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52.xml" ContentType="application/vnd.openxmlformats-officedocument.wordprocessingml.footer+xml"/>
  <Override PartName="/word/footer5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54.xml" ContentType="application/vnd.openxmlformats-officedocument.wordprocessingml.footer+xml"/>
  <Override PartName="/word/footer55.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6.xml" ContentType="application/vnd.openxmlformats-officedocument.wordprocessingml.footer+xml"/>
  <Override PartName="/word/footer57.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58.xml" ContentType="application/vnd.openxmlformats-officedocument.wordprocessingml.footer+xml"/>
  <Override PartName="/word/footer5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60.xml" ContentType="application/vnd.openxmlformats-officedocument.wordprocessingml.footer+xml"/>
  <Override PartName="/word/footer61.xml" ContentType="application/vnd.openxmlformats-officedocument.wordprocessingml.footer+xml"/>
  <Override PartName="/word/header11.xml" ContentType="application/vnd.openxmlformats-officedocument.wordprocessingml.header+xml"/>
  <Override PartName="/word/footer62.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63.xml" ContentType="application/vnd.openxmlformats-officedocument.wordprocessingml.footer+xml"/>
  <Override PartName="/word/footer64.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footer65.xml" ContentType="application/vnd.openxmlformats-officedocument.wordprocessingml.footer+xml"/>
  <Override PartName="/word/footer66.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67.xml" ContentType="application/vnd.openxmlformats-officedocument.wordprocessingml.footer+xml"/>
  <Override PartName="/word/footer68.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footer69.xml" ContentType="application/vnd.openxmlformats-officedocument.wordprocessingml.footer+xml"/>
  <Override PartName="/word/footer70.xml" ContentType="application/vnd.openxmlformats-officedocument.wordprocessingml.footer+xml"/>
  <Override PartName="/word/header20.xml" ContentType="application/vnd.openxmlformats-officedocument.wordprocessingml.header+xml"/>
  <Override PartName="/word/header21.xml" ContentType="application/vnd.openxmlformats-officedocument.wordprocessingml.header+xml"/>
  <Override PartName="/word/footer71.xml" ContentType="application/vnd.openxmlformats-officedocument.wordprocessingml.footer+xml"/>
  <Override PartName="/word/footer72.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73.xml" ContentType="application/vnd.openxmlformats-officedocument.wordprocessingml.footer+xml"/>
  <Override PartName="/word/footer74.xml" ContentType="application/vnd.openxmlformats-officedocument.wordprocessingml.footer+xml"/>
  <Override PartName="/word/header24.xml" ContentType="application/vnd.openxmlformats-officedocument.wordprocessingml.header+xml"/>
  <Override PartName="/word/header25.xml" ContentType="application/vnd.openxmlformats-officedocument.wordprocessingml.header+xml"/>
  <Override PartName="/word/footer75.xml" ContentType="application/vnd.openxmlformats-officedocument.wordprocessingml.footer+xml"/>
  <Override PartName="/word/footer76.xml" ContentType="application/vnd.openxmlformats-officedocument.wordprocessingml.footer+xml"/>
  <Override PartName="/word/header26.xml" ContentType="application/vnd.openxmlformats-officedocument.wordprocessingml.header+xml"/>
  <Override PartName="/word/header27.xml" ContentType="application/vnd.openxmlformats-officedocument.wordprocessingml.header+xml"/>
  <Override PartName="/word/footer77.xml" ContentType="application/vnd.openxmlformats-officedocument.wordprocessingml.footer+xml"/>
  <Override PartName="/word/footer78.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79.xml" ContentType="application/vnd.openxmlformats-officedocument.wordprocessingml.footer+xml"/>
  <Override PartName="/word/footer80.xml" ContentType="application/vnd.openxmlformats-officedocument.wordprocessingml.footer+xml"/>
  <Override PartName="/word/header30.xml" ContentType="application/vnd.openxmlformats-officedocument.wordprocessingml.header+xml"/>
  <Override PartName="/word/header31.xml" ContentType="application/vnd.openxmlformats-officedocument.wordprocessingml.header+xml"/>
  <Override PartName="/word/footer81.xml" ContentType="application/vnd.openxmlformats-officedocument.wordprocessingml.footer+xml"/>
  <Override PartName="/word/footer82.xml" ContentType="application/vnd.openxmlformats-officedocument.wordprocessingml.footer+xml"/>
  <Override PartName="/word/header32.xml" ContentType="application/vnd.openxmlformats-officedocument.wordprocessingml.header+xml"/>
  <Override PartName="/word/header33.xml" ContentType="application/vnd.openxmlformats-officedocument.wordprocessingml.header+xml"/>
  <Override PartName="/word/footer83.xml" ContentType="application/vnd.openxmlformats-officedocument.wordprocessingml.footer+xml"/>
  <Override PartName="/word/footer84.xml" ContentType="application/vnd.openxmlformats-officedocument.wordprocessingml.footer+xml"/>
  <Override PartName="/word/header34.xml" ContentType="application/vnd.openxmlformats-officedocument.wordprocessingml.header+xml"/>
  <Override PartName="/word/header35.xml" ContentType="application/vnd.openxmlformats-officedocument.wordprocessingml.header+xml"/>
  <Override PartName="/word/footer85.xml" ContentType="application/vnd.openxmlformats-officedocument.wordprocessingml.footer+xml"/>
  <Override PartName="/word/footer86.xml" ContentType="application/vnd.openxmlformats-officedocument.wordprocessingml.footer+xml"/>
  <Override PartName="/word/header36.xml" ContentType="application/vnd.openxmlformats-officedocument.wordprocessingml.header+xml"/>
  <Override PartName="/word/header37.xml" ContentType="application/vnd.openxmlformats-officedocument.wordprocessingml.header+xml"/>
  <Override PartName="/word/footer87.xml" ContentType="application/vnd.openxmlformats-officedocument.wordprocessingml.footer+xml"/>
  <Override PartName="/word/footer88.xml" ContentType="application/vnd.openxmlformats-officedocument.wordprocessingml.footer+xml"/>
  <Override PartName="/word/header38.xml" ContentType="application/vnd.openxmlformats-officedocument.wordprocessingml.header+xml"/>
  <Override PartName="/word/header39.xml" ContentType="application/vnd.openxmlformats-officedocument.wordprocessingml.header+xml"/>
  <Override PartName="/word/footer89.xml" ContentType="application/vnd.openxmlformats-officedocument.wordprocessingml.footer+xml"/>
  <Override PartName="/word/footer90.xml" ContentType="application/vnd.openxmlformats-officedocument.wordprocessingml.footer+xml"/>
  <Override PartName="/word/header40.xml" ContentType="application/vnd.openxmlformats-officedocument.wordprocessingml.header+xml"/>
  <Override PartName="/word/header41.xml" ContentType="application/vnd.openxmlformats-officedocument.wordprocessingml.header+xml"/>
  <Override PartName="/word/footer91.xml" ContentType="application/vnd.openxmlformats-officedocument.wordprocessingml.footer+xml"/>
  <Override PartName="/word/footer92.xml" ContentType="application/vnd.openxmlformats-officedocument.wordprocessingml.footer+xml"/>
  <Override PartName="/word/header42.xml" ContentType="application/vnd.openxmlformats-officedocument.wordprocessingml.header+xml"/>
  <Override PartName="/word/header43.xml" ContentType="application/vnd.openxmlformats-officedocument.wordprocessingml.header+xml"/>
  <Override PartName="/word/footer93.xml" ContentType="application/vnd.openxmlformats-officedocument.wordprocessingml.footer+xml"/>
  <Override PartName="/word/footer9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8BC81E" w14:textId="77777777" w:rsidR="00A57638" w:rsidRPr="00EB2D57" w:rsidRDefault="00E235EB">
      <w:pPr>
        <w:pStyle w:val="a6"/>
        <w:spacing w:before="600" w:line="266" w:lineRule="auto"/>
        <w:ind w:firstLine="0"/>
        <w:jc w:val="center"/>
        <w:rPr>
          <w:color w:val="auto"/>
          <w:spacing w:val="60"/>
          <w:sz w:val="12"/>
          <w:szCs w:val="12"/>
        </w:rPr>
      </w:pPr>
      <w:r w:rsidRPr="00EB2D57">
        <w:rPr>
          <w:color w:val="auto"/>
          <w:spacing w:val="60"/>
          <w:sz w:val="12"/>
          <w:szCs w:val="12"/>
        </w:rPr>
        <w:t>МИНИСТЕРСТВО ПРОСВЕЩЕНИЯ</w:t>
      </w:r>
      <w:r w:rsidRPr="00EB2D57">
        <w:rPr>
          <w:color w:val="auto"/>
          <w:spacing w:val="60"/>
          <w:sz w:val="12"/>
          <w:szCs w:val="12"/>
        </w:rPr>
        <w:br/>
        <w:t>РОССИЙСКОЙ ФЕДЕРАЦИИ</w:t>
      </w:r>
    </w:p>
    <w:p w14:paraId="5F892EAB" w14:textId="77777777" w:rsidR="00A57638" w:rsidRPr="00EB2D57" w:rsidRDefault="00E235EB">
      <w:pPr>
        <w:pStyle w:val="a6"/>
        <w:spacing w:line="293" w:lineRule="auto"/>
        <w:ind w:firstLine="0"/>
        <w:jc w:val="center"/>
        <w:rPr>
          <w:color w:val="auto"/>
          <w:sz w:val="11"/>
          <w:szCs w:val="11"/>
        </w:rPr>
      </w:pPr>
      <w:r w:rsidRPr="00EB2D57">
        <w:rPr>
          <w:b/>
          <w:bCs/>
          <w:color w:val="auto"/>
          <w:sz w:val="11"/>
          <w:szCs w:val="11"/>
        </w:rPr>
        <w:t>Федеральное государственное бюджетное научное учреждение</w:t>
      </w:r>
    </w:p>
    <w:p w14:paraId="2CD0350F" w14:textId="77777777" w:rsidR="00A57638" w:rsidRPr="00EB2D57" w:rsidRDefault="00E235EB">
      <w:pPr>
        <w:pStyle w:val="a6"/>
        <w:spacing w:line="204" w:lineRule="auto"/>
        <w:ind w:firstLine="0"/>
        <w:jc w:val="center"/>
        <w:rPr>
          <w:color w:val="auto"/>
          <w:sz w:val="26"/>
          <w:szCs w:val="26"/>
        </w:rPr>
      </w:pPr>
      <w:r w:rsidRPr="00EB2D57">
        <w:rPr>
          <w:color w:val="auto"/>
          <w:sz w:val="26"/>
          <w:szCs w:val="26"/>
        </w:rPr>
        <w:t>ИНСТИТУТ СТРАТЕГИИ</w:t>
      </w:r>
      <w:r w:rsidRPr="00EB2D57">
        <w:rPr>
          <w:color w:val="auto"/>
          <w:sz w:val="26"/>
          <w:szCs w:val="26"/>
        </w:rPr>
        <w:br/>
        <w:t xml:space="preserve"> РАЗВИТИЯ ОБРАЗОВАНИЯ</w:t>
      </w:r>
    </w:p>
    <w:p w14:paraId="4A90393F" w14:textId="77777777" w:rsidR="00A57638" w:rsidRPr="00EB2D57" w:rsidRDefault="00477528">
      <w:pPr>
        <w:pStyle w:val="a6"/>
        <w:spacing w:after="620" w:line="240" w:lineRule="auto"/>
        <w:ind w:firstLine="0"/>
        <w:jc w:val="center"/>
        <w:rPr>
          <w:color w:val="auto"/>
          <w:sz w:val="16"/>
          <w:szCs w:val="16"/>
        </w:rPr>
      </w:pPr>
      <w:r w:rsidRPr="00EB2D57">
        <w:rPr>
          <w:rFonts w:ascii="Courier New" w:eastAsia="Courier New" w:hAnsi="Courier New" w:cs="Courier New"/>
          <w:b/>
          <w:bCs/>
          <w:noProof/>
          <w:color w:val="auto"/>
          <w:sz w:val="16"/>
          <w:szCs w:val="16"/>
          <w:lang w:bidi="ar-SA"/>
        </w:rPr>
        <w:drawing>
          <wp:anchor distT="0" distB="0" distL="114300" distR="114300" simplePos="0" relativeHeight="251658240" behindDoc="1" locked="0" layoutInCell="1" allowOverlap="1" wp14:anchorId="02083307" wp14:editId="0F9A3C15">
            <wp:simplePos x="0" y="0"/>
            <wp:positionH relativeFrom="column">
              <wp:posOffset>1696085</wp:posOffset>
            </wp:positionH>
            <wp:positionV relativeFrom="paragraph">
              <wp:posOffset>140335</wp:posOffset>
            </wp:positionV>
            <wp:extent cx="457835" cy="506095"/>
            <wp:effectExtent l="19050" t="0" r="0" b="0"/>
            <wp:wrapTight wrapText="bothSides">
              <wp:wrapPolygon edited="0">
                <wp:start x="-899" y="0"/>
                <wp:lineTo x="-899" y="21139"/>
                <wp:lineTo x="21570" y="21139"/>
                <wp:lineTo x="21570" y="0"/>
                <wp:lineTo x="-899" y="0"/>
              </wp:wrapPolygon>
            </wp:wrapT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457835" cy="506095"/>
                    </a:xfrm>
                    <a:prstGeom prst="rect">
                      <a:avLst/>
                    </a:prstGeom>
                    <a:noFill/>
                    <a:ln w="9525">
                      <a:noFill/>
                      <a:miter lim="800000"/>
                      <a:headEnd/>
                      <a:tailEnd/>
                    </a:ln>
                  </pic:spPr>
                </pic:pic>
              </a:graphicData>
            </a:graphic>
          </wp:anchor>
        </w:drawing>
      </w:r>
      <w:r w:rsidR="00E235EB" w:rsidRPr="00EB2D57">
        <w:rPr>
          <w:rFonts w:ascii="Courier New" w:eastAsia="Courier New" w:hAnsi="Courier New" w:cs="Courier New"/>
          <w:b/>
          <w:bCs/>
          <w:color w:val="auto"/>
          <w:sz w:val="16"/>
          <w:szCs w:val="16"/>
        </w:rPr>
        <w:t>РОССИЙСКОЙ АКАДЕМИИ ОБРАЗОВАНИЯ</w:t>
      </w:r>
    </w:p>
    <w:p w14:paraId="19F0F397" w14:textId="77777777" w:rsidR="00477528" w:rsidRPr="00EB2D57" w:rsidRDefault="00477528">
      <w:pPr>
        <w:pStyle w:val="a6"/>
        <w:pBdr>
          <w:bottom w:val="single" w:sz="4" w:space="0" w:color="auto"/>
        </w:pBdr>
        <w:spacing w:after="740" w:line="295" w:lineRule="auto"/>
        <w:ind w:firstLine="0"/>
        <w:jc w:val="center"/>
        <w:rPr>
          <w:rFonts w:ascii="Arial" w:eastAsia="Arial" w:hAnsi="Arial" w:cs="Arial"/>
          <w:b/>
          <w:bCs/>
          <w:color w:val="auto"/>
          <w:sz w:val="17"/>
          <w:szCs w:val="17"/>
        </w:rPr>
      </w:pPr>
    </w:p>
    <w:p w14:paraId="4BBDA931" w14:textId="77777777" w:rsidR="00A57638" w:rsidRPr="00EB2D57" w:rsidRDefault="00E235EB" w:rsidP="00477528">
      <w:pPr>
        <w:pStyle w:val="a6"/>
        <w:pBdr>
          <w:bottom w:val="single" w:sz="4" w:space="0" w:color="auto"/>
        </w:pBdr>
        <w:spacing w:line="295" w:lineRule="auto"/>
        <w:ind w:firstLine="0"/>
        <w:jc w:val="center"/>
        <w:rPr>
          <w:rFonts w:ascii="Arial" w:eastAsia="Arial" w:hAnsi="Arial" w:cs="Arial"/>
          <w:color w:val="auto"/>
          <w:sz w:val="17"/>
          <w:szCs w:val="17"/>
        </w:rPr>
      </w:pPr>
      <w:r w:rsidRPr="00EB2D57">
        <w:rPr>
          <w:rFonts w:ascii="Arial" w:eastAsia="Arial" w:hAnsi="Arial" w:cs="Arial"/>
          <w:bCs/>
          <w:color w:val="auto"/>
          <w:sz w:val="17"/>
          <w:szCs w:val="17"/>
        </w:rPr>
        <w:t>ОДОБРЕНА РЕШЕНИЕМ ФЕДЕРАЛЬНОГО УЧЕБНО-МЕТОДИЧЕСКОГО</w:t>
      </w:r>
      <w:r w:rsidRPr="00EB2D57">
        <w:rPr>
          <w:rFonts w:ascii="Arial" w:eastAsia="Arial" w:hAnsi="Arial" w:cs="Arial"/>
          <w:bCs/>
          <w:color w:val="auto"/>
          <w:sz w:val="17"/>
          <w:szCs w:val="17"/>
        </w:rPr>
        <w:br/>
        <w:t>ОБЪЕДИНЕНИЯ ПО ОБЩЕМУ ОБРАЗОВАНИЮ,</w:t>
      </w:r>
      <w:r w:rsidRPr="00EB2D57">
        <w:rPr>
          <w:rFonts w:ascii="Arial" w:eastAsia="Arial" w:hAnsi="Arial" w:cs="Arial"/>
          <w:color w:val="auto"/>
          <w:sz w:val="17"/>
          <w:szCs w:val="17"/>
        </w:rPr>
        <w:br/>
        <w:t>протокол 1/22 от 18.03.2022 г.</w:t>
      </w:r>
    </w:p>
    <w:p w14:paraId="4610A5A0" w14:textId="77777777" w:rsidR="00477528" w:rsidRPr="00EB2D57" w:rsidRDefault="00477528" w:rsidP="00477528">
      <w:pPr>
        <w:pStyle w:val="a6"/>
        <w:pBdr>
          <w:bottom w:val="single" w:sz="4" w:space="0" w:color="auto"/>
        </w:pBdr>
        <w:spacing w:line="295" w:lineRule="auto"/>
        <w:ind w:firstLine="0"/>
        <w:jc w:val="center"/>
        <w:rPr>
          <w:rFonts w:ascii="Arial" w:eastAsia="Arial" w:hAnsi="Arial" w:cs="Arial"/>
          <w:color w:val="auto"/>
          <w:sz w:val="17"/>
          <w:szCs w:val="17"/>
        </w:rPr>
      </w:pPr>
    </w:p>
    <w:p w14:paraId="07AEC963" w14:textId="77777777" w:rsidR="00F17581" w:rsidRPr="00EB2D57" w:rsidRDefault="00F17581" w:rsidP="00477528">
      <w:pPr>
        <w:pStyle w:val="a6"/>
        <w:spacing w:line="360" w:lineRule="auto"/>
        <w:ind w:firstLine="0"/>
        <w:jc w:val="center"/>
        <w:rPr>
          <w:rFonts w:ascii="Arial" w:eastAsia="Arial" w:hAnsi="Arial" w:cs="Arial"/>
          <w:color w:val="auto"/>
          <w:sz w:val="34"/>
          <w:szCs w:val="34"/>
        </w:rPr>
      </w:pPr>
    </w:p>
    <w:p w14:paraId="5770A1C5" w14:textId="77777777" w:rsidR="00A57638" w:rsidRPr="00EB2D57" w:rsidRDefault="00E235EB" w:rsidP="00477528">
      <w:pPr>
        <w:pStyle w:val="a6"/>
        <w:spacing w:line="360" w:lineRule="auto"/>
        <w:ind w:firstLine="0"/>
        <w:jc w:val="center"/>
        <w:rPr>
          <w:color w:val="auto"/>
          <w:sz w:val="34"/>
          <w:szCs w:val="34"/>
        </w:rPr>
      </w:pPr>
      <w:r w:rsidRPr="00EB2D57">
        <w:rPr>
          <w:rFonts w:ascii="Arial" w:eastAsia="Arial" w:hAnsi="Arial" w:cs="Arial"/>
          <w:color w:val="auto"/>
          <w:sz w:val="34"/>
          <w:szCs w:val="34"/>
        </w:rPr>
        <w:t>ПРИМЕРНАЯ ОСНОВНАЯ</w:t>
      </w:r>
      <w:r w:rsidRPr="00EB2D57">
        <w:rPr>
          <w:rFonts w:ascii="Arial" w:eastAsia="Arial" w:hAnsi="Arial" w:cs="Arial"/>
          <w:color w:val="auto"/>
          <w:sz w:val="34"/>
          <w:szCs w:val="34"/>
        </w:rPr>
        <w:br/>
        <w:t>ОБРАЗОВАТЕЛЬНАЯ</w:t>
      </w:r>
      <w:r w:rsidRPr="00EB2D57">
        <w:rPr>
          <w:rFonts w:ascii="Arial" w:eastAsia="Arial" w:hAnsi="Arial" w:cs="Arial"/>
          <w:color w:val="auto"/>
          <w:sz w:val="34"/>
          <w:szCs w:val="34"/>
        </w:rPr>
        <w:br/>
        <w:t>ПРОГРАММА</w:t>
      </w:r>
      <w:r w:rsidRPr="00EB2D57">
        <w:rPr>
          <w:rFonts w:ascii="Arial" w:eastAsia="Arial" w:hAnsi="Arial" w:cs="Arial"/>
          <w:color w:val="auto"/>
          <w:sz w:val="34"/>
          <w:szCs w:val="34"/>
        </w:rPr>
        <w:br/>
        <w:t>ОСНОВНОГО ОБЩЕГО</w:t>
      </w:r>
      <w:r w:rsidRPr="00EB2D57">
        <w:rPr>
          <w:rFonts w:ascii="Arial" w:eastAsia="Arial" w:hAnsi="Arial" w:cs="Arial"/>
          <w:color w:val="auto"/>
          <w:sz w:val="34"/>
          <w:szCs w:val="34"/>
        </w:rPr>
        <w:br/>
        <w:t>ОБРАЗОВАНИЯ</w:t>
      </w:r>
    </w:p>
    <w:p w14:paraId="16FAF55C" w14:textId="77777777" w:rsidR="00477528" w:rsidRPr="00EB2D57" w:rsidRDefault="00477528">
      <w:pPr>
        <w:pStyle w:val="a6"/>
        <w:spacing w:line="240" w:lineRule="auto"/>
        <w:ind w:firstLine="0"/>
        <w:jc w:val="center"/>
        <w:rPr>
          <w:rFonts w:ascii="Arial" w:eastAsia="Arial" w:hAnsi="Arial" w:cs="Arial"/>
          <w:color w:val="auto"/>
          <w:sz w:val="17"/>
          <w:szCs w:val="17"/>
        </w:rPr>
      </w:pPr>
    </w:p>
    <w:p w14:paraId="34A38863" w14:textId="77777777" w:rsidR="00477528" w:rsidRPr="00EB2D57" w:rsidRDefault="00477528">
      <w:pPr>
        <w:pStyle w:val="a6"/>
        <w:spacing w:line="240" w:lineRule="auto"/>
        <w:ind w:firstLine="0"/>
        <w:jc w:val="center"/>
        <w:rPr>
          <w:rFonts w:ascii="Arial" w:eastAsia="Arial" w:hAnsi="Arial" w:cs="Arial"/>
          <w:color w:val="auto"/>
          <w:sz w:val="17"/>
          <w:szCs w:val="17"/>
        </w:rPr>
      </w:pPr>
    </w:p>
    <w:p w14:paraId="00B42020" w14:textId="77777777" w:rsidR="00477528" w:rsidRPr="00EB2D57" w:rsidRDefault="00477528">
      <w:pPr>
        <w:pStyle w:val="a6"/>
        <w:spacing w:line="240" w:lineRule="auto"/>
        <w:ind w:firstLine="0"/>
        <w:jc w:val="center"/>
        <w:rPr>
          <w:rFonts w:ascii="Arial" w:eastAsia="Arial" w:hAnsi="Arial" w:cs="Arial"/>
          <w:color w:val="auto"/>
          <w:sz w:val="17"/>
          <w:szCs w:val="17"/>
        </w:rPr>
      </w:pPr>
    </w:p>
    <w:p w14:paraId="19411D28" w14:textId="77777777" w:rsidR="00477528" w:rsidRPr="00EB2D57" w:rsidRDefault="00477528">
      <w:pPr>
        <w:pStyle w:val="a6"/>
        <w:spacing w:line="240" w:lineRule="auto"/>
        <w:ind w:firstLine="0"/>
        <w:jc w:val="center"/>
        <w:rPr>
          <w:rFonts w:ascii="Arial" w:eastAsia="Arial" w:hAnsi="Arial" w:cs="Arial"/>
          <w:color w:val="auto"/>
          <w:sz w:val="17"/>
          <w:szCs w:val="17"/>
        </w:rPr>
      </w:pPr>
    </w:p>
    <w:p w14:paraId="72083D7A" w14:textId="77777777" w:rsidR="00477528" w:rsidRPr="00EB2D57" w:rsidRDefault="00477528">
      <w:pPr>
        <w:pStyle w:val="a6"/>
        <w:spacing w:line="240" w:lineRule="auto"/>
        <w:ind w:firstLine="0"/>
        <w:jc w:val="center"/>
        <w:rPr>
          <w:rFonts w:ascii="Arial" w:eastAsia="Arial" w:hAnsi="Arial" w:cs="Arial"/>
          <w:color w:val="auto"/>
          <w:sz w:val="17"/>
          <w:szCs w:val="17"/>
        </w:rPr>
      </w:pPr>
    </w:p>
    <w:p w14:paraId="412B74A2" w14:textId="77777777" w:rsidR="00477528" w:rsidRPr="00EB2D57" w:rsidRDefault="00477528">
      <w:pPr>
        <w:pStyle w:val="a6"/>
        <w:spacing w:line="240" w:lineRule="auto"/>
        <w:ind w:firstLine="0"/>
        <w:jc w:val="center"/>
        <w:rPr>
          <w:rFonts w:ascii="Arial" w:eastAsia="Arial" w:hAnsi="Arial" w:cs="Arial"/>
          <w:color w:val="auto"/>
          <w:sz w:val="17"/>
          <w:szCs w:val="17"/>
        </w:rPr>
      </w:pPr>
    </w:p>
    <w:p w14:paraId="3B263E19" w14:textId="77777777" w:rsidR="00477528" w:rsidRPr="00EB2D57" w:rsidRDefault="00477528">
      <w:pPr>
        <w:pStyle w:val="a6"/>
        <w:spacing w:line="240" w:lineRule="auto"/>
        <w:ind w:firstLine="0"/>
        <w:jc w:val="center"/>
        <w:rPr>
          <w:rFonts w:ascii="Arial" w:eastAsia="Arial" w:hAnsi="Arial" w:cs="Arial"/>
          <w:color w:val="auto"/>
          <w:sz w:val="17"/>
          <w:szCs w:val="17"/>
        </w:rPr>
      </w:pPr>
    </w:p>
    <w:p w14:paraId="4529175A" w14:textId="77777777" w:rsidR="00477528" w:rsidRPr="00EB2D57" w:rsidRDefault="00477528">
      <w:pPr>
        <w:pStyle w:val="a6"/>
        <w:spacing w:line="240" w:lineRule="auto"/>
        <w:ind w:firstLine="0"/>
        <w:jc w:val="center"/>
        <w:rPr>
          <w:rFonts w:ascii="Arial" w:eastAsia="Arial" w:hAnsi="Arial" w:cs="Arial"/>
          <w:color w:val="auto"/>
          <w:sz w:val="17"/>
          <w:szCs w:val="17"/>
        </w:rPr>
      </w:pPr>
    </w:p>
    <w:p w14:paraId="5471C278" w14:textId="77777777" w:rsidR="00477528" w:rsidRPr="00EB2D57" w:rsidRDefault="00477528">
      <w:pPr>
        <w:pStyle w:val="a6"/>
        <w:spacing w:line="240" w:lineRule="auto"/>
        <w:ind w:firstLine="0"/>
        <w:jc w:val="center"/>
        <w:rPr>
          <w:rFonts w:ascii="Arial" w:eastAsia="Arial" w:hAnsi="Arial" w:cs="Arial"/>
          <w:color w:val="auto"/>
          <w:sz w:val="17"/>
          <w:szCs w:val="17"/>
        </w:rPr>
      </w:pPr>
    </w:p>
    <w:p w14:paraId="2B3E4937" w14:textId="77777777" w:rsidR="00477528" w:rsidRPr="00EB2D57" w:rsidRDefault="00477528">
      <w:pPr>
        <w:pStyle w:val="a6"/>
        <w:spacing w:line="240" w:lineRule="auto"/>
        <w:ind w:firstLine="0"/>
        <w:jc w:val="center"/>
        <w:rPr>
          <w:rFonts w:ascii="Arial" w:eastAsia="Arial" w:hAnsi="Arial" w:cs="Arial"/>
          <w:color w:val="auto"/>
          <w:sz w:val="17"/>
          <w:szCs w:val="17"/>
        </w:rPr>
      </w:pPr>
    </w:p>
    <w:p w14:paraId="0F8B91BC" w14:textId="77777777" w:rsidR="00A57638" w:rsidRPr="00EB2D57" w:rsidRDefault="00E235EB">
      <w:pPr>
        <w:pStyle w:val="a6"/>
        <w:spacing w:line="240" w:lineRule="auto"/>
        <w:ind w:firstLine="0"/>
        <w:jc w:val="center"/>
        <w:rPr>
          <w:color w:val="auto"/>
          <w:sz w:val="17"/>
          <w:szCs w:val="17"/>
        </w:rPr>
      </w:pPr>
      <w:r w:rsidRPr="00EB2D57">
        <w:rPr>
          <w:rFonts w:ascii="Arial" w:eastAsia="Arial" w:hAnsi="Arial" w:cs="Arial"/>
          <w:color w:val="auto"/>
          <w:sz w:val="17"/>
          <w:szCs w:val="17"/>
        </w:rPr>
        <w:t>МОСКВА</w:t>
      </w:r>
    </w:p>
    <w:p w14:paraId="78628919" w14:textId="77777777" w:rsidR="00A57638" w:rsidRPr="00EB2D57" w:rsidRDefault="00E235EB">
      <w:pPr>
        <w:pStyle w:val="a6"/>
        <w:spacing w:after="320" w:line="240" w:lineRule="auto"/>
        <w:ind w:firstLine="0"/>
        <w:jc w:val="center"/>
        <w:rPr>
          <w:rFonts w:ascii="Arial" w:eastAsia="Arial" w:hAnsi="Arial" w:cs="Arial"/>
          <w:color w:val="auto"/>
          <w:sz w:val="17"/>
          <w:szCs w:val="17"/>
        </w:rPr>
      </w:pPr>
      <w:r w:rsidRPr="00EB2D57">
        <w:rPr>
          <w:rFonts w:ascii="Arial" w:eastAsia="Arial" w:hAnsi="Arial" w:cs="Arial"/>
          <w:color w:val="auto"/>
          <w:sz w:val="17"/>
          <w:szCs w:val="17"/>
        </w:rPr>
        <w:t>2022</w:t>
      </w:r>
    </w:p>
    <w:p w14:paraId="77327FEF" w14:textId="77777777" w:rsidR="00EF538B" w:rsidRDefault="00B267CC" w:rsidP="00B267CC">
      <w:pPr>
        <w:pStyle w:val="af5"/>
        <w:pBdr>
          <w:bottom w:val="single" w:sz="12" w:space="1" w:color="auto"/>
        </w:pBdr>
      </w:pPr>
      <w:r>
        <w:lastRenderedPageBreak/>
        <w:t>СОДЕРЖАНИЕ</w:t>
      </w:r>
    </w:p>
    <w:p w14:paraId="6762FDC4" w14:textId="77777777" w:rsidR="00B267CC" w:rsidRDefault="00B267CC" w:rsidP="00B267CC">
      <w:pPr>
        <w:pStyle w:val="af5"/>
      </w:pPr>
    </w:p>
    <w:p w14:paraId="5BAE317A" w14:textId="77777777" w:rsidR="00B267CC" w:rsidRPr="00EB2D57" w:rsidRDefault="00B267CC" w:rsidP="00B267CC">
      <w:pPr>
        <w:pStyle w:val="af5"/>
        <w:jc w:val="center"/>
      </w:pPr>
    </w:p>
    <w:p w14:paraId="44ACF707" w14:textId="16D8DB99" w:rsidR="00B267CC" w:rsidRPr="00B267CC" w:rsidRDefault="00B267CC">
      <w:pPr>
        <w:pStyle w:val="14"/>
        <w:tabs>
          <w:tab w:val="right" w:leader="dot" w:pos="6403"/>
        </w:tabs>
        <w:rPr>
          <w:rFonts w:ascii="Times New Roman" w:eastAsiaTheme="minorEastAsia" w:hAnsi="Times New Roman" w:cs="Times New Roman"/>
          <w:noProof/>
          <w:color w:val="auto"/>
          <w:sz w:val="20"/>
          <w:szCs w:val="20"/>
          <w:lang w:bidi="ar-SA"/>
        </w:rPr>
      </w:pPr>
      <w:r w:rsidRPr="00B267CC">
        <w:rPr>
          <w:rFonts w:ascii="Times New Roman" w:hAnsi="Times New Roman" w:cs="Times New Roman"/>
          <w:color w:val="auto"/>
          <w:sz w:val="20"/>
          <w:szCs w:val="20"/>
        </w:rPr>
        <w:fldChar w:fldCharType="begin"/>
      </w:r>
      <w:r w:rsidRPr="00B267CC">
        <w:rPr>
          <w:rFonts w:ascii="Times New Roman" w:hAnsi="Times New Roman" w:cs="Times New Roman"/>
          <w:color w:val="auto"/>
          <w:sz w:val="20"/>
          <w:szCs w:val="20"/>
        </w:rPr>
        <w:instrText xml:space="preserve"> TOC \o "1-3" \h \z \u </w:instrText>
      </w:r>
      <w:r w:rsidRPr="00B267CC">
        <w:rPr>
          <w:rFonts w:ascii="Times New Roman" w:hAnsi="Times New Roman" w:cs="Times New Roman"/>
          <w:color w:val="auto"/>
          <w:sz w:val="20"/>
          <w:szCs w:val="20"/>
        </w:rPr>
        <w:fldChar w:fldCharType="separate"/>
      </w:r>
      <w:hyperlink w:anchor="_Toc105502765" w:history="1">
        <w:r w:rsidRPr="00B267CC">
          <w:rPr>
            <w:rStyle w:val="af2"/>
            <w:rFonts w:ascii="Times New Roman" w:hAnsi="Times New Roman" w:cs="Times New Roman"/>
            <w:noProof/>
            <w:sz w:val="20"/>
            <w:szCs w:val="20"/>
          </w:rPr>
          <w:t>1. ЦЕЛЕВОЙ РАЗДЕЛ ПРИМЕРНОЙ ОСНОВНОЙ ОБРАЗОВАТЕЛЬНОЙ ПРОГРАММЫ ОСНОВНОГО ОБЩЕГО ОБРАЗОВАНИЯ</w:t>
        </w:r>
        <w:r w:rsidRPr="00B267CC">
          <w:rPr>
            <w:rFonts w:ascii="Times New Roman" w:hAnsi="Times New Roman" w:cs="Times New Roman"/>
            <w:noProof/>
            <w:webHidden/>
            <w:sz w:val="20"/>
            <w:szCs w:val="20"/>
          </w:rPr>
          <w:tab/>
        </w:r>
        <w:r w:rsidRPr="00B267CC">
          <w:rPr>
            <w:rFonts w:ascii="Times New Roman" w:hAnsi="Times New Roman" w:cs="Times New Roman"/>
            <w:noProof/>
            <w:webHidden/>
            <w:sz w:val="20"/>
            <w:szCs w:val="20"/>
          </w:rPr>
          <w:fldChar w:fldCharType="begin"/>
        </w:r>
        <w:r w:rsidRPr="00B267CC">
          <w:rPr>
            <w:rFonts w:ascii="Times New Roman" w:hAnsi="Times New Roman" w:cs="Times New Roman"/>
            <w:noProof/>
            <w:webHidden/>
            <w:sz w:val="20"/>
            <w:szCs w:val="20"/>
          </w:rPr>
          <w:instrText xml:space="preserve"> PAGEREF _Toc105502765 \h </w:instrText>
        </w:r>
        <w:r w:rsidRPr="00B267CC">
          <w:rPr>
            <w:rFonts w:ascii="Times New Roman" w:hAnsi="Times New Roman" w:cs="Times New Roman"/>
            <w:noProof/>
            <w:webHidden/>
            <w:sz w:val="20"/>
            <w:szCs w:val="20"/>
          </w:rPr>
        </w:r>
        <w:r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5</w:t>
        </w:r>
        <w:r w:rsidRPr="00B267CC">
          <w:rPr>
            <w:rFonts w:ascii="Times New Roman" w:hAnsi="Times New Roman" w:cs="Times New Roman"/>
            <w:noProof/>
            <w:webHidden/>
            <w:sz w:val="20"/>
            <w:szCs w:val="20"/>
          </w:rPr>
          <w:fldChar w:fldCharType="end"/>
        </w:r>
      </w:hyperlink>
    </w:p>
    <w:p w14:paraId="3A8D9BFD" w14:textId="070FB094" w:rsidR="00B267CC" w:rsidRPr="00B267CC" w:rsidRDefault="00DA40C0">
      <w:pPr>
        <w:pStyle w:val="25"/>
        <w:tabs>
          <w:tab w:val="right" w:leader="dot" w:pos="6403"/>
        </w:tabs>
        <w:rPr>
          <w:rFonts w:ascii="Times New Roman" w:eastAsiaTheme="minorEastAsia" w:hAnsi="Times New Roman" w:cs="Times New Roman"/>
          <w:noProof/>
          <w:color w:val="auto"/>
          <w:sz w:val="20"/>
          <w:szCs w:val="20"/>
          <w:lang w:bidi="ar-SA"/>
        </w:rPr>
      </w:pPr>
      <w:hyperlink w:anchor="_Toc105502766" w:history="1">
        <w:r w:rsidR="00B267CC" w:rsidRPr="00B267CC">
          <w:rPr>
            <w:rStyle w:val="af2"/>
            <w:rFonts w:ascii="Times New Roman" w:hAnsi="Times New Roman" w:cs="Times New Roman"/>
            <w:noProof/>
            <w:sz w:val="20"/>
            <w:szCs w:val="20"/>
          </w:rPr>
          <w:t>1.1. ПОЯСНИТЕЛЬНАЯ ЗАПИСКА</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_Toc105502766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5</w:t>
        </w:r>
        <w:r w:rsidR="00B267CC" w:rsidRPr="00B267CC">
          <w:rPr>
            <w:rFonts w:ascii="Times New Roman" w:hAnsi="Times New Roman" w:cs="Times New Roman"/>
            <w:noProof/>
            <w:webHidden/>
            <w:sz w:val="20"/>
            <w:szCs w:val="20"/>
          </w:rPr>
          <w:fldChar w:fldCharType="end"/>
        </w:r>
      </w:hyperlink>
    </w:p>
    <w:p w14:paraId="65A60795" w14:textId="1C162847" w:rsidR="00B267CC" w:rsidRPr="00B267CC" w:rsidRDefault="00DA40C0">
      <w:pPr>
        <w:pStyle w:val="25"/>
        <w:tabs>
          <w:tab w:val="right" w:leader="dot" w:pos="6403"/>
        </w:tabs>
        <w:rPr>
          <w:rFonts w:ascii="Times New Roman" w:eastAsiaTheme="minorEastAsia" w:hAnsi="Times New Roman" w:cs="Times New Roman"/>
          <w:noProof/>
          <w:color w:val="auto"/>
          <w:sz w:val="20"/>
          <w:szCs w:val="20"/>
          <w:lang w:bidi="ar-SA"/>
        </w:rPr>
      </w:pPr>
      <w:hyperlink w:anchor="_Toc105502767" w:history="1">
        <w:r w:rsidR="00B267CC" w:rsidRPr="00B267CC">
          <w:rPr>
            <w:rStyle w:val="af2"/>
            <w:rFonts w:ascii="Times New Roman" w:hAnsi="Times New Roman" w:cs="Times New Roman"/>
            <w:noProof/>
            <w:sz w:val="20"/>
            <w:szCs w:val="20"/>
          </w:rPr>
          <w:t>1.1.1. Цели реализации основной образовательной программы основного общего образования</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_Toc105502767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5</w:t>
        </w:r>
        <w:r w:rsidR="00B267CC" w:rsidRPr="00B267CC">
          <w:rPr>
            <w:rFonts w:ascii="Times New Roman" w:hAnsi="Times New Roman" w:cs="Times New Roman"/>
            <w:noProof/>
            <w:webHidden/>
            <w:sz w:val="20"/>
            <w:szCs w:val="20"/>
          </w:rPr>
          <w:fldChar w:fldCharType="end"/>
        </w:r>
      </w:hyperlink>
    </w:p>
    <w:p w14:paraId="2D7DD4B1" w14:textId="5E30C77B" w:rsidR="00B267CC" w:rsidRPr="00B267CC" w:rsidRDefault="00DA40C0">
      <w:pPr>
        <w:pStyle w:val="25"/>
        <w:tabs>
          <w:tab w:val="right" w:leader="dot" w:pos="6403"/>
        </w:tabs>
        <w:rPr>
          <w:rFonts w:ascii="Times New Roman" w:eastAsiaTheme="minorEastAsia" w:hAnsi="Times New Roman" w:cs="Times New Roman"/>
          <w:noProof/>
          <w:color w:val="auto"/>
          <w:sz w:val="20"/>
          <w:szCs w:val="20"/>
          <w:lang w:bidi="ar-SA"/>
        </w:rPr>
      </w:pPr>
      <w:hyperlink w:anchor="_Toc105502768" w:history="1">
        <w:r w:rsidR="00B267CC" w:rsidRPr="00B267CC">
          <w:rPr>
            <w:rStyle w:val="af2"/>
            <w:rFonts w:ascii="Times New Roman" w:hAnsi="Times New Roman" w:cs="Times New Roman"/>
            <w:noProof/>
            <w:sz w:val="20"/>
            <w:szCs w:val="20"/>
          </w:rPr>
          <w:t>1.1.2. Принципы формирования и механизмы реализации основной образовательной программы основного общего образования</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_Toc105502768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6</w:t>
        </w:r>
        <w:r w:rsidR="00B267CC" w:rsidRPr="00B267CC">
          <w:rPr>
            <w:rFonts w:ascii="Times New Roman" w:hAnsi="Times New Roman" w:cs="Times New Roman"/>
            <w:noProof/>
            <w:webHidden/>
            <w:sz w:val="20"/>
            <w:szCs w:val="20"/>
          </w:rPr>
          <w:fldChar w:fldCharType="end"/>
        </w:r>
      </w:hyperlink>
    </w:p>
    <w:p w14:paraId="4F5563EA" w14:textId="45409029" w:rsidR="00B267CC" w:rsidRPr="00B267CC" w:rsidRDefault="00DA40C0">
      <w:pPr>
        <w:pStyle w:val="25"/>
        <w:tabs>
          <w:tab w:val="right" w:leader="dot" w:pos="6403"/>
        </w:tabs>
        <w:rPr>
          <w:rFonts w:ascii="Times New Roman" w:eastAsiaTheme="minorEastAsia" w:hAnsi="Times New Roman" w:cs="Times New Roman"/>
          <w:noProof/>
          <w:color w:val="auto"/>
          <w:sz w:val="20"/>
          <w:szCs w:val="20"/>
          <w:lang w:bidi="ar-SA"/>
        </w:rPr>
      </w:pPr>
      <w:hyperlink w:anchor="_Toc105502769" w:history="1">
        <w:r w:rsidR="00B267CC" w:rsidRPr="00B267CC">
          <w:rPr>
            <w:rStyle w:val="af2"/>
            <w:rFonts w:ascii="Times New Roman" w:hAnsi="Times New Roman" w:cs="Times New Roman"/>
            <w:noProof/>
            <w:sz w:val="20"/>
            <w:szCs w:val="20"/>
          </w:rPr>
          <w:t>1.1.3. Общая характеристика примерной основной образовательной программы основного общего образования</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_Toc105502769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9</w:t>
        </w:r>
        <w:r w:rsidR="00B267CC" w:rsidRPr="00B267CC">
          <w:rPr>
            <w:rFonts w:ascii="Times New Roman" w:hAnsi="Times New Roman" w:cs="Times New Roman"/>
            <w:noProof/>
            <w:webHidden/>
            <w:sz w:val="20"/>
            <w:szCs w:val="20"/>
          </w:rPr>
          <w:fldChar w:fldCharType="end"/>
        </w:r>
      </w:hyperlink>
    </w:p>
    <w:p w14:paraId="19E6EB24" w14:textId="2950FAC1" w:rsidR="00B267CC" w:rsidRPr="00B267CC" w:rsidRDefault="00DA40C0">
      <w:pPr>
        <w:pStyle w:val="25"/>
        <w:tabs>
          <w:tab w:val="right" w:leader="dot" w:pos="6403"/>
        </w:tabs>
        <w:rPr>
          <w:rFonts w:ascii="Times New Roman" w:eastAsiaTheme="minorEastAsia" w:hAnsi="Times New Roman" w:cs="Times New Roman"/>
          <w:noProof/>
          <w:color w:val="auto"/>
          <w:sz w:val="20"/>
          <w:szCs w:val="20"/>
          <w:lang w:bidi="ar-SA"/>
        </w:rPr>
      </w:pPr>
      <w:hyperlink w:anchor="_Toc105502770" w:history="1">
        <w:r w:rsidR="00B267CC" w:rsidRPr="00B267CC">
          <w:rPr>
            <w:rStyle w:val="af2"/>
            <w:rFonts w:ascii="Times New Roman" w:hAnsi="Times New Roman" w:cs="Times New Roman"/>
            <w:noProof/>
            <w:sz w:val="20"/>
            <w:szCs w:val="20"/>
          </w:rPr>
          <w:t>1.2. ПЛАНИРУЕМЫЕ РЕЗУЛЬТАТЫ ОСВОЕНИЯ ОБУЧАЮЩИМИСЯ ОСНОВНОЙ ОБРАЗОВАТЕЛЬНОЙ ПРОГРАММЫ ОСНОВНОГО ОБЩЕГО ОБРАЗОВАНИЯ: ОБЩАЯ ХАРАКТЕРИСТИКА</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_Toc105502770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10</w:t>
        </w:r>
        <w:r w:rsidR="00B267CC" w:rsidRPr="00B267CC">
          <w:rPr>
            <w:rFonts w:ascii="Times New Roman" w:hAnsi="Times New Roman" w:cs="Times New Roman"/>
            <w:noProof/>
            <w:webHidden/>
            <w:sz w:val="20"/>
            <w:szCs w:val="20"/>
          </w:rPr>
          <w:fldChar w:fldCharType="end"/>
        </w:r>
      </w:hyperlink>
    </w:p>
    <w:p w14:paraId="4AD78378" w14:textId="74A72BB9" w:rsidR="00B267CC" w:rsidRPr="00B267CC" w:rsidRDefault="00DA40C0">
      <w:pPr>
        <w:pStyle w:val="25"/>
        <w:tabs>
          <w:tab w:val="right" w:leader="dot" w:pos="6403"/>
        </w:tabs>
        <w:rPr>
          <w:rFonts w:ascii="Times New Roman" w:eastAsiaTheme="minorEastAsia" w:hAnsi="Times New Roman" w:cs="Times New Roman"/>
          <w:noProof/>
          <w:color w:val="auto"/>
          <w:sz w:val="20"/>
          <w:szCs w:val="20"/>
          <w:lang w:bidi="ar-SA"/>
        </w:rPr>
      </w:pPr>
      <w:hyperlink w:anchor="_Toc105502771" w:history="1">
        <w:r w:rsidR="00B267CC" w:rsidRPr="00B267CC">
          <w:rPr>
            <w:rStyle w:val="af2"/>
            <w:rFonts w:ascii="Times New Roman" w:hAnsi="Times New Roman" w:cs="Times New Roman"/>
            <w:noProof/>
            <w:sz w:val="20"/>
            <w:szCs w:val="20"/>
          </w:rPr>
          <w:t>1.3. СИСТЕМА ОЦЕНКИ ДОСТИЖЕНИЯ ПЛАНИРУЕМЫХ РЕЗУЛЬТАТОВ ОСВОЕНИЯ ОСНОВНОЙ ОБРАЗОВАТЕЛЬНОЙ ПРОГРАММЫ</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_Toc105502771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12</w:t>
        </w:r>
        <w:r w:rsidR="00B267CC" w:rsidRPr="00B267CC">
          <w:rPr>
            <w:rFonts w:ascii="Times New Roman" w:hAnsi="Times New Roman" w:cs="Times New Roman"/>
            <w:noProof/>
            <w:webHidden/>
            <w:sz w:val="20"/>
            <w:szCs w:val="20"/>
          </w:rPr>
          <w:fldChar w:fldCharType="end"/>
        </w:r>
      </w:hyperlink>
    </w:p>
    <w:p w14:paraId="48DB5FB2" w14:textId="1D9F8C69" w:rsidR="00B267CC" w:rsidRPr="00B267CC" w:rsidRDefault="00DA40C0">
      <w:pPr>
        <w:pStyle w:val="25"/>
        <w:tabs>
          <w:tab w:val="right" w:leader="dot" w:pos="6403"/>
        </w:tabs>
        <w:rPr>
          <w:rFonts w:ascii="Times New Roman" w:eastAsiaTheme="minorEastAsia" w:hAnsi="Times New Roman" w:cs="Times New Roman"/>
          <w:noProof/>
          <w:color w:val="auto"/>
          <w:sz w:val="20"/>
          <w:szCs w:val="20"/>
          <w:lang w:bidi="ar-SA"/>
        </w:rPr>
      </w:pPr>
      <w:hyperlink w:anchor="_Toc105502772" w:history="1">
        <w:r w:rsidR="00B267CC" w:rsidRPr="00B267CC">
          <w:rPr>
            <w:rStyle w:val="af2"/>
            <w:rFonts w:ascii="Times New Roman" w:hAnsi="Times New Roman" w:cs="Times New Roman"/>
            <w:noProof/>
            <w:sz w:val="20"/>
            <w:szCs w:val="20"/>
          </w:rPr>
          <w:t>1.3.1. Общие положения</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_Toc105502772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13</w:t>
        </w:r>
        <w:r w:rsidR="00B267CC" w:rsidRPr="00B267CC">
          <w:rPr>
            <w:rFonts w:ascii="Times New Roman" w:hAnsi="Times New Roman" w:cs="Times New Roman"/>
            <w:noProof/>
            <w:webHidden/>
            <w:sz w:val="20"/>
            <w:szCs w:val="20"/>
          </w:rPr>
          <w:fldChar w:fldCharType="end"/>
        </w:r>
      </w:hyperlink>
    </w:p>
    <w:p w14:paraId="22F305FC" w14:textId="0BD69C80" w:rsidR="00B267CC" w:rsidRPr="00B267CC" w:rsidRDefault="00DA40C0">
      <w:pPr>
        <w:pStyle w:val="25"/>
        <w:tabs>
          <w:tab w:val="right" w:leader="dot" w:pos="6403"/>
        </w:tabs>
        <w:rPr>
          <w:rFonts w:ascii="Times New Roman" w:eastAsiaTheme="minorEastAsia" w:hAnsi="Times New Roman" w:cs="Times New Roman"/>
          <w:noProof/>
          <w:color w:val="auto"/>
          <w:sz w:val="20"/>
          <w:szCs w:val="20"/>
          <w:lang w:bidi="ar-SA"/>
        </w:rPr>
      </w:pPr>
      <w:hyperlink w:anchor="_Toc105502773" w:history="1">
        <w:r w:rsidR="00B267CC" w:rsidRPr="00B267CC">
          <w:rPr>
            <w:rStyle w:val="af2"/>
            <w:rFonts w:ascii="Times New Roman" w:hAnsi="Times New Roman" w:cs="Times New Roman"/>
            <w:noProof/>
            <w:sz w:val="20"/>
            <w:szCs w:val="20"/>
          </w:rPr>
          <w:t xml:space="preserve">1.3.2. Особенности </w:t>
        </w:r>
        <w:r w:rsidR="00B267CC">
          <w:rPr>
            <w:rStyle w:val="af2"/>
            <w:rFonts w:ascii="Times New Roman" w:hAnsi="Times New Roman" w:cs="Times New Roman"/>
            <w:noProof/>
            <w:sz w:val="20"/>
            <w:szCs w:val="20"/>
          </w:rPr>
          <w:t xml:space="preserve"> </w:t>
        </w:r>
        <w:r w:rsidR="00B267CC" w:rsidRPr="00B267CC">
          <w:rPr>
            <w:rStyle w:val="af2"/>
            <w:rFonts w:ascii="Times New Roman" w:hAnsi="Times New Roman" w:cs="Times New Roman"/>
            <w:noProof/>
            <w:sz w:val="20"/>
            <w:szCs w:val="20"/>
          </w:rPr>
          <w:t xml:space="preserve">оценки </w:t>
        </w:r>
        <w:r w:rsidR="00B267CC">
          <w:rPr>
            <w:rStyle w:val="af2"/>
            <w:rFonts w:ascii="Times New Roman" w:hAnsi="Times New Roman" w:cs="Times New Roman"/>
            <w:noProof/>
            <w:sz w:val="20"/>
            <w:szCs w:val="20"/>
          </w:rPr>
          <w:t xml:space="preserve"> </w:t>
        </w:r>
        <w:r w:rsidR="00B267CC" w:rsidRPr="00B267CC">
          <w:rPr>
            <w:rStyle w:val="af2"/>
            <w:rFonts w:ascii="Times New Roman" w:hAnsi="Times New Roman" w:cs="Times New Roman"/>
            <w:noProof/>
            <w:sz w:val="20"/>
            <w:szCs w:val="20"/>
          </w:rPr>
          <w:t xml:space="preserve">метапредметных </w:t>
        </w:r>
        <w:r w:rsidR="00B267CC">
          <w:rPr>
            <w:rStyle w:val="af2"/>
            <w:rFonts w:ascii="Times New Roman" w:hAnsi="Times New Roman" w:cs="Times New Roman"/>
            <w:noProof/>
            <w:sz w:val="20"/>
            <w:szCs w:val="20"/>
          </w:rPr>
          <w:t xml:space="preserve"> </w:t>
        </w:r>
        <w:r w:rsidR="00B267CC" w:rsidRPr="00B267CC">
          <w:rPr>
            <w:rStyle w:val="af2"/>
            <w:rFonts w:ascii="Times New Roman" w:hAnsi="Times New Roman" w:cs="Times New Roman"/>
            <w:noProof/>
            <w:sz w:val="20"/>
            <w:szCs w:val="20"/>
          </w:rPr>
          <w:t xml:space="preserve">и </w:t>
        </w:r>
        <w:r w:rsidR="00B267CC">
          <w:rPr>
            <w:rStyle w:val="af2"/>
            <w:rFonts w:ascii="Times New Roman" w:hAnsi="Times New Roman" w:cs="Times New Roman"/>
            <w:noProof/>
            <w:sz w:val="20"/>
            <w:szCs w:val="20"/>
          </w:rPr>
          <w:t xml:space="preserve"> </w:t>
        </w:r>
        <w:r w:rsidR="00B267CC" w:rsidRPr="00B267CC">
          <w:rPr>
            <w:rStyle w:val="af2"/>
            <w:rFonts w:ascii="Times New Roman" w:hAnsi="Times New Roman" w:cs="Times New Roman"/>
            <w:noProof/>
            <w:sz w:val="20"/>
            <w:szCs w:val="20"/>
          </w:rPr>
          <w:t>предметных результатов</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_Toc105502773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15</w:t>
        </w:r>
        <w:r w:rsidR="00B267CC" w:rsidRPr="00B267CC">
          <w:rPr>
            <w:rFonts w:ascii="Times New Roman" w:hAnsi="Times New Roman" w:cs="Times New Roman"/>
            <w:noProof/>
            <w:webHidden/>
            <w:sz w:val="20"/>
            <w:szCs w:val="20"/>
          </w:rPr>
          <w:fldChar w:fldCharType="end"/>
        </w:r>
      </w:hyperlink>
    </w:p>
    <w:p w14:paraId="6039519D" w14:textId="026BFB08" w:rsidR="00B267CC" w:rsidRPr="00B267CC" w:rsidRDefault="00DA40C0">
      <w:pPr>
        <w:pStyle w:val="25"/>
        <w:tabs>
          <w:tab w:val="right" w:leader="dot" w:pos="6403"/>
        </w:tabs>
        <w:rPr>
          <w:rFonts w:ascii="Times New Roman" w:eastAsiaTheme="minorEastAsia" w:hAnsi="Times New Roman" w:cs="Times New Roman"/>
          <w:noProof/>
          <w:color w:val="auto"/>
          <w:sz w:val="20"/>
          <w:szCs w:val="20"/>
          <w:lang w:bidi="ar-SA"/>
        </w:rPr>
      </w:pPr>
      <w:hyperlink w:anchor="_Toc105502774" w:history="1">
        <w:r w:rsidR="00B267CC" w:rsidRPr="00B267CC">
          <w:rPr>
            <w:rStyle w:val="af2"/>
            <w:rFonts w:ascii="Times New Roman" w:hAnsi="Times New Roman" w:cs="Times New Roman"/>
            <w:noProof/>
            <w:sz w:val="20"/>
            <w:szCs w:val="20"/>
          </w:rPr>
          <w:t>1.3.3. Организация и содержание оценочных процедур</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_Toc105502774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20</w:t>
        </w:r>
        <w:r w:rsidR="00B267CC" w:rsidRPr="00B267CC">
          <w:rPr>
            <w:rFonts w:ascii="Times New Roman" w:hAnsi="Times New Roman" w:cs="Times New Roman"/>
            <w:noProof/>
            <w:webHidden/>
            <w:sz w:val="20"/>
            <w:szCs w:val="20"/>
          </w:rPr>
          <w:fldChar w:fldCharType="end"/>
        </w:r>
      </w:hyperlink>
    </w:p>
    <w:p w14:paraId="11FCCF4D" w14:textId="065CD113" w:rsidR="00B267CC" w:rsidRPr="00B267CC" w:rsidRDefault="00DA40C0">
      <w:pPr>
        <w:pStyle w:val="14"/>
        <w:tabs>
          <w:tab w:val="right" w:leader="dot" w:pos="6403"/>
        </w:tabs>
        <w:rPr>
          <w:rFonts w:ascii="Times New Roman" w:eastAsiaTheme="minorEastAsia" w:hAnsi="Times New Roman" w:cs="Times New Roman"/>
          <w:noProof/>
          <w:color w:val="auto"/>
          <w:sz w:val="20"/>
          <w:szCs w:val="20"/>
          <w:lang w:bidi="ar-SA"/>
        </w:rPr>
      </w:pPr>
      <w:hyperlink w:anchor="_Toc105502775" w:history="1">
        <w:r w:rsidR="00B267CC" w:rsidRPr="00B267CC">
          <w:rPr>
            <w:rStyle w:val="af2"/>
            <w:rFonts w:ascii="Times New Roman" w:hAnsi="Times New Roman" w:cs="Times New Roman"/>
            <w:noProof/>
            <w:sz w:val="20"/>
            <w:szCs w:val="20"/>
          </w:rPr>
          <w:t>2. СОДЕРЖАТЕЛЬНЫЙ РАЗДЕЛ ПРОГРАММЫ ОСНОВНОГО ОБЩЕГО ОБРАЗОВАНИЯ</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_Toc105502775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24</w:t>
        </w:r>
        <w:r w:rsidR="00B267CC" w:rsidRPr="00B267CC">
          <w:rPr>
            <w:rFonts w:ascii="Times New Roman" w:hAnsi="Times New Roman" w:cs="Times New Roman"/>
            <w:noProof/>
            <w:webHidden/>
            <w:sz w:val="20"/>
            <w:szCs w:val="20"/>
          </w:rPr>
          <w:fldChar w:fldCharType="end"/>
        </w:r>
      </w:hyperlink>
    </w:p>
    <w:p w14:paraId="2AA97997" w14:textId="445851C9" w:rsidR="00B267CC" w:rsidRPr="00B267CC" w:rsidRDefault="00DA40C0">
      <w:pPr>
        <w:pStyle w:val="25"/>
        <w:tabs>
          <w:tab w:val="right" w:leader="dot" w:pos="6403"/>
        </w:tabs>
        <w:rPr>
          <w:rFonts w:ascii="Times New Roman" w:eastAsiaTheme="minorEastAsia" w:hAnsi="Times New Roman" w:cs="Times New Roman"/>
          <w:noProof/>
          <w:color w:val="auto"/>
          <w:sz w:val="20"/>
          <w:szCs w:val="20"/>
          <w:lang w:bidi="ar-SA"/>
        </w:rPr>
      </w:pPr>
      <w:hyperlink w:anchor="_Toc105502776" w:history="1">
        <w:r w:rsidR="00B267CC" w:rsidRPr="00B267CC">
          <w:rPr>
            <w:rStyle w:val="af2"/>
            <w:rFonts w:ascii="Times New Roman" w:hAnsi="Times New Roman" w:cs="Times New Roman"/>
            <w:noProof/>
            <w:sz w:val="20"/>
            <w:szCs w:val="20"/>
          </w:rPr>
          <w:t>2.1. ПРИМЕРНЫЕ РАБОЧИЕ ПРОГРАММЫ УЧЕБНЫХ ПРЕДМЕТОВ, УЧЕБНЫХ КУРСОВ (В ТОМ ЧИСЛЕ ВНЕУРОЧНОЙ ДЕЯТЕЛЬНОСТИ), УЧЕБНЫХ МОДУЛЕЙ</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_Toc105502776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24</w:t>
        </w:r>
        <w:r w:rsidR="00B267CC" w:rsidRPr="00B267CC">
          <w:rPr>
            <w:rFonts w:ascii="Times New Roman" w:hAnsi="Times New Roman" w:cs="Times New Roman"/>
            <w:noProof/>
            <w:webHidden/>
            <w:sz w:val="20"/>
            <w:szCs w:val="20"/>
          </w:rPr>
          <w:fldChar w:fldCharType="end"/>
        </w:r>
      </w:hyperlink>
    </w:p>
    <w:p w14:paraId="42AA6DAC" w14:textId="11D31B51" w:rsidR="00B267CC" w:rsidRPr="00B267CC" w:rsidRDefault="00DA40C0">
      <w:pPr>
        <w:pStyle w:val="25"/>
        <w:tabs>
          <w:tab w:val="right" w:leader="dot" w:pos="6403"/>
        </w:tabs>
        <w:rPr>
          <w:rFonts w:ascii="Times New Roman" w:eastAsiaTheme="minorEastAsia" w:hAnsi="Times New Roman" w:cs="Times New Roman"/>
          <w:noProof/>
          <w:color w:val="auto"/>
          <w:sz w:val="20"/>
          <w:szCs w:val="20"/>
          <w:lang w:bidi="ar-SA"/>
        </w:rPr>
      </w:pPr>
      <w:hyperlink w:anchor="_Toc105502777" w:history="1">
        <w:r w:rsidR="00B267CC" w:rsidRPr="00B267CC">
          <w:rPr>
            <w:rStyle w:val="af2"/>
            <w:rFonts w:ascii="Times New Roman" w:hAnsi="Times New Roman" w:cs="Times New Roman"/>
            <w:noProof/>
            <w:sz w:val="20"/>
            <w:szCs w:val="20"/>
          </w:rPr>
          <w:t>2.1.1. РУССКИЙ ЯЗЫК</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_Toc105502777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24</w:t>
        </w:r>
        <w:r w:rsidR="00B267CC" w:rsidRPr="00B267CC">
          <w:rPr>
            <w:rFonts w:ascii="Times New Roman" w:hAnsi="Times New Roman" w:cs="Times New Roman"/>
            <w:noProof/>
            <w:webHidden/>
            <w:sz w:val="20"/>
            <w:szCs w:val="20"/>
          </w:rPr>
          <w:fldChar w:fldCharType="end"/>
        </w:r>
      </w:hyperlink>
    </w:p>
    <w:p w14:paraId="1F3E34D4" w14:textId="21D208BA" w:rsidR="00B267CC" w:rsidRPr="00B267CC" w:rsidRDefault="00DA40C0">
      <w:pPr>
        <w:pStyle w:val="25"/>
        <w:tabs>
          <w:tab w:val="right" w:leader="dot" w:pos="6403"/>
        </w:tabs>
        <w:rPr>
          <w:rFonts w:ascii="Times New Roman" w:eastAsiaTheme="minorEastAsia" w:hAnsi="Times New Roman" w:cs="Times New Roman"/>
          <w:noProof/>
          <w:color w:val="auto"/>
          <w:sz w:val="20"/>
          <w:szCs w:val="20"/>
          <w:lang w:bidi="ar-SA"/>
        </w:rPr>
      </w:pPr>
      <w:hyperlink w:anchor="_Toc105502778" w:history="1">
        <w:r w:rsidR="00B267CC" w:rsidRPr="00B267CC">
          <w:rPr>
            <w:rStyle w:val="af2"/>
            <w:rFonts w:ascii="Times New Roman" w:hAnsi="Times New Roman" w:cs="Times New Roman"/>
            <w:noProof/>
            <w:sz w:val="20"/>
            <w:szCs w:val="20"/>
          </w:rPr>
          <w:t>2.1.2. ЛИТЕРАТУРА</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_Toc105502778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75</w:t>
        </w:r>
        <w:r w:rsidR="00B267CC" w:rsidRPr="00B267CC">
          <w:rPr>
            <w:rFonts w:ascii="Times New Roman" w:hAnsi="Times New Roman" w:cs="Times New Roman"/>
            <w:noProof/>
            <w:webHidden/>
            <w:sz w:val="20"/>
            <w:szCs w:val="20"/>
          </w:rPr>
          <w:fldChar w:fldCharType="end"/>
        </w:r>
      </w:hyperlink>
    </w:p>
    <w:p w14:paraId="307D7E96" w14:textId="0F96C09A" w:rsidR="00B267CC" w:rsidRPr="00B267CC" w:rsidRDefault="00DA40C0">
      <w:pPr>
        <w:pStyle w:val="25"/>
        <w:tabs>
          <w:tab w:val="right" w:leader="dot" w:pos="6403"/>
        </w:tabs>
        <w:rPr>
          <w:rFonts w:ascii="Times New Roman" w:eastAsiaTheme="minorEastAsia" w:hAnsi="Times New Roman" w:cs="Times New Roman"/>
          <w:noProof/>
          <w:color w:val="auto"/>
          <w:sz w:val="20"/>
          <w:szCs w:val="20"/>
          <w:lang w:bidi="ar-SA"/>
        </w:rPr>
      </w:pPr>
      <w:hyperlink w:anchor="_Toc105502779" w:history="1">
        <w:r w:rsidR="00B267CC" w:rsidRPr="00B267CC">
          <w:rPr>
            <w:rStyle w:val="af2"/>
            <w:rFonts w:ascii="Times New Roman" w:hAnsi="Times New Roman" w:cs="Times New Roman"/>
            <w:noProof/>
            <w:sz w:val="20"/>
            <w:szCs w:val="20"/>
          </w:rPr>
          <w:t>2.1.3. РОДНОЙ ЯЗЫК (РУССКИЙ)</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_Toc105502779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110</w:t>
        </w:r>
        <w:r w:rsidR="00B267CC" w:rsidRPr="00B267CC">
          <w:rPr>
            <w:rFonts w:ascii="Times New Roman" w:hAnsi="Times New Roman" w:cs="Times New Roman"/>
            <w:noProof/>
            <w:webHidden/>
            <w:sz w:val="20"/>
            <w:szCs w:val="20"/>
          </w:rPr>
          <w:fldChar w:fldCharType="end"/>
        </w:r>
      </w:hyperlink>
    </w:p>
    <w:p w14:paraId="596E049A" w14:textId="4462601E" w:rsidR="00B267CC" w:rsidRPr="00B267CC" w:rsidRDefault="00DA40C0">
      <w:pPr>
        <w:pStyle w:val="25"/>
        <w:tabs>
          <w:tab w:val="right" w:leader="dot" w:pos="6403"/>
        </w:tabs>
        <w:rPr>
          <w:rFonts w:ascii="Times New Roman" w:eastAsiaTheme="minorEastAsia" w:hAnsi="Times New Roman" w:cs="Times New Roman"/>
          <w:noProof/>
          <w:color w:val="auto"/>
          <w:sz w:val="20"/>
          <w:szCs w:val="20"/>
          <w:lang w:bidi="ar-SA"/>
        </w:rPr>
      </w:pPr>
      <w:hyperlink w:anchor="_Toc105502780" w:history="1">
        <w:r w:rsidR="00B267CC" w:rsidRPr="00B267CC">
          <w:rPr>
            <w:rStyle w:val="af2"/>
            <w:rFonts w:ascii="Times New Roman" w:hAnsi="Times New Roman" w:cs="Times New Roman"/>
            <w:noProof/>
            <w:sz w:val="20"/>
            <w:szCs w:val="20"/>
          </w:rPr>
          <w:t>2.1.4. РОДНАЯ ЛИТЕРАТУРА (РУССКАЯ)</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_Toc105502780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141</w:t>
        </w:r>
        <w:r w:rsidR="00B267CC" w:rsidRPr="00B267CC">
          <w:rPr>
            <w:rFonts w:ascii="Times New Roman" w:hAnsi="Times New Roman" w:cs="Times New Roman"/>
            <w:noProof/>
            <w:webHidden/>
            <w:sz w:val="20"/>
            <w:szCs w:val="20"/>
          </w:rPr>
          <w:fldChar w:fldCharType="end"/>
        </w:r>
      </w:hyperlink>
    </w:p>
    <w:p w14:paraId="6CB3660E" w14:textId="2828C667" w:rsidR="00B267CC" w:rsidRPr="00B267CC" w:rsidRDefault="00DA40C0">
      <w:pPr>
        <w:pStyle w:val="25"/>
        <w:tabs>
          <w:tab w:val="right" w:leader="dot" w:pos="6403"/>
        </w:tabs>
        <w:rPr>
          <w:rFonts w:ascii="Times New Roman" w:eastAsiaTheme="minorEastAsia" w:hAnsi="Times New Roman" w:cs="Times New Roman"/>
          <w:noProof/>
          <w:color w:val="auto"/>
          <w:sz w:val="20"/>
          <w:szCs w:val="20"/>
          <w:lang w:bidi="ar-SA"/>
        </w:rPr>
      </w:pPr>
      <w:hyperlink w:anchor="_Toc105502781" w:history="1">
        <w:r w:rsidR="00B267CC" w:rsidRPr="00B267CC">
          <w:rPr>
            <w:rStyle w:val="af2"/>
            <w:rFonts w:ascii="Times New Roman" w:hAnsi="Times New Roman" w:cs="Times New Roman"/>
            <w:noProof/>
            <w:sz w:val="20"/>
            <w:szCs w:val="20"/>
          </w:rPr>
          <w:t>2.1.5. АНГЛИЙСКИЙ ЯЗЫК</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_Toc105502781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164</w:t>
        </w:r>
        <w:r w:rsidR="00B267CC" w:rsidRPr="00B267CC">
          <w:rPr>
            <w:rFonts w:ascii="Times New Roman" w:hAnsi="Times New Roman" w:cs="Times New Roman"/>
            <w:noProof/>
            <w:webHidden/>
            <w:sz w:val="20"/>
            <w:szCs w:val="20"/>
          </w:rPr>
          <w:fldChar w:fldCharType="end"/>
        </w:r>
      </w:hyperlink>
    </w:p>
    <w:p w14:paraId="395F0652" w14:textId="37BBA51F" w:rsidR="00B267CC" w:rsidRPr="00B267CC" w:rsidRDefault="00DA40C0">
      <w:pPr>
        <w:pStyle w:val="25"/>
        <w:tabs>
          <w:tab w:val="right" w:leader="dot" w:pos="6403"/>
        </w:tabs>
        <w:rPr>
          <w:rFonts w:ascii="Times New Roman" w:eastAsiaTheme="minorEastAsia" w:hAnsi="Times New Roman" w:cs="Times New Roman"/>
          <w:noProof/>
          <w:color w:val="auto"/>
          <w:sz w:val="20"/>
          <w:szCs w:val="20"/>
          <w:lang w:bidi="ar-SA"/>
        </w:rPr>
      </w:pPr>
      <w:hyperlink w:anchor="_Toc105502782" w:history="1">
        <w:r w:rsidR="00B267CC" w:rsidRPr="00B267CC">
          <w:rPr>
            <w:rStyle w:val="af2"/>
            <w:rFonts w:ascii="Times New Roman" w:hAnsi="Times New Roman" w:cs="Times New Roman"/>
            <w:noProof/>
            <w:sz w:val="20"/>
            <w:szCs w:val="20"/>
          </w:rPr>
          <w:t>2.1.6. НЕМЕЦКИЙ ЯЗЫК</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_Toc105502782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221</w:t>
        </w:r>
        <w:r w:rsidR="00B267CC" w:rsidRPr="00B267CC">
          <w:rPr>
            <w:rFonts w:ascii="Times New Roman" w:hAnsi="Times New Roman" w:cs="Times New Roman"/>
            <w:noProof/>
            <w:webHidden/>
            <w:sz w:val="20"/>
            <w:szCs w:val="20"/>
          </w:rPr>
          <w:fldChar w:fldCharType="end"/>
        </w:r>
      </w:hyperlink>
    </w:p>
    <w:p w14:paraId="0D824C89" w14:textId="00E95150" w:rsidR="00B267CC" w:rsidRPr="00B267CC" w:rsidRDefault="00DA40C0">
      <w:pPr>
        <w:pStyle w:val="25"/>
        <w:tabs>
          <w:tab w:val="right" w:leader="dot" w:pos="6403"/>
        </w:tabs>
        <w:rPr>
          <w:rFonts w:ascii="Times New Roman" w:eastAsiaTheme="minorEastAsia" w:hAnsi="Times New Roman" w:cs="Times New Roman"/>
          <w:noProof/>
          <w:color w:val="auto"/>
          <w:sz w:val="20"/>
          <w:szCs w:val="20"/>
          <w:lang w:bidi="ar-SA"/>
        </w:rPr>
      </w:pPr>
      <w:hyperlink w:anchor="_Toc105502783" w:history="1">
        <w:r w:rsidR="00B267CC" w:rsidRPr="00B267CC">
          <w:rPr>
            <w:rStyle w:val="af2"/>
            <w:rFonts w:ascii="Times New Roman" w:hAnsi="Times New Roman" w:cs="Times New Roman"/>
            <w:noProof/>
            <w:sz w:val="20"/>
            <w:szCs w:val="20"/>
          </w:rPr>
          <w:t>2.1.7. ФРАНЦУЗСКИЙ ЯЗЫК</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_Toc105502783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277</w:t>
        </w:r>
        <w:r w:rsidR="00B267CC" w:rsidRPr="00B267CC">
          <w:rPr>
            <w:rFonts w:ascii="Times New Roman" w:hAnsi="Times New Roman" w:cs="Times New Roman"/>
            <w:noProof/>
            <w:webHidden/>
            <w:sz w:val="20"/>
            <w:szCs w:val="20"/>
          </w:rPr>
          <w:fldChar w:fldCharType="end"/>
        </w:r>
      </w:hyperlink>
    </w:p>
    <w:p w14:paraId="5ABEE7F4" w14:textId="032916BD" w:rsidR="00B267CC" w:rsidRPr="00B267CC" w:rsidRDefault="00DA40C0">
      <w:pPr>
        <w:pStyle w:val="25"/>
        <w:tabs>
          <w:tab w:val="right" w:leader="dot" w:pos="6403"/>
        </w:tabs>
        <w:rPr>
          <w:rFonts w:ascii="Times New Roman" w:eastAsiaTheme="minorEastAsia" w:hAnsi="Times New Roman" w:cs="Times New Roman"/>
          <w:noProof/>
          <w:color w:val="auto"/>
          <w:sz w:val="20"/>
          <w:szCs w:val="20"/>
          <w:lang w:bidi="ar-SA"/>
        </w:rPr>
      </w:pPr>
      <w:hyperlink w:anchor="_Toc105502784" w:history="1">
        <w:r w:rsidR="00B267CC" w:rsidRPr="00B267CC">
          <w:rPr>
            <w:rStyle w:val="af2"/>
            <w:rFonts w:ascii="Times New Roman" w:hAnsi="Times New Roman" w:cs="Times New Roman"/>
            <w:noProof/>
            <w:sz w:val="20"/>
            <w:szCs w:val="20"/>
          </w:rPr>
          <w:t>2.1.8. ИСПАНСКИЙ ЯЗЫК</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_Toc105502784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332</w:t>
        </w:r>
        <w:r w:rsidR="00B267CC" w:rsidRPr="00B267CC">
          <w:rPr>
            <w:rFonts w:ascii="Times New Roman" w:hAnsi="Times New Roman" w:cs="Times New Roman"/>
            <w:noProof/>
            <w:webHidden/>
            <w:sz w:val="20"/>
            <w:szCs w:val="20"/>
          </w:rPr>
          <w:fldChar w:fldCharType="end"/>
        </w:r>
      </w:hyperlink>
    </w:p>
    <w:p w14:paraId="68D560B7" w14:textId="613601E3" w:rsidR="00B267CC" w:rsidRPr="00B267CC" w:rsidRDefault="00DA40C0">
      <w:pPr>
        <w:pStyle w:val="25"/>
        <w:tabs>
          <w:tab w:val="right" w:leader="dot" w:pos="6403"/>
        </w:tabs>
        <w:rPr>
          <w:rFonts w:ascii="Times New Roman" w:eastAsiaTheme="minorEastAsia" w:hAnsi="Times New Roman" w:cs="Times New Roman"/>
          <w:noProof/>
          <w:color w:val="auto"/>
          <w:sz w:val="20"/>
          <w:szCs w:val="20"/>
          <w:lang w:bidi="ar-SA"/>
        </w:rPr>
      </w:pPr>
      <w:hyperlink w:anchor="_Toc105502785" w:history="1">
        <w:r w:rsidR="00B267CC" w:rsidRPr="00B267CC">
          <w:rPr>
            <w:rStyle w:val="af2"/>
            <w:rFonts w:ascii="Times New Roman" w:hAnsi="Times New Roman" w:cs="Times New Roman"/>
            <w:noProof/>
            <w:sz w:val="20"/>
            <w:szCs w:val="20"/>
          </w:rPr>
          <w:t>2.1.9. КИТАЙСКИЙ ЯЗЫК</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_Toc105502785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400</w:t>
        </w:r>
        <w:r w:rsidR="00B267CC" w:rsidRPr="00B267CC">
          <w:rPr>
            <w:rFonts w:ascii="Times New Roman" w:hAnsi="Times New Roman" w:cs="Times New Roman"/>
            <w:noProof/>
            <w:webHidden/>
            <w:sz w:val="20"/>
            <w:szCs w:val="20"/>
          </w:rPr>
          <w:fldChar w:fldCharType="end"/>
        </w:r>
      </w:hyperlink>
    </w:p>
    <w:p w14:paraId="5CEC4DF5" w14:textId="5E005F67" w:rsidR="00B267CC" w:rsidRPr="00B267CC" w:rsidRDefault="00DA40C0">
      <w:pPr>
        <w:pStyle w:val="25"/>
        <w:tabs>
          <w:tab w:val="right" w:leader="dot" w:pos="6403"/>
        </w:tabs>
        <w:rPr>
          <w:rFonts w:ascii="Times New Roman" w:eastAsiaTheme="minorEastAsia" w:hAnsi="Times New Roman" w:cs="Times New Roman"/>
          <w:noProof/>
          <w:color w:val="auto"/>
          <w:sz w:val="20"/>
          <w:szCs w:val="20"/>
          <w:lang w:bidi="ar-SA"/>
        </w:rPr>
      </w:pPr>
      <w:hyperlink w:anchor="_Toc105502786" w:history="1">
        <w:r w:rsidR="00B267CC" w:rsidRPr="00B267CC">
          <w:rPr>
            <w:rStyle w:val="af2"/>
            <w:rFonts w:ascii="Times New Roman" w:hAnsi="Times New Roman" w:cs="Times New Roman"/>
            <w:noProof/>
            <w:sz w:val="20"/>
            <w:szCs w:val="20"/>
          </w:rPr>
          <w:t>2.1.10. ИСТОРИЯ</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_Toc105502786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494</w:t>
        </w:r>
        <w:r w:rsidR="00B267CC" w:rsidRPr="00B267CC">
          <w:rPr>
            <w:rFonts w:ascii="Times New Roman" w:hAnsi="Times New Roman" w:cs="Times New Roman"/>
            <w:noProof/>
            <w:webHidden/>
            <w:sz w:val="20"/>
            <w:szCs w:val="20"/>
          </w:rPr>
          <w:fldChar w:fldCharType="end"/>
        </w:r>
      </w:hyperlink>
    </w:p>
    <w:p w14:paraId="7077850B" w14:textId="07B97DF0" w:rsidR="00B267CC" w:rsidRPr="00B267CC" w:rsidRDefault="00DA40C0">
      <w:pPr>
        <w:pStyle w:val="25"/>
        <w:tabs>
          <w:tab w:val="right" w:leader="dot" w:pos="6403"/>
        </w:tabs>
        <w:rPr>
          <w:rFonts w:ascii="Times New Roman" w:eastAsiaTheme="minorEastAsia" w:hAnsi="Times New Roman" w:cs="Times New Roman"/>
          <w:noProof/>
          <w:color w:val="auto"/>
          <w:sz w:val="20"/>
          <w:szCs w:val="20"/>
          <w:lang w:bidi="ar-SA"/>
        </w:rPr>
      </w:pPr>
      <w:hyperlink w:anchor="_Toc105502787" w:history="1">
        <w:r w:rsidR="00B267CC" w:rsidRPr="00B267CC">
          <w:rPr>
            <w:rStyle w:val="af2"/>
            <w:rFonts w:ascii="Times New Roman" w:hAnsi="Times New Roman" w:cs="Times New Roman"/>
            <w:noProof/>
            <w:sz w:val="20"/>
            <w:szCs w:val="20"/>
          </w:rPr>
          <w:t>2.1.11. ОБЩЕСТВОЗНАНИЕ</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_Toc105502787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541</w:t>
        </w:r>
        <w:r w:rsidR="00B267CC" w:rsidRPr="00B267CC">
          <w:rPr>
            <w:rFonts w:ascii="Times New Roman" w:hAnsi="Times New Roman" w:cs="Times New Roman"/>
            <w:noProof/>
            <w:webHidden/>
            <w:sz w:val="20"/>
            <w:szCs w:val="20"/>
          </w:rPr>
          <w:fldChar w:fldCharType="end"/>
        </w:r>
      </w:hyperlink>
    </w:p>
    <w:p w14:paraId="3437FD6B" w14:textId="4D5ACEA0" w:rsidR="00B267CC" w:rsidRPr="00B267CC" w:rsidRDefault="00DA40C0">
      <w:pPr>
        <w:pStyle w:val="25"/>
        <w:tabs>
          <w:tab w:val="right" w:leader="dot" w:pos="6403"/>
        </w:tabs>
        <w:rPr>
          <w:rFonts w:ascii="Times New Roman" w:eastAsiaTheme="minorEastAsia" w:hAnsi="Times New Roman" w:cs="Times New Roman"/>
          <w:noProof/>
          <w:color w:val="auto"/>
          <w:sz w:val="20"/>
          <w:szCs w:val="20"/>
          <w:lang w:bidi="ar-SA"/>
        </w:rPr>
      </w:pPr>
      <w:hyperlink w:anchor="_Toc105502788" w:history="1">
        <w:r w:rsidR="00B267CC" w:rsidRPr="00B267CC">
          <w:rPr>
            <w:rStyle w:val="af2"/>
            <w:rFonts w:ascii="Times New Roman" w:hAnsi="Times New Roman" w:cs="Times New Roman"/>
            <w:noProof/>
            <w:sz w:val="20"/>
            <w:szCs w:val="20"/>
          </w:rPr>
          <w:t>2.1.12. ГЕОГРАФИЯ</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_Toc105502788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577</w:t>
        </w:r>
        <w:r w:rsidR="00B267CC" w:rsidRPr="00B267CC">
          <w:rPr>
            <w:rFonts w:ascii="Times New Roman" w:hAnsi="Times New Roman" w:cs="Times New Roman"/>
            <w:noProof/>
            <w:webHidden/>
            <w:sz w:val="20"/>
            <w:szCs w:val="20"/>
          </w:rPr>
          <w:fldChar w:fldCharType="end"/>
        </w:r>
      </w:hyperlink>
    </w:p>
    <w:p w14:paraId="6301C69D" w14:textId="100922F0" w:rsidR="00B267CC" w:rsidRPr="00B267CC" w:rsidRDefault="00DA40C0">
      <w:pPr>
        <w:pStyle w:val="25"/>
        <w:tabs>
          <w:tab w:val="right" w:leader="dot" w:pos="6403"/>
        </w:tabs>
        <w:rPr>
          <w:rFonts w:ascii="Times New Roman" w:eastAsiaTheme="minorEastAsia" w:hAnsi="Times New Roman" w:cs="Times New Roman"/>
          <w:noProof/>
          <w:color w:val="auto"/>
          <w:sz w:val="20"/>
          <w:szCs w:val="20"/>
          <w:lang w:bidi="ar-SA"/>
        </w:rPr>
      </w:pPr>
      <w:hyperlink w:anchor="_Toc105502789" w:history="1">
        <w:r w:rsidR="00B267CC" w:rsidRPr="00B267CC">
          <w:rPr>
            <w:rStyle w:val="af2"/>
            <w:rFonts w:ascii="Times New Roman" w:hAnsi="Times New Roman" w:cs="Times New Roman"/>
            <w:noProof/>
            <w:sz w:val="20"/>
            <w:szCs w:val="20"/>
          </w:rPr>
          <w:t>2.1.13. МАТЕМ</w:t>
        </w:r>
        <w:r w:rsidR="00B267CC" w:rsidRPr="00B267CC">
          <w:rPr>
            <w:rStyle w:val="af2"/>
            <w:rFonts w:ascii="Times New Roman" w:hAnsi="Times New Roman" w:cs="Times New Roman"/>
            <w:noProof/>
            <w:sz w:val="20"/>
            <w:szCs w:val="20"/>
          </w:rPr>
          <w:t>А</w:t>
        </w:r>
        <w:r w:rsidR="00B267CC" w:rsidRPr="00B267CC">
          <w:rPr>
            <w:rStyle w:val="af2"/>
            <w:rFonts w:ascii="Times New Roman" w:hAnsi="Times New Roman" w:cs="Times New Roman"/>
            <w:noProof/>
            <w:sz w:val="20"/>
            <w:szCs w:val="20"/>
          </w:rPr>
          <w:t>ТИ</w:t>
        </w:r>
        <w:r w:rsidR="00B267CC" w:rsidRPr="00B267CC">
          <w:rPr>
            <w:rStyle w:val="af2"/>
            <w:rFonts w:ascii="Times New Roman" w:hAnsi="Times New Roman" w:cs="Times New Roman"/>
            <w:noProof/>
            <w:sz w:val="20"/>
            <w:szCs w:val="20"/>
          </w:rPr>
          <w:t>К</w:t>
        </w:r>
        <w:r w:rsidR="00B267CC" w:rsidRPr="00B267CC">
          <w:rPr>
            <w:rStyle w:val="af2"/>
            <w:rFonts w:ascii="Times New Roman" w:hAnsi="Times New Roman" w:cs="Times New Roman"/>
            <w:noProof/>
            <w:sz w:val="20"/>
            <w:szCs w:val="20"/>
          </w:rPr>
          <w:t>А</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_Toc105502789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614</w:t>
        </w:r>
        <w:r w:rsidR="00B267CC" w:rsidRPr="00B267CC">
          <w:rPr>
            <w:rFonts w:ascii="Times New Roman" w:hAnsi="Times New Roman" w:cs="Times New Roman"/>
            <w:noProof/>
            <w:webHidden/>
            <w:sz w:val="20"/>
            <w:szCs w:val="20"/>
          </w:rPr>
          <w:fldChar w:fldCharType="end"/>
        </w:r>
      </w:hyperlink>
    </w:p>
    <w:p w14:paraId="562D5F95" w14:textId="0B0083F1" w:rsidR="00B267CC" w:rsidRPr="00B267CC" w:rsidRDefault="00DA40C0">
      <w:pPr>
        <w:pStyle w:val="25"/>
        <w:tabs>
          <w:tab w:val="right" w:leader="dot" w:pos="6403"/>
        </w:tabs>
        <w:rPr>
          <w:rFonts w:ascii="Times New Roman" w:eastAsiaTheme="minorEastAsia" w:hAnsi="Times New Roman" w:cs="Times New Roman"/>
          <w:noProof/>
          <w:color w:val="auto"/>
          <w:sz w:val="20"/>
          <w:szCs w:val="20"/>
          <w:lang w:bidi="ar-SA"/>
        </w:rPr>
      </w:pPr>
      <w:hyperlink w:anchor="_Toc105502790" w:history="1">
        <w:r w:rsidR="00B267CC" w:rsidRPr="00B267CC">
          <w:rPr>
            <w:rStyle w:val="af2"/>
            <w:rFonts w:ascii="Times New Roman" w:hAnsi="Times New Roman" w:cs="Times New Roman"/>
            <w:noProof/>
            <w:sz w:val="20"/>
            <w:szCs w:val="20"/>
          </w:rPr>
          <w:t>2.1.14. ИНФОРМАТИКА</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_Toc105502790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654</w:t>
        </w:r>
        <w:r w:rsidR="00B267CC" w:rsidRPr="00B267CC">
          <w:rPr>
            <w:rFonts w:ascii="Times New Roman" w:hAnsi="Times New Roman" w:cs="Times New Roman"/>
            <w:noProof/>
            <w:webHidden/>
            <w:sz w:val="20"/>
            <w:szCs w:val="20"/>
          </w:rPr>
          <w:fldChar w:fldCharType="end"/>
        </w:r>
      </w:hyperlink>
    </w:p>
    <w:p w14:paraId="25B8BC36" w14:textId="10B2B236" w:rsidR="00B267CC" w:rsidRPr="00B267CC" w:rsidRDefault="00DA40C0">
      <w:pPr>
        <w:pStyle w:val="25"/>
        <w:tabs>
          <w:tab w:val="right" w:leader="dot" w:pos="6403"/>
        </w:tabs>
        <w:rPr>
          <w:rFonts w:ascii="Times New Roman" w:eastAsiaTheme="minorEastAsia" w:hAnsi="Times New Roman" w:cs="Times New Roman"/>
          <w:noProof/>
          <w:color w:val="auto"/>
          <w:sz w:val="20"/>
          <w:szCs w:val="20"/>
          <w:lang w:bidi="ar-SA"/>
        </w:rPr>
      </w:pPr>
      <w:hyperlink w:anchor="_Toc105502791" w:history="1">
        <w:r w:rsidR="00B267CC" w:rsidRPr="00B267CC">
          <w:rPr>
            <w:rStyle w:val="af2"/>
            <w:rFonts w:ascii="Times New Roman" w:hAnsi="Times New Roman" w:cs="Times New Roman"/>
            <w:noProof/>
            <w:sz w:val="20"/>
            <w:szCs w:val="20"/>
          </w:rPr>
          <w:t>2.1.15. ФИЗИКА</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_Toc105502791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674</w:t>
        </w:r>
        <w:r w:rsidR="00B267CC" w:rsidRPr="00B267CC">
          <w:rPr>
            <w:rFonts w:ascii="Times New Roman" w:hAnsi="Times New Roman" w:cs="Times New Roman"/>
            <w:noProof/>
            <w:webHidden/>
            <w:sz w:val="20"/>
            <w:szCs w:val="20"/>
          </w:rPr>
          <w:fldChar w:fldCharType="end"/>
        </w:r>
      </w:hyperlink>
    </w:p>
    <w:p w14:paraId="3B19185E" w14:textId="2A0F91C9" w:rsidR="00B267CC" w:rsidRPr="00B267CC" w:rsidRDefault="00DA40C0">
      <w:pPr>
        <w:pStyle w:val="25"/>
        <w:tabs>
          <w:tab w:val="right" w:leader="dot" w:pos="6403"/>
        </w:tabs>
        <w:rPr>
          <w:rFonts w:ascii="Times New Roman" w:eastAsiaTheme="minorEastAsia" w:hAnsi="Times New Roman" w:cs="Times New Roman"/>
          <w:noProof/>
          <w:color w:val="auto"/>
          <w:sz w:val="20"/>
          <w:szCs w:val="20"/>
          <w:lang w:bidi="ar-SA"/>
        </w:rPr>
      </w:pPr>
      <w:hyperlink w:anchor="_Toc105502792" w:history="1">
        <w:r w:rsidR="00B267CC" w:rsidRPr="00B267CC">
          <w:rPr>
            <w:rStyle w:val="af2"/>
            <w:rFonts w:ascii="Times New Roman" w:hAnsi="Times New Roman" w:cs="Times New Roman"/>
            <w:noProof/>
            <w:sz w:val="20"/>
            <w:szCs w:val="20"/>
          </w:rPr>
          <w:t>2.1.16. БИОЛОГИЯ</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_Toc105502792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702</w:t>
        </w:r>
        <w:r w:rsidR="00B267CC" w:rsidRPr="00B267CC">
          <w:rPr>
            <w:rFonts w:ascii="Times New Roman" w:hAnsi="Times New Roman" w:cs="Times New Roman"/>
            <w:noProof/>
            <w:webHidden/>
            <w:sz w:val="20"/>
            <w:szCs w:val="20"/>
          </w:rPr>
          <w:fldChar w:fldCharType="end"/>
        </w:r>
      </w:hyperlink>
    </w:p>
    <w:p w14:paraId="4CC8A331" w14:textId="6B171EDD" w:rsidR="00B267CC" w:rsidRPr="00B267CC" w:rsidRDefault="00DA40C0">
      <w:pPr>
        <w:pStyle w:val="25"/>
        <w:tabs>
          <w:tab w:val="right" w:leader="dot" w:pos="6403"/>
        </w:tabs>
        <w:rPr>
          <w:rFonts w:ascii="Times New Roman" w:eastAsiaTheme="minorEastAsia" w:hAnsi="Times New Roman" w:cs="Times New Roman"/>
          <w:noProof/>
          <w:color w:val="auto"/>
          <w:sz w:val="20"/>
          <w:szCs w:val="20"/>
          <w:lang w:bidi="ar-SA"/>
        </w:rPr>
      </w:pPr>
      <w:hyperlink w:anchor="_Toc105502793" w:history="1">
        <w:r w:rsidR="00B267CC" w:rsidRPr="00B267CC">
          <w:rPr>
            <w:rStyle w:val="af2"/>
            <w:rFonts w:ascii="Times New Roman" w:hAnsi="Times New Roman" w:cs="Times New Roman"/>
            <w:noProof/>
            <w:sz w:val="20"/>
            <w:szCs w:val="20"/>
          </w:rPr>
          <w:t>2.1.17 ХИМИЯ</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_Toc105502793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737</w:t>
        </w:r>
        <w:r w:rsidR="00B267CC" w:rsidRPr="00B267CC">
          <w:rPr>
            <w:rFonts w:ascii="Times New Roman" w:hAnsi="Times New Roman" w:cs="Times New Roman"/>
            <w:noProof/>
            <w:webHidden/>
            <w:sz w:val="20"/>
            <w:szCs w:val="20"/>
          </w:rPr>
          <w:fldChar w:fldCharType="end"/>
        </w:r>
      </w:hyperlink>
    </w:p>
    <w:p w14:paraId="48296EDC" w14:textId="70104C3E" w:rsidR="00B267CC" w:rsidRPr="00B267CC" w:rsidRDefault="00DA40C0">
      <w:pPr>
        <w:pStyle w:val="25"/>
        <w:tabs>
          <w:tab w:val="right" w:leader="dot" w:pos="6403"/>
        </w:tabs>
        <w:rPr>
          <w:rFonts w:ascii="Times New Roman" w:eastAsiaTheme="minorEastAsia" w:hAnsi="Times New Roman" w:cs="Times New Roman"/>
          <w:noProof/>
          <w:color w:val="auto"/>
          <w:sz w:val="20"/>
          <w:szCs w:val="20"/>
          <w:lang w:bidi="ar-SA"/>
        </w:rPr>
      </w:pPr>
      <w:hyperlink w:anchor="_Toc105502794" w:history="1">
        <w:r w:rsidR="00B267CC" w:rsidRPr="00B267CC">
          <w:rPr>
            <w:rStyle w:val="af2"/>
            <w:rFonts w:ascii="Times New Roman" w:hAnsi="Times New Roman" w:cs="Times New Roman"/>
            <w:noProof/>
            <w:sz w:val="20"/>
            <w:szCs w:val="20"/>
          </w:rPr>
          <w:t>2.1.18. ИЗОБРАЗИТЕЛЬНОЕ ИСКУССТВО</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_Toc105502794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758</w:t>
        </w:r>
        <w:r w:rsidR="00B267CC" w:rsidRPr="00B267CC">
          <w:rPr>
            <w:rFonts w:ascii="Times New Roman" w:hAnsi="Times New Roman" w:cs="Times New Roman"/>
            <w:noProof/>
            <w:webHidden/>
            <w:sz w:val="20"/>
            <w:szCs w:val="20"/>
          </w:rPr>
          <w:fldChar w:fldCharType="end"/>
        </w:r>
      </w:hyperlink>
    </w:p>
    <w:p w14:paraId="788EC283" w14:textId="568BF31E" w:rsidR="00B267CC" w:rsidRPr="00B267CC" w:rsidRDefault="00DA40C0">
      <w:pPr>
        <w:pStyle w:val="25"/>
        <w:tabs>
          <w:tab w:val="right" w:leader="dot" w:pos="6403"/>
        </w:tabs>
        <w:rPr>
          <w:rFonts w:ascii="Times New Roman" w:eastAsiaTheme="minorEastAsia" w:hAnsi="Times New Roman" w:cs="Times New Roman"/>
          <w:noProof/>
          <w:color w:val="auto"/>
          <w:sz w:val="20"/>
          <w:szCs w:val="20"/>
          <w:lang w:bidi="ar-SA"/>
        </w:rPr>
      </w:pPr>
      <w:hyperlink w:anchor="_Toc105502795" w:history="1">
        <w:r w:rsidR="00B267CC" w:rsidRPr="00B267CC">
          <w:rPr>
            <w:rStyle w:val="af2"/>
            <w:rFonts w:ascii="Times New Roman" w:hAnsi="Times New Roman" w:cs="Times New Roman"/>
            <w:noProof/>
            <w:sz w:val="20"/>
            <w:szCs w:val="20"/>
          </w:rPr>
          <w:t>2.1.19 МУЗЫКА</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_Toc105502795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795</w:t>
        </w:r>
        <w:r w:rsidR="00B267CC" w:rsidRPr="00B267CC">
          <w:rPr>
            <w:rFonts w:ascii="Times New Roman" w:hAnsi="Times New Roman" w:cs="Times New Roman"/>
            <w:noProof/>
            <w:webHidden/>
            <w:sz w:val="20"/>
            <w:szCs w:val="20"/>
          </w:rPr>
          <w:fldChar w:fldCharType="end"/>
        </w:r>
      </w:hyperlink>
    </w:p>
    <w:p w14:paraId="17C91E91" w14:textId="595BD505" w:rsidR="00B267CC" w:rsidRPr="00B267CC" w:rsidRDefault="00DA40C0">
      <w:pPr>
        <w:pStyle w:val="25"/>
        <w:tabs>
          <w:tab w:val="right" w:leader="dot" w:pos="6403"/>
        </w:tabs>
        <w:rPr>
          <w:rFonts w:ascii="Times New Roman" w:eastAsiaTheme="minorEastAsia" w:hAnsi="Times New Roman" w:cs="Times New Roman"/>
          <w:noProof/>
          <w:color w:val="auto"/>
          <w:sz w:val="20"/>
          <w:szCs w:val="20"/>
          <w:lang w:bidi="ar-SA"/>
        </w:rPr>
      </w:pPr>
      <w:hyperlink w:anchor="_Toc105502796" w:history="1">
        <w:r w:rsidR="00B267CC" w:rsidRPr="00B267CC">
          <w:rPr>
            <w:rStyle w:val="af2"/>
            <w:rFonts w:ascii="Times New Roman" w:hAnsi="Times New Roman" w:cs="Times New Roman"/>
            <w:noProof/>
            <w:sz w:val="20"/>
            <w:szCs w:val="20"/>
          </w:rPr>
          <w:t>2.1.20. ТЕХНОЛОГИЯ</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_Toc105502796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841</w:t>
        </w:r>
        <w:r w:rsidR="00B267CC" w:rsidRPr="00B267CC">
          <w:rPr>
            <w:rFonts w:ascii="Times New Roman" w:hAnsi="Times New Roman" w:cs="Times New Roman"/>
            <w:noProof/>
            <w:webHidden/>
            <w:sz w:val="20"/>
            <w:szCs w:val="20"/>
          </w:rPr>
          <w:fldChar w:fldCharType="end"/>
        </w:r>
      </w:hyperlink>
    </w:p>
    <w:p w14:paraId="19A667A3" w14:textId="0BE3E881" w:rsidR="00B267CC" w:rsidRPr="00B267CC" w:rsidRDefault="00DA40C0">
      <w:pPr>
        <w:pStyle w:val="25"/>
        <w:tabs>
          <w:tab w:val="right" w:leader="dot" w:pos="6403"/>
        </w:tabs>
        <w:rPr>
          <w:rFonts w:ascii="Times New Roman" w:eastAsiaTheme="minorEastAsia" w:hAnsi="Times New Roman" w:cs="Times New Roman"/>
          <w:noProof/>
          <w:color w:val="auto"/>
          <w:sz w:val="20"/>
          <w:szCs w:val="20"/>
          <w:lang w:bidi="ar-SA"/>
        </w:rPr>
      </w:pPr>
      <w:hyperlink w:anchor="_Toc105502797" w:history="1">
        <w:r w:rsidR="00B267CC" w:rsidRPr="00B267CC">
          <w:rPr>
            <w:rStyle w:val="af2"/>
            <w:rFonts w:ascii="Times New Roman" w:hAnsi="Times New Roman" w:cs="Times New Roman"/>
            <w:noProof/>
            <w:sz w:val="20"/>
            <w:szCs w:val="20"/>
          </w:rPr>
          <w:t>2.1.21 ФИЗИЧЕСКАЯ КУЛЬТУРА</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_Toc105502797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886</w:t>
        </w:r>
        <w:r w:rsidR="00B267CC" w:rsidRPr="00B267CC">
          <w:rPr>
            <w:rFonts w:ascii="Times New Roman" w:hAnsi="Times New Roman" w:cs="Times New Roman"/>
            <w:noProof/>
            <w:webHidden/>
            <w:sz w:val="20"/>
            <w:szCs w:val="20"/>
          </w:rPr>
          <w:fldChar w:fldCharType="end"/>
        </w:r>
      </w:hyperlink>
    </w:p>
    <w:p w14:paraId="1FE28C38" w14:textId="07CA3BA6" w:rsidR="00B267CC" w:rsidRPr="00B267CC" w:rsidRDefault="00DA40C0">
      <w:pPr>
        <w:pStyle w:val="25"/>
        <w:tabs>
          <w:tab w:val="right" w:leader="dot" w:pos="6403"/>
        </w:tabs>
        <w:rPr>
          <w:rFonts w:ascii="Times New Roman" w:eastAsiaTheme="minorEastAsia" w:hAnsi="Times New Roman" w:cs="Times New Roman"/>
          <w:noProof/>
          <w:color w:val="auto"/>
          <w:sz w:val="20"/>
          <w:szCs w:val="20"/>
          <w:lang w:bidi="ar-SA"/>
        </w:rPr>
      </w:pPr>
      <w:hyperlink w:anchor="_Toc105502798" w:history="1">
        <w:r w:rsidR="00B267CC" w:rsidRPr="00B267CC">
          <w:rPr>
            <w:rStyle w:val="af2"/>
            <w:rFonts w:ascii="Times New Roman" w:hAnsi="Times New Roman" w:cs="Times New Roman"/>
            <w:noProof/>
            <w:sz w:val="20"/>
            <w:szCs w:val="20"/>
          </w:rPr>
          <w:t>2.1.22. ОСНОВЫ БЕЗОПАСНОСТИ ЖИЗНЕДЕЯТЕЛЬНОСТИ (8-9 КЛАССЫ)</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_Toc105502798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914</w:t>
        </w:r>
        <w:r w:rsidR="00B267CC" w:rsidRPr="00B267CC">
          <w:rPr>
            <w:rFonts w:ascii="Times New Roman" w:hAnsi="Times New Roman" w:cs="Times New Roman"/>
            <w:noProof/>
            <w:webHidden/>
            <w:sz w:val="20"/>
            <w:szCs w:val="20"/>
          </w:rPr>
          <w:fldChar w:fldCharType="end"/>
        </w:r>
      </w:hyperlink>
    </w:p>
    <w:p w14:paraId="5129F611" w14:textId="48ECB447" w:rsidR="00B267CC" w:rsidRPr="00B267CC" w:rsidRDefault="00DA40C0">
      <w:pPr>
        <w:pStyle w:val="25"/>
        <w:tabs>
          <w:tab w:val="right" w:leader="dot" w:pos="6403"/>
        </w:tabs>
        <w:rPr>
          <w:rFonts w:ascii="Times New Roman" w:eastAsiaTheme="minorEastAsia" w:hAnsi="Times New Roman" w:cs="Times New Roman"/>
          <w:noProof/>
          <w:color w:val="auto"/>
          <w:sz w:val="20"/>
          <w:szCs w:val="20"/>
          <w:lang w:bidi="ar-SA"/>
        </w:rPr>
      </w:pPr>
      <w:hyperlink w:anchor="_Toc105502799" w:history="1">
        <w:r w:rsidR="00B267CC" w:rsidRPr="00B267CC">
          <w:rPr>
            <w:rStyle w:val="af2"/>
            <w:rFonts w:ascii="Times New Roman" w:hAnsi="Times New Roman" w:cs="Times New Roman"/>
            <w:noProof/>
            <w:sz w:val="20"/>
            <w:szCs w:val="20"/>
          </w:rPr>
          <w:t xml:space="preserve">2.2. ПРИМЕРНАЯ </w:t>
        </w:r>
        <w:r w:rsidR="00B267CC">
          <w:rPr>
            <w:rStyle w:val="af2"/>
            <w:rFonts w:ascii="Times New Roman" w:hAnsi="Times New Roman" w:cs="Times New Roman"/>
            <w:noProof/>
            <w:sz w:val="20"/>
            <w:szCs w:val="20"/>
          </w:rPr>
          <w:t xml:space="preserve"> </w:t>
        </w:r>
        <w:r w:rsidR="00B267CC" w:rsidRPr="00B267CC">
          <w:rPr>
            <w:rStyle w:val="af2"/>
            <w:rFonts w:ascii="Times New Roman" w:hAnsi="Times New Roman" w:cs="Times New Roman"/>
            <w:noProof/>
            <w:sz w:val="20"/>
            <w:szCs w:val="20"/>
          </w:rPr>
          <w:t xml:space="preserve">ПРОГРАММА </w:t>
        </w:r>
        <w:r w:rsidR="00B267CC">
          <w:rPr>
            <w:rStyle w:val="af2"/>
            <w:rFonts w:ascii="Times New Roman" w:hAnsi="Times New Roman" w:cs="Times New Roman"/>
            <w:noProof/>
            <w:sz w:val="20"/>
            <w:szCs w:val="20"/>
          </w:rPr>
          <w:t xml:space="preserve"> </w:t>
        </w:r>
        <w:r w:rsidR="00B267CC" w:rsidRPr="00B267CC">
          <w:rPr>
            <w:rStyle w:val="af2"/>
            <w:rFonts w:ascii="Times New Roman" w:hAnsi="Times New Roman" w:cs="Times New Roman"/>
            <w:noProof/>
            <w:sz w:val="20"/>
            <w:szCs w:val="20"/>
          </w:rPr>
          <w:t xml:space="preserve">ФОРМИРОВАНИЯ УНИВЕРСАЛЬНЫХ </w:t>
        </w:r>
        <w:r w:rsidR="00B267CC">
          <w:rPr>
            <w:rStyle w:val="af2"/>
            <w:rFonts w:ascii="Times New Roman" w:hAnsi="Times New Roman" w:cs="Times New Roman"/>
            <w:noProof/>
            <w:sz w:val="20"/>
            <w:szCs w:val="20"/>
          </w:rPr>
          <w:t xml:space="preserve">  </w:t>
        </w:r>
        <w:r w:rsidR="00B267CC" w:rsidRPr="00B267CC">
          <w:rPr>
            <w:rStyle w:val="af2"/>
            <w:rFonts w:ascii="Times New Roman" w:hAnsi="Times New Roman" w:cs="Times New Roman"/>
            <w:noProof/>
            <w:sz w:val="20"/>
            <w:szCs w:val="20"/>
          </w:rPr>
          <w:t xml:space="preserve">УЧЕБНЫХ </w:t>
        </w:r>
        <w:r w:rsidR="00B267CC">
          <w:rPr>
            <w:rStyle w:val="af2"/>
            <w:rFonts w:ascii="Times New Roman" w:hAnsi="Times New Roman" w:cs="Times New Roman"/>
            <w:noProof/>
            <w:sz w:val="20"/>
            <w:szCs w:val="20"/>
          </w:rPr>
          <w:t xml:space="preserve">  </w:t>
        </w:r>
        <w:r w:rsidR="00B267CC" w:rsidRPr="00B267CC">
          <w:rPr>
            <w:rStyle w:val="af2"/>
            <w:rFonts w:ascii="Times New Roman" w:hAnsi="Times New Roman" w:cs="Times New Roman"/>
            <w:noProof/>
            <w:sz w:val="20"/>
            <w:szCs w:val="20"/>
          </w:rPr>
          <w:t>ДЕЙСТВИЙ</w:t>
        </w:r>
        <w:r w:rsidR="00B267CC">
          <w:rPr>
            <w:rStyle w:val="af2"/>
            <w:rFonts w:ascii="Times New Roman" w:hAnsi="Times New Roman" w:cs="Times New Roman"/>
            <w:noProof/>
            <w:sz w:val="20"/>
            <w:szCs w:val="20"/>
          </w:rPr>
          <w:t xml:space="preserve">  </w:t>
        </w:r>
        <w:r w:rsidR="00B267CC" w:rsidRPr="00B267CC">
          <w:rPr>
            <w:rStyle w:val="af2"/>
            <w:rFonts w:ascii="Times New Roman" w:hAnsi="Times New Roman" w:cs="Times New Roman"/>
            <w:noProof/>
            <w:sz w:val="20"/>
            <w:szCs w:val="20"/>
          </w:rPr>
          <w:t xml:space="preserve"> У </w:t>
        </w:r>
        <w:r w:rsidR="00B267CC">
          <w:rPr>
            <w:rStyle w:val="af2"/>
            <w:rFonts w:ascii="Times New Roman" w:hAnsi="Times New Roman" w:cs="Times New Roman"/>
            <w:noProof/>
            <w:sz w:val="20"/>
            <w:szCs w:val="20"/>
          </w:rPr>
          <w:t xml:space="preserve">  </w:t>
        </w:r>
        <w:r w:rsidR="00B267CC" w:rsidRPr="00B267CC">
          <w:rPr>
            <w:rStyle w:val="af2"/>
            <w:rFonts w:ascii="Times New Roman" w:hAnsi="Times New Roman" w:cs="Times New Roman"/>
            <w:noProof/>
            <w:sz w:val="20"/>
            <w:szCs w:val="20"/>
          </w:rPr>
          <w:t>ОБУЧАЮЩИХСЯ</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_Toc105502799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939</w:t>
        </w:r>
        <w:r w:rsidR="00B267CC" w:rsidRPr="00B267CC">
          <w:rPr>
            <w:rFonts w:ascii="Times New Roman" w:hAnsi="Times New Roman" w:cs="Times New Roman"/>
            <w:noProof/>
            <w:webHidden/>
            <w:sz w:val="20"/>
            <w:szCs w:val="20"/>
          </w:rPr>
          <w:fldChar w:fldCharType="end"/>
        </w:r>
      </w:hyperlink>
    </w:p>
    <w:p w14:paraId="51D1CD15" w14:textId="0C7BA539" w:rsidR="00B267CC" w:rsidRPr="00B267CC" w:rsidRDefault="00DA40C0">
      <w:pPr>
        <w:pStyle w:val="25"/>
        <w:tabs>
          <w:tab w:val="right" w:leader="dot" w:pos="6403"/>
        </w:tabs>
        <w:rPr>
          <w:rFonts w:ascii="Times New Roman" w:eastAsiaTheme="minorEastAsia" w:hAnsi="Times New Roman" w:cs="Times New Roman"/>
          <w:noProof/>
          <w:color w:val="auto"/>
          <w:sz w:val="20"/>
          <w:szCs w:val="20"/>
          <w:lang w:bidi="ar-SA"/>
        </w:rPr>
      </w:pPr>
      <w:hyperlink w:anchor="_Toc105502800" w:history="1">
        <w:r w:rsidR="00B267CC" w:rsidRPr="00B267CC">
          <w:rPr>
            <w:rStyle w:val="af2"/>
            <w:rFonts w:ascii="Times New Roman" w:hAnsi="Times New Roman" w:cs="Times New Roman"/>
            <w:noProof/>
            <w:sz w:val="20"/>
            <w:szCs w:val="20"/>
          </w:rPr>
          <w:t>2.2.1. Целевой раздел</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_Toc105502800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939</w:t>
        </w:r>
        <w:r w:rsidR="00B267CC" w:rsidRPr="00B267CC">
          <w:rPr>
            <w:rFonts w:ascii="Times New Roman" w:hAnsi="Times New Roman" w:cs="Times New Roman"/>
            <w:noProof/>
            <w:webHidden/>
            <w:sz w:val="20"/>
            <w:szCs w:val="20"/>
          </w:rPr>
          <w:fldChar w:fldCharType="end"/>
        </w:r>
      </w:hyperlink>
    </w:p>
    <w:p w14:paraId="78B56F79" w14:textId="3B886D96" w:rsidR="00B267CC" w:rsidRPr="00B267CC" w:rsidRDefault="00DA40C0">
      <w:pPr>
        <w:pStyle w:val="25"/>
        <w:tabs>
          <w:tab w:val="right" w:leader="dot" w:pos="6403"/>
        </w:tabs>
        <w:rPr>
          <w:rFonts w:ascii="Times New Roman" w:eastAsiaTheme="minorEastAsia" w:hAnsi="Times New Roman" w:cs="Times New Roman"/>
          <w:noProof/>
          <w:color w:val="auto"/>
          <w:sz w:val="20"/>
          <w:szCs w:val="20"/>
          <w:lang w:bidi="ar-SA"/>
        </w:rPr>
      </w:pPr>
      <w:hyperlink w:anchor="_Toc105502801" w:history="1">
        <w:r w:rsidR="00B267CC" w:rsidRPr="00B267CC">
          <w:rPr>
            <w:rStyle w:val="af2"/>
            <w:rFonts w:ascii="Times New Roman" w:hAnsi="Times New Roman" w:cs="Times New Roman"/>
            <w:noProof/>
            <w:sz w:val="20"/>
            <w:szCs w:val="20"/>
          </w:rPr>
          <w:t>2.2.2. Содержательный раздел</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_Toc105502801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940</w:t>
        </w:r>
        <w:r w:rsidR="00B267CC" w:rsidRPr="00B267CC">
          <w:rPr>
            <w:rFonts w:ascii="Times New Roman" w:hAnsi="Times New Roman" w:cs="Times New Roman"/>
            <w:noProof/>
            <w:webHidden/>
            <w:sz w:val="20"/>
            <w:szCs w:val="20"/>
          </w:rPr>
          <w:fldChar w:fldCharType="end"/>
        </w:r>
      </w:hyperlink>
    </w:p>
    <w:p w14:paraId="638274C8" w14:textId="2EA6A926" w:rsidR="00B267CC" w:rsidRPr="00B267CC" w:rsidRDefault="00DA40C0">
      <w:pPr>
        <w:pStyle w:val="25"/>
        <w:tabs>
          <w:tab w:val="right" w:leader="dot" w:pos="6403"/>
        </w:tabs>
        <w:rPr>
          <w:rFonts w:ascii="Times New Roman" w:eastAsiaTheme="minorEastAsia" w:hAnsi="Times New Roman" w:cs="Times New Roman"/>
          <w:noProof/>
          <w:color w:val="auto"/>
          <w:sz w:val="20"/>
          <w:szCs w:val="20"/>
          <w:lang w:bidi="ar-SA"/>
        </w:rPr>
      </w:pPr>
      <w:hyperlink w:anchor="_Toc105502802" w:history="1">
        <w:r w:rsidR="00B267CC" w:rsidRPr="00B267CC">
          <w:rPr>
            <w:rStyle w:val="af2"/>
            <w:rFonts w:ascii="Times New Roman" w:hAnsi="Times New Roman" w:cs="Times New Roman"/>
            <w:noProof/>
            <w:sz w:val="20"/>
            <w:szCs w:val="20"/>
          </w:rPr>
          <w:t>2.2.3. Организационный раздел</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_Toc105502802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962</w:t>
        </w:r>
        <w:r w:rsidR="00B267CC" w:rsidRPr="00B267CC">
          <w:rPr>
            <w:rFonts w:ascii="Times New Roman" w:hAnsi="Times New Roman" w:cs="Times New Roman"/>
            <w:noProof/>
            <w:webHidden/>
            <w:sz w:val="20"/>
            <w:szCs w:val="20"/>
          </w:rPr>
          <w:fldChar w:fldCharType="end"/>
        </w:r>
      </w:hyperlink>
    </w:p>
    <w:p w14:paraId="1EC7185D" w14:textId="41CE67A4" w:rsidR="00B267CC" w:rsidRPr="00B267CC" w:rsidRDefault="00DA40C0">
      <w:pPr>
        <w:pStyle w:val="25"/>
        <w:tabs>
          <w:tab w:val="right" w:leader="dot" w:pos="6403"/>
        </w:tabs>
        <w:rPr>
          <w:rFonts w:ascii="Times New Roman" w:eastAsiaTheme="minorEastAsia" w:hAnsi="Times New Roman" w:cs="Times New Roman"/>
          <w:noProof/>
          <w:color w:val="auto"/>
          <w:sz w:val="20"/>
          <w:szCs w:val="20"/>
          <w:lang w:bidi="ar-SA"/>
        </w:rPr>
      </w:pPr>
      <w:hyperlink w:anchor="_Toc105502803" w:history="1">
        <w:r w:rsidR="00B267CC" w:rsidRPr="00B267CC">
          <w:rPr>
            <w:rStyle w:val="af2"/>
            <w:rFonts w:ascii="Times New Roman" w:hAnsi="Times New Roman" w:cs="Times New Roman"/>
            <w:noProof/>
            <w:sz w:val="20"/>
            <w:szCs w:val="20"/>
          </w:rPr>
          <w:t>2.3. ПРИМЕРНА</w:t>
        </w:r>
        <w:r w:rsidR="00B267CC" w:rsidRPr="00B267CC">
          <w:rPr>
            <w:rStyle w:val="af2"/>
            <w:rFonts w:ascii="Times New Roman" w:hAnsi="Times New Roman" w:cs="Times New Roman"/>
            <w:noProof/>
            <w:sz w:val="20"/>
            <w:szCs w:val="20"/>
          </w:rPr>
          <w:t>Я</w:t>
        </w:r>
        <w:r w:rsidR="00B267CC" w:rsidRPr="00B267CC">
          <w:rPr>
            <w:rStyle w:val="af2"/>
            <w:rFonts w:ascii="Times New Roman" w:hAnsi="Times New Roman" w:cs="Times New Roman"/>
            <w:noProof/>
            <w:sz w:val="20"/>
            <w:szCs w:val="20"/>
          </w:rPr>
          <w:t xml:space="preserve"> ПРОГРАММА ВОСПИТАНИЯ</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_Toc105502803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964</w:t>
        </w:r>
        <w:r w:rsidR="00B267CC" w:rsidRPr="00B267CC">
          <w:rPr>
            <w:rFonts w:ascii="Times New Roman" w:hAnsi="Times New Roman" w:cs="Times New Roman"/>
            <w:noProof/>
            <w:webHidden/>
            <w:sz w:val="20"/>
            <w:szCs w:val="20"/>
          </w:rPr>
          <w:fldChar w:fldCharType="end"/>
        </w:r>
      </w:hyperlink>
    </w:p>
    <w:p w14:paraId="56FE7D5A" w14:textId="4ABC2D64" w:rsidR="00B267CC" w:rsidRPr="00B267CC" w:rsidRDefault="00DA40C0">
      <w:pPr>
        <w:pStyle w:val="25"/>
        <w:tabs>
          <w:tab w:val="right" w:leader="dot" w:pos="6403"/>
        </w:tabs>
        <w:rPr>
          <w:rFonts w:ascii="Times New Roman" w:eastAsiaTheme="minorEastAsia" w:hAnsi="Times New Roman" w:cs="Times New Roman"/>
          <w:noProof/>
          <w:color w:val="auto"/>
          <w:sz w:val="20"/>
          <w:szCs w:val="20"/>
          <w:lang w:bidi="ar-SA"/>
        </w:rPr>
      </w:pPr>
      <w:hyperlink w:anchor="_Toc105502804" w:history="1">
        <w:r w:rsidR="00B267CC" w:rsidRPr="00B267CC">
          <w:rPr>
            <w:rStyle w:val="af2"/>
            <w:rFonts w:ascii="Times New Roman" w:hAnsi="Times New Roman" w:cs="Times New Roman"/>
            <w:noProof/>
            <w:sz w:val="20"/>
            <w:szCs w:val="20"/>
          </w:rPr>
          <w:t>2.3.1. Пояснительная записка</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_Toc105502804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964</w:t>
        </w:r>
        <w:r w:rsidR="00B267CC" w:rsidRPr="00B267CC">
          <w:rPr>
            <w:rFonts w:ascii="Times New Roman" w:hAnsi="Times New Roman" w:cs="Times New Roman"/>
            <w:noProof/>
            <w:webHidden/>
            <w:sz w:val="20"/>
            <w:szCs w:val="20"/>
          </w:rPr>
          <w:fldChar w:fldCharType="end"/>
        </w:r>
      </w:hyperlink>
    </w:p>
    <w:p w14:paraId="7C1BD02A" w14:textId="3D8E64F9" w:rsidR="00B267CC" w:rsidRPr="00B267CC" w:rsidRDefault="00DA40C0">
      <w:pPr>
        <w:pStyle w:val="25"/>
        <w:tabs>
          <w:tab w:val="right" w:leader="dot" w:pos="6403"/>
        </w:tabs>
        <w:rPr>
          <w:rFonts w:ascii="Times New Roman" w:eastAsiaTheme="minorEastAsia" w:hAnsi="Times New Roman" w:cs="Times New Roman"/>
          <w:noProof/>
          <w:color w:val="auto"/>
          <w:sz w:val="20"/>
          <w:szCs w:val="20"/>
          <w:lang w:bidi="ar-SA"/>
        </w:rPr>
      </w:pPr>
      <w:hyperlink w:anchor="_Toc105502805" w:history="1">
        <w:r w:rsidR="00B267CC" w:rsidRPr="00B267CC">
          <w:rPr>
            <w:rStyle w:val="af2"/>
            <w:rFonts w:ascii="Times New Roman" w:hAnsi="Times New Roman" w:cs="Times New Roman"/>
            <w:noProof/>
            <w:sz w:val="20"/>
            <w:szCs w:val="20"/>
          </w:rPr>
          <w:t>2.3.2. Особенности организуемого в образовательной организации воспитательного процесса</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_Toc105502805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967</w:t>
        </w:r>
        <w:r w:rsidR="00B267CC" w:rsidRPr="00B267CC">
          <w:rPr>
            <w:rFonts w:ascii="Times New Roman" w:hAnsi="Times New Roman" w:cs="Times New Roman"/>
            <w:noProof/>
            <w:webHidden/>
            <w:sz w:val="20"/>
            <w:szCs w:val="20"/>
          </w:rPr>
          <w:fldChar w:fldCharType="end"/>
        </w:r>
      </w:hyperlink>
    </w:p>
    <w:p w14:paraId="520DDFBB" w14:textId="5B469737" w:rsidR="00B267CC" w:rsidRPr="00B267CC" w:rsidRDefault="00DA40C0">
      <w:pPr>
        <w:pStyle w:val="25"/>
        <w:tabs>
          <w:tab w:val="right" w:leader="dot" w:pos="6403"/>
        </w:tabs>
        <w:rPr>
          <w:rFonts w:ascii="Times New Roman" w:eastAsiaTheme="minorEastAsia" w:hAnsi="Times New Roman" w:cs="Times New Roman"/>
          <w:noProof/>
          <w:color w:val="auto"/>
          <w:sz w:val="20"/>
          <w:szCs w:val="20"/>
          <w:lang w:bidi="ar-SA"/>
        </w:rPr>
      </w:pPr>
      <w:hyperlink w:anchor="_Toc105502806" w:history="1">
        <w:r w:rsidR="00B267CC" w:rsidRPr="00B267CC">
          <w:rPr>
            <w:rStyle w:val="af2"/>
            <w:rFonts w:ascii="Times New Roman" w:hAnsi="Times New Roman" w:cs="Times New Roman"/>
            <w:noProof/>
            <w:sz w:val="20"/>
            <w:szCs w:val="20"/>
          </w:rPr>
          <w:t>2.3.3. Цель и зада</w:t>
        </w:r>
        <w:r w:rsidR="00B267CC" w:rsidRPr="00B267CC">
          <w:rPr>
            <w:rStyle w:val="af2"/>
            <w:rFonts w:ascii="Times New Roman" w:hAnsi="Times New Roman" w:cs="Times New Roman"/>
            <w:noProof/>
            <w:sz w:val="20"/>
            <w:szCs w:val="20"/>
          </w:rPr>
          <w:t>ч</w:t>
        </w:r>
        <w:r w:rsidR="00B267CC" w:rsidRPr="00B267CC">
          <w:rPr>
            <w:rStyle w:val="af2"/>
            <w:rFonts w:ascii="Times New Roman" w:hAnsi="Times New Roman" w:cs="Times New Roman"/>
            <w:noProof/>
            <w:sz w:val="20"/>
            <w:szCs w:val="20"/>
          </w:rPr>
          <w:t>и воспитания</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_Toc105502806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969</w:t>
        </w:r>
        <w:r w:rsidR="00B267CC" w:rsidRPr="00B267CC">
          <w:rPr>
            <w:rFonts w:ascii="Times New Roman" w:hAnsi="Times New Roman" w:cs="Times New Roman"/>
            <w:noProof/>
            <w:webHidden/>
            <w:sz w:val="20"/>
            <w:szCs w:val="20"/>
          </w:rPr>
          <w:fldChar w:fldCharType="end"/>
        </w:r>
      </w:hyperlink>
    </w:p>
    <w:p w14:paraId="794CE82A" w14:textId="554EC012" w:rsidR="00B267CC" w:rsidRPr="00B267CC" w:rsidRDefault="00DA40C0">
      <w:pPr>
        <w:pStyle w:val="25"/>
        <w:tabs>
          <w:tab w:val="right" w:leader="dot" w:pos="6403"/>
        </w:tabs>
        <w:rPr>
          <w:rFonts w:ascii="Times New Roman" w:eastAsiaTheme="minorEastAsia" w:hAnsi="Times New Roman" w:cs="Times New Roman"/>
          <w:noProof/>
          <w:color w:val="auto"/>
          <w:sz w:val="20"/>
          <w:szCs w:val="20"/>
          <w:lang w:bidi="ar-SA"/>
        </w:rPr>
      </w:pPr>
      <w:hyperlink w:anchor="_Toc105502807" w:history="1">
        <w:r w:rsidR="00B267CC" w:rsidRPr="00B267CC">
          <w:rPr>
            <w:rStyle w:val="af2"/>
            <w:rFonts w:ascii="Times New Roman" w:hAnsi="Times New Roman" w:cs="Times New Roman"/>
            <w:noProof/>
            <w:sz w:val="20"/>
            <w:szCs w:val="20"/>
          </w:rPr>
          <w:t>2.3.4. Виды, формы и содержание деятельности</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_Toc105502807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974</w:t>
        </w:r>
        <w:r w:rsidR="00B267CC" w:rsidRPr="00B267CC">
          <w:rPr>
            <w:rFonts w:ascii="Times New Roman" w:hAnsi="Times New Roman" w:cs="Times New Roman"/>
            <w:noProof/>
            <w:webHidden/>
            <w:sz w:val="20"/>
            <w:szCs w:val="20"/>
          </w:rPr>
          <w:fldChar w:fldCharType="end"/>
        </w:r>
      </w:hyperlink>
    </w:p>
    <w:p w14:paraId="16738E4B" w14:textId="5C77908D" w:rsidR="00B267CC" w:rsidRPr="00B267CC" w:rsidRDefault="00DA40C0">
      <w:pPr>
        <w:pStyle w:val="25"/>
        <w:tabs>
          <w:tab w:val="right" w:leader="dot" w:pos="6403"/>
        </w:tabs>
        <w:rPr>
          <w:rFonts w:ascii="Times New Roman" w:eastAsiaTheme="minorEastAsia" w:hAnsi="Times New Roman" w:cs="Times New Roman"/>
          <w:noProof/>
          <w:color w:val="auto"/>
          <w:sz w:val="20"/>
          <w:szCs w:val="20"/>
          <w:lang w:bidi="ar-SA"/>
        </w:rPr>
      </w:pPr>
      <w:hyperlink w:anchor="_Toc105502808" w:history="1">
        <w:r w:rsidR="00B267CC" w:rsidRPr="00B267CC">
          <w:rPr>
            <w:rStyle w:val="af2"/>
            <w:rFonts w:ascii="Times New Roman" w:hAnsi="Times New Roman" w:cs="Times New Roman"/>
            <w:noProof/>
            <w:sz w:val="20"/>
            <w:szCs w:val="20"/>
          </w:rPr>
          <w:t>2.3.5. Основные направления самоанализа воспитательной работы</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_Toc105502808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992</w:t>
        </w:r>
        <w:r w:rsidR="00B267CC" w:rsidRPr="00B267CC">
          <w:rPr>
            <w:rFonts w:ascii="Times New Roman" w:hAnsi="Times New Roman" w:cs="Times New Roman"/>
            <w:noProof/>
            <w:webHidden/>
            <w:sz w:val="20"/>
            <w:szCs w:val="20"/>
          </w:rPr>
          <w:fldChar w:fldCharType="end"/>
        </w:r>
      </w:hyperlink>
    </w:p>
    <w:p w14:paraId="6A26909C" w14:textId="236857FC" w:rsidR="00B267CC" w:rsidRPr="00B267CC" w:rsidRDefault="00DA40C0">
      <w:pPr>
        <w:pStyle w:val="25"/>
        <w:tabs>
          <w:tab w:val="right" w:leader="dot" w:pos="6403"/>
        </w:tabs>
        <w:rPr>
          <w:rFonts w:ascii="Times New Roman" w:eastAsiaTheme="minorEastAsia" w:hAnsi="Times New Roman" w:cs="Times New Roman"/>
          <w:noProof/>
          <w:color w:val="auto"/>
          <w:sz w:val="20"/>
          <w:szCs w:val="20"/>
          <w:lang w:bidi="ar-SA"/>
        </w:rPr>
      </w:pPr>
      <w:hyperlink w:anchor="_Toc105502809" w:history="1">
        <w:r w:rsidR="00B267CC" w:rsidRPr="00B267CC">
          <w:rPr>
            <w:rStyle w:val="af2"/>
            <w:rFonts w:ascii="Times New Roman" w:hAnsi="Times New Roman" w:cs="Times New Roman"/>
            <w:noProof/>
            <w:sz w:val="20"/>
            <w:szCs w:val="20"/>
          </w:rPr>
          <w:t>2.4. ПРОГРАММА КОРРЕКЦИОННОЙ РАБОТЫ</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_Toc105502809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994</w:t>
        </w:r>
        <w:r w:rsidR="00B267CC" w:rsidRPr="00B267CC">
          <w:rPr>
            <w:rFonts w:ascii="Times New Roman" w:hAnsi="Times New Roman" w:cs="Times New Roman"/>
            <w:noProof/>
            <w:webHidden/>
            <w:sz w:val="20"/>
            <w:szCs w:val="20"/>
          </w:rPr>
          <w:fldChar w:fldCharType="end"/>
        </w:r>
      </w:hyperlink>
    </w:p>
    <w:p w14:paraId="6486A7CE" w14:textId="458AE646" w:rsidR="00B267CC" w:rsidRPr="00B267CC" w:rsidRDefault="00DA40C0">
      <w:pPr>
        <w:pStyle w:val="25"/>
        <w:tabs>
          <w:tab w:val="right" w:leader="dot" w:pos="6403"/>
        </w:tabs>
        <w:rPr>
          <w:rFonts w:ascii="Times New Roman" w:eastAsiaTheme="minorEastAsia" w:hAnsi="Times New Roman" w:cs="Times New Roman"/>
          <w:noProof/>
          <w:color w:val="auto"/>
          <w:sz w:val="20"/>
          <w:szCs w:val="20"/>
          <w:lang w:bidi="ar-SA"/>
        </w:rPr>
      </w:pPr>
      <w:hyperlink w:anchor="_Toc105502810" w:history="1">
        <w:r w:rsidR="00B267CC" w:rsidRPr="00B267CC">
          <w:rPr>
            <w:rStyle w:val="af2"/>
            <w:rFonts w:ascii="Times New Roman" w:hAnsi="Times New Roman" w:cs="Times New Roman"/>
            <w:noProof/>
            <w:sz w:val="20"/>
            <w:szCs w:val="20"/>
          </w:rPr>
          <w:t>2.4.1. Цели, задачи и принципы построения программы коррекционной работы</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_Toc105502810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996</w:t>
        </w:r>
        <w:r w:rsidR="00B267CC" w:rsidRPr="00B267CC">
          <w:rPr>
            <w:rFonts w:ascii="Times New Roman" w:hAnsi="Times New Roman" w:cs="Times New Roman"/>
            <w:noProof/>
            <w:webHidden/>
            <w:sz w:val="20"/>
            <w:szCs w:val="20"/>
          </w:rPr>
          <w:fldChar w:fldCharType="end"/>
        </w:r>
      </w:hyperlink>
    </w:p>
    <w:p w14:paraId="1CE082B3" w14:textId="7040EAF5" w:rsidR="00B267CC" w:rsidRPr="00B267CC" w:rsidRDefault="00DA40C0">
      <w:pPr>
        <w:pStyle w:val="25"/>
        <w:tabs>
          <w:tab w:val="right" w:leader="dot" w:pos="6403"/>
        </w:tabs>
        <w:rPr>
          <w:rFonts w:ascii="Times New Roman" w:eastAsiaTheme="minorEastAsia" w:hAnsi="Times New Roman" w:cs="Times New Roman"/>
          <w:noProof/>
          <w:color w:val="auto"/>
          <w:sz w:val="20"/>
          <w:szCs w:val="20"/>
          <w:lang w:bidi="ar-SA"/>
        </w:rPr>
      </w:pPr>
      <w:hyperlink w:anchor="_Toc105502811" w:history="1">
        <w:r w:rsidR="00B267CC" w:rsidRPr="00B267CC">
          <w:rPr>
            <w:rStyle w:val="af2"/>
            <w:rFonts w:ascii="Times New Roman" w:hAnsi="Times New Roman" w:cs="Times New Roman"/>
            <w:noProof/>
            <w:sz w:val="20"/>
            <w:szCs w:val="20"/>
          </w:rPr>
          <w:t>2.4.2. Перечень и содержание направлений работы</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_Toc105502811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998</w:t>
        </w:r>
        <w:r w:rsidR="00B267CC" w:rsidRPr="00B267CC">
          <w:rPr>
            <w:rFonts w:ascii="Times New Roman" w:hAnsi="Times New Roman" w:cs="Times New Roman"/>
            <w:noProof/>
            <w:webHidden/>
            <w:sz w:val="20"/>
            <w:szCs w:val="20"/>
          </w:rPr>
          <w:fldChar w:fldCharType="end"/>
        </w:r>
      </w:hyperlink>
    </w:p>
    <w:p w14:paraId="6C02BFFA" w14:textId="12FEB427" w:rsidR="00B267CC" w:rsidRPr="00B267CC" w:rsidRDefault="00DA40C0">
      <w:pPr>
        <w:pStyle w:val="25"/>
        <w:tabs>
          <w:tab w:val="right" w:leader="dot" w:pos="6403"/>
        </w:tabs>
        <w:rPr>
          <w:rFonts w:ascii="Times New Roman" w:eastAsiaTheme="minorEastAsia" w:hAnsi="Times New Roman" w:cs="Times New Roman"/>
          <w:noProof/>
          <w:color w:val="auto"/>
          <w:sz w:val="20"/>
          <w:szCs w:val="20"/>
          <w:lang w:bidi="ar-SA"/>
        </w:rPr>
      </w:pPr>
      <w:hyperlink w:anchor="_Toc105502812" w:history="1">
        <w:r w:rsidR="00B267CC" w:rsidRPr="00B267CC">
          <w:rPr>
            <w:rStyle w:val="af2"/>
            <w:rFonts w:ascii="Times New Roman" w:hAnsi="Times New Roman" w:cs="Times New Roman"/>
            <w:noProof/>
            <w:sz w:val="20"/>
            <w:szCs w:val="20"/>
          </w:rPr>
          <w:t>2.4.3. Механизмы реализации программы</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_Toc105502812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1002</w:t>
        </w:r>
        <w:r w:rsidR="00B267CC" w:rsidRPr="00B267CC">
          <w:rPr>
            <w:rFonts w:ascii="Times New Roman" w:hAnsi="Times New Roman" w:cs="Times New Roman"/>
            <w:noProof/>
            <w:webHidden/>
            <w:sz w:val="20"/>
            <w:szCs w:val="20"/>
          </w:rPr>
          <w:fldChar w:fldCharType="end"/>
        </w:r>
      </w:hyperlink>
    </w:p>
    <w:p w14:paraId="408BC771" w14:textId="3EB57554" w:rsidR="00B267CC" w:rsidRPr="00B267CC" w:rsidRDefault="00DA40C0">
      <w:pPr>
        <w:pStyle w:val="25"/>
        <w:tabs>
          <w:tab w:val="right" w:leader="dot" w:pos="6403"/>
        </w:tabs>
        <w:rPr>
          <w:rFonts w:ascii="Times New Roman" w:eastAsiaTheme="minorEastAsia" w:hAnsi="Times New Roman" w:cs="Times New Roman"/>
          <w:noProof/>
          <w:color w:val="auto"/>
          <w:sz w:val="20"/>
          <w:szCs w:val="20"/>
          <w:lang w:bidi="ar-SA"/>
        </w:rPr>
      </w:pPr>
      <w:hyperlink w:anchor="_Toc105502813" w:history="1">
        <w:r w:rsidR="00B267CC" w:rsidRPr="00B267CC">
          <w:rPr>
            <w:rStyle w:val="af2"/>
            <w:rFonts w:ascii="Times New Roman" w:hAnsi="Times New Roman" w:cs="Times New Roman"/>
            <w:noProof/>
            <w:sz w:val="20"/>
            <w:szCs w:val="20"/>
          </w:rPr>
          <w:t>2.4.4. Требования к условиям реализации программы</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_Toc105502813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1004</w:t>
        </w:r>
        <w:r w:rsidR="00B267CC" w:rsidRPr="00B267CC">
          <w:rPr>
            <w:rFonts w:ascii="Times New Roman" w:hAnsi="Times New Roman" w:cs="Times New Roman"/>
            <w:noProof/>
            <w:webHidden/>
            <w:sz w:val="20"/>
            <w:szCs w:val="20"/>
          </w:rPr>
          <w:fldChar w:fldCharType="end"/>
        </w:r>
      </w:hyperlink>
    </w:p>
    <w:p w14:paraId="4D6F0A00" w14:textId="346678D3" w:rsidR="00B267CC" w:rsidRPr="00B267CC" w:rsidRDefault="00DA40C0">
      <w:pPr>
        <w:pStyle w:val="25"/>
        <w:tabs>
          <w:tab w:val="right" w:leader="dot" w:pos="6403"/>
        </w:tabs>
        <w:rPr>
          <w:rFonts w:ascii="Times New Roman" w:eastAsiaTheme="minorEastAsia" w:hAnsi="Times New Roman" w:cs="Times New Roman"/>
          <w:noProof/>
          <w:color w:val="auto"/>
          <w:sz w:val="20"/>
          <w:szCs w:val="20"/>
          <w:lang w:bidi="ar-SA"/>
        </w:rPr>
      </w:pPr>
      <w:hyperlink w:anchor="_Toc105502814" w:history="1">
        <w:r w:rsidR="00B267CC" w:rsidRPr="00B267CC">
          <w:rPr>
            <w:rStyle w:val="af2"/>
            <w:rFonts w:ascii="Times New Roman" w:hAnsi="Times New Roman" w:cs="Times New Roman"/>
            <w:noProof/>
            <w:sz w:val="20"/>
            <w:szCs w:val="20"/>
          </w:rPr>
          <w:t>2.4.5. Планируемые результаты коррекционной работы</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_Toc105502814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1006</w:t>
        </w:r>
        <w:r w:rsidR="00B267CC" w:rsidRPr="00B267CC">
          <w:rPr>
            <w:rFonts w:ascii="Times New Roman" w:hAnsi="Times New Roman" w:cs="Times New Roman"/>
            <w:noProof/>
            <w:webHidden/>
            <w:sz w:val="20"/>
            <w:szCs w:val="20"/>
          </w:rPr>
          <w:fldChar w:fldCharType="end"/>
        </w:r>
      </w:hyperlink>
    </w:p>
    <w:p w14:paraId="37DF7492" w14:textId="7FD69741" w:rsidR="00B267CC" w:rsidRPr="00B267CC" w:rsidRDefault="00DA40C0">
      <w:pPr>
        <w:pStyle w:val="14"/>
        <w:tabs>
          <w:tab w:val="right" w:leader="dot" w:pos="6403"/>
        </w:tabs>
        <w:rPr>
          <w:rFonts w:ascii="Times New Roman" w:eastAsiaTheme="minorEastAsia" w:hAnsi="Times New Roman" w:cs="Times New Roman"/>
          <w:noProof/>
          <w:color w:val="auto"/>
          <w:sz w:val="20"/>
          <w:szCs w:val="20"/>
          <w:lang w:bidi="ar-SA"/>
        </w:rPr>
      </w:pPr>
      <w:hyperlink w:anchor="_Toc105502815" w:history="1">
        <w:r w:rsidR="00B267CC" w:rsidRPr="00B267CC">
          <w:rPr>
            <w:rStyle w:val="af2"/>
            <w:rFonts w:ascii="Times New Roman" w:hAnsi="Times New Roman" w:cs="Times New Roman"/>
            <w:noProof/>
            <w:sz w:val="20"/>
            <w:szCs w:val="20"/>
          </w:rPr>
          <w:t>3. ОРГАНИЗАЦИОННЫЙ РАЗДЕЛ ПРОГРАММЫ ОСНОВНОГО ОБЩЕГО ОБРАЗОВАНИЯ</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_Toc105502815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1008</w:t>
        </w:r>
        <w:r w:rsidR="00B267CC" w:rsidRPr="00B267CC">
          <w:rPr>
            <w:rFonts w:ascii="Times New Roman" w:hAnsi="Times New Roman" w:cs="Times New Roman"/>
            <w:noProof/>
            <w:webHidden/>
            <w:sz w:val="20"/>
            <w:szCs w:val="20"/>
          </w:rPr>
          <w:fldChar w:fldCharType="end"/>
        </w:r>
      </w:hyperlink>
    </w:p>
    <w:p w14:paraId="1287E553" w14:textId="37A52F37" w:rsidR="00B267CC" w:rsidRPr="00B267CC" w:rsidRDefault="00DA40C0">
      <w:pPr>
        <w:pStyle w:val="25"/>
        <w:tabs>
          <w:tab w:val="right" w:leader="dot" w:pos="6403"/>
        </w:tabs>
        <w:rPr>
          <w:rFonts w:ascii="Times New Roman" w:eastAsiaTheme="minorEastAsia" w:hAnsi="Times New Roman" w:cs="Times New Roman"/>
          <w:noProof/>
          <w:color w:val="auto"/>
          <w:sz w:val="20"/>
          <w:szCs w:val="20"/>
          <w:lang w:bidi="ar-SA"/>
        </w:rPr>
      </w:pPr>
      <w:hyperlink w:anchor="_Toc105502816" w:history="1">
        <w:r w:rsidR="00B267CC" w:rsidRPr="00B267CC">
          <w:rPr>
            <w:rStyle w:val="af2"/>
            <w:rFonts w:ascii="Times New Roman" w:hAnsi="Times New Roman" w:cs="Times New Roman"/>
            <w:noProof/>
            <w:sz w:val="20"/>
            <w:szCs w:val="20"/>
          </w:rPr>
          <w:t>3.1. ПРИМЕРНЫЙ УЧЕБНЫЙ ПЛАН ПРОГРАММЫ</w:t>
        </w:r>
        <w:r w:rsidR="00740152">
          <w:rPr>
            <w:rStyle w:val="af2"/>
            <w:rFonts w:ascii="Times New Roman" w:hAnsi="Times New Roman" w:cs="Times New Roman"/>
            <w:noProof/>
            <w:sz w:val="20"/>
            <w:szCs w:val="20"/>
          </w:rPr>
          <w:t xml:space="preserve"> </w:t>
        </w:r>
      </w:hyperlink>
      <w:hyperlink w:anchor="_Toc105502817" w:history="1">
        <w:r w:rsidR="00B267CC" w:rsidRPr="00B267CC">
          <w:rPr>
            <w:rStyle w:val="af2"/>
            <w:rFonts w:ascii="Times New Roman" w:hAnsi="Times New Roman" w:cs="Times New Roman"/>
            <w:noProof/>
            <w:sz w:val="20"/>
            <w:szCs w:val="20"/>
          </w:rPr>
          <w:t>ОСНОВНОГО ОБЩЕГО ОБРАЗОВАНИЯ</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_Toc105502817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1008</w:t>
        </w:r>
        <w:r w:rsidR="00B267CC" w:rsidRPr="00B267CC">
          <w:rPr>
            <w:rFonts w:ascii="Times New Roman" w:hAnsi="Times New Roman" w:cs="Times New Roman"/>
            <w:noProof/>
            <w:webHidden/>
            <w:sz w:val="20"/>
            <w:szCs w:val="20"/>
          </w:rPr>
          <w:fldChar w:fldCharType="end"/>
        </w:r>
      </w:hyperlink>
    </w:p>
    <w:p w14:paraId="0275644B" w14:textId="71EA737B" w:rsidR="00B267CC" w:rsidRPr="00B267CC" w:rsidRDefault="00DA40C0">
      <w:pPr>
        <w:pStyle w:val="25"/>
        <w:tabs>
          <w:tab w:val="right" w:leader="dot" w:pos="6403"/>
        </w:tabs>
        <w:rPr>
          <w:rFonts w:ascii="Times New Roman" w:eastAsiaTheme="minorEastAsia" w:hAnsi="Times New Roman" w:cs="Times New Roman"/>
          <w:noProof/>
          <w:color w:val="auto"/>
          <w:sz w:val="20"/>
          <w:szCs w:val="20"/>
          <w:lang w:bidi="ar-SA"/>
        </w:rPr>
      </w:pPr>
      <w:hyperlink w:anchor="_Toc105502818" w:history="1">
        <w:r w:rsidR="00B267CC" w:rsidRPr="00B267CC">
          <w:rPr>
            <w:rStyle w:val="af2"/>
            <w:rFonts w:ascii="Times New Roman" w:hAnsi="Times New Roman" w:cs="Times New Roman"/>
            <w:noProof/>
            <w:sz w:val="20"/>
            <w:szCs w:val="20"/>
          </w:rPr>
          <w:t>3.2. ПРИМЕРНЫЙ ПЛАН ВНЕУРОЧНОЙ ДЕЯТЕЛЬНОСТИ</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_Toc105502818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1023</w:t>
        </w:r>
        <w:r w:rsidR="00B267CC" w:rsidRPr="00B267CC">
          <w:rPr>
            <w:rFonts w:ascii="Times New Roman" w:hAnsi="Times New Roman" w:cs="Times New Roman"/>
            <w:noProof/>
            <w:webHidden/>
            <w:sz w:val="20"/>
            <w:szCs w:val="20"/>
          </w:rPr>
          <w:fldChar w:fldCharType="end"/>
        </w:r>
      </w:hyperlink>
    </w:p>
    <w:p w14:paraId="6C953B21" w14:textId="21C2FA98" w:rsidR="00B267CC" w:rsidRPr="00B267CC" w:rsidRDefault="00DA40C0">
      <w:pPr>
        <w:pStyle w:val="25"/>
        <w:tabs>
          <w:tab w:val="right" w:leader="dot" w:pos="6403"/>
        </w:tabs>
        <w:rPr>
          <w:rFonts w:ascii="Times New Roman" w:eastAsiaTheme="minorEastAsia" w:hAnsi="Times New Roman" w:cs="Times New Roman"/>
          <w:noProof/>
          <w:color w:val="auto"/>
          <w:sz w:val="20"/>
          <w:szCs w:val="20"/>
          <w:lang w:bidi="ar-SA"/>
        </w:rPr>
      </w:pPr>
      <w:hyperlink w:anchor="_Toc105502819" w:history="1">
        <w:r w:rsidR="00B267CC" w:rsidRPr="00B267CC">
          <w:rPr>
            <w:rStyle w:val="af2"/>
            <w:rFonts w:ascii="Times New Roman" w:hAnsi="Times New Roman" w:cs="Times New Roman"/>
            <w:noProof/>
            <w:sz w:val="20"/>
            <w:szCs w:val="20"/>
          </w:rPr>
          <w:t>3.2.1. Примерный календарный учебный график</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_Toc105502819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1023</w:t>
        </w:r>
        <w:r w:rsidR="00B267CC" w:rsidRPr="00B267CC">
          <w:rPr>
            <w:rFonts w:ascii="Times New Roman" w:hAnsi="Times New Roman" w:cs="Times New Roman"/>
            <w:noProof/>
            <w:webHidden/>
            <w:sz w:val="20"/>
            <w:szCs w:val="20"/>
          </w:rPr>
          <w:fldChar w:fldCharType="end"/>
        </w:r>
      </w:hyperlink>
    </w:p>
    <w:p w14:paraId="340A4F70" w14:textId="3968C384" w:rsidR="00B267CC" w:rsidRPr="00B267CC" w:rsidRDefault="00DA40C0">
      <w:pPr>
        <w:pStyle w:val="25"/>
        <w:tabs>
          <w:tab w:val="right" w:leader="dot" w:pos="6403"/>
        </w:tabs>
        <w:rPr>
          <w:rFonts w:ascii="Times New Roman" w:eastAsiaTheme="minorEastAsia" w:hAnsi="Times New Roman" w:cs="Times New Roman"/>
          <w:noProof/>
          <w:color w:val="auto"/>
          <w:sz w:val="20"/>
          <w:szCs w:val="20"/>
          <w:lang w:bidi="ar-SA"/>
        </w:rPr>
      </w:pPr>
      <w:hyperlink w:anchor="_Toc105502820" w:history="1">
        <w:r w:rsidR="00B267CC" w:rsidRPr="00B267CC">
          <w:rPr>
            <w:rStyle w:val="af2"/>
            <w:rFonts w:ascii="Times New Roman" w:hAnsi="Times New Roman" w:cs="Times New Roman"/>
            <w:noProof/>
            <w:sz w:val="20"/>
            <w:szCs w:val="20"/>
          </w:rPr>
          <w:t>3.2.2. Примерный план внеурочной деятельности</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_Toc105502820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1024</w:t>
        </w:r>
        <w:r w:rsidR="00B267CC" w:rsidRPr="00B267CC">
          <w:rPr>
            <w:rFonts w:ascii="Times New Roman" w:hAnsi="Times New Roman" w:cs="Times New Roman"/>
            <w:noProof/>
            <w:webHidden/>
            <w:sz w:val="20"/>
            <w:szCs w:val="20"/>
          </w:rPr>
          <w:fldChar w:fldCharType="end"/>
        </w:r>
      </w:hyperlink>
    </w:p>
    <w:p w14:paraId="0A963C34" w14:textId="5E867E98" w:rsidR="00B267CC" w:rsidRPr="00B267CC" w:rsidRDefault="00DA40C0">
      <w:pPr>
        <w:pStyle w:val="25"/>
        <w:tabs>
          <w:tab w:val="right" w:leader="dot" w:pos="6403"/>
        </w:tabs>
        <w:rPr>
          <w:rFonts w:ascii="Times New Roman" w:eastAsiaTheme="minorEastAsia" w:hAnsi="Times New Roman" w:cs="Times New Roman"/>
          <w:noProof/>
          <w:color w:val="auto"/>
          <w:sz w:val="20"/>
          <w:szCs w:val="20"/>
          <w:lang w:bidi="ar-SA"/>
        </w:rPr>
      </w:pPr>
      <w:hyperlink w:anchor="_Toc105502821" w:history="1">
        <w:r w:rsidR="00B267CC" w:rsidRPr="00B267CC">
          <w:rPr>
            <w:rStyle w:val="af2"/>
            <w:rFonts w:ascii="Times New Roman" w:hAnsi="Times New Roman" w:cs="Times New Roman"/>
            <w:noProof/>
            <w:sz w:val="20"/>
            <w:szCs w:val="20"/>
          </w:rPr>
          <w:t>3.3. ПРИМЕРНЫЙ КАЛЕНДАРНЫЙ ПЛАН ВОСПИТАТЕЛЬНОЙ РАБОТЫ</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_Toc105502821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1028</w:t>
        </w:r>
        <w:r w:rsidR="00B267CC" w:rsidRPr="00B267CC">
          <w:rPr>
            <w:rFonts w:ascii="Times New Roman" w:hAnsi="Times New Roman" w:cs="Times New Roman"/>
            <w:noProof/>
            <w:webHidden/>
            <w:sz w:val="20"/>
            <w:szCs w:val="20"/>
          </w:rPr>
          <w:fldChar w:fldCharType="end"/>
        </w:r>
      </w:hyperlink>
    </w:p>
    <w:p w14:paraId="4090596D" w14:textId="7BD6CAA9" w:rsidR="00B267CC" w:rsidRPr="00B267CC" w:rsidRDefault="00DA40C0">
      <w:pPr>
        <w:pStyle w:val="25"/>
        <w:tabs>
          <w:tab w:val="right" w:leader="dot" w:pos="6403"/>
        </w:tabs>
        <w:rPr>
          <w:rFonts w:ascii="Times New Roman" w:eastAsiaTheme="minorEastAsia" w:hAnsi="Times New Roman" w:cs="Times New Roman"/>
          <w:noProof/>
          <w:color w:val="auto"/>
          <w:sz w:val="20"/>
          <w:szCs w:val="20"/>
          <w:lang w:bidi="ar-SA"/>
        </w:rPr>
      </w:pPr>
      <w:hyperlink w:anchor="_Toc105502822" w:history="1">
        <w:r w:rsidR="00B267CC" w:rsidRPr="00B267CC">
          <w:rPr>
            <w:rStyle w:val="af2"/>
            <w:rFonts w:ascii="Times New Roman" w:hAnsi="Times New Roman" w:cs="Times New Roman"/>
            <w:noProof/>
            <w:sz w:val="20"/>
            <w:szCs w:val="20"/>
          </w:rPr>
          <w:t>3.4. ХАРАКТЕРИСТИКА УСЛОВИЙ РЕАЛИЗАЦИИ ПРОГРАММЫ ОСНОВНОГО ОБЩЕГО ОБРАЗОВАНИЯ В СООТВЕТСТВИИ С ТРЕБОВАНИЯМИ ФГОС ООО</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_Toc105502822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1041</w:t>
        </w:r>
        <w:r w:rsidR="00B267CC" w:rsidRPr="00B267CC">
          <w:rPr>
            <w:rFonts w:ascii="Times New Roman" w:hAnsi="Times New Roman" w:cs="Times New Roman"/>
            <w:noProof/>
            <w:webHidden/>
            <w:sz w:val="20"/>
            <w:szCs w:val="20"/>
          </w:rPr>
          <w:fldChar w:fldCharType="end"/>
        </w:r>
      </w:hyperlink>
    </w:p>
    <w:p w14:paraId="7CC38FD3" w14:textId="585DE1FB" w:rsidR="00B267CC" w:rsidRPr="00B267CC" w:rsidRDefault="00DA40C0">
      <w:pPr>
        <w:pStyle w:val="25"/>
        <w:tabs>
          <w:tab w:val="right" w:leader="dot" w:pos="6403"/>
        </w:tabs>
        <w:rPr>
          <w:rFonts w:ascii="Times New Roman" w:eastAsiaTheme="minorEastAsia" w:hAnsi="Times New Roman" w:cs="Times New Roman"/>
          <w:noProof/>
          <w:color w:val="auto"/>
          <w:sz w:val="20"/>
          <w:szCs w:val="20"/>
          <w:lang w:bidi="ar-SA"/>
        </w:rPr>
      </w:pPr>
      <w:hyperlink w:anchor="_Toc105502823" w:history="1">
        <w:r w:rsidR="00B267CC" w:rsidRPr="00B267CC">
          <w:rPr>
            <w:rStyle w:val="af2"/>
            <w:rFonts w:ascii="Times New Roman" w:hAnsi="Times New Roman" w:cs="Times New Roman"/>
            <w:noProof/>
            <w:sz w:val="20"/>
            <w:szCs w:val="20"/>
          </w:rPr>
          <w:t>3.4.1. Описание кадровых условий реализации основной образовательной программы основного общего образования</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_Toc105502823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1043</w:t>
        </w:r>
        <w:r w:rsidR="00B267CC" w:rsidRPr="00B267CC">
          <w:rPr>
            <w:rFonts w:ascii="Times New Roman" w:hAnsi="Times New Roman" w:cs="Times New Roman"/>
            <w:noProof/>
            <w:webHidden/>
            <w:sz w:val="20"/>
            <w:szCs w:val="20"/>
          </w:rPr>
          <w:fldChar w:fldCharType="end"/>
        </w:r>
      </w:hyperlink>
    </w:p>
    <w:p w14:paraId="75717AB3" w14:textId="1902058D" w:rsidR="00B267CC" w:rsidRPr="00B267CC" w:rsidRDefault="00DA40C0">
      <w:pPr>
        <w:pStyle w:val="25"/>
        <w:tabs>
          <w:tab w:val="right" w:leader="dot" w:pos="6403"/>
        </w:tabs>
        <w:rPr>
          <w:rFonts w:ascii="Times New Roman" w:eastAsiaTheme="minorEastAsia" w:hAnsi="Times New Roman" w:cs="Times New Roman"/>
          <w:noProof/>
          <w:color w:val="auto"/>
          <w:sz w:val="20"/>
          <w:szCs w:val="20"/>
          <w:lang w:bidi="ar-SA"/>
        </w:rPr>
      </w:pPr>
      <w:hyperlink w:anchor="_Toc105502824" w:history="1">
        <w:r w:rsidR="00B267CC" w:rsidRPr="00B267CC">
          <w:rPr>
            <w:rStyle w:val="af2"/>
            <w:rFonts w:ascii="Times New Roman" w:hAnsi="Times New Roman" w:cs="Times New Roman"/>
            <w:noProof/>
            <w:sz w:val="20"/>
            <w:szCs w:val="20"/>
          </w:rPr>
          <w:t>3.4.2. Описание психолого-педагогических условий реализации основной</w:t>
        </w:r>
        <w:r w:rsidR="00740152">
          <w:rPr>
            <w:rStyle w:val="af2"/>
            <w:rFonts w:ascii="Times New Roman" w:hAnsi="Times New Roman" w:cs="Times New Roman"/>
            <w:noProof/>
            <w:sz w:val="20"/>
            <w:szCs w:val="20"/>
          </w:rPr>
          <w:t xml:space="preserve"> </w:t>
        </w:r>
        <w:r w:rsidR="00B267CC" w:rsidRPr="00B267CC">
          <w:rPr>
            <w:rStyle w:val="af2"/>
            <w:rFonts w:ascii="Times New Roman" w:hAnsi="Times New Roman" w:cs="Times New Roman"/>
            <w:noProof/>
            <w:sz w:val="20"/>
            <w:szCs w:val="20"/>
          </w:rPr>
          <w:t xml:space="preserve"> образовательной </w:t>
        </w:r>
        <w:r w:rsidR="00740152">
          <w:rPr>
            <w:rStyle w:val="af2"/>
            <w:rFonts w:ascii="Times New Roman" w:hAnsi="Times New Roman" w:cs="Times New Roman"/>
            <w:noProof/>
            <w:sz w:val="20"/>
            <w:szCs w:val="20"/>
          </w:rPr>
          <w:t xml:space="preserve"> </w:t>
        </w:r>
        <w:r w:rsidR="00B267CC" w:rsidRPr="00B267CC">
          <w:rPr>
            <w:rStyle w:val="af2"/>
            <w:rFonts w:ascii="Times New Roman" w:hAnsi="Times New Roman" w:cs="Times New Roman"/>
            <w:noProof/>
            <w:sz w:val="20"/>
            <w:szCs w:val="20"/>
          </w:rPr>
          <w:t xml:space="preserve">программы </w:t>
        </w:r>
        <w:r w:rsidR="00740152">
          <w:rPr>
            <w:rStyle w:val="af2"/>
            <w:rFonts w:ascii="Times New Roman" w:hAnsi="Times New Roman" w:cs="Times New Roman"/>
            <w:noProof/>
            <w:sz w:val="20"/>
            <w:szCs w:val="20"/>
          </w:rPr>
          <w:t xml:space="preserve"> </w:t>
        </w:r>
        <w:r w:rsidR="00B267CC" w:rsidRPr="00B267CC">
          <w:rPr>
            <w:rStyle w:val="af2"/>
            <w:rFonts w:ascii="Times New Roman" w:hAnsi="Times New Roman" w:cs="Times New Roman"/>
            <w:noProof/>
            <w:sz w:val="20"/>
            <w:szCs w:val="20"/>
          </w:rPr>
          <w:t>основного</w:t>
        </w:r>
        <w:r w:rsidR="00740152">
          <w:rPr>
            <w:rStyle w:val="af2"/>
            <w:rFonts w:ascii="Times New Roman" w:hAnsi="Times New Roman" w:cs="Times New Roman"/>
            <w:noProof/>
            <w:sz w:val="20"/>
            <w:szCs w:val="20"/>
          </w:rPr>
          <w:t xml:space="preserve"> </w:t>
        </w:r>
        <w:r w:rsidR="00B267CC" w:rsidRPr="00B267CC">
          <w:rPr>
            <w:rStyle w:val="af2"/>
            <w:rFonts w:ascii="Times New Roman" w:hAnsi="Times New Roman" w:cs="Times New Roman"/>
            <w:noProof/>
            <w:sz w:val="20"/>
            <w:szCs w:val="20"/>
          </w:rPr>
          <w:t xml:space="preserve"> общего образования</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_Toc105502824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1048</w:t>
        </w:r>
        <w:r w:rsidR="00B267CC" w:rsidRPr="00B267CC">
          <w:rPr>
            <w:rFonts w:ascii="Times New Roman" w:hAnsi="Times New Roman" w:cs="Times New Roman"/>
            <w:noProof/>
            <w:webHidden/>
            <w:sz w:val="20"/>
            <w:szCs w:val="20"/>
          </w:rPr>
          <w:fldChar w:fldCharType="end"/>
        </w:r>
      </w:hyperlink>
    </w:p>
    <w:p w14:paraId="1D7D1858" w14:textId="30961A26" w:rsidR="00B267CC" w:rsidRPr="00B267CC" w:rsidRDefault="00DA40C0">
      <w:pPr>
        <w:pStyle w:val="25"/>
        <w:tabs>
          <w:tab w:val="right" w:leader="dot" w:pos="6403"/>
        </w:tabs>
        <w:rPr>
          <w:rFonts w:ascii="Times New Roman" w:eastAsiaTheme="minorEastAsia" w:hAnsi="Times New Roman" w:cs="Times New Roman"/>
          <w:noProof/>
          <w:color w:val="auto"/>
          <w:sz w:val="20"/>
          <w:szCs w:val="20"/>
          <w:lang w:bidi="ar-SA"/>
        </w:rPr>
      </w:pPr>
      <w:hyperlink w:anchor="_Toc105502825" w:history="1">
        <w:r w:rsidR="00B267CC" w:rsidRPr="00B267CC">
          <w:rPr>
            <w:rStyle w:val="af2"/>
            <w:rFonts w:ascii="Times New Roman" w:hAnsi="Times New Roman" w:cs="Times New Roman"/>
            <w:noProof/>
            <w:sz w:val="20"/>
            <w:szCs w:val="20"/>
          </w:rPr>
          <w:t>3.4.3. Финансово-экономические условия реализации образовательной программы основного общего образования</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_Toc105502825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1050</w:t>
        </w:r>
        <w:r w:rsidR="00B267CC" w:rsidRPr="00B267CC">
          <w:rPr>
            <w:rFonts w:ascii="Times New Roman" w:hAnsi="Times New Roman" w:cs="Times New Roman"/>
            <w:noProof/>
            <w:webHidden/>
            <w:sz w:val="20"/>
            <w:szCs w:val="20"/>
          </w:rPr>
          <w:fldChar w:fldCharType="end"/>
        </w:r>
      </w:hyperlink>
    </w:p>
    <w:p w14:paraId="631BB06C" w14:textId="77777777" w:rsidR="005232AD" w:rsidRPr="00EB2D57" w:rsidRDefault="00B267CC" w:rsidP="005232AD">
      <w:pPr>
        <w:pStyle w:val="a9"/>
        <w:rPr>
          <w:color w:val="auto"/>
        </w:rPr>
      </w:pPr>
      <w:r w:rsidRPr="00B267CC">
        <w:rPr>
          <w:color w:val="auto"/>
        </w:rPr>
        <w:fldChar w:fldCharType="end"/>
      </w:r>
    </w:p>
    <w:p w14:paraId="384C11E0" w14:textId="77777777" w:rsidR="005232AD" w:rsidRPr="00EB2D57" w:rsidRDefault="005232AD">
      <w:pPr>
        <w:rPr>
          <w:rFonts w:ascii="Times New Roman" w:eastAsia="Times New Roman" w:hAnsi="Times New Roman" w:cs="Times New Roman"/>
          <w:color w:val="auto"/>
          <w:sz w:val="20"/>
          <w:szCs w:val="20"/>
        </w:rPr>
      </w:pPr>
      <w:r w:rsidRPr="00EB2D57">
        <w:rPr>
          <w:color w:val="auto"/>
        </w:rPr>
        <w:br w:type="page"/>
      </w:r>
    </w:p>
    <w:p w14:paraId="595694C4" w14:textId="77777777" w:rsidR="00A57638" w:rsidRPr="00EB2D57" w:rsidRDefault="00477528" w:rsidP="005232AD">
      <w:pPr>
        <w:pStyle w:val="12"/>
        <w:pBdr>
          <w:bottom w:val="single" w:sz="12" w:space="1" w:color="auto"/>
        </w:pBdr>
        <w:rPr>
          <w:color w:val="auto"/>
        </w:rPr>
      </w:pPr>
      <w:bookmarkStart w:id="0" w:name="_Toc105502765"/>
      <w:r w:rsidRPr="00EB2D57">
        <w:rPr>
          <w:color w:val="auto"/>
        </w:rPr>
        <w:lastRenderedPageBreak/>
        <w:t xml:space="preserve">1. </w:t>
      </w:r>
      <w:bookmarkStart w:id="1" w:name="bookmark2"/>
      <w:r w:rsidR="00E235EB" w:rsidRPr="00EB2D57">
        <w:rPr>
          <w:color w:val="auto"/>
        </w:rPr>
        <w:t>ЦЕЛЕВОЙ РАЗДЕЛ ПРИМЕРНОЙ ОСНОВНОЙ</w:t>
      </w:r>
      <w:r w:rsidR="005636D9" w:rsidRPr="00EB2D57">
        <w:rPr>
          <w:color w:val="auto"/>
        </w:rPr>
        <w:t xml:space="preserve"> О</w:t>
      </w:r>
      <w:r w:rsidR="00E235EB" w:rsidRPr="00EB2D57">
        <w:rPr>
          <w:color w:val="auto"/>
        </w:rPr>
        <w:t>БРАЗОВАТЕЛЬНОЙ ПРОГРАММЫ ОСНОВНОГО ОБЩЕГО ОБРАЗОВАНИЯ</w:t>
      </w:r>
      <w:bookmarkEnd w:id="0"/>
      <w:bookmarkEnd w:id="1"/>
    </w:p>
    <w:p w14:paraId="69960D99" w14:textId="77777777" w:rsidR="00A57638" w:rsidRPr="00EB2D57" w:rsidRDefault="00477528" w:rsidP="00477528">
      <w:pPr>
        <w:pStyle w:val="22"/>
        <w:rPr>
          <w:color w:val="auto"/>
        </w:rPr>
      </w:pPr>
      <w:bookmarkStart w:id="2" w:name="bookmark4"/>
      <w:bookmarkStart w:id="3" w:name="_Toc105502766"/>
      <w:r w:rsidRPr="00EB2D57">
        <w:rPr>
          <w:color w:val="auto"/>
        </w:rPr>
        <w:t xml:space="preserve">1.1. </w:t>
      </w:r>
      <w:r w:rsidR="00E235EB" w:rsidRPr="00EB2D57">
        <w:rPr>
          <w:color w:val="auto"/>
        </w:rPr>
        <w:t>ПОЯСНИТЕЛЬНАЯ ЗАПИСКА</w:t>
      </w:r>
      <w:bookmarkEnd w:id="2"/>
      <w:bookmarkEnd w:id="3"/>
    </w:p>
    <w:p w14:paraId="3C94A416" w14:textId="77777777" w:rsidR="00477528" w:rsidRPr="00EB2D57" w:rsidRDefault="00477528" w:rsidP="006B14E0">
      <w:bookmarkStart w:id="4" w:name="bookmark6"/>
    </w:p>
    <w:p w14:paraId="2D67C359" w14:textId="77777777" w:rsidR="00A57638" w:rsidRPr="00EB2D57" w:rsidRDefault="00477528" w:rsidP="00477528">
      <w:pPr>
        <w:pStyle w:val="3"/>
        <w:rPr>
          <w:color w:val="auto"/>
        </w:rPr>
      </w:pPr>
      <w:bookmarkStart w:id="5" w:name="_Toc105502767"/>
      <w:r w:rsidRPr="00EB2D57">
        <w:rPr>
          <w:color w:val="auto"/>
        </w:rPr>
        <w:t xml:space="preserve">1.1.1. </w:t>
      </w:r>
      <w:r w:rsidR="00E235EB" w:rsidRPr="00EB2D57">
        <w:rPr>
          <w:color w:val="auto"/>
        </w:rPr>
        <w:t>Цели реализации основной образовательной программы</w:t>
      </w:r>
      <w:r w:rsidR="005636D9" w:rsidRPr="00EB2D57">
        <w:rPr>
          <w:color w:val="auto"/>
        </w:rPr>
        <w:t xml:space="preserve"> </w:t>
      </w:r>
      <w:r w:rsidR="00E235EB" w:rsidRPr="00EB2D57">
        <w:rPr>
          <w:color w:val="auto"/>
        </w:rPr>
        <w:t>основного общего образования</w:t>
      </w:r>
      <w:bookmarkEnd w:id="4"/>
      <w:bookmarkEnd w:id="5"/>
    </w:p>
    <w:p w14:paraId="00BE01A1" w14:textId="77777777" w:rsidR="00A57638" w:rsidRPr="00EB2D57" w:rsidRDefault="00F02495" w:rsidP="00F17581">
      <w:pPr>
        <w:pStyle w:val="13"/>
        <w:ind w:firstLine="567"/>
        <w:jc w:val="both"/>
        <w:rPr>
          <w:color w:val="auto"/>
        </w:rPr>
      </w:pPr>
      <w:r w:rsidRPr="00EB2D57">
        <w:rPr>
          <w:color w:val="auto"/>
        </w:rPr>
        <w:t>Согласно ФЗ «Об образовании в Российской Федерации»,</w:t>
      </w:r>
      <w:r w:rsidR="00E235EB" w:rsidRPr="00EB2D57">
        <w:rPr>
          <w:color w:val="auto"/>
        </w:rPr>
        <w:t xml:space="preserve"> </w:t>
      </w:r>
      <w:r w:rsidR="00E235EB" w:rsidRPr="00EB2D57">
        <w:rPr>
          <w:i/>
          <w:iCs/>
          <w:color w:val="auto"/>
        </w:rPr>
        <w:t>основное общее образование</w:t>
      </w:r>
      <w:r w:rsidR="00E235EB" w:rsidRPr="00EB2D57">
        <w:rPr>
          <w:color w:val="auto"/>
        </w:rPr>
        <w:t xml:space="preserve"> является необходимым уровнем образования. Оно направлено на становление и формирование личности обучающегося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p>
    <w:p w14:paraId="14513E3B" w14:textId="77777777" w:rsidR="00A57638" w:rsidRPr="00EB2D57" w:rsidRDefault="00E235EB" w:rsidP="00F17581">
      <w:pPr>
        <w:pStyle w:val="13"/>
        <w:ind w:firstLine="567"/>
        <w:jc w:val="both"/>
        <w:rPr>
          <w:color w:val="auto"/>
        </w:rPr>
      </w:pPr>
      <w:r w:rsidRPr="00EB2D57">
        <w:rPr>
          <w:color w:val="auto"/>
        </w:rPr>
        <w:t>Достижение поставленных целей при разработке и реализации образовательной организацией основной образовательной программы предусматривает решение следующих основных задач: обеспечение соответствия основной образовательной программы требованиям Федерального государственного образовательного стандарта основного общего образования (ФГОС ООО); обеспечение преемственности начального общего, основного общего, среднего общего образования; обеспечение доступности получения качественного основного общего образования, достижение планируемых результатов освоения основной образовательной программы основного общего образования всеми обучающимися, в том числе детьми-инвалидами и детьми с ОВЗ; реализацию программы воспитания, обеспечение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ее самореализации; обеспечение эффективного сочетания урочных и внеурочных форм организации учебных занятий, взаимодействия всех участников образовательных отношений; взаимодействие образовательной организации при реализации основной образовательной программы с социальными партнерами; выявление и развитие способностей обучающихся, в том числе детей, проявивших выдающиеся способ</w:t>
      </w:r>
      <w:r w:rsidRPr="00EB2D57">
        <w:rPr>
          <w:rStyle w:val="23"/>
          <w:color w:val="auto"/>
          <w:sz w:val="20"/>
          <w:szCs w:val="20"/>
        </w:rPr>
        <w:t xml:space="preserve">ности, детей с ОВЗ и инвалидов, их интересов через систему клубов, секций, студий и кружков, общественно полезную деятельность, в том числе с использованием возможностей образовательных организаций дополнительного образования; организацию интеллектуальных и </w:t>
      </w:r>
      <w:r w:rsidRPr="00EB2D57">
        <w:rPr>
          <w:rStyle w:val="23"/>
          <w:color w:val="auto"/>
          <w:sz w:val="20"/>
          <w:szCs w:val="20"/>
        </w:rPr>
        <w:lastRenderedPageBreak/>
        <w:t>творческих соревнований, научно-технического творчества, проектной и учебно-исследовательской деятельности; 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 включение обучающихся в процессы познания и преобразования внешкольной социальной среды (населенного пункта, района, города) для приобретения опыта реального управления и действия; социальное и учебно-исследовательское проектирование, профессиональная ориентация обучающихся при поддержке педагогов, психологов, социальных педагогов, сотрудничество с базовыми предприятиями, организациями профессионального образования, центрами профессиональной работы; сохранение и укрепление физического, психологического и социального здоровья обучающихся, обеспечение их безопасности.</w:t>
      </w:r>
    </w:p>
    <w:p w14:paraId="0BCD0E84" w14:textId="77777777" w:rsidR="00A57638" w:rsidRPr="00EB2D57" w:rsidRDefault="00E235EB" w:rsidP="00F17581">
      <w:pPr>
        <w:pStyle w:val="24"/>
        <w:spacing w:line="286" w:lineRule="auto"/>
        <w:ind w:left="0" w:firstLine="567"/>
        <w:jc w:val="both"/>
        <w:rPr>
          <w:rFonts w:ascii="Times New Roman" w:hAnsi="Times New Roman" w:cs="Times New Roman"/>
          <w:color w:val="auto"/>
          <w:sz w:val="20"/>
          <w:szCs w:val="20"/>
        </w:rPr>
      </w:pPr>
      <w:r w:rsidRPr="00EB2D57">
        <w:rPr>
          <w:rFonts w:ascii="Times New Roman" w:hAnsi="Times New Roman" w:cs="Times New Roman"/>
          <w:color w:val="auto"/>
          <w:sz w:val="20"/>
          <w:szCs w:val="20"/>
        </w:rPr>
        <w:t>Обучающиеся, не освоившие программу основного общего образования, не допускаются к обучению на следующих уровнях образования.</w:t>
      </w:r>
    </w:p>
    <w:p w14:paraId="54B29BF5" w14:textId="77777777" w:rsidR="00A57638" w:rsidRPr="00EB2D57" w:rsidRDefault="00E235EB" w:rsidP="00F17581">
      <w:pPr>
        <w:pStyle w:val="24"/>
        <w:spacing w:line="276" w:lineRule="auto"/>
        <w:ind w:left="0" w:firstLine="567"/>
        <w:jc w:val="both"/>
        <w:rPr>
          <w:rFonts w:ascii="Times New Roman" w:hAnsi="Times New Roman" w:cs="Times New Roman"/>
          <w:color w:val="auto"/>
          <w:sz w:val="20"/>
          <w:szCs w:val="20"/>
        </w:rPr>
      </w:pPr>
      <w:r w:rsidRPr="00EB2D57">
        <w:rPr>
          <w:rFonts w:ascii="Times New Roman" w:eastAsia="Times New Roman" w:hAnsi="Times New Roman" w:cs="Times New Roman"/>
          <w:i/>
          <w:iCs/>
          <w:color w:val="auto"/>
          <w:sz w:val="20"/>
          <w:szCs w:val="20"/>
        </w:rPr>
        <w:t>Основная образовательная программа основного общего образования</w:t>
      </w:r>
      <w:r w:rsidRPr="00EB2D57">
        <w:rPr>
          <w:rFonts w:ascii="Times New Roman" w:hAnsi="Times New Roman" w:cs="Times New Roman"/>
          <w:color w:val="auto"/>
          <w:sz w:val="20"/>
          <w:szCs w:val="20"/>
        </w:rPr>
        <w:t>, создаваемая образовательной организацией,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соотношения обязательной части программы и части, формируемой участниками образовательного процесса.</w:t>
      </w:r>
    </w:p>
    <w:p w14:paraId="6315D876" w14:textId="77777777" w:rsidR="005636D9" w:rsidRPr="00EB2D57" w:rsidRDefault="005636D9" w:rsidP="006B14E0">
      <w:bookmarkStart w:id="6" w:name="bookmark8"/>
    </w:p>
    <w:p w14:paraId="581E0FEA" w14:textId="77777777" w:rsidR="00A57638" w:rsidRPr="00EB2D57" w:rsidRDefault="00477528" w:rsidP="00477528">
      <w:pPr>
        <w:pStyle w:val="3"/>
        <w:rPr>
          <w:color w:val="auto"/>
        </w:rPr>
      </w:pPr>
      <w:bookmarkStart w:id="7" w:name="_Toc105502768"/>
      <w:r w:rsidRPr="00EB2D57">
        <w:rPr>
          <w:color w:val="auto"/>
        </w:rPr>
        <w:t xml:space="preserve">1.1.2. </w:t>
      </w:r>
      <w:r w:rsidR="00E235EB" w:rsidRPr="00EB2D57">
        <w:rPr>
          <w:color w:val="auto"/>
        </w:rPr>
        <w:t>Принципы формирования и механизмы реализации</w:t>
      </w:r>
      <w:r w:rsidR="005636D9" w:rsidRPr="00EB2D57">
        <w:rPr>
          <w:color w:val="auto"/>
        </w:rPr>
        <w:t xml:space="preserve"> </w:t>
      </w:r>
      <w:r w:rsidR="00E235EB" w:rsidRPr="00EB2D57">
        <w:rPr>
          <w:color w:val="auto"/>
        </w:rPr>
        <w:t>основной образовательной программы основного общего</w:t>
      </w:r>
      <w:r w:rsidR="005636D9" w:rsidRPr="00EB2D57">
        <w:rPr>
          <w:color w:val="auto"/>
        </w:rPr>
        <w:t xml:space="preserve"> </w:t>
      </w:r>
      <w:r w:rsidR="00E235EB" w:rsidRPr="00EB2D57">
        <w:rPr>
          <w:color w:val="auto"/>
        </w:rPr>
        <w:t>образования</w:t>
      </w:r>
      <w:bookmarkEnd w:id="6"/>
      <w:bookmarkEnd w:id="7"/>
    </w:p>
    <w:p w14:paraId="1455772D" w14:textId="77777777" w:rsidR="00587786" w:rsidRPr="00EB2D57" w:rsidRDefault="00E235EB" w:rsidP="00477528">
      <w:pPr>
        <w:pStyle w:val="24"/>
        <w:spacing w:line="286" w:lineRule="auto"/>
        <w:ind w:left="0" w:firstLine="567"/>
        <w:jc w:val="both"/>
        <w:rPr>
          <w:rFonts w:ascii="Times New Roman" w:hAnsi="Times New Roman" w:cs="Times New Roman"/>
          <w:color w:val="auto"/>
          <w:sz w:val="20"/>
          <w:szCs w:val="20"/>
        </w:rPr>
      </w:pPr>
      <w:r w:rsidRPr="00EB2D57">
        <w:rPr>
          <w:rFonts w:ascii="Times New Roman" w:hAnsi="Times New Roman" w:cs="Times New Roman"/>
          <w:color w:val="auto"/>
          <w:sz w:val="20"/>
          <w:szCs w:val="20"/>
        </w:rPr>
        <w:t>В основе разработки основной образовательной программы основного общего образования лежат следующие принципы и подходы:</w:t>
      </w:r>
    </w:p>
    <w:p w14:paraId="2DC9B3CB" w14:textId="77777777" w:rsidR="00A57638" w:rsidRPr="00EB2D57" w:rsidRDefault="00E235EB" w:rsidP="000B3370">
      <w:pPr>
        <w:pStyle w:val="24"/>
        <w:numPr>
          <w:ilvl w:val="0"/>
          <w:numId w:val="227"/>
        </w:numPr>
        <w:spacing w:line="286" w:lineRule="auto"/>
        <w:jc w:val="both"/>
        <w:rPr>
          <w:rFonts w:ascii="Times New Roman" w:hAnsi="Times New Roman" w:cs="Times New Roman"/>
          <w:color w:val="auto"/>
          <w:sz w:val="20"/>
          <w:szCs w:val="20"/>
        </w:rPr>
      </w:pPr>
      <w:r w:rsidRPr="00EB2D57">
        <w:rPr>
          <w:rFonts w:ascii="Times New Roman" w:hAnsi="Times New Roman" w:cs="Times New Roman"/>
          <w:color w:val="auto"/>
          <w:sz w:val="20"/>
          <w:szCs w:val="20"/>
        </w:rPr>
        <w:t>системно-деятельностный подход, предполагающий ориентацию 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p>
    <w:p w14:paraId="2E03404C" w14:textId="77777777" w:rsidR="00A57638" w:rsidRPr="00EB2D57" w:rsidRDefault="00E235EB" w:rsidP="000B3370">
      <w:pPr>
        <w:pStyle w:val="24"/>
        <w:numPr>
          <w:ilvl w:val="0"/>
          <w:numId w:val="227"/>
        </w:numPr>
        <w:spacing w:line="305" w:lineRule="auto"/>
        <w:jc w:val="both"/>
        <w:rPr>
          <w:rFonts w:ascii="Times New Roman" w:hAnsi="Times New Roman" w:cs="Times New Roman"/>
          <w:color w:val="auto"/>
          <w:sz w:val="20"/>
          <w:szCs w:val="20"/>
        </w:rPr>
      </w:pPr>
      <w:r w:rsidRPr="00EB2D57">
        <w:rPr>
          <w:rFonts w:ascii="Times New Roman" w:hAnsi="Times New Roman" w:cs="Times New Roman"/>
          <w:color w:val="auto"/>
          <w:sz w:val="20"/>
          <w:szCs w:val="20"/>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14:paraId="4DC67D5F" w14:textId="77777777" w:rsidR="00A57638" w:rsidRPr="00EB2D57" w:rsidRDefault="00E235EB" w:rsidP="000B3370">
      <w:pPr>
        <w:pStyle w:val="24"/>
        <w:numPr>
          <w:ilvl w:val="0"/>
          <w:numId w:val="227"/>
        </w:numPr>
        <w:spacing w:line="305" w:lineRule="auto"/>
        <w:jc w:val="both"/>
        <w:rPr>
          <w:rFonts w:ascii="Times New Roman" w:hAnsi="Times New Roman" w:cs="Times New Roman"/>
          <w:color w:val="auto"/>
          <w:sz w:val="20"/>
          <w:szCs w:val="20"/>
        </w:rPr>
      </w:pPr>
      <w:r w:rsidRPr="00EB2D57">
        <w:rPr>
          <w:rFonts w:ascii="Times New Roman" w:hAnsi="Times New Roman" w:cs="Times New Roman"/>
          <w:color w:val="auto"/>
          <w:sz w:val="20"/>
          <w:szCs w:val="20"/>
        </w:rPr>
        <w:lastRenderedPageBreak/>
        <w:t>учет индивидуальных возрастных, психологических и физиологических особенностей обучающихся при построении образовательного процесса и определении образовательно-воспитательных целей и путей их достижения;</w:t>
      </w:r>
    </w:p>
    <w:p w14:paraId="52C49694" w14:textId="77777777" w:rsidR="00A57638" w:rsidRPr="00EB2D57" w:rsidRDefault="00E235EB" w:rsidP="000B3370">
      <w:pPr>
        <w:pStyle w:val="24"/>
        <w:numPr>
          <w:ilvl w:val="0"/>
          <w:numId w:val="227"/>
        </w:numPr>
        <w:spacing w:line="305" w:lineRule="auto"/>
        <w:jc w:val="both"/>
        <w:rPr>
          <w:rFonts w:ascii="Times New Roman" w:hAnsi="Times New Roman" w:cs="Times New Roman"/>
          <w:color w:val="auto"/>
          <w:sz w:val="20"/>
          <w:szCs w:val="20"/>
        </w:rPr>
      </w:pPr>
      <w:r w:rsidRPr="00EB2D57">
        <w:rPr>
          <w:rFonts w:ascii="Times New Roman" w:hAnsi="Times New Roman" w:cs="Times New Roman"/>
          <w:color w:val="auto"/>
          <w:sz w:val="20"/>
          <w:szCs w:val="20"/>
        </w:rPr>
        <w:t>разнообразие индивидуальных образовательных траекторий и индивидуального развития каждого обучающегося, в том числе одаренных обучающихся и обучающихся с ограниченными возможностями здоровья;</w:t>
      </w:r>
    </w:p>
    <w:p w14:paraId="5AD18946" w14:textId="77777777" w:rsidR="00A57638" w:rsidRPr="00EB2D57" w:rsidRDefault="00E235EB" w:rsidP="000B3370">
      <w:pPr>
        <w:pStyle w:val="24"/>
        <w:numPr>
          <w:ilvl w:val="0"/>
          <w:numId w:val="227"/>
        </w:numPr>
        <w:spacing w:line="300" w:lineRule="auto"/>
        <w:jc w:val="both"/>
        <w:rPr>
          <w:rFonts w:ascii="Times New Roman" w:hAnsi="Times New Roman" w:cs="Times New Roman"/>
          <w:color w:val="auto"/>
          <w:sz w:val="20"/>
          <w:szCs w:val="20"/>
        </w:rPr>
      </w:pPr>
      <w:r w:rsidRPr="00EB2D57">
        <w:rPr>
          <w:rFonts w:ascii="Times New Roman" w:hAnsi="Times New Roman" w:cs="Times New Roman"/>
          <w:color w:val="auto"/>
          <w:sz w:val="20"/>
          <w:szCs w:val="20"/>
        </w:rPr>
        <w:t>преемственность основных образовательных программ, проявляющуюся во взаимосвязи и согласованности в отборе содержания образования, а также в последовательности его развертывания по уровням образования и этапам обучения в целях обеспечения системности знаний, повышения качества образования и обеспечения его непрерывности;</w:t>
      </w:r>
    </w:p>
    <w:p w14:paraId="338C36A5" w14:textId="77777777" w:rsidR="00A57638" w:rsidRPr="00EB2D57" w:rsidRDefault="00E235EB" w:rsidP="000B3370">
      <w:pPr>
        <w:pStyle w:val="24"/>
        <w:numPr>
          <w:ilvl w:val="0"/>
          <w:numId w:val="227"/>
        </w:numPr>
        <w:spacing w:line="319" w:lineRule="auto"/>
        <w:jc w:val="both"/>
        <w:rPr>
          <w:rFonts w:ascii="Times New Roman" w:hAnsi="Times New Roman" w:cs="Times New Roman"/>
          <w:color w:val="auto"/>
          <w:sz w:val="20"/>
          <w:szCs w:val="20"/>
        </w:rPr>
      </w:pPr>
      <w:r w:rsidRPr="00EB2D57">
        <w:rPr>
          <w:rFonts w:ascii="Times New Roman" w:hAnsi="Times New Roman" w:cs="Times New Roman"/>
          <w:color w:val="auto"/>
          <w:sz w:val="20"/>
          <w:szCs w:val="20"/>
        </w:rPr>
        <w:t>обеспечение фундаментального характера образования, учета специфики изучаемых предметов;</w:t>
      </w:r>
    </w:p>
    <w:p w14:paraId="25192738" w14:textId="77777777" w:rsidR="00A57638" w:rsidRPr="00EB2D57" w:rsidRDefault="00E235EB" w:rsidP="000B3370">
      <w:pPr>
        <w:pStyle w:val="24"/>
        <w:numPr>
          <w:ilvl w:val="0"/>
          <w:numId w:val="227"/>
        </w:numPr>
        <w:spacing w:line="305" w:lineRule="auto"/>
        <w:jc w:val="both"/>
        <w:rPr>
          <w:rFonts w:ascii="Times New Roman" w:hAnsi="Times New Roman" w:cs="Times New Roman"/>
          <w:color w:val="auto"/>
          <w:sz w:val="20"/>
          <w:szCs w:val="20"/>
        </w:rPr>
      </w:pPr>
      <w:r w:rsidRPr="00EB2D57">
        <w:rPr>
          <w:rFonts w:ascii="Times New Roman" w:hAnsi="Times New Roman" w:cs="Times New Roman"/>
          <w:color w:val="auto"/>
          <w:sz w:val="20"/>
          <w:szCs w:val="20"/>
        </w:rPr>
        <w:t>принцип единства учебной и воспитательной деятельности, предполагающий направленность учебного процесса на достижение личностных результатов освоения образовательной программы;</w:t>
      </w:r>
    </w:p>
    <w:p w14:paraId="51024990" w14:textId="77777777" w:rsidR="00A57638" w:rsidRPr="00EB2D57" w:rsidRDefault="00E235EB" w:rsidP="000B3370">
      <w:pPr>
        <w:pStyle w:val="24"/>
        <w:numPr>
          <w:ilvl w:val="0"/>
          <w:numId w:val="227"/>
        </w:numPr>
        <w:spacing w:line="300" w:lineRule="auto"/>
        <w:jc w:val="both"/>
        <w:rPr>
          <w:rFonts w:ascii="Times New Roman" w:hAnsi="Times New Roman" w:cs="Times New Roman"/>
          <w:color w:val="auto"/>
          <w:sz w:val="20"/>
          <w:szCs w:val="20"/>
        </w:rPr>
      </w:pPr>
      <w:r w:rsidRPr="00EB2D57">
        <w:rPr>
          <w:rFonts w:ascii="Times New Roman" w:hAnsi="Times New Roman" w:cs="Times New Roman"/>
          <w:color w:val="auto"/>
          <w:sz w:val="20"/>
          <w:szCs w:val="20"/>
        </w:rPr>
        <w:t xml:space="preserve">принцип здоровьесбережения, предусматривающий исключение образовательных технологий, которые могут нанести вред физическому и психическому здоровью обучающихся, приоритет использования здоровьесберегающих педагогических технологий, приведение объема учебной нагрузки в соответствие </w:t>
      </w:r>
      <w:r w:rsidR="00F02495" w:rsidRPr="00EB2D57">
        <w:rPr>
          <w:rFonts w:ascii="Times New Roman" w:hAnsi="Times New Roman" w:cs="Times New Roman"/>
          <w:color w:val="auto"/>
          <w:sz w:val="20"/>
          <w:szCs w:val="20"/>
        </w:rPr>
        <w:t>с требованиями</w:t>
      </w:r>
      <w:r w:rsidRPr="00EB2D57">
        <w:rPr>
          <w:rFonts w:ascii="Times New Roman" w:hAnsi="Times New Roman" w:cs="Times New Roman"/>
          <w:color w:val="auto"/>
          <w:sz w:val="20"/>
          <w:szCs w:val="20"/>
        </w:rPr>
        <w:t xml:space="preserve"> действующих санитарных правил и нормативов.</w:t>
      </w:r>
    </w:p>
    <w:p w14:paraId="5FCCF852" w14:textId="77777777" w:rsidR="00A57638" w:rsidRPr="00EB2D57" w:rsidRDefault="00E235EB" w:rsidP="00477528">
      <w:pPr>
        <w:pStyle w:val="24"/>
        <w:spacing w:line="293" w:lineRule="auto"/>
        <w:ind w:left="0" w:firstLine="567"/>
        <w:jc w:val="both"/>
        <w:rPr>
          <w:rFonts w:ascii="Times New Roman" w:hAnsi="Times New Roman" w:cs="Times New Roman"/>
          <w:color w:val="auto"/>
          <w:sz w:val="20"/>
          <w:szCs w:val="20"/>
        </w:rPr>
      </w:pPr>
      <w:r w:rsidRPr="00EB2D57">
        <w:rPr>
          <w:rFonts w:ascii="Times New Roman" w:hAnsi="Times New Roman" w:cs="Times New Roman"/>
          <w:color w:val="auto"/>
          <w:sz w:val="20"/>
          <w:szCs w:val="20"/>
        </w:rPr>
        <w:t>Основная образовательная программа формируется с учетом особенностей развития детей 11—15 лет, связанных:</w:t>
      </w:r>
    </w:p>
    <w:p w14:paraId="555F47EA" w14:textId="77777777" w:rsidR="00A57638" w:rsidRPr="00EB2D57" w:rsidRDefault="00E235EB" w:rsidP="000B3370">
      <w:pPr>
        <w:pStyle w:val="24"/>
        <w:numPr>
          <w:ilvl w:val="0"/>
          <w:numId w:val="228"/>
        </w:numPr>
        <w:spacing w:line="300" w:lineRule="auto"/>
        <w:jc w:val="both"/>
        <w:rPr>
          <w:rFonts w:ascii="Times New Roman" w:hAnsi="Times New Roman" w:cs="Times New Roman"/>
          <w:color w:val="auto"/>
          <w:sz w:val="20"/>
          <w:szCs w:val="20"/>
        </w:rPr>
      </w:pPr>
      <w:r w:rsidRPr="00EB2D57">
        <w:rPr>
          <w:rFonts w:ascii="Times New Roman" w:hAnsi="Times New Roman" w:cs="Times New Roman"/>
          <w:color w:val="auto"/>
          <w:sz w:val="20"/>
          <w:szCs w:val="20"/>
        </w:rPr>
        <w:t xml:space="preserve">с переходом от способности осуществлять принятие заданной педагогом и осмысленной цели к овладению этой учебной деятельностью на уровне основной школы в единстве мотивационно-смыслового и операционно-технического компонентов, к новой внутренней позиции обучающегося — направленности на самостоятельный познавательный поиск, </w:t>
      </w:r>
      <w:r w:rsidRPr="00EB2D57">
        <w:rPr>
          <w:rStyle w:val="a7"/>
          <w:rFonts w:eastAsia="Courier New"/>
          <w:color w:val="auto"/>
        </w:rPr>
        <w:t xml:space="preserve">постановку учебных целей, освоение и самостоятельное осуществление контрольных и оценочных действий, инициативу в </w:t>
      </w:r>
      <w:r w:rsidRPr="00EB2D57">
        <w:rPr>
          <w:rStyle w:val="a7"/>
          <w:rFonts w:eastAsia="Courier New"/>
          <w:color w:val="auto"/>
        </w:rPr>
        <w:lastRenderedPageBreak/>
        <w:t>организации учебного сотрудничества, к развитию способности проектирования собственной учебной деятельности и построению жизненных планов во временной перспективе;</w:t>
      </w:r>
    </w:p>
    <w:p w14:paraId="4356CBF3" w14:textId="77777777" w:rsidR="00A57638" w:rsidRPr="00EB2D57" w:rsidRDefault="00E235EB" w:rsidP="000B3370">
      <w:pPr>
        <w:pStyle w:val="13"/>
        <w:numPr>
          <w:ilvl w:val="0"/>
          <w:numId w:val="228"/>
        </w:numPr>
        <w:spacing w:line="288" w:lineRule="auto"/>
        <w:jc w:val="both"/>
        <w:rPr>
          <w:color w:val="auto"/>
        </w:rPr>
      </w:pPr>
      <w:r w:rsidRPr="00EB2D57">
        <w:rPr>
          <w:color w:val="auto"/>
        </w:rPr>
        <w:t>с формированием у обучающегося типа мышления, который ориентирует его на общекультурные образцы, нормы, эталоны и закономерности взаимодействия с окружающим миром;</w:t>
      </w:r>
    </w:p>
    <w:p w14:paraId="73DB115A" w14:textId="77777777" w:rsidR="00A57638" w:rsidRPr="00EB2D57" w:rsidRDefault="00E235EB" w:rsidP="000B3370">
      <w:pPr>
        <w:pStyle w:val="13"/>
        <w:numPr>
          <w:ilvl w:val="0"/>
          <w:numId w:val="228"/>
        </w:numPr>
        <w:spacing w:line="276" w:lineRule="auto"/>
        <w:jc w:val="both"/>
        <w:rPr>
          <w:color w:val="auto"/>
        </w:rPr>
      </w:pPr>
      <w:r w:rsidRPr="00EB2D57">
        <w:rPr>
          <w:color w:val="auto"/>
        </w:rPr>
        <w:t>с овладением коммуникативными средствами и способами организации кооперации, развитием учебного сотрудничества, реализуемого в отношениях обучающихся с учителем и сверстниками.</w:t>
      </w:r>
    </w:p>
    <w:p w14:paraId="36358F00" w14:textId="77777777" w:rsidR="00A57638" w:rsidRPr="00EB2D57" w:rsidRDefault="00E235EB" w:rsidP="00477528">
      <w:pPr>
        <w:pStyle w:val="13"/>
        <w:spacing w:line="259" w:lineRule="auto"/>
        <w:ind w:firstLine="567"/>
        <w:jc w:val="both"/>
        <w:rPr>
          <w:color w:val="auto"/>
        </w:rPr>
      </w:pPr>
      <w:r w:rsidRPr="00EB2D57">
        <w:rPr>
          <w:color w:val="auto"/>
        </w:rPr>
        <w:t>Переход обучающегося в основную школу совпадает с первым этапом подросткового развития — переходом к кризису младшего подросткового возраста (11—13 лет, 5—7 классы), характеризующимся началом перехода от детства к взрослости, при котором центральным и специфическим новообразованием в личности подростка является возникновение и развитие самосознания — представления о том, что он уже не ребенок, т. е. чувства взрослости, а также внутренней переориентацией подростка с правил и ограничений, связанных с моралью послушания, на нормы поведения взрослых.</w:t>
      </w:r>
    </w:p>
    <w:p w14:paraId="3FBBBCA8" w14:textId="77777777" w:rsidR="00A57638" w:rsidRPr="00EB2D57" w:rsidRDefault="00E235EB" w:rsidP="00477528">
      <w:pPr>
        <w:pStyle w:val="13"/>
        <w:spacing w:line="259" w:lineRule="auto"/>
        <w:ind w:firstLine="567"/>
        <w:jc w:val="both"/>
        <w:rPr>
          <w:color w:val="auto"/>
        </w:rPr>
      </w:pPr>
      <w:r w:rsidRPr="00EB2D57">
        <w:rPr>
          <w:color w:val="auto"/>
        </w:rPr>
        <w:t>Второй этап подросткового развития (14—15 лет, 8—9 классы), характеризуется:</w:t>
      </w:r>
    </w:p>
    <w:p w14:paraId="204141B7" w14:textId="77777777" w:rsidR="00A57638" w:rsidRPr="00EB2D57" w:rsidRDefault="00E235EB" w:rsidP="000B3370">
      <w:pPr>
        <w:pStyle w:val="13"/>
        <w:numPr>
          <w:ilvl w:val="0"/>
          <w:numId w:val="229"/>
        </w:numPr>
        <w:spacing w:line="276" w:lineRule="auto"/>
        <w:jc w:val="both"/>
        <w:rPr>
          <w:color w:val="auto"/>
        </w:rPr>
      </w:pPr>
      <w:r w:rsidRPr="00EB2D57">
        <w:rPr>
          <w:color w:val="auto"/>
        </w:rPr>
        <w:t>бурным, скачкообразным характером развития, т. е. происходящими за сравнительно короткий срок многочисленными качественными изменениями прежних особенностей, интересов и отношений подростка, появлением у подростка значительных субъективных трудностей и переживаний;</w:t>
      </w:r>
    </w:p>
    <w:p w14:paraId="0282C44E" w14:textId="77777777" w:rsidR="00A57638" w:rsidRPr="00EB2D57" w:rsidRDefault="00E235EB" w:rsidP="000B3370">
      <w:pPr>
        <w:pStyle w:val="13"/>
        <w:numPr>
          <w:ilvl w:val="0"/>
          <w:numId w:val="229"/>
        </w:numPr>
        <w:spacing w:line="305" w:lineRule="auto"/>
        <w:jc w:val="both"/>
        <w:rPr>
          <w:color w:val="auto"/>
        </w:rPr>
      </w:pPr>
      <w:r w:rsidRPr="00EB2D57">
        <w:rPr>
          <w:color w:val="auto"/>
        </w:rPr>
        <w:t>стремлением подростка к общению и совместной деятельности со сверстниками;</w:t>
      </w:r>
    </w:p>
    <w:p w14:paraId="6DB18800" w14:textId="77777777" w:rsidR="00A57638" w:rsidRPr="00EB2D57" w:rsidRDefault="00E235EB" w:rsidP="000B3370">
      <w:pPr>
        <w:pStyle w:val="13"/>
        <w:numPr>
          <w:ilvl w:val="0"/>
          <w:numId w:val="229"/>
        </w:numPr>
        <w:spacing w:line="288" w:lineRule="auto"/>
        <w:jc w:val="both"/>
        <w:rPr>
          <w:color w:val="auto"/>
        </w:rPr>
      </w:pPr>
      <w:r w:rsidRPr="00EB2D57">
        <w:rPr>
          <w:color w:val="auto"/>
        </w:rPr>
        <w:t>особой чувствительностью к морально-этическому «кодексу товарищества», в котором заданы важнейшие нормы социального поведения взрослого мира;</w:t>
      </w:r>
    </w:p>
    <w:p w14:paraId="4EBB5386" w14:textId="77777777" w:rsidR="00A57638" w:rsidRPr="00EB2D57" w:rsidRDefault="00E235EB" w:rsidP="000B3370">
      <w:pPr>
        <w:pStyle w:val="13"/>
        <w:numPr>
          <w:ilvl w:val="0"/>
          <w:numId w:val="229"/>
        </w:numPr>
        <w:spacing w:line="276" w:lineRule="auto"/>
        <w:jc w:val="both"/>
        <w:rPr>
          <w:color w:val="auto"/>
        </w:rPr>
      </w:pPr>
      <w:r w:rsidRPr="00EB2D57">
        <w:rPr>
          <w:color w:val="auto"/>
        </w:rPr>
        <w:t>обостренной в связи с возникновением чувства взрослости восприимчивостью к усвоению норм, ценностей и способов поведения, которые существуют в мире взрослых и в их отношениях, что порождает интенсивное формирование нравственных понятий и убеждений, выработку принципов, моральное развитие личности;</w:t>
      </w:r>
    </w:p>
    <w:p w14:paraId="03801F43" w14:textId="77777777" w:rsidR="00A57638" w:rsidRPr="00EB2D57" w:rsidRDefault="00E235EB" w:rsidP="000B3370">
      <w:pPr>
        <w:pStyle w:val="13"/>
        <w:numPr>
          <w:ilvl w:val="0"/>
          <w:numId w:val="229"/>
        </w:numPr>
        <w:spacing w:line="252" w:lineRule="auto"/>
        <w:jc w:val="both"/>
        <w:rPr>
          <w:color w:val="auto"/>
        </w:rPr>
      </w:pPr>
      <w:r w:rsidRPr="00EB2D57">
        <w:rPr>
          <w:color w:val="auto"/>
        </w:rPr>
        <w:t xml:space="preserve">сложными поведенческими проявлениями, которые вызваны противоречием между потребностью подростков в признании их </w:t>
      </w:r>
      <w:r w:rsidRPr="00EB2D57">
        <w:rPr>
          <w:color w:val="auto"/>
        </w:rPr>
        <w:lastRenderedPageBreak/>
        <w:t>взрослыми со стороны окружающих и собственной неуверенностью в этом и выражаются в разных формах непослушания, сопротивления и протеста;</w:t>
      </w:r>
    </w:p>
    <w:p w14:paraId="653C102D" w14:textId="77777777" w:rsidR="00A57638" w:rsidRPr="00EB2D57" w:rsidRDefault="00E235EB" w:rsidP="000B3370">
      <w:pPr>
        <w:pStyle w:val="13"/>
        <w:numPr>
          <w:ilvl w:val="0"/>
          <w:numId w:val="229"/>
        </w:numPr>
        <w:spacing w:after="140" w:line="252" w:lineRule="auto"/>
        <w:jc w:val="both"/>
        <w:rPr>
          <w:color w:val="auto"/>
        </w:rPr>
      </w:pPr>
      <w:r w:rsidRPr="00EB2D57">
        <w:rPr>
          <w:color w:val="auto"/>
        </w:rPr>
        <w:t>изменением социальной ситуации развития: ростом информационных нагрузок, характером социальных взаимодействий, способами получения информации.</w:t>
      </w:r>
    </w:p>
    <w:p w14:paraId="4C456916" w14:textId="77777777" w:rsidR="005636D9" w:rsidRPr="00EB2D57" w:rsidRDefault="005636D9" w:rsidP="006B14E0">
      <w:bookmarkStart w:id="8" w:name="bookmark10"/>
    </w:p>
    <w:p w14:paraId="1DDD498F" w14:textId="77777777" w:rsidR="00A57638" w:rsidRPr="00EB2D57" w:rsidRDefault="00E235EB" w:rsidP="005636D9">
      <w:pPr>
        <w:pStyle w:val="3"/>
        <w:rPr>
          <w:color w:val="auto"/>
        </w:rPr>
      </w:pPr>
      <w:bookmarkStart w:id="9" w:name="_Toc105502769"/>
      <w:r w:rsidRPr="00EB2D57">
        <w:rPr>
          <w:color w:val="auto"/>
        </w:rPr>
        <w:t>1.1.3. Общая характеристика примерной основной</w:t>
      </w:r>
      <w:r w:rsidR="005636D9" w:rsidRPr="00EB2D57">
        <w:rPr>
          <w:color w:val="auto"/>
        </w:rPr>
        <w:t xml:space="preserve"> </w:t>
      </w:r>
      <w:r w:rsidRPr="00EB2D57">
        <w:rPr>
          <w:color w:val="auto"/>
        </w:rPr>
        <w:t>образовательной программы основного общего образования</w:t>
      </w:r>
      <w:bookmarkEnd w:id="8"/>
      <w:bookmarkEnd w:id="9"/>
    </w:p>
    <w:p w14:paraId="4D5BC140" w14:textId="77777777" w:rsidR="00A57638" w:rsidRPr="00EB2D57" w:rsidRDefault="00E235EB" w:rsidP="005636D9">
      <w:pPr>
        <w:pStyle w:val="13"/>
        <w:ind w:firstLine="567"/>
        <w:jc w:val="both"/>
        <w:rPr>
          <w:color w:val="auto"/>
        </w:rPr>
      </w:pPr>
      <w:r w:rsidRPr="00EB2D57">
        <w:rPr>
          <w:color w:val="auto"/>
        </w:rPr>
        <w:t>Программа основного общего образования разрабатывается в соответствии со ФГОС основного общего образования и с учетом Примерной основной образовательной программой (ПООП).</w:t>
      </w:r>
    </w:p>
    <w:p w14:paraId="541186F8" w14:textId="77777777" w:rsidR="00A57638" w:rsidRPr="00EB2D57" w:rsidRDefault="00E235EB" w:rsidP="005636D9">
      <w:pPr>
        <w:pStyle w:val="13"/>
        <w:ind w:firstLine="567"/>
        <w:jc w:val="both"/>
        <w:rPr>
          <w:color w:val="auto"/>
        </w:rPr>
      </w:pPr>
      <w:r w:rsidRPr="00EB2D57">
        <w:rPr>
          <w:color w:val="auto"/>
        </w:rPr>
        <w:t>Примерная основная образовательная программа, согласно закону «Об образовании в Российской Федерации», — это учебно-методическая документация (примерный учебный план, примерный календарный план, учебный график, примерные рабочие программы учебных предметов, иные компоненты), определяющая объем и содержание образования определенного уровня, планируемые результаты освоения образовательной программы, примерные условия образовательной деятельности.</w:t>
      </w:r>
    </w:p>
    <w:p w14:paraId="3F73C650" w14:textId="77777777" w:rsidR="00A57638" w:rsidRPr="00EB2D57" w:rsidRDefault="00E235EB" w:rsidP="005636D9">
      <w:pPr>
        <w:pStyle w:val="13"/>
        <w:ind w:firstLine="567"/>
        <w:jc w:val="both"/>
        <w:rPr>
          <w:color w:val="auto"/>
        </w:rPr>
      </w:pPr>
      <w:r w:rsidRPr="00EB2D57">
        <w:rPr>
          <w:color w:val="auto"/>
        </w:rPr>
        <w:t>Примерная основная образовательная программа основного общего образования разрабатывается на основе ФГОС с учетом потребностей социально-экономического развития регионов, этнокультурных особенностей населения.</w:t>
      </w:r>
    </w:p>
    <w:p w14:paraId="578BCC51" w14:textId="77777777" w:rsidR="00A57638" w:rsidRPr="00EB2D57" w:rsidRDefault="00E235EB" w:rsidP="005636D9">
      <w:pPr>
        <w:pStyle w:val="13"/>
        <w:ind w:firstLine="567"/>
        <w:jc w:val="both"/>
        <w:rPr>
          <w:color w:val="auto"/>
        </w:rPr>
      </w:pPr>
      <w:r w:rsidRPr="00EB2D57">
        <w:rPr>
          <w:color w:val="auto"/>
        </w:rPr>
        <w:t>Таким образом, ПООП основного общего образования содержит документы, развивающие и детализирующие положения и требования, определенные во ФГОС ООО. Образовательная организация, в свою очередь, разрабатывая основную образовательную программу, использует содержащуюся в ПООП документацию с учетом своих возможностей и особенностей осуществления образовательной деятельности.</w:t>
      </w:r>
    </w:p>
    <w:p w14:paraId="292A36CA" w14:textId="77777777" w:rsidR="00A57638" w:rsidRPr="00EB2D57" w:rsidRDefault="00E235EB" w:rsidP="005636D9">
      <w:pPr>
        <w:pStyle w:val="13"/>
        <w:ind w:firstLine="567"/>
        <w:jc w:val="both"/>
        <w:rPr>
          <w:color w:val="auto"/>
        </w:rPr>
      </w:pPr>
      <w:r w:rsidRPr="00EB2D57">
        <w:rPr>
          <w:color w:val="auto"/>
        </w:rPr>
        <w:t>Примерная основная образовательная программа включает следующие документы:</w:t>
      </w:r>
    </w:p>
    <w:p w14:paraId="5384A46B" w14:textId="77777777" w:rsidR="00A57638" w:rsidRPr="00EB2D57" w:rsidRDefault="00E235EB" w:rsidP="005636D9">
      <w:pPr>
        <w:pStyle w:val="13"/>
        <w:ind w:firstLine="567"/>
        <w:jc w:val="both"/>
        <w:rPr>
          <w:color w:val="auto"/>
        </w:rPr>
      </w:pPr>
      <w:r w:rsidRPr="00EB2D57">
        <w:rPr>
          <w:color w:val="auto"/>
        </w:rPr>
        <w:t>—</w:t>
      </w:r>
      <w:r w:rsidR="005636D9" w:rsidRPr="00EB2D57">
        <w:rPr>
          <w:color w:val="auto"/>
        </w:rPr>
        <w:t xml:space="preserve"> </w:t>
      </w:r>
      <w:r w:rsidRPr="00EB2D57">
        <w:rPr>
          <w:color w:val="auto"/>
        </w:rPr>
        <w:t>рабочие программы учебных предметов, учебных курсов</w:t>
      </w:r>
    </w:p>
    <w:p w14:paraId="22A49030" w14:textId="77777777" w:rsidR="00A57638" w:rsidRPr="00EB2D57" w:rsidRDefault="00E235EB" w:rsidP="005636D9">
      <w:pPr>
        <w:pStyle w:val="13"/>
        <w:ind w:firstLine="567"/>
        <w:jc w:val="both"/>
        <w:rPr>
          <w:color w:val="auto"/>
        </w:rPr>
      </w:pPr>
      <w:r w:rsidRPr="00EB2D57">
        <w:rPr>
          <w:color w:val="auto"/>
        </w:rPr>
        <w:t>(в том числе внеурочной деятельности), учебных модулей;</w:t>
      </w:r>
    </w:p>
    <w:p w14:paraId="1E3C49D2" w14:textId="77777777" w:rsidR="00A57638" w:rsidRPr="00EB2D57" w:rsidRDefault="00E235EB" w:rsidP="005636D9">
      <w:pPr>
        <w:pStyle w:val="13"/>
        <w:ind w:firstLine="567"/>
        <w:jc w:val="both"/>
        <w:rPr>
          <w:color w:val="auto"/>
        </w:rPr>
      </w:pPr>
      <w:r w:rsidRPr="00EB2D57">
        <w:rPr>
          <w:color w:val="auto"/>
        </w:rPr>
        <w:t>—</w:t>
      </w:r>
      <w:r w:rsidR="005636D9" w:rsidRPr="00EB2D57">
        <w:rPr>
          <w:color w:val="auto"/>
        </w:rPr>
        <w:t xml:space="preserve"> </w:t>
      </w:r>
      <w:r w:rsidRPr="00EB2D57">
        <w:rPr>
          <w:color w:val="auto"/>
        </w:rPr>
        <w:t>программу формирования универсальных учебных действий у обучающихся;</w:t>
      </w:r>
    </w:p>
    <w:p w14:paraId="09E8C29A" w14:textId="77777777" w:rsidR="00A57638" w:rsidRPr="00EB2D57" w:rsidRDefault="00E235EB" w:rsidP="005636D9">
      <w:pPr>
        <w:pStyle w:val="13"/>
        <w:ind w:firstLine="567"/>
        <w:jc w:val="both"/>
        <w:rPr>
          <w:color w:val="auto"/>
        </w:rPr>
      </w:pPr>
      <w:r w:rsidRPr="00EB2D57">
        <w:rPr>
          <w:color w:val="auto"/>
        </w:rPr>
        <w:t>—</w:t>
      </w:r>
      <w:r w:rsidR="005636D9" w:rsidRPr="00EB2D57">
        <w:rPr>
          <w:color w:val="auto"/>
        </w:rPr>
        <w:t xml:space="preserve"> </w:t>
      </w:r>
      <w:r w:rsidRPr="00EB2D57">
        <w:rPr>
          <w:color w:val="auto"/>
        </w:rPr>
        <w:t>рабочую программу воспитания;</w:t>
      </w:r>
    </w:p>
    <w:p w14:paraId="417E4218" w14:textId="77777777" w:rsidR="00A57638" w:rsidRPr="00EB2D57" w:rsidRDefault="00E235EB" w:rsidP="005636D9">
      <w:pPr>
        <w:pStyle w:val="13"/>
        <w:spacing w:after="60"/>
        <w:ind w:firstLine="567"/>
        <w:jc w:val="both"/>
        <w:rPr>
          <w:color w:val="auto"/>
        </w:rPr>
      </w:pPr>
      <w:r w:rsidRPr="00EB2D57">
        <w:rPr>
          <w:color w:val="auto"/>
        </w:rPr>
        <w:t>—</w:t>
      </w:r>
      <w:r w:rsidR="005636D9" w:rsidRPr="00EB2D57">
        <w:rPr>
          <w:color w:val="auto"/>
        </w:rPr>
        <w:t xml:space="preserve"> </w:t>
      </w:r>
      <w:r w:rsidRPr="00EB2D57">
        <w:rPr>
          <w:color w:val="auto"/>
        </w:rPr>
        <w:t>программу коррекционной работы;</w:t>
      </w:r>
    </w:p>
    <w:p w14:paraId="23BA7CBF" w14:textId="77777777" w:rsidR="00A57638" w:rsidRPr="00EB2D57" w:rsidRDefault="00E235EB" w:rsidP="005636D9">
      <w:pPr>
        <w:pStyle w:val="13"/>
        <w:spacing w:line="257" w:lineRule="auto"/>
        <w:ind w:firstLine="567"/>
        <w:jc w:val="both"/>
        <w:rPr>
          <w:color w:val="auto"/>
        </w:rPr>
      </w:pPr>
      <w:r w:rsidRPr="00EB2D57">
        <w:rPr>
          <w:color w:val="auto"/>
        </w:rPr>
        <w:t>—</w:t>
      </w:r>
      <w:r w:rsidR="005636D9" w:rsidRPr="00EB2D57">
        <w:rPr>
          <w:color w:val="auto"/>
        </w:rPr>
        <w:t xml:space="preserve"> </w:t>
      </w:r>
      <w:r w:rsidRPr="00EB2D57">
        <w:rPr>
          <w:color w:val="auto"/>
        </w:rPr>
        <w:t>учебный план;</w:t>
      </w:r>
    </w:p>
    <w:p w14:paraId="44505FB0" w14:textId="77777777" w:rsidR="00A57638" w:rsidRPr="00EB2D57" w:rsidRDefault="00E235EB" w:rsidP="005636D9">
      <w:pPr>
        <w:pStyle w:val="13"/>
        <w:spacing w:line="257" w:lineRule="auto"/>
        <w:ind w:firstLine="567"/>
        <w:jc w:val="both"/>
        <w:rPr>
          <w:color w:val="auto"/>
        </w:rPr>
      </w:pPr>
      <w:r w:rsidRPr="00EB2D57">
        <w:rPr>
          <w:color w:val="auto"/>
        </w:rPr>
        <w:t>—</w:t>
      </w:r>
      <w:r w:rsidR="005636D9" w:rsidRPr="00EB2D57">
        <w:rPr>
          <w:color w:val="auto"/>
        </w:rPr>
        <w:t xml:space="preserve"> </w:t>
      </w:r>
      <w:r w:rsidRPr="00EB2D57">
        <w:rPr>
          <w:color w:val="auto"/>
        </w:rPr>
        <w:t>план внеурочной деятельности;</w:t>
      </w:r>
    </w:p>
    <w:p w14:paraId="5A73B488" w14:textId="77777777" w:rsidR="00A57638" w:rsidRPr="00EB2D57" w:rsidRDefault="00E235EB" w:rsidP="005636D9">
      <w:pPr>
        <w:pStyle w:val="13"/>
        <w:spacing w:line="257" w:lineRule="auto"/>
        <w:ind w:firstLine="567"/>
        <w:jc w:val="both"/>
        <w:rPr>
          <w:color w:val="auto"/>
        </w:rPr>
      </w:pPr>
      <w:r w:rsidRPr="00EB2D57">
        <w:rPr>
          <w:color w:val="auto"/>
        </w:rPr>
        <w:t>—</w:t>
      </w:r>
      <w:r w:rsidR="005636D9" w:rsidRPr="00EB2D57">
        <w:rPr>
          <w:color w:val="auto"/>
        </w:rPr>
        <w:t xml:space="preserve"> </w:t>
      </w:r>
      <w:r w:rsidRPr="00EB2D57">
        <w:rPr>
          <w:color w:val="auto"/>
        </w:rPr>
        <w:t>календарный учебный график;</w:t>
      </w:r>
    </w:p>
    <w:p w14:paraId="23E1BE31" w14:textId="77777777" w:rsidR="00A57638" w:rsidRPr="00EB2D57" w:rsidRDefault="00E235EB" w:rsidP="005636D9">
      <w:pPr>
        <w:pStyle w:val="13"/>
        <w:spacing w:line="257" w:lineRule="auto"/>
        <w:ind w:firstLine="567"/>
        <w:jc w:val="both"/>
        <w:rPr>
          <w:color w:val="auto"/>
        </w:rPr>
      </w:pPr>
      <w:r w:rsidRPr="00EB2D57">
        <w:rPr>
          <w:color w:val="auto"/>
        </w:rPr>
        <w:lastRenderedPageBreak/>
        <w:t>—</w:t>
      </w:r>
      <w:r w:rsidR="005636D9" w:rsidRPr="00EB2D57">
        <w:rPr>
          <w:color w:val="auto"/>
        </w:rPr>
        <w:t xml:space="preserve"> </w:t>
      </w:r>
      <w:r w:rsidRPr="00EB2D57">
        <w:rPr>
          <w:color w:val="auto"/>
        </w:rPr>
        <w:t>календарный план воспитательной работы (содержащий перечень событий и мероприятий воспитательной направленности, которые организуются и проводятся Организацией или в которых Организация принимает участие в учебном году или периоде обучения);</w:t>
      </w:r>
    </w:p>
    <w:p w14:paraId="264A3026" w14:textId="77777777" w:rsidR="00A57638" w:rsidRPr="00EB2D57" w:rsidRDefault="00E235EB" w:rsidP="005636D9">
      <w:pPr>
        <w:pStyle w:val="13"/>
        <w:spacing w:after="200" w:line="257" w:lineRule="auto"/>
        <w:ind w:firstLine="567"/>
        <w:jc w:val="both"/>
        <w:rPr>
          <w:color w:val="auto"/>
        </w:rPr>
      </w:pPr>
      <w:r w:rsidRPr="00EB2D57">
        <w:rPr>
          <w:color w:val="auto"/>
        </w:rPr>
        <w:t>—</w:t>
      </w:r>
      <w:r w:rsidR="005636D9" w:rsidRPr="00EB2D57">
        <w:rPr>
          <w:color w:val="auto"/>
        </w:rPr>
        <w:t xml:space="preserve"> </w:t>
      </w:r>
      <w:r w:rsidRPr="00EB2D57">
        <w:rPr>
          <w:color w:val="auto"/>
        </w:rPr>
        <w:t xml:space="preserve">характеристику условий реализации программы основного общего образования в соответствии с требованиями ФГОС. Тематическое планирование выделено в отдельный документ, который не входит в текст данного документа, но его можно найти на сайте </w:t>
      </w:r>
      <w:hyperlink r:id="rId9" w:history="1">
        <w:r w:rsidRPr="00EB2D57">
          <w:rPr>
            <w:color w:val="auto"/>
            <w:lang w:val="en-US" w:eastAsia="en-US" w:bidi="en-US"/>
          </w:rPr>
          <w:t>https</w:t>
        </w:r>
        <w:r w:rsidRPr="00EB2D57">
          <w:rPr>
            <w:color w:val="auto"/>
            <w:lang w:eastAsia="en-US" w:bidi="en-US"/>
          </w:rPr>
          <w:t>://</w:t>
        </w:r>
        <w:r w:rsidRPr="00EB2D57">
          <w:rPr>
            <w:color w:val="auto"/>
            <w:lang w:val="en-US" w:eastAsia="en-US" w:bidi="en-US"/>
          </w:rPr>
          <w:t>edsoo</w:t>
        </w:r>
        <w:r w:rsidRPr="00EB2D57">
          <w:rPr>
            <w:color w:val="auto"/>
            <w:lang w:eastAsia="en-US" w:bidi="en-US"/>
          </w:rPr>
          <w:t>.</w:t>
        </w:r>
        <w:r w:rsidRPr="00EB2D57">
          <w:rPr>
            <w:color w:val="auto"/>
            <w:lang w:val="en-US" w:eastAsia="en-US" w:bidi="en-US"/>
          </w:rPr>
          <w:t>ru</w:t>
        </w:r>
        <w:r w:rsidRPr="00EB2D57">
          <w:rPr>
            <w:color w:val="auto"/>
            <w:lang w:eastAsia="en-US" w:bidi="en-US"/>
          </w:rPr>
          <w:t>/</w:t>
        </w:r>
      </w:hyperlink>
      <w:r w:rsidRPr="00EB2D57">
        <w:rPr>
          <w:color w:val="auto"/>
          <w:lang w:eastAsia="en-US" w:bidi="en-US"/>
        </w:rPr>
        <w:t>.</w:t>
      </w:r>
    </w:p>
    <w:p w14:paraId="0725ED30" w14:textId="77777777" w:rsidR="005636D9" w:rsidRPr="00EB2D57" w:rsidRDefault="005636D9" w:rsidP="006B14E0">
      <w:bookmarkStart w:id="10" w:name="bookmark12"/>
    </w:p>
    <w:p w14:paraId="5508F392" w14:textId="77777777" w:rsidR="00A57638" w:rsidRPr="00EB2D57" w:rsidRDefault="00E235EB" w:rsidP="005636D9">
      <w:pPr>
        <w:pStyle w:val="22"/>
        <w:rPr>
          <w:color w:val="auto"/>
        </w:rPr>
      </w:pPr>
      <w:bookmarkStart w:id="11" w:name="_Toc105502770"/>
      <w:r w:rsidRPr="00EB2D57">
        <w:rPr>
          <w:color w:val="auto"/>
        </w:rPr>
        <w:t>1.2. ПЛАНИРУЕМЫЕ РЕЗУЛЬТАТЫ ОСВОЕНИЯ</w:t>
      </w:r>
      <w:r w:rsidR="005636D9" w:rsidRPr="00EB2D57">
        <w:rPr>
          <w:color w:val="auto"/>
        </w:rPr>
        <w:t xml:space="preserve"> </w:t>
      </w:r>
      <w:r w:rsidRPr="00EB2D57">
        <w:rPr>
          <w:color w:val="auto"/>
        </w:rPr>
        <w:t>ОБУЧАЮЩИМИСЯ ОСНОВНОЙ ОБРАЗОВАТЕЛЬНОЙ</w:t>
      </w:r>
      <w:r w:rsidR="005636D9" w:rsidRPr="00EB2D57">
        <w:rPr>
          <w:color w:val="auto"/>
        </w:rPr>
        <w:t xml:space="preserve"> </w:t>
      </w:r>
      <w:r w:rsidRPr="00EB2D57">
        <w:rPr>
          <w:color w:val="auto"/>
        </w:rPr>
        <w:t>ПРОГРАММЫ ОСНОВНОГО</w:t>
      </w:r>
      <w:bookmarkEnd w:id="10"/>
      <w:r w:rsidR="005636D9" w:rsidRPr="00EB2D57">
        <w:rPr>
          <w:color w:val="auto"/>
        </w:rPr>
        <w:t xml:space="preserve"> </w:t>
      </w:r>
      <w:r w:rsidRPr="00EB2D57">
        <w:rPr>
          <w:color w:val="auto"/>
        </w:rPr>
        <w:t>ОБЩЕГО ОБРАЗОВАНИЯ:</w:t>
      </w:r>
      <w:r w:rsidR="005636D9" w:rsidRPr="00EB2D57">
        <w:rPr>
          <w:color w:val="auto"/>
        </w:rPr>
        <w:t xml:space="preserve"> </w:t>
      </w:r>
      <w:r w:rsidRPr="00EB2D57">
        <w:rPr>
          <w:color w:val="auto"/>
        </w:rPr>
        <w:t>ОБЩАЯ ХАРАКТЕРИСТИКА</w:t>
      </w:r>
      <w:bookmarkEnd w:id="11"/>
    </w:p>
    <w:p w14:paraId="53751D87" w14:textId="77777777" w:rsidR="00A57638" w:rsidRPr="00EB2D57" w:rsidRDefault="00E235EB" w:rsidP="005636D9">
      <w:pPr>
        <w:pStyle w:val="13"/>
        <w:spacing w:line="259" w:lineRule="auto"/>
        <w:ind w:firstLine="567"/>
        <w:jc w:val="both"/>
        <w:rPr>
          <w:color w:val="auto"/>
        </w:rPr>
      </w:pPr>
      <w:r w:rsidRPr="00EB2D57">
        <w:rPr>
          <w:color w:val="auto"/>
        </w:rPr>
        <w:t>ФГОС ООО устанавливает требования к трем группам результатов освоения обучающимися программ основного общего образования: личностным, метапредметным и предметным.</w:t>
      </w:r>
    </w:p>
    <w:p w14:paraId="4EFA96B0" w14:textId="77777777" w:rsidR="00A57638" w:rsidRPr="00EB2D57" w:rsidRDefault="00E235EB" w:rsidP="005636D9">
      <w:pPr>
        <w:pStyle w:val="13"/>
        <w:spacing w:line="259" w:lineRule="auto"/>
        <w:ind w:firstLine="567"/>
        <w:jc w:val="both"/>
        <w:rPr>
          <w:color w:val="auto"/>
        </w:rPr>
      </w:pPr>
      <w:r w:rsidRPr="00EB2D57">
        <w:rPr>
          <w:color w:val="auto"/>
        </w:rPr>
        <w:t xml:space="preserve">Требования к </w:t>
      </w:r>
      <w:r w:rsidRPr="00EB2D57">
        <w:rPr>
          <w:b/>
          <w:bCs/>
          <w:color w:val="auto"/>
        </w:rPr>
        <w:t xml:space="preserve">личностным результатам </w:t>
      </w:r>
      <w:r w:rsidRPr="00EB2D57">
        <w:rPr>
          <w:color w:val="auto"/>
        </w:rPr>
        <w:t>освоения обучающимися программ основного общего образования включают осознание российской гражданской идентичности; готовность обучающихся к саморазвитию, самостоятельности и личностному самоопределению; ценность самостоятельности и инициативы; наличие мотивации к целенаправленной социально значимой деятельности; сформированность внутренней позиции личности как особого ценностного отношения к себе, окружающим людям и жизни в целом.</w:t>
      </w:r>
    </w:p>
    <w:p w14:paraId="7E73C52F" w14:textId="77777777" w:rsidR="00A57638" w:rsidRPr="00EB2D57" w:rsidRDefault="00E235EB" w:rsidP="005636D9">
      <w:pPr>
        <w:pStyle w:val="13"/>
        <w:spacing w:line="259" w:lineRule="auto"/>
        <w:ind w:firstLine="567"/>
        <w:jc w:val="both"/>
        <w:rPr>
          <w:color w:val="auto"/>
        </w:rPr>
      </w:pPr>
      <w:r w:rsidRPr="00EB2D57">
        <w:rPr>
          <w:color w:val="auto"/>
        </w:rPr>
        <w:t xml:space="preserve">ФГОС ООО определяет содержательные приоритеты в раскрытии </w:t>
      </w:r>
      <w:r w:rsidRPr="00EB2D57">
        <w:rPr>
          <w:i/>
          <w:iCs/>
          <w:color w:val="auto"/>
        </w:rPr>
        <w:t>направлений воспитательного процесса</w:t>
      </w:r>
      <w:r w:rsidRPr="00EB2D57">
        <w:rPr>
          <w:color w:val="auto"/>
        </w:rPr>
        <w:t>: гражданско-патриотического, духовно-нравственного, эстетического, физического, трудового, экологического воспитания, ценности научного познания. В Стандарте делается акцент на деятельностные аспекты достижения обучающимися личностных результатов на уровне ключевых понятий, характеризующих достижение обучающимися личностных результатов: осознание, готовность, ориентация, восприимчивость, установка.</w:t>
      </w:r>
    </w:p>
    <w:p w14:paraId="3A60A7D1" w14:textId="77777777" w:rsidR="00A57638" w:rsidRPr="00EB2D57" w:rsidRDefault="00E235EB" w:rsidP="005636D9">
      <w:pPr>
        <w:pStyle w:val="13"/>
        <w:spacing w:line="259" w:lineRule="auto"/>
        <w:ind w:firstLine="567"/>
        <w:jc w:val="both"/>
        <w:rPr>
          <w:color w:val="auto"/>
        </w:rPr>
      </w:pPr>
      <w:r w:rsidRPr="00EB2D57">
        <w:rPr>
          <w:color w:val="auto"/>
        </w:rPr>
        <w:t>Личностные результаты освоения основной образовательной программы основного общего образования достигаются в единстве учебной и воспитательной деятельности образовательной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2912CDA0" w14:textId="77777777" w:rsidR="00A57638" w:rsidRPr="00EB2D57" w:rsidRDefault="00E235EB" w:rsidP="005636D9">
      <w:pPr>
        <w:pStyle w:val="13"/>
        <w:ind w:firstLine="567"/>
        <w:jc w:val="both"/>
        <w:rPr>
          <w:color w:val="auto"/>
        </w:rPr>
      </w:pPr>
      <w:r w:rsidRPr="00EB2D57">
        <w:rPr>
          <w:color w:val="auto"/>
        </w:rPr>
        <w:t xml:space="preserve">Личностные результаты освоения основной образовательной </w:t>
      </w:r>
      <w:r w:rsidRPr="00EB2D57">
        <w:rPr>
          <w:color w:val="auto"/>
        </w:rPr>
        <w:lastRenderedPageBreak/>
        <w:t>программы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 гражданского воспитания, патриотического воспитания, духовно-нравственного воспитания, эстетического воспитания, физического воспитания, формирования культуры здоровья и эмоционального благополучия, трудового воспитания, экологического воспитания, осознание ценности научного познания, а также результаты, обеспечивающие адаптацию обучающегося к изменяющимся условиям социальной и природной среды.</w:t>
      </w:r>
    </w:p>
    <w:p w14:paraId="51673EA7" w14:textId="77777777" w:rsidR="00A57638" w:rsidRPr="00EB2D57" w:rsidRDefault="00E235EB" w:rsidP="005636D9">
      <w:pPr>
        <w:pStyle w:val="13"/>
        <w:ind w:firstLine="567"/>
        <w:jc w:val="both"/>
        <w:rPr>
          <w:color w:val="auto"/>
        </w:rPr>
      </w:pPr>
      <w:r w:rsidRPr="00EB2D57">
        <w:rPr>
          <w:color w:val="auto"/>
        </w:rPr>
        <w:t>Метапредметные результаты включают:</w:t>
      </w:r>
    </w:p>
    <w:p w14:paraId="00DB6A1C" w14:textId="77777777" w:rsidR="00A57638" w:rsidRPr="00EB2D57" w:rsidRDefault="00E235EB" w:rsidP="000B3370">
      <w:pPr>
        <w:pStyle w:val="13"/>
        <w:numPr>
          <w:ilvl w:val="0"/>
          <w:numId w:val="230"/>
        </w:numPr>
        <w:spacing w:line="266" w:lineRule="auto"/>
        <w:jc w:val="both"/>
        <w:rPr>
          <w:color w:val="auto"/>
        </w:rPr>
      </w:pPr>
      <w:r w:rsidRPr="00EB2D57">
        <w:rPr>
          <w:color w:val="auto"/>
        </w:rPr>
        <w:t>освоение обучающимися межпредметных понятий (используются в нескольких предметных областях и позволяют связывать знания из различных учебных предметов, учебных курсов, модулей в целостную научную картину мира) и универсальных учебных действий (познавательные, коммуникативные, регулятивные);</w:t>
      </w:r>
    </w:p>
    <w:p w14:paraId="7C8254B0" w14:textId="77777777" w:rsidR="00A57638" w:rsidRPr="00EB2D57" w:rsidRDefault="00E235EB" w:rsidP="000B3370">
      <w:pPr>
        <w:pStyle w:val="13"/>
        <w:numPr>
          <w:ilvl w:val="0"/>
          <w:numId w:val="230"/>
        </w:numPr>
        <w:spacing w:line="300" w:lineRule="auto"/>
        <w:jc w:val="both"/>
        <w:rPr>
          <w:color w:val="auto"/>
        </w:rPr>
      </w:pPr>
      <w:r w:rsidRPr="00EB2D57">
        <w:rPr>
          <w:color w:val="auto"/>
        </w:rPr>
        <w:t>способность их использовать в учебной, познавательной и социальной практике;</w:t>
      </w:r>
    </w:p>
    <w:p w14:paraId="2EF7DDB3" w14:textId="77777777" w:rsidR="00A57638" w:rsidRPr="00EB2D57" w:rsidRDefault="00E235EB" w:rsidP="000B3370">
      <w:pPr>
        <w:pStyle w:val="13"/>
        <w:numPr>
          <w:ilvl w:val="0"/>
          <w:numId w:val="230"/>
        </w:numPr>
        <w:spacing w:line="271" w:lineRule="auto"/>
        <w:jc w:val="both"/>
        <w:rPr>
          <w:color w:val="auto"/>
        </w:rPr>
      </w:pPr>
      <w:r w:rsidRPr="00EB2D57">
        <w:rPr>
          <w:color w:val="auto"/>
        </w:rPr>
        <w:t>готовность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14:paraId="7600E17C" w14:textId="77777777" w:rsidR="00A57638" w:rsidRPr="00EB2D57" w:rsidRDefault="00E235EB" w:rsidP="000B3370">
      <w:pPr>
        <w:pStyle w:val="13"/>
        <w:numPr>
          <w:ilvl w:val="0"/>
          <w:numId w:val="230"/>
        </w:numPr>
        <w:spacing w:line="276" w:lineRule="auto"/>
        <w:jc w:val="both"/>
        <w:rPr>
          <w:color w:val="auto"/>
        </w:rPr>
      </w:pPr>
      <w:r w:rsidRPr="00EB2D57">
        <w:rPr>
          <w:color w:val="auto"/>
        </w:rPr>
        <w:t>овладение навыками работы с информацией: восприятие и создание информационных текстов в различных форматах, в том числе цифровых, с учетом назначения информации и ее целевой аудитории.</w:t>
      </w:r>
    </w:p>
    <w:p w14:paraId="1AD73A80" w14:textId="77777777" w:rsidR="00A57638" w:rsidRPr="00EB2D57" w:rsidRDefault="00E235EB" w:rsidP="005636D9">
      <w:pPr>
        <w:pStyle w:val="13"/>
        <w:ind w:firstLine="567"/>
        <w:jc w:val="both"/>
        <w:rPr>
          <w:color w:val="auto"/>
        </w:rPr>
      </w:pPr>
      <w:r w:rsidRPr="00EB2D57">
        <w:rPr>
          <w:color w:val="auto"/>
        </w:rPr>
        <w:t>Метапредметные результаты сгруппированы по трем направлениям и отражают способность обучающихся использовать на практике универсальные учебные действия, составляющие умение овладевать:</w:t>
      </w:r>
    </w:p>
    <w:p w14:paraId="4DEBFC11" w14:textId="77777777" w:rsidR="00A57638" w:rsidRPr="00EB2D57" w:rsidRDefault="00E235EB" w:rsidP="005636D9">
      <w:pPr>
        <w:pStyle w:val="13"/>
        <w:ind w:firstLine="567"/>
        <w:jc w:val="both"/>
        <w:rPr>
          <w:color w:val="auto"/>
        </w:rPr>
      </w:pPr>
      <w:r w:rsidRPr="00EB2D57">
        <w:rPr>
          <w:color w:val="auto"/>
        </w:rPr>
        <w:t>—универсальными учебными познавательными действиями;</w:t>
      </w:r>
    </w:p>
    <w:p w14:paraId="71320186" w14:textId="77777777" w:rsidR="00A57638" w:rsidRPr="00EB2D57" w:rsidRDefault="00E235EB" w:rsidP="005636D9">
      <w:pPr>
        <w:pStyle w:val="13"/>
        <w:spacing w:line="259" w:lineRule="auto"/>
        <w:ind w:firstLine="567"/>
        <w:jc w:val="both"/>
        <w:rPr>
          <w:color w:val="auto"/>
        </w:rPr>
      </w:pPr>
      <w:r w:rsidRPr="00EB2D57">
        <w:rPr>
          <w:color w:val="auto"/>
        </w:rPr>
        <w:t>—универсальными учебными коммуникативными действиями;</w:t>
      </w:r>
    </w:p>
    <w:p w14:paraId="26715A5B" w14:textId="77777777" w:rsidR="00A57638" w:rsidRPr="00EB2D57" w:rsidRDefault="00E235EB" w:rsidP="005636D9">
      <w:pPr>
        <w:pStyle w:val="13"/>
        <w:spacing w:line="259" w:lineRule="auto"/>
        <w:ind w:firstLine="567"/>
        <w:jc w:val="both"/>
        <w:rPr>
          <w:color w:val="auto"/>
        </w:rPr>
      </w:pPr>
      <w:r w:rsidRPr="00EB2D57">
        <w:rPr>
          <w:color w:val="auto"/>
        </w:rPr>
        <w:t>—универсальными регулятивными действиями.</w:t>
      </w:r>
    </w:p>
    <w:p w14:paraId="65A42574" w14:textId="77777777" w:rsidR="00A57638" w:rsidRPr="00EB2D57" w:rsidRDefault="00E235EB" w:rsidP="005636D9">
      <w:pPr>
        <w:pStyle w:val="13"/>
        <w:spacing w:line="259" w:lineRule="auto"/>
        <w:ind w:firstLine="567"/>
        <w:jc w:val="both"/>
        <w:rPr>
          <w:color w:val="auto"/>
        </w:rPr>
      </w:pPr>
      <w:r w:rsidRPr="00EB2D57">
        <w:rPr>
          <w:color w:val="auto"/>
        </w:rPr>
        <w:t>Овладение универсальными учебными познавательными действиями предполагает умение использовать базовые логические действия, базовые исследовательские действия, работать с информацией.</w:t>
      </w:r>
    </w:p>
    <w:p w14:paraId="653DCF85" w14:textId="77777777" w:rsidR="00A57638" w:rsidRPr="00EB2D57" w:rsidRDefault="00E235EB" w:rsidP="005636D9">
      <w:pPr>
        <w:pStyle w:val="13"/>
        <w:spacing w:line="259" w:lineRule="auto"/>
        <w:ind w:firstLine="567"/>
        <w:jc w:val="both"/>
        <w:rPr>
          <w:color w:val="auto"/>
        </w:rPr>
      </w:pPr>
      <w:r w:rsidRPr="00EB2D57">
        <w:rPr>
          <w:color w:val="auto"/>
        </w:rPr>
        <w:t>Овладение системой универсальных учебных коммуникативных действий обеспечивает сформированность социальных навыков общения, совместной деятельности.</w:t>
      </w:r>
    </w:p>
    <w:p w14:paraId="0F4F0F3D" w14:textId="77777777" w:rsidR="00A57638" w:rsidRPr="00EB2D57" w:rsidRDefault="00E235EB" w:rsidP="005636D9">
      <w:pPr>
        <w:pStyle w:val="13"/>
        <w:spacing w:line="259" w:lineRule="auto"/>
        <w:ind w:firstLine="567"/>
        <w:jc w:val="both"/>
        <w:rPr>
          <w:color w:val="auto"/>
        </w:rPr>
      </w:pPr>
      <w:r w:rsidRPr="00EB2D57">
        <w:rPr>
          <w:color w:val="auto"/>
        </w:rPr>
        <w:t xml:space="preserve">Овладение универсальными учебными регулятивными действиями включает умения самоорганизации, самоконтроля, развитие </w:t>
      </w:r>
      <w:r w:rsidRPr="00EB2D57">
        <w:rPr>
          <w:color w:val="auto"/>
        </w:rPr>
        <w:lastRenderedPageBreak/>
        <w:t>эмоционального интеллекта</w:t>
      </w:r>
    </w:p>
    <w:p w14:paraId="67085C8B" w14:textId="77777777" w:rsidR="00A57638" w:rsidRPr="00EB2D57" w:rsidRDefault="00E235EB" w:rsidP="005636D9">
      <w:pPr>
        <w:pStyle w:val="13"/>
        <w:spacing w:line="259" w:lineRule="auto"/>
        <w:ind w:firstLine="567"/>
        <w:jc w:val="both"/>
        <w:rPr>
          <w:color w:val="auto"/>
        </w:rPr>
      </w:pPr>
      <w:r w:rsidRPr="00EB2D57">
        <w:rPr>
          <w:color w:val="auto"/>
        </w:rPr>
        <w:t>ФГОС ООО определяет предметные результаты освоения программ основного общего образования с учетом необходимости сохранения фундаментального характера образования, специфики изучаемых учебных предметов и обеспечения успешного продвижения обучающихся на следующем уровне образования.</w:t>
      </w:r>
    </w:p>
    <w:p w14:paraId="46D321FA" w14:textId="77777777" w:rsidR="00A57638" w:rsidRPr="00EB2D57" w:rsidRDefault="00E235EB" w:rsidP="005636D9">
      <w:pPr>
        <w:pStyle w:val="13"/>
        <w:spacing w:line="259" w:lineRule="auto"/>
        <w:ind w:firstLine="567"/>
        <w:jc w:val="both"/>
        <w:rPr>
          <w:color w:val="auto"/>
        </w:rPr>
      </w:pPr>
      <w:r w:rsidRPr="00EB2D57">
        <w:rPr>
          <w:color w:val="auto"/>
        </w:rPr>
        <w:t>Предметные результаты включают: освоение обучающимися в ходе изучения учебного предмета научных знаний, умений и способов действий, специфических для соответствующей предметной области; предпосылки научного типа мышления;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14:paraId="2CCB59B9" w14:textId="77777777" w:rsidR="00A57638" w:rsidRPr="00EB2D57" w:rsidRDefault="00E235EB" w:rsidP="005636D9">
      <w:pPr>
        <w:pStyle w:val="13"/>
        <w:spacing w:line="259" w:lineRule="auto"/>
        <w:ind w:firstLine="567"/>
        <w:jc w:val="both"/>
        <w:rPr>
          <w:color w:val="auto"/>
        </w:rPr>
      </w:pPr>
      <w:r w:rsidRPr="00EB2D57">
        <w:rPr>
          <w:color w:val="auto"/>
        </w:rPr>
        <w:t>Требования к предметным результатам:</w:t>
      </w:r>
    </w:p>
    <w:p w14:paraId="103DE940" w14:textId="77777777" w:rsidR="00A57638" w:rsidRPr="00EB2D57" w:rsidRDefault="00E235EB" w:rsidP="000B3370">
      <w:pPr>
        <w:pStyle w:val="13"/>
        <w:numPr>
          <w:ilvl w:val="0"/>
          <w:numId w:val="231"/>
        </w:numPr>
        <w:spacing w:line="305" w:lineRule="auto"/>
        <w:jc w:val="both"/>
        <w:rPr>
          <w:color w:val="auto"/>
        </w:rPr>
      </w:pPr>
      <w:r w:rsidRPr="00EB2D57">
        <w:rPr>
          <w:color w:val="auto"/>
        </w:rPr>
        <w:t>сформулированы в деятельностной форме с усилением акцента на применение знаний и конкретные умения;</w:t>
      </w:r>
    </w:p>
    <w:p w14:paraId="3229E3F7" w14:textId="77777777" w:rsidR="00A57638" w:rsidRPr="00EB2D57" w:rsidRDefault="00E235EB" w:rsidP="000B3370">
      <w:pPr>
        <w:pStyle w:val="13"/>
        <w:numPr>
          <w:ilvl w:val="0"/>
          <w:numId w:val="231"/>
        </w:numPr>
        <w:spacing w:line="288" w:lineRule="auto"/>
        <w:jc w:val="both"/>
        <w:rPr>
          <w:color w:val="auto"/>
        </w:rPr>
      </w:pPr>
      <w:r w:rsidRPr="00EB2D57">
        <w:rPr>
          <w:color w:val="auto"/>
        </w:rPr>
        <w:t>определяют минимум содержания гарантированного государством основного общего образования, построенного в логике изучения каждого учебного предмета;</w:t>
      </w:r>
    </w:p>
    <w:p w14:paraId="0C1B388D" w14:textId="77777777" w:rsidR="00A57638" w:rsidRPr="00EB2D57" w:rsidRDefault="00E235EB" w:rsidP="000B3370">
      <w:pPr>
        <w:pStyle w:val="13"/>
        <w:numPr>
          <w:ilvl w:val="0"/>
          <w:numId w:val="231"/>
        </w:numPr>
        <w:spacing w:line="266" w:lineRule="auto"/>
        <w:jc w:val="both"/>
        <w:rPr>
          <w:color w:val="auto"/>
        </w:rPr>
      </w:pPr>
      <w:r w:rsidRPr="00EB2D57">
        <w:rPr>
          <w:color w:val="auto"/>
        </w:rPr>
        <w:t>определяют требования к результатам освоения программ основного общего образования по учебным предметам «Русский язык», «Литература», «Родной язык (русский)», «Родная литература (русская)», «Английский язык», «Немецкий язык», «Французский язык», «Испанский язык», «Китайский язык», «История», «Обществознание», «География», «Изобразительное искусство», «Музыка», «Технология», «Физическая культура», «Основы безопасности жизнедеятельности» на базовом уровне;</w:t>
      </w:r>
    </w:p>
    <w:p w14:paraId="0B552715" w14:textId="77777777" w:rsidR="00A57638" w:rsidRPr="00EB2D57" w:rsidRDefault="00E235EB" w:rsidP="000B3370">
      <w:pPr>
        <w:pStyle w:val="13"/>
        <w:numPr>
          <w:ilvl w:val="0"/>
          <w:numId w:val="231"/>
        </w:numPr>
        <w:spacing w:line="252" w:lineRule="auto"/>
        <w:jc w:val="both"/>
        <w:rPr>
          <w:color w:val="auto"/>
        </w:rPr>
      </w:pPr>
      <w:r w:rsidRPr="00EB2D57">
        <w:rPr>
          <w:color w:val="auto"/>
        </w:rPr>
        <w:t>определяют требования к результатам освоения программ основного общего образования по учебным предметам «Математика», «Информатика», «Физика», «Химия», «Биология» на базовом и углубленном уровнях;</w:t>
      </w:r>
    </w:p>
    <w:p w14:paraId="5CC90A66" w14:textId="77777777" w:rsidR="00A57638" w:rsidRPr="00EB2D57" w:rsidRDefault="00E235EB" w:rsidP="000B3370">
      <w:pPr>
        <w:pStyle w:val="13"/>
        <w:numPr>
          <w:ilvl w:val="0"/>
          <w:numId w:val="231"/>
        </w:numPr>
        <w:spacing w:after="160" w:line="252" w:lineRule="auto"/>
        <w:jc w:val="both"/>
        <w:rPr>
          <w:color w:val="auto"/>
        </w:rPr>
      </w:pPr>
      <w:r w:rsidRPr="00EB2D57">
        <w:rPr>
          <w:color w:val="auto"/>
        </w:rPr>
        <w:t>усиливают акценты на изучение явлений и процессов современной России и мира в целом, современного состояния науки.</w:t>
      </w:r>
    </w:p>
    <w:p w14:paraId="27A0C69E" w14:textId="77777777" w:rsidR="00AA4A52" w:rsidRPr="00EB2D57" w:rsidRDefault="00AA4A52" w:rsidP="006B14E0">
      <w:bookmarkStart w:id="12" w:name="bookmark15"/>
    </w:p>
    <w:p w14:paraId="5DF073E3" w14:textId="77777777" w:rsidR="00AA4A52" w:rsidRPr="00EB2D57" w:rsidRDefault="00AA4A52" w:rsidP="006B14E0"/>
    <w:p w14:paraId="6C9AB928" w14:textId="77777777" w:rsidR="00AA4A52" w:rsidRPr="00EB2D57" w:rsidRDefault="00AA4A52" w:rsidP="006B14E0"/>
    <w:p w14:paraId="06BE30BE" w14:textId="77777777" w:rsidR="00AA4A52" w:rsidRPr="00EB2D57" w:rsidRDefault="00AA4A52" w:rsidP="006B14E0"/>
    <w:p w14:paraId="49608A37" w14:textId="77777777" w:rsidR="00A57638" w:rsidRPr="00EB2D57" w:rsidRDefault="005636D9" w:rsidP="005636D9">
      <w:pPr>
        <w:pStyle w:val="22"/>
        <w:rPr>
          <w:color w:val="auto"/>
        </w:rPr>
      </w:pPr>
      <w:bookmarkStart w:id="13" w:name="_Toc105502771"/>
      <w:r w:rsidRPr="00EB2D57">
        <w:rPr>
          <w:color w:val="auto"/>
        </w:rPr>
        <w:t xml:space="preserve">1.3. </w:t>
      </w:r>
      <w:r w:rsidR="00E235EB" w:rsidRPr="00EB2D57">
        <w:rPr>
          <w:color w:val="auto"/>
        </w:rPr>
        <w:t>СИСТЕМА ОЦЕНКИ ДОСТИЖЕНИЯ</w:t>
      </w:r>
      <w:bookmarkEnd w:id="12"/>
      <w:r w:rsidRPr="00EB2D57">
        <w:rPr>
          <w:color w:val="auto"/>
        </w:rPr>
        <w:t xml:space="preserve"> </w:t>
      </w:r>
      <w:r w:rsidR="00E235EB" w:rsidRPr="00EB2D57">
        <w:rPr>
          <w:color w:val="auto"/>
        </w:rPr>
        <w:t>ПЛАНИРУЕМЫХ РЕЗУЛЬТАТОВ ОСВОЕНИЯ</w:t>
      </w:r>
      <w:r w:rsidRPr="00EB2D57">
        <w:rPr>
          <w:color w:val="auto"/>
        </w:rPr>
        <w:t xml:space="preserve"> </w:t>
      </w:r>
      <w:r w:rsidR="00E235EB" w:rsidRPr="00EB2D57">
        <w:rPr>
          <w:color w:val="auto"/>
        </w:rPr>
        <w:t>ОСНОВНОЙ ОБРАЗОВАТЕЛЬНОЙ ПРОГРАММЫ</w:t>
      </w:r>
      <w:bookmarkEnd w:id="13"/>
      <w:r w:rsidRPr="00EB2D57">
        <w:rPr>
          <w:color w:val="auto"/>
        </w:rPr>
        <w:t xml:space="preserve"> </w:t>
      </w:r>
    </w:p>
    <w:p w14:paraId="17A34BBB" w14:textId="77777777" w:rsidR="005636D9" w:rsidRPr="00EB2D57" w:rsidRDefault="005636D9" w:rsidP="006B14E0">
      <w:bookmarkStart w:id="14" w:name="bookmark19"/>
    </w:p>
    <w:p w14:paraId="6E9D000D" w14:textId="77777777" w:rsidR="00A57638" w:rsidRPr="00EB2D57" w:rsidRDefault="00E235EB" w:rsidP="005636D9">
      <w:pPr>
        <w:pStyle w:val="3"/>
        <w:rPr>
          <w:color w:val="auto"/>
        </w:rPr>
      </w:pPr>
      <w:bookmarkStart w:id="15" w:name="_Toc105502772"/>
      <w:r w:rsidRPr="00EB2D57">
        <w:rPr>
          <w:color w:val="auto"/>
        </w:rPr>
        <w:lastRenderedPageBreak/>
        <w:t>1.3.1. Общие положения</w:t>
      </w:r>
      <w:bookmarkEnd w:id="14"/>
      <w:bookmarkEnd w:id="15"/>
    </w:p>
    <w:p w14:paraId="1817D8A1" w14:textId="77777777" w:rsidR="00A57638" w:rsidRPr="00EB2D57" w:rsidRDefault="00E235EB" w:rsidP="005636D9">
      <w:pPr>
        <w:pStyle w:val="13"/>
        <w:ind w:firstLine="567"/>
        <w:jc w:val="both"/>
        <w:rPr>
          <w:color w:val="auto"/>
        </w:rPr>
      </w:pPr>
      <w:r w:rsidRPr="00EB2D57">
        <w:rPr>
          <w:color w:val="auto"/>
        </w:rPr>
        <w:t>В соответствии со статусом ФГОС ООО, «независимо от формы получения основного общего образования и формы обучения» этот документ «является основой объективной оценки соответствия установленным требованиям образовательной деятельности и подготовки обучающихся, освоивших программу основного общего образования». Это означает, что ФГОС задает основные требования к образовательным результатам и средствам оценки их достижения.</w:t>
      </w:r>
    </w:p>
    <w:p w14:paraId="65DE4D29" w14:textId="77777777" w:rsidR="00A57638" w:rsidRPr="00EB2D57" w:rsidRDefault="00E235EB" w:rsidP="005636D9">
      <w:pPr>
        <w:pStyle w:val="13"/>
        <w:ind w:firstLine="567"/>
        <w:jc w:val="both"/>
        <w:rPr>
          <w:color w:val="auto"/>
        </w:rPr>
      </w:pPr>
      <w:r w:rsidRPr="00EB2D57">
        <w:rPr>
          <w:color w:val="auto"/>
        </w:rPr>
        <w:t>Система оценки достижения планируемых результатов (далее — система оценки) является частью управления качеством образования в образовательной организации и служит основой при разработке образовательной организацией собственного «Положения об оценке образовательных достижений обучающихся».</w:t>
      </w:r>
    </w:p>
    <w:p w14:paraId="1C431256" w14:textId="77777777" w:rsidR="00A57638" w:rsidRPr="00EB2D57" w:rsidRDefault="00E235EB" w:rsidP="005636D9">
      <w:pPr>
        <w:pStyle w:val="13"/>
        <w:spacing w:line="257" w:lineRule="auto"/>
        <w:ind w:firstLine="567"/>
        <w:jc w:val="both"/>
        <w:rPr>
          <w:color w:val="auto"/>
        </w:rPr>
      </w:pPr>
      <w:r w:rsidRPr="00EB2D57">
        <w:rPr>
          <w:color w:val="auto"/>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w:t>
      </w:r>
      <w:r w:rsidRPr="00EB2D57">
        <w:rPr>
          <w:b/>
          <w:bCs/>
          <w:color w:val="auto"/>
        </w:rPr>
        <w:t xml:space="preserve">функциями </w:t>
      </w:r>
      <w:r w:rsidRPr="00EB2D57">
        <w:rPr>
          <w:color w:val="auto"/>
        </w:rPr>
        <w:t xml:space="preserve">являются </w:t>
      </w:r>
      <w:r w:rsidRPr="00EB2D57">
        <w:rPr>
          <w:b/>
          <w:bCs/>
          <w:i/>
          <w:iCs/>
          <w:color w:val="auto"/>
        </w:rPr>
        <w:t>ориентация образовательного процесса</w:t>
      </w:r>
      <w:r w:rsidRPr="00EB2D57">
        <w:rPr>
          <w:color w:val="auto"/>
        </w:rPr>
        <w:t xml:space="preserve"> на достижение планируемых результатов освоения основной образовательной программы основного общего образования и обеспечение эффективной «</w:t>
      </w:r>
      <w:r w:rsidRPr="00EB2D57">
        <w:rPr>
          <w:b/>
          <w:bCs/>
          <w:i/>
          <w:iCs/>
          <w:color w:val="auto"/>
        </w:rPr>
        <w:t>обратной связи</w:t>
      </w:r>
      <w:r w:rsidRPr="00EB2D57">
        <w:rPr>
          <w:color w:val="auto"/>
        </w:rPr>
        <w:t xml:space="preserve">», позволяющей осуществлять </w:t>
      </w:r>
      <w:r w:rsidRPr="00EB2D57">
        <w:rPr>
          <w:b/>
          <w:bCs/>
          <w:i/>
          <w:iCs/>
          <w:color w:val="auto"/>
        </w:rPr>
        <w:t>управление образовательным процессом.</w:t>
      </w:r>
    </w:p>
    <w:p w14:paraId="54232B0F" w14:textId="77777777" w:rsidR="00A57638" w:rsidRPr="00EB2D57" w:rsidRDefault="00E235EB" w:rsidP="005636D9">
      <w:pPr>
        <w:pStyle w:val="13"/>
        <w:spacing w:line="269" w:lineRule="auto"/>
        <w:ind w:firstLine="567"/>
        <w:jc w:val="both"/>
        <w:rPr>
          <w:color w:val="auto"/>
        </w:rPr>
      </w:pPr>
      <w:r w:rsidRPr="00EB2D57">
        <w:rPr>
          <w:b/>
          <w:bCs/>
          <w:color w:val="auto"/>
        </w:rPr>
        <w:t xml:space="preserve">Основными направлениями и целями оценочной деятельности </w:t>
      </w:r>
      <w:r w:rsidRPr="00EB2D57">
        <w:rPr>
          <w:color w:val="auto"/>
        </w:rPr>
        <w:t>в образовательной организации являются:</w:t>
      </w:r>
    </w:p>
    <w:p w14:paraId="6437B2AB" w14:textId="77777777" w:rsidR="00A57638" w:rsidRPr="00EB2D57" w:rsidRDefault="00E235EB" w:rsidP="000B3370">
      <w:pPr>
        <w:pStyle w:val="13"/>
        <w:numPr>
          <w:ilvl w:val="0"/>
          <w:numId w:val="232"/>
        </w:numPr>
        <w:jc w:val="both"/>
        <w:rPr>
          <w:color w:val="auto"/>
        </w:rPr>
      </w:pPr>
      <w:r w:rsidRPr="00EB2D57">
        <w:rPr>
          <w:color w:val="auto"/>
        </w:rP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w:t>
      </w:r>
    </w:p>
    <w:p w14:paraId="47CE2A41" w14:textId="77777777" w:rsidR="00A57638" w:rsidRPr="00EB2D57" w:rsidRDefault="00E235EB" w:rsidP="000B3370">
      <w:pPr>
        <w:pStyle w:val="13"/>
        <w:numPr>
          <w:ilvl w:val="0"/>
          <w:numId w:val="232"/>
        </w:numPr>
        <w:spacing w:line="300" w:lineRule="auto"/>
        <w:jc w:val="both"/>
        <w:rPr>
          <w:color w:val="auto"/>
        </w:rPr>
      </w:pPr>
      <w:r w:rsidRPr="00EB2D57">
        <w:rPr>
          <w:color w:val="auto"/>
        </w:rPr>
        <w:t>оценка результатов деятельности педагогических кадров как основа аттестационных процедур;</w:t>
      </w:r>
    </w:p>
    <w:p w14:paraId="4B37DB2D" w14:textId="77777777" w:rsidR="00A57638" w:rsidRPr="00EB2D57" w:rsidRDefault="00E235EB" w:rsidP="000B3370">
      <w:pPr>
        <w:pStyle w:val="13"/>
        <w:numPr>
          <w:ilvl w:val="0"/>
          <w:numId w:val="232"/>
        </w:numPr>
        <w:spacing w:line="300" w:lineRule="auto"/>
        <w:jc w:val="both"/>
        <w:rPr>
          <w:color w:val="auto"/>
        </w:rPr>
      </w:pPr>
      <w:r w:rsidRPr="00EB2D57">
        <w:rPr>
          <w:color w:val="auto"/>
        </w:rPr>
        <w:t>оценка результатов деятельности образовательной организации как основа аккредитационных процедур.</w:t>
      </w:r>
    </w:p>
    <w:p w14:paraId="38E025D7" w14:textId="77777777" w:rsidR="00A57638" w:rsidRPr="00EB2D57" w:rsidRDefault="00E235EB" w:rsidP="005636D9">
      <w:pPr>
        <w:pStyle w:val="13"/>
        <w:spacing w:line="257" w:lineRule="auto"/>
        <w:ind w:firstLine="567"/>
        <w:jc w:val="both"/>
        <w:rPr>
          <w:color w:val="auto"/>
        </w:rPr>
      </w:pPr>
      <w:r w:rsidRPr="00EB2D57">
        <w:rPr>
          <w:b/>
          <w:bCs/>
          <w:color w:val="auto"/>
          <w:sz w:val="19"/>
          <w:szCs w:val="19"/>
        </w:rPr>
        <w:t>Основным объектом системы оценки</w:t>
      </w:r>
      <w:r w:rsidRPr="00EB2D57">
        <w:rPr>
          <w:color w:val="auto"/>
        </w:rPr>
        <w:t>, ее содержательной и критериальной базой выступают требования ФГОС, которые конкретизируются в планируемых результатах освоения обучающимися основной образовательной программы образовательной организации.</w:t>
      </w:r>
    </w:p>
    <w:p w14:paraId="0A187071" w14:textId="77777777" w:rsidR="00A57638" w:rsidRPr="00EB2D57" w:rsidRDefault="00E235EB" w:rsidP="005636D9">
      <w:pPr>
        <w:pStyle w:val="13"/>
        <w:ind w:firstLine="567"/>
        <w:jc w:val="both"/>
        <w:rPr>
          <w:color w:val="auto"/>
        </w:rPr>
      </w:pPr>
      <w:r w:rsidRPr="00EB2D57">
        <w:rPr>
          <w:color w:val="auto"/>
        </w:rPr>
        <w:t>Система оценки включает процедуры внутренней и внешней оценки.</w:t>
      </w:r>
    </w:p>
    <w:p w14:paraId="669E4F87" w14:textId="77777777" w:rsidR="00A57638" w:rsidRPr="00EB2D57" w:rsidRDefault="00E235EB" w:rsidP="005636D9">
      <w:pPr>
        <w:pStyle w:val="13"/>
        <w:spacing w:line="269" w:lineRule="auto"/>
        <w:ind w:firstLine="567"/>
        <w:jc w:val="both"/>
        <w:rPr>
          <w:color w:val="auto"/>
        </w:rPr>
      </w:pPr>
      <w:r w:rsidRPr="00EB2D57">
        <w:rPr>
          <w:b/>
          <w:bCs/>
          <w:color w:val="auto"/>
          <w:sz w:val="19"/>
          <w:szCs w:val="19"/>
        </w:rPr>
        <w:t xml:space="preserve">Внутренняя оценка </w:t>
      </w:r>
      <w:r w:rsidRPr="00EB2D57">
        <w:rPr>
          <w:color w:val="auto"/>
        </w:rPr>
        <w:t>включает:</w:t>
      </w:r>
    </w:p>
    <w:p w14:paraId="625DDBE3" w14:textId="77777777" w:rsidR="00A57638" w:rsidRPr="00EB2D57" w:rsidRDefault="00E235EB" w:rsidP="000B3370">
      <w:pPr>
        <w:pStyle w:val="13"/>
        <w:numPr>
          <w:ilvl w:val="0"/>
          <w:numId w:val="232"/>
        </w:numPr>
        <w:jc w:val="both"/>
        <w:rPr>
          <w:color w:val="auto"/>
        </w:rPr>
      </w:pPr>
      <w:r w:rsidRPr="00EB2D57">
        <w:rPr>
          <w:color w:val="auto"/>
        </w:rPr>
        <w:t>стартовую диагностику,</w:t>
      </w:r>
    </w:p>
    <w:p w14:paraId="45C9783E" w14:textId="77777777" w:rsidR="00A57638" w:rsidRPr="00EB2D57" w:rsidRDefault="00E235EB" w:rsidP="000B3370">
      <w:pPr>
        <w:pStyle w:val="13"/>
        <w:numPr>
          <w:ilvl w:val="0"/>
          <w:numId w:val="232"/>
        </w:numPr>
        <w:jc w:val="both"/>
        <w:rPr>
          <w:color w:val="auto"/>
        </w:rPr>
      </w:pPr>
      <w:r w:rsidRPr="00EB2D57">
        <w:rPr>
          <w:color w:val="auto"/>
        </w:rPr>
        <w:t>текущую и тематическую оценку,</w:t>
      </w:r>
    </w:p>
    <w:p w14:paraId="5D16C820" w14:textId="77777777" w:rsidR="00A57638" w:rsidRPr="00EB2D57" w:rsidRDefault="00E235EB" w:rsidP="000B3370">
      <w:pPr>
        <w:pStyle w:val="13"/>
        <w:numPr>
          <w:ilvl w:val="0"/>
          <w:numId w:val="232"/>
        </w:numPr>
        <w:jc w:val="both"/>
        <w:rPr>
          <w:color w:val="auto"/>
        </w:rPr>
      </w:pPr>
      <w:r w:rsidRPr="00EB2D57">
        <w:rPr>
          <w:color w:val="auto"/>
        </w:rPr>
        <w:t>портфолио,</w:t>
      </w:r>
    </w:p>
    <w:p w14:paraId="4E085927" w14:textId="77777777" w:rsidR="00A57638" w:rsidRPr="00EB2D57" w:rsidRDefault="00E235EB" w:rsidP="000B3370">
      <w:pPr>
        <w:pStyle w:val="13"/>
        <w:numPr>
          <w:ilvl w:val="0"/>
          <w:numId w:val="232"/>
        </w:numPr>
        <w:jc w:val="both"/>
        <w:rPr>
          <w:color w:val="auto"/>
        </w:rPr>
      </w:pPr>
      <w:r w:rsidRPr="00EB2D57">
        <w:rPr>
          <w:color w:val="auto"/>
        </w:rPr>
        <w:t>внутришкольный мониторинг образовательных достижений,</w:t>
      </w:r>
    </w:p>
    <w:p w14:paraId="31510BBB" w14:textId="77777777" w:rsidR="00A57638" w:rsidRPr="00EB2D57" w:rsidRDefault="00E235EB" w:rsidP="000B3370">
      <w:pPr>
        <w:pStyle w:val="13"/>
        <w:numPr>
          <w:ilvl w:val="0"/>
          <w:numId w:val="232"/>
        </w:numPr>
        <w:jc w:val="both"/>
        <w:rPr>
          <w:color w:val="auto"/>
        </w:rPr>
      </w:pPr>
      <w:r w:rsidRPr="00EB2D57">
        <w:rPr>
          <w:color w:val="auto"/>
        </w:rPr>
        <w:lastRenderedPageBreak/>
        <w:t>промежуточную и итоговую аттестацию обучающихся.</w:t>
      </w:r>
    </w:p>
    <w:p w14:paraId="0D3BC141" w14:textId="77777777" w:rsidR="00A57638" w:rsidRPr="00EB2D57" w:rsidRDefault="00E235EB" w:rsidP="005636D9">
      <w:pPr>
        <w:pStyle w:val="13"/>
        <w:ind w:firstLine="567"/>
        <w:jc w:val="both"/>
        <w:rPr>
          <w:color w:val="auto"/>
        </w:rPr>
      </w:pPr>
      <w:r w:rsidRPr="00EB2D57">
        <w:rPr>
          <w:color w:val="auto"/>
        </w:rPr>
        <w:t xml:space="preserve">К </w:t>
      </w:r>
      <w:r w:rsidRPr="00EB2D57">
        <w:rPr>
          <w:b/>
          <w:bCs/>
          <w:color w:val="auto"/>
          <w:sz w:val="19"/>
          <w:szCs w:val="19"/>
        </w:rPr>
        <w:t xml:space="preserve">внешним процедурам </w:t>
      </w:r>
      <w:r w:rsidRPr="00EB2D57">
        <w:rPr>
          <w:color w:val="auto"/>
        </w:rPr>
        <w:t>относятся:</w:t>
      </w:r>
    </w:p>
    <w:p w14:paraId="4871968E" w14:textId="77777777" w:rsidR="00A57638" w:rsidRPr="00EB2D57" w:rsidRDefault="00E235EB" w:rsidP="000B3370">
      <w:pPr>
        <w:pStyle w:val="13"/>
        <w:numPr>
          <w:ilvl w:val="0"/>
          <w:numId w:val="232"/>
        </w:numPr>
        <w:jc w:val="both"/>
        <w:rPr>
          <w:color w:val="auto"/>
        </w:rPr>
      </w:pPr>
      <w:r w:rsidRPr="00EB2D57">
        <w:rPr>
          <w:color w:val="auto"/>
        </w:rPr>
        <w:t>государственная итоговая аттестация</w:t>
      </w:r>
      <w:r w:rsidRPr="00EB2D57">
        <w:rPr>
          <w:color w:val="auto"/>
          <w:vertAlign w:val="superscript"/>
        </w:rPr>
        <w:t>1</w:t>
      </w:r>
      <w:r w:rsidRPr="00EB2D57">
        <w:rPr>
          <w:color w:val="auto"/>
        </w:rPr>
        <w:t>,</w:t>
      </w:r>
    </w:p>
    <w:p w14:paraId="48A9AB6A" w14:textId="77777777" w:rsidR="00A57638" w:rsidRPr="00EB2D57" w:rsidRDefault="00E235EB" w:rsidP="000B3370">
      <w:pPr>
        <w:pStyle w:val="13"/>
        <w:numPr>
          <w:ilvl w:val="0"/>
          <w:numId w:val="232"/>
        </w:numPr>
        <w:jc w:val="both"/>
        <w:rPr>
          <w:color w:val="auto"/>
        </w:rPr>
      </w:pPr>
      <w:r w:rsidRPr="00EB2D57">
        <w:rPr>
          <w:color w:val="auto"/>
        </w:rPr>
        <w:t>независимая оценка качества образования</w:t>
      </w:r>
      <w:r w:rsidRPr="00EB2D57">
        <w:rPr>
          <w:color w:val="auto"/>
          <w:vertAlign w:val="superscript"/>
        </w:rPr>
        <w:footnoteReference w:id="1"/>
      </w:r>
      <w:r w:rsidRPr="00EB2D57">
        <w:rPr>
          <w:color w:val="auto"/>
          <w:vertAlign w:val="superscript"/>
        </w:rPr>
        <w:t xml:space="preserve"> </w:t>
      </w:r>
      <w:r w:rsidRPr="00EB2D57">
        <w:rPr>
          <w:color w:val="auto"/>
          <w:vertAlign w:val="superscript"/>
        </w:rPr>
        <w:footnoteReference w:id="2"/>
      </w:r>
      <w:r w:rsidRPr="00EB2D57">
        <w:rPr>
          <w:color w:val="auto"/>
        </w:rPr>
        <w:t xml:space="preserve"> и</w:t>
      </w:r>
    </w:p>
    <w:p w14:paraId="3021D594" w14:textId="77777777" w:rsidR="00A57638" w:rsidRPr="00EB2D57" w:rsidRDefault="00E235EB" w:rsidP="000B3370">
      <w:pPr>
        <w:pStyle w:val="13"/>
        <w:numPr>
          <w:ilvl w:val="0"/>
          <w:numId w:val="232"/>
        </w:numPr>
        <w:jc w:val="both"/>
        <w:rPr>
          <w:color w:val="auto"/>
        </w:rPr>
      </w:pPr>
      <w:r w:rsidRPr="00EB2D57">
        <w:rPr>
          <w:color w:val="auto"/>
        </w:rPr>
        <w:t>мониторинговые исследования</w:t>
      </w:r>
      <w:r w:rsidRPr="00EB2D57">
        <w:rPr>
          <w:color w:val="auto"/>
          <w:vertAlign w:val="superscript"/>
        </w:rPr>
        <w:footnoteReference w:id="3"/>
      </w:r>
      <w:r w:rsidRPr="00EB2D57">
        <w:rPr>
          <w:color w:val="auto"/>
          <w:vertAlign w:val="superscript"/>
        </w:rPr>
        <w:t xml:space="preserve"> </w:t>
      </w:r>
      <w:r w:rsidRPr="00EB2D57">
        <w:rPr>
          <w:color w:val="auto"/>
        </w:rPr>
        <w:t>муниципального, регионального и федерального уровней.</w:t>
      </w:r>
    </w:p>
    <w:p w14:paraId="1D0B60F7" w14:textId="77777777" w:rsidR="00A57638" w:rsidRPr="00EB2D57" w:rsidRDefault="00E235EB" w:rsidP="005636D9">
      <w:pPr>
        <w:pStyle w:val="13"/>
        <w:ind w:firstLine="567"/>
        <w:jc w:val="both"/>
        <w:rPr>
          <w:color w:val="auto"/>
        </w:rPr>
      </w:pPr>
      <w:r w:rsidRPr="00EB2D57">
        <w:rPr>
          <w:color w:val="auto"/>
        </w:rPr>
        <w:t>Особенности каждой из указанных процедур описаны в п.1.3.3 настоящего документа.</w:t>
      </w:r>
    </w:p>
    <w:p w14:paraId="5893A12C" w14:textId="77777777" w:rsidR="00A57638" w:rsidRPr="00EB2D57" w:rsidRDefault="00E235EB" w:rsidP="005636D9">
      <w:pPr>
        <w:pStyle w:val="13"/>
        <w:ind w:firstLine="567"/>
        <w:jc w:val="both"/>
        <w:rPr>
          <w:color w:val="auto"/>
        </w:rPr>
      </w:pPr>
      <w:r w:rsidRPr="00EB2D57">
        <w:rPr>
          <w:color w:val="auto"/>
        </w:rPr>
        <w:t>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14:paraId="329AECBA" w14:textId="77777777" w:rsidR="00A57638" w:rsidRPr="00EB2D57" w:rsidRDefault="00E235EB" w:rsidP="005636D9">
      <w:pPr>
        <w:pStyle w:val="13"/>
        <w:spacing w:line="257" w:lineRule="auto"/>
        <w:ind w:firstLine="567"/>
        <w:jc w:val="both"/>
        <w:rPr>
          <w:color w:val="auto"/>
        </w:rPr>
      </w:pPr>
      <w:r w:rsidRPr="00EB2D57">
        <w:rPr>
          <w:b/>
          <w:bCs/>
          <w:color w:val="auto"/>
          <w:sz w:val="19"/>
          <w:szCs w:val="19"/>
        </w:rPr>
        <w:t xml:space="preserve">Системно-деятельностный подход </w:t>
      </w:r>
      <w:r w:rsidRPr="00EB2D57">
        <w:rPr>
          <w:color w:val="auto"/>
        </w:rPr>
        <w:t>к оценке образовательных достижений проявляется в оценке способности учащихся к решению учебно-познавательных и учебно-практических задач, а также в оценке уровня функциональной грамотности учащихся.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 и в терминах, обозначающих компетенции функциональной грамотности учащихся.</w:t>
      </w:r>
    </w:p>
    <w:p w14:paraId="7C7869F1" w14:textId="77777777" w:rsidR="00A57638" w:rsidRPr="00EB2D57" w:rsidRDefault="00E235EB" w:rsidP="005636D9">
      <w:pPr>
        <w:pStyle w:val="13"/>
        <w:ind w:firstLine="567"/>
        <w:jc w:val="both"/>
        <w:rPr>
          <w:color w:val="auto"/>
        </w:rPr>
      </w:pPr>
      <w:r w:rsidRPr="00EB2D57">
        <w:rPr>
          <w:b/>
          <w:bCs/>
          <w:color w:val="auto"/>
          <w:sz w:val="19"/>
          <w:szCs w:val="19"/>
        </w:rPr>
        <w:t xml:space="preserve">Уровневый подход </w:t>
      </w:r>
      <w:r w:rsidRPr="00EB2D57">
        <w:rPr>
          <w:color w:val="auto"/>
        </w:rPr>
        <w:t>служит важнейшей основой для организации индивидуальной работы с учащимися. Он реализуется как по отношению к содержанию оценки, так и к представлению и интерпретации результатов измерений.</w:t>
      </w:r>
    </w:p>
    <w:p w14:paraId="3285429B" w14:textId="77777777" w:rsidR="00A57638" w:rsidRPr="00EB2D57" w:rsidRDefault="00E235EB" w:rsidP="005636D9">
      <w:pPr>
        <w:pStyle w:val="13"/>
        <w:spacing w:line="252" w:lineRule="auto"/>
        <w:ind w:firstLine="567"/>
        <w:jc w:val="both"/>
        <w:rPr>
          <w:color w:val="auto"/>
        </w:rPr>
      </w:pPr>
      <w:r w:rsidRPr="00EB2D57">
        <w:rPr>
          <w:color w:val="auto"/>
        </w:rPr>
        <w:t>Уровневый подход 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достаточным для продолжения обучения и усвоения последующего материала.</w:t>
      </w:r>
    </w:p>
    <w:p w14:paraId="3D58F81F" w14:textId="77777777" w:rsidR="00A57638" w:rsidRPr="00EB2D57" w:rsidRDefault="00E235EB" w:rsidP="005636D9">
      <w:pPr>
        <w:pStyle w:val="13"/>
        <w:spacing w:line="257" w:lineRule="auto"/>
        <w:ind w:firstLine="567"/>
        <w:jc w:val="both"/>
        <w:rPr>
          <w:color w:val="auto"/>
        </w:rPr>
      </w:pPr>
      <w:r w:rsidRPr="00EB2D57">
        <w:rPr>
          <w:b/>
          <w:bCs/>
          <w:color w:val="auto"/>
          <w:sz w:val="19"/>
          <w:szCs w:val="19"/>
        </w:rPr>
        <w:t xml:space="preserve">Комплексный подход </w:t>
      </w:r>
      <w:r w:rsidRPr="00EB2D57">
        <w:rPr>
          <w:color w:val="auto"/>
        </w:rPr>
        <w:t>к оценке образовательных достижений реализуется с помощью:</w:t>
      </w:r>
    </w:p>
    <w:p w14:paraId="19337F80" w14:textId="77777777" w:rsidR="00A57638" w:rsidRPr="00EB2D57" w:rsidRDefault="00E235EB" w:rsidP="000B3370">
      <w:pPr>
        <w:pStyle w:val="13"/>
        <w:numPr>
          <w:ilvl w:val="0"/>
          <w:numId w:val="232"/>
        </w:numPr>
        <w:jc w:val="both"/>
        <w:rPr>
          <w:color w:val="auto"/>
        </w:rPr>
      </w:pPr>
      <w:r w:rsidRPr="00EB2D57">
        <w:rPr>
          <w:color w:val="auto"/>
        </w:rPr>
        <w:t>оценки предметных и метапредметных результатов;</w:t>
      </w:r>
    </w:p>
    <w:p w14:paraId="67AF1ADA" w14:textId="77777777" w:rsidR="00A57638" w:rsidRPr="00EB2D57" w:rsidRDefault="00E235EB" w:rsidP="000B3370">
      <w:pPr>
        <w:pStyle w:val="13"/>
        <w:numPr>
          <w:ilvl w:val="0"/>
          <w:numId w:val="232"/>
        </w:numPr>
        <w:jc w:val="both"/>
        <w:rPr>
          <w:color w:val="auto"/>
        </w:rPr>
      </w:pPr>
      <w:r w:rsidRPr="00EB2D57">
        <w:rPr>
          <w:color w:val="auto"/>
        </w:rPr>
        <w:t>использования комплекса оценочных процедур (стартовой, текущей, тематической, промежуточной) как основы для оценки динамики индивидуальных образовательных достижений и для итоговой оценки;</w:t>
      </w:r>
    </w:p>
    <w:p w14:paraId="43A616BB" w14:textId="77777777" w:rsidR="00A57638" w:rsidRPr="00EB2D57" w:rsidRDefault="00E235EB" w:rsidP="000B3370">
      <w:pPr>
        <w:pStyle w:val="13"/>
        <w:numPr>
          <w:ilvl w:val="0"/>
          <w:numId w:val="232"/>
        </w:numPr>
        <w:jc w:val="both"/>
        <w:rPr>
          <w:color w:val="auto"/>
        </w:rPr>
      </w:pPr>
      <w:r w:rsidRPr="00EB2D57">
        <w:rPr>
          <w:color w:val="auto"/>
        </w:rPr>
        <w:lastRenderedPageBreak/>
        <w:t>использования контекстной информации (особенности обучающихся, условия в процессе обучения и др.) для интерпретации полученных результатов в целях управления качеством образования;</w:t>
      </w:r>
    </w:p>
    <w:p w14:paraId="55C2CF3C" w14:textId="77777777" w:rsidR="00A57638" w:rsidRPr="00EB2D57" w:rsidRDefault="00E235EB" w:rsidP="000B3370">
      <w:pPr>
        <w:pStyle w:val="13"/>
        <w:numPr>
          <w:ilvl w:val="0"/>
          <w:numId w:val="232"/>
        </w:numPr>
        <w:jc w:val="both"/>
        <w:rPr>
          <w:color w:val="auto"/>
        </w:rPr>
      </w:pPr>
      <w:r w:rsidRPr="00EB2D57">
        <w:rPr>
          <w:color w:val="auto"/>
        </w:rPr>
        <w:t>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работ, командных, исследовательских, творческих работ, самоанализа и самооценки, взаимооценки, наблюдения, испытаний (тестов), динамических показателей усвоения знаний и развитие умений, в том числе формируемых с использованием цифровых технологий.</w:t>
      </w:r>
    </w:p>
    <w:p w14:paraId="2D951FB1" w14:textId="77777777" w:rsidR="005636D9" w:rsidRPr="00EB2D57" w:rsidRDefault="005636D9" w:rsidP="006B14E0">
      <w:bookmarkStart w:id="16" w:name="bookmark21"/>
    </w:p>
    <w:p w14:paraId="4CED9C8C" w14:textId="77777777" w:rsidR="00A57638" w:rsidRPr="00EB2D57" w:rsidRDefault="00E235EB" w:rsidP="005636D9">
      <w:pPr>
        <w:pStyle w:val="3"/>
        <w:rPr>
          <w:color w:val="auto"/>
        </w:rPr>
      </w:pPr>
      <w:bookmarkStart w:id="17" w:name="_Toc105502773"/>
      <w:r w:rsidRPr="00EB2D57">
        <w:rPr>
          <w:color w:val="auto"/>
        </w:rPr>
        <w:t>1.3.2</w:t>
      </w:r>
      <w:r w:rsidR="00EF538B" w:rsidRPr="00EB2D57">
        <w:rPr>
          <w:color w:val="auto"/>
        </w:rPr>
        <w:t>.</w:t>
      </w:r>
      <w:r w:rsidRPr="00EB2D57">
        <w:rPr>
          <w:color w:val="auto"/>
        </w:rPr>
        <w:t xml:space="preserve"> </w:t>
      </w:r>
      <w:r w:rsidR="005636D9" w:rsidRPr="00EB2D57">
        <w:rPr>
          <w:color w:val="auto"/>
        </w:rPr>
        <w:t>Особенности оценки метапредметных</w:t>
      </w:r>
      <w:bookmarkEnd w:id="16"/>
      <w:r w:rsidR="005636D9" w:rsidRPr="00EB2D57">
        <w:rPr>
          <w:color w:val="auto"/>
        </w:rPr>
        <w:t xml:space="preserve"> и предметных результатов</w:t>
      </w:r>
      <w:bookmarkEnd w:id="17"/>
    </w:p>
    <w:p w14:paraId="529B7921" w14:textId="77777777" w:rsidR="005636D9" w:rsidRPr="00EB2D57" w:rsidRDefault="005636D9" w:rsidP="006B14E0">
      <w:bookmarkStart w:id="18" w:name="bookmark24"/>
    </w:p>
    <w:p w14:paraId="3182D1C3" w14:textId="77777777" w:rsidR="00A57638" w:rsidRPr="00EB2D57" w:rsidRDefault="00E235EB" w:rsidP="00EF538B">
      <w:pPr>
        <w:rPr>
          <w:rFonts w:ascii="Arial" w:hAnsi="Arial" w:cs="Arial"/>
          <w:b/>
          <w:color w:val="auto"/>
          <w:sz w:val="20"/>
          <w:szCs w:val="20"/>
        </w:rPr>
      </w:pPr>
      <w:r w:rsidRPr="00EB2D57">
        <w:rPr>
          <w:rFonts w:ascii="Arial" w:hAnsi="Arial" w:cs="Arial"/>
          <w:b/>
          <w:color w:val="auto"/>
          <w:sz w:val="20"/>
          <w:szCs w:val="20"/>
        </w:rPr>
        <w:t>Особенности оценки метапредметных результатов</w:t>
      </w:r>
      <w:bookmarkEnd w:id="18"/>
    </w:p>
    <w:p w14:paraId="02B5F977" w14:textId="77777777" w:rsidR="00A57638" w:rsidRPr="00EB2D57" w:rsidRDefault="00E235EB" w:rsidP="00EF538B">
      <w:pPr>
        <w:pStyle w:val="13"/>
        <w:spacing w:line="240" w:lineRule="auto"/>
        <w:ind w:firstLine="567"/>
        <w:jc w:val="both"/>
        <w:rPr>
          <w:color w:val="auto"/>
        </w:rPr>
      </w:pPr>
      <w:r w:rsidRPr="00EB2D57">
        <w:rPr>
          <w:color w:val="auto"/>
        </w:rPr>
        <w:t>Оценка метапредметных результатов представляет собой оценку достижения планируемых результатов освоения основной образовательной программы, которые представлены в программе формирования универсальных учебных действий обучающихся и отражают совокупность познавательных, коммуникативных и регулятивных универсальных учебных действий, а также систему междисциплинарных (межпредметных) понятий.</w:t>
      </w:r>
    </w:p>
    <w:p w14:paraId="1A2FF29F" w14:textId="77777777" w:rsidR="00A57638" w:rsidRPr="00EB2D57" w:rsidRDefault="00E235EB" w:rsidP="00EF538B">
      <w:pPr>
        <w:pStyle w:val="13"/>
        <w:spacing w:line="252" w:lineRule="auto"/>
        <w:ind w:firstLine="567"/>
        <w:jc w:val="both"/>
        <w:rPr>
          <w:color w:val="auto"/>
        </w:rPr>
      </w:pPr>
      <w:r w:rsidRPr="00EB2D57">
        <w:rPr>
          <w:color w:val="auto"/>
        </w:rPr>
        <w:t>Формирование метапредметных результатов обеспечивается совокупностью всех учебных предметов и внеурочной деятельности.</w:t>
      </w:r>
    </w:p>
    <w:p w14:paraId="3C7B6D92" w14:textId="77777777" w:rsidR="00A57638" w:rsidRPr="00EB2D57" w:rsidRDefault="00E235EB" w:rsidP="00EF538B">
      <w:pPr>
        <w:pStyle w:val="13"/>
        <w:spacing w:line="252" w:lineRule="auto"/>
        <w:ind w:firstLine="567"/>
        <w:jc w:val="both"/>
        <w:rPr>
          <w:color w:val="auto"/>
        </w:rPr>
      </w:pPr>
      <w:r w:rsidRPr="00EB2D57">
        <w:rPr>
          <w:color w:val="auto"/>
        </w:rPr>
        <w:t>Основным объектом и предметом оценки метапредметных результатов является овладение:</w:t>
      </w:r>
    </w:p>
    <w:p w14:paraId="6627402C" w14:textId="77777777" w:rsidR="00A57638" w:rsidRPr="00EB2D57" w:rsidRDefault="00E235EB" w:rsidP="00EF538B">
      <w:pPr>
        <w:pStyle w:val="13"/>
        <w:spacing w:line="252" w:lineRule="auto"/>
        <w:ind w:firstLine="567"/>
        <w:jc w:val="both"/>
        <w:rPr>
          <w:color w:val="auto"/>
        </w:rPr>
      </w:pPr>
      <w:r w:rsidRPr="00EB2D57">
        <w:rPr>
          <w:color w:val="auto"/>
        </w:rPr>
        <w:t>—</w:t>
      </w:r>
      <w:r w:rsidR="00EF538B" w:rsidRPr="00EB2D57">
        <w:rPr>
          <w:color w:val="auto"/>
        </w:rPr>
        <w:t xml:space="preserve"> </w:t>
      </w:r>
      <w:r w:rsidRPr="00EB2D57">
        <w:rPr>
          <w:color w:val="auto"/>
        </w:rPr>
        <w:t>универсальными учебными познавательными действиями (замещение, моделирование, кодирование и декодирование информации, логические операции, включая общие приемы решения задач);</w:t>
      </w:r>
    </w:p>
    <w:p w14:paraId="0AD5B26D" w14:textId="77777777" w:rsidR="00A57638" w:rsidRPr="00EB2D57" w:rsidRDefault="00E235EB" w:rsidP="00EF538B">
      <w:pPr>
        <w:pStyle w:val="13"/>
        <w:spacing w:line="252" w:lineRule="auto"/>
        <w:ind w:firstLine="567"/>
        <w:jc w:val="both"/>
        <w:rPr>
          <w:color w:val="auto"/>
        </w:rPr>
      </w:pPr>
      <w:r w:rsidRPr="00EB2D57">
        <w:rPr>
          <w:color w:val="auto"/>
        </w:rPr>
        <w:t>—</w:t>
      </w:r>
      <w:r w:rsidR="00EF538B" w:rsidRPr="00EB2D57">
        <w:rPr>
          <w:color w:val="auto"/>
        </w:rPr>
        <w:t xml:space="preserve"> </w:t>
      </w:r>
      <w:r w:rsidRPr="00EB2D57">
        <w:rPr>
          <w:color w:val="auto"/>
        </w:rPr>
        <w:t>универсальными учебными коммуникативными действиями (приобретение умения учитывать позицию собеседника, организовывать и осуществлять сотрудничество,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14:paraId="432ABC4A" w14:textId="77777777" w:rsidR="00A57638" w:rsidRPr="00EB2D57" w:rsidRDefault="00E235EB" w:rsidP="00EF538B">
      <w:pPr>
        <w:pStyle w:val="13"/>
        <w:spacing w:line="252" w:lineRule="auto"/>
        <w:ind w:firstLine="567"/>
        <w:jc w:val="both"/>
        <w:rPr>
          <w:color w:val="auto"/>
        </w:rPr>
      </w:pPr>
      <w:r w:rsidRPr="00EB2D57">
        <w:rPr>
          <w:color w:val="auto"/>
        </w:rPr>
        <w:t>—</w:t>
      </w:r>
      <w:r w:rsidR="00EF538B" w:rsidRPr="00EB2D57">
        <w:rPr>
          <w:color w:val="auto"/>
        </w:rPr>
        <w:t xml:space="preserve"> </w:t>
      </w:r>
      <w:r w:rsidRPr="00EB2D57">
        <w:rPr>
          <w:color w:val="auto"/>
        </w:rPr>
        <w:t xml:space="preserve">универсальными учебными регулятивными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w:t>
      </w:r>
      <w:r w:rsidRPr="00EB2D57">
        <w:rPr>
          <w:color w:val="auto"/>
        </w:rPr>
        <w:lastRenderedPageBreak/>
        <w:t>осуществлять констатирующий и предвосхищающий контроль по результату и способу действия, актуальный контроль на уровне произвольного внимания).</w:t>
      </w:r>
    </w:p>
    <w:p w14:paraId="598641AA" w14:textId="77777777" w:rsidR="00A57638" w:rsidRPr="00EB2D57" w:rsidRDefault="00E235EB" w:rsidP="00EF538B">
      <w:pPr>
        <w:pStyle w:val="13"/>
        <w:spacing w:line="252" w:lineRule="auto"/>
        <w:ind w:firstLine="567"/>
        <w:jc w:val="both"/>
        <w:rPr>
          <w:color w:val="auto"/>
        </w:rPr>
      </w:pPr>
      <w:r w:rsidRPr="00EB2D57">
        <w:rPr>
          <w:color w:val="auto"/>
        </w:rPr>
        <w:t>Оценка достижения метапредметных результатов осуществляется администрацией образовательной организации в ходе внутришкольного мониторинга. Содержание и периодичность внутришкольного мониторинга устанавливается решением педагогического совета. 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регулятивных, коммуникативных и познавательных учебных действий</w:t>
      </w:r>
      <w:r w:rsidRPr="00EB2D57">
        <w:rPr>
          <w:i/>
          <w:iCs/>
          <w:color w:val="auto"/>
        </w:rPr>
        <w:t>.</w:t>
      </w:r>
    </w:p>
    <w:p w14:paraId="0E920E59" w14:textId="77777777" w:rsidR="00A57638" w:rsidRPr="00EB2D57" w:rsidRDefault="00E235EB" w:rsidP="00EF538B">
      <w:pPr>
        <w:pStyle w:val="13"/>
        <w:spacing w:line="259" w:lineRule="auto"/>
        <w:ind w:firstLine="567"/>
        <w:jc w:val="both"/>
        <w:rPr>
          <w:color w:val="auto"/>
        </w:rPr>
      </w:pPr>
      <w:r w:rsidRPr="00EB2D57">
        <w:rPr>
          <w:color w:val="auto"/>
        </w:rPr>
        <w:t>Наиболее адекватными формами оценки являются:</w:t>
      </w:r>
    </w:p>
    <w:p w14:paraId="143D1BEA" w14:textId="77777777" w:rsidR="00A57638" w:rsidRPr="00EB2D57" w:rsidRDefault="00E235EB" w:rsidP="000B3370">
      <w:pPr>
        <w:pStyle w:val="13"/>
        <w:numPr>
          <w:ilvl w:val="0"/>
          <w:numId w:val="232"/>
        </w:numPr>
        <w:jc w:val="both"/>
        <w:rPr>
          <w:color w:val="auto"/>
        </w:rPr>
      </w:pPr>
      <w:r w:rsidRPr="00EB2D57">
        <w:rPr>
          <w:color w:val="auto"/>
        </w:rPr>
        <w:t>для проверки читательской грамотности — письменная работа на межпредметной основе;</w:t>
      </w:r>
    </w:p>
    <w:p w14:paraId="0764A09A" w14:textId="77777777" w:rsidR="00A57638" w:rsidRPr="00EB2D57" w:rsidRDefault="00E235EB" w:rsidP="000B3370">
      <w:pPr>
        <w:pStyle w:val="13"/>
        <w:numPr>
          <w:ilvl w:val="0"/>
          <w:numId w:val="232"/>
        </w:numPr>
        <w:jc w:val="both"/>
        <w:rPr>
          <w:color w:val="auto"/>
        </w:rPr>
      </w:pPr>
      <w:r w:rsidRPr="00EB2D57">
        <w:rPr>
          <w:color w:val="auto"/>
        </w:rPr>
        <w:t>для проверки цифровой грамотности — практическая работа в сочетании с письменной (компьютеризованной) частью;</w:t>
      </w:r>
    </w:p>
    <w:p w14:paraId="3A71D716" w14:textId="77777777" w:rsidR="00A57638" w:rsidRPr="00EB2D57" w:rsidRDefault="00E235EB" w:rsidP="000B3370">
      <w:pPr>
        <w:pStyle w:val="13"/>
        <w:numPr>
          <w:ilvl w:val="0"/>
          <w:numId w:val="232"/>
        </w:numPr>
        <w:jc w:val="both"/>
        <w:rPr>
          <w:color w:val="auto"/>
        </w:rPr>
      </w:pPr>
      <w:r w:rsidRPr="00EB2D57">
        <w:rPr>
          <w:color w:val="auto"/>
        </w:rPr>
        <w:t>для проверки сформированности регулятивных, коммуникативных и познавательных учебных действий — экспертная оценка процесса и результатов выполнения групповых и индивидуальных учебных исследований и проектов.</w:t>
      </w:r>
    </w:p>
    <w:p w14:paraId="3C55481A" w14:textId="77777777" w:rsidR="00A57638" w:rsidRPr="00EB2D57" w:rsidRDefault="00E235EB" w:rsidP="00EF538B">
      <w:pPr>
        <w:pStyle w:val="13"/>
        <w:tabs>
          <w:tab w:val="left" w:pos="851"/>
          <w:tab w:val="left" w:pos="1134"/>
        </w:tabs>
        <w:spacing w:line="259" w:lineRule="auto"/>
        <w:ind w:firstLine="567"/>
        <w:jc w:val="both"/>
        <w:rPr>
          <w:color w:val="auto"/>
        </w:rPr>
      </w:pPr>
      <w:r w:rsidRPr="00EB2D57">
        <w:rPr>
          <w:color w:val="auto"/>
        </w:rPr>
        <w:t>Каждый из перечисленных видов диагностики проводится с периодичностью не менее чем один раз в два года.</w:t>
      </w:r>
    </w:p>
    <w:p w14:paraId="2EBBD082" w14:textId="77777777" w:rsidR="00A57638" w:rsidRPr="00EB2D57" w:rsidRDefault="00E235EB" w:rsidP="00EF538B">
      <w:pPr>
        <w:pStyle w:val="13"/>
        <w:tabs>
          <w:tab w:val="left" w:pos="851"/>
          <w:tab w:val="left" w:pos="1134"/>
        </w:tabs>
        <w:spacing w:line="259" w:lineRule="auto"/>
        <w:ind w:firstLine="567"/>
        <w:jc w:val="both"/>
        <w:rPr>
          <w:color w:val="auto"/>
        </w:rPr>
      </w:pPr>
      <w:r w:rsidRPr="00EB2D57">
        <w:rPr>
          <w:color w:val="auto"/>
        </w:rPr>
        <w:t>Основной процедурой итоговой оценки достижения мета- предметных результатов является защита итогового индивидуального проекта, которая может рассматриваться как допуск к государственной итоговой аттестации.</w:t>
      </w:r>
    </w:p>
    <w:p w14:paraId="763AD481" w14:textId="77777777" w:rsidR="00A57638" w:rsidRPr="00EB2D57" w:rsidRDefault="00E235EB" w:rsidP="00EF538B">
      <w:pPr>
        <w:pStyle w:val="13"/>
        <w:tabs>
          <w:tab w:val="left" w:pos="851"/>
          <w:tab w:val="left" w:pos="1134"/>
        </w:tabs>
        <w:spacing w:line="259" w:lineRule="auto"/>
        <w:ind w:firstLine="567"/>
        <w:jc w:val="both"/>
        <w:rPr>
          <w:color w:val="auto"/>
        </w:rPr>
      </w:pPr>
      <w:r w:rsidRPr="00EB2D57">
        <w:rPr>
          <w:b/>
          <w:bCs/>
          <w:color w:val="auto"/>
          <w:sz w:val="19"/>
          <w:szCs w:val="19"/>
        </w:rPr>
        <w:t xml:space="preserve">Итоговый проект </w:t>
      </w:r>
      <w:r w:rsidRPr="00EB2D57">
        <w:rPr>
          <w:color w:val="auto"/>
        </w:rPr>
        <w:t>представляет собой учебный проект, выполняемый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 Выбор темы итогового проекта осуществляется обучающимися.</w:t>
      </w:r>
    </w:p>
    <w:p w14:paraId="49F74B6E" w14:textId="77777777" w:rsidR="00A57638" w:rsidRPr="00EB2D57" w:rsidRDefault="00E235EB" w:rsidP="00EF538B">
      <w:pPr>
        <w:pStyle w:val="13"/>
        <w:tabs>
          <w:tab w:val="left" w:pos="851"/>
          <w:tab w:val="left" w:pos="1134"/>
        </w:tabs>
        <w:spacing w:line="259" w:lineRule="auto"/>
        <w:ind w:firstLine="567"/>
        <w:jc w:val="both"/>
        <w:rPr>
          <w:color w:val="auto"/>
        </w:rPr>
      </w:pPr>
      <w:r w:rsidRPr="00EB2D57">
        <w:rPr>
          <w:color w:val="auto"/>
        </w:rPr>
        <w:t xml:space="preserve">Результатом (продуктом) проектной деятельности может быть одна </w:t>
      </w:r>
      <w:r w:rsidR="00F02495" w:rsidRPr="00EB2D57">
        <w:rPr>
          <w:color w:val="auto"/>
        </w:rPr>
        <w:t>из следующих</w:t>
      </w:r>
      <w:r w:rsidRPr="00EB2D57">
        <w:rPr>
          <w:color w:val="auto"/>
        </w:rPr>
        <w:t xml:space="preserve"> работ:</w:t>
      </w:r>
    </w:p>
    <w:p w14:paraId="2F158A76" w14:textId="77777777" w:rsidR="00A57638" w:rsidRPr="00EB2D57" w:rsidRDefault="00E235EB" w:rsidP="000B3370">
      <w:pPr>
        <w:pStyle w:val="13"/>
        <w:numPr>
          <w:ilvl w:val="0"/>
          <w:numId w:val="1"/>
        </w:numPr>
        <w:tabs>
          <w:tab w:val="left" w:pos="534"/>
          <w:tab w:val="left" w:pos="851"/>
          <w:tab w:val="left" w:pos="1134"/>
        </w:tabs>
        <w:spacing w:line="259" w:lineRule="auto"/>
        <w:ind w:firstLine="567"/>
        <w:jc w:val="both"/>
        <w:rPr>
          <w:color w:val="auto"/>
        </w:rPr>
      </w:pPr>
      <w:r w:rsidRPr="00EB2D57">
        <w:rPr>
          <w:color w:val="auto"/>
        </w:rPr>
        <w:t>письменная работа (эссе, реферат, аналитические материалы, обзорные материалы, отчеты о проведенных исследованиях, стендовый доклад и др.);</w:t>
      </w:r>
    </w:p>
    <w:p w14:paraId="686D9FFD" w14:textId="77777777" w:rsidR="00A57638" w:rsidRPr="00EB2D57" w:rsidRDefault="00E235EB" w:rsidP="000B3370">
      <w:pPr>
        <w:pStyle w:val="13"/>
        <w:numPr>
          <w:ilvl w:val="0"/>
          <w:numId w:val="1"/>
        </w:numPr>
        <w:tabs>
          <w:tab w:val="left" w:pos="529"/>
          <w:tab w:val="left" w:pos="851"/>
          <w:tab w:val="left" w:pos="1134"/>
        </w:tabs>
        <w:spacing w:line="259" w:lineRule="auto"/>
        <w:ind w:firstLine="567"/>
        <w:jc w:val="both"/>
        <w:rPr>
          <w:color w:val="auto"/>
        </w:rPr>
      </w:pPr>
      <w:r w:rsidRPr="00EB2D57">
        <w:rPr>
          <w:color w:val="auto"/>
        </w:rPr>
        <w:t xml:space="preserve">художественная творческая работа (в области литературы, музыки, изобразительного искусства, экранных искусств), представленная в виде прозаического или стихотворного произведения, инсценировки, </w:t>
      </w:r>
      <w:r w:rsidRPr="00EB2D57">
        <w:rPr>
          <w:color w:val="auto"/>
        </w:rPr>
        <w:lastRenderedPageBreak/>
        <w:t>художественной декламации, исполнения музыкального произведения, компьютерной анимации и др.;</w:t>
      </w:r>
    </w:p>
    <w:p w14:paraId="509FA5EB" w14:textId="77777777" w:rsidR="00A57638" w:rsidRPr="00EB2D57" w:rsidRDefault="00E235EB" w:rsidP="000B3370">
      <w:pPr>
        <w:pStyle w:val="13"/>
        <w:numPr>
          <w:ilvl w:val="0"/>
          <w:numId w:val="1"/>
        </w:numPr>
        <w:tabs>
          <w:tab w:val="left" w:pos="538"/>
          <w:tab w:val="left" w:pos="851"/>
          <w:tab w:val="left" w:pos="1134"/>
        </w:tabs>
        <w:spacing w:line="259" w:lineRule="auto"/>
        <w:ind w:firstLine="567"/>
        <w:jc w:val="both"/>
        <w:rPr>
          <w:color w:val="auto"/>
        </w:rPr>
      </w:pPr>
      <w:r w:rsidRPr="00EB2D57">
        <w:rPr>
          <w:color w:val="auto"/>
        </w:rPr>
        <w:t>материальный объект, макет, иное конструкторское изделие;</w:t>
      </w:r>
    </w:p>
    <w:p w14:paraId="17AD0FA0" w14:textId="77777777" w:rsidR="00A57638" w:rsidRPr="00EB2D57" w:rsidRDefault="00E235EB" w:rsidP="000B3370">
      <w:pPr>
        <w:pStyle w:val="13"/>
        <w:numPr>
          <w:ilvl w:val="0"/>
          <w:numId w:val="1"/>
        </w:numPr>
        <w:tabs>
          <w:tab w:val="left" w:pos="519"/>
          <w:tab w:val="left" w:pos="851"/>
          <w:tab w:val="left" w:pos="1134"/>
        </w:tabs>
        <w:spacing w:line="259" w:lineRule="auto"/>
        <w:ind w:firstLine="567"/>
        <w:jc w:val="both"/>
        <w:rPr>
          <w:color w:val="auto"/>
        </w:rPr>
      </w:pPr>
      <w:r w:rsidRPr="00EB2D57">
        <w:rPr>
          <w:color w:val="auto"/>
        </w:rPr>
        <w:t>отчетные материалы по социальному проекту, которые могут включать как тексты, так и мультимедийные продукты.</w:t>
      </w:r>
    </w:p>
    <w:p w14:paraId="653D2C23" w14:textId="77777777" w:rsidR="00A57638" w:rsidRPr="00EB2D57" w:rsidRDefault="00E235EB" w:rsidP="00EF538B">
      <w:pPr>
        <w:pStyle w:val="13"/>
        <w:tabs>
          <w:tab w:val="left" w:pos="851"/>
          <w:tab w:val="left" w:pos="1134"/>
        </w:tabs>
        <w:spacing w:line="259" w:lineRule="auto"/>
        <w:ind w:firstLine="567"/>
        <w:jc w:val="both"/>
        <w:rPr>
          <w:color w:val="auto"/>
        </w:rPr>
      </w:pPr>
      <w:r w:rsidRPr="00EB2D57">
        <w:rPr>
          <w:color w:val="auto"/>
        </w:rPr>
        <w:t>Требования к организации проектной деятельности, к содержанию и направленности проекта, а также критерии оценки проектной работы разрабатываются с учетом целей и задач проектной деятельности на данном этапе образования и в соответствии с особенностями образовательной организации.</w:t>
      </w:r>
    </w:p>
    <w:p w14:paraId="76D331B3" w14:textId="77777777" w:rsidR="00A57638" w:rsidRPr="00EB2D57" w:rsidRDefault="00E235EB" w:rsidP="00EF538B">
      <w:pPr>
        <w:pStyle w:val="13"/>
        <w:tabs>
          <w:tab w:val="left" w:pos="851"/>
          <w:tab w:val="left" w:pos="1134"/>
        </w:tabs>
        <w:ind w:firstLine="567"/>
        <w:jc w:val="both"/>
        <w:rPr>
          <w:color w:val="auto"/>
        </w:rPr>
      </w:pPr>
      <w:r w:rsidRPr="00EB2D57">
        <w:rPr>
          <w:color w:val="auto"/>
        </w:rPr>
        <w:t>Общим требованием ко всем работам является необходимость соблюдения норм и правил цитирования, ссылок на различные источники. В случае заимствования текста работы (плагиата) без указания ссылок на источник проект к защите не допускается.</w:t>
      </w:r>
    </w:p>
    <w:p w14:paraId="1F268AF4" w14:textId="77777777" w:rsidR="00A57638" w:rsidRPr="00EB2D57" w:rsidRDefault="00E235EB" w:rsidP="00EF538B">
      <w:pPr>
        <w:pStyle w:val="13"/>
        <w:tabs>
          <w:tab w:val="left" w:pos="851"/>
          <w:tab w:val="left" w:pos="1134"/>
        </w:tabs>
        <w:ind w:firstLine="567"/>
        <w:jc w:val="both"/>
        <w:rPr>
          <w:color w:val="auto"/>
        </w:rPr>
      </w:pPr>
      <w:r w:rsidRPr="00EB2D57">
        <w:rPr>
          <w:color w:val="auto"/>
        </w:rPr>
        <w:t>Защита проекта осуществляется в процессе специально организованной деятельности комиссии образовательной организации или на школьной конференции.</w:t>
      </w:r>
    </w:p>
    <w:p w14:paraId="24AD6DE9" w14:textId="77777777" w:rsidR="00A57638" w:rsidRPr="00EB2D57" w:rsidRDefault="00E235EB" w:rsidP="00EF538B">
      <w:pPr>
        <w:pStyle w:val="13"/>
        <w:tabs>
          <w:tab w:val="left" w:pos="851"/>
          <w:tab w:val="left" w:pos="1134"/>
        </w:tabs>
        <w:ind w:firstLine="567"/>
        <w:jc w:val="both"/>
        <w:rPr>
          <w:color w:val="auto"/>
        </w:rPr>
      </w:pPr>
      <w:r w:rsidRPr="00EB2D57">
        <w:rPr>
          <w:color w:val="auto"/>
        </w:rPr>
        <w:t>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обучающегося и отзыва руководителя.</w:t>
      </w:r>
    </w:p>
    <w:p w14:paraId="2C5E511F" w14:textId="77777777" w:rsidR="00A57638" w:rsidRPr="00EB2D57" w:rsidRDefault="00E235EB" w:rsidP="00EF538B">
      <w:pPr>
        <w:pStyle w:val="13"/>
        <w:tabs>
          <w:tab w:val="left" w:pos="851"/>
          <w:tab w:val="left" w:pos="1134"/>
        </w:tabs>
        <w:spacing w:line="257" w:lineRule="auto"/>
        <w:ind w:firstLine="567"/>
        <w:jc w:val="both"/>
        <w:rPr>
          <w:color w:val="auto"/>
        </w:rPr>
      </w:pPr>
      <w:r w:rsidRPr="00EB2D57">
        <w:rPr>
          <w:b/>
          <w:bCs/>
          <w:color w:val="auto"/>
          <w:sz w:val="19"/>
          <w:szCs w:val="19"/>
        </w:rPr>
        <w:t>Критерии</w:t>
      </w:r>
      <w:r w:rsidRPr="00EB2D57">
        <w:rPr>
          <w:color w:val="auto"/>
          <w:vertAlign w:val="superscript"/>
        </w:rPr>
        <w:footnoteReference w:id="4"/>
      </w:r>
      <w:r w:rsidRPr="00EB2D57">
        <w:rPr>
          <w:color w:val="auto"/>
        </w:rPr>
        <w:t xml:space="preserve"> </w:t>
      </w:r>
      <w:r w:rsidRPr="00EB2D57">
        <w:rPr>
          <w:b/>
          <w:bCs/>
          <w:color w:val="auto"/>
          <w:sz w:val="19"/>
          <w:szCs w:val="19"/>
        </w:rPr>
        <w:t xml:space="preserve">оценки проектной работы </w:t>
      </w:r>
      <w:r w:rsidRPr="00EB2D57">
        <w:rPr>
          <w:color w:val="auto"/>
        </w:rPr>
        <w:t>разрабатываются с учетом целей и задач проектной деятельности на данном этапе образования. Проектную деятельность целесообразно оценивать по следующим критериям:</w:t>
      </w:r>
    </w:p>
    <w:p w14:paraId="395AE50F" w14:textId="77777777" w:rsidR="00A57638" w:rsidRPr="00EB2D57" w:rsidRDefault="00E235EB" w:rsidP="000B3370">
      <w:pPr>
        <w:pStyle w:val="13"/>
        <w:numPr>
          <w:ilvl w:val="0"/>
          <w:numId w:val="2"/>
        </w:numPr>
        <w:tabs>
          <w:tab w:val="left" w:pos="529"/>
          <w:tab w:val="left" w:pos="851"/>
          <w:tab w:val="left" w:pos="1134"/>
        </w:tabs>
        <w:spacing w:line="257" w:lineRule="auto"/>
        <w:ind w:firstLine="567"/>
        <w:jc w:val="both"/>
        <w:rPr>
          <w:color w:val="auto"/>
        </w:rPr>
      </w:pPr>
      <w:r w:rsidRPr="00EB2D57">
        <w:rPr>
          <w:b/>
          <w:bCs/>
          <w:color w:val="auto"/>
          <w:sz w:val="19"/>
          <w:szCs w:val="19"/>
        </w:rPr>
        <w:t>Способность к самостоятельному приобретению знаний и решению проблем</w:t>
      </w:r>
      <w:r w:rsidRPr="00EB2D57">
        <w:rPr>
          <w:color w:val="auto"/>
        </w:rPr>
        <w:t>, проявляющаяся в умении поставить проблему и выбрать адекватные способы ее решения, включая поиск и обработку информации, формулировку выводов и/или обоснование и реализацию/апробацию принятого решения, обоснование и создание модели, прогноза, макета, объекта, творческого решения и т.п. Данный критерий в целом включает оценку сформированности познавательных учебных действий.</w:t>
      </w:r>
    </w:p>
    <w:p w14:paraId="6F123F45" w14:textId="77777777" w:rsidR="00A57638" w:rsidRPr="00EB2D57" w:rsidRDefault="00E235EB" w:rsidP="000B3370">
      <w:pPr>
        <w:pStyle w:val="13"/>
        <w:numPr>
          <w:ilvl w:val="0"/>
          <w:numId w:val="2"/>
        </w:numPr>
        <w:tabs>
          <w:tab w:val="left" w:pos="529"/>
          <w:tab w:val="left" w:pos="851"/>
          <w:tab w:val="left" w:pos="1134"/>
        </w:tabs>
        <w:spacing w:line="257" w:lineRule="auto"/>
        <w:ind w:firstLine="567"/>
        <w:jc w:val="both"/>
        <w:rPr>
          <w:color w:val="auto"/>
        </w:rPr>
      </w:pPr>
      <w:r w:rsidRPr="00EB2D57">
        <w:rPr>
          <w:b/>
          <w:bCs/>
          <w:color w:val="auto"/>
          <w:sz w:val="19"/>
          <w:szCs w:val="19"/>
        </w:rPr>
        <w:t>Сформированность предметных знаний и способов действий</w:t>
      </w:r>
      <w:r w:rsidRPr="00EB2D57">
        <w:rPr>
          <w:color w:val="auto"/>
        </w:rPr>
        <w:t>, проявляющаяся в умении раскрыть содержание работы, грамотно и обоснованно в соответствии с рассматриваемой проблемой/темой использовать имеющиеся знания и способы действий.</w:t>
      </w:r>
    </w:p>
    <w:p w14:paraId="2A123D91" w14:textId="77777777" w:rsidR="00A57638" w:rsidRPr="00EB2D57" w:rsidRDefault="00E235EB" w:rsidP="000B3370">
      <w:pPr>
        <w:pStyle w:val="13"/>
        <w:numPr>
          <w:ilvl w:val="0"/>
          <w:numId w:val="2"/>
        </w:numPr>
        <w:tabs>
          <w:tab w:val="left" w:pos="529"/>
          <w:tab w:val="left" w:pos="851"/>
          <w:tab w:val="left" w:pos="1134"/>
        </w:tabs>
        <w:ind w:firstLine="567"/>
        <w:jc w:val="both"/>
        <w:rPr>
          <w:color w:val="auto"/>
        </w:rPr>
      </w:pPr>
      <w:r w:rsidRPr="00EB2D57">
        <w:rPr>
          <w:b/>
          <w:bCs/>
          <w:color w:val="auto"/>
          <w:sz w:val="19"/>
          <w:szCs w:val="19"/>
        </w:rPr>
        <w:t>Сформированность регулятивных действий</w:t>
      </w:r>
      <w:r w:rsidRPr="00EB2D57">
        <w:rPr>
          <w:color w:val="auto"/>
        </w:rPr>
        <w:t xml:space="preserve">, проявляющаяся в умении самостоятельно планировать и управлять своей познавательной </w:t>
      </w:r>
      <w:r w:rsidRPr="00EB2D57">
        <w:rPr>
          <w:color w:val="auto"/>
        </w:rPr>
        <w:lastRenderedPageBreak/>
        <w:t>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14:paraId="18D0B520" w14:textId="77777777" w:rsidR="00A57638" w:rsidRPr="00EB2D57" w:rsidRDefault="00E235EB" w:rsidP="000B3370">
      <w:pPr>
        <w:pStyle w:val="13"/>
        <w:numPr>
          <w:ilvl w:val="0"/>
          <w:numId w:val="2"/>
        </w:numPr>
        <w:tabs>
          <w:tab w:val="left" w:pos="534"/>
          <w:tab w:val="left" w:pos="851"/>
          <w:tab w:val="left" w:pos="1134"/>
        </w:tabs>
        <w:spacing w:after="140" w:line="259" w:lineRule="auto"/>
        <w:ind w:firstLine="567"/>
        <w:jc w:val="both"/>
        <w:rPr>
          <w:color w:val="auto"/>
        </w:rPr>
      </w:pPr>
      <w:r w:rsidRPr="00EB2D57">
        <w:rPr>
          <w:b/>
          <w:bCs/>
          <w:color w:val="auto"/>
          <w:sz w:val="19"/>
          <w:szCs w:val="19"/>
        </w:rPr>
        <w:t>Сформированность коммуникативных действий</w:t>
      </w:r>
      <w:r w:rsidRPr="00EB2D57">
        <w:rPr>
          <w:color w:val="auto"/>
        </w:rPr>
        <w:t>, проявляющаяся в умении ясно изложить и оформить выполненную работу, представить её результаты, аргументированно ответить на вопросы.</w:t>
      </w:r>
    </w:p>
    <w:p w14:paraId="19C1511D" w14:textId="77777777" w:rsidR="00A57638" w:rsidRPr="00EB2D57" w:rsidRDefault="00E235EB" w:rsidP="00EF538B">
      <w:pPr>
        <w:rPr>
          <w:rFonts w:ascii="Arial" w:hAnsi="Arial" w:cs="Arial"/>
          <w:b/>
          <w:color w:val="auto"/>
          <w:sz w:val="20"/>
          <w:szCs w:val="20"/>
        </w:rPr>
      </w:pPr>
      <w:bookmarkStart w:id="19" w:name="bookmark26"/>
      <w:r w:rsidRPr="00EB2D57">
        <w:rPr>
          <w:rFonts w:ascii="Arial" w:hAnsi="Arial" w:cs="Arial"/>
          <w:b/>
          <w:color w:val="auto"/>
          <w:sz w:val="20"/>
          <w:szCs w:val="20"/>
        </w:rPr>
        <w:t>Особенности оценки предметных результатов</w:t>
      </w:r>
      <w:bookmarkEnd w:id="19"/>
    </w:p>
    <w:p w14:paraId="285179C3" w14:textId="77777777" w:rsidR="00A57638" w:rsidRPr="00EB2D57" w:rsidRDefault="00E235EB" w:rsidP="00EF538B">
      <w:pPr>
        <w:pStyle w:val="13"/>
        <w:spacing w:line="259" w:lineRule="auto"/>
        <w:ind w:firstLine="567"/>
        <w:jc w:val="both"/>
        <w:rPr>
          <w:color w:val="auto"/>
        </w:rPr>
      </w:pPr>
      <w:r w:rsidRPr="00EB2D57">
        <w:rPr>
          <w:color w:val="auto"/>
        </w:rPr>
        <w:t xml:space="preserve">Оценка предметных результатов представляет собой оценку достижения обучающимся планируемых результатов по отдельным предметам. Основой для оценки предметных результатов являются положения ФГОС ООО, представленные в разделах </w:t>
      </w:r>
      <w:r w:rsidRPr="00EB2D57">
        <w:rPr>
          <w:color w:val="auto"/>
          <w:lang w:val="en-US" w:eastAsia="en-US" w:bidi="en-US"/>
        </w:rPr>
        <w:t>I</w:t>
      </w:r>
      <w:r w:rsidRPr="00EB2D57">
        <w:rPr>
          <w:color w:val="auto"/>
          <w:lang w:eastAsia="en-US" w:bidi="en-US"/>
        </w:rPr>
        <w:t xml:space="preserve"> </w:t>
      </w:r>
      <w:r w:rsidRPr="00EB2D57">
        <w:rPr>
          <w:color w:val="auto"/>
        </w:rPr>
        <w:t xml:space="preserve">«Общие положения» и </w:t>
      </w:r>
      <w:r w:rsidRPr="00EB2D57">
        <w:rPr>
          <w:color w:val="auto"/>
          <w:lang w:val="en-US" w:eastAsia="en-US" w:bidi="en-US"/>
        </w:rPr>
        <w:t>IV</w:t>
      </w:r>
      <w:r w:rsidRPr="00EB2D57">
        <w:rPr>
          <w:color w:val="auto"/>
          <w:lang w:eastAsia="en-US" w:bidi="en-US"/>
        </w:rPr>
        <w:t xml:space="preserve"> </w:t>
      </w:r>
      <w:r w:rsidRPr="00EB2D57">
        <w:rPr>
          <w:color w:val="auto"/>
        </w:rPr>
        <w:t>«Требования к результатам освоения программы основного общего образования».</w:t>
      </w:r>
    </w:p>
    <w:p w14:paraId="58B8F878" w14:textId="77777777" w:rsidR="00A57638" w:rsidRPr="00EB2D57" w:rsidRDefault="00E235EB" w:rsidP="00EF538B">
      <w:pPr>
        <w:pStyle w:val="13"/>
        <w:spacing w:line="259" w:lineRule="auto"/>
        <w:ind w:firstLine="567"/>
        <w:jc w:val="both"/>
        <w:rPr>
          <w:color w:val="auto"/>
        </w:rPr>
      </w:pPr>
      <w:r w:rsidRPr="00EB2D57">
        <w:rPr>
          <w:color w:val="auto"/>
        </w:rPr>
        <w:t>Формирование предметных результатов обеспечивается каждым учебным предметом.</w:t>
      </w:r>
    </w:p>
    <w:p w14:paraId="4B20EA23" w14:textId="77777777" w:rsidR="00A57638" w:rsidRPr="00EB2D57" w:rsidRDefault="00E235EB" w:rsidP="00EF538B">
      <w:pPr>
        <w:pStyle w:val="13"/>
        <w:spacing w:line="259" w:lineRule="auto"/>
        <w:ind w:firstLine="567"/>
        <w:jc w:val="both"/>
        <w:rPr>
          <w:color w:val="auto"/>
        </w:rPr>
      </w:pPr>
      <w:r w:rsidRPr="00EB2D57">
        <w:rPr>
          <w:color w:val="auto"/>
        </w:rPr>
        <w:t>Основным предметом оценки в соответствии с требованиями ФГОС ООО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моделям функциональной (математической, естественно-научной, читательской и др.).</w:t>
      </w:r>
    </w:p>
    <w:p w14:paraId="48C312B0" w14:textId="77777777" w:rsidR="00A57638" w:rsidRPr="00EB2D57" w:rsidRDefault="00E235EB" w:rsidP="00EF538B">
      <w:pPr>
        <w:pStyle w:val="13"/>
        <w:spacing w:line="264" w:lineRule="auto"/>
        <w:ind w:firstLine="567"/>
        <w:jc w:val="both"/>
        <w:rPr>
          <w:color w:val="auto"/>
        </w:rPr>
      </w:pPr>
      <w:r w:rsidRPr="00EB2D57">
        <w:rPr>
          <w:color w:val="auto"/>
        </w:rPr>
        <w:t xml:space="preserve">Для оценки предметных результатов предлагаются следующие критерии: </w:t>
      </w:r>
      <w:r w:rsidRPr="00EB2D57">
        <w:rPr>
          <w:b/>
          <w:bCs/>
          <w:i/>
          <w:iCs/>
          <w:color w:val="auto"/>
          <w:sz w:val="19"/>
          <w:szCs w:val="19"/>
        </w:rPr>
        <w:t>знание и понимание</w:t>
      </w:r>
      <w:r w:rsidRPr="00EB2D57">
        <w:rPr>
          <w:color w:val="auto"/>
        </w:rPr>
        <w:t xml:space="preserve">, </w:t>
      </w:r>
      <w:r w:rsidRPr="00EB2D57">
        <w:rPr>
          <w:b/>
          <w:bCs/>
          <w:i/>
          <w:iCs/>
          <w:color w:val="auto"/>
          <w:sz w:val="19"/>
          <w:szCs w:val="19"/>
        </w:rPr>
        <w:t>применение</w:t>
      </w:r>
      <w:r w:rsidRPr="00EB2D57">
        <w:rPr>
          <w:color w:val="auto"/>
        </w:rPr>
        <w:t xml:space="preserve">, </w:t>
      </w:r>
      <w:r w:rsidRPr="00EB2D57">
        <w:rPr>
          <w:b/>
          <w:bCs/>
          <w:i/>
          <w:iCs/>
          <w:color w:val="auto"/>
          <w:sz w:val="19"/>
          <w:szCs w:val="19"/>
        </w:rPr>
        <w:t>функциональность</w:t>
      </w:r>
      <w:r w:rsidRPr="00EB2D57">
        <w:rPr>
          <w:color w:val="auto"/>
        </w:rPr>
        <w:t>.</w:t>
      </w:r>
    </w:p>
    <w:p w14:paraId="7EB0B8D5" w14:textId="77777777" w:rsidR="00A57638" w:rsidRPr="00EB2D57" w:rsidRDefault="00E235EB" w:rsidP="00EF538B">
      <w:pPr>
        <w:pStyle w:val="13"/>
        <w:spacing w:line="259" w:lineRule="auto"/>
        <w:ind w:firstLine="567"/>
        <w:jc w:val="both"/>
        <w:rPr>
          <w:color w:val="auto"/>
        </w:rPr>
      </w:pPr>
      <w:r w:rsidRPr="00EB2D57">
        <w:rPr>
          <w:color w:val="auto"/>
        </w:rPr>
        <w:t>Обобщенный критерий «</w:t>
      </w:r>
      <w:r w:rsidRPr="00EB2D57">
        <w:rPr>
          <w:b/>
          <w:bCs/>
          <w:color w:val="auto"/>
          <w:sz w:val="19"/>
          <w:szCs w:val="19"/>
        </w:rPr>
        <w:t>Знание и понимание</w:t>
      </w:r>
      <w:r w:rsidRPr="00EB2D57">
        <w:rPr>
          <w:color w:val="auto"/>
        </w:rPr>
        <w:t>» включает знание и понимание роли изучаемой области знания/вида деятельности в различных контекстах, знание и понимание терминологии, понятий и идей, а также процедурных знаний или алгоритмов.</w:t>
      </w:r>
    </w:p>
    <w:p w14:paraId="5CAFCDD8" w14:textId="77777777" w:rsidR="00A57638" w:rsidRPr="00EB2D57" w:rsidRDefault="00E235EB" w:rsidP="00EF538B">
      <w:pPr>
        <w:pStyle w:val="13"/>
        <w:spacing w:line="259" w:lineRule="auto"/>
        <w:ind w:firstLine="567"/>
        <w:jc w:val="both"/>
        <w:rPr>
          <w:color w:val="auto"/>
        </w:rPr>
      </w:pPr>
      <w:r w:rsidRPr="00EB2D57">
        <w:rPr>
          <w:color w:val="auto"/>
        </w:rPr>
        <w:t>Обобщенный критерий «</w:t>
      </w:r>
      <w:r w:rsidRPr="00EB2D57">
        <w:rPr>
          <w:b/>
          <w:bCs/>
          <w:color w:val="auto"/>
          <w:sz w:val="19"/>
          <w:szCs w:val="19"/>
        </w:rPr>
        <w:t>Применение</w:t>
      </w:r>
      <w:r w:rsidRPr="00EB2D57">
        <w:rPr>
          <w:color w:val="auto"/>
        </w:rPr>
        <w:t>» включает:</w:t>
      </w:r>
    </w:p>
    <w:p w14:paraId="5F78CB15" w14:textId="77777777" w:rsidR="00A57638" w:rsidRPr="00EB2D57" w:rsidRDefault="00E235EB" w:rsidP="00EF538B">
      <w:pPr>
        <w:pStyle w:val="13"/>
        <w:spacing w:line="259" w:lineRule="auto"/>
        <w:ind w:firstLine="567"/>
        <w:jc w:val="both"/>
        <w:rPr>
          <w:color w:val="auto"/>
        </w:rPr>
      </w:pPr>
      <w:r w:rsidRPr="00EB2D57">
        <w:rPr>
          <w:color w:val="auto"/>
        </w:rPr>
        <w:t>—</w:t>
      </w:r>
      <w:r w:rsidR="00EF538B" w:rsidRPr="00EB2D57">
        <w:rPr>
          <w:color w:val="auto"/>
        </w:rPr>
        <w:t xml:space="preserve"> </w:t>
      </w:r>
      <w:r w:rsidRPr="00EB2D57">
        <w:rPr>
          <w:color w:val="auto"/>
        </w:rPr>
        <w:t>использование изучаемого материала при решении учебных задач/проблем, различающихся сложностью предметного содержания, сочетанием когнитивных операций и универсальных познавательных действий, степенью проработанности в учебном процессе;</w:t>
      </w:r>
    </w:p>
    <w:p w14:paraId="3813C8E2" w14:textId="77777777" w:rsidR="00A57638" w:rsidRPr="00EB2D57" w:rsidRDefault="00E235EB" w:rsidP="00EF538B">
      <w:pPr>
        <w:pStyle w:val="13"/>
        <w:spacing w:line="259" w:lineRule="auto"/>
        <w:ind w:firstLine="567"/>
        <w:jc w:val="both"/>
        <w:rPr>
          <w:color w:val="auto"/>
        </w:rPr>
      </w:pPr>
      <w:r w:rsidRPr="00EB2D57">
        <w:rPr>
          <w:color w:val="auto"/>
        </w:rPr>
        <w:t>—</w:t>
      </w:r>
      <w:r w:rsidR="00EF538B" w:rsidRPr="00EB2D57">
        <w:rPr>
          <w:color w:val="auto"/>
        </w:rPr>
        <w:t xml:space="preserve"> </w:t>
      </w:r>
      <w:r w:rsidRPr="00EB2D57">
        <w:rPr>
          <w:color w:val="auto"/>
        </w:rPr>
        <w:t xml:space="preserve">использование </w:t>
      </w:r>
      <w:r w:rsidRPr="00EB2D57">
        <w:rPr>
          <w:i/>
          <w:iCs/>
          <w:color w:val="auto"/>
        </w:rPr>
        <w:t>специфических для предмета способов действий и видов деятельности</w:t>
      </w:r>
      <w:r w:rsidRPr="00EB2D57">
        <w:rPr>
          <w:color w:val="auto"/>
        </w:rPr>
        <w:t xml:space="preserve"> по получению нового знания, его интерпретации, применению и преобразованию при решении учебных задач/проблем, в том числе в ходе поисковой деятельности, учебно-исследовательской и учебно-проектной деятельности.</w:t>
      </w:r>
    </w:p>
    <w:p w14:paraId="6A0E6149" w14:textId="77777777" w:rsidR="00A57638" w:rsidRPr="00EB2D57" w:rsidRDefault="00E235EB" w:rsidP="00EF538B">
      <w:pPr>
        <w:pStyle w:val="13"/>
        <w:ind w:firstLine="567"/>
        <w:jc w:val="both"/>
        <w:rPr>
          <w:color w:val="auto"/>
        </w:rPr>
      </w:pPr>
      <w:r w:rsidRPr="00EB2D57">
        <w:rPr>
          <w:color w:val="auto"/>
        </w:rPr>
        <w:t>Обобщенный критерий «</w:t>
      </w:r>
      <w:r w:rsidRPr="00EB2D57">
        <w:rPr>
          <w:b/>
          <w:bCs/>
          <w:color w:val="auto"/>
          <w:sz w:val="19"/>
          <w:szCs w:val="19"/>
        </w:rPr>
        <w:t>Функциональность</w:t>
      </w:r>
      <w:r w:rsidRPr="00EB2D57">
        <w:rPr>
          <w:color w:val="auto"/>
        </w:rPr>
        <w:t xml:space="preserve">» включает использование </w:t>
      </w:r>
      <w:r w:rsidRPr="00EB2D57">
        <w:rPr>
          <w:i/>
          <w:iCs/>
          <w:color w:val="auto"/>
        </w:rPr>
        <w:t>теоретического материала</w:t>
      </w:r>
      <w:r w:rsidRPr="00EB2D57">
        <w:rPr>
          <w:color w:val="auto"/>
        </w:rPr>
        <w:t xml:space="preserve">, </w:t>
      </w:r>
      <w:r w:rsidRPr="00EB2D57">
        <w:rPr>
          <w:i/>
          <w:iCs/>
          <w:color w:val="auto"/>
        </w:rPr>
        <w:t xml:space="preserve">методологического и </w:t>
      </w:r>
      <w:r w:rsidRPr="00EB2D57">
        <w:rPr>
          <w:i/>
          <w:iCs/>
          <w:color w:val="auto"/>
        </w:rPr>
        <w:lastRenderedPageBreak/>
        <w:t>процедурного знания</w:t>
      </w:r>
      <w:r w:rsidRPr="00EB2D57">
        <w:rPr>
          <w:color w:val="auto"/>
        </w:rPr>
        <w:t xml:space="preserve"> при решении </w:t>
      </w:r>
      <w:r w:rsidRPr="00EB2D57">
        <w:rPr>
          <w:b/>
          <w:bCs/>
          <w:i/>
          <w:iCs/>
          <w:color w:val="auto"/>
          <w:sz w:val="19"/>
          <w:szCs w:val="19"/>
        </w:rPr>
        <w:t>внеучебных проблем</w:t>
      </w:r>
      <w:r w:rsidRPr="00EB2D57">
        <w:rPr>
          <w:color w:val="auto"/>
        </w:rPr>
        <w:t>, различающихся сложностью предметного содержания, читательских умений, контекста, а также сочетанием когнитивных операций.</w:t>
      </w:r>
    </w:p>
    <w:p w14:paraId="44B72FE5" w14:textId="77777777" w:rsidR="00A57638" w:rsidRPr="00EB2D57" w:rsidRDefault="00E235EB" w:rsidP="00EF538B">
      <w:pPr>
        <w:pStyle w:val="13"/>
        <w:ind w:firstLine="567"/>
        <w:jc w:val="both"/>
        <w:rPr>
          <w:color w:val="auto"/>
        </w:rPr>
      </w:pPr>
      <w:r w:rsidRPr="00EB2D57">
        <w:rPr>
          <w:color w:val="auto"/>
        </w:rPr>
        <w:t>В отличие от оценки способности обучающихся к решению учебно-познавательных и учебно-практических задач, основанных на изучаемом учебном материале, с использованием критериев «знание и понимание» и «применение», оценка функциональной грамотности направлена на выявление способности обучающихся применять предметные знания и умения во внеучебной ситуации, в ситуациях, приближенных к реальной жизни.</w:t>
      </w:r>
    </w:p>
    <w:p w14:paraId="42B54021" w14:textId="77777777" w:rsidR="00A57638" w:rsidRPr="00EB2D57" w:rsidRDefault="00E235EB" w:rsidP="00EF538B">
      <w:pPr>
        <w:pStyle w:val="13"/>
        <w:ind w:firstLine="567"/>
        <w:jc w:val="both"/>
        <w:rPr>
          <w:color w:val="auto"/>
        </w:rPr>
      </w:pPr>
      <w:r w:rsidRPr="00EB2D57">
        <w:rPr>
          <w:color w:val="auto"/>
        </w:rPr>
        <w:t>При оценке сформированности предметных результатов по критерию «функциональность» разделяют:</w:t>
      </w:r>
    </w:p>
    <w:p w14:paraId="3E6A06F5" w14:textId="77777777" w:rsidR="00A57638" w:rsidRPr="00EB2D57" w:rsidRDefault="00E235EB" w:rsidP="00EF538B">
      <w:pPr>
        <w:pStyle w:val="13"/>
        <w:ind w:firstLine="567"/>
        <w:jc w:val="both"/>
        <w:rPr>
          <w:color w:val="auto"/>
        </w:rPr>
      </w:pPr>
      <w:r w:rsidRPr="00EB2D57">
        <w:rPr>
          <w:color w:val="auto"/>
        </w:rPr>
        <w:t>—</w:t>
      </w:r>
      <w:r w:rsidR="00EF538B" w:rsidRPr="00EB2D57">
        <w:rPr>
          <w:color w:val="auto"/>
        </w:rPr>
        <w:t xml:space="preserve"> </w:t>
      </w:r>
      <w:r w:rsidRPr="00EB2D57">
        <w:rPr>
          <w:color w:val="auto"/>
        </w:rPr>
        <w:t>оценку сформированности отдельных элементов функциональной грамотности в ходе изучения отдельных предметов, т.е. способности применить изученные знания и умения при решении нетипичных задач, которые связаны с внеучебными ситуациями и не содержат явного указания на способ решения; эта оценка осуществляется учителем в рамках формирующего оценивания по предложенным критериям;</w:t>
      </w:r>
    </w:p>
    <w:p w14:paraId="0499BE19" w14:textId="77777777" w:rsidR="00A57638" w:rsidRPr="00EB2D57" w:rsidRDefault="00E235EB" w:rsidP="00EF538B">
      <w:pPr>
        <w:pStyle w:val="13"/>
        <w:ind w:firstLine="567"/>
        <w:jc w:val="both"/>
        <w:rPr>
          <w:color w:val="auto"/>
        </w:rPr>
      </w:pPr>
      <w:r w:rsidRPr="00EB2D57">
        <w:rPr>
          <w:color w:val="auto"/>
        </w:rPr>
        <w:t>—</w:t>
      </w:r>
      <w:r w:rsidR="00EF538B" w:rsidRPr="00EB2D57">
        <w:rPr>
          <w:color w:val="auto"/>
        </w:rPr>
        <w:t xml:space="preserve"> </w:t>
      </w:r>
      <w:r w:rsidRPr="00EB2D57">
        <w:rPr>
          <w:color w:val="auto"/>
        </w:rPr>
        <w:t>оценку сформированности отдельных элементов функциональной грамотности в ходе изучения отдельных предметов, не связанных напрямую с изучаемым материалом, например элементов читательской грамотности (смыслового чтения); эта оценка также осуществляется учителем в рамках формирующего оценивания по предложенным критериям;</w:t>
      </w:r>
    </w:p>
    <w:p w14:paraId="191E7770" w14:textId="77777777" w:rsidR="00A57638" w:rsidRPr="00EB2D57" w:rsidRDefault="00E235EB" w:rsidP="00EF538B">
      <w:pPr>
        <w:pStyle w:val="13"/>
        <w:ind w:firstLine="567"/>
        <w:jc w:val="both"/>
        <w:rPr>
          <w:color w:val="auto"/>
        </w:rPr>
      </w:pPr>
      <w:r w:rsidRPr="00EB2D57">
        <w:rPr>
          <w:color w:val="auto"/>
        </w:rPr>
        <w:t>—</w:t>
      </w:r>
      <w:r w:rsidR="00EF538B" w:rsidRPr="00EB2D57">
        <w:rPr>
          <w:color w:val="auto"/>
        </w:rPr>
        <w:t xml:space="preserve"> </w:t>
      </w:r>
      <w:r w:rsidRPr="00EB2D57">
        <w:rPr>
          <w:color w:val="auto"/>
        </w:rPr>
        <w:t>оценку сформированности собственно функциональной грамотности, построенной на содержании различных предметов и внеучебных ситуациях. Такие процедуры строятся на специальном инструментарии, не опирающемся напрямую на изучаемый программный материал. В них оценивается способность применения (переноса) знаний и умений, сформированных на отдельных предметах, при решении различных задач. Эти процедуры целесообразно проводить в рамках внутришкольного мониторинга.</w:t>
      </w:r>
    </w:p>
    <w:p w14:paraId="40D8B990" w14:textId="77777777" w:rsidR="00A57638" w:rsidRPr="00EB2D57" w:rsidRDefault="00E235EB" w:rsidP="00EF538B">
      <w:pPr>
        <w:pStyle w:val="13"/>
        <w:ind w:firstLine="567"/>
        <w:jc w:val="both"/>
        <w:rPr>
          <w:color w:val="auto"/>
        </w:rPr>
      </w:pPr>
      <w:r w:rsidRPr="00EB2D57">
        <w:rPr>
          <w:color w:val="auto"/>
        </w:rPr>
        <w:t>Оценка предметных результатов ведется каждым учителем в ходе процедур текущего, тематического, промежуточного и итогового контроля, а также администрацией образовательной организации в ходе внутришкольного мониторинга.</w:t>
      </w:r>
    </w:p>
    <w:p w14:paraId="555393CA" w14:textId="77777777" w:rsidR="00A57638" w:rsidRPr="00EB2D57" w:rsidRDefault="00E235EB" w:rsidP="00EF538B">
      <w:pPr>
        <w:pStyle w:val="13"/>
        <w:spacing w:line="252" w:lineRule="auto"/>
        <w:ind w:firstLine="567"/>
        <w:jc w:val="both"/>
        <w:rPr>
          <w:color w:val="auto"/>
        </w:rPr>
      </w:pPr>
      <w:r w:rsidRPr="00EB2D57">
        <w:rPr>
          <w:color w:val="auto"/>
        </w:rPr>
        <w:t>Особенности оценки по отдельному предмету фиксируются в приложении к образовательной программе, которая утверждается педагогическим советом образовательной организации и доводится до сведения учащихся и их родителей (законных представителей). Описание должно включить:</w:t>
      </w:r>
    </w:p>
    <w:p w14:paraId="02599B5B" w14:textId="77777777" w:rsidR="00A57638" w:rsidRPr="00EB2D57" w:rsidRDefault="00E235EB" w:rsidP="00EF538B">
      <w:pPr>
        <w:pStyle w:val="13"/>
        <w:spacing w:line="252" w:lineRule="auto"/>
        <w:ind w:firstLine="567"/>
        <w:jc w:val="both"/>
        <w:rPr>
          <w:color w:val="auto"/>
        </w:rPr>
      </w:pPr>
      <w:r w:rsidRPr="00EB2D57">
        <w:rPr>
          <w:color w:val="auto"/>
        </w:rPr>
        <w:t>—</w:t>
      </w:r>
      <w:r w:rsidR="00EF538B" w:rsidRPr="00EB2D57">
        <w:rPr>
          <w:color w:val="auto"/>
        </w:rPr>
        <w:t xml:space="preserve"> </w:t>
      </w:r>
      <w:r w:rsidRPr="00EB2D57">
        <w:rPr>
          <w:color w:val="auto"/>
        </w:rPr>
        <w:t xml:space="preserve">список итоговых планируемых результатов с указанием этапов их </w:t>
      </w:r>
      <w:r w:rsidRPr="00EB2D57">
        <w:rPr>
          <w:color w:val="auto"/>
        </w:rPr>
        <w:lastRenderedPageBreak/>
        <w:t>формирования и способов оценки (например, текущая/тематическая; устно/письменно/практика);</w:t>
      </w:r>
    </w:p>
    <w:p w14:paraId="42A9A5E9" w14:textId="77777777" w:rsidR="00A57638" w:rsidRPr="00EB2D57" w:rsidRDefault="00E235EB" w:rsidP="00EF538B">
      <w:pPr>
        <w:pStyle w:val="13"/>
        <w:spacing w:line="252" w:lineRule="auto"/>
        <w:ind w:firstLine="567"/>
        <w:jc w:val="both"/>
        <w:rPr>
          <w:color w:val="auto"/>
        </w:rPr>
      </w:pPr>
      <w:r w:rsidRPr="00EB2D57">
        <w:rPr>
          <w:color w:val="auto"/>
        </w:rPr>
        <w:t>—</w:t>
      </w:r>
      <w:r w:rsidR="00EF538B" w:rsidRPr="00EB2D57">
        <w:rPr>
          <w:color w:val="auto"/>
        </w:rPr>
        <w:t xml:space="preserve"> </w:t>
      </w:r>
      <w:r w:rsidRPr="00EB2D57">
        <w:rPr>
          <w:color w:val="auto"/>
        </w:rP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14:paraId="014EA9CD" w14:textId="77777777" w:rsidR="00A57638" w:rsidRPr="00EB2D57" w:rsidRDefault="00E235EB" w:rsidP="00EF538B">
      <w:pPr>
        <w:pStyle w:val="13"/>
        <w:spacing w:after="140" w:line="252" w:lineRule="auto"/>
        <w:ind w:firstLine="567"/>
        <w:jc w:val="both"/>
        <w:rPr>
          <w:color w:val="auto"/>
        </w:rPr>
      </w:pPr>
      <w:r w:rsidRPr="00EB2D57">
        <w:rPr>
          <w:color w:val="auto"/>
        </w:rPr>
        <w:t>—</w:t>
      </w:r>
      <w:r w:rsidR="00EF538B" w:rsidRPr="00EB2D57">
        <w:rPr>
          <w:color w:val="auto"/>
        </w:rPr>
        <w:t xml:space="preserve"> </w:t>
      </w:r>
      <w:r w:rsidRPr="00EB2D57">
        <w:rPr>
          <w:color w:val="auto"/>
        </w:rPr>
        <w:t>график контрольных мероприятий.</w:t>
      </w:r>
    </w:p>
    <w:p w14:paraId="41D4D2E6" w14:textId="77777777" w:rsidR="00EF538B" w:rsidRPr="00EB2D57" w:rsidRDefault="00EF538B" w:rsidP="006B14E0">
      <w:bookmarkStart w:id="20" w:name="bookmark28"/>
    </w:p>
    <w:p w14:paraId="1CAB8897" w14:textId="77777777" w:rsidR="00A57638" w:rsidRPr="00EB2D57" w:rsidRDefault="00E235EB" w:rsidP="00EF538B">
      <w:pPr>
        <w:pStyle w:val="3"/>
        <w:rPr>
          <w:color w:val="auto"/>
        </w:rPr>
      </w:pPr>
      <w:bookmarkStart w:id="21" w:name="_Toc105502774"/>
      <w:r w:rsidRPr="00EB2D57">
        <w:rPr>
          <w:color w:val="auto"/>
        </w:rPr>
        <w:t>1.3.3. Организация и содержание оценочных процедур</w:t>
      </w:r>
      <w:bookmarkEnd w:id="20"/>
      <w:bookmarkEnd w:id="21"/>
    </w:p>
    <w:p w14:paraId="7BA3CF49" w14:textId="77777777" w:rsidR="00A57638" w:rsidRPr="00EB2D57" w:rsidRDefault="00E235EB" w:rsidP="00EF538B">
      <w:pPr>
        <w:pStyle w:val="13"/>
        <w:ind w:firstLine="567"/>
        <w:jc w:val="both"/>
        <w:rPr>
          <w:color w:val="auto"/>
        </w:rPr>
      </w:pPr>
      <w:r w:rsidRPr="00EB2D57">
        <w:rPr>
          <w:b/>
          <w:bCs/>
          <w:color w:val="auto"/>
        </w:rPr>
        <w:t xml:space="preserve">Стартовая диагностика </w:t>
      </w:r>
      <w:r w:rsidRPr="00EB2D57">
        <w:rPr>
          <w:color w:val="auto"/>
        </w:rPr>
        <w:t>представляет собой процедуру оценки готовности к обучению на данном уровне образования. Проводится администрацией образовательной организации в начале 5 класса и выступает как основа (точка отсчета) для оценки динамики образовательных достижений.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r w:rsidRPr="00EB2D57">
        <w:rPr>
          <w:b/>
          <w:bCs/>
          <w:i/>
          <w:iCs/>
          <w:color w:val="auto"/>
        </w:rPr>
        <w:t>.</w:t>
      </w:r>
      <w:r w:rsidRPr="00EB2D57">
        <w:rPr>
          <w:color w:val="auto"/>
        </w:rPr>
        <w:t xml:space="preserve"> Стартовая диагностика может проводиться также учителями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14:paraId="565419D5" w14:textId="77777777" w:rsidR="00A57638" w:rsidRPr="00EB2D57" w:rsidRDefault="00E235EB" w:rsidP="00EF538B">
      <w:pPr>
        <w:pStyle w:val="13"/>
        <w:ind w:firstLine="567"/>
        <w:jc w:val="both"/>
        <w:rPr>
          <w:color w:val="auto"/>
        </w:rPr>
      </w:pPr>
      <w:r w:rsidRPr="00EB2D57">
        <w:rPr>
          <w:b/>
          <w:bCs/>
          <w:color w:val="auto"/>
        </w:rPr>
        <w:t xml:space="preserve">Текущая оценка </w:t>
      </w:r>
      <w:r w:rsidRPr="00EB2D57">
        <w:rPr>
          <w:color w:val="auto"/>
        </w:rPr>
        <w:t>представляет собой процедуру оценки индивидуального продвижения в освоении программы учебного предмета. Текущая оценка может быть формирующей, т.е. поддерживающей и направляющей усилия учащегося, и диагностической, способствующей выявлению и осознанию учителем и учащимся существующих проблем в обучении. Объектом текущей оценки являются тематические планируемые результаты, этапы освоения которых зафиксированы в тематическом планировании. 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 с учетом особенностей учебного предмета и особенностей контрольно-оценочной деятельности учителя. 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учителем) сроки, могут включаться в систему накопленной оценки и служить основанием, например, для освобождения ученика от необходимости выполнять тематическую проверочную работу</w:t>
      </w:r>
      <w:r w:rsidRPr="00EB2D57">
        <w:rPr>
          <w:color w:val="auto"/>
          <w:vertAlign w:val="superscript"/>
        </w:rPr>
        <w:footnoteReference w:id="5"/>
      </w:r>
      <w:r w:rsidRPr="00EB2D57">
        <w:rPr>
          <w:color w:val="auto"/>
        </w:rPr>
        <w:t>.</w:t>
      </w:r>
    </w:p>
    <w:p w14:paraId="736FD306" w14:textId="77777777" w:rsidR="00A57638" w:rsidRPr="00EB2D57" w:rsidRDefault="00E235EB" w:rsidP="00EF538B">
      <w:pPr>
        <w:pStyle w:val="13"/>
        <w:ind w:firstLine="567"/>
        <w:jc w:val="both"/>
        <w:rPr>
          <w:color w:val="auto"/>
        </w:rPr>
      </w:pPr>
      <w:r w:rsidRPr="00EB2D57">
        <w:rPr>
          <w:b/>
          <w:bCs/>
          <w:color w:val="auto"/>
        </w:rPr>
        <w:lastRenderedPageBreak/>
        <w:t xml:space="preserve">Тематическая оценка </w:t>
      </w:r>
      <w:r w:rsidRPr="00EB2D57">
        <w:rPr>
          <w:color w:val="auto"/>
        </w:rPr>
        <w:t>представляет собой процедуру оценки уровня достижения тематических планируемых результатов по предмету, которые фиксируются в учебных методических комплектах, рекомендованных Министерством просвещения РФ. По предметам, вводимым образовательной организацией самостоятельно, тематические планируемые результаты устанавливаются самой образовательной организацией. Тематическая оценка может вестись как в ходе изучения темы, так и в конце ее изучения. 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14:paraId="23FF746F" w14:textId="77777777" w:rsidR="00A57638" w:rsidRPr="00EB2D57" w:rsidRDefault="00E235EB" w:rsidP="00EF538B">
      <w:pPr>
        <w:pStyle w:val="13"/>
        <w:ind w:firstLine="567"/>
        <w:jc w:val="both"/>
        <w:rPr>
          <w:color w:val="auto"/>
        </w:rPr>
      </w:pPr>
      <w:r w:rsidRPr="00EB2D57">
        <w:rPr>
          <w:b/>
          <w:bCs/>
          <w:color w:val="auto"/>
        </w:rPr>
        <w:t xml:space="preserve">Портфолио </w:t>
      </w:r>
      <w:r w:rsidRPr="00EB2D57">
        <w:rPr>
          <w:color w:val="auto"/>
        </w:rPr>
        <w:t>представляет собой процедуру оценки динамики учебной и творческой активности учащегося, направленности, широты или избирательности интересов, выраженности проявлений творческой инициативы, а также уровня высших достижений, демонстрируемых данным учащимся. В портфолио включаются как работы учащегося (в том числе фотографии, видеоматериалы и т.п.), так и отзывы на эти работы (например, наградные листы, дипломы, сертификаты участия, рецензии и проч.). Отбор работ и отзывов для портфолио ведется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в основной школе. Результаты, представленные в портфолио, используются при выработке рекомендаций по выбору индивидуальной образовательной траектории на уровне среднего общего образования и могут отражаться в характеристике.</w:t>
      </w:r>
    </w:p>
    <w:p w14:paraId="1A22857E" w14:textId="77777777" w:rsidR="00A57638" w:rsidRPr="00EB2D57" w:rsidRDefault="00E235EB" w:rsidP="00EF538B">
      <w:pPr>
        <w:pStyle w:val="13"/>
        <w:spacing w:line="259" w:lineRule="auto"/>
        <w:ind w:firstLine="567"/>
        <w:jc w:val="both"/>
        <w:rPr>
          <w:color w:val="auto"/>
        </w:rPr>
      </w:pPr>
      <w:r w:rsidRPr="00EB2D57">
        <w:rPr>
          <w:b/>
          <w:bCs/>
          <w:color w:val="auto"/>
        </w:rPr>
        <w:t xml:space="preserve">Внутришкольный мониторинг </w:t>
      </w:r>
      <w:r w:rsidRPr="00EB2D57">
        <w:rPr>
          <w:color w:val="auto"/>
        </w:rPr>
        <w:t>представляет собой процедуры:</w:t>
      </w:r>
    </w:p>
    <w:p w14:paraId="3967EAF8" w14:textId="77777777" w:rsidR="00A57638" w:rsidRPr="00EB2D57" w:rsidRDefault="00E235EB" w:rsidP="000B3370">
      <w:pPr>
        <w:pStyle w:val="13"/>
        <w:numPr>
          <w:ilvl w:val="0"/>
          <w:numId w:val="232"/>
        </w:numPr>
        <w:jc w:val="both"/>
        <w:rPr>
          <w:color w:val="auto"/>
        </w:rPr>
      </w:pPr>
      <w:r w:rsidRPr="00EB2D57">
        <w:rPr>
          <w:color w:val="auto"/>
        </w:rPr>
        <w:t>оценки уровня достижения предметных и метапредметных результатов;</w:t>
      </w:r>
    </w:p>
    <w:p w14:paraId="62AE0EC6" w14:textId="77777777" w:rsidR="00A57638" w:rsidRPr="00EB2D57" w:rsidRDefault="00E235EB" w:rsidP="000B3370">
      <w:pPr>
        <w:pStyle w:val="13"/>
        <w:numPr>
          <w:ilvl w:val="0"/>
          <w:numId w:val="232"/>
        </w:numPr>
        <w:jc w:val="both"/>
        <w:rPr>
          <w:color w:val="auto"/>
        </w:rPr>
      </w:pPr>
      <w:r w:rsidRPr="00EB2D57">
        <w:rPr>
          <w:color w:val="auto"/>
        </w:rPr>
        <w:t>оценки уровня функциональной грамотности;</w:t>
      </w:r>
    </w:p>
    <w:p w14:paraId="4A79A43C" w14:textId="77777777" w:rsidR="00A57638" w:rsidRPr="00EB2D57" w:rsidRDefault="00E235EB" w:rsidP="000B3370">
      <w:pPr>
        <w:pStyle w:val="13"/>
        <w:numPr>
          <w:ilvl w:val="0"/>
          <w:numId w:val="232"/>
        </w:numPr>
        <w:jc w:val="both"/>
        <w:rPr>
          <w:color w:val="auto"/>
        </w:rPr>
      </w:pPr>
      <w:r w:rsidRPr="00EB2D57">
        <w:rPr>
          <w:color w:val="auto"/>
        </w:rPr>
        <w:t>оценки уровня профессионального мастерства учителя, осуществляемого на основе административных проверочных работ, анализа посещенных уроков, анализа качества учебных заданий, предлагаемых учителем обучающимся.</w:t>
      </w:r>
    </w:p>
    <w:p w14:paraId="379E77A0" w14:textId="77777777" w:rsidR="00A57638" w:rsidRPr="00EB2D57" w:rsidRDefault="00E235EB" w:rsidP="00EF538B">
      <w:pPr>
        <w:pStyle w:val="13"/>
        <w:ind w:firstLine="567"/>
        <w:jc w:val="both"/>
        <w:rPr>
          <w:color w:val="auto"/>
        </w:rPr>
      </w:pPr>
      <w:r w:rsidRPr="00EB2D57">
        <w:rPr>
          <w:color w:val="auto"/>
        </w:rPr>
        <w:t xml:space="preserve">Содержание и периодичность внутришкольного мониторинга устанавливается решением педагогического совета. Результаты внутришкольного мониторинга являются основанием для рекомендаций как для текущей коррекции учебного процесса и его индивидуализации, так и для повышения квалификации учителя. Результаты внутришкольного </w:t>
      </w:r>
      <w:r w:rsidRPr="00EB2D57">
        <w:rPr>
          <w:color w:val="auto"/>
        </w:rPr>
        <w:lastRenderedPageBreak/>
        <w:t>мониторинга в части оценки уровня достижений учащихся обобщаются и отражаются в их характеристиках.</w:t>
      </w:r>
    </w:p>
    <w:p w14:paraId="55600932" w14:textId="77777777" w:rsidR="00A57638" w:rsidRPr="00EB2D57" w:rsidRDefault="00E235EB" w:rsidP="00EF538B">
      <w:pPr>
        <w:pStyle w:val="13"/>
        <w:ind w:firstLine="567"/>
        <w:jc w:val="both"/>
        <w:rPr>
          <w:color w:val="auto"/>
        </w:rPr>
      </w:pPr>
      <w:r w:rsidRPr="00EB2D57">
        <w:rPr>
          <w:b/>
          <w:bCs/>
          <w:color w:val="auto"/>
          <w:sz w:val="19"/>
          <w:szCs w:val="19"/>
        </w:rPr>
        <w:t xml:space="preserve">Промежуточная аттестация </w:t>
      </w:r>
      <w:r w:rsidRPr="00EB2D57">
        <w:rPr>
          <w:color w:val="auto"/>
        </w:rPr>
        <w:t>представляет собой процедуру аттестации обучающихся, которая проводится в конце каждой четверти (или в конце каждого триместра) и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фиксируется в документе об образовании (дневнике).</w:t>
      </w:r>
    </w:p>
    <w:p w14:paraId="604D955C" w14:textId="77777777" w:rsidR="00A57638" w:rsidRPr="00EB2D57" w:rsidRDefault="00E235EB" w:rsidP="00EF538B">
      <w:pPr>
        <w:pStyle w:val="13"/>
        <w:ind w:firstLine="567"/>
        <w:jc w:val="both"/>
        <w:rPr>
          <w:color w:val="auto"/>
        </w:rPr>
      </w:pPr>
      <w:r w:rsidRPr="00EB2D57">
        <w:rPr>
          <w:color w:val="auto"/>
        </w:rPr>
        <w:t>Промежуточная оценка, фиксирующая достижение предметных планируемых результатов и универсальных учебных действий, является основанием для перевода в следующий класс и для допуска обучающегося к государственной итоговой аттестации. Порядок проведения промежуточной аттестации регламентируется Федеральным законом «Об образовании в Российской Федерации» (ст.58) и иными нормативными актами.</w:t>
      </w:r>
    </w:p>
    <w:p w14:paraId="1B67CE3B" w14:textId="77777777" w:rsidR="00A57638" w:rsidRPr="00EB2D57" w:rsidRDefault="00E235EB" w:rsidP="00EF538B">
      <w:pPr>
        <w:pStyle w:val="13"/>
        <w:ind w:firstLine="567"/>
        <w:jc w:val="both"/>
        <w:rPr>
          <w:b/>
          <w:bCs/>
          <w:color w:val="auto"/>
          <w:sz w:val="19"/>
          <w:szCs w:val="19"/>
        </w:rPr>
      </w:pPr>
      <w:r w:rsidRPr="00EB2D57">
        <w:rPr>
          <w:b/>
          <w:bCs/>
          <w:color w:val="auto"/>
          <w:sz w:val="19"/>
          <w:szCs w:val="19"/>
        </w:rPr>
        <w:t>Государственная итоговая аттестация</w:t>
      </w:r>
    </w:p>
    <w:p w14:paraId="785F5ECF" w14:textId="77777777" w:rsidR="00A57638" w:rsidRPr="00EB2D57" w:rsidRDefault="00E235EB" w:rsidP="00EF538B">
      <w:pPr>
        <w:pStyle w:val="13"/>
        <w:ind w:firstLine="567"/>
        <w:jc w:val="both"/>
        <w:rPr>
          <w:color w:val="auto"/>
        </w:rPr>
      </w:pPr>
      <w:r w:rsidRPr="00EB2D57">
        <w:rPr>
          <w:color w:val="auto"/>
        </w:rPr>
        <w:t>В соответствии со статьей 59 Федерального закона «Об образовании в Российской Федерации» государственная итоговая аттестация (далее — ГИА) является обязательной процедурой, завершающей освоение основной образовательной программы основного общего образования. Порядок проведения ГИА регламентируется Законом и иными нормативными актами.</w:t>
      </w:r>
    </w:p>
    <w:p w14:paraId="7DC51FEF" w14:textId="77777777" w:rsidR="00A57638" w:rsidRPr="00EB2D57" w:rsidRDefault="00E235EB" w:rsidP="00EF538B">
      <w:pPr>
        <w:pStyle w:val="13"/>
        <w:spacing w:line="252" w:lineRule="auto"/>
        <w:ind w:firstLine="567"/>
        <w:jc w:val="both"/>
        <w:rPr>
          <w:color w:val="auto"/>
        </w:rPr>
      </w:pPr>
      <w:r w:rsidRPr="00EB2D57">
        <w:rPr>
          <w:color w:val="auto"/>
        </w:rPr>
        <w:t>Целью ГИА является установление уровня образовательных достижений выпускников. ГИА включает в себя два обязательных экзамена (по русскому языку и математике). Экзамены по другим учебным предметам обучающиеся сдают на добровольной основе по своему выбору. ГИА проводится в форме основного государственного экзамена (ОГЭ) с использованием контрольных измерительных материалов, представляющих собой комплексы заданий в стандартизированной форме и в форме устных и письменных экзаменов с использованием тем, билетов и иных форм по решению образовательной организации (государственный выпускной экзамен — ГВЭ).</w:t>
      </w:r>
    </w:p>
    <w:p w14:paraId="0E671408" w14:textId="77777777" w:rsidR="00A57638" w:rsidRPr="00EB2D57" w:rsidRDefault="00E235EB" w:rsidP="00EF538B">
      <w:pPr>
        <w:pStyle w:val="13"/>
        <w:spacing w:line="252" w:lineRule="auto"/>
        <w:ind w:firstLine="567"/>
        <w:jc w:val="both"/>
        <w:rPr>
          <w:color w:val="auto"/>
        </w:rPr>
      </w:pPr>
      <w:r w:rsidRPr="00EB2D57">
        <w:rPr>
          <w:color w:val="auto"/>
        </w:rPr>
        <w:t>Итоговая оценка (итоговая аттестация) по предмету складывается из результатов внутренней и внешней оценки. К результатам внешней оценки относятся результаты ГИА. К результатам внутренней оценки относятся предметные результаты, зафиксированные в системе накопленной оценки и результаты выполнения итоговой работы по предмету</w:t>
      </w:r>
      <w:r w:rsidRPr="00EB2D57">
        <w:rPr>
          <w:i/>
          <w:iCs/>
          <w:color w:val="auto"/>
        </w:rPr>
        <w:t>.</w:t>
      </w:r>
      <w:r w:rsidRPr="00EB2D57">
        <w:rPr>
          <w:color w:val="auto"/>
        </w:rPr>
        <w:t xml:space="preserve"> Такой подход позволяет обеспечить полноту охвата планируемых результатов и выявить кумулятивный эффект обучения, обеспечивающий прирост в глубине понимания изучаемого материала и свободе оперирования им. По предметам, не вынесенным на ГИА, итоговая оценка ставится на основе результатов только внутренней оценки.</w:t>
      </w:r>
    </w:p>
    <w:p w14:paraId="2378224B" w14:textId="77777777" w:rsidR="00A57638" w:rsidRPr="00EB2D57" w:rsidRDefault="00E235EB" w:rsidP="00EF538B">
      <w:pPr>
        <w:pStyle w:val="13"/>
        <w:spacing w:line="252" w:lineRule="auto"/>
        <w:ind w:firstLine="567"/>
        <w:jc w:val="both"/>
        <w:rPr>
          <w:color w:val="auto"/>
        </w:rPr>
      </w:pPr>
      <w:r w:rsidRPr="00EB2D57">
        <w:rPr>
          <w:color w:val="auto"/>
        </w:rPr>
        <w:t xml:space="preserve">Итоговая оценка по предмету фиксируется в документе об уровне </w:t>
      </w:r>
      <w:r w:rsidRPr="00EB2D57">
        <w:rPr>
          <w:color w:val="auto"/>
        </w:rPr>
        <w:lastRenderedPageBreak/>
        <w:t>образования государственного образца — аттестате об основном общем образовании.</w:t>
      </w:r>
    </w:p>
    <w:p w14:paraId="52C8513D" w14:textId="77777777" w:rsidR="00A57638" w:rsidRPr="00EB2D57" w:rsidRDefault="00E235EB" w:rsidP="00EF538B">
      <w:pPr>
        <w:pStyle w:val="13"/>
        <w:spacing w:line="252" w:lineRule="auto"/>
        <w:ind w:firstLine="567"/>
        <w:jc w:val="both"/>
        <w:rPr>
          <w:color w:val="auto"/>
        </w:rPr>
      </w:pPr>
      <w:r w:rsidRPr="00EB2D57">
        <w:rPr>
          <w:color w:val="auto"/>
        </w:rPr>
        <w:t>Итоговая оценка по междисциплинарным программам ставится на основе результатов внутришкольного мониторинга и фиксируется в характеристике учащегося.</w:t>
      </w:r>
    </w:p>
    <w:p w14:paraId="69E181A0" w14:textId="77777777" w:rsidR="00A57638" w:rsidRPr="00EB2D57" w:rsidRDefault="00E235EB" w:rsidP="00EF538B">
      <w:pPr>
        <w:pStyle w:val="13"/>
        <w:spacing w:line="252" w:lineRule="auto"/>
        <w:ind w:firstLine="567"/>
        <w:jc w:val="both"/>
        <w:rPr>
          <w:color w:val="auto"/>
        </w:rPr>
      </w:pPr>
      <w:r w:rsidRPr="00EB2D57">
        <w:rPr>
          <w:color w:val="auto"/>
        </w:rPr>
        <w:t>Характеристика готовится на основании:</w:t>
      </w:r>
    </w:p>
    <w:p w14:paraId="0B36C99E" w14:textId="77777777" w:rsidR="00A57638" w:rsidRPr="00EB2D57" w:rsidRDefault="00E235EB" w:rsidP="000B3370">
      <w:pPr>
        <w:pStyle w:val="13"/>
        <w:numPr>
          <w:ilvl w:val="0"/>
          <w:numId w:val="232"/>
        </w:numPr>
        <w:jc w:val="both"/>
        <w:rPr>
          <w:color w:val="auto"/>
        </w:rPr>
      </w:pPr>
      <w:r w:rsidRPr="00EB2D57">
        <w:rPr>
          <w:color w:val="auto"/>
        </w:rPr>
        <w:t>объективных показателей образовательных достижений обучающегося на уровне основного образования;</w:t>
      </w:r>
    </w:p>
    <w:p w14:paraId="4FE17ADA" w14:textId="77777777" w:rsidR="00A57638" w:rsidRPr="00EB2D57" w:rsidRDefault="00E235EB" w:rsidP="000B3370">
      <w:pPr>
        <w:pStyle w:val="13"/>
        <w:numPr>
          <w:ilvl w:val="0"/>
          <w:numId w:val="232"/>
        </w:numPr>
        <w:jc w:val="both"/>
        <w:rPr>
          <w:color w:val="auto"/>
        </w:rPr>
      </w:pPr>
      <w:r w:rsidRPr="00EB2D57">
        <w:rPr>
          <w:color w:val="auto"/>
        </w:rPr>
        <w:t>портфолио выпускника;</w:t>
      </w:r>
    </w:p>
    <w:p w14:paraId="1832EFD7" w14:textId="77777777" w:rsidR="00A57638" w:rsidRPr="00EB2D57" w:rsidRDefault="00E235EB" w:rsidP="000B3370">
      <w:pPr>
        <w:pStyle w:val="13"/>
        <w:numPr>
          <w:ilvl w:val="0"/>
          <w:numId w:val="232"/>
        </w:numPr>
        <w:jc w:val="both"/>
        <w:rPr>
          <w:color w:val="auto"/>
        </w:rPr>
      </w:pPr>
      <w:r w:rsidRPr="00EB2D57">
        <w:rPr>
          <w:color w:val="auto"/>
        </w:rPr>
        <w:t>экспертных оценок классного руководителя и учителей, обучавших данного выпускника на уровне основного общего образования;</w:t>
      </w:r>
    </w:p>
    <w:p w14:paraId="7527BB22" w14:textId="77777777" w:rsidR="00A57638" w:rsidRPr="00EB2D57" w:rsidRDefault="00E235EB" w:rsidP="000B3370">
      <w:pPr>
        <w:pStyle w:val="13"/>
        <w:numPr>
          <w:ilvl w:val="0"/>
          <w:numId w:val="232"/>
        </w:numPr>
        <w:jc w:val="both"/>
        <w:rPr>
          <w:color w:val="auto"/>
        </w:rPr>
      </w:pPr>
      <w:r w:rsidRPr="00EB2D57">
        <w:rPr>
          <w:color w:val="auto"/>
        </w:rPr>
        <w:t>В характеристике выпускника:</w:t>
      </w:r>
    </w:p>
    <w:p w14:paraId="1042F1C1" w14:textId="77777777" w:rsidR="00A57638" w:rsidRPr="00EB2D57" w:rsidRDefault="00E235EB" w:rsidP="000B3370">
      <w:pPr>
        <w:pStyle w:val="13"/>
        <w:numPr>
          <w:ilvl w:val="0"/>
          <w:numId w:val="232"/>
        </w:numPr>
        <w:jc w:val="both"/>
        <w:rPr>
          <w:color w:val="auto"/>
        </w:rPr>
      </w:pPr>
      <w:r w:rsidRPr="00EB2D57">
        <w:rPr>
          <w:color w:val="auto"/>
        </w:rPr>
        <w:t>отмечаются образовательные достижения обучающегося по освоению личностных, метапредметных и предметных результатов;</w:t>
      </w:r>
    </w:p>
    <w:p w14:paraId="734129E4" w14:textId="77777777" w:rsidR="00A57638" w:rsidRPr="00EB2D57" w:rsidRDefault="00E235EB" w:rsidP="000B3370">
      <w:pPr>
        <w:pStyle w:val="13"/>
        <w:numPr>
          <w:ilvl w:val="0"/>
          <w:numId w:val="232"/>
        </w:numPr>
        <w:jc w:val="both"/>
        <w:rPr>
          <w:color w:val="auto"/>
        </w:rPr>
      </w:pPr>
      <w:r w:rsidRPr="00EB2D57">
        <w:rPr>
          <w:color w:val="auto"/>
        </w:rPr>
        <w:t>даются педагогические рекомендации по выбору индивидуальной образовательной траектории на уровне среднего общего образования с учетом выбора учащимся направлений профильного образования, выявленных проблем и отмеченных образовательных достижений.</w:t>
      </w:r>
    </w:p>
    <w:p w14:paraId="25F0F32F" w14:textId="77777777" w:rsidR="00A57638" w:rsidRPr="00EB2D57" w:rsidRDefault="00E235EB" w:rsidP="00EF538B">
      <w:pPr>
        <w:pStyle w:val="13"/>
        <w:spacing w:line="240" w:lineRule="auto"/>
        <w:ind w:firstLine="567"/>
        <w:jc w:val="both"/>
        <w:rPr>
          <w:color w:val="auto"/>
        </w:rPr>
        <w:sectPr w:rsidR="00A57638" w:rsidRPr="00EB2D57" w:rsidSect="00AA4A52">
          <w:footerReference w:type="even" r:id="rId10"/>
          <w:footerReference w:type="default" r:id="rId11"/>
          <w:footerReference w:type="first" r:id="rId12"/>
          <w:footnotePr>
            <w:numRestart w:val="eachPage"/>
          </w:footnotePr>
          <w:pgSz w:w="7824" w:h="12019"/>
          <w:pgMar w:top="569" w:right="705" w:bottom="974" w:left="706" w:header="0" w:footer="3" w:gutter="0"/>
          <w:cols w:space="720"/>
          <w:noEndnote/>
          <w:titlePg/>
          <w:docGrid w:linePitch="360"/>
        </w:sectPr>
      </w:pPr>
      <w:r w:rsidRPr="00EB2D57">
        <w:rPr>
          <w:color w:val="auto"/>
        </w:rPr>
        <w:t>Рекомендации педагогического коллектива по выбору индивидуальной образовательной траектории доводятся до сведения выпускника и его родителей (законных представителей).</w:t>
      </w:r>
    </w:p>
    <w:p w14:paraId="27AE2685" w14:textId="77777777" w:rsidR="00A57638" w:rsidRPr="00EB2D57" w:rsidRDefault="00EF538B" w:rsidP="00EF538B">
      <w:pPr>
        <w:pStyle w:val="12"/>
        <w:pBdr>
          <w:bottom w:val="single" w:sz="12" w:space="1" w:color="auto"/>
        </w:pBdr>
        <w:rPr>
          <w:color w:val="auto"/>
        </w:rPr>
      </w:pPr>
      <w:bookmarkStart w:id="22" w:name="bookmark30"/>
      <w:bookmarkStart w:id="23" w:name="_Toc105502775"/>
      <w:r w:rsidRPr="00EB2D57">
        <w:rPr>
          <w:color w:val="auto"/>
        </w:rPr>
        <w:lastRenderedPageBreak/>
        <w:t xml:space="preserve">2. </w:t>
      </w:r>
      <w:r w:rsidR="00E235EB" w:rsidRPr="00EB2D57">
        <w:rPr>
          <w:color w:val="auto"/>
        </w:rPr>
        <w:t>СОДЕРЖАТЕЛЬНЫЙ РАЗДЕЛ ПРОГРАММЫ ОСНОВНОГО ОБЩЕГО ОБРАЗОВАНИЯ</w:t>
      </w:r>
      <w:bookmarkEnd w:id="22"/>
      <w:bookmarkEnd w:id="23"/>
    </w:p>
    <w:p w14:paraId="5F088AFD" w14:textId="77777777" w:rsidR="00A57638" w:rsidRPr="00EB2D57" w:rsidRDefault="00EF538B" w:rsidP="00EF538B">
      <w:pPr>
        <w:pStyle w:val="22"/>
        <w:rPr>
          <w:color w:val="auto"/>
        </w:rPr>
      </w:pPr>
      <w:bookmarkStart w:id="24" w:name="bookmark32"/>
      <w:bookmarkStart w:id="25" w:name="_Toc105502776"/>
      <w:r w:rsidRPr="00EB2D57">
        <w:rPr>
          <w:color w:val="auto"/>
        </w:rPr>
        <w:t xml:space="preserve">2.1. </w:t>
      </w:r>
      <w:r w:rsidR="00E235EB" w:rsidRPr="00EB2D57">
        <w:rPr>
          <w:color w:val="auto"/>
        </w:rPr>
        <w:t>ПРИМЕРНЫЕ РАБОЧИЕ ПРОГРАММЫ УЧЕБНЫХ ПРЕДМЕТОВ, УЧЕБНЫХ КУРСОВ (В ТОМ ЧИСЛЕ ВНЕУРОЧНОЙ ДЕЯТЕЛЬНОСТИ), УЧЕБНЫХ МОДУЛЕЙ</w:t>
      </w:r>
      <w:bookmarkEnd w:id="24"/>
      <w:bookmarkEnd w:id="25"/>
    </w:p>
    <w:p w14:paraId="65C90178" w14:textId="77777777" w:rsidR="00EF538B" w:rsidRPr="00EB2D57" w:rsidRDefault="00EF538B" w:rsidP="006B14E0">
      <w:bookmarkStart w:id="26" w:name="bookmark34"/>
    </w:p>
    <w:p w14:paraId="6B4A5892" w14:textId="77777777" w:rsidR="00A57638" w:rsidRPr="00EB2D57" w:rsidRDefault="00EF538B" w:rsidP="00EF538B">
      <w:pPr>
        <w:pStyle w:val="3"/>
        <w:pBdr>
          <w:bottom w:val="single" w:sz="12" w:space="1" w:color="auto"/>
        </w:pBdr>
        <w:rPr>
          <w:color w:val="auto"/>
        </w:rPr>
      </w:pPr>
      <w:bookmarkStart w:id="27" w:name="_Toc105502777"/>
      <w:r w:rsidRPr="00EB2D57">
        <w:rPr>
          <w:color w:val="auto"/>
        </w:rPr>
        <w:t xml:space="preserve">2.1.1. </w:t>
      </w:r>
      <w:r w:rsidR="00E235EB" w:rsidRPr="00EB2D57">
        <w:rPr>
          <w:color w:val="auto"/>
        </w:rPr>
        <w:t>РУССКИЙ ЯЗЫК</w:t>
      </w:r>
      <w:bookmarkEnd w:id="26"/>
      <w:bookmarkEnd w:id="27"/>
    </w:p>
    <w:p w14:paraId="1E34BC2C" w14:textId="77777777" w:rsidR="00EF538B" w:rsidRPr="00EB2D57" w:rsidRDefault="00EF538B" w:rsidP="006B14E0"/>
    <w:p w14:paraId="6823A372" w14:textId="77777777" w:rsidR="00A57638" w:rsidRPr="00EB2D57" w:rsidRDefault="00E235EB" w:rsidP="005232AD">
      <w:pPr>
        <w:pStyle w:val="13"/>
        <w:spacing w:after="380" w:line="252" w:lineRule="auto"/>
        <w:ind w:firstLine="567"/>
        <w:jc w:val="both"/>
        <w:rPr>
          <w:color w:val="auto"/>
        </w:rPr>
      </w:pPr>
      <w:r w:rsidRPr="00EB2D57">
        <w:rPr>
          <w:color w:val="auto"/>
        </w:rPr>
        <w:t>Примерная рабочая программа по русскому языку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31.05.2021 г. № 287, зарегистрирован Министерством юстиции Российской Федерации 05.07.2021 г., рег. номер — 64101) (далее — ФГОС ООО), Концепции преподавания русского языка и литературы в Российской Федерации (утверждена распоряжением Правительства Российской Федерации от 9 апреля 2016 г. № 637-р), Примерной программы воспитания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w:t>
      </w:r>
    </w:p>
    <w:p w14:paraId="3A4246D9" w14:textId="77777777" w:rsidR="00A57638" w:rsidRPr="00EB2D57" w:rsidRDefault="00E235EB" w:rsidP="005232AD">
      <w:pPr>
        <w:pStyle w:val="af5"/>
        <w:pBdr>
          <w:bottom w:val="single" w:sz="12" w:space="1" w:color="auto"/>
        </w:pBdr>
        <w:rPr>
          <w:color w:val="auto"/>
        </w:rPr>
      </w:pPr>
      <w:bookmarkStart w:id="28" w:name="bookmark36"/>
      <w:r w:rsidRPr="00EB2D57">
        <w:rPr>
          <w:color w:val="auto"/>
        </w:rPr>
        <w:t>ПОЯСНИТЕЛЬНАЯ ЗАПИСКА</w:t>
      </w:r>
      <w:bookmarkEnd w:id="28"/>
    </w:p>
    <w:p w14:paraId="1BA4C508" w14:textId="77777777" w:rsidR="005232AD" w:rsidRPr="00EB2D57" w:rsidRDefault="005232AD" w:rsidP="00EF538B">
      <w:pPr>
        <w:pStyle w:val="af5"/>
        <w:rPr>
          <w:color w:val="auto"/>
        </w:rPr>
      </w:pPr>
    </w:p>
    <w:p w14:paraId="1B27815A" w14:textId="77777777" w:rsidR="00A57638" w:rsidRPr="00EB2D57" w:rsidRDefault="00E235EB" w:rsidP="005232AD">
      <w:pPr>
        <w:pStyle w:val="13"/>
        <w:tabs>
          <w:tab w:val="left" w:pos="851"/>
        </w:tabs>
        <w:spacing w:line="252" w:lineRule="auto"/>
        <w:ind w:firstLine="567"/>
        <w:jc w:val="both"/>
        <w:rPr>
          <w:color w:val="auto"/>
        </w:rPr>
      </w:pPr>
      <w:r w:rsidRPr="00EB2D57">
        <w:rPr>
          <w:color w:val="auto"/>
        </w:rPr>
        <w:t>Примерная рабочая программа разработана с целью оказания методической помощи учителю русского языка в создании рабочей программы по учебному предмету, ориентированной на современные тенденции в школьном образовании и активные методики обучения.</w:t>
      </w:r>
    </w:p>
    <w:p w14:paraId="559A0B12" w14:textId="77777777" w:rsidR="00A57638" w:rsidRPr="00EB2D57" w:rsidRDefault="00E235EB" w:rsidP="005232AD">
      <w:pPr>
        <w:pStyle w:val="13"/>
        <w:tabs>
          <w:tab w:val="left" w:pos="851"/>
        </w:tabs>
        <w:spacing w:line="252" w:lineRule="auto"/>
        <w:ind w:firstLine="567"/>
        <w:jc w:val="both"/>
        <w:rPr>
          <w:color w:val="auto"/>
        </w:rPr>
      </w:pPr>
      <w:r w:rsidRPr="00EB2D57">
        <w:rPr>
          <w:color w:val="auto"/>
        </w:rPr>
        <w:t>Примерная рабочая программа позволит учителю:</w:t>
      </w:r>
    </w:p>
    <w:p w14:paraId="11A7A648" w14:textId="77777777" w:rsidR="00A57638" w:rsidRPr="00EB2D57" w:rsidRDefault="00E235EB" w:rsidP="000B3370">
      <w:pPr>
        <w:pStyle w:val="13"/>
        <w:numPr>
          <w:ilvl w:val="0"/>
          <w:numId w:val="3"/>
        </w:numPr>
        <w:tabs>
          <w:tab w:val="left" w:pos="543"/>
          <w:tab w:val="left" w:pos="851"/>
        </w:tabs>
        <w:spacing w:line="252" w:lineRule="auto"/>
        <w:ind w:firstLine="567"/>
        <w:jc w:val="both"/>
        <w:rPr>
          <w:color w:val="auto"/>
        </w:rPr>
      </w:pPr>
      <w:r w:rsidRPr="00EB2D57">
        <w:rPr>
          <w:color w:val="auto"/>
        </w:rPr>
        <w:t>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Федеральном государственном образовательном стандарте основного общего образования;</w:t>
      </w:r>
    </w:p>
    <w:p w14:paraId="67A2CB7B" w14:textId="77777777" w:rsidR="00A57638" w:rsidRPr="00EB2D57" w:rsidRDefault="00E235EB" w:rsidP="000B3370">
      <w:pPr>
        <w:pStyle w:val="13"/>
        <w:numPr>
          <w:ilvl w:val="0"/>
          <w:numId w:val="3"/>
        </w:numPr>
        <w:tabs>
          <w:tab w:val="left" w:pos="543"/>
          <w:tab w:val="left" w:pos="851"/>
        </w:tabs>
        <w:spacing w:line="252" w:lineRule="auto"/>
        <w:ind w:firstLine="567"/>
        <w:jc w:val="both"/>
        <w:rPr>
          <w:color w:val="auto"/>
        </w:rPr>
      </w:pPr>
      <w:r w:rsidRPr="00EB2D57">
        <w:rPr>
          <w:color w:val="auto"/>
        </w:rPr>
        <w:t>определить и структурировать планируемые результаты обучения и содержание учебного предмета «Русский язык» по годам обучения в соответствии с ФГОС ООО; Примерной основной образовательной программой основного общего образования; Примерной программой воспитания (одобрена решением федерального учебно-методического объединения по общему образованию, протокол от 2 июня 2020 г. № 2/20);</w:t>
      </w:r>
    </w:p>
    <w:p w14:paraId="6B6517C8" w14:textId="77777777" w:rsidR="00A57638" w:rsidRPr="00EB2D57" w:rsidRDefault="00E235EB" w:rsidP="000B3370">
      <w:pPr>
        <w:pStyle w:val="13"/>
        <w:numPr>
          <w:ilvl w:val="0"/>
          <w:numId w:val="3"/>
        </w:numPr>
        <w:tabs>
          <w:tab w:val="left" w:pos="543"/>
          <w:tab w:val="left" w:pos="851"/>
        </w:tabs>
        <w:spacing w:line="252" w:lineRule="auto"/>
        <w:ind w:firstLine="567"/>
        <w:jc w:val="both"/>
        <w:rPr>
          <w:color w:val="auto"/>
        </w:rPr>
      </w:pPr>
      <w:r w:rsidRPr="00EB2D57">
        <w:rPr>
          <w:color w:val="auto"/>
        </w:rPr>
        <w:t xml:space="preserve">разработать календарно-тематическое планирование с учётом </w:t>
      </w:r>
      <w:r w:rsidRPr="00EB2D57">
        <w:rPr>
          <w:color w:val="auto"/>
        </w:rPr>
        <w:lastRenderedPageBreak/>
        <w:t>особенностей конкретного класса, используя рекомендованное примерное 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 разделов/тем курса.</w:t>
      </w:r>
    </w:p>
    <w:p w14:paraId="204E354A" w14:textId="77777777" w:rsidR="00A57638" w:rsidRPr="00EB2D57" w:rsidRDefault="00E235EB" w:rsidP="005232AD">
      <w:pPr>
        <w:pStyle w:val="13"/>
        <w:tabs>
          <w:tab w:val="left" w:pos="851"/>
        </w:tabs>
        <w:spacing w:after="220" w:line="252" w:lineRule="auto"/>
        <w:ind w:firstLine="567"/>
        <w:jc w:val="both"/>
        <w:rPr>
          <w:color w:val="auto"/>
        </w:rPr>
      </w:pPr>
      <w:r w:rsidRPr="00EB2D57">
        <w:rPr>
          <w:color w:val="auto"/>
        </w:rPr>
        <w:t>Личностные и метапредметные результаты представлены с учётом особенностей преподавания русского языка в основной общеобразовательной школе с учётом методических традиций построения школьного курса русского языка, реализованных в большей части входящих в Федеральный перечень УМК по русскому языку.</w:t>
      </w:r>
    </w:p>
    <w:p w14:paraId="735F256E" w14:textId="77777777" w:rsidR="005232AD" w:rsidRPr="00EB2D57" w:rsidRDefault="00E235EB" w:rsidP="005232AD">
      <w:pPr>
        <w:pStyle w:val="af5"/>
        <w:rPr>
          <w:color w:val="auto"/>
        </w:rPr>
      </w:pPr>
      <w:bookmarkStart w:id="29" w:name="bookmark38"/>
      <w:r w:rsidRPr="00EB2D57">
        <w:rPr>
          <w:color w:val="auto"/>
        </w:rPr>
        <w:t xml:space="preserve">ОБЩАЯ ХАРАКТЕРИСТИКА УЧЕБНОГО ПРЕДМЕТА </w:t>
      </w:r>
    </w:p>
    <w:p w14:paraId="242BED17" w14:textId="77777777" w:rsidR="00A57638" w:rsidRPr="00EB2D57" w:rsidRDefault="00E235EB" w:rsidP="005232AD">
      <w:pPr>
        <w:pStyle w:val="af5"/>
        <w:rPr>
          <w:color w:val="auto"/>
        </w:rPr>
      </w:pPr>
      <w:r w:rsidRPr="00EB2D57">
        <w:rPr>
          <w:color w:val="auto"/>
        </w:rPr>
        <w:t>«РУССКИЙ ЯЗЫК»</w:t>
      </w:r>
      <w:bookmarkEnd w:id="29"/>
    </w:p>
    <w:p w14:paraId="44335635" w14:textId="77777777" w:rsidR="00A57638" w:rsidRPr="00EB2D57" w:rsidRDefault="00E235EB" w:rsidP="005232AD">
      <w:pPr>
        <w:pStyle w:val="13"/>
        <w:spacing w:line="252" w:lineRule="auto"/>
        <w:ind w:firstLine="567"/>
        <w:jc w:val="both"/>
        <w:rPr>
          <w:color w:val="auto"/>
        </w:rPr>
      </w:pPr>
      <w:r w:rsidRPr="00EB2D57">
        <w:rPr>
          <w:color w:val="auto"/>
        </w:rPr>
        <w:t>Русский язык —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14:paraId="007F1AB5" w14:textId="77777777" w:rsidR="00A57638" w:rsidRPr="00EB2D57" w:rsidRDefault="00E235EB" w:rsidP="005232AD">
      <w:pPr>
        <w:pStyle w:val="13"/>
        <w:spacing w:line="252" w:lineRule="auto"/>
        <w:ind w:firstLine="567"/>
        <w:jc w:val="both"/>
        <w:rPr>
          <w:color w:val="auto"/>
        </w:rPr>
      </w:pPr>
      <w:r w:rsidRPr="00EB2D57">
        <w:rPr>
          <w:color w:val="auto"/>
        </w:rPr>
        <w:t>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 понимание его стилистических особенностей и выразительных возможностей,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w:t>
      </w:r>
    </w:p>
    <w:p w14:paraId="27303100" w14:textId="77777777" w:rsidR="00A57638" w:rsidRPr="00EB2D57" w:rsidRDefault="00E235EB" w:rsidP="005232AD">
      <w:pPr>
        <w:pStyle w:val="13"/>
        <w:spacing w:line="252" w:lineRule="auto"/>
        <w:ind w:firstLine="567"/>
        <w:jc w:val="both"/>
        <w:rPr>
          <w:color w:val="auto"/>
        </w:rPr>
      </w:pPr>
      <w:r w:rsidRPr="00EB2D57">
        <w:rPr>
          <w:color w:val="auto"/>
        </w:rPr>
        <w:t>Русский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сознания, самосознания и мировоззрения личности, является важнейшим средством хранения и передачи информации, культурных традиций, истории русского и других народов России.</w:t>
      </w:r>
    </w:p>
    <w:p w14:paraId="7ED49D05" w14:textId="77777777" w:rsidR="00A57638" w:rsidRPr="00EB2D57" w:rsidRDefault="00E235EB" w:rsidP="005232AD">
      <w:pPr>
        <w:pStyle w:val="13"/>
        <w:spacing w:line="240" w:lineRule="auto"/>
        <w:ind w:firstLine="567"/>
        <w:jc w:val="both"/>
        <w:rPr>
          <w:color w:val="auto"/>
        </w:rPr>
      </w:pPr>
      <w:r w:rsidRPr="00EB2D57">
        <w:rPr>
          <w:color w:val="auto"/>
        </w:rPr>
        <w:t>Обучение русскому языку в школе направлено на совершенствование нравственной и коммуникативной культуры ученика, развитие его интеллектуальных и творческих способностей, мышления, памяти и воображения, навыков самостоятельной учебной деятельности, самообразования.</w:t>
      </w:r>
    </w:p>
    <w:p w14:paraId="3D98D439" w14:textId="77777777" w:rsidR="00A57638" w:rsidRPr="00EB2D57" w:rsidRDefault="00E235EB" w:rsidP="005232AD">
      <w:pPr>
        <w:pStyle w:val="13"/>
        <w:spacing w:after="220" w:line="240" w:lineRule="auto"/>
        <w:ind w:firstLine="567"/>
        <w:jc w:val="both"/>
        <w:rPr>
          <w:color w:val="auto"/>
        </w:rPr>
      </w:pPr>
      <w:r w:rsidRPr="00EB2D57">
        <w:rPr>
          <w:color w:val="auto"/>
        </w:rPr>
        <w:t xml:space="preserve">Содержание обучения русскому языку ориентировано также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её, размышлять о ней, чтобы достигать своих целей, расширять свои знания и возможности, участвовать в социальной </w:t>
      </w:r>
      <w:r w:rsidRPr="00EB2D57">
        <w:rPr>
          <w:color w:val="auto"/>
        </w:rPr>
        <w:lastRenderedPageBreak/>
        <w:t>жизни. Речевая и текстовая деятельность является системообразующей доминантой школьного курса русского языка. Соответствующие умения и навыки представлены в перечне метапредметных и предметных результатов обучения, в содержании обучения (разделы «Язык и речь», «Текст», «Функциональные разновидности языка»).</w:t>
      </w:r>
    </w:p>
    <w:p w14:paraId="2B125345" w14:textId="77777777" w:rsidR="00A57638" w:rsidRPr="00EB2D57" w:rsidRDefault="00E235EB" w:rsidP="005232AD">
      <w:pPr>
        <w:pStyle w:val="af5"/>
        <w:rPr>
          <w:color w:val="auto"/>
        </w:rPr>
      </w:pPr>
      <w:bookmarkStart w:id="30" w:name="bookmark40"/>
      <w:r w:rsidRPr="00EB2D57">
        <w:rPr>
          <w:color w:val="auto"/>
        </w:rPr>
        <w:t>ЦЕЛИ ИЗУЧЕНИЯ УЧЕБНОГО ПРЕДМЕТА «РУССКИЙ ЯЗЫК»</w:t>
      </w:r>
      <w:bookmarkEnd w:id="30"/>
    </w:p>
    <w:p w14:paraId="79113942" w14:textId="77777777" w:rsidR="00A57638" w:rsidRPr="00EB2D57" w:rsidRDefault="00E235EB" w:rsidP="005232AD">
      <w:pPr>
        <w:pStyle w:val="13"/>
        <w:spacing w:line="252" w:lineRule="auto"/>
        <w:ind w:firstLine="567"/>
        <w:jc w:val="both"/>
        <w:rPr>
          <w:color w:val="auto"/>
        </w:rPr>
      </w:pPr>
      <w:r w:rsidRPr="00EB2D57">
        <w:rPr>
          <w:color w:val="auto"/>
        </w:rPr>
        <w:t>Целями изучения русского языка по программам основного общего образования являются:</w:t>
      </w:r>
    </w:p>
    <w:p w14:paraId="24CE85D9" w14:textId="77777777" w:rsidR="00A57638" w:rsidRPr="00EB2D57" w:rsidRDefault="00E235EB" w:rsidP="005232AD">
      <w:pPr>
        <w:pStyle w:val="13"/>
        <w:spacing w:line="252" w:lineRule="auto"/>
        <w:ind w:firstLine="567"/>
        <w:jc w:val="both"/>
        <w:rPr>
          <w:color w:val="auto"/>
        </w:rPr>
      </w:pPr>
      <w:r w:rsidRPr="00EB2D57">
        <w:rPr>
          <w:color w:val="auto"/>
        </w:rPr>
        <w:t>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проявление сознательного отношения к языку как к общероссийской ценности, форме выражения и хранения духовного богатства русского и других народов России, как к средству общения и получения знаний в разных сферах человеческой деятельности; проявление уважения к общероссийской и русской культуре, к культуре и языкам всех народов Российской Федерации;</w:t>
      </w:r>
    </w:p>
    <w:p w14:paraId="21F1ACD3" w14:textId="77777777" w:rsidR="00A57638" w:rsidRPr="00EB2D57" w:rsidRDefault="00E235EB" w:rsidP="005232AD">
      <w:pPr>
        <w:pStyle w:val="13"/>
        <w:spacing w:line="252" w:lineRule="auto"/>
        <w:ind w:firstLine="567"/>
        <w:jc w:val="both"/>
        <w:rPr>
          <w:color w:val="auto"/>
        </w:rPr>
      </w:pPr>
      <w:r w:rsidRPr="00EB2D57">
        <w:rPr>
          <w:color w:val="auto"/>
        </w:rPr>
        <w:t>овладение русским языком как инструментом личностного развития, инструментом формирования социальных взаимоотношений, инструментом преобразования мира;</w:t>
      </w:r>
    </w:p>
    <w:p w14:paraId="4F7FF012" w14:textId="77777777" w:rsidR="00A57638" w:rsidRPr="00EB2D57" w:rsidRDefault="00E235EB" w:rsidP="005232AD">
      <w:pPr>
        <w:pStyle w:val="13"/>
        <w:spacing w:line="252" w:lineRule="auto"/>
        <w:ind w:firstLine="567"/>
        <w:jc w:val="both"/>
        <w:rPr>
          <w:color w:val="auto"/>
        </w:rPr>
      </w:pPr>
      <w:r w:rsidRPr="00EB2D57">
        <w:rPr>
          <w:color w:val="auto"/>
        </w:rPr>
        <w:t>овладение знаниями о русском языке, его устройстве и закономерностях функционирования, о стилистических ресурсах русского языка; практическое овладение нормами русского литературного языка и речевого этикета; обогащение активного и потенциального словарного запаса и использование в собственной речевой практике разнообразных грамматических средств; совершенствование орфографической и пунктуационной грамотности; воспитание стремления к речевому самосовершенствованию;</w:t>
      </w:r>
    </w:p>
    <w:p w14:paraId="7A29BF13" w14:textId="77777777" w:rsidR="00A57638" w:rsidRPr="00EB2D57" w:rsidRDefault="00E235EB" w:rsidP="005232AD">
      <w:pPr>
        <w:pStyle w:val="13"/>
        <w:spacing w:line="252" w:lineRule="auto"/>
        <w:ind w:firstLine="567"/>
        <w:jc w:val="both"/>
        <w:rPr>
          <w:color w:val="auto"/>
        </w:rPr>
      </w:pPr>
      <w:r w:rsidRPr="00EB2D57">
        <w:rPr>
          <w:color w:val="auto"/>
        </w:rPr>
        <w:t>совершенствование речевой деятельности, коммуникативных умений, обеспечивающих эффективное взаимодействие с окружающими людьми в ситуациях формального и неформального межличностного и межкультурного общения; овладение русским языком как средством получения различной информации, в том числе знаний по разным учебным предметам;</w:t>
      </w:r>
    </w:p>
    <w:p w14:paraId="2E942241" w14:textId="77777777" w:rsidR="00A57638" w:rsidRPr="00EB2D57" w:rsidRDefault="00E235EB" w:rsidP="005232AD">
      <w:pPr>
        <w:pStyle w:val="13"/>
        <w:spacing w:line="252" w:lineRule="auto"/>
        <w:ind w:firstLine="567"/>
        <w:jc w:val="both"/>
        <w:rPr>
          <w:color w:val="auto"/>
        </w:rPr>
      </w:pPr>
      <w:r w:rsidRPr="00EB2D57">
        <w:rPr>
          <w:color w:val="auto"/>
        </w:rPr>
        <w:t>совершенствование мыслительной деятельности, развитие универсальных интеллектуальных умений сравнения, анализа, синтеза, абстрагирования, обобщения, классификации, установления определённых закономерностей и правил, конкретизации и т. п. в процессе изучения русского языка;</w:t>
      </w:r>
    </w:p>
    <w:p w14:paraId="03F2F640" w14:textId="77777777" w:rsidR="00A57638" w:rsidRPr="00EB2D57" w:rsidRDefault="00E235EB" w:rsidP="005232AD">
      <w:pPr>
        <w:pStyle w:val="13"/>
        <w:spacing w:after="220" w:line="252" w:lineRule="auto"/>
        <w:ind w:firstLine="567"/>
        <w:jc w:val="both"/>
        <w:rPr>
          <w:color w:val="auto"/>
        </w:rPr>
      </w:pPr>
      <w:r w:rsidRPr="00EB2D57">
        <w:rPr>
          <w:color w:val="auto"/>
        </w:rPr>
        <w:t xml:space="preserve">развитие функциональной грамотности: умений осуществлять информационный поиск, извлекать и преобразовывать необходимую информацию, интерпретировать, понимать и использовать тексты разных </w:t>
      </w:r>
      <w:r w:rsidRPr="00EB2D57">
        <w:rPr>
          <w:color w:val="auto"/>
        </w:rPr>
        <w:lastRenderedPageBreak/>
        <w:t>форматов (сплошной, не</w:t>
      </w:r>
      <w:r w:rsidR="00F02495" w:rsidRPr="00EB2D57">
        <w:rPr>
          <w:color w:val="auto"/>
        </w:rPr>
        <w:t xml:space="preserve"> </w:t>
      </w:r>
      <w:r w:rsidRPr="00EB2D57">
        <w:rPr>
          <w:color w:val="auto"/>
        </w:rPr>
        <w:t>сплошной текст, инфографика и др.); освоение стратегий и тактик информационно-смысловой переработки текста, овладение способами понимания текста, его назначения, общего смысла, коммуникативного намерения автора; логической структуры, роли языковых средств.</w:t>
      </w:r>
    </w:p>
    <w:p w14:paraId="1ADDB88A" w14:textId="77777777" w:rsidR="00A57638" w:rsidRPr="00EB2D57" w:rsidRDefault="00E235EB" w:rsidP="005232AD">
      <w:pPr>
        <w:pStyle w:val="af5"/>
        <w:rPr>
          <w:color w:val="auto"/>
        </w:rPr>
      </w:pPr>
      <w:bookmarkStart w:id="31" w:name="bookmark42"/>
      <w:r w:rsidRPr="00EB2D57">
        <w:rPr>
          <w:color w:val="auto"/>
        </w:rPr>
        <w:t>МЕСТО УЧЕБНОГО ПРЕДМЕТА «РУССКИЙ ЯЗЫК»</w:t>
      </w:r>
      <w:bookmarkEnd w:id="31"/>
    </w:p>
    <w:p w14:paraId="46FD3DF4" w14:textId="77777777" w:rsidR="00A57638" w:rsidRPr="00EB2D57" w:rsidRDefault="00E235EB" w:rsidP="005232AD">
      <w:pPr>
        <w:pStyle w:val="af5"/>
        <w:rPr>
          <w:color w:val="auto"/>
        </w:rPr>
      </w:pPr>
      <w:r w:rsidRPr="00EB2D57">
        <w:rPr>
          <w:color w:val="auto"/>
        </w:rPr>
        <w:t>В УЧЕБНОМ ПЛАНЕ</w:t>
      </w:r>
    </w:p>
    <w:p w14:paraId="7C3E9FD7" w14:textId="77777777" w:rsidR="00A57638" w:rsidRPr="00EB2D57" w:rsidRDefault="00E235EB" w:rsidP="005232AD">
      <w:pPr>
        <w:pStyle w:val="13"/>
        <w:spacing w:line="252" w:lineRule="auto"/>
        <w:ind w:firstLine="567"/>
        <w:jc w:val="both"/>
        <w:rPr>
          <w:color w:val="auto"/>
        </w:rPr>
      </w:pPr>
      <w:r w:rsidRPr="00EB2D57">
        <w:rPr>
          <w:color w:val="auto"/>
        </w:rPr>
        <w:t>В соответствии с Федеральным государственным образовательным стандартом основного общего образования учебный предмет «Русский язык» входит в предметную область «Русский язык и литература» и является обязательным для изучения.</w:t>
      </w:r>
    </w:p>
    <w:p w14:paraId="0986F205" w14:textId="77777777" w:rsidR="00A57638" w:rsidRPr="00EB2D57" w:rsidRDefault="00E235EB" w:rsidP="005232AD">
      <w:pPr>
        <w:pStyle w:val="13"/>
        <w:spacing w:line="252" w:lineRule="auto"/>
        <w:ind w:firstLine="567"/>
        <w:jc w:val="both"/>
        <w:rPr>
          <w:color w:val="auto"/>
        </w:rPr>
      </w:pPr>
      <w:r w:rsidRPr="00EB2D57">
        <w:rPr>
          <w:color w:val="auto"/>
        </w:rPr>
        <w:t>Содержание учебного предмета «Русский язык», представленное в Примерной рабочей программе, соответствует ФГОС ООО, Примерной основной образовательной программе основного общего образования.</w:t>
      </w:r>
    </w:p>
    <w:p w14:paraId="18FF677C" w14:textId="77777777" w:rsidR="00A57638" w:rsidRPr="00EB2D57" w:rsidRDefault="00E235EB" w:rsidP="005232AD">
      <w:pPr>
        <w:pStyle w:val="13"/>
        <w:spacing w:line="252" w:lineRule="auto"/>
        <w:ind w:firstLine="567"/>
        <w:jc w:val="both"/>
        <w:rPr>
          <w:color w:val="auto"/>
        </w:rPr>
      </w:pPr>
      <w:r w:rsidRPr="00EB2D57">
        <w:rPr>
          <w:color w:val="auto"/>
        </w:rPr>
        <w:t>В пределах одного класса последовательность изучения тем, представленных в содержании каждого класса, может варьироваться.</w:t>
      </w:r>
    </w:p>
    <w:p w14:paraId="1931C655" w14:textId="77777777" w:rsidR="00A57638" w:rsidRPr="00EB2D57" w:rsidRDefault="00E235EB" w:rsidP="005232AD">
      <w:pPr>
        <w:pStyle w:val="13"/>
        <w:spacing w:line="252" w:lineRule="auto"/>
        <w:ind w:firstLine="567"/>
        <w:jc w:val="both"/>
        <w:rPr>
          <w:color w:val="auto"/>
        </w:rPr>
      </w:pPr>
      <w:r w:rsidRPr="00EB2D57">
        <w:rPr>
          <w:color w:val="auto"/>
        </w:rPr>
        <w:t>Учебным планом на изучение русского языка отводится 714 часов: в 5 классе — 170 часов (5 часов в неделю), в 6 классе — 204 часа (6 часов в неделю), в 7 классе 136 часов (4 часа в неделю), в 8 классе — 102 часа (3 часа в неделю), в 9 классе — 102 часа (3 часа в неделю).</w:t>
      </w:r>
    </w:p>
    <w:p w14:paraId="25926CE5" w14:textId="77777777" w:rsidR="005232AD" w:rsidRPr="00EB2D57" w:rsidRDefault="005232AD" w:rsidP="005232AD">
      <w:pPr>
        <w:pStyle w:val="13"/>
        <w:spacing w:line="252" w:lineRule="auto"/>
        <w:ind w:firstLine="567"/>
        <w:jc w:val="both"/>
        <w:rPr>
          <w:color w:val="auto"/>
        </w:rPr>
      </w:pPr>
      <w:bookmarkStart w:id="32" w:name="bookmark45"/>
    </w:p>
    <w:p w14:paraId="7D6841A3" w14:textId="77777777" w:rsidR="006055D7" w:rsidRPr="00EB2D57" w:rsidRDefault="006055D7" w:rsidP="005232AD">
      <w:pPr>
        <w:pStyle w:val="13"/>
        <w:spacing w:line="252" w:lineRule="auto"/>
        <w:ind w:firstLine="567"/>
        <w:jc w:val="both"/>
        <w:rPr>
          <w:color w:val="auto"/>
        </w:rPr>
      </w:pPr>
    </w:p>
    <w:p w14:paraId="23AB101D" w14:textId="77777777" w:rsidR="00A57638" w:rsidRPr="00EB2D57" w:rsidRDefault="00E235EB" w:rsidP="005232AD">
      <w:pPr>
        <w:pStyle w:val="af5"/>
        <w:pBdr>
          <w:bottom w:val="single" w:sz="12" w:space="1" w:color="auto"/>
        </w:pBdr>
        <w:rPr>
          <w:color w:val="auto"/>
        </w:rPr>
      </w:pPr>
      <w:r w:rsidRPr="00EB2D57">
        <w:rPr>
          <w:color w:val="auto"/>
        </w:rPr>
        <w:t>СОДЕРЖАНИЕ УЧЕБНОГО ПРЕДМЕТА «РУССКИЙ ЯЗЫК»</w:t>
      </w:r>
      <w:bookmarkEnd w:id="32"/>
    </w:p>
    <w:p w14:paraId="7495F2C9" w14:textId="77777777" w:rsidR="005232AD" w:rsidRPr="00EB2D57" w:rsidRDefault="005232AD" w:rsidP="005232AD">
      <w:pPr>
        <w:pStyle w:val="af5"/>
        <w:rPr>
          <w:color w:val="auto"/>
        </w:rPr>
      </w:pPr>
    </w:p>
    <w:p w14:paraId="37900973" w14:textId="77777777" w:rsidR="00A57638" w:rsidRPr="00EB2D57" w:rsidRDefault="00E235EB" w:rsidP="005232AD">
      <w:pPr>
        <w:pStyle w:val="af5"/>
        <w:rPr>
          <w:color w:val="auto"/>
        </w:rPr>
      </w:pPr>
      <w:bookmarkStart w:id="33" w:name="bookmark47"/>
      <w:r w:rsidRPr="00EB2D57">
        <w:rPr>
          <w:color w:val="auto"/>
        </w:rPr>
        <w:t>5 КЛАСС</w:t>
      </w:r>
      <w:bookmarkEnd w:id="33"/>
    </w:p>
    <w:p w14:paraId="2BC74124" w14:textId="77777777" w:rsidR="005232AD" w:rsidRPr="00EB2D57" w:rsidRDefault="005232AD" w:rsidP="005232AD">
      <w:pPr>
        <w:pStyle w:val="af5"/>
        <w:rPr>
          <w:color w:val="auto"/>
        </w:rPr>
      </w:pPr>
      <w:bookmarkStart w:id="34" w:name="bookmark49"/>
    </w:p>
    <w:p w14:paraId="161ADD0B" w14:textId="77777777" w:rsidR="00A57638" w:rsidRPr="00EB2D57" w:rsidRDefault="00E235EB" w:rsidP="005232AD">
      <w:pPr>
        <w:pStyle w:val="af5"/>
        <w:rPr>
          <w:color w:val="auto"/>
        </w:rPr>
      </w:pPr>
      <w:r w:rsidRPr="00EB2D57">
        <w:rPr>
          <w:color w:val="auto"/>
        </w:rPr>
        <w:t>Общие сведения о языке</w:t>
      </w:r>
      <w:bookmarkEnd w:id="34"/>
    </w:p>
    <w:p w14:paraId="1F9EB61B" w14:textId="77777777" w:rsidR="00A57638" w:rsidRPr="00EB2D57" w:rsidRDefault="00E235EB" w:rsidP="005232AD">
      <w:pPr>
        <w:pStyle w:val="13"/>
        <w:spacing w:line="252" w:lineRule="auto"/>
        <w:ind w:firstLine="567"/>
        <w:jc w:val="both"/>
        <w:rPr>
          <w:color w:val="auto"/>
        </w:rPr>
      </w:pPr>
      <w:r w:rsidRPr="00EB2D57">
        <w:rPr>
          <w:color w:val="auto"/>
        </w:rPr>
        <w:t>Богатство и выразительность русского языка.</w:t>
      </w:r>
    </w:p>
    <w:p w14:paraId="26BCEBBF" w14:textId="77777777" w:rsidR="00A57638" w:rsidRPr="00EB2D57" w:rsidRDefault="00E235EB" w:rsidP="005232AD">
      <w:pPr>
        <w:pStyle w:val="13"/>
        <w:spacing w:line="252" w:lineRule="auto"/>
        <w:ind w:firstLine="567"/>
        <w:jc w:val="both"/>
        <w:rPr>
          <w:color w:val="auto"/>
        </w:rPr>
      </w:pPr>
      <w:r w:rsidRPr="00EB2D57">
        <w:rPr>
          <w:color w:val="auto"/>
        </w:rPr>
        <w:t>Лингвистика как наука о языке.</w:t>
      </w:r>
    </w:p>
    <w:p w14:paraId="38ACD23B" w14:textId="77777777" w:rsidR="00A57638" w:rsidRPr="00EB2D57" w:rsidRDefault="00E235EB" w:rsidP="005232AD">
      <w:pPr>
        <w:pStyle w:val="13"/>
        <w:spacing w:line="252" w:lineRule="auto"/>
        <w:ind w:firstLine="567"/>
        <w:jc w:val="both"/>
        <w:rPr>
          <w:color w:val="auto"/>
        </w:rPr>
      </w:pPr>
      <w:r w:rsidRPr="00EB2D57">
        <w:rPr>
          <w:color w:val="auto"/>
        </w:rPr>
        <w:t>Основные разделы лингвистики.</w:t>
      </w:r>
    </w:p>
    <w:p w14:paraId="590A0516" w14:textId="77777777" w:rsidR="005232AD" w:rsidRPr="00EB2D57" w:rsidRDefault="005232AD" w:rsidP="005232AD">
      <w:pPr>
        <w:pStyle w:val="af5"/>
        <w:rPr>
          <w:color w:val="auto"/>
        </w:rPr>
      </w:pPr>
      <w:bookmarkStart w:id="35" w:name="bookmark51"/>
    </w:p>
    <w:p w14:paraId="70720D28" w14:textId="77777777" w:rsidR="00A57638" w:rsidRPr="00EB2D57" w:rsidRDefault="00E235EB" w:rsidP="005232AD">
      <w:pPr>
        <w:pStyle w:val="af5"/>
        <w:rPr>
          <w:color w:val="auto"/>
        </w:rPr>
      </w:pPr>
      <w:r w:rsidRPr="00EB2D57">
        <w:rPr>
          <w:color w:val="auto"/>
        </w:rPr>
        <w:t>Язык и речь</w:t>
      </w:r>
      <w:bookmarkEnd w:id="35"/>
    </w:p>
    <w:p w14:paraId="626FB483" w14:textId="77777777" w:rsidR="00A57638" w:rsidRPr="00EB2D57" w:rsidRDefault="00E235EB" w:rsidP="005232AD">
      <w:pPr>
        <w:pStyle w:val="13"/>
        <w:spacing w:line="252" w:lineRule="auto"/>
        <w:ind w:firstLine="567"/>
        <w:jc w:val="both"/>
        <w:rPr>
          <w:color w:val="auto"/>
        </w:rPr>
      </w:pPr>
      <w:r w:rsidRPr="00EB2D57">
        <w:rPr>
          <w:color w:val="auto"/>
        </w:rPr>
        <w:t>Язык и речь. Речь устная и письменная, монологическая и диалогическая, полилог.</w:t>
      </w:r>
    </w:p>
    <w:p w14:paraId="726CDE87" w14:textId="77777777" w:rsidR="00A57638" w:rsidRPr="00EB2D57" w:rsidRDefault="00E235EB" w:rsidP="005232AD">
      <w:pPr>
        <w:pStyle w:val="13"/>
        <w:spacing w:line="252" w:lineRule="auto"/>
        <w:ind w:firstLine="567"/>
        <w:jc w:val="both"/>
        <w:rPr>
          <w:color w:val="auto"/>
        </w:rPr>
      </w:pPr>
      <w:r w:rsidRPr="00EB2D57">
        <w:rPr>
          <w:color w:val="auto"/>
        </w:rPr>
        <w:t>Виды речевой деятельности (говорение, слушание, чтение, письмо), их особенности.</w:t>
      </w:r>
    </w:p>
    <w:p w14:paraId="55A1D22F" w14:textId="77777777" w:rsidR="00A57638" w:rsidRPr="00EB2D57" w:rsidRDefault="00E235EB" w:rsidP="005232AD">
      <w:pPr>
        <w:pStyle w:val="13"/>
        <w:spacing w:line="252" w:lineRule="auto"/>
        <w:ind w:firstLine="567"/>
        <w:jc w:val="both"/>
        <w:rPr>
          <w:color w:val="auto"/>
        </w:rPr>
      </w:pPr>
      <w:r w:rsidRPr="00EB2D57">
        <w:rPr>
          <w:color w:val="auto"/>
        </w:rPr>
        <w:t>Создание устных монологических высказываний на основе жизненных наблюдений, чтения научно-учебной, художественной и научно-популярной литературы.</w:t>
      </w:r>
    </w:p>
    <w:p w14:paraId="3C0939B4" w14:textId="77777777" w:rsidR="00A57638" w:rsidRPr="00EB2D57" w:rsidRDefault="00E235EB" w:rsidP="005232AD">
      <w:pPr>
        <w:pStyle w:val="13"/>
        <w:spacing w:line="252" w:lineRule="auto"/>
        <w:ind w:firstLine="567"/>
        <w:jc w:val="both"/>
        <w:rPr>
          <w:color w:val="auto"/>
        </w:rPr>
      </w:pPr>
      <w:r w:rsidRPr="00EB2D57">
        <w:rPr>
          <w:color w:val="auto"/>
        </w:rPr>
        <w:t>Устный пересказ прочитанного или прослушанного текста, в том числе с изменением лица рассказчика.</w:t>
      </w:r>
    </w:p>
    <w:p w14:paraId="48F7860E" w14:textId="77777777" w:rsidR="00A57638" w:rsidRPr="00EB2D57" w:rsidRDefault="00E235EB" w:rsidP="005232AD">
      <w:pPr>
        <w:pStyle w:val="13"/>
        <w:spacing w:line="252" w:lineRule="auto"/>
        <w:ind w:firstLine="567"/>
        <w:jc w:val="both"/>
        <w:rPr>
          <w:color w:val="auto"/>
        </w:rPr>
      </w:pPr>
      <w:r w:rsidRPr="00EB2D57">
        <w:rPr>
          <w:color w:val="auto"/>
        </w:rPr>
        <w:t xml:space="preserve">Участие в диалоге на лингвистические темы (в рамках изученного) и </w:t>
      </w:r>
      <w:r w:rsidRPr="00EB2D57">
        <w:rPr>
          <w:color w:val="auto"/>
        </w:rPr>
        <w:lastRenderedPageBreak/>
        <w:t>темы на основе жизненных наблюдений.</w:t>
      </w:r>
    </w:p>
    <w:p w14:paraId="5ADEB4DB" w14:textId="77777777" w:rsidR="00A57638" w:rsidRPr="00EB2D57" w:rsidRDefault="00E235EB" w:rsidP="005232AD">
      <w:pPr>
        <w:pStyle w:val="13"/>
        <w:spacing w:line="252" w:lineRule="auto"/>
        <w:ind w:firstLine="567"/>
        <w:jc w:val="both"/>
        <w:rPr>
          <w:color w:val="auto"/>
        </w:rPr>
      </w:pPr>
      <w:r w:rsidRPr="00EB2D57">
        <w:rPr>
          <w:color w:val="auto"/>
        </w:rPr>
        <w:t>Речевые формулы приветствия, прощания, просьбы, благодарности.</w:t>
      </w:r>
    </w:p>
    <w:p w14:paraId="2CCD135F" w14:textId="77777777" w:rsidR="00A57638" w:rsidRPr="00EB2D57" w:rsidRDefault="00E235EB" w:rsidP="005232AD">
      <w:pPr>
        <w:pStyle w:val="13"/>
        <w:spacing w:line="252" w:lineRule="auto"/>
        <w:ind w:firstLine="567"/>
        <w:jc w:val="both"/>
        <w:rPr>
          <w:color w:val="auto"/>
        </w:rPr>
      </w:pPr>
      <w:r w:rsidRPr="00EB2D57">
        <w:rPr>
          <w:color w:val="auto"/>
        </w:rPr>
        <w:t>Сочинения различных видов с опорой на жизненный и читательский опыт, сюжетную картину (в том числе сочинения- миниатюры).</w:t>
      </w:r>
    </w:p>
    <w:p w14:paraId="526CE6DF" w14:textId="77777777" w:rsidR="00A57638" w:rsidRPr="00EB2D57" w:rsidRDefault="00E235EB" w:rsidP="005232AD">
      <w:pPr>
        <w:pStyle w:val="13"/>
        <w:spacing w:line="252" w:lineRule="auto"/>
        <w:ind w:firstLine="567"/>
        <w:jc w:val="both"/>
        <w:rPr>
          <w:color w:val="auto"/>
        </w:rPr>
      </w:pPr>
      <w:r w:rsidRPr="00EB2D57">
        <w:rPr>
          <w:color w:val="auto"/>
        </w:rPr>
        <w:t>Виды аудирования: выборочное, ознакомительное, детальное.</w:t>
      </w:r>
    </w:p>
    <w:p w14:paraId="36E1DE2A" w14:textId="77777777" w:rsidR="00A57638" w:rsidRPr="00EB2D57" w:rsidRDefault="00E235EB" w:rsidP="005232AD">
      <w:pPr>
        <w:pStyle w:val="13"/>
        <w:spacing w:line="252" w:lineRule="auto"/>
        <w:ind w:firstLine="567"/>
        <w:jc w:val="both"/>
        <w:rPr>
          <w:color w:val="auto"/>
        </w:rPr>
      </w:pPr>
      <w:r w:rsidRPr="00EB2D57">
        <w:rPr>
          <w:color w:val="auto"/>
        </w:rPr>
        <w:t>Виды чтения: изучающее, ознакомительное, просмотровое, поисковое.</w:t>
      </w:r>
    </w:p>
    <w:p w14:paraId="1214D358" w14:textId="77777777" w:rsidR="005232AD" w:rsidRPr="00EB2D57" w:rsidRDefault="005232AD" w:rsidP="005232AD">
      <w:pPr>
        <w:pStyle w:val="af5"/>
        <w:rPr>
          <w:color w:val="auto"/>
        </w:rPr>
      </w:pPr>
      <w:bookmarkStart w:id="36" w:name="bookmark53"/>
    </w:p>
    <w:p w14:paraId="43FC8187" w14:textId="77777777" w:rsidR="00A57638" w:rsidRPr="00EB2D57" w:rsidRDefault="00E235EB" w:rsidP="005232AD">
      <w:pPr>
        <w:pStyle w:val="af5"/>
        <w:rPr>
          <w:color w:val="auto"/>
        </w:rPr>
      </w:pPr>
      <w:r w:rsidRPr="00EB2D57">
        <w:rPr>
          <w:color w:val="auto"/>
        </w:rPr>
        <w:t>Текст</w:t>
      </w:r>
      <w:bookmarkEnd w:id="36"/>
    </w:p>
    <w:p w14:paraId="4901F87A" w14:textId="77777777" w:rsidR="00A57638" w:rsidRPr="00EB2D57" w:rsidRDefault="00E235EB" w:rsidP="005232AD">
      <w:pPr>
        <w:pStyle w:val="13"/>
        <w:spacing w:line="252" w:lineRule="auto"/>
        <w:ind w:firstLine="567"/>
        <w:jc w:val="both"/>
        <w:rPr>
          <w:color w:val="auto"/>
        </w:rPr>
      </w:pPr>
      <w:r w:rsidRPr="00EB2D57">
        <w:rPr>
          <w:color w:val="auto"/>
        </w:rPr>
        <w:t>Текст и его основные признаки. Тема и главная мысль текста. Микротема текста. Ключевые слова.</w:t>
      </w:r>
    </w:p>
    <w:p w14:paraId="6BA63164" w14:textId="77777777" w:rsidR="00A57638" w:rsidRPr="00EB2D57" w:rsidRDefault="00E235EB" w:rsidP="005232AD">
      <w:pPr>
        <w:pStyle w:val="13"/>
        <w:spacing w:line="252" w:lineRule="auto"/>
        <w:ind w:firstLine="567"/>
        <w:jc w:val="both"/>
        <w:rPr>
          <w:color w:val="auto"/>
        </w:rPr>
      </w:pPr>
      <w:r w:rsidRPr="00EB2D57">
        <w:rPr>
          <w:color w:val="auto"/>
        </w:rPr>
        <w:t>Функционально-смысловые типы речи: описание, повествование, рассуждение; их особенности.</w:t>
      </w:r>
    </w:p>
    <w:p w14:paraId="61C1B7B2" w14:textId="77777777" w:rsidR="00A57638" w:rsidRPr="00EB2D57" w:rsidRDefault="00E235EB" w:rsidP="005232AD">
      <w:pPr>
        <w:pStyle w:val="13"/>
        <w:spacing w:line="252" w:lineRule="auto"/>
        <w:ind w:firstLine="567"/>
        <w:jc w:val="both"/>
        <w:rPr>
          <w:color w:val="auto"/>
        </w:rPr>
      </w:pPr>
      <w:r w:rsidRPr="00EB2D57">
        <w:rPr>
          <w:color w:val="auto"/>
        </w:rPr>
        <w:t>Композиционная структура текста. Абзац как средство членения текста на композиционно-смысловые части.</w:t>
      </w:r>
    </w:p>
    <w:p w14:paraId="5FB116EE" w14:textId="77777777" w:rsidR="00A57638" w:rsidRPr="00EB2D57" w:rsidRDefault="00E235EB" w:rsidP="005232AD">
      <w:pPr>
        <w:pStyle w:val="13"/>
        <w:spacing w:line="252" w:lineRule="auto"/>
        <w:ind w:firstLine="567"/>
        <w:jc w:val="both"/>
        <w:rPr>
          <w:color w:val="auto"/>
        </w:rPr>
      </w:pPr>
      <w:r w:rsidRPr="00EB2D57">
        <w:rPr>
          <w:color w:val="auto"/>
        </w:rPr>
        <w:t>Средства связи предложений и частей текста: формы слова, однокоренные слова, синонимы, антонимы, личные местоимения, повтор слова.</w:t>
      </w:r>
    </w:p>
    <w:p w14:paraId="27C99E8D" w14:textId="77777777" w:rsidR="00A57638" w:rsidRPr="00EB2D57" w:rsidRDefault="00E235EB" w:rsidP="005232AD">
      <w:pPr>
        <w:pStyle w:val="13"/>
        <w:spacing w:line="252" w:lineRule="auto"/>
        <w:ind w:firstLine="567"/>
        <w:jc w:val="both"/>
        <w:rPr>
          <w:color w:val="auto"/>
        </w:rPr>
      </w:pPr>
      <w:r w:rsidRPr="00EB2D57">
        <w:rPr>
          <w:color w:val="auto"/>
        </w:rPr>
        <w:t>Повествование как тип речи. Рассказ.</w:t>
      </w:r>
    </w:p>
    <w:p w14:paraId="7CD444E3" w14:textId="77777777" w:rsidR="00A57638" w:rsidRPr="00EB2D57" w:rsidRDefault="00E235EB" w:rsidP="005232AD">
      <w:pPr>
        <w:pStyle w:val="13"/>
        <w:spacing w:line="252" w:lineRule="auto"/>
        <w:ind w:firstLine="567"/>
        <w:jc w:val="both"/>
        <w:rPr>
          <w:color w:val="auto"/>
        </w:rPr>
      </w:pPr>
      <w:r w:rsidRPr="00EB2D57">
        <w:rPr>
          <w:color w:val="auto"/>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14:paraId="7663A51C" w14:textId="77777777" w:rsidR="00A57638" w:rsidRPr="00EB2D57" w:rsidRDefault="00E235EB" w:rsidP="005232AD">
      <w:pPr>
        <w:pStyle w:val="13"/>
        <w:spacing w:line="252" w:lineRule="auto"/>
        <w:ind w:firstLine="567"/>
        <w:jc w:val="both"/>
        <w:rPr>
          <w:color w:val="auto"/>
        </w:rPr>
      </w:pPr>
      <w:r w:rsidRPr="00EB2D57">
        <w:rPr>
          <w:color w:val="auto"/>
        </w:rPr>
        <w:t>Подробное, выборочное и сжатое изложение содержания прочитанного или прослушанного текста. Изложение содержания текста с изменением лица рассказчика.</w:t>
      </w:r>
    </w:p>
    <w:p w14:paraId="67C20BB2" w14:textId="77777777" w:rsidR="00A57638" w:rsidRPr="00EB2D57" w:rsidRDefault="00E235EB" w:rsidP="005232AD">
      <w:pPr>
        <w:pStyle w:val="13"/>
        <w:spacing w:line="252" w:lineRule="auto"/>
        <w:ind w:firstLine="567"/>
        <w:jc w:val="both"/>
        <w:rPr>
          <w:color w:val="auto"/>
        </w:rPr>
      </w:pPr>
      <w:r w:rsidRPr="00EB2D57">
        <w:rPr>
          <w:color w:val="auto"/>
        </w:rPr>
        <w:t>Информационная переработка текста: простой и сложный план текста.</w:t>
      </w:r>
    </w:p>
    <w:p w14:paraId="1A47947E" w14:textId="77777777" w:rsidR="005232AD" w:rsidRPr="00EB2D57" w:rsidRDefault="005232AD" w:rsidP="005232AD">
      <w:pPr>
        <w:pStyle w:val="af5"/>
        <w:rPr>
          <w:color w:val="auto"/>
        </w:rPr>
      </w:pPr>
      <w:bookmarkStart w:id="37" w:name="bookmark55"/>
    </w:p>
    <w:p w14:paraId="47185DAB" w14:textId="77777777" w:rsidR="00A57638" w:rsidRPr="00EB2D57" w:rsidRDefault="00E235EB" w:rsidP="005232AD">
      <w:pPr>
        <w:pStyle w:val="af5"/>
        <w:rPr>
          <w:color w:val="auto"/>
        </w:rPr>
      </w:pPr>
      <w:r w:rsidRPr="00EB2D57">
        <w:rPr>
          <w:color w:val="auto"/>
        </w:rPr>
        <w:t>Функциональные разновидности языка</w:t>
      </w:r>
      <w:bookmarkEnd w:id="37"/>
    </w:p>
    <w:p w14:paraId="0CCE564C" w14:textId="77777777" w:rsidR="00A57638" w:rsidRPr="00EB2D57" w:rsidRDefault="00E235EB" w:rsidP="005232AD">
      <w:pPr>
        <w:pStyle w:val="13"/>
        <w:spacing w:line="252" w:lineRule="auto"/>
        <w:ind w:firstLine="567"/>
        <w:jc w:val="both"/>
        <w:rPr>
          <w:color w:val="auto"/>
        </w:rPr>
      </w:pPr>
      <w:r w:rsidRPr="00EB2D57">
        <w:rPr>
          <w:color w:val="auto"/>
        </w:rPr>
        <w:t>Общее представление о функциональных разновидностях языка (о разговорной речи, функциональных стилях, языке художественной литературы).</w:t>
      </w:r>
    </w:p>
    <w:p w14:paraId="62D147AC" w14:textId="77777777" w:rsidR="005232AD" w:rsidRPr="00EB2D57" w:rsidRDefault="005232AD" w:rsidP="005232AD">
      <w:pPr>
        <w:pStyle w:val="af5"/>
        <w:rPr>
          <w:color w:val="auto"/>
        </w:rPr>
      </w:pPr>
      <w:bookmarkStart w:id="38" w:name="bookmark57"/>
    </w:p>
    <w:p w14:paraId="11B775D1" w14:textId="77777777" w:rsidR="00A57638" w:rsidRPr="00EB2D57" w:rsidRDefault="00E235EB" w:rsidP="005232AD">
      <w:pPr>
        <w:pStyle w:val="af5"/>
        <w:rPr>
          <w:color w:val="auto"/>
        </w:rPr>
      </w:pPr>
      <w:r w:rsidRPr="00EB2D57">
        <w:rPr>
          <w:color w:val="auto"/>
        </w:rPr>
        <w:t>СИСТЕМА ЯЗЫКА</w:t>
      </w:r>
      <w:bookmarkEnd w:id="38"/>
    </w:p>
    <w:p w14:paraId="462F8EB8" w14:textId="77777777" w:rsidR="00A57638" w:rsidRPr="00EB2D57" w:rsidRDefault="00E235EB" w:rsidP="005232AD">
      <w:pPr>
        <w:pStyle w:val="13"/>
        <w:spacing w:line="266" w:lineRule="auto"/>
        <w:ind w:firstLine="567"/>
        <w:jc w:val="both"/>
        <w:rPr>
          <w:color w:val="auto"/>
          <w:sz w:val="19"/>
          <w:szCs w:val="19"/>
        </w:rPr>
      </w:pPr>
      <w:r w:rsidRPr="00EB2D57">
        <w:rPr>
          <w:b/>
          <w:bCs/>
          <w:color w:val="auto"/>
          <w:sz w:val="19"/>
          <w:szCs w:val="19"/>
        </w:rPr>
        <w:t>Фонетика. Графика. Орфоэпия</w:t>
      </w:r>
    </w:p>
    <w:p w14:paraId="298300BD" w14:textId="77777777" w:rsidR="00A57638" w:rsidRPr="00EB2D57" w:rsidRDefault="00E235EB" w:rsidP="005232AD">
      <w:pPr>
        <w:pStyle w:val="13"/>
        <w:spacing w:line="252" w:lineRule="auto"/>
        <w:ind w:firstLine="567"/>
        <w:jc w:val="both"/>
        <w:rPr>
          <w:color w:val="auto"/>
        </w:rPr>
      </w:pPr>
      <w:r w:rsidRPr="00EB2D57">
        <w:rPr>
          <w:color w:val="auto"/>
        </w:rPr>
        <w:t>Фонетика и графика как разделы лингвистики.</w:t>
      </w:r>
    </w:p>
    <w:p w14:paraId="21C0089C" w14:textId="77777777" w:rsidR="00A57638" w:rsidRPr="00EB2D57" w:rsidRDefault="00E235EB" w:rsidP="005232AD">
      <w:pPr>
        <w:pStyle w:val="13"/>
        <w:spacing w:line="252" w:lineRule="auto"/>
        <w:ind w:firstLine="567"/>
        <w:jc w:val="both"/>
        <w:rPr>
          <w:color w:val="auto"/>
        </w:rPr>
      </w:pPr>
      <w:r w:rsidRPr="00EB2D57">
        <w:rPr>
          <w:color w:val="auto"/>
        </w:rPr>
        <w:t>Звук как единица языка. Смыслоразличительная роль звука.</w:t>
      </w:r>
    </w:p>
    <w:p w14:paraId="5F171A1E" w14:textId="77777777" w:rsidR="00A57638" w:rsidRPr="00EB2D57" w:rsidRDefault="00E235EB" w:rsidP="005232AD">
      <w:pPr>
        <w:pStyle w:val="13"/>
        <w:spacing w:line="252" w:lineRule="auto"/>
        <w:ind w:firstLine="567"/>
        <w:jc w:val="both"/>
        <w:rPr>
          <w:color w:val="auto"/>
        </w:rPr>
      </w:pPr>
      <w:r w:rsidRPr="00EB2D57">
        <w:rPr>
          <w:color w:val="auto"/>
        </w:rPr>
        <w:t>Система гласных звуков.</w:t>
      </w:r>
    </w:p>
    <w:p w14:paraId="1451DBC0" w14:textId="77777777" w:rsidR="00A57638" w:rsidRPr="00EB2D57" w:rsidRDefault="00E235EB" w:rsidP="005232AD">
      <w:pPr>
        <w:pStyle w:val="13"/>
        <w:spacing w:line="252" w:lineRule="auto"/>
        <w:ind w:firstLine="567"/>
        <w:jc w:val="both"/>
        <w:rPr>
          <w:color w:val="auto"/>
        </w:rPr>
      </w:pPr>
      <w:r w:rsidRPr="00EB2D57">
        <w:rPr>
          <w:color w:val="auto"/>
        </w:rPr>
        <w:t>Система согласных звуков.</w:t>
      </w:r>
    </w:p>
    <w:p w14:paraId="236808FA" w14:textId="77777777" w:rsidR="00A57638" w:rsidRPr="00EB2D57" w:rsidRDefault="00E235EB" w:rsidP="005232AD">
      <w:pPr>
        <w:pStyle w:val="13"/>
        <w:spacing w:line="252" w:lineRule="auto"/>
        <w:ind w:firstLine="567"/>
        <w:jc w:val="both"/>
        <w:rPr>
          <w:color w:val="auto"/>
        </w:rPr>
      </w:pPr>
      <w:r w:rsidRPr="00EB2D57">
        <w:rPr>
          <w:color w:val="auto"/>
        </w:rPr>
        <w:t>Изменение звуков в речевом потоке. Элементы фонетической транскрипции.</w:t>
      </w:r>
    </w:p>
    <w:p w14:paraId="692D2972" w14:textId="77777777" w:rsidR="00A57638" w:rsidRPr="00EB2D57" w:rsidRDefault="00E235EB" w:rsidP="005232AD">
      <w:pPr>
        <w:pStyle w:val="13"/>
        <w:spacing w:line="252" w:lineRule="auto"/>
        <w:ind w:firstLine="567"/>
        <w:jc w:val="both"/>
        <w:rPr>
          <w:color w:val="auto"/>
        </w:rPr>
      </w:pPr>
      <w:r w:rsidRPr="00EB2D57">
        <w:rPr>
          <w:color w:val="auto"/>
        </w:rPr>
        <w:t>Слог. Ударение. Свойства русского ударения.</w:t>
      </w:r>
    </w:p>
    <w:p w14:paraId="049BF753" w14:textId="77777777" w:rsidR="00A57638" w:rsidRPr="00EB2D57" w:rsidRDefault="00E235EB" w:rsidP="005232AD">
      <w:pPr>
        <w:pStyle w:val="13"/>
        <w:spacing w:line="252" w:lineRule="auto"/>
        <w:ind w:firstLine="567"/>
        <w:jc w:val="both"/>
        <w:rPr>
          <w:color w:val="auto"/>
        </w:rPr>
      </w:pPr>
      <w:r w:rsidRPr="00EB2D57">
        <w:rPr>
          <w:color w:val="auto"/>
        </w:rPr>
        <w:t>Соотношение звуков и букв.</w:t>
      </w:r>
    </w:p>
    <w:p w14:paraId="6E6BD6C2" w14:textId="77777777" w:rsidR="00A57638" w:rsidRPr="00EB2D57" w:rsidRDefault="00E235EB" w:rsidP="005232AD">
      <w:pPr>
        <w:pStyle w:val="13"/>
        <w:spacing w:line="252" w:lineRule="auto"/>
        <w:ind w:firstLine="567"/>
        <w:jc w:val="both"/>
        <w:rPr>
          <w:color w:val="auto"/>
        </w:rPr>
      </w:pPr>
      <w:r w:rsidRPr="00EB2D57">
        <w:rPr>
          <w:color w:val="auto"/>
        </w:rPr>
        <w:lastRenderedPageBreak/>
        <w:t>Фонетический анализ слова.</w:t>
      </w:r>
    </w:p>
    <w:p w14:paraId="3A1AC5BD" w14:textId="77777777" w:rsidR="00A57638" w:rsidRPr="00EB2D57" w:rsidRDefault="00E235EB" w:rsidP="005232AD">
      <w:pPr>
        <w:pStyle w:val="13"/>
        <w:spacing w:line="252" w:lineRule="auto"/>
        <w:ind w:firstLine="567"/>
        <w:jc w:val="both"/>
        <w:rPr>
          <w:color w:val="auto"/>
        </w:rPr>
      </w:pPr>
      <w:r w:rsidRPr="00EB2D57">
        <w:rPr>
          <w:color w:val="auto"/>
        </w:rPr>
        <w:t>Способы обозначения [й’], мягкости согласных.</w:t>
      </w:r>
    </w:p>
    <w:p w14:paraId="3020C7D7" w14:textId="77777777" w:rsidR="00A57638" w:rsidRPr="00EB2D57" w:rsidRDefault="00E235EB" w:rsidP="005232AD">
      <w:pPr>
        <w:pStyle w:val="13"/>
        <w:spacing w:line="252" w:lineRule="auto"/>
        <w:ind w:firstLine="567"/>
        <w:jc w:val="both"/>
        <w:rPr>
          <w:color w:val="auto"/>
        </w:rPr>
      </w:pPr>
      <w:r w:rsidRPr="00EB2D57">
        <w:rPr>
          <w:color w:val="auto"/>
        </w:rPr>
        <w:t>Основные выразительные средства фонетики.</w:t>
      </w:r>
    </w:p>
    <w:p w14:paraId="749F5752" w14:textId="77777777" w:rsidR="00A57638" w:rsidRPr="00EB2D57" w:rsidRDefault="00E235EB" w:rsidP="005232AD">
      <w:pPr>
        <w:pStyle w:val="13"/>
        <w:spacing w:line="252" w:lineRule="auto"/>
        <w:ind w:firstLine="567"/>
        <w:jc w:val="both"/>
        <w:rPr>
          <w:color w:val="auto"/>
        </w:rPr>
      </w:pPr>
      <w:r w:rsidRPr="00EB2D57">
        <w:rPr>
          <w:color w:val="auto"/>
        </w:rPr>
        <w:t>Прописные и строчные буквы.</w:t>
      </w:r>
    </w:p>
    <w:p w14:paraId="1FE5EB4A" w14:textId="77777777" w:rsidR="00A57638" w:rsidRPr="00EB2D57" w:rsidRDefault="00E235EB" w:rsidP="005232AD">
      <w:pPr>
        <w:pStyle w:val="13"/>
        <w:spacing w:line="252" w:lineRule="auto"/>
        <w:ind w:firstLine="567"/>
        <w:jc w:val="both"/>
        <w:rPr>
          <w:color w:val="auto"/>
        </w:rPr>
      </w:pPr>
      <w:r w:rsidRPr="00EB2D57">
        <w:rPr>
          <w:color w:val="auto"/>
        </w:rPr>
        <w:t>Интонация, её функции. Основные элементы интонации.</w:t>
      </w:r>
    </w:p>
    <w:p w14:paraId="52802B28" w14:textId="77777777" w:rsidR="00A57638" w:rsidRPr="00EB2D57" w:rsidRDefault="00E235EB" w:rsidP="005232AD">
      <w:pPr>
        <w:pStyle w:val="13"/>
        <w:spacing w:line="266" w:lineRule="auto"/>
        <w:ind w:firstLine="567"/>
        <w:jc w:val="both"/>
        <w:rPr>
          <w:color w:val="auto"/>
          <w:sz w:val="19"/>
          <w:szCs w:val="19"/>
        </w:rPr>
      </w:pPr>
      <w:r w:rsidRPr="00EB2D57">
        <w:rPr>
          <w:b/>
          <w:bCs/>
          <w:color w:val="auto"/>
          <w:sz w:val="19"/>
          <w:szCs w:val="19"/>
        </w:rPr>
        <w:t>Орфография</w:t>
      </w:r>
    </w:p>
    <w:p w14:paraId="1A047CFE" w14:textId="77777777" w:rsidR="00A57638" w:rsidRPr="00EB2D57" w:rsidRDefault="00E235EB" w:rsidP="005232AD">
      <w:pPr>
        <w:pStyle w:val="13"/>
        <w:spacing w:line="252" w:lineRule="auto"/>
        <w:ind w:firstLine="567"/>
        <w:jc w:val="both"/>
        <w:rPr>
          <w:color w:val="auto"/>
        </w:rPr>
      </w:pPr>
      <w:r w:rsidRPr="00EB2D57">
        <w:rPr>
          <w:color w:val="auto"/>
        </w:rPr>
        <w:t>Орфография как раздел лингвистики.</w:t>
      </w:r>
    </w:p>
    <w:p w14:paraId="393BDF7C" w14:textId="77777777" w:rsidR="00A57638" w:rsidRPr="00EB2D57" w:rsidRDefault="00E235EB" w:rsidP="005232AD">
      <w:pPr>
        <w:pStyle w:val="13"/>
        <w:spacing w:line="252" w:lineRule="auto"/>
        <w:ind w:firstLine="567"/>
        <w:jc w:val="both"/>
        <w:rPr>
          <w:color w:val="auto"/>
        </w:rPr>
      </w:pPr>
      <w:r w:rsidRPr="00EB2D57">
        <w:rPr>
          <w:color w:val="auto"/>
        </w:rPr>
        <w:t>Понятие «орфограмма». Буквенные и небуквенные орфограммы.</w:t>
      </w:r>
    </w:p>
    <w:p w14:paraId="48F96F43" w14:textId="77777777" w:rsidR="00A57638" w:rsidRPr="00EB2D57" w:rsidRDefault="00E235EB" w:rsidP="005232AD">
      <w:pPr>
        <w:pStyle w:val="13"/>
        <w:spacing w:line="252" w:lineRule="auto"/>
        <w:ind w:firstLine="567"/>
        <w:jc w:val="both"/>
        <w:rPr>
          <w:color w:val="auto"/>
        </w:rPr>
      </w:pPr>
      <w:r w:rsidRPr="00EB2D57">
        <w:rPr>
          <w:color w:val="auto"/>
        </w:rPr>
        <w:t xml:space="preserve">Правописание разделительных </w:t>
      </w:r>
      <w:r w:rsidRPr="00EB2D57">
        <w:rPr>
          <w:b/>
          <w:bCs/>
          <w:i/>
          <w:iCs/>
          <w:color w:val="auto"/>
          <w:sz w:val="19"/>
          <w:szCs w:val="19"/>
        </w:rPr>
        <w:t>ъ</w:t>
      </w:r>
      <w:r w:rsidRPr="00EB2D57">
        <w:rPr>
          <w:color w:val="auto"/>
        </w:rPr>
        <w:t xml:space="preserve"> и </w:t>
      </w:r>
      <w:r w:rsidRPr="00EB2D57">
        <w:rPr>
          <w:b/>
          <w:bCs/>
          <w:i/>
          <w:iCs/>
          <w:color w:val="auto"/>
          <w:sz w:val="19"/>
          <w:szCs w:val="19"/>
        </w:rPr>
        <w:t>ь</w:t>
      </w:r>
      <w:r w:rsidRPr="00EB2D57">
        <w:rPr>
          <w:color w:val="auto"/>
        </w:rPr>
        <w:t>.</w:t>
      </w:r>
    </w:p>
    <w:p w14:paraId="242E47AA" w14:textId="77777777" w:rsidR="00A57638" w:rsidRPr="00EB2D57" w:rsidRDefault="00E235EB" w:rsidP="005232AD">
      <w:pPr>
        <w:pStyle w:val="13"/>
        <w:spacing w:line="266" w:lineRule="auto"/>
        <w:ind w:firstLine="567"/>
        <w:jc w:val="both"/>
        <w:rPr>
          <w:color w:val="auto"/>
          <w:sz w:val="19"/>
          <w:szCs w:val="19"/>
        </w:rPr>
      </w:pPr>
      <w:r w:rsidRPr="00EB2D57">
        <w:rPr>
          <w:b/>
          <w:bCs/>
          <w:color w:val="auto"/>
          <w:sz w:val="19"/>
          <w:szCs w:val="19"/>
        </w:rPr>
        <w:t>Лексикология</w:t>
      </w:r>
    </w:p>
    <w:p w14:paraId="1E8014EF" w14:textId="77777777" w:rsidR="00A57638" w:rsidRPr="00EB2D57" w:rsidRDefault="00E235EB" w:rsidP="005232AD">
      <w:pPr>
        <w:pStyle w:val="13"/>
        <w:spacing w:line="252" w:lineRule="auto"/>
        <w:ind w:firstLine="567"/>
        <w:jc w:val="both"/>
        <w:rPr>
          <w:color w:val="auto"/>
        </w:rPr>
      </w:pPr>
      <w:r w:rsidRPr="00EB2D57">
        <w:rPr>
          <w:color w:val="auto"/>
        </w:rPr>
        <w:t>Лексикология как раздел лингвистики.</w:t>
      </w:r>
    </w:p>
    <w:p w14:paraId="32AFD5F0" w14:textId="77777777" w:rsidR="00A57638" w:rsidRPr="00EB2D57" w:rsidRDefault="00E235EB" w:rsidP="005232AD">
      <w:pPr>
        <w:pStyle w:val="13"/>
        <w:spacing w:line="252" w:lineRule="auto"/>
        <w:ind w:firstLine="567"/>
        <w:jc w:val="both"/>
        <w:rPr>
          <w:color w:val="auto"/>
        </w:rPr>
      </w:pPr>
      <w:r w:rsidRPr="00EB2D57">
        <w:rPr>
          <w:color w:val="auto"/>
        </w:rPr>
        <w:t>Основные способы толкования лексического значения слова (подбор однокоренных слов; подбор синонимов и антонимов); основные способы разъяснения значения слова (по контексту, с помощью толкового словаря).</w:t>
      </w:r>
    </w:p>
    <w:p w14:paraId="1EAF2C1C" w14:textId="77777777" w:rsidR="00A57638" w:rsidRPr="00EB2D57" w:rsidRDefault="00E235EB" w:rsidP="005232AD">
      <w:pPr>
        <w:pStyle w:val="13"/>
        <w:spacing w:line="252" w:lineRule="auto"/>
        <w:ind w:firstLine="567"/>
        <w:jc w:val="both"/>
        <w:rPr>
          <w:color w:val="auto"/>
        </w:rPr>
      </w:pPr>
      <w:r w:rsidRPr="00EB2D57">
        <w:rPr>
          <w:color w:val="auto"/>
        </w:rPr>
        <w:t>Слова однозначные и многозначные. Прямое и переносное значения слова. Тематические группы слов. Обозначение родовых и видовых понятий.</w:t>
      </w:r>
    </w:p>
    <w:p w14:paraId="413BF26F" w14:textId="77777777" w:rsidR="00A57638" w:rsidRPr="00EB2D57" w:rsidRDefault="00E235EB" w:rsidP="005232AD">
      <w:pPr>
        <w:pStyle w:val="13"/>
        <w:spacing w:line="252" w:lineRule="auto"/>
        <w:ind w:firstLine="567"/>
        <w:jc w:val="both"/>
        <w:rPr>
          <w:color w:val="auto"/>
        </w:rPr>
      </w:pPr>
      <w:r w:rsidRPr="00EB2D57">
        <w:rPr>
          <w:color w:val="auto"/>
        </w:rPr>
        <w:t>Синонимы. Антонимы. Омонимы. Паронимы.</w:t>
      </w:r>
    </w:p>
    <w:p w14:paraId="33D05202" w14:textId="77777777" w:rsidR="00A57638" w:rsidRPr="00EB2D57" w:rsidRDefault="00E235EB" w:rsidP="005232AD">
      <w:pPr>
        <w:pStyle w:val="13"/>
        <w:spacing w:line="252" w:lineRule="auto"/>
        <w:ind w:firstLine="567"/>
        <w:jc w:val="both"/>
        <w:rPr>
          <w:color w:val="auto"/>
        </w:rPr>
      </w:pPr>
      <w:r w:rsidRPr="00EB2D57">
        <w:rPr>
          <w:color w:val="auto"/>
        </w:rPr>
        <w:t>Разные виды лексических словарей (толковый словарь, словари синонимов, антонимов, омонимов, паронимов) и их роль в овладении словарным богатством родного языка.</w:t>
      </w:r>
    </w:p>
    <w:p w14:paraId="59E6EDB8" w14:textId="77777777" w:rsidR="00A57638" w:rsidRPr="00EB2D57" w:rsidRDefault="00E235EB" w:rsidP="005232AD">
      <w:pPr>
        <w:pStyle w:val="13"/>
        <w:spacing w:line="252" w:lineRule="auto"/>
        <w:ind w:firstLine="567"/>
        <w:jc w:val="both"/>
        <w:rPr>
          <w:color w:val="auto"/>
        </w:rPr>
      </w:pPr>
      <w:r w:rsidRPr="00EB2D57">
        <w:rPr>
          <w:color w:val="auto"/>
        </w:rPr>
        <w:t>Лексический анализ слов (в рамках изученного).</w:t>
      </w:r>
    </w:p>
    <w:p w14:paraId="0B3A8144" w14:textId="77777777" w:rsidR="00A57638" w:rsidRPr="00EB2D57" w:rsidRDefault="00E235EB" w:rsidP="005232AD">
      <w:pPr>
        <w:pStyle w:val="13"/>
        <w:spacing w:line="266" w:lineRule="auto"/>
        <w:ind w:firstLine="567"/>
        <w:jc w:val="both"/>
        <w:rPr>
          <w:color w:val="auto"/>
          <w:sz w:val="19"/>
          <w:szCs w:val="19"/>
        </w:rPr>
      </w:pPr>
      <w:r w:rsidRPr="00EB2D57">
        <w:rPr>
          <w:b/>
          <w:bCs/>
          <w:color w:val="auto"/>
          <w:sz w:val="19"/>
          <w:szCs w:val="19"/>
        </w:rPr>
        <w:t>Морфемика. Орфография</w:t>
      </w:r>
    </w:p>
    <w:p w14:paraId="5E7DC3E0" w14:textId="77777777" w:rsidR="00A57638" w:rsidRPr="00EB2D57" w:rsidRDefault="00E235EB" w:rsidP="005232AD">
      <w:pPr>
        <w:pStyle w:val="13"/>
        <w:spacing w:line="252" w:lineRule="auto"/>
        <w:ind w:firstLine="567"/>
        <w:jc w:val="both"/>
        <w:rPr>
          <w:color w:val="auto"/>
        </w:rPr>
      </w:pPr>
      <w:r w:rsidRPr="00EB2D57">
        <w:rPr>
          <w:color w:val="auto"/>
        </w:rPr>
        <w:t>Морфемика как раздел лингвистики.</w:t>
      </w:r>
    </w:p>
    <w:p w14:paraId="19D04EBB" w14:textId="77777777" w:rsidR="00A57638" w:rsidRPr="00EB2D57" w:rsidRDefault="00E235EB" w:rsidP="005232AD">
      <w:pPr>
        <w:pStyle w:val="13"/>
        <w:spacing w:line="252" w:lineRule="auto"/>
        <w:ind w:firstLine="567"/>
        <w:jc w:val="both"/>
        <w:rPr>
          <w:color w:val="auto"/>
        </w:rPr>
      </w:pPr>
      <w:r w:rsidRPr="00EB2D57">
        <w:rPr>
          <w:color w:val="auto"/>
        </w:rPr>
        <w:t>Морфема как минимальная значимая единица языка. Основа слова. Виды морфем (корень, приставка, суффикс, окончание).</w:t>
      </w:r>
    </w:p>
    <w:p w14:paraId="6769140E" w14:textId="77777777" w:rsidR="00A57638" w:rsidRPr="00EB2D57" w:rsidRDefault="00E235EB" w:rsidP="005232AD">
      <w:pPr>
        <w:pStyle w:val="13"/>
        <w:spacing w:line="252" w:lineRule="auto"/>
        <w:ind w:firstLine="567"/>
        <w:jc w:val="both"/>
        <w:rPr>
          <w:color w:val="auto"/>
        </w:rPr>
      </w:pPr>
      <w:r w:rsidRPr="00EB2D57">
        <w:rPr>
          <w:color w:val="auto"/>
        </w:rPr>
        <w:t>Чередование звуков в морфемах (в том числе чередование гласных с нулём звука).</w:t>
      </w:r>
    </w:p>
    <w:p w14:paraId="453338CC" w14:textId="77777777" w:rsidR="00A57638" w:rsidRPr="00EB2D57" w:rsidRDefault="00E235EB" w:rsidP="005232AD">
      <w:pPr>
        <w:pStyle w:val="13"/>
        <w:spacing w:line="252" w:lineRule="auto"/>
        <w:ind w:firstLine="567"/>
        <w:jc w:val="both"/>
        <w:rPr>
          <w:color w:val="auto"/>
        </w:rPr>
      </w:pPr>
      <w:r w:rsidRPr="00EB2D57">
        <w:rPr>
          <w:color w:val="auto"/>
        </w:rPr>
        <w:t>Морфемный анализ слов.</w:t>
      </w:r>
    </w:p>
    <w:p w14:paraId="5916D089" w14:textId="77777777" w:rsidR="00A57638" w:rsidRPr="00EB2D57" w:rsidRDefault="00E235EB" w:rsidP="005232AD">
      <w:pPr>
        <w:pStyle w:val="13"/>
        <w:spacing w:line="252" w:lineRule="auto"/>
        <w:ind w:firstLine="567"/>
        <w:jc w:val="both"/>
        <w:rPr>
          <w:color w:val="auto"/>
        </w:rPr>
      </w:pPr>
      <w:r w:rsidRPr="00EB2D57">
        <w:rPr>
          <w:color w:val="auto"/>
        </w:rPr>
        <w:t>Уместное использование слов с суффиксами оценки в собственной речи.</w:t>
      </w:r>
    </w:p>
    <w:p w14:paraId="5B4AFD39" w14:textId="77777777" w:rsidR="00A57638" w:rsidRPr="00EB2D57" w:rsidRDefault="00E235EB" w:rsidP="005232AD">
      <w:pPr>
        <w:pStyle w:val="13"/>
        <w:spacing w:line="252" w:lineRule="auto"/>
        <w:ind w:firstLine="567"/>
        <w:jc w:val="both"/>
        <w:rPr>
          <w:color w:val="auto"/>
        </w:rPr>
      </w:pPr>
      <w:r w:rsidRPr="00EB2D57">
        <w:rPr>
          <w:color w:val="auto"/>
        </w:rPr>
        <w:t>Правописание корней с безударными проверяемыми, непроверяемыми гласными (в рамках изученного).</w:t>
      </w:r>
    </w:p>
    <w:p w14:paraId="66E14B4C" w14:textId="77777777" w:rsidR="00A57638" w:rsidRPr="00EB2D57" w:rsidRDefault="00E235EB" w:rsidP="005232AD">
      <w:pPr>
        <w:pStyle w:val="13"/>
        <w:spacing w:line="252" w:lineRule="auto"/>
        <w:ind w:firstLine="567"/>
        <w:jc w:val="both"/>
        <w:rPr>
          <w:color w:val="auto"/>
        </w:rPr>
      </w:pPr>
      <w:r w:rsidRPr="00EB2D57">
        <w:rPr>
          <w:color w:val="auto"/>
        </w:rPr>
        <w:t>Правописание корней с проверяемыми, непроверяемыми, непроизносимыми согласными (в рамках изученного).</w:t>
      </w:r>
    </w:p>
    <w:p w14:paraId="6C128969" w14:textId="77777777" w:rsidR="00A57638" w:rsidRPr="00EB2D57" w:rsidRDefault="00E235EB" w:rsidP="005232AD">
      <w:pPr>
        <w:pStyle w:val="13"/>
        <w:spacing w:line="252" w:lineRule="auto"/>
        <w:ind w:firstLine="567"/>
        <w:jc w:val="both"/>
        <w:rPr>
          <w:color w:val="auto"/>
        </w:rPr>
      </w:pPr>
      <w:r w:rsidRPr="00EB2D57">
        <w:rPr>
          <w:color w:val="auto"/>
        </w:rPr>
        <w:t xml:space="preserve">Правописание </w:t>
      </w:r>
      <w:r w:rsidRPr="00EB2D57">
        <w:rPr>
          <w:b/>
          <w:bCs/>
          <w:i/>
          <w:iCs/>
          <w:color w:val="auto"/>
          <w:sz w:val="19"/>
          <w:szCs w:val="19"/>
        </w:rPr>
        <w:t>ё</w:t>
      </w:r>
      <w:r w:rsidRPr="00EB2D57">
        <w:rPr>
          <w:color w:val="auto"/>
        </w:rPr>
        <w:t xml:space="preserve"> — </w:t>
      </w:r>
      <w:r w:rsidRPr="00EB2D57">
        <w:rPr>
          <w:b/>
          <w:bCs/>
          <w:i/>
          <w:iCs/>
          <w:color w:val="auto"/>
          <w:sz w:val="19"/>
          <w:szCs w:val="19"/>
        </w:rPr>
        <w:t>о</w:t>
      </w:r>
      <w:r w:rsidRPr="00EB2D57">
        <w:rPr>
          <w:color w:val="auto"/>
        </w:rPr>
        <w:t xml:space="preserve"> после шипящих в корне слова.</w:t>
      </w:r>
    </w:p>
    <w:p w14:paraId="1E2E6314" w14:textId="77777777" w:rsidR="00A57638" w:rsidRPr="00EB2D57" w:rsidRDefault="00E235EB" w:rsidP="005232AD">
      <w:pPr>
        <w:pStyle w:val="13"/>
        <w:spacing w:line="252" w:lineRule="auto"/>
        <w:ind w:firstLine="567"/>
        <w:jc w:val="both"/>
        <w:rPr>
          <w:color w:val="auto"/>
        </w:rPr>
      </w:pPr>
      <w:r w:rsidRPr="00EB2D57">
        <w:rPr>
          <w:color w:val="auto"/>
        </w:rPr>
        <w:t xml:space="preserve">Правописание неизменяемых на письме приставок и приставок на </w:t>
      </w:r>
      <w:r w:rsidRPr="00EB2D57">
        <w:rPr>
          <w:b/>
          <w:bCs/>
          <w:i/>
          <w:iCs/>
          <w:color w:val="auto"/>
          <w:sz w:val="19"/>
          <w:szCs w:val="19"/>
        </w:rPr>
        <w:t>-з</w:t>
      </w:r>
      <w:r w:rsidRPr="00EB2D57">
        <w:rPr>
          <w:color w:val="auto"/>
        </w:rPr>
        <w:t xml:space="preserve"> (-</w:t>
      </w:r>
      <w:r w:rsidRPr="00EB2D57">
        <w:rPr>
          <w:b/>
          <w:bCs/>
          <w:i/>
          <w:iCs/>
          <w:color w:val="auto"/>
          <w:sz w:val="19"/>
          <w:szCs w:val="19"/>
        </w:rPr>
        <w:t>с</w:t>
      </w:r>
      <w:r w:rsidRPr="00EB2D57">
        <w:rPr>
          <w:color w:val="auto"/>
        </w:rPr>
        <w:t>).</w:t>
      </w:r>
    </w:p>
    <w:p w14:paraId="749BB953" w14:textId="77777777" w:rsidR="00A57638" w:rsidRPr="00EB2D57" w:rsidRDefault="00E235EB" w:rsidP="005232AD">
      <w:pPr>
        <w:pStyle w:val="13"/>
        <w:spacing w:line="252" w:lineRule="auto"/>
        <w:ind w:firstLine="567"/>
        <w:jc w:val="both"/>
        <w:rPr>
          <w:color w:val="auto"/>
        </w:rPr>
      </w:pPr>
      <w:r w:rsidRPr="00EB2D57">
        <w:rPr>
          <w:color w:val="auto"/>
        </w:rPr>
        <w:t xml:space="preserve">Правописание </w:t>
      </w:r>
      <w:r w:rsidRPr="00EB2D57">
        <w:rPr>
          <w:b/>
          <w:bCs/>
          <w:i/>
          <w:iCs/>
          <w:color w:val="auto"/>
          <w:sz w:val="19"/>
          <w:szCs w:val="19"/>
        </w:rPr>
        <w:t>ы</w:t>
      </w:r>
      <w:r w:rsidRPr="00EB2D57">
        <w:rPr>
          <w:color w:val="auto"/>
        </w:rPr>
        <w:t xml:space="preserve"> — </w:t>
      </w:r>
      <w:r w:rsidRPr="00EB2D57">
        <w:rPr>
          <w:b/>
          <w:bCs/>
          <w:i/>
          <w:iCs/>
          <w:color w:val="auto"/>
          <w:sz w:val="19"/>
          <w:szCs w:val="19"/>
        </w:rPr>
        <w:t>и</w:t>
      </w:r>
      <w:r w:rsidRPr="00EB2D57">
        <w:rPr>
          <w:color w:val="auto"/>
        </w:rPr>
        <w:t xml:space="preserve"> после приставок.</w:t>
      </w:r>
    </w:p>
    <w:p w14:paraId="152194CC" w14:textId="77777777" w:rsidR="00A57638" w:rsidRPr="00EB2D57" w:rsidRDefault="00E235EB" w:rsidP="005232AD">
      <w:pPr>
        <w:pStyle w:val="13"/>
        <w:spacing w:line="252" w:lineRule="auto"/>
        <w:ind w:firstLine="567"/>
        <w:jc w:val="both"/>
        <w:rPr>
          <w:color w:val="auto"/>
        </w:rPr>
      </w:pPr>
      <w:r w:rsidRPr="00EB2D57">
        <w:rPr>
          <w:color w:val="auto"/>
        </w:rPr>
        <w:t xml:space="preserve">Правописание </w:t>
      </w:r>
      <w:r w:rsidRPr="00EB2D57">
        <w:rPr>
          <w:b/>
          <w:bCs/>
          <w:i/>
          <w:iCs/>
          <w:color w:val="auto"/>
          <w:sz w:val="19"/>
          <w:szCs w:val="19"/>
        </w:rPr>
        <w:t>ы</w:t>
      </w:r>
      <w:r w:rsidRPr="00EB2D57">
        <w:rPr>
          <w:color w:val="auto"/>
        </w:rPr>
        <w:t xml:space="preserve"> — </w:t>
      </w:r>
      <w:r w:rsidRPr="00EB2D57">
        <w:rPr>
          <w:b/>
          <w:bCs/>
          <w:i/>
          <w:iCs/>
          <w:color w:val="auto"/>
          <w:sz w:val="19"/>
          <w:szCs w:val="19"/>
        </w:rPr>
        <w:t>и</w:t>
      </w:r>
      <w:r w:rsidRPr="00EB2D57">
        <w:rPr>
          <w:color w:val="auto"/>
        </w:rPr>
        <w:t xml:space="preserve"> после </w:t>
      </w:r>
      <w:r w:rsidRPr="00EB2D57">
        <w:rPr>
          <w:b/>
          <w:bCs/>
          <w:i/>
          <w:iCs/>
          <w:color w:val="auto"/>
          <w:sz w:val="19"/>
          <w:szCs w:val="19"/>
        </w:rPr>
        <w:t>ц</w:t>
      </w:r>
      <w:r w:rsidRPr="00EB2D57">
        <w:rPr>
          <w:color w:val="auto"/>
        </w:rPr>
        <w:t>.</w:t>
      </w:r>
    </w:p>
    <w:p w14:paraId="44562276" w14:textId="77777777" w:rsidR="00A57638" w:rsidRPr="00EB2D57" w:rsidRDefault="00E235EB" w:rsidP="005232AD">
      <w:pPr>
        <w:pStyle w:val="13"/>
        <w:spacing w:line="266" w:lineRule="auto"/>
        <w:ind w:firstLine="567"/>
        <w:jc w:val="both"/>
        <w:rPr>
          <w:color w:val="auto"/>
          <w:sz w:val="19"/>
          <w:szCs w:val="19"/>
        </w:rPr>
      </w:pPr>
      <w:r w:rsidRPr="00EB2D57">
        <w:rPr>
          <w:b/>
          <w:bCs/>
          <w:color w:val="auto"/>
          <w:sz w:val="19"/>
          <w:szCs w:val="19"/>
        </w:rPr>
        <w:t>Морфология. Культура речи. Орфография</w:t>
      </w:r>
    </w:p>
    <w:p w14:paraId="3774E63B" w14:textId="77777777" w:rsidR="00A57638" w:rsidRPr="00EB2D57" w:rsidRDefault="00E235EB" w:rsidP="005232AD">
      <w:pPr>
        <w:pStyle w:val="13"/>
        <w:spacing w:line="252" w:lineRule="auto"/>
        <w:ind w:firstLine="567"/>
        <w:jc w:val="both"/>
        <w:rPr>
          <w:color w:val="auto"/>
        </w:rPr>
      </w:pPr>
      <w:r w:rsidRPr="00EB2D57">
        <w:rPr>
          <w:color w:val="auto"/>
        </w:rPr>
        <w:t>Морфология как раздел грамматики. Грамматическое значение слова.</w:t>
      </w:r>
    </w:p>
    <w:p w14:paraId="1AB1255A" w14:textId="77777777" w:rsidR="00A57638" w:rsidRPr="00EB2D57" w:rsidRDefault="00E235EB" w:rsidP="005232AD">
      <w:pPr>
        <w:pStyle w:val="13"/>
        <w:spacing w:line="252" w:lineRule="auto"/>
        <w:ind w:firstLine="567"/>
        <w:jc w:val="both"/>
        <w:rPr>
          <w:color w:val="auto"/>
        </w:rPr>
      </w:pPr>
      <w:r w:rsidRPr="00EB2D57">
        <w:rPr>
          <w:color w:val="auto"/>
        </w:rPr>
        <w:lastRenderedPageBreak/>
        <w:t>Части речи как лексико-грамматические разряды слов. Система частей речи в русском языке. Самостоятельные и служебные части речи.</w:t>
      </w:r>
    </w:p>
    <w:p w14:paraId="18F29EDA" w14:textId="77777777" w:rsidR="00A57638" w:rsidRPr="00EB2D57" w:rsidRDefault="00E235EB" w:rsidP="005232AD">
      <w:pPr>
        <w:pStyle w:val="13"/>
        <w:spacing w:line="266" w:lineRule="auto"/>
        <w:ind w:firstLine="567"/>
        <w:jc w:val="both"/>
        <w:rPr>
          <w:color w:val="auto"/>
          <w:sz w:val="19"/>
          <w:szCs w:val="19"/>
        </w:rPr>
      </w:pPr>
      <w:r w:rsidRPr="00EB2D57">
        <w:rPr>
          <w:b/>
          <w:bCs/>
          <w:color w:val="auto"/>
          <w:sz w:val="19"/>
          <w:szCs w:val="19"/>
        </w:rPr>
        <w:t>Имя существительное</w:t>
      </w:r>
    </w:p>
    <w:p w14:paraId="2EC4CAAB" w14:textId="77777777" w:rsidR="00A57638" w:rsidRPr="00EB2D57" w:rsidRDefault="00E235EB" w:rsidP="005232AD">
      <w:pPr>
        <w:pStyle w:val="13"/>
        <w:spacing w:line="252" w:lineRule="auto"/>
        <w:ind w:firstLine="567"/>
        <w:jc w:val="both"/>
        <w:rPr>
          <w:color w:val="auto"/>
        </w:rPr>
      </w:pPr>
      <w:r w:rsidRPr="00EB2D57">
        <w:rPr>
          <w:color w:val="auto"/>
        </w:rPr>
        <w:t>Имя существительное как часть речи. Общее грамматическое значение, морфологические признаки и синтаксические функции имени существительного. Роль имени существительного в речи.</w:t>
      </w:r>
    </w:p>
    <w:p w14:paraId="4E9FC1CF" w14:textId="77777777" w:rsidR="00A57638" w:rsidRPr="00EB2D57" w:rsidRDefault="00E235EB" w:rsidP="005232AD">
      <w:pPr>
        <w:pStyle w:val="13"/>
        <w:spacing w:line="252" w:lineRule="auto"/>
        <w:ind w:firstLine="567"/>
        <w:jc w:val="both"/>
        <w:rPr>
          <w:color w:val="auto"/>
        </w:rPr>
      </w:pPr>
      <w:r w:rsidRPr="00EB2D57">
        <w:rPr>
          <w:color w:val="auto"/>
        </w:rPr>
        <w:t>Лексико-грамматические разряды имён существительных по значению, имена существительные собственные и нарицательные; имена существительные одушевлённые и неодушевлённые.</w:t>
      </w:r>
    </w:p>
    <w:p w14:paraId="61DB0B2C" w14:textId="77777777" w:rsidR="00A57638" w:rsidRPr="00EB2D57" w:rsidRDefault="00E235EB" w:rsidP="005232AD">
      <w:pPr>
        <w:pStyle w:val="13"/>
        <w:spacing w:line="252" w:lineRule="auto"/>
        <w:ind w:firstLine="567"/>
        <w:jc w:val="both"/>
        <w:rPr>
          <w:color w:val="auto"/>
        </w:rPr>
      </w:pPr>
      <w:r w:rsidRPr="00EB2D57">
        <w:rPr>
          <w:color w:val="auto"/>
        </w:rPr>
        <w:t>Род, число, падеж имени существительного.</w:t>
      </w:r>
    </w:p>
    <w:p w14:paraId="2B48832F" w14:textId="77777777" w:rsidR="00A57638" w:rsidRPr="00EB2D57" w:rsidRDefault="00E235EB" w:rsidP="005232AD">
      <w:pPr>
        <w:pStyle w:val="13"/>
        <w:spacing w:line="252" w:lineRule="auto"/>
        <w:ind w:firstLine="567"/>
        <w:jc w:val="both"/>
        <w:rPr>
          <w:color w:val="auto"/>
        </w:rPr>
      </w:pPr>
      <w:r w:rsidRPr="00EB2D57">
        <w:rPr>
          <w:color w:val="auto"/>
        </w:rPr>
        <w:t>Имена существительные общего рода.</w:t>
      </w:r>
    </w:p>
    <w:p w14:paraId="17DD60A4" w14:textId="77777777" w:rsidR="00A57638" w:rsidRPr="00EB2D57" w:rsidRDefault="00E235EB" w:rsidP="005232AD">
      <w:pPr>
        <w:pStyle w:val="13"/>
        <w:spacing w:line="240" w:lineRule="auto"/>
        <w:ind w:firstLine="567"/>
        <w:jc w:val="both"/>
        <w:rPr>
          <w:color w:val="auto"/>
        </w:rPr>
      </w:pPr>
      <w:r w:rsidRPr="00EB2D57">
        <w:rPr>
          <w:color w:val="auto"/>
        </w:rPr>
        <w:t>Имена существительные, имеющие форму только единственного или только множественного числа.</w:t>
      </w:r>
    </w:p>
    <w:p w14:paraId="22D140C2" w14:textId="77777777" w:rsidR="00A57638" w:rsidRPr="00EB2D57" w:rsidRDefault="00E235EB" w:rsidP="005232AD">
      <w:pPr>
        <w:pStyle w:val="13"/>
        <w:spacing w:line="240" w:lineRule="auto"/>
        <w:ind w:firstLine="567"/>
        <w:jc w:val="both"/>
        <w:rPr>
          <w:color w:val="auto"/>
        </w:rPr>
      </w:pPr>
      <w:r w:rsidRPr="00EB2D57">
        <w:rPr>
          <w:color w:val="auto"/>
        </w:rPr>
        <w:t>Типы склонения имён существительных. Разносклоняемые имена существительные. Несклоняемые имена существительные.</w:t>
      </w:r>
    </w:p>
    <w:p w14:paraId="50AE0966" w14:textId="77777777" w:rsidR="00A57638" w:rsidRPr="00EB2D57" w:rsidRDefault="00E235EB" w:rsidP="005232AD">
      <w:pPr>
        <w:pStyle w:val="13"/>
        <w:spacing w:line="240" w:lineRule="auto"/>
        <w:ind w:firstLine="567"/>
        <w:jc w:val="both"/>
        <w:rPr>
          <w:color w:val="auto"/>
        </w:rPr>
      </w:pPr>
      <w:r w:rsidRPr="00EB2D57">
        <w:rPr>
          <w:color w:val="auto"/>
        </w:rPr>
        <w:t>Морфологический анализ имён существительных.</w:t>
      </w:r>
    </w:p>
    <w:p w14:paraId="3FAB6D5D" w14:textId="77777777" w:rsidR="00A57638" w:rsidRPr="00EB2D57" w:rsidRDefault="00E235EB" w:rsidP="005232AD">
      <w:pPr>
        <w:pStyle w:val="13"/>
        <w:spacing w:line="240" w:lineRule="auto"/>
        <w:ind w:firstLine="567"/>
        <w:jc w:val="both"/>
        <w:rPr>
          <w:color w:val="auto"/>
        </w:rPr>
      </w:pPr>
      <w:r w:rsidRPr="00EB2D57">
        <w:rPr>
          <w:color w:val="auto"/>
        </w:rPr>
        <w:t>Нормы произношения, нормы постановки ударения, нормы словоизменения имён существительных.</w:t>
      </w:r>
    </w:p>
    <w:p w14:paraId="2E8F646D" w14:textId="77777777" w:rsidR="00A57638" w:rsidRPr="00EB2D57" w:rsidRDefault="00E235EB" w:rsidP="005232AD">
      <w:pPr>
        <w:pStyle w:val="13"/>
        <w:spacing w:line="240" w:lineRule="auto"/>
        <w:ind w:firstLine="567"/>
        <w:jc w:val="both"/>
        <w:rPr>
          <w:color w:val="auto"/>
        </w:rPr>
      </w:pPr>
      <w:r w:rsidRPr="00EB2D57">
        <w:rPr>
          <w:color w:val="auto"/>
        </w:rPr>
        <w:t>Правописание собственных имён существительных.</w:t>
      </w:r>
    </w:p>
    <w:p w14:paraId="4E0C62B1" w14:textId="77777777" w:rsidR="00A57638" w:rsidRPr="00EB2D57" w:rsidRDefault="00E235EB" w:rsidP="005232AD">
      <w:pPr>
        <w:pStyle w:val="13"/>
        <w:spacing w:line="240" w:lineRule="auto"/>
        <w:ind w:firstLine="567"/>
        <w:jc w:val="both"/>
        <w:rPr>
          <w:color w:val="auto"/>
        </w:rPr>
      </w:pPr>
      <w:r w:rsidRPr="00EB2D57">
        <w:rPr>
          <w:color w:val="auto"/>
        </w:rPr>
        <w:t xml:space="preserve">Правописание </w:t>
      </w:r>
      <w:r w:rsidRPr="00EB2D57">
        <w:rPr>
          <w:b/>
          <w:bCs/>
          <w:i/>
          <w:iCs/>
          <w:color w:val="auto"/>
          <w:sz w:val="19"/>
          <w:szCs w:val="19"/>
        </w:rPr>
        <w:t>ь</w:t>
      </w:r>
      <w:r w:rsidRPr="00EB2D57">
        <w:rPr>
          <w:color w:val="auto"/>
        </w:rPr>
        <w:t xml:space="preserve"> на конце имён существительных после шипящих.</w:t>
      </w:r>
    </w:p>
    <w:p w14:paraId="4C3309E0" w14:textId="77777777" w:rsidR="00A57638" w:rsidRPr="00EB2D57" w:rsidRDefault="00E235EB" w:rsidP="005232AD">
      <w:pPr>
        <w:pStyle w:val="13"/>
        <w:spacing w:line="240" w:lineRule="auto"/>
        <w:ind w:firstLine="567"/>
        <w:jc w:val="both"/>
        <w:rPr>
          <w:color w:val="auto"/>
        </w:rPr>
      </w:pPr>
      <w:r w:rsidRPr="00EB2D57">
        <w:rPr>
          <w:color w:val="auto"/>
        </w:rPr>
        <w:t>Правописание безударных окончаний имён существительных.</w:t>
      </w:r>
    </w:p>
    <w:p w14:paraId="5D0EAD97" w14:textId="77777777" w:rsidR="00A57638" w:rsidRPr="00EB2D57" w:rsidRDefault="00E235EB" w:rsidP="005232AD">
      <w:pPr>
        <w:pStyle w:val="13"/>
        <w:spacing w:line="240" w:lineRule="auto"/>
        <w:ind w:firstLine="567"/>
        <w:jc w:val="both"/>
        <w:rPr>
          <w:color w:val="auto"/>
        </w:rPr>
      </w:pPr>
      <w:r w:rsidRPr="00EB2D57">
        <w:rPr>
          <w:color w:val="auto"/>
        </w:rPr>
        <w:t xml:space="preserve">Правописание </w:t>
      </w:r>
      <w:r w:rsidRPr="00EB2D57">
        <w:rPr>
          <w:b/>
          <w:bCs/>
          <w:i/>
          <w:iCs/>
          <w:color w:val="auto"/>
          <w:sz w:val="19"/>
          <w:szCs w:val="19"/>
        </w:rPr>
        <w:t>о</w:t>
      </w:r>
      <w:r w:rsidRPr="00EB2D57">
        <w:rPr>
          <w:color w:val="auto"/>
        </w:rPr>
        <w:t xml:space="preserve"> — </w:t>
      </w:r>
      <w:r w:rsidRPr="00EB2D57">
        <w:rPr>
          <w:b/>
          <w:bCs/>
          <w:i/>
          <w:iCs/>
          <w:color w:val="auto"/>
          <w:sz w:val="19"/>
          <w:szCs w:val="19"/>
        </w:rPr>
        <w:t>е</w:t>
      </w:r>
      <w:r w:rsidRPr="00EB2D57">
        <w:rPr>
          <w:color w:val="auto"/>
        </w:rPr>
        <w:t xml:space="preserve"> (</w:t>
      </w:r>
      <w:r w:rsidRPr="00EB2D57">
        <w:rPr>
          <w:b/>
          <w:bCs/>
          <w:i/>
          <w:iCs/>
          <w:color w:val="auto"/>
          <w:sz w:val="19"/>
          <w:szCs w:val="19"/>
        </w:rPr>
        <w:t>ё</w:t>
      </w:r>
      <w:r w:rsidRPr="00EB2D57">
        <w:rPr>
          <w:color w:val="auto"/>
        </w:rPr>
        <w:t xml:space="preserve">) после шипящих и </w:t>
      </w:r>
      <w:r w:rsidRPr="00EB2D57">
        <w:rPr>
          <w:b/>
          <w:bCs/>
          <w:i/>
          <w:iCs/>
          <w:color w:val="auto"/>
          <w:sz w:val="19"/>
          <w:szCs w:val="19"/>
        </w:rPr>
        <w:t>ц</w:t>
      </w:r>
      <w:r w:rsidRPr="00EB2D57">
        <w:rPr>
          <w:color w:val="auto"/>
        </w:rPr>
        <w:t xml:space="preserve"> в суффиксах и окончаниях имён существительных.</w:t>
      </w:r>
    </w:p>
    <w:p w14:paraId="1726642E" w14:textId="77777777" w:rsidR="00A57638" w:rsidRPr="00EB2D57" w:rsidRDefault="00E235EB" w:rsidP="005232AD">
      <w:pPr>
        <w:pStyle w:val="13"/>
        <w:spacing w:line="240" w:lineRule="auto"/>
        <w:ind w:firstLine="567"/>
        <w:jc w:val="both"/>
        <w:rPr>
          <w:color w:val="auto"/>
        </w:rPr>
      </w:pPr>
      <w:r w:rsidRPr="00EB2D57">
        <w:rPr>
          <w:color w:val="auto"/>
        </w:rPr>
        <w:t xml:space="preserve">Правописание суффиксов </w:t>
      </w:r>
      <w:r w:rsidRPr="00EB2D57">
        <w:rPr>
          <w:b/>
          <w:bCs/>
          <w:color w:val="auto"/>
          <w:sz w:val="19"/>
          <w:szCs w:val="19"/>
        </w:rPr>
        <w:t>-</w:t>
      </w:r>
      <w:r w:rsidRPr="00EB2D57">
        <w:rPr>
          <w:b/>
          <w:bCs/>
          <w:i/>
          <w:iCs/>
          <w:color w:val="auto"/>
          <w:sz w:val="19"/>
          <w:szCs w:val="19"/>
        </w:rPr>
        <w:t>чик</w:t>
      </w:r>
      <w:r w:rsidRPr="00EB2D57">
        <w:rPr>
          <w:b/>
          <w:bCs/>
          <w:color w:val="auto"/>
          <w:sz w:val="19"/>
          <w:szCs w:val="19"/>
        </w:rPr>
        <w:t xml:space="preserve">- </w:t>
      </w:r>
      <w:r w:rsidRPr="00EB2D57">
        <w:rPr>
          <w:color w:val="auto"/>
        </w:rPr>
        <w:t xml:space="preserve">— </w:t>
      </w:r>
      <w:r w:rsidRPr="00EB2D57">
        <w:rPr>
          <w:b/>
          <w:bCs/>
          <w:color w:val="auto"/>
          <w:sz w:val="19"/>
          <w:szCs w:val="19"/>
        </w:rPr>
        <w:t>-</w:t>
      </w:r>
      <w:r w:rsidRPr="00EB2D57">
        <w:rPr>
          <w:b/>
          <w:bCs/>
          <w:i/>
          <w:iCs/>
          <w:color w:val="auto"/>
          <w:sz w:val="19"/>
          <w:szCs w:val="19"/>
        </w:rPr>
        <w:t>щик</w:t>
      </w:r>
      <w:r w:rsidRPr="00EB2D57">
        <w:rPr>
          <w:b/>
          <w:bCs/>
          <w:color w:val="auto"/>
          <w:sz w:val="19"/>
          <w:szCs w:val="19"/>
        </w:rPr>
        <w:t>-</w:t>
      </w:r>
      <w:r w:rsidRPr="00EB2D57">
        <w:rPr>
          <w:color w:val="auto"/>
        </w:rPr>
        <w:t>; -</w:t>
      </w:r>
      <w:r w:rsidRPr="00EB2D57">
        <w:rPr>
          <w:b/>
          <w:bCs/>
          <w:i/>
          <w:iCs/>
          <w:color w:val="auto"/>
          <w:sz w:val="19"/>
          <w:szCs w:val="19"/>
        </w:rPr>
        <w:t>ек</w:t>
      </w:r>
      <w:r w:rsidRPr="00EB2D57">
        <w:rPr>
          <w:b/>
          <w:bCs/>
          <w:color w:val="auto"/>
          <w:sz w:val="19"/>
          <w:szCs w:val="19"/>
        </w:rPr>
        <w:t xml:space="preserve">- </w:t>
      </w:r>
      <w:r w:rsidRPr="00EB2D57">
        <w:rPr>
          <w:color w:val="auto"/>
        </w:rPr>
        <w:t xml:space="preserve">— </w:t>
      </w:r>
      <w:r w:rsidRPr="00EB2D57">
        <w:rPr>
          <w:b/>
          <w:bCs/>
          <w:color w:val="auto"/>
          <w:sz w:val="19"/>
          <w:szCs w:val="19"/>
        </w:rPr>
        <w:t>-</w:t>
      </w:r>
      <w:r w:rsidRPr="00EB2D57">
        <w:rPr>
          <w:b/>
          <w:bCs/>
          <w:i/>
          <w:iCs/>
          <w:color w:val="auto"/>
          <w:sz w:val="19"/>
          <w:szCs w:val="19"/>
        </w:rPr>
        <w:t>ик</w:t>
      </w:r>
      <w:r w:rsidRPr="00EB2D57">
        <w:rPr>
          <w:b/>
          <w:bCs/>
          <w:color w:val="auto"/>
          <w:sz w:val="19"/>
          <w:szCs w:val="19"/>
        </w:rPr>
        <w:t xml:space="preserve">- </w:t>
      </w:r>
      <w:r w:rsidRPr="00EB2D57">
        <w:rPr>
          <w:color w:val="auto"/>
        </w:rPr>
        <w:t>(-</w:t>
      </w:r>
      <w:r w:rsidRPr="00EB2D57">
        <w:rPr>
          <w:b/>
          <w:bCs/>
          <w:i/>
          <w:iCs/>
          <w:color w:val="auto"/>
          <w:sz w:val="19"/>
          <w:szCs w:val="19"/>
        </w:rPr>
        <w:t>чик</w:t>
      </w:r>
      <w:r w:rsidRPr="00EB2D57">
        <w:rPr>
          <w:b/>
          <w:bCs/>
          <w:color w:val="auto"/>
          <w:sz w:val="19"/>
          <w:szCs w:val="19"/>
        </w:rPr>
        <w:t>-</w:t>
      </w:r>
      <w:r w:rsidRPr="00EB2D57">
        <w:rPr>
          <w:color w:val="auto"/>
        </w:rPr>
        <w:t>) имён существительных.</w:t>
      </w:r>
    </w:p>
    <w:p w14:paraId="36DE08E3" w14:textId="77777777" w:rsidR="00A57638" w:rsidRPr="00EB2D57" w:rsidRDefault="00E235EB" w:rsidP="005232AD">
      <w:pPr>
        <w:pStyle w:val="13"/>
        <w:spacing w:line="240" w:lineRule="auto"/>
        <w:ind w:firstLine="567"/>
        <w:jc w:val="both"/>
        <w:rPr>
          <w:color w:val="auto"/>
        </w:rPr>
      </w:pPr>
      <w:r w:rsidRPr="00EB2D57">
        <w:rPr>
          <w:color w:val="auto"/>
        </w:rPr>
        <w:t xml:space="preserve">Правописание корней с чередованием </w:t>
      </w:r>
      <w:r w:rsidRPr="00EB2D57">
        <w:rPr>
          <w:b/>
          <w:bCs/>
          <w:i/>
          <w:iCs/>
          <w:color w:val="auto"/>
          <w:sz w:val="19"/>
          <w:szCs w:val="19"/>
        </w:rPr>
        <w:t>а</w:t>
      </w:r>
      <w:r w:rsidRPr="00EB2D57">
        <w:rPr>
          <w:color w:val="auto"/>
        </w:rPr>
        <w:t xml:space="preserve"> // </w:t>
      </w:r>
      <w:r w:rsidRPr="00EB2D57">
        <w:rPr>
          <w:b/>
          <w:bCs/>
          <w:i/>
          <w:iCs/>
          <w:color w:val="auto"/>
          <w:sz w:val="19"/>
          <w:szCs w:val="19"/>
        </w:rPr>
        <w:t>о</w:t>
      </w:r>
      <w:r w:rsidRPr="00EB2D57">
        <w:rPr>
          <w:color w:val="auto"/>
        </w:rPr>
        <w:t>: -</w:t>
      </w:r>
      <w:r w:rsidRPr="00EB2D57">
        <w:rPr>
          <w:b/>
          <w:bCs/>
          <w:i/>
          <w:iCs/>
          <w:color w:val="auto"/>
          <w:sz w:val="19"/>
          <w:szCs w:val="19"/>
        </w:rPr>
        <w:t>лаг</w:t>
      </w:r>
      <w:r w:rsidRPr="00EB2D57">
        <w:rPr>
          <w:color w:val="auto"/>
        </w:rPr>
        <w:t>- — -</w:t>
      </w:r>
      <w:r w:rsidRPr="00EB2D57">
        <w:rPr>
          <w:b/>
          <w:bCs/>
          <w:i/>
          <w:iCs/>
          <w:color w:val="auto"/>
          <w:sz w:val="19"/>
          <w:szCs w:val="19"/>
        </w:rPr>
        <w:t>лож</w:t>
      </w:r>
      <w:r w:rsidRPr="00EB2D57">
        <w:rPr>
          <w:color w:val="auto"/>
        </w:rPr>
        <w:t>-;</w:t>
      </w:r>
    </w:p>
    <w:p w14:paraId="7F07AD93" w14:textId="77777777" w:rsidR="00A57638" w:rsidRPr="00EB2D57" w:rsidRDefault="00E235EB" w:rsidP="005232AD">
      <w:pPr>
        <w:pStyle w:val="13"/>
        <w:spacing w:line="240" w:lineRule="auto"/>
        <w:ind w:firstLine="567"/>
        <w:jc w:val="both"/>
        <w:rPr>
          <w:color w:val="auto"/>
        </w:rPr>
      </w:pPr>
      <w:r w:rsidRPr="00EB2D57">
        <w:rPr>
          <w:color w:val="auto"/>
        </w:rPr>
        <w:t>-</w:t>
      </w:r>
      <w:r w:rsidRPr="00EB2D57">
        <w:rPr>
          <w:b/>
          <w:bCs/>
          <w:i/>
          <w:iCs/>
          <w:color w:val="auto"/>
          <w:sz w:val="19"/>
          <w:szCs w:val="19"/>
        </w:rPr>
        <w:t>раст</w:t>
      </w:r>
      <w:r w:rsidRPr="00EB2D57">
        <w:rPr>
          <w:color w:val="auto"/>
        </w:rPr>
        <w:t>- — -</w:t>
      </w:r>
      <w:r w:rsidRPr="00EB2D57">
        <w:rPr>
          <w:b/>
          <w:bCs/>
          <w:i/>
          <w:iCs/>
          <w:color w:val="auto"/>
          <w:sz w:val="19"/>
          <w:szCs w:val="19"/>
        </w:rPr>
        <w:t>ращ</w:t>
      </w:r>
      <w:r w:rsidRPr="00EB2D57">
        <w:rPr>
          <w:color w:val="auto"/>
        </w:rPr>
        <w:t>- — -</w:t>
      </w:r>
      <w:r w:rsidRPr="00EB2D57">
        <w:rPr>
          <w:b/>
          <w:bCs/>
          <w:i/>
          <w:iCs/>
          <w:color w:val="auto"/>
          <w:sz w:val="19"/>
          <w:szCs w:val="19"/>
        </w:rPr>
        <w:t>рос</w:t>
      </w:r>
      <w:r w:rsidRPr="00EB2D57">
        <w:rPr>
          <w:color w:val="auto"/>
        </w:rPr>
        <w:t>-; -</w:t>
      </w:r>
      <w:r w:rsidRPr="00EB2D57">
        <w:rPr>
          <w:b/>
          <w:bCs/>
          <w:i/>
          <w:iCs/>
          <w:color w:val="auto"/>
          <w:sz w:val="19"/>
          <w:szCs w:val="19"/>
        </w:rPr>
        <w:t>гар</w:t>
      </w:r>
      <w:r w:rsidRPr="00EB2D57">
        <w:rPr>
          <w:color w:val="auto"/>
        </w:rPr>
        <w:t>- — -</w:t>
      </w:r>
      <w:r w:rsidRPr="00EB2D57">
        <w:rPr>
          <w:b/>
          <w:bCs/>
          <w:i/>
          <w:iCs/>
          <w:color w:val="auto"/>
          <w:sz w:val="19"/>
          <w:szCs w:val="19"/>
        </w:rPr>
        <w:t>гор</w:t>
      </w:r>
      <w:r w:rsidRPr="00EB2D57">
        <w:rPr>
          <w:color w:val="auto"/>
        </w:rPr>
        <w:t>-, -</w:t>
      </w:r>
      <w:r w:rsidRPr="00EB2D57">
        <w:rPr>
          <w:b/>
          <w:bCs/>
          <w:i/>
          <w:iCs/>
          <w:color w:val="auto"/>
          <w:sz w:val="19"/>
          <w:szCs w:val="19"/>
        </w:rPr>
        <w:t>зар</w:t>
      </w:r>
      <w:r w:rsidRPr="00EB2D57">
        <w:rPr>
          <w:color w:val="auto"/>
        </w:rPr>
        <w:t>- — -</w:t>
      </w:r>
      <w:r w:rsidRPr="00EB2D57">
        <w:rPr>
          <w:b/>
          <w:bCs/>
          <w:i/>
          <w:iCs/>
          <w:color w:val="auto"/>
          <w:sz w:val="19"/>
          <w:szCs w:val="19"/>
        </w:rPr>
        <w:t>зор</w:t>
      </w:r>
      <w:r w:rsidRPr="00EB2D57">
        <w:rPr>
          <w:color w:val="auto"/>
        </w:rPr>
        <w:t>-;</w:t>
      </w:r>
    </w:p>
    <w:p w14:paraId="649ADAAF" w14:textId="77777777" w:rsidR="00A57638" w:rsidRPr="00EB2D57" w:rsidRDefault="00E235EB" w:rsidP="005232AD">
      <w:pPr>
        <w:pStyle w:val="13"/>
        <w:spacing w:line="259" w:lineRule="auto"/>
        <w:ind w:firstLine="567"/>
        <w:jc w:val="both"/>
        <w:rPr>
          <w:color w:val="auto"/>
          <w:sz w:val="19"/>
          <w:szCs w:val="19"/>
        </w:rPr>
      </w:pPr>
      <w:r w:rsidRPr="00EB2D57">
        <w:rPr>
          <w:b/>
          <w:bCs/>
          <w:i/>
          <w:iCs/>
          <w:color w:val="auto"/>
          <w:sz w:val="19"/>
          <w:szCs w:val="19"/>
        </w:rPr>
        <w:t>-клан-</w:t>
      </w:r>
      <w:r w:rsidRPr="00EB2D57">
        <w:rPr>
          <w:color w:val="auto"/>
        </w:rPr>
        <w:t xml:space="preserve"> — </w:t>
      </w:r>
      <w:r w:rsidRPr="00EB2D57">
        <w:rPr>
          <w:b/>
          <w:bCs/>
          <w:i/>
          <w:iCs/>
          <w:color w:val="auto"/>
          <w:sz w:val="19"/>
          <w:szCs w:val="19"/>
        </w:rPr>
        <w:t>-клон-</w:t>
      </w:r>
      <w:r w:rsidRPr="00EB2D57">
        <w:rPr>
          <w:color w:val="auto"/>
        </w:rPr>
        <w:t xml:space="preserve">, </w:t>
      </w:r>
      <w:r w:rsidRPr="00EB2D57">
        <w:rPr>
          <w:b/>
          <w:bCs/>
          <w:i/>
          <w:iCs/>
          <w:color w:val="auto"/>
          <w:sz w:val="19"/>
          <w:szCs w:val="19"/>
        </w:rPr>
        <w:t>-скак-</w:t>
      </w:r>
      <w:r w:rsidRPr="00EB2D57">
        <w:rPr>
          <w:color w:val="auto"/>
        </w:rPr>
        <w:t xml:space="preserve"> — </w:t>
      </w:r>
      <w:r w:rsidRPr="00EB2D57">
        <w:rPr>
          <w:b/>
          <w:bCs/>
          <w:i/>
          <w:iCs/>
          <w:color w:val="auto"/>
          <w:sz w:val="19"/>
          <w:szCs w:val="19"/>
        </w:rPr>
        <w:t>-скоч-.</w:t>
      </w:r>
    </w:p>
    <w:p w14:paraId="23C45633" w14:textId="77777777" w:rsidR="00A57638" w:rsidRPr="00EB2D57" w:rsidRDefault="00E235EB" w:rsidP="005232AD">
      <w:pPr>
        <w:pStyle w:val="13"/>
        <w:spacing w:line="240" w:lineRule="auto"/>
        <w:ind w:firstLine="567"/>
        <w:jc w:val="both"/>
        <w:rPr>
          <w:color w:val="auto"/>
        </w:rPr>
      </w:pPr>
      <w:r w:rsidRPr="00EB2D57">
        <w:rPr>
          <w:color w:val="auto"/>
        </w:rPr>
        <w:t xml:space="preserve">Слитное и раздельное написание </w:t>
      </w:r>
      <w:r w:rsidRPr="00EB2D57">
        <w:rPr>
          <w:b/>
          <w:bCs/>
          <w:i/>
          <w:iCs/>
          <w:color w:val="auto"/>
          <w:sz w:val="19"/>
          <w:szCs w:val="19"/>
        </w:rPr>
        <w:t>не</w:t>
      </w:r>
      <w:r w:rsidRPr="00EB2D57">
        <w:rPr>
          <w:color w:val="auto"/>
        </w:rPr>
        <w:t xml:space="preserve"> с именами существительными.</w:t>
      </w:r>
    </w:p>
    <w:p w14:paraId="3E2BA836" w14:textId="77777777" w:rsidR="00A57638" w:rsidRPr="00EB2D57" w:rsidRDefault="00E235EB" w:rsidP="005232AD">
      <w:pPr>
        <w:pStyle w:val="13"/>
        <w:spacing w:line="259" w:lineRule="auto"/>
        <w:ind w:firstLine="567"/>
        <w:jc w:val="both"/>
        <w:rPr>
          <w:color w:val="auto"/>
          <w:sz w:val="19"/>
          <w:szCs w:val="19"/>
        </w:rPr>
      </w:pPr>
      <w:r w:rsidRPr="00EB2D57">
        <w:rPr>
          <w:b/>
          <w:bCs/>
          <w:color w:val="auto"/>
          <w:sz w:val="19"/>
          <w:szCs w:val="19"/>
        </w:rPr>
        <w:t>Имя прилагательное</w:t>
      </w:r>
    </w:p>
    <w:p w14:paraId="2BE0F69C" w14:textId="77777777" w:rsidR="00A57638" w:rsidRPr="00EB2D57" w:rsidRDefault="00E235EB" w:rsidP="005232AD">
      <w:pPr>
        <w:pStyle w:val="13"/>
        <w:spacing w:line="240" w:lineRule="auto"/>
        <w:ind w:firstLine="567"/>
        <w:jc w:val="both"/>
        <w:rPr>
          <w:color w:val="auto"/>
        </w:rPr>
      </w:pPr>
      <w:r w:rsidRPr="00EB2D57">
        <w:rPr>
          <w:color w:val="auto"/>
        </w:rPr>
        <w:t>Имя прилагательное как часть речи. Общее грамматическое значение, морфологические признаки и синтаксические функции имени прилагательного. Роль имени прилагательного в речи.</w:t>
      </w:r>
    </w:p>
    <w:p w14:paraId="70619416" w14:textId="77777777" w:rsidR="00A57638" w:rsidRPr="00EB2D57" w:rsidRDefault="00E235EB" w:rsidP="005232AD">
      <w:pPr>
        <w:pStyle w:val="13"/>
        <w:spacing w:line="240" w:lineRule="auto"/>
        <w:ind w:firstLine="567"/>
        <w:jc w:val="both"/>
        <w:rPr>
          <w:color w:val="auto"/>
        </w:rPr>
      </w:pPr>
      <w:r w:rsidRPr="00EB2D57">
        <w:rPr>
          <w:color w:val="auto"/>
        </w:rPr>
        <w:t>Имена прилагательные полные и краткие, их синтаксические функции.</w:t>
      </w:r>
    </w:p>
    <w:p w14:paraId="6A7B12E4" w14:textId="77777777" w:rsidR="00A57638" w:rsidRPr="00EB2D57" w:rsidRDefault="00E235EB" w:rsidP="005232AD">
      <w:pPr>
        <w:pStyle w:val="13"/>
        <w:spacing w:line="240" w:lineRule="auto"/>
        <w:ind w:firstLine="567"/>
        <w:jc w:val="both"/>
        <w:rPr>
          <w:color w:val="auto"/>
        </w:rPr>
      </w:pPr>
      <w:r w:rsidRPr="00EB2D57">
        <w:rPr>
          <w:color w:val="auto"/>
        </w:rPr>
        <w:t>Склонение имён прилагательных.</w:t>
      </w:r>
    </w:p>
    <w:p w14:paraId="0E909B42" w14:textId="77777777" w:rsidR="00A57638" w:rsidRPr="00EB2D57" w:rsidRDefault="00E235EB" w:rsidP="005232AD">
      <w:pPr>
        <w:pStyle w:val="13"/>
        <w:spacing w:line="240" w:lineRule="auto"/>
        <w:ind w:firstLine="567"/>
        <w:jc w:val="both"/>
        <w:rPr>
          <w:color w:val="auto"/>
        </w:rPr>
      </w:pPr>
      <w:r w:rsidRPr="00EB2D57">
        <w:rPr>
          <w:color w:val="auto"/>
        </w:rPr>
        <w:t>Морфологический анализ имён прилагательных.</w:t>
      </w:r>
    </w:p>
    <w:p w14:paraId="5CA0F211" w14:textId="77777777" w:rsidR="00A57638" w:rsidRPr="00EB2D57" w:rsidRDefault="00E235EB" w:rsidP="005232AD">
      <w:pPr>
        <w:pStyle w:val="13"/>
        <w:spacing w:line="240" w:lineRule="auto"/>
        <w:ind w:firstLine="567"/>
        <w:jc w:val="both"/>
        <w:rPr>
          <w:color w:val="auto"/>
        </w:rPr>
      </w:pPr>
      <w:r w:rsidRPr="00EB2D57">
        <w:rPr>
          <w:color w:val="auto"/>
        </w:rPr>
        <w:t>Нормы словоизменения, произношения имён прилагательных, постановки ударения (в рамках изученного).</w:t>
      </w:r>
    </w:p>
    <w:p w14:paraId="25734DC5" w14:textId="77777777" w:rsidR="00A57638" w:rsidRPr="00EB2D57" w:rsidRDefault="00E235EB" w:rsidP="005232AD">
      <w:pPr>
        <w:pStyle w:val="13"/>
        <w:spacing w:line="240" w:lineRule="auto"/>
        <w:ind w:firstLine="567"/>
        <w:jc w:val="both"/>
        <w:rPr>
          <w:color w:val="auto"/>
        </w:rPr>
      </w:pPr>
      <w:r w:rsidRPr="00EB2D57">
        <w:rPr>
          <w:color w:val="auto"/>
        </w:rPr>
        <w:t>Правописание безударных окончаний имён прилагательных.</w:t>
      </w:r>
    </w:p>
    <w:p w14:paraId="537B3F01" w14:textId="77777777" w:rsidR="00A57638" w:rsidRPr="00EB2D57" w:rsidRDefault="00E235EB" w:rsidP="005232AD">
      <w:pPr>
        <w:pStyle w:val="13"/>
        <w:spacing w:line="240" w:lineRule="auto"/>
        <w:ind w:firstLine="567"/>
        <w:jc w:val="both"/>
        <w:rPr>
          <w:color w:val="auto"/>
        </w:rPr>
      </w:pPr>
      <w:r w:rsidRPr="00EB2D57">
        <w:rPr>
          <w:color w:val="auto"/>
        </w:rPr>
        <w:t xml:space="preserve">Правописание </w:t>
      </w:r>
      <w:r w:rsidRPr="00EB2D57">
        <w:rPr>
          <w:b/>
          <w:bCs/>
          <w:i/>
          <w:iCs/>
          <w:color w:val="auto"/>
          <w:sz w:val="19"/>
          <w:szCs w:val="19"/>
        </w:rPr>
        <w:t>о</w:t>
      </w:r>
      <w:r w:rsidRPr="00EB2D57">
        <w:rPr>
          <w:color w:val="auto"/>
        </w:rPr>
        <w:t xml:space="preserve"> — </w:t>
      </w:r>
      <w:r w:rsidRPr="00EB2D57">
        <w:rPr>
          <w:b/>
          <w:bCs/>
          <w:i/>
          <w:iCs/>
          <w:color w:val="auto"/>
          <w:sz w:val="19"/>
          <w:szCs w:val="19"/>
        </w:rPr>
        <w:t>е</w:t>
      </w:r>
      <w:r w:rsidRPr="00EB2D57">
        <w:rPr>
          <w:color w:val="auto"/>
        </w:rPr>
        <w:t xml:space="preserve"> после шипящих и </w:t>
      </w:r>
      <w:r w:rsidRPr="00EB2D57">
        <w:rPr>
          <w:b/>
          <w:bCs/>
          <w:i/>
          <w:iCs/>
          <w:color w:val="auto"/>
          <w:sz w:val="19"/>
          <w:szCs w:val="19"/>
        </w:rPr>
        <w:t>ц</w:t>
      </w:r>
      <w:r w:rsidRPr="00EB2D57">
        <w:rPr>
          <w:color w:val="auto"/>
        </w:rPr>
        <w:t xml:space="preserve"> в суффиксах и окончаниях имён прилагательных.</w:t>
      </w:r>
    </w:p>
    <w:p w14:paraId="3A2CEB4C" w14:textId="77777777" w:rsidR="00A57638" w:rsidRPr="00EB2D57" w:rsidRDefault="00E235EB" w:rsidP="005232AD">
      <w:pPr>
        <w:pStyle w:val="13"/>
        <w:spacing w:line="240" w:lineRule="auto"/>
        <w:ind w:firstLine="567"/>
        <w:jc w:val="both"/>
        <w:rPr>
          <w:color w:val="auto"/>
        </w:rPr>
      </w:pPr>
      <w:r w:rsidRPr="00EB2D57">
        <w:rPr>
          <w:color w:val="auto"/>
        </w:rPr>
        <w:t>Правописание кратких форм имён прилагательных с основой на шипящий.</w:t>
      </w:r>
    </w:p>
    <w:p w14:paraId="684B8598" w14:textId="77777777" w:rsidR="00A57638" w:rsidRPr="00EB2D57" w:rsidRDefault="00E235EB" w:rsidP="005232AD">
      <w:pPr>
        <w:pStyle w:val="13"/>
        <w:spacing w:line="240" w:lineRule="auto"/>
        <w:ind w:firstLine="567"/>
        <w:jc w:val="both"/>
        <w:rPr>
          <w:color w:val="auto"/>
        </w:rPr>
      </w:pPr>
      <w:r w:rsidRPr="00EB2D57">
        <w:rPr>
          <w:color w:val="auto"/>
        </w:rPr>
        <w:lastRenderedPageBreak/>
        <w:t xml:space="preserve">Слитное и раздельное написание </w:t>
      </w:r>
      <w:r w:rsidRPr="00EB2D57">
        <w:rPr>
          <w:b/>
          <w:bCs/>
          <w:i/>
          <w:iCs/>
          <w:color w:val="auto"/>
          <w:sz w:val="19"/>
          <w:szCs w:val="19"/>
        </w:rPr>
        <w:t>не</w:t>
      </w:r>
      <w:r w:rsidRPr="00EB2D57">
        <w:rPr>
          <w:color w:val="auto"/>
        </w:rPr>
        <w:t xml:space="preserve"> с именами прилагательными.</w:t>
      </w:r>
    </w:p>
    <w:p w14:paraId="345100E5" w14:textId="77777777" w:rsidR="00A57638" w:rsidRPr="00EB2D57" w:rsidRDefault="00E235EB" w:rsidP="005232AD">
      <w:pPr>
        <w:pStyle w:val="13"/>
        <w:spacing w:line="259" w:lineRule="auto"/>
        <w:ind w:firstLine="567"/>
        <w:jc w:val="both"/>
        <w:rPr>
          <w:color w:val="auto"/>
          <w:sz w:val="19"/>
          <w:szCs w:val="19"/>
        </w:rPr>
      </w:pPr>
      <w:r w:rsidRPr="00EB2D57">
        <w:rPr>
          <w:b/>
          <w:bCs/>
          <w:color w:val="auto"/>
          <w:sz w:val="19"/>
          <w:szCs w:val="19"/>
        </w:rPr>
        <w:t>Глагол</w:t>
      </w:r>
    </w:p>
    <w:p w14:paraId="229C2184" w14:textId="77777777" w:rsidR="00A57638" w:rsidRPr="00EB2D57" w:rsidRDefault="00E235EB" w:rsidP="005232AD">
      <w:pPr>
        <w:pStyle w:val="13"/>
        <w:spacing w:line="240" w:lineRule="auto"/>
        <w:ind w:firstLine="567"/>
        <w:jc w:val="both"/>
        <w:rPr>
          <w:color w:val="auto"/>
        </w:rPr>
      </w:pPr>
      <w:r w:rsidRPr="00EB2D57">
        <w:rPr>
          <w:color w:val="auto"/>
        </w:rPr>
        <w:t>Глагол как часть речи. Общее грамматическое значение, морфологические признаки и синтаксические функции глагола. Роль глагола в словосочетании и предложении, в речи.</w:t>
      </w:r>
    </w:p>
    <w:p w14:paraId="5ABE9400" w14:textId="77777777" w:rsidR="00A57638" w:rsidRPr="00EB2D57" w:rsidRDefault="00E235EB" w:rsidP="005232AD">
      <w:pPr>
        <w:pStyle w:val="13"/>
        <w:spacing w:line="240" w:lineRule="auto"/>
        <w:ind w:firstLine="567"/>
        <w:jc w:val="both"/>
        <w:rPr>
          <w:color w:val="auto"/>
        </w:rPr>
      </w:pPr>
      <w:r w:rsidRPr="00EB2D57">
        <w:rPr>
          <w:color w:val="auto"/>
        </w:rPr>
        <w:t>Глаголы совершенного и несовершенного вида, возвратные и невозвратные.</w:t>
      </w:r>
    </w:p>
    <w:p w14:paraId="5C40B60A" w14:textId="77777777" w:rsidR="00A57638" w:rsidRPr="00EB2D57" w:rsidRDefault="00E235EB" w:rsidP="005232AD">
      <w:pPr>
        <w:pStyle w:val="13"/>
        <w:spacing w:line="240" w:lineRule="auto"/>
        <w:ind w:firstLine="567"/>
        <w:jc w:val="both"/>
        <w:rPr>
          <w:color w:val="auto"/>
        </w:rPr>
      </w:pPr>
      <w:r w:rsidRPr="00EB2D57">
        <w:rPr>
          <w:color w:val="auto"/>
        </w:rPr>
        <w:t>Инфинитив и его грамматические свойства. Основа инфинитива, основа настоящего (будущего простого) времени глагола.</w:t>
      </w:r>
    </w:p>
    <w:p w14:paraId="39948901" w14:textId="77777777" w:rsidR="00A57638" w:rsidRPr="00EB2D57" w:rsidRDefault="00E235EB" w:rsidP="005232AD">
      <w:pPr>
        <w:pStyle w:val="13"/>
        <w:spacing w:line="240" w:lineRule="auto"/>
        <w:ind w:firstLine="567"/>
        <w:jc w:val="both"/>
        <w:rPr>
          <w:color w:val="auto"/>
        </w:rPr>
      </w:pPr>
      <w:r w:rsidRPr="00EB2D57">
        <w:rPr>
          <w:color w:val="auto"/>
        </w:rPr>
        <w:t>Спряжение глагола.</w:t>
      </w:r>
    </w:p>
    <w:p w14:paraId="1258D05F" w14:textId="77777777" w:rsidR="00A57638" w:rsidRPr="00EB2D57" w:rsidRDefault="00E235EB" w:rsidP="005232AD">
      <w:pPr>
        <w:pStyle w:val="13"/>
        <w:spacing w:line="240" w:lineRule="auto"/>
        <w:ind w:firstLine="567"/>
        <w:jc w:val="both"/>
        <w:rPr>
          <w:color w:val="auto"/>
        </w:rPr>
      </w:pPr>
      <w:r w:rsidRPr="00EB2D57">
        <w:rPr>
          <w:color w:val="auto"/>
        </w:rPr>
        <w:t>Нормы словоизменения глаголов, постановки ударения в глагольных формах (в рамках изученного).</w:t>
      </w:r>
    </w:p>
    <w:p w14:paraId="743E7A4A" w14:textId="77777777" w:rsidR="00A57638" w:rsidRPr="00EB2D57" w:rsidRDefault="00E235EB" w:rsidP="005232AD">
      <w:pPr>
        <w:pStyle w:val="13"/>
        <w:spacing w:line="240" w:lineRule="auto"/>
        <w:ind w:firstLine="567"/>
        <w:jc w:val="both"/>
        <w:rPr>
          <w:color w:val="auto"/>
        </w:rPr>
      </w:pPr>
      <w:r w:rsidRPr="00EB2D57">
        <w:rPr>
          <w:color w:val="auto"/>
        </w:rPr>
        <w:t xml:space="preserve">Правописание корней с чередованием </w:t>
      </w:r>
      <w:r w:rsidRPr="00EB2D57">
        <w:rPr>
          <w:b/>
          <w:bCs/>
          <w:i/>
          <w:iCs/>
          <w:color w:val="auto"/>
          <w:sz w:val="19"/>
          <w:szCs w:val="19"/>
        </w:rPr>
        <w:t>е</w:t>
      </w:r>
      <w:r w:rsidRPr="00EB2D57">
        <w:rPr>
          <w:color w:val="auto"/>
        </w:rPr>
        <w:t xml:space="preserve"> // </w:t>
      </w:r>
      <w:r w:rsidRPr="00EB2D57">
        <w:rPr>
          <w:b/>
          <w:bCs/>
          <w:i/>
          <w:iCs/>
          <w:color w:val="auto"/>
          <w:sz w:val="19"/>
          <w:szCs w:val="19"/>
        </w:rPr>
        <w:t>и</w:t>
      </w:r>
      <w:r w:rsidRPr="00EB2D57">
        <w:rPr>
          <w:b/>
          <w:bCs/>
          <w:color w:val="auto"/>
          <w:sz w:val="19"/>
          <w:szCs w:val="19"/>
        </w:rPr>
        <w:t xml:space="preserve">: </w:t>
      </w:r>
      <w:r w:rsidRPr="00EB2D57">
        <w:rPr>
          <w:color w:val="auto"/>
        </w:rPr>
        <w:t>-</w:t>
      </w:r>
      <w:r w:rsidRPr="00EB2D57">
        <w:rPr>
          <w:b/>
          <w:bCs/>
          <w:i/>
          <w:iCs/>
          <w:color w:val="auto"/>
          <w:sz w:val="19"/>
          <w:szCs w:val="19"/>
        </w:rPr>
        <w:t>бер</w:t>
      </w:r>
      <w:r w:rsidRPr="00EB2D57">
        <w:rPr>
          <w:color w:val="auto"/>
        </w:rPr>
        <w:t>- — -</w:t>
      </w:r>
      <w:r w:rsidRPr="00EB2D57">
        <w:rPr>
          <w:b/>
          <w:bCs/>
          <w:i/>
          <w:iCs/>
          <w:color w:val="auto"/>
          <w:sz w:val="19"/>
          <w:szCs w:val="19"/>
        </w:rPr>
        <w:t>бир</w:t>
      </w:r>
      <w:r w:rsidRPr="00EB2D57">
        <w:rPr>
          <w:color w:val="auto"/>
        </w:rPr>
        <w:t>-, -</w:t>
      </w:r>
      <w:r w:rsidRPr="00EB2D57">
        <w:rPr>
          <w:b/>
          <w:bCs/>
          <w:i/>
          <w:iCs/>
          <w:color w:val="auto"/>
          <w:sz w:val="19"/>
          <w:szCs w:val="19"/>
        </w:rPr>
        <w:t>блест</w:t>
      </w:r>
      <w:r w:rsidRPr="00EB2D57">
        <w:rPr>
          <w:color w:val="auto"/>
        </w:rPr>
        <w:t>- — -</w:t>
      </w:r>
      <w:r w:rsidRPr="00EB2D57">
        <w:rPr>
          <w:b/>
          <w:bCs/>
          <w:i/>
          <w:iCs/>
          <w:color w:val="auto"/>
          <w:sz w:val="19"/>
          <w:szCs w:val="19"/>
        </w:rPr>
        <w:t>блист</w:t>
      </w:r>
      <w:r w:rsidRPr="00EB2D57">
        <w:rPr>
          <w:color w:val="auto"/>
        </w:rPr>
        <w:t>-, -</w:t>
      </w:r>
      <w:r w:rsidRPr="00EB2D57">
        <w:rPr>
          <w:b/>
          <w:bCs/>
          <w:i/>
          <w:iCs/>
          <w:color w:val="auto"/>
          <w:sz w:val="19"/>
          <w:szCs w:val="19"/>
        </w:rPr>
        <w:t>дер</w:t>
      </w:r>
      <w:r w:rsidRPr="00EB2D57">
        <w:rPr>
          <w:color w:val="auto"/>
        </w:rPr>
        <w:t>- — -</w:t>
      </w:r>
      <w:r w:rsidRPr="00EB2D57">
        <w:rPr>
          <w:b/>
          <w:bCs/>
          <w:i/>
          <w:iCs/>
          <w:color w:val="auto"/>
          <w:sz w:val="19"/>
          <w:szCs w:val="19"/>
        </w:rPr>
        <w:t>дир</w:t>
      </w:r>
      <w:r w:rsidRPr="00EB2D57">
        <w:rPr>
          <w:color w:val="auto"/>
        </w:rPr>
        <w:t>-, -</w:t>
      </w:r>
      <w:r w:rsidRPr="00EB2D57">
        <w:rPr>
          <w:b/>
          <w:bCs/>
          <w:i/>
          <w:iCs/>
          <w:color w:val="auto"/>
          <w:sz w:val="19"/>
          <w:szCs w:val="19"/>
        </w:rPr>
        <w:t>жег</w:t>
      </w:r>
      <w:r w:rsidRPr="00EB2D57">
        <w:rPr>
          <w:color w:val="auto"/>
        </w:rPr>
        <w:t>- — -</w:t>
      </w:r>
      <w:r w:rsidRPr="00EB2D57">
        <w:rPr>
          <w:b/>
          <w:bCs/>
          <w:i/>
          <w:iCs/>
          <w:color w:val="auto"/>
          <w:sz w:val="19"/>
          <w:szCs w:val="19"/>
        </w:rPr>
        <w:t>жиг</w:t>
      </w:r>
      <w:r w:rsidRPr="00EB2D57">
        <w:rPr>
          <w:color w:val="auto"/>
        </w:rPr>
        <w:t>-, -</w:t>
      </w:r>
      <w:r w:rsidRPr="00EB2D57">
        <w:rPr>
          <w:b/>
          <w:bCs/>
          <w:i/>
          <w:iCs/>
          <w:color w:val="auto"/>
          <w:sz w:val="19"/>
          <w:szCs w:val="19"/>
        </w:rPr>
        <w:t>мер</w:t>
      </w:r>
      <w:r w:rsidRPr="00EB2D57">
        <w:rPr>
          <w:color w:val="auto"/>
        </w:rPr>
        <w:t>- — -</w:t>
      </w:r>
      <w:r w:rsidRPr="00EB2D57">
        <w:rPr>
          <w:b/>
          <w:bCs/>
          <w:i/>
          <w:iCs/>
          <w:color w:val="auto"/>
          <w:sz w:val="19"/>
          <w:szCs w:val="19"/>
        </w:rPr>
        <w:t>мир</w:t>
      </w:r>
      <w:r w:rsidRPr="00EB2D57">
        <w:rPr>
          <w:color w:val="auto"/>
        </w:rPr>
        <w:t>-, -</w:t>
      </w:r>
      <w:r w:rsidRPr="00EB2D57">
        <w:rPr>
          <w:b/>
          <w:bCs/>
          <w:i/>
          <w:iCs/>
          <w:color w:val="auto"/>
          <w:sz w:val="19"/>
          <w:szCs w:val="19"/>
        </w:rPr>
        <w:t>пер</w:t>
      </w:r>
      <w:r w:rsidRPr="00EB2D57">
        <w:rPr>
          <w:color w:val="auto"/>
        </w:rPr>
        <w:t>- — -</w:t>
      </w:r>
      <w:r w:rsidRPr="00EB2D57">
        <w:rPr>
          <w:b/>
          <w:bCs/>
          <w:i/>
          <w:iCs/>
          <w:color w:val="auto"/>
          <w:sz w:val="19"/>
          <w:szCs w:val="19"/>
        </w:rPr>
        <w:t>пир</w:t>
      </w:r>
      <w:r w:rsidRPr="00EB2D57">
        <w:rPr>
          <w:color w:val="auto"/>
        </w:rPr>
        <w:t>-, -</w:t>
      </w:r>
      <w:r w:rsidRPr="00EB2D57">
        <w:rPr>
          <w:b/>
          <w:bCs/>
          <w:i/>
          <w:iCs/>
          <w:color w:val="auto"/>
          <w:sz w:val="19"/>
          <w:szCs w:val="19"/>
        </w:rPr>
        <w:t>стел</w:t>
      </w:r>
      <w:r w:rsidRPr="00EB2D57">
        <w:rPr>
          <w:color w:val="auto"/>
        </w:rPr>
        <w:t>- — -</w:t>
      </w:r>
      <w:r w:rsidRPr="00EB2D57">
        <w:rPr>
          <w:b/>
          <w:bCs/>
          <w:i/>
          <w:iCs/>
          <w:color w:val="auto"/>
          <w:sz w:val="19"/>
          <w:szCs w:val="19"/>
        </w:rPr>
        <w:t>стил</w:t>
      </w:r>
      <w:r w:rsidRPr="00EB2D57">
        <w:rPr>
          <w:color w:val="auto"/>
        </w:rPr>
        <w:t>-, -</w:t>
      </w:r>
      <w:r w:rsidRPr="00EB2D57">
        <w:rPr>
          <w:b/>
          <w:bCs/>
          <w:i/>
          <w:iCs/>
          <w:color w:val="auto"/>
          <w:sz w:val="19"/>
          <w:szCs w:val="19"/>
        </w:rPr>
        <w:t>тер</w:t>
      </w:r>
      <w:r w:rsidRPr="00EB2D57">
        <w:rPr>
          <w:color w:val="auto"/>
        </w:rPr>
        <w:t>- — -</w:t>
      </w:r>
      <w:r w:rsidRPr="00EB2D57">
        <w:rPr>
          <w:b/>
          <w:bCs/>
          <w:i/>
          <w:iCs/>
          <w:color w:val="auto"/>
          <w:sz w:val="19"/>
          <w:szCs w:val="19"/>
        </w:rPr>
        <w:t>тир</w:t>
      </w:r>
      <w:r w:rsidRPr="00EB2D57">
        <w:rPr>
          <w:color w:val="auto"/>
        </w:rPr>
        <w:t>-.</w:t>
      </w:r>
    </w:p>
    <w:p w14:paraId="1BE6686A" w14:textId="77777777" w:rsidR="00A57638" w:rsidRPr="00EB2D57" w:rsidRDefault="00E235EB" w:rsidP="005232AD">
      <w:pPr>
        <w:pStyle w:val="13"/>
        <w:spacing w:line="240" w:lineRule="auto"/>
        <w:ind w:firstLine="567"/>
        <w:jc w:val="both"/>
        <w:rPr>
          <w:color w:val="auto"/>
        </w:rPr>
      </w:pPr>
      <w:r w:rsidRPr="00EB2D57">
        <w:rPr>
          <w:color w:val="auto"/>
        </w:rPr>
        <w:t xml:space="preserve">Использование </w:t>
      </w:r>
      <w:r w:rsidRPr="00EB2D57">
        <w:rPr>
          <w:b/>
          <w:bCs/>
          <w:i/>
          <w:iCs/>
          <w:color w:val="auto"/>
          <w:sz w:val="19"/>
          <w:szCs w:val="19"/>
        </w:rPr>
        <w:t>ь</w:t>
      </w:r>
      <w:r w:rsidRPr="00EB2D57">
        <w:rPr>
          <w:color w:val="auto"/>
        </w:rPr>
        <w:t xml:space="preserve"> как показателя грамматической формы в инфинитиве, в форме 2-го лица единственного числа после шипящих.</w:t>
      </w:r>
    </w:p>
    <w:p w14:paraId="714063FA" w14:textId="77777777" w:rsidR="00A57638" w:rsidRPr="00EB2D57" w:rsidRDefault="00E235EB" w:rsidP="005232AD">
      <w:pPr>
        <w:pStyle w:val="13"/>
        <w:spacing w:line="240" w:lineRule="auto"/>
        <w:ind w:firstLine="567"/>
        <w:jc w:val="both"/>
        <w:rPr>
          <w:color w:val="auto"/>
        </w:rPr>
      </w:pPr>
      <w:r w:rsidRPr="00EB2D57">
        <w:rPr>
          <w:color w:val="auto"/>
        </w:rPr>
        <w:t xml:space="preserve">Правописание </w:t>
      </w:r>
      <w:r w:rsidRPr="00EB2D57">
        <w:rPr>
          <w:b/>
          <w:bCs/>
          <w:i/>
          <w:iCs/>
          <w:color w:val="auto"/>
          <w:sz w:val="19"/>
          <w:szCs w:val="19"/>
        </w:rPr>
        <w:t>-тся</w:t>
      </w:r>
      <w:r w:rsidRPr="00EB2D57">
        <w:rPr>
          <w:color w:val="auto"/>
        </w:rPr>
        <w:t xml:space="preserve"> и </w:t>
      </w:r>
      <w:r w:rsidRPr="00EB2D57">
        <w:rPr>
          <w:b/>
          <w:bCs/>
          <w:i/>
          <w:iCs/>
          <w:color w:val="auto"/>
          <w:sz w:val="19"/>
          <w:szCs w:val="19"/>
        </w:rPr>
        <w:t>-ться</w:t>
      </w:r>
      <w:r w:rsidRPr="00EB2D57">
        <w:rPr>
          <w:color w:val="auto"/>
        </w:rPr>
        <w:t xml:space="preserve"> в глаголах, суффиксов </w:t>
      </w:r>
      <w:r w:rsidRPr="00EB2D57">
        <w:rPr>
          <w:b/>
          <w:bCs/>
          <w:i/>
          <w:iCs/>
          <w:color w:val="auto"/>
          <w:sz w:val="19"/>
          <w:szCs w:val="19"/>
        </w:rPr>
        <w:t>-ова</w:t>
      </w:r>
      <w:r w:rsidRPr="00EB2D57">
        <w:rPr>
          <w:color w:val="auto"/>
        </w:rPr>
        <w:t>- — -</w:t>
      </w:r>
      <w:r w:rsidRPr="00EB2D57">
        <w:rPr>
          <w:b/>
          <w:bCs/>
          <w:i/>
          <w:iCs/>
          <w:color w:val="auto"/>
          <w:sz w:val="19"/>
          <w:szCs w:val="19"/>
        </w:rPr>
        <w:t>ева</w:t>
      </w:r>
      <w:r w:rsidRPr="00EB2D57">
        <w:rPr>
          <w:color w:val="auto"/>
        </w:rPr>
        <w:t xml:space="preserve">-, </w:t>
      </w:r>
      <w:r w:rsidRPr="00EB2D57">
        <w:rPr>
          <w:b/>
          <w:bCs/>
          <w:i/>
          <w:iCs/>
          <w:color w:val="auto"/>
          <w:sz w:val="19"/>
          <w:szCs w:val="19"/>
        </w:rPr>
        <w:t>-ыва-</w:t>
      </w:r>
      <w:r w:rsidRPr="00EB2D57">
        <w:rPr>
          <w:color w:val="auto"/>
        </w:rPr>
        <w:t xml:space="preserve"> — </w:t>
      </w:r>
      <w:r w:rsidRPr="00EB2D57">
        <w:rPr>
          <w:b/>
          <w:bCs/>
          <w:i/>
          <w:iCs/>
          <w:color w:val="auto"/>
          <w:sz w:val="19"/>
          <w:szCs w:val="19"/>
        </w:rPr>
        <w:t>-ива-</w:t>
      </w:r>
      <w:r w:rsidRPr="00EB2D57">
        <w:rPr>
          <w:i/>
          <w:iCs/>
          <w:color w:val="auto"/>
        </w:rPr>
        <w:t>.</w:t>
      </w:r>
    </w:p>
    <w:p w14:paraId="4E4853DF" w14:textId="77777777" w:rsidR="00A57638" w:rsidRPr="00EB2D57" w:rsidRDefault="00E235EB" w:rsidP="005232AD">
      <w:pPr>
        <w:pStyle w:val="13"/>
        <w:spacing w:line="240" w:lineRule="auto"/>
        <w:ind w:firstLine="567"/>
        <w:jc w:val="both"/>
        <w:rPr>
          <w:color w:val="auto"/>
        </w:rPr>
      </w:pPr>
      <w:r w:rsidRPr="00EB2D57">
        <w:rPr>
          <w:color w:val="auto"/>
        </w:rPr>
        <w:t>Правописание безударных личных окончаний глагола.</w:t>
      </w:r>
    </w:p>
    <w:p w14:paraId="47C67B23" w14:textId="77777777" w:rsidR="00A57638" w:rsidRPr="00EB2D57" w:rsidRDefault="00E235EB" w:rsidP="005232AD">
      <w:pPr>
        <w:pStyle w:val="13"/>
        <w:spacing w:line="240" w:lineRule="auto"/>
        <w:ind w:firstLine="567"/>
        <w:jc w:val="both"/>
        <w:rPr>
          <w:color w:val="auto"/>
        </w:rPr>
      </w:pPr>
      <w:r w:rsidRPr="00EB2D57">
        <w:rPr>
          <w:color w:val="auto"/>
        </w:rPr>
        <w:t xml:space="preserve">Правописание гласной перед суффиксом </w:t>
      </w:r>
      <w:r w:rsidRPr="00EB2D57">
        <w:rPr>
          <w:b/>
          <w:bCs/>
          <w:i/>
          <w:iCs/>
          <w:color w:val="auto"/>
          <w:sz w:val="19"/>
          <w:szCs w:val="19"/>
        </w:rPr>
        <w:t>-л-</w:t>
      </w:r>
      <w:r w:rsidRPr="00EB2D57">
        <w:rPr>
          <w:color w:val="auto"/>
        </w:rPr>
        <w:t xml:space="preserve"> в формах прошедшего времени глагола.</w:t>
      </w:r>
    </w:p>
    <w:p w14:paraId="246EC17D" w14:textId="77777777" w:rsidR="00A57638" w:rsidRPr="00EB2D57" w:rsidRDefault="00E235EB" w:rsidP="005232AD">
      <w:pPr>
        <w:pStyle w:val="13"/>
        <w:spacing w:line="240" w:lineRule="auto"/>
        <w:ind w:firstLine="567"/>
        <w:jc w:val="both"/>
        <w:rPr>
          <w:color w:val="auto"/>
        </w:rPr>
      </w:pPr>
      <w:r w:rsidRPr="00EB2D57">
        <w:rPr>
          <w:color w:val="auto"/>
        </w:rPr>
        <w:t xml:space="preserve">Слитное и раздельное написание </w:t>
      </w:r>
      <w:r w:rsidRPr="00EB2D57">
        <w:rPr>
          <w:b/>
          <w:bCs/>
          <w:i/>
          <w:iCs/>
          <w:color w:val="auto"/>
          <w:sz w:val="19"/>
          <w:szCs w:val="19"/>
        </w:rPr>
        <w:t>не</w:t>
      </w:r>
      <w:r w:rsidRPr="00EB2D57">
        <w:rPr>
          <w:color w:val="auto"/>
        </w:rPr>
        <w:t xml:space="preserve"> с глаголами.</w:t>
      </w:r>
    </w:p>
    <w:p w14:paraId="48018EBC" w14:textId="77777777" w:rsidR="00A57638" w:rsidRPr="00EB2D57" w:rsidRDefault="00E235EB" w:rsidP="005232AD">
      <w:pPr>
        <w:pStyle w:val="13"/>
        <w:spacing w:line="259" w:lineRule="auto"/>
        <w:ind w:firstLine="567"/>
        <w:jc w:val="both"/>
        <w:rPr>
          <w:color w:val="auto"/>
          <w:sz w:val="19"/>
          <w:szCs w:val="19"/>
        </w:rPr>
      </w:pPr>
      <w:r w:rsidRPr="00EB2D57">
        <w:rPr>
          <w:b/>
          <w:bCs/>
          <w:color w:val="auto"/>
          <w:sz w:val="19"/>
          <w:szCs w:val="19"/>
        </w:rPr>
        <w:t>Синтаксис. Культура речи. Пунктуация</w:t>
      </w:r>
    </w:p>
    <w:p w14:paraId="7ECD9038" w14:textId="77777777" w:rsidR="00A57638" w:rsidRPr="00EB2D57" w:rsidRDefault="00E235EB" w:rsidP="005232AD">
      <w:pPr>
        <w:pStyle w:val="13"/>
        <w:spacing w:line="240" w:lineRule="auto"/>
        <w:ind w:firstLine="567"/>
        <w:jc w:val="both"/>
        <w:rPr>
          <w:color w:val="auto"/>
        </w:rPr>
      </w:pPr>
      <w:r w:rsidRPr="00EB2D57">
        <w:rPr>
          <w:color w:val="auto"/>
        </w:rPr>
        <w:t>Синтаксис как раздел грамматики. Словосочетание и предложение как единицы синтаксиса.</w:t>
      </w:r>
    </w:p>
    <w:p w14:paraId="2F22B0F3" w14:textId="77777777" w:rsidR="00A57638" w:rsidRPr="00EB2D57" w:rsidRDefault="00E235EB" w:rsidP="005232AD">
      <w:pPr>
        <w:pStyle w:val="13"/>
        <w:spacing w:line="240" w:lineRule="auto"/>
        <w:ind w:firstLine="567"/>
        <w:jc w:val="both"/>
        <w:rPr>
          <w:color w:val="auto"/>
        </w:rPr>
      </w:pPr>
      <w:r w:rsidRPr="00EB2D57">
        <w:rPr>
          <w:color w:val="auto"/>
        </w:rPr>
        <w:t>Словосочетание и его признаки. Основные виды словосочетаний по морфологическим свойствам главного слова (именные, глагольные, наречные). Средства связи слов в словосочетании.</w:t>
      </w:r>
    </w:p>
    <w:p w14:paraId="60EB36D0" w14:textId="77777777" w:rsidR="00A57638" w:rsidRPr="00EB2D57" w:rsidRDefault="00E235EB" w:rsidP="005232AD">
      <w:pPr>
        <w:pStyle w:val="13"/>
        <w:spacing w:line="240" w:lineRule="auto"/>
        <w:ind w:firstLine="567"/>
        <w:jc w:val="both"/>
        <w:rPr>
          <w:color w:val="auto"/>
        </w:rPr>
      </w:pPr>
      <w:r w:rsidRPr="00EB2D57">
        <w:rPr>
          <w:color w:val="auto"/>
        </w:rPr>
        <w:t>Синтаксический анализ словосочетания.</w:t>
      </w:r>
    </w:p>
    <w:p w14:paraId="3AA2AFEA" w14:textId="77777777" w:rsidR="00A57638" w:rsidRPr="00EB2D57" w:rsidRDefault="00E235EB" w:rsidP="005232AD">
      <w:pPr>
        <w:pStyle w:val="13"/>
        <w:spacing w:line="240" w:lineRule="auto"/>
        <w:ind w:firstLine="567"/>
        <w:jc w:val="both"/>
        <w:rPr>
          <w:color w:val="auto"/>
        </w:rPr>
      </w:pPr>
      <w:r w:rsidRPr="00EB2D57">
        <w:rPr>
          <w:color w:val="auto"/>
        </w:rPr>
        <w:t>Предложение и его признаки. Виды предложений по цели высказывания и эмоциональной окраске. Смысловые и интонационные особенности повествовательных, вопросительных, побудительных; восклицательных и невосклицательных предложений.</w:t>
      </w:r>
    </w:p>
    <w:p w14:paraId="0E43827F" w14:textId="77777777" w:rsidR="00A57638" w:rsidRPr="00EB2D57" w:rsidRDefault="00E235EB" w:rsidP="005232AD">
      <w:pPr>
        <w:pStyle w:val="13"/>
        <w:spacing w:line="240" w:lineRule="auto"/>
        <w:ind w:firstLine="567"/>
        <w:jc w:val="both"/>
        <w:rPr>
          <w:color w:val="auto"/>
        </w:rPr>
      </w:pPr>
      <w:r w:rsidRPr="00EB2D57">
        <w:rPr>
          <w:color w:val="auto"/>
        </w:rPr>
        <w:t>Главные члены предложения (грамматическая основа). Подлежащее и морфологические средства его выражения: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Сказуемое и морфологические средства его выражения: глаголом, именем существительным, именем прилагательным.</w:t>
      </w:r>
    </w:p>
    <w:p w14:paraId="4EF1F77C" w14:textId="77777777" w:rsidR="00A57638" w:rsidRPr="00EB2D57" w:rsidRDefault="00E235EB" w:rsidP="005232AD">
      <w:pPr>
        <w:pStyle w:val="13"/>
        <w:spacing w:line="240" w:lineRule="auto"/>
        <w:ind w:firstLine="567"/>
        <w:jc w:val="both"/>
        <w:rPr>
          <w:color w:val="auto"/>
        </w:rPr>
      </w:pPr>
      <w:r w:rsidRPr="00EB2D57">
        <w:rPr>
          <w:color w:val="auto"/>
        </w:rPr>
        <w:t>Тире между подлежащим и сказуемым.</w:t>
      </w:r>
    </w:p>
    <w:p w14:paraId="33B0367A" w14:textId="77777777" w:rsidR="00A57638" w:rsidRPr="00EB2D57" w:rsidRDefault="00E235EB" w:rsidP="005232AD">
      <w:pPr>
        <w:pStyle w:val="13"/>
        <w:spacing w:line="240" w:lineRule="auto"/>
        <w:ind w:firstLine="567"/>
        <w:jc w:val="both"/>
        <w:rPr>
          <w:color w:val="auto"/>
        </w:rPr>
      </w:pPr>
      <w:r w:rsidRPr="00EB2D57">
        <w:rPr>
          <w:color w:val="auto"/>
        </w:rPr>
        <w:t xml:space="preserve">Предложения распространённые и нераспространённые. Второстепенные члены предложения: определение, дополнение, </w:t>
      </w:r>
      <w:r w:rsidRPr="00EB2D57">
        <w:rPr>
          <w:color w:val="auto"/>
        </w:rPr>
        <w:lastRenderedPageBreak/>
        <w:t>обстоятельство. Определение и типичные средства его выражения. Дополнение (прямое и косвенное) и типичные средства его выражения. Обстоятельство, типичные средства его выражения, виды обстоятельств по значению (времени, места, образа действия, цели, причины, меры и степени, условия, уступки).</w:t>
      </w:r>
    </w:p>
    <w:p w14:paraId="0A26A56A" w14:textId="77777777" w:rsidR="00A57638" w:rsidRPr="00EB2D57" w:rsidRDefault="00E235EB" w:rsidP="005232AD">
      <w:pPr>
        <w:pStyle w:val="13"/>
        <w:spacing w:line="240" w:lineRule="auto"/>
        <w:ind w:firstLine="567"/>
        <w:jc w:val="both"/>
        <w:rPr>
          <w:color w:val="auto"/>
        </w:rPr>
      </w:pPr>
      <w:r w:rsidRPr="00EB2D57">
        <w:rPr>
          <w:color w:val="auto"/>
        </w:rPr>
        <w:t xml:space="preserve">Простое осложнённое предложение. Однородные члены предложения, их роль в речи. Особенности интонации предложений с однородными членами. Предложения с однородными членами (без союзов, с одиночным союзом </w:t>
      </w:r>
      <w:r w:rsidRPr="00EB2D57">
        <w:rPr>
          <w:b/>
          <w:bCs/>
          <w:i/>
          <w:iCs/>
          <w:color w:val="auto"/>
          <w:sz w:val="19"/>
          <w:szCs w:val="19"/>
        </w:rPr>
        <w:t>и</w:t>
      </w:r>
      <w:r w:rsidRPr="00EB2D57">
        <w:rPr>
          <w:color w:val="auto"/>
        </w:rPr>
        <w:t xml:space="preserve">, союзами </w:t>
      </w:r>
      <w:r w:rsidRPr="00EB2D57">
        <w:rPr>
          <w:b/>
          <w:bCs/>
          <w:i/>
          <w:iCs/>
          <w:color w:val="auto"/>
          <w:sz w:val="19"/>
          <w:szCs w:val="19"/>
        </w:rPr>
        <w:t>а</w:t>
      </w:r>
      <w:r w:rsidRPr="00EB2D57">
        <w:rPr>
          <w:color w:val="auto"/>
        </w:rPr>
        <w:t xml:space="preserve">, </w:t>
      </w:r>
      <w:r w:rsidRPr="00EB2D57">
        <w:rPr>
          <w:b/>
          <w:bCs/>
          <w:i/>
          <w:iCs/>
          <w:color w:val="auto"/>
          <w:sz w:val="19"/>
          <w:szCs w:val="19"/>
        </w:rPr>
        <w:t>но</w:t>
      </w:r>
      <w:r w:rsidRPr="00EB2D57">
        <w:rPr>
          <w:color w:val="auto"/>
        </w:rPr>
        <w:t xml:space="preserve">, </w:t>
      </w:r>
      <w:r w:rsidRPr="00EB2D57">
        <w:rPr>
          <w:b/>
          <w:bCs/>
          <w:i/>
          <w:iCs/>
          <w:color w:val="auto"/>
          <w:sz w:val="19"/>
          <w:szCs w:val="19"/>
        </w:rPr>
        <w:t>однако</w:t>
      </w:r>
      <w:r w:rsidRPr="00EB2D57">
        <w:rPr>
          <w:color w:val="auto"/>
        </w:rPr>
        <w:t xml:space="preserve">, </w:t>
      </w:r>
      <w:r w:rsidRPr="00EB2D57">
        <w:rPr>
          <w:b/>
          <w:bCs/>
          <w:i/>
          <w:iCs/>
          <w:color w:val="auto"/>
          <w:sz w:val="19"/>
          <w:szCs w:val="19"/>
        </w:rPr>
        <w:t>зато</w:t>
      </w:r>
      <w:r w:rsidRPr="00EB2D57">
        <w:rPr>
          <w:color w:val="auto"/>
        </w:rPr>
        <w:t xml:space="preserve">, </w:t>
      </w:r>
      <w:r w:rsidRPr="00EB2D57">
        <w:rPr>
          <w:b/>
          <w:bCs/>
          <w:i/>
          <w:iCs/>
          <w:color w:val="auto"/>
          <w:sz w:val="19"/>
          <w:szCs w:val="19"/>
        </w:rPr>
        <w:t>да</w:t>
      </w:r>
      <w:r w:rsidRPr="00EB2D57">
        <w:rPr>
          <w:color w:val="auto"/>
        </w:rPr>
        <w:t xml:space="preserve"> (в значении </w:t>
      </w:r>
      <w:r w:rsidRPr="00EB2D57">
        <w:rPr>
          <w:b/>
          <w:bCs/>
          <w:i/>
          <w:iCs/>
          <w:color w:val="auto"/>
          <w:sz w:val="19"/>
          <w:szCs w:val="19"/>
        </w:rPr>
        <w:t>и</w:t>
      </w:r>
      <w:r w:rsidRPr="00EB2D57">
        <w:rPr>
          <w:color w:val="auto"/>
        </w:rPr>
        <w:t xml:space="preserve">), </w:t>
      </w:r>
      <w:r w:rsidRPr="00EB2D57">
        <w:rPr>
          <w:b/>
          <w:bCs/>
          <w:i/>
          <w:iCs/>
          <w:color w:val="auto"/>
          <w:sz w:val="19"/>
          <w:szCs w:val="19"/>
        </w:rPr>
        <w:t>да</w:t>
      </w:r>
      <w:r w:rsidRPr="00EB2D57">
        <w:rPr>
          <w:color w:val="auto"/>
        </w:rPr>
        <w:t xml:space="preserve"> (в значении </w:t>
      </w:r>
      <w:r w:rsidRPr="00EB2D57">
        <w:rPr>
          <w:b/>
          <w:bCs/>
          <w:i/>
          <w:iCs/>
          <w:color w:val="auto"/>
          <w:sz w:val="19"/>
          <w:szCs w:val="19"/>
        </w:rPr>
        <w:t>но</w:t>
      </w:r>
      <w:r w:rsidRPr="00EB2D57">
        <w:rPr>
          <w:color w:val="auto"/>
        </w:rPr>
        <w:t>). Предложения с обобщающим словом при однородных членах.</w:t>
      </w:r>
    </w:p>
    <w:p w14:paraId="07A484BD" w14:textId="77777777" w:rsidR="00A57638" w:rsidRPr="00EB2D57" w:rsidRDefault="00E235EB" w:rsidP="005232AD">
      <w:pPr>
        <w:pStyle w:val="13"/>
        <w:spacing w:line="240" w:lineRule="auto"/>
        <w:ind w:firstLine="567"/>
        <w:jc w:val="both"/>
        <w:rPr>
          <w:color w:val="auto"/>
        </w:rPr>
      </w:pPr>
      <w:r w:rsidRPr="00EB2D57">
        <w:rPr>
          <w:color w:val="auto"/>
        </w:rPr>
        <w:t>Предложения с обращением, особенности интонации. Обращение и средства его выражения.</w:t>
      </w:r>
    </w:p>
    <w:p w14:paraId="4D850719" w14:textId="77777777" w:rsidR="00A57638" w:rsidRPr="00EB2D57" w:rsidRDefault="00E235EB" w:rsidP="005232AD">
      <w:pPr>
        <w:pStyle w:val="13"/>
        <w:spacing w:line="240" w:lineRule="auto"/>
        <w:ind w:firstLine="567"/>
        <w:jc w:val="both"/>
        <w:rPr>
          <w:color w:val="auto"/>
        </w:rPr>
      </w:pPr>
      <w:r w:rsidRPr="00EB2D57">
        <w:rPr>
          <w:color w:val="auto"/>
        </w:rPr>
        <w:t>Синтаксический анализ простого и простого осложнённого предложений.</w:t>
      </w:r>
    </w:p>
    <w:p w14:paraId="036E2C04" w14:textId="77777777" w:rsidR="00A57638" w:rsidRPr="00EB2D57" w:rsidRDefault="00E235EB" w:rsidP="005232AD">
      <w:pPr>
        <w:pStyle w:val="13"/>
        <w:spacing w:line="240" w:lineRule="auto"/>
        <w:ind w:firstLine="567"/>
        <w:jc w:val="both"/>
        <w:rPr>
          <w:color w:val="auto"/>
        </w:rPr>
      </w:pPr>
      <w:r w:rsidRPr="00EB2D57">
        <w:rPr>
          <w:color w:val="auto"/>
        </w:rPr>
        <w:t xml:space="preserve">Пунктуационное оформление предложений, осложнённых однородными членами, связанными бессоюзной связью, одиночным союзом </w:t>
      </w:r>
      <w:r w:rsidRPr="00EB2D57">
        <w:rPr>
          <w:b/>
          <w:bCs/>
          <w:i/>
          <w:iCs/>
          <w:color w:val="auto"/>
          <w:sz w:val="19"/>
          <w:szCs w:val="19"/>
        </w:rPr>
        <w:t>и</w:t>
      </w:r>
      <w:r w:rsidRPr="00EB2D57">
        <w:rPr>
          <w:color w:val="auto"/>
        </w:rPr>
        <w:t xml:space="preserve">, союзами </w:t>
      </w:r>
      <w:r w:rsidRPr="00EB2D57">
        <w:rPr>
          <w:b/>
          <w:bCs/>
          <w:i/>
          <w:iCs/>
          <w:color w:val="auto"/>
          <w:sz w:val="19"/>
          <w:szCs w:val="19"/>
        </w:rPr>
        <w:t>а</w:t>
      </w:r>
      <w:r w:rsidRPr="00EB2D57">
        <w:rPr>
          <w:color w:val="auto"/>
        </w:rPr>
        <w:t xml:space="preserve">, </w:t>
      </w:r>
      <w:r w:rsidRPr="00EB2D57">
        <w:rPr>
          <w:b/>
          <w:bCs/>
          <w:i/>
          <w:iCs/>
          <w:color w:val="auto"/>
          <w:sz w:val="19"/>
          <w:szCs w:val="19"/>
        </w:rPr>
        <w:t>но</w:t>
      </w:r>
      <w:r w:rsidRPr="00EB2D57">
        <w:rPr>
          <w:color w:val="auto"/>
        </w:rPr>
        <w:t xml:space="preserve">, </w:t>
      </w:r>
      <w:r w:rsidRPr="00EB2D57">
        <w:rPr>
          <w:b/>
          <w:bCs/>
          <w:i/>
          <w:iCs/>
          <w:color w:val="auto"/>
          <w:sz w:val="19"/>
          <w:szCs w:val="19"/>
        </w:rPr>
        <w:t>однако</w:t>
      </w:r>
      <w:r w:rsidRPr="00EB2D57">
        <w:rPr>
          <w:color w:val="auto"/>
        </w:rPr>
        <w:t xml:space="preserve">, </w:t>
      </w:r>
      <w:r w:rsidRPr="00EB2D57">
        <w:rPr>
          <w:b/>
          <w:bCs/>
          <w:i/>
          <w:iCs/>
          <w:color w:val="auto"/>
          <w:sz w:val="19"/>
          <w:szCs w:val="19"/>
        </w:rPr>
        <w:t>зато</w:t>
      </w:r>
      <w:r w:rsidRPr="00EB2D57">
        <w:rPr>
          <w:color w:val="auto"/>
        </w:rPr>
        <w:t xml:space="preserve">, </w:t>
      </w:r>
      <w:r w:rsidRPr="00EB2D57">
        <w:rPr>
          <w:b/>
          <w:bCs/>
          <w:i/>
          <w:iCs/>
          <w:color w:val="auto"/>
          <w:sz w:val="19"/>
          <w:szCs w:val="19"/>
        </w:rPr>
        <w:t>да</w:t>
      </w:r>
      <w:r w:rsidRPr="00EB2D57">
        <w:rPr>
          <w:color w:val="auto"/>
        </w:rPr>
        <w:t xml:space="preserve"> (в значении </w:t>
      </w:r>
      <w:r w:rsidRPr="00EB2D57">
        <w:rPr>
          <w:b/>
          <w:bCs/>
          <w:i/>
          <w:iCs/>
          <w:color w:val="auto"/>
          <w:sz w:val="19"/>
          <w:szCs w:val="19"/>
        </w:rPr>
        <w:t>и</w:t>
      </w:r>
      <w:r w:rsidRPr="00EB2D57">
        <w:rPr>
          <w:color w:val="auto"/>
        </w:rPr>
        <w:t xml:space="preserve">), </w:t>
      </w:r>
      <w:r w:rsidRPr="00EB2D57">
        <w:rPr>
          <w:b/>
          <w:bCs/>
          <w:i/>
          <w:iCs/>
          <w:color w:val="auto"/>
          <w:sz w:val="19"/>
          <w:szCs w:val="19"/>
        </w:rPr>
        <w:t>да</w:t>
      </w:r>
      <w:r w:rsidRPr="00EB2D57">
        <w:rPr>
          <w:color w:val="auto"/>
        </w:rPr>
        <w:t xml:space="preserve"> (в значении </w:t>
      </w:r>
      <w:r w:rsidRPr="00EB2D57">
        <w:rPr>
          <w:b/>
          <w:bCs/>
          <w:i/>
          <w:iCs/>
          <w:color w:val="auto"/>
          <w:sz w:val="19"/>
          <w:szCs w:val="19"/>
        </w:rPr>
        <w:t>но</w:t>
      </w:r>
      <w:r w:rsidRPr="00EB2D57">
        <w:rPr>
          <w:color w:val="auto"/>
        </w:rPr>
        <w:t>).</w:t>
      </w:r>
    </w:p>
    <w:p w14:paraId="349B5871" w14:textId="77777777" w:rsidR="00A57638" w:rsidRPr="00EB2D57" w:rsidRDefault="00E235EB" w:rsidP="005232AD">
      <w:pPr>
        <w:pStyle w:val="13"/>
        <w:spacing w:line="240" w:lineRule="auto"/>
        <w:ind w:firstLine="567"/>
        <w:jc w:val="both"/>
        <w:rPr>
          <w:color w:val="auto"/>
        </w:rPr>
      </w:pPr>
      <w:r w:rsidRPr="00EB2D57">
        <w:rPr>
          <w:color w:val="auto"/>
        </w:rPr>
        <w:t>Предложения простые и сложные. Сложные предложения с бессоюзной и союзной связью. Предложения сложносочинённые и сложноподчинённые (общее представление, практическое усвоение).</w:t>
      </w:r>
    </w:p>
    <w:p w14:paraId="469CA95D" w14:textId="77777777" w:rsidR="00A57638" w:rsidRPr="00EB2D57" w:rsidRDefault="00E235EB" w:rsidP="005232AD">
      <w:pPr>
        <w:pStyle w:val="13"/>
        <w:spacing w:line="252" w:lineRule="auto"/>
        <w:ind w:firstLine="567"/>
        <w:jc w:val="both"/>
        <w:rPr>
          <w:color w:val="auto"/>
        </w:rPr>
      </w:pPr>
      <w:r w:rsidRPr="00EB2D57">
        <w:rPr>
          <w:color w:val="auto"/>
        </w:rPr>
        <w:t xml:space="preserve">Пунктуационное оформление сложных предложений, состоящих из частей, связанных бессоюзной связью и союзами </w:t>
      </w:r>
      <w:r w:rsidRPr="00EB2D57">
        <w:rPr>
          <w:b/>
          <w:bCs/>
          <w:i/>
          <w:iCs/>
          <w:color w:val="auto"/>
          <w:sz w:val="19"/>
          <w:szCs w:val="19"/>
        </w:rPr>
        <w:t>и</w:t>
      </w:r>
      <w:r w:rsidRPr="00EB2D57">
        <w:rPr>
          <w:color w:val="auto"/>
        </w:rPr>
        <w:t xml:space="preserve">, </w:t>
      </w:r>
      <w:r w:rsidRPr="00EB2D57">
        <w:rPr>
          <w:b/>
          <w:bCs/>
          <w:i/>
          <w:iCs/>
          <w:color w:val="auto"/>
          <w:sz w:val="19"/>
          <w:szCs w:val="19"/>
        </w:rPr>
        <w:t>но</w:t>
      </w:r>
      <w:r w:rsidRPr="00EB2D57">
        <w:rPr>
          <w:color w:val="auto"/>
        </w:rPr>
        <w:t xml:space="preserve">, </w:t>
      </w:r>
      <w:r w:rsidRPr="00EB2D57">
        <w:rPr>
          <w:b/>
          <w:bCs/>
          <w:i/>
          <w:iCs/>
          <w:color w:val="auto"/>
          <w:sz w:val="19"/>
          <w:szCs w:val="19"/>
        </w:rPr>
        <w:t>а</w:t>
      </w:r>
      <w:r w:rsidRPr="00EB2D57">
        <w:rPr>
          <w:color w:val="auto"/>
        </w:rPr>
        <w:t xml:space="preserve">, </w:t>
      </w:r>
      <w:r w:rsidRPr="00EB2D57">
        <w:rPr>
          <w:b/>
          <w:bCs/>
          <w:i/>
          <w:iCs/>
          <w:color w:val="auto"/>
          <w:sz w:val="19"/>
          <w:szCs w:val="19"/>
        </w:rPr>
        <w:t>однако</w:t>
      </w:r>
      <w:r w:rsidRPr="00EB2D57">
        <w:rPr>
          <w:color w:val="auto"/>
        </w:rPr>
        <w:t xml:space="preserve">, </w:t>
      </w:r>
      <w:r w:rsidRPr="00EB2D57">
        <w:rPr>
          <w:b/>
          <w:bCs/>
          <w:i/>
          <w:iCs/>
          <w:color w:val="auto"/>
          <w:sz w:val="19"/>
          <w:szCs w:val="19"/>
        </w:rPr>
        <w:t>зато</w:t>
      </w:r>
      <w:r w:rsidRPr="00EB2D57">
        <w:rPr>
          <w:color w:val="auto"/>
        </w:rPr>
        <w:t xml:space="preserve">, </w:t>
      </w:r>
      <w:r w:rsidRPr="00EB2D57">
        <w:rPr>
          <w:b/>
          <w:bCs/>
          <w:i/>
          <w:iCs/>
          <w:color w:val="auto"/>
          <w:sz w:val="19"/>
          <w:szCs w:val="19"/>
        </w:rPr>
        <w:t>да</w:t>
      </w:r>
      <w:r w:rsidRPr="00EB2D57">
        <w:rPr>
          <w:color w:val="auto"/>
        </w:rPr>
        <w:t>.</w:t>
      </w:r>
    </w:p>
    <w:p w14:paraId="031A251D" w14:textId="77777777" w:rsidR="00A57638" w:rsidRPr="00EB2D57" w:rsidRDefault="00E235EB" w:rsidP="005232AD">
      <w:pPr>
        <w:pStyle w:val="13"/>
        <w:spacing w:line="240" w:lineRule="auto"/>
        <w:ind w:firstLine="567"/>
        <w:jc w:val="both"/>
        <w:rPr>
          <w:color w:val="auto"/>
        </w:rPr>
      </w:pPr>
      <w:r w:rsidRPr="00EB2D57">
        <w:rPr>
          <w:color w:val="auto"/>
        </w:rPr>
        <w:t>Предложения с прямой речью.</w:t>
      </w:r>
    </w:p>
    <w:p w14:paraId="1D0E7239" w14:textId="77777777" w:rsidR="00A57638" w:rsidRPr="00EB2D57" w:rsidRDefault="00E235EB" w:rsidP="005232AD">
      <w:pPr>
        <w:pStyle w:val="13"/>
        <w:spacing w:line="240" w:lineRule="auto"/>
        <w:ind w:firstLine="567"/>
        <w:jc w:val="both"/>
        <w:rPr>
          <w:color w:val="auto"/>
        </w:rPr>
      </w:pPr>
      <w:r w:rsidRPr="00EB2D57">
        <w:rPr>
          <w:color w:val="auto"/>
        </w:rPr>
        <w:t>Пунктуационное оформление предложений с прямой речью.</w:t>
      </w:r>
    </w:p>
    <w:p w14:paraId="4E40C063" w14:textId="77777777" w:rsidR="00A57638" w:rsidRPr="00EB2D57" w:rsidRDefault="00E235EB" w:rsidP="005232AD">
      <w:pPr>
        <w:pStyle w:val="13"/>
        <w:spacing w:line="240" w:lineRule="auto"/>
        <w:ind w:firstLine="567"/>
        <w:jc w:val="both"/>
        <w:rPr>
          <w:color w:val="auto"/>
        </w:rPr>
      </w:pPr>
      <w:r w:rsidRPr="00EB2D57">
        <w:rPr>
          <w:color w:val="auto"/>
        </w:rPr>
        <w:t>Диалог.</w:t>
      </w:r>
    </w:p>
    <w:p w14:paraId="252171FB" w14:textId="77777777" w:rsidR="00A57638" w:rsidRPr="00EB2D57" w:rsidRDefault="00E235EB" w:rsidP="005232AD">
      <w:pPr>
        <w:pStyle w:val="13"/>
        <w:spacing w:line="240" w:lineRule="auto"/>
        <w:ind w:firstLine="567"/>
        <w:jc w:val="both"/>
        <w:rPr>
          <w:color w:val="auto"/>
        </w:rPr>
      </w:pPr>
      <w:r w:rsidRPr="00EB2D57">
        <w:rPr>
          <w:color w:val="auto"/>
        </w:rPr>
        <w:t>Пунктуационное оформление диалога на письме.</w:t>
      </w:r>
    </w:p>
    <w:p w14:paraId="0F1E5FC3" w14:textId="77777777" w:rsidR="00A57638" w:rsidRPr="00EB2D57" w:rsidRDefault="00E235EB" w:rsidP="005232AD">
      <w:pPr>
        <w:pStyle w:val="13"/>
        <w:spacing w:line="240" w:lineRule="auto"/>
        <w:ind w:firstLine="567"/>
        <w:jc w:val="both"/>
        <w:rPr>
          <w:color w:val="auto"/>
        </w:rPr>
      </w:pPr>
      <w:r w:rsidRPr="00EB2D57">
        <w:rPr>
          <w:color w:val="auto"/>
        </w:rPr>
        <w:t>Пунктуация как раздел лингвистики.</w:t>
      </w:r>
    </w:p>
    <w:p w14:paraId="1B4C6A73" w14:textId="77777777" w:rsidR="006055D7" w:rsidRPr="00EB2D57" w:rsidRDefault="006055D7" w:rsidP="006B14E0">
      <w:bookmarkStart w:id="39" w:name="bookmark59"/>
    </w:p>
    <w:p w14:paraId="5D9C7081" w14:textId="77777777" w:rsidR="00A57638" w:rsidRPr="00EB2D57" w:rsidRDefault="006055D7" w:rsidP="006055D7">
      <w:pPr>
        <w:pStyle w:val="af5"/>
        <w:rPr>
          <w:color w:val="auto"/>
        </w:rPr>
      </w:pPr>
      <w:r w:rsidRPr="00EB2D57">
        <w:rPr>
          <w:color w:val="auto"/>
        </w:rPr>
        <w:t xml:space="preserve">6 </w:t>
      </w:r>
      <w:r w:rsidR="00E235EB" w:rsidRPr="00EB2D57">
        <w:rPr>
          <w:color w:val="auto"/>
        </w:rPr>
        <w:t>КЛАСС</w:t>
      </w:r>
      <w:bookmarkEnd w:id="39"/>
    </w:p>
    <w:p w14:paraId="5594DD94" w14:textId="77777777" w:rsidR="006055D7" w:rsidRPr="00EB2D57" w:rsidRDefault="006055D7" w:rsidP="006055D7">
      <w:pPr>
        <w:pStyle w:val="af5"/>
        <w:rPr>
          <w:color w:val="auto"/>
        </w:rPr>
      </w:pPr>
      <w:bookmarkStart w:id="40" w:name="bookmark61"/>
    </w:p>
    <w:p w14:paraId="4B055301" w14:textId="77777777" w:rsidR="00A57638" w:rsidRPr="00EB2D57" w:rsidRDefault="00E235EB" w:rsidP="006055D7">
      <w:pPr>
        <w:pStyle w:val="af5"/>
        <w:rPr>
          <w:color w:val="auto"/>
        </w:rPr>
      </w:pPr>
      <w:r w:rsidRPr="00EB2D57">
        <w:rPr>
          <w:color w:val="auto"/>
        </w:rPr>
        <w:t>Общие сведения о языке</w:t>
      </w:r>
      <w:bookmarkEnd w:id="40"/>
    </w:p>
    <w:p w14:paraId="264E17D8" w14:textId="77777777" w:rsidR="00A57638" w:rsidRPr="00EB2D57" w:rsidRDefault="00E235EB" w:rsidP="006055D7">
      <w:pPr>
        <w:pStyle w:val="13"/>
        <w:spacing w:line="240" w:lineRule="auto"/>
        <w:ind w:firstLine="567"/>
        <w:jc w:val="both"/>
        <w:rPr>
          <w:color w:val="auto"/>
        </w:rPr>
      </w:pPr>
      <w:r w:rsidRPr="00EB2D57">
        <w:rPr>
          <w:color w:val="auto"/>
        </w:rPr>
        <w:t>Русский язык — государственный язык Российской Федерации и язык межнационального общения.</w:t>
      </w:r>
    </w:p>
    <w:p w14:paraId="1CF58214" w14:textId="77777777" w:rsidR="00A57638" w:rsidRPr="00EB2D57" w:rsidRDefault="00E235EB" w:rsidP="006055D7">
      <w:pPr>
        <w:pStyle w:val="13"/>
        <w:spacing w:after="140" w:line="240" w:lineRule="auto"/>
        <w:ind w:firstLine="567"/>
        <w:jc w:val="both"/>
        <w:rPr>
          <w:color w:val="auto"/>
        </w:rPr>
      </w:pPr>
      <w:r w:rsidRPr="00EB2D57">
        <w:rPr>
          <w:color w:val="auto"/>
        </w:rPr>
        <w:t>Понятие о литературном языке.</w:t>
      </w:r>
    </w:p>
    <w:p w14:paraId="118BED1F" w14:textId="77777777" w:rsidR="00A57638" w:rsidRPr="00EB2D57" w:rsidRDefault="00E235EB" w:rsidP="006055D7">
      <w:pPr>
        <w:pStyle w:val="af5"/>
        <w:rPr>
          <w:color w:val="auto"/>
        </w:rPr>
      </w:pPr>
      <w:bookmarkStart w:id="41" w:name="bookmark63"/>
      <w:r w:rsidRPr="00EB2D57">
        <w:rPr>
          <w:color w:val="auto"/>
        </w:rPr>
        <w:t>Язык и речь</w:t>
      </w:r>
      <w:bookmarkEnd w:id="41"/>
    </w:p>
    <w:p w14:paraId="4014660D" w14:textId="77777777" w:rsidR="00A57638" w:rsidRPr="00EB2D57" w:rsidRDefault="00E235EB" w:rsidP="006055D7">
      <w:pPr>
        <w:pStyle w:val="13"/>
        <w:spacing w:line="240" w:lineRule="auto"/>
        <w:ind w:firstLine="567"/>
        <w:jc w:val="both"/>
        <w:rPr>
          <w:color w:val="auto"/>
        </w:rPr>
      </w:pPr>
      <w:r w:rsidRPr="00EB2D57">
        <w:rPr>
          <w:color w:val="auto"/>
        </w:rPr>
        <w:t>Монолог-описание, монолог-повествование, монолог-рассуждение; сообщение на лингвистическую тему.</w:t>
      </w:r>
    </w:p>
    <w:p w14:paraId="699BC581" w14:textId="77777777" w:rsidR="00A57638" w:rsidRPr="00EB2D57" w:rsidRDefault="00E235EB" w:rsidP="006055D7">
      <w:pPr>
        <w:pStyle w:val="13"/>
        <w:spacing w:line="240" w:lineRule="auto"/>
        <w:ind w:firstLine="567"/>
        <w:jc w:val="both"/>
        <w:rPr>
          <w:color w:val="auto"/>
        </w:rPr>
      </w:pPr>
      <w:r w:rsidRPr="00EB2D57">
        <w:rPr>
          <w:color w:val="auto"/>
        </w:rPr>
        <w:t>Виды диалога: побуждение к действию, обмен мнениями.</w:t>
      </w:r>
    </w:p>
    <w:p w14:paraId="17F4DC54" w14:textId="77777777" w:rsidR="006055D7" w:rsidRPr="00EB2D57" w:rsidRDefault="006055D7" w:rsidP="006B14E0">
      <w:bookmarkStart w:id="42" w:name="bookmark65"/>
    </w:p>
    <w:p w14:paraId="27B53CA9" w14:textId="77777777" w:rsidR="00A57638" w:rsidRPr="00EB2D57" w:rsidRDefault="00E235EB" w:rsidP="006055D7">
      <w:pPr>
        <w:pStyle w:val="af5"/>
        <w:rPr>
          <w:color w:val="auto"/>
        </w:rPr>
      </w:pPr>
      <w:r w:rsidRPr="00EB2D57">
        <w:rPr>
          <w:color w:val="auto"/>
        </w:rPr>
        <w:t>Текст</w:t>
      </w:r>
      <w:bookmarkEnd w:id="42"/>
    </w:p>
    <w:p w14:paraId="6EE4F76F" w14:textId="77777777" w:rsidR="00A57638" w:rsidRPr="00EB2D57" w:rsidRDefault="00E235EB" w:rsidP="006055D7">
      <w:pPr>
        <w:pStyle w:val="13"/>
        <w:ind w:firstLine="567"/>
        <w:jc w:val="both"/>
        <w:rPr>
          <w:color w:val="auto"/>
        </w:rPr>
      </w:pPr>
      <w:r w:rsidRPr="00EB2D57">
        <w:rPr>
          <w:color w:val="auto"/>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14:paraId="60F54792" w14:textId="77777777" w:rsidR="00A57638" w:rsidRPr="00EB2D57" w:rsidRDefault="00E235EB" w:rsidP="006055D7">
      <w:pPr>
        <w:pStyle w:val="13"/>
        <w:ind w:firstLine="567"/>
        <w:jc w:val="both"/>
        <w:rPr>
          <w:color w:val="auto"/>
        </w:rPr>
      </w:pPr>
      <w:r w:rsidRPr="00EB2D57">
        <w:rPr>
          <w:color w:val="auto"/>
        </w:rPr>
        <w:lastRenderedPageBreak/>
        <w:t>Информационная переработка текста. План текста (простой, сложный; назывной, вопросный); главная и второстепенная информация текста; пересказ текста.</w:t>
      </w:r>
    </w:p>
    <w:p w14:paraId="3CC79BC2" w14:textId="77777777" w:rsidR="00A57638" w:rsidRPr="00EB2D57" w:rsidRDefault="00E235EB" w:rsidP="006055D7">
      <w:pPr>
        <w:pStyle w:val="13"/>
        <w:ind w:firstLine="567"/>
        <w:jc w:val="both"/>
        <w:rPr>
          <w:color w:val="auto"/>
        </w:rPr>
      </w:pPr>
      <w:r w:rsidRPr="00EB2D57">
        <w:rPr>
          <w:color w:val="auto"/>
        </w:rPr>
        <w:t>Описание как тип речи.</w:t>
      </w:r>
    </w:p>
    <w:p w14:paraId="50AF34A5" w14:textId="77777777" w:rsidR="00A57638" w:rsidRPr="00EB2D57" w:rsidRDefault="00E235EB" w:rsidP="006055D7">
      <w:pPr>
        <w:pStyle w:val="13"/>
        <w:ind w:firstLine="567"/>
        <w:jc w:val="both"/>
        <w:rPr>
          <w:color w:val="auto"/>
        </w:rPr>
      </w:pPr>
      <w:r w:rsidRPr="00EB2D57">
        <w:rPr>
          <w:color w:val="auto"/>
        </w:rPr>
        <w:t>Описание внешности человека.</w:t>
      </w:r>
    </w:p>
    <w:p w14:paraId="6C838F9B" w14:textId="77777777" w:rsidR="00A57638" w:rsidRPr="00EB2D57" w:rsidRDefault="00E235EB" w:rsidP="006055D7">
      <w:pPr>
        <w:pStyle w:val="13"/>
        <w:ind w:firstLine="567"/>
        <w:jc w:val="both"/>
        <w:rPr>
          <w:color w:val="auto"/>
        </w:rPr>
      </w:pPr>
      <w:r w:rsidRPr="00EB2D57">
        <w:rPr>
          <w:color w:val="auto"/>
        </w:rPr>
        <w:t>Описание помещения.</w:t>
      </w:r>
    </w:p>
    <w:p w14:paraId="0E291C35" w14:textId="77777777" w:rsidR="00A57638" w:rsidRPr="00EB2D57" w:rsidRDefault="00E235EB" w:rsidP="006055D7">
      <w:pPr>
        <w:pStyle w:val="13"/>
        <w:ind w:firstLine="567"/>
        <w:jc w:val="both"/>
        <w:rPr>
          <w:color w:val="auto"/>
        </w:rPr>
      </w:pPr>
      <w:r w:rsidRPr="00EB2D57">
        <w:rPr>
          <w:color w:val="auto"/>
        </w:rPr>
        <w:t>Описание природы.</w:t>
      </w:r>
    </w:p>
    <w:p w14:paraId="5A2BCA22" w14:textId="77777777" w:rsidR="00A57638" w:rsidRPr="00EB2D57" w:rsidRDefault="00E235EB" w:rsidP="006055D7">
      <w:pPr>
        <w:pStyle w:val="13"/>
        <w:ind w:firstLine="567"/>
        <w:jc w:val="both"/>
        <w:rPr>
          <w:color w:val="auto"/>
        </w:rPr>
      </w:pPr>
      <w:r w:rsidRPr="00EB2D57">
        <w:rPr>
          <w:color w:val="auto"/>
        </w:rPr>
        <w:t>Описание местности.</w:t>
      </w:r>
    </w:p>
    <w:p w14:paraId="5CF672FC" w14:textId="77777777" w:rsidR="00A57638" w:rsidRPr="00EB2D57" w:rsidRDefault="00E235EB" w:rsidP="006055D7">
      <w:pPr>
        <w:pStyle w:val="13"/>
        <w:spacing w:after="140"/>
        <w:ind w:firstLine="567"/>
        <w:jc w:val="both"/>
        <w:rPr>
          <w:color w:val="auto"/>
        </w:rPr>
      </w:pPr>
      <w:r w:rsidRPr="00EB2D57">
        <w:rPr>
          <w:color w:val="auto"/>
        </w:rPr>
        <w:t>Описание действий.</w:t>
      </w:r>
    </w:p>
    <w:p w14:paraId="75A61851" w14:textId="77777777" w:rsidR="00A57638" w:rsidRPr="00EB2D57" w:rsidRDefault="00E235EB" w:rsidP="006055D7">
      <w:pPr>
        <w:pStyle w:val="af5"/>
        <w:rPr>
          <w:color w:val="auto"/>
        </w:rPr>
      </w:pPr>
      <w:bookmarkStart w:id="43" w:name="bookmark67"/>
      <w:r w:rsidRPr="00EB2D57">
        <w:rPr>
          <w:color w:val="auto"/>
        </w:rPr>
        <w:t>Функциональные разновидности языка</w:t>
      </w:r>
      <w:bookmarkEnd w:id="43"/>
    </w:p>
    <w:p w14:paraId="7FFFD568" w14:textId="77777777" w:rsidR="00A57638" w:rsidRPr="00EB2D57" w:rsidRDefault="00E235EB" w:rsidP="006055D7">
      <w:pPr>
        <w:pStyle w:val="13"/>
        <w:spacing w:line="240" w:lineRule="auto"/>
        <w:ind w:firstLine="567"/>
        <w:jc w:val="both"/>
        <w:rPr>
          <w:color w:val="auto"/>
        </w:rPr>
      </w:pPr>
      <w:r w:rsidRPr="00EB2D57">
        <w:rPr>
          <w:color w:val="auto"/>
        </w:rPr>
        <w:t>Официально-деловой стиль. Заявление. Расписка. Научный стиль. Словарная статья. Научное сообщение.</w:t>
      </w:r>
    </w:p>
    <w:p w14:paraId="14AAEBE6" w14:textId="77777777" w:rsidR="006055D7" w:rsidRPr="00EB2D57" w:rsidRDefault="006055D7" w:rsidP="006B14E0">
      <w:bookmarkStart w:id="44" w:name="bookmark69"/>
    </w:p>
    <w:p w14:paraId="7C28866E" w14:textId="77777777" w:rsidR="00A57638" w:rsidRPr="00EB2D57" w:rsidRDefault="00E235EB" w:rsidP="00B267CC">
      <w:pPr>
        <w:pStyle w:val="af5"/>
      </w:pPr>
      <w:r w:rsidRPr="00EB2D57">
        <w:t>СИСТЕМА ЯЗЫКА</w:t>
      </w:r>
      <w:bookmarkEnd w:id="44"/>
      <w:r w:rsidR="006055D7" w:rsidRPr="00EB2D57">
        <w:tab/>
      </w:r>
    </w:p>
    <w:p w14:paraId="39BA2CC9" w14:textId="77777777" w:rsidR="006055D7" w:rsidRPr="00EB2D57" w:rsidRDefault="006055D7" w:rsidP="006B14E0">
      <w:bookmarkStart w:id="45" w:name="bookmark71"/>
    </w:p>
    <w:p w14:paraId="3654FA8E" w14:textId="77777777" w:rsidR="00A57638" w:rsidRPr="00EB2D57" w:rsidRDefault="00E235EB" w:rsidP="00B267CC">
      <w:pPr>
        <w:pStyle w:val="af5"/>
      </w:pPr>
      <w:r w:rsidRPr="00EB2D57">
        <w:t>Лексикология. Культура речи</w:t>
      </w:r>
      <w:bookmarkEnd w:id="45"/>
    </w:p>
    <w:p w14:paraId="751CE3C3" w14:textId="77777777" w:rsidR="00A57638" w:rsidRPr="00EB2D57" w:rsidRDefault="00E235EB" w:rsidP="006055D7">
      <w:pPr>
        <w:pStyle w:val="13"/>
        <w:spacing w:line="252" w:lineRule="auto"/>
        <w:ind w:firstLine="567"/>
        <w:jc w:val="both"/>
        <w:rPr>
          <w:color w:val="auto"/>
        </w:rPr>
      </w:pPr>
      <w:r w:rsidRPr="00EB2D57">
        <w:rPr>
          <w:color w:val="auto"/>
        </w:rPr>
        <w:t>Лексика русского языка с точки зрения её происхождения: исконно русские и заимствованные слова.</w:t>
      </w:r>
    </w:p>
    <w:p w14:paraId="705AA94C" w14:textId="77777777" w:rsidR="00A57638" w:rsidRPr="00EB2D57" w:rsidRDefault="00E235EB" w:rsidP="006055D7">
      <w:pPr>
        <w:pStyle w:val="13"/>
        <w:spacing w:line="252" w:lineRule="auto"/>
        <w:ind w:firstLine="567"/>
        <w:jc w:val="both"/>
        <w:rPr>
          <w:color w:val="auto"/>
        </w:rPr>
      </w:pPr>
      <w:r w:rsidRPr="00EB2D57">
        <w:rPr>
          <w:color w:val="auto"/>
        </w:rPr>
        <w:t>Лексика русского языка с точки зрения принадлежности к активному и пассивному запасу: неологизмы, устаревшие слова (историзмы и архаизмы).</w:t>
      </w:r>
    </w:p>
    <w:p w14:paraId="611DB361" w14:textId="77777777" w:rsidR="00A57638" w:rsidRPr="00EB2D57" w:rsidRDefault="00E235EB" w:rsidP="006055D7">
      <w:pPr>
        <w:pStyle w:val="13"/>
        <w:spacing w:line="252" w:lineRule="auto"/>
        <w:ind w:firstLine="567"/>
        <w:jc w:val="both"/>
        <w:rPr>
          <w:color w:val="auto"/>
        </w:rPr>
      </w:pPr>
      <w:r w:rsidRPr="00EB2D57">
        <w:rPr>
          <w:color w:val="auto"/>
        </w:rPr>
        <w:t>Лексика русского языка с точки зрения сферы употребления: общеупотребительная лексика и лексика ограниченного употребления (диалектизмы, термины, профессионализмы, жаргонизмы).</w:t>
      </w:r>
    </w:p>
    <w:p w14:paraId="4B778A4C" w14:textId="77777777" w:rsidR="00A57638" w:rsidRPr="00EB2D57" w:rsidRDefault="00E235EB" w:rsidP="006055D7">
      <w:pPr>
        <w:pStyle w:val="13"/>
        <w:spacing w:line="252" w:lineRule="auto"/>
        <w:ind w:firstLine="567"/>
        <w:jc w:val="both"/>
        <w:rPr>
          <w:color w:val="auto"/>
        </w:rPr>
      </w:pPr>
      <w:r w:rsidRPr="00EB2D57">
        <w:rPr>
          <w:color w:val="auto"/>
        </w:rPr>
        <w:t>Стилистические пласты лексики: стилистически нейтральная, высокая и сниженная лексика.</w:t>
      </w:r>
    </w:p>
    <w:p w14:paraId="44015B54" w14:textId="77777777" w:rsidR="00A57638" w:rsidRPr="00EB2D57" w:rsidRDefault="00E235EB" w:rsidP="006055D7">
      <w:pPr>
        <w:pStyle w:val="13"/>
        <w:spacing w:line="252" w:lineRule="auto"/>
        <w:ind w:firstLine="567"/>
        <w:jc w:val="both"/>
        <w:rPr>
          <w:color w:val="auto"/>
        </w:rPr>
      </w:pPr>
      <w:r w:rsidRPr="00EB2D57">
        <w:rPr>
          <w:color w:val="auto"/>
        </w:rPr>
        <w:t>Лексический анализ слов.</w:t>
      </w:r>
    </w:p>
    <w:p w14:paraId="03197791" w14:textId="77777777" w:rsidR="00A57638" w:rsidRPr="00EB2D57" w:rsidRDefault="00E235EB" w:rsidP="006055D7">
      <w:pPr>
        <w:pStyle w:val="13"/>
        <w:spacing w:line="252" w:lineRule="auto"/>
        <w:ind w:firstLine="567"/>
        <w:jc w:val="both"/>
        <w:rPr>
          <w:color w:val="auto"/>
        </w:rPr>
      </w:pPr>
      <w:r w:rsidRPr="00EB2D57">
        <w:rPr>
          <w:color w:val="auto"/>
        </w:rPr>
        <w:t>Фразеологизмы. Их признаки и значение.</w:t>
      </w:r>
    </w:p>
    <w:p w14:paraId="030CA52F" w14:textId="77777777" w:rsidR="00A57638" w:rsidRPr="00EB2D57" w:rsidRDefault="00E235EB" w:rsidP="006055D7">
      <w:pPr>
        <w:pStyle w:val="13"/>
        <w:spacing w:line="252" w:lineRule="auto"/>
        <w:ind w:firstLine="567"/>
        <w:jc w:val="both"/>
        <w:rPr>
          <w:color w:val="auto"/>
        </w:rPr>
      </w:pPr>
      <w:r w:rsidRPr="00EB2D57">
        <w:rPr>
          <w:color w:val="auto"/>
        </w:rPr>
        <w:t>Употребление лексических средств в соответствии с ситуацией общения.</w:t>
      </w:r>
    </w:p>
    <w:p w14:paraId="1729B5B3" w14:textId="77777777" w:rsidR="00A57638" w:rsidRPr="00EB2D57" w:rsidRDefault="00E235EB" w:rsidP="006055D7">
      <w:pPr>
        <w:pStyle w:val="13"/>
        <w:spacing w:line="252" w:lineRule="auto"/>
        <w:ind w:firstLine="567"/>
        <w:jc w:val="both"/>
        <w:rPr>
          <w:color w:val="auto"/>
        </w:rPr>
      </w:pPr>
      <w:r w:rsidRPr="00EB2D57">
        <w:rPr>
          <w:color w:val="auto"/>
        </w:rPr>
        <w:t>Оценка своей и чужой речи с точки зрения точного, уместного и выразительного словоупотребления.</w:t>
      </w:r>
    </w:p>
    <w:p w14:paraId="362C524A" w14:textId="77777777" w:rsidR="00A57638" w:rsidRPr="00EB2D57" w:rsidRDefault="00E235EB" w:rsidP="006055D7">
      <w:pPr>
        <w:pStyle w:val="13"/>
        <w:spacing w:line="252" w:lineRule="auto"/>
        <w:ind w:firstLine="567"/>
        <w:jc w:val="both"/>
        <w:rPr>
          <w:color w:val="auto"/>
        </w:rPr>
      </w:pPr>
      <w:r w:rsidRPr="00EB2D57">
        <w:rPr>
          <w:color w:val="auto"/>
        </w:rPr>
        <w:t>Эпитеты, метафоры, олицетворения.</w:t>
      </w:r>
    </w:p>
    <w:p w14:paraId="5D5DB0EC" w14:textId="77777777" w:rsidR="00A57638" w:rsidRPr="00EB2D57" w:rsidRDefault="00E235EB" w:rsidP="006055D7">
      <w:pPr>
        <w:pStyle w:val="13"/>
        <w:spacing w:after="60" w:line="252" w:lineRule="auto"/>
        <w:ind w:firstLine="567"/>
        <w:jc w:val="both"/>
        <w:rPr>
          <w:color w:val="auto"/>
        </w:rPr>
      </w:pPr>
      <w:r w:rsidRPr="00EB2D57">
        <w:rPr>
          <w:color w:val="auto"/>
        </w:rPr>
        <w:t>Лексические словари.</w:t>
      </w:r>
    </w:p>
    <w:p w14:paraId="6E5945C4" w14:textId="77777777" w:rsidR="006055D7" w:rsidRPr="00EB2D57" w:rsidRDefault="006055D7" w:rsidP="006055D7">
      <w:pPr>
        <w:pStyle w:val="af5"/>
        <w:rPr>
          <w:color w:val="auto"/>
        </w:rPr>
      </w:pPr>
      <w:bookmarkStart w:id="46" w:name="bookmark73"/>
    </w:p>
    <w:p w14:paraId="71D66FF4" w14:textId="77777777" w:rsidR="00A57638" w:rsidRPr="00EB2D57" w:rsidRDefault="00E235EB" w:rsidP="006055D7">
      <w:pPr>
        <w:pStyle w:val="af5"/>
        <w:rPr>
          <w:color w:val="auto"/>
        </w:rPr>
      </w:pPr>
      <w:r w:rsidRPr="00EB2D57">
        <w:rPr>
          <w:color w:val="auto"/>
        </w:rPr>
        <w:t>Словообразование. Культура речи. Орфография</w:t>
      </w:r>
      <w:bookmarkEnd w:id="46"/>
    </w:p>
    <w:p w14:paraId="4A91D84E" w14:textId="77777777" w:rsidR="00A57638" w:rsidRPr="00EB2D57" w:rsidRDefault="00E235EB" w:rsidP="006055D7">
      <w:pPr>
        <w:pStyle w:val="13"/>
        <w:spacing w:line="252" w:lineRule="auto"/>
        <w:ind w:firstLine="567"/>
        <w:jc w:val="both"/>
        <w:rPr>
          <w:color w:val="auto"/>
        </w:rPr>
      </w:pPr>
      <w:r w:rsidRPr="00EB2D57">
        <w:rPr>
          <w:color w:val="auto"/>
        </w:rPr>
        <w:t>Формообразующие и словообразующие морфемы.</w:t>
      </w:r>
    </w:p>
    <w:p w14:paraId="5823FB21" w14:textId="77777777" w:rsidR="00A57638" w:rsidRPr="00EB2D57" w:rsidRDefault="00E235EB" w:rsidP="006055D7">
      <w:pPr>
        <w:pStyle w:val="13"/>
        <w:spacing w:line="252" w:lineRule="auto"/>
        <w:ind w:firstLine="567"/>
        <w:jc w:val="both"/>
        <w:rPr>
          <w:color w:val="auto"/>
        </w:rPr>
      </w:pPr>
      <w:r w:rsidRPr="00EB2D57">
        <w:rPr>
          <w:color w:val="auto"/>
        </w:rPr>
        <w:t>Производящая основа.</w:t>
      </w:r>
    </w:p>
    <w:p w14:paraId="7766162C" w14:textId="77777777" w:rsidR="00A57638" w:rsidRPr="00EB2D57" w:rsidRDefault="00E235EB" w:rsidP="006055D7">
      <w:pPr>
        <w:pStyle w:val="13"/>
        <w:spacing w:line="252" w:lineRule="auto"/>
        <w:ind w:firstLine="567"/>
        <w:jc w:val="both"/>
        <w:rPr>
          <w:color w:val="auto"/>
        </w:rPr>
      </w:pPr>
      <w:r w:rsidRPr="00EB2D57">
        <w:rPr>
          <w:color w:val="auto"/>
        </w:rPr>
        <w:t xml:space="preserve">Основные способы образования слов в русском языке (приставочный, суффиксальный, приставочно-суффиксальный, </w:t>
      </w:r>
      <w:r w:rsidR="00F66C44" w:rsidRPr="00EB2D57">
        <w:rPr>
          <w:color w:val="auto"/>
        </w:rPr>
        <w:t>бес</w:t>
      </w:r>
      <w:r w:rsidRPr="00EB2D57">
        <w:rPr>
          <w:color w:val="auto"/>
        </w:rPr>
        <w:t>суффиксный, сложение, переход из одной части речи в другую).</w:t>
      </w:r>
    </w:p>
    <w:p w14:paraId="226D997C" w14:textId="77777777" w:rsidR="00A57638" w:rsidRPr="00EB2D57" w:rsidRDefault="00E235EB" w:rsidP="006055D7">
      <w:pPr>
        <w:pStyle w:val="13"/>
        <w:spacing w:line="252" w:lineRule="auto"/>
        <w:ind w:firstLine="567"/>
        <w:jc w:val="both"/>
        <w:rPr>
          <w:color w:val="auto"/>
        </w:rPr>
      </w:pPr>
      <w:r w:rsidRPr="00EB2D57">
        <w:rPr>
          <w:color w:val="auto"/>
        </w:rPr>
        <w:t>Морфемный и словообразовательный анализ слов.</w:t>
      </w:r>
    </w:p>
    <w:p w14:paraId="61A5FB7E" w14:textId="77777777" w:rsidR="00A57638" w:rsidRPr="00EB2D57" w:rsidRDefault="00E235EB" w:rsidP="006055D7">
      <w:pPr>
        <w:pStyle w:val="13"/>
        <w:spacing w:line="252" w:lineRule="auto"/>
        <w:ind w:firstLine="567"/>
        <w:jc w:val="both"/>
        <w:rPr>
          <w:color w:val="auto"/>
        </w:rPr>
      </w:pPr>
      <w:r w:rsidRPr="00EB2D57">
        <w:rPr>
          <w:color w:val="auto"/>
        </w:rPr>
        <w:lastRenderedPageBreak/>
        <w:t>Правописание сложных и сложносокращённых слов.</w:t>
      </w:r>
    </w:p>
    <w:p w14:paraId="37ADFB9F" w14:textId="77777777" w:rsidR="00A57638" w:rsidRPr="00EB2D57" w:rsidRDefault="00E235EB" w:rsidP="006055D7">
      <w:pPr>
        <w:pStyle w:val="13"/>
        <w:spacing w:after="300" w:line="259" w:lineRule="auto"/>
        <w:ind w:firstLine="567"/>
        <w:jc w:val="both"/>
        <w:rPr>
          <w:color w:val="auto"/>
        </w:rPr>
      </w:pPr>
      <w:r w:rsidRPr="00EB2D57">
        <w:rPr>
          <w:color w:val="auto"/>
        </w:rPr>
        <w:t>Нормы правописания корня -</w:t>
      </w:r>
      <w:r w:rsidRPr="00EB2D57">
        <w:rPr>
          <w:b/>
          <w:bCs/>
          <w:i/>
          <w:iCs/>
          <w:color w:val="auto"/>
        </w:rPr>
        <w:t>кас</w:t>
      </w:r>
      <w:r w:rsidRPr="00EB2D57">
        <w:rPr>
          <w:color w:val="auto"/>
        </w:rPr>
        <w:t>- — -</w:t>
      </w:r>
      <w:r w:rsidRPr="00EB2D57">
        <w:rPr>
          <w:b/>
          <w:bCs/>
          <w:i/>
          <w:iCs/>
          <w:color w:val="auto"/>
        </w:rPr>
        <w:t>кос</w:t>
      </w:r>
      <w:r w:rsidRPr="00EB2D57">
        <w:rPr>
          <w:color w:val="auto"/>
        </w:rPr>
        <w:t xml:space="preserve">- с чередованием </w:t>
      </w:r>
      <w:r w:rsidRPr="00EB2D57">
        <w:rPr>
          <w:b/>
          <w:bCs/>
          <w:i/>
          <w:iCs/>
          <w:color w:val="auto"/>
        </w:rPr>
        <w:t>а</w:t>
      </w:r>
      <w:r w:rsidRPr="00EB2D57">
        <w:rPr>
          <w:color w:val="auto"/>
        </w:rPr>
        <w:t xml:space="preserve"> // </w:t>
      </w:r>
      <w:r w:rsidRPr="00EB2D57">
        <w:rPr>
          <w:b/>
          <w:bCs/>
          <w:i/>
          <w:iCs/>
          <w:color w:val="auto"/>
        </w:rPr>
        <w:t>о</w:t>
      </w:r>
      <w:r w:rsidRPr="00EB2D57">
        <w:rPr>
          <w:color w:val="auto"/>
        </w:rPr>
        <w:t xml:space="preserve">, гласных в приставках </w:t>
      </w:r>
      <w:r w:rsidRPr="00EB2D57">
        <w:rPr>
          <w:b/>
          <w:bCs/>
          <w:i/>
          <w:iCs/>
          <w:color w:val="auto"/>
        </w:rPr>
        <w:t>пре</w:t>
      </w:r>
      <w:r w:rsidRPr="00EB2D57">
        <w:rPr>
          <w:color w:val="auto"/>
        </w:rPr>
        <w:t xml:space="preserve">- и </w:t>
      </w:r>
      <w:r w:rsidRPr="00EB2D57">
        <w:rPr>
          <w:b/>
          <w:bCs/>
          <w:i/>
          <w:iCs/>
          <w:color w:val="auto"/>
        </w:rPr>
        <w:t>при</w:t>
      </w:r>
      <w:r w:rsidRPr="00EB2D57">
        <w:rPr>
          <w:color w:val="auto"/>
        </w:rPr>
        <w:t>-.</w:t>
      </w:r>
    </w:p>
    <w:p w14:paraId="289ADD5A" w14:textId="77777777" w:rsidR="00A57638" w:rsidRPr="00EB2D57" w:rsidRDefault="00E235EB" w:rsidP="00B267CC">
      <w:pPr>
        <w:pStyle w:val="af5"/>
      </w:pPr>
      <w:bookmarkStart w:id="47" w:name="bookmark75"/>
      <w:r w:rsidRPr="00EB2D57">
        <w:t>Морфология. Культура речи. Орфография</w:t>
      </w:r>
      <w:bookmarkEnd w:id="47"/>
    </w:p>
    <w:p w14:paraId="582A9053" w14:textId="77777777" w:rsidR="00A57638" w:rsidRPr="00EB2D57" w:rsidRDefault="00E235EB" w:rsidP="006055D7">
      <w:pPr>
        <w:pStyle w:val="13"/>
        <w:spacing w:line="269" w:lineRule="auto"/>
        <w:ind w:firstLine="567"/>
        <w:jc w:val="both"/>
        <w:rPr>
          <w:color w:val="auto"/>
          <w:sz w:val="19"/>
          <w:szCs w:val="19"/>
        </w:rPr>
      </w:pPr>
      <w:r w:rsidRPr="00EB2D57">
        <w:rPr>
          <w:b/>
          <w:bCs/>
          <w:color w:val="auto"/>
          <w:sz w:val="19"/>
          <w:szCs w:val="19"/>
        </w:rPr>
        <w:t>Имя существительное</w:t>
      </w:r>
    </w:p>
    <w:p w14:paraId="73EF96B1" w14:textId="77777777" w:rsidR="00A57638" w:rsidRPr="00EB2D57" w:rsidRDefault="00E235EB" w:rsidP="006055D7">
      <w:pPr>
        <w:pStyle w:val="13"/>
        <w:ind w:firstLine="567"/>
        <w:jc w:val="both"/>
        <w:rPr>
          <w:color w:val="auto"/>
        </w:rPr>
      </w:pPr>
      <w:r w:rsidRPr="00EB2D57">
        <w:rPr>
          <w:color w:val="auto"/>
        </w:rPr>
        <w:t>Особенности словообразования.</w:t>
      </w:r>
    </w:p>
    <w:p w14:paraId="4974FCA3" w14:textId="77777777" w:rsidR="00A57638" w:rsidRPr="00EB2D57" w:rsidRDefault="00E235EB" w:rsidP="006055D7">
      <w:pPr>
        <w:pStyle w:val="13"/>
        <w:ind w:firstLine="567"/>
        <w:jc w:val="both"/>
        <w:rPr>
          <w:color w:val="auto"/>
        </w:rPr>
      </w:pPr>
      <w:r w:rsidRPr="00EB2D57">
        <w:rPr>
          <w:color w:val="auto"/>
        </w:rPr>
        <w:t>Нормы произношения имён существительных, нормы постановки ударения (в рамках изученного).</w:t>
      </w:r>
    </w:p>
    <w:p w14:paraId="280CC844" w14:textId="77777777" w:rsidR="00A57638" w:rsidRPr="00EB2D57" w:rsidRDefault="00E235EB" w:rsidP="006055D7">
      <w:pPr>
        <w:pStyle w:val="13"/>
        <w:ind w:firstLine="567"/>
        <w:jc w:val="both"/>
        <w:rPr>
          <w:color w:val="auto"/>
        </w:rPr>
      </w:pPr>
      <w:r w:rsidRPr="00EB2D57">
        <w:rPr>
          <w:color w:val="auto"/>
        </w:rPr>
        <w:t>Нормы словоизменения имён существительных.</w:t>
      </w:r>
    </w:p>
    <w:p w14:paraId="0D6BA462" w14:textId="77777777" w:rsidR="00A57638" w:rsidRPr="00EB2D57" w:rsidRDefault="00E235EB" w:rsidP="006055D7">
      <w:pPr>
        <w:pStyle w:val="13"/>
        <w:ind w:firstLine="567"/>
        <w:jc w:val="both"/>
        <w:rPr>
          <w:color w:val="auto"/>
        </w:rPr>
      </w:pPr>
      <w:r w:rsidRPr="00EB2D57">
        <w:rPr>
          <w:color w:val="auto"/>
        </w:rPr>
        <w:t xml:space="preserve">Нормы слитного и дефисного написания </w:t>
      </w:r>
      <w:r w:rsidRPr="00EB2D57">
        <w:rPr>
          <w:b/>
          <w:bCs/>
          <w:i/>
          <w:iCs/>
          <w:color w:val="auto"/>
          <w:sz w:val="19"/>
          <w:szCs w:val="19"/>
        </w:rPr>
        <w:t>пол</w:t>
      </w:r>
      <w:r w:rsidRPr="00EB2D57">
        <w:rPr>
          <w:color w:val="auto"/>
        </w:rPr>
        <w:t xml:space="preserve">- и </w:t>
      </w:r>
      <w:r w:rsidRPr="00EB2D57">
        <w:rPr>
          <w:b/>
          <w:bCs/>
          <w:i/>
          <w:iCs/>
          <w:color w:val="auto"/>
          <w:sz w:val="19"/>
          <w:szCs w:val="19"/>
        </w:rPr>
        <w:t>полу</w:t>
      </w:r>
      <w:r w:rsidRPr="00EB2D57">
        <w:rPr>
          <w:color w:val="auto"/>
        </w:rPr>
        <w:t>- со словами.</w:t>
      </w:r>
    </w:p>
    <w:p w14:paraId="758E089C" w14:textId="77777777" w:rsidR="00A57638" w:rsidRPr="00EB2D57" w:rsidRDefault="00E235EB" w:rsidP="006055D7">
      <w:pPr>
        <w:pStyle w:val="13"/>
        <w:spacing w:line="269" w:lineRule="auto"/>
        <w:ind w:firstLine="567"/>
        <w:jc w:val="both"/>
        <w:rPr>
          <w:color w:val="auto"/>
          <w:sz w:val="19"/>
          <w:szCs w:val="19"/>
        </w:rPr>
      </w:pPr>
      <w:r w:rsidRPr="00EB2D57">
        <w:rPr>
          <w:b/>
          <w:bCs/>
          <w:color w:val="auto"/>
          <w:sz w:val="19"/>
          <w:szCs w:val="19"/>
        </w:rPr>
        <w:t>Имя прилагательное</w:t>
      </w:r>
    </w:p>
    <w:p w14:paraId="64ED2DAC" w14:textId="77777777" w:rsidR="00A57638" w:rsidRPr="00EB2D57" w:rsidRDefault="00E235EB" w:rsidP="006055D7">
      <w:pPr>
        <w:pStyle w:val="13"/>
        <w:ind w:firstLine="567"/>
        <w:jc w:val="both"/>
        <w:rPr>
          <w:color w:val="auto"/>
        </w:rPr>
      </w:pPr>
      <w:r w:rsidRPr="00EB2D57">
        <w:rPr>
          <w:color w:val="auto"/>
        </w:rPr>
        <w:t>Качественные, относительные и притяжательные имена прилагательные.</w:t>
      </w:r>
    </w:p>
    <w:p w14:paraId="79FE19FD" w14:textId="77777777" w:rsidR="00A57638" w:rsidRPr="00EB2D57" w:rsidRDefault="00E235EB" w:rsidP="006055D7">
      <w:pPr>
        <w:pStyle w:val="13"/>
        <w:ind w:firstLine="567"/>
        <w:jc w:val="both"/>
        <w:rPr>
          <w:color w:val="auto"/>
        </w:rPr>
      </w:pPr>
      <w:r w:rsidRPr="00EB2D57">
        <w:rPr>
          <w:color w:val="auto"/>
        </w:rPr>
        <w:t>Степени сравнения качественных имён прилагательных.</w:t>
      </w:r>
    </w:p>
    <w:p w14:paraId="2437FE71" w14:textId="77777777" w:rsidR="00A57638" w:rsidRPr="00EB2D57" w:rsidRDefault="00E235EB" w:rsidP="006055D7">
      <w:pPr>
        <w:pStyle w:val="13"/>
        <w:ind w:firstLine="567"/>
        <w:jc w:val="both"/>
        <w:rPr>
          <w:color w:val="auto"/>
        </w:rPr>
      </w:pPr>
      <w:r w:rsidRPr="00EB2D57">
        <w:rPr>
          <w:color w:val="auto"/>
        </w:rPr>
        <w:t>Словообразование имён прилагательных.</w:t>
      </w:r>
    </w:p>
    <w:p w14:paraId="1328EE86" w14:textId="77777777" w:rsidR="00A57638" w:rsidRPr="00EB2D57" w:rsidRDefault="00E235EB" w:rsidP="006055D7">
      <w:pPr>
        <w:pStyle w:val="13"/>
        <w:ind w:firstLine="567"/>
        <w:jc w:val="both"/>
        <w:rPr>
          <w:color w:val="auto"/>
        </w:rPr>
      </w:pPr>
      <w:r w:rsidRPr="00EB2D57">
        <w:rPr>
          <w:color w:val="auto"/>
        </w:rPr>
        <w:t>Морфологический анализ имён прилагательных.</w:t>
      </w:r>
    </w:p>
    <w:p w14:paraId="24534A5F" w14:textId="77777777" w:rsidR="00A57638" w:rsidRPr="00EB2D57" w:rsidRDefault="00E235EB" w:rsidP="006055D7">
      <w:pPr>
        <w:pStyle w:val="13"/>
        <w:ind w:firstLine="567"/>
        <w:jc w:val="both"/>
        <w:rPr>
          <w:color w:val="auto"/>
        </w:rPr>
      </w:pPr>
      <w:r w:rsidRPr="00EB2D57">
        <w:rPr>
          <w:color w:val="auto"/>
        </w:rPr>
        <w:t xml:space="preserve">Правописание </w:t>
      </w:r>
      <w:r w:rsidRPr="00EB2D57">
        <w:rPr>
          <w:b/>
          <w:bCs/>
          <w:i/>
          <w:iCs/>
          <w:color w:val="auto"/>
          <w:sz w:val="19"/>
          <w:szCs w:val="19"/>
        </w:rPr>
        <w:t>н</w:t>
      </w:r>
      <w:r w:rsidRPr="00EB2D57">
        <w:rPr>
          <w:color w:val="auto"/>
        </w:rPr>
        <w:t xml:space="preserve"> и </w:t>
      </w:r>
      <w:r w:rsidRPr="00EB2D57">
        <w:rPr>
          <w:b/>
          <w:bCs/>
          <w:i/>
          <w:iCs/>
          <w:color w:val="auto"/>
          <w:sz w:val="19"/>
          <w:szCs w:val="19"/>
        </w:rPr>
        <w:t>нн</w:t>
      </w:r>
      <w:r w:rsidRPr="00EB2D57">
        <w:rPr>
          <w:color w:val="auto"/>
        </w:rPr>
        <w:t xml:space="preserve"> в именах прилагательных.</w:t>
      </w:r>
    </w:p>
    <w:p w14:paraId="2A58E120" w14:textId="77777777" w:rsidR="00A57638" w:rsidRPr="00EB2D57" w:rsidRDefault="00E235EB" w:rsidP="006055D7">
      <w:pPr>
        <w:pStyle w:val="13"/>
        <w:ind w:firstLine="567"/>
        <w:jc w:val="both"/>
        <w:rPr>
          <w:color w:val="auto"/>
        </w:rPr>
      </w:pPr>
      <w:r w:rsidRPr="00EB2D57">
        <w:rPr>
          <w:color w:val="auto"/>
        </w:rPr>
        <w:t>Правописание суффиксов -</w:t>
      </w:r>
      <w:r w:rsidRPr="00EB2D57">
        <w:rPr>
          <w:b/>
          <w:bCs/>
          <w:i/>
          <w:iCs/>
          <w:color w:val="auto"/>
          <w:sz w:val="19"/>
          <w:szCs w:val="19"/>
        </w:rPr>
        <w:t>к</w:t>
      </w:r>
      <w:r w:rsidRPr="00EB2D57">
        <w:rPr>
          <w:color w:val="auto"/>
        </w:rPr>
        <w:t>- и -</w:t>
      </w:r>
      <w:r w:rsidRPr="00EB2D57">
        <w:rPr>
          <w:b/>
          <w:bCs/>
          <w:i/>
          <w:iCs/>
          <w:color w:val="auto"/>
          <w:sz w:val="19"/>
          <w:szCs w:val="19"/>
        </w:rPr>
        <w:t>ск</w:t>
      </w:r>
      <w:r w:rsidRPr="00EB2D57">
        <w:rPr>
          <w:color w:val="auto"/>
        </w:rPr>
        <w:t>- имён прилагательных.</w:t>
      </w:r>
    </w:p>
    <w:p w14:paraId="2EC14E76" w14:textId="77777777" w:rsidR="00A57638" w:rsidRPr="00EB2D57" w:rsidRDefault="00E235EB" w:rsidP="006055D7">
      <w:pPr>
        <w:pStyle w:val="13"/>
        <w:ind w:firstLine="567"/>
        <w:jc w:val="both"/>
        <w:rPr>
          <w:color w:val="auto"/>
        </w:rPr>
      </w:pPr>
      <w:r w:rsidRPr="00EB2D57">
        <w:rPr>
          <w:color w:val="auto"/>
        </w:rPr>
        <w:t>Правописание сложных имён прилагательных.</w:t>
      </w:r>
    </w:p>
    <w:p w14:paraId="48EBC36F" w14:textId="77777777" w:rsidR="00A57638" w:rsidRPr="00EB2D57" w:rsidRDefault="00E235EB" w:rsidP="006055D7">
      <w:pPr>
        <w:pStyle w:val="13"/>
        <w:ind w:firstLine="567"/>
        <w:jc w:val="both"/>
        <w:rPr>
          <w:color w:val="auto"/>
        </w:rPr>
      </w:pPr>
      <w:r w:rsidRPr="00EB2D57">
        <w:rPr>
          <w:color w:val="auto"/>
        </w:rPr>
        <w:t>Нормы произношения имён прилагательных, нормы ударения (в рамках изученного).</w:t>
      </w:r>
    </w:p>
    <w:p w14:paraId="17B54681" w14:textId="77777777" w:rsidR="00A57638" w:rsidRPr="00EB2D57" w:rsidRDefault="00E235EB" w:rsidP="006055D7">
      <w:pPr>
        <w:pStyle w:val="13"/>
        <w:spacing w:line="269" w:lineRule="auto"/>
        <w:ind w:firstLine="567"/>
        <w:jc w:val="both"/>
        <w:rPr>
          <w:color w:val="auto"/>
          <w:sz w:val="19"/>
          <w:szCs w:val="19"/>
        </w:rPr>
      </w:pPr>
      <w:r w:rsidRPr="00EB2D57">
        <w:rPr>
          <w:b/>
          <w:bCs/>
          <w:color w:val="auto"/>
          <w:sz w:val="19"/>
          <w:szCs w:val="19"/>
        </w:rPr>
        <w:t>Имя числительное</w:t>
      </w:r>
    </w:p>
    <w:p w14:paraId="205E79CA" w14:textId="77777777" w:rsidR="00A57638" w:rsidRPr="00EB2D57" w:rsidRDefault="00E235EB" w:rsidP="006055D7">
      <w:pPr>
        <w:pStyle w:val="13"/>
        <w:ind w:firstLine="567"/>
        <w:jc w:val="both"/>
        <w:rPr>
          <w:color w:val="auto"/>
        </w:rPr>
      </w:pPr>
      <w:r w:rsidRPr="00EB2D57">
        <w:rPr>
          <w:color w:val="auto"/>
        </w:rPr>
        <w:t>Общее грамматическое значение имени числительного. Синтаксические функции имён числительных.</w:t>
      </w:r>
    </w:p>
    <w:p w14:paraId="6372F354" w14:textId="77777777" w:rsidR="00A57638" w:rsidRPr="00EB2D57" w:rsidRDefault="00E235EB" w:rsidP="006055D7">
      <w:pPr>
        <w:pStyle w:val="13"/>
        <w:ind w:firstLine="567"/>
        <w:jc w:val="both"/>
        <w:rPr>
          <w:color w:val="auto"/>
        </w:rPr>
      </w:pPr>
      <w:r w:rsidRPr="00EB2D57">
        <w:rPr>
          <w:color w:val="auto"/>
        </w:rPr>
        <w:t>Разряды имён числительных по значению: количественные (целые, дробные, собирательные), порядковые числительные.</w:t>
      </w:r>
    </w:p>
    <w:p w14:paraId="4BEDB927" w14:textId="77777777" w:rsidR="00A57638" w:rsidRPr="00EB2D57" w:rsidRDefault="00E235EB" w:rsidP="006055D7">
      <w:pPr>
        <w:pStyle w:val="13"/>
        <w:ind w:firstLine="567"/>
        <w:jc w:val="both"/>
        <w:rPr>
          <w:color w:val="auto"/>
        </w:rPr>
      </w:pPr>
      <w:r w:rsidRPr="00EB2D57">
        <w:rPr>
          <w:color w:val="auto"/>
        </w:rPr>
        <w:t>Разряды имён числительных по строению: простые, сложные, составные числительные.</w:t>
      </w:r>
    </w:p>
    <w:p w14:paraId="79E4ECA0" w14:textId="77777777" w:rsidR="00A57638" w:rsidRPr="00EB2D57" w:rsidRDefault="00E235EB" w:rsidP="006055D7">
      <w:pPr>
        <w:pStyle w:val="13"/>
        <w:ind w:firstLine="567"/>
        <w:jc w:val="both"/>
        <w:rPr>
          <w:color w:val="auto"/>
        </w:rPr>
      </w:pPr>
      <w:r w:rsidRPr="00EB2D57">
        <w:rPr>
          <w:color w:val="auto"/>
        </w:rPr>
        <w:t>Словообразование имён числительных.</w:t>
      </w:r>
    </w:p>
    <w:p w14:paraId="5E569FB3" w14:textId="77777777" w:rsidR="00A57638" w:rsidRPr="00EB2D57" w:rsidRDefault="00E235EB" w:rsidP="006055D7">
      <w:pPr>
        <w:pStyle w:val="13"/>
        <w:ind w:firstLine="567"/>
        <w:jc w:val="both"/>
        <w:rPr>
          <w:color w:val="auto"/>
        </w:rPr>
      </w:pPr>
      <w:r w:rsidRPr="00EB2D57">
        <w:rPr>
          <w:color w:val="auto"/>
        </w:rPr>
        <w:t>Склонение количественных и порядковых имён числительных.</w:t>
      </w:r>
    </w:p>
    <w:p w14:paraId="3C396D52" w14:textId="77777777" w:rsidR="00A57638" w:rsidRPr="00EB2D57" w:rsidRDefault="00E235EB" w:rsidP="006055D7">
      <w:pPr>
        <w:pStyle w:val="13"/>
        <w:ind w:firstLine="567"/>
        <w:jc w:val="both"/>
        <w:rPr>
          <w:color w:val="auto"/>
        </w:rPr>
      </w:pPr>
      <w:r w:rsidRPr="00EB2D57">
        <w:rPr>
          <w:color w:val="auto"/>
        </w:rPr>
        <w:t>Правильное образование форм имён числительных.</w:t>
      </w:r>
    </w:p>
    <w:p w14:paraId="0223ADB9" w14:textId="77777777" w:rsidR="00A57638" w:rsidRPr="00EB2D57" w:rsidRDefault="00E235EB" w:rsidP="006055D7">
      <w:pPr>
        <w:pStyle w:val="13"/>
        <w:spacing w:line="252" w:lineRule="auto"/>
        <w:ind w:firstLine="567"/>
        <w:jc w:val="both"/>
        <w:rPr>
          <w:color w:val="auto"/>
        </w:rPr>
      </w:pPr>
      <w:r w:rsidRPr="00EB2D57">
        <w:rPr>
          <w:color w:val="auto"/>
        </w:rPr>
        <w:t>Правильное употребление собирательных имён числительных.</w:t>
      </w:r>
    </w:p>
    <w:p w14:paraId="2DCC37E6" w14:textId="77777777" w:rsidR="00A57638" w:rsidRPr="00EB2D57" w:rsidRDefault="00E235EB" w:rsidP="006055D7">
      <w:pPr>
        <w:pStyle w:val="13"/>
        <w:spacing w:line="252" w:lineRule="auto"/>
        <w:ind w:firstLine="567"/>
        <w:jc w:val="both"/>
        <w:rPr>
          <w:color w:val="auto"/>
        </w:rPr>
      </w:pPr>
      <w:r w:rsidRPr="00EB2D57">
        <w:rPr>
          <w:color w:val="auto"/>
        </w:rPr>
        <w:t>Употребление имён числительных в научных текстах, деловой речи.</w:t>
      </w:r>
    </w:p>
    <w:p w14:paraId="0E89340C" w14:textId="77777777" w:rsidR="00A57638" w:rsidRPr="00EB2D57" w:rsidRDefault="00E235EB" w:rsidP="006055D7">
      <w:pPr>
        <w:pStyle w:val="13"/>
        <w:spacing w:line="252" w:lineRule="auto"/>
        <w:ind w:firstLine="567"/>
        <w:jc w:val="both"/>
        <w:rPr>
          <w:color w:val="auto"/>
        </w:rPr>
      </w:pPr>
      <w:r w:rsidRPr="00EB2D57">
        <w:rPr>
          <w:color w:val="auto"/>
        </w:rPr>
        <w:t>Морфологический анализ имён числительных.</w:t>
      </w:r>
    </w:p>
    <w:p w14:paraId="409E7166" w14:textId="77777777" w:rsidR="00A57638" w:rsidRPr="00EB2D57" w:rsidRDefault="00E235EB" w:rsidP="006055D7">
      <w:pPr>
        <w:pStyle w:val="13"/>
        <w:spacing w:line="252" w:lineRule="auto"/>
        <w:ind w:firstLine="567"/>
        <w:jc w:val="both"/>
        <w:rPr>
          <w:color w:val="auto"/>
        </w:rPr>
      </w:pPr>
      <w:r w:rsidRPr="00EB2D57">
        <w:rPr>
          <w:color w:val="auto"/>
        </w:rPr>
        <w:t xml:space="preserve">Нормы правописания имён числительных: написание </w:t>
      </w:r>
      <w:r w:rsidRPr="00EB2D57">
        <w:rPr>
          <w:b/>
          <w:bCs/>
          <w:i/>
          <w:iCs/>
          <w:color w:val="auto"/>
          <w:sz w:val="19"/>
          <w:szCs w:val="19"/>
        </w:rPr>
        <w:t>ь</w:t>
      </w:r>
      <w:r w:rsidRPr="00EB2D57">
        <w:rPr>
          <w:color w:val="auto"/>
        </w:rPr>
        <w:t xml:space="preserve">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p w14:paraId="19712302" w14:textId="77777777" w:rsidR="00A57638" w:rsidRPr="00EB2D57" w:rsidRDefault="00E235EB" w:rsidP="006055D7">
      <w:pPr>
        <w:pStyle w:val="13"/>
        <w:spacing w:line="266" w:lineRule="auto"/>
        <w:ind w:firstLine="567"/>
        <w:jc w:val="both"/>
        <w:rPr>
          <w:color w:val="auto"/>
          <w:sz w:val="19"/>
          <w:szCs w:val="19"/>
        </w:rPr>
      </w:pPr>
      <w:r w:rsidRPr="00EB2D57">
        <w:rPr>
          <w:b/>
          <w:bCs/>
          <w:color w:val="auto"/>
          <w:sz w:val="19"/>
          <w:szCs w:val="19"/>
        </w:rPr>
        <w:t>Местоимение</w:t>
      </w:r>
    </w:p>
    <w:p w14:paraId="2458CC1C" w14:textId="77777777" w:rsidR="00A57638" w:rsidRPr="00EB2D57" w:rsidRDefault="00E235EB" w:rsidP="006055D7">
      <w:pPr>
        <w:pStyle w:val="13"/>
        <w:spacing w:line="252" w:lineRule="auto"/>
        <w:ind w:firstLine="567"/>
        <w:jc w:val="both"/>
        <w:rPr>
          <w:color w:val="auto"/>
        </w:rPr>
      </w:pPr>
      <w:r w:rsidRPr="00EB2D57">
        <w:rPr>
          <w:color w:val="auto"/>
        </w:rPr>
        <w:t>Общее грамматическое значение местоимения. Синтаксические функции местоимений.</w:t>
      </w:r>
    </w:p>
    <w:p w14:paraId="7D9B137A" w14:textId="77777777" w:rsidR="00A57638" w:rsidRPr="00EB2D57" w:rsidRDefault="00E235EB" w:rsidP="006055D7">
      <w:pPr>
        <w:pStyle w:val="13"/>
        <w:spacing w:line="252" w:lineRule="auto"/>
        <w:ind w:firstLine="567"/>
        <w:jc w:val="both"/>
        <w:rPr>
          <w:color w:val="auto"/>
        </w:rPr>
      </w:pPr>
      <w:r w:rsidRPr="00EB2D57">
        <w:rPr>
          <w:color w:val="auto"/>
        </w:rPr>
        <w:lastRenderedPageBreak/>
        <w:t>Разряды местоимений: личные, возвратное, вопросительные, относительные, указательные, притяжательные, неопределённые, отрицательные, определительные.</w:t>
      </w:r>
    </w:p>
    <w:p w14:paraId="41473032" w14:textId="77777777" w:rsidR="00A57638" w:rsidRPr="00EB2D57" w:rsidRDefault="00E235EB" w:rsidP="006055D7">
      <w:pPr>
        <w:pStyle w:val="13"/>
        <w:spacing w:line="252" w:lineRule="auto"/>
        <w:ind w:firstLine="567"/>
        <w:jc w:val="both"/>
        <w:rPr>
          <w:color w:val="auto"/>
        </w:rPr>
      </w:pPr>
      <w:r w:rsidRPr="00EB2D57">
        <w:rPr>
          <w:color w:val="auto"/>
        </w:rPr>
        <w:t>Склонение местоимений.</w:t>
      </w:r>
    </w:p>
    <w:p w14:paraId="6310D830" w14:textId="77777777" w:rsidR="00A57638" w:rsidRPr="00EB2D57" w:rsidRDefault="00E235EB" w:rsidP="006055D7">
      <w:pPr>
        <w:pStyle w:val="13"/>
        <w:spacing w:line="252" w:lineRule="auto"/>
        <w:ind w:firstLine="567"/>
        <w:jc w:val="both"/>
        <w:rPr>
          <w:color w:val="auto"/>
        </w:rPr>
      </w:pPr>
      <w:r w:rsidRPr="00EB2D57">
        <w:rPr>
          <w:color w:val="auto"/>
        </w:rPr>
        <w:t>Словообразование местоимений.</w:t>
      </w:r>
    </w:p>
    <w:p w14:paraId="1842841A" w14:textId="77777777" w:rsidR="00A57638" w:rsidRPr="00EB2D57" w:rsidRDefault="00E235EB" w:rsidP="006055D7">
      <w:pPr>
        <w:pStyle w:val="13"/>
        <w:spacing w:line="252" w:lineRule="auto"/>
        <w:ind w:firstLine="567"/>
        <w:jc w:val="both"/>
        <w:rPr>
          <w:color w:val="auto"/>
        </w:rPr>
      </w:pPr>
      <w:r w:rsidRPr="00EB2D57">
        <w:rPr>
          <w:color w:val="auto"/>
        </w:rPr>
        <w:t>Роль местоимений в речи. Употребление местоимений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притяжательные и указательные местоимения как средства связи предложений в тексте.</w:t>
      </w:r>
    </w:p>
    <w:p w14:paraId="4AD2AB0B" w14:textId="77777777" w:rsidR="00A57638" w:rsidRPr="00EB2D57" w:rsidRDefault="00E235EB" w:rsidP="006055D7">
      <w:pPr>
        <w:pStyle w:val="13"/>
        <w:spacing w:line="252" w:lineRule="auto"/>
        <w:ind w:firstLine="567"/>
        <w:jc w:val="both"/>
        <w:rPr>
          <w:color w:val="auto"/>
        </w:rPr>
      </w:pPr>
      <w:r w:rsidRPr="00EB2D57">
        <w:rPr>
          <w:color w:val="auto"/>
        </w:rPr>
        <w:t>Морфологический анализ местоимений.</w:t>
      </w:r>
    </w:p>
    <w:p w14:paraId="0EF8976C" w14:textId="77777777" w:rsidR="00A57638" w:rsidRPr="00EB2D57" w:rsidRDefault="00E235EB" w:rsidP="006055D7">
      <w:pPr>
        <w:pStyle w:val="13"/>
        <w:spacing w:line="252" w:lineRule="auto"/>
        <w:ind w:firstLine="567"/>
        <w:jc w:val="both"/>
        <w:rPr>
          <w:color w:val="auto"/>
        </w:rPr>
      </w:pPr>
      <w:r w:rsidRPr="00EB2D57">
        <w:rPr>
          <w:color w:val="auto"/>
        </w:rPr>
        <w:t xml:space="preserve">Нормы правописания местоимений: правописание местоимений с </w:t>
      </w:r>
      <w:r w:rsidRPr="00EB2D57">
        <w:rPr>
          <w:b/>
          <w:bCs/>
          <w:i/>
          <w:iCs/>
          <w:color w:val="auto"/>
          <w:sz w:val="19"/>
          <w:szCs w:val="19"/>
        </w:rPr>
        <w:t>не</w:t>
      </w:r>
      <w:r w:rsidRPr="00EB2D57">
        <w:rPr>
          <w:color w:val="auto"/>
        </w:rPr>
        <w:t xml:space="preserve"> и </w:t>
      </w:r>
      <w:r w:rsidRPr="00EB2D57">
        <w:rPr>
          <w:b/>
          <w:bCs/>
          <w:i/>
          <w:iCs/>
          <w:color w:val="auto"/>
          <w:sz w:val="19"/>
          <w:szCs w:val="19"/>
        </w:rPr>
        <w:t>ни</w:t>
      </w:r>
      <w:r w:rsidRPr="00EB2D57">
        <w:rPr>
          <w:color w:val="auto"/>
        </w:rPr>
        <w:t>; слитное, раздельное и дефисное написание местоимений.</w:t>
      </w:r>
    </w:p>
    <w:p w14:paraId="71D5B637" w14:textId="77777777" w:rsidR="00A57638" w:rsidRPr="00EB2D57" w:rsidRDefault="00E235EB" w:rsidP="006055D7">
      <w:pPr>
        <w:pStyle w:val="13"/>
        <w:spacing w:line="266" w:lineRule="auto"/>
        <w:ind w:firstLine="567"/>
        <w:jc w:val="both"/>
        <w:rPr>
          <w:color w:val="auto"/>
          <w:sz w:val="19"/>
          <w:szCs w:val="19"/>
        </w:rPr>
      </w:pPr>
      <w:r w:rsidRPr="00EB2D57">
        <w:rPr>
          <w:b/>
          <w:bCs/>
          <w:color w:val="auto"/>
          <w:sz w:val="19"/>
          <w:szCs w:val="19"/>
        </w:rPr>
        <w:t>Глагол</w:t>
      </w:r>
    </w:p>
    <w:p w14:paraId="2EBC4DB9" w14:textId="77777777" w:rsidR="00A57638" w:rsidRPr="00EB2D57" w:rsidRDefault="00E235EB" w:rsidP="006055D7">
      <w:pPr>
        <w:pStyle w:val="13"/>
        <w:spacing w:line="252" w:lineRule="auto"/>
        <w:ind w:firstLine="567"/>
        <w:jc w:val="both"/>
        <w:rPr>
          <w:color w:val="auto"/>
        </w:rPr>
      </w:pPr>
      <w:r w:rsidRPr="00EB2D57">
        <w:rPr>
          <w:color w:val="auto"/>
        </w:rPr>
        <w:t>Переходные и непереходные глаголы.</w:t>
      </w:r>
    </w:p>
    <w:p w14:paraId="08FE81DC" w14:textId="77777777" w:rsidR="00A57638" w:rsidRPr="00EB2D57" w:rsidRDefault="00E235EB" w:rsidP="006055D7">
      <w:pPr>
        <w:pStyle w:val="13"/>
        <w:spacing w:line="252" w:lineRule="auto"/>
        <w:ind w:firstLine="567"/>
        <w:jc w:val="both"/>
        <w:rPr>
          <w:color w:val="auto"/>
        </w:rPr>
      </w:pPr>
      <w:r w:rsidRPr="00EB2D57">
        <w:rPr>
          <w:color w:val="auto"/>
        </w:rPr>
        <w:t>Разноспрягаемые глаголы.</w:t>
      </w:r>
    </w:p>
    <w:p w14:paraId="26C88B9F" w14:textId="77777777" w:rsidR="00A57638" w:rsidRPr="00EB2D57" w:rsidRDefault="00E235EB" w:rsidP="006055D7">
      <w:pPr>
        <w:pStyle w:val="13"/>
        <w:spacing w:line="252" w:lineRule="auto"/>
        <w:ind w:firstLine="567"/>
        <w:jc w:val="both"/>
        <w:rPr>
          <w:color w:val="auto"/>
        </w:rPr>
      </w:pPr>
      <w:r w:rsidRPr="00EB2D57">
        <w:rPr>
          <w:color w:val="auto"/>
        </w:rPr>
        <w:t>Безличные глаголы. Использование личных глаголов в безличном значении.</w:t>
      </w:r>
    </w:p>
    <w:p w14:paraId="76A11D2A" w14:textId="77777777" w:rsidR="00A57638" w:rsidRPr="00EB2D57" w:rsidRDefault="00E235EB" w:rsidP="006055D7">
      <w:pPr>
        <w:pStyle w:val="13"/>
        <w:spacing w:line="252" w:lineRule="auto"/>
        <w:ind w:firstLine="567"/>
        <w:jc w:val="both"/>
        <w:rPr>
          <w:color w:val="auto"/>
        </w:rPr>
      </w:pPr>
      <w:r w:rsidRPr="00EB2D57">
        <w:rPr>
          <w:color w:val="auto"/>
        </w:rPr>
        <w:t>Изъявительное, условное и повелительное наклонения глагола.</w:t>
      </w:r>
    </w:p>
    <w:p w14:paraId="1DE8BC43" w14:textId="77777777" w:rsidR="00A57638" w:rsidRPr="00EB2D57" w:rsidRDefault="00E235EB" w:rsidP="006055D7">
      <w:pPr>
        <w:pStyle w:val="13"/>
        <w:spacing w:line="252" w:lineRule="auto"/>
        <w:ind w:firstLine="567"/>
        <w:jc w:val="both"/>
        <w:rPr>
          <w:color w:val="auto"/>
        </w:rPr>
      </w:pPr>
      <w:r w:rsidRPr="00EB2D57">
        <w:rPr>
          <w:color w:val="auto"/>
        </w:rPr>
        <w:t>Нормы ударения в глагольных формах (в рамках изученного).</w:t>
      </w:r>
    </w:p>
    <w:p w14:paraId="048B0E51" w14:textId="77777777" w:rsidR="00A57638" w:rsidRPr="00EB2D57" w:rsidRDefault="00E235EB" w:rsidP="006055D7">
      <w:pPr>
        <w:pStyle w:val="13"/>
        <w:spacing w:line="252" w:lineRule="auto"/>
        <w:ind w:firstLine="567"/>
        <w:jc w:val="both"/>
        <w:rPr>
          <w:color w:val="auto"/>
        </w:rPr>
      </w:pPr>
      <w:r w:rsidRPr="00EB2D57">
        <w:rPr>
          <w:color w:val="auto"/>
        </w:rPr>
        <w:t>Нормы словоизменения глаголов.</w:t>
      </w:r>
    </w:p>
    <w:p w14:paraId="65B0E0D6" w14:textId="77777777" w:rsidR="00A57638" w:rsidRPr="00EB2D57" w:rsidRDefault="00E235EB" w:rsidP="006055D7">
      <w:pPr>
        <w:pStyle w:val="13"/>
        <w:spacing w:line="252" w:lineRule="auto"/>
        <w:ind w:firstLine="567"/>
        <w:jc w:val="both"/>
        <w:rPr>
          <w:color w:val="auto"/>
        </w:rPr>
      </w:pPr>
      <w:r w:rsidRPr="00EB2D57">
        <w:rPr>
          <w:color w:val="auto"/>
        </w:rPr>
        <w:t>Видо-временная соотнесённость глагольных форм в тексте.</w:t>
      </w:r>
    </w:p>
    <w:p w14:paraId="4DAE6069" w14:textId="77777777" w:rsidR="00A57638" w:rsidRPr="00EB2D57" w:rsidRDefault="00E235EB" w:rsidP="006055D7">
      <w:pPr>
        <w:pStyle w:val="13"/>
        <w:spacing w:line="252" w:lineRule="auto"/>
        <w:ind w:firstLine="567"/>
        <w:jc w:val="both"/>
        <w:rPr>
          <w:color w:val="auto"/>
        </w:rPr>
      </w:pPr>
      <w:r w:rsidRPr="00EB2D57">
        <w:rPr>
          <w:color w:val="auto"/>
        </w:rPr>
        <w:t>Морфологический анализ глаголов.</w:t>
      </w:r>
    </w:p>
    <w:p w14:paraId="35B580D9" w14:textId="77777777" w:rsidR="00A57638" w:rsidRPr="00EB2D57" w:rsidRDefault="00E235EB" w:rsidP="006055D7">
      <w:pPr>
        <w:pStyle w:val="13"/>
        <w:spacing w:line="252" w:lineRule="auto"/>
        <w:ind w:firstLine="567"/>
        <w:jc w:val="both"/>
        <w:rPr>
          <w:color w:val="auto"/>
        </w:rPr>
      </w:pPr>
      <w:r w:rsidRPr="00EB2D57">
        <w:rPr>
          <w:color w:val="auto"/>
        </w:rPr>
        <w:t xml:space="preserve">Использование </w:t>
      </w:r>
      <w:r w:rsidRPr="00EB2D57">
        <w:rPr>
          <w:b/>
          <w:bCs/>
          <w:i/>
          <w:iCs/>
          <w:color w:val="auto"/>
          <w:sz w:val="19"/>
          <w:szCs w:val="19"/>
        </w:rPr>
        <w:t>ь</w:t>
      </w:r>
      <w:r w:rsidRPr="00EB2D57">
        <w:rPr>
          <w:color w:val="auto"/>
        </w:rPr>
        <w:t xml:space="preserve"> как показателя грамматической формы в повелительном наклонении глагола.</w:t>
      </w:r>
    </w:p>
    <w:p w14:paraId="0F1CE378" w14:textId="77777777" w:rsidR="006055D7" w:rsidRPr="00EB2D57" w:rsidRDefault="006055D7" w:rsidP="006B14E0">
      <w:bookmarkStart w:id="48" w:name="bookmark77"/>
    </w:p>
    <w:p w14:paraId="624F35E1" w14:textId="77777777" w:rsidR="00A57638" w:rsidRPr="00EB2D57" w:rsidRDefault="006055D7" w:rsidP="009A14ED">
      <w:pPr>
        <w:pStyle w:val="af5"/>
        <w:rPr>
          <w:color w:val="auto"/>
        </w:rPr>
      </w:pPr>
      <w:r w:rsidRPr="00EB2D57">
        <w:rPr>
          <w:color w:val="auto"/>
        </w:rPr>
        <w:t xml:space="preserve">7 </w:t>
      </w:r>
      <w:r w:rsidR="00E235EB" w:rsidRPr="00EB2D57">
        <w:rPr>
          <w:color w:val="auto"/>
        </w:rPr>
        <w:t>КЛАСС</w:t>
      </w:r>
      <w:bookmarkEnd w:id="48"/>
    </w:p>
    <w:p w14:paraId="13D2D6ED" w14:textId="77777777" w:rsidR="009A14ED" w:rsidRPr="00EB2D57" w:rsidRDefault="009A14ED" w:rsidP="009A14ED">
      <w:pPr>
        <w:pStyle w:val="af5"/>
        <w:rPr>
          <w:color w:val="auto"/>
        </w:rPr>
      </w:pPr>
      <w:bookmarkStart w:id="49" w:name="bookmark79"/>
    </w:p>
    <w:p w14:paraId="1A8C01F0" w14:textId="77777777" w:rsidR="00A57638" w:rsidRPr="00EB2D57" w:rsidRDefault="00E235EB" w:rsidP="009A14ED">
      <w:pPr>
        <w:pStyle w:val="af5"/>
        <w:rPr>
          <w:color w:val="auto"/>
        </w:rPr>
      </w:pPr>
      <w:r w:rsidRPr="00EB2D57">
        <w:rPr>
          <w:color w:val="auto"/>
        </w:rPr>
        <w:t>Общие сведения о языке</w:t>
      </w:r>
      <w:bookmarkEnd w:id="49"/>
    </w:p>
    <w:p w14:paraId="083324BD" w14:textId="77777777" w:rsidR="00A57638" w:rsidRPr="00EB2D57" w:rsidRDefault="00E235EB" w:rsidP="009A14ED">
      <w:pPr>
        <w:pStyle w:val="13"/>
        <w:spacing w:after="160" w:line="240" w:lineRule="auto"/>
        <w:ind w:firstLine="567"/>
        <w:jc w:val="both"/>
        <w:rPr>
          <w:color w:val="auto"/>
        </w:rPr>
      </w:pPr>
      <w:r w:rsidRPr="00EB2D57">
        <w:rPr>
          <w:color w:val="auto"/>
        </w:rPr>
        <w:t>Русский язык как развивающееся явление. Взаимосвязь языка, культуры и истории народа.</w:t>
      </w:r>
    </w:p>
    <w:p w14:paraId="2D152441" w14:textId="77777777" w:rsidR="00A57638" w:rsidRPr="00EB2D57" w:rsidRDefault="00E235EB" w:rsidP="009A14ED">
      <w:pPr>
        <w:pStyle w:val="af5"/>
        <w:rPr>
          <w:color w:val="auto"/>
        </w:rPr>
      </w:pPr>
      <w:bookmarkStart w:id="50" w:name="bookmark81"/>
      <w:r w:rsidRPr="00EB2D57">
        <w:rPr>
          <w:color w:val="auto"/>
        </w:rPr>
        <w:t>Язык и речь</w:t>
      </w:r>
      <w:bookmarkEnd w:id="50"/>
    </w:p>
    <w:p w14:paraId="1F1C90EE" w14:textId="77777777" w:rsidR="00A57638" w:rsidRPr="00EB2D57" w:rsidRDefault="00E235EB" w:rsidP="009A14ED">
      <w:pPr>
        <w:pStyle w:val="13"/>
        <w:spacing w:line="257" w:lineRule="auto"/>
        <w:ind w:firstLine="567"/>
        <w:jc w:val="both"/>
        <w:rPr>
          <w:color w:val="auto"/>
        </w:rPr>
      </w:pPr>
      <w:r w:rsidRPr="00EB2D57">
        <w:rPr>
          <w:color w:val="auto"/>
        </w:rPr>
        <w:t>Монолог-описание, монолог-рассуждение, монолог-повествование.</w:t>
      </w:r>
    </w:p>
    <w:p w14:paraId="25F0C099" w14:textId="77777777" w:rsidR="00A57638" w:rsidRPr="00EB2D57" w:rsidRDefault="00E235EB" w:rsidP="009A14ED">
      <w:pPr>
        <w:pStyle w:val="13"/>
        <w:spacing w:after="160" w:line="257" w:lineRule="auto"/>
        <w:ind w:firstLine="567"/>
        <w:jc w:val="both"/>
        <w:rPr>
          <w:color w:val="auto"/>
        </w:rPr>
      </w:pPr>
      <w:r w:rsidRPr="00EB2D57">
        <w:rPr>
          <w:color w:val="auto"/>
        </w:rPr>
        <w:t>Виды диалога: побуждение к действию, обмен мнениями, запрос информации, сообщение информации.</w:t>
      </w:r>
    </w:p>
    <w:p w14:paraId="201961A9" w14:textId="77777777" w:rsidR="00A57638" w:rsidRPr="00EB2D57" w:rsidRDefault="00E235EB" w:rsidP="009A14ED">
      <w:pPr>
        <w:pStyle w:val="af5"/>
        <w:rPr>
          <w:color w:val="auto"/>
        </w:rPr>
      </w:pPr>
      <w:bookmarkStart w:id="51" w:name="bookmark83"/>
      <w:r w:rsidRPr="00EB2D57">
        <w:rPr>
          <w:color w:val="auto"/>
        </w:rPr>
        <w:t>Текст</w:t>
      </w:r>
      <w:bookmarkEnd w:id="51"/>
    </w:p>
    <w:p w14:paraId="08C44D17" w14:textId="77777777" w:rsidR="00A57638" w:rsidRPr="00EB2D57" w:rsidRDefault="00E235EB" w:rsidP="009A14ED">
      <w:pPr>
        <w:pStyle w:val="13"/>
        <w:spacing w:line="252" w:lineRule="auto"/>
        <w:ind w:firstLine="567"/>
        <w:jc w:val="both"/>
        <w:rPr>
          <w:color w:val="auto"/>
        </w:rPr>
      </w:pPr>
      <w:r w:rsidRPr="00EB2D57">
        <w:rPr>
          <w:color w:val="auto"/>
        </w:rPr>
        <w:t>Текст как речевое произведение. Основные признаки текста (обобщение).</w:t>
      </w:r>
    </w:p>
    <w:p w14:paraId="6DCE23C6" w14:textId="77777777" w:rsidR="00A57638" w:rsidRPr="00EB2D57" w:rsidRDefault="00E235EB" w:rsidP="009A14ED">
      <w:pPr>
        <w:pStyle w:val="13"/>
        <w:spacing w:line="252" w:lineRule="auto"/>
        <w:ind w:firstLine="567"/>
        <w:jc w:val="both"/>
        <w:rPr>
          <w:color w:val="auto"/>
        </w:rPr>
      </w:pPr>
      <w:r w:rsidRPr="00EB2D57">
        <w:rPr>
          <w:color w:val="auto"/>
        </w:rPr>
        <w:t>Структура текста. Абзац.</w:t>
      </w:r>
    </w:p>
    <w:p w14:paraId="183F5A85" w14:textId="77777777" w:rsidR="00A57638" w:rsidRPr="00EB2D57" w:rsidRDefault="00E235EB" w:rsidP="009A14ED">
      <w:pPr>
        <w:pStyle w:val="13"/>
        <w:spacing w:line="252" w:lineRule="auto"/>
        <w:ind w:firstLine="567"/>
        <w:jc w:val="both"/>
        <w:rPr>
          <w:color w:val="auto"/>
        </w:rPr>
      </w:pPr>
      <w:r w:rsidRPr="00EB2D57">
        <w:rPr>
          <w:color w:val="auto"/>
        </w:rPr>
        <w:t>Информационная переработка текста: план текста (простой, сложный; назывной, вопросный, тезисный); главная и второстепенная информация текста.</w:t>
      </w:r>
    </w:p>
    <w:p w14:paraId="51804FE5" w14:textId="77777777" w:rsidR="00A57638" w:rsidRPr="00EB2D57" w:rsidRDefault="00E235EB" w:rsidP="009A14ED">
      <w:pPr>
        <w:pStyle w:val="13"/>
        <w:spacing w:line="252" w:lineRule="auto"/>
        <w:ind w:firstLine="567"/>
        <w:jc w:val="both"/>
        <w:rPr>
          <w:color w:val="auto"/>
        </w:rPr>
      </w:pPr>
      <w:r w:rsidRPr="00EB2D57">
        <w:rPr>
          <w:color w:val="auto"/>
        </w:rPr>
        <w:lastRenderedPageBreak/>
        <w:t>Способы и средства связи предложений в тексте (обобщение).</w:t>
      </w:r>
    </w:p>
    <w:p w14:paraId="4285EB25" w14:textId="77777777" w:rsidR="00A57638" w:rsidRPr="00EB2D57" w:rsidRDefault="00E235EB" w:rsidP="009A14ED">
      <w:pPr>
        <w:pStyle w:val="13"/>
        <w:spacing w:line="252" w:lineRule="auto"/>
        <w:ind w:firstLine="567"/>
        <w:jc w:val="both"/>
        <w:rPr>
          <w:color w:val="auto"/>
        </w:rPr>
      </w:pPr>
      <w:r w:rsidRPr="00EB2D57">
        <w:rPr>
          <w:color w:val="auto"/>
        </w:rPr>
        <w:t>Языковые средства выразительности в тексте: фонетические (звукопись), словообразовательные, лексические (обобщение).</w:t>
      </w:r>
    </w:p>
    <w:p w14:paraId="269AB3F3" w14:textId="77777777" w:rsidR="00A57638" w:rsidRPr="00EB2D57" w:rsidRDefault="00E235EB" w:rsidP="009A14ED">
      <w:pPr>
        <w:pStyle w:val="13"/>
        <w:spacing w:line="252" w:lineRule="auto"/>
        <w:ind w:firstLine="567"/>
        <w:jc w:val="both"/>
        <w:rPr>
          <w:color w:val="auto"/>
        </w:rPr>
      </w:pPr>
      <w:r w:rsidRPr="00EB2D57">
        <w:rPr>
          <w:color w:val="auto"/>
        </w:rPr>
        <w:t>Рассуждение как функционально-смысловой тип речи.</w:t>
      </w:r>
    </w:p>
    <w:p w14:paraId="17F62C06" w14:textId="77777777" w:rsidR="00A57638" w:rsidRPr="00EB2D57" w:rsidRDefault="00E235EB" w:rsidP="009A14ED">
      <w:pPr>
        <w:pStyle w:val="13"/>
        <w:spacing w:line="252" w:lineRule="auto"/>
        <w:ind w:firstLine="567"/>
        <w:jc w:val="both"/>
        <w:rPr>
          <w:color w:val="auto"/>
        </w:rPr>
      </w:pPr>
      <w:r w:rsidRPr="00EB2D57">
        <w:rPr>
          <w:color w:val="auto"/>
        </w:rPr>
        <w:t>Структурные особенности текста-рассуждения.</w:t>
      </w:r>
    </w:p>
    <w:p w14:paraId="5A03A53D" w14:textId="77777777" w:rsidR="00A57638" w:rsidRPr="00EB2D57" w:rsidRDefault="00E235EB" w:rsidP="009A14ED">
      <w:pPr>
        <w:pStyle w:val="13"/>
        <w:spacing w:line="252" w:lineRule="auto"/>
        <w:ind w:firstLine="567"/>
        <w:jc w:val="both"/>
        <w:rPr>
          <w:color w:val="auto"/>
        </w:rPr>
      </w:pPr>
      <w:r w:rsidRPr="00EB2D57">
        <w:rPr>
          <w:color w:val="auto"/>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14:paraId="58E704CD" w14:textId="77777777" w:rsidR="009A14ED" w:rsidRPr="00EB2D57" w:rsidRDefault="009A14ED" w:rsidP="009A14ED">
      <w:pPr>
        <w:pStyle w:val="af5"/>
        <w:rPr>
          <w:color w:val="auto"/>
        </w:rPr>
      </w:pPr>
      <w:bookmarkStart w:id="52" w:name="bookmark85"/>
    </w:p>
    <w:p w14:paraId="31B01F0A" w14:textId="77777777" w:rsidR="00A57638" w:rsidRPr="00EB2D57" w:rsidRDefault="00E235EB" w:rsidP="009A14ED">
      <w:pPr>
        <w:pStyle w:val="af5"/>
        <w:rPr>
          <w:color w:val="auto"/>
        </w:rPr>
      </w:pPr>
      <w:r w:rsidRPr="00EB2D57">
        <w:rPr>
          <w:color w:val="auto"/>
        </w:rPr>
        <w:t>Функциональные разновидности языка</w:t>
      </w:r>
      <w:bookmarkEnd w:id="52"/>
    </w:p>
    <w:p w14:paraId="4CA3920E" w14:textId="77777777" w:rsidR="00A57638" w:rsidRPr="00EB2D57" w:rsidRDefault="00E235EB" w:rsidP="009A14ED">
      <w:pPr>
        <w:pStyle w:val="13"/>
        <w:spacing w:line="252" w:lineRule="auto"/>
        <w:ind w:firstLine="567"/>
        <w:jc w:val="both"/>
        <w:rPr>
          <w:color w:val="auto"/>
        </w:rPr>
      </w:pPr>
      <w:r w:rsidRPr="00EB2D57">
        <w:rPr>
          <w:color w:val="auto"/>
        </w:rPr>
        <w:t>Понятие о функциональных разновидностях языка: разговорная речь, функциональные стили (научный, публицистический, официально-деловой), язык художественной литературы.</w:t>
      </w:r>
    </w:p>
    <w:p w14:paraId="3A27119B" w14:textId="77777777" w:rsidR="00A57638" w:rsidRPr="00EB2D57" w:rsidRDefault="00E235EB" w:rsidP="009A14ED">
      <w:pPr>
        <w:pStyle w:val="13"/>
        <w:spacing w:line="252" w:lineRule="auto"/>
        <w:ind w:firstLine="567"/>
        <w:jc w:val="both"/>
        <w:rPr>
          <w:color w:val="auto"/>
        </w:rPr>
      </w:pPr>
      <w:r w:rsidRPr="00EB2D57">
        <w:rPr>
          <w:color w:val="auto"/>
        </w:rPr>
        <w:t>Публицистический стиль. Сфера употребления, функции, языковые особенности.</w:t>
      </w:r>
    </w:p>
    <w:p w14:paraId="07DB3E14" w14:textId="77777777" w:rsidR="00A57638" w:rsidRPr="00EB2D57" w:rsidRDefault="00E235EB" w:rsidP="009A14ED">
      <w:pPr>
        <w:pStyle w:val="13"/>
        <w:spacing w:line="252" w:lineRule="auto"/>
        <w:ind w:firstLine="567"/>
        <w:jc w:val="both"/>
        <w:rPr>
          <w:color w:val="auto"/>
        </w:rPr>
      </w:pPr>
      <w:r w:rsidRPr="00EB2D57">
        <w:rPr>
          <w:color w:val="auto"/>
        </w:rPr>
        <w:t>Жанры публицистического стиля (репортаж, заметка, интервью).</w:t>
      </w:r>
    </w:p>
    <w:p w14:paraId="00E945C8" w14:textId="77777777" w:rsidR="00A57638" w:rsidRPr="00EB2D57" w:rsidRDefault="00E235EB" w:rsidP="009A14ED">
      <w:pPr>
        <w:pStyle w:val="13"/>
        <w:spacing w:line="252" w:lineRule="auto"/>
        <w:ind w:firstLine="567"/>
        <w:jc w:val="both"/>
        <w:rPr>
          <w:color w:val="auto"/>
        </w:rPr>
      </w:pPr>
      <w:r w:rsidRPr="00EB2D57">
        <w:rPr>
          <w:color w:val="auto"/>
        </w:rPr>
        <w:t>Употребление языковых средств выразительности в текстах публицистического стиля.</w:t>
      </w:r>
    </w:p>
    <w:p w14:paraId="1026CC32" w14:textId="77777777" w:rsidR="00A57638" w:rsidRPr="00EB2D57" w:rsidRDefault="00E235EB" w:rsidP="009A14ED">
      <w:pPr>
        <w:pStyle w:val="13"/>
        <w:spacing w:line="252" w:lineRule="auto"/>
        <w:ind w:firstLine="567"/>
        <w:jc w:val="both"/>
        <w:rPr>
          <w:color w:val="auto"/>
        </w:rPr>
      </w:pPr>
      <w:r w:rsidRPr="00EB2D57">
        <w:rPr>
          <w:color w:val="auto"/>
        </w:rPr>
        <w:t>Официально-деловой стиль. Сфера употребления, функции, языковые особенности. Инструкция.</w:t>
      </w:r>
    </w:p>
    <w:p w14:paraId="3B745908" w14:textId="77777777" w:rsidR="009A14ED" w:rsidRPr="00EB2D57" w:rsidRDefault="009A14ED" w:rsidP="006B14E0">
      <w:bookmarkStart w:id="53" w:name="bookmark87"/>
    </w:p>
    <w:p w14:paraId="79885617" w14:textId="77777777" w:rsidR="00A57638" w:rsidRPr="00EB2D57" w:rsidRDefault="00E235EB" w:rsidP="009A14ED">
      <w:pPr>
        <w:pStyle w:val="af5"/>
        <w:rPr>
          <w:color w:val="auto"/>
        </w:rPr>
      </w:pPr>
      <w:r w:rsidRPr="00EB2D57">
        <w:rPr>
          <w:color w:val="auto"/>
        </w:rPr>
        <w:t>СИСТЕМА ЯЗЫКА</w:t>
      </w:r>
      <w:bookmarkEnd w:id="53"/>
    </w:p>
    <w:p w14:paraId="7E5BB221" w14:textId="77777777" w:rsidR="009A14ED" w:rsidRPr="00EB2D57" w:rsidRDefault="009A14ED" w:rsidP="009A14ED">
      <w:pPr>
        <w:pStyle w:val="af5"/>
        <w:rPr>
          <w:color w:val="auto"/>
        </w:rPr>
      </w:pPr>
      <w:bookmarkStart w:id="54" w:name="bookmark89"/>
    </w:p>
    <w:p w14:paraId="1ECD8CE8" w14:textId="77777777" w:rsidR="00A57638" w:rsidRPr="00EB2D57" w:rsidRDefault="00E235EB" w:rsidP="009A14ED">
      <w:pPr>
        <w:pStyle w:val="af5"/>
        <w:rPr>
          <w:color w:val="auto"/>
        </w:rPr>
      </w:pPr>
      <w:r w:rsidRPr="00EB2D57">
        <w:rPr>
          <w:color w:val="auto"/>
        </w:rPr>
        <w:t>Морфология. Культура речи</w:t>
      </w:r>
      <w:bookmarkEnd w:id="54"/>
    </w:p>
    <w:p w14:paraId="4EA36FEE" w14:textId="77777777" w:rsidR="00A57638" w:rsidRPr="00EB2D57" w:rsidRDefault="00E235EB" w:rsidP="009A14ED">
      <w:pPr>
        <w:pStyle w:val="13"/>
        <w:spacing w:line="240" w:lineRule="auto"/>
        <w:ind w:firstLine="567"/>
        <w:jc w:val="both"/>
        <w:rPr>
          <w:color w:val="auto"/>
        </w:rPr>
      </w:pPr>
      <w:r w:rsidRPr="00EB2D57">
        <w:rPr>
          <w:color w:val="auto"/>
        </w:rPr>
        <w:t>Морфология как раздел науки о языке (обобщение).</w:t>
      </w:r>
    </w:p>
    <w:p w14:paraId="6F09DA85" w14:textId="77777777" w:rsidR="00A57638" w:rsidRPr="00EB2D57" w:rsidRDefault="00E235EB" w:rsidP="009A14ED">
      <w:pPr>
        <w:pStyle w:val="13"/>
        <w:spacing w:line="264" w:lineRule="auto"/>
        <w:ind w:firstLine="567"/>
        <w:jc w:val="both"/>
        <w:rPr>
          <w:color w:val="auto"/>
          <w:sz w:val="19"/>
          <w:szCs w:val="19"/>
        </w:rPr>
      </w:pPr>
      <w:r w:rsidRPr="00EB2D57">
        <w:rPr>
          <w:b/>
          <w:bCs/>
          <w:color w:val="auto"/>
          <w:sz w:val="19"/>
          <w:szCs w:val="19"/>
        </w:rPr>
        <w:t>Причастие</w:t>
      </w:r>
    </w:p>
    <w:p w14:paraId="68111115" w14:textId="77777777" w:rsidR="00A57638" w:rsidRPr="00EB2D57" w:rsidRDefault="00E235EB" w:rsidP="009A14ED">
      <w:pPr>
        <w:pStyle w:val="13"/>
        <w:spacing w:line="240" w:lineRule="auto"/>
        <w:ind w:firstLine="567"/>
        <w:jc w:val="both"/>
        <w:rPr>
          <w:color w:val="auto"/>
        </w:rPr>
      </w:pPr>
      <w:r w:rsidRPr="00EB2D57">
        <w:rPr>
          <w:color w:val="auto"/>
        </w:rPr>
        <w:t>Причастия как особая группа слов. Признаки глагола и имени прилагательного в причастии.</w:t>
      </w:r>
    </w:p>
    <w:p w14:paraId="71C93AB4" w14:textId="77777777" w:rsidR="00A57638" w:rsidRPr="00EB2D57" w:rsidRDefault="00E235EB" w:rsidP="009A14ED">
      <w:pPr>
        <w:pStyle w:val="13"/>
        <w:spacing w:line="240" w:lineRule="auto"/>
        <w:ind w:firstLine="567"/>
        <w:jc w:val="both"/>
        <w:rPr>
          <w:color w:val="auto"/>
        </w:rPr>
      </w:pPr>
      <w:r w:rsidRPr="00EB2D57">
        <w:rPr>
          <w:color w:val="auto"/>
        </w:rPr>
        <w:t>Причастия настоящего и прошедшего времени. Действительные и страдательные причастия. Полные и краткие формы страдательных причастий. Склонение причастий.</w:t>
      </w:r>
    </w:p>
    <w:p w14:paraId="4FDDF0B1" w14:textId="77777777" w:rsidR="00A57638" w:rsidRPr="00EB2D57" w:rsidRDefault="00E235EB" w:rsidP="009A14ED">
      <w:pPr>
        <w:pStyle w:val="13"/>
        <w:spacing w:line="240" w:lineRule="auto"/>
        <w:ind w:firstLine="567"/>
        <w:jc w:val="both"/>
        <w:rPr>
          <w:color w:val="auto"/>
        </w:rPr>
      </w:pPr>
      <w:r w:rsidRPr="00EB2D57">
        <w:rPr>
          <w:color w:val="auto"/>
        </w:rPr>
        <w:t>Причастие в составе словосочетаний. Причастный оборот.</w:t>
      </w:r>
    </w:p>
    <w:p w14:paraId="1067A652" w14:textId="77777777" w:rsidR="00A57638" w:rsidRPr="00EB2D57" w:rsidRDefault="00E235EB" w:rsidP="009A14ED">
      <w:pPr>
        <w:pStyle w:val="13"/>
        <w:spacing w:line="240" w:lineRule="auto"/>
        <w:ind w:firstLine="567"/>
        <w:jc w:val="both"/>
        <w:rPr>
          <w:color w:val="auto"/>
        </w:rPr>
      </w:pPr>
      <w:r w:rsidRPr="00EB2D57">
        <w:rPr>
          <w:color w:val="auto"/>
        </w:rPr>
        <w:t>Морфологический анализ причастий.</w:t>
      </w:r>
    </w:p>
    <w:p w14:paraId="73646077" w14:textId="77777777" w:rsidR="00A57638" w:rsidRPr="00EB2D57" w:rsidRDefault="00E235EB" w:rsidP="009A14ED">
      <w:pPr>
        <w:pStyle w:val="13"/>
        <w:spacing w:line="240" w:lineRule="auto"/>
        <w:ind w:firstLine="567"/>
        <w:jc w:val="both"/>
        <w:rPr>
          <w:color w:val="auto"/>
        </w:rPr>
      </w:pPr>
      <w:r w:rsidRPr="00EB2D57">
        <w:rPr>
          <w:color w:val="auto"/>
        </w:rPr>
        <w:t>Употребление причастия в речи. Созвучные причастия и имена прилагательные (</w:t>
      </w:r>
      <w:r w:rsidRPr="00EB2D57">
        <w:rPr>
          <w:b/>
          <w:bCs/>
          <w:i/>
          <w:iCs/>
          <w:color w:val="auto"/>
          <w:sz w:val="19"/>
          <w:szCs w:val="19"/>
        </w:rPr>
        <w:t>висящий</w:t>
      </w:r>
      <w:r w:rsidRPr="00EB2D57">
        <w:rPr>
          <w:color w:val="auto"/>
        </w:rPr>
        <w:t xml:space="preserve"> — </w:t>
      </w:r>
      <w:r w:rsidRPr="00EB2D57">
        <w:rPr>
          <w:b/>
          <w:bCs/>
          <w:i/>
          <w:iCs/>
          <w:color w:val="auto"/>
          <w:sz w:val="19"/>
          <w:szCs w:val="19"/>
        </w:rPr>
        <w:t>висячий</w:t>
      </w:r>
      <w:r w:rsidRPr="00EB2D57">
        <w:rPr>
          <w:color w:val="auto"/>
        </w:rPr>
        <w:t xml:space="preserve">, </w:t>
      </w:r>
      <w:r w:rsidRPr="00EB2D57">
        <w:rPr>
          <w:b/>
          <w:bCs/>
          <w:i/>
          <w:iCs/>
          <w:color w:val="auto"/>
          <w:sz w:val="19"/>
          <w:szCs w:val="19"/>
        </w:rPr>
        <w:t>горящий</w:t>
      </w:r>
      <w:r w:rsidRPr="00EB2D57">
        <w:rPr>
          <w:color w:val="auto"/>
        </w:rPr>
        <w:t xml:space="preserve"> — </w:t>
      </w:r>
      <w:r w:rsidRPr="00EB2D57">
        <w:rPr>
          <w:b/>
          <w:bCs/>
          <w:i/>
          <w:iCs/>
          <w:color w:val="auto"/>
          <w:sz w:val="19"/>
          <w:szCs w:val="19"/>
        </w:rPr>
        <w:t>горячий</w:t>
      </w:r>
      <w:r w:rsidRPr="00EB2D57">
        <w:rPr>
          <w:color w:val="auto"/>
        </w:rPr>
        <w:t xml:space="preserve">). Употребление причастий с суффиксом </w:t>
      </w:r>
      <w:r w:rsidRPr="00EB2D57">
        <w:rPr>
          <w:b/>
          <w:bCs/>
          <w:color w:val="auto"/>
          <w:sz w:val="19"/>
          <w:szCs w:val="19"/>
        </w:rPr>
        <w:t>-</w:t>
      </w:r>
      <w:r w:rsidRPr="00EB2D57">
        <w:rPr>
          <w:b/>
          <w:bCs/>
          <w:i/>
          <w:iCs/>
          <w:color w:val="auto"/>
          <w:sz w:val="19"/>
          <w:szCs w:val="19"/>
        </w:rPr>
        <w:t>ся</w:t>
      </w:r>
      <w:r w:rsidRPr="00EB2D57">
        <w:rPr>
          <w:color w:val="auto"/>
        </w:rPr>
        <w:t xml:space="preserve">. Согласование причастий в словосочетаниях типа </w:t>
      </w:r>
      <w:r w:rsidRPr="00EB2D57">
        <w:rPr>
          <w:i/>
          <w:iCs/>
          <w:color w:val="auto"/>
        </w:rPr>
        <w:t>прич</w:t>
      </w:r>
      <w:r w:rsidRPr="00EB2D57">
        <w:rPr>
          <w:color w:val="auto"/>
        </w:rPr>
        <w:t xml:space="preserve">. + </w:t>
      </w:r>
      <w:r w:rsidRPr="00EB2D57">
        <w:rPr>
          <w:i/>
          <w:iCs/>
          <w:color w:val="auto"/>
        </w:rPr>
        <w:t>сущ</w:t>
      </w:r>
      <w:r w:rsidRPr="00EB2D57">
        <w:rPr>
          <w:color w:val="auto"/>
        </w:rPr>
        <w:t>.</w:t>
      </w:r>
    </w:p>
    <w:p w14:paraId="6CD5BCC6" w14:textId="77777777" w:rsidR="00A57638" w:rsidRPr="00EB2D57" w:rsidRDefault="00E235EB" w:rsidP="009A14ED">
      <w:pPr>
        <w:pStyle w:val="13"/>
        <w:spacing w:line="240" w:lineRule="auto"/>
        <w:ind w:firstLine="567"/>
        <w:jc w:val="both"/>
        <w:rPr>
          <w:color w:val="auto"/>
        </w:rPr>
      </w:pPr>
      <w:r w:rsidRPr="00EB2D57">
        <w:rPr>
          <w:color w:val="auto"/>
        </w:rPr>
        <w:t>Ударение в некоторых формах причастий.</w:t>
      </w:r>
    </w:p>
    <w:p w14:paraId="5EB7E865" w14:textId="77777777" w:rsidR="00A57638" w:rsidRPr="00EB2D57" w:rsidRDefault="00E235EB" w:rsidP="009A14ED">
      <w:pPr>
        <w:pStyle w:val="13"/>
        <w:spacing w:line="240" w:lineRule="auto"/>
        <w:ind w:firstLine="567"/>
        <w:jc w:val="both"/>
        <w:rPr>
          <w:color w:val="auto"/>
        </w:rPr>
      </w:pPr>
      <w:r w:rsidRPr="00EB2D57">
        <w:rPr>
          <w:color w:val="auto"/>
        </w:rPr>
        <w:t xml:space="preserve">Правописание падежных окончаний причастий. Правописание гласных в суффиксах причастий. Правописание </w:t>
      </w:r>
      <w:r w:rsidRPr="00EB2D57">
        <w:rPr>
          <w:b/>
          <w:bCs/>
          <w:i/>
          <w:iCs/>
          <w:color w:val="auto"/>
          <w:sz w:val="19"/>
          <w:szCs w:val="19"/>
        </w:rPr>
        <w:t>н</w:t>
      </w:r>
      <w:r w:rsidRPr="00EB2D57">
        <w:rPr>
          <w:color w:val="auto"/>
        </w:rPr>
        <w:t xml:space="preserve"> и </w:t>
      </w:r>
      <w:r w:rsidRPr="00EB2D57">
        <w:rPr>
          <w:b/>
          <w:bCs/>
          <w:i/>
          <w:iCs/>
          <w:color w:val="auto"/>
          <w:sz w:val="19"/>
          <w:szCs w:val="19"/>
        </w:rPr>
        <w:t>нн</w:t>
      </w:r>
      <w:r w:rsidRPr="00EB2D57">
        <w:rPr>
          <w:color w:val="auto"/>
        </w:rPr>
        <w:t xml:space="preserve"> в суффиксах причастий и отглагольных имён прилагательных. Правописание окончаний причастий. Слитное и раздельное написание </w:t>
      </w:r>
      <w:r w:rsidRPr="00EB2D57">
        <w:rPr>
          <w:b/>
          <w:bCs/>
          <w:i/>
          <w:iCs/>
          <w:color w:val="auto"/>
          <w:sz w:val="19"/>
          <w:szCs w:val="19"/>
        </w:rPr>
        <w:t>не</w:t>
      </w:r>
      <w:r w:rsidRPr="00EB2D57">
        <w:rPr>
          <w:color w:val="auto"/>
        </w:rPr>
        <w:t xml:space="preserve"> с причастиями.</w:t>
      </w:r>
    </w:p>
    <w:p w14:paraId="505B5D42" w14:textId="77777777" w:rsidR="00A57638" w:rsidRPr="00EB2D57" w:rsidRDefault="00E235EB" w:rsidP="009A14ED">
      <w:pPr>
        <w:pStyle w:val="13"/>
        <w:spacing w:line="240" w:lineRule="auto"/>
        <w:ind w:firstLine="567"/>
        <w:jc w:val="both"/>
        <w:rPr>
          <w:color w:val="auto"/>
        </w:rPr>
      </w:pPr>
      <w:r w:rsidRPr="00EB2D57">
        <w:rPr>
          <w:color w:val="auto"/>
        </w:rPr>
        <w:t>Знаки препинания в предложениях с причастным оборотом.</w:t>
      </w:r>
    </w:p>
    <w:p w14:paraId="5C157C66" w14:textId="77777777" w:rsidR="00A57638" w:rsidRPr="00EB2D57" w:rsidRDefault="00E235EB" w:rsidP="009A14ED">
      <w:pPr>
        <w:pStyle w:val="13"/>
        <w:spacing w:line="264" w:lineRule="auto"/>
        <w:ind w:firstLine="567"/>
        <w:jc w:val="both"/>
        <w:rPr>
          <w:color w:val="auto"/>
          <w:sz w:val="19"/>
          <w:szCs w:val="19"/>
        </w:rPr>
      </w:pPr>
      <w:r w:rsidRPr="00EB2D57">
        <w:rPr>
          <w:b/>
          <w:bCs/>
          <w:color w:val="auto"/>
          <w:sz w:val="19"/>
          <w:szCs w:val="19"/>
        </w:rPr>
        <w:t>Деепричастие</w:t>
      </w:r>
    </w:p>
    <w:p w14:paraId="3F524393" w14:textId="77777777" w:rsidR="00A57638" w:rsidRPr="00EB2D57" w:rsidRDefault="00E235EB" w:rsidP="009A14ED">
      <w:pPr>
        <w:pStyle w:val="13"/>
        <w:spacing w:line="240" w:lineRule="auto"/>
        <w:ind w:firstLine="567"/>
        <w:jc w:val="both"/>
        <w:rPr>
          <w:color w:val="auto"/>
        </w:rPr>
      </w:pPr>
      <w:r w:rsidRPr="00EB2D57">
        <w:rPr>
          <w:color w:val="auto"/>
        </w:rPr>
        <w:lastRenderedPageBreak/>
        <w:t>Деепричастия как особая группа слов. Признаки глагола и наречия в деепричастии. Синтаксическая функция деепричастия, роль в речи.</w:t>
      </w:r>
    </w:p>
    <w:p w14:paraId="51F7352B" w14:textId="77777777" w:rsidR="00A57638" w:rsidRPr="00EB2D57" w:rsidRDefault="00E235EB" w:rsidP="009A14ED">
      <w:pPr>
        <w:pStyle w:val="13"/>
        <w:spacing w:line="240" w:lineRule="auto"/>
        <w:ind w:firstLine="567"/>
        <w:jc w:val="both"/>
        <w:rPr>
          <w:color w:val="auto"/>
        </w:rPr>
      </w:pPr>
      <w:r w:rsidRPr="00EB2D57">
        <w:rPr>
          <w:color w:val="auto"/>
        </w:rPr>
        <w:t>Деепричастия совершенного и несовершенного вида.</w:t>
      </w:r>
    </w:p>
    <w:p w14:paraId="13BF9980" w14:textId="77777777" w:rsidR="00A57638" w:rsidRPr="00EB2D57" w:rsidRDefault="00E235EB" w:rsidP="009A14ED">
      <w:pPr>
        <w:pStyle w:val="13"/>
        <w:spacing w:line="240" w:lineRule="auto"/>
        <w:ind w:firstLine="567"/>
        <w:jc w:val="both"/>
        <w:rPr>
          <w:color w:val="auto"/>
        </w:rPr>
      </w:pPr>
      <w:r w:rsidRPr="00EB2D57">
        <w:rPr>
          <w:color w:val="auto"/>
        </w:rPr>
        <w:t>Деепричастие в составе словосочетаний. Деепричастный оборот.</w:t>
      </w:r>
    </w:p>
    <w:p w14:paraId="3870860A" w14:textId="77777777" w:rsidR="00A57638" w:rsidRPr="00EB2D57" w:rsidRDefault="00E235EB" w:rsidP="009A14ED">
      <w:pPr>
        <w:pStyle w:val="13"/>
        <w:spacing w:line="240" w:lineRule="auto"/>
        <w:ind w:firstLine="567"/>
        <w:jc w:val="both"/>
        <w:rPr>
          <w:color w:val="auto"/>
        </w:rPr>
      </w:pPr>
      <w:r w:rsidRPr="00EB2D57">
        <w:rPr>
          <w:color w:val="auto"/>
        </w:rPr>
        <w:t>Морфологический анализ деепричастий.</w:t>
      </w:r>
    </w:p>
    <w:p w14:paraId="4FD2EC7F" w14:textId="77777777" w:rsidR="00A57638" w:rsidRPr="00EB2D57" w:rsidRDefault="00E235EB" w:rsidP="009A14ED">
      <w:pPr>
        <w:pStyle w:val="13"/>
        <w:spacing w:line="240" w:lineRule="auto"/>
        <w:ind w:firstLine="567"/>
        <w:jc w:val="both"/>
        <w:rPr>
          <w:color w:val="auto"/>
        </w:rPr>
      </w:pPr>
      <w:r w:rsidRPr="00EB2D57">
        <w:rPr>
          <w:color w:val="auto"/>
        </w:rPr>
        <w:t>Постановка ударения в деепричастиях.</w:t>
      </w:r>
    </w:p>
    <w:p w14:paraId="69C7AD2F" w14:textId="77777777" w:rsidR="00A57638" w:rsidRPr="00EB2D57" w:rsidRDefault="00E235EB" w:rsidP="009A14ED">
      <w:pPr>
        <w:pStyle w:val="13"/>
        <w:spacing w:line="240" w:lineRule="auto"/>
        <w:ind w:firstLine="567"/>
        <w:jc w:val="both"/>
        <w:rPr>
          <w:color w:val="auto"/>
        </w:rPr>
      </w:pPr>
      <w:r w:rsidRPr="00EB2D57">
        <w:rPr>
          <w:color w:val="auto"/>
        </w:rPr>
        <w:t xml:space="preserve">Правописание гласных в суффиксах деепричастий. Слитное и раздельное написание </w:t>
      </w:r>
      <w:r w:rsidRPr="00EB2D57">
        <w:rPr>
          <w:b/>
          <w:bCs/>
          <w:i/>
          <w:iCs/>
          <w:color w:val="auto"/>
          <w:sz w:val="19"/>
          <w:szCs w:val="19"/>
        </w:rPr>
        <w:t>не</w:t>
      </w:r>
      <w:r w:rsidRPr="00EB2D57">
        <w:rPr>
          <w:color w:val="auto"/>
        </w:rPr>
        <w:t xml:space="preserve"> с деепричастиями.</w:t>
      </w:r>
    </w:p>
    <w:p w14:paraId="2C4BD73E" w14:textId="77777777" w:rsidR="00A57638" w:rsidRPr="00EB2D57" w:rsidRDefault="00E235EB" w:rsidP="009A14ED">
      <w:pPr>
        <w:pStyle w:val="13"/>
        <w:spacing w:line="240" w:lineRule="auto"/>
        <w:ind w:firstLine="567"/>
        <w:jc w:val="both"/>
        <w:rPr>
          <w:color w:val="auto"/>
        </w:rPr>
      </w:pPr>
      <w:r w:rsidRPr="00EB2D57">
        <w:rPr>
          <w:color w:val="auto"/>
        </w:rPr>
        <w:t>Правильное построение предложений с одиночными деепричастиями и деепричастными оборотами.</w:t>
      </w:r>
    </w:p>
    <w:p w14:paraId="748D1FF7" w14:textId="77777777" w:rsidR="00A57638" w:rsidRPr="00EB2D57" w:rsidRDefault="00E235EB" w:rsidP="009A14ED">
      <w:pPr>
        <w:pStyle w:val="13"/>
        <w:spacing w:line="240" w:lineRule="auto"/>
        <w:ind w:firstLine="567"/>
        <w:jc w:val="both"/>
        <w:rPr>
          <w:color w:val="auto"/>
        </w:rPr>
      </w:pPr>
      <w:r w:rsidRPr="00EB2D57">
        <w:rPr>
          <w:color w:val="auto"/>
        </w:rPr>
        <w:t>Знаки препинания в предложениях с одиночным деепричастием и деепричастным оборотом.</w:t>
      </w:r>
    </w:p>
    <w:p w14:paraId="65103AA5" w14:textId="77777777" w:rsidR="00A57638" w:rsidRPr="00EB2D57" w:rsidRDefault="00E235EB" w:rsidP="009A14ED">
      <w:pPr>
        <w:pStyle w:val="13"/>
        <w:spacing w:line="264" w:lineRule="auto"/>
        <w:ind w:firstLine="567"/>
        <w:jc w:val="both"/>
        <w:rPr>
          <w:color w:val="auto"/>
          <w:sz w:val="19"/>
          <w:szCs w:val="19"/>
        </w:rPr>
      </w:pPr>
      <w:r w:rsidRPr="00EB2D57">
        <w:rPr>
          <w:b/>
          <w:bCs/>
          <w:color w:val="auto"/>
          <w:sz w:val="19"/>
          <w:szCs w:val="19"/>
        </w:rPr>
        <w:t>Наречие</w:t>
      </w:r>
    </w:p>
    <w:p w14:paraId="3AA6A5C8" w14:textId="77777777" w:rsidR="00A57638" w:rsidRPr="00EB2D57" w:rsidRDefault="00E235EB" w:rsidP="009A14ED">
      <w:pPr>
        <w:pStyle w:val="13"/>
        <w:spacing w:line="240" w:lineRule="auto"/>
        <w:ind w:firstLine="567"/>
        <w:jc w:val="both"/>
        <w:rPr>
          <w:color w:val="auto"/>
        </w:rPr>
      </w:pPr>
      <w:r w:rsidRPr="00EB2D57">
        <w:rPr>
          <w:color w:val="auto"/>
        </w:rPr>
        <w:t>Общее грамматическое значение наречий.</w:t>
      </w:r>
    </w:p>
    <w:p w14:paraId="2632BB54" w14:textId="77777777" w:rsidR="00A57638" w:rsidRPr="00EB2D57" w:rsidRDefault="00E235EB" w:rsidP="009A14ED">
      <w:pPr>
        <w:pStyle w:val="13"/>
        <w:spacing w:line="240" w:lineRule="auto"/>
        <w:ind w:firstLine="567"/>
        <w:jc w:val="both"/>
        <w:rPr>
          <w:color w:val="auto"/>
        </w:rPr>
      </w:pPr>
      <w:r w:rsidRPr="00EB2D57">
        <w:rPr>
          <w:color w:val="auto"/>
        </w:rPr>
        <w:t>Разряды наречий по значению. Простая и составная формы сравнительной и превосходной степеней сравнения наречий.</w:t>
      </w:r>
    </w:p>
    <w:p w14:paraId="03495EE9" w14:textId="77777777" w:rsidR="00A57638" w:rsidRPr="00EB2D57" w:rsidRDefault="00E235EB" w:rsidP="009A14ED">
      <w:pPr>
        <w:pStyle w:val="13"/>
        <w:spacing w:line="252" w:lineRule="auto"/>
        <w:ind w:firstLine="567"/>
        <w:jc w:val="both"/>
        <w:rPr>
          <w:color w:val="auto"/>
        </w:rPr>
      </w:pPr>
      <w:r w:rsidRPr="00EB2D57">
        <w:rPr>
          <w:color w:val="auto"/>
        </w:rPr>
        <w:t>Словообразование наречий.</w:t>
      </w:r>
    </w:p>
    <w:p w14:paraId="30CAB882" w14:textId="77777777" w:rsidR="00A57638" w:rsidRPr="00EB2D57" w:rsidRDefault="00E235EB" w:rsidP="009A14ED">
      <w:pPr>
        <w:pStyle w:val="13"/>
        <w:spacing w:line="252" w:lineRule="auto"/>
        <w:ind w:firstLine="567"/>
        <w:jc w:val="both"/>
        <w:rPr>
          <w:color w:val="auto"/>
        </w:rPr>
      </w:pPr>
      <w:r w:rsidRPr="00EB2D57">
        <w:rPr>
          <w:color w:val="auto"/>
        </w:rPr>
        <w:t>Синтаксические свойства наречий.</w:t>
      </w:r>
    </w:p>
    <w:p w14:paraId="6C151EFB" w14:textId="77777777" w:rsidR="00A57638" w:rsidRPr="00EB2D57" w:rsidRDefault="00E235EB" w:rsidP="009A14ED">
      <w:pPr>
        <w:pStyle w:val="13"/>
        <w:spacing w:line="252" w:lineRule="auto"/>
        <w:ind w:firstLine="567"/>
        <w:jc w:val="both"/>
        <w:rPr>
          <w:color w:val="auto"/>
        </w:rPr>
      </w:pPr>
      <w:r w:rsidRPr="00EB2D57">
        <w:rPr>
          <w:color w:val="auto"/>
        </w:rPr>
        <w:t>Морфологический анализ наречий.</w:t>
      </w:r>
    </w:p>
    <w:p w14:paraId="0152662B" w14:textId="77777777" w:rsidR="00A57638" w:rsidRPr="00EB2D57" w:rsidRDefault="00E235EB" w:rsidP="009A14ED">
      <w:pPr>
        <w:pStyle w:val="13"/>
        <w:spacing w:line="252" w:lineRule="auto"/>
        <w:ind w:firstLine="567"/>
        <w:jc w:val="both"/>
        <w:rPr>
          <w:color w:val="auto"/>
        </w:rPr>
      </w:pPr>
      <w:r w:rsidRPr="00EB2D57">
        <w:rPr>
          <w:color w:val="auto"/>
        </w:rPr>
        <w:t>Нормы постановки ударения в наречиях, нормы произношения наречий. Нормы образования степеней сравнения наречий.</w:t>
      </w:r>
    </w:p>
    <w:p w14:paraId="51263126" w14:textId="77777777" w:rsidR="00A57638" w:rsidRPr="00EB2D57" w:rsidRDefault="00E235EB" w:rsidP="009A14ED">
      <w:pPr>
        <w:pStyle w:val="13"/>
        <w:spacing w:line="252" w:lineRule="auto"/>
        <w:ind w:firstLine="567"/>
        <w:jc w:val="both"/>
        <w:rPr>
          <w:color w:val="auto"/>
        </w:rPr>
      </w:pPr>
      <w:r w:rsidRPr="00EB2D57">
        <w:rPr>
          <w:color w:val="auto"/>
        </w:rPr>
        <w:t>Роль наречий в тексте.</w:t>
      </w:r>
    </w:p>
    <w:p w14:paraId="41385B1E" w14:textId="77777777" w:rsidR="00A57638" w:rsidRPr="00EB2D57" w:rsidRDefault="00E235EB" w:rsidP="009A14ED">
      <w:pPr>
        <w:pStyle w:val="13"/>
        <w:spacing w:line="252" w:lineRule="auto"/>
        <w:ind w:firstLine="567"/>
        <w:jc w:val="both"/>
        <w:rPr>
          <w:color w:val="auto"/>
        </w:rPr>
      </w:pPr>
      <w:r w:rsidRPr="00EB2D57">
        <w:rPr>
          <w:color w:val="auto"/>
        </w:rPr>
        <w:t xml:space="preserve">Правописание наречий: слитное, раздельное, дефисное написание; слитное и раздельное написание </w:t>
      </w:r>
      <w:r w:rsidRPr="00EB2D57">
        <w:rPr>
          <w:b/>
          <w:bCs/>
          <w:i/>
          <w:iCs/>
          <w:color w:val="auto"/>
          <w:sz w:val="19"/>
          <w:szCs w:val="19"/>
        </w:rPr>
        <w:t>не</w:t>
      </w:r>
      <w:r w:rsidRPr="00EB2D57">
        <w:rPr>
          <w:color w:val="auto"/>
        </w:rPr>
        <w:t xml:space="preserve"> с наречиями; </w:t>
      </w:r>
      <w:r w:rsidRPr="00EB2D57">
        <w:rPr>
          <w:b/>
          <w:bCs/>
          <w:i/>
          <w:iCs/>
          <w:color w:val="auto"/>
          <w:sz w:val="19"/>
          <w:szCs w:val="19"/>
        </w:rPr>
        <w:t>н</w:t>
      </w:r>
      <w:r w:rsidRPr="00EB2D57">
        <w:rPr>
          <w:color w:val="auto"/>
        </w:rPr>
        <w:t xml:space="preserve"> и </w:t>
      </w:r>
      <w:r w:rsidRPr="00EB2D57">
        <w:rPr>
          <w:b/>
          <w:bCs/>
          <w:i/>
          <w:iCs/>
          <w:color w:val="auto"/>
          <w:sz w:val="19"/>
          <w:szCs w:val="19"/>
        </w:rPr>
        <w:t xml:space="preserve">нн </w:t>
      </w:r>
      <w:r w:rsidRPr="00EB2D57">
        <w:rPr>
          <w:color w:val="auto"/>
        </w:rPr>
        <w:t>в наречиях на -</w:t>
      </w:r>
      <w:r w:rsidRPr="00EB2D57">
        <w:rPr>
          <w:b/>
          <w:bCs/>
          <w:i/>
          <w:iCs/>
          <w:color w:val="auto"/>
          <w:sz w:val="19"/>
          <w:szCs w:val="19"/>
        </w:rPr>
        <w:t>о</w:t>
      </w:r>
      <w:r w:rsidRPr="00EB2D57">
        <w:rPr>
          <w:color w:val="auto"/>
        </w:rPr>
        <w:t xml:space="preserve"> </w:t>
      </w:r>
      <w:r w:rsidR="009A14ED" w:rsidRPr="00EB2D57">
        <w:rPr>
          <w:color w:val="auto"/>
        </w:rPr>
        <w:t xml:space="preserve">  </w:t>
      </w:r>
      <w:r w:rsidRPr="00EB2D57">
        <w:rPr>
          <w:color w:val="auto"/>
        </w:rPr>
        <w:t>(-</w:t>
      </w:r>
      <w:r w:rsidRPr="00EB2D57">
        <w:rPr>
          <w:b/>
          <w:bCs/>
          <w:i/>
          <w:iCs/>
          <w:color w:val="auto"/>
          <w:sz w:val="19"/>
          <w:szCs w:val="19"/>
        </w:rPr>
        <w:t>е</w:t>
      </w:r>
      <w:r w:rsidRPr="00EB2D57">
        <w:rPr>
          <w:color w:val="auto"/>
        </w:rPr>
        <w:t>); правописание суффиксов -</w:t>
      </w:r>
      <w:r w:rsidRPr="00EB2D57">
        <w:rPr>
          <w:b/>
          <w:bCs/>
          <w:i/>
          <w:iCs/>
          <w:color w:val="auto"/>
          <w:sz w:val="19"/>
          <w:szCs w:val="19"/>
        </w:rPr>
        <w:t>а</w:t>
      </w:r>
      <w:r w:rsidRPr="00EB2D57">
        <w:rPr>
          <w:color w:val="auto"/>
        </w:rPr>
        <w:t xml:space="preserve"> и -</w:t>
      </w:r>
      <w:r w:rsidRPr="00EB2D57">
        <w:rPr>
          <w:b/>
          <w:bCs/>
          <w:i/>
          <w:iCs/>
          <w:color w:val="auto"/>
          <w:sz w:val="19"/>
          <w:szCs w:val="19"/>
        </w:rPr>
        <w:t>о</w:t>
      </w:r>
      <w:r w:rsidRPr="00EB2D57">
        <w:rPr>
          <w:color w:val="auto"/>
        </w:rPr>
        <w:t xml:space="preserve"> наречий с приставками </w:t>
      </w:r>
      <w:r w:rsidRPr="00EB2D57">
        <w:rPr>
          <w:b/>
          <w:bCs/>
          <w:i/>
          <w:iCs/>
          <w:color w:val="auto"/>
          <w:sz w:val="19"/>
          <w:szCs w:val="19"/>
        </w:rPr>
        <w:t>из-</w:t>
      </w:r>
      <w:r w:rsidRPr="00EB2D57">
        <w:rPr>
          <w:color w:val="auto"/>
        </w:rPr>
        <w:t xml:space="preserve">, </w:t>
      </w:r>
      <w:r w:rsidRPr="00EB2D57">
        <w:rPr>
          <w:b/>
          <w:bCs/>
          <w:i/>
          <w:iCs/>
          <w:color w:val="auto"/>
          <w:sz w:val="19"/>
          <w:szCs w:val="19"/>
        </w:rPr>
        <w:t>до-</w:t>
      </w:r>
      <w:r w:rsidRPr="00EB2D57">
        <w:rPr>
          <w:color w:val="auto"/>
        </w:rPr>
        <w:t xml:space="preserve">, </w:t>
      </w:r>
      <w:r w:rsidRPr="00EB2D57">
        <w:rPr>
          <w:b/>
          <w:bCs/>
          <w:i/>
          <w:iCs/>
          <w:color w:val="auto"/>
          <w:sz w:val="19"/>
          <w:szCs w:val="19"/>
        </w:rPr>
        <w:t>с-</w:t>
      </w:r>
      <w:r w:rsidRPr="00EB2D57">
        <w:rPr>
          <w:color w:val="auto"/>
        </w:rPr>
        <w:t xml:space="preserve">, </w:t>
      </w:r>
      <w:r w:rsidRPr="00EB2D57">
        <w:rPr>
          <w:b/>
          <w:bCs/>
          <w:i/>
          <w:iCs/>
          <w:color w:val="auto"/>
          <w:sz w:val="19"/>
          <w:szCs w:val="19"/>
        </w:rPr>
        <w:t>в-</w:t>
      </w:r>
      <w:r w:rsidRPr="00EB2D57">
        <w:rPr>
          <w:color w:val="auto"/>
        </w:rPr>
        <w:t xml:space="preserve">, </w:t>
      </w:r>
      <w:r w:rsidRPr="00EB2D57">
        <w:rPr>
          <w:b/>
          <w:bCs/>
          <w:i/>
          <w:iCs/>
          <w:color w:val="auto"/>
          <w:sz w:val="19"/>
          <w:szCs w:val="19"/>
        </w:rPr>
        <w:t>на-</w:t>
      </w:r>
      <w:r w:rsidRPr="00EB2D57">
        <w:rPr>
          <w:color w:val="auto"/>
        </w:rPr>
        <w:t xml:space="preserve">, </w:t>
      </w:r>
      <w:r w:rsidRPr="00EB2D57">
        <w:rPr>
          <w:b/>
          <w:bCs/>
          <w:i/>
          <w:iCs/>
          <w:color w:val="auto"/>
          <w:sz w:val="19"/>
          <w:szCs w:val="19"/>
        </w:rPr>
        <w:t>за-</w:t>
      </w:r>
      <w:r w:rsidRPr="00EB2D57">
        <w:rPr>
          <w:color w:val="auto"/>
        </w:rPr>
        <w:t xml:space="preserve">; употребление </w:t>
      </w:r>
      <w:r w:rsidRPr="00EB2D57">
        <w:rPr>
          <w:b/>
          <w:bCs/>
          <w:i/>
          <w:iCs/>
          <w:color w:val="auto"/>
          <w:sz w:val="19"/>
          <w:szCs w:val="19"/>
        </w:rPr>
        <w:t>ь</w:t>
      </w:r>
      <w:r w:rsidRPr="00EB2D57">
        <w:rPr>
          <w:color w:val="auto"/>
        </w:rPr>
        <w:t xml:space="preserve"> после шипящих на конце наречий; правописание суффиксов наречий -</w:t>
      </w:r>
      <w:r w:rsidRPr="00EB2D57">
        <w:rPr>
          <w:b/>
          <w:bCs/>
          <w:i/>
          <w:iCs/>
          <w:color w:val="auto"/>
          <w:sz w:val="19"/>
          <w:szCs w:val="19"/>
        </w:rPr>
        <w:t>о</w:t>
      </w:r>
      <w:r w:rsidRPr="00EB2D57">
        <w:rPr>
          <w:color w:val="auto"/>
        </w:rPr>
        <w:t xml:space="preserve"> и -</w:t>
      </w:r>
      <w:r w:rsidRPr="00EB2D57">
        <w:rPr>
          <w:b/>
          <w:bCs/>
          <w:i/>
          <w:iCs/>
          <w:color w:val="auto"/>
          <w:sz w:val="19"/>
          <w:szCs w:val="19"/>
        </w:rPr>
        <w:t>е</w:t>
      </w:r>
      <w:r w:rsidRPr="00EB2D57">
        <w:rPr>
          <w:color w:val="auto"/>
        </w:rPr>
        <w:t xml:space="preserve"> после шипящих.</w:t>
      </w:r>
    </w:p>
    <w:p w14:paraId="2A0C6AD0" w14:textId="77777777" w:rsidR="00A57638" w:rsidRPr="00EB2D57" w:rsidRDefault="00E235EB" w:rsidP="009A14ED">
      <w:pPr>
        <w:pStyle w:val="13"/>
        <w:spacing w:line="266" w:lineRule="auto"/>
        <w:ind w:firstLine="567"/>
        <w:jc w:val="both"/>
        <w:rPr>
          <w:color w:val="auto"/>
          <w:sz w:val="19"/>
          <w:szCs w:val="19"/>
        </w:rPr>
      </w:pPr>
      <w:r w:rsidRPr="00EB2D57">
        <w:rPr>
          <w:b/>
          <w:bCs/>
          <w:color w:val="auto"/>
          <w:sz w:val="19"/>
          <w:szCs w:val="19"/>
        </w:rPr>
        <w:t>Слова категории состояния</w:t>
      </w:r>
    </w:p>
    <w:p w14:paraId="396A6A08" w14:textId="77777777" w:rsidR="00A57638" w:rsidRPr="00EB2D57" w:rsidRDefault="00E235EB" w:rsidP="009A14ED">
      <w:pPr>
        <w:pStyle w:val="13"/>
        <w:spacing w:line="252" w:lineRule="auto"/>
        <w:ind w:firstLine="567"/>
        <w:jc w:val="both"/>
        <w:rPr>
          <w:color w:val="auto"/>
        </w:rPr>
      </w:pPr>
      <w:r w:rsidRPr="00EB2D57">
        <w:rPr>
          <w:color w:val="auto"/>
        </w:rPr>
        <w:t>Вопрос о словах категории состояния в системе частей речи. Общее грамматическое значение, морфологические признаки и синтаксическая функция слов категории состояния. Роль слов категории состояния в речи.</w:t>
      </w:r>
    </w:p>
    <w:p w14:paraId="42727EC9" w14:textId="77777777" w:rsidR="00A57638" w:rsidRPr="00EB2D57" w:rsidRDefault="00E235EB" w:rsidP="009A14ED">
      <w:pPr>
        <w:pStyle w:val="13"/>
        <w:spacing w:line="266" w:lineRule="auto"/>
        <w:ind w:firstLine="567"/>
        <w:jc w:val="both"/>
        <w:rPr>
          <w:color w:val="auto"/>
          <w:sz w:val="19"/>
          <w:szCs w:val="19"/>
        </w:rPr>
      </w:pPr>
      <w:r w:rsidRPr="00EB2D57">
        <w:rPr>
          <w:b/>
          <w:bCs/>
          <w:color w:val="auto"/>
          <w:sz w:val="19"/>
          <w:szCs w:val="19"/>
        </w:rPr>
        <w:t>Служебные части речи</w:t>
      </w:r>
    </w:p>
    <w:p w14:paraId="3D76C29B" w14:textId="77777777" w:rsidR="00A57638" w:rsidRPr="00EB2D57" w:rsidRDefault="00E235EB" w:rsidP="009A14ED">
      <w:pPr>
        <w:pStyle w:val="13"/>
        <w:spacing w:line="252" w:lineRule="auto"/>
        <w:ind w:firstLine="567"/>
        <w:jc w:val="both"/>
        <w:rPr>
          <w:color w:val="auto"/>
        </w:rPr>
      </w:pPr>
      <w:r w:rsidRPr="00EB2D57">
        <w:rPr>
          <w:color w:val="auto"/>
        </w:rPr>
        <w:t>Общая характеристика служебных частей речи. Отличие самостоятельных частей речи от служебных.</w:t>
      </w:r>
    </w:p>
    <w:p w14:paraId="10148921" w14:textId="77777777" w:rsidR="00A57638" w:rsidRPr="00EB2D57" w:rsidRDefault="00E235EB" w:rsidP="009A14ED">
      <w:pPr>
        <w:pStyle w:val="13"/>
        <w:spacing w:line="266" w:lineRule="auto"/>
        <w:ind w:firstLine="567"/>
        <w:jc w:val="both"/>
        <w:rPr>
          <w:color w:val="auto"/>
          <w:sz w:val="19"/>
          <w:szCs w:val="19"/>
        </w:rPr>
      </w:pPr>
      <w:r w:rsidRPr="00EB2D57">
        <w:rPr>
          <w:b/>
          <w:bCs/>
          <w:color w:val="auto"/>
          <w:sz w:val="19"/>
          <w:szCs w:val="19"/>
        </w:rPr>
        <w:t>Предлог</w:t>
      </w:r>
    </w:p>
    <w:p w14:paraId="7EDD8223" w14:textId="77777777" w:rsidR="00A57638" w:rsidRPr="00EB2D57" w:rsidRDefault="00E235EB" w:rsidP="009A14ED">
      <w:pPr>
        <w:pStyle w:val="13"/>
        <w:spacing w:line="252" w:lineRule="auto"/>
        <w:ind w:firstLine="567"/>
        <w:jc w:val="both"/>
        <w:rPr>
          <w:color w:val="auto"/>
        </w:rPr>
      </w:pPr>
      <w:r w:rsidRPr="00EB2D57">
        <w:rPr>
          <w:color w:val="auto"/>
        </w:rPr>
        <w:t>Предлог как служебная часть речи. Грамматические функции предлогов.</w:t>
      </w:r>
    </w:p>
    <w:p w14:paraId="12D6800A" w14:textId="77777777" w:rsidR="00A57638" w:rsidRPr="00EB2D57" w:rsidRDefault="00E235EB" w:rsidP="009A14ED">
      <w:pPr>
        <w:pStyle w:val="13"/>
        <w:spacing w:line="252" w:lineRule="auto"/>
        <w:ind w:firstLine="567"/>
        <w:jc w:val="both"/>
        <w:rPr>
          <w:color w:val="auto"/>
        </w:rPr>
      </w:pPr>
      <w:r w:rsidRPr="00EB2D57">
        <w:rPr>
          <w:color w:val="auto"/>
        </w:rPr>
        <w:t>Разряды предлогов по происхождению: предлоги производные и непроизводные. Разряды предлогов по строению: предлоги простые и составные.</w:t>
      </w:r>
    </w:p>
    <w:p w14:paraId="49FAB4E8" w14:textId="77777777" w:rsidR="00A57638" w:rsidRPr="00EB2D57" w:rsidRDefault="00E235EB" w:rsidP="009A14ED">
      <w:pPr>
        <w:pStyle w:val="13"/>
        <w:spacing w:line="252" w:lineRule="auto"/>
        <w:ind w:firstLine="567"/>
        <w:jc w:val="both"/>
        <w:rPr>
          <w:color w:val="auto"/>
        </w:rPr>
      </w:pPr>
      <w:r w:rsidRPr="00EB2D57">
        <w:rPr>
          <w:color w:val="auto"/>
        </w:rPr>
        <w:t>Морфологический анализ предлогов.</w:t>
      </w:r>
    </w:p>
    <w:p w14:paraId="31FB07BE" w14:textId="77777777" w:rsidR="00A57638" w:rsidRPr="00EB2D57" w:rsidRDefault="00E235EB" w:rsidP="009A14ED">
      <w:pPr>
        <w:pStyle w:val="13"/>
        <w:spacing w:line="252" w:lineRule="auto"/>
        <w:ind w:firstLine="567"/>
        <w:jc w:val="both"/>
        <w:rPr>
          <w:color w:val="auto"/>
        </w:rPr>
      </w:pPr>
      <w:r w:rsidRPr="00EB2D57">
        <w:rPr>
          <w:color w:val="auto"/>
        </w:rPr>
        <w:t>Употребление предлогов в речи в соответствии с их значением и стилистическими особенностями.</w:t>
      </w:r>
    </w:p>
    <w:p w14:paraId="0664C73D" w14:textId="77777777" w:rsidR="00A57638" w:rsidRPr="00EB2D57" w:rsidRDefault="00E235EB" w:rsidP="009A14ED">
      <w:pPr>
        <w:pStyle w:val="13"/>
        <w:spacing w:line="257" w:lineRule="auto"/>
        <w:ind w:firstLine="567"/>
        <w:jc w:val="both"/>
        <w:rPr>
          <w:color w:val="auto"/>
        </w:rPr>
      </w:pPr>
      <w:r w:rsidRPr="00EB2D57">
        <w:rPr>
          <w:color w:val="auto"/>
        </w:rPr>
        <w:t xml:space="preserve">Нормы употребления имён существительных и местоимений с </w:t>
      </w:r>
      <w:r w:rsidRPr="00EB2D57">
        <w:rPr>
          <w:color w:val="auto"/>
        </w:rPr>
        <w:lastRenderedPageBreak/>
        <w:t xml:space="preserve">предлогами. Правильное использование предлогов </w:t>
      </w:r>
      <w:r w:rsidRPr="00EB2D57">
        <w:rPr>
          <w:b/>
          <w:bCs/>
          <w:i/>
          <w:iCs/>
          <w:color w:val="auto"/>
          <w:sz w:val="19"/>
          <w:szCs w:val="19"/>
        </w:rPr>
        <w:t>из</w:t>
      </w:r>
      <w:r w:rsidRPr="00EB2D57">
        <w:rPr>
          <w:color w:val="auto"/>
        </w:rPr>
        <w:t xml:space="preserve"> — </w:t>
      </w:r>
      <w:r w:rsidRPr="00EB2D57">
        <w:rPr>
          <w:b/>
          <w:bCs/>
          <w:i/>
          <w:iCs/>
          <w:color w:val="auto"/>
          <w:sz w:val="19"/>
          <w:szCs w:val="19"/>
        </w:rPr>
        <w:t>с</w:t>
      </w:r>
      <w:r w:rsidRPr="00EB2D57">
        <w:rPr>
          <w:color w:val="auto"/>
        </w:rPr>
        <w:t xml:space="preserve">, </w:t>
      </w:r>
      <w:r w:rsidRPr="00EB2D57">
        <w:rPr>
          <w:b/>
          <w:bCs/>
          <w:i/>
          <w:iCs/>
          <w:color w:val="auto"/>
          <w:sz w:val="19"/>
          <w:szCs w:val="19"/>
        </w:rPr>
        <w:t>в</w:t>
      </w:r>
      <w:r w:rsidRPr="00EB2D57">
        <w:rPr>
          <w:color w:val="auto"/>
        </w:rPr>
        <w:t xml:space="preserve"> — </w:t>
      </w:r>
      <w:r w:rsidRPr="00EB2D57">
        <w:rPr>
          <w:b/>
          <w:bCs/>
          <w:i/>
          <w:iCs/>
          <w:color w:val="auto"/>
          <w:sz w:val="19"/>
          <w:szCs w:val="19"/>
        </w:rPr>
        <w:t>на</w:t>
      </w:r>
      <w:r w:rsidRPr="00EB2D57">
        <w:rPr>
          <w:color w:val="auto"/>
        </w:rPr>
        <w:t xml:space="preserve">. Правильное образование предложно-падежных форм с предлогами </w:t>
      </w:r>
      <w:r w:rsidRPr="00EB2D57">
        <w:rPr>
          <w:b/>
          <w:bCs/>
          <w:i/>
          <w:iCs/>
          <w:color w:val="auto"/>
          <w:sz w:val="19"/>
          <w:szCs w:val="19"/>
        </w:rPr>
        <w:t>по</w:t>
      </w:r>
      <w:r w:rsidRPr="00EB2D57">
        <w:rPr>
          <w:color w:val="auto"/>
        </w:rPr>
        <w:t xml:space="preserve">, </w:t>
      </w:r>
      <w:r w:rsidRPr="00EB2D57">
        <w:rPr>
          <w:b/>
          <w:bCs/>
          <w:i/>
          <w:iCs/>
          <w:color w:val="auto"/>
          <w:sz w:val="19"/>
          <w:szCs w:val="19"/>
        </w:rPr>
        <w:t>благодаря</w:t>
      </w:r>
      <w:r w:rsidRPr="00EB2D57">
        <w:rPr>
          <w:color w:val="auto"/>
        </w:rPr>
        <w:t xml:space="preserve">, </w:t>
      </w:r>
      <w:r w:rsidRPr="00EB2D57">
        <w:rPr>
          <w:b/>
          <w:bCs/>
          <w:i/>
          <w:iCs/>
          <w:color w:val="auto"/>
          <w:sz w:val="19"/>
          <w:szCs w:val="19"/>
        </w:rPr>
        <w:t>согласно</w:t>
      </w:r>
      <w:r w:rsidRPr="00EB2D57">
        <w:rPr>
          <w:color w:val="auto"/>
        </w:rPr>
        <w:t xml:space="preserve">, </w:t>
      </w:r>
      <w:r w:rsidRPr="00EB2D57">
        <w:rPr>
          <w:b/>
          <w:bCs/>
          <w:i/>
          <w:iCs/>
          <w:color w:val="auto"/>
          <w:sz w:val="19"/>
          <w:szCs w:val="19"/>
        </w:rPr>
        <w:t>вопреки</w:t>
      </w:r>
      <w:r w:rsidRPr="00EB2D57">
        <w:rPr>
          <w:color w:val="auto"/>
        </w:rPr>
        <w:t xml:space="preserve">, </w:t>
      </w:r>
      <w:r w:rsidRPr="00EB2D57">
        <w:rPr>
          <w:b/>
          <w:bCs/>
          <w:i/>
          <w:iCs/>
          <w:color w:val="auto"/>
          <w:sz w:val="19"/>
          <w:szCs w:val="19"/>
        </w:rPr>
        <w:t>наперерез</w:t>
      </w:r>
      <w:r w:rsidRPr="00EB2D57">
        <w:rPr>
          <w:color w:val="auto"/>
        </w:rPr>
        <w:t>.</w:t>
      </w:r>
    </w:p>
    <w:p w14:paraId="633C2003" w14:textId="77777777" w:rsidR="00A57638" w:rsidRPr="00EB2D57" w:rsidRDefault="00E235EB" w:rsidP="009A14ED">
      <w:pPr>
        <w:pStyle w:val="13"/>
        <w:spacing w:line="252" w:lineRule="auto"/>
        <w:ind w:firstLine="567"/>
        <w:jc w:val="both"/>
        <w:rPr>
          <w:color w:val="auto"/>
        </w:rPr>
      </w:pPr>
      <w:r w:rsidRPr="00EB2D57">
        <w:rPr>
          <w:color w:val="auto"/>
        </w:rPr>
        <w:t>Правописание производных предлогов.</w:t>
      </w:r>
    </w:p>
    <w:p w14:paraId="14A4FD6B" w14:textId="77777777" w:rsidR="00A57638" w:rsidRPr="00EB2D57" w:rsidRDefault="00E235EB" w:rsidP="009A14ED">
      <w:pPr>
        <w:pStyle w:val="13"/>
        <w:spacing w:line="266" w:lineRule="auto"/>
        <w:ind w:firstLine="567"/>
        <w:jc w:val="both"/>
        <w:rPr>
          <w:color w:val="auto"/>
          <w:sz w:val="19"/>
          <w:szCs w:val="19"/>
        </w:rPr>
      </w:pPr>
      <w:r w:rsidRPr="00EB2D57">
        <w:rPr>
          <w:b/>
          <w:bCs/>
          <w:color w:val="auto"/>
          <w:sz w:val="19"/>
          <w:szCs w:val="19"/>
        </w:rPr>
        <w:t>Союз</w:t>
      </w:r>
    </w:p>
    <w:p w14:paraId="189A9BAF" w14:textId="77777777" w:rsidR="00A57638" w:rsidRPr="00EB2D57" w:rsidRDefault="00E235EB" w:rsidP="009A14ED">
      <w:pPr>
        <w:pStyle w:val="13"/>
        <w:spacing w:line="252" w:lineRule="auto"/>
        <w:ind w:firstLine="567"/>
        <w:jc w:val="both"/>
        <w:rPr>
          <w:color w:val="auto"/>
        </w:rPr>
      </w:pPr>
      <w:r w:rsidRPr="00EB2D57">
        <w:rPr>
          <w:color w:val="auto"/>
        </w:rPr>
        <w:t>Союз как служебная часть речи. Союз как средство связи однородных членов предложения и частей сложного предложения.</w:t>
      </w:r>
    </w:p>
    <w:p w14:paraId="7E5349AF" w14:textId="77777777" w:rsidR="00A57638" w:rsidRPr="00EB2D57" w:rsidRDefault="00E235EB" w:rsidP="009A14ED">
      <w:pPr>
        <w:pStyle w:val="13"/>
        <w:spacing w:line="252" w:lineRule="auto"/>
        <w:ind w:firstLine="567"/>
        <w:jc w:val="both"/>
        <w:rPr>
          <w:color w:val="auto"/>
        </w:rPr>
      </w:pPr>
      <w:r w:rsidRPr="00EB2D57">
        <w:rPr>
          <w:color w:val="auto"/>
        </w:rPr>
        <w:t>Разряды союзов по строению: простые и составные. Правописание составных союзов. Разряды союзов по значению: сочинительные и подчинительные. Одиночные, двойные и повторяющиеся сочинительные союзы.</w:t>
      </w:r>
    </w:p>
    <w:p w14:paraId="5C3EB8DB" w14:textId="77777777" w:rsidR="00A57638" w:rsidRPr="00EB2D57" w:rsidRDefault="00E235EB" w:rsidP="009A14ED">
      <w:pPr>
        <w:pStyle w:val="13"/>
        <w:spacing w:line="252" w:lineRule="auto"/>
        <w:ind w:firstLine="567"/>
        <w:jc w:val="both"/>
        <w:rPr>
          <w:color w:val="auto"/>
        </w:rPr>
      </w:pPr>
      <w:r w:rsidRPr="00EB2D57">
        <w:rPr>
          <w:color w:val="auto"/>
        </w:rPr>
        <w:t>Морфологический анализ союзов.</w:t>
      </w:r>
    </w:p>
    <w:p w14:paraId="6D46942E" w14:textId="77777777" w:rsidR="00A57638" w:rsidRPr="00EB2D57" w:rsidRDefault="00E235EB" w:rsidP="009A14ED">
      <w:pPr>
        <w:pStyle w:val="13"/>
        <w:spacing w:line="252" w:lineRule="auto"/>
        <w:ind w:firstLine="567"/>
        <w:jc w:val="both"/>
        <w:rPr>
          <w:color w:val="auto"/>
        </w:rPr>
      </w:pPr>
      <w:r w:rsidRPr="00EB2D57">
        <w:rPr>
          <w:color w:val="auto"/>
        </w:rPr>
        <w:t>Роль союзов в тексте. Употребление союзов в речи в соответствии с их значением и стилистическими особенностями. Использование союзов как средства связи предложений и частей текста.</w:t>
      </w:r>
    </w:p>
    <w:p w14:paraId="47AF94C2" w14:textId="77777777" w:rsidR="00A57638" w:rsidRPr="00EB2D57" w:rsidRDefault="00E235EB" w:rsidP="009A14ED">
      <w:pPr>
        <w:pStyle w:val="13"/>
        <w:spacing w:line="252" w:lineRule="auto"/>
        <w:ind w:firstLine="567"/>
        <w:jc w:val="both"/>
        <w:rPr>
          <w:color w:val="auto"/>
        </w:rPr>
      </w:pPr>
      <w:r w:rsidRPr="00EB2D57">
        <w:rPr>
          <w:color w:val="auto"/>
        </w:rPr>
        <w:t>Правописание союзов.</w:t>
      </w:r>
    </w:p>
    <w:p w14:paraId="35EAAD9E" w14:textId="77777777" w:rsidR="00A57638" w:rsidRPr="00EB2D57" w:rsidRDefault="00E235EB" w:rsidP="009A14ED">
      <w:pPr>
        <w:pStyle w:val="13"/>
        <w:spacing w:line="252" w:lineRule="auto"/>
        <w:ind w:firstLine="567"/>
        <w:jc w:val="both"/>
        <w:rPr>
          <w:color w:val="auto"/>
        </w:rPr>
      </w:pPr>
      <w:r w:rsidRPr="00EB2D57">
        <w:rPr>
          <w:color w:val="auto"/>
        </w:rPr>
        <w:t xml:space="preserve">Знаки препинания в сложных союзных предложениях. Знаки препинания в предложениях с союзом </w:t>
      </w:r>
      <w:r w:rsidRPr="00EB2D57">
        <w:rPr>
          <w:b/>
          <w:bCs/>
          <w:i/>
          <w:iCs/>
          <w:color w:val="auto"/>
          <w:sz w:val="19"/>
          <w:szCs w:val="19"/>
        </w:rPr>
        <w:t>и</w:t>
      </w:r>
      <w:r w:rsidRPr="00EB2D57">
        <w:rPr>
          <w:color w:val="auto"/>
        </w:rPr>
        <w:t>, связывающим однородные члены и части сложного предложения.</w:t>
      </w:r>
    </w:p>
    <w:p w14:paraId="071369C2" w14:textId="77777777" w:rsidR="00A57638" w:rsidRPr="00EB2D57" w:rsidRDefault="00E235EB" w:rsidP="009A14ED">
      <w:pPr>
        <w:pStyle w:val="13"/>
        <w:spacing w:line="266" w:lineRule="auto"/>
        <w:ind w:firstLine="567"/>
        <w:jc w:val="both"/>
        <w:rPr>
          <w:color w:val="auto"/>
          <w:sz w:val="19"/>
          <w:szCs w:val="19"/>
        </w:rPr>
      </w:pPr>
      <w:r w:rsidRPr="00EB2D57">
        <w:rPr>
          <w:b/>
          <w:bCs/>
          <w:color w:val="auto"/>
          <w:sz w:val="19"/>
          <w:szCs w:val="19"/>
        </w:rPr>
        <w:t>Частица</w:t>
      </w:r>
    </w:p>
    <w:p w14:paraId="0ECCE569" w14:textId="77777777" w:rsidR="00A57638" w:rsidRPr="00EB2D57" w:rsidRDefault="00E235EB" w:rsidP="009A14ED">
      <w:pPr>
        <w:pStyle w:val="13"/>
        <w:spacing w:line="252" w:lineRule="auto"/>
        <w:ind w:firstLine="567"/>
        <w:jc w:val="both"/>
        <w:rPr>
          <w:color w:val="auto"/>
        </w:rPr>
      </w:pPr>
      <w:r w:rsidRPr="00EB2D57">
        <w:rPr>
          <w:color w:val="auto"/>
        </w:rPr>
        <w:t>Частица как служебная часть речи.</w:t>
      </w:r>
    </w:p>
    <w:p w14:paraId="6589ADE1" w14:textId="77777777" w:rsidR="00A57638" w:rsidRPr="00EB2D57" w:rsidRDefault="00E235EB" w:rsidP="009A14ED">
      <w:pPr>
        <w:pStyle w:val="13"/>
        <w:spacing w:line="252" w:lineRule="auto"/>
        <w:ind w:firstLine="567"/>
        <w:jc w:val="both"/>
        <w:rPr>
          <w:color w:val="auto"/>
        </w:rPr>
      </w:pPr>
      <w:r w:rsidRPr="00EB2D57">
        <w:rPr>
          <w:color w:val="auto"/>
        </w:rPr>
        <w:t>Разряды частиц по значению и употреблению: формообразующие, отрицательные, модальные.</w:t>
      </w:r>
    </w:p>
    <w:p w14:paraId="6DE08E8A" w14:textId="77777777" w:rsidR="00A57638" w:rsidRPr="00EB2D57" w:rsidRDefault="00E235EB" w:rsidP="009A14ED">
      <w:pPr>
        <w:pStyle w:val="13"/>
        <w:spacing w:line="252" w:lineRule="auto"/>
        <w:ind w:firstLine="567"/>
        <w:jc w:val="both"/>
        <w:rPr>
          <w:color w:val="auto"/>
        </w:rPr>
      </w:pPr>
      <w:r w:rsidRPr="00EB2D57">
        <w:rPr>
          <w:color w:val="auto"/>
        </w:rPr>
        <w:t>Роль частиц в передаче различных оттенков значения в слове и тексте, в образовании форм глагола. Употребление частиц в предложении и тексте в соответствии с их значением и стилистической окраской. Интонационные особенности предложений с частицами.</w:t>
      </w:r>
    </w:p>
    <w:p w14:paraId="5AC9435C" w14:textId="77777777" w:rsidR="00A57638" w:rsidRPr="00EB2D57" w:rsidRDefault="00E235EB" w:rsidP="009A14ED">
      <w:pPr>
        <w:pStyle w:val="13"/>
        <w:spacing w:line="252" w:lineRule="auto"/>
        <w:ind w:firstLine="567"/>
        <w:jc w:val="both"/>
        <w:rPr>
          <w:color w:val="auto"/>
        </w:rPr>
      </w:pPr>
      <w:r w:rsidRPr="00EB2D57">
        <w:rPr>
          <w:color w:val="auto"/>
        </w:rPr>
        <w:t>Морфологический анализ частиц.</w:t>
      </w:r>
    </w:p>
    <w:p w14:paraId="762A0ABE" w14:textId="77777777" w:rsidR="00A57638" w:rsidRPr="00EB2D57" w:rsidRDefault="00E235EB" w:rsidP="009A14ED">
      <w:pPr>
        <w:pStyle w:val="13"/>
        <w:ind w:firstLine="567"/>
        <w:jc w:val="both"/>
        <w:rPr>
          <w:color w:val="auto"/>
        </w:rPr>
      </w:pPr>
      <w:r w:rsidRPr="00EB2D57">
        <w:rPr>
          <w:color w:val="auto"/>
        </w:rPr>
        <w:t xml:space="preserve">Смысловые различия частиц </w:t>
      </w:r>
      <w:r w:rsidRPr="00EB2D57">
        <w:rPr>
          <w:b/>
          <w:bCs/>
          <w:i/>
          <w:iCs/>
          <w:color w:val="auto"/>
          <w:sz w:val="19"/>
          <w:szCs w:val="19"/>
        </w:rPr>
        <w:t>не</w:t>
      </w:r>
      <w:r w:rsidRPr="00EB2D57">
        <w:rPr>
          <w:color w:val="auto"/>
        </w:rPr>
        <w:t xml:space="preserve"> и </w:t>
      </w:r>
      <w:r w:rsidRPr="00EB2D57">
        <w:rPr>
          <w:b/>
          <w:bCs/>
          <w:i/>
          <w:iCs/>
          <w:color w:val="auto"/>
          <w:sz w:val="19"/>
          <w:szCs w:val="19"/>
        </w:rPr>
        <w:t>ни</w:t>
      </w:r>
      <w:r w:rsidRPr="00EB2D57">
        <w:rPr>
          <w:color w:val="auto"/>
        </w:rPr>
        <w:t xml:space="preserve">. Использование частиц </w:t>
      </w:r>
      <w:r w:rsidRPr="00EB2D57">
        <w:rPr>
          <w:b/>
          <w:bCs/>
          <w:i/>
          <w:iCs/>
          <w:color w:val="auto"/>
          <w:sz w:val="19"/>
          <w:szCs w:val="19"/>
        </w:rPr>
        <w:t>не</w:t>
      </w:r>
      <w:r w:rsidRPr="00EB2D57">
        <w:rPr>
          <w:color w:val="auto"/>
        </w:rPr>
        <w:t xml:space="preserve"> и </w:t>
      </w:r>
      <w:r w:rsidRPr="00EB2D57">
        <w:rPr>
          <w:b/>
          <w:bCs/>
          <w:i/>
          <w:iCs/>
          <w:color w:val="auto"/>
          <w:sz w:val="19"/>
          <w:szCs w:val="19"/>
        </w:rPr>
        <w:t>ни</w:t>
      </w:r>
      <w:r w:rsidRPr="00EB2D57">
        <w:rPr>
          <w:color w:val="auto"/>
        </w:rPr>
        <w:t xml:space="preserve"> в письменной речи. Различение приставки </w:t>
      </w:r>
      <w:r w:rsidRPr="00EB2D57">
        <w:rPr>
          <w:b/>
          <w:bCs/>
          <w:i/>
          <w:iCs/>
          <w:color w:val="auto"/>
          <w:sz w:val="19"/>
          <w:szCs w:val="19"/>
        </w:rPr>
        <w:t>не</w:t>
      </w:r>
      <w:r w:rsidRPr="00EB2D57">
        <w:rPr>
          <w:color w:val="auto"/>
        </w:rPr>
        <w:t xml:space="preserve">- и частицы </w:t>
      </w:r>
      <w:r w:rsidRPr="00EB2D57">
        <w:rPr>
          <w:b/>
          <w:bCs/>
          <w:i/>
          <w:iCs/>
          <w:color w:val="auto"/>
          <w:sz w:val="19"/>
          <w:szCs w:val="19"/>
        </w:rPr>
        <w:t>не</w:t>
      </w:r>
      <w:r w:rsidRPr="00EB2D57">
        <w:rPr>
          <w:color w:val="auto"/>
        </w:rPr>
        <w:t xml:space="preserve">. Слитное и раздельное написание </w:t>
      </w:r>
      <w:r w:rsidRPr="00EB2D57">
        <w:rPr>
          <w:b/>
          <w:bCs/>
          <w:i/>
          <w:iCs/>
          <w:color w:val="auto"/>
          <w:sz w:val="19"/>
          <w:szCs w:val="19"/>
        </w:rPr>
        <w:t>не</w:t>
      </w:r>
      <w:r w:rsidRPr="00EB2D57">
        <w:rPr>
          <w:color w:val="auto"/>
        </w:rPr>
        <w:t xml:space="preserve"> с разными частями речи (обобщение). Правописание частиц </w:t>
      </w:r>
      <w:r w:rsidRPr="00EB2D57">
        <w:rPr>
          <w:b/>
          <w:bCs/>
          <w:i/>
          <w:iCs/>
          <w:color w:val="auto"/>
          <w:sz w:val="19"/>
          <w:szCs w:val="19"/>
        </w:rPr>
        <w:t>бы</w:t>
      </w:r>
      <w:r w:rsidRPr="00EB2D57">
        <w:rPr>
          <w:color w:val="auto"/>
        </w:rPr>
        <w:t xml:space="preserve">, </w:t>
      </w:r>
      <w:r w:rsidRPr="00EB2D57">
        <w:rPr>
          <w:b/>
          <w:bCs/>
          <w:i/>
          <w:iCs/>
          <w:color w:val="auto"/>
          <w:sz w:val="19"/>
          <w:szCs w:val="19"/>
        </w:rPr>
        <w:t>ли</w:t>
      </w:r>
      <w:r w:rsidRPr="00EB2D57">
        <w:rPr>
          <w:color w:val="auto"/>
        </w:rPr>
        <w:t xml:space="preserve">, </w:t>
      </w:r>
      <w:r w:rsidRPr="00EB2D57">
        <w:rPr>
          <w:b/>
          <w:bCs/>
          <w:i/>
          <w:iCs/>
          <w:color w:val="auto"/>
          <w:sz w:val="19"/>
          <w:szCs w:val="19"/>
        </w:rPr>
        <w:t>же</w:t>
      </w:r>
      <w:r w:rsidRPr="00EB2D57">
        <w:rPr>
          <w:color w:val="auto"/>
        </w:rPr>
        <w:t xml:space="preserve"> с другими словами. Дефисное написание частиц -</w:t>
      </w:r>
      <w:r w:rsidRPr="00EB2D57">
        <w:rPr>
          <w:b/>
          <w:bCs/>
          <w:i/>
          <w:iCs/>
          <w:color w:val="auto"/>
          <w:sz w:val="19"/>
          <w:szCs w:val="19"/>
        </w:rPr>
        <w:t>то</w:t>
      </w:r>
      <w:r w:rsidRPr="00EB2D57">
        <w:rPr>
          <w:color w:val="auto"/>
        </w:rPr>
        <w:t>, -</w:t>
      </w:r>
      <w:r w:rsidRPr="00EB2D57">
        <w:rPr>
          <w:b/>
          <w:bCs/>
          <w:i/>
          <w:iCs/>
          <w:color w:val="auto"/>
          <w:sz w:val="19"/>
          <w:szCs w:val="19"/>
        </w:rPr>
        <w:t>таки</w:t>
      </w:r>
      <w:r w:rsidRPr="00EB2D57">
        <w:rPr>
          <w:color w:val="auto"/>
        </w:rPr>
        <w:t>, -</w:t>
      </w:r>
      <w:r w:rsidRPr="00EB2D57">
        <w:rPr>
          <w:b/>
          <w:bCs/>
          <w:i/>
          <w:iCs/>
          <w:color w:val="auto"/>
          <w:sz w:val="19"/>
          <w:szCs w:val="19"/>
        </w:rPr>
        <w:t>ка</w:t>
      </w:r>
      <w:r w:rsidRPr="00EB2D57">
        <w:rPr>
          <w:color w:val="auto"/>
        </w:rPr>
        <w:t>.</w:t>
      </w:r>
    </w:p>
    <w:p w14:paraId="45EB118F" w14:textId="77777777" w:rsidR="00A57638" w:rsidRPr="00EB2D57" w:rsidRDefault="00E235EB" w:rsidP="009A14ED">
      <w:pPr>
        <w:pStyle w:val="13"/>
        <w:spacing w:line="266" w:lineRule="auto"/>
        <w:ind w:firstLine="567"/>
        <w:jc w:val="both"/>
        <w:rPr>
          <w:color w:val="auto"/>
          <w:sz w:val="19"/>
          <w:szCs w:val="19"/>
        </w:rPr>
      </w:pPr>
      <w:r w:rsidRPr="00EB2D57">
        <w:rPr>
          <w:b/>
          <w:bCs/>
          <w:color w:val="auto"/>
          <w:sz w:val="19"/>
          <w:szCs w:val="19"/>
        </w:rPr>
        <w:t>Междометия и звукоподражательные слова</w:t>
      </w:r>
    </w:p>
    <w:p w14:paraId="660D8293" w14:textId="77777777" w:rsidR="00A57638" w:rsidRPr="00EB2D57" w:rsidRDefault="00E235EB" w:rsidP="009A14ED">
      <w:pPr>
        <w:pStyle w:val="13"/>
        <w:spacing w:line="252" w:lineRule="auto"/>
        <w:ind w:firstLine="567"/>
        <w:jc w:val="both"/>
        <w:rPr>
          <w:color w:val="auto"/>
        </w:rPr>
      </w:pPr>
      <w:r w:rsidRPr="00EB2D57">
        <w:rPr>
          <w:color w:val="auto"/>
        </w:rPr>
        <w:t>Междометия как особая группа слов.</w:t>
      </w:r>
    </w:p>
    <w:p w14:paraId="2F572343" w14:textId="77777777" w:rsidR="00A57638" w:rsidRPr="00EB2D57" w:rsidRDefault="00E235EB" w:rsidP="009A14ED">
      <w:pPr>
        <w:pStyle w:val="13"/>
        <w:spacing w:line="252" w:lineRule="auto"/>
        <w:ind w:firstLine="567"/>
        <w:jc w:val="both"/>
        <w:rPr>
          <w:color w:val="auto"/>
        </w:rPr>
      </w:pPr>
      <w:r w:rsidRPr="00EB2D57">
        <w:rPr>
          <w:color w:val="auto"/>
        </w:rPr>
        <w:t>Разряды междометий по значению (выражающие чувства, побуждающие к действию, этикетные междометия); междометия производные и непроизводные.</w:t>
      </w:r>
    </w:p>
    <w:p w14:paraId="3CF07D5C" w14:textId="77777777" w:rsidR="00A57638" w:rsidRPr="00EB2D57" w:rsidRDefault="00E235EB" w:rsidP="009A14ED">
      <w:pPr>
        <w:pStyle w:val="13"/>
        <w:spacing w:line="252" w:lineRule="auto"/>
        <w:ind w:firstLine="567"/>
        <w:jc w:val="both"/>
        <w:rPr>
          <w:color w:val="auto"/>
        </w:rPr>
      </w:pPr>
      <w:r w:rsidRPr="00EB2D57">
        <w:rPr>
          <w:color w:val="auto"/>
        </w:rPr>
        <w:t>Морфологический анализ междометий.</w:t>
      </w:r>
    </w:p>
    <w:p w14:paraId="7105F8DA" w14:textId="77777777" w:rsidR="00A57638" w:rsidRPr="00EB2D57" w:rsidRDefault="00E235EB" w:rsidP="009A14ED">
      <w:pPr>
        <w:pStyle w:val="13"/>
        <w:spacing w:line="252" w:lineRule="auto"/>
        <w:ind w:firstLine="567"/>
        <w:jc w:val="both"/>
        <w:rPr>
          <w:color w:val="auto"/>
        </w:rPr>
      </w:pPr>
      <w:r w:rsidRPr="00EB2D57">
        <w:rPr>
          <w:color w:val="auto"/>
        </w:rPr>
        <w:t>Звукоподражательные слова.</w:t>
      </w:r>
    </w:p>
    <w:p w14:paraId="0D28B983" w14:textId="77777777" w:rsidR="00A57638" w:rsidRPr="00EB2D57" w:rsidRDefault="00E235EB" w:rsidP="009A14ED">
      <w:pPr>
        <w:pStyle w:val="13"/>
        <w:spacing w:line="252" w:lineRule="auto"/>
        <w:ind w:firstLine="567"/>
        <w:jc w:val="both"/>
        <w:rPr>
          <w:color w:val="auto"/>
        </w:rPr>
      </w:pPr>
      <w:r w:rsidRPr="00EB2D57">
        <w:rPr>
          <w:color w:val="auto"/>
        </w:rPr>
        <w:t xml:space="preserve">Использование междометий и звукоподражательных слов в разговорной и художественной речи как средства создания экспрессии. Интонационное и пунктуационное выделение междометий и </w:t>
      </w:r>
      <w:r w:rsidRPr="00EB2D57">
        <w:rPr>
          <w:color w:val="auto"/>
        </w:rPr>
        <w:lastRenderedPageBreak/>
        <w:t>звукоподражательных слов в предложении.</w:t>
      </w:r>
    </w:p>
    <w:p w14:paraId="6E6182DF" w14:textId="77777777" w:rsidR="00A57638" w:rsidRPr="00EB2D57" w:rsidRDefault="00E235EB" w:rsidP="009A14ED">
      <w:pPr>
        <w:pStyle w:val="13"/>
        <w:spacing w:line="252" w:lineRule="auto"/>
        <w:ind w:firstLine="567"/>
        <w:jc w:val="both"/>
        <w:rPr>
          <w:color w:val="auto"/>
        </w:rPr>
      </w:pPr>
      <w:r w:rsidRPr="00EB2D57">
        <w:rPr>
          <w:color w:val="auto"/>
        </w:rPr>
        <w:t>Омонимия слов разных частей речи. Грамматическая омонимия. Использование грамматических омонимов в речи.</w:t>
      </w:r>
    </w:p>
    <w:p w14:paraId="2DE68C44" w14:textId="77777777" w:rsidR="009A14ED" w:rsidRPr="00EB2D57" w:rsidRDefault="009A14ED" w:rsidP="006B14E0">
      <w:bookmarkStart w:id="55" w:name="bookmark91"/>
    </w:p>
    <w:p w14:paraId="009FCBDF" w14:textId="77777777" w:rsidR="00A57638" w:rsidRPr="00EB2D57" w:rsidRDefault="009A14ED" w:rsidP="009A14ED">
      <w:pPr>
        <w:pStyle w:val="af5"/>
        <w:rPr>
          <w:color w:val="auto"/>
        </w:rPr>
      </w:pPr>
      <w:r w:rsidRPr="00EB2D57">
        <w:rPr>
          <w:color w:val="auto"/>
        </w:rPr>
        <w:t xml:space="preserve">8 </w:t>
      </w:r>
      <w:r w:rsidR="00E235EB" w:rsidRPr="00EB2D57">
        <w:rPr>
          <w:color w:val="auto"/>
        </w:rPr>
        <w:t>КЛАСС</w:t>
      </w:r>
      <w:bookmarkEnd w:id="55"/>
    </w:p>
    <w:p w14:paraId="0D5CE236" w14:textId="77777777" w:rsidR="009A14ED" w:rsidRPr="00EB2D57" w:rsidRDefault="009A14ED" w:rsidP="009A14ED">
      <w:pPr>
        <w:pStyle w:val="af5"/>
        <w:rPr>
          <w:color w:val="auto"/>
        </w:rPr>
      </w:pPr>
      <w:bookmarkStart w:id="56" w:name="bookmark93"/>
    </w:p>
    <w:p w14:paraId="3F5EEDF0" w14:textId="77777777" w:rsidR="00A57638" w:rsidRPr="00EB2D57" w:rsidRDefault="00E235EB" w:rsidP="009A14ED">
      <w:pPr>
        <w:pStyle w:val="af5"/>
        <w:rPr>
          <w:color w:val="auto"/>
        </w:rPr>
      </w:pPr>
      <w:r w:rsidRPr="00EB2D57">
        <w:rPr>
          <w:color w:val="auto"/>
        </w:rPr>
        <w:t>Общие сведения о языке</w:t>
      </w:r>
      <w:bookmarkEnd w:id="56"/>
    </w:p>
    <w:p w14:paraId="37DAD7A2" w14:textId="77777777" w:rsidR="00A57638" w:rsidRPr="00EB2D57" w:rsidRDefault="00E235EB" w:rsidP="009A14ED">
      <w:pPr>
        <w:pStyle w:val="13"/>
        <w:spacing w:line="252" w:lineRule="auto"/>
        <w:ind w:firstLine="567"/>
        <w:jc w:val="both"/>
        <w:rPr>
          <w:color w:val="auto"/>
        </w:rPr>
      </w:pPr>
      <w:r w:rsidRPr="00EB2D57">
        <w:rPr>
          <w:color w:val="auto"/>
        </w:rPr>
        <w:t>Русский язык в кругу других славянских языков.</w:t>
      </w:r>
    </w:p>
    <w:p w14:paraId="618F2FED" w14:textId="77777777" w:rsidR="009A14ED" w:rsidRPr="00EB2D57" w:rsidRDefault="009A14ED" w:rsidP="006B14E0">
      <w:bookmarkStart w:id="57" w:name="bookmark95"/>
    </w:p>
    <w:p w14:paraId="4D2E7B47" w14:textId="77777777" w:rsidR="00A57638" w:rsidRPr="00EB2D57" w:rsidRDefault="00E235EB" w:rsidP="009A14ED">
      <w:pPr>
        <w:pStyle w:val="af5"/>
        <w:rPr>
          <w:color w:val="auto"/>
        </w:rPr>
      </w:pPr>
      <w:r w:rsidRPr="00EB2D57">
        <w:rPr>
          <w:color w:val="auto"/>
        </w:rPr>
        <w:t>Язык и речь</w:t>
      </w:r>
      <w:bookmarkEnd w:id="57"/>
    </w:p>
    <w:p w14:paraId="0B3C2704" w14:textId="77777777" w:rsidR="00A57638" w:rsidRPr="00EB2D57" w:rsidRDefault="00E235EB" w:rsidP="009A14ED">
      <w:pPr>
        <w:pStyle w:val="13"/>
        <w:spacing w:line="240" w:lineRule="auto"/>
        <w:ind w:firstLine="567"/>
        <w:jc w:val="both"/>
        <w:rPr>
          <w:color w:val="auto"/>
        </w:rPr>
      </w:pPr>
      <w:r w:rsidRPr="00EB2D57">
        <w:rPr>
          <w:color w:val="auto"/>
        </w:rPr>
        <w:t>Монолог-описание, монолог-рассуждение, монолог-повествование; выступление с научным сообщением.</w:t>
      </w:r>
    </w:p>
    <w:p w14:paraId="1DB17E3A" w14:textId="77777777" w:rsidR="00A57638" w:rsidRPr="00EB2D57" w:rsidRDefault="00E235EB" w:rsidP="009A14ED">
      <w:pPr>
        <w:pStyle w:val="13"/>
        <w:spacing w:line="240" w:lineRule="auto"/>
        <w:ind w:firstLine="567"/>
        <w:jc w:val="both"/>
        <w:rPr>
          <w:color w:val="auto"/>
        </w:rPr>
      </w:pPr>
      <w:r w:rsidRPr="00EB2D57">
        <w:rPr>
          <w:color w:val="auto"/>
        </w:rPr>
        <w:t>Диалог.</w:t>
      </w:r>
    </w:p>
    <w:p w14:paraId="3D442C45" w14:textId="77777777" w:rsidR="009A14ED" w:rsidRPr="00EB2D57" w:rsidRDefault="009A14ED" w:rsidP="006B14E0">
      <w:bookmarkStart w:id="58" w:name="bookmark97"/>
    </w:p>
    <w:p w14:paraId="7B632B8E" w14:textId="77777777" w:rsidR="00A57638" w:rsidRPr="00EB2D57" w:rsidRDefault="00E235EB" w:rsidP="009A14ED">
      <w:pPr>
        <w:pStyle w:val="af5"/>
        <w:rPr>
          <w:color w:val="auto"/>
        </w:rPr>
      </w:pPr>
      <w:r w:rsidRPr="00EB2D57">
        <w:rPr>
          <w:color w:val="auto"/>
        </w:rPr>
        <w:t>Текст</w:t>
      </w:r>
      <w:bookmarkEnd w:id="58"/>
    </w:p>
    <w:p w14:paraId="268AD448" w14:textId="77777777" w:rsidR="00A57638" w:rsidRPr="00EB2D57" w:rsidRDefault="00E235EB" w:rsidP="009A14ED">
      <w:pPr>
        <w:pStyle w:val="13"/>
        <w:spacing w:line="252" w:lineRule="auto"/>
        <w:ind w:firstLine="567"/>
        <w:jc w:val="both"/>
        <w:rPr>
          <w:color w:val="auto"/>
        </w:rPr>
      </w:pPr>
      <w:r w:rsidRPr="00EB2D57">
        <w:rPr>
          <w:color w:val="auto"/>
        </w:rPr>
        <w:t>Текст и его основные признаки.</w:t>
      </w:r>
    </w:p>
    <w:p w14:paraId="36FEA500" w14:textId="77777777" w:rsidR="00A57638" w:rsidRPr="00EB2D57" w:rsidRDefault="00E235EB" w:rsidP="009A14ED">
      <w:pPr>
        <w:pStyle w:val="13"/>
        <w:spacing w:line="252" w:lineRule="auto"/>
        <w:ind w:firstLine="567"/>
        <w:jc w:val="both"/>
        <w:rPr>
          <w:color w:val="auto"/>
        </w:rPr>
      </w:pPr>
      <w:r w:rsidRPr="00EB2D57">
        <w:rPr>
          <w:color w:val="auto"/>
        </w:rPr>
        <w:t>Особенности функционально-смысловых типов речи (повествование, описание, рассуждение).</w:t>
      </w:r>
    </w:p>
    <w:p w14:paraId="620CB87B" w14:textId="77777777" w:rsidR="00A57638" w:rsidRPr="00EB2D57" w:rsidRDefault="00E235EB" w:rsidP="009A14ED">
      <w:pPr>
        <w:pStyle w:val="13"/>
        <w:spacing w:line="252" w:lineRule="auto"/>
        <w:ind w:firstLine="567"/>
        <w:jc w:val="both"/>
        <w:rPr>
          <w:color w:val="auto"/>
        </w:rPr>
      </w:pPr>
      <w:r w:rsidRPr="00EB2D57">
        <w:rPr>
          <w:color w:val="auto"/>
        </w:rPr>
        <w:t>Информационная переработка текста: извлечение информации из различных источников; использование лингвистических словарей; тезисы, конспект.</w:t>
      </w:r>
    </w:p>
    <w:p w14:paraId="1D0E2B77" w14:textId="77777777" w:rsidR="009A14ED" w:rsidRPr="00EB2D57" w:rsidRDefault="009A14ED" w:rsidP="006B14E0">
      <w:bookmarkStart w:id="59" w:name="bookmark99"/>
    </w:p>
    <w:p w14:paraId="43A63378" w14:textId="77777777" w:rsidR="00A57638" w:rsidRPr="00EB2D57" w:rsidRDefault="00E235EB" w:rsidP="009A14ED">
      <w:pPr>
        <w:pStyle w:val="af5"/>
        <w:rPr>
          <w:color w:val="auto"/>
        </w:rPr>
      </w:pPr>
      <w:r w:rsidRPr="00EB2D57">
        <w:rPr>
          <w:color w:val="auto"/>
        </w:rPr>
        <w:t>Функциональные разновидности языка</w:t>
      </w:r>
      <w:bookmarkEnd w:id="59"/>
    </w:p>
    <w:p w14:paraId="5A11681F" w14:textId="77777777" w:rsidR="00A57638" w:rsidRPr="00EB2D57" w:rsidRDefault="00E235EB" w:rsidP="009A14ED">
      <w:pPr>
        <w:pStyle w:val="13"/>
        <w:spacing w:line="252" w:lineRule="auto"/>
        <w:ind w:firstLine="567"/>
        <w:jc w:val="both"/>
        <w:rPr>
          <w:color w:val="auto"/>
        </w:rPr>
      </w:pPr>
      <w:r w:rsidRPr="00EB2D57">
        <w:rPr>
          <w:color w:val="auto"/>
        </w:rPr>
        <w:t>Официально-деловой стиль. Сфера употребления, функции, языковые особенности.</w:t>
      </w:r>
    </w:p>
    <w:p w14:paraId="68D44BD2" w14:textId="77777777" w:rsidR="00A57638" w:rsidRPr="00EB2D57" w:rsidRDefault="00E235EB" w:rsidP="009A14ED">
      <w:pPr>
        <w:pStyle w:val="13"/>
        <w:spacing w:line="252" w:lineRule="auto"/>
        <w:ind w:firstLine="567"/>
        <w:jc w:val="both"/>
        <w:rPr>
          <w:color w:val="auto"/>
        </w:rPr>
      </w:pPr>
      <w:r w:rsidRPr="00EB2D57">
        <w:rPr>
          <w:color w:val="auto"/>
        </w:rPr>
        <w:t>Жанры официально-делового стиля (заявление, объяснительная записка, автобиография, характеристика).</w:t>
      </w:r>
    </w:p>
    <w:p w14:paraId="336D99F9" w14:textId="77777777" w:rsidR="00A57638" w:rsidRPr="00EB2D57" w:rsidRDefault="00E235EB" w:rsidP="009A14ED">
      <w:pPr>
        <w:pStyle w:val="13"/>
        <w:spacing w:line="252" w:lineRule="auto"/>
        <w:ind w:firstLine="567"/>
        <w:jc w:val="both"/>
        <w:rPr>
          <w:color w:val="auto"/>
        </w:rPr>
      </w:pPr>
      <w:r w:rsidRPr="00EB2D57">
        <w:rPr>
          <w:color w:val="auto"/>
        </w:rPr>
        <w:t>Научный стиль. Сфера употребления, функции, языковые особенности.</w:t>
      </w:r>
    </w:p>
    <w:p w14:paraId="0EB8A167" w14:textId="77777777" w:rsidR="00A57638" w:rsidRPr="00EB2D57" w:rsidRDefault="00E235EB" w:rsidP="009A14ED">
      <w:pPr>
        <w:pStyle w:val="13"/>
        <w:spacing w:after="300" w:line="252" w:lineRule="auto"/>
        <w:ind w:firstLine="567"/>
        <w:jc w:val="both"/>
        <w:rPr>
          <w:color w:val="auto"/>
        </w:rPr>
      </w:pPr>
      <w:r w:rsidRPr="00EB2D57">
        <w:rPr>
          <w:color w:val="auto"/>
        </w:rPr>
        <w:t>Жанры научного стиля (реферат, доклад на научную тему). Сочетание различных функциональных разновидностей языка в тексте, средства связи предложений в тексте.</w:t>
      </w:r>
    </w:p>
    <w:p w14:paraId="5C14ABE1" w14:textId="77777777" w:rsidR="00A57638" w:rsidRPr="00EB2D57" w:rsidRDefault="00E235EB" w:rsidP="009A14ED">
      <w:pPr>
        <w:pStyle w:val="af5"/>
        <w:rPr>
          <w:color w:val="auto"/>
        </w:rPr>
      </w:pPr>
      <w:bookmarkStart w:id="60" w:name="bookmark101"/>
      <w:r w:rsidRPr="00EB2D57">
        <w:rPr>
          <w:color w:val="auto"/>
        </w:rPr>
        <w:t>СИСТЕМА ЯЗЫКА</w:t>
      </w:r>
      <w:bookmarkEnd w:id="60"/>
    </w:p>
    <w:p w14:paraId="2012D12C" w14:textId="77777777" w:rsidR="009A14ED" w:rsidRPr="00EB2D57" w:rsidRDefault="009A14ED" w:rsidP="009A14ED">
      <w:pPr>
        <w:pStyle w:val="af5"/>
        <w:rPr>
          <w:color w:val="auto"/>
        </w:rPr>
      </w:pPr>
      <w:bookmarkStart w:id="61" w:name="bookmark103"/>
    </w:p>
    <w:p w14:paraId="0CEF572F" w14:textId="77777777" w:rsidR="00A57638" w:rsidRPr="00EB2D57" w:rsidRDefault="00E235EB" w:rsidP="009A14ED">
      <w:pPr>
        <w:pStyle w:val="af5"/>
        <w:rPr>
          <w:color w:val="auto"/>
        </w:rPr>
      </w:pPr>
      <w:r w:rsidRPr="00EB2D57">
        <w:rPr>
          <w:color w:val="auto"/>
        </w:rPr>
        <w:t>Синтаксис. Культура речи. Пунктуация</w:t>
      </w:r>
      <w:bookmarkEnd w:id="61"/>
    </w:p>
    <w:p w14:paraId="54F06384" w14:textId="77777777" w:rsidR="00A57638" w:rsidRPr="00EB2D57" w:rsidRDefault="00E235EB" w:rsidP="009A14ED">
      <w:pPr>
        <w:pStyle w:val="13"/>
        <w:spacing w:line="252" w:lineRule="auto"/>
        <w:ind w:firstLine="567"/>
        <w:jc w:val="both"/>
        <w:rPr>
          <w:color w:val="auto"/>
        </w:rPr>
      </w:pPr>
      <w:r w:rsidRPr="00EB2D57">
        <w:rPr>
          <w:color w:val="auto"/>
        </w:rPr>
        <w:t>Синтаксис как раздел лингвистики.</w:t>
      </w:r>
    </w:p>
    <w:p w14:paraId="252696B2" w14:textId="77777777" w:rsidR="00A57638" w:rsidRPr="00EB2D57" w:rsidRDefault="00E235EB" w:rsidP="009A14ED">
      <w:pPr>
        <w:pStyle w:val="13"/>
        <w:spacing w:line="252" w:lineRule="auto"/>
        <w:ind w:firstLine="567"/>
        <w:jc w:val="both"/>
        <w:rPr>
          <w:color w:val="auto"/>
        </w:rPr>
      </w:pPr>
      <w:r w:rsidRPr="00EB2D57">
        <w:rPr>
          <w:color w:val="auto"/>
        </w:rPr>
        <w:t>Словосочетание и предложение как единицы синтаксиса.</w:t>
      </w:r>
    </w:p>
    <w:p w14:paraId="546FF90A" w14:textId="77777777" w:rsidR="00A57638" w:rsidRPr="00EB2D57" w:rsidRDefault="00E235EB" w:rsidP="009A14ED">
      <w:pPr>
        <w:pStyle w:val="13"/>
        <w:spacing w:after="120" w:line="252" w:lineRule="auto"/>
        <w:ind w:firstLine="567"/>
        <w:jc w:val="both"/>
        <w:rPr>
          <w:color w:val="auto"/>
        </w:rPr>
      </w:pPr>
      <w:r w:rsidRPr="00EB2D57">
        <w:rPr>
          <w:color w:val="auto"/>
        </w:rPr>
        <w:t>Пунктуация. Функции знаков препинания.</w:t>
      </w:r>
    </w:p>
    <w:p w14:paraId="66B1CE52" w14:textId="77777777" w:rsidR="00A57638" w:rsidRPr="00EB2D57" w:rsidRDefault="00E235EB" w:rsidP="009A14ED">
      <w:pPr>
        <w:pStyle w:val="af5"/>
        <w:rPr>
          <w:color w:val="auto"/>
        </w:rPr>
      </w:pPr>
      <w:bookmarkStart w:id="62" w:name="bookmark105"/>
      <w:r w:rsidRPr="00EB2D57">
        <w:rPr>
          <w:color w:val="auto"/>
        </w:rPr>
        <w:t>Словосочетание</w:t>
      </w:r>
      <w:bookmarkEnd w:id="62"/>
    </w:p>
    <w:p w14:paraId="4E4509E3" w14:textId="77777777" w:rsidR="00A57638" w:rsidRPr="00EB2D57" w:rsidRDefault="00E235EB" w:rsidP="009A14ED">
      <w:pPr>
        <w:pStyle w:val="13"/>
        <w:spacing w:line="252" w:lineRule="auto"/>
        <w:ind w:firstLine="567"/>
        <w:jc w:val="both"/>
        <w:rPr>
          <w:color w:val="auto"/>
        </w:rPr>
      </w:pPr>
      <w:r w:rsidRPr="00EB2D57">
        <w:rPr>
          <w:color w:val="auto"/>
        </w:rPr>
        <w:t>Основные признаки словосочетания.</w:t>
      </w:r>
    </w:p>
    <w:p w14:paraId="49992B19" w14:textId="77777777" w:rsidR="00A57638" w:rsidRPr="00EB2D57" w:rsidRDefault="00E235EB" w:rsidP="009A14ED">
      <w:pPr>
        <w:pStyle w:val="13"/>
        <w:spacing w:line="252" w:lineRule="auto"/>
        <w:ind w:firstLine="567"/>
        <w:jc w:val="both"/>
        <w:rPr>
          <w:color w:val="auto"/>
        </w:rPr>
      </w:pPr>
      <w:r w:rsidRPr="00EB2D57">
        <w:rPr>
          <w:color w:val="auto"/>
        </w:rPr>
        <w:t xml:space="preserve">Виды словосочетаний по морфологическим свойствам главного </w:t>
      </w:r>
      <w:r w:rsidRPr="00EB2D57">
        <w:rPr>
          <w:color w:val="auto"/>
        </w:rPr>
        <w:lastRenderedPageBreak/>
        <w:t>слова: глагольные, именные, наречные.</w:t>
      </w:r>
    </w:p>
    <w:p w14:paraId="14172B90" w14:textId="77777777" w:rsidR="00A57638" w:rsidRPr="00EB2D57" w:rsidRDefault="00E235EB" w:rsidP="009A14ED">
      <w:pPr>
        <w:pStyle w:val="13"/>
        <w:spacing w:line="252" w:lineRule="auto"/>
        <w:ind w:firstLine="567"/>
        <w:jc w:val="both"/>
        <w:rPr>
          <w:color w:val="auto"/>
        </w:rPr>
      </w:pPr>
      <w:r w:rsidRPr="00EB2D57">
        <w:rPr>
          <w:color w:val="auto"/>
        </w:rPr>
        <w:t>Типы подчинительной связи слов в словосочетании: согласование, управление, примыкание.</w:t>
      </w:r>
    </w:p>
    <w:p w14:paraId="57EEDFBE" w14:textId="77777777" w:rsidR="00A57638" w:rsidRPr="00EB2D57" w:rsidRDefault="00E235EB" w:rsidP="009A14ED">
      <w:pPr>
        <w:pStyle w:val="13"/>
        <w:spacing w:line="252" w:lineRule="auto"/>
        <w:ind w:firstLine="567"/>
        <w:jc w:val="both"/>
        <w:rPr>
          <w:color w:val="auto"/>
        </w:rPr>
      </w:pPr>
      <w:r w:rsidRPr="00EB2D57">
        <w:rPr>
          <w:color w:val="auto"/>
        </w:rPr>
        <w:t>Синтаксический анализ словосочетаний.</w:t>
      </w:r>
    </w:p>
    <w:p w14:paraId="020A7137" w14:textId="77777777" w:rsidR="00A57638" w:rsidRPr="00EB2D57" w:rsidRDefault="00E235EB" w:rsidP="009A14ED">
      <w:pPr>
        <w:pStyle w:val="13"/>
        <w:spacing w:line="252" w:lineRule="auto"/>
        <w:ind w:firstLine="567"/>
        <w:jc w:val="both"/>
        <w:rPr>
          <w:color w:val="auto"/>
        </w:rPr>
      </w:pPr>
      <w:r w:rsidRPr="00EB2D57">
        <w:rPr>
          <w:color w:val="auto"/>
        </w:rPr>
        <w:t>Грамматическая синонимия словосочетаний.</w:t>
      </w:r>
    </w:p>
    <w:p w14:paraId="65A601C0" w14:textId="77777777" w:rsidR="00A57638" w:rsidRPr="00EB2D57" w:rsidRDefault="00E235EB" w:rsidP="009A14ED">
      <w:pPr>
        <w:pStyle w:val="13"/>
        <w:spacing w:line="252" w:lineRule="auto"/>
        <w:ind w:firstLine="567"/>
        <w:jc w:val="both"/>
        <w:rPr>
          <w:color w:val="auto"/>
        </w:rPr>
      </w:pPr>
      <w:r w:rsidRPr="00EB2D57">
        <w:rPr>
          <w:color w:val="auto"/>
        </w:rPr>
        <w:t>Нормы построения словосочетаний.</w:t>
      </w:r>
    </w:p>
    <w:p w14:paraId="2C9E1A7D" w14:textId="77777777" w:rsidR="00A57638" w:rsidRPr="00EB2D57" w:rsidRDefault="00E235EB" w:rsidP="009A14ED">
      <w:pPr>
        <w:pStyle w:val="af5"/>
        <w:rPr>
          <w:color w:val="auto"/>
        </w:rPr>
      </w:pPr>
      <w:bookmarkStart w:id="63" w:name="bookmark107"/>
      <w:r w:rsidRPr="00EB2D57">
        <w:rPr>
          <w:color w:val="auto"/>
        </w:rPr>
        <w:t>Предложение</w:t>
      </w:r>
      <w:bookmarkEnd w:id="63"/>
    </w:p>
    <w:p w14:paraId="486B01EE" w14:textId="77777777" w:rsidR="00A57638" w:rsidRPr="00EB2D57" w:rsidRDefault="00E235EB" w:rsidP="009A14ED">
      <w:pPr>
        <w:pStyle w:val="13"/>
        <w:spacing w:line="252" w:lineRule="auto"/>
        <w:ind w:firstLine="567"/>
        <w:jc w:val="both"/>
        <w:rPr>
          <w:color w:val="auto"/>
        </w:rPr>
      </w:pPr>
      <w:r w:rsidRPr="00EB2D57">
        <w:rPr>
          <w:color w:val="auto"/>
        </w:rPr>
        <w:t>Предложение. Основные признаки предложения: смысловая и интонационная законченность, грамматическая оформлен- ность.</w:t>
      </w:r>
    </w:p>
    <w:p w14:paraId="4C35DD1B" w14:textId="77777777" w:rsidR="00A57638" w:rsidRPr="00EB2D57" w:rsidRDefault="00E235EB" w:rsidP="009A14ED">
      <w:pPr>
        <w:pStyle w:val="13"/>
        <w:spacing w:line="252" w:lineRule="auto"/>
        <w:ind w:firstLine="567"/>
        <w:jc w:val="both"/>
        <w:rPr>
          <w:color w:val="auto"/>
        </w:rPr>
      </w:pPr>
      <w:r w:rsidRPr="00EB2D57">
        <w:rPr>
          <w:color w:val="auto"/>
        </w:rPr>
        <w:t>Виды предложений по цели высказывания (повествовательные, вопросительные, побудительные) и по эмоциональной окраске (восклицательные, невосклицательные). Их интонационные и смысловые особенности.</w:t>
      </w:r>
    </w:p>
    <w:p w14:paraId="49701FE3" w14:textId="77777777" w:rsidR="00A57638" w:rsidRPr="00EB2D57" w:rsidRDefault="00E235EB" w:rsidP="009A14ED">
      <w:pPr>
        <w:pStyle w:val="13"/>
        <w:spacing w:line="252" w:lineRule="auto"/>
        <w:ind w:firstLine="567"/>
        <w:jc w:val="both"/>
        <w:rPr>
          <w:color w:val="auto"/>
        </w:rPr>
      </w:pPr>
      <w:r w:rsidRPr="00EB2D57">
        <w:rPr>
          <w:color w:val="auto"/>
        </w:rPr>
        <w:t>Употребление языковых форм выражения побуждения в побудительных предложениях.</w:t>
      </w:r>
    </w:p>
    <w:p w14:paraId="6D842174" w14:textId="77777777" w:rsidR="00A57638" w:rsidRPr="00EB2D57" w:rsidRDefault="00E235EB" w:rsidP="009A14ED">
      <w:pPr>
        <w:pStyle w:val="13"/>
        <w:spacing w:line="252" w:lineRule="auto"/>
        <w:ind w:firstLine="567"/>
        <w:jc w:val="both"/>
        <w:rPr>
          <w:color w:val="auto"/>
        </w:rPr>
      </w:pPr>
      <w:r w:rsidRPr="00EB2D57">
        <w:rPr>
          <w:color w:val="auto"/>
        </w:rPr>
        <w:t>Средства оформления предложения в устной и письменной речи (интонация, логическое ударение, знаки препинания).</w:t>
      </w:r>
    </w:p>
    <w:p w14:paraId="01043EC1" w14:textId="77777777" w:rsidR="00A57638" w:rsidRPr="00EB2D57" w:rsidRDefault="00E235EB" w:rsidP="009A14ED">
      <w:pPr>
        <w:pStyle w:val="13"/>
        <w:spacing w:line="252" w:lineRule="auto"/>
        <w:ind w:firstLine="567"/>
        <w:jc w:val="both"/>
        <w:rPr>
          <w:color w:val="auto"/>
        </w:rPr>
      </w:pPr>
      <w:r w:rsidRPr="00EB2D57">
        <w:rPr>
          <w:color w:val="auto"/>
        </w:rPr>
        <w:t>Виды предложений по количеству грамматических основ (простые, сложные).</w:t>
      </w:r>
    </w:p>
    <w:p w14:paraId="1AE81CE6" w14:textId="77777777" w:rsidR="00A57638" w:rsidRPr="00EB2D57" w:rsidRDefault="00E235EB" w:rsidP="009A14ED">
      <w:pPr>
        <w:pStyle w:val="13"/>
        <w:spacing w:line="252" w:lineRule="auto"/>
        <w:ind w:firstLine="567"/>
        <w:jc w:val="both"/>
        <w:rPr>
          <w:color w:val="auto"/>
        </w:rPr>
      </w:pPr>
      <w:r w:rsidRPr="00EB2D57">
        <w:rPr>
          <w:color w:val="auto"/>
        </w:rPr>
        <w:t>Виды простых предложений по наличию главных членов (двусоставные, односоставные).</w:t>
      </w:r>
    </w:p>
    <w:p w14:paraId="55A97287" w14:textId="77777777" w:rsidR="00A57638" w:rsidRPr="00EB2D57" w:rsidRDefault="00E235EB" w:rsidP="009A14ED">
      <w:pPr>
        <w:pStyle w:val="13"/>
        <w:spacing w:line="252" w:lineRule="auto"/>
        <w:ind w:firstLine="567"/>
        <w:jc w:val="both"/>
        <w:rPr>
          <w:color w:val="auto"/>
        </w:rPr>
      </w:pPr>
      <w:r w:rsidRPr="00EB2D57">
        <w:rPr>
          <w:color w:val="auto"/>
        </w:rPr>
        <w:t>Виды предложений по наличию второстепенных членов (распространённые, нераспространённые).</w:t>
      </w:r>
    </w:p>
    <w:p w14:paraId="609B9B9E" w14:textId="77777777" w:rsidR="00A57638" w:rsidRPr="00EB2D57" w:rsidRDefault="00E235EB" w:rsidP="009A14ED">
      <w:pPr>
        <w:pStyle w:val="13"/>
        <w:spacing w:line="252" w:lineRule="auto"/>
        <w:ind w:firstLine="567"/>
        <w:jc w:val="both"/>
        <w:rPr>
          <w:color w:val="auto"/>
        </w:rPr>
      </w:pPr>
      <w:r w:rsidRPr="00EB2D57">
        <w:rPr>
          <w:color w:val="auto"/>
        </w:rPr>
        <w:t>Предложения полные и неполные.</w:t>
      </w:r>
    </w:p>
    <w:p w14:paraId="4CADD437" w14:textId="77777777" w:rsidR="00A57638" w:rsidRPr="00EB2D57" w:rsidRDefault="00E235EB" w:rsidP="009A14ED">
      <w:pPr>
        <w:pStyle w:val="13"/>
        <w:spacing w:line="252" w:lineRule="auto"/>
        <w:ind w:firstLine="567"/>
        <w:jc w:val="both"/>
        <w:rPr>
          <w:color w:val="auto"/>
        </w:rPr>
      </w:pPr>
      <w:r w:rsidRPr="00EB2D57">
        <w:rPr>
          <w:color w:val="auto"/>
        </w:rPr>
        <w:t>Употребление неполных предложений в диалогической речи, соблюдение в устной речи интонации неполного предложения.</w:t>
      </w:r>
    </w:p>
    <w:p w14:paraId="43B31753" w14:textId="77777777" w:rsidR="00A57638" w:rsidRPr="00EB2D57" w:rsidRDefault="00E235EB" w:rsidP="009A14ED">
      <w:pPr>
        <w:pStyle w:val="13"/>
        <w:spacing w:line="252" w:lineRule="auto"/>
        <w:ind w:firstLine="567"/>
        <w:jc w:val="both"/>
        <w:rPr>
          <w:color w:val="auto"/>
        </w:rPr>
      </w:pPr>
      <w:r w:rsidRPr="00EB2D57">
        <w:rPr>
          <w:color w:val="auto"/>
        </w:rPr>
        <w:t xml:space="preserve">Грамматические, интонационные и пунктуационные особенности предложений со словами </w:t>
      </w:r>
      <w:r w:rsidRPr="00EB2D57">
        <w:rPr>
          <w:b/>
          <w:bCs/>
          <w:i/>
          <w:iCs/>
          <w:color w:val="auto"/>
          <w:sz w:val="19"/>
          <w:szCs w:val="19"/>
        </w:rPr>
        <w:t>да</w:t>
      </w:r>
      <w:r w:rsidRPr="00EB2D57">
        <w:rPr>
          <w:color w:val="auto"/>
        </w:rPr>
        <w:t xml:space="preserve">, </w:t>
      </w:r>
      <w:r w:rsidRPr="00EB2D57">
        <w:rPr>
          <w:b/>
          <w:bCs/>
          <w:i/>
          <w:iCs/>
          <w:color w:val="auto"/>
          <w:sz w:val="19"/>
          <w:szCs w:val="19"/>
        </w:rPr>
        <w:t>нет</w:t>
      </w:r>
      <w:r w:rsidRPr="00EB2D57">
        <w:rPr>
          <w:color w:val="auto"/>
        </w:rPr>
        <w:t>.</w:t>
      </w:r>
    </w:p>
    <w:p w14:paraId="4892A0B8" w14:textId="77777777" w:rsidR="00A57638" w:rsidRPr="00EB2D57" w:rsidRDefault="00E235EB" w:rsidP="009A14ED">
      <w:pPr>
        <w:pStyle w:val="13"/>
        <w:spacing w:line="252" w:lineRule="auto"/>
        <w:ind w:firstLine="567"/>
        <w:jc w:val="both"/>
        <w:rPr>
          <w:color w:val="auto"/>
        </w:rPr>
      </w:pPr>
      <w:r w:rsidRPr="00EB2D57">
        <w:rPr>
          <w:color w:val="auto"/>
        </w:rPr>
        <w:t>Нормы построения простого предложения, использования инверсии.</w:t>
      </w:r>
    </w:p>
    <w:p w14:paraId="3C2C9D51" w14:textId="77777777" w:rsidR="00A57638" w:rsidRPr="00EB2D57" w:rsidRDefault="00E235EB" w:rsidP="009A14ED">
      <w:pPr>
        <w:pStyle w:val="13"/>
        <w:spacing w:line="266" w:lineRule="auto"/>
        <w:ind w:firstLine="567"/>
        <w:jc w:val="both"/>
        <w:rPr>
          <w:color w:val="auto"/>
          <w:sz w:val="19"/>
          <w:szCs w:val="19"/>
        </w:rPr>
      </w:pPr>
      <w:r w:rsidRPr="00EB2D57">
        <w:rPr>
          <w:b/>
          <w:bCs/>
          <w:color w:val="auto"/>
          <w:sz w:val="19"/>
          <w:szCs w:val="19"/>
        </w:rPr>
        <w:t>Двусоставное предложение</w:t>
      </w:r>
    </w:p>
    <w:p w14:paraId="169C0A8A" w14:textId="77777777" w:rsidR="00A57638" w:rsidRPr="00EB2D57" w:rsidRDefault="00E235EB" w:rsidP="009A14ED">
      <w:pPr>
        <w:pStyle w:val="13"/>
        <w:spacing w:line="266" w:lineRule="auto"/>
        <w:ind w:firstLine="567"/>
        <w:jc w:val="both"/>
        <w:rPr>
          <w:color w:val="auto"/>
          <w:sz w:val="19"/>
          <w:szCs w:val="19"/>
        </w:rPr>
      </w:pPr>
      <w:r w:rsidRPr="00EB2D57">
        <w:rPr>
          <w:b/>
          <w:bCs/>
          <w:i/>
          <w:iCs/>
          <w:color w:val="auto"/>
          <w:sz w:val="19"/>
          <w:szCs w:val="19"/>
        </w:rPr>
        <w:t>Главные члены предложения</w:t>
      </w:r>
    </w:p>
    <w:p w14:paraId="7B4D0900" w14:textId="77777777" w:rsidR="00A57638" w:rsidRPr="00EB2D57" w:rsidRDefault="00E235EB" w:rsidP="009A14ED">
      <w:pPr>
        <w:pStyle w:val="13"/>
        <w:spacing w:line="252" w:lineRule="auto"/>
        <w:ind w:firstLine="567"/>
        <w:jc w:val="both"/>
        <w:rPr>
          <w:color w:val="auto"/>
        </w:rPr>
      </w:pPr>
      <w:r w:rsidRPr="00EB2D57">
        <w:rPr>
          <w:color w:val="auto"/>
        </w:rPr>
        <w:t>Подлежащее и сказуемое как главные члены предложения.</w:t>
      </w:r>
    </w:p>
    <w:p w14:paraId="555F4008" w14:textId="77777777" w:rsidR="00A57638" w:rsidRPr="00EB2D57" w:rsidRDefault="00E235EB" w:rsidP="009A14ED">
      <w:pPr>
        <w:pStyle w:val="13"/>
        <w:spacing w:line="252" w:lineRule="auto"/>
        <w:ind w:firstLine="567"/>
        <w:jc w:val="both"/>
        <w:rPr>
          <w:color w:val="auto"/>
        </w:rPr>
      </w:pPr>
      <w:r w:rsidRPr="00EB2D57">
        <w:rPr>
          <w:color w:val="auto"/>
        </w:rPr>
        <w:t>Способы выражения подлежащего.</w:t>
      </w:r>
    </w:p>
    <w:p w14:paraId="422856A3" w14:textId="77777777" w:rsidR="00A57638" w:rsidRPr="00EB2D57" w:rsidRDefault="00E235EB" w:rsidP="009A14ED">
      <w:pPr>
        <w:pStyle w:val="13"/>
        <w:spacing w:line="252" w:lineRule="auto"/>
        <w:ind w:firstLine="567"/>
        <w:jc w:val="both"/>
        <w:rPr>
          <w:color w:val="auto"/>
        </w:rPr>
      </w:pPr>
      <w:r w:rsidRPr="00EB2D57">
        <w:rPr>
          <w:color w:val="auto"/>
        </w:rPr>
        <w:t>Виды сказуемого (простое глагольное, составное глагольное, составное именное) и способы его выражения.</w:t>
      </w:r>
    </w:p>
    <w:p w14:paraId="20907BFD" w14:textId="77777777" w:rsidR="00A57638" w:rsidRPr="00EB2D57" w:rsidRDefault="00E235EB" w:rsidP="009A14ED">
      <w:pPr>
        <w:pStyle w:val="13"/>
        <w:spacing w:line="252" w:lineRule="auto"/>
        <w:ind w:firstLine="567"/>
        <w:jc w:val="both"/>
        <w:rPr>
          <w:color w:val="auto"/>
        </w:rPr>
      </w:pPr>
      <w:r w:rsidRPr="00EB2D57">
        <w:rPr>
          <w:color w:val="auto"/>
        </w:rPr>
        <w:t>Тире между подлежащим и сказуемым.</w:t>
      </w:r>
    </w:p>
    <w:p w14:paraId="61F16B68" w14:textId="77777777" w:rsidR="00A57638" w:rsidRPr="00EB2D57" w:rsidRDefault="00E235EB" w:rsidP="009A14ED">
      <w:pPr>
        <w:pStyle w:val="13"/>
        <w:spacing w:line="257" w:lineRule="auto"/>
        <w:ind w:firstLine="567"/>
        <w:jc w:val="both"/>
        <w:rPr>
          <w:color w:val="auto"/>
        </w:rPr>
      </w:pPr>
      <w:r w:rsidRPr="00EB2D57">
        <w:rPr>
          <w:color w:val="auto"/>
        </w:rPr>
        <w:t xml:space="preserve">Нормы согласования сказуемого с подлежащим, выраженным словосочетанием, сложносокращёнными словами, словами </w:t>
      </w:r>
      <w:r w:rsidRPr="00EB2D57">
        <w:rPr>
          <w:b/>
          <w:bCs/>
          <w:i/>
          <w:iCs/>
          <w:color w:val="auto"/>
          <w:sz w:val="19"/>
          <w:szCs w:val="19"/>
        </w:rPr>
        <w:t>большинство</w:t>
      </w:r>
      <w:r w:rsidRPr="00EB2D57">
        <w:rPr>
          <w:color w:val="auto"/>
        </w:rPr>
        <w:t xml:space="preserve"> — </w:t>
      </w:r>
      <w:r w:rsidRPr="00EB2D57">
        <w:rPr>
          <w:b/>
          <w:bCs/>
          <w:i/>
          <w:iCs/>
          <w:color w:val="auto"/>
          <w:sz w:val="19"/>
          <w:szCs w:val="19"/>
        </w:rPr>
        <w:t>меньшинство</w:t>
      </w:r>
      <w:r w:rsidRPr="00EB2D57">
        <w:rPr>
          <w:color w:val="auto"/>
        </w:rPr>
        <w:t>, количественными сочетаниями.</w:t>
      </w:r>
    </w:p>
    <w:p w14:paraId="05B24E1A" w14:textId="77777777" w:rsidR="00A57638" w:rsidRPr="00EB2D57" w:rsidRDefault="00E235EB" w:rsidP="009A14ED">
      <w:pPr>
        <w:pStyle w:val="13"/>
        <w:spacing w:line="266" w:lineRule="auto"/>
        <w:ind w:firstLine="567"/>
        <w:jc w:val="both"/>
        <w:rPr>
          <w:color w:val="auto"/>
          <w:sz w:val="19"/>
          <w:szCs w:val="19"/>
        </w:rPr>
      </w:pPr>
      <w:r w:rsidRPr="00EB2D57">
        <w:rPr>
          <w:b/>
          <w:bCs/>
          <w:i/>
          <w:iCs/>
          <w:color w:val="auto"/>
          <w:sz w:val="19"/>
          <w:szCs w:val="19"/>
        </w:rPr>
        <w:t>Второстепенные члены предложения</w:t>
      </w:r>
    </w:p>
    <w:p w14:paraId="246ADC57" w14:textId="77777777" w:rsidR="00A57638" w:rsidRPr="00EB2D57" w:rsidRDefault="00E235EB" w:rsidP="009A14ED">
      <w:pPr>
        <w:pStyle w:val="13"/>
        <w:spacing w:line="252" w:lineRule="auto"/>
        <w:ind w:firstLine="567"/>
        <w:jc w:val="both"/>
        <w:rPr>
          <w:color w:val="auto"/>
        </w:rPr>
      </w:pPr>
      <w:r w:rsidRPr="00EB2D57">
        <w:rPr>
          <w:color w:val="auto"/>
        </w:rPr>
        <w:t>Второстепенные члены предложения, их виды.</w:t>
      </w:r>
    </w:p>
    <w:p w14:paraId="3293C57B" w14:textId="77777777" w:rsidR="00A57638" w:rsidRPr="00EB2D57" w:rsidRDefault="00E235EB" w:rsidP="009A14ED">
      <w:pPr>
        <w:pStyle w:val="13"/>
        <w:spacing w:line="252" w:lineRule="auto"/>
        <w:ind w:firstLine="567"/>
        <w:jc w:val="both"/>
        <w:rPr>
          <w:color w:val="auto"/>
        </w:rPr>
      </w:pPr>
      <w:r w:rsidRPr="00EB2D57">
        <w:rPr>
          <w:color w:val="auto"/>
        </w:rPr>
        <w:t>Определение как второстепенный член предложения. Определения согласованные и несогласованные.</w:t>
      </w:r>
    </w:p>
    <w:p w14:paraId="6A0BCB49" w14:textId="77777777" w:rsidR="00A57638" w:rsidRPr="00EB2D57" w:rsidRDefault="00E235EB" w:rsidP="009A14ED">
      <w:pPr>
        <w:pStyle w:val="13"/>
        <w:spacing w:line="252" w:lineRule="auto"/>
        <w:ind w:firstLine="567"/>
        <w:jc w:val="both"/>
        <w:rPr>
          <w:color w:val="auto"/>
        </w:rPr>
      </w:pPr>
      <w:r w:rsidRPr="00EB2D57">
        <w:rPr>
          <w:color w:val="auto"/>
        </w:rPr>
        <w:lastRenderedPageBreak/>
        <w:t>Приложение как особый вид определения.</w:t>
      </w:r>
    </w:p>
    <w:p w14:paraId="618293EC" w14:textId="77777777" w:rsidR="00A57638" w:rsidRPr="00EB2D57" w:rsidRDefault="00E235EB" w:rsidP="009A14ED">
      <w:pPr>
        <w:pStyle w:val="13"/>
        <w:spacing w:line="252" w:lineRule="auto"/>
        <w:ind w:firstLine="567"/>
        <w:jc w:val="both"/>
        <w:rPr>
          <w:color w:val="auto"/>
        </w:rPr>
      </w:pPr>
      <w:r w:rsidRPr="00EB2D57">
        <w:rPr>
          <w:color w:val="auto"/>
        </w:rPr>
        <w:t>Дополнение как второстепенный член предложения.</w:t>
      </w:r>
    </w:p>
    <w:p w14:paraId="6971ADDB" w14:textId="77777777" w:rsidR="00A57638" w:rsidRPr="00EB2D57" w:rsidRDefault="00E235EB" w:rsidP="009A14ED">
      <w:pPr>
        <w:pStyle w:val="13"/>
        <w:spacing w:line="252" w:lineRule="auto"/>
        <w:ind w:firstLine="567"/>
        <w:jc w:val="both"/>
        <w:rPr>
          <w:color w:val="auto"/>
        </w:rPr>
      </w:pPr>
      <w:r w:rsidRPr="00EB2D57">
        <w:rPr>
          <w:color w:val="auto"/>
        </w:rPr>
        <w:t>Дополнения прямые и косвенные.</w:t>
      </w:r>
    </w:p>
    <w:p w14:paraId="4927A4B1" w14:textId="77777777" w:rsidR="00A57638" w:rsidRPr="00EB2D57" w:rsidRDefault="00E235EB" w:rsidP="009A14ED">
      <w:pPr>
        <w:pStyle w:val="13"/>
        <w:spacing w:line="252" w:lineRule="auto"/>
        <w:ind w:firstLine="567"/>
        <w:jc w:val="both"/>
        <w:rPr>
          <w:color w:val="auto"/>
        </w:rPr>
      </w:pPr>
      <w:r w:rsidRPr="00EB2D57">
        <w:rPr>
          <w:color w:val="auto"/>
        </w:rPr>
        <w:t>Обстоятельство как второстепенный член предложения. Виды обстоятельств (места, времени, причины, цели, образа действия, меры и степени, условия, уступки).</w:t>
      </w:r>
    </w:p>
    <w:p w14:paraId="10E5F6FE" w14:textId="77777777" w:rsidR="00A57638" w:rsidRPr="00EB2D57" w:rsidRDefault="00E235EB" w:rsidP="009A14ED">
      <w:pPr>
        <w:pStyle w:val="13"/>
        <w:spacing w:line="266" w:lineRule="auto"/>
        <w:ind w:firstLine="567"/>
        <w:jc w:val="both"/>
        <w:rPr>
          <w:color w:val="auto"/>
          <w:sz w:val="19"/>
          <w:szCs w:val="19"/>
        </w:rPr>
      </w:pPr>
      <w:r w:rsidRPr="00EB2D57">
        <w:rPr>
          <w:b/>
          <w:bCs/>
          <w:color w:val="auto"/>
          <w:sz w:val="19"/>
          <w:szCs w:val="19"/>
        </w:rPr>
        <w:t>Односоставные предложения</w:t>
      </w:r>
    </w:p>
    <w:p w14:paraId="614115D5" w14:textId="77777777" w:rsidR="00A57638" w:rsidRPr="00EB2D57" w:rsidRDefault="00E235EB" w:rsidP="009A14ED">
      <w:pPr>
        <w:pStyle w:val="13"/>
        <w:spacing w:line="252" w:lineRule="auto"/>
        <w:ind w:firstLine="567"/>
        <w:jc w:val="both"/>
        <w:rPr>
          <w:color w:val="auto"/>
        </w:rPr>
      </w:pPr>
      <w:r w:rsidRPr="00EB2D57">
        <w:rPr>
          <w:color w:val="auto"/>
        </w:rPr>
        <w:t>Односоставные предложения, их грамматические признаки.</w:t>
      </w:r>
    </w:p>
    <w:p w14:paraId="18EF88FD" w14:textId="77777777" w:rsidR="00A57638" w:rsidRPr="00EB2D57" w:rsidRDefault="00E235EB" w:rsidP="009A14ED">
      <w:pPr>
        <w:pStyle w:val="13"/>
        <w:spacing w:line="252" w:lineRule="auto"/>
        <w:ind w:firstLine="567"/>
        <w:jc w:val="both"/>
        <w:rPr>
          <w:color w:val="auto"/>
        </w:rPr>
      </w:pPr>
      <w:r w:rsidRPr="00EB2D57">
        <w:rPr>
          <w:color w:val="auto"/>
        </w:rPr>
        <w:t>Грамматические различия односоставных предложений и двусоставных неполных предложений.</w:t>
      </w:r>
    </w:p>
    <w:p w14:paraId="38670802" w14:textId="77777777" w:rsidR="00A57638" w:rsidRPr="00EB2D57" w:rsidRDefault="00E235EB" w:rsidP="009A14ED">
      <w:pPr>
        <w:pStyle w:val="13"/>
        <w:spacing w:line="252" w:lineRule="auto"/>
        <w:ind w:firstLine="567"/>
        <w:jc w:val="both"/>
        <w:rPr>
          <w:color w:val="auto"/>
        </w:rPr>
      </w:pPr>
      <w:r w:rsidRPr="00EB2D57">
        <w:rPr>
          <w:color w:val="auto"/>
        </w:rPr>
        <w:t xml:space="preserve">Виды односоставных предложений: назывные, </w:t>
      </w:r>
      <w:r w:rsidR="00F02495" w:rsidRPr="00EB2D57">
        <w:rPr>
          <w:color w:val="auto"/>
        </w:rPr>
        <w:t>определённо личные</w:t>
      </w:r>
      <w:r w:rsidRPr="00EB2D57">
        <w:rPr>
          <w:color w:val="auto"/>
        </w:rPr>
        <w:t>, неопределённо-личные, обобщённо-личные, безличные предложения.</w:t>
      </w:r>
    </w:p>
    <w:p w14:paraId="63AB141C" w14:textId="77777777" w:rsidR="00A57638" w:rsidRPr="00EB2D57" w:rsidRDefault="00E235EB" w:rsidP="009A14ED">
      <w:pPr>
        <w:pStyle w:val="13"/>
        <w:spacing w:line="252" w:lineRule="auto"/>
        <w:ind w:firstLine="567"/>
        <w:jc w:val="both"/>
        <w:rPr>
          <w:color w:val="auto"/>
        </w:rPr>
      </w:pPr>
      <w:r w:rsidRPr="00EB2D57">
        <w:rPr>
          <w:color w:val="auto"/>
        </w:rPr>
        <w:t>Синтаксическая синонимия односоставных и двусоставных предложений.</w:t>
      </w:r>
    </w:p>
    <w:p w14:paraId="352F58C7" w14:textId="77777777" w:rsidR="00A57638" w:rsidRPr="00EB2D57" w:rsidRDefault="00E235EB" w:rsidP="009A14ED">
      <w:pPr>
        <w:pStyle w:val="13"/>
        <w:spacing w:line="252" w:lineRule="auto"/>
        <w:ind w:firstLine="567"/>
        <w:jc w:val="both"/>
        <w:rPr>
          <w:color w:val="auto"/>
        </w:rPr>
      </w:pPr>
      <w:r w:rsidRPr="00EB2D57">
        <w:rPr>
          <w:color w:val="auto"/>
        </w:rPr>
        <w:t>Употребление односоставных предложений в речи.</w:t>
      </w:r>
    </w:p>
    <w:p w14:paraId="746DA5A1" w14:textId="77777777" w:rsidR="00A57638" w:rsidRPr="00EB2D57" w:rsidRDefault="00E235EB" w:rsidP="009A14ED">
      <w:pPr>
        <w:pStyle w:val="13"/>
        <w:spacing w:line="266" w:lineRule="auto"/>
        <w:ind w:firstLine="567"/>
        <w:jc w:val="both"/>
        <w:rPr>
          <w:color w:val="auto"/>
          <w:sz w:val="19"/>
          <w:szCs w:val="19"/>
        </w:rPr>
      </w:pPr>
      <w:r w:rsidRPr="00EB2D57">
        <w:rPr>
          <w:b/>
          <w:bCs/>
          <w:color w:val="auto"/>
          <w:sz w:val="19"/>
          <w:szCs w:val="19"/>
        </w:rPr>
        <w:t>Простое осложнённое предложение</w:t>
      </w:r>
    </w:p>
    <w:p w14:paraId="2D77FB70" w14:textId="77777777" w:rsidR="00A57638" w:rsidRPr="00EB2D57" w:rsidRDefault="00E235EB" w:rsidP="009A14ED">
      <w:pPr>
        <w:pStyle w:val="13"/>
        <w:spacing w:line="266" w:lineRule="auto"/>
        <w:ind w:firstLine="567"/>
        <w:jc w:val="both"/>
        <w:rPr>
          <w:color w:val="auto"/>
          <w:sz w:val="19"/>
          <w:szCs w:val="19"/>
        </w:rPr>
      </w:pPr>
      <w:r w:rsidRPr="00EB2D57">
        <w:rPr>
          <w:b/>
          <w:bCs/>
          <w:i/>
          <w:iCs/>
          <w:color w:val="auto"/>
          <w:sz w:val="19"/>
          <w:szCs w:val="19"/>
        </w:rPr>
        <w:t>Предложения с однородными членами</w:t>
      </w:r>
    </w:p>
    <w:p w14:paraId="6EF5CB88" w14:textId="77777777" w:rsidR="00A57638" w:rsidRPr="00EB2D57" w:rsidRDefault="00E235EB" w:rsidP="009A14ED">
      <w:pPr>
        <w:pStyle w:val="13"/>
        <w:spacing w:line="252" w:lineRule="auto"/>
        <w:ind w:firstLine="567"/>
        <w:jc w:val="both"/>
        <w:rPr>
          <w:color w:val="auto"/>
        </w:rPr>
      </w:pPr>
      <w:r w:rsidRPr="00EB2D57">
        <w:rPr>
          <w:color w:val="auto"/>
        </w:rPr>
        <w:t>Однородные члены предложения, их признаки, средства связи.</w:t>
      </w:r>
    </w:p>
    <w:p w14:paraId="668E040F" w14:textId="77777777" w:rsidR="00A57638" w:rsidRPr="00EB2D57" w:rsidRDefault="00E235EB" w:rsidP="009A14ED">
      <w:pPr>
        <w:pStyle w:val="13"/>
        <w:spacing w:line="252" w:lineRule="auto"/>
        <w:ind w:firstLine="567"/>
        <w:jc w:val="both"/>
        <w:rPr>
          <w:color w:val="auto"/>
        </w:rPr>
      </w:pPr>
      <w:r w:rsidRPr="00EB2D57">
        <w:rPr>
          <w:color w:val="auto"/>
        </w:rPr>
        <w:t>Союзная и бессоюзная связь однородных членов предложения.</w:t>
      </w:r>
    </w:p>
    <w:p w14:paraId="713EA3C4" w14:textId="77777777" w:rsidR="00A57638" w:rsidRPr="00EB2D57" w:rsidRDefault="00E235EB" w:rsidP="009A14ED">
      <w:pPr>
        <w:pStyle w:val="13"/>
        <w:spacing w:line="252" w:lineRule="auto"/>
        <w:ind w:firstLine="567"/>
        <w:jc w:val="both"/>
        <w:rPr>
          <w:color w:val="auto"/>
        </w:rPr>
      </w:pPr>
      <w:r w:rsidRPr="00EB2D57">
        <w:rPr>
          <w:color w:val="auto"/>
        </w:rPr>
        <w:t>Однородные и неоднородные определения.</w:t>
      </w:r>
    </w:p>
    <w:p w14:paraId="0B1D7AC3" w14:textId="77777777" w:rsidR="00A57638" w:rsidRPr="00EB2D57" w:rsidRDefault="00E235EB" w:rsidP="009A14ED">
      <w:pPr>
        <w:pStyle w:val="13"/>
        <w:spacing w:line="252" w:lineRule="auto"/>
        <w:ind w:firstLine="567"/>
        <w:jc w:val="both"/>
        <w:rPr>
          <w:color w:val="auto"/>
        </w:rPr>
      </w:pPr>
      <w:r w:rsidRPr="00EB2D57">
        <w:rPr>
          <w:color w:val="auto"/>
        </w:rPr>
        <w:t>Предложения с обобщающими словами при однородных членах.</w:t>
      </w:r>
    </w:p>
    <w:p w14:paraId="04FB3554" w14:textId="77777777" w:rsidR="00A57638" w:rsidRPr="00EB2D57" w:rsidRDefault="00E235EB" w:rsidP="009A14ED">
      <w:pPr>
        <w:pStyle w:val="13"/>
        <w:spacing w:line="257" w:lineRule="auto"/>
        <w:ind w:firstLine="567"/>
        <w:jc w:val="both"/>
        <w:rPr>
          <w:color w:val="auto"/>
          <w:sz w:val="19"/>
          <w:szCs w:val="19"/>
        </w:rPr>
      </w:pPr>
      <w:r w:rsidRPr="00EB2D57">
        <w:rPr>
          <w:color w:val="auto"/>
        </w:rPr>
        <w:t xml:space="preserve">Нормы построения предложений с однородными членами, связанными двойными союзами </w:t>
      </w:r>
      <w:r w:rsidRPr="00EB2D57">
        <w:rPr>
          <w:b/>
          <w:bCs/>
          <w:i/>
          <w:iCs/>
          <w:color w:val="auto"/>
          <w:sz w:val="19"/>
          <w:szCs w:val="19"/>
        </w:rPr>
        <w:t>не только... но и</w:t>
      </w:r>
      <w:r w:rsidRPr="00EB2D57">
        <w:rPr>
          <w:i/>
          <w:iCs/>
          <w:color w:val="auto"/>
        </w:rPr>
        <w:t xml:space="preserve">, </w:t>
      </w:r>
      <w:r w:rsidRPr="00EB2D57">
        <w:rPr>
          <w:b/>
          <w:bCs/>
          <w:i/>
          <w:iCs/>
          <w:color w:val="auto"/>
          <w:sz w:val="19"/>
          <w:szCs w:val="19"/>
        </w:rPr>
        <w:t>как. так и.</w:t>
      </w:r>
    </w:p>
    <w:p w14:paraId="34398A9E" w14:textId="77777777" w:rsidR="00A57638" w:rsidRPr="00EB2D57" w:rsidRDefault="00E235EB" w:rsidP="009A14ED">
      <w:pPr>
        <w:pStyle w:val="13"/>
        <w:spacing w:line="257" w:lineRule="auto"/>
        <w:ind w:firstLine="567"/>
        <w:jc w:val="both"/>
        <w:rPr>
          <w:color w:val="auto"/>
        </w:rPr>
      </w:pPr>
      <w:r w:rsidRPr="00EB2D57">
        <w:rPr>
          <w:color w:val="auto"/>
        </w:rPr>
        <w:t>Нормы постановки знаков препинания в предложениях с однородными членами, связанными попарно, с помощью повторяющихся союзов (</w:t>
      </w:r>
      <w:r w:rsidRPr="00EB2D57">
        <w:rPr>
          <w:b/>
          <w:bCs/>
          <w:i/>
          <w:iCs/>
          <w:color w:val="auto"/>
          <w:sz w:val="19"/>
          <w:szCs w:val="19"/>
        </w:rPr>
        <w:t>и... и</w:t>
      </w:r>
      <w:r w:rsidRPr="00EB2D57">
        <w:rPr>
          <w:color w:val="auto"/>
        </w:rPr>
        <w:t xml:space="preserve">, </w:t>
      </w:r>
      <w:r w:rsidRPr="00EB2D57">
        <w:rPr>
          <w:b/>
          <w:bCs/>
          <w:i/>
          <w:iCs/>
          <w:color w:val="auto"/>
          <w:sz w:val="19"/>
          <w:szCs w:val="19"/>
        </w:rPr>
        <w:t>или... или</w:t>
      </w:r>
      <w:r w:rsidRPr="00EB2D57">
        <w:rPr>
          <w:color w:val="auto"/>
        </w:rPr>
        <w:t xml:space="preserve">, </w:t>
      </w:r>
      <w:r w:rsidRPr="00EB2D57">
        <w:rPr>
          <w:b/>
          <w:bCs/>
          <w:i/>
          <w:iCs/>
          <w:color w:val="auto"/>
          <w:sz w:val="19"/>
          <w:szCs w:val="19"/>
        </w:rPr>
        <w:t>либо... либо</w:t>
      </w:r>
      <w:r w:rsidRPr="00EB2D57">
        <w:rPr>
          <w:color w:val="auto"/>
        </w:rPr>
        <w:t xml:space="preserve">, </w:t>
      </w:r>
      <w:r w:rsidRPr="00EB2D57">
        <w:rPr>
          <w:b/>
          <w:bCs/>
          <w:i/>
          <w:iCs/>
          <w:color w:val="auto"/>
          <w:sz w:val="19"/>
          <w:szCs w:val="19"/>
        </w:rPr>
        <w:t>ни... ни</w:t>
      </w:r>
      <w:r w:rsidRPr="00EB2D57">
        <w:rPr>
          <w:color w:val="auto"/>
        </w:rPr>
        <w:t xml:space="preserve">, </w:t>
      </w:r>
      <w:r w:rsidRPr="00EB2D57">
        <w:rPr>
          <w:b/>
          <w:bCs/>
          <w:i/>
          <w:iCs/>
          <w:color w:val="auto"/>
          <w:sz w:val="19"/>
          <w:szCs w:val="19"/>
        </w:rPr>
        <w:t>то... то</w:t>
      </w:r>
      <w:r w:rsidRPr="00EB2D57">
        <w:rPr>
          <w:color w:val="auto"/>
        </w:rPr>
        <w:t>).</w:t>
      </w:r>
    </w:p>
    <w:p w14:paraId="1E87A498" w14:textId="77777777" w:rsidR="00A57638" w:rsidRPr="00EB2D57" w:rsidRDefault="00E235EB" w:rsidP="009A14ED">
      <w:pPr>
        <w:pStyle w:val="13"/>
        <w:spacing w:line="252" w:lineRule="auto"/>
        <w:ind w:firstLine="567"/>
        <w:jc w:val="both"/>
        <w:rPr>
          <w:color w:val="auto"/>
        </w:rPr>
      </w:pPr>
      <w:r w:rsidRPr="00EB2D57">
        <w:rPr>
          <w:color w:val="auto"/>
        </w:rPr>
        <w:t>Нормы постановки знаков препинания в предложениях с обобщающими словами при однородных членах.</w:t>
      </w:r>
    </w:p>
    <w:p w14:paraId="54C222D9" w14:textId="77777777" w:rsidR="00A57638" w:rsidRPr="00EB2D57" w:rsidRDefault="00E235EB" w:rsidP="009A14ED">
      <w:pPr>
        <w:pStyle w:val="13"/>
        <w:spacing w:line="252" w:lineRule="auto"/>
        <w:ind w:firstLine="567"/>
        <w:jc w:val="both"/>
        <w:rPr>
          <w:color w:val="auto"/>
        </w:rPr>
      </w:pPr>
      <w:r w:rsidRPr="00EB2D57">
        <w:rPr>
          <w:color w:val="auto"/>
        </w:rPr>
        <w:t xml:space="preserve">Нормы постановки знаков препинания в простом и сложном предложениях с союзом </w:t>
      </w:r>
      <w:r w:rsidRPr="00EB2D57">
        <w:rPr>
          <w:b/>
          <w:bCs/>
          <w:i/>
          <w:iCs/>
          <w:color w:val="auto"/>
          <w:sz w:val="19"/>
          <w:szCs w:val="19"/>
        </w:rPr>
        <w:t>и</w:t>
      </w:r>
      <w:r w:rsidRPr="00EB2D57">
        <w:rPr>
          <w:color w:val="auto"/>
        </w:rPr>
        <w:t>.</w:t>
      </w:r>
    </w:p>
    <w:p w14:paraId="36BFD18C" w14:textId="77777777" w:rsidR="00A57638" w:rsidRPr="00EB2D57" w:rsidRDefault="00E235EB" w:rsidP="009A14ED">
      <w:pPr>
        <w:pStyle w:val="13"/>
        <w:spacing w:line="266" w:lineRule="auto"/>
        <w:ind w:firstLine="567"/>
        <w:jc w:val="both"/>
        <w:rPr>
          <w:color w:val="auto"/>
          <w:sz w:val="19"/>
          <w:szCs w:val="19"/>
        </w:rPr>
      </w:pPr>
      <w:r w:rsidRPr="00EB2D57">
        <w:rPr>
          <w:b/>
          <w:bCs/>
          <w:i/>
          <w:iCs/>
          <w:color w:val="auto"/>
          <w:sz w:val="19"/>
          <w:szCs w:val="19"/>
        </w:rPr>
        <w:t>Предложения с обособленными членами</w:t>
      </w:r>
    </w:p>
    <w:p w14:paraId="77D6C538" w14:textId="77777777" w:rsidR="00A57638" w:rsidRPr="00EB2D57" w:rsidRDefault="00E235EB" w:rsidP="009A14ED">
      <w:pPr>
        <w:pStyle w:val="13"/>
        <w:spacing w:line="252" w:lineRule="auto"/>
        <w:ind w:firstLine="567"/>
        <w:jc w:val="both"/>
        <w:rPr>
          <w:color w:val="auto"/>
        </w:rPr>
      </w:pPr>
      <w:r w:rsidRPr="00EB2D57">
        <w:rPr>
          <w:color w:val="auto"/>
        </w:rPr>
        <w:t>Обособление. Виды обособленных членов предложения (обособленные определения, обособленные приложения, обособленные обстоятельства, обособленные дополнения).</w:t>
      </w:r>
    </w:p>
    <w:p w14:paraId="0558DBA0" w14:textId="77777777" w:rsidR="00A57638" w:rsidRPr="00EB2D57" w:rsidRDefault="00E235EB" w:rsidP="009A14ED">
      <w:pPr>
        <w:pStyle w:val="13"/>
        <w:spacing w:line="252" w:lineRule="auto"/>
        <w:ind w:firstLine="567"/>
        <w:jc w:val="both"/>
        <w:rPr>
          <w:color w:val="auto"/>
        </w:rPr>
      </w:pPr>
      <w:r w:rsidRPr="00EB2D57">
        <w:rPr>
          <w:color w:val="auto"/>
        </w:rPr>
        <w:t>Уточняющие члены предложения, пояснительные и присоединительные конструкции.</w:t>
      </w:r>
    </w:p>
    <w:p w14:paraId="3CEE3A5A" w14:textId="77777777" w:rsidR="00A57638" w:rsidRPr="00EB2D57" w:rsidRDefault="00E235EB" w:rsidP="009A14ED">
      <w:pPr>
        <w:pStyle w:val="13"/>
        <w:spacing w:line="252" w:lineRule="auto"/>
        <w:ind w:firstLine="567"/>
        <w:jc w:val="both"/>
        <w:rPr>
          <w:color w:val="auto"/>
        </w:rPr>
      </w:pPr>
      <w:r w:rsidRPr="00EB2D57">
        <w:rPr>
          <w:color w:val="auto"/>
        </w:rPr>
        <w:t>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w:t>
      </w:r>
    </w:p>
    <w:p w14:paraId="1A417580" w14:textId="77777777" w:rsidR="00A57638" w:rsidRPr="00EB2D57" w:rsidRDefault="00E235EB" w:rsidP="009A14ED">
      <w:pPr>
        <w:pStyle w:val="13"/>
        <w:spacing w:line="266" w:lineRule="auto"/>
        <w:ind w:firstLine="567"/>
        <w:jc w:val="both"/>
        <w:rPr>
          <w:color w:val="auto"/>
          <w:sz w:val="19"/>
          <w:szCs w:val="19"/>
        </w:rPr>
      </w:pPr>
      <w:r w:rsidRPr="00EB2D57">
        <w:rPr>
          <w:b/>
          <w:bCs/>
          <w:i/>
          <w:iCs/>
          <w:color w:val="auto"/>
          <w:sz w:val="19"/>
          <w:szCs w:val="19"/>
        </w:rPr>
        <w:t>Предложения с обращениями, вводными и вставными конструкциями</w:t>
      </w:r>
    </w:p>
    <w:p w14:paraId="5C456B11" w14:textId="77777777" w:rsidR="00A57638" w:rsidRPr="00EB2D57" w:rsidRDefault="00E235EB" w:rsidP="009A14ED">
      <w:pPr>
        <w:pStyle w:val="13"/>
        <w:spacing w:line="252" w:lineRule="auto"/>
        <w:ind w:firstLine="567"/>
        <w:jc w:val="both"/>
        <w:rPr>
          <w:color w:val="auto"/>
        </w:rPr>
      </w:pPr>
      <w:r w:rsidRPr="00EB2D57">
        <w:rPr>
          <w:color w:val="auto"/>
        </w:rPr>
        <w:lastRenderedPageBreak/>
        <w:t>Обращение. Основные функции обращения. Распространённое и нераспространённое обращение.</w:t>
      </w:r>
    </w:p>
    <w:p w14:paraId="6E295486" w14:textId="77777777" w:rsidR="00A57638" w:rsidRPr="00EB2D57" w:rsidRDefault="00E235EB" w:rsidP="009A14ED">
      <w:pPr>
        <w:pStyle w:val="13"/>
        <w:spacing w:line="252" w:lineRule="auto"/>
        <w:ind w:firstLine="567"/>
        <w:jc w:val="both"/>
        <w:rPr>
          <w:color w:val="auto"/>
        </w:rPr>
      </w:pPr>
      <w:r w:rsidRPr="00EB2D57">
        <w:rPr>
          <w:color w:val="auto"/>
        </w:rPr>
        <w:t>Вводные конструкции.</w:t>
      </w:r>
    </w:p>
    <w:p w14:paraId="429C815B" w14:textId="77777777" w:rsidR="00A57638" w:rsidRPr="00EB2D57" w:rsidRDefault="00E235EB" w:rsidP="009A14ED">
      <w:pPr>
        <w:pStyle w:val="13"/>
        <w:spacing w:line="252" w:lineRule="auto"/>
        <w:ind w:firstLine="567"/>
        <w:jc w:val="both"/>
        <w:rPr>
          <w:color w:val="auto"/>
        </w:rPr>
      </w:pPr>
      <w:r w:rsidRPr="00EB2D57">
        <w:rPr>
          <w:color w:val="auto"/>
        </w:rPr>
        <w:t>Группы вводных конструкций по значению (вводные слова со значением различной степени уверенности, различных чувств, источника сообщения, порядка мыслей и их связи, способа оформления мыслей).</w:t>
      </w:r>
    </w:p>
    <w:p w14:paraId="091B5076" w14:textId="77777777" w:rsidR="00A57638" w:rsidRPr="00EB2D57" w:rsidRDefault="00E235EB" w:rsidP="009A14ED">
      <w:pPr>
        <w:pStyle w:val="13"/>
        <w:spacing w:line="252" w:lineRule="auto"/>
        <w:ind w:firstLine="567"/>
        <w:jc w:val="both"/>
        <w:rPr>
          <w:color w:val="auto"/>
        </w:rPr>
      </w:pPr>
      <w:r w:rsidRPr="00EB2D57">
        <w:rPr>
          <w:color w:val="auto"/>
        </w:rPr>
        <w:t>Вставные конструкции.</w:t>
      </w:r>
    </w:p>
    <w:p w14:paraId="77EA6E85" w14:textId="77777777" w:rsidR="00A57638" w:rsidRPr="00EB2D57" w:rsidRDefault="00E235EB" w:rsidP="009A14ED">
      <w:pPr>
        <w:pStyle w:val="13"/>
        <w:spacing w:line="252" w:lineRule="auto"/>
        <w:ind w:firstLine="567"/>
        <w:jc w:val="both"/>
        <w:rPr>
          <w:color w:val="auto"/>
        </w:rPr>
      </w:pPr>
      <w:r w:rsidRPr="00EB2D57">
        <w:rPr>
          <w:color w:val="auto"/>
        </w:rPr>
        <w:t>Омонимия членов предложения и вводных слов, словосочетаний и предложений.</w:t>
      </w:r>
    </w:p>
    <w:p w14:paraId="779ED23C" w14:textId="77777777" w:rsidR="00A57638" w:rsidRPr="00EB2D57" w:rsidRDefault="00E235EB" w:rsidP="009A14ED">
      <w:pPr>
        <w:pStyle w:val="13"/>
        <w:spacing w:line="252" w:lineRule="auto"/>
        <w:ind w:firstLine="567"/>
        <w:jc w:val="both"/>
        <w:rPr>
          <w:color w:val="auto"/>
        </w:rPr>
      </w:pPr>
      <w:r w:rsidRPr="00EB2D57">
        <w:rPr>
          <w:color w:val="auto"/>
        </w:rPr>
        <w:t>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w:t>
      </w:r>
    </w:p>
    <w:p w14:paraId="22F4339F" w14:textId="77777777" w:rsidR="00A57638" w:rsidRPr="00EB2D57" w:rsidRDefault="00E235EB" w:rsidP="009A14ED">
      <w:pPr>
        <w:pStyle w:val="13"/>
        <w:spacing w:after="400" w:line="252" w:lineRule="auto"/>
        <w:ind w:firstLine="567"/>
        <w:jc w:val="both"/>
        <w:rPr>
          <w:color w:val="auto"/>
        </w:rPr>
      </w:pPr>
      <w:r w:rsidRPr="00EB2D57">
        <w:rPr>
          <w:color w:val="auto"/>
        </w:rPr>
        <w:t>Нормы постановки знаков препинания в предложениях с вводными и вставными конструкциями, обращениями и междометиями.</w:t>
      </w:r>
    </w:p>
    <w:p w14:paraId="0D6D1CED" w14:textId="77777777" w:rsidR="00A57638" w:rsidRPr="00EB2D57" w:rsidRDefault="009A14ED" w:rsidP="009A14ED">
      <w:pPr>
        <w:pStyle w:val="af5"/>
        <w:rPr>
          <w:color w:val="auto"/>
        </w:rPr>
      </w:pPr>
      <w:bookmarkStart w:id="64" w:name="bookmark109"/>
      <w:r w:rsidRPr="00EB2D57">
        <w:rPr>
          <w:color w:val="auto"/>
        </w:rPr>
        <w:t xml:space="preserve">9 </w:t>
      </w:r>
      <w:r w:rsidR="00E235EB" w:rsidRPr="00EB2D57">
        <w:rPr>
          <w:color w:val="auto"/>
        </w:rPr>
        <w:t>КЛАСС</w:t>
      </w:r>
      <w:bookmarkEnd w:id="64"/>
    </w:p>
    <w:p w14:paraId="2DFB727C" w14:textId="77777777" w:rsidR="009A14ED" w:rsidRPr="00EB2D57" w:rsidRDefault="009A14ED" w:rsidP="009A14ED">
      <w:pPr>
        <w:pStyle w:val="af5"/>
        <w:rPr>
          <w:color w:val="auto"/>
        </w:rPr>
      </w:pPr>
      <w:bookmarkStart w:id="65" w:name="bookmark111"/>
    </w:p>
    <w:p w14:paraId="2263D657" w14:textId="77777777" w:rsidR="00A57638" w:rsidRPr="00EB2D57" w:rsidRDefault="00E235EB" w:rsidP="009A14ED">
      <w:pPr>
        <w:pStyle w:val="af5"/>
        <w:rPr>
          <w:color w:val="auto"/>
        </w:rPr>
      </w:pPr>
      <w:r w:rsidRPr="00EB2D57">
        <w:rPr>
          <w:color w:val="auto"/>
        </w:rPr>
        <w:t>Общие сведения о языке</w:t>
      </w:r>
      <w:bookmarkEnd w:id="65"/>
    </w:p>
    <w:p w14:paraId="6B229288" w14:textId="77777777" w:rsidR="00A57638" w:rsidRPr="00EB2D57" w:rsidRDefault="00E235EB" w:rsidP="009A14ED">
      <w:pPr>
        <w:pStyle w:val="13"/>
        <w:spacing w:line="252" w:lineRule="auto"/>
        <w:ind w:firstLine="567"/>
        <w:jc w:val="both"/>
        <w:rPr>
          <w:color w:val="auto"/>
        </w:rPr>
      </w:pPr>
      <w:r w:rsidRPr="00EB2D57">
        <w:rPr>
          <w:color w:val="auto"/>
        </w:rPr>
        <w:t>Роль русского языка в Российской Федерации.</w:t>
      </w:r>
    </w:p>
    <w:p w14:paraId="285C5DD3" w14:textId="77777777" w:rsidR="00A57638" w:rsidRPr="00EB2D57" w:rsidRDefault="00E235EB" w:rsidP="009A14ED">
      <w:pPr>
        <w:pStyle w:val="13"/>
        <w:spacing w:after="60" w:line="252" w:lineRule="auto"/>
        <w:ind w:firstLine="567"/>
        <w:jc w:val="both"/>
        <w:rPr>
          <w:color w:val="auto"/>
        </w:rPr>
      </w:pPr>
      <w:r w:rsidRPr="00EB2D57">
        <w:rPr>
          <w:color w:val="auto"/>
        </w:rPr>
        <w:t>Русский язык в современном мире.</w:t>
      </w:r>
    </w:p>
    <w:p w14:paraId="7A882936" w14:textId="77777777" w:rsidR="009A14ED" w:rsidRPr="00EB2D57" w:rsidRDefault="009A14ED" w:rsidP="009A14ED">
      <w:pPr>
        <w:pStyle w:val="af5"/>
        <w:rPr>
          <w:color w:val="auto"/>
        </w:rPr>
      </w:pPr>
      <w:bookmarkStart w:id="66" w:name="bookmark113"/>
    </w:p>
    <w:p w14:paraId="54A1FA59" w14:textId="77777777" w:rsidR="00A57638" w:rsidRPr="00EB2D57" w:rsidRDefault="00E235EB" w:rsidP="009A14ED">
      <w:pPr>
        <w:pStyle w:val="af5"/>
        <w:rPr>
          <w:color w:val="auto"/>
        </w:rPr>
      </w:pPr>
      <w:r w:rsidRPr="00EB2D57">
        <w:rPr>
          <w:color w:val="auto"/>
        </w:rPr>
        <w:t>Язык и речь</w:t>
      </w:r>
      <w:bookmarkEnd w:id="66"/>
    </w:p>
    <w:p w14:paraId="650DFA60" w14:textId="77777777" w:rsidR="00A57638" w:rsidRPr="00EB2D57" w:rsidRDefault="00E235EB" w:rsidP="009A14ED">
      <w:pPr>
        <w:pStyle w:val="13"/>
        <w:spacing w:line="252" w:lineRule="auto"/>
        <w:ind w:firstLine="567"/>
        <w:jc w:val="both"/>
        <w:rPr>
          <w:color w:val="auto"/>
        </w:rPr>
      </w:pPr>
      <w:r w:rsidRPr="00EB2D57">
        <w:rPr>
          <w:color w:val="auto"/>
        </w:rPr>
        <w:t>Речь устная и письменная, монологическая и диалогическая, полилог (повторение).</w:t>
      </w:r>
    </w:p>
    <w:p w14:paraId="644B311B" w14:textId="77777777" w:rsidR="00A57638" w:rsidRPr="00EB2D57" w:rsidRDefault="00E235EB" w:rsidP="009A14ED">
      <w:pPr>
        <w:pStyle w:val="13"/>
        <w:spacing w:line="252" w:lineRule="auto"/>
        <w:ind w:firstLine="567"/>
        <w:jc w:val="both"/>
        <w:rPr>
          <w:color w:val="auto"/>
        </w:rPr>
      </w:pPr>
      <w:r w:rsidRPr="00EB2D57">
        <w:rPr>
          <w:color w:val="auto"/>
        </w:rPr>
        <w:t>Виды речевой деятельности: говорение, письмо, аудирование, чтение (повторение).</w:t>
      </w:r>
    </w:p>
    <w:p w14:paraId="33A7B8CB" w14:textId="77777777" w:rsidR="00A57638" w:rsidRPr="00EB2D57" w:rsidRDefault="00E235EB" w:rsidP="009A14ED">
      <w:pPr>
        <w:pStyle w:val="13"/>
        <w:spacing w:line="252" w:lineRule="auto"/>
        <w:ind w:firstLine="567"/>
        <w:jc w:val="both"/>
        <w:rPr>
          <w:color w:val="auto"/>
        </w:rPr>
      </w:pPr>
      <w:r w:rsidRPr="00EB2D57">
        <w:rPr>
          <w:color w:val="auto"/>
        </w:rPr>
        <w:t>Виды аудирования: выборочное, ознакомительное, детальное.</w:t>
      </w:r>
    </w:p>
    <w:p w14:paraId="4469115F" w14:textId="77777777" w:rsidR="00A57638" w:rsidRPr="00EB2D57" w:rsidRDefault="00E235EB" w:rsidP="009A14ED">
      <w:pPr>
        <w:pStyle w:val="13"/>
        <w:spacing w:line="252" w:lineRule="auto"/>
        <w:ind w:firstLine="567"/>
        <w:jc w:val="both"/>
        <w:rPr>
          <w:color w:val="auto"/>
        </w:rPr>
      </w:pPr>
      <w:r w:rsidRPr="00EB2D57">
        <w:rPr>
          <w:color w:val="auto"/>
        </w:rPr>
        <w:t>Виды чтения: изучающее, ознакомительное, просмотровое, поисковое.</w:t>
      </w:r>
    </w:p>
    <w:p w14:paraId="0DCC4A3F" w14:textId="77777777" w:rsidR="00A57638" w:rsidRPr="00EB2D57" w:rsidRDefault="00E235EB" w:rsidP="009A14ED">
      <w:pPr>
        <w:pStyle w:val="13"/>
        <w:spacing w:after="60" w:line="252" w:lineRule="auto"/>
        <w:ind w:firstLine="567"/>
        <w:jc w:val="both"/>
        <w:rPr>
          <w:color w:val="auto"/>
        </w:rPr>
      </w:pPr>
      <w:r w:rsidRPr="00EB2D57">
        <w:rPr>
          <w:color w:val="auto"/>
        </w:rPr>
        <w:t>Создание устных и письменных высказываний разной коммуникативной направленности в зависимости от темы и условий общения, с опорой на жизненный и читательский опыт, на иллюстрации, фотографии, сюжетную картину (в том числе сочинения-миниатюры).</w:t>
      </w:r>
    </w:p>
    <w:p w14:paraId="71491977" w14:textId="77777777" w:rsidR="00A57638" w:rsidRPr="00EB2D57" w:rsidRDefault="00E235EB" w:rsidP="009A14ED">
      <w:pPr>
        <w:pStyle w:val="13"/>
        <w:spacing w:line="240" w:lineRule="auto"/>
        <w:ind w:firstLine="567"/>
        <w:jc w:val="both"/>
        <w:rPr>
          <w:color w:val="auto"/>
        </w:rPr>
      </w:pPr>
      <w:r w:rsidRPr="00EB2D57">
        <w:rPr>
          <w:color w:val="auto"/>
        </w:rPr>
        <w:t>Подробное, сжатое, выборочное изложение прочитанного или прослушанного текста.</w:t>
      </w:r>
    </w:p>
    <w:p w14:paraId="1C62EE7B" w14:textId="77777777" w:rsidR="00A57638" w:rsidRPr="00EB2D57" w:rsidRDefault="00E235EB" w:rsidP="009A14ED">
      <w:pPr>
        <w:pStyle w:val="13"/>
        <w:spacing w:line="240" w:lineRule="auto"/>
        <w:ind w:firstLine="567"/>
        <w:jc w:val="both"/>
        <w:rPr>
          <w:color w:val="auto"/>
        </w:rPr>
      </w:pPr>
      <w:r w:rsidRPr="00EB2D57">
        <w:rPr>
          <w:color w:val="auto"/>
        </w:rPr>
        <w:t>Соблюдение языковых норм (орфоэпических, лексических, грамматических, стилистических, орфографических, пунктуационных) русского литературного языка в речевой практике при создании устных и письменных высказываний.</w:t>
      </w:r>
    </w:p>
    <w:p w14:paraId="1A63AF17" w14:textId="77777777" w:rsidR="00A57638" w:rsidRPr="00EB2D57" w:rsidRDefault="00E235EB" w:rsidP="009A14ED">
      <w:pPr>
        <w:pStyle w:val="13"/>
        <w:spacing w:after="60" w:line="240" w:lineRule="auto"/>
        <w:ind w:firstLine="567"/>
        <w:jc w:val="both"/>
        <w:rPr>
          <w:color w:val="auto"/>
        </w:rPr>
      </w:pPr>
      <w:r w:rsidRPr="00EB2D57">
        <w:rPr>
          <w:color w:val="auto"/>
        </w:rPr>
        <w:t>Приёмы работы с учебной книгой, лингвистическими словарями, справочной литературой.</w:t>
      </w:r>
    </w:p>
    <w:p w14:paraId="7D40C6FD" w14:textId="77777777" w:rsidR="009A14ED" w:rsidRPr="00EB2D57" w:rsidRDefault="009A14ED" w:rsidP="009A14ED">
      <w:pPr>
        <w:pStyle w:val="af5"/>
        <w:rPr>
          <w:color w:val="auto"/>
        </w:rPr>
      </w:pPr>
      <w:bookmarkStart w:id="67" w:name="bookmark115"/>
    </w:p>
    <w:p w14:paraId="391EDC9C" w14:textId="77777777" w:rsidR="00A57638" w:rsidRPr="00EB2D57" w:rsidRDefault="00E235EB" w:rsidP="009A14ED">
      <w:pPr>
        <w:pStyle w:val="af5"/>
        <w:rPr>
          <w:color w:val="auto"/>
        </w:rPr>
      </w:pPr>
      <w:r w:rsidRPr="00EB2D57">
        <w:rPr>
          <w:color w:val="auto"/>
        </w:rPr>
        <w:lastRenderedPageBreak/>
        <w:t>Текст</w:t>
      </w:r>
      <w:bookmarkEnd w:id="67"/>
    </w:p>
    <w:p w14:paraId="70021A85" w14:textId="77777777" w:rsidR="00A57638" w:rsidRPr="00EB2D57" w:rsidRDefault="00E235EB" w:rsidP="009A14ED">
      <w:pPr>
        <w:pStyle w:val="13"/>
        <w:spacing w:line="240" w:lineRule="auto"/>
        <w:ind w:firstLine="567"/>
        <w:jc w:val="both"/>
        <w:rPr>
          <w:color w:val="auto"/>
        </w:rPr>
      </w:pPr>
      <w:r w:rsidRPr="00EB2D57">
        <w:rPr>
          <w:color w:val="auto"/>
        </w:rPr>
        <w:t>Сочетание разных функционально-смысловых типов речи в тексте, в том числе сочетание элементов разных функциональных разновидностей языка в художественном произведении.</w:t>
      </w:r>
    </w:p>
    <w:p w14:paraId="1BC055F5" w14:textId="77777777" w:rsidR="00A57638" w:rsidRPr="00EB2D57" w:rsidRDefault="00E235EB" w:rsidP="009A14ED">
      <w:pPr>
        <w:pStyle w:val="13"/>
        <w:spacing w:line="240" w:lineRule="auto"/>
        <w:ind w:firstLine="567"/>
        <w:jc w:val="both"/>
        <w:rPr>
          <w:color w:val="auto"/>
        </w:rPr>
      </w:pPr>
      <w:r w:rsidRPr="00EB2D57">
        <w:rPr>
          <w:color w:val="auto"/>
        </w:rPr>
        <w:t>Особенности употребления языковых средств выразительности в текстах, принадлежащих к различным функционально</w:t>
      </w:r>
      <w:r w:rsidR="00F02495" w:rsidRPr="00EB2D57">
        <w:rPr>
          <w:color w:val="auto"/>
        </w:rPr>
        <w:t xml:space="preserve"> - </w:t>
      </w:r>
      <w:r w:rsidRPr="00EB2D57">
        <w:rPr>
          <w:color w:val="auto"/>
        </w:rPr>
        <w:t>смысловым типам речи.</w:t>
      </w:r>
    </w:p>
    <w:p w14:paraId="3CAE5260" w14:textId="77777777" w:rsidR="00A57638" w:rsidRPr="00EB2D57" w:rsidRDefault="00E235EB" w:rsidP="009A14ED">
      <w:pPr>
        <w:pStyle w:val="13"/>
        <w:spacing w:after="60" w:line="240" w:lineRule="auto"/>
        <w:ind w:firstLine="567"/>
        <w:jc w:val="both"/>
        <w:rPr>
          <w:color w:val="auto"/>
        </w:rPr>
      </w:pPr>
      <w:r w:rsidRPr="00EB2D57">
        <w:rPr>
          <w:color w:val="auto"/>
        </w:rPr>
        <w:t>Информационная переработка текста.</w:t>
      </w:r>
    </w:p>
    <w:p w14:paraId="069AF376" w14:textId="77777777" w:rsidR="009A14ED" w:rsidRPr="00EB2D57" w:rsidRDefault="009A14ED" w:rsidP="009A14ED">
      <w:pPr>
        <w:pStyle w:val="af5"/>
        <w:rPr>
          <w:color w:val="auto"/>
        </w:rPr>
      </w:pPr>
      <w:bookmarkStart w:id="68" w:name="bookmark117"/>
    </w:p>
    <w:p w14:paraId="017AAD65" w14:textId="77777777" w:rsidR="00A57638" w:rsidRPr="00EB2D57" w:rsidRDefault="00E235EB" w:rsidP="009A14ED">
      <w:pPr>
        <w:pStyle w:val="af5"/>
        <w:rPr>
          <w:color w:val="auto"/>
        </w:rPr>
      </w:pPr>
      <w:r w:rsidRPr="00EB2D57">
        <w:rPr>
          <w:color w:val="auto"/>
        </w:rPr>
        <w:t>Функциональные разновидности языка</w:t>
      </w:r>
      <w:bookmarkEnd w:id="68"/>
    </w:p>
    <w:p w14:paraId="5A5A9FA8" w14:textId="77777777" w:rsidR="00A57638" w:rsidRPr="00EB2D57" w:rsidRDefault="00E235EB" w:rsidP="009A14ED">
      <w:pPr>
        <w:pStyle w:val="13"/>
        <w:spacing w:line="240" w:lineRule="auto"/>
        <w:ind w:firstLine="567"/>
        <w:jc w:val="both"/>
        <w:rPr>
          <w:color w:val="auto"/>
        </w:rPr>
      </w:pPr>
      <w:r w:rsidRPr="00EB2D57">
        <w:rPr>
          <w:color w:val="auto"/>
        </w:rPr>
        <w:t xml:space="preserve">Функциональные разновидности современного русского языка: </w:t>
      </w:r>
      <w:r w:rsidR="00F02495" w:rsidRPr="00EB2D57">
        <w:rPr>
          <w:color w:val="auto"/>
        </w:rPr>
        <w:t>разговорная</w:t>
      </w:r>
      <w:r w:rsidRPr="00EB2D57">
        <w:rPr>
          <w:color w:val="auto"/>
        </w:rPr>
        <w:t xml:space="preserve"> речь; функциональные стили: научный (научно-учебный), публицистический, официально-деловой; язык художественной литературы (повторение, обобщение).</w:t>
      </w:r>
    </w:p>
    <w:p w14:paraId="61ABD110" w14:textId="77777777" w:rsidR="00A57638" w:rsidRPr="00EB2D57" w:rsidRDefault="00E235EB" w:rsidP="009A14ED">
      <w:pPr>
        <w:pStyle w:val="13"/>
        <w:spacing w:line="240" w:lineRule="auto"/>
        <w:ind w:firstLine="567"/>
        <w:jc w:val="both"/>
        <w:rPr>
          <w:color w:val="auto"/>
        </w:rPr>
      </w:pPr>
      <w:r w:rsidRPr="00EB2D57">
        <w:rPr>
          <w:color w:val="auto"/>
        </w:rPr>
        <w:t>Научный стиль. Сфера употребления, функции, типичные ситуации речевого общения, задачи речи, языковые средства, характерные для научного стиля. Тезисы, конспект, реферат, рецензия.</w:t>
      </w:r>
    </w:p>
    <w:p w14:paraId="178040BC" w14:textId="77777777" w:rsidR="00A57638" w:rsidRPr="00EB2D57" w:rsidRDefault="00E235EB" w:rsidP="009A14ED">
      <w:pPr>
        <w:pStyle w:val="13"/>
        <w:spacing w:line="240" w:lineRule="auto"/>
        <w:ind w:firstLine="567"/>
        <w:jc w:val="both"/>
        <w:rPr>
          <w:color w:val="auto"/>
        </w:rPr>
      </w:pPr>
      <w:r w:rsidRPr="00EB2D57">
        <w:rPr>
          <w:color w:val="auto"/>
        </w:rPr>
        <w:t>Язык художественной литературы и его отличие от других разновидностей современного русского языка. Основные признаки художественной речи: образность, широкое использование изобразительно-выразительных средств, а также языковых средств других функциональных разновидностей языка.</w:t>
      </w:r>
    </w:p>
    <w:p w14:paraId="2E4031AF" w14:textId="77777777" w:rsidR="00A57638" w:rsidRPr="00EB2D57" w:rsidRDefault="00E235EB" w:rsidP="009A14ED">
      <w:pPr>
        <w:pStyle w:val="13"/>
        <w:spacing w:after="100" w:line="240" w:lineRule="auto"/>
        <w:ind w:firstLine="567"/>
        <w:jc w:val="both"/>
        <w:rPr>
          <w:color w:val="auto"/>
        </w:rPr>
      </w:pPr>
      <w:r w:rsidRPr="00EB2D57">
        <w:rPr>
          <w:color w:val="auto"/>
        </w:rPr>
        <w:t>Основные изобразительно-выразительные средства русского языка, их использование в речи (метафора, эпитет, сравнение, гипербола, олицетворение и др.).</w:t>
      </w:r>
    </w:p>
    <w:p w14:paraId="6FBEC1B1" w14:textId="77777777" w:rsidR="009A14ED" w:rsidRPr="00EB2D57" w:rsidRDefault="009A14ED" w:rsidP="009A14ED">
      <w:pPr>
        <w:pStyle w:val="af5"/>
        <w:rPr>
          <w:color w:val="auto"/>
        </w:rPr>
      </w:pPr>
      <w:bookmarkStart w:id="69" w:name="bookmark119"/>
    </w:p>
    <w:p w14:paraId="04198935" w14:textId="77777777" w:rsidR="00A57638" w:rsidRPr="00EB2D57" w:rsidRDefault="00E235EB" w:rsidP="009A14ED">
      <w:pPr>
        <w:pStyle w:val="af5"/>
        <w:rPr>
          <w:color w:val="auto"/>
        </w:rPr>
      </w:pPr>
      <w:r w:rsidRPr="00EB2D57">
        <w:rPr>
          <w:color w:val="auto"/>
        </w:rPr>
        <w:t>Синтаксис. Культура речи. Пунктуация</w:t>
      </w:r>
      <w:bookmarkEnd w:id="69"/>
    </w:p>
    <w:p w14:paraId="62B16AED" w14:textId="77777777" w:rsidR="00A57638" w:rsidRPr="00EB2D57" w:rsidRDefault="00E235EB" w:rsidP="009A14ED">
      <w:pPr>
        <w:pStyle w:val="13"/>
        <w:spacing w:line="259" w:lineRule="auto"/>
        <w:ind w:firstLine="567"/>
        <w:jc w:val="both"/>
        <w:rPr>
          <w:color w:val="auto"/>
          <w:sz w:val="19"/>
          <w:szCs w:val="19"/>
        </w:rPr>
      </w:pPr>
      <w:r w:rsidRPr="00EB2D57">
        <w:rPr>
          <w:b/>
          <w:bCs/>
          <w:color w:val="auto"/>
          <w:sz w:val="19"/>
          <w:szCs w:val="19"/>
        </w:rPr>
        <w:t>Сложное предложение</w:t>
      </w:r>
    </w:p>
    <w:p w14:paraId="4B5FFA89" w14:textId="77777777" w:rsidR="00A57638" w:rsidRPr="00EB2D57" w:rsidRDefault="00E235EB" w:rsidP="009A14ED">
      <w:pPr>
        <w:pStyle w:val="13"/>
        <w:spacing w:line="240" w:lineRule="auto"/>
        <w:ind w:firstLine="567"/>
        <w:jc w:val="both"/>
        <w:rPr>
          <w:color w:val="auto"/>
        </w:rPr>
      </w:pPr>
      <w:r w:rsidRPr="00EB2D57">
        <w:rPr>
          <w:color w:val="auto"/>
        </w:rPr>
        <w:t>Понятие о сложном предложении (повторение).</w:t>
      </w:r>
    </w:p>
    <w:p w14:paraId="3C1B3DF3" w14:textId="77777777" w:rsidR="00A57638" w:rsidRPr="00EB2D57" w:rsidRDefault="00E235EB" w:rsidP="009A14ED">
      <w:pPr>
        <w:pStyle w:val="13"/>
        <w:spacing w:line="240" w:lineRule="auto"/>
        <w:ind w:firstLine="567"/>
        <w:jc w:val="both"/>
        <w:rPr>
          <w:color w:val="auto"/>
        </w:rPr>
      </w:pPr>
      <w:r w:rsidRPr="00EB2D57">
        <w:rPr>
          <w:color w:val="auto"/>
        </w:rPr>
        <w:t>Классификация сложных предложений.</w:t>
      </w:r>
    </w:p>
    <w:p w14:paraId="7C24677E" w14:textId="77777777" w:rsidR="00A57638" w:rsidRPr="00EB2D57" w:rsidRDefault="00E235EB" w:rsidP="009A14ED">
      <w:pPr>
        <w:pStyle w:val="13"/>
        <w:spacing w:line="240" w:lineRule="auto"/>
        <w:ind w:firstLine="567"/>
        <w:jc w:val="both"/>
        <w:rPr>
          <w:color w:val="auto"/>
        </w:rPr>
      </w:pPr>
      <w:r w:rsidRPr="00EB2D57">
        <w:rPr>
          <w:color w:val="auto"/>
        </w:rPr>
        <w:t>Смысловое, структурное и интонационное единство частей сложного предложения.</w:t>
      </w:r>
    </w:p>
    <w:p w14:paraId="1BA35346" w14:textId="77777777" w:rsidR="00A57638" w:rsidRPr="00EB2D57" w:rsidRDefault="00E235EB" w:rsidP="009A14ED">
      <w:pPr>
        <w:pStyle w:val="13"/>
        <w:spacing w:line="259" w:lineRule="auto"/>
        <w:ind w:firstLine="567"/>
        <w:jc w:val="both"/>
        <w:rPr>
          <w:color w:val="auto"/>
          <w:sz w:val="19"/>
          <w:szCs w:val="19"/>
        </w:rPr>
      </w:pPr>
      <w:r w:rsidRPr="00EB2D57">
        <w:rPr>
          <w:b/>
          <w:bCs/>
          <w:color w:val="auto"/>
          <w:sz w:val="19"/>
          <w:szCs w:val="19"/>
        </w:rPr>
        <w:t>Сложносочинённое предложение</w:t>
      </w:r>
    </w:p>
    <w:p w14:paraId="63BE59B4" w14:textId="77777777" w:rsidR="00A57638" w:rsidRPr="00EB2D57" w:rsidRDefault="00E235EB" w:rsidP="009A14ED">
      <w:pPr>
        <w:pStyle w:val="13"/>
        <w:spacing w:line="240" w:lineRule="auto"/>
        <w:ind w:firstLine="567"/>
        <w:jc w:val="both"/>
        <w:rPr>
          <w:color w:val="auto"/>
        </w:rPr>
      </w:pPr>
      <w:r w:rsidRPr="00EB2D57">
        <w:rPr>
          <w:color w:val="auto"/>
        </w:rPr>
        <w:t>Понятие о сложносочинённом предложении, его строении.</w:t>
      </w:r>
    </w:p>
    <w:p w14:paraId="18842DDA" w14:textId="77777777" w:rsidR="00A57638" w:rsidRPr="00EB2D57" w:rsidRDefault="00E235EB" w:rsidP="009A14ED">
      <w:pPr>
        <w:pStyle w:val="13"/>
        <w:spacing w:line="252" w:lineRule="auto"/>
        <w:ind w:firstLine="567"/>
        <w:jc w:val="both"/>
        <w:rPr>
          <w:color w:val="auto"/>
        </w:rPr>
      </w:pPr>
      <w:r w:rsidRPr="00EB2D57">
        <w:rPr>
          <w:color w:val="auto"/>
        </w:rPr>
        <w:t>Виды сложносочинённых предложений. Средства связи частей сложносочинённого предложения.</w:t>
      </w:r>
    </w:p>
    <w:p w14:paraId="21DFC768" w14:textId="77777777" w:rsidR="00A57638" w:rsidRPr="00EB2D57" w:rsidRDefault="00E235EB" w:rsidP="009A14ED">
      <w:pPr>
        <w:pStyle w:val="13"/>
        <w:spacing w:line="252" w:lineRule="auto"/>
        <w:ind w:firstLine="567"/>
        <w:jc w:val="both"/>
        <w:rPr>
          <w:color w:val="auto"/>
        </w:rPr>
      </w:pPr>
      <w:r w:rsidRPr="00EB2D57">
        <w:rPr>
          <w:color w:val="auto"/>
        </w:rPr>
        <w:t>Интонационные особенности сложносочинённых предложений с разными смысловыми отношениями между частями.</w:t>
      </w:r>
    </w:p>
    <w:p w14:paraId="20F1B800" w14:textId="77777777" w:rsidR="00A57638" w:rsidRPr="00EB2D57" w:rsidRDefault="00E235EB" w:rsidP="009A14ED">
      <w:pPr>
        <w:pStyle w:val="13"/>
        <w:spacing w:line="252" w:lineRule="auto"/>
        <w:ind w:firstLine="567"/>
        <w:jc w:val="both"/>
        <w:rPr>
          <w:color w:val="auto"/>
        </w:rPr>
      </w:pPr>
      <w:r w:rsidRPr="00EB2D57">
        <w:rPr>
          <w:color w:val="auto"/>
        </w:rPr>
        <w:t>Употребление сложносочинённых предложений в речи. Грамматическая синонимия сложносочинённых предложений и простых предложений с однородными членами.</w:t>
      </w:r>
    </w:p>
    <w:p w14:paraId="742C9BF5" w14:textId="77777777" w:rsidR="00A57638" w:rsidRPr="00EB2D57" w:rsidRDefault="00E235EB" w:rsidP="009A14ED">
      <w:pPr>
        <w:pStyle w:val="13"/>
        <w:spacing w:line="252" w:lineRule="auto"/>
        <w:ind w:firstLine="567"/>
        <w:jc w:val="both"/>
        <w:rPr>
          <w:color w:val="auto"/>
        </w:rPr>
      </w:pPr>
      <w:r w:rsidRPr="00EB2D57">
        <w:rPr>
          <w:color w:val="auto"/>
        </w:rPr>
        <w:t>Нормы построения сложносочинённого предложения; нормы постановки знаков препинания в сложных предложениях (обобщение).</w:t>
      </w:r>
    </w:p>
    <w:p w14:paraId="6E67FC8A" w14:textId="77777777" w:rsidR="00A57638" w:rsidRPr="00EB2D57" w:rsidRDefault="00E235EB" w:rsidP="009A14ED">
      <w:pPr>
        <w:pStyle w:val="13"/>
        <w:spacing w:line="252" w:lineRule="auto"/>
        <w:ind w:firstLine="567"/>
        <w:jc w:val="both"/>
        <w:rPr>
          <w:color w:val="auto"/>
        </w:rPr>
      </w:pPr>
      <w:r w:rsidRPr="00EB2D57">
        <w:rPr>
          <w:color w:val="auto"/>
        </w:rPr>
        <w:t xml:space="preserve">Синтаксический и пунктуационный анализ сложносочинённых </w:t>
      </w:r>
      <w:r w:rsidRPr="00EB2D57">
        <w:rPr>
          <w:color w:val="auto"/>
        </w:rPr>
        <w:lastRenderedPageBreak/>
        <w:t>предложений.</w:t>
      </w:r>
    </w:p>
    <w:p w14:paraId="265021C3" w14:textId="77777777" w:rsidR="00A57638" w:rsidRPr="00EB2D57" w:rsidRDefault="00E235EB" w:rsidP="009A14ED">
      <w:pPr>
        <w:pStyle w:val="13"/>
        <w:spacing w:line="266" w:lineRule="auto"/>
        <w:ind w:firstLine="567"/>
        <w:jc w:val="both"/>
        <w:rPr>
          <w:color w:val="auto"/>
          <w:sz w:val="19"/>
          <w:szCs w:val="19"/>
        </w:rPr>
      </w:pPr>
      <w:r w:rsidRPr="00EB2D57">
        <w:rPr>
          <w:b/>
          <w:bCs/>
          <w:color w:val="auto"/>
          <w:sz w:val="19"/>
          <w:szCs w:val="19"/>
        </w:rPr>
        <w:t>Сложноподчинённое предложение</w:t>
      </w:r>
    </w:p>
    <w:p w14:paraId="6B2BF168" w14:textId="77777777" w:rsidR="00A57638" w:rsidRPr="00EB2D57" w:rsidRDefault="00E235EB" w:rsidP="009A14ED">
      <w:pPr>
        <w:pStyle w:val="13"/>
        <w:spacing w:line="252" w:lineRule="auto"/>
        <w:ind w:firstLine="567"/>
        <w:jc w:val="both"/>
        <w:rPr>
          <w:color w:val="auto"/>
        </w:rPr>
      </w:pPr>
      <w:r w:rsidRPr="00EB2D57">
        <w:rPr>
          <w:color w:val="auto"/>
        </w:rPr>
        <w:t>Понятие о сложноподчинённом предложении. Главная и придаточная части предложения.</w:t>
      </w:r>
    </w:p>
    <w:p w14:paraId="0FD90C22" w14:textId="77777777" w:rsidR="00A57638" w:rsidRPr="00EB2D57" w:rsidRDefault="00E235EB" w:rsidP="009A14ED">
      <w:pPr>
        <w:pStyle w:val="13"/>
        <w:spacing w:line="252" w:lineRule="auto"/>
        <w:ind w:firstLine="567"/>
        <w:jc w:val="both"/>
        <w:rPr>
          <w:color w:val="auto"/>
        </w:rPr>
      </w:pPr>
      <w:r w:rsidRPr="00EB2D57">
        <w:rPr>
          <w:color w:val="auto"/>
        </w:rPr>
        <w:t>Союзы и союзные слова. Различия подчинительных союзов и союзных слов.</w:t>
      </w:r>
    </w:p>
    <w:p w14:paraId="14B336D1" w14:textId="77777777" w:rsidR="00A57638" w:rsidRPr="00EB2D57" w:rsidRDefault="00E235EB" w:rsidP="009A14ED">
      <w:pPr>
        <w:pStyle w:val="13"/>
        <w:spacing w:line="252" w:lineRule="auto"/>
        <w:ind w:firstLine="567"/>
        <w:jc w:val="both"/>
        <w:rPr>
          <w:color w:val="auto"/>
        </w:rPr>
      </w:pPr>
      <w:r w:rsidRPr="00EB2D57">
        <w:rPr>
          <w:color w:val="auto"/>
        </w:rPr>
        <w:t>Виды сложноподчинённых предложений по характеру смысловых отношений между главной и придаточной частями, структуре, синтаксическим средствам связи.</w:t>
      </w:r>
    </w:p>
    <w:p w14:paraId="3A4AA7D3" w14:textId="77777777" w:rsidR="00A57638" w:rsidRPr="00EB2D57" w:rsidRDefault="00E235EB" w:rsidP="009A14ED">
      <w:pPr>
        <w:pStyle w:val="13"/>
        <w:spacing w:line="252" w:lineRule="auto"/>
        <w:ind w:firstLine="567"/>
        <w:jc w:val="both"/>
        <w:rPr>
          <w:color w:val="auto"/>
        </w:rPr>
      </w:pPr>
      <w:r w:rsidRPr="00EB2D57">
        <w:rPr>
          <w:color w:val="auto"/>
        </w:rPr>
        <w:t>Грамматическая синонимия сложноподчинённых предложений и простых предложений с обособленными членами.</w:t>
      </w:r>
    </w:p>
    <w:p w14:paraId="5D151075" w14:textId="77777777" w:rsidR="00A57638" w:rsidRPr="00EB2D57" w:rsidRDefault="00E235EB" w:rsidP="009A14ED">
      <w:pPr>
        <w:pStyle w:val="13"/>
        <w:spacing w:line="252" w:lineRule="auto"/>
        <w:ind w:firstLine="567"/>
        <w:jc w:val="both"/>
        <w:rPr>
          <w:color w:val="auto"/>
        </w:rPr>
      </w:pPr>
      <w:r w:rsidRPr="00EB2D57">
        <w:rPr>
          <w:color w:val="auto"/>
        </w:rPr>
        <w:t>Сложноподчинённые предложения с придаточными определительными. Сложноподчинённые предложения с придаточными изъяснительными. Сложноподчинённые предложения с придаточными обстоятельственными. Сложноподчинённые предложения с придаточными места, времени. Сложноподчинённые предложения с придаточными причины, цели и следствия. Сложноподчинённые предложения с придаточными условия, уступки. Сложноподчинённые предложения с придаточными образа действия, меры и степени и сравнительными.</w:t>
      </w:r>
    </w:p>
    <w:p w14:paraId="0C254B4C" w14:textId="77777777" w:rsidR="00A57638" w:rsidRPr="00EB2D57" w:rsidRDefault="00E235EB" w:rsidP="009A14ED">
      <w:pPr>
        <w:pStyle w:val="13"/>
        <w:spacing w:line="252" w:lineRule="auto"/>
        <w:ind w:firstLine="567"/>
        <w:jc w:val="both"/>
        <w:rPr>
          <w:color w:val="auto"/>
        </w:rPr>
      </w:pPr>
      <w:r w:rsidRPr="00EB2D57">
        <w:rPr>
          <w:color w:val="auto"/>
        </w:rPr>
        <w:t xml:space="preserve">Нормы построения сложноподчинённого предложения; место придаточного определительного в сложноподчинённом предложении; построение сложноподчинённого предложения с придаточным изъяснительным, присоединённым к главной части союзом </w:t>
      </w:r>
      <w:r w:rsidRPr="00EB2D57">
        <w:rPr>
          <w:b/>
          <w:bCs/>
          <w:i/>
          <w:iCs/>
          <w:color w:val="auto"/>
          <w:sz w:val="19"/>
          <w:szCs w:val="19"/>
        </w:rPr>
        <w:t>чтобы</w:t>
      </w:r>
      <w:r w:rsidRPr="00EB2D57">
        <w:rPr>
          <w:color w:val="auto"/>
        </w:rPr>
        <w:t xml:space="preserve">, союзными словами </w:t>
      </w:r>
      <w:r w:rsidRPr="00EB2D57">
        <w:rPr>
          <w:b/>
          <w:bCs/>
          <w:i/>
          <w:iCs/>
          <w:color w:val="auto"/>
          <w:sz w:val="19"/>
          <w:szCs w:val="19"/>
        </w:rPr>
        <w:t>какой</w:t>
      </w:r>
      <w:r w:rsidRPr="00EB2D57">
        <w:rPr>
          <w:color w:val="auto"/>
        </w:rPr>
        <w:t xml:space="preserve">, </w:t>
      </w:r>
      <w:r w:rsidRPr="00EB2D57">
        <w:rPr>
          <w:b/>
          <w:bCs/>
          <w:i/>
          <w:iCs/>
          <w:color w:val="auto"/>
          <w:sz w:val="19"/>
          <w:szCs w:val="19"/>
        </w:rPr>
        <w:t>который</w:t>
      </w:r>
      <w:r w:rsidRPr="00EB2D57">
        <w:rPr>
          <w:color w:val="auto"/>
        </w:rPr>
        <w:t>. Типичные грамматические ошибки при построении сложноподчинённых предложений.</w:t>
      </w:r>
    </w:p>
    <w:p w14:paraId="0DC66094" w14:textId="77777777" w:rsidR="00A57638" w:rsidRPr="00EB2D57" w:rsidRDefault="00E235EB" w:rsidP="009A14ED">
      <w:pPr>
        <w:pStyle w:val="13"/>
        <w:spacing w:line="252" w:lineRule="auto"/>
        <w:ind w:firstLine="567"/>
        <w:jc w:val="both"/>
        <w:rPr>
          <w:color w:val="auto"/>
        </w:rPr>
      </w:pPr>
      <w:r w:rsidRPr="00EB2D57">
        <w:rPr>
          <w:color w:val="auto"/>
        </w:rPr>
        <w:t>Сложноподчинённые предложения с несколькими придаточными. Однородное, неоднородное и последовательное подчинение придаточных частей.</w:t>
      </w:r>
    </w:p>
    <w:p w14:paraId="0E73C990" w14:textId="77777777" w:rsidR="00A57638" w:rsidRPr="00EB2D57" w:rsidRDefault="00E235EB" w:rsidP="009A14ED">
      <w:pPr>
        <w:pStyle w:val="13"/>
        <w:spacing w:line="252" w:lineRule="auto"/>
        <w:ind w:firstLine="567"/>
        <w:jc w:val="both"/>
        <w:rPr>
          <w:color w:val="auto"/>
        </w:rPr>
      </w:pPr>
      <w:r w:rsidRPr="00EB2D57">
        <w:rPr>
          <w:color w:val="auto"/>
        </w:rPr>
        <w:t>Нормы постановки знаков препинания в сложноподчинённых предложениях.</w:t>
      </w:r>
    </w:p>
    <w:p w14:paraId="0B084AD8" w14:textId="77777777" w:rsidR="00A57638" w:rsidRPr="00EB2D57" w:rsidRDefault="00E235EB" w:rsidP="009A14ED">
      <w:pPr>
        <w:pStyle w:val="13"/>
        <w:spacing w:line="252" w:lineRule="auto"/>
        <w:ind w:firstLine="567"/>
        <w:jc w:val="both"/>
        <w:rPr>
          <w:color w:val="auto"/>
        </w:rPr>
      </w:pPr>
      <w:r w:rsidRPr="00EB2D57">
        <w:rPr>
          <w:color w:val="auto"/>
        </w:rPr>
        <w:t>Синтаксический и пунктуационный анализ сложноподчинённых предложений.</w:t>
      </w:r>
    </w:p>
    <w:p w14:paraId="582BF66A" w14:textId="77777777" w:rsidR="00A57638" w:rsidRPr="00EB2D57" w:rsidRDefault="00E235EB" w:rsidP="009A14ED">
      <w:pPr>
        <w:pStyle w:val="13"/>
        <w:spacing w:line="266" w:lineRule="auto"/>
        <w:ind w:firstLine="567"/>
        <w:jc w:val="both"/>
        <w:rPr>
          <w:color w:val="auto"/>
          <w:sz w:val="19"/>
          <w:szCs w:val="19"/>
        </w:rPr>
      </w:pPr>
      <w:r w:rsidRPr="00EB2D57">
        <w:rPr>
          <w:b/>
          <w:bCs/>
          <w:color w:val="auto"/>
          <w:sz w:val="19"/>
          <w:szCs w:val="19"/>
        </w:rPr>
        <w:t>Бессоюзное сложное предложение</w:t>
      </w:r>
    </w:p>
    <w:p w14:paraId="29993852" w14:textId="77777777" w:rsidR="00A57638" w:rsidRPr="00EB2D57" w:rsidRDefault="00E235EB" w:rsidP="009A14ED">
      <w:pPr>
        <w:pStyle w:val="13"/>
        <w:spacing w:line="252" w:lineRule="auto"/>
        <w:ind w:firstLine="567"/>
        <w:jc w:val="both"/>
        <w:rPr>
          <w:color w:val="auto"/>
        </w:rPr>
      </w:pPr>
      <w:r w:rsidRPr="00EB2D57">
        <w:rPr>
          <w:color w:val="auto"/>
        </w:rPr>
        <w:t>Понятие о бессоюзном сложном предложении.</w:t>
      </w:r>
    </w:p>
    <w:p w14:paraId="76126645" w14:textId="77777777" w:rsidR="00A57638" w:rsidRPr="00EB2D57" w:rsidRDefault="00E235EB" w:rsidP="009A14ED">
      <w:pPr>
        <w:pStyle w:val="13"/>
        <w:spacing w:line="252" w:lineRule="auto"/>
        <w:ind w:firstLine="567"/>
        <w:jc w:val="both"/>
        <w:rPr>
          <w:color w:val="auto"/>
        </w:rPr>
      </w:pPr>
      <w:r w:rsidRPr="00EB2D57">
        <w:rPr>
          <w:color w:val="auto"/>
        </w:rPr>
        <w:t>Смысловые отношения между частями бессоюзного сложного предложения. Виды бессоюзных сложных предложений. Употребление бессоюзных сложных предложений в речи. Грамматическая синонимия бессоюзных сложных предложений и союзных сложных предложений.</w:t>
      </w:r>
    </w:p>
    <w:p w14:paraId="3AEA6605" w14:textId="77777777" w:rsidR="00A57638" w:rsidRPr="00EB2D57" w:rsidRDefault="00E235EB" w:rsidP="009A14ED">
      <w:pPr>
        <w:pStyle w:val="13"/>
        <w:spacing w:line="252" w:lineRule="auto"/>
        <w:ind w:firstLine="567"/>
        <w:jc w:val="both"/>
        <w:rPr>
          <w:color w:val="auto"/>
        </w:rPr>
      </w:pPr>
      <w:r w:rsidRPr="00EB2D57">
        <w:rPr>
          <w:color w:val="auto"/>
        </w:rPr>
        <w:t>Бессоюзные сложные предложения со значением перечисления. Запятая и точка с запятой в бессоюзном сложном предложении.</w:t>
      </w:r>
    </w:p>
    <w:p w14:paraId="4D589885" w14:textId="77777777" w:rsidR="00A57638" w:rsidRPr="00EB2D57" w:rsidRDefault="00E235EB" w:rsidP="009A14ED">
      <w:pPr>
        <w:pStyle w:val="13"/>
        <w:spacing w:line="252" w:lineRule="auto"/>
        <w:ind w:firstLine="567"/>
        <w:jc w:val="both"/>
        <w:rPr>
          <w:color w:val="auto"/>
        </w:rPr>
      </w:pPr>
      <w:r w:rsidRPr="00EB2D57">
        <w:rPr>
          <w:color w:val="auto"/>
        </w:rPr>
        <w:t>Бессоюзные сложные предложения со значением причины, пояснения, дополнения. Двоеточие в бессоюзном сложном предложении.</w:t>
      </w:r>
    </w:p>
    <w:p w14:paraId="5AE003D3" w14:textId="77777777" w:rsidR="00A57638" w:rsidRPr="00EB2D57" w:rsidRDefault="00E235EB" w:rsidP="009A14ED">
      <w:pPr>
        <w:pStyle w:val="13"/>
        <w:spacing w:line="252" w:lineRule="auto"/>
        <w:ind w:firstLine="567"/>
        <w:jc w:val="both"/>
        <w:rPr>
          <w:color w:val="auto"/>
        </w:rPr>
      </w:pPr>
      <w:r w:rsidRPr="00EB2D57">
        <w:rPr>
          <w:color w:val="auto"/>
        </w:rPr>
        <w:t xml:space="preserve">Бессоюзные сложные предложения со значением </w:t>
      </w:r>
      <w:r w:rsidRPr="00EB2D57">
        <w:rPr>
          <w:color w:val="auto"/>
        </w:rPr>
        <w:lastRenderedPageBreak/>
        <w:t>противопоставления, времени, условия и следствия, сравнения. Тире в бессоюзном сложном предложении.</w:t>
      </w:r>
    </w:p>
    <w:p w14:paraId="5EFFA9DD" w14:textId="77777777" w:rsidR="00A57638" w:rsidRPr="00EB2D57" w:rsidRDefault="00E235EB" w:rsidP="009A14ED">
      <w:pPr>
        <w:pStyle w:val="13"/>
        <w:spacing w:line="252" w:lineRule="auto"/>
        <w:ind w:firstLine="567"/>
        <w:jc w:val="both"/>
        <w:rPr>
          <w:color w:val="auto"/>
        </w:rPr>
      </w:pPr>
      <w:r w:rsidRPr="00EB2D57">
        <w:rPr>
          <w:color w:val="auto"/>
        </w:rPr>
        <w:t>Синтаксический и пунктуационный анализ бессоюзных сложных предложений.</w:t>
      </w:r>
    </w:p>
    <w:p w14:paraId="112478ED" w14:textId="77777777" w:rsidR="00A57638" w:rsidRPr="00EB2D57" w:rsidRDefault="00E235EB" w:rsidP="009A14ED">
      <w:pPr>
        <w:pStyle w:val="13"/>
        <w:spacing w:line="266" w:lineRule="auto"/>
        <w:ind w:firstLine="567"/>
        <w:jc w:val="both"/>
        <w:rPr>
          <w:color w:val="auto"/>
          <w:sz w:val="19"/>
          <w:szCs w:val="19"/>
        </w:rPr>
      </w:pPr>
      <w:r w:rsidRPr="00EB2D57">
        <w:rPr>
          <w:b/>
          <w:bCs/>
          <w:color w:val="auto"/>
          <w:sz w:val="19"/>
          <w:szCs w:val="19"/>
        </w:rPr>
        <w:t>Сложные предложения с разными видами союзной и бессоюзной связи</w:t>
      </w:r>
    </w:p>
    <w:p w14:paraId="3F3FD651" w14:textId="77777777" w:rsidR="00A57638" w:rsidRPr="00EB2D57" w:rsidRDefault="00E235EB" w:rsidP="009A14ED">
      <w:pPr>
        <w:pStyle w:val="13"/>
        <w:spacing w:line="252" w:lineRule="auto"/>
        <w:ind w:firstLine="567"/>
        <w:jc w:val="both"/>
        <w:rPr>
          <w:color w:val="auto"/>
        </w:rPr>
      </w:pPr>
      <w:r w:rsidRPr="00EB2D57">
        <w:rPr>
          <w:color w:val="auto"/>
        </w:rPr>
        <w:t>Типы сложных предложений с разными видами связи.</w:t>
      </w:r>
    </w:p>
    <w:p w14:paraId="0F0DC070" w14:textId="77777777" w:rsidR="00A57638" w:rsidRPr="00EB2D57" w:rsidRDefault="00E235EB" w:rsidP="009A14ED">
      <w:pPr>
        <w:pStyle w:val="13"/>
        <w:spacing w:line="252" w:lineRule="auto"/>
        <w:ind w:firstLine="567"/>
        <w:jc w:val="both"/>
        <w:rPr>
          <w:color w:val="auto"/>
        </w:rPr>
      </w:pPr>
      <w:r w:rsidRPr="00EB2D57">
        <w:rPr>
          <w:color w:val="auto"/>
        </w:rPr>
        <w:t>Синтаксический и пунктуационный анализ сложных предложений с разными видами союзной и бессоюзной связи.</w:t>
      </w:r>
    </w:p>
    <w:p w14:paraId="1D9C4874" w14:textId="77777777" w:rsidR="00A57638" w:rsidRPr="00EB2D57" w:rsidRDefault="00E235EB" w:rsidP="009A14ED">
      <w:pPr>
        <w:pStyle w:val="13"/>
        <w:spacing w:line="266" w:lineRule="auto"/>
        <w:ind w:firstLine="567"/>
        <w:jc w:val="both"/>
        <w:rPr>
          <w:color w:val="auto"/>
          <w:sz w:val="19"/>
          <w:szCs w:val="19"/>
        </w:rPr>
      </w:pPr>
      <w:r w:rsidRPr="00EB2D57">
        <w:rPr>
          <w:b/>
          <w:bCs/>
          <w:color w:val="auto"/>
          <w:sz w:val="19"/>
          <w:szCs w:val="19"/>
        </w:rPr>
        <w:t>Прямая и косвенная речь</w:t>
      </w:r>
    </w:p>
    <w:p w14:paraId="0F9453B9" w14:textId="77777777" w:rsidR="00A57638" w:rsidRPr="00EB2D57" w:rsidRDefault="00E235EB" w:rsidP="009A14ED">
      <w:pPr>
        <w:pStyle w:val="13"/>
        <w:spacing w:line="252" w:lineRule="auto"/>
        <w:ind w:firstLine="567"/>
        <w:jc w:val="both"/>
        <w:rPr>
          <w:color w:val="auto"/>
        </w:rPr>
      </w:pPr>
      <w:r w:rsidRPr="00EB2D57">
        <w:rPr>
          <w:color w:val="auto"/>
        </w:rPr>
        <w:t>Прямая и косвенная речь. Синонимия предложений с прямой и косвенной речью.</w:t>
      </w:r>
    </w:p>
    <w:p w14:paraId="485CA1EB" w14:textId="77777777" w:rsidR="00A57638" w:rsidRPr="00EB2D57" w:rsidRDefault="00E235EB" w:rsidP="009A14ED">
      <w:pPr>
        <w:pStyle w:val="13"/>
        <w:spacing w:line="252" w:lineRule="auto"/>
        <w:ind w:firstLine="567"/>
        <w:jc w:val="both"/>
        <w:rPr>
          <w:color w:val="auto"/>
        </w:rPr>
      </w:pPr>
      <w:r w:rsidRPr="00EB2D57">
        <w:rPr>
          <w:color w:val="auto"/>
        </w:rPr>
        <w:t>Цитирование. Способы включения цитат в высказывание.</w:t>
      </w:r>
    </w:p>
    <w:p w14:paraId="24BC99AD" w14:textId="77777777" w:rsidR="00A57638" w:rsidRPr="00EB2D57" w:rsidRDefault="00E235EB" w:rsidP="009A14ED">
      <w:pPr>
        <w:pStyle w:val="13"/>
        <w:spacing w:line="252" w:lineRule="auto"/>
        <w:ind w:firstLine="567"/>
        <w:jc w:val="both"/>
        <w:rPr>
          <w:color w:val="auto"/>
        </w:rPr>
      </w:pPr>
      <w:r w:rsidRPr="00EB2D57">
        <w:rPr>
          <w:color w:val="auto"/>
        </w:rPr>
        <w:t>Нормы построения предложений с прямой и косвенной речью; нормы постановки знаков препинания в предложениях с косвенной речью, с прямой речью, при цитировании.</w:t>
      </w:r>
    </w:p>
    <w:p w14:paraId="72604B80" w14:textId="77777777" w:rsidR="00A57638" w:rsidRPr="00EB2D57" w:rsidRDefault="00E235EB" w:rsidP="009A14ED">
      <w:pPr>
        <w:pStyle w:val="13"/>
        <w:spacing w:line="252" w:lineRule="auto"/>
        <w:ind w:firstLine="567"/>
        <w:jc w:val="both"/>
        <w:rPr>
          <w:color w:val="auto"/>
        </w:rPr>
      </w:pPr>
      <w:r w:rsidRPr="00EB2D57">
        <w:rPr>
          <w:color w:val="auto"/>
        </w:rPr>
        <w:t>Применение знаний по синтаксису и пунктуации в практике правописания.</w:t>
      </w:r>
    </w:p>
    <w:p w14:paraId="733D5C8A" w14:textId="77777777" w:rsidR="009A14ED" w:rsidRPr="00EB2D57" w:rsidRDefault="009A14ED" w:rsidP="006B14E0">
      <w:bookmarkStart w:id="70" w:name="bookmark121"/>
    </w:p>
    <w:p w14:paraId="141421D5" w14:textId="77777777" w:rsidR="00982167" w:rsidRPr="00EB2D57" w:rsidRDefault="00982167" w:rsidP="006B14E0"/>
    <w:p w14:paraId="63629A0E" w14:textId="77777777" w:rsidR="00A57638" w:rsidRPr="00EB2D57" w:rsidRDefault="00E235EB" w:rsidP="00982167">
      <w:pPr>
        <w:pStyle w:val="af5"/>
        <w:rPr>
          <w:color w:val="auto"/>
        </w:rPr>
      </w:pPr>
      <w:r w:rsidRPr="00EB2D57">
        <w:rPr>
          <w:color w:val="auto"/>
        </w:rPr>
        <w:t>ПЛАНИРУЕМЫЕ РЕЗУЛЬТАТЫ ОСВОЕНИЯ</w:t>
      </w:r>
      <w:bookmarkEnd w:id="70"/>
    </w:p>
    <w:p w14:paraId="58BCF555" w14:textId="77777777" w:rsidR="00A57638" w:rsidRPr="00EB2D57" w:rsidRDefault="00E235EB" w:rsidP="00982167">
      <w:pPr>
        <w:pStyle w:val="af5"/>
        <w:rPr>
          <w:color w:val="auto"/>
        </w:rPr>
      </w:pPr>
      <w:r w:rsidRPr="00EB2D57">
        <w:rPr>
          <w:color w:val="auto"/>
        </w:rPr>
        <w:t>УЧЕБНОГО ПРЕДМЕТА «РУССКИЙ ЯЗЫК»</w:t>
      </w:r>
    </w:p>
    <w:p w14:paraId="641CAD72" w14:textId="77777777" w:rsidR="00A57638" w:rsidRPr="00EB2D57" w:rsidRDefault="00E235EB" w:rsidP="00982167">
      <w:pPr>
        <w:pStyle w:val="af5"/>
        <w:pBdr>
          <w:bottom w:val="single" w:sz="12" w:space="1" w:color="auto"/>
        </w:pBdr>
        <w:rPr>
          <w:color w:val="auto"/>
        </w:rPr>
      </w:pPr>
      <w:r w:rsidRPr="00EB2D57">
        <w:rPr>
          <w:color w:val="auto"/>
        </w:rPr>
        <w:t>НА УРОВНЕ ОСНОВНОГО ОБЩЕГО ОБРАЗОВАНИЯ</w:t>
      </w:r>
    </w:p>
    <w:p w14:paraId="3B36DA03" w14:textId="77777777" w:rsidR="00982167" w:rsidRPr="00EB2D57" w:rsidRDefault="00982167" w:rsidP="00982167">
      <w:pPr>
        <w:pStyle w:val="af5"/>
        <w:rPr>
          <w:color w:val="auto"/>
        </w:rPr>
      </w:pPr>
    </w:p>
    <w:p w14:paraId="425678A3" w14:textId="77777777" w:rsidR="00982167" w:rsidRPr="00EB2D57" w:rsidRDefault="00982167" w:rsidP="00982167">
      <w:pPr>
        <w:pStyle w:val="af5"/>
        <w:rPr>
          <w:color w:val="auto"/>
        </w:rPr>
      </w:pPr>
      <w:bookmarkStart w:id="71" w:name="bookmark125"/>
    </w:p>
    <w:p w14:paraId="0A5ECD00" w14:textId="77777777" w:rsidR="00A57638" w:rsidRPr="00EB2D57" w:rsidRDefault="00E235EB" w:rsidP="00982167">
      <w:pPr>
        <w:pStyle w:val="af5"/>
        <w:rPr>
          <w:color w:val="auto"/>
        </w:rPr>
      </w:pPr>
      <w:r w:rsidRPr="00EB2D57">
        <w:rPr>
          <w:color w:val="auto"/>
        </w:rPr>
        <w:t>ЛИЧНОСТНЫЕ РЕЗУЛЬТАТЫ</w:t>
      </w:r>
      <w:bookmarkEnd w:id="71"/>
    </w:p>
    <w:p w14:paraId="71EB2CEC" w14:textId="77777777" w:rsidR="00A57638" w:rsidRPr="00EB2D57" w:rsidRDefault="00E235EB" w:rsidP="00982167">
      <w:pPr>
        <w:pStyle w:val="13"/>
        <w:spacing w:line="240" w:lineRule="auto"/>
        <w:ind w:firstLine="567"/>
        <w:jc w:val="both"/>
        <w:rPr>
          <w:color w:val="auto"/>
        </w:rPr>
      </w:pPr>
      <w:r w:rsidRPr="00EB2D57">
        <w:rPr>
          <w:color w:val="auto"/>
        </w:rPr>
        <w:t>Личностные результаты освоения Примерной рабочей программы по русскому языку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66275537" w14:textId="77777777" w:rsidR="00A57638" w:rsidRPr="00EB2D57" w:rsidRDefault="00E235EB" w:rsidP="00982167">
      <w:pPr>
        <w:pStyle w:val="13"/>
        <w:spacing w:line="240" w:lineRule="auto"/>
        <w:ind w:firstLine="567"/>
        <w:jc w:val="both"/>
        <w:rPr>
          <w:color w:val="auto"/>
        </w:rPr>
      </w:pPr>
      <w:r w:rsidRPr="00EB2D57">
        <w:rPr>
          <w:color w:val="auto"/>
        </w:rPr>
        <w:t>Личностные результаты освоения Примерной рабочей программы по русскому языку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14:paraId="0DFD0603" w14:textId="77777777" w:rsidR="00A57638" w:rsidRPr="00EB2D57" w:rsidRDefault="00E235EB" w:rsidP="00982167">
      <w:pPr>
        <w:pStyle w:val="13"/>
        <w:spacing w:line="259" w:lineRule="auto"/>
        <w:ind w:firstLine="567"/>
        <w:jc w:val="both"/>
        <w:rPr>
          <w:color w:val="auto"/>
          <w:sz w:val="19"/>
          <w:szCs w:val="19"/>
        </w:rPr>
      </w:pPr>
      <w:r w:rsidRPr="00EB2D57">
        <w:rPr>
          <w:b/>
          <w:bCs/>
          <w:i/>
          <w:iCs/>
          <w:color w:val="auto"/>
          <w:sz w:val="19"/>
          <w:szCs w:val="19"/>
        </w:rPr>
        <w:t>Гражданского воспитания:</w:t>
      </w:r>
    </w:p>
    <w:p w14:paraId="3EDC4B33" w14:textId="77777777" w:rsidR="00A57638" w:rsidRPr="00EB2D57" w:rsidRDefault="00E235EB" w:rsidP="00982167">
      <w:pPr>
        <w:pStyle w:val="13"/>
        <w:spacing w:line="240" w:lineRule="auto"/>
        <w:ind w:firstLine="567"/>
        <w:jc w:val="both"/>
        <w:rPr>
          <w:color w:val="auto"/>
        </w:rPr>
      </w:pPr>
      <w:r w:rsidRPr="00EB2D57">
        <w:rPr>
          <w:color w:val="auto"/>
        </w:rPr>
        <w:t xml:space="preserve">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w:t>
      </w:r>
      <w:r w:rsidRPr="00EB2D57">
        <w:rPr>
          <w:color w:val="auto"/>
        </w:rPr>
        <w:lastRenderedPageBreak/>
        <w:t>ситуациями, отражёнными в литературных произведениях, написанных на русском языке;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русском языке;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(помощь людям, нуждающимся в ней; волонтёрство).</w:t>
      </w:r>
    </w:p>
    <w:p w14:paraId="243DC084" w14:textId="77777777" w:rsidR="00A57638" w:rsidRPr="00EB2D57" w:rsidRDefault="00E235EB" w:rsidP="00982167">
      <w:pPr>
        <w:pStyle w:val="13"/>
        <w:spacing w:line="259" w:lineRule="auto"/>
        <w:ind w:firstLine="567"/>
        <w:jc w:val="both"/>
        <w:rPr>
          <w:color w:val="auto"/>
          <w:sz w:val="19"/>
          <w:szCs w:val="19"/>
        </w:rPr>
      </w:pPr>
      <w:r w:rsidRPr="00EB2D57">
        <w:rPr>
          <w:b/>
          <w:bCs/>
          <w:i/>
          <w:iCs/>
          <w:color w:val="auto"/>
          <w:sz w:val="19"/>
          <w:szCs w:val="19"/>
        </w:rPr>
        <w:t>Патриотического воспитания:</w:t>
      </w:r>
    </w:p>
    <w:p w14:paraId="700F4B63" w14:textId="77777777" w:rsidR="00A57638" w:rsidRPr="00EB2D57" w:rsidRDefault="00E235EB" w:rsidP="00982167">
      <w:pPr>
        <w:pStyle w:val="13"/>
        <w:spacing w:line="240" w:lineRule="auto"/>
        <w:ind w:firstLine="567"/>
        <w:jc w:val="both"/>
        <w:rPr>
          <w:color w:val="auto"/>
        </w:rPr>
      </w:pPr>
      <w:r w:rsidRPr="00EB2D57">
        <w:rPr>
          <w:color w:val="auto"/>
        </w:rPr>
        <w:t>осознание российской гражданской идентичности в поли- культурном и 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России; проявление интереса к познанию русского языка, к истории и культуре Российской Федерации, культуре своего края, народов России в контексте учебного предмета «Русский язык»; ценностное отношение к русскому языку, к достижениям своей Родины — России, к науке, искусству, боевым подвигам и трудовым достижениям народа, в том числе отражённым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14:paraId="15CC0117" w14:textId="77777777" w:rsidR="00A57638" w:rsidRPr="00EB2D57" w:rsidRDefault="00E235EB" w:rsidP="00982167">
      <w:pPr>
        <w:pStyle w:val="13"/>
        <w:spacing w:line="259" w:lineRule="auto"/>
        <w:ind w:firstLine="567"/>
        <w:jc w:val="both"/>
        <w:rPr>
          <w:color w:val="auto"/>
          <w:sz w:val="19"/>
          <w:szCs w:val="19"/>
        </w:rPr>
      </w:pPr>
      <w:r w:rsidRPr="00EB2D57">
        <w:rPr>
          <w:b/>
          <w:bCs/>
          <w:i/>
          <w:iCs/>
          <w:color w:val="auto"/>
          <w:sz w:val="19"/>
          <w:szCs w:val="19"/>
        </w:rPr>
        <w:t>Духовно-нравственного воспитания:</w:t>
      </w:r>
    </w:p>
    <w:p w14:paraId="4E528707" w14:textId="77777777" w:rsidR="00A57638" w:rsidRPr="00EB2D57" w:rsidRDefault="00E235EB" w:rsidP="00982167">
      <w:pPr>
        <w:pStyle w:val="13"/>
        <w:spacing w:line="240" w:lineRule="auto"/>
        <w:ind w:firstLine="567"/>
        <w:jc w:val="both"/>
        <w:rPr>
          <w:color w:val="auto"/>
        </w:rPr>
      </w:pPr>
      <w:r w:rsidRPr="00EB2D57">
        <w:rPr>
          <w:color w:val="auto"/>
        </w:rPr>
        <w:t xml:space="preserve">ориентация на моральные ценности и нормы в ситуациях нравственного выбора; готовность оценивать своё поведение, в том числе речевое, и поступки, а также поведение и поступки других людей с позиции нравственных и правовых </w:t>
      </w:r>
      <w:r w:rsidR="00A80936" w:rsidRPr="00EB2D57">
        <w:rPr>
          <w:color w:val="auto"/>
        </w:rPr>
        <w:t>норм с</w:t>
      </w:r>
      <w:r w:rsidRPr="00EB2D57">
        <w:rPr>
          <w:color w:val="auto"/>
        </w:rPr>
        <w:t xml:space="preserve"> учётом осознания последствий поступков; активное неприятие асоциальных поступков; свобода и </w:t>
      </w:r>
      <w:r w:rsidR="00A80936" w:rsidRPr="00EB2D57">
        <w:rPr>
          <w:color w:val="auto"/>
        </w:rPr>
        <w:t>ответственность личности</w:t>
      </w:r>
      <w:r w:rsidRPr="00EB2D57">
        <w:rPr>
          <w:color w:val="auto"/>
        </w:rPr>
        <w:t xml:space="preserve"> в условиях индивидуального и общественного пространства.</w:t>
      </w:r>
    </w:p>
    <w:p w14:paraId="4F12EFCF" w14:textId="77777777" w:rsidR="00A57638" w:rsidRPr="00EB2D57" w:rsidRDefault="00E235EB" w:rsidP="00982167">
      <w:pPr>
        <w:pStyle w:val="13"/>
        <w:spacing w:line="259" w:lineRule="auto"/>
        <w:ind w:firstLine="567"/>
        <w:jc w:val="both"/>
        <w:rPr>
          <w:color w:val="auto"/>
          <w:sz w:val="19"/>
          <w:szCs w:val="19"/>
        </w:rPr>
      </w:pPr>
      <w:r w:rsidRPr="00EB2D57">
        <w:rPr>
          <w:b/>
          <w:bCs/>
          <w:i/>
          <w:iCs/>
          <w:color w:val="auto"/>
          <w:sz w:val="19"/>
          <w:szCs w:val="19"/>
        </w:rPr>
        <w:t>Эстетического воспитания:</w:t>
      </w:r>
    </w:p>
    <w:p w14:paraId="2486B0FE" w14:textId="77777777" w:rsidR="00A57638" w:rsidRPr="00EB2D57" w:rsidRDefault="00E235EB" w:rsidP="00982167">
      <w:pPr>
        <w:pStyle w:val="13"/>
        <w:spacing w:line="240" w:lineRule="auto"/>
        <w:ind w:firstLine="567"/>
        <w:jc w:val="both"/>
        <w:rPr>
          <w:color w:val="auto"/>
        </w:rPr>
      </w:pPr>
      <w:r w:rsidRPr="00EB2D57">
        <w:rPr>
          <w:color w:val="auto"/>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осознание важности русского языка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14:paraId="5E40BD1D" w14:textId="77777777" w:rsidR="00A57638" w:rsidRPr="00EB2D57" w:rsidRDefault="00E235EB" w:rsidP="00982167">
      <w:pPr>
        <w:pStyle w:val="13"/>
        <w:spacing w:line="259" w:lineRule="auto"/>
        <w:ind w:firstLine="567"/>
        <w:jc w:val="both"/>
        <w:rPr>
          <w:color w:val="auto"/>
          <w:sz w:val="19"/>
          <w:szCs w:val="19"/>
        </w:rPr>
      </w:pPr>
      <w:r w:rsidRPr="00EB2D57">
        <w:rPr>
          <w:b/>
          <w:bCs/>
          <w:i/>
          <w:iCs/>
          <w:color w:val="auto"/>
          <w:sz w:val="19"/>
          <w:szCs w:val="19"/>
        </w:rPr>
        <w:t>Физического воспитания, формирования культуры здоровья и эмоционального благополучия:</w:t>
      </w:r>
    </w:p>
    <w:p w14:paraId="74A3EE41" w14:textId="77777777" w:rsidR="00A57638" w:rsidRPr="00EB2D57" w:rsidRDefault="00E235EB" w:rsidP="00982167">
      <w:pPr>
        <w:pStyle w:val="13"/>
        <w:spacing w:line="240" w:lineRule="auto"/>
        <w:ind w:firstLine="567"/>
        <w:jc w:val="both"/>
        <w:rPr>
          <w:color w:val="auto"/>
        </w:rPr>
      </w:pPr>
      <w:r w:rsidRPr="00EB2D57">
        <w:rPr>
          <w:color w:val="auto"/>
        </w:rPr>
        <w:t xml:space="preserve">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w:t>
      </w:r>
      <w:r w:rsidRPr="00EB2D57">
        <w:rPr>
          <w:color w:val="auto"/>
        </w:rPr>
        <w:lastRenderedPageBreak/>
        <w:t>гигиенических правил, рациональный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языкового образования;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14:paraId="4FF822F5" w14:textId="77777777" w:rsidR="00A57638" w:rsidRPr="00EB2D57" w:rsidRDefault="00E235EB" w:rsidP="00982167">
      <w:pPr>
        <w:pStyle w:val="13"/>
        <w:spacing w:line="240" w:lineRule="auto"/>
        <w:ind w:firstLine="567"/>
        <w:jc w:val="both"/>
        <w:rPr>
          <w:color w:val="auto"/>
        </w:rPr>
      </w:pPr>
      <w:r w:rsidRPr="00EB2D57">
        <w:rPr>
          <w:color w:val="auto"/>
        </w:rPr>
        <w:t>умение принимать себя и других, не осуждая;</w:t>
      </w:r>
    </w:p>
    <w:p w14:paraId="7D61E7D8" w14:textId="77777777" w:rsidR="00A57638" w:rsidRPr="00EB2D57" w:rsidRDefault="00E235EB" w:rsidP="00982167">
      <w:pPr>
        <w:pStyle w:val="13"/>
        <w:spacing w:line="240" w:lineRule="auto"/>
        <w:ind w:firstLine="567"/>
        <w:jc w:val="both"/>
        <w:rPr>
          <w:color w:val="auto"/>
        </w:rPr>
      </w:pPr>
      <w:r w:rsidRPr="00EB2D57">
        <w:rPr>
          <w:color w:val="auto"/>
        </w:rPr>
        <w:t>умение осознавать своё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русском языке; сформированность навыков рефлексии, признание своего права на ошибку и такого же права другого человека.</w:t>
      </w:r>
    </w:p>
    <w:p w14:paraId="30083751" w14:textId="77777777" w:rsidR="00A57638" w:rsidRPr="00EB2D57" w:rsidRDefault="00E235EB" w:rsidP="00982167">
      <w:pPr>
        <w:pStyle w:val="13"/>
        <w:spacing w:line="259" w:lineRule="auto"/>
        <w:ind w:firstLine="567"/>
        <w:jc w:val="both"/>
        <w:rPr>
          <w:color w:val="auto"/>
          <w:sz w:val="19"/>
          <w:szCs w:val="19"/>
        </w:rPr>
      </w:pPr>
      <w:r w:rsidRPr="00EB2D57">
        <w:rPr>
          <w:b/>
          <w:bCs/>
          <w:i/>
          <w:iCs/>
          <w:color w:val="auto"/>
          <w:sz w:val="19"/>
          <w:szCs w:val="19"/>
        </w:rPr>
        <w:t>Трудового воспитания:</w:t>
      </w:r>
    </w:p>
    <w:p w14:paraId="463EDCFE" w14:textId="77777777" w:rsidR="00A57638" w:rsidRPr="00EB2D57" w:rsidRDefault="00E235EB" w:rsidP="00982167">
      <w:pPr>
        <w:pStyle w:val="13"/>
        <w:spacing w:line="240" w:lineRule="auto"/>
        <w:ind w:firstLine="567"/>
        <w:jc w:val="both"/>
        <w:rPr>
          <w:color w:val="auto"/>
        </w:rPr>
      </w:pPr>
      <w:r w:rsidRPr="00EB2D57">
        <w:rPr>
          <w:color w:val="auto"/>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14:paraId="74B0C972" w14:textId="77777777" w:rsidR="00A57638" w:rsidRPr="00EB2D57" w:rsidRDefault="00E235EB" w:rsidP="00982167">
      <w:pPr>
        <w:pStyle w:val="13"/>
        <w:spacing w:line="240" w:lineRule="auto"/>
        <w:ind w:firstLine="567"/>
        <w:jc w:val="both"/>
        <w:rPr>
          <w:color w:val="auto"/>
        </w:rPr>
      </w:pPr>
      <w:r w:rsidRPr="00EB2D57">
        <w:rPr>
          <w:color w:val="auto"/>
        </w:rP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 умение рассказать о своих планах на будущее.</w:t>
      </w:r>
    </w:p>
    <w:p w14:paraId="3D2D1E10" w14:textId="77777777" w:rsidR="00A57638" w:rsidRPr="00EB2D57" w:rsidRDefault="00E235EB" w:rsidP="00982167">
      <w:pPr>
        <w:pStyle w:val="13"/>
        <w:spacing w:line="259" w:lineRule="auto"/>
        <w:ind w:firstLine="567"/>
        <w:jc w:val="both"/>
        <w:rPr>
          <w:color w:val="auto"/>
          <w:sz w:val="19"/>
          <w:szCs w:val="19"/>
        </w:rPr>
      </w:pPr>
      <w:r w:rsidRPr="00EB2D57">
        <w:rPr>
          <w:b/>
          <w:bCs/>
          <w:i/>
          <w:iCs/>
          <w:color w:val="auto"/>
          <w:sz w:val="19"/>
          <w:szCs w:val="19"/>
        </w:rPr>
        <w:t>Экологического воспитания:</w:t>
      </w:r>
    </w:p>
    <w:p w14:paraId="06E72B33" w14:textId="77777777" w:rsidR="00A57638" w:rsidRPr="00EB2D57" w:rsidRDefault="00E235EB" w:rsidP="00982167">
      <w:pPr>
        <w:pStyle w:val="13"/>
        <w:spacing w:line="240" w:lineRule="auto"/>
        <w:ind w:firstLine="567"/>
        <w:jc w:val="both"/>
        <w:rPr>
          <w:color w:val="auto"/>
        </w:rPr>
      </w:pPr>
      <w:r w:rsidRPr="00EB2D57">
        <w:rPr>
          <w:color w:val="auto"/>
        </w:rP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p>
    <w:p w14:paraId="6D70FFC4" w14:textId="77777777" w:rsidR="00A57638" w:rsidRPr="00EB2D57" w:rsidRDefault="00E235EB" w:rsidP="00982167">
      <w:pPr>
        <w:pStyle w:val="13"/>
        <w:spacing w:line="240" w:lineRule="auto"/>
        <w:ind w:firstLine="567"/>
        <w:jc w:val="both"/>
        <w:rPr>
          <w:color w:val="auto"/>
        </w:rPr>
      </w:pPr>
      <w:r w:rsidRPr="00EB2D57">
        <w:rPr>
          <w:color w:val="auto"/>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14:paraId="231103E8" w14:textId="77777777" w:rsidR="00A57638" w:rsidRPr="00EB2D57" w:rsidRDefault="00E235EB" w:rsidP="00982167">
      <w:pPr>
        <w:pStyle w:val="13"/>
        <w:spacing w:line="259" w:lineRule="auto"/>
        <w:ind w:firstLine="567"/>
        <w:jc w:val="both"/>
        <w:rPr>
          <w:color w:val="auto"/>
          <w:sz w:val="19"/>
          <w:szCs w:val="19"/>
        </w:rPr>
      </w:pPr>
      <w:r w:rsidRPr="00EB2D57">
        <w:rPr>
          <w:b/>
          <w:bCs/>
          <w:i/>
          <w:iCs/>
          <w:color w:val="auto"/>
          <w:sz w:val="19"/>
          <w:szCs w:val="19"/>
        </w:rPr>
        <w:t>Ценности научного познания:</w:t>
      </w:r>
    </w:p>
    <w:p w14:paraId="5ECF9EF1" w14:textId="77777777" w:rsidR="00A57638" w:rsidRPr="00EB2D57" w:rsidRDefault="00E235EB" w:rsidP="00982167">
      <w:pPr>
        <w:pStyle w:val="13"/>
        <w:spacing w:line="240" w:lineRule="auto"/>
        <w:ind w:firstLine="567"/>
        <w:jc w:val="both"/>
        <w:rPr>
          <w:color w:val="auto"/>
        </w:rPr>
      </w:pPr>
      <w:r w:rsidRPr="00EB2D57">
        <w:rPr>
          <w:color w:val="auto"/>
        </w:rPr>
        <w:t xml:space="preserve">ориентация в деятельности на современную систему научных </w:t>
      </w:r>
      <w:r w:rsidRPr="00EB2D57">
        <w:rPr>
          <w:color w:val="auto"/>
        </w:rPr>
        <w:lastRenderedPageBreak/>
        <w:t>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 навыками исследовательской деятельности с учётом специфики школьного языкового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5E115E36" w14:textId="77777777" w:rsidR="00A57638" w:rsidRPr="00EB2D57" w:rsidRDefault="00E235EB" w:rsidP="00982167">
      <w:pPr>
        <w:pStyle w:val="13"/>
        <w:spacing w:line="259" w:lineRule="auto"/>
        <w:ind w:firstLine="567"/>
        <w:jc w:val="both"/>
        <w:rPr>
          <w:color w:val="auto"/>
          <w:sz w:val="19"/>
          <w:szCs w:val="19"/>
        </w:rPr>
      </w:pPr>
      <w:r w:rsidRPr="00EB2D57">
        <w:rPr>
          <w:b/>
          <w:bCs/>
          <w:i/>
          <w:iCs/>
          <w:color w:val="auto"/>
          <w:sz w:val="19"/>
          <w:szCs w:val="19"/>
        </w:rPr>
        <w:t>Адаптации обучающегося к изменяющимся условиям социальной и природной среды:</w:t>
      </w:r>
    </w:p>
    <w:p w14:paraId="5B583593" w14:textId="77777777" w:rsidR="00A57638" w:rsidRPr="00EB2D57" w:rsidRDefault="00E235EB" w:rsidP="00982167">
      <w:pPr>
        <w:pStyle w:val="13"/>
        <w:spacing w:line="240" w:lineRule="auto"/>
        <w:ind w:firstLine="567"/>
        <w:jc w:val="both"/>
        <w:rPr>
          <w:color w:val="auto"/>
        </w:rPr>
      </w:pPr>
      <w:r w:rsidRPr="00EB2D57">
        <w:rPr>
          <w:color w:val="auto"/>
        </w:rPr>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14:paraId="620C412F" w14:textId="77777777" w:rsidR="00A57638" w:rsidRPr="00EB2D57" w:rsidRDefault="00E235EB" w:rsidP="00982167">
      <w:pPr>
        <w:pStyle w:val="13"/>
        <w:spacing w:line="240" w:lineRule="auto"/>
        <w:ind w:firstLine="567"/>
        <w:jc w:val="both"/>
        <w:rPr>
          <w:color w:val="auto"/>
        </w:rPr>
      </w:pPr>
      <w:r w:rsidRPr="00EB2D57">
        <w:rPr>
          <w:color w:val="auto"/>
        </w:rPr>
        <w:t>потребность во взаимодействии в условиях неопределённости, открытость опыту и знаниям других; потребность в действии в условиях неопределённости, в повышении уровня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 необходимость в формировании новых знаний, умений связывать образы, формулировать идеи, понятия, гипотезы об объектах и явлениях, в том числе ранее неизвестных, осознание дефицита собственных знаний и компетенций, планирование своего развития; 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учётом влияния на окружающую среду, достижения целей и преодоления вызовов, возможных глобальных последствий;</w:t>
      </w:r>
    </w:p>
    <w:p w14:paraId="0B2DA0CA" w14:textId="77777777" w:rsidR="00A57638" w:rsidRPr="00EB2D57" w:rsidRDefault="00E235EB" w:rsidP="00982167">
      <w:pPr>
        <w:pStyle w:val="13"/>
        <w:spacing w:line="240" w:lineRule="auto"/>
        <w:ind w:firstLine="567"/>
        <w:jc w:val="both"/>
        <w:rPr>
          <w:color w:val="auto"/>
        </w:rPr>
      </w:pPr>
      <w:r w:rsidRPr="00EB2D57">
        <w:rPr>
          <w:color w:val="auto"/>
        </w:rP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отсутствие гарантий успеха.</w:t>
      </w:r>
    </w:p>
    <w:p w14:paraId="707E0A65" w14:textId="77777777" w:rsidR="00982167" w:rsidRPr="00EB2D57" w:rsidRDefault="00982167" w:rsidP="00982167">
      <w:pPr>
        <w:pStyle w:val="af5"/>
        <w:rPr>
          <w:color w:val="auto"/>
        </w:rPr>
      </w:pPr>
    </w:p>
    <w:p w14:paraId="2E61BA8E" w14:textId="77777777" w:rsidR="00A57638" w:rsidRPr="00EB2D57" w:rsidRDefault="00E235EB" w:rsidP="00982167">
      <w:pPr>
        <w:pStyle w:val="af5"/>
        <w:rPr>
          <w:color w:val="auto"/>
        </w:rPr>
      </w:pPr>
      <w:r w:rsidRPr="00EB2D57">
        <w:rPr>
          <w:color w:val="auto"/>
        </w:rPr>
        <w:t>МЕТАПРЕДМЕТНЫЕ РЕЗУЛЬТАТЫ</w:t>
      </w:r>
      <w:r w:rsidR="00982167" w:rsidRPr="00EB2D57">
        <w:rPr>
          <w:color w:val="auto"/>
        </w:rPr>
        <w:t xml:space="preserve"> </w:t>
      </w:r>
    </w:p>
    <w:p w14:paraId="763EA8C8" w14:textId="77777777" w:rsidR="00982167" w:rsidRPr="00EB2D57" w:rsidRDefault="00982167" w:rsidP="00982167">
      <w:pPr>
        <w:pStyle w:val="af5"/>
        <w:rPr>
          <w:color w:val="auto"/>
        </w:rPr>
      </w:pPr>
      <w:bookmarkStart w:id="72" w:name="bookmark127"/>
    </w:p>
    <w:p w14:paraId="5CDE00A2" w14:textId="77777777" w:rsidR="00A57638" w:rsidRPr="00EB2D57" w:rsidRDefault="00982167" w:rsidP="00982167">
      <w:pPr>
        <w:pStyle w:val="af5"/>
        <w:rPr>
          <w:color w:val="auto"/>
        </w:rPr>
      </w:pPr>
      <w:r w:rsidRPr="00EB2D57">
        <w:rPr>
          <w:color w:val="auto"/>
        </w:rPr>
        <w:t xml:space="preserve">1. </w:t>
      </w:r>
      <w:r w:rsidR="00E235EB" w:rsidRPr="00EB2D57">
        <w:rPr>
          <w:color w:val="auto"/>
        </w:rPr>
        <w:t>Овладение универсальными учебными познавательными</w:t>
      </w:r>
      <w:bookmarkEnd w:id="72"/>
      <w:r w:rsidRPr="00EB2D57">
        <w:rPr>
          <w:color w:val="auto"/>
        </w:rPr>
        <w:t xml:space="preserve"> </w:t>
      </w:r>
      <w:r w:rsidR="00E235EB" w:rsidRPr="00EB2D57">
        <w:rPr>
          <w:color w:val="auto"/>
        </w:rPr>
        <w:t>действиями</w:t>
      </w:r>
    </w:p>
    <w:p w14:paraId="4BCB29FB" w14:textId="77777777" w:rsidR="00A57638" w:rsidRPr="00EB2D57" w:rsidRDefault="00E235EB" w:rsidP="00982167">
      <w:pPr>
        <w:pStyle w:val="13"/>
        <w:spacing w:line="252" w:lineRule="auto"/>
        <w:ind w:firstLine="567"/>
        <w:jc w:val="both"/>
        <w:rPr>
          <w:color w:val="auto"/>
        </w:rPr>
      </w:pPr>
      <w:r w:rsidRPr="00EB2D57">
        <w:rPr>
          <w:b/>
          <w:bCs/>
          <w:i/>
          <w:iCs/>
          <w:color w:val="auto"/>
        </w:rPr>
        <w:t>Базовые логические действия:</w:t>
      </w:r>
    </w:p>
    <w:p w14:paraId="4C1667F0" w14:textId="77777777" w:rsidR="00A57638" w:rsidRPr="00EB2D57" w:rsidRDefault="00E235EB" w:rsidP="00982167">
      <w:pPr>
        <w:pStyle w:val="13"/>
        <w:spacing w:line="240" w:lineRule="auto"/>
        <w:ind w:firstLine="567"/>
        <w:jc w:val="both"/>
        <w:rPr>
          <w:color w:val="auto"/>
        </w:rPr>
      </w:pPr>
      <w:r w:rsidRPr="00EB2D57">
        <w:rPr>
          <w:color w:val="auto"/>
        </w:rPr>
        <w:t>выявлять и характеризовать существенные признаки языковых единиц, языковых явлений и процессов;</w:t>
      </w:r>
    </w:p>
    <w:p w14:paraId="129E2F4B" w14:textId="77777777" w:rsidR="00A57638" w:rsidRPr="00EB2D57" w:rsidRDefault="00E235EB" w:rsidP="00982167">
      <w:pPr>
        <w:pStyle w:val="13"/>
        <w:spacing w:line="240" w:lineRule="auto"/>
        <w:ind w:firstLine="567"/>
        <w:jc w:val="both"/>
        <w:rPr>
          <w:color w:val="auto"/>
        </w:rPr>
      </w:pPr>
      <w:r w:rsidRPr="00EB2D57">
        <w:rPr>
          <w:color w:val="auto"/>
        </w:rPr>
        <w:lastRenderedPageBreak/>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14:paraId="59890033" w14:textId="77777777" w:rsidR="00A57638" w:rsidRPr="00EB2D57" w:rsidRDefault="00E235EB" w:rsidP="00982167">
      <w:pPr>
        <w:pStyle w:val="13"/>
        <w:spacing w:line="240" w:lineRule="auto"/>
        <w:ind w:firstLine="567"/>
        <w:jc w:val="both"/>
        <w:rPr>
          <w:color w:val="auto"/>
        </w:rPr>
      </w:pPr>
      <w:r w:rsidRPr="00EB2D57">
        <w:rPr>
          <w:color w:val="auto"/>
        </w:rP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14:paraId="77D987F4" w14:textId="77777777" w:rsidR="00A57638" w:rsidRPr="00EB2D57" w:rsidRDefault="00E235EB" w:rsidP="00982167">
      <w:pPr>
        <w:pStyle w:val="13"/>
        <w:spacing w:line="240" w:lineRule="auto"/>
        <w:ind w:firstLine="567"/>
        <w:jc w:val="both"/>
        <w:rPr>
          <w:color w:val="auto"/>
        </w:rPr>
      </w:pPr>
      <w:r w:rsidRPr="00EB2D57">
        <w:rPr>
          <w:color w:val="auto"/>
        </w:rPr>
        <w:t>выявлять дефицит информации текста, необходимой для решения поставленной учебной задачи;</w:t>
      </w:r>
    </w:p>
    <w:p w14:paraId="6F419D44" w14:textId="77777777" w:rsidR="00A57638" w:rsidRPr="00EB2D57" w:rsidRDefault="00E235EB" w:rsidP="00982167">
      <w:pPr>
        <w:pStyle w:val="13"/>
        <w:spacing w:line="240" w:lineRule="auto"/>
        <w:ind w:firstLine="567"/>
        <w:jc w:val="both"/>
        <w:rPr>
          <w:color w:val="auto"/>
        </w:rPr>
      </w:pPr>
      <w:r w:rsidRPr="00EB2D57">
        <w:rPr>
          <w:color w:val="auto"/>
        </w:rPr>
        <w:t>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14:paraId="433B1CD5" w14:textId="77777777" w:rsidR="00A57638" w:rsidRPr="00EB2D57" w:rsidRDefault="00E235EB" w:rsidP="00982167">
      <w:pPr>
        <w:pStyle w:val="13"/>
        <w:spacing w:line="240" w:lineRule="auto"/>
        <w:ind w:firstLine="567"/>
        <w:jc w:val="both"/>
        <w:rPr>
          <w:color w:val="auto"/>
        </w:rPr>
      </w:pPr>
      <w:r w:rsidRPr="00EB2D57">
        <w:rPr>
          <w:color w:val="auto"/>
        </w:rP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учётом самостоятельно выделенных критериев.</w:t>
      </w:r>
    </w:p>
    <w:p w14:paraId="4DCDFD35" w14:textId="77777777" w:rsidR="00A57638" w:rsidRPr="00EB2D57" w:rsidRDefault="00E235EB" w:rsidP="00982167">
      <w:pPr>
        <w:pStyle w:val="13"/>
        <w:spacing w:line="252" w:lineRule="auto"/>
        <w:ind w:firstLine="567"/>
        <w:jc w:val="both"/>
        <w:rPr>
          <w:color w:val="auto"/>
        </w:rPr>
      </w:pPr>
      <w:r w:rsidRPr="00EB2D57">
        <w:rPr>
          <w:b/>
          <w:bCs/>
          <w:i/>
          <w:iCs/>
          <w:color w:val="auto"/>
        </w:rPr>
        <w:t>Базовые исследовательские действия:</w:t>
      </w:r>
    </w:p>
    <w:p w14:paraId="7277AE52" w14:textId="77777777" w:rsidR="00A57638" w:rsidRPr="00EB2D57" w:rsidRDefault="00E235EB" w:rsidP="00982167">
      <w:pPr>
        <w:pStyle w:val="13"/>
        <w:spacing w:line="240" w:lineRule="auto"/>
        <w:ind w:firstLine="567"/>
        <w:jc w:val="both"/>
        <w:rPr>
          <w:color w:val="auto"/>
        </w:rPr>
      </w:pPr>
      <w:r w:rsidRPr="00EB2D57">
        <w:rPr>
          <w:color w:val="auto"/>
        </w:rPr>
        <w:t>использовать вопросы как исследовательский инструмент познания в языковом образовании;</w:t>
      </w:r>
    </w:p>
    <w:p w14:paraId="74677859" w14:textId="77777777" w:rsidR="00A57638" w:rsidRPr="00EB2D57" w:rsidRDefault="00E235EB" w:rsidP="00982167">
      <w:pPr>
        <w:pStyle w:val="13"/>
        <w:spacing w:line="240" w:lineRule="auto"/>
        <w:ind w:firstLine="567"/>
        <w:jc w:val="both"/>
        <w:rPr>
          <w:color w:val="auto"/>
        </w:rPr>
      </w:pPr>
      <w:r w:rsidRPr="00EB2D57">
        <w:rPr>
          <w:color w:val="auto"/>
        </w:rP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14:paraId="4080D236" w14:textId="77777777" w:rsidR="00A57638" w:rsidRPr="00EB2D57" w:rsidRDefault="00E235EB" w:rsidP="00982167">
      <w:pPr>
        <w:pStyle w:val="13"/>
        <w:spacing w:line="240" w:lineRule="auto"/>
        <w:ind w:firstLine="567"/>
        <w:jc w:val="both"/>
        <w:rPr>
          <w:color w:val="auto"/>
        </w:rPr>
      </w:pPr>
      <w:r w:rsidRPr="00EB2D57">
        <w:rPr>
          <w:color w:val="auto"/>
        </w:rPr>
        <w:t>формировать гипотезу об истинности собственных суждений и суждений других, аргументировать свою позицию, мнение;</w:t>
      </w:r>
    </w:p>
    <w:p w14:paraId="290D4067" w14:textId="77777777" w:rsidR="00A57638" w:rsidRPr="00EB2D57" w:rsidRDefault="00E235EB" w:rsidP="00982167">
      <w:pPr>
        <w:pStyle w:val="13"/>
        <w:spacing w:line="240" w:lineRule="auto"/>
        <w:ind w:firstLine="567"/>
        <w:jc w:val="both"/>
        <w:rPr>
          <w:color w:val="auto"/>
        </w:rPr>
      </w:pPr>
      <w:r w:rsidRPr="00EB2D57">
        <w:rPr>
          <w:color w:val="auto"/>
        </w:rPr>
        <w:t>составлять алгоритм действий и использовать его для решения учебных задач;</w:t>
      </w:r>
    </w:p>
    <w:p w14:paraId="7C6C80A3" w14:textId="77777777" w:rsidR="00A57638" w:rsidRPr="00EB2D57" w:rsidRDefault="00E235EB" w:rsidP="00982167">
      <w:pPr>
        <w:pStyle w:val="13"/>
        <w:spacing w:line="240" w:lineRule="auto"/>
        <w:ind w:firstLine="567"/>
        <w:jc w:val="both"/>
        <w:rPr>
          <w:color w:val="auto"/>
        </w:rPr>
      </w:pPr>
      <w:r w:rsidRPr="00EB2D57">
        <w:rPr>
          <w:color w:val="auto"/>
        </w:rPr>
        <w:t>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p>
    <w:p w14:paraId="698FE985" w14:textId="77777777" w:rsidR="00A57638" w:rsidRPr="00EB2D57" w:rsidRDefault="00E235EB" w:rsidP="00982167">
      <w:pPr>
        <w:pStyle w:val="13"/>
        <w:spacing w:line="240" w:lineRule="auto"/>
        <w:ind w:firstLine="567"/>
        <w:jc w:val="both"/>
        <w:rPr>
          <w:color w:val="auto"/>
        </w:rPr>
      </w:pPr>
      <w:r w:rsidRPr="00EB2D57">
        <w:rPr>
          <w:color w:val="auto"/>
        </w:rPr>
        <w:t>оценивать на применимость и достоверность информацию, полученную в ходе лингвистического исследования (эксперимента);</w:t>
      </w:r>
    </w:p>
    <w:p w14:paraId="50FE7A58" w14:textId="77777777" w:rsidR="00A57638" w:rsidRPr="00EB2D57" w:rsidRDefault="00E235EB" w:rsidP="00982167">
      <w:pPr>
        <w:pStyle w:val="13"/>
        <w:spacing w:after="140" w:line="240" w:lineRule="auto"/>
        <w:ind w:firstLine="567"/>
        <w:jc w:val="both"/>
        <w:rPr>
          <w:color w:val="auto"/>
        </w:rPr>
      </w:pPr>
      <w:r w:rsidRPr="00EB2D57">
        <w:rPr>
          <w:color w:val="auto"/>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14:paraId="4DA85271" w14:textId="77777777" w:rsidR="00A57638" w:rsidRPr="00EB2D57" w:rsidRDefault="00E235EB" w:rsidP="00982167">
      <w:pPr>
        <w:pStyle w:val="13"/>
        <w:spacing w:line="240" w:lineRule="auto"/>
        <w:ind w:firstLine="567"/>
        <w:jc w:val="both"/>
        <w:rPr>
          <w:color w:val="auto"/>
        </w:rPr>
      </w:pPr>
      <w:r w:rsidRPr="00EB2D57">
        <w:rPr>
          <w:color w:val="auto"/>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14:paraId="4D6F9609" w14:textId="77777777" w:rsidR="00A57638" w:rsidRPr="00EB2D57" w:rsidRDefault="00E235EB" w:rsidP="00982167">
      <w:pPr>
        <w:pStyle w:val="13"/>
        <w:spacing w:line="252" w:lineRule="auto"/>
        <w:ind w:firstLine="567"/>
        <w:jc w:val="both"/>
        <w:rPr>
          <w:color w:val="auto"/>
        </w:rPr>
      </w:pPr>
      <w:r w:rsidRPr="00EB2D57">
        <w:rPr>
          <w:b/>
          <w:bCs/>
          <w:i/>
          <w:iCs/>
          <w:color w:val="auto"/>
        </w:rPr>
        <w:t>Работа с информацией:</w:t>
      </w:r>
    </w:p>
    <w:p w14:paraId="4CDBC111" w14:textId="77777777" w:rsidR="00A57638" w:rsidRPr="00EB2D57" w:rsidRDefault="00E235EB" w:rsidP="00982167">
      <w:pPr>
        <w:pStyle w:val="13"/>
        <w:spacing w:line="240" w:lineRule="auto"/>
        <w:ind w:firstLine="567"/>
        <w:jc w:val="both"/>
        <w:rPr>
          <w:color w:val="auto"/>
        </w:rPr>
      </w:pPr>
      <w:r w:rsidRPr="00EB2D57">
        <w:rPr>
          <w:color w:val="auto"/>
        </w:rPr>
        <w:t>применять различные методы, инструменты и запросы при поиске и отборе информации с учётом предложенной учебной задачи и заданных критериев;</w:t>
      </w:r>
    </w:p>
    <w:p w14:paraId="258A954D" w14:textId="77777777" w:rsidR="00A57638" w:rsidRPr="00EB2D57" w:rsidRDefault="00E235EB" w:rsidP="00982167">
      <w:pPr>
        <w:pStyle w:val="13"/>
        <w:spacing w:line="240" w:lineRule="auto"/>
        <w:ind w:firstLine="567"/>
        <w:jc w:val="both"/>
        <w:rPr>
          <w:color w:val="auto"/>
        </w:rPr>
      </w:pPr>
      <w:r w:rsidRPr="00EB2D57">
        <w:rPr>
          <w:color w:val="auto"/>
        </w:rPr>
        <w:t xml:space="preserve">выбирать, анализировать, интерпретировать, обобщать и систематизировать информацию, представленную в текстах, таблицах, </w:t>
      </w:r>
      <w:r w:rsidRPr="00EB2D57">
        <w:rPr>
          <w:color w:val="auto"/>
        </w:rPr>
        <w:lastRenderedPageBreak/>
        <w:t>схемах;</w:t>
      </w:r>
    </w:p>
    <w:p w14:paraId="508E6292" w14:textId="77777777" w:rsidR="00A57638" w:rsidRPr="00EB2D57" w:rsidRDefault="00E235EB" w:rsidP="00982167">
      <w:pPr>
        <w:pStyle w:val="13"/>
        <w:spacing w:line="240" w:lineRule="auto"/>
        <w:ind w:firstLine="567"/>
        <w:jc w:val="both"/>
        <w:rPr>
          <w:color w:val="auto"/>
        </w:rPr>
      </w:pPr>
      <w:r w:rsidRPr="00EB2D57">
        <w:rPr>
          <w:color w:val="auto"/>
        </w:rPr>
        <w:t>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w:t>
      </w:r>
    </w:p>
    <w:p w14:paraId="01684C57" w14:textId="77777777" w:rsidR="00A57638" w:rsidRPr="00EB2D57" w:rsidRDefault="00E235EB" w:rsidP="00982167">
      <w:pPr>
        <w:pStyle w:val="13"/>
        <w:spacing w:line="240" w:lineRule="auto"/>
        <w:ind w:firstLine="567"/>
        <w:jc w:val="both"/>
        <w:rPr>
          <w:color w:val="auto"/>
        </w:rPr>
      </w:pPr>
      <w:r w:rsidRPr="00EB2D57">
        <w:rPr>
          <w:color w:val="auto"/>
        </w:rP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14:paraId="19455C28" w14:textId="77777777" w:rsidR="00A57638" w:rsidRPr="00EB2D57" w:rsidRDefault="00E235EB" w:rsidP="00982167">
      <w:pPr>
        <w:pStyle w:val="13"/>
        <w:spacing w:line="240" w:lineRule="auto"/>
        <w:ind w:firstLine="567"/>
        <w:jc w:val="both"/>
        <w:rPr>
          <w:color w:val="auto"/>
        </w:rPr>
      </w:pPr>
      <w:r w:rsidRPr="00EB2D57">
        <w:rPr>
          <w:color w:val="auto"/>
        </w:rPr>
        <w:t>находить сходные аргументы (подтверждающие или опровергающие одну и ту же идею, версию) в различных информационных источниках;</w:t>
      </w:r>
    </w:p>
    <w:p w14:paraId="14ED2701" w14:textId="77777777" w:rsidR="00A57638" w:rsidRPr="00EB2D57" w:rsidRDefault="00E235EB" w:rsidP="00982167">
      <w:pPr>
        <w:pStyle w:val="13"/>
        <w:spacing w:line="240" w:lineRule="auto"/>
        <w:ind w:firstLine="567"/>
        <w:jc w:val="both"/>
        <w:rPr>
          <w:color w:val="auto"/>
        </w:rPr>
      </w:pPr>
      <w:r w:rsidRPr="00EB2D57">
        <w:rPr>
          <w:color w:val="auto"/>
        </w:rP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14:paraId="68FE0061" w14:textId="77777777" w:rsidR="00A57638" w:rsidRPr="00EB2D57" w:rsidRDefault="00E235EB" w:rsidP="00982167">
      <w:pPr>
        <w:pStyle w:val="13"/>
        <w:spacing w:line="240" w:lineRule="auto"/>
        <w:ind w:firstLine="567"/>
        <w:jc w:val="both"/>
        <w:rPr>
          <w:color w:val="auto"/>
        </w:rPr>
      </w:pPr>
      <w:r w:rsidRPr="00EB2D57">
        <w:rPr>
          <w:color w:val="auto"/>
        </w:rPr>
        <w:t>оценивать надёжность информации по критериям, предложенным учителем или сформулированным самостоятельно;</w:t>
      </w:r>
    </w:p>
    <w:p w14:paraId="73617578" w14:textId="77777777" w:rsidR="00A57638" w:rsidRPr="00EB2D57" w:rsidRDefault="00E235EB" w:rsidP="00982167">
      <w:pPr>
        <w:pStyle w:val="13"/>
        <w:spacing w:line="240" w:lineRule="auto"/>
        <w:ind w:firstLine="567"/>
        <w:jc w:val="both"/>
        <w:rPr>
          <w:color w:val="auto"/>
        </w:rPr>
      </w:pPr>
      <w:r w:rsidRPr="00EB2D57">
        <w:rPr>
          <w:color w:val="auto"/>
        </w:rPr>
        <w:t>эффективно запоминать и систематизировать информацию.</w:t>
      </w:r>
    </w:p>
    <w:p w14:paraId="7CE47839" w14:textId="77777777" w:rsidR="00982167" w:rsidRPr="00EB2D57" w:rsidRDefault="00982167" w:rsidP="00982167">
      <w:pPr>
        <w:pStyle w:val="13"/>
        <w:spacing w:line="240" w:lineRule="auto"/>
        <w:ind w:firstLine="567"/>
        <w:jc w:val="both"/>
        <w:rPr>
          <w:color w:val="auto"/>
        </w:rPr>
      </w:pPr>
    </w:p>
    <w:p w14:paraId="63E517D1" w14:textId="77777777" w:rsidR="00A57638" w:rsidRPr="00EB2D57" w:rsidRDefault="00982167" w:rsidP="00982167">
      <w:pPr>
        <w:pStyle w:val="af5"/>
        <w:rPr>
          <w:color w:val="auto"/>
        </w:rPr>
      </w:pPr>
      <w:bookmarkStart w:id="73" w:name="bookmark130"/>
      <w:r w:rsidRPr="00EB2D57">
        <w:rPr>
          <w:color w:val="auto"/>
        </w:rPr>
        <w:t xml:space="preserve">2. </w:t>
      </w:r>
      <w:r w:rsidR="00E235EB" w:rsidRPr="00EB2D57">
        <w:rPr>
          <w:color w:val="auto"/>
        </w:rPr>
        <w:t>Овладение универсальными учебными коммуникативными</w:t>
      </w:r>
      <w:bookmarkEnd w:id="73"/>
    </w:p>
    <w:p w14:paraId="66CFA988" w14:textId="77777777" w:rsidR="00A57638" w:rsidRPr="00EB2D57" w:rsidRDefault="00E235EB" w:rsidP="00982167">
      <w:pPr>
        <w:pStyle w:val="af5"/>
        <w:rPr>
          <w:color w:val="auto"/>
        </w:rPr>
      </w:pPr>
      <w:r w:rsidRPr="00EB2D57">
        <w:rPr>
          <w:color w:val="auto"/>
        </w:rPr>
        <w:t>действиями</w:t>
      </w:r>
    </w:p>
    <w:p w14:paraId="47A7A2DE" w14:textId="77777777" w:rsidR="00A57638" w:rsidRPr="00EB2D57" w:rsidRDefault="00E235EB" w:rsidP="00982167">
      <w:pPr>
        <w:pStyle w:val="13"/>
        <w:ind w:firstLine="567"/>
        <w:jc w:val="both"/>
        <w:rPr>
          <w:color w:val="auto"/>
          <w:sz w:val="19"/>
          <w:szCs w:val="19"/>
        </w:rPr>
      </w:pPr>
      <w:r w:rsidRPr="00EB2D57">
        <w:rPr>
          <w:b/>
          <w:bCs/>
          <w:i/>
          <w:iCs/>
          <w:color w:val="auto"/>
          <w:sz w:val="19"/>
          <w:szCs w:val="19"/>
        </w:rPr>
        <w:t>Общение:</w:t>
      </w:r>
    </w:p>
    <w:p w14:paraId="051FFE09" w14:textId="77777777" w:rsidR="00A57638" w:rsidRPr="00EB2D57" w:rsidRDefault="00E235EB" w:rsidP="00982167">
      <w:pPr>
        <w:pStyle w:val="13"/>
        <w:spacing w:line="240" w:lineRule="auto"/>
        <w:ind w:firstLine="567"/>
        <w:jc w:val="both"/>
        <w:rPr>
          <w:color w:val="auto"/>
        </w:rPr>
      </w:pPr>
      <w:r w:rsidRPr="00EB2D57">
        <w:rPr>
          <w:color w:val="auto"/>
        </w:rP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p>
    <w:p w14:paraId="37615B83" w14:textId="77777777" w:rsidR="00A57638" w:rsidRPr="00EB2D57" w:rsidRDefault="00E235EB" w:rsidP="00982167">
      <w:pPr>
        <w:pStyle w:val="13"/>
        <w:spacing w:line="240" w:lineRule="auto"/>
        <w:ind w:firstLine="567"/>
        <w:jc w:val="both"/>
        <w:rPr>
          <w:color w:val="auto"/>
        </w:rPr>
      </w:pPr>
      <w:r w:rsidRPr="00EB2D57">
        <w:rPr>
          <w:color w:val="auto"/>
        </w:rPr>
        <w:t>распознавать невербальные средства общения, понимать значение социальных знаков;</w:t>
      </w:r>
    </w:p>
    <w:p w14:paraId="2D008BEE" w14:textId="77777777" w:rsidR="00A57638" w:rsidRPr="00EB2D57" w:rsidRDefault="00E235EB" w:rsidP="00982167">
      <w:pPr>
        <w:pStyle w:val="13"/>
        <w:spacing w:line="240" w:lineRule="auto"/>
        <w:ind w:firstLine="567"/>
        <w:jc w:val="both"/>
        <w:rPr>
          <w:color w:val="auto"/>
        </w:rPr>
      </w:pPr>
      <w:r w:rsidRPr="00EB2D57">
        <w:rPr>
          <w:color w:val="auto"/>
        </w:rPr>
        <w:t>знать и распознавать предпосылки конфликтных ситуаций и смягчать конфликты, вести переговоры;</w:t>
      </w:r>
    </w:p>
    <w:p w14:paraId="0904ED0D" w14:textId="77777777" w:rsidR="00A57638" w:rsidRPr="00EB2D57" w:rsidRDefault="00E235EB" w:rsidP="00982167">
      <w:pPr>
        <w:pStyle w:val="13"/>
        <w:spacing w:after="60" w:line="240" w:lineRule="auto"/>
        <w:ind w:firstLine="567"/>
        <w:jc w:val="both"/>
        <w:rPr>
          <w:color w:val="auto"/>
        </w:rPr>
      </w:pPr>
      <w:r w:rsidRPr="00EB2D57">
        <w:rPr>
          <w:color w:val="auto"/>
        </w:rPr>
        <w:t>понимать намерения других, проявлять уважительное отношение к собеседнику и в корректной форме формулировать свои возражения;</w:t>
      </w:r>
    </w:p>
    <w:p w14:paraId="1D06B90F" w14:textId="77777777" w:rsidR="00A57638" w:rsidRPr="00EB2D57" w:rsidRDefault="00E235EB" w:rsidP="00982167">
      <w:pPr>
        <w:pStyle w:val="13"/>
        <w:spacing w:line="240" w:lineRule="auto"/>
        <w:ind w:firstLine="567"/>
        <w:jc w:val="both"/>
        <w:rPr>
          <w:color w:val="auto"/>
        </w:rPr>
      </w:pPr>
      <w:r w:rsidRPr="00EB2D57">
        <w:rPr>
          <w:color w:val="auto"/>
        </w:rPr>
        <w:t>в ходе диалога/дискуссии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25F623CE" w14:textId="77777777" w:rsidR="00A57638" w:rsidRPr="00EB2D57" w:rsidRDefault="00E235EB" w:rsidP="00982167">
      <w:pPr>
        <w:pStyle w:val="13"/>
        <w:spacing w:line="240" w:lineRule="auto"/>
        <w:ind w:firstLine="567"/>
        <w:jc w:val="both"/>
        <w:rPr>
          <w:color w:val="auto"/>
        </w:rPr>
      </w:pPr>
      <w:r w:rsidRPr="00EB2D57">
        <w:rPr>
          <w:color w:val="auto"/>
        </w:rPr>
        <w:t>сопоставлять свои суждения с суждениями других участников диалога, обнаруживать различие и сходство позиций;</w:t>
      </w:r>
    </w:p>
    <w:p w14:paraId="6EC867E1" w14:textId="77777777" w:rsidR="00A57638" w:rsidRPr="00EB2D57" w:rsidRDefault="00E235EB" w:rsidP="00982167">
      <w:pPr>
        <w:pStyle w:val="13"/>
        <w:spacing w:line="240" w:lineRule="auto"/>
        <w:ind w:firstLine="567"/>
        <w:jc w:val="both"/>
        <w:rPr>
          <w:color w:val="auto"/>
        </w:rPr>
      </w:pPr>
      <w:r w:rsidRPr="00EB2D57">
        <w:rPr>
          <w:color w:val="auto"/>
        </w:rPr>
        <w:t>публично представлять результаты проведённого языкового анализа, выполненного лингвистического эксперимента, исследования, проекта;</w:t>
      </w:r>
    </w:p>
    <w:p w14:paraId="19461EF9" w14:textId="77777777" w:rsidR="00A57638" w:rsidRPr="00EB2D57" w:rsidRDefault="00E235EB" w:rsidP="00982167">
      <w:pPr>
        <w:pStyle w:val="13"/>
        <w:spacing w:line="240" w:lineRule="auto"/>
        <w:ind w:firstLine="567"/>
        <w:jc w:val="both"/>
        <w:rPr>
          <w:color w:val="auto"/>
        </w:rPr>
      </w:pPr>
      <w:r w:rsidRPr="00EB2D57">
        <w:rPr>
          <w:color w:val="auto"/>
        </w:rPr>
        <w:t>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14:paraId="321EF03A" w14:textId="77777777" w:rsidR="00A57638" w:rsidRPr="00EB2D57" w:rsidRDefault="00E235EB" w:rsidP="00982167">
      <w:pPr>
        <w:pStyle w:val="13"/>
        <w:spacing w:line="240" w:lineRule="auto"/>
        <w:ind w:firstLine="567"/>
        <w:jc w:val="both"/>
        <w:rPr>
          <w:color w:val="auto"/>
          <w:sz w:val="19"/>
          <w:szCs w:val="19"/>
        </w:rPr>
      </w:pPr>
      <w:r w:rsidRPr="00EB2D57">
        <w:rPr>
          <w:b/>
          <w:bCs/>
          <w:i/>
          <w:iCs/>
          <w:color w:val="auto"/>
          <w:sz w:val="19"/>
          <w:szCs w:val="19"/>
        </w:rPr>
        <w:t>Совместная деятельность:</w:t>
      </w:r>
    </w:p>
    <w:p w14:paraId="67F2BCA1" w14:textId="77777777" w:rsidR="00A57638" w:rsidRPr="00EB2D57" w:rsidRDefault="00E235EB" w:rsidP="00982167">
      <w:pPr>
        <w:pStyle w:val="13"/>
        <w:spacing w:line="240" w:lineRule="auto"/>
        <w:ind w:firstLine="567"/>
        <w:jc w:val="both"/>
        <w:rPr>
          <w:color w:val="auto"/>
        </w:rPr>
      </w:pPr>
      <w:r w:rsidRPr="00EB2D57">
        <w:rPr>
          <w:color w:val="auto"/>
        </w:rPr>
        <w:t xml:space="preserve">понимать и использовать преимущества командной и индивидуальной работы при решении конкретной проблемы, обосновывать </w:t>
      </w:r>
      <w:r w:rsidRPr="00EB2D57">
        <w:rPr>
          <w:color w:val="auto"/>
        </w:rPr>
        <w:lastRenderedPageBreak/>
        <w:t>необходимость применения групповых форм взаимодействия при решении поставленной задачи;</w:t>
      </w:r>
    </w:p>
    <w:p w14:paraId="663B6B57" w14:textId="77777777" w:rsidR="00A57638" w:rsidRPr="00EB2D57" w:rsidRDefault="00E235EB" w:rsidP="00982167">
      <w:pPr>
        <w:pStyle w:val="13"/>
        <w:spacing w:line="240" w:lineRule="auto"/>
        <w:ind w:firstLine="567"/>
        <w:jc w:val="both"/>
        <w:rPr>
          <w:color w:val="auto"/>
        </w:rPr>
      </w:pPr>
      <w:r w:rsidRPr="00EB2D57">
        <w:rPr>
          <w:color w:val="auto"/>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14:paraId="1091D64E" w14:textId="77777777" w:rsidR="00A57638" w:rsidRPr="00EB2D57" w:rsidRDefault="00E235EB" w:rsidP="00982167">
      <w:pPr>
        <w:pStyle w:val="13"/>
        <w:spacing w:line="240" w:lineRule="auto"/>
        <w:ind w:firstLine="567"/>
        <w:jc w:val="both"/>
        <w:rPr>
          <w:color w:val="auto"/>
        </w:rPr>
      </w:pPr>
      <w:r w:rsidRPr="00EB2D57">
        <w:rPr>
          <w:color w:val="auto"/>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иные);</w:t>
      </w:r>
    </w:p>
    <w:p w14:paraId="45D71ED1" w14:textId="77777777" w:rsidR="00A57638" w:rsidRPr="00EB2D57" w:rsidRDefault="00E235EB" w:rsidP="00982167">
      <w:pPr>
        <w:pStyle w:val="13"/>
        <w:spacing w:line="240" w:lineRule="auto"/>
        <w:ind w:firstLine="567"/>
        <w:jc w:val="both"/>
        <w:rPr>
          <w:color w:val="auto"/>
        </w:rPr>
      </w:pPr>
      <w:r w:rsidRPr="00EB2D57">
        <w:rPr>
          <w:color w:val="auto"/>
        </w:rP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14:paraId="68C5FF68" w14:textId="77777777" w:rsidR="00A57638" w:rsidRPr="00EB2D57" w:rsidRDefault="00E235EB" w:rsidP="00982167">
      <w:pPr>
        <w:pStyle w:val="13"/>
        <w:spacing w:after="60" w:line="240" w:lineRule="auto"/>
        <w:ind w:firstLine="567"/>
        <w:jc w:val="both"/>
        <w:rPr>
          <w:color w:val="auto"/>
        </w:rPr>
      </w:pPr>
      <w:r w:rsidRPr="00EB2D57">
        <w:rPr>
          <w:color w:val="auto"/>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14:paraId="0EE41D90" w14:textId="77777777" w:rsidR="00982167" w:rsidRPr="00EB2D57" w:rsidRDefault="00982167" w:rsidP="00982167">
      <w:pPr>
        <w:pStyle w:val="af5"/>
        <w:rPr>
          <w:color w:val="auto"/>
        </w:rPr>
      </w:pPr>
      <w:bookmarkStart w:id="74" w:name="bookmark133"/>
    </w:p>
    <w:p w14:paraId="604EDC8D" w14:textId="77777777" w:rsidR="00A57638" w:rsidRPr="00EB2D57" w:rsidRDefault="00982167" w:rsidP="00982167">
      <w:pPr>
        <w:pStyle w:val="af5"/>
        <w:rPr>
          <w:color w:val="auto"/>
        </w:rPr>
      </w:pPr>
      <w:r w:rsidRPr="00EB2D57">
        <w:rPr>
          <w:color w:val="auto"/>
        </w:rPr>
        <w:t xml:space="preserve">3. </w:t>
      </w:r>
      <w:r w:rsidR="00E235EB" w:rsidRPr="00EB2D57">
        <w:rPr>
          <w:color w:val="auto"/>
        </w:rPr>
        <w:t>Овладение универсальными учебными регулятивными</w:t>
      </w:r>
      <w:bookmarkEnd w:id="74"/>
      <w:r w:rsidRPr="00EB2D57">
        <w:rPr>
          <w:color w:val="auto"/>
        </w:rPr>
        <w:t xml:space="preserve"> </w:t>
      </w:r>
      <w:r w:rsidR="00E235EB" w:rsidRPr="00EB2D57">
        <w:rPr>
          <w:color w:val="auto"/>
        </w:rPr>
        <w:t>действиями</w:t>
      </w:r>
    </w:p>
    <w:p w14:paraId="4C6FF2C0" w14:textId="77777777" w:rsidR="00A57638" w:rsidRPr="00EB2D57" w:rsidRDefault="00E235EB" w:rsidP="00982167">
      <w:pPr>
        <w:pStyle w:val="13"/>
        <w:ind w:firstLine="567"/>
        <w:jc w:val="both"/>
        <w:rPr>
          <w:color w:val="auto"/>
          <w:sz w:val="19"/>
          <w:szCs w:val="19"/>
        </w:rPr>
      </w:pPr>
      <w:r w:rsidRPr="00EB2D57">
        <w:rPr>
          <w:b/>
          <w:bCs/>
          <w:i/>
          <w:iCs/>
          <w:color w:val="auto"/>
          <w:sz w:val="19"/>
          <w:szCs w:val="19"/>
        </w:rPr>
        <w:t>Самоорганизация:</w:t>
      </w:r>
    </w:p>
    <w:p w14:paraId="7DC08E4E" w14:textId="77777777" w:rsidR="00A57638" w:rsidRPr="00EB2D57" w:rsidRDefault="00E235EB" w:rsidP="00982167">
      <w:pPr>
        <w:pStyle w:val="13"/>
        <w:spacing w:line="240" w:lineRule="auto"/>
        <w:ind w:firstLine="567"/>
        <w:jc w:val="both"/>
        <w:rPr>
          <w:color w:val="auto"/>
        </w:rPr>
      </w:pPr>
      <w:r w:rsidRPr="00EB2D57">
        <w:rPr>
          <w:color w:val="auto"/>
        </w:rPr>
        <w:t>выявлять проблемы для решения в учебных и жизненных ситуациях;</w:t>
      </w:r>
    </w:p>
    <w:p w14:paraId="5F204F61" w14:textId="77777777" w:rsidR="00A57638" w:rsidRPr="00EB2D57" w:rsidRDefault="00E235EB" w:rsidP="00982167">
      <w:pPr>
        <w:pStyle w:val="13"/>
        <w:spacing w:line="240" w:lineRule="auto"/>
        <w:ind w:firstLine="567"/>
        <w:jc w:val="both"/>
        <w:rPr>
          <w:color w:val="auto"/>
        </w:rPr>
      </w:pPr>
      <w:r w:rsidRPr="00EB2D57">
        <w:rPr>
          <w:color w:val="auto"/>
        </w:rPr>
        <w:t>ориентироваться в различных подходах к принятию решений (индивидуальное, принятие решения в группе, принятие решения группой);</w:t>
      </w:r>
    </w:p>
    <w:p w14:paraId="75921E9E" w14:textId="77777777" w:rsidR="00A57638" w:rsidRPr="00EB2D57" w:rsidRDefault="00E235EB" w:rsidP="00982167">
      <w:pPr>
        <w:pStyle w:val="13"/>
        <w:spacing w:line="240" w:lineRule="auto"/>
        <w:ind w:firstLine="567"/>
        <w:jc w:val="both"/>
        <w:rPr>
          <w:color w:val="auto"/>
        </w:rPr>
      </w:pPr>
      <w:r w:rsidRPr="00EB2D57">
        <w:rPr>
          <w:color w:val="auto"/>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14:paraId="01AD8033" w14:textId="77777777" w:rsidR="00A57638" w:rsidRPr="00EB2D57" w:rsidRDefault="00E235EB" w:rsidP="00982167">
      <w:pPr>
        <w:pStyle w:val="13"/>
        <w:spacing w:line="240" w:lineRule="auto"/>
        <w:ind w:firstLine="567"/>
        <w:jc w:val="both"/>
        <w:rPr>
          <w:color w:val="auto"/>
        </w:rPr>
      </w:pPr>
      <w:r w:rsidRPr="00EB2D57">
        <w:rPr>
          <w:color w:val="auto"/>
        </w:rPr>
        <w:t>самостоятельно составлять план действий, вносить необходимые коррективы в ходе его реализации;</w:t>
      </w:r>
    </w:p>
    <w:p w14:paraId="781BCE1C" w14:textId="77777777" w:rsidR="00A57638" w:rsidRPr="00EB2D57" w:rsidRDefault="00E235EB" w:rsidP="00982167">
      <w:pPr>
        <w:pStyle w:val="13"/>
        <w:spacing w:line="240" w:lineRule="auto"/>
        <w:ind w:firstLine="567"/>
        <w:jc w:val="both"/>
        <w:rPr>
          <w:color w:val="auto"/>
        </w:rPr>
      </w:pPr>
      <w:r w:rsidRPr="00EB2D57">
        <w:rPr>
          <w:color w:val="auto"/>
        </w:rPr>
        <w:t>делать выбор и брать ответственность за решение.</w:t>
      </w:r>
    </w:p>
    <w:p w14:paraId="5DBF011B" w14:textId="77777777" w:rsidR="00A57638" w:rsidRPr="00EB2D57" w:rsidRDefault="00E235EB" w:rsidP="00982167">
      <w:pPr>
        <w:pStyle w:val="13"/>
        <w:spacing w:line="259" w:lineRule="auto"/>
        <w:ind w:firstLine="567"/>
        <w:jc w:val="both"/>
        <w:rPr>
          <w:color w:val="auto"/>
          <w:sz w:val="19"/>
          <w:szCs w:val="19"/>
        </w:rPr>
      </w:pPr>
      <w:r w:rsidRPr="00EB2D57">
        <w:rPr>
          <w:b/>
          <w:bCs/>
          <w:i/>
          <w:iCs/>
          <w:color w:val="auto"/>
          <w:sz w:val="19"/>
          <w:szCs w:val="19"/>
        </w:rPr>
        <w:t>Самоконтроль:</w:t>
      </w:r>
    </w:p>
    <w:p w14:paraId="039A602C" w14:textId="77777777" w:rsidR="00A57638" w:rsidRPr="00EB2D57" w:rsidRDefault="00E235EB" w:rsidP="00982167">
      <w:pPr>
        <w:pStyle w:val="13"/>
        <w:spacing w:line="240" w:lineRule="auto"/>
        <w:ind w:firstLine="567"/>
        <w:jc w:val="both"/>
        <w:rPr>
          <w:color w:val="auto"/>
        </w:rPr>
      </w:pPr>
      <w:r w:rsidRPr="00EB2D57">
        <w:rPr>
          <w:color w:val="auto"/>
        </w:rPr>
        <w:t>владеть разными способами самоконтроля (в том числе речевого), самомотивации и рефлексии;</w:t>
      </w:r>
    </w:p>
    <w:p w14:paraId="54683905" w14:textId="77777777" w:rsidR="00A57638" w:rsidRPr="00EB2D57" w:rsidRDefault="00E235EB" w:rsidP="00982167">
      <w:pPr>
        <w:pStyle w:val="13"/>
        <w:spacing w:line="240" w:lineRule="auto"/>
        <w:ind w:firstLine="567"/>
        <w:jc w:val="both"/>
        <w:rPr>
          <w:color w:val="auto"/>
        </w:rPr>
      </w:pPr>
      <w:r w:rsidRPr="00EB2D57">
        <w:rPr>
          <w:color w:val="auto"/>
        </w:rPr>
        <w:t>давать адекватную оценку учебной ситуации и предлагать план её изменения;</w:t>
      </w:r>
    </w:p>
    <w:p w14:paraId="3D606822" w14:textId="77777777" w:rsidR="00A57638" w:rsidRPr="00EB2D57" w:rsidRDefault="00E235EB" w:rsidP="00982167">
      <w:pPr>
        <w:pStyle w:val="13"/>
        <w:spacing w:line="240" w:lineRule="auto"/>
        <w:ind w:firstLine="567"/>
        <w:jc w:val="both"/>
        <w:rPr>
          <w:color w:val="auto"/>
        </w:rPr>
      </w:pPr>
      <w:r w:rsidRPr="00EB2D57">
        <w:rPr>
          <w:color w:val="auto"/>
        </w:rPr>
        <w:t>предвидеть трудности, которые могут возникнуть при решении учебной задачи, и адаптировать решение к меняющимся обстоятельствам;</w:t>
      </w:r>
    </w:p>
    <w:p w14:paraId="3687A8BC" w14:textId="77777777" w:rsidR="00A57638" w:rsidRPr="00EB2D57" w:rsidRDefault="00E235EB" w:rsidP="00982167">
      <w:pPr>
        <w:pStyle w:val="13"/>
        <w:spacing w:line="240" w:lineRule="auto"/>
        <w:ind w:firstLine="567"/>
        <w:jc w:val="both"/>
        <w:rPr>
          <w:color w:val="auto"/>
        </w:rPr>
      </w:pPr>
      <w:r w:rsidRPr="00EB2D57">
        <w:rPr>
          <w:color w:val="auto"/>
        </w:rPr>
        <w:t>объяснять причины достижения (недостижения) результата деятельности; понимать причины коммуникативных неудач и уметь предупреждать их, давать оценку приобретённому речевому опыту и корректировать собственную речь с учётом целей и условий общения; оценивать соответствие результата цели и условиям общения.</w:t>
      </w:r>
    </w:p>
    <w:p w14:paraId="0D60F99C" w14:textId="77777777" w:rsidR="00A57638" w:rsidRPr="00EB2D57" w:rsidRDefault="00E235EB" w:rsidP="00982167">
      <w:pPr>
        <w:pStyle w:val="13"/>
        <w:spacing w:line="259" w:lineRule="auto"/>
        <w:ind w:firstLine="567"/>
        <w:jc w:val="both"/>
        <w:rPr>
          <w:color w:val="auto"/>
          <w:sz w:val="19"/>
          <w:szCs w:val="19"/>
        </w:rPr>
      </w:pPr>
      <w:r w:rsidRPr="00EB2D57">
        <w:rPr>
          <w:b/>
          <w:bCs/>
          <w:i/>
          <w:iCs/>
          <w:color w:val="auto"/>
          <w:sz w:val="19"/>
          <w:szCs w:val="19"/>
        </w:rPr>
        <w:lastRenderedPageBreak/>
        <w:t>Эмоциональный интеллект:</w:t>
      </w:r>
    </w:p>
    <w:p w14:paraId="5C5489D2" w14:textId="77777777" w:rsidR="00A57638" w:rsidRPr="00EB2D57" w:rsidRDefault="00E235EB" w:rsidP="00982167">
      <w:pPr>
        <w:pStyle w:val="13"/>
        <w:spacing w:line="240" w:lineRule="auto"/>
        <w:ind w:firstLine="567"/>
        <w:jc w:val="both"/>
        <w:rPr>
          <w:color w:val="auto"/>
        </w:rPr>
      </w:pPr>
      <w:r w:rsidRPr="00EB2D57">
        <w:rPr>
          <w:color w:val="auto"/>
        </w:rPr>
        <w:t>развивать способность управлять собственными эмоциями и эмоциями других;</w:t>
      </w:r>
    </w:p>
    <w:p w14:paraId="32382750" w14:textId="77777777" w:rsidR="00A57638" w:rsidRPr="00EB2D57" w:rsidRDefault="00E235EB" w:rsidP="00982167">
      <w:pPr>
        <w:pStyle w:val="13"/>
        <w:spacing w:line="240" w:lineRule="auto"/>
        <w:ind w:firstLine="567"/>
        <w:jc w:val="both"/>
        <w:rPr>
          <w:color w:val="auto"/>
        </w:rPr>
      </w:pPr>
      <w:r w:rsidRPr="00EB2D57">
        <w:rPr>
          <w:color w:val="auto"/>
        </w:rPr>
        <w:t>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w:t>
      </w:r>
    </w:p>
    <w:p w14:paraId="2F4902BA" w14:textId="77777777" w:rsidR="00A57638" w:rsidRPr="00EB2D57" w:rsidRDefault="00E235EB" w:rsidP="00982167">
      <w:pPr>
        <w:pStyle w:val="13"/>
        <w:spacing w:line="259" w:lineRule="auto"/>
        <w:ind w:firstLine="567"/>
        <w:jc w:val="both"/>
        <w:rPr>
          <w:color w:val="auto"/>
          <w:sz w:val="19"/>
          <w:szCs w:val="19"/>
        </w:rPr>
      </w:pPr>
      <w:r w:rsidRPr="00EB2D57">
        <w:rPr>
          <w:b/>
          <w:bCs/>
          <w:i/>
          <w:iCs/>
          <w:color w:val="auto"/>
          <w:sz w:val="19"/>
          <w:szCs w:val="19"/>
        </w:rPr>
        <w:t>Принятие себя и других:</w:t>
      </w:r>
    </w:p>
    <w:p w14:paraId="1EFA6B2B" w14:textId="77777777" w:rsidR="00A57638" w:rsidRPr="00EB2D57" w:rsidRDefault="00E235EB" w:rsidP="00982167">
      <w:pPr>
        <w:pStyle w:val="13"/>
        <w:spacing w:line="240" w:lineRule="auto"/>
        <w:ind w:firstLine="567"/>
        <w:jc w:val="both"/>
        <w:rPr>
          <w:color w:val="auto"/>
        </w:rPr>
      </w:pPr>
      <w:r w:rsidRPr="00EB2D57">
        <w:rPr>
          <w:color w:val="auto"/>
        </w:rPr>
        <w:t>осознанно относиться к другому человеку и его мнению;</w:t>
      </w:r>
    </w:p>
    <w:p w14:paraId="07EE230C" w14:textId="77777777" w:rsidR="00A57638" w:rsidRPr="00EB2D57" w:rsidRDefault="00E235EB" w:rsidP="00982167">
      <w:pPr>
        <w:pStyle w:val="13"/>
        <w:spacing w:line="240" w:lineRule="auto"/>
        <w:ind w:firstLine="567"/>
        <w:jc w:val="both"/>
        <w:rPr>
          <w:color w:val="auto"/>
        </w:rPr>
      </w:pPr>
      <w:r w:rsidRPr="00EB2D57">
        <w:rPr>
          <w:color w:val="auto"/>
        </w:rPr>
        <w:t>признавать своё и чужое право на ошибку;</w:t>
      </w:r>
    </w:p>
    <w:p w14:paraId="55C32F57" w14:textId="77777777" w:rsidR="00A57638" w:rsidRPr="00EB2D57" w:rsidRDefault="00E235EB" w:rsidP="00982167">
      <w:pPr>
        <w:pStyle w:val="13"/>
        <w:spacing w:line="240" w:lineRule="auto"/>
        <w:ind w:firstLine="567"/>
        <w:jc w:val="both"/>
        <w:rPr>
          <w:color w:val="auto"/>
        </w:rPr>
      </w:pPr>
      <w:r w:rsidRPr="00EB2D57">
        <w:rPr>
          <w:color w:val="auto"/>
        </w:rPr>
        <w:t>принимать себя и других, не осуждая;</w:t>
      </w:r>
    </w:p>
    <w:p w14:paraId="3BFC0E59" w14:textId="77777777" w:rsidR="00A57638" w:rsidRPr="00EB2D57" w:rsidRDefault="00E235EB" w:rsidP="00982167">
      <w:pPr>
        <w:pStyle w:val="13"/>
        <w:spacing w:line="240" w:lineRule="auto"/>
        <w:ind w:firstLine="567"/>
        <w:jc w:val="both"/>
        <w:rPr>
          <w:color w:val="auto"/>
        </w:rPr>
      </w:pPr>
      <w:r w:rsidRPr="00EB2D57">
        <w:rPr>
          <w:color w:val="auto"/>
        </w:rPr>
        <w:t>проявлять открытость;</w:t>
      </w:r>
    </w:p>
    <w:p w14:paraId="4FBF3BD5" w14:textId="77777777" w:rsidR="00A57638" w:rsidRPr="00EB2D57" w:rsidRDefault="00E235EB" w:rsidP="00982167">
      <w:pPr>
        <w:pStyle w:val="13"/>
        <w:spacing w:line="240" w:lineRule="auto"/>
        <w:ind w:firstLine="567"/>
        <w:jc w:val="both"/>
        <w:rPr>
          <w:color w:val="auto"/>
        </w:rPr>
      </w:pPr>
      <w:r w:rsidRPr="00EB2D57">
        <w:rPr>
          <w:color w:val="auto"/>
        </w:rPr>
        <w:t>осознавать невозможность контролировать всё вокруг.</w:t>
      </w:r>
    </w:p>
    <w:p w14:paraId="76672980" w14:textId="77777777" w:rsidR="00982167" w:rsidRPr="00EB2D57" w:rsidRDefault="00982167">
      <w:pPr>
        <w:pStyle w:val="50"/>
        <w:spacing w:after="120"/>
        <w:jc w:val="both"/>
        <w:rPr>
          <w:color w:val="auto"/>
        </w:rPr>
      </w:pPr>
    </w:p>
    <w:p w14:paraId="6EB00C82" w14:textId="77777777" w:rsidR="00A57638" w:rsidRPr="00EB2D57" w:rsidRDefault="00E235EB" w:rsidP="00982167">
      <w:pPr>
        <w:pStyle w:val="af5"/>
        <w:rPr>
          <w:color w:val="auto"/>
        </w:rPr>
      </w:pPr>
      <w:r w:rsidRPr="00EB2D57">
        <w:rPr>
          <w:color w:val="auto"/>
        </w:rPr>
        <w:t>ПРЕДМЕТНЫЕ РЕЗУЛЬТАТЫ</w:t>
      </w:r>
    </w:p>
    <w:p w14:paraId="72DCBE8D" w14:textId="77777777" w:rsidR="00982167" w:rsidRPr="00EB2D57" w:rsidRDefault="00982167" w:rsidP="00982167">
      <w:pPr>
        <w:pStyle w:val="af5"/>
        <w:rPr>
          <w:color w:val="auto"/>
        </w:rPr>
      </w:pPr>
      <w:bookmarkStart w:id="75" w:name="bookmark136"/>
    </w:p>
    <w:p w14:paraId="198713A6" w14:textId="77777777" w:rsidR="00A57638" w:rsidRPr="00EB2D57" w:rsidRDefault="00982167" w:rsidP="00982167">
      <w:pPr>
        <w:pStyle w:val="af5"/>
        <w:rPr>
          <w:color w:val="auto"/>
        </w:rPr>
      </w:pPr>
      <w:r w:rsidRPr="00EB2D57">
        <w:rPr>
          <w:color w:val="auto"/>
        </w:rPr>
        <w:t xml:space="preserve">5 </w:t>
      </w:r>
      <w:r w:rsidR="00E235EB" w:rsidRPr="00EB2D57">
        <w:rPr>
          <w:color w:val="auto"/>
        </w:rPr>
        <w:t>КЛАСС</w:t>
      </w:r>
      <w:bookmarkEnd w:id="75"/>
    </w:p>
    <w:p w14:paraId="6E09747C" w14:textId="77777777" w:rsidR="00982167" w:rsidRPr="00EB2D57" w:rsidRDefault="00982167" w:rsidP="00982167">
      <w:pPr>
        <w:pStyle w:val="af5"/>
        <w:rPr>
          <w:color w:val="auto"/>
        </w:rPr>
      </w:pPr>
      <w:bookmarkStart w:id="76" w:name="bookmark138"/>
    </w:p>
    <w:p w14:paraId="7BC6A730" w14:textId="77777777" w:rsidR="00A57638" w:rsidRPr="00EB2D57" w:rsidRDefault="00E235EB" w:rsidP="00982167">
      <w:pPr>
        <w:pStyle w:val="af5"/>
        <w:rPr>
          <w:color w:val="auto"/>
        </w:rPr>
      </w:pPr>
      <w:r w:rsidRPr="00EB2D57">
        <w:rPr>
          <w:color w:val="auto"/>
        </w:rPr>
        <w:t>Общие сведения о языке</w:t>
      </w:r>
      <w:bookmarkEnd w:id="76"/>
    </w:p>
    <w:p w14:paraId="0F08DD3E" w14:textId="77777777" w:rsidR="00A57638" w:rsidRPr="00EB2D57" w:rsidRDefault="00E235EB" w:rsidP="00982167">
      <w:pPr>
        <w:pStyle w:val="13"/>
        <w:spacing w:line="240" w:lineRule="auto"/>
        <w:ind w:firstLine="567"/>
        <w:jc w:val="both"/>
        <w:rPr>
          <w:color w:val="auto"/>
        </w:rPr>
      </w:pPr>
      <w:r w:rsidRPr="00EB2D57">
        <w:rPr>
          <w:color w:val="auto"/>
        </w:rPr>
        <w:t>Осознавать богатство и выразительность русского языка, приводить примеры, свидетельствующие об этом.</w:t>
      </w:r>
    </w:p>
    <w:p w14:paraId="621C504A" w14:textId="77777777" w:rsidR="00A57638" w:rsidRPr="00EB2D57" w:rsidRDefault="00E235EB" w:rsidP="00982167">
      <w:pPr>
        <w:pStyle w:val="13"/>
        <w:spacing w:line="240" w:lineRule="auto"/>
        <w:ind w:firstLine="567"/>
        <w:jc w:val="both"/>
        <w:rPr>
          <w:color w:val="auto"/>
        </w:rPr>
      </w:pPr>
      <w:r w:rsidRPr="00EB2D57">
        <w:rPr>
          <w:color w:val="auto"/>
        </w:rPr>
        <w:t>Знать основные разделы лингвистики, основные единицы языка и речи (звук, морфема, слово, словосочетание, предложение).</w:t>
      </w:r>
    </w:p>
    <w:p w14:paraId="73410CA2" w14:textId="77777777" w:rsidR="00982167" w:rsidRPr="00EB2D57" w:rsidRDefault="00982167" w:rsidP="00982167">
      <w:pPr>
        <w:pStyle w:val="af5"/>
        <w:rPr>
          <w:color w:val="auto"/>
        </w:rPr>
      </w:pPr>
      <w:bookmarkStart w:id="77" w:name="bookmark140"/>
    </w:p>
    <w:p w14:paraId="218E9651" w14:textId="77777777" w:rsidR="00A57638" w:rsidRPr="00EB2D57" w:rsidRDefault="00E235EB" w:rsidP="00982167">
      <w:pPr>
        <w:pStyle w:val="af5"/>
        <w:rPr>
          <w:color w:val="auto"/>
        </w:rPr>
      </w:pPr>
      <w:r w:rsidRPr="00EB2D57">
        <w:rPr>
          <w:color w:val="auto"/>
        </w:rPr>
        <w:t>Язык и речь</w:t>
      </w:r>
      <w:bookmarkEnd w:id="77"/>
    </w:p>
    <w:p w14:paraId="762977D1" w14:textId="77777777" w:rsidR="00A57638" w:rsidRPr="00EB2D57" w:rsidRDefault="00E235EB" w:rsidP="00982167">
      <w:pPr>
        <w:pStyle w:val="13"/>
        <w:spacing w:line="240" w:lineRule="auto"/>
        <w:ind w:firstLine="567"/>
        <w:jc w:val="both"/>
        <w:rPr>
          <w:color w:val="auto"/>
        </w:rPr>
      </w:pPr>
      <w:r w:rsidRPr="00EB2D57">
        <w:rPr>
          <w:color w:val="auto"/>
        </w:rPr>
        <w:t>Характеризовать различия между устной и письменной речью, диалогом и монологом, учитывать особенности видов речевой деятельности при решении практико-ориентированных учебных задач и в повседневной жизни.</w:t>
      </w:r>
    </w:p>
    <w:p w14:paraId="2FE67753" w14:textId="77777777" w:rsidR="00A57638" w:rsidRPr="00EB2D57" w:rsidRDefault="00E235EB" w:rsidP="00982167">
      <w:pPr>
        <w:pStyle w:val="13"/>
        <w:spacing w:line="240" w:lineRule="auto"/>
        <w:ind w:firstLine="567"/>
        <w:jc w:val="both"/>
        <w:rPr>
          <w:color w:val="auto"/>
        </w:rPr>
      </w:pPr>
      <w:r w:rsidRPr="00EB2D57">
        <w:rPr>
          <w:color w:val="auto"/>
        </w:rPr>
        <w:t>Создавать устные монологические высказывания объёмом не менее 5 предложений на основе жизненных наблюдений, чтения научно-учебной, художественной и научно-популярной литературы.</w:t>
      </w:r>
    </w:p>
    <w:p w14:paraId="377C824B" w14:textId="77777777" w:rsidR="00A57638" w:rsidRPr="00EB2D57" w:rsidRDefault="00E235EB" w:rsidP="00982167">
      <w:pPr>
        <w:pStyle w:val="13"/>
        <w:spacing w:line="240" w:lineRule="auto"/>
        <w:ind w:firstLine="567"/>
        <w:jc w:val="both"/>
        <w:rPr>
          <w:color w:val="auto"/>
        </w:rPr>
      </w:pPr>
      <w:r w:rsidRPr="00EB2D57">
        <w:rPr>
          <w:color w:val="auto"/>
        </w:rPr>
        <w:t>Участвовать в диалоге на лингвистические темы (в рамках изученного) и в диалоге/полилоге на основе жизненных наблюдений объёмом не менее 3 реплик.</w:t>
      </w:r>
    </w:p>
    <w:p w14:paraId="3E9F5A9A" w14:textId="77777777" w:rsidR="00A57638" w:rsidRPr="00EB2D57" w:rsidRDefault="00E235EB" w:rsidP="00982167">
      <w:pPr>
        <w:pStyle w:val="13"/>
        <w:spacing w:line="240" w:lineRule="auto"/>
        <w:ind w:firstLine="567"/>
        <w:jc w:val="both"/>
        <w:rPr>
          <w:color w:val="auto"/>
        </w:rPr>
      </w:pPr>
      <w:r w:rsidRPr="00EB2D57">
        <w:rPr>
          <w:color w:val="auto"/>
        </w:rPr>
        <w:t>Владеть различными видами аудирования: выборочным, ознакомительным, детальным — научно-учебных и художественных текстов различных функционально-смысловых типов речи.</w:t>
      </w:r>
    </w:p>
    <w:p w14:paraId="02639A3E" w14:textId="77777777" w:rsidR="00A57638" w:rsidRPr="00EB2D57" w:rsidRDefault="00E235EB" w:rsidP="00982167">
      <w:pPr>
        <w:pStyle w:val="13"/>
        <w:spacing w:line="240" w:lineRule="auto"/>
        <w:ind w:firstLine="567"/>
        <w:jc w:val="both"/>
        <w:rPr>
          <w:color w:val="auto"/>
        </w:rPr>
      </w:pPr>
      <w:r w:rsidRPr="00EB2D57">
        <w:rPr>
          <w:color w:val="auto"/>
        </w:rPr>
        <w:t>Владеть различными видами чтения: просмотровым, ознакомительным, изучающим, поисковым.</w:t>
      </w:r>
    </w:p>
    <w:p w14:paraId="4220FD43" w14:textId="77777777" w:rsidR="00A57638" w:rsidRPr="00EB2D57" w:rsidRDefault="00E235EB" w:rsidP="00982167">
      <w:pPr>
        <w:pStyle w:val="13"/>
        <w:spacing w:line="240" w:lineRule="auto"/>
        <w:ind w:firstLine="567"/>
        <w:jc w:val="both"/>
        <w:rPr>
          <w:color w:val="auto"/>
        </w:rPr>
      </w:pPr>
      <w:r w:rsidRPr="00EB2D57">
        <w:rPr>
          <w:color w:val="auto"/>
        </w:rPr>
        <w:t>Устно пересказывать прочитанный или прослушанный текст объёмом не менее 100 слов.</w:t>
      </w:r>
    </w:p>
    <w:p w14:paraId="06A0CACA" w14:textId="77777777" w:rsidR="00A57638" w:rsidRPr="00EB2D57" w:rsidRDefault="00E235EB" w:rsidP="00982167">
      <w:pPr>
        <w:pStyle w:val="13"/>
        <w:spacing w:line="240" w:lineRule="auto"/>
        <w:ind w:firstLine="567"/>
        <w:jc w:val="both"/>
        <w:rPr>
          <w:color w:val="auto"/>
        </w:rPr>
      </w:pPr>
      <w:r w:rsidRPr="00EB2D57">
        <w:rPr>
          <w:color w:val="auto"/>
        </w:rPr>
        <w:t xml:space="preserve">Понимать содержание прослушанных и прочитанных </w:t>
      </w:r>
      <w:r w:rsidR="00A80936" w:rsidRPr="00EB2D57">
        <w:rPr>
          <w:color w:val="auto"/>
        </w:rPr>
        <w:t>научно учебных</w:t>
      </w:r>
      <w:r w:rsidRPr="00EB2D57">
        <w:rPr>
          <w:color w:val="auto"/>
        </w:rPr>
        <w:t xml:space="preserve"> и художественных текстов различных функционально-смысловых типов речи объёмом не менее 150 слов: устно и письменно формулировать тему и главную мысль текста; формулировать вопросы по содержанию </w:t>
      </w:r>
      <w:r w:rsidRPr="00EB2D57">
        <w:rPr>
          <w:color w:val="auto"/>
        </w:rPr>
        <w:lastRenderedPageBreak/>
        <w:t>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100 слов; для сжатого изложения — не менее 110 слов).</w:t>
      </w:r>
    </w:p>
    <w:p w14:paraId="61904A86" w14:textId="77777777" w:rsidR="00A57638" w:rsidRPr="00EB2D57" w:rsidRDefault="00E235EB" w:rsidP="00982167">
      <w:pPr>
        <w:pStyle w:val="13"/>
        <w:spacing w:line="240" w:lineRule="auto"/>
        <w:ind w:firstLine="567"/>
        <w:jc w:val="both"/>
        <w:rPr>
          <w:color w:val="auto"/>
        </w:rPr>
      </w:pPr>
      <w:r w:rsidRPr="00EB2D57">
        <w:rPr>
          <w:color w:val="auto"/>
        </w:rPr>
        <w:t>Осуществлять выбор языковых средств для создания высказывания в соответствии с целью, темой и коммуникативным замыслом.</w:t>
      </w:r>
    </w:p>
    <w:p w14:paraId="7787D7C9" w14:textId="77777777" w:rsidR="00A57638" w:rsidRPr="00EB2D57" w:rsidRDefault="00E235EB" w:rsidP="00982167">
      <w:pPr>
        <w:pStyle w:val="13"/>
        <w:spacing w:line="240" w:lineRule="auto"/>
        <w:ind w:firstLine="567"/>
        <w:jc w:val="both"/>
        <w:rPr>
          <w:color w:val="auto"/>
        </w:rPr>
      </w:pPr>
      <w:r w:rsidRPr="00EB2D57">
        <w:rPr>
          <w:color w:val="auto"/>
        </w:rPr>
        <w:t>Соблюдать на письме нормы современного русского литературного языка, в том числе во время списывания текста объёмом 90—100 слов; словарного диктанта объёмом 15—20 слов; диктанта на основе связного текста объёмом 90—100 слов, составленного с учётом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уметь пользоваться разными видами лексических словарей; соблюдать в устной речи и на письме правила речевого этикета.</w:t>
      </w:r>
    </w:p>
    <w:p w14:paraId="316E2372" w14:textId="77777777" w:rsidR="00982167" w:rsidRPr="00EB2D57" w:rsidRDefault="00982167" w:rsidP="00982167">
      <w:pPr>
        <w:pStyle w:val="af5"/>
        <w:rPr>
          <w:color w:val="auto"/>
        </w:rPr>
      </w:pPr>
      <w:bookmarkStart w:id="78" w:name="bookmark142"/>
    </w:p>
    <w:p w14:paraId="695295C4" w14:textId="77777777" w:rsidR="00A57638" w:rsidRPr="00EB2D57" w:rsidRDefault="00E235EB" w:rsidP="00982167">
      <w:pPr>
        <w:pStyle w:val="af5"/>
        <w:rPr>
          <w:color w:val="auto"/>
        </w:rPr>
      </w:pPr>
      <w:r w:rsidRPr="00EB2D57">
        <w:rPr>
          <w:color w:val="auto"/>
        </w:rPr>
        <w:t>Текст</w:t>
      </w:r>
      <w:bookmarkEnd w:id="78"/>
    </w:p>
    <w:p w14:paraId="204879BD" w14:textId="77777777" w:rsidR="00A57638" w:rsidRPr="00EB2D57" w:rsidRDefault="00E235EB" w:rsidP="00982167">
      <w:pPr>
        <w:pStyle w:val="13"/>
        <w:spacing w:line="240" w:lineRule="auto"/>
        <w:ind w:firstLine="567"/>
        <w:jc w:val="both"/>
        <w:rPr>
          <w:color w:val="auto"/>
        </w:rPr>
      </w:pPr>
      <w:r w:rsidRPr="00EB2D57">
        <w:rPr>
          <w:color w:val="auto"/>
        </w:rPr>
        <w:t>Распознавать основные признаки текста; членить текст на композиционно-смысловые части (абзацы); распознавать средства связи предложений и частей текста (формы слова, однокоренные слова, синонимы, антонимы, личные местоимения, повтор слова); применять эти знания при создании собственного текста (устного и письменного).</w:t>
      </w:r>
    </w:p>
    <w:p w14:paraId="177312F7" w14:textId="77777777" w:rsidR="00A57638" w:rsidRPr="00EB2D57" w:rsidRDefault="00E235EB" w:rsidP="00982167">
      <w:pPr>
        <w:pStyle w:val="13"/>
        <w:spacing w:line="240" w:lineRule="auto"/>
        <w:ind w:firstLine="567"/>
        <w:jc w:val="both"/>
        <w:rPr>
          <w:color w:val="auto"/>
        </w:rPr>
      </w:pPr>
      <w:r w:rsidRPr="00EB2D57">
        <w:rPr>
          <w:color w:val="auto"/>
        </w:rPr>
        <w:t>Проводить смысловой анализ текста, его композиционных особенностей, определять количество микротем и абзацев.</w:t>
      </w:r>
    </w:p>
    <w:p w14:paraId="34AB5643" w14:textId="77777777" w:rsidR="00A57638" w:rsidRPr="00EB2D57" w:rsidRDefault="00E235EB" w:rsidP="00982167">
      <w:pPr>
        <w:pStyle w:val="13"/>
        <w:spacing w:line="240" w:lineRule="auto"/>
        <w:ind w:firstLine="567"/>
        <w:jc w:val="both"/>
        <w:rPr>
          <w:color w:val="auto"/>
        </w:rPr>
      </w:pPr>
      <w:r w:rsidRPr="00EB2D57">
        <w:rPr>
          <w:color w:val="auto"/>
        </w:rPr>
        <w:t>Характеризовать текст с точки зрения его соответствия основным признакам (наличие темы, главной мысли, грамматической связи предложений, цельности и относительной законченности); с точки зрения его принадлежности к функционально-смысловому типу речи.</w:t>
      </w:r>
    </w:p>
    <w:p w14:paraId="2C191B96" w14:textId="77777777" w:rsidR="00A57638" w:rsidRPr="00EB2D57" w:rsidRDefault="00E235EB" w:rsidP="00982167">
      <w:pPr>
        <w:pStyle w:val="13"/>
        <w:spacing w:line="240" w:lineRule="auto"/>
        <w:ind w:firstLine="567"/>
        <w:jc w:val="both"/>
        <w:rPr>
          <w:color w:val="auto"/>
        </w:rPr>
      </w:pPr>
      <w:r w:rsidRPr="00EB2D57">
        <w:rPr>
          <w:color w:val="auto"/>
        </w:rPr>
        <w:t>Использовать знание основных признаков текста, особенностей функционально-смысловых типов речи, функциональных разновидностей языка в практике создания текста (в рамках изученного).</w:t>
      </w:r>
    </w:p>
    <w:p w14:paraId="5A441BC3" w14:textId="77777777" w:rsidR="00A57638" w:rsidRPr="00EB2D57" w:rsidRDefault="00E235EB" w:rsidP="00982167">
      <w:pPr>
        <w:pStyle w:val="13"/>
        <w:spacing w:line="240" w:lineRule="auto"/>
        <w:ind w:firstLine="567"/>
        <w:jc w:val="both"/>
        <w:rPr>
          <w:color w:val="auto"/>
        </w:rPr>
      </w:pPr>
      <w:r w:rsidRPr="00EB2D57">
        <w:rPr>
          <w:color w:val="auto"/>
        </w:rPr>
        <w:t>Применять знание основных признаков текста (повествование) в практике его создания.</w:t>
      </w:r>
    </w:p>
    <w:p w14:paraId="01E9F29E" w14:textId="77777777" w:rsidR="00A57638" w:rsidRPr="00EB2D57" w:rsidRDefault="00E235EB" w:rsidP="00982167">
      <w:pPr>
        <w:pStyle w:val="13"/>
        <w:spacing w:line="240" w:lineRule="auto"/>
        <w:ind w:firstLine="567"/>
        <w:jc w:val="both"/>
        <w:rPr>
          <w:color w:val="auto"/>
        </w:rPr>
      </w:pPr>
      <w:r w:rsidRPr="00EB2D57">
        <w:rPr>
          <w:color w:val="auto"/>
        </w:rPr>
        <w:t>Создавать тексты-повествования с опорой на жизненный и читательский опыт; тексты с опорой на сюжетную картину (в том числе сочинения-миниатюры объёмом 3 и более предложений; классные сочинения объёмом не менее 70 слов).</w:t>
      </w:r>
    </w:p>
    <w:p w14:paraId="070D44A9" w14:textId="77777777" w:rsidR="00A57638" w:rsidRPr="00EB2D57" w:rsidRDefault="00E235EB" w:rsidP="00982167">
      <w:pPr>
        <w:pStyle w:val="13"/>
        <w:spacing w:line="240" w:lineRule="auto"/>
        <w:ind w:firstLine="567"/>
        <w:jc w:val="both"/>
        <w:rPr>
          <w:color w:val="auto"/>
        </w:rPr>
      </w:pPr>
      <w:r w:rsidRPr="00EB2D57">
        <w:rPr>
          <w:color w:val="auto"/>
        </w:rPr>
        <w:t>Восстанавливать деформированный текст; осуществлять корректировку восстановленного текста с опорой на образец.</w:t>
      </w:r>
    </w:p>
    <w:p w14:paraId="230FAFC9" w14:textId="77777777" w:rsidR="00A57638" w:rsidRPr="00EB2D57" w:rsidRDefault="00E235EB" w:rsidP="00982167">
      <w:pPr>
        <w:pStyle w:val="13"/>
        <w:spacing w:line="240" w:lineRule="auto"/>
        <w:ind w:firstLine="567"/>
        <w:jc w:val="both"/>
        <w:rPr>
          <w:color w:val="auto"/>
        </w:rPr>
      </w:pPr>
      <w:r w:rsidRPr="00EB2D57">
        <w:rPr>
          <w:color w:val="auto"/>
        </w:rPr>
        <w:t>Владеть умениями информационной переработки прослушанного и прочитанного научно-учебного, художественного и научно</w:t>
      </w:r>
      <w:r w:rsidR="00F61DE3" w:rsidRPr="00EB2D57">
        <w:rPr>
          <w:color w:val="auto"/>
        </w:rPr>
        <w:t xml:space="preserve"> </w:t>
      </w:r>
      <w:r w:rsidRPr="00EB2D57">
        <w:rPr>
          <w:color w:val="auto"/>
        </w:rPr>
        <w:t xml:space="preserve">популярного текстов: составлять план (простой, сложный) с целью дальнейшего воспроизведения содержания текста в устной и письменной форме; передавать содержание текста, в том числе с изменением лица рассказчика; извлекать информацию из различных источников, в том числе из </w:t>
      </w:r>
      <w:r w:rsidRPr="00EB2D57">
        <w:rPr>
          <w:color w:val="auto"/>
        </w:rPr>
        <w:lastRenderedPageBreak/>
        <w:t>лингвистических словарей и справочной литературы, и использовать её в учебной деятельности.</w:t>
      </w:r>
    </w:p>
    <w:p w14:paraId="2BD778D2" w14:textId="77777777" w:rsidR="00A57638" w:rsidRPr="00EB2D57" w:rsidRDefault="00E235EB" w:rsidP="00982167">
      <w:pPr>
        <w:pStyle w:val="13"/>
        <w:spacing w:line="240" w:lineRule="auto"/>
        <w:ind w:firstLine="567"/>
        <w:jc w:val="both"/>
        <w:rPr>
          <w:color w:val="auto"/>
        </w:rPr>
      </w:pPr>
      <w:r w:rsidRPr="00EB2D57">
        <w:rPr>
          <w:color w:val="auto"/>
        </w:rPr>
        <w:t>Представлять сообщение на заданную тему в виде презентации.</w:t>
      </w:r>
    </w:p>
    <w:p w14:paraId="0442CD79" w14:textId="77777777" w:rsidR="00A57638" w:rsidRPr="00EB2D57" w:rsidRDefault="00E235EB" w:rsidP="00982167">
      <w:pPr>
        <w:pStyle w:val="13"/>
        <w:spacing w:after="80" w:line="240" w:lineRule="auto"/>
        <w:ind w:firstLine="567"/>
        <w:jc w:val="both"/>
        <w:rPr>
          <w:color w:val="auto"/>
        </w:rPr>
      </w:pPr>
      <w:r w:rsidRPr="00EB2D57">
        <w:rPr>
          <w:color w:val="auto"/>
        </w:rPr>
        <w:t>Редактировать собственные/созданные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14:paraId="11D14721" w14:textId="77777777" w:rsidR="00982167" w:rsidRPr="00EB2D57" w:rsidRDefault="00982167" w:rsidP="00982167">
      <w:pPr>
        <w:pStyle w:val="af5"/>
        <w:rPr>
          <w:color w:val="auto"/>
        </w:rPr>
      </w:pPr>
      <w:bookmarkStart w:id="79" w:name="bookmark144"/>
    </w:p>
    <w:p w14:paraId="24A2869B" w14:textId="77777777" w:rsidR="00A57638" w:rsidRPr="00EB2D57" w:rsidRDefault="00E235EB" w:rsidP="00982167">
      <w:pPr>
        <w:pStyle w:val="af5"/>
        <w:rPr>
          <w:color w:val="auto"/>
        </w:rPr>
      </w:pPr>
      <w:r w:rsidRPr="00EB2D57">
        <w:rPr>
          <w:color w:val="auto"/>
        </w:rPr>
        <w:t>Функциональные разновидности языка</w:t>
      </w:r>
      <w:bookmarkEnd w:id="79"/>
    </w:p>
    <w:p w14:paraId="0A12C0B1" w14:textId="77777777" w:rsidR="00A57638" w:rsidRPr="00EB2D57" w:rsidRDefault="00E235EB" w:rsidP="00982167">
      <w:pPr>
        <w:pStyle w:val="13"/>
        <w:spacing w:line="240" w:lineRule="auto"/>
        <w:ind w:firstLine="567"/>
        <w:jc w:val="both"/>
        <w:rPr>
          <w:color w:val="auto"/>
        </w:rPr>
      </w:pPr>
      <w:r w:rsidRPr="00EB2D57">
        <w:rPr>
          <w:color w:val="auto"/>
        </w:rPr>
        <w:t>Иметь общее представление об особенностях разговорной речи, функциональных стилей, языка художественной литературы.</w:t>
      </w:r>
    </w:p>
    <w:p w14:paraId="0C76F000" w14:textId="77777777" w:rsidR="00982167" w:rsidRPr="00EB2D57" w:rsidRDefault="00982167" w:rsidP="00982167">
      <w:pPr>
        <w:pStyle w:val="af5"/>
        <w:rPr>
          <w:color w:val="auto"/>
        </w:rPr>
      </w:pPr>
      <w:bookmarkStart w:id="80" w:name="bookmark146"/>
    </w:p>
    <w:p w14:paraId="49E1F9D7" w14:textId="77777777" w:rsidR="00A57638" w:rsidRPr="00EB2D57" w:rsidRDefault="00E235EB" w:rsidP="00982167">
      <w:pPr>
        <w:pStyle w:val="af5"/>
        <w:rPr>
          <w:color w:val="auto"/>
        </w:rPr>
      </w:pPr>
      <w:r w:rsidRPr="00EB2D57">
        <w:rPr>
          <w:color w:val="auto"/>
        </w:rPr>
        <w:t>СИСТЕМА ЯЗЫКА</w:t>
      </w:r>
      <w:bookmarkEnd w:id="80"/>
    </w:p>
    <w:p w14:paraId="7D3A9A63" w14:textId="77777777" w:rsidR="00A57638" w:rsidRPr="00EB2D57" w:rsidRDefault="00E235EB" w:rsidP="00982167">
      <w:pPr>
        <w:pStyle w:val="13"/>
        <w:spacing w:line="259" w:lineRule="auto"/>
        <w:ind w:firstLine="567"/>
        <w:jc w:val="both"/>
        <w:rPr>
          <w:color w:val="auto"/>
          <w:sz w:val="19"/>
          <w:szCs w:val="19"/>
        </w:rPr>
      </w:pPr>
      <w:r w:rsidRPr="00EB2D57">
        <w:rPr>
          <w:b/>
          <w:bCs/>
          <w:color w:val="auto"/>
          <w:sz w:val="19"/>
          <w:szCs w:val="19"/>
        </w:rPr>
        <w:t>Фонетика. Графика. Орфоэпия</w:t>
      </w:r>
    </w:p>
    <w:p w14:paraId="4C41B210" w14:textId="77777777" w:rsidR="00A57638" w:rsidRPr="00EB2D57" w:rsidRDefault="00E235EB" w:rsidP="00982167">
      <w:pPr>
        <w:pStyle w:val="13"/>
        <w:spacing w:line="240" w:lineRule="auto"/>
        <w:ind w:firstLine="567"/>
        <w:jc w:val="both"/>
        <w:rPr>
          <w:color w:val="auto"/>
        </w:rPr>
      </w:pPr>
      <w:r w:rsidRPr="00EB2D57">
        <w:rPr>
          <w:color w:val="auto"/>
        </w:rPr>
        <w:t>Характеризовать звуки; понимать различие между звуком и буквой, характеризовать систему звуков.</w:t>
      </w:r>
    </w:p>
    <w:p w14:paraId="0F58F173" w14:textId="77777777" w:rsidR="00A57638" w:rsidRPr="00EB2D57" w:rsidRDefault="00E235EB" w:rsidP="00982167">
      <w:pPr>
        <w:pStyle w:val="13"/>
        <w:spacing w:line="240" w:lineRule="auto"/>
        <w:ind w:firstLine="567"/>
        <w:jc w:val="both"/>
        <w:rPr>
          <w:color w:val="auto"/>
        </w:rPr>
      </w:pPr>
      <w:r w:rsidRPr="00EB2D57">
        <w:rPr>
          <w:color w:val="auto"/>
        </w:rPr>
        <w:t>Проводить фонетический анализ слов.</w:t>
      </w:r>
    </w:p>
    <w:p w14:paraId="62336FE3" w14:textId="77777777" w:rsidR="00A57638" w:rsidRPr="00EB2D57" w:rsidRDefault="00E235EB" w:rsidP="00982167">
      <w:pPr>
        <w:pStyle w:val="13"/>
        <w:spacing w:line="240" w:lineRule="auto"/>
        <w:ind w:firstLine="567"/>
        <w:jc w:val="both"/>
        <w:rPr>
          <w:color w:val="auto"/>
        </w:rPr>
      </w:pPr>
      <w:r w:rsidRPr="00EB2D57">
        <w:rPr>
          <w:color w:val="auto"/>
        </w:rPr>
        <w:t>Использовать знания по фонетике, графике и орфоэпии в практике произношения и правописания слов.</w:t>
      </w:r>
    </w:p>
    <w:p w14:paraId="6A58509F" w14:textId="77777777" w:rsidR="00A57638" w:rsidRPr="00EB2D57" w:rsidRDefault="00E235EB" w:rsidP="00982167">
      <w:pPr>
        <w:pStyle w:val="13"/>
        <w:spacing w:line="259" w:lineRule="auto"/>
        <w:ind w:firstLine="567"/>
        <w:jc w:val="both"/>
        <w:rPr>
          <w:color w:val="auto"/>
          <w:sz w:val="19"/>
          <w:szCs w:val="19"/>
        </w:rPr>
      </w:pPr>
      <w:r w:rsidRPr="00EB2D57">
        <w:rPr>
          <w:b/>
          <w:bCs/>
          <w:color w:val="auto"/>
          <w:sz w:val="19"/>
          <w:szCs w:val="19"/>
        </w:rPr>
        <w:t>Орфография</w:t>
      </w:r>
    </w:p>
    <w:p w14:paraId="5919D8F3" w14:textId="77777777" w:rsidR="00A57638" w:rsidRPr="00EB2D57" w:rsidRDefault="00E235EB" w:rsidP="00982167">
      <w:pPr>
        <w:pStyle w:val="13"/>
        <w:spacing w:line="240" w:lineRule="auto"/>
        <w:ind w:firstLine="567"/>
        <w:jc w:val="both"/>
        <w:rPr>
          <w:color w:val="auto"/>
        </w:rPr>
      </w:pPr>
      <w:r w:rsidRPr="00EB2D57">
        <w:rPr>
          <w:color w:val="auto"/>
        </w:rPr>
        <w:t>Оперировать понятием «орфограмма» и различать буквенные и небуквенные орфограммы при проведении орфографического анализа слова.</w:t>
      </w:r>
    </w:p>
    <w:p w14:paraId="4FA4BF6A" w14:textId="77777777" w:rsidR="00A57638" w:rsidRPr="00EB2D57" w:rsidRDefault="00E235EB" w:rsidP="00982167">
      <w:pPr>
        <w:pStyle w:val="13"/>
        <w:spacing w:line="240" w:lineRule="auto"/>
        <w:ind w:firstLine="567"/>
        <w:jc w:val="both"/>
        <w:rPr>
          <w:color w:val="auto"/>
        </w:rPr>
      </w:pPr>
      <w:r w:rsidRPr="00EB2D57">
        <w:rPr>
          <w:color w:val="auto"/>
        </w:rPr>
        <w:t>Распознавать изученные орфограммы.</w:t>
      </w:r>
    </w:p>
    <w:p w14:paraId="7E5016E0" w14:textId="77777777" w:rsidR="00A57638" w:rsidRPr="00EB2D57" w:rsidRDefault="00E235EB" w:rsidP="00982167">
      <w:pPr>
        <w:pStyle w:val="13"/>
        <w:spacing w:line="240" w:lineRule="auto"/>
        <w:ind w:firstLine="567"/>
        <w:jc w:val="both"/>
        <w:rPr>
          <w:color w:val="auto"/>
        </w:rPr>
      </w:pPr>
      <w:r w:rsidRPr="00EB2D57">
        <w:rPr>
          <w:color w:val="auto"/>
        </w:rPr>
        <w:t xml:space="preserve">Применять знания по орфографии в практике правописания (в том числе применять знание о правописании разделительных </w:t>
      </w:r>
      <w:r w:rsidRPr="00EB2D57">
        <w:rPr>
          <w:b/>
          <w:bCs/>
          <w:i/>
          <w:iCs/>
          <w:color w:val="auto"/>
          <w:sz w:val="19"/>
          <w:szCs w:val="19"/>
        </w:rPr>
        <w:t>ъ</w:t>
      </w:r>
      <w:r w:rsidRPr="00EB2D57">
        <w:rPr>
          <w:color w:val="auto"/>
        </w:rPr>
        <w:t xml:space="preserve"> и </w:t>
      </w:r>
      <w:r w:rsidRPr="00EB2D57">
        <w:rPr>
          <w:b/>
          <w:bCs/>
          <w:i/>
          <w:iCs/>
          <w:color w:val="auto"/>
          <w:sz w:val="19"/>
          <w:szCs w:val="19"/>
        </w:rPr>
        <w:t>ь</w:t>
      </w:r>
      <w:r w:rsidRPr="00EB2D57">
        <w:rPr>
          <w:color w:val="auto"/>
        </w:rPr>
        <w:t>).</w:t>
      </w:r>
    </w:p>
    <w:p w14:paraId="618A999E" w14:textId="77777777" w:rsidR="00A57638" w:rsidRPr="00EB2D57" w:rsidRDefault="00E235EB" w:rsidP="00982167">
      <w:pPr>
        <w:pStyle w:val="13"/>
        <w:spacing w:line="259" w:lineRule="auto"/>
        <w:ind w:firstLine="567"/>
        <w:jc w:val="both"/>
        <w:rPr>
          <w:color w:val="auto"/>
          <w:sz w:val="19"/>
          <w:szCs w:val="19"/>
        </w:rPr>
      </w:pPr>
      <w:r w:rsidRPr="00EB2D57">
        <w:rPr>
          <w:b/>
          <w:bCs/>
          <w:color w:val="auto"/>
          <w:sz w:val="19"/>
          <w:szCs w:val="19"/>
        </w:rPr>
        <w:t>Лексикология</w:t>
      </w:r>
    </w:p>
    <w:p w14:paraId="1D34212F" w14:textId="77777777" w:rsidR="00A57638" w:rsidRPr="00EB2D57" w:rsidRDefault="00E235EB" w:rsidP="00982167">
      <w:pPr>
        <w:pStyle w:val="13"/>
        <w:spacing w:line="240" w:lineRule="auto"/>
        <w:ind w:firstLine="567"/>
        <w:jc w:val="both"/>
        <w:rPr>
          <w:color w:val="auto"/>
        </w:rPr>
      </w:pPr>
      <w:r w:rsidRPr="00EB2D57">
        <w:rPr>
          <w:color w:val="auto"/>
        </w:rPr>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помощью толкового словаря).</w:t>
      </w:r>
    </w:p>
    <w:p w14:paraId="73E9D94B" w14:textId="77777777" w:rsidR="00A57638" w:rsidRPr="00EB2D57" w:rsidRDefault="00E235EB" w:rsidP="00982167">
      <w:pPr>
        <w:pStyle w:val="13"/>
        <w:spacing w:line="240" w:lineRule="auto"/>
        <w:ind w:firstLine="567"/>
        <w:jc w:val="both"/>
        <w:rPr>
          <w:color w:val="auto"/>
        </w:rPr>
      </w:pPr>
      <w:r w:rsidRPr="00EB2D57">
        <w:rPr>
          <w:color w:val="auto"/>
        </w:rPr>
        <w:t>Распознавать однозначные и многозначные слова, различать прямое и переносное значения слова.</w:t>
      </w:r>
    </w:p>
    <w:p w14:paraId="6D420E8D" w14:textId="77777777" w:rsidR="00A57638" w:rsidRPr="00EB2D57" w:rsidRDefault="00E235EB" w:rsidP="00982167">
      <w:pPr>
        <w:pStyle w:val="13"/>
        <w:spacing w:line="240" w:lineRule="auto"/>
        <w:ind w:firstLine="567"/>
        <w:jc w:val="both"/>
        <w:rPr>
          <w:color w:val="auto"/>
        </w:rPr>
      </w:pPr>
      <w:r w:rsidRPr="00EB2D57">
        <w:rPr>
          <w:color w:val="auto"/>
        </w:rPr>
        <w:t>Распознавать синонимы, антонимы, омонимы; различать многозначные слова и омонимы; уметь правильно употреблять слова-паронимы.</w:t>
      </w:r>
    </w:p>
    <w:p w14:paraId="1A351E40" w14:textId="77777777" w:rsidR="00A57638" w:rsidRPr="00EB2D57" w:rsidRDefault="00E235EB" w:rsidP="00982167">
      <w:pPr>
        <w:pStyle w:val="13"/>
        <w:spacing w:line="240" w:lineRule="auto"/>
        <w:ind w:firstLine="567"/>
        <w:jc w:val="both"/>
        <w:rPr>
          <w:color w:val="auto"/>
        </w:rPr>
      </w:pPr>
      <w:r w:rsidRPr="00EB2D57">
        <w:rPr>
          <w:color w:val="auto"/>
        </w:rPr>
        <w:t>Характеризовать тематические группы слов, родовые и видовые понятия.</w:t>
      </w:r>
    </w:p>
    <w:p w14:paraId="02D64DCD" w14:textId="77777777" w:rsidR="00A57638" w:rsidRPr="00EB2D57" w:rsidRDefault="00E235EB" w:rsidP="00982167">
      <w:pPr>
        <w:pStyle w:val="13"/>
        <w:spacing w:line="240" w:lineRule="auto"/>
        <w:ind w:firstLine="567"/>
        <w:jc w:val="both"/>
        <w:rPr>
          <w:color w:val="auto"/>
        </w:rPr>
      </w:pPr>
      <w:r w:rsidRPr="00EB2D57">
        <w:rPr>
          <w:color w:val="auto"/>
        </w:rPr>
        <w:t>Проводить лексический анализ слов (в рамках изученного).</w:t>
      </w:r>
    </w:p>
    <w:p w14:paraId="72736F10" w14:textId="77777777" w:rsidR="00A57638" w:rsidRPr="00EB2D57" w:rsidRDefault="00E235EB" w:rsidP="00982167">
      <w:pPr>
        <w:pStyle w:val="13"/>
        <w:spacing w:line="240" w:lineRule="auto"/>
        <w:ind w:firstLine="567"/>
        <w:jc w:val="both"/>
        <w:rPr>
          <w:color w:val="auto"/>
        </w:rPr>
      </w:pPr>
      <w:r w:rsidRPr="00EB2D57">
        <w:rPr>
          <w:color w:val="auto"/>
        </w:rPr>
        <w:t>Уметь пользоваться лексическими словарями (толковым словарём, словарями синонимов, антонимов, омонимов, паронимов).</w:t>
      </w:r>
    </w:p>
    <w:p w14:paraId="51789E7E" w14:textId="77777777" w:rsidR="00A57638" w:rsidRPr="00EB2D57" w:rsidRDefault="00E235EB" w:rsidP="00982167">
      <w:pPr>
        <w:pStyle w:val="13"/>
        <w:spacing w:line="259" w:lineRule="auto"/>
        <w:ind w:firstLine="567"/>
        <w:jc w:val="both"/>
        <w:rPr>
          <w:color w:val="auto"/>
          <w:sz w:val="19"/>
          <w:szCs w:val="19"/>
        </w:rPr>
      </w:pPr>
      <w:r w:rsidRPr="00EB2D57">
        <w:rPr>
          <w:b/>
          <w:bCs/>
          <w:color w:val="auto"/>
          <w:sz w:val="19"/>
          <w:szCs w:val="19"/>
        </w:rPr>
        <w:t>Морфемика. Орфография</w:t>
      </w:r>
    </w:p>
    <w:p w14:paraId="1B6524E9" w14:textId="77777777" w:rsidR="00A57638" w:rsidRPr="00EB2D57" w:rsidRDefault="00E235EB" w:rsidP="00982167">
      <w:pPr>
        <w:pStyle w:val="13"/>
        <w:spacing w:line="240" w:lineRule="auto"/>
        <w:ind w:firstLine="567"/>
        <w:jc w:val="both"/>
        <w:rPr>
          <w:color w:val="auto"/>
        </w:rPr>
      </w:pPr>
      <w:r w:rsidRPr="00EB2D57">
        <w:rPr>
          <w:color w:val="auto"/>
        </w:rPr>
        <w:t>Характеризовать морфему как минимальную значимую единицу языка.</w:t>
      </w:r>
    </w:p>
    <w:p w14:paraId="1245D005" w14:textId="77777777" w:rsidR="00A57638" w:rsidRPr="00EB2D57" w:rsidRDefault="00E235EB" w:rsidP="00982167">
      <w:pPr>
        <w:pStyle w:val="13"/>
        <w:spacing w:line="240" w:lineRule="auto"/>
        <w:ind w:firstLine="567"/>
        <w:jc w:val="both"/>
        <w:rPr>
          <w:color w:val="auto"/>
        </w:rPr>
      </w:pPr>
      <w:r w:rsidRPr="00EB2D57">
        <w:rPr>
          <w:color w:val="auto"/>
        </w:rPr>
        <w:t>Распознавать морфемы в слове (корень, приставку, суффикс, окончание), выделять основу слова.</w:t>
      </w:r>
    </w:p>
    <w:p w14:paraId="1B4A0D56" w14:textId="77777777" w:rsidR="00A57638" w:rsidRPr="00EB2D57" w:rsidRDefault="00E235EB" w:rsidP="00982167">
      <w:pPr>
        <w:pStyle w:val="13"/>
        <w:spacing w:line="240" w:lineRule="auto"/>
        <w:ind w:firstLine="567"/>
        <w:jc w:val="both"/>
        <w:rPr>
          <w:color w:val="auto"/>
        </w:rPr>
      </w:pPr>
      <w:r w:rsidRPr="00EB2D57">
        <w:rPr>
          <w:color w:val="auto"/>
        </w:rPr>
        <w:lastRenderedPageBreak/>
        <w:t>Находить чередование звуков в морфемах (в том числе чередование гласных с нулём звука).</w:t>
      </w:r>
    </w:p>
    <w:p w14:paraId="02EE5498" w14:textId="77777777" w:rsidR="00A57638" w:rsidRPr="00EB2D57" w:rsidRDefault="00E235EB" w:rsidP="00982167">
      <w:pPr>
        <w:pStyle w:val="13"/>
        <w:spacing w:line="240" w:lineRule="auto"/>
        <w:ind w:firstLine="567"/>
        <w:jc w:val="both"/>
        <w:rPr>
          <w:color w:val="auto"/>
        </w:rPr>
      </w:pPr>
      <w:r w:rsidRPr="00EB2D57">
        <w:rPr>
          <w:color w:val="auto"/>
        </w:rPr>
        <w:t>Проводить морфемный анализ слов.</w:t>
      </w:r>
    </w:p>
    <w:p w14:paraId="0C2FEF1D" w14:textId="77777777" w:rsidR="00A57638" w:rsidRPr="00EB2D57" w:rsidRDefault="00E235EB" w:rsidP="00982167">
      <w:pPr>
        <w:pStyle w:val="13"/>
        <w:spacing w:line="240" w:lineRule="auto"/>
        <w:ind w:firstLine="567"/>
        <w:jc w:val="both"/>
        <w:rPr>
          <w:color w:val="auto"/>
        </w:rPr>
      </w:pPr>
      <w:r w:rsidRPr="00EB2D57">
        <w:rPr>
          <w:color w:val="auto"/>
        </w:rPr>
        <w:t>Применять знания по морфемике при выполнении языкового анализа различных видов и в практике правописания неизменяемых приставок и приставок на -</w:t>
      </w:r>
      <w:r w:rsidRPr="00EB2D57">
        <w:rPr>
          <w:b/>
          <w:bCs/>
          <w:i/>
          <w:iCs/>
          <w:color w:val="auto"/>
          <w:sz w:val="19"/>
          <w:szCs w:val="19"/>
        </w:rPr>
        <w:t>з</w:t>
      </w:r>
      <w:r w:rsidRPr="00EB2D57">
        <w:rPr>
          <w:color w:val="auto"/>
        </w:rPr>
        <w:t xml:space="preserve"> (-</w:t>
      </w:r>
      <w:r w:rsidRPr="00EB2D57">
        <w:rPr>
          <w:b/>
          <w:bCs/>
          <w:i/>
          <w:iCs/>
          <w:color w:val="auto"/>
          <w:sz w:val="19"/>
          <w:szCs w:val="19"/>
        </w:rPr>
        <w:t>с</w:t>
      </w:r>
      <w:r w:rsidRPr="00EB2D57">
        <w:rPr>
          <w:color w:val="auto"/>
        </w:rPr>
        <w:t xml:space="preserve">); </w:t>
      </w:r>
      <w:r w:rsidRPr="00EB2D57">
        <w:rPr>
          <w:b/>
          <w:bCs/>
          <w:i/>
          <w:iCs/>
          <w:color w:val="auto"/>
          <w:sz w:val="19"/>
          <w:szCs w:val="19"/>
        </w:rPr>
        <w:t>ы</w:t>
      </w:r>
      <w:r w:rsidRPr="00EB2D57">
        <w:rPr>
          <w:color w:val="auto"/>
        </w:rPr>
        <w:t xml:space="preserve"> — </w:t>
      </w:r>
      <w:r w:rsidRPr="00EB2D57">
        <w:rPr>
          <w:b/>
          <w:bCs/>
          <w:i/>
          <w:iCs/>
          <w:color w:val="auto"/>
          <w:sz w:val="19"/>
          <w:szCs w:val="19"/>
        </w:rPr>
        <w:t>и</w:t>
      </w:r>
      <w:r w:rsidRPr="00EB2D57">
        <w:rPr>
          <w:color w:val="auto"/>
        </w:rPr>
        <w:t xml:space="preserve"> после приставок; корней с безударными проверяемыми, непроверяемыми, чередующимися гласными (в рамках изученного); корней с проверяемыми, непроверяемыми, непроизносимыми согласными (в рамках изученного); </w:t>
      </w:r>
      <w:r w:rsidRPr="00EB2D57">
        <w:rPr>
          <w:b/>
          <w:bCs/>
          <w:i/>
          <w:iCs/>
          <w:color w:val="auto"/>
          <w:sz w:val="19"/>
          <w:szCs w:val="19"/>
        </w:rPr>
        <w:t>ё</w:t>
      </w:r>
      <w:r w:rsidRPr="00EB2D57">
        <w:rPr>
          <w:color w:val="auto"/>
        </w:rPr>
        <w:t xml:space="preserve"> — </w:t>
      </w:r>
      <w:r w:rsidRPr="00EB2D57">
        <w:rPr>
          <w:b/>
          <w:bCs/>
          <w:i/>
          <w:iCs/>
          <w:color w:val="auto"/>
          <w:sz w:val="19"/>
          <w:szCs w:val="19"/>
        </w:rPr>
        <w:t>о</w:t>
      </w:r>
      <w:r w:rsidRPr="00EB2D57">
        <w:rPr>
          <w:color w:val="auto"/>
        </w:rPr>
        <w:t xml:space="preserve"> после шипящих в корне слова; </w:t>
      </w:r>
      <w:r w:rsidRPr="00EB2D57">
        <w:rPr>
          <w:b/>
          <w:bCs/>
          <w:i/>
          <w:iCs/>
          <w:color w:val="auto"/>
          <w:sz w:val="19"/>
          <w:szCs w:val="19"/>
        </w:rPr>
        <w:t>ы</w:t>
      </w:r>
      <w:r w:rsidRPr="00EB2D57">
        <w:rPr>
          <w:color w:val="auto"/>
        </w:rPr>
        <w:t xml:space="preserve"> — </w:t>
      </w:r>
      <w:r w:rsidRPr="00EB2D57">
        <w:rPr>
          <w:b/>
          <w:bCs/>
          <w:i/>
          <w:iCs/>
          <w:color w:val="auto"/>
          <w:sz w:val="19"/>
          <w:szCs w:val="19"/>
        </w:rPr>
        <w:t>и</w:t>
      </w:r>
      <w:r w:rsidRPr="00EB2D57">
        <w:rPr>
          <w:color w:val="auto"/>
        </w:rPr>
        <w:t xml:space="preserve"> после </w:t>
      </w:r>
      <w:r w:rsidRPr="00EB2D57">
        <w:rPr>
          <w:b/>
          <w:bCs/>
          <w:i/>
          <w:iCs/>
          <w:color w:val="auto"/>
          <w:sz w:val="19"/>
          <w:szCs w:val="19"/>
        </w:rPr>
        <w:t>ц</w:t>
      </w:r>
      <w:r w:rsidRPr="00EB2D57">
        <w:rPr>
          <w:color w:val="auto"/>
        </w:rPr>
        <w:t>.</w:t>
      </w:r>
    </w:p>
    <w:p w14:paraId="25F4DF3D" w14:textId="77777777" w:rsidR="00A57638" w:rsidRPr="00EB2D57" w:rsidRDefault="00E235EB" w:rsidP="00982167">
      <w:pPr>
        <w:pStyle w:val="13"/>
        <w:spacing w:line="240" w:lineRule="auto"/>
        <w:ind w:firstLine="567"/>
        <w:jc w:val="both"/>
        <w:rPr>
          <w:color w:val="auto"/>
        </w:rPr>
      </w:pPr>
      <w:r w:rsidRPr="00EB2D57">
        <w:rPr>
          <w:color w:val="auto"/>
        </w:rPr>
        <w:t>Уместно использовать слова с суффиксами оценки в собственной речи.</w:t>
      </w:r>
    </w:p>
    <w:p w14:paraId="3E24FE5E" w14:textId="77777777" w:rsidR="00982167" w:rsidRPr="00EB2D57" w:rsidRDefault="00982167" w:rsidP="00982167">
      <w:pPr>
        <w:pStyle w:val="af5"/>
        <w:rPr>
          <w:color w:val="auto"/>
        </w:rPr>
      </w:pPr>
      <w:bookmarkStart w:id="81" w:name="bookmark148"/>
    </w:p>
    <w:p w14:paraId="2C3F373A" w14:textId="77777777" w:rsidR="00A57638" w:rsidRPr="00EB2D57" w:rsidRDefault="00E235EB" w:rsidP="00982167">
      <w:pPr>
        <w:pStyle w:val="af5"/>
        <w:rPr>
          <w:color w:val="auto"/>
        </w:rPr>
      </w:pPr>
      <w:r w:rsidRPr="00EB2D57">
        <w:rPr>
          <w:color w:val="auto"/>
        </w:rPr>
        <w:t>Морфология. Культура речи. Орфография</w:t>
      </w:r>
      <w:bookmarkEnd w:id="81"/>
    </w:p>
    <w:p w14:paraId="10366A6A" w14:textId="77777777" w:rsidR="00A57638" w:rsidRPr="00EB2D57" w:rsidRDefault="00E235EB" w:rsidP="00982167">
      <w:pPr>
        <w:pStyle w:val="13"/>
        <w:spacing w:line="240" w:lineRule="auto"/>
        <w:ind w:firstLine="567"/>
        <w:jc w:val="both"/>
        <w:rPr>
          <w:color w:val="auto"/>
        </w:rPr>
      </w:pPr>
      <w:r w:rsidRPr="00EB2D57">
        <w:rPr>
          <w:color w:val="auto"/>
        </w:rPr>
        <w:t>Применять знания о частях речи как лексико-грамматических разрядах слов, о грамматическом значении слова, о системе частей речи в русском языке для решения практико-ориентированных учебных задач.</w:t>
      </w:r>
    </w:p>
    <w:p w14:paraId="129D1CC8" w14:textId="77777777" w:rsidR="00A57638" w:rsidRPr="00EB2D57" w:rsidRDefault="00E235EB" w:rsidP="00982167">
      <w:pPr>
        <w:pStyle w:val="13"/>
        <w:spacing w:line="240" w:lineRule="auto"/>
        <w:ind w:firstLine="567"/>
        <w:jc w:val="both"/>
        <w:rPr>
          <w:color w:val="auto"/>
        </w:rPr>
      </w:pPr>
      <w:r w:rsidRPr="00EB2D57">
        <w:rPr>
          <w:color w:val="auto"/>
        </w:rPr>
        <w:t>Распознавать имена существительные, имена прилагательные, глаголы.</w:t>
      </w:r>
    </w:p>
    <w:p w14:paraId="3065E7F1" w14:textId="77777777" w:rsidR="00A57638" w:rsidRPr="00EB2D57" w:rsidRDefault="00E235EB" w:rsidP="00982167">
      <w:pPr>
        <w:pStyle w:val="13"/>
        <w:spacing w:line="240" w:lineRule="auto"/>
        <w:ind w:firstLine="567"/>
        <w:jc w:val="both"/>
        <w:rPr>
          <w:color w:val="auto"/>
        </w:rPr>
      </w:pPr>
      <w:r w:rsidRPr="00EB2D57">
        <w:rPr>
          <w:color w:val="auto"/>
        </w:rPr>
        <w:t>Проводить морфологический анализ имён существительных, частичный морфологический анализ имён прилагательных, глаголов.</w:t>
      </w:r>
    </w:p>
    <w:p w14:paraId="507FE6BC" w14:textId="77777777" w:rsidR="00A57638" w:rsidRPr="00EB2D57" w:rsidRDefault="00E235EB" w:rsidP="00982167">
      <w:pPr>
        <w:pStyle w:val="13"/>
        <w:spacing w:line="240" w:lineRule="auto"/>
        <w:ind w:firstLine="567"/>
        <w:jc w:val="both"/>
        <w:rPr>
          <w:color w:val="auto"/>
        </w:rPr>
      </w:pPr>
      <w:r w:rsidRPr="00EB2D57">
        <w:rPr>
          <w:color w:val="auto"/>
        </w:rPr>
        <w:t>Применять знания по морфологии при выполнении языкового анализа различных видов и в речевой практике.</w:t>
      </w:r>
    </w:p>
    <w:p w14:paraId="55C3A080" w14:textId="77777777" w:rsidR="00A57638" w:rsidRPr="00EB2D57" w:rsidRDefault="00E235EB" w:rsidP="00982167">
      <w:pPr>
        <w:pStyle w:val="13"/>
        <w:spacing w:line="259" w:lineRule="auto"/>
        <w:ind w:firstLine="567"/>
        <w:jc w:val="both"/>
        <w:rPr>
          <w:color w:val="auto"/>
          <w:sz w:val="19"/>
          <w:szCs w:val="19"/>
        </w:rPr>
      </w:pPr>
      <w:r w:rsidRPr="00EB2D57">
        <w:rPr>
          <w:b/>
          <w:bCs/>
          <w:color w:val="auto"/>
          <w:sz w:val="19"/>
          <w:szCs w:val="19"/>
        </w:rPr>
        <w:t>Имя существительное</w:t>
      </w:r>
    </w:p>
    <w:p w14:paraId="4CF11F0C" w14:textId="77777777" w:rsidR="00A57638" w:rsidRPr="00EB2D57" w:rsidRDefault="00E235EB" w:rsidP="00982167">
      <w:pPr>
        <w:pStyle w:val="13"/>
        <w:spacing w:line="240" w:lineRule="auto"/>
        <w:ind w:firstLine="567"/>
        <w:jc w:val="both"/>
        <w:rPr>
          <w:color w:val="auto"/>
        </w:rPr>
      </w:pPr>
      <w:r w:rsidRPr="00EB2D57">
        <w:rPr>
          <w:color w:val="auto"/>
        </w:rPr>
        <w:t>Определять общее грамматическое значение, морфологические признаки и синтаксические функции имени существительного; объяснять его роль в речи.</w:t>
      </w:r>
    </w:p>
    <w:p w14:paraId="5940F350" w14:textId="77777777" w:rsidR="00A57638" w:rsidRPr="00EB2D57" w:rsidRDefault="00E235EB" w:rsidP="00982167">
      <w:pPr>
        <w:pStyle w:val="13"/>
        <w:spacing w:line="240" w:lineRule="auto"/>
        <w:ind w:firstLine="567"/>
        <w:jc w:val="both"/>
        <w:rPr>
          <w:color w:val="auto"/>
        </w:rPr>
      </w:pPr>
      <w:r w:rsidRPr="00EB2D57">
        <w:rPr>
          <w:color w:val="auto"/>
        </w:rPr>
        <w:t>Определять лексико-грамматические разряды имён существительных.</w:t>
      </w:r>
    </w:p>
    <w:p w14:paraId="2BC329BE" w14:textId="77777777" w:rsidR="00A57638" w:rsidRPr="00EB2D57" w:rsidRDefault="00E235EB" w:rsidP="00982167">
      <w:pPr>
        <w:pStyle w:val="13"/>
        <w:spacing w:line="240" w:lineRule="auto"/>
        <w:ind w:firstLine="567"/>
        <w:jc w:val="both"/>
        <w:rPr>
          <w:color w:val="auto"/>
        </w:rPr>
      </w:pPr>
      <w:r w:rsidRPr="00EB2D57">
        <w:rPr>
          <w:color w:val="auto"/>
        </w:rPr>
        <w:t>Различать типы склонения имён существительных, выявлять разносклоняемые и несклоняемые имена существительные.</w:t>
      </w:r>
    </w:p>
    <w:p w14:paraId="79252427" w14:textId="77777777" w:rsidR="00A57638" w:rsidRPr="00EB2D57" w:rsidRDefault="00E235EB" w:rsidP="00982167">
      <w:pPr>
        <w:pStyle w:val="13"/>
        <w:spacing w:line="240" w:lineRule="auto"/>
        <w:ind w:firstLine="567"/>
        <w:jc w:val="both"/>
        <w:rPr>
          <w:color w:val="auto"/>
        </w:rPr>
      </w:pPr>
      <w:r w:rsidRPr="00EB2D57">
        <w:rPr>
          <w:color w:val="auto"/>
        </w:rPr>
        <w:t>Проводить морфологический анализ имён существительных.</w:t>
      </w:r>
    </w:p>
    <w:p w14:paraId="20E8ECF9" w14:textId="77777777" w:rsidR="00A57638" w:rsidRPr="00EB2D57" w:rsidRDefault="00E235EB" w:rsidP="00982167">
      <w:pPr>
        <w:pStyle w:val="13"/>
        <w:spacing w:line="240" w:lineRule="auto"/>
        <w:ind w:firstLine="567"/>
        <w:jc w:val="both"/>
        <w:rPr>
          <w:color w:val="auto"/>
        </w:rPr>
      </w:pPr>
      <w:r w:rsidRPr="00EB2D57">
        <w:rPr>
          <w:color w:val="auto"/>
        </w:rPr>
        <w:t>Соблюдать нормы словоизменения, произношения имён существительных, постановки в них ударения (в рамках изученного), употребления несклоняемых имён существительных.</w:t>
      </w:r>
    </w:p>
    <w:p w14:paraId="22D7C93A" w14:textId="77777777" w:rsidR="00A57638" w:rsidRPr="00EB2D57" w:rsidRDefault="00E235EB" w:rsidP="00982167">
      <w:pPr>
        <w:pStyle w:val="13"/>
        <w:spacing w:line="252" w:lineRule="auto"/>
        <w:ind w:firstLine="567"/>
        <w:jc w:val="both"/>
        <w:rPr>
          <w:color w:val="auto"/>
        </w:rPr>
      </w:pPr>
      <w:r w:rsidRPr="00EB2D57">
        <w:rPr>
          <w:color w:val="auto"/>
        </w:rPr>
        <w:t xml:space="preserve">Соблюдать нормы правописания имён существительных: безударных окончаний; </w:t>
      </w:r>
      <w:r w:rsidRPr="00EB2D57">
        <w:rPr>
          <w:b/>
          <w:bCs/>
          <w:i/>
          <w:iCs/>
          <w:color w:val="auto"/>
          <w:sz w:val="19"/>
          <w:szCs w:val="19"/>
        </w:rPr>
        <w:t>о</w:t>
      </w:r>
      <w:r w:rsidRPr="00EB2D57">
        <w:rPr>
          <w:color w:val="auto"/>
        </w:rPr>
        <w:t xml:space="preserve"> — </w:t>
      </w:r>
      <w:r w:rsidRPr="00EB2D57">
        <w:rPr>
          <w:b/>
          <w:bCs/>
          <w:i/>
          <w:iCs/>
          <w:color w:val="auto"/>
          <w:sz w:val="19"/>
          <w:szCs w:val="19"/>
        </w:rPr>
        <w:t>е</w:t>
      </w:r>
      <w:r w:rsidRPr="00EB2D57">
        <w:rPr>
          <w:color w:val="auto"/>
        </w:rPr>
        <w:t xml:space="preserve"> (</w:t>
      </w:r>
      <w:r w:rsidRPr="00EB2D57">
        <w:rPr>
          <w:b/>
          <w:bCs/>
          <w:i/>
          <w:iCs/>
          <w:color w:val="auto"/>
          <w:sz w:val="19"/>
          <w:szCs w:val="19"/>
        </w:rPr>
        <w:t>ё</w:t>
      </w:r>
      <w:r w:rsidRPr="00EB2D57">
        <w:rPr>
          <w:color w:val="auto"/>
        </w:rPr>
        <w:t xml:space="preserve">) после шипящих и </w:t>
      </w:r>
      <w:r w:rsidRPr="00EB2D57">
        <w:rPr>
          <w:b/>
          <w:bCs/>
          <w:i/>
          <w:iCs/>
          <w:color w:val="auto"/>
          <w:sz w:val="19"/>
          <w:szCs w:val="19"/>
        </w:rPr>
        <w:t>ц</w:t>
      </w:r>
      <w:r w:rsidRPr="00EB2D57">
        <w:rPr>
          <w:color w:val="auto"/>
        </w:rPr>
        <w:t xml:space="preserve"> в суффиксах и окончаниях; суффиксов </w:t>
      </w:r>
      <w:r w:rsidRPr="00EB2D57">
        <w:rPr>
          <w:b/>
          <w:bCs/>
          <w:color w:val="auto"/>
          <w:sz w:val="19"/>
          <w:szCs w:val="19"/>
        </w:rPr>
        <w:t>-</w:t>
      </w:r>
      <w:r w:rsidRPr="00EB2D57">
        <w:rPr>
          <w:b/>
          <w:bCs/>
          <w:i/>
          <w:iCs/>
          <w:color w:val="auto"/>
          <w:sz w:val="19"/>
          <w:szCs w:val="19"/>
        </w:rPr>
        <w:t>чик</w:t>
      </w:r>
      <w:r w:rsidRPr="00EB2D57">
        <w:rPr>
          <w:b/>
          <w:bCs/>
          <w:color w:val="auto"/>
          <w:sz w:val="19"/>
          <w:szCs w:val="19"/>
        </w:rPr>
        <w:t xml:space="preserve">- </w:t>
      </w:r>
      <w:r w:rsidRPr="00EB2D57">
        <w:rPr>
          <w:color w:val="auto"/>
        </w:rPr>
        <w:t xml:space="preserve">— </w:t>
      </w:r>
      <w:r w:rsidRPr="00EB2D57">
        <w:rPr>
          <w:b/>
          <w:bCs/>
          <w:color w:val="auto"/>
          <w:sz w:val="19"/>
          <w:szCs w:val="19"/>
        </w:rPr>
        <w:t>-</w:t>
      </w:r>
      <w:r w:rsidRPr="00EB2D57">
        <w:rPr>
          <w:b/>
          <w:bCs/>
          <w:i/>
          <w:iCs/>
          <w:color w:val="auto"/>
          <w:sz w:val="19"/>
          <w:szCs w:val="19"/>
        </w:rPr>
        <w:t>щик</w:t>
      </w:r>
      <w:r w:rsidRPr="00EB2D57">
        <w:rPr>
          <w:b/>
          <w:bCs/>
          <w:color w:val="auto"/>
          <w:sz w:val="19"/>
          <w:szCs w:val="19"/>
        </w:rPr>
        <w:t>-</w:t>
      </w:r>
      <w:r w:rsidRPr="00EB2D57">
        <w:rPr>
          <w:color w:val="auto"/>
        </w:rPr>
        <w:t xml:space="preserve">, </w:t>
      </w:r>
      <w:r w:rsidRPr="00EB2D57">
        <w:rPr>
          <w:b/>
          <w:bCs/>
          <w:color w:val="auto"/>
          <w:sz w:val="19"/>
          <w:szCs w:val="19"/>
        </w:rPr>
        <w:t>-</w:t>
      </w:r>
      <w:r w:rsidRPr="00EB2D57">
        <w:rPr>
          <w:b/>
          <w:bCs/>
          <w:i/>
          <w:iCs/>
          <w:color w:val="auto"/>
          <w:sz w:val="19"/>
          <w:szCs w:val="19"/>
        </w:rPr>
        <w:t>ек</w:t>
      </w:r>
      <w:r w:rsidRPr="00EB2D57">
        <w:rPr>
          <w:b/>
          <w:bCs/>
          <w:color w:val="auto"/>
          <w:sz w:val="19"/>
          <w:szCs w:val="19"/>
        </w:rPr>
        <w:t xml:space="preserve">- </w:t>
      </w:r>
      <w:r w:rsidRPr="00EB2D57">
        <w:rPr>
          <w:color w:val="auto"/>
        </w:rPr>
        <w:t xml:space="preserve">— </w:t>
      </w:r>
      <w:r w:rsidRPr="00EB2D57">
        <w:rPr>
          <w:b/>
          <w:bCs/>
          <w:color w:val="auto"/>
          <w:sz w:val="19"/>
          <w:szCs w:val="19"/>
        </w:rPr>
        <w:t>-</w:t>
      </w:r>
      <w:r w:rsidRPr="00EB2D57">
        <w:rPr>
          <w:b/>
          <w:bCs/>
          <w:i/>
          <w:iCs/>
          <w:color w:val="auto"/>
          <w:sz w:val="19"/>
          <w:szCs w:val="19"/>
        </w:rPr>
        <w:t>ик</w:t>
      </w:r>
      <w:r w:rsidRPr="00EB2D57">
        <w:rPr>
          <w:b/>
          <w:bCs/>
          <w:color w:val="auto"/>
          <w:sz w:val="19"/>
          <w:szCs w:val="19"/>
        </w:rPr>
        <w:t>- (-</w:t>
      </w:r>
      <w:r w:rsidRPr="00EB2D57">
        <w:rPr>
          <w:b/>
          <w:bCs/>
          <w:i/>
          <w:iCs/>
          <w:color w:val="auto"/>
          <w:sz w:val="19"/>
          <w:szCs w:val="19"/>
        </w:rPr>
        <w:t>чик</w:t>
      </w:r>
      <w:r w:rsidRPr="00EB2D57">
        <w:rPr>
          <w:b/>
          <w:bCs/>
          <w:color w:val="auto"/>
          <w:sz w:val="19"/>
          <w:szCs w:val="19"/>
        </w:rPr>
        <w:t xml:space="preserve">-); </w:t>
      </w:r>
      <w:r w:rsidRPr="00EB2D57">
        <w:rPr>
          <w:color w:val="auto"/>
        </w:rPr>
        <w:t xml:space="preserve">корней с чередованием </w:t>
      </w:r>
      <w:r w:rsidRPr="00EB2D57">
        <w:rPr>
          <w:b/>
          <w:bCs/>
          <w:i/>
          <w:iCs/>
          <w:color w:val="auto"/>
          <w:sz w:val="19"/>
          <w:szCs w:val="19"/>
        </w:rPr>
        <w:t>а</w:t>
      </w:r>
      <w:r w:rsidRPr="00EB2D57">
        <w:rPr>
          <w:color w:val="auto"/>
        </w:rPr>
        <w:t xml:space="preserve"> // </w:t>
      </w:r>
      <w:r w:rsidRPr="00EB2D57">
        <w:rPr>
          <w:b/>
          <w:bCs/>
          <w:i/>
          <w:iCs/>
          <w:color w:val="auto"/>
          <w:sz w:val="19"/>
          <w:szCs w:val="19"/>
        </w:rPr>
        <w:t>о</w:t>
      </w:r>
      <w:r w:rsidRPr="00EB2D57">
        <w:rPr>
          <w:color w:val="auto"/>
        </w:rPr>
        <w:t xml:space="preserve">: </w:t>
      </w:r>
      <w:r w:rsidRPr="00EB2D57">
        <w:rPr>
          <w:b/>
          <w:bCs/>
          <w:color w:val="auto"/>
          <w:sz w:val="19"/>
          <w:szCs w:val="19"/>
        </w:rPr>
        <w:t>-</w:t>
      </w:r>
      <w:r w:rsidRPr="00EB2D57">
        <w:rPr>
          <w:b/>
          <w:bCs/>
          <w:i/>
          <w:iCs/>
          <w:color w:val="auto"/>
          <w:sz w:val="19"/>
          <w:szCs w:val="19"/>
        </w:rPr>
        <w:t>лаг</w:t>
      </w:r>
      <w:r w:rsidRPr="00EB2D57">
        <w:rPr>
          <w:b/>
          <w:bCs/>
          <w:color w:val="auto"/>
          <w:sz w:val="19"/>
          <w:szCs w:val="19"/>
        </w:rPr>
        <w:t xml:space="preserve">- </w:t>
      </w:r>
      <w:r w:rsidRPr="00EB2D57">
        <w:rPr>
          <w:color w:val="auto"/>
        </w:rPr>
        <w:t xml:space="preserve">— </w:t>
      </w:r>
      <w:r w:rsidRPr="00EB2D57">
        <w:rPr>
          <w:b/>
          <w:bCs/>
          <w:color w:val="auto"/>
          <w:sz w:val="19"/>
          <w:szCs w:val="19"/>
        </w:rPr>
        <w:t>-</w:t>
      </w:r>
      <w:r w:rsidRPr="00EB2D57">
        <w:rPr>
          <w:b/>
          <w:bCs/>
          <w:i/>
          <w:iCs/>
          <w:color w:val="auto"/>
          <w:sz w:val="19"/>
          <w:szCs w:val="19"/>
        </w:rPr>
        <w:t>лож</w:t>
      </w:r>
      <w:r w:rsidRPr="00EB2D57">
        <w:rPr>
          <w:b/>
          <w:bCs/>
          <w:color w:val="auto"/>
          <w:sz w:val="19"/>
          <w:szCs w:val="19"/>
        </w:rPr>
        <w:t>-</w:t>
      </w:r>
      <w:r w:rsidRPr="00EB2D57">
        <w:rPr>
          <w:color w:val="auto"/>
        </w:rPr>
        <w:t xml:space="preserve">; </w:t>
      </w:r>
      <w:r w:rsidRPr="00EB2D57">
        <w:rPr>
          <w:b/>
          <w:bCs/>
          <w:color w:val="auto"/>
          <w:sz w:val="19"/>
          <w:szCs w:val="19"/>
        </w:rPr>
        <w:t>-</w:t>
      </w:r>
      <w:r w:rsidRPr="00EB2D57">
        <w:rPr>
          <w:b/>
          <w:bCs/>
          <w:i/>
          <w:iCs/>
          <w:color w:val="auto"/>
          <w:sz w:val="19"/>
          <w:szCs w:val="19"/>
        </w:rPr>
        <w:t>раст</w:t>
      </w:r>
      <w:r w:rsidRPr="00EB2D57">
        <w:rPr>
          <w:b/>
          <w:bCs/>
          <w:color w:val="auto"/>
          <w:sz w:val="19"/>
          <w:szCs w:val="19"/>
        </w:rPr>
        <w:t xml:space="preserve">- </w:t>
      </w:r>
      <w:r w:rsidRPr="00EB2D57">
        <w:rPr>
          <w:color w:val="auto"/>
        </w:rPr>
        <w:t xml:space="preserve">— </w:t>
      </w:r>
      <w:r w:rsidRPr="00EB2D57">
        <w:rPr>
          <w:b/>
          <w:bCs/>
          <w:color w:val="auto"/>
          <w:sz w:val="19"/>
          <w:szCs w:val="19"/>
        </w:rPr>
        <w:t>-</w:t>
      </w:r>
      <w:r w:rsidRPr="00EB2D57">
        <w:rPr>
          <w:b/>
          <w:bCs/>
          <w:i/>
          <w:iCs/>
          <w:color w:val="auto"/>
          <w:sz w:val="19"/>
          <w:szCs w:val="19"/>
        </w:rPr>
        <w:t>ращ</w:t>
      </w:r>
      <w:r w:rsidRPr="00EB2D57">
        <w:rPr>
          <w:b/>
          <w:bCs/>
          <w:color w:val="auto"/>
          <w:sz w:val="19"/>
          <w:szCs w:val="19"/>
        </w:rPr>
        <w:t xml:space="preserve">- </w:t>
      </w:r>
      <w:r w:rsidRPr="00EB2D57">
        <w:rPr>
          <w:color w:val="auto"/>
        </w:rPr>
        <w:t xml:space="preserve">— </w:t>
      </w:r>
      <w:r w:rsidRPr="00EB2D57">
        <w:rPr>
          <w:b/>
          <w:bCs/>
          <w:color w:val="auto"/>
          <w:sz w:val="19"/>
          <w:szCs w:val="19"/>
        </w:rPr>
        <w:t>-</w:t>
      </w:r>
      <w:r w:rsidRPr="00EB2D57">
        <w:rPr>
          <w:b/>
          <w:bCs/>
          <w:i/>
          <w:iCs/>
          <w:color w:val="auto"/>
          <w:sz w:val="19"/>
          <w:szCs w:val="19"/>
        </w:rPr>
        <w:t>рос</w:t>
      </w:r>
      <w:r w:rsidRPr="00EB2D57">
        <w:rPr>
          <w:b/>
          <w:bCs/>
          <w:color w:val="auto"/>
          <w:sz w:val="19"/>
          <w:szCs w:val="19"/>
        </w:rPr>
        <w:t>-</w:t>
      </w:r>
      <w:r w:rsidRPr="00EB2D57">
        <w:rPr>
          <w:color w:val="auto"/>
        </w:rPr>
        <w:t xml:space="preserve">; </w:t>
      </w:r>
      <w:r w:rsidRPr="00EB2D57">
        <w:rPr>
          <w:b/>
          <w:bCs/>
          <w:color w:val="auto"/>
          <w:sz w:val="19"/>
          <w:szCs w:val="19"/>
        </w:rPr>
        <w:t>-</w:t>
      </w:r>
      <w:r w:rsidRPr="00EB2D57">
        <w:rPr>
          <w:b/>
          <w:bCs/>
          <w:i/>
          <w:iCs/>
          <w:color w:val="auto"/>
          <w:sz w:val="19"/>
          <w:szCs w:val="19"/>
        </w:rPr>
        <w:t>гар</w:t>
      </w:r>
      <w:r w:rsidRPr="00EB2D57">
        <w:rPr>
          <w:b/>
          <w:bCs/>
          <w:color w:val="auto"/>
          <w:sz w:val="19"/>
          <w:szCs w:val="19"/>
        </w:rPr>
        <w:t xml:space="preserve">- </w:t>
      </w:r>
      <w:r w:rsidRPr="00EB2D57">
        <w:rPr>
          <w:color w:val="auto"/>
        </w:rPr>
        <w:t xml:space="preserve">— </w:t>
      </w:r>
      <w:r w:rsidRPr="00EB2D57">
        <w:rPr>
          <w:b/>
          <w:bCs/>
          <w:color w:val="auto"/>
          <w:sz w:val="19"/>
          <w:szCs w:val="19"/>
        </w:rPr>
        <w:t>-</w:t>
      </w:r>
      <w:r w:rsidRPr="00EB2D57">
        <w:rPr>
          <w:b/>
          <w:bCs/>
          <w:i/>
          <w:iCs/>
          <w:color w:val="auto"/>
          <w:sz w:val="19"/>
          <w:szCs w:val="19"/>
        </w:rPr>
        <w:t>гор</w:t>
      </w:r>
      <w:r w:rsidRPr="00EB2D57">
        <w:rPr>
          <w:b/>
          <w:bCs/>
          <w:color w:val="auto"/>
          <w:sz w:val="19"/>
          <w:szCs w:val="19"/>
        </w:rPr>
        <w:t>-</w:t>
      </w:r>
      <w:r w:rsidRPr="00EB2D57">
        <w:rPr>
          <w:color w:val="auto"/>
        </w:rPr>
        <w:t xml:space="preserve">, </w:t>
      </w:r>
      <w:r w:rsidRPr="00EB2D57">
        <w:rPr>
          <w:b/>
          <w:bCs/>
          <w:color w:val="auto"/>
          <w:sz w:val="19"/>
          <w:szCs w:val="19"/>
        </w:rPr>
        <w:t>-</w:t>
      </w:r>
      <w:r w:rsidRPr="00EB2D57">
        <w:rPr>
          <w:b/>
          <w:bCs/>
          <w:i/>
          <w:iCs/>
          <w:color w:val="auto"/>
          <w:sz w:val="19"/>
          <w:szCs w:val="19"/>
        </w:rPr>
        <w:t>зар</w:t>
      </w:r>
      <w:r w:rsidRPr="00EB2D57">
        <w:rPr>
          <w:b/>
          <w:bCs/>
          <w:color w:val="auto"/>
          <w:sz w:val="19"/>
          <w:szCs w:val="19"/>
        </w:rPr>
        <w:t xml:space="preserve">- </w:t>
      </w:r>
      <w:r w:rsidRPr="00EB2D57">
        <w:rPr>
          <w:color w:val="auto"/>
        </w:rPr>
        <w:t xml:space="preserve">— </w:t>
      </w:r>
      <w:r w:rsidRPr="00EB2D57">
        <w:rPr>
          <w:b/>
          <w:bCs/>
          <w:color w:val="auto"/>
          <w:sz w:val="19"/>
          <w:szCs w:val="19"/>
        </w:rPr>
        <w:t>-</w:t>
      </w:r>
      <w:r w:rsidRPr="00EB2D57">
        <w:rPr>
          <w:b/>
          <w:bCs/>
          <w:i/>
          <w:iCs/>
          <w:color w:val="auto"/>
          <w:sz w:val="19"/>
          <w:szCs w:val="19"/>
        </w:rPr>
        <w:t>зор</w:t>
      </w:r>
      <w:r w:rsidRPr="00EB2D57">
        <w:rPr>
          <w:b/>
          <w:bCs/>
          <w:color w:val="auto"/>
          <w:sz w:val="19"/>
          <w:szCs w:val="19"/>
        </w:rPr>
        <w:t>-</w:t>
      </w:r>
      <w:r w:rsidRPr="00EB2D57">
        <w:rPr>
          <w:color w:val="auto"/>
        </w:rPr>
        <w:t xml:space="preserve">; </w:t>
      </w:r>
      <w:r w:rsidRPr="00EB2D57">
        <w:rPr>
          <w:b/>
          <w:bCs/>
          <w:i/>
          <w:iCs/>
          <w:color w:val="auto"/>
          <w:sz w:val="19"/>
          <w:szCs w:val="19"/>
        </w:rPr>
        <w:t>-клан-</w:t>
      </w:r>
      <w:r w:rsidRPr="00EB2D57">
        <w:rPr>
          <w:color w:val="auto"/>
        </w:rPr>
        <w:t xml:space="preserve"> — </w:t>
      </w:r>
      <w:r w:rsidRPr="00EB2D57">
        <w:rPr>
          <w:b/>
          <w:bCs/>
          <w:i/>
          <w:iCs/>
          <w:color w:val="auto"/>
          <w:sz w:val="19"/>
          <w:szCs w:val="19"/>
        </w:rPr>
        <w:t>-клон-</w:t>
      </w:r>
      <w:r w:rsidRPr="00EB2D57">
        <w:rPr>
          <w:color w:val="auto"/>
        </w:rPr>
        <w:t xml:space="preserve">, </w:t>
      </w:r>
      <w:r w:rsidRPr="00EB2D57">
        <w:rPr>
          <w:b/>
          <w:bCs/>
          <w:i/>
          <w:iCs/>
          <w:color w:val="auto"/>
          <w:sz w:val="19"/>
          <w:szCs w:val="19"/>
        </w:rPr>
        <w:t>-скак-</w:t>
      </w:r>
      <w:r w:rsidRPr="00EB2D57">
        <w:rPr>
          <w:color w:val="auto"/>
        </w:rPr>
        <w:t xml:space="preserve"> — </w:t>
      </w:r>
      <w:r w:rsidRPr="00EB2D57">
        <w:rPr>
          <w:b/>
          <w:bCs/>
          <w:i/>
          <w:iCs/>
          <w:color w:val="auto"/>
          <w:sz w:val="19"/>
          <w:szCs w:val="19"/>
        </w:rPr>
        <w:t>-скоч-</w:t>
      </w:r>
      <w:r w:rsidRPr="00EB2D57">
        <w:rPr>
          <w:color w:val="auto"/>
        </w:rPr>
        <w:t xml:space="preserve">; употребления/неупотребления </w:t>
      </w:r>
      <w:r w:rsidRPr="00EB2D57">
        <w:rPr>
          <w:b/>
          <w:bCs/>
          <w:i/>
          <w:iCs/>
          <w:color w:val="auto"/>
          <w:sz w:val="19"/>
          <w:szCs w:val="19"/>
        </w:rPr>
        <w:t>ь</w:t>
      </w:r>
      <w:r w:rsidRPr="00EB2D57">
        <w:rPr>
          <w:color w:val="auto"/>
        </w:rPr>
        <w:t xml:space="preserve"> на конце имён существительных после шипящих; слитное и раздельное написание </w:t>
      </w:r>
      <w:r w:rsidRPr="00EB2D57">
        <w:rPr>
          <w:b/>
          <w:bCs/>
          <w:i/>
          <w:iCs/>
          <w:color w:val="auto"/>
          <w:sz w:val="19"/>
          <w:szCs w:val="19"/>
        </w:rPr>
        <w:t>не</w:t>
      </w:r>
      <w:r w:rsidRPr="00EB2D57">
        <w:rPr>
          <w:color w:val="auto"/>
        </w:rPr>
        <w:t xml:space="preserve"> с именами существительными; правописание собственных имён существительных.</w:t>
      </w:r>
    </w:p>
    <w:p w14:paraId="4B4F7576" w14:textId="77777777" w:rsidR="00A57638" w:rsidRPr="00EB2D57" w:rsidRDefault="00E235EB" w:rsidP="00982167">
      <w:pPr>
        <w:pStyle w:val="13"/>
        <w:spacing w:line="259" w:lineRule="auto"/>
        <w:ind w:firstLine="567"/>
        <w:jc w:val="both"/>
        <w:rPr>
          <w:color w:val="auto"/>
          <w:sz w:val="19"/>
          <w:szCs w:val="19"/>
        </w:rPr>
      </w:pPr>
      <w:r w:rsidRPr="00EB2D57">
        <w:rPr>
          <w:b/>
          <w:bCs/>
          <w:color w:val="auto"/>
          <w:sz w:val="19"/>
          <w:szCs w:val="19"/>
        </w:rPr>
        <w:t>Имя прилагательное</w:t>
      </w:r>
    </w:p>
    <w:p w14:paraId="4259FCF8" w14:textId="77777777" w:rsidR="00A57638" w:rsidRPr="00EB2D57" w:rsidRDefault="00E235EB" w:rsidP="00982167">
      <w:pPr>
        <w:pStyle w:val="13"/>
        <w:spacing w:line="240" w:lineRule="auto"/>
        <w:ind w:firstLine="567"/>
        <w:jc w:val="both"/>
        <w:rPr>
          <w:color w:val="auto"/>
        </w:rPr>
      </w:pPr>
      <w:r w:rsidRPr="00EB2D57">
        <w:rPr>
          <w:color w:val="auto"/>
        </w:rPr>
        <w:t xml:space="preserve">Определять общее грамматическое значение, морфологические </w:t>
      </w:r>
      <w:r w:rsidRPr="00EB2D57">
        <w:rPr>
          <w:color w:val="auto"/>
        </w:rPr>
        <w:lastRenderedPageBreak/>
        <w:t>признаки и синтаксические функции имени прилагательного; объяснять его роль в речи; различать полную и краткую формы имён прилагательных.</w:t>
      </w:r>
    </w:p>
    <w:p w14:paraId="114A8C6A" w14:textId="77777777" w:rsidR="00A57638" w:rsidRPr="00EB2D57" w:rsidRDefault="00E235EB" w:rsidP="00982167">
      <w:pPr>
        <w:pStyle w:val="13"/>
        <w:spacing w:line="240" w:lineRule="auto"/>
        <w:ind w:firstLine="567"/>
        <w:jc w:val="both"/>
        <w:rPr>
          <w:color w:val="auto"/>
        </w:rPr>
      </w:pPr>
      <w:r w:rsidRPr="00EB2D57">
        <w:rPr>
          <w:color w:val="auto"/>
        </w:rPr>
        <w:t>Проводить частичный морфологический анализ имён прилагательных (в рамках изученного).</w:t>
      </w:r>
    </w:p>
    <w:p w14:paraId="73F97B92" w14:textId="77777777" w:rsidR="00A57638" w:rsidRPr="00EB2D57" w:rsidRDefault="00E235EB" w:rsidP="00982167">
      <w:pPr>
        <w:pStyle w:val="13"/>
        <w:spacing w:line="240" w:lineRule="auto"/>
        <w:ind w:firstLine="567"/>
        <w:jc w:val="both"/>
        <w:rPr>
          <w:color w:val="auto"/>
        </w:rPr>
      </w:pPr>
      <w:r w:rsidRPr="00EB2D57">
        <w:rPr>
          <w:color w:val="auto"/>
        </w:rPr>
        <w:t>Соблюдать нормы словоизменения, произношения имён прилагательных, постановки в них ударения (в рамках изученного).</w:t>
      </w:r>
    </w:p>
    <w:p w14:paraId="450691AA" w14:textId="77777777" w:rsidR="00A57638" w:rsidRPr="00EB2D57" w:rsidRDefault="00E235EB" w:rsidP="00982167">
      <w:pPr>
        <w:pStyle w:val="13"/>
        <w:spacing w:line="240" w:lineRule="auto"/>
        <w:ind w:firstLine="567"/>
        <w:jc w:val="both"/>
        <w:rPr>
          <w:color w:val="auto"/>
        </w:rPr>
      </w:pPr>
      <w:r w:rsidRPr="00EB2D57">
        <w:rPr>
          <w:color w:val="auto"/>
        </w:rPr>
        <w:t xml:space="preserve">Соблюдать нормы правописания имён прилагательных: безударных окончаний; </w:t>
      </w:r>
      <w:r w:rsidRPr="00EB2D57">
        <w:rPr>
          <w:b/>
          <w:bCs/>
          <w:i/>
          <w:iCs/>
          <w:color w:val="auto"/>
          <w:sz w:val="19"/>
          <w:szCs w:val="19"/>
        </w:rPr>
        <w:t>о</w:t>
      </w:r>
      <w:r w:rsidRPr="00EB2D57">
        <w:rPr>
          <w:color w:val="auto"/>
        </w:rPr>
        <w:t xml:space="preserve"> — </w:t>
      </w:r>
      <w:r w:rsidRPr="00EB2D57">
        <w:rPr>
          <w:b/>
          <w:bCs/>
          <w:i/>
          <w:iCs/>
          <w:color w:val="auto"/>
          <w:sz w:val="19"/>
          <w:szCs w:val="19"/>
        </w:rPr>
        <w:t>е</w:t>
      </w:r>
      <w:r w:rsidRPr="00EB2D57">
        <w:rPr>
          <w:color w:val="auto"/>
        </w:rPr>
        <w:t xml:space="preserve"> после шипящих и </w:t>
      </w:r>
      <w:r w:rsidRPr="00EB2D57">
        <w:rPr>
          <w:b/>
          <w:bCs/>
          <w:i/>
          <w:iCs/>
          <w:color w:val="auto"/>
          <w:sz w:val="19"/>
          <w:szCs w:val="19"/>
        </w:rPr>
        <w:t>ц</w:t>
      </w:r>
      <w:r w:rsidRPr="00EB2D57">
        <w:rPr>
          <w:color w:val="auto"/>
        </w:rPr>
        <w:t xml:space="preserve"> в суффиксах и окончаниях; кратких форм имён прилагательных с основой на шипящие; нормы слитного и раздельного написания </w:t>
      </w:r>
      <w:r w:rsidRPr="00EB2D57">
        <w:rPr>
          <w:b/>
          <w:bCs/>
          <w:i/>
          <w:iCs/>
          <w:color w:val="auto"/>
          <w:sz w:val="19"/>
          <w:szCs w:val="19"/>
        </w:rPr>
        <w:t>не</w:t>
      </w:r>
      <w:r w:rsidRPr="00EB2D57">
        <w:rPr>
          <w:color w:val="auto"/>
        </w:rPr>
        <w:t xml:space="preserve"> с именами прилагательными.</w:t>
      </w:r>
    </w:p>
    <w:p w14:paraId="280F09E4" w14:textId="77777777" w:rsidR="00A57638" w:rsidRPr="00EB2D57" w:rsidRDefault="00E235EB" w:rsidP="00982167">
      <w:pPr>
        <w:pStyle w:val="13"/>
        <w:spacing w:line="259" w:lineRule="auto"/>
        <w:ind w:firstLine="567"/>
        <w:jc w:val="both"/>
        <w:rPr>
          <w:color w:val="auto"/>
          <w:sz w:val="19"/>
          <w:szCs w:val="19"/>
        </w:rPr>
      </w:pPr>
      <w:r w:rsidRPr="00EB2D57">
        <w:rPr>
          <w:b/>
          <w:bCs/>
          <w:color w:val="auto"/>
          <w:sz w:val="19"/>
          <w:szCs w:val="19"/>
        </w:rPr>
        <w:t>Глагол</w:t>
      </w:r>
    </w:p>
    <w:p w14:paraId="63FB2F37" w14:textId="77777777" w:rsidR="00A57638" w:rsidRPr="00EB2D57" w:rsidRDefault="00E235EB" w:rsidP="00982167">
      <w:pPr>
        <w:pStyle w:val="13"/>
        <w:spacing w:line="240" w:lineRule="auto"/>
        <w:ind w:firstLine="567"/>
        <w:jc w:val="both"/>
        <w:rPr>
          <w:color w:val="auto"/>
        </w:rPr>
      </w:pPr>
      <w:r w:rsidRPr="00EB2D57">
        <w:rPr>
          <w:color w:val="auto"/>
        </w:rPr>
        <w:t>Определять общее грамматическое значение, морфологические признаки и синтаксические функции глагола; объяснять его роль в словосочетании и предложении, а также в речи.</w:t>
      </w:r>
    </w:p>
    <w:p w14:paraId="364F4472" w14:textId="77777777" w:rsidR="00A57638" w:rsidRPr="00EB2D57" w:rsidRDefault="00E235EB" w:rsidP="00982167">
      <w:pPr>
        <w:pStyle w:val="13"/>
        <w:spacing w:line="240" w:lineRule="auto"/>
        <w:ind w:firstLine="567"/>
        <w:jc w:val="both"/>
        <w:rPr>
          <w:color w:val="auto"/>
        </w:rPr>
      </w:pPr>
      <w:r w:rsidRPr="00EB2D57">
        <w:rPr>
          <w:color w:val="auto"/>
        </w:rPr>
        <w:t>Различать глаголы совершенного и несовершенного вида, возвратные и невозвратные.</w:t>
      </w:r>
    </w:p>
    <w:p w14:paraId="1A019FBC" w14:textId="77777777" w:rsidR="00A57638" w:rsidRPr="00EB2D57" w:rsidRDefault="00E235EB" w:rsidP="00982167">
      <w:pPr>
        <w:pStyle w:val="13"/>
        <w:spacing w:line="240" w:lineRule="auto"/>
        <w:ind w:firstLine="567"/>
        <w:jc w:val="both"/>
        <w:rPr>
          <w:color w:val="auto"/>
        </w:rPr>
      </w:pPr>
      <w:r w:rsidRPr="00EB2D57">
        <w:rPr>
          <w:color w:val="auto"/>
        </w:rPr>
        <w:t>Называть грамматические свойства инфинитива (неопределённой формы) глагола, выделять его основу; выделять основу настоящего (будущего простого) времени глагола.</w:t>
      </w:r>
    </w:p>
    <w:p w14:paraId="4B59AC5D" w14:textId="77777777" w:rsidR="00A57638" w:rsidRPr="00EB2D57" w:rsidRDefault="00E235EB" w:rsidP="00982167">
      <w:pPr>
        <w:pStyle w:val="13"/>
        <w:spacing w:line="240" w:lineRule="auto"/>
        <w:ind w:firstLine="567"/>
        <w:jc w:val="both"/>
        <w:rPr>
          <w:color w:val="auto"/>
        </w:rPr>
      </w:pPr>
      <w:r w:rsidRPr="00EB2D57">
        <w:rPr>
          <w:color w:val="auto"/>
        </w:rPr>
        <w:t>Определять спряжение глагола, уметь спрягать глаголы.</w:t>
      </w:r>
    </w:p>
    <w:p w14:paraId="4A36470C" w14:textId="77777777" w:rsidR="00A57638" w:rsidRPr="00EB2D57" w:rsidRDefault="00E235EB" w:rsidP="00982167">
      <w:pPr>
        <w:pStyle w:val="13"/>
        <w:spacing w:line="240" w:lineRule="auto"/>
        <w:ind w:firstLine="567"/>
        <w:jc w:val="both"/>
        <w:rPr>
          <w:color w:val="auto"/>
        </w:rPr>
      </w:pPr>
      <w:r w:rsidRPr="00EB2D57">
        <w:rPr>
          <w:color w:val="auto"/>
        </w:rPr>
        <w:t>Проводить частичный морфологический анализ глаголов (в рамках изученного).</w:t>
      </w:r>
    </w:p>
    <w:p w14:paraId="1F507A58" w14:textId="77777777" w:rsidR="00A57638" w:rsidRPr="00EB2D57" w:rsidRDefault="00E235EB" w:rsidP="00982167">
      <w:pPr>
        <w:pStyle w:val="13"/>
        <w:spacing w:line="240" w:lineRule="auto"/>
        <w:ind w:firstLine="567"/>
        <w:jc w:val="both"/>
        <w:rPr>
          <w:color w:val="auto"/>
        </w:rPr>
      </w:pPr>
      <w:r w:rsidRPr="00EB2D57">
        <w:rPr>
          <w:color w:val="auto"/>
        </w:rPr>
        <w:t>Соблюдать нормы словоизменения глаголов, постановки ударения в глагольных формах (в рамках изученного).</w:t>
      </w:r>
    </w:p>
    <w:p w14:paraId="6D72336B" w14:textId="77777777" w:rsidR="00A57638" w:rsidRPr="00EB2D57" w:rsidRDefault="00E235EB" w:rsidP="00982167">
      <w:pPr>
        <w:pStyle w:val="13"/>
        <w:spacing w:line="240" w:lineRule="auto"/>
        <w:ind w:firstLine="567"/>
        <w:jc w:val="both"/>
        <w:rPr>
          <w:color w:val="auto"/>
        </w:rPr>
      </w:pPr>
      <w:r w:rsidRPr="00EB2D57">
        <w:rPr>
          <w:color w:val="auto"/>
        </w:rPr>
        <w:t xml:space="preserve">Соблюдать нормы правописания глаголов: корней с чередованием </w:t>
      </w:r>
      <w:r w:rsidRPr="00EB2D57">
        <w:rPr>
          <w:b/>
          <w:bCs/>
          <w:i/>
          <w:iCs/>
          <w:color w:val="auto"/>
          <w:sz w:val="19"/>
          <w:szCs w:val="19"/>
        </w:rPr>
        <w:t>е</w:t>
      </w:r>
      <w:r w:rsidRPr="00EB2D57">
        <w:rPr>
          <w:color w:val="auto"/>
        </w:rPr>
        <w:t xml:space="preserve"> // </w:t>
      </w:r>
      <w:r w:rsidRPr="00EB2D57">
        <w:rPr>
          <w:b/>
          <w:bCs/>
          <w:i/>
          <w:iCs/>
          <w:color w:val="auto"/>
          <w:sz w:val="19"/>
          <w:szCs w:val="19"/>
        </w:rPr>
        <w:t>и</w:t>
      </w:r>
      <w:r w:rsidRPr="00EB2D57">
        <w:rPr>
          <w:color w:val="auto"/>
        </w:rPr>
        <w:t xml:space="preserve">; использования </w:t>
      </w:r>
      <w:r w:rsidRPr="00EB2D57">
        <w:rPr>
          <w:b/>
          <w:bCs/>
          <w:i/>
          <w:iCs/>
          <w:color w:val="auto"/>
          <w:sz w:val="19"/>
          <w:szCs w:val="19"/>
        </w:rPr>
        <w:t>ь</w:t>
      </w:r>
      <w:r w:rsidRPr="00EB2D57">
        <w:rPr>
          <w:color w:val="auto"/>
        </w:rPr>
        <w:t xml:space="preserve"> после шипящих как показателя грамматической формы в инфинитиве, в форме 2-го лица единственного числа; </w:t>
      </w:r>
      <w:r w:rsidRPr="00EB2D57">
        <w:rPr>
          <w:b/>
          <w:bCs/>
          <w:i/>
          <w:iCs/>
          <w:color w:val="auto"/>
          <w:sz w:val="19"/>
          <w:szCs w:val="19"/>
        </w:rPr>
        <w:t>-тся</w:t>
      </w:r>
      <w:r w:rsidRPr="00EB2D57">
        <w:rPr>
          <w:color w:val="auto"/>
        </w:rPr>
        <w:t xml:space="preserve"> и </w:t>
      </w:r>
      <w:r w:rsidRPr="00EB2D57">
        <w:rPr>
          <w:b/>
          <w:bCs/>
          <w:i/>
          <w:iCs/>
          <w:color w:val="auto"/>
          <w:sz w:val="19"/>
          <w:szCs w:val="19"/>
        </w:rPr>
        <w:t>-ться</w:t>
      </w:r>
      <w:r w:rsidRPr="00EB2D57">
        <w:rPr>
          <w:color w:val="auto"/>
        </w:rPr>
        <w:t xml:space="preserve"> в глаголах; суффиксов </w:t>
      </w:r>
      <w:r w:rsidRPr="00EB2D57">
        <w:rPr>
          <w:b/>
          <w:bCs/>
          <w:i/>
          <w:iCs/>
          <w:color w:val="auto"/>
          <w:sz w:val="19"/>
          <w:szCs w:val="19"/>
        </w:rPr>
        <w:t>-ова</w:t>
      </w:r>
      <w:r w:rsidRPr="00EB2D57">
        <w:rPr>
          <w:color w:val="auto"/>
        </w:rPr>
        <w:t>- — -</w:t>
      </w:r>
      <w:r w:rsidRPr="00EB2D57">
        <w:rPr>
          <w:b/>
          <w:bCs/>
          <w:i/>
          <w:iCs/>
          <w:color w:val="auto"/>
          <w:sz w:val="19"/>
          <w:szCs w:val="19"/>
        </w:rPr>
        <w:t>ева</w:t>
      </w:r>
      <w:r w:rsidRPr="00EB2D57">
        <w:rPr>
          <w:color w:val="auto"/>
        </w:rPr>
        <w:t xml:space="preserve">-, </w:t>
      </w:r>
      <w:r w:rsidRPr="00EB2D57">
        <w:rPr>
          <w:b/>
          <w:bCs/>
          <w:i/>
          <w:iCs/>
          <w:color w:val="auto"/>
          <w:sz w:val="19"/>
          <w:szCs w:val="19"/>
        </w:rPr>
        <w:t>-ыва-</w:t>
      </w:r>
      <w:r w:rsidRPr="00EB2D57">
        <w:rPr>
          <w:color w:val="auto"/>
        </w:rPr>
        <w:t xml:space="preserve"> — </w:t>
      </w:r>
      <w:r w:rsidRPr="00EB2D57">
        <w:rPr>
          <w:b/>
          <w:bCs/>
          <w:i/>
          <w:iCs/>
          <w:color w:val="auto"/>
          <w:sz w:val="19"/>
          <w:szCs w:val="19"/>
        </w:rPr>
        <w:t>-ива-</w:t>
      </w:r>
      <w:r w:rsidRPr="00EB2D57">
        <w:rPr>
          <w:color w:val="auto"/>
        </w:rPr>
        <w:t xml:space="preserve">; личных окончаний глагола, гласной перед суффиксом </w:t>
      </w:r>
      <w:r w:rsidRPr="00EB2D57">
        <w:rPr>
          <w:b/>
          <w:bCs/>
          <w:i/>
          <w:iCs/>
          <w:color w:val="auto"/>
          <w:sz w:val="19"/>
          <w:szCs w:val="19"/>
        </w:rPr>
        <w:t>-л-</w:t>
      </w:r>
      <w:r w:rsidRPr="00EB2D57">
        <w:rPr>
          <w:color w:val="auto"/>
        </w:rPr>
        <w:t xml:space="preserve"> в формах прошедшего времени глагола; слитного и раздельного написания </w:t>
      </w:r>
      <w:r w:rsidRPr="00EB2D57">
        <w:rPr>
          <w:b/>
          <w:bCs/>
          <w:i/>
          <w:iCs/>
          <w:color w:val="auto"/>
          <w:sz w:val="19"/>
          <w:szCs w:val="19"/>
        </w:rPr>
        <w:t>не</w:t>
      </w:r>
      <w:r w:rsidRPr="00EB2D57">
        <w:rPr>
          <w:color w:val="auto"/>
        </w:rPr>
        <w:t xml:space="preserve"> с глаголами.</w:t>
      </w:r>
    </w:p>
    <w:p w14:paraId="512B8B94" w14:textId="77777777" w:rsidR="00982167" w:rsidRPr="00EB2D57" w:rsidRDefault="00982167" w:rsidP="006B14E0">
      <w:bookmarkStart w:id="82" w:name="bookmark150"/>
    </w:p>
    <w:p w14:paraId="0E968269" w14:textId="77777777" w:rsidR="00A57638" w:rsidRPr="00EB2D57" w:rsidRDefault="00E235EB" w:rsidP="00982167">
      <w:pPr>
        <w:pStyle w:val="af5"/>
        <w:rPr>
          <w:color w:val="auto"/>
        </w:rPr>
      </w:pPr>
      <w:r w:rsidRPr="00EB2D57">
        <w:rPr>
          <w:color w:val="auto"/>
        </w:rPr>
        <w:t>Синтаксис. Культура речи. Пунктуация</w:t>
      </w:r>
      <w:bookmarkEnd w:id="82"/>
    </w:p>
    <w:p w14:paraId="3F15C139" w14:textId="77777777" w:rsidR="00A57638" w:rsidRPr="00EB2D57" w:rsidRDefault="00E235EB" w:rsidP="00982167">
      <w:pPr>
        <w:pStyle w:val="13"/>
        <w:spacing w:line="240" w:lineRule="auto"/>
        <w:ind w:firstLine="567"/>
        <w:jc w:val="both"/>
        <w:rPr>
          <w:color w:val="auto"/>
        </w:rPr>
      </w:pPr>
      <w:r w:rsidRPr="00EB2D57">
        <w:rPr>
          <w:color w:val="auto"/>
        </w:rPr>
        <w:t>Распознавать единицы синтаксиса (словосочетание и предложение); проводить синтаксический анализ словосочетаний и простых предложений; проводить пунктуационный анализ простых осложнённых и сложных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14:paraId="40A281B2" w14:textId="77777777" w:rsidR="00A57638" w:rsidRPr="00EB2D57" w:rsidRDefault="00E235EB" w:rsidP="00982167">
      <w:pPr>
        <w:pStyle w:val="13"/>
        <w:spacing w:line="240" w:lineRule="auto"/>
        <w:ind w:firstLine="567"/>
        <w:jc w:val="both"/>
        <w:rPr>
          <w:color w:val="auto"/>
        </w:rPr>
      </w:pPr>
      <w:r w:rsidRPr="00EB2D57">
        <w:rPr>
          <w:color w:val="auto"/>
        </w:rPr>
        <w:t xml:space="preserve">Распознавать словосочетания по морфологическим свойствам главного слова (именные, глагольные, наречные); простые неосложнённые предложения; простые предложения, осложнённые однородными членами, включая предложения с обобщающим словом при однородных членах, обращением; распознавать предложения по цели высказывания (повествовательные, побудительные, вопросительные), эмоциональной окраске (восклицательные и невосклицательные), количеству </w:t>
      </w:r>
      <w:r w:rsidRPr="00EB2D57">
        <w:rPr>
          <w:color w:val="auto"/>
        </w:rPr>
        <w:lastRenderedPageBreak/>
        <w:t>грамматических основ (простые и сложные), наличию второстепенных членов (распространённые и нераспространённые); определять главные (грамматическую основу) и второстепенные члены предложения, морфологические средства выражения подлежащего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и сказуемого (глаголом, именем существительным, именем прилагательным), морфологические средства выражения второстепенных членов предложения (в рамках изученного).</w:t>
      </w:r>
    </w:p>
    <w:p w14:paraId="35566946" w14:textId="77777777" w:rsidR="00A57638" w:rsidRPr="00EB2D57" w:rsidRDefault="00E235EB" w:rsidP="00982167">
      <w:pPr>
        <w:pStyle w:val="13"/>
        <w:spacing w:line="240" w:lineRule="auto"/>
        <w:ind w:firstLine="567"/>
        <w:jc w:val="both"/>
        <w:rPr>
          <w:color w:val="auto"/>
        </w:rPr>
      </w:pPr>
      <w:r w:rsidRPr="00EB2D57">
        <w:rPr>
          <w:color w:val="auto"/>
        </w:rPr>
        <w:t xml:space="preserve">Соблюдать на письме пунктуационные нормы при постановке тире между подлежащим и сказуемым, выборе знаков препинания в предложениях с однородными членами, связанными бессоюзной связью, одиночным союзом </w:t>
      </w:r>
      <w:r w:rsidRPr="00EB2D57">
        <w:rPr>
          <w:b/>
          <w:bCs/>
          <w:i/>
          <w:iCs/>
          <w:color w:val="auto"/>
          <w:sz w:val="19"/>
          <w:szCs w:val="19"/>
        </w:rPr>
        <w:t>и</w:t>
      </w:r>
      <w:r w:rsidRPr="00EB2D57">
        <w:rPr>
          <w:color w:val="auto"/>
        </w:rPr>
        <w:t xml:space="preserve">, союзами </w:t>
      </w:r>
      <w:r w:rsidRPr="00EB2D57">
        <w:rPr>
          <w:b/>
          <w:bCs/>
          <w:i/>
          <w:iCs/>
          <w:color w:val="auto"/>
          <w:sz w:val="19"/>
          <w:szCs w:val="19"/>
        </w:rPr>
        <w:t>а</w:t>
      </w:r>
      <w:r w:rsidRPr="00EB2D57">
        <w:rPr>
          <w:color w:val="auto"/>
        </w:rPr>
        <w:t xml:space="preserve">, </w:t>
      </w:r>
      <w:r w:rsidRPr="00EB2D57">
        <w:rPr>
          <w:b/>
          <w:bCs/>
          <w:i/>
          <w:iCs/>
          <w:color w:val="auto"/>
          <w:sz w:val="19"/>
          <w:szCs w:val="19"/>
        </w:rPr>
        <w:t>но</w:t>
      </w:r>
      <w:r w:rsidRPr="00EB2D57">
        <w:rPr>
          <w:color w:val="auto"/>
        </w:rPr>
        <w:t xml:space="preserve">, </w:t>
      </w:r>
      <w:r w:rsidRPr="00EB2D57">
        <w:rPr>
          <w:b/>
          <w:bCs/>
          <w:i/>
          <w:iCs/>
          <w:color w:val="auto"/>
          <w:sz w:val="19"/>
          <w:szCs w:val="19"/>
        </w:rPr>
        <w:t>однако</w:t>
      </w:r>
      <w:r w:rsidRPr="00EB2D57">
        <w:rPr>
          <w:color w:val="auto"/>
        </w:rPr>
        <w:t xml:space="preserve">, </w:t>
      </w:r>
      <w:r w:rsidRPr="00EB2D57">
        <w:rPr>
          <w:b/>
          <w:bCs/>
          <w:i/>
          <w:iCs/>
          <w:color w:val="auto"/>
          <w:sz w:val="19"/>
          <w:szCs w:val="19"/>
        </w:rPr>
        <w:t>зато</w:t>
      </w:r>
      <w:r w:rsidRPr="00EB2D57">
        <w:rPr>
          <w:color w:val="auto"/>
        </w:rPr>
        <w:t xml:space="preserve">, </w:t>
      </w:r>
      <w:r w:rsidRPr="00EB2D57">
        <w:rPr>
          <w:b/>
          <w:bCs/>
          <w:i/>
          <w:iCs/>
          <w:color w:val="auto"/>
          <w:sz w:val="19"/>
          <w:szCs w:val="19"/>
        </w:rPr>
        <w:t>да</w:t>
      </w:r>
      <w:r w:rsidRPr="00EB2D57">
        <w:rPr>
          <w:color w:val="auto"/>
        </w:rPr>
        <w:t xml:space="preserve"> (в значении </w:t>
      </w:r>
      <w:r w:rsidRPr="00EB2D57">
        <w:rPr>
          <w:b/>
          <w:bCs/>
          <w:i/>
          <w:iCs/>
          <w:color w:val="auto"/>
          <w:sz w:val="19"/>
          <w:szCs w:val="19"/>
        </w:rPr>
        <w:t>и</w:t>
      </w:r>
      <w:r w:rsidRPr="00EB2D57">
        <w:rPr>
          <w:color w:val="auto"/>
        </w:rPr>
        <w:t xml:space="preserve">), </w:t>
      </w:r>
      <w:r w:rsidRPr="00EB2D57">
        <w:rPr>
          <w:b/>
          <w:bCs/>
          <w:i/>
          <w:iCs/>
          <w:color w:val="auto"/>
          <w:sz w:val="19"/>
          <w:szCs w:val="19"/>
        </w:rPr>
        <w:t>да</w:t>
      </w:r>
      <w:r w:rsidRPr="00EB2D57">
        <w:rPr>
          <w:color w:val="auto"/>
        </w:rPr>
        <w:t xml:space="preserve"> (в значении </w:t>
      </w:r>
      <w:r w:rsidRPr="00EB2D57">
        <w:rPr>
          <w:b/>
          <w:bCs/>
          <w:i/>
          <w:iCs/>
          <w:color w:val="auto"/>
          <w:sz w:val="19"/>
          <w:szCs w:val="19"/>
        </w:rPr>
        <w:t>но</w:t>
      </w:r>
      <w:r w:rsidRPr="00EB2D57">
        <w:rPr>
          <w:color w:val="auto"/>
        </w:rPr>
        <w:t xml:space="preserve">); с обобщающим словом при однородных членах; с обращением; в предложениях с прямой речью; в сложных предложениях, состоящих из частей, связанных бессоюзной связью и союзами </w:t>
      </w:r>
      <w:r w:rsidRPr="00EB2D57">
        <w:rPr>
          <w:b/>
          <w:bCs/>
          <w:i/>
          <w:iCs/>
          <w:color w:val="auto"/>
          <w:sz w:val="19"/>
          <w:szCs w:val="19"/>
        </w:rPr>
        <w:t>и</w:t>
      </w:r>
      <w:r w:rsidRPr="00EB2D57">
        <w:rPr>
          <w:color w:val="auto"/>
        </w:rPr>
        <w:t xml:space="preserve">, </w:t>
      </w:r>
      <w:r w:rsidRPr="00EB2D57">
        <w:rPr>
          <w:b/>
          <w:bCs/>
          <w:i/>
          <w:iCs/>
          <w:color w:val="auto"/>
          <w:sz w:val="19"/>
          <w:szCs w:val="19"/>
        </w:rPr>
        <w:t>но</w:t>
      </w:r>
      <w:r w:rsidRPr="00EB2D57">
        <w:rPr>
          <w:color w:val="auto"/>
        </w:rPr>
        <w:t xml:space="preserve">, </w:t>
      </w:r>
      <w:r w:rsidRPr="00EB2D57">
        <w:rPr>
          <w:b/>
          <w:bCs/>
          <w:i/>
          <w:iCs/>
          <w:color w:val="auto"/>
          <w:sz w:val="19"/>
          <w:szCs w:val="19"/>
        </w:rPr>
        <w:t>а</w:t>
      </w:r>
      <w:r w:rsidRPr="00EB2D57">
        <w:rPr>
          <w:color w:val="auto"/>
        </w:rPr>
        <w:t xml:space="preserve">, </w:t>
      </w:r>
      <w:r w:rsidRPr="00EB2D57">
        <w:rPr>
          <w:b/>
          <w:bCs/>
          <w:i/>
          <w:iCs/>
          <w:color w:val="auto"/>
          <w:sz w:val="19"/>
          <w:szCs w:val="19"/>
        </w:rPr>
        <w:t>однако</w:t>
      </w:r>
      <w:r w:rsidRPr="00EB2D57">
        <w:rPr>
          <w:color w:val="auto"/>
        </w:rPr>
        <w:t xml:space="preserve">, </w:t>
      </w:r>
      <w:r w:rsidRPr="00EB2D57">
        <w:rPr>
          <w:b/>
          <w:bCs/>
          <w:i/>
          <w:iCs/>
          <w:color w:val="auto"/>
          <w:sz w:val="19"/>
          <w:szCs w:val="19"/>
        </w:rPr>
        <w:t>зато</w:t>
      </w:r>
      <w:r w:rsidRPr="00EB2D57">
        <w:rPr>
          <w:color w:val="auto"/>
        </w:rPr>
        <w:t xml:space="preserve">, </w:t>
      </w:r>
      <w:r w:rsidRPr="00EB2D57">
        <w:rPr>
          <w:b/>
          <w:bCs/>
          <w:i/>
          <w:iCs/>
          <w:color w:val="auto"/>
          <w:sz w:val="19"/>
          <w:szCs w:val="19"/>
        </w:rPr>
        <w:t>да</w:t>
      </w:r>
      <w:r w:rsidRPr="00EB2D57">
        <w:rPr>
          <w:color w:val="auto"/>
        </w:rPr>
        <w:t>; оформлять на письме диалог.</w:t>
      </w:r>
    </w:p>
    <w:p w14:paraId="4F117394" w14:textId="77777777" w:rsidR="00982167" w:rsidRPr="00EB2D57" w:rsidRDefault="00982167" w:rsidP="006B14E0">
      <w:bookmarkStart w:id="83" w:name="bookmark152"/>
    </w:p>
    <w:p w14:paraId="6B8BC3BD" w14:textId="77777777" w:rsidR="00A57638" w:rsidRPr="00EB2D57" w:rsidRDefault="00982167" w:rsidP="00982167">
      <w:pPr>
        <w:pStyle w:val="af5"/>
        <w:rPr>
          <w:color w:val="auto"/>
        </w:rPr>
      </w:pPr>
      <w:r w:rsidRPr="00EB2D57">
        <w:rPr>
          <w:color w:val="auto"/>
        </w:rPr>
        <w:t xml:space="preserve">6 </w:t>
      </w:r>
      <w:r w:rsidR="00E235EB" w:rsidRPr="00EB2D57">
        <w:rPr>
          <w:color w:val="auto"/>
        </w:rPr>
        <w:t>КЛАСС</w:t>
      </w:r>
      <w:bookmarkEnd w:id="83"/>
    </w:p>
    <w:p w14:paraId="6BE114BB" w14:textId="77777777" w:rsidR="00982167" w:rsidRPr="00EB2D57" w:rsidRDefault="00982167" w:rsidP="00982167">
      <w:pPr>
        <w:pStyle w:val="af5"/>
        <w:rPr>
          <w:color w:val="auto"/>
        </w:rPr>
      </w:pPr>
      <w:bookmarkStart w:id="84" w:name="bookmark154"/>
    </w:p>
    <w:p w14:paraId="34E53981" w14:textId="77777777" w:rsidR="00A57638" w:rsidRPr="00EB2D57" w:rsidRDefault="00E235EB" w:rsidP="00982167">
      <w:pPr>
        <w:pStyle w:val="af5"/>
        <w:rPr>
          <w:color w:val="auto"/>
        </w:rPr>
      </w:pPr>
      <w:r w:rsidRPr="00EB2D57">
        <w:rPr>
          <w:color w:val="auto"/>
        </w:rPr>
        <w:t>Общие сведения о языке</w:t>
      </w:r>
      <w:bookmarkEnd w:id="84"/>
    </w:p>
    <w:p w14:paraId="58DBCF2C" w14:textId="77777777" w:rsidR="00A57638" w:rsidRPr="00EB2D57" w:rsidRDefault="00E235EB" w:rsidP="00982167">
      <w:pPr>
        <w:pStyle w:val="13"/>
        <w:spacing w:line="240" w:lineRule="auto"/>
        <w:ind w:firstLine="567"/>
        <w:jc w:val="both"/>
        <w:rPr>
          <w:color w:val="auto"/>
        </w:rPr>
      </w:pPr>
      <w:r w:rsidRPr="00EB2D57">
        <w:rPr>
          <w:color w:val="auto"/>
        </w:rPr>
        <w:t>Характеризовать функции русского языка как государственного языка Российской Федерации и языка межнационального общения, приводить примеры использования русского языка как государственного языка Российской Федерации и как языка межнационального общения (в рамках изученного).</w:t>
      </w:r>
    </w:p>
    <w:p w14:paraId="03A7A580" w14:textId="77777777" w:rsidR="00A57638" w:rsidRPr="00EB2D57" w:rsidRDefault="00E235EB" w:rsidP="00982167">
      <w:pPr>
        <w:pStyle w:val="13"/>
        <w:spacing w:line="240" w:lineRule="auto"/>
        <w:ind w:firstLine="567"/>
        <w:jc w:val="both"/>
        <w:rPr>
          <w:color w:val="auto"/>
        </w:rPr>
      </w:pPr>
      <w:r w:rsidRPr="00EB2D57">
        <w:rPr>
          <w:color w:val="auto"/>
        </w:rPr>
        <w:t>Иметь представление о русском литературном языке.</w:t>
      </w:r>
    </w:p>
    <w:p w14:paraId="5184E329" w14:textId="77777777" w:rsidR="00982167" w:rsidRPr="00EB2D57" w:rsidRDefault="00982167" w:rsidP="00982167">
      <w:pPr>
        <w:pStyle w:val="af5"/>
        <w:rPr>
          <w:color w:val="auto"/>
        </w:rPr>
      </w:pPr>
      <w:bookmarkStart w:id="85" w:name="bookmark156"/>
    </w:p>
    <w:p w14:paraId="720B768E" w14:textId="77777777" w:rsidR="00A57638" w:rsidRPr="00EB2D57" w:rsidRDefault="00E235EB" w:rsidP="00982167">
      <w:pPr>
        <w:pStyle w:val="af5"/>
        <w:rPr>
          <w:color w:val="auto"/>
        </w:rPr>
      </w:pPr>
      <w:r w:rsidRPr="00EB2D57">
        <w:rPr>
          <w:color w:val="auto"/>
        </w:rPr>
        <w:t>Язык и речь</w:t>
      </w:r>
      <w:bookmarkEnd w:id="85"/>
    </w:p>
    <w:p w14:paraId="3CD01D8C" w14:textId="77777777" w:rsidR="00A57638" w:rsidRPr="00EB2D57" w:rsidRDefault="00E235EB" w:rsidP="00982167">
      <w:pPr>
        <w:pStyle w:val="13"/>
        <w:spacing w:line="240" w:lineRule="auto"/>
        <w:ind w:firstLine="567"/>
        <w:jc w:val="both"/>
        <w:rPr>
          <w:color w:val="auto"/>
        </w:rPr>
      </w:pPr>
      <w:r w:rsidRPr="00EB2D57">
        <w:rPr>
          <w:color w:val="auto"/>
        </w:rPr>
        <w:t>Создавать устные монологические высказывания объёмом не менее 6 предложений на основе жизненных наблюдений, чтения научно-учебной, художественной и научно-популярной литературы (монолог-описание, монолог-повествование, монолог-рассуждение); выступать с сообщением на лингвистическую тему.</w:t>
      </w:r>
    </w:p>
    <w:p w14:paraId="170A565C" w14:textId="77777777" w:rsidR="00A57638" w:rsidRPr="00EB2D57" w:rsidRDefault="00E235EB" w:rsidP="00982167">
      <w:pPr>
        <w:pStyle w:val="13"/>
        <w:spacing w:line="240" w:lineRule="auto"/>
        <w:ind w:firstLine="567"/>
        <w:jc w:val="both"/>
        <w:rPr>
          <w:color w:val="auto"/>
        </w:rPr>
      </w:pPr>
      <w:r w:rsidRPr="00EB2D57">
        <w:rPr>
          <w:color w:val="auto"/>
        </w:rPr>
        <w:t>Участвовать в диалоге (побуждение к действию, обмен мнениями) объёмом не менее 4 реплик.</w:t>
      </w:r>
    </w:p>
    <w:p w14:paraId="029FBA61" w14:textId="77777777" w:rsidR="00A57638" w:rsidRPr="00EB2D57" w:rsidRDefault="00E235EB" w:rsidP="00982167">
      <w:pPr>
        <w:pStyle w:val="13"/>
        <w:spacing w:line="240" w:lineRule="auto"/>
        <w:ind w:firstLine="567"/>
        <w:jc w:val="both"/>
        <w:rPr>
          <w:color w:val="auto"/>
        </w:rPr>
      </w:pPr>
      <w:r w:rsidRPr="00EB2D57">
        <w:rPr>
          <w:color w:val="auto"/>
        </w:rPr>
        <w:t>Владеть различными видами аудирования: выборочным, ознакомительным, детальным — научно-учебных и художественных текстов различных функционально-смысловых типов речи.</w:t>
      </w:r>
    </w:p>
    <w:p w14:paraId="44BDBC22" w14:textId="77777777" w:rsidR="00A57638" w:rsidRPr="00EB2D57" w:rsidRDefault="00E235EB" w:rsidP="00982167">
      <w:pPr>
        <w:pStyle w:val="13"/>
        <w:spacing w:line="240" w:lineRule="auto"/>
        <w:ind w:firstLine="567"/>
        <w:jc w:val="both"/>
        <w:rPr>
          <w:color w:val="auto"/>
        </w:rPr>
      </w:pPr>
      <w:r w:rsidRPr="00EB2D57">
        <w:rPr>
          <w:color w:val="auto"/>
        </w:rPr>
        <w:t>Владеть различными видами чтения: просмотровым, ознакомительным, изучающим, поисковым.</w:t>
      </w:r>
    </w:p>
    <w:p w14:paraId="3DE7343A" w14:textId="77777777" w:rsidR="00A57638" w:rsidRPr="00EB2D57" w:rsidRDefault="00E235EB" w:rsidP="00982167">
      <w:pPr>
        <w:pStyle w:val="13"/>
        <w:spacing w:line="240" w:lineRule="auto"/>
        <w:ind w:firstLine="567"/>
        <w:jc w:val="both"/>
        <w:rPr>
          <w:color w:val="auto"/>
        </w:rPr>
      </w:pPr>
      <w:r w:rsidRPr="00EB2D57">
        <w:rPr>
          <w:color w:val="auto"/>
        </w:rPr>
        <w:t xml:space="preserve">Устно пересказывать прочитанный или прослушанный текст </w:t>
      </w:r>
      <w:r w:rsidRPr="00EB2D57">
        <w:rPr>
          <w:color w:val="auto"/>
        </w:rPr>
        <w:lastRenderedPageBreak/>
        <w:t>объёмом не менее 110 слов.</w:t>
      </w:r>
    </w:p>
    <w:p w14:paraId="69CB77AC" w14:textId="77777777" w:rsidR="00A57638" w:rsidRPr="00EB2D57" w:rsidRDefault="00E235EB" w:rsidP="00982167">
      <w:pPr>
        <w:pStyle w:val="13"/>
        <w:spacing w:line="240" w:lineRule="auto"/>
        <w:ind w:firstLine="567"/>
        <w:jc w:val="both"/>
        <w:rPr>
          <w:color w:val="auto"/>
        </w:rPr>
      </w:pPr>
      <w:r w:rsidRPr="00EB2D57">
        <w:rPr>
          <w:color w:val="auto"/>
        </w:rPr>
        <w:t>Понимать содержание прослушанных и прочитанных научно-учебных и художественных текстов различных функционально-смысловых типов речи объёмом не менее 180 слов: устно и письменно формулировать тему и главную мысль текста, вопросы по содержанию текста и отвечать на них; подробно и сжато передавать в устной и письменной форме содержание прочитанных научно-учебных и художественных текстов различных функционально-смысловых типов речи (для подробного изложения объём исходного текста должен составлять не менее 160 слов; для сжатого изложения — не менее 165 слов).</w:t>
      </w:r>
    </w:p>
    <w:p w14:paraId="3DBB0330" w14:textId="77777777" w:rsidR="00A57638" w:rsidRPr="00EB2D57" w:rsidRDefault="00E235EB" w:rsidP="00982167">
      <w:pPr>
        <w:pStyle w:val="13"/>
        <w:spacing w:line="240" w:lineRule="auto"/>
        <w:ind w:firstLine="567"/>
        <w:jc w:val="both"/>
        <w:rPr>
          <w:color w:val="auto"/>
        </w:rPr>
      </w:pPr>
      <w:r w:rsidRPr="00EB2D57">
        <w:rPr>
          <w:color w:val="auto"/>
        </w:rP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14:paraId="4A760C06" w14:textId="77777777" w:rsidR="00A57638" w:rsidRPr="00EB2D57" w:rsidRDefault="00E235EB" w:rsidP="00982167">
      <w:pPr>
        <w:pStyle w:val="13"/>
        <w:spacing w:after="60" w:line="240" w:lineRule="auto"/>
        <w:ind w:firstLine="567"/>
        <w:jc w:val="both"/>
        <w:rPr>
          <w:color w:val="auto"/>
        </w:rPr>
      </w:pPr>
      <w:r w:rsidRPr="00EB2D57">
        <w:rPr>
          <w:color w:val="auto"/>
        </w:rPr>
        <w:t>Соблюдать в устной речи и на письме нормы современного русского литературного языка, в том числе во время списывания текста объёмом 100—110 слов; словарного диктанта объёмом 20—25 слов; диктанта на основе связного текста объёмом 100—110 слов, составленного с учётом ранее изученных правил правописания (в том числе содержащего изученные в течение второго года обучения орфограммы, пунктограммы и слова с непроверяемыми написаниями); соблюдать в устной речи и на письме правила речевого этикета.</w:t>
      </w:r>
    </w:p>
    <w:p w14:paraId="2DB815E0" w14:textId="77777777" w:rsidR="00982167" w:rsidRPr="00EB2D57" w:rsidRDefault="00982167" w:rsidP="00982167">
      <w:pPr>
        <w:pStyle w:val="af5"/>
        <w:rPr>
          <w:color w:val="auto"/>
        </w:rPr>
      </w:pPr>
      <w:bookmarkStart w:id="86" w:name="bookmark158"/>
    </w:p>
    <w:p w14:paraId="0A2C0819" w14:textId="77777777" w:rsidR="00A57638" w:rsidRPr="00EB2D57" w:rsidRDefault="00E235EB" w:rsidP="00982167">
      <w:pPr>
        <w:pStyle w:val="af5"/>
        <w:rPr>
          <w:color w:val="auto"/>
        </w:rPr>
      </w:pPr>
      <w:r w:rsidRPr="00EB2D57">
        <w:rPr>
          <w:color w:val="auto"/>
        </w:rPr>
        <w:t>Текст</w:t>
      </w:r>
      <w:bookmarkEnd w:id="86"/>
    </w:p>
    <w:p w14:paraId="563F52C4" w14:textId="77777777" w:rsidR="00A57638" w:rsidRPr="00EB2D57" w:rsidRDefault="00E235EB" w:rsidP="00982167">
      <w:pPr>
        <w:pStyle w:val="13"/>
        <w:spacing w:line="240" w:lineRule="auto"/>
        <w:ind w:firstLine="567"/>
        <w:jc w:val="both"/>
        <w:rPr>
          <w:color w:val="auto"/>
        </w:rPr>
      </w:pPr>
      <w:r w:rsidRPr="00EB2D57">
        <w:rPr>
          <w:color w:val="auto"/>
        </w:rPr>
        <w:t>Анализировать текст с точки зрения его соответствия основным признакам; с точки зрения его принадлежности к функционально-смысловому типу речи.</w:t>
      </w:r>
    </w:p>
    <w:p w14:paraId="5656FF12" w14:textId="77777777" w:rsidR="00A57638" w:rsidRPr="00EB2D57" w:rsidRDefault="00E235EB" w:rsidP="00982167">
      <w:pPr>
        <w:pStyle w:val="13"/>
        <w:spacing w:line="240" w:lineRule="auto"/>
        <w:ind w:firstLine="567"/>
        <w:jc w:val="both"/>
        <w:rPr>
          <w:color w:val="auto"/>
        </w:rPr>
      </w:pPr>
      <w:r w:rsidRPr="00EB2D57">
        <w:rPr>
          <w:color w:val="auto"/>
        </w:rPr>
        <w:t>Характеризовать тексты различных функционально-смысловых типов речи; характеризовать особенности описания как типа речи (описание внешности человека, помещения, природы, местности, действий).</w:t>
      </w:r>
    </w:p>
    <w:p w14:paraId="62843585" w14:textId="77777777" w:rsidR="00A57638" w:rsidRPr="00EB2D57" w:rsidRDefault="00E235EB" w:rsidP="00982167">
      <w:pPr>
        <w:pStyle w:val="13"/>
        <w:spacing w:line="240" w:lineRule="auto"/>
        <w:ind w:firstLine="567"/>
        <w:jc w:val="both"/>
        <w:rPr>
          <w:color w:val="auto"/>
        </w:rPr>
      </w:pPr>
      <w:r w:rsidRPr="00EB2D57">
        <w:rPr>
          <w:color w:val="auto"/>
        </w:rPr>
        <w:t xml:space="preserve">Выявлять средства связи предложений в тексте, в том числе притяжательные и указательные местоимения, </w:t>
      </w:r>
      <w:r w:rsidR="00F61DE3" w:rsidRPr="00EB2D57">
        <w:rPr>
          <w:color w:val="auto"/>
        </w:rPr>
        <w:t>видовременную</w:t>
      </w:r>
      <w:r w:rsidRPr="00EB2D57">
        <w:rPr>
          <w:color w:val="auto"/>
        </w:rPr>
        <w:t xml:space="preserve"> соотнесённость глагольных форм.</w:t>
      </w:r>
    </w:p>
    <w:p w14:paraId="0506234F" w14:textId="77777777" w:rsidR="00A57638" w:rsidRPr="00EB2D57" w:rsidRDefault="00E235EB" w:rsidP="00982167">
      <w:pPr>
        <w:pStyle w:val="13"/>
        <w:spacing w:line="240" w:lineRule="auto"/>
        <w:ind w:firstLine="567"/>
        <w:jc w:val="both"/>
        <w:rPr>
          <w:color w:val="auto"/>
        </w:rPr>
      </w:pPr>
      <w:r w:rsidRPr="00EB2D57">
        <w:rPr>
          <w:color w:val="auto"/>
        </w:rPr>
        <w:t>Применять знания о функционально-смысловых типах речи при выполнении анализа различных видов и в речевой практике; использовать знание основных признаков текста в практике создания собственного текста.</w:t>
      </w:r>
    </w:p>
    <w:p w14:paraId="57854811" w14:textId="77777777" w:rsidR="00A57638" w:rsidRPr="00EB2D57" w:rsidRDefault="00E235EB" w:rsidP="00982167">
      <w:pPr>
        <w:pStyle w:val="13"/>
        <w:spacing w:line="240" w:lineRule="auto"/>
        <w:ind w:firstLine="567"/>
        <w:jc w:val="both"/>
        <w:rPr>
          <w:color w:val="auto"/>
        </w:rPr>
      </w:pPr>
      <w:r w:rsidRPr="00EB2D57">
        <w:rPr>
          <w:color w:val="auto"/>
        </w:rPr>
        <w:t>Проводить смысловой анализ текста, его композиционных особенностей, определять количество микротем и абзацев.</w:t>
      </w:r>
    </w:p>
    <w:p w14:paraId="2F2AA11F" w14:textId="77777777" w:rsidR="00A57638" w:rsidRPr="00EB2D57" w:rsidRDefault="00E235EB" w:rsidP="00982167">
      <w:pPr>
        <w:pStyle w:val="13"/>
        <w:spacing w:line="240" w:lineRule="auto"/>
        <w:ind w:firstLine="567"/>
        <w:jc w:val="both"/>
        <w:rPr>
          <w:color w:val="auto"/>
        </w:rPr>
      </w:pPr>
      <w:r w:rsidRPr="00EB2D57">
        <w:rPr>
          <w:color w:val="auto"/>
        </w:rPr>
        <w:t xml:space="preserve">Создавать тексты различных функционально-смысловых типов речи (повествование, описание внешности человека, помещения, природы, местности, действий) с опорой на жизненный и читательский опыт; произведение искусства (в том числе сочинения-миниатюры объёмом 5 и более предложений; классные сочинения объёмом не менее 100 слов с учётом функциональной разновидности и жанра сочинения, характера </w:t>
      </w:r>
      <w:r w:rsidRPr="00EB2D57">
        <w:rPr>
          <w:color w:val="auto"/>
        </w:rPr>
        <w:lastRenderedPageBreak/>
        <w:t>темы).</w:t>
      </w:r>
    </w:p>
    <w:p w14:paraId="11740026" w14:textId="77777777" w:rsidR="00A57638" w:rsidRPr="00EB2D57" w:rsidRDefault="00E235EB" w:rsidP="00982167">
      <w:pPr>
        <w:pStyle w:val="13"/>
        <w:spacing w:line="240" w:lineRule="auto"/>
        <w:ind w:firstLine="567"/>
        <w:jc w:val="both"/>
        <w:rPr>
          <w:color w:val="auto"/>
        </w:rPr>
      </w:pPr>
      <w:r w:rsidRPr="00EB2D57">
        <w:rPr>
          <w:color w:val="auto"/>
        </w:rPr>
        <w:t>Владеть умениями информационной переработки текста: составлять план прочитанного текста (простой, сложный; назывной, вопросный) с целью дальнейшего воспроизведения содержания текста в устной и письменной форме; выделять главную и второстепенную информацию в прослушанном и прочитанном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14:paraId="2A367C23" w14:textId="77777777" w:rsidR="00A57638" w:rsidRPr="00EB2D57" w:rsidRDefault="00E235EB" w:rsidP="00982167">
      <w:pPr>
        <w:pStyle w:val="13"/>
        <w:spacing w:line="240" w:lineRule="auto"/>
        <w:ind w:firstLine="567"/>
        <w:jc w:val="both"/>
        <w:rPr>
          <w:color w:val="auto"/>
        </w:rPr>
      </w:pPr>
      <w:r w:rsidRPr="00EB2D57">
        <w:rPr>
          <w:color w:val="auto"/>
        </w:rPr>
        <w:t>Представлять сообщение на заданную тему в виде презентации.</w:t>
      </w:r>
    </w:p>
    <w:p w14:paraId="07450563" w14:textId="77777777" w:rsidR="00A57638" w:rsidRPr="00EB2D57" w:rsidRDefault="00E235EB" w:rsidP="00982167">
      <w:pPr>
        <w:pStyle w:val="13"/>
        <w:spacing w:line="240" w:lineRule="auto"/>
        <w:ind w:firstLine="567"/>
        <w:jc w:val="both"/>
        <w:rPr>
          <w:color w:val="auto"/>
        </w:rPr>
      </w:pPr>
      <w:r w:rsidRPr="00EB2D57">
        <w:rPr>
          <w:color w:val="auto"/>
        </w:rP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14:paraId="7DEC630E" w14:textId="77777777" w:rsidR="00A57638" w:rsidRPr="00EB2D57" w:rsidRDefault="00E235EB" w:rsidP="00982167">
      <w:pPr>
        <w:pStyle w:val="13"/>
        <w:spacing w:after="60" w:line="240" w:lineRule="auto"/>
        <w:ind w:firstLine="567"/>
        <w:jc w:val="both"/>
        <w:rPr>
          <w:color w:val="auto"/>
        </w:rPr>
      </w:pPr>
      <w:r w:rsidRPr="00EB2D57">
        <w:rPr>
          <w:color w:val="auto"/>
        </w:rPr>
        <w:t>Редактировать собственные тексты с опорой на знание норм современного русского литературного языка.</w:t>
      </w:r>
    </w:p>
    <w:p w14:paraId="70A103D9" w14:textId="77777777" w:rsidR="00982167" w:rsidRPr="00EB2D57" w:rsidRDefault="00982167" w:rsidP="00982167">
      <w:pPr>
        <w:pStyle w:val="af5"/>
        <w:rPr>
          <w:color w:val="auto"/>
        </w:rPr>
      </w:pPr>
      <w:bookmarkStart w:id="87" w:name="bookmark160"/>
    </w:p>
    <w:p w14:paraId="6C1D8E18" w14:textId="77777777" w:rsidR="00A57638" w:rsidRPr="00EB2D57" w:rsidRDefault="00E235EB" w:rsidP="00982167">
      <w:pPr>
        <w:pStyle w:val="af5"/>
        <w:rPr>
          <w:color w:val="auto"/>
        </w:rPr>
      </w:pPr>
      <w:r w:rsidRPr="00EB2D57">
        <w:rPr>
          <w:color w:val="auto"/>
        </w:rPr>
        <w:t>Функциональные разновидности языка</w:t>
      </w:r>
      <w:bookmarkEnd w:id="87"/>
    </w:p>
    <w:p w14:paraId="44E12F12" w14:textId="77777777" w:rsidR="00A57638" w:rsidRPr="00EB2D57" w:rsidRDefault="00E235EB" w:rsidP="00982167">
      <w:pPr>
        <w:pStyle w:val="13"/>
        <w:spacing w:line="240" w:lineRule="auto"/>
        <w:ind w:firstLine="567"/>
        <w:jc w:val="both"/>
        <w:rPr>
          <w:color w:val="auto"/>
        </w:rPr>
      </w:pPr>
      <w:r w:rsidRPr="00EB2D57">
        <w:rPr>
          <w:color w:val="auto"/>
        </w:rPr>
        <w:t>Характеризовать особенности официально-делового стиля речи, научного стиля речи; перечислять требования к составлению словарной статьи и научного сообщения; анализировать тексты разных функциональных разновидностей языка и жанров (рассказ; заявление, расписка; словарная статья, научное сообщение).</w:t>
      </w:r>
    </w:p>
    <w:p w14:paraId="0DD7A53A" w14:textId="77777777" w:rsidR="00A57638" w:rsidRPr="00EB2D57" w:rsidRDefault="00E235EB" w:rsidP="00982167">
      <w:pPr>
        <w:pStyle w:val="13"/>
        <w:spacing w:after="60" w:line="240" w:lineRule="auto"/>
        <w:ind w:firstLine="567"/>
        <w:jc w:val="both"/>
        <w:rPr>
          <w:color w:val="auto"/>
        </w:rPr>
      </w:pPr>
      <w:r w:rsidRPr="00EB2D57">
        <w:rPr>
          <w:color w:val="auto"/>
        </w:rPr>
        <w:t>Применять знания об официально-деловом и научном стиле при выполнении языкового анализа различных видов и в речевой практике.</w:t>
      </w:r>
    </w:p>
    <w:p w14:paraId="24EA53D3" w14:textId="77777777" w:rsidR="00982167" w:rsidRPr="00EB2D57" w:rsidRDefault="00982167" w:rsidP="00982167">
      <w:pPr>
        <w:pStyle w:val="af5"/>
        <w:rPr>
          <w:color w:val="auto"/>
        </w:rPr>
      </w:pPr>
      <w:bookmarkStart w:id="88" w:name="bookmark162"/>
    </w:p>
    <w:p w14:paraId="4C9E9081" w14:textId="77777777" w:rsidR="00A57638" w:rsidRPr="00EB2D57" w:rsidRDefault="00E235EB" w:rsidP="00982167">
      <w:pPr>
        <w:pStyle w:val="af5"/>
        <w:rPr>
          <w:color w:val="auto"/>
        </w:rPr>
      </w:pPr>
      <w:r w:rsidRPr="00EB2D57">
        <w:rPr>
          <w:color w:val="auto"/>
        </w:rPr>
        <w:t>СИСТЕМА ЯЗЫКА</w:t>
      </w:r>
      <w:bookmarkEnd w:id="88"/>
    </w:p>
    <w:p w14:paraId="7A1A904F" w14:textId="77777777" w:rsidR="00982167" w:rsidRPr="00EB2D57" w:rsidRDefault="00982167" w:rsidP="00982167">
      <w:pPr>
        <w:pStyle w:val="af5"/>
        <w:rPr>
          <w:color w:val="auto"/>
        </w:rPr>
      </w:pPr>
      <w:bookmarkStart w:id="89" w:name="bookmark164"/>
    </w:p>
    <w:p w14:paraId="681F12AB" w14:textId="77777777" w:rsidR="00A57638" w:rsidRPr="00EB2D57" w:rsidRDefault="00E235EB" w:rsidP="00982167">
      <w:pPr>
        <w:pStyle w:val="af5"/>
        <w:rPr>
          <w:color w:val="auto"/>
        </w:rPr>
      </w:pPr>
      <w:r w:rsidRPr="00EB2D57">
        <w:rPr>
          <w:color w:val="auto"/>
        </w:rPr>
        <w:t>Лексикология. Культура речи</w:t>
      </w:r>
      <w:bookmarkEnd w:id="89"/>
    </w:p>
    <w:p w14:paraId="0B1C2096" w14:textId="77777777" w:rsidR="00A57638" w:rsidRPr="00EB2D57" w:rsidRDefault="00E235EB" w:rsidP="00982167">
      <w:pPr>
        <w:pStyle w:val="13"/>
        <w:spacing w:line="240" w:lineRule="auto"/>
        <w:ind w:firstLine="567"/>
        <w:jc w:val="both"/>
        <w:rPr>
          <w:color w:val="auto"/>
        </w:rPr>
      </w:pPr>
      <w:r w:rsidRPr="00EB2D57">
        <w:rPr>
          <w:color w:val="auto"/>
        </w:rPr>
        <w:t>Различать слова с точки зрения их происхождения: исконно русские и заимствованные слова; различать слова с точки зрения их принадлежности к активному или пассивному запасу: неологизмы, устаревшие слова (историзмы и архаизмы); различать слова с точки зрения сферы их употребления: общеупотребительные слова и слова ограниченной сферы употребления (диалектизмы, термины, профессионализмы, жаргонизмы); определять стилистическую окраску слова.</w:t>
      </w:r>
    </w:p>
    <w:p w14:paraId="511AD4A3" w14:textId="77777777" w:rsidR="00A57638" w:rsidRPr="00EB2D57" w:rsidRDefault="00E235EB" w:rsidP="00982167">
      <w:pPr>
        <w:pStyle w:val="13"/>
        <w:spacing w:line="240" w:lineRule="auto"/>
        <w:ind w:firstLine="567"/>
        <w:jc w:val="both"/>
        <w:rPr>
          <w:color w:val="auto"/>
        </w:rPr>
      </w:pPr>
      <w:r w:rsidRPr="00EB2D57">
        <w:rPr>
          <w:color w:val="auto"/>
        </w:rPr>
        <w:t>Распознавать эпитеты, метафоры, олицетворения; понимать их основное коммуникативное назначение в художественном тексте и использовать в речи с целью повышения её богатства и выразительности.</w:t>
      </w:r>
    </w:p>
    <w:p w14:paraId="0D5C4942" w14:textId="77777777" w:rsidR="00A57638" w:rsidRPr="00EB2D57" w:rsidRDefault="00E235EB" w:rsidP="00982167">
      <w:pPr>
        <w:pStyle w:val="13"/>
        <w:spacing w:line="240" w:lineRule="auto"/>
        <w:ind w:firstLine="567"/>
        <w:jc w:val="both"/>
        <w:rPr>
          <w:color w:val="auto"/>
        </w:rPr>
      </w:pPr>
      <w:r w:rsidRPr="00EB2D57">
        <w:rPr>
          <w:color w:val="auto"/>
        </w:rPr>
        <w:t>Распознавать в тексте фразеологизмы, уметь определять их значения; характеризовать ситуацию употребления фразеологизма.</w:t>
      </w:r>
    </w:p>
    <w:p w14:paraId="28732CDD" w14:textId="77777777" w:rsidR="00A57638" w:rsidRPr="00EB2D57" w:rsidRDefault="00E235EB" w:rsidP="00982167">
      <w:pPr>
        <w:pStyle w:val="13"/>
        <w:spacing w:after="140" w:line="240" w:lineRule="auto"/>
        <w:ind w:firstLine="567"/>
        <w:jc w:val="both"/>
        <w:rPr>
          <w:color w:val="auto"/>
        </w:rPr>
      </w:pPr>
      <w:r w:rsidRPr="00EB2D57">
        <w:rPr>
          <w:color w:val="auto"/>
        </w:rP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14:paraId="658CE37D" w14:textId="77777777" w:rsidR="00A57638" w:rsidRPr="00EB2D57" w:rsidRDefault="00E235EB" w:rsidP="00982167">
      <w:pPr>
        <w:pStyle w:val="af5"/>
        <w:rPr>
          <w:color w:val="auto"/>
        </w:rPr>
      </w:pPr>
      <w:bookmarkStart w:id="90" w:name="bookmark166"/>
      <w:r w:rsidRPr="00EB2D57">
        <w:rPr>
          <w:color w:val="auto"/>
        </w:rPr>
        <w:t>Словообразование. Культура речи. Орфография</w:t>
      </w:r>
      <w:bookmarkEnd w:id="90"/>
    </w:p>
    <w:p w14:paraId="69001E01" w14:textId="77777777" w:rsidR="00A57638" w:rsidRPr="00EB2D57" w:rsidRDefault="00E235EB" w:rsidP="00982167">
      <w:pPr>
        <w:pStyle w:val="13"/>
        <w:spacing w:line="240" w:lineRule="auto"/>
        <w:ind w:firstLine="567"/>
        <w:jc w:val="both"/>
        <w:rPr>
          <w:color w:val="auto"/>
        </w:rPr>
      </w:pPr>
      <w:r w:rsidRPr="00EB2D57">
        <w:rPr>
          <w:color w:val="auto"/>
        </w:rPr>
        <w:lastRenderedPageBreak/>
        <w:t>Распознавать формообразующие и словообразующие морфемы в слове; выделять производящую основу.</w:t>
      </w:r>
    </w:p>
    <w:p w14:paraId="448C0646" w14:textId="77777777" w:rsidR="00A57638" w:rsidRPr="00EB2D57" w:rsidRDefault="00E235EB" w:rsidP="00982167">
      <w:pPr>
        <w:pStyle w:val="13"/>
        <w:spacing w:line="240" w:lineRule="auto"/>
        <w:ind w:firstLine="567"/>
        <w:jc w:val="both"/>
        <w:rPr>
          <w:color w:val="auto"/>
        </w:rPr>
      </w:pPr>
      <w:r w:rsidRPr="00EB2D57">
        <w:rPr>
          <w:color w:val="auto"/>
        </w:rPr>
        <w:t>Определять способы словообразования (приставочный, суффиксальный, приставочно-суффиксальный, бессуффиксный, сложение, переход из одной части речи в другую); проводить морфемный и словообразовательный анализ слов; применять знания по морфемике и словообразованию при выполнении языкового анализа различных видов.</w:t>
      </w:r>
    </w:p>
    <w:p w14:paraId="4AD97336" w14:textId="77777777" w:rsidR="00A57638" w:rsidRPr="00EB2D57" w:rsidRDefault="00E235EB" w:rsidP="00982167">
      <w:pPr>
        <w:pStyle w:val="13"/>
        <w:spacing w:line="240" w:lineRule="auto"/>
        <w:ind w:firstLine="567"/>
        <w:jc w:val="both"/>
        <w:rPr>
          <w:color w:val="auto"/>
        </w:rPr>
      </w:pPr>
      <w:r w:rsidRPr="00EB2D57">
        <w:rPr>
          <w:color w:val="auto"/>
        </w:rPr>
        <w:t>Соблюдать нормы словообразования имён прилагательных.</w:t>
      </w:r>
    </w:p>
    <w:p w14:paraId="1325B8E9" w14:textId="77777777" w:rsidR="00A57638" w:rsidRPr="00EB2D57" w:rsidRDefault="00E235EB" w:rsidP="00982167">
      <w:pPr>
        <w:pStyle w:val="13"/>
        <w:spacing w:line="240" w:lineRule="auto"/>
        <w:ind w:firstLine="567"/>
        <w:jc w:val="both"/>
        <w:rPr>
          <w:color w:val="auto"/>
        </w:rPr>
      </w:pPr>
      <w:r w:rsidRPr="00EB2D57">
        <w:rPr>
          <w:color w:val="auto"/>
        </w:rPr>
        <w:t>Распознавать изученные орфограммы; проводить орфографический анализ слов; применять знания по орфографии в практике правописания.</w:t>
      </w:r>
    </w:p>
    <w:p w14:paraId="29337167" w14:textId="77777777" w:rsidR="00A57638" w:rsidRPr="00EB2D57" w:rsidRDefault="00E235EB" w:rsidP="00982167">
      <w:pPr>
        <w:pStyle w:val="13"/>
        <w:spacing w:after="140" w:line="240" w:lineRule="auto"/>
        <w:ind w:firstLine="567"/>
        <w:jc w:val="both"/>
        <w:rPr>
          <w:color w:val="auto"/>
        </w:rPr>
      </w:pPr>
      <w:r w:rsidRPr="00EB2D57">
        <w:rPr>
          <w:color w:val="auto"/>
        </w:rPr>
        <w:t xml:space="preserve">Соблюдать нормы правописания сложных и сложносокращённых слов; нормы правописания корня </w:t>
      </w:r>
      <w:r w:rsidRPr="00EB2D57">
        <w:rPr>
          <w:b/>
          <w:bCs/>
          <w:i/>
          <w:iCs/>
          <w:color w:val="auto"/>
          <w:sz w:val="19"/>
          <w:szCs w:val="19"/>
        </w:rPr>
        <w:t>-кас-</w:t>
      </w:r>
      <w:r w:rsidRPr="00EB2D57">
        <w:rPr>
          <w:color w:val="auto"/>
        </w:rPr>
        <w:t xml:space="preserve"> — </w:t>
      </w:r>
      <w:r w:rsidRPr="00EB2D57">
        <w:rPr>
          <w:b/>
          <w:bCs/>
          <w:i/>
          <w:iCs/>
          <w:color w:val="auto"/>
          <w:sz w:val="19"/>
          <w:szCs w:val="19"/>
        </w:rPr>
        <w:t>-кос-</w:t>
      </w:r>
      <w:r w:rsidRPr="00EB2D57">
        <w:rPr>
          <w:color w:val="auto"/>
        </w:rPr>
        <w:t xml:space="preserve"> с чередованием </w:t>
      </w:r>
      <w:r w:rsidRPr="00EB2D57">
        <w:rPr>
          <w:b/>
          <w:bCs/>
          <w:i/>
          <w:iCs/>
          <w:color w:val="auto"/>
          <w:sz w:val="19"/>
          <w:szCs w:val="19"/>
        </w:rPr>
        <w:t>а</w:t>
      </w:r>
      <w:r w:rsidRPr="00EB2D57">
        <w:rPr>
          <w:color w:val="auto"/>
        </w:rPr>
        <w:t xml:space="preserve"> // </w:t>
      </w:r>
      <w:r w:rsidRPr="00EB2D57">
        <w:rPr>
          <w:b/>
          <w:bCs/>
          <w:i/>
          <w:iCs/>
          <w:color w:val="auto"/>
          <w:sz w:val="19"/>
          <w:szCs w:val="19"/>
        </w:rPr>
        <w:t>о</w:t>
      </w:r>
      <w:r w:rsidRPr="00EB2D57">
        <w:rPr>
          <w:color w:val="auto"/>
        </w:rPr>
        <w:t xml:space="preserve">, гласных в приставках </w:t>
      </w:r>
      <w:r w:rsidRPr="00EB2D57">
        <w:rPr>
          <w:b/>
          <w:bCs/>
          <w:i/>
          <w:iCs/>
          <w:color w:val="auto"/>
          <w:sz w:val="19"/>
          <w:szCs w:val="19"/>
        </w:rPr>
        <w:t>пре-</w:t>
      </w:r>
      <w:r w:rsidRPr="00EB2D57">
        <w:rPr>
          <w:color w:val="auto"/>
        </w:rPr>
        <w:t xml:space="preserve"> и </w:t>
      </w:r>
      <w:r w:rsidRPr="00EB2D57">
        <w:rPr>
          <w:b/>
          <w:bCs/>
          <w:i/>
          <w:iCs/>
          <w:color w:val="auto"/>
          <w:sz w:val="19"/>
          <w:szCs w:val="19"/>
        </w:rPr>
        <w:t>при-</w:t>
      </w:r>
      <w:r w:rsidRPr="00EB2D57">
        <w:rPr>
          <w:color w:val="auto"/>
        </w:rPr>
        <w:t>.</w:t>
      </w:r>
    </w:p>
    <w:p w14:paraId="35923D15" w14:textId="77777777" w:rsidR="00A57638" w:rsidRPr="00EB2D57" w:rsidRDefault="00E235EB" w:rsidP="00982167">
      <w:pPr>
        <w:pStyle w:val="af5"/>
        <w:rPr>
          <w:color w:val="auto"/>
        </w:rPr>
      </w:pPr>
      <w:bookmarkStart w:id="91" w:name="bookmark168"/>
      <w:r w:rsidRPr="00EB2D57">
        <w:rPr>
          <w:color w:val="auto"/>
        </w:rPr>
        <w:t>Морфология. Культура речи. Орфография</w:t>
      </w:r>
      <w:bookmarkEnd w:id="91"/>
    </w:p>
    <w:p w14:paraId="463E1F1A" w14:textId="77777777" w:rsidR="00A57638" w:rsidRPr="00EB2D57" w:rsidRDefault="00E235EB" w:rsidP="00982167">
      <w:pPr>
        <w:pStyle w:val="13"/>
        <w:spacing w:line="240" w:lineRule="auto"/>
        <w:ind w:firstLine="567"/>
        <w:jc w:val="both"/>
        <w:rPr>
          <w:color w:val="auto"/>
        </w:rPr>
      </w:pPr>
      <w:r w:rsidRPr="00EB2D57">
        <w:rPr>
          <w:color w:val="auto"/>
        </w:rPr>
        <w:t>Характеризовать особенности словообразования имён существительных.</w:t>
      </w:r>
    </w:p>
    <w:p w14:paraId="583C056E" w14:textId="77777777" w:rsidR="00A57638" w:rsidRPr="00EB2D57" w:rsidRDefault="00E235EB" w:rsidP="00982167">
      <w:pPr>
        <w:pStyle w:val="13"/>
        <w:spacing w:line="252" w:lineRule="auto"/>
        <w:ind w:firstLine="567"/>
        <w:jc w:val="both"/>
        <w:rPr>
          <w:color w:val="auto"/>
        </w:rPr>
      </w:pPr>
      <w:r w:rsidRPr="00EB2D57">
        <w:rPr>
          <w:color w:val="auto"/>
        </w:rPr>
        <w:t xml:space="preserve">Соблюдать нормы слитного и дефисного написания </w:t>
      </w:r>
      <w:r w:rsidRPr="00EB2D57">
        <w:rPr>
          <w:b/>
          <w:bCs/>
          <w:i/>
          <w:iCs/>
          <w:color w:val="auto"/>
          <w:sz w:val="19"/>
          <w:szCs w:val="19"/>
        </w:rPr>
        <w:t>пол-</w:t>
      </w:r>
      <w:r w:rsidRPr="00EB2D57">
        <w:rPr>
          <w:color w:val="auto"/>
        </w:rPr>
        <w:t xml:space="preserve"> и </w:t>
      </w:r>
      <w:r w:rsidRPr="00EB2D57">
        <w:rPr>
          <w:b/>
          <w:bCs/>
          <w:i/>
          <w:iCs/>
          <w:color w:val="auto"/>
          <w:sz w:val="19"/>
          <w:szCs w:val="19"/>
        </w:rPr>
        <w:t>полу-</w:t>
      </w:r>
      <w:r w:rsidRPr="00EB2D57">
        <w:rPr>
          <w:color w:val="auto"/>
        </w:rPr>
        <w:t xml:space="preserve"> со словами.</w:t>
      </w:r>
    </w:p>
    <w:p w14:paraId="11A936C3" w14:textId="77777777" w:rsidR="00A57638" w:rsidRPr="00EB2D57" w:rsidRDefault="00E235EB" w:rsidP="00982167">
      <w:pPr>
        <w:pStyle w:val="13"/>
        <w:spacing w:line="240" w:lineRule="auto"/>
        <w:ind w:firstLine="567"/>
        <w:jc w:val="both"/>
        <w:rPr>
          <w:color w:val="auto"/>
        </w:rPr>
      </w:pPr>
      <w:r w:rsidRPr="00EB2D57">
        <w:rPr>
          <w:color w:val="auto"/>
        </w:rPr>
        <w:t>Соблюдать нормы произношения, постановки ударения (в рамках изученного), словоизменения имён существительных.</w:t>
      </w:r>
    </w:p>
    <w:p w14:paraId="23A69C9A" w14:textId="77777777" w:rsidR="00A57638" w:rsidRPr="00EB2D57" w:rsidRDefault="00E235EB" w:rsidP="00982167">
      <w:pPr>
        <w:pStyle w:val="13"/>
        <w:spacing w:line="240" w:lineRule="auto"/>
        <w:ind w:firstLine="567"/>
        <w:jc w:val="both"/>
        <w:rPr>
          <w:color w:val="auto"/>
        </w:rPr>
      </w:pPr>
      <w:r w:rsidRPr="00EB2D57">
        <w:rPr>
          <w:color w:val="auto"/>
        </w:rPr>
        <w:t>Различать качественные, относительные и притяжательные имена прилагательные, степени сравнения качественных имён прилагательных.</w:t>
      </w:r>
    </w:p>
    <w:p w14:paraId="49D2778B" w14:textId="77777777" w:rsidR="00A57638" w:rsidRPr="00EB2D57" w:rsidRDefault="00E235EB" w:rsidP="00982167">
      <w:pPr>
        <w:pStyle w:val="13"/>
        <w:spacing w:line="240" w:lineRule="auto"/>
        <w:ind w:firstLine="567"/>
        <w:jc w:val="both"/>
        <w:rPr>
          <w:color w:val="auto"/>
        </w:rPr>
      </w:pPr>
      <w:r w:rsidRPr="00EB2D57">
        <w:rPr>
          <w:color w:val="auto"/>
        </w:rPr>
        <w:t xml:space="preserve">Соблюдать нормы словообразования имён прилагательных; нормы произношения имён прилагательных, нормы ударения (в рамках изученного); соблюдать нормы правописания </w:t>
      </w:r>
      <w:r w:rsidRPr="00EB2D57">
        <w:rPr>
          <w:b/>
          <w:bCs/>
          <w:i/>
          <w:iCs/>
          <w:color w:val="auto"/>
          <w:sz w:val="19"/>
          <w:szCs w:val="19"/>
        </w:rPr>
        <w:t>н</w:t>
      </w:r>
      <w:r w:rsidRPr="00EB2D57">
        <w:rPr>
          <w:color w:val="auto"/>
        </w:rPr>
        <w:t xml:space="preserve"> и </w:t>
      </w:r>
      <w:r w:rsidRPr="00EB2D57">
        <w:rPr>
          <w:b/>
          <w:bCs/>
          <w:i/>
          <w:iCs/>
          <w:color w:val="auto"/>
          <w:sz w:val="19"/>
          <w:szCs w:val="19"/>
        </w:rPr>
        <w:t xml:space="preserve">нн </w:t>
      </w:r>
      <w:r w:rsidRPr="00EB2D57">
        <w:rPr>
          <w:color w:val="auto"/>
        </w:rPr>
        <w:t xml:space="preserve">в именах прилагательных, суффиксов </w:t>
      </w:r>
      <w:r w:rsidRPr="00EB2D57">
        <w:rPr>
          <w:b/>
          <w:bCs/>
          <w:i/>
          <w:iCs/>
          <w:color w:val="auto"/>
          <w:sz w:val="19"/>
          <w:szCs w:val="19"/>
        </w:rPr>
        <w:t>-к-</w:t>
      </w:r>
      <w:r w:rsidRPr="00EB2D57">
        <w:rPr>
          <w:color w:val="auto"/>
        </w:rPr>
        <w:t xml:space="preserve"> и </w:t>
      </w:r>
      <w:r w:rsidRPr="00EB2D57">
        <w:rPr>
          <w:b/>
          <w:bCs/>
          <w:i/>
          <w:iCs/>
          <w:color w:val="auto"/>
          <w:sz w:val="19"/>
          <w:szCs w:val="19"/>
        </w:rPr>
        <w:t>-ск-</w:t>
      </w:r>
      <w:r w:rsidRPr="00EB2D57">
        <w:rPr>
          <w:color w:val="auto"/>
        </w:rPr>
        <w:t xml:space="preserve"> имён прилагательных, сложных имён прилагательных.</w:t>
      </w:r>
    </w:p>
    <w:p w14:paraId="2A40E0CC" w14:textId="77777777" w:rsidR="00A57638" w:rsidRPr="00EB2D57" w:rsidRDefault="00E235EB" w:rsidP="00982167">
      <w:pPr>
        <w:pStyle w:val="13"/>
        <w:spacing w:line="240" w:lineRule="auto"/>
        <w:ind w:firstLine="567"/>
        <w:jc w:val="both"/>
        <w:rPr>
          <w:color w:val="auto"/>
        </w:rPr>
      </w:pPr>
      <w:r w:rsidRPr="00EB2D57">
        <w:rPr>
          <w:color w:val="auto"/>
        </w:rPr>
        <w:t>Распознавать числительные; определять общее грамматическое значение имени числительного; различать разряды имён числительных по значению, по строению.</w:t>
      </w:r>
    </w:p>
    <w:p w14:paraId="15FCA8A9" w14:textId="77777777" w:rsidR="00A57638" w:rsidRPr="00EB2D57" w:rsidRDefault="00E235EB" w:rsidP="00982167">
      <w:pPr>
        <w:pStyle w:val="13"/>
        <w:spacing w:line="240" w:lineRule="auto"/>
        <w:ind w:firstLine="567"/>
        <w:jc w:val="both"/>
        <w:rPr>
          <w:color w:val="auto"/>
        </w:rPr>
      </w:pPr>
      <w:r w:rsidRPr="00EB2D57">
        <w:rPr>
          <w:color w:val="auto"/>
        </w:rPr>
        <w:t>Уметь склонять числительные и характеризовать особенности склонения, словообразования и синтаксических функций числительных; характеризовать роль имён числительных в речи, особенности употребления в научных текстах, деловой речи.</w:t>
      </w:r>
    </w:p>
    <w:p w14:paraId="18DF17DD" w14:textId="77777777" w:rsidR="00A57638" w:rsidRPr="00EB2D57" w:rsidRDefault="00E235EB" w:rsidP="00982167">
      <w:pPr>
        <w:pStyle w:val="13"/>
        <w:spacing w:line="240" w:lineRule="auto"/>
        <w:ind w:firstLine="567"/>
        <w:jc w:val="both"/>
        <w:rPr>
          <w:color w:val="auto"/>
        </w:rPr>
      </w:pPr>
      <w:r w:rsidRPr="00EB2D57">
        <w:rPr>
          <w:color w:val="auto"/>
        </w:rPr>
        <w:t xml:space="preserve">Правильно употреблять собирательные имена числительные; соблюдать нормы правописания имён числительных, в том числе написание </w:t>
      </w:r>
      <w:r w:rsidRPr="00EB2D57">
        <w:rPr>
          <w:b/>
          <w:bCs/>
          <w:i/>
          <w:iCs/>
          <w:color w:val="auto"/>
          <w:sz w:val="19"/>
          <w:szCs w:val="19"/>
        </w:rPr>
        <w:t>ь</w:t>
      </w:r>
      <w:r w:rsidRPr="00EB2D57">
        <w:rPr>
          <w:color w:val="auto"/>
        </w:rPr>
        <w:t xml:space="preserve">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p w14:paraId="41A3432A" w14:textId="77777777" w:rsidR="00A57638" w:rsidRPr="00EB2D57" w:rsidRDefault="00E235EB" w:rsidP="00982167">
      <w:pPr>
        <w:pStyle w:val="13"/>
        <w:spacing w:line="240" w:lineRule="auto"/>
        <w:ind w:firstLine="567"/>
        <w:jc w:val="both"/>
        <w:rPr>
          <w:color w:val="auto"/>
        </w:rPr>
      </w:pPr>
      <w:r w:rsidRPr="00EB2D57">
        <w:rPr>
          <w:color w:val="auto"/>
        </w:rPr>
        <w:t>Распознавать местоимения; определять общее грамматическое значение; различать разряды местоимений; уметь склонять местоимения; характеризовать особенности их склонения, словообразования, синтаксических функций, роли в речи.</w:t>
      </w:r>
    </w:p>
    <w:p w14:paraId="2F547FD8" w14:textId="77777777" w:rsidR="00A57638" w:rsidRPr="00EB2D57" w:rsidRDefault="00E235EB" w:rsidP="00982167">
      <w:pPr>
        <w:pStyle w:val="13"/>
        <w:spacing w:line="240" w:lineRule="auto"/>
        <w:ind w:firstLine="567"/>
        <w:jc w:val="both"/>
        <w:rPr>
          <w:color w:val="auto"/>
        </w:rPr>
      </w:pPr>
      <w:r w:rsidRPr="00EB2D57">
        <w:rPr>
          <w:color w:val="auto"/>
        </w:rPr>
        <w:t xml:space="preserve">Правильно употреблять местоимения в соответствии с требованиями </w:t>
      </w:r>
      <w:r w:rsidRPr="00EB2D57">
        <w:rPr>
          <w:color w:val="auto"/>
        </w:rPr>
        <w:lastRenderedPageBreak/>
        <w:t xml:space="preserve">русского речевого этикета, в том числе местоимения 3-го лица в соответствии со смыслом предшествующего текста (устранение двусмысленности, неточности); соблюдать нормы правописания местоимений с </w:t>
      </w:r>
      <w:r w:rsidRPr="00EB2D57">
        <w:rPr>
          <w:b/>
          <w:bCs/>
          <w:i/>
          <w:iCs/>
          <w:color w:val="auto"/>
          <w:sz w:val="19"/>
          <w:szCs w:val="19"/>
        </w:rPr>
        <w:t>не</w:t>
      </w:r>
      <w:r w:rsidRPr="00EB2D57">
        <w:rPr>
          <w:color w:val="auto"/>
        </w:rPr>
        <w:t xml:space="preserve"> и </w:t>
      </w:r>
      <w:r w:rsidRPr="00EB2D57">
        <w:rPr>
          <w:b/>
          <w:bCs/>
          <w:i/>
          <w:iCs/>
          <w:color w:val="auto"/>
          <w:sz w:val="19"/>
          <w:szCs w:val="19"/>
        </w:rPr>
        <w:t>ни</w:t>
      </w:r>
      <w:r w:rsidRPr="00EB2D57">
        <w:rPr>
          <w:color w:val="auto"/>
        </w:rPr>
        <w:t>, слитного, раздельного и дефисного написания местоимений.</w:t>
      </w:r>
    </w:p>
    <w:p w14:paraId="57B95649" w14:textId="77777777" w:rsidR="00A57638" w:rsidRPr="00EB2D57" w:rsidRDefault="00E235EB" w:rsidP="00982167">
      <w:pPr>
        <w:pStyle w:val="13"/>
        <w:spacing w:line="240" w:lineRule="auto"/>
        <w:ind w:firstLine="567"/>
        <w:jc w:val="both"/>
        <w:rPr>
          <w:color w:val="auto"/>
        </w:rPr>
      </w:pPr>
      <w:r w:rsidRPr="00EB2D57">
        <w:rPr>
          <w:color w:val="auto"/>
        </w:rPr>
        <w:t>Распознавать переходные и непереходные глаголы; разноспрягаемые глаголы; определять наклонение глагола, значение глаголов в изъявительном, условном и повелительном наклонении; различать безличные и личные глаголы; использовать личные глаголы в безличном значении.</w:t>
      </w:r>
    </w:p>
    <w:p w14:paraId="7C302008" w14:textId="77777777" w:rsidR="00A57638" w:rsidRPr="00EB2D57" w:rsidRDefault="00E235EB" w:rsidP="00982167">
      <w:pPr>
        <w:pStyle w:val="13"/>
        <w:spacing w:line="240" w:lineRule="auto"/>
        <w:ind w:firstLine="567"/>
        <w:jc w:val="both"/>
        <w:rPr>
          <w:color w:val="auto"/>
        </w:rPr>
      </w:pPr>
      <w:r w:rsidRPr="00EB2D57">
        <w:rPr>
          <w:color w:val="auto"/>
        </w:rPr>
        <w:t xml:space="preserve">Соблюдать нормы правописания </w:t>
      </w:r>
      <w:r w:rsidRPr="00EB2D57">
        <w:rPr>
          <w:b/>
          <w:bCs/>
          <w:i/>
          <w:iCs/>
          <w:color w:val="auto"/>
          <w:sz w:val="19"/>
          <w:szCs w:val="19"/>
        </w:rPr>
        <w:t>ь</w:t>
      </w:r>
      <w:r w:rsidRPr="00EB2D57">
        <w:rPr>
          <w:color w:val="auto"/>
        </w:rPr>
        <w:t xml:space="preserve"> в формах глагола повелительного наклонения.</w:t>
      </w:r>
    </w:p>
    <w:p w14:paraId="5D49DA3A" w14:textId="77777777" w:rsidR="00A57638" w:rsidRPr="00EB2D57" w:rsidRDefault="00E235EB" w:rsidP="00982167">
      <w:pPr>
        <w:pStyle w:val="13"/>
        <w:spacing w:line="240" w:lineRule="auto"/>
        <w:ind w:firstLine="567"/>
        <w:jc w:val="both"/>
        <w:rPr>
          <w:color w:val="auto"/>
        </w:rPr>
      </w:pPr>
      <w:r w:rsidRPr="00EB2D57">
        <w:rPr>
          <w:color w:val="auto"/>
        </w:rPr>
        <w:t>Проводить морфологический анализ имён прилагательных, имён числительных, местоимений, глаголов; применять знания по морфологии при выполнении языкового анализа различных видов и в речевой практике.</w:t>
      </w:r>
    </w:p>
    <w:p w14:paraId="7545BEB4" w14:textId="77777777" w:rsidR="00A57638" w:rsidRPr="00EB2D57" w:rsidRDefault="00E235EB" w:rsidP="00982167">
      <w:pPr>
        <w:pStyle w:val="13"/>
        <w:spacing w:line="240" w:lineRule="auto"/>
        <w:ind w:firstLine="567"/>
        <w:jc w:val="both"/>
        <w:rPr>
          <w:color w:val="auto"/>
        </w:rPr>
      </w:pPr>
      <w:r w:rsidRPr="00EB2D57">
        <w:rPr>
          <w:color w:val="auto"/>
        </w:rPr>
        <w:t>Проводить фонетический анализ слов; использовать знания по фонетике и графике в практике произношения и правописания слов.</w:t>
      </w:r>
    </w:p>
    <w:p w14:paraId="0FB20537" w14:textId="77777777" w:rsidR="00A57638" w:rsidRPr="00EB2D57" w:rsidRDefault="00E235EB" w:rsidP="00982167">
      <w:pPr>
        <w:pStyle w:val="13"/>
        <w:spacing w:line="240" w:lineRule="auto"/>
        <w:ind w:firstLine="567"/>
        <w:jc w:val="both"/>
        <w:rPr>
          <w:color w:val="auto"/>
        </w:rPr>
      </w:pPr>
      <w:r w:rsidRPr="00EB2D57">
        <w:rPr>
          <w:color w:val="auto"/>
        </w:rPr>
        <w:t>Распознавать изученные орфограммы; проводить орфографический анализ слов; применять знания по орфографии в практике правописания.</w:t>
      </w:r>
    </w:p>
    <w:p w14:paraId="3B7ED257" w14:textId="77777777" w:rsidR="00A57638" w:rsidRPr="00EB2D57" w:rsidRDefault="00E235EB" w:rsidP="00982167">
      <w:pPr>
        <w:pStyle w:val="13"/>
        <w:spacing w:after="460" w:line="240" w:lineRule="auto"/>
        <w:ind w:firstLine="567"/>
        <w:jc w:val="both"/>
        <w:rPr>
          <w:color w:val="auto"/>
        </w:rPr>
      </w:pPr>
      <w:r w:rsidRPr="00EB2D57">
        <w:rPr>
          <w:color w:val="auto"/>
        </w:rPr>
        <w:t>Проводить синтаксический анализ словосочетаний, синтаксический и пунктуационный анализ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14:paraId="0B5838C3" w14:textId="77777777" w:rsidR="00A57638" w:rsidRPr="00EB2D57" w:rsidRDefault="00982167" w:rsidP="00982167">
      <w:pPr>
        <w:pStyle w:val="af5"/>
        <w:rPr>
          <w:color w:val="auto"/>
        </w:rPr>
      </w:pPr>
      <w:bookmarkStart w:id="92" w:name="bookmark170"/>
      <w:r w:rsidRPr="00EB2D57">
        <w:rPr>
          <w:color w:val="auto"/>
        </w:rPr>
        <w:t xml:space="preserve">7 </w:t>
      </w:r>
      <w:r w:rsidR="00E235EB" w:rsidRPr="00EB2D57">
        <w:rPr>
          <w:color w:val="auto"/>
        </w:rPr>
        <w:t>КЛАСС</w:t>
      </w:r>
      <w:bookmarkEnd w:id="92"/>
    </w:p>
    <w:p w14:paraId="52864C8F" w14:textId="77777777" w:rsidR="00982167" w:rsidRPr="00EB2D57" w:rsidRDefault="00982167" w:rsidP="00982167">
      <w:pPr>
        <w:pStyle w:val="af5"/>
        <w:rPr>
          <w:color w:val="auto"/>
        </w:rPr>
      </w:pPr>
      <w:bookmarkStart w:id="93" w:name="bookmark172"/>
    </w:p>
    <w:p w14:paraId="0533DAE0" w14:textId="77777777" w:rsidR="00A57638" w:rsidRPr="00EB2D57" w:rsidRDefault="00E235EB" w:rsidP="00982167">
      <w:pPr>
        <w:pStyle w:val="af5"/>
        <w:rPr>
          <w:color w:val="auto"/>
        </w:rPr>
      </w:pPr>
      <w:r w:rsidRPr="00EB2D57">
        <w:rPr>
          <w:color w:val="auto"/>
        </w:rPr>
        <w:t>Общие сведения о языке</w:t>
      </w:r>
      <w:bookmarkEnd w:id="93"/>
    </w:p>
    <w:p w14:paraId="31607D72" w14:textId="77777777" w:rsidR="00A57638" w:rsidRPr="00EB2D57" w:rsidRDefault="00E235EB" w:rsidP="00982167">
      <w:pPr>
        <w:pStyle w:val="13"/>
        <w:spacing w:line="240" w:lineRule="auto"/>
        <w:ind w:firstLine="567"/>
        <w:jc w:val="both"/>
        <w:rPr>
          <w:color w:val="auto"/>
        </w:rPr>
      </w:pPr>
      <w:r w:rsidRPr="00EB2D57">
        <w:rPr>
          <w:color w:val="auto"/>
        </w:rPr>
        <w:t>Иметь представление о языке как развивающемся явлении.</w:t>
      </w:r>
    </w:p>
    <w:p w14:paraId="5DB94F7C" w14:textId="77777777" w:rsidR="00A57638" w:rsidRPr="00EB2D57" w:rsidRDefault="00E235EB" w:rsidP="00982167">
      <w:pPr>
        <w:pStyle w:val="13"/>
        <w:spacing w:line="240" w:lineRule="auto"/>
        <w:ind w:firstLine="567"/>
        <w:jc w:val="both"/>
        <w:rPr>
          <w:color w:val="auto"/>
        </w:rPr>
      </w:pPr>
      <w:r w:rsidRPr="00EB2D57">
        <w:rPr>
          <w:color w:val="auto"/>
        </w:rPr>
        <w:t>Осознавать взаимосвязь языка, культуры и истории народа (приводить примеры).</w:t>
      </w:r>
    </w:p>
    <w:p w14:paraId="292B366B" w14:textId="77777777" w:rsidR="00982167" w:rsidRPr="00EB2D57" w:rsidRDefault="00982167" w:rsidP="00982167">
      <w:pPr>
        <w:pStyle w:val="af5"/>
        <w:rPr>
          <w:color w:val="auto"/>
        </w:rPr>
      </w:pPr>
      <w:bookmarkStart w:id="94" w:name="bookmark174"/>
    </w:p>
    <w:p w14:paraId="79D36FB3" w14:textId="77777777" w:rsidR="00A57638" w:rsidRPr="00EB2D57" w:rsidRDefault="00E235EB" w:rsidP="00982167">
      <w:pPr>
        <w:pStyle w:val="af5"/>
        <w:rPr>
          <w:color w:val="auto"/>
        </w:rPr>
      </w:pPr>
      <w:r w:rsidRPr="00EB2D57">
        <w:rPr>
          <w:color w:val="auto"/>
        </w:rPr>
        <w:t>Язык и речь</w:t>
      </w:r>
      <w:bookmarkEnd w:id="94"/>
    </w:p>
    <w:p w14:paraId="3F711525" w14:textId="77777777" w:rsidR="00A57638" w:rsidRPr="00EB2D57" w:rsidRDefault="00E235EB" w:rsidP="00982167">
      <w:pPr>
        <w:pStyle w:val="13"/>
        <w:spacing w:line="240" w:lineRule="auto"/>
        <w:ind w:firstLine="567"/>
        <w:jc w:val="both"/>
        <w:rPr>
          <w:color w:val="auto"/>
        </w:rPr>
      </w:pPr>
      <w:r w:rsidRPr="00EB2D57">
        <w:rPr>
          <w:color w:val="auto"/>
        </w:rPr>
        <w:t xml:space="preserve">Создавать устные монологические высказывания объёмом не менее 7 предложений на основе наблюдений, личных впечатлений, чтения научно-учебной, художественной и </w:t>
      </w:r>
      <w:r w:rsidR="00F61DE3" w:rsidRPr="00EB2D57">
        <w:rPr>
          <w:color w:val="auto"/>
        </w:rPr>
        <w:t>научно популярной</w:t>
      </w:r>
      <w:r w:rsidRPr="00EB2D57">
        <w:rPr>
          <w:color w:val="auto"/>
        </w:rPr>
        <w:t xml:space="preserve"> литературы (монолог-описание, монолог-рассуждение, монолог-повествование); выступать с научным сообщением.</w:t>
      </w:r>
    </w:p>
    <w:p w14:paraId="704514AA" w14:textId="77777777" w:rsidR="00A57638" w:rsidRPr="00EB2D57" w:rsidRDefault="00E235EB" w:rsidP="00982167">
      <w:pPr>
        <w:pStyle w:val="13"/>
        <w:spacing w:line="240" w:lineRule="auto"/>
        <w:ind w:firstLine="567"/>
        <w:jc w:val="both"/>
        <w:rPr>
          <w:color w:val="auto"/>
        </w:rPr>
      </w:pPr>
      <w:r w:rsidRPr="00EB2D57">
        <w:rPr>
          <w:color w:val="auto"/>
        </w:rPr>
        <w:t>Участвовать в диалоге на лингвистические темы (в рамках изученного) и темы на основе жизненных наблюдений объёмом не менее 5 реплик.</w:t>
      </w:r>
    </w:p>
    <w:p w14:paraId="2536B100" w14:textId="77777777" w:rsidR="00A57638" w:rsidRPr="00EB2D57" w:rsidRDefault="00E235EB" w:rsidP="00982167">
      <w:pPr>
        <w:pStyle w:val="13"/>
        <w:spacing w:line="240" w:lineRule="auto"/>
        <w:ind w:firstLine="567"/>
        <w:jc w:val="both"/>
        <w:rPr>
          <w:color w:val="auto"/>
        </w:rPr>
      </w:pPr>
      <w:r w:rsidRPr="00EB2D57">
        <w:rPr>
          <w:color w:val="auto"/>
        </w:rPr>
        <w:t>Владеть различными видами диалога: диалог — запрос информации, диалог — сообщение информации.</w:t>
      </w:r>
    </w:p>
    <w:p w14:paraId="3E310E90" w14:textId="77777777" w:rsidR="00A57638" w:rsidRPr="00EB2D57" w:rsidRDefault="00E235EB" w:rsidP="00982167">
      <w:pPr>
        <w:pStyle w:val="13"/>
        <w:spacing w:line="240" w:lineRule="auto"/>
        <w:ind w:firstLine="567"/>
        <w:jc w:val="both"/>
        <w:rPr>
          <w:color w:val="auto"/>
        </w:rPr>
      </w:pPr>
      <w:r w:rsidRPr="00EB2D57">
        <w:rPr>
          <w:color w:val="auto"/>
        </w:rPr>
        <w:t xml:space="preserve">Владеть различными видами аудирования (выборочное, ознакомительное, детальное) публицистических текстов различных </w:t>
      </w:r>
      <w:r w:rsidRPr="00EB2D57">
        <w:rPr>
          <w:color w:val="auto"/>
        </w:rPr>
        <w:lastRenderedPageBreak/>
        <w:t>функционально-смысловых типов речи.</w:t>
      </w:r>
    </w:p>
    <w:p w14:paraId="7B0881AD" w14:textId="77777777" w:rsidR="00A57638" w:rsidRPr="00EB2D57" w:rsidRDefault="00E235EB" w:rsidP="00982167">
      <w:pPr>
        <w:pStyle w:val="13"/>
        <w:spacing w:line="240" w:lineRule="auto"/>
        <w:ind w:firstLine="567"/>
        <w:jc w:val="both"/>
        <w:rPr>
          <w:color w:val="auto"/>
        </w:rPr>
      </w:pPr>
      <w:r w:rsidRPr="00EB2D57">
        <w:rPr>
          <w:color w:val="auto"/>
        </w:rPr>
        <w:t>Владеть различными видами чтения: просмотровым, ознакомительным, изучающим, поисковым.</w:t>
      </w:r>
    </w:p>
    <w:p w14:paraId="1063C21C" w14:textId="77777777" w:rsidR="00A57638" w:rsidRPr="00EB2D57" w:rsidRDefault="00E235EB" w:rsidP="00982167">
      <w:pPr>
        <w:pStyle w:val="13"/>
        <w:spacing w:line="240" w:lineRule="auto"/>
        <w:ind w:firstLine="567"/>
        <w:jc w:val="both"/>
        <w:rPr>
          <w:color w:val="auto"/>
        </w:rPr>
      </w:pPr>
      <w:r w:rsidRPr="00EB2D57">
        <w:rPr>
          <w:color w:val="auto"/>
        </w:rPr>
        <w:t>Устно пересказывать прослушанный или прочитанный текст объёмом не менее 120 слов.</w:t>
      </w:r>
    </w:p>
    <w:p w14:paraId="5E1A742D" w14:textId="77777777" w:rsidR="00A57638" w:rsidRPr="00EB2D57" w:rsidRDefault="00E235EB" w:rsidP="00982167">
      <w:pPr>
        <w:pStyle w:val="13"/>
        <w:spacing w:line="240" w:lineRule="auto"/>
        <w:ind w:firstLine="567"/>
        <w:jc w:val="both"/>
        <w:rPr>
          <w:color w:val="auto"/>
        </w:rPr>
      </w:pPr>
      <w:r w:rsidRPr="00EB2D57">
        <w:rPr>
          <w:color w:val="auto"/>
        </w:rPr>
        <w:t>Понимать содержание прослушанных и прочитанных публицистических текстов (рассуждение-доказательство, рассуждение-объяснение, рассуждение-размышление) объёмом не менее 230 слов: устно и письменно формулировать тему и главную мысль текста; формулировать вопросы по содержанию текста и отвечать на них; подробно, сжато и выборочно передавать в устной и письменной форме содержание прослушанных публицистических текстов (для подробного изложения объём исходного текста должен составлять не менее 180 слов; для сжатого и выборочного изложения — не менее 200 слов).</w:t>
      </w:r>
    </w:p>
    <w:p w14:paraId="37E7D18B" w14:textId="77777777" w:rsidR="00A57638" w:rsidRPr="00EB2D57" w:rsidRDefault="00E235EB" w:rsidP="00982167">
      <w:pPr>
        <w:pStyle w:val="13"/>
        <w:spacing w:line="240" w:lineRule="auto"/>
        <w:ind w:firstLine="567"/>
        <w:jc w:val="both"/>
        <w:rPr>
          <w:color w:val="auto"/>
        </w:rPr>
      </w:pPr>
      <w:r w:rsidRPr="00EB2D57">
        <w:rPr>
          <w:color w:val="auto"/>
        </w:rPr>
        <w:t>Осуществлять адекватный выбор языковых средств для создания высказывания в соответствии с целью, темой и коммуникативным замыслом.</w:t>
      </w:r>
    </w:p>
    <w:p w14:paraId="535E8A40" w14:textId="77777777" w:rsidR="00A57638" w:rsidRPr="00EB2D57" w:rsidRDefault="00E235EB" w:rsidP="00982167">
      <w:pPr>
        <w:pStyle w:val="13"/>
        <w:spacing w:line="240" w:lineRule="auto"/>
        <w:ind w:firstLine="567"/>
        <w:jc w:val="both"/>
        <w:rPr>
          <w:color w:val="auto"/>
        </w:rPr>
      </w:pPr>
      <w:r w:rsidRPr="00EB2D57">
        <w:rPr>
          <w:color w:val="auto"/>
        </w:rPr>
        <w:t>Соблюдать в устной речи и на письме нормы современного русского литературного языка, в том числе во время списывания текста объёмом 110—120 слов; словарного диктанта объёмом 25—30 слов; диктанта на основе связного текста объёмом 110—120 слов, составленного с учётом ранее изученных правил правописания (в том числе содержащего изученные в течение третьего года обучения орфограммы, пунктограммы и слова с непроверяемыми написаниями); соблюдать на письме правила речевого этикета.</w:t>
      </w:r>
    </w:p>
    <w:p w14:paraId="6CEAA166" w14:textId="77777777" w:rsidR="00982167" w:rsidRPr="00EB2D57" w:rsidRDefault="00982167" w:rsidP="00982167">
      <w:pPr>
        <w:pStyle w:val="13"/>
        <w:spacing w:line="240" w:lineRule="auto"/>
        <w:ind w:firstLine="567"/>
        <w:jc w:val="both"/>
        <w:rPr>
          <w:color w:val="auto"/>
        </w:rPr>
      </w:pPr>
    </w:p>
    <w:p w14:paraId="003EB255" w14:textId="77777777" w:rsidR="00A57638" w:rsidRPr="00EB2D57" w:rsidRDefault="00E235EB" w:rsidP="00982167">
      <w:pPr>
        <w:pStyle w:val="af5"/>
        <w:rPr>
          <w:color w:val="auto"/>
        </w:rPr>
      </w:pPr>
      <w:bookmarkStart w:id="95" w:name="bookmark176"/>
      <w:r w:rsidRPr="00EB2D57">
        <w:rPr>
          <w:color w:val="auto"/>
        </w:rPr>
        <w:t>Текст</w:t>
      </w:r>
      <w:bookmarkEnd w:id="95"/>
    </w:p>
    <w:p w14:paraId="004C0621" w14:textId="77777777" w:rsidR="00A57638" w:rsidRPr="00EB2D57" w:rsidRDefault="00E235EB" w:rsidP="00982167">
      <w:pPr>
        <w:pStyle w:val="13"/>
        <w:spacing w:line="240" w:lineRule="auto"/>
        <w:ind w:firstLine="567"/>
        <w:jc w:val="both"/>
        <w:rPr>
          <w:color w:val="auto"/>
        </w:rPr>
      </w:pPr>
      <w:r w:rsidRPr="00EB2D57">
        <w:rPr>
          <w:color w:val="auto"/>
        </w:rPr>
        <w:t>Анализировать текст с точки зрения его соответствия основным признакам; выявлять его структуру, особенности абзацного членения, языковые средства выразительности в тексте: фонетические (звукопись), словообразовательные, лексические.</w:t>
      </w:r>
    </w:p>
    <w:p w14:paraId="7F93C9A5" w14:textId="77777777" w:rsidR="00A57638" w:rsidRPr="00EB2D57" w:rsidRDefault="00E235EB" w:rsidP="00982167">
      <w:pPr>
        <w:pStyle w:val="13"/>
        <w:spacing w:line="240" w:lineRule="auto"/>
        <w:ind w:firstLine="567"/>
        <w:jc w:val="both"/>
        <w:rPr>
          <w:color w:val="auto"/>
        </w:rPr>
      </w:pPr>
      <w:r w:rsidRPr="00EB2D57">
        <w:rPr>
          <w:color w:val="auto"/>
        </w:rPr>
        <w:t>Проводить смысловой анализ текста, его композиционных особенностей, определять количество микротем и абзацев.</w:t>
      </w:r>
    </w:p>
    <w:p w14:paraId="63ABCD37" w14:textId="77777777" w:rsidR="00A57638" w:rsidRPr="00EB2D57" w:rsidRDefault="00E235EB" w:rsidP="00982167">
      <w:pPr>
        <w:pStyle w:val="13"/>
        <w:spacing w:line="240" w:lineRule="auto"/>
        <w:ind w:firstLine="567"/>
        <w:jc w:val="both"/>
        <w:rPr>
          <w:color w:val="auto"/>
        </w:rPr>
      </w:pPr>
      <w:r w:rsidRPr="00EB2D57">
        <w:rPr>
          <w:color w:val="auto"/>
        </w:rPr>
        <w:t>Выявлять лексические и грамматические средства связи предложений и частей текста.</w:t>
      </w:r>
    </w:p>
    <w:p w14:paraId="50ECAF17" w14:textId="77777777" w:rsidR="00A57638" w:rsidRPr="00EB2D57" w:rsidRDefault="00E235EB" w:rsidP="00982167">
      <w:pPr>
        <w:pStyle w:val="13"/>
        <w:spacing w:line="240" w:lineRule="auto"/>
        <w:ind w:firstLine="567"/>
        <w:jc w:val="both"/>
        <w:rPr>
          <w:color w:val="auto"/>
        </w:rPr>
      </w:pPr>
      <w:r w:rsidRPr="00EB2D57">
        <w:rPr>
          <w:color w:val="auto"/>
        </w:rPr>
        <w:t>Создавать тексты различных функционально-смысловых типов речи с опорой на жизненный и читательский опыт; на произведения искусства (в том числе сочинения-миниатюры объёмом 6 и более предложений; классные сочинения объёмом не менее 150 слов с учётом стиля и жанра сочинения, характера темы).</w:t>
      </w:r>
    </w:p>
    <w:p w14:paraId="2305E5B7" w14:textId="77777777" w:rsidR="00A57638" w:rsidRPr="00EB2D57" w:rsidRDefault="00E235EB" w:rsidP="00982167">
      <w:pPr>
        <w:pStyle w:val="13"/>
        <w:spacing w:line="240" w:lineRule="auto"/>
        <w:ind w:firstLine="567"/>
        <w:jc w:val="both"/>
        <w:rPr>
          <w:color w:val="auto"/>
        </w:rPr>
      </w:pPr>
      <w:r w:rsidRPr="00EB2D57">
        <w:rPr>
          <w:color w:val="auto"/>
        </w:rPr>
        <w:t xml:space="preserve">Владеть умениями информационной переработки текста: составлять план прочитанного текста (простой, сложный; назывной, вопросный, тезисный) с целью дальнейшего воспроизведения содержания текста в устной и письменной форме; выделять главную и второстепенную информацию в тексте; передавать содержание текста с изменением лица </w:t>
      </w:r>
      <w:r w:rsidRPr="00EB2D57">
        <w:rPr>
          <w:color w:val="auto"/>
        </w:rPr>
        <w:lastRenderedPageBreak/>
        <w:t>рассказчика; использовать способы информационной переработки текста;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14:paraId="344A6796" w14:textId="77777777" w:rsidR="00A57638" w:rsidRPr="00EB2D57" w:rsidRDefault="00E235EB" w:rsidP="00982167">
      <w:pPr>
        <w:pStyle w:val="13"/>
        <w:spacing w:line="240" w:lineRule="auto"/>
        <w:ind w:firstLine="567"/>
        <w:jc w:val="both"/>
        <w:rPr>
          <w:color w:val="auto"/>
        </w:rPr>
      </w:pPr>
      <w:r w:rsidRPr="00EB2D57">
        <w:rPr>
          <w:color w:val="auto"/>
        </w:rPr>
        <w:t>Представлять сообщение на заданную тему в виде презентации.</w:t>
      </w:r>
    </w:p>
    <w:p w14:paraId="2574B19F" w14:textId="77777777" w:rsidR="00A57638" w:rsidRPr="00EB2D57" w:rsidRDefault="00E235EB" w:rsidP="00982167">
      <w:pPr>
        <w:pStyle w:val="13"/>
        <w:spacing w:line="240" w:lineRule="auto"/>
        <w:ind w:firstLine="567"/>
        <w:jc w:val="both"/>
        <w:rPr>
          <w:color w:val="auto"/>
        </w:rPr>
      </w:pPr>
      <w:r w:rsidRPr="00EB2D57">
        <w:rPr>
          <w:color w:val="auto"/>
        </w:rPr>
        <w:t>Представлять содержание научно-учебного текста в виде таблицы, схемы; представлять содержание таблицы, схемы в виде текста.</w:t>
      </w:r>
    </w:p>
    <w:p w14:paraId="08CEE939" w14:textId="77777777" w:rsidR="00A57638" w:rsidRPr="00EB2D57" w:rsidRDefault="00E235EB" w:rsidP="00982167">
      <w:pPr>
        <w:pStyle w:val="13"/>
        <w:spacing w:after="80" w:line="240" w:lineRule="auto"/>
        <w:ind w:firstLine="567"/>
        <w:jc w:val="both"/>
        <w:rPr>
          <w:color w:val="auto"/>
        </w:rPr>
      </w:pPr>
      <w:r w:rsidRPr="00EB2D57">
        <w:rPr>
          <w:color w:val="auto"/>
        </w:rPr>
        <w:t>Редактировать тексты: сопоставлять исходный и отредактированный тексты; редактировать собственные тексты с целью совершенствования их содержания и формы с опорой на знание норм современного русского литературного языка.</w:t>
      </w:r>
    </w:p>
    <w:p w14:paraId="04D5D5A0" w14:textId="77777777" w:rsidR="00982167" w:rsidRPr="00EB2D57" w:rsidRDefault="00982167" w:rsidP="00982167">
      <w:pPr>
        <w:pStyle w:val="af5"/>
        <w:rPr>
          <w:color w:val="auto"/>
        </w:rPr>
      </w:pPr>
      <w:bookmarkStart w:id="96" w:name="bookmark178"/>
    </w:p>
    <w:p w14:paraId="1A710B28" w14:textId="77777777" w:rsidR="00A57638" w:rsidRPr="00EB2D57" w:rsidRDefault="00E235EB" w:rsidP="00982167">
      <w:pPr>
        <w:pStyle w:val="af5"/>
        <w:rPr>
          <w:color w:val="auto"/>
        </w:rPr>
      </w:pPr>
      <w:r w:rsidRPr="00EB2D57">
        <w:rPr>
          <w:color w:val="auto"/>
        </w:rPr>
        <w:t>Функциональные разновидности языка</w:t>
      </w:r>
      <w:bookmarkEnd w:id="96"/>
    </w:p>
    <w:p w14:paraId="7DC5C190" w14:textId="77777777" w:rsidR="00A57638" w:rsidRPr="00EB2D57" w:rsidRDefault="00E235EB" w:rsidP="00982167">
      <w:pPr>
        <w:pStyle w:val="13"/>
        <w:spacing w:line="240" w:lineRule="auto"/>
        <w:ind w:firstLine="567"/>
        <w:jc w:val="both"/>
        <w:rPr>
          <w:color w:val="auto"/>
        </w:rPr>
      </w:pPr>
      <w:r w:rsidRPr="00EB2D57">
        <w:rPr>
          <w:color w:val="auto"/>
        </w:rPr>
        <w:t>Характеризовать функциональные разновидности языка: разговорную речь и функциональные стили (научный, публицистический, официально-деловой), язык художественной литературы.</w:t>
      </w:r>
    </w:p>
    <w:p w14:paraId="269FAED2" w14:textId="77777777" w:rsidR="00A57638" w:rsidRPr="00EB2D57" w:rsidRDefault="00E235EB" w:rsidP="00982167">
      <w:pPr>
        <w:pStyle w:val="13"/>
        <w:spacing w:line="240" w:lineRule="auto"/>
        <w:ind w:firstLine="567"/>
        <w:jc w:val="both"/>
        <w:rPr>
          <w:color w:val="auto"/>
        </w:rPr>
      </w:pPr>
      <w:r w:rsidRPr="00EB2D57">
        <w:rPr>
          <w:color w:val="auto"/>
        </w:rPr>
        <w:t>Характеризовать особенности публицистического стиля (в том числе сферу употребления, функции), употребления языковых средств выразительности в текстах публицистического стиля, нормы построения текстов публицистического стиля, особенности жанров (интервью, репортаж, заметка).</w:t>
      </w:r>
    </w:p>
    <w:p w14:paraId="57026B5B" w14:textId="77777777" w:rsidR="00A57638" w:rsidRPr="00EB2D57" w:rsidRDefault="00E235EB" w:rsidP="00982167">
      <w:pPr>
        <w:pStyle w:val="13"/>
        <w:spacing w:line="240" w:lineRule="auto"/>
        <w:ind w:firstLine="567"/>
        <w:jc w:val="both"/>
        <w:rPr>
          <w:color w:val="auto"/>
        </w:rPr>
      </w:pPr>
      <w:r w:rsidRPr="00EB2D57">
        <w:rPr>
          <w:color w:val="auto"/>
        </w:rPr>
        <w:t>Создавать тексты публицистического стиля в жанре репортажа, заметки, интервью; оформлять деловые бумаги (инструкция).</w:t>
      </w:r>
    </w:p>
    <w:p w14:paraId="12DD5D53" w14:textId="77777777" w:rsidR="00A57638" w:rsidRPr="00EB2D57" w:rsidRDefault="00E235EB" w:rsidP="00982167">
      <w:pPr>
        <w:pStyle w:val="13"/>
        <w:spacing w:line="240" w:lineRule="auto"/>
        <w:ind w:firstLine="567"/>
        <w:jc w:val="both"/>
        <w:rPr>
          <w:color w:val="auto"/>
        </w:rPr>
      </w:pPr>
      <w:r w:rsidRPr="00EB2D57">
        <w:rPr>
          <w:color w:val="auto"/>
        </w:rPr>
        <w:t>Владеть нормами построения текстов публицистического стиля.</w:t>
      </w:r>
    </w:p>
    <w:p w14:paraId="5151F5C5" w14:textId="77777777" w:rsidR="00A57638" w:rsidRPr="00EB2D57" w:rsidRDefault="00E235EB" w:rsidP="00982167">
      <w:pPr>
        <w:pStyle w:val="13"/>
        <w:spacing w:line="240" w:lineRule="auto"/>
        <w:ind w:firstLine="567"/>
        <w:jc w:val="both"/>
        <w:rPr>
          <w:color w:val="auto"/>
        </w:rPr>
      </w:pPr>
      <w:r w:rsidRPr="00EB2D57">
        <w:rPr>
          <w:color w:val="auto"/>
        </w:rPr>
        <w:t>Характеризовать особенности официально-делового стиля (в том числе сферу употребления, функции, языковые особенности), особенности жанра инструкции.</w:t>
      </w:r>
    </w:p>
    <w:p w14:paraId="504E5E62" w14:textId="77777777" w:rsidR="00A57638" w:rsidRPr="00EB2D57" w:rsidRDefault="00E235EB" w:rsidP="00982167">
      <w:pPr>
        <w:pStyle w:val="13"/>
        <w:spacing w:line="240" w:lineRule="auto"/>
        <w:ind w:firstLine="567"/>
        <w:jc w:val="both"/>
        <w:rPr>
          <w:color w:val="auto"/>
        </w:rPr>
      </w:pPr>
      <w:r w:rsidRPr="00EB2D57">
        <w:rPr>
          <w:color w:val="auto"/>
        </w:rPr>
        <w:t>Применять знания о функциональных разновидностях языка при выполнении языкового анализа различных видов и в речевой практике.</w:t>
      </w:r>
    </w:p>
    <w:p w14:paraId="6987AAF1" w14:textId="77777777" w:rsidR="00982167" w:rsidRPr="00EB2D57" w:rsidRDefault="00982167" w:rsidP="006B14E0">
      <w:bookmarkStart w:id="97" w:name="bookmark180"/>
    </w:p>
    <w:p w14:paraId="14B5DB7C" w14:textId="77777777" w:rsidR="00A57638" w:rsidRPr="00EB2D57" w:rsidRDefault="00E235EB" w:rsidP="00982167">
      <w:pPr>
        <w:pStyle w:val="af5"/>
        <w:rPr>
          <w:color w:val="auto"/>
        </w:rPr>
      </w:pPr>
      <w:r w:rsidRPr="00EB2D57">
        <w:rPr>
          <w:color w:val="auto"/>
        </w:rPr>
        <w:t>СИСТЕМА ЯЗЫКА</w:t>
      </w:r>
      <w:bookmarkEnd w:id="97"/>
    </w:p>
    <w:p w14:paraId="1FB1E829" w14:textId="77777777" w:rsidR="00A57638" w:rsidRPr="00EB2D57" w:rsidRDefault="00E235EB" w:rsidP="00982167">
      <w:pPr>
        <w:pStyle w:val="13"/>
        <w:spacing w:line="240" w:lineRule="auto"/>
        <w:ind w:firstLine="567"/>
        <w:jc w:val="both"/>
        <w:rPr>
          <w:color w:val="auto"/>
        </w:rPr>
      </w:pPr>
      <w:r w:rsidRPr="00EB2D57">
        <w:rPr>
          <w:color w:val="auto"/>
        </w:rPr>
        <w:t>Распознавать изученные орфограммы; проводить орфографический анализ слов; применять знания по орфографии в практике правописания.</w:t>
      </w:r>
    </w:p>
    <w:p w14:paraId="072424A5" w14:textId="77777777" w:rsidR="00A57638" w:rsidRPr="00EB2D57" w:rsidRDefault="00E235EB" w:rsidP="00982167">
      <w:pPr>
        <w:pStyle w:val="13"/>
        <w:spacing w:line="240" w:lineRule="auto"/>
        <w:ind w:firstLine="567"/>
        <w:jc w:val="both"/>
        <w:rPr>
          <w:color w:val="auto"/>
        </w:rPr>
      </w:pPr>
      <w:r w:rsidRPr="00EB2D57">
        <w:rPr>
          <w:color w:val="auto"/>
        </w:rPr>
        <w:t>Использовать знания по морфемике и словообразованию при выполнении языкового анализа различных видов и в практике правописания.</w:t>
      </w:r>
    </w:p>
    <w:p w14:paraId="109E86D1" w14:textId="77777777" w:rsidR="00A57638" w:rsidRPr="00EB2D57" w:rsidRDefault="00E235EB" w:rsidP="00982167">
      <w:pPr>
        <w:pStyle w:val="13"/>
        <w:spacing w:line="240" w:lineRule="auto"/>
        <w:ind w:firstLine="567"/>
        <w:jc w:val="both"/>
        <w:rPr>
          <w:color w:val="auto"/>
        </w:rPr>
      </w:pPr>
      <w:r w:rsidRPr="00EB2D57">
        <w:rPr>
          <w:color w:val="auto"/>
        </w:rPr>
        <w:t>Объяснять значения фразеологизмов, пословиц и поговорок, афоризмов, крылатых слов (на основе изученного), в том числе с использованием фразеологических словарей русского языка.</w:t>
      </w:r>
    </w:p>
    <w:p w14:paraId="2CA6AE3C" w14:textId="77777777" w:rsidR="00A57638" w:rsidRPr="00EB2D57" w:rsidRDefault="00E235EB" w:rsidP="00982167">
      <w:pPr>
        <w:pStyle w:val="13"/>
        <w:spacing w:line="240" w:lineRule="auto"/>
        <w:ind w:firstLine="567"/>
        <w:jc w:val="both"/>
        <w:rPr>
          <w:color w:val="auto"/>
        </w:rPr>
      </w:pPr>
      <w:r w:rsidRPr="00EB2D57">
        <w:rPr>
          <w:color w:val="auto"/>
        </w:rPr>
        <w:t>Распознавать метафору, олицетворение, эпитет, гиперболу, литоту; понимать их коммуникативное назначение в художественном тексте и использовать в речи как средство выразительности.</w:t>
      </w:r>
    </w:p>
    <w:p w14:paraId="1176F104" w14:textId="77777777" w:rsidR="00A57638" w:rsidRPr="00EB2D57" w:rsidRDefault="00E235EB" w:rsidP="00982167">
      <w:pPr>
        <w:pStyle w:val="13"/>
        <w:spacing w:line="240" w:lineRule="auto"/>
        <w:ind w:firstLine="567"/>
        <w:jc w:val="both"/>
        <w:rPr>
          <w:color w:val="auto"/>
        </w:rPr>
      </w:pPr>
      <w:r w:rsidRPr="00EB2D57">
        <w:rPr>
          <w:color w:val="auto"/>
        </w:rPr>
        <w:t xml:space="preserve">Характеризовать слово с точки зрения сферы его употребления, происхождения, активного и пассивного запаса и стилистической окраски; проводить лексический анализ слов; применять знания по лексике и </w:t>
      </w:r>
      <w:r w:rsidRPr="00EB2D57">
        <w:rPr>
          <w:color w:val="auto"/>
        </w:rPr>
        <w:lastRenderedPageBreak/>
        <w:t>фразеологии при выполнении языкового анализа различных видов и в речевой практике.</w:t>
      </w:r>
    </w:p>
    <w:p w14:paraId="1B08E94B" w14:textId="77777777" w:rsidR="00A57638" w:rsidRPr="00EB2D57" w:rsidRDefault="00E235EB" w:rsidP="00982167">
      <w:pPr>
        <w:pStyle w:val="13"/>
        <w:spacing w:line="240" w:lineRule="auto"/>
        <w:ind w:firstLine="567"/>
        <w:jc w:val="both"/>
        <w:rPr>
          <w:color w:val="auto"/>
        </w:rPr>
      </w:pPr>
      <w:r w:rsidRPr="00EB2D57">
        <w:rPr>
          <w:color w:val="auto"/>
        </w:rPr>
        <w:t>Распознавать омонимию слов разных частей речи; различать лексическую и грамматическую омонимию; понимать особенности употребления омонимов в речи.</w:t>
      </w:r>
    </w:p>
    <w:p w14:paraId="3FEA969F" w14:textId="77777777" w:rsidR="00A57638" w:rsidRPr="00EB2D57" w:rsidRDefault="00E235EB" w:rsidP="008D4DCA">
      <w:pPr>
        <w:pStyle w:val="13"/>
        <w:spacing w:line="240" w:lineRule="auto"/>
        <w:ind w:firstLine="567"/>
        <w:jc w:val="both"/>
        <w:rPr>
          <w:color w:val="auto"/>
        </w:rPr>
      </w:pPr>
      <w:r w:rsidRPr="00EB2D57">
        <w:rPr>
          <w:color w:val="auto"/>
        </w:rPr>
        <w:t>Использовать грамматические словари и справочники в речевой практике.</w:t>
      </w:r>
    </w:p>
    <w:p w14:paraId="25A12A54" w14:textId="77777777" w:rsidR="008D4DCA" w:rsidRPr="00EB2D57" w:rsidRDefault="008D4DCA" w:rsidP="008D4DCA">
      <w:pPr>
        <w:pStyle w:val="af5"/>
        <w:rPr>
          <w:color w:val="auto"/>
        </w:rPr>
      </w:pPr>
      <w:bookmarkStart w:id="98" w:name="bookmark182"/>
    </w:p>
    <w:p w14:paraId="32E1A6D1" w14:textId="77777777" w:rsidR="00A57638" w:rsidRPr="00EB2D57" w:rsidRDefault="00E235EB" w:rsidP="008D4DCA">
      <w:pPr>
        <w:pStyle w:val="af5"/>
        <w:rPr>
          <w:color w:val="auto"/>
        </w:rPr>
      </w:pPr>
      <w:r w:rsidRPr="00EB2D57">
        <w:rPr>
          <w:color w:val="auto"/>
        </w:rPr>
        <w:t>Морфология. Культура речи</w:t>
      </w:r>
      <w:bookmarkEnd w:id="98"/>
    </w:p>
    <w:p w14:paraId="15C972A6" w14:textId="77777777" w:rsidR="00A57638" w:rsidRPr="00EB2D57" w:rsidRDefault="00E235EB" w:rsidP="008D4DCA">
      <w:pPr>
        <w:pStyle w:val="13"/>
        <w:spacing w:line="240" w:lineRule="auto"/>
        <w:ind w:firstLine="567"/>
        <w:jc w:val="both"/>
        <w:rPr>
          <w:color w:val="auto"/>
        </w:rPr>
      </w:pPr>
      <w:r w:rsidRPr="00EB2D57">
        <w:rPr>
          <w:color w:val="auto"/>
        </w:rPr>
        <w:t>Распознавать причастия и деепричастия, наречия, служебные слова (предлоги, союзы, частицы), междометия, звукоподражательные слова и проводить их морфологический анализ: определять общее грамматическое значение, морфологические признаки, синтаксические функции.</w:t>
      </w:r>
    </w:p>
    <w:p w14:paraId="6C401229" w14:textId="77777777" w:rsidR="00A57638" w:rsidRPr="00EB2D57" w:rsidRDefault="00E235EB" w:rsidP="008D4DCA">
      <w:pPr>
        <w:pStyle w:val="13"/>
        <w:spacing w:line="259" w:lineRule="auto"/>
        <w:ind w:firstLine="567"/>
        <w:jc w:val="both"/>
        <w:rPr>
          <w:color w:val="auto"/>
          <w:sz w:val="19"/>
          <w:szCs w:val="19"/>
        </w:rPr>
      </w:pPr>
      <w:r w:rsidRPr="00EB2D57">
        <w:rPr>
          <w:b/>
          <w:bCs/>
          <w:color w:val="auto"/>
          <w:sz w:val="19"/>
          <w:szCs w:val="19"/>
        </w:rPr>
        <w:t>Причастие</w:t>
      </w:r>
    </w:p>
    <w:p w14:paraId="71059026" w14:textId="77777777" w:rsidR="00A57638" w:rsidRPr="00EB2D57" w:rsidRDefault="00E235EB" w:rsidP="008D4DCA">
      <w:pPr>
        <w:pStyle w:val="13"/>
        <w:spacing w:line="240" w:lineRule="auto"/>
        <w:ind w:firstLine="567"/>
        <w:jc w:val="both"/>
        <w:rPr>
          <w:color w:val="auto"/>
        </w:rPr>
      </w:pPr>
      <w:r w:rsidRPr="00EB2D57">
        <w:rPr>
          <w:color w:val="auto"/>
        </w:rPr>
        <w:t>Характеризовать причастия как особую группу слов. Определять признаки глагола и имени прилагательного в причастии.</w:t>
      </w:r>
    </w:p>
    <w:p w14:paraId="7D77F950" w14:textId="77777777" w:rsidR="00A57638" w:rsidRPr="00EB2D57" w:rsidRDefault="00E235EB" w:rsidP="008D4DCA">
      <w:pPr>
        <w:pStyle w:val="13"/>
        <w:spacing w:line="240" w:lineRule="auto"/>
        <w:ind w:firstLine="567"/>
        <w:jc w:val="both"/>
        <w:rPr>
          <w:color w:val="auto"/>
        </w:rPr>
      </w:pPr>
      <w:r w:rsidRPr="00EB2D57">
        <w:rPr>
          <w:color w:val="auto"/>
        </w:rPr>
        <w:t>Распознавать причастия настоящего и прошедшего времени, действительные и страдательные причастия. Различать и характеризовать полные и краткие формы страдательных причастий. Склонять причастия.</w:t>
      </w:r>
    </w:p>
    <w:p w14:paraId="7EA46779" w14:textId="77777777" w:rsidR="00A57638" w:rsidRPr="00EB2D57" w:rsidRDefault="00E235EB" w:rsidP="008D4DCA">
      <w:pPr>
        <w:pStyle w:val="13"/>
        <w:spacing w:line="240" w:lineRule="auto"/>
        <w:ind w:firstLine="567"/>
        <w:jc w:val="both"/>
        <w:rPr>
          <w:color w:val="auto"/>
        </w:rPr>
      </w:pPr>
      <w:r w:rsidRPr="00EB2D57">
        <w:rPr>
          <w:color w:val="auto"/>
        </w:rPr>
        <w:t>Проводить морфологический анализ причастий, применять это умение в речевой практике.</w:t>
      </w:r>
    </w:p>
    <w:p w14:paraId="04227F14" w14:textId="77777777" w:rsidR="00A57638" w:rsidRPr="00EB2D57" w:rsidRDefault="00E235EB" w:rsidP="008D4DCA">
      <w:pPr>
        <w:pStyle w:val="13"/>
        <w:spacing w:line="240" w:lineRule="auto"/>
        <w:ind w:firstLine="567"/>
        <w:jc w:val="both"/>
        <w:rPr>
          <w:color w:val="auto"/>
        </w:rPr>
      </w:pPr>
      <w:r w:rsidRPr="00EB2D57">
        <w:rPr>
          <w:color w:val="auto"/>
        </w:rPr>
        <w:t>Составлять словосочетания с причастием в роли зависимого слова. Конструировать причастные обороты. Определять роль причастия в предложении.</w:t>
      </w:r>
    </w:p>
    <w:p w14:paraId="3A71C7F5" w14:textId="77777777" w:rsidR="00A57638" w:rsidRPr="00EB2D57" w:rsidRDefault="00E235EB" w:rsidP="008D4DCA">
      <w:pPr>
        <w:pStyle w:val="13"/>
        <w:spacing w:line="240" w:lineRule="auto"/>
        <w:ind w:firstLine="567"/>
        <w:jc w:val="both"/>
        <w:rPr>
          <w:color w:val="auto"/>
        </w:rPr>
      </w:pPr>
      <w:r w:rsidRPr="00EB2D57">
        <w:rPr>
          <w:color w:val="auto"/>
        </w:rPr>
        <w:t>Уместно использовать причастия в речи. Различать созвучные причастия и имена прилагательные (</w:t>
      </w:r>
      <w:r w:rsidRPr="00EB2D57">
        <w:rPr>
          <w:b/>
          <w:bCs/>
          <w:i/>
          <w:iCs/>
          <w:color w:val="auto"/>
          <w:sz w:val="19"/>
          <w:szCs w:val="19"/>
        </w:rPr>
        <w:t xml:space="preserve">висящий </w:t>
      </w:r>
      <w:r w:rsidRPr="00EB2D57">
        <w:rPr>
          <w:i/>
          <w:iCs/>
          <w:color w:val="auto"/>
        </w:rPr>
        <w:t xml:space="preserve">— </w:t>
      </w:r>
      <w:r w:rsidRPr="00EB2D57">
        <w:rPr>
          <w:b/>
          <w:bCs/>
          <w:i/>
          <w:iCs/>
          <w:color w:val="auto"/>
          <w:sz w:val="19"/>
          <w:szCs w:val="19"/>
        </w:rPr>
        <w:t>висячий</w:t>
      </w:r>
      <w:r w:rsidRPr="00EB2D57">
        <w:rPr>
          <w:i/>
          <w:iCs/>
          <w:color w:val="auto"/>
        </w:rPr>
        <w:t xml:space="preserve">, </w:t>
      </w:r>
      <w:r w:rsidRPr="00EB2D57">
        <w:rPr>
          <w:b/>
          <w:bCs/>
          <w:i/>
          <w:iCs/>
          <w:color w:val="auto"/>
          <w:sz w:val="19"/>
          <w:szCs w:val="19"/>
        </w:rPr>
        <w:t xml:space="preserve">горящий </w:t>
      </w:r>
      <w:r w:rsidRPr="00EB2D57">
        <w:rPr>
          <w:i/>
          <w:iCs/>
          <w:color w:val="auto"/>
        </w:rPr>
        <w:t xml:space="preserve">— </w:t>
      </w:r>
      <w:r w:rsidRPr="00EB2D57">
        <w:rPr>
          <w:b/>
          <w:bCs/>
          <w:i/>
          <w:iCs/>
          <w:color w:val="auto"/>
          <w:sz w:val="19"/>
          <w:szCs w:val="19"/>
        </w:rPr>
        <w:t>горячий</w:t>
      </w:r>
      <w:r w:rsidRPr="00EB2D57">
        <w:rPr>
          <w:color w:val="auto"/>
        </w:rPr>
        <w:t xml:space="preserve">). Правильно употреблять причастия с суффиксом </w:t>
      </w:r>
      <w:r w:rsidRPr="00EB2D57">
        <w:rPr>
          <w:b/>
          <w:bCs/>
          <w:i/>
          <w:iCs/>
          <w:color w:val="auto"/>
          <w:sz w:val="19"/>
          <w:szCs w:val="19"/>
        </w:rPr>
        <w:t>-ся</w:t>
      </w:r>
      <w:r w:rsidRPr="00EB2D57">
        <w:rPr>
          <w:color w:val="auto"/>
        </w:rPr>
        <w:t xml:space="preserve">. Правильно устанавливать согласование в словосочетаниях типа </w:t>
      </w:r>
      <w:r w:rsidRPr="00EB2D57">
        <w:rPr>
          <w:i/>
          <w:iCs/>
          <w:color w:val="auto"/>
        </w:rPr>
        <w:t>прич. + сущ</w:t>
      </w:r>
      <w:r w:rsidRPr="00EB2D57">
        <w:rPr>
          <w:color w:val="auto"/>
        </w:rPr>
        <w:t>.</w:t>
      </w:r>
    </w:p>
    <w:p w14:paraId="3A10C37E" w14:textId="77777777" w:rsidR="00A57638" w:rsidRPr="00EB2D57" w:rsidRDefault="00E235EB" w:rsidP="008D4DCA">
      <w:pPr>
        <w:pStyle w:val="13"/>
        <w:spacing w:line="240" w:lineRule="auto"/>
        <w:ind w:firstLine="567"/>
        <w:jc w:val="both"/>
        <w:rPr>
          <w:color w:val="auto"/>
        </w:rPr>
      </w:pPr>
      <w:r w:rsidRPr="00EB2D57">
        <w:rPr>
          <w:color w:val="auto"/>
        </w:rPr>
        <w:t>Правильно ставить ударение в некоторых формах причастий.</w:t>
      </w:r>
    </w:p>
    <w:p w14:paraId="3028892C" w14:textId="77777777" w:rsidR="00A57638" w:rsidRPr="00EB2D57" w:rsidRDefault="00E235EB" w:rsidP="008D4DCA">
      <w:pPr>
        <w:pStyle w:val="13"/>
        <w:spacing w:line="240" w:lineRule="auto"/>
        <w:ind w:firstLine="567"/>
        <w:jc w:val="both"/>
        <w:rPr>
          <w:color w:val="auto"/>
        </w:rPr>
      </w:pPr>
      <w:r w:rsidRPr="00EB2D57">
        <w:rPr>
          <w:color w:val="auto"/>
        </w:rPr>
        <w:t xml:space="preserve">Применять правила правописания падежных окончаний и суффиксов причастий; </w:t>
      </w:r>
      <w:r w:rsidRPr="00EB2D57">
        <w:rPr>
          <w:b/>
          <w:bCs/>
          <w:i/>
          <w:iCs/>
          <w:color w:val="auto"/>
          <w:sz w:val="19"/>
          <w:szCs w:val="19"/>
        </w:rPr>
        <w:t>н</w:t>
      </w:r>
      <w:r w:rsidRPr="00EB2D57">
        <w:rPr>
          <w:color w:val="auto"/>
        </w:rPr>
        <w:t xml:space="preserve"> и </w:t>
      </w:r>
      <w:r w:rsidRPr="00EB2D57">
        <w:rPr>
          <w:b/>
          <w:bCs/>
          <w:i/>
          <w:iCs/>
          <w:color w:val="auto"/>
          <w:sz w:val="19"/>
          <w:szCs w:val="19"/>
        </w:rPr>
        <w:t>нн</w:t>
      </w:r>
      <w:r w:rsidRPr="00EB2D57">
        <w:rPr>
          <w:color w:val="auto"/>
        </w:rPr>
        <w:t xml:space="preserve"> в причастиях и отглагольных именах прилагательных; написания гласной перед суффиксом </w:t>
      </w:r>
      <w:r w:rsidRPr="00EB2D57">
        <w:rPr>
          <w:b/>
          <w:bCs/>
          <w:i/>
          <w:iCs/>
          <w:color w:val="auto"/>
          <w:sz w:val="19"/>
          <w:szCs w:val="19"/>
        </w:rPr>
        <w:t>-вш-</w:t>
      </w:r>
      <w:r w:rsidRPr="00EB2D57">
        <w:rPr>
          <w:color w:val="auto"/>
        </w:rPr>
        <w:t xml:space="preserve"> действительных причастий прошедшего времени, перед суффиксом </w:t>
      </w:r>
      <w:r w:rsidRPr="00EB2D57">
        <w:rPr>
          <w:b/>
          <w:bCs/>
          <w:i/>
          <w:iCs/>
          <w:color w:val="auto"/>
          <w:sz w:val="19"/>
          <w:szCs w:val="19"/>
        </w:rPr>
        <w:t>-нн-</w:t>
      </w:r>
      <w:r w:rsidRPr="00EB2D57">
        <w:rPr>
          <w:color w:val="auto"/>
        </w:rPr>
        <w:t xml:space="preserve"> страдательных причастий прошедшего времени; написания </w:t>
      </w:r>
      <w:r w:rsidRPr="00EB2D57">
        <w:rPr>
          <w:b/>
          <w:bCs/>
          <w:i/>
          <w:iCs/>
          <w:color w:val="auto"/>
          <w:sz w:val="19"/>
          <w:szCs w:val="19"/>
        </w:rPr>
        <w:t>не</w:t>
      </w:r>
      <w:r w:rsidRPr="00EB2D57">
        <w:rPr>
          <w:color w:val="auto"/>
        </w:rPr>
        <w:t xml:space="preserve"> с причастиями.</w:t>
      </w:r>
    </w:p>
    <w:p w14:paraId="1E233301" w14:textId="77777777" w:rsidR="00A57638" w:rsidRPr="00EB2D57" w:rsidRDefault="00E235EB" w:rsidP="008D4DCA">
      <w:pPr>
        <w:pStyle w:val="13"/>
        <w:spacing w:line="240" w:lineRule="auto"/>
        <w:ind w:firstLine="567"/>
        <w:jc w:val="both"/>
        <w:rPr>
          <w:color w:val="auto"/>
        </w:rPr>
      </w:pPr>
      <w:r w:rsidRPr="00EB2D57">
        <w:rPr>
          <w:color w:val="auto"/>
        </w:rPr>
        <w:t>Правильно расставлять знаки препинания в предложениях с причастным оборотом.</w:t>
      </w:r>
    </w:p>
    <w:p w14:paraId="476874EB" w14:textId="77777777" w:rsidR="00A57638" w:rsidRPr="00EB2D57" w:rsidRDefault="00E235EB" w:rsidP="008D4DCA">
      <w:pPr>
        <w:pStyle w:val="13"/>
        <w:spacing w:line="259" w:lineRule="auto"/>
        <w:ind w:firstLine="567"/>
        <w:jc w:val="both"/>
        <w:rPr>
          <w:color w:val="auto"/>
          <w:sz w:val="19"/>
          <w:szCs w:val="19"/>
        </w:rPr>
      </w:pPr>
      <w:r w:rsidRPr="00EB2D57">
        <w:rPr>
          <w:b/>
          <w:bCs/>
          <w:color w:val="auto"/>
          <w:sz w:val="19"/>
          <w:szCs w:val="19"/>
        </w:rPr>
        <w:t>Деепричастие</w:t>
      </w:r>
    </w:p>
    <w:p w14:paraId="0D5A471F" w14:textId="77777777" w:rsidR="00A57638" w:rsidRPr="00EB2D57" w:rsidRDefault="00E235EB" w:rsidP="008D4DCA">
      <w:pPr>
        <w:pStyle w:val="13"/>
        <w:spacing w:line="240" w:lineRule="auto"/>
        <w:ind w:firstLine="567"/>
        <w:jc w:val="both"/>
        <w:rPr>
          <w:color w:val="auto"/>
        </w:rPr>
      </w:pPr>
      <w:r w:rsidRPr="00EB2D57">
        <w:rPr>
          <w:color w:val="auto"/>
        </w:rPr>
        <w:t>Характеризовать деепричастия как особую группу слов. Определять признаки глагола и наречия в деепричастии.</w:t>
      </w:r>
    </w:p>
    <w:p w14:paraId="5B672B61" w14:textId="77777777" w:rsidR="00A57638" w:rsidRPr="00EB2D57" w:rsidRDefault="00E235EB" w:rsidP="008D4DCA">
      <w:pPr>
        <w:pStyle w:val="13"/>
        <w:spacing w:line="240" w:lineRule="auto"/>
        <w:ind w:firstLine="567"/>
        <w:jc w:val="both"/>
        <w:rPr>
          <w:color w:val="auto"/>
        </w:rPr>
      </w:pPr>
      <w:r w:rsidRPr="00EB2D57">
        <w:rPr>
          <w:color w:val="auto"/>
        </w:rPr>
        <w:t>Распознавать деепричастия совершенного и несовершенного вида.</w:t>
      </w:r>
    </w:p>
    <w:p w14:paraId="1FF80E25" w14:textId="77777777" w:rsidR="00A57638" w:rsidRPr="00EB2D57" w:rsidRDefault="00E235EB" w:rsidP="008D4DCA">
      <w:pPr>
        <w:pStyle w:val="13"/>
        <w:spacing w:line="240" w:lineRule="auto"/>
        <w:ind w:firstLine="567"/>
        <w:jc w:val="both"/>
        <w:rPr>
          <w:color w:val="auto"/>
        </w:rPr>
      </w:pPr>
      <w:r w:rsidRPr="00EB2D57">
        <w:rPr>
          <w:color w:val="auto"/>
        </w:rPr>
        <w:t>Проводить морфологический анализ деепричастий, применять это умение в речевой практике.</w:t>
      </w:r>
    </w:p>
    <w:p w14:paraId="0A43561F" w14:textId="77777777" w:rsidR="00A57638" w:rsidRPr="00EB2D57" w:rsidRDefault="00E235EB" w:rsidP="008D4DCA">
      <w:pPr>
        <w:pStyle w:val="13"/>
        <w:spacing w:line="240" w:lineRule="auto"/>
        <w:ind w:firstLine="567"/>
        <w:jc w:val="both"/>
        <w:rPr>
          <w:color w:val="auto"/>
        </w:rPr>
      </w:pPr>
      <w:r w:rsidRPr="00EB2D57">
        <w:rPr>
          <w:color w:val="auto"/>
        </w:rPr>
        <w:t>Конструировать деепричастный оборот. Определять роль деепричастия в предложении.</w:t>
      </w:r>
    </w:p>
    <w:p w14:paraId="544B8AF9" w14:textId="77777777" w:rsidR="00A57638" w:rsidRPr="00EB2D57" w:rsidRDefault="00E235EB" w:rsidP="008D4DCA">
      <w:pPr>
        <w:pStyle w:val="13"/>
        <w:spacing w:line="240" w:lineRule="auto"/>
        <w:ind w:firstLine="567"/>
        <w:jc w:val="both"/>
        <w:rPr>
          <w:color w:val="auto"/>
        </w:rPr>
      </w:pPr>
      <w:r w:rsidRPr="00EB2D57">
        <w:rPr>
          <w:color w:val="auto"/>
        </w:rPr>
        <w:t>Уместно использовать деепричастия в речи.</w:t>
      </w:r>
    </w:p>
    <w:p w14:paraId="711F56A2" w14:textId="77777777" w:rsidR="00A57638" w:rsidRPr="00EB2D57" w:rsidRDefault="00E235EB" w:rsidP="008D4DCA">
      <w:pPr>
        <w:pStyle w:val="13"/>
        <w:spacing w:line="240" w:lineRule="auto"/>
        <w:ind w:firstLine="567"/>
        <w:jc w:val="both"/>
        <w:rPr>
          <w:color w:val="auto"/>
        </w:rPr>
      </w:pPr>
      <w:r w:rsidRPr="00EB2D57">
        <w:rPr>
          <w:color w:val="auto"/>
        </w:rPr>
        <w:lastRenderedPageBreak/>
        <w:t>Правильно ставить ударение в деепричастиях.</w:t>
      </w:r>
    </w:p>
    <w:p w14:paraId="5A4B7F6F" w14:textId="77777777" w:rsidR="00A57638" w:rsidRPr="00EB2D57" w:rsidRDefault="00E235EB" w:rsidP="008D4DCA">
      <w:pPr>
        <w:pStyle w:val="13"/>
        <w:spacing w:line="240" w:lineRule="auto"/>
        <w:ind w:firstLine="567"/>
        <w:jc w:val="both"/>
        <w:rPr>
          <w:color w:val="auto"/>
        </w:rPr>
      </w:pPr>
      <w:r w:rsidRPr="00EB2D57">
        <w:rPr>
          <w:color w:val="auto"/>
        </w:rPr>
        <w:t xml:space="preserve">Применять правила написания гласных в суффиксах деепричастий; правила слитного и раздельного написания </w:t>
      </w:r>
      <w:r w:rsidRPr="00EB2D57">
        <w:rPr>
          <w:b/>
          <w:bCs/>
          <w:i/>
          <w:iCs/>
          <w:color w:val="auto"/>
          <w:sz w:val="19"/>
          <w:szCs w:val="19"/>
        </w:rPr>
        <w:t>не</w:t>
      </w:r>
      <w:r w:rsidRPr="00EB2D57">
        <w:rPr>
          <w:color w:val="auto"/>
        </w:rPr>
        <w:t xml:space="preserve"> с деепричастиями.</w:t>
      </w:r>
    </w:p>
    <w:p w14:paraId="1D64A576" w14:textId="77777777" w:rsidR="00A57638" w:rsidRPr="00EB2D57" w:rsidRDefault="00E235EB" w:rsidP="008D4DCA">
      <w:pPr>
        <w:pStyle w:val="13"/>
        <w:spacing w:line="240" w:lineRule="auto"/>
        <w:ind w:firstLine="567"/>
        <w:jc w:val="both"/>
        <w:rPr>
          <w:color w:val="auto"/>
        </w:rPr>
      </w:pPr>
      <w:r w:rsidRPr="00EB2D57">
        <w:rPr>
          <w:color w:val="auto"/>
        </w:rPr>
        <w:t>Правильно строить предложения с одиночными деепричастиями и деепричастными оборотами.</w:t>
      </w:r>
    </w:p>
    <w:p w14:paraId="392C5511" w14:textId="77777777" w:rsidR="00A57638" w:rsidRPr="00EB2D57" w:rsidRDefault="00E235EB" w:rsidP="008D4DCA">
      <w:pPr>
        <w:pStyle w:val="13"/>
        <w:spacing w:line="240" w:lineRule="auto"/>
        <w:ind w:firstLine="567"/>
        <w:jc w:val="both"/>
        <w:rPr>
          <w:color w:val="auto"/>
        </w:rPr>
      </w:pPr>
      <w:r w:rsidRPr="00EB2D57">
        <w:rPr>
          <w:color w:val="auto"/>
        </w:rPr>
        <w:t>Правильно расставлять знаки препинания в предложениях с одиночным деепричастием и деепричастным оборотом.</w:t>
      </w:r>
    </w:p>
    <w:p w14:paraId="74C845AA" w14:textId="77777777" w:rsidR="00A57638" w:rsidRPr="00EB2D57" w:rsidRDefault="00E235EB" w:rsidP="008D4DCA">
      <w:pPr>
        <w:pStyle w:val="13"/>
        <w:spacing w:line="259" w:lineRule="auto"/>
        <w:ind w:firstLine="567"/>
        <w:jc w:val="both"/>
        <w:rPr>
          <w:color w:val="auto"/>
          <w:sz w:val="19"/>
          <w:szCs w:val="19"/>
        </w:rPr>
      </w:pPr>
      <w:r w:rsidRPr="00EB2D57">
        <w:rPr>
          <w:b/>
          <w:bCs/>
          <w:color w:val="auto"/>
          <w:sz w:val="19"/>
          <w:szCs w:val="19"/>
        </w:rPr>
        <w:t>Наречие</w:t>
      </w:r>
    </w:p>
    <w:p w14:paraId="42257874" w14:textId="77777777" w:rsidR="00A57638" w:rsidRPr="00EB2D57" w:rsidRDefault="00E235EB" w:rsidP="008D4DCA">
      <w:pPr>
        <w:pStyle w:val="13"/>
        <w:spacing w:line="240" w:lineRule="auto"/>
        <w:ind w:firstLine="567"/>
        <w:jc w:val="both"/>
        <w:rPr>
          <w:color w:val="auto"/>
        </w:rPr>
      </w:pPr>
      <w:r w:rsidRPr="00EB2D57">
        <w:rPr>
          <w:color w:val="auto"/>
        </w:rPr>
        <w:t>Распознавать наречия в речи. Определять общее грамматическое значение наречий; различать разряды наречий по значению; характеризовать особенности словообразования наречий, их синтаксических свойств, роли в речи.</w:t>
      </w:r>
    </w:p>
    <w:p w14:paraId="328AD0FC" w14:textId="77777777" w:rsidR="00A57638" w:rsidRPr="00EB2D57" w:rsidRDefault="00E235EB" w:rsidP="008D4DCA">
      <w:pPr>
        <w:pStyle w:val="13"/>
        <w:spacing w:line="240" w:lineRule="auto"/>
        <w:ind w:firstLine="567"/>
        <w:jc w:val="both"/>
        <w:rPr>
          <w:color w:val="auto"/>
        </w:rPr>
      </w:pPr>
      <w:r w:rsidRPr="00EB2D57">
        <w:rPr>
          <w:color w:val="auto"/>
        </w:rPr>
        <w:t>Проводить морфологический анализ наречий, применять это умение в речевой практике.</w:t>
      </w:r>
    </w:p>
    <w:p w14:paraId="12801B08" w14:textId="77777777" w:rsidR="00A57638" w:rsidRPr="00EB2D57" w:rsidRDefault="00E235EB" w:rsidP="008D4DCA">
      <w:pPr>
        <w:pStyle w:val="13"/>
        <w:spacing w:line="240" w:lineRule="auto"/>
        <w:ind w:firstLine="567"/>
        <w:jc w:val="both"/>
        <w:rPr>
          <w:color w:val="auto"/>
        </w:rPr>
      </w:pPr>
      <w:r w:rsidRPr="00EB2D57">
        <w:rPr>
          <w:color w:val="auto"/>
        </w:rPr>
        <w:t>Соблюдать нормы образования степеней сравнения наречий, произношения наречий, постановки в них ударения.</w:t>
      </w:r>
    </w:p>
    <w:p w14:paraId="5799C052" w14:textId="77777777" w:rsidR="00A57638" w:rsidRPr="00EB2D57" w:rsidRDefault="00E235EB" w:rsidP="008D4DCA">
      <w:pPr>
        <w:pStyle w:val="13"/>
        <w:spacing w:line="240" w:lineRule="auto"/>
        <w:ind w:firstLine="567"/>
        <w:jc w:val="both"/>
        <w:rPr>
          <w:color w:val="auto"/>
        </w:rPr>
      </w:pPr>
      <w:r w:rsidRPr="00EB2D57">
        <w:rPr>
          <w:color w:val="auto"/>
        </w:rPr>
        <w:t xml:space="preserve">Применять правила слитного, раздельного и дефисного написания наречий; написания </w:t>
      </w:r>
      <w:r w:rsidRPr="00EB2D57">
        <w:rPr>
          <w:b/>
          <w:bCs/>
          <w:i/>
          <w:iCs/>
          <w:color w:val="auto"/>
          <w:sz w:val="19"/>
          <w:szCs w:val="19"/>
        </w:rPr>
        <w:t>н</w:t>
      </w:r>
      <w:r w:rsidRPr="00EB2D57">
        <w:rPr>
          <w:color w:val="auto"/>
        </w:rPr>
        <w:t xml:space="preserve"> и </w:t>
      </w:r>
      <w:r w:rsidRPr="00EB2D57">
        <w:rPr>
          <w:b/>
          <w:bCs/>
          <w:i/>
          <w:iCs/>
          <w:color w:val="auto"/>
          <w:sz w:val="19"/>
          <w:szCs w:val="19"/>
        </w:rPr>
        <w:t>нн</w:t>
      </w:r>
      <w:r w:rsidRPr="00EB2D57">
        <w:rPr>
          <w:color w:val="auto"/>
        </w:rPr>
        <w:t xml:space="preserve"> в наречиях на </w:t>
      </w:r>
      <w:r w:rsidRPr="00EB2D57">
        <w:rPr>
          <w:b/>
          <w:bCs/>
          <w:i/>
          <w:iCs/>
          <w:color w:val="auto"/>
          <w:sz w:val="19"/>
          <w:szCs w:val="19"/>
        </w:rPr>
        <w:t>-о</w:t>
      </w:r>
      <w:r w:rsidRPr="00EB2D57">
        <w:rPr>
          <w:color w:val="auto"/>
        </w:rPr>
        <w:t xml:space="preserve"> и </w:t>
      </w:r>
      <w:r w:rsidRPr="00EB2D57">
        <w:rPr>
          <w:b/>
          <w:bCs/>
          <w:i/>
          <w:iCs/>
          <w:color w:val="auto"/>
          <w:sz w:val="19"/>
          <w:szCs w:val="19"/>
        </w:rPr>
        <w:t>-е</w:t>
      </w:r>
      <w:r w:rsidRPr="00EB2D57">
        <w:rPr>
          <w:color w:val="auto"/>
        </w:rPr>
        <w:t xml:space="preserve">; написания суффиксов </w:t>
      </w:r>
      <w:r w:rsidRPr="00EB2D57">
        <w:rPr>
          <w:b/>
          <w:bCs/>
          <w:color w:val="auto"/>
          <w:sz w:val="19"/>
          <w:szCs w:val="19"/>
        </w:rPr>
        <w:t>-</w:t>
      </w:r>
      <w:r w:rsidRPr="00EB2D57">
        <w:rPr>
          <w:b/>
          <w:bCs/>
          <w:i/>
          <w:iCs/>
          <w:color w:val="auto"/>
          <w:sz w:val="19"/>
          <w:szCs w:val="19"/>
        </w:rPr>
        <w:t>а</w:t>
      </w:r>
      <w:r w:rsidRPr="00EB2D57">
        <w:rPr>
          <w:color w:val="auto"/>
        </w:rPr>
        <w:t xml:space="preserve"> и </w:t>
      </w:r>
      <w:r w:rsidRPr="00EB2D57">
        <w:rPr>
          <w:b/>
          <w:bCs/>
          <w:i/>
          <w:iCs/>
          <w:color w:val="auto"/>
          <w:sz w:val="19"/>
          <w:szCs w:val="19"/>
        </w:rPr>
        <w:t>-о</w:t>
      </w:r>
      <w:r w:rsidRPr="00EB2D57">
        <w:rPr>
          <w:color w:val="auto"/>
        </w:rPr>
        <w:t xml:space="preserve"> наречий с приставками </w:t>
      </w:r>
      <w:r w:rsidRPr="00EB2D57">
        <w:rPr>
          <w:b/>
          <w:bCs/>
          <w:i/>
          <w:iCs/>
          <w:color w:val="auto"/>
          <w:sz w:val="19"/>
          <w:szCs w:val="19"/>
        </w:rPr>
        <w:t>из-</w:t>
      </w:r>
      <w:r w:rsidRPr="00EB2D57">
        <w:rPr>
          <w:i/>
          <w:iCs/>
          <w:color w:val="auto"/>
        </w:rPr>
        <w:t xml:space="preserve">, </w:t>
      </w:r>
      <w:r w:rsidRPr="00EB2D57">
        <w:rPr>
          <w:b/>
          <w:bCs/>
          <w:i/>
          <w:iCs/>
          <w:color w:val="auto"/>
          <w:sz w:val="19"/>
          <w:szCs w:val="19"/>
        </w:rPr>
        <w:t>до-</w:t>
      </w:r>
      <w:r w:rsidRPr="00EB2D57">
        <w:rPr>
          <w:i/>
          <w:iCs/>
          <w:color w:val="auto"/>
        </w:rPr>
        <w:t xml:space="preserve">, </w:t>
      </w:r>
      <w:r w:rsidRPr="00EB2D57">
        <w:rPr>
          <w:b/>
          <w:bCs/>
          <w:i/>
          <w:iCs/>
          <w:color w:val="auto"/>
          <w:sz w:val="19"/>
          <w:szCs w:val="19"/>
        </w:rPr>
        <w:t>с-</w:t>
      </w:r>
      <w:r w:rsidRPr="00EB2D57">
        <w:rPr>
          <w:i/>
          <w:iCs/>
          <w:color w:val="auto"/>
        </w:rPr>
        <w:t xml:space="preserve">, </w:t>
      </w:r>
      <w:r w:rsidRPr="00EB2D57">
        <w:rPr>
          <w:b/>
          <w:bCs/>
          <w:i/>
          <w:iCs/>
          <w:color w:val="auto"/>
          <w:sz w:val="19"/>
          <w:szCs w:val="19"/>
        </w:rPr>
        <w:t>в-</w:t>
      </w:r>
      <w:r w:rsidRPr="00EB2D57">
        <w:rPr>
          <w:i/>
          <w:iCs/>
          <w:color w:val="auto"/>
        </w:rPr>
        <w:t xml:space="preserve">, </w:t>
      </w:r>
      <w:r w:rsidRPr="00EB2D57">
        <w:rPr>
          <w:b/>
          <w:bCs/>
          <w:i/>
          <w:iCs/>
          <w:color w:val="auto"/>
          <w:sz w:val="19"/>
          <w:szCs w:val="19"/>
        </w:rPr>
        <w:t>на-</w:t>
      </w:r>
      <w:r w:rsidRPr="00EB2D57">
        <w:rPr>
          <w:i/>
          <w:iCs/>
          <w:color w:val="auto"/>
        </w:rPr>
        <w:t xml:space="preserve">, </w:t>
      </w:r>
      <w:r w:rsidRPr="00EB2D57">
        <w:rPr>
          <w:b/>
          <w:bCs/>
          <w:i/>
          <w:iCs/>
          <w:color w:val="auto"/>
          <w:sz w:val="19"/>
          <w:szCs w:val="19"/>
        </w:rPr>
        <w:t>за-</w:t>
      </w:r>
      <w:r w:rsidRPr="00EB2D57">
        <w:rPr>
          <w:color w:val="auto"/>
        </w:rPr>
        <w:t xml:space="preserve">; употребления </w:t>
      </w:r>
      <w:r w:rsidRPr="00EB2D57">
        <w:rPr>
          <w:b/>
          <w:bCs/>
          <w:i/>
          <w:iCs/>
          <w:color w:val="auto"/>
          <w:sz w:val="19"/>
          <w:szCs w:val="19"/>
        </w:rPr>
        <w:t>ь</w:t>
      </w:r>
      <w:r w:rsidRPr="00EB2D57">
        <w:rPr>
          <w:color w:val="auto"/>
        </w:rPr>
        <w:t xml:space="preserve"> на конце наречий после шипящих; написания суффиксов наречий -</w:t>
      </w:r>
      <w:r w:rsidRPr="00EB2D57">
        <w:rPr>
          <w:b/>
          <w:bCs/>
          <w:i/>
          <w:iCs/>
          <w:color w:val="auto"/>
          <w:sz w:val="19"/>
          <w:szCs w:val="19"/>
        </w:rPr>
        <w:t>о</w:t>
      </w:r>
      <w:r w:rsidRPr="00EB2D57">
        <w:rPr>
          <w:color w:val="auto"/>
        </w:rPr>
        <w:t xml:space="preserve"> и </w:t>
      </w:r>
      <w:r w:rsidRPr="00EB2D57">
        <w:rPr>
          <w:i/>
          <w:iCs/>
          <w:color w:val="auto"/>
        </w:rPr>
        <w:t>-</w:t>
      </w:r>
      <w:r w:rsidRPr="00EB2D57">
        <w:rPr>
          <w:b/>
          <w:bCs/>
          <w:i/>
          <w:iCs/>
          <w:color w:val="auto"/>
          <w:sz w:val="19"/>
          <w:szCs w:val="19"/>
        </w:rPr>
        <w:t>е</w:t>
      </w:r>
      <w:r w:rsidRPr="00EB2D57">
        <w:rPr>
          <w:color w:val="auto"/>
        </w:rPr>
        <w:t xml:space="preserve"> после шипящих; написания </w:t>
      </w:r>
      <w:r w:rsidRPr="00EB2D57">
        <w:rPr>
          <w:b/>
          <w:bCs/>
          <w:i/>
          <w:iCs/>
          <w:color w:val="auto"/>
          <w:sz w:val="19"/>
          <w:szCs w:val="19"/>
        </w:rPr>
        <w:t>е</w:t>
      </w:r>
      <w:r w:rsidRPr="00EB2D57">
        <w:rPr>
          <w:color w:val="auto"/>
        </w:rPr>
        <w:t xml:space="preserve"> и </w:t>
      </w:r>
      <w:r w:rsidRPr="00EB2D57">
        <w:rPr>
          <w:b/>
          <w:bCs/>
          <w:i/>
          <w:iCs/>
          <w:color w:val="auto"/>
          <w:sz w:val="19"/>
          <w:szCs w:val="19"/>
        </w:rPr>
        <w:t>и</w:t>
      </w:r>
      <w:r w:rsidRPr="00EB2D57">
        <w:rPr>
          <w:color w:val="auto"/>
        </w:rPr>
        <w:t xml:space="preserve"> в приставках </w:t>
      </w:r>
      <w:r w:rsidRPr="00EB2D57">
        <w:rPr>
          <w:b/>
          <w:bCs/>
          <w:i/>
          <w:iCs/>
          <w:color w:val="auto"/>
          <w:sz w:val="19"/>
          <w:szCs w:val="19"/>
        </w:rPr>
        <w:t>не-</w:t>
      </w:r>
      <w:r w:rsidRPr="00EB2D57">
        <w:rPr>
          <w:color w:val="auto"/>
        </w:rPr>
        <w:t xml:space="preserve"> и </w:t>
      </w:r>
      <w:r w:rsidRPr="00EB2D57">
        <w:rPr>
          <w:b/>
          <w:bCs/>
          <w:i/>
          <w:iCs/>
          <w:color w:val="auto"/>
          <w:sz w:val="19"/>
          <w:szCs w:val="19"/>
        </w:rPr>
        <w:t>ни-</w:t>
      </w:r>
      <w:r w:rsidRPr="00EB2D57">
        <w:rPr>
          <w:color w:val="auto"/>
        </w:rPr>
        <w:t xml:space="preserve"> наречий; слитного и раздельного написания </w:t>
      </w:r>
      <w:r w:rsidRPr="00EB2D57">
        <w:rPr>
          <w:b/>
          <w:bCs/>
          <w:i/>
          <w:iCs/>
          <w:color w:val="auto"/>
          <w:sz w:val="19"/>
          <w:szCs w:val="19"/>
        </w:rPr>
        <w:t>не</w:t>
      </w:r>
      <w:r w:rsidRPr="00EB2D57">
        <w:rPr>
          <w:color w:val="auto"/>
        </w:rPr>
        <w:t xml:space="preserve"> с наречиями.</w:t>
      </w:r>
    </w:p>
    <w:p w14:paraId="4073EF64" w14:textId="77777777" w:rsidR="00A57638" w:rsidRPr="00EB2D57" w:rsidRDefault="00E235EB" w:rsidP="008D4DCA">
      <w:pPr>
        <w:pStyle w:val="13"/>
        <w:spacing w:line="259" w:lineRule="auto"/>
        <w:ind w:firstLine="567"/>
        <w:jc w:val="both"/>
        <w:rPr>
          <w:color w:val="auto"/>
          <w:sz w:val="19"/>
          <w:szCs w:val="19"/>
        </w:rPr>
      </w:pPr>
      <w:r w:rsidRPr="00EB2D57">
        <w:rPr>
          <w:b/>
          <w:bCs/>
          <w:color w:val="auto"/>
          <w:sz w:val="19"/>
          <w:szCs w:val="19"/>
        </w:rPr>
        <w:t>Слова категории состояния</w:t>
      </w:r>
    </w:p>
    <w:p w14:paraId="3AB3B4DB" w14:textId="77777777" w:rsidR="00A57638" w:rsidRPr="00EB2D57" w:rsidRDefault="00E235EB" w:rsidP="008D4DCA">
      <w:pPr>
        <w:pStyle w:val="13"/>
        <w:spacing w:line="240" w:lineRule="auto"/>
        <w:ind w:firstLine="567"/>
        <w:jc w:val="both"/>
        <w:rPr>
          <w:color w:val="auto"/>
        </w:rPr>
      </w:pPr>
      <w:r w:rsidRPr="00EB2D57">
        <w:rPr>
          <w:color w:val="auto"/>
        </w:rPr>
        <w:t>Определять общее грамматическое значение, морфологические признаки слов категории состояния, характеризовать их синтаксическую функцию и роль в речи.</w:t>
      </w:r>
    </w:p>
    <w:p w14:paraId="1B2E141F" w14:textId="77777777" w:rsidR="00A57638" w:rsidRPr="00EB2D57" w:rsidRDefault="00E235EB" w:rsidP="008D4DCA">
      <w:pPr>
        <w:pStyle w:val="13"/>
        <w:spacing w:line="259" w:lineRule="auto"/>
        <w:ind w:firstLine="567"/>
        <w:jc w:val="both"/>
        <w:rPr>
          <w:color w:val="auto"/>
          <w:sz w:val="19"/>
          <w:szCs w:val="19"/>
        </w:rPr>
      </w:pPr>
      <w:r w:rsidRPr="00EB2D57">
        <w:rPr>
          <w:b/>
          <w:bCs/>
          <w:color w:val="auto"/>
          <w:sz w:val="19"/>
          <w:szCs w:val="19"/>
        </w:rPr>
        <w:t>Служебные части речи</w:t>
      </w:r>
    </w:p>
    <w:p w14:paraId="51C6A594" w14:textId="77777777" w:rsidR="00A57638" w:rsidRPr="00EB2D57" w:rsidRDefault="00E235EB" w:rsidP="008D4DCA">
      <w:pPr>
        <w:pStyle w:val="13"/>
        <w:spacing w:line="240" w:lineRule="auto"/>
        <w:ind w:firstLine="567"/>
        <w:jc w:val="both"/>
        <w:rPr>
          <w:color w:val="auto"/>
        </w:rPr>
      </w:pPr>
      <w:r w:rsidRPr="00EB2D57">
        <w:rPr>
          <w:color w:val="auto"/>
        </w:rPr>
        <w:t>Давать общую характеристику служебных частей речи; объяснять их отличия от самостоятельных частей речи.</w:t>
      </w:r>
    </w:p>
    <w:p w14:paraId="4CCB0112" w14:textId="77777777" w:rsidR="00A57638" w:rsidRPr="00EB2D57" w:rsidRDefault="00E235EB" w:rsidP="008D4DCA">
      <w:pPr>
        <w:pStyle w:val="13"/>
        <w:spacing w:line="259" w:lineRule="auto"/>
        <w:ind w:firstLine="567"/>
        <w:jc w:val="both"/>
        <w:rPr>
          <w:color w:val="auto"/>
          <w:sz w:val="19"/>
          <w:szCs w:val="19"/>
        </w:rPr>
      </w:pPr>
      <w:r w:rsidRPr="00EB2D57">
        <w:rPr>
          <w:b/>
          <w:bCs/>
          <w:color w:val="auto"/>
          <w:sz w:val="19"/>
          <w:szCs w:val="19"/>
        </w:rPr>
        <w:t>Предлог</w:t>
      </w:r>
    </w:p>
    <w:p w14:paraId="22F4F55E" w14:textId="77777777" w:rsidR="00A57638" w:rsidRPr="00EB2D57" w:rsidRDefault="00E235EB" w:rsidP="008D4DCA">
      <w:pPr>
        <w:pStyle w:val="13"/>
        <w:spacing w:line="240" w:lineRule="auto"/>
        <w:ind w:firstLine="567"/>
        <w:jc w:val="both"/>
        <w:rPr>
          <w:color w:val="auto"/>
        </w:rPr>
      </w:pPr>
      <w:r w:rsidRPr="00EB2D57">
        <w:rPr>
          <w:color w:val="auto"/>
        </w:rPr>
        <w:t>Характеризовать предлог как служебную часть речи; различать производные и непроизводные предлоги, простые и составные предлоги.</w:t>
      </w:r>
    </w:p>
    <w:p w14:paraId="2A75EB38" w14:textId="77777777" w:rsidR="00A57638" w:rsidRPr="00EB2D57" w:rsidRDefault="00E235EB" w:rsidP="008D4DCA">
      <w:pPr>
        <w:pStyle w:val="13"/>
        <w:spacing w:line="240" w:lineRule="auto"/>
        <w:ind w:firstLine="567"/>
        <w:jc w:val="both"/>
        <w:rPr>
          <w:color w:val="auto"/>
        </w:rPr>
      </w:pPr>
      <w:r w:rsidRPr="00EB2D57">
        <w:rPr>
          <w:color w:val="auto"/>
        </w:rPr>
        <w:t>Употреблять предлоги в речи в соответствии с их значением и стилистическими особенностями; соблюдать нормы правописания производных предлогов.</w:t>
      </w:r>
    </w:p>
    <w:p w14:paraId="08CD958B" w14:textId="77777777" w:rsidR="00A57638" w:rsidRPr="00EB2D57" w:rsidRDefault="00E235EB" w:rsidP="008D4DCA">
      <w:pPr>
        <w:pStyle w:val="13"/>
        <w:spacing w:line="240" w:lineRule="auto"/>
        <w:ind w:firstLine="567"/>
        <w:jc w:val="both"/>
        <w:rPr>
          <w:color w:val="auto"/>
        </w:rPr>
      </w:pPr>
      <w:r w:rsidRPr="00EB2D57">
        <w:rPr>
          <w:color w:val="auto"/>
        </w:rPr>
        <w:t xml:space="preserve">Соблюдать нормы употребления имён существительных и местоимений с предлогами, предлогов </w:t>
      </w:r>
      <w:r w:rsidRPr="00EB2D57">
        <w:rPr>
          <w:b/>
          <w:bCs/>
          <w:i/>
          <w:iCs/>
          <w:color w:val="auto"/>
          <w:sz w:val="19"/>
          <w:szCs w:val="19"/>
        </w:rPr>
        <w:t xml:space="preserve">из </w:t>
      </w:r>
      <w:r w:rsidRPr="00EB2D57">
        <w:rPr>
          <w:i/>
          <w:iCs/>
          <w:color w:val="auto"/>
        </w:rPr>
        <w:t xml:space="preserve">— </w:t>
      </w:r>
      <w:r w:rsidRPr="00EB2D57">
        <w:rPr>
          <w:b/>
          <w:bCs/>
          <w:i/>
          <w:iCs/>
          <w:color w:val="auto"/>
          <w:sz w:val="19"/>
          <w:szCs w:val="19"/>
        </w:rPr>
        <w:t>с</w:t>
      </w:r>
      <w:r w:rsidRPr="00EB2D57">
        <w:rPr>
          <w:color w:val="auto"/>
        </w:rPr>
        <w:t xml:space="preserve">, </w:t>
      </w:r>
      <w:r w:rsidRPr="00EB2D57">
        <w:rPr>
          <w:b/>
          <w:bCs/>
          <w:i/>
          <w:iCs/>
          <w:color w:val="auto"/>
          <w:sz w:val="19"/>
          <w:szCs w:val="19"/>
        </w:rPr>
        <w:t xml:space="preserve">в </w:t>
      </w:r>
      <w:r w:rsidRPr="00EB2D57">
        <w:rPr>
          <w:i/>
          <w:iCs/>
          <w:color w:val="auto"/>
        </w:rPr>
        <w:t xml:space="preserve">— </w:t>
      </w:r>
      <w:r w:rsidRPr="00EB2D57">
        <w:rPr>
          <w:b/>
          <w:bCs/>
          <w:i/>
          <w:iCs/>
          <w:color w:val="auto"/>
          <w:sz w:val="19"/>
          <w:szCs w:val="19"/>
        </w:rPr>
        <w:t>на</w:t>
      </w:r>
      <w:r w:rsidRPr="00EB2D57">
        <w:rPr>
          <w:color w:val="auto"/>
        </w:rPr>
        <w:t xml:space="preserve"> в составе словосочетаний; правила правописания производных предлогов.</w:t>
      </w:r>
    </w:p>
    <w:p w14:paraId="51EEB2F0" w14:textId="77777777" w:rsidR="00A57638" w:rsidRPr="00EB2D57" w:rsidRDefault="00E235EB" w:rsidP="008D4DCA">
      <w:pPr>
        <w:pStyle w:val="13"/>
        <w:spacing w:line="240" w:lineRule="auto"/>
        <w:ind w:firstLine="567"/>
        <w:jc w:val="both"/>
        <w:rPr>
          <w:color w:val="auto"/>
        </w:rPr>
      </w:pPr>
      <w:r w:rsidRPr="00EB2D57">
        <w:rPr>
          <w:color w:val="auto"/>
        </w:rPr>
        <w:t>Проводить морфологический анализ предлогов, применять это умение при выполнении языкового анализа различных видов и в речевой практике.</w:t>
      </w:r>
    </w:p>
    <w:p w14:paraId="4D5378EE" w14:textId="77777777" w:rsidR="00A57638" w:rsidRPr="00EB2D57" w:rsidRDefault="00E235EB" w:rsidP="008D4DCA">
      <w:pPr>
        <w:pStyle w:val="13"/>
        <w:spacing w:line="259" w:lineRule="auto"/>
        <w:ind w:firstLine="567"/>
        <w:jc w:val="both"/>
        <w:rPr>
          <w:color w:val="auto"/>
          <w:sz w:val="19"/>
          <w:szCs w:val="19"/>
        </w:rPr>
      </w:pPr>
      <w:r w:rsidRPr="00EB2D57">
        <w:rPr>
          <w:b/>
          <w:bCs/>
          <w:color w:val="auto"/>
          <w:sz w:val="19"/>
          <w:szCs w:val="19"/>
        </w:rPr>
        <w:t>Союз</w:t>
      </w:r>
    </w:p>
    <w:p w14:paraId="165310D7" w14:textId="77777777" w:rsidR="00A57638" w:rsidRPr="00EB2D57" w:rsidRDefault="00E235EB" w:rsidP="008D4DCA">
      <w:pPr>
        <w:pStyle w:val="13"/>
        <w:spacing w:line="240" w:lineRule="auto"/>
        <w:ind w:firstLine="567"/>
        <w:jc w:val="both"/>
        <w:rPr>
          <w:color w:val="auto"/>
        </w:rPr>
      </w:pPr>
      <w:r w:rsidRPr="00EB2D57">
        <w:rPr>
          <w:color w:val="auto"/>
        </w:rPr>
        <w:t xml:space="preserve">Характеризовать союз как служебную часть речи; различать разряды союзов по значению, по строению; объяснять роль союзов в тексте, в том числе как средств связи однородных членов предложения и частей </w:t>
      </w:r>
      <w:r w:rsidRPr="00EB2D57">
        <w:rPr>
          <w:color w:val="auto"/>
        </w:rPr>
        <w:lastRenderedPageBreak/>
        <w:t>сложного предложения.</w:t>
      </w:r>
    </w:p>
    <w:p w14:paraId="0BB9BB6F" w14:textId="77777777" w:rsidR="00A57638" w:rsidRPr="00EB2D57" w:rsidRDefault="00E235EB" w:rsidP="008D4DCA">
      <w:pPr>
        <w:pStyle w:val="13"/>
        <w:spacing w:line="240" w:lineRule="auto"/>
        <w:ind w:firstLine="567"/>
        <w:jc w:val="both"/>
        <w:rPr>
          <w:color w:val="auto"/>
        </w:rPr>
      </w:pPr>
      <w:r w:rsidRPr="00EB2D57">
        <w:rPr>
          <w:color w:val="auto"/>
        </w:rPr>
        <w:t xml:space="preserve">Употреблять союзы в речи в соответствии с их значением и стилистическими особенностями; соблюдать нормы правописания союзов, постановки знаков препинания в сложных союзных предложениях, постановки знаков препинания в предложениях с союзом </w:t>
      </w:r>
      <w:r w:rsidRPr="00EB2D57">
        <w:rPr>
          <w:b/>
          <w:bCs/>
          <w:i/>
          <w:iCs/>
          <w:color w:val="auto"/>
          <w:sz w:val="19"/>
          <w:szCs w:val="19"/>
        </w:rPr>
        <w:t>и</w:t>
      </w:r>
      <w:r w:rsidRPr="00EB2D57">
        <w:rPr>
          <w:i/>
          <w:iCs/>
          <w:color w:val="auto"/>
        </w:rPr>
        <w:t>.</w:t>
      </w:r>
    </w:p>
    <w:p w14:paraId="6F58550F" w14:textId="77777777" w:rsidR="00A57638" w:rsidRPr="00EB2D57" w:rsidRDefault="00E235EB" w:rsidP="008D4DCA">
      <w:pPr>
        <w:pStyle w:val="13"/>
        <w:spacing w:line="240" w:lineRule="auto"/>
        <w:ind w:firstLine="567"/>
        <w:jc w:val="both"/>
        <w:rPr>
          <w:color w:val="auto"/>
        </w:rPr>
      </w:pPr>
      <w:r w:rsidRPr="00EB2D57">
        <w:rPr>
          <w:color w:val="auto"/>
        </w:rPr>
        <w:t>Проводить морфологический анализ союзов, применять это умение в речевой практике.</w:t>
      </w:r>
    </w:p>
    <w:p w14:paraId="2AC40215" w14:textId="77777777" w:rsidR="00A57638" w:rsidRPr="00EB2D57" w:rsidRDefault="00E235EB" w:rsidP="008D4DCA">
      <w:pPr>
        <w:pStyle w:val="13"/>
        <w:spacing w:line="259" w:lineRule="auto"/>
        <w:ind w:firstLine="567"/>
        <w:jc w:val="both"/>
        <w:rPr>
          <w:color w:val="auto"/>
          <w:sz w:val="19"/>
          <w:szCs w:val="19"/>
        </w:rPr>
      </w:pPr>
      <w:r w:rsidRPr="00EB2D57">
        <w:rPr>
          <w:b/>
          <w:bCs/>
          <w:color w:val="auto"/>
          <w:sz w:val="19"/>
          <w:szCs w:val="19"/>
        </w:rPr>
        <w:t>Частица</w:t>
      </w:r>
    </w:p>
    <w:p w14:paraId="3C90AD2E" w14:textId="77777777" w:rsidR="00A57638" w:rsidRPr="00EB2D57" w:rsidRDefault="00E235EB" w:rsidP="008D4DCA">
      <w:pPr>
        <w:pStyle w:val="13"/>
        <w:spacing w:line="240" w:lineRule="auto"/>
        <w:ind w:firstLine="567"/>
        <w:jc w:val="both"/>
        <w:rPr>
          <w:color w:val="auto"/>
        </w:rPr>
      </w:pPr>
      <w:r w:rsidRPr="00EB2D57">
        <w:rPr>
          <w:color w:val="auto"/>
        </w:rPr>
        <w:t>Характеризовать частицу как служебную часть речи; различать разряды частиц по значению, по составу; объяснять роль частиц в передаче различных оттенков значения в слове и тексте, в образовании форм глагола; понимать интонационные особенности предложений с частицами.</w:t>
      </w:r>
    </w:p>
    <w:p w14:paraId="1550977A" w14:textId="77777777" w:rsidR="00A57638" w:rsidRPr="00EB2D57" w:rsidRDefault="00E235EB" w:rsidP="008D4DCA">
      <w:pPr>
        <w:pStyle w:val="13"/>
        <w:spacing w:line="240" w:lineRule="auto"/>
        <w:ind w:firstLine="567"/>
        <w:jc w:val="both"/>
        <w:rPr>
          <w:color w:val="auto"/>
        </w:rPr>
      </w:pPr>
      <w:r w:rsidRPr="00EB2D57">
        <w:rPr>
          <w:color w:val="auto"/>
        </w:rPr>
        <w:t>Употреблять частицы в речи в соответствии с их значением и стилистической окраской; соблюдать нормы правописания частиц.</w:t>
      </w:r>
    </w:p>
    <w:p w14:paraId="4FCFEE06" w14:textId="77777777" w:rsidR="00A57638" w:rsidRPr="00EB2D57" w:rsidRDefault="00E235EB" w:rsidP="008D4DCA">
      <w:pPr>
        <w:pStyle w:val="13"/>
        <w:spacing w:line="240" w:lineRule="auto"/>
        <w:ind w:firstLine="567"/>
        <w:jc w:val="both"/>
        <w:rPr>
          <w:color w:val="auto"/>
        </w:rPr>
      </w:pPr>
      <w:r w:rsidRPr="00EB2D57">
        <w:rPr>
          <w:color w:val="auto"/>
        </w:rPr>
        <w:t>Проводить морфологический анализ частиц, применять это умение в речевой практике.</w:t>
      </w:r>
    </w:p>
    <w:p w14:paraId="76EB39B0" w14:textId="77777777" w:rsidR="00A57638" w:rsidRPr="00EB2D57" w:rsidRDefault="00E235EB" w:rsidP="008D4DCA">
      <w:pPr>
        <w:pStyle w:val="13"/>
        <w:spacing w:line="259" w:lineRule="auto"/>
        <w:ind w:firstLine="567"/>
        <w:jc w:val="both"/>
        <w:rPr>
          <w:color w:val="auto"/>
          <w:sz w:val="19"/>
          <w:szCs w:val="19"/>
        </w:rPr>
      </w:pPr>
      <w:r w:rsidRPr="00EB2D57">
        <w:rPr>
          <w:b/>
          <w:bCs/>
          <w:color w:val="auto"/>
          <w:sz w:val="19"/>
          <w:szCs w:val="19"/>
        </w:rPr>
        <w:t>Междометия и звукоподражательные слова</w:t>
      </w:r>
    </w:p>
    <w:p w14:paraId="39110927" w14:textId="77777777" w:rsidR="00A57638" w:rsidRPr="00EB2D57" w:rsidRDefault="00E235EB" w:rsidP="008D4DCA">
      <w:pPr>
        <w:pStyle w:val="13"/>
        <w:spacing w:line="240" w:lineRule="auto"/>
        <w:ind w:firstLine="567"/>
        <w:jc w:val="both"/>
        <w:rPr>
          <w:color w:val="auto"/>
        </w:rPr>
      </w:pPr>
      <w:r w:rsidRPr="00EB2D57">
        <w:rPr>
          <w:color w:val="auto"/>
        </w:rPr>
        <w:t>Характеризовать междометия как особую группу слов, различать группы междометий по значению; объяснять роль междометий в речи. Характеризовать особенности звукоподражательных слов и их употребление в разговорной речи, в художественной литературе.</w:t>
      </w:r>
    </w:p>
    <w:p w14:paraId="5D98EC84" w14:textId="77777777" w:rsidR="00A57638" w:rsidRPr="00EB2D57" w:rsidRDefault="00E235EB" w:rsidP="008D4DCA">
      <w:pPr>
        <w:pStyle w:val="13"/>
        <w:spacing w:line="240" w:lineRule="auto"/>
        <w:ind w:firstLine="567"/>
        <w:jc w:val="both"/>
        <w:rPr>
          <w:color w:val="auto"/>
        </w:rPr>
      </w:pPr>
      <w:r w:rsidRPr="00EB2D57">
        <w:rPr>
          <w:color w:val="auto"/>
        </w:rPr>
        <w:t>Проводить морфологический анализ междометий; применять это умение в речевой практике.</w:t>
      </w:r>
    </w:p>
    <w:p w14:paraId="4EB66B81" w14:textId="77777777" w:rsidR="00A57638" w:rsidRPr="00EB2D57" w:rsidRDefault="00E235EB" w:rsidP="008D4DCA">
      <w:pPr>
        <w:pStyle w:val="13"/>
        <w:spacing w:line="240" w:lineRule="auto"/>
        <w:ind w:firstLine="567"/>
        <w:jc w:val="both"/>
        <w:rPr>
          <w:color w:val="auto"/>
        </w:rPr>
      </w:pPr>
      <w:r w:rsidRPr="00EB2D57">
        <w:rPr>
          <w:color w:val="auto"/>
        </w:rPr>
        <w:t>Соблюдать пунктуационные нормы оформления предложений с междометиями.</w:t>
      </w:r>
    </w:p>
    <w:p w14:paraId="47470EC0" w14:textId="77777777" w:rsidR="00A57638" w:rsidRPr="00EB2D57" w:rsidRDefault="00E235EB" w:rsidP="008D4DCA">
      <w:pPr>
        <w:pStyle w:val="13"/>
        <w:spacing w:after="160" w:line="240" w:lineRule="auto"/>
        <w:ind w:firstLine="567"/>
        <w:jc w:val="both"/>
        <w:rPr>
          <w:color w:val="auto"/>
        </w:rPr>
      </w:pPr>
      <w:r w:rsidRPr="00EB2D57">
        <w:rPr>
          <w:color w:val="auto"/>
        </w:rPr>
        <w:t>Различать грамматические омонимы.</w:t>
      </w:r>
    </w:p>
    <w:p w14:paraId="0C0DC241" w14:textId="77777777" w:rsidR="008D4DCA" w:rsidRPr="00EB2D57" w:rsidRDefault="008D4DCA" w:rsidP="008D4DCA">
      <w:pPr>
        <w:pStyle w:val="af5"/>
        <w:rPr>
          <w:color w:val="auto"/>
        </w:rPr>
      </w:pPr>
      <w:bookmarkStart w:id="99" w:name="bookmark184"/>
    </w:p>
    <w:p w14:paraId="06E1FDAD" w14:textId="77777777" w:rsidR="00A57638" w:rsidRPr="00EB2D57" w:rsidRDefault="008D4DCA" w:rsidP="008D4DCA">
      <w:pPr>
        <w:pStyle w:val="af5"/>
        <w:rPr>
          <w:color w:val="auto"/>
        </w:rPr>
      </w:pPr>
      <w:r w:rsidRPr="00EB2D57">
        <w:rPr>
          <w:color w:val="auto"/>
        </w:rPr>
        <w:t xml:space="preserve">8 </w:t>
      </w:r>
      <w:r w:rsidR="00E235EB" w:rsidRPr="00EB2D57">
        <w:rPr>
          <w:color w:val="auto"/>
        </w:rPr>
        <w:t>КЛАСС</w:t>
      </w:r>
      <w:bookmarkEnd w:id="99"/>
    </w:p>
    <w:p w14:paraId="26CD82F5" w14:textId="77777777" w:rsidR="008D4DCA" w:rsidRPr="00EB2D57" w:rsidRDefault="008D4DCA" w:rsidP="008D4DCA">
      <w:pPr>
        <w:pStyle w:val="af5"/>
        <w:rPr>
          <w:color w:val="auto"/>
        </w:rPr>
      </w:pPr>
      <w:bookmarkStart w:id="100" w:name="bookmark186"/>
    </w:p>
    <w:p w14:paraId="3525B1D1" w14:textId="77777777" w:rsidR="00A57638" w:rsidRPr="00EB2D57" w:rsidRDefault="00E235EB" w:rsidP="008D4DCA">
      <w:pPr>
        <w:pStyle w:val="af5"/>
        <w:rPr>
          <w:color w:val="auto"/>
        </w:rPr>
      </w:pPr>
      <w:r w:rsidRPr="00EB2D57">
        <w:rPr>
          <w:color w:val="auto"/>
        </w:rPr>
        <w:t>Общие сведения о языке</w:t>
      </w:r>
      <w:bookmarkEnd w:id="100"/>
    </w:p>
    <w:p w14:paraId="02237D57" w14:textId="77777777" w:rsidR="00A57638" w:rsidRPr="00EB2D57" w:rsidRDefault="00E235EB" w:rsidP="008D4DCA">
      <w:pPr>
        <w:pStyle w:val="13"/>
        <w:spacing w:line="240" w:lineRule="auto"/>
        <w:ind w:firstLine="567"/>
        <w:jc w:val="both"/>
        <w:rPr>
          <w:color w:val="auto"/>
        </w:rPr>
      </w:pPr>
      <w:r w:rsidRPr="00EB2D57">
        <w:rPr>
          <w:color w:val="auto"/>
        </w:rPr>
        <w:t>Иметь представление о русском языке как одном из славянских языков.</w:t>
      </w:r>
    </w:p>
    <w:p w14:paraId="268C20FD" w14:textId="77777777" w:rsidR="008D4DCA" w:rsidRPr="00EB2D57" w:rsidRDefault="008D4DCA" w:rsidP="008D4DCA">
      <w:pPr>
        <w:pStyle w:val="af5"/>
        <w:rPr>
          <w:color w:val="auto"/>
        </w:rPr>
      </w:pPr>
      <w:bookmarkStart w:id="101" w:name="bookmark188"/>
    </w:p>
    <w:p w14:paraId="68DA4E18" w14:textId="77777777" w:rsidR="00A57638" w:rsidRPr="00EB2D57" w:rsidRDefault="00E235EB" w:rsidP="008D4DCA">
      <w:pPr>
        <w:pStyle w:val="af5"/>
        <w:rPr>
          <w:color w:val="auto"/>
        </w:rPr>
      </w:pPr>
      <w:r w:rsidRPr="00EB2D57">
        <w:rPr>
          <w:color w:val="auto"/>
        </w:rPr>
        <w:t>Язык и речь</w:t>
      </w:r>
      <w:bookmarkEnd w:id="101"/>
    </w:p>
    <w:p w14:paraId="19F2EACD" w14:textId="77777777" w:rsidR="00A57638" w:rsidRPr="00EB2D57" w:rsidRDefault="00E235EB" w:rsidP="008D4DCA">
      <w:pPr>
        <w:pStyle w:val="13"/>
        <w:spacing w:line="240" w:lineRule="auto"/>
        <w:ind w:firstLine="567"/>
        <w:jc w:val="both"/>
        <w:rPr>
          <w:color w:val="auto"/>
        </w:rPr>
      </w:pPr>
      <w:r w:rsidRPr="00EB2D57">
        <w:rPr>
          <w:color w:val="auto"/>
        </w:rPr>
        <w:t>Создавать устные монологические высказывания объёмом не менее 8 предложений на основе жизненных наблюдений, личных впечатлений, чтения научно-учебной, художественной, научно-популярной и публицистической литературы (монолог- описание, монолог-рассуждение, монолог-повествование); выступать с научным сообщением.</w:t>
      </w:r>
    </w:p>
    <w:p w14:paraId="17268C86" w14:textId="77777777" w:rsidR="00A57638" w:rsidRPr="00EB2D57" w:rsidRDefault="00E235EB" w:rsidP="008D4DCA">
      <w:pPr>
        <w:pStyle w:val="13"/>
        <w:spacing w:line="240" w:lineRule="auto"/>
        <w:ind w:firstLine="567"/>
        <w:jc w:val="both"/>
        <w:rPr>
          <w:color w:val="auto"/>
        </w:rPr>
      </w:pPr>
      <w:r w:rsidRPr="00EB2D57">
        <w:rPr>
          <w:color w:val="auto"/>
        </w:rPr>
        <w:t>Участвовать в диалоге на лингвистические темы (в рамках изученного) и темы на основе жизненных наблюдений (объём не менее 6 реплик).</w:t>
      </w:r>
    </w:p>
    <w:p w14:paraId="3CE9A02F" w14:textId="77777777" w:rsidR="00A57638" w:rsidRPr="00EB2D57" w:rsidRDefault="00E235EB" w:rsidP="008D4DCA">
      <w:pPr>
        <w:pStyle w:val="13"/>
        <w:spacing w:line="240" w:lineRule="auto"/>
        <w:ind w:firstLine="567"/>
        <w:jc w:val="both"/>
        <w:rPr>
          <w:color w:val="auto"/>
        </w:rPr>
      </w:pPr>
      <w:r w:rsidRPr="00EB2D57">
        <w:rPr>
          <w:color w:val="auto"/>
        </w:rPr>
        <w:t xml:space="preserve">Владеть различными видами аудирования: выборочным, ознакомительным, детальным — научно-учебных, художественных, </w:t>
      </w:r>
      <w:r w:rsidRPr="00EB2D57">
        <w:rPr>
          <w:color w:val="auto"/>
        </w:rPr>
        <w:lastRenderedPageBreak/>
        <w:t>публицистических текстов различных функционально</w:t>
      </w:r>
      <w:r w:rsidR="0039359F" w:rsidRPr="00EB2D57">
        <w:rPr>
          <w:color w:val="auto"/>
        </w:rPr>
        <w:t>-</w:t>
      </w:r>
      <w:r w:rsidRPr="00EB2D57">
        <w:rPr>
          <w:color w:val="auto"/>
        </w:rPr>
        <w:t>смысловых типов речи.</w:t>
      </w:r>
    </w:p>
    <w:p w14:paraId="69B30B0E" w14:textId="77777777" w:rsidR="00A57638" w:rsidRPr="00EB2D57" w:rsidRDefault="00E235EB" w:rsidP="008D4DCA">
      <w:pPr>
        <w:pStyle w:val="13"/>
        <w:spacing w:line="240" w:lineRule="auto"/>
        <w:ind w:firstLine="567"/>
        <w:jc w:val="both"/>
        <w:rPr>
          <w:color w:val="auto"/>
        </w:rPr>
      </w:pPr>
      <w:r w:rsidRPr="00EB2D57">
        <w:rPr>
          <w:color w:val="auto"/>
        </w:rPr>
        <w:t>Владеть различными видами чтения: просмотровым, ознакомительным, изучающим, поисковым.</w:t>
      </w:r>
    </w:p>
    <w:p w14:paraId="14BC0C14" w14:textId="77777777" w:rsidR="00A57638" w:rsidRPr="00EB2D57" w:rsidRDefault="00E235EB" w:rsidP="008D4DCA">
      <w:pPr>
        <w:pStyle w:val="13"/>
        <w:spacing w:line="240" w:lineRule="auto"/>
        <w:ind w:firstLine="567"/>
        <w:jc w:val="both"/>
        <w:rPr>
          <w:color w:val="auto"/>
        </w:rPr>
      </w:pPr>
      <w:r w:rsidRPr="00EB2D57">
        <w:rPr>
          <w:color w:val="auto"/>
        </w:rPr>
        <w:t>Устно пересказывать прочитанный или прослушанный текст объёмом не менее 140 слов.</w:t>
      </w:r>
    </w:p>
    <w:p w14:paraId="0D2815A3" w14:textId="77777777" w:rsidR="00A57638" w:rsidRPr="00EB2D57" w:rsidRDefault="00E235EB" w:rsidP="008D4DCA">
      <w:pPr>
        <w:pStyle w:val="13"/>
        <w:spacing w:line="240" w:lineRule="auto"/>
        <w:ind w:firstLine="567"/>
        <w:jc w:val="both"/>
        <w:rPr>
          <w:color w:val="auto"/>
        </w:rPr>
      </w:pPr>
      <w:r w:rsidRPr="00EB2D57">
        <w:rPr>
          <w:color w:val="auto"/>
        </w:rPr>
        <w:t xml:space="preserve">Понимать содержание прослушанных и прочитанных </w:t>
      </w:r>
      <w:r w:rsidR="00F61DE3" w:rsidRPr="00EB2D57">
        <w:rPr>
          <w:color w:val="auto"/>
        </w:rPr>
        <w:t>научно учебных</w:t>
      </w:r>
      <w:r w:rsidRPr="00EB2D57">
        <w:rPr>
          <w:color w:val="auto"/>
        </w:rPr>
        <w:t>, художественных, публицистических текстов различных функционально-смысловых типов речи объёмом не менее 280 слов: подробно, сжато и выборочно передавать в устной и письменной форме содержание прослушанных и прочитанных научно-учебных, художественных, публицистических текстов различных функционально-смысловых типов речи (для подробного изложения объём исходного текста должен составлять не менее 230 слов; для сжатого и выборочного изложения — не менее 260 слов).</w:t>
      </w:r>
    </w:p>
    <w:p w14:paraId="55D2D4CC" w14:textId="77777777" w:rsidR="00A57638" w:rsidRPr="00EB2D57" w:rsidRDefault="00E235EB" w:rsidP="008D4DCA">
      <w:pPr>
        <w:pStyle w:val="13"/>
        <w:spacing w:line="240" w:lineRule="auto"/>
        <w:ind w:firstLine="567"/>
        <w:jc w:val="both"/>
        <w:rPr>
          <w:color w:val="auto"/>
        </w:rPr>
      </w:pPr>
      <w:r w:rsidRPr="00EB2D57">
        <w:rPr>
          <w:color w:val="auto"/>
        </w:rPr>
        <w:t>Осуществлять выбор языковых средств для создания высказывания в соответствии с целью, темой и коммуникативным замыслом.</w:t>
      </w:r>
    </w:p>
    <w:p w14:paraId="143A73FF" w14:textId="77777777" w:rsidR="00A57638" w:rsidRPr="00EB2D57" w:rsidRDefault="00E235EB" w:rsidP="008D4DCA">
      <w:pPr>
        <w:pStyle w:val="13"/>
        <w:spacing w:line="240" w:lineRule="auto"/>
        <w:ind w:firstLine="567"/>
        <w:jc w:val="both"/>
        <w:rPr>
          <w:color w:val="auto"/>
        </w:rPr>
      </w:pPr>
      <w:r w:rsidRPr="00EB2D57">
        <w:rPr>
          <w:color w:val="auto"/>
        </w:rPr>
        <w:t>Соблюдать в устной речи и на письме нормы современного русского литературного языка, в том числе во время списывания текста объёмом 120—140 слов; словарного диктанта объёмом 30—35 слов; диктанта на основе связного текста объёмом 120—140 слов, составленного с учётом ранее изученных правил правописания (в том числе содержащего изученные в течение четвёртого года обучения орфограммы, пунктограммы и слова с непроверяемыми написаниями); понимать особенности использования мимики и жестов в разговорной речи; объяснять национальную обусловленность норм речевого этикета; соблюдать в устной речи и на письме правила русского речевого этикета.</w:t>
      </w:r>
    </w:p>
    <w:p w14:paraId="2180C7F8" w14:textId="77777777" w:rsidR="008D4DCA" w:rsidRPr="00EB2D57" w:rsidRDefault="008D4DCA" w:rsidP="008D4DCA">
      <w:pPr>
        <w:pStyle w:val="af5"/>
        <w:rPr>
          <w:color w:val="auto"/>
        </w:rPr>
      </w:pPr>
      <w:bookmarkStart w:id="102" w:name="bookmark190"/>
    </w:p>
    <w:p w14:paraId="64842FC3" w14:textId="77777777" w:rsidR="00A57638" w:rsidRPr="00EB2D57" w:rsidRDefault="00E235EB" w:rsidP="008D4DCA">
      <w:pPr>
        <w:pStyle w:val="af5"/>
        <w:rPr>
          <w:color w:val="auto"/>
        </w:rPr>
      </w:pPr>
      <w:r w:rsidRPr="00EB2D57">
        <w:rPr>
          <w:color w:val="auto"/>
        </w:rPr>
        <w:t>Текст</w:t>
      </w:r>
      <w:bookmarkEnd w:id="102"/>
    </w:p>
    <w:p w14:paraId="3E292E4C" w14:textId="77777777" w:rsidR="00A57638" w:rsidRPr="00EB2D57" w:rsidRDefault="00E235EB" w:rsidP="008D4DCA">
      <w:pPr>
        <w:pStyle w:val="13"/>
        <w:spacing w:line="240" w:lineRule="auto"/>
        <w:ind w:firstLine="567"/>
        <w:jc w:val="both"/>
        <w:rPr>
          <w:color w:val="auto"/>
        </w:rPr>
      </w:pPr>
      <w:r w:rsidRPr="00EB2D57">
        <w:rPr>
          <w:color w:val="auto"/>
        </w:rPr>
        <w:t>Анализировать текст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 указывать способы и средства связи предложений в тексте; анализировать текст с точки зрения его принадлежности к функционально-смысловому типу речи; анализировать языковые средства выразительности в тексте (фонетические, словообразовательные, лексические, морфологические).</w:t>
      </w:r>
    </w:p>
    <w:p w14:paraId="4CE1E703" w14:textId="77777777" w:rsidR="00A57638" w:rsidRPr="00EB2D57" w:rsidRDefault="00E235EB" w:rsidP="008D4DCA">
      <w:pPr>
        <w:pStyle w:val="13"/>
        <w:spacing w:line="240" w:lineRule="auto"/>
        <w:ind w:firstLine="567"/>
        <w:jc w:val="both"/>
        <w:rPr>
          <w:color w:val="auto"/>
        </w:rPr>
      </w:pPr>
      <w:r w:rsidRPr="00EB2D57">
        <w:rPr>
          <w:color w:val="auto"/>
        </w:rPr>
        <w:t>Распознавать тексты разных функционально-смысловых типов речи; анализировать тексты разных функциональных разновидностей языка и жанров; применять эти знания при выполнении языкового анализа различных видов и в речевой практике.</w:t>
      </w:r>
    </w:p>
    <w:p w14:paraId="116829EC" w14:textId="77777777" w:rsidR="00A57638" w:rsidRPr="00EB2D57" w:rsidRDefault="00E235EB" w:rsidP="008D4DCA">
      <w:pPr>
        <w:pStyle w:val="13"/>
        <w:spacing w:line="240" w:lineRule="auto"/>
        <w:ind w:firstLine="567"/>
        <w:jc w:val="both"/>
        <w:rPr>
          <w:color w:val="auto"/>
        </w:rPr>
      </w:pPr>
      <w:r w:rsidRPr="00EB2D57">
        <w:rPr>
          <w:color w:val="auto"/>
        </w:rPr>
        <w:t>Создавать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объёмом 7 и более предложений; классные сочинения объёмом не менее 200 слов с учётом стиля и жанра сочинения, характера темы).</w:t>
      </w:r>
    </w:p>
    <w:p w14:paraId="641CEF51" w14:textId="77777777" w:rsidR="00A57638" w:rsidRPr="00EB2D57" w:rsidRDefault="00E235EB" w:rsidP="008D4DCA">
      <w:pPr>
        <w:pStyle w:val="13"/>
        <w:spacing w:line="240" w:lineRule="auto"/>
        <w:ind w:firstLine="567"/>
        <w:jc w:val="both"/>
        <w:rPr>
          <w:color w:val="auto"/>
        </w:rPr>
      </w:pPr>
      <w:r w:rsidRPr="00EB2D57">
        <w:rPr>
          <w:color w:val="auto"/>
        </w:rPr>
        <w:lastRenderedPageBreak/>
        <w:t>Владеть умениями информационной переработки текста: создавать тезисы, конспект;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14:paraId="4515D330" w14:textId="77777777" w:rsidR="00A57638" w:rsidRPr="00EB2D57" w:rsidRDefault="00E235EB" w:rsidP="008D4DCA">
      <w:pPr>
        <w:pStyle w:val="13"/>
        <w:spacing w:line="240" w:lineRule="auto"/>
        <w:ind w:firstLine="567"/>
        <w:jc w:val="both"/>
        <w:rPr>
          <w:color w:val="auto"/>
        </w:rPr>
      </w:pPr>
      <w:r w:rsidRPr="00EB2D57">
        <w:rPr>
          <w:color w:val="auto"/>
        </w:rPr>
        <w:t>Представлять сообщение на заданную тему в виде презентации.</w:t>
      </w:r>
    </w:p>
    <w:p w14:paraId="7153AD54" w14:textId="77777777" w:rsidR="00A57638" w:rsidRPr="00EB2D57" w:rsidRDefault="00E235EB" w:rsidP="008D4DCA">
      <w:pPr>
        <w:pStyle w:val="13"/>
        <w:spacing w:line="240" w:lineRule="auto"/>
        <w:ind w:firstLine="567"/>
        <w:jc w:val="both"/>
        <w:rPr>
          <w:color w:val="auto"/>
        </w:rPr>
      </w:pPr>
      <w:r w:rsidRPr="00EB2D57">
        <w:rPr>
          <w:color w:val="auto"/>
        </w:rP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14:paraId="322D6800" w14:textId="77777777" w:rsidR="00F66C44" w:rsidRPr="00EB2D57" w:rsidRDefault="00E235EB" w:rsidP="008D4DCA">
      <w:pPr>
        <w:pStyle w:val="13"/>
        <w:spacing w:line="276" w:lineRule="auto"/>
        <w:ind w:firstLine="567"/>
        <w:jc w:val="both"/>
        <w:rPr>
          <w:color w:val="auto"/>
        </w:rPr>
      </w:pPr>
      <w:r w:rsidRPr="00EB2D57">
        <w:rPr>
          <w:color w:val="auto"/>
        </w:rPr>
        <w:t xml:space="preserve">Редактировать тексты: собственные/созданные другими обучающимися тексты с целью совершенствования их содержания и формы; сопоставлять исходный и отредактированный тексты. </w:t>
      </w:r>
    </w:p>
    <w:p w14:paraId="12FBA4D7" w14:textId="77777777" w:rsidR="008D4DCA" w:rsidRPr="00EB2D57" w:rsidRDefault="008D4DCA" w:rsidP="008D4DCA">
      <w:pPr>
        <w:pStyle w:val="af5"/>
        <w:rPr>
          <w:color w:val="auto"/>
        </w:rPr>
      </w:pPr>
    </w:p>
    <w:p w14:paraId="5AEF819A" w14:textId="77777777" w:rsidR="00A57638" w:rsidRPr="00EB2D57" w:rsidRDefault="00E235EB" w:rsidP="008D4DCA">
      <w:pPr>
        <w:pStyle w:val="af5"/>
        <w:rPr>
          <w:color w:val="auto"/>
        </w:rPr>
      </w:pPr>
      <w:r w:rsidRPr="00EB2D57">
        <w:rPr>
          <w:color w:val="auto"/>
        </w:rPr>
        <w:t>Функциональные разновидности языка</w:t>
      </w:r>
    </w:p>
    <w:p w14:paraId="314BE54F" w14:textId="77777777" w:rsidR="00A57638" w:rsidRPr="00EB2D57" w:rsidRDefault="00E235EB" w:rsidP="008D4DCA">
      <w:pPr>
        <w:pStyle w:val="13"/>
        <w:spacing w:line="240" w:lineRule="auto"/>
        <w:ind w:firstLine="567"/>
        <w:jc w:val="both"/>
        <w:rPr>
          <w:color w:val="auto"/>
        </w:rPr>
      </w:pPr>
      <w:r w:rsidRPr="00EB2D57">
        <w:rPr>
          <w:color w:val="auto"/>
        </w:rPr>
        <w:t>Характеризовать особенности официально-делового стиля (заявление, объяснительная записка, автобиография, характеристика) и научного стиля, основных жанров научного стиля (реферат, доклад на научную тему), выявлять сочетание различных функциональных разновидностей языка в тексте, средства связи предложений в тексте.</w:t>
      </w:r>
    </w:p>
    <w:p w14:paraId="47A8E4E9" w14:textId="77777777" w:rsidR="00A57638" w:rsidRPr="00EB2D57" w:rsidRDefault="00E235EB" w:rsidP="008D4DCA">
      <w:pPr>
        <w:pStyle w:val="13"/>
        <w:spacing w:line="240" w:lineRule="auto"/>
        <w:ind w:firstLine="567"/>
        <w:jc w:val="both"/>
        <w:rPr>
          <w:color w:val="auto"/>
        </w:rPr>
      </w:pPr>
      <w:r w:rsidRPr="00EB2D57">
        <w:rPr>
          <w:color w:val="auto"/>
        </w:rPr>
        <w:t>Создавать тексты официально-делового стиля (заявление, объяснительная записка, автобиография, характеристика), публицистических жанров; оформлять деловые бумаги.</w:t>
      </w:r>
    </w:p>
    <w:p w14:paraId="356296FC" w14:textId="77777777" w:rsidR="00A57638" w:rsidRPr="00EB2D57" w:rsidRDefault="00E235EB" w:rsidP="008D4DCA">
      <w:pPr>
        <w:pStyle w:val="13"/>
        <w:spacing w:line="240" w:lineRule="auto"/>
        <w:ind w:firstLine="567"/>
        <w:jc w:val="both"/>
        <w:rPr>
          <w:color w:val="auto"/>
        </w:rPr>
      </w:pPr>
      <w:r w:rsidRPr="00EB2D57">
        <w:rPr>
          <w:color w:val="auto"/>
        </w:rPr>
        <w:t>Осуществлять выбор языковых средств для создания высказывания в соответствии с целью, темой и коммуникативным замыслом.</w:t>
      </w:r>
    </w:p>
    <w:p w14:paraId="2247214F" w14:textId="77777777" w:rsidR="008D4DCA" w:rsidRPr="00EB2D57" w:rsidRDefault="008D4DCA" w:rsidP="008D4DCA">
      <w:pPr>
        <w:pStyle w:val="13"/>
        <w:spacing w:line="240" w:lineRule="auto"/>
        <w:ind w:firstLine="567"/>
        <w:jc w:val="both"/>
        <w:rPr>
          <w:color w:val="auto"/>
        </w:rPr>
      </w:pPr>
    </w:p>
    <w:p w14:paraId="1DD58C6C" w14:textId="77777777" w:rsidR="00A57638" w:rsidRPr="00EB2D57" w:rsidRDefault="00E235EB" w:rsidP="008D4DCA">
      <w:pPr>
        <w:pStyle w:val="af5"/>
        <w:rPr>
          <w:color w:val="auto"/>
        </w:rPr>
      </w:pPr>
      <w:bookmarkStart w:id="103" w:name="bookmark192"/>
      <w:r w:rsidRPr="00EB2D57">
        <w:rPr>
          <w:color w:val="auto"/>
        </w:rPr>
        <w:t>СИСТЕМА ЯЗЫКА</w:t>
      </w:r>
      <w:bookmarkEnd w:id="103"/>
    </w:p>
    <w:p w14:paraId="2478D1F8" w14:textId="77777777" w:rsidR="008D4DCA" w:rsidRPr="00EB2D57" w:rsidRDefault="008D4DCA" w:rsidP="008D4DCA">
      <w:pPr>
        <w:pStyle w:val="af5"/>
        <w:rPr>
          <w:color w:val="auto"/>
        </w:rPr>
      </w:pPr>
      <w:bookmarkStart w:id="104" w:name="bookmark194"/>
    </w:p>
    <w:p w14:paraId="4A1BDC8D" w14:textId="77777777" w:rsidR="00A57638" w:rsidRPr="00EB2D57" w:rsidRDefault="00E235EB" w:rsidP="008D4DCA">
      <w:pPr>
        <w:pStyle w:val="af5"/>
        <w:rPr>
          <w:color w:val="auto"/>
        </w:rPr>
      </w:pPr>
      <w:r w:rsidRPr="00EB2D57">
        <w:rPr>
          <w:color w:val="auto"/>
        </w:rPr>
        <w:t>Синтаксис. Культура речи. Пунктуация</w:t>
      </w:r>
      <w:bookmarkEnd w:id="104"/>
    </w:p>
    <w:p w14:paraId="29E8F5AD" w14:textId="77777777" w:rsidR="00A57638" w:rsidRPr="00EB2D57" w:rsidRDefault="00E235EB" w:rsidP="008D4DCA">
      <w:pPr>
        <w:pStyle w:val="13"/>
        <w:spacing w:line="240" w:lineRule="auto"/>
        <w:ind w:firstLine="567"/>
        <w:jc w:val="both"/>
        <w:rPr>
          <w:color w:val="auto"/>
        </w:rPr>
      </w:pPr>
      <w:r w:rsidRPr="00EB2D57">
        <w:rPr>
          <w:color w:val="auto"/>
        </w:rPr>
        <w:t>Иметь представление о синтаксисе как разделе лингвистики.</w:t>
      </w:r>
    </w:p>
    <w:p w14:paraId="6925A943" w14:textId="77777777" w:rsidR="00A57638" w:rsidRPr="00EB2D57" w:rsidRDefault="00E235EB" w:rsidP="008D4DCA">
      <w:pPr>
        <w:pStyle w:val="13"/>
        <w:spacing w:line="240" w:lineRule="auto"/>
        <w:ind w:firstLine="567"/>
        <w:jc w:val="both"/>
        <w:rPr>
          <w:color w:val="auto"/>
        </w:rPr>
      </w:pPr>
      <w:r w:rsidRPr="00EB2D57">
        <w:rPr>
          <w:color w:val="auto"/>
        </w:rPr>
        <w:t>Распознавать словосочетание и предложение как единицы синтаксиса.</w:t>
      </w:r>
    </w:p>
    <w:p w14:paraId="64DB711D" w14:textId="77777777" w:rsidR="00A57638" w:rsidRPr="00EB2D57" w:rsidRDefault="00E235EB" w:rsidP="008D4DCA">
      <w:pPr>
        <w:pStyle w:val="13"/>
        <w:spacing w:after="60" w:line="240" w:lineRule="auto"/>
        <w:ind w:firstLine="567"/>
        <w:jc w:val="both"/>
        <w:rPr>
          <w:color w:val="auto"/>
        </w:rPr>
      </w:pPr>
      <w:r w:rsidRPr="00EB2D57">
        <w:rPr>
          <w:color w:val="auto"/>
        </w:rPr>
        <w:t>Различать функции знаков препинания.</w:t>
      </w:r>
    </w:p>
    <w:p w14:paraId="518F5674" w14:textId="77777777" w:rsidR="008D4DCA" w:rsidRPr="00EB2D57" w:rsidRDefault="008D4DCA" w:rsidP="008D4DCA">
      <w:pPr>
        <w:pStyle w:val="af5"/>
        <w:rPr>
          <w:color w:val="auto"/>
        </w:rPr>
      </w:pPr>
      <w:bookmarkStart w:id="105" w:name="bookmark196"/>
    </w:p>
    <w:p w14:paraId="02F46FB8" w14:textId="77777777" w:rsidR="00A57638" w:rsidRPr="00EB2D57" w:rsidRDefault="00E235EB" w:rsidP="008D4DCA">
      <w:pPr>
        <w:pStyle w:val="af5"/>
        <w:rPr>
          <w:color w:val="auto"/>
        </w:rPr>
      </w:pPr>
      <w:r w:rsidRPr="00EB2D57">
        <w:rPr>
          <w:color w:val="auto"/>
        </w:rPr>
        <w:t>Словосочетание</w:t>
      </w:r>
      <w:bookmarkEnd w:id="105"/>
    </w:p>
    <w:p w14:paraId="766E9592" w14:textId="77777777" w:rsidR="00A57638" w:rsidRPr="00EB2D57" w:rsidRDefault="00E235EB" w:rsidP="008D4DCA">
      <w:pPr>
        <w:pStyle w:val="13"/>
        <w:spacing w:line="240" w:lineRule="auto"/>
        <w:ind w:firstLine="567"/>
        <w:jc w:val="both"/>
        <w:rPr>
          <w:color w:val="auto"/>
        </w:rPr>
      </w:pPr>
      <w:r w:rsidRPr="00EB2D57">
        <w:rPr>
          <w:color w:val="auto"/>
        </w:rPr>
        <w:t>Распознавать словосочетания по морфологическим свойствам главного слова: именные, глагольные, наречные; определять типы подчинительной связи слов в словосочетании: согласование, управление, примыкание; выявлять грамматическую синонимию словосочетаний.</w:t>
      </w:r>
    </w:p>
    <w:p w14:paraId="0B6CF6EF" w14:textId="77777777" w:rsidR="00A57638" w:rsidRPr="00EB2D57" w:rsidRDefault="00E235EB" w:rsidP="008D4DCA">
      <w:pPr>
        <w:pStyle w:val="13"/>
        <w:spacing w:after="60" w:line="240" w:lineRule="auto"/>
        <w:ind w:firstLine="567"/>
        <w:jc w:val="both"/>
        <w:rPr>
          <w:color w:val="auto"/>
        </w:rPr>
      </w:pPr>
      <w:r w:rsidRPr="00EB2D57">
        <w:rPr>
          <w:color w:val="auto"/>
        </w:rPr>
        <w:t>Применять нормы построения словосочетаний.</w:t>
      </w:r>
    </w:p>
    <w:p w14:paraId="6E49E0CD" w14:textId="77777777" w:rsidR="008D4DCA" w:rsidRPr="00EB2D57" w:rsidRDefault="008D4DCA" w:rsidP="008D4DCA">
      <w:pPr>
        <w:pStyle w:val="af5"/>
        <w:rPr>
          <w:color w:val="auto"/>
        </w:rPr>
      </w:pPr>
      <w:bookmarkStart w:id="106" w:name="bookmark198"/>
    </w:p>
    <w:p w14:paraId="2341F83C" w14:textId="77777777" w:rsidR="00A57638" w:rsidRPr="00EB2D57" w:rsidRDefault="00E235EB" w:rsidP="008D4DCA">
      <w:pPr>
        <w:pStyle w:val="af5"/>
        <w:rPr>
          <w:color w:val="auto"/>
        </w:rPr>
      </w:pPr>
      <w:r w:rsidRPr="00EB2D57">
        <w:rPr>
          <w:color w:val="auto"/>
        </w:rPr>
        <w:t>Предложение</w:t>
      </w:r>
      <w:bookmarkEnd w:id="106"/>
    </w:p>
    <w:p w14:paraId="34DCCEAB" w14:textId="77777777" w:rsidR="00A57638" w:rsidRPr="00EB2D57" w:rsidRDefault="00E235EB" w:rsidP="008D4DCA">
      <w:pPr>
        <w:pStyle w:val="13"/>
        <w:spacing w:line="240" w:lineRule="auto"/>
        <w:ind w:firstLine="567"/>
        <w:jc w:val="both"/>
        <w:rPr>
          <w:color w:val="auto"/>
        </w:rPr>
      </w:pPr>
      <w:r w:rsidRPr="00EB2D57">
        <w:rPr>
          <w:color w:val="auto"/>
        </w:rPr>
        <w:t>Характеризовать основные признаки предложения, средства оформления предложения в устной и письменной речи; различать функции знаков препинания.</w:t>
      </w:r>
    </w:p>
    <w:p w14:paraId="15F14ACB" w14:textId="77777777" w:rsidR="00A57638" w:rsidRPr="00EB2D57" w:rsidRDefault="00E235EB" w:rsidP="008D4DCA">
      <w:pPr>
        <w:pStyle w:val="13"/>
        <w:spacing w:line="240" w:lineRule="auto"/>
        <w:ind w:firstLine="567"/>
        <w:jc w:val="both"/>
        <w:rPr>
          <w:color w:val="auto"/>
        </w:rPr>
      </w:pPr>
      <w:r w:rsidRPr="00EB2D57">
        <w:rPr>
          <w:color w:val="auto"/>
        </w:rPr>
        <w:t xml:space="preserve">Распознавать предложения по цели высказывания, эмоциональной </w:t>
      </w:r>
      <w:r w:rsidRPr="00EB2D57">
        <w:rPr>
          <w:color w:val="auto"/>
        </w:rPr>
        <w:lastRenderedPageBreak/>
        <w:t>окраске, характеризовать их интонационные и смысловые особенности, языковые формы выражения побуждения в побудительных предложениях; использовать в текстах публицистического стиля риторическое восклицание, вопросно-ответную форму изложения.</w:t>
      </w:r>
    </w:p>
    <w:p w14:paraId="64CF0AF6" w14:textId="77777777" w:rsidR="00A57638" w:rsidRPr="00EB2D57" w:rsidRDefault="00E235EB" w:rsidP="008D4DCA">
      <w:pPr>
        <w:pStyle w:val="13"/>
        <w:spacing w:line="240" w:lineRule="auto"/>
        <w:ind w:firstLine="567"/>
        <w:jc w:val="both"/>
        <w:rPr>
          <w:color w:val="auto"/>
        </w:rPr>
      </w:pPr>
      <w:r w:rsidRPr="00EB2D57">
        <w:rPr>
          <w:color w:val="auto"/>
        </w:rPr>
        <w:t xml:space="preserve">Распознавать предложения по количеству грамматических основ; различать способы выражения подлежащего, виды сказуемого и способы его выражения. Применять нормы построения простого предложения, использования инверсии; применять нормы согласования сказуемого с подлежащим, в том числе выраженным словосочетанием, сложносокращёнными словами, словами </w:t>
      </w:r>
      <w:r w:rsidRPr="00EB2D57">
        <w:rPr>
          <w:b/>
          <w:bCs/>
          <w:i/>
          <w:iCs/>
          <w:color w:val="auto"/>
          <w:sz w:val="19"/>
          <w:szCs w:val="19"/>
        </w:rPr>
        <w:t>большинство</w:t>
      </w:r>
      <w:r w:rsidRPr="00EB2D57">
        <w:rPr>
          <w:color w:val="auto"/>
        </w:rPr>
        <w:t xml:space="preserve"> — </w:t>
      </w:r>
      <w:r w:rsidRPr="00EB2D57">
        <w:rPr>
          <w:b/>
          <w:bCs/>
          <w:i/>
          <w:iCs/>
          <w:color w:val="auto"/>
          <w:sz w:val="19"/>
          <w:szCs w:val="19"/>
        </w:rPr>
        <w:t>меньшинство</w:t>
      </w:r>
      <w:r w:rsidRPr="00EB2D57">
        <w:rPr>
          <w:color w:val="auto"/>
        </w:rPr>
        <w:t>, количественными сочетаниями. Применять нормы постановки тире между подлежащим и сказуемым.</w:t>
      </w:r>
    </w:p>
    <w:p w14:paraId="75E46890" w14:textId="77777777" w:rsidR="00A57638" w:rsidRPr="00EB2D57" w:rsidRDefault="00E235EB" w:rsidP="008D4DCA">
      <w:pPr>
        <w:pStyle w:val="13"/>
        <w:spacing w:line="240" w:lineRule="auto"/>
        <w:ind w:firstLine="567"/>
        <w:jc w:val="both"/>
        <w:rPr>
          <w:color w:val="auto"/>
        </w:rPr>
      </w:pPr>
      <w:r w:rsidRPr="00EB2D57">
        <w:rPr>
          <w:color w:val="auto"/>
        </w:rPr>
        <w:t>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w:t>
      </w:r>
    </w:p>
    <w:p w14:paraId="568C5D6A" w14:textId="77777777" w:rsidR="00A57638" w:rsidRPr="00EB2D57" w:rsidRDefault="00E235EB" w:rsidP="008D4DCA">
      <w:pPr>
        <w:pStyle w:val="13"/>
        <w:spacing w:line="240" w:lineRule="auto"/>
        <w:ind w:firstLine="567"/>
        <w:jc w:val="both"/>
        <w:rPr>
          <w:color w:val="auto"/>
        </w:rPr>
      </w:pPr>
      <w:r w:rsidRPr="00EB2D57">
        <w:rPr>
          <w:color w:val="auto"/>
        </w:rPr>
        <w:t>Различать виды второстепенных членов предложения (согласованные и несогласованные определения, приложение как особый вид определения; прямые и косвенные дополнения, виды обстоятельств).</w:t>
      </w:r>
    </w:p>
    <w:p w14:paraId="61E88425" w14:textId="77777777" w:rsidR="00A57638" w:rsidRPr="00EB2D57" w:rsidRDefault="00E235EB" w:rsidP="008D4DCA">
      <w:pPr>
        <w:pStyle w:val="13"/>
        <w:spacing w:line="240" w:lineRule="auto"/>
        <w:ind w:firstLine="567"/>
        <w:jc w:val="both"/>
        <w:rPr>
          <w:color w:val="auto"/>
        </w:rPr>
      </w:pPr>
      <w:r w:rsidRPr="00EB2D57">
        <w:rPr>
          <w:color w:val="auto"/>
        </w:rPr>
        <w:t xml:space="preserve">Распознавать односоставные предложения, их грамматические признаки, морфологические средства выражения главных членов; различать виды односоставных предложений (назывное предложение, определённо-личное предложение, неопределённо-личное предложение, обобщённо-личное предложение, безличное предложение); характеризовать грамматические различия односоставных предложений и двусоставных неполных предложений; выявлять синтаксическую синонимию односоставных и двусоставных предложений; понимать особенности употребления односоставных предложений в речи; характеризовать грамматические, интонационные и пунктуационные особенности предложений со словами </w:t>
      </w:r>
      <w:r w:rsidRPr="00EB2D57">
        <w:rPr>
          <w:b/>
          <w:bCs/>
          <w:i/>
          <w:iCs/>
          <w:color w:val="auto"/>
          <w:sz w:val="19"/>
          <w:szCs w:val="19"/>
        </w:rPr>
        <w:t>да</w:t>
      </w:r>
      <w:r w:rsidRPr="00EB2D57">
        <w:rPr>
          <w:i/>
          <w:iCs/>
          <w:color w:val="auto"/>
        </w:rPr>
        <w:t xml:space="preserve">, </w:t>
      </w:r>
      <w:r w:rsidRPr="00EB2D57">
        <w:rPr>
          <w:b/>
          <w:bCs/>
          <w:i/>
          <w:iCs/>
          <w:color w:val="auto"/>
          <w:sz w:val="19"/>
          <w:szCs w:val="19"/>
        </w:rPr>
        <w:t>нет</w:t>
      </w:r>
      <w:r w:rsidRPr="00EB2D57">
        <w:rPr>
          <w:color w:val="auto"/>
        </w:rPr>
        <w:t>.</w:t>
      </w:r>
    </w:p>
    <w:p w14:paraId="30227B13" w14:textId="77777777" w:rsidR="00A57638" w:rsidRPr="00EB2D57" w:rsidRDefault="00E235EB" w:rsidP="008D4DCA">
      <w:pPr>
        <w:pStyle w:val="13"/>
        <w:spacing w:line="240" w:lineRule="auto"/>
        <w:ind w:firstLine="567"/>
        <w:jc w:val="both"/>
        <w:rPr>
          <w:color w:val="auto"/>
        </w:rPr>
      </w:pPr>
      <w:r w:rsidRPr="00EB2D57">
        <w:rPr>
          <w:color w:val="auto"/>
        </w:rPr>
        <w:t>Характеризовать признаки однородных членов предложения, средства их связи (союзная и бессоюзная связь); различать однородные и неоднородные определения; находить обобщающие слова при однородных членах; понимать особенности употребления в речи сочетаний однородных членов разных типов.</w:t>
      </w:r>
    </w:p>
    <w:p w14:paraId="35D85681" w14:textId="77777777" w:rsidR="00A57638" w:rsidRPr="00EB2D57" w:rsidRDefault="00E235EB" w:rsidP="008D4DCA">
      <w:pPr>
        <w:pStyle w:val="13"/>
        <w:spacing w:line="252" w:lineRule="auto"/>
        <w:ind w:firstLine="567"/>
        <w:jc w:val="both"/>
        <w:rPr>
          <w:color w:val="auto"/>
        </w:rPr>
      </w:pPr>
      <w:r w:rsidRPr="00EB2D57">
        <w:rPr>
          <w:color w:val="auto"/>
        </w:rPr>
        <w:t xml:space="preserve">Применять нормы построения предложений с однородными членами, связанными двойными союзами </w:t>
      </w:r>
      <w:r w:rsidRPr="00EB2D57">
        <w:rPr>
          <w:b/>
          <w:bCs/>
          <w:i/>
          <w:iCs/>
          <w:color w:val="auto"/>
          <w:sz w:val="19"/>
          <w:szCs w:val="19"/>
        </w:rPr>
        <w:t>не только... но и</w:t>
      </w:r>
      <w:r w:rsidRPr="00EB2D57">
        <w:rPr>
          <w:i/>
          <w:iCs/>
          <w:color w:val="auto"/>
        </w:rPr>
        <w:t xml:space="preserve">, </w:t>
      </w:r>
      <w:r w:rsidRPr="00EB2D57">
        <w:rPr>
          <w:b/>
          <w:bCs/>
          <w:i/>
          <w:iCs/>
          <w:color w:val="auto"/>
          <w:sz w:val="19"/>
          <w:szCs w:val="19"/>
        </w:rPr>
        <w:t>как. так и</w:t>
      </w:r>
      <w:r w:rsidRPr="00EB2D57">
        <w:rPr>
          <w:color w:val="auto"/>
        </w:rPr>
        <w:t>.</w:t>
      </w:r>
    </w:p>
    <w:p w14:paraId="477B5B18" w14:textId="77777777" w:rsidR="00A57638" w:rsidRPr="00EB2D57" w:rsidRDefault="00E235EB" w:rsidP="008D4DCA">
      <w:pPr>
        <w:pStyle w:val="13"/>
        <w:spacing w:line="240" w:lineRule="auto"/>
        <w:ind w:firstLine="567"/>
        <w:jc w:val="both"/>
        <w:rPr>
          <w:color w:val="auto"/>
        </w:rPr>
      </w:pPr>
      <w:r w:rsidRPr="00EB2D57">
        <w:rPr>
          <w:color w:val="auto"/>
        </w:rPr>
        <w:t>Применять нормы постановки знаков препинания в предложениях с однородными членами, связанными попарно, с помощью повторяющихся союзов (</w:t>
      </w:r>
      <w:r w:rsidRPr="00EB2D57">
        <w:rPr>
          <w:b/>
          <w:bCs/>
          <w:i/>
          <w:iCs/>
          <w:color w:val="auto"/>
          <w:sz w:val="19"/>
          <w:szCs w:val="19"/>
        </w:rPr>
        <w:t>и... и, или... или, либо... либо, ни... ни, то... то</w:t>
      </w:r>
      <w:r w:rsidRPr="00EB2D57">
        <w:rPr>
          <w:color w:val="auto"/>
        </w:rPr>
        <w:t>); нормы постановки знаков препинания в предложениях с обобщающим словом при однородных членах.</w:t>
      </w:r>
    </w:p>
    <w:p w14:paraId="62628574" w14:textId="77777777" w:rsidR="00A57638" w:rsidRPr="00EB2D57" w:rsidRDefault="00E235EB" w:rsidP="008D4DCA">
      <w:pPr>
        <w:pStyle w:val="13"/>
        <w:spacing w:line="240" w:lineRule="auto"/>
        <w:ind w:firstLine="567"/>
        <w:jc w:val="both"/>
        <w:rPr>
          <w:color w:val="auto"/>
        </w:rPr>
      </w:pPr>
      <w:r w:rsidRPr="00EB2D57">
        <w:rPr>
          <w:color w:val="auto"/>
        </w:rPr>
        <w:t xml:space="preserve">Распознавать простые неосложнённые предложения, в том числе предложения с неоднородными определениями; простые предложения, осложнённые однородными членами, включая предложения с </w:t>
      </w:r>
      <w:r w:rsidRPr="00EB2D57">
        <w:rPr>
          <w:color w:val="auto"/>
        </w:rPr>
        <w:lastRenderedPageBreak/>
        <w:t>обобщающим словом при однородных членах, осложнённые обособленными членами, обращением, вводными словами и предложениями, вставными конструкциями, междометиями.</w:t>
      </w:r>
    </w:p>
    <w:p w14:paraId="78A695E5" w14:textId="77777777" w:rsidR="00A57638" w:rsidRPr="00EB2D57" w:rsidRDefault="00E235EB" w:rsidP="008D4DCA">
      <w:pPr>
        <w:pStyle w:val="13"/>
        <w:spacing w:line="240" w:lineRule="auto"/>
        <w:ind w:firstLine="567"/>
        <w:jc w:val="both"/>
        <w:rPr>
          <w:color w:val="auto"/>
        </w:rPr>
      </w:pPr>
      <w:r w:rsidRPr="00EB2D57">
        <w:rPr>
          <w:color w:val="auto"/>
        </w:rPr>
        <w:t>Различать виды обособленных членов предложения, применять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Применять 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нормы постановки знаков препинания в предложениях с вводными и вставными конструкциями, обращениями и междометиями.</w:t>
      </w:r>
    </w:p>
    <w:p w14:paraId="29D15B78" w14:textId="77777777" w:rsidR="00A57638" w:rsidRPr="00EB2D57" w:rsidRDefault="00E235EB" w:rsidP="008D4DCA">
      <w:pPr>
        <w:pStyle w:val="13"/>
        <w:spacing w:line="240" w:lineRule="auto"/>
        <w:ind w:firstLine="567"/>
        <w:jc w:val="both"/>
        <w:rPr>
          <w:color w:val="auto"/>
        </w:rPr>
      </w:pPr>
      <w:r w:rsidRPr="00EB2D57">
        <w:rPr>
          <w:color w:val="auto"/>
        </w:rPr>
        <w:t>Различать группы вводных слов по значению, различать вводные предложения и вставные конструкции; понимать особенности употребления предложений с вводными словами, вводными предложениями и вставными конструкциями, обращениями и междометиями в речи, понимать их функции; выявлять омонимию членов предложения и вводных слов, словосочетаний и предложений.</w:t>
      </w:r>
    </w:p>
    <w:p w14:paraId="5FAEC603" w14:textId="77777777" w:rsidR="00A57638" w:rsidRPr="00EB2D57" w:rsidRDefault="00E235EB" w:rsidP="008D4DCA">
      <w:pPr>
        <w:pStyle w:val="13"/>
        <w:spacing w:line="240" w:lineRule="auto"/>
        <w:ind w:firstLine="567"/>
        <w:jc w:val="both"/>
        <w:rPr>
          <w:color w:val="auto"/>
        </w:rPr>
      </w:pPr>
      <w:r w:rsidRPr="00EB2D57">
        <w:rPr>
          <w:color w:val="auto"/>
        </w:rPr>
        <w:t>Применять 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w:t>
      </w:r>
    </w:p>
    <w:p w14:paraId="4EEF3C80" w14:textId="77777777" w:rsidR="00A57638" w:rsidRPr="00EB2D57" w:rsidRDefault="00E235EB" w:rsidP="008D4DCA">
      <w:pPr>
        <w:pStyle w:val="13"/>
        <w:spacing w:line="240" w:lineRule="auto"/>
        <w:ind w:firstLine="567"/>
        <w:jc w:val="both"/>
        <w:rPr>
          <w:color w:val="auto"/>
        </w:rPr>
      </w:pPr>
      <w:r w:rsidRPr="00EB2D57">
        <w:rPr>
          <w:color w:val="auto"/>
        </w:rPr>
        <w:t>Распознавать сложные предложения, конструкции с чужой речью (в рамках изученного).</w:t>
      </w:r>
    </w:p>
    <w:p w14:paraId="4AF0EB6B" w14:textId="77777777" w:rsidR="00A57638" w:rsidRPr="00EB2D57" w:rsidRDefault="00E235EB" w:rsidP="008D4DCA">
      <w:pPr>
        <w:pStyle w:val="13"/>
        <w:spacing w:after="160" w:line="240" w:lineRule="auto"/>
        <w:ind w:firstLine="567"/>
        <w:jc w:val="both"/>
        <w:rPr>
          <w:color w:val="auto"/>
        </w:rPr>
      </w:pPr>
      <w:r w:rsidRPr="00EB2D57">
        <w:rPr>
          <w:color w:val="auto"/>
        </w:rPr>
        <w:t>Проводить синтаксический анализ словосочетаний, синтаксический и пунктуационный анализ предложений; применять знания по синтаксису и пунктуации при выполнении языкового анализа различных видов и в речевой практике.</w:t>
      </w:r>
    </w:p>
    <w:p w14:paraId="17843773" w14:textId="77777777" w:rsidR="008D4DCA" w:rsidRPr="00EB2D57" w:rsidRDefault="008D4DCA" w:rsidP="008D4DCA">
      <w:pPr>
        <w:pStyle w:val="af5"/>
        <w:rPr>
          <w:color w:val="auto"/>
        </w:rPr>
      </w:pPr>
      <w:bookmarkStart w:id="107" w:name="bookmark200"/>
    </w:p>
    <w:p w14:paraId="464FE682" w14:textId="77777777" w:rsidR="00A57638" w:rsidRPr="00EB2D57" w:rsidRDefault="008D4DCA" w:rsidP="008D4DCA">
      <w:pPr>
        <w:pStyle w:val="af5"/>
        <w:rPr>
          <w:color w:val="auto"/>
        </w:rPr>
      </w:pPr>
      <w:r w:rsidRPr="00EB2D57">
        <w:rPr>
          <w:color w:val="auto"/>
        </w:rPr>
        <w:t xml:space="preserve">9 </w:t>
      </w:r>
      <w:r w:rsidR="00E235EB" w:rsidRPr="00EB2D57">
        <w:rPr>
          <w:color w:val="auto"/>
        </w:rPr>
        <w:t>КЛАСС</w:t>
      </w:r>
      <w:bookmarkEnd w:id="107"/>
    </w:p>
    <w:p w14:paraId="024AD7C1" w14:textId="77777777" w:rsidR="008D4DCA" w:rsidRPr="00EB2D57" w:rsidRDefault="008D4DCA" w:rsidP="008D4DCA">
      <w:pPr>
        <w:pStyle w:val="af5"/>
        <w:rPr>
          <w:color w:val="auto"/>
        </w:rPr>
      </w:pPr>
      <w:bookmarkStart w:id="108" w:name="bookmark202"/>
    </w:p>
    <w:p w14:paraId="0C43C861" w14:textId="77777777" w:rsidR="00A57638" w:rsidRPr="00EB2D57" w:rsidRDefault="00E235EB" w:rsidP="008D4DCA">
      <w:pPr>
        <w:pStyle w:val="af5"/>
        <w:rPr>
          <w:color w:val="auto"/>
        </w:rPr>
      </w:pPr>
      <w:r w:rsidRPr="00EB2D57">
        <w:rPr>
          <w:color w:val="auto"/>
        </w:rPr>
        <w:t>Общие сведения о языке</w:t>
      </w:r>
      <w:bookmarkEnd w:id="108"/>
    </w:p>
    <w:p w14:paraId="1F6AECBC" w14:textId="77777777" w:rsidR="00A57638" w:rsidRPr="00EB2D57" w:rsidRDefault="00E235EB" w:rsidP="008D4DCA">
      <w:pPr>
        <w:pStyle w:val="13"/>
        <w:spacing w:line="240" w:lineRule="auto"/>
        <w:ind w:firstLine="567"/>
        <w:jc w:val="both"/>
        <w:rPr>
          <w:color w:val="auto"/>
        </w:rPr>
      </w:pPr>
      <w:r w:rsidRPr="00EB2D57">
        <w:rPr>
          <w:color w:val="auto"/>
        </w:rPr>
        <w:t>Осознавать роль русского языка в жизни человека, государства, общества; понимать внутренние и внешние функции русского языка и уметь рассказать о них.</w:t>
      </w:r>
    </w:p>
    <w:p w14:paraId="6408BB4E" w14:textId="77777777" w:rsidR="008D4DCA" w:rsidRPr="00EB2D57" w:rsidRDefault="008D4DCA" w:rsidP="008D4DCA">
      <w:pPr>
        <w:pStyle w:val="af5"/>
        <w:rPr>
          <w:color w:val="auto"/>
        </w:rPr>
      </w:pPr>
      <w:bookmarkStart w:id="109" w:name="bookmark204"/>
    </w:p>
    <w:p w14:paraId="3E069A2E" w14:textId="77777777" w:rsidR="00A57638" w:rsidRPr="00EB2D57" w:rsidRDefault="00E235EB" w:rsidP="008D4DCA">
      <w:pPr>
        <w:pStyle w:val="af5"/>
        <w:rPr>
          <w:color w:val="auto"/>
        </w:rPr>
      </w:pPr>
      <w:r w:rsidRPr="00EB2D57">
        <w:rPr>
          <w:color w:val="auto"/>
        </w:rPr>
        <w:t>Язык и речь</w:t>
      </w:r>
      <w:bookmarkEnd w:id="109"/>
    </w:p>
    <w:p w14:paraId="1E55BC04" w14:textId="77777777" w:rsidR="00A57638" w:rsidRPr="00EB2D57" w:rsidRDefault="00E235EB" w:rsidP="008D4DCA">
      <w:pPr>
        <w:pStyle w:val="13"/>
        <w:spacing w:line="240" w:lineRule="auto"/>
        <w:ind w:firstLine="567"/>
        <w:jc w:val="both"/>
        <w:rPr>
          <w:color w:val="auto"/>
        </w:rPr>
      </w:pPr>
      <w:r w:rsidRPr="00EB2D57">
        <w:rPr>
          <w:color w:val="auto"/>
        </w:rPr>
        <w:t>Создавать устные монологические высказывания объёмом не менее 80 слов на основе наблюдений, личных впечатлений, чтения научно-учебной, художественной и научно-популярной литературы: монолог-сообщение, монолог-описание, монолог- рассуждение, монолог-повествование; выступать с научным сообщением.</w:t>
      </w:r>
    </w:p>
    <w:p w14:paraId="5A1AAF1B" w14:textId="77777777" w:rsidR="00A57638" w:rsidRPr="00EB2D57" w:rsidRDefault="00E235EB" w:rsidP="008D4DCA">
      <w:pPr>
        <w:pStyle w:val="13"/>
        <w:spacing w:line="240" w:lineRule="auto"/>
        <w:ind w:firstLine="567"/>
        <w:jc w:val="both"/>
        <w:rPr>
          <w:color w:val="auto"/>
        </w:rPr>
      </w:pPr>
      <w:r w:rsidRPr="00EB2D57">
        <w:rPr>
          <w:color w:val="auto"/>
        </w:rPr>
        <w:t xml:space="preserve">Участвовать в диалогическом и полилогическом общении (побуждение к действию, обмен мнениями, запрос информации, сообщение </w:t>
      </w:r>
      <w:r w:rsidRPr="00EB2D57">
        <w:rPr>
          <w:color w:val="auto"/>
        </w:rPr>
        <w:lastRenderedPageBreak/>
        <w:t>информации) на бытовые, научно-учебные (в том числе лингвистические) темы (объём не менее 6 реплик).</w:t>
      </w:r>
    </w:p>
    <w:p w14:paraId="4CBC8DDA" w14:textId="77777777" w:rsidR="00A57638" w:rsidRPr="00EB2D57" w:rsidRDefault="00E235EB" w:rsidP="008D4DCA">
      <w:pPr>
        <w:pStyle w:val="13"/>
        <w:spacing w:line="240" w:lineRule="auto"/>
        <w:ind w:firstLine="567"/>
        <w:jc w:val="both"/>
        <w:rPr>
          <w:color w:val="auto"/>
        </w:rPr>
      </w:pPr>
      <w:r w:rsidRPr="00EB2D57">
        <w:rPr>
          <w:color w:val="auto"/>
        </w:rPr>
        <w:t>Владеть различными видами аудирования: выборочным, ознакомительным, детальным — научно-учебных, художественных, публицистических текстов различных функционально-смысловых типов речи.</w:t>
      </w:r>
    </w:p>
    <w:p w14:paraId="789AC560" w14:textId="77777777" w:rsidR="00A57638" w:rsidRPr="00EB2D57" w:rsidRDefault="00E235EB" w:rsidP="008D4DCA">
      <w:pPr>
        <w:pStyle w:val="13"/>
        <w:spacing w:line="240" w:lineRule="auto"/>
        <w:ind w:firstLine="567"/>
        <w:jc w:val="both"/>
        <w:rPr>
          <w:color w:val="auto"/>
        </w:rPr>
      </w:pPr>
      <w:r w:rsidRPr="00EB2D57">
        <w:rPr>
          <w:color w:val="auto"/>
        </w:rPr>
        <w:t>Владеть различными видами чтения: просмотровым, ознакомительным, изучающим, поисковым.</w:t>
      </w:r>
    </w:p>
    <w:p w14:paraId="6492E444" w14:textId="77777777" w:rsidR="00A57638" w:rsidRPr="00EB2D57" w:rsidRDefault="00E235EB" w:rsidP="008D4DCA">
      <w:pPr>
        <w:pStyle w:val="13"/>
        <w:spacing w:line="240" w:lineRule="auto"/>
        <w:ind w:firstLine="567"/>
        <w:jc w:val="both"/>
        <w:rPr>
          <w:color w:val="auto"/>
        </w:rPr>
      </w:pPr>
      <w:r w:rsidRPr="00EB2D57">
        <w:rPr>
          <w:color w:val="auto"/>
        </w:rPr>
        <w:t>Устно пересказывать прочитанный или прослушанный текст объёмом не менее 150 слов.</w:t>
      </w:r>
    </w:p>
    <w:p w14:paraId="724BF039" w14:textId="77777777" w:rsidR="00A57638" w:rsidRPr="00EB2D57" w:rsidRDefault="00E235EB" w:rsidP="008D4DCA">
      <w:pPr>
        <w:pStyle w:val="13"/>
        <w:spacing w:line="240" w:lineRule="auto"/>
        <w:ind w:firstLine="567"/>
        <w:jc w:val="both"/>
        <w:rPr>
          <w:color w:val="auto"/>
        </w:rPr>
      </w:pPr>
      <w:r w:rsidRPr="00EB2D57">
        <w:rPr>
          <w:color w:val="auto"/>
        </w:rPr>
        <w:t>Осуществлять выбор языковых средств для создания высказывания в соответствии с целью, темой и коммуникативным замыслом.</w:t>
      </w:r>
    </w:p>
    <w:p w14:paraId="664BADA5" w14:textId="77777777" w:rsidR="00A57638" w:rsidRPr="00EB2D57" w:rsidRDefault="00E235EB" w:rsidP="008D4DCA">
      <w:pPr>
        <w:pStyle w:val="13"/>
        <w:spacing w:after="200" w:line="240" w:lineRule="auto"/>
        <w:ind w:firstLine="567"/>
        <w:jc w:val="both"/>
        <w:rPr>
          <w:color w:val="auto"/>
        </w:rPr>
      </w:pPr>
      <w:r w:rsidRPr="00EB2D57">
        <w:rPr>
          <w:color w:val="auto"/>
        </w:rPr>
        <w:t>Соблюдать в устной речи и на письме нормы современного русского литературного языка, в том числе во время списывания текста объёмом 140—160 слов; словарного диктанта объёмом 35—40 слов; диктанта на основе связного текста объёмом 140—160 слов, составленного с учётом ранее изученных правил правописания (в том числе содержащего изученные в течение пятого года обучения орфограммы, пунктограммы и слова с непроверяемыми написаниями).</w:t>
      </w:r>
    </w:p>
    <w:p w14:paraId="0051855C" w14:textId="77777777" w:rsidR="00A57638" w:rsidRPr="00EB2D57" w:rsidRDefault="00E235EB" w:rsidP="008D4DCA">
      <w:pPr>
        <w:pStyle w:val="af5"/>
        <w:rPr>
          <w:color w:val="auto"/>
        </w:rPr>
      </w:pPr>
      <w:bookmarkStart w:id="110" w:name="bookmark206"/>
      <w:r w:rsidRPr="00EB2D57">
        <w:rPr>
          <w:color w:val="auto"/>
        </w:rPr>
        <w:t>Текст</w:t>
      </w:r>
      <w:bookmarkEnd w:id="110"/>
    </w:p>
    <w:p w14:paraId="5275DBE9" w14:textId="77777777" w:rsidR="00A57638" w:rsidRPr="00EB2D57" w:rsidRDefault="00E235EB" w:rsidP="008D4DCA">
      <w:pPr>
        <w:pStyle w:val="13"/>
        <w:spacing w:line="240" w:lineRule="auto"/>
        <w:ind w:firstLine="567"/>
        <w:jc w:val="both"/>
        <w:rPr>
          <w:color w:val="auto"/>
        </w:rPr>
      </w:pPr>
      <w:r w:rsidRPr="00EB2D57">
        <w:rPr>
          <w:color w:val="auto"/>
        </w:rPr>
        <w:t>Анализировать текст: определять и комментировать тему и главную мысль текста; подбирать заголовок, отражающий тему или главную мысль текста.</w:t>
      </w:r>
    </w:p>
    <w:p w14:paraId="0E824A0C" w14:textId="77777777" w:rsidR="00A57638" w:rsidRPr="00EB2D57" w:rsidRDefault="00E235EB" w:rsidP="008D4DCA">
      <w:pPr>
        <w:pStyle w:val="13"/>
        <w:spacing w:line="240" w:lineRule="auto"/>
        <w:ind w:firstLine="567"/>
        <w:jc w:val="both"/>
        <w:rPr>
          <w:color w:val="auto"/>
        </w:rPr>
      </w:pPr>
      <w:r w:rsidRPr="00EB2D57">
        <w:rPr>
          <w:color w:val="auto"/>
        </w:rPr>
        <w:t>Устанавливать принадлежность текста к функциональносмысловому типу речи.</w:t>
      </w:r>
    </w:p>
    <w:p w14:paraId="375F6C67" w14:textId="77777777" w:rsidR="00A57638" w:rsidRPr="00EB2D57" w:rsidRDefault="00E235EB" w:rsidP="008D4DCA">
      <w:pPr>
        <w:pStyle w:val="13"/>
        <w:spacing w:line="240" w:lineRule="auto"/>
        <w:ind w:firstLine="567"/>
        <w:jc w:val="both"/>
        <w:rPr>
          <w:color w:val="auto"/>
        </w:rPr>
      </w:pPr>
      <w:r w:rsidRPr="00EB2D57">
        <w:rPr>
          <w:color w:val="auto"/>
        </w:rPr>
        <w:t>Находить в тексте типовые фрагменты — описание, повествование, рассуждение-доказательство, оценочные высказывания.</w:t>
      </w:r>
    </w:p>
    <w:p w14:paraId="62CE6E2D" w14:textId="77777777" w:rsidR="00A57638" w:rsidRPr="00EB2D57" w:rsidRDefault="00E235EB" w:rsidP="008D4DCA">
      <w:pPr>
        <w:pStyle w:val="13"/>
        <w:spacing w:line="240" w:lineRule="auto"/>
        <w:ind w:firstLine="567"/>
        <w:jc w:val="both"/>
        <w:rPr>
          <w:color w:val="auto"/>
        </w:rPr>
      </w:pPr>
      <w:r w:rsidRPr="00EB2D57">
        <w:rPr>
          <w:color w:val="auto"/>
        </w:rPr>
        <w:t>Прогнозировать содержание текста по заголовку, ключевым словам, зачину или концовке.</w:t>
      </w:r>
    </w:p>
    <w:p w14:paraId="2465AE7C" w14:textId="77777777" w:rsidR="00A57638" w:rsidRPr="00EB2D57" w:rsidRDefault="00E235EB" w:rsidP="008D4DCA">
      <w:pPr>
        <w:pStyle w:val="13"/>
        <w:spacing w:line="240" w:lineRule="auto"/>
        <w:ind w:firstLine="567"/>
        <w:jc w:val="both"/>
        <w:rPr>
          <w:color w:val="auto"/>
        </w:rPr>
      </w:pPr>
      <w:r w:rsidRPr="00EB2D57">
        <w:rPr>
          <w:color w:val="auto"/>
        </w:rPr>
        <w:t>Выявлять отличительные признаки текстов разных жанров.</w:t>
      </w:r>
    </w:p>
    <w:p w14:paraId="6BE3815E" w14:textId="77777777" w:rsidR="00A57638" w:rsidRPr="00EB2D57" w:rsidRDefault="00E235EB" w:rsidP="008D4DCA">
      <w:pPr>
        <w:pStyle w:val="13"/>
        <w:spacing w:line="240" w:lineRule="auto"/>
        <w:ind w:firstLine="567"/>
        <w:jc w:val="both"/>
        <w:rPr>
          <w:color w:val="auto"/>
        </w:rPr>
      </w:pPr>
      <w:r w:rsidRPr="00EB2D57">
        <w:rPr>
          <w:color w:val="auto"/>
        </w:rPr>
        <w:t>Создавать высказывание на основе текста: выражать своё отношение к прочитанному или прослушанному в устной и письменной форме.</w:t>
      </w:r>
    </w:p>
    <w:p w14:paraId="11E6E771" w14:textId="77777777" w:rsidR="00A57638" w:rsidRPr="00EB2D57" w:rsidRDefault="00E235EB" w:rsidP="008D4DCA">
      <w:pPr>
        <w:pStyle w:val="13"/>
        <w:spacing w:line="240" w:lineRule="auto"/>
        <w:ind w:firstLine="567"/>
        <w:jc w:val="both"/>
        <w:rPr>
          <w:color w:val="auto"/>
        </w:rPr>
      </w:pPr>
      <w:r w:rsidRPr="00EB2D57">
        <w:rPr>
          <w:color w:val="auto"/>
        </w:rPr>
        <w:t>Создавать тексты с опорой на жизненный и читательский опыт; на произведения искусства (в том числе сочинения-миниатюры объёмом 8 и более предложений или объёмом не менее 6—7 предложений сложной структуры, если этот объём позволяет раскрыть тему, выразить главную мысль); классные сочинения объёмом не менее 250 слов с учётом стиля и жанра сочинения, характера темы.</w:t>
      </w:r>
    </w:p>
    <w:p w14:paraId="624989EE" w14:textId="77777777" w:rsidR="00A57638" w:rsidRPr="00EB2D57" w:rsidRDefault="00E235EB" w:rsidP="008D4DCA">
      <w:pPr>
        <w:pStyle w:val="13"/>
        <w:spacing w:line="240" w:lineRule="auto"/>
        <w:ind w:firstLine="567"/>
        <w:jc w:val="both"/>
        <w:rPr>
          <w:color w:val="auto"/>
        </w:rPr>
      </w:pPr>
      <w:r w:rsidRPr="00EB2D57">
        <w:rPr>
          <w:color w:val="auto"/>
        </w:rPr>
        <w:t>Владеть умениями информационной переработки текста: выделять главную и второстепенную информацию в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14:paraId="3A3D4BEC" w14:textId="77777777" w:rsidR="00A57638" w:rsidRPr="00EB2D57" w:rsidRDefault="00E235EB" w:rsidP="008D4DCA">
      <w:pPr>
        <w:pStyle w:val="13"/>
        <w:spacing w:line="240" w:lineRule="auto"/>
        <w:ind w:firstLine="567"/>
        <w:jc w:val="both"/>
        <w:rPr>
          <w:color w:val="auto"/>
        </w:rPr>
      </w:pPr>
      <w:r w:rsidRPr="00EB2D57">
        <w:rPr>
          <w:color w:val="auto"/>
        </w:rPr>
        <w:t>Представлять сообщение на заданную тему в виде презентации.</w:t>
      </w:r>
    </w:p>
    <w:p w14:paraId="5C967C1E" w14:textId="77777777" w:rsidR="00A57638" w:rsidRPr="00EB2D57" w:rsidRDefault="00E235EB" w:rsidP="008D4DCA">
      <w:pPr>
        <w:pStyle w:val="13"/>
        <w:spacing w:line="240" w:lineRule="auto"/>
        <w:ind w:firstLine="567"/>
        <w:jc w:val="both"/>
        <w:rPr>
          <w:color w:val="auto"/>
        </w:rPr>
      </w:pPr>
      <w:r w:rsidRPr="00EB2D57">
        <w:rPr>
          <w:color w:val="auto"/>
        </w:rPr>
        <w:t>Представлять содержание прослушанного или прочитанного научно-</w:t>
      </w:r>
      <w:r w:rsidRPr="00EB2D57">
        <w:rPr>
          <w:color w:val="auto"/>
        </w:rPr>
        <w:lastRenderedPageBreak/>
        <w:t>учебного текста в виде таблицы, схемы; представлять содержание таблицы, схемы в виде текста.</w:t>
      </w:r>
    </w:p>
    <w:p w14:paraId="14246D82" w14:textId="77777777" w:rsidR="00A57638" w:rsidRPr="00EB2D57" w:rsidRDefault="00E235EB" w:rsidP="008D4DCA">
      <w:pPr>
        <w:pStyle w:val="13"/>
        <w:spacing w:line="240" w:lineRule="auto"/>
        <w:ind w:firstLine="567"/>
        <w:jc w:val="both"/>
        <w:rPr>
          <w:color w:val="auto"/>
        </w:rPr>
      </w:pPr>
      <w:r w:rsidRPr="00EB2D57">
        <w:rPr>
          <w:color w:val="auto"/>
        </w:rPr>
        <w:t>Подробно и сжато передавать в устной и письменной форме содержание прослушанных и прочитанных текстов различных функционально-смысловых типов речи (для подробного изложения объём исходного текста должен составлять не менее 280 слов; для сжатого и выборочного изложения — не менее 300 слов).</w:t>
      </w:r>
    </w:p>
    <w:p w14:paraId="5489C933" w14:textId="77777777" w:rsidR="00A57638" w:rsidRPr="00EB2D57" w:rsidRDefault="00E235EB" w:rsidP="008D4DCA">
      <w:pPr>
        <w:pStyle w:val="13"/>
        <w:spacing w:line="240" w:lineRule="auto"/>
        <w:ind w:firstLine="567"/>
        <w:jc w:val="both"/>
        <w:rPr>
          <w:color w:val="auto"/>
        </w:rPr>
      </w:pPr>
      <w:r w:rsidRPr="00EB2D57">
        <w:rPr>
          <w:color w:val="auto"/>
        </w:rPr>
        <w:t>Редактировать собственные/созданные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14:paraId="44F8937A" w14:textId="77777777" w:rsidR="008D4DCA" w:rsidRPr="00EB2D57" w:rsidRDefault="008D4DCA" w:rsidP="008D4DCA">
      <w:pPr>
        <w:pStyle w:val="af5"/>
        <w:rPr>
          <w:color w:val="auto"/>
        </w:rPr>
      </w:pPr>
      <w:bookmarkStart w:id="111" w:name="bookmark208"/>
    </w:p>
    <w:p w14:paraId="0F3E8305" w14:textId="77777777" w:rsidR="00A57638" w:rsidRPr="00EB2D57" w:rsidRDefault="00E235EB" w:rsidP="008D4DCA">
      <w:pPr>
        <w:pStyle w:val="af5"/>
        <w:rPr>
          <w:color w:val="auto"/>
        </w:rPr>
      </w:pPr>
      <w:r w:rsidRPr="00EB2D57">
        <w:rPr>
          <w:color w:val="auto"/>
        </w:rPr>
        <w:t>Функциональные разновидности языка</w:t>
      </w:r>
      <w:bookmarkEnd w:id="111"/>
    </w:p>
    <w:p w14:paraId="6C35062B" w14:textId="77777777" w:rsidR="00A57638" w:rsidRPr="00EB2D57" w:rsidRDefault="00E235EB" w:rsidP="008D4DCA">
      <w:pPr>
        <w:pStyle w:val="13"/>
        <w:spacing w:line="240" w:lineRule="auto"/>
        <w:ind w:firstLine="567"/>
        <w:jc w:val="both"/>
        <w:rPr>
          <w:color w:val="auto"/>
        </w:rPr>
      </w:pPr>
      <w:r w:rsidRPr="00EB2D57">
        <w:rPr>
          <w:color w:val="auto"/>
        </w:rPr>
        <w:t>Характеризовать сферу употребления, функции, типичные ситуации речевого общения, задачи речи, языковые средства, характерные для научного стиля; основные особенности языка художественной литературы; особенности сочетания элементов разговорной речи и разных функциональных стилей в художественном произведении.</w:t>
      </w:r>
    </w:p>
    <w:p w14:paraId="493A9808" w14:textId="77777777" w:rsidR="00A57638" w:rsidRPr="00EB2D57" w:rsidRDefault="00E235EB" w:rsidP="008D4DCA">
      <w:pPr>
        <w:pStyle w:val="13"/>
        <w:spacing w:line="240" w:lineRule="auto"/>
        <w:ind w:firstLine="567"/>
        <w:jc w:val="both"/>
        <w:rPr>
          <w:color w:val="auto"/>
        </w:rPr>
      </w:pPr>
      <w:r w:rsidRPr="00EB2D57">
        <w:rPr>
          <w:color w:val="auto"/>
        </w:rPr>
        <w:t>Характеризовать разные функционально-смысловые типы речи, понимать особенности их сочетания в пределах одного текста; понимать особенности употребления языковых средств выразительности в текстах, принадлежащих к различным функционально-смысловым типам речи, функциональным разновидностям языка.</w:t>
      </w:r>
    </w:p>
    <w:p w14:paraId="67E740D9" w14:textId="77777777" w:rsidR="00A57638" w:rsidRPr="00EB2D57" w:rsidRDefault="00E235EB" w:rsidP="008D4DCA">
      <w:pPr>
        <w:pStyle w:val="13"/>
        <w:spacing w:line="240" w:lineRule="auto"/>
        <w:ind w:firstLine="567"/>
        <w:jc w:val="both"/>
        <w:rPr>
          <w:color w:val="auto"/>
        </w:rPr>
      </w:pPr>
      <w:r w:rsidRPr="00EB2D57">
        <w:rPr>
          <w:color w:val="auto"/>
        </w:rPr>
        <w:t>Использовать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 нормы составления тезисов, конспекта, написания реферата.</w:t>
      </w:r>
    </w:p>
    <w:p w14:paraId="2DAFABC9" w14:textId="77777777" w:rsidR="00A57638" w:rsidRPr="00EB2D57" w:rsidRDefault="00E235EB" w:rsidP="008D4DCA">
      <w:pPr>
        <w:pStyle w:val="13"/>
        <w:spacing w:line="240" w:lineRule="auto"/>
        <w:ind w:firstLine="567"/>
        <w:jc w:val="both"/>
        <w:rPr>
          <w:color w:val="auto"/>
        </w:rPr>
      </w:pPr>
      <w:r w:rsidRPr="00EB2D57">
        <w:rPr>
          <w:color w:val="auto"/>
        </w:rPr>
        <w:t>Составлять тезисы, конспект, писать рецензию, реферат.</w:t>
      </w:r>
    </w:p>
    <w:p w14:paraId="475E0786" w14:textId="77777777" w:rsidR="00A57638" w:rsidRPr="00EB2D57" w:rsidRDefault="00E235EB" w:rsidP="008D4DCA">
      <w:pPr>
        <w:pStyle w:val="13"/>
        <w:spacing w:line="240" w:lineRule="auto"/>
        <w:ind w:firstLine="567"/>
        <w:jc w:val="both"/>
        <w:rPr>
          <w:color w:val="auto"/>
        </w:rPr>
      </w:pPr>
      <w:r w:rsidRPr="00EB2D57">
        <w:rPr>
          <w:color w:val="auto"/>
        </w:rPr>
        <w:t>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w:t>
      </w:r>
    </w:p>
    <w:p w14:paraId="7D5380C9" w14:textId="77777777" w:rsidR="00A57638" w:rsidRPr="00EB2D57" w:rsidRDefault="00E235EB" w:rsidP="008D4DCA">
      <w:pPr>
        <w:pStyle w:val="13"/>
        <w:spacing w:line="240" w:lineRule="auto"/>
        <w:ind w:firstLine="567"/>
        <w:jc w:val="both"/>
        <w:rPr>
          <w:color w:val="auto"/>
        </w:rPr>
      </w:pPr>
      <w:r w:rsidRPr="00EB2D57">
        <w:rPr>
          <w:color w:val="auto"/>
        </w:rPr>
        <w:t>Выявлять отличительные особенности языка художественной литературы в сравнении с другими функциональными разновидностями языка. Распознавать метафору, олицетворение, эпитет, гиперболу, сравнение.</w:t>
      </w:r>
    </w:p>
    <w:p w14:paraId="07808873" w14:textId="77777777" w:rsidR="008D4DCA" w:rsidRPr="00EB2D57" w:rsidRDefault="008D4DCA" w:rsidP="008D4DCA">
      <w:pPr>
        <w:pStyle w:val="af5"/>
        <w:rPr>
          <w:color w:val="auto"/>
        </w:rPr>
      </w:pPr>
      <w:bookmarkStart w:id="112" w:name="bookmark210"/>
    </w:p>
    <w:p w14:paraId="68FF46C4" w14:textId="77777777" w:rsidR="00A57638" w:rsidRPr="00EB2D57" w:rsidRDefault="00E235EB" w:rsidP="008D4DCA">
      <w:pPr>
        <w:pStyle w:val="af5"/>
        <w:rPr>
          <w:color w:val="auto"/>
        </w:rPr>
      </w:pPr>
      <w:r w:rsidRPr="00EB2D57">
        <w:rPr>
          <w:color w:val="auto"/>
        </w:rPr>
        <w:t>СИСТЕМА ЯЗЫКА</w:t>
      </w:r>
      <w:bookmarkEnd w:id="112"/>
    </w:p>
    <w:p w14:paraId="244AC6BD" w14:textId="77777777" w:rsidR="008D4DCA" w:rsidRPr="00EB2D57" w:rsidRDefault="008D4DCA" w:rsidP="008D4DCA">
      <w:pPr>
        <w:pStyle w:val="af5"/>
        <w:rPr>
          <w:color w:val="auto"/>
        </w:rPr>
      </w:pPr>
      <w:bookmarkStart w:id="113" w:name="bookmark212"/>
    </w:p>
    <w:p w14:paraId="63B70BF6" w14:textId="77777777" w:rsidR="00A57638" w:rsidRPr="00EB2D57" w:rsidRDefault="00E235EB" w:rsidP="008D4DCA">
      <w:pPr>
        <w:pStyle w:val="af5"/>
        <w:rPr>
          <w:color w:val="auto"/>
        </w:rPr>
      </w:pPr>
      <w:r w:rsidRPr="00EB2D57">
        <w:rPr>
          <w:color w:val="auto"/>
        </w:rPr>
        <w:t>Синтаксис. Культура речи. Пунктуация</w:t>
      </w:r>
      <w:bookmarkEnd w:id="113"/>
    </w:p>
    <w:p w14:paraId="0052CB44" w14:textId="77777777" w:rsidR="00A57638" w:rsidRPr="00EB2D57" w:rsidRDefault="00E235EB" w:rsidP="008D4DCA">
      <w:pPr>
        <w:pStyle w:val="13"/>
        <w:spacing w:line="259" w:lineRule="auto"/>
        <w:ind w:firstLine="567"/>
        <w:jc w:val="both"/>
        <w:rPr>
          <w:color w:val="auto"/>
          <w:sz w:val="19"/>
          <w:szCs w:val="19"/>
        </w:rPr>
      </w:pPr>
      <w:r w:rsidRPr="00EB2D57">
        <w:rPr>
          <w:b/>
          <w:bCs/>
          <w:color w:val="auto"/>
          <w:sz w:val="19"/>
          <w:szCs w:val="19"/>
        </w:rPr>
        <w:t>Сложносочинённое предложение</w:t>
      </w:r>
    </w:p>
    <w:p w14:paraId="034C9C97" w14:textId="77777777" w:rsidR="00A57638" w:rsidRPr="00EB2D57" w:rsidRDefault="00E235EB" w:rsidP="008D4DCA">
      <w:pPr>
        <w:pStyle w:val="13"/>
        <w:spacing w:line="240" w:lineRule="auto"/>
        <w:ind w:firstLine="567"/>
        <w:jc w:val="both"/>
        <w:rPr>
          <w:color w:val="auto"/>
        </w:rPr>
      </w:pPr>
      <w:r w:rsidRPr="00EB2D57">
        <w:rPr>
          <w:color w:val="auto"/>
        </w:rPr>
        <w:t>Выявлять основные средства синтаксической связи между частями сложного предложения.</w:t>
      </w:r>
    </w:p>
    <w:p w14:paraId="2D1FF8C4" w14:textId="77777777" w:rsidR="00A57638" w:rsidRPr="00EB2D57" w:rsidRDefault="00E235EB" w:rsidP="008D4DCA">
      <w:pPr>
        <w:pStyle w:val="13"/>
        <w:spacing w:line="240" w:lineRule="auto"/>
        <w:ind w:firstLine="567"/>
        <w:jc w:val="both"/>
        <w:rPr>
          <w:color w:val="auto"/>
        </w:rPr>
      </w:pPr>
      <w:r w:rsidRPr="00EB2D57">
        <w:rPr>
          <w:color w:val="auto"/>
        </w:rPr>
        <w:t xml:space="preserve">Распознавать сложные предложения с разными видами связи, бессоюзные и союзные предложения (сложносочинённые и </w:t>
      </w:r>
      <w:r w:rsidRPr="00EB2D57">
        <w:rPr>
          <w:color w:val="auto"/>
        </w:rPr>
        <w:lastRenderedPageBreak/>
        <w:t>сложноподчинённые).</w:t>
      </w:r>
    </w:p>
    <w:p w14:paraId="3E9749FD" w14:textId="77777777" w:rsidR="00A57638" w:rsidRPr="00EB2D57" w:rsidRDefault="00E235EB" w:rsidP="008D4DCA">
      <w:pPr>
        <w:pStyle w:val="13"/>
        <w:spacing w:line="240" w:lineRule="auto"/>
        <w:ind w:firstLine="567"/>
        <w:jc w:val="both"/>
        <w:rPr>
          <w:color w:val="auto"/>
        </w:rPr>
      </w:pPr>
      <w:r w:rsidRPr="00EB2D57">
        <w:rPr>
          <w:color w:val="auto"/>
        </w:rPr>
        <w:t>Характеризовать сложносочинённое предложение, его строение, смысловое, структурное и интонационное единство частей сложного предложения.</w:t>
      </w:r>
    </w:p>
    <w:p w14:paraId="4CFE3DD9" w14:textId="77777777" w:rsidR="00A57638" w:rsidRPr="00EB2D57" w:rsidRDefault="00E235EB" w:rsidP="008D4DCA">
      <w:pPr>
        <w:pStyle w:val="13"/>
        <w:spacing w:line="240" w:lineRule="auto"/>
        <w:ind w:firstLine="567"/>
        <w:jc w:val="both"/>
        <w:rPr>
          <w:color w:val="auto"/>
        </w:rPr>
      </w:pPr>
      <w:r w:rsidRPr="00EB2D57">
        <w:rPr>
          <w:color w:val="auto"/>
        </w:rPr>
        <w:t>Выявлять смысловые отношения между частями сложносочинённого предложения, интонационные особенности сложносочинённых предложений с разными типами смысловых отношений между частями.</w:t>
      </w:r>
    </w:p>
    <w:p w14:paraId="50978233" w14:textId="77777777" w:rsidR="00A57638" w:rsidRPr="00EB2D57" w:rsidRDefault="00E235EB" w:rsidP="008D4DCA">
      <w:pPr>
        <w:pStyle w:val="13"/>
        <w:spacing w:line="240" w:lineRule="auto"/>
        <w:ind w:firstLine="567"/>
        <w:jc w:val="both"/>
        <w:rPr>
          <w:color w:val="auto"/>
        </w:rPr>
      </w:pPr>
      <w:r w:rsidRPr="00EB2D57">
        <w:rPr>
          <w:color w:val="auto"/>
        </w:rPr>
        <w:t>Понимать особенности употребления сложносочинённых предложений в речи.</w:t>
      </w:r>
    </w:p>
    <w:p w14:paraId="5F6ACC98" w14:textId="77777777" w:rsidR="00A57638" w:rsidRPr="00EB2D57" w:rsidRDefault="00E235EB" w:rsidP="008D4DCA">
      <w:pPr>
        <w:pStyle w:val="13"/>
        <w:spacing w:line="240" w:lineRule="auto"/>
        <w:ind w:firstLine="567"/>
        <w:jc w:val="both"/>
        <w:rPr>
          <w:color w:val="auto"/>
        </w:rPr>
      </w:pPr>
      <w:r w:rsidRPr="00EB2D57">
        <w:rPr>
          <w:color w:val="auto"/>
        </w:rPr>
        <w:t>Понимать основные нормы построения сложносочинённого предложения.</w:t>
      </w:r>
    </w:p>
    <w:p w14:paraId="1F37DCE8" w14:textId="77777777" w:rsidR="00A57638" w:rsidRPr="00EB2D57" w:rsidRDefault="00E235EB" w:rsidP="008D4DCA">
      <w:pPr>
        <w:pStyle w:val="13"/>
        <w:spacing w:line="240" w:lineRule="auto"/>
        <w:ind w:firstLine="567"/>
        <w:jc w:val="both"/>
        <w:rPr>
          <w:color w:val="auto"/>
        </w:rPr>
      </w:pPr>
      <w:r w:rsidRPr="00EB2D57">
        <w:rPr>
          <w:color w:val="auto"/>
        </w:rPr>
        <w:t>Понимать явления грамматической синонимии сложносочинённых предложений и простых предложений с однородными членами; использовать соответствующие конструкции в речи.</w:t>
      </w:r>
    </w:p>
    <w:p w14:paraId="3D226328" w14:textId="77777777" w:rsidR="00A57638" w:rsidRPr="00EB2D57" w:rsidRDefault="00E235EB" w:rsidP="008D4DCA">
      <w:pPr>
        <w:pStyle w:val="13"/>
        <w:spacing w:line="240" w:lineRule="auto"/>
        <w:ind w:firstLine="567"/>
        <w:jc w:val="both"/>
        <w:rPr>
          <w:color w:val="auto"/>
        </w:rPr>
      </w:pPr>
      <w:r w:rsidRPr="00EB2D57">
        <w:rPr>
          <w:color w:val="auto"/>
        </w:rPr>
        <w:t>Проводить синтаксический и пунктуационный анализ сложносочинённых предложений.</w:t>
      </w:r>
    </w:p>
    <w:p w14:paraId="6B42DC2E" w14:textId="77777777" w:rsidR="00A57638" w:rsidRPr="00EB2D57" w:rsidRDefault="00E235EB" w:rsidP="008D4DCA">
      <w:pPr>
        <w:pStyle w:val="13"/>
        <w:spacing w:line="240" w:lineRule="auto"/>
        <w:ind w:firstLine="567"/>
        <w:jc w:val="both"/>
        <w:rPr>
          <w:color w:val="auto"/>
        </w:rPr>
      </w:pPr>
      <w:r w:rsidRPr="00EB2D57">
        <w:rPr>
          <w:color w:val="auto"/>
        </w:rPr>
        <w:t>Применять нормы постановки знаков препинания в сложносочинённых предложениях.</w:t>
      </w:r>
    </w:p>
    <w:p w14:paraId="7F05CB11" w14:textId="77777777" w:rsidR="00A57638" w:rsidRPr="00EB2D57" w:rsidRDefault="00E235EB" w:rsidP="008D4DCA">
      <w:pPr>
        <w:pStyle w:val="13"/>
        <w:spacing w:line="259" w:lineRule="auto"/>
        <w:ind w:firstLine="567"/>
        <w:jc w:val="both"/>
        <w:rPr>
          <w:color w:val="auto"/>
          <w:sz w:val="19"/>
          <w:szCs w:val="19"/>
        </w:rPr>
      </w:pPr>
      <w:r w:rsidRPr="00EB2D57">
        <w:rPr>
          <w:b/>
          <w:bCs/>
          <w:color w:val="auto"/>
          <w:sz w:val="19"/>
          <w:szCs w:val="19"/>
        </w:rPr>
        <w:t>Сложноподчинённое предложение</w:t>
      </w:r>
    </w:p>
    <w:p w14:paraId="1C4C3CD8" w14:textId="77777777" w:rsidR="00A57638" w:rsidRPr="00EB2D57" w:rsidRDefault="00E235EB" w:rsidP="008D4DCA">
      <w:pPr>
        <w:pStyle w:val="13"/>
        <w:spacing w:line="240" w:lineRule="auto"/>
        <w:ind w:firstLine="567"/>
        <w:jc w:val="both"/>
        <w:rPr>
          <w:color w:val="auto"/>
        </w:rPr>
      </w:pPr>
      <w:r w:rsidRPr="00EB2D57">
        <w:rPr>
          <w:color w:val="auto"/>
        </w:rPr>
        <w:t>Распознавать сложноподчинённые предложения, выделять главную и придаточную части предложения, средства связи частей сложноподчинённого предложения.</w:t>
      </w:r>
    </w:p>
    <w:p w14:paraId="33C6F313" w14:textId="77777777" w:rsidR="00A57638" w:rsidRPr="00EB2D57" w:rsidRDefault="00E235EB" w:rsidP="008D4DCA">
      <w:pPr>
        <w:pStyle w:val="13"/>
        <w:spacing w:line="240" w:lineRule="auto"/>
        <w:ind w:firstLine="567"/>
        <w:jc w:val="both"/>
        <w:rPr>
          <w:color w:val="auto"/>
        </w:rPr>
      </w:pPr>
      <w:r w:rsidRPr="00EB2D57">
        <w:rPr>
          <w:color w:val="auto"/>
        </w:rPr>
        <w:t>Различать подчинительные союзы и союзные слова.</w:t>
      </w:r>
    </w:p>
    <w:p w14:paraId="7267FA1D" w14:textId="77777777" w:rsidR="00A57638" w:rsidRPr="00EB2D57" w:rsidRDefault="00E235EB" w:rsidP="008D4DCA">
      <w:pPr>
        <w:pStyle w:val="13"/>
        <w:spacing w:line="240" w:lineRule="auto"/>
        <w:ind w:firstLine="567"/>
        <w:jc w:val="both"/>
        <w:rPr>
          <w:color w:val="auto"/>
        </w:rPr>
      </w:pPr>
      <w:r w:rsidRPr="00EB2D57">
        <w:rPr>
          <w:color w:val="auto"/>
        </w:rPr>
        <w:t>Различать виды сложноподчинённых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w:t>
      </w:r>
    </w:p>
    <w:p w14:paraId="19F31F0D" w14:textId="77777777" w:rsidR="00A57638" w:rsidRPr="00EB2D57" w:rsidRDefault="00E235EB" w:rsidP="008D4DCA">
      <w:pPr>
        <w:pStyle w:val="13"/>
        <w:spacing w:line="240" w:lineRule="auto"/>
        <w:ind w:firstLine="567"/>
        <w:jc w:val="both"/>
        <w:rPr>
          <w:color w:val="auto"/>
        </w:rPr>
      </w:pPr>
      <w:r w:rsidRPr="00EB2D57">
        <w:rPr>
          <w:color w:val="auto"/>
        </w:rPr>
        <w:t>Выявлять сложноподчинённые предложения с несколькими придаточными, сложноподчинённые предложения с придаточной частью определительной, изъяснительной и обстоятельственной (места, времени, причины, образа действия, меры и степени, сравнения, условия, уступки, следствия, цели).</w:t>
      </w:r>
    </w:p>
    <w:p w14:paraId="1EFAFA96" w14:textId="77777777" w:rsidR="00A57638" w:rsidRPr="00EB2D57" w:rsidRDefault="00E235EB" w:rsidP="008D4DCA">
      <w:pPr>
        <w:pStyle w:val="13"/>
        <w:spacing w:line="240" w:lineRule="auto"/>
        <w:ind w:firstLine="567"/>
        <w:jc w:val="both"/>
        <w:rPr>
          <w:color w:val="auto"/>
        </w:rPr>
      </w:pPr>
      <w:r w:rsidRPr="00EB2D57">
        <w:rPr>
          <w:color w:val="auto"/>
        </w:rPr>
        <w:t>Выявлять однородное, неоднородное и последовательное подчинение придаточных частей.</w:t>
      </w:r>
    </w:p>
    <w:p w14:paraId="1D6BFD33" w14:textId="77777777" w:rsidR="00A57638" w:rsidRPr="00EB2D57" w:rsidRDefault="00E235EB" w:rsidP="008D4DCA">
      <w:pPr>
        <w:pStyle w:val="13"/>
        <w:spacing w:line="240" w:lineRule="auto"/>
        <w:ind w:firstLine="567"/>
        <w:jc w:val="both"/>
        <w:rPr>
          <w:color w:val="auto"/>
        </w:rPr>
      </w:pPr>
      <w:r w:rsidRPr="00EB2D57">
        <w:rPr>
          <w:color w:val="auto"/>
        </w:rPr>
        <w:t>Понимать явления грамматической синонимии сложноподчинённых предложений и простых предложений с обособленными членами; использовать соответствующие конструкции в речи.</w:t>
      </w:r>
    </w:p>
    <w:p w14:paraId="52DD438D" w14:textId="77777777" w:rsidR="00A57638" w:rsidRPr="00EB2D57" w:rsidRDefault="00E235EB" w:rsidP="008D4DCA">
      <w:pPr>
        <w:pStyle w:val="13"/>
        <w:spacing w:line="240" w:lineRule="auto"/>
        <w:ind w:firstLine="567"/>
        <w:jc w:val="both"/>
        <w:rPr>
          <w:color w:val="auto"/>
        </w:rPr>
      </w:pPr>
      <w:r w:rsidRPr="00EB2D57">
        <w:rPr>
          <w:color w:val="auto"/>
        </w:rPr>
        <w:t>Понимать основные нормы построения сложноподчинённого предложения, особенности употребления сложноподчинённых предложений в речи.</w:t>
      </w:r>
    </w:p>
    <w:p w14:paraId="0D7550A4" w14:textId="77777777" w:rsidR="00A57638" w:rsidRPr="00EB2D57" w:rsidRDefault="00E235EB" w:rsidP="008D4DCA">
      <w:pPr>
        <w:pStyle w:val="13"/>
        <w:spacing w:line="240" w:lineRule="auto"/>
        <w:ind w:firstLine="567"/>
        <w:jc w:val="both"/>
        <w:rPr>
          <w:color w:val="auto"/>
        </w:rPr>
      </w:pPr>
      <w:r w:rsidRPr="00EB2D57">
        <w:rPr>
          <w:color w:val="auto"/>
        </w:rPr>
        <w:t>Проводить синтаксический и пунктуационный анализ сложноподчинённых предложений.</w:t>
      </w:r>
    </w:p>
    <w:p w14:paraId="68A363F0" w14:textId="77777777" w:rsidR="00A57638" w:rsidRPr="00EB2D57" w:rsidRDefault="00E235EB" w:rsidP="008D4DCA">
      <w:pPr>
        <w:pStyle w:val="13"/>
        <w:spacing w:line="240" w:lineRule="auto"/>
        <w:ind w:firstLine="567"/>
        <w:jc w:val="both"/>
        <w:rPr>
          <w:color w:val="auto"/>
        </w:rPr>
      </w:pPr>
      <w:r w:rsidRPr="00EB2D57">
        <w:rPr>
          <w:color w:val="auto"/>
        </w:rPr>
        <w:t>Применять нормы построения сложноподчинённых предложений и постановки знаков препинания в них.</w:t>
      </w:r>
    </w:p>
    <w:p w14:paraId="5F3DEF83" w14:textId="77777777" w:rsidR="00A57638" w:rsidRPr="00EB2D57" w:rsidRDefault="00E235EB" w:rsidP="008D4DCA">
      <w:pPr>
        <w:pStyle w:val="13"/>
        <w:spacing w:line="259" w:lineRule="auto"/>
        <w:ind w:firstLine="567"/>
        <w:jc w:val="both"/>
        <w:rPr>
          <w:color w:val="auto"/>
          <w:sz w:val="19"/>
          <w:szCs w:val="19"/>
        </w:rPr>
      </w:pPr>
      <w:r w:rsidRPr="00EB2D57">
        <w:rPr>
          <w:b/>
          <w:bCs/>
          <w:color w:val="auto"/>
          <w:sz w:val="19"/>
          <w:szCs w:val="19"/>
        </w:rPr>
        <w:t>Бессоюзное сложное предложение</w:t>
      </w:r>
    </w:p>
    <w:p w14:paraId="661A620F" w14:textId="77777777" w:rsidR="00A57638" w:rsidRPr="00EB2D57" w:rsidRDefault="00E235EB" w:rsidP="008D4DCA">
      <w:pPr>
        <w:pStyle w:val="13"/>
        <w:spacing w:line="240" w:lineRule="auto"/>
        <w:ind w:firstLine="567"/>
        <w:jc w:val="both"/>
        <w:rPr>
          <w:color w:val="auto"/>
        </w:rPr>
      </w:pPr>
      <w:r w:rsidRPr="00EB2D57">
        <w:rPr>
          <w:color w:val="auto"/>
        </w:rPr>
        <w:t xml:space="preserve">Характеризовать смысловые отношения между частями бессоюзного </w:t>
      </w:r>
      <w:r w:rsidRPr="00EB2D57">
        <w:rPr>
          <w:color w:val="auto"/>
        </w:rPr>
        <w:lastRenderedPageBreak/>
        <w:t>сложного предложения, интонационное и пунктуационное выражение этих отношений.</w:t>
      </w:r>
    </w:p>
    <w:p w14:paraId="1D30C1C0" w14:textId="77777777" w:rsidR="00A57638" w:rsidRPr="00EB2D57" w:rsidRDefault="00E235EB" w:rsidP="008D4DCA">
      <w:pPr>
        <w:pStyle w:val="13"/>
        <w:spacing w:line="240" w:lineRule="auto"/>
        <w:ind w:firstLine="567"/>
        <w:jc w:val="both"/>
        <w:rPr>
          <w:color w:val="auto"/>
        </w:rPr>
      </w:pPr>
      <w:r w:rsidRPr="00EB2D57">
        <w:rPr>
          <w:color w:val="auto"/>
        </w:rPr>
        <w:t>Понимать основные грамматические нормы построения бессоюзного сложного предложения, особенности употребления бессоюзных сложных предложений в речи.</w:t>
      </w:r>
    </w:p>
    <w:p w14:paraId="7285B698" w14:textId="77777777" w:rsidR="00A57638" w:rsidRPr="00EB2D57" w:rsidRDefault="00E235EB" w:rsidP="008D4DCA">
      <w:pPr>
        <w:pStyle w:val="13"/>
        <w:spacing w:line="240" w:lineRule="auto"/>
        <w:ind w:firstLine="567"/>
        <w:jc w:val="both"/>
        <w:rPr>
          <w:color w:val="auto"/>
        </w:rPr>
      </w:pPr>
      <w:r w:rsidRPr="00EB2D57">
        <w:rPr>
          <w:color w:val="auto"/>
        </w:rPr>
        <w:t>Проводить синтаксический и пунктуационный анализ бессоюзных сложных предложений.</w:t>
      </w:r>
    </w:p>
    <w:p w14:paraId="0EBAC8E0" w14:textId="77777777" w:rsidR="00A57638" w:rsidRPr="00EB2D57" w:rsidRDefault="00E235EB" w:rsidP="008D4DCA">
      <w:pPr>
        <w:pStyle w:val="13"/>
        <w:spacing w:line="240" w:lineRule="auto"/>
        <w:ind w:firstLine="567"/>
        <w:jc w:val="both"/>
        <w:rPr>
          <w:color w:val="auto"/>
        </w:rPr>
      </w:pPr>
      <w:r w:rsidRPr="00EB2D57">
        <w:rPr>
          <w:color w:val="auto"/>
        </w:rPr>
        <w:t>Выявлять грамматическую синонимию бессоюзных сложных предложений и союзных сложных предложений, использовать соответствующие конструкции в речи; применять нормы постановки знаков препинания в бессоюзных сложных предложениях.</w:t>
      </w:r>
    </w:p>
    <w:p w14:paraId="2EB90355" w14:textId="77777777" w:rsidR="00A57638" w:rsidRPr="00EB2D57" w:rsidRDefault="00E235EB" w:rsidP="008D4DCA">
      <w:pPr>
        <w:pStyle w:val="13"/>
        <w:spacing w:line="259" w:lineRule="auto"/>
        <w:ind w:firstLine="567"/>
        <w:jc w:val="both"/>
        <w:rPr>
          <w:color w:val="auto"/>
          <w:sz w:val="19"/>
          <w:szCs w:val="19"/>
        </w:rPr>
      </w:pPr>
      <w:r w:rsidRPr="00EB2D57">
        <w:rPr>
          <w:b/>
          <w:bCs/>
          <w:color w:val="auto"/>
          <w:sz w:val="19"/>
          <w:szCs w:val="19"/>
        </w:rPr>
        <w:t>Сложные предложения с разными видами союзной и бессоюзной связи</w:t>
      </w:r>
    </w:p>
    <w:p w14:paraId="0AC19213" w14:textId="77777777" w:rsidR="00A57638" w:rsidRPr="00EB2D57" w:rsidRDefault="00E235EB" w:rsidP="008D4DCA">
      <w:pPr>
        <w:pStyle w:val="13"/>
        <w:spacing w:line="240" w:lineRule="auto"/>
        <w:ind w:firstLine="567"/>
        <w:jc w:val="both"/>
        <w:rPr>
          <w:color w:val="auto"/>
        </w:rPr>
      </w:pPr>
      <w:r w:rsidRPr="00EB2D57">
        <w:rPr>
          <w:color w:val="auto"/>
        </w:rPr>
        <w:t>Распознавать типы сложных предложений с разными видами связи.</w:t>
      </w:r>
    </w:p>
    <w:p w14:paraId="3F0D8D3D" w14:textId="77777777" w:rsidR="00A57638" w:rsidRPr="00EB2D57" w:rsidRDefault="00E235EB" w:rsidP="008D4DCA">
      <w:pPr>
        <w:pStyle w:val="13"/>
        <w:spacing w:line="240" w:lineRule="auto"/>
        <w:ind w:firstLine="567"/>
        <w:jc w:val="both"/>
        <w:rPr>
          <w:color w:val="auto"/>
        </w:rPr>
      </w:pPr>
      <w:r w:rsidRPr="00EB2D57">
        <w:rPr>
          <w:color w:val="auto"/>
        </w:rPr>
        <w:t>Понимать основные нормы построения сложных предложений с разными видами связи.</w:t>
      </w:r>
    </w:p>
    <w:p w14:paraId="05F028B1" w14:textId="77777777" w:rsidR="00A57638" w:rsidRPr="00EB2D57" w:rsidRDefault="00E235EB" w:rsidP="008D4DCA">
      <w:pPr>
        <w:pStyle w:val="13"/>
        <w:spacing w:line="240" w:lineRule="auto"/>
        <w:ind w:firstLine="567"/>
        <w:jc w:val="both"/>
        <w:rPr>
          <w:color w:val="auto"/>
        </w:rPr>
      </w:pPr>
      <w:r w:rsidRPr="00EB2D57">
        <w:rPr>
          <w:color w:val="auto"/>
        </w:rPr>
        <w:t>Употреблять сложные предложения с разными видами связи в речи.</w:t>
      </w:r>
    </w:p>
    <w:p w14:paraId="6955C55F" w14:textId="77777777" w:rsidR="00A57638" w:rsidRPr="00EB2D57" w:rsidRDefault="00E235EB" w:rsidP="008D4DCA">
      <w:pPr>
        <w:pStyle w:val="13"/>
        <w:spacing w:line="240" w:lineRule="auto"/>
        <w:ind w:firstLine="567"/>
        <w:jc w:val="both"/>
        <w:rPr>
          <w:color w:val="auto"/>
        </w:rPr>
      </w:pPr>
      <w:r w:rsidRPr="00EB2D57">
        <w:rPr>
          <w:color w:val="auto"/>
        </w:rPr>
        <w:t>Проводить синтаксический и пунктуационный анализ сложных предложений с разными видами связи.</w:t>
      </w:r>
    </w:p>
    <w:p w14:paraId="1A81BAC3" w14:textId="77777777" w:rsidR="00A57638" w:rsidRPr="00EB2D57" w:rsidRDefault="00E235EB" w:rsidP="008D4DCA">
      <w:pPr>
        <w:pStyle w:val="13"/>
        <w:spacing w:line="240" w:lineRule="auto"/>
        <w:ind w:firstLine="567"/>
        <w:jc w:val="both"/>
        <w:rPr>
          <w:color w:val="auto"/>
        </w:rPr>
      </w:pPr>
      <w:r w:rsidRPr="00EB2D57">
        <w:rPr>
          <w:color w:val="auto"/>
        </w:rPr>
        <w:t>Применять правила постановки знаков препинания в сложных предложениях с разными видами связи.</w:t>
      </w:r>
    </w:p>
    <w:p w14:paraId="7DE677DE" w14:textId="77777777" w:rsidR="00A57638" w:rsidRPr="00EB2D57" w:rsidRDefault="00E235EB" w:rsidP="008D4DCA">
      <w:pPr>
        <w:pStyle w:val="13"/>
        <w:spacing w:line="259" w:lineRule="auto"/>
        <w:ind w:firstLine="567"/>
        <w:jc w:val="both"/>
        <w:rPr>
          <w:color w:val="auto"/>
          <w:sz w:val="19"/>
          <w:szCs w:val="19"/>
        </w:rPr>
      </w:pPr>
      <w:r w:rsidRPr="00EB2D57">
        <w:rPr>
          <w:b/>
          <w:bCs/>
          <w:color w:val="auto"/>
          <w:sz w:val="19"/>
          <w:szCs w:val="19"/>
        </w:rPr>
        <w:t>Прямая и косвенная речь</w:t>
      </w:r>
    </w:p>
    <w:p w14:paraId="0D918639" w14:textId="77777777" w:rsidR="00A57638" w:rsidRPr="00EB2D57" w:rsidRDefault="00E235EB" w:rsidP="008D4DCA">
      <w:pPr>
        <w:pStyle w:val="13"/>
        <w:spacing w:line="240" w:lineRule="auto"/>
        <w:ind w:firstLine="567"/>
        <w:jc w:val="both"/>
        <w:rPr>
          <w:color w:val="auto"/>
        </w:rPr>
      </w:pPr>
      <w:r w:rsidRPr="00EB2D57">
        <w:rPr>
          <w:color w:val="auto"/>
        </w:rPr>
        <w:t>Распознавать прямую и косвенную речь; выявлять синонимию предложений с прямой и косвенной речью.</w:t>
      </w:r>
    </w:p>
    <w:p w14:paraId="22D6F4E0" w14:textId="77777777" w:rsidR="00A57638" w:rsidRPr="00EB2D57" w:rsidRDefault="00E235EB" w:rsidP="008D4DCA">
      <w:pPr>
        <w:pStyle w:val="13"/>
        <w:spacing w:line="240" w:lineRule="auto"/>
        <w:ind w:firstLine="567"/>
        <w:jc w:val="both"/>
        <w:rPr>
          <w:color w:val="auto"/>
        </w:rPr>
      </w:pPr>
      <w:r w:rsidRPr="00EB2D57">
        <w:rPr>
          <w:color w:val="auto"/>
        </w:rPr>
        <w:t>Уметь цитировать и применять разные способы включения цитат в высказывание.</w:t>
      </w:r>
    </w:p>
    <w:p w14:paraId="2B7D09BF" w14:textId="77777777" w:rsidR="00A57638" w:rsidRPr="00EB2D57" w:rsidRDefault="00E235EB" w:rsidP="008D4DCA">
      <w:pPr>
        <w:pStyle w:val="13"/>
        <w:spacing w:line="240" w:lineRule="auto"/>
        <w:ind w:firstLine="567"/>
        <w:jc w:val="both"/>
        <w:rPr>
          <w:color w:val="auto"/>
        </w:rPr>
        <w:sectPr w:rsidR="00A57638" w:rsidRPr="00EB2D57">
          <w:footerReference w:type="even" r:id="rId13"/>
          <w:footerReference w:type="default" r:id="rId14"/>
          <w:footnotePr>
            <w:numRestart w:val="eachPage"/>
          </w:footnotePr>
          <w:pgSz w:w="7824" w:h="12019"/>
          <w:pgMar w:top="547" w:right="686" w:bottom="986" w:left="686" w:header="0" w:footer="3" w:gutter="0"/>
          <w:cols w:space="720"/>
          <w:noEndnote/>
          <w:docGrid w:linePitch="360"/>
        </w:sectPr>
      </w:pPr>
      <w:r w:rsidRPr="00EB2D57">
        <w:rPr>
          <w:color w:val="auto"/>
        </w:rPr>
        <w:t>Применять правила построения предложений с прямой и косвенной речью, при цитировании.</w:t>
      </w:r>
    </w:p>
    <w:p w14:paraId="76EBAC17" w14:textId="77777777" w:rsidR="00A57638" w:rsidRPr="00EB2D57" w:rsidRDefault="00E235EB" w:rsidP="008D4DCA">
      <w:pPr>
        <w:pStyle w:val="3"/>
        <w:pBdr>
          <w:bottom w:val="single" w:sz="12" w:space="1" w:color="auto"/>
        </w:pBdr>
        <w:rPr>
          <w:color w:val="auto"/>
        </w:rPr>
      </w:pPr>
      <w:bookmarkStart w:id="114" w:name="bookmark214"/>
      <w:bookmarkStart w:id="115" w:name="_Toc105502778"/>
      <w:r w:rsidRPr="00EB2D57">
        <w:rPr>
          <w:color w:val="auto"/>
        </w:rPr>
        <w:lastRenderedPageBreak/>
        <w:t>2.1.2</w:t>
      </w:r>
      <w:r w:rsidR="008D4DCA" w:rsidRPr="00EB2D57">
        <w:rPr>
          <w:color w:val="auto"/>
        </w:rPr>
        <w:t>.</w:t>
      </w:r>
      <w:r w:rsidRPr="00EB2D57">
        <w:rPr>
          <w:color w:val="auto"/>
        </w:rPr>
        <w:t xml:space="preserve"> ЛИТЕРАТУРА</w:t>
      </w:r>
      <w:bookmarkEnd w:id="114"/>
      <w:bookmarkEnd w:id="115"/>
    </w:p>
    <w:p w14:paraId="4A35E80A" w14:textId="77777777" w:rsidR="008D4DCA" w:rsidRPr="00EB2D57" w:rsidRDefault="008D4DCA" w:rsidP="008D4DCA">
      <w:pPr>
        <w:rPr>
          <w:color w:val="auto"/>
        </w:rPr>
      </w:pPr>
    </w:p>
    <w:p w14:paraId="1113A0E0" w14:textId="77777777" w:rsidR="00A57638" w:rsidRPr="00EB2D57" w:rsidRDefault="00E235EB" w:rsidP="0059023E">
      <w:pPr>
        <w:pStyle w:val="13"/>
        <w:spacing w:after="400" w:line="240" w:lineRule="auto"/>
        <w:ind w:firstLine="567"/>
        <w:jc w:val="both"/>
        <w:rPr>
          <w:color w:val="auto"/>
        </w:rPr>
      </w:pPr>
      <w:r w:rsidRPr="00EB2D57">
        <w:rPr>
          <w:color w:val="auto"/>
        </w:rPr>
        <w:t>Примерная 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(Приказ Минпросвещения России от 31.05.2021 г. № 287, зарегистрирован Министерством юстиции Российской Федерации 05.07.2021 г., рег. номер — 64101) (далее — ФГОС ООО), а также Примерной 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w:t>
      </w:r>
    </w:p>
    <w:p w14:paraId="390F71AA" w14:textId="77777777" w:rsidR="00A57638" w:rsidRPr="00EB2D57" w:rsidRDefault="00E235EB" w:rsidP="0059023E">
      <w:pPr>
        <w:pStyle w:val="af5"/>
        <w:pBdr>
          <w:bottom w:val="single" w:sz="12" w:space="1" w:color="auto"/>
        </w:pBdr>
        <w:rPr>
          <w:color w:val="auto"/>
        </w:rPr>
      </w:pPr>
      <w:bookmarkStart w:id="116" w:name="bookmark216"/>
      <w:r w:rsidRPr="00EB2D57">
        <w:rPr>
          <w:color w:val="auto"/>
        </w:rPr>
        <w:t>ПОЯСНИТЕЛЬНАЯ ЗАПИСКА</w:t>
      </w:r>
      <w:bookmarkEnd w:id="116"/>
    </w:p>
    <w:p w14:paraId="20885AC1" w14:textId="77777777" w:rsidR="0059023E" w:rsidRPr="00EB2D57" w:rsidRDefault="0059023E">
      <w:pPr>
        <w:pStyle w:val="13"/>
        <w:jc w:val="both"/>
        <w:rPr>
          <w:color w:val="auto"/>
        </w:rPr>
      </w:pPr>
    </w:p>
    <w:p w14:paraId="2A0E6958" w14:textId="77777777" w:rsidR="00A57638" w:rsidRPr="00EB2D57" w:rsidRDefault="00E235EB" w:rsidP="0059023E">
      <w:pPr>
        <w:pStyle w:val="13"/>
        <w:ind w:firstLine="567"/>
        <w:jc w:val="both"/>
        <w:rPr>
          <w:color w:val="auto"/>
        </w:rPr>
      </w:pPr>
      <w:r w:rsidRPr="00EB2D57">
        <w:rPr>
          <w:color w:val="auto"/>
        </w:rPr>
        <w:t xml:space="preserve">Примерная рабочая программа разработана с целью оказания методической помощи учителю литературы в создании рабочей </w:t>
      </w:r>
      <w:r w:rsidR="00F61DE3" w:rsidRPr="00EB2D57">
        <w:rPr>
          <w:color w:val="auto"/>
        </w:rPr>
        <w:t>программы</w:t>
      </w:r>
      <w:r w:rsidRPr="00EB2D57">
        <w:rPr>
          <w:color w:val="auto"/>
        </w:rPr>
        <w:t xml:space="preserve"> по учебному предмету, ориентированной на современные тенденции в школьном образовании и активные методики обучения.</w:t>
      </w:r>
    </w:p>
    <w:p w14:paraId="05EC1689" w14:textId="77777777" w:rsidR="00A57638" w:rsidRPr="00EB2D57" w:rsidRDefault="00E235EB" w:rsidP="0059023E">
      <w:pPr>
        <w:pStyle w:val="13"/>
        <w:ind w:firstLine="567"/>
        <w:jc w:val="both"/>
        <w:rPr>
          <w:color w:val="auto"/>
        </w:rPr>
      </w:pPr>
      <w:r w:rsidRPr="00EB2D57">
        <w:rPr>
          <w:color w:val="auto"/>
        </w:rPr>
        <w:t>Примерная рабочая программа позволит учителю реализовать в процессе преподавания литературы современные подходы к формированию личностных, метапредметных и предметных результатов обучения, сформулированных в Федеральном государственном образовательном стандарте основного общего образования; определить обязательную (инвариантную) часть содержания учебного курса по литературе; определить и структурировать планируемые результаты обучения и содержание учебного предмета «Литература» по годам обучения в соответствии с ФГОС ООО (утв. приказом Министерства образования и науки РФ от 17 декабря 2010 г. № 1897, с изменениями и дополнениями от 29 декабря 2014 г., 31 декабря 2015 г., 11 декабря 2020 г.); Примерной основной образовательной программой основного общего образования (в редакции протокола № 1/20 от 04.02.2020 федерального учебно-методического объединения по общему образованию); Примерной программой воспитания (одобрена решением федерального учебно-методического объединения по общему образованию, протокол от 2 июня 2020 г. № 2/20).</w:t>
      </w:r>
    </w:p>
    <w:p w14:paraId="4D2936C6" w14:textId="77777777" w:rsidR="00A57638" w:rsidRPr="00EB2D57" w:rsidRDefault="00E235EB" w:rsidP="0059023E">
      <w:pPr>
        <w:pStyle w:val="13"/>
        <w:spacing w:line="252" w:lineRule="auto"/>
        <w:ind w:firstLine="567"/>
        <w:jc w:val="both"/>
        <w:rPr>
          <w:color w:val="auto"/>
        </w:rPr>
      </w:pPr>
      <w:r w:rsidRPr="00EB2D57">
        <w:rPr>
          <w:color w:val="auto"/>
        </w:rPr>
        <w:t xml:space="preserve">Примерная рабочая программа позволит учителю разработать календарно-тематическое планирование с учётом особенностей конкретного класса, распределить обязательное предметное содержание по годам обучения в соответствии с ресурсом учебного времени, выделяемого на изучение разделов/тем курса, последовательностью их изучения (в </w:t>
      </w:r>
      <w:r w:rsidRPr="00EB2D57">
        <w:rPr>
          <w:color w:val="auto"/>
        </w:rPr>
        <w:lastRenderedPageBreak/>
        <w:t>пределах одного класса), особенностей предмета «Литература» и возрастных особенностей обучающихся; разработать основные виды учебной деятельности для освоения учебного материала разделов/тем курса.</w:t>
      </w:r>
    </w:p>
    <w:p w14:paraId="41271BD4" w14:textId="77777777" w:rsidR="00A57638" w:rsidRPr="00EB2D57" w:rsidRDefault="00E235EB" w:rsidP="0059023E">
      <w:pPr>
        <w:pStyle w:val="13"/>
        <w:spacing w:line="252" w:lineRule="auto"/>
        <w:jc w:val="both"/>
        <w:rPr>
          <w:color w:val="auto"/>
        </w:rPr>
      </w:pPr>
      <w:r w:rsidRPr="00EB2D57">
        <w:rPr>
          <w:color w:val="auto"/>
        </w:rPr>
        <w:t>Личностные и метапредметные результаты в примерной рабочей программе представлены с учётом особенностей преподавания литературы в основной общеобразовательной школе, планируемые предметные результаты распределены по годам обучения с учётом методических традиций построения школьного курса литературы.</w:t>
      </w:r>
    </w:p>
    <w:p w14:paraId="14635BF3" w14:textId="77777777" w:rsidR="0059023E" w:rsidRPr="00EB2D57" w:rsidRDefault="0059023E" w:rsidP="0059023E">
      <w:pPr>
        <w:pStyle w:val="af5"/>
        <w:rPr>
          <w:color w:val="auto"/>
        </w:rPr>
      </w:pPr>
      <w:bookmarkStart w:id="117" w:name="bookmark218"/>
    </w:p>
    <w:p w14:paraId="42CB3B24" w14:textId="77777777" w:rsidR="00A57638" w:rsidRPr="00EB2D57" w:rsidRDefault="00E235EB" w:rsidP="0059023E">
      <w:pPr>
        <w:pStyle w:val="af5"/>
        <w:rPr>
          <w:color w:val="auto"/>
        </w:rPr>
      </w:pPr>
      <w:r w:rsidRPr="00EB2D57">
        <w:rPr>
          <w:color w:val="auto"/>
        </w:rPr>
        <w:t>ОБЩАЯ ХАРАКТЕРИСТИКА УЧЕБНОГО ПРЕДМЕТА «ЛИТЕРАТУРА»</w:t>
      </w:r>
      <w:bookmarkEnd w:id="117"/>
    </w:p>
    <w:p w14:paraId="09A8A0F5" w14:textId="77777777" w:rsidR="00A57638" w:rsidRPr="00EB2D57" w:rsidRDefault="00E235EB" w:rsidP="0059023E">
      <w:pPr>
        <w:pStyle w:val="13"/>
        <w:spacing w:line="240" w:lineRule="auto"/>
        <w:ind w:firstLine="567"/>
        <w:jc w:val="both"/>
        <w:rPr>
          <w:color w:val="auto"/>
        </w:rPr>
      </w:pPr>
      <w:r w:rsidRPr="00EB2D57">
        <w:rPr>
          <w:color w:val="auto"/>
        </w:rPr>
        <w:t>Учебный предмет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школьного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14:paraId="2533986B" w14:textId="77777777" w:rsidR="00A57638" w:rsidRPr="00EB2D57" w:rsidRDefault="00E235EB" w:rsidP="0059023E">
      <w:pPr>
        <w:pStyle w:val="13"/>
        <w:spacing w:line="240" w:lineRule="auto"/>
        <w:ind w:firstLine="567"/>
        <w:jc w:val="both"/>
        <w:rPr>
          <w:color w:val="auto"/>
        </w:rPr>
      </w:pPr>
      <w:r w:rsidRPr="00EB2D57">
        <w:rPr>
          <w:color w:val="auto"/>
        </w:rPr>
        <w:t>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школьников, их психического и литературного развития, жизненного и читательского опыта.</w:t>
      </w:r>
    </w:p>
    <w:p w14:paraId="476B0A4D" w14:textId="77777777" w:rsidR="00A57638" w:rsidRPr="00EB2D57" w:rsidRDefault="00E235EB" w:rsidP="0059023E">
      <w:pPr>
        <w:pStyle w:val="13"/>
        <w:spacing w:line="240" w:lineRule="auto"/>
        <w:ind w:firstLine="567"/>
        <w:jc w:val="both"/>
        <w:rPr>
          <w:color w:val="auto"/>
        </w:rPr>
      </w:pPr>
      <w:r w:rsidRPr="00EB2D57">
        <w:rPr>
          <w:color w:val="auto"/>
        </w:rPr>
        <w:t>Полноценное литературное образование в основной школе невозможно без учёта преемственности с курсом литературного чтения в начальной школе, межпредметных связей с курсом русского языка, истории и предметов художественного цикла,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w:t>
      </w:r>
    </w:p>
    <w:p w14:paraId="7077061C" w14:textId="77777777" w:rsidR="00A57638" w:rsidRPr="00EB2D57" w:rsidRDefault="00E235EB" w:rsidP="0059023E">
      <w:pPr>
        <w:pStyle w:val="13"/>
        <w:spacing w:line="252" w:lineRule="auto"/>
        <w:ind w:firstLine="567"/>
        <w:jc w:val="both"/>
        <w:rPr>
          <w:color w:val="auto"/>
        </w:rPr>
      </w:pPr>
      <w:r w:rsidRPr="00EB2D57">
        <w:rPr>
          <w:color w:val="auto"/>
        </w:rPr>
        <w:t>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литератур народов России и зарубежной литературы.</w:t>
      </w:r>
    </w:p>
    <w:p w14:paraId="21324DB8" w14:textId="77777777" w:rsidR="00A57638" w:rsidRPr="00EB2D57" w:rsidRDefault="00E235EB" w:rsidP="0059023E">
      <w:pPr>
        <w:pStyle w:val="13"/>
        <w:spacing w:line="252" w:lineRule="auto"/>
        <w:ind w:firstLine="567"/>
        <w:jc w:val="both"/>
        <w:rPr>
          <w:color w:val="auto"/>
        </w:rPr>
      </w:pPr>
      <w:r w:rsidRPr="00EB2D57">
        <w:rPr>
          <w:color w:val="auto"/>
        </w:rPr>
        <w:lastRenderedPageBreak/>
        <w:t>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w:t>
      </w:r>
    </w:p>
    <w:p w14:paraId="21DC54E7" w14:textId="77777777" w:rsidR="0059023E" w:rsidRPr="00EB2D57" w:rsidRDefault="0059023E" w:rsidP="0059023E">
      <w:pPr>
        <w:pStyle w:val="af5"/>
        <w:rPr>
          <w:color w:val="auto"/>
        </w:rPr>
      </w:pPr>
      <w:bookmarkStart w:id="118" w:name="bookmark220"/>
    </w:p>
    <w:p w14:paraId="1CB1D938" w14:textId="77777777" w:rsidR="00A57638" w:rsidRPr="00EB2D57" w:rsidRDefault="00E235EB" w:rsidP="0059023E">
      <w:pPr>
        <w:pStyle w:val="af5"/>
        <w:rPr>
          <w:color w:val="auto"/>
        </w:rPr>
      </w:pPr>
      <w:r w:rsidRPr="00EB2D57">
        <w:rPr>
          <w:color w:val="auto"/>
        </w:rPr>
        <w:t>ЦЕЛИ ИЗУЧЕНИЯ ПРЕДМЕТА «ЛИТЕРАТУРА»</w:t>
      </w:r>
      <w:bookmarkEnd w:id="118"/>
    </w:p>
    <w:p w14:paraId="6DE6EEC4" w14:textId="77777777" w:rsidR="00A57638" w:rsidRPr="00EB2D57" w:rsidRDefault="00E235EB" w:rsidP="0059023E">
      <w:pPr>
        <w:pStyle w:val="13"/>
        <w:spacing w:line="240" w:lineRule="auto"/>
        <w:ind w:firstLine="567"/>
        <w:jc w:val="both"/>
        <w:rPr>
          <w:color w:val="auto"/>
        </w:rPr>
      </w:pPr>
      <w:r w:rsidRPr="00EB2D57">
        <w:rPr>
          <w:color w:val="auto"/>
        </w:rPr>
        <w:t>Цели изучения предмета «Литература» в основной школе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 Достижение указанных целей возможно при решении учебных задач, которые постепенно усложняются от 5 к 9 классу.</w:t>
      </w:r>
    </w:p>
    <w:p w14:paraId="4F62C299" w14:textId="77777777" w:rsidR="00A57638" w:rsidRPr="00EB2D57" w:rsidRDefault="00E235EB" w:rsidP="0059023E">
      <w:pPr>
        <w:pStyle w:val="13"/>
        <w:spacing w:line="240" w:lineRule="auto"/>
        <w:ind w:firstLine="567"/>
        <w:jc w:val="both"/>
        <w:rPr>
          <w:color w:val="auto"/>
        </w:rPr>
      </w:pPr>
      <w:r w:rsidRPr="00EB2D57">
        <w:rPr>
          <w:color w:val="auto"/>
        </w:rPr>
        <w:t>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школьников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w:t>
      </w:r>
    </w:p>
    <w:p w14:paraId="1AD048EB" w14:textId="77777777" w:rsidR="00A57638" w:rsidRPr="00EB2D57" w:rsidRDefault="00E235EB" w:rsidP="0059023E">
      <w:pPr>
        <w:pStyle w:val="13"/>
        <w:spacing w:line="259" w:lineRule="auto"/>
        <w:ind w:firstLine="567"/>
        <w:jc w:val="both"/>
        <w:rPr>
          <w:color w:val="auto"/>
        </w:rPr>
      </w:pPr>
      <w:r w:rsidRPr="00EB2D57">
        <w:rPr>
          <w:color w:val="auto"/>
        </w:rPr>
        <w:t>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посвящённых литературе, чтению, книжной культуре.</w:t>
      </w:r>
    </w:p>
    <w:p w14:paraId="438A10F9" w14:textId="77777777" w:rsidR="00A57638" w:rsidRPr="00EB2D57" w:rsidRDefault="00E235EB" w:rsidP="0059023E">
      <w:pPr>
        <w:pStyle w:val="13"/>
        <w:spacing w:line="259" w:lineRule="auto"/>
        <w:ind w:firstLine="567"/>
        <w:jc w:val="both"/>
        <w:rPr>
          <w:color w:val="auto"/>
        </w:rPr>
      </w:pPr>
      <w:r w:rsidRPr="00EB2D57">
        <w:rPr>
          <w:color w:val="auto"/>
        </w:rPr>
        <w:t xml:space="preserve">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школьников системы знаний о литературе как искусстве слова, в том числе основных теоретико- и </w:t>
      </w:r>
      <w:r w:rsidRPr="00EB2D57">
        <w:rPr>
          <w:color w:val="auto"/>
        </w:rPr>
        <w:lastRenderedPageBreak/>
        <w:t>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w:t>
      </w:r>
    </w:p>
    <w:p w14:paraId="22BA03BD" w14:textId="77777777" w:rsidR="00A57638" w:rsidRPr="00EB2D57" w:rsidRDefault="00E235EB" w:rsidP="0059023E">
      <w:pPr>
        <w:pStyle w:val="13"/>
        <w:spacing w:line="259" w:lineRule="auto"/>
        <w:ind w:firstLine="567"/>
        <w:jc w:val="both"/>
        <w:rPr>
          <w:color w:val="auto"/>
        </w:rPr>
      </w:pPr>
      <w:r w:rsidRPr="00EB2D57">
        <w:rPr>
          <w:color w:val="auto"/>
        </w:rPr>
        <w:t>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w:t>
      </w:r>
    </w:p>
    <w:p w14:paraId="552E36FC" w14:textId="77777777" w:rsidR="0059023E" w:rsidRPr="00EB2D57" w:rsidRDefault="0059023E" w:rsidP="0059023E">
      <w:pPr>
        <w:pStyle w:val="af5"/>
        <w:rPr>
          <w:color w:val="auto"/>
        </w:rPr>
      </w:pPr>
      <w:bookmarkStart w:id="119" w:name="bookmark222"/>
    </w:p>
    <w:p w14:paraId="69004CC4" w14:textId="77777777" w:rsidR="00A57638" w:rsidRPr="00EB2D57" w:rsidRDefault="00E235EB" w:rsidP="0059023E">
      <w:pPr>
        <w:pStyle w:val="af5"/>
        <w:rPr>
          <w:color w:val="auto"/>
        </w:rPr>
      </w:pPr>
      <w:r w:rsidRPr="00EB2D57">
        <w:rPr>
          <w:color w:val="auto"/>
        </w:rPr>
        <w:t>МЕСТО УЧЕБНОГО ПРЕДМЕТА «ЛИТЕРАТУРА»</w:t>
      </w:r>
      <w:bookmarkEnd w:id="119"/>
    </w:p>
    <w:p w14:paraId="4B8DF8A2" w14:textId="77777777" w:rsidR="00A57638" w:rsidRPr="00EB2D57" w:rsidRDefault="00E235EB" w:rsidP="0059023E">
      <w:pPr>
        <w:pStyle w:val="af5"/>
        <w:rPr>
          <w:color w:val="auto"/>
        </w:rPr>
      </w:pPr>
      <w:r w:rsidRPr="00EB2D57">
        <w:rPr>
          <w:color w:val="auto"/>
        </w:rPr>
        <w:t>В УЧЕБНОМ ПЛАНЕ</w:t>
      </w:r>
    </w:p>
    <w:p w14:paraId="20883B3E" w14:textId="77777777" w:rsidR="00A57638" w:rsidRPr="00EB2D57" w:rsidRDefault="00E235EB" w:rsidP="0059023E">
      <w:pPr>
        <w:pStyle w:val="13"/>
        <w:spacing w:line="240" w:lineRule="auto"/>
        <w:ind w:firstLine="567"/>
        <w:jc w:val="both"/>
        <w:rPr>
          <w:color w:val="auto"/>
        </w:rPr>
      </w:pPr>
      <w:r w:rsidRPr="00EB2D57">
        <w:rPr>
          <w:color w:val="auto"/>
        </w:rPr>
        <w:t>Предмет «Литература» входит в предметную область «Русский язык и литература» и является обязательным для изучения. Предмет «Литература» преемственен по отношению к предмету «Литературное чтение».</w:t>
      </w:r>
    </w:p>
    <w:p w14:paraId="25556B94" w14:textId="77777777" w:rsidR="00A57638" w:rsidRPr="00EB2D57" w:rsidRDefault="00E235EB" w:rsidP="0059023E">
      <w:pPr>
        <w:pStyle w:val="13"/>
        <w:spacing w:after="60" w:line="240" w:lineRule="auto"/>
        <w:ind w:firstLine="567"/>
        <w:jc w:val="both"/>
        <w:rPr>
          <w:color w:val="auto"/>
        </w:rPr>
        <w:sectPr w:rsidR="00A57638" w:rsidRPr="00EB2D57">
          <w:footerReference w:type="even" r:id="rId15"/>
          <w:footerReference w:type="default" r:id="rId16"/>
          <w:footnotePr>
            <w:numRestart w:val="eachPage"/>
          </w:footnotePr>
          <w:pgSz w:w="7824" w:h="12019"/>
          <w:pgMar w:top="637" w:right="712" w:bottom="964" w:left="713" w:header="0" w:footer="3" w:gutter="0"/>
          <w:cols w:space="720"/>
          <w:noEndnote/>
          <w:docGrid w:linePitch="360"/>
        </w:sectPr>
      </w:pPr>
      <w:r w:rsidRPr="00EB2D57">
        <w:rPr>
          <w:color w:val="auto"/>
        </w:rPr>
        <w:t>В 5, 6, 9 классах на изучение предмета отводится 3 часа в неделю, в 7 и 8 классах — 2 часа в неделю. Суммарно изучение литературы в основной школе по программам основного общего образования рассчитано на 442 часа в соответствии со всеми вариантами учебных планов.</w:t>
      </w:r>
    </w:p>
    <w:p w14:paraId="590CCD21" w14:textId="77777777" w:rsidR="00A57638" w:rsidRPr="00EB2D57" w:rsidRDefault="00E235EB" w:rsidP="0059023E">
      <w:pPr>
        <w:pStyle w:val="af5"/>
        <w:pBdr>
          <w:bottom w:val="single" w:sz="12" w:space="1" w:color="auto"/>
        </w:pBdr>
        <w:rPr>
          <w:color w:val="auto"/>
        </w:rPr>
      </w:pPr>
      <w:bookmarkStart w:id="120" w:name="bookmark225"/>
      <w:r w:rsidRPr="00EB2D57">
        <w:rPr>
          <w:color w:val="auto"/>
        </w:rPr>
        <w:lastRenderedPageBreak/>
        <w:t>СОДЕРЖАНИЕ УЧЕБНОГО ПРЕДМЕТА «ЛИТЕРАТУРА» ПО ГОДАМ ИЗУЧЕНИЯ</w:t>
      </w:r>
      <w:bookmarkEnd w:id="120"/>
    </w:p>
    <w:p w14:paraId="5B2645F3" w14:textId="77777777" w:rsidR="0059023E" w:rsidRPr="00EB2D57" w:rsidRDefault="0059023E" w:rsidP="0059023E">
      <w:pPr>
        <w:pStyle w:val="af5"/>
        <w:rPr>
          <w:color w:val="auto"/>
        </w:rPr>
      </w:pPr>
    </w:p>
    <w:p w14:paraId="665668BF" w14:textId="77777777" w:rsidR="0059023E" w:rsidRPr="00EB2D57" w:rsidRDefault="0059023E" w:rsidP="0059023E">
      <w:pPr>
        <w:pStyle w:val="af5"/>
        <w:rPr>
          <w:color w:val="auto"/>
        </w:rPr>
      </w:pPr>
    </w:p>
    <w:p w14:paraId="1BFD4FB0" w14:textId="77777777" w:rsidR="00A57638" w:rsidRPr="00EB2D57" w:rsidRDefault="00E235EB" w:rsidP="0059023E">
      <w:pPr>
        <w:pStyle w:val="af5"/>
        <w:rPr>
          <w:color w:val="auto"/>
        </w:rPr>
      </w:pPr>
      <w:bookmarkStart w:id="121" w:name="bookmark227"/>
      <w:r w:rsidRPr="00EB2D57">
        <w:rPr>
          <w:color w:val="auto"/>
        </w:rPr>
        <w:t>5 КЛАСС</w:t>
      </w:r>
      <w:bookmarkEnd w:id="121"/>
    </w:p>
    <w:p w14:paraId="5FE6E6C8" w14:textId="77777777" w:rsidR="0059023E" w:rsidRPr="00EB2D57" w:rsidRDefault="0059023E" w:rsidP="0059023E">
      <w:pPr>
        <w:pStyle w:val="af5"/>
        <w:rPr>
          <w:color w:val="auto"/>
        </w:rPr>
      </w:pPr>
    </w:p>
    <w:p w14:paraId="38306A50" w14:textId="77777777" w:rsidR="00A57638" w:rsidRPr="00EB2D57" w:rsidRDefault="00E235EB" w:rsidP="0059023E">
      <w:pPr>
        <w:pStyle w:val="af5"/>
        <w:rPr>
          <w:color w:val="auto"/>
        </w:rPr>
      </w:pPr>
      <w:bookmarkStart w:id="122" w:name="bookmark229"/>
      <w:r w:rsidRPr="00EB2D57">
        <w:rPr>
          <w:color w:val="auto"/>
        </w:rPr>
        <w:t>Мифология</w:t>
      </w:r>
      <w:bookmarkEnd w:id="122"/>
    </w:p>
    <w:p w14:paraId="346B48DE" w14:textId="77777777" w:rsidR="00A57638" w:rsidRPr="00EB2D57" w:rsidRDefault="00E235EB" w:rsidP="009818B9">
      <w:pPr>
        <w:pStyle w:val="13"/>
        <w:spacing w:line="240" w:lineRule="auto"/>
        <w:ind w:firstLine="284"/>
        <w:jc w:val="both"/>
        <w:rPr>
          <w:color w:val="auto"/>
        </w:rPr>
      </w:pPr>
      <w:r w:rsidRPr="00EB2D57">
        <w:rPr>
          <w:color w:val="auto"/>
        </w:rPr>
        <w:t>Мифы народов России и мира.</w:t>
      </w:r>
    </w:p>
    <w:p w14:paraId="12D74345" w14:textId="77777777" w:rsidR="0059023E" w:rsidRPr="00EB2D57" w:rsidRDefault="0059023E" w:rsidP="0059023E">
      <w:pPr>
        <w:pStyle w:val="af5"/>
        <w:rPr>
          <w:color w:val="auto"/>
        </w:rPr>
      </w:pPr>
      <w:bookmarkStart w:id="123" w:name="bookmark231"/>
    </w:p>
    <w:p w14:paraId="673C60A4" w14:textId="77777777" w:rsidR="00A57638" w:rsidRPr="00EB2D57" w:rsidRDefault="00E235EB" w:rsidP="0059023E">
      <w:pPr>
        <w:pStyle w:val="af5"/>
        <w:rPr>
          <w:color w:val="auto"/>
        </w:rPr>
      </w:pPr>
      <w:r w:rsidRPr="00EB2D57">
        <w:rPr>
          <w:color w:val="auto"/>
        </w:rPr>
        <w:t>Фольклор</w:t>
      </w:r>
      <w:bookmarkEnd w:id="123"/>
    </w:p>
    <w:p w14:paraId="125464B9" w14:textId="77777777" w:rsidR="00A57638" w:rsidRPr="00EB2D57" w:rsidRDefault="00E235EB" w:rsidP="009818B9">
      <w:pPr>
        <w:pStyle w:val="13"/>
        <w:spacing w:line="240" w:lineRule="auto"/>
        <w:ind w:firstLine="284"/>
        <w:jc w:val="both"/>
        <w:rPr>
          <w:color w:val="auto"/>
        </w:rPr>
      </w:pPr>
      <w:r w:rsidRPr="00EB2D57">
        <w:rPr>
          <w:color w:val="auto"/>
        </w:rPr>
        <w:t>Малые жанры: пословицы, поговорки, загадки. Сказки народов России и народов мира (не менее трёх).</w:t>
      </w:r>
    </w:p>
    <w:p w14:paraId="4AA8CB52" w14:textId="77777777" w:rsidR="0059023E" w:rsidRPr="00EB2D57" w:rsidRDefault="0059023E" w:rsidP="0059023E">
      <w:pPr>
        <w:pStyle w:val="af5"/>
        <w:rPr>
          <w:color w:val="auto"/>
        </w:rPr>
      </w:pPr>
      <w:bookmarkStart w:id="124" w:name="bookmark233"/>
    </w:p>
    <w:p w14:paraId="488CF8E2" w14:textId="77777777" w:rsidR="00A57638" w:rsidRPr="00EB2D57" w:rsidRDefault="00E235EB" w:rsidP="0059023E">
      <w:pPr>
        <w:pStyle w:val="af5"/>
        <w:rPr>
          <w:color w:val="auto"/>
        </w:rPr>
      </w:pPr>
      <w:r w:rsidRPr="00EB2D57">
        <w:rPr>
          <w:color w:val="auto"/>
        </w:rPr>
        <w:t xml:space="preserve">Литература первой половины </w:t>
      </w:r>
      <w:r w:rsidRPr="00EB2D57">
        <w:rPr>
          <w:color w:val="auto"/>
          <w:lang w:val="en-US" w:eastAsia="en-US" w:bidi="en-US"/>
        </w:rPr>
        <w:t>XIX</w:t>
      </w:r>
      <w:r w:rsidRPr="00EB2D57">
        <w:rPr>
          <w:color w:val="auto"/>
          <w:lang w:eastAsia="en-US" w:bidi="en-US"/>
        </w:rPr>
        <w:t xml:space="preserve"> </w:t>
      </w:r>
      <w:r w:rsidRPr="00EB2D57">
        <w:rPr>
          <w:color w:val="auto"/>
        </w:rPr>
        <w:t>века</w:t>
      </w:r>
      <w:bookmarkEnd w:id="124"/>
    </w:p>
    <w:p w14:paraId="6334C5C0" w14:textId="77777777" w:rsidR="00A57638" w:rsidRPr="00EB2D57" w:rsidRDefault="00E235EB" w:rsidP="009818B9">
      <w:pPr>
        <w:pStyle w:val="13"/>
        <w:ind w:firstLine="284"/>
        <w:jc w:val="both"/>
        <w:rPr>
          <w:color w:val="auto"/>
        </w:rPr>
      </w:pPr>
      <w:r w:rsidRPr="00EB2D57">
        <w:rPr>
          <w:b/>
          <w:bCs/>
          <w:color w:val="auto"/>
          <w:sz w:val="19"/>
          <w:szCs w:val="19"/>
        </w:rPr>
        <w:t xml:space="preserve">И. А. Крылов. </w:t>
      </w:r>
      <w:r w:rsidRPr="00EB2D57">
        <w:rPr>
          <w:color w:val="auto"/>
        </w:rPr>
        <w:t>Басни (три по выбору). Например, «Волк на псарне», «Листы и Корни», «Свинья под Дубом», «Квартет», «Осёл и Соловей», «Ворона и Лисица».</w:t>
      </w:r>
    </w:p>
    <w:p w14:paraId="7A9333CF" w14:textId="77777777" w:rsidR="00A57638" w:rsidRPr="00EB2D57" w:rsidRDefault="0059023E" w:rsidP="009818B9">
      <w:pPr>
        <w:pStyle w:val="13"/>
        <w:ind w:firstLine="284"/>
        <w:jc w:val="both"/>
        <w:rPr>
          <w:color w:val="auto"/>
        </w:rPr>
      </w:pPr>
      <w:r w:rsidRPr="00EB2D57">
        <w:rPr>
          <w:b/>
          <w:bCs/>
          <w:color w:val="auto"/>
          <w:sz w:val="19"/>
          <w:szCs w:val="19"/>
        </w:rPr>
        <w:t xml:space="preserve">А. </w:t>
      </w:r>
      <w:r w:rsidR="00E235EB" w:rsidRPr="00EB2D57">
        <w:rPr>
          <w:b/>
          <w:bCs/>
          <w:color w:val="auto"/>
          <w:sz w:val="19"/>
          <w:szCs w:val="19"/>
        </w:rPr>
        <w:t>С. Пушкин</w:t>
      </w:r>
      <w:r w:rsidR="00E235EB" w:rsidRPr="00EB2D57">
        <w:rPr>
          <w:color w:val="auto"/>
        </w:rPr>
        <w:t>. Стихотворения (не менее трёх). «Зимнее утро», «Зимний вечер», «Няне» и др. «Сказка о мёртвой царевне и о семи богатырях».</w:t>
      </w:r>
    </w:p>
    <w:p w14:paraId="7C377CF7" w14:textId="77777777" w:rsidR="00A57638" w:rsidRPr="00EB2D57" w:rsidRDefault="00E235EB" w:rsidP="009818B9">
      <w:pPr>
        <w:pStyle w:val="13"/>
        <w:spacing w:line="264" w:lineRule="auto"/>
        <w:ind w:firstLine="284"/>
        <w:jc w:val="both"/>
        <w:rPr>
          <w:color w:val="auto"/>
        </w:rPr>
      </w:pPr>
      <w:r w:rsidRPr="00EB2D57">
        <w:rPr>
          <w:b/>
          <w:bCs/>
          <w:color w:val="auto"/>
          <w:sz w:val="19"/>
          <w:szCs w:val="19"/>
        </w:rPr>
        <w:t>М. Ю. Лермонтов</w:t>
      </w:r>
      <w:r w:rsidRPr="00EB2D57">
        <w:rPr>
          <w:i/>
          <w:iCs/>
          <w:color w:val="auto"/>
        </w:rPr>
        <w:t>.</w:t>
      </w:r>
      <w:r w:rsidRPr="00EB2D57">
        <w:rPr>
          <w:color w:val="auto"/>
        </w:rPr>
        <w:t xml:space="preserve"> Стихотворение «Бородино».</w:t>
      </w:r>
    </w:p>
    <w:p w14:paraId="77C1F7CE" w14:textId="77777777" w:rsidR="00A57638" w:rsidRPr="00EB2D57" w:rsidRDefault="00E235EB" w:rsidP="009818B9">
      <w:pPr>
        <w:pStyle w:val="13"/>
        <w:spacing w:line="257" w:lineRule="auto"/>
        <w:ind w:firstLine="284"/>
        <w:jc w:val="both"/>
        <w:rPr>
          <w:color w:val="auto"/>
        </w:rPr>
      </w:pPr>
      <w:r w:rsidRPr="00EB2D57">
        <w:rPr>
          <w:b/>
          <w:bCs/>
          <w:color w:val="auto"/>
          <w:sz w:val="19"/>
          <w:szCs w:val="19"/>
        </w:rPr>
        <w:t xml:space="preserve">Н. В. Гоголь. </w:t>
      </w:r>
      <w:r w:rsidRPr="00EB2D57">
        <w:rPr>
          <w:color w:val="auto"/>
        </w:rPr>
        <w:t>Повесть «Ночь перед Рождеством» из сборника «Вечера на хуторе близ Диканьки».</w:t>
      </w:r>
    </w:p>
    <w:p w14:paraId="674C7F36" w14:textId="77777777" w:rsidR="0059023E" w:rsidRPr="00EB2D57" w:rsidRDefault="0059023E" w:rsidP="0059023E">
      <w:pPr>
        <w:pStyle w:val="af5"/>
        <w:rPr>
          <w:color w:val="auto"/>
        </w:rPr>
      </w:pPr>
      <w:bookmarkStart w:id="125" w:name="bookmark235"/>
    </w:p>
    <w:p w14:paraId="7CB931AD" w14:textId="77777777" w:rsidR="00A57638" w:rsidRPr="00EB2D57" w:rsidRDefault="00E235EB" w:rsidP="0059023E">
      <w:pPr>
        <w:pStyle w:val="af5"/>
        <w:rPr>
          <w:color w:val="auto"/>
        </w:rPr>
      </w:pPr>
      <w:r w:rsidRPr="00EB2D57">
        <w:rPr>
          <w:color w:val="auto"/>
        </w:rPr>
        <w:t xml:space="preserve">Литература второй половины </w:t>
      </w:r>
      <w:r w:rsidRPr="00EB2D57">
        <w:rPr>
          <w:color w:val="auto"/>
          <w:lang w:val="en-US" w:eastAsia="en-US" w:bidi="en-US"/>
        </w:rPr>
        <w:t>XIX</w:t>
      </w:r>
      <w:r w:rsidRPr="00EB2D57">
        <w:rPr>
          <w:color w:val="auto"/>
          <w:lang w:eastAsia="en-US" w:bidi="en-US"/>
        </w:rPr>
        <w:t xml:space="preserve"> </w:t>
      </w:r>
      <w:r w:rsidRPr="00EB2D57">
        <w:rPr>
          <w:color w:val="auto"/>
        </w:rPr>
        <w:t>века</w:t>
      </w:r>
      <w:bookmarkEnd w:id="125"/>
    </w:p>
    <w:p w14:paraId="67B3ABBD" w14:textId="77777777" w:rsidR="00A57638" w:rsidRPr="00EB2D57" w:rsidRDefault="00E235EB" w:rsidP="009818B9">
      <w:pPr>
        <w:pStyle w:val="13"/>
        <w:spacing w:line="264" w:lineRule="auto"/>
        <w:ind w:firstLine="284"/>
        <w:jc w:val="both"/>
        <w:rPr>
          <w:color w:val="auto"/>
        </w:rPr>
      </w:pPr>
      <w:r w:rsidRPr="00EB2D57">
        <w:rPr>
          <w:b/>
          <w:bCs/>
          <w:color w:val="auto"/>
          <w:sz w:val="19"/>
          <w:szCs w:val="19"/>
        </w:rPr>
        <w:t xml:space="preserve">И. С. Тургенев. </w:t>
      </w:r>
      <w:r w:rsidRPr="00EB2D57">
        <w:rPr>
          <w:color w:val="auto"/>
        </w:rPr>
        <w:t>Рассказ «Муму».</w:t>
      </w:r>
    </w:p>
    <w:p w14:paraId="72D04F18" w14:textId="77777777" w:rsidR="00A57638" w:rsidRPr="00EB2D57" w:rsidRDefault="00E235EB" w:rsidP="009818B9">
      <w:pPr>
        <w:pStyle w:val="13"/>
        <w:ind w:firstLine="284"/>
        <w:jc w:val="both"/>
        <w:rPr>
          <w:color w:val="auto"/>
        </w:rPr>
      </w:pPr>
      <w:r w:rsidRPr="00EB2D57">
        <w:rPr>
          <w:b/>
          <w:bCs/>
          <w:color w:val="auto"/>
          <w:sz w:val="19"/>
          <w:szCs w:val="19"/>
        </w:rPr>
        <w:t xml:space="preserve">Н. А. Некрасов. </w:t>
      </w:r>
      <w:r w:rsidRPr="00EB2D57">
        <w:rPr>
          <w:color w:val="auto"/>
        </w:rPr>
        <w:t>Стихотворения (не менее двух). «Крестьянские дети». «Школьник». Поэма «Мороз, Красный нос» (фрагмент).</w:t>
      </w:r>
    </w:p>
    <w:p w14:paraId="3C7738F7" w14:textId="77777777" w:rsidR="00A57638" w:rsidRPr="00EB2D57" w:rsidRDefault="00E235EB" w:rsidP="009818B9">
      <w:pPr>
        <w:pStyle w:val="13"/>
        <w:spacing w:line="264" w:lineRule="auto"/>
        <w:ind w:firstLine="284"/>
        <w:jc w:val="both"/>
        <w:rPr>
          <w:color w:val="auto"/>
        </w:rPr>
      </w:pPr>
      <w:r w:rsidRPr="00EB2D57">
        <w:rPr>
          <w:b/>
          <w:bCs/>
          <w:color w:val="auto"/>
          <w:sz w:val="19"/>
          <w:szCs w:val="19"/>
        </w:rPr>
        <w:t xml:space="preserve">Л. Н. Толстой. </w:t>
      </w:r>
      <w:r w:rsidRPr="00EB2D57">
        <w:rPr>
          <w:color w:val="auto"/>
        </w:rPr>
        <w:t>Рассказ «Кавказский пленник».</w:t>
      </w:r>
    </w:p>
    <w:p w14:paraId="44D12F47" w14:textId="77777777" w:rsidR="0059023E" w:rsidRPr="00EB2D57" w:rsidRDefault="0059023E" w:rsidP="0059023E">
      <w:pPr>
        <w:pStyle w:val="af5"/>
        <w:rPr>
          <w:color w:val="auto"/>
        </w:rPr>
      </w:pPr>
      <w:bookmarkStart w:id="126" w:name="bookmark237"/>
    </w:p>
    <w:p w14:paraId="280F7E93" w14:textId="77777777" w:rsidR="00A57638" w:rsidRPr="00EB2D57" w:rsidRDefault="00E235EB" w:rsidP="0059023E">
      <w:pPr>
        <w:pStyle w:val="af5"/>
        <w:rPr>
          <w:color w:val="auto"/>
        </w:rPr>
      </w:pPr>
      <w:r w:rsidRPr="00EB2D57">
        <w:rPr>
          <w:color w:val="auto"/>
        </w:rPr>
        <w:t xml:space="preserve">Литература </w:t>
      </w:r>
      <w:r w:rsidRPr="00EB2D57">
        <w:rPr>
          <w:color w:val="auto"/>
          <w:lang w:val="en-US" w:eastAsia="en-US" w:bidi="en-US"/>
        </w:rPr>
        <w:t>XIX</w:t>
      </w:r>
      <w:r w:rsidRPr="00EB2D57">
        <w:rPr>
          <w:color w:val="auto"/>
        </w:rPr>
        <w:t>—ХХ веков</w:t>
      </w:r>
      <w:bookmarkEnd w:id="126"/>
    </w:p>
    <w:p w14:paraId="7577A7B0" w14:textId="77777777" w:rsidR="00A57638" w:rsidRPr="00EB2D57" w:rsidRDefault="00E235EB" w:rsidP="009818B9">
      <w:pPr>
        <w:pStyle w:val="13"/>
        <w:ind w:firstLine="284"/>
        <w:jc w:val="both"/>
        <w:rPr>
          <w:color w:val="auto"/>
        </w:rPr>
      </w:pPr>
      <w:r w:rsidRPr="00EB2D57">
        <w:rPr>
          <w:b/>
          <w:bCs/>
          <w:color w:val="auto"/>
          <w:sz w:val="19"/>
          <w:szCs w:val="19"/>
        </w:rPr>
        <w:t xml:space="preserve">Стихотворения отечественных поэтов XIX—ХХ веков о родной природе и о связи человека с Родиной </w:t>
      </w:r>
      <w:r w:rsidRPr="00EB2D57">
        <w:rPr>
          <w:color w:val="auto"/>
        </w:rPr>
        <w:t>(не менее пяти стихотворений трёх поэтов). Например, стихотворения А. К. Толстого, Ф. И. Тютчева, А. А. Фета, И. А. Бунина, А. А. Блока, С. А. Есенина, Н. М. Рубцова, Ю. П. Кузнецова.</w:t>
      </w:r>
    </w:p>
    <w:p w14:paraId="0A69066C" w14:textId="77777777" w:rsidR="00A57638" w:rsidRPr="00EB2D57" w:rsidRDefault="00E235EB" w:rsidP="009818B9">
      <w:pPr>
        <w:pStyle w:val="13"/>
        <w:spacing w:line="269" w:lineRule="auto"/>
        <w:ind w:firstLine="284"/>
        <w:jc w:val="both"/>
        <w:rPr>
          <w:color w:val="auto"/>
          <w:sz w:val="19"/>
          <w:szCs w:val="19"/>
        </w:rPr>
      </w:pPr>
      <w:r w:rsidRPr="00EB2D57">
        <w:rPr>
          <w:b/>
          <w:bCs/>
          <w:color w:val="auto"/>
          <w:sz w:val="19"/>
          <w:szCs w:val="19"/>
        </w:rPr>
        <w:t xml:space="preserve">Юмористические рассказы отечественных писателей </w:t>
      </w:r>
      <w:r w:rsidRPr="00EB2D57">
        <w:rPr>
          <w:b/>
          <w:bCs/>
          <w:color w:val="auto"/>
          <w:sz w:val="19"/>
          <w:szCs w:val="19"/>
          <w:lang w:val="en-US" w:eastAsia="en-US" w:bidi="en-US"/>
        </w:rPr>
        <w:t>XIX</w:t>
      </w:r>
      <w:r w:rsidRPr="00EB2D57">
        <w:rPr>
          <w:b/>
          <w:bCs/>
          <w:color w:val="auto"/>
          <w:sz w:val="19"/>
          <w:szCs w:val="19"/>
          <w:lang w:eastAsia="en-US" w:bidi="en-US"/>
        </w:rPr>
        <w:t xml:space="preserve">— </w:t>
      </w:r>
      <w:r w:rsidRPr="00EB2D57">
        <w:rPr>
          <w:b/>
          <w:bCs/>
          <w:color w:val="auto"/>
          <w:sz w:val="19"/>
          <w:szCs w:val="19"/>
          <w:lang w:val="en-US" w:eastAsia="en-US" w:bidi="en-US"/>
        </w:rPr>
        <w:t>XX</w:t>
      </w:r>
      <w:r w:rsidRPr="00EB2D57">
        <w:rPr>
          <w:b/>
          <w:bCs/>
          <w:color w:val="auto"/>
          <w:sz w:val="19"/>
          <w:szCs w:val="19"/>
          <w:lang w:eastAsia="en-US" w:bidi="en-US"/>
        </w:rPr>
        <w:t xml:space="preserve"> </w:t>
      </w:r>
      <w:r w:rsidRPr="00EB2D57">
        <w:rPr>
          <w:b/>
          <w:bCs/>
          <w:color w:val="auto"/>
          <w:sz w:val="19"/>
          <w:szCs w:val="19"/>
        </w:rPr>
        <w:t>веков</w:t>
      </w:r>
    </w:p>
    <w:p w14:paraId="7A281DE5" w14:textId="77777777" w:rsidR="00A57638" w:rsidRPr="00EB2D57" w:rsidRDefault="00E235EB" w:rsidP="009818B9">
      <w:pPr>
        <w:pStyle w:val="13"/>
        <w:spacing w:line="262" w:lineRule="auto"/>
        <w:ind w:firstLine="284"/>
        <w:jc w:val="both"/>
        <w:rPr>
          <w:color w:val="auto"/>
        </w:rPr>
      </w:pPr>
      <w:r w:rsidRPr="00EB2D57">
        <w:rPr>
          <w:b/>
          <w:bCs/>
          <w:color w:val="auto"/>
          <w:sz w:val="19"/>
          <w:szCs w:val="19"/>
        </w:rPr>
        <w:t xml:space="preserve">А. П. Чехов </w:t>
      </w:r>
      <w:r w:rsidRPr="00EB2D57">
        <w:rPr>
          <w:color w:val="auto"/>
        </w:rPr>
        <w:t>(два рассказа по выбору). Например, «Лошадиная фамилия», «Мальчики», «Хирургия» и др.</w:t>
      </w:r>
    </w:p>
    <w:p w14:paraId="700FD106" w14:textId="77777777" w:rsidR="00A57638" w:rsidRPr="00EB2D57" w:rsidRDefault="00E235EB" w:rsidP="009818B9">
      <w:pPr>
        <w:pStyle w:val="13"/>
        <w:spacing w:line="240" w:lineRule="auto"/>
        <w:ind w:firstLine="284"/>
        <w:jc w:val="both"/>
        <w:rPr>
          <w:color w:val="auto"/>
        </w:rPr>
      </w:pPr>
      <w:r w:rsidRPr="00EB2D57">
        <w:rPr>
          <w:b/>
          <w:bCs/>
          <w:color w:val="auto"/>
          <w:sz w:val="19"/>
          <w:szCs w:val="19"/>
        </w:rPr>
        <w:t xml:space="preserve">М. М. Зощенко </w:t>
      </w:r>
      <w:r w:rsidRPr="00EB2D57">
        <w:rPr>
          <w:color w:val="auto"/>
        </w:rPr>
        <w:t>(два рассказа по выбору). Например, «Галоша», «Лёля и Минька», «Ёлка», «Золотые слова», «Встреча» и др.</w:t>
      </w:r>
    </w:p>
    <w:p w14:paraId="29D2D6AE" w14:textId="77777777" w:rsidR="00A57638" w:rsidRPr="00EB2D57" w:rsidRDefault="00E235EB" w:rsidP="009818B9">
      <w:pPr>
        <w:pStyle w:val="13"/>
        <w:ind w:firstLine="284"/>
        <w:jc w:val="both"/>
        <w:rPr>
          <w:color w:val="auto"/>
        </w:rPr>
      </w:pPr>
      <w:r w:rsidRPr="00EB2D57">
        <w:rPr>
          <w:b/>
          <w:bCs/>
          <w:color w:val="auto"/>
          <w:sz w:val="19"/>
          <w:szCs w:val="19"/>
        </w:rPr>
        <w:t xml:space="preserve">Произведения отечественной литературы о природе и животных </w:t>
      </w:r>
      <w:r w:rsidRPr="00EB2D57">
        <w:rPr>
          <w:color w:val="auto"/>
        </w:rPr>
        <w:t>(не менее двух). Например, А. И. Куприна, М. М. Пришвина, К. Г. Паустовского.</w:t>
      </w:r>
    </w:p>
    <w:p w14:paraId="1882A2A9" w14:textId="77777777" w:rsidR="00A57638" w:rsidRPr="00EB2D57" w:rsidRDefault="00E235EB" w:rsidP="009818B9">
      <w:pPr>
        <w:pStyle w:val="13"/>
        <w:spacing w:line="257" w:lineRule="auto"/>
        <w:ind w:firstLine="284"/>
        <w:jc w:val="both"/>
        <w:rPr>
          <w:color w:val="auto"/>
        </w:rPr>
      </w:pPr>
      <w:r w:rsidRPr="00EB2D57">
        <w:rPr>
          <w:b/>
          <w:bCs/>
          <w:color w:val="auto"/>
          <w:sz w:val="19"/>
          <w:szCs w:val="19"/>
        </w:rPr>
        <w:lastRenderedPageBreak/>
        <w:t xml:space="preserve">А. П. Платонов. </w:t>
      </w:r>
      <w:r w:rsidRPr="00EB2D57">
        <w:rPr>
          <w:color w:val="auto"/>
        </w:rPr>
        <w:t>Рассказы (один по выбору). Например, «Корова», «Никита» и др.</w:t>
      </w:r>
    </w:p>
    <w:p w14:paraId="66A6F1E1" w14:textId="77777777" w:rsidR="00A57638" w:rsidRPr="00EB2D57" w:rsidRDefault="009818B9" w:rsidP="009818B9">
      <w:pPr>
        <w:pStyle w:val="13"/>
        <w:tabs>
          <w:tab w:val="left" w:pos="734"/>
        </w:tabs>
        <w:spacing w:line="264" w:lineRule="auto"/>
        <w:ind w:firstLine="284"/>
        <w:jc w:val="both"/>
        <w:rPr>
          <w:color w:val="auto"/>
        </w:rPr>
      </w:pPr>
      <w:r w:rsidRPr="00EB2D57">
        <w:rPr>
          <w:b/>
          <w:bCs/>
          <w:color w:val="auto"/>
          <w:sz w:val="19"/>
          <w:szCs w:val="19"/>
        </w:rPr>
        <w:t xml:space="preserve">А. </w:t>
      </w:r>
      <w:r w:rsidR="00E235EB" w:rsidRPr="00EB2D57">
        <w:rPr>
          <w:b/>
          <w:bCs/>
          <w:color w:val="auto"/>
          <w:sz w:val="19"/>
          <w:szCs w:val="19"/>
        </w:rPr>
        <w:t xml:space="preserve">П. Астафьев. </w:t>
      </w:r>
      <w:r w:rsidR="00E235EB" w:rsidRPr="00EB2D57">
        <w:rPr>
          <w:color w:val="auto"/>
        </w:rPr>
        <w:t>Рассказ «Васюткино озеро».</w:t>
      </w:r>
    </w:p>
    <w:p w14:paraId="2D9A1F54" w14:textId="77777777" w:rsidR="009818B9" w:rsidRPr="00EB2D57" w:rsidRDefault="009818B9" w:rsidP="009818B9">
      <w:pPr>
        <w:pStyle w:val="af5"/>
        <w:rPr>
          <w:color w:val="auto"/>
        </w:rPr>
      </w:pPr>
      <w:bookmarkStart w:id="127" w:name="bookmark239"/>
    </w:p>
    <w:p w14:paraId="0CB0A426" w14:textId="77777777" w:rsidR="00A57638" w:rsidRPr="00EB2D57" w:rsidRDefault="00E235EB" w:rsidP="009818B9">
      <w:pPr>
        <w:pStyle w:val="af5"/>
        <w:rPr>
          <w:color w:val="auto"/>
        </w:rPr>
      </w:pPr>
      <w:r w:rsidRPr="00EB2D57">
        <w:rPr>
          <w:color w:val="auto"/>
        </w:rPr>
        <w:t xml:space="preserve">Литература </w:t>
      </w:r>
      <w:r w:rsidRPr="00EB2D57">
        <w:rPr>
          <w:color w:val="auto"/>
          <w:lang w:val="en-US" w:eastAsia="en-US" w:bidi="en-US"/>
        </w:rPr>
        <w:t>XX</w:t>
      </w:r>
      <w:r w:rsidRPr="00EB2D57">
        <w:rPr>
          <w:color w:val="auto"/>
          <w:lang w:eastAsia="en-US" w:bidi="en-US"/>
        </w:rPr>
        <w:t>—</w:t>
      </w:r>
      <w:r w:rsidRPr="00EB2D57">
        <w:rPr>
          <w:color w:val="auto"/>
          <w:lang w:val="en-US" w:eastAsia="en-US" w:bidi="en-US"/>
        </w:rPr>
        <w:t>XXI</w:t>
      </w:r>
      <w:r w:rsidRPr="00EB2D57">
        <w:rPr>
          <w:color w:val="auto"/>
          <w:lang w:eastAsia="en-US" w:bidi="en-US"/>
        </w:rPr>
        <w:t xml:space="preserve"> </w:t>
      </w:r>
      <w:r w:rsidRPr="00EB2D57">
        <w:rPr>
          <w:color w:val="auto"/>
        </w:rPr>
        <w:t>веков</w:t>
      </w:r>
      <w:bookmarkEnd w:id="127"/>
    </w:p>
    <w:p w14:paraId="6F95F5FB" w14:textId="77777777" w:rsidR="00A57638" w:rsidRPr="00EB2D57" w:rsidRDefault="00E235EB" w:rsidP="009818B9">
      <w:pPr>
        <w:pStyle w:val="13"/>
        <w:ind w:firstLine="284"/>
        <w:jc w:val="both"/>
        <w:rPr>
          <w:color w:val="auto"/>
        </w:rPr>
      </w:pPr>
      <w:r w:rsidRPr="00EB2D57">
        <w:rPr>
          <w:b/>
          <w:bCs/>
          <w:color w:val="auto"/>
          <w:sz w:val="19"/>
          <w:szCs w:val="19"/>
        </w:rPr>
        <w:t xml:space="preserve">Произведения отечественной прозы на тему «Человек на войне» </w:t>
      </w:r>
      <w:r w:rsidRPr="00EB2D57">
        <w:rPr>
          <w:color w:val="auto"/>
        </w:rPr>
        <w:t>(не менее двух). Например, Л. А. Кассиль. «Дорогие мои мальчишки»; Ю. Я. Яковлев. «Девочки с Васильевского острова»; В. П. Катаев. «Сын полка» и др.</w:t>
      </w:r>
    </w:p>
    <w:p w14:paraId="670A9684" w14:textId="77777777" w:rsidR="00A57638" w:rsidRPr="00EB2D57" w:rsidRDefault="00E235EB" w:rsidP="009818B9">
      <w:pPr>
        <w:pStyle w:val="13"/>
        <w:spacing w:line="264" w:lineRule="auto"/>
        <w:ind w:firstLine="284"/>
        <w:jc w:val="both"/>
        <w:rPr>
          <w:color w:val="auto"/>
        </w:rPr>
      </w:pPr>
      <w:r w:rsidRPr="00EB2D57">
        <w:rPr>
          <w:b/>
          <w:bCs/>
          <w:color w:val="auto"/>
          <w:sz w:val="19"/>
          <w:szCs w:val="19"/>
        </w:rPr>
        <w:t xml:space="preserve">Произведения отечественных писателей </w:t>
      </w:r>
      <w:r w:rsidRPr="00EB2D57">
        <w:rPr>
          <w:b/>
          <w:bCs/>
          <w:color w:val="auto"/>
          <w:sz w:val="19"/>
          <w:szCs w:val="19"/>
          <w:lang w:val="en-US" w:eastAsia="en-US" w:bidi="en-US"/>
        </w:rPr>
        <w:t>XIX</w:t>
      </w:r>
      <w:r w:rsidRPr="00EB2D57">
        <w:rPr>
          <w:b/>
          <w:bCs/>
          <w:color w:val="auto"/>
          <w:sz w:val="19"/>
          <w:szCs w:val="19"/>
          <w:lang w:eastAsia="en-US" w:bidi="en-US"/>
        </w:rPr>
        <w:t>—</w:t>
      </w:r>
      <w:r w:rsidRPr="00EB2D57">
        <w:rPr>
          <w:b/>
          <w:bCs/>
          <w:color w:val="auto"/>
          <w:sz w:val="19"/>
          <w:szCs w:val="19"/>
          <w:lang w:val="en-US" w:eastAsia="en-US" w:bidi="en-US"/>
        </w:rPr>
        <w:t>XXI</w:t>
      </w:r>
      <w:r w:rsidRPr="00EB2D57">
        <w:rPr>
          <w:b/>
          <w:bCs/>
          <w:color w:val="auto"/>
          <w:sz w:val="19"/>
          <w:szCs w:val="19"/>
          <w:lang w:eastAsia="en-US" w:bidi="en-US"/>
        </w:rPr>
        <w:t xml:space="preserve"> </w:t>
      </w:r>
      <w:r w:rsidRPr="00EB2D57">
        <w:rPr>
          <w:b/>
          <w:bCs/>
          <w:color w:val="auto"/>
          <w:sz w:val="19"/>
          <w:szCs w:val="19"/>
        </w:rPr>
        <w:t xml:space="preserve">веков на тему детства </w:t>
      </w:r>
      <w:r w:rsidRPr="00EB2D57">
        <w:rPr>
          <w:color w:val="auto"/>
        </w:rPr>
        <w:t>(не менее двух).</w:t>
      </w:r>
    </w:p>
    <w:p w14:paraId="1C3D3B5E" w14:textId="77777777" w:rsidR="00A57638" w:rsidRPr="00EB2D57" w:rsidRDefault="00E235EB" w:rsidP="009818B9">
      <w:pPr>
        <w:pStyle w:val="13"/>
        <w:spacing w:line="240" w:lineRule="auto"/>
        <w:ind w:firstLine="284"/>
        <w:jc w:val="both"/>
        <w:rPr>
          <w:color w:val="auto"/>
        </w:rPr>
      </w:pPr>
      <w:r w:rsidRPr="00EB2D57">
        <w:rPr>
          <w:color w:val="auto"/>
        </w:rPr>
        <w:t>Например, произведения В. Г. Короленко, В. П. Катаева, В. П. Крапивина, Ю. П. Казакова, А. Г. Алексина, В. П. Астафьева, В. К. Железникова, Ю. Я. Яковлева, Ю. И. Коваля, А. А. Гиваргизова, М. С. Аромштам, Н. Ю. Абгарян.</w:t>
      </w:r>
    </w:p>
    <w:p w14:paraId="741B50D3" w14:textId="77777777" w:rsidR="00A57638" w:rsidRPr="00EB2D57" w:rsidRDefault="00E235EB" w:rsidP="009818B9">
      <w:pPr>
        <w:pStyle w:val="13"/>
        <w:ind w:firstLine="284"/>
        <w:jc w:val="both"/>
        <w:rPr>
          <w:color w:val="auto"/>
        </w:rPr>
      </w:pPr>
      <w:r w:rsidRPr="00EB2D57">
        <w:rPr>
          <w:b/>
          <w:bCs/>
          <w:color w:val="auto"/>
          <w:sz w:val="19"/>
          <w:szCs w:val="19"/>
        </w:rPr>
        <w:t xml:space="preserve">Произведения приключенческого жанра отечественных писателей </w:t>
      </w:r>
      <w:r w:rsidRPr="00EB2D57">
        <w:rPr>
          <w:color w:val="auto"/>
        </w:rPr>
        <w:t>(одно по выбору). Например, К. Булычёв. «Девочка, с которой ничего не случится», «Миллион приключений» и др. (главы по выбору).</w:t>
      </w:r>
    </w:p>
    <w:p w14:paraId="56F89A06" w14:textId="77777777" w:rsidR="009818B9" w:rsidRPr="00EB2D57" w:rsidRDefault="009818B9" w:rsidP="009818B9">
      <w:pPr>
        <w:pStyle w:val="af5"/>
        <w:rPr>
          <w:color w:val="auto"/>
        </w:rPr>
      </w:pPr>
      <w:bookmarkStart w:id="128" w:name="bookmark241"/>
    </w:p>
    <w:p w14:paraId="1A39BD43" w14:textId="77777777" w:rsidR="00A57638" w:rsidRPr="00EB2D57" w:rsidRDefault="00E235EB" w:rsidP="009818B9">
      <w:pPr>
        <w:pStyle w:val="af5"/>
        <w:rPr>
          <w:color w:val="auto"/>
        </w:rPr>
      </w:pPr>
      <w:r w:rsidRPr="00EB2D57">
        <w:rPr>
          <w:color w:val="auto"/>
        </w:rPr>
        <w:t>Литература народов Российской Федерации</w:t>
      </w:r>
      <w:bookmarkEnd w:id="128"/>
    </w:p>
    <w:p w14:paraId="341E6817" w14:textId="77777777" w:rsidR="00A57638" w:rsidRPr="00EB2D57" w:rsidRDefault="00E235EB" w:rsidP="009818B9">
      <w:pPr>
        <w:pStyle w:val="13"/>
        <w:spacing w:line="240" w:lineRule="auto"/>
        <w:ind w:firstLine="284"/>
        <w:jc w:val="both"/>
        <w:rPr>
          <w:color w:val="auto"/>
        </w:rPr>
      </w:pPr>
      <w:r w:rsidRPr="00EB2D57">
        <w:rPr>
          <w:b/>
          <w:bCs/>
          <w:color w:val="auto"/>
          <w:sz w:val="19"/>
          <w:szCs w:val="19"/>
        </w:rPr>
        <w:t xml:space="preserve">Стихотворения </w:t>
      </w:r>
      <w:r w:rsidRPr="00EB2D57">
        <w:rPr>
          <w:color w:val="auto"/>
        </w:rPr>
        <w:t xml:space="preserve">(одно по выбору). Например, Р. Г. Гамзатов. «Песня соловья»; М. Карим. </w:t>
      </w:r>
      <w:r w:rsidRPr="00EB2D57">
        <w:rPr>
          <w:i/>
          <w:iCs/>
          <w:color w:val="auto"/>
        </w:rPr>
        <w:t>«</w:t>
      </w:r>
      <w:r w:rsidRPr="00EB2D57">
        <w:rPr>
          <w:color w:val="auto"/>
        </w:rPr>
        <w:t>Эту песню мать мне пела».</w:t>
      </w:r>
    </w:p>
    <w:p w14:paraId="0D8C0F67" w14:textId="77777777" w:rsidR="009818B9" w:rsidRPr="00EB2D57" w:rsidRDefault="009818B9" w:rsidP="009818B9">
      <w:pPr>
        <w:pStyle w:val="af5"/>
        <w:rPr>
          <w:color w:val="auto"/>
        </w:rPr>
      </w:pPr>
      <w:bookmarkStart w:id="129" w:name="bookmark243"/>
    </w:p>
    <w:p w14:paraId="51379C1D" w14:textId="77777777" w:rsidR="00A57638" w:rsidRPr="00EB2D57" w:rsidRDefault="00E235EB" w:rsidP="009818B9">
      <w:pPr>
        <w:pStyle w:val="af5"/>
        <w:rPr>
          <w:color w:val="auto"/>
        </w:rPr>
      </w:pPr>
      <w:r w:rsidRPr="00EB2D57">
        <w:rPr>
          <w:color w:val="auto"/>
        </w:rPr>
        <w:t>Зарубежная литература</w:t>
      </w:r>
      <w:bookmarkEnd w:id="129"/>
    </w:p>
    <w:p w14:paraId="5D6CD921" w14:textId="77777777" w:rsidR="00A57638" w:rsidRPr="00EB2D57" w:rsidRDefault="00E235EB" w:rsidP="009818B9">
      <w:pPr>
        <w:pStyle w:val="13"/>
        <w:spacing w:line="257" w:lineRule="auto"/>
        <w:ind w:firstLine="284"/>
        <w:jc w:val="both"/>
        <w:rPr>
          <w:color w:val="auto"/>
        </w:rPr>
      </w:pPr>
      <w:r w:rsidRPr="00EB2D57">
        <w:rPr>
          <w:b/>
          <w:bCs/>
          <w:color w:val="auto"/>
          <w:sz w:val="19"/>
          <w:szCs w:val="19"/>
        </w:rPr>
        <w:t xml:space="preserve">Х. К. Андерсен. </w:t>
      </w:r>
      <w:r w:rsidRPr="00EB2D57">
        <w:rPr>
          <w:color w:val="auto"/>
        </w:rPr>
        <w:t>Сказки (одна по выбору). Например, «Снежная королева», «Соловей» и др.</w:t>
      </w:r>
    </w:p>
    <w:p w14:paraId="33D2A39A" w14:textId="77777777" w:rsidR="00A57638" w:rsidRPr="00EB2D57" w:rsidRDefault="00E235EB" w:rsidP="009818B9">
      <w:pPr>
        <w:pStyle w:val="13"/>
        <w:ind w:firstLine="284"/>
        <w:jc w:val="both"/>
        <w:rPr>
          <w:color w:val="auto"/>
        </w:rPr>
      </w:pPr>
      <w:r w:rsidRPr="00EB2D57">
        <w:rPr>
          <w:b/>
          <w:bCs/>
          <w:color w:val="auto"/>
          <w:sz w:val="19"/>
          <w:szCs w:val="19"/>
        </w:rPr>
        <w:t xml:space="preserve">Зарубежная сказочная проза </w:t>
      </w:r>
      <w:r w:rsidRPr="00EB2D57">
        <w:rPr>
          <w:color w:val="auto"/>
        </w:rPr>
        <w:t>(одно произведение по выбору). Например, Л. Кэрролл. «Алиса в Стране Чудес» (главы по выбору), Дж. Р. Р. Толкин. «Хоббит, или Туда и обратно» (главы по выбору).</w:t>
      </w:r>
    </w:p>
    <w:p w14:paraId="32DB11E7" w14:textId="77777777" w:rsidR="00A57638" w:rsidRPr="00EB2D57" w:rsidRDefault="00E235EB" w:rsidP="009818B9">
      <w:pPr>
        <w:pStyle w:val="13"/>
        <w:spacing w:line="262" w:lineRule="auto"/>
        <w:ind w:firstLine="284"/>
        <w:jc w:val="both"/>
        <w:rPr>
          <w:color w:val="auto"/>
        </w:rPr>
      </w:pPr>
      <w:r w:rsidRPr="00EB2D57">
        <w:rPr>
          <w:b/>
          <w:bCs/>
          <w:color w:val="auto"/>
          <w:sz w:val="19"/>
          <w:szCs w:val="19"/>
        </w:rPr>
        <w:t xml:space="preserve">Зарубежная проза о детях и подростках </w:t>
      </w:r>
      <w:r w:rsidRPr="00EB2D57">
        <w:rPr>
          <w:color w:val="auto"/>
        </w:rPr>
        <w:t>(два произведения по выбору). Например, М. Твен. «Приключения Тома Сойера» (главы по выбору); Дж. Лондон. «Сказание о Кише»; Р. Брэдбери. Рассказы. Например, «Каникулы», «Звук бегущих ног», «Зелёное утро» и др.</w:t>
      </w:r>
    </w:p>
    <w:p w14:paraId="194AA549" w14:textId="77777777" w:rsidR="00A57638" w:rsidRPr="00EB2D57" w:rsidRDefault="00E235EB" w:rsidP="009818B9">
      <w:pPr>
        <w:pStyle w:val="13"/>
        <w:spacing w:line="257" w:lineRule="auto"/>
        <w:ind w:firstLine="284"/>
        <w:jc w:val="both"/>
        <w:rPr>
          <w:color w:val="auto"/>
        </w:rPr>
      </w:pPr>
      <w:r w:rsidRPr="00EB2D57">
        <w:rPr>
          <w:b/>
          <w:bCs/>
          <w:color w:val="auto"/>
          <w:sz w:val="19"/>
          <w:szCs w:val="19"/>
        </w:rPr>
        <w:t xml:space="preserve">Зарубежная приключенческая проза </w:t>
      </w:r>
      <w:r w:rsidRPr="00EB2D57">
        <w:rPr>
          <w:color w:val="auto"/>
        </w:rPr>
        <w:t>(два произведения по выбору).</w:t>
      </w:r>
    </w:p>
    <w:p w14:paraId="5FB3973E" w14:textId="77777777" w:rsidR="00A57638" w:rsidRPr="00EB2D57" w:rsidRDefault="00E235EB" w:rsidP="009818B9">
      <w:pPr>
        <w:pStyle w:val="13"/>
        <w:spacing w:line="240" w:lineRule="auto"/>
        <w:ind w:firstLine="284"/>
        <w:jc w:val="both"/>
        <w:rPr>
          <w:color w:val="auto"/>
        </w:rPr>
      </w:pPr>
      <w:r w:rsidRPr="00EB2D57">
        <w:rPr>
          <w:color w:val="auto"/>
        </w:rPr>
        <w:t>Например, Р. Л. Стивенсон. «Остров сокровищ», «Чёрная стрела» и др.</w:t>
      </w:r>
    </w:p>
    <w:p w14:paraId="07BE086F" w14:textId="77777777" w:rsidR="00A57638" w:rsidRPr="00EB2D57" w:rsidRDefault="00E235EB" w:rsidP="009818B9">
      <w:pPr>
        <w:pStyle w:val="13"/>
        <w:spacing w:line="257" w:lineRule="auto"/>
        <w:ind w:firstLine="284"/>
        <w:jc w:val="both"/>
        <w:rPr>
          <w:color w:val="auto"/>
        </w:rPr>
      </w:pPr>
      <w:r w:rsidRPr="00EB2D57">
        <w:rPr>
          <w:b/>
          <w:bCs/>
          <w:color w:val="auto"/>
          <w:sz w:val="19"/>
          <w:szCs w:val="19"/>
        </w:rPr>
        <w:t xml:space="preserve">Зарубежная проза о животных </w:t>
      </w:r>
      <w:r w:rsidRPr="00EB2D57">
        <w:rPr>
          <w:color w:val="auto"/>
        </w:rPr>
        <w:t>(одно-два произведения по выбору).</w:t>
      </w:r>
    </w:p>
    <w:p w14:paraId="205634D0" w14:textId="77777777" w:rsidR="00A57638" w:rsidRPr="00EB2D57" w:rsidRDefault="009818B9" w:rsidP="009818B9">
      <w:pPr>
        <w:pStyle w:val="13"/>
        <w:spacing w:line="262" w:lineRule="auto"/>
        <w:ind w:firstLine="284"/>
        <w:jc w:val="both"/>
        <w:rPr>
          <w:color w:val="auto"/>
        </w:rPr>
      </w:pPr>
      <w:r w:rsidRPr="00EB2D57">
        <w:rPr>
          <w:color w:val="auto"/>
        </w:rPr>
        <w:t xml:space="preserve">Э. </w:t>
      </w:r>
      <w:r w:rsidR="00E235EB" w:rsidRPr="00EB2D57">
        <w:rPr>
          <w:color w:val="auto"/>
        </w:rPr>
        <w:t>Сетон-Томпсон. «Королевская аналостанка»; Дж. Даррелл. «Говорящий свёрток»; Дж. Лондон. «Белый клык»; Дж. Р. Киплинг. «Маугли», «Рикки-Тикки-Тави» и др.</w:t>
      </w:r>
    </w:p>
    <w:p w14:paraId="2634C2AA" w14:textId="77777777" w:rsidR="009818B9" w:rsidRPr="00EB2D57" w:rsidRDefault="009818B9" w:rsidP="009818B9">
      <w:pPr>
        <w:pStyle w:val="af5"/>
        <w:rPr>
          <w:color w:val="auto"/>
        </w:rPr>
      </w:pPr>
      <w:bookmarkStart w:id="130" w:name="bookmark245"/>
    </w:p>
    <w:p w14:paraId="511CC8F3" w14:textId="77777777" w:rsidR="009818B9" w:rsidRPr="00EB2D57" w:rsidRDefault="009818B9" w:rsidP="009818B9">
      <w:pPr>
        <w:pStyle w:val="af5"/>
        <w:rPr>
          <w:color w:val="auto"/>
        </w:rPr>
      </w:pPr>
    </w:p>
    <w:p w14:paraId="58560045" w14:textId="77777777" w:rsidR="009818B9" w:rsidRPr="00EB2D57" w:rsidRDefault="009818B9" w:rsidP="009818B9">
      <w:pPr>
        <w:pStyle w:val="af5"/>
        <w:rPr>
          <w:color w:val="auto"/>
        </w:rPr>
      </w:pPr>
    </w:p>
    <w:p w14:paraId="765549C7" w14:textId="77777777" w:rsidR="00A57638" w:rsidRPr="00EB2D57" w:rsidRDefault="009818B9" w:rsidP="009818B9">
      <w:pPr>
        <w:pStyle w:val="af5"/>
        <w:rPr>
          <w:color w:val="auto"/>
        </w:rPr>
      </w:pPr>
      <w:r w:rsidRPr="00EB2D57">
        <w:rPr>
          <w:color w:val="auto"/>
        </w:rPr>
        <w:t xml:space="preserve">6 </w:t>
      </w:r>
      <w:r w:rsidR="00E235EB" w:rsidRPr="00EB2D57">
        <w:rPr>
          <w:color w:val="auto"/>
        </w:rPr>
        <w:t>КЛАСС</w:t>
      </w:r>
      <w:bookmarkEnd w:id="130"/>
    </w:p>
    <w:p w14:paraId="40FC5B04" w14:textId="77777777" w:rsidR="009818B9" w:rsidRPr="00EB2D57" w:rsidRDefault="009818B9" w:rsidP="009818B9">
      <w:pPr>
        <w:pStyle w:val="af5"/>
        <w:rPr>
          <w:color w:val="auto"/>
        </w:rPr>
      </w:pPr>
      <w:bookmarkStart w:id="131" w:name="bookmark247"/>
    </w:p>
    <w:p w14:paraId="2C3C8EE2" w14:textId="77777777" w:rsidR="00A57638" w:rsidRPr="00EB2D57" w:rsidRDefault="00E235EB" w:rsidP="009818B9">
      <w:pPr>
        <w:pStyle w:val="af5"/>
        <w:rPr>
          <w:color w:val="auto"/>
        </w:rPr>
      </w:pPr>
      <w:r w:rsidRPr="00EB2D57">
        <w:rPr>
          <w:color w:val="auto"/>
        </w:rPr>
        <w:t>Античная литература</w:t>
      </w:r>
      <w:bookmarkEnd w:id="131"/>
    </w:p>
    <w:p w14:paraId="2A423331" w14:textId="77777777" w:rsidR="00A57638" w:rsidRPr="00EB2D57" w:rsidRDefault="00E235EB" w:rsidP="009818B9">
      <w:pPr>
        <w:pStyle w:val="13"/>
        <w:spacing w:line="264" w:lineRule="auto"/>
        <w:jc w:val="both"/>
        <w:rPr>
          <w:color w:val="auto"/>
        </w:rPr>
      </w:pPr>
      <w:r w:rsidRPr="00EB2D57">
        <w:rPr>
          <w:b/>
          <w:bCs/>
          <w:color w:val="auto"/>
          <w:sz w:val="19"/>
          <w:szCs w:val="19"/>
        </w:rPr>
        <w:t xml:space="preserve">Гомер. </w:t>
      </w:r>
      <w:r w:rsidRPr="00EB2D57">
        <w:rPr>
          <w:color w:val="auto"/>
        </w:rPr>
        <w:t>Поэмы. «Илиада», «Одиссея» (фрагменты).</w:t>
      </w:r>
    </w:p>
    <w:p w14:paraId="48B2B664" w14:textId="77777777" w:rsidR="009818B9" w:rsidRPr="00EB2D57" w:rsidRDefault="009818B9" w:rsidP="009818B9">
      <w:pPr>
        <w:pStyle w:val="af5"/>
        <w:rPr>
          <w:color w:val="auto"/>
        </w:rPr>
      </w:pPr>
      <w:bookmarkStart w:id="132" w:name="bookmark249"/>
    </w:p>
    <w:p w14:paraId="0B0C0122" w14:textId="77777777" w:rsidR="00A57638" w:rsidRPr="00EB2D57" w:rsidRDefault="00E235EB" w:rsidP="009818B9">
      <w:pPr>
        <w:pStyle w:val="af5"/>
        <w:rPr>
          <w:color w:val="auto"/>
        </w:rPr>
      </w:pPr>
      <w:r w:rsidRPr="00EB2D57">
        <w:rPr>
          <w:color w:val="auto"/>
        </w:rPr>
        <w:t>Фольклор</w:t>
      </w:r>
      <w:bookmarkEnd w:id="132"/>
    </w:p>
    <w:p w14:paraId="669430EB" w14:textId="77777777" w:rsidR="00A57638" w:rsidRPr="00EB2D57" w:rsidRDefault="00E235EB" w:rsidP="009818B9">
      <w:pPr>
        <w:pStyle w:val="13"/>
        <w:spacing w:line="240" w:lineRule="auto"/>
        <w:jc w:val="both"/>
        <w:rPr>
          <w:color w:val="auto"/>
        </w:rPr>
      </w:pPr>
      <w:r w:rsidRPr="00EB2D57">
        <w:rPr>
          <w:color w:val="auto"/>
        </w:rPr>
        <w:t>Русские былины (не менее двух). Например, «Илья Муромец и Соловей-разбойник», «Садко».</w:t>
      </w:r>
    </w:p>
    <w:p w14:paraId="5E2590B8" w14:textId="77777777" w:rsidR="00A57638" w:rsidRPr="00EB2D57" w:rsidRDefault="00E235EB" w:rsidP="009818B9">
      <w:pPr>
        <w:pStyle w:val="13"/>
        <w:spacing w:line="240" w:lineRule="auto"/>
        <w:jc w:val="both"/>
        <w:rPr>
          <w:color w:val="auto"/>
        </w:rPr>
      </w:pPr>
      <w:r w:rsidRPr="00EB2D57">
        <w:rPr>
          <w:color w:val="auto"/>
        </w:rPr>
        <w:t>Народные песни и баллады народов России и мира (не менее трёх песен и одной баллады). Например, «Песнь о Роланде» (фрагменты). «Песнь о Нибелунгах» (фрагменты), баллада «Аника-воин» и др.</w:t>
      </w:r>
    </w:p>
    <w:p w14:paraId="622DCB84" w14:textId="77777777" w:rsidR="009818B9" w:rsidRPr="00EB2D57" w:rsidRDefault="009818B9" w:rsidP="009818B9">
      <w:pPr>
        <w:pStyle w:val="af5"/>
        <w:rPr>
          <w:color w:val="auto"/>
        </w:rPr>
      </w:pPr>
      <w:bookmarkStart w:id="133" w:name="bookmark251"/>
    </w:p>
    <w:p w14:paraId="11E57DA5" w14:textId="77777777" w:rsidR="00A57638" w:rsidRPr="00EB2D57" w:rsidRDefault="00E235EB" w:rsidP="009818B9">
      <w:pPr>
        <w:pStyle w:val="af5"/>
        <w:rPr>
          <w:color w:val="auto"/>
        </w:rPr>
      </w:pPr>
      <w:r w:rsidRPr="00EB2D57">
        <w:rPr>
          <w:color w:val="auto"/>
        </w:rPr>
        <w:t>Древнерусская литература</w:t>
      </w:r>
      <w:bookmarkEnd w:id="133"/>
    </w:p>
    <w:p w14:paraId="2C11CBA1" w14:textId="77777777" w:rsidR="00A57638" w:rsidRPr="00EB2D57" w:rsidRDefault="00E235EB" w:rsidP="009818B9">
      <w:pPr>
        <w:pStyle w:val="13"/>
        <w:jc w:val="both"/>
        <w:rPr>
          <w:color w:val="auto"/>
        </w:rPr>
      </w:pPr>
      <w:r w:rsidRPr="00EB2D57">
        <w:rPr>
          <w:b/>
          <w:bCs/>
          <w:color w:val="auto"/>
          <w:sz w:val="19"/>
          <w:szCs w:val="19"/>
        </w:rPr>
        <w:t xml:space="preserve">«Повесть временных лет» </w:t>
      </w:r>
      <w:r w:rsidRPr="00EB2D57">
        <w:rPr>
          <w:color w:val="auto"/>
        </w:rPr>
        <w:t>(не менее одного фрагмента). Например, «Сказание о белгородском киселе», «Сказание о походе князя Олега на Царьград», «Предание о смерти князя Олега».</w:t>
      </w:r>
    </w:p>
    <w:p w14:paraId="41BDAB2B" w14:textId="77777777" w:rsidR="009818B9" w:rsidRPr="00EB2D57" w:rsidRDefault="009818B9" w:rsidP="009818B9">
      <w:pPr>
        <w:pStyle w:val="af5"/>
        <w:rPr>
          <w:color w:val="auto"/>
        </w:rPr>
      </w:pPr>
      <w:bookmarkStart w:id="134" w:name="bookmark253"/>
    </w:p>
    <w:p w14:paraId="245C55A2" w14:textId="77777777" w:rsidR="00A57638" w:rsidRPr="00EB2D57" w:rsidRDefault="00E235EB" w:rsidP="009818B9">
      <w:pPr>
        <w:pStyle w:val="af5"/>
        <w:rPr>
          <w:color w:val="auto"/>
        </w:rPr>
      </w:pPr>
      <w:r w:rsidRPr="00EB2D57">
        <w:rPr>
          <w:color w:val="auto"/>
        </w:rPr>
        <w:t xml:space="preserve">Литература первой половины </w:t>
      </w:r>
      <w:r w:rsidRPr="00EB2D57">
        <w:rPr>
          <w:color w:val="auto"/>
          <w:lang w:val="en-US" w:eastAsia="en-US" w:bidi="en-US"/>
        </w:rPr>
        <w:t>XIX</w:t>
      </w:r>
      <w:r w:rsidRPr="00EB2D57">
        <w:rPr>
          <w:color w:val="auto"/>
          <w:lang w:eastAsia="en-US" w:bidi="en-US"/>
        </w:rPr>
        <w:t xml:space="preserve"> </w:t>
      </w:r>
      <w:r w:rsidRPr="00EB2D57">
        <w:rPr>
          <w:color w:val="auto"/>
        </w:rPr>
        <w:t>века</w:t>
      </w:r>
      <w:bookmarkEnd w:id="134"/>
    </w:p>
    <w:p w14:paraId="054DE67F" w14:textId="77777777" w:rsidR="00A57638" w:rsidRPr="00EB2D57" w:rsidRDefault="00E235EB" w:rsidP="000B3370">
      <w:pPr>
        <w:pStyle w:val="13"/>
        <w:numPr>
          <w:ilvl w:val="0"/>
          <w:numId w:val="4"/>
        </w:numPr>
        <w:tabs>
          <w:tab w:val="left" w:pos="622"/>
        </w:tabs>
        <w:jc w:val="both"/>
        <w:rPr>
          <w:color w:val="auto"/>
        </w:rPr>
      </w:pPr>
      <w:r w:rsidRPr="00EB2D57">
        <w:rPr>
          <w:b/>
          <w:bCs/>
          <w:color w:val="auto"/>
          <w:sz w:val="19"/>
          <w:szCs w:val="19"/>
        </w:rPr>
        <w:t>С. Пушкин</w:t>
      </w:r>
      <w:r w:rsidRPr="00EB2D57">
        <w:rPr>
          <w:color w:val="auto"/>
        </w:rPr>
        <w:t>. Стихотворения (не менее трёх). «Песнь о вещем Олеге», «Зимняя дорога», «Узник», «Туча» и др. Роман «Дубровский».</w:t>
      </w:r>
    </w:p>
    <w:p w14:paraId="189043EC" w14:textId="77777777" w:rsidR="00A57638" w:rsidRPr="00EB2D57" w:rsidRDefault="00E235EB" w:rsidP="009818B9">
      <w:pPr>
        <w:pStyle w:val="13"/>
        <w:spacing w:line="257" w:lineRule="auto"/>
        <w:jc w:val="both"/>
        <w:rPr>
          <w:color w:val="auto"/>
        </w:rPr>
      </w:pPr>
      <w:r w:rsidRPr="00EB2D57">
        <w:rPr>
          <w:b/>
          <w:bCs/>
          <w:color w:val="auto"/>
          <w:sz w:val="19"/>
          <w:szCs w:val="19"/>
        </w:rPr>
        <w:t>М. Ю. Лермонтов</w:t>
      </w:r>
      <w:r w:rsidRPr="00EB2D57">
        <w:rPr>
          <w:i/>
          <w:iCs/>
          <w:color w:val="auto"/>
        </w:rPr>
        <w:t>.</w:t>
      </w:r>
      <w:r w:rsidRPr="00EB2D57">
        <w:rPr>
          <w:color w:val="auto"/>
        </w:rPr>
        <w:t xml:space="preserve"> Стихотворения (не менее трёх). «Три пальмы», «Листок», «Утёс» и др.</w:t>
      </w:r>
    </w:p>
    <w:p w14:paraId="718A6788" w14:textId="77777777" w:rsidR="00A57638" w:rsidRPr="00EB2D57" w:rsidRDefault="00E235EB" w:rsidP="009818B9">
      <w:pPr>
        <w:pStyle w:val="13"/>
        <w:spacing w:line="257" w:lineRule="auto"/>
        <w:jc w:val="both"/>
        <w:rPr>
          <w:color w:val="auto"/>
        </w:rPr>
      </w:pPr>
      <w:r w:rsidRPr="00EB2D57">
        <w:rPr>
          <w:b/>
          <w:bCs/>
          <w:color w:val="auto"/>
          <w:sz w:val="19"/>
          <w:szCs w:val="19"/>
        </w:rPr>
        <w:t xml:space="preserve">А. В. Кольцов. </w:t>
      </w:r>
      <w:r w:rsidRPr="00EB2D57">
        <w:rPr>
          <w:color w:val="auto"/>
        </w:rPr>
        <w:t>Стихотворения (не менее двух). Например, «Косарь», «Соловей» и др.</w:t>
      </w:r>
    </w:p>
    <w:p w14:paraId="65B2D273" w14:textId="77777777" w:rsidR="009818B9" w:rsidRPr="00EB2D57" w:rsidRDefault="009818B9" w:rsidP="009818B9">
      <w:pPr>
        <w:pStyle w:val="af5"/>
        <w:rPr>
          <w:color w:val="auto"/>
        </w:rPr>
      </w:pPr>
      <w:bookmarkStart w:id="135" w:name="bookmark255"/>
    </w:p>
    <w:p w14:paraId="18408455" w14:textId="77777777" w:rsidR="00A57638" w:rsidRPr="00EB2D57" w:rsidRDefault="00E235EB" w:rsidP="009818B9">
      <w:pPr>
        <w:pStyle w:val="af5"/>
        <w:rPr>
          <w:color w:val="auto"/>
        </w:rPr>
      </w:pPr>
      <w:r w:rsidRPr="00EB2D57">
        <w:rPr>
          <w:color w:val="auto"/>
        </w:rPr>
        <w:t xml:space="preserve">Литература второй половины </w:t>
      </w:r>
      <w:r w:rsidRPr="00EB2D57">
        <w:rPr>
          <w:color w:val="auto"/>
          <w:lang w:val="en-US" w:eastAsia="en-US" w:bidi="en-US"/>
        </w:rPr>
        <w:t>XIX</w:t>
      </w:r>
      <w:r w:rsidRPr="00EB2D57">
        <w:rPr>
          <w:color w:val="auto"/>
          <w:lang w:eastAsia="en-US" w:bidi="en-US"/>
        </w:rPr>
        <w:t xml:space="preserve"> </w:t>
      </w:r>
      <w:r w:rsidRPr="00EB2D57">
        <w:rPr>
          <w:color w:val="auto"/>
        </w:rPr>
        <w:t>века</w:t>
      </w:r>
      <w:bookmarkEnd w:id="135"/>
    </w:p>
    <w:p w14:paraId="7E2182B2" w14:textId="77777777" w:rsidR="00A57638" w:rsidRPr="00EB2D57" w:rsidRDefault="00E235EB" w:rsidP="009818B9">
      <w:pPr>
        <w:pStyle w:val="13"/>
        <w:spacing w:line="240" w:lineRule="auto"/>
        <w:jc w:val="both"/>
        <w:rPr>
          <w:color w:val="auto"/>
        </w:rPr>
      </w:pPr>
      <w:r w:rsidRPr="00EB2D57">
        <w:rPr>
          <w:b/>
          <w:bCs/>
          <w:color w:val="auto"/>
          <w:sz w:val="19"/>
          <w:szCs w:val="19"/>
        </w:rPr>
        <w:t xml:space="preserve">Ф. И. Тютчев. </w:t>
      </w:r>
      <w:r w:rsidRPr="00EB2D57">
        <w:rPr>
          <w:color w:val="auto"/>
        </w:rPr>
        <w:t>Стихотворения (не менее двух). «Есть в осени первоначальной...», «С поляны коршун поднялся...».</w:t>
      </w:r>
    </w:p>
    <w:p w14:paraId="669FF45A" w14:textId="77777777" w:rsidR="00A57638" w:rsidRPr="00EB2D57" w:rsidRDefault="00E235EB" w:rsidP="009818B9">
      <w:pPr>
        <w:pStyle w:val="13"/>
        <w:spacing w:line="240" w:lineRule="auto"/>
        <w:jc w:val="both"/>
        <w:rPr>
          <w:color w:val="auto"/>
        </w:rPr>
      </w:pPr>
      <w:r w:rsidRPr="00EB2D57">
        <w:rPr>
          <w:b/>
          <w:bCs/>
          <w:color w:val="auto"/>
          <w:sz w:val="19"/>
          <w:szCs w:val="19"/>
        </w:rPr>
        <w:t xml:space="preserve">А. А. Фет. </w:t>
      </w:r>
      <w:r w:rsidRPr="00EB2D57">
        <w:rPr>
          <w:color w:val="auto"/>
        </w:rPr>
        <w:t>Стихотворения (не менее двух). «Учись у них — у дуба, у берёзы.», «Я пришёл к тебе с приветом.».</w:t>
      </w:r>
    </w:p>
    <w:p w14:paraId="216E0D1E" w14:textId="77777777" w:rsidR="00A57638" w:rsidRPr="00EB2D57" w:rsidRDefault="00E235EB" w:rsidP="009818B9">
      <w:pPr>
        <w:pStyle w:val="13"/>
        <w:spacing w:line="257" w:lineRule="auto"/>
        <w:jc w:val="both"/>
        <w:rPr>
          <w:color w:val="auto"/>
        </w:rPr>
      </w:pPr>
      <w:r w:rsidRPr="00EB2D57">
        <w:rPr>
          <w:b/>
          <w:bCs/>
          <w:color w:val="auto"/>
          <w:sz w:val="19"/>
          <w:szCs w:val="19"/>
        </w:rPr>
        <w:t xml:space="preserve">И. С. Тургенев. </w:t>
      </w:r>
      <w:r w:rsidRPr="00EB2D57">
        <w:rPr>
          <w:color w:val="auto"/>
        </w:rPr>
        <w:t>Рассказ «Бежин луг».</w:t>
      </w:r>
    </w:p>
    <w:p w14:paraId="15FA0B5F" w14:textId="77777777" w:rsidR="00A57638" w:rsidRPr="00EB2D57" w:rsidRDefault="00E235EB" w:rsidP="009818B9">
      <w:pPr>
        <w:pStyle w:val="13"/>
        <w:spacing w:line="271" w:lineRule="auto"/>
        <w:jc w:val="both"/>
        <w:rPr>
          <w:color w:val="auto"/>
        </w:rPr>
      </w:pPr>
      <w:r w:rsidRPr="00EB2D57">
        <w:rPr>
          <w:b/>
          <w:bCs/>
          <w:color w:val="auto"/>
          <w:sz w:val="19"/>
          <w:szCs w:val="19"/>
        </w:rPr>
        <w:t xml:space="preserve">Н. С. Лесков. </w:t>
      </w:r>
      <w:r w:rsidRPr="00EB2D57">
        <w:rPr>
          <w:color w:val="auto"/>
        </w:rPr>
        <w:t>Сказ «Левша».</w:t>
      </w:r>
    </w:p>
    <w:p w14:paraId="3492FC53" w14:textId="77777777" w:rsidR="00A57638" w:rsidRPr="00EB2D57" w:rsidRDefault="00E235EB" w:rsidP="009818B9">
      <w:pPr>
        <w:pStyle w:val="13"/>
        <w:spacing w:line="257" w:lineRule="auto"/>
        <w:jc w:val="both"/>
        <w:rPr>
          <w:color w:val="auto"/>
        </w:rPr>
      </w:pPr>
      <w:r w:rsidRPr="00EB2D57">
        <w:rPr>
          <w:b/>
          <w:bCs/>
          <w:color w:val="auto"/>
          <w:sz w:val="19"/>
          <w:szCs w:val="19"/>
        </w:rPr>
        <w:t xml:space="preserve">Л. Н. Толстой. </w:t>
      </w:r>
      <w:r w:rsidRPr="00EB2D57">
        <w:rPr>
          <w:color w:val="auto"/>
        </w:rPr>
        <w:t>Повесть «Детство» (главы).</w:t>
      </w:r>
    </w:p>
    <w:p w14:paraId="05E6DA91" w14:textId="77777777" w:rsidR="00A57638" w:rsidRPr="00EB2D57" w:rsidRDefault="00E235EB" w:rsidP="009818B9">
      <w:pPr>
        <w:pStyle w:val="13"/>
        <w:spacing w:line="240" w:lineRule="auto"/>
        <w:jc w:val="both"/>
        <w:rPr>
          <w:color w:val="auto"/>
        </w:rPr>
      </w:pPr>
      <w:r w:rsidRPr="00EB2D57">
        <w:rPr>
          <w:b/>
          <w:bCs/>
          <w:color w:val="auto"/>
          <w:sz w:val="19"/>
          <w:szCs w:val="19"/>
        </w:rPr>
        <w:t xml:space="preserve">А. П. Чехов. </w:t>
      </w:r>
      <w:r w:rsidRPr="00EB2D57">
        <w:rPr>
          <w:color w:val="auto"/>
        </w:rPr>
        <w:t>Рассказы (три по выбору). Например, «Толстый и тонкий», «Хамелеон», «Смерть чиновника» и др.</w:t>
      </w:r>
    </w:p>
    <w:p w14:paraId="045B9B0F" w14:textId="77777777" w:rsidR="00A57638" w:rsidRPr="00EB2D57" w:rsidRDefault="00E235EB" w:rsidP="009818B9">
      <w:pPr>
        <w:pStyle w:val="13"/>
        <w:spacing w:line="257" w:lineRule="auto"/>
        <w:jc w:val="both"/>
        <w:rPr>
          <w:color w:val="auto"/>
        </w:rPr>
      </w:pPr>
      <w:r w:rsidRPr="00EB2D57">
        <w:rPr>
          <w:b/>
          <w:bCs/>
          <w:color w:val="auto"/>
          <w:sz w:val="19"/>
          <w:szCs w:val="19"/>
        </w:rPr>
        <w:t>А. И. Куприн</w:t>
      </w:r>
      <w:r w:rsidRPr="00EB2D57">
        <w:rPr>
          <w:color w:val="auto"/>
        </w:rPr>
        <w:t>. Рассказ «Чудесный доктор».</w:t>
      </w:r>
    </w:p>
    <w:p w14:paraId="495852A2" w14:textId="77777777" w:rsidR="009818B9" w:rsidRPr="00EB2D57" w:rsidRDefault="009818B9" w:rsidP="009818B9">
      <w:pPr>
        <w:pStyle w:val="af5"/>
        <w:rPr>
          <w:color w:val="auto"/>
        </w:rPr>
      </w:pPr>
      <w:bookmarkStart w:id="136" w:name="bookmark257"/>
    </w:p>
    <w:p w14:paraId="5C66F5EE" w14:textId="77777777" w:rsidR="00A57638" w:rsidRPr="00EB2D57" w:rsidRDefault="00E235EB" w:rsidP="009818B9">
      <w:pPr>
        <w:pStyle w:val="af5"/>
        <w:rPr>
          <w:color w:val="auto"/>
        </w:rPr>
      </w:pPr>
      <w:r w:rsidRPr="00EB2D57">
        <w:rPr>
          <w:color w:val="auto"/>
        </w:rPr>
        <w:t xml:space="preserve">Литература </w:t>
      </w:r>
      <w:r w:rsidRPr="00EB2D57">
        <w:rPr>
          <w:color w:val="auto"/>
          <w:lang w:val="en-US" w:eastAsia="en-US" w:bidi="en-US"/>
        </w:rPr>
        <w:t>XX</w:t>
      </w:r>
      <w:r w:rsidRPr="00EB2D57">
        <w:rPr>
          <w:color w:val="auto"/>
          <w:lang w:eastAsia="en-US" w:bidi="en-US"/>
        </w:rPr>
        <w:t xml:space="preserve"> </w:t>
      </w:r>
      <w:r w:rsidRPr="00EB2D57">
        <w:rPr>
          <w:color w:val="auto"/>
        </w:rPr>
        <w:t>века</w:t>
      </w:r>
      <w:bookmarkEnd w:id="136"/>
    </w:p>
    <w:p w14:paraId="74F58692" w14:textId="77777777" w:rsidR="00A57638" w:rsidRPr="00EB2D57" w:rsidRDefault="00E235EB" w:rsidP="009818B9">
      <w:pPr>
        <w:pStyle w:val="13"/>
        <w:spacing w:line="259" w:lineRule="auto"/>
        <w:jc w:val="both"/>
        <w:rPr>
          <w:color w:val="auto"/>
        </w:rPr>
      </w:pPr>
      <w:r w:rsidRPr="00EB2D57">
        <w:rPr>
          <w:b/>
          <w:bCs/>
          <w:color w:val="auto"/>
          <w:sz w:val="19"/>
          <w:szCs w:val="19"/>
        </w:rPr>
        <w:t xml:space="preserve">Стихотворения отечественных поэтов начала ХХ века </w:t>
      </w:r>
      <w:r w:rsidRPr="00EB2D57">
        <w:rPr>
          <w:color w:val="auto"/>
        </w:rPr>
        <w:t>(не менее двух). Например, стихотворения С. А. Есенина, В. В. Маяковского, А. А. Блока и др.</w:t>
      </w:r>
    </w:p>
    <w:p w14:paraId="0A388A73" w14:textId="77777777" w:rsidR="00A57638" w:rsidRPr="00EB2D57" w:rsidRDefault="00E235EB" w:rsidP="009818B9">
      <w:pPr>
        <w:pStyle w:val="13"/>
        <w:spacing w:line="257" w:lineRule="auto"/>
        <w:jc w:val="both"/>
        <w:rPr>
          <w:color w:val="auto"/>
        </w:rPr>
      </w:pPr>
      <w:r w:rsidRPr="00EB2D57">
        <w:rPr>
          <w:b/>
          <w:bCs/>
          <w:color w:val="auto"/>
          <w:sz w:val="19"/>
          <w:szCs w:val="19"/>
        </w:rPr>
        <w:t xml:space="preserve">Стихотворения отечественных поэтов </w:t>
      </w:r>
      <w:r w:rsidRPr="00EB2D57">
        <w:rPr>
          <w:b/>
          <w:bCs/>
          <w:color w:val="auto"/>
          <w:sz w:val="19"/>
          <w:szCs w:val="19"/>
          <w:lang w:val="en-US" w:eastAsia="en-US" w:bidi="en-US"/>
        </w:rPr>
        <w:t>XX</w:t>
      </w:r>
      <w:r w:rsidRPr="00EB2D57">
        <w:rPr>
          <w:b/>
          <w:bCs/>
          <w:color w:val="auto"/>
          <w:sz w:val="19"/>
          <w:szCs w:val="19"/>
          <w:lang w:eastAsia="en-US" w:bidi="en-US"/>
        </w:rPr>
        <w:t xml:space="preserve"> </w:t>
      </w:r>
      <w:r w:rsidRPr="00EB2D57">
        <w:rPr>
          <w:b/>
          <w:bCs/>
          <w:color w:val="auto"/>
          <w:sz w:val="19"/>
          <w:szCs w:val="19"/>
        </w:rPr>
        <w:t xml:space="preserve">века </w:t>
      </w:r>
      <w:r w:rsidRPr="00EB2D57">
        <w:rPr>
          <w:color w:val="auto"/>
        </w:rPr>
        <w:t>(не менее четырёх стихотворений двух поэтов). Например, стихотворения О. Ф. Берггольц, В. С. Высоцкого, Е. А. Евтушенко, А. С. Кушнера, Ю. Д. Левитанского, Ю. П. Мориц, Б. Ш. Окуджавы, Д. С. Самойлова.</w:t>
      </w:r>
    </w:p>
    <w:p w14:paraId="3624178C" w14:textId="77777777" w:rsidR="00A57638" w:rsidRPr="00EB2D57" w:rsidRDefault="00E235EB" w:rsidP="009818B9">
      <w:pPr>
        <w:pStyle w:val="13"/>
        <w:spacing w:line="259" w:lineRule="auto"/>
        <w:jc w:val="both"/>
        <w:rPr>
          <w:color w:val="auto"/>
        </w:rPr>
      </w:pPr>
      <w:r w:rsidRPr="00EB2D57">
        <w:rPr>
          <w:b/>
          <w:bCs/>
          <w:color w:val="auto"/>
          <w:sz w:val="19"/>
          <w:szCs w:val="19"/>
        </w:rPr>
        <w:lastRenderedPageBreak/>
        <w:t xml:space="preserve">Проза отечественных писателей конца </w:t>
      </w:r>
      <w:r w:rsidRPr="00EB2D57">
        <w:rPr>
          <w:b/>
          <w:bCs/>
          <w:color w:val="auto"/>
          <w:sz w:val="19"/>
          <w:szCs w:val="19"/>
          <w:lang w:val="en-US" w:eastAsia="en-US" w:bidi="en-US"/>
        </w:rPr>
        <w:t>XX</w:t>
      </w:r>
      <w:r w:rsidRPr="00EB2D57">
        <w:rPr>
          <w:b/>
          <w:bCs/>
          <w:color w:val="auto"/>
          <w:sz w:val="19"/>
          <w:szCs w:val="19"/>
          <w:lang w:eastAsia="en-US" w:bidi="en-US"/>
        </w:rPr>
        <w:t xml:space="preserve"> </w:t>
      </w:r>
      <w:r w:rsidRPr="00EB2D57">
        <w:rPr>
          <w:b/>
          <w:bCs/>
          <w:color w:val="auto"/>
          <w:sz w:val="19"/>
          <w:szCs w:val="19"/>
        </w:rPr>
        <w:t xml:space="preserve">— начала </w:t>
      </w:r>
      <w:r w:rsidRPr="00EB2D57">
        <w:rPr>
          <w:b/>
          <w:bCs/>
          <w:color w:val="auto"/>
          <w:sz w:val="19"/>
          <w:szCs w:val="19"/>
          <w:lang w:val="en-US" w:eastAsia="en-US" w:bidi="en-US"/>
        </w:rPr>
        <w:t>XXI</w:t>
      </w:r>
      <w:r w:rsidRPr="00EB2D57">
        <w:rPr>
          <w:b/>
          <w:bCs/>
          <w:color w:val="auto"/>
          <w:sz w:val="19"/>
          <w:szCs w:val="19"/>
          <w:lang w:eastAsia="en-US" w:bidi="en-US"/>
        </w:rPr>
        <w:t xml:space="preserve"> </w:t>
      </w:r>
      <w:r w:rsidRPr="00EB2D57">
        <w:rPr>
          <w:b/>
          <w:bCs/>
          <w:color w:val="auto"/>
          <w:sz w:val="19"/>
          <w:szCs w:val="19"/>
        </w:rPr>
        <w:t xml:space="preserve">века, в том числе о Великой Отечественной войне </w:t>
      </w:r>
      <w:r w:rsidRPr="00EB2D57">
        <w:rPr>
          <w:color w:val="auto"/>
        </w:rPr>
        <w:t>(два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p>
    <w:p w14:paraId="21A8316D" w14:textId="77777777" w:rsidR="00A57638" w:rsidRPr="00EB2D57" w:rsidRDefault="009818B9" w:rsidP="009818B9">
      <w:pPr>
        <w:pStyle w:val="13"/>
        <w:tabs>
          <w:tab w:val="left" w:pos="773"/>
        </w:tabs>
        <w:spacing w:line="257" w:lineRule="auto"/>
        <w:ind w:left="240" w:firstLine="0"/>
        <w:jc w:val="both"/>
        <w:rPr>
          <w:color w:val="auto"/>
        </w:rPr>
      </w:pPr>
      <w:r w:rsidRPr="00EB2D57">
        <w:rPr>
          <w:b/>
          <w:bCs/>
          <w:color w:val="auto"/>
          <w:sz w:val="19"/>
          <w:szCs w:val="19"/>
        </w:rPr>
        <w:t xml:space="preserve">В. </w:t>
      </w:r>
      <w:r w:rsidR="00E235EB" w:rsidRPr="00EB2D57">
        <w:rPr>
          <w:b/>
          <w:bCs/>
          <w:color w:val="auto"/>
          <w:sz w:val="19"/>
          <w:szCs w:val="19"/>
        </w:rPr>
        <w:t xml:space="preserve">Г. Распутин. </w:t>
      </w:r>
      <w:r w:rsidR="00E235EB" w:rsidRPr="00EB2D57">
        <w:rPr>
          <w:color w:val="auto"/>
        </w:rPr>
        <w:t>Рассказ «Уроки французского».</w:t>
      </w:r>
    </w:p>
    <w:p w14:paraId="4C7CD4B9" w14:textId="77777777" w:rsidR="00A57638" w:rsidRPr="00EB2D57" w:rsidRDefault="00E235EB" w:rsidP="009818B9">
      <w:pPr>
        <w:pStyle w:val="13"/>
        <w:spacing w:line="259" w:lineRule="auto"/>
        <w:jc w:val="both"/>
        <w:rPr>
          <w:color w:val="auto"/>
        </w:rPr>
      </w:pPr>
      <w:r w:rsidRPr="00EB2D57">
        <w:rPr>
          <w:b/>
          <w:bCs/>
          <w:color w:val="auto"/>
          <w:sz w:val="19"/>
          <w:szCs w:val="19"/>
        </w:rPr>
        <w:t xml:space="preserve">Произведения отечественных писателей на тему взросления человека </w:t>
      </w:r>
      <w:r w:rsidRPr="00EB2D57">
        <w:rPr>
          <w:color w:val="auto"/>
        </w:rPr>
        <w:t>(не менее двух). Например, Р. П. Погодин. «Кирпичные острова»; Р. И. Фраерман. «Дикая собака Динго, или Повесть о первой любви»; Ю. И. Коваль. «Самая лёгкая лодка в мире» и др.</w:t>
      </w:r>
    </w:p>
    <w:p w14:paraId="6BF9AAE6" w14:textId="77777777" w:rsidR="00A57638" w:rsidRPr="00EB2D57" w:rsidRDefault="00E235EB" w:rsidP="009818B9">
      <w:pPr>
        <w:pStyle w:val="13"/>
        <w:spacing w:line="262" w:lineRule="auto"/>
        <w:jc w:val="both"/>
        <w:rPr>
          <w:color w:val="auto"/>
        </w:rPr>
      </w:pPr>
      <w:r w:rsidRPr="00EB2D57">
        <w:rPr>
          <w:b/>
          <w:bCs/>
          <w:color w:val="auto"/>
          <w:sz w:val="19"/>
          <w:szCs w:val="19"/>
        </w:rPr>
        <w:t xml:space="preserve">Произведения современных отечественных писателей-фантастов </w:t>
      </w:r>
      <w:r w:rsidRPr="00EB2D57">
        <w:rPr>
          <w:color w:val="auto"/>
        </w:rPr>
        <w:t>(не менее двух). Например, А. В. Жвалевский и Е. Б. Пастернак. «Время всегда хорошее»; С. В. Лукьяненко. «Мальчик и Тьма»; В. В. Ледерман. «Календарь ма(й)я» и др.</w:t>
      </w:r>
    </w:p>
    <w:p w14:paraId="641E36C2" w14:textId="77777777" w:rsidR="009818B9" w:rsidRPr="00EB2D57" w:rsidRDefault="009818B9" w:rsidP="006B14E0">
      <w:bookmarkStart w:id="137" w:name="bookmark259"/>
    </w:p>
    <w:p w14:paraId="76279E65" w14:textId="77777777" w:rsidR="00A57638" w:rsidRPr="00EB2D57" w:rsidRDefault="00E235EB" w:rsidP="00B267CC">
      <w:pPr>
        <w:pStyle w:val="af5"/>
      </w:pPr>
      <w:r w:rsidRPr="00EB2D57">
        <w:t>Литература народов Российской Федерации</w:t>
      </w:r>
      <w:bookmarkEnd w:id="137"/>
    </w:p>
    <w:p w14:paraId="68F47470" w14:textId="77777777" w:rsidR="00A57638" w:rsidRPr="00EB2D57" w:rsidRDefault="00E235EB" w:rsidP="009818B9">
      <w:pPr>
        <w:pStyle w:val="13"/>
        <w:spacing w:line="240" w:lineRule="auto"/>
        <w:jc w:val="both"/>
        <w:rPr>
          <w:color w:val="auto"/>
        </w:rPr>
      </w:pPr>
      <w:r w:rsidRPr="00EB2D57">
        <w:rPr>
          <w:b/>
          <w:bCs/>
          <w:color w:val="auto"/>
          <w:sz w:val="19"/>
          <w:szCs w:val="19"/>
        </w:rPr>
        <w:t xml:space="preserve">Стихотворения </w:t>
      </w:r>
      <w:r w:rsidRPr="00EB2D57">
        <w:rPr>
          <w:color w:val="auto"/>
        </w:rPr>
        <w:t>(два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p>
    <w:p w14:paraId="0523CE53" w14:textId="77777777" w:rsidR="009818B9" w:rsidRPr="00EB2D57" w:rsidRDefault="009818B9" w:rsidP="006B14E0">
      <w:bookmarkStart w:id="138" w:name="bookmark261"/>
    </w:p>
    <w:p w14:paraId="49AEED44" w14:textId="77777777" w:rsidR="00A57638" w:rsidRPr="00EB2D57" w:rsidRDefault="00E235EB" w:rsidP="00B267CC">
      <w:pPr>
        <w:pStyle w:val="af5"/>
      </w:pPr>
      <w:r w:rsidRPr="00EB2D57">
        <w:t>Зарубежная литература</w:t>
      </w:r>
      <w:bookmarkEnd w:id="138"/>
    </w:p>
    <w:p w14:paraId="56D11C7F" w14:textId="77777777" w:rsidR="00A57638" w:rsidRPr="00EB2D57" w:rsidRDefault="00E235EB" w:rsidP="009818B9">
      <w:pPr>
        <w:pStyle w:val="13"/>
        <w:spacing w:line="240" w:lineRule="auto"/>
        <w:jc w:val="both"/>
        <w:rPr>
          <w:color w:val="auto"/>
        </w:rPr>
      </w:pPr>
      <w:r w:rsidRPr="00EB2D57">
        <w:rPr>
          <w:b/>
          <w:bCs/>
          <w:color w:val="auto"/>
          <w:sz w:val="19"/>
          <w:szCs w:val="19"/>
        </w:rPr>
        <w:t xml:space="preserve">Д. Дефо. </w:t>
      </w:r>
      <w:r w:rsidRPr="00EB2D57">
        <w:rPr>
          <w:color w:val="auto"/>
        </w:rPr>
        <w:t>«Робинзон Крузо» (главы по выбору).</w:t>
      </w:r>
    </w:p>
    <w:p w14:paraId="2F3F2953" w14:textId="77777777" w:rsidR="00A57638" w:rsidRPr="00EB2D57" w:rsidRDefault="00E235EB" w:rsidP="009818B9">
      <w:pPr>
        <w:pStyle w:val="13"/>
        <w:spacing w:line="240" w:lineRule="auto"/>
        <w:jc w:val="both"/>
        <w:rPr>
          <w:color w:val="auto"/>
        </w:rPr>
      </w:pPr>
      <w:r w:rsidRPr="00EB2D57">
        <w:rPr>
          <w:b/>
          <w:bCs/>
          <w:color w:val="auto"/>
          <w:sz w:val="19"/>
          <w:szCs w:val="19"/>
        </w:rPr>
        <w:t xml:space="preserve">Дж. Свифт. </w:t>
      </w:r>
      <w:r w:rsidRPr="00EB2D57">
        <w:rPr>
          <w:color w:val="auto"/>
        </w:rPr>
        <w:t>«Путешествия Гулливера» (главы по выбору).</w:t>
      </w:r>
    </w:p>
    <w:p w14:paraId="2521324A" w14:textId="77777777" w:rsidR="00A57638" w:rsidRPr="00EB2D57" w:rsidRDefault="00E235EB" w:rsidP="009818B9">
      <w:pPr>
        <w:pStyle w:val="13"/>
        <w:spacing w:line="240" w:lineRule="auto"/>
        <w:jc w:val="both"/>
        <w:rPr>
          <w:color w:val="auto"/>
        </w:rPr>
      </w:pPr>
      <w:r w:rsidRPr="00EB2D57">
        <w:rPr>
          <w:b/>
          <w:bCs/>
          <w:color w:val="auto"/>
          <w:sz w:val="19"/>
          <w:szCs w:val="19"/>
        </w:rPr>
        <w:t xml:space="preserve">Произведения зарубежных писателей на тему взросления человека </w:t>
      </w:r>
      <w:r w:rsidRPr="00EB2D57">
        <w:rPr>
          <w:color w:val="auto"/>
        </w:rPr>
        <w:t>(не менее двух). Например, Ж. Верн. «Дети капитана Гранта» (главы по выбору). Х. Ли. «Убить пересмешника» (главы по выбору) и др.</w:t>
      </w:r>
    </w:p>
    <w:p w14:paraId="05931242" w14:textId="77777777" w:rsidR="00A57638" w:rsidRPr="00EB2D57" w:rsidRDefault="00E235EB" w:rsidP="009818B9">
      <w:pPr>
        <w:pStyle w:val="13"/>
        <w:spacing w:line="240" w:lineRule="auto"/>
        <w:jc w:val="both"/>
        <w:rPr>
          <w:color w:val="auto"/>
        </w:rPr>
      </w:pPr>
      <w:r w:rsidRPr="00EB2D57">
        <w:rPr>
          <w:b/>
          <w:bCs/>
          <w:color w:val="auto"/>
          <w:sz w:val="19"/>
          <w:szCs w:val="19"/>
        </w:rPr>
        <w:t xml:space="preserve">Произведения современных зарубежных писателей-фантастов </w:t>
      </w:r>
      <w:r w:rsidRPr="00EB2D57">
        <w:rPr>
          <w:color w:val="auto"/>
        </w:rPr>
        <w:t>(не менее двух). Например, Дж. К. Роулинг. «Гарри Поттер» (главы по выбору), Д. У. Джонс. «Дом с характером» и др.</w:t>
      </w:r>
    </w:p>
    <w:p w14:paraId="76302B7D" w14:textId="77777777" w:rsidR="009818B9" w:rsidRPr="00EB2D57" w:rsidRDefault="009818B9" w:rsidP="009818B9">
      <w:pPr>
        <w:pStyle w:val="af5"/>
        <w:rPr>
          <w:color w:val="auto"/>
        </w:rPr>
      </w:pPr>
      <w:bookmarkStart w:id="139" w:name="bookmark263"/>
    </w:p>
    <w:p w14:paraId="31015F7C" w14:textId="77777777" w:rsidR="009818B9" w:rsidRPr="00EB2D57" w:rsidRDefault="009818B9" w:rsidP="009818B9">
      <w:pPr>
        <w:pStyle w:val="af5"/>
        <w:rPr>
          <w:color w:val="auto"/>
        </w:rPr>
      </w:pPr>
    </w:p>
    <w:p w14:paraId="1CB8E24E" w14:textId="77777777" w:rsidR="00A57638" w:rsidRPr="00EB2D57" w:rsidRDefault="009818B9" w:rsidP="009818B9">
      <w:pPr>
        <w:pStyle w:val="af5"/>
        <w:rPr>
          <w:color w:val="auto"/>
        </w:rPr>
      </w:pPr>
      <w:r w:rsidRPr="00EB2D57">
        <w:rPr>
          <w:color w:val="auto"/>
        </w:rPr>
        <w:t xml:space="preserve">7 </w:t>
      </w:r>
      <w:r w:rsidR="00E235EB" w:rsidRPr="00EB2D57">
        <w:rPr>
          <w:color w:val="auto"/>
        </w:rPr>
        <w:t>КЛАСС</w:t>
      </w:r>
      <w:bookmarkEnd w:id="139"/>
    </w:p>
    <w:p w14:paraId="7BCE7E08" w14:textId="77777777" w:rsidR="009818B9" w:rsidRPr="00EB2D57" w:rsidRDefault="009818B9" w:rsidP="009818B9">
      <w:pPr>
        <w:pStyle w:val="af5"/>
        <w:rPr>
          <w:color w:val="auto"/>
        </w:rPr>
      </w:pPr>
      <w:bookmarkStart w:id="140" w:name="bookmark265"/>
    </w:p>
    <w:p w14:paraId="3BC605D9" w14:textId="77777777" w:rsidR="00A57638" w:rsidRPr="00EB2D57" w:rsidRDefault="00E235EB" w:rsidP="009818B9">
      <w:pPr>
        <w:pStyle w:val="af5"/>
        <w:rPr>
          <w:color w:val="auto"/>
        </w:rPr>
      </w:pPr>
      <w:r w:rsidRPr="00EB2D57">
        <w:rPr>
          <w:color w:val="auto"/>
        </w:rPr>
        <w:t>Древнерусская литература</w:t>
      </w:r>
      <w:bookmarkEnd w:id="140"/>
    </w:p>
    <w:p w14:paraId="36DB22EF" w14:textId="77777777" w:rsidR="00A57638" w:rsidRPr="00EB2D57" w:rsidRDefault="00E235EB" w:rsidP="009818B9">
      <w:pPr>
        <w:pStyle w:val="13"/>
        <w:spacing w:line="240" w:lineRule="auto"/>
        <w:jc w:val="both"/>
        <w:rPr>
          <w:color w:val="auto"/>
        </w:rPr>
      </w:pPr>
      <w:r w:rsidRPr="00EB2D57">
        <w:rPr>
          <w:b/>
          <w:bCs/>
          <w:color w:val="auto"/>
          <w:sz w:val="19"/>
          <w:szCs w:val="19"/>
        </w:rPr>
        <w:t xml:space="preserve">Древнерусские повести </w:t>
      </w:r>
      <w:r w:rsidRPr="00EB2D57">
        <w:rPr>
          <w:color w:val="auto"/>
        </w:rPr>
        <w:t>(одна повесть по выбору). Например, «Поучение» Владимира Мономаха (в сокращении) и др.</w:t>
      </w:r>
    </w:p>
    <w:p w14:paraId="0FD80125" w14:textId="77777777" w:rsidR="009818B9" w:rsidRPr="00EB2D57" w:rsidRDefault="009818B9" w:rsidP="009818B9">
      <w:pPr>
        <w:pStyle w:val="af5"/>
        <w:rPr>
          <w:color w:val="auto"/>
        </w:rPr>
      </w:pPr>
      <w:bookmarkStart w:id="141" w:name="bookmark267"/>
    </w:p>
    <w:p w14:paraId="6CB0A581" w14:textId="77777777" w:rsidR="00A57638" w:rsidRPr="00EB2D57" w:rsidRDefault="00E235EB" w:rsidP="009818B9">
      <w:pPr>
        <w:pStyle w:val="af5"/>
        <w:rPr>
          <w:color w:val="auto"/>
        </w:rPr>
      </w:pPr>
      <w:r w:rsidRPr="00EB2D57">
        <w:rPr>
          <w:color w:val="auto"/>
        </w:rPr>
        <w:t xml:space="preserve">Литература первой половины </w:t>
      </w:r>
      <w:r w:rsidRPr="00EB2D57">
        <w:rPr>
          <w:color w:val="auto"/>
          <w:lang w:val="en-US" w:eastAsia="en-US" w:bidi="en-US"/>
        </w:rPr>
        <w:t>XIX</w:t>
      </w:r>
      <w:r w:rsidRPr="00EB2D57">
        <w:rPr>
          <w:color w:val="auto"/>
          <w:lang w:eastAsia="en-US" w:bidi="en-US"/>
        </w:rPr>
        <w:t xml:space="preserve"> </w:t>
      </w:r>
      <w:r w:rsidRPr="00EB2D57">
        <w:rPr>
          <w:color w:val="auto"/>
        </w:rPr>
        <w:t>века</w:t>
      </w:r>
      <w:bookmarkEnd w:id="141"/>
    </w:p>
    <w:p w14:paraId="4FCA477D" w14:textId="77777777" w:rsidR="00A57638" w:rsidRPr="00EB2D57" w:rsidRDefault="00E235EB" w:rsidP="009818B9">
      <w:pPr>
        <w:pStyle w:val="13"/>
        <w:spacing w:line="240" w:lineRule="auto"/>
        <w:jc w:val="both"/>
        <w:rPr>
          <w:color w:val="auto"/>
        </w:rPr>
      </w:pPr>
      <w:r w:rsidRPr="00EB2D57">
        <w:rPr>
          <w:b/>
          <w:bCs/>
          <w:color w:val="auto"/>
          <w:sz w:val="19"/>
          <w:szCs w:val="19"/>
        </w:rPr>
        <w:t xml:space="preserve">А. С. Пушкин. </w:t>
      </w:r>
      <w:r w:rsidRPr="00EB2D57">
        <w:rPr>
          <w:color w:val="auto"/>
        </w:rPr>
        <w:t>Стихотворения (не менее четырёх). Например, «Во глубине сибирских руд.», «19 октября» («Роняет лес багряный свой убор.»), «И. И. Пущину», «На холмах Грузии лежит ночная мгла.», и др. «Повести Белкина» («Станционный смотритель»). Поэма «Полтава» (фрагмент) и др.</w:t>
      </w:r>
    </w:p>
    <w:p w14:paraId="1E25698B" w14:textId="77777777" w:rsidR="00A57638" w:rsidRPr="00EB2D57" w:rsidRDefault="00E235EB" w:rsidP="009818B9">
      <w:pPr>
        <w:pStyle w:val="13"/>
        <w:spacing w:line="240" w:lineRule="auto"/>
        <w:ind w:firstLine="238"/>
        <w:jc w:val="both"/>
        <w:rPr>
          <w:color w:val="auto"/>
        </w:rPr>
      </w:pPr>
      <w:r w:rsidRPr="00EB2D57">
        <w:rPr>
          <w:b/>
          <w:bCs/>
          <w:color w:val="auto"/>
          <w:sz w:val="19"/>
          <w:szCs w:val="19"/>
        </w:rPr>
        <w:t xml:space="preserve">М. Ю. Лермонтов. </w:t>
      </w:r>
      <w:r w:rsidRPr="00EB2D57">
        <w:rPr>
          <w:color w:val="auto"/>
        </w:rPr>
        <w:t xml:space="preserve">Стихотворения (не менее четырёх). Например, </w:t>
      </w:r>
      <w:r w:rsidRPr="00EB2D57">
        <w:rPr>
          <w:color w:val="auto"/>
        </w:rPr>
        <w:lastRenderedPageBreak/>
        <w:t>«Узник», «Парус», «Тучи», «Желанье» («Отворите мне темницу.»), «Когда волнуется желтеющая нива.», «Ангел», «Молитва» («В минуту жизни трудную.») и др. «Песня про царя Ивана Васильевича, молодого опричника и удалого купца Калашникова».</w:t>
      </w:r>
    </w:p>
    <w:p w14:paraId="1C4EB8E3" w14:textId="77777777" w:rsidR="00A57638" w:rsidRPr="00EB2D57" w:rsidRDefault="00E235EB" w:rsidP="009818B9">
      <w:pPr>
        <w:pStyle w:val="13"/>
        <w:spacing w:line="259" w:lineRule="auto"/>
        <w:ind w:firstLine="238"/>
        <w:jc w:val="both"/>
        <w:rPr>
          <w:color w:val="auto"/>
        </w:rPr>
      </w:pPr>
      <w:r w:rsidRPr="00EB2D57">
        <w:rPr>
          <w:b/>
          <w:bCs/>
          <w:color w:val="auto"/>
          <w:sz w:val="19"/>
          <w:szCs w:val="19"/>
        </w:rPr>
        <w:t xml:space="preserve">Н. В. Гоголь. </w:t>
      </w:r>
      <w:r w:rsidRPr="00EB2D57">
        <w:rPr>
          <w:color w:val="auto"/>
        </w:rPr>
        <w:t>Повесть «Тарас Бульба».</w:t>
      </w:r>
    </w:p>
    <w:p w14:paraId="1317A992" w14:textId="77777777" w:rsidR="009818B9" w:rsidRPr="00EB2D57" w:rsidRDefault="009818B9" w:rsidP="006B14E0">
      <w:bookmarkStart w:id="142" w:name="bookmark269"/>
    </w:p>
    <w:p w14:paraId="0DD0F5FF" w14:textId="77777777" w:rsidR="00A57638" w:rsidRPr="00EB2D57" w:rsidRDefault="00E235EB" w:rsidP="009818B9">
      <w:pPr>
        <w:pStyle w:val="af5"/>
        <w:rPr>
          <w:color w:val="auto"/>
        </w:rPr>
      </w:pPr>
      <w:r w:rsidRPr="00EB2D57">
        <w:rPr>
          <w:color w:val="auto"/>
        </w:rPr>
        <w:t xml:space="preserve">Литература второй половины </w:t>
      </w:r>
      <w:r w:rsidRPr="00EB2D57">
        <w:rPr>
          <w:color w:val="auto"/>
          <w:lang w:val="en-US" w:eastAsia="en-US" w:bidi="en-US"/>
        </w:rPr>
        <w:t>XIX</w:t>
      </w:r>
      <w:r w:rsidRPr="00EB2D57">
        <w:rPr>
          <w:color w:val="auto"/>
          <w:lang w:eastAsia="en-US" w:bidi="en-US"/>
        </w:rPr>
        <w:t xml:space="preserve"> </w:t>
      </w:r>
      <w:r w:rsidRPr="00EB2D57">
        <w:rPr>
          <w:color w:val="auto"/>
        </w:rPr>
        <w:t>века</w:t>
      </w:r>
      <w:bookmarkEnd w:id="142"/>
    </w:p>
    <w:p w14:paraId="2479F4B5" w14:textId="77777777" w:rsidR="00A57638" w:rsidRPr="00EB2D57" w:rsidRDefault="00E235EB" w:rsidP="009818B9">
      <w:pPr>
        <w:pStyle w:val="13"/>
        <w:spacing w:line="240" w:lineRule="auto"/>
        <w:jc w:val="both"/>
        <w:rPr>
          <w:color w:val="auto"/>
        </w:rPr>
      </w:pPr>
      <w:r w:rsidRPr="00EB2D57">
        <w:rPr>
          <w:b/>
          <w:bCs/>
          <w:color w:val="auto"/>
          <w:sz w:val="19"/>
          <w:szCs w:val="19"/>
        </w:rPr>
        <w:t xml:space="preserve">И. С. Тургенев. </w:t>
      </w:r>
      <w:r w:rsidRPr="00EB2D57">
        <w:rPr>
          <w:color w:val="auto"/>
        </w:rPr>
        <w:t>Рассказы из цикла «Записки охотника» (два по выбору). Например, «Бирюк», «Хорь и Калиныч» и др. Стихотворения в прозе. Например, «Русский язык», «Воробей» и др.</w:t>
      </w:r>
    </w:p>
    <w:p w14:paraId="75AD78A6" w14:textId="77777777" w:rsidR="00A57638" w:rsidRPr="00EB2D57" w:rsidRDefault="00E235EB" w:rsidP="009818B9">
      <w:pPr>
        <w:pStyle w:val="13"/>
        <w:spacing w:line="240" w:lineRule="auto"/>
        <w:jc w:val="both"/>
        <w:rPr>
          <w:color w:val="auto"/>
        </w:rPr>
      </w:pPr>
      <w:r w:rsidRPr="00EB2D57">
        <w:rPr>
          <w:b/>
          <w:bCs/>
          <w:color w:val="auto"/>
          <w:sz w:val="19"/>
          <w:szCs w:val="19"/>
        </w:rPr>
        <w:t xml:space="preserve">Л. Н. Толстой. </w:t>
      </w:r>
      <w:r w:rsidRPr="00EB2D57">
        <w:rPr>
          <w:color w:val="auto"/>
        </w:rPr>
        <w:t>Рассказ «После бала».</w:t>
      </w:r>
    </w:p>
    <w:p w14:paraId="1AFA81A7" w14:textId="77777777" w:rsidR="00A57638" w:rsidRPr="00EB2D57" w:rsidRDefault="00E235EB" w:rsidP="009818B9">
      <w:pPr>
        <w:pStyle w:val="13"/>
        <w:spacing w:line="240" w:lineRule="auto"/>
        <w:jc w:val="both"/>
        <w:rPr>
          <w:color w:val="auto"/>
        </w:rPr>
      </w:pPr>
      <w:r w:rsidRPr="00EB2D57">
        <w:rPr>
          <w:b/>
          <w:bCs/>
          <w:color w:val="auto"/>
          <w:sz w:val="19"/>
          <w:szCs w:val="19"/>
        </w:rPr>
        <w:t xml:space="preserve">Н. А. Некрасов. </w:t>
      </w:r>
      <w:r w:rsidRPr="00EB2D57">
        <w:rPr>
          <w:color w:val="auto"/>
        </w:rPr>
        <w:t>Стихотворения (не менее двух). Например, «Размышления у парадного подъезда», «Железная дорога» и др.</w:t>
      </w:r>
    </w:p>
    <w:p w14:paraId="174C9533" w14:textId="77777777" w:rsidR="00A57638" w:rsidRPr="00EB2D57" w:rsidRDefault="00E235EB" w:rsidP="009818B9">
      <w:pPr>
        <w:pStyle w:val="13"/>
        <w:spacing w:line="240" w:lineRule="auto"/>
        <w:jc w:val="both"/>
        <w:rPr>
          <w:color w:val="auto"/>
        </w:rPr>
      </w:pPr>
      <w:r w:rsidRPr="00EB2D57">
        <w:rPr>
          <w:b/>
          <w:bCs/>
          <w:color w:val="auto"/>
          <w:sz w:val="19"/>
          <w:szCs w:val="19"/>
        </w:rPr>
        <w:t xml:space="preserve">Поэзия второй половины </w:t>
      </w:r>
      <w:r w:rsidRPr="00EB2D57">
        <w:rPr>
          <w:b/>
          <w:bCs/>
          <w:color w:val="auto"/>
          <w:sz w:val="19"/>
          <w:szCs w:val="19"/>
          <w:lang w:val="en-US" w:eastAsia="en-US" w:bidi="en-US"/>
        </w:rPr>
        <w:t>XIX</w:t>
      </w:r>
      <w:r w:rsidRPr="00EB2D57">
        <w:rPr>
          <w:b/>
          <w:bCs/>
          <w:color w:val="auto"/>
          <w:sz w:val="19"/>
          <w:szCs w:val="19"/>
          <w:lang w:eastAsia="en-US" w:bidi="en-US"/>
        </w:rPr>
        <w:t xml:space="preserve"> </w:t>
      </w:r>
      <w:r w:rsidRPr="00EB2D57">
        <w:rPr>
          <w:b/>
          <w:bCs/>
          <w:color w:val="auto"/>
          <w:sz w:val="19"/>
          <w:szCs w:val="19"/>
        </w:rPr>
        <w:t xml:space="preserve">века. </w:t>
      </w:r>
      <w:r w:rsidRPr="00EB2D57">
        <w:rPr>
          <w:color w:val="auto"/>
        </w:rPr>
        <w:t>Ф. И. Тютчев, А. А. Фет, А. К. Толстой и др. (не менее двух стихотворений по выбору).</w:t>
      </w:r>
    </w:p>
    <w:p w14:paraId="70047B79" w14:textId="77777777" w:rsidR="00A57638" w:rsidRPr="00EB2D57" w:rsidRDefault="00E235EB" w:rsidP="009818B9">
      <w:pPr>
        <w:pStyle w:val="13"/>
        <w:spacing w:line="240" w:lineRule="auto"/>
        <w:jc w:val="both"/>
        <w:rPr>
          <w:color w:val="auto"/>
        </w:rPr>
      </w:pPr>
      <w:r w:rsidRPr="00EB2D57">
        <w:rPr>
          <w:b/>
          <w:bCs/>
          <w:color w:val="auto"/>
          <w:sz w:val="19"/>
          <w:szCs w:val="19"/>
        </w:rPr>
        <w:t xml:space="preserve">М. Е. Салтыков-Щедрин. </w:t>
      </w:r>
      <w:r w:rsidRPr="00EB2D57">
        <w:rPr>
          <w:color w:val="auto"/>
        </w:rPr>
        <w:t xml:space="preserve">Сказки (две по выбору). Например, «Повесть о том, как один мужик двух генералов прокормил», «Дикий помещик», «Премудрый </w:t>
      </w:r>
      <w:r w:rsidR="00F61DE3" w:rsidRPr="00EB2D57">
        <w:rPr>
          <w:color w:val="auto"/>
        </w:rPr>
        <w:t>пескарь</w:t>
      </w:r>
      <w:r w:rsidRPr="00EB2D57">
        <w:rPr>
          <w:color w:val="auto"/>
        </w:rPr>
        <w:t>» и др.</w:t>
      </w:r>
    </w:p>
    <w:p w14:paraId="7701C8C4" w14:textId="77777777" w:rsidR="00A57638" w:rsidRPr="00EB2D57" w:rsidRDefault="00E235EB" w:rsidP="009818B9">
      <w:pPr>
        <w:pStyle w:val="13"/>
        <w:spacing w:line="252" w:lineRule="auto"/>
        <w:jc w:val="both"/>
        <w:rPr>
          <w:color w:val="auto"/>
        </w:rPr>
      </w:pPr>
      <w:r w:rsidRPr="00EB2D57">
        <w:rPr>
          <w:b/>
          <w:bCs/>
          <w:color w:val="auto"/>
          <w:sz w:val="19"/>
          <w:szCs w:val="19"/>
        </w:rPr>
        <w:t xml:space="preserve">Произведения отечественных и зарубежных писателей на историческую тему </w:t>
      </w:r>
      <w:r w:rsidRPr="00EB2D57">
        <w:rPr>
          <w:color w:val="auto"/>
        </w:rPr>
        <w:t>(не менее двух). Например, А. К. Толстого, Р. Сабатини, Ф. Купера.</w:t>
      </w:r>
    </w:p>
    <w:p w14:paraId="1A7FF221" w14:textId="77777777" w:rsidR="009818B9" w:rsidRPr="00EB2D57" w:rsidRDefault="009818B9" w:rsidP="009818B9">
      <w:pPr>
        <w:pStyle w:val="af5"/>
        <w:rPr>
          <w:color w:val="auto"/>
        </w:rPr>
      </w:pPr>
      <w:bookmarkStart w:id="143" w:name="bookmark271"/>
    </w:p>
    <w:p w14:paraId="39789742" w14:textId="77777777" w:rsidR="00A57638" w:rsidRPr="00EB2D57" w:rsidRDefault="00E235EB" w:rsidP="009818B9">
      <w:pPr>
        <w:pStyle w:val="af5"/>
        <w:rPr>
          <w:color w:val="auto"/>
        </w:rPr>
      </w:pPr>
      <w:r w:rsidRPr="00EB2D57">
        <w:rPr>
          <w:color w:val="auto"/>
        </w:rPr>
        <w:t>Литература конца XIX — начала XX века</w:t>
      </w:r>
      <w:bookmarkEnd w:id="143"/>
    </w:p>
    <w:p w14:paraId="624F8C73" w14:textId="77777777" w:rsidR="00A57638" w:rsidRPr="00EB2D57" w:rsidRDefault="00E235EB" w:rsidP="009818B9">
      <w:pPr>
        <w:pStyle w:val="13"/>
        <w:spacing w:line="240" w:lineRule="auto"/>
        <w:jc w:val="both"/>
        <w:rPr>
          <w:color w:val="auto"/>
        </w:rPr>
      </w:pPr>
      <w:r w:rsidRPr="00EB2D57">
        <w:rPr>
          <w:b/>
          <w:bCs/>
          <w:color w:val="auto"/>
          <w:sz w:val="19"/>
          <w:szCs w:val="19"/>
        </w:rPr>
        <w:t xml:space="preserve">А. П. Чехов. </w:t>
      </w:r>
      <w:r w:rsidRPr="00EB2D57">
        <w:rPr>
          <w:color w:val="auto"/>
        </w:rPr>
        <w:t>Рассказы (один по выбору). Например, «Тоска», «Злоумышленник» и др.</w:t>
      </w:r>
    </w:p>
    <w:p w14:paraId="20CC10F0" w14:textId="77777777" w:rsidR="00A57638" w:rsidRPr="00EB2D57" w:rsidRDefault="00E235EB" w:rsidP="009818B9">
      <w:pPr>
        <w:pStyle w:val="13"/>
        <w:spacing w:line="240" w:lineRule="auto"/>
        <w:jc w:val="both"/>
        <w:rPr>
          <w:color w:val="auto"/>
        </w:rPr>
      </w:pPr>
      <w:r w:rsidRPr="00EB2D57">
        <w:rPr>
          <w:b/>
          <w:bCs/>
          <w:color w:val="auto"/>
          <w:sz w:val="19"/>
          <w:szCs w:val="19"/>
        </w:rPr>
        <w:t xml:space="preserve">М. Горький. </w:t>
      </w:r>
      <w:r w:rsidRPr="00EB2D57">
        <w:rPr>
          <w:color w:val="auto"/>
        </w:rPr>
        <w:t>Ранние рассказы (одно произведение по выбору). Например, «Старуха Изергиль» (легенда о Данко), «Челкаш» и др.</w:t>
      </w:r>
    </w:p>
    <w:p w14:paraId="4FB29603" w14:textId="77777777" w:rsidR="00A57638" w:rsidRPr="00EB2D57" w:rsidRDefault="00E235EB" w:rsidP="009818B9">
      <w:pPr>
        <w:pStyle w:val="13"/>
        <w:spacing w:line="252" w:lineRule="auto"/>
        <w:jc w:val="both"/>
        <w:rPr>
          <w:color w:val="auto"/>
        </w:rPr>
      </w:pPr>
      <w:r w:rsidRPr="00EB2D57">
        <w:rPr>
          <w:b/>
          <w:bCs/>
          <w:color w:val="auto"/>
          <w:sz w:val="19"/>
          <w:szCs w:val="19"/>
        </w:rPr>
        <w:t xml:space="preserve">Сатирические произведения отечественных и зарубежных писателей </w:t>
      </w:r>
      <w:r w:rsidRPr="00EB2D57">
        <w:rPr>
          <w:color w:val="auto"/>
        </w:rPr>
        <w:t>(не менее двух). Например, М. М. Зощенко, А. Т. Аверченко, Н. Тэффи, О. Генри, Я. Гашека.</w:t>
      </w:r>
    </w:p>
    <w:p w14:paraId="1131CE3B" w14:textId="77777777" w:rsidR="009818B9" w:rsidRPr="00EB2D57" w:rsidRDefault="009818B9" w:rsidP="009818B9">
      <w:pPr>
        <w:pStyle w:val="af5"/>
        <w:rPr>
          <w:color w:val="auto"/>
        </w:rPr>
      </w:pPr>
      <w:bookmarkStart w:id="144" w:name="bookmark273"/>
    </w:p>
    <w:p w14:paraId="3EC15871" w14:textId="77777777" w:rsidR="00A57638" w:rsidRPr="00EB2D57" w:rsidRDefault="00E235EB" w:rsidP="009818B9">
      <w:pPr>
        <w:pStyle w:val="af5"/>
        <w:rPr>
          <w:color w:val="auto"/>
        </w:rPr>
      </w:pPr>
      <w:r w:rsidRPr="00EB2D57">
        <w:rPr>
          <w:color w:val="auto"/>
        </w:rPr>
        <w:t xml:space="preserve">Литература первой половины </w:t>
      </w:r>
      <w:r w:rsidRPr="00EB2D57">
        <w:rPr>
          <w:color w:val="auto"/>
          <w:lang w:val="en-US" w:eastAsia="en-US" w:bidi="en-US"/>
        </w:rPr>
        <w:t>XX</w:t>
      </w:r>
      <w:r w:rsidRPr="00EB2D57">
        <w:rPr>
          <w:color w:val="auto"/>
          <w:lang w:eastAsia="en-US" w:bidi="en-US"/>
        </w:rPr>
        <w:t xml:space="preserve"> </w:t>
      </w:r>
      <w:r w:rsidRPr="00EB2D57">
        <w:rPr>
          <w:color w:val="auto"/>
        </w:rPr>
        <w:t>века</w:t>
      </w:r>
      <w:bookmarkEnd w:id="144"/>
    </w:p>
    <w:p w14:paraId="1A6ACAEF" w14:textId="77777777" w:rsidR="00A57638" w:rsidRPr="00EB2D57" w:rsidRDefault="00E235EB" w:rsidP="000B3370">
      <w:pPr>
        <w:pStyle w:val="13"/>
        <w:numPr>
          <w:ilvl w:val="0"/>
          <w:numId w:val="5"/>
        </w:numPr>
        <w:tabs>
          <w:tab w:val="left" w:pos="604"/>
        </w:tabs>
        <w:spacing w:line="240" w:lineRule="auto"/>
        <w:jc w:val="both"/>
        <w:rPr>
          <w:color w:val="auto"/>
        </w:rPr>
      </w:pPr>
      <w:r w:rsidRPr="00EB2D57">
        <w:rPr>
          <w:b/>
          <w:bCs/>
          <w:color w:val="auto"/>
          <w:sz w:val="19"/>
          <w:szCs w:val="19"/>
        </w:rPr>
        <w:t xml:space="preserve">С. Грин. </w:t>
      </w:r>
      <w:r w:rsidRPr="00EB2D57">
        <w:rPr>
          <w:color w:val="auto"/>
        </w:rPr>
        <w:t>Повести и рассказы (одно произведение по выбору). Например, «Алые паруса», «Зелёная лампа» и др.</w:t>
      </w:r>
    </w:p>
    <w:p w14:paraId="0DF7EB2C" w14:textId="77777777" w:rsidR="00A57638" w:rsidRPr="00EB2D57" w:rsidRDefault="00E235EB" w:rsidP="009818B9">
      <w:pPr>
        <w:pStyle w:val="13"/>
        <w:spacing w:line="240" w:lineRule="auto"/>
        <w:jc w:val="both"/>
        <w:rPr>
          <w:color w:val="auto"/>
        </w:rPr>
      </w:pPr>
      <w:r w:rsidRPr="00EB2D57">
        <w:rPr>
          <w:b/>
          <w:bCs/>
          <w:color w:val="auto"/>
          <w:sz w:val="19"/>
          <w:szCs w:val="19"/>
        </w:rPr>
        <w:t xml:space="preserve">Отечественная поэзия первой половины </w:t>
      </w:r>
      <w:r w:rsidRPr="00EB2D57">
        <w:rPr>
          <w:b/>
          <w:bCs/>
          <w:color w:val="auto"/>
          <w:sz w:val="19"/>
          <w:szCs w:val="19"/>
          <w:lang w:val="en-US" w:eastAsia="en-US" w:bidi="en-US"/>
        </w:rPr>
        <w:t>XX</w:t>
      </w:r>
      <w:r w:rsidRPr="00EB2D57">
        <w:rPr>
          <w:b/>
          <w:bCs/>
          <w:color w:val="auto"/>
          <w:sz w:val="19"/>
          <w:szCs w:val="19"/>
          <w:lang w:eastAsia="en-US" w:bidi="en-US"/>
        </w:rPr>
        <w:t xml:space="preserve"> </w:t>
      </w:r>
      <w:r w:rsidRPr="00EB2D57">
        <w:rPr>
          <w:b/>
          <w:bCs/>
          <w:color w:val="auto"/>
          <w:sz w:val="19"/>
          <w:szCs w:val="19"/>
        </w:rPr>
        <w:t>века</w:t>
      </w:r>
      <w:r w:rsidRPr="00EB2D57">
        <w:rPr>
          <w:color w:val="auto"/>
        </w:rPr>
        <w:t>. Стихотворения на тему мечты и реальности (два-три по выбору). Например, стихотворения А. А. Блока, Н. С. Гумилёва, М. И. Цветаевой и др.</w:t>
      </w:r>
    </w:p>
    <w:p w14:paraId="7B05C13C" w14:textId="77777777" w:rsidR="00A57638" w:rsidRPr="00EB2D57" w:rsidRDefault="00E235EB" w:rsidP="000B3370">
      <w:pPr>
        <w:pStyle w:val="13"/>
        <w:numPr>
          <w:ilvl w:val="0"/>
          <w:numId w:val="5"/>
        </w:numPr>
        <w:tabs>
          <w:tab w:val="left" w:pos="580"/>
        </w:tabs>
        <w:spacing w:line="240" w:lineRule="auto"/>
        <w:jc w:val="both"/>
        <w:rPr>
          <w:color w:val="auto"/>
        </w:rPr>
      </w:pPr>
      <w:r w:rsidRPr="00EB2D57">
        <w:rPr>
          <w:b/>
          <w:bCs/>
          <w:color w:val="auto"/>
          <w:sz w:val="19"/>
          <w:szCs w:val="19"/>
        </w:rPr>
        <w:t xml:space="preserve">В. Маяковский. </w:t>
      </w:r>
      <w:r w:rsidRPr="00EB2D57">
        <w:rPr>
          <w:color w:val="auto"/>
        </w:rPr>
        <w:t>Стихотворения (одно по выбору). Например, «Необычайное приключение, бывшее с Владимиром Маяковским летом на даче», «Хорошее отношение к лошадям» и др.</w:t>
      </w:r>
    </w:p>
    <w:p w14:paraId="26D31B3A" w14:textId="77777777" w:rsidR="00A57638" w:rsidRPr="00EB2D57" w:rsidRDefault="00E235EB" w:rsidP="000B3370">
      <w:pPr>
        <w:pStyle w:val="13"/>
        <w:numPr>
          <w:ilvl w:val="0"/>
          <w:numId w:val="6"/>
        </w:numPr>
        <w:tabs>
          <w:tab w:val="left" w:pos="604"/>
        </w:tabs>
        <w:spacing w:line="240" w:lineRule="auto"/>
        <w:jc w:val="both"/>
        <w:rPr>
          <w:color w:val="auto"/>
        </w:rPr>
      </w:pPr>
      <w:r w:rsidRPr="00EB2D57">
        <w:rPr>
          <w:b/>
          <w:bCs/>
          <w:color w:val="auto"/>
          <w:sz w:val="19"/>
          <w:szCs w:val="19"/>
        </w:rPr>
        <w:t xml:space="preserve">П. Платонов. </w:t>
      </w:r>
      <w:r w:rsidRPr="00EB2D57">
        <w:rPr>
          <w:color w:val="auto"/>
        </w:rPr>
        <w:t>Рассказы (один по выбору). Например, «Юшка», «Неизвестный цветок» и др.</w:t>
      </w:r>
    </w:p>
    <w:p w14:paraId="0BC84070" w14:textId="77777777" w:rsidR="009818B9" w:rsidRPr="00EB2D57" w:rsidRDefault="009818B9" w:rsidP="006B14E0">
      <w:bookmarkStart w:id="145" w:name="bookmark275"/>
    </w:p>
    <w:p w14:paraId="1C5CBD4A" w14:textId="77777777" w:rsidR="00A57638" w:rsidRPr="00EB2D57" w:rsidRDefault="00E235EB" w:rsidP="009818B9">
      <w:pPr>
        <w:pStyle w:val="af5"/>
        <w:rPr>
          <w:color w:val="auto"/>
        </w:rPr>
      </w:pPr>
      <w:r w:rsidRPr="00EB2D57">
        <w:rPr>
          <w:color w:val="auto"/>
        </w:rPr>
        <w:t xml:space="preserve">Литература второй половины </w:t>
      </w:r>
      <w:r w:rsidRPr="00EB2D57">
        <w:rPr>
          <w:color w:val="auto"/>
          <w:lang w:val="en-US" w:eastAsia="en-US" w:bidi="en-US"/>
        </w:rPr>
        <w:t>XX</w:t>
      </w:r>
      <w:r w:rsidRPr="00EB2D57">
        <w:rPr>
          <w:color w:val="auto"/>
          <w:lang w:eastAsia="en-US" w:bidi="en-US"/>
        </w:rPr>
        <w:t xml:space="preserve"> </w:t>
      </w:r>
      <w:r w:rsidRPr="00EB2D57">
        <w:rPr>
          <w:color w:val="auto"/>
        </w:rPr>
        <w:t>века</w:t>
      </w:r>
      <w:bookmarkEnd w:id="145"/>
    </w:p>
    <w:p w14:paraId="2CD686FE" w14:textId="77777777" w:rsidR="00A57638" w:rsidRPr="00EB2D57" w:rsidRDefault="00E235EB" w:rsidP="000B3370">
      <w:pPr>
        <w:pStyle w:val="13"/>
        <w:numPr>
          <w:ilvl w:val="0"/>
          <w:numId w:val="6"/>
        </w:numPr>
        <w:tabs>
          <w:tab w:val="left" w:pos="585"/>
        </w:tabs>
        <w:spacing w:line="240" w:lineRule="auto"/>
        <w:jc w:val="both"/>
        <w:rPr>
          <w:color w:val="auto"/>
        </w:rPr>
      </w:pPr>
      <w:r w:rsidRPr="00EB2D57">
        <w:rPr>
          <w:b/>
          <w:bCs/>
          <w:color w:val="auto"/>
          <w:sz w:val="19"/>
          <w:szCs w:val="19"/>
        </w:rPr>
        <w:lastRenderedPageBreak/>
        <w:t xml:space="preserve">М. Шукшин. </w:t>
      </w:r>
      <w:r w:rsidRPr="00EB2D57">
        <w:rPr>
          <w:color w:val="auto"/>
        </w:rPr>
        <w:t>Рассказы (один по выбору). Например, «Чудик», «Стенька Разин», «Критики» и др.</w:t>
      </w:r>
    </w:p>
    <w:p w14:paraId="3D058036" w14:textId="77777777" w:rsidR="00A57638" w:rsidRPr="00EB2D57" w:rsidRDefault="00E235EB" w:rsidP="009818B9">
      <w:pPr>
        <w:pStyle w:val="13"/>
        <w:spacing w:line="240" w:lineRule="auto"/>
        <w:jc w:val="both"/>
        <w:rPr>
          <w:color w:val="auto"/>
        </w:rPr>
      </w:pPr>
      <w:r w:rsidRPr="00EB2D57">
        <w:rPr>
          <w:b/>
          <w:bCs/>
          <w:color w:val="auto"/>
          <w:sz w:val="19"/>
          <w:szCs w:val="19"/>
        </w:rPr>
        <w:t xml:space="preserve">Стихотворения отечественных поэтов </w:t>
      </w:r>
      <w:r w:rsidRPr="00EB2D57">
        <w:rPr>
          <w:b/>
          <w:bCs/>
          <w:color w:val="auto"/>
          <w:sz w:val="19"/>
          <w:szCs w:val="19"/>
          <w:lang w:val="en-US" w:eastAsia="en-US" w:bidi="en-US"/>
        </w:rPr>
        <w:t>XX</w:t>
      </w:r>
      <w:r w:rsidRPr="00EB2D57">
        <w:rPr>
          <w:b/>
          <w:bCs/>
          <w:color w:val="auto"/>
          <w:sz w:val="19"/>
          <w:szCs w:val="19"/>
          <w:lang w:eastAsia="en-US" w:bidi="en-US"/>
        </w:rPr>
        <w:t>—</w:t>
      </w:r>
      <w:r w:rsidRPr="00EB2D57">
        <w:rPr>
          <w:b/>
          <w:bCs/>
          <w:color w:val="auto"/>
          <w:sz w:val="19"/>
          <w:szCs w:val="19"/>
          <w:lang w:val="en-US" w:eastAsia="en-US" w:bidi="en-US"/>
        </w:rPr>
        <w:t>XXI</w:t>
      </w:r>
      <w:r w:rsidRPr="00EB2D57">
        <w:rPr>
          <w:b/>
          <w:bCs/>
          <w:color w:val="auto"/>
          <w:sz w:val="19"/>
          <w:szCs w:val="19"/>
          <w:lang w:eastAsia="en-US" w:bidi="en-US"/>
        </w:rPr>
        <w:t xml:space="preserve"> </w:t>
      </w:r>
      <w:r w:rsidRPr="00EB2D57">
        <w:rPr>
          <w:b/>
          <w:bCs/>
          <w:color w:val="auto"/>
          <w:sz w:val="19"/>
          <w:szCs w:val="19"/>
        </w:rPr>
        <w:t xml:space="preserve">веков </w:t>
      </w:r>
      <w:r w:rsidRPr="00EB2D57">
        <w:rPr>
          <w:color w:val="auto"/>
        </w:rPr>
        <w:t>(не менее четырёх стихотворений двух поэтов). Например, стихотворения М. И. Цветаевой, Е. А. Евтушенко, Б. А. Ахмадулиной, Ю. Д. Левитанского и др.</w:t>
      </w:r>
    </w:p>
    <w:p w14:paraId="17146B77" w14:textId="77777777" w:rsidR="00A57638" w:rsidRPr="00EB2D57" w:rsidRDefault="00E235EB" w:rsidP="009818B9">
      <w:pPr>
        <w:pStyle w:val="13"/>
        <w:spacing w:line="257" w:lineRule="auto"/>
        <w:jc w:val="both"/>
        <w:rPr>
          <w:color w:val="auto"/>
        </w:rPr>
      </w:pPr>
      <w:r w:rsidRPr="00EB2D57">
        <w:rPr>
          <w:b/>
          <w:bCs/>
          <w:color w:val="auto"/>
          <w:sz w:val="19"/>
          <w:szCs w:val="19"/>
        </w:rPr>
        <w:t xml:space="preserve">Произведения отечественных прозаиков второй половины </w:t>
      </w:r>
      <w:r w:rsidRPr="00EB2D57">
        <w:rPr>
          <w:b/>
          <w:bCs/>
          <w:color w:val="auto"/>
          <w:sz w:val="19"/>
          <w:szCs w:val="19"/>
          <w:lang w:val="en-US" w:eastAsia="en-US" w:bidi="en-US"/>
        </w:rPr>
        <w:t>XX</w:t>
      </w:r>
      <w:r w:rsidRPr="00EB2D57">
        <w:rPr>
          <w:b/>
          <w:bCs/>
          <w:color w:val="auto"/>
          <w:sz w:val="19"/>
          <w:szCs w:val="19"/>
          <w:lang w:eastAsia="en-US" w:bidi="en-US"/>
        </w:rPr>
        <w:t xml:space="preserve"> </w:t>
      </w:r>
      <w:r w:rsidRPr="00EB2D57">
        <w:rPr>
          <w:b/>
          <w:bCs/>
          <w:color w:val="auto"/>
          <w:sz w:val="19"/>
          <w:szCs w:val="19"/>
        </w:rPr>
        <w:t xml:space="preserve">— начала </w:t>
      </w:r>
      <w:r w:rsidRPr="00EB2D57">
        <w:rPr>
          <w:b/>
          <w:bCs/>
          <w:color w:val="auto"/>
          <w:sz w:val="19"/>
          <w:szCs w:val="19"/>
          <w:lang w:val="en-US" w:eastAsia="en-US" w:bidi="en-US"/>
        </w:rPr>
        <w:t>XXI</w:t>
      </w:r>
      <w:r w:rsidRPr="00EB2D57">
        <w:rPr>
          <w:b/>
          <w:bCs/>
          <w:color w:val="auto"/>
          <w:sz w:val="19"/>
          <w:szCs w:val="19"/>
          <w:lang w:eastAsia="en-US" w:bidi="en-US"/>
        </w:rPr>
        <w:t xml:space="preserve"> </w:t>
      </w:r>
      <w:r w:rsidRPr="00EB2D57">
        <w:rPr>
          <w:b/>
          <w:bCs/>
          <w:color w:val="auto"/>
          <w:sz w:val="19"/>
          <w:szCs w:val="19"/>
        </w:rPr>
        <w:t xml:space="preserve">века </w:t>
      </w:r>
      <w:r w:rsidRPr="00EB2D57">
        <w:rPr>
          <w:color w:val="auto"/>
        </w:rPr>
        <w:t>(не менее двух). Например, произведения Ф. А. Абрамова, В. П. Астафьева, В. И. Белова, Ф. А. Искандера и др.</w:t>
      </w:r>
    </w:p>
    <w:p w14:paraId="056B7187" w14:textId="77777777" w:rsidR="00A57638" w:rsidRPr="00EB2D57" w:rsidRDefault="00E235EB" w:rsidP="009818B9">
      <w:pPr>
        <w:pStyle w:val="13"/>
        <w:spacing w:line="257" w:lineRule="auto"/>
        <w:jc w:val="both"/>
        <w:rPr>
          <w:color w:val="auto"/>
        </w:rPr>
      </w:pPr>
      <w:r w:rsidRPr="00EB2D57">
        <w:rPr>
          <w:b/>
          <w:bCs/>
          <w:color w:val="auto"/>
          <w:sz w:val="19"/>
          <w:szCs w:val="19"/>
        </w:rPr>
        <w:t xml:space="preserve">Тема взаимоотношения поколений, становления человека, выбора им жизненного пути </w:t>
      </w:r>
      <w:r w:rsidRPr="00EB2D57">
        <w:rPr>
          <w:color w:val="auto"/>
        </w:rPr>
        <w:t>(не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w:t>
      </w:r>
    </w:p>
    <w:p w14:paraId="05EEEB7D" w14:textId="77777777" w:rsidR="009818B9" w:rsidRPr="00EB2D57" w:rsidRDefault="009818B9" w:rsidP="006B14E0">
      <w:bookmarkStart w:id="146" w:name="bookmark277"/>
    </w:p>
    <w:p w14:paraId="39CCCAAA" w14:textId="77777777" w:rsidR="00A57638" w:rsidRPr="00EB2D57" w:rsidRDefault="00E235EB" w:rsidP="009818B9">
      <w:pPr>
        <w:pStyle w:val="af5"/>
        <w:rPr>
          <w:color w:val="auto"/>
        </w:rPr>
      </w:pPr>
      <w:r w:rsidRPr="00EB2D57">
        <w:rPr>
          <w:color w:val="auto"/>
        </w:rPr>
        <w:t>Зарубежная литература</w:t>
      </w:r>
      <w:bookmarkEnd w:id="146"/>
    </w:p>
    <w:p w14:paraId="0087B4B4" w14:textId="77777777" w:rsidR="00A57638" w:rsidRPr="00EB2D57" w:rsidRDefault="00E235EB" w:rsidP="009818B9">
      <w:pPr>
        <w:pStyle w:val="13"/>
        <w:spacing w:line="257" w:lineRule="auto"/>
        <w:jc w:val="both"/>
        <w:rPr>
          <w:color w:val="auto"/>
        </w:rPr>
      </w:pPr>
      <w:r w:rsidRPr="00EB2D57">
        <w:rPr>
          <w:b/>
          <w:bCs/>
          <w:color w:val="auto"/>
          <w:sz w:val="19"/>
          <w:szCs w:val="19"/>
        </w:rPr>
        <w:t>М. де Сервантес Сааведра</w:t>
      </w:r>
      <w:r w:rsidRPr="00EB2D57">
        <w:rPr>
          <w:color w:val="auto"/>
        </w:rPr>
        <w:t>. Роман «Хитроумный идальго Дон Кихот Ламанчский» (главы).</w:t>
      </w:r>
    </w:p>
    <w:p w14:paraId="712C01CE" w14:textId="77777777" w:rsidR="00A57638" w:rsidRPr="00EB2D57" w:rsidRDefault="00E235EB" w:rsidP="009818B9">
      <w:pPr>
        <w:pStyle w:val="13"/>
        <w:jc w:val="both"/>
        <w:rPr>
          <w:color w:val="auto"/>
        </w:rPr>
      </w:pPr>
      <w:r w:rsidRPr="00EB2D57">
        <w:rPr>
          <w:b/>
          <w:bCs/>
          <w:color w:val="auto"/>
          <w:sz w:val="19"/>
          <w:szCs w:val="19"/>
        </w:rPr>
        <w:t xml:space="preserve">Зарубежная новеллистика </w:t>
      </w:r>
      <w:r w:rsidRPr="00EB2D57">
        <w:rPr>
          <w:color w:val="auto"/>
        </w:rPr>
        <w:t>(одно-два произведения по выбору). Например, П. Мериме. «Маттео Фальконе»; О. Генри. «Дары волхвов», «Последний лист».</w:t>
      </w:r>
    </w:p>
    <w:p w14:paraId="404E2051" w14:textId="77777777" w:rsidR="00A57638" w:rsidRPr="00EB2D57" w:rsidRDefault="00E235EB" w:rsidP="009818B9">
      <w:pPr>
        <w:pStyle w:val="13"/>
        <w:spacing w:line="264" w:lineRule="auto"/>
        <w:jc w:val="both"/>
        <w:rPr>
          <w:color w:val="auto"/>
        </w:rPr>
      </w:pPr>
      <w:r w:rsidRPr="00EB2D57">
        <w:rPr>
          <w:b/>
          <w:bCs/>
          <w:color w:val="auto"/>
          <w:sz w:val="19"/>
          <w:szCs w:val="19"/>
        </w:rPr>
        <w:t xml:space="preserve">А. де Сент Экзюпери. </w:t>
      </w:r>
      <w:r w:rsidRPr="00EB2D57">
        <w:rPr>
          <w:color w:val="auto"/>
        </w:rPr>
        <w:t>Повесть-сказка «Маленький принц».</w:t>
      </w:r>
    </w:p>
    <w:p w14:paraId="103A98C6" w14:textId="77777777" w:rsidR="009818B9" w:rsidRPr="00EB2D57" w:rsidRDefault="009818B9" w:rsidP="006B14E0">
      <w:bookmarkStart w:id="147" w:name="bookmark279"/>
    </w:p>
    <w:p w14:paraId="33039323" w14:textId="77777777" w:rsidR="009818B9" w:rsidRPr="00EB2D57" w:rsidRDefault="009818B9" w:rsidP="006B14E0"/>
    <w:p w14:paraId="2B3069D4" w14:textId="77777777" w:rsidR="00A57638" w:rsidRPr="00EB2D57" w:rsidRDefault="00E235EB" w:rsidP="009818B9">
      <w:pPr>
        <w:pStyle w:val="af5"/>
        <w:rPr>
          <w:color w:val="auto"/>
        </w:rPr>
      </w:pPr>
      <w:r w:rsidRPr="00EB2D57">
        <w:rPr>
          <w:color w:val="auto"/>
        </w:rPr>
        <w:t>8 КЛАСС</w:t>
      </w:r>
      <w:bookmarkEnd w:id="147"/>
    </w:p>
    <w:p w14:paraId="7B58A1C2" w14:textId="77777777" w:rsidR="009818B9" w:rsidRPr="00EB2D57" w:rsidRDefault="009818B9" w:rsidP="009818B9">
      <w:pPr>
        <w:pStyle w:val="af5"/>
        <w:rPr>
          <w:color w:val="auto"/>
        </w:rPr>
      </w:pPr>
      <w:bookmarkStart w:id="148" w:name="bookmark281"/>
    </w:p>
    <w:p w14:paraId="12429514" w14:textId="77777777" w:rsidR="00A57638" w:rsidRPr="00EB2D57" w:rsidRDefault="00E235EB" w:rsidP="009818B9">
      <w:pPr>
        <w:pStyle w:val="af5"/>
        <w:rPr>
          <w:color w:val="auto"/>
        </w:rPr>
      </w:pPr>
      <w:r w:rsidRPr="00EB2D57">
        <w:rPr>
          <w:color w:val="auto"/>
        </w:rPr>
        <w:t>Древнерусская литература</w:t>
      </w:r>
      <w:bookmarkEnd w:id="148"/>
    </w:p>
    <w:p w14:paraId="1F5DCEA6" w14:textId="77777777" w:rsidR="00A57638" w:rsidRPr="00EB2D57" w:rsidRDefault="00E235EB" w:rsidP="009818B9">
      <w:pPr>
        <w:pStyle w:val="13"/>
        <w:jc w:val="both"/>
        <w:rPr>
          <w:color w:val="auto"/>
        </w:rPr>
      </w:pPr>
      <w:r w:rsidRPr="00EB2D57">
        <w:rPr>
          <w:b/>
          <w:bCs/>
          <w:color w:val="auto"/>
          <w:sz w:val="19"/>
          <w:szCs w:val="19"/>
        </w:rPr>
        <w:t xml:space="preserve">Житийная литература </w:t>
      </w:r>
      <w:r w:rsidRPr="00EB2D57">
        <w:rPr>
          <w:color w:val="auto"/>
        </w:rPr>
        <w:t>(одно произведение по выбору). Например, «Житие Сергия Радонежского», «Житие протопопа Аввакума, им самим написанное».</w:t>
      </w:r>
    </w:p>
    <w:p w14:paraId="6CCD7A7D" w14:textId="77777777" w:rsidR="009818B9" w:rsidRPr="00EB2D57" w:rsidRDefault="009818B9" w:rsidP="009818B9">
      <w:pPr>
        <w:pStyle w:val="af5"/>
        <w:rPr>
          <w:color w:val="auto"/>
        </w:rPr>
      </w:pPr>
      <w:bookmarkStart w:id="149" w:name="bookmark283"/>
    </w:p>
    <w:p w14:paraId="21E0F27E" w14:textId="77777777" w:rsidR="00A57638" w:rsidRPr="00EB2D57" w:rsidRDefault="00E235EB" w:rsidP="009818B9">
      <w:pPr>
        <w:pStyle w:val="af5"/>
        <w:rPr>
          <w:color w:val="auto"/>
        </w:rPr>
      </w:pPr>
      <w:r w:rsidRPr="00EB2D57">
        <w:rPr>
          <w:color w:val="auto"/>
        </w:rPr>
        <w:t>Литература XVIII века</w:t>
      </w:r>
      <w:bookmarkEnd w:id="149"/>
    </w:p>
    <w:p w14:paraId="4DC38099" w14:textId="77777777" w:rsidR="00A57638" w:rsidRPr="00EB2D57" w:rsidRDefault="00E235EB" w:rsidP="009818B9">
      <w:pPr>
        <w:pStyle w:val="13"/>
        <w:spacing w:line="264" w:lineRule="auto"/>
        <w:jc w:val="both"/>
        <w:rPr>
          <w:color w:val="auto"/>
        </w:rPr>
      </w:pPr>
      <w:r w:rsidRPr="00EB2D57">
        <w:rPr>
          <w:b/>
          <w:bCs/>
          <w:color w:val="auto"/>
          <w:sz w:val="19"/>
          <w:szCs w:val="19"/>
        </w:rPr>
        <w:t xml:space="preserve">Д. И. Фонвизин. </w:t>
      </w:r>
      <w:r w:rsidRPr="00EB2D57">
        <w:rPr>
          <w:color w:val="auto"/>
        </w:rPr>
        <w:t>Комедия «Недоросль».</w:t>
      </w:r>
    </w:p>
    <w:p w14:paraId="60294998" w14:textId="77777777" w:rsidR="009818B9" w:rsidRPr="00EB2D57" w:rsidRDefault="009818B9" w:rsidP="006B14E0">
      <w:bookmarkStart w:id="150" w:name="bookmark285"/>
    </w:p>
    <w:p w14:paraId="2AF92828" w14:textId="77777777" w:rsidR="00A57638" w:rsidRPr="00EB2D57" w:rsidRDefault="00E235EB" w:rsidP="009818B9">
      <w:pPr>
        <w:pStyle w:val="af5"/>
        <w:rPr>
          <w:color w:val="auto"/>
        </w:rPr>
      </w:pPr>
      <w:r w:rsidRPr="00EB2D57">
        <w:rPr>
          <w:color w:val="auto"/>
        </w:rPr>
        <w:t>Литература первой половины XIX века</w:t>
      </w:r>
      <w:bookmarkEnd w:id="150"/>
    </w:p>
    <w:p w14:paraId="33865B80" w14:textId="77777777" w:rsidR="00A57638" w:rsidRPr="00EB2D57" w:rsidRDefault="00E235EB" w:rsidP="009818B9">
      <w:pPr>
        <w:pStyle w:val="13"/>
        <w:spacing w:line="252" w:lineRule="auto"/>
        <w:jc w:val="both"/>
        <w:rPr>
          <w:color w:val="auto"/>
        </w:rPr>
      </w:pPr>
      <w:r w:rsidRPr="00EB2D57">
        <w:rPr>
          <w:b/>
          <w:bCs/>
          <w:color w:val="auto"/>
          <w:sz w:val="19"/>
          <w:szCs w:val="19"/>
        </w:rPr>
        <w:t xml:space="preserve">А. С. Пушкин. </w:t>
      </w:r>
      <w:r w:rsidRPr="00EB2D57">
        <w:rPr>
          <w:color w:val="auto"/>
        </w:rPr>
        <w:t>Стихотворения (не менее двух). Например, «К Чаадаеву», «Анчар» и др. «Маленькие трагедии» (одна пьеса по выбору). Например, «Моцарт и Сальери», «Каменный гость». Роман «Капитанская дочка».</w:t>
      </w:r>
    </w:p>
    <w:p w14:paraId="44711697" w14:textId="77777777" w:rsidR="00A57638" w:rsidRPr="00EB2D57" w:rsidRDefault="00E235EB" w:rsidP="009818B9">
      <w:pPr>
        <w:pStyle w:val="13"/>
        <w:spacing w:line="252" w:lineRule="auto"/>
        <w:jc w:val="both"/>
        <w:rPr>
          <w:color w:val="auto"/>
        </w:rPr>
      </w:pPr>
      <w:r w:rsidRPr="00EB2D57">
        <w:rPr>
          <w:b/>
          <w:bCs/>
          <w:color w:val="auto"/>
          <w:sz w:val="19"/>
          <w:szCs w:val="19"/>
        </w:rPr>
        <w:t xml:space="preserve">М. Ю. Лермонтов. </w:t>
      </w:r>
      <w:r w:rsidRPr="00EB2D57">
        <w:rPr>
          <w:color w:val="auto"/>
        </w:rPr>
        <w:t>Стихотворения (не менее двух). Например, «Я не хочу, чтоб свет узнал...», «Из-под таинственной, холодной полумаски...», «Нищий» и др. Поэма «Мцыри».</w:t>
      </w:r>
    </w:p>
    <w:p w14:paraId="417C7792" w14:textId="77777777" w:rsidR="00A57638" w:rsidRPr="00EB2D57" w:rsidRDefault="00E235EB" w:rsidP="009818B9">
      <w:pPr>
        <w:pStyle w:val="13"/>
        <w:spacing w:line="264" w:lineRule="auto"/>
        <w:jc w:val="both"/>
        <w:rPr>
          <w:color w:val="auto"/>
        </w:rPr>
      </w:pPr>
      <w:r w:rsidRPr="00EB2D57">
        <w:rPr>
          <w:b/>
          <w:bCs/>
          <w:color w:val="auto"/>
          <w:sz w:val="19"/>
          <w:szCs w:val="19"/>
        </w:rPr>
        <w:t xml:space="preserve">Н. В. Гоголь. </w:t>
      </w:r>
      <w:r w:rsidRPr="00EB2D57">
        <w:rPr>
          <w:color w:val="auto"/>
        </w:rPr>
        <w:t>Повесть «Шинель». Комедия «Ревизор».</w:t>
      </w:r>
    </w:p>
    <w:p w14:paraId="5F03F846" w14:textId="77777777" w:rsidR="009818B9" w:rsidRPr="00EB2D57" w:rsidRDefault="009818B9" w:rsidP="009818B9">
      <w:pPr>
        <w:pStyle w:val="af5"/>
        <w:rPr>
          <w:color w:val="auto"/>
        </w:rPr>
      </w:pPr>
      <w:bookmarkStart w:id="151" w:name="bookmark287"/>
    </w:p>
    <w:p w14:paraId="36588646" w14:textId="77777777" w:rsidR="00A57638" w:rsidRPr="00EB2D57" w:rsidRDefault="00E235EB" w:rsidP="009818B9">
      <w:pPr>
        <w:pStyle w:val="af5"/>
        <w:rPr>
          <w:color w:val="auto"/>
        </w:rPr>
      </w:pPr>
      <w:r w:rsidRPr="00EB2D57">
        <w:rPr>
          <w:color w:val="auto"/>
        </w:rPr>
        <w:t xml:space="preserve">Литература второй половины </w:t>
      </w:r>
      <w:r w:rsidRPr="00EB2D57">
        <w:rPr>
          <w:color w:val="auto"/>
          <w:lang w:val="en-US" w:eastAsia="en-US" w:bidi="en-US"/>
        </w:rPr>
        <w:t>XIX</w:t>
      </w:r>
      <w:r w:rsidRPr="00EB2D57">
        <w:rPr>
          <w:color w:val="auto"/>
          <w:lang w:eastAsia="en-US" w:bidi="en-US"/>
        </w:rPr>
        <w:t xml:space="preserve"> </w:t>
      </w:r>
      <w:r w:rsidRPr="00EB2D57">
        <w:rPr>
          <w:color w:val="auto"/>
        </w:rPr>
        <w:t>века</w:t>
      </w:r>
      <w:bookmarkEnd w:id="151"/>
    </w:p>
    <w:p w14:paraId="7D23F408" w14:textId="77777777" w:rsidR="00A57638" w:rsidRPr="00EB2D57" w:rsidRDefault="00E235EB" w:rsidP="009818B9">
      <w:pPr>
        <w:pStyle w:val="13"/>
        <w:spacing w:line="240" w:lineRule="auto"/>
        <w:jc w:val="both"/>
        <w:rPr>
          <w:color w:val="auto"/>
        </w:rPr>
      </w:pPr>
      <w:r w:rsidRPr="00EB2D57">
        <w:rPr>
          <w:b/>
          <w:bCs/>
          <w:color w:val="auto"/>
          <w:sz w:val="19"/>
          <w:szCs w:val="19"/>
        </w:rPr>
        <w:lastRenderedPageBreak/>
        <w:t xml:space="preserve">И. С. Тургенев. </w:t>
      </w:r>
      <w:r w:rsidRPr="00EB2D57">
        <w:rPr>
          <w:color w:val="auto"/>
        </w:rPr>
        <w:t>Повести (одна по выбору). Например, «Ася», «Первая любовь».</w:t>
      </w:r>
    </w:p>
    <w:p w14:paraId="6755D77B" w14:textId="77777777" w:rsidR="00A57638" w:rsidRPr="00EB2D57" w:rsidRDefault="00E235EB" w:rsidP="009818B9">
      <w:pPr>
        <w:pStyle w:val="13"/>
        <w:spacing w:line="240" w:lineRule="auto"/>
        <w:jc w:val="both"/>
        <w:rPr>
          <w:color w:val="auto"/>
        </w:rPr>
      </w:pPr>
      <w:r w:rsidRPr="00EB2D57">
        <w:rPr>
          <w:b/>
          <w:bCs/>
          <w:color w:val="auto"/>
          <w:sz w:val="19"/>
          <w:szCs w:val="19"/>
        </w:rPr>
        <w:t xml:space="preserve">Ф. М. Достоевский. </w:t>
      </w:r>
      <w:r w:rsidRPr="00EB2D57">
        <w:rPr>
          <w:color w:val="auto"/>
        </w:rPr>
        <w:t>«Бедные люди», «Белые ночи» (одно произведение по выбору).</w:t>
      </w:r>
    </w:p>
    <w:p w14:paraId="63387E32" w14:textId="77777777" w:rsidR="00A57638" w:rsidRPr="00EB2D57" w:rsidRDefault="00E235EB" w:rsidP="009818B9">
      <w:pPr>
        <w:pStyle w:val="13"/>
        <w:spacing w:line="240" w:lineRule="auto"/>
        <w:jc w:val="both"/>
        <w:rPr>
          <w:color w:val="auto"/>
        </w:rPr>
      </w:pPr>
      <w:r w:rsidRPr="00EB2D57">
        <w:rPr>
          <w:b/>
          <w:bCs/>
          <w:color w:val="auto"/>
          <w:sz w:val="19"/>
          <w:szCs w:val="19"/>
        </w:rPr>
        <w:t xml:space="preserve">Л. Н. Толстой. </w:t>
      </w:r>
      <w:r w:rsidRPr="00EB2D57">
        <w:rPr>
          <w:color w:val="auto"/>
        </w:rPr>
        <w:t>Повести и рассказы (одно произведение по выбору). Например, «Отрочество» (главы).</w:t>
      </w:r>
    </w:p>
    <w:p w14:paraId="094E2F51" w14:textId="77777777" w:rsidR="009818B9" w:rsidRPr="00EB2D57" w:rsidRDefault="009818B9" w:rsidP="009818B9">
      <w:pPr>
        <w:pStyle w:val="af5"/>
        <w:rPr>
          <w:color w:val="auto"/>
        </w:rPr>
      </w:pPr>
      <w:bookmarkStart w:id="152" w:name="bookmark289"/>
    </w:p>
    <w:p w14:paraId="1779E02A" w14:textId="77777777" w:rsidR="00A57638" w:rsidRPr="00EB2D57" w:rsidRDefault="00E235EB" w:rsidP="009818B9">
      <w:pPr>
        <w:pStyle w:val="af5"/>
        <w:rPr>
          <w:color w:val="auto"/>
        </w:rPr>
      </w:pPr>
      <w:r w:rsidRPr="00EB2D57">
        <w:rPr>
          <w:color w:val="auto"/>
        </w:rPr>
        <w:t xml:space="preserve">Литература первой половины </w:t>
      </w:r>
      <w:r w:rsidRPr="00EB2D57">
        <w:rPr>
          <w:color w:val="auto"/>
          <w:lang w:val="en-US" w:eastAsia="en-US" w:bidi="en-US"/>
        </w:rPr>
        <w:t>XX</w:t>
      </w:r>
      <w:r w:rsidRPr="00EB2D57">
        <w:rPr>
          <w:color w:val="auto"/>
          <w:lang w:eastAsia="en-US" w:bidi="en-US"/>
        </w:rPr>
        <w:t xml:space="preserve"> </w:t>
      </w:r>
      <w:r w:rsidRPr="00EB2D57">
        <w:rPr>
          <w:color w:val="auto"/>
        </w:rPr>
        <w:t>века</w:t>
      </w:r>
      <w:bookmarkEnd w:id="152"/>
    </w:p>
    <w:p w14:paraId="39996567" w14:textId="77777777" w:rsidR="00A57638" w:rsidRPr="00EB2D57" w:rsidRDefault="00E235EB" w:rsidP="009818B9">
      <w:pPr>
        <w:pStyle w:val="13"/>
        <w:spacing w:line="240" w:lineRule="auto"/>
        <w:jc w:val="both"/>
        <w:rPr>
          <w:color w:val="auto"/>
        </w:rPr>
      </w:pPr>
      <w:r w:rsidRPr="00EB2D57">
        <w:rPr>
          <w:b/>
          <w:bCs/>
          <w:color w:val="auto"/>
          <w:sz w:val="19"/>
          <w:szCs w:val="19"/>
        </w:rPr>
        <w:t xml:space="preserve">Произведения писателей русского зарубежья </w:t>
      </w:r>
      <w:r w:rsidRPr="00EB2D57">
        <w:rPr>
          <w:color w:val="auto"/>
        </w:rPr>
        <w:t>(не менее двух по выбору). Например, произведения И. С. Шмелёва, М. А. Осоргина, В. В. Набокова, Н. Тэффи, А. Т. Аверченко и др.</w:t>
      </w:r>
    </w:p>
    <w:p w14:paraId="4CD3F875" w14:textId="77777777" w:rsidR="00A57638" w:rsidRPr="00EB2D57" w:rsidRDefault="00E235EB" w:rsidP="009818B9">
      <w:pPr>
        <w:pStyle w:val="13"/>
        <w:spacing w:line="240" w:lineRule="auto"/>
        <w:jc w:val="both"/>
        <w:rPr>
          <w:color w:val="auto"/>
        </w:rPr>
      </w:pPr>
      <w:r w:rsidRPr="00EB2D57">
        <w:rPr>
          <w:b/>
          <w:bCs/>
          <w:color w:val="auto"/>
          <w:sz w:val="19"/>
          <w:szCs w:val="19"/>
        </w:rPr>
        <w:t xml:space="preserve">Поэзия первой половины ХХ века </w:t>
      </w:r>
      <w:r w:rsidRPr="00EB2D57">
        <w:rPr>
          <w:color w:val="auto"/>
        </w:rPr>
        <w:t>(не менее трёх стихотворений на тему «Человек и эпоха» по выбору). Например, стихотворения В. В. Маяковского, М. И. Цветаевой, О. Э. Мандельштама, Б. Л. Пастернака и др.</w:t>
      </w:r>
    </w:p>
    <w:p w14:paraId="7AEF8AC0" w14:textId="77777777" w:rsidR="00A57638" w:rsidRPr="00EB2D57" w:rsidRDefault="00E235EB" w:rsidP="009818B9">
      <w:pPr>
        <w:pStyle w:val="13"/>
        <w:spacing w:line="240" w:lineRule="auto"/>
        <w:jc w:val="both"/>
        <w:rPr>
          <w:color w:val="auto"/>
        </w:rPr>
      </w:pPr>
      <w:r w:rsidRPr="00EB2D57">
        <w:rPr>
          <w:b/>
          <w:bCs/>
          <w:color w:val="auto"/>
          <w:sz w:val="19"/>
          <w:szCs w:val="19"/>
        </w:rPr>
        <w:t xml:space="preserve">М. А. Булгаков </w:t>
      </w:r>
      <w:r w:rsidRPr="00EB2D57">
        <w:rPr>
          <w:color w:val="auto"/>
        </w:rPr>
        <w:t>(одна повесть по выбору). Например, «Собачье сердце» и др.</w:t>
      </w:r>
    </w:p>
    <w:p w14:paraId="52AAD751" w14:textId="77777777" w:rsidR="009818B9" w:rsidRPr="00EB2D57" w:rsidRDefault="009818B9" w:rsidP="009818B9">
      <w:pPr>
        <w:pStyle w:val="af5"/>
        <w:rPr>
          <w:color w:val="auto"/>
        </w:rPr>
      </w:pPr>
      <w:bookmarkStart w:id="153" w:name="bookmark291"/>
    </w:p>
    <w:p w14:paraId="7F132A18" w14:textId="77777777" w:rsidR="00A57638" w:rsidRPr="00EB2D57" w:rsidRDefault="00E235EB" w:rsidP="009818B9">
      <w:pPr>
        <w:pStyle w:val="af5"/>
        <w:rPr>
          <w:color w:val="auto"/>
        </w:rPr>
      </w:pPr>
      <w:r w:rsidRPr="00EB2D57">
        <w:rPr>
          <w:color w:val="auto"/>
        </w:rPr>
        <w:t xml:space="preserve">Литература второй половины </w:t>
      </w:r>
      <w:r w:rsidRPr="00EB2D57">
        <w:rPr>
          <w:color w:val="auto"/>
          <w:lang w:val="en-US" w:eastAsia="en-US" w:bidi="en-US"/>
        </w:rPr>
        <w:t>XX</w:t>
      </w:r>
      <w:r w:rsidRPr="00EB2D57">
        <w:rPr>
          <w:color w:val="auto"/>
          <w:lang w:eastAsia="en-US" w:bidi="en-US"/>
        </w:rPr>
        <w:t xml:space="preserve"> </w:t>
      </w:r>
      <w:r w:rsidRPr="00EB2D57">
        <w:rPr>
          <w:color w:val="auto"/>
        </w:rPr>
        <w:t>века</w:t>
      </w:r>
      <w:bookmarkEnd w:id="153"/>
    </w:p>
    <w:p w14:paraId="1D42DB99" w14:textId="77777777" w:rsidR="00A57638" w:rsidRPr="00EB2D57" w:rsidRDefault="00E235EB" w:rsidP="009818B9">
      <w:pPr>
        <w:pStyle w:val="13"/>
        <w:spacing w:line="240" w:lineRule="auto"/>
        <w:jc w:val="both"/>
        <w:rPr>
          <w:color w:val="auto"/>
        </w:rPr>
      </w:pPr>
      <w:r w:rsidRPr="00EB2D57">
        <w:rPr>
          <w:b/>
          <w:bCs/>
          <w:color w:val="auto"/>
          <w:sz w:val="19"/>
          <w:szCs w:val="19"/>
        </w:rPr>
        <w:t xml:space="preserve">А. Т. Твардовский. </w:t>
      </w:r>
      <w:r w:rsidRPr="00EB2D57">
        <w:rPr>
          <w:color w:val="auto"/>
        </w:rPr>
        <w:t>Поэма «Василий Тёркин» (главы «Переправа», «Гармонь», «Два солдата», «Поединок» и др.).</w:t>
      </w:r>
    </w:p>
    <w:p w14:paraId="28EF403E" w14:textId="77777777" w:rsidR="00A57638" w:rsidRPr="00EB2D57" w:rsidRDefault="00E235EB" w:rsidP="009818B9">
      <w:pPr>
        <w:pStyle w:val="13"/>
        <w:spacing w:line="240" w:lineRule="auto"/>
        <w:jc w:val="both"/>
        <w:rPr>
          <w:color w:val="auto"/>
        </w:rPr>
      </w:pPr>
      <w:r w:rsidRPr="00EB2D57">
        <w:rPr>
          <w:b/>
          <w:bCs/>
          <w:color w:val="auto"/>
          <w:sz w:val="19"/>
          <w:szCs w:val="19"/>
        </w:rPr>
        <w:t xml:space="preserve">М. А. Шолохов. </w:t>
      </w:r>
      <w:r w:rsidRPr="00EB2D57">
        <w:rPr>
          <w:color w:val="auto"/>
        </w:rPr>
        <w:t>Рассказ «Судьба человека».</w:t>
      </w:r>
    </w:p>
    <w:p w14:paraId="7D80652F" w14:textId="77777777" w:rsidR="00A57638" w:rsidRPr="00EB2D57" w:rsidRDefault="00E235EB" w:rsidP="009818B9">
      <w:pPr>
        <w:pStyle w:val="13"/>
        <w:spacing w:line="240" w:lineRule="auto"/>
        <w:jc w:val="both"/>
        <w:rPr>
          <w:color w:val="auto"/>
        </w:rPr>
      </w:pPr>
      <w:r w:rsidRPr="00EB2D57">
        <w:rPr>
          <w:b/>
          <w:bCs/>
          <w:color w:val="auto"/>
          <w:sz w:val="19"/>
          <w:szCs w:val="19"/>
        </w:rPr>
        <w:t xml:space="preserve">А. И. Солженицын. </w:t>
      </w:r>
      <w:r w:rsidRPr="00EB2D57">
        <w:rPr>
          <w:color w:val="auto"/>
        </w:rPr>
        <w:t>Рассказ «Матрёнин двор».</w:t>
      </w:r>
    </w:p>
    <w:p w14:paraId="41B6B409" w14:textId="77777777" w:rsidR="00A57638" w:rsidRPr="00EB2D57" w:rsidRDefault="00E235EB" w:rsidP="009818B9">
      <w:pPr>
        <w:pStyle w:val="13"/>
        <w:spacing w:line="240" w:lineRule="auto"/>
        <w:jc w:val="both"/>
        <w:rPr>
          <w:color w:val="auto"/>
        </w:rPr>
      </w:pPr>
      <w:r w:rsidRPr="00EB2D57">
        <w:rPr>
          <w:b/>
          <w:bCs/>
          <w:color w:val="auto"/>
          <w:sz w:val="19"/>
          <w:szCs w:val="19"/>
        </w:rPr>
        <w:t xml:space="preserve">Произведения отечественных прозаиков второй половины </w:t>
      </w:r>
      <w:r w:rsidRPr="00EB2D57">
        <w:rPr>
          <w:b/>
          <w:bCs/>
          <w:color w:val="auto"/>
          <w:sz w:val="19"/>
          <w:szCs w:val="19"/>
          <w:lang w:val="en-US" w:eastAsia="en-US" w:bidi="en-US"/>
        </w:rPr>
        <w:t>XX</w:t>
      </w:r>
      <w:r w:rsidRPr="00EB2D57">
        <w:rPr>
          <w:b/>
          <w:bCs/>
          <w:color w:val="auto"/>
          <w:sz w:val="19"/>
          <w:szCs w:val="19"/>
          <w:lang w:eastAsia="en-US" w:bidi="en-US"/>
        </w:rPr>
        <w:t>—</w:t>
      </w:r>
      <w:r w:rsidRPr="00EB2D57">
        <w:rPr>
          <w:b/>
          <w:bCs/>
          <w:color w:val="auto"/>
          <w:sz w:val="19"/>
          <w:szCs w:val="19"/>
          <w:lang w:val="en-US" w:eastAsia="en-US" w:bidi="en-US"/>
        </w:rPr>
        <w:t>XXI</w:t>
      </w:r>
      <w:r w:rsidRPr="00EB2D57">
        <w:rPr>
          <w:b/>
          <w:bCs/>
          <w:color w:val="auto"/>
          <w:sz w:val="19"/>
          <w:szCs w:val="19"/>
          <w:lang w:eastAsia="en-US" w:bidi="en-US"/>
        </w:rPr>
        <w:t xml:space="preserve"> </w:t>
      </w:r>
      <w:r w:rsidRPr="00EB2D57">
        <w:rPr>
          <w:b/>
          <w:bCs/>
          <w:color w:val="auto"/>
          <w:sz w:val="19"/>
          <w:szCs w:val="19"/>
        </w:rPr>
        <w:t xml:space="preserve">века </w:t>
      </w:r>
      <w:r w:rsidRPr="00EB2D57">
        <w:rPr>
          <w:color w:val="auto"/>
        </w:rPr>
        <w:t>(не менее двух произведений). Например, произведения Е. И. Носова, А. Н. и Б. Н. Стругацких, В. Ф. Тендрякова, Б. П. Екимова и др.</w:t>
      </w:r>
    </w:p>
    <w:p w14:paraId="19258FC5" w14:textId="77777777" w:rsidR="00A57638" w:rsidRPr="00EB2D57" w:rsidRDefault="00E235EB" w:rsidP="009818B9">
      <w:pPr>
        <w:pStyle w:val="13"/>
        <w:spacing w:line="240" w:lineRule="auto"/>
        <w:jc w:val="both"/>
        <w:rPr>
          <w:color w:val="auto"/>
        </w:rPr>
      </w:pPr>
      <w:r w:rsidRPr="00EB2D57">
        <w:rPr>
          <w:b/>
          <w:bCs/>
          <w:color w:val="auto"/>
          <w:sz w:val="19"/>
          <w:szCs w:val="19"/>
        </w:rPr>
        <w:t xml:space="preserve">Произведения отечественных и зарубежных прозаиков второй половины </w:t>
      </w:r>
      <w:r w:rsidRPr="00EB2D57">
        <w:rPr>
          <w:b/>
          <w:bCs/>
          <w:color w:val="auto"/>
          <w:sz w:val="19"/>
          <w:szCs w:val="19"/>
          <w:lang w:val="en-US" w:eastAsia="en-US" w:bidi="en-US"/>
        </w:rPr>
        <w:t>XX</w:t>
      </w:r>
      <w:r w:rsidRPr="00EB2D57">
        <w:rPr>
          <w:b/>
          <w:bCs/>
          <w:color w:val="auto"/>
          <w:sz w:val="19"/>
          <w:szCs w:val="19"/>
          <w:lang w:eastAsia="en-US" w:bidi="en-US"/>
        </w:rPr>
        <w:t>—</w:t>
      </w:r>
      <w:r w:rsidRPr="00EB2D57">
        <w:rPr>
          <w:b/>
          <w:bCs/>
          <w:color w:val="auto"/>
          <w:sz w:val="19"/>
          <w:szCs w:val="19"/>
          <w:lang w:val="en-US" w:eastAsia="en-US" w:bidi="en-US"/>
        </w:rPr>
        <w:t>XXI</w:t>
      </w:r>
      <w:r w:rsidRPr="00EB2D57">
        <w:rPr>
          <w:b/>
          <w:bCs/>
          <w:color w:val="auto"/>
          <w:sz w:val="19"/>
          <w:szCs w:val="19"/>
          <w:lang w:eastAsia="en-US" w:bidi="en-US"/>
        </w:rPr>
        <w:t xml:space="preserve"> </w:t>
      </w:r>
      <w:r w:rsidRPr="00EB2D57">
        <w:rPr>
          <w:b/>
          <w:bCs/>
          <w:color w:val="auto"/>
          <w:sz w:val="19"/>
          <w:szCs w:val="19"/>
        </w:rPr>
        <w:t xml:space="preserve">века </w:t>
      </w:r>
      <w:r w:rsidRPr="00EB2D57">
        <w:rPr>
          <w:color w:val="auto"/>
        </w:rPr>
        <w:t>(не менее двух произведений на тему «Человек в ситуации нравственного выбора»). Например, произведения В. П. Астафьева, Ю. В. Бондарева, Н. С. Дашевской, Дж. Сэлинджера, К. Патерсон, Б. Кауфман и др.).</w:t>
      </w:r>
    </w:p>
    <w:p w14:paraId="51092B84" w14:textId="77777777" w:rsidR="00A57638" w:rsidRPr="00EB2D57" w:rsidRDefault="00E235EB" w:rsidP="009818B9">
      <w:pPr>
        <w:pStyle w:val="13"/>
        <w:spacing w:line="240" w:lineRule="auto"/>
        <w:jc w:val="both"/>
        <w:rPr>
          <w:color w:val="auto"/>
        </w:rPr>
      </w:pPr>
      <w:r w:rsidRPr="00EB2D57">
        <w:rPr>
          <w:b/>
          <w:bCs/>
          <w:color w:val="auto"/>
          <w:sz w:val="19"/>
          <w:szCs w:val="19"/>
        </w:rPr>
        <w:t xml:space="preserve">Поэзия второй половины </w:t>
      </w:r>
      <w:r w:rsidRPr="00EB2D57">
        <w:rPr>
          <w:b/>
          <w:bCs/>
          <w:color w:val="auto"/>
          <w:sz w:val="19"/>
          <w:szCs w:val="19"/>
          <w:lang w:val="en-US" w:eastAsia="en-US" w:bidi="en-US"/>
        </w:rPr>
        <w:t>XX</w:t>
      </w:r>
      <w:r w:rsidRPr="00EB2D57">
        <w:rPr>
          <w:b/>
          <w:bCs/>
          <w:color w:val="auto"/>
          <w:sz w:val="19"/>
          <w:szCs w:val="19"/>
          <w:lang w:eastAsia="en-US" w:bidi="en-US"/>
        </w:rPr>
        <w:t xml:space="preserve"> </w:t>
      </w:r>
      <w:r w:rsidRPr="00EB2D57">
        <w:rPr>
          <w:b/>
          <w:bCs/>
          <w:color w:val="auto"/>
          <w:sz w:val="19"/>
          <w:szCs w:val="19"/>
        </w:rPr>
        <w:t xml:space="preserve">— начала </w:t>
      </w:r>
      <w:r w:rsidRPr="00EB2D57">
        <w:rPr>
          <w:b/>
          <w:bCs/>
          <w:color w:val="auto"/>
          <w:sz w:val="19"/>
          <w:szCs w:val="19"/>
          <w:lang w:val="en-US" w:eastAsia="en-US" w:bidi="en-US"/>
        </w:rPr>
        <w:t>XXI</w:t>
      </w:r>
      <w:r w:rsidRPr="00EB2D57">
        <w:rPr>
          <w:b/>
          <w:bCs/>
          <w:color w:val="auto"/>
          <w:sz w:val="19"/>
          <w:szCs w:val="19"/>
          <w:lang w:eastAsia="en-US" w:bidi="en-US"/>
        </w:rPr>
        <w:t xml:space="preserve"> </w:t>
      </w:r>
      <w:r w:rsidRPr="00EB2D57">
        <w:rPr>
          <w:b/>
          <w:bCs/>
          <w:color w:val="auto"/>
          <w:sz w:val="19"/>
          <w:szCs w:val="19"/>
        </w:rPr>
        <w:t xml:space="preserve">века </w:t>
      </w:r>
      <w:r w:rsidRPr="00EB2D57">
        <w:rPr>
          <w:color w:val="auto"/>
        </w:rPr>
        <w:t>(не менее трёх стихотворений). Например, стихотворения Н. А. Заболоцкого, М. А. Светлова, М. В. Исаковского, К. М. Симонова, Р. Г. Гамзатова, Б. Ш. Окуджавы, В. С. Высоцкого, А. А. Вознесенского, Е. А. Евтушенко, Р. И. Рождественского, И. А. Бродского, А. С. Кушнера и др.</w:t>
      </w:r>
    </w:p>
    <w:p w14:paraId="67D75492" w14:textId="77777777" w:rsidR="009818B9" w:rsidRPr="00EB2D57" w:rsidRDefault="009818B9" w:rsidP="009818B9">
      <w:pPr>
        <w:pStyle w:val="af5"/>
        <w:rPr>
          <w:color w:val="auto"/>
        </w:rPr>
      </w:pPr>
      <w:bookmarkStart w:id="154" w:name="bookmark293"/>
    </w:p>
    <w:p w14:paraId="4AD45B47" w14:textId="77777777" w:rsidR="00A57638" w:rsidRPr="00EB2D57" w:rsidRDefault="00E235EB" w:rsidP="009818B9">
      <w:pPr>
        <w:pStyle w:val="af5"/>
        <w:rPr>
          <w:color w:val="auto"/>
        </w:rPr>
      </w:pPr>
      <w:r w:rsidRPr="00EB2D57">
        <w:rPr>
          <w:color w:val="auto"/>
        </w:rPr>
        <w:t>Зарубежная литература</w:t>
      </w:r>
      <w:bookmarkEnd w:id="154"/>
    </w:p>
    <w:p w14:paraId="4FBE7E65" w14:textId="77777777" w:rsidR="00A57638" w:rsidRPr="00EB2D57" w:rsidRDefault="00E235EB" w:rsidP="009818B9">
      <w:pPr>
        <w:pStyle w:val="13"/>
        <w:spacing w:line="240" w:lineRule="auto"/>
        <w:jc w:val="both"/>
        <w:rPr>
          <w:color w:val="auto"/>
        </w:rPr>
      </w:pPr>
      <w:r w:rsidRPr="00EB2D57">
        <w:rPr>
          <w:b/>
          <w:bCs/>
          <w:color w:val="auto"/>
          <w:sz w:val="19"/>
          <w:szCs w:val="19"/>
        </w:rPr>
        <w:t xml:space="preserve">У. Шекспир. </w:t>
      </w:r>
      <w:r w:rsidRPr="00EB2D57">
        <w:rPr>
          <w:color w:val="auto"/>
        </w:rPr>
        <w:t>Сонеты (один-два по выбору). Например, № 66 «Измучась всем, я умереть хочу...», № 130 «Её глаза на звёзды не похожи.» и др. Трагедия «Ромео и Джульетта» (фрагменты по выбору).</w:t>
      </w:r>
    </w:p>
    <w:p w14:paraId="5A03CD18" w14:textId="77777777" w:rsidR="00A57638" w:rsidRPr="00EB2D57" w:rsidRDefault="00E235EB" w:rsidP="009818B9">
      <w:pPr>
        <w:pStyle w:val="13"/>
        <w:spacing w:line="240" w:lineRule="auto"/>
        <w:jc w:val="both"/>
        <w:rPr>
          <w:color w:val="auto"/>
        </w:rPr>
      </w:pPr>
      <w:r w:rsidRPr="00EB2D57">
        <w:rPr>
          <w:b/>
          <w:bCs/>
          <w:color w:val="auto"/>
          <w:sz w:val="19"/>
          <w:szCs w:val="19"/>
        </w:rPr>
        <w:t xml:space="preserve">Ж.-Б. Мольер. </w:t>
      </w:r>
      <w:r w:rsidRPr="00EB2D57">
        <w:rPr>
          <w:color w:val="auto"/>
        </w:rPr>
        <w:t>Комедия «Мещанин во дворянстве» (фрагменты по выбору).</w:t>
      </w:r>
    </w:p>
    <w:p w14:paraId="5EDFFAD7" w14:textId="77777777" w:rsidR="009818B9" w:rsidRPr="00EB2D57" w:rsidRDefault="009818B9" w:rsidP="009818B9">
      <w:pPr>
        <w:pStyle w:val="af5"/>
        <w:rPr>
          <w:color w:val="auto"/>
        </w:rPr>
      </w:pPr>
      <w:bookmarkStart w:id="155" w:name="bookmark295"/>
    </w:p>
    <w:p w14:paraId="51A7043D" w14:textId="77777777" w:rsidR="009818B9" w:rsidRPr="00EB2D57" w:rsidRDefault="009818B9" w:rsidP="009818B9">
      <w:pPr>
        <w:pStyle w:val="af5"/>
        <w:rPr>
          <w:color w:val="auto"/>
        </w:rPr>
      </w:pPr>
    </w:p>
    <w:p w14:paraId="0F5A74DA" w14:textId="77777777" w:rsidR="00A57638" w:rsidRPr="00EB2D57" w:rsidRDefault="00E235EB" w:rsidP="009818B9">
      <w:pPr>
        <w:pStyle w:val="af5"/>
        <w:rPr>
          <w:color w:val="auto"/>
        </w:rPr>
      </w:pPr>
      <w:r w:rsidRPr="00EB2D57">
        <w:rPr>
          <w:color w:val="auto"/>
        </w:rPr>
        <w:t>9 КЛАСС</w:t>
      </w:r>
      <w:bookmarkEnd w:id="155"/>
    </w:p>
    <w:p w14:paraId="1C4176C3" w14:textId="77777777" w:rsidR="009818B9" w:rsidRPr="00EB2D57" w:rsidRDefault="009818B9" w:rsidP="009818B9">
      <w:pPr>
        <w:pStyle w:val="af5"/>
        <w:rPr>
          <w:color w:val="auto"/>
        </w:rPr>
      </w:pPr>
      <w:bookmarkStart w:id="156" w:name="bookmark297"/>
    </w:p>
    <w:p w14:paraId="1675C6B9" w14:textId="77777777" w:rsidR="00A57638" w:rsidRPr="00EB2D57" w:rsidRDefault="00E235EB" w:rsidP="009818B9">
      <w:pPr>
        <w:pStyle w:val="af5"/>
        <w:rPr>
          <w:color w:val="auto"/>
        </w:rPr>
      </w:pPr>
      <w:r w:rsidRPr="00EB2D57">
        <w:rPr>
          <w:color w:val="auto"/>
        </w:rPr>
        <w:t>Древнерусская литература</w:t>
      </w:r>
      <w:bookmarkEnd w:id="156"/>
    </w:p>
    <w:p w14:paraId="3F555D4E" w14:textId="77777777" w:rsidR="00A57638" w:rsidRPr="00EB2D57" w:rsidRDefault="00E235EB" w:rsidP="009818B9">
      <w:pPr>
        <w:pStyle w:val="13"/>
        <w:spacing w:line="240" w:lineRule="auto"/>
        <w:jc w:val="both"/>
        <w:rPr>
          <w:color w:val="auto"/>
        </w:rPr>
      </w:pPr>
      <w:r w:rsidRPr="00EB2D57">
        <w:rPr>
          <w:color w:val="auto"/>
        </w:rPr>
        <w:t>«Слово о полку Игореве».</w:t>
      </w:r>
    </w:p>
    <w:p w14:paraId="48E958B8" w14:textId="77777777" w:rsidR="009818B9" w:rsidRPr="00EB2D57" w:rsidRDefault="009818B9" w:rsidP="006B14E0">
      <w:bookmarkStart w:id="157" w:name="bookmark299"/>
    </w:p>
    <w:p w14:paraId="3AFD6D73" w14:textId="77777777" w:rsidR="00A57638" w:rsidRPr="00EB2D57" w:rsidRDefault="00E235EB" w:rsidP="009818B9">
      <w:pPr>
        <w:pStyle w:val="af5"/>
        <w:rPr>
          <w:color w:val="auto"/>
        </w:rPr>
      </w:pPr>
      <w:r w:rsidRPr="00EB2D57">
        <w:rPr>
          <w:color w:val="auto"/>
        </w:rPr>
        <w:t xml:space="preserve">Литература </w:t>
      </w:r>
      <w:r w:rsidRPr="00EB2D57">
        <w:rPr>
          <w:color w:val="auto"/>
          <w:lang w:val="en-US" w:eastAsia="en-US" w:bidi="en-US"/>
        </w:rPr>
        <w:t>XVIII</w:t>
      </w:r>
      <w:r w:rsidRPr="00EB2D57">
        <w:rPr>
          <w:color w:val="auto"/>
          <w:lang w:eastAsia="en-US" w:bidi="en-US"/>
        </w:rPr>
        <w:t xml:space="preserve"> </w:t>
      </w:r>
      <w:r w:rsidRPr="00EB2D57">
        <w:rPr>
          <w:color w:val="auto"/>
        </w:rPr>
        <w:t>века</w:t>
      </w:r>
      <w:bookmarkEnd w:id="157"/>
    </w:p>
    <w:p w14:paraId="275CB01E" w14:textId="77777777" w:rsidR="00A57638" w:rsidRPr="00EB2D57" w:rsidRDefault="00E235EB" w:rsidP="009818B9">
      <w:pPr>
        <w:pStyle w:val="13"/>
        <w:spacing w:line="240" w:lineRule="auto"/>
        <w:jc w:val="both"/>
        <w:rPr>
          <w:color w:val="auto"/>
        </w:rPr>
      </w:pPr>
      <w:r w:rsidRPr="00EB2D57">
        <w:rPr>
          <w:b/>
          <w:bCs/>
          <w:color w:val="auto"/>
          <w:sz w:val="19"/>
          <w:szCs w:val="19"/>
        </w:rPr>
        <w:t xml:space="preserve">М. В. Ломоносов. </w:t>
      </w:r>
      <w:r w:rsidRPr="00EB2D57">
        <w:rPr>
          <w:color w:val="auto"/>
        </w:rPr>
        <w:t>«Ода на день восшествия на Всероссийский престол Ея Величества Государыни Императрицы Елисаветы Петровны 1747 года» и другие стихотворения (по выбору).</w:t>
      </w:r>
    </w:p>
    <w:p w14:paraId="29DD327C" w14:textId="77777777" w:rsidR="00A57638" w:rsidRPr="00EB2D57" w:rsidRDefault="00E235EB" w:rsidP="009818B9">
      <w:pPr>
        <w:pStyle w:val="13"/>
        <w:spacing w:line="240" w:lineRule="auto"/>
        <w:jc w:val="both"/>
        <w:rPr>
          <w:color w:val="auto"/>
        </w:rPr>
      </w:pPr>
      <w:r w:rsidRPr="00EB2D57">
        <w:rPr>
          <w:b/>
          <w:bCs/>
          <w:color w:val="auto"/>
          <w:sz w:val="19"/>
          <w:szCs w:val="19"/>
        </w:rPr>
        <w:t xml:space="preserve">Г. Р. Державин. </w:t>
      </w:r>
      <w:r w:rsidRPr="00EB2D57">
        <w:rPr>
          <w:color w:val="auto"/>
        </w:rPr>
        <w:t>Стихотворения (два по выбору). Например, «Властителям и судиям», «Памятник» и др.</w:t>
      </w:r>
    </w:p>
    <w:p w14:paraId="25E692BE" w14:textId="77777777" w:rsidR="00A57638" w:rsidRPr="00EB2D57" w:rsidRDefault="00E235EB" w:rsidP="009818B9">
      <w:pPr>
        <w:pStyle w:val="13"/>
        <w:spacing w:line="240" w:lineRule="auto"/>
        <w:jc w:val="both"/>
        <w:rPr>
          <w:color w:val="auto"/>
        </w:rPr>
      </w:pPr>
      <w:r w:rsidRPr="00EB2D57">
        <w:rPr>
          <w:b/>
          <w:bCs/>
          <w:color w:val="auto"/>
          <w:sz w:val="19"/>
          <w:szCs w:val="19"/>
        </w:rPr>
        <w:t xml:space="preserve">Н. М. Карамзин. </w:t>
      </w:r>
      <w:r w:rsidRPr="00EB2D57">
        <w:rPr>
          <w:color w:val="auto"/>
        </w:rPr>
        <w:t>Повесть «Бедная Лиза».</w:t>
      </w:r>
    </w:p>
    <w:p w14:paraId="199858BE" w14:textId="77777777" w:rsidR="009818B9" w:rsidRPr="00EB2D57" w:rsidRDefault="009818B9" w:rsidP="009818B9">
      <w:pPr>
        <w:pStyle w:val="af5"/>
        <w:rPr>
          <w:color w:val="auto"/>
        </w:rPr>
      </w:pPr>
      <w:bookmarkStart w:id="158" w:name="bookmark301"/>
    </w:p>
    <w:p w14:paraId="04914313" w14:textId="77777777" w:rsidR="00A57638" w:rsidRPr="00EB2D57" w:rsidRDefault="00E235EB" w:rsidP="009818B9">
      <w:pPr>
        <w:pStyle w:val="af5"/>
        <w:rPr>
          <w:color w:val="auto"/>
        </w:rPr>
      </w:pPr>
      <w:r w:rsidRPr="00EB2D57">
        <w:rPr>
          <w:color w:val="auto"/>
        </w:rPr>
        <w:t xml:space="preserve">Литература первой половины </w:t>
      </w:r>
      <w:r w:rsidRPr="00EB2D57">
        <w:rPr>
          <w:color w:val="auto"/>
          <w:lang w:val="en-US" w:eastAsia="en-US" w:bidi="en-US"/>
        </w:rPr>
        <w:t>XIX</w:t>
      </w:r>
      <w:r w:rsidRPr="00EB2D57">
        <w:rPr>
          <w:color w:val="auto"/>
          <w:lang w:eastAsia="en-US" w:bidi="en-US"/>
        </w:rPr>
        <w:t xml:space="preserve"> </w:t>
      </w:r>
      <w:r w:rsidRPr="00EB2D57">
        <w:rPr>
          <w:color w:val="auto"/>
        </w:rPr>
        <w:t>века</w:t>
      </w:r>
      <w:bookmarkEnd w:id="158"/>
    </w:p>
    <w:p w14:paraId="53C6DF68" w14:textId="77777777" w:rsidR="00A57638" w:rsidRPr="00EB2D57" w:rsidRDefault="00E235EB" w:rsidP="009818B9">
      <w:pPr>
        <w:pStyle w:val="13"/>
        <w:spacing w:line="240" w:lineRule="auto"/>
        <w:jc w:val="both"/>
        <w:rPr>
          <w:color w:val="auto"/>
        </w:rPr>
      </w:pPr>
      <w:r w:rsidRPr="00EB2D57">
        <w:rPr>
          <w:b/>
          <w:bCs/>
          <w:color w:val="auto"/>
          <w:sz w:val="19"/>
          <w:szCs w:val="19"/>
        </w:rPr>
        <w:t xml:space="preserve">В. А. Жуковский. </w:t>
      </w:r>
      <w:r w:rsidRPr="00EB2D57">
        <w:rPr>
          <w:color w:val="auto"/>
        </w:rPr>
        <w:t>Баллады, элегии (одна-две по выбору). Например, «Светлана», «Невыразимое», «Море» и др.</w:t>
      </w:r>
    </w:p>
    <w:p w14:paraId="0F7578C5" w14:textId="77777777" w:rsidR="00A57638" w:rsidRPr="00EB2D57" w:rsidRDefault="00E235EB" w:rsidP="009818B9">
      <w:pPr>
        <w:pStyle w:val="13"/>
        <w:spacing w:line="240" w:lineRule="auto"/>
        <w:jc w:val="both"/>
        <w:rPr>
          <w:color w:val="auto"/>
        </w:rPr>
      </w:pPr>
      <w:r w:rsidRPr="00EB2D57">
        <w:rPr>
          <w:b/>
          <w:bCs/>
          <w:color w:val="auto"/>
          <w:sz w:val="19"/>
          <w:szCs w:val="19"/>
        </w:rPr>
        <w:t xml:space="preserve">А. С. Грибоедов. </w:t>
      </w:r>
      <w:r w:rsidRPr="00EB2D57">
        <w:rPr>
          <w:color w:val="auto"/>
        </w:rPr>
        <w:t>Комедия «Горе от ума».</w:t>
      </w:r>
    </w:p>
    <w:p w14:paraId="28A6C4D5" w14:textId="77777777" w:rsidR="00A57638" w:rsidRPr="00EB2D57" w:rsidRDefault="00E235EB" w:rsidP="009818B9">
      <w:pPr>
        <w:pStyle w:val="13"/>
        <w:spacing w:line="240" w:lineRule="auto"/>
        <w:jc w:val="both"/>
        <w:rPr>
          <w:color w:val="auto"/>
        </w:rPr>
      </w:pPr>
      <w:r w:rsidRPr="00EB2D57">
        <w:rPr>
          <w:b/>
          <w:bCs/>
          <w:color w:val="auto"/>
          <w:sz w:val="19"/>
          <w:szCs w:val="19"/>
        </w:rPr>
        <w:t xml:space="preserve">Поэзия пушкинской эпохи. </w:t>
      </w:r>
      <w:r w:rsidRPr="00EB2D57">
        <w:rPr>
          <w:color w:val="auto"/>
        </w:rPr>
        <w:t>К. Н. Батюшков, А. А. Дельвиг, Н. М. Языков, Е. А. Баратынский (не менее трёх стихотворений по выбору).</w:t>
      </w:r>
    </w:p>
    <w:p w14:paraId="20D9D9C0" w14:textId="77777777" w:rsidR="00A57638" w:rsidRPr="00EB2D57" w:rsidRDefault="00E235EB" w:rsidP="009818B9">
      <w:pPr>
        <w:pStyle w:val="13"/>
        <w:spacing w:line="240" w:lineRule="auto"/>
        <w:jc w:val="both"/>
        <w:rPr>
          <w:color w:val="auto"/>
        </w:rPr>
      </w:pPr>
      <w:r w:rsidRPr="00EB2D57">
        <w:rPr>
          <w:b/>
          <w:bCs/>
          <w:color w:val="auto"/>
          <w:sz w:val="19"/>
          <w:szCs w:val="19"/>
        </w:rPr>
        <w:t xml:space="preserve">А. С. Пушкин. </w:t>
      </w:r>
      <w:r w:rsidRPr="00EB2D57">
        <w:rPr>
          <w:color w:val="auto"/>
        </w:rPr>
        <w:t>Стихотворения. 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 Поэма «Медный всадник». Роман в стихах «Евгений Онегин».</w:t>
      </w:r>
    </w:p>
    <w:p w14:paraId="60836155" w14:textId="77777777" w:rsidR="00A57638" w:rsidRPr="00EB2D57" w:rsidRDefault="00E235EB" w:rsidP="009818B9">
      <w:pPr>
        <w:pStyle w:val="13"/>
        <w:spacing w:line="240" w:lineRule="auto"/>
        <w:jc w:val="both"/>
        <w:rPr>
          <w:color w:val="auto"/>
        </w:rPr>
      </w:pPr>
      <w:r w:rsidRPr="00EB2D57">
        <w:rPr>
          <w:b/>
          <w:bCs/>
          <w:color w:val="auto"/>
          <w:sz w:val="19"/>
          <w:szCs w:val="19"/>
        </w:rPr>
        <w:t xml:space="preserve">М. Ю. Лермонтов. </w:t>
      </w:r>
      <w:r w:rsidRPr="00EB2D57">
        <w:rPr>
          <w:color w:val="auto"/>
        </w:rPr>
        <w:t>Стихотворения. Например, «Выхожу один я на дорогу.», «Дума», «И скучно и грустно», «Как часто, пёстрою толпою окружён.», «Молитва» («Я, Матерь Божия, ныне с молитвою...»), «Нет, не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 Роман «Герой нашего времени».</w:t>
      </w:r>
    </w:p>
    <w:p w14:paraId="2B39D7C4" w14:textId="77777777" w:rsidR="00A57638" w:rsidRPr="00EB2D57" w:rsidRDefault="00E235EB" w:rsidP="009818B9">
      <w:pPr>
        <w:pStyle w:val="13"/>
        <w:spacing w:line="264" w:lineRule="auto"/>
        <w:jc w:val="both"/>
        <w:rPr>
          <w:color w:val="auto"/>
        </w:rPr>
      </w:pPr>
      <w:r w:rsidRPr="00EB2D57">
        <w:rPr>
          <w:b/>
          <w:bCs/>
          <w:color w:val="auto"/>
          <w:sz w:val="19"/>
          <w:szCs w:val="19"/>
        </w:rPr>
        <w:t xml:space="preserve">Н. В. Гоголь. </w:t>
      </w:r>
      <w:r w:rsidRPr="00EB2D57">
        <w:rPr>
          <w:color w:val="auto"/>
        </w:rPr>
        <w:t>Поэма «Мёртвые души».</w:t>
      </w:r>
    </w:p>
    <w:p w14:paraId="65174488" w14:textId="77777777" w:rsidR="00A57638" w:rsidRPr="00EB2D57" w:rsidRDefault="00E235EB" w:rsidP="009818B9">
      <w:pPr>
        <w:pStyle w:val="13"/>
        <w:jc w:val="both"/>
        <w:rPr>
          <w:color w:val="auto"/>
        </w:rPr>
      </w:pPr>
      <w:r w:rsidRPr="00EB2D57">
        <w:rPr>
          <w:b/>
          <w:bCs/>
          <w:color w:val="auto"/>
          <w:sz w:val="19"/>
          <w:szCs w:val="19"/>
        </w:rPr>
        <w:t xml:space="preserve">Отечественная проза первой половины </w:t>
      </w:r>
      <w:r w:rsidRPr="00EB2D57">
        <w:rPr>
          <w:b/>
          <w:bCs/>
          <w:color w:val="auto"/>
          <w:sz w:val="19"/>
          <w:szCs w:val="19"/>
          <w:lang w:val="en-US" w:eastAsia="en-US" w:bidi="en-US"/>
        </w:rPr>
        <w:t>XIX</w:t>
      </w:r>
      <w:r w:rsidRPr="00EB2D57">
        <w:rPr>
          <w:b/>
          <w:bCs/>
          <w:color w:val="auto"/>
          <w:sz w:val="19"/>
          <w:szCs w:val="19"/>
          <w:lang w:eastAsia="en-US" w:bidi="en-US"/>
        </w:rPr>
        <w:t xml:space="preserve"> </w:t>
      </w:r>
      <w:r w:rsidRPr="00EB2D57">
        <w:rPr>
          <w:b/>
          <w:bCs/>
          <w:color w:val="auto"/>
          <w:sz w:val="19"/>
          <w:szCs w:val="19"/>
        </w:rPr>
        <w:t xml:space="preserve">в. </w:t>
      </w:r>
      <w:r w:rsidRPr="00EB2D57">
        <w:rPr>
          <w:color w:val="auto"/>
        </w:rPr>
        <w:t>(одно произведение по выбору). Например, произведения: «Лафертовская маковница» Антония Погорельского, «Часы и зеркало» А. А. Бестужева-Марлинского, «Кто виноват?» (главы по выбору) А. И. Герцена и др.</w:t>
      </w:r>
    </w:p>
    <w:p w14:paraId="48ACF670" w14:textId="77777777" w:rsidR="009818B9" w:rsidRPr="00EB2D57" w:rsidRDefault="009818B9" w:rsidP="009818B9">
      <w:pPr>
        <w:pStyle w:val="af5"/>
        <w:rPr>
          <w:color w:val="auto"/>
        </w:rPr>
      </w:pPr>
      <w:bookmarkStart w:id="159" w:name="bookmark303"/>
    </w:p>
    <w:p w14:paraId="2E770925" w14:textId="77777777" w:rsidR="00A57638" w:rsidRPr="00EB2D57" w:rsidRDefault="00E235EB" w:rsidP="009818B9">
      <w:pPr>
        <w:pStyle w:val="af5"/>
        <w:rPr>
          <w:color w:val="auto"/>
        </w:rPr>
      </w:pPr>
      <w:r w:rsidRPr="00EB2D57">
        <w:rPr>
          <w:color w:val="auto"/>
        </w:rPr>
        <w:t>Зарубежная литература</w:t>
      </w:r>
      <w:bookmarkEnd w:id="159"/>
    </w:p>
    <w:p w14:paraId="27A69DD8" w14:textId="77777777" w:rsidR="00A57638" w:rsidRPr="00EB2D57" w:rsidRDefault="00E235EB" w:rsidP="009818B9">
      <w:pPr>
        <w:pStyle w:val="13"/>
        <w:spacing w:line="257" w:lineRule="auto"/>
        <w:jc w:val="both"/>
        <w:rPr>
          <w:color w:val="auto"/>
        </w:rPr>
      </w:pPr>
      <w:r w:rsidRPr="00EB2D57">
        <w:rPr>
          <w:b/>
          <w:bCs/>
          <w:color w:val="auto"/>
          <w:sz w:val="19"/>
          <w:szCs w:val="19"/>
        </w:rPr>
        <w:t xml:space="preserve">Данте. </w:t>
      </w:r>
      <w:r w:rsidRPr="00EB2D57">
        <w:rPr>
          <w:color w:val="auto"/>
        </w:rPr>
        <w:t>«Божественная комедия» (не менее двух фрагментов по выбору).</w:t>
      </w:r>
    </w:p>
    <w:p w14:paraId="3E02334C" w14:textId="77777777" w:rsidR="00A57638" w:rsidRPr="00EB2D57" w:rsidRDefault="00E235EB" w:rsidP="009818B9">
      <w:pPr>
        <w:pStyle w:val="13"/>
        <w:spacing w:line="264" w:lineRule="auto"/>
        <w:jc w:val="both"/>
        <w:rPr>
          <w:color w:val="auto"/>
        </w:rPr>
      </w:pPr>
      <w:r w:rsidRPr="00EB2D57">
        <w:rPr>
          <w:b/>
          <w:bCs/>
          <w:color w:val="auto"/>
          <w:sz w:val="19"/>
          <w:szCs w:val="19"/>
        </w:rPr>
        <w:t xml:space="preserve">У. Шекспир. </w:t>
      </w:r>
      <w:r w:rsidRPr="00EB2D57">
        <w:rPr>
          <w:color w:val="auto"/>
        </w:rPr>
        <w:t>Трагедия «Гамлет» (фрагменты по выбору).</w:t>
      </w:r>
    </w:p>
    <w:p w14:paraId="7576BD8D" w14:textId="77777777" w:rsidR="00A57638" w:rsidRPr="00EB2D57" w:rsidRDefault="00E235EB" w:rsidP="009818B9">
      <w:pPr>
        <w:pStyle w:val="13"/>
        <w:spacing w:line="257" w:lineRule="auto"/>
        <w:jc w:val="both"/>
        <w:rPr>
          <w:color w:val="auto"/>
        </w:rPr>
      </w:pPr>
      <w:r w:rsidRPr="00EB2D57">
        <w:rPr>
          <w:b/>
          <w:bCs/>
          <w:color w:val="auto"/>
          <w:sz w:val="19"/>
          <w:szCs w:val="19"/>
        </w:rPr>
        <w:t xml:space="preserve">И.-В. Гёте. </w:t>
      </w:r>
      <w:r w:rsidRPr="00EB2D57">
        <w:rPr>
          <w:color w:val="auto"/>
        </w:rPr>
        <w:t>Трагедия «Фауст» (не менее двух фрагментов по выбору).</w:t>
      </w:r>
    </w:p>
    <w:p w14:paraId="6752CD58" w14:textId="77777777" w:rsidR="00A57638" w:rsidRPr="00EB2D57" w:rsidRDefault="00E235EB" w:rsidP="009818B9">
      <w:pPr>
        <w:pStyle w:val="13"/>
        <w:jc w:val="both"/>
        <w:rPr>
          <w:color w:val="auto"/>
        </w:rPr>
      </w:pPr>
      <w:r w:rsidRPr="00EB2D57">
        <w:rPr>
          <w:b/>
          <w:bCs/>
          <w:color w:val="auto"/>
          <w:sz w:val="19"/>
          <w:szCs w:val="19"/>
        </w:rPr>
        <w:t xml:space="preserve">Дж. Г. Байрон. </w:t>
      </w:r>
      <w:r w:rsidRPr="00EB2D57">
        <w:rPr>
          <w:color w:val="auto"/>
        </w:rPr>
        <w:t xml:space="preserve">Стихотворения (одно по выбору). Например, «Душа моя </w:t>
      </w:r>
      <w:r w:rsidRPr="00EB2D57">
        <w:rPr>
          <w:color w:val="auto"/>
        </w:rPr>
        <w:lastRenderedPageBreak/>
        <w:t>мрачна. Скорей, певец, скорей!..», «Прощание Наполеона» и др. Поэма «Паломничество Чайльд-Гарольда» (не менее одного фрагмента по выбору).</w:t>
      </w:r>
    </w:p>
    <w:p w14:paraId="6E9CA460" w14:textId="77777777" w:rsidR="00A57638" w:rsidRPr="00EB2D57" w:rsidRDefault="00E235EB" w:rsidP="009818B9">
      <w:pPr>
        <w:pStyle w:val="13"/>
        <w:jc w:val="both"/>
        <w:rPr>
          <w:color w:val="auto"/>
        </w:rPr>
        <w:sectPr w:rsidR="00A57638" w:rsidRPr="00EB2D57">
          <w:footnotePr>
            <w:numRestart w:val="eachPage"/>
          </w:footnotePr>
          <w:pgSz w:w="7824" w:h="12019"/>
          <w:pgMar w:top="572" w:right="710" w:bottom="962" w:left="710" w:header="0" w:footer="3" w:gutter="0"/>
          <w:cols w:space="720"/>
          <w:noEndnote/>
          <w:docGrid w:linePitch="360"/>
        </w:sectPr>
      </w:pPr>
      <w:r w:rsidRPr="00EB2D57">
        <w:rPr>
          <w:b/>
          <w:bCs/>
          <w:color w:val="auto"/>
          <w:sz w:val="19"/>
          <w:szCs w:val="19"/>
        </w:rPr>
        <w:t xml:space="preserve">Зарубежная проза первой половины </w:t>
      </w:r>
      <w:r w:rsidRPr="00EB2D57">
        <w:rPr>
          <w:b/>
          <w:bCs/>
          <w:color w:val="auto"/>
          <w:sz w:val="19"/>
          <w:szCs w:val="19"/>
          <w:lang w:val="en-US" w:eastAsia="en-US" w:bidi="en-US"/>
        </w:rPr>
        <w:t>XIX</w:t>
      </w:r>
      <w:r w:rsidRPr="00EB2D57">
        <w:rPr>
          <w:b/>
          <w:bCs/>
          <w:color w:val="auto"/>
          <w:sz w:val="19"/>
          <w:szCs w:val="19"/>
          <w:lang w:eastAsia="en-US" w:bidi="en-US"/>
        </w:rPr>
        <w:t xml:space="preserve"> </w:t>
      </w:r>
      <w:r w:rsidRPr="00EB2D57">
        <w:rPr>
          <w:b/>
          <w:bCs/>
          <w:color w:val="auto"/>
          <w:sz w:val="19"/>
          <w:szCs w:val="19"/>
        </w:rPr>
        <w:t xml:space="preserve">в. </w:t>
      </w:r>
      <w:r w:rsidRPr="00EB2D57">
        <w:rPr>
          <w:color w:val="auto"/>
        </w:rPr>
        <w:t>(одно произведение по выбору). Например, произведения Э. Т. А. Гофмана, В. Гюго, В. Скотта и др.</w:t>
      </w:r>
    </w:p>
    <w:p w14:paraId="0A5AD6F0" w14:textId="77777777" w:rsidR="00A57638" w:rsidRPr="00EB2D57" w:rsidRDefault="00E235EB" w:rsidP="009818B9">
      <w:pPr>
        <w:pStyle w:val="af5"/>
        <w:pBdr>
          <w:bottom w:val="single" w:sz="12" w:space="1" w:color="auto"/>
        </w:pBdr>
        <w:rPr>
          <w:color w:val="auto"/>
        </w:rPr>
      </w:pPr>
      <w:bookmarkStart w:id="160" w:name="bookmark305"/>
      <w:r w:rsidRPr="00EB2D57">
        <w:rPr>
          <w:color w:val="auto"/>
        </w:rPr>
        <w:lastRenderedPageBreak/>
        <w:t>ПЛАНИРУЕМЫЕ РЕЗУЛЬТАТЫ</w:t>
      </w:r>
      <w:bookmarkEnd w:id="160"/>
      <w:r w:rsidR="009818B9" w:rsidRPr="00EB2D57">
        <w:rPr>
          <w:color w:val="auto"/>
        </w:rPr>
        <w:t xml:space="preserve"> </w:t>
      </w:r>
      <w:r w:rsidRPr="00EB2D57">
        <w:rPr>
          <w:color w:val="auto"/>
        </w:rPr>
        <w:t>ОСВОЕНИЯ ПРЕДМЕТА «ЛИТЕРАТУРА</w:t>
      </w:r>
      <w:r w:rsidR="00F66C44" w:rsidRPr="00EB2D57">
        <w:rPr>
          <w:color w:val="auto"/>
        </w:rPr>
        <w:t xml:space="preserve">» </w:t>
      </w:r>
      <w:r w:rsidRPr="00EB2D57">
        <w:rPr>
          <w:color w:val="auto"/>
        </w:rPr>
        <w:t>В ОСНОВНОЙ ШКОЛЕ</w:t>
      </w:r>
    </w:p>
    <w:p w14:paraId="59F46391" w14:textId="77777777" w:rsidR="009818B9" w:rsidRPr="00EB2D57" w:rsidRDefault="009818B9" w:rsidP="009818B9">
      <w:pPr>
        <w:pStyle w:val="af5"/>
        <w:rPr>
          <w:color w:val="auto"/>
        </w:rPr>
      </w:pPr>
    </w:p>
    <w:p w14:paraId="0F9C9C3A" w14:textId="77777777" w:rsidR="00A57638" w:rsidRPr="00EB2D57" w:rsidRDefault="00E235EB" w:rsidP="00F17581">
      <w:pPr>
        <w:pStyle w:val="13"/>
        <w:spacing w:line="262" w:lineRule="auto"/>
        <w:ind w:firstLine="238"/>
        <w:jc w:val="both"/>
        <w:rPr>
          <w:color w:val="auto"/>
        </w:rPr>
      </w:pPr>
      <w:r w:rsidRPr="00EB2D57">
        <w:rPr>
          <w:color w:val="auto"/>
        </w:rPr>
        <w:t>Изучение литературы в основной школе направлено на достижение обучающимися следующих личностных, метапредметных и предметных результатов освоения учебного предмета.</w:t>
      </w:r>
    </w:p>
    <w:p w14:paraId="06221BCA" w14:textId="77777777" w:rsidR="009818B9" w:rsidRPr="00EB2D57" w:rsidRDefault="009818B9" w:rsidP="00F17581">
      <w:pPr>
        <w:pStyle w:val="af5"/>
        <w:ind w:firstLine="238"/>
        <w:rPr>
          <w:color w:val="auto"/>
        </w:rPr>
      </w:pPr>
    </w:p>
    <w:p w14:paraId="6590C921" w14:textId="77777777" w:rsidR="00A57638" w:rsidRPr="00EB2D57" w:rsidRDefault="00E235EB" w:rsidP="00F17581">
      <w:pPr>
        <w:pStyle w:val="af5"/>
        <w:rPr>
          <w:color w:val="auto"/>
          <w:szCs w:val="19"/>
        </w:rPr>
      </w:pPr>
      <w:r w:rsidRPr="00EB2D57">
        <w:rPr>
          <w:color w:val="auto"/>
          <w:szCs w:val="19"/>
        </w:rPr>
        <w:t>Личностные результаты</w:t>
      </w:r>
    </w:p>
    <w:p w14:paraId="7E80F264" w14:textId="77777777" w:rsidR="00A57638" w:rsidRPr="00EB2D57" w:rsidRDefault="00E235EB" w:rsidP="00F17581">
      <w:pPr>
        <w:pStyle w:val="13"/>
        <w:spacing w:line="262" w:lineRule="auto"/>
        <w:ind w:firstLine="238"/>
        <w:jc w:val="both"/>
        <w:rPr>
          <w:color w:val="auto"/>
        </w:rPr>
      </w:pPr>
      <w:r w:rsidRPr="00EB2D57">
        <w:rPr>
          <w:color w:val="auto"/>
        </w:rPr>
        <w:t>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33DFECC0" w14:textId="77777777" w:rsidR="00A57638" w:rsidRPr="00EB2D57" w:rsidRDefault="00E235EB" w:rsidP="00F17581">
      <w:pPr>
        <w:pStyle w:val="13"/>
        <w:spacing w:line="262" w:lineRule="auto"/>
        <w:ind w:firstLine="238"/>
        <w:jc w:val="both"/>
        <w:rPr>
          <w:color w:val="auto"/>
        </w:rPr>
      </w:pPr>
      <w:r w:rsidRPr="00EB2D57">
        <w:rPr>
          <w:color w:val="auto"/>
        </w:rPr>
        <w:t>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14:paraId="308A567F" w14:textId="77777777" w:rsidR="00F17581" w:rsidRPr="00EB2D57" w:rsidRDefault="00F17581" w:rsidP="00F17581">
      <w:pPr>
        <w:pStyle w:val="af5"/>
        <w:rPr>
          <w:color w:val="auto"/>
        </w:rPr>
      </w:pPr>
    </w:p>
    <w:p w14:paraId="46250A52" w14:textId="77777777" w:rsidR="00A57638" w:rsidRPr="00EB2D57" w:rsidRDefault="00E235EB" w:rsidP="00F17581">
      <w:pPr>
        <w:pStyle w:val="af5"/>
        <w:rPr>
          <w:color w:val="auto"/>
        </w:rPr>
      </w:pPr>
      <w:r w:rsidRPr="00EB2D57">
        <w:rPr>
          <w:color w:val="auto"/>
        </w:rPr>
        <w:t>Гражданского воспитания:</w:t>
      </w:r>
    </w:p>
    <w:p w14:paraId="1609D0DF" w14:textId="77777777" w:rsidR="00A57638" w:rsidRPr="00EB2D57" w:rsidRDefault="00E235EB" w:rsidP="00F17581">
      <w:pPr>
        <w:pStyle w:val="13"/>
        <w:spacing w:line="240" w:lineRule="auto"/>
        <w:ind w:firstLine="238"/>
        <w:jc w:val="both"/>
        <w:rPr>
          <w:color w:val="auto"/>
        </w:rPr>
      </w:pPr>
      <w:r w:rsidRPr="00EB2D57">
        <w:rPr>
          <w:color w:val="auto"/>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 представление о способах противодействия коррупции; готовность к разнообразной совместной деятельности, стремление к взаимопониманию и взаимопомощи, в том числе с опорой на примеры из литературы; активное участие в школьном самоуправлении; готовность к участию в гуманитарной деятельности (волонтерство; помощь людям, нуждающимся в ней).</w:t>
      </w:r>
    </w:p>
    <w:p w14:paraId="119EAFC4" w14:textId="77777777" w:rsidR="00F17581" w:rsidRPr="00EB2D57" w:rsidRDefault="00F17581" w:rsidP="00F17581">
      <w:pPr>
        <w:pStyle w:val="af5"/>
        <w:rPr>
          <w:color w:val="auto"/>
        </w:rPr>
      </w:pPr>
    </w:p>
    <w:p w14:paraId="0FC9A0E3" w14:textId="77777777" w:rsidR="00A57638" w:rsidRPr="00EB2D57" w:rsidRDefault="00E235EB" w:rsidP="00F17581">
      <w:pPr>
        <w:pStyle w:val="af5"/>
        <w:rPr>
          <w:color w:val="auto"/>
        </w:rPr>
      </w:pPr>
      <w:r w:rsidRPr="00EB2D57">
        <w:rPr>
          <w:color w:val="auto"/>
        </w:rPr>
        <w:t>Патриотического воспитания:</w:t>
      </w:r>
    </w:p>
    <w:p w14:paraId="452DDE29" w14:textId="77777777" w:rsidR="00A57638" w:rsidRPr="00EB2D57" w:rsidRDefault="00E235EB" w:rsidP="00F17581">
      <w:pPr>
        <w:pStyle w:val="13"/>
        <w:spacing w:line="240" w:lineRule="auto"/>
        <w:ind w:firstLine="238"/>
        <w:jc w:val="both"/>
        <w:rPr>
          <w:color w:val="auto"/>
        </w:rPr>
      </w:pPr>
      <w:r w:rsidRPr="00EB2D57">
        <w:rPr>
          <w:color w:val="auto"/>
        </w:rPr>
        <w:t xml:space="preserve">осознание российской гражданской идентичности в поли- культурном и многоконфессиональном обществе, проявление интереса к познанию </w:t>
      </w:r>
      <w:r w:rsidRPr="00EB2D57">
        <w:rPr>
          <w:color w:val="auto"/>
        </w:rPr>
        <w:lastRenderedPageBreak/>
        <w:t>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РФ; 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14:paraId="0BB09F7E" w14:textId="77777777" w:rsidR="00F17581" w:rsidRPr="00EB2D57" w:rsidRDefault="00F17581" w:rsidP="00F17581">
      <w:pPr>
        <w:pStyle w:val="50"/>
        <w:spacing w:after="0" w:line="252" w:lineRule="auto"/>
        <w:ind w:firstLine="238"/>
        <w:jc w:val="both"/>
        <w:rPr>
          <w:b/>
          <w:bCs/>
          <w:color w:val="auto"/>
        </w:rPr>
      </w:pPr>
    </w:p>
    <w:p w14:paraId="11E35B06" w14:textId="77777777" w:rsidR="00A57638" w:rsidRPr="00EB2D57" w:rsidRDefault="00E235EB" w:rsidP="00F17581">
      <w:pPr>
        <w:pStyle w:val="af5"/>
        <w:rPr>
          <w:color w:val="auto"/>
        </w:rPr>
      </w:pPr>
      <w:r w:rsidRPr="00EB2D57">
        <w:rPr>
          <w:color w:val="auto"/>
        </w:rPr>
        <w:t>Духовно-нравственного воспитания:</w:t>
      </w:r>
    </w:p>
    <w:p w14:paraId="5A27BC23" w14:textId="77777777" w:rsidR="00A57638" w:rsidRPr="00EB2D57" w:rsidRDefault="00E235EB" w:rsidP="00F17581">
      <w:pPr>
        <w:pStyle w:val="13"/>
        <w:spacing w:line="240" w:lineRule="auto"/>
        <w:ind w:firstLine="238"/>
        <w:jc w:val="both"/>
        <w:rPr>
          <w:color w:val="auto"/>
        </w:rPr>
      </w:pPr>
      <w:r w:rsidRPr="00EB2D57">
        <w:rPr>
          <w:color w:val="auto"/>
        </w:rPr>
        <w:t>ориентация на моральные ценности и нормы в ситуациях нравственного выбора с оценкой поведения и поступков персонажей литературных произведений;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14:paraId="41696514" w14:textId="77777777" w:rsidR="00F17581" w:rsidRPr="00EB2D57" w:rsidRDefault="00F17581" w:rsidP="00F17581">
      <w:pPr>
        <w:pStyle w:val="af5"/>
        <w:rPr>
          <w:color w:val="auto"/>
        </w:rPr>
      </w:pPr>
    </w:p>
    <w:p w14:paraId="03578C5B" w14:textId="77777777" w:rsidR="00A57638" w:rsidRPr="00EB2D57" w:rsidRDefault="00E235EB" w:rsidP="00F17581">
      <w:pPr>
        <w:pStyle w:val="af5"/>
        <w:rPr>
          <w:color w:val="auto"/>
        </w:rPr>
      </w:pPr>
      <w:r w:rsidRPr="00EB2D57">
        <w:rPr>
          <w:color w:val="auto"/>
        </w:rPr>
        <w:t>Эстетического воспитания:</w:t>
      </w:r>
    </w:p>
    <w:p w14:paraId="50B03B9A" w14:textId="77777777" w:rsidR="00A57638" w:rsidRPr="00EB2D57" w:rsidRDefault="00E235EB" w:rsidP="00F17581">
      <w:pPr>
        <w:pStyle w:val="13"/>
        <w:spacing w:line="240" w:lineRule="auto"/>
        <w:ind w:firstLine="238"/>
        <w:jc w:val="both"/>
        <w:rPr>
          <w:color w:val="auto"/>
        </w:rPr>
      </w:pPr>
      <w:r w:rsidRPr="00EB2D57">
        <w:rPr>
          <w:color w:val="auto"/>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 осознание важности художественной литературы и культуры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14:paraId="13EB53CC" w14:textId="77777777" w:rsidR="00F17581" w:rsidRPr="00EB2D57" w:rsidRDefault="00F17581" w:rsidP="00F17581">
      <w:pPr>
        <w:pStyle w:val="af5"/>
        <w:rPr>
          <w:color w:val="auto"/>
        </w:rPr>
      </w:pPr>
    </w:p>
    <w:p w14:paraId="45FA6C36" w14:textId="77777777" w:rsidR="00A57638" w:rsidRPr="00EB2D57" w:rsidRDefault="00E235EB" w:rsidP="00F17581">
      <w:pPr>
        <w:pStyle w:val="af5"/>
        <w:rPr>
          <w:color w:val="auto"/>
        </w:rPr>
      </w:pPr>
      <w:r w:rsidRPr="00EB2D57">
        <w:rPr>
          <w:color w:val="auto"/>
        </w:rPr>
        <w:t>Физического воспитания, формирования культуры здоровья и эмоционального благополучия:</w:t>
      </w:r>
    </w:p>
    <w:p w14:paraId="331628D0" w14:textId="77777777" w:rsidR="00A57638" w:rsidRPr="00EB2D57" w:rsidRDefault="00E235EB" w:rsidP="00F17581">
      <w:pPr>
        <w:pStyle w:val="13"/>
        <w:spacing w:line="240" w:lineRule="auto"/>
        <w:ind w:firstLine="238"/>
        <w:jc w:val="both"/>
        <w:rPr>
          <w:color w:val="auto"/>
        </w:rPr>
      </w:pPr>
      <w:r w:rsidRPr="00EB2D57">
        <w:rPr>
          <w:color w:val="auto"/>
        </w:rP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литературного образования;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14:paraId="74287B31" w14:textId="77777777" w:rsidR="00A57638" w:rsidRPr="00EB2D57" w:rsidRDefault="00E235EB" w:rsidP="00F17581">
      <w:pPr>
        <w:pStyle w:val="13"/>
        <w:spacing w:line="240" w:lineRule="auto"/>
        <w:ind w:firstLine="238"/>
        <w:jc w:val="both"/>
        <w:rPr>
          <w:color w:val="auto"/>
        </w:rPr>
      </w:pPr>
      <w:r w:rsidRPr="00EB2D57">
        <w:rPr>
          <w:color w:val="auto"/>
        </w:rPr>
        <w:t>умение принимать себя и других, не осуждая;</w:t>
      </w:r>
    </w:p>
    <w:p w14:paraId="500AF984" w14:textId="77777777" w:rsidR="00A57638" w:rsidRPr="00EB2D57" w:rsidRDefault="00E235EB" w:rsidP="00F17581">
      <w:pPr>
        <w:pStyle w:val="13"/>
        <w:spacing w:line="240" w:lineRule="auto"/>
        <w:ind w:firstLine="238"/>
        <w:jc w:val="both"/>
        <w:rPr>
          <w:color w:val="auto"/>
        </w:rPr>
      </w:pPr>
      <w:r w:rsidRPr="00EB2D57">
        <w:rPr>
          <w:color w:val="auto"/>
        </w:rPr>
        <w:t xml:space="preserve">умение осознавать эмоциональное состояние себя и других, опираясь на </w:t>
      </w:r>
      <w:r w:rsidRPr="00EB2D57">
        <w:rPr>
          <w:color w:val="auto"/>
        </w:rPr>
        <w:lastRenderedPageBreak/>
        <w:t>примеры из литературных произведений; уметь управлять собственным эмоциональным состоянием;</w:t>
      </w:r>
    </w:p>
    <w:p w14:paraId="50131A63" w14:textId="77777777" w:rsidR="00A57638" w:rsidRPr="00EB2D57" w:rsidRDefault="00E235EB" w:rsidP="00F17581">
      <w:pPr>
        <w:pStyle w:val="13"/>
        <w:spacing w:line="240" w:lineRule="auto"/>
        <w:ind w:firstLine="238"/>
        <w:jc w:val="both"/>
        <w:rPr>
          <w:color w:val="auto"/>
        </w:rPr>
      </w:pPr>
      <w:r w:rsidRPr="00EB2D57">
        <w:rPr>
          <w:color w:val="auto"/>
        </w:rPr>
        <w:t>сформированность навыка рефлексии, признание своего права на ошибку и такого же права другого человека с оценкой поступков литературных героев.</w:t>
      </w:r>
    </w:p>
    <w:p w14:paraId="07E83537" w14:textId="77777777" w:rsidR="00F17581" w:rsidRPr="00EB2D57" w:rsidRDefault="00F17581" w:rsidP="00F17581">
      <w:pPr>
        <w:pStyle w:val="af5"/>
        <w:rPr>
          <w:color w:val="auto"/>
        </w:rPr>
      </w:pPr>
    </w:p>
    <w:p w14:paraId="724E2C02" w14:textId="77777777" w:rsidR="00A57638" w:rsidRPr="00EB2D57" w:rsidRDefault="00E235EB" w:rsidP="00F17581">
      <w:pPr>
        <w:pStyle w:val="af5"/>
        <w:rPr>
          <w:color w:val="auto"/>
        </w:rPr>
      </w:pPr>
      <w:r w:rsidRPr="00EB2D57">
        <w:rPr>
          <w:color w:val="auto"/>
        </w:rPr>
        <w:t>Трудового воспитания:</w:t>
      </w:r>
    </w:p>
    <w:p w14:paraId="3BFB4F4C" w14:textId="77777777" w:rsidR="00A57638" w:rsidRPr="00EB2D57" w:rsidRDefault="00E235EB" w:rsidP="00F17581">
      <w:pPr>
        <w:pStyle w:val="13"/>
        <w:spacing w:line="240" w:lineRule="auto"/>
        <w:ind w:firstLine="238"/>
        <w:jc w:val="both"/>
        <w:rPr>
          <w:color w:val="auto"/>
        </w:rPr>
      </w:pPr>
      <w:r w:rsidRPr="00EB2D57">
        <w:rPr>
          <w:color w:val="auto"/>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в том числе при изучении произведений русского фольклора и литературы;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14:paraId="331DF924" w14:textId="77777777" w:rsidR="00F17581" w:rsidRPr="00EB2D57" w:rsidRDefault="00F17581" w:rsidP="00F17581">
      <w:pPr>
        <w:pStyle w:val="af5"/>
        <w:rPr>
          <w:color w:val="auto"/>
        </w:rPr>
      </w:pPr>
    </w:p>
    <w:p w14:paraId="1FEBAE73" w14:textId="77777777" w:rsidR="00A57638" w:rsidRPr="00EB2D57" w:rsidRDefault="00E235EB" w:rsidP="00F17581">
      <w:pPr>
        <w:pStyle w:val="af5"/>
        <w:rPr>
          <w:color w:val="auto"/>
        </w:rPr>
      </w:pPr>
      <w:r w:rsidRPr="00EB2D57">
        <w:rPr>
          <w:color w:val="auto"/>
        </w:rPr>
        <w:t>Экологического воспитания:</w:t>
      </w:r>
    </w:p>
    <w:p w14:paraId="2F90397C" w14:textId="77777777" w:rsidR="00A57638" w:rsidRPr="00EB2D57" w:rsidRDefault="00E235EB" w:rsidP="00F17581">
      <w:pPr>
        <w:pStyle w:val="13"/>
        <w:spacing w:line="240" w:lineRule="auto"/>
        <w:ind w:firstLine="238"/>
        <w:jc w:val="both"/>
        <w:rPr>
          <w:color w:val="auto"/>
        </w:rPr>
      </w:pPr>
      <w:r w:rsidRPr="00EB2D57">
        <w:rPr>
          <w:color w:val="auto"/>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14:paraId="4AFA1D5E" w14:textId="77777777" w:rsidR="00F17581" w:rsidRPr="00EB2D57" w:rsidRDefault="00F17581" w:rsidP="00F17581">
      <w:pPr>
        <w:pStyle w:val="af5"/>
        <w:rPr>
          <w:color w:val="auto"/>
        </w:rPr>
      </w:pPr>
    </w:p>
    <w:p w14:paraId="78457863" w14:textId="77777777" w:rsidR="00A57638" w:rsidRPr="00EB2D57" w:rsidRDefault="00E235EB" w:rsidP="00F17581">
      <w:pPr>
        <w:pStyle w:val="af5"/>
        <w:rPr>
          <w:color w:val="auto"/>
        </w:rPr>
      </w:pPr>
      <w:r w:rsidRPr="00EB2D57">
        <w:rPr>
          <w:color w:val="auto"/>
        </w:rPr>
        <w:t>Ценности научного познания:</w:t>
      </w:r>
    </w:p>
    <w:p w14:paraId="1C28549E" w14:textId="77777777" w:rsidR="00A57638" w:rsidRPr="00EB2D57" w:rsidRDefault="00E235EB" w:rsidP="00F17581">
      <w:pPr>
        <w:pStyle w:val="13"/>
        <w:spacing w:line="240" w:lineRule="auto"/>
        <w:ind w:firstLine="238"/>
        <w:jc w:val="both"/>
        <w:rPr>
          <w:color w:val="auto"/>
        </w:rPr>
      </w:pPr>
      <w:r w:rsidRPr="00EB2D57">
        <w:rPr>
          <w:color w:val="auto"/>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 овладение языковой и читательской культурой как средством познания мира; овладение основными навыками исследовательской деятельности с учётом специфики школьного литературного образования; установка на осмысление опыта, наблюдений, поступков и стремление совершенствовать пути достижения </w:t>
      </w:r>
      <w:r w:rsidRPr="00EB2D57">
        <w:rPr>
          <w:color w:val="auto"/>
        </w:rPr>
        <w:lastRenderedPageBreak/>
        <w:t>индивидуального и коллективного благополучия.</w:t>
      </w:r>
    </w:p>
    <w:p w14:paraId="5243058B" w14:textId="77777777" w:rsidR="00A57638" w:rsidRPr="00EB2D57" w:rsidRDefault="00E235EB" w:rsidP="00F17581">
      <w:pPr>
        <w:pStyle w:val="13"/>
        <w:spacing w:line="240" w:lineRule="auto"/>
        <w:ind w:firstLine="238"/>
        <w:jc w:val="both"/>
        <w:rPr>
          <w:color w:val="auto"/>
        </w:rPr>
      </w:pPr>
      <w:r w:rsidRPr="00EB2D57">
        <w:rPr>
          <w:color w:val="auto"/>
        </w:rPr>
        <w:t>Личностные результаты, обеспечивающие адаптацию обучающегося к изменяющимся условиям социальной и природной среды:</w:t>
      </w:r>
    </w:p>
    <w:p w14:paraId="70387EA8" w14:textId="77777777" w:rsidR="00A57638" w:rsidRPr="00EB2D57" w:rsidRDefault="00E235EB" w:rsidP="00F17581">
      <w:pPr>
        <w:pStyle w:val="13"/>
        <w:spacing w:line="240" w:lineRule="auto"/>
        <w:ind w:firstLine="238"/>
        <w:jc w:val="both"/>
        <w:rPr>
          <w:color w:val="auto"/>
        </w:rPr>
      </w:pPr>
      <w:r w:rsidRPr="00EB2D57">
        <w:rPr>
          <w:color w:val="auto"/>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изучение и оценка социальных ролей персонажей литературных произведений;</w:t>
      </w:r>
    </w:p>
    <w:p w14:paraId="425FF914" w14:textId="77777777" w:rsidR="00A57638" w:rsidRPr="00EB2D57" w:rsidRDefault="00E235EB" w:rsidP="00F17581">
      <w:pPr>
        <w:pStyle w:val="13"/>
        <w:spacing w:line="240" w:lineRule="auto"/>
        <w:ind w:firstLine="238"/>
        <w:jc w:val="both"/>
        <w:rPr>
          <w:color w:val="auto"/>
        </w:rPr>
      </w:pPr>
      <w:r w:rsidRPr="00EB2D57">
        <w:rPr>
          <w:color w:val="auto"/>
        </w:rPr>
        <w:t>потребность во взаимодействии в условиях неопределённости, открытость опыту и знаниям других; 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умение оперировать основными понятиями, терминами и представлениями в области концепции устойчивого развития; анализировать и выявлять взаимосвязи природы, общества и экономики; оценивать свои действия с учётом влияния на окружающую среду, достижений целей и преодоления вызовов, возможных глобальных последствий;</w:t>
      </w:r>
    </w:p>
    <w:p w14:paraId="76E34C74" w14:textId="77777777" w:rsidR="00A57638" w:rsidRPr="00EB2D57" w:rsidRDefault="00E235EB" w:rsidP="00F17581">
      <w:pPr>
        <w:pStyle w:val="13"/>
        <w:spacing w:line="240" w:lineRule="auto"/>
        <w:ind w:firstLine="238"/>
        <w:jc w:val="both"/>
        <w:rPr>
          <w:color w:val="auto"/>
        </w:rPr>
      </w:pPr>
      <w:r w:rsidRPr="00EB2D57">
        <w:rPr>
          <w:color w:val="auto"/>
        </w:rPr>
        <w:t>способность осознавать стрессовую ситуацию, оценивать происходящие изменения и их последствия, опираясь на жизненный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отсутствии гарантий успеха.</w:t>
      </w:r>
    </w:p>
    <w:p w14:paraId="08F8F654" w14:textId="77777777" w:rsidR="00F17581" w:rsidRPr="00EB2D57" w:rsidRDefault="00F17581" w:rsidP="00F17581">
      <w:pPr>
        <w:pStyle w:val="af5"/>
        <w:rPr>
          <w:color w:val="auto"/>
        </w:rPr>
      </w:pPr>
    </w:p>
    <w:p w14:paraId="520EB57A" w14:textId="77777777" w:rsidR="00A57638" w:rsidRPr="00EB2D57" w:rsidRDefault="00E235EB" w:rsidP="00F17581">
      <w:pPr>
        <w:pStyle w:val="af5"/>
        <w:rPr>
          <w:color w:val="auto"/>
        </w:rPr>
      </w:pPr>
      <w:r w:rsidRPr="00EB2D57">
        <w:rPr>
          <w:color w:val="auto"/>
        </w:rPr>
        <w:t>Метапредметные результаты</w:t>
      </w:r>
    </w:p>
    <w:p w14:paraId="1954F5AB" w14:textId="77777777" w:rsidR="00F17581" w:rsidRPr="00EB2D57" w:rsidRDefault="00F17581" w:rsidP="00F17581">
      <w:pPr>
        <w:pStyle w:val="af5"/>
        <w:rPr>
          <w:bCs/>
          <w:i/>
          <w:iCs/>
          <w:color w:val="auto"/>
          <w:sz w:val="19"/>
          <w:szCs w:val="19"/>
        </w:rPr>
      </w:pPr>
    </w:p>
    <w:p w14:paraId="6B616D9F" w14:textId="77777777" w:rsidR="00A57638" w:rsidRPr="00EB2D57" w:rsidRDefault="00E235EB" w:rsidP="00F17581">
      <w:pPr>
        <w:pStyle w:val="af5"/>
        <w:rPr>
          <w:color w:val="auto"/>
          <w:sz w:val="19"/>
          <w:szCs w:val="19"/>
        </w:rPr>
      </w:pPr>
      <w:r w:rsidRPr="00EB2D57">
        <w:rPr>
          <w:bCs/>
          <w:i/>
          <w:iCs/>
          <w:color w:val="auto"/>
          <w:sz w:val="19"/>
          <w:szCs w:val="19"/>
        </w:rPr>
        <w:t>Овладение универсальными учебными познавательными действиями:</w:t>
      </w:r>
    </w:p>
    <w:p w14:paraId="13B75810" w14:textId="77777777" w:rsidR="00F17581" w:rsidRPr="00EB2D57" w:rsidRDefault="00F17581" w:rsidP="00F17581">
      <w:pPr>
        <w:pStyle w:val="af5"/>
        <w:rPr>
          <w:bCs/>
          <w:color w:val="auto"/>
        </w:rPr>
      </w:pPr>
    </w:p>
    <w:p w14:paraId="7BBA157B" w14:textId="77777777" w:rsidR="00A57638" w:rsidRPr="00EB2D57" w:rsidRDefault="00E235EB" w:rsidP="00F17581">
      <w:pPr>
        <w:pStyle w:val="af5"/>
        <w:rPr>
          <w:color w:val="auto"/>
        </w:rPr>
      </w:pPr>
      <w:r w:rsidRPr="00EB2D57">
        <w:rPr>
          <w:bCs/>
          <w:color w:val="auto"/>
        </w:rPr>
        <w:t>Базовые логические действия:</w:t>
      </w:r>
    </w:p>
    <w:p w14:paraId="2CD70E50" w14:textId="77777777" w:rsidR="00A57638" w:rsidRPr="00EB2D57" w:rsidRDefault="00E235EB" w:rsidP="000B3370">
      <w:pPr>
        <w:pStyle w:val="13"/>
        <w:numPr>
          <w:ilvl w:val="0"/>
          <w:numId w:val="233"/>
        </w:numPr>
        <w:spacing w:line="276" w:lineRule="auto"/>
        <w:ind w:left="714" w:hanging="357"/>
        <w:jc w:val="both"/>
        <w:rPr>
          <w:color w:val="auto"/>
        </w:rPr>
      </w:pPr>
      <w:r w:rsidRPr="00EB2D57">
        <w:rPr>
          <w:color w:val="auto"/>
        </w:rPr>
        <w:t>выявлять и характеризовать существенные признаки объектов (художественных и учебных текстов, литературных героев и др.) и явлений (литературных направлений, этапов историко-литературного процесса);</w:t>
      </w:r>
    </w:p>
    <w:p w14:paraId="514CEC00" w14:textId="77777777" w:rsidR="00A57638" w:rsidRPr="00EB2D57" w:rsidRDefault="00E235EB" w:rsidP="000B3370">
      <w:pPr>
        <w:pStyle w:val="13"/>
        <w:numPr>
          <w:ilvl w:val="0"/>
          <w:numId w:val="233"/>
        </w:numPr>
        <w:spacing w:line="276" w:lineRule="auto"/>
        <w:ind w:left="714" w:hanging="357"/>
        <w:jc w:val="both"/>
        <w:rPr>
          <w:color w:val="auto"/>
        </w:rPr>
      </w:pPr>
      <w:r w:rsidRPr="00EB2D57">
        <w:rPr>
          <w:color w:val="auto"/>
        </w:rPr>
        <w:t xml:space="preserve">устанавливать существенный признак классификации и </w:t>
      </w:r>
      <w:r w:rsidRPr="00EB2D57">
        <w:rPr>
          <w:color w:val="auto"/>
        </w:rPr>
        <w:lastRenderedPageBreak/>
        <w:t>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14:paraId="0F06AD25" w14:textId="77777777" w:rsidR="00A57638" w:rsidRPr="00EB2D57" w:rsidRDefault="00E235EB" w:rsidP="000B3370">
      <w:pPr>
        <w:pStyle w:val="13"/>
        <w:numPr>
          <w:ilvl w:val="0"/>
          <w:numId w:val="233"/>
        </w:numPr>
        <w:spacing w:line="276" w:lineRule="auto"/>
        <w:ind w:left="714" w:hanging="357"/>
        <w:jc w:val="both"/>
        <w:rPr>
          <w:color w:val="auto"/>
        </w:rPr>
      </w:pPr>
      <w:r w:rsidRPr="00EB2D57">
        <w:rPr>
          <w:color w:val="auto"/>
        </w:rPr>
        <w:t>с учётом предложенной задачи выявлять закономерности и противоречия в рассматриваемых литературных фактах и наблюдениях над текстом; предлагать критерии для выявления закономерностей и противоречий с учётом учебной задачи;</w:t>
      </w:r>
    </w:p>
    <w:p w14:paraId="0E2D228F" w14:textId="77777777" w:rsidR="00A57638" w:rsidRPr="00EB2D57" w:rsidRDefault="00E235EB" w:rsidP="000B3370">
      <w:pPr>
        <w:pStyle w:val="13"/>
        <w:numPr>
          <w:ilvl w:val="0"/>
          <w:numId w:val="233"/>
        </w:numPr>
        <w:spacing w:line="300" w:lineRule="auto"/>
        <w:ind w:left="714" w:hanging="357"/>
        <w:jc w:val="both"/>
        <w:rPr>
          <w:color w:val="auto"/>
        </w:rPr>
      </w:pPr>
      <w:r w:rsidRPr="00EB2D57">
        <w:rPr>
          <w:color w:val="auto"/>
        </w:rPr>
        <w:t>выявлять дефициты информации, данных, необходимых для решения поставленной учебной задачи;</w:t>
      </w:r>
    </w:p>
    <w:p w14:paraId="749391AD" w14:textId="77777777" w:rsidR="00A57638" w:rsidRPr="00EB2D57" w:rsidRDefault="00E235EB" w:rsidP="000B3370">
      <w:pPr>
        <w:pStyle w:val="13"/>
        <w:numPr>
          <w:ilvl w:val="0"/>
          <w:numId w:val="233"/>
        </w:numPr>
        <w:spacing w:line="276" w:lineRule="auto"/>
        <w:ind w:left="714" w:hanging="357"/>
        <w:jc w:val="both"/>
        <w:rPr>
          <w:color w:val="auto"/>
        </w:rPr>
      </w:pPr>
      <w:r w:rsidRPr="00EB2D57">
        <w:rPr>
          <w:color w:val="auto"/>
        </w:rPr>
        <w:t>выявлять причинно-следственные связи при изучении литературных явлений и процессов; делать выводы с использованием дедуктивных и индуктивных умозаключений, умозаключений по аналогии; формулировать гипотезы об их взаимосвязях;</w:t>
      </w:r>
    </w:p>
    <w:p w14:paraId="5C488FDC" w14:textId="77777777" w:rsidR="00A57638" w:rsidRPr="00EB2D57" w:rsidRDefault="00E235EB" w:rsidP="000B3370">
      <w:pPr>
        <w:pStyle w:val="13"/>
        <w:numPr>
          <w:ilvl w:val="0"/>
          <w:numId w:val="233"/>
        </w:numPr>
        <w:spacing w:line="276" w:lineRule="auto"/>
        <w:ind w:left="714" w:hanging="357"/>
        <w:jc w:val="both"/>
        <w:rPr>
          <w:color w:val="auto"/>
        </w:rPr>
      </w:pPr>
      <w:r w:rsidRPr="00EB2D57">
        <w:rPr>
          <w:color w:val="auto"/>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14:paraId="66C3C80E" w14:textId="77777777" w:rsidR="00F17581" w:rsidRPr="00EB2D57" w:rsidRDefault="00F17581" w:rsidP="00F17581">
      <w:pPr>
        <w:pStyle w:val="af5"/>
        <w:rPr>
          <w:color w:val="auto"/>
        </w:rPr>
      </w:pPr>
    </w:p>
    <w:p w14:paraId="7FDEB8D1" w14:textId="77777777" w:rsidR="00A57638" w:rsidRPr="00EB2D57" w:rsidRDefault="00E235EB" w:rsidP="00F17581">
      <w:pPr>
        <w:pStyle w:val="af5"/>
        <w:rPr>
          <w:color w:val="auto"/>
        </w:rPr>
      </w:pPr>
      <w:r w:rsidRPr="00EB2D57">
        <w:rPr>
          <w:color w:val="auto"/>
        </w:rPr>
        <w:t>Базовые исследовательские действия:</w:t>
      </w:r>
    </w:p>
    <w:p w14:paraId="1E65342C" w14:textId="77777777" w:rsidR="00A57638" w:rsidRPr="00EB2D57" w:rsidRDefault="00E235EB" w:rsidP="000B3370">
      <w:pPr>
        <w:pStyle w:val="13"/>
        <w:numPr>
          <w:ilvl w:val="0"/>
          <w:numId w:val="234"/>
        </w:numPr>
        <w:spacing w:line="240" w:lineRule="auto"/>
        <w:jc w:val="both"/>
        <w:rPr>
          <w:color w:val="auto"/>
        </w:rPr>
      </w:pPr>
      <w:r w:rsidRPr="00EB2D57">
        <w:rPr>
          <w:color w:val="auto"/>
        </w:rPr>
        <w:t>использовать вопросы как исследовательский инструмент познания в литературном образовании;</w:t>
      </w:r>
    </w:p>
    <w:p w14:paraId="2B8F3468" w14:textId="77777777" w:rsidR="00A57638" w:rsidRPr="00EB2D57" w:rsidRDefault="00E235EB" w:rsidP="000B3370">
      <w:pPr>
        <w:pStyle w:val="13"/>
        <w:numPr>
          <w:ilvl w:val="0"/>
          <w:numId w:val="234"/>
        </w:numPr>
        <w:spacing w:line="240" w:lineRule="auto"/>
        <w:jc w:val="both"/>
        <w:rPr>
          <w:color w:val="auto"/>
        </w:rPr>
      </w:pPr>
      <w:r w:rsidRPr="00EB2D57">
        <w:rPr>
          <w:color w:val="auto"/>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14:paraId="2FDA4B01" w14:textId="77777777" w:rsidR="00A57638" w:rsidRPr="00EB2D57" w:rsidRDefault="00E235EB" w:rsidP="000B3370">
      <w:pPr>
        <w:pStyle w:val="13"/>
        <w:numPr>
          <w:ilvl w:val="0"/>
          <w:numId w:val="234"/>
        </w:numPr>
        <w:spacing w:line="240" w:lineRule="auto"/>
        <w:jc w:val="both"/>
        <w:rPr>
          <w:color w:val="auto"/>
        </w:rPr>
      </w:pPr>
      <w:r w:rsidRPr="00EB2D57">
        <w:rPr>
          <w:color w:val="auto"/>
        </w:rPr>
        <w:t>формировать гипотезу об истинности собственных суждений и суждений других, аргументировать свою позицию, мнение;</w:t>
      </w:r>
    </w:p>
    <w:p w14:paraId="647C3B4E" w14:textId="77777777" w:rsidR="00A57638" w:rsidRPr="00EB2D57" w:rsidRDefault="00E235EB" w:rsidP="000B3370">
      <w:pPr>
        <w:pStyle w:val="13"/>
        <w:numPr>
          <w:ilvl w:val="0"/>
          <w:numId w:val="234"/>
        </w:numPr>
        <w:spacing w:line="240" w:lineRule="auto"/>
        <w:jc w:val="both"/>
        <w:rPr>
          <w:color w:val="auto"/>
        </w:rPr>
      </w:pPr>
      <w:r w:rsidRPr="00EB2D57">
        <w:rPr>
          <w:color w:val="auto"/>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14:paraId="0CFC064A" w14:textId="77777777" w:rsidR="00A57638" w:rsidRPr="00EB2D57" w:rsidRDefault="00E235EB" w:rsidP="000B3370">
      <w:pPr>
        <w:pStyle w:val="13"/>
        <w:numPr>
          <w:ilvl w:val="0"/>
          <w:numId w:val="234"/>
        </w:numPr>
        <w:spacing w:line="240" w:lineRule="auto"/>
        <w:jc w:val="both"/>
        <w:rPr>
          <w:color w:val="auto"/>
        </w:rPr>
      </w:pPr>
      <w:r w:rsidRPr="00EB2D57">
        <w:rPr>
          <w:color w:val="auto"/>
        </w:rPr>
        <w:t>оценивать на применимость и достоверность информацию, полученную в ходе исследования (эксперимента);</w:t>
      </w:r>
    </w:p>
    <w:p w14:paraId="3B8A0E63" w14:textId="77777777" w:rsidR="00A57638" w:rsidRPr="00EB2D57" w:rsidRDefault="00E235EB" w:rsidP="000B3370">
      <w:pPr>
        <w:pStyle w:val="13"/>
        <w:numPr>
          <w:ilvl w:val="0"/>
          <w:numId w:val="234"/>
        </w:numPr>
        <w:spacing w:line="240" w:lineRule="auto"/>
        <w:jc w:val="both"/>
        <w:rPr>
          <w:color w:val="auto"/>
        </w:rPr>
      </w:pPr>
      <w:r w:rsidRPr="00EB2D57">
        <w:rPr>
          <w:color w:val="auto"/>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14:paraId="3A56CD13" w14:textId="77777777" w:rsidR="00A57638" w:rsidRPr="00EB2D57" w:rsidRDefault="00E235EB" w:rsidP="000B3370">
      <w:pPr>
        <w:pStyle w:val="13"/>
        <w:numPr>
          <w:ilvl w:val="0"/>
          <w:numId w:val="234"/>
        </w:numPr>
        <w:spacing w:after="160" w:line="240" w:lineRule="auto"/>
        <w:jc w:val="both"/>
        <w:rPr>
          <w:color w:val="auto"/>
        </w:rPr>
      </w:pPr>
      <w:r w:rsidRPr="00EB2D57">
        <w:rPr>
          <w:color w:val="auto"/>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14:paraId="2F0614F7" w14:textId="77777777" w:rsidR="00A57638" w:rsidRPr="00EB2D57" w:rsidRDefault="00E235EB" w:rsidP="00F17581">
      <w:pPr>
        <w:pStyle w:val="af5"/>
        <w:rPr>
          <w:color w:val="auto"/>
        </w:rPr>
      </w:pPr>
      <w:r w:rsidRPr="00EB2D57">
        <w:rPr>
          <w:color w:val="auto"/>
        </w:rPr>
        <w:lastRenderedPageBreak/>
        <w:t>Работа с информацией:</w:t>
      </w:r>
    </w:p>
    <w:p w14:paraId="175F1103" w14:textId="77777777" w:rsidR="00A57638" w:rsidRPr="00EB2D57" w:rsidRDefault="00E235EB" w:rsidP="000B3370">
      <w:pPr>
        <w:pStyle w:val="13"/>
        <w:numPr>
          <w:ilvl w:val="0"/>
          <w:numId w:val="235"/>
        </w:numPr>
        <w:spacing w:line="240" w:lineRule="auto"/>
        <w:jc w:val="both"/>
        <w:rPr>
          <w:color w:val="auto"/>
        </w:rPr>
      </w:pPr>
      <w:r w:rsidRPr="00EB2D57">
        <w:rPr>
          <w:color w:val="auto"/>
        </w:rP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14:paraId="351C6C4B" w14:textId="77777777" w:rsidR="00A57638" w:rsidRPr="00EB2D57" w:rsidRDefault="00E235EB" w:rsidP="000B3370">
      <w:pPr>
        <w:pStyle w:val="13"/>
        <w:numPr>
          <w:ilvl w:val="0"/>
          <w:numId w:val="235"/>
        </w:numPr>
        <w:spacing w:line="240" w:lineRule="auto"/>
        <w:jc w:val="both"/>
        <w:rPr>
          <w:color w:val="auto"/>
        </w:rPr>
      </w:pPr>
      <w:r w:rsidRPr="00EB2D57">
        <w:rPr>
          <w:color w:val="auto"/>
        </w:rPr>
        <w:t>выбирать, анализировать, систематизировать и интерпретировать литературную и другую информацию различных видов и форм представления;</w:t>
      </w:r>
    </w:p>
    <w:p w14:paraId="1E7348AC" w14:textId="77777777" w:rsidR="00A57638" w:rsidRPr="00EB2D57" w:rsidRDefault="00E235EB" w:rsidP="000B3370">
      <w:pPr>
        <w:pStyle w:val="13"/>
        <w:numPr>
          <w:ilvl w:val="0"/>
          <w:numId w:val="235"/>
        </w:numPr>
        <w:spacing w:line="240" w:lineRule="auto"/>
        <w:jc w:val="both"/>
        <w:rPr>
          <w:color w:val="auto"/>
        </w:rPr>
      </w:pPr>
      <w:r w:rsidRPr="00EB2D57">
        <w:rPr>
          <w:color w:val="auto"/>
        </w:rPr>
        <w:t>находить сходные аргументы (подтверждающие или опровергающие одну и ту же идею, версию) в различных информационных источниках;</w:t>
      </w:r>
    </w:p>
    <w:p w14:paraId="47B7B6A4" w14:textId="77777777" w:rsidR="00A57638" w:rsidRPr="00EB2D57" w:rsidRDefault="00E235EB" w:rsidP="000B3370">
      <w:pPr>
        <w:pStyle w:val="13"/>
        <w:numPr>
          <w:ilvl w:val="0"/>
          <w:numId w:val="235"/>
        </w:numPr>
        <w:spacing w:line="240" w:lineRule="auto"/>
        <w:jc w:val="both"/>
        <w:rPr>
          <w:color w:val="auto"/>
        </w:rPr>
      </w:pPr>
      <w:r w:rsidRPr="00EB2D57">
        <w:rPr>
          <w:color w:val="auto"/>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14:paraId="6DE68858" w14:textId="77777777" w:rsidR="00A57638" w:rsidRPr="00EB2D57" w:rsidRDefault="00E235EB" w:rsidP="000B3370">
      <w:pPr>
        <w:pStyle w:val="13"/>
        <w:numPr>
          <w:ilvl w:val="0"/>
          <w:numId w:val="235"/>
        </w:numPr>
        <w:spacing w:line="240" w:lineRule="auto"/>
        <w:jc w:val="both"/>
        <w:rPr>
          <w:color w:val="auto"/>
        </w:rPr>
      </w:pPr>
      <w:r w:rsidRPr="00EB2D57">
        <w:rPr>
          <w:color w:val="auto"/>
        </w:rPr>
        <w:t>оценивать надёжность литературной и другой информации по критериям, предложенным учителем или сформулированным самостоятельно;</w:t>
      </w:r>
    </w:p>
    <w:p w14:paraId="40097ED8" w14:textId="77777777" w:rsidR="00A57638" w:rsidRPr="00EB2D57" w:rsidRDefault="00E235EB" w:rsidP="000B3370">
      <w:pPr>
        <w:pStyle w:val="13"/>
        <w:numPr>
          <w:ilvl w:val="0"/>
          <w:numId w:val="235"/>
        </w:numPr>
        <w:spacing w:line="240" w:lineRule="auto"/>
        <w:jc w:val="both"/>
        <w:rPr>
          <w:color w:val="auto"/>
        </w:rPr>
      </w:pPr>
      <w:r w:rsidRPr="00EB2D57">
        <w:rPr>
          <w:color w:val="auto"/>
        </w:rPr>
        <w:t>эффективно запоминать и систематизировать эту информацию.</w:t>
      </w:r>
    </w:p>
    <w:p w14:paraId="47540D71" w14:textId="77777777" w:rsidR="00F17581" w:rsidRPr="00EB2D57" w:rsidRDefault="00F17581" w:rsidP="00F17581">
      <w:pPr>
        <w:pStyle w:val="af5"/>
        <w:rPr>
          <w:i/>
          <w:color w:val="auto"/>
        </w:rPr>
      </w:pPr>
    </w:p>
    <w:p w14:paraId="7E94943E" w14:textId="77777777" w:rsidR="00A57638" w:rsidRPr="00EB2D57" w:rsidRDefault="00E235EB" w:rsidP="00F17581">
      <w:pPr>
        <w:pStyle w:val="af5"/>
        <w:rPr>
          <w:i/>
          <w:color w:val="auto"/>
        </w:rPr>
      </w:pPr>
      <w:r w:rsidRPr="00EB2D57">
        <w:rPr>
          <w:i/>
          <w:color w:val="auto"/>
        </w:rPr>
        <w:t>Овладение универсальными учебными коммуникативными действиями:</w:t>
      </w:r>
    </w:p>
    <w:p w14:paraId="250819D1" w14:textId="77777777" w:rsidR="00A57638" w:rsidRPr="00EB2D57" w:rsidRDefault="00E235EB" w:rsidP="000B3370">
      <w:pPr>
        <w:pStyle w:val="13"/>
        <w:numPr>
          <w:ilvl w:val="0"/>
          <w:numId w:val="236"/>
        </w:numPr>
        <w:spacing w:line="257" w:lineRule="auto"/>
        <w:jc w:val="both"/>
        <w:rPr>
          <w:color w:val="auto"/>
        </w:rPr>
      </w:pPr>
      <w:r w:rsidRPr="00EB2D57">
        <w:rPr>
          <w:i/>
          <w:iCs/>
          <w:color w:val="auto"/>
        </w:rPr>
        <w:t>общение</w:t>
      </w:r>
      <w:r w:rsidRPr="00EB2D57">
        <w:rPr>
          <w:color w:val="auto"/>
        </w:rPr>
        <w:t>: воспринимать и формулировать суждения, выражать эмоции в соответствии с условиями и целями общения; выражать себя (свою точку зрения) в устных и письменных текстах; 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 понимать намерения других, проявлять уважительное отношение к собеседнику и корректно формулировать свои возражения; 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 публично представлять результаты выполненного опыта (литературоведческого эксперимента, исследования, проекта); 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42D3342D" w14:textId="77777777" w:rsidR="00A57638" w:rsidRPr="00EB2D57" w:rsidRDefault="00E235EB" w:rsidP="000B3370">
      <w:pPr>
        <w:pStyle w:val="13"/>
        <w:numPr>
          <w:ilvl w:val="0"/>
          <w:numId w:val="236"/>
        </w:numPr>
        <w:spacing w:line="257" w:lineRule="auto"/>
        <w:jc w:val="both"/>
        <w:rPr>
          <w:color w:val="auto"/>
        </w:rPr>
      </w:pPr>
      <w:r w:rsidRPr="00EB2D57">
        <w:rPr>
          <w:i/>
          <w:iCs/>
          <w:color w:val="auto"/>
        </w:rPr>
        <w:t>совместная деятельность</w:t>
      </w:r>
      <w:r w:rsidRPr="00EB2D57">
        <w:rPr>
          <w:color w:val="auto"/>
        </w:rPr>
        <w:t xml:space="preserve">: использовать преимущества </w:t>
      </w:r>
      <w:r w:rsidRPr="00EB2D57">
        <w:rPr>
          <w:color w:val="auto"/>
        </w:rPr>
        <w:lastRenderedPageBreak/>
        <w:t>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 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 выполнять свою часть работы, достигать качественного результата по своему направлению, и координировать свои действия с другими членами команды; оценивать качество своего вклада в общий результат по критериям, сформулированным участниками взаимодействия на литературных занятиях;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14:paraId="3B85869A" w14:textId="77777777" w:rsidR="00F17581" w:rsidRPr="00EB2D57" w:rsidRDefault="00F17581" w:rsidP="00F17581">
      <w:pPr>
        <w:pStyle w:val="af5"/>
        <w:rPr>
          <w:i/>
          <w:color w:val="auto"/>
        </w:rPr>
      </w:pPr>
    </w:p>
    <w:p w14:paraId="0C899D23" w14:textId="77777777" w:rsidR="00A57638" w:rsidRPr="00EB2D57" w:rsidRDefault="00E235EB" w:rsidP="00F17581">
      <w:pPr>
        <w:pStyle w:val="af5"/>
        <w:rPr>
          <w:i/>
          <w:color w:val="auto"/>
        </w:rPr>
      </w:pPr>
      <w:r w:rsidRPr="00EB2D57">
        <w:rPr>
          <w:i/>
          <w:color w:val="auto"/>
        </w:rPr>
        <w:t>Овладение универсальными учебными регулятивными действиями:</w:t>
      </w:r>
    </w:p>
    <w:p w14:paraId="165DFD5E" w14:textId="77777777" w:rsidR="00A57638" w:rsidRPr="00EB2D57" w:rsidRDefault="00E235EB" w:rsidP="000B3370">
      <w:pPr>
        <w:pStyle w:val="13"/>
        <w:numPr>
          <w:ilvl w:val="0"/>
          <w:numId w:val="237"/>
        </w:numPr>
        <w:spacing w:line="252" w:lineRule="auto"/>
        <w:jc w:val="both"/>
        <w:rPr>
          <w:color w:val="auto"/>
        </w:rPr>
      </w:pPr>
      <w:r w:rsidRPr="00EB2D57">
        <w:rPr>
          <w:i/>
          <w:iCs/>
          <w:color w:val="auto"/>
        </w:rPr>
        <w:t>самоорганизация</w:t>
      </w:r>
      <w:r w:rsidRPr="00EB2D57">
        <w:rPr>
          <w:color w:val="auto"/>
        </w:rPr>
        <w:t>: выявлять проблемы для решения в учебных и жизненных ситуациях, анализируя ситуации, изображённые в художественной литературе; ориентироваться в различных подходах принятия решений (индивидуальное, принятие решения в группе, принятие решений группой); 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 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 делать выбор и брать ответственность за решение;</w:t>
      </w:r>
    </w:p>
    <w:p w14:paraId="2ECDB4B9" w14:textId="77777777" w:rsidR="00A57638" w:rsidRPr="00EB2D57" w:rsidRDefault="00E235EB" w:rsidP="000B3370">
      <w:pPr>
        <w:pStyle w:val="13"/>
        <w:numPr>
          <w:ilvl w:val="0"/>
          <w:numId w:val="237"/>
        </w:numPr>
        <w:spacing w:line="252" w:lineRule="auto"/>
        <w:jc w:val="both"/>
        <w:rPr>
          <w:color w:val="auto"/>
        </w:rPr>
      </w:pPr>
      <w:r w:rsidRPr="00EB2D57">
        <w:rPr>
          <w:i/>
          <w:iCs/>
          <w:color w:val="auto"/>
        </w:rPr>
        <w:t>самоконтроль</w:t>
      </w:r>
      <w:r w:rsidRPr="00EB2D57">
        <w:rPr>
          <w:color w:val="auto"/>
        </w:rPr>
        <w:t xml:space="preserve">: владеть способами самоконтроля, самомотивации и рефлексии в школьном литературном образовании; давать адекватную оценку учебной ситуации и предлагать план её изменения; учитывать контекст и предвидеть трудности, которые </w:t>
      </w:r>
      <w:r w:rsidRPr="00EB2D57">
        <w:rPr>
          <w:color w:val="auto"/>
        </w:rPr>
        <w:lastRenderedPageBreak/>
        <w:t>могут возникнуть при решении учебной задачи, адаптировать решение к меняющимся обстоятельствам; 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 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14:paraId="249AF22D" w14:textId="77777777" w:rsidR="00A57638" w:rsidRPr="00EB2D57" w:rsidRDefault="00E235EB" w:rsidP="000B3370">
      <w:pPr>
        <w:pStyle w:val="13"/>
        <w:numPr>
          <w:ilvl w:val="0"/>
          <w:numId w:val="237"/>
        </w:numPr>
        <w:spacing w:line="259" w:lineRule="auto"/>
        <w:jc w:val="both"/>
        <w:rPr>
          <w:color w:val="auto"/>
        </w:rPr>
      </w:pPr>
      <w:r w:rsidRPr="00EB2D57">
        <w:rPr>
          <w:i/>
          <w:iCs/>
          <w:color w:val="auto"/>
        </w:rPr>
        <w:t>эмоциональный интеллект</w:t>
      </w:r>
      <w:r w:rsidRPr="00EB2D57">
        <w:rPr>
          <w:color w:val="auto"/>
        </w:rPr>
        <w:t>: развивать способность различать и называть собственные эмоции, управлять ими и эмоциями других; выявлять и анализировать причины эмоций; ставить себя на место другого человека, понимать мотивы и намерения другого, анализируя примеры из художественной литературы; регулировать способ выражения своих эмоций;</w:t>
      </w:r>
    </w:p>
    <w:p w14:paraId="6749816F" w14:textId="77777777" w:rsidR="00A57638" w:rsidRPr="00EB2D57" w:rsidRDefault="00E235EB" w:rsidP="000B3370">
      <w:pPr>
        <w:pStyle w:val="13"/>
        <w:numPr>
          <w:ilvl w:val="0"/>
          <w:numId w:val="237"/>
        </w:numPr>
        <w:spacing w:after="120" w:line="266" w:lineRule="auto"/>
        <w:jc w:val="both"/>
        <w:rPr>
          <w:color w:val="auto"/>
        </w:rPr>
      </w:pPr>
      <w:r w:rsidRPr="00EB2D57">
        <w:rPr>
          <w:i/>
          <w:iCs/>
          <w:color w:val="auto"/>
        </w:rPr>
        <w:t>принятие себя и других</w:t>
      </w:r>
      <w:r w:rsidRPr="00EB2D57">
        <w:rPr>
          <w:color w:val="auto"/>
        </w:rPr>
        <w:t>: осознанно относиться к другому человеку, его мнению, размышляя над взаимоотношениями литературных героев; признавать своё право на ошибку и такое же право другого; принимать себя и других, не осуждая; проявлять открытость себе и другим; осознавать невозможность контролировать всё вокруг.</w:t>
      </w:r>
    </w:p>
    <w:p w14:paraId="09F77E68" w14:textId="77777777" w:rsidR="00F17581" w:rsidRPr="00EB2D57" w:rsidRDefault="00F17581" w:rsidP="00F17581">
      <w:pPr>
        <w:pStyle w:val="af5"/>
        <w:rPr>
          <w:color w:val="auto"/>
        </w:rPr>
      </w:pPr>
    </w:p>
    <w:p w14:paraId="76B911A7" w14:textId="77777777" w:rsidR="00A57638" w:rsidRPr="00EB2D57" w:rsidRDefault="00E235EB" w:rsidP="00F17581">
      <w:pPr>
        <w:pStyle w:val="af5"/>
        <w:rPr>
          <w:color w:val="auto"/>
        </w:rPr>
      </w:pPr>
      <w:r w:rsidRPr="00EB2D57">
        <w:rPr>
          <w:color w:val="auto"/>
        </w:rPr>
        <w:t>Предметные результаты (5—9 классы)</w:t>
      </w:r>
    </w:p>
    <w:p w14:paraId="34E72483" w14:textId="77777777" w:rsidR="00A57638" w:rsidRPr="00EB2D57" w:rsidRDefault="00E235EB">
      <w:pPr>
        <w:pStyle w:val="13"/>
        <w:spacing w:line="240" w:lineRule="auto"/>
        <w:jc w:val="both"/>
        <w:rPr>
          <w:color w:val="auto"/>
        </w:rPr>
      </w:pPr>
      <w:r w:rsidRPr="00EB2D57">
        <w:rPr>
          <w:color w:val="auto"/>
        </w:rPr>
        <w:t>Предметные результаты по литературе в основной школе должны обеспечивать:</w:t>
      </w:r>
    </w:p>
    <w:p w14:paraId="22707E59" w14:textId="77777777" w:rsidR="00A57638" w:rsidRPr="00EB2D57" w:rsidRDefault="00E235EB" w:rsidP="000B3370">
      <w:pPr>
        <w:pStyle w:val="13"/>
        <w:numPr>
          <w:ilvl w:val="0"/>
          <w:numId w:val="7"/>
        </w:numPr>
        <w:tabs>
          <w:tab w:val="left" w:pos="548"/>
        </w:tabs>
        <w:spacing w:line="240" w:lineRule="auto"/>
        <w:jc w:val="both"/>
        <w:rPr>
          <w:color w:val="auto"/>
        </w:rPr>
      </w:pPr>
      <w:r w:rsidRPr="00EB2D57">
        <w:rPr>
          <w:color w:val="auto"/>
        </w:rPr>
        <w:t>понимание духовно-нравственной и культурной ценности литературы и её роли в формировании гражданственности и патриотизма, укреплении единства многонационального народа Российской Федерации;</w:t>
      </w:r>
    </w:p>
    <w:p w14:paraId="50ABDE1E" w14:textId="77777777" w:rsidR="00A57638" w:rsidRPr="00EB2D57" w:rsidRDefault="00E235EB" w:rsidP="000B3370">
      <w:pPr>
        <w:pStyle w:val="13"/>
        <w:numPr>
          <w:ilvl w:val="0"/>
          <w:numId w:val="7"/>
        </w:numPr>
        <w:tabs>
          <w:tab w:val="left" w:pos="543"/>
        </w:tabs>
        <w:spacing w:line="240" w:lineRule="auto"/>
        <w:jc w:val="both"/>
        <w:rPr>
          <w:color w:val="auto"/>
        </w:rPr>
      </w:pPr>
      <w:r w:rsidRPr="00EB2D57">
        <w:rPr>
          <w:color w:val="auto"/>
        </w:rPr>
        <w:t>понимание специфики литературы как вида искусства, принципиальных отличий художественного текста от текста научного, делового, публицистического;</w:t>
      </w:r>
    </w:p>
    <w:p w14:paraId="6C75112B" w14:textId="77777777" w:rsidR="00A57638" w:rsidRPr="00EB2D57" w:rsidRDefault="00E235EB" w:rsidP="000B3370">
      <w:pPr>
        <w:pStyle w:val="13"/>
        <w:numPr>
          <w:ilvl w:val="0"/>
          <w:numId w:val="7"/>
        </w:numPr>
        <w:tabs>
          <w:tab w:val="left" w:pos="548"/>
        </w:tabs>
        <w:spacing w:line="240" w:lineRule="auto"/>
        <w:jc w:val="both"/>
        <w:rPr>
          <w:color w:val="auto"/>
        </w:rPr>
      </w:pPr>
      <w:r w:rsidRPr="00EB2D57">
        <w:rPr>
          <w:color w:val="auto"/>
        </w:rPr>
        <w:t>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отражённую в литературных произведениях, с учётом неоднозначности заложенных в них художественных смыслов:</w:t>
      </w:r>
    </w:p>
    <w:p w14:paraId="62208A84" w14:textId="77777777" w:rsidR="00A57638" w:rsidRPr="00EB2D57" w:rsidRDefault="00E235EB" w:rsidP="000B3370">
      <w:pPr>
        <w:pStyle w:val="13"/>
        <w:numPr>
          <w:ilvl w:val="0"/>
          <w:numId w:val="238"/>
        </w:numPr>
        <w:spacing w:line="262" w:lineRule="auto"/>
        <w:jc w:val="both"/>
        <w:rPr>
          <w:color w:val="auto"/>
        </w:rPr>
      </w:pPr>
      <w:r w:rsidRPr="00EB2D57">
        <w:rPr>
          <w:color w:val="auto"/>
        </w:rPr>
        <w:t xml:space="preserve">умение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воплощённые в нём реалии; характеризовать авторский пафос; выявлять особенности языка художественного произведения, </w:t>
      </w:r>
      <w:r w:rsidRPr="00EB2D57">
        <w:rPr>
          <w:color w:val="auto"/>
        </w:rPr>
        <w:lastRenderedPageBreak/>
        <w:t>поэтической и прозаической речи;</w:t>
      </w:r>
    </w:p>
    <w:p w14:paraId="156ED960" w14:textId="77777777" w:rsidR="00A57638" w:rsidRPr="00EB2D57" w:rsidRDefault="00E235EB" w:rsidP="000B3370">
      <w:pPr>
        <w:pStyle w:val="13"/>
        <w:numPr>
          <w:ilvl w:val="0"/>
          <w:numId w:val="238"/>
        </w:numPr>
        <w:spacing w:line="257" w:lineRule="auto"/>
        <w:jc w:val="both"/>
        <w:rPr>
          <w:color w:val="auto"/>
        </w:rPr>
      </w:pPr>
      <w:r w:rsidRPr="00EB2D57">
        <w:rPr>
          <w:color w:val="auto"/>
        </w:rPr>
        <w:t>овладение теоретико-литературными понятиями</w:t>
      </w:r>
      <w:r w:rsidRPr="00EB2D57">
        <w:rPr>
          <w:rFonts w:ascii="Courier New" w:eastAsia="Courier New" w:hAnsi="Courier New" w:cs="Courier New"/>
          <w:b/>
          <w:bCs/>
          <w:color w:val="auto"/>
          <w:sz w:val="16"/>
          <w:szCs w:val="16"/>
          <w:vertAlign w:val="superscript"/>
        </w:rPr>
        <w:footnoteReference w:id="6"/>
      </w:r>
      <w:r w:rsidRPr="00EB2D57">
        <w:rPr>
          <w:rFonts w:ascii="Courier New" w:eastAsia="Courier New" w:hAnsi="Courier New" w:cs="Courier New"/>
          <w:b/>
          <w:bCs/>
          <w:color w:val="auto"/>
          <w:sz w:val="16"/>
          <w:szCs w:val="16"/>
        </w:rPr>
        <w:t xml:space="preserve"> </w:t>
      </w:r>
      <w:r w:rsidRPr="00EB2D57">
        <w:rPr>
          <w:color w:val="auto"/>
        </w:rPr>
        <w:t>и использование их в процессе анализа, интерпретации произведений и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поэма, басня, баллада, песня, ода, элегия, послание, отрывок, сонет, эпиграмма, лироэпические (поэма, баллада)); форма и содержание литературного произведения; тема, идея, проблематика, пафос (героический, трагический, комический); сюжет, композиция, эпиграф; стадии развития действия: экспозиция, завязка, развитие действия, кульминация, развязка, эпилог; авторское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реплика, диалог, монолог; ремарка; портрет, пейзаж, интерьер, художественная деталь, символ, подтекст, психологизм; сатира, юмор, ирония, сарказм, гротеск; эпитет, метафора, сравнение; олицетворение, гипербола; антитеза, аллегория, риторический вопрос, риторическое восклицание; инверсия; повтор, анафора; умолчание, параллелизм, звукопись (аллитерация, ассонанс); стиль; стих и проза; стихотворный метр (хорей, ямб, дактиль, амфибрахий, анапест), ритм, рифма, строфа; афоризм;</w:t>
      </w:r>
    </w:p>
    <w:p w14:paraId="5895EF2C" w14:textId="77777777" w:rsidR="00A57638" w:rsidRPr="00EB2D57" w:rsidRDefault="00E235EB" w:rsidP="000B3370">
      <w:pPr>
        <w:pStyle w:val="13"/>
        <w:numPr>
          <w:ilvl w:val="0"/>
          <w:numId w:val="238"/>
        </w:numPr>
        <w:spacing w:line="266" w:lineRule="auto"/>
        <w:jc w:val="both"/>
        <w:rPr>
          <w:color w:val="auto"/>
        </w:rPr>
      </w:pPr>
      <w:r w:rsidRPr="00EB2D57">
        <w:rPr>
          <w:color w:val="auto"/>
        </w:rPr>
        <w:t>умение 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14:paraId="0B0546C6" w14:textId="77777777" w:rsidR="00A57638" w:rsidRPr="00EB2D57" w:rsidRDefault="00E235EB" w:rsidP="000B3370">
      <w:pPr>
        <w:pStyle w:val="13"/>
        <w:numPr>
          <w:ilvl w:val="0"/>
          <w:numId w:val="238"/>
        </w:numPr>
        <w:spacing w:line="262" w:lineRule="auto"/>
        <w:jc w:val="both"/>
        <w:rPr>
          <w:color w:val="auto"/>
        </w:rPr>
      </w:pPr>
      <w:r w:rsidRPr="00EB2D57">
        <w:rPr>
          <w:color w:val="auto"/>
        </w:rPr>
        <w:t>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w:t>
      </w:r>
    </w:p>
    <w:p w14:paraId="6478E0F6" w14:textId="77777777" w:rsidR="00A57638" w:rsidRPr="00EB2D57" w:rsidRDefault="00E235EB" w:rsidP="000B3370">
      <w:pPr>
        <w:pStyle w:val="13"/>
        <w:numPr>
          <w:ilvl w:val="0"/>
          <w:numId w:val="238"/>
        </w:numPr>
        <w:spacing w:line="262" w:lineRule="auto"/>
        <w:jc w:val="both"/>
        <w:rPr>
          <w:color w:val="auto"/>
        </w:rPr>
      </w:pPr>
      <w:r w:rsidRPr="00EB2D57">
        <w:rPr>
          <w:color w:val="auto"/>
        </w:rPr>
        <w:t>умение 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приёмы, эпизоды текста;</w:t>
      </w:r>
    </w:p>
    <w:p w14:paraId="0C5B1EB4" w14:textId="77777777" w:rsidR="00A57638" w:rsidRPr="00EB2D57" w:rsidRDefault="00E235EB" w:rsidP="000B3370">
      <w:pPr>
        <w:pStyle w:val="13"/>
        <w:numPr>
          <w:ilvl w:val="0"/>
          <w:numId w:val="238"/>
        </w:numPr>
        <w:spacing w:line="276" w:lineRule="auto"/>
        <w:jc w:val="both"/>
        <w:rPr>
          <w:color w:val="auto"/>
        </w:rPr>
      </w:pPr>
      <w:r w:rsidRPr="00EB2D57">
        <w:rPr>
          <w:color w:val="auto"/>
        </w:rPr>
        <w:t xml:space="preserve">умение сопоставлять изученные и самостоятельно прочитанные </w:t>
      </w:r>
      <w:r w:rsidRPr="00EB2D57">
        <w:rPr>
          <w:color w:val="auto"/>
        </w:rPr>
        <w:lastRenderedPageBreak/>
        <w:t>произведения художественной литературы с произведениями других видов искусства (живопись, музыка, театр, кино);</w:t>
      </w:r>
    </w:p>
    <w:p w14:paraId="1EB590FF" w14:textId="77777777" w:rsidR="00A57638" w:rsidRPr="00EB2D57" w:rsidRDefault="00E235EB" w:rsidP="000B3370">
      <w:pPr>
        <w:pStyle w:val="13"/>
        <w:numPr>
          <w:ilvl w:val="0"/>
          <w:numId w:val="8"/>
        </w:numPr>
        <w:tabs>
          <w:tab w:val="left" w:pos="543"/>
        </w:tabs>
        <w:spacing w:line="240" w:lineRule="auto"/>
        <w:jc w:val="both"/>
        <w:rPr>
          <w:color w:val="auto"/>
        </w:rPr>
      </w:pPr>
      <w:r w:rsidRPr="00EB2D57">
        <w:rPr>
          <w:color w:val="auto"/>
        </w:rPr>
        <w:t>совершенствование умения выразительно (с учётом индивидуальных особенностей обучающихся) читать, в том числе наизусть, не менее 12 произведений и / или фрагментов;</w:t>
      </w:r>
    </w:p>
    <w:p w14:paraId="3688438E" w14:textId="77777777" w:rsidR="00A57638" w:rsidRPr="00EB2D57" w:rsidRDefault="00E235EB" w:rsidP="000B3370">
      <w:pPr>
        <w:pStyle w:val="13"/>
        <w:numPr>
          <w:ilvl w:val="0"/>
          <w:numId w:val="8"/>
        </w:numPr>
        <w:tabs>
          <w:tab w:val="left" w:pos="543"/>
        </w:tabs>
        <w:spacing w:line="240" w:lineRule="auto"/>
        <w:jc w:val="both"/>
        <w:rPr>
          <w:color w:val="auto"/>
        </w:rPr>
      </w:pPr>
      <w:r w:rsidRPr="00EB2D57">
        <w:rPr>
          <w:color w:val="auto"/>
        </w:rPr>
        <w:t>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p w14:paraId="24946BEA" w14:textId="77777777" w:rsidR="00A57638" w:rsidRPr="00EB2D57" w:rsidRDefault="00E235EB" w:rsidP="000B3370">
      <w:pPr>
        <w:pStyle w:val="13"/>
        <w:numPr>
          <w:ilvl w:val="0"/>
          <w:numId w:val="8"/>
        </w:numPr>
        <w:tabs>
          <w:tab w:val="left" w:pos="548"/>
        </w:tabs>
        <w:spacing w:line="240" w:lineRule="auto"/>
        <w:jc w:val="both"/>
        <w:rPr>
          <w:color w:val="auto"/>
        </w:rPr>
      </w:pPr>
      <w:r w:rsidRPr="00EB2D57">
        <w:rPr>
          <w:color w:val="auto"/>
        </w:rPr>
        <w:t>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p w14:paraId="6CFCB4DD" w14:textId="77777777" w:rsidR="00A57638" w:rsidRPr="00EB2D57" w:rsidRDefault="00E235EB" w:rsidP="000B3370">
      <w:pPr>
        <w:pStyle w:val="13"/>
        <w:numPr>
          <w:ilvl w:val="0"/>
          <w:numId w:val="8"/>
        </w:numPr>
        <w:tabs>
          <w:tab w:val="left" w:pos="543"/>
        </w:tabs>
        <w:spacing w:line="240" w:lineRule="auto"/>
        <w:jc w:val="both"/>
        <w:rPr>
          <w:color w:val="auto"/>
        </w:rPr>
      </w:pPr>
      <w:r w:rsidRPr="00EB2D57">
        <w:rPr>
          <w:color w:val="auto"/>
        </w:rPr>
        <w:t>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и чужие письменные тексты;</w:t>
      </w:r>
    </w:p>
    <w:p w14:paraId="35B37FB7" w14:textId="77777777" w:rsidR="00A57638" w:rsidRPr="00EB2D57" w:rsidRDefault="00E235EB" w:rsidP="000B3370">
      <w:pPr>
        <w:pStyle w:val="13"/>
        <w:numPr>
          <w:ilvl w:val="0"/>
          <w:numId w:val="8"/>
        </w:numPr>
        <w:tabs>
          <w:tab w:val="left" w:pos="548"/>
        </w:tabs>
        <w:spacing w:line="240" w:lineRule="auto"/>
        <w:jc w:val="both"/>
        <w:rPr>
          <w:color w:val="auto"/>
        </w:rPr>
      </w:pPr>
      <w:r w:rsidRPr="00EB2D57">
        <w:rPr>
          <w:color w:val="auto"/>
        </w:rPr>
        <w:t>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и эстетического анализа):</w:t>
      </w:r>
    </w:p>
    <w:p w14:paraId="42376C04" w14:textId="77777777" w:rsidR="00A57638" w:rsidRPr="00EB2D57" w:rsidRDefault="00E235EB">
      <w:pPr>
        <w:pStyle w:val="13"/>
        <w:spacing w:line="240" w:lineRule="auto"/>
        <w:jc w:val="both"/>
        <w:rPr>
          <w:color w:val="auto"/>
        </w:rPr>
      </w:pPr>
      <w:r w:rsidRPr="00EB2D57">
        <w:rPr>
          <w:color w:val="auto"/>
        </w:rPr>
        <w:t xml:space="preserve">«Слово о полку Игореве»; стихотворения М. В. Ломоносова, Г. Р. Державина; комедия Д. И. Фонвизина «Недоросль»; повесть Н. М. Карамзина «Бедная Лиза»; басни И. А. Крылова; стихотворения и баллады В. А. Жуковского; комедия А. С. Грибоедова «Горе от ума»; произведения А. С. Пушкина: стихотворения, поэма «Медный всадник», роман в стихах «Евгений Онегин», роман «Капитанская дочка», повесть «Станционный смотритель»; произведения М. Ю. Лермонтова: стихотворения, «Песня про царя Ивана Васильевича, молодого опричника и удалого купца Калашникова», поэма «Мцыри», роман «Герой нашего времени»; произведения Н. В. Гоголя: комедия «Ревизор», повесть «Шинель», поэма «Мёртвые души»; стихотворения Ф. И. Тютчева, А. А. Фета, Н. А. Некрасова; «Повесть о том, как один мужик двух генералов прокормил» М. Е. Салтыкова-Щедрина; по одному произведению (по выбору) следующих писателей: Ф. М. Достоевский, И. С. Тургенев, Л. Н. Толстой, Н. С. Лесков; рассказы А. П. Чехова; стихотворения И. А. Бунина, А. А. Блока, В. В. Маяковского, С. А. Есенина, А. А. Ахматовой, М. И. Цветаевой, О. Э. Мандельштама, Б. Л. Пастернака; рассказ М. А. Шолохова «Судьба человека»; поэма А. Т. Твардовского «Василий Тёркин» (избранные главы); рассказы В. М. Шукшина: «Чудик», «Стенька Разин»; рассказ А. И. Солженицына «Матрёнин двор», рассказ В. Г. Распутина «Уроки французского»; по одному произведению (по выбору) А. П. Платонова, М. </w:t>
      </w:r>
      <w:r w:rsidRPr="00EB2D57">
        <w:rPr>
          <w:color w:val="auto"/>
        </w:rPr>
        <w:lastRenderedPageBreak/>
        <w:t xml:space="preserve">А. Булгакова; произведения литературы второй половины </w:t>
      </w:r>
      <w:r w:rsidRPr="00EB2D57">
        <w:rPr>
          <w:color w:val="auto"/>
          <w:lang w:val="en-US" w:eastAsia="en-US" w:bidi="en-US"/>
        </w:rPr>
        <w:t>XX</w:t>
      </w:r>
      <w:r w:rsidRPr="00EB2D57">
        <w:rPr>
          <w:color w:val="auto"/>
          <w:lang w:eastAsia="en-US" w:bidi="en-US"/>
        </w:rPr>
        <w:t>—</w:t>
      </w:r>
      <w:r w:rsidRPr="00EB2D57">
        <w:rPr>
          <w:color w:val="auto"/>
          <w:lang w:val="en-US" w:eastAsia="en-US" w:bidi="en-US"/>
        </w:rPr>
        <w:t>XXI</w:t>
      </w:r>
      <w:r w:rsidRPr="00EB2D57">
        <w:rPr>
          <w:color w:val="auto"/>
          <w:lang w:eastAsia="en-US" w:bidi="en-US"/>
        </w:rPr>
        <w:t xml:space="preserve"> </w:t>
      </w:r>
      <w:r w:rsidRPr="00EB2D57">
        <w:rPr>
          <w:color w:val="auto"/>
        </w:rPr>
        <w:t>в.: не менее трёх прозаиков по выбору (в том числе Ф. А. Абрамов, Ч. Т. Айтматов, В. П. Астафьев, В. И. Белов, В. В. Быков, Ф. А. Искандер, Ю. П. Казаков, В. Л. Кондратьев, Е. И. Носов, А. Н. и Б. Н. Стругацкие, В. Ф. Тендряков); не менее трёх поэтов по выбору (в том числе Р. Г. Гамзатов, О. Ф. Берггольц, И. А. Бродский, А. А. Вознесенский, В. С. Высоцкий, Е. А. Евтушенко, Н. А. Заболоцкий, Ю. П. Кузнецов, А. С. Кушнер, Б. Ш. Окуджава, Р. И. Рождественский, Н. М. Рубцов); Гомера, М. Сервантеса, У. Шекспира;</w:t>
      </w:r>
    </w:p>
    <w:p w14:paraId="6337BBCE" w14:textId="77777777" w:rsidR="00A57638" w:rsidRPr="00EB2D57" w:rsidRDefault="00E235EB" w:rsidP="000B3370">
      <w:pPr>
        <w:pStyle w:val="13"/>
        <w:numPr>
          <w:ilvl w:val="0"/>
          <w:numId w:val="8"/>
        </w:numPr>
        <w:tabs>
          <w:tab w:val="left" w:pos="543"/>
        </w:tabs>
        <w:spacing w:line="240" w:lineRule="auto"/>
        <w:jc w:val="both"/>
        <w:rPr>
          <w:color w:val="auto"/>
        </w:rPr>
      </w:pPr>
      <w:r w:rsidRPr="00EB2D57">
        <w:rPr>
          <w:color w:val="auto"/>
        </w:rPr>
        <w:t>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w:t>
      </w:r>
    </w:p>
    <w:p w14:paraId="6C2CAC51" w14:textId="77777777" w:rsidR="00A57638" w:rsidRPr="00EB2D57" w:rsidRDefault="00E235EB" w:rsidP="000B3370">
      <w:pPr>
        <w:pStyle w:val="13"/>
        <w:numPr>
          <w:ilvl w:val="0"/>
          <w:numId w:val="8"/>
        </w:numPr>
        <w:tabs>
          <w:tab w:val="left" w:pos="663"/>
        </w:tabs>
        <w:spacing w:line="240" w:lineRule="auto"/>
        <w:jc w:val="both"/>
        <w:rPr>
          <w:color w:val="auto"/>
        </w:rPr>
      </w:pPr>
      <w:r w:rsidRPr="00EB2D57">
        <w:rPr>
          <w:color w:val="auto"/>
        </w:rPr>
        <w:t>развитие умения планировать собственное досуговое чтение, формировать и обогащать свой круг чтения, в том числе за счёт произведений современной литературы;</w:t>
      </w:r>
    </w:p>
    <w:p w14:paraId="08DBA181" w14:textId="77777777" w:rsidR="00A57638" w:rsidRPr="00EB2D57" w:rsidRDefault="00E235EB" w:rsidP="000B3370">
      <w:pPr>
        <w:pStyle w:val="13"/>
        <w:numPr>
          <w:ilvl w:val="0"/>
          <w:numId w:val="8"/>
        </w:numPr>
        <w:tabs>
          <w:tab w:val="left" w:pos="663"/>
        </w:tabs>
        <w:spacing w:line="240" w:lineRule="auto"/>
        <w:jc w:val="both"/>
        <w:rPr>
          <w:color w:val="auto"/>
        </w:rPr>
      </w:pPr>
      <w:r w:rsidRPr="00EB2D57">
        <w:rPr>
          <w:color w:val="auto"/>
        </w:rPr>
        <w:t>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w:t>
      </w:r>
    </w:p>
    <w:p w14:paraId="6CCF91ED" w14:textId="77777777" w:rsidR="00A57638" w:rsidRPr="00EB2D57" w:rsidRDefault="00E235EB" w:rsidP="000B3370">
      <w:pPr>
        <w:pStyle w:val="13"/>
        <w:numPr>
          <w:ilvl w:val="0"/>
          <w:numId w:val="8"/>
        </w:numPr>
        <w:tabs>
          <w:tab w:val="left" w:pos="663"/>
        </w:tabs>
        <w:spacing w:after="280" w:line="240" w:lineRule="auto"/>
        <w:jc w:val="both"/>
        <w:rPr>
          <w:color w:val="auto"/>
        </w:rPr>
      </w:pPr>
      <w:r w:rsidRPr="00EB2D57">
        <w:rPr>
          <w:color w:val="auto"/>
        </w:rPr>
        <w:t>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в том числе из числа верифицированных электронных ресурсов, включённых в федеральный перечень, для выполнения учебной задачи; применять ИКТ, соблюдать правила информационной безопасности.</w:t>
      </w:r>
    </w:p>
    <w:p w14:paraId="721E168C" w14:textId="77777777" w:rsidR="00A57638" w:rsidRPr="00EB2D57" w:rsidRDefault="00E235EB" w:rsidP="00F17581">
      <w:pPr>
        <w:pStyle w:val="af5"/>
        <w:rPr>
          <w:color w:val="auto"/>
        </w:rPr>
      </w:pPr>
      <w:r w:rsidRPr="00EB2D57">
        <w:rPr>
          <w:color w:val="auto"/>
        </w:rPr>
        <w:t>Предметные результаты по классам:</w:t>
      </w:r>
    </w:p>
    <w:p w14:paraId="0753F6F8" w14:textId="77777777" w:rsidR="00F17581" w:rsidRPr="00EB2D57" w:rsidRDefault="00F17581" w:rsidP="00F17581">
      <w:pPr>
        <w:pStyle w:val="af5"/>
        <w:rPr>
          <w:color w:val="auto"/>
        </w:rPr>
      </w:pPr>
      <w:bookmarkStart w:id="161" w:name="bookmark308"/>
    </w:p>
    <w:p w14:paraId="3B36302E" w14:textId="77777777" w:rsidR="00A57638" w:rsidRPr="00EB2D57" w:rsidRDefault="00E235EB" w:rsidP="00F17581">
      <w:pPr>
        <w:pStyle w:val="af5"/>
        <w:rPr>
          <w:color w:val="auto"/>
        </w:rPr>
      </w:pPr>
      <w:r w:rsidRPr="00EB2D57">
        <w:rPr>
          <w:color w:val="auto"/>
        </w:rPr>
        <w:t>5 КЛАСС</w:t>
      </w:r>
      <w:bookmarkEnd w:id="161"/>
    </w:p>
    <w:p w14:paraId="28E3355F" w14:textId="77777777" w:rsidR="00A57638" w:rsidRPr="00EB2D57" w:rsidRDefault="00E235EB" w:rsidP="000B3370">
      <w:pPr>
        <w:pStyle w:val="13"/>
        <w:numPr>
          <w:ilvl w:val="0"/>
          <w:numId w:val="9"/>
        </w:numPr>
        <w:tabs>
          <w:tab w:val="left" w:pos="543"/>
        </w:tabs>
        <w:spacing w:line="240" w:lineRule="auto"/>
        <w:jc w:val="both"/>
        <w:rPr>
          <w:color w:val="auto"/>
        </w:rPr>
      </w:pPr>
      <w:r w:rsidRPr="00EB2D57">
        <w:rPr>
          <w:color w:val="auto"/>
        </w:rPr>
        <w:t>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p>
    <w:p w14:paraId="2F833D21" w14:textId="77777777" w:rsidR="00A57638" w:rsidRPr="00EB2D57" w:rsidRDefault="00E235EB" w:rsidP="000B3370">
      <w:pPr>
        <w:pStyle w:val="13"/>
        <w:numPr>
          <w:ilvl w:val="0"/>
          <w:numId w:val="9"/>
        </w:numPr>
        <w:tabs>
          <w:tab w:val="left" w:pos="543"/>
        </w:tabs>
        <w:spacing w:line="240" w:lineRule="auto"/>
        <w:jc w:val="both"/>
        <w:rPr>
          <w:color w:val="auto"/>
        </w:rPr>
      </w:pPr>
      <w:r w:rsidRPr="00EB2D57">
        <w:rPr>
          <w:color w:val="auto"/>
        </w:rPr>
        <w:t>понимать, что литература — это вид искусства и что художественный текст отличается от текста научного, делового, публицистического;</w:t>
      </w:r>
    </w:p>
    <w:p w14:paraId="58CCD6A1" w14:textId="77777777" w:rsidR="00A57638" w:rsidRPr="00EB2D57" w:rsidRDefault="00E235EB" w:rsidP="000B3370">
      <w:pPr>
        <w:pStyle w:val="13"/>
        <w:numPr>
          <w:ilvl w:val="0"/>
          <w:numId w:val="9"/>
        </w:numPr>
        <w:tabs>
          <w:tab w:val="left" w:pos="548"/>
        </w:tabs>
        <w:spacing w:line="240" w:lineRule="auto"/>
        <w:jc w:val="both"/>
        <w:rPr>
          <w:color w:val="auto"/>
        </w:rPr>
      </w:pPr>
      <w:r w:rsidRPr="00EB2D57">
        <w:rPr>
          <w:color w:val="auto"/>
        </w:rPr>
        <w:t>владеть элементарными умениями воспринимать, анализировать, интерпретировать и оценивать прочитанные произведения:</w:t>
      </w:r>
    </w:p>
    <w:p w14:paraId="4552CECE" w14:textId="77777777" w:rsidR="00A57638" w:rsidRPr="00EB2D57" w:rsidRDefault="00E235EB" w:rsidP="000B3370">
      <w:pPr>
        <w:pStyle w:val="13"/>
        <w:numPr>
          <w:ilvl w:val="0"/>
          <w:numId w:val="239"/>
        </w:numPr>
        <w:spacing w:line="259" w:lineRule="auto"/>
        <w:jc w:val="both"/>
        <w:rPr>
          <w:color w:val="auto"/>
        </w:rPr>
      </w:pPr>
      <w:r w:rsidRPr="00EB2D57">
        <w:rPr>
          <w:color w:val="auto"/>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14:paraId="14D49965" w14:textId="77777777" w:rsidR="00A57638" w:rsidRPr="00EB2D57" w:rsidRDefault="00E235EB" w:rsidP="000B3370">
      <w:pPr>
        <w:pStyle w:val="13"/>
        <w:numPr>
          <w:ilvl w:val="0"/>
          <w:numId w:val="239"/>
        </w:numPr>
        <w:spacing w:line="262" w:lineRule="auto"/>
        <w:jc w:val="both"/>
        <w:rPr>
          <w:color w:val="auto"/>
        </w:rPr>
      </w:pPr>
      <w:r w:rsidRPr="00EB2D57">
        <w:rPr>
          <w:color w:val="auto"/>
        </w:rPr>
        <w:t xml:space="preserve">понимать смысловое наполнение теоретико-литературных понятий и учиться использовать их в процессе анализа и </w:t>
      </w:r>
      <w:r w:rsidRPr="00EB2D57">
        <w:rPr>
          <w:color w:val="auto"/>
        </w:rPr>
        <w:lastRenderedPageBreak/>
        <w:t>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14:paraId="3B0D6207" w14:textId="77777777" w:rsidR="00A57638" w:rsidRPr="00EB2D57" w:rsidRDefault="00E235EB" w:rsidP="000B3370">
      <w:pPr>
        <w:pStyle w:val="13"/>
        <w:numPr>
          <w:ilvl w:val="0"/>
          <w:numId w:val="239"/>
        </w:numPr>
        <w:spacing w:line="290" w:lineRule="auto"/>
        <w:jc w:val="both"/>
        <w:rPr>
          <w:color w:val="auto"/>
        </w:rPr>
      </w:pPr>
      <w:r w:rsidRPr="00EB2D57">
        <w:rPr>
          <w:color w:val="auto"/>
        </w:rPr>
        <w:t>сопоставлять темы и сюжеты произведений, образы персонажей;</w:t>
      </w:r>
    </w:p>
    <w:p w14:paraId="0B767213" w14:textId="77777777" w:rsidR="00A57638" w:rsidRPr="00EB2D57" w:rsidRDefault="00E235EB" w:rsidP="000B3370">
      <w:pPr>
        <w:pStyle w:val="13"/>
        <w:numPr>
          <w:ilvl w:val="0"/>
          <w:numId w:val="239"/>
        </w:numPr>
        <w:spacing w:line="266" w:lineRule="auto"/>
        <w:jc w:val="both"/>
        <w:rPr>
          <w:color w:val="auto"/>
        </w:rPr>
      </w:pPr>
      <w:r w:rsidRPr="00EB2D57">
        <w:rPr>
          <w:color w:val="auto"/>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14:paraId="5A02F9F9" w14:textId="77777777" w:rsidR="00A57638" w:rsidRPr="00EB2D57" w:rsidRDefault="00E235EB" w:rsidP="000B3370">
      <w:pPr>
        <w:pStyle w:val="13"/>
        <w:numPr>
          <w:ilvl w:val="0"/>
          <w:numId w:val="10"/>
        </w:numPr>
        <w:tabs>
          <w:tab w:val="left" w:pos="543"/>
        </w:tabs>
        <w:spacing w:line="240" w:lineRule="auto"/>
        <w:jc w:val="both"/>
        <w:rPr>
          <w:color w:val="auto"/>
        </w:rPr>
      </w:pPr>
      <w:r w:rsidRPr="00EB2D57">
        <w:rPr>
          <w:color w:val="auto"/>
        </w:rPr>
        <w:t>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p>
    <w:p w14:paraId="3F3CB2B4" w14:textId="77777777" w:rsidR="00A57638" w:rsidRPr="00EB2D57" w:rsidRDefault="00E235EB" w:rsidP="000B3370">
      <w:pPr>
        <w:pStyle w:val="13"/>
        <w:numPr>
          <w:ilvl w:val="0"/>
          <w:numId w:val="10"/>
        </w:numPr>
        <w:tabs>
          <w:tab w:val="left" w:pos="543"/>
        </w:tabs>
        <w:spacing w:line="240" w:lineRule="auto"/>
        <w:jc w:val="both"/>
        <w:rPr>
          <w:color w:val="auto"/>
        </w:rPr>
      </w:pPr>
      <w:r w:rsidRPr="00EB2D57">
        <w:rPr>
          <w:color w:val="auto"/>
        </w:rPr>
        <w:t>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14:paraId="16A076CA" w14:textId="77777777" w:rsidR="00A57638" w:rsidRPr="00EB2D57" w:rsidRDefault="00E235EB" w:rsidP="000B3370">
      <w:pPr>
        <w:pStyle w:val="13"/>
        <w:numPr>
          <w:ilvl w:val="0"/>
          <w:numId w:val="10"/>
        </w:numPr>
        <w:tabs>
          <w:tab w:val="left" w:pos="548"/>
        </w:tabs>
        <w:spacing w:line="240" w:lineRule="auto"/>
        <w:jc w:val="both"/>
        <w:rPr>
          <w:color w:val="auto"/>
        </w:rPr>
      </w:pPr>
      <w:r w:rsidRPr="00EB2D57">
        <w:rPr>
          <w:color w:val="auto"/>
        </w:rPr>
        <w:t>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p w14:paraId="24F9DD3B" w14:textId="77777777" w:rsidR="00A57638" w:rsidRPr="00EB2D57" w:rsidRDefault="00E235EB" w:rsidP="000B3370">
      <w:pPr>
        <w:pStyle w:val="13"/>
        <w:numPr>
          <w:ilvl w:val="0"/>
          <w:numId w:val="10"/>
        </w:numPr>
        <w:tabs>
          <w:tab w:val="left" w:pos="543"/>
        </w:tabs>
        <w:spacing w:line="240" w:lineRule="auto"/>
        <w:jc w:val="both"/>
        <w:rPr>
          <w:color w:val="auto"/>
        </w:rPr>
      </w:pPr>
      <w:r w:rsidRPr="00EB2D57">
        <w:rPr>
          <w:color w:val="auto"/>
        </w:rPr>
        <w:t>создавать устные и письменные высказывания разных жанров объемом не менее 70 слов (с учётом литературного развития обучающихся);</w:t>
      </w:r>
    </w:p>
    <w:p w14:paraId="20A8DC9A" w14:textId="77777777" w:rsidR="00A57638" w:rsidRPr="00EB2D57" w:rsidRDefault="00E235EB" w:rsidP="000B3370">
      <w:pPr>
        <w:pStyle w:val="13"/>
        <w:numPr>
          <w:ilvl w:val="0"/>
          <w:numId w:val="10"/>
        </w:numPr>
        <w:tabs>
          <w:tab w:val="left" w:pos="543"/>
        </w:tabs>
        <w:spacing w:line="240" w:lineRule="auto"/>
        <w:jc w:val="both"/>
        <w:rPr>
          <w:color w:val="auto"/>
        </w:rPr>
      </w:pPr>
      <w:r w:rsidRPr="00EB2D57">
        <w:rPr>
          <w:color w:val="auto"/>
        </w:rPr>
        <w:t>владеть начальными умениями интерпретации и оценки текстуально изученных произведений фольклора и литературы;</w:t>
      </w:r>
    </w:p>
    <w:p w14:paraId="0923D451" w14:textId="77777777" w:rsidR="00A57638" w:rsidRPr="00EB2D57" w:rsidRDefault="00E235EB" w:rsidP="000B3370">
      <w:pPr>
        <w:pStyle w:val="13"/>
        <w:numPr>
          <w:ilvl w:val="0"/>
          <w:numId w:val="10"/>
        </w:numPr>
        <w:tabs>
          <w:tab w:val="left" w:pos="543"/>
        </w:tabs>
        <w:spacing w:line="240" w:lineRule="auto"/>
        <w:jc w:val="both"/>
        <w:rPr>
          <w:color w:val="auto"/>
        </w:rPr>
      </w:pPr>
      <w:r w:rsidRPr="00EB2D57">
        <w:rPr>
          <w:color w:val="auto"/>
        </w:rP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14:paraId="3E94EF22" w14:textId="77777777" w:rsidR="00A57638" w:rsidRPr="00EB2D57" w:rsidRDefault="00E235EB" w:rsidP="000B3370">
      <w:pPr>
        <w:pStyle w:val="13"/>
        <w:numPr>
          <w:ilvl w:val="0"/>
          <w:numId w:val="10"/>
        </w:numPr>
        <w:tabs>
          <w:tab w:val="left" w:pos="668"/>
        </w:tabs>
        <w:spacing w:line="240" w:lineRule="auto"/>
        <w:jc w:val="both"/>
        <w:rPr>
          <w:color w:val="auto"/>
        </w:rPr>
      </w:pPr>
      <w:r w:rsidRPr="00EB2D57">
        <w:rPr>
          <w:color w:val="auto"/>
        </w:rPr>
        <w:t>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p w14:paraId="72A6BEAB" w14:textId="77777777" w:rsidR="00A57638" w:rsidRPr="00EB2D57" w:rsidRDefault="00E235EB" w:rsidP="000B3370">
      <w:pPr>
        <w:pStyle w:val="13"/>
        <w:numPr>
          <w:ilvl w:val="0"/>
          <w:numId w:val="10"/>
        </w:numPr>
        <w:tabs>
          <w:tab w:val="left" w:pos="663"/>
        </w:tabs>
        <w:spacing w:line="240" w:lineRule="auto"/>
        <w:jc w:val="both"/>
        <w:rPr>
          <w:color w:val="auto"/>
        </w:rPr>
      </w:pPr>
      <w:r w:rsidRPr="00EB2D57">
        <w:rPr>
          <w:color w:val="auto"/>
        </w:rPr>
        <w:t>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p w14:paraId="01EDA5BA" w14:textId="77777777" w:rsidR="00A57638" w:rsidRPr="00EB2D57" w:rsidRDefault="00E235EB" w:rsidP="000B3370">
      <w:pPr>
        <w:pStyle w:val="13"/>
        <w:numPr>
          <w:ilvl w:val="0"/>
          <w:numId w:val="10"/>
        </w:numPr>
        <w:tabs>
          <w:tab w:val="left" w:pos="663"/>
        </w:tabs>
        <w:spacing w:line="240" w:lineRule="auto"/>
        <w:jc w:val="both"/>
        <w:rPr>
          <w:color w:val="auto"/>
        </w:rPr>
      </w:pPr>
      <w:r w:rsidRPr="00EB2D57">
        <w:rPr>
          <w:color w:val="auto"/>
        </w:rPr>
        <w:t>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14:paraId="14FB90F0" w14:textId="77777777" w:rsidR="00F17581" w:rsidRPr="00EB2D57" w:rsidRDefault="00F17581" w:rsidP="00F17581">
      <w:pPr>
        <w:pStyle w:val="af5"/>
        <w:rPr>
          <w:color w:val="auto"/>
        </w:rPr>
      </w:pPr>
      <w:bookmarkStart w:id="162" w:name="bookmark310"/>
    </w:p>
    <w:p w14:paraId="11F3FBCB" w14:textId="77777777" w:rsidR="00A57638" w:rsidRPr="00EB2D57" w:rsidRDefault="00E235EB" w:rsidP="00F17581">
      <w:pPr>
        <w:pStyle w:val="af5"/>
        <w:rPr>
          <w:color w:val="auto"/>
        </w:rPr>
      </w:pPr>
      <w:r w:rsidRPr="00EB2D57">
        <w:rPr>
          <w:color w:val="auto"/>
        </w:rPr>
        <w:lastRenderedPageBreak/>
        <w:t>6 КЛАСС</w:t>
      </w:r>
      <w:bookmarkEnd w:id="162"/>
    </w:p>
    <w:p w14:paraId="580F527E" w14:textId="77777777" w:rsidR="00A57638" w:rsidRPr="00EB2D57" w:rsidRDefault="00E235EB" w:rsidP="000B3370">
      <w:pPr>
        <w:pStyle w:val="13"/>
        <w:numPr>
          <w:ilvl w:val="0"/>
          <w:numId w:val="11"/>
        </w:numPr>
        <w:tabs>
          <w:tab w:val="left" w:pos="543"/>
        </w:tabs>
        <w:spacing w:line="252" w:lineRule="auto"/>
        <w:jc w:val="both"/>
        <w:rPr>
          <w:color w:val="auto"/>
        </w:rPr>
      </w:pPr>
      <w:r w:rsidRPr="00EB2D57">
        <w:rPr>
          <w:color w:val="auto"/>
        </w:rPr>
        <w:t>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14:paraId="5EDC8B01" w14:textId="77777777" w:rsidR="00A57638" w:rsidRPr="00EB2D57" w:rsidRDefault="00E235EB" w:rsidP="000B3370">
      <w:pPr>
        <w:pStyle w:val="13"/>
        <w:numPr>
          <w:ilvl w:val="0"/>
          <w:numId w:val="11"/>
        </w:numPr>
        <w:tabs>
          <w:tab w:val="left" w:pos="548"/>
        </w:tabs>
        <w:spacing w:line="252" w:lineRule="auto"/>
        <w:jc w:val="both"/>
        <w:rPr>
          <w:color w:val="auto"/>
        </w:rPr>
      </w:pPr>
      <w:r w:rsidRPr="00EB2D57">
        <w:rPr>
          <w:color w:val="auto"/>
        </w:rPr>
        <w:t>понимать особенности литературы как вида словесного искусства, отличать художественный текст от текста научного, делового, публицистического;</w:t>
      </w:r>
    </w:p>
    <w:p w14:paraId="4DCDA065" w14:textId="77777777" w:rsidR="00A57638" w:rsidRPr="00EB2D57" w:rsidRDefault="00E235EB" w:rsidP="000B3370">
      <w:pPr>
        <w:pStyle w:val="13"/>
        <w:numPr>
          <w:ilvl w:val="0"/>
          <w:numId w:val="11"/>
        </w:numPr>
        <w:tabs>
          <w:tab w:val="left" w:pos="548"/>
        </w:tabs>
        <w:spacing w:line="252" w:lineRule="auto"/>
        <w:jc w:val="both"/>
        <w:rPr>
          <w:color w:val="auto"/>
        </w:rPr>
      </w:pPr>
      <w:r w:rsidRPr="00EB2D57">
        <w:rPr>
          <w:color w:val="auto"/>
        </w:rPr>
        <w:t>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p w14:paraId="648F2645" w14:textId="77777777" w:rsidR="00A57638" w:rsidRPr="00EB2D57" w:rsidRDefault="00E235EB" w:rsidP="000B3370">
      <w:pPr>
        <w:pStyle w:val="13"/>
        <w:numPr>
          <w:ilvl w:val="0"/>
          <w:numId w:val="240"/>
        </w:numPr>
        <w:spacing w:line="252" w:lineRule="auto"/>
        <w:jc w:val="both"/>
        <w:rPr>
          <w:color w:val="auto"/>
        </w:rPr>
      </w:pPr>
      <w:r w:rsidRPr="00EB2D57">
        <w:rPr>
          <w:color w:val="auto"/>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14:paraId="62BC0E44" w14:textId="77777777" w:rsidR="00A57638" w:rsidRPr="00EB2D57" w:rsidRDefault="00E235EB" w:rsidP="000B3370">
      <w:pPr>
        <w:pStyle w:val="13"/>
        <w:numPr>
          <w:ilvl w:val="0"/>
          <w:numId w:val="240"/>
        </w:numPr>
        <w:spacing w:line="252" w:lineRule="auto"/>
        <w:jc w:val="both"/>
        <w:rPr>
          <w:color w:val="auto"/>
        </w:rPr>
      </w:pPr>
      <w:r w:rsidRPr="00EB2D57">
        <w:rPr>
          <w:color w:val="auto"/>
        </w:rP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p w14:paraId="637C2170" w14:textId="77777777" w:rsidR="00A57638" w:rsidRPr="00EB2D57" w:rsidRDefault="00E235EB" w:rsidP="000B3370">
      <w:pPr>
        <w:pStyle w:val="13"/>
        <w:numPr>
          <w:ilvl w:val="0"/>
          <w:numId w:val="240"/>
        </w:numPr>
        <w:spacing w:line="252" w:lineRule="auto"/>
        <w:jc w:val="both"/>
        <w:rPr>
          <w:color w:val="auto"/>
        </w:rPr>
      </w:pPr>
      <w:r w:rsidRPr="00EB2D57">
        <w:rPr>
          <w:color w:val="auto"/>
        </w:rPr>
        <w:t>выделять в произведениях элементы художественной формы и обнаруживать связи между ними;</w:t>
      </w:r>
    </w:p>
    <w:p w14:paraId="2C1BC49E" w14:textId="77777777" w:rsidR="00A57638" w:rsidRPr="00EB2D57" w:rsidRDefault="00E235EB" w:rsidP="000B3370">
      <w:pPr>
        <w:pStyle w:val="13"/>
        <w:numPr>
          <w:ilvl w:val="0"/>
          <w:numId w:val="240"/>
        </w:numPr>
        <w:spacing w:line="252" w:lineRule="auto"/>
        <w:jc w:val="both"/>
        <w:rPr>
          <w:color w:val="auto"/>
        </w:rPr>
      </w:pPr>
      <w:r w:rsidRPr="00EB2D57">
        <w:rPr>
          <w:color w:val="auto"/>
        </w:rP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p w14:paraId="4052AFB3" w14:textId="77777777" w:rsidR="00A57638" w:rsidRPr="00EB2D57" w:rsidRDefault="00E235EB" w:rsidP="000B3370">
      <w:pPr>
        <w:pStyle w:val="13"/>
        <w:numPr>
          <w:ilvl w:val="0"/>
          <w:numId w:val="240"/>
        </w:numPr>
        <w:spacing w:line="252" w:lineRule="auto"/>
        <w:jc w:val="both"/>
        <w:rPr>
          <w:color w:val="auto"/>
        </w:rPr>
      </w:pPr>
      <w:r w:rsidRPr="00EB2D57">
        <w:rPr>
          <w:color w:val="auto"/>
        </w:rP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14:paraId="3F2B38C0" w14:textId="77777777" w:rsidR="00A57638" w:rsidRPr="00EB2D57" w:rsidRDefault="00E235EB" w:rsidP="000B3370">
      <w:pPr>
        <w:pStyle w:val="13"/>
        <w:numPr>
          <w:ilvl w:val="0"/>
          <w:numId w:val="12"/>
        </w:numPr>
        <w:tabs>
          <w:tab w:val="left" w:pos="543"/>
        </w:tabs>
        <w:spacing w:line="240" w:lineRule="auto"/>
        <w:jc w:val="both"/>
        <w:rPr>
          <w:color w:val="auto"/>
        </w:rPr>
      </w:pPr>
      <w:r w:rsidRPr="00EB2D57">
        <w:rPr>
          <w:color w:val="auto"/>
        </w:rPr>
        <w:t xml:space="preserve">выразительно читать стихи и прозу, в том числе наизусть (не менее </w:t>
      </w:r>
      <w:r w:rsidRPr="00EB2D57">
        <w:rPr>
          <w:color w:val="auto"/>
        </w:rPr>
        <w:lastRenderedPageBreak/>
        <w:t>7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14:paraId="782CE59A" w14:textId="77777777" w:rsidR="00A57638" w:rsidRPr="00EB2D57" w:rsidRDefault="00E235EB" w:rsidP="000B3370">
      <w:pPr>
        <w:pStyle w:val="13"/>
        <w:numPr>
          <w:ilvl w:val="0"/>
          <w:numId w:val="12"/>
        </w:numPr>
        <w:tabs>
          <w:tab w:val="left" w:pos="548"/>
        </w:tabs>
        <w:spacing w:line="240" w:lineRule="auto"/>
        <w:jc w:val="both"/>
        <w:rPr>
          <w:color w:val="auto"/>
        </w:rPr>
      </w:pPr>
      <w:r w:rsidRPr="00EB2D57">
        <w:rPr>
          <w:color w:val="auto"/>
        </w:rPr>
        <w:t>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p w14:paraId="6D714C90" w14:textId="77777777" w:rsidR="00A57638" w:rsidRPr="00EB2D57" w:rsidRDefault="00E235EB" w:rsidP="000B3370">
      <w:pPr>
        <w:pStyle w:val="13"/>
        <w:numPr>
          <w:ilvl w:val="0"/>
          <w:numId w:val="12"/>
        </w:numPr>
        <w:tabs>
          <w:tab w:val="left" w:pos="543"/>
        </w:tabs>
        <w:spacing w:line="240" w:lineRule="auto"/>
        <w:jc w:val="both"/>
        <w:rPr>
          <w:color w:val="auto"/>
        </w:rPr>
      </w:pPr>
      <w:r w:rsidRPr="00EB2D57">
        <w:rPr>
          <w:color w:val="auto"/>
        </w:rPr>
        <w:t>участвовать в беседе и диалоге о прочитанном произведении, давать аргументированную оценку прочитанному;</w:t>
      </w:r>
    </w:p>
    <w:p w14:paraId="2E9327D3" w14:textId="77777777" w:rsidR="00A57638" w:rsidRPr="00EB2D57" w:rsidRDefault="00E235EB" w:rsidP="000B3370">
      <w:pPr>
        <w:pStyle w:val="13"/>
        <w:numPr>
          <w:ilvl w:val="0"/>
          <w:numId w:val="12"/>
        </w:numPr>
        <w:tabs>
          <w:tab w:val="left" w:pos="548"/>
        </w:tabs>
        <w:spacing w:line="240" w:lineRule="auto"/>
        <w:jc w:val="both"/>
        <w:rPr>
          <w:color w:val="auto"/>
        </w:rPr>
      </w:pPr>
      <w:r w:rsidRPr="00EB2D57">
        <w:rPr>
          <w:color w:val="auto"/>
        </w:rPr>
        <w:t>создавать устные и письменные высказывания разных жанров (объёмом не менее 100 слов), писать сочинение-рассуждение по заданной теме с опорой на прочитанные произведения, аннотацию, отзыв;</w:t>
      </w:r>
    </w:p>
    <w:p w14:paraId="5E6B98B3" w14:textId="77777777" w:rsidR="00A57638" w:rsidRPr="00EB2D57" w:rsidRDefault="00E235EB" w:rsidP="000B3370">
      <w:pPr>
        <w:pStyle w:val="13"/>
        <w:numPr>
          <w:ilvl w:val="0"/>
          <w:numId w:val="12"/>
        </w:numPr>
        <w:tabs>
          <w:tab w:val="left" w:pos="543"/>
        </w:tabs>
        <w:spacing w:line="240" w:lineRule="auto"/>
        <w:jc w:val="both"/>
        <w:rPr>
          <w:color w:val="auto"/>
        </w:rPr>
      </w:pPr>
      <w:r w:rsidRPr="00EB2D57">
        <w:rPr>
          <w:color w:val="auto"/>
        </w:rPr>
        <w:t>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14:paraId="60CDFD11" w14:textId="77777777" w:rsidR="00A57638" w:rsidRPr="00EB2D57" w:rsidRDefault="00E235EB" w:rsidP="000B3370">
      <w:pPr>
        <w:pStyle w:val="13"/>
        <w:numPr>
          <w:ilvl w:val="0"/>
          <w:numId w:val="12"/>
        </w:numPr>
        <w:tabs>
          <w:tab w:val="left" w:pos="543"/>
        </w:tabs>
        <w:spacing w:line="240" w:lineRule="auto"/>
        <w:jc w:val="both"/>
        <w:rPr>
          <w:color w:val="auto"/>
        </w:rPr>
      </w:pPr>
      <w:r w:rsidRPr="00EB2D57">
        <w:rPr>
          <w:color w:val="auto"/>
        </w:rP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14:paraId="5972608C" w14:textId="77777777" w:rsidR="00A57638" w:rsidRPr="00EB2D57" w:rsidRDefault="00E235EB" w:rsidP="000B3370">
      <w:pPr>
        <w:pStyle w:val="13"/>
        <w:numPr>
          <w:ilvl w:val="0"/>
          <w:numId w:val="12"/>
        </w:numPr>
        <w:tabs>
          <w:tab w:val="left" w:pos="658"/>
        </w:tabs>
        <w:spacing w:line="240" w:lineRule="auto"/>
        <w:jc w:val="both"/>
        <w:rPr>
          <w:color w:val="auto"/>
        </w:rPr>
      </w:pPr>
      <w:r w:rsidRPr="00EB2D57">
        <w:rPr>
          <w:color w:val="auto"/>
        </w:rPr>
        <w:t>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p w14:paraId="13EEBFDE" w14:textId="77777777" w:rsidR="00A57638" w:rsidRPr="00EB2D57" w:rsidRDefault="00E235EB" w:rsidP="000B3370">
      <w:pPr>
        <w:pStyle w:val="13"/>
        <w:numPr>
          <w:ilvl w:val="0"/>
          <w:numId w:val="12"/>
        </w:numPr>
        <w:tabs>
          <w:tab w:val="left" w:pos="663"/>
        </w:tabs>
        <w:spacing w:line="240" w:lineRule="auto"/>
        <w:jc w:val="both"/>
        <w:rPr>
          <w:color w:val="auto"/>
        </w:rPr>
      </w:pPr>
      <w:r w:rsidRPr="00EB2D57">
        <w:rPr>
          <w:color w:val="auto"/>
        </w:rPr>
        <w:t>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p w14:paraId="4943556E" w14:textId="77777777" w:rsidR="00A57638" w:rsidRPr="00EB2D57" w:rsidRDefault="00E235EB" w:rsidP="000B3370">
      <w:pPr>
        <w:pStyle w:val="13"/>
        <w:numPr>
          <w:ilvl w:val="0"/>
          <w:numId w:val="12"/>
        </w:numPr>
        <w:tabs>
          <w:tab w:val="left" w:pos="668"/>
        </w:tabs>
        <w:spacing w:after="260" w:line="240" w:lineRule="auto"/>
        <w:jc w:val="both"/>
        <w:rPr>
          <w:color w:val="auto"/>
        </w:rPr>
      </w:pPr>
      <w:r w:rsidRPr="00EB2D57">
        <w:rPr>
          <w:color w:val="auto"/>
        </w:rPr>
        <w:t>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14:paraId="37313620" w14:textId="77777777" w:rsidR="00A57638" w:rsidRPr="00EB2D57" w:rsidRDefault="00E235EB" w:rsidP="00F17581">
      <w:pPr>
        <w:pStyle w:val="af5"/>
        <w:rPr>
          <w:color w:val="auto"/>
        </w:rPr>
      </w:pPr>
      <w:bookmarkStart w:id="163" w:name="bookmark312"/>
      <w:r w:rsidRPr="00EB2D57">
        <w:rPr>
          <w:color w:val="auto"/>
        </w:rPr>
        <w:t>7 КЛАСС</w:t>
      </w:r>
      <w:bookmarkEnd w:id="163"/>
    </w:p>
    <w:p w14:paraId="75F6494E" w14:textId="77777777" w:rsidR="00A57638" w:rsidRPr="00EB2D57" w:rsidRDefault="00E235EB" w:rsidP="000B3370">
      <w:pPr>
        <w:pStyle w:val="13"/>
        <w:numPr>
          <w:ilvl w:val="0"/>
          <w:numId w:val="13"/>
        </w:numPr>
        <w:tabs>
          <w:tab w:val="left" w:pos="548"/>
        </w:tabs>
        <w:spacing w:line="252" w:lineRule="auto"/>
        <w:jc w:val="both"/>
        <w:rPr>
          <w:color w:val="auto"/>
        </w:rPr>
      </w:pPr>
      <w:r w:rsidRPr="00EB2D57">
        <w:rPr>
          <w:color w:val="auto"/>
        </w:rPr>
        <w:t>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14:paraId="046733D2" w14:textId="77777777" w:rsidR="00A57638" w:rsidRPr="00EB2D57" w:rsidRDefault="00E235EB" w:rsidP="000B3370">
      <w:pPr>
        <w:pStyle w:val="13"/>
        <w:numPr>
          <w:ilvl w:val="0"/>
          <w:numId w:val="13"/>
        </w:numPr>
        <w:tabs>
          <w:tab w:val="left" w:pos="543"/>
        </w:tabs>
        <w:spacing w:line="252" w:lineRule="auto"/>
        <w:jc w:val="both"/>
        <w:rPr>
          <w:color w:val="auto"/>
        </w:rPr>
      </w:pPr>
      <w:r w:rsidRPr="00EB2D57">
        <w:rPr>
          <w:color w:val="auto"/>
        </w:rPr>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14:paraId="063BA3C8" w14:textId="77777777" w:rsidR="00A57638" w:rsidRPr="00EB2D57" w:rsidRDefault="00E235EB" w:rsidP="000B3370">
      <w:pPr>
        <w:pStyle w:val="13"/>
        <w:numPr>
          <w:ilvl w:val="0"/>
          <w:numId w:val="13"/>
        </w:numPr>
        <w:tabs>
          <w:tab w:val="left" w:pos="548"/>
        </w:tabs>
        <w:spacing w:line="252" w:lineRule="auto"/>
        <w:jc w:val="both"/>
        <w:rPr>
          <w:color w:val="auto"/>
        </w:rPr>
      </w:pPr>
      <w:r w:rsidRPr="00EB2D57">
        <w:rPr>
          <w:color w:val="auto"/>
        </w:rPr>
        <w:t>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p>
    <w:p w14:paraId="3906F4BE" w14:textId="77777777" w:rsidR="00A57638" w:rsidRPr="00EB2D57" w:rsidRDefault="00E235EB" w:rsidP="000B3370">
      <w:pPr>
        <w:pStyle w:val="13"/>
        <w:numPr>
          <w:ilvl w:val="0"/>
          <w:numId w:val="241"/>
        </w:numPr>
        <w:spacing w:line="257" w:lineRule="auto"/>
        <w:jc w:val="both"/>
        <w:rPr>
          <w:color w:val="auto"/>
        </w:rPr>
      </w:pPr>
      <w:r w:rsidRPr="00EB2D57">
        <w:rPr>
          <w:color w:val="auto"/>
        </w:rPr>
        <w:lastRenderedPageBreak/>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14:paraId="5AE7E2A1" w14:textId="77777777" w:rsidR="00A57638" w:rsidRPr="00EB2D57" w:rsidRDefault="00E235EB" w:rsidP="000B3370">
      <w:pPr>
        <w:pStyle w:val="13"/>
        <w:numPr>
          <w:ilvl w:val="0"/>
          <w:numId w:val="241"/>
        </w:numPr>
        <w:spacing w:line="257" w:lineRule="auto"/>
        <w:jc w:val="both"/>
        <w:rPr>
          <w:color w:val="auto"/>
        </w:rPr>
      </w:pPr>
      <w:r w:rsidRPr="00EB2D57">
        <w:rPr>
          <w:color w:val="auto"/>
        </w:rPr>
        <w:t>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p w14:paraId="0CEE30E1" w14:textId="77777777" w:rsidR="00A57638" w:rsidRPr="00EB2D57" w:rsidRDefault="00E235EB" w:rsidP="000B3370">
      <w:pPr>
        <w:pStyle w:val="13"/>
        <w:numPr>
          <w:ilvl w:val="0"/>
          <w:numId w:val="241"/>
        </w:numPr>
        <w:spacing w:line="252" w:lineRule="auto"/>
        <w:jc w:val="both"/>
        <w:rPr>
          <w:color w:val="auto"/>
        </w:rPr>
      </w:pPr>
      <w:r w:rsidRPr="00EB2D57">
        <w:rPr>
          <w:color w:val="auto"/>
        </w:rPr>
        <w:t>выделять в произведениях элементы художественной формы и обнаруживать связи между ними;</w:t>
      </w:r>
    </w:p>
    <w:p w14:paraId="28D5DAEB" w14:textId="77777777" w:rsidR="00A57638" w:rsidRPr="00EB2D57" w:rsidRDefault="00E235EB" w:rsidP="000B3370">
      <w:pPr>
        <w:pStyle w:val="13"/>
        <w:numPr>
          <w:ilvl w:val="0"/>
          <w:numId w:val="241"/>
        </w:numPr>
        <w:spacing w:line="252" w:lineRule="auto"/>
        <w:jc w:val="both"/>
        <w:rPr>
          <w:color w:val="auto"/>
        </w:rPr>
      </w:pPr>
      <w:r w:rsidRPr="00EB2D57">
        <w:rPr>
          <w:color w:val="auto"/>
        </w:rPr>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p w14:paraId="2F3C1F2C" w14:textId="77777777" w:rsidR="00A57638" w:rsidRPr="00EB2D57" w:rsidRDefault="00E235EB" w:rsidP="000B3370">
      <w:pPr>
        <w:pStyle w:val="13"/>
        <w:numPr>
          <w:ilvl w:val="0"/>
          <w:numId w:val="241"/>
        </w:numPr>
        <w:spacing w:line="252" w:lineRule="auto"/>
        <w:jc w:val="both"/>
        <w:rPr>
          <w:color w:val="auto"/>
        </w:rPr>
      </w:pPr>
      <w:r w:rsidRPr="00EB2D57">
        <w:rPr>
          <w:color w:val="auto"/>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14:paraId="30849E7F" w14:textId="77777777" w:rsidR="00A57638" w:rsidRPr="00EB2D57" w:rsidRDefault="00E235EB" w:rsidP="000B3370">
      <w:pPr>
        <w:pStyle w:val="13"/>
        <w:numPr>
          <w:ilvl w:val="0"/>
          <w:numId w:val="14"/>
        </w:numPr>
        <w:tabs>
          <w:tab w:val="left" w:pos="543"/>
        </w:tabs>
        <w:spacing w:line="252" w:lineRule="auto"/>
        <w:jc w:val="both"/>
        <w:rPr>
          <w:color w:val="auto"/>
        </w:rPr>
      </w:pPr>
      <w:r w:rsidRPr="00EB2D57">
        <w:rPr>
          <w:color w:val="auto"/>
        </w:rPr>
        <w:t xml:space="preserve">выразительно читать стихи и прозу, в том числе наизусть (не менее 9 поэтических произведений, не выученных ранее), передавая личное </w:t>
      </w:r>
      <w:r w:rsidRPr="00EB2D57">
        <w:rPr>
          <w:color w:val="auto"/>
        </w:rPr>
        <w:lastRenderedPageBreak/>
        <w:t>отношение к произведению (с учётом литературного развития, индивидуальных особенностей обучающихся);</w:t>
      </w:r>
    </w:p>
    <w:p w14:paraId="6AC13ADC" w14:textId="77777777" w:rsidR="00A57638" w:rsidRPr="00EB2D57" w:rsidRDefault="00E235EB" w:rsidP="000B3370">
      <w:pPr>
        <w:pStyle w:val="13"/>
        <w:numPr>
          <w:ilvl w:val="0"/>
          <w:numId w:val="14"/>
        </w:numPr>
        <w:tabs>
          <w:tab w:val="left" w:pos="548"/>
        </w:tabs>
        <w:spacing w:line="252" w:lineRule="auto"/>
        <w:jc w:val="both"/>
        <w:rPr>
          <w:color w:val="auto"/>
        </w:rPr>
      </w:pPr>
      <w:r w:rsidRPr="00EB2D57">
        <w:rPr>
          <w:color w:val="auto"/>
        </w:rPr>
        <w:t>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p>
    <w:p w14:paraId="11FC0A21" w14:textId="77777777" w:rsidR="00A57638" w:rsidRPr="00EB2D57" w:rsidRDefault="00E235EB" w:rsidP="000B3370">
      <w:pPr>
        <w:pStyle w:val="13"/>
        <w:numPr>
          <w:ilvl w:val="0"/>
          <w:numId w:val="14"/>
        </w:numPr>
        <w:tabs>
          <w:tab w:val="left" w:pos="543"/>
        </w:tabs>
        <w:spacing w:line="252" w:lineRule="auto"/>
        <w:jc w:val="both"/>
        <w:rPr>
          <w:color w:val="auto"/>
        </w:rPr>
      </w:pPr>
      <w:r w:rsidRPr="00EB2D57">
        <w:rPr>
          <w:color w:val="auto"/>
        </w:rPr>
        <w:t>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14:paraId="0D1D3F4D" w14:textId="77777777" w:rsidR="00A57638" w:rsidRPr="00EB2D57" w:rsidRDefault="00E235EB" w:rsidP="000B3370">
      <w:pPr>
        <w:pStyle w:val="13"/>
        <w:numPr>
          <w:ilvl w:val="0"/>
          <w:numId w:val="14"/>
        </w:numPr>
        <w:tabs>
          <w:tab w:val="left" w:pos="548"/>
        </w:tabs>
        <w:spacing w:line="252" w:lineRule="auto"/>
        <w:jc w:val="both"/>
        <w:rPr>
          <w:color w:val="auto"/>
        </w:rPr>
      </w:pPr>
      <w:r w:rsidRPr="00EB2D57">
        <w:rPr>
          <w:color w:val="auto"/>
        </w:rPr>
        <w:t>создавать устные и письменные высказывания разных жанров (объёмом не менее 150 слов), писать сочинение-рассуждение по заданной теме с опорой на прочитанные произведения; под руководством учителя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p w14:paraId="36122000" w14:textId="77777777" w:rsidR="00A57638" w:rsidRPr="00EB2D57" w:rsidRDefault="00E235EB" w:rsidP="000B3370">
      <w:pPr>
        <w:pStyle w:val="13"/>
        <w:numPr>
          <w:ilvl w:val="0"/>
          <w:numId w:val="14"/>
        </w:numPr>
        <w:tabs>
          <w:tab w:val="left" w:pos="548"/>
        </w:tabs>
        <w:spacing w:line="252" w:lineRule="auto"/>
        <w:jc w:val="both"/>
        <w:rPr>
          <w:color w:val="auto"/>
        </w:rPr>
      </w:pPr>
      <w:r w:rsidRPr="00EB2D57">
        <w:rPr>
          <w:color w:val="auto"/>
        </w:rPr>
        <w:t>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14:paraId="70626E39" w14:textId="77777777" w:rsidR="00A57638" w:rsidRPr="00EB2D57" w:rsidRDefault="00E235EB" w:rsidP="000B3370">
      <w:pPr>
        <w:pStyle w:val="13"/>
        <w:numPr>
          <w:ilvl w:val="0"/>
          <w:numId w:val="14"/>
        </w:numPr>
        <w:tabs>
          <w:tab w:val="left" w:pos="548"/>
        </w:tabs>
        <w:spacing w:line="252" w:lineRule="auto"/>
        <w:jc w:val="both"/>
        <w:rPr>
          <w:color w:val="auto"/>
        </w:rPr>
      </w:pPr>
      <w:r w:rsidRPr="00EB2D57">
        <w:rPr>
          <w:color w:val="auto"/>
        </w:rPr>
        <w:t>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14:paraId="0B2B72D4" w14:textId="77777777" w:rsidR="00A57638" w:rsidRPr="00EB2D57" w:rsidRDefault="00E235EB" w:rsidP="000B3370">
      <w:pPr>
        <w:pStyle w:val="13"/>
        <w:numPr>
          <w:ilvl w:val="0"/>
          <w:numId w:val="14"/>
        </w:numPr>
        <w:tabs>
          <w:tab w:val="left" w:pos="668"/>
        </w:tabs>
        <w:spacing w:line="252" w:lineRule="auto"/>
        <w:jc w:val="both"/>
        <w:rPr>
          <w:color w:val="auto"/>
        </w:rPr>
      </w:pPr>
      <w:r w:rsidRPr="00EB2D57">
        <w:rPr>
          <w:color w:val="auto"/>
        </w:rPr>
        <w:t>планировать своё досуговое чтение, обогащать свой круг чтения по рекомендациям учителя и сверстников, в том числе за счёт произведений современной литературы для детей и подростков;</w:t>
      </w:r>
    </w:p>
    <w:p w14:paraId="1CE0D4B5" w14:textId="77777777" w:rsidR="00A57638" w:rsidRPr="00EB2D57" w:rsidRDefault="00E235EB" w:rsidP="000B3370">
      <w:pPr>
        <w:pStyle w:val="13"/>
        <w:numPr>
          <w:ilvl w:val="0"/>
          <w:numId w:val="14"/>
        </w:numPr>
        <w:tabs>
          <w:tab w:val="left" w:pos="668"/>
        </w:tabs>
        <w:spacing w:line="240" w:lineRule="auto"/>
        <w:jc w:val="both"/>
        <w:rPr>
          <w:color w:val="auto"/>
        </w:rPr>
      </w:pPr>
      <w:r w:rsidRPr="00EB2D57">
        <w:rPr>
          <w:color w:val="auto"/>
        </w:rPr>
        <w:t>участвовать в коллективной и индивидуальной проектной или исследовательской деятельности и публично представлять полученные результаты;</w:t>
      </w:r>
    </w:p>
    <w:p w14:paraId="784CE53D" w14:textId="77777777" w:rsidR="00A57638" w:rsidRPr="00EB2D57" w:rsidRDefault="00E235EB" w:rsidP="000B3370">
      <w:pPr>
        <w:pStyle w:val="13"/>
        <w:numPr>
          <w:ilvl w:val="0"/>
          <w:numId w:val="14"/>
        </w:numPr>
        <w:tabs>
          <w:tab w:val="left" w:pos="668"/>
        </w:tabs>
        <w:spacing w:after="260" w:line="240" w:lineRule="auto"/>
        <w:jc w:val="both"/>
        <w:rPr>
          <w:color w:val="auto"/>
        </w:rPr>
      </w:pPr>
      <w:r w:rsidRPr="00EB2D57">
        <w:rPr>
          <w:color w:val="auto"/>
        </w:rPr>
        <w:t>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14:paraId="39034BEC" w14:textId="77777777" w:rsidR="00A57638" w:rsidRPr="00EB2D57" w:rsidRDefault="00E235EB" w:rsidP="00F17581">
      <w:pPr>
        <w:pStyle w:val="af5"/>
        <w:rPr>
          <w:color w:val="auto"/>
        </w:rPr>
      </w:pPr>
      <w:bookmarkStart w:id="164" w:name="bookmark314"/>
      <w:r w:rsidRPr="00EB2D57">
        <w:rPr>
          <w:color w:val="auto"/>
        </w:rPr>
        <w:t>8 КЛАСС</w:t>
      </w:r>
      <w:bookmarkEnd w:id="164"/>
    </w:p>
    <w:p w14:paraId="4E8472D4" w14:textId="77777777" w:rsidR="00A57638" w:rsidRPr="00EB2D57" w:rsidRDefault="00E235EB" w:rsidP="000B3370">
      <w:pPr>
        <w:pStyle w:val="13"/>
        <w:numPr>
          <w:ilvl w:val="0"/>
          <w:numId w:val="15"/>
        </w:numPr>
        <w:tabs>
          <w:tab w:val="left" w:pos="543"/>
        </w:tabs>
        <w:spacing w:line="240" w:lineRule="auto"/>
        <w:jc w:val="both"/>
        <w:rPr>
          <w:color w:val="auto"/>
        </w:rPr>
      </w:pPr>
      <w:r w:rsidRPr="00EB2D57">
        <w:rPr>
          <w:color w:val="auto"/>
        </w:rPr>
        <w:t>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14:paraId="4A35FD8A" w14:textId="77777777" w:rsidR="00A57638" w:rsidRPr="00EB2D57" w:rsidRDefault="00E235EB" w:rsidP="000B3370">
      <w:pPr>
        <w:pStyle w:val="13"/>
        <w:numPr>
          <w:ilvl w:val="0"/>
          <w:numId w:val="15"/>
        </w:numPr>
        <w:tabs>
          <w:tab w:val="left" w:pos="543"/>
        </w:tabs>
        <w:spacing w:line="240" w:lineRule="auto"/>
        <w:jc w:val="both"/>
        <w:rPr>
          <w:color w:val="auto"/>
        </w:rPr>
      </w:pPr>
      <w:r w:rsidRPr="00EB2D57">
        <w:rPr>
          <w:color w:val="auto"/>
        </w:rPr>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14:paraId="144C7EC3" w14:textId="77777777" w:rsidR="00A57638" w:rsidRPr="00EB2D57" w:rsidRDefault="00E235EB" w:rsidP="000B3370">
      <w:pPr>
        <w:pStyle w:val="13"/>
        <w:numPr>
          <w:ilvl w:val="0"/>
          <w:numId w:val="15"/>
        </w:numPr>
        <w:tabs>
          <w:tab w:val="left" w:pos="543"/>
        </w:tabs>
        <w:spacing w:line="240" w:lineRule="auto"/>
        <w:jc w:val="both"/>
        <w:rPr>
          <w:color w:val="auto"/>
        </w:rPr>
      </w:pPr>
      <w:r w:rsidRPr="00EB2D57">
        <w:rPr>
          <w:color w:val="auto"/>
        </w:rPr>
        <w:t xml:space="preserve">проводить самостоятельный смысловой и эстетический анализ </w:t>
      </w:r>
      <w:r w:rsidRPr="00EB2D57">
        <w:rPr>
          <w:color w:val="auto"/>
        </w:rPr>
        <w:lastRenderedPageBreak/>
        <w:t>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w:t>
      </w:r>
    </w:p>
    <w:p w14:paraId="55A7BA55" w14:textId="77777777" w:rsidR="00A57638" w:rsidRPr="00EB2D57" w:rsidRDefault="00E235EB" w:rsidP="000B3370">
      <w:pPr>
        <w:pStyle w:val="13"/>
        <w:numPr>
          <w:ilvl w:val="0"/>
          <w:numId w:val="242"/>
        </w:numPr>
        <w:jc w:val="both"/>
        <w:rPr>
          <w:color w:val="auto"/>
        </w:rPr>
      </w:pPr>
      <w:r w:rsidRPr="00EB2D57">
        <w:rPr>
          <w:color w:val="auto"/>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p w14:paraId="1EA43143" w14:textId="77777777" w:rsidR="00A57638" w:rsidRPr="00EB2D57" w:rsidRDefault="00E235EB" w:rsidP="000B3370">
      <w:pPr>
        <w:pStyle w:val="13"/>
        <w:numPr>
          <w:ilvl w:val="0"/>
          <w:numId w:val="242"/>
        </w:numPr>
        <w:spacing w:line="240" w:lineRule="auto"/>
        <w:jc w:val="both"/>
        <w:rPr>
          <w:color w:val="auto"/>
        </w:rPr>
      </w:pPr>
      <w:r w:rsidRPr="00EB2D57">
        <w:rPr>
          <w:color w:val="auto"/>
        </w:rP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14:paraId="1C029DC6" w14:textId="77777777" w:rsidR="00A57638" w:rsidRPr="00EB2D57" w:rsidRDefault="00E235EB" w:rsidP="000B3370">
      <w:pPr>
        <w:pStyle w:val="13"/>
        <w:numPr>
          <w:ilvl w:val="0"/>
          <w:numId w:val="242"/>
        </w:numPr>
        <w:spacing w:line="240" w:lineRule="auto"/>
        <w:jc w:val="both"/>
        <w:rPr>
          <w:color w:val="auto"/>
        </w:rPr>
      </w:pPr>
      <w:r w:rsidRPr="00EB2D57">
        <w:rPr>
          <w:color w:val="auto"/>
        </w:rPr>
        <w:t xml:space="preserve">рассматривать отдельные изученные произведения в рамках </w:t>
      </w:r>
      <w:r w:rsidRPr="00EB2D57">
        <w:rPr>
          <w:color w:val="auto"/>
        </w:rPr>
        <w:lastRenderedPageBreak/>
        <w:t>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14:paraId="2B6B84E1" w14:textId="77777777" w:rsidR="00A57638" w:rsidRPr="00EB2D57" w:rsidRDefault="00E235EB" w:rsidP="000B3370">
      <w:pPr>
        <w:pStyle w:val="13"/>
        <w:numPr>
          <w:ilvl w:val="0"/>
          <w:numId w:val="242"/>
        </w:numPr>
        <w:spacing w:line="240" w:lineRule="auto"/>
        <w:jc w:val="both"/>
        <w:rPr>
          <w:color w:val="auto"/>
        </w:rPr>
      </w:pPr>
      <w:r w:rsidRPr="00EB2D57">
        <w:rPr>
          <w:color w:val="auto"/>
        </w:rP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p w14:paraId="56D57E4F" w14:textId="77777777" w:rsidR="00A57638" w:rsidRPr="00EB2D57" w:rsidRDefault="00E235EB" w:rsidP="000B3370">
      <w:pPr>
        <w:pStyle w:val="13"/>
        <w:numPr>
          <w:ilvl w:val="0"/>
          <w:numId w:val="242"/>
        </w:numPr>
        <w:spacing w:line="240" w:lineRule="auto"/>
        <w:jc w:val="both"/>
        <w:rPr>
          <w:color w:val="auto"/>
        </w:rPr>
      </w:pPr>
      <w:r w:rsidRPr="00EB2D57">
        <w:rPr>
          <w:color w:val="auto"/>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14:paraId="575B7CFB" w14:textId="77777777" w:rsidR="00A57638" w:rsidRPr="00EB2D57" w:rsidRDefault="00E235EB" w:rsidP="000B3370">
      <w:pPr>
        <w:pStyle w:val="13"/>
        <w:numPr>
          <w:ilvl w:val="0"/>
          <w:numId w:val="242"/>
        </w:numPr>
        <w:spacing w:line="240" w:lineRule="auto"/>
        <w:jc w:val="both"/>
        <w:rPr>
          <w:color w:val="auto"/>
        </w:rPr>
      </w:pPr>
      <w:r w:rsidRPr="00EB2D57">
        <w:rPr>
          <w:color w:val="auto"/>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14:paraId="6BD692AE" w14:textId="77777777" w:rsidR="00A57638" w:rsidRPr="00EB2D57" w:rsidRDefault="00E235EB" w:rsidP="000B3370">
      <w:pPr>
        <w:pStyle w:val="13"/>
        <w:numPr>
          <w:ilvl w:val="0"/>
          <w:numId w:val="16"/>
        </w:numPr>
        <w:tabs>
          <w:tab w:val="left" w:pos="543"/>
        </w:tabs>
        <w:spacing w:line="240" w:lineRule="auto"/>
        <w:jc w:val="both"/>
        <w:rPr>
          <w:color w:val="auto"/>
        </w:rPr>
      </w:pPr>
      <w:r w:rsidRPr="00EB2D57">
        <w:rPr>
          <w:color w:val="auto"/>
        </w:rPr>
        <w:t>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14:paraId="21C613D3" w14:textId="77777777" w:rsidR="00A57638" w:rsidRPr="00EB2D57" w:rsidRDefault="00E235EB" w:rsidP="000B3370">
      <w:pPr>
        <w:pStyle w:val="13"/>
        <w:numPr>
          <w:ilvl w:val="0"/>
          <w:numId w:val="16"/>
        </w:numPr>
        <w:tabs>
          <w:tab w:val="left" w:pos="543"/>
        </w:tabs>
        <w:spacing w:line="240" w:lineRule="auto"/>
        <w:jc w:val="both"/>
        <w:rPr>
          <w:color w:val="auto"/>
        </w:rPr>
      </w:pPr>
      <w:r w:rsidRPr="00EB2D57">
        <w:rPr>
          <w:color w:val="auto"/>
        </w:rPr>
        <w:t>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w:t>
      </w:r>
    </w:p>
    <w:p w14:paraId="46F34DCF" w14:textId="77777777" w:rsidR="00A57638" w:rsidRPr="00EB2D57" w:rsidRDefault="00E235EB" w:rsidP="000B3370">
      <w:pPr>
        <w:pStyle w:val="13"/>
        <w:numPr>
          <w:ilvl w:val="0"/>
          <w:numId w:val="16"/>
        </w:numPr>
        <w:tabs>
          <w:tab w:val="left" w:pos="543"/>
        </w:tabs>
        <w:spacing w:line="240" w:lineRule="auto"/>
        <w:jc w:val="both"/>
        <w:rPr>
          <w:color w:val="auto"/>
        </w:rPr>
      </w:pPr>
      <w:r w:rsidRPr="00EB2D57">
        <w:rPr>
          <w:color w:val="auto"/>
        </w:rPr>
        <w:t>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14:paraId="7EFCD4F6" w14:textId="77777777" w:rsidR="00A57638" w:rsidRPr="00EB2D57" w:rsidRDefault="00E235EB" w:rsidP="000B3370">
      <w:pPr>
        <w:pStyle w:val="13"/>
        <w:numPr>
          <w:ilvl w:val="0"/>
          <w:numId w:val="16"/>
        </w:numPr>
        <w:tabs>
          <w:tab w:val="left" w:pos="548"/>
        </w:tabs>
        <w:spacing w:line="240" w:lineRule="auto"/>
        <w:jc w:val="both"/>
        <w:rPr>
          <w:color w:val="auto"/>
        </w:rPr>
      </w:pPr>
      <w:r w:rsidRPr="00EB2D57">
        <w:rPr>
          <w:color w:val="auto"/>
        </w:rPr>
        <w:t>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p w14:paraId="4482EE9B" w14:textId="77777777" w:rsidR="00A57638" w:rsidRPr="00EB2D57" w:rsidRDefault="00E235EB" w:rsidP="000B3370">
      <w:pPr>
        <w:pStyle w:val="13"/>
        <w:numPr>
          <w:ilvl w:val="0"/>
          <w:numId w:val="16"/>
        </w:numPr>
        <w:tabs>
          <w:tab w:val="left" w:pos="548"/>
        </w:tabs>
        <w:spacing w:line="240" w:lineRule="auto"/>
        <w:jc w:val="both"/>
        <w:rPr>
          <w:color w:val="auto"/>
        </w:rPr>
      </w:pPr>
      <w:r w:rsidRPr="00EB2D57">
        <w:rPr>
          <w:color w:val="auto"/>
        </w:rPr>
        <w:t>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14:paraId="6E089948" w14:textId="77777777" w:rsidR="00A57638" w:rsidRPr="00EB2D57" w:rsidRDefault="00E235EB" w:rsidP="000B3370">
      <w:pPr>
        <w:pStyle w:val="13"/>
        <w:numPr>
          <w:ilvl w:val="0"/>
          <w:numId w:val="16"/>
        </w:numPr>
        <w:tabs>
          <w:tab w:val="left" w:pos="543"/>
        </w:tabs>
        <w:spacing w:line="240" w:lineRule="auto"/>
        <w:jc w:val="both"/>
        <w:rPr>
          <w:color w:val="auto"/>
        </w:rPr>
      </w:pPr>
      <w:r w:rsidRPr="00EB2D57">
        <w:rPr>
          <w:color w:val="auto"/>
        </w:rPr>
        <w:t>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14:paraId="5AED4B5A" w14:textId="77777777" w:rsidR="00A57638" w:rsidRPr="00EB2D57" w:rsidRDefault="00E235EB" w:rsidP="000B3370">
      <w:pPr>
        <w:pStyle w:val="13"/>
        <w:numPr>
          <w:ilvl w:val="0"/>
          <w:numId w:val="16"/>
        </w:numPr>
        <w:tabs>
          <w:tab w:val="left" w:pos="668"/>
        </w:tabs>
        <w:spacing w:line="240" w:lineRule="auto"/>
        <w:jc w:val="both"/>
        <w:rPr>
          <w:color w:val="auto"/>
        </w:rPr>
      </w:pPr>
      <w:r w:rsidRPr="00EB2D57">
        <w:rPr>
          <w:color w:val="auto"/>
        </w:rPr>
        <w:t xml:space="preserve">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w:t>
      </w:r>
      <w:r w:rsidRPr="00EB2D57">
        <w:rPr>
          <w:color w:val="auto"/>
        </w:rPr>
        <w:lastRenderedPageBreak/>
        <w:t>современной литературы;</w:t>
      </w:r>
    </w:p>
    <w:p w14:paraId="5C70A09F" w14:textId="77777777" w:rsidR="00A57638" w:rsidRPr="00EB2D57" w:rsidRDefault="00E235EB" w:rsidP="000B3370">
      <w:pPr>
        <w:pStyle w:val="13"/>
        <w:numPr>
          <w:ilvl w:val="0"/>
          <w:numId w:val="16"/>
        </w:numPr>
        <w:tabs>
          <w:tab w:val="left" w:pos="668"/>
        </w:tabs>
        <w:spacing w:line="240" w:lineRule="auto"/>
        <w:jc w:val="both"/>
        <w:rPr>
          <w:color w:val="auto"/>
        </w:rPr>
      </w:pPr>
      <w:r w:rsidRPr="00EB2D57">
        <w:rPr>
          <w:color w:val="auto"/>
        </w:rPr>
        <w:t>участвовать в коллективной и индивидуальной проектной и исследовательской деятельности и публично представлять полученные результаты;</w:t>
      </w:r>
    </w:p>
    <w:p w14:paraId="67CEE74D" w14:textId="77777777" w:rsidR="00A57638" w:rsidRPr="00EB2D57" w:rsidRDefault="00E235EB" w:rsidP="000B3370">
      <w:pPr>
        <w:pStyle w:val="13"/>
        <w:numPr>
          <w:ilvl w:val="0"/>
          <w:numId w:val="16"/>
        </w:numPr>
        <w:tabs>
          <w:tab w:val="left" w:pos="668"/>
        </w:tabs>
        <w:spacing w:after="260" w:line="240" w:lineRule="auto"/>
        <w:jc w:val="both"/>
        <w:rPr>
          <w:color w:val="auto"/>
        </w:rPr>
      </w:pPr>
      <w:r w:rsidRPr="00EB2D57">
        <w:rPr>
          <w:color w:val="auto"/>
        </w:rPr>
        <w:t>самостоятельно использовать энциклопедии, словари и справочники, в том числе в электронной форме;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14:paraId="078C5243" w14:textId="77777777" w:rsidR="00A57638" w:rsidRPr="00EB2D57" w:rsidRDefault="00E235EB" w:rsidP="00F17581">
      <w:pPr>
        <w:pStyle w:val="af5"/>
        <w:rPr>
          <w:color w:val="auto"/>
        </w:rPr>
      </w:pPr>
      <w:bookmarkStart w:id="165" w:name="bookmark316"/>
      <w:r w:rsidRPr="00EB2D57">
        <w:rPr>
          <w:color w:val="auto"/>
        </w:rPr>
        <w:t>9 КЛАСС</w:t>
      </w:r>
      <w:bookmarkEnd w:id="165"/>
    </w:p>
    <w:p w14:paraId="2D3C8D49" w14:textId="77777777" w:rsidR="00A57638" w:rsidRPr="00EB2D57" w:rsidRDefault="00E235EB" w:rsidP="000B3370">
      <w:pPr>
        <w:pStyle w:val="13"/>
        <w:numPr>
          <w:ilvl w:val="0"/>
          <w:numId w:val="17"/>
        </w:numPr>
        <w:tabs>
          <w:tab w:val="left" w:pos="543"/>
        </w:tabs>
        <w:spacing w:line="240" w:lineRule="auto"/>
        <w:jc w:val="both"/>
        <w:rPr>
          <w:color w:val="auto"/>
        </w:rPr>
      </w:pPr>
      <w:r w:rsidRPr="00EB2D57">
        <w:rPr>
          <w:color w:val="auto"/>
        </w:rPr>
        <w:t>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14:paraId="07050529" w14:textId="77777777" w:rsidR="00A57638" w:rsidRPr="00EB2D57" w:rsidRDefault="00E235EB" w:rsidP="000B3370">
      <w:pPr>
        <w:pStyle w:val="13"/>
        <w:numPr>
          <w:ilvl w:val="0"/>
          <w:numId w:val="17"/>
        </w:numPr>
        <w:tabs>
          <w:tab w:val="left" w:pos="543"/>
        </w:tabs>
        <w:spacing w:line="252" w:lineRule="auto"/>
        <w:jc w:val="both"/>
        <w:rPr>
          <w:color w:val="auto"/>
        </w:rPr>
      </w:pPr>
      <w:r w:rsidRPr="00EB2D57">
        <w:rPr>
          <w:color w:val="auto"/>
        </w:rPr>
        <w:t>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14:paraId="66A3AEFD" w14:textId="77777777" w:rsidR="00A57638" w:rsidRPr="00EB2D57" w:rsidRDefault="00E235EB" w:rsidP="000B3370">
      <w:pPr>
        <w:pStyle w:val="13"/>
        <w:numPr>
          <w:ilvl w:val="0"/>
          <w:numId w:val="17"/>
        </w:numPr>
        <w:tabs>
          <w:tab w:val="left" w:pos="548"/>
        </w:tabs>
        <w:spacing w:line="252" w:lineRule="auto"/>
        <w:jc w:val="both"/>
        <w:rPr>
          <w:color w:val="auto"/>
        </w:rPr>
      </w:pPr>
      <w:r w:rsidRPr="00EB2D57">
        <w:rPr>
          <w:color w:val="auto"/>
        </w:rPr>
        <w:t>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w:t>
      </w:r>
    </w:p>
    <w:p w14:paraId="307D097C" w14:textId="77777777" w:rsidR="00A57638" w:rsidRPr="00EB2D57" w:rsidRDefault="00E235EB" w:rsidP="000B3370">
      <w:pPr>
        <w:pStyle w:val="13"/>
        <w:numPr>
          <w:ilvl w:val="0"/>
          <w:numId w:val="243"/>
        </w:numPr>
        <w:spacing w:line="257" w:lineRule="auto"/>
        <w:jc w:val="both"/>
        <w:rPr>
          <w:color w:val="auto"/>
        </w:rPr>
      </w:pPr>
      <w:r w:rsidRPr="00EB2D57">
        <w:rPr>
          <w:color w:val="auto"/>
        </w:rPr>
        <w:t xml:space="preserve">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w:t>
      </w:r>
      <w:r w:rsidRPr="00EB2D57">
        <w:rPr>
          <w:color w:val="auto"/>
        </w:rPr>
        <w:lastRenderedPageBreak/>
        <w:t>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14:paraId="47E1B143" w14:textId="77777777" w:rsidR="00A57638" w:rsidRPr="00EB2D57" w:rsidRDefault="00E235EB" w:rsidP="000B3370">
      <w:pPr>
        <w:pStyle w:val="13"/>
        <w:numPr>
          <w:ilvl w:val="0"/>
          <w:numId w:val="243"/>
        </w:numPr>
        <w:spacing w:line="262" w:lineRule="auto"/>
        <w:jc w:val="both"/>
        <w:rPr>
          <w:color w:val="auto"/>
        </w:rPr>
      </w:pPr>
      <w:r w:rsidRPr="00EB2D57">
        <w:rPr>
          <w:color w:val="auto"/>
        </w:rP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эпилог; авторское/лирическое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14:paraId="385A41AA" w14:textId="77777777" w:rsidR="00A57638" w:rsidRPr="00EB2D57" w:rsidRDefault="00E235EB" w:rsidP="000B3370">
      <w:pPr>
        <w:pStyle w:val="13"/>
        <w:numPr>
          <w:ilvl w:val="0"/>
          <w:numId w:val="243"/>
        </w:numPr>
        <w:spacing w:line="276" w:lineRule="auto"/>
        <w:jc w:val="both"/>
        <w:rPr>
          <w:color w:val="auto"/>
        </w:rPr>
      </w:pPr>
      <w:r w:rsidRPr="00EB2D57">
        <w:rPr>
          <w:color w:val="auto"/>
        </w:rP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14:paraId="7995E6EE" w14:textId="77777777" w:rsidR="00A57638" w:rsidRPr="00EB2D57" w:rsidRDefault="00E235EB" w:rsidP="000B3370">
      <w:pPr>
        <w:pStyle w:val="13"/>
        <w:numPr>
          <w:ilvl w:val="0"/>
          <w:numId w:val="243"/>
        </w:numPr>
        <w:spacing w:line="276" w:lineRule="auto"/>
        <w:jc w:val="both"/>
        <w:rPr>
          <w:color w:val="auto"/>
        </w:rPr>
      </w:pPr>
      <w:r w:rsidRPr="00EB2D57">
        <w:rPr>
          <w:color w:val="auto"/>
        </w:rPr>
        <w:t>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w:t>
      </w:r>
    </w:p>
    <w:p w14:paraId="06C91FF1" w14:textId="77777777" w:rsidR="00A57638" w:rsidRPr="00EB2D57" w:rsidRDefault="00E235EB" w:rsidP="000B3370">
      <w:pPr>
        <w:pStyle w:val="13"/>
        <w:numPr>
          <w:ilvl w:val="0"/>
          <w:numId w:val="243"/>
        </w:numPr>
        <w:spacing w:line="276" w:lineRule="auto"/>
        <w:jc w:val="both"/>
        <w:rPr>
          <w:color w:val="auto"/>
        </w:rPr>
      </w:pPr>
      <w:r w:rsidRPr="00EB2D57">
        <w:rPr>
          <w:color w:val="auto"/>
        </w:rPr>
        <w:t xml:space="preserve">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w:t>
      </w:r>
      <w:r w:rsidRPr="00EB2D57">
        <w:rPr>
          <w:color w:val="auto"/>
        </w:rPr>
        <w:lastRenderedPageBreak/>
        <w:t>художественного произведения;</w:t>
      </w:r>
    </w:p>
    <w:p w14:paraId="6CDB0E2E" w14:textId="77777777" w:rsidR="00A57638" w:rsidRPr="00EB2D57" w:rsidRDefault="00E235EB" w:rsidP="000B3370">
      <w:pPr>
        <w:pStyle w:val="13"/>
        <w:numPr>
          <w:ilvl w:val="0"/>
          <w:numId w:val="243"/>
        </w:numPr>
        <w:spacing w:line="276" w:lineRule="auto"/>
        <w:jc w:val="both"/>
        <w:rPr>
          <w:color w:val="auto"/>
        </w:rPr>
      </w:pPr>
      <w:r w:rsidRPr="00EB2D57">
        <w:rPr>
          <w:color w:val="auto"/>
        </w:rP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14:paraId="2ABBEC4E" w14:textId="77777777" w:rsidR="00A57638" w:rsidRPr="00EB2D57" w:rsidRDefault="00E235EB" w:rsidP="000B3370">
      <w:pPr>
        <w:pStyle w:val="13"/>
        <w:numPr>
          <w:ilvl w:val="0"/>
          <w:numId w:val="243"/>
        </w:numPr>
        <w:spacing w:line="276" w:lineRule="auto"/>
        <w:jc w:val="both"/>
        <w:rPr>
          <w:color w:val="auto"/>
        </w:rPr>
      </w:pPr>
      <w:r w:rsidRPr="00EB2D57">
        <w:rPr>
          <w:color w:val="auto"/>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14:paraId="06652DE7" w14:textId="77777777" w:rsidR="00A57638" w:rsidRPr="00EB2D57" w:rsidRDefault="00E235EB" w:rsidP="000B3370">
      <w:pPr>
        <w:pStyle w:val="13"/>
        <w:numPr>
          <w:ilvl w:val="0"/>
          <w:numId w:val="18"/>
        </w:numPr>
        <w:tabs>
          <w:tab w:val="left" w:pos="543"/>
        </w:tabs>
        <w:spacing w:line="257" w:lineRule="auto"/>
        <w:jc w:val="both"/>
        <w:rPr>
          <w:color w:val="auto"/>
        </w:rPr>
      </w:pPr>
      <w:r w:rsidRPr="00EB2D57">
        <w:rPr>
          <w:color w:val="auto"/>
        </w:rPr>
        <w:t>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14:paraId="729EA7EB" w14:textId="77777777" w:rsidR="00A57638" w:rsidRPr="00EB2D57" w:rsidRDefault="00E235EB" w:rsidP="000B3370">
      <w:pPr>
        <w:pStyle w:val="13"/>
        <w:numPr>
          <w:ilvl w:val="0"/>
          <w:numId w:val="18"/>
        </w:numPr>
        <w:tabs>
          <w:tab w:val="left" w:pos="543"/>
        </w:tabs>
        <w:spacing w:line="257" w:lineRule="auto"/>
        <w:jc w:val="both"/>
        <w:rPr>
          <w:color w:val="auto"/>
        </w:rPr>
      </w:pPr>
      <w:r w:rsidRPr="00EB2D57">
        <w:rPr>
          <w:color w:val="auto"/>
        </w:rPr>
        <w:t>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p>
    <w:p w14:paraId="4B9CDAA1" w14:textId="77777777" w:rsidR="00A57638" w:rsidRPr="00EB2D57" w:rsidRDefault="00E235EB" w:rsidP="000B3370">
      <w:pPr>
        <w:pStyle w:val="13"/>
        <w:numPr>
          <w:ilvl w:val="0"/>
          <w:numId w:val="18"/>
        </w:numPr>
        <w:tabs>
          <w:tab w:val="left" w:pos="543"/>
        </w:tabs>
        <w:spacing w:line="257" w:lineRule="auto"/>
        <w:jc w:val="both"/>
        <w:rPr>
          <w:color w:val="auto"/>
        </w:rPr>
      </w:pPr>
      <w:r w:rsidRPr="00EB2D57">
        <w:rPr>
          <w:color w:val="auto"/>
        </w:rPr>
        <w:t>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14:paraId="5B7C40DB" w14:textId="77777777" w:rsidR="00A57638" w:rsidRPr="00EB2D57" w:rsidRDefault="00E235EB" w:rsidP="000B3370">
      <w:pPr>
        <w:pStyle w:val="13"/>
        <w:numPr>
          <w:ilvl w:val="0"/>
          <w:numId w:val="18"/>
        </w:numPr>
        <w:tabs>
          <w:tab w:val="left" w:pos="548"/>
        </w:tabs>
        <w:spacing w:line="257" w:lineRule="auto"/>
        <w:jc w:val="both"/>
        <w:rPr>
          <w:color w:val="auto"/>
        </w:rPr>
      </w:pPr>
      <w:r w:rsidRPr="00EB2D57">
        <w:rPr>
          <w:color w:val="auto"/>
        </w:rPr>
        <w:t>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p w14:paraId="48D100C1" w14:textId="77777777" w:rsidR="00A57638" w:rsidRPr="00EB2D57" w:rsidRDefault="00E235EB" w:rsidP="000B3370">
      <w:pPr>
        <w:pStyle w:val="13"/>
        <w:numPr>
          <w:ilvl w:val="0"/>
          <w:numId w:val="18"/>
        </w:numPr>
        <w:tabs>
          <w:tab w:val="left" w:pos="548"/>
        </w:tabs>
        <w:spacing w:line="257" w:lineRule="auto"/>
        <w:jc w:val="both"/>
        <w:rPr>
          <w:color w:val="auto"/>
        </w:rPr>
      </w:pPr>
      <w:r w:rsidRPr="00EB2D57">
        <w:rPr>
          <w:color w:val="auto"/>
        </w:rPr>
        <w:t>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14:paraId="1516B4DF" w14:textId="77777777" w:rsidR="00A57638" w:rsidRPr="00EB2D57" w:rsidRDefault="00E235EB" w:rsidP="000B3370">
      <w:pPr>
        <w:pStyle w:val="13"/>
        <w:numPr>
          <w:ilvl w:val="0"/>
          <w:numId w:val="18"/>
        </w:numPr>
        <w:tabs>
          <w:tab w:val="left" w:pos="543"/>
        </w:tabs>
        <w:spacing w:line="257" w:lineRule="auto"/>
        <w:jc w:val="both"/>
        <w:rPr>
          <w:color w:val="auto"/>
        </w:rPr>
      </w:pPr>
      <w:r w:rsidRPr="00EB2D57">
        <w:rPr>
          <w:color w:val="auto"/>
        </w:rPr>
        <w:t xml:space="preserve">понимать важность вдумчивого чтения и изучения произведений фольклора и художественной литературы как способа познания мира и </w:t>
      </w:r>
      <w:r w:rsidRPr="00EB2D57">
        <w:rPr>
          <w:color w:val="auto"/>
        </w:rPr>
        <w:lastRenderedPageBreak/>
        <w:t>окружающей действительности, источника эмоциональных и эстетических впечатлений, а также средства собственного развития;</w:t>
      </w:r>
    </w:p>
    <w:p w14:paraId="232590CD" w14:textId="77777777" w:rsidR="00A57638" w:rsidRPr="00EB2D57" w:rsidRDefault="00E235EB" w:rsidP="000B3370">
      <w:pPr>
        <w:pStyle w:val="13"/>
        <w:numPr>
          <w:ilvl w:val="0"/>
          <w:numId w:val="18"/>
        </w:numPr>
        <w:tabs>
          <w:tab w:val="left" w:pos="668"/>
        </w:tabs>
        <w:spacing w:line="257" w:lineRule="auto"/>
        <w:jc w:val="both"/>
        <w:rPr>
          <w:color w:val="auto"/>
        </w:rPr>
      </w:pPr>
      <w:r w:rsidRPr="00EB2D57">
        <w:rPr>
          <w:color w:val="auto"/>
        </w:rPr>
        <w:t>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14:paraId="7330CE61" w14:textId="77777777" w:rsidR="00A57638" w:rsidRPr="00EB2D57" w:rsidRDefault="00E235EB" w:rsidP="000B3370">
      <w:pPr>
        <w:pStyle w:val="13"/>
        <w:numPr>
          <w:ilvl w:val="0"/>
          <w:numId w:val="18"/>
        </w:numPr>
        <w:tabs>
          <w:tab w:val="left" w:pos="663"/>
        </w:tabs>
        <w:spacing w:line="252" w:lineRule="auto"/>
        <w:ind w:firstLine="238"/>
        <w:jc w:val="both"/>
        <w:rPr>
          <w:color w:val="auto"/>
        </w:rPr>
      </w:pPr>
      <w:r w:rsidRPr="00EB2D57">
        <w:rPr>
          <w:color w:val="auto"/>
        </w:rPr>
        <w:t>участвовать в коллективной и индивидуальной проектной и исследовательской деятельности и уметь публично презентовать полученные результаты;</w:t>
      </w:r>
    </w:p>
    <w:p w14:paraId="326A4B23" w14:textId="77777777" w:rsidR="00A57638" w:rsidRPr="00EB2D57" w:rsidRDefault="00E235EB" w:rsidP="000B3370">
      <w:pPr>
        <w:pStyle w:val="13"/>
        <w:numPr>
          <w:ilvl w:val="0"/>
          <w:numId w:val="18"/>
        </w:numPr>
        <w:tabs>
          <w:tab w:val="left" w:pos="668"/>
        </w:tabs>
        <w:spacing w:line="252" w:lineRule="auto"/>
        <w:ind w:firstLine="238"/>
        <w:jc w:val="both"/>
        <w:rPr>
          <w:color w:val="auto"/>
        </w:rPr>
      </w:pPr>
      <w:r w:rsidRPr="00EB2D57">
        <w:rPr>
          <w:color w:val="auto"/>
        </w:rPr>
        <w:t>уметь 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14:paraId="32D146C5" w14:textId="77777777" w:rsidR="00A57638" w:rsidRPr="00EB2D57" w:rsidRDefault="00E235EB" w:rsidP="00B70F6E">
      <w:pPr>
        <w:pStyle w:val="13"/>
        <w:spacing w:line="252" w:lineRule="auto"/>
        <w:ind w:firstLine="238"/>
        <w:jc w:val="both"/>
        <w:rPr>
          <w:color w:val="auto"/>
        </w:rPr>
        <w:sectPr w:rsidR="00A57638" w:rsidRPr="00EB2D57">
          <w:footnotePr>
            <w:numRestart w:val="eachPage"/>
          </w:footnotePr>
          <w:pgSz w:w="7824" w:h="12019"/>
          <w:pgMar w:top="588" w:right="710" w:bottom="970" w:left="716" w:header="0" w:footer="3" w:gutter="0"/>
          <w:cols w:space="720"/>
          <w:noEndnote/>
          <w:docGrid w:linePitch="360"/>
        </w:sectPr>
      </w:pPr>
      <w:r w:rsidRPr="00EB2D57">
        <w:rPr>
          <w:color w:val="auto"/>
        </w:rPr>
        <w:t>При планировании предметных результатов освоения рабочей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w:t>
      </w:r>
    </w:p>
    <w:p w14:paraId="2194D13B" w14:textId="77777777" w:rsidR="00A57638" w:rsidRPr="00EB2D57" w:rsidRDefault="00E235EB" w:rsidP="00F17581">
      <w:pPr>
        <w:pStyle w:val="3"/>
        <w:pBdr>
          <w:bottom w:val="single" w:sz="12" w:space="1" w:color="auto"/>
        </w:pBdr>
        <w:rPr>
          <w:color w:val="auto"/>
        </w:rPr>
      </w:pPr>
      <w:bookmarkStart w:id="166" w:name="bookmark318"/>
      <w:bookmarkStart w:id="167" w:name="_Toc105502779"/>
      <w:r w:rsidRPr="00EB2D57">
        <w:rPr>
          <w:color w:val="auto"/>
        </w:rPr>
        <w:lastRenderedPageBreak/>
        <w:t>2.1.3</w:t>
      </w:r>
      <w:r w:rsidR="00F17581" w:rsidRPr="00EB2D57">
        <w:rPr>
          <w:color w:val="auto"/>
        </w:rPr>
        <w:t>.</w:t>
      </w:r>
      <w:r w:rsidRPr="00EB2D57">
        <w:rPr>
          <w:color w:val="auto"/>
        </w:rPr>
        <w:t xml:space="preserve"> РОДНОЙ ЯЗЫК (РУССКИЙ)</w:t>
      </w:r>
      <w:bookmarkEnd w:id="166"/>
      <w:bookmarkEnd w:id="167"/>
    </w:p>
    <w:p w14:paraId="652B79DB" w14:textId="77777777" w:rsidR="00F17581" w:rsidRPr="00EB2D57" w:rsidRDefault="00F17581" w:rsidP="00F17581">
      <w:pPr>
        <w:pStyle w:val="af5"/>
        <w:rPr>
          <w:color w:val="auto"/>
        </w:rPr>
      </w:pPr>
    </w:p>
    <w:p w14:paraId="4FEEB3F4" w14:textId="77777777" w:rsidR="00F17581" w:rsidRPr="00EB2D57" w:rsidRDefault="00F17581" w:rsidP="00F17581">
      <w:pPr>
        <w:pStyle w:val="af5"/>
        <w:rPr>
          <w:color w:val="auto"/>
        </w:rPr>
      </w:pPr>
    </w:p>
    <w:p w14:paraId="137A78FA" w14:textId="77777777" w:rsidR="00A57638" w:rsidRPr="00EB2D57" w:rsidRDefault="00E235EB" w:rsidP="00F17581">
      <w:pPr>
        <w:pStyle w:val="af5"/>
        <w:pBdr>
          <w:bottom w:val="single" w:sz="12" w:space="1" w:color="auto"/>
        </w:pBdr>
        <w:rPr>
          <w:color w:val="auto"/>
        </w:rPr>
      </w:pPr>
      <w:bookmarkStart w:id="168" w:name="bookmark320"/>
      <w:r w:rsidRPr="00EB2D57">
        <w:rPr>
          <w:color w:val="auto"/>
        </w:rPr>
        <w:t>ПОЯСНИТЕЛЬНАЯ ЗАПИСКА</w:t>
      </w:r>
      <w:bookmarkEnd w:id="168"/>
    </w:p>
    <w:p w14:paraId="5C7FC06C" w14:textId="77777777" w:rsidR="00F17581" w:rsidRPr="00EB2D57" w:rsidRDefault="00F17581" w:rsidP="00F17581">
      <w:pPr>
        <w:pStyle w:val="af5"/>
        <w:rPr>
          <w:color w:val="auto"/>
        </w:rPr>
      </w:pPr>
    </w:p>
    <w:p w14:paraId="2C05D284" w14:textId="77777777" w:rsidR="00A57638" w:rsidRPr="00EB2D57" w:rsidRDefault="00E235EB">
      <w:pPr>
        <w:pStyle w:val="13"/>
        <w:spacing w:line="259" w:lineRule="auto"/>
        <w:jc w:val="both"/>
        <w:rPr>
          <w:color w:val="auto"/>
        </w:rPr>
      </w:pPr>
      <w:r w:rsidRPr="00EB2D57">
        <w:rPr>
          <w:color w:val="auto"/>
        </w:rPr>
        <w:t>Примерная рабочая программа по родному языку (русскому)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31.05.2021 г. № 287, зарегистрирован Министерством юстиции Российской Федерации 05.07.2021 г., № 64101) (далее — ФГОС ООО), Концепции преподавания русского языка и литературы в Российской Федерации (утверждена распоряжением Правительства Российской Федерации от 9 апреля 2016 г. № 637-р), а также Примерной программы воспитания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w:t>
      </w:r>
    </w:p>
    <w:p w14:paraId="7669DF47" w14:textId="77777777" w:rsidR="00A57638" w:rsidRPr="00EB2D57" w:rsidRDefault="00E235EB">
      <w:pPr>
        <w:pStyle w:val="13"/>
        <w:spacing w:line="259" w:lineRule="auto"/>
        <w:jc w:val="both"/>
        <w:rPr>
          <w:color w:val="auto"/>
        </w:rPr>
      </w:pPr>
      <w:r w:rsidRPr="00EB2D57">
        <w:rPr>
          <w:color w:val="auto"/>
        </w:rPr>
        <w:t>Примерная рабочая программа разработана с целью оказания методической помощи учителю русского языка в создании рабочей программы по учебному предмету, ориентированной на современные тенденции в школьном образовании и активные методики обучения.</w:t>
      </w:r>
    </w:p>
    <w:p w14:paraId="56A79204" w14:textId="77777777" w:rsidR="00A57638" w:rsidRPr="00EB2D57" w:rsidRDefault="00E235EB">
      <w:pPr>
        <w:pStyle w:val="13"/>
        <w:spacing w:line="259" w:lineRule="auto"/>
        <w:jc w:val="both"/>
        <w:rPr>
          <w:color w:val="auto"/>
        </w:rPr>
      </w:pPr>
      <w:r w:rsidRPr="00EB2D57">
        <w:rPr>
          <w:color w:val="auto"/>
        </w:rPr>
        <w:t>Примерная рабочая программа позволит учителю:</w:t>
      </w:r>
    </w:p>
    <w:p w14:paraId="75997A97" w14:textId="77777777" w:rsidR="00A57638" w:rsidRPr="00EB2D57" w:rsidRDefault="00E235EB" w:rsidP="000B3370">
      <w:pPr>
        <w:pStyle w:val="13"/>
        <w:numPr>
          <w:ilvl w:val="0"/>
          <w:numId w:val="19"/>
        </w:numPr>
        <w:tabs>
          <w:tab w:val="left" w:pos="543"/>
        </w:tabs>
        <w:spacing w:line="259" w:lineRule="auto"/>
        <w:jc w:val="both"/>
        <w:rPr>
          <w:color w:val="auto"/>
        </w:rPr>
      </w:pPr>
      <w:r w:rsidRPr="00EB2D57">
        <w:rPr>
          <w:color w:val="auto"/>
        </w:rPr>
        <w:t>реализовать в процессе преподавания родного языка (русского) современные подходы к достижению личностных, мета- предметных и предметных результатов обучения, сформулированных в Федеральном государственном образовательном стандарте основного общего образования;</w:t>
      </w:r>
    </w:p>
    <w:p w14:paraId="1C00FC94" w14:textId="77777777" w:rsidR="00A57638" w:rsidRPr="00EB2D57" w:rsidRDefault="00E235EB" w:rsidP="000B3370">
      <w:pPr>
        <w:pStyle w:val="13"/>
        <w:numPr>
          <w:ilvl w:val="0"/>
          <w:numId w:val="19"/>
        </w:numPr>
        <w:tabs>
          <w:tab w:val="left" w:pos="543"/>
        </w:tabs>
        <w:spacing w:line="259" w:lineRule="auto"/>
        <w:jc w:val="both"/>
        <w:rPr>
          <w:color w:val="auto"/>
        </w:rPr>
      </w:pPr>
      <w:r w:rsidRPr="00EB2D57">
        <w:rPr>
          <w:color w:val="auto"/>
        </w:rPr>
        <w:t>определить и структурировать планируемые результаты обучения и содержание учебного предмета «Родной язык (русский)» по годам обучения в соответствии с ФГОС ООО; Примерной основной образовательной программой основного общего образования; Примерной программой воспитания;</w:t>
      </w:r>
    </w:p>
    <w:p w14:paraId="6CE667D8" w14:textId="77777777" w:rsidR="00A57638" w:rsidRPr="00EB2D57" w:rsidRDefault="00E235EB" w:rsidP="000B3370">
      <w:pPr>
        <w:pStyle w:val="13"/>
        <w:numPr>
          <w:ilvl w:val="0"/>
          <w:numId w:val="19"/>
        </w:numPr>
        <w:tabs>
          <w:tab w:val="left" w:pos="548"/>
        </w:tabs>
        <w:spacing w:line="259" w:lineRule="auto"/>
        <w:ind w:firstLine="238"/>
        <w:jc w:val="both"/>
        <w:rPr>
          <w:color w:val="auto"/>
        </w:rPr>
      </w:pPr>
      <w:r w:rsidRPr="00EB2D57">
        <w:rPr>
          <w:color w:val="auto"/>
        </w:rPr>
        <w:t>разработать календарно-тематическое планирование с учётом особенностей конкретного класса, используя рекомендованное примерное 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 разделов/тем курса.</w:t>
      </w:r>
    </w:p>
    <w:p w14:paraId="5E2ABE81" w14:textId="77777777" w:rsidR="00A57638" w:rsidRPr="00EB2D57" w:rsidRDefault="00E235EB" w:rsidP="00AA4A52">
      <w:pPr>
        <w:pStyle w:val="13"/>
        <w:spacing w:line="252" w:lineRule="auto"/>
        <w:ind w:firstLine="238"/>
        <w:jc w:val="both"/>
        <w:rPr>
          <w:color w:val="auto"/>
        </w:rPr>
      </w:pPr>
      <w:r w:rsidRPr="00EB2D57">
        <w:rPr>
          <w:color w:val="auto"/>
        </w:rPr>
        <w:t>Личностные и метапредметные результаты представлены с учётом особенностей преподавания курса русского языка в основной общеобразовательной школе.</w:t>
      </w:r>
    </w:p>
    <w:p w14:paraId="28DB5094" w14:textId="77777777" w:rsidR="00AA4A52" w:rsidRPr="00EB2D57" w:rsidRDefault="00AA4A52" w:rsidP="00AA4A52">
      <w:pPr>
        <w:pStyle w:val="af5"/>
        <w:rPr>
          <w:color w:val="auto"/>
        </w:rPr>
      </w:pPr>
      <w:bookmarkStart w:id="169" w:name="bookmark322"/>
    </w:p>
    <w:p w14:paraId="00AEFEF5" w14:textId="77777777" w:rsidR="00A57638" w:rsidRPr="00EB2D57" w:rsidRDefault="00E235EB" w:rsidP="00AA4A52">
      <w:pPr>
        <w:pStyle w:val="af5"/>
        <w:rPr>
          <w:color w:val="auto"/>
        </w:rPr>
      </w:pPr>
      <w:r w:rsidRPr="00EB2D57">
        <w:rPr>
          <w:color w:val="auto"/>
        </w:rPr>
        <w:lastRenderedPageBreak/>
        <w:t>ОБЩАЯ ХАРАКТЕРИСТИКА УЧЕБНОГО ПРЕДМЕТА «РОДНОЙ ЯЗЫК (РУССКИЙ)»</w:t>
      </w:r>
      <w:bookmarkEnd w:id="169"/>
    </w:p>
    <w:p w14:paraId="5477B187" w14:textId="77777777" w:rsidR="00A57638" w:rsidRPr="00EB2D57" w:rsidRDefault="00E235EB" w:rsidP="00AA4A52">
      <w:pPr>
        <w:pStyle w:val="13"/>
        <w:ind w:firstLine="238"/>
        <w:jc w:val="both"/>
        <w:rPr>
          <w:color w:val="auto"/>
        </w:rPr>
      </w:pPr>
      <w:r w:rsidRPr="00EB2D57">
        <w:rPr>
          <w:color w:val="auto"/>
        </w:rPr>
        <w:t>Содержание программы обеспечивает достижение результатов освоения основной образовательной программы основного общего образования в части требований, заданных Федеральным государственным образовательным стандартом основного общего образования к предметной области «Родной язык и родная литература». Программа ориентирована на сопровождение и поддержку курса русского языка, входящего в предметную область «Русский язык и литература». Цели курса русского языка в рамках образовательной области «Родной язык и родная литература» имеют специфику, обусловленную дополнительным по своему содержанию характером курса, а также особенностями функционирования русского языка в разных регионах Российской Федерации.</w:t>
      </w:r>
    </w:p>
    <w:p w14:paraId="0EE26E8D" w14:textId="77777777" w:rsidR="00A57638" w:rsidRPr="00EB2D57" w:rsidRDefault="00E235EB" w:rsidP="00AA4A52">
      <w:pPr>
        <w:pStyle w:val="13"/>
        <w:ind w:firstLine="238"/>
        <w:jc w:val="both"/>
        <w:rPr>
          <w:color w:val="auto"/>
        </w:rPr>
      </w:pPr>
      <w:r w:rsidRPr="00EB2D57">
        <w:rPr>
          <w:color w:val="auto"/>
        </w:rPr>
        <w:t>Курс «Родной язык (русский)» направлен на удовлетворение потребности обучающихся в изучении родного языка как инструмента познания национальной культуры и самореализации в ней. Учебный предмет «Родной язык (русский)» не ущемляет права обучающихся, изучающих иные родные языки (не русский). Поэтому учебное время, отведённое на изучение данной дисциплины, не может рассматриваться как время для углублённого изучения основного курса «Русский язык».</w:t>
      </w:r>
    </w:p>
    <w:p w14:paraId="1FB7C262" w14:textId="77777777" w:rsidR="00A57638" w:rsidRPr="00EB2D57" w:rsidRDefault="00E235EB" w:rsidP="00AA4A52">
      <w:pPr>
        <w:pStyle w:val="13"/>
        <w:ind w:firstLine="238"/>
        <w:jc w:val="both"/>
        <w:rPr>
          <w:color w:val="auto"/>
        </w:rPr>
      </w:pPr>
      <w:r w:rsidRPr="00EB2D57">
        <w:rPr>
          <w:color w:val="auto"/>
        </w:rPr>
        <w:t>В содержании курса «Родной язык (русский)» предусматривается расширение сведений, имеющих отношение не к внутреннему системному устройству языка, а к вопросам реализации языковой системы в речи, внешней стороне существования языка: к многообразным связям русского языка с цивилизацией и культурой, государством и обществом. Программа учебного предмета отражает социокультурный контекст существования русского языка, в частности те языковые аспекты, которые обнаруживают прямую, непосредственную культурно-историческую обусловленность.</w:t>
      </w:r>
    </w:p>
    <w:p w14:paraId="67A8F50D" w14:textId="77777777" w:rsidR="00AA4A52" w:rsidRPr="00EB2D57" w:rsidRDefault="00AA4A52" w:rsidP="00AA4A52">
      <w:pPr>
        <w:pStyle w:val="af5"/>
        <w:rPr>
          <w:color w:val="auto"/>
        </w:rPr>
      </w:pPr>
      <w:bookmarkStart w:id="170" w:name="bookmark324"/>
    </w:p>
    <w:p w14:paraId="57CDF08D" w14:textId="77777777" w:rsidR="00A57638" w:rsidRPr="00EB2D57" w:rsidRDefault="00E235EB" w:rsidP="00AA4A52">
      <w:pPr>
        <w:pStyle w:val="af5"/>
        <w:rPr>
          <w:color w:val="auto"/>
        </w:rPr>
      </w:pPr>
      <w:r w:rsidRPr="00EB2D57">
        <w:rPr>
          <w:color w:val="auto"/>
        </w:rPr>
        <w:t>ЦЕЛИ ИЗУЧЕНИЯ УЧЕБНОГО ПРЕДМЕТА</w:t>
      </w:r>
      <w:bookmarkEnd w:id="170"/>
    </w:p>
    <w:p w14:paraId="12924298" w14:textId="77777777" w:rsidR="00A57638" w:rsidRPr="00EB2D57" w:rsidRDefault="00E235EB" w:rsidP="00AA4A52">
      <w:pPr>
        <w:pStyle w:val="af5"/>
        <w:rPr>
          <w:color w:val="auto"/>
        </w:rPr>
      </w:pPr>
      <w:r w:rsidRPr="00EB2D57">
        <w:rPr>
          <w:color w:val="auto"/>
        </w:rPr>
        <w:t>«РОДНОЙ ЯЗЫК (РУССКИЙ)»</w:t>
      </w:r>
    </w:p>
    <w:p w14:paraId="10116DE1" w14:textId="77777777" w:rsidR="00A57638" w:rsidRPr="00EB2D57" w:rsidRDefault="00E235EB" w:rsidP="00AA4A52">
      <w:pPr>
        <w:pStyle w:val="13"/>
        <w:spacing w:line="240" w:lineRule="auto"/>
        <w:jc w:val="both"/>
        <w:rPr>
          <w:color w:val="auto"/>
        </w:rPr>
      </w:pPr>
      <w:r w:rsidRPr="00EB2D57">
        <w:rPr>
          <w:color w:val="auto"/>
        </w:rPr>
        <w:t>Целями изучения родного языка (русского) по программам основного общего образования являются:</w:t>
      </w:r>
    </w:p>
    <w:p w14:paraId="07B10E1C" w14:textId="77777777" w:rsidR="00A57638" w:rsidRPr="00EB2D57" w:rsidRDefault="00E235EB" w:rsidP="000B3370">
      <w:pPr>
        <w:pStyle w:val="13"/>
        <w:numPr>
          <w:ilvl w:val="0"/>
          <w:numId w:val="244"/>
        </w:numPr>
        <w:jc w:val="both"/>
        <w:rPr>
          <w:color w:val="auto"/>
        </w:rPr>
      </w:pPr>
      <w:r w:rsidRPr="00EB2D57">
        <w:rPr>
          <w:color w:val="auto"/>
        </w:rPr>
        <w:t xml:space="preserve">воспитание гражданина и патриота; формирование российской гражданской идентичности в поликультурном и многоконфессиональном обществе; развитие представлений о родном русском языке как духовной, нравственной и культурной ценности народа; осознание национального своеобразия русского языка; формирование познавательного интереса, любви, уважительного отношения к русскому языку, а через него — к родной культуре; воспитание ответственного отношения к сохранению и развитию родного языка, формирование </w:t>
      </w:r>
      <w:r w:rsidRPr="00EB2D57">
        <w:rPr>
          <w:color w:val="auto"/>
        </w:rPr>
        <w:lastRenderedPageBreak/>
        <w:t>волонтёрской позиции в отношении популяризации родного языка; воспитание уважительного отношения к культурам и языкам народов России; овладение культурой межнационального общения;</w:t>
      </w:r>
    </w:p>
    <w:p w14:paraId="2E76F295" w14:textId="77777777" w:rsidR="00A57638" w:rsidRPr="00EB2D57" w:rsidRDefault="00E235EB" w:rsidP="000B3370">
      <w:pPr>
        <w:pStyle w:val="13"/>
        <w:numPr>
          <w:ilvl w:val="0"/>
          <w:numId w:val="244"/>
        </w:numPr>
        <w:jc w:val="both"/>
        <w:rPr>
          <w:color w:val="auto"/>
        </w:rPr>
      </w:pPr>
      <w:r w:rsidRPr="00EB2D57">
        <w:rPr>
          <w:color w:val="auto"/>
        </w:rPr>
        <w:t>расширение знаний о национальной специфике русского языка и языковых единицах, прежде всего о лексике и фразеологии с национально-культурным компонентом значения; о таких явлениях и категориях современного русского литературного языка, которые обеспечивают его нормативное, уместное, этичное использование в различных сферах и ситуациях общения; об основных нормах русского литературного языка; о национальных особенностях русского речевого этикета;</w:t>
      </w:r>
    </w:p>
    <w:p w14:paraId="244510A1" w14:textId="77777777" w:rsidR="00A57638" w:rsidRPr="00EB2D57" w:rsidRDefault="00E235EB" w:rsidP="000B3370">
      <w:pPr>
        <w:pStyle w:val="13"/>
        <w:numPr>
          <w:ilvl w:val="0"/>
          <w:numId w:val="244"/>
        </w:numPr>
        <w:jc w:val="both"/>
        <w:rPr>
          <w:color w:val="auto"/>
        </w:rPr>
      </w:pPr>
      <w:r w:rsidRPr="00EB2D57">
        <w:rPr>
          <w:color w:val="auto"/>
        </w:rPr>
        <w:t>совершенствование коммуникативных умений и культуры речи, обеспечивающих свободное владение русским литературным языком в разных сферах и ситуациях его использования; обогащение словарного запаса и грамматического строя речи учащихся; развитие готовности и способности к речевому взаимодействию и взаимопониманию, потребности к речевому самосовершенствованию;</w:t>
      </w:r>
    </w:p>
    <w:p w14:paraId="089BA371" w14:textId="77777777" w:rsidR="00A57638" w:rsidRPr="00EB2D57" w:rsidRDefault="00E235EB" w:rsidP="000B3370">
      <w:pPr>
        <w:pStyle w:val="13"/>
        <w:numPr>
          <w:ilvl w:val="0"/>
          <w:numId w:val="244"/>
        </w:numPr>
        <w:jc w:val="both"/>
        <w:rPr>
          <w:color w:val="auto"/>
        </w:rPr>
      </w:pPr>
      <w:r w:rsidRPr="00EB2D57">
        <w:rPr>
          <w:color w:val="auto"/>
        </w:rPr>
        <w:t>совершенствование познавательных и интеллектуальных умений опознавать, анализировать, сравнивать, классифицировать языковые факты, оценивать их с точки зрения нормативности, соответствия ситуации и сфере общения;</w:t>
      </w:r>
    </w:p>
    <w:p w14:paraId="55D9ED4E" w14:textId="77777777" w:rsidR="00A57638" w:rsidRPr="00EB2D57" w:rsidRDefault="00E235EB" w:rsidP="000B3370">
      <w:pPr>
        <w:pStyle w:val="13"/>
        <w:numPr>
          <w:ilvl w:val="0"/>
          <w:numId w:val="244"/>
        </w:numPr>
        <w:jc w:val="both"/>
        <w:rPr>
          <w:color w:val="auto"/>
        </w:rPr>
      </w:pPr>
      <w:r w:rsidRPr="00EB2D57">
        <w:rPr>
          <w:color w:val="auto"/>
        </w:rPr>
        <w:t xml:space="preserve">совершенствование текстовой деятельности; развитие умений функциональной грамотности осуществлять информационный поиск, извлекать и преобразовывать необходимую информацию; понимать и использовать тексты разных форматов (сплошной, </w:t>
      </w:r>
      <w:r w:rsidR="007851CA" w:rsidRPr="00EB2D57">
        <w:rPr>
          <w:color w:val="auto"/>
        </w:rPr>
        <w:t>не сплошной</w:t>
      </w:r>
      <w:r w:rsidRPr="00EB2D57">
        <w:rPr>
          <w:color w:val="auto"/>
        </w:rPr>
        <w:t xml:space="preserve"> текст, инфографика и др.);</w:t>
      </w:r>
    </w:p>
    <w:p w14:paraId="2471BF93" w14:textId="77777777" w:rsidR="00A57638" w:rsidRPr="00EB2D57" w:rsidRDefault="00E235EB" w:rsidP="000B3370">
      <w:pPr>
        <w:pStyle w:val="13"/>
        <w:numPr>
          <w:ilvl w:val="0"/>
          <w:numId w:val="244"/>
        </w:numPr>
        <w:jc w:val="both"/>
        <w:rPr>
          <w:color w:val="auto"/>
        </w:rPr>
      </w:pPr>
      <w:r w:rsidRPr="00EB2D57">
        <w:rPr>
          <w:color w:val="auto"/>
        </w:rPr>
        <w:t>развитие проектного и исследовательского мышления, приобретение практического опыта исследовательской работы по родному языку (русскому), воспитание самостоятельности в приобретении знаний.</w:t>
      </w:r>
    </w:p>
    <w:p w14:paraId="3ACF3601" w14:textId="77777777" w:rsidR="00537C46" w:rsidRPr="00EB2D57" w:rsidRDefault="00537C46" w:rsidP="00537C46">
      <w:pPr>
        <w:pStyle w:val="af5"/>
        <w:rPr>
          <w:color w:val="auto"/>
        </w:rPr>
      </w:pPr>
      <w:bookmarkStart w:id="171" w:name="bookmark327"/>
    </w:p>
    <w:p w14:paraId="3A57A8C5" w14:textId="77777777" w:rsidR="00A57638" w:rsidRPr="00EB2D57" w:rsidRDefault="00E235EB" w:rsidP="00537C46">
      <w:pPr>
        <w:pStyle w:val="af5"/>
        <w:rPr>
          <w:color w:val="auto"/>
        </w:rPr>
      </w:pPr>
      <w:r w:rsidRPr="00EB2D57">
        <w:rPr>
          <w:color w:val="auto"/>
        </w:rPr>
        <w:t>МЕСТО УЧЕБНОГО ПРЕДМЕТА «РОДНОЙ ЯЗЫК (РУССКИЙ)»</w:t>
      </w:r>
      <w:bookmarkEnd w:id="171"/>
    </w:p>
    <w:p w14:paraId="4FF25054" w14:textId="77777777" w:rsidR="00A57638" w:rsidRPr="00EB2D57" w:rsidRDefault="00E235EB" w:rsidP="00537C46">
      <w:pPr>
        <w:pStyle w:val="af5"/>
        <w:rPr>
          <w:color w:val="auto"/>
        </w:rPr>
      </w:pPr>
      <w:r w:rsidRPr="00EB2D57">
        <w:rPr>
          <w:color w:val="auto"/>
        </w:rPr>
        <w:t>В УЧЕБНОМ ПЛАНЕ</w:t>
      </w:r>
    </w:p>
    <w:p w14:paraId="1E007A4A" w14:textId="77777777" w:rsidR="00A57638" w:rsidRPr="00EB2D57" w:rsidRDefault="00E235EB">
      <w:pPr>
        <w:pStyle w:val="13"/>
        <w:spacing w:line="252" w:lineRule="auto"/>
        <w:jc w:val="both"/>
        <w:rPr>
          <w:color w:val="auto"/>
        </w:rPr>
      </w:pPr>
      <w:r w:rsidRPr="00EB2D57">
        <w:rPr>
          <w:color w:val="auto"/>
        </w:rPr>
        <w:t>В соответствии с Федеральным государственным образовательным стандартом основного общего образования учебный предмет «Родной язык (русский)» входит в предметную область «Родной язык и родная литература» и является обязательным для изучения.</w:t>
      </w:r>
    </w:p>
    <w:p w14:paraId="13601F35" w14:textId="77777777" w:rsidR="00A57638" w:rsidRPr="00EB2D57" w:rsidRDefault="00E235EB" w:rsidP="00537C46">
      <w:pPr>
        <w:pStyle w:val="13"/>
        <w:spacing w:line="252" w:lineRule="auto"/>
        <w:ind w:firstLine="238"/>
        <w:jc w:val="both"/>
        <w:rPr>
          <w:color w:val="auto"/>
        </w:rPr>
      </w:pPr>
      <w:r w:rsidRPr="00EB2D57">
        <w:rPr>
          <w:color w:val="auto"/>
        </w:rPr>
        <w:t xml:space="preserve">Содержание учебного предмета «Родной язык (русский)», представленное в Примерной рабочей программе, соответствует ФГОС ООО, Примерной основной образовательной программе основного общего образования и рассчитано на общую учебную нагрузку в объёме 238 часов: </w:t>
      </w:r>
      <w:r w:rsidRPr="00EB2D57">
        <w:rPr>
          <w:color w:val="auto"/>
        </w:rPr>
        <w:lastRenderedPageBreak/>
        <w:t>5 класс — 68 часов, 6 класс — 68 часов, 7 класс — 34 часа, 8 класс — 34 часа, 9 класс — 34 часа.</w:t>
      </w:r>
    </w:p>
    <w:p w14:paraId="699A022D" w14:textId="77777777" w:rsidR="00A57638" w:rsidRPr="00EB2D57" w:rsidRDefault="00E235EB" w:rsidP="00537C46">
      <w:pPr>
        <w:pStyle w:val="13"/>
        <w:spacing w:line="252" w:lineRule="auto"/>
        <w:ind w:firstLine="238"/>
        <w:jc w:val="both"/>
        <w:rPr>
          <w:color w:val="auto"/>
        </w:rPr>
      </w:pPr>
      <w:r w:rsidRPr="00EB2D57">
        <w:rPr>
          <w:color w:val="auto"/>
        </w:rPr>
        <w:t>В пределах одного класса последовательность изучения тем, представленных в содержании каждого класса, может варьироваться.</w:t>
      </w:r>
    </w:p>
    <w:p w14:paraId="545274F4" w14:textId="77777777" w:rsidR="00537C46" w:rsidRPr="00EB2D57" w:rsidRDefault="00537C46" w:rsidP="00537C46">
      <w:pPr>
        <w:pStyle w:val="af5"/>
        <w:rPr>
          <w:color w:val="auto"/>
        </w:rPr>
      </w:pPr>
      <w:bookmarkStart w:id="172" w:name="bookmark330"/>
    </w:p>
    <w:p w14:paraId="7A5D9119" w14:textId="77777777" w:rsidR="00A57638" w:rsidRPr="00EB2D57" w:rsidRDefault="00E235EB" w:rsidP="00537C46">
      <w:pPr>
        <w:pStyle w:val="af5"/>
        <w:rPr>
          <w:color w:val="auto"/>
        </w:rPr>
      </w:pPr>
      <w:r w:rsidRPr="00EB2D57">
        <w:rPr>
          <w:color w:val="auto"/>
        </w:rPr>
        <w:t>ОСНОВНЫЕ СОДЕРЖАТЕЛЬНЫЕ ЛИНИИ ПРОГРАММЫ</w:t>
      </w:r>
      <w:bookmarkEnd w:id="172"/>
    </w:p>
    <w:p w14:paraId="729471D4" w14:textId="77777777" w:rsidR="00A57638" w:rsidRPr="00EB2D57" w:rsidRDefault="00E235EB" w:rsidP="00537C46">
      <w:pPr>
        <w:pStyle w:val="af5"/>
        <w:rPr>
          <w:color w:val="auto"/>
        </w:rPr>
      </w:pPr>
      <w:r w:rsidRPr="00EB2D57">
        <w:rPr>
          <w:color w:val="auto"/>
        </w:rPr>
        <w:t>УЧЕБНОГО ПРЕДМЕТА «РОДНОЙ ЯЗЫК (РУССКИЙ)»</w:t>
      </w:r>
    </w:p>
    <w:p w14:paraId="43DFB4B2" w14:textId="77777777" w:rsidR="00A57638" w:rsidRPr="00EB2D57" w:rsidRDefault="00E235EB">
      <w:pPr>
        <w:pStyle w:val="13"/>
        <w:spacing w:line="252" w:lineRule="auto"/>
        <w:jc w:val="both"/>
        <w:rPr>
          <w:color w:val="auto"/>
        </w:rPr>
      </w:pPr>
      <w:r w:rsidRPr="00EB2D57">
        <w:rPr>
          <w:color w:val="auto"/>
        </w:rPr>
        <w:t>Как курс, имеющий частный характер, школьный курс родного русского языка опирается на содержание основного курса, представленного в образовательной области «Русский язык и литература», сопровождает и поддерживает его. Основные содержательные линии настоящей программы (блоки программы) соотносятся с основными содержательными линиями основного курса русского языка на уровне основного общего образования, но не дублируют их в полном объёме и имеют преимущественно практико-ориентированный характер.</w:t>
      </w:r>
    </w:p>
    <w:p w14:paraId="7823F30B" w14:textId="77777777" w:rsidR="00A57638" w:rsidRPr="00EB2D57" w:rsidRDefault="00E235EB">
      <w:pPr>
        <w:pStyle w:val="13"/>
        <w:spacing w:line="252" w:lineRule="auto"/>
        <w:jc w:val="both"/>
        <w:rPr>
          <w:color w:val="auto"/>
        </w:rPr>
      </w:pPr>
      <w:r w:rsidRPr="00EB2D57">
        <w:rPr>
          <w:color w:val="auto"/>
        </w:rPr>
        <w:t>В соответствии с этим в программе выделяются следующие блоки.</w:t>
      </w:r>
    </w:p>
    <w:p w14:paraId="162FD9CB" w14:textId="77777777" w:rsidR="00A57638" w:rsidRPr="00EB2D57" w:rsidRDefault="00E235EB">
      <w:pPr>
        <w:pStyle w:val="13"/>
        <w:spacing w:line="252" w:lineRule="auto"/>
        <w:jc w:val="both"/>
        <w:rPr>
          <w:color w:val="auto"/>
        </w:rPr>
      </w:pPr>
      <w:r w:rsidRPr="00EB2D57">
        <w:rPr>
          <w:color w:val="auto"/>
        </w:rPr>
        <w:t xml:space="preserve">В первом блоке — </w:t>
      </w:r>
      <w:r w:rsidRPr="00EB2D57">
        <w:rPr>
          <w:b/>
          <w:bCs/>
          <w:color w:val="auto"/>
          <w:sz w:val="19"/>
          <w:szCs w:val="19"/>
        </w:rPr>
        <w:t xml:space="preserve">«Язык и культура» </w:t>
      </w:r>
      <w:r w:rsidRPr="00EB2D57">
        <w:rPr>
          <w:color w:val="auto"/>
        </w:rPr>
        <w:t>— представлено содержание, изучение которого позволит раскрыть взаимосвязь языка и истории, языка и материальной и духовной культуры русского народа, национально-культурную специфику русского языка, обеспечит овладение нормами русского речевого этикета в различных сферах общения, выявление общего и специфического в языках и культурах русского и других народов России и мира, овладение культурой межнационального общения.</w:t>
      </w:r>
    </w:p>
    <w:p w14:paraId="44C310B2" w14:textId="77777777" w:rsidR="00A57638" w:rsidRPr="00EB2D57" w:rsidRDefault="00E235EB">
      <w:pPr>
        <w:pStyle w:val="13"/>
        <w:spacing w:line="252" w:lineRule="auto"/>
        <w:jc w:val="both"/>
        <w:rPr>
          <w:color w:val="auto"/>
        </w:rPr>
        <w:sectPr w:rsidR="00A57638" w:rsidRPr="00EB2D57">
          <w:footerReference w:type="even" r:id="rId17"/>
          <w:footerReference w:type="default" r:id="rId18"/>
          <w:footnotePr>
            <w:numRestart w:val="eachPage"/>
          </w:footnotePr>
          <w:pgSz w:w="7824" w:h="12019"/>
          <w:pgMar w:top="637" w:right="704" w:bottom="935" w:left="722" w:header="0" w:footer="3" w:gutter="0"/>
          <w:cols w:space="720"/>
          <w:noEndnote/>
          <w:docGrid w:linePitch="360"/>
        </w:sectPr>
      </w:pPr>
      <w:r w:rsidRPr="00EB2D57">
        <w:rPr>
          <w:color w:val="auto"/>
        </w:rPr>
        <w:t xml:space="preserve">Второй блок — </w:t>
      </w:r>
      <w:r w:rsidRPr="00EB2D57">
        <w:rPr>
          <w:b/>
          <w:bCs/>
          <w:color w:val="auto"/>
          <w:sz w:val="19"/>
          <w:szCs w:val="19"/>
        </w:rPr>
        <w:t xml:space="preserve">«Культура речи» </w:t>
      </w:r>
      <w:r w:rsidRPr="00EB2D57">
        <w:rPr>
          <w:color w:val="auto"/>
        </w:rPr>
        <w:t xml:space="preserve">— ориентирован на формирование у учащихся ответственного и осознанного отношения </w:t>
      </w:r>
    </w:p>
    <w:p w14:paraId="0A644F3D" w14:textId="77777777" w:rsidR="00A57638" w:rsidRPr="00EB2D57" w:rsidRDefault="00E235EB">
      <w:pPr>
        <w:pStyle w:val="13"/>
        <w:spacing w:line="252" w:lineRule="auto"/>
        <w:ind w:firstLine="0"/>
        <w:jc w:val="both"/>
        <w:rPr>
          <w:color w:val="auto"/>
        </w:rPr>
      </w:pPr>
      <w:r w:rsidRPr="00EB2D57">
        <w:rPr>
          <w:color w:val="auto"/>
        </w:rPr>
        <w:t>к использованию русского языка во всех сферах жизни, повышение речевой культуры подрастающего поколения, практическое овладение культурой речи: навыками сознательного использования норм русского литературного языка в устной и письменной форме с учётом требований уместности, точности, логичности, чистоты, богатства и выразительности; понимание вариантов норм; развитие потребности обращаться к нормативным словарям современного русского литературного языка и совершенствование умений пользоваться ими.</w:t>
      </w:r>
    </w:p>
    <w:p w14:paraId="45409114" w14:textId="77777777" w:rsidR="00A57638" w:rsidRPr="00EB2D57" w:rsidRDefault="00E235EB">
      <w:pPr>
        <w:pStyle w:val="13"/>
        <w:spacing w:line="252" w:lineRule="auto"/>
        <w:jc w:val="both"/>
        <w:rPr>
          <w:color w:val="auto"/>
        </w:rPr>
        <w:sectPr w:rsidR="00A57638" w:rsidRPr="00EB2D57">
          <w:footerReference w:type="even" r:id="rId19"/>
          <w:footerReference w:type="default" r:id="rId20"/>
          <w:footnotePr>
            <w:numRestart w:val="eachPage"/>
          </w:footnotePr>
          <w:type w:val="continuous"/>
          <w:pgSz w:w="7824" w:h="12019"/>
          <w:pgMar w:top="637" w:right="704" w:bottom="935" w:left="722" w:header="209" w:footer="507" w:gutter="0"/>
          <w:cols w:space="720"/>
          <w:noEndnote/>
          <w:docGrid w:linePitch="360"/>
        </w:sectPr>
      </w:pPr>
      <w:r w:rsidRPr="00EB2D57">
        <w:rPr>
          <w:color w:val="auto"/>
        </w:rPr>
        <w:t xml:space="preserve">В третьем блоке — </w:t>
      </w:r>
      <w:r w:rsidRPr="00EB2D57">
        <w:rPr>
          <w:b/>
          <w:bCs/>
          <w:color w:val="auto"/>
          <w:sz w:val="19"/>
          <w:szCs w:val="19"/>
        </w:rPr>
        <w:t xml:space="preserve">«Речь. Речевая деятельность. Текст» </w:t>
      </w:r>
      <w:r w:rsidRPr="00EB2D57">
        <w:rPr>
          <w:color w:val="auto"/>
        </w:rPr>
        <w:t>— представлено содержание, направленное на совершенствование видов речевой деятельности в их взаимосвязи и культуры устной и письменной речи, развитие базовых умений и навыков использования языка в жизненно важных для школьников ситуациях общения: умений определять цели коммуникации, оценивать речевую ситуацию, учитывать коммуникативные намерения партнёра, выбирать адекватные стратегии коммуникации; понимать, анализировать и создавать тексты разных функционально-смысловых типов, жанров, стилистической принадлежности.</w:t>
      </w:r>
    </w:p>
    <w:p w14:paraId="590A95C3" w14:textId="77777777" w:rsidR="00A57638" w:rsidRPr="00EB2D57" w:rsidRDefault="00E235EB" w:rsidP="00537C46">
      <w:pPr>
        <w:pStyle w:val="af5"/>
        <w:rPr>
          <w:color w:val="auto"/>
        </w:rPr>
      </w:pPr>
      <w:bookmarkStart w:id="173" w:name="bookmark333"/>
      <w:r w:rsidRPr="00EB2D57">
        <w:rPr>
          <w:color w:val="auto"/>
        </w:rPr>
        <w:lastRenderedPageBreak/>
        <w:t>СОДЕРЖАНИЕ УЧЕБНОГО ПРЕДМЕТА</w:t>
      </w:r>
      <w:bookmarkEnd w:id="173"/>
    </w:p>
    <w:p w14:paraId="06205075" w14:textId="77777777" w:rsidR="00A57638" w:rsidRPr="00EB2D57" w:rsidRDefault="00E235EB" w:rsidP="00537C46">
      <w:pPr>
        <w:pStyle w:val="af5"/>
        <w:pBdr>
          <w:bottom w:val="single" w:sz="12" w:space="1" w:color="auto"/>
        </w:pBdr>
        <w:rPr>
          <w:color w:val="auto"/>
        </w:rPr>
      </w:pPr>
      <w:r w:rsidRPr="00EB2D57">
        <w:rPr>
          <w:color w:val="auto"/>
        </w:rPr>
        <w:t>«РОДНОЙ ЯЗЫК (РУССКИЙ)»</w:t>
      </w:r>
    </w:p>
    <w:p w14:paraId="20BB3A39" w14:textId="77777777" w:rsidR="00537C46" w:rsidRPr="00EB2D57" w:rsidRDefault="00537C46" w:rsidP="00537C46">
      <w:pPr>
        <w:pStyle w:val="af5"/>
        <w:rPr>
          <w:color w:val="auto"/>
        </w:rPr>
      </w:pPr>
    </w:p>
    <w:p w14:paraId="49B56C81" w14:textId="77777777" w:rsidR="00A57638" w:rsidRPr="00EB2D57" w:rsidRDefault="00537C46" w:rsidP="00537C46">
      <w:pPr>
        <w:pStyle w:val="af5"/>
        <w:rPr>
          <w:color w:val="auto"/>
        </w:rPr>
      </w:pPr>
      <w:bookmarkStart w:id="174" w:name="bookmark336"/>
      <w:r w:rsidRPr="00EB2D57">
        <w:rPr>
          <w:color w:val="auto"/>
        </w:rPr>
        <w:t xml:space="preserve">5 </w:t>
      </w:r>
      <w:r w:rsidR="00E235EB" w:rsidRPr="00EB2D57">
        <w:rPr>
          <w:color w:val="auto"/>
        </w:rPr>
        <w:t>КЛАСС</w:t>
      </w:r>
      <w:bookmarkEnd w:id="174"/>
    </w:p>
    <w:p w14:paraId="50107BDC" w14:textId="77777777" w:rsidR="00537C46" w:rsidRPr="00EB2D57" w:rsidRDefault="00537C46" w:rsidP="00537C46">
      <w:pPr>
        <w:pStyle w:val="af5"/>
        <w:rPr>
          <w:color w:val="auto"/>
        </w:rPr>
      </w:pPr>
      <w:bookmarkStart w:id="175" w:name="bookmark338"/>
    </w:p>
    <w:p w14:paraId="236C8F73" w14:textId="77777777" w:rsidR="00A57638" w:rsidRPr="00EB2D57" w:rsidRDefault="00E235EB" w:rsidP="00537C46">
      <w:pPr>
        <w:pStyle w:val="af5"/>
        <w:rPr>
          <w:color w:val="auto"/>
        </w:rPr>
      </w:pPr>
      <w:r w:rsidRPr="00EB2D57">
        <w:rPr>
          <w:color w:val="auto"/>
        </w:rPr>
        <w:t>Раздел 1. Язык и культура</w:t>
      </w:r>
      <w:bookmarkEnd w:id="175"/>
    </w:p>
    <w:p w14:paraId="16C7F12B" w14:textId="77777777" w:rsidR="00A57638" w:rsidRPr="00EB2D57" w:rsidRDefault="00E235EB">
      <w:pPr>
        <w:pStyle w:val="13"/>
        <w:jc w:val="both"/>
        <w:rPr>
          <w:color w:val="auto"/>
        </w:rPr>
      </w:pPr>
      <w:r w:rsidRPr="00EB2D57">
        <w:rPr>
          <w:color w:val="auto"/>
        </w:rPr>
        <w:t>Русский язык — национальный язык русского народа. Роль родного языка в жизни человека. Русский язык в жизни общества и государства. Бережное отношение к родному языку как одно из необходимых качеств современного культурного человека. Русский язык — язык русской художественной литературы.</w:t>
      </w:r>
    </w:p>
    <w:p w14:paraId="0F7BAF8D" w14:textId="77777777" w:rsidR="00A57638" w:rsidRPr="00EB2D57" w:rsidRDefault="00E235EB">
      <w:pPr>
        <w:pStyle w:val="13"/>
        <w:jc w:val="both"/>
        <w:rPr>
          <w:color w:val="auto"/>
        </w:rPr>
      </w:pPr>
      <w:r w:rsidRPr="00EB2D57">
        <w:rPr>
          <w:color w:val="auto"/>
        </w:rPr>
        <w:t>Краткая история русской письменности. Создание славянского алфавита.</w:t>
      </w:r>
    </w:p>
    <w:p w14:paraId="170A7F27" w14:textId="77777777" w:rsidR="00A57638" w:rsidRPr="00EB2D57" w:rsidRDefault="00E235EB">
      <w:pPr>
        <w:pStyle w:val="13"/>
        <w:jc w:val="both"/>
        <w:rPr>
          <w:color w:val="auto"/>
        </w:rPr>
      </w:pPr>
      <w:r w:rsidRPr="00EB2D57">
        <w:rPr>
          <w:color w:val="auto"/>
        </w:rPr>
        <w:t>Язык как зеркало национальной культуры. Слово как хранилище материальной и духовной культуры народа. Слова, обозначающие предметы и явления традиционного русского быта (национальную одежду, пищу, игры, народные танцы и т. п.), слова с национально-культурным компонентом значения, народно-поэтические символы, народно-поэтические эпитеты, прецедентные имена в русских народных и литературных сказках, народных песнях, былинах, художественной литературе.</w:t>
      </w:r>
    </w:p>
    <w:p w14:paraId="08BCC739" w14:textId="77777777" w:rsidR="00A57638" w:rsidRPr="00EB2D57" w:rsidRDefault="00E235EB">
      <w:pPr>
        <w:pStyle w:val="13"/>
        <w:jc w:val="both"/>
        <w:rPr>
          <w:color w:val="auto"/>
        </w:rPr>
      </w:pPr>
      <w:r w:rsidRPr="00EB2D57">
        <w:rPr>
          <w:color w:val="auto"/>
        </w:rPr>
        <w:t>Слова с суффиксами субъективной оценки как изобразительное средство. Уменьшительно-ласкательные формы как средство выражения задушевности и иронии. Особенности употребления слов с суффиксами субъективной оценки в произведениях устного народного творчества и произведениях художественной литературы разных исторических эпох.</w:t>
      </w:r>
    </w:p>
    <w:p w14:paraId="4D339732" w14:textId="77777777" w:rsidR="00A57638" w:rsidRPr="00EB2D57" w:rsidRDefault="00E235EB">
      <w:pPr>
        <w:pStyle w:val="13"/>
        <w:jc w:val="both"/>
        <w:rPr>
          <w:color w:val="auto"/>
        </w:rPr>
      </w:pPr>
      <w:r w:rsidRPr="00EB2D57">
        <w:rPr>
          <w:color w:val="auto"/>
        </w:rPr>
        <w:t>Национальная специфика слов с живой внутренней формой. Метафоры общеязыковые и художественные, их национально-культурная специфика. Метафора, олицетворение, эпитет как изобразительные средства. Загадки. Метафоричность русской загадки.</w:t>
      </w:r>
    </w:p>
    <w:p w14:paraId="4F3C2990" w14:textId="77777777" w:rsidR="00A57638" w:rsidRPr="00EB2D57" w:rsidRDefault="00E235EB">
      <w:pPr>
        <w:pStyle w:val="13"/>
        <w:jc w:val="both"/>
        <w:rPr>
          <w:color w:val="auto"/>
        </w:rPr>
      </w:pPr>
      <w:r w:rsidRPr="00EB2D57">
        <w:rPr>
          <w:color w:val="auto"/>
        </w:rPr>
        <w:t>Слова со специфическим оценочно-характеризующим значением. Связь определённых наименований с некоторыми качествами, эмоциональными состояниями и т. п. человека (</w:t>
      </w:r>
      <w:r w:rsidRPr="00EB2D57">
        <w:rPr>
          <w:i/>
          <w:iCs/>
          <w:color w:val="auto"/>
        </w:rPr>
        <w:t>барышня</w:t>
      </w:r>
      <w:r w:rsidRPr="00EB2D57">
        <w:rPr>
          <w:color w:val="auto"/>
        </w:rPr>
        <w:t xml:space="preserve"> — </w:t>
      </w:r>
      <w:r w:rsidRPr="00EB2D57">
        <w:rPr>
          <w:i/>
          <w:iCs/>
          <w:color w:val="auto"/>
        </w:rPr>
        <w:t>об изнеженной, избалованной девушке; сухарь</w:t>
      </w:r>
      <w:r w:rsidRPr="00EB2D57">
        <w:rPr>
          <w:color w:val="auto"/>
        </w:rPr>
        <w:t xml:space="preserve"> — </w:t>
      </w:r>
      <w:r w:rsidRPr="00EB2D57">
        <w:rPr>
          <w:i/>
          <w:iCs/>
          <w:color w:val="auto"/>
        </w:rPr>
        <w:t>о сухом, неотзывчивом человеке; сорока</w:t>
      </w:r>
      <w:r w:rsidRPr="00EB2D57">
        <w:rPr>
          <w:color w:val="auto"/>
        </w:rPr>
        <w:t xml:space="preserve"> — </w:t>
      </w:r>
      <w:r w:rsidRPr="00EB2D57">
        <w:rPr>
          <w:i/>
          <w:iCs/>
          <w:color w:val="auto"/>
        </w:rPr>
        <w:t xml:space="preserve">о болтливой женщине </w:t>
      </w:r>
      <w:r w:rsidRPr="00EB2D57">
        <w:rPr>
          <w:color w:val="auto"/>
        </w:rPr>
        <w:t>и т. п.).</w:t>
      </w:r>
    </w:p>
    <w:p w14:paraId="52134F54" w14:textId="77777777" w:rsidR="00A57638" w:rsidRPr="00EB2D57" w:rsidRDefault="00E235EB">
      <w:pPr>
        <w:pStyle w:val="13"/>
        <w:jc w:val="both"/>
        <w:rPr>
          <w:color w:val="auto"/>
        </w:rPr>
      </w:pPr>
      <w:r w:rsidRPr="00EB2D57">
        <w:rPr>
          <w:color w:val="auto"/>
        </w:rPr>
        <w:t>Крылатые слова и выражения из русских народных и литературных сказок, источники, значение и употребление в современных ситуациях речевого общения. Русские пословицы и поговорки как воплощение опыта, наблюдений, оценок, народного ума и особенностей национальной культуры народа.</w:t>
      </w:r>
    </w:p>
    <w:p w14:paraId="49D7376F" w14:textId="77777777" w:rsidR="00A57638" w:rsidRPr="00EB2D57" w:rsidRDefault="00E235EB">
      <w:pPr>
        <w:pStyle w:val="13"/>
        <w:spacing w:line="252" w:lineRule="auto"/>
        <w:jc w:val="both"/>
        <w:rPr>
          <w:color w:val="auto"/>
        </w:rPr>
      </w:pPr>
      <w:r w:rsidRPr="00EB2D57">
        <w:rPr>
          <w:color w:val="auto"/>
        </w:rPr>
        <w:t xml:space="preserve">Русские имена. Имена исконно русские (славянские) и заимствованные, краткие сведения по их этимологии. Имена, которые не являются исконно русскими, но воспринимаются как таковые. Имена, входящие в состав </w:t>
      </w:r>
      <w:r w:rsidRPr="00EB2D57">
        <w:rPr>
          <w:color w:val="auto"/>
        </w:rPr>
        <w:lastRenderedPageBreak/>
        <w:t>пословиц и поговорок, и имеющие в силу этого определённую стилистическую окраску.</w:t>
      </w:r>
    </w:p>
    <w:p w14:paraId="60768912" w14:textId="77777777" w:rsidR="00A57638" w:rsidRPr="00EB2D57" w:rsidRDefault="00E235EB" w:rsidP="00537C46">
      <w:pPr>
        <w:pStyle w:val="13"/>
        <w:spacing w:line="252" w:lineRule="auto"/>
        <w:jc w:val="both"/>
        <w:rPr>
          <w:color w:val="auto"/>
        </w:rPr>
      </w:pPr>
      <w:r w:rsidRPr="00EB2D57">
        <w:rPr>
          <w:color w:val="auto"/>
        </w:rPr>
        <w:t>Общеизвестные старинные русские города. Происхождение их названий.</w:t>
      </w:r>
    </w:p>
    <w:p w14:paraId="3E755905" w14:textId="77777777" w:rsidR="00A57638" w:rsidRPr="00EB2D57" w:rsidRDefault="00E235EB" w:rsidP="00537C46">
      <w:pPr>
        <w:pStyle w:val="13"/>
        <w:spacing w:line="252" w:lineRule="auto"/>
        <w:jc w:val="both"/>
        <w:rPr>
          <w:color w:val="auto"/>
        </w:rPr>
      </w:pPr>
      <w:r w:rsidRPr="00EB2D57">
        <w:rPr>
          <w:color w:val="auto"/>
        </w:rPr>
        <w:t>Ознакомление с историей и этимологией некоторых слов.</w:t>
      </w:r>
    </w:p>
    <w:p w14:paraId="36E4FAB8" w14:textId="77777777" w:rsidR="00537C46" w:rsidRPr="00EB2D57" w:rsidRDefault="00537C46" w:rsidP="00537C46">
      <w:pPr>
        <w:pStyle w:val="af5"/>
        <w:rPr>
          <w:color w:val="auto"/>
        </w:rPr>
      </w:pPr>
      <w:bookmarkStart w:id="176" w:name="bookmark340"/>
    </w:p>
    <w:p w14:paraId="09733FE3" w14:textId="77777777" w:rsidR="00A57638" w:rsidRPr="00EB2D57" w:rsidRDefault="00E235EB" w:rsidP="00537C46">
      <w:pPr>
        <w:pStyle w:val="af5"/>
        <w:rPr>
          <w:color w:val="auto"/>
        </w:rPr>
      </w:pPr>
      <w:r w:rsidRPr="00EB2D57">
        <w:rPr>
          <w:color w:val="auto"/>
        </w:rPr>
        <w:t>Раздел 2. Культура речи</w:t>
      </w:r>
      <w:bookmarkEnd w:id="176"/>
    </w:p>
    <w:p w14:paraId="25668F2E" w14:textId="77777777" w:rsidR="00A57638" w:rsidRPr="00EB2D57" w:rsidRDefault="00E235EB" w:rsidP="00537C46">
      <w:pPr>
        <w:pStyle w:val="13"/>
        <w:jc w:val="both"/>
        <w:rPr>
          <w:color w:val="auto"/>
        </w:rPr>
      </w:pPr>
      <w:r w:rsidRPr="00EB2D57">
        <w:rPr>
          <w:color w:val="auto"/>
        </w:rPr>
        <w:t>Основные орфоэпические нормы современного русского литературного языка. Понятие о варианте нормы. Равноправные и допустимые варианты произношения. Нерекомендуемые и неправильные варианты произношения. Запретительные пометы в орфоэпических словарях.</w:t>
      </w:r>
    </w:p>
    <w:p w14:paraId="6A8F9586" w14:textId="77777777" w:rsidR="00A57638" w:rsidRPr="00EB2D57" w:rsidRDefault="00E235EB">
      <w:pPr>
        <w:pStyle w:val="13"/>
        <w:jc w:val="both"/>
        <w:rPr>
          <w:color w:val="auto"/>
        </w:rPr>
      </w:pPr>
      <w:r w:rsidRPr="00EB2D57">
        <w:rPr>
          <w:color w:val="auto"/>
        </w:rPr>
        <w:t>Постоянное и подвижное ударение в именах существительных, именах прилагательных, глаголах. Омографы: ударение как маркер смысла слова</w:t>
      </w:r>
      <w:r w:rsidRPr="00EB2D57">
        <w:rPr>
          <w:i/>
          <w:iCs/>
          <w:color w:val="auto"/>
        </w:rPr>
        <w:t>.</w:t>
      </w:r>
      <w:r w:rsidRPr="00EB2D57">
        <w:rPr>
          <w:color w:val="auto"/>
        </w:rPr>
        <w:t xml:space="preserve"> Произносительные варианты орфоэпической нормы.</w:t>
      </w:r>
    </w:p>
    <w:p w14:paraId="21683044" w14:textId="77777777" w:rsidR="00A57638" w:rsidRPr="00EB2D57" w:rsidRDefault="00E235EB">
      <w:pPr>
        <w:pStyle w:val="13"/>
        <w:jc w:val="both"/>
        <w:rPr>
          <w:color w:val="auto"/>
        </w:rPr>
      </w:pPr>
      <w:r w:rsidRPr="00EB2D57">
        <w:rPr>
          <w:color w:val="auto"/>
        </w:rPr>
        <w:t>Основные лексические нормы современного русского литературного языка. Лексические нормы употребления имён существительных, прилагательных, глаголов в современном русском литературном языке. Стилистические варианты лексической нормы (книжный, общеупотребительный, разговорный и просторечный) употребления имён существительных, прилагательных, глаголов в речи. Типичные примеры нарушения лексической нормы, связанные с употреблением имён существительных, прилагательных, глаголов в современном русском литературном языке.</w:t>
      </w:r>
    </w:p>
    <w:p w14:paraId="35105A79" w14:textId="77777777" w:rsidR="00A57638" w:rsidRPr="00EB2D57" w:rsidRDefault="00E235EB">
      <w:pPr>
        <w:pStyle w:val="13"/>
        <w:jc w:val="both"/>
        <w:rPr>
          <w:color w:val="auto"/>
        </w:rPr>
      </w:pPr>
      <w:r w:rsidRPr="00EB2D57">
        <w:rPr>
          <w:color w:val="auto"/>
        </w:rPr>
        <w:t xml:space="preserve">Основные грамматические нормы современного русского литературного языка. Род заимствованных несклоняемых имён существительных; род сложных существительных; род имён собственных (географических названий). Формы существительных мужского рода множественного числа с окончаниями </w:t>
      </w:r>
      <w:r w:rsidRPr="00EB2D57">
        <w:rPr>
          <w:i/>
          <w:iCs/>
          <w:color w:val="auto"/>
        </w:rPr>
        <w:t>-а(-я), -ы(-и)</w:t>
      </w:r>
      <w:r w:rsidRPr="00EB2D57">
        <w:rPr>
          <w:color w:val="auto"/>
        </w:rPr>
        <w:t>, различающиеся по смыслу. Литературные, разговорные, устарелые и профессиональные особенности формы именительного падежа множественного числа существительных мужского рода.</w:t>
      </w:r>
    </w:p>
    <w:p w14:paraId="4F6BAF85" w14:textId="77777777" w:rsidR="00A57638" w:rsidRPr="00EB2D57" w:rsidRDefault="00E235EB" w:rsidP="00537C46">
      <w:pPr>
        <w:pStyle w:val="13"/>
        <w:jc w:val="both"/>
        <w:rPr>
          <w:color w:val="auto"/>
        </w:rPr>
      </w:pPr>
      <w:r w:rsidRPr="00EB2D57">
        <w:rPr>
          <w:color w:val="auto"/>
        </w:rPr>
        <w:t>Правила речевого этикета: нормы и традиции. Устойчивые формулы речевого этикета в общении. Обращение в русском речевом этикете. История этикетной формулы обращения в русском языке. Особенности употребления в качестве обращений собственных имён, названий людей по степени родства, по положению в обществе, по профессии, должности; по возрасту и полу. Обращение как показатель степени воспитанности человека, отношения к собеседнику, эмоционального состояния. Обращения в официальной и неофициальной речевой ситуации. Современные формулы обращения к незнакомому человеку.</w:t>
      </w:r>
    </w:p>
    <w:p w14:paraId="713959CE" w14:textId="77777777" w:rsidR="00537C46" w:rsidRPr="00EB2D57" w:rsidRDefault="00537C46" w:rsidP="00537C46">
      <w:pPr>
        <w:pStyle w:val="af5"/>
        <w:rPr>
          <w:color w:val="auto"/>
        </w:rPr>
      </w:pPr>
      <w:bookmarkStart w:id="177" w:name="bookmark342"/>
    </w:p>
    <w:p w14:paraId="40372188" w14:textId="77777777" w:rsidR="00537C46" w:rsidRPr="00EB2D57" w:rsidRDefault="00537C46" w:rsidP="00537C46">
      <w:pPr>
        <w:pStyle w:val="af5"/>
        <w:rPr>
          <w:color w:val="auto"/>
        </w:rPr>
      </w:pPr>
    </w:p>
    <w:p w14:paraId="1E0E3540" w14:textId="77777777" w:rsidR="00A57638" w:rsidRPr="00EB2D57" w:rsidRDefault="00E235EB" w:rsidP="00537C46">
      <w:pPr>
        <w:pStyle w:val="af5"/>
        <w:rPr>
          <w:color w:val="auto"/>
        </w:rPr>
      </w:pPr>
      <w:r w:rsidRPr="00EB2D57">
        <w:rPr>
          <w:color w:val="auto"/>
        </w:rPr>
        <w:t>Раздел 3. Речь. Речевая деятельность. Текст</w:t>
      </w:r>
      <w:bookmarkEnd w:id="177"/>
    </w:p>
    <w:p w14:paraId="221D9FBC" w14:textId="77777777" w:rsidR="00A57638" w:rsidRPr="00EB2D57" w:rsidRDefault="00E235EB">
      <w:pPr>
        <w:pStyle w:val="13"/>
        <w:spacing w:line="240" w:lineRule="auto"/>
        <w:jc w:val="both"/>
        <w:rPr>
          <w:color w:val="auto"/>
        </w:rPr>
      </w:pPr>
      <w:r w:rsidRPr="00EB2D57">
        <w:rPr>
          <w:color w:val="auto"/>
        </w:rPr>
        <w:lastRenderedPageBreak/>
        <w:t>Язык и речь. Средства выразительной устной речи (тон, тембр, темп), способы тренировки (скороговорки). Интонация и жесты.</w:t>
      </w:r>
    </w:p>
    <w:p w14:paraId="6585ADB6" w14:textId="77777777" w:rsidR="00A57638" w:rsidRPr="00EB2D57" w:rsidRDefault="00E235EB">
      <w:pPr>
        <w:pStyle w:val="13"/>
        <w:spacing w:line="240" w:lineRule="auto"/>
        <w:jc w:val="both"/>
        <w:rPr>
          <w:color w:val="auto"/>
        </w:rPr>
      </w:pPr>
      <w:r w:rsidRPr="00EB2D57">
        <w:rPr>
          <w:color w:val="auto"/>
        </w:rPr>
        <w:t>Текст. Композиционные формы описания, повествования, рассуждения.</w:t>
      </w:r>
    </w:p>
    <w:p w14:paraId="546604B8" w14:textId="77777777" w:rsidR="00A57638" w:rsidRPr="00EB2D57" w:rsidRDefault="00E235EB">
      <w:pPr>
        <w:pStyle w:val="13"/>
        <w:spacing w:line="240" w:lineRule="auto"/>
        <w:jc w:val="both"/>
        <w:rPr>
          <w:color w:val="auto"/>
        </w:rPr>
      </w:pPr>
      <w:r w:rsidRPr="00EB2D57">
        <w:rPr>
          <w:color w:val="auto"/>
        </w:rPr>
        <w:t>Функциональные разновидности языка. Разговорная речь. Просьба, извинение как жанры разговорной речи.</w:t>
      </w:r>
    </w:p>
    <w:p w14:paraId="68CFEC5F" w14:textId="77777777" w:rsidR="00A57638" w:rsidRPr="00EB2D57" w:rsidRDefault="00E235EB">
      <w:pPr>
        <w:pStyle w:val="13"/>
        <w:spacing w:line="240" w:lineRule="auto"/>
        <w:jc w:val="both"/>
        <w:rPr>
          <w:color w:val="auto"/>
        </w:rPr>
      </w:pPr>
      <w:r w:rsidRPr="00EB2D57">
        <w:rPr>
          <w:color w:val="auto"/>
        </w:rPr>
        <w:t>Официально-деловой стиль. Объявление (устное и письменное).</w:t>
      </w:r>
    </w:p>
    <w:p w14:paraId="0BABD713" w14:textId="77777777" w:rsidR="00A57638" w:rsidRPr="00EB2D57" w:rsidRDefault="00E235EB">
      <w:pPr>
        <w:pStyle w:val="13"/>
        <w:spacing w:line="240" w:lineRule="auto"/>
        <w:jc w:val="both"/>
        <w:rPr>
          <w:color w:val="auto"/>
        </w:rPr>
      </w:pPr>
      <w:r w:rsidRPr="00EB2D57">
        <w:rPr>
          <w:color w:val="auto"/>
        </w:rPr>
        <w:t>Учебно-научный стиль. План ответа на уроке, план текста.</w:t>
      </w:r>
    </w:p>
    <w:p w14:paraId="5A66B038" w14:textId="77777777" w:rsidR="00A57638" w:rsidRPr="00EB2D57" w:rsidRDefault="00E235EB">
      <w:pPr>
        <w:pStyle w:val="13"/>
        <w:spacing w:line="240" w:lineRule="auto"/>
        <w:jc w:val="both"/>
        <w:rPr>
          <w:color w:val="auto"/>
        </w:rPr>
      </w:pPr>
      <w:r w:rsidRPr="00EB2D57">
        <w:rPr>
          <w:color w:val="auto"/>
        </w:rPr>
        <w:t>Публицистический стиль. Устное выступление. Девиз, слоган.</w:t>
      </w:r>
    </w:p>
    <w:p w14:paraId="308336A7" w14:textId="77777777" w:rsidR="00A57638" w:rsidRPr="00EB2D57" w:rsidRDefault="00E235EB">
      <w:pPr>
        <w:pStyle w:val="13"/>
        <w:spacing w:line="240" w:lineRule="auto"/>
        <w:jc w:val="both"/>
        <w:rPr>
          <w:color w:val="auto"/>
        </w:rPr>
      </w:pPr>
      <w:r w:rsidRPr="00EB2D57">
        <w:rPr>
          <w:color w:val="auto"/>
        </w:rPr>
        <w:t>Язык художественной литературы. Литературная сказка. Рассказ.</w:t>
      </w:r>
    </w:p>
    <w:p w14:paraId="34D46422" w14:textId="77777777" w:rsidR="00A57638" w:rsidRPr="00EB2D57" w:rsidRDefault="00E235EB" w:rsidP="00537C46">
      <w:pPr>
        <w:pStyle w:val="13"/>
        <w:spacing w:line="240" w:lineRule="auto"/>
        <w:jc w:val="both"/>
        <w:rPr>
          <w:color w:val="auto"/>
        </w:rPr>
      </w:pPr>
      <w:r w:rsidRPr="00EB2D57">
        <w:rPr>
          <w:color w:val="auto"/>
        </w:rPr>
        <w:t>Особенности языка фольклорных текстов. Загадка, пословица. Сказка. Особенности языка сказки (сравнения, синонимы, антонимы, слова с уменьшительными суффиксами и т. д.).</w:t>
      </w:r>
    </w:p>
    <w:p w14:paraId="5312406C" w14:textId="77777777" w:rsidR="00537C46" w:rsidRPr="00EB2D57" w:rsidRDefault="00537C46" w:rsidP="00537C46">
      <w:pPr>
        <w:pStyle w:val="af5"/>
        <w:rPr>
          <w:color w:val="auto"/>
        </w:rPr>
      </w:pPr>
      <w:bookmarkStart w:id="178" w:name="bookmark344"/>
    </w:p>
    <w:p w14:paraId="7E3E416D" w14:textId="77777777" w:rsidR="00A57638" w:rsidRPr="00EB2D57" w:rsidRDefault="00537C46" w:rsidP="00537C46">
      <w:pPr>
        <w:pStyle w:val="af5"/>
        <w:rPr>
          <w:color w:val="auto"/>
        </w:rPr>
      </w:pPr>
      <w:r w:rsidRPr="00EB2D57">
        <w:rPr>
          <w:color w:val="auto"/>
        </w:rPr>
        <w:t xml:space="preserve">6 </w:t>
      </w:r>
      <w:r w:rsidR="00E235EB" w:rsidRPr="00EB2D57">
        <w:rPr>
          <w:color w:val="auto"/>
        </w:rPr>
        <w:t>КЛАСС</w:t>
      </w:r>
      <w:bookmarkEnd w:id="178"/>
    </w:p>
    <w:p w14:paraId="3560FCC4" w14:textId="77777777" w:rsidR="00537C46" w:rsidRPr="00EB2D57" w:rsidRDefault="00537C46" w:rsidP="00537C46">
      <w:pPr>
        <w:pStyle w:val="af5"/>
        <w:rPr>
          <w:color w:val="auto"/>
        </w:rPr>
      </w:pPr>
      <w:bookmarkStart w:id="179" w:name="bookmark346"/>
    </w:p>
    <w:p w14:paraId="64CDC2F1" w14:textId="77777777" w:rsidR="00A57638" w:rsidRPr="00EB2D57" w:rsidRDefault="00E235EB" w:rsidP="00537C46">
      <w:pPr>
        <w:pStyle w:val="af5"/>
        <w:rPr>
          <w:color w:val="auto"/>
        </w:rPr>
      </w:pPr>
      <w:r w:rsidRPr="00EB2D57">
        <w:rPr>
          <w:color w:val="auto"/>
        </w:rPr>
        <w:t>Раздел 1. Язык и культура</w:t>
      </w:r>
      <w:bookmarkEnd w:id="179"/>
    </w:p>
    <w:p w14:paraId="44BC8C4A" w14:textId="77777777" w:rsidR="00A57638" w:rsidRPr="00EB2D57" w:rsidRDefault="00E235EB">
      <w:pPr>
        <w:pStyle w:val="13"/>
        <w:spacing w:line="240" w:lineRule="auto"/>
        <w:jc w:val="both"/>
        <w:rPr>
          <w:color w:val="auto"/>
        </w:rPr>
      </w:pPr>
      <w:r w:rsidRPr="00EB2D57">
        <w:rPr>
          <w:color w:val="auto"/>
        </w:rPr>
        <w:t>Краткая история русского литературного языка. Роль церковнославянского (старославянского) языка в развитии русского языка. Национально-культурное своеобразие диалектизмов. Диалекты как часть народной культуры. Диалектизмы. Сведения о диалектных названиях предметов быта, значениях слов, понятиях, несвойственных литературному языку и несущих информацию о способах ведения хозяйства, особенностях семейного уклада, обрядах, обычаях, народном календаре и др. Использование диалектной лексики в произведениях художественной литературы.</w:t>
      </w:r>
    </w:p>
    <w:p w14:paraId="105ECC93" w14:textId="77777777" w:rsidR="00A57638" w:rsidRPr="00EB2D57" w:rsidRDefault="00E235EB">
      <w:pPr>
        <w:pStyle w:val="13"/>
        <w:spacing w:line="240" w:lineRule="auto"/>
        <w:jc w:val="both"/>
        <w:rPr>
          <w:color w:val="auto"/>
        </w:rPr>
      </w:pPr>
      <w:r w:rsidRPr="00EB2D57">
        <w:rPr>
          <w:color w:val="auto"/>
        </w:rPr>
        <w:t>Лексические заимствования как результат взаимодействия национальных культур. Лексика, заимствованная русским языком из языков народов России и мира. Заимствования из славянских и неславянских языков. Причины заимствований. Особенности освоения иноязычной лексики (общее представление).</w:t>
      </w:r>
    </w:p>
    <w:p w14:paraId="1FDAE724" w14:textId="77777777" w:rsidR="00A57638" w:rsidRPr="00EB2D57" w:rsidRDefault="00E235EB">
      <w:pPr>
        <w:pStyle w:val="13"/>
        <w:spacing w:line="252" w:lineRule="auto"/>
        <w:jc w:val="both"/>
        <w:rPr>
          <w:color w:val="auto"/>
        </w:rPr>
      </w:pPr>
      <w:r w:rsidRPr="00EB2D57">
        <w:rPr>
          <w:color w:val="auto"/>
        </w:rPr>
        <w:t>Пополнение словарного состава русского языка новой лексикой. Современные неологизмы и их группы по сфере употребления и стилистической окраске.</w:t>
      </w:r>
    </w:p>
    <w:p w14:paraId="2BE20B59" w14:textId="77777777" w:rsidR="00A57638" w:rsidRPr="00EB2D57" w:rsidRDefault="00E235EB" w:rsidP="00537C46">
      <w:pPr>
        <w:pStyle w:val="13"/>
        <w:spacing w:line="252" w:lineRule="auto"/>
        <w:jc w:val="both"/>
        <w:rPr>
          <w:color w:val="auto"/>
        </w:rPr>
      </w:pPr>
      <w:r w:rsidRPr="00EB2D57">
        <w:rPr>
          <w:color w:val="auto"/>
        </w:rPr>
        <w:t>Национально-культурная специфика русской фразеологии. Исторические прототипы фразеологизмов. Отражение во фразеологии обычаев, традиций, быта, исторических событий, культуры и т. п.</w:t>
      </w:r>
    </w:p>
    <w:p w14:paraId="19DA22CF" w14:textId="77777777" w:rsidR="00537C46" w:rsidRPr="00EB2D57" w:rsidRDefault="00537C46" w:rsidP="00537C46">
      <w:pPr>
        <w:pStyle w:val="af5"/>
        <w:rPr>
          <w:color w:val="auto"/>
        </w:rPr>
      </w:pPr>
      <w:bookmarkStart w:id="180" w:name="bookmark348"/>
    </w:p>
    <w:p w14:paraId="607631FE" w14:textId="77777777" w:rsidR="00A57638" w:rsidRPr="00EB2D57" w:rsidRDefault="00E235EB" w:rsidP="00537C46">
      <w:pPr>
        <w:pStyle w:val="af5"/>
        <w:rPr>
          <w:color w:val="auto"/>
        </w:rPr>
      </w:pPr>
      <w:r w:rsidRPr="00EB2D57">
        <w:rPr>
          <w:color w:val="auto"/>
        </w:rPr>
        <w:t>Раздел 2. Культура речи</w:t>
      </w:r>
      <w:bookmarkEnd w:id="180"/>
    </w:p>
    <w:p w14:paraId="3168D276" w14:textId="77777777" w:rsidR="00A57638" w:rsidRPr="00EB2D57" w:rsidRDefault="00E235EB" w:rsidP="00537C46">
      <w:pPr>
        <w:pStyle w:val="13"/>
        <w:jc w:val="both"/>
        <w:rPr>
          <w:color w:val="auto"/>
        </w:rPr>
      </w:pPr>
      <w:r w:rsidRPr="00EB2D57">
        <w:rPr>
          <w:color w:val="auto"/>
        </w:rPr>
        <w:t>Основные орфоэпические нормы современного русского литературного языка. Произносительные различия в русском языке, обусловленные темпом речи. Стилистические особенности произношения и ударения (литературные, разговорные, устарелые и профессиональные).</w:t>
      </w:r>
    </w:p>
    <w:p w14:paraId="1D5ED601" w14:textId="77777777" w:rsidR="00A57638" w:rsidRPr="00EB2D57" w:rsidRDefault="00E235EB">
      <w:pPr>
        <w:pStyle w:val="13"/>
        <w:jc w:val="both"/>
        <w:rPr>
          <w:color w:val="auto"/>
        </w:rPr>
      </w:pPr>
      <w:r w:rsidRPr="00EB2D57">
        <w:rPr>
          <w:color w:val="auto"/>
        </w:rPr>
        <w:t xml:space="preserve">Нормы и варианты нормы произношения заимствованных слов, отдельных грамматических форм; нормы ударения в отдельных формах: </w:t>
      </w:r>
      <w:r w:rsidRPr="00EB2D57">
        <w:rPr>
          <w:color w:val="auto"/>
        </w:rPr>
        <w:lastRenderedPageBreak/>
        <w:t xml:space="preserve">ударение в форме родительного падежа множественного числа существительных; ударение в кратких формах прилагательных; подвижное ударение в глаголах; ударение в формах глагола прошедшего времени; ударение в возвратных глаголах в формах прошедшего времени мужского рода; ударение в формах глаголов </w:t>
      </w:r>
      <w:r w:rsidRPr="00EB2D57">
        <w:rPr>
          <w:color w:val="auto"/>
          <w:lang w:val="en-US" w:eastAsia="en-US" w:bidi="en-US"/>
        </w:rPr>
        <w:t>II</w:t>
      </w:r>
      <w:r w:rsidRPr="00EB2D57">
        <w:rPr>
          <w:color w:val="auto"/>
          <w:lang w:eastAsia="en-US" w:bidi="en-US"/>
        </w:rPr>
        <w:t xml:space="preserve"> </w:t>
      </w:r>
      <w:r w:rsidRPr="00EB2D57">
        <w:rPr>
          <w:color w:val="auto"/>
        </w:rPr>
        <w:t xml:space="preserve">спряжения на </w:t>
      </w:r>
      <w:r w:rsidRPr="00EB2D57">
        <w:rPr>
          <w:i/>
          <w:iCs/>
          <w:color w:val="auto"/>
        </w:rPr>
        <w:t>-ить</w:t>
      </w:r>
      <w:r w:rsidRPr="00EB2D57">
        <w:rPr>
          <w:color w:val="auto"/>
        </w:rPr>
        <w:t>.</w:t>
      </w:r>
    </w:p>
    <w:p w14:paraId="5A44B5BC" w14:textId="77777777" w:rsidR="00A57638" w:rsidRPr="00EB2D57" w:rsidRDefault="00E235EB">
      <w:pPr>
        <w:pStyle w:val="13"/>
        <w:jc w:val="both"/>
        <w:rPr>
          <w:color w:val="auto"/>
        </w:rPr>
      </w:pPr>
      <w:r w:rsidRPr="00EB2D57">
        <w:rPr>
          <w:color w:val="auto"/>
        </w:rPr>
        <w:t>Основные лексические нормы современного русского литературного языка. Синонимы и точность речи. Смысловые, стилистические особенности употребления синонимов. Антонимы и точность речи. Смысловые, стилистические особенности употребления антонимов. Лексические омонимы и точность речи. Смысловые, стилистические особенности употребления лексических омонимов.</w:t>
      </w:r>
    </w:p>
    <w:p w14:paraId="18FCD12E" w14:textId="77777777" w:rsidR="00A57638" w:rsidRPr="00EB2D57" w:rsidRDefault="00E235EB">
      <w:pPr>
        <w:pStyle w:val="13"/>
        <w:jc w:val="both"/>
        <w:rPr>
          <w:color w:val="auto"/>
        </w:rPr>
      </w:pPr>
      <w:r w:rsidRPr="00EB2D57">
        <w:rPr>
          <w:color w:val="auto"/>
        </w:rPr>
        <w:t>Типичные речевые ошибки, связанные с употреблением синонимов, антонимов и лексических омонимов в речи.</w:t>
      </w:r>
    </w:p>
    <w:p w14:paraId="35F18A0F" w14:textId="77777777" w:rsidR="00A57638" w:rsidRPr="00EB2D57" w:rsidRDefault="00E235EB">
      <w:pPr>
        <w:pStyle w:val="13"/>
        <w:jc w:val="both"/>
        <w:rPr>
          <w:color w:val="auto"/>
        </w:rPr>
      </w:pPr>
      <w:r w:rsidRPr="00EB2D57">
        <w:rPr>
          <w:color w:val="auto"/>
        </w:rPr>
        <w:t xml:space="preserve">Основные грамматические нормы современного русского литературного языка. Отражение вариантов грамматической нормы в словарях и справочниках. Склонение русских и иностранных имён и фамилий; названий географических объектов; именительный падеж множественного числа существительных на </w:t>
      </w:r>
      <w:r w:rsidRPr="00EB2D57">
        <w:rPr>
          <w:i/>
          <w:iCs/>
          <w:color w:val="auto"/>
        </w:rPr>
        <w:t>-а/-я</w:t>
      </w:r>
      <w:r w:rsidRPr="00EB2D57">
        <w:rPr>
          <w:color w:val="auto"/>
        </w:rPr>
        <w:t xml:space="preserve"> и -</w:t>
      </w:r>
      <w:r w:rsidRPr="00EB2D57">
        <w:rPr>
          <w:i/>
          <w:iCs/>
          <w:color w:val="auto"/>
        </w:rPr>
        <w:t>ы/-и</w:t>
      </w:r>
      <w:r w:rsidRPr="00EB2D57">
        <w:rPr>
          <w:color w:val="auto"/>
        </w:rPr>
        <w:t xml:space="preserve">; родительный падеж множественного числа существительных мужского и среднего рода с нулевым окончанием и окончанием </w:t>
      </w:r>
      <w:r w:rsidRPr="00EB2D57">
        <w:rPr>
          <w:i/>
          <w:iCs/>
          <w:color w:val="auto"/>
        </w:rPr>
        <w:t>-ов</w:t>
      </w:r>
      <w:r w:rsidRPr="00EB2D57">
        <w:rPr>
          <w:color w:val="auto"/>
        </w:rPr>
        <w:t xml:space="preserve">; родительный падеж множественного числа существительных женского рода на </w:t>
      </w:r>
      <w:r w:rsidRPr="00EB2D57">
        <w:rPr>
          <w:i/>
          <w:iCs/>
          <w:color w:val="auto"/>
        </w:rPr>
        <w:t>-ня</w:t>
      </w:r>
      <w:r w:rsidRPr="00EB2D57">
        <w:rPr>
          <w:color w:val="auto"/>
        </w:rPr>
        <w:t>; творительный падеж множественного числа существительных 3-го склонения; родительный падеж единственного числа существительных мужского рода.</w:t>
      </w:r>
    </w:p>
    <w:p w14:paraId="0E4A2BB5" w14:textId="77777777" w:rsidR="00A57638" w:rsidRPr="00EB2D57" w:rsidRDefault="00E235EB">
      <w:pPr>
        <w:pStyle w:val="13"/>
        <w:spacing w:line="240" w:lineRule="auto"/>
        <w:jc w:val="both"/>
        <w:rPr>
          <w:color w:val="auto"/>
        </w:rPr>
      </w:pPr>
      <w:r w:rsidRPr="00EB2D57">
        <w:rPr>
          <w:color w:val="auto"/>
        </w:rPr>
        <w:t>Варианты грамматической нормы: литературные и разговорные падежные формы имён существительных. Нормативные и ненормативные формы имён существительных. Типичные грамматические ошибки в речи.</w:t>
      </w:r>
    </w:p>
    <w:p w14:paraId="4E7B7274" w14:textId="77777777" w:rsidR="00A57638" w:rsidRPr="00EB2D57" w:rsidRDefault="00E235EB">
      <w:pPr>
        <w:pStyle w:val="13"/>
        <w:spacing w:line="240" w:lineRule="auto"/>
        <w:jc w:val="both"/>
        <w:rPr>
          <w:color w:val="auto"/>
        </w:rPr>
      </w:pPr>
      <w:r w:rsidRPr="00EB2D57">
        <w:rPr>
          <w:color w:val="auto"/>
        </w:rPr>
        <w:t>Нормы употребления имён прилагательных в формах сравнительной степени, в краткой форме; местоимений, порядковых и количественных числительных.</w:t>
      </w:r>
    </w:p>
    <w:p w14:paraId="70E2B2B7" w14:textId="77777777" w:rsidR="00A57638" w:rsidRPr="00EB2D57" w:rsidRDefault="00E235EB" w:rsidP="00537C46">
      <w:pPr>
        <w:pStyle w:val="13"/>
        <w:spacing w:line="240" w:lineRule="auto"/>
        <w:jc w:val="both"/>
        <w:rPr>
          <w:color w:val="auto"/>
        </w:rPr>
      </w:pPr>
      <w:r w:rsidRPr="00EB2D57">
        <w:rPr>
          <w:color w:val="auto"/>
        </w:rPr>
        <w:t>Национальные особенности речевого этикета. Принципы этикетного общения, лежащие в основе национального речевого этикета. Устойчивые формулы речевого этикета в общении. Этикетные формулы начала и конца общения, похвалы и комплимента, благодарности, сочувствия, утешения.</w:t>
      </w:r>
    </w:p>
    <w:p w14:paraId="43EF09DF" w14:textId="77777777" w:rsidR="00537C46" w:rsidRPr="00EB2D57" w:rsidRDefault="00537C46" w:rsidP="00537C46">
      <w:pPr>
        <w:pStyle w:val="af5"/>
        <w:rPr>
          <w:color w:val="auto"/>
        </w:rPr>
      </w:pPr>
      <w:bookmarkStart w:id="181" w:name="bookmark350"/>
    </w:p>
    <w:p w14:paraId="445A7F5C" w14:textId="77777777" w:rsidR="00A57638" w:rsidRPr="00EB2D57" w:rsidRDefault="00E235EB" w:rsidP="00537C46">
      <w:pPr>
        <w:pStyle w:val="af5"/>
        <w:rPr>
          <w:color w:val="auto"/>
        </w:rPr>
      </w:pPr>
      <w:r w:rsidRPr="00EB2D57">
        <w:rPr>
          <w:color w:val="auto"/>
        </w:rPr>
        <w:t>Раздел 3. Речь. Речевая деятельность. Текст</w:t>
      </w:r>
      <w:bookmarkEnd w:id="181"/>
    </w:p>
    <w:p w14:paraId="5ED4D3F9" w14:textId="77777777" w:rsidR="00A57638" w:rsidRPr="00EB2D57" w:rsidRDefault="00E235EB" w:rsidP="00537C46">
      <w:pPr>
        <w:pStyle w:val="13"/>
        <w:spacing w:line="240" w:lineRule="auto"/>
        <w:jc w:val="both"/>
        <w:rPr>
          <w:color w:val="auto"/>
        </w:rPr>
      </w:pPr>
      <w:r w:rsidRPr="00EB2D57">
        <w:rPr>
          <w:color w:val="auto"/>
        </w:rPr>
        <w:t>Эффективные приёмы чтения. Предтекстовый, текстовый и послетекстовый этапы работы.</w:t>
      </w:r>
    </w:p>
    <w:p w14:paraId="25D4D259" w14:textId="77777777" w:rsidR="00A57638" w:rsidRPr="00EB2D57" w:rsidRDefault="00E235EB">
      <w:pPr>
        <w:pStyle w:val="13"/>
        <w:spacing w:line="240" w:lineRule="auto"/>
        <w:jc w:val="both"/>
        <w:rPr>
          <w:color w:val="auto"/>
        </w:rPr>
      </w:pPr>
      <w:r w:rsidRPr="00EB2D57">
        <w:rPr>
          <w:color w:val="auto"/>
        </w:rPr>
        <w:t>Текст. Тексты описательного типа: определение, собственно описание, пояснение.</w:t>
      </w:r>
    </w:p>
    <w:p w14:paraId="70966078" w14:textId="77777777" w:rsidR="00A57638" w:rsidRPr="00EB2D57" w:rsidRDefault="00E235EB">
      <w:pPr>
        <w:pStyle w:val="13"/>
        <w:spacing w:line="240" w:lineRule="auto"/>
        <w:jc w:val="both"/>
        <w:rPr>
          <w:color w:val="auto"/>
        </w:rPr>
      </w:pPr>
      <w:r w:rsidRPr="00EB2D57">
        <w:rPr>
          <w:color w:val="auto"/>
        </w:rPr>
        <w:t>Разговорная речь. Рассказ о событии, «бывальщины».</w:t>
      </w:r>
    </w:p>
    <w:p w14:paraId="53FFC804" w14:textId="77777777" w:rsidR="00A57638" w:rsidRPr="00EB2D57" w:rsidRDefault="00E235EB" w:rsidP="00537C46">
      <w:pPr>
        <w:pStyle w:val="13"/>
        <w:spacing w:line="240" w:lineRule="auto"/>
        <w:jc w:val="both"/>
        <w:rPr>
          <w:color w:val="auto"/>
        </w:rPr>
      </w:pPr>
      <w:r w:rsidRPr="00EB2D57">
        <w:rPr>
          <w:color w:val="auto"/>
        </w:rPr>
        <w:t xml:space="preserve">Учебно-научный стиль. Словарная статья, её строение. Научное сообщение (устный ответ). Содержание и строение учебного сообщения (устного ответа). Структура устного ответа. Различные виды ответов: </w:t>
      </w:r>
      <w:r w:rsidRPr="00EB2D57">
        <w:rPr>
          <w:color w:val="auto"/>
        </w:rPr>
        <w:lastRenderedPageBreak/>
        <w:t>ответ-анализ, ответ-обобщение, ответ-добавление, ответ-группировка. Языковые средства, которые используются в разных частях учебного сообщения (устного ответа). Компьютерная презентация. Основные средства и правила создания и предъявления презентации слушателям.</w:t>
      </w:r>
    </w:p>
    <w:p w14:paraId="16A91500" w14:textId="77777777" w:rsidR="00A57638" w:rsidRPr="00EB2D57" w:rsidRDefault="00E235EB" w:rsidP="00537C46">
      <w:pPr>
        <w:pStyle w:val="13"/>
        <w:spacing w:line="240" w:lineRule="auto"/>
        <w:jc w:val="both"/>
        <w:rPr>
          <w:color w:val="auto"/>
        </w:rPr>
      </w:pPr>
      <w:r w:rsidRPr="00EB2D57">
        <w:rPr>
          <w:color w:val="auto"/>
        </w:rPr>
        <w:t>Публицистический стиль. Устное выступление.</w:t>
      </w:r>
    </w:p>
    <w:p w14:paraId="6F9768C7" w14:textId="77777777" w:rsidR="00537C46" w:rsidRPr="00EB2D57" w:rsidRDefault="00537C46" w:rsidP="00537C46">
      <w:pPr>
        <w:pStyle w:val="af5"/>
        <w:rPr>
          <w:color w:val="auto"/>
        </w:rPr>
      </w:pPr>
      <w:bookmarkStart w:id="182" w:name="bookmark352"/>
    </w:p>
    <w:p w14:paraId="1E9B9AF2" w14:textId="77777777" w:rsidR="00A57638" w:rsidRPr="00EB2D57" w:rsidRDefault="00537C46" w:rsidP="00537C46">
      <w:pPr>
        <w:pStyle w:val="af5"/>
        <w:rPr>
          <w:color w:val="auto"/>
        </w:rPr>
      </w:pPr>
      <w:r w:rsidRPr="00EB2D57">
        <w:rPr>
          <w:color w:val="auto"/>
        </w:rPr>
        <w:t xml:space="preserve">7 </w:t>
      </w:r>
      <w:r w:rsidR="00E235EB" w:rsidRPr="00EB2D57">
        <w:rPr>
          <w:color w:val="auto"/>
        </w:rPr>
        <w:t>КЛАСС</w:t>
      </w:r>
      <w:bookmarkEnd w:id="182"/>
    </w:p>
    <w:p w14:paraId="52940B1B" w14:textId="77777777" w:rsidR="00537C46" w:rsidRPr="00EB2D57" w:rsidRDefault="00537C46" w:rsidP="00537C46">
      <w:pPr>
        <w:pStyle w:val="af5"/>
        <w:rPr>
          <w:color w:val="auto"/>
        </w:rPr>
      </w:pPr>
      <w:bookmarkStart w:id="183" w:name="bookmark354"/>
    </w:p>
    <w:p w14:paraId="147AF8CE" w14:textId="77777777" w:rsidR="00A57638" w:rsidRPr="00EB2D57" w:rsidRDefault="00E235EB" w:rsidP="00537C46">
      <w:pPr>
        <w:pStyle w:val="af5"/>
        <w:rPr>
          <w:color w:val="auto"/>
        </w:rPr>
      </w:pPr>
      <w:r w:rsidRPr="00EB2D57">
        <w:rPr>
          <w:color w:val="auto"/>
        </w:rPr>
        <w:t>Раздел 1. Язык и культура</w:t>
      </w:r>
      <w:bookmarkEnd w:id="183"/>
    </w:p>
    <w:p w14:paraId="4CA7C330" w14:textId="77777777" w:rsidR="00A57638" w:rsidRPr="00EB2D57" w:rsidRDefault="00E235EB" w:rsidP="00537C46">
      <w:pPr>
        <w:pStyle w:val="13"/>
        <w:spacing w:line="240" w:lineRule="auto"/>
        <w:jc w:val="both"/>
        <w:rPr>
          <w:color w:val="auto"/>
        </w:rPr>
      </w:pPr>
      <w:r w:rsidRPr="00EB2D57">
        <w:rPr>
          <w:color w:val="auto"/>
        </w:rPr>
        <w:t>Развитие языка как объективный процесс. Связь исторического развития языка с историей общества. Факторы, влияющие на развитие языка: социально-политические события и изменения в обществе, развитие науки и техники, влияние других языков. Устаревшие слова как живые свидетели истории. Историзмы как слова, обозначающие предметы и явления предшествующих эпох, вышедшие из употребления по причине ухода из общественной жизни обозначенных ими предметов и явлений, в том числе национально-бытовых реалий. Архаизмы как слова, имеющие в современном русском языке синонимы. Группы лексических единиц по степени устарелости. Перераспределение пластов лексики между активным и пассивным запасом слов. Актуализация устаревшей лексики в новом речевом контексте.</w:t>
      </w:r>
    </w:p>
    <w:p w14:paraId="5AF7E5CC" w14:textId="77777777" w:rsidR="00A57638" w:rsidRPr="00EB2D57" w:rsidRDefault="00E235EB" w:rsidP="00537C46">
      <w:pPr>
        <w:pStyle w:val="13"/>
        <w:jc w:val="both"/>
        <w:rPr>
          <w:color w:val="auto"/>
        </w:rPr>
      </w:pPr>
      <w:r w:rsidRPr="00EB2D57">
        <w:rPr>
          <w:color w:val="auto"/>
        </w:rPr>
        <w:t>Лексические заимствования последних десятилетий. Употребление иноязычных слов как проблема культуры речи.</w:t>
      </w:r>
    </w:p>
    <w:p w14:paraId="7337A962" w14:textId="77777777" w:rsidR="00537C46" w:rsidRPr="00EB2D57" w:rsidRDefault="00537C46" w:rsidP="006B14E0">
      <w:bookmarkStart w:id="184" w:name="bookmark356"/>
    </w:p>
    <w:p w14:paraId="396A127B" w14:textId="77777777" w:rsidR="00A57638" w:rsidRPr="00EB2D57" w:rsidRDefault="00E235EB" w:rsidP="00537C46">
      <w:pPr>
        <w:pStyle w:val="af5"/>
        <w:rPr>
          <w:color w:val="auto"/>
        </w:rPr>
      </w:pPr>
      <w:r w:rsidRPr="00EB2D57">
        <w:rPr>
          <w:color w:val="auto"/>
        </w:rPr>
        <w:t>Раздел 2. Культура речи</w:t>
      </w:r>
      <w:bookmarkEnd w:id="184"/>
    </w:p>
    <w:p w14:paraId="3553D885" w14:textId="77777777" w:rsidR="00A57638" w:rsidRPr="00EB2D57" w:rsidRDefault="00E235EB" w:rsidP="00537C46">
      <w:pPr>
        <w:pStyle w:val="13"/>
        <w:jc w:val="both"/>
        <w:rPr>
          <w:color w:val="auto"/>
        </w:rPr>
      </w:pPr>
      <w:r w:rsidRPr="00EB2D57">
        <w:rPr>
          <w:color w:val="auto"/>
        </w:rPr>
        <w:t>Основные орфоэпические нормы современного русского литературного языка. Нормы ударения в глаголах, полных причастиях, кратких формах страдательных причастий прошедшего времени, деепричастиях, наречиях. Нормы постановки ударения в словоформах с непроизводными предлогами. Основные и допустимые варианты акцентологической нормы.</w:t>
      </w:r>
    </w:p>
    <w:p w14:paraId="6CA62601" w14:textId="77777777" w:rsidR="00A57638" w:rsidRPr="00EB2D57" w:rsidRDefault="00E235EB">
      <w:pPr>
        <w:pStyle w:val="13"/>
        <w:jc w:val="both"/>
        <w:rPr>
          <w:color w:val="auto"/>
        </w:rPr>
      </w:pPr>
      <w:r w:rsidRPr="00EB2D57">
        <w:rPr>
          <w:color w:val="auto"/>
        </w:rPr>
        <w:t>Основные лексические нормы современного русского литературного языка. Паронимы и точность речи. Смысловые различия, характер лексической сочетаемости, способы управления, функционально-стилевая окраска и употребление паронимов в речи. Типичные речевые ошибки, связанные с употреблением паронимов в речи.</w:t>
      </w:r>
    </w:p>
    <w:p w14:paraId="3D0CDD57" w14:textId="77777777" w:rsidR="00A57638" w:rsidRPr="00EB2D57" w:rsidRDefault="00E235EB">
      <w:pPr>
        <w:pStyle w:val="13"/>
        <w:jc w:val="both"/>
        <w:rPr>
          <w:color w:val="auto"/>
        </w:rPr>
      </w:pPr>
      <w:r w:rsidRPr="00EB2D57">
        <w:rPr>
          <w:color w:val="auto"/>
        </w:rPr>
        <w:t xml:space="preserve">Основные грамматические нормы современного русского литературного языка. Отражение вариантов грамматической нормы в словарях и справочниках. Типичные грамматические ошибки в речи. Глаголы 1-го лица единственного числа настоящего и будущего времени (в том числе способы выражения формы 1-го лица настоящего и будущего времени глаголов </w:t>
      </w:r>
      <w:r w:rsidRPr="00EB2D57">
        <w:rPr>
          <w:i/>
          <w:iCs/>
          <w:color w:val="auto"/>
        </w:rPr>
        <w:t>очутиться, победить, убедить, учредить, утвердить</w:t>
      </w:r>
      <w:r w:rsidRPr="00EB2D57">
        <w:rPr>
          <w:color w:val="auto"/>
        </w:rPr>
        <w:t>), формы глаголов совершенного и несовершенного вида, формы глаголов в повелительном наклонении.</w:t>
      </w:r>
    </w:p>
    <w:p w14:paraId="31941884" w14:textId="77777777" w:rsidR="00A57638" w:rsidRPr="00EB2D57" w:rsidRDefault="00E235EB">
      <w:pPr>
        <w:pStyle w:val="13"/>
        <w:jc w:val="both"/>
        <w:rPr>
          <w:color w:val="auto"/>
        </w:rPr>
      </w:pPr>
      <w:r w:rsidRPr="00EB2D57">
        <w:rPr>
          <w:color w:val="auto"/>
        </w:rPr>
        <w:t xml:space="preserve">Литературный и разговорный варианты грамматической нормы </w:t>
      </w:r>
      <w:r w:rsidRPr="00EB2D57">
        <w:rPr>
          <w:color w:val="auto"/>
        </w:rPr>
        <w:lastRenderedPageBreak/>
        <w:t>(</w:t>
      </w:r>
      <w:r w:rsidRPr="00EB2D57">
        <w:rPr>
          <w:i/>
          <w:iCs/>
          <w:color w:val="auto"/>
        </w:rPr>
        <w:t>махаешь — машешь; обусловливать, сосредоточивать, уполномочивать, оспаривать, удостаивать, облагораживать</w:t>
      </w:r>
      <w:r w:rsidRPr="00EB2D57">
        <w:rPr>
          <w:color w:val="auto"/>
        </w:rPr>
        <w:t>). Варианты грамматической нормы: литературные и разговорные падежные формы причастий; типичные ошибки употребления деепричастий, наречий.</w:t>
      </w:r>
    </w:p>
    <w:p w14:paraId="197D457D" w14:textId="77777777" w:rsidR="00A57638" w:rsidRPr="00EB2D57" w:rsidRDefault="00E235EB" w:rsidP="00537C46">
      <w:pPr>
        <w:pStyle w:val="13"/>
        <w:jc w:val="both"/>
        <w:rPr>
          <w:color w:val="auto"/>
        </w:rPr>
      </w:pPr>
      <w:r w:rsidRPr="00EB2D57">
        <w:rPr>
          <w:color w:val="auto"/>
        </w:rPr>
        <w:t>Русская этикетная речевая манера общения. Запрет на употребление грубых слов, выражений, фраз. Исключение категоричности в разговоре. Невербальный (несловесный) этикет общения. Этикет использования изобразительных жестов. Замещающие и сопровождающие жесты.</w:t>
      </w:r>
    </w:p>
    <w:p w14:paraId="75DF9576" w14:textId="77777777" w:rsidR="00537C46" w:rsidRPr="00EB2D57" w:rsidRDefault="00537C46" w:rsidP="00537C46">
      <w:pPr>
        <w:pStyle w:val="af5"/>
        <w:rPr>
          <w:color w:val="auto"/>
        </w:rPr>
      </w:pPr>
      <w:bookmarkStart w:id="185" w:name="bookmark358"/>
    </w:p>
    <w:p w14:paraId="1D75D3E5" w14:textId="77777777" w:rsidR="00A57638" w:rsidRPr="00EB2D57" w:rsidRDefault="00E235EB" w:rsidP="00537C46">
      <w:pPr>
        <w:pStyle w:val="af5"/>
        <w:rPr>
          <w:color w:val="auto"/>
        </w:rPr>
      </w:pPr>
      <w:r w:rsidRPr="00EB2D57">
        <w:rPr>
          <w:color w:val="auto"/>
        </w:rPr>
        <w:t>Раздел 3. Речь. Речевая деятельность. Текст</w:t>
      </w:r>
      <w:bookmarkEnd w:id="185"/>
    </w:p>
    <w:p w14:paraId="4C4EADC4" w14:textId="77777777" w:rsidR="00A57638" w:rsidRPr="00EB2D57" w:rsidRDefault="00E235EB" w:rsidP="00537C46">
      <w:pPr>
        <w:pStyle w:val="13"/>
        <w:spacing w:line="240" w:lineRule="auto"/>
        <w:jc w:val="both"/>
        <w:rPr>
          <w:color w:val="auto"/>
        </w:rPr>
      </w:pPr>
      <w:r w:rsidRPr="00EB2D57">
        <w:rPr>
          <w:color w:val="auto"/>
        </w:rPr>
        <w:t>Традиции русского речевого общения. Коммуникативные стратегии и тактики устного общения: убеждение, комплимент, уговаривание, похвала.</w:t>
      </w:r>
    </w:p>
    <w:p w14:paraId="016D0D2D" w14:textId="77777777" w:rsidR="00A57638" w:rsidRPr="00EB2D57" w:rsidRDefault="00E235EB" w:rsidP="00537C46">
      <w:pPr>
        <w:pStyle w:val="13"/>
        <w:spacing w:line="240" w:lineRule="auto"/>
        <w:jc w:val="both"/>
        <w:rPr>
          <w:color w:val="auto"/>
        </w:rPr>
      </w:pPr>
      <w:r w:rsidRPr="00EB2D57">
        <w:rPr>
          <w:color w:val="auto"/>
        </w:rPr>
        <w:t>Текст. Виды абзацев. Основные типы текстовых структур. Заголовки текстов, их типы. Информативная функция заголовков. Тексты аргументативного типа: рассуждение, доказательство, объяснение.</w:t>
      </w:r>
    </w:p>
    <w:p w14:paraId="4F9F2A13" w14:textId="77777777" w:rsidR="00A57638" w:rsidRPr="00EB2D57" w:rsidRDefault="00E235EB">
      <w:pPr>
        <w:pStyle w:val="13"/>
        <w:spacing w:line="240" w:lineRule="auto"/>
        <w:jc w:val="both"/>
        <w:rPr>
          <w:color w:val="auto"/>
        </w:rPr>
      </w:pPr>
      <w:r w:rsidRPr="00EB2D57">
        <w:rPr>
          <w:color w:val="auto"/>
        </w:rPr>
        <w:t>Разговорная речь. Спор, виды спора. Корректные приёмы ведения спора. Дискуссия.</w:t>
      </w:r>
    </w:p>
    <w:p w14:paraId="281DF39F" w14:textId="77777777" w:rsidR="00A57638" w:rsidRPr="00EB2D57" w:rsidRDefault="00E235EB">
      <w:pPr>
        <w:pStyle w:val="13"/>
        <w:spacing w:line="240" w:lineRule="auto"/>
        <w:jc w:val="both"/>
        <w:rPr>
          <w:color w:val="auto"/>
        </w:rPr>
      </w:pPr>
      <w:r w:rsidRPr="00EB2D57">
        <w:rPr>
          <w:color w:val="auto"/>
        </w:rPr>
        <w:t>Публицистический стиль. Путевые записки. Текст рекламного объявления, его языковые и структурные особенности.</w:t>
      </w:r>
    </w:p>
    <w:p w14:paraId="2017DC1A" w14:textId="77777777" w:rsidR="00A57638" w:rsidRPr="00EB2D57" w:rsidRDefault="00E235EB" w:rsidP="00537C46">
      <w:pPr>
        <w:pStyle w:val="13"/>
        <w:spacing w:line="240" w:lineRule="auto"/>
        <w:jc w:val="both"/>
        <w:rPr>
          <w:color w:val="auto"/>
        </w:rPr>
      </w:pPr>
      <w:r w:rsidRPr="00EB2D57">
        <w:rPr>
          <w:color w:val="auto"/>
        </w:rPr>
        <w:t>Язык художественной литературы. Фактуальная и подтекстовая информация в текстах художественного стиля речи. Сильные позиции в художественных текстах. Притча.</w:t>
      </w:r>
    </w:p>
    <w:p w14:paraId="4E6393E8" w14:textId="77777777" w:rsidR="00537C46" w:rsidRPr="00EB2D57" w:rsidRDefault="00537C46" w:rsidP="00537C46">
      <w:pPr>
        <w:pStyle w:val="af5"/>
        <w:rPr>
          <w:color w:val="auto"/>
        </w:rPr>
      </w:pPr>
      <w:bookmarkStart w:id="186" w:name="bookmark360"/>
    </w:p>
    <w:p w14:paraId="5D2E098A" w14:textId="77777777" w:rsidR="00A57638" w:rsidRPr="00EB2D57" w:rsidRDefault="00537C46" w:rsidP="00537C46">
      <w:pPr>
        <w:pStyle w:val="af5"/>
        <w:rPr>
          <w:color w:val="auto"/>
        </w:rPr>
      </w:pPr>
      <w:r w:rsidRPr="00EB2D57">
        <w:rPr>
          <w:color w:val="auto"/>
        </w:rPr>
        <w:t xml:space="preserve">8 </w:t>
      </w:r>
      <w:r w:rsidR="00E235EB" w:rsidRPr="00EB2D57">
        <w:rPr>
          <w:color w:val="auto"/>
        </w:rPr>
        <w:t>КЛАСС</w:t>
      </w:r>
      <w:bookmarkEnd w:id="186"/>
    </w:p>
    <w:p w14:paraId="4A30E04E" w14:textId="77777777" w:rsidR="00537C46" w:rsidRPr="00EB2D57" w:rsidRDefault="00537C46" w:rsidP="00537C46">
      <w:pPr>
        <w:pStyle w:val="af5"/>
        <w:rPr>
          <w:color w:val="auto"/>
        </w:rPr>
      </w:pPr>
      <w:bookmarkStart w:id="187" w:name="bookmark362"/>
    </w:p>
    <w:p w14:paraId="5019DCC3" w14:textId="77777777" w:rsidR="00A57638" w:rsidRPr="00EB2D57" w:rsidRDefault="00E235EB" w:rsidP="00537C46">
      <w:pPr>
        <w:pStyle w:val="af5"/>
        <w:rPr>
          <w:color w:val="auto"/>
        </w:rPr>
      </w:pPr>
      <w:r w:rsidRPr="00EB2D57">
        <w:rPr>
          <w:color w:val="auto"/>
        </w:rPr>
        <w:t>Раздел 1. Язык и культура</w:t>
      </w:r>
      <w:bookmarkEnd w:id="187"/>
    </w:p>
    <w:p w14:paraId="0B37092C" w14:textId="77777777" w:rsidR="00A57638" w:rsidRPr="00EB2D57" w:rsidRDefault="00E235EB" w:rsidP="00537C46">
      <w:pPr>
        <w:pStyle w:val="13"/>
        <w:spacing w:line="240" w:lineRule="auto"/>
        <w:jc w:val="both"/>
        <w:rPr>
          <w:color w:val="auto"/>
        </w:rPr>
      </w:pPr>
      <w:r w:rsidRPr="00EB2D57">
        <w:rPr>
          <w:color w:val="auto"/>
        </w:rPr>
        <w:t>Исконно русская лексика: слова общеиндоевропейского фонда, слова праславянского (общеславянского) языка, древнерусские (общевосточнославянские) слова, собственно русские слова. Собственно русские слова как база и основной источник развития лексики русского литературного языка.</w:t>
      </w:r>
    </w:p>
    <w:p w14:paraId="596798C7" w14:textId="77777777" w:rsidR="00A57638" w:rsidRPr="00EB2D57" w:rsidRDefault="00E235EB">
      <w:pPr>
        <w:pStyle w:val="13"/>
        <w:spacing w:line="240" w:lineRule="auto"/>
        <w:jc w:val="both"/>
        <w:rPr>
          <w:color w:val="auto"/>
        </w:rPr>
      </w:pPr>
      <w:r w:rsidRPr="00EB2D57">
        <w:rPr>
          <w:color w:val="auto"/>
        </w:rPr>
        <w:t>Роль старославянизмов в развитии русского литературного языка и их приметы. Стилистически нейтральные, книжные, устаревшие старославянизмы.</w:t>
      </w:r>
    </w:p>
    <w:p w14:paraId="765CE22E" w14:textId="77777777" w:rsidR="00A57638" w:rsidRPr="00EB2D57" w:rsidRDefault="00E235EB">
      <w:pPr>
        <w:pStyle w:val="13"/>
        <w:spacing w:line="240" w:lineRule="auto"/>
        <w:jc w:val="both"/>
        <w:rPr>
          <w:color w:val="auto"/>
        </w:rPr>
      </w:pPr>
      <w:r w:rsidRPr="00EB2D57">
        <w:rPr>
          <w:color w:val="auto"/>
        </w:rPr>
        <w:t>Иноязычная лексика в разговорной речи, современной публицистике, в том числе в дисплейных текстах.</w:t>
      </w:r>
    </w:p>
    <w:p w14:paraId="645E0162" w14:textId="77777777" w:rsidR="00A57638" w:rsidRPr="00EB2D57" w:rsidRDefault="00E235EB" w:rsidP="00FD7FCA">
      <w:pPr>
        <w:pStyle w:val="13"/>
        <w:spacing w:line="240" w:lineRule="auto"/>
        <w:jc w:val="both"/>
        <w:rPr>
          <w:color w:val="auto"/>
        </w:rPr>
      </w:pPr>
      <w:r w:rsidRPr="00EB2D57">
        <w:rPr>
          <w:color w:val="auto"/>
        </w:rPr>
        <w:t>Речевой этикет. Благопожелание как ключевая идея речевого этикета. Речевой этикет и вежливость. «Ты» и «вы» в русском речевом этикете и в западноевропейском, американском речевых этикетах. Специфика приветствий у русских и других народов.</w:t>
      </w:r>
    </w:p>
    <w:p w14:paraId="0568046A" w14:textId="77777777" w:rsidR="00FD7FCA" w:rsidRPr="00EB2D57" w:rsidRDefault="00FD7FCA" w:rsidP="00FD7FCA">
      <w:pPr>
        <w:pStyle w:val="af5"/>
        <w:rPr>
          <w:color w:val="auto"/>
        </w:rPr>
      </w:pPr>
      <w:bookmarkStart w:id="188" w:name="bookmark364"/>
    </w:p>
    <w:p w14:paraId="027E1AFF" w14:textId="77777777" w:rsidR="00A57638" w:rsidRPr="00EB2D57" w:rsidRDefault="00E235EB" w:rsidP="00FD7FCA">
      <w:pPr>
        <w:pStyle w:val="af5"/>
        <w:rPr>
          <w:color w:val="auto"/>
        </w:rPr>
      </w:pPr>
      <w:r w:rsidRPr="00EB2D57">
        <w:rPr>
          <w:color w:val="auto"/>
        </w:rPr>
        <w:t>Раздел 2. Культура речи</w:t>
      </w:r>
      <w:bookmarkEnd w:id="188"/>
    </w:p>
    <w:p w14:paraId="3ADE5CDD" w14:textId="77777777" w:rsidR="00A57638" w:rsidRPr="00EB2D57" w:rsidRDefault="00E235EB" w:rsidP="00FD7FCA">
      <w:pPr>
        <w:pStyle w:val="13"/>
        <w:spacing w:line="240" w:lineRule="auto"/>
        <w:jc w:val="both"/>
        <w:rPr>
          <w:color w:val="auto"/>
        </w:rPr>
      </w:pPr>
      <w:r w:rsidRPr="00EB2D57">
        <w:rPr>
          <w:color w:val="auto"/>
        </w:rPr>
        <w:t xml:space="preserve">Основные орфоэпические нормы современного русского литературного языка. Типичные орфоэпические ошибки в современной речи: произношение гласных [э], [о] после мягких согласных и шипящих; </w:t>
      </w:r>
      <w:r w:rsidRPr="00EB2D57">
        <w:rPr>
          <w:color w:val="auto"/>
        </w:rPr>
        <w:lastRenderedPageBreak/>
        <w:t xml:space="preserve">безударный [о] в словах иноязычного происхождения; произношение парных по твёрдости-мягкости согласных перед </w:t>
      </w:r>
      <w:r w:rsidRPr="00EB2D57">
        <w:rPr>
          <w:i/>
          <w:iCs/>
          <w:color w:val="auto"/>
        </w:rPr>
        <w:t>е</w:t>
      </w:r>
      <w:r w:rsidRPr="00EB2D57">
        <w:rPr>
          <w:color w:val="auto"/>
        </w:rPr>
        <w:t xml:space="preserve"> в словах иноязычного происхождения; произношение безударного [а] после </w:t>
      </w:r>
      <w:r w:rsidRPr="00EB2D57">
        <w:rPr>
          <w:i/>
          <w:iCs/>
          <w:color w:val="auto"/>
        </w:rPr>
        <w:t>ж</w:t>
      </w:r>
      <w:r w:rsidRPr="00EB2D57">
        <w:rPr>
          <w:color w:val="auto"/>
        </w:rPr>
        <w:t xml:space="preserve"> и </w:t>
      </w:r>
      <w:r w:rsidRPr="00EB2D57">
        <w:rPr>
          <w:i/>
          <w:iCs/>
          <w:color w:val="auto"/>
        </w:rPr>
        <w:t>ш</w:t>
      </w:r>
      <w:r w:rsidRPr="00EB2D57">
        <w:rPr>
          <w:color w:val="auto"/>
        </w:rPr>
        <w:t xml:space="preserve">; произношение сочетания </w:t>
      </w:r>
      <w:r w:rsidRPr="00EB2D57">
        <w:rPr>
          <w:i/>
          <w:iCs/>
          <w:color w:val="auto"/>
        </w:rPr>
        <w:t>чн</w:t>
      </w:r>
      <w:r w:rsidRPr="00EB2D57">
        <w:rPr>
          <w:color w:val="auto"/>
        </w:rPr>
        <w:t xml:space="preserve"> и </w:t>
      </w:r>
      <w:r w:rsidRPr="00EB2D57">
        <w:rPr>
          <w:i/>
          <w:iCs/>
          <w:color w:val="auto"/>
        </w:rPr>
        <w:t>чт</w:t>
      </w:r>
      <w:r w:rsidRPr="00EB2D57">
        <w:rPr>
          <w:color w:val="auto"/>
        </w:rPr>
        <w:t xml:space="preserve">; произношение женских отчеств на </w:t>
      </w:r>
      <w:r w:rsidRPr="00EB2D57">
        <w:rPr>
          <w:i/>
          <w:iCs/>
          <w:color w:val="auto"/>
        </w:rPr>
        <w:t>-ична</w:t>
      </w:r>
      <w:r w:rsidRPr="00EB2D57">
        <w:rPr>
          <w:color w:val="auto"/>
        </w:rPr>
        <w:t xml:space="preserve">, </w:t>
      </w:r>
      <w:r w:rsidRPr="00EB2D57">
        <w:rPr>
          <w:i/>
          <w:iCs/>
          <w:color w:val="auto"/>
        </w:rPr>
        <w:t>-инич- на</w:t>
      </w:r>
      <w:r w:rsidRPr="00EB2D57">
        <w:rPr>
          <w:color w:val="auto"/>
        </w:rPr>
        <w:t xml:space="preserve">; произношение твёрдого [н] перед мягкими [ф’] и [в’]; произношение мягкого [н] перед </w:t>
      </w:r>
      <w:r w:rsidRPr="00EB2D57">
        <w:rPr>
          <w:i/>
          <w:iCs/>
          <w:color w:val="auto"/>
        </w:rPr>
        <w:t>ч</w:t>
      </w:r>
      <w:r w:rsidRPr="00EB2D57">
        <w:rPr>
          <w:color w:val="auto"/>
        </w:rPr>
        <w:t xml:space="preserve"> и </w:t>
      </w:r>
      <w:r w:rsidRPr="00EB2D57">
        <w:rPr>
          <w:i/>
          <w:iCs/>
          <w:color w:val="auto"/>
        </w:rPr>
        <w:t>щ</w:t>
      </w:r>
      <w:r w:rsidRPr="00EB2D57">
        <w:rPr>
          <w:color w:val="auto"/>
        </w:rPr>
        <w:t>.</w:t>
      </w:r>
    </w:p>
    <w:p w14:paraId="7F9D54EA" w14:textId="77777777" w:rsidR="00A57638" w:rsidRPr="00EB2D57" w:rsidRDefault="00E235EB">
      <w:pPr>
        <w:pStyle w:val="13"/>
        <w:spacing w:line="252" w:lineRule="auto"/>
        <w:jc w:val="both"/>
        <w:rPr>
          <w:color w:val="auto"/>
        </w:rPr>
      </w:pPr>
      <w:r w:rsidRPr="00EB2D57">
        <w:rPr>
          <w:color w:val="auto"/>
        </w:rPr>
        <w:t>Типичные акцентологические ошибки в современной речи.</w:t>
      </w:r>
    </w:p>
    <w:p w14:paraId="51CF828D" w14:textId="77777777" w:rsidR="00A57638" w:rsidRPr="00EB2D57" w:rsidRDefault="00E235EB">
      <w:pPr>
        <w:pStyle w:val="13"/>
        <w:spacing w:line="252" w:lineRule="auto"/>
        <w:jc w:val="both"/>
        <w:rPr>
          <w:color w:val="auto"/>
        </w:rPr>
      </w:pPr>
      <w:r w:rsidRPr="00EB2D57">
        <w:rPr>
          <w:color w:val="auto"/>
        </w:rPr>
        <w:t>Основные лексические нормы современного русского литературного языка. Терминология и точность речи. Нормы употребления терминов в научном стиле речи. Особенности употребления терминов в публицистике, художественной литературе, разговорной речи. Типичные речевые ошибки, связанные с употреблением терминов. Нарушение точности словоупотребления заимствованных слов.</w:t>
      </w:r>
    </w:p>
    <w:p w14:paraId="20D04AA5" w14:textId="77777777" w:rsidR="00A57638" w:rsidRPr="00EB2D57" w:rsidRDefault="00E235EB">
      <w:pPr>
        <w:pStyle w:val="13"/>
        <w:spacing w:line="252" w:lineRule="auto"/>
        <w:jc w:val="both"/>
        <w:rPr>
          <w:color w:val="auto"/>
        </w:rPr>
      </w:pPr>
      <w:r w:rsidRPr="00EB2D57">
        <w:rPr>
          <w:color w:val="auto"/>
        </w:rPr>
        <w:t>Основные грамматические нормы. Отражение вариантов грамматической нормы в современных грамматических словарях и справочниках. Варианты грамматической нормы согласования сказуемого с подлежащим. Типичные грамматические ошибки в согласовании и управлении.</w:t>
      </w:r>
    </w:p>
    <w:p w14:paraId="71CC533C" w14:textId="77777777" w:rsidR="00A57638" w:rsidRPr="00EB2D57" w:rsidRDefault="00E235EB" w:rsidP="00FD7FCA">
      <w:pPr>
        <w:pStyle w:val="13"/>
        <w:spacing w:line="252" w:lineRule="auto"/>
        <w:jc w:val="both"/>
        <w:rPr>
          <w:color w:val="auto"/>
        </w:rPr>
      </w:pPr>
      <w:r w:rsidRPr="00EB2D57">
        <w:rPr>
          <w:color w:val="auto"/>
        </w:rPr>
        <w:t>Активные процессы в речевом этикете. Новые варианты приветствия и прощания, возникшие в СМИ: изменение обращений, использования собственных имён. Этикетные речевые тактики и приёмы в коммуникации, помогающие противостоять речевой агрессии. Синонимия речевых формул.</w:t>
      </w:r>
    </w:p>
    <w:p w14:paraId="46A226F2" w14:textId="77777777" w:rsidR="00FD7FCA" w:rsidRPr="00EB2D57" w:rsidRDefault="00FD7FCA" w:rsidP="00FD7FCA">
      <w:pPr>
        <w:pStyle w:val="af5"/>
        <w:rPr>
          <w:color w:val="auto"/>
        </w:rPr>
      </w:pPr>
      <w:bookmarkStart w:id="189" w:name="bookmark366"/>
    </w:p>
    <w:p w14:paraId="55BCFF62" w14:textId="77777777" w:rsidR="00A57638" w:rsidRPr="00EB2D57" w:rsidRDefault="00E235EB" w:rsidP="00FD7FCA">
      <w:pPr>
        <w:pStyle w:val="af5"/>
        <w:rPr>
          <w:color w:val="auto"/>
        </w:rPr>
      </w:pPr>
      <w:r w:rsidRPr="00EB2D57">
        <w:rPr>
          <w:color w:val="auto"/>
        </w:rPr>
        <w:t>Раздел 3. Речь. Речевая деятельность. Текст</w:t>
      </w:r>
      <w:bookmarkEnd w:id="189"/>
    </w:p>
    <w:p w14:paraId="4E9E3AE7" w14:textId="77777777" w:rsidR="00A57638" w:rsidRPr="00EB2D57" w:rsidRDefault="00E235EB" w:rsidP="00FD7FCA">
      <w:pPr>
        <w:pStyle w:val="13"/>
        <w:spacing w:line="252" w:lineRule="auto"/>
        <w:jc w:val="both"/>
        <w:rPr>
          <w:color w:val="auto"/>
        </w:rPr>
      </w:pPr>
      <w:r w:rsidRPr="00EB2D57">
        <w:rPr>
          <w:color w:val="auto"/>
        </w:rPr>
        <w:t>Эффективные приёмы слушания. Предтекстовый, текстовый и послетекстовый этапы работы.</w:t>
      </w:r>
    </w:p>
    <w:p w14:paraId="274683C4" w14:textId="77777777" w:rsidR="00A57638" w:rsidRPr="00EB2D57" w:rsidRDefault="00E235EB">
      <w:pPr>
        <w:pStyle w:val="13"/>
        <w:spacing w:line="252" w:lineRule="auto"/>
        <w:jc w:val="both"/>
        <w:rPr>
          <w:color w:val="auto"/>
        </w:rPr>
      </w:pPr>
      <w:r w:rsidRPr="00EB2D57">
        <w:rPr>
          <w:color w:val="auto"/>
        </w:rPr>
        <w:t>Основные способы и средства получения и переработки информации.</w:t>
      </w:r>
    </w:p>
    <w:p w14:paraId="5739B37E" w14:textId="77777777" w:rsidR="00A57638" w:rsidRPr="00EB2D57" w:rsidRDefault="00E235EB">
      <w:pPr>
        <w:pStyle w:val="13"/>
        <w:spacing w:line="252" w:lineRule="auto"/>
        <w:jc w:val="both"/>
        <w:rPr>
          <w:color w:val="auto"/>
        </w:rPr>
      </w:pPr>
      <w:r w:rsidRPr="00EB2D57">
        <w:rPr>
          <w:color w:val="auto"/>
        </w:rPr>
        <w:t>Структура аргументации: тезис, аргумент. Способы аргументации. Правила эффективной аргументации.</w:t>
      </w:r>
    </w:p>
    <w:p w14:paraId="5BA7D8F1" w14:textId="77777777" w:rsidR="00A57638" w:rsidRPr="00EB2D57" w:rsidRDefault="00E235EB">
      <w:pPr>
        <w:pStyle w:val="13"/>
        <w:spacing w:line="252" w:lineRule="auto"/>
        <w:jc w:val="both"/>
        <w:rPr>
          <w:color w:val="auto"/>
        </w:rPr>
      </w:pPr>
      <w:r w:rsidRPr="00EB2D57">
        <w:rPr>
          <w:color w:val="auto"/>
        </w:rPr>
        <w:t>Доказательство и его структура. Прямые и косвенные доказательства. Способы опровержения доводов оппонента: критика тезиса, критика аргументов, критика демонстрации.</w:t>
      </w:r>
    </w:p>
    <w:p w14:paraId="513A6C2B" w14:textId="77777777" w:rsidR="00A57638" w:rsidRPr="00EB2D57" w:rsidRDefault="00E235EB">
      <w:pPr>
        <w:pStyle w:val="13"/>
        <w:spacing w:line="252" w:lineRule="auto"/>
        <w:jc w:val="both"/>
        <w:rPr>
          <w:color w:val="auto"/>
        </w:rPr>
      </w:pPr>
      <w:r w:rsidRPr="00EB2D57">
        <w:rPr>
          <w:color w:val="auto"/>
        </w:rPr>
        <w:t>Разговорная речь. Самохарактеристика, самопрезентация, поздравление.</w:t>
      </w:r>
    </w:p>
    <w:p w14:paraId="49548690" w14:textId="77777777" w:rsidR="00A57638" w:rsidRPr="00EB2D57" w:rsidRDefault="00E235EB">
      <w:pPr>
        <w:pStyle w:val="13"/>
        <w:spacing w:line="252" w:lineRule="auto"/>
        <w:jc w:val="both"/>
        <w:rPr>
          <w:color w:val="auto"/>
        </w:rPr>
      </w:pPr>
      <w:r w:rsidRPr="00EB2D57">
        <w:rPr>
          <w:color w:val="auto"/>
        </w:rPr>
        <w:t>Научный стиль речи. Специфика оформления текста как результата проектной (исследовательской) деятельности. Реферат. Слово на защите реферата. Учебно-научная дискуссия. Стандартные обороты речи для участия в учебно-научной дискуссии.</w:t>
      </w:r>
    </w:p>
    <w:p w14:paraId="4ABB0D17" w14:textId="77777777" w:rsidR="00A57638" w:rsidRPr="00EB2D57" w:rsidRDefault="00E235EB" w:rsidP="00FD7FCA">
      <w:pPr>
        <w:pStyle w:val="13"/>
        <w:spacing w:line="252" w:lineRule="auto"/>
        <w:jc w:val="both"/>
        <w:rPr>
          <w:color w:val="auto"/>
        </w:rPr>
      </w:pPr>
      <w:r w:rsidRPr="00EB2D57">
        <w:rPr>
          <w:color w:val="auto"/>
        </w:rPr>
        <w:t>Язык художественной литературы. Сочинение в жанре письма другу (в том числе электронного), страницы дневника.</w:t>
      </w:r>
    </w:p>
    <w:p w14:paraId="04F20FD7" w14:textId="77777777" w:rsidR="00FD7FCA" w:rsidRPr="00EB2D57" w:rsidRDefault="00FD7FCA" w:rsidP="00FD7FCA">
      <w:pPr>
        <w:pStyle w:val="af5"/>
        <w:rPr>
          <w:color w:val="auto"/>
        </w:rPr>
      </w:pPr>
      <w:bookmarkStart w:id="190" w:name="bookmark368"/>
    </w:p>
    <w:p w14:paraId="55564E78" w14:textId="77777777" w:rsidR="00A57638" w:rsidRPr="00EB2D57" w:rsidRDefault="00FD7FCA" w:rsidP="00FD7FCA">
      <w:pPr>
        <w:pStyle w:val="af5"/>
        <w:rPr>
          <w:color w:val="auto"/>
        </w:rPr>
      </w:pPr>
      <w:r w:rsidRPr="00EB2D57">
        <w:rPr>
          <w:color w:val="auto"/>
        </w:rPr>
        <w:t xml:space="preserve">9 </w:t>
      </w:r>
      <w:r w:rsidR="00E235EB" w:rsidRPr="00EB2D57">
        <w:rPr>
          <w:color w:val="auto"/>
        </w:rPr>
        <w:t>КЛАСС</w:t>
      </w:r>
      <w:bookmarkEnd w:id="190"/>
    </w:p>
    <w:p w14:paraId="6B0D479A" w14:textId="77777777" w:rsidR="00FD7FCA" w:rsidRPr="00EB2D57" w:rsidRDefault="00FD7FCA" w:rsidP="00FD7FCA">
      <w:pPr>
        <w:pStyle w:val="af5"/>
        <w:rPr>
          <w:color w:val="auto"/>
        </w:rPr>
      </w:pPr>
      <w:bookmarkStart w:id="191" w:name="bookmark370"/>
    </w:p>
    <w:p w14:paraId="7780E25E" w14:textId="77777777" w:rsidR="00A57638" w:rsidRPr="00EB2D57" w:rsidRDefault="00E235EB" w:rsidP="00FD7FCA">
      <w:pPr>
        <w:pStyle w:val="af5"/>
        <w:rPr>
          <w:color w:val="auto"/>
        </w:rPr>
      </w:pPr>
      <w:r w:rsidRPr="00EB2D57">
        <w:rPr>
          <w:color w:val="auto"/>
        </w:rPr>
        <w:t>Раздел 1. Язык и культура</w:t>
      </w:r>
      <w:bookmarkEnd w:id="191"/>
    </w:p>
    <w:p w14:paraId="26792111" w14:textId="77777777" w:rsidR="00A57638" w:rsidRPr="00EB2D57" w:rsidRDefault="00E235EB">
      <w:pPr>
        <w:pStyle w:val="13"/>
        <w:spacing w:line="240" w:lineRule="auto"/>
        <w:jc w:val="both"/>
        <w:rPr>
          <w:color w:val="auto"/>
        </w:rPr>
      </w:pPr>
      <w:r w:rsidRPr="00EB2D57">
        <w:rPr>
          <w:color w:val="auto"/>
        </w:rPr>
        <w:t>Русский язык как зеркало национальной культуры и истории народа (обобщение). Примеры ключевых слов (концептов) русской культуры, их национально-историческая значимость. Крылатые слова и выражения (прецедентные тексты) из произведений художественной литературы, кинофильмов, песен, рекламных текстов и т. п.</w:t>
      </w:r>
    </w:p>
    <w:p w14:paraId="0FF658D4" w14:textId="77777777" w:rsidR="00A57638" w:rsidRPr="00EB2D57" w:rsidRDefault="00E235EB" w:rsidP="00FD7FCA">
      <w:pPr>
        <w:pStyle w:val="13"/>
        <w:spacing w:line="240" w:lineRule="auto"/>
        <w:jc w:val="both"/>
        <w:rPr>
          <w:color w:val="auto"/>
        </w:rPr>
      </w:pPr>
      <w:r w:rsidRPr="00EB2D57">
        <w:rPr>
          <w:color w:val="auto"/>
        </w:rPr>
        <w:t>Развитие языка как объективный процесс. Общее представление о внешних и внутренних факторах языковых изменений, об активных процессах в современном русском языке (основные тенденции, отдельные примеры). Стремительный рост словарного состава языка: активизация процесса заимствования иноязычных слов, «неологический бум» — рождение новых слов, изменение значений и переосмысление имеющихся в языке слов, их стилистическая переоценка, создание новой фразеологии.</w:t>
      </w:r>
    </w:p>
    <w:p w14:paraId="78BA73B6" w14:textId="77777777" w:rsidR="00FD7FCA" w:rsidRPr="00EB2D57" w:rsidRDefault="00FD7FCA" w:rsidP="00FD7FCA">
      <w:pPr>
        <w:pStyle w:val="af5"/>
        <w:rPr>
          <w:color w:val="auto"/>
        </w:rPr>
      </w:pPr>
      <w:bookmarkStart w:id="192" w:name="bookmark372"/>
    </w:p>
    <w:p w14:paraId="23F5FDE3" w14:textId="77777777" w:rsidR="00A57638" w:rsidRPr="00EB2D57" w:rsidRDefault="00E235EB" w:rsidP="00FD7FCA">
      <w:pPr>
        <w:pStyle w:val="af5"/>
        <w:rPr>
          <w:color w:val="auto"/>
        </w:rPr>
      </w:pPr>
      <w:r w:rsidRPr="00EB2D57">
        <w:rPr>
          <w:color w:val="auto"/>
        </w:rPr>
        <w:t>Раздел 2. Культура речи</w:t>
      </w:r>
      <w:bookmarkEnd w:id="192"/>
    </w:p>
    <w:p w14:paraId="2F19AF2E" w14:textId="77777777" w:rsidR="00A57638" w:rsidRPr="00EB2D57" w:rsidRDefault="00E235EB">
      <w:pPr>
        <w:pStyle w:val="13"/>
        <w:spacing w:line="240" w:lineRule="auto"/>
        <w:jc w:val="both"/>
        <w:rPr>
          <w:color w:val="auto"/>
        </w:rPr>
      </w:pPr>
      <w:r w:rsidRPr="00EB2D57">
        <w:rPr>
          <w:color w:val="auto"/>
        </w:rPr>
        <w:t>Основные орфоэпические нормы современного русского литературного языка (обобщение). Активные процессы в области произношения и ударения. Отражение произносительных вариантов в современных орфоэпических словарях.</w:t>
      </w:r>
    </w:p>
    <w:p w14:paraId="076236A8" w14:textId="77777777" w:rsidR="00A57638" w:rsidRPr="00EB2D57" w:rsidRDefault="00E235EB">
      <w:pPr>
        <w:pStyle w:val="13"/>
        <w:spacing w:line="240" w:lineRule="auto"/>
        <w:jc w:val="both"/>
        <w:rPr>
          <w:color w:val="auto"/>
        </w:rPr>
      </w:pPr>
      <w:r w:rsidRPr="00EB2D57">
        <w:rPr>
          <w:color w:val="auto"/>
        </w:rPr>
        <w:t>Основные лексические нормы современного русского литературного языка (обобщение). Лексическая сочетаемость слова и точность. Свободная и несвободная лексическая сочетаемость. Типичные ошибки, связанные с нарушением лексической сочетаемости.</w:t>
      </w:r>
    </w:p>
    <w:p w14:paraId="5DD76E52" w14:textId="77777777" w:rsidR="00A57638" w:rsidRPr="00EB2D57" w:rsidRDefault="00E235EB">
      <w:pPr>
        <w:pStyle w:val="13"/>
        <w:spacing w:line="240" w:lineRule="auto"/>
        <w:jc w:val="both"/>
        <w:rPr>
          <w:color w:val="auto"/>
        </w:rPr>
      </w:pPr>
      <w:r w:rsidRPr="00EB2D57">
        <w:rPr>
          <w:color w:val="auto"/>
        </w:rPr>
        <w:t>Речевая избыточность и точность. Тавтология. Плеоназм. Типичные ошибки, связанные с речевой избыточностью.</w:t>
      </w:r>
    </w:p>
    <w:p w14:paraId="2CB02ED6" w14:textId="77777777" w:rsidR="00A57638" w:rsidRPr="00EB2D57" w:rsidRDefault="00E235EB">
      <w:pPr>
        <w:pStyle w:val="13"/>
        <w:spacing w:line="240" w:lineRule="auto"/>
        <w:jc w:val="both"/>
        <w:rPr>
          <w:color w:val="auto"/>
        </w:rPr>
      </w:pPr>
      <w:r w:rsidRPr="00EB2D57">
        <w:rPr>
          <w:color w:val="auto"/>
        </w:rPr>
        <w:t>Современные толковые словари. Отражение вариантов лексической нормы в современных словарях. Словарные пометы.</w:t>
      </w:r>
    </w:p>
    <w:p w14:paraId="7E01828F" w14:textId="77777777" w:rsidR="00A57638" w:rsidRPr="00EB2D57" w:rsidRDefault="00E235EB">
      <w:pPr>
        <w:pStyle w:val="13"/>
        <w:spacing w:line="240" w:lineRule="auto"/>
        <w:jc w:val="both"/>
        <w:rPr>
          <w:color w:val="auto"/>
        </w:rPr>
      </w:pPr>
      <w:r w:rsidRPr="00EB2D57">
        <w:rPr>
          <w:color w:val="auto"/>
        </w:rPr>
        <w:t>Основные грамматические нормы современного русского литературного языка (обобщение). Отражение вариантов грамматической нормы в современных грамматических словарях и справочниках. Словарные пометы.</w:t>
      </w:r>
    </w:p>
    <w:p w14:paraId="1AFA9858" w14:textId="77777777" w:rsidR="00A57638" w:rsidRPr="00EB2D57" w:rsidRDefault="00E235EB">
      <w:pPr>
        <w:pStyle w:val="13"/>
        <w:spacing w:after="40" w:line="240" w:lineRule="auto"/>
        <w:jc w:val="both"/>
        <w:rPr>
          <w:color w:val="auto"/>
        </w:rPr>
        <w:sectPr w:rsidR="00A57638" w:rsidRPr="00EB2D57">
          <w:footerReference w:type="even" r:id="rId21"/>
          <w:footerReference w:type="default" r:id="rId22"/>
          <w:footnotePr>
            <w:numRestart w:val="eachPage"/>
          </w:footnotePr>
          <w:pgSz w:w="7824" w:h="12019"/>
          <w:pgMar w:top="594" w:right="712" w:bottom="967" w:left="713" w:header="0" w:footer="3" w:gutter="0"/>
          <w:cols w:space="720"/>
          <w:noEndnote/>
          <w:docGrid w:linePitch="360"/>
        </w:sectPr>
      </w:pPr>
      <w:r w:rsidRPr="00EB2D57">
        <w:rPr>
          <w:color w:val="auto"/>
        </w:rPr>
        <w:t>Типичные грамматические ошибки в предложно-падежном управлении. Нормы употребления причастных и деепричастных оборотов, предложений с косвенной речью; типичные ошибки в построении сложных предложений.</w:t>
      </w:r>
    </w:p>
    <w:p w14:paraId="1AB32D21" w14:textId="77777777" w:rsidR="00A57638" w:rsidRPr="00EB2D57" w:rsidRDefault="00E235EB" w:rsidP="00FD7FCA">
      <w:pPr>
        <w:pStyle w:val="13"/>
        <w:spacing w:after="40" w:line="240" w:lineRule="auto"/>
        <w:jc w:val="both"/>
        <w:rPr>
          <w:color w:val="auto"/>
        </w:rPr>
      </w:pPr>
      <w:r w:rsidRPr="00EB2D57">
        <w:rPr>
          <w:color w:val="auto"/>
        </w:rPr>
        <w:t>Этика и этикет в интернет-общении. Этикет интернет-переписки. Этические нормы, правила этикета интернет-дискуссии, интернет-полемики. Этикетное речевое поведение в ситуациях делового общения.</w:t>
      </w:r>
    </w:p>
    <w:p w14:paraId="66D71790" w14:textId="77777777" w:rsidR="00FD7FCA" w:rsidRPr="00EB2D57" w:rsidRDefault="00FD7FCA" w:rsidP="00FD7FCA">
      <w:pPr>
        <w:pStyle w:val="af5"/>
        <w:rPr>
          <w:color w:val="auto"/>
        </w:rPr>
      </w:pPr>
      <w:bookmarkStart w:id="193" w:name="bookmark374"/>
    </w:p>
    <w:p w14:paraId="64AFE194" w14:textId="77777777" w:rsidR="00A57638" w:rsidRPr="00EB2D57" w:rsidRDefault="00E235EB" w:rsidP="00FD7FCA">
      <w:pPr>
        <w:pStyle w:val="af5"/>
        <w:rPr>
          <w:color w:val="auto"/>
        </w:rPr>
      </w:pPr>
      <w:r w:rsidRPr="00EB2D57">
        <w:rPr>
          <w:color w:val="auto"/>
        </w:rPr>
        <w:t>Раздел 3. Речь. Речевая деятельность. Текст</w:t>
      </w:r>
      <w:bookmarkEnd w:id="193"/>
    </w:p>
    <w:p w14:paraId="4A6DC4AE" w14:textId="77777777" w:rsidR="00A57638" w:rsidRPr="00EB2D57" w:rsidRDefault="00E235EB">
      <w:pPr>
        <w:pStyle w:val="13"/>
        <w:spacing w:line="240" w:lineRule="auto"/>
        <w:jc w:val="both"/>
        <w:rPr>
          <w:color w:val="auto"/>
        </w:rPr>
      </w:pPr>
      <w:r w:rsidRPr="00EB2D57">
        <w:rPr>
          <w:color w:val="auto"/>
        </w:rPr>
        <w:t>Русский язык в Интернете. Правила информационной безопасности при общении в социальных сетях. Контактное и дистантное общение.</w:t>
      </w:r>
    </w:p>
    <w:p w14:paraId="701F1FD9" w14:textId="77777777" w:rsidR="00A57638" w:rsidRPr="00EB2D57" w:rsidRDefault="00E235EB">
      <w:pPr>
        <w:pStyle w:val="13"/>
        <w:spacing w:line="240" w:lineRule="auto"/>
        <w:jc w:val="both"/>
        <w:rPr>
          <w:color w:val="auto"/>
        </w:rPr>
      </w:pPr>
      <w:r w:rsidRPr="00EB2D57">
        <w:rPr>
          <w:color w:val="auto"/>
        </w:rPr>
        <w:t>Виды преобразования текстов: аннотация, конспект. Использование графиков, диаграмм, схем для представления информации.</w:t>
      </w:r>
    </w:p>
    <w:p w14:paraId="7515C376" w14:textId="77777777" w:rsidR="00A57638" w:rsidRPr="00EB2D57" w:rsidRDefault="00E235EB">
      <w:pPr>
        <w:pStyle w:val="13"/>
        <w:spacing w:line="240" w:lineRule="auto"/>
        <w:jc w:val="both"/>
        <w:rPr>
          <w:color w:val="auto"/>
        </w:rPr>
      </w:pPr>
      <w:r w:rsidRPr="00EB2D57">
        <w:rPr>
          <w:color w:val="auto"/>
        </w:rPr>
        <w:lastRenderedPageBreak/>
        <w:t>Разговорная речь. Анекдот, шутка.</w:t>
      </w:r>
    </w:p>
    <w:p w14:paraId="5EF87AFB" w14:textId="77777777" w:rsidR="00A57638" w:rsidRPr="00EB2D57" w:rsidRDefault="00E235EB">
      <w:pPr>
        <w:pStyle w:val="13"/>
        <w:spacing w:line="240" w:lineRule="auto"/>
        <w:jc w:val="both"/>
        <w:rPr>
          <w:color w:val="auto"/>
        </w:rPr>
      </w:pPr>
      <w:r w:rsidRPr="00EB2D57">
        <w:rPr>
          <w:color w:val="auto"/>
        </w:rPr>
        <w:t>Официально-деловой стиль. Деловое письмо, его структурные элементы и языковые особенности.</w:t>
      </w:r>
    </w:p>
    <w:p w14:paraId="7D92C56C" w14:textId="77777777" w:rsidR="00A57638" w:rsidRPr="00EB2D57" w:rsidRDefault="00E235EB">
      <w:pPr>
        <w:pStyle w:val="13"/>
        <w:spacing w:line="240" w:lineRule="auto"/>
        <w:jc w:val="both"/>
        <w:rPr>
          <w:color w:val="auto"/>
        </w:rPr>
      </w:pPr>
      <w:r w:rsidRPr="00EB2D57">
        <w:rPr>
          <w:color w:val="auto"/>
        </w:rPr>
        <w:t>Учебно-научный стиль. Доклад, сообщение. Речь оппонента на защите проекта.</w:t>
      </w:r>
    </w:p>
    <w:p w14:paraId="02ACC310" w14:textId="77777777" w:rsidR="00A57638" w:rsidRPr="00EB2D57" w:rsidRDefault="00E235EB">
      <w:pPr>
        <w:pStyle w:val="13"/>
        <w:spacing w:line="240" w:lineRule="auto"/>
        <w:jc w:val="both"/>
        <w:rPr>
          <w:color w:val="auto"/>
        </w:rPr>
      </w:pPr>
      <w:r w:rsidRPr="00EB2D57">
        <w:rPr>
          <w:color w:val="auto"/>
        </w:rPr>
        <w:t>Публицистический стиль. Проблемный очерк.</w:t>
      </w:r>
    </w:p>
    <w:p w14:paraId="38C3F5FC" w14:textId="77777777" w:rsidR="00A57638" w:rsidRPr="00EB2D57" w:rsidRDefault="00E235EB">
      <w:pPr>
        <w:pStyle w:val="13"/>
        <w:spacing w:line="240" w:lineRule="auto"/>
        <w:jc w:val="both"/>
        <w:rPr>
          <w:color w:val="auto"/>
        </w:rPr>
        <w:sectPr w:rsidR="00A57638" w:rsidRPr="00EB2D57">
          <w:footerReference w:type="even" r:id="rId23"/>
          <w:footerReference w:type="default" r:id="rId24"/>
          <w:footnotePr>
            <w:numRestart w:val="eachPage"/>
          </w:footnotePr>
          <w:type w:val="continuous"/>
          <w:pgSz w:w="7824" w:h="12019"/>
          <w:pgMar w:top="594" w:right="712" w:bottom="967" w:left="713" w:header="166" w:footer="539" w:gutter="0"/>
          <w:cols w:space="720"/>
          <w:noEndnote/>
          <w:docGrid w:linePitch="360"/>
        </w:sectPr>
      </w:pPr>
      <w:r w:rsidRPr="00EB2D57">
        <w:rPr>
          <w:color w:val="auto"/>
        </w:rPr>
        <w:t>Язык художественной литературы. Диалогичность в художественном произведении. Текст и интертекст. Афоризмы. Прецедентные тексты.</w:t>
      </w:r>
    </w:p>
    <w:p w14:paraId="50C08EBA" w14:textId="77777777" w:rsidR="00A57638" w:rsidRPr="00EB2D57" w:rsidRDefault="00E235EB" w:rsidP="00FD7FCA">
      <w:pPr>
        <w:pStyle w:val="af5"/>
        <w:rPr>
          <w:color w:val="auto"/>
        </w:rPr>
      </w:pPr>
      <w:bookmarkStart w:id="194" w:name="bookmark376"/>
      <w:r w:rsidRPr="00EB2D57">
        <w:rPr>
          <w:color w:val="auto"/>
        </w:rPr>
        <w:lastRenderedPageBreak/>
        <w:t>ПЛАНИРУЕМЫЕ РЕЗУЛЬТАТЫ ОСВОЕНИЯ</w:t>
      </w:r>
      <w:bookmarkEnd w:id="194"/>
    </w:p>
    <w:p w14:paraId="06305FAC" w14:textId="77777777" w:rsidR="00A57638" w:rsidRPr="00EB2D57" w:rsidRDefault="00E235EB" w:rsidP="00FD7FCA">
      <w:pPr>
        <w:pStyle w:val="af5"/>
        <w:pBdr>
          <w:bottom w:val="single" w:sz="12" w:space="1" w:color="auto"/>
        </w:pBdr>
        <w:rPr>
          <w:color w:val="auto"/>
        </w:rPr>
      </w:pPr>
      <w:r w:rsidRPr="00EB2D57">
        <w:rPr>
          <w:color w:val="auto"/>
        </w:rPr>
        <w:t>УЧЕБНОГО ПРЕДМЕТА «РОДНОЙ ЯЗЫК (РУССКИЙ)»</w:t>
      </w:r>
    </w:p>
    <w:p w14:paraId="08D304C2" w14:textId="77777777" w:rsidR="00FD7FCA" w:rsidRPr="00EB2D57" w:rsidRDefault="00FD7FCA" w:rsidP="00FD7FCA">
      <w:pPr>
        <w:pStyle w:val="af5"/>
        <w:rPr>
          <w:color w:val="auto"/>
        </w:rPr>
      </w:pPr>
      <w:bookmarkStart w:id="195" w:name="bookmark379"/>
    </w:p>
    <w:p w14:paraId="226A2D97" w14:textId="77777777" w:rsidR="00A57638" w:rsidRPr="00EB2D57" w:rsidRDefault="00E235EB" w:rsidP="00FD7FCA">
      <w:pPr>
        <w:pStyle w:val="af5"/>
        <w:rPr>
          <w:color w:val="auto"/>
        </w:rPr>
      </w:pPr>
      <w:r w:rsidRPr="00EB2D57">
        <w:rPr>
          <w:color w:val="auto"/>
        </w:rPr>
        <w:t>ЛИЧНОСТНЫЕ РЕЗУЛЬТАТЫ</w:t>
      </w:r>
      <w:bookmarkEnd w:id="195"/>
    </w:p>
    <w:p w14:paraId="5E63CCA6" w14:textId="77777777" w:rsidR="00A57638" w:rsidRPr="00EB2D57" w:rsidRDefault="00E235EB">
      <w:pPr>
        <w:pStyle w:val="13"/>
        <w:spacing w:line="240" w:lineRule="auto"/>
        <w:jc w:val="both"/>
        <w:rPr>
          <w:color w:val="auto"/>
        </w:rPr>
      </w:pPr>
      <w:r w:rsidRPr="00EB2D57">
        <w:rPr>
          <w:color w:val="auto"/>
        </w:rPr>
        <w:t>Личностные результаты освоения Примерной рабочей программы по родному языку (русскому)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35AEF17E" w14:textId="77777777" w:rsidR="00A57638" w:rsidRPr="00EB2D57" w:rsidRDefault="00E235EB">
      <w:pPr>
        <w:pStyle w:val="13"/>
        <w:spacing w:line="240" w:lineRule="auto"/>
        <w:jc w:val="both"/>
        <w:rPr>
          <w:color w:val="auto"/>
        </w:rPr>
      </w:pPr>
      <w:r w:rsidRPr="00EB2D57">
        <w:rPr>
          <w:color w:val="auto"/>
        </w:rPr>
        <w:t>Личностные результаты освоения Примерной рабочей программы по родному языку (русскому)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14:paraId="13734BEA"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гражданского воспитания:</w:t>
      </w:r>
    </w:p>
    <w:p w14:paraId="4933FB04" w14:textId="77777777" w:rsidR="00A57638" w:rsidRPr="00EB2D57" w:rsidRDefault="00E235EB">
      <w:pPr>
        <w:pStyle w:val="13"/>
        <w:spacing w:line="240" w:lineRule="auto"/>
        <w:jc w:val="both"/>
        <w:rPr>
          <w:color w:val="auto"/>
        </w:rPr>
      </w:pPr>
      <w:r w:rsidRPr="00EB2D57">
        <w:rPr>
          <w:color w:val="auto"/>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написанных на русском языке;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русском языке;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(помощь людям, нуждающимся в ней; волонтёрство);</w:t>
      </w:r>
    </w:p>
    <w:p w14:paraId="6A31AC55" w14:textId="77777777" w:rsidR="00A57638" w:rsidRPr="00EB2D57" w:rsidRDefault="00E235EB">
      <w:pPr>
        <w:pStyle w:val="13"/>
        <w:spacing w:after="60" w:line="264" w:lineRule="auto"/>
        <w:jc w:val="both"/>
        <w:rPr>
          <w:color w:val="auto"/>
          <w:sz w:val="19"/>
          <w:szCs w:val="19"/>
        </w:rPr>
      </w:pPr>
      <w:r w:rsidRPr="00EB2D57">
        <w:rPr>
          <w:b/>
          <w:bCs/>
          <w:i/>
          <w:iCs/>
          <w:color w:val="auto"/>
          <w:sz w:val="19"/>
          <w:szCs w:val="19"/>
        </w:rPr>
        <w:t>патриотического воспитания:</w:t>
      </w:r>
    </w:p>
    <w:p w14:paraId="0EAD1797" w14:textId="77777777" w:rsidR="00A57638" w:rsidRPr="00EB2D57" w:rsidRDefault="00E235EB">
      <w:pPr>
        <w:pStyle w:val="13"/>
        <w:spacing w:line="240" w:lineRule="auto"/>
        <w:jc w:val="both"/>
        <w:rPr>
          <w:color w:val="auto"/>
        </w:rPr>
      </w:pPr>
      <w:r w:rsidRPr="00EB2D57">
        <w:rPr>
          <w:color w:val="auto"/>
        </w:rPr>
        <w:t xml:space="preserve">осознание российской гражданской идентичности в поли- культурном и 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России; проявление интереса к познанию русского языка, к истории и культуре Российской Федерации, культуре своего края, народов России в контексте учебного предмета «Родной язык (русский)»; ценностное отношение к русскому языку, к достижениям своей Родины — России, к науке, искусству, боевым подвигам и трудовым достижениям народа, в том числе отражённым в художественных произведениях; уважение к символам России, государственным праздникам, </w:t>
      </w:r>
      <w:r w:rsidRPr="00EB2D57">
        <w:rPr>
          <w:color w:val="auto"/>
        </w:rPr>
        <w:lastRenderedPageBreak/>
        <w:t>историческому и природному наследию и памятникам, традициям разных народов, проживающих в родной стране;</w:t>
      </w:r>
    </w:p>
    <w:p w14:paraId="216EC61D"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духовно-нравственного воспитания:</w:t>
      </w:r>
    </w:p>
    <w:p w14:paraId="31B2FA3D" w14:textId="77777777" w:rsidR="00A57638" w:rsidRPr="00EB2D57" w:rsidRDefault="00E235EB">
      <w:pPr>
        <w:pStyle w:val="13"/>
        <w:jc w:val="both"/>
        <w:rPr>
          <w:color w:val="auto"/>
        </w:rPr>
      </w:pPr>
      <w:r w:rsidRPr="00EB2D57">
        <w:rPr>
          <w:color w:val="auto"/>
        </w:rPr>
        <w:t>ориентация на моральные ценности и нормы в ситуациях нравственного выбора; готовность оценивать своё поведение, в том числе речевое,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14:paraId="3A36B660" w14:textId="77777777" w:rsidR="00A57638" w:rsidRPr="00EB2D57" w:rsidRDefault="00E235EB">
      <w:pPr>
        <w:pStyle w:val="13"/>
        <w:spacing w:after="40" w:line="266" w:lineRule="auto"/>
        <w:jc w:val="both"/>
        <w:rPr>
          <w:color w:val="auto"/>
          <w:sz w:val="19"/>
          <w:szCs w:val="19"/>
        </w:rPr>
      </w:pPr>
      <w:r w:rsidRPr="00EB2D57">
        <w:rPr>
          <w:b/>
          <w:bCs/>
          <w:i/>
          <w:iCs/>
          <w:color w:val="auto"/>
          <w:sz w:val="19"/>
          <w:szCs w:val="19"/>
        </w:rPr>
        <w:t>эстетического воспитания:</w:t>
      </w:r>
    </w:p>
    <w:p w14:paraId="5FFF4DE6" w14:textId="77777777" w:rsidR="00A57638" w:rsidRPr="00EB2D57" w:rsidRDefault="00E235EB">
      <w:pPr>
        <w:pStyle w:val="13"/>
        <w:jc w:val="both"/>
        <w:rPr>
          <w:color w:val="auto"/>
        </w:rPr>
      </w:pPr>
      <w:r w:rsidRPr="00EB2D57">
        <w:rPr>
          <w:color w:val="auto"/>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осознание важности русского языка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14:paraId="605C6644"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физического воспитания, формирования культуры здоровья и эмоционального благополучия:</w:t>
      </w:r>
    </w:p>
    <w:p w14:paraId="53CC2641" w14:textId="77777777" w:rsidR="00A57638" w:rsidRPr="00EB2D57" w:rsidRDefault="00E235EB">
      <w:pPr>
        <w:pStyle w:val="13"/>
        <w:jc w:val="both"/>
        <w:rPr>
          <w:color w:val="auto"/>
        </w:rPr>
      </w:pPr>
      <w:r w:rsidRPr="00EB2D57">
        <w:rPr>
          <w:color w:val="auto"/>
        </w:rP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языкового образования;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14:paraId="59E46680" w14:textId="77777777" w:rsidR="00A57638" w:rsidRPr="00EB2D57" w:rsidRDefault="00E235EB">
      <w:pPr>
        <w:pStyle w:val="13"/>
        <w:jc w:val="both"/>
        <w:rPr>
          <w:color w:val="auto"/>
        </w:rPr>
      </w:pPr>
      <w:r w:rsidRPr="00EB2D57">
        <w:rPr>
          <w:color w:val="auto"/>
        </w:rPr>
        <w:t>умение принимать себя и других не осуждая;</w:t>
      </w:r>
    </w:p>
    <w:p w14:paraId="2A3D2301" w14:textId="77777777" w:rsidR="00A57638" w:rsidRPr="00EB2D57" w:rsidRDefault="00E235EB">
      <w:pPr>
        <w:pStyle w:val="13"/>
        <w:jc w:val="both"/>
        <w:rPr>
          <w:color w:val="auto"/>
        </w:rPr>
      </w:pPr>
      <w:r w:rsidRPr="00EB2D57">
        <w:rPr>
          <w:color w:val="auto"/>
        </w:rPr>
        <w:t>умение осознавать своё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русском языке; сформированность навыков рефлексии, признание своего права на ошибку и такого же права другого человека;</w:t>
      </w:r>
    </w:p>
    <w:p w14:paraId="0674A36D"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трудового воспитания:</w:t>
      </w:r>
    </w:p>
    <w:p w14:paraId="43AE39B4" w14:textId="77777777" w:rsidR="00A57638" w:rsidRPr="00EB2D57" w:rsidRDefault="00E235EB">
      <w:pPr>
        <w:pStyle w:val="13"/>
        <w:jc w:val="both"/>
        <w:rPr>
          <w:color w:val="auto"/>
        </w:rPr>
      </w:pPr>
      <w:r w:rsidRPr="00EB2D57">
        <w:rPr>
          <w:color w:val="auto"/>
        </w:rPr>
        <w:t xml:space="preserve">установка на активное участие в решении практических задач (в рамках семьи, школы, города, края) технологической и социальной </w:t>
      </w:r>
      <w:r w:rsidRPr="00EB2D57">
        <w:rPr>
          <w:color w:val="auto"/>
        </w:rPr>
        <w:lastRenderedPageBreak/>
        <w:t>направленности, способность инициировать, планировать и самостоятельно выполнять такого рода деятельность;</w:t>
      </w:r>
    </w:p>
    <w:p w14:paraId="0DE89592" w14:textId="77777777" w:rsidR="00A57638" w:rsidRPr="00EB2D57" w:rsidRDefault="00E235EB">
      <w:pPr>
        <w:pStyle w:val="13"/>
        <w:jc w:val="both"/>
        <w:rPr>
          <w:color w:val="auto"/>
        </w:rPr>
      </w:pPr>
      <w:r w:rsidRPr="00EB2D57">
        <w:rPr>
          <w:color w:val="auto"/>
        </w:rP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 умение рассказать о своих планах на будущее;</w:t>
      </w:r>
    </w:p>
    <w:p w14:paraId="2EBEBA16" w14:textId="77777777" w:rsidR="00A57638" w:rsidRPr="00EB2D57" w:rsidRDefault="00E235EB">
      <w:pPr>
        <w:pStyle w:val="13"/>
        <w:spacing w:after="40" w:line="266" w:lineRule="auto"/>
        <w:jc w:val="both"/>
        <w:rPr>
          <w:color w:val="auto"/>
          <w:sz w:val="19"/>
          <w:szCs w:val="19"/>
        </w:rPr>
      </w:pPr>
      <w:r w:rsidRPr="00EB2D57">
        <w:rPr>
          <w:b/>
          <w:bCs/>
          <w:i/>
          <w:iCs/>
          <w:color w:val="auto"/>
          <w:sz w:val="19"/>
          <w:szCs w:val="19"/>
        </w:rPr>
        <w:t>экологического воспитания:</w:t>
      </w:r>
    </w:p>
    <w:p w14:paraId="65F5B2BC" w14:textId="77777777" w:rsidR="00A57638" w:rsidRPr="00EB2D57" w:rsidRDefault="00E235EB">
      <w:pPr>
        <w:pStyle w:val="13"/>
        <w:jc w:val="both"/>
        <w:rPr>
          <w:color w:val="auto"/>
        </w:rPr>
      </w:pPr>
      <w:r w:rsidRPr="00EB2D57">
        <w:rPr>
          <w:color w:val="auto"/>
        </w:rP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p>
    <w:p w14:paraId="1DD6C0D9" w14:textId="77777777" w:rsidR="00A57638" w:rsidRPr="00EB2D57" w:rsidRDefault="00E235EB">
      <w:pPr>
        <w:pStyle w:val="13"/>
        <w:jc w:val="both"/>
        <w:rPr>
          <w:color w:val="auto"/>
        </w:rPr>
      </w:pPr>
      <w:r w:rsidRPr="00EB2D57">
        <w:rPr>
          <w:color w:val="auto"/>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14:paraId="52B1038C" w14:textId="77777777" w:rsidR="00A57638" w:rsidRPr="00EB2D57" w:rsidRDefault="00E235EB">
      <w:pPr>
        <w:pStyle w:val="13"/>
        <w:spacing w:after="40" w:line="266" w:lineRule="auto"/>
        <w:jc w:val="both"/>
        <w:rPr>
          <w:color w:val="auto"/>
          <w:sz w:val="19"/>
          <w:szCs w:val="19"/>
        </w:rPr>
      </w:pPr>
      <w:r w:rsidRPr="00EB2D57">
        <w:rPr>
          <w:b/>
          <w:bCs/>
          <w:i/>
          <w:iCs/>
          <w:color w:val="auto"/>
          <w:sz w:val="19"/>
          <w:szCs w:val="19"/>
        </w:rPr>
        <w:t>ценности научного познания:</w:t>
      </w:r>
    </w:p>
    <w:p w14:paraId="6BE1ECF8" w14:textId="77777777" w:rsidR="00A57638" w:rsidRPr="00EB2D57" w:rsidRDefault="00E235EB">
      <w:pPr>
        <w:pStyle w:val="13"/>
        <w:jc w:val="both"/>
        <w:rPr>
          <w:color w:val="auto"/>
        </w:rPr>
      </w:pPr>
      <w:r w:rsidRPr="00EB2D57">
        <w:rPr>
          <w:color w:val="auto"/>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 навыками исследовательской деятельности с учётом специфики школьного языкового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554CE180" w14:textId="77777777" w:rsidR="00A57638" w:rsidRPr="00EB2D57" w:rsidRDefault="00E235EB">
      <w:pPr>
        <w:pStyle w:val="13"/>
        <w:jc w:val="both"/>
        <w:rPr>
          <w:color w:val="auto"/>
        </w:rPr>
      </w:pPr>
      <w:r w:rsidRPr="00EB2D57">
        <w:rPr>
          <w:color w:val="auto"/>
        </w:rPr>
        <w:t xml:space="preserve">Личностные результаты, обеспечивающие </w:t>
      </w:r>
      <w:r w:rsidRPr="00EB2D57">
        <w:rPr>
          <w:b/>
          <w:bCs/>
          <w:i/>
          <w:iCs/>
          <w:color w:val="auto"/>
          <w:sz w:val="19"/>
          <w:szCs w:val="19"/>
        </w:rPr>
        <w:t>адаптацию обучающегося</w:t>
      </w:r>
      <w:r w:rsidRPr="00EB2D57">
        <w:rPr>
          <w:color w:val="auto"/>
        </w:rPr>
        <w:t xml:space="preserve"> к изменяющимся условиям социальной и природной среды:</w:t>
      </w:r>
    </w:p>
    <w:p w14:paraId="0173CBA3" w14:textId="77777777" w:rsidR="00A57638" w:rsidRPr="00EB2D57" w:rsidRDefault="00E235EB">
      <w:pPr>
        <w:pStyle w:val="13"/>
        <w:jc w:val="both"/>
        <w:rPr>
          <w:color w:val="auto"/>
        </w:rPr>
      </w:pPr>
      <w:r w:rsidRPr="00EB2D57">
        <w:rPr>
          <w:color w:val="auto"/>
        </w:rPr>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14:paraId="5257E16A" w14:textId="77777777" w:rsidR="00A57638" w:rsidRPr="00EB2D57" w:rsidRDefault="00E235EB">
      <w:pPr>
        <w:pStyle w:val="13"/>
        <w:jc w:val="both"/>
        <w:rPr>
          <w:color w:val="auto"/>
        </w:rPr>
      </w:pPr>
      <w:r w:rsidRPr="00EB2D57">
        <w:rPr>
          <w:color w:val="auto"/>
        </w:rPr>
        <w:t xml:space="preserve">способность обучающихся к взаимодействию в условиях </w:t>
      </w:r>
      <w:r w:rsidRPr="00EB2D57">
        <w:rPr>
          <w:color w:val="auto"/>
        </w:rPr>
        <w:lastRenderedPageBreak/>
        <w:t>неопределённости, открытость опыту и знаниям других; 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w:t>
      </w:r>
    </w:p>
    <w:p w14:paraId="106F7801" w14:textId="77777777" w:rsidR="00A57638" w:rsidRPr="00EB2D57" w:rsidRDefault="00E235EB">
      <w:pPr>
        <w:pStyle w:val="13"/>
        <w:jc w:val="both"/>
        <w:rPr>
          <w:color w:val="auto"/>
        </w:rPr>
      </w:pPr>
      <w:r w:rsidRPr="00EB2D57">
        <w:rPr>
          <w:color w:val="auto"/>
        </w:rPr>
        <w:t>навык выявления и связывания образов, способность формировать новые знания,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компетенций, планировать своё развитие;</w:t>
      </w:r>
    </w:p>
    <w:p w14:paraId="1F5B6ACC" w14:textId="77777777" w:rsidR="00A57638" w:rsidRPr="00EB2D57" w:rsidRDefault="00E235EB">
      <w:pPr>
        <w:pStyle w:val="13"/>
        <w:jc w:val="both"/>
        <w:rPr>
          <w:color w:val="auto"/>
        </w:rPr>
      </w:pPr>
      <w:r w:rsidRPr="00EB2D57">
        <w:rPr>
          <w:color w:val="auto"/>
        </w:rPr>
        <w:t>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учётом влияния на окружающую среду, достижения целей и преодоления вызовов, возможных глобальных последствий;</w:t>
      </w:r>
    </w:p>
    <w:p w14:paraId="111CE2F0" w14:textId="77777777" w:rsidR="00A57638" w:rsidRPr="00EB2D57" w:rsidRDefault="00E235EB" w:rsidP="00FD7FCA">
      <w:pPr>
        <w:pStyle w:val="13"/>
        <w:jc w:val="both"/>
        <w:rPr>
          <w:color w:val="auto"/>
        </w:rPr>
      </w:pPr>
      <w:r w:rsidRPr="00EB2D57">
        <w:rPr>
          <w:color w:val="auto"/>
        </w:rP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отсутствие гарантий успеха.</w:t>
      </w:r>
    </w:p>
    <w:p w14:paraId="1C3AC7F6" w14:textId="77777777" w:rsidR="00FD7FCA" w:rsidRPr="00EB2D57" w:rsidRDefault="00FD7FCA" w:rsidP="00FD7FCA">
      <w:pPr>
        <w:pStyle w:val="af5"/>
        <w:rPr>
          <w:color w:val="auto"/>
        </w:rPr>
      </w:pPr>
      <w:bookmarkStart w:id="196" w:name="bookmark381"/>
    </w:p>
    <w:p w14:paraId="1615F9BE" w14:textId="77777777" w:rsidR="00A57638" w:rsidRPr="00EB2D57" w:rsidRDefault="00E235EB" w:rsidP="00FD7FCA">
      <w:pPr>
        <w:pStyle w:val="af5"/>
        <w:rPr>
          <w:color w:val="auto"/>
        </w:rPr>
      </w:pPr>
      <w:r w:rsidRPr="00EB2D57">
        <w:rPr>
          <w:color w:val="auto"/>
        </w:rPr>
        <w:t>МЕТАПРЕДМЕТНЫЕ РЕЗУЛЬТАТЫ</w:t>
      </w:r>
      <w:bookmarkEnd w:id="196"/>
    </w:p>
    <w:p w14:paraId="641AAB8A" w14:textId="77777777" w:rsidR="00A57638" w:rsidRPr="00EB2D57" w:rsidRDefault="00E235EB" w:rsidP="00FD7FCA">
      <w:pPr>
        <w:pStyle w:val="13"/>
        <w:spacing w:line="259" w:lineRule="auto"/>
        <w:jc w:val="both"/>
        <w:rPr>
          <w:color w:val="auto"/>
        </w:rPr>
      </w:pPr>
      <w:r w:rsidRPr="00EB2D57">
        <w:rPr>
          <w:color w:val="auto"/>
        </w:rPr>
        <w:t xml:space="preserve">Овладение универсальными учебными </w:t>
      </w:r>
      <w:r w:rsidRPr="00EB2D57">
        <w:rPr>
          <w:b/>
          <w:bCs/>
          <w:color w:val="auto"/>
          <w:sz w:val="19"/>
          <w:szCs w:val="19"/>
        </w:rPr>
        <w:t>познавательными действиями</w:t>
      </w:r>
      <w:r w:rsidRPr="00EB2D57">
        <w:rPr>
          <w:color w:val="auto"/>
        </w:rPr>
        <w:t>.</w:t>
      </w:r>
    </w:p>
    <w:p w14:paraId="6E33ABD7" w14:textId="77777777" w:rsidR="00A57638" w:rsidRPr="00EB2D57" w:rsidRDefault="00E235EB" w:rsidP="00FD7FCA">
      <w:pPr>
        <w:pStyle w:val="13"/>
        <w:spacing w:line="266" w:lineRule="auto"/>
        <w:jc w:val="both"/>
        <w:rPr>
          <w:color w:val="auto"/>
          <w:sz w:val="19"/>
          <w:szCs w:val="19"/>
        </w:rPr>
      </w:pPr>
      <w:r w:rsidRPr="00EB2D57">
        <w:rPr>
          <w:b/>
          <w:bCs/>
          <w:i/>
          <w:iCs/>
          <w:color w:val="auto"/>
          <w:sz w:val="19"/>
          <w:szCs w:val="19"/>
        </w:rPr>
        <w:t>Базовые логические действия:</w:t>
      </w:r>
    </w:p>
    <w:p w14:paraId="4F5447B9" w14:textId="77777777" w:rsidR="00A57638" w:rsidRPr="00EB2D57" w:rsidRDefault="00E235EB" w:rsidP="00FD7FCA">
      <w:pPr>
        <w:pStyle w:val="13"/>
        <w:jc w:val="both"/>
        <w:rPr>
          <w:color w:val="auto"/>
        </w:rPr>
      </w:pPr>
      <w:r w:rsidRPr="00EB2D57">
        <w:rPr>
          <w:color w:val="auto"/>
        </w:rPr>
        <w:t>выявлять и характеризовать существенные признаки языковых единиц, языковых явлений и процессов;</w:t>
      </w:r>
    </w:p>
    <w:p w14:paraId="6F505E58" w14:textId="77777777" w:rsidR="00A57638" w:rsidRPr="00EB2D57" w:rsidRDefault="00E235EB" w:rsidP="00FD7FCA">
      <w:pPr>
        <w:pStyle w:val="13"/>
        <w:jc w:val="both"/>
        <w:rPr>
          <w:color w:val="auto"/>
        </w:rPr>
      </w:pPr>
      <w:r w:rsidRPr="00EB2D57">
        <w:rPr>
          <w:color w:val="auto"/>
        </w:rP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14:paraId="79404383" w14:textId="77777777" w:rsidR="00A57638" w:rsidRPr="00EB2D57" w:rsidRDefault="00E235EB">
      <w:pPr>
        <w:pStyle w:val="13"/>
        <w:jc w:val="both"/>
        <w:rPr>
          <w:color w:val="auto"/>
        </w:rPr>
      </w:pPr>
      <w:r w:rsidRPr="00EB2D57">
        <w:rPr>
          <w:color w:val="auto"/>
        </w:rP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14:paraId="316AE802" w14:textId="77777777" w:rsidR="00A57638" w:rsidRPr="00EB2D57" w:rsidRDefault="00E235EB">
      <w:pPr>
        <w:pStyle w:val="13"/>
        <w:jc w:val="both"/>
        <w:rPr>
          <w:color w:val="auto"/>
        </w:rPr>
      </w:pPr>
      <w:r w:rsidRPr="00EB2D57">
        <w:rPr>
          <w:color w:val="auto"/>
        </w:rPr>
        <w:t>выявлять дефицит информации, необходимой для решения поставленной учебной задачи;</w:t>
      </w:r>
    </w:p>
    <w:p w14:paraId="6D537276" w14:textId="77777777" w:rsidR="00A57638" w:rsidRPr="00EB2D57" w:rsidRDefault="00E235EB">
      <w:pPr>
        <w:pStyle w:val="13"/>
        <w:jc w:val="both"/>
        <w:rPr>
          <w:color w:val="auto"/>
        </w:rPr>
      </w:pPr>
      <w:r w:rsidRPr="00EB2D57">
        <w:rPr>
          <w:color w:val="auto"/>
        </w:rPr>
        <w:t>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14:paraId="355AFBA0" w14:textId="77777777" w:rsidR="00A57638" w:rsidRPr="00EB2D57" w:rsidRDefault="00E235EB">
      <w:pPr>
        <w:pStyle w:val="13"/>
        <w:jc w:val="both"/>
        <w:rPr>
          <w:color w:val="auto"/>
        </w:rPr>
      </w:pPr>
      <w:r w:rsidRPr="00EB2D57">
        <w:rPr>
          <w:color w:val="auto"/>
        </w:rPr>
        <w:t xml:space="preserve">самостоятельно выбирать способ решения учебной задачи при работе с </w:t>
      </w:r>
      <w:r w:rsidRPr="00EB2D57">
        <w:rPr>
          <w:color w:val="auto"/>
        </w:rPr>
        <w:lastRenderedPageBreak/>
        <w:t>разными типами текстов, разными единицами языка, сравнивая варианты решения и выбирая оптимальный вариант с учётом самостоятельно выделенных критериев.</w:t>
      </w:r>
    </w:p>
    <w:p w14:paraId="7E73EC2F"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Базовые исследовательские действия:</w:t>
      </w:r>
    </w:p>
    <w:p w14:paraId="4038B6B8" w14:textId="77777777" w:rsidR="00A57638" w:rsidRPr="00EB2D57" w:rsidRDefault="00E235EB">
      <w:pPr>
        <w:pStyle w:val="13"/>
        <w:jc w:val="both"/>
        <w:rPr>
          <w:color w:val="auto"/>
        </w:rPr>
      </w:pPr>
      <w:r w:rsidRPr="00EB2D57">
        <w:rPr>
          <w:color w:val="auto"/>
        </w:rPr>
        <w:t>использовать вопросы как исследовательский инструмент познания в языковом образовании;</w:t>
      </w:r>
    </w:p>
    <w:p w14:paraId="5AC67D32" w14:textId="77777777" w:rsidR="00A57638" w:rsidRPr="00EB2D57" w:rsidRDefault="00E235EB">
      <w:pPr>
        <w:pStyle w:val="13"/>
        <w:jc w:val="both"/>
        <w:rPr>
          <w:color w:val="auto"/>
        </w:rPr>
      </w:pPr>
      <w:r w:rsidRPr="00EB2D57">
        <w:rPr>
          <w:color w:val="auto"/>
        </w:rP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14:paraId="0BBDC487" w14:textId="77777777" w:rsidR="00A57638" w:rsidRPr="00EB2D57" w:rsidRDefault="00E235EB">
      <w:pPr>
        <w:pStyle w:val="13"/>
        <w:jc w:val="both"/>
        <w:rPr>
          <w:color w:val="auto"/>
        </w:rPr>
      </w:pPr>
      <w:r w:rsidRPr="00EB2D57">
        <w:rPr>
          <w:color w:val="auto"/>
        </w:rPr>
        <w:t>формировать гипотезу об истинности собственных суждений и суждений других, аргументировать свою позицию, мнение;</w:t>
      </w:r>
    </w:p>
    <w:p w14:paraId="0A292EF6" w14:textId="77777777" w:rsidR="00A57638" w:rsidRPr="00EB2D57" w:rsidRDefault="00E235EB">
      <w:pPr>
        <w:pStyle w:val="13"/>
        <w:jc w:val="both"/>
        <w:rPr>
          <w:color w:val="auto"/>
        </w:rPr>
      </w:pPr>
      <w:r w:rsidRPr="00EB2D57">
        <w:rPr>
          <w:color w:val="auto"/>
        </w:rPr>
        <w:t>составлять алгоритм действий и использовать его для решения учебных задач;</w:t>
      </w:r>
    </w:p>
    <w:p w14:paraId="68FB4485" w14:textId="77777777" w:rsidR="00A57638" w:rsidRPr="00EB2D57" w:rsidRDefault="00E235EB">
      <w:pPr>
        <w:pStyle w:val="13"/>
        <w:jc w:val="both"/>
        <w:rPr>
          <w:color w:val="auto"/>
        </w:rPr>
      </w:pPr>
      <w:r w:rsidRPr="00EB2D57">
        <w:rPr>
          <w:color w:val="auto"/>
        </w:rPr>
        <w:t>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p>
    <w:p w14:paraId="0A808227" w14:textId="77777777" w:rsidR="00A57638" w:rsidRPr="00EB2D57" w:rsidRDefault="00E235EB">
      <w:pPr>
        <w:pStyle w:val="13"/>
        <w:jc w:val="both"/>
        <w:rPr>
          <w:color w:val="auto"/>
        </w:rPr>
      </w:pPr>
      <w:r w:rsidRPr="00EB2D57">
        <w:rPr>
          <w:color w:val="auto"/>
        </w:rPr>
        <w:t>оценивать на применимость и достоверность информацию, полученную в ходе лингвистического исследования (эксперимента);</w:t>
      </w:r>
    </w:p>
    <w:p w14:paraId="7F0DD1DA" w14:textId="77777777" w:rsidR="00A57638" w:rsidRPr="00EB2D57" w:rsidRDefault="00E235EB">
      <w:pPr>
        <w:pStyle w:val="13"/>
        <w:jc w:val="both"/>
        <w:rPr>
          <w:color w:val="auto"/>
        </w:rPr>
      </w:pPr>
      <w:r w:rsidRPr="00EB2D57">
        <w:rPr>
          <w:color w:val="auto"/>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14:paraId="5038A788" w14:textId="77777777" w:rsidR="00A57638" w:rsidRPr="00EB2D57" w:rsidRDefault="00E235EB">
      <w:pPr>
        <w:pStyle w:val="13"/>
        <w:jc w:val="both"/>
        <w:rPr>
          <w:color w:val="auto"/>
        </w:rPr>
      </w:pPr>
      <w:r w:rsidRPr="00EB2D57">
        <w:rPr>
          <w:color w:val="auto"/>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14:paraId="287FF8AE"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Работа с информацией:</w:t>
      </w:r>
    </w:p>
    <w:p w14:paraId="5073F0BE" w14:textId="77777777" w:rsidR="00A57638" w:rsidRPr="00EB2D57" w:rsidRDefault="00E235EB">
      <w:pPr>
        <w:pStyle w:val="13"/>
        <w:jc w:val="both"/>
        <w:rPr>
          <w:color w:val="auto"/>
        </w:rPr>
      </w:pPr>
      <w:r w:rsidRPr="00EB2D57">
        <w:rPr>
          <w:color w:val="auto"/>
        </w:rPr>
        <w:t>применять различные методы, инструменты и запросы при поиске и отборе информации с учётом предложенной учебной задачи и заданных критериев;</w:t>
      </w:r>
    </w:p>
    <w:p w14:paraId="0AE79872" w14:textId="77777777" w:rsidR="00A57638" w:rsidRPr="00EB2D57" w:rsidRDefault="00E235EB">
      <w:pPr>
        <w:pStyle w:val="13"/>
        <w:jc w:val="both"/>
        <w:rPr>
          <w:color w:val="auto"/>
        </w:rPr>
      </w:pPr>
      <w:r w:rsidRPr="00EB2D57">
        <w:rPr>
          <w:color w:val="auto"/>
        </w:rPr>
        <w:t>выбирать, анализировать, интерпретировать, обобщать и систематизировать информацию, представленную в текстах, таблицах, схемах;</w:t>
      </w:r>
    </w:p>
    <w:p w14:paraId="71D004B5" w14:textId="77777777" w:rsidR="00A57638" w:rsidRPr="00EB2D57" w:rsidRDefault="00E235EB">
      <w:pPr>
        <w:pStyle w:val="13"/>
        <w:jc w:val="both"/>
        <w:rPr>
          <w:color w:val="auto"/>
        </w:rPr>
      </w:pPr>
      <w:r w:rsidRPr="00EB2D57">
        <w:rPr>
          <w:color w:val="auto"/>
        </w:rPr>
        <w:t>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w:t>
      </w:r>
    </w:p>
    <w:p w14:paraId="545195E7" w14:textId="77777777" w:rsidR="00A57638" w:rsidRPr="00EB2D57" w:rsidRDefault="00E235EB">
      <w:pPr>
        <w:pStyle w:val="13"/>
        <w:jc w:val="both"/>
        <w:rPr>
          <w:color w:val="auto"/>
        </w:rPr>
      </w:pPr>
      <w:r w:rsidRPr="00EB2D57">
        <w:rPr>
          <w:color w:val="auto"/>
        </w:rP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14:paraId="58F0AC63" w14:textId="77777777" w:rsidR="00A57638" w:rsidRPr="00EB2D57" w:rsidRDefault="00E235EB">
      <w:pPr>
        <w:pStyle w:val="13"/>
        <w:jc w:val="both"/>
        <w:rPr>
          <w:color w:val="auto"/>
        </w:rPr>
      </w:pPr>
      <w:r w:rsidRPr="00EB2D57">
        <w:rPr>
          <w:color w:val="auto"/>
        </w:rPr>
        <w:t>находить сходные аргументы (подтверждающие или опровергающие одну и ту же идею, версию) в различных информационных источниках;</w:t>
      </w:r>
    </w:p>
    <w:p w14:paraId="24123A44" w14:textId="77777777" w:rsidR="00A57638" w:rsidRPr="00EB2D57" w:rsidRDefault="00E235EB">
      <w:pPr>
        <w:pStyle w:val="13"/>
        <w:jc w:val="both"/>
        <w:rPr>
          <w:color w:val="auto"/>
        </w:rPr>
      </w:pPr>
      <w:r w:rsidRPr="00EB2D57">
        <w:rPr>
          <w:color w:val="auto"/>
        </w:rPr>
        <w:t xml:space="preserve">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w:t>
      </w:r>
      <w:r w:rsidRPr="00EB2D57">
        <w:rPr>
          <w:color w:val="auto"/>
        </w:rPr>
        <w:lastRenderedPageBreak/>
        <w:t>комбинациями в зависимости от коммуникативной установки;</w:t>
      </w:r>
    </w:p>
    <w:p w14:paraId="6A52168C" w14:textId="77777777" w:rsidR="00A57638" w:rsidRPr="00EB2D57" w:rsidRDefault="00E235EB">
      <w:pPr>
        <w:pStyle w:val="13"/>
        <w:jc w:val="both"/>
        <w:rPr>
          <w:color w:val="auto"/>
        </w:rPr>
      </w:pPr>
      <w:r w:rsidRPr="00EB2D57">
        <w:rPr>
          <w:color w:val="auto"/>
        </w:rPr>
        <w:t>оценивать надёжность информации по критериям, предложенным учителем или сформулированным самостоятельно;</w:t>
      </w:r>
    </w:p>
    <w:p w14:paraId="6A37DC83" w14:textId="77777777" w:rsidR="00A57638" w:rsidRPr="00EB2D57" w:rsidRDefault="00E235EB">
      <w:pPr>
        <w:pStyle w:val="13"/>
        <w:jc w:val="both"/>
        <w:rPr>
          <w:color w:val="auto"/>
        </w:rPr>
      </w:pPr>
      <w:r w:rsidRPr="00EB2D57">
        <w:rPr>
          <w:color w:val="auto"/>
        </w:rPr>
        <w:t>эффективно запоминать и систематизировать информацию.</w:t>
      </w:r>
    </w:p>
    <w:p w14:paraId="7C137DC1" w14:textId="77777777" w:rsidR="00A57638" w:rsidRPr="00EB2D57" w:rsidRDefault="00E235EB">
      <w:pPr>
        <w:pStyle w:val="13"/>
        <w:spacing w:line="262" w:lineRule="auto"/>
        <w:jc w:val="both"/>
        <w:rPr>
          <w:color w:val="auto"/>
        </w:rPr>
      </w:pPr>
      <w:r w:rsidRPr="00EB2D57">
        <w:rPr>
          <w:color w:val="auto"/>
        </w:rPr>
        <w:t xml:space="preserve">Овладение универсальными учебными </w:t>
      </w:r>
      <w:r w:rsidRPr="00EB2D57">
        <w:rPr>
          <w:b/>
          <w:bCs/>
          <w:color w:val="auto"/>
          <w:sz w:val="19"/>
          <w:szCs w:val="19"/>
        </w:rPr>
        <w:t>коммуникативными действиями</w:t>
      </w:r>
      <w:r w:rsidRPr="00EB2D57">
        <w:rPr>
          <w:color w:val="auto"/>
        </w:rPr>
        <w:t>.</w:t>
      </w:r>
    </w:p>
    <w:p w14:paraId="12CC5219"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Общение:</w:t>
      </w:r>
    </w:p>
    <w:p w14:paraId="43763BA9" w14:textId="77777777" w:rsidR="00A57638" w:rsidRPr="00EB2D57" w:rsidRDefault="00E235EB">
      <w:pPr>
        <w:pStyle w:val="13"/>
        <w:jc w:val="both"/>
        <w:rPr>
          <w:color w:val="auto"/>
        </w:rPr>
      </w:pPr>
      <w:r w:rsidRPr="00EB2D57">
        <w:rPr>
          <w:color w:val="auto"/>
        </w:rP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p>
    <w:p w14:paraId="29DB8D2D" w14:textId="77777777" w:rsidR="00A57638" w:rsidRPr="00EB2D57" w:rsidRDefault="00E235EB">
      <w:pPr>
        <w:pStyle w:val="13"/>
        <w:spacing w:line="252" w:lineRule="auto"/>
        <w:jc w:val="both"/>
        <w:rPr>
          <w:color w:val="auto"/>
        </w:rPr>
      </w:pPr>
      <w:r w:rsidRPr="00EB2D57">
        <w:rPr>
          <w:color w:val="auto"/>
        </w:rPr>
        <w:t>распознавать невербальные средства общения, понимать значение социальных знаков;</w:t>
      </w:r>
    </w:p>
    <w:p w14:paraId="66C3B576" w14:textId="77777777" w:rsidR="00A57638" w:rsidRPr="00EB2D57" w:rsidRDefault="00E235EB">
      <w:pPr>
        <w:pStyle w:val="13"/>
        <w:spacing w:line="252" w:lineRule="auto"/>
        <w:jc w:val="both"/>
        <w:rPr>
          <w:color w:val="auto"/>
        </w:rPr>
      </w:pPr>
      <w:r w:rsidRPr="00EB2D57">
        <w:rPr>
          <w:color w:val="auto"/>
        </w:rPr>
        <w:t>знать и распознавать предпосылки конфликтных ситуаций и смягчать конфликты, вести переговоры;</w:t>
      </w:r>
    </w:p>
    <w:p w14:paraId="7D155FF5" w14:textId="77777777" w:rsidR="00A57638" w:rsidRPr="00EB2D57" w:rsidRDefault="00E235EB">
      <w:pPr>
        <w:pStyle w:val="13"/>
        <w:spacing w:line="252" w:lineRule="auto"/>
        <w:jc w:val="both"/>
        <w:rPr>
          <w:color w:val="auto"/>
        </w:rPr>
      </w:pPr>
      <w:r w:rsidRPr="00EB2D57">
        <w:rPr>
          <w:color w:val="auto"/>
        </w:rPr>
        <w:t>понимать намерения других, проявлять уважительное отношение к собеседнику и в корректной форме формулировать свои возражения;</w:t>
      </w:r>
    </w:p>
    <w:p w14:paraId="380F3004" w14:textId="77777777" w:rsidR="00A57638" w:rsidRPr="00EB2D57" w:rsidRDefault="00E235EB">
      <w:pPr>
        <w:pStyle w:val="13"/>
        <w:spacing w:line="252" w:lineRule="auto"/>
        <w:jc w:val="both"/>
        <w:rPr>
          <w:color w:val="auto"/>
        </w:rPr>
      </w:pPr>
      <w:r w:rsidRPr="00EB2D57">
        <w:rPr>
          <w:color w:val="auto"/>
        </w:rPr>
        <w:t>в ходе диалога/дискуссии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39B1E697" w14:textId="77777777" w:rsidR="00A57638" w:rsidRPr="00EB2D57" w:rsidRDefault="00E235EB">
      <w:pPr>
        <w:pStyle w:val="13"/>
        <w:spacing w:line="252" w:lineRule="auto"/>
        <w:jc w:val="both"/>
        <w:rPr>
          <w:color w:val="auto"/>
        </w:rPr>
      </w:pPr>
      <w:r w:rsidRPr="00EB2D57">
        <w:rPr>
          <w:color w:val="auto"/>
        </w:rPr>
        <w:t>сопоставлять свои суждения с суждениями других участников диалога, обнаруживать различие и сходство позиций;</w:t>
      </w:r>
    </w:p>
    <w:p w14:paraId="78E80039" w14:textId="77777777" w:rsidR="00A57638" w:rsidRPr="00EB2D57" w:rsidRDefault="00E235EB">
      <w:pPr>
        <w:pStyle w:val="13"/>
        <w:spacing w:line="252" w:lineRule="auto"/>
        <w:jc w:val="both"/>
        <w:rPr>
          <w:color w:val="auto"/>
        </w:rPr>
      </w:pPr>
      <w:r w:rsidRPr="00EB2D57">
        <w:rPr>
          <w:color w:val="auto"/>
        </w:rPr>
        <w:t>публично представлять результаты проведённого языкового анализа, выполненного лингвистического эксперимента, исследования, проекта;</w:t>
      </w:r>
    </w:p>
    <w:p w14:paraId="775D94F2" w14:textId="77777777" w:rsidR="00A57638" w:rsidRPr="00EB2D57" w:rsidRDefault="00E235EB">
      <w:pPr>
        <w:pStyle w:val="13"/>
        <w:spacing w:line="252" w:lineRule="auto"/>
        <w:jc w:val="both"/>
        <w:rPr>
          <w:color w:val="auto"/>
        </w:rPr>
      </w:pPr>
      <w:r w:rsidRPr="00EB2D57">
        <w:rPr>
          <w:color w:val="auto"/>
        </w:rPr>
        <w:t>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14:paraId="5C280D0F"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Совместная деятельность:</w:t>
      </w:r>
    </w:p>
    <w:p w14:paraId="0789F01D" w14:textId="77777777" w:rsidR="00A57638" w:rsidRPr="00EB2D57" w:rsidRDefault="00E235EB">
      <w:pPr>
        <w:pStyle w:val="13"/>
        <w:spacing w:line="252" w:lineRule="auto"/>
        <w:jc w:val="both"/>
        <w:rPr>
          <w:color w:val="auto"/>
        </w:rPr>
      </w:pPr>
      <w:r w:rsidRPr="00EB2D57">
        <w:rPr>
          <w:color w:val="auto"/>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14:paraId="51CD3F15" w14:textId="77777777" w:rsidR="00A57638" w:rsidRPr="00EB2D57" w:rsidRDefault="00E235EB">
      <w:pPr>
        <w:pStyle w:val="13"/>
        <w:spacing w:line="252" w:lineRule="auto"/>
        <w:jc w:val="both"/>
        <w:rPr>
          <w:color w:val="auto"/>
        </w:rPr>
      </w:pPr>
      <w:r w:rsidRPr="00EB2D57">
        <w:rPr>
          <w:color w:val="auto"/>
        </w:rPr>
        <w:t>принимать цель совместной деятельности, коллективно планировать и выполнять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14:paraId="49F9EB76" w14:textId="77777777" w:rsidR="00A57638" w:rsidRPr="00EB2D57" w:rsidRDefault="00E235EB">
      <w:pPr>
        <w:pStyle w:val="13"/>
        <w:spacing w:line="252" w:lineRule="auto"/>
        <w:jc w:val="both"/>
        <w:rPr>
          <w:color w:val="auto"/>
        </w:rPr>
      </w:pPr>
      <w:r w:rsidRPr="00EB2D57">
        <w:rPr>
          <w:color w:val="auto"/>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иные);</w:t>
      </w:r>
    </w:p>
    <w:p w14:paraId="13CAD7C0" w14:textId="77777777" w:rsidR="00A57638" w:rsidRPr="00EB2D57" w:rsidRDefault="00E235EB">
      <w:pPr>
        <w:pStyle w:val="13"/>
        <w:spacing w:line="252" w:lineRule="auto"/>
        <w:jc w:val="both"/>
        <w:rPr>
          <w:color w:val="auto"/>
        </w:rPr>
      </w:pPr>
      <w:r w:rsidRPr="00EB2D57">
        <w:rPr>
          <w:color w:val="auto"/>
        </w:rPr>
        <w:t xml:space="preserve">выполнять свою часть работы, достигать качественный результат по </w:t>
      </w:r>
      <w:r w:rsidRPr="00EB2D57">
        <w:rPr>
          <w:color w:val="auto"/>
        </w:rPr>
        <w:lastRenderedPageBreak/>
        <w:t>своему направлению и координировать свои действия с действиями других членов команды;</w:t>
      </w:r>
    </w:p>
    <w:p w14:paraId="67C397F8" w14:textId="77777777" w:rsidR="00A57638" w:rsidRPr="00EB2D57" w:rsidRDefault="00E235EB">
      <w:pPr>
        <w:pStyle w:val="13"/>
        <w:spacing w:line="252" w:lineRule="auto"/>
        <w:jc w:val="both"/>
        <w:rPr>
          <w:color w:val="auto"/>
        </w:rPr>
      </w:pPr>
      <w:r w:rsidRPr="00EB2D57">
        <w:rPr>
          <w:color w:val="auto"/>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14:paraId="55AA0046" w14:textId="77777777" w:rsidR="00A57638" w:rsidRPr="00EB2D57" w:rsidRDefault="00E235EB">
      <w:pPr>
        <w:pStyle w:val="13"/>
        <w:spacing w:line="259" w:lineRule="auto"/>
        <w:jc w:val="both"/>
        <w:rPr>
          <w:color w:val="auto"/>
        </w:rPr>
      </w:pPr>
      <w:r w:rsidRPr="00EB2D57">
        <w:rPr>
          <w:color w:val="auto"/>
        </w:rPr>
        <w:t xml:space="preserve">Овладение универсальными учебными </w:t>
      </w:r>
      <w:r w:rsidRPr="00EB2D57">
        <w:rPr>
          <w:b/>
          <w:bCs/>
          <w:color w:val="auto"/>
          <w:sz w:val="19"/>
          <w:szCs w:val="19"/>
        </w:rPr>
        <w:t>регулятивными действиями</w:t>
      </w:r>
      <w:r w:rsidRPr="00EB2D57">
        <w:rPr>
          <w:color w:val="auto"/>
        </w:rPr>
        <w:t>.</w:t>
      </w:r>
    </w:p>
    <w:p w14:paraId="75D96EF1"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Самоорганизация:</w:t>
      </w:r>
    </w:p>
    <w:p w14:paraId="31821ADF" w14:textId="77777777" w:rsidR="00A57638" w:rsidRPr="00EB2D57" w:rsidRDefault="00E235EB">
      <w:pPr>
        <w:pStyle w:val="13"/>
        <w:spacing w:line="252" w:lineRule="auto"/>
        <w:jc w:val="both"/>
        <w:rPr>
          <w:color w:val="auto"/>
        </w:rPr>
      </w:pPr>
      <w:r w:rsidRPr="00EB2D57">
        <w:rPr>
          <w:color w:val="auto"/>
        </w:rPr>
        <w:t>выявлять проблемы для решения в учебных и жизненных ситуациях;</w:t>
      </w:r>
    </w:p>
    <w:p w14:paraId="674DB8A6" w14:textId="77777777" w:rsidR="00A57638" w:rsidRPr="00EB2D57" w:rsidRDefault="00E235EB">
      <w:pPr>
        <w:pStyle w:val="13"/>
        <w:spacing w:line="252" w:lineRule="auto"/>
        <w:jc w:val="both"/>
        <w:rPr>
          <w:color w:val="auto"/>
        </w:rPr>
      </w:pPr>
      <w:r w:rsidRPr="00EB2D57">
        <w:rPr>
          <w:color w:val="auto"/>
        </w:rPr>
        <w:t>ориентироваться в различных подходах к принятию решений (индивидуальное, принятие решения в группе, принятие решения группой);</w:t>
      </w:r>
    </w:p>
    <w:p w14:paraId="2BB197C4" w14:textId="77777777" w:rsidR="00A57638" w:rsidRPr="00EB2D57" w:rsidRDefault="00E235EB">
      <w:pPr>
        <w:pStyle w:val="13"/>
        <w:spacing w:line="252" w:lineRule="auto"/>
        <w:jc w:val="both"/>
        <w:rPr>
          <w:color w:val="auto"/>
        </w:rPr>
      </w:pPr>
      <w:r w:rsidRPr="00EB2D57">
        <w:rPr>
          <w:color w:val="auto"/>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14:paraId="5717FD6A" w14:textId="77777777" w:rsidR="00A57638" w:rsidRPr="00EB2D57" w:rsidRDefault="00E235EB">
      <w:pPr>
        <w:pStyle w:val="13"/>
        <w:spacing w:line="252" w:lineRule="auto"/>
        <w:jc w:val="both"/>
        <w:rPr>
          <w:color w:val="auto"/>
        </w:rPr>
      </w:pPr>
      <w:r w:rsidRPr="00EB2D57">
        <w:rPr>
          <w:color w:val="auto"/>
        </w:rPr>
        <w:t>самостоятельно составлять план действий, вносить необходимые коррективы в ходе его реализации;</w:t>
      </w:r>
    </w:p>
    <w:p w14:paraId="4E61A2B9" w14:textId="77777777" w:rsidR="00A57638" w:rsidRPr="00EB2D57" w:rsidRDefault="00E235EB">
      <w:pPr>
        <w:pStyle w:val="13"/>
        <w:spacing w:line="252" w:lineRule="auto"/>
        <w:jc w:val="both"/>
        <w:rPr>
          <w:color w:val="auto"/>
        </w:rPr>
      </w:pPr>
      <w:r w:rsidRPr="00EB2D57">
        <w:rPr>
          <w:color w:val="auto"/>
        </w:rPr>
        <w:t>делать выбор и брать ответственность за решение.</w:t>
      </w:r>
    </w:p>
    <w:p w14:paraId="12AC7D89"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Самоконтроль:</w:t>
      </w:r>
    </w:p>
    <w:p w14:paraId="7E589A93" w14:textId="77777777" w:rsidR="00A57638" w:rsidRPr="00EB2D57" w:rsidRDefault="00E235EB">
      <w:pPr>
        <w:pStyle w:val="13"/>
        <w:spacing w:line="252" w:lineRule="auto"/>
        <w:jc w:val="both"/>
        <w:rPr>
          <w:color w:val="auto"/>
        </w:rPr>
      </w:pPr>
      <w:r w:rsidRPr="00EB2D57">
        <w:rPr>
          <w:color w:val="auto"/>
        </w:rPr>
        <w:t>владеть разными способами самоконтроля (в том числе речевого), самомотивации и рефлексии;</w:t>
      </w:r>
    </w:p>
    <w:p w14:paraId="282F073E" w14:textId="77777777" w:rsidR="00A57638" w:rsidRPr="00EB2D57" w:rsidRDefault="00E235EB">
      <w:pPr>
        <w:pStyle w:val="13"/>
        <w:spacing w:line="252" w:lineRule="auto"/>
        <w:jc w:val="both"/>
        <w:rPr>
          <w:color w:val="auto"/>
        </w:rPr>
      </w:pPr>
      <w:r w:rsidRPr="00EB2D57">
        <w:rPr>
          <w:color w:val="auto"/>
        </w:rPr>
        <w:t>давать адекватную оценку учебной ситуации и предлагать план её изменения;</w:t>
      </w:r>
    </w:p>
    <w:p w14:paraId="2F35A985" w14:textId="77777777" w:rsidR="00A57638" w:rsidRPr="00EB2D57" w:rsidRDefault="00E235EB">
      <w:pPr>
        <w:pStyle w:val="13"/>
        <w:spacing w:line="252" w:lineRule="auto"/>
        <w:jc w:val="both"/>
        <w:rPr>
          <w:color w:val="auto"/>
        </w:rPr>
      </w:pPr>
      <w:r w:rsidRPr="00EB2D57">
        <w:rPr>
          <w:color w:val="auto"/>
        </w:rPr>
        <w:t>предвидеть трудности, которые могут возникнуть при решении учебной задачи, и адаптировать решение к меняющимся обстоятельствам;</w:t>
      </w:r>
    </w:p>
    <w:p w14:paraId="38B51E8C" w14:textId="77777777" w:rsidR="00A57638" w:rsidRPr="00EB2D57" w:rsidRDefault="00E235EB">
      <w:pPr>
        <w:pStyle w:val="13"/>
        <w:spacing w:line="252" w:lineRule="auto"/>
        <w:jc w:val="both"/>
        <w:rPr>
          <w:color w:val="auto"/>
        </w:rPr>
      </w:pPr>
      <w:r w:rsidRPr="00EB2D57">
        <w:rPr>
          <w:color w:val="auto"/>
        </w:rPr>
        <w:t>объяснять причины достижения (недостижения) результата деятельности; понимать причины коммуникативных неудач и уметь предупреждать их, давать оценку приобретённому речевому опыту и корректировать собственную речь с учётом целей и условий общения; оценивать соответствие результата цели и условиям общения.</w:t>
      </w:r>
    </w:p>
    <w:p w14:paraId="1761A26D"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Эмоциональный интеллект:</w:t>
      </w:r>
    </w:p>
    <w:p w14:paraId="17A0E09B" w14:textId="77777777" w:rsidR="00A57638" w:rsidRPr="00EB2D57" w:rsidRDefault="00E235EB">
      <w:pPr>
        <w:pStyle w:val="13"/>
        <w:spacing w:line="252" w:lineRule="auto"/>
        <w:jc w:val="both"/>
        <w:rPr>
          <w:color w:val="auto"/>
        </w:rPr>
      </w:pPr>
      <w:r w:rsidRPr="00EB2D57">
        <w:rPr>
          <w:color w:val="auto"/>
        </w:rPr>
        <w:t>развивать способность управлять собственными эмоциями и эмоциями других;</w:t>
      </w:r>
    </w:p>
    <w:p w14:paraId="11D545D8" w14:textId="77777777" w:rsidR="00A57638" w:rsidRPr="00EB2D57" w:rsidRDefault="00E235EB">
      <w:pPr>
        <w:pStyle w:val="13"/>
        <w:spacing w:line="252" w:lineRule="auto"/>
        <w:jc w:val="both"/>
        <w:rPr>
          <w:color w:val="auto"/>
        </w:rPr>
      </w:pPr>
      <w:r w:rsidRPr="00EB2D57">
        <w:rPr>
          <w:color w:val="auto"/>
        </w:rPr>
        <w:t>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w:t>
      </w:r>
    </w:p>
    <w:p w14:paraId="3DE53766"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Принятие себя и других:</w:t>
      </w:r>
    </w:p>
    <w:p w14:paraId="1D8B2C48" w14:textId="77777777" w:rsidR="00A57638" w:rsidRPr="00EB2D57" w:rsidRDefault="00E235EB">
      <w:pPr>
        <w:pStyle w:val="13"/>
        <w:spacing w:after="40" w:line="252" w:lineRule="auto"/>
        <w:jc w:val="both"/>
        <w:rPr>
          <w:color w:val="auto"/>
        </w:rPr>
      </w:pPr>
      <w:r w:rsidRPr="00EB2D57">
        <w:rPr>
          <w:color w:val="auto"/>
        </w:rPr>
        <w:t>осознанно относиться к другому человеку и его мнению;</w:t>
      </w:r>
    </w:p>
    <w:p w14:paraId="7F2E9307" w14:textId="77777777" w:rsidR="00A57638" w:rsidRPr="00EB2D57" w:rsidRDefault="00E235EB">
      <w:pPr>
        <w:pStyle w:val="13"/>
        <w:spacing w:line="252" w:lineRule="auto"/>
        <w:jc w:val="both"/>
        <w:rPr>
          <w:color w:val="auto"/>
        </w:rPr>
      </w:pPr>
      <w:r w:rsidRPr="00EB2D57">
        <w:rPr>
          <w:color w:val="auto"/>
        </w:rPr>
        <w:t>признавать своё и чужое право на ошибку;</w:t>
      </w:r>
    </w:p>
    <w:p w14:paraId="38CB81AF" w14:textId="77777777" w:rsidR="00A57638" w:rsidRPr="00EB2D57" w:rsidRDefault="00E235EB">
      <w:pPr>
        <w:pStyle w:val="13"/>
        <w:spacing w:line="240" w:lineRule="auto"/>
        <w:jc w:val="both"/>
        <w:rPr>
          <w:color w:val="auto"/>
        </w:rPr>
      </w:pPr>
      <w:r w:rsidRPr="00EB2D57">
        <w:rPr>
          <w:color w:val="auto"/>
        </w:rPr>
        <w:t>принимать себя и других не осуждая;</w:t>
      </w:r>
    </w:p>
    <w:p w14:paraId="723AE013" w14:textId="77777777" w:rsidR="00A57638" w:rsidRPr="00EB2D57" w:rsidRDefault="00E235EB">
      <w:pPr>
        <w:pStyle w:val="13"/>
        <w:spacing w:line="240" w:lineRule="auto"/>
        <w:jc w:val="both"/>
        <w:rPr>
          <w:color w:val="auto"/>
        </w:rPr>
      </w:pPr>
      <w:r w:rsidRPr="00EB2D57">
        <w:rPr>
          <w:color w:val="auto"/>
        </w:rPr>
        <w:t>проявлять открытость;</w:t>
      </w:r>
    </w:p>
    <w:p w14:paraId="57B3405F" w14:textId="77777777" w:rsidR="00A57638" w:rsidRPr="00EB2D57" w:rsidRDefault="00E235EB" w:rsidP="00FD7FCA">
      <w:pPr>
        <w:pStyle w:val="13"/>
        <w:spacing w:line="240" w:lineRule="auto"/>
        <w:jc w:val="both"/>
        <w:rPr>
          <w:color w:val="auto"/>
        </w:rPr>
      </w:pPr>
      <w:r w:rsidRPr="00EB2D57">
        <w:rPr>
          <w:color w:val="auto"/>
        </w:rPr>
        <w:t>осознавать невозможность контролировать всё вокруг.</w:t>
      </w:r>
    </w:p>
    <w:p w14:paraId="12B965F0" w14:textId="77777777" w:rsidR="00FD7FCA" w:rsidRPr="00EB2D57" w:rsidRDefault="00FD7FCA" w:rsidP="00FD7FCA">
      <w:pPr>
        <w:pStyle w:val="af5"/>
        <w:rPr>
          <w:color w:val="auto"/>
        </w:rPr>
      </w:pPr>
      <w:bookmarkStart w:id="197" w:name="bookmark383"/>
    </w:p>
    <w:p w14:paraId="6D887177" w14:textId="77777777" w:rsidR="00A57638" w:rsidRPr="00EB2D57" w:rsidRDefault="00E235EB" w:rsidP="00FD7FCA">
      <w:pPr>
        <w:pStyle w:val="af5"/>
        <w:rPr>
          <w:color w:val="auto"/>
        </w:rPr>
      </w:pPr>
      <w:r w:rsidRPr="00EB2D57">
        <w:rPr>
          <w:color w:val="auto"/>
        </w:rPr>
        <w:t>ПРЕДМЕТНЫЕ РЕЗУЛЬТАТЫ</w:t>
      </w:r>
      <w:bookmarkEnd w:id="197"/>
    </w:p>
    <w:p w14:paraId="2675D4CC" w14:textId="77777777" w:rsidR="00FD7FCA" w:rsidRPr="00EB2D57" w:rsidRDefault="00FD7FCA" w:rsidP="00FD7FCA">
      <w:pPr>
        <w:pStyle w:val="af5"/>
        <w:rPr>
          <w:color w:val="auto"/>
        </w:rPr>
      </w:pPr>
      <w:bookmarkStart w:id="198" w:name="bookmark385"/>
    </w:p>
    <w:p w14:paraId="1171659D" w14:textId="77777777" w:rsidR="00A57638" w:rsidRPr="00EB2D57" w:rsidRDefault="00E235EB" w:rsidP="00FD7FCA">
      <w:pPr>
        <w:pStyle w:val="af5"/>
        <w:rPr>
          <w:color w:val="auto"/>
        </w:rPr>
      </w:pPr>
      <w:r w:rsidRPr="00EB2D57">
        <w:rPr>
          <w:color w:val="auto"/>
        </w:rPr>
        <w:t>5 класс</w:t>
      </w:r>
      <w:bookmarkEnd w:id="198"/>
    </w:p>
    <w:p w14:paraId="4653E0CC" w14:textId="77777777" w:rsidR="00A57638" w:rsidRPr="00EB2D57" w:rsidRDefault="00E235EB" w:rsidP="00FD7FCA">
      <w:pPr>
        <w:pStyle w:val="13"/>
        <w:spacing w:line="264" w:lineRule="auto"/>
        <w:jc w:val="both"/>
        <w:rPr>
          <w:color w:val="auto"/>
          <w:sz w:val="19"/>
          <w:szCs w:val="19"/>
        </w:rPr>
      </w:pPr>
      <w:r w:rsidRPr="00EB2D57">
        <w:rPr>
          <w:b/>
          <w:bCs/>
          <w:color w:val="auto"/>
          <w:sz w:val="19"/>
          <w:szCs w:val="19"/>
        </w:rPr>
        <w:t>Язык и культура:</w:t>
      </w:r>
    </w:p>
    <w:p w14:paraId="1AE3C4C2" w14:textId="77777777" w:rsidR="00A57638" w:rsidRPr="00EB2D57" w:rsidRDefault="00E235EB" w:rsidP="000B3370">
      <w:pPr>
        <w:pStyle w:val="13"/>
        <w:numPr>
          <w:ilvl w:val="0"/>
          <w:numId w:val="245"/>
        </w:numPr>
        <w:spacing w:line="271" w:lineRule="auto"/>
        <w:jc w:val="both"/>
        <w:rPr>
          <w:color w:val="auto"/>
        </w:rPr>
      </w:pPr>
      <w:r w:rsidRPr="00EB2D57">
        <w:rPr>
          <w:color w:val="auto"/>
        </w:rPr>
        <w:t>характеризовать роль русского родного языка в жизни общества и государства, в современном мире, в жизни человека; осознавать важность бережного отношения к родному языку;</w:t>
      </w:r>
    </w:p>
    <w:p w14:paraId="2F00075E" w14:textId="77777777" w:rsidR="00A57638" w:rsidRPr="00EB2D57" w:rsidRDefault="00E235EB" w:rsidP="000B3370">
      <w:pPr>
        <w:pStyle w:val="13"/>
        <w:numPr>
          <w:ilvl w:val="0"/>
          <w:numId w:val="245"/>
        </w:numPr>
        <w:spacing w:line="276" w:lineRule="auto"/>
        <w:jc w:val="both"/>
        <w:rPr>
          <w:color w:val="auto"/>
        </w:rPr>
      </w:pPr>
      <w:r w:rsidRPr="00EB2D57">
        <w:rPr>
          <w:color w:val="auto"/>
        </w:rPr>
        <w:t>приводить примеры, доказывающие, что изучение русского языка позволяет лучше узнать историю и культуру страны (в рамках изученного);</w:t>
      </w:r>
    </w:p>
    <w:p w14:paraId="2F27602A" w14:textId="77777777" w:rsidR="00A57638" w:rsidRPr="00EB2D57" w:rsidRDefault="00E235EB" w:rsidP="000B3370">
      <w:pPr>
        <w:pStyle w:val="13"/>
        <w:numPr>
          <w:ilvl w:val="0"/>
          <w:numId w:val="245"/>
        </w:numPr>
        <w:spacing w:line="266" w:lineRule="auto"/>
        <w:jc w:val="both"/>
        <w:rPr>
          <w:color w:val="auto"/>
        </w:rPr>
      </w:pPr>
      <w:r w:rsidRPr="00EB2D57">
        <w:rPr>
          <w:color w:val="auto"/>
        </w:rPr>
        <w:t>распознавать и правильно объяснять значения изученных слов с национально-культурным компонентом; характеризовать особенности употребления слов с суффиксами субъективной оценки в произведениях устного народного творчества и в произведениях художественной литературы;</w:t>
      </w:r>
    </w:p>
    <w:p w14:paraId="14A0FBE2" w14:textId="77777777" w:rsidR="00A57638" w:rsidRPr="00EB2D57" w:rsidRDefault="00E235EB" w:rsidP="000B3370">
      <w:pPr>
        <w:pStyle w:val="13"/>
        <w:numPr>
          <w:ilvl w:val="0"/>
          <w:numId w:val="245"/>
        </w:numPr>
        <w:spacing w:line="262" w:lineRule="auto"/>
        <w:jc w:val="both"/>
        <w:rPr>
          <w:color w:val="auto"/>
        </w:rPr>
      </w:pPr>
      <w:r w:rsidRPr="00EB2D57">
        <w:rPr>
          <w:color w:val="auto"/>
        </w:rPr>
        <w:t>распознавать и характеризовать слова с живой внутренней формой, специфическим оценочно-характеризующим значением (в рамках изученного); понимать и объяснять национальное своеобразие общеязыковых и художественных метафор, народных и поэтических слов-символов, обладающих традиционной метафорической образностью; правильно употреблять их;</w:t>
      </w:r>
    </w:p>
    <w:p w14:paraId="7EEBD1A8" w14:textId="77777777" w:rsidR="00A57638" w:rsidRPr="00EB2D57" w:rsidRDefault="00E235EB" w:rsidP="000B3370">
      <w:pPr>
        <w:pStyle w:val="13"/>
        <w:numPr>
          <w:ilvl w:val="0"/>
          <w:numId w:val="245"/>
        </w:numPr>
        <w:spacing w:line="271" w:lineRule="auto"/>
        <w:jc w:val="both"/>
        <w:rPr>
          <w:color w:val="auto"/>
        </w:rPr>
      </w:pPr>
      <w:r w:rsidRPr="00EB2D57">
        <w:rPr>
          <w:color w:val="auto"/>
        </w:rPr>
        <w:t>распознавать крылатые слова и выражения из русских народных и литературных сказок; пословицы и поговорки, объяснять их значения (в рамках изученного), правильно употреблять их в речи;</w:t>
      </w:r>
    </w:p>
    <w:p w14:paraId="37D721F4" w14:textId="77777777" w:rsidR="00A57638" w:rsidRPr="00EB2D57" w:rsidRDefault="00E235EB" w:rsidP="000B3370">
      <w:pPr>
        <w:pStyle w:val="13"/>
        <w:numPr>
          <w:ilvl w:val="0"/>
          <w:numId w:val="245"/>
        </w:numPr>
        <w:spacing w:line="271" w:lineRule="auto"/>
        <w:jc w:val="both"/>
        <w:rPr>
          <w:color w:val="auto"/>
        </w:rPr>
      </w:pPr>
      <w:r w:rsidRPr="00EB2D57">
        <w:rPr>
          <w:color w:val="auto"/>
        </w:rPr>
        <w:t>иметь представление о личных именах исконно русских (славянских) и заимствованных (в рамках изученного), именах, входящих в состав пословиц и поговорок и имеющих в силу этого определённую стилистическую окраску;</w:t>
      </w:r>
    </w:p>
    <w:p w14:paraId="533E544C" w14:textId="77777777" w:rsidR="00A57638" w:rsidRPr="00EB2D57" w:rsidRDefault="00E235EB" w:rsidP="000B3370">
      <w:pPr>
        <w:pStyle w:val="13"/>
        <w:numPr>
          <w:ilvl w:val="0"/>
          <w:numId w:val="245"/>
        </w:numPr>
        <w:spacing w:line="276" w:lineRule="auto"/>
        <w:jc w:val="both"/>
        <w:rPr>
          <w:color w:val="auto"/>
        </w:rPr>
      </w:pPr>
      <w:r w:rsidRPr="00EB2D57">
        <w:rPr>
          <w:color w:val="auto"/>
        </w:rPr>
        <w:t>понимать и объяснять взаимосвязь происхождения названий старинных русских городов и истории народа, истории языка (в рамках изученного);</w:t>
      </w:r>
    </w:p>
    <w:p w14:paraId="1934CC77" w14:textId="77777777" w:rsidR="00A57638" w:rsidRPr="00EB2D57" w:rsidRDefault="00E235EB" w:rsidP="000B3370">
      <w:pPr>
        <w:pStyle w:val="13"/>
        <w:numPr>
          <w:ilvl w:val="0"/>
          <w:numId w:val="245"/>
        </w:numPr>
        <w:spacing w:after="80" w:line="266" w:lineRule="auto"/>
        <w:jc w:val="both"/>
        <w:rPr>
          <w:color w:val="auto"/>
        </w:rPr>
      </w:pPr>
      <w:r w:rsidRPr="00EB2D57">
        <w:rPr>
          <w:color w:val="auto"/>
        </w:rPr>
        <w:t>использовать толковые словари, словари пословиц и поговорок; словари синонимов, антонимов; словари эпитетов, метафор и сравнений; учебные этимологические словари, грамматические словари и справочники, орфографические словари, справочники по пунктуации (в том числе мультимедийные).</w:t>
      </w:r>
    </w:p>
    <w:p w14:paraId="1994B771" w14:textId="77777777" w:rsidR="00A57638" w:rsidRPr="00EB2D57" w:rsidRDefault="00E235EB">
      <w:pPr>
        <w:pStyle w:val="13"/>
        <w:spacing w:line="259" w:lineRule="auto"/>
        <w:ind w:firstLine="160"/>
        <w:jc w:val="both"/>
        <w:rPr>
          <w:color w:val="auto"/>
          <w:sz w:val="19"/>
          <w:szCs w:val="19"/>
        </w:rPr>
      </w:pPr>
      <w:r w:rsidRPr="00EB2D57">
        <w:rPr>
          <w:b/>
          <w:bCs/>
          <w:color w:val="auto"/>
          <w:sz w:val="19"/>
          <w:szCs w:val="19"/>
        </w:rPr>
        <w:t>Культура речи:</w:t>
      </w:r>
    </w:p>
    <w:p w14:paraId="794E2517" w14:textId="77777777" w:rsidR="00A57638" w:rsidRPr="00EB2D57" w:rsidRDefault="00E235EB" w:rsidP="000B3370">
      <w:pPr>
        <w:pStyle w:val="13"/>
        <w:numPr>
          <w:ilvl w:val="0"/>
          <w:numId w:val="246"/>
        </w:numPr>
        <w:spacing w:line="240" w:lineRule="auto"/>
        <w:jc w:val="both"/>
        <w:rPr>
          <w:color w:val="auto"/>
        </w:rPr>
      </w:pPr>
      <w:r w:rsidRPr="00EB2D57">
        <w:rPr>
          <w:color w:val="auto"/>
        </w:rPr>
        <w:t>иметь общее представление о современном русском литературном языке;</w:t>
      </w:r>
    </w:p>
    <w:p w14:paraId="45F1E8A7" w14:textId="77777777" w:rsidR="00A57638" w:rsidRPr="00EB2D57" w:rsidRDefault="00E235EB" w:rsidP="000B3370">
      <w:pPr>
        <w:pStyle w:val="13"/>
        <w:numPr>
          <w:ilvl w:val="0"/>
          <w:numId w:val="246"/>
        </w:numPr>
        <w:spacing w:line="240" w:lineRule="auto"/>
        <w:jc w:val="both"/>
        <w:rPr>
          <w:color w:val="auto"/>
        </w:rPr>
      </w:pPr>
      <w:r w:rsidRPr="00EB2D57">
        <w:rPr>
          <w:color w:val="auto"/>
        </w:rPr>
        <w:t xml:space="preserve">иметь общее представление о показателях хорошей и правильной </w:t>
      </w:r>
      <w:r w:rsidRPr="00EB2D57">
        <w:rPr>
          <w:color w:val="auto"/>
        </w:rPr>
        <w:lastRenderedPageBreak/>
        <w:t>речи;</w:t>
      </w:r>
    </w:p>
    <w:p w14:paraId="6C772DE6" w14:textId="77777777" w:rsidR="00A57638" w:rsidRPr="00EB2D57" w:rsidRDefault="00E235EB" w:rsidP="000B3370">
      <w:pPr>
        <w:pStyle w:val="13"/>
        <w:numPr>
          <w:ilvl w:val="0"/>
          <w:numId w:val="246"/>
        </w:numPr>
        <w:spacing w:line="240" w:lineRule="auto"/>
        <w:jc w:val="both"/>
        <w:rPr>
          <w:color w:val="auto"/>
        </w:rPr>
      </w:pPr>
      <w:r w:rsidRPr="00EB2D57">
        <w:rPr>
          <w:color w:val="auto"/>
        </w:rPr>
        <w:t>иметь общее представление о роли А. С. Пушкина в развитии современного русского литературного языка (в рамках изученного);</w:t>
      </w:r>
    </w:p>
    <w:p w14:paraId="3328CB97" w14:textId="77777777" w:rsidR="00A57638" w:rsidRPr="00EB2D57" w:rsidRDefault="00E235EB" w:rsidP="000B3370">
      <w:pPr>
        <w:pStyle w:val="13"/>
        <w:numPr>
          <w:ilvl w:val="0"/>
          <w:numId w:val="246"/>
        </w:numPr>
        <w:spacing w:line="240" w:lineRule="auto"/>
        <w:jc w:val="both"/>
        <w:rPr>
          <w:color w:val="auto"/>
        </w:rPr>
      </w:pPr>
      <w:r w:rsidRPr="00EB2D57">
        <w:rPr>
          <w:color w:val="auto"/>
        </w:rPr>
        <w:t>различать варианты орфоэпической и акцентологической нормы; употреблять слова с учётом произносительных вариантов орфоэпической нормы (в рамках изученного);</w:t>
      </w:r>
    </w:p>
    <w:p w14:paraId="3F171D39" w14:textId="77777777" w:rsidR="00A57638" w:rsidRPr="00EB2D57" w:rsidRDefault="00E235EB" w:rsidP="000B3370">
      <w:pPr>
        <w:pStyle w:val="13"/>
        <w:numPr>
          <w:ilvl w:val="0"/>
          <w:numId w:val="246"/>
        </w:numPr>
        <w:spacing w:line="240" w:lineRule="auto"/>
        <w:jc w:val="both"/>
        <w:rPr>
          <w:color w:val="auto"/>
        </w:rPr>
      </w:pPr>
      <w:r w:rsidRPr="00EB2D57">
        <w:rPr>
          <w:color w:val="auto"/>
        </w:rPr>
        <w:t>различать постоянное и подвижное ударение в именах существительных, именах прилагательных, глаголах (в рамках изученного); соблюдать нормы ударения в отдельных грамматических формах имён существительных, прилагательных, глаголов (в рамках изученного); анализировать смыслоразличительную роль ударения на примере омографов; корректно употреблять омографы в письменной речи;</w:t>
      </w:r>
    </w:p>
    <w:p w14:paraId="74C8E47A" w14:textId="77777777" w:rsidR="00A57638" w:rsidRPr="00EB2D57" w:rsidRDefault="00E235EB" w:rsidP="000B3370">
      <w:pPr>
        <w:pStyle w:val="13"/>
        <w:numPr>
          <w:ilvl w:val="0"/>
          <w:numId w:val="246"/>
        </w:numPr>
        <w:spacing w:line="240" w:lineRule="auto"/>
        <w:jc w:val="both"/>
        <w:rPr>
          <w:color w:val="auto"/>
        </w:rPr>
      </w:pPr>
      <w:r w:rsidRPr="00EB2D57">
        <w:rPr>
          <w:color w:val="auto"/>
        </w:rPr>
        <w:t>соблюдать нормы употребления синонимов, антонимов, омонимов (в рамках изученного); употреблять слова в соответствии с их лексическим значением и правилами лексической сочетаемости; употреблять имена существительные, прилагательные, глаголы с учётом стилистических норм современного русского языка;</w:t>
      </w:r>
    </w:p>
    <w:p w14:paraId="59F2152E" w14:textId="77777777" w:rsidR="00A57638" w:rsidRPr="00EB2D57" w:rsidRDefault="00E235EB" w:rsidP="000B3370">
      <w:pPr>
        <w:pStyle w:val="13"/>
        <w:numPr>
          <w:ilvl w:val="0"/>
          <w:numId w:val="246"/>
        </w:numPr>
        <w:spacing w:line="240" w:lineRule="auto"/>
        <w:jc w:val="both"/>
        <w:rPr>
          <w:color w:val="auto"/>
        </w:rPr>
      </w:pPr>
      <w:r w:rsidRPr="00EB2D57">
        <w:rPr>
          <w:color w:val="auto"/>
        </w:rPr>
        <w:t>различать типичные речевые ошибки; выявлять и исправлять речевые ошибки в устной речи; различать типичные ошибки, связанные с нарушением грамматической нормы; выявлять и исправлять грамматические ошибки в устной и письменной речи;</w:t>
      </w:r>
    </w:p>
    <w:p w14:paraId="37235F1A" w14:textId="77777777" w:rsidR="00A57638" w:rsidRPr="00EB2D57" w:rsidRDefault="00E235EB" w:rsidP="000B3370">
      <w:pPr>
        <w:pStyle w:val="13"/>
        <w:numPr>
          <w:ilvl w:val="0"/>
          <w:numId w:val="246"/>
        </w:numPr>
        <w:spacing w:line="240" w:lineRule="auto"/>
        <w:jc w:val="both"/>
        <w:rPr>
          <w:color w:val="auto"/>
        </w:rPr>
      </w:pPr>
      <w:r w:rsidRPr="00EB2D57">
        <w:rPr>
          <w:color w:val="auto"/>
        </w:rPr>
        <w:t>соблюдать этикетные формы и формулы обращения в официальной и неофициальной речевой ситуации; современные формулы обращения к незнакомому человеку; соблюдать принципы этикетного общения, лежащие в основе национального речевого этикета; соблюдать русскую этикетную вербальную и невербальную манеру общения;</w:t>
      </w:r>
    </w:p>
    <w:p w14:paraId="630436AB" w14:textId="77777777" w:rsidR="00A57638" w:rsidRPr="00EB2D57" w:rsidRDefault="00E235EB" w:rsidP="000B3370">
      <w:pPr>
        <w:pStyle w:val="13"/>
        <w:numPr>
          <w:ilvl w:val="0"/>
          <w:numId w:val="246"/>
        </w:numPr>
        <w:spacing w:after="240" w:line="240" w:lineRule="auto"/>
        <w:jc w:val="both"/>
        <w:rPr>
          <w:color w:val="auto"/>
        </w:rPr>
      </w:pPr>
      <w:r w:rsidRPr="00EB2D57">
        <w:rPr>
          <w:color w:val="auto"/>
        </w:rPr>
        <w:t>использовать толковые, орфоэпические словари, словари синонимов, антонимов, грамматические словари и справочники, в том числе мультимедийные; использовать орфографические словари и справочники по пунктуации.</w:t>
      </w:r>
    </w:p>
    <w:p w14:paraId="33B2303D" w14:textId="77777777" w:rsidR="00A57638" w:rsidRPr="00EB2D57" w:rsidRDefault="00E235EB">
      <w:pPr>
        <w:pStyle w:val="13"/>
        <w:spacing w:line="259" w:lineRule="auto"/>
        <w:ind w:firstLine="160"/>
        <w:jc w:val="both"/>
        <w:rPr>
          <w:color w:val="auto"/>
          <w:sz w:val="19"/>
          <w:szCs w:val="19"/>
        </w:rPr>
      </w:pPr>
      <w:r w:rsidRPr="00EB2D57">
        <w:rPr>
          <w:b/>
          <w:bCs/>
          <w:color w:val="auto"/>
          <w:sz w:val="19"/>
          <w:szCs w:val="19"/>
        </w:rPr>
        <w:t>Речь. Речевая деятельность. Текст:</w:t>
      </w:r>
    </w:p>
    <w:p w14:paraId="55F16023" w14:textId="77777777" w:rsidR="00A57638" w:rsidRPr="00EB2D57" w:rsidRDefault="00E235EB" w:rsidP="000B3370">
      <w:pPr>
        <w:pStyle w:val="13"/>
        <w:numPr>
          <w:ilvl w:val="0"/>
          <w:numId w:val="247"/>
        </w:numPr>
        <w:spacing w:line="240" w:lineRule="auto"/>
        <w:jc w:val="both"/>
        <w:rPr>
          <w:color w:val="auto"/>
        </w:rPr>
      </w:pPr>
      <w:r w:rsidRPr="00EB2D57">
        <w:rPr>
          <w:color w:val="auto"/>
        </w:rPr>
        <w:t>использовать разные виды речевой деятельности для решения учебных задач; владеть элементами интонации; выразительно читать тексты; уместно использовать коммуникативные стратегии и тактики устного общения (просьба, принесение извинений); инициировать диалог и поддерживать его, сохранять инициативу в диалоге, завершать диалог;</w:t>
      </w:r>
    </w:p>
    <w:p w14:paraId="2801FF99" w14:textId="77777777" w:rsidR="00A57638" w:rsidRPr="00EB2D57" w:rsidRDefault="00E235EB" w:rsidP="000B3370">
      <w:pPr>
        <w:pStyle w:val="13"/>
        <w:numPr>
          <w:ilvl w:val="0"/>
          <w:numId w:val="247"/>
        </w:numPr>
        <w:spacing w:line="269" w:lineRule="auto"/>
        <w:jc w:val="both"/>
        <w:rPr>
          <w:color w:val="auto"/>
        </w:rPr>
      </w:pPr>
      <w:r w:rsidRPr="00EB2D57">
        <w:rPr>
          <w:color w:val="auto"/>
        </w:rPr>
        <w:t>анализировать и создавать (в том числе с опорой на образец) тексты разных функционально-смысловых типов речи; составлять планы разных видов; план устного ответа на уроке, план прочитанного текста;</w:t>
      </w:r>
    </w:p>
    <w:p w14:paraId="6FB76519" w14:textId="77777777" w:rsidR="00A57638" w:rsidRPr="00EB2D57" w:rsidRDefault="00E235EB" w:rsidP="000B3370">
      <w:pPr>
        <w:pStyle w:val="13"/>
        <w:numPr>
          <w:ilvl w:val="0"/>
          <w:numId w:val="247"/>
        </w:numPr>
        <w:spacing w:line="293" w:lineRule="auto"/>
        <w:jc w:val="both"/>
        <w:rPr>
          <w:color w:val="auto"/>
        </w:rPr>
      </w:pPr>
      <w:r w:rsidRPr="00EB2D57">
        <w:rPr>
          <w:color w:val="auto"/>
        </w:rPr>
        <w:lastRenderedPageBreak/>
        <w:t>создавать объявления (в устной и письменной форме) с учётом речевой ситуации;</w:t>
      </w:r>
    </w:p>
    <w:p w14:paraId="69AE6C16" w14:textId="77777777" w:rsidR="00A57638" w:rsidRPr="00EB2D57" w:rsidRDefault="00E235EB" w:rsidP="000B3370">
      <w:pPr>
        <w:pStyle w:val="13"/>
        <w:numPr>
          <w:ilvl w:val="0"/>
          <w:numId w:val="247"/>
        </w:numPr>
        <w:spacing w:line="293" w:lineRule="auto"/>
        <w:jc w:val="both"/>
        <w:rPr>
          <w:color w:val="auto"/>
        </w:rPr>
      </w:pPr>
      <w:r w:rsidRPr="00EB2D57">
        <w:rPr>
          <w:color w:val="auto"/>
        </w:rPr>
        <w:t>распознавать и создавать тексты публицистических жанров (девиз, слоган);</w:t>
      </w:r>
    </w:p>
    <w:p w14:paraId="63757982" w14:textId="77777777" w:rsidR="00A57638" w:rsidRPr="00EB2D57" w:rsidRDefault="00E235EB" w:rsidP="000B3370">
      <w:pPr>
        <w:pStyle w:val="13"/>
        <w:numPr>
          <w:ilvl w:val="0"/>
          <w:numId w:val="247"/>
        </w:numPr>
        <w:spacing w:line="276" w:lineRule="auto"/>
        <w:jc w:val="both"/>
        <w:rPr>
          <w:color w:val="auto"/>
        </w:rPr>
      </w:pPr>
      <w:r w:rsidRPr="00EB2D57">
        <w:rPr>
          <w:color w:val="auto"/>
        </w:rPr>
        <w:t>анализировать и интерпретировать фольклорные и художественные тексты или их фрагменты (народные и литературные сказки, рассказы, былины, пословицы, загадки);</w:t>
      </w:r>
    </w:p>
    <w:p w14:paraId="2CC3512F" w14:textId="77777777" w:rsidR="00A57638" w:rsidRPr="00EB2D57" w:rsidRDefault="00E235EB" w:rsidP="000B3370">
      <w:pPr>
        <w:pStyle w:val="13"/>
        <w:numPr>
          <w:ilvl w:val="0"/>
          <w:numId w:val="247"/>
        </w:numPr>
        <w:spacing w:line="276" w:lineRule="auto"/>
        <w:jc w:val="both"/>
        <w:rPr>
          <w:color w:val="auto"/>
        </w:rPr>
      </w:pPr>
      <w:r w:rsidRPr="00EB2D57">
        <w:rPr>
          <w:color w:val="auto"/>
        </w:rPr>
        <w:t>редактировать собственные тексты с целью совершенствования их содержания и формы; сопоставлять черновой и отредактированный тексты;</w:t>
      </w:r>
    </w:p>
    <w:p w14:paraId="5C0E538F" w14:textId="77777777" w:rsidR="00A57638" w:rsidRPr="00EB2D57" w:rsidRDefault="00E235EB" w:rsidP="000B3370">
      <w:pPr>
        <w:pStyle w:val="13"/>
        <w:numPr>
          <w:ilvl w:val="0"/>
          <w:numId w:val="247"/>
        </w:numPr>
        <w:spacing w:line="276" w:lineRule="auto"/>
        <w:jc w:val="both"/>
        <w:rPr>
          <w:color w:val="auto"/>
        </w:rPr>
      </w:pPr>
      <w:r w:rsidRPr="00EB2D57">
        <w:rPr>
          <w:color w:val="auto"/>
        </w:rPr>
        <w:t>создавать тексты как результат проектной (исследовательской) деятельности; оформлять результаты проекта (исследования), представлять их в устной форме.</w:t>
      </w:r>
    </w:p>
    <w:p w14:paraId="2CA88CD6" w14:textId="77777777" w:rsidR="00FD7FCA" w:rsidRPr="00EB2D57" w:rsidRDefault="00FD7FCA" w:rsidP="00FD7FCA">
      <w:pPr>
        <w:pStyle w:val="af5"/>
        <w:rPr>
          <w:color w:val="auto"/>
        </w:rPr>
      </w:pPr>
      <w:bookmarkStart w:id="199" w:name="bookmark387"/>
    </w:p>
    <w:p w14:paraId="592FB932" w14:textId="77777777" w:rsidR="00A57638" w:rsidRPr="00EB2D57" w:rsidRDefault="00E235EB" w:rsidP="00FD7FCA">
      <w:pPr>
        <w:pStyle w:val="af5"/>
        <w:rPr>
          <w:color w:val="auto"/>
        </w:rPr>
      </w:pPr>
      <w:r w:rsidRPr="00EB2D57">
        <w:rPr>
          <w:color w:val="auto"/>
        </w:rPr>
        <w:t>6 класс</w:t>
      </w:r>
      <w:bookmarkEnd w:id="199"/>
    </w:p>
    <w:p w14:paraId="16E089A2" w14:textId="77777777" w:rsidR="00A57638" w:rsidRPr="00EB2D57" w:rsidRDefault="00E235EB" w:rsidP="00FD7FCA">
      <w:pPr>
        <w:pStyle w:val="13"/>
        <w:spacing w:line="262" w:lineRule="auto"/>
        <w:jc w:val="both"/>
        <w:rPr>
          <w:color w:val="auto"/>
          <w:sz w:val="19"/>
          <w:szCs w:val="19"/>
        </w:rPr>
      </w:pPr>
      <w:r w:rsidRPr="00EB2D57">
        <w:rPr>
          <w:b/>
          <w:bCs/>
          <w:color w:val="auto"/>
          <w:sz w:val="19"/>
          <w:szCs w:val="19"/>
        </w:rPr>
        <w:t>Язык и культура:</w:t>
      </w:r>
    </w:p>
    <w:p w14:paraId="3F0CD6DB" w14:textId="77777777" w:rsidR="00A57638" w:rsidRPr="00EB2D57" w:rsidRDefault="00E235EB" w:rsidP="000B3370">
      <w:pPr>
        <w:pStyle w:val="13"/>
        <w:numPr>
          <w:ilvl w:val="0"/>
          <w:numId w:val="248"/>
        </w:numPr>
        <w:spacing w:line="276" w:lineRule="auto"/>
        <w:jc w:val="both"/>
        <w:rPr>
          <w:color w:val="auto"/>
        </w:rPr>
      </w:pPr>
      <w:r w:rsidRPr="00EB2D57">
        <w:rPr>
          <w:color w:val="auto"/>
        </w:rPr>
        <w:t>понимать взаимосвязи исторического развития русского языка с историей общества, приводить примеры исторических изменений значений и форм слов (в рамках изученного);</w:t>
      </w:r>
    </w:p>
    <w:p w14:paraId="6A9B6294" w14:textId="77777777" w:rsidR="00A57638" w:rsidRPr="00EB2D57" w:rsidRDefault="00E235EB" w:rsidP="000B3370">
      <w:pPr>
        <w:pStyle w:val="13"/>
        <w:numPr>
          <w:ilvl w:val="0"/>
          <w:numId w:val="248"/>
        </w:numPr>
        <w:spacing w:line="269" w:lineRule="auto"/>
        <w:jc w:val="both"/>
        <w:rPr>
          <w:color w:val="auto"/>
        </w:rPr>
      </w:pPr>
      <w:r w:rsidRPr="00EB2D57">
        <w:rPr>
          <w:color w:val="auto"/>
        </w:rPr>
        <w:t>иметь представление об истории русского литературного языка; характеризовать роль старославянского языка в становлении современного русского литературного языка (в рамках изученного);</w:t>
      </w:r>
    </w:p>
    <w:p w14:paraId="6621AB7E" w14:textId="77777777" w:rsidR="00A57638" w:rsidRPr="00EB2D57" w:rsidRDefault="00E235EB" w:rsidP="000B3370">
      <w:pPr>
        <w:pStyle w:val="13"/>
        <w:numPr>
          <w:ilvl w:val="0"/>
          <w:numId w:val="248"/>
        </w:numPr>
        <w:spacing w:line="269" w:lineRule="auto"/>
        <w:jc w:val="both"/>
        <w:rPr>
          <w:color w:val="auto"/>
        </w:rPr>
      </w:pPr>
      <w:r w:rsidRPr="00EB2D57">
        <w:rPr>
          <w:color w:val="auto"/>
        </w:rPr>
        <w:t>выявлять и характеризовать различия между литературным языком и диалектами; распознавать диалектизмы; объяснять национально-культурное своеобразие диалектизмов (в рамках изученного);</w:t>
      </w:r>
    </w:p>
    <w:p w14:paraId="34BCF7E9" w14:textId="77777777" w:rsidR="00A57638" w:rsidRPr="00EB2D57" w:rsidRDefault="00E235EB" w:rsidP="000B3370">
      <w:pPr>
        <w:pStyle w:val="13"/>
        <w:numPr>
          <w:ilvl w:val="0"/>
          <w:numId w:val="248"/>
        </w:numPr>
        <w:spacing w:after="60" w:line="257" w:lineRule="auto"/>
        <w:jc w:val="both"/>
        <w:rPr>
          <w:color w:val="auto"/>
        </w:rPr>
      </w:pPr>
      <w:r w:rsidRPr="00EB2D57">
        <w:rPr>
          <w:color w:val="auto"/>
        </w:rPr>
        <w:t>устанавливать и характеризовать роль заимствованной лексики в современном русском языке; комментировать причины лексических заимствований; характеризовать процессы заимствования иноязычных слов как результат взаимодействия национальных культур, приводить примеры; характеризовать особенности освоения иноязычной лексики; целесообразно употреблять иноязычные слова и заимствованные фразеологизмы;</w:t>
      </w:r>
    </w:p>
    <w:p w14:paraId="507F7824" w14:textId="77777777" w:rsidR="00A57638" w:rsidRPr="00EB2D57" w:rsidRDefault="00E235EB" w:rsidP="000B3370">
      <w:pPr>
        <w:pStyle w:val="13"/>
        <w:numPr>
          <w:ilvl w:val="0"/>
          <w:numId w:val="248"/>
        </w:numPr>
        <w:jc w:val="both"/>
        <w:rPr>
          <w:color w:val="auto"/>
        </w:rPr>
      </w:pPr>
      <w:r w:rsidRPr="00EB2D57">
        <w:rPr>
          <w:color w:val="auto"/>
        </w:rPr>
        <w:t>характеризовать причины пополнения лексического состава языка; определять значения современных неологизмов (в рамках изученного);</w:t>
      </w:r>
    </w:p>
    <w:p w14:paraId="4530D665" w14:textId="77777777" w:rsidR="00A57638" w:rsidRPr="00EB2D57" w:rsidRDefault="00E235EB" w:rsidP="000B3370">
      <w:pPr>
        <w:pStyle w:val="13"/>
        <w:numPr>
          <w:ilvl w:val="0"/>
          <w:numId w:val="248"/>
        </w:numPr>
        <w:jc w:val="both"/>
        <w:rPr>
          <w:color w:val="auto"/>
        </w:rPr>
      </w:pPr>
      <w:r w:rsidRPr="00EB2D57">
        <w:rPr>
          <w:color w:val="auto"/>
        </w:rPr>
        <w:t xml:space="preserve">понимать и истолковывать значения фразеологических оборотов с национально-культурным компонентом (с помощью фразеологического словаря); комментировать (в рамках </w:t>
      </w:r>
      <w:r w:rsidRPr="00EB2D57">
        <w:rPr>
          <w:color w:val="auto"/>
        </w:rPr>
        <w:lastRenderedPageBreak/>
        <w:t>изученного) историю происхождения таких фразеологических оборотов; уместно употреблять их;</w:t>
      </w:r>
    </w:p>
    <w:p w14:paraId="7D9DA7F2" w14:textId="77777777" w:rsidR="00A57638" w:rsidRPr="00EB2D57" w:rsidRDefault="00E235EB" w:rsidP="000B3370">
      <w:pPr>
        <w:pStyle w:val="13"/>
        <w:numPr>
          <w:ilvl w:val="0"/>
          <w:numId w:val="248"/>
        </w:numPr>
        <w:spacing w:after="240"/>
        <w:jc w:val="both"/>
        <w:rPr>
          <w:color w:val="auto"/>
        </w:rPr>
      </w:pPr>
      <w:r w:rsidRPr="00EB2D57">
        <w:rPr>
          <w:color w:val="auto"/>
        </w:rPr>
        <w:t>использовать толковые словари, словари пословиц и поговорок; фразеологические словари; словари иностранных слов; словари синонимов, антонимов; учебные этимологические словари; грамматические словари и справочники, орфографические словари, справочники по пунктуации (в том числе мультимедийные).</w:t>
      </w:r>
    </w:p>
    <w:p w14:paraId="2440E527" w14:textId="77777777" w:rsidR="00A57638" w:rsidRPr="00EB2D57" w:rsidRDefault="00E235EB">
      <w:pPr>
        <w:pStyle w:val="13"/>
        <w:spacing w:line="266" w:lineRule="auto"/>
        <w:ind w:firstLine="160"/>
        <w:jc w:val="both"/>
        <w:rPr>
          <w:color w:val="auto"/>
          <w:sz w:val="19"/>
          <w:szCs w:val="19"/>
        </w:rPr>
      </w:pPr>
      <w:r w:rsidRPr="00EB2D57">
        <w:rPr>
          <w:b/>
          <w:bCs/>
          <w:color w:val="auto"/>
          <w:sz w:val="19"/>
          <w:szCs w:val="19"/>
        </w:rPr>
        <w:t>Культура речи:</w:t>
      </w:r>
    </w:p>
    <w:p w14:paraId="68A3D4EB" w14:textId="77777777" w:rsidR="00A57638" w:rsidRPr="00EB2D57" w:rsidRDefault="00E235EB" w:rsidP="000B3370">
      <w:pPr>
        <w:pStyle w:val="13"/>
        <w:numPr>
          <w:ilvl w:val="0"/>
          <w:numId w:val="249"/>
        </w:numPr>
        <w:jc w:val="both"/>
        <w:rPr>
          <w:color w:val="auto"/>
        </w:rPr>
      </w:pPr>
      <w:r w:rsidRPr="00EB2D57">
        <w:rPr>
          <w:color w:val="auto"/>
        </w:rPr>
        <w:t>соблюдать нормы ударения в отдельных грамматических формах имён существительных, имён прилагательных; глаголов (в рамках изученного); различать варианты орфоэпической и акцентологической нормы; употреблять слова с учётом произносительных вариантов современной орфоэпической нормы;</w:t>
      </w:r>
    </w:p>
    <w:p w14:paraId="702C2DB6" w14:textId="77777777" w:rsidR="00A57638" w:rsidRPr="00EB2D57" w:rsidRDefault="00E235EB" w:rsidP="000B3370">
      <w:pPr>
        <w:pStyle w:val="13"/>
        <w:numPr>
          <w:ilvl w:val="0"/>
          <w:numId w:val="249"/>
        </w:numPr>
        <w:jc w:val="both"/>
        <w:rPr>
          <w:color w:val="auto"/>
        </w:rPr>
      </w:pPr>
      <w:r w:rsidRPr="00EB2D57">
        <w:rPr>
          <w:color w:val="auto"/>
        </w:rPr>
        <w:t>употреблять слова в соответствии с их лексическим значением и требованием лексической сочетаемости; соблюдать нормы употребления синонимов, антонимов, омонимов;</w:t>
      </w:r>
    </w:p>
    <w:p w14:paraId="69E27FFF" w14:textId="77777777" w:rsidR="00A57638" w:rsidRPr="00EB2D57" w:rsidRDefault="00E235EB" w:rsidP="000B3370">
      <w:pPr>
        <w:pStyle w:val="13"/>
        <w:numPr>
          <w:ilvl w:val="0"/>
          <w:numId w:val="249"/>
        </w:numPr>
        <w:jc w:val="both"/>
        <w:rPr>
          <w:color w:val="auto"/>
        </w:rPr>
      </w:pPr>
      <w:r w:rsidRPr="00EB2D57">
        <w:rPr>
          <w:color w:val="auto"/>
        </w:rPr>
        <w:t>употреблять имена существительные, имена прилагательные, местоимения, порядковые и количественные числительные в соответствии с нормами современного русского литературного языка (в рамках изученного);</w:t>
      </w:r>
    </w:p>
    <w:p w14:paraId="31555498" w14:textId="77777777" w:rsidR="00A57638" w:rsidRPr="00EB2D57" w:rsidRDefault="00E235EB" w:rsidP="000B3370">
      <w:pPr>
        <w:pStyle w:val="13"/>
        <w:numPr>
          <w:ilvl w:val="0"/>
          <w:numId w:val="249"/>
        </w:numPr>
        <w:jc w:val="both"/>
        <w:rPr>
          <w:color w:val="auto"/>
        </w:rPr>
      </w:pPr>
      <w:r w:rsidRPr="00EB2D57">
        <w:rPr>
          <w:color w:val="auto"/>
        </w:rPr>
        <w:t>выявлять, анализировать и исправлять типичные речевые ошибки в устной и письменной речи;</w:t>
      </w:r>
    </w:p>
    <w:p w14:paraId="319B27D5" w14:textId="77777777" w:rsidR="00A57638" w:rsidRPr="00EB2D57" w:rsidRDefault="00E235EB" w:rsidP="000B3370">
      <w:pPr>
        <w:pStyle w:val="13"/>
        <w:numPr>
          <w:ilvl w:val="0"/>
          <w:numId w:val="249"/>
        </w:numPr>
        <w:jc w:val="both"/>
        <w:rPr>
          <w:color w:val="auto"/>
        </w:rPr>
      </w:pPr>
      <w:r w:rsidRPr="00EB2D57">
        <w:rPr>
          <w:color w:val="auto"/>
        </w:rPr>
        <w:t>анализировать и оценивать с точки зрения норм современного русского литературного языка чужую и собственную речь (в рамках изученного); корректировать свою речь с учётом её соответствия основным нормам современного литературного языка;</w:t>
      </w:r>
    </w:p>
    <w:p w14:paraId="2853DD56" w14:textId="77777777" w:rsidR="00A57638" w:rsidRPr="00EB2D57" w:rsidRDefault="00E235EB" w:rsidP="000B3370">
      <w:pPr>
        <w:pStyle w:val="13"/>
        <w:numPr>
          <w:ilvl w:val="0"/>
          <w:numId w:val="249"/>
        </w:numPr>
        <w:jc w:val="both"/>
        <w:rPr>
          <w:color w:val="auto"/>
        </w:rPr>
      </w:pPr>
      <w:r w:rsidRPr="00EB2D57">
        <w:rPr>
          <w:color w:val="auto"/>
        </w:rPr>
        <w:t>соблюдать русскую этикетную вербальную и невербальную манеру общения; использовать принципы этикетного общения, лежащие в основе национального русского речевого этикета; этикетные формулы начала и конца общения, похвалы и комплимента, благодарности, сочувствия, утешения и т. д.;</w:t>
      </w:r>
    </w:p>
    <w:p w14:paraId="345F069B" w14:textId="77777777" w:rsidR="00A57638" w:rsidRPr="00EB2D57" w:rsidRDefault="00E235EB" w:rsidP="000B3370">
      <w:pPr>
        <w:pStyle w:val="13"/>
        <w:numPr>
          <w:ilvl w:val="0"/>
          <w:numId w:val="249"/>
        </w:numPr>
        <w:spacing w:after="240" w:line="252" w:lineRule="auto"/>
        <w:jc w:val="both"/>
        <w:rPr>
          <w:color w:val="auto"/>
        </w:rPr>
      </w:pPr>
      <w:r w:rsidRPr="00EB2D57">
        <w:rPr>
          <w:color w:val="auto"/>
        </w:rPr>
        <w:t>использовать толковые, орфоэпические словари, словари синонимов, антонимов, грамматические словари и справочники, в том числе мультимедийные; использовать орфографические словари и справочники по пунктуации.</w:t>
      </w:r>
    </w:p>
    <w:p w14:paraId="3C8D4465" w14:textId="77777777" w:rsidR="00A57638" w:rsidRPr="00EB2D57" w:rsidRDefault="00E235EB">
      <w:pPr>
        <w:pStyle w:val="13"/>
        <w:spacing w:line="266" w:lineRule="auto"/>
        <w:jc w:val="both"/>
        <w:rPr>
          <w:color w:val="auto"/>
          <w:sz w:val="19"/>
          <w:szCs w:val="19"/>
        </w:rPr>
      </w:pPr>
      <w:r w:rsidRPr="00EB2D57">
        <w:rPr>
          <w:b/>
          <w:bCs/>
          <w:color w:val="auto"/>
          <w:sz w:val="19"/>
          <w:szCs w:val="19"/>
        </w:rPr>
        <w:t>Речь. Речевая деятельность. Текст:</w:t>
      </w:r>
    </w:p>
    <w:p w14:paraId="1285B99A" w14:textId="77777777" w:rsidR="00A57638" w:rsidRPr="00EB2D57" w:rsidRDefault="00E235EB" w:rsidP="000B3370">
      <w:pPr>
        <w:pStyle w:val="13"/>
        <w:numPr>
          <w:ilvl w:val="0"/>
          <w:numId w:val="250"/>
        </w:numPr>
        <w:spacing w:line="252" w:lineRule="auto"/>
        <w:jc w:val="both"/>
        <w:rPr>
          <w:color w:val="auto"/>
        </w:rPr>
      </w:pPr>
      <w:r w:rsidRPr="00EB2D57">
        <w:rPr>
          <w:color w:val="auto"/>
        </w:rPr>
        <w:t xml:space="preserve">использовать разные виды речевой деятельности для решения учебных задач; выбирать и использовать различные виды чтения в соответствии с его целью; владеть умениями информационной </w:t>
      </w:r>
      <w:r w:rsidRPr="00EB2D57">
        <w:rPr>
          <w:color w:val="auto"/>
        </w:rPr>
        <w:lastRenderedPageBreak/>
        <w:t>переработки прослушанного или прочитанного текста; основными способами и средствами получения, переработки и преобразования информации; использовать информацию словарных статей энциклопедического и лингвистических словарей для решения учебных задач;</w:t>
      </w:r>
    </w:p>
    <w:p w14:paraId="2F2DF36E" w14:textId="77777777" w:rsidR="00A57638" w:rsidRPr="00EB2D57" w:rsidRDefault="00E235EB" w:rsidP="000B3370">
      <w:pPr>
        <w:pStyle w:val="13"/>
        <w:numPr>
          <w:ilvl w:val="0"/>
          <w:numId w:val="250"/>
        </w:numPr>
        <w:spacing w:line="252" w:lineRule="auto"/>
        <w:jc w:val="both"/>
        <w:rPr>
          <w:color w:val="auto"/>
        </w:rPr>
      </w:pPr>
      <w:r w:rsidRPr="00EB2D57">
        <w:rPr>
          <w:color w:val="auto"/>
        </w:rPr>
        <w:t>анализировать и создавать тексты описательного типа (определение понятия, пояснение, собственно описание);</w:t>
      </w:r>
    </w:p>
    <w:p w14:paraId="10E09C6E" w14:textId="77777777" w:rsidR="00A57638" w:rsidRPr="00EB2D57" w:rsidRDefault="00E235EB" w:rsidP="000B3370">
      <w:pPr>
        <w:pStyle w:val="13"/>
        <w:numPr>
          <w:ilvl w:val="0"/>
          <w:numId w:val="250"/>
        </w:numPr>
        <w:spacing w:line="252" w:lineRule="auto"/>
        <w:jc w:val="both"/>
        <w:rPr>
          <w:color w:val="auto"/>
        </w:rPr>
      </w:pPr>
      <w:r w:rsidRPr="00EB2D57">
        <w:rPr>
          <w:color w:val="auto"/>
        </w:rPr>
        <w:t>уместно использовать жанры разговорной речи (рассказ о событии, «бывальщины» и др.) в ситуациях неформального общения;</w:t>
      </w:r>
    </w:p>
    <w:p w14:paraId="13DDD6CB" w14:textId="77777777" w:rsidR="00A57638" w:rsidRPr="00EB2D57" w:rsidRDefault="00E235EB" w:rsidP="000B3370">
      <w:pPr>
        <w:pStyle w:val="13"/>
        <w:numPr>
          <w:ilvl w:val="0"/>
          <w:numId w:val="250"/>
        </w:numPr>
        <w:spacing w:line="252" w:lineRule="auto"/>
        <w:jc w:val="both"/>
        <w:rPr>
          <w:color w:val="auto"/>
        </w:rPr>
      </w:pPr>
      <w:r w:rsidRPr="00EB2D57">
        <w:rPr>
          <w:color w:val="auto"/>
        </w:rPr>
        <w:t>анализировать и создавать учебно-научные тексты (различные виды ответов на уроке) в письменной и устной форме;</w:t>
      </w:r>
    </w:p>
    <w:p w14:paraId="4085F161" w14:textId="77777777" w:rsidR="00A57638" w:rsidRPr="00EB2D57" w:rsidRDefault="00E235EB" w:rsidP="000B3370">
      <w:pPr>
        <w:pStyle w:val="13"/>
        <w:numPr>
          <w:ilvl w:val="0"/>
          <w:numId w:val="250"/>
        </w:numPr>
        <w:spacing w:line="252" w:lineRule="auto"/>
        <w:jc w:val="both"/>
        <w:rPr>
          <w:color w:val="auto"/>
        </w:rPr>
      </w:pPr>
      <w:r w:rsidRPr="00EB2D57">
        <w:rPr>
          <w:color w:val="auto"/>
        </w:rPr>
        <w:t>использовать при создании устного научного сообщения языковые средства, способствующие его композиционному оформлению;</w:t>
      </w:r>
    </w:p>
    <w:p w14:paraId="6D89E296" w14:textId="77777777" w:rsidR="00A57638" w:rsidRPr="00EB2D57" w:rsidRDefault="00E235EB" w:rsidP="000B3370">
      <w:pPr>
        <w:pStyle w:val="13"/>
        <w:numPr>
          <w:ilvl w:val="0"/>
          <w:numId w:val="250"/>
        </w:numPr>
        <w:spacing w:line="252" w:lineRule="auto"/>
        <w:jc w:val="both"/>
        <w:rPr>
          <w:color w:val="auto"/>
        </w:rPr>
      </w:pPr>
      <w:r w:rsidRPr="00EB2D57">
        <w:rPr>
          <w:color w:val="auto"/>
        </w:rPr>
        <w:t>создавать тексты как результат проектной (исследовательской) деятельности; оформлять результаты проекта (исследования), представлять их в устной форме.</w:t>
      </w:r>
    </w:p>
    <w:p w14:paraId="5DC69837" w14:textId="77777777" w:rsidR="00FD7FCA" w:rsidRPr="00EB2D57" w:rsidRDefault="00FD7FCA" w:rsidP="00FD7FCA">
      <w:pPr>
        <w:pStyle w:val="af5"/>
        <w:rPr>
          <w:color w:val="auto"/>
        </w:rPr>
      </w:pPr>
      <w:bookmarkStart w:id="200" w:name="bookmark389"/>
    </w:p>
    <w:p w14:paraId="26CA5C69" w14:textId="77777777" w:rsidR="00A57638" w:rsidRPr="00EB2D57" w:rsidRDefault="00E235EB" w:rsidP="00FD7FCA">
      <w:pPr>
        <w:pStyle w:val="af5"/>
        <w:rPr>
          <w:color w:val="auto"/>
        </w:rPr>
      </w:pPr>
      <w:r w:rsidRPr="00EB2D57">
        <w:rPr>
          <w:color w:val="auto"/>
        </w:rPr>
        <w:t>7 класс</w:t>
      </w:r>
      <w:bookmarkEnd w:id="200"/>
    </w:p>
    <w:p w14:paraId="3C47E73C" w14:textId="77777777" w:rsidR="00A57638" w:rsidRPr="00EB2D57" w:rsidRDefault="00E235EB" w:rsidP="00FD7FCA">
      <w:pPr>
        <w:pStyle w:val="13"/>
        <w:spacing w:line="266" w:lineRule="auto"/>
        <w:jc w:val="both"/>
        <w:rPr>
          <w:color w:val="auto"/>
          <w:sz w:val="19"/>
          <w:szCs w:val="19"/>
        </w:rPr>
      </w:pPr>
      <w:r w:rsidRPr="00EB2D57">
        <w:rPr>
          <w:b/>
          <w:bCs/>
          <w:color w:val="auto"/>
          <w:sz w:val="19"/>
          <w:szCs w:val="19"/>
        </w:rPr>
        <w:t>Язык и культура:</w:t>
      </w:r>
    </w:p>
    <w:p w14:paraId="2D7EC064" w14:textId="77777777" w:rsidR="00A57638" w:rsidRPr="00EB2D57" w:rsidRDefault="00E235EB" w:rsidP="000B3370">
      <w:pPr>
        <w:pStyle w:val="13"/>
        <w:numPr>
          <w:ilvl w:val="0"/>
          <w:numId w:val="251"/>
        </w:numPr>
        <w:jc w:val="both"/>
        <w:rPr>
          <w:color w:val="auto"/>
        </w:rPr>
      </w:pPr>
      <w:r w:rsidRPr="00EB2D57">
        <w:rPr>
          <w:color w:val="auto"/>
        </w:rPr>
        <w:t>характеризовать внешние причины исторических изменений в русском языке (в рамках изученного); приводить примеры; распознавать и характеризовать устаревшую лексику с национально-культурным компонентом значения (историзмы, архаизмы); понимать особенности её употребления в текстах;</w:t>
      </w:r>
    </w:p>
    <w:p w14:paraId="72A77CC4" w14:textId="77777777" w:rsidR="00A57638" w:rsidRPr="00EB2D57" w:rsidRDefault="00E235EB" w:rsidP="000B3370">
      <w:pPr>
        <w:pStyle w:val="13"/>
        <w:numPr>
          <w:ilvl w:val="0"/>
          <w:numId w:val="251"/>
        </w:numPr>
        <w:jc w:val="both"/>
        <w:rPr>
          <w:color w:val="auto"/>
        </w:rPr>
      </w:pPr>
      <w:r w:rsidRPr="00EB2D57">
        <w:rPr>
          <w:color w:val="auto"/>
        </w:rPr>
        <w:t>характеризовать процессы перераспределения пластов лексики между активным и пассивным запасом; приводить примеры актуализации устаревшей лексики в современных контекстах;</w:t>
      </w:r>
    </w:p>
    <w:p w14:paraId="1E6A4D23" w14:textId="77777777" w:rsidR="00A57638" w:rsidRPr="00EB2D57" w:rsidRDefault="00E235EB" w:rsidP="000B3370">
      <w:pPr>
        <w:pStyle w:val="13"/>
        <w:numPr>
          <w:ilvl w:val="0"/>
          <w:numId w:val="251"/>
        </w:numPr>
        <w:jc w:val="both"/>
        <w:rPr>
          <w:color w:val="auto"/>
        </w:rPr>
      </w:pPr>
      <w:r w:rsidRPr="00EB2D57">
        <w:rPr>
          <w:color w:val="auto"/>
        </w:rPr>
        <w:t>характеризовать лингвистические и нелингвистические причины лексических заимствований; определять значения лексических заимствований последних десятилетий; целесообразно употреблять иноязычные слова;</w:t>
      </w:r>
    </w:p>
    <w:p w14:paraId="6F1DFAC6" w14:textId="77777777" w:rsidR="00A57638" w:rsidRPr="00EB2D57" w:rsidRDefault="00E235EB" w:rsidP="000B3370">
      <w:pPr>
        <w:pStyle w:val="13"/>
        <w:numPr>
          <w:ilvl w:val="0"/>
          <w:numId w:val="251"/>
        </w:numPr>
        <w:spacing w:after="220" w:line="266" w:lineRule="auto"/>
        <w:jc w:val="both"/>
        <w:rPr>
          <w:color w:val="auto"/>
        </w:rPr>
      </w:pPr>
      <w:r w:rsidRPr="00EB2D57">
        <w:rPr>
          <w:color w:val="auto"/>
        </w:rPr>
        <w:t>использовать толковые словари, словари пословиц и поговорок; фразеологические словари; словари иностранных слов; словари синонимов, антонимов; учебные этимологические словари, грамматические словари и справочники, орфографические словари, справочники по пунктуации (в том числе мультимедийные).</w:t>
      </w:r>
    </w:p>
    <w:p w14:paraId="6C2A6D92" w14:textId="77777777" w:rsidR="00A57638" w:rsidRPr="00EB2D57" w:rsidRDefault="00E235EB">
      <w:pPr>
        <w:pStyle w:val="13"/>
        <w:spacing w:line="266" w:lineRule="auto"/>
        <w:ind w:firstLine="160"/>
        <w:jc w:val="both"/>
        <w:rPr>
          <w:color w:val="auto"/>
          <w:sz w:val="19"/>
          <w:szCs w:val="19"/>
        </w:rPr>
      </w:pPr>
      <w:r w:rsidRPr="00EB2D57">
        <w:rPr>
          <w:b/>
          <w:bCs/>
          <w:color w:val="auto"/>
          <w:sz w:val="19"/>
          <w:szCs w:val="19"/>
        </w:rPr>
        <w:t>Культура речи:</w:t>
      </w:r>
    </w:p>
    <w:p w14:paraId="32BA6CC1" w14:textId="77777777" w:rsidR="00A57638" w:rsidRPr="00EB2D57" w:rsidRDefault="00E235EB" w:rsidP="000B3370">
      <w:pPr>
        <w:pStyle w:val="13"/>
        <w:numPr>
          <w:ilvl w:val="0"/>
          <w:numId w:val="252"/>
        </w:numPr>
        <w:spacing w:line="266" w:lineRule="auto"/>
        <w:jc w:val="both"/>
        <w:rPr>
          <w:color w:val="auto"/>
        </w:rPr>
      </w:pPr>
      <w:r w:rsidRPr="00EB2D57">
        <w:rPr>
          <w:color w:val="auto"/>
        </w:rPr>
        <w:t xml:space="preserve">соблюдать нормы ударения в глаголах, причастиях, деепричастиях, наречиях; в словоформах с непроизводными предлогами (в рамках изученного); различать основные и допустимые нормативные варианты постановки ударения в </w:t>
      </w:r>
      <w:r w:rsidRPr="00EB2D57">
        <w:rPr>
          <w:color w:val="auto"/>
        </w:rPr>
        <w:lastRenderedPageBreak/>
        <w:t>глаголах, причастиях, деепричастиях, наречиях, в словоформах с непроизводными предлогами;</w:t>
      </w:r>
    </w:p>
    <w:p w14:paraId="34EB058D" w14:textId="77777777" w:rsidR="00A57638" w:rsidRPr="00EB2D57" w:rsidRDefault="00E235EB" w:rsidP="000B3370">
      <w:pPr>
        <w:pStyle w:val="13"/>
        <w:numPr>
          <w:ilvl w:val="0"/>
          <w:numId w:val="252"/>
        </w:numPr>
        <w:spacing w:line="283" w:lineRule="auto"/>
        <w:jc w:val="both"/>
        <w:rPr>
          <w:color w:val="auto"/>
        </w:rPr>
      </w:pPr>
      <w:r w:rsidRPr="00EB2D57">
        <w:rPr>
          <w:color w:val="auto"/>
        </w:rPr>
        <w:t>употреблять слова в соответствии с их лексическим значением и требованием лексической сочетаемости; соблюдать нормы употребления паронимов;</w:t>
      </w:r>
    </w:p>
    <w:p w14:paraId="3740B91B" w14:textId="77777777" w:rsidR="00A57638" w:rsidRPr="00EB2D57" w:rsidRDefault="00E235EB" w:rsidP="000B3370">
      <w:pPr>
        <w:pStyle w:val="13"/>
        <w:numPr>
          <w:ilvl w:val="0"/>
          <w:numId w:val="252"/>
        </w:numPr>
        <w:spacing w:line="276" w:lineRule="auto"/>
        <w:jc w:val="both"/>
        <w:rPr>
          <w:color w:val="auto"/>
        </w:rPr>
      </w:pPr>
      <w:r w:rsidRPr="00EB2D57">
        <w:rPr>
          <w:color w:val="auto"/>
        </w:rPr>
        <w:t>анализировать и различать типичные грамматические ошибки (в рамках изученного); корректировать устную и письменную речь с учётом её соответствия основным нормам современного литературного языка;</w:t>
      </w:r>
    </w:p>
    <w:p w14:paraId="490A1434" w14:textId="77777777" w:rsidR="00A57638" w:rsidRPr="00EB2D57" w:rsidRDefault="00E235EB" w:rsidP="000B3370">
      <w:pPr>
        <w:pStyle w:val="13"/>
        <w:numPr>
          <w:ilvl w:val="0"/>
          <w:numId w:val="252"/>
        </w:numPr>
        <w:spacing w:line="298" w:lineRule="auto"/>
        <w:jc w:val="both"/>
        <w:rPr>
          <w:color w:val="auto"/>
        </w:rPr>
      </w:pPr>
      <w:r w:rsidRPr="00EB2D57">
        <w:rPr>
          <w:color w:val="auto"/>
        </w:rPr>
        <w:t>употреблять слова с учётом вариантов современных орфоэпических, грамматических и стилистических норм;</w:t>
      </w:r>
    </w:p>
    <w:p w14:paraId="22B5EF1A" w14:textId="77777777" w:rsidR="00A57638" w:rsidRPr="00EB2D57" w:rsidRDefault="00E235EB" w:rsidP="000B3370">
      <w:pPr>
        <w:pStyle w:val="13"/>
        <w:numPr>
          <w:ilvl w:val="0"/>
          <w:numId w:val="252"/>
        </w:numPr>
        <w:spacing w:line="298" w:lineRule="auto"/>
        <w:jc w:val="both"/>
        <w:rPr>
          <w:color w:val="auto"/>
        </w:rPr>
      </w:pPr>
      <w:r w:rsidRPr="00EB2D57">
        <w:rPr>
          <w:color w:val="auto"/>
        </w:rPr>
        <w:t>анализировать и оценивать с точки зрения норм современного русского литературного языка чужую и собственную речь;</w:t>
      </w:r>
    </w:p>
    <w:p w14:paraId="38A2749D" w14:textId="77777777" w:rsidR="00A57638" w:rsidRPr="00EB2D57" w:rsidRDefault="00E235EB" w:rsidP="000B3370">
      <w:pPr>
        <w:pStyle w:val="13"/>
        <w:numPr>
          <w:ilvl w:val="0"/>
          <w:numId w:val="252"/>
        </w:numPr>
        <w:spacing w:line="271" w:lineRule="auto"/>
        <w:jc w:val="both"/>
        <w:rPr>
          <w:color w:val="auto"/>
        </w:rPr>
      </w:pPr>
      <w:r w:rsidRPr="00EB2D57">
        <w:rPr>
          <w:color w:val="auto"/>
        </w:rPr>
        <w:t>использовать принципы этикетного общения, лежащие в основе национального русского речевого этикета (запрет на употребление грубых слов, выражений, фраз; исключение категоричности в разговоре и т. д.); соблюдать нормы русского невербального этикета;</w:t>
      </w:r>
    </w:p>
    <w:p w14:paraId="4B607F67" w14:textId="77777777" w:rsidR="00A57638" w:rsidRPr="00EB2D57" w:rsidRDefault="00E235EB" w:rsidP="000B3370">
      <w:pPr>
        <w:pStyle w:val="13"/>
        <w:numPr>
          <w:ilvl w:val="0"/>
          <w:numId w:val="252"/>
        </w:numPr>
        <w:spacing w:after="220" w:line="276" w:lineRule="auto"/>
        <w:jc w:val="both"/>
        <w:rPr>
          <w:color w:val="auto"/>
        </w:rPr>
      </w:pPr>
      <w:r w:rsidRPr="00EB2D57">
        <w:rPr>
          <w:color w:val="auto"/>
        </w:rPr>
        <w:t>использовать толковые, орфоэпические словари, словари синонимов, антонимов, паронимов; грамматические словари и справочники, в том числе мультимедийные; использовать орфографические словари и справочники по пунктуации.</w:t>
      </w:r>
    </w:p>
    <w:p w14:paraId="5004807D" w14:textId="77777777" w:rsidR="00A57638" w:rsidRPr="00EB2D57" w:rsidRDefault="00E235EB">
      <w:pPr>
        <w:pStyle w:val="13"/>
        <w:spacing w:line="266" w:lineRule="auto"/>
        <w:ind w:firstLine="160"/>
        <w:jc w:val="both"/>
        <w:rPr>
          <w:color w:val="auto"/>
          <w:sz w:val="19"/>
          <w:szCs w:val="19"/>
        </w:rPr>
      </w:pPr>
      <w:r w:rsidRPr="00EB2D57">
        <w:rPr>
          <w:b/>
          <w:bCs/>
          <w:color w:val="auto"/>
          <w:sz w:val="19"/>
          <w:szCs w:val="19"/>
        </w:rPr>
        <w:t>Речь. Речевая деятельность. Текст:</w:t>
      </w:r>
    </w:p>
    <w:p w14:paraId="57C20EBB" w14:textId="77777777" w:rsidR="00A57638" w:rsidRPr="00EB2D57" w:rsidRDefault="00E235EB" w:rsidP="000B3370">
      <w:pPr>
        <w:pStyle w:val="13"/>
        <w:numPr>
          <w:ilvl w:val="0"/>
          <w:numId w:val="253"/>
        </w:numPr>
        <w:spacing w:line="276" w:lineRule="auto"/>
        <w:jc w:val="both"/>
        <w:rPr>
          <w:color w:val="auto"/>
        </w:rPr>
      </w:pPr>
      <w:r w:rsidRPr="00EB2D57">
        <w:rPr>
          <w:color w:val="auto"/>
        </w:rPr>
        <w:t>использовать разные виды речевой деятельности для решения учебных задач; владеть умениями информационной переработки прослушанного или прочитанного текста; основными способами и средствами получения, переработки и преобразования информации; использовать информацию словарных статей энциклопедического и лингвистических словарей для решения учебных задач;</w:t>
      </w:r>
    </w:p>
    <w:p w14:paraId="4ABBF52C" w14:textId="77777777" w:rsidR="00A57638" w:rsidRPr="00EB2D57" w:rsidRDefault="00E235EB" w:rsidP="000B3370">
      <w:pPr>
        <w:pStyle w:val="13"/>
        <w:numPr>
          <w:ilvl w:val="0"/>
          <w:numId w:val="253"/>
        </w:numPr>
        <w:spacing w:line="276" w:lineRule="auto"/>
        <w:jc w:val="both"/>
        <w:rPr>
          <w:color w:val="auto"/>
        </w:rPr>
      </w:pPr>
      <w:r w:rsidRPr="00EB2D57">
        <w:rPr>
          <w:color w:val="auto"/>
        </w:rPr>
        <w:t>характеризовать традиции русского речевого общения; уместно использовать коммуникативные стратегии и тактики при контактном общении: убеждение, комплимент, спор, дискуссия;</w:t>
      </w:r>
    </w:p>
    <w:p w14:paraId="27B97FA3" w14:textId="77777777" w:rsidR="00A57638" w:rsidRPr="00EB2D57" w:rsidRDefault="00E235EB" w:rsidP="000B3370">
      <w:pPr>
        <w:pStyle w:val="13"/>
        <w:numPr>
          <w:ilvl w:val="0"/>
          <w:numId w:val="253"/>
        </w:numPr>
        <w:spacing w:line="276" w:lineRule="auto"/>
        <w:jc w:val="both"/>
        <w:rPr>
          <w:color w:val="auto"/>
        </w:rPr>
      </w:pPr>
      <w:r w:rsidRPr="00EB2D57">
        <w:rPr>
          <w:color w:val="auto"/>
        </w:rPr>
        <w:t>анализировать логико-смысловую структуру текста; распознавать виды абзацев; распознавать и анализировать разные типы заголовков текста; использовать различные типы заголовков при создании собственных текстов;</w:t>
      </w:r>
    </w:p>
    <w:p w14:paraId="12626436" w14:textId="77777777" w:rsidR="00A57638" w:rsidRPr="00EB2D57" w:rsidRDefault="00E235EB" w:rsidP="000B3370">
      <w:pPr>
        <w:pStyle w:val="13"/>
        <w:numPr>
          <w:ilvl w:val="0"/>
          <w:numId w:val="253"/>
        </w:numPr>
        <w:spacing w:line="276" w:lineRule="auto"/>
        <w:jc w:val="both"/>
        <w:rPr>
          <w:color w:val="auto"/>
        </w:rPr>
      </w:pPr>
      <w:r w:rsidRPr="00EB2D57">
        <w:rPr>
          <w:color w:val="auto"/>
        </w:rPr>
        <w:t xml:space="preserve">анализировать и создавать тексты рекламного типа; текст в жанре </w:t>
      </w:r>
      <w:r w:rsidRPr="00EB2D57">
        <w:rPr>
          <w:color w:val="auto"/>
        </w:rPr>
        <w:lastRenderedPageBreak/>
        <w:t>путевых заметок; анализировать художественный текст с опорой на его сильные позиции;</w:t>
      </w:r>
    </w:p>
    <w:p w14:paraId="63AB36D8" w14:textId="77777777" w:rsidR="00A57638" w:rsidRPr="00EB2D57" w:rsidRDefault="00E235EB" w:rsidP="000B3370">
      <w:pPr>
        <w:pStyle w:val="13"/>
        <w:numPr>
          <w:ilvl w:val="0"/>
          <w:numId w:val="253"/>
        </w:numPr>
        <w:spacing w:line="276" w:lineRule="auto"/>
        <w:jc w:val="both"/>
        <w:rPr>
          <w:color w:val="auto"/>
        </w:rPr>
      </w:pPr>
      <w:r w:rsidRPr="00EB2D57">
        <w:rPr>
          <w:color w:val="auto"/>
        </w:rPr>
        <w:t>создавать тексты как результат проектной (исследовательской) деятельности; оформлять результаты проекта (исследования), представлять их в устной и письменной форме;</w:t>
      </w:r>
    </w:p>
    <w:p w14:paraId="3A63E465" w14:textId="77777777" w:rsidR="00A57638" w:rsidRPr="00EB2D57" w:rsidRDefault="00E235EB" w:rsidP="000B3370">
      <w:pPr>
        <w:pStyle w:val="13"/>
        <w:numPr>
          <w:ilvl w:val="0"/>
          <w:numId w:val="253"/>
        </w:numPr>
        <w:spacing w:line="298" w:lineRule="auto"/>
        <w:jc w:val="both"/>
        <w:rPr>
          <w:color w:val="auto"/>
        </w:rPr>
      </w:pPr>
      <w:r w:rsidRPr="00EB2D57">
        <w:rPr>
          <w:color w:val="auto"/>
        </w:rPr>
        <w:t>владеть правилами информационной безопасности при общении в социальных сетях.</w:t>
      </w:r>
    </w:p>
    <w:p w14:paraId="253DCE0F" w14:textId="77777777" w:rsidR="00FD7FCA" w:rsidRPr="00EB2D57" w:rsidRDefault="00FD7FCA" w:rsidP="00FD7FCA">
      <w:pPr>
        <w:pStyle w:val="af5"/>
        <w:rPr>
          <w:color w:val="auto"/>
        </w:rPr>
      </w:pPr>
      <w:bookmarkStart w:id="201" w:name="bookmark391"/>
    </w:p>
    <w:p w14:paraId="4F16E758" w14:textId="77777777" w:rsidR="00A57638" w:rsidRPr="00EB2D57" w:rsidRDefault="00E235EB" w:rsidP="00FD7FCA">
      <w:pPr>
        <w:pStyle w:val="af5"/>
        <w:rPr>
          <w:color w:val="auto"/>
        </w:rPr>
      </w:pPr>
      <w:r w:rsidRPr="00EB2D57">
        <w:rPr>
          <w:color w:val="auto"/>
        </w:rPr>
        <w:t>8 класс</w:t>
      </w:r>
      <w:bookmarkEnd w:id="201"/>
    </w:p>
    <w:p w14:paraId="3CB60944" w14:textId="77777777" w:rsidR="00A57638" w:rsidRPr="00EB2D57" w:rsidRDefault="00E235EB" w:rsidP="00FD7FCA">
      <w:pPr>
        <w:pStyle w:val="13"/>
        <w:spacing w:line="266" w:lineRule="auto"/>
        <w:jc w:val="both"/>
        <w:rPr>
          <w:color w:val="auto"/>
          <w:sz w:val="19"/>
          <w:szCs w:val="19"/>
        </w:rPr>
      </w:pPr>
      <w:r w:rsidRPr="00EB2D57">
        <w:rPr>
          <w:b/>
          <w:bCs/>
          <w:color w:val="auto"/>
          <w:sz w:val="19"/>
          <w:szCs w:val="19"/>
        </w:rPr>
        <w:t>Язык и культура:</w:t>
      </w:r>
    </w:p>
    <w:p w14:paraId="2E8E3791" w14:textId="77777777" w:rsidR="00A57638" w:rsidRPr="00EB2D57" w:rsidRDefault="00E235EB" w:rsidP="000B3370">
      <w:pPr>
        <w:pStyle w:val="13"/>
        <w:numPr>
          <w:ilvl w:val="0"/>
          <w:numId w:val="254"/>
        </w:numPr>
        <w:spacing w:line="276" w:lineRule="auto"/>
        <w:jc w:val="both"/>
        <w:rPr>
          <w:color w:val="auto"/>
        </w:rPr>
      </w:pPr>
      <w:r w:rsidRPr="00EB2D57">
        <w:rPr>
          <w:color w:val="auto"/>
        </w:rPr>
        <w:t>иметь представление об истории развития лексического состава русского языка, характеризовать лексику русского языка с точки зрения происхождения (в рамках изученного, с использованием словарей);</w:t>
      </w:r>
    </w:p>
    <w:p w14:paraId="20F6828E" w14:textId="77777777" w:rsidR="00A57638" w:rsidRPr="00EB2D57" w:rsidRDefault="00E235EB" w:rsidP="000B3370">
      <w:pPr>
        <w:pStyle w:val="13"/>
        <w:numPr>
          <w:ilvl w:val="0"/>
          <w:numId w:val="254"/>
        </w:numPr>
        <w:spacing w:line="276" w:lineRule="auto"/>
        <w:jc w:val="both"/>
        <w:rPr>
          <w:color w:val="auto"/>
        </w:rPr>
      </w:pPr>
      <w:r w:rsidRPr="00EB2D57">
        <w:rPr>
          <w:color w:val="auto"/>
        </w:rPr>
        <w:t>комментировать роль старославянского языка в развитии русского литературного языка; характеризовать особенности употребления старославянизмов в современном русском языке (в рамках изученного, с использованием словарей);</w:t>
      </w:r>
    </w:p>
    <w:p w14:paraId="2BFB4300" w14:textId="77777777" w:rsidR="00A57638" w:rsidRPr="00EB2D57" w:rsidRDefault="00E235EB" w:rsidP="000B3370">
      <w:pPr>
        <w:pStyle w:val="13"/>
        <w:numPr>
          <w:ilvl w:val="0"/>
          <w:numId w:val="254"/>
        </w:numPr>
        <w:spacing w:line="276" w:lineRule="auto"/>
        <w:jc w:val="both"/>
        <w:rPr>
          <w:color w:val="auto"/>
        </w:rPr>
      </w:pPr>
      <w:r w:rsidRPr="00EB2D57">
        <w:rPr>
          <w:color w:val="auto"/>
        </w:rPr>
        <w:t>характеризовать заимствованные слова по языку-источнику (из славянских и неславянских языков), времени вхождения (самые древние и более поздние) (в рамках изученного, с использованием словарей); сфере функционирования;</w:t>
      </w:r>
    </w:p>
    <w:p w14:paraId="6146206E" w14:textId="77777777" w:rsidR="00A57638" w:rsidRPr="00EB2D57" w:rsidRDefault="00E235EB" w:rsidP="000B3370">
      <w:pPr>
        <w:pStyle w:val="13"/>
        <w:numPr>
          <w:ilvl w:val="0"/>
          <w:numId w:val="254"/>
        </w:numPr>
        <w:spacing w:line="269" w:lineRule="auto"/>
        <w:jc w:val="both"/>
        <w:rPr>
          <w:color w:val="auto"/>
        </w:rPr>
      </w:pPr>
      <w:r w:rsidRPr="00EB2D57">
        <w:rPr>
          <w:color w:val="auto"/>
        </w:rPr>
        <w:t>определять значения лексических заимствований последних десятилетий и особенности их употребления в разговорной речи, современной публицистике, в том числе в дисплейных текстах; оценивать целесообразность их употребления; целесообразно употреблять иноязычные слова;</w:t>
      </w:r>
    </w:p>
    <w:p w14:paraId="5A56F619" w14:textId="77777777" w:rsidR="00A57638" w:rsidRPr="00EB2D57" w:rsidRDefault="00E235EB" w:rsidP="000B3370">
      <w:pPr>
        <w:pStyle w:val="13"/>
        <w:numPr>
          <w:ilvl w:val="0"/>
          <w:numId w:val="254"/>
        </w:numPr>
        <w:spacing w:after="80" w:line="276" w:lineRule="auto"/>
        <w:jc w:val="both"/>
        <w:rPr>
          <w:color w:val="auto"/>
        </w:rPr>
      </w:pPr>
      <w:r w:rsidRPr="00EB2D57">
        <w:rPr>
          <w:color w:val="auto"/>
        </w:rPr>
        <w:t>комментировать исторические особенности русского речевого этикета (обращение); характеризовать основные особенности современного русского речевого этикета;</w:t>
      </w:r>
    </w:p>
    <w:p w14:paraId="552C0AA0" w14:textId="77777777" w:rsidR="00A57638" w:rsidRPr="00EB2D57" w:rsidRDefault="00E235EB" w:rsidP="000B3370">
      <w:pPr>
        <w:pStyle w:val="13"/>
        <w:numPr>
          <w:ilvl w:val="0"/>
          <w:numId w:val="254"/>
        </w:numPr>
        <w:spacing w:after="240"/>
        <w:jc w:val="both"/>
        <w:rPr>
          <w:color w:val="auto"/>
        </w:rPr>
      </w:pPr>
      <w:r w:rsidRPr="00EB2D57">
        <w:rPr>
          <w:color w:val="auto"/>
        </w:rPr>
        <w:t>использовать толковые словари, словари иностранных слов, фразеологические словари, словари пословиц и поговорок, крылатых слов и выражений; словари синонимов, антонимов; учебные этимологические словари; грамматические словари и справочники, орфографические словари, справочники по пунктуации (в том числе мультимедийные).</w:t>
      </w:r>
    </w:p>
    <w:p w14:paraId="15A08B65" w14:textId="77777777" w:rsidR="00A57638" w:rsidRPr="00EB2D57" w:rsidRDefault="00E235EB">
      <w:pPr>
        <w:pStyle w:val="13"/>
        <w:spacing w:line="266" w:lineRule="auto"/>
        <w:ind w:firstLine="160"/>
        <w:jc w:val="both"/>
        <w:rPr>
          <w:color w:val="auto"/>
          <w:sz w:val="19"/>
          <w:szCs w:val="19"/>
        </w:rPr>
      </w:pPr>
      <w:r w:rsidRPr="00EB2D57">
        <w:rPr>
          <w:b/>
          <w:bCs/>
          <w:color w:val="auto"/>
          <w:sz w:val="19"/>
          <w:szCs w:val="19"/>
        </w:rPr>
        <w:t>Культура речи:</w:t>
      </w:r>
    </w:p>
    <w:p w14:paraId="4B10716A" w14:textId="77777777" w:rsidR="00A57638" w:rsidRPr="00EB2D57" w:rsidRDefault="00E235EB" w:rsidP="000B3370">
      <w:pPr>
        <w:pStyle w:val="13"/>
        <w:numPr>
          <w:ilvl w:val="0"/>
          <w:numId w:val="255"/>
        </w:numPr>
        <w:jc w:val="both"/>
        <w:rPr>
          <w:color w:val="auto"/>
        </w:rPr>
      </w:pPr>
      <w:r w:rsidRPr="00EB2D57">
        <w:rPr>
          <w:color w:val="auto"/>
        </w:rPr>
        <w:t xml:space="preserve">различать варианты орфоэпической и акцентологической нормы; употреблять слова с учётом произносительных и стилистических </w:t>
      </w:r>
      <w:r w:rsidRPr="00EB2D57">
        <w:rPr>
          <w:color w:val="auto"/>
        </w:rPr>
        <w:lastRenderedPageBreak/>
        <w:t>вариантов современной орфоэпической нормы;</w:t>
      </w:r>
    </w:p>
    <w:p w14:paraId="50DBD389" w14:textId="77777777" w:rsidR="00A57638" w:rsidRPr="00EB2D57" w:rsidRDefault="00E235EB" w:rsidP="000B3370">
      <w:pPr>
        <w:pStyle w:val="13"/>
        <w:numPr>
          <w:ilvl w:val="0"/>
          <w:numId w:val="255"/>
        </w:numPr>
        <w:jc w:val="both"/>
        <w:rPr>
          <w:color w:val="auto"/>
        </w:rPr>
      </w:pPr>
      <w:r w:rsidRPr="00EB2D57">
        <w:rPr>
          <w:color w:val="auto"/>
        </w:rPr>
        <w:t>иметь представление об активных процессах современного русского языка в области произношения и ударения (в рамках изученного);</w:t>
      </w:r>
    </w:p>
    <w:p w14:paraId="1C4F1B6B" w14:textId="77777777" w:rsidR="00A57638" w:rsidRPr="00EB2D57" w:rsidRDefault="00E235EB" w:rsidP="000B3370">
      <w:pPr>
        <w:pStyle w:val="13"/>
        <w:numPr>
          <w:ilvl w:val="0"/>
          <w:numId w:val="255"/>
        </w:numPr>
        <w:jc w:val="both"/>
        <w:rPr>
          <w:color w:val="auto"/>
        </w:rPr>
      </w:pPr>
      <w:r w:rsidRPr="00EB2D57">
        <w:rPr>
          <w:color w:val="auto"/>
        </w:rPr>
        <w:t>употреблять слова в соответствии с их лексическим значением и требованием лексической сочетаемости; соблюдать нормы употребления синонимов, антонимов, омонимов, паронимов;</w:t>
      </w:r>
    </w:p>
    <w:p w14:paraId="21DB99E3" w14:textId="77777777" w:rsidR="00A57638" w:rsidRPr="00EB2D57" w:rsidRDefault="00E235EB" w:rsidP="000B3370">
      <w:pPr>
        <w:pStyle w:val="13"/>
        <w:numPr>
          <w:ilvl w:val="0"/>
          <w:numId w:val="255"/>
        </w:numPr>
        <w:jc w:val="both"/>
        <w:rPr>
          <w:color w:val="auto"/>
        </w:rPr>
      </w:pPr>
      <w:r w:rsidRPr="00EB2D57">
        <w:rPr>
          <w:color w:val="auto"/>
        </w:rPr>
        <w:t>корректно употреблять термины в текстах учебно-научного стиля, в публицистических и художественных текстах (в рамках изученного);</w:t>
      </w:r>
    </w:p>
    <w:p w14:paraId="00AB4DEB" w14:textId="77777777" w:rsidR="00A57638" w:rsidRPr="00EB2D57" w:rsidRDefault="00E235EB" w:rsidP="000B3370">
      <w:pPr>
        <w:pStyle w:val="13"/>
        <w:numPr>
          <w:ilvl w:val="0"/>
          <w:numId w:val="255"/>
        </w:numPr>
        <w:jc w:val="both"/>
        <w:rPr>
          <w:color w:val="auto"/>
        </w:rPr>
      </w:pPr>
      <w:r w:rsidRPr="00EB2D57">
        <w:rPr>
          <w:color w:val="auto"/>
        </w:rPr>
        <w:t>анализировать и оценивать с точки зрения норм современного русского литературного языка чужую и собственную речь; корректировать речь с учётом её соответствия основным нормам современного литературного языка;</w:t>
      </w:r>
    </w:p>
    <w:p w14:paraId="46D8E98B" w14:textId="77777777" w:rsidR="00A57638" w:rsidRPr="00EB2D57" w:rsidRDefault="00E235EB" w:rsidP="000B3370">
      <w:pPr>
        <w:pStyle w:val="13"/>
        <w:numPr>
          <w:ilvl w:val="0"/>
          <w:numId w:val="255"/>
        </w:numPr>
        <w:jc w:val="both"/>
        <w:rPr>
          <w:color w:val="auto"/>
        </w:rPr>
      </w:pPr>
      <w:r w:rsidRPr="00EB2D57">
        <w:rPr>
          <w:color w:val="auto"/>
        </w:rPr>
        <w:t>распознавать типичные ошибки согласования и управления в русском языке; редактировать предложения с целью исправления синтаксических грамматических ошибок;</w:t>
      </w:r>
    </w:p>
    <w:p w14:paraId="0A8443AE" w14:textId="77777777" w:rsidR="00A57638" w:rsidRPr="00EB2D57" w:rsidRDefault="00E235EB" w:rsidP="000B3370">
      <w:pPr>
        <w:pStyle w:val="13"/>
        <w:numPr>
          <w:ilvl w:val="0"/>
          <w:numId w:val="255"/>
        </w:numPr>
        <w:jc w:val="both"/>
        <w:rPr>
          <w:color w:val="auto"/>
        </w:rPr>
      </w:pPr>
      <w:r w:rsidRPr="00EB2D57">
        <w:rPr>
          <w:color w:val="auto"/>
        </w:rPr>
        <w:t>характеризовать и оценивать активные процессы в речевом этикете (в рамках изученного); использовать приёмы, помогающие противостоять речевой агрессии; соблюдать русскую этикетную вербальную и невербальную манеру общения;</w:t>
      </w:r>
    </w:p>
    <w:p w14:paraId="0F252269" w14:textId="77777777" w:rsidR="00A57638" w:rsidRPr="00EB2D57" w:rsidRDefault="00E235EB" w:rsidP="000B3370">
      <w:pPr>
        <w:pStyle w:val="13"/>
        <w:numPr>
          <w:ilvl w:val="0"/>
          <w:numId w:val="255"/>
        </w:numPr>
        <w:spacing w:after="240"/>
        <w:jc w:val="both"/>
        <w:rPr>
          <w:color w:val="auto"/>
        </w:rPr>
      </w:pPr>
      <w:r w:rsidRPr="00EB2D57">
        <w:rPr>
          <w:color w:val="auto"/>
        </w:rPr>
        <w:t>использовать толковые, орфоэпические словари, словари синонимов, антонимов, паронимов; грамматические словари и справочники, в том числе мультимедийные; использовать орфографические словари и справочники по пунктуации.</w:t>
      </w:r>
    </w:p>
    <w:p w14:paraId="1EA5D277" w14:textId="77777777" w:rsidR="00A57638" w:rsidRPr="00EB2D57" w:rsidRDefault="00E235EB">
      <w:pPr>
        <w:pStyle w:val="13"/>
        <w:spacing w:line="266" w:lineRule="auto"/>
        <w:ind w:firstLine="160"/>
        <w:jc w:val="both"/>
        <w:rPr>
          <w:color w:val="auto"/>
          <w:sz w:val="19"/>
          <w:szCs w:val="19"/>
        </w:rPr>
      </w:pPr>
      <w:r w:rsidRPr="00EB2D57">
        <w:rPr>
          <w:b/>
          <w:bCs/>
          <w:color w:val="auto"/>
          <w:sz w:val="19"/>
          <w:szCs w:val="19"/>
        </w:rPr>
        <w:t>Речь. Речевая деятельность. Текст:</w:t>
      </w:r>
    </w:p>
    <w:p w14:paraId="5A87DB2C" w14:textId="77777777" w:rsidR="00A57638" w:rsidRPr="00EB2D57" w:rsidRDefault="00E235EB" w:rsidP="000B3370">
      <w:pPr>
        <w:pStyle w:val="13"/>
        <w:numPr>
          <w:ilvl w:val="0"/>
          <w:numId w:val="256"/>
        </w:numPr>
        <w:jc w:val="both"/>
        <w:rPr>
          <w:color w:val="auto"/>
        </w:rPr>
      </w:pPr>
      <w:r w:rsidRPr="00EB2D57">
        <w:rPr>
          <w:color w:val="auto"/>
        </w:rPr>
        <w:t>использовать разные виды речевой деятельности для решения учебных задач; владеть умениями информационной переработки прослушанного или прочитанного текста; основными способами и средствами получения, переработки и преобразования информации; использовать графики, диаграммы, план, схемы для представления информации;</w:t>
      </w:r>
    </w:p>
    <w:p w14:paraId="28F00CD0" w14:textId="77777777" w:rsidR="00A57638" w:rsidRPr="00EB2D57" w:rsidRDefault="00E235EB" w:rsidP="000B3370">
      <w:pPr>
        <w:pStyle w:val="13"/>
        <w:numPr>
          <w:ilvl w:val="0"/>
          <w:numId w:val="256"/>
        </w:numPr>
        <w:spacing w:line="276" w:lineRule="auto"/>
        <w:jc w:val="both"/>
        <w:rPr>
          <w:color w:val="auto"/>
        </w:rPr>
      </w:pPr>
      <w:r w:rsidRPr="00EB2D57">
        <w:rPr>
          <w:color w:val="auto"/>
        </w:rPr>
        <w:t>использовать основные способы и правила эффективной аргументации в процессе учебно-научного общения; стандартные обороты речи и знание правил корректной дискуссии; участвовать в дискуссии;</w:t>
      </w:r>
    </w:p>
    <w:p w14:paraId="1C285BA2" w14:textId="77777777" w:rsidR="00A57638" w:rsidRPr="00EB2D57" w:rsidRDefault="00E235EB" w:rsidP="000B3370">
      <w:pPr>
        <w:pStyle w:val="13"/>
        <w:numPr>
          <w:ilvl w:val="0"/>
          <w:numId w:val="256"/>
        </w:numPr>
        <w:spacing w:line="276" w:lineRule="auto"/>
        <w:jc w:val="both"/>
        <w:rPr>
          <w:color w:val="auto"/>
        </w:rPr>
      </w:pPr>
      <w:r w:rsidRPr="00EB2D57">
        <w:rPr>
          <w:color w:val="auto"/>
        </w:rPr>
        <w:t>анализировать структурные элементы и языковые особенности письма как жанра публицистического стиля речи; создавать сочинение в жанре письма (в том числе электронного);</w:t>
      </w:r>
    </w:p>
    <w:p w14:paraId="5350280C" w14:textId="77777777" w:rsidR="00A57638" w:rsidRPr="00EB2D57" w:rsidRDefault="00E235EB" w:rsidP="000B3370">
      <w:pPr>
        <w:pStyle w:val="13"/>
        <w:numPr>
          <w:ilvl w:val="0"/>
          <w:numId w:val="256"/>
        </w:numPr>
        <w:spacing w:line="276" w:lineRule="auto"/>
        <w:jc w:val="both"/>
        <w:rPr>
          <w:color w:val="auto"/>
        </w:rPr>
      </w:pPr>
      <w:r w:rsidRPr="00EB2D57">
        <w:rPr>
          <w:color w:val="auto"/>
        </w:rPr>
        <w:t xml:space="preserve">создавать тексты как результат проектной (исследовательской) деятельности; оформлять результаты проекта (исследования), </w:t>
      </w:r>
      <w:r w:rsidRPr="00EB2D57">
        <w:rPr>
          <w:color w:val="auto"/>
        </w:rPr>
        <w:lastRenderedPageBreak/>
        <w:t>представлять их в устной и письменной форме;</w:t>
      </w:r>
    </w:p>
    <w:p w14:paraId="451D382A" w14:textId="77777777" w:rsidR="00A57638" w:rsidRPr="00EB2D57" w:rsidRDefault="00E235EB" w:rsidP="000B3370">
      <w:pPr>
        <w:pStyle w:val="13"/>
        <w:numPr>
          <w:ilvl w:val="0"/>
          <w:numId w:val="256"/>
        </w:numPr>
        <w:spacing w:line="276" w:lineRule="auto"/>
        <w:jc w:val="both"/>
        <w:rPr>
          <w:color w:val="auto"/>
        </w:rPr>
      </w:pPr>
      <w:r w:rsidRPr="00EB2D57">
        <w:rPr>
          <w:color w:val="auto"/>
        </w:rPr>
        <w:t>строить устные учебно-научные сообщения различных видов, составлять рецензию на реферат, на проектную работу одноклассника, доклад; принимать участие в учебно-научной дискуссии;</w:t>
      </w:r>
    </w:p>
    <w:p w14:paraId="0D007B01" w14:textId="77777777" w:rsidR="00A57638" w:rsidRPr="00EB2D57" w:rsidRDefault="00E235EB" w:rsidP="000B3370">
      <w:pPr>
        <w:pStyle w:val="13"/>
        <w:numPr>
          <w:ilvl w:val="0"/>
          <w:numId w:val="256"/>
        </w:numPr>
        <w:spacing w:line="298" w:lineRule="auto"/>
        <w:jc w:val="both"/>
        <w:rPr>
          <w:color w:val="auto"/>
        </w:rPr>
      </w:pPr>
      <w:r w:rsidRPr="00EB2D57">
        <w:rPr>
          <w:color w:val="auto"/>
        </w:rPr>
        <w:t>владеть правилами информационной безопасности при общении в социальных сетях.</w:t>
      </w:r>
    </w:p>
    <w:p w14:paraId="667B7D5F" w14:textId="77777777" w:rsidR="00FD7FCA" w:rsidRPr="00EB2D57" w:rsidRDefault="00FD7FCA" w:rsidP="00FD7FCA">
      <w:pPr>
        <w:pStyle w:val="af5"/>
        <w:rPr>
          <w:color w:val="auto"/>
        </w:rPr>
      </w:pPr>
      <w:bookmarkStart w:id="202" w:name="bookmark393"/>
    </w:p>
    <w:p w14:paraId="2A85A591" w14:textId="77777777" w:rsidR="00A57638" w:rsidRPr="00EB2D57" w:rsidRDefault="00E235EB" w:rsidP="00FD7FCA">
      <w:pPr>
        <w:pStyle w:val="af5"/>
        <w:rPr>
          <w:color w:val="auto"/>
        </w:rPr>
      </w:pPr>
      <w:r w:rsidRPr="00EB2D57">
        <w:rPr>
          <w:color w:val="auto"/>
        </w:rPr>
        <w:t>9 класс</w:t>
      </w:r>
      <w:bookmarkEnd w:id="202"/>
    </w:p>
    <w:p w14:paraId="642D6F69" w14:textId="77777777" w:rsidR="00A57638" w:rsidRPr="00EB2D57" w:rsidRDefault="00E235EB" w:rsidP="00FD7FCA">
      <w:pPr>
        <w:pStyle w:val="13"/>
        <w:spacing w:line="266" w:lineRule="auto"/>
        <w:jc w:val="both"/>
        <w:rPr>
          <w:color w:val="auto"/>
          <w:sz w:val="19"/>
          <w:szCs w:val="19"/>
        </w:rPr>
      </w:pPr>
      <w:r w:rsidRPr="00EB2D57">
        <w:rPr>
          <w:b/>
          <w:bCs/>
          <w:color w:val="auto"/>
          <w:sz w:val="19"/>
          <w:szCs w:val="19"/>
        </w:rPr>
        <w:t>Язык и культура:</w:t>
      </w:r>
    </w:p>
    <w:p w14:paraId="3E17F0C7" w14:textId="77777777" w:rsidR="00A57638" w:rsidRPr="00EB2D57" w:rsidRDefault="00E235EB" w:rsidP="000B3370">
      <w:pPr>
        <w:pStyle w:val="13"/>
        <w:numPr>
          <w:ilvl w:val="0"/>
          <w:numId w:val="257"/>
        </w:numPr>
        <w:spacing w:line="266" w:lineRule="auto"/>
        <w:jc w:val="both"/>
        <w:rPr>
          <w:color w:val="auto"/>
        </w:rPr>
      </w:pPr>
      <w:r w:rsidRPr="00EB2D57">
        <w:rPr>
          <w:color w:val="auto"/>
        </w:rPr>
        <w:t>понимать и истолковывать значения русских слов с национально-культурным компонентом (в рамках изученного), правильно употреблять их в речи; иметь представление о русской языковой картине мира; приводить примеры национального своеобразия, богатства, выразительности родного русского языка; анализировать национальное своеобразие общеязыковых и художественных метафор;</w:t>
      </w:r>
    </w:p>
    <w:p w14:paraId="377CCFC5" w14:textId="77777777" w:rsidR="00A57638" w:rsidRPr="00EB2D57" w:rsidRDefault="00E235EB" w:rsidP="000B3370">
      <w:pPr>
        <w:pStyle w:val="13"/>
        <w:numPr>
          <w:ilvl w:val="0"/>
          <w:numId w:val="257"/>
        </w:numPr>
        <w:spacing w:line="283" w:lineRule="auto"/>
        <w:jc w:val="both"/>
        <w:rPr>
          <w:color w:val="auto"/>
        </w:rPr>
      </w:pPr>
      <w:r w:rsidRPr="00EB2D57">
        <w:rPr>
          <w:color w:val="auto"/>
        </w:rPr>
        <w:t>иметь представление о ключевых словах русской культуры; комментировать тексты с точки зрения употребления в них ключевых слов русской культуры (в рамках изученного);</w:t>
      </w:r>
    </w:p>
    <w:p w14:paraId="4A3B8B5D" w14:textId="77777777" w:rsidR="00A57638" w:rsidRPr="00EB2D57" w:rsidRDefault="00E235EB" w:rsidP="000B3370">
      <w:pPr>
        <w:pStyle w:val="13"/>
        <w:numPr>
          <w:ilvl w:val="0"/>
          <w:numId w:val="257"/>
        </w:numPr>
        <w:spacing w:line="264" w:lineRule="auto"/>
        <w:jc w:val="both"/>
        <w:rPr>
          <w:color w:val="auto"/>
        </w:rPr>
      </w:pPr>
      <w:r w:rsidRPr="00EB2D57">
        <w:rPr>
          <w:color w:val="auto"/>
        </w:rPr>
        <w:t>понимать и истолковывать значения фразеологических оборотов с национально-культурным компонентом; анализировать и комментировать историю происхождения фразеологических оборотов; уместно употреблять их; распознавать источники крылатых слов и выражений (в рамках изученного); правильно употреблять пословицы, поговорки, крылатые слова и выражения в различных ситуациях речевого общения (в рамках изученного);</w:t>
      </w:r>
    </w:p>
    <w:p w14:paraId="695E3D9C" w14:textId="77777777" w:rsidR="00A57638" w:rsidRPr="00EB2D57" w:rsidRDefault="00E235EB" w:rsidP="000B3370">
      <w:pPr>
        <w:pStyle w:val="13"/>
        <w:numPr>
          <w:ilvl w:val="0"/>
          <w:numId w:val="257"/>
        </w:numPr>
        <w:spacing w:line="283" w:lineRule="auto"/>
        <w:jc w:val="both"/>
        <w:rPr>
          <w:color w:val="auto"/>
        </w:rPr>
      </w:pPr>
      <w:r w:rsidRPr="00EB2D57">
        <w:rPr>
          <w:color w:val="auto"/>
        </w:rPr>
        <w:t>характеризовать влияние внешних и внутренних факторов изменений в русском языке (в рамках изученного); иметь представление об основных активных процессах в современном русском языке (основные тенденции, отдельные примеры в рамках изученного);</w:t>
      </w:r>
    </w:p>
    <w:p w14:paraId="5F6E66CE" w14:textId="77777777" w:rsidR="00A57638" w:rsidRPr="00EB2D57" w:rsidRDefault="00E235EB" w:rsidP="000B3370">
      <w:pPr>
        <w:pStyle w:val="13"/>
        <w:numPr>
          <w:ilvl w:val="0"/>
          <w:numId w:val="257"/>
        </w:numPr>
        <w:spacing w:line="276" w:lineRule="auto"/>
        <w:jc w:val="both"/>
        <w:rPr>
          <w:color w:val="auto"/>
        </w:rPr>
      </w:pPr>
      <w:r w:rsidRPr="00EB2D57">
        <w:rPr>
          <w:color w:val="auto"/>
        </w:rPr>
        <w:t>комментировать особенности новых иноязычных заимствований в современном русском языке; определять значения лексических заимствований последних десятилетий;</w:t>
      </w:r>
    </w:p>
    <w:p w14:paraId="296AE493" w14:textId="77777777" w:rsidR="00A57638" w:rsidRPr="00EB2D57" w:rsidRDefault="00E235EB" w:rsidP="000B3370">
      <w:pPr>
        <w:pStyle w:val="13"/>
        <w:numPr>
          <w:ilvl w:val="0"/>
          <w:numId w:val="257"/>
        </w:numPr>
        <w:spacing w:line="276" w:lineRule="auto"/>
        <w:jc w:val="both"/>
        <w:rPr>
          <w:color w:val="auto"/>
        </w:rPr>
      </w:pPr>
      <w:r w:rsidRPr="00EB2D57">
        <w:rPr>
          <w:color w:val="auto"/>
        </w:rPr>
        <w:t>характеризовать словообразовательные неологизмы по сфере употребления и стилистической окраске; целесообразно употреблять иноязычные слова;</w:t>
      </w:r>
    </w:p>
    <w:p w14:paraId="04CF98EC" w14:textId="77777777" w:rsidR="00A57638" w:rsidRPr="00EB2D57" w:rsidRDefault="00E235EB" w:rsidP="000B3370">
      <w:pPr>
        <w:pStyle w:val="13"/>
        <w:numPr>
          <w:ilvl w:val="0"/>
          <w:numId w:val="257"/>
        </w:numPr>
        <w:spacing w:line="276" w:lineRule="auto"/>
        <w:jc w:val="both"/>
        <w:rPr>
          <w:color w:val="auto"/>
        </w:rPr>
      </w:pPr>
      <w:r w:rsidRPr="00EB2D57">
        <w:rPr>
          <w:color w:val="auto"/>
        </w:rPr>
        <w:t xml:space="preserve">объяснять причины изменения лексических значений слов и их стилистической окраски в современном русском языке (на </w:t>
      </w:r>
      <w:r w:rsidRPr="00EB2D57">
        <w:rPr>
          <w:color w:val="auto"/>
        </w:rPr>
        <w:lastRenderedPageBreak/>
        <w:t>конкретных примерах);</w:t>
      </w:r>
    </w:p>
    <w:p w14:paraId="2B2A4E15" w14:textId="77777777" w:rsidR="00A57638" w:rsidRPr="00EB2D57" w:rsidRDefault="00E235EB" w:rsidP="000B3370">
      <w:pPr>
        <w:pStyle w:val="13"/>
        <w:numPr>
          <w:ilvl w:val="0"/>
          <w:numId w:val="257"/>
        </w:numPr>
        <w:spacing w:line="266" w:lineRule="auto"/>
        <w:jc w:val="both"/>
        <w:rPr>
          <w:color w:val="auto"/>
        </w:rPr>
      </w:pPr>
      <w:r w:rsidRPr="00EB2D57">
        <w:rPr>
          <w:color w:val="auto"/>
        </w:rPr>
        <w:t>использовать толковые словари, словари иностранных слов, фразеологические словари, словари пословиц и поговорок, крылатых слов и выражений; словари синонимов, антонимов; учебные этимологические словари; грамматические словари и справочники, орфографические словари, справочники по пунктуации (в том числе мультимедийные).</w:t>
      </w:r>
    </w:p>
    <w:p w14:paraId="110245E3" w14:textId="77777777" w:rsidR="00FD7FCA" w:rsidRPr="00EB2D57" w:rsidRDefault="00FD7FCA" w:rsidP="00AA4A52">
      <w:pPr>
        <w:pStyle w:val="13"/>
        <w:spacing w:line="266" w:lineRule="auto"/>
        <w:ind w:firstLine="160"/>
        <w:jc w:val="both"/>
        <w:rPr>
          <w:b/>
          <w:bCs/>
          <w:color w:val="auto"/>
          <w:sz w:val="19"/>
          <w:szCs w:val="19"/>
        </w:rPr>
      </w:pPr>
    </w:p>
    <w:p w14:paraId="1F3FC92B" w14:textId="77777777" w:rsidR="00A57638" w:rsidRPr="00EB2D57" w:rsidRDefault="00E235EB" w:rsidP="00AA4A52">
      <w:pPr>
        <w:pStyle w:val="13"/>
        <w:spacing w:line="266" w:lineRule="auto"/>
        <w:ind w:firstLine="160"/>
        <w:jc w:val="both"/>
        <w:rPr>
          <w:color w:val="auto"/>
          <w:sz w:val="19"/>
          <w:szCs w:val="19"/>
        </w:rPr>
      </w:pPr>
      <w:r w:rsidRPr="00EB2D57">
        <w:rPr>
          <w:b/>
          <w:bCs/>
          <w:color w:val="auto"/>
          <w:sz w:val="19"/>
          <w:szCs w:val="19"/>
        </w:rPr>
        <w:t>Культура речи:</w:t>
      </w:r>
    </w:p>
    <w:p w14:paraId="6D1536D5" w14:textId="77777777" w:rsidR="00A57638" w:rsidRPr="00EB2D57" w:rsidRDefault="00E235EB" w:rsidP="000B3370">
      <w:pPr>
        <w:pStyle w:val="13"/>
        <w:numPr>
          <w:ilvl w:val="0"/>
          <w:numId w:val="258"/>
        </w:numPr>
        <w:spacing w:line="276" w:lineRule="auto"/>
        <w:jc w:val="both"/>
        <w:rPr>
          <w:color w:val="auto"/>
        </w:rPr>
      </w:pPr>
      <w:r w:rsidRPr="00EB2D57">
        <w:rPr>
          <w:color w:val="auto"/>
        </w:rPr>
        <w:t>понимать и характеризовать активные процессы в области произношения и ударения (в рамках изученного); способы фиксации произносительных норм в современных орфоэпических словарях;</w:t>
      </w:r>
    </w:p>
    <w:p w14:paraId="61E57CC4" w14:textId="77777777" w:rsidR="00A57638" w:rsidRPr="00EB2D57" w:rsidRDefault="00E235EB" w:rsidP="000B3370">
      <w:pPr>
        <w:pStyle w:val="13"/>
        <w:numPr>
          <w:ilvl w:val="0"/>
          <w:numId w:val="258"/>
        </w:numPr>
        <w:spacing w:line="269" w:lineRule="auto"/>
        <w:jc w:val="both"/>
        <w:rPr>
          <w:color w:val="auto"/>
        </w:rPr>
      </w:pPr>
      <w:r w:rsidRPr="00EB2D57">
        <w:rPr>
          <w:color w:val="auto"/>
        </w:rPr>
        <w:t>различать варианты орфоэпической и акцентологической нормы; соблюдать нормы произношения и ударения в отдельных грамматических формах самостоятельных частей речи (в рамках изученного); употреблять слова с учётом произносительных вариантов современной орфоэпической нормы;</w:t>
      </w:r>
    </w:p>
    <w:p w14:paraId="3BF060EB" w14:textId="77777777" w:rsidR="00A57638" w:rsidRPr="00EB2D57" w:rsidRDefault="00E235EB" w:rsidP="000B3370">
      <w:pPr>
        <w:pStyle w:val="13"/>
        <w:numPr>
          <w:ilvl w:val="0"/>
          <w:numId w:val="258"/>
        </w:numPr>
        <w:spacing w:line="276" w:lineRule="auto"/>
        <w:jc w:val="both"/>
        <w:rPr>
          <w:color w:val="auto"/>
        </w:rPr>
      </w:pPr>
      <w:r w:rsidRPr="00EB2D57">
        <w:rPr>
          <w:color w:val="auto"/>
        </w:rPr>
        <w:t>употреблять слова в соответствии с их лексическим значением и требованием лексической сочетаемости (в рамках изученного); опознавать частотные примеры тавтологии и плеоназма;</w:t>
      </w:r>
    </w:p>
    <w:p w14:paraId="0FC2D890" w14:textId="77777777" w:rsidR="00A57638" w:rsidRPr="00EB2D57" w:rsidRDefault="00E235EB" w:rsidP="000B3370">
      <w:pPr>
        <w:pStyle w:val="13"/>
        <w:numPr>
          <w:ilvl w:val="0"/>
          <w:numId w:val="258"/>
        </w:numPr>
        <w:spacing w:line="276" w:lineRule="auto"/>
        <w:jc w:val="both"/>
        <w:rPr>
          <w:color w:val="auto"/>
        </w:rPr>
      </w:pPr>
      <w:r w:rsidRPr="00EB2D57">
        <w:rPr>
          <w:color w:val="auto"/>
        </w:rPr>
        <w:t>соблюдать синтаксические нормы современного русского литературного языка: предложно-падежное управление; построение простых предложений, сложных предложений разных видов; предложений с косвенной речью;</w:t>
      </w:r>
    </w:p>
    <w:p w14:paraId="40FAC0D6" w14:textId="77777777" w:rsidR="00A57638" w:rsidRPr="00EB2D57" w:rsidRDefault="00E235EB" w:rsidP="000B3370">
      <w:pPr>
        <w:pStyle w:val="13"/>
        <w:numPr>
          <w:ilvl w:val="0"/>
          <w:numId w:val="258"/>
        </w:numPr>
        <w:spacing w:line="276" w:lineRule="auto"/>
        <w:jc w:val="both"/>
        <w:rPr>
          <w:color w:val="auto"/>
        </w:rPr>
      </w:pPr>
      <w:r w:rsidRPr="00EB2D57">
        <w:rPr>
          <w:color w:val="auto"/>
        </w:rPr>
        <w:t>распознавать и исправлять типичные ошибки в предложно-падежном управлении; построении простых предложений, сложных предложений разных видов; предложений с косвенной речью;</w:t>
      </w:r>
    </w:p>
    <w:p w14:paraId="6EC4B83E" w14:textId="77777777" w:rsidR="00A57638" w:rsidRPr="00EB2D57" w:rsidRDefault="00E235EB" w:rsidP="000B3370">
      <w:pPr>
        <w:pStyle w:val="13"/>
        <w:numPr>
          <w:ilvl w:val="0"/>
          <w:numId w:val="258"/>
        </w:numPr>
        <w:spacing w:line="298" w:lineRule="auto"/>
        <w:jc w:val="both"/>
        <w:rPr>
          <w:color w:val="auto"/>
        </w:rPr>
      </w:pPr>
      <w:r w:rsidRPr="00EB2D57">
        <w:rPr>
          <w:color w:val="auto"/>
        </w:rPr>
        <w:t>анализировать и оценивать с точки зрения норм, вариантов норм современного русского литературного языка чужую и собственную речь; корректировать речь с учётом её соответствия основным нормам и вариантам норм современного литературного языка;</w:t>
      </w:r>
    </w:p>
    <w:p w14:paraId="0BDD0EF3" w14:textId="77777777" w:rsidR="00A57638" w:rsidRPr="00EB2D57" w:rsidRDefault="00E235EB" w:rsidP="000B3370">
      <w:pPr>
        <w:pStyle w:val="13"/>
        <w:numPr>
          <w:ilvl w:val="0"/>
          <w:numId w:val="258"/>
        </w:numPr>
        <w:spacing w:line="271" w:lineRule="auto"/>
        <w:jc w:val="both"/>
        <w:rPr>
          <w:color w:val="auto"/>
        </w:rPr>
      </w:pPr>
      <w:r w:rsidRPr="00EB2D57">
        <w:rPr>
          <w:color w:val="auto"/>
        </w:rPr>
        <w:t>использовать при общении в интернет-среде этикетные формы и устойчивые формулы, принципы этикетного общения, лежащие в основе национального русского речевого этикета; соблюдать нормы русского этикетного речевого поведения в ситуациях делового общения;</w:t>
      </w:r>
    </w:p>
    <w:p w14:paraId="3A932D76" w14:textId="77777777" w:rsidR="00A57638" w:rsidRPr="00EB2D57" w:rsidRDefault="00E235EB" w:rsidP="000B3370">
      <w:pPr>
        <w:pStyle w:val="13"/>
        <w:numPr>
          <w:ilvl w:val="0"/>
          <w:numId w:val="258"/>
        </w:numPr>
        <w:spacing w:line="276" w:lineRule="auto"/>
        <w:jc w:val="both"/>
        <w:rPr>
          <w:color w:val="auto"/>
        </w:rPr>
      </w:pPr>
      <w:r w:rsidRPr="00EB2D57">
        <w:rPr>
          <w:color w:val="auto"/>
        </w:rPr>
        <w:lastRenderedPageBreak/>
        <w:t>использовать толковые, орфоэпические словари, словари синонимов, антонимов, паронимов; грамматические словари и справочники, в том числе мультимедийные; использовать орфографические словари и справочники по пунктуации.</w:t>
      </w:r>
    </w:p>
    <w:p w14:paraId="3B43CFA6" w14:textId="77777777" w:rsidR="00FD7FCA" w:rsidRPr="00EB2D57" w:rsidRDefault="00FD7FCA" w:rsidP="00AA4A52">
      <w:pPr>
        <w:pStyle w:val="13"/>
        <w:spacing w:line="266" w:lineRule="auto"/>
        <w:ind w:firstLine="160"/>
        <w:jc w:val="both"/>
        <w:rPr>
          <w:b/>
          <w:bCs/>
          <w:color w:val="auto"/>
          <w:sz w:val="19"/>
          <w:szCs w:val="19"/>
        </w:rPr>
      </w:pPr>
    </w:p>
    <w:p w14:paraId="3381ED98" w14:textId="77777777" w:rsidR="00A57638" w:rsidRPr="00EB2D57" w:rsidRDefault="00E235EB" w:rsidP="00AA4A52">
      <w:pPr>
        <w:pStyle w:val="13"/>
        <w:spacing w:line="266" w:lineRule="auto"/>
        <w:ind w:firstLine="160"/>
        <w:jc w:val="both"/>
        <w:rPr>
          <w:color w:val="auto"/>
          <w:sz w:val="19"/>
          <w:szCs w:val="19"/>
        </w:rPr>
      </w:pPr>
      <w:r w:rsidRPr="00EB2D57">
        <w:rPr>
          <w:b/>
          <w:bCs/>
          <w:color w:val="auto"/>
          <w:sz w:val="19"/>
          <w:szCs w:val="19"/>
        </w:rPr>
        <w:t>Речь. Речевая деятельность. Текст:</w:t>
      </w:r>
    </w:p>
    <w:p w14:paraId="1A84B557" w14:textId="77777777" w:rsidR="00A57638" w:rsidRPr="00EB2D57" w:rsidRDefault="00E235EB" w:rsidP="000B3370">
      <w:pPr>
        <w:pStyle w:val="13"/>
        <w:numPr>
          <w:ilvl w:val="0"/>
          <w:numId w:val="259"/>
        </w:numPr>
        <w:spacing w:line="266" w:lineRule="auto"/>
        <w:jc w:val="both"/>
        <w:rPr>
          <w:color w:val="auto"/>
        </w:rPr>
      </w:pPr>
      <w:r w:rsidRPr="00EB2D57">
        <w:rPr>
          <w:color w:val="auto"/>
        </w:rPr>
        <w:t>пользоваться различными видами чтения (просмотровым, ознакомительным, изучающим, поисковым) учебно-научных, художественных, публицистических текстов различных функционально-смысловых типов, в том числе сочетающих разные форматы представления информации (инфографика, диаграмма, дисплейный текст и др.);</w:t>
      </w:r>
    </w:p>
    <w:p w14:paraId="702D8B44" w14:textId="77777777" w:rsidR="00A57638" w:rsidRPr="00EB2D57" w:rsidRDefault="00E235EB" w:rsidP="000B3370">
      <w:pPr>
        <w:pStyle w:val="13"/>
        <w:numPr>
          <w:ilvl w:val="0"/>
          <w:numId w:val="259"/>
        </w:numPr>
        <w:spacing w:line="271" w:lineRule="auto"/>
        <w:jc w:val="both"/>
        <w:rPr>
          <w:color w:val="auto"/>
        </w:rPr>
      </w:pPr>
      <w:r w:rsidRPr="00EB2D57">
        <w:rPr>
          <w:color w:val="auto"/>
        </w:rPr>
        <w:t>владеть умениями информационной переработки прослушанного или прочитанного текста; основными способами и средствами получения, переработки и преобразования информации (аннотация, конспект); использовать графики, диаграммы, схемы для представления информации;</w:t>
      </w:r>
    </w:p>
    <w:p w14:paraId="1E44A68B" w14:textId="77777777" w:rsidR="00A57638" w:rsidRPr="00EB2D57" w:rsidRDefault="00E235EB" w:rsidP="000B3370">
      <w:pPr>
        <w:pStyle w:val="13"/>
        <w:numPr>
          <w:ilvl w:val="0"/>
          <w:numId w:val="259"/>
        </w:numPr>
        <w:spacing w:line="283" w:lineRule="auto"/>
        <w:jc w:val="both"/>
        <w:rPr>
          <w:color w:val="auto"/>
        </w:rPr>
      </w:pPr>
      <w:r w:rsidRPr="00EB2D57">
        <w:rPr>
          <w:color w:val="auto"/>
        </w:rPr>
        <w:t>анализировать структурные элементы и языковые особенности анекдота, шутки; уместно использовать жанры разговорной речи в ситуациях неформального общения;</w:t>
      </w:r>
    </w:p>
    <w:p w14:paraId="4AB5D945" w14:textId="77777777" w:rsidR="00A57638" w:rsidRPr="00EB2D57" w:rsidRDefault="00E235EB" w:rsidP="000B3370">
      <w:pPr>
        <w:pStyle w:val="13"/>
        <w:numPr>
          <w:ilvl w:val="0"/>
          <w:numId w:val="259"/>
        </w:numPr>
        <w:spacing w:line="300" w:lineRule="auto"/>
        <w:jc w:val="both"/>
        <w:rPr>
          <w:color w:val="auto"/>
        </w:rPr>
      </w:pPr>
      <w:r w:rsidRPr="00EB2D57">
        <w:rPr>
          <w:color w:val="auto"/>
        </w:rPr>
        <w:t>анализировать структурные элементы и языковые особенности делового письма;</w:t>
      </w:r>
    </w:p>
    <w:p w14:paraId="3D5CFD70" w14:textId="77777777" w:rsidR="00A57638" w:rsidRPr="00EB2D57" w:rsidRDefault="00E235EB" w:rsidP="000B3370">
      <w:pPr>
        <w:pStyle w:val="13"/>
        <w:numPr>
          <w:ilvl w:val="0"/>
          <w:numId w:val="259"/>
        </w:numPr>
        <w:spacing w:line="283" w:lineRule="auto"/>
        <w:jc w:val="both"/>
        <w:rPr>
          <w:color w:val="auto"/>
        </w:rPr>
      </w:pPr>
      <w:r w:rsidRPr="00EB2D57">
        <w:rPr>
          <w:color w:val="auto"/>
        </w:rPr>
        <w:t>создавать устные учебно-научные сообщения различных видов, отзыв на проектную работу одноклассника; принимать участие в учебно-научной дискуссии;</w:t>
      </w:r>
    </w:p>
    <w:p w14:paraId="33739591" w14:textId="77777777" w:rsidR="00A57638" w:rsidRPr="00EB2D57" w:rsidRDefault="00E235EB" w:rsidP="000B3370">
      <w:pPr>
        <w:pStyle w:val="13"/>
        <w:numPr>
          <w:ilvl w:val="0"/>
          <w:numId w:val="259"/>
        </w:numPr>
        <w:spacing w:line="300" w:lineRule="auto"/>
        <w:jc w:val="both"/>
        <w:rPr>
          <w:color w:val="auto"/>
        </w:rPr>
      </w:pPr>
      <w:r w:rsidRPr="00EB2D57">
        <w:rPr>
          <w:color w:val="auto"/>
        </w:rPr>
        <w:t>понимать и использовать в собственной речевой практике прецедентные тексты;</w:t>
      </w:r>
    </w:p>
    <w:p w14:paraId="743DBA62" w14:textId="77777777" w:rsidR="00A57638" w:rsidRPr="00EB2D57" w:rsidRDefault="00E235EB" w:rsidP="000B3370">
      <w:pPr>
        <w:pStyle w:val="13"/>
        <w:numPr>
          <w:ilvl w:val="0"/>
          <w:numId w:val="259"/>
        </w:numPr>
        <w:spacing w:line="300" w:lineRule="auto"/>
        <w:jc w:val="both"/>
        <w:rPr>
          <w:color w:val="auto"/>
        </w:rPr>
      </w:pPr>
      <w:r w:rsidRPr="00EB2D57">
        <w:rPr>
          <w:color w:val="auto"/>
        </w:rPr>
        <w:t>анализировать и создавать тексты публицистических жанров (проблемный очерк);</w:t>
      </w:r>
    </w:p>
    <w:p w14:paraId="7F243237" w14:textId="77777777" w:rsidR="00A57638" w:rsidRPr="00EB2D57" w:rsidRDefault="00E235EB" w:rsidP="000B3370">
      <w:pPr>
        <w:pStyle w:val="13"/>
        <w:numPr>
          <w:ilvl w:val="0"/>
          <w:numId w:val="259"/>
        </w:numPr>
        <w:spacing w:line="283" w:lineRule="auto"/>
        <w:jc w:val="both"/>
        <w:rPr>
          <w:color w:val="auto"/>
        </w:rPr>
      </w:pPr>
      <w:r w:rsidRPr="00EB2D57">
        <w:rPr>
          <w:color w:val="auto"/>
        </w:rPr>
        <w:t>создавать тексты как результат проектной (исследовательской) деятельности; оформлять реферат в письменной форме и представлять его в устной и письменной форме;</w:t>
      </w:r>
    </w:p>
    <w:p w14:paraId="2AA7687C" w14:textId="77777777" w:rsidR="00A57638" w:rsidRPr="00EB2D57" w:rsidRDefault="00E235EB" w:rsidP="000B3370">
      <w:pPr>
        <w:pStyle w:val="13"/>
        <w:numPr>
          <w:ilvl w:val="0"/>
          <w:numId w:val="259"/>
        </w:numPr>
        <w:spacing w:after="100" w:line="300" w:lineRule="auto"/>
        <w:jc w:val="both"/>
        <w:rPr>
          <w:color w:val="auto"/>
        </w:rPr>
      </w:pPr>
      <w:r w:rsidRPr="00EB2D57">
        <w:rPr>
          <w:color w:val="auto"/>
        </w:rPr>
        <w:t>владеть правилами информационной безопасности при общении в социальных сетях.</w:t>
      </w:r>
    </w:p>
    <w:p w14:paraId="7360244D" w14:textId="77777777" w:rsidR="00FD7FCA" w:rsidRPr="00EB2D57" w:rsidRDefault="00FD7FCA">
      <w:pPr>
        <w:rPr>
          <w:rFonts w:ascii="Times New Roman" w:eastAsia="Times New Roman" w:hAnsi="Times New Roman" w:cs="Times New Roman"/>
          <w:color w:val="auto"/>
          <w:sz w:val="20"/>
          <w:szCs w:val="20"/>
        </w:rPr>
      </w:pPr>
      <w:r w:rsidRPr="00EB2D57">
        <w:rPr>
          <w:color w:val="auto"/>
        </w:rPr>
        <w:br w:type="page"/>
      </w:r>
    </w:p>
    <w:p w14:paraId="4A5D9436" w14:textId="77777777" w:rsidR="00A57638" w:rsidRPr="00EB2D57" w:rsidRDefault="00E235EB" w:rsidP="00FD7FCA">
      <w:pPr>
        <w:pStyle w:val="3"/>
        <w:pBdr>
          <w:bottom w:val="single" w:sz="12" w:space="1" w:color="auto"/>
        </w:pBdr>
        <w:rPr>
          <w:color w:val="auto"/>
        </w:rPr>
      </w:pPr>
      <w:bookmarkStart w:id="203" w:name="bookmark395"/>
      <w:bookmarkStart w:id="204" w:name="_Toc105502780"/>
      <w:r w:rsidRPr="00EB2D57">
        <w:rPr>
          <w:color w:val="auto"/>
        </w:rPr>
        <w:lastRenderedPageBreak/>
        <w:t>2.1.4</w:t>
      </w:r>
      <w:r w:rsidR="00FD7FCA" w:rsidRPr="00EB2D57">
        <w:rPr>
          <w:color w:val="auto"/>
        </w:rPr>
        <w:t>.</w:t>
      </w:r>
      <w:r w:rsidRPr="00EB2D57">
        <w:rPr>
          <w:color w:val="auto"/>
        </w:rPr>
        <w:t xml:space="preserve"> РОДНАЯ ЛИТЕРАТУРА (РУССКАЯ)</w:t>
      </w:r>
      <w:bookmarkEnd w:id="203"/>
      <w:bookmarkEnd w:id="204"/>
    </w:p>
    <w:p w14:paraId="030BA760" w14:textId="77777777" w:rsidR="00FD7FCA" w:rsidRPr="00EB2D57" w:rsidRDefault="00FD7FCA" w:rsidP="00FD7FCA">
      <w:pPr>
        <w:pStyle w:val="af5"/>
        <w:rPr>
          <w:color w:val="auto"/>
        </w:rPr>
      </w:pPr>
      <w:bookmarkStart w:id="205" w:name="bookmark397"/>
    </w:p>
    <w:p w14:paraId="7120B37D" w14:textId="77777777" w:rsidR="00FD7FCA" w:rsidRPr="00EB2D57" w:rsidRDefault="00FD7FCA" w:rsidP="00FD7FCA">
      <w:pPr>
        <w:pStyle w:val="af5"/>
        <w:rPr>
          <w:color w:val="auto"/>
        </w:rPr>
      </w:pPr>
    </w:p>
    <w:p w14:paraId="0E92A34C" w14:textId="77777777" w:rsidR="00A57638" w:rsidRPr="00EB2D57" w:rsidRDefault="00E235EB" w:rsidP="00FD7FCA">
      <w:pPr>
        <w:pStyle w:val="af5"/>
        <w:pBdr>
          <w:bottom w:val="single" w:sz="12" w:space="1" w:color="auto"/>
        </w:pBdr>
        <w:rPr>
          <w:color w:val="auto"/>
        </w:rPr>
      </w:pPr>
      <w:r w:rsidRPr="00EB2D57">
        <w:rPr>
          <w:color w:val="auto"/>
        </w:rPr>
        <w:t>ПОЯСНИТЕЛЬНАЯ ЗАПИСКА</w:t>
      </w:r>
      <w:bookmarkEnd w:id="205"/>
    </w:p>
    <w:p w14:paraId="2A8F5FC5" w14:textId="77777777" w:rsidR="00FD7FCA" w:rsidRPr="00EB2D57" w:rsidRDefault="00FD7FCA">
      <w:pPr>
        <w:pStyle w:val="13"/>
        <w:spacing w:after="160"/>
        <w:jc w:val="both"/>
        <w:rPr>
          <w:color w:val="auto"/>
        </w:rPr>
      </w:pPr>
    </w:p>
    <w:p w14:paraId="5959D524" w14:textId="77777777" w:rsidR="00A57638" w:rsidRPr="00EB2D57" w:rsidRDefault="00E235EB">
      <w:pPr>
        <w:pStyle w:val="13"/>
        <w:spacing w:after="160"/>
        <w:jc w:val="both"/>
        <w:rPr>
          <w:color w:val="auto"/>
        </w:rPr>
      </w:pPr>
      <w:r w:rsidRPr="00EB2D57">
        <w:rPr>
          <w:color w:val="auto"/>
        </w:rPr>
        <w:t>Примерная рабочая программа по учебному предмету «Родная литература (русская)» на уровне основного общего образования составлена в соответствии с реализацией Федерального закона от 3 августа 2018 г. № 317-ФЗ «О внесении изменений в статьи 11 и 14 Федерального закона «Об образовании в Российской Федерации» на основе требований федерального государственного образовательного стандарта основного общего образования (Приказ Минобрнауки России от 31 мая 2021 г. № 287 «Об утверждении федерального государственного образовательного стандарта основного общего образования»; зарегистрирован Минюстом России 05.07.2021 № 64101) к результатам освоения основной образовательной программы основного общего образования по учебному предмету «Родная литература», входящему в образовательную область «Родной язык и родная литература», а также Примерной программы воспитания (утверждена решением ФУМО по общему образованию от 2 июня 2020 г.)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w:t>
      </w:r>
    </w:p>
    <w:p w14:paraId="6652B857" w14:textId="77777777" w:rsidR="00A57638" w:rsidRPr="00EB2D57" w:rsidRDefault="00E235EB" w:rsidP="0072385A">
      <w:pPr>
        <w:pStyle w:val="af5"/>
        <w:rPr>
          <w:color w:val="auto"/>
        </w:rPr>
      </w:pPr>
      <w:bookmarkStart w:id="206" w:name="bookmark399"/>
      <w:r w:rsidRPr="00EB2D57">
        <w:rPr>
          <w:color w:val="auto"/>
        </w:rPr>
        <w:t>ОБЩАЯ ХАРАКТЕРИСТИКА УЧЕБНОГО ПРЕДМЕТА «РОДНАЯ ЛИТЕРАТУРА (РУССКАЯ)»</w:t>
      </w:r>
      <w:bookmarkEnd w:id="206"/>
    </w:p>
    <w:p w14:paraId="0E76E1E3" w14:textId="77777777" w:rsidR="00A57638" w:rsidRPr="00EB2D57" w:rsidRDefault="00E235EB">
      <w:pPr>
        <w:pStyle w:val="13"/>
        <w:jc w:val="both"/>
        <w:rPr>
          <w:color w:val="auto"/>
        </w:rPr>
        <w:sectPr w:rsidR="00A57638" w:rsidRPr="00EB2D57">
          <w:footerReference w:type="even" r:id="rId25"/>
          <w:footerReference w:type="default" r:id="rId26"/>
          <w:footnotePr>
            <w:numRestart w:val="eachPage"/>
          </w:footnotePr>
          <w:pgSz w:w="7824" w:h="12019"/>
          <w:pgMar w:top="632" w:right="701" w:bottom="901" w:left="709" w:header="0" w:footer="3" w:gutter="0"/>
          <w:cols w:space="720"/>
          <w:noEndnote/>
          <w:docGrid w:linePitch="360"/>
        </w:sectPr>
      </w:pPr>
      <w:r w:rsidRPr="00EB2D57">
        <w:rPr>
          <w:color w:val="auto"/>
        </w:rPr>
        <w:t xml:space="preserve">Русская литература, являясь одной из самых богатых литератур мира, предоставляет широкие возможности для отражения эстетически ценной художественной модели мира и духовного познания жизни с позиций гуманистического сознания. Лучшие образцы русской литературы обладают высокой степенью эмоционального воздействия на внутренний мир школьников, способствуют их приобщению к гуманистическим ценностям и культурно-историческому опыту человечества, поэтому в поликультурной языковой среде русская литература должна изучаться на основе диалога культур. Гуманистический потенциал русской литературы позволяет рассматривать её как общенациональную российскую ценность, как средство воспитания школьников в духе уважительного отношения к языку и </w:t>
      </w:r>
    </w:p>
    <w:p w14:paraId="01C473BF" w14:textId="77777777" w:rsidR="00A57638" w:rsidRPr="00EB2D57" w:rsidRDefault="00E235EB">
      <w:pPr>
        <w:pStyle w:val="13"/>
        <w:ind w:firstLine="0"/>
        <w:jc w:val="both"/>
        <w:rPr>
          <w:color w:val="auto"/>
        </w:rPr>
      </w:pPr>
      <w:r w:rsidRPr="00EB2D57">
        <w:rPr>
          <w:color w:val="auto"/>
        </w:rPr>
        <w:t>культуре народов Российской Федерации и мира, формирования культуры межнационального общения.</w:t>
      </w:r>
    </w:p>
    <w:p w14:paraId="6899154A" w14:textId="77777777" w:rsidR="00A57638" w:rsidRPr="00EB2D57" w:rsidRDefault="00E235EB">
      <w:pPr>
        <w:pStyle w:val="13"/>
        <w:spacing w:line="240" w:lineRule="auto"/>
        <w:jc w:val="both"/>
        <w:rPr>
          <w:color w:val="auto"/>
        </w:rPr>
      </w:pPr>
      <w:r w:rsidRPr="00EB2D57">
        <w:rPr>
          <w:color w:val="auto"/>
        </w:rPr>
        <w:t xml:space="preserve">Как часть предметной области «Родной язык и родная литература» учебный предмет «Родная литература (русская)» тесно связан с предметом «Родной язык (русский)». Изучение предмета «Родная литература </w:t>
      </w:r>
      <w:r w:rsidRPr="00EB2D57">
        <w:rPr>
          <w:color w:val="auto"/>
        </w:rPr>
        <w:lastRenderedPageBreak/>
        <w:t>(русская)» способствует обогащению речи школьников, развитию их речевой культуры, коммуникативной и межкультурной компетенций. Вместе с тем учебный предмет «Родная литература (русская)» имеет особенности, отличающие его от учебного предмета «Литература», входящего в предметную область «Русский язык и литература».</w:t>
      </w:r>
    </w:p>
    <w:p w14:paraId="53D2ACD9" w14:textId="77777777" w:rsidR="00A57638" w:rsidRPr="00EB2D57" w:rsidRDefault="00E235EB">
      <w:pPr>
        <w:pStyle w:val="13"/>
        <w:spacing w:line="240" w:lineRule="auto"/>
        <w:jc w:val="both"/>
        <w:rPr>
          <w:color w:val="auto"/>
        </w:rPr>
      </w:pPr>
      <w:r w:rsidRPr="00EB2D57">
        <w:rPr>
          <w:color w:val="auto"/>
        </w:rPr>
        <w:t>Специфика курса родной русской литературы обусловлена:</w:t>
      </w:r>
    </w:p>
    <w:p w14:paraId="543DE011" w14:textId="77777777" w:rsidR="00A57638" w:rsidRPr="00EB2D57" w:rsidRDefault="00E235EB" w:rsidP="000B3370">
      <w:pPr>
        <w:pStyle w:val="13"/>
        <w:numPr>
          <w:ilvl w:val="0"/>
          <w:numId w:val="20"/>
        </w:numPr>
        <w:tabs>
          <w:tab w:val="left" w:pos="534"/>
        </w:tabs>
        <w:spacing w:line="240" w:lineRule="auto"/>
        <w:ind w:firstLine="238"/>
        <w:jc w:val="both"/>
        <w:rPr>
          <w:color w:val="auto"/>
        </w:rPr>
      </w:pPr>
      <w:r w:rsidRPr="00EB2D57">
        <w:rPr>
          <w:color w:val="auto"/>
        </w:rPr>
        <w:t>отбором произведений русской литературы, в которых наиболее ярко выражено их национально-культурное своеобразие, например, русский национальный характер, обычаи и традиции русского народа, духовные основы русской культуры;</w:t>
      </w:r>
    </w:p>
    <w:p w14:paraId="64C9C0D8" w14:textId="77777777" w:rsidR="00A57638" w:rsidRPr="00EB2D57" w:rsidRDefault="00E235EB" w:rsidP="000B3370">
      <w:pPr>
        <w:pStyle w:val="13"/>
        <w:numPr>
          <w:ilvl w:val="0"/>
          <w:numId w:val="20"/>
        </w:numPr>
        <w:tabs>
          <w:tab w:val="left" w:pos="533"/>
        </w:tabs>
        <w:spacing w:line="240" w:lineRule="auto"/>
        <w:ind w:firstLine="238"/>
        <w:jc w:val="both"/>
        <w:rPr>
          <w:color w:val="auto"/>
        </w:rPr>
      </w:pPr>
      <w:r w:rsidRPr="00EB2D57">
        <w:rPr>
          <w:color w:val="auto"/>
        </w:rPr>
        <w:t>более подробным освещением историко-культурного фона эпохи создания изучаемых литературных произведений, расширенным историко-культурным комментарием к ним.</w:t>
      </w:r>
    </w:p>
    <w:p w14:paraId="2AF8020D" w14:textId="77777777" w:rsidR="0072385A" w:rsidRPr="00EB2D57" w:rsidRDefault="0072385A" w:rsidP="0072385A">
      <w:pPr>
        <w:pStyle w:val="13"/>
        <w:spacing w:line="240" w:lineRule="auto"/>
        <w:ind w:firstLine="238"/>
        <w:jc w:val="both"/>
        <w:rPr>
          <w:color w:val="auto"/>
        </w:rPr>
      </w:pPr>
    </w:p>
    <w:p w14:paraId="07736F90" w14:textId="77777777" w:rsidR="00A57638" w:rsidRPr="00EB2D57" w:rsidRDefault="00E235EB" w:rsidP="0072385A">
      <w:pPr>
        <w:pStyle w:val="13"/>
        <w:spacing w:line="240" w:lineRule="auto"/>
        <w:ind w:firstLine="238"/>
        <w:jc w:val="both"/>
        <w:rPr>
          <w:color w:val="auto"/>
        </w:rPr>
      </w:pPr>
      <w:r w:rsidRPr="00EB2D57">
        <w:rPr>
          <w:color w:val="auto"/>
        </w:rPr>
        <w:t>Содержание курса «Родная литература (русская)» направлено на удовлетворение потребности школьников в изучении русской литературы как особого, эстетического, средства познания русской национальной культуры и самореализации в ней. Учебный предмет «Родная литература (русская)» не ущемляет права тех школьников, которые изучают иные родные языки и родные литературы, поэтому учебное время, отведённое на изучение данного предмета, не может рассматриваться как время для углублённого изучения основного курса литературы, входящего в предметную область «Русский язык и литература».</w:t>
      </w:r>
    </w:p>
    <w:p w14:paraId="728B9BAF" w14:textId="77777777" w:rsidR="00A57638" w:rsidRPr="00EB2D57" w:rsidRDefault="00E235EB" w:rsidP="0072385A">
      <w:pPr>
        <w:pStyle w:val="13"/>
        <w:spacing w:line="240" w:lineRule="auto"/>
        <w:ind w:firstLine="238"/>
        <w:jc w:val="both"/>
        <w:rPr>
          <w:color w:val="auto"/>
        </w:rPr>
      </w:pPr>
      <w:r w:rsidRPr="00EB2D57">
        <w:rPr>
          <w:color w:val="auto"/>
        </w:rPr>
        <w:t>Содержание программы по родной русской литературе не включает произведения, изучаемые в основном курсе литературы, его задача — расширить литературный и культурный кругозор обучающихся за счёт их знакомства с дополнительными произведениями фольклора, русской классики и современной литературы, наиболее ярко воплотившими национальные особенности русской литературы и культуры, которые могут быть включены в проблемно-тематические блоки в соответствии со спецификой курса.</w:t>
      </w:r>
    </w:p>
    <w:p w14:paraId="70E08780" w14:textId="77777777" w:rsidR="00A57638" w:rsidRPr="00EB2D57" w:rsidRDefault="00E235EB">
      <w:pPr>
        <w:pStyle w:val="13"/>
        <w:spacing w:line="240" w:lineRule="auto"/>
        <w:jc w:val="both"/>
        <w:rPr>
          <w:color w:val="auto"/>
        </w:rPr>
      </w:pPr>
      <w:r w:rsidRPr="00EB2D57">
        <w:rPr>
          <w:color w:val="auto"/>
        </w:rPr>
        <w:t>В содержании курса родной русской литературы в программе выделяются три содержательные линии (три проблемно-тематических блока):</w:t>
      </w:r>
    </w:p>
    <w:p w14:paraId="70BB2E50" w14:textId="77777777" w:rsidR="00A57638" w:rsidRPr="00EB2D57" w:rsidRDefault="00E235EB" w:rsidP="000B3370">
      <w:pPr>
        <w:pStyle w:val="13"/>
        <w:numPr>
          <w:ilvl w:val="0"/>
          <w:numId w:val="260"/>
        </w:numPr>
        <w:jc w:val="both"/>
        <w:rPr>
          <w:color w:val="auto"/>
        </w:rPr>
      </w:pPr>
      <w:r w:rsidRPr="00EB2D57">
        <w:rPr>
          <w:color w:val="auto"/>
        </w:rPr>
        <w:t>«Россия — родина моя»;</w:t>
      </w:r>
    </w:p>
    <w:p w14:paraId="57EC93CB" w14:textId="77777777" w:rsidR="00A57638" w:rsidRPr="00EB2D57" w:rsidRDefault="00E235EB" w:rsidP="000B3370">
      <w:pPr>
        <w:pStyle w:val="13"/>
        <w:numPr>
          <w:ilvl w:val="0"/>
          <w:numId w:val="260"/>
        </w:numPr>
        <w:jc w:val="both"/>
        <w:rPr>
          <w:color w:val="auto"/>
        </w:rPr>
      </w:pPr>
      <w:r w:rsidRPr="00EB2D57">
        <w:rPr>
          <w:color w:val="auto"/>
        </w:rPr>
        <w:t>«Русские традиции»;</w:t>
      </w:r>
    </w:p>
    <w:p w14:paraId="29EEBFC5" w14:textId="77777777" w:rsidR="00A57638" w:rsidRPr="00EB2D57" w:rsidRDefault="00E235EB" w:rsidP="000B3370">
      <w:pPr>
        <w:pStyle w:val="13"/>
        <w:numPr>
          <w:ilvl w:val="0"/>
          <w:numId w:val="260"/>
        </w:numPr>
        <w:jc w:val="both"/>
        <w:rPr>
          <w:color w:val="auto"/>
        </w:rPr>
      </w:pPr>
      <w:r w:rsidRPr="00EB2D57">
        <w:rPr>
          <w:color w:val="auto"/>
        </w:rPr>
        <w:t>«Русский характер — русская душа».</w:t>
      </w:r>
    </w:p>
    <w:p w14:paraId="473FA70E" w14:textId="77777777" w:rsidR="00A57638" w:rsidRPr="00EB2D57" w:rsidRDefault="00E235EB">
      <w:pPr>
        <w:pStyle w:val="13"/>
        <w:ind w:firstLine="260"/>
        <w:jc w:val="both"/>
        <w:rPr>
          <w:color w:val="auto"/>
        </w:rPr>
      </w:pPr>
      <w:r w:rsidRPr="00EB2D57">
        <w:rPr>
          <w:color w:val="auto"/>
        </w:rPr>
        <w:t>Каждая содержательная линия предусматривает вариативный компонент содержания курса родной русской литературы, разработка которого в рабочих программах предполагает обращение к литературе народов России и мира в целях выявления национально-специфического и общего в произведениях, близких по тематике и проблематике. Например, поэты народов России о русском и родном языках; новогодние традиции в литературе народов России и мира; образ степи в фольклоре и литературе народов России и др.</w:t>
      </w:r>
    </w:p>
    <w:p w14:paraId="6FF8B0A8" w14:textId="77777777" w:rsidR="00A57638" w:rsidRPr="00EB2D57" w:rsidRDefault="00E235EB">
      <w:pPr>
        <w:pStyle w:val="13"/>
        <w:ind w:firstLine="260"/>
        <w:jc w:val="both"/>
        <w:rPr>
          <w:color w:val="auto"/>
        </w:rPr>
      </w:pPr>
      <w:r w:rsidRPr="00EB2D57">
        <w:rPr>
          <w:color w:val="auto"/>
        </w:rPr>
        <w:lastRenderedPageBreak/>
        <w:t>Программа учебного предмета «Родная литература (русская)» для 5—9 классов основной школы строится на сочетании проблемно-тематического, концентрического и хронологического принципов. Содержание программы для каждого класса включает произведения фольклора, русской классики и современной литературы, актуализирующие вечные проблемы и ценности.</w:t>
      </w:r>
    </w:p>
    <w:p w14:paraId="329DFE70" w14:textId="77777777" w:rsidR="00A57638" w:rsidRPr="00EB2D57" w:rsidRDefault="00E235EB">
      <w:pPr>
        <w:pStyle w:val="13"/>
        <w:ind w:firstLine="260"/>
        <w:jc w:val="both"/>
        <w:rPr>
          <w:color w:val="auto"/>
        </w:rPr>
      </w:pPr>
      <w:r w:rsidRPr="00EB2D57">
        <w:rPr>
          <w:color w:val="auto"/>
        </w:rPr>
        <w:t xml:space="preserve">Проблемно-тематические блоки объединяют произведения в соответствии с выделенными сквозными линиями (например: </w:t>
      </w:r>
      <w:r w:rsidRPr="00EB2D57">
        <w:rPr>
          <w:i/>
          <w:iCs/>
          <w:color w:val="auto"/>
        </w:rPr>
        <w:t>родные просторы</w:t>
      </w:r>
      <w:r w:rsidRPr="00EB2D57">
        <w:rPr>
          <w:color w:val="auto"/>
        </w:rPr>
        <w:t xml:space="preserve"> — </w:t>
      </w:r>
      <w:r w:rsidRPr="00EB2D57">
        <w:rPr>
          <w:i/>
          <w:iCs/>
          <w:color w:val="auto"/>
        </w:rPr>
        <w:t>русский лес — берёза</w:t>
      </w:r>
      <w:r w:rsidRPr="00EB2D57">
        <w:rPr>
          <w:color w:val="auto"/>
        </w:rPr>
        <w:t xml:space="preserve">). Внутри проблемно-тематических блоков произведений выделяются отдельные подтемы, связанные с национально-культурной спецификой русских </w:t>
      </w:r>
      <w:r w:rsidRPr="00EB2D57">
        <w:rPr>
          <w:i/>
          <w:iCs/>
          <w:color w:val="auto"/>
        </w:rPr>
        <w:t>традиций, быта и нравов</w:t>
      </w:r>
      <w:r w:rsidRPr="00EB2D57">
        <w:rPr>
          <w:color w:val="auto"/>
        </w:rPr>
        <w:t xml:space="preserve"> (например: </w:t>
      </w:r>
      <w:r w:rsidRPr="00EB2D57">
        <w:rPr>
          <w:i/>
          <w:iCs/>
          <w:color w:val="auto"/>
        </w:rPr>
        <w:t>праздники русского мира, Масленица, блины</w:t>
      </w:r>
      <w:r w:rsidRPr="00EB2D57">
        <w:rPr>
          <w:color w:val="auto"/>
        </w:rPr>
        <w:t xml:space="preserve"> и т. п.).</w:t>
      </w:r>
    </w:p>
    <w:p w14:paraId="7236ED9E" w14:textId="77777777" w:rsidR="00A57638" w:rsidRPr="00EB2D57" w:rsidRDefault="00E235EB">
      <w:pPr>
        <w:pStyle w:val="13"/>
        <w:ind w:firstLine="260"/>
        <w:jc w:val="both"/>
        <w:rPr>
          <w:color w:val="auto"/>
        </w:rPr>
      </w:pPr>
      <w:r w:rsidRPr="00EB2D57">
        <w:rPr>
          <w:color w:val="auto"/>
        </w:rPr>
        <w:t xml:space="preserve">В каждом тематическом блоке выделяются ключевые слова, которые позволяют на различном литературно-художественном материале показать, как важные для национального сознания понятия проявляются в культурном пространстве на протяжении длительного времени — вплоть до наших дней (например: </w:t>
      </w:r>
      <w:r w:rsidRPr="00EB2D57">
        <w:rPr>
          <w:i/>
          <w:iCs/>
          <w:color w:val="auto"/>
        </w:rPr>
        <w:t>сила духа, доброта, милосердие</w:t>
      </w:r>
      <w:r w:rsidRPr="00EB2D57">
        <w:rPr>
          <w:color w:val="auto"/>
        </w:rPr>
        <w:t>).</w:t>
      </w:r>
    </w:p>
    <w:p w14:paraId="4046CBEC" w14:textId="77777777" w:rsidR="00A57638" w:rsidRPr="00EB2D57" w:rsidRDefault="00E235EB">
      <w:pPr>
        <w:pStyle w:val="13"/>
        <w:spacing w:after="160"/>
        <w:ind w:firstLine="260"/>
        <w:jc w:val="both"/>
        <w:rPr>
          <w:color w:val="auto"/>
        </w:rPr>
      </w:pPr>
      <w:r w:rsidRPr="00EB2D57">
        <w:rPr>
          <w:color w:val="auto"/>
        </w:rPr>
        <w:t>В отдельные тематические блоки программы вводятся литературные произведения, включающие в сферу выделяемых национально-специфических явлений образы и мотивы, отражённые средствами других видов искусства — живописи, музыки, кино, театра. Это позволяет прослеживать связи между ними (диалог искусств в русской культуре).</w:t>
      </w:r>
    </w:p>
    <w:p w14:paraId="7709EA95" w14:textId="77777777" w:rsidR="0072385A" w:rsidRPr="00EB2D57" w:rsidRDefault="0072385A" w:rsidP="0072385A">
      <w:pPr>
        <w:pStyle w:val="af5"/>
        <w:rPr>
          <w:color w:val="auto"/>
        </w:rPr>
      </w:pPr>
      <w:bookmarkStart w:id="207" w:name="bookmark401"/>
    </w:p>
    <w:p w14:paraId="52794BC4" w14:textId="77777777" w:rsidR="00A57638" w:rsidRPr="00EB2D57" w:rsidRDefault="00E235EB" w:rsidP="0072385A">
      <w:pPr>
        <w:pStyle w:val="af5"/>
        <w:rPr>
          <w:color w:val="auto"/>
        </w:rPr>
      </w:pPr>
      <w:r w:rsidRPr="00EB2D57">
        <w:rPr>
          <w:color w:val="auto"/>
        </w:rPr>
        <w:t>ЦЕЛИ ИЗУЧЕНИЯ УЧЕБНОГО ПРЕДМЕТА</w:t>
      </w:r>
      <w:bookmarkEnd w:id="207"/>
    </w:p>
    <w:p w14:paraId="125C7EF0" w14:textId="77777777" w:rsidR="00A57638" w:rsidRPr="00EB2D57" w:rsidRDefault="00E235EB" w:rsidP="0072385A">
      <w:pPr>
        <w:pStyle w:val="af5"/>
        <w:rPr>
          <w:color w:val="auto"/>
        </w:rPr>
      </w:pPr>
      <w:r w:rsidRPr="00EB2D57">
        <w:rPr>
          <w:color w:val="auto"/>
        </w:rPr>
        <w:t>«РОДНАЯ ЛИТЕРАТУРА (РУССКАЯ)»</w:t>
      </w:r>
    </w:p>
    <w:p w14:paraId="017E83C6" w14:textId="77777777" w:rsidR="00A57638" w:rsidRPr="00EB2D57" w:rsidRDefault="00E235EB" w:rsidP="0072385A">
      <w:pPr>
        <w:pStyle w:val="13"/>
        <w:spacing w:line="257" w:lineRule="auto"/>
        <w:ind w:firstLine="260"/>
        <w:jc w:val="both"/>
        <w:rPr>
          <w:color w:val="auto"/>
        </w:rPr>
      </w:pPr>
      <w:r w:rsidRPr="00EB2D57">
        <w:rPr>
          <w:color w:val="auto"/>
        </w:rPr>
        <w:t>Программа учебного предмета «Родная литература (русская)» ориентирована на сопровождение и поддержку учебного</w:t>
      </w:r>
      <w:r w:rsidR="0072385A" w:rsidRPr="00EB2D57">
        <w:rPr>
          <w:color w:val="auto"/>
        </w:rPr>
        <w:t xml:space="preserve"> </w:t>
      </w:r>
      <w:r w:rsidRPr="00EB2D57">
        <w:rPr>
          <w:color w:val="auto"/>
        </w:rPr>
        <w:t>предмета «Литература», входящего в образовательную область «Русский язык и литература». Цели курса родной русской литературы в рамках предметной области «Родной язык и родная литература» имеют свою специфику, обусловленную дополнительным по своему содержанию характером курса, а также особенностями функционирования русского языка и русской литературы в разных регионах Российской Федерации.</w:t>
      </w:r>
    </w:p>
    <w:p w14:paraId="6D91FA73" w14:textId="77777777" w:rsidR="00A57638" w:rsidRPr="00EB2D57" w:rsidRDefault="00E235EB">
      <w:pPr>
        <w:pStyle w:val="13"/>
        <w:jc w:val="both"/>
        <w:rPr>
          <w:color w:val="auto"/>
        </w:rPr>
      </w:pPr>
      <w:r w:rsidRPr="00EB2D57">
        <w:rPr>
          <w:color w:val="auto"/>
        </w:rPr>
        <w:t>Изучение предмета «Родная литература (русская)» должно обеспечить достижение следующих целей:</w:t>
      </w:r>
    </w:p>
    <w:p w14:paraId="1441FE79" w14:textId="77777777" w:rsidR="00A57638" w:rsidRPr="00EB2D57" w:rsidRDefault="00E235EB" w:rsidP="000B3370">
      <w:pPr>
        <w:pStyle w:val="13"/>
        <w:numPr>
          <w:ilvl w:val="0"/>
          <w:numId w:val="261"/>
        </w:numPr>
        <w:spacing w:line="266" w:lineRule="auto"/>
        <w:jc w:val="both"/>
        <w:rPr>
          <w:color w:val="auto"/>
        </w:rPr>
      </w:pPr>
      <w:r w:rsidRPr="00EB2D57">
        <w:rPr>
          <w:color w:val="auto"/>
        </w:rPr>
        <w:t>воспитание и развитие личности, способной понимать и эстетически воспринимать произведения родной русской литературы и обладающей гуманистическим мировоззрением, общероссийским гражданским сознанием и национальным самосознанием, чувством патриотизма и гордости от принадлежности к многонациональному народу России;</w:t>
      </w:r>
    </w:p>
    <w:p w14:paraId="42CC2E2A" w14:textId="77777777" w:rsidR="00A57638" w:rsidRPr="00EB2D57" w:rsidRDefault="00E235EB" w:rsidP="000B3370">
      <w:pPr>
        <w:pStyle w:val="13"/>
        <w:numPr>
          <w:ilvl w:val="0"/>
          <w:numId w:val="261"/>
        </w:numPr>
        <w:spacing w:line="271" w:lineRule="auto"/>
        <w:jc w:val="both"/>
        <w:rPr>
          <w:color w:val="auto"/>
        </w:rPr>
      </w:pPr>
      <w:r w:rsidRPr="00EB2D57">
        <w:rPr>
          <w:color w:val="auto"/>
        </w:rPr>
        <w:t xml:space="preserve">формирование познавательного интереса к родной русской литературе, воспитание ценностного отношения к ней как </w:t>
      </w:r>
      <w:r w:rsidRPr="00EB2D57">
        <w:rPr>
          <w:color w:val="auto"/>
        </w:rPr>
        <w:lastRenderedPageBreak/>
        <w:t>хранителю историко-культурного опыта русского народа, включение обучающегося в культурно-языковое поле своего народа и приобщение к его культурному наследию;</w:t>
      </w:r>
    </w:p>
    <w:p w14:paraId="2E13E2AA" w14:textId="77777777" w:rsidR="00A57638" w:rsidRPr="00EB2D57" w:rsidRDefault="00E235EB" w:rsidP="000B3370">
      <w:pPr>
        <w:pStyle w:val="13"/>
        <w:numPr>
          <w:ilvl w:val="0"/>
          <w:numId w:val="261"/>
        </w:numPr>
        <w:spacing w:line="283" w:lineRule="auto"/>
        <w:jc w:val="both"/>
        <w:rPr>
          <w:color w:val="auto"/>
        </w:rPr>
      </w:pPr>
      <w:r w:rsidRPr="00EB2D57">
        <w:rPr>
          <w:color w:val="auto"/>
        </w:rPr>
        <w:t>осознание исторической преемственности поколений, формирование причастности к свершениям и традициям своего народа и ответственности за сохранение русской культуры;</w:t>
      </w:r>
    </w:p>
    <w:p w14:paraId="4BEB72B1" w14:textId="77777777" w:rsidR="00A57638" w:rsidRPr="00EB2D57" w:rsidRDefault="00E235EB" w:rsidP="000B3370">
      <w:pPr>
        <w:pStyle w:val="13"/>
        <w:numPr>
          <w:ilvl w:val="0"/>
          <w:numId w:val="261"/>
        </w:numPr>
        <w:spacing w:line="276" w:lineRule="auto"/>
        <w:jc w:val="both"/>
        <w:rPr>
          <w:color w:val="auto"/>
        </w:rPr>
      </w:pPr>
      <w:r w:rsidRPr="00EB2D57">
        <w:rPr>
          <w:color w:val="auto"/>
        </w:rPr>
        <w:t>развитие у обучающихся интеллектуальных и творческих способностей, необходимых для успешной социализации и самореализации личности в многонациональном российском государстве.</w:t>
      </w:r>
    </w:p>
    <w:p w14:paraId="229BCF76" w14:textId="77777777" w:rsidR="00A57638" w:rsidRPr="00EB2D57" w:rsidRDefault="00E235EB">
      <w:pPr>
        <w:pStyle w:val="13"/>
        <w:jc w:val="both"/>
        <w:rPr>
          <w:color w:val="auto"/>
        </w:rPr>
      </w:pPr>
      <w:r w:rsidRPr="00EB2D57">
        <w:rPr>
          <w:color w:val="auto"/>
        </w:rPr>
        <w:t>Учебный предмет «Родная литература (русская)» направлен на решение следующих задач:</w:t>
      </w:r>
    </w:p>
    <w:p w14:paraId="4E72AF91" w14:textId="77777777" w:rsidR="00A57638" w:rsidRPr="00EB2D57" w:rsidRDefault="00E235EB" w:rsidP="000B3370">
      <w:pPr>
        <w:pStyle w:val="13"/>
        <w:numPr>
          <w:ilvl w:val="0"/>
          <w:numId w:val="262"/>
        </w:numPr>
        <w:spacing w:line="283" w:lineRule="auto"/>
        <w:jc w:val="both"/>
        <w:rPr>
          <w:color w:val="auto"/>
        </w:rPr>
      </w:pPr>
      <w:r w:rsidRPr="00EB2D57">
        <w:rPr>
          <w:color w:val="auto"/>
        </w:rPr>
        <w:t>приобщение к литературному наследию русского народа в контексте единого исторического и культурного пространства России, диалога культур всех народов Российской Федерации;</w:t>
      </w:r>
    </w:p>
    <w:p w14:paraId="20C63561" w14:textId="77777777" w:rsidR="00A57638" w:rsidRPr="00EB2D57" w:rsidRDefault="00E235EB" w:rsidP="000B3370">
      <w:pPr>
        <w:pStyle w:val="13"/>
        <w:numPr>
          <w:ilvl w:val="0"/>
          <w:numId w:val="262"/>
        </w:numPr>
        <w:spacing w:line="283" w:lineRule="auto"/>
        <w:jc w:val="both"/>
        <w:rPr>
          <w:color w:val="auto"/>
        </w:rPr>
      </w:pPr>
      <w:r w:rsidRPr="00EB2D57">
        <w:rPr>
          <w:color w:val="auto"/>
        </w:rPr>
        <w:t>осознание роли родной русской литературы в передаче от поколения к поколению историко-культурных, нравственных, эстетических ценностей;</w:t>
      </w:r>
    </w:p>
    <w:p w14:paraId="6EFA8CB2" w14:textId="77777777" w:rsidR="00A57638" w:rsidRPr="00EB2D57" w:rsidRDefault="00E235EB" w:rsidP="000B3370">
      <w:pPr>
        <w:pStyle w:val="13"/>
        <w:numPr>
          <w:ilvl w:val="0"/>
          <w:numId w:val="262"/>
        </w:numPr>
        <w:spacing w:line="271" w:lineRule="auto"/>
        <w:jc w:val="both"/>
        <w:rPr>
          <w:color w:val="auto"/>
        </w:rPr>
      </w:pPr>
      <w:r w:rsidRPr="00EB2D57">
        <w:rPr>
          <w:color w:val="auto"/>
        </w:rPr>
        <w:t>выявление взаимосвязи родной русской литературы с отечественной историей, формирование представлений о многообразии национально-специфичных форм художественного отражения материальной и духовной культуры русского народа в русской литературе;</w:t>
      </w:r>
    </w:p>
    <w:p w14:paraId="1CF48D4A" w14:textId="77777777" w:rsidR="00A57638" w:rsidRPr="00EB2D57" w:rsidRDefault="00E235EB" w:rsidP="000B3370">
      <w:pPr>
        <w:pStyle w:val="13"/>
        <w:numPr>
          <w:ilvl w:val="0"/>
          <w:numId w:val="262"/>
        </w:numPr>
        <w:spacing w:line="298" w:lineRule="auto"/>
        <w:jc w:val="both"/>
        <w:rPr>
          <w:color w:val="auto"/>
        </w:rPr>
      </w:pPr>
      <w:r w:rsidRPr="00EB2D57">
        <w:rPr>
          <w:color w:val="auto"/>
        </w:rPr>
        <w:t>получение знаний о родной русской литературе как о развивающемся явлении в контексте её взаимодействия с литературой других народов Российской Федерации, их взаимовлияния;</w:t>
      </w:r>
    </w:p>
    <w:p w14:paraId="6CDD16D6" w14:textId="77777777" w:rsidR="00A57638" w:rsidRPr="00EB2D57" w:rsidRDefault="00E235EB" w:rsidP="000B3370">
      <w:pPr>
        <w:pStyle w:val="13"/>
        <w:numPr>
          <w:ilvl w:val="0"/>
          <w:numId w:val="262"/>
        </w:numPr>
        <w:spacing w:line="271" w:lineRule="auto"/>
        <w:jc w:val="both"/>
        <w:rPr>
          <w:color w:val="auto"/>
        </w:rPr>
      </w:pPr>
      <w:r w:rsidRPr="00EB2D57">
        <w:rPr>
          <w:color w:val="auto"/>
        </w:rPr>
        <w:t>выявление культурных и нравственных смыслов, заложенных в родной русской литературе; создание устных и письменных высказываний, содержащих суждения и оценки по поводу прочитанного;</w:t>
      </w:r>
    </w:p>
    <w:p w14:paraId="78C21077" w14:textId="77777777" w:rsidR="00A57638" w:rsidRPr="00EB2D57" w:rsidRDefault="00E235EB" w:rsidP="000B3370">
      <w:pPr>
        <w:pStyle w:val="13"/>
        <w:numPr>
          <w:ilvl w:val="0"/>
          <w:numId w:val="262"/>
        </w:numPr>
        <w:spacing w:line="276" w:lineRule="auto"/>
        <w:jc w:val="both"/>
        <w:rPr>
          <w:color w:val="auto"/>
        </w:rPr>
      </w:pPr>
      <w:r w:rsidRPr="00EB2D57">
        <w:rPr>
          <w:color w:val="auto"/>
        </w:rPr>
        <w:t>формирование опыта общения с произведениями родной русской литературы в повседневной жизни и учебной деятельности;</w:t>
      </w:r>
    </w:p>
    <w:p w14:paraId="47FEA7D5" w14:textId="77777777" w:rsidR="00A57638" w:rsidRPr="00EB2D57" w:rsidRDefault="00E235EB" w:rsidP="000B3370">
      <w:pPr>
        <w:pStyle w:val="13"/>
        <w:numPr>
          <w:ilvl w:val="0"/>
          <w:numId w:val="262"/>
        </w:numPr>
        <w:spacing w:line="271" w:lineRule="auto"/>
        <w:jc w:val="both"/>
        <w:rPr>
          <w:color w:val="auto"/>
        </w:rPr>
      </w:pPr>
      <w:r w:rsidRPr="00EB2D57">
        <w:rPr>
          <w:color w:val="auto"/>
        </w:rPr>
        <w:t>накопление опыта планирования собственного досугового чтения, определения и обоснования собственных читательских предпочтений произведений родной русской литературы;</w:t>
      </w:r>
    </w:p>
    <w:p w14:paraId="0F7960F0" w14:textId="77777777" w:rsidR="00A57638" w:rsidRPr="00EB2D57" w:rsidRDefault="00E235EB" w:rsidP="000B3370">
      <w:pPr>
        <w:pStyle w:val="13"/>
        <w:numPr>
          <w:ilvl w:val="0"/>
          <w:numId w:val="262"/>
        </w:numPr>
        <w:spacing w:line="271" w:lineRule="auto"/>
        <w:jc w:val="both"/>
        <w:rPr>
          <w:color w:val="auto"/>
        </w:rPr>
      </w:pPr>
      <w:r w:rsidRPr="00EB2D57">
        <w:rPr>
          <w:color w:val="auto"/>
        </w:rPr>
        <w:t xml:space="preserve">формирование потребности в систематическом чтении произведений родной русской литературы как средстве познания мира и себя в этом мире, гармонизации отношений человека и </w:t>
      </w:r>
      <w:r w:rsidRPr="00EB2D57">
        <w:rPr>
          <w:color w:val="auto"/>
        </w:rPr>
        <w:lastRenderedPageBreak/>
        <w:t>общества, многоаспектного диалога;</w:t>
      </w:r>
    </w:p>
    <w:p w14:paraId="3E888066" w14:textId="77777777" w:rsidR="00A57638" w:rsidRPr="00EB2D57" w:rsidRDefault="00E235EB" w:rsidP="000B3370">
      <w:pPr>
        <w:pStyle w:val="13"/>
        <w:numPr>
          <w:ilvl w:val="0"/>
          <w:numId w:val="262"/>
        </w:numPr>
        <w:spacing w:line="266" w:lineRule="auto"/>
        <w:jc w:val="both"/>
        <w:rPr>
          <w:color w:val="auto"/>
        </w:rPr>
      </w:pPr>
      <w:r w:rsidRPr="00EB2D57">
        <w:rPr>
          <w:color w:val="auto"/>
        </w:rPr>
        <w:t>развитие умений работы с источниками информации, осуществление поиска, анализа, обработки и презентации информации из различных источников, в том числе из числа верифицированных электронных ресурсов, включённых в федеральный перечень.</w:t>
      </w:r>
    </w:p>
    <w:p w14:paraId="15B29F26" w14:textId="77777777" w:rsidR="0072385A" w:rsidRPr="00EB2D57" w:rsidRDefault="0072385A" w:rsidP="0072385A">
      <w:pPr>
        <w:pStyle w:val="af5"/>
        <w:rPr>
          <w:color w:val="auto"/>
        </w:rPr>
      </w:pPr>
      <w:bookmarkStart w:id="208" w:name="bookmark404"/>
    </w:p>
    <w:p w14:paraId="00904355" w14:textId="77777777" w:rsidR="00A57638" w:rsidRPr="00EB2D57" w:rsidRDefault="00E235EB" w:rsidP="0072385A">
      <w:pPr>
        <w:pStyle w:val="af5"/>
        <w:rPr>
          <w:color w:val="auto"/>
        </w:rPr>
      </w:pPr>
      <w:r w:rsidRPr="00EB2D57">
        <w:rPr>
          <w:color w:val="auto"/>
        </w:rPr>
        <w:t>МЕСТО УЧЕБНОГО ПРЕДМЕТА «РОДНАЯ ЛИТЕРАТУРА (РУССКАЯ)» В УЧЕБНОМ ПЛАНЕ</w:t>
      </w:r>
      <w:bookmarkEnd w:id="208"/>
    </w:p>
    <w:p w14:paraId="3973D524" w14:textId="77777777" w:rsidR="00A57638" w:rsidRPr="00EB2D57" w:rsidRDefault="00E235EB" w:rsidP="0072385A">
      <w:pPr>
        <w:pStyle w:val="13"/>
        <w:spacing w:line="240" w:lineRule="auto"/>
        <w:jc w:val="both"/>
        <w:rPr>
          <w:color w:val="auto"/>
        </w:rPr>
      </w:pPr>
      <w:r w:rsidRPr="00EB2D57">
        <w:rPr>
          <w:color w:val="auto"/>
        </w:rPr>
        <w:t>На обязательное изучение предмета «Родная литература (русская)» на этапе основного общего образования отводится 170 часов. В 5—9 классах выделяется по 34 часа в год (из расчёта 1 учебный час в неделю).</w:t>
      </w:r>
    </w:p>
    <w:p w14:paraId="2BC4A7F0" w14:textId="77777777" w:rsidR="00A57638" w:rsidRPr="00EB2D57" w:rsidRDefault="00E235EB">
      <w:pPr>
        <w:pStyle w:val="13"/>
        <w:spacing w:line="240" w:lineRule="auto"/>
        <w:jc w:val="both"/>
        <w:rPr>
          <w:color w:val="auto"/>
        </w:rPr>
      </w:pPr>
      <w:r w:rsidRPr="00EB2D57">
        <w:rPr>
          <w:color w:val="auto"/>
        </w:rPr>
        <w:t>На изучение инвариантной части программы по родной русской литературе отводится 135 учебных часов. Резерв учебного времени, составляющий 35 учебных часов (или 20 %), отводится на вариативную часть программы, которая предусматривает изучение произведений, отобранных составителями рабочих программ для реализации регионального компонента содержания литературного образования, учитывающего в том числе национальные и этнокультурные особенности народов Российской Федерации.</w:t>
      </w:r>
    </w:p>
    <w:p w14:paraId="326B69AC" w14:textId="77777777" w:rsidR="00AB4858" w:rsidRPr="00EB2D57" w:rsidRDefault="00AB4858">
      <w:pPr>
        <w:rPr>
          <w:rFonts w:ascii="Arial" w:hAnsi="Arial" w:cs="Arial"/>
          <w:b/>
          <w:color w:val="auto"/>
          <w:sz w:val="20"/>
          <w:szCs w:val="20"/>
        </w:rPr>
      </w:pPr>
      <w:bookmarkStart w:id="209" w:name="bookmark406"/>
      <w:r w:rsidRPr="00EB2D57">
        <w:rPr>
          <w:color w:val="auto"/>
        </w:rPr>
        <w:br w:type="page"/>
      </w:r>
    </w:p>
    <w:p w14:paraId="5DC1A9E6" w14:textId="77777777" w:rsidR="00A57638" w:rsidRPr="00EB2D57" w:rsidRDefault="00E235EB" w:rsidP="0072385A">
      <w:pPr>
        <w:pStyle w:val="af5"/>
        <w:rPr>
          <w:color w:val="auto"/>
        </w:rPr>
      </w:pPr>
      <w:r w:rsidRPr="00EB2D57">
        <w:rPr>
          <w:color w:val="auto"/>
        </w:rPr>
        <w:lastRenderedPageBreak/>
        <w:t>СОДЕРЖАНИЕ УЧЕБНОГО ПРЕДМЕТА</w:t>
      </w:r>
      <w:bookmarkEnd w:id="209"/>
    </w:p>
    <w:p w14:paraId="699FC228" w14:textId="77777777" w:rsidR="00A57638" w:rsidRPr="00EB2D57" w:rsidRDefault="00E235EB" w:rsidP="0072385A">
      <w:pPr>
        <w:pStyle w:val="af5"/>
        <w:pBdr>
          <w:bottom w:val="single" w:sz="12" w:space="1" w:color="auto"/>
        </w:pBdr>
        <w:rPr>
          <w:color w:val="auto"/>
        </w:rPr>
      </w:pPr>
      <w:r w:rsidRPr="00EB2D57">
        <w:rPr>
          <w:color w:val="auto"/>
        </w:rPr>
        <w:t>«РОДНАЯ ЛИТЕРАТУРА (РУССКАЯ)»</w:t>
      </w:r>
    </w:p>
    <w:p w14:paraId="30E85E0F" w14:textId="77777777" w:rsidR="00AB4858" w:rsidRPr="00EB2D57" w:rsidRDefault="00AB4858" w:rsidP="0072385A">
      <w:pPr>
        <w:pStyle w:val="af5"/>
        <w:rPr>
          <w:color w:val="auto"/>
        </w:rPr>
      </w:pPr>
      <w:bookmarkStart w:id="210" w:name="bookmark409"/>
    </w:p>
    <w:p w14:paraId="5D6D4402" w14:textId="77777777" w:rsidR="00A57638" w:rsidRPr="00EB2D57" w:rsidRDefault="00E235EB" w:rsidP="0072385A">
      <w:pPr>
        <w:pStyle w:val="af5"/>
        <w:rPr>
          <w:color w:val="auto"/>
        </w:rPr>
      </w:pPr>
      <w:r w:rsidRPr="00EB2D57">
        <w:rPr>
          <w:color w:val="auto"/>
        </w:rPr>
        <w:t>5 КЛАСС</w:t>
      </w:r>
      <w:bookmarkEnd w:id="210"/>
    </w:p>
    <w:p w14:paraId="43D6E368" w14:textId="77777777" w:rsidR="00AB4858" w:rsidRPr="00EB2D57" w:rsidRDefault="00AB4858" w:rsidP="0072385A">
      <w:pPr>
        <w:pStyle w:val="af5"/>
        <w:rPr>
          <w:color w:val="auto"/>
        </w:rPr>
      </w:pPr>
      <w:bookmarkStart w:id="211" w:name="bookmark411"/>
    </w:p>
    <w:p w14:paraId="25DEEF17" w14:textId="77777777" w:rsidR="00A57638" w:rsidRPr="00EB2D57" w:rsidRDefault="00E235EB" w:rsidP="0072385A">
      <w:pPr>
        <w:pStyle w:val="af5"/>
        <w:rPr>
          <w:color w:val="auto"/>
        </w:rPr>
      </w:pPr>
      <w:r w:rsidRPr="00EB2D57">
        <w:rPr>
          <w:color w:val="auto"/>
        </w:rPr>
        <w:t>Раздел 1. Россия — Родина моя</w:t>
      </w:r>
      <w:bookmarkEnd w:id="211"/>
    </w:p>
    <w:p w14:paraId="748704D1" w14:textId="77777777" w:rsidR="00AB4858" w:rsidRPr="00EB2D57" w:rsidRDefault="00AB4858" w:rsidP="006B14E0"/>
    <w:p w14:paraId="7AD0C05B" w14:textId="77777777" w:rsidR="00A57638" w:rsidRPr="00EB2D57" w:rsidRDefault="00E235EB" w:rsidP="00AB4858">
      <w:pPr>
        <w:pStyle w:val="16"/>
      </w:pPr>
      <w:r w:rsidRPr="00EB2D57">
        <w:t>Преданья старины глубокой</w:t>
      </w:r>
    </w:p>
    <w:p w14:paraId="35705BC5" w14:textId="77777777" w:rsidR="00A57638" w:rsidRPr="00EB2D57" w:rsidRDefault="00E235EB" w:rsidP="00AB4858">
      <w:pPr>
        <w:pStyle w:val="13"/>
        <w:spacing w:line="240" w:lineRule="auto"/>
        <w:jc w:val="both"/>
        <w:rPr>
          <w:color w:val="auto"/>
        </w:rPr>
      </w:pPr>
      <w:r w:rsidRPr="00EB2D57">
        <w:rPr>
          <w:i/>
          <w:iCs/>
          <w:color w:val="auto"/>
        </w:rPr>
        <w:t>Малые жанры фольклора:</w:t>
      </w:r>
      <w:r w:rsidRPr="00EB2D57">
        <w:rPr>
          <w:color w:val="auto"/>
        </w:rPr>
        <w:t xml:space="preserve"> пословицы и поговорки о Родине, России, русском народе (не менее пяти произведений).</w:t>
      </w:r>
    </w:p>
    <w:p w14:paraId="327D6005" w14:textId="77777777" w:rsidR="00A57638" w:rsidRPr="00EB2D57" w:rsidRDefault="00E235EB" w:rsidP="00AB4858">
      <w:pPr>
        <w:pStyle w:val="13"/>
        <w:spacing w:line="240" w:lineRule="auto"/>
        <w:jc w:val="both"/>
        <w:rPr>
          <w:color w:val="auto"/>
        </w:rPr>
      </w:pPr>
      <w:r w:rsidRPr="00EB2D57">
        <w:rPr>
          <w:i/>
          <w:iCs/>
          <w:color w:val="auto"/>
        </w:rPr>
        <w:t>Русские народные и литературные сказки</w:t>
      </w:r>
      <w:r w:rsidRPr="00EB2D57">
        <w:rPr>
          <w:color w:val="auto"/>
        </w:rPr>
        <w:t xml:space="preserve"> (не менее двух произведений). Например: «Лиса и медведь» (русская народная сказка), К. Г. Паустовский «Дремучий медведь».</w:t>
      </w:r>
    </w:p>
    <w:p w14:paraId="0ED97649" w14:textId="77777777" w:rsidR="00A57638" w:rsidRPr="00EB2D57" w:rsidRDefault="00E235EB" w:rsidP="00AB4858">
      <w:pPr>
        <w:pStyle w:val="16"/>
      </w:pPr>
      <w:bookmarkStart w:id="212" w:name="bookmark414"/>
      <w:r w:rsidRPr="00EB2D57">
        <w:t>Города земли русской</w:t>
      </w:r>
      <w:bookmarkEnd w:id="212"/>
    </w:p>
    <w:p w14:paraId="479B9986" w14:textId="77777777" w:rsidR="00A57638" w:rsidRPr="00EB2D57" w:rsidRDefault="00E235EB" w:rsidP="00AB4858">
      <w:pPr>
        <w:pStyle w:val="13"/>
        <w:spacing w:line="240" w:lineRule="auto"/>
        <w:jc w:val="both"/>
        <w:rPr>
          <w:color w:val="auto"/>
        </w:rPr>
      </w:pPr>
      <w:r w:rsidRPr="00EB2D57">
        <w:rPr>
          <w:i/>
          <w:iCs/>
          <w:color w:val="auto"/>
        </w:rPr>
        <w:t>Москва в произведениях русских писателей</w:t>
      </w:r>
    </w:p>
    <w:p w14:paraId="375D7CB3"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Стихотворения </w:t>
      </w:r>
      <w:r w:rsidRPr="00EB2D57">
        <w:rPr>
          <w:color w:val="auto"/>
        </w:rPr>
        <w:t>(не менее двух). Например: А. С. Пушкин «На тихих берегах Москвы...», М. Ю. Лермонтов «Москва, Москва!.. люблю тебя как сын.», Л. Н. Мартынов «Красные ворота» и др.</w:t>
      </w:r>
    </w:p>
    <w:p w14:paraId="1885C2C2" w14:textId="77777777" w:rsidR="00A57638" w:rsidRPr="00EB2D57" w:rsidRDefault="00E235EB" w:rsidP="00AB4858">
      <w:pPr>
        <w:pStyle w:val="13"/>
        <w:spacing w:line="259" w:lineRule="auto"/>
        <w:jc w:val="both"/>
        <w:rPr>
          <w:color w:val="auto"/>
        </w:rPr>
      </w:pPr>
      <w:r w:rsidRPr="00EB2D57">
        <w:rPr>
          <w:b/>
          <w:bCs/>
          <w:color w:val="auto"/>
          <w:sz w:val="19"/>
          <w:szCs w:val="19"/>
        </w:rPr>
        <w:t xml:space="preserve">А. П. Чехов. </w:t>
      </w:r>
      <w:r w:rsidRPr="00EB2D57">
        <w:rPr>
          <w:color w:val="auto"/>
        </w:rPr>
        <w:t>«В Москве на Трубной площади».</w:t>
      </w:r>
    </w:p>
    <w:p w14:paraId="5E8D5D3F" w14:textId="77777777" w:rsidR="00A57638" w:rsidRPr="00EB2D57" w:rsidRDefault="00E235EB" w:rsidP="00AB4858">
      <w:pPr>
        <w:pStyle w:val="16"/>
      </w:pPr>
      <w:bookmarkStart w:id="213" w:name="bookmark416"/>
      <w:r w:rsidRPr="00EB2D57">
        <w:t>Родные просторы</w:t>
      </w:r>
      <w:bookmarkEnd w:id="213"/>
    </w:p>
    <w:p w14:paraId="703F32BE" w14:textId="77777777" w:rsidR="00A57638" w:rsidRPr="00EB2D57" w:rsidRDefault="00E235EB" w:rsidP="00AB4858">
      <w:pPr>
        <w:pStyle w:val="13"/>
        <w:spacing w:line="240" w:lineRule="auto"/>
        <w:jc w:val="both"/>
        <w:rPr>
          <w:color w:val="auto"/>
        </w:rPr>
      </w:pPr>
      <w:r w:rsidRPr="00EB2D57">
        <w:rPr>
          <w:i/>
          <w:iCs/>
          <w:color w:val="auto"/>
        </w:rPr>
        <w:t>Русский лес</w:t>
      </w:r>
    </w:p>
    <w:p w14:paraId="438AA2B4"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Стихотворения </w:t>
      </w:r>
      <w:r w:rsidRPr="00EB2D57">
        <w:rPr>
          <w:color w:val="auto"/>
        </w:rPr>
        <w:t>(не менее двух). Например: А. В. Кольцов «Лес», В. А. Рождественский «Берёза», В. А. Солоухин «Седьмую ночь без перерыва.» и др.</w:t>
      </w:r>
    </w:p>
    <w:p w14:paraId="38909AA6" w14:textId="77777777" w:rsidR="00A57638" w:rsidRPr="00EB2D57" w:rsidRDefault="00E235EB" w:rsidP="00AB4858">
      <w:pPr>
        <w:pStyle w:val="13"/>
        <w:spacing w:line="259" w:lineRule="auto"/>
        <w:rPr>
          <w:color w:val="auto"/>
        </w:rPr>
      </w:pPr>
      <w:r w:rsidRPr="00EB2D57">
        <w:rPr>
          <w:b/>
          <w:bCs/>
          <w:color w:val="auto"/>
          <w:sz w:val="19"/>
          <w:szCs w:val="19"/>
        </w:rPr>
        <w:t xml:space="preserve">И. С. Соколов-Микитов. </w:t>
      </w:r>
      <w:r w:rsidRPr="00EB2D57">
        <w:rPr>
          <w:color w:val="auto"/>
        </w:rPr>
        <w:t>«Русский лес».</w:t>
      </w:r>
    </w:p>
    <w:p w14:paraId="1E89A22E" w14:textId="77777777" w:rsidR="00AB4858" w:rsidRPr="00EB2D57" w:rsidRDefault="00AB4858" w:rsidP="00AB4858">
      <w:pPr>
        <w:pStyle w:val="af5"/>
        <w:rPr>
          <w:color w:val="auto"/>
        </w:rPr>
      </w:pPr>
      <w:bookmarkStart w:id="214" w:name="bookmark418"/>
    </w:p>
    <w:p w14:paraId="211F8A51" w14:textId="77777777" w:rsidR="00A57638" w:rsidRPr="00EB2D57" w:rsidRDefault="00E235EB" w:rsidP="00AB4858">
      <w:pPr>
        <w:pStyle w:val="af5"/>
        <w:rPr>
          <w:color w:val="auto"/>
        </w:rPr>
      </w:pPr>
      <w:r w:rsidRPr="00EB2D57">
        <w:rPr>
          <w:color w:val="auto"/>
        </w:rPr>
        <w:t>Раздел 2. Русские традиции</w:t>
      </w:r>
      <w:bookmarkEnd w:id="214"/>
    </w:p>
    <w:p w14:paraId="520A0377" w14:textId="77777777" w:rsidR="00AB4858" w:rsidRPr="00EB2D57" w:rsidRDefault="00AB4858" w:rsidP="006B14E0"/>
    <w:p w14:paraId="6533D55A" w14:textId="77777777" w:rsidR="00A57638" w:rsidRPr="00EB2D57" w:rsidRDefault="00E235EB" w:rsidP="00AB4858">
      <w:pPr>
        <w:pStyle w:val="16"/>
      </w:pPr>
      <w:r w:rsidRPr="00EB2D57">
        <w:t>Праздники русского мира</w:t>
      </w:r>
    </w:p>
    <w:p w14:paraId="108CD7D5" w14:textId="77777777" w:rsidR="00A57638" w:rsidRPr="00EB2D57" w:rsidRDefault="00E235EB" w:rsidP="00AB4858">
      <w:pPr>
        <w:pStyle w:val="13"/>
        <w:spacing w:line="240" w:lineRule="auto"/>
        <w:jc w:val="both"/>
        <w:rPr>
          <w:color w:val="auto"/>
        </w:rPr>
      </w:pPr>
      <w:r w:rsidRPr="00EB2D57">
        <w:rPr>
          <w:i/>
          <w:iCs/>
          <w:color w:val="auto"/>
        </w:rPr>
        <w:t>Рождество</w:t>
      </w:r>
    </w:p>
    <w:p w14:paraId="0640BCB5"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Стихотворения </w:t>
      </w:r>
      <w:r w:rsidRPr="00EB2D57">
        <w:rPr>
          <w:color w:val="auto"/>
        </w:rPr>
        <w:t>(не менее двух). Например: Б. Л. Пастернак «Рождественская звезда» (фрагмент), В. Д. Берестов «Перед Рождеством» и др.</w:t>
      </w:r>
    </w:p>
    <w:p w14:paraId="7C941350" w14:textId="77777777" w:rsidR="00A57638" w:rsidRPr="00EB2D57" w:rsidRDefault="00E235EB" w:rsidP="000B3370">
      <w:pPr>
        <w:pStyle w:val="13"/>
        <w:numPr>
          <w:ilvl w:val="0"/>
          <w:numId w:val="21"/>
        </w:numPr>
        <w:tabs>
          <w:tab w:val="left" w:pos="646"/>
        </w:tabs>
        <w:spacing w:line="259" w:lineRule="auto"/>
        <w:jc w:val="both"/>
        <w:rPr>
          <w:color w:val="auto"/>
        </w:rPr>
      </w:pPr>
      <w:r w:rsidRPr="00EB2D57">
        <w:rPr>
          <w:b/>
          <w:bCs/>
          <w:color w:val="auto"/>
          <w:sz w:val="19"/>
          <w:szCs w:val="19"/>
        </w:rPr>
        <w:t xml:space="preserve">И. Куприн. </w:t>
      </w:r>
      <w:r w:rsidRPr="00EB2D57">
        <w:rPr>
          <w:color w:val="auto"/>
        </w:rPr>
        <w:t>«Бедный принц».</w:t>
      </w:r>
    </w:p>
    <w:p w14:paraId="57B5E0AB" w14:textId="77777777" w:rsidR="00A57638" w:rsidRPr="00EB2D57" w:rsidRDefault="00E235EB" w:rsidP="00AB4858">
      <w:pPr>
        <w:pStyle w:val="13"/>
        <w:spacing w:line="259" w:lineRule="auto"/>
        <w:jc w:val="both"/>
        <w:rPr>
          <w:color w:val="auto"/>
        </w:rPr>
      </w:pPr>
      <w:r w:rsidRPr="00EB2D57">
        <w:rPr>
          <w:b/>
          <w:bCs/>
          <w:color w:val="auto"/>
          <w:sz w:val="19"/>
          <w:szCs w:val="19"/>
        </w:rPr>
        <w:t xml:space="preserve">Н. Д. Телешов. </w:t>
      </w:r>
      <w:r w:rsidRPr="00EB2D57">
        <w:rPr>
          <w:color w:val="auto"/>
        </w:rPr>
        <w:t>«Ёлка Митрича».</w:t>
      </w:r>
    </w:p>
    <w:p w14:paraId="7778DCA8" w14:textId="77777777" w:rsidR="00A57638" w:rsidRPr="00EB2D57" w:rsidRDefault="00E235EB" w:rsidP="00AB4858">
      <w:pPr>
        <w:pStyle w:val="16"/>
      </w:pPr>
      <w:bookmarkStart w:id="215" w:name="bookmark421"/>
      <w:r w:rsidRPr="00EB2D57">
        <w:t>Тепло родного дома</w:t>
      </w:r>
      <w:bookmarkEnd w:id="215"/>
    </w:p>
    <w:p w14:paraId="72B5FF61" w14:textId="77777777" w:rsidR="00A57638" w:rsidRPr="00EB2D57" w:rsidRDefault="00E235EB" w:rsidP="00AB4858">
      <w:pPr>
        <w:pStyle w:val="13"/>
        <w:spacing w:line="240" w:lineRule="auto"/>
        <w:jc w:val="both"/>
        <w:rPr>
          <w:color w:val="auto"/>
        </w:rPr>
      </w:pPr>
      <w:r w:rsidRPr="00EB2D57">
        <w:rPr>
          <w:i/>
          <w:iCs/>
          <w:color w:val="auto"/>
        </w:rPr>
        <w:t>Семейные ценности</w:t>
      </w:r>
    </w:p>
    <w:p w14:paraId="4B13313C" w14:textId="77777777" w:rsidR="00A57638" w:rsidRPr="00EB2D57" w:rsidRDefault="00E235EB" w:rsidP="00AB4858">
      <w:pPr>
        <w:pStyle w:val="13"/>
        <w:spacing w:line="252" w:lineRule="auto"/>
        <w:jc w:val="both"/>
        <w:rPr>
          <w:color w:val="auto"/>
        </w:rPr>
      </w:pPr>
      <w:r w:rsidRPr="00EB2D57">
        <w:rPr>
          <w:b/>
          <w:bCs/>
          <w:color w:val="auto"/>
          <w:sz w:val="19"/>
          <w:szCs w:val="19"/>
        </w:rPr>
        <w:t xml:space="preserve">И. А. Крылов. </w:t>
      </w:r>
      <w:r w:rsidRPr="00EB2D57">
        <w:rPr>
          <w:color w:val="auto"/>
        </w:rPr>
        <w:t>Басни (одно произведение по выбору). Например: «Дерево» и др.</w:t>
      </w:r>
    </w:p>
    <w:p w14:paraId="3A54B485" w14:textId="77777777" w:rsidR="00A57638" w:rsidRPr="00EB2D57" w:rsidRDefault="00E235EB" w:rsidP="00AB4858">
      <w:pPr>
        <w:pStyle w:val="13"/>
        <w:spacing w:line="259" w:lineRule="auto"/>
        <w:jc w:val="both"/>
        <w:rPr>
          <w:color w:val="auto"/>
        </w:rPr>
      </w:pPr>
      <w:r w:rsidRPr="00EB2D57">
        <w:rPr>
          <w:b/>
          <w:bCs/>
          <w:color w:val="auto"/>
          <w:sz w:val="19"/>
          <w:szCs w:val="19"/>
        </w:rPr>
        <w:t xml:space="preserve">И. А. Бунин. </w:t>
      </w:r>
      <w:r w:rsidRPr="00EB2D57">
        <w:rPr>
          <w:color w:val="auto"/>
        </w:rPr>
        <w:t>«Снежный бык».</w:t>
      </w:r>
    </w:p>
    <w:p w14:paraId="5E9E3778" w14:textId="77777777" w:rsidR="00A57638" w:rsidRPr="00EB2D57" w:rsidRDefault="00E235EB" w:rsidP="000B3370">
      <w:pPr>
        <w:pStyle w:val="13"/>
        <w:numPr>
          <w:ilvl w:val="0"/>
          <w:numId w:val="21"/>
        </w:numPr>
        <w:tabs>
          <w:tab w:val="left" w:pos="622"/>
        </w:tabs>
        <w:spacing w:line="259" w:lineRule="auto"/>
        <w:jc w:val="both"/>
        <w:rPr>
          <w:color w:val="auto"/>
        </w:rPr>
      </w:pPr>
      <w:r w:rsidRPr="00EB2D57">
        <w:rPr>
          <w:b/>
          <w:bCs/>
          <w:color w:val="auto"/>
          <w:sz w:val="19"/>
          <w:szCs w:val="19"/>
        </w:rPr>
        <w:t xml:space="preserve">И. Белов. </w:t>
      </w:r>
      <w:r w:rsidRPr="00EB2D57">
        <w:rPr>
          <w:color w:val="auto"/>
        </w:rPr>
        <w:t>«Скворцы».</w:t>
      </w:r>
    </w:p>
    <w:p w14:paraId="76C2D8AC" w14:textId="77777777" w:rsidR="00AB4858" w:rsidRPr="00EB2D57" w:rsidRDefault="00AB4858" w:rsidP="00AB4858">
      <w:pPr>
        <w:pStyle w:val="af5"/>
        <w:rPr>
          <w:color w:val="auto"/>
        </w:rPr>
      </w:pPr>
      <w:bookmarkStart w:id="216" w:name="bookmark423"/>
    </w:p>
    <w:p w14:paraId="2BFF35C6" w14:textId="77777777" w:rsidR="00A57638" w:rsidRPr="00EB2D57" w:rsidRDefault="00E235EB" w:rsidP="00AB4858">
      <w:pPr>
        <w:pStyle w:val="af5"/>
        <w:rPr>
          <w:color w:val="auto"/>
        </w:rPr>
      </w:pPr>
      <w:r w:rsidRPr="00EB2D57">
        <w:rPr>
          <w:color w:val="auto"/>
        </w:rPr>
        <w:t>Раздел 3. Русский характер — русская душа</w:t>
      </w:r>
      <w:bookmarkEnd w:id="216"/>
    </w:p>
    <w:p w14:paraId="78BEA6FF" w14:textId="77777777" w:rsidR="00AB4858" w:rsidRPr="00EB2D57" w:rsidRDefault="00AB4858" w:rsidP="006B14E0"/>
    <w:p w14:paraId="45197C13" w14:textId="77777777" w:rsidR="00A57638" w:rsidRPr="00EB2D57" w:rsidRDefault="00E235EB" w:rsidP="00AB4858">
      <w:pPr>
        <w:pStyle w:val="16"/>
      </w:pPr>
      <w:r w:rsidRPr="00EB2D57">
        <w:lastRenderedPageBreak/>
        <w:t>Не до ордена — была бы Родина</w:t>
      </w:r>
    </w:p>
    <w:p w14:paraId="7DB9AD0E" w14:textId="77777777" w:rsidR="00A57638" w:rsidRPr="00EB2D57" w:rsidRDefault="00E235EB" w:rsidP="00AB4858">
      <w:pPr>
        <w:pStyle w:val="13"/>
        <w:spacing w:line="240" w:lineRule="auto"/>
        <w:jc w:val="both"/>
        <w:rPr>
          <w:color w:val="auto"/>
        </w:rPr>
      </w:pPr>
      <w:r w:rsidRPr="00EB2D57">
        <w:rPr>
          <w:i/>
          <w:iCs/>
          <w:color w:val="auto"/>
        </w:rPr>
        <w:t>Отечественная война 1812 года</w:t>
      </w:r>
    </w:p>
    <w:p w14:paraId="5730EF37" w14:textId="77777777" w:rsidR="00A57638" w:rsidRPr="00EB2D57" w:rsidRDefault="00E235EB" w:rsidP="00AB4858">
      <w:pPr>
        <w:pStyle w:val="13"/>
        <w:spacing w:line="252" w:lineRule="auto"/>
        <w:jc w:val="both"/>
        <w:rPr>
          <w:color w:val="auto"/>
        </w:rPr>
      </w:pPr>
      <w:r w:rsidRPr="00EB2D57">
        <w:rPr>
          <w:b/>
          <w:bCs/>
          <w:color w:val="auto"/>
          <w:sz w:val="19"/>
          <w:szCs w:val="19"/>
        </w:rPr>
        <w:t xml:space="preserve">Стихотворения </w:t>
      </w:r>
      <w:r w:rsidRPr="00EB2D57">
        <w:rPr>
          <w:color w:val="auto"/>
        </w:rPr>
        <w:t>(не менее двух). Например: Ф. Н. Глинка «Авангардная песнь», Д. В. Давыдов «Партизан» (отрывок) и др.</w:t>
      </w:r>
    </w:p>
    <w:p w14:paraId="0B55F803" w14:textId="77777777" w:rsidR="00A57638" w:rsidRPr="00EB2D57" w:rsidRDefault="00E235EB" w:rsidP="00AB4858">
      <w:pPr>
        <w:pStyle w:val="16"/>
      </w:pPr>
      <w:bookmarkStart w:id="217" w:name="bookmark426"/>
      <w:r w:rsidRPr="00EB2D57">
        <w:t>Загадки русской души</w:t>
      </w:r>
      <w:bookmarkEnd w:id="217"/>
    </w:p>
    <w:p w14:paraId="7C183532" w14:textId="77777777" w:rsidR="00A57638" w:rsidRPr="00EB2D57" w:rsidRDefault="00E235EB" w:rsidP="00AB4858">
      <w:pPr>
        <w:pStyle w:val="13"/>
        <w:spacing w:line="240" w:lineRule="auto"/>
        <w:jc w:val="both"/>
        <w:rPr>
          <w:color w:val="auto"/>
        </w:rPr>
      </w:pPr>
      <w:r w:rsidRPr="00EB2D57">
        <w:rPr>
          <w:i/>
          <w:iCs/>
          <w:color w:val="auto"/>
        </w:rPr>
        <w:t>Парадоксы русского характера</w:t>
      </w:r>
    </w:p>
    <w:p w14:paraId="47BDC283" w14:textId="77777777" w:rsidR="00A57638" w:rsidRPr="00EB2D57" w:rsidRDefault="00E235EB" w:rsidP="00AB4858">
      <w:pPr>
        <w:pStyle w:val="13"/>
        <w:spacing w:line="257" w:lineRule="auto"/>
        <w:jc w:val="both"/>
        <w:rPr>
          <w:color w:val="auto"/>
        </w:rPr>
      </w:pPr>
      <w:r w:rsidRPr="00EB2D57">
        <w:rPr>
          <w:b/>
          <w:bCs/>
          <w:color w:val="auto"/>
          <w:sz w:val="19"/>
          <w:szCs w:val="19"/>
        </w:rPr>
        <w:t xml:space="preserve">К. Г. Паустовский. </w:t>
      </w:r>
      <w:r w:rsidRPr="00EB2D57">
        <w:rPr>
          <w:color w:val="auto"/>
        </w:rPr>
        <w:t>«Похождения жука-носорога» (солдатская сказка).</w:t>
      </w:r>
    </w:p>
    <w:p w14:paraId="55DC0576" w14:textId="77777777" w:rsidR="00A57638" w:rsidRPr="00EB2D57" w:rsidRDefault="00E235EB" w:rsidP="00AB4858">
      <w:pPr>
        <w:pStyle w:val="13"/>
        <w:spacing w:line="264" w:lineRule="auto"/>
        <w:jc w:val="both"/>
        <w:rPr>
          <w:color w:val="auto"/>
        </w:rPr>
      </w:pPr>
      <w:r w:rsidRPr="00EB2D57">
        <w:rPr>
          <w:b/>
          <w:bCs/>
          <w:color w:val="auto"/>
          <w:sz w:val="19"/>
          <w:szCs w:val="19"/>
        </w:rPr>
        <w:t xml:space="preserve">Ю. Я. Яковлев. </w:t>
      </w:r>
      <w:r w:rsidRPr="00EB2D57">
        <w:rPr>
          <w:color w:val="auto"/>
        </w:rPr>
        <w:t>«Сыновья Пешеходова».</w:t>
      </w:r>
    </w:p>
    <w:p w14:paraId="74CA72F4" w14:textId="77777777" w:rsidR="00A57638" w:rsidRPr="00EB2D57" w:rsidRDefault="00E235EB" w:rsidP="00AB4858">
      <w:pPr>
        <w:pStyle w:val="16"/>
      </w:pPr>
      <w:bookmarkStart w:id="218" w:name="bookmark428"/>
      <w:r w:rsidRPr="00EB2D57">
        <w:t>О ваших ровесниках</w:t>
      </w:r>
      <w:bookmarkEnd w:id="218"/>
    </w:p>
    <w:p w14:paraId="15A8FAD9" w14:textId="77777777" w:rsidR="00A57638" w:rsidRPr="00EB2D57" w:rsidRDefault="00E235EB" w:rsidP="00AB4858">
      <w:pPr>
        <w:pStyle w:val="13"/>
        <w:spacing w:line="240" w:lineRule="auto"/>
        <w:jc w:val="both"/>
        <w:rPr>
          <w:color w:val="auto"/>
        </w:rPr>
      </w:pPr>
      <w:r w:rsidRPr="00EB2D57">
        <w:rPr>
          <w:i/>
          <w:iCs/>
          <w:color w:val="auto"/>
        </w:rPr>
        <w:t>Школьные контрольные</w:t>
      </w:r>
    </w:p>
    <w:p w14:paraId="0EAC0238" w14:textId="77777777" w:rsidR="00A57638" w:rsidRPr="00EB2D57" w:rsidRDefault="00E235EB" w:rsidP="00AB4858">
      <w:pPr>
        <w:pStyle w:val="13"/>
        <w:spacing w:line="262" w:lineRule="auto"/>
        <w:jc w:val="both"/>
        <w:rPr>
          <w:color w:val="auto"/>
        </w:rPr>
      </w:pPr>
      <w:r w:rsidRPr="00EB2D57">
        <w:rPr>
          <w:b/>
          <w:bCs/>
          <w:color w:val="auto"/>
          <w:sz w:val="19"/>
          <w:szCs w:val="19"/>
        </w:rPr>
        <w:t xml:space="preserve">К. И. Чуковский. </w:t>
      </w:r>
      <w:r w:rsidRPr="00EB2D57">
        <w:rPr>
          <w:color w:val="auto"/>
        </w:rPr>
        <w:t>«Серебряный герб» (фрагмент).</w:t>
      </w:r>
    </w:p>
    <w:p w14:paraId="77DDD856" w14:textId="77777777" w:rsidR="00A57638" w:rsidRPr="00EB2D57" w:rsidRDefault="00E235EB" w:rsidP="00AB4858">
      <w:pPr>
        <w:pStyle w:val="13"/>
        <w:spacing w:line="262" w:lineRule="auto"/>
        <w:jc w:val="both"/>
        <w:rPr>
          <w:color w:val="auto"/>
        </w:rPr>
      </w:pPr>
      <w:r w:rsidRPr="00EB2D57">
        <w:rPr>
          <w:b/>
          <w:bCs/>
          <w:color w:val="auto"/>
          <w:sz w:val="19"/>
          <w:szCs w:val="19"/>
        </w:rPr>
        <w:t xml:space="preserve">А. А. Гиваргизов. </w:t>
      </w:r>
      <w:r w:rsidRPr="00EB2D57">
        <w:rPr>
          <w:color w:val="auto"/>
        </w:rPr>
        <w:t>«Контрольный диктант».</w:t>
      </w:r>
    </w:p>
    <w:p w14:paraId="14C14BB6" w14:textId="77777777" w:rsidR="00A57638" w:rsidRPr="00EB2D57" w:rsidRDefault="00E235EB" w:rsidP="00AB4858">
      <w:pPr>
        <w:pStyle w:val="16"/>
      </w:pPr>
      <w:bookmarkStart w:id="219" w:name="bookmark430"/>
      <w:r w:rsidRPr="00EB2D57">
        <w:t>Лишь слову жизнь дана</w:t>
      </w:r>
      <w:bookmarkEnd w:id="219"/>
    </w:p>
    <w:p w14:paraId="56825151" w14:textId="77777777" w:rsidR="00A57638" w:rsidRPr="00EB2D57" w:rsidRDefault="00E235EB" w:rsidP="00AB4858">
      <w:pPr>
        <w:pStyle w:val="13"/>
        <w:spacing w:line="240" w:lineRule="auto"/>
        <w:jc w:val="both"/>
        <w:rPr>
          <w:color w:val="auto"/>
        </w:rPr>
      </w:pPr>
      <w:r w:rsidRPr="00EB2D57">
        <w:rPr>
          <w:i/>
          <w:iCs/>
          <w:color w:val="auto"/>
        </w:rPr>
        <w:t>Родной язык, родная речь</w:t>
      </w:r>
    </w:p>
    <w:p w14:paraId="60768636" w14:textId="77777777" w:rsidR="00A57638" w:rsidRPr="00EB2D57" w:rsidRDefault="00E235EB" w:rsidP="00AB4858">
      <w:pPr>
        <w:pStyle w:val="13"/>
        <w:spacing w:line="257" w:lineRule="auto"/>
        <w:jc w:val="both"/>
        <w:rPr>
          <w:color w:val="auto"/>
        </w:rPr>
      </w:pPr>
      <w:r w:rsidRPr="00EB2D57">
        <w:rPr>
          <w:b/>
          <w:bCs/>
          <w:color w:val="auto"/>
          <w:sz w:val="19"/>
          <w:szCs w:val="19"/>
        </w:rPr>
        <w:t xml:space="preserve">Стихотворения </w:t>
      </w:r>
      <w:r w:rsidRPr="00EB2D57">
        <w:rPr>
          <w:color w:val="auto"/>
        </w:rPr>
        <w:t>(не менее двух). Например: И. А. Бунин «Слово», В. Г. Гордейчев «Родная речь» и др.</w:t>
      </w:r>
    </w:p>
    <w:p w14:paraId="3E07B423" w14:textId="77777777" w:rsidR="00AB4858" w:rsidRPr="00EB2D57" w:rsidRDefault="00AB4858" w:rsidP="00AB4858">
      <w:pPr>
        <w:pStyle w:val="af5"/>
        <w:rPr>
          <w:color w:val="auto"/>
        </w:rPr>
      </w:pPr>
      <w:bookmarkStart w:id="220" w:name="bookmark432"/>
    </w:p>
    <w:p w14:paraId="4896797B" w14:textId="77777777" w:rsidR="00A57638" w:rsidRPr="00EB2D57" w:rsidRDefault="00E235EB" w:rsidP="00AB4858">
      <w:pPr>
        <w:pStyle w:val="af5"/>
        <w:rPr>
          <w:color w:val="auto"/>
        </w:rPr>
      </w:pPr>
      <w:r w:rsidRPr="00EB2D57">
        <w:rPr>
          <w:color w:val="auto"/>
        </w:rPr>
        <w:t>6 КЛАСС</w:t>
      </w:r>
      <w:bookmarkEnd w:id="220"/>
    </w:p>
    <w:p w14:paraId="4FBF4A8F" w14:textId="77777777" w:rsidR="00AB4858" w:rsidRPr="00EB2D57" w:rsidRDefault="00AB4858" w:rsidP="00AB4858">
      <w:pPr>
        <w:pStyle w:val="af5"/>
        <w:rPr>
          <w:color w:val="auto"/>
        </w:rPr>
      </w:pPr>
      <w:bookmarkStart w:id="221" w:name="bookmark434"/>
    </w:p>
    <w:p w14:paraId="789C38D8" w14:textId="77777777" w:rsidR="00A57638" w:rsidRPr="00EB2D57" w:rsidRDefault="00E235EB" w:rsidP="00AB4858">
      <w:pPr>
        <w:pStyle w:val="af5"/>
        <w:rPr>
          <w:color w:val="auto"/>
        </w:rPr>
      </w:pPr>
      <w:r w:rsidRPr="00EB2D57">
        <w:rPr>
          <w:color w:val="auto"/>
        </w:rPr>
        <w:t>Раздел 1. Россия — Родина моя</w:t>
      </w:r>
      <w:bookmarkEnd w:id="221"/>
    </w:p>
    <w:p w14:paraId="1C3DC210" w14:textId="77777777" w:rsidR="00AB4858" w:rsidRPr="00EB2D57" w:rsidRDefault="00AB4858" w:rsidP="00AB4858">
      <w:pPr>
        <w:pStyle w:val="af5"/>
        <w:rPr>
          <w:color w:val="auto"/>
        </w:rPr>
      </w:pPr>
    </w:p>
    <w:p w14:paraId="084AA294" w14:textId="77777777" w:rsidR="00A57638" w:rsidRPr="00EB2D57" w:rsidRDefault="00E235EB" w:rsidP="00AB4858">
      <w:pPr>
        <w:pStyle w:val="16"/>
      </w:pPr>
      <w:r w:rsidRPr="00EB2D57">
        <w:t>Преданья старины глубокой</w:t>
      </w:r>
    </w:p>
    <w:p w14:paraId="324BB52C" w14:textId="77777777" w:rsidR="00A57638" w:rsidRPr="00EB2D57" w:rsidRDefault="00E235EB" w:rsidP="00AB4858">
      <w:pPr>
        <w:pStyle w:val="13"/>
        <w:spacing w:line="240" w:lineRule="auto"/>
        <w:jc w:val="both"/>
        <w:rPr>
          <w:color w:val="auto"/>
        </w:rPr>
      </w:pPr>
      <w:r w:rsidRPr="00EB2D57">
        <w:rPr>
          <w:i/>
          <w:iCs/>
          <w:color w:val="auto"/>
        </w:rPr>
        <w:t>Богатыри и богатырство</w:t>
      </w:r>
    </w:p>
    <w:p w14:paraId="1D7235AC" w14:textId="77777777" w:rsidR="00A57638" w:rsidRPr="00EB2D57" w:rsidRDefault="00E235EB" w:rsidP="00AB4858">
      <w:pPr>
        <w:pStyle w:val="13"/>
        <w:jc w:val="both"/>
        <w:rPr>
          <w:color w:val="auto"/>
        </w:rPr>
      </w:pPr>
      <w:r w:rsidRPr="00EB2D57">
        <w:rPr>
          <w:b/>
          <w:bCs/>
          <w:color w:val="auto"/>
          <w:sz w:val="19"/>
          <w:szCs w:val="19"/>
        </w:rPr>
        <w:t xml:space="preserve">Былины </w:t>
      </w:r>
      <w:r w:rsidRPr="00EB2D57">
        <w:rPr>
          <w:color w:val="auto"/>
        </w:rPr>
        <w:t>(одна былина по выбору). Например: «Илья Муромец и Святогор».</w:t>
      </w:r>
    </w:p>
    <w:p w14:paraId="4181D569" w14:textId="77777777" w:rsidR="00A57638" w:rsidRPr="00EB2D57" w:rsidRDefault="00E235EB" w:rsidP="00AB4858">
      <w:pPr>
        <w:pStyle w:val="13"/>
        <w:spacing w:line="240" w:lineRule="auto"/>
        <w:jc w:val="both"/>
        <w:rPr>
          <w:color w:val="auto"/>
        </w:rPr>
      </w:pPr>
      <w:r w:rsidRPr="00EB2D57">
        <w:rPr>
          <w:i/>
          <w:iCs/>
          <w:color w:val="auto"/>
        </w:rPr>
        <w:t>Былинные сюжеты и герои в русской литературе</w:t>
      </w:r>
    </w:p>
    <w:p w14:paraId="2CE4F363" w14:textId="77777777" w:rsidR="00A57638" w:rsidRPr="00EB2D57" w:rsidRDefault="00E235EB" w:rsidP="00AB4858">
      <w:pPr>
        <w:pStyle w:val="13"/>
        <w:jc w:val="both"/>
        <w:rPr>
          <w:color w:val="auto"/>
        </w:rPr>
      </w:pPr>
      <w:r w:rsidRPr="00EB2D57">
        <w:rPr>
          <w:b/>
          <w:bCs/>
          <w:color w:val="auto"/>
          <w:sz w:val="19"/>
          <w:szCs w:val="19"/>
        </w:rPr>
        <w:t xml:space="preserve">Стихотворения </w:t>
      </w:r>
      <w:r w:rsidRPr="00EB2D57">
        <w:rPr>
          <w:color w:val="auto"/>
        </w:rPr>
        <w:t>(не менее одного). Например: И. А. Бунин «Святогор и Илья».</w:t>
      </w:r>
    </w:p>
    <w:p w14:paraId="6659F96D" w14:textId="77777777" w:rsidR="00A57638" w:rsidRPr="00EB2D57" w:rsidRDefault="00E235EB" w:rsidP="00AB4858">
      <w:pPr>
        <w:pStyle w:val="13"/>
        <w:spacing w:line="262" w:lineRule="auto"/>
        <w:jc w:val="both"/>
        <w:rPr>
          <w:color w:val="auto"/>
        </w:rPr>
      </w:pPr>
      <w:r w:rsidRPr="00EB2D57">
        <w:rPr>
          <w:b/>
          <w:bCs/>
          <w:color w:val="auto"/>
          <w:sz w:val="19"/>
          <w:szCs w:val="19"/>
        </w:rPr>
        <w:t xml:space="preserve">М. М. Пришвин. </w:t>
      </w:r>
      <w:r w:rsidRPr="00EB2D57">
        <w:rPr>
          <w:color w:val="auto"/>
        </w:rPr>
        <w:t>«Певец былин».</w:t>
      </w:r>
    </w:p>
    <w:p w14:paraId="24C2A9FC" w14:textId="77777777" w:rsidR="00A57638" w:rsidRPr="00EB2D57" w:rsidRDefault="00E235EB" w:rsidP="00AB4858">
      <w:pPr>
        <w:pStyle w:val="16"/>
      </w:pPr>
      <w:bookmarkStart w:id="222" w:name="bookmark437"/>
      <w:r w:rsidRPr="00EB2D57">
        <w:t>Города земли русской</w:t>
      </w:r>
      <w:bookmarkEnd w:id="222"/>
    </w:p>
    <w:p w14:paraId="5AFFE4CA" w14:textId="77777777" w:rsidR="00A57638" w:rsidRPr="00EB2D57" w:rsidRDefault="00E235EB" w:rsidP="00AB4858">
      <w:pPr>
        <w:pStyle w:val="13"/>
        <w:spacing w:line="240" w:lineRule="auto"/>
        <w:jc w:val="both"/>
        <w:rPr>
          <w:color w:val="auto"/>
        </w:rPr>
      </w:pPr>
      <w:r w:rsidRPr="00EB2D57">
        <w:rPr>
          <w:i/>
          <w:iCs/>
          <w:color w:val="auto"/>
        </w:rPr>
        <w:t>Русский Север</w:t>
      </w:r>
    </w:p>
    <w:p w14:paraId="25F8F4B9" w14:textId="77777777" w:rsidR="00A57638" w:rsidRPr="00EB2D57" w:rsidRDefault="00E235EB" w:rsidP="000B3370">
      <w:pPr>
        <w:pStyle w:val="13"/>
        <w:numPr>
          <w:ilvl w:val="0"/>
          <w:numId w:val="21"/>
        </w:numPr>
        <w:tabs>
          <w:tab w:val="left" w:pos="603"/>
        </w:tabs>
        <w:jc w:val="both"/>
        <w:rPr>
          <w:color w:val="auto"/>
        </w:rPr>
      </w:pPr>
      <w:r w:rsidRPr="00EB2D57">
        <w:rPr>
          <w:b/>
          <w:bCs/>
          <w:color w:val="auto"/>
          <w:sz w:val="19"/>
          <w:szCs w:val="19"/>
        </w:rPr>
        <w:t xml:space="preserve">Г. Писахов. </w:t>
      </w:r>
      <w:r w:rsidRPr="00EB2D57">
        <w:rPr>
          <w:color w:val="auto"/>
        </w:rPr>
        <w:t>«Ледяна колокольня» (не менее одной главы по выбору, например: «Морожены песни»).</w:t>
      </w:r>
    </w:p>
    <w:p w14:paraId="5AD120CB" w14:textId="77777777" w:rsidR="00A57638" w:rsidRPr="00EB2D57" w:rsidRDefault="00E235EB" w:rsidP="00AB4858">
      <w:pPr>
        <w:pStyle w:val="13"/>
        <w:spacing w:line="252" w:lineRule="auto"/>
        <w:jc w:val="both"/>
        <w:rPr>
          <w:color w:val="auto"/>
        </w:rPr>
      </w:pPr>
      <w:r w:rsidRPr="00EB2D57">
        <w:rPr>
          <w:b/>
          <w:bCs/>
          <w:color w:val="auto"/>
          <w:sz w:val="19"/>
          <w:szCs w:val="19"/>
        </w:rPr>
        <w:t xml:space="preserve">Б. В. Шергин. </w:t>
      </w:r>
      <w:r w:rsidRPr="00EB2D57">
        <w:rPr>
          <w:color w:val="auto"/>
        </w:rPr>
        <w:t>«Поморские были и сказания» (не менее двух глав по выбору, например: «Детство в Архангельске», «Миша Ласкин»).</w:t>
      </w:r>
    </w:p>
    <w:p w14:paraId="23E3DF71" w14:textId="77777777" w:rsidR="00A57638" w:rsidRPr="00EB2D57" w:rsidRDefault="00E235EB" w:rsidP="00AB4858">
      <w:pPr>
        <w:pStyle w:val="16"/>
      </w:pPr>
      <w:bookmarkStart w:id="223" w:name="bookmark439"/>
      <w:r w:rsidRPr="00EB2D57">
        <w:t>Родные просторы</w:t>
      </w:r>
      <w:bookmarkEnd w:id="223"/>
    </w:p>
    <w:p w14:paraId="77FFC7C4" w14:textId="77777777" w:rsidR="00A57638" w:rsidRPr="00EB2D57" w:rsidRDefault="00E235EB" w:rsidP="00AB4858">
      <w:pPr>
        <w:pStyle w:val="13"/>
        <w:spacing w:line="240" w:lineRule="auto"/>
        <w:jc w:val="both"/>
        <w:rPr>
          <w:color w:val="auto"/>
        </w:rPr>
      </w:pPr>
      <w:r w:rsidRPr="00EB2D57">
        <w:rPr>
          <w:i/>
          <w:iCs/>
          <w:color w:val="auto"/>
        </w:rPr>
        <w:t>Зима в русской поэзии</w:t>
      </w:r>
    </w:p>
    <w:p w14:paraId="2A9FA29D"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Стихотворения </w:t>
      </w:r>
      <w:r w:rsidRPr="00EB2D57">
        <w:rPr>
          <w:color w:val="auto"/>
        </w:rPr>
        <w:t>(не менее двух). Например: И. С. Никитин «Встреча Зимы», А. А. Блок «Снег да снег. Всю избу занесло...», Н. М. Рубцов «Первый снег» и др.</w:t>
      </w:r>
    </w:p>
    <w:p w14:paraId="492E36FA" w14:textId="77777777" w:rsidR="00A57638" w:rsidRPr="00EB2D57" w:rsidRDefault="00E235EB" w:rsidP="00AB4858">
      <w:pPr>
        <w:pStyle w:val="13"/>
        <w:spacing w:line="240" w:lineRule="auto"/>
        <w:jc w:val="both"/>
        <w:rPr>
          <w:color w:val="auto"/>
        </w:rPr>
      </w:pPr>
      <w:r w:rsidRPr="00EB2D57">
        <w:rPr>
          <w:i/>
          <w:iCs/>
          <w:color w:val="auto"/>
        </w:rPr>
        <w:t>По мотивам русских сказок о зиме</w:t>
      </w:r>
    </w:p>
    <w:p w14:paraId="0CFFFBC6"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Е. Л. Шварц. </w:t>
      </w:r>
      <w:r w:rsidRPr="00EB2D57">
        <w:rPr>
          <w:color w:val="auto"/>
        </w:rPr>
        <w:t>«Два брата».</w:t>
      </w:r>
    </w:p>
    <w:p w14:paraId="536AA46F" w14:textId="77777777" w:rsidR="00AB4858" w:rsidRPr="00EB2D57" w:rsidRDefault="00AB4858" w:rsidP="00AB4858">
      <w:pPr>
        <w:pStyle w:val="af5"/>
        <w:rPr>
          <w:color w:val="auto"/>
        </w:rPr>
      </w:pPr>
      <w:bookmarkStart w:id="224" w:name="bookmark441"/>
    </w:p>
    <w:p w14:paraId="3D33176F" w14:textId="77777777" w:rsidR="00A57638" w:rsidRPr="00EB2D57" w:rsidRDefault="00E235EB" w:rsidP="00AB4858">
      <w:pPr>
        <w:pStyle w:val="af5"/>
        <w:rPr>
          <w:color w:val="auto"/>
        </w:rPr>
      </w:pPr>
      <w:r w:rsidRPr="00EB2D57">
        <w:rPr>
          <w:color w:val="auto"/>
        </w:rPr>
        <w:t>Раздел 2. Русские традиции</w:t>
      </w:r>
      <w:bookmarkEnd w:id="224"/>
    </w:p>
    <w:p w14:paraId="6C16C062" w14:textId="77777777" w:rsidR="00AB4858" w:rsidRPr="00EB2D57" w:rsidRDefault="00AB4858" w:rsidP="006B14E0"/>
    <w:p w14:paraId="3FDF5F3F" w14:textId="77777777" w:rsidR="00A57638" w:rsidRPr="00EB2D57" w:rsidRDefault="00E235EB" w:rsidP="00AB4858">
      <w:pPr>
        <w:pStyle w:val="16"/>
      </w:pPr>
      <w:r w:rsidRPr="00EB2D57">
        <w:t>Праздники русского мира</w:t>
      </w:r>
    </w:p>
    <w:p w14:paraId="7755C03C" w14:textId="77777777" w:rsidR="00A57638" w:rsidRPr="00EB2D57" w:rsidRDefault="00E235EB" w:rsidP="00AB4858">
      <w:pPr>
        <w:pStyle w:val="13"/>
        <w:spacing w:line="240" w:lineRule="auto"/>
        <w:jc w:val="both"/>
        <w:rPr>
          <w:color w:val="auto"/>
        </w:rPr>
      </w:pPr>
      <w:r w:rsidRPr="00EB2D57">
        <w:rPr>
          <w:i/>
          <w:iCs/>
          <w:color w:val="auto"/>
        </w:rPr>
        <w:t>Масленица</w:t>
      </w:r>
    </w:p>
    <w:p w14:paraId="2FBCC186"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Стихотворения </w:t>
      </w:r>
      <w:r w:rsidRPr="00EB2D57">
        <w:rPr>
          <w:color w:val="auto"/>
        </w:rPr>
        <w:t>(не менее двух). Например: М. Ю. Лермонтов «Посреди небесных тел...», А. Д. Дементьев «Прощёное воскресенье» и др.</w:t>
      </w:r>
    </w:p>
    <w:p w14:paraId="7758F1BE" w14:textId="77777777" w:rsidR="00A57638" w:rsidRPr="00EB2D57" w:rsidRDefault="00E235EB" w:rsidP="000B3370">
      <w:pPr>
        <w:pStyle w:val="13"/>
        <w:numPr>
          <w:ilvl w:val="0"/>
          <w:numId w:val="22"/>
        </w:numPr>
        <w:tabs>
          <w:tab w:val="left" w:pos="646"/>
        </w:tabs>
        <w:spacing w:line="240" w:lineRule="auto"/>
        <w:jc w:val="both"/>
        <w:rPr>
          <w:color w:val="auto"/>
        </w:rPr>
      </w:pPr>
      <w:r w:rsidRPr="00EB2D57">
        <w:rPr>
          <w:b/>
          <w:bCs/>
          <w:color w:val="auto"/>
          <w:sz w:val="19"/>
          <w:szCs w:val="19"/>
        </w:rPr>
        <w:t xml:space="preserve">П. Чехов. </w:t>
      </w:r>
      <w:r w:rsidRPr="00EB2D57">
        <w:rPr>
          <w:color w:val="auto"/>
        </w:rPr>
        <w:t>«Блины».</w:t>
      </w:r>
    </w:p>
    <w:p w14:paraId="2A3EEB7A" w14:textId="77777777" w:rsidR="00A57638" w:rsidRPr="00EB2D57" w:rsidRDefault="00E235EB" w:rsidP="00AB4858">
      <w:pPr>
        <w:pStyle w:val="13"/>
        <w:spacing w:line="259" w:lineRule="auto"/>
        <w:jc w:val="both"/>
        <w:rPr>
          <w:color w:val="auto"/>
        </w:rPr>
      </w:pPr>
      <w:r w:rsidRPr="00EB2D57">
        <w:rPr>
          <w:b/>
          <w:bCs/>
          <w:color w:val="auto"/>
          <w:sz w:val="19"/>
          <w:szCs w:val="19"/>
        </w:rPr>
        <w:t xml:space="preserve">Тэффи. </w:t>
      </w:r>
      <w:r w:rsidRPr="00EB2D57">
        <w:rPr>
          <w:color w:val="auto"/>
        </w:rPr>
        <w:t>«Блины».</w:t>
      </w:r>
    </w:p>
    <w:p w14:paraId="4ADC7F10" w14:textId="77777777" w:rsidR="00A57638" w:rsidRPr="00EB2D57" w:rsidRDefault="00E235EB" w:rsidP="00AB4858">
      <w:pPr>
        <w:pStyle w:val="16"/>
      </w:pPr>
      <w:bookmarkStart w:id="225" w:name="bookmark444"/>
      <w:r w:rsidRPr="00EB2D57">
        <w:t>Тепло родного дома</w:t>
      </w:r>
      <w:bookmarkEnd w:id="225"/>
    </w:p>
    <w:p w14:paraId="08035731" w14:textId="77777777" w:rsidR="00A57638" w:rsidRPr="00EB2D57" w:rsidRDefault="00E235EB" w:rsidP="00AB4858">
      <w:pPr>
        <w:pStyle w:val="13"/>
        <w:spacing w:line="240" w:lineRule="auto"/>
        <w:jc w:val="both"/>
        <w:rPr>
          <w:color w:val="auto"/>
        </w:rPr>
      </w:pPr>
      <w:r w:rsidRPr="00EB2D57">
        <w:rPr>
          <w:i/>
          <w:iCs/>
          <w:color w:val="auto"/>
        </w:rPr>
        <w:t>Всюду родимую Русь узнаю</w:t>
      </w:r>
    </w:p>
    <w:p w14:paraId="0334A621"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Стихотворения </w:t>
      </w:r>
      <w:r w:rsidRPr="00EB2D57">
        <w:rPr>
          <w:color w:val="auto"/>
        </w:rPr>
        <w:t>(не менее одного). Например: В. А. Рождественский «Русская природа» и др.</w:t>
      </w:r>
    </w:p>
    <w:p w14:paraId="15D603BA"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К. Г. Паустовский. </w:t>
      </w:r>
      <w:r w:rsidRPr="00EB2D57">
        <w:rPr>
          <w:color w:val="auto"/>
        </w:rPr>
        <w:t>«Заботливый цветок».</w:t>
      </w:r>
    </w:p>
    <w:p w14:paraId="4E59B1D7"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Ю. В. Бондарев. </w:t>
      </w:r>
      <w:r w:rsidRPr="00EB2D57">
        <w:rPr>
          <w:color w:val="auto"/>
        </w:rPr>
        <w:t>«Поздним вечером».</w:t>
      </w:r>
    </w:p>
    <w:p w14:paraId="62086995" w14:textId="77777777" w:rsidR="00AB4858" w:rsidRPr="00EB2D57" w:rsidRDefault="00AB4858" w:rsidP="00AB4858">
      <w:pPr>
        <w:pStyle w:val="af5"/>
        <w:rPr>
          <w:color w:val="auto"/>
        </w:rPr>
      </w:pPr>
      <w:bookmarkStart w:id="226" w:name="bookmark446"/>
    </w:p>
    <w:p w14:paraId="77C76938" w14:textId="77777777" w:rsidR="00A57638" w:rsidRPr="00EB2D57" w:rsidRDefault="00E235EB" w:rsidP="00AB4858">
      <w:pPr>
        <w:pStyle w:val="af5"/>
        <w:rPr>
          <w:color w:val="auto"/>
        </w:rPr>
      </w:pPr>
      <w:r w:rsidRPr="00EB2D57">
        <w:rPr>
          <w:color w:val="auto"/>
        </w:rPr>
        <w:t>Раздел 3. Русский характер — русская душа</w:t>
      </w:r>
      <w:bookmarkEnd w:id="226"/>
    </w:p>
    <w:p w14:paraId="381C7F5B" w14:textId="77777777" w:rsidR="00AB4858" w:rsidRPr="00EB2D57" w:rsidRDefault="00AB4858" w:rsidP="006B14E0"/>
    <w:p w14:paraId="384EA332" w14:textId="77777777" w:rsidR="00A57638" w:rsidRPr="00EB2D57" w:rsidRDefault="00E235EB" w:rsidP="00AB4858">
      <w:pPr>
        <w:pStyle w:val="16"/>
      </w:pPr>
      <w:r w:rsidRPr="00EB2D57">
        <w:t>Не до ордена — была бы Родина</w:t>
      </w:r>
    </w:p>
    <w:p w14:paraId="3BD78689" w14:textId="77777777" w:rsidR="00A57638" w:rsidRPr="00EB2D57" w:rsidRDefault="00E235EB" w:rsidP="00AB4858">
      <w:pPr>
        <w:pStyle w:val="13"/>
        <w:spacing w:line="240" w:lineRule="auto"/>
        <w:jc w:val="both"/>
        <w:rPr>
          <w:color w:val="auto"/>
        </w:rPr>
      </w:pPr>
      <w:r w:rsidRPr="00EB2D57">
        <w:rPr>
          <w:i/>
          <w:iCs/>
          <w:color w:val="auto"/>
        </w:rPr>
        <w:t>Оборона Севастополя</w:t>
      </w:r>
    </w:p>
    <w:p w14:paraId="565119A6"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Стихотворения </w:t>
      </w:r>
      <w:r w:rsidRPr="00EB2D57">
        <w:rPr>
          <w:color w:val="auto"/>
        </w:rPr>
        <w:t>(не менее трех). Например: А. Н. Апухтин «Солдатская песня о Севастополе», А. А. Фет «Севастопольское братское кладбище», Рюрик Ивнев «Севастополь» и др.</w:t>
      </w:r>
    </w:p>
    <w:p w14:paraId="0051D405" w14:textId="77777777" w:rsidR="00A57638" w:rsidRPr="00EB2D57" w:rsidRDefault="00E235EB" w:rsidP="00AB4858">
      <w:pPr>
        <w:pStyle w:val="16"/>
      </w:pPr>
      <w:bookmarkStart w:id="227" w:name="bookmark449"/>
      <w:r w:rsidRPr="00EB2D57">
        <w:t>Загадки русской души</w:t>
      </w:r>
      <w:bookmarkEnd w:id="227"/>
    </w:p>
    <w:p w14:paraId="5E3F67B5" w14:textId="77777777" w:rsidR="00A57638" w:rsidRPr="00EB2D57" w:rsidRDefault="00E235EB" w:rsidP="00AB4858">
      <w:pPr>
        <w:pStyle w:val="13"/>
        <w:spacing w:line="240" w:lineRule="auto"/>
        <w:jc w:val="both"/>
        <w:rPr>
          <w:color w:val="auto"/>
        </w:rPr>
      </w:pPr>
      <w:r w:rsidRPr="00EB2D57">
        <w:rPr>
          <w:i/>
          <w:iCs/>
          <w:color w:val="auto"/>
        </w:rPr>
        <w:t>Чудеса нужно делать своими руками</w:t>
      </w:r>
    </w:p>
    <w:p w14:paraId="417A64D2"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Стихотворения </w:t>
      </w:r>
      <w:r w:rsidRPr="00EB2D57">
        <w:rPr>
          <w:color w:val="auto"/>
        </w:rPr>
        <w:t>(не менее одного). Например: Ф. И. Тютчев «Чему бы жизнь нас ни учила.» и др.</w:t>
      </w:r>
    </w:p>
    <w:p w14:paraId="0F7A9AE4"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Н. С. Лесков. </w:t>
      </w:r>
      <w:r w:rsidRPr="00EB2D57">
        <w:rPr>
          <w:color w:val="auto"/>
        </w:rPr>
        <w:t>«Неразменный рубль».</w:t>
      </w:r>
    </w:p>
    <w:p w14:paraId="6D94E50E" w14:textId="77777777" w:rsidR="00A57638" w:rsidRPr="00EB2D57" w:rsidRDefault="00E235EB" w:rsidP="000B3370">
      <w:pPr>
        <w:pStyle w:val="13"/>
        <w:numPr>
          <w:ilvl w:val="0"/>
          <w:numId w:val="22"/>
        </w:numPr>
        <w:tabs>
          <w:tab w:val="left" w:pos="622"/>
        </w:tabs>
        <w:spacing w:line="240" w:lineRule="auto"/>
        <w:jc w:val="both"/>
        <w:rPr>
          <w:color w:val="auto"/>
        </w:rPr>
      </w:pPr>
      <w:r w:rsidRPr="00EB2D57">
        <w:rPr>
          <w:b/>
          <w:bCs/>
          <w:color w:val="auto"/>
          <w:sz w:val="19"/>
          <w:szCs w:val="19"/>
        </w:rPr>
        <w:t xml:space="preserve">П. Астафьев. </w:t>
      </w:r>
      <w:r w:rsidRPr="00EB2D57">
        <w:rPr>
          <w:color w:val="auto"/>
        </w:rPr>
        <w:t>«Бабушка с малиной».</w:t>
      </w:r>
    </w:p>
    <w:p w14:paraId="04244E30" w14:textId="77777777" w:rsidR="00A57638" w:rsidRPr="00EB2D57" w:rsidRDefault="00E235EB" w:rsidP="00AB4858">
      <w:pPr>
        <w:pStyle w:val="16"/>
      </w:pPr>
      <w:bookmarkStart w:id="228" w:name="bookmark451"/>
      <w:r w:rsidRPr="00EB2D57">
        <w:t>О ваших ровесниках</w:t>
      </w:r>
      <w:bookmarkEnd w:id="228"/>
    </w:p>
    <w:p w14:paraId="7FD843E7" w14:textId="77777777" w:rsidR="00A57638" w:rsidRPr="00EB2D57" w:rsidRDefault="00E235EB" w:rsidP="00AB4858">
      <w:pPr>
        <w:pStyle w:val="13"/>
        <w:spacing w:line="240" w:lineRule="auto"/>
        <w:jc w:val="both"/>
        <w:rPr>
          <w:color w:val="auto"/>
        </w:rPr>
      </w:pPr>
      <w:r w:rsidRPr="00EB2D57">
        <w:rPr>
          <w:i/>
          <w:iCs/>
          <w:color w:val="auto"/>
        </w:rPr>
        <w:t>Реальность и мечты</w:t>
      </w:r>
    </w:p>
    <w:p w14:paraId="26B1E52A"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Р. П. Погодин. </w:t>
      </w:r>
      <w:r w:rsidRPr="00EB2D57">
        <w:rPr>
          <w:color w:val="auto"/>
        </w:rPr>
        <w:t>«Кирпичные острова» (рассказы «Как я с ним познакомился», «Кирпичные острова»).</w:t>
      </w:r>
    </w:p>
    <w:p w14:paraId="11B133A2"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Е. С. Велтистов. </w:t>
      </w:r>
      <w:r w:rsidRPr="00EB2D57">
        <w:rPr>
          <w:color w:val="auto"/>
        </w:rPr>
        <w:t>«Миллион и один день каникул» (один фрагмент по выбору).</w:t>
      </w:r>
    </w:p>
    <w:p w14:paraId="56168A3E" w14:textId="77777777" w:rsidR="00A57638" w:rsidRPr="00EB2D57" w:rsidRDefault="00E235EB" w:rsidP="00AB4858">
      <w:pPr>
        <w:pStyle w:val="16"/>
      </w:pPr>
      <w:bookmarkStart w:id="229" w:name="bookmark453"/>
      <w:r w:rsidRPr="00EB2D57">
        <w:t>Лишь слову жизнь дана</w:t>
      </w:r>
      <w:bookmarkEnd w:id="229"/>
    </w:p>
    <w:p w14:paraId="39C255CC" w14:textId="77777777" w:rsidR="00A57638" w:rsidRPr="00EB2D57" w:rsidRDefault="00E235EB" w:rsidP="00AB4858">
      <w:pPr>
        <w:pStyle w:val="13"/>
        <w:spacing w:line="240" w:lineRule="auto"/>
        <w:jc w:val="both"/>
        <w:rPr>
          <w:color w:val="auto"/>
        </w:rPr>
      </w:pPr>
      <w:r w:rsidRPr="00EB2D57">
        <w:rPr>
          <w:i/>
          <w:iCs/>
          <w:color w:val="auto"/>
        </w:rPr>
        <w:t>На русском дышим языке</w:t>
      </w:r>
    </w:p>
    <w:p w14:paraId="6F6254D0"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Стихотворения </w:t>
      </w:r>
      <w:r w:rsidRPr="00EB2D57">
        <w:rPr>
          <w:color w:val="auto"/>
        </w:rPr>
        <w:t>(не менее двух). Например: К. Д. Бальмонт «Русский язык», Ю. П. Мориц «Язык обид — язык не русский...» и др.</w:t>
      </w:r>
    </w:p>
    <w:p w14:paraId="2A5CAA5F" w14:textId="77777777" w:rsidR="00AB4858" w:rsidRPr="00EB2D57" w:rsidRDefault="00AB4858" w:rsidP="00AB4858">
      <w:pPr>
        <w:pStyle w:val="af5"/>
        <w:rPr>
          <w:color w:val="auto"/>
        </w:rPr>
      </w:pPr>
      <w:bookmarkStart w:id="230" w:name="bookmark455"/>
    </w:p>
    <w:p w14:paraId="4000CD43" w14:textId="77777777" w:rsidR="00A57638" w:rsidRPr="00EB2D57" w:rsidRDefault="00AB4858" w:rsidP="00AB4858">
      <w:pPr>
        <w:pStyle w:val="af5"/>
        <w:rPr>
          <w:color w:val="auto"/>
        </w:rPr>
      </w:pPr>
      <w:r w:rsidRPr="00EB2D57">
        <w:rPr>
          <w:color w:val="auto"/>
        </w:rPr>
        <w:t xml:space="preserve">7 </w:t>
      </w:r>
      <w:r w:rsidR="00E235EB" w:rsidRPr="00EB2D57">
        <w:rPr>
          <w:color w:val="auto"/>
        </w:rPr>
        <w:t>КЛАСС</w:t>
      </w:r>
      <w:bookmarkEnd w:id="230"/>
    </w:p>
    <w:p w14:paraId="79CF5981" w14:textId="77777777" w:rsidR="00AB4858" w:rsidRPr="00EB2D57" w:rsidRDefault="00AB4858" w:rsidP="00AB4858">
      <w:pPr>
        <w:pStyle w:val="af5"/>
        <w:rPr>
          <w:color w:val="auto"/>
        </w:rPr>
      </w:pPr>
      <w:bookmarkStart w:id="231" w:name="bookmark457"/>
    </w:p>
    <w:p w14:paraId="22A9A5B9" w14:textId="77777777" w:rsidR="00A57638" w:rsidRPr="00EB2D57" w:rsidRDefault="00E235EB" w:rsidP="00AB4858">
      <w:pPr>
        <w:pStyle w:val="af5"/>
        <w:rPr>
          <w:color w:val="auto"/>
        </w:rPr>
      </w:pPr>
      <w:r w:rsidRPr="00EB2D57">
        <w:rPr>
          <w:color w:val="auto"/>
        </w:rPr>
        <w:t>Раздел 1. Россия — Родина моя</w:t>
      </w:r>
      <w:bookmarkEnd w:id="231"/>
    </w:p>
    <w:p w14:paraId="6147676C" w14:textId="77777777" w:rsidR="00AB4858" w:rsidRPr="00EB2D57" w:rsidRDefault="00AB4858" w:rsidP="006B14E0"/>
    <w:p w14:paraId="0B578370" w14:textId="77777777" w:rsidR="00A57638" w:rsidRPr="00EB2D57" w:rsidRDefault="00E235EB" w:rsidP="00AB4858">
      <w:pPr>
        <w:pStyle w:val="16"/>
      </w:pPr>
      <w:r w:rsidRPr="00EB2D57">
        <w:t>Преданья старины глубокой</w:t>
      </w:r>
    </w:p>
    <w:p w14:paraId="375A1410" w14:textId="77777777" w:rsidR="00A57638" w:rsidRPr="00EB2D57" w:rsidRDefault="00E235EB" w:rsidP="00AB4858">
      <w:pPr>
        <w:pStyle w:val="13"/>
        <w:spacing w:line="240" w:lineRule="auto"/>
        <w:jc w:val="both"/>
        <w:rPr>
          <w:color w:val="auto"/>
        </w:rPr>
      </w:pPr>
      <w:r w:rsidRPr="00EB2D57">
        <w:rPr>
          <w:i/>
          <w:iCs/>
          <w:color w:val="auto"/>
        </w:rPr>
        <w:t>Русские народные песни</w:t>
      </w:r>
    </w:p>
    <w:p w14:paraId="15C08261" w14:textId="77777777" w:rsidR="00A57638" w:rsidRPr="00EB2D57" w:rsidRDefault="00E235EB" w:rsidP="00AB4858">
      <w:pPr>
        <w:pStyle w:val="13"/>
        <w:spacing w:line="240" w:lineRule="auto"/>
        <w:jc w:val="both"/>
        <w:rPr>
          <w:color w:val="auto"/>
        </w:rPr>
      </w:pPr>
      <w:r w:rsidRPr="00EB2D57">
        <w:rPr>
          <w:color w:val="auto"/>
        </w:rPr>
        <w:lastRenderedPageBreak/>
        <w:t>Исторические и лирические песни (не менее двух). Например: «На заре то было, братцы, на утренней.», «Ах вы, ветры, ветры буйные.» и др.</w:t>
      </w:r>
    </w:p>
    <w:p w14:paraId="1556918B" w14:textId="77777777" w:rsidR="00A57638" w:rsidRPr="00EB2D57" w:rsidRDefault="00E235EB" w:rsidP="00AB4858">
      <w:pPr>
        <w:pStyle w:val="13"/>
        <w:spacing w:line="240" w:lineRule="auto"/>
        <w:jc w:val="both"/>
        <w:rPr>
          <w:color w:val="auto"/>
        </w:rPr>
      </w:pPr>
      <w:r w:rsidRPr="00EB2D57">
        <w:rPr>
          <w:i/>
          <w:iCs/>
          <w:color w:val="auto"/>
        </w:rPr>
        <w:t>Фольклорные сюжеты и мотивы в русской литературе</w:t>
      </w:r>
    </w:p>
    <w:p w14:paraId="351A2DDB" w14:textId="77777777" w:rsidR="00A57638" w:rsidRPr="00EB2D57" w:rsidRDefault="00E235EB" w:rsidP="000B3370">
      <w:pPr>
        <w:pStyle w:val="13"/>
        <w:numPr>
          <w:ilvl w:val="0"/>
          <w:numId w:val="23"/>
        </w:numPr>
        <w:tabs>
          <w:tab w:val="left" w:pos="646"/>
        </w:tabs>
        <w:spacing w:line="240" w:lineRule="auto"/>
        <w:jc w:val="both"/>
        <w:rPr>
          <w:color w:val="auto"/>
        </w:rPr>
      </w:pPr>
      <w:r w:rsidRPr="00EB2D57">
        <w:rPr>
          <w:b/>
          <w:bCs/>
          <w:color w:val="auto"/>
          <w:sz w:val="19"/>
          <w:szCs w:val="19"/>
        </w:rPr>
        <w:t xml:space="preserve">С. Пушкин. </w:t>
      </w:r>
      <w:r w:rsidRPr="00EB2D57">
        <w:rPr>
          <w:color w:val="auto"/>
        </w:rPr>
        <w:t>«Песни о Стеньке Разине» (песня 1).</w:t>
      </w:r>
    </w:p>
    <w:p w14:paraId="485DF26A"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Стихотворения </w:t>
      </w:r>
      <w:r w:rsidRPr="00EB2D57">
        <w:rPr>
          <w:color w:val="auto"/>
        </w:rPr>
        <w:t>(не менее двух). Например: И. З. Суриков «Я ли в поле да не травушка была.», А. К. Толстой «Моя душа летит приветом.» и др.</w:t>
      </w:r>
    </w:p>
    <w:p w14:paraId="5729ADC3" w14:textId="77777777" w:rsidR="00A57638" w:rsidRPr="00EB2D57" w:rsidRDefault="00E235EB" w:rsidP="00AB4858">
      <w:pPr>
        <w:pStyle w:val="16"/>
      </w:pPr>
      <w:bookmarkStart w:id="232" w:name="bookmark460"/>
      <w:r w:rsidRPr="00EB2D57">
        <w:t>Города земли русской</w:t>
      </w:r>
      <w:bookmarkEnd w:id="232"/>
    </w:p>
    <w:p w14:paraId="74FC0933" w14:textId="77777777" w:rsidR="00A57638" w:rsidRPr="00EB2D57" w:rsidRDefault="00E235EB" w:rsidP="00AB4858">
      <w:pPr>
        <w:pStyle w:val="13"/>
        <w:spacing w:line="240" w:lineRule="auto"/>
        <w:jc w:val="both"/>
        <w:rPr>
          <w:color w:val="auto"/>
        </w:rPr>
      </w:pPr>
      <w:r w:rsidRPr="00EB2D57">
        <w:rPr>
          <w:i/>
          <w:iCs/>
          <w:color w:val="auto"/>
        </w:rPr>
        <w:t>Сибирский край</w:t>
      </w:r>
    </w:p>
    <w:p w14:paraId="03F9D0EF" w14:textId="77777777" w:rsidR="00A57638" w:rsidRPr="00EB2D57" w:rsidRDefault="00E235EB" w:rsidP="000B3370">
      <w:pPr>
        <w:pStyle w:val="13"/>
        <w:numPr>
          <w:ilvl w:val="0"/>
          <w:numId w:val="23"/>
        </w:numPr>
        <w:tabs>
          <w:tab w:val="left" w:pos="608"/>
        </w:tabs>
        <w:spacing w:line="240" w:lineRule="auto"/>
        <w:jc w:val="both"/>
        <w:rPr>
          <w:color w:val="auto"/>
        </w:rPr>
      </w:pPr>
      <w:r w:rsidRPr="00EB2D57">
        <w:rPr>
          <w:b/>
          <w:bCs/>
          <w:color w:val="auto"/>
          <w:sz w:val="19"/>
          <w:szCs w:val="19"/>
        </w:rPr>
        <w:t xml:space="preserve">Г. Распутин. </w:t>
      </w:r>
      <w:r w:rsidRPr="00EB2D57">
        <w:rPr>
          <w:color w:val="auto"/>
        </w:rPr>
        <w:t>«Сибирь, Сибирь.» (одна глава по выбору, например «Тобольск»).</w:t>
      </w:r>
    </w:p>
    <w:p w14:paraId="21D1076A" w14:textId="77777777" w:rsidR="00A57638" w:rsidRPr="00EB2D57" w:rsidRDefault="00E235EB" w:rsidP="00AB4858">
      <w:pPr>
        <w:pStyle w:val="13"/>
        <w:spacing w:line="264" w:lineRule="auto"/>
        <w:jc w:val="both"/>
        <w:rPr>
          <w:color w:val="auto"/>
        </w:rPr>
      </w:pPr>
      <w:r w:rsidRPr="00EB2D57">
        <w:rPr>
          <w:b/>
          <w:bCs/>
          <w:color w:val="auto"/>
          <w:sz w:val="19"/>
          <w:szCs w:val="19"/>
        </w:rPr>
        <w:t xml:space="preserve">А. И. Солженицын. </w:t>
      </w:r>
      <w:r w:rsidRPr="00EB2D57">
        <w:rPr>
          <w:color w:val="auto"/>
        </w:rPr>
        <w:t>«Колокол Углича».</w:t>
      </w:r>
    </w:p>
    <w:p w14:paraId="6B1635E3" w14:textId="77777777" w:rsidR="00A57638" w:rsidRPr="00EB2D57" w:rsidRDefault="00E235EB" w:rsidP="00AB4858">
      <w:pPr>
        <w:pStyle w:val="16"/>
      </w:pPr>
      <w:bookmarkStart w:id="233" w:name="bookmark462"/>
      <w:r w:rsidRPr="00EB2D57">
        <w:t>Родные просторы</w:t>
      </w:r>
      <w:bookmarkEnd w:id="233"/>
    </w:p>
    <w:p w14:paraId="4E1E3123" w14:textId="77777777" w:rsidR="00A57638" w:rsidRPr="00EB2D57" w:rsidRDefault="00E235EB" w:rsidP="00AB4858">
      <w:pPr>
        <w:pStyle w:val="13"/>
        <w:spacing w:line="240" w:lineRule="auto"/>
        <w:jc w:val="both"/>
        <w:rPr>
          <w:color w:val="auto"/>
        </w:rPr>
      </w:pPr>
      <w:r w:rsidRPr="00EB2D57">
        <w:rPr>
          <w:i/>
          <w:iCs/>
          <w:color w:val="auto"/>
        </w:rPr>
        <w:t>Русское поле</w:t>
      </w:r>
    </w:p>
    <w:p w14:paraId="774FE64D"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Стихотворения </w:t>
      </w:r>
      <w:r w:rsidRPr="00EB2D57">
        <w:rPr>
          <w:color w:val="auto"/>
        </w:rPr>
        <w:t>(не менее двух). Например: И. С. Никитин «Поле», И. А. Гофф «Русское поле» и др.</w:t>
      </w:r>
    </w:p>
    <w:p w14:paraId="4F4308F7" w14:textId="77777777" w:rsidR="00A57638" w:rsidRPr="00EB2D57" w:rsidRDefault="00E235EB" w:rsidP="00AB4858">
      <w:pPr>
        <w:pStyle w:val="13"/>
        <w:spacing w:line="264" w:lineRule="auto"/>
        <w:jc w:val="both"/>
        <w:rPr>
          <w:color w:val="auto"/>
        </w:rPr>
      </w:pPr>
      <w:r w:rsidRPr="00EB2D57">
        <w:rPr>
          <w:b/>
          <w:bCs/>
          <w:color w:val="auto"/>
          <w:sz w:val="19"/>
          <w:szCs w:val="19"/>
        </w:rPr>
        <w:t xml:space="preserve">Д. В. Григорович. </w:t>
      </w:r>
      <w:r w:rsidRPr="00EB2D57">
        <w:rPr>
          <w:color w:val="auto"/>
        </w:rPr>
        <w:t>«Пахарь» (не менее одной главы по выбору).</w:t>
      </w:r>
    </w:p>
    <w:p w14:paraId="59BBC245" w14:textId="77777777" w:rsidR="00AB4858" w:rsidRPr="00EB2D57" w:rsidRDefault="00AB4858" w:rsidP="00AB4858">
      <w:pPr>
        <w:pStyle w:val="af5"/>
        <w:rPr>
          <w:color w:val="auto"/>
        </w:rPr>
      </w:pPr>
      <w:bookmarkStart w:id="234" w:name="bookmark464"/>
    </w:p>
    <w:p w14:paraId="1318C968" w14:textId="77777777" w:rsidR="00A57638" w:rsidRPr="00EB2D57" w:rsidRDefault="00E235EB" w:rsidP="00AB4858">
      <w:pPr>
        <w:pStyle w:val="af5"/>
        <w:rPr>
          <w:color w:val="auto"/>
        </w:rPr>
      </w:pPr>
      <w:r w:rsidRPr="00EB2D57">
        <w:rPr>
          <w:color w:val="auto"/>
        </w:rPr>
        <w:t>Раздел 2. Русские традиции</w:t>
      </w:r>
      <w:bookmarkEnd w:id="234"/>
    </w:p>
    <w:p w14:paraId="38F34351" w14:textId="77777777" w:rsidR="00AB4858" w:rsidRPr="00EB2D57" w:rsidRDefault="00AB4858" w:rsidP="006B14E0"/>
    <w:p w14:paraId="676A5E87" w14:textId="77777777" w:rsidR="00A57638" w:rsidRPr="00EB2D57" w:rsidRDefault="00E235EB" w:rsidP="00AB4858">
      <w:pPr>
        <w:pStyle w:val="16"/>
      </w:pPr>
      <w:r w:rsidRPr="00EB2D57">
        <w:t>Праздники русского мира</w:t>
      </w:r>
    </w:p>
    <w:p w14:paraId="76B954A8" w14:textId="77777777" w:rsidR="00A57638" w:rsidRPr="00EB2D57" w:rsidRDefault="00E235EB" w:rsidP="00AB4858">
      <w:pPr>
        <w:pStyle w:val="13"/>
        <w:spacing w:line="240" w:lineRule="auto"/>
        <w:jc w:val="both"/>
        <w:rPr>
          <w:color w:val="auto"/>
        </w:rPr>
      </w:pPr>
      <w:r w:rsidRPr="00EB2D57">
        <w:rPr>
          <w:i/>
          <w:iCs/>
          <w:color w:val="auto"/>
        </w:rPr>
        <w:t>Пасха</w:t>
      </w:r>
    </w:p>
    <w:p w14:paraId="3EF19549"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Стихотворения </w:t>
      </w:r>
      <w:r w:rsidRPr="00EB2D57">
        <w:rPr>
          <w:color w:val="auto"/>
        </w:rPr>
        <w:t>(не менее двух). Например: К. Д. Бальмонт «Благовещенье в Москве», А. С. Хомяков «Кремлевская заутреня на Пасху», А. А. Фет «Христос Воскресе!» (П. П. Боткину).</w:t>
      </w:r>
    </w:p>
    <w:p w14:paraId="54F8ECDB"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А. П. Чехов. </w:t>
      </w:r>
      <w:r w:rsidRPr="00EB2D57">
        <w:rPr>
          <w:color w:val="auto"/>
        </w:rPr>
        <w:t>«Казак».</w:t>
      </w:r>
    </w:p>
    <w:p w14:paraId="6CA37781" w14:textId="77777777" w:rsidR="00A57638" w:rsidRPr="00EB2D57" w:rsidRDefault="00E235EB" w:rsidP="00AB4858">
      <w:pPr>
        <w:pStyle w:val="16"/>
      </w:pPr>
      <w:bookmarkStart w:id="235" w:name="bookmark467"/>
      <w:r w:rsidRPr="00EB2D57">
        <w:t>Тепло родного дома</w:t>
      </w:r>
      <w:bookmarkEnd w:id="235"/>
    </w:p>
    <w:p w14:paraId="562C89EC" w14:textId="77777777" w:rsidR="00A57638" w:rsidRPr="00EB2D57" w:rsidRDefault="00E235EB" w:rsidP="00AB4858">
      <w:pPr>
        <w:pStyle w:val="13"/>
        <w:spacing w:line="240" w:lineRule="auto"/>
        <w:jc w:val="both"/>
        <w:rPr>
          <w:color w:val="auto"/>
        </w:rPr>
      </w:pPr>
      <w:r w:rsidRPr="00EB2D57">
        <w:rPr>
          <w:i/>
          <w:iCs/>
          <w:color w:val="auto"/>
        </w:rPr>
        <w:t>Русские мастера</w:t>
      </w:r>
    </w:p>
    <w:p w14:paraId="05B3F888"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В. А. Солоухин. </w:t>
      </w:r>
      <w:r w:rsidRPr="00EB2D57">
        <w:rPr>
          <w:color w:val="auto"/>
        </w:rPr>
        <w:t>«Камешки на ладони» (не менее двух миниатюр по выбору).</w:t>
      </w:r>
    </w:p>
    <w:p w14:paraId="64522C0E"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Ф. А. Абрамов. </w:t>
      </w:r>
      <w:r w:rsidRPr="00EB2D57">
        <w:rPr>
          <w:color w:val="auto"/>
        </w:rPr>
        <w:t>«Дом» (один фрагмент по выбору).</w:t>
      </w:r>
    </w:p>
    <w:p w14:paraId="3F710D32"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Стихотворения </w:t>
      </w:r>
      <w:r w:rsidRPr="00EB2D57">
        <w:rPr>
          <w:color w:val="auto"/>
        </w:rPr>
        <w:t>(не менее одного). Например: Р. И. Рождественский «О мастерах» и др.</w:t>
      </w:r>
    </w:p>
    <w:p w14:paraId="6F141785" w14:textId="77777777" w:rsidR="00AB4858" w:rsidRPr="00EB2D57" w:rsidRDefault="00AB4858" w:rsidP="00AB4858">
      <w:pPr>
        <w:pStyle w:val="af5"/>
        <w:rPr>
          <w:color w:val="auto"/>
        </w:rPr>
      </w:pPr>
      <w:bookmarkStart w:id="236" w:name="bookmark469"/>
    </w:p>
    <w:p w14:paraId="70D739C8" w14:textId="77777777" w:rsidR="00A57638" w:rsidRPr="00EB2D57" w:rsidRDefault="00E235EB" w:rsidP="00AB4858">
      <w:pPr>
        <w:pStyle w:val="af5"/>
        <w:rPr>
          <w:color w:val="auto"/>
        </w:rPr>
      </w:pPr>
      <w:r w:rsidRPr="00EB2D57">
        <w:rPr>
          <w:color w:val="auto"/>
        </w:rPr>
        <w:t>Раздел 3. Русский характер — русская душа</w:t>
      </w:r>
      <w:bookmarkEnd w:id="236"/>
    </w:p>
    <w:p w14:paraId="0BD0A03A" w14:textId="77777777" w:rsidR="00AB4858" w:rsidRPr="00EB2D57" w:rsidRDefault="00AB4858" w:rsidP="00AB4858">
      <w:pPr>
        <w:pStyle w:val="16"/>
      </w:pPr>
    </w:p>
    <w:p w14:paraId="5D9F7A34" w14:textId="77777777" w:rsidR="00A57638" w:rsidRPr="00EB2D57" w:rsidRDefault="00E235EB" w:rsidP="00AB4858">
      <w:pPr>
        <w:pStyle w:val="16"/>
      </w:pPr>
      <w:r w:rsidRPr="00EB2D57">
        <w:t>Не до ордена — была бы Родина</w:t>
      </w:r>
    </w:p>
    <w:p w14:paraId="4A201261" w14:textId="77777777" w:rsidR="00A57638" w:rsidRPr="00EB2D57" w:rsidRDefault="00E235EB" w:rsidP="00AB4858">
      <w:pPr>
        <w:pStyle w:val="13"/>
        <w:spacing w:line="240" w:lineRule="auto"/>
        <w:jc w:val="both"/>
        <w:rPr>
          <w:color w:val="auto"/>
        </w:rPr>
      </w:pPr>
      <w:r w:rsidRPr="00EB2D57">
        <w:rPr>
          <w:i/>
          <w:iCs/>
          <w:color w:val="auto"/>
        </w:rPr>
        <w:t>На Первой мировой войне</w:t>
      </w:r>
    </w:p>
    <w:p w14:paraId="4B6DE5E2"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Стихотворения </w:t>
      </w:r>
      <w:r w:rsidRPr="00EB2D57">
        <w:rPr>
          <w:color w:val="auto"/>
        </w:rPr>
        <w:t>(не менее двух). Например: С. М. Городецкий «Воздушный витязь», Н. С. Гумилёв «Наступление», «Война» и др.</w:t>
      </w:r>
    </w:p>
    <w:p w14:paraId="5218F65A"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М. М. Пришвин. </w:t>
      </w:r>
      <w:r w:rsidRPr="00EB2D57">
        <w:rPr>
          <w:color w:val="auto"/>
        </w:rPr>
        <w:t>«Голубая стрекоза».</w:t>
      </w:r>
    </w:p>
    <w:p w14:paraId="22AFC013" w14:textId="77777777" w:rsidR="00A57638" w:rsidRPr="00EB2D57" w:rsidRDefault="00E235EB" w:rsidP="00AB4858">
      <w:pPr>
        <w:pStyle w:val="16"/>
      </w:pPr>
      <w:bookmarkStart w:id="237" w:name="bookmark472"/>
      <w:r w:rsidRPr="00EB2D57">
        <w:t>Загадки русской души</w:t>
      </w:r>
      <w:bookmarkEnd w:id="237"/>
    </w:p>
    <w:p w14:paraId="4B686986" w14:textId="77777777" w:rsidR="00A57638" w:rsidRPr="00EB2D57" w:rsidRDefault="00E235EB" w:rsidP="00AB4858">
      <w:pPr>
        <w:pStyle w:val="13"/>
        <w:spacing w:line="240" w:lineRule="auto"/>
        <w:jc w:val="both"/>
        <w:rPr>
          <w:color w:val="auto"/>
        </w:rPr>
      </w:pPr>
      <w:r w:rsidRPr="00EB2D57">
        <w:rPr>
          <w:i/>
          <w:iCs/>
          <w:color w:val="auto"/>
        </w:rPr>
        <w:t>Долюшка женская</w:t>
      </w:r>
    </w:p>
    <w:p w14:paraId="7FA52499"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Стихотворения </w:t>
      </w:r>
      <w:r w:rsidRPr="00EB2D57">
        <w:rPr>
          <w:color w:val="auto"/>
        </w:rPr>
        <w:t>(не менее двух). Например: Ф. И. Тютчев «Русской женщине», Н. А. Некрасов «Внимая ужасам вой- ны^», Ю. В. Друнина «И откуда вдруг берутся силы...», В. М. Тушнова «Вот говорят: Россия.» и др.</w:t>
      </w:r>
    </w:p>
    <w:p w14:paraId="7D7A0980" w14:textId="77777777" w:rsidR="00A57638" w:rsidRPr="00EB2D57" w:rsidRDefault="00E235EB" w:rsidP="00AB4858">
      <w:pPr>
        <w:pStyle w:val="13"/>
        <w:spacing w:line="240" w:lineRule="auto"/>
        <w:jc w:val="both"/>
        <w:rPr>
          <w:color w:val="auto"/>
        </w:rPr>
      </w:pPr>
      <w:r w:rsidRPr="00EB2D57">
        <w:rPr>
          <w:b/>
          <w:bCs/>
          <w:color w:val="auto"/>
          <w:sz w:val="19"/>
          <w:szCs w:val="19"/>
        </w:rPr>
        <w:lastRenderedPageBreak/>
        <w:t xml:space="preserve">Ф. А. Абрамов. </w:t>
      </w:r>
      <w:r w:rsidRPr="00EB2D57">
        <w:rPr>
          <w:color w:val="auto"/>
        </w:rPr>
        <w:t>«Золотые руки».</w:t>
      </w:r>
    </w:p>
    <w:p w14:paraId="4DCB6085" w14:textId="77777777" w:rsidR="00A57638" w:rsidRPr="00EB2D57" w:rsidRDefault="00E235EB" w:rsidP="00AB4858">
      <w:pPr>
        <w:pStyle w:val="16"/>
      </w:pPr>
      <w:bookmarkStart w:id="238" w:name="bookmark474"/>
      <w:r w:rsidRPr="00EB2D57">
        <w:t>О ваших ровесниках</w:t>
      </w:r>
      <w:bookmarkEnd w:id="238"/>
    </w:p>
    <w:p w14:paraId="0E42B340" w14:textId="77777777" w:rsidR="00A57638" w:rsidRPr="00EB2D57" w:rsidRDefault="00E235EB" w:rsidP="00AB4858">
      <w:pPr>
        <w:pStyle w:val="13"/>
        <w:spacing w:line="240" w:lineRule="auto"/>
        <w:jc w:val="both"/>
        <w:rPr>
          <w:color w:val="auto"/>
        </w:rPr>
      </w:pPr>
      <w:r w:rsidRPr="00EB2D57">
        <w:rPr>
          <w:i/>
          <w:iCs/>
          <w:color w:val="auto"/>
        </w:rPr>
        <w:t>Взрослые детские проблемы</w:t>
      </w:r>
    </w:p>
    <w:p w14:paraId="2FE34510"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А. С. Игнатова. </w:t>
      </w:r>
      <w:r w:rsidRPr="00EB2D57">
        <w:rPr>
          <w:color w:val="auto"/>
        </w:rPr>
        <w:t>«Джинн Сева».</w:t>
      </w:r>
    </w:p>
    <w:p w14:paraId="3CDD5419"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Н. Н. Назаркин. </w:t>
      </w:r>
      <w:r w:rsidRPr="00EB2D57">
        <w:rPr>
          <w:color w:val="auto"/>
        </w:rPr>
        <w:t>«Изумрудная рыбка» (не менее двух глав по выбору, например, «Изумрудная рыбка», «Ах, миледи!», «Про личную жизнь»).</w:t>
      </w:r>
    </w:p>
    <w:p w14:paraId="11F02265" w14:textId="77777777" w:rsidR="00A57638" w:rsidRPr="00EB2D57" w:rsidRDefault="00E235EB" w:rsidP="00AB4858">
      <w:pPr>
        <w:pStyle w:val="16"/>
      </w:pPr>
      <w:bookmarkStart w:id="239" w:name="bookmark476"/>
      <w:r w:rsidRPr="00EB2D57">
        <w:t>Лишь слову жизнь дана</w:t>
      </w:r>
      <w:bookmarkEnd w:id="239"/>
    </w:p>
    <w:p w14:paraId="446431F7" w14:textId="77777777" w:rsidR="00A57638" w:rsidRPr="00EB2D57" w:rsidRDefault="00E235EB" w:rsidP="00AB4858">
      <w:pPr>
        <w:pStyle w:val="13"/>
        <w:spacing w:line="240" w:lineRule="auto"/>
        <w:jc w:val="both"/>
        <w:rPr>
          <w:color w:val="auto"/>
        </w:rPr>
      </w:pPr>
      <w:r w:rsidRPr="00EB2D57">
        <w:rPr>
          <w:i/>
          <w:iCs/>
          <w:color w:val="auto"/>
        </w:rPr>
        <w:t>Такого языка на свете не бывало</w:t>
      </w:r>
    </w:p>
    <w:p w14:paraId="52DDB030"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Стихотворения </w:t>
      </w:r>
      <w:r w:rsidRPr="00EB2D57">
        <w:rPr>
          <w:color w:val="auto"/>
        </w:rPr>
        <w:t>(не менее одного). Например: Вс. Рождественский «В родной поэзии совсем не старовер.» и др.</w:t>
      </w:r>
    </w:p>
    <w:p w14:paraId="1DBD0B04" w14:textId="77777777" w:rsidR="00AB4858" w:rsidRPr="00EB2D57" w:rsidRDefault="00AB4858" w:rsidP="00AB4858">
      <w:pPr>
        <w:pStyle w:val="af5"/>
        <w:rPr>
          <w:color w:val="auto"/>
        </w:rPr>
      </w:pPr>
      <w:bookmarkStart w:id="240" w:name="bookmark478"/>
    </w:p>
    <w:p w14:paraId="785C494E" w14:textId="77777777" w:rsidR="00A57638" w:rsidRPr="00EB2D57" w:rsidRDefault="00AB4858" w:rsidP="00AB4858">
      <w:pPr>
        <w:pStyle w:val="af5"/>
        <w:rPr>
          <w:color w:val="auto"/>
        </w:rPr>
      </w:pPr>
      <w:r w:rsidRPr="00EB2D57">
        <w:rPr>
          <w:color w:val="auto"/>
        </w:rPr>
        <w:t xml:space="preserve">8 </w:t>
      </w:r>
      <w:r w:rsidR="00E235EB" w:rsidRPr="00EB2D57">
        <w:rPr>
          <w:color w:val="auto"/>
        </w:rPr>
        <w:t>КЛАСС</w:t>
      </w:r>
      <w:bookmarkEnd w:id="240"/>
    </w:p>
    <w:p w14:paraId="07751FAA" w14:textId="77777777" w:rsidR="00AB4858" w:rsidRPr="00EB2D57" w:rsidRDefault="00AB4858" w:rsidP="00AB4858">
      <w:pPr>
        <w:pStyle w:val="af5"/>
        <w:rPr>
          <w:color w:val="auto"/>
        </w:rPr>
      </w:pPr>
      <w:bookmarkStart w:id="241" w:name="bookmark480"/>
    </w:p>
    <w:p w14:paraId="334C66A5" w14:textId="77777777" w:rsidR="00A57638" w:rsidRPr="00EB2D57" w:rsidRDefault="00E235EB" w:rsidP="00AB4858">
      <w:pPr>
        <w:pStyle w:val="af5"/>
        <w:rPr>
          <w:color w:val="auto"/>
        </w:rPr>
      </w:pPr>
      <w:r w:rsidRPr="00EB2D57">
        <w:rPr>
          <w:color w:val="auto"/>
        </w:rPr>
        <w:t>Раздел 1. Россия — Родина моя</w:t>
      </w:r>
      <w:bookmarkEnd w:id="241"/>
    </w:p>
    <w:p w14:paraId="150A9006" w14:textId="77777777" w:rsidR="00AB4858" w:rsidRPr="00EB2D57" w:rsidRDefault="00AB4858" w:rsidP="00AB4858">
      <w:pPr>
        <w:pStyle w:val="13"/>
        <w:spacing w:line="240" w:lineRule="auto"/>
        <w:jc w:val="both"/>
        <w:rPr>
          <w:i/>
          <w:iCs/>
          <w:color w:val="auto"/>
        </w:rPr>
      </w:pPr>
    </w:p>
    <w:p w14:paraId="514405FA" w14:textId="77777777" w:rsidR="00A57638" w:rsidRPr="00EB2D57" w:rsidRDefault="00E235EB" w:rsidP="00AB4858">
      <w:pPr>
        <w:pStyle w:val="13"/>
        <w:spacing w:line="240" w:lineRule="auto"/>
        <w:jc w:val="both"/>
        <w:rPr>
          <w:color w:val="auto"/>
        </w:rPr>
      </w:pPr>
      <w:r w:rsidRPr="00EB2D57">
        <w:rPr>
          <w:i/>
          <w:iCs/>
          <w:color w:val="auto"/>
        </w:rPr>
        <w:t>Легендарный герой земли русской Иван Сусанин</w:t>
      </w:r>
    </w:p>
    <w:p w14:paraId="39A632D2"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Стихотворения </w:t>
      </w:r>
      <w:r w:rsidRPr="00EB2D57">
        <w:rPr>
          <w:color w:val="auto"/>
        </w:rPr>
        <w:t>(не менее одного). Например: С. Н. Марков «Сусанин», О. А. Ильина «Во время грозного и злого поединка.» и др.</w:t>
      </w:r>
    </w:p>
    <w:p w14:paraId="37F86474"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П. Н. Полевой. </w:t>
      </w:r>
      <w:r w:rsidRPr="00EB2D57">
        <w:rPr>
          <w:color w:val="auto"/>
        </w:rPr>
        <w:t>«Избранник Божий» (не менее двух глав по выбору).</w:t>
      </w:r>
    </w:p>
    <w:p w14:paraId="4F327887" w14:textId="77777777" w:rsidR="00A57638" w:rsidRPr="00EB2D57" w:rsidRDefault="00E235EB" w:rsidP="00AB4858">
      <w:pPr>
        <w:pStyle w:val="16"/>
      </w:pPr>
      <w:bookmarkStart w:id="242" w:name="bookmark482"/>
      <w:r w:rsidRPr="00EB2D57">
        <w:t>Города земли русской</w:t>
      </w:r>
      <w:bookmarkEnd w:id="242"/>
    </w:p>
    <w:p w14:paraId="5E46AA55" w14:textId="77777777" w:rsidR="00A57638" w:rsidRPr="00EB2D57" w:rsidRDefault="00E235EB" w:rsidP="00AB4858">
      <w:pPr>
        <w:pStyle w:val="13"/>
        <w:spacing w:line="240" w:lineRule="auto"/>
        <w:jc w:val="both"/>
        <w:rPr>
          <w:color w:val="auto"/>
        </w:rPr>
      </w:pPr>
      <w:r w:rsidRPr="00EB2D57">
        <w:rPr>
          <w:i/>
          <w:iCs/>
          <w:color w:val="auto"/>
        </w:rPr>
        <w:t>По Золотому кольцу</w:t>
      </w:r>
    </w:p>
    <w:p w14:paraId="5801702B"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Стихотворения </w:t>
      </w:r>
      <w:r w:rsidRPr="00EB2D57">
        <w:rPr>
          <w:color w:val="auto"/>
        </w:rPr>
        <w:t>(не менее трёх). Например: Ф. К. Сологуб «Сквозь туман едва заметный...», М. А. Кузмин «Я знаю вас не понаслышке...», И. И. Кобзев «Поездка в Суздаль», В. А. Степанов «Золотое кольцо» и др.</w:t>
      </w:r>
    </w:p>
    <w:p w14:paraId="4A391409" w14:textId="77777777" w:rsidR="00A57638" w:rsidRPr="00EB2D57" w:rsidRDefault="00E235EB" w:rsidP="00AB4858">
      <w:pPr>
        <w:pStyle w:val="16"/>
      </w:pPr>
      <w:bookmarkStart w:id="243" w:name="bookmark484"/>
      <w:r w:rsidRPr="00EB2D57">
        <w:t>Родные просторы</w:t>
      </w:r>
      <w:bookmarkEnd w:id="243"/>
    </w:p>
    <w:p w14:paraId="0AC28520" w14:textId="77777777" w:rsidR="00A57638" w:rsidRPr="00EB2D57" w:rsidRDefault="00E235EB" w:rsidP="00AB4858">
      <w:pPr>
        <w:pStyle w:val="13"/>
        <w:spacing w:line="240" w:lineRule="auto"/>
        <w:jc w:val="both"/>
        <w:rPr>
          <w:color w:val="auto"/>
        </w:rPr>
      </w:pPr>
      <w:r w:rsidRPr="00EB2D57">
        <w:rPr>
          <w:i/>
          <w:iCs/>
          <w:color w:val="auto"/>
        </w:rPr>
        <w:t>Волга — русская река</w:t>
      </w:r>
    </w:p>
    <w:p w14:paraId="6379C6A8" w14:textId="77777777" w:rsidR="00A57638" w:rsidRPr="00EB2D57" w:rsidRDefault="00E235EB" w:rsidP="00AB4858">
      <w:pPr>
        <w:pStyle w:val="13"/>
        <w:spacing w:line="252" w:lineRule="auto"/>
        <w:jc w:val="both"/>
        <w:rPr>
          <w:color w:val="auto"/>
        </w:rPr>
      </w:pPr>
      <w:r w:rsidRPr="00EB2D57">
        <w:rPr>
          <w:b/>
          <w:bCs/>
          <w:color w:val="auto"/>
          <w:sz w:val="19"/>
          <w:szCs w:val="19"/>
        </w:rPr>
        <w:t xml:space="preserve">Русские народные песни о Волге </w:t>
      </w:r>
      <w:r w:rsidRPr="00EB2D57">
        <w:rPr>
          <w:color w:val="auto"/>
        </w:rPr>
        <w:t>(одна по выбору). Например: «Уж ты, Волга-река, Волга-матушка!..», «Вниз по матушке по Волге.» и др.</w:t>
      </w:r>
    </w:p>
    <w:p w14:paraId="51C71769"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Стихотворения </w:t>
      </w:r>
      <w:r w:rsidRPr="00EB2D57">
        <w:rPr>
          <w:color w:val="auto"/>
        </w:rPr>
        <w:t>(не менее двух). Например: Н. А. Некрасов «Люблю я краткой той поры.» (из поэмы «Горе старого Наума»), В. С. Высоцкий «Песня о Волге» и др.</w:t>
      </w:r>
    </w:p>
    <w:p w14:paraId="5DDA0510"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В. В. Розанов. </w:t>
      </w:r>
      <w:r w:rsidRPr="00EB2D57">
        <w:rPr>
          <w:color w:val="auto"/>
        </w:rPr>
        <w:t>«Русский Нил» (один фрагмент по выбору).</w:t>
      </w:r>
    </w:p>
    <w:p w14:paraId="10012290" w14:textId="77777777" w:rsidR="00AB4858" w:rsidRPr="00EB2D57" w:rsidRDefault="00AB4858" w:rsidP="00AB4858">
      <w:pPr>
        <w:pStyle w:val="af5"/>
        <w:rPr>
          <w:color w:val="auto"/>
        </w:rPr>
      </w:pPr>
      <w:bookmarkStart w:id="244" w:name="bookmark486"/>
    </w:p>
    <w:p w14:paraId="1697A96F" w14:textId="77777777" w:rsidR="00A57638" w:rsidRPr="00EB2D57" w:rsidRDefault="00E235EB" w:rsidP="00AB4858">
      <w:pPr>
        <w:pStyle w:val="af5"/>
        <w:rPr>
          <w:color w:val="auto"/>
        </w:rPr>
      </w:pPr>
      <w:r w:rsidRPr="00EB2D57">
        <w:rPr>
          <w:color w:val="auto"/>
        </w:rPr>
        <w:t>Раздел 2. Русские традиции</w:t>
      </w:r>
      <w:bookmarkEnd w:id="244"/>
    </w:p>
    <w:p w14:paraId="534BC6DD" w14:textId="77777777" w:rsidR="00AB4858" w:rsidRPr="00EB2D57" w:rsidRDefault="00AB4858" w:rsidP="006B14E0"/>
    <w:p w14:paraId="1D18E753" w14:textId="77777777" w:rsidR="00A57638" w:rsidRPr="00EB2D57" w:rsidRDefault="00E235EB" w:rsidP="00AB4858">
      <w:pPr>
        <w:pStyle w:val="16"/>
      </w:pPr>
      <w:r w:rsidRPr="00EB2D57">
        <w:t>Праздники русского мира</w:t>
      </w:r>
    </w:p>
    <w:p w14:paraId="5F6F293A" w14:textId="77777777" w:rsidR="00A57638" w:rsidRPr="00EB2D57" w:rsidRDefault="00E235EB" w:rsidP="00AB4858">
      <w:pPr>
        <w:pStyle w:val="13"/>
        <w:spacing w:line="240" w:lineRule="auto"/>
        <w:jc w:val="both"/>
        <w:rPr>
          <w:color w:val="auto"/>
        </w:rPr>
      </w:pPr>
      <w:r w:rsidRPr="00EB2D57">
        <w:rPr>
          <w:i/>
          <w:iCs/>
          <w:color w:val="auto"/>
        </w:rPr>
        <w:t>Троица</w:t>
      </w:r>
    </w:p>
    <w:p w14:paraId="468D7A40"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Стихотворения </w:t>
      </w:r>
      <w:r w:rsidRPr="00EB2D57">
        <w:rPr>
          <w:color w:val="auto"/>
        </w:rPr>
        <w:t>(не менее двух). Например: И. А. Бунин «Троица», С. А. Есенин «Троицыно утро, утренний канон.», Н. И. Рыленков «Возможно ль высказать без слов.» и др.</w:t>
      </w:r>
    </w:p>
    <w:p w14:paraId="3C97BD78"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И. А. Новиков. </w:t>
      </w:r>
      <w:r w:rsidRPr="00EB2D57">
        <w:rPr>
          <w:color w:val="auto"/>
        </w:rPr>
        <w:t>«Троицкая кукушка».</w:t>
      </w:r>
    </w:p>
    <w:p w14:paraId="244C84BB" w14:textId="77777777" w:rsidR="00A57638" w:rsidRPr="00EB2D57" w:rsidRDefault="00E235EB" w:rsidP="00AB4858">
      <w:pPr>
        <w:pStyle w:val="16"/>
      </w:pPr>
      <w:bookmarkStart w:id="245" w:name="bookmark489"/>
      <w:r w:rsidRPr="00EB2D57">
        <w:t>Тепло родного дома</w:t>
      </w:r>
      <w:bookmarkEnd w:id="245"/>
    </w:p>
    <w:p w14:paraId="268CAF22" w14:textId="77777777" w:rsidR="00A57638" w:rsidRPr="00EB2D57" w:rsidRDefault="00E235EB" w:rsidP="00AB4858">
      <w:pPr>
        <w:pStyle w:val="13"/>
        <w:spacing w:line="240" w:lineRule="auto"/>
        <w:jc w:val="both"/>
        <w:rPr>
          <w:color w:val="auto"/>
        </w:rPr>
      </w:pPr>
      <w:r w:rsidRPr="00EB2D57">
        <w:rPr>
          <w:i/>
          <w:iCs/>
          <w:color w:val="auto"/>
        </w:rPr>
        <w:t>Родство душ</w:t>
      </w:r>
    </w:p>
    <w:p w14:paraId="7E2783D7"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Ф. А. Абрамов. </w:t>
      </w:r>
      <w:r w:rsidRPr="00EB2D57">
        <w:rPr>
          <w:color w:val="auto"/>
        </w:rPr>
        <w:t>«Валенки».</w:t>
      </w:r>
    </w:p>
    <w:p w14:paraId="4CF9BCCD"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Т. В. Михеева. </w:t>
      </w:r>
      <w:r w:rsidRPr="00EB2D57">
        <w:rPr>
          <w:color w:val="auto"/>
        </w:rPr>
        <w:t>«Не предавай меня!» (две главы по выбору).</w:t>
      </w:r>
    </w:p>
    <w:p w14:paraId="23CCDB51" w14:textId="77777777" w:rsidR="00AB4858" w:rsidRPr="00EB2D57" w:rsidRDefault="00AB4858" w:rsidP="00AB4858">
      <w:pPr>
        <w:pStyle w:val="af5"/>
        <w:rPr>
          <w:color w:val="auto"/>
        </w:rPr>
      </w:pPr>
      <w:bookmarkStart w:id="246" w:name="bookmark491"/>
    </w:p>
    <w:p w14:paraId="050679E9" w14:textId="77777777" w:rsidR="00A57638" w:rsidRPr="00EB2D57" w:rsidRDefault="00E235EB" w:rsidP="00AB4858">
      <w:pPr>
        <w:pStyle w:val="af5"/>
        <w:rPr>
          <w:color w:val="auto"/>
        </w:rPr>
      </w:pPr>
      <w:r w:rsidRPr="00EB2D57">
        <w:rPr>
          <w:color w:val="auto"/>
        </w:rPr>
        <w:t>Раздел 3. Русский характер — русская душа</w:t>
      </w:r>
      <w:bookmarkEnd w:id="246"/>
    </w:p>
    <w:p w14:paraId="647F9E0F" w14:textId="77777777" w:rsidR="00AB4858" w:rsidRPr="00EB2D57" w:rsidRDefault="00AB4858" w:rsidP="006B14E0"/>
    <w:p w14:paraId="0EDF8B0E" w14:textId="77777777" w:rsidR="00A57638" w:rsidRPr="00EB2D57" w:rsidRDefault="00E235EB" w:rsidP="00AB4858">
      <w:pPr>
        <w:pStyle w:val="16"/>
      </w:pPr>
      <w:r w:rsidRPr="00EB2D57">
        <w:t>Не до ордена — была бы Родина</w:t>
      </w:r>
    </w:p>
    <w:p w14:paraId="30E65740" w14:textId="77777777" w:rsidR="00A57638" w:rsidRPr="00EB2D57" w:rsidRDefault="00E235EB" w:rsidP="00AB4858">
      <w:pPr>
        <w:pStyle w:val="13"/>
        <w:spacing w:line="240" w:lineRule="auto"/>
        <w:rPr>
          <w:color w:val="auto"/>
        </w:rPr>
      </w:pPr>
      <w:r w:rsidRPr="00EB2D57">
        <w:rPr>
          <w:i/>
          <w:iCs/>
          <w:color w:val="auto"/>
        </w:rPr>
        <w:t>Дети на войне</w:t>
      </w:r>
    </w:p>
    <w:p w14:paraId="0FAE10D0"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Э. Н. Веркин. </w:t>
      </w:r>
      <w:r w:rsidRPr="00EB2D57">
        <w:rPr>
          <w:color w:val="auto"/>
        </w:rPr>
        <w:t>«Облачный полк» (не менее двух глав по выбору).</w:t>
      </w:r>
    </w:p>
    <w:p w14:paraId="23C7B7E2" w14:textId="77777777" w:rsidR="00A57638" w:rsidRPr="00EB2D57" w:rsidRDefault="00E235EB" w:rsidP="00AB4858">
      <w:pPr>
        <w:pStyle w:val="16"/>
      </w:pPr>
      <w:bookmarkStart w:id="247" w:name="bookmark494"/>
      <w:r w:rsidRPr="00EB2D57">
        <w:t>Загадки русской души</w:t>
      </w:r>
      <w:bookmarkEnd w:id="247"/>
    </w:p>
    <w:p w14:paraId="3FE6150B" w14:textId="77777777" w:rsidR="00A57638" w:rsidRPr="00EB2D57" w:rsidRDefault="00E235EB" w:rsidP="00AB4858">
      <w:pPr>
        <w:pStyle w:val="13"/>
        <w:spacing w:line="240" w:lineRule="auto"/>
        <w:jc w:val="both"/>
        <w:rPr>
          <w:color w:val="auto"/>
        </w:rPr>
      </w:pPr>
      <w:r w:rsidRPr="00EB2D57">
        <w:rPr>
          <w:i/>
          <w:iCs/>
          <w:color w:val="auto"/>
        </w:rPr>
        <w:t>Сеятель твой и хранитель</w:t>
      </w:r>
    </w:p>
    <w:p w14:paraId="78C22CD2" w14:textId="77777777" w:rsidR="00A57638" w:rsidRPr="00EB2D57" w:rsidRDefault="00E235EB" w:rsidP="00AB4858">
      <w:pPr>
        <w:pStyle w:val="13"/>
        <w:spacing w:line="259" w:lineRule="auto"/>
        <w:jc w:val="both"/>
        <w:rPr>
          <w:color w:val="auto"/>
        </w:rPr>
      </w:pPr>
      <w:r w:rsidRPr="00EB2D57">
        <w:rPr>
          <w:b/>
          <w:bCs/>
          <w:color w:val="auto"/>
          <w:sz w:val="19"/>
          <w:szCs w:val="19"/>
        </w:rPr>
        <w:t xml:space="preserve">И. С. Тургенев. </w:t>
      </w:r>
      <w:r w:rsidRPr="00EB2D57">
        <w:rPr>
          <w:color w:val="auto"/>
        </w:rPr>
        <w:t>«Сфинкс».</w:t>
      </w:r>
    </w:p>
    <w:p w14:paraId="4C3E6EB9" w14:textId="77777777" w:rsidR="00A57638" w:rsidRPr="00EB2D57" w:rsidRDefault="00E235EB" w:rsidP="00AB4858">
      <w:pPr>
        <w:pStyle w:val="13"/>
        <w:spacing w:line="259" w:lineRule="auto"/>
        <w:jc w:val="both"/>
        <w:rPr>
          <w:color w:val="auto"/>
        </w:rPr>
      </w:pPr>
      <w:r w:rsidRPr="00EB2D57">
        <w:rPr>
          <w:b/>
          <w:bCs/>
          <w:color w:val="auto"/>
          <w:sz w:val="19"/>
          <w:szCs w:val="19"/>
        </w:rPr>
        <w:t xml:space="preserve">Ф. М. Достоевский. </w:t>
      </w:r>
      <w:r w:rsidRPr="00EB2D57">
        <w:rPr>
          <w:color w:val="auto"/>
        </w:rPr>
        <w:t>«Мужик Марей».</w:t>
      </w:r>
    </w:p>
    <w:p w14:paraId="122A818E" w14:textId="77777777" w:rsidR="00A57638" w:rsidRPr="00EB2D57" w:rsidRDefault="00E235EB" w:rsidP="00AB4858">
      <w:pPr>
        <w:pStyle w:val="16"/>
      </w:pPr>
      <w:bookmarkStart w:id="248" w:name="bookmark496"/>
      <w:r w:rsidRPr="00EB2D57">
        <w:t>О ваших ровесниках</w:t>
      </w:r>
      <w:bookmarkEnd w:id="248"/>
    </w:p>
    <w:p w14:paraId="03B8EFF8" w14:textId="77777777" w:rsidR="00A57638" w:rsidRPr="00EB2D57" w:rsidRDefault="00E235EB" w:rsidP="00AB4858">
      <w:pPr>
        <w:pStyle w:val="13"/>
        <w:spacing w:line="240" w:lineRule="auto"/>
        <w:jc w:val="both"/>
        <w:rPr>
          <w:color w:val="auto"/>
        </w:rPr>
      </w:pPr>
      <w:r w:rsidRPr="00EB2D57">
        <w:rPr>
          <w:i/>
          <w:iCs/>
          <w:color w:val="auto"/>
        </w:rPr>
        <w:t>Пора взросления</w:t>
      </w:r>
    </w:p>
    <w:p w14:paraId="68DAA63A"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Б. Л. Васильев. </w:t>
      </w:r>
      <w:r w:rsidRPr="00EB2D57">
        <w:rPr>
          <w:color w:val="auto"/>
        </w:rPr>
        <w:t>«Завтра была война» (не менее одной главы по выбору).</w:t>
      </w:r>
    </w:p>
    <w:p w14:paraId="2727F48F"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Г. Н. Щербакова. </w:t>
      </w:r>
      <w:r w:rsidRPr="00EB2D57">
        <w:rPr>
          <w:color w:val="auto"/>
        </w:rPr>
        <w:t>«Вам и не снилось» (не менее одной главы по выбору)</w:t>
      </w:r>
    </w:p>
    <w:p w14:paraId="42DDE498" w14:textId="77777777" w:rsidR="00A57638" w:rsidRPr="00EB2D57" w:rsidRDefault="00E235EB" w:rsidP="00AB4858">
      <w:pPr>
        <w:pStyle w:val="16"/>
      </w:pPr>
      <w:bookmarkStart w:id="249" w:name="bookmark498"/>
      <w:r w:rsidRPr="00EB2D57">
        <w:t>Лишь слову жизнь дана</w:t>
      </w:r>
      <w:bookmarkEnd w:id="249"/>
    </w:p>
    <w:p w14:paraId="55978278" w14:textId="77777777" w:rsidR="00A57638" w:rsidRPr="00EB2D57" w:rsidRDefault="00E235EB" w:rsidP="00AB4858">
      <w:pPr>
        <w:pStyle w:val="13"/>
        <w:spacing w:line="240" w:lineRule="auto"/>
        <w:jc w:val="both"/>
        <w:rPr>
          <w:color w:val="auto"/>
        </w:rPr>
      </w:pPr>
      <w:r w:rsidRPr="00EB2D57">
        <w:rPr>
          <w:i/>
          <w:iCs/>
          <w:color w:val="auto"/>
        </w:rPr>
        <w:t>Язык поэзии</w:t>
      </w:r>
    </w:p>
    <w:p w14:paraId="30751AF9"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Стихотворения </w:t>
      </w:r>
      <w:r w:rsidRPr="00EB2D57">
        <w:rPr>
          <w:color w:val="auto"/>
        </w:rPr>
        <w:t>(не менее одного). Например: И. Ф. Анненский «Третий мучительный сонет» и др.</w:t>
      </w:r>
    </w:p>
    <w:p w14:paraId="17989315"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Дон Аминадо. </w:t>
      </w:r>
      <w:r w:rsidRPr="00EB2D57">
        <w:rPr>
          <w:color w:val="auto"/>
        </w:rPr>
        <w:t>«Наука стихосложения».</w:t>
      </w:r>
    </w:p>
    <w:p w14:paraId="534F5130" w14:textId="77777777" w:rsidR="00AB4858" w:rsidRPr="00EB2D57" w:rsidRDefault="00AB4858" w:rsidP="00AB4858">
      <w:pPr>
        <w:pStyle w:val="af5"/>
        <w:rPr>
          <w:color w:val="auto"/>
        </w:rPr>
      </w:pPr>
      <w:bookmarkStart w:id="250" w:name="bookmark500"/>
    </w:p>
    <w:p w14:paraId="24EA7FFF" w14:textId="77777777" w:rsidR="00A57638" w:rsidRPr="00EB2D57" w:rsidRDefault="00E235EB" w:rsidP="00AB4858">
      <w:pPr>
        <w:pStyle w:val="af5"/>
        <w:rPr>
          <w:color w:val="auto"/>
        </w:rPr>
      </w:pPr>
      <w:r w:rsidRPr="00EB2D57">
        <w:rPr>
          <w:color w:val="auto"/>
        </w:rPr>
        <w:t>9 КЛАСС</w:t>
      </w:r>
      <w:bookmarkEnd w:id="250"/>
    </w:p>
    <w:p w14:paraId="533D2025" w14:textId="77777777" w:rsidR="00AB4858" w:rsidRPr="00EB2D57" w:rsidRDefault="00AB4858" w:rsidP="00AB4858">
      <w:pPr>
        <w:pStyle w:val="af5"/>
        <w:rPr>
          <w:color w:val="auto"/>
        </w:rPr>
      </w:pPr>
      <w:bookmarkStart w:id="251" w:name="bookmark502"/>
    </w:p>
    <w:p w14:paraId="6B07025B" w14:textId="77777777" w:rsidR="00A57638" w:rsidRPr="00EB2D57" w:rsidRDefault="00E235EB" w:rsidP="00AB4858">
      <w:pPr>
        <w:pStyle w:val="af5"/>
        <w:rPr>
          <w:color w:val="auto"/>
        </w:rPr>
      </w:pPr>
      <w:r w:rsidRPr="00EB2D57">
        <w:rPr>
          <w:color w:val="auto"/>
        </w:rPr>
        <w:t>Раздел 1. Россия — Родина моя</w:t>
      </w:r>
      <w:bookmarkEnd w:id="251"/>
    </w:p>
    <w:p w14:paraId="06F251E0" w14:textId="77777777" w:rsidR="00AB4858" w:rsidRPr="00EB2D57" w:rsidRDefault="00AB4858" w:rsidP="006B14E0"/>
    <w:p w14:paraId="193BB8BF" w14:textId="77777777" w:rsidR="00A57638" w:rsidRPr="00EB2D57" w:rsidRDefault="00E235EB" w:rsidP="00AB4858">
      <w:pPr>
        <w:pStyle w:val="16"/>
      </w:pPr>
      <w:r w:rsidRPr="00EB2D57">
        <w:t>Преданья старины глубокой</w:t>
      </w:r>
    </w:p>
    <w:p w14:paraId="232B3DF9" w14:textId="77777777" w:rsidR="00A57638" w:rsidRPr="00EB2D57" w:rsidRDefault="00E235EB" w:rsidP="00AB4858">
      <w:pPr>
        <w:pStyle w:val="13"/>
        <w:spacing w:line="240" w:lineRule="auto"/>
        <w:jc w:val="both"/>
        <w:rPr>
          <w:color w:val="auto"/>
        </w:rPr>
      </w:pPr>
      <w:r w:rsidRPr="00EB2D57">
        <w:rPr>
          <w:i/>
          <w:iCs/>
          <w:color w:val="auto"/>
        </w:rPr>
        <w:t>Гроза двенадцатого года</w:t>
      </w:r>
    </w:p>
    <w:p w14:paraId="4CF530FA"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Русские народные песни об Отечественной войне 1812 года </w:t>
      </w:r>
      <w:r w:rsidRPr="00EB2D57">
        <w:rPr>
          <w:color w:val="auto"/>
        </w:rPr>
        <w:t>(не менее одной). Например: «Как не две тученьки не две грозныя»</w:t>
      </w:r>
    </w:p>
    <w:p w14:paraId="7564D782"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Стихотворения </w:t>
      </w:r>
      <w:r w:rsidRPr="00EB2D57">
        <w:rPr>
          <w:color w:val="auto"/>
        </w:rPr>
        <w:t>(не менее двух). Например: В. А. Жуковский «Певец во стане русских воинов» (в сокращении), А. С. Пушкин «Полководец», «Бородинская годовщина», М. И. Цветаева «Генералам двенадцатого года» и др.</w:t>
      </w:r>
    </w:p>
    <w:p w14:paraId="38AC9D9F"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И. И. Лажечников. </w:t>
      </w:r>
      <w:r w:rsidRPr="00EB2D57">
        <w:rPr>
          <w:color w:val="auto"/>
        </w:rPr>
        <w:t>«Новобранец 1812 года» (один фрагмент по выбору).</w:t>
      </w:r>
    </w:p>
    <w:p w14:paraId="5127BF4B" w14:textId="77777777" w:rsidR="00A57638" w:rsidRPr="00EB2D57" w:rsidRDefault="00E235EB" w:rsidP="00AB4858">
      <w:pPr>
        <w:pStyle w:val="16"/>
      </w:pPr>
      <w:bookmarkStart w:id="252" w:name="bookmark505"/>
      <w:r w:rsidRPr="00EB2D57">
        <w:t>Города земли русской</w:t>
      </w:r>
      <w:bookmarkEnd w:id="252"/>
    </w:p>
    <w:p w14:paraId="7CE2749D" w14:textId="77777777" w:rsidR="00A57638" w:rsidRPr="00EB2D57" w:rsidRDefault="00E235EB" w:rsidP="00AB4858">
      <w:pPr>
        <w:pStyle w:val="13"/>
        <w:spacing w:line="240" w:lineRule="auto"/>
        <w:jc w:val="both"/>
        <w:rPr>
          <w:color w:val="auto"/>
        </w:rPr>
      </w:pPr>
      <w:r w:rsidRPr="00EB2D57">
        <w:rPr>
          <w:i/>
          <w:iCs/>
          <w:color w:val="auto"/>
        </w:rPr>
        <w:t>Петербург в русской литературе</w:t>
      </w:r>
    </w:p>
    <w:p w14:paraId="16A0991C"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Стихотворения </w:t>
      </w:r>
      <w:r w:rsidRPr="00EB2D57">
        <w:rPr>
          <w:color w:val="auto"/>
        </w:rPr>
        <w:t xml:space="preserve">(не менее трёх). Например: А. С. Пушкин «Город пышный, город бедный...», О. Э. Мандельштам «Петербургские строфы», А. А. Ахматова «Стихи о Петербурге» («Вновь Исакий в </w:t>
      </w:r>
      <w:r w:rsidR="006C19B0" w:rsidRPr="00EB2D57">
        <w:rPr>
          <w:color w:val="auto"/>
        </w:rPr>
        <w:t>облаченье</w:t>
      </w:r>
      <w:r w:rsidRPr="00EB2D57">
        <w:rPr>
          <w:color w:val="auto"/>
        </w:rPr>
        <w:t>.»), Д. С. Самойлов «Над Невой» («Весь город в плавных разворотах.») и др.</w:t>
      </w:r>
    </w:p>
    <w:p w14:paraId="2A1E7435"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Л. В. Успенский. </w:t>
      </w:r>
      <w:r w:rsidRPr="00EB2D57">
        <w:rPr>
          <w:color w:val="auto"/>
        </w:rPr>
        <w:t>«Записки старого петербуржца» (одна глава по выбору, например, «Фонарики-сударики»).</w:t>
      </w:r>
    </w:p>
    <w:p w14:paraId="6D5CCF19" w14:textId="77777777" w:rsidR="00A57638" w:rsidRPr="00EB2D57" w:rsidRDefault="00E235EB" w:rsidP="00AB4858">
      <w:pPr>
        <w:pStyle w:val="16"/>
      </w:pPr>
      <w:bookmarkStart w:id="253" w:name="bookmark507"/>
      <w:r w:rsidRPr="00EB2D57">
        <w:t>Родные просторы</w:t>
      </w:r>
      <w:bookmarkEnd w:id="253"/>
    </w:p>
    <w:p w14:paraId="1C81D49D" w14:textId="77777777" w:rsidR="00A57638" w:rsidRPr="00EB2D57" w:rsidRDefault="00E235EB" w:rsidP="00AB4858">
      <w:pPr>
        <w:pStyle w:val="13"/>
        <w:spacing w:line="240" w:lineRule="auto"/>
        <w:jc w:val="both"/>
        <w:rPr>
          <w:color w:val="auto"/>
        </w:rPr>
      </w:pPr>
      <w:r w:rsidRPr="00EB2D57">
        <w:rPr>
          <w:i/>
          <w:iCs/>
          <w:color w:val="auto"/>
        </w:rPr>
        <w:t>Степь раздольная</w:t>
      </w:r>
    </w:p>
    <w:p w14:paraId="3BC65F7B"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Русские народные песни о степи </w:t>
      </w:r>
      <w:r w:rsidRPr="00EB2D57">
        <w:rPr>
          <w:color w:val="auto"/>
        </w:rPr>
        <w:t>(одна по выбору). Например: «Уж ты, степь ли моя, степь Моздокская.», «Ах ты, степь широкая.» и др.</w:t>
      </w:r>
    </w:p>
    <w:p w14:paraId="4449C05C" w14:textId="77777777" w:rsidR="00A57638" w:rsidRPr="00EB2D57" w:rsidRDefault="00E235EB" w:rsidP="00AB4858">
      <w:pPr>
        <w:pStyle w:val="13"/>
        <w:spacing w:line="240" w:lineRule="auto"/>
        <w:jc w:val="both"/>
        <w:rPr>
          <w:color w:val="auto"/>
        </w:rPr>
      </w:pPr>
      <w:r w:rsidRPr="00EB2D57">
        <w:rPr>
          <w:b/>
          <w:bCs/>
          <w:color w:val="auto"/>
          <w:sz w:val="19"/>
          <w:szCs w:val="19"/>
        </w:rPr>
        <w:lastRenderedPageBreak/>
        <w:t xml:space="preserve">Стихотворения </w:t>
      </w:r>
      <w:r w:rsidRPr="00EB2D57">
        <w:rPr>
          <w:color w:val="auto"/>
        </w:rPr>
        <w:t>(не менее двух). Например: П. А. Вяземский «Степь», И. З. Суриков «В степи» и др.</w:t>
      </w:r>
    </w:p>
    <w:p w14:paraId="5C65589F"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А. П. Чехов. </w:t>
      </w:r>
      <w:r w:rsidRPr="00EB2D57">
        <w:rPr>
          <w:color w:val="auto"/>
        </w:rPr>
        <w:t>«Степь» (один фрагмент по выбору).</w:t>
      </w:r>
    </w:p>
    <w:p w14:paraId="3705A560" w14:textId="77777777" w:rsidR="00AB4858" w:rsidRPr="00EB2D57" w:rsidRDefault="00AB4858" w:rsidP="00AB4858">
      <w:pPr>
        <w:pStyle w:val="af5"/>
        <w:rPr>
          <w:color w:val="auto"/>
        </w:rPr>
      </w:pPr>
      <w:bookmarkStart w:id="254" w:name="bookmark509"/>
    </w:p>
    <w:p w14:paraId="6EA63701" w14:textId="77777777" w:rsidR="00A57638" w:rsidRPr="00EB2D57" w:rsidRDefault="00E235EB" w:rsidP="00AB4858">
      <w:pPr>
        <w:pStyle w:val="af5"/>
        <w:rPr>
          <w:color w:val="auto"/>
        </w:rPr>
      </w:pPr>
      <w:r w:rsidRPr="00EB2D57">
        <w:rPr>
          <w:color w:val="auto"/>
        </w:rPr>
        <w:t>Раздел 2. Русские традиции</w:t>
      </w:r>
      <w:bookmarkEnd w:id="254"/>
    </w:p>
    <w:p w14:paraId="7999071D" w14:textId="77777777" w:rsidR="00AB4858" w:rsidRPr="00EB2D57" w:rsidRDefault="00AB4858" w:rsidP="00AB4858">
      <w:pPr>
        <w:pStyle w:val="16"/>
      </w:pPr>
    </w:p>
    <w:p w14:paraId="7EB2D725" w14:textId="77777777" w:rsidR="00A57638" w:rsidRPr="00EB2D57" w:rsidRDefault="00E235EB" w:rsidP="00AB4858">
      <w:pPr>
        <w:pStyle w:val="16"/>
      </w:pPr>
      <w:r w:rsidRPr="00EB2D57">
        <w:t>Праздники русского мира</w:t>
      </w:r>
    </w:p>
    <w:p w14:paraId="2DF4B123" w14:textId="77777777" w:rsidR="00A57638" w:rsidRPr="00EB2D57" w:rsidRDefault="00E235EB" w:rsidP="00AB4858">
      <w:pPr>
        <w:pStyle w:val="13"/>
        <w:spacing w:line="240" w:lineRule="auto"/>
        <w:rPr>
          <w:color w:val="auto"/>
        </w:rPr>
      </w:pPr>
      <w:r w:rsidRPr="00EB2D57">
        <w:rPr>
          <w:i/>
          <w:iCs/>
          <w:color w:val="auto"/>
        </w:rPr>
        <w:t>Августовские Спасы</w:t>
      </w:r>
    </w:p>
    <w:p w14:paraId="1F3C4796"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Стихотворения </w:t>
      </w:r>
      <w:r w:rsidRPr="00EB2D57">
        <w:rPr>
          <w:color w:val="auto"/>
        </w:rPr>
        <w:t>(не менее трёх). Например: К. Д. Бальмонт «Первый спас», Б. А. Ахмадулина «Ночь упаданья яблок», Е. А. Евтушенко «Само упало яблоко с небес...» и др.</w:t>
      </w:r>
    </w:p>
    <w:p w14:paraId="6692FDFC"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Е. И. Носов. </w:t>
      </w:r>
      <w:r w:rsidRPr="00EB2D57">
        <w:rPr>
          <w:color w:val="auto"/>
        </w:rPr>
        <w:t>«Яблочный спас».</w:t>
      </w:r>
    </w:p>
    <w:p w14:paraId="3026AB1A" w14:textId="77777777" w:rsidR="00A57638" w:rsidRPr="00EB2D57" w:rsidRDefault="00E235EB" w:rsidP="00AB4858">
      <w:pPr>
        <w:pStyle w:val="16"/>
      </w:pPr>
      <w:bookmarkStart w:id="255" w:name="bookmark512"/>
      <w:r w:rsidRPr="00EB2D57">
        <w:t>Тепло родного дома</w:t>
      </w:r>
      <w:bookmarkEnd w:id="255"/>
    </w:p>
    <w:p w14:paraId="567ED644" w14:textId="77777777" w:rsidR="00A57638" w:rsidRPr="00EB2D57" w:rsidRDefault="00E235EB" w:rsidP="00AB4858">
      <w:pPr>
        <w:pStyle w:val="13"/>
        <w:spacing w:line="240" w:lineRule="auto"/>
        <w:jc w:val="both"/>
        <w:rPr>
          <w:color w:val="auto"/>
        </w:rPr>
      </w:pPr>
      <w:r w:rsidRPr="00EB2D57">
        <w:rPr>
          <w:i/>
          <w:iCs/>
          <w:color w:val="auto"/>
        </w:rPr>
        <w:t>Родительский дом</w:t>
      </w:r>
    </w:p>
    <w:p w14:paraId="5AEED607" w14:textId="77777777" w:rsidR="00A57638" w:rsidRPr="00EB2D57" w:rsidRDefault="00E235EB" w:rsidP="00AB4858">
      <w:pPr>
        <w:pStyle w:val="13"/>
        <w:spacing w:line="252" w:lineRule="auto"/>
        <w:jc w:val="both"/>
        <w:rPr>
          <w:color w:val="auto"/>
        </w:rPr>
      </w:pPr>
      <w:r w:rsidRPr="00EB2D57">
        <w:rPr>
          <w:b/>
          <w:bCs/>
          <w:color w:val="auto"/>
          <w:sz w:val="19"/>
          <w:szCs w:val="19"/>
        </w:rPr>
        <w:t xml:space="preserve">А. П. Платонов. </w:t>
      </w:r>
      <w:r w:rsidRPr="00EB2D57">
        <w:rPr>
          <w:color w:val="auto"/>
        </w:rPr>
        <w:t>«На заре туманной юности» (две главы по выбору).</w:t>
      </w:r>
    </w:p>
    <w:p w14:paraId="1795B6E4" w14:textId="77777777" w:rsidR="00A57638" w:rsidRPr="00EB2D57" w:rsidRDefault="00E235EB" w:rsidP="00AB4858">
      <w:pPr>
        <w:pStyle w:val="13"/>
        <w:spacing w:line="252" w:lineRule="auto"/>
        <w:jc w:val="both"/>
        <w:rPr>
          <w:color w:val="auto"/>
        </w:rPr>
      </w:pPr>
      <w:r w:rsidRPr="00EB2D57">
        <w:rPr>
          <w:b/>
          <w:bCs/>
          <w:color w:val="auto"/>
          <w:sz w:val="19"/>
          <w:szCs w:val="19"/>
        </w:rPr>
        <w:t xml:space="preserve">В. П. Астафьев. </w:t>
      </w:r>
      <w:r w:rsidRPr="00EB2D57">
        <w:rPr>
          <w:color w:val="auto"/>
        </w:rPr>
        <w:t>«Далёкая и близкая сказка» (рассказ из повести «Последний поклон»).</w:t>
      </w:r>
    </w:p>
    <w:p w14:paraId="65961554" w14:textId="77777777" w:rsidR="00AB4858" w:rsidRPr="00EB2D57" w:rsidRDefault="00AB4858" w:rsidP="00AB4858">
      <w:pPr>
        <w:pStyle w:val="af5"/>
        <w:rPr>
          <w:color w:val="auto"/>
        </w:rPr>
      </w:pPr>
      <w:bookmarkStart w:id="256" w:name="bookmark514"/>
    </w:p>
    <w:p w14:paraId="49BD22D0" w14:textId="77777777" w:rsidR="00A57638" w:rsidRPr="00EB2D57" w:rsidRDefault="00E235EB" w:rsidP="00AB4858">
      <w:pPr>
        <w:pStyle w:val="af5"/>
        <w:rPr>
          <w:color w:val="auto"/>
        </w:rPr>
      </w:pPr>
      <w:r w:rsidRPr="00EB2D57">
        <w:rPr>
          <w:color w:val="auto"/>
        </w:rPr>
        <w:t>Раздел 3. Русский характер — русская душа</w:t>
      </w:r>
      <w:bookmarkEnd w:id="256"/>
    </w:p>
    <w:p w14:paraId="77ED6398" w14:textId="77777777" w:rsidR="00AB4858" w:rsidRPr="00EB2D57" w:rsidRDefault="00AB4858" w:rsidP="00AB4858">
      <w:pPr>
        <w:pStyle w:val="16"/>
      </w:pPr>
    </w:p>
    <w:p w14:paraId="6912BCD8" w14:textId="77777777" w:rsidR="00A57638" w:rsidRPr="00EB2D57" w:rsidRDefault="00E235EB" w:rsidP="00AB4858">
      <w:pPr>
        <w:pStyle w:val="16"/>
      </w:pPr>
      <w:r w:rsidRPr="00EB2D57">
        <w:t>Не до ордена — была бы Родина</w:t>
      </w:r>
    </w:p>
    <w:p w14:paraId="0EE3A9C6" w14:textId="77777777" w:rsidR="00A57638" w:rsidRPr="00EB2D57" w:rsidRDefault="00E235EB" w:rsidP="00AB4858">
      <w:pPr>
        <w:pStyle w:val="13"/>
        <w:spacing w:line="240" w:lineRule="auto"/>
        <w:jc w:val="both"/>
        <w:rPr>
          <w:color w:val="auto"/>
        </w:rPr>
      </w:pPr>
      <w:r w:rsidRPr="00EB2D57">
        <w:rPr>
          <w:i/>
          <w:iCs/>
          <w:color w:val="auto"/>
        </w:rPr>
        <w:t>Великая Отечественная война</w:t>
      </w:r>
    </w:p>
    <w:p w14:paraId="4EF4DBB5"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Стихотворения </w:t>
      </w:r>
      <w:r w:rsidRPr="00EB2D57">
        <w:rPr>
          <w:color w:val="auto"/>
        </w:rPr>
        <w:t>(не менее двух). Например: Н. П. Майоров «Мы», М. В. Кульчицкий «Мечтатель, фантазёр, лентяй- завистник!..» и др.</w:t>
      </w:r>
    </w:p>
    <w:p w14:paraId="229D933C" w14:textId="77777777" w:rsidR="00A57638" w:rsidRPr="00EB2D57" w:rsidRDefault="00E235EB" w:rsidP="00AB4858">
      <w:pPr>
        <w:pStyle w:val="13"/>
        <w:spacing w:line="257" w:lineRule="auto"/>
        <w:jc w:val="both"/>
        <w:rPr>
          <w:color w:val="auto"/>
        </w:rPr>
      </w:pPr>
      <w:r w:rsidRPr="00EB2D57">
        <w:rPr>
          <w:b/>
          <w:bCs/>
          <w:color w:val="auto"/>
          <w:sz w:val="19"/>
          <w:szCs w:val="19"/>
        </w:rPr>
        <w:t xml:space="preserve">Ю. М. Нагибин. </w:t>
      </w:r>
      <w:r w:rsidRPr="00EB2D57">
        <w:rPr>
          <w:color w:val="auto"/>
        </w:rPr>
        <w:t>«Ваганов».</w:t>
      </w:r>
    </w:p>
    <w:p w14:paraId="12262E88"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Е. И. Носов. </w:t>
      </w:r>
      <w:r w:rsidRPr="00EB2D57">
        <w:rPr>
          <w:color w:val="auto"/>
        </w:rPr>
        <w:t>«Переправа».</w:t>
      </w:r>
    </w:p>
    <w:p w14:paraId="5DD3C0B1" w14:textId="77777777" w:rsidR="00A57638" w:rsidRPr="00EB2D57" w:rsidRDefault="00E235EB" w:rsidP="00AB4858">
      <w:pPr>
        <w:pStyle w:val="16"/>
      </w:pPr>
      <w:bookmarkStart w:id="257" w:name="bookmark517"/>
      <w:r w:rsidRPr="00EB2D57">
        <w:t>Загадки русской души</w:t>
      </w:r>
      <w:bookmarkEnd w:id="257"/>
    </w:p>
    <w:p w14:paraId="1F94235D" w14:textId="77777777" w:rsidR="00A57638" w:rsidRPr="00EB2D57" w:rsidRDefault="00E235EB" w:rsidP="00AB4858">
      <w:pPr>
        <w:pStyle w:val="13"/>
        <w:spacing w:line="240" w:lineRule="auto"/>
        <w:jc w:val="both"/>
        <w:rPr>
          <w:color w:val="auto"/>
        </w:rPr>
      </w:pPr>
      <w:r w:rsidRPr="00EB2D57">
        <w:rPr>
          <w:i/>
          <w:iCs/>
          <w:color w:val="auto"/>
        </w:rPr>
        <w:t>Судьбы русских эмигрантов</w:t>
      </w:r>
    </w:p>
    <w:p w14:paraId="111D7131"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Б. К. Зайцев. </w:t>
      </w:r>
      <w:r w:rsidRPr="00EB2D57">
        <w:rPr>
          <w:color w:val="auto"/>
        </w:rPr>
        <w:t>«Лёгкое бремя».</w:t>
      </w:r>
    </w:p>
    <w:p w14:paraId="318C2670" w14:textId="77777777" w:rsidR="00A57638" w:rsidRPr="00EB2D57" w:rsidRDefault="00E235EB" w:rsidP="00AB4858">
      <w:pPr>
        <w:pStyle w:val="13"/>
        <w:spacing w:line="257" w:lineRule="auto"/>
        <w:jc w:val="both"/>
        <w:rPr>
          <w:color w:val="auto"/>
        </w:rPr>
      </w:pPr>
      <w:r w:rsidRPr="00EB2D57">
        <w:rPr>
          <w:b/>
          <w:bCs/>
          <w:color w:val="auto"/>
          <w:sz w:val="19"/>
          <w:szCs w:val="19"/>
        </w:rPr>
        <w:t xml:space="preserve">А. Т. Аверченко. </w:t>
      </w:r>
      <w:r w:rsidRPr="00EB2D57">
        <w:rPr>
          <w:color w:val="auto"/>
        </w:rPr>
        <w:t>«Русское искусство».</w:t>
      </w:r>
    </w:p>
    <w:p w14:paraId="68AB7505" w14:textId="77777777" w:rsidR="00A57638" w:rsidRPr="00EB2D57" w:rsidRDefault="00E235EB" w:rsidP="00AB4858">
      <w:pPr>
        <w:pStyle w:val="16"/>
      </w:pPr>
      <w:bookmarkStart w:id="258" w:name="bookmark519"/>
      <w:r w:rsidRPr="00EB2D57">
        <w:t>О ваших ровесниках</w:t>
      </w:r>
      <w:bookmarkEnd w:id="258"/>
    </w:p>
    <w:p w14:paraId="14B534F5" w14:textId="77777777" w:rsidR="00A57638" w:rsidRPr="00EB2D57" w:rsidRDefault="00E235EB" w:rsidP="00AB4858">
      <w:pPr>
        <w:pStyle w:val="13"/>
        <w:spacing w:line="240" w:lineRule="auto"/>
        <w:jc w:val="both"/>
        <w:rPr>
          <w:color w:val="auto"/>
        </w:rPr>
      </w:pPr>
      <w:r w:rsidRPr="00EB2D57">
        <w:rPr>
          <w:i/>
          <w:iCs/>
          <w:color w:val="auto"/>
        </w:rPr>
        <w:t>Прощание с детством</w:t>
      </w:r>
    </w:p>
    <w:p w14:paraId="06BD6350"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Ю. И. Коваль. </w:t>
      </w:r>
      <w:r w:rsidRPr="00EB2D57">
        <w:rPr>
          <w:color w:val="auto"/>
        </w:rPr>
        <w:t>«От Красных ворот» (не менее одного фрагмента по выбору).</w:t>
      </w:r>
    </w:p>
    <w:p w14:paraId="2A97B268" w14:textId="77777777" w:rsidR="00A57638" w:rsidRPr="00EB2D57" w:rsidRDefault="00E235EB" w:rsidP="00AB4858">
      <w:pPr>
        <w:pStyle w:val="16"/>
      </w:pPr>
      <w:bookmarkStart w:id="259" w:name="bookmark521"/>
      <w:r w:rsidRPr="00EB2D57">
        <w:t>Лишь слову жизнь дана</w:t>
      </w:r>
      <w:bookmarkEnd w:id="259"/>
    </w:p>
    <w:p w14:paraId="18A3F80E" w14:textId="77777777" w:rsidR="00A57638" w:rsidRPr="00EB2D57" w:rsidRDefault="00E235EB" w:rsidP="00AB4858">
      <w:pPr>
        <w:pStyle w:val="13"/>
        <w:spacing w:line="240" w:lineRule="auto"/>
        <w:jc w:val="both"/>
        <w:rPr>
          <w:color w:val="auto"/>
        </w:rPr>
      </w:pPr>
      <w:r w:rsidRPr="00EB2D57">
        <w:rPr>
          <w:i/>
          <w:iCs/>
          <w:color w:val="auto"/>
        </w:rPr>
        <w:t>«Припадаю к великой реке...»</w:t>
      </w:r>
    </w:p>
    <w:p w14:paraId="656FF45F"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Стихотворения </w:t>
      </w:r>
      <w:r w:rsidRPr="00EB2D57">
        <w:rPr>
          <w:color w:val="auto"/>
        </w:rPr>
        <w:t>(не менее двух). Например: И. А. Бродский «Мой народ», С. А. Каргашин «Я — русский! Спасибо, Господи!..» и др.</w:t>
      </w:r>
    </w:p>
    <w:p w14:paraId="12FEBEB3" w14:textId="77777777" w:rsidR="00A57638" w:rsidRPr="00EB2D57" w:rsidRDefault="00E235EB" w:rsidP="00FC24C6">
      <w:pPr>
        <w:pStyle w:val="af5"/>
        <w:rPr>
          <w:color w:val="auto"/>
        </w:rPr>
      </w:pPr>
      <w:bookmarkStart w:id="260" w:name="bookmark523"/>
      <w:r w:rsidRPr="00EB2D57">
        <w:rPr>
          <w:color w:val="auto"/>
        </w:rPr>
        <w:t>ПЛАНИРУЕМЫЕ РЕЗУЛЬТАТЫ</w:t>
      </w:r>
      <w:bookmarkEnd w:id="260"/>
    </w:p>
    <w:p w14:paraId="51E698DE" w14:textId="77777777" w:rsidR="00A57638" w:rsidRPr="00EB2D57" w:rsidRDefault="00E235EB" w:rsidP="00FC24C6">
      <w:pPr>
        <w:pStyle w:val="af5"/>
        <w:rPr>
          <w:color w:val="auto"/>
        </w:rPr>
      </w:pPr>
      <w:r w:rsidRPr="00EB2D57">
        <w:rPr>
          <w:color w:val="auto"/>
        </w:rPr>
        <w:t>ОСВОЕНИЯ УЧЕБНОГО ПРЕДМЕТА</w:t>
      </w:r>
    </w:p>
    <w:p w14:paraId="16834D33" w14:textId="77777777" w:rsidR="00A57638" w:rsidRPr="00EB2D57" w:rsidRDefault="00E235EB" w:rsidP="00FC24C6">
      <w:pPr>
        <w:pStyle w:val="af5"/>
        <w:pBdr>
          <w:bottom w:val="single" w:sz="12" w:space="1" w:color="auto"/>
        </w:pBdr>
        <w:rPr>
          <w:color w:val="auto"/>
        </w:rPr>
      </w:pPr>
      <w:r w:rsidRPr="00EB2D57">
        <w:rPr>
          <w:color w:val="auto"/>
        </w:rPr>
        <w:t>«РОДНАЯ ЛИТЕРАТУРА (РУССКАЯ)»</w:t>
      </w:r>
    </w:p>
    <w:p w14:paraId="46355B1E" w14:textId="77777777" w:rsidR="00FC24C6" w:rsidRPr="00EB2D57" w:rsidRDefault="00FC24C6" w:rsidP="00FC24C6">
      <w:pPr>
        <w:pStyle w:val="af5"/>
        <w:rPr>
          <w:color w:val="auto"/>
        </w:rPr>
      </w:pPr>
    </w:p>
    <w:p w14:paraId="07F57394" w14:textId="77777777" w:rsidR="00A57638" w:rsidRPr="00EB2D57" w:rsidRDefault="00E235EB">
      <w:pPr>
        <w:pStyle w:val="13"/>
        <w:spacing w:after="160"/>
        <w:jc w:val="both"/>
        <w:rPr>
          <w:color w:val="auto"/>
        </w:rPr>
      </w:pPr>
      <w:r w:rsidRPr="00EB2D57">
        <w:rPr>
          <w:color w:val="auto"/>
        </w:rPr>
        <w:t xml:space="preserve">Изучение учебного предмета «Родная литература (русская)» в основной школе направлено на достижение обучающимися следующих личностных, </w:t>
      </w:r>
      <w:r w:rsidRPr="00EB2D57">
        <w:rPr>
          <w:color w:val="auto"/>
        </w:rPr>
        <w:lastRenderedPageBreak/>
        <w:t>метапредметных и предметных результатов.</w:t>
      </w:r>
    </w:p>
    <w:p w14:paraId="6E5FBAE5" w14:textId="77777777" w:rsidR="00A57638" w:rsidRPr="00EB2D57" w:rsidRDefault="00E235EB" w:rsidP="00FC24C6">
      <w:pPr>
        <w:pStyle w:val="af5"/>
        <w:rPr>
          <w:color w:val="auto"/>
        </w:rPr>
      </w:pPr>
      <w:bookmarkStart w:id="261" w:name="bookmark527"/>
      <w:r w:rsidRPr="00EB2D57">
        <w:rPr>
          <w:color w:val="auto"/>
        </w:rPr>
        <w:t>ЛИЧНОСТНЫЕ РЕЗУЛЬТАТЫ</w:t>
      </w:r>
      <w:bookmarkEnd w:id="261"/>
    </w:p>
    <w:p w14:paraId="6991E3FE" w14:textId="77777777" w:rsidR="00A57638" w:rsidRPr="00EB2D57" w:rsidRDefault="00E235EB">
      <w:pPr>
        <w:pStyle w:val="13"/>
        <w:jc w:val="both"/>
        <w:rPr>
          <w:color w:val="auto"/>
        </w:rPr>
      </w:pPr>
      <w:r w:rsidRPr="00EB2D57">
        <w:rPr>
          <w:color w:val="auto"/>
        </w:rPr>
        <w:t>Личностные результаты освоения рабочей программы по предмету «Родная литература (русская)» на уровне основного общего образования достигаются в единстве учебной и воспитательной деятельности образовательной организации, реализующей программы основного общего образования,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1CE46A68" w14:textId="77777777" w:rsidR="00A57638" w:rsidRPr="00EB2D57" w:rsidRDefault="00E235EB">
      <w:pPr>
        <w:pStyle w:val="13"/>
        <w:jc w:val="both"/>
        <w:rPr>
          <w:color w:val="auto"/>
        </w:rPr>
      </w:pPr>
      <w:r w:rsidRPr="00EB2D57">
        <w:rPr>
          <w:color w:val="auto"/>
        </w:rPr>
        <w:t>Личностные результаты освоения рабочей программы по предмету «Родная литература (русская)» на уровне основного общего образования должны отражать готовность обучающихся руководствоваться системой позитивных ценностных ориентаций и расширением опыта деятельности на её основе и в процессе реализации основных направлений воспитательной деятельности, в том числе в части:</w:t>
      </w:r>
    </w:p>
    <w:p w14:paraId="01D2D72D"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гражданского воспитания:</w:t>
      </w:r>
    </w:p>
    <w:p w14:paraId="10958017" w14:textId="77777777" w:rsidR="00A57638" w:rsidRPr="00EB2D57" w:rsidRDefault="00E235EB">
      <w:pPr>
        <w:pStyle w:val="13"/>
        <w:jc w:val="both"/>
        <w:rPr>
          <w:color w:val="auto"/>
        </w:rPr>
      </w:pPr>
      <w:r w:rsidRPr="00EB2D57">
        <w:rPr>
          <w:color w:val="auto"/>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реализующей программы основного общего образования,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(волонтёрство, помощь людям, нуждающимся в ней);</w:t>
      </w:r>
    </w:p>
    <w:p w14:paraId="525FA250" w14:textId="77777777" w:rsidR="00A57638" w:rsidRPr="00EB2D57" w:rsidRDefault="00E235EB">
      <w:pPr>
        <w:pStyle w:val="13"/>
        <w:spacing w:after="40" w:line="266" w:lineRule="auto"/>
        <w:jc w:val="both"/>
        <w:rPr>
          <w:color w:val="auto"/>
          <w:sz w:val="19"/>
          <w:szCs w:val="19"/>
        </w:rPr>
      </w:pPr>
      <w:r w:rsidRPr="00EB2D57">
        <w:rPr>
          <w:b/>
          <w:bCs/>
          <w:i/>
          <w:iCs/>
          <w:color w:val="auto"/>
          <w:sz w:val="19"/>
          <w:szCs w:val="19"/>
        </w:rPr>
        <w:t>патриотического воспитания:</w:t>
      </w:r>
    </w:p>
    <w:p w14:paraId="39E2AB22" w14:textId="77777777" w:rsidR="00A57638" w:rsidRPr="00EB2D57" w:rsidRDefault="00E235EB">
      <w:pPr>
        <w:pStyle w:val="13"/>
        <w:jc w:val="both"/>
        <w:rPr>
          <w:color w:val="auto"/>
        </w:rPr>
      </w:pPr>
      <w:r w:rsidRPr="00EB2D57">
        <w:rPr>
          <w:color w:val="auto"/>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14:paraId="47CC098C"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духовно-нравственного воспитания:</w:t>
      </w:r>
    </w:p>
    <w:p w14:paraId="799723A9" w14:textId="77777777" w:rsidR="00A57638" w:rsidRPr="00EB2D57" w:rsidRDefault="00E235EB">
      <w:pPr>
        <w:pStyle w:val="13"/>
        <w:jc w:val="both"/>
        <w:rPr>
          <w:color w:val="auto"/>
        </w:rPr>
      </w:pPr>
      <w:r w:rsidRPr="00EB2D57">
        <w:rPr>
          <w:color w:val="auto"/>
        </w:rPr>
        <w:lastRenderedPageBreak/>
        <w:t>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14:paraId="36400880" w14:textId="77777777" w:rsidR="00A57638" w:rsidRPr="00EB2D57" w:rsidRDefault="00E235EB">
      <w:pPr>
        <w:pStyle w:val="13"/>
        <w:spacing w:after="40" w:line="266" w:lineRule="auto"/>
        <w:jc w:val="both"/>
        <w:rPr>
          <w:color w:val="auto"/>
          <w:sz w:val="19"/>
          <w:szCs w:val="19"/>
        </w:rPr>
      </w:pPr>
      <w:r w:rsidRPr="00EB2D57">
        <w:rPr>
          <w:b/>
          <w:bCs/>
          <w:i/>
          <w:iCs/>
          <w:color w:val="auto"/>
          <w:sz w:val="19"/>
          <w:szCs w:val="19"/>
        </w:rPr>
        <w:t>эстетического воспитания:</w:t>
      </w:r>
    </w:p>
    <w:p w14:paraId="5192E4F3" w14:textId="77777777" w:rsidR="00A57638" w:rsidRPr="00EB2D57" w:rsidRDefault="00E235EB">
      <w:pPr>
        <w:pStyle w:val="13"/>
        <w:jc w:val="both"/>
        <w:rPr>
          <w:color w:val="auto"/>
        </w:rPr>
      </w:pPr>
      <w:r w:rsidRPr="00EB2D57">
        <w:rPr>
          <w:color w:val="auto"/>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14:paraId="0B661EF0"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физического воспитания, формирования культуры здоровья и эмоционального благополучия:</w:t>
      </w:r>
    </w:p>
    <w:p w14:paraId="67BD9CCD" w14:textId="77777777" w:rsidR="00A57638" w:rsidRPr="00EB2D57" w:rsidRDefault="00E235EB">
      <w:pPr>
        <w:pStyle w:val="13"/>
        <w:jc w:val="both"/>
        <w:rPr>
          <w:color w:val="auto"/>
        </w:rPr>
      </w:pPr>
      <w:r w:rsidRPr="00EB2D57">
        <w:rPr>
          <w:color w:val="auto"/>
        </w:rPr>
        <w:t>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14:paraId="7035467A" w14:textId="77777777" w:rsidR="00A57638" w:rsidRPr="00EB2D57" w:rsidRDefault="00E235EB">
      <w:pPr>
        <w:pStyle w:val="13"/>
        <w:jc w:val="both"/>
        <w:rPr>
          <w:color w:val="auto"/>
        </w:rPr>
      </w:pPr>
      <w:r w:rsidRPr="00EB2D57">
        <w:rPr>
          <w:color w:val="auto"/>
        </w:rPr>
        <w:t>умение принимать себя и других, не осуждая;</w:t>
      </w:r>
    </w:p>
    <w:p w14:paraId="46DDA6A3" w14:textId="77777777" w:rsidR="00A57638" w:rsidRPr="00EB2D57" w:rsidRDefault="00E235EB">
      <w:pPr>
        <w:pStyle w:val="13"/>
        <w:jc w:val="both"/>
        <w:rPr>
          <w:color w:val="auto"/>
        </w:rPr>
      </w:pPr>
      <w:r w:rsidRPr="00EB2D57">
        <w:rPr>
          <w:color w:val="auto"/>
        </w:rPr>
        <w:t>умение осознавать эмоциональное состояние себя и других, умение управлять собственным эмоциональным состоянием;</w:t>
      </w:r>
    </w:p>
    <w:p w14:paraId="404E9FD8" w14:textId="77777777" w:rsidR="00A57638" w:rsidRPr="00EB2D57" w:rsidRDefault="00E235EB">
      <w:pPr>
        <w:pStyle w:val="13"/>
        <w:jc w:val="both"/>
        <w:rPr>
          <w:color w:val="auto"/>
        </w:rPr>
      </w:pPr>
      <w:r w:rsidRPr="00EB2D57">
        <w:rPr>
          <w:color w:val="auto"/>
        </w:rPr>
        <w:t>сформированность навыка рефлексии, признание своего права на ошибку и такого же права другого человека;</w:t>
      </w:r>
    </w:p>
    <w:p w14:paraId="2356F923"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трудового воспитания:</w:t>
      </w:r>
    </w:p>
    <w:p w14:paraId="5AA07B1F" w14:textId="77777777" w:rsidR="00A57638" w:rsidRPr="00EB2D57" w:rsidRDefault="00E235EB">
      <w:pPr>
        <w:pStyle w:val="13"/>
        <w:jc w:val="both"/>
        <w:rPr>
          <w:color w:val="auto"/>
        </w:rPr>
      </w:pPr>
      <w:r w:rsidRPr="00EB2D57">
        <w:rPr>
          <w:color w:val="auto"/>
        </w:rPr>
        <w:t xml:space="preserve">установка на активное участие в решении практических задач (в рамках семьи, образовательной организации, реализующей программы основного общего образования,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w:t>
      </w:r>
      <w:r w:rsidRPr="00EB2D57">
        <w:rPr>
          <w:color w:val="auto"/>
        </w:rPr>
        <w:lastRenderedPageBreak/>
        <w:t>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14:paraId="59A03212" w14:textId="77777777" w:rsidR="00A57638" w:rsidRPr="00EB2D57" w:rsidRDefault="00E235EB">
      <w:pPr>
        <w:pStyle w:val="13"/>
        <w:spacing w:after="40" w:line="266" w:lineRule="auto"/>
        <w:jc w:val="both"/>
        <w:rPr>
          <w:color w:val="auto"/>
          <w:sz w:val="19"/>
          <w:szCs w:val="19"/>
        </w:rPr>
      </w:pPr>
      <w:r w:rsidRPr="00EB2D57">
        <w:rPr>
          <w:b/>
          <w:bCs/>
          <w:i/>
          <w:iCs/>
          <w:color w:val="auto"/>
          <w:sz w:val="19"/>
          <w:szCs w:val="19"/>
        </w:rPr>
        <w:t>экологического воспитания:</w:t>
      </w:r>
    </w:p>
    <w:p w14:paraId="71ADC643" w14:textId="77777777" w:rsidR="00A57638" w:rsidRPr="00EB2D57" w:rsidRDefault="00E235EB">
      <w:pPr>
        <w:pStyle w:val="13"/>
        <w:jc w:val="both"/>
        <w:rPr>
          <w:color w:val="auto"/>
        </w:rPr>
      </w:pPr>
      <w:r w:rsidRPr="00EB2D57">
        <w:rPr>
          <w:color w:val="auto"/>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среды; готовность к участию в практической деятельности экологической направленности;</w:t>
      </w:r>
    </w:p>
    <w:p w14:paraId="329BDD7F" w14:textId="77777777" w:rsidR="00A57638" w:rsidRPr="00EB2D57" w:rsidRDefault="00E235EB">
      <w:pPr>
        <w:pStyle w:val="13"/>
        <w:spacing w:after="40" w:line="266" w:lineRule="auto"/>
        <w:jc w:val="both"/>
        <w:rPr>
          <w:color w:val="auto"/>
          <w:sz w:val="19"/>
          <w:szCs w:val="19"/>
        </w:rPr>
      </w:pPr>
      <w:r w:rsidRPr="00EB2D57">
        <w:rPr>
          <w:b/>
          <w:bCs/>
          <w:i/>
          <w:iCs/>
          <w:color w:val="auto"/>
          <w:sz w:val="19"/>
          <w:szCs w:val="19"/>
        </w:rPr>
        <w:t>ценности научного познания:</w:t>
      </w:r>
    </w:p>
    <w:p w14:paraId="208D0D02" w14:textId="77777777" w:rsidR="00A57638" w:rsidRPr="00EB2D57" w:rsidRDefault="00E235EB">
      <w:pPr>
        <w:pStyle w:val="13"/>
        <w:jc w:val="both"/>
        <w:rPr>
          <w:color w:val="auto"/>
        </w:rPr>
      </w:pPr>
      <w:r w:rsidRPr="00EB2D57">
        <w:rPr>
          <w:color w:val="auto"/>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5E38BE39" w14:textId="77777777" w:rsidR="00A57638" w:rsidRPr="00EB2D57" w:rsidRDefault="00E235EB">
      <w:pPr>
        <w:pStyle w:val="13"/>
        <w:jc w:val="both"/>
        <w:rPr>
          <w:color w:val="auto"/>
        </w:rPr>
      </w:pPr>
      <w:r w:rsidRPr="00EB2D57">
        <w:rPr>
          <w:color w:val="auto"/>
        </w:rPr>
        <w:t xml:space="preserve">Личностные результаты, обеспечивающие </w:t>
      </w:r>
      <w:r w:rsidRPr="00EB2D57">
        <w:rPr>
          <w:b/>
          <w:bCs/>
          <w:i/>
          <w:iCs/>
          <w:color w:val="auto"/>
          <w:sz w:val="19"/>
          <w:szCs w:val="19"/>
        </w:rPr>
        <w:t>адаптацию обучающегося</w:t>
      </w:r>
      <w:r w:rsidRPr="00EB2D57">
        <w:rPr>
          <w:color w:val="auto"/>
        </w:rPr>
        <w:t xml:space="preserve"> к изменяющимся условиям социальной и природной среды:</w:t>
      </w:r>
    </w:p>
    <w:p w14:paraId="41E668E6" w14:textId="77777777" w:rsidR="00A57638" w:rsidRPr="00EB2D57" w:rsidRDefault="00E235EB">
      <w:pPr>
        <w:pStyle w:val="13"/>
        <w:jc w:val="both"/>
        <w:rPr>
          <w:color w:val="auto"/>
        </w:rPr>
      </w:pPr>
      <w:r w:rsidRPr="00EB2D57">
        <w:rPr>
          <w:color w:val="auto"/>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14:paraId="3F531160" w14:textId="77777777" w:rsidR="00A57638" w:rsidRPr="00EB2D57" w:rsidRDefault="00E235EB">
      <w:pPr>
        <w:pStyle w:val="13"/>
        <w:jc w:val="both"/>
        <w:rPr>
          <w:color w:val="auto"/>
        </w:rPr>
      </w:pPr>
      <w:r w:rsidRPr="00EB2D57">
        <w:rPr>
          <w:color w:val="auto"/>
        </w:rPr>
        <w:t>способность обучающихся ко взаимодействию в условиях неопределённости, открытость опыту и знаниям других;</w:t>
      </w:r>
    </w:p>
    <w:p w14:paraId="70CE7733" w14:textId="77777777" w:rsidR="00A57638" w:rsidRPr="00EB2D57" w:rsidRDefault="00E235EB">
      <w:pPr>
        <w:pStyle w:val="13"/>
        <w:jc w:val="both"/>
        <w:rPr>
          <w:color w:val="auto"/>
        </w:rPr>
      </w:pPr>
      <w:r w:rsidRPr="00EB2D57">
        <w:rPr>
          <w:color w:val="auto"/>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воспринимать в совместной деятельности новые знания, навыки и компетенции из опыта других;</w:t>
      </w:r>
    </w:p>
    <w:p w14:paraId="3BBFCBE0" w14:textId="77777777" w:rsidR="00A57638" w:rsidRPr="00EB2D57" w:rsidRDefault="00E235EB">
      <w:pPr>
        <w:pStyle w:val="13"/>
        <w:jc w:val="both"/>
        <w:rPr>
          <w:color w:val="auto"/>
        </w:rPr>
      </w:pPr>
      <w:r w:rsidRPr="00EB2D57">
        <w:rPr>
          <w:color w:val="auto"/>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своё развитие;</w:t>
      </w:r>
    </w:p>
    <w:p w14:paraId="47FD1D07" w14:textId="77777777" w:rsidR="00A57638" w:rsidRPr="00EB2D57" w:rsidRDefault="00E235EB">
      <w:pPr>
        <w:pStyle w:val="13"/>
        <w:jc w:val="both"/>
        <w:rPr>
          <w:color w:val="auto"/>
        </w:rPr>
      </w:pPr>
      <w:r w:rsidRPr="00EB2D57">
        <w:rPr>
          <w:color w:val="auto"/>
        </w:rPr>
        <w:t xml:space="preserve">умение оперировать основными понятиями, терминами и </w:t>
      </w:r>
      <w:r w:rsidRPr="00EB2D57">
        <w:rPr>
          <w:color w:val="auto"/>
        </w:rPr>
        <w:lastRenderedPageBreak/>
        <w:t>представлениями в области концепции устойчивого развития;</w:t>
      </w:r>
    </w:p>
    <w:p w14:paraId="544F686A" w14:textId="77777777" w:rsidR="00A57638" w:rsidRPr="00EB2D57" w:rsidRDefault="00E235EB">
      <w:pPr>
        <w:pStyle w:val="13"/>
        <w:jc w:val="both"/>
        <w:rPr>
          <w:color w:val="auto"/>
        </w:rPr>
      </w:pPr>
      <w:r w:rsidRPr="00EB2D57">
        <w:rPr>
          <w:color w:val="auto"/>
        </w:rPr>
        <w:t>умение анализировать и выявлять взаимосвязи природы, общества и экономики;</w:t>
      </w:r>
    </w:p>
    <w:p w14:paraId="0565804E" w14:textId="77777777" w:rsidR="00A57638" w:rsidRPr="00EB2D57" w:rsidRDefault="00E235EB">
      <w:pPr>
        <w:pStyle w:val="13"/>
        <w:jc w:val="both"/>
        <w:rPr>
          <w:color w:val="auto"/>
        </w:rPr>
      </w:pPr>
      <w:r w:rsidRPr="00EB2D57">
        <w:rPr>
          <w:color w:val="auto"/>
        </w:rPr>
        <w:t>умение оценивать свои действия с учётом влияния на окружающую среду, достижения целей и преодоления вызовов, возможных глобальных последствий;</w:t>
      </w:r>
    </w:p>
    <w:p w14:paraId="21F7E2FD" w14:textId="77777777" w:rsidR="00A57638" w:rsidRPr="00EB2D57" w:rsidRDefault="00E235EB" w:rsidP="00FC24C6">
      <w:pPr>
        <w:pStyle w:val="13"/>
        <w:jc w:val="both"/>
        <w:rPr>
          <w:color w:val="auto"/>
        </w:rPr>
      </w:pPr>
      <w:r w:rsidRPr="00EB2D57">
        <w:rPr>
          <w:color w:val="auto"/>
        </w:rP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14:paraId="3DCBD5A8" w14:textId="77777777" w:rsidR="00FC24C6" w:rsidRPr="00EB2D57" w:rsidRDefault="00FC24C6" w:rsidP="00FC24C6">
      <w:pPr>
        <w:pStyle w:val="af5"/>
        <w:rPr>
          <w:color w:val="auto"/>
        </w:rPr>
      </w:pPr>
      <w:bookmarkStart w:id="262" w:name="bookmark529"/>
    </w:p>
    <w:p w14:paraId="4FD06E63" w14:textId="77777777" w:rsidR="00A57638" w:rsidRPr="00EB2D57" w:rsidRDefault="00E235EB" w:rsidP="00FC24C6">
      <w:pPr>
        <w:pStyle w:val="af5"/>
        <w:rPr>
          <w:color w:val="auto"/>
        </w:rPr>
      </w:pPr>
      <w:r w:rsidRPr="00EB2D57">
        <w:rPr>
          <w:color w:val="auto"/>
        </w:rPr>
        <w:t>МЕТАПРЕДМЕТНЫЕ РЕЗУЛЬТАТЫ</w:t>
      </w:r>
      <w:bookmarkEnd w:id="262"/>
    </w:p>
    <w:p w14:paraId="0A27BC70" w14:textId="77777777" w:rsidR="00A57638" w:rsidRPr="00EB2D57" w:rsidRDefault="00E235EB" w:rsidP="00FC24C6">
      <w:pPr>
        <w:pStyle w:val="13"/>
        <w:spacing w:line="262" w:lineRule="auto"/>
        <w:jc w:val="both"/>
        <w:rPr>
          <w:color w:val="auto"/>
        </w:rPr>
      </w:pPr>
      <w:r w:rsidRPr="00EB2D57">
        <w:rPr>
          <w:color w:val="auto"/>
        </w:rPr>
        <w:t xml:space="preserve">Овладение универсальными учебными </w:t>
      </w:r>
      <w:r w:rsidRPr="00EB2D57">
        <w:rPr>
          <w:b/>
          <w:bCs/>
          <w:color w:val="auto"/>
          <w:sz w:val="19"/>
          <w:szCs w:val="19"/>
        </w:rPr>
        <w:t>познавательными действиями</w:t>
      </w:r>
      <w:r w:rsidRPr="00EB2D57">
        <w:rPr>
          <w:color w:val="auto"/>
        </w:rPr>
        <w:t>.</w:t>
      </w:r>
    </w:p>
    <w:p w14:paraId="3174BA74" w14:textId="77777777" w:rsidR="00A57638" w:rsidRPr="00EB2D57" w:rsidRDefault="00E235EB" w:rsidP="00FC24C6">
      <w:pPr>
        <w:pStyle w:val="13"/>
        <w:spacing w:line="266" w:lineRule="auto"/>
        <w:jc w:val="both"/>
        <w:rPr>
          <w:color w:val="auto"/>
          <w:sz w:val="19"/>
          <w:szCs w:val="19"/>
        </w:rPr>
      </w:pPr>
      <w:r w:rsidRPr="00EB2D57">
        <w:rPr>
          <w:b/>
          <w:bCs/>
          <w:i/>
          <w:iCs/>
          <w:color w:val="auto"/>
          <w:sz w:val="19"/>
          <w:szCs w:val="19"/>
        </w:rPr>
        <w:t>Базовые логические действия:</w:t>
      </w:r>
    </w:p>
    <w:p w14:paraId="6621BC98" w14:textId="77777777" w:rsidR="00A57638" w:rsidRPr="00EB2D57" w:rsidRDefault="00E235EB" w:rsidP="00FC24C6">
      <w:pPr>
        <w:pStyle w:val="13"/>
        <w:jc w:val="both"/>
        <w:rPr>
          <w:color w:val="auto"/>
        </w:rPr>
      </w:pPr>
      <w:r w:rsidRPr="00EB2D57">
        <w:rPr>
          <w:color w:val="auto"/>
        </w:rPr>
        <w:t>выявлять и характеризовать существенные признаки объектов (явлений);</w:t>
      </w:r>
    </w:p>
    <w:p w14:paraId="374D05DC" w14:textId="77777777" w:rsidR="00A57638" w:rsidRPr="00EB2D57" w:rsidRDefault="00E235EB" w:rsidP="00FC24C6">
      <w:pPr>
        <w:pStyle w:val="13"/>
        <w:jc w:val="both"/>
        <w:rPr>
          <w:color w:val="auto"/>
        </w:rPr>
      </w:pPr>
      <w:r w:rsidRPr="00EB2D57">
        <w:rPr>
          <w:color w:val="auto"/>
        </w:rPr>
        <w:t>устанавливать существенный признак классификации, основания для обобщения и сравнения, критерии проводимого анализа;</w:t>
      </w:r>
    </w:p>
    <w:p w14:paraId="20E69F51" w14:textId="77777777" w:rsidR="00A57638" w:rsidRPr="00EB2D57" w:rsidRDefault="00E235EB" w:rsidP="00FC24C6">
      <w:pPr>
        <w:pStyle w:val="13"/>
        <w:jc w:val="both"/>
        <w:rPr>
          <w:color w:val="auto"/>
        </w:rPr>
      </w:pPr>
      <w:r w:rsidRPr="00EB2D57">
        <w:rPr>
          <w:color w:val="auto"/>
        </w:rPr>
        <w:t>с учётом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14:paraId="4A7AAA76" w14:textId="77777777" w:rsidR="00A57638" w:rsidRPr="00EB2D57" w:rsidRDefault="00E235EB">
      <w:pPr>
        <w:pStyle w:val="13"/>
        <w:jc w:val="both"/>
        <w:rPr>
          <w:color w:val="auto"/>
        </w:rPr>
      </w:pPr>
      <w:r w:rsidRPr="00EB2D57">
        <w:rPr>
          <w:color w:val="auto"/>
        </w:rPr>
        <w:t>выявлять дефициты информации, данных, необходимых для решения поставленной задачи;</w:t>
      </w:r>
    </w:p>
    <w:p w14:paraId="5EEA4802" w14:textId="77777777" w:rsidR="00A57638" w:rsidRPr="00EB2D57" w:rsidRDefault="00E235EB">
      <w:pPr>
        <w:pStyle w:val="13"/>
        <w:jc w:val="both"/>
        <w:rPr>
          <w:color w:val="auto"/>
        </w:rPr>
      </w:pPr>
      <w:r w:rsidRPr="00EB2D57">
        <w:rPr>
          <w:color w:val="auto"/>
        </w:rP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14:paraId="5CD95814" w14:textId="77777777" w:rsidR="00A57638" w:rsidRPr="00EB2D57" w:rsidRDefault="00E235EB">
      <w:pPr>
        <w:pStyle w:val="13"/>
        <w:jc w:val="both"/>
        <w:rPr>
          <w:color w:val="auto"/>
        </w:rPr>
      </w:pPr>
      <w:r w:rsidRPr="00EB2D57">
        <w:rPr>
          <w:color w:val="auto"/>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1914F1ED"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Базовые исследовательские действия:</w:t>
      </w:r>
    </w:p>
    <w:p w14:paraId="5391D1D6" w14:textId="77777777" w:rsidR="00A57638" w:rsidRPr="00EB2D57" w:rsidRDefault="00E235EB">
      <w:pPr>
        <w:pStyle w:val="13"/>
        <w:jc w:val="both"/>
        <w:rPr>
          <w:color w:val="auto"/>
        </w:rPr>
      </w:pPr>
      <w:r w:rsidRPr="00EB2D57">
        <w:rPr>
          <w:color w:val="auto"/>
        </w:rPr>
        <w:t>использовать вопросы как исследовательский инструмент познания;</w:t>
      </w:r>
    </w:p>
    <w:p w14:paraId="1C2BD630" w14:textId="77777777" w:rsidR="00A57638" w:rsidRPr="00EB2D57" w:rsidRDefault="00E235EB">
      <w:pPr>
        <w:pStyle w:val="13"/>
        <w:jc w:val="both"/>
        <w:rPr>
          <w:color w:val="auto"/>
        </w:rPr>
      </w:pPr>
      <w:r w:rsidRPr="00EB2D57">
        <w:rPr>
          <w:color w:val="auto"/>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14:paraId="58C4A1F0" w14:textId="77777777" w:rsidR="00A57638" w:rsidRPr="00EB2D57" w:rsidRDefault="00E235EB">
      <w:pPr>
        <w:pStyle w:val="13"/>
        <w:jc w:val="both"/>
        <w:rPr>
          <w:color w:val="auto"/>
        </w:rPr>
      </w:pPr>
      <w:r w:rsidRPr="00EB2D57">
        <w:rPr>
          <w:color w:val="auto"/>
        </w:rPr>
        <w:t>формировать гипотезу об истинности собственных суждений и суждений других, аргументировать свою позицию, мнение;</w:t>
      </w:r>
    </w:p>
    <w:p w14:paraId="0A855E5D" w14:textId="77777777" w:rsidR="00A57638" w:rsidRPr="00EB2D57" w:rsidRDefault="00E235EB">
      <w:pPr>
        <w:pStyle w:val="13"/>
        <w:jc w:val="both"/>
        <w:rPr>
          <w:color w:val="auto"/>
        </w:rPr>
      </w:pPr>
      <w:r w:rsidRPr="00EB2D57">
        <w:rPr>
          <w:color w:val="auto"/>
        </w:rPr>
        <w:t xml:space="preserve">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зависимостей объектов </w:t>
      </w:r>
      <w:r w:rsidRPr="00EB2D57">
        <w:rPr>
          <w:color w:val="auto"/>
        </w:rPr>
        <w:lastRenderedPageBreak/>
        <w:t>между собой;</w:t>
      </w:r>
    </w:p>
    <w:p w14:paraId="3981D806" w14:textId="77777777" w:rsidR="00A57638" w:rsidRPr="00EB2D57" w:rsidRDefault="00E235EB">
      <w:pPr>
        <w:pStyle w:val="13"/>
        <w:jc w:val="both"/>
        <w:rPr>
          <w:color w:val="auto"/>
        </w:rPr>
      </w:pPr>
      <w:r w:rsidRPr="00EB2D57">
        <w:rPr>
          <w:color w:val="auto"/>
        </w:rPr>
        <w:t>оценивать на применимость и достоверность информации, полученной в ходе исследования (эксперимента);</w:t>
      </w:r>
    </w:p>
    <w:p w14:paraId="45492789" w14:textId="77777777" w:rsidR="00A57638" w:rsidRPr="00EB2D57" w:rsidRDefault="00E235EB">
      <w:pPr>
        <w:pStyle w:val="13"/>
        <w:jc w:val="both"/>
        <w:rPr>
          <w:color w:val="auto"/>
        </w:rPr>
      </w:pPr>
      <w:r w:rsidRPr="00EB2D57">
        <w:rPr>
          <w:color w:val="auto"/>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14:paraId="227E85F1" w14:textId="77777777" w:rsidR="00A57638" w:rsidRPr="00EB2D57" w:rsidRDefault="00E235EB">
      <w:pPr>
        <w:pStyle w:val="13"/>
        <w:jc w:val="both"/>
        <w:rPr>
          <w:color w:val="auto"/>
        </w:rPr>
      </w:pPr>
      <w:r w:rsidRPr="00EB2D57">
        <w:rPr>
          <w:color w:val="auto"/>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14:paraId="6AE539DA"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Работа с информацией:</w:t>
      </w:r>
    </w:p>
    <w:p w14:paraId="76E94F16" w14:textId="77777777" w:rsidR="00A57638" w:rsidRPr="00EB2D57" w:rsidRDefault="00E235EB">
      <w:pPr>
        <w:pStyle w:val="13"/>
        <w:jc w:val="both"/>
        <w:rPr>
          <w:color w:val="auto"/>
        </w:rPr>
      </w:pPr>
      <w:r w:rsidRPr="00EB2D57">
        <w:rPr>
          <w:color w:val="auto"/>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14:paraId="6F8BF899" w14:textId="77777777" w:rsidR="00A57638" w:rsidRPr="00EB2D57" w:rsidRDefault="00E235EB">
      <w:pPr>
        <w:pStyle w:val="13"/>
        <w:jc w:val="both"/>
        <w:rPr>
          <w:color w:val="auto"/>
        </w:rPr>
      </w:pPr>
      <w:r w:rsidRPr="00EB2D57">
        <w:rPr>
          <w:color w:val="auto"/>
        </w:rPr>
        <w:t>выбирать, анализировать, систематизировать и интерпретировать информацию различных видов и форм представления;</w:t>
      </w:r>
    </w:p>
    <w:p w14:paraId="67CCFE4A" w14:textId="77777777" w:rsidR="00A57638" w:rsidRPr="00EB2D57" w:rsidRDefault="00E235EB">
      <w:pPr>
        <w:pStyle w:val="13"/>
        <w:jc w:val="both"/>
        <w:rPr>
          <w:color w:val="auto"/>
        </w:rPr>
      </w:pPr>
      <w:r w:rsidRPr="00EB2D57">
        <w:rPr>
          <w:color w:val="auto"/>
        </w:rPr>
        <w:t>находить сходные аргументы (подтверждающие или опровергающие одну и ту же идею, версию) в различных информационных источниках;</w:t>
      </w:r>
    </w:p>
    <w:p w14:paraId="3E444EB3" w14:textId="77777777" w:rsidR="00A57638" w:rsidRPr="00EB2D57" w:rsidRDefault="00E235EB">
      <w:pPr>
        <w:pStyle w:val="13"/>
        <w:jc w:val="both"/>
        <w:rPr>
          <w:color w:val="auto"/>
        </w:rPr>
      </w:pPr>
      <w:r w:rsidRPr="00EB2D57">
        <w:rPr>
          <w:color w:val="auto"/>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5D8BFF7E" w14:textId="77777777" w:rsidR="00A57638" w:rsidRPr="00EB2D57" w:rsidRDefault="00E235EB">
      <w:pPr>
        <w:pStyle w:val="13"/>
        <w:jc w:val="both"/>
        <w:rPr>
          <w:color w:val="auto"/>
        </w:rPr>
      </w:pPr>
      <w:r w:rsidRPr="00EB2D57">
        <w:rPr>
          <w:color w:val="auto"/>
        </w:rPr>
        <w:t>оценивать надёжность информации по критериям, предложенным педагогическим работником или сформулированным самостоятельно;</w:t>
      </w:r>
    </w:p>
    <w:p w14:paraId="5ED57623" w14:textId="77777777" w:rsidR="00A57638" w:rsidRPr="00EB2D57" w:rsidRDefault="00E235EB">
      <w:pPr>
        <w:pStyle w:val="13"/>
        <w:jc w:val="both"/>
        <w:rPr>
          <w:color w:val="auto"/>
        </w:rPr>
      </w:pPr>
      <w:r w:rsidRPr="00EB2D57">
        <w:rPr>
          <w:color w:val="auto"/>
        </w:rPr>
        <w:t>эффективно запоминать и систематизировать информацию.</w:t>
      </w:r>
    </w:p>
    <w:p w14:paraId="3E221619" w14:textId="77777777" w:rsidR="00A57638" w:rsidRPr="00EB2D57" w:rsidRDefault="00E235EB">
      <w:pPr>
        <w:pStyle w:val="13"/>
        <w:spacing w:line="259" w:lineRule="auto"/>
        <w:jc w:val="both"/>
        <w:rPr>
          <w:color w:val="auto"/>
        </w:rPr>
      </w:pPr>
      <w:r w:rsidRPr="00EB2D57">
        <w:rPr>
          <w:color w:val="auto"/>
        </w:rPr>
        <w:t xml:space="preserve">Овладение универсальными учебными </w:t>
      </w:r>
      <w:r w:rsidRPr="00EB2D57">
        <w:rPr>
          <w:b/>
          <w:bCs/>
          <w:color w:val="auto"/>
          <w:sz w:val="19"/>
          <w:szCs w:val="19"/>
        </w:rPr>
        <w:t>коммуникативными действиями</w:t>
      </w:r>
      <w:r w:rsidRPr="00EB2D57">
        <w:rPr>
          <w:color w:val="auto"/>
        </w:rPr>
        <w:t>.</w:t>
      </w:r>
    </w:p>
    <w:p w14:paraId="3CB6A0D0" w14:textId="77777777" w:rsidR="00A57638" w:rsidRPr="00EB2D57" w:rsidRDefault="00E235EB">
      <w:pPr>
        <w:pStyle w:val="13"/>
        <w:jc w:val="both"/>
        <w:rPr>
          <w:color w:val="auto"/>
        </w:rPr>
      </w:pPr>
      <w:r w:rsidRPr="00EB2D57">
        <w:rPr>
          <w:b/>
          <w:bCs/>
          <w:i/>
          <w:iCs/>
          <w:color w:val="auto"/>
          <w:sz w:val="19"/>
          <w:szCs w:val="19"/>
        </w:rPr>
        <w:t>Общение:</w:t>
      </w:r>
      <w:r w:rsidRPr="00EB2D57">
        <w:rPr>
          <w:color w:val="auto"/>
        </w:rPr>
        <w:t xml:space="preserve"> воспринимать и формулировать суждения, выражать эмоции в соответствии с целями и условиями общения; выражать себя (свою точку зрения) в устных и письменных текстах; 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 понимать намерения других, проявлять уважительное отношение к собеседнику и в корректной форме формулировать свои возражения; 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 публично представлять результаты выполненного опыта (эксперимента, исследования, проекта); 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45441C56" w14:textId="77777777" w:rsidR="00A57638" w:rsidRPr="00EB2D57" w:rsidRDefault="00E235EB">
      <w:pPr>
        <w:pStyle w:val="13"/>
        <w:spacing w:line="257" w:lineRule="auto"/>
        <w:jc w:val="both"/>
        <w:rPr>
          <w:color w:val="auto"/>
        </w:rPr>
      </w:pPr>
      <w:r w:rsidRPr="00EB2D57">
        <w:rPr>
          <w:b/>
          <w:bCs/>
          <w:i/>
          <w:iCs/>
          <w:color w:val="auto"/>
          <w:sz w:val="19"/>
          <w:szCs w:val="19"/>
        </w:rPr>
        <w:t>Совместная деятельность:</w:t>
      </w:r>
      <w:r w:rsidRPr="00EB2D57">
        <w:rPr>
          <w:color w:val="auto"/>
        </w:rPr>
        <w:t xml:space="preserve"> понимать и использовать преимущества командной и индивидуальной работы при решении конкретной проблемы, </w:t>
      </w:r>
      <w:r w:rsidRPr="00EB2D57">
        <w:rPr>
          <w:color w:val="auto"/>
        </w:rPr>
        <w:lastRenderedPageBreak/>
        <w:t>обосновывать необходимость применения групповых форм взаимодействия при решении поставленной задачи; 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 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 выполнять свою часть работы, достигать качественного результата по своему направлению и координировать свои действия с другими членами команды; 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14:paraId="60FFE1BD" w14:textId="77777777" w:rsidR="00A57638" w:rsidRPr="00EB2D57" w:rsidRDefault="00E235EB">
      <w:pPr>
        <w:pStyle w:val="13"/>
        <w:spacing w:line="259" w:lineRule="auto"/>
        <w:jc w:val="both"/>
        <w:rPr>
          <w:color w:val="auto"/>
        </w:rPr>
      </w:pPr>
      <w:r w:rsidRPr="00EB2D57">
        <w:rPr>
          <w:color w:val="auto"/>
        </w:rPr>
        <w:t xml:space="preserve">Овладение универсальными учебными </w:t>
      </w:r>
      <w:r w:rsidRPr="00EB2D57">
        <w:rPr>
          <w:b/>
          <w:bCs/>
          <w:color w:val="auto"/>
          <w:sz w:val="19"/>
          <w:szCs w:val="19"/>
        </w:rPr>
        <w:t>регулятивными действиями</w:t>
      </w:r>
      <w:r w:rsidRPr="00EB2D57">
        <w:rPr>
          <w:color w:val="auto"/>
        </w:rPr>
        <w:t>.</w:t>
      </w:r>
    </w:p>
    <w:p w14:paraId="5383E8F9" w14:textId="77777777" w:rsidR="00A57638" w:rsidRPr="00EB2D57" w:rsidRDefault="00E235EB">
      <w:pPr>
        <w:pStyle w:val="13"/>
        <w:jc w:val="both"/>
        <w:rPr>
          <w:color w:val="auto"/>
        </w:rPr>
      </w:pPr>
      <w:r w:rsidRPr="00EB2D57">
        <w:rPr>
          <w:b/>
          <w:bCs/>
          <w:i/>
          <w:iCs/>
          <w:color w:val="auto"/>
          <w:sz w:val="19"/>
          <w:szCs w:val="19"/>
        </w:rPr>
        <w:t>Самоорганизация:</w:t>
      </w:r>
      <w:r w:rsidRPr="00EB2D57">
        <w:rPr>
          <w:color w:val="auto"/>
        </w:rPr>
        <w:t xml:space="preserve"> выявлять проблемы для решения в жизненных и учебных ситуациях; ориентироваться в различных подходах принятия решений (индивидуальное, принятие решения в группе, принятие решений группой); 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 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 делать выбор и брать ответственность за решение.</w:t>
      </w:r>
    </w:p>
    <w:p w14:paraId="068D8615" w14:textId="77777777" w:rsidR="00A57638" w:rsidRPr="00EB2D57" w:rsidRDefault="00E235EB">
      <w:pPr>
        <w:pStyle w:val="13"/>
        <w:jc w:val="both"/>
        <w:rPr>
          <w:color w:val="auto"/>
        </w:rPr>
      </w:pPr>
      <w:r w:rsidRPr="00EB2D57">
        <w:rPr>
          <w:b/>
          <w:bCs/>
          <w:i/>
          <w:iCs/>
          <w:color w:val="auto"/>
          <w:sz w:val="19"/>
          <w:szCs w:val="19"/>
        </w:rPr>
        <w:t>Самоконтроль:</w:t>
      </w:r>
      <w:r w:rsidRPr="00EB2D57">
        <w:rPr>
          <w:color w:val="auto"/>
        </w:rPr>
        <w:t xml:space="preserve"> владеть способами самоконтроля, самомотивации и рефлексии; давать адекватную оценку ситуации и предлагать план её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 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 вносить коррективы в деятельность на основе новых обстоятельств, изменившихся ситуаций, установленных ошибок, возникших трудностей; оценивать соответствие результата цели и условиям.</w:t>
      </w:r>
    </w:p>
    <w:p w14:paraId="7E5D7D23" w14:textId="77777777" w:rsidR="00A57638" w:rsidRPr="00EB2D57" w:rsidRDefault="00E235EB">
      <w:pPr>
        <w:pStyle w:val="13"/>
        <w:spacing w:line="252" w:lineRule="auto"/>
        <w:jc w:val="both"/>
        <w:rPr>
          <w:color w:val="auto"/>
        </w:rPr>
      </w:pPr>
      <w:r w:rsidRPr="00EB2D57">
        <w:rPr>
          <w:b/>
          <w:bCs/>
          <w:i/>
          <w:iCs/>
          <w:color w:val="auto"/>
          <w:sz w:val="19"/>
          <w:szCs w:val="19"/>
        </w:rPr>
        <w:t>Эмоциональный интеллект:</w:t>
      </w:r>
      <w:r w:rsidRPr="00EB2D57">
        <w:rPr>
          <w:color w:val="auto"/>
        </w:rPr>
        <w:t xml:space="preserve"> различать, называть и управлять собственными эмоциями и эмоциями других; выявлять и анализировать причины эмоций; ставить себя на место другого человека, понимать мотивы и намерения другого; регулировать способ выражения эмоций.</w:t>
      </w:r>
    </w:p>
    <w:p w14:paraId="639699AE" w14:textId="77777777" w:rsidR="00A57638" w:rsidRPr="00EB2D57" w:rsidRDefault="00E235EB" w:rsidP="00FC24C6">
      <w:pPr>
        <w:pStyle w:val="13"/>
        <w:spacing w:line="252" w:lineRule="auto"/>
        <w:jc w:val="both"/>
        <w:rPr>
          <w:color w:val="auto"/>
        </w:rPr>
      </w:pPr>
      <w:r w:rsidRPr="00EB2D57">
        <w:rPr>
          <w:b/>
          <w:bCs/>
          <w:i/>
          <w:iCs/>
          <w:color w:val="auto"/>
          <w:sz w:val="19"/>
          <w:szCs w:val="19"/>
        </w:rPr>
        <w:lastRenderedPageBreak/>
        <w:t>Принятие себя и других:</w:t>
      </w:r>
      <w:r w:rsidRPr="00EB2D57">
        <w:rPr>
          <w:color w:val="auto"/>
        </w:rPr>
        <w:t xml:space="preserve"> осознанно относиться к другому человеку, его мнению; признавать своё право на ошибку и такое же право другого; принимать себя и других, не осуждая; открытость себе и другим; осознавать невозможность контролировать всё вокруг.</w:t>
      </w:r>
    </w:p>
    <w:p w14:paraId="23928CB1" w14:textId="77777777" w:rsidR="00FC24C6" w:rsidRPr="00EB2D57" w:rsidRDefault="00FC24C6" w:rsidP="00FC24C6">
      <w:pPr>
        <w:pStyle w:val="af5"/>
        <w:rPr>
          <w:color w:val="auto"/>
        </w:rPr>
      </w:pPr>
      <w:bookmarkStart w:id="263" w:name="bookmark531"/>
    </w:p>
    <w:p w14:paraId="482C2C08" w14:textId="77777777" w:rsidR="00A57638" w:rsidRPr="00EB2D57" w:rsidRDefault="00E235EB" w:rsidP="00FC24C6">
      <w:pPr>
        <w:pStyle w:val="af5"/>
        <w:rPr>
          <w:color w:val="auto"/>
        </w:rPr>
      </w:pPr>
      <w:r w:rsidRPr="00EB2D57">
        <w:rPr>
          <w:color w:val="auto"/>
        </w:rPr>
        <w:t>ПРЕДМЕТНЫЕ РЕЗУЛЬТАТЫ</w:t>
      </w:r>
      <w:bookmarkEnd w:id="263"/>
    </w:p>
    <w:p w14:paraId="61A1FE8E" w14:textId="77777777" w:rsidR="00A57638" w:rsidRPr="00EB2D57" w:rsidRDefault="00E235EB" w:rsidP="00FC24C6">
      <w:pPr>
        <w:pStyle w:val="13"/>
        <w:spacing w:line="252" w:lineRule="auto"/>
        <w:jc w:val="both"/>
        <w:rPr>
          <w:color w:val="auto"/>
        </w:rPr>
      </w:pPr>
      <w:r w:rsidRPr="00EB2D57">
        <w:rPr>
          <w:color w:val="auto"/>
        </w:rPr>
        <w:t>Предметные результаты освоения примерной программы по учебному предмету «Родная литература (русская)» должны отражать:</w:t>
      </w:r>
    </w:p>
    <w:p w14:paraId="1EAF6AA6" w14:textId="77777777" w:rsidR="00A57638" w:rsidRPr="00EB2D57" w:rsidRDefault="00E235EB" w:rsidP="000B3370">
      <w:pPr>
        <w:pStyle w:val="13"/>
        <w:numPr>
          <w:ilvl w:val="0"/>
          <w:numId w:val="24"/>
        </w:numPr>
        <w:tabs>
          <w:tab w:val="left" w:pos="543"/>
        </w:tabs>
        <w:spacing w:line="252" w:lineRule="auto"/>
        <w:jc w:val="both"/>
        <w:rPr>
          <w:color w:val="auto"/>
        </w:rPr>
      </w:pPr>
      <w:r w:rsidRPr="00EB2D57">
        <w:rPr>
          <w:color w:val="auto"/>
        </w:rPr>
        <w:t>осознание значимости чтения и изучения родной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w:t>
      </w:r>
    </w:p>
    <w:p w14:paraId="4A9B2CB5" w14:textId="77777777" w:rsidR="00A57638" w:rsidRPr="00EB2D57" w:rsidRDefault="00E235EB" w:rsidP="000B3370">
      <w:pPr>
        <w:pStyle w:val="13"/>
        <w:numPr>
          <w:ilvl w:val="0"/>
          <w:numId w:val="24"/>
        </w:numPr>
        <w:tabs>
          <w:tab w:val="left" w:pos="543"/>
        </w:tabs>
        <w:spacing w:line="252" w:lineRule="auto"/>
        <w:jc w:val="both"/>
        <w:rPr>
          <w:color w:val="auto"/>
        </w:rPr>
      </w:pPr>
      <w:r w:rsidRPr="00EB2D57">
        <w:rPr>
          <w:color w:val="auto"/>
        </w:rPr>
        <w:t>понимание родной литературы как одной из основных национально-культурных ценностей народа, особого способа познания жизни;</w:t>
      </w:r>
    </w:p>
    <w:p w14:paraId="3E0F03C1" w14:textId="77777777" w:rsidR="00A57638" w:rsidRPr="00EB2D57" w:rsidRDefault="00E235EB" w:rsidP="000B3370">
      <w:pPr>
        <w:pStyle w:val="13"/>
        <w:numPr>
          <w:ilvl w:val="0"/>
          <w:numId w:val="24"/>
        </w:numPr>
        <w:tabs>
          <w:tab w:val="left" w:pos="543"/>
        </w:tabs>
        <w:spacing w:line="252" w:lineRule="auto"/>
        <w:jc w:val="both"/>
        <w:rPr>
          <w:color w:val="auto"/>
        </w:rPr>
      </w:pPr>
      <w:r w:rsidRPr="00EB2D57">
        <w:rPr>
          <w:color w:val="auto"/>
        </w:rPr>
        <w:t>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культуры своего народа, российской и мировой культуры;</w:t>
      </w:r>
    </w:p>
    <w:p w14:paraId="610FE172" w14:textId="77777777" w:rsidR="00A57638" w:rsidRPr="00EB2D57" w:rsidRDefault="00E235EB" w:rsidP="000B3370">
      <w:pPr>
        <w:pStyle w:val="13"/>
        <w:numPr>
          <w:ilvl w:val="0"/>
          <w:numId w:val="24"/>
        </w:numPr>
        <w:tabs>
          <w:tab w:val="left" w:pos="543"/>
        </w:tabs>
        <w:spacing w:line="252" w:lineRule="auto"/>
        <w:jc w:val="both"/>
        <w:rPr>
          <w:color w:val="auto"/>
        </w:rPr>
      </w:pPr>
      <w:r w:rsidRPr="00EB2D57">
        <w:rPr>
          <w:color w:val="auto"/>
        </w:rPr>
        <w:t>воспитание квалифицированного читателя со сформированным эстетическим вкусом, способного аргументировать своё мнение и оформлять его словесно в устных и письменных высказываниях разных жанров, создавать развёрнутые высказывания аналитического и интерпретирующего характера, участвовать в обсуждении прочитанного, сознательно планировать своё досуговое чтение;</w:t>
      </w:r>
    </w:p>
    <w:p w14:paraId="3948C68E" w14:textId="77777777" w:rsidR="00A57638" w:rsidRPr="00EB2D57" w:rsidRDefault="00E235EB" w:rsidP="000B3370">
      <w:pPr>
        <w:pStyle w:val="13"/>
        <w:numPr>
          <w:ilvl w:val="0"/>
          <w:numId w:val="24"/>
        </w:numPr>
        <w:tabs>
          <w:tab w:val="left" w:pos="543"/>
        </w:tabs>
        <w:spacing w:line="252" w:lineRule="auto"/>
        <w:jc w:val="both"/>
        <w:rPr>
          <w:color w:val="auto"/>
        </w:rPr>
      </w:pPr>
      <w:r w:rsidRPr="00EB2D57">
        <w:rPr>
          <w:color w:val="auto"/>
        </w:rPr>
        <w:t>развитие способности понимать литературные художественные произведения, отражающие разные этнокультурные традиции;</w:t>
      </w:r>
    </w:p>
    <w:p w14:paraId="37F5FDE4" w14:textId="77777777" w:rsidR="00A57638" w:rsidRPr="00EB2D57" w:rsidRDefault="00E235EB" w:rsidP="000B3370">
      <w:pPr>
        <w:pStyle w:val="13"/>
        <w:numPr>
          <w:ilvl w:val="0"/>
          <w:numId w:val="24"/>
        </w:numPr>
        <w:tabs>
          <w:tab w:val="left" w:pos="548"/>
        </w:tabs>
        <w:spacing w:line="252" w:lineRule="auto"/>
        <w:jc w:val="both"/>
        <w:rPr>
          <w:color w:val="auto"/>
        </w:rPr>
      </w:pPr>
      <w:r w:rsidRPr="00EB2D57">
        <w:rPr>
          <w:color w:val="auto"/>
        </w:rPr>
        <w:t>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формирование умений воспринимать, анализировать, критически оценивать и интерпретировать прочитанное, осознавать художественную картину жизни, отражённую в литературном произведении, на уровне не только эмоционального восприятия, но и интеллектуального осмысления.</w:t>
      </w:r>
    </w:p>
    <w:p w14:paraId="7319F887" w14:textId="77777777" w:rsidR="00FC24C6" w:rsidRPr="00EB2D57" w:rsidRDefault="00FC24C6" w:rsidP="00FC24C6">
      <w:pPr>
        <w:pStyle w:val="af5"/>
        <w:rPr>
          <w:color w:val="auto"/>
        </w:rPr>
      </w:pPr>
      <w:bookmarkStart w:id="264" w:name="bookmark533"/>
    </w:p>
    <w:p w14:paraId="4660580A" w14:textId="77777777" w:rsidR="00A57638" w:rsidRPr="00EB2D57" w:rsidRDefault="00E235EB" w:rsidP="00FC24C6">
      <w:pPr>
        <w:pStyle w:val="af5"/>
        <w:rPr>
          <w:color w:val="auto"/>
        </w:rPr>
      </w:pPr>
      <w:r w:rsidRPr="00EB2D57">
        <w:rPr>
          <w:color w:val="auto"/>
        </w:rPr>
        <w:t>Предметные результаты по классам</w:t>
      </w:r>
      <w:bookmarkEnd w:id="264"/>
    </w:p>
    <w:p w14:paraId="791E615A" w14:textId="77777777" w:rsidR="00FC24C6" w:rsidRPr="00EB2D57" w:rsidRDefault="00FC24C6" w:rsidP="00FC24C6">
      <w:pPr>
        <w:pStyle w:val="af5"/>
        <w:rPr>
          <w:bCs/>
          <w:color w:val="auto"/>
          <w:sz w:val="19"/>
          <w:szCs w:val="19"/>
        </w:rPr>
      </w:pPr>
    </w:p>
    <w:p w14:paraId="1D89C537" w14:textId="77777777" w:rsidR="00A57638" w:rsidRPr="00EB2D57" w:rsidRDefault="00E235EB" w:rsidP="00FC24C6">
      <w:pPr>
        <w:pStyle w:val="af5"/>
        <w:rPr>
          <w:color w:val="auto"/>
          <w:sz w:val="19"/>
          <w:szCs w:val="19"/>
        </w:rPr>
      </w:pPr>
      <w:r w:rsidRPr="00EB2D57">
        <w:rPr>
          <w:bCs/>
          <w:color w:val="auto"/>
          <w:sz w:val="19"/>
          <w:szCs w:val="19"/>
        </w:rPr>
        <w:t>5 класс:</w:t>
      </w:r>
    </w:p>
    <w:p w14:paraId="495F8AD9" w14:textId="77777777" w:rsidR="00A57638" w:rsidRPr="00EB2D57" w:rsidRDefault="00E235EB" w:rsidP="000B3370">
      <w:pPr>
        <w:pStyle w:val="13"/>
        <w:numPr>
          <w:ilvl w:val="0"/>
          <w:numId w:val="263"/>
        </w:numPr>
        <w:spacing w:line="264" w:lineRule="auto"/>
        <w:jc w:val="both"/>
        <w:rPr>
          <w:color w:val="auto"/>
        </w:rPr>
      </w:pPr>
      <w:r w:rsidRPr="00EB2D57">
        <w:rPr>
          <w:color w:val="auto"/>
        </w:rPr>
        <w:t>выделять проблематику русских народных и литературных сказок, пословиц и поговорок как основу для развития представлений о нравственном идеале русского народа в контексте диалога культур с другими народами России; осознавать ключевые для русского национального сознания культурные и нравственные смыслы в произведениях о Москве как столице России и о русском лесе;</w:t>
      </w:r>
    </w:p>
    <w:p w14:paraId="715E85B0" w14:textId="77777777" w:rsidR="00A57638" w:rsidRPr="00EB2D57" w:rsidRDefault="00E235EB" w:rsidP="000B3370">
      <w:pPr>
        <w:pStyle w:val="13"/>
        <w:numPr>
          <w:ilvl w:val="0"/>
          <w:numId w:val="263"/>
        </w:numPr>
        <w:spacing w:line="276" w:lineRule="auto"/>
        <w:jc w:val="both"/>
        <w:rPr>
          <w:color w:val="auto"/>
        </w:rPr>
      </w:pPr>
      <w:r w:rsidRPr="00EB2D57">
        <w:rPr>
          <w:color w:val="auto"/>
        </w:rPr>
        <w:lastRenderedPageBreak/>
        <w:t>иметь начальные представления о богатстве русской литературы и культуры в контексте культур народов России; о русских национальных традициях в рождественских произведениях и произведениях о семейных ценностях;</w:t>
      </w:r>
    </w:p>
    <w:p w14:paraId="523BAF7E" w14:textId="77777777" w:rsidR="00A57638" w:rsidRPr="00EB2D57" w:rsidRDefault="00E235EB" w:rsidP="000B3370">
      <w:pPr>
        <w:pStyle w:val="13"/>
        <w:numPr>
          <w:ilvl w:val="0"/>
          <w:numId w:val="263"/>
        </w:numPr>
        <w:spacing w:line="269" w:lineRule="auto"/>
        <w:jc w:val="both"/>
        <w:rPr>
          <w:color w:val="auto"/>
        </w:rPr>
      </w:pPr>
      <w:r w:rsidRPr="00EB2D57">
        <w:rPr>
          <w:color w:val="auto"/>
        </w:rPr>
        <w:t>иметь начальное понятие о русском национальном характере, его парадоксах и загадках русской души в произведениях о защите Родины в Отечественной войне 1812 года, о проблемах подростков и о своеобразии русского языка и родной речи;</w:t>
      </w:r>
    </w:p>
    <w:p w14:paraId="56C846AB" w14:textId="77777777" w:rsidR="00A57638" w:rsidRPr="00EB2D57" w:rsidRDefault="00E235EB" w:rsidP="000B3370">
      <w:pPr>
        <w:pStyle w:val="13"/>
        <w:numPr>
          <w:ilvl w:val="0"/>
          <w:numId w:val="263"/>
        </w:numPr>
        <w:spacing w:line="264" w:lineRule="auto"/>
        <w:jc w:val="both"/>
        <w:rPr>
          <w:color w:val="auto"/>
        </w:rPr>
      </w:pPr>
      <w:r w:rsidRPr="00EB2D57">
        <w:rPr>
          <w:color w:val="auto"/>
        </w:rPr>
        <w:t>владеть умением давать смысловой анализ фольклорного и литературного текста на основе наводящих вопросов; под руководством учителя создавать элементарные историко-культурные комментарии и собственные тексты интерпретирующего характера в формате ответа на вопрос, сопоставлять произведения словесного искусства с произведениями других искусств и учиться отбирать произведения для самостоятельного чтения;</w:t>
      </w:r>
    </w:p>
    <w:p w14:paraId="5C4BFC6A" w14:textId="77777777" w:rsidR="00A57638" w:rsidRPr="00EB2D57" w:rsidRDefault="00E235EB" w:rsidP="000B3370">
      <w:pPr>
        <w:pStyle w:val="13"/>
        <w:numPr>
          <w:ilvl w:val="0"/>
          <w:numId w:val="263"/>
        </w:numPr>
        <w:spacing w:after="220" w:line="276" w:lineRule="auto"/>
        <w:jc w:val="both"/>
        <w:rPr>
          <w:color w:val="auto"/>
        </w:rPr>
      </w:pPr>
      <w:r w:rsidRPr="00EB2D57">
        <w:rPr>
          <w:color w:val="auto"/>
        </w:rPr>
        <w:t>иметь начальные представления о проектно-исследовательской деятельности, оформлении и предъявлении её результатов, владеть элементарными умениями работы с разными источниками информации.</w:t>
      </w:r>
    </w:p>
    <w:p w14:paraId="6A1F56BB" w14:textId="77777777" w:rsidR="00A57638" w:rsidRPr="00EB2D57" w:rsidRDefault="00E235EB" w:rsidP="00FC24C6">
      <w:pPr>
        <w:pStyle w:val="af5"/>
        <w:rPr>
          <w:color w:val="auto"/>
        </w:rPr>
      </w:pPr>
      <w:r w:rsidRPr="00EB2D57">
        <w:rPr>
          <w:color w:val="auto"/>
        </w:rPr>
        <w:t>6 класс:</w:t>
      </w:r>
    </w:p>
    <w:p w14:paraId="4F4F372C" w14:textId="77777777" w:rsidR="00A57638" w:rsidRPr="00EB2D57" w:rsidRDefault="00E235EB" w:rsidP="000B3370">
      <w:pPr>
        <w:pStyle w:val="13"/>
        <w:numPr>
          <w:ilvl w:val="0"/>
          <w:numId w:val="264"/>
        </w:numPr>
        <w:spacing w:line="269" w:lineRule="auto"/>
        <w:jc w:val="both"/>
        <w:rPr>
          <w:color w:val="auto"/>
        </w:rPr>
      </w:pPr>
      <w:r w:rsidRPr="00EB2D57">
        <w:rPr>
          <w:color w:val="auto"/>
        </w:rPr>
        <w:t>выделять проблематику русских былин и былинных сюжетов в фольклоре и русской литературе для развития представлений о нравственном идеале русского народа в контексте героического эпоса разных народов, устанавливать связи между ними на уровне тематики, проблематики, образов; осознавать ключевые для русского национального сознания культурные и нравственные смыслы в произведениях о русском севере и русской зиме;</w:t>
      </w:r>
    </w:p>
    <w:p w14:paraId="2D047AC3" w14:textId="77777777" w:rsidR="00A57638" w:rsidRPr="00EB2D57" w:rsidRDefault="00E235EB" w:rsidP="000B3370">
      <w:pPr>
        <w:pStyle w:val="13"/>
        <w:numPr>
          <w:ilvl w:val="0"/>
          <w:numId w:val="264"/>
        </w:numPr>
        <w:spacing w:line="276" w:lineRule="auto"/>
        <w:jc w:val="both"/>
        <w:rPr>
          <w:color w:val="auto"/>
        </w:rPr>
      </w:pPr>
      <w:r w:rsidRPr="00EB2D57">
        <w:rPr>
          <w:color w:val="auto"/>
        </w:rPr>
        <w:t>иметь представления о богатстве русской литературы и культуры в контексте культур народов России, о русских национальных традициях в произведениях о русской масленице, о родном крае и русском доме;</w:t>
      </w:r>
    </w:p>
    <w:p w14:paraId="1FE65446" w14:textId="77777777" w:rsidR="00A57638" w:rsidRPr="00EB2D57" w:rsidRDefault="00E235EB" w:rsidP="000B3370">
      <w:pPr>
        <w:pStyle w:val="13"/>
        <w:numPr>
          <w:ilvl w:val="0"/>
          <w:numId w:val="264"/>
        </w:numPr>
        <w:spacing w:line="266" w:lineRule="auto"/>
        <w:jc w:val="both"/>
        <w:rPr>
          <w:color w:val="auto"/>
        </w:rPr>
      </w:pPr>
      <w:r w:rsidRPr="00EB2D57">
        <w:rPr>
          <w:color w:val="auto"/>
        </w:rPr>
        <w:t>иметь начальное понятие о русском национальном характере, его парадоксах и загадках русской души в произведениях о защите Родины в Крымской войне 1853—1856 годов, об оптимизме и взаимопомощи как основных чертах русского человека, реальности и мечтах в книгах о подростках и о богатстве русского языка и родной речи;</w:t>
      </w:r>
    </w:p>
    <w:p w14:paraId="623BB534" w14:textId="77777777" w:rsidR="00A57638" w:rsidRPr="00EB2D57" w:rsidRDefault="00E235EB" w:rsidP="000B3370">
      <w:pPr>
        <w:pStyle w:val="13"/>
        <w:numPr>
          <w:ilvl w:val="0"/>
          <w:numId w:val="264"/>
        </w:numPr>
        <w:spacing w:line="262" w:lineRule="auto"/>
        <w:jc w:val="both"/>
        <w:rPr>
          <w:color w:val="auto"/>
        </w:rPr>
      </w:pPr>
      <w:r w:rsidRPr="00EB2D57">
        <w:rPr>
          <w:color w:val="auto"/>
        </w:rPr>
        <w:t xml:space="preserve">владеть умением давать смысловой анализ фольклорного и </w:t>
      </w:r>
      <w:r w:rsidRPr="00EB2D57">
        <w:rPr>
          <w:color w:val="auto"/>
        </w:rPr>
        <w:lastRenderedPageBreak/>
        <w:t>литературного текста на основе наводящих вопросов или по предложенному плану; создавать краткие историко-культурные комментарии и собственные тексты интерпретирующего характера в формате ответа на вопрос, анализа поэтического текста, характеристики героя; под руководством учителя сопоставлять произведения словесного искусства с произведениями других искусств; самостоятельно отбирать произведения для внеклассного чтения;</w:t>
      </w:r>
    </w:p>
    <w:p w14:paraId="27A37970" w14:textId="77777777" w:rsidR="00A57638" w:rsidRPr="00EB2D57" w:rsidRDefault="00E235EB" w:rsidP="000B3370">
      <w:pPr>
        <w:pStyle w:val="13"/>
        <w:numPr>
          <w:ilvl w:val="0"/>
          <w:numId w:val="264"/>
        </w:numPr>
        <w:spacing w:after="220" w:line="276" w:lineRule="auto"/>
        <w:jc w:val="both"/>
        <w:rPr>
          <w:color w:val="auto"/>
        </w:rPr>
      </w:pPr>
      <w:r w:rsidRPr="00EB2D57">
        <w:rPr>
          <w:color w:val="auto"/>
        </w:rPr>
        <w:t>владеть начальными навыками осуществления самостоятельной проектно-исследовательской деятельности и оформления ее результатов, работы с разными источниками информации и простейшими способами её обработки и презентации.</w:t>
      </w:r>
    </w:p>
    <w:p w14:paraId="45768698" w14:textId="77777777" w:rsidR="00A57638" w:rsidRPr="00EB2D57" w:rsidRDefault="00E235EB" w:rsidP="00FC24C6">
      <w:pPr>
        <w:pStyle w:val="af5"/>
        <w:rPr>
          <w:color w:val="auto"/>
        </w:rPr>
      </w:pPr>
      <w:r w:rsidRPr="00EB2D57">
        <w:rPr>
          <w:color w:val="auto"/>
        </w:rPr>
        <w:t>7 класс:</w:t>
      </w:r>
    </w:p>
    <w:p w14:paraId="6F1644F1" w14:textId="77777777" w:rsidR="00A57638" w:rsidRPr="00EB2D57" w:rsidRDefault="00E235EB" w:rsidP="000B3370">
      <w:pPr>
        <w:pStyle w:val="13"/>
        <w:numPr>
          <w:ilvl w:val="0"/>
          <w:numId w:val="265"/>
        </w:numPr>
        <w:spacing w:line="266" w:lineRule="auto"/>
        <w:jc w:val="both"/>
        <w:rPr>
          <w:color w:val="auto"/>
        </w:rPr>
      </w:pPr>
      <w:r w:rsidRPr="00EB2D57">
        <w:rPr>
          <w:color w:val="auto"/>
        </w:rPr>
        <w:t>выделять проблематику и понимать эстетическое своеобразие русских народных песен (исторических и лирических), выявлять фольклорные сюжеты и мотивы в русской литературе для развития представлений о нравственном идеале русского народа; осознавать ключевые для русского национального сознания культурные и нравственные смыслы в произведениях о сибирском крае и русском поле;</w:t>
      </w:r>
    </w:p>
    <w:p w14:paraId="445FB595" w14:textId="77777777" w:rsidR="00A57638" w:rsidRPr="00EB2D57" w:rsidRDefault="00E235EB" w:rsidP="000B3370">
      <w:pPr>
        <w:pStyle w:val="13"/>
        <w:numPr>
          <w:ilvl w:val="0"/>
          <w:numId w:val="265"/>
        </w:numPr>
        <w:spacing w:line="271" w:lineRule="auto"/>
        <w:jc w:val="both"/>
        <w:rPr>
          <w:color w:val="auto"/>
        </w:rPr>
      </w:pPr>
      <w:r w:rsidRPr="00EB2D57">
        <w:rPr>
          <w:color w:val="auto"/>
        </w:rPr>
        <w:t>иметь устойчивые представления о богатстве русской литературы и культуры в контексте культур народов России; русских национальных традициях в произведениях о православном праздновании Пасхи и о русских умельцах и мастерах;</w:t>
      </w:r>
    </w:p>
    <w:p w14:paraId="26C5DB7D" w14:textId="77777777" w:rsidR="00A57638" w:rsidRPr="00EB2D57" w:rsidRDefault="00E235EB" w:rsidP="000B3370">
      <w:pPr>
        <w:pStyle w:val="13"/>
        <w:numPr>
          <w:ilvl w:val="0"/>
          <w:numId w:val="265"/>
        </w:numPr>
        <w:spacing w:line="298" w:lineRule="auto"/>
        <w:jc w:val="both"/>
        <w:rPr>
          <w:color w:val="auto"/>
        </w:rPr>
      </w:pPr>
      <w:r w:rsidRPr="00EB2D57">
        <w:rPr>
          <w:color w:val="auto"/>
        </w:rPr>
        <w:t>иметь понятие о русском национальном характере, истоках русского патриотизма и героизма в произведениях о защите Родины; о загадках русской души; взрослых проблемах, которые приходится решать подросткам; об уникальности русского языка и родной речи;</w:t>
      </w:r>
    </w:p>
    <w:p w14:paraId="0F821365" w14:textId="77777777" w:rsidR="00A57638" w:rsidRPr="00EB2D57" w:rsidRDefault="00E235EB" w:rsidP="000B3370">
      <w:pPr>
        <w:pStyle w:val="13"/>
        <w:numPr>
          <w:ilvl w:val="0"/>
          <w:numId w:val="265"/>
        </w:numPr>
        <w:spacing w:line="262" w:lineRule="auto"/>
        <w:jc w:val="both"/>
        <w:rPr>
          <w:color w:val="auto"/>
        </w:rPr>
      </w:pPr>
      <w:r w:rsidRPr="00EB2D57">
        <w:rPr>
          <w:color w:val="auto"/>
        </w:rPr>
        <w:t>владеть умением давать смысловой анализ фольклорного и литературного текста по предложенному плану и воспринимать художественный текст как послание автора читателю, современнику и потомку; создавать историко-культурные комментарии и собственные тексты интерпретирующего характера в формате сравнительной характеристики героев, ответа на проблемный вопрос; под руководством учителя сопоставлять произведения словесного искусства с произведениями других искусств; самостоятельно отбирать произведения для внеклассного чтения;</w:t>
      </w:r>
    </w:p>
    <w:p w14:paraId="0C2EBA06" w14:textId="77777777" w:rsidR="00A57638" w:rsidRPr="00EB2D57" w:rsidRDefault="00E235EB" w:rsidP="000B3370">
      <w:pPr>
        <w:pStyle w:val="13"/>
        <w:numPr>
          <w:ilvl w:val="0"/>
          <w:numId w:val="265"/>
        </w:numPr>
        <w:spacing w:after="220" w:line="276" w:lineRule="auto"/>
        <w:jc w:val="both"/>
        <w:rPr>
          <w:color w:val="auto"/>
        </w:rPr>
      </w:pPr>
      <w:r w:rsidRPr="00EB2D57">
        <w:rPr>
          <w:color w:val="auto"/>
        </w:rPr>
        <w:lastRenderedPageBreak/>
        <w:t>владеть умениями самостоятельной проектно-исследовательской деятельности и оформления её результатов, навыками работы с разными источниками информации и основными способами её обработки и презентации.</w:t>
      </w:r>
    </w:p>
    <w:p w14:paraId="77A331B9" w14:textId="77777777" w:rsidR="00A57638" w:rsidRPr="00EB2D57" w:rsidRDefault="00E235EB" w:rsidP="00FC24C6">
      <w:pPr>
        <w:pStyle w:val="af5"/>
        <w:rPr>
          <w:color w:val="auto"/>
        </w:rPr>
      </w:pPr>
      <w:r w:rsidRPr="00EB2D57">
        <w:rPr>
          <w:color w:val="auto"/>
        </w:rPr>
        <w:t>8 класс:</w:t>
      </w:r>
    </w:p>
    <w:p w14:paraId="4AB7733A" w14:textId="77777777" w:rsidR="00A57638" w:rsidRPr="00EB2D57" w:rsidRDefault="00E235EB" w:rsidP="000B3370">
      <w:pPr>
        <w:pStyle w:val="13"/>
        <w:numPr>
          <w:ilvl w:val="0"/>
          <w:numId w:val="266"/>
        </w:numPr>
        <w:spacing w:line="266" w:lineRule="auto"/>
        <w:jc w:val="both"/>
        <w:rPr>
          <w:color w:val="auto"/>
        </w:rPr>
      </w:pPr>
      <w:r w:rsidRPr="00EB2D57">
        <w:rPr>
          <w:color w:val="auto"/>
        </w:rPr>
        <w:t>выделять проблематику и понимать эстетическое своеобразие произведений о легендарных героях земли Русской для развития представлений о нравственных идеалах русского народа; осознавать ключевые для русского национального сознания культурные и нравственные смыслы в произведениях о Золотом кольце России и великой русской реке Волге;</w:t>
      </w:r>
    </w:p>
    <w:p w14:paraId="7ACC5CFF" w14:textId="77777777" w:rsidR="00A57638" w:rsidRPr="00EB2D57" w:rsidRDefault="00E235EB" w:rsidP="000B3370">
      <w:pPr>
        <w:pStyle w:val="13"/>
        <w:numPr>
          <w:ilvl w:val="0"/>
          <w:numId w:val="266"/>
        </w:numPr>
        <w:spacing w:line="271" w:lineRule="auto"/>
        <w:jc w:val="both"/>
        <w:rPr>
          <w:color w:val="auto"/>
        </w:rPr>
      </w:pPr>
      <w:r w:rsidRPr="00EB2D57">
        <w:rPr>
          <w:color w:val="auto"/>
        </w:rPr>
        <w:t>иметь устойчивые представления о богатстве русской литературы и культуры в контексте культур народов России; русских национальных традициях в произведениях о православном праздновании Троицы и о родстве душ русских людей;</w:t>
      </w:r>
    </w:p>
    <w:p w14:paraId="0D18962E" w14:textId="77777777" w:rsidR="00A57638" w:rsidRPr="00EB2D57" w:rsidRDefault="00E235EB" w:rsidP="000B3370">
      <w:pPr>
        <w:pStyle w:val="13"/>
        <w:numPr>
          <w:ilvl w:val="0"/>
          <w:numId w:val="266"/>
        </w:numPr>
        <w:spacing w:line="276" w:lineRule="auto"/>
        <w:jc w:val="both"/>
        <w:rPr>
          <w:color w:val="auto"/>
        </w:rPr>
      </w:pPr>
      <w:r w:rsidRPr="00EB2D57">
        <w:rPr>
          <w:color w:val="auto"/>
        </w:rPr>
        <w:t>иметь понятие о русском национальном характере в произведениях о войне; о русском человеке как хранителе национального сознания; трудной поре взросления; о языке русской поэзии;</w:t>
      </w:r>
    </w:p>
    <w:p w14:paraId="034619CA" w14:textId="77777777" w:rsidR="00A57638" w:rsidRPr="00EB2D57" w:rsidRDefault="00E235EB" w:rsidP="000B3370">
      <w:pPr>
        <w:pStyle w:val="13"/>
        <w:numPr>
          <w:ilvl w:val="0"/>
          <w:numId w:val="266"/>
        </w:numPr>
        <w:spacing w:line="264" w:lineRule="auto"/>
        <w:jc w:val="both"/>
        <w:rPr>
          <w:color w:val="auto"/>
        </w:rPr>
      </w:pPr>
      <w:r w:rsidRPr="00EB2D57">
        <w:rPr>
          <w:color w:val="auto"/>
        </w:rPr>
        <w:t>владеть умением давать самостоятельный смысловой и идейно-эстетический анализ фольклорного и литературного текста и воспринимать художественный текст как послание автора читателю, современнику и потомку; создавать развёрнутые историко-культурные комментарии и собственные тексты интерпретирующего характера в формате анализа эпизода, ответа на проблемный вопрос; самостоятельно сопоставлять произведения словесного искусства с произведениями других искусств; самостоятельно отбирать произведения для внеклассного чтения;</w:t>
      </w:r>
    </w:p>
    <w:p w14:paraId="3357FAE7" w14:textId="77777777" w:rsidR="00A57638" w:rsidRPr="00EB2D57" w:rsidRDefault="00E235EB" w:rsidP="000B3370">
      <w:pPr>
        <w:pStyle w:val="13"/>
        <w:numPr>
          <w:ilvl w:val="0"/>
          <w:numId w:val="266"/>
        </w:numPr>
        <w:spacing w:after="220" w:line="271" w:lineRule="auto"/>
        <w:jc w:val="both"/>
        <w:rPr>
          <w:color w:val="auto"/>
        </w:rPr>
      </w:pPr>
      <w:r w:rsidRPr="00EB2D57">
        <w:rPr>
          <w:color w:val="auto"/>
        </w:rPr>
        <w:t>владеть умениями самостоятельной проектно-исследовательской деятельности и оформления её результатов, навыками работы с разными источниками информации и основными способами её обработки и презентации.</w:t>
      </w:r>
    </w:p>
    <w:p w14:paraId="51414351" w14:textId="77777777" w:rsidR="00A57638" w:rsidRPr="00EB2D57" w:rsidRDefault="00E235EB" w:rsidP="00FC24C6">
      <w:pPr>
        <w:pStyle w:val="af5"/>
        <w:rPr>
          <w:color w:val="auto"/>
        </w:rPr>
      </w:pPr>
      <w:r w:rsidRPr="00EB2D57">
        <w:rPr>
          <w:color w:val="auto"/>
        </w:rPr>
        <w:t>9 класс:</w:t>
      </w:r>
    </w:p>
    <w:p w14:paraId="4FC04B46" w14:textId="77777777" w:rsidR="00A57638" w:rsidRPr="00EB2D57" w:rsidRDefault="00E235EB" w:rsidP="000B3370">
      <w:pPr>
        <w:pStyle w:val="13"/>
        <w:numPr>
          <w:ilvl w:val="0"/>
          <w:numId w:val="267"/>
        </w:numPr>
        <w:spacing w:line="262" w:lineRule="auto"/>
        <w:jc w:val="both"/>
        <w:rPr>
          <w:color w:val="auto"/>
        </w:rPr>
      </w:pPr>
      <w:r w:rsidRPr="00EB2D57">
        <w:rPr>
          <w:color w:val="auto"/>
        </w:rPr>
        <w:t>выделять проблематику и понимать эстетическое своеобразие произведений разных жанров и эпох об Отечественной войне 1812 года для развития представлений о нравственных идеалах русского народа; осознавать ключевые для русского национального сознания культурные и нравственные смыслы в произведениях об образе Петербурга и российской степи в русской литературе;</w:t>
      </w:r>
    </w:p>
    <w:p w14:paraId="1F1495E5" w14:textId="77777777" w:rsidR="00A57638" w:rsidRPr="00EB2D57" w:rsidRDefault="00E235EB" w:rsidP="000B3370">
      <w:pPr>
        <w:pStyle w:val="13"/>
        <w:numPr>
          <w:ilvl w:val="0"/>
          <w:numId w:val="267"/>
        </w:numPr>
        <w:spacing w:line="266" w:lineRule="auto"/>
        <w:jc w:val="both"/>
        <w:rPr>
          <w:color w:val="auto"/>
        </w:rPr>
      </w:pPr>
      <w:r w:rsidRPr="00EB2D57">
        <w:rPr>
          <w:color w:val="auto"/>
        </w:rPr>
        <w:lastRenderedPageBreak/>
        <w:t>понимать духовно-нравственную и культурно-эстетическую ценность русской литературы и культуры в контексте культур народов России; осознавать роль русских национальных традиций в произведениях об августовских Спасах и о родительском доме как вечной ценности;</w:t>
      </w:r>
    </w:p>
    <w:p w14:paraId="73C74762" w14:textId="77777777" w:rsidR="00A57638" w:rsidRPr="00EB2D57" w:rsidRDefault="00E235EB" w:rsidP="000B3370">
      <w:pPr>
        <w:pStyle w:val="13"/>
        <w:numPr>
          <w:ilvl w:val="0"/>
          <w:numId w:val="267"/>
        </w:numPr>
        <w:spacing w:line="266" w:lineRule="auto"/>
        <w:jc w:val="both"/>
        <w:rPr>
          <w:color w:val="auto"/>
        </w:rPr>
      </w:pPr>
      <w:r w:rsidRPr="00EB2D57">
        <w:rPr>
          <w:color w:val="auto"/>
        </w:rPr>
        <w:t>осмысливать характерные черты русского национального характера в произведениях о Великой Отечественной войне, о судьбах русских эмигрантов в литературе русского зарубежья; выделять нравственные проблемы в книгах о прощании с детством;</w:t>
      </w:r>
    </w:p>
    <w:p w14:paraId="3F0A6899" w14:textId="77777777" w:rsidR="00A57638" w:rsidRPr="00EB2D57" w:rsidRDefault="00E235EB" w:rsidP="000B3370">
      <w:pPr>
        <w:pStyle w:val="13"/>
        <w:numPr>
          <w:ilvl w:val="0"/>
          <w:numId w:val="267"/>
        </w:numPr>
        <w:spacing w:line="257" w:lineRule="auto"/>
        <w:jc w:val="both"/>
        <w:rPr>
          <w:color w:val="auto"/>
        </w:rPr>
      </w:pPr>
      <w:r w:rsidRPr="00EB2D57">
        <w:rPr>
          <w:color w:val="auto"/>
        </w:rPr>
        <w:t>осознанно воспринимать художественное произведение в единстве формы и содержания, устанавливать поле собственных читательских ассоциаций, давать самостоятельный смысловой и идейно-эстетический анализ художественного текста; создавать развёрнутые историко-культурные комментарии и собственные тексты интерпретирующего характера в различных форматах; самостоятельно сопоставлять произведения словесного искусства и их воплощение в других искусствах; самостоятельно формировать круг внеклассного чтения, определяя для себя актуальную и перспективную цели чтения художественной литературы;</w:t>
      </w:r>
    </w:p>
    <w:p w14:paraId="0D5B81F0" w14:textId="77777777" w:rsidR="00A57638" w:rsidRPr="00EB2D57" w:rsidRDefault="00E235EB" w:rsidP="000B3370">
      <w:pPr>
        <w:pStyle w:val="13"/>
        <w:numPr>
          <w:ilvl w:val="0"/>
          <w:numId w:val="267"/>
        </w:numPr>
        <w:spacing w:after="120" w:line="271" w:lineRule="auto"/>
        <w:jc w:val="both"/>
        <w:rPr>
          <w:color w:val="auto"/>
        </w:rPr>
        <w:sectPr w:rsidR="00A57638" w:rsidRPr="00EB2D57">
          <w:footerReference w:type="even" r:id="rId27"/>
          <w:footerReference w:type="default" r:id="rId28"/>
          <w:footnotePr>
            <w:numRestart w:val="eachPage"/>
          </w:footnotePr>
          <w:type w:val="continuous"/>
          <w:pgSz w:w="7824" w:h="12019"/>
          <w:pgMar w:top="632" w:right="701" w:bottom="901" w:left="709" w:header="0" w:footer="3" w:gutter="0"/>
          <w:cols w:space="720"/>
          <w:noEndnote/>
          <w:docGrid w:linePitch="360"/>
        </w:sectPr>
      </w:pPr>
      <w:r w:rsidRPr="00EB2D57">
        <w:rPr>
          <w:color w:val="auto"/>
        </w:rPr>
        <w:t>осуществлять самостоятельную проектно-исследовательскую деятельность и оформлять её результаты, владеть навыками работы с разными источниками информации и различными способами её обработки и презентации.</w:t>
      </w:r>
    </w:p>
    <w:p w14:paraId="0A948B30" w14:textId="77777777" w:rsidR="0044449B" w:rsidRPr="00EB2D57" w:rsidRDefault="0044449B">
      <w:pPr>
        <w:rPr>
          <w:rFonts w:ascii="Arial" w:eastAsia="Arial" w:hAnsi="Arial" w:cs="Arial"/>
          <w:b/>
          <w:bCs/>
          <w:color w:val="auto"/>
          <w:sz w:val="20"/>
          <w:szCs w:val="20"/>
        </w:rPr>
      </w:pPr>
      <w:bookmarkStart w:id="265" w:name="bookmark535"/>
      <w:r w:rsidRPr="00EB2D57">
        <w:rPr>
          <w:color w:val="auto"/>
        </w:rPr>
        <w:br w:type="page"/>
      </w:r>
    </w:p>
    <w:p w14:paraId="7FAC7059" w14:textId="77777777" w:rsidR="0044449B" w:rsidRPr="00EB2D57" w:rsidRDefault="0044449B" w:rsidP="006B14E0"/>
    <w:p w14:paraId="155F0437" w14:textId="77777777" w:rsidR="00A57638" w:rsidRPr="00EB2D57" w:rsidRDefault="00E235EB" w:rsidP="0044449B">
      <w:pPr>
        <w:pStyle w:val="3"/>
        <w:pBdr>
          <w:bottom w:val="single" w:sz="12" w:space="1" w:color="auto"/>
        </w:pBdr>
        <w:rPr>
          <w:color w:val="auto"/>
        </w:rPr>
      </w:pPr>
      <w:bookmarkStart w:id="266" w:name="_Toc105502781"/>
      <w:r w:rsidRPr="00EB2D57">
        <w:rPr>
          <w:color w:val="auto"/>
        </w:rPr>
        <w:t>2.1.5</w:t>
      </w:r>
      <w:r w:rsidR="0044449B" w:rsidRPr="00EB2D57">
        <w:rPr>
          <w:color w:val="auto"/>
        </w:rPr>
        <w:t>.</w:t>
      </w:r>
      <w:r w:rsidRPr="00EB2D57">
        <w:rPr>
          <w:color w:val="auto"/>
        </w:rPr>
        <w:t xml:space="preserve"> АНГЛИЙСКИЙ ЯЗЫК</w:t>
      </w:r>
      <w:bookmarkEnd w:id="265"/>
      <w:bookmarkEnd w:id="266"/>
    </w:p>
    <w:p w14:paraId="79316B73" w14:textId="77777777" w:rsidR="0044449B" w:rsidRPr="00EB2D57" w:rsidRDefault="0044449B" w:rsidP="006B14E0"/>
    <w:p w14:paraId="77F400D4" w14:textId="77777777" w:rsidR="0044449B" w:rsidRPr="00EB2D57" w:rsidRDefault="0044449B" w:rsidP="006B14E0"/>
    <w:p w14:paraId="66D0AE23" w14:textId="77777777" w:rsidR="0044449B" w:rsidRPr="00EB2D57" w:rsidRDefault="00E235EB" w:rsidP="0044449B">
      <w:pPr>
        <w:pStyle w:val="af5"/>
        <w:pBdr>
          <w:bottom w:val="single" w:sz="12" w:space="1" w:color="auto"/>
        </w:pBdr>
        <w:rPr>
          <w:color w:val="auto"/>
        </w:rPr>
      </w:pPr>
      <w:bookmarkStart w:id="267" w:name="bookmark537"/>
      <w:r w:rsidRPr="00EB2D57">
        <w:rPr>
          <w:color w:val="auto"/>
        </w:rPr>
        <w:t xml:space="preserve">ПРИМЕРНАЯ РАБОЧАЯ ПРОГРАММА. АНГЛИЙСКИЙ ЯЗЫК </w:t>
      </w:r>
    </w:p>
    <w:p w14:paraId="6EB56EEC" w14:textId="77777777" w:rsidR="00A57638" w:rsidRPr="00EB2D57" w:rsidRDefault="00E235EB" w:rsidP="0044449B">
      <w:pPr>
        <w:pStyle w:val="af5"/>
        <w:pBdr>
          <w:bottom w:val="single" w:sz="12" w:space="1" w:color="auto"/>
        </w:pBdr>
        <w:rPr>
          <w:color w:val="auto"/>
        </w:rPr>
      </w:pPr>
      <w:r w:rsidRPr="00EB2D57">
        <w:rPr>
          <w:color w:val="auto"/>
        </w:rPr>
        <w:t>(ДЛЯ 5-9 КЛАССОВ ОБРАЗОВАТЕЛЬНЫХ ОРГАНИЗАЦИЙ)</w:t>
      </w:r>
      <w:bookmarkEnd w:id="267"/>
    </w:p>
    <w:p w14:paraId="416D3764" w14:textId="77777777" w:rsidR="0044449B" w:rsidRPr="00EB2D57" w:rsidRDefault="0044449B" w:rsidP="0044449B">
      <w:pPr>
        <w:pStyle w:val="af5"/>
        <w:rPr>
          <w:color w:val="auto"/>
        </w:rPr>
      </w:pPr>
    </w:p>
    <w:p w14:paraId="15F2C149" w14:textId="77777777" w:rsidR="0044449B" w:rsidRPr="00EB2D57" w:rsidRDefault="0044449B" w:rsidP="0044449B">
      <w:pPr>
        <w:pStyle w:val="af5"/>
        <w:rPr>
          <w:color w:val="auto"/>
        </w:rPr>
      </w:pPr>
    </w:p>
    <w:p w14:paraId="1CEDCBB6" w14:textId="77777777" w:rsidR="00A57638" w:rsidRPr="00EB2D57" w:rsidRDefault="00E235EB">
      <w:pPr>
        <w:pStyle w:val="13"/>
        <w:spacing w:after="420" w:line="252" w:lineRule="auto"/>
        <w:jc w:val="both"/>
        <w:rPr>
          <w:color w:val="auto"/>
        </w:rPr>
      </w:pPr>
      <w:r w:rsidRPr="00EB2D57">
        <w:rPr>
          <w:color w:val="auto"/>
        </w:rPr>
        <w:t>Примерная рабочая программа по английскому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 представленных в Универсальном кодификаторе по иностранному (английскому) языку, а также на основе характеристики планируемых результатов духовно-нравственного развития, воспитания и социализации обучающихся, представленной в Примерной программе воспитания (одобрено решением ФУМО от 02.06.2020 г.).</w:t>
      </w:r>
    </w:p>
    <w:p w14:paraId="69ACD5D0" w14:textId="77777777" w:rsidR="00A57638" w:rsidRPr="00EB2D57" w:rsidRDefault="00E235EB" w:rsidP="0044449B">
      <w:pPr>
        <w:pStyle w:val="af5"/>
        <w:pBdr>
          <w:bottom w:val="single" w:sz="12" w:space="1" w:color="auto"/>
        </w:pBdr>
        <w:rPr>
          <w:color w:val="auto"/>
        </w:rPr>
      </w:pPr>
      <w:bookmarkStart w:id="268" w:name="bookmark539"/>
      <w:r w:rsidRPr="00EB2D57">
        <w:rPr>
          <w:color w:val="auto"/>
        </w:rPr>
        <w:t>ПОЯСНИТЕЛЬНАЯ ЗАПИСКА</w:t>
      </w:r>
      <w:bookmarkEnd w:id="268"/>
    </w:p>
    <w:p w14:paraId="26937E75" w14:textId="77777777" w:rsidR="0044449B" w:rsidRPr="00EB2D57" w:rsidRDefault="0044449B" w:rsidP="0044449B">
      <w:pPr>
        <w:pStyle w:val="af5"/>
        <w:rPr>
          <w:color w:val="auto"/>
        </w:rPr>
      </w:pPr>
    </w:p>
    <w:p w14:paraId="03670595" w14:textId="77777777" w:rsidR="00A57638" w:rsidRPr="00EB2D57" w:rsidRDefault="00E235EB">
      <w:pPr>
        <w:pStyle w:val="13"/>
        <w:spacing w:after="160" w:line="252" w:lineRule="auto"/>
        <w:jc w:val="both"/>
        <w:rPr>
          <w:color w:val="auto"/>
        </w:rPr>
      </w:pPr>
      <w:r w:rsidRPr="00EB2D57">
        <w:rPr>
          <w:color w:val="auto"/>
        </w:rPr>
        <w:t xml:space="preserve">Примерная рабочая программа является ориентиром для составления авторских рабочих программ: она даёт представление о целях образования, развития и воспитания обучающихся на уровне основного общего образования средствами учебного предмета «Иностранный (английский) язык», определяет обязательную (инвариантную) часть содержания учебного курса по английскому языку, за пределами которой остаётся возможность авторского выбора вариативной составляющей содержания образования по предмету. Рабочая программа устанавливает распределение обязательного предметного содержания по годам обучения; предусматривает примерный ресурс учебного времени, выделяемого на изучение тем/разделов курса, а также последовательность их изучения с учётом особенностей структуры английского языка и родного (русского) языка обучающихся, межпредметных связей английского языка с содержанием других общеобразовательных предметов, изучаемых в 5—9 классах, а также с учётом возрастных особенностей обучающихся. В примерной рабочей программе для основной школы предусмотрено дальнейшее развитие всех речевых умений и овладение языковыми средствами, представленными в примерных рабочих программах </w:t>
      </w:r>
      <w:r w:rsidRPr="00EB2D57">
        <w:rPr>
          <w:color w:val="auto"/>
        </w:rPr>
        <w:lastRenderedPageBreak/>
        <w:t>начального общего образования, что обеспечивает преемственность между этапами школьного образования по английскому языку.</w:t>
      </w:r>
    </w:p>
    <w:p w14:paraId="224DC5A6" w14:textId="77777777" w:rsidR="0044449B" w:rsidRPr="00EB2D57" w:rsidRDefault="0044449B" w:rsidP="0044449B">
      <w:pPr>
        <w:pStyle w:val="af5"/>
        <w:rPr>
          <w:color w:val="auto"/>
        </w:rPr>
      </w:pPr>
      <w:bookmarkStart w:id="269" w:name="bookmark541"/>
    </w:p>
    <w:p w14:paraId="1CA444B4" w14:textId="77777777" w:rsidR="00A57638" w:rsidRPr="00EB2D57" w:rsidRDefault="00E235EB" w:rsidP="0044449B">
      <w:pPr>
        <w:pStyle w:val="af5"/>
        <w:rPr>
          <w:color w:val="auto"/>
        </w:rPr>
      </w:pPr>
      <w:r w:rsidRPr="00EB2D57">
        <w:rPr>
          <w:color w:val="auto"/>
        </w:rPr>
        <w:t>ОБЩАЯ ХАРАКТЕРИСТИКА УЧЕБНОГО ПРЕДМЕТА «ИНОСТРАННЫЙ (АНГЛИЙСКИЙ) ЯЗЫК»</w:t>
      </w:r>
      <w:bookmarkEnd w:id="269"/>
    </w:p>
    <w:p w14:paraId="64EC673C" w14:textId="77777777" w:rsidR="00A57638" w:rsidRPr="00EB2D57" w:rsidRDefault="00E235EB">
      <w:pPr>
        <w:pStyle w:val="13"/>
        <w:spacing w:line="252" w:lineRule="auto"/>
        <w:jc w:val="both"/>
        <w:rPr>
          <w:color w:val="auto"/>
        </w:rPr>
      </w:pPr>
      <w:r w:rsidRPr="00EB2D57">
        <w:rPr>
          <w:color w:val="auto"/>
        </w:rPr>
        <w:t>Предмету «Иностранный (английский) язык» принадлежит важное место в системе среднего общего образования и воспитания современного школьника в условиях поликультурного и многоязычного мира. Изучение иностранного языка направлено на формирование коммуникативной культуры обучающихся, осознание роли языков как инструмента межличностного и межкультурного взаимодействия, способствует их общему речевому развитию, воспитанию гражданской идентичности, расширению кругозора, воспитанию чувств и эмоций. Наряду с этим иностранный язык выступает инструментом овладения другими предметными областями в сфере гуманитарных, математических, естественно-научных и других наук и становится важной составляющей базы для общего и специального образования.</w:t>
      </w:r>
    </w:p>
    <w:p w14:paraId="5C414B54" w14:textId="77777777" w:rsidR="00A57638" w:rsidRPr="00EB2D57" w:rsidRDefault="00E235EB">
      <w:pPr>
        <w:pStyle w:val="13"/>
        <w:spacing w:line="252" w:lineRule="auto"/>
        <w:jc w:val="both"/>
        <w:rPr>
          <w:color w:val="auto"/>
        </w:rPr>
      </w:pPr>
      <w:r w:rsidRPr="00EB2D57">
        <w:rPr>
          <w:color w:val="auto"/>
        </w:rPr>
        <w:t>Построение программы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14:paraId="4FF3A9E2" w14:textId="77777777" w:rsidR="00A57638" w:rsidRPr="00EB2D57" w:rsidRDefault="00E235EB">
      <w:pPr>
        <w:pStyle w:val="13"/>
        <w:spacing w:line="252" w:lineRule="auto"/>
        <w:jc w:val="both"/>
        <w:rPr>
          <w:color w:val="auto"/>
        </w:rPr>
      </w:pPr>
      <w:r w:rsidRPr="00EB2D57">
        <w:rPr>
          <w:color w:val="auto"/>
        </w:rPr>
        <w:t>В последние десятилетия наблюдается трансформация взглядов на владение иностранным языком, усиление общественных запросов на квалифицированных и мобильных людей, способных быстро адаптироваться к изменяющимся потребностям общества, овладевать новыми компетенциями. Владение иностранным языком обеспечивает быстрый доступ к передовым международным научным и технологическим достижениям и расширяет возможности образования и самообразования. Владение иностранным языком сейчас рассматривается как часть профессии, поэтому он является универсальным предметом, которым стремятся овладеть современные школьники независимо от выбранных ими профильных предметов (математика, история, химия, физика и др.). Таким образом, владение иностранным языком становится одним из важнейших средств социализации и успешной профессиональной деятельности выпускника школы.</w:t>
      </w:r>
    </w:p>
    <w:p w14:paraId="51C9312C" w14:textId="77777777" w:rsidR="00A57638" w:rsidRPr="00EB2D57" w:rsidRDefault="00E235EB">
      <w:pPr>
        <w:pStyle w:val="13"/>
        <w:spacing w:line="252" w:lineRule="auto"/>
        <w:jc w:val="both"/>
        <w:rPr>
          <w:color w:val="auto"/>
        </w:rPr>
      </w:pPr>
      <w:r w:rsidRPr="00EB2D57">
        <w:rPr>
          <w:color w:val="auto"/>
        </w:rPr>
        <w:t xml:space="preserve">Возрастает значимость владения разными иностранными языками как в качестве первого, так и в качество второго. Расширение номенклатуры изучаемых языков соответствует стратегическим интересам России в эпоху постглобализации и многополярного мира. Знание родного языка экономического или политического партнёра обеспечивает более </w:t>
      </w:r>
      <w:r w:rsidRPr="00EB2D57">
        <w:rPr>
          <w:color w:val="auto"/>
        </w:rPr>
        <w:lastRenderedPageBreak/>
        <w:t>эффективное общение, учитывающее особенности культуры партнёра, что позволяет успешнее решать возникающие проблемы и избегать конфликтов.</w:t>
      </w:r>
    </w:p>
    <w:p w14:paraId="2E70384E" w14:textId="77777777" w:rsidR="00A57638" w:rsidRPr="00EB2D57" w:rsidRDefault="00E235EB">
      <w:pPr>
        <w:pStyle w:val="13"/>
        <w:spacing w:after="160" w:line="252" w:lineRule="auto"/>
        <w:jc w:val="both"/>
        <w:rPr>
          <w:color w:val="auto"/>
        </w:rPr>
      </w:pPr>
      <w:r w:rsidRPr="00EB2D57">
        <w:rPr>
          <w:color w:val="auto"/>
        </w:rPr>
        <w:t>Естественно, возрастание значимости владения иностранными языками приводит к переосмыслению целей и содержания обучения предмету.</w:t>
      </w:r>
    </w:p>
    <w:p w14:paraId="222CE194" w14:textId="77777777" w:rsidR="0044449B" w:rsidRPr="00EB2D57" w:rsidRDefault="0044449B" w:rsidP="0044449B">
      <w:pPr>
        <w:pStyle w:val="af5"/>
        <w:rPr>
          <w:color w:val="auto"/>
        </w:rPr>
      </w:pPr>
      <w:bookmarkStart w:id="270" w:name="bookmark543"/>
    </w:p>
    <w:p w14:paraId="2ED6AB0E" w14:textId="77777777" w:rsidR="00A57638" w:rsidRPr="00EB2D57" w:rsidRDefault="00E235EB" w:rsidP="0044449B">
      <w:pPr>
        <w:pStyle w:val="af5"/>
        <w:rPr>
          <w:color w:val="auto"/>
        </w:rPr>
      </w:pPr>
      <w:r w:rsidRPr="00EB2D57">
        <w:rPr>
          <w:color w:val="auto"/>
        </w:rPr>
        <w:t>ЦЕЛИ УЧЕБНОГО ПРЕДМЕТА</w:t>
      </w:r>
      <w:bookmarkEnd w:id="270"/>
    </w:p>
    <w:p w14:paraId="7C6D0C14" w14:textId="77777777" w:rsidR="00A57638" w:rsidRPr="00EB2D57" w:rsidRDefault="00E235EB" w:rsidP="0044449B">
      <w:pPr>
        <w:pStyle w:val="af5"/>
        <w:rPr>
          <w:color w:val="auto"/>
        </w:rPr>
      </w:pPr>
      <w:r w:rsidRPr="00EB2D57">
        <w:rPr>
          <w:color w:val="auto"/>
        </w:rPr>
        <w:t>«ИНОСТРАННЫЙ (АНГЛИЙСКИЙ) ЯЗЫК»</w:t>
      </w:r>
    </w:p>
    <w:p w14:paraId="7E754CDA" w14:textId="77777777" w:rsidR="00A57638" w:rsidRPr="00EB2D57" w:rsidRDefault="00E235EB">
      <w:pPr>
        <w:pStyle w:val="13"/>
        <w:spacing w:line="252" w:lineRule="auto"/>
        <w:jc w:val="both"/>
        <w:rPr>
          <w:color w:val="auto"/>
        </w:rPr>
      </w:pPr>
      <w:r w:rsidRPr="00EB2D57">
        <w:rPr>
          <w:color w:val="auto"/>
        </w:rPr>
        <w:t xml:space="preserve">В свете сказанного выше цели иноязычного образования становятся более сложными по структуре, формулируются на </w:t>
      </w:r>
      <w:r w:rsidRPr="00EB2D57">
        <w:rPr>
          <w:i/>
          <w:iCs/>
          <w:color w:val="auto"/>
        </w:rPr>
        <w:t>ценностном, когнитивном и прагматическом</w:t>
      </w:r>
      <w:r w:rsidRPr="00EB2D57">
        <w:rPr>
          <w:color w:val="auto"/>
        </w:rPr>
        <w:t xml:space="preserve"> уровнях и, соответственно, воплощаются в личностных, метапредметных/обще- учебных/универсальных и предметных результатах обучения. А иностранные языки признаются средством общения и ценным ресурсом личности для самореализации и социальной адаптации; инструментом развития умений поиска, обработки и использования информации в познавательных целях, одним из средств воспитания качеств гражданина, патриота; развития национального самосознания, стремления к взаимопониманию между людьми разных стран.</w:t>
      </w:r>
    </w:p>
    <w:p w14:paraId="7512557B" w14:textId="77777777" w:rsidR="00A57638" w:rsidRPr="00EB2D57" w:rsidRDefault="00E235EB">
      <w:pPr>
        <w:pStyle w:val="13"/>
        <w:jc w:val="both"/>
        <w:rPr>
          <w:color w:val="auto"/>
        </w:rPr>
      </w:pPr>
      <w:r w:rsidRPr="00EB2D57">
        <w:rPr>
          <w:color w:val="auto"/>
        </w:rPr>
        <w:t xml:space="preserve">На прагматическом уровне </w:t>
      </w:r>
      <w:r w:rsidRPr="00EB2D57">
        <w:rPr>
          <w:b/>
          <w:bCs/>
          <w:i/>
          <w:iCs/>
          <w:color w:val="auto"/>
          <w:sz w:val="19"/>
          <w:szCs w:val="19"/>
        </w:rPr>
        <w:t>целью иноязычного образования</w:t>
      </w:r>
      <w:r w:rsidRPr="00EB2D57">
        <w:rPr>
          <w:color w:val="auto"/>
        </w:rPr>
        <w:t xml:space="preserve"> провозглашено формирование коммуникативной компетенции обучающихся в единстве таких её составляющих, как речевая, языковая, социокультурная, компенсаторная компетенции: — </w:t>
      </w:r>
      <w:r w:rsidRPr="00EB2D57">
        <w:rPr>
          <w:i/>
          <w:iCs/>
          <w:color w:val="auto"/>
        </w:rPr>
        <w:t>речевая компетенция</w:t>
      </w:r>
      <w:r w:rsidRPr="00EB2D57">
        <w:rPr>
          <w:color w:val="auto"/>
        </w:rPr>
        <w:t xml:space="preserve"> — развитие коммуникативных умений в четырёх основных видах речевой деятельности (говорении, аудировании, чтении, письме);</w:t>
      </w:r>
    </w:p>
    <w:p w14:paraId="5B664D7D" w14:textId="77777777" w:rsidR="00A57638" w:rsidRPr="00EB2D57" w:rsidRDefault="00E235EB">
      <w:pPr>
        <w:pStyle w:val="13"/>
        <w:spacing w:line="252" w:lineRule="auto"/>
        <w:ind w:left="240" w:hanging="240"/>
        <w:jc w:val="both"/>
        <w:rPr>
          <w:color w:val="auto"/>
        </w:rPr>
      </w:pPr>
      <w:r w:rsidRPr="00EB2D57">
        <w:rPr>
          <w:color w:val="auto"/>
        </w:rPr>
        <w:t xml:space="preserve">— </w:t>
      </w:r>
      <w:r w:rsidRPr="00EB2D57">
        <w:rPr>
          <w:i/>
          <w:iCs/>
          <w:color w:val="auto"/>
        </w:rPr>
        <w:t>языковая компетенция</w:t>
      </w:r>
      <w:r w:rsidRPr="00EB2D57">
        <w:rPr>
          <w:color w:val="auto"/>
        </w:rPr>
        <w:t xml:space="preserve"> — овладение новыми языковыми средствами (фонетическими, орфографическими, лексическими, грамматическими) в соответствии </w:t>
      </w:r>
      <w:r w:rsidRPr="00EB2D57">
        <w:rPr>
          <w:color w:val="auto"/>
          <w:lang w:val="en-US" w:eastAsia="en-US" w:bidi="en-US"/>
        </w:rPr>
        <w:t>c</w:t>
      </w:r>
      <w:r w:rsidRPr="00EB2D57">
        <w:rPr>
          <w:color w:val="auto"/>
          <w:lang w:eastAsia="en-US" w:bidi="en-US"/>
        </w:rPr>
        <w:t xml:space="preserve"> </w:t>
      </w:r>
      <w:r w:rsidRPr="00EB2D57">
        <w:rPr>
          <w:color w:val="auto"/>
        </w:rPr>
        <w:t>отобранными темами общения; освоение знаний о языковых явлениях изучаемого языка, разных способах выражения мысли в родном и иностранном языках;</w:t>
      </w:r>
    </w:p>
    <w:p w14:paraId="7EB78D59" w14:textId="77777777" w:rsidR="00A57638" w:rsidRPr="00EB2D57" w:rsidRDefault="00E235EB">
      <w:pPr>
        <w:pStyle w:val="13"/>
        <w:spacing w:line="252" w:lineRule="auto"/>
        <w:ind w:left="240" w:hanging="240"/>
        <w:jc w:val="both"/>
        <w:rPr>
          <w:color w:val="auto"/>
        </w:rPr>
      </w:pPr>
      <w:r w:rsidRPr="00EB2D57">
        <w:rPr>
          <w:color w:val="auto"/>
        </w:rPr>
        <w:t xml:space="preserve">— </w:t>
      </w:r>
      <w:r w:rsidRPr="00EB2D57">
        <w:rPr>
          <w:i/>
          <w:iCs/>
          <w:color w:val="auto"/>
        </w:rPr>
        <w:t>социокультурная/межкультурная компетенция</w:t>
      </w:r>
      <w:r w:rsidRPr="00EB2D57">
        <w:rPr>
          <w:color w:val="auto"/>
        </w:rPr>
        <w:t xml:space="preserve"> — приобщение к культуре, традициям реалиям стран/страны изучаемого языка в рамках тем и ситуаций общения, отвечающих опыту, интересам, психологическим особенностям учащихся основной школы на разных её этапах; формирование умения представлять свою страну, её культуру в условиях межкультурного общения;</w:t>
      </w:r>
    </w:p>
    <w:p w14:paraId="62B68079" w14:textId="77777777" w:rsidR="00A57638" w:rsidRPr="00EB2D57" w:rsidRDefault="00E235EB">
      <w:pPr>
        <w:pStyle w:val="13"/>
        <w:spacing w:line="252" w:lineRule="auto"/>
        <w:ind w:left="240" w:hanging="240"/>
        <w:jc w:val="both"/>
        <w:rPr>
          <w:color w:val="auto"/>
        </w:rPr>
      </w:pPr>
      <w:r w:rsidRPr="00EB2D57">
        <w:rPr>
          <w:color w:val="auto"/>
        </w:rPr>
        <w:t xml:space="preserve">— </w:t>
      </w:r>
      <w:r w:rsidRPr="00EB2D57">
        <w:rPr>
          <w:i/>
          <w:iCs/>
          <w:color w:val="auto"/>
        </w:rPr>
        <w:t>компенсаторная компетенция</w:t>
      </w:r>
      <w:r w:rsidRPr="00EB2D57">
        <w:rPr>
          <w:color w:val="auto"/>
        </w:rPr>
        <w:t xml:space="preserve"> — развитие умений выходить из положения в условиях дефицита языковых средств при получении и передаче информации.</w:t>
      </w:r>
    </w:p>
    <w:p w14:paraId="0E6B8697" w14:textId="77777777" w:rsidR="00A57638" w:rsidRPr="00EB2D57" w:rsidRDefault="00E235EB">
      <w:pPr>
        <w:pStyle w:val="13"/>
        <w:spacing w:line="252" w:lineRule="auto"/>
        <w:jc w:val="both"/>
        <w:rPr>
          <w:color w:val="auto"/>
        </w:rPr>
      </w:pPr>
      <w:r w:rsidRPr="00EB2D57">
        <w:rPr>
          <w:color w:val="auto"/>
        </w:rPr>
        <w:t xml:space="preserve">Наряду с иноязычной коммуникативной компетенцией средствами иностранного языка формируются </w:t>
      </w:r>
      <w:r w:rsidRPr="00EB2D57">
        <w:rPr>
          <w:i/>
          <w:iCs/>
          <w:color w:val="auto"/>
        </w:rPr>
        <w:t>ключевые универсальные учебные компетенции</w:t>
      </w:r>
      <w:r w:rsidRPr="00EB2D57">
        <w:rPr>
          <w:color w:val="auto"/>
        </w:rPr>
        <w:t>, включающие образовательную, ценностно-</w:t>
      </w:r>
      <w:r w:rsidRPr="00EB2D57">
        <w:rPr>
          <w:color w:val="auto"/>
        </w:rPr>
        <w:lastRenderedPageBreak/>
        <w:t>ориентационную, общекультурную, учебно-познавательную, информационную, социально-трудовую и компетенцию личностного самосовершенствования.</w:t>
      </w:r>
    </w:p>
    <w:p w14:paraId="4E170028" w14:textId="77777777" w:rsidR="00A57638" w:rsidRPr="00EB2D57" w:rsidRDefault="00E235EB">
      <w:pPr>
        <w:pStyle w:val="13"/>
        <w:spacing w:after="140" w:line="252" w:lineRule="auto"/>
        <w:jc w:val="both"/>
        <w:rPr>
          <w:color w:val="auto"/>
        </w:rPr>
      </w:pPr>
      <w:r w:rsidRPr="00EB2D57">
        <w:rPr>
          <w:color w:val="auto"/>
        </w:rPr>
        <w:t xml:space="preserve">В соответствии с личностно ориентированной парадигмой образования основными подходами к обучению </w:t>
      </w:r>
      <w:r w:rsidRPr="00EB2D57">
        <w:rPr>
          <w:i/>
          <w:iCs/>
          <w:color w:val="auto"/>
        </w:rPr>
        <w:t>иностранным языкам</w:t>
      </w:r>
      <w:r w:rsidRPr="00EB2D57">
        <w:rPr>
          <w:color w:val="auto"/>
        </w:rPr>
        <w:t xml:space="preserve"> признаются компетентностный, системно-деятельностный, межкультурный и коммуникативно-когнитивный. Совокупность перечисленных подходов предполагает возможность реализовать поставленные цели, добиться достижения планируемых результатов в рамках содержания, отобранного для основной школы, использования новых педагогических технологий (дифференциация, индивидуализация, проектная деятельность и др.) и использования современных средств обучения.</w:t>
      </w:r>
    </w:p>
    <w:p w14:paraId="636DEC4D" w14:textId="77777777" w:rsidR="0044449B" w:rsidRPr="00EB2D57" w:rsidRDefault="0044449B" w:rsidP="0044449B">
      <w:pPr>
        <w:pStyle w:val="af5"/>
        <w:rPr>
          <w:color w:val="auto"/>
        </w:rPr>
      </w:pPr>
    </w:p>
    <w:p w14:paraId="0B0F23C9" w14:textId="77777777" w:rsidR="00A57638" w:rsidRPr="00EB2D57" w:rsidRDefault="00E235EB" w:rsidP="0044449B">
      <w:pPr>
        <w:pStyle w:val="af5"/>
        <w:rPr>
          <w:color w:val="auto"/>
        </w:rPr>
      </w:pPr>
      <w:r w:rsidRPr="00EB2D57">
        <w:rPr>
          <w:color w:val="auto"/>
        </w:rPr>
        <w:t>МЕСТО УЧЕБНОГО ПРЕДМЕТА</w:t>
      </w:r>
    </w:p>
    <w:p w14:paraId="5EDC9961" w14:textId="77777777" w:rsidR="00A57638" w:rsidRPr="00EB2D57" w:rsidRDefault="00E235EB" w:rsidP="0044449B">
      <w:pPr>
        <w:pStyle w:val="af5"/>
        <w:rPr>
          <w:color w:val="auto"/>
        </w:rPr>
      </w:pPr>
      <w:bookmarkStart w:id="271" w:name="bookmark546"/>
      <w:r w:rsidRPr="00EB2D57">
        <w:rPr>
          <w:color w:val="auto"/>
        </w:rPr>
        <w:t>«ИНОСТРАННЫЙ (АНГЛИЙСКИЙ) ЯЗЫК» В УЧЕБНОМ ПЛАНЕ</w:t>
      </w:r>
      <w:bookmarkEnd w:id="271"/>
    </w:p>
    <w:p w14:paraId="4FF50364" w14:textId="77777777" w:rsidR="00A57638" w:rsidRPr="00EB2D57" w:rsidRDefault="00E235EB">
      <w:pPr>
        <w:pStyle w:val="13"/>
        <w:jc w:val="both"/>
        <w:rPr>
          <w:color w:val="auto"/>
        </w:rPr>
      </w:pPr>
      <w:r w:rsidRPr="00EB2D57">
        <w:rPr>
          <w:color w:val="auto"/>
        </w:rPr>
        <w:t>Обязательный учебный предмет «Иностранный (английский) язык» входит в предметную область «Иностранные языки» наряду с предметом «Второй иностранный язык», изучение которого происходит при наличии потребности обучающихся и при условии, что в образовательной организации имеются условия (кадровая обеспеченность, технические и материальные условия), позволяющие достигнуть заявленных в ФГОС ООО предметных результатов.</w:t>
      </w:r>
    </w:p>
    <w:p w14:paraId="058FF56A" w14:textId="77777777" w:rsidR="00A57638" w:rsidRPr="00EB2D57" w:rsidRDefault="00E235EB">
      <w:pPr>
        <w:pStyle w:val="13"/>
        <w:jc w:val="both"/>
        <w:rPr>
          <w:color w:val="auto"/>
        </w:rPr>
      </w:pPr>
      <w:r w:rsidRPr="00EB2D57">
        <w:rPr>
          <w:color w:val="auto"/>
        </w:rPr>
        <w:t>Учебный предмет «Иностранный (английский) язык» изучается обязательно со 2 по 11 класс. На этапе основного общего образования минимально допустимое количество учебных часов, выделяемых на изучение первого иностранного языка, — 3 часа в неделю, что составляет по 102 учебных часа на каждом году обучения с 5 по 9 класс.</w:t>
      </w:r>
    </w:p>
    <w:p w14:paraId="7EC68E10" w14:textId="77777777" w:rsidR="00A57638" w:rsidRPr="00EB2D57" w:rsidRDefault="00E235EB" w:rsidP="0044449B">
      <w:pPr>
        <w:pStyle w:val="13"/>
        <w:jc w:val="both"/>
        <w:rPr>
          <w:color w:val="auto"/>
        </w:rPr>
      </w:pPr>
      <w:r w:rsidRPr="00EB2D57">
        <w:rPr>
          <w:color w:val="auto"/>
        </w:rPr>
        <w:t xml:space="preserve">Требования к </w:t>
      </w:r>
      <w:r w:rsidRPr="00EB2D57">
        <w:rPr>
          <w:i/>
          <w:iCs/>
          <w:color w:val="auto"/>
        </w:rPr>
        <w:t>предметным результатам</w:t>
      </w:r>
      <w:r w:rsidRPr="00EB2D57">
        <w:rPr>
          <w:color w:val="auto"/>
        </w:rPr>
        <w:t xml:space="preserve"> для основного общего образования констатируют необходимость к окончанию 9 класса владения умением общаться на иностранном (английском) языке в разных формах (устно/письменно, непосредственно/опосредованно, в том числе через Интернет) на допороговом уровне (уровне А2 в соответствии с Общеевропейскими компетенциями владения иностранным языком)</w:t>
      </w:r>
      <w:r w:rsidR="0044449B" w:rsidRPr="00EB2D57">
        <w:rPr>
          <w:rStyle w:val="afb"/>
          <w:color w:val="auto"/>
        </w:rPr>
        <w:footnoteReference w:id="7"/>
      </w:r>
      <w:r w:rsidRPr="00EB2D57">
        <w:rPr>
          <w:color w:val="auto"/>
        </w:rPr>
        <w:t>.</w:t>
      </w:r>
    </w:p>
    <w:p w14:paraId="2245029C" w14:textId="77777777" w:rsidR="00A57638" w:rsidRPr="00EB2D57" w:rsidRDefault="00E235EB">
      <w:pPr>
        <w:pStyle w:val="13"/>
        <w:jc w:val="both"/>
        <w:rPr>
          <w:color w:val="auto"/>
        </w:rPr>
      </w:pPr>
      <w:r w:rsidRPr="00EB2D57">
        <w:rPr>
          <w:color w:val="auto"/>
        </w:rPr>
        <w:t>Данный уровень позволит выпускникам основной школы использовать иностранный язык для продолжения образования на уровне среднего общего образования и для дальнейшего самообразования.</w:t>
      </w:r>
    </w:p>
    <w:p w14:paraId="4C81EBD2" w14:textId="77777777" w:rsidR="00A57638" w:rsidRPr="00EB2D57" w:rsidRDefault="00E235EB">
      <w:pPr>
        <w:pStyle w:val="13"/>
        <w:spacing w:after="420"/>
        <w:jc w:val="both"/>
        <w:rPr>
          <w:color w:val="auto"/>
        </w:rPr>
      </w:pPr>
      <w:r w:rsidRPr="00EB2D57">
        <w:rPr>
          <w:color w:val="auto"/>
        </w:rPr>
        <w:t xml:space="preserve">Примерная рабочая программа состоит из четырёх разделов: введение; содержание образования по английскому языку по годам обучения (5—9 классы), планируемые результаты (личностные, метапредметные </w:t>
      </w:r>
      <w:r w:rsidRPr="00EB2D57">
        <w:rPr>
          <w:color w:val="auto"/>
        </w:rPr>
        <w:lastRenderedPageBreak/>
        <w:t>результаты освоения учебного предмета «Иностранный (английский) язык» на уровне основного общего образования), предметные результаты по английскому языку по годам обучения (5—9 классы); тематическое планирование по годам обучения (5—9 классы).</w:t>
      </w:r>
    </w:p>
    <w:p w14:paraId="2F40A644" w14:textId="77777777" w:rsidR="00A57638" w:rsidRPr="00EB2D57" w:rsidRDefault="00E235EB" w:rsidP="0044449B">
      <w:pPr>
        <w:pStyle w:val="af5"/>
        <w:rPr>
          <w:color w:val="auto"/>
          <w:szCs w:val="24"/>
        </w:rPr>
      </w:pPr>
      <w:bookmarkStart w:id="272" w:name="bookmark548"/>
      <w:r w:rsidRPr="00EB2D57">
        <w:rPr>
          <w:color w:val="auto"/>
          <w:szCs w:val="24"/>
        </w:rPr>
        <w:t>СОДЕРЖАНИЕ ОБУЧЕНИЯ</w:t>
      </w:r>
      <w:bookmarkEnd w:id="272"/>
    </w:p>
    <w:p w14:paraId="5E374369" w14:textId="77777777" w:rsidR="00A57638" w:rsidRPr="00EB2D57" w:rsidRDefault="00E235EB" w:rsidP="0044449B">
      <w:pPr>
        <w:pStyle w:val="af5"/>
        <w:pBdr>
          <w:bottom w:val="single" w:sz="12" w:space="1" w:color="auto"/>
        </w:pBdr>
        <w:rPr>
          <w:color w:val="auto"/>
          <w:szCs w:val="24"/>
        </w:rPr>
      </w:pPr>
      <w:r w:rsidRPr="00EB2D57">
        <w:rPr>
          <w:color w:val="auto"/>
          <w:szCs w:val="24"/>
        </w:rPr>
        <w:t>УЧЕБНОМУ ПРЕДМЕТУ «АНГЛИЙСКИЙ ЯЗЫК»</w:t>
      </w:r>
    </w:p>
    <w:p w14:paraId="092202A4" w14:textId="77777777" w:rsidR="0044449B" w:rsidRPr="00EB2D57" w:rsidRDefault="0044449B" w:rsidP="0044449B">
      <w:pPr>
        <w:pStyle w:val="af5"/>
        <w:rPr>
          <w:color w:val="auto"/>
        </w:rPr>
      </w:pPr>
      <w:bookmarkStart w:id="273" w:name="bookmark551"/>
    </w:p>
    <w:p w14:paraId="78CC0BD7" w14:textId="77777777" w:rsidR="00A57638" w:rsidRPr="00EB2D57" w:rsidRDefault="002A19A2" w:rsidP="0044449B">
      <w:pPr>
        <w:pStyle w:val="af5"/>
        <w:rPr>
          <w:color w:val="auto"/>
        </w:rPr>
      </w:pPr>
      <w:r w:rsidRPr="00EB2D57">
        <w:rPr>
          <w:color w:val="auto"/>
        </w:rPr>
        <w:t xml:space="preserve">5 </w:t>
      </w:r>
      <w:r w:rsidR="00E235EB" w:rsidRPr="00EB2D57">
        <w:rPr>
          <w:color w:val="auto"/>
        </w:rPr>
        <w:t>класс</w:t>
      </w:r>
      <w:bookmarkEnd w:id="273"/>
    </w:p>
    <w:p w14:paraId="46EF3523" w14:textId="77777777" w:rsidR="0044449B" w:rsidRPr="00EB2D57" w:rsidRDefault="0044449B" w:rsidP="0044449B">
      <w:pPr>
        <w:pStyle w:val="af5"/>
        <w:rPr>
          <w:bCs/>
          <w:color w:val="auto"/>
        </w:rPr>
      </w:pPr>
    </w:p>
    <w:p w14:paraId="61D64745" w14:textId="77777777" w:rsidR="00A57638" w:rsidRPr="00EB2D57" w:rsidRDefault="00E235EB" w:rsidP="0044449B">
      <w:pPr>
        <w:pStyle w:val="af5"/>
        <w:rPr>
          <w:color w:val="auto"/>
        </w:rPr>
      </w:pPr>
      <w:r w:rsidRPr="00EB2D57">
        <w:rPr>
          <w:bCs/>
          <w:color w:val="auto"/>
        </w:rPr>
        <w:t>Коммуникативные умения</w:t>
      </w:r>
    </w:p>
    <w:p w14:paraId="74790DCF" w14:textId="77777777" w:rsidR="00A57638" w:rsidRPr="00EB2D57" w:rsidRDefault="00E235EB">
      <w:pPr>
        <w:pStyle w:val="13"/>
        <w:spacing w:line="259" w:lineRule="auto"/>
        <w:jc w:val="both"/>
        <w:rPr>
          <w:color w:val="auto"/>
        </w:rPr>
      </w:pPr>
      <w:r w:rsidRPr="00EB2D57">
        <w:rPr>
          <w:color w:val="auto"/>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6313C60B" w14:textId="77777777" w:rsidR="00A57638" w:rsidRPr="00EB2D57" w:rsidRDefault="00E235EB">
      <w:pPr>
        <w:pStyle w:val="13"/>
        <w:spacing w:line="259" w:lineRule="auto"/>
        <w:jc w:val="both"/>
        <w:rPr>
          <w:color w:val="auto"/>
        </w:rPr>
      </w:pPr>
      <w:r w:rsidRPr="00EB2D57">
        <w:rPr>
          <w:color w:val="auto"/>
        </w:rPr>
        <w:t>Моя семья. Мои друзья. Семейные праздники: день рождения, Новый год.</w:t>
      </w:r>
    </w:p>
    <w:p w14:paraId="08A179FA" w14:textId="77777777" w:rsidR="00A57638" w:rsidRPr="00EB2D57" w:rsidRDefault="00E235EB">
      <w:pPr>
        <w:pStyle w:val="13"/>
        <w:spacing w:line="259" w:lineRule="auto"/>
        <w:jc w:val="both"/>
        <w:rPr>
          <w:color w:val="auto"/>
        </w:rPr>
      </w:pPr>
      <w:r w:rsidRPr="00EB2D57">
        <w:rPr>
          <w:color w:val="auto"/>
        </w:rPr>
        <w:t>Внешность и характер человека/литературного персонажа.</w:t>
      </w:r>
    </w:p>
    <w:p w14:paraId="35D12777" w14:textId="77777777" w:rsidR="00A57638" w:rsidRPr="00EB2D57" w:rsidRDefault="00E235EB">
      <w:pPr>
        <w:pStyle w:val="13"/>
        <w:spacing w:line="259" w:lineRule="auto"/>
        <w:jc w:val="both"/>
        <w:rPr>
          <w:color w:val="auto"/>
        </w:rPr>
      </w:pPr>
      <w:r w:rsidRPr="00EB2D57">
        <w:rPr>
          <w:color w:val="auto"/>
        </w:rPr>
        <w:t>Досуг и увлечения/хобби современного подростка (чтение, кино, спорт).</w:t>
      </w:r>
    </w:p>
    <w:p w14:paraId="33E3CA30" w14:textId="77777777" w:rsidR="00A57638" w:rsidRPr="00EB2D57" w:rsidRDefault="00E235EB">
      <w:pPr>
        <w:pStyle w:val="13"/>
        <w:spacing w:line="259" w:lineRule="auto"/>
        <w:jc w:val="both"/>
        <w:rPr>
          <w:color w:val="auto"/>
        </w:rPr>
      </w:pPr>
      <w:r w:rsidRPr="00EB2D57">
        <w:rPr>
          <w:color w:val="auto"/>
        </w:rPr>
        <w:t>Здоровый образ жизни: режим труда и отдыха, здоровое питание.</w:t>
      </w:r>
    </w:p>
    <w:p w14:paraId="44D051A1" w14:textId="77777777" w:rsidR="00A57638" w:rsidRPr="00EB2D57" w:rsidRDefault="00E235EB">
      <w:pPr>
        <w:pStyle w:val="13"/>
        <w:spacing w:after="200" w:line="259" w:lineRule="auto"/>
        <w:jc w:val="both"/>
        <w:rPr>
          <w:color w:val="auto"/>
        </w:rPr>
      </w:pPr>
      <w:r w:rsidRPr="00EB2D57">
        <w:rPr>
          <w:color w:val="auto"/>
        </w:rPr>
        <w:t>Покупки: одежда, обувь и продукты питания.</w:t>
      </w:r>
    </w:p>
    <w:p w14:paraId="06D85E31" w14:textId="77777777" w:rsidR="00A57638" w:rsidRPr="00EB2D57" w:rsidRDefault="00E235EB">
      <w:pPr>
        <w:pStyle w:val="13"/>
        <w:spacing w:line="252" w:lineRule="auto"/>
        <w:jc w:val="both"/>
        <w:rPr>
          <w:color w:val="auto"/>
        </w:rPr>
      </w:pPr>
      <w:r w:rsidRPr="00EB2D57">
        <w:rPr>
          <w:color w:val="auto"/>
        </w:rPr>
        <w:t>Школа, школьная жизнь, школьная форма, изучаемые предметы. Переписка с зарубежными сверстниками.</w:t>
      </w:r>
    </w:p>
    <w:p w14:paraId="35A222F7" w14:textId="77777777" w:rsidR="00A57638" w:rsidRPr="00EB2D57" w:rsidRDefault="00E235EB">
      <w:pPr>
        <w:pStyle w:val="13"/>
        <w:spacing w:line="252" w:lineRule="auto"/>
        <w:jc w:val="both"/>
        <w:rPr>
          <w:color w:val="auto"/>
        </w:rPr>
      </w:pPr>
      <w:r w:rsidRPr="00EB2D57">
        <w:rPr>
          <w:color w:val="auto"/>
        </w:rPr>
        <w:t>Каникулы в различное время года. Виды отдыха.</w:t>
      </w:r>
    </w:p>
    <w:p w14:paraId="28243B2B" w14:textId="77777777" w:rsidR="00A57638" w:rsidRPr="00EB2D57" w:rsidRDefault="00E235EB">
      <w:pPr>
        <w:pStyle w:val="13"/>
        <w:spacing w:line="252" w:lineRule="auto"/>
        <w:jc w:val="both"/>
        <w:rPr>
          <w:color w:val="auto"/>
        </w:rPr>
      </w:pPr>
      <w:r w:rsidRPr="00EB2D57">
        <w:rPr>
          <w:color w:val="auto"/>
        </w:rPr>
        <w:t>Природа: дикие и домашние животные. Погода.</w:t>
      </w:r>
    </w:p>
    <w:p w14:paraId="10FEA782" w14:textId="77777777" w:rsidR="00A57638" w:rsidRPr="00EB2D57" w:rsidRDefault="00E235EB">
      <w:pPr>
        <w:pStyle w:val="13"/>
        <w:spacing w:line="252" w:lineRule="auto"/>
        <w:jc w:val="both"/>
        <w:rPr>
          <w:color w:val="auto"/>
        </w:rPr>
      </w:pPr>
      <w:r w:rsidRPr="00EB2D57">
        <w:rPr>
          <w:color w:val="auto"/>
        </w:rPr>
        <w:t>Родной город/село. Транспорт.</w:t>
      </w:r>
    </w:p>
    <w:p w14:paraId="146CD343" w14:textId="77777777" w:rsidR="00A57638" w:rsidRPr="00EB2D57" w:rsidRDefault="00E235EB">
      <w:pPr>
        <w:pStyle w:val="13"/>
        <w:spacing w:line="252" w:lineRule="auto"/>
        <w:jc w:val="both"/>
        <w:rPr>
          <w:color w:val="auto"/>
        </w:rPr>
      </w:pPr>
      <w:r w:rsidRPr="00EB2D57">
        <w:rPr>
          <w:color w:val="auto"/>
        </w:rPr>
        <w:t>Родная страна и страна/страны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p w14:paraId="2DF16B30" w14:textId="77777777" w:rsidR="00A57638" w:rsidRPr="00EB2D57" w:rsidRDefault="00E235EB">
      <w:pPr>
        <w:pStyle w:val="13"/>
        <w:spacing w:after="180" w:line="252" w:lineRule="auto"/>
        <w:jc w:val="both"/>
        <w:rPr>
          <w:color w:val="auto"/>
        </w:rPr>
      </w:pPr>
      <w:r w:rsidRPr="00EB2D57">
        <w:rPr>
          <w:color w:val="auto"/>
        </w:rPr>
        <w:t>Выдающиеся люди родной страны и страны/стран изучаемого языка: писатели, поэты.</w:t>
      </w:r>
    </w:p>
    <w:p w14:paraId="21A9CC9B" w14:textId="77777777" w:rsidR="00A57638" w:rsidRPr="00EB2D57" w:rsidRDefault="00E235EB" w:rsidP="0044449B">
      <w:pPr>
        <w:pStyle w:val="16"/>
      </w:pPr>
      <w:r w:rsidRPr="00EB2D57">
        <w:t>Говорение</w:t>
      </w:r>
    </w:p>
    <w:p w14:paraId="0A1B2AAE" w14:textId="77777777" w:rsidR="00A57638" w:rsidRPr="00EB2D57" w:rsidRDefault="00E235EB">
      <w:pPr>
        <w:pStyle w:val="13"/>
        <w:spacing w:line="252" w:lineRule="auto"/>
        <w:jc w:val="both"/>
        <w:rPr>
          <w:color w:val="auto"/>
        </w:rPr>
      </w:pPr>
      <w:r w:rsidRPr="00EB2D57">
        <w:rPr>
          <w:color w:val="auto"/>
        </w:rPr>
        <w:t xml:space="preserve">Развитие коммуникативных умений </w:t>
      </w:r>
      <w:r w:rsidRPr="00EB2D57">
        <w:rPr>
          <w:b/>
          <w:bCs/>
          <w:i/>
          <w:iCs/>
          <w:color w:val="auto"/>
          <w:sz w:val="19"/>
          <w:szCs w:val="19"/>
        </w:rPr>
        <w:t xml:space="preserve">диалогической речи </w:t>
      </w:r>
      <w:r w:rsidRPr="00EB2D57">
        <w:rPr>
          <w:color w:val="auto"/>
        </w:rPr>
        <w:t>на базе умений, сформированных в начальной школе:</w:t>
      </w:r>
    </w:p>
    <w:p w14:paraId="4F411CEB" w14:textId="77777777" w:rsidR="00A57638" w:rsidRPr="00EB2D57" w:rsidRDefault="00E235EB">
      <w:pPr>
        <w:pStyle w:val="13"/>
        <w:spacing w:line="252" w:lineRule="auto"/>
        <w:jc w:val="both"/>
        <w:rPr>
          <w:color w:val="auto"/>
        </w:rPr>
      </w:pPr>
      <w:r w:rsidRPr="00EB2D57">
        <w:rPr>
          <w:i/>
          <w:iCs/>
          <w:color w:val="auto"/>
        </w:rPr>
        <w:t>диалог этикетного характера</w:t>
      </w:r>
      <w:r w:rsidRPr="00EB2D57">
        <w:rPr>
          <w:color w:val="auto"/>
        </w:rPr>
        <w:t>: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предложение/отказываться от предложения собеседника;</w:t>
      </w:r>
    </w:p>
    <w:p w14:paraId="0FFF36B2" w14:textId="77777777" w:rsidR="00A57638" w:rsidRPr="00EB2D57" w:rsidRDefault="00E235EB">
      <w:pPr>
        <w:pStyle w:val="13"/>
        <w:spacing w:line="252" w:lineRule="auto"/>
        <w:jc w:val="both"/>
        <w:rPr>
          <w:color w:val="auto"/>
        </w:rPr>
      </w:pPr>
      <w:r w:rsidRPr="00EB2D57">
        <w:rPr>
          <w:i/>
          <w:iCs/>
          <w:color w:val="auto"/>
        </w:rPr>
        <w:t>диалог — побуждение к действию</w:t>
      </w:r>
      <w:r w:rsidRPr="00EB2D57">
        <w:rPr>
          <w:color w:val="auto"/>
        </w:rPr>
        <w:t>: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w:t>
      </w:r>
    </w:p>
    <w:p w14:paraId="4CE1FD8A" w14:textId="77777777" w:rsidR="00A57638" w:rsidRPr="00EB2D57" w:rsidRDefault="00E235EB">
      <w:pPr>
        <w:pStyle w:val="13"/>
        <w:spacing w:line="252" w:lineRule="auto"/>
        <w:jc w:val="both"/>
        <w:rPr>
          <w:color w:val="auto"/>
        </w:rPr>
      </w:pPr>
      <w:r w:rsidRPr="00EB2D57">
        <w:rPr>
          <w:i/>
          <w:iCs/>
          <w:color w:val="auto"/>
        </w:rPr>
        <w:lastRenderedPageBreak/>
        <w:t>диалог-расспрос</w:t>
      </w:r>
      <w:r w:rsidRPr="00EB2D57">
        <w:rPr>
          <w:color w:val="auto"/>
        </w:rPr>
        <w:t>: сообщать фактическую информацию, отвечая на вопросы разных видов; запрашивать интересующую информацию.</w:t>
      </w:r>
    </w:p>
    <w:p w14:paraId="14C87DCA" w14:textId="77777777" w:rsidR="00A57638" w:rsidRPr="00EB2D57" w:rsidRDefault="00E235EB">
      <w:pPr>
        <w:pStyle w:val="13"/>
        <w:spacing w:line="252" w:lineRule="auto"/>
        <w:jc w:val="both"/>
        <w:rPr>
          <w:color w:val="auto"/>
        </w:rPr>
      </w:pPr>
      <w:r w:rsidRPr="00EB2D57">
        <w:rPr>
          <w:color w:val="auto"/>
        </w:rPr>
        <w:t>Вышеперечисленные умения диалогической речи развиваются в стандартных ситуациях неофициального общения в рамках тематического содержания речи класса с опорой на речевые ситуации, ключевые слова и/или иллюстрации, фотографии с соблюдением норм речевого этикета, принятых в стране/странах изучаемого языка.</w:t>
      </w:r>
    </w:p>
    <w:p w14:paraId="6A8E5C03" w14:textId="77777777" w:rsidR="00A57638" w:rsidRPr="00EB2D57" w:rsidRDefault="00E235EB">
      <w:pPr>
        <w:pStyle w:val="13"/>
        <w:spacing w:line="252" w:lineRule="auto"/>
        <w:jc w:val="both"/>
        <w:rPr>
          <w:color w:val="auto"/>
        </w:rPr>
      </w:pPr>
      <w:r w:rsidRPr="00EB2D57">
        <w:rPr>
          <w:color w:val="auto"/>
        </w:rPr>
        <w:t>Объём диалога — до 5 реплик со стороны каждого собеседника.</w:t>
      </w:r>
    </w:p>
    <w:p w14:paraId="726CD0AE" w14:textId="77777777" w:rsidR="00A57638" w:rsidRPr="00EB2D57" w:rsidRDefault="00E235EB">
      <w:pPr>
        <w:pStyle w:val="13"/>
        <w:spacing w:line="252" w:lineRule="auto"/>
        <w:jc w:val="both"/>
        <w:rPr>
          <w:color w:val="auto"/>
        </w:rPr>
      </w:pPr>
      <w:r w:rsidRPr="00EB2D57">
        <w:rPr>
          <w:color w:val="auto"/>
        </w:rPr>
        <w:t xml:space="preserve">Развитие коммуникативных умений </w:t>
      </w:r>
      <w:r w:rsidRPr="00EB2D57">
        <w:rPr>
          <w:b/>
          <w:bCs/>
          <w:i/>
          <w:iCs/>
          <w:color w:val="auto"/>
          <w:sz w:val="19"/>
          <w:szCs w:val="19"/>
        </w:rPr>
        <w:t xml:space="preserve">монологической речи </w:t>
      </w:r>
      <w:r w:rsidRPr="00EB2D57">
        <w:rPr>
          <w:color w:val="auto"/>
        </w:rPr>
        <w:t>на базе умений, сформированных в начальной школе:</w:t>
      </w:r>
    </w:p>
    <w:p w14:paraId="538E8B23" w14:textId="77777777" w:rsidR="00A57638" w:rsidRPr="00EB2D57" w:rsidRDefault="00E235EB" w:rsidP="000B3370">
      <w:pPr>
        <w:pStyle w:val="13"/>
        <w:numPr>
          <w:ilvl w:val="0"/>
          <w:numId w:val="270"/>
        </w:numPr>
        <w:tabs>
          <w:tab w:val="left" w:pos="207"/>
        </w:tabs>
        <w:spacing w:line="298" w:lineRule="auto"/>
        <w:jc w:val="both"/>
        <w:rPr>
          <w:color w:val="auto"/>
        </w:rPr>
      </w:pPr>
      <w:r w:rsidRPr="00EB2D57">
        <w:rPr>
          <w:color w:val="auto"/>
        </w:rPr>
        <w:t>создание устных связных монологических высказываний с использованием основных коммуникативных типов речи:</w:t>
      </w:r>
    </w:p>
    <w:p w14:paraId="1E7C9529" w14:textId="77777777" w:rsidR="00A57638" w:rsidRPr="00EB2D57" w:rsidRDefault="00E235EB" w:rsidP="000B3370">
      <w:pPr>
        <w:pStyle w:val="13"/>
        <w:numPr>
          <w:ilvl w:val="0"/>
          <w:numId w:val="25"/>
        </w:numPr>
        <w:tabs>
          <w:tab w:val="left" w:pos="709"/>
          <w:tab w:val="left" w:pos="993"/>
        </w:tabs>
        <w:spacing w:line="252" w:lineRule="auto"/>
        <w:ind w:left="709" w:firstLine="44"/>
        <w:jc w:val="both"/>
        <w:rPr>
          <w:color w:val="auto"/>
        </w:rPr>
      </w:pPr>
      <w:r w:rsidRPr="00EB2D57">
        <w:rPr>
          <w:color w:val="auto"/>
        </w:rPr>
        <w:t>описание (предмета, внешности и одежды человека), в том числе характеристика (черты характера реального человека или литературного персонажа);</w:t>
      </w:r>
    </w:p>
    <w:p w14:paraId="2C72F866" w14:textId="77777777" w:rsidR="00A57638" w:rsidRPr="00EB2D57" w:rsidRDefault="00E235EB" w:rsidP="000B3370">
      <w:pPr>
        <w:pStyle w:val="13"/>
        <w:numPr>
          <w:ilvl w:val="0"/>
          <w:numId w:val="25"/>
        </w:numPr>
        <w:tabs>
          <w:tab w:val="left" w:pos="709"/>
          <w:tab w:val="left" w:pos="993"/>
        </w:tabs>
        <w:spacing w:line="252" w:lineRule="auto"/>
        <w:ind w:left="709" w:firstLine="44"/>
        <w:jc w:val="both"/>
        <w:rPr>
          <w:color w:val="auto"/>
        </w:rPr>
      </w:pPr>
      <w:r w:rsidRPr="00EB2D57">
        <w:rPr>
          <w:color w:val="auto"/>
        </w:rPr>
        <w:t>повествование/сообщение;</w:t>
      </w:r>
    </w:p>
    <w:p w14:paraId="51B024DD" w14:textId="77777777" w:rsidR="00A57638" w:rsidRPr="00EB2D57" w:rsidRDefault="00E235EB" w:rsidP="000B3370">
      <w:pPr>
        <w:pStyle w:val="13"/>
        <w:numPr>
          <w:ilvl w:val="0"/>
          <w:numId w:val="269"/>
        </w:numPr>
        <w:spacing w:line="240" w:lineRule="auto"/>
        <w:jc w:val="both"/>
        <w:rPr>
          <w:color w:val="auto"/>
        </w:rPr>
      </w:pPr>
      <w:r w:rsidRPr="00EB2D57">
        <w:rPr>
          <w:color w:val="auto"/>
        </w:rPr>
        <w:t>изложение (пересказ) основного содержания прочитанного текста;</w:t>
      </w:r>
    </w:p>
    <w:p w14:paraId="6D831AE2" w14:textId="77777777" w:rsidR="00A57638" w:rsidRPr="00EB2D57" w:rsidRDefault="00E235EB" w:rsidP="000B3370">
      <w:pPr>
        <w:pStyle w:val="13"/>
        <w:numPr>
          <w:ilvl w:val="0"/>
          <w:numId w:val="269"/>
        </w:numPr>
        <w:spacing w:line="240" w:lineRule="auto"/>
        <w:jc w:val="both"/>
        <w:rPr>
          <w:color w:val="auto"/>
        </w:rPr>
      </w:pPr>
      <w:r w:rsidRPr="00EB2D57">
        <w:rPr>
          <w:color w:val="auto"/>
        </w:rPr>
        <w:t>краткое изложение результатов выполненной проектной работы.</w:t>
      </w:r>
    </w:p>
    <w:p w14:paraId="59AB3FD2" w14:textId="77777777" w:rsidR="00A57638" w:rsidRPr="00EB2D57" w:rsidRDefault="00E235EB">
      <w:pPr>
        <w:pStyle w:val="13"/>
        <w:spacing w:line="240" w:lineRule="auto"/>
        <w:jc w:val="both"/>
        <w:rPr>
          <w:color w:val="auto"/>
        </w:rPr>
      </w:pPr>
      <w:r w:rsidRPr="00EB2D57">
        <w:rPr>
          <w:color w:val="auto"/>
        </w:rPr>
        <w:t>Данные умения монологической речи развиваются в стандартных ситуациях неофициального общения в рамках тематического содержания речи с опорой на ключевые слова, вопросы, план и/или иллюстрации, фотографии.</w:t>
      </w:r>
    </w:p>
    <w:p w14:paraId="19BC2E89" w14:textId="77777777" w:rsidR="00A57638" w:rsidRPr="00EB2D57" w:rsidRDefault="00E235EB">
      <w:pPr>
        <w:pStyle w:val="13"/>
        <w:spacing w:after="180" w:line="240" w:lineRule="auto"/>
        <w:jc w:val="both"/>
        <w:rPr>
          <w:color w:val="auto"/>
        </w:rPr>
      </w:pPr>
      <w:r w:rsidRPr="00EB2D57">
        <w:rPr>
          <w:color w:val="auto"/>
        </w:rPr>
        <w:t>Объём монологического высказывания — 5—6 фраз.</w:t>
      </w:r>
    </w:p>
    <w:p w14:paraId="6352100A" w14:textId="77777777" w:rsidR="00A57638" w:rsidRPr="00EB2D57" w:rsidRDefault="00E235EB" w:rsidP="0044449B">
      <w:pPr>
        <w:pStyle w:val="16"/>
      </w:pPr>
      <w:r w:rsidRPr="00EB2D57">
        <w:t>Аудирование</w:t>
      </w:r>
    </w:p>
    <w:p w14:paraId="5E3E3A67" w14:textId="77777777" w:rsidR="00A57638" w:rsidRPr="00EB2D57" w:rsidRDefault="00E235EB">
      <w:pPr>
        <w:pStyle w:val="13"/>
        <w:spacing w:line="240" w:lineRule="auto"/>
        <w:jc w:val="both"/>
        <w:rPr>
          <w:color w:val="auto"/>
        </w:rPr>
      </w:pPr>
      <w:r w:rsidRPr="00EB2D57">
        <w:rPr>
          <w:color w:val="auto"/>
        </w:rPr>
        <w:t xml:space="preserve">Развитие коммуникативных умений </w:t>
      </w:r>
      <w:r w:rsidRPr="00EB2D57">
        <w:rPr>
          <w:b/>
          <w:bCs/>
          <w:i/>
          <w:iCs/>
          <w:color w:val="auto"/>
          <w:sz w:val="19"/>
          <w:szCs w:val="19"/>
        </w:rPr>
        <w:t>аудирования</w:t>
      </w:r>
      <w:r w:rsidRPr="00EB2D57">
        <w:rPr>
          <w:color w:val="auto"/>
        </w:rPr>
        <w:t xml:space="preserve"> на базе умений, сформированных в начальной школе:</w:t>
      </w:r>
    </w:p>
    <w:p w14:paraId="14537B67" w14:textId="77777777" w:rsidR="00A57638" w:rsidRPr="00EB2D57" w:rsidRDefault="00E235EB">
      <w:pPr>
        <w:pStyle w:val="13"/>
        <w:spacing w:line="240" w:lineRule="auto"/>
        <w:jc w:val="both"/>
        <w:rPr>
          <w:color w:val="auto"/>
        </w:rPr>
      </w:pPr>
      <w:r w:rsidRPr="00EB2D57">
        <w:rPr>
          <w:color w:val="auto"/>
        </w:rPr>
        <w:t>при непосредственном общении: понимание на слух речи учителя и одноклассников и вербальная/невербальная реакция на услышанное;</w:t>
      </w:r>
    </w:p>
    <w:p w14:paraId="61B1ED2A" w14:textId="77777777" w:rsidR="00A57638" w:rsidRPr="00EB2D57" w:rsidRDefault="00E235EB">
      <w:pPr>
        <w:pStyle w:val="13"/>
        <w:spacing w:line="240" w:lineRule="auto"/>
        <w:jc w:val="both"/>
        <w:rPr>
          <w:color w:val="auto"/>
        </w:rPr>
      </w:pPr>
      <w:r w:rsidRPr="00EB2D57">
        <w:rPr>
          <w:color w:val="auto"/>
        </w:rPr>
        <w:t>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опорой и без опоры на иллюстрации.</w:t>
      </w:r>
    </w:p>
    <w:p w14:paraId="01E460CB" w14:textId="77777777" w:rsidR="00A57638" w:rsidRPr="00EB2D57" w:rsidRDefault="00E235EB">
      <w:pPr>
        <w:pStyle w:val="13"/>
        <w:spacing w:line="240" w:lineRule="auto"/>
        <w:jc w:val="both"/>
        <w:rPr>
          <w:color w:val="auto"/>
        </w:rPr>
      </w:pPr>
      <w:r w:rsidRPr="00EB2D57">
        <w:rPr>
          <w:color w:val="auto"/>
        </w:rPr>
        <w:t>Аудирование с пониманием основного содержания текста предполагает умение определя</w:t>
      </w:r>
      <w:r w:rsidR="002A19A2" w:rsidRPr="00EB2D57">
        <w:rPr>
          <w:color w:val="auto"/>
        </w:rPr>
        <w:t>ть основную тему и главные фак</w:t>
      </w:r>
      <w:r w:rsidRPr="00EB2D57">
        <w:rPr>
          <w:color w:val="auto"/>
        </w:rPr>
        <w:t>ты/события в воспринимаемом на слух тексте; игнорировать незнакомые слова, несущественные для понимания основного содержания.</w:t>
      </w:r>
    </w:p>
    <w:p w14:paraId="3161FAE1" w14:textId="77777777" w:rsidR="00A57638" w:rsidRPr="00EB2D57" w:rsidRDefault="00E235EB">
      <w:pPr>
        <w:pStyle w:val="13"/>
        <w:spacing w:line="240" w:lineRule="auto"/>
        <w:jc w:val="both"/>
        <w:rPr>
          <w:color w:val="auto"/>
        </w:rPr>
      </w:pPr>
      <w:r w:rsidRPr="00EB2D57">
        <w:rPr>
          <w:color w:val="auto"/>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14:paraId="16E246E3" w14:textId="77777777" w:rsidR="00A57638" w:rsidRPr="00EB2D57" w:rsidRDefault="00E235EB">
      <w:pPr>
        <w:pStyle w:val="13"/>
        <w:spacing w:line="240" w:lineRule="auto"/>
        <w:jc w:val="both"/>
        <w:rPr>
          <w:color w:val="auto"/>
        </w:rPr>
      </w:pPr>
      <w:r w:rsidRPr="00EB2D57">
        <w:rPr>
          <w:color w:val="auto"/>
        </w:rPr>
        <w:t xml:space="preserve">Тексты для аудирования: диалог (беседа), высказывания собеседников в </w:t>
      </w:r>
      <w:r w:rsidRPr="00EB2D57">
        <w:rPr>
          <w:color w:val="auto"/>
        </w:rPr>
        <w:lastRenderedPageBreak/>
        <w:t>ситуациях повседневного общения, рассказ, сообщение информационного характера.</w:t>
      </w:r>
    </w:p>
    <w:p w14:paraId="01C61EFA" w14:textId="77777777" w:rsidR="00A57638" w:rsidRPr="00EB2D57" w:rsidRDefault="00E235EB">
      <w:pPr>
        <w:pStyle w:val="13"/>
        <w:spacing w:after="180" w:line="240" w:lineRule="auto"/>
        <w:jc w:val="both"/>
        <w:rPr>
          <w:color w:val="auto"/>
        </w:rPr>
      </w:pPr>
      <w:r w:rsidRPr="00EB2D57">
        <w:rPr>
          <w:color w:val="auto"/>
        </w:rPr>
        <w:t>Время звучания текста/текстов для аудирования — до 1 минуты.</w:t>
      </w:r>
    </w:p>
    <w:p w14:paraId="289F0C40" w14:textId="77777777" w:rsidR="00A57638" w:rsidRPr="00EB2D57" w:rsidRDefault="00E235EB" w:rsidP="0044449B">
      <w:pPr>
        <w:pStyle w:val="16"/>
      </w:pPr>
      <w:r w:rsidRPr="00EB2D57">
        <w:t>Смысловое чтение</w:t>
      </w:r>
    </w:p>
    <w:p w14:paraId="78A5CC44" w14:textId="77777777" w:rsidR="00A57638" w:rsidRPr="00EB2D57" w:rsidRDefault="00E235EB">
      <w:pPr>
        <w:pStyle w:val="13"/>
        <w:spacing w:line="240" w:lineRule="auto"/>
        <w:jc w:val="both"/>
        <w:rPr>
          <w:color w:val="auto"/>
        </w:rPr>
      </w:pPr>
      <w:r w:rsidRPr="00EB2D57">
        <w:rPr>
          <w:color w:val="auto"/>
        </w:rPr>
        <w:t>Развитие сформированных в начальной школе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0B9A3575" w14:textId="77777777" w:rsidR="00A57638" w:rsidRPr="00EB2D57" w:rsidRDefault="00E235EB">
      <w:pPr>
        <w:pStyle w:val="13"/>
        <w:spacing w:line="240" w:lineRule="auto"/>
        <w:jc w:val="both"/>
        <w:rPr>
          <w:color w:val="auto"/>
        </w:rPr>
      </w:pPr>
      <w:r w:rsidRPr="00EB2D57">
        <w:rPr>
          <w:color w:val="auto"/>
        </w:rPr>
        <w:t>Чтение с пониманием основного содержания текста предполагает умение определять основную тему и главные факты/события в прочитанном тексте, игнорировать незнакомые слова, несущественные для понимания основного содержания.</w:t>
      </w:r>
    </w:p>
    <w:p w14:paraId="36017A95" w14:textId="77777777" w:rsidR="00A57638" w:rsidRPr="00EB2D57" w:rsidRDefault="00E235EB">
      <w:pPr>
        <w:pStyle w:val="13"/>
        <w:spacing w:line="240" w:lineRule="auto"/>
        <w:jc w:val="both"/>
        <w:rPr>
          <w:color w:val="auto"/>
        </w:rPr>
      </w:pPr>
      <w:r w:rsidRPr="00EB2D57">
        <w:rPr>
          <w:color w:val="auto"/>
        </w:rPr>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14:paraId="71C87EFE" w14:textId="77777777" w:rsidR="00A57638" w:rsidRPr="00EB2D57" w:rsidRDefault="00E235EB">
      <w:pPr>
        <w:pStyle w:val="13"/>
        <w:spacing w:line="240" w:lineRule="auto"/>
        <w:jc w:val="both"/>
        <w:rPr>
          <w:color w:val="auto"/>
        </w:rPr>
      </w:pPr>
      <w:r w:rsidRPr="00EB2D57">
        <w:rPr>
          <w:color w:val="auto"/>
        </w:rPr>
        <w:t>Чтение несплошных текстов (таблиц) и понимание представленной в них информации.</w:t>
      </w:r>
    </w:p>
    <w:p w14:paraId="33BCC073" w14:textId="77777777" w:rsidR="00A57638" w:rsidRPr="00EB2D57" w:rsidRDefault="00E235EB">
      <w:pPr>
        <w:pStyle w:val="13"/>
        <w:spacing w:line="240" w:lineRule="auto"/>
        <w:jc w:val="both"/>
        <w:rPr>
          <w:color w:val="auto"/>
        </w:rPr>
      </w:pPr>
      <w:r w:rsidRPr="00EB2D57">
        <w:rPr>
          <w:color w:val="auto"/>
        </w:rPr>
        <w:t>Тексты для чтения: беседа/диалог, рассказ, сказка, сообщение личного характера, отрывок из статьи научно-популярного характера, сообщение информационного характера, стихотворение; несплошной текст (таблица).</w:t>
      </w:r>
    </w:p>
    <w:p w14:paraId="6B2FBE16" w14:textId="77777777" w:rsidR="00A57638" w:rsidRPr="00EB2D57" w:rsidRDefault="00E235EB">
      <w:pPr>
        <w:pStyle w:val="13"/>
        <w:spacing w:after="160" w:line="240" w:lineRule="auto"/>
        <w:jc w:val="both"/>
        <w:rPr>
          <w:color w:val="auto"/>
        </w:rPr>
      </w:pPr>
      <w:r w:rsidRPr="00EB2D57">
        <w:rPr>
          <w:color w:val="auto"/>
        </w:rPr>
        <w:t>Объём текста/текстов для чтения — 180—200 слов.</w:t>
      </w:r>
    </w:p>
    <w:p w14:paraId="219C48AE" w14:textId="77777777" w:rsidR="00A57638" w:rsidRPr="00EB2D57" w:rsidRDefault="00E235EB" w:rsidP="0044449B">
      <w:pPr>
        <w:pStyle w:val="16"/>
      </w:pPr>
      <w:r w:rsidRPr="00EB2D57">
        <w:t>Письменная речь</w:t>
      </w:r>
    </w:p>
    <w:p w14:paraId="039D0A44" w14:textId="77777777" w:rsidR="00A57638" w:rsidRPr="00EB2D57" w:rsidRDefault="00E235EB">
      <w:pPr>
        <w:pStyle w:val="13"/>
        <w:spacing w:line="240" w:lineRule="auto"/>
        <w:jc w:val="both"/>
        <w:rPr>
          <w:color w:val="auto"/>
        </w:rPr>
      </w:pPr>
      <w:r w:rsidRPr="00EB2D57">
        <w:rPr>
          <w:color w:val="auto"/>
        </w:rPr>
        <w:t>Развитие умений письменной речи на базе умений, сформированных в начальной школе:</w:t>
      </w:r>
    </w:p>
    <w:p w14:paraId="3A9F7805" w14:textId="77777777" w:rsidR="00A57638" w:rsidRPr="00EB2D57" w:rsidRDefault="00E235EB">
      <w:pPr>
        <w:pStyle w:val="13"/>
        <w:spacing w:line="240" w:lineRule="auto"/>
        <w:jc w:val="both"/>
        <w:rPr>
          <w:color w:val="auto"/>
        </w:rPr>
      </w:pPr>
      <w:r w:rsidRPr="00EB2D57">
        <w:rPr>
          <w:color w:val="auto"/>
        </w:rPr>
        <w:t>списывание текста и выписывание из него слов, словосочетаний, предложений в соответствии с решаемой коммуникативной задачей;</w:t>
      </w:r>
    </w:p>
    <w:p w14:paraId="12CC1CD4" w14:textId="77777777" w:rsidR="00A57638" w:rsidRPr="00EB2D57" w:rsidRDefault="00E235EB">
      <w:pPr>
        <w:pStyle w:val="13"/>
        <w:spacing w:line="240" w:lineRule="auto"/>
        <w:jc w:val="both"/>
        <w:rPr>
          <w:color w:val="auto"/>
        </w:rPr>
      </w:pPr>
      <w:r w:rsidRPr="00EB2D57">
        <w:rPr>
          <w:color w:val="auto"/>
        </w:rPr>
        <w:t>написание коротких поздравлений с праздниками (с Новым годом, Рождеством, днём рождения);</w:t>
      </w:r>
    </w:p>
    <w:p w14:paraId="3B7AAFA8" w14:textId="77777777" w:rsidR="00A57638" w:rsidRPr="00EB2D57" w:rsidRDefault="00E235EB">
      <w:pPr>
        <w:pStyle w:val="13"/>
        <w:spacing w:line="240" w:lineRule="auto"/>
        <w:jc w:val="both"/>
        <w:rPr>
          <w:color w:val="auto"/>
        </w:rPr>
      </w:pPr>
      <w:r w:rsidRPr="00EB2D57">
        <w:rPr>
          <w:color w:val="auto"/>
        </w:rPr>
        <w:t>заполнение анкет и формуляров: сообщение о себе основных сведений в соответствии с нормами, принятыми в стране/странах изучаемого языка;</w:t>
      </w:r>
    </w:p>
    <w:p w14:paraId="6CB1942C" w14:textId="77777777" w:rsidR="00A57638" w:rsidRPr="00EB2D57" w:rsidRDefault="00E235EB">
      <w:pPr>
        <w:pStyle w:val="13"/>
        <w:spacing w:after="220" w:line="240" w:lineRule="auto"/>
        <w:jc w:val="both"/>
        <w:rPr>
          <w:color w:val="auto"/>
        </w:rPr>
      </w:pPr>
      <w:r w:rsidRPr="00EB2D57">
        <w:rPr>
          <w:color w:val="auto"/>
        </w:rPr>
        <w:t>написание электронного сообщения личного характера: сообщение кратких сведений о себе; оформление обращения, завершающей фразы и подписи в соответствии с нормами неофициального общения, принятыми в стране/странах изучаемого языка. Объём сообщения — до 60 слов.</w:t>
      </w:r>
    </w:p>
    <w:p w14:paraId="738E5B82" w14:textId="77777777" w:rsidR="00A57638" w:rsidRPr="00EB2D57" w:rsidRDefault="00E235EB" w:rsidP="0044449B">
      <w:pPr>
        <w:pStyle w:val="af5"/>
        <w:rPr>
          <w:color w:val="auto"/>
        </w:rPr>
      </w:pPr>
      <w:r w:rsidRPr="00EB2D57">
        <w:rPr>
          <w:color w:val="auto"/>
        </w:rPr>
        <w:t>Языковые знания и умения</w:t>
      </w:r>
    </w:p>
    <w:p w14:paraId="3759906D" w14:textId="77777777" w:rsidR="0044449B" w:rsidRPr="00EB2D57" w:rsidRDefault="0044449B" w:rsidP="0044449B">
      <w:pPr>
        <w:pStyle w:val="16"/>
      </w:pPr>
    </w:p>
    <w:p w14:paraId="0206655E" w14:textId="77777777" w:rsidR="00A57638" w:rsidRPr="00EB2D57" w:rsidRDefault="00E235EB" w:rsidP="0044449B">
      <w:pPr>
        <w:pStyle w:val="16"/>
      </w:pPr>
      <w:r w:rsidRPr="00EB2D57">
        <w:t>Фонетическая сторона речи</w:t>
      </w:r>
    </w:p>
    <w:p w14:paraId="4A6B6A5D" w14:textId="77777777" w:rsidR="00A57638" w:rsidRPr="00EB2D57" w:rsidRDefault="00E235EB">
      <w:pPr>
        <w:pStyle w:val="13"/>
        <w:spacing w:line="240" w:lineRule="auto"/>
        <w:jc w:val="both"/>
        <w:rPr>
          <w:color w:val="auto"/>
        </w:rPr>
      </w:pPr>
      <w:r w:rsidRPr="00EB2D57">
        <w:rPr>
          <w:color w:val="auto"/>
        </w:rPr>
        <w:t xml:space="preserve">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w:t>
      </w:r>
      <w:r w:rsidRPr="00EB2D57">
        <w:rPr>
          <w:color w:val="auto"/>
        </w:rPr>
        <w:lastRenderedPageBreak/>
        <w:t>согласно основным правилам чтения.</w:t>
      </w:r>
    </w:p>
    <w:p w14:paraId="15DC59DE" w14:textId="77777777" w:rsidR="00A57638" w:rsidRPr="00EB2D57" w:rsidRDefault="00E235EB">
      <w:pPr>
        <w:pStyle w:val="13"/>
        <w:spacing w:line="240" w:lineRule="auto"/>
        <w:jc w:val="both"/>
        <w:rPr>
          <w:color w:val="auto"/>
        </w:rPr>
      </w:pPr>
      <w:r w:rsidRPr="00EB2D57">
        <w:rPr>
          <w:color w:val="auto"/>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14:paraId="4170493A" w14:textId="77777777" w:rsidR="00A57638" w:rsidRPr="00EB2D57" w:rsidRDefault="00E235EB">
      <w:pPr>
        <w:pStyle w:val="13"/>
        <w:spacing w:line="240" w:lineRule="auto"/>
        <w:jc w:val="both"/>
        <w:rPr>
          <w:color w:val="auto"/>
        </w:rPr>
      </w:pPr>
      <w:r w:rsidRPr="00EB2D57">
        <w:rPr>
          <w:color w:val="auto"/>
        </w:rPr>
        <w:t>Тексты для чтения вслух: беседа/диалог, рассказ, отрывок из статьи научно-популярного характера, сообщение информационного характера.</w:t>
      </w:r>
    </w:p>
    <w:p w14:paraId="0BB61D06" w14:textId="77777777" w:rsidR="00A57638" w:rsidRPr="00EB2D57" w:rsidRDefault="00E235EB">
      <w:pPr>
        <w:pStyle w:val="13"/>
        <w:spacing w:after="180" w:line="240" w:lineRule="auto"/>
        <w:jc w:val="both"/>
        <w:rPr>
          <w:color w:val="auto"/>
        </w:rPr>
      </w:pPr>
      <w:r w:rsidRPr="00EB2D57">
        <w:rPr>
          <w:color w:val="auto"/>
        </w:rPr>
        <w:t>Объём текста для чтения вслух — до 90 слов.</w:t>
      </w:r>
    </w:p>
    <w:p w14:paraId="648438AF" w14:textId="77777777" w:rsidR="00A57638" w:rsidRPr="00EB2D57" w:rsidRDefault="00E235EB" w:rsidP="0044449B">
      <w:pPr>
        <w:pStyle w:val="16"/>
      </w:pPr>
      <w:r w:rsidRPr="00EB2D57">
        <w:t>Графика, орфография и пунктуация</w:t>
      </w:r>
    </w:p>
    <w:p w14:paraId="3F7F72AF" w14:textId="77777777" w:rsidR="00A57638" w:rsidRPr="00EB2D57" w:rsidRDefault="00E235EB">
      <w:pPr>
        <w:pStyle w:val="13"/>
        <w:spacing w:line="240" w:lineRule="auto"/>
        <w:jc w:val="both"/>
        <w:rPr>
          <w:color w:val="auto"/>
        </w:rPr>
      </w:pPr>
      <w:r w:rsidRPr="00EB2D57">
        <w:rPr>
          <w:color w:val="auto"/>
        </w:rPr>
        <w:t>Правильное написание изученных слов.</w:t>
      </w:r>
    </w:p>
    <w:p w14:paraId="175F66A3" w14:textId="77777777" w:rsidR="00A57638" w:rsidRPr="00EB2D57" w:rsidRDefault="00E235EB">
      <w:pPr>
        <w:pStyle w:val="13"/>
        <w:spacing w:line="240" w:lineRule="auto"/>
        <w:jc w:val="both"/>
        <w:rPr>
          <w:color w:val="auto"/>
        </w:rPr>
      </w:pPr>
      <w:r w:rsidRPr="00EB2D57">
        <w:rPr>
          <w:color w:val="auto"/>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14:paraId="41F1447F" w14:textId="77777777" w:rsidR="00A57638" w:rsidRPr="00EB2D57" w:rsidRDefault="00E235EB">
      <w:pPr>
        <w:pStyle w:val="13"/>
        <w:spacing w:after="180" w:line="240" w:lineRule="auto"/>
        <w:jc w:val="both"/>
        <w:rPr>
          <w:color w:val="auto"/>
        </w:rPr>
      </w:pPr>
      <w:r w:rsidRPr="00EB2D57">
        <w:rPr>
          <w:color w:val="auto"/>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14:paraId="5FDD8856" w14:textId="77777777" w:rsidR="00A57638" w:rsidRPr="00EB2D57" w:rsidRDefault="00E235EB" w:rsidP="0044449B">
      <w:pPr>
        <w:pStyle w:val="16"/>
      </w:pPr>
      <w:r w:rsidRPr="00EB2D57">
        <w:t>Лексическая сторона речи</w:t>
      </w:r>
    </w:p>
    <w:p w14:paraId="50C44107" w14:textId="77777777" w:rsidR="00A57638" w:rsidRPr="00EB2D57" w:rsidRDefault="00E235EB">
      <w:pPr>
        <w:pStyle w:val="13"/>
        <w:spacing w:line="240" w:lineRule="auto"/>
        <w:jc w:val="both"/>
        <w:rPr>
          <w:color w:val="auto"/>
        </w:rPr>
      </w:pPr>
      <w:r w:rsidRPr="00EB2D57">
        <w:rPr>
          <w:color w:val="auto"/>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14:paraId="13FF9811" w14:textId="77777777" w:rsidR="00A57638" w:rsidRPr="00EB2D57" w:rsidRDefault="00E235EB">
      <w:pPr>
        <w:pStyle w:val="13"/>
        <w:spacing w:line="240" w:lineRule="auto"/>
        <w:jc w:val="both"/>
        <w:rPr>
          <w:color w:val="auto"/>
        </w:rPr>
      </w:pPr>
      <w:r w:rsidRPr="00EB2D57">
        <w:rPr>
          <w:color w:val="auto"/>
        </w:rPr>
        <w:t>Объём изучаемой лексики: 625 лексических единиц для продуктивного использования (включая 500 лексических единиц, изученных в начальной школе) и 675 лексических единиц для рецептивного усвоения (включая 625 лексических единиц продуктивного минимума).</w:t>
      </w:r>
    </w:p>
    <w:p w14:paraId="4F797494" w14:textId="77777777" w:rsidR="00A57638" w:rsidRPr="00EB2D57" w:rsidRDefault="00E235EB">
      <w:pPr>
        <w:pStyle w:val="13"/>
        <w:spacing w:line="240" w:lineRule="auto"/>
        <w:jc w:val="both"/>
        <w:rPr>
          <w:color w:val="auto"/>
        </w:rPr>
      </w:pPr>
      <w:r w:rsidRPr="00EB2D57">
        <w:rPr>
          <w:color w:val="auto"/>
        </w:rPr>
        <w:t>Основные способы словообразования:</w:t>
      </w:r>
    </w:p>
    <w:p w14:paraId="017A38A5" w14:textId="77777777" w:rsidR="00A57638" w:rsidRPr="00EB2D57" w:rsidRDefault="00E235EB">
      <w:pPr>
        <w:pStyle w:val="13"/>
        <w:spacing w:line="240" w:lineRule="auto"/>
        <w:jc w:val="both"/>
        <w:rPr>
          <w:color w:val="auto"/>
        </w:rPr>
      </w:pPr>
      <w:r w:rsidRPr="00EB2D57">
        <w:rPr>
          <w:color w:val="auto"/>
        </w:rPr>
        <w:t>а) аффиксация:</w:t>
      </w:r>
    </w:p>
    <w:p w14:paraId="48DBD47A" w14:textId="77777777" w:rsidR="00A57638" w:rsidRPr="00EB2D57" w:rsidRDefault="00E235EB">
      <w:pPr>
        <w:pStyle w:val="13"/>
        <w:spacing w:line="240" w:lineRule="auto"/>
        <w:jc w:val="both"/>
        <w:rPr>
          <w:color w:val="auto"/>
          <w:lang w:val="en-US"/>
        </w:rPr>
      </w:pPr>
      <w:r w:rsidRPr="00EB2D57">
        <w:rPr>
          <w:color w:val="auto"/>
        </w:rPr>
        <w:t>образование</w:t>
      </w:r>
      <w:r w:rsidRPr="00EB2D57">
        <w:rPr>
          <w:color w:val="auto"/>
          <w:lang w:val="en-US"/>
        </w:rPr>
        <w:t xml:space="preserve"> </w:t>
      </w:r>
      <w:r w:rsidRPr="00EB2D57">
        <w:rPr>
          <w:color w:val="auto"/>
        </w:rPr>
        <w:t>имён</w:t>
      </w:r>
      <w:r w:rsidRPr="00EB2D57">
        <w:rPr>
          <w:color w:val="auto"/>
          <w:lang w:val="en-US"/>
        </w:rPr>
        <w:t xml:space="preserve"> </w:t>
      </w:r>
      <w:r w:rsidRPr="00EB2D57">
        <w:rPr>
          <w:color w:val="auto"/>
        </w:rPr>
        <w:t>существительных</w:t>
      </w:r>
      <w:r w:rsidRPr="00EB2D57">
        <w:rPr>
          <w:color w:val="auto"/>
          <w:lang w:val="en-US"/>
        </w:rPr>
        <w:t xml:space="preserve"> </w:t>
      </w:r>
      <w:r w:rsidRPr="00EB2D57">
        <w:rPr>
          <w:color w:val="auto"/>
        </w:rPr>
        <w:t>при</w:t>
      </w:r>
      <w:r w:rsidRPr="00EB2D57">
        <w:rPr>
          <w:color w:val="auto"/>
          <w:lang w:val="en-US"/>
        </w:rPr>
        <w:t xml:space="preserve"> </w:t>
      </w:r>
      <w:r w:rsidRPr="00EB2D57">
        <w:rPr>
          <w:color w:val="auto"/>
        </w:rPr>
        <w:t>помощи</w:t>
      </w:r>
      <w:r w:rsidRPr="00EB2D57">
        <w:rPr>
          <w:color w:val="auto"/>
          <w:lang w:val="en-US"/>
        </w:rPr>
        <w:t xml:space="preserve"> </w:t>
      </w:r>
      <w:r w:rsidRPr="00EB2D57">
        <w:rPr>
          <w:color w:val="auto"/>
        </w:rPr>
        <w:t>суффиксов</w:t>
      </w:r>
      <w:r w:rsidRPr="00EB2D57">
        <w:rPr>
          <w:color w:val="auto"/>
          <w:lang w:val="en-US"/>
        </w:rPr>
        <w:t xml:space="preserve"> </w:t>
      </w:r>
      <w:r w:rsidRPr="00EB2D57">
        <w:rPr>
          <w:color w:val="auto"/>
          <w:lang w:val="en-US" w:eastAsia="en-US" w:bidi="en-US"/>
        </w:rPr>
        <w:t>-er/-or (teacher/visitor), -ist (scientist, tourist), -sion/-tion (dis- cussion/invitation);</w:t>
      </w:r>
    </w:p>
    <w:p w14:paraId="3473318D" w14:textId="77777777" w:rsidR="00A57638" w:rsidRPr="00EB2D57" w:rsidRDefault="00E235EB">
      <w:pPr>
        <w:pStyle w:val="13"/>
        <w:spacing w:line="240" w:lineRule="auto"/>
        <w:jc w:val="both"/>
        <w:rPr>
          <w:color w:val="auto"/>
          <w:lang w:val="en-US"/>
        </w:rPr>
      </w:pPr>
      <w:r w:rsidRPr="00EB2D57">
        <w:rPr>
          <w:color w:val="auto"/>
        </w:rPr>
        <w:t>образование</w:t>
      </w:r>
      <w:r w:rsidRPr="00EB2D57">
        <w:rPr>
          <w:color w:val="auto"/>
          <w:lang w:val="en-US"/>
        </w:rPr>
        <w:t xml:space="preserve"> </w:t>
      </w:r>
      <w:r w:rsidRPr="00EB2D57">
        <w:rPr>
          <w:color w:val="auto"/>
        </w:rPr>
        <w:t>имён</w:t>
      </w:r>
      <w:r w:rsidRPr="00EB2D57">
        <w:rPr>
          <w:color w:val="auto"/>
          <w:lang w:val="en-US"/>
        </w:rPr>
        <w:t xml:space="preserve"> </w:t>
      </w:r>
      <w:r w:rsidRPr="00EB2D57">
        <w:rPr>
          <w:color w:val="auto"/>
        </w:rPr>
        <w:t>прилагательных</w:t>
      </w:r>
      <w:r w:rsidRPr="00EB2D57">
        <w:rPr>
          <w:color w:val="auto"/>
          <w:lang w:val="en-US"/>
        </w:rPr>
        <w:t xml:space="preserve"> </w:t>
      </w:r>
      <w:r w:rsidRPr="00EB2D57">
        <w:rPr>
          <w:color w:val="auto"/>
        </w:rPr>
        <w:t>при</w:t>
      </w:r>
      <w:r w:rsidRPr="00EB2D57">
        <w:rPr>
          <w:color w:val="auto"/>
          <w:lang w:val="en-US"/>
        </w:rPr>
        <w:t xml:space="preserve"> </w:t>
      </w:r>
      <w:r w:rsidRPr="00EB2D57">
        <w:rPr>
          <w:color w:val="auto"/>
        </w:rPr>
        <w:t>помощи</w:t>
      </w:r>
      <w:r w:rsidRPr="00EB2D57">
        <w:rPr>
          <w:color w:val="auto"/>
          <w:lang w:val="en-US"/>
        </w:rPr>
        <w:t xml:space="preserve"> </w:t>
      </w:r>
      <w:r w:rsidRPr="00EB2D57">
        <w:rPr>
          <w:color w:val="auto"/>
        </w:rPr>
        <w:t>суффиксов</w:t>
      </w:r>
      <w:r w:rsidRPr="00EB2D57">
        <w:rPr>
          <w:color w:val="auto"/>
          <w:lang w:val="en-US"/>
        </w:rPr>
        <w:t xml:space="preserve"> </w:t>
      </w:r>
      <w:r w:rsidRPr="00EB2D57">
        <w:rPr>
          <w:color w:val="auto"/>
          <w:lang w:val="en-US" w:eastAsia="en-US" w:bidi="en-US"/>
        </w:rPr>
        <w:t>-ful (wonderful), -ian/-an (Russian/American);</w:t>
      </w:r>
    </w:p>
    <w:p w14:paraId="4240BC60" w14:textId="77777777" w:rsidR="00A57638" w:rsidRPr="00EB2D57" w:rsidRDefault="00E235EB">
      <w:pPr>
        <w:pStyle w:val="13"/>
        <w:spacing w:line="240" w:lineRule="auto"/>
        <w:jc w:val="both"/>
        <w:rPr>
          <w:color w:val="auto"/>
        </w:rPr>
      </w:pPr>
      <w:r w:rsidRPr="00EB2D57">
        <w:rPr>
          <w:color w:val="auto"/>
        </w:rPr>
        <w:t xml:space="preserve">образование наречий при помощи суффикса </w:t>
      </w:r>
      <w:r w:rsidRPr="00EB2D57">
        <w:rPr>
          <w:color w:val="auto"/>
          <w:lang w:eastAsia="en-US" w:bidi="en-US"/>
        </w:rPr>
        <w:t>-</w:t>
      </w:r>
      <w:r w:rsidRPr="00EB2D57">
        <w:rPr>
          <w:color w:val="auto"/>
          <w:lang w:val="en-US" w:eastAsia="en-US" w:bidi="en-US"/>
        </w:rPr>
        <w:t>ly</w:t>
      </w:r>
      <w:r w:rsidRPr="00EB2D57">
        <w:rPr>
          <w:color w:val="auto"/>
          <w:lang w:eastAsia="en-US" w:bidi="en-US"/>
        </w:rPr>
        <w:t xml:space="preserve"> (</w:t>
      </w:r>
      <w:r w:rsidRPr="00EB2D57">
        <w:rPr>
          <w:color w:val="auto"/>
          <w:lang w:val="en-US" w:eastAsia="en-US" w:bidi="en-US"/>
        </w:rPr>
        <w:t>recently</w:t>
      </w:r>
      <w:r w:rsidRPr="00EB2D57">
        <w:rPr>
          <w:color w:val="auto"/>
          <w:lang w:eastAsia="en-US" w:bidi="en-US"/>
        </w:rPr>
        <w:t>);</w:t>
      </w:r>
    </w:p>
    <w:p w14:paraId="488773A9" w14:textId="77777777" w:rsidR="00A57638" w:rsidRPr="00EB2D57" w:rsidRDefault="00E235EB">
      <w:pPr>
        <w:pStyle w:val="13"/>
        <w:spacing w:line="240" w:lineRule="auto"/>
        <w:jc w:val="both"/>
        <w:rPr>
          <w:color w:val="auto"/>
        </w:rPr>
      </w:pPr>
      <w:r w:rsidRPr="00EB2D57">
        <w:rPr>
          <w:color w:val="auto"/>
        </w:rPr>
        <w:t xml:space="preserve">образование имён прилагательных, имён существительных и наречий при помощи отрицательного префикса </w:t>
      </w:r>
      <w:r w:rsidRPr="00EB2D57">
        <w:rPr>
          <w:color w:val="auto"/>
          <w:lang w:val="en-US" w:eastAsia="en-US" w:bidi="en-US"/>
        </w:rPr>
        <w:t>un</w:t>
      </w:r>
      <w:r w:rsidRPr="00EB2D57">
        <w:rPr>
          <w:color w:val="auto"/>
          <w:lang w:eastAsia="en-US" w:bidi="en-US"/>
        </w:rPr>
        <w:t>- (</w:t>
      </w:r>
      <w:r w:rsidRPr="00EB2D57">
        <w:rPr>
          <w:color w:val="auto"/>
          <w:lang w:val="en-US" w:eastAsia="en-US" w:bidi="en-US"/>
        </w:rPr>
        <w:t>unhappy</w:t>
      </w:r>
      <w:r w:rsidRPr="00EB2D57">
        <w:rPr>
          <w:color w:val="auto"/>
          <w:lang w:eastAsia="en-US" w:bidi="en-US"/>
        </w:rPr>
        <w:t xml:space="preserve">, </w:t>
      </w:r>
      <w:r w:rsidRPr="00EB2D57">
        <w:rPr>
          <w:color w:val="auto"/>
          <w:lang w:val="en-US" w:eastAsia="en-US" w:bidi="en-US"/>
        </w:rPr>
        <w:t>unreality</w:t>
      </w:r>
      <w:r w:rsidRPr="00EB2D57">
        <w:rPr>
          <w:color w:val="auto"/>
          <w:lang w:eastAsia="en-US" w:bidi="en-US"/>
        </w:rPr>
        <w:t xml:space="preserve">, </w:t>
      </w:r>
      <w:r w:rsidRPr="00EB2D57">
        <w:rPr>
          <w:color w:val="auto"/>
          <w:lang w:val="en-US" w:eastAsia="en-US" w:bidi="en-US"/>
        </w:rPr>
        <w:t>unusually</w:t>
      </w:r>
      <w:r w:rsidRPr="00EB2D57">
        <w:rPr>
          <w:color w:val="auto"/>
          <w:lang w:eastAsia="en-US" w:bidi="en-US"/>
        </w:rPr>
        <w:t>).</w:t>
      </w:r>
    </w:p>
    <w:p w14:paraId="0F6CEA7F" w14:textId="77777777" w:rsidR="0044449B" w:rsidRPr="00EB2D57" w:rsidRDefault="0044449B" w:rsidP="0044449B">
      <w:pPr>
        <w:pStyle w:val="16"/>
      </w:pPr>
    </w:p>
    <w:p w14:paraId="606CC448" w14:textId="77777777" w:rsidR="00A57638" w:rsidRPr="00EB2D57" w:rsidRDefault="00E235EB" w:rsidP="0044449B">
      <w:pPr>
        <w:pStyle w:val="16"/>
      </w:pPr>
      <w:r w:rsidRPr="00EB2D57">
        <w:t>Грамматическая сторона речи</w:t>
      </w:r>
    </w:p>
    <w:p w14:paraId="47B2D632" w14:textId="77777777" w:rsidR="00A57638" w:rsidRPr="00EB2D57" w:rsidRDefault="00E235EB">
      <w:pPr>
        <w:pStyle w:val="13"/>
        <w:spacing w:line="252" w:lineRule="auto"/>
        <w:jc w:val="both"/>
        <w:rPr>
          <w:color w:val="auto"/>
        </w:rPr>
      </w:pPr>
      <w:r w:rsidRPr="00EB2D57">
        <w:rPr>
          <w:color w:val="auto"/>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14:paraId="32D0266A" w14:textId="77777777" w:rsidR="00A57638" w:rsidRPr="00EB2D57" w:rsidRDefault="00E235EB">
      <w:pPr>
        <w:pStyle w:val="13"/>
        <w:spacing w:line="252" w:lineRule="auto"/>
        <w:jc w:val="both"/>
        <w:rPr>
          <w:color w:val="auto"/>
        </w:rPr>
      </w:pPr>
      <w:r w:rsidRPr="00EB2D57">
        <w:rPr>
          <w:color w:val="auto"/>
        </w:rPr>
        <w:t>Предложения с несколькими обстоятельствами, следующими в определённом порядке.</w:t>
      </w:r>
    </w:p>
    <w:p w14:paraId="765E79B6" w14:textId="77777777" w:rsidR="00A57638" w:rsidRPr="00EB2D57" w:rsidRDefault="00E235EB">
      <w:pPr>
        <w:pStyle w:val="13"/>
        <w:spacing w:line="252" w:lineRule="auto"/>
        <w:jc w:val="both"/>
        <w:rPr>
          <w:color w:val="auto"/>
        </w:rPr>
      </w:pPr>
      <w:r w:rsidRPr="00EB2D57">
        <w:rPr>
          <w:color w:val="auto"/>
        </w:rPr>
        <w:t xml:space="preserve">Вопросительные предложения (альтернативный и разделительный </w:t>
      </w:r>
      <w:r w:rsidRPr="00EB2D57">
        <w:rPr>
          <w:color w:val="auto"/>
        </w:rPr>
        <w:lastRenderedPageBreak/>
        <w:t xml:space="preserve">вопросы в </w:t>
      </w:r>
      <w:r w:rsidRPr="00EB2D57">
        <w:rPr>
          <w:color w:val="auto"/>
          <w:lang w:val="en-US" w:eastAsia="en-US" w:bidi="en-US"/>
        </w:rPr>
        <w:t>Present</w:t>
      </w:r>
      <w:r w:rsidRPr="00EB2D57">
        <w:rPr>
          <w:color w:val="auto"/>
          <w:lang w:eastAsia="en-US" w:bidi="en-US"/>
        </w:rPr>
        <w:t>/</w:t>
      </w:r>
      <w:r w:rsidRPr="00EB2D57">
        <w:rPr>
          <w:color w:val="auto"/>
          <w:lang w:val="en-US" w:eastAsia="en-US" w:bidi="en-US"/>
        </w:rPr>
        <w:t>Past</w:t>
      </w:r>
      <w:r w:rsidRPr="00EB2D57">
        <w:rPr>
          <w:color w:val="auto"/>
          <w:lang w:eastAsia="en-US" w:bidi="en-US"/>
        </w:rPr>
        <w:t>/</w:t>
      </w:r>
      <w:r w:rsidRPr="00EB2D57">
        <w:rPr>
          <w:color w:val="auto"/>
          <w:lang w:val="en-US" w:eastAsia="en-US" w:bidi="en-US"/>
        </w:rPr>
        <w:t>Future</w:t>
      </w:r>
      <w:r w:rsidRPr="00EB2D57">
        <w:rPr>
          <w:color w:val="auto"/>
          <w:lang w:eastAsia="en-US" w:bidi="en-US"/>
        </w:rPr>
        <w:t xml:space="preserve"> </w:t>
      </w:r>
      <w:r w:rsidRPr="00EB2D57">
        <w:rPr>
          <w:color w:val="auto"/>
          <w:lang w:val="en-US" w:eastAsia="en-US" w:bidi="en-US"/>
        </w:rPr>
        <w:t>Simple</w:t>
      </w:r>
      <w:r w:rsidRPr="00EB2D57">
        <w:rPr>
          <w:color w:val="auto"/>
          <w:lang w:eastAsia="en-US" w:bidi="en-US"/>
        </w:rPr>
        <w:t xml:space="preserve"> </w:t>
      </w:r>
      <w:r w:rsidRPr="00EB2D57">
        <w:rPr>
          <w:color w:val="auto"/>
          <w:lang w:val="en-US" w:eastAsia="en-US" w:bidi="en-US"/>
        </w:rPr>
        <w:t>Tense</w:t>
      </w:r>
      <w:r w:rsidRPr="00EB2D57">
        <w:rPr>
          <w:color w:val="auto"/>
          <w:lang w:eastAsia="en-US" w:bidi="en-US"/>
        </w:rPr>
        <w:t>).</w:t>
      </w:r>
    </w:p>
    <w:p w14:paraId="217026B7" w14:textId="77777777" w:rsidR="00A57638" w:rsidRPr="00EB2D57" w:rsidRDefault="00E235EB">
      <w:pPr>
        <w:pStyle w:val="13"/>
        <w:spacing w:line="252" w:lineRule="auto"/>
        <w:jc w:val="both"/>
        <w:rPr>
          <w:color w:val="auto"/>
        </w:rPr>
      </w:pPr>
      <w:r w:rsidRPr="00EB2D57">
        <w:rPr>
          <w:color w:val="auto"/>
        </w:rPr>
        <w:t xml:space="preserve">Глаголы в видо-временных формах действительного залога в изъявительном наклонении в </w:t>
      </w:r>
      <w:r w:rsidRPr="00EB2D57">
        <w:rPr>
          <w:color w:val="auto"/>
          <w:lang w:val="en-US" w:eastAsia="en-US" w:bidi="en-US"/>
        </w:rPr>
        <w:t>Present</w:t>
      </w:r>
      <w:r w:rsidRPr="00EB2D57">
        <w:rPr>
          <w:color w:val="auto"/>
          <w:lang w:eastAsia="en-US" w:bidi="en-US"/>
        </w:rPr>
        <w:t xml:space="preserve"> </w:t>
      </w:r>
      <w:r w:rsidRPr="00EB2D57">
        <w:rPr>
          <w:color w:val="auto"/>
          <w:lang w:val="en-US" w:eastAsia="en-US" w:bidi="en-US"/>
        </w:rPr>
        <w:t>Perfect</w:t>
      </w:r>
      <w:r w:rsidRPr="00EB2D57">
        <w:rPr>
          <w:color w:val="auto"/>
          <w:lang w:eastAsia="en-US" w:bidi="en-US"/>
        </w:rPr>
        <w:t xml:space="preserve"> </w:t>
      </w:r>
      <w:r w:rsidRPr="00EB2D57">
        <w:rPr>
          <w:color w:val="auto"/>
          <w:lang w:val="en-US" w:eastAsia="en-US" w:bidi="en-US"/>
        </w:rPr>
        <w:t>Tense</w:t>
      </w:r>
      <w:r w:rsidRPr="00EB2D57">
        <w:rPr>
          <w:color w:val="auto"/>
          <w:lang w:eastAsia="en-US" w:bidi="en-US"/>
        </w:rPr>
        <w:t xml:space="preserve"> </w:t>
      </w:r>
      <w:r w:rsidRPr="00EB2D57">
        <w:rPr>
          <w:color w:val="auto"/>
        </w:rPr>
        <w:t>в повествовательных (утвердительных и отрицательных) и вопросительных предложениях.</w:t>
      </w:r>
    </w:p>
    <w:p w14:paraId="668A0E06" w14:textId="77777777" w:rsidR="00A57638" w:rsidRPr="00EB2D57" w:rsidRDefault="00E235EB">
      <w:pPr>
        <w:pStyle w:val="13"/>
        <w:spacing w:line="252" w:lineRule="auto"/>
        <w:jc w:val="both"/>
        <w:rPr>
          <w:color w:val="auto"/>
        </w:rPr>
      </w:pPr>
      <w:r w:rsidRPr="00EB2D57">
        <w:rPr>
          <w:color w:val="auto"/>
        </w:rPr>
        <w:t>Имена существительные во множественном числе, в том числе имена существительные, имеющие форму только множественного числа.</w:t>
      </w:r>
    </w:p>
    <w:p w14:paraId="5948EA53" w14:textId="77777777" w:rsidR="00A57638" w:rsidRPr="00EB2D57" w:rsidRDefault="00E235EB">
      <w:pPr>
        <w:pStyle w:val="13"/>
        <w:spacing w:line="252" w:lineRule="auto"/>
        <w:jc w:val="both"/>
        <w:rPr>
          <w:color w:val="auto"/>
        </w:rPr>
      </w:pPr>
      <w:r w:rsidRPr="00EB2D57">
        <w:rPr>
          <w:color w:val="auto"/>
        </w:rPr>
        <w:t>Имена существительные с причастиями настоящего и прошедшего времени.</w:t>
      </w:r>
    </w:p>
    <w:p w14:paraId="5D524C71" w14:textId="77777777" w:rsidR="00A57638" w:rsidRPr="00EB2D57" w:rsidRDefault="00E235EB">
      <w:pPr>
        <w:pStyle w:val="13"/>
        <w:spacing w:after="180" w:line="252" w:lineRule="auto"/>
        <w:jc w:val="both"/>
        <w:rPr>
          <w:color w:val="auto"/>
        </w:rPr>
      </w:pPr>
      <w:r w:rsidRPr="00EB2D57">
        <w:rPr>
          <w:color w:val="auto"/>
        </w:rPr>
        <w:t>Наречия в положительной, сравнительной и превосходной степенях, образованные по правилу, и исключения.</w:t>
      </w:r>
    </w:p>
    <w:p w14:paraId="394B602C" w14:textId="77777777" w:rsidR="00A57638" w:rsidRPr="00EB2D57" w:rsidRDefault="00E235EB" w:rsidP="0044449B">
      <w:pPr>
        <w:pStyle w:val="af5"/>
        <w:rPr>
          <w:color w:val="auto"/>
        </w:rPr>
      </w:pPr>
      <w:r w:rsidRPr="00EB2D57">
        <w:rPr>
          <w:color w:val="auto"/>
        </w:rPr>
        <w:t>Социокультурные знания и умения</w:t>
      </w:r>
    </w:p>
    <w:p w14:paraId="1BB538A6" w14:textId="77777777" w:rsidR="00A57638" w:rsidRPr="00EB2D57" w:rsidRDefault="00E235EB">
      <w:pPr>
        <w:pStyle w:val="13"/>
        <w:spacing w:line="252" w:lineRule="auto"/>
        <w:jc w:val="both"/>
        <w:rPr>
          <w:color w:val="auto"/>
        </w:rPr>
      </w:pPr>
      <w:r w:rsidRPr="00EB2D57">
        <w:rPr>
          <w:color w:val="auto"/>
        </w:rPr>
        <w:t>Знание и использование социокультурных элементов речевого поведенческого этикета в стране/странах изучаемого языка в рамках тематического содержания (в ситуациях общения, в том числе «В семье», «В школе», «На улице»).</w:t>
      </w:r>
    </w:p>
    <w:p w14:paraId="124B08C8" w14:textId="77777777" w:rsidR="00A57638" w:rsidRPr="00EB2D57" w:rsidRDefault="00E235EB">
      <w:pPr>
        <w:pStyle w:val="13"/>
        <w:spacing w:line="252" w:lineRule="auto"/>
        <w:jc w:val="both"/>
        <w:rPr>
          <w:color w:val="auto"/>
        </w:rPr>
      </w:pPr>
      <w:r w:rsidRPr="00EB2D57">
        <w:rPr>
          <w:color w:val="auto"/>
        </w:rPr>
        <w:t>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(некоторые национальные праздники, традиции в проведении досуга и питании).</w:t>
      </w:r>
    </w:p>
    <w:p w14:paraId="639C9747" w14:textId="77777777" w:rsidR="00A57638" w:rsidRPr="00EB2D57" w:rsidRDefault="00E235EB">
      <w:pPr>
        <w:pStyle w:val="13"/>
        <w:spacing w:line="252" w:lineRule="auto"/>
        <w:jc w:val="both"/>
        <w:rPr>
          <w:color w:val="auto"/>
        </w:rPr>
      </w:pPr>
      <w:r w:rsidRPr="00EB2D57">
        <w:rPr>
          <w:color w:val="auto"/>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и т. д.); с особенностями образа жизни и культуры страны/ стран изучаемого языка (известных достопримечательностях, выдающихся людях); с доступными в языковом отношении образцами детской поэзии и прозы на английском языке.</w:t>
      </w:r>
    </w:p>
    <w:p w14:paraId="09646898" w14:textId="77777777" w:rsidR="00A57638" w:rsidRPr="00EB2D57" w:rsidRDefault="00E235EB">
      <w:pPr>
        <w:pStyle w:val="13"/>
        <w:spacing w:line="252" w:lineRule="auto"/>
        <w:jc w:val="both"/>
        <w:rPr>
          <w:color w:val="auto"/>
        </w:rPr>
      </w:pPr>
      <w:r w:rsidRPr="00EB2D57">
        <w:rPr>
          <w:color w:val="auto"/>
        </w:rPr>
        <w:t>Формирование умений:</w:t>
      </w:r>
    </w:p>
    <w:p w14:paraId="6C0D54FA" w14:textId="77777777" w:rsidR="00A57638" w:rsidRPr="00EB2D57" w:rsidRDefault="00E235EB">
      <w:pPr>
        <w:pStyle w:val="13"/>
        <w:spacing w:line="252" w:lineRule="auto"/>
        <w:jc w:val="both"/>
        <w:rPr>
          <w:color w:val="auto"/>
        </w:rPr>
      </w:pPr>
      <w:r w:rsidRPr="00EB2D57">
        <w:rPr>
          <w:color w:val="auto"/>
        </w:rPr>
        <w:t>писать свои имя и фамилию, а также имена и фамилии своих родственников и друзей на английском языке;</w:t>
      </w:r>
    </w:p>
    <w:p w14:paraId="5681D8C8" w14:textId="77777777" w:rsidR="00A57638" w:rsidRPr="00EB2D57" w:rsidRDefault="00E235EB">
      <w:pPr>
        <w:pStyle w:val="13"/>
        <w:spacing w:line="252" w:lineRule="auto"/>
        <w:jc w:val="both"/>
        <w:rPr>
          <w:color w:val="auto"/>
        </w:rPr>
      </w:pPr>
      <w:r w:rsidRPr="00EB2D57">
        <w:rPr>
          <w:color w:val="auto"/>
        </w:rPr>
        <w:t>правильно оформлять свой адрес на английском языке (в анкете, формуляре);</w:t>
      </w:r>
    </w:p>
    <w:p w14:paraId="4E66421A" w14:textId="77777777" w:rsidR="00A57638" w:rsidRPr="00EB2D57" w:rsidRDefault="00E235EB">
      <w:pPr>
        <w:pStyle w:val="13"/>
        <w:spacing w:line="252" w:lineRule="auto"/>
        <w:jc w:val="both"/>
        <w:rPr>
          <w:color w:val="auto"/>
        </w:rPr>
      </w:pPr>
      <w:r w:rsidRPr="00EB2D57">
        <w:rPr>
          <w:color w:val="auto"/>
        </w:rPr>
        <w:t>кратко представлять Россию и страну/страны изучаемого языка;</w:t>
      </w:r>
    </w:p>
    <w:p w14:paraId="4402CA4B" w14:textId="77777777" w:rsidR="00A57638" w:rsidRPr="00EB2D57" w:rsidRDefault="00E235EB">
      <w:pPr>
        <w:pStyle w:val="13"/>
        <w:spacing w:after="180" w:line="252" w:lineRule="auto"/>
        <w:jc w:val="both"/>
        <w:rPr>
          <w:color w:val="auto"/>
        </w:rPr>
      </w:pPr>
      <w:r w:rsidRPr="00EB2D57">
        <w:rPr>
          <w:color w:val="auto"/>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w:t>
      </w:r>
    </w:p>
    <w:p w14:paraId="3A1779D6" w14:textId="77777777" w:rsidR="00A57638" w:rsidRPr="00EB2D57" w:rsidRDefault="00E235EB" w:rsidP="00EB2D57">
      <w:pPr>
        <w:pStyle w:val="af5"/>
        <w:rPr>
          <w:color w:val="auto"/>
        </w:rPr>
      </w:pPr>
      <w:r w:rsidRPr="00EB2D57">
        <w:rPr>
          <w:color w:val="auto"/>
        </w:rPr>
        <w:t>Компенсаторные умения</w:t>
      </w:r>
    </w:p>
    <w:p w14:paraId="31A9D15F" w14:textId="77777777" w:rsidR="00A57638" w:rsidRPr="00EB2D57" w:rsidRDefault="00E235EB">
      <w:pPr>
        <w:pStyle w:val="13"/>
        <w:spacing w:line="252" w:lineRule="auto"/>
        <w:jc w:val="both"/>
        <w:rPr>
          <w:color w:val="auto"/>
        </w:rPr>
      </w:pPr>
      <w:r w:rsidRPr="00EB2D57">
        <w:rPr>
          <w:color w:val="auto"/>
        </w:rPr>
        <w:t>Использование при чтении и аудировании языковой, в том числе контекстуальной, догадки.</w:t>
      </w:r>
    </w:p>
    <w:p w14:paraId="5AD2000D" w14:textId="77777777" w:rsidR="00A57638" w:rsidRPr="00EB2D57" w:rsidRDefault="00E235EB">
      <w:pPr>
        <w:pStyle w:val="13"/>
        <w:spacing w:line="252" w:lineRule="auto"/>
        <w:jc w:val="both"/>
        <w:rPr>
          <w:color w:val="auto"/>
        </w:rPr>
      </w:pPr>
      <w:r w:rsidRPr="00EB2D57">
        <w:rPr>
          <w:color w:val="auto"/>
        </w:rPr>
        <w:t>Использование в качестве опоры при порождении собственных высказываний ключевых слов, плана.</w:t>
      </w:r>
    </w:p>
    <w:p w14:paraId="4558EB0F" w14:textId="77777777" w:rsidR="00A57638" w:rsidRPr="00EB2D57" w:rsidRDefault="00E235EB">
      <w:pPr>
        <w:pStyle w:val="13"/>
        <w:spacing w:after="240" w:line="252" w:lineRule="auto"/>
        <w:jc w:val="both"/>
        <w:rPr>
          <w:color w:val="auto"/>
        </w:rPr>
      </w:pPr>
      <w:r w:rsidRPr="00EB2D57">
        <w:rPr>
          <w:color w:val="auto"/>
        </w:rPr>
        <w:t xml:space="preserve">Игнорирование информации, не являющейся необходимой для понимания основного содержания прочитанного/прослушанного текста </w:t>
      </w:r>
      <w:r w:rsidRPr="00EB2D57">
        <w:rPr>
          <w:color w:val="auto"/>
        </w:rPr>
        <w:lastRenderedPageBreak/>
        <w:t>или для нахождения в тексте запрашиваемой информации.</w:t>
      </w:r>
    </w:p>
    <w:p w14:paraId="7F3E6D58" w14:textId="77777777" w:rsidR="00A57638" w:rsidRPr="00EB2D57" w:rsidRDefault="00E235EB" w:rsidP="00EB2D57">
      <w:pPr>
        <w:pStyle w:val="af5"/>
        <w:rPr>
          <w:color w:val="auto"/>
        </w:rPr>
      </w:pPr>
      <w:bookmarkStart w:id="274" w:name="bookmark553"/>
      <w:r w:rsidRPr="00EB2D57">
        <w:rPr>
          <w:color w:val="auto"/>
        </w:rPr>
        <w:t>6 класс</w:t>
      </w:r>
      <w:bookmarkEnd w:id="274"/>
    </w:p>
    <w:p w14:paraId="18F5D370" w14:textId="77777777" w:rsidR="00EB2D57" w:rsidRPr="00EB2D57" w:rsidRDefault="00EB2D57" w:rsidP="00EB2D57">
      <w:pPr>
        <w:pStyle w:val="af5"/>
        <w:rPr>
          <w:bCs/>
          <w:color w:val="auto"/>
        </w:rPr>
      </w:pPr>
    </w:p>
    <w:p w14:paraId="29BD3CF1" w14:textId="77777777" w:rsidR="00A57638" w:rsidRPr="00EB2D57" w:rsidRDefault="00E235EB" w:rsidP="00EB2D57">
      <w:pPr>
        <w:pStyle w:val="af5"/>
        <w:rPr>
          <w:color w:val="auto"/>
        </w:rPr>
      </w:pPr>
      <w:r w:rsidRPr="00EB2D57">
        <w:rPr>
          <w:bCs/>
          <w:color w:val="auto"/>
        </w:rPr>
        <w:t>Коммуникативные умения</w:t>
      </w:r>
    </w:p>
    <w:p w14:paraId="5BD7A771" w14:textId="77777777" w:rsidR="00A57638" w:rsidRPr="00EB2D57" w:rsidRDefault="00E235EB">
      <w:pPr>
        <w:pStyle w:val="13"/>
        <w:jc w:val="both"/>
        <w:rPr>
          <w:color w:val="auto"/>
        </w:rPr>
      </w:pPr>
      <w:r w:rsidRPr="00EB2D57">
        <w:rPr>
          <w:color w:val="auto"/>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7B3F753C" w14:textId="77777777" w:rsidR="00A57638" w:rsidRPr="00EB2D57" w:rsidRDefault="00E235EB">
      <w:pPr>
        <w:pStyle w:val="13"/>
        <w:jc w:val="both"/>
        <w:rPr>
          <w:color w:val="auto"/>
        </w:rPr>
      </w:pPr>
      <w:r w:rsidRPr="00EB2D57">
        <w:rPr>
          <w:color w:val="auto"/>
        </w:rPr>
        <w:t>Взаимоотношения в семье и с друзьями. Семейные праздники.</w:t>
      </w:r>
    </w:p>
    <w:p w14:paraId="4C81812C" w14:textId="77777777" w:rsidR="00A57638" w:rsidRPr="00EB2D57" w:rsidRDefault="00E235EB">
      <w:pPr>
        <w:pStyle w:val="13"/>
        <w:jc w:val="both"/>
        <w:rPr>
          <w:color w:val="auto"/>
        </w:rPr>
      </w:pPr>
      <w:r w:rsidRPr="00EB2D57">
        <w:rPr>
          <w:color w:val="auto"/>
        </w:rPr>
        <w:t>Внешность и характер человека/литературного персонажа.</w:t>
      </w:r>
    </w:p>
    <w:p w14:paraId="1F4550EC" w14:textId="77777777" w:rsidR="00A57638" w:rsidRPr="00EB2D57" w:rsidRDefault="00E235EB">
      <w:pPr>
        <w:pStyle w:val="13"/>
        <w:jc w:val="both"/>
        <w:rPr>
          <w:color w:val="auto"/>
        </w:rPr>
      </w:pPr>
      <w:r w:rsidRPr="00EB2D57">
        <w:rPr>
          <w:color w:val="auto"/>
        </w:rPr>
        <w:t>Досуг и увлечения/хобби современного подростка (чтение, кино, театр, спорт).</w:t>
      </w:r>
    </w:p>
    <w:p w14:paraId="413E42B4" w14:textId="77777777" w:rsidR="00A57638" w:rsidRPr="00EB2D57" w:rsidRDefault="00E235EB">
      <w:pPr>
        <w:pStyle w:val="13"/>
        <w:jc w:val="both"/>
        <w:rPr>
          <w:color w:val="auto"/>
        </w:rPr>
      </w:pPr>
      <w:r w:rsidRPr="00EB2D57">
        <w:rPr>
          <w:color w:val="auto"/>
        </w:rPr>
        <w:t>Здоровый образ жизни: режим труда и отдыха, фитнес, сбалансированное питание.</w:t>
      </w:r>
    </w:p>
    <w:p w14:paraId="0C91CC7C" w14:textId="77777777" w:rsidR="00A57638" w:rsidRPr="00EB2D57" w:rsidRDefault="00E235EB">
      <w:pPr>
        <w:pStyle w:val="13"/>
        <w:jc w:val="both"/>
        <w:rPr>
          <w:color w:val="auto"/>
        </w:rPr>
      </w:pPr>
      <w:r w:rsidRPr="00EB2D57">
        <w:rPr>
          <w:color w:val="auto"/>
        </w:rPr>
        <w:t>Покупки: одежда, обувь и продукты питания.</w:t>
      </w:r>
    </w:p>
    <w:p w14:paraId="505E6366" w14:textId="77777777" w:rsidR="00A57638" w:rsidRPr="00EB2D57" w:rsidRDefault="00E235EB">
      <w:pPr>
        <w:pStyle w:val="13"/>
        <w:jc w:val="both"/>
        <w:rPr>
          <w:color w:val="auto"/>
        </w:rPr>
      </w:pPr>
      <w:r w:rsidRPr="00EB2D57">
        <w:rPr>
          <w:color w:val="auto"/>
        </w:rPr>
        <w:t>Школа, школьная жизнь, школьная форма, изучаемые предметы, любимый предмет, правила поведения в школе. Переписка с зарубежными сверстниками.</w:t>
      </w:r>
    </w:p>
    <w:p w14:paraId="50181C4A" w14:textId="77777777" w:rsidR="00A57638" w:rsidRPr="00EB2D57" w:rsidRDefault="00E235EB">
      <w:pPr>
        <w:pStyle w:val="13"/>
        <w:jc w:val="both"/>
        <w:rPr>
          <w:color w:val="auto"/>
        </w:rPr>
      </w:pPr>
      <w:r w:rsidRPr="00EB2D57">
        <w:rPr>
          <w:color w:val="auto"/>
        </w:rPr>
        <w:t>Переписка с зарубежными сверстниками.</w:t>
      </w:r>
    </w:p>
    <w:p w14:paraId="480233BA" w14:textId="77777777" w:rsidR="00A57638" w:rsidRPr="00EB2D57" w:rsidRDefault="00E235EB">
      <w:pPr>
        <w:pStyle w:val="13"/>
        <w:jc w:val="both"/>
        <w:rPr>
          <w:color w:val="auto"/>
        </w:rPr>
      </w:pPr>
      <w:r w:rsidRPr="00EB2D57">
        <w:rPr>
          <w:color w:val="auto"/>
        </w:rPr>
        <w:t>Каникулы в различное время года. Виды отдыха.</w:t>
      </w:r>
    </w:p>
    <w:p w14:paraId="17872F2E" w14:textId="77777777" w:rsidR="00A57638" w:rsidRPr="00EB2D57" w:rsidRDefault="00E235EB">
      <w:pPr>
        <w:pStyle w:val="13"/>
        <w:jc w:val="both"/>
        <w:rPr>
          <w:color w:val="auto"/>
        </w:rPr>
      </w:pPr>
      <w:r w:rsidRPr="00EB2D57">
        <w:rPr>
          <w:color w:val="auto"/>
        </w:rPr>
        <w:t>Путешествия по России и зарубежным странам.</w:t>
      </w:r>
    </w:p>
    <w:p w14:paraId="3829AB90" w14:textId="77777777" w:rsidR="00A57638" w:rsidRPr="00EB2D57" w:rsidRDefault="00E235EB">
      <w:pPr>
        <w:pStyle w:val="13"/>
        <w:jc w:val="both"/>
        <w:rPr>
          <w:color w:val="auto"/>
        </w:rPr>
      </w:pPr>
      <w:r w:rsidRPr="00EB2D57">
        <w:rPr>
          <w:color w:val="auto"/>
        </w:rPr>
        <w:t>Природа: дикие и домашние животные. Климат, погода.</w:t>
      </w:r>
    </w:p>
    <w:p w14:paraId="31A78177" w14:textId="77777777" w:rsidR="00A57638" w:rsidRPr="00EB2D57" w:rsidRDefault="00E235EB">
      <w:pPr>
        <w:pStyle w:val="13"/>
        <w:jc w:val="both"/>
        <w:rPr>
          <w:color w:val="auto"/>
        </w:rPr>
      </w:pPr>
      <w:r w:rsidRPr="00EB2D57">
        <w:rPr>
          <w:color w:val="auto"/>
        </w:rPr>
        <w:t>Жизнь в городе и сельской местности. Описание родного го- рода/села. Транспорт.</w:t>
      </w:r>
    </w:p>
    <w:p w14:paraId="021E7705" w14:textId="77777777" w:rsidR="00A57638" w:rsidRPr="00EB2D57" w:rsidRDefault="00E235EB">
      <w:pPr>
        <w:pStyle w:val="13"/>
        <w:spacing w:after="60"/>
        <w:jc w:val="both"/>
        <w:rPr>
          <w:color w:val="auto"/>
        </w:rPr>
      </w:pPr>
      <w:r w:rsidRPr="00EB2D57">
        <w:rPr>
          <w:color w:val="auto"/>
        </w:rPr>
        <w:t>Родная страна и страна/страны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14:paraId="65C8A48D" w14:textId="77777777" w:rsidR="00A57638" w:rsidRPr="00EB2D57" w:rsidRDefault="00E235EB">
      <w:pPr>
        <w:pStyle w:val="13"/>
        <w:spacing w:after="180" w:line="257" w:lineRule="auto"/>
        <w:jc w:val="both"/>
        <w:rPr>
          <w:color w:val="auto"/>
        </w:rPr>
      </w:pPr>
      <w:r w:rsidRPr="00EB2D57">
        <w:rPr>
          <w:color w:val="auto"/>
        </w:rPr>
        <w:t>Выдающиеся люди родной страны и страны/стран изучаемого языка: писатели, поэты, учёные.</w:t>
      </w:r>
    </w:p>
    <w:p w14:paraId="5D5D95BB" w14:textId="77777777" w:rsidR="00A57638" w:rsidRPr="00EB2D57" w:rsidRDefault="00E235EB" w:rsidP="00EB2D57">
      <w:pPr>
        <w:pStyle w:val="16"/>
      </w:pPr>
      <w:r w:rsidRPr="00EB2D57">
        <w:t>Говорение</w:t>
      </w:r>
    </w:p>
    <w:p w14:paraId="6A4615FA" w14:textId="77777777" w:rsidR="00A57638" w:rsidRPr="00EB2D57" w:rsidRDefault="00E235EB">
      <w:pPr>
        <w:pStyle w:val="13"/>
        <w:spacing w:line="259" w:lineRule="auto"/>
        <w:jc w:val="both"/>
        <w:rPr>
          <w:color w:val="auto"/>
        </w:rPr>
      </w:pPr>
      <w:r w:rsidRPr="00EB2D57">
        <w:rPr>
          <w:color w:val="auto"/>
        </w:rPr>
        <w:t xml:space="preserve">Развитие коммуникативных умений </w:t>
      </w:r>
      <w:r w:rsidRPr="00EB2D57">
        <w:rPr>
          <w:b/>
          <w:bCs/>
          <w:i/>
          <w:iCs/>
          <w:color w:val="auto"/>
          <w:sz w:val="19"/>
          <w:szCs w:val="19"/>
        </w:rPr>
        <w:t>диалогической речи</w:t>
      </w:r>
      <w:r w:rsidRPr="00EB2D57">
        <w:rPr>
          <w:color w:val="auto"/>
        </w:rPr>
        <w:t>, а именно умений вести:</w:t>
      </w:r>
    </w:p>
    <w:p w14:paraId="1DC5F901" w14:textId="77777777" w:rsidR="00A57638" w:rsidRPr="00EB2D57" w:rsidRDefault="00E235EB">
      <w:pPr>
        <w:pStyle w:val="13"/>
        <w:spacing w:line="259" w:lineRule="auto"/>
        <w:jc w:val="both"/>
        <w:rPr>
          <w:color w:val="auto"/>
        </w:rPr>
      </w:pPr>
      <w:r w:rsidRPr="00EB2D57">
        <w:rPr>
          <w:i/>
          <w:iCs/>
          <w:color w:val="auto"/>
        </w:rPr>
        <w:t>диалог этикетного характера:</w:t>
      </w:r>
      <w:r w:rsidRPr="00EB2D57">
        <w:rPr>
          <w:color w:val="auto"/>
        </w:rPr>
        <w:t xml:space="preserve">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w:t>
      </w:r>
    </w:p>
    <w:p w14:paraId="4EEE6564" w14:textId="77777777" w:rsidR="00A57638" w:rsidRPr="00EB2D57" w:rsidRDefault="00E235EB">
      <w:pPr>
        <w:pStyle w:val="13"/>
        <w:spacing w:line="259" w:lineRule="auto"/>
        <w:jc w:val="both"/>
        <w:rPr>
          <w:color w:val="auto"/>
        </w:rPr>
      </w:pPr>
      <w:r w:rsidRPr="00EB2D57">
        <w:rPr>
          <w:i/>
          <w:iCs/>
          <w:color w:val="auto"/>
        </w:rPr>
        <w:t>диалог — побуждение к действию:</w:t>
      </w:r>
      <w:r w:rsidRPr="00EB2D57">
        <w:rPr>
          <w:color w:val="auto"/>
        </w:rPr>
        <w:t xml:space="preserve">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w:t>
      </w:r>
    </w:p>
    <w:p w14:paraId="2AB498DA" w14:textId="77777777" w:rsidR="00A57638" w:rsidRPr="00EB2D57" w:rsidRDefault="00E235EB">
      <w:pPr>
        <w:pStyle w:val="13"/>
        <w:spacing w:line="259" w:lineRule="auto"/>
        <w:jc w:val="both"/>
        <w:rPr>
          <w:color w:val="auto"/>
        </w:rPr>
      </w:pPr>
      <w:r w:rsidRPr="00EB2D57">
        <w:rPr>
          <w:i/>
          <w:iCs/>
          <w:color w:val="auto"/>
        </w:rPr>
        <w:lastRenderedPageBreak/>
        <w:t>диалог-расспрос:</w:t>
      </w:r>
      <w:r w:rsidRPr="00EB2D57">
        <w:rPr>
          <w:color w:val="auto"/>
        </w:rPr>
        <w:t xml:space="preserve">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6D58AFC5" w14:textId="77777777" w:rsidR="00A57638" w:rsidRPr="00EB2D57" w:rsidRDefault="00E235EB">
      <w:pPr>
        <w:pStyle w:val="13"/>
        <w:spacing w:line="259" w:lineRule="auto"/>
        <w:jc w:val="both"/>
        <w:rPr>
          <w:color w:val="auto"/>
        </w:rPr>
      </w:pPr>
      <w:r w:rsidRPr="00EB2D57">
        <w:rPr>
          <w:color w:val="auto"/>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опорой на речевые ситуации, ключевые слова и/или иллюстрации, фотографии с соблюдением норм речевого этикета, принятых в стране/странах изучаемого языка.</w:t>
      </w:r>
    </w:p>
    <w:p w14:paraId="7E5C0AD4" w14:textId="77777777" w:rsidR="00A57638" w:rsidRPr="00EB2D57" w:rsidRDefault="00E235EB">
      <w:pPr>
        <w:pStyle w:val="13"/>
        <w:spacing w:line="259" w:lineRule="auto"/>
        <w:jc w:val="both"/>
        <w:rPr>
          <w:color w:val="auto"/>
        </w:rPr>
      </w:pPr>
      <w:r w:rsidRPr="00EB2D57">
        <w:rPr>
          <w:color w:val="auto"/>
        </w:rPr>
        <w:t>Объём диалога — до 5 реплик со стороны каждого собеседника.</w:t>
      </w:r>
    </w:p>
    <w:p w14:paraId="2C18675F" w14:textId="77777777" w:rsidR="002A19A2" w:rsidRPr="00EB2D57" w:rsidRDefault="00E235EB">
      <w:pPr>
        <w:pStyle w:val="13"/>
        <w:spacing w:line="271" w:lineRule="auto"/>
        <w:jc w:val="both"/>
        <w:rPr>
          <w:color w:val="auto"/>
        </w:rPr>
      </w:pPr>
      <w:r w:rsidRPr="00EB2D57">
        <w:rPr>
          <w:color w:val="auto"/>
        </w:rPr>
        <w:t xml:space="preserve">Развитие коммуникативных умений </w:t>
      </w:r>
      <w:r w:rsidRPr="00EB2D57">
        <w:rPr>
          <w:b/>
          <w:bCs/>
          <w:i/>
          <w:iCs/>
          <w:color w:val="auto"/>
          <w:sz w:val="19"/>
          <w:szCs w:val="19"/>
        </w:rPr>
        <w:t>монологической речи</w:t>
      </w:r>
      <w:r w:rsidR="002A19A2" w:rsidRPr="00EB2D57">
        <w:rPr>
          <w:color w:val="auto"/>
        </w:rPr>
        <w:t>:</w:t>
      </w:r>
    </w:p>
    <w:p w14:paraId="3F4260D5" w14:textId="77777777" w:rsidR="00A973E1" w:rsidRPr="00EB2D57" w:rsidRDefault="00E235EB" w:rsidP="000B3370">
      <w:pPr>
        <w:pStyle w:val="13"/>
        <w:numPr>
          <w:ilvl w:val="0"/>
          <w:numId w:val="268"/>
        </w:numPr>
        <w:spacing w:line="271" w:lineRule="auto"/>
        <w:jc w:val="both"/>
        <w:rPr>
          <w:color w:val="auto"/>
        </w:rPr>
      </w:pPr>
      <w:r w:rsidRPr="00EB2D57">
        <w:rPr>
          <w:color w:val="auto"/>
        </w:rPr>
        <w:t>создание устных связных монологических высказываний с использованием основ</w:t>
      </w:r>
      <w:r w:rsidR="00A973E1" w:rsidRPr="00EB2D57">
        <w:rPr>
          <w:color w:val="auto"/>
        </w:rPr>
        <w:t>ных коммуникативных типов речи:</w:t>
      </w:r>
    </w:p>
    <w:p w14:paraId="7089A37E" w14:textId="77777777" w:rsidR="00A57638" w:rsidRPr="00EB2D57" w:rsidRDefault="00E235EB" w:rsidP="00EB2D57">
      <w:pPr>
        <w:pStyle w:val="13"/>
        <w:spacing w:line="271" w:lineRule="auto"/>
        <w:ind w:left="993" w:firstLine="0"/>
        <w:jc w:val="both"/>
        <w:rPr>
          <w:color w:val="auto"/>
        </w:rPr>
      </w:pPr>
      <w:r w:rsidRPr="00EB2D57">
        <w:rPr>
          <w:color w:val="auto"/>
        </w:rPr>
        <w:t>— описание (предмета, внешности и одежды человека), в том числе характеристика (черты характера реального человека или литературного персонажа);</w:t>
      </w:r>
    </w:p>
    <w:p w14:paraId="6B5209FD" w14:textId="77777777" w:rsidR="00A57638" w:rsidRPr="00EB2D57" w:rsidRDefault="00E235EB" w:rsidP="00EB2D57">
      <w:pPr>
        <w:pStyle w:val="13"/>
        <w:spacing w:line="259" w:lineRule="auto"/>
        <w:ind w:left="993" w:firstLine="0"/>
        <w:jc w:val="both"/>
        <w:rPr>
          <w:color w:val="auto"/>
        </w:rPr>
      </w:pPr>
      <w:r w:rsidRPr="00EB2D57">
        <w:rPr>
          <w:color w:val="auto"/>
        </w:rPr>
        <w:t>— повествование/сообщение;</w:t>
      </w:r>
    </w:p>
    <w:p w14:paraId="45561A6F" w14:textId="77777777" w:rsidR="00A57638" w:rsidRPr="00EB2D57" w:rsidRDefault="00E235EB" w:rsidP="000B3370">
      <w:pPr>
        <w:pStyle w:val="13"/>
        <w:numPr>
          <w:ilvl w:val="0"/>
          <w:numId w:val="268"/>
        </w:numPr>
        <w:spacing w:line="305" w:lineRule="auto"/>
        <w:jc w:val="both"/>
        <w:rPr>
          <w:color w:val="auto"/>
        </w:rPr>
      </w:pPr>
      <w:r w:rsidRPr="00EB2D57">
        <w:rPr>
          <w:color w:val="auto"/>
        </w:rPr>
        <w:t>изложение (пересказ) основного содержания прочитанного текста;</w:t>
      </w:r>
    </w:p>
    <w:p w14:paraId="1340E0FB" w14:textId="77777777" w:rsidR="00A57638" w:rsidRPr="00EB2D57" w:rsidRDefault="00E235EB" w:rsidP="000B3370">
      <w:pPr>
        <w:pStyle w:val="13"/>
        <w:numPr>
          <w:ilvl w:val="0"/>
          <w:numId w:val="268"/>
        </w:numPr>
        <w:spacing w:line="305" w:lineRule="auto"/>
        <w:jc w:val="both"/>
        <w:rPr>
          <w:color w:val="auto"/>
        </w:rPr>
      </w:pPr>
      <w:r w:rsidRPr="00EB2D57">
        <w:rPr>
          <w:color w:val="auto"/>
        </w:rPr>
        <w:t>краткое изложение результатов выполненной проектной работы.</w:t>
      </w:r>
    </w:p>
    <w:p w14:paraId="3B03A9B1" w14:textId="77777777" w:rsidR="00A57638" w:rsidRPr="00EB2D57" w:rsidRDefault="00E235EB">
      <w:pPr>
        <w:pStyle w:val="13"/>
        <w:spacing w:line="259" w:lineRule="auto"/>
        <w:jc w:val="both"/>
        <w:rPr>
          <w:color w:val="auto"/>
        </w:rPr>
      </w:pPr>
      <w:r w:rsidRPr="00EB2D57">
        <w:rPr>
          <w:color w:val="auto"/>
        </w:rPr>
        <w:t>Данные умения монологической речи развиваются в стандартных ситуациях неофициального общения в рамках тематического содержания речи с опорой на ключевые слова, план, вопросы, таблицы и/или иллюстрации, фотографии.</w:t>
      </w:r>
    </w:p>
    <w:p w14:paraId="1691C119" w14:textId="77777777" w:rsidR="00A57638" w:rsidRPr="00EB2D57" w:rsidRDefault="00E235EB">
      <w:pPr>
        <w:pStyle w:val="13"/>
        <w:spacing w:after="180" w:line="240" w:lineRule="auto"/>
        <w:jc w:val="both"/>
        <w:rPr>
          <w:color w:val="auto"/>
        </w:rPr>
      </w:pPr>
      <w:r w:rsidRPr="00EB2D57">
        <w:rPr>
          <w:color w:val="auto"/>
        </w:rPr>
        <w:t>Объём монологического высказывания — 7—8 фраз.</w:t>
      </w:r>
    </w:p>
    <w:p w14:paraId="70A98EBB" w14:textId="77777777" w:rsidR="00A57638" w:rsidRPr="00EB2D57" w:rsidRDefault="00E235EB" w:rsidP="00EB2D57">
      <w:pPr>
        <w:pStyle w:val="16"/>
      </w:pPr>
      <w:r w:rsidRPr="00EB2D57">
        <w:t>Аудирование</w:t>
      </w:r>
    </w:p>
    <w:p w14:paraId="33D5940B" w14:textId="77777777" w:rsidR="00A57638" w:rsidRPr="00EB2D57" w:rsidRDefault="00E235EB">
      <w:pPr>
        <w:pStyle w:val="13"/>
        <w:spacing w:line="252" w:lineRule="auto"/>
        <w:jc w:val="both"/>
        <w:rPr>
          <w:color w:val="auto"/>
        </w:rPr>
      </w:pPr>
      <w:r w:rsidRPr="00EB2D57">
        <w:rPr>
          <w:color w:val="auto"/>
        </w:rPr>
        <w:t>При непосредственном общении: понимание на слух речи учителя и одноклассников и вербальная/невербальная реакция на услышанное.</w:t>
      </w:r>
    </w:p>
    <w:p w14:paraId="239D4A6E" w14:textId="77777777" w:rsidR="00A57638" w:rsidRPr="00EB2D57" w:rsidRDefault="00E235EB">
      <w:pPr>
        <w:pStyle w:val="13"/>
        <w:spacing w:line="252" w:lineRule="auto"/>
        <w:jc w:val="both"/>
        <w:rPr>
          <w:color w:val="auto"/>
        </w:rPr>
      </w:pPr>
      <w:r w:rsidRPr="00EB2D57">
        <w:rPr>
          <w:color w:val="auto"/>
        </w:rPr>
        <w:t>При опосредованном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643D2F08" w14:textId="77777777" w:rsidR="00A57638" w:rsidRPr="00EB2D57" w:rsidRDefault="00E235EB">
      <w:pPr>
        <w:pStyle w:val="13"/>
        <w:spacing w:line="252" w:lineRule="auto"/>
        <w:jc w:val="both"/>
        <w:rPr>
          <w:color w:val="auto"/>
        </w:rPr>
      </w:pPr>
      <w:r w:rsidRPr="00EB2D57">
        <w:rPr>
          <w:color w:val="auto"/>
        </w:rPr>
        <w:t>Аудирование с пониманием основного содержания текста предполагает умение определя</w:t>
      </w:r>
      <w:r w:rsidR="00A973E1" w:rsidRPr="00EB2D57">
        <w:rPr>
          <w:color w:val="auto"/>
        </w:rPr>
        <w:t>ть основную тему и главные фак</w:t>
      </w:r>
      <w:r w:rsidRPr="00EB2D57">
        <w:rPr>
          <w:color w:val="auto"/>
        </w:rPr>
        <w:t>ты/события в воспринимаемом на слух тексте; игнорировать незнакомые слова, несущественные для понимания основного содержания.</w:t>
      </w:r>
    </w:p>
    <w:p w14:paraId="1A423447" w14:textId="77777777" w:rsidR="00A57638" w:rsidRPr="00EB2D57" w:rsidRDefault="00E235EB">
      <w:pPr>
        <w:pStyle w:val="13"/>
        <w:spacing w:line="252" w:lineRule="auto"/>
        <w:jc w:val="both"/>
        <w:rPr>
          <w:color w:val="auto"/>
        </w:rPr>
      </w:pPr>
      <w:r w:rsidRPr="00EB2D57">
        <w:rPr>
          <w:color w:val="auto"/>
        </w:rPr>
        <w:t xml:space="preserve">Аудирование с пониманием запрашиваемой информации, предполагает умение выделять запрашиваемую информацию, представленную в </w:t>
      </w:r>
      <w:r w:rsidRPr="00EB2D57">
        <w:rPr>
          <w:color w:val="auto"/>
        </w:rPr>
        <w:lastRenderedPageBreak/>
        <w:t>эксплицитной (явной) форме, в воспринимаемом на слух тексте.</w:t>
      </w:r>
    </w:p>
    <w:p w14:paraId="78DC509F" w14:textId="77777777" w:rsidR="00A57638" w:rsidRPr="00EB2D57" w:rsidRDefault="00E235EB">
      <w:pPr>
        <w:pStyle w:val="13"/>
        <w:spacing w:line="252" w:lineRule="auto"/>
        <w:jc w:val="both"/>
        <w:rPr>
          <w:color w:val="auto"/>
        </w:rPr>
      </w:pPr>
      <w:r w:rsidRPr="00EB2D57">
        <w:rPr>
          <w:color w:val="auto"/>
        </w:rPr>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14:paraId="370DD2E2" w14:textId="77777777" w:rsidR="00A57638" w:rsidRPr="00EB2D57" w:rsidRDefault="00E235EB">
      <w:pPr>
        <w:pStyle w:val="13"/>
        <w:spacing w:after="180" w:line="252" w:lineRule="auto"/>
        <w:jc w:val="both"/>
        <w:rPr>
          <w:color w:val="auto"/>
        </w:rPr>
      </w:pPr>
      <w:r w:rsidRPr="00EB2D57">
        <w:rPr>
          <w:color w:val="auto"/>
        </w:rPr>
        <w:t>Время звучания текста/текстов для аудирования — до 1,5 минут.</w:t>
      </w:r>
    </w:p>
    <w:p w14:paraId="285FE9F7" w14:textId="77777777" w:rsidR="00A57638" w:rsidRPr="00EB2D57" w:rsidRDefault="00E235EB">
      <w:pPr>
        <w:pStyle w:val="50"/>
        <w:spacing w:after="60"/>
        <w:jc w:val="both"/>
        <w:rPr>
          <w:color w:val="auto"/>
        </w:rPr>
      </w:pPr>
      <w:r w:rsidRPr="00EB2D57">
        <w:rPr>
          <w:b/>
          <w:bCs/>
          <w:i/>
          <w:iCs/>
          <w:color w:val="auto"/>
        </w:rPr>
        <w:t>Смысловое чтение</w:t>
      </w:r>
    </w:p>
    <w:p w14:paraId="029F759C" w14:textId="77777777" w:rsidR="00A57638" w:rsidRPr="00EB2D57" w:rsidRDefault="00E235EB">
      <w:pPr>
        <w:pStyle w:val="13"/>
        <w:spacing w:line="252" w:lineRule="auto"/>
        <w:jc w:val="both"/>
        <w:rPr>
          <w:color w:val="auto"/>
        </w:rPr>
      </w:pPr>
      <w:r w:rsidRPr="00EB2D57">
        <w:rPr>
          <w:color w:val="auto"/>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3A6FA316" w14:textId="77777777" w:rsidR="00A57638" w:rsidRPr="00EB2D57" w:rsidRDefault="00E235EB">
      <w:pPr>
        <w:pStyle w:val="13"/>
        <w:spacing w:line="252" w:lineRule="auto"/>
        <w:jc w:val="both"/>
        <w:rPr>
          <w:color w:val="auto"/>
        </w:rPr>
      </w:pPr>
      <w:r w:rsidRPr="00EB2D57">
        <w:rPr>
          <w:color w:val="auto"/>
        </w:rPr>
        <w:t>Чтение с пониманием основного содержания текста предполагает умение определять тему/основную мысл</w:t>
      </w:r>
      <w:r w:rsidR="00A973E1" w:rsidRPr="00EB2D57">
        <w:rPr>
          <w:color w:val="auto"/>
        </w:rPr>
        <w:t>ь, главные фак</w:t>
      </w:r>
      <w:r w:rsidRPr="00EB2D57">
        <w:rPr>
          <w:color w:val="auto"/>
        </w:rPr>
        <w:t>ты/события;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w:t>
      </w:r>
    </w:p>
    <w:p w14:paraId="67D04C6C" w14:textId="77777777" w:rsidR="00A57638" w:rsidRPr="00EB2D57" w:rsidRDefault="00E235EB">
      <w:pPr>
        <w:pStyle w:val="13"/>
        <w:jc w:val="both"/>
        <w:rPr>
          <w:color w:val="auto"/>
        </w:rPr>
      </w:pPr>
      <w:r w:rsidRPr="00EB2D57">
        <w:rPr>
          <w:color w:val="auto"/>
        </w:rPr>
        <w:t>Чтение с пониманием запрашиваемой информации предполагает умения находить в прочитанном тексте и понимать запрашиваемую информацию.</w:t>
      </w:r>
    </w:p>
    <w:p w14:paraId="3D10BC60" w14:textId="77777777" w:rsidR="00A57638" w:rsidRPr="00EB2D57" w:rsidRDefault="00E235EB">
      <w:pPr>
        <w:pStyle w:val="13"/>
        <w:jc w:val="both"/>
        <w:rPr>
          <w:color w:val="auto"/>
        </w:rPr>
      </w:pPr>
      <w:r w:rsidRPr="00EB2D57">
        <w:rPr>
          <w:color w:val="auto"/>
        </w:rPr>
        <w:t>Чтение несплошных текстов (таблиц) и понимание представленной в них информации.</w:t>
      </w:r>
    </w:p>
    <w:p w14:paraId="4617935B" w14:textId="77777777" w:rsidR="00A57638" w:rsidRPr="00EB2D57" w:rsidRDefault="00E235EB">
      <w:pPr>
        <w:pStyle w:val="13"/>
        <w:jc w:val="both"/>
        <w:rPr>
          <w:color w:val="auto"/>
        </w:rPr>
      </w:pPr>
      <w:r w:rsidRPr="00EB2D57">
        <w:rPr>
          <w:color w:val="auto"/>
        </w:rPr>
        <w:t>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несплошной текст (таблица).</w:t>
      </w:r>
    </w:p>
    <w:p w14:paraId="117CD3CB" w14:textId="77777777" w:rsidR="00A57638" w:rsidRPr="00EB2D57" w:rsidRDefault="00E235EB">
      <w:pPr>
        <w:pStyle w:val="13"/>
        <w:spacing w:after="160"/>
        <w:jc w:val="both"/>
        <w:rPr>
          <w:color w:val="auto"/>
        </w:rPr>
      </w:pPr>
      <w:r w:rsidRPr="00EB2D57">
        <w:rPr>
          <w:color w:val="auto"/>
        </w:rPr>
        <w:t>Объём текста/текстов для чтения — 250—300 слов.</w:t>
      </w:r>
    </w:p>
    <w:p w14:paraId="7CD5BC07" w14:textId="77777777" w:rsidR="00A57638" w:rsidRPr="00EB2D57" w:rsidRDefault="00E235EB" w:rsidP="00EB2D57">
      <w:pPr>
        <w:pStyle w:val="16"/>
      </w:pPr>
      <w:r w:rsidRPr="00EB2D57">
        <w:t>Письменная речь</w:t>
      </w:r>
    </w:p>
    <w:p w14:paraId="2E9B5BF8" w14:textId="77777777" w:rsidR="00A57638" w:rsidRPr="00EB2D57" w:rsidRDefault="00E235EB">
      <w:pPr>
        <w:pStyle w:val="13"/>
        <w:jc w:val="both"/>
        <w:rPr>
          <w:color w:val="auto"/>
        </w:rPr>
      </w:pPr>
      <w:r w:rsidRPr="00EB2D57">
        <w:rPr>
          <w:color w:val="auto"/>
        </w:rPr>
        <w:t>Развитие умений письменной речи:</w:t>
      </w:r>
    </w:p>
    <w:p w14:paraId="192403A6" w14:textId="77777777" w:rsidR="00A57638" w:rsidRPr="00EB2D57" w:rsidRDefault="00E235EB">
      <w:pPr>
        <w:pStyle w:val="13"/>
        <w:jc w:val="both"/>
        <w:rPr>
          <w:color w:val="auto"/>
        </w:rPr>
      </w:pPr>
      <w:r w:rsidRPr="00EB2D57">
        <w:rPr>
          <w:color w:val="auto"/>
        </w:rPr>
        <w:t>списывание текста и выписывание из него слов, словосочетаний, предложений в соответствии с решаемой коммуникативной задачей;</w:t>
      </w:r>
    </w:p>
    <w:p w14:paraId="15ACC6E2" w14:textId="77777777" w:rsidR="00A57638" w:rsidRPr="00EB2D57" w:rsidRDefault="00E235EB">
      <w:pPr>
        <w:pStyle w:val="13"/>
        <w:jc w:val="both"/>
        <w:rPr>
          <w:color w:val="auto"/>
        </w:rPr>
      </w:pPr>
      <w:r w:rsidRPr="00EB2D57">
        <w:rPr>
          <w:color w:val="auto"/>
        </w:rPr>
        <w:t>заполнение анкет и формуляров: сообщение о себе основных сведений в соответствии с нормами, принятыми в англоговорящих странах;</w:t>
      </w:r>
    </w:p>
    <w:p w14:paraId="20567BD5" w14:textId="77777777" w:rsidR="00A57638" w:rsidRPr="00EB2D57" w:rsidRDefault="00E235EB">
      <w:pPr>
        <w:pStyle w:val="13"/>
        <w:jc w:val="both"/>
        <w:rPr>
          <w:color w:val="auto"/>
        </w:rPr>
      </w:pPr>
      <w:r w:rsidRPr="00EB2D57">
        <w:rPr>
          <w:color w:val="auto"/>
        </w:rPr>
        <w:t>написание электронного сообщения личного характера: сообщать краткие сведения о себе; расспрашивать друга/подругу по переписке о его/её увлечениях; выражать благодарность, извинение; оформлять обращение, завершающую фразу и подпись в соответствии с нормами неофициального общения, принятыми в стране/странах изучаемого языка. Объём письма — до 70 слов;</w:t>
      </w:r>
    </w:p>
    <w:p w14:paraId="30D968E8" w14:textId="77777777" w:rsidR="00A57638" w:rsidRPr="00EB2D57" w:rsidRDefault="00E235EB">
      <w:pPr>
        <w:pStyle w:val="13"/>
        <w:spacing w:after="160"/>
        <w:jc w:val="both"/>
        <w:rPr>
          <w:color w:val="auto"/>
        </w:rPr>
      </w:pPr>
      <w:r w:rsidRPr="00EB2D57">
        <w:rPr>
          <w:color w:val="auto"/>
        </w:rPr>
        <w:t>создание небольшого письменного высказывания с опорой на образец, план, иллюстрацию. Объём письменного высказывания — до 70 слов.</w:t>
      </w:r>
    </w:p>
    <w:p w14:paraId="1F9A4D8C" w14:textId="77777777" w:rsidR="00A57638" w:rsidRPr="00EB2D57" w:rsidRDefault="00E235EB" w:rsidP="00EB2D57">
      <w:pPr>
        <w:pStyle w:val="af5"/>
      </w:pPr>
      <w:r w:rsidRPr="00EB2D57">
        <w:t>Языковые знания и умения</w:t>
      </w:r>
    </w:p>
    <w:p w14:paraId="7D9DAF59" w14:textId="77777777" w:rsidR="00EB2D57" w:rsidRDefault="00EB2D57" w:rsidP="00EB2D57">
      <w:pPr>
        <w:pStyle w:val="16"/>
      </w:pPr>
    </w:p>
    <w:p w14:paraId="255CF214" w14:textId="77777777" w:rsidR="00A57638" w:rsidRPr="00EB2D57" w:rsidRDefault="00E235EB" w:rsidP="00EB2D57">
      <w:pPr>
        <w:pStyle w:val="16"/>
      </w:pPr>
      <w:r w:rsidRPr="00EB2D57">
        <w:t>Фонетическая сторона речи</w:t>
      </w:r>
    </w:p>
    <w:p w14:paraId="79BFAFC5" w14:textId="77777777" w:rsidR="00A57638" w:rsidRPr="00EB2D57" w:rsidRDefault="00E235EB">
      <w:pPr>
        <w:pStyle w:val="13"/>
        <w:spacing w:line="252" w:lineRule="auto"/>
        <w:jc w:val="both"/>
        <w:rPr>
          <w:color w:val="auto"/>
        </w:rPr>
      </w:pPr>
      <w:r w:rsidRPr="00EB2D57">
        <w:rPr>
          <w:color w:val="auto"/>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49C715D9" w14:textId="77777777" w:rsidR="00A57638" w:rsidRPr="00EB2D57" w:rsidRDefault="00E235EB">
      <w:pPr>
        <w:pStyle w:val="13"/>
        <w:spacing w:after="60" w:line="252" w:lineRule="auto"/>
        <w:jc w:val="both"/>
        <w:rPr>
          <w:color w:val="auto"/>
        </w:rPr>
      </w:pPr>
      <w:r w:rsidRPr="00EB2D57">
        <w:rPr>
          <w:color w:val="auto"/>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14:paraId="759DF447" w14:textId="77777777" w:rsidR="00A57638" w:rsidRPr="00EB2D57" w:rsidRDefault="00E235EB">
      <w:pPr>
        <w:pStyle w:val="13"/>
        <w:spacing w:line="252" w:lineRule="auto"/>
        <w:jc w:val="both"/>
        <w:rPr>
          <w:color w:val="auto"/>
        </w:rPr>
      </w:pPr>
      <w:r w:rsidRPr="00EB2D57">
        <w:rPr>
          <w:color w:val="auto"/>
        </w:rPr>
        <w:t>Тексты для чтения вслух: сообщение информационного характера, отрывок из статьи научно-популярного характера, рассказ, диалог (беседа).</w:t>
      </w:r>
    </w:p>
    <w:p w14:paraId="47B14ED0" w14:textId="77777777" w:rsidR="00A57638" w:rsidRPr="00EB2D57" w:rsidRDefault="00E235EB">
      <w:pPr>
        <w:pStyle w:val="13"/>
        <w:spacing w:after="180" w:line="252" w:lineRule="auto"/>
        <w:jc w:val="both"/>
        <w:rPr>
          <w:color w:val="auto"/>
        </w:rPr>
      </w:pPr>
      <w:r w:rsidRPr="00EB2D57">
        <w:rPr>
          <w:color w:val="auto"/>
        </w:rPr>
        <w:t>Объём текста для чтения вслух — до 95 слов.</w:t>
      </w:r>
    </w:p>
    <w:p w14:paraId="782967B0" w14:textId="77777777" w:rsidR="00A57638" w:rsidRPr="00EB2D57" w:rsidRDefault="00E235EB" w:rsidP="00EB2D57">
      <w:pPr>
        <w:pStyle w:val="16"/>
      </w:pPr>
      <w:r w:rsidRPr="00EB2D57">
        <w:t>Графика, орфография и пунктуация</w:t>
      </w:r>
    </w:p>
    <w:p w14:paraId="677BBAE1" w14:textId="77777777" w:rsidR="00A57638" w:rsidRPr="00EB2D57" w:rsidRDefault="00E235EB">
      <w:pPr>
        <w:pStyle w:val="13"/>
        <w:spacing w:line="252" w:lineRule="auto"/>
        <w:jc w:val="both"/>
        <w:rPr>
          <w:color w:val="auto"/>
        </w:rPr>
      </w:pPr>
      <w:r w:rsidRPr="00EB2D57">
        <w:rPr>
          <w:color w:val="auto"/>
        </w:rPr>
        <w:t>Правильное написание изученных слов.</w:t>
      </w:r>
    </w:p>
    <w:p w14:paraId="10BD31F7" w14:textId="77777777" w:rsidR="00A57638" w:rsidRPr="00EB2D57" w:rsidRDefault="00E235EB">
      <w:pPr>
        <w:pStyle w:val="13"/>
        <w:spacing w:line="252" w:lineRule="auto"/>
        <w:jc w:val="both"/>
        <w:rPr>
          <w:color w:val="auto"/>
        </w:rPr>
      </w:pPr>
      <w:r w:rsidRPr="00EB2D57">
        <w:rPr>
          <w:color w:val="auto"/>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14:paraId="45329D9B" w14:textId="77777777" w:rsidR="00A57638" w:rsidRPr="00EB2D57" w:rsidRDefault="00E235EB">
      <w:pPr>
        <w:pStyle w:val="13"/>
        <w:spacing w:after="180" w:line="252" w:lineRule="auto"/>
        <w:jc w:val="both"/>
        <w:rPr>
          <w:color w:val="auto"/>
        </w:rPr>
      </w:pPr>
      <w:r w:rsidRPr="00EB2D57">
        <w:rPr>
          <w:color w:val="auto"/>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14:paraId="41D52B16" w14:textId="77777777" w:rsidR="00A57638" w:rsidRPr="00EB2D57" w:rsidRDefault="00E235EB" w:rsidP="00EB2D57">
      <w:pPr>
        <w:pStyle w:val="16"/>
      </w:pPr>
      <w:r w:rsidRPr="00EB2D57">
        <w:t>Лексическая сторона речи</w:t>
      </w:r>
    </w:p>
    <w:p w14:paraId="29E2B46C" w14:textId="77777777" w:rsidR="00A57638" w:rsidRPr="00EB2D57" w:rsidRDefault="00E235EB">
      <w:pPr>
        <w:pStyle w:val="13"/>
        <w:spacing w:line="252" w:lineRule="auto"/>
        <w:jc w:val="both"/>
        <w:rPr>
          <w:color w:val="auto"/>
        </w:rPr>
      </w:pPr>
      <w:r w:rsidRPr="00EB2D57">
        <w:rPr>
          <w:color w:val="auto"/>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14:paraId="79306D5F" w14:textId="77777777" w:rsidR="00A57638" w:rsidRPr="00EB2D57" w:rsidRDefault="00E235EB">
      <w:pPr>
        <w:pStyle w:val="13"/>
        <w:spacing w:line="252" w:lineRule="auto"/>
        <w:jc w:val="both"/>
        <w:rPr>
          <w:color w:val="auto"/>
        </w:rPr>
      </w:pPr>
      <w:r w:rsidRPr="00EB2D57">
        <w:rPr>
          <w:color w:val="auto"/>
        </w:rPr>
        <w:t>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w:t>
      </w:r>
    </w:p>
    <w:p w14:paraId="51E0C30E" w14:textId="77777777" w:rsidR="00A57638" w:rsidRPr="00EB2D57" w:rsidRDefault="00E235EB">
      <w:pPr>
        <w:pStyle w:val="13"/>
        <w:spacing w:line="252" w:lineRule="auto"/>
        <w:jc w:val="both"/>
        <w:rPr>
          <w:color w:val="auto"/>
        </w:rPr>
      </w:pPr>
      <w:r w:rsidRPr="00EB2D57">
        <w:rPr>
          <w:color w:val="auto"/>
        </w:rPr>
        <w:t>Объём: около 750 лексических единиц для продуктивного использования (включая 650 лексических единиц, изученных ранее) и около 800 лексических единиц для рецептивного усвоения (включая 750 лексических единиц продуктивного минимума).</w:t>
      </w:r>
    </w:p>
    <w:p w14:paraId="36A7DF81" w14:textId="77777777" w:rsidR="00A57638" w:rsidRPr="00EB2D57" w:rsidRDefault="00E235EB">
      <w:pPr>
        <w:pStyle w:val="13"/>
        <w:spacing w:line="252" w:lineRule="auto"/>
        <w:jc w:val="both"/>
        <w:rPr>
          <w:color w:val="auto"/>
        </w:rPr>
      </w:pPr>
      <w:r w:rsidRPr="00EB2D57">
        <w:rPr>
          <w:color w:val="auto"/>
        </w:rPr>
        <w:t>Основные способы словообразования:</w:t>
      </w:r>
    </w:p>
    <w:p w14:paraId="61363586" w14:textId="77777777" w:rsidR="00A57638" w:rsidRPr="00EB2D57" w:rsidRDefault="00E235EB">
      <w:pPr>
        <w:pStyle w:val="13"/>
        <w:spacing w:line="252" w:lineRule="auto"/>
        <w:jc w:val="both"/>
        <w:rPr>
          <w:color w:val="auto"/>
        </w:rPr>
      </w:pPr>
      <w:r w:rsidRPr="00EB2D57">
        <w:rPr>
          <w:color w:val="auto"/>
        </w:rPr>
        <w:t>аффиксация:</w:t>
      </w:r>
    </w:p>
    <w:p w14:paraId="77B03177" w14:textId="77777777" w:rsidR="00A57638" w:rsidRPr="00EB2D57" w:rsidRDefault="00E235EB">
      <w:pPr>
        <w:pStyle w:val="13"/>
        <w:spacing w:line="252" w:lineRule="auto"/>
        <w:jc w:val="both"/>
        <w:rPr>
          <w:color w:val="auto"/>
        </w:rPr>
      </w:pPr>
      <w:r w:rsidRPr="00EB2D57">
        <w:rPr>
          <w:color w:val="auto"/>
        </w:rPr>
        <w:t xml:space="preserve">образование имён существительных при помощи суффикса </w:t>
      </w:r>
      <w:r w:rsidR="00A8312A" w:rsidRPr="00EB2D57">
        <w:rPr>
          <w:color w:val="auto"/>
          <w:lang w:eastAsia="en-US" w:bidi="en-US"/>
        </w:rPr>
        <w:t>-</w:t>
      </w:r>
      <w:r w:rsidRPr="00EB2D57">
        <w:rPr>
          <w:color w:val="auto"/>
          <w:lang w:val="en-US" w:eastAsia="en-US" w:bidi="en-US"/>
        </w:rPr>
        <w:t>ing</w:t>
      </w:r>
      <w:r w:rsidRPr="00EB2D57">
        <w:rPr>
          <w:color w:val="auto"/>
          <w:lang w:eastAsia="en-US" w:bidi="en-US"/>
        </w:rPr>
        <w:t xml:space="preserve"> (</w:t>
      </w:r>
      <w:r w:rsidRPr="00EB2D57">
        <w:rPr>
          <w:color w:val="auto"/>
          <w:lang w:val="en-US" w:eastAsia="en-US" w:bidi="en-US"/>
        </w:rPr>
        <w:t>reading</w:t>
      </w:r>
      <w:r w:rsidRPr="00EB2D57">
        <w:rPr>
          <w:color w:val="auto"/>
          <w:lang w:eastAsia="en-US" w:bidi="en-US"/>
        </w:rPr>
        <w:t>);</w:t>
      </w:r>
    </w:p>
    <w:p w14:paraId="3D668FA0" w14:textId="77777777" w:rsidR="00A57638" w:rsidRPr="00EB2D57" w:rsidRDefault="00E235EB">
      <w:pPr>
        <w:pStyle w:val="13"/>
        <w:spacing w:line="252" w:lineRule="auto"/>
        <w:jc w:val="both"/>
        <w:rPr>
          <w:color w:val="auto"/>
        </w:rPr>
      </w:pPr>
      <w:r w:rsidRPr="00EB2D57">
        <w:rPr>
          <w:color w:val="auto"/>
        </w:rPr>
        <w:t xml:space="preserve">образование имён прилагательных при помощи суффиксов </w:t>
      </w:r>
      <w:r w:rsidRPr="00EB2D57">
        <w:rPr>
          <w:color w:val="auto"/>
          <w:lang w:eastAsia="en-US" w:bidi="en-US"/>
        </w:rPr>
        <w:t>-</w:t>
      </w:r>
      <w:r w:rsidRPr="00EB2D57">
        <w:rPr>
          <w:color w:val="auto"/>
          <w:lang w:val="en-US" w:eastAsia="en-US" w:bidi="en-US"/>
        </w:rPr>
        <w:t>al</w:t>
      </w:r>
      <w:r w:rsidRPr="00EB2D57">
        <w:rPr>
          <w:color w:val="auto"/>
          <w:lang w:eastAsia="en-US" w:bidi="en-US"/>
        </w:rPr>
        <w:t xml:space="preserve"> (</w:t>
      </w:r>
      <w:r w:rsidRPr="00EB2D57">
        <w:rPr>
          <w:color w:val="auto"/>
          <w:lang w:val="en-US" w:eastAsia="en-US" w:bidi="en-US"/>
        </w:rPr>
        <w:t>typical</w:t>
      </w:r>
      <w:r w:rsidR="00A8312A" w:rsidRPr="00EB2D57">
        <w:rPr>
          <w:color w:val="auto"/>
          <w:lang w:eastAsia="en-US" w:bidi="en-US"/>
        </w:rPr>
        <w:t xml:space="preserve">), </w:t>
      </w:r>
      <w:r w:rsidR="00A8312A" w:rsidRPr="00EB2D57">
        <w:rPr>
          <w:color w:val="auto"/>
          <w:lang w:eastAsia="en-US" w:bidi="en-US"/>
        </w:rPr>
        <w:noBreakHyphen/>
      </w:r>
      <w:r w:rsidRPr="00EB2D57">
        <w:rPr>
          <w:color w:val="auto"/>
          <w:lang w:val="en-US" w:eastAsia="en-US" w:bidi="en-US"/>
        </w:rPr>
        <w:t>ing</w:t>
      </w:r>
      <w:r w:rsidRPr="00EB2D57">
        <w:rPr>
          <w:color w:val="auto"/>
          <w:lang w:eastAsia="en-US" w:bidi="en-US"/>
        </w:rPr>
        <w:t xml:space="preserve"> (</w:t>
      </w:r>
      <w:r w:rsidRPr="00EB2D57">
        <w:rPr>
          <w:color w:val="auto"/>
          <w:lang w:val="en-US" w:eastAsia="en-US" w:bidi="en-US"/>
        </w:rPr>
        <w:t>amazing</w:t>
      </w:r>
      <w:r w:rsidRPr="00EB2D57">
        <w:rPr>
          <w:color w:val="auto"/>
          <w:lang w:eastAsia="en-US" w:bidi="en-US"/>
        </w:rPr>
        <w:t>), -</w:t>
      </w:r>
      <w:r w:rsidRPr="00EB2D57">
        <w:rPr>
          <w:color w:val="auto"/>
          <w:lang w:val="en-US" w:eastAsia="en-US" w:bidi="en-US"/>
        </w:rPr>
        <w:t>less</w:t>
      </w:r>
      <w:r w:rsidRPr="00EB2D57">
        <w:rPr>
          <w:color w:val="auto"/>
          <w:lang w:eastAsia="en-US" w:bidi="en-US"/>
        </w:rPr>
        <w:t xml:space="preserve"> (</w:t>
      </w:r>
      <w:r w:rsidRPr="00EB2D57">
        <w:rPr>
          <w:color w:val="auto"/>
          <w:lang w:val="en-US" w:eastAsia="en-US" w:bidi="en-US"/>
        </w:rPr>
        <w:t>useless</w:t>
      </w:r>
      <w:r w:rsidRPr="00EB2D57">
        <w:rPr>
          <w:color w:val="auto"/>
          <w:lang w:eastAsia="en-US" w:bidi="en-US"/>
        </w:rPr>
        <w:t>), -</w:t>
      </w:r>
      <w:r w:rsidRPr="00EB2D57">
        <w:rPr>
          <w:color w:val="auto"/>
          <w:lang w:val="en-US" w:eastAsia="en-US" w:bidi="en-US"/>
        </w:rPr>
        <w:t>ive</w:t>
      </w:r>
      <w:r w:rsidRPr="00EB2D57">
        <w:rPr>
          <w:color w:val="auto"/>
          <w:lang w:eastAsia="en-US" w:bidi="en-US"/>
        </w:rPr>
        <w:t xml:space="preserve"> (</w:t>
      </w:r>
      <w:r w:rsidRPr="00EB2D57">
        <w:rPr>
          <w:color w:val="auto"/>
          <w:lang w:val="en-US" w:eastAsia="en-US" w:bidi="en-US"/>
        </w:rPr>
        <w:t>impressive</w:t>
      </w:r>
      <w:r w:rsidRPr="00EB2D57">
        <w:rPr>
          <w:color w:val="auto"/>
          <w:lang w:eastAsia="en-US" w:bidi="en-US"/>
        </w:rPr>
        <w:t>).</w:t>
      </w:r>
    </w:p>
    <w:p w14:paraId="22A0CE75" w14:textId="77777777" w:rsidR="00A57638" w:rsidRPr="00EB2D57" w:rsidRDefault="00E235EB">
      <w:pPr>
        <w:pStyle w:val="13"/>
        <w:spacing w:after="180" w:line="252" w:lineRule="auto"/>
        <w:jc w:val="both"/>
        <w:rPr>
          <w:color w:val="auto"/>
        </w:rPr>
      </w:pPr>
      <w:r w:rsidRPr="00EB2D57">
        <w:rPr>
          <w:color w:val="auto"/>
        </w:rPr>
        <w:lastRenderedPageBreak/>
        <w:t>Синонимы. Антонимы. Интернациональные слова.</w:t>
      </w:r>
    </w:p>
    <w:p w14:paraId="0E1D3679" w14:textId="77777777" w:rsidR="00A57638" w:rsidRPr="00EB2D57" w:rsidRDefault="00E235EB" w:rsidP="00EB2D57">
      <w:pPr>
        <w:pStyle w:val="16"/>
      </w:pPr>
      <w:r w:rsidRPr="00EB2D57">
        <w:t>Грамматическая сторона речи</w:t>
      </w:r>
    </w:p>
    <w:p w14:paraId="11BF7CE0" w14:textId="77777777" w:rsidR="00A57638" w:rsidRPr="00EB2D57" w:rsidRDefault="00E235EB">
      <w:pPr>
        <w:pStyle w:val="13"/>
        <w:jc w:val="both"/>
        <w:rPr>
          <w:color w:val="auto"/>
        </w:rPr>
      </w:pPr>
      <w:r w:rsidRPr="00EB2D57">
        <w:rPr>
          <w:color w:val="auto"/>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14:paraId="7A266AB3" w14:textId="77777777" w:rsidR="00A57638" w:rsidRPr="00EB2D57" w:rsidRDefault="00E235EB">
      <w:pPr>
        <w:pStyle w:val="13"/>
        <w:spacing w:after="60"/>
        <w:jc w:val="both"/>
        <w:rPr>
          <w:color w:val="auto"/>
        </w:rPr>
      </w:pPr>
      <w:r w:rsidRPr="00EB2D57">
        <w:rPr>
          <w:color w:val="auto"/>
        </w:rPr>
        <w:t xml:space="preserve">Сложноподчинённые предложения с придаточными определительными с союзными словами </w:t>
      </w:r>
      <w:r w:rsidRPr="00EB2D57">
        <w:rPr>
          <w:color w:val="auto"/>
          <w:lang w:val="en-US" w:eastAsia="en-US" w:bidi="en-US"/>
        </w:rPr>
        <w:t>who</w:t>
      </w:r>
      <w:r w:rsidRPr="00EB2D57">
        <w:rPr>
          <w:color w:val="auto"/>
          <w:lang w:eastAsia="en-US" w:bidi="en-US"/>
        </w:rPr>
        <w:t xml:space="preserve">, </w:t>
      </w:r>
      <w:r w:rsidRPr="00EB2D57">
        <w:rPr>
          <w:color w:val="auto"/>
          <w:lang w:val="en-US" w:eastAsia="en-US" w:bidi="en-US"/>
        </w:rPr>
        <w:t>which</w:t>
      </w:r>
      <w:r w:rsidRPr="00EB2D57">
        <w:rPr>
          <w:color w:val="auto"/>
          <w:lang w:eastAsia="en-US" w:bidi="en-US"/>
        </w:rPr>
        <w:t xml:space="preserve">, </w:t>
      </w:r>
      <w:r w:rsidRPr="00EB2D57">
        <w:rPr>
          <w:color w:val="auto"/>
          <w:lang w:val="en-US" w:eastAsia="en-US" w:bidi="en-US"/>
        </w:rPr>
        <w:t>that</w:t>
      </w:r>
      <w:r w:rsidRPr="00EB2D57">
        <w:rPr>
          <w:color w:val="auto"/>
          <w:lang w:eastAsia="en-US" w:bidi="en-US"/>
        </w:rPr>
        <w:t>.</w:t>
      </w:r>
    </w:p>
    <w:p w14:paraId="2ED84040" w14:textId="77777777" w:rsidR="00A57638" w:rsidRPr="00EB2D57" w:rsidRDefault="00E235EB">
      <w:pPr>
        <w:pStyle w:val="13"/>
        <w:spacing w:line="252" w:lineRule="auto"/>
        <w:jc w:val="both"/>
        <w:rPr>
          <w:color w:val="auto"/>
        </w:rPr>
      </w:pPr>
      <w:r w:rsidRPr="00EB2D57">
        <w:rPr>
          <w:color w:val="auto"/>
        </w:rPr>
        <w:t xml:space="preserve">Сложноподчинённые предложения с придаточными времени с союзами </w:t>
      </w:r>
      <w:r w:rsidRPr="00EB2D57">
        <w:rPr>
          <w:color w:val="auto"/>
          <w:lang w:val="en-US" w:eastAsia="en-US" w:bidi="en-US"/>
        </w:rPr>
        <w:t>for</w:t>
      </w:r>
      <w:r w:rsidRPr="00EB2D57">
        <w:rPr>
          <w:color w:val="auto"/>
          <w:lang w:eastAsia="en-US" w:bidi="en-US"/>
        </w:rPr>
        <w:t xml:space="preserve">, </w:t>
      </w:r>
      <w:r w:rsidRPr="00EB2D57">
        <w:rPr>
          <w:color w:val="auto"/>
          <w:lang w:val="en-US" w:eastAsia="en-US" w:bidi="en-US"/>
        </w:rPr>
        <w:t>since</w:t>
      </w:r>
      <w:r w:rsidRPr="00EB2D57">
        <w:rPr>
          <w:color w:val="auto"/>
          <w:lang w:eastAsia="en-US" w:bidi="en-US"/>
        </w:rPr>
        <w:t>.</w:t>
      </w:r>
    </w:p>
    <w:p w14:paraId="3925AE64" w14:textId="77777777" w:rsidR="00A57638" w:rsidRPr="00EB2D57" w:rsidRDefault="00E235EB">
      <w:pPr>
        <w:pStyle w:val="13"/>
        <w:spacing w:line="252" w:lineRule="auto"/>
        <w:jc w:val="both"/>
        <w:rPr>
          <w:color w:val="auto"/>
        </w:rPr>
      </w:pPr>
      <w:r w:rsidRPr="00EB2D57">
        <w:rPr>
          <w:color w:val="auto"/>
        </w:rPr>
        <w:t xml:space="preserve">Предложения с конструкциями </w:t>
      </w:r>
      <w:r w:rsidRPr="00EB2D57">
        <w:rPr>
          <w:color w:val="auto"/>
          <w:lang w:val="en-US" w:eastAsia="en-US" w:bidi="en-US"/>
        </w:rPr>
        <w:t>as</w:t>
      </w:r>
      <w:r w:rsidRPr="00EB2D57">
        <w:rPr>
          <w:color w:val="auto"/>
          <w:lang w:eastAsia="en-US" w:bidi="en-US"/>
        </w:rPr>
        <w:t xml:space="preserve"> </w:t>
      </w:r>
      <w:r w:rsidRPr="00EB2D57">
        <w:rPr>
          <w:color w:val="auto"/>
        </w:rPr>
        <w:t xml:space="preserve">... </w:t>
      </w:r>
      <w:r w:rsidRPr="00EB2D57">
        <w:rPr>
          <w:color w:val="auto"/>
          <w:lang w:val="en-US" w:eastAsia="en-US" w:bidi="en-US"/>
        </w:rPr>
        <w:t>as</w:t>
      </w:r>
      <w:r w:rsidRPr="00EB2D57">
        <w:rPr>
          <w:color w:val="auto"/>
          <w:lang w:eastAsia="en-US" w:bidi="en-US"/>
        </w:rPr>
        <w:t xml:space="preserve">, </w:t>
      </w:r>
      <w:r w:rsidRPr="00EB2D57">
        <w:rPr>
          <w:color w:val="auto"/>
          <w:lang w:val="en-US" w:eastAsia="en-US" w:bidi="en-US"/>
        </w:rPr>
        <w:t>not</w:t>
      </w:r>
      <w:r w:rsidRPr="00EB2D57">
        <w:rPr>
          <w:color w:val="auto"/>
          <w:lang w:eastAsia="en-US" w:bidi="en-US"/>
        </w:rPr>
        <w:t xml:space="preserve"> </w:t>
      </w:r>
      <w:r w:rsidRPr="00EB2D57">
        <w:rPr>
          <w:color w:val="auto"/>
          <w:lang w:val="en-US" w:eastAsia="en-US" w:bidi="en-US"/>
        </w:rPr>
        <w:t>so</w:t>
      </w:r>
      <w:r w:rsidRPr="00EB2D57">
        <w:rPr>
          <w:color w:val="auto"/>
          <w:lang w:eastAsia="en-US" w:bidi="en-US"/>
        </w:rPr>
        <w:t xml:space="preserve"> ... </w:t>
      </w:r>
      <w:r w:rsidRPr="00EB2D57">
        <w:rPr>
          <w:color w:val="auto"/>
          <w:lang w:val="en-US" w:eastAsia="en-US" w:bidi="en-US"/>
        </w:rPr>
        <w:t>as</w:t>
      </w:r>
      <w:r w:rsidRPr="00EB2D57">
        <w:rPr>
          <w:color w:val="auto"/>
          <w:lang w:eastAsia="en-US" w:bidi="en-US"/>
        </w:rPr>
        <w:t>.</w:t>
      </w:r>
    </w:p>
    <w:p w14:paraId="75A015AE" w14:textId="77777777" w:rsidR="00A57638" w:rsidRPr="00EB2D57" w:rsidRDefault="00E235EB">
      <w:pPr>
        <w:pStyle w:val="13"/>
        <w:spacing w:line="252" w:lineRule="auto"/>
        <w:jc w:val="both"/>
        <w:rPr>
          <w:color w:val="auto"/>
        </w:rPr>
      </w:pPr>
      <w:r w:rsidRPr="00EB2D57">
        <w:rPr>
          <w:color w:val="auto"/>
        </w:rPr>
        <w:t xml:space="preserve">Все типы вопросительных предложений (общий, специальный, альтернативный, разделительный вопросы) в </w:t>
      </w:r>
      <w:r w:rsidRPr="00EB2D57">
        <w:rPr>
          <w:color w:val="auto"/>
          <w:lang w:val="en-US" w:eastAsia="en-US" w:bidi="en-US"/>
        </w:rPr>
        <w:t>Present</w:t>
      </w:r>
      <w:r w:rsidRPr="00EB2D57">
        <w:rPr>
          <w:color w:val="auto"/>
          <w:lang w:eastAsia="en-US" w:bidi="en-US"/>
        </w:rPr>
        <w:t>/</w:t>
      </w:r>
      <w:r w:rsidRPr="00EB2D57">
        <w:rPr>
          <w:color w:val="auto"/>
          <w:lang w:val="en-US" w:eastAsia="en-US" w:bidi="en-US"/>
        </w:rPr>
        <w:t>Past</w:t>
      </w:r>
      <w:r w:rsidRPr="00EB2D57">
        <w:rPr>
          <w:color w:val="auto"/>
          <w:lang w:eastAsia="en-US" w:bidi="en-US"/>
        </w:rPr>
        <w:t xml:space="preserve"> </w:t>
      </w:r>
      <w:r w:rsidRPr="00EB2D57">
        <w:rPr>
          <w:color w:val="auto"/>
          <w:lang w:val="en-US" w:eastAsia="en-US" w:bidi="en-US"/>
        </w:rPr>
        <w:t>Continuous</w:t>
      </w:r>
      <w:r w:rsidRPr="00EB2D57">
        <w:rPr>
          <w:color w:val="auto"/>
          <w:lang w:eastAsia="en-US" w:bidi="en-US"/>
        </w:rPr>
        <w:t xml:space="preserve"> </w:t>
      </w:r>
      <w:r w:rsidRPr="00EB2D57">
        <w:rPr>
          <w:color w:val="auto"/>
          <w:lang w:val="en-US" w:eastAsia="en-US" w:bidi="en-US"/>
        </w:rPr>
        <w:t>Tense</w:t>
      </w:r>
      <w:r w:rsidRPr="00EB2D57">
        <w:rPr>
          <w:color w:val="auto"/>
          <w:lang w:eastAsia="en-US" w:bidi="en-US"/>
        </w:rPr>
        <w:t>.</w:t>
      </w:r>
    </w:p>
    <w:p w14:paraId="196CAEDF" w14:textId="77777777" w:rsidR="00A57638" w:rsidRPr="00EB2D57" w:rsidRDefault="00E235EB">
      <w:pPr>
        <w:pStyle w:val="13"/>
        <w:spacing w:line="252" w:lineRule="auto"/>
        <w:jc w:val="both"/>
        <w:rPr>
          <w:color w:val="auto"/>
        </w:rPr>
      </w:pPr>
      <w:r w:rsidRPr="00EB2D57">
        <w:rPr>
          <w:color w:val="auto"/>
        </w:rPr>
        <w:t xml:space="preserve">Глаголы в видо-временных формах действительного залога в изъявительном наклонении в </w:t>
      </w:r>
      <w:r w:rsidRPr="00EB2D57">
        <w:rPr>
          <w:color w:val="auto"/>
          <w:lang w:val="en-US" w:eastAsia="en-US" w:bidi="en-US"/>
        </w:rPr>
        <w:t>Present</w:t>
      </w:r>
      <w:r w:rsidRPr="00EB2D57">
        <w:rPr>
          <w:color w:val="auto"/>
          <w:lang w:eastAsia="en-US" w:bidi="en-US"/>
        </w:rPr>
        <w:t>/</w:t>
      </w:r>
      <w:r w:rsidRPr="00EB2D57">
        <w:rPr>
          <w:color w:val="auto"/>
          <w:lang w:val="en-US" w:eastAsia="en-US" w:bidi="en-US"/>
        </w:rPr>
        <w:t>Past</w:t>
      </w:r>
      <w:r w:rsidRPr="00EB2D57">
        <w:rPr>
          <w:color w:val="auto"/>
          <w:lang w:eastAsia="en-US" w:bidi="en-US"/>
        </w:rPr>
        <w:t xml:space="preserve"> </w:t>
      </w:r>
      <w:r w:rsidRPr="00EB2D57">
        <w:rPr>
          <w:color w:val="auto"/>
          <w:lang w:val="en-US" w:eastAsia="en-US" w:bidi="en-US"/>
        </w:rPr>
        <w:t>Continuous</w:t>
      </w:r>
      <w:r w:rsidRPr="00EB2D57">
        <w:rPr>
          <w:color w:val="auto"/>
          <w:lang w:eastAsia="en-US" w:bidi="en-US"/>
        </w:rPr>
        <w:t xml:space="preserve"> </w:t>
      </w:r>
      <w:r w:rsidRPr="00EB2D57">
        <w:rPr>
          <w:color w:val="auto"/>
          <w:lang w:val="en-US" w:eastAsia="en-US" w:bidi="en-US"/>
        </w:rPr>
        <w:t>Tense</w:t>
      </w:r>
      <w:r w:rsidRPr="00EB2D57">
        <w:rPr>
          <w:color w:val="auto"/>
          <w:lang w:eastAsia="en-US" w:bidi="en-US"/>
        </w:rPr>
        <w:t>.</w:t>
      </w:r>
    </w:p>
    <w:p w14:paraId="797D61D2" w14:textId="77777777" w:rsidR="00A57638" w:rsidRPr="00EB2D57" w:rsidRDefault="00E235EB">
      <w:pPr>
        <w:pStyle w:val="13"/>
        <w:spacing w:line="252" w:lineRule="auto"/>
        <w:jc w:val="both"/>
        <w:rPr>
          <w:color w:val="auto"/>
          <w:lang w:val="en-US"/>
        </w:rPr>
      </w:pPr>
      <w:r w:rsidRPr="00EB2D57">
        <w:rPr>
          <w:color w:val="auto"/>
        </w:rPr>
        <w:t>Модальные</w:t>
      </w:r>
      <w:r w:rsidRPr="00EB2D57">
        <w:rPr>
          <w:color w:val="auto"/>
          <w:lang w:val="en-US"/>
        </w:rPr>
        <w:t xml:space="preserve"> </w:t>
      </w:r>
      <w:r w:rsidRPr="00EB2D57">
        <w:rPr>
          <w:color w:val="auto"/>
        </w:rPr>
        <w:t>глаголы</w:t>
      </w:r>
      <w:r w:rsidRPr="00EB2D57">
        <w:rPr>
          <w:color w:val="auto"/>
          <w:lang w:val="en-US"/>
        </w:rPr>
        <w:t xml:space="preserve"> </w:t>
      </w:r>
      <w:r w:rsidRPr="00EB2D57">
        <w:rPr>
          <w:color w:val="auto"/>
        </w:rPr>
        <w:t>и</w:t>
      </w:r>
      <w:r w:rsidRPr="00EB2D57">
        <w:rPr>
          <w:color w:val="auto"/>
          <w:lang w:val="en-US"/>
        </w:rPr>
        <w:t xml:space="preserve"> </w:t>
      </w:r>
      <w:r w:rsidRPr="00EB2D57">
        <w:rPr>
          <w:color w:val="auto"/>
        </w:rPr>
        <w:t>их</w:t>
      </w:r>
      <w:r w:rsidRPr="00EB2D57">
        <w:rPr>
          <w:color w:val="auto"/>
          <w:lang w:val="en-US"/>
        </w:rPr>
        <w:t xml:space="preserve"> </w:t>
      </w:r>
      <w:r w:rsidRPr="00EB2D57">
        <w:rPr>
          <w:color w:val="auto"/>
        </w:rPr>
        <w:t>эквиваленты</w:t>
      </w:r>
      <w:r w:rsidRPr="00EB2D57">
        <w:rPr>
          <w:color w:val="auto"/>
          <w:lang w:val="en-US"/>
        </w:rPr>
        <w:t xml:space="preserve"> </w:t>
      </w:r>
      <w:r w:rsidRPr="00EB2D57">
        <w:rPr>
          <w:color w:val="auto"/>
          <w:lang w:val="en-US" w:eastAsia="en-US" w:bidi="en-US"/>
        </w:rPr>
        <w:t>(can/be able to, must/ have to, may, should, need).</w:t>
      </w:r>
    </w:p>
    <w:p w14:paraId="5A1EBA10" w14:textId="77777777" w:rsidR="00A57638" w:rsidRPr="00EB2D57" w:rsidRDefault="00E235EB">
      <w:pPr>
        <w:pStyle w:val="13"/>
        <w:spacing w:line="252" w:lineRule="auto"/>
        <w:jc w:val="both"/>
        <w:rPr>
          <w:color w:val="auto"/>
          <w:lang w:val="en-US"/>
        </w:rPr>
      </w:pPr>
      <w:r w:rsidRPr="00EB2D57">
        <w:rPr>
          <w:color w:val="auto"/>
        </w:rPr>
        <w:t>Слова</w:t>
      </w:r>
      <w:r w:rsidRPr="00EB2D57">
        <w:rPr>
          <w:color w:val="auto"/>
          <w:lang w:val="en-US"/>
        </w:rPr>
        <w:t xml:space="preserve">, </w:t>
      </w:r>
      <w:r w:rsidRPr="00EB2D57">
        <w:rPr>
          <w:color w:val="auto"/>
        </w:rPr>
        <w:t>выражающие</w:t>
      </w:r>
      <w:r w:rsidRPr="00EB2D57">
        <w:rPr>
          <w:color w:val="auto"/>
          <w:lang w:val="en-US"/>
        </w:rPr>
        <w:t xml:space="preserve"> </w:t>
      </w:r>
      <w:r w:rsidRPr="00EB2D57">
        <w:rPr>
          <w:color w:val="auto"/>
        </w:rPr>
        <w:t>количество</w:t>
      </w:r>
      <w:r w:rsidRPr="00EB2D57">
        <w:rPr>
          <w:color w:val="auto"/>
          <w:lang w:val="en-US"/>
        </w:rPr>
        <w:t xml:space="preserve"> </w:t>
      </w:r>
      <w:r w:rsidRPr="00EB2D57">
        <w:rPr>
          <w:color w:val="auto"/>
          <w:lang w:val="en-US" w:eastAsia="en-US" w:bidi="en-US"/>
        </w:rPr>
        <w:t>(little/a little, few/a few).</w:t>
      </w:r>
    </w:p>
    <w:p w14:paraId="67D4CC8E" w14:textId="77777777" w:rsidR="00A57638" w:rsidRPr="00EB2D57" w:rsidRDefault="00E235EB" w:rsidP="00EB2D57">
      <w:pPr>
        <w:pStyle w:val="13"/>
        <w:spacing w:line="252" w:lineRule="auto"/>
        <w:jc w:val="both"/>
        <w:rPr>
          <w:color w:val="auto"/>
        </w:rPr>
      </w:pPr>
      <w:r w:rsidRPr="00EB2D57">
        <w:rPr>
          <w:color w:val="auto"/>
        </w:rPr>
        <w:t xml:space="preserve">Возвратные, неопределённые местоимения </w:t>
      </w:r>
      <w:r w:rsidRPr="00EB2D57">
        <w:rPr>
          <w:color w:val="auto"/>
          <w:lang w:eastAsia="en-US" w:bidi="en-US"/>
        </w:rPr>
        <w:t>(</w:t>
      </w:r>
      <w:r w:rsidRPr="00EB2D57">
        <w:rPr>
          <w:color w:val="auto"/>
          <w:lang w:val="en-US" w:eastAsia="en-US" w:bidi="en-US"/>
        </w:rPr>
        <w:t>some</w:t>
      </w:r>
      <w:r w:rsidRPr="00EB2D57">
        <w:rPr>
          <w:color w:val="auto"/>
          <w:lang w:eastAsia="en-US" w:bidi="en-US"/>
        </w:rPr>
        <w:t xml:space="preserve">, </w:t>
      </w:r>
      <w:r w:rsidRPr="00EB2D57">
        <w:rPr>
          <w:color w:val="auto"/>
          <w:lang w:val="en-US" w:eastAsia="en-US" w:bidi="en-US"/>
        </w:rPr>
        <w:t>any</w:t>
      </w:r>
      <w:r w:rsidRPr="00EB2D57">
        <w:rPr>
          <w:color w:val="auto"/>
          <w:lang w:eastAsia="en-US" w:bidi="en-US"/>
        </w:rPr>
        <w:t xml:space="preserve">) </w:t>
      </w:r>
      <w:r w:rsidRPr="00EB2D57">
        <w:rPr>
          <w:color w:val="auto"/>
        </w:rPr>
        <w:t xml:space="preserve">и их производные </w:t>
      </w:r>
      <w:r w:rsidRPr="00EB2D57">
        <w:rPr>
          <w:color w:val="auto"/>
          <w:lang w:eastAsia="en-US" w:bidi="en-US"/>
        </w:rPr>
        <w:t>(</w:t>
      </w:r>
      <w:r w:rsidRPr="00EB2D57">
        <w:rPr>
          <w:color w:val="auto"/>
          <w:lang w:val="en-US" w:eastAsia="en-US" w:bidi="en-US"/>
        </w:rPr>
        <w:t>somebody</w:t>
      </w:r>
      <w:r w:rsidRPr="00EB2D57">
        <w:rPr>
          <w:color w:val="auto"/>
          <w:lang w:eastAsia="en-US" w:bidi="en-US"/>
        </w:rPr>
        <w:t xml:space="preserve">, </w:t>
      </w:r>
      <w:r w:rsidRPr="00EB2D57">
        <w:rPr>
          <w:color w:val="auto"/>
          <w:lang w:val="en-US" w:eastAsia="en-US" w:bidi="en-US"/>
        </w:rPr>
        <w:t>anybody</w:t>
      </w:r>
      <w:r w:rsidRPr="00EB2D57">
        <w:rPr>
          <w:color w:val="auto"/>
          <w:lang w:eastAsia="en-US" w:bidi="en-US"/>
        </w:rPr>
        <w:t xml:space="preserve">; </w:t>
      </w:r>
      <w:r w:rsidRPr="00EB2D57">
        <w:rPr>
          <w:color w:val="auto"/>
          <w:lang w:val="en-US" w:eastAsia="en-US" w:bidi="en-US"/>
        </w:rPr>
        <w:t>something</w:t>
      </w:r>
      <w:r w:rsidRPr="00EB2D57">
        <w:rPr>
          <w:color w:val="auto"/>
          <w:lang w:eastAsia="en-US" w:bidi="en-US"/>
        </w:rPr>
        <w:t xml:space="preserve">, </w:t>
      </w:r>
      <w:r w:rsidRPr="00EB2D57">
        <w:rPr>
          <w:color w:val="auto"/>
          <w:lang w:val="en-US" w:eastAsia="en-US" w:bidi="en-US"/>
        </w:rPr>
        <w:t>anything</w:t>
      </w:r>
      <w:r w:rsidRPr="00EB2D57">
        <w:rPr>
          <w:color w:val="auto"/>
          <w:lang w:eastAsia="en-US" w:bidi="en-US"/>
        </w:rPr>
        <w:t xml:space="preserve">, </w:t>
      </w:r>
      <w:r w:rsidRPr="00EB2D57">
        <w:rPr>
          <w:color w:val="auto"/>
          <w:lang w:val="en-US" w:eastAsia="en-US" w:bidi="en-US"/>
        </w:rPr>
        <w:t>etc</w:t>
      </w:r>
      <w:r w:rsidRPr="00EB2D57">
        <w:rPr>
          <w:color w:val="auto"/>
          <w:lang w:eastAsia="en-US" w:bidi="en-US"/>
        </w:rPr>
        <w:t xml:space="preserve">.) </w:t>
      </w:r>
      <w:r w:rsidRPr="00EB2D57">
        <w:rPr>
          <w:color w:val="auto"/>
          <w:lang w:val="en-US" w:eastAsia="en-US" w:bidi="en-US"/>
        </w:rPr>
        <w:t>every</w:t>
      </w:r>
      <w:r w:rsidRPr="00EB2D57">
        <w:rPr>
          <w:color w:val="auto"/>
          <w:lang w:eastAsia="en-US" w:bidi="en-US"/>
        </w:rPr>
        <w:t xml:space="preserve"> </w:t>
      </w:r>
      <w:r w:rsidRPr="00EB2D57">
        <w:rPr>
          <w:color w:val="auto"/>
        </w:rPr>
        <w:t xml:space="preserve">и производные </w:t>
      </w:r>
      <w:r w:rsidRPr="00EB2D57">
        <w:rPr>
          <w:color w:val="auto"/>
          <w:lang w:eastAsia="en-US" w:bidi="en-US"/>
        </w:rPr>
        <w:t>(</w:t>
      </w:r>
      <w:r w:rsidRPr="00EB2D57">
        <w:rPr>
          <w:color w:val="auto"/>
          <w:lang w:val="en-US" w:eastAsia="en-US" w:bidi="en-US"/>
        </w:rPr>
        <w:t>everybody</w:t>
      </w:r>
      <w:r w:rsidRPr="00EB2D57">
        <w:rPr>
          <w:color w:val="auto"/>
          <w:lang w:eastAsia="en-US" w:bidi="en-US"/>
        </w:rPr>
        <w:t xml:space="preserve">, </w:t>
      </w:r>
      <w:r w:rsidRPr="00EB2D57">
        <w:rPr>
          <w:color w:val="auto"/>
          <w:lang w:val="en-US" w:eastAsia="en-US" w:bidi="en-US"/>
        </w:rPr>
        <w:t>everything</w:t>
      </w:r>
      <w:r w:rsidRPr="00EB2D57">
        <w:rPr>
          <w:color w:val="auto"/>
          <w:lang w:eastAsia="en-US" w:bidi="en-US"/>
        </w:rPr>
        <w:t xml:space="preserve">, </w:t>
      </w:r>
      <w:r w:rsidRPr="00EB2D57">
        <w:rPr>
          <w:color w:val="auto"/>
          <w:lang w:val="en-US" w:eastAsia="en-US" w:bidi="en-US"/>
        </w:rPr>
        <w:t>etc</w:t>
      </w:r>
      <w:r w:rsidRPr="00EB2D57">
        <w:rPr>
          <w:color w:val="auto"/>
          <w:lang w:eastAsia="en-US" w:bidi="en-US"/>
        </w:rPr>
        <w:t xml:space="preserve">.) </w:t>
      </w:r>
      <w:r w:rsidRPr="00EB2D57">
        <w:rPr>
          <w:color w:val="auto"/>
        </w:rPr>
        <w:t>в повествовательных (утвердительных и отрицательных) и вопросительных предложениях.</w:t>
      </w:r>
    </w:p>
    <w:p w14:paraId="69B84E22" w14:textId="77777777" w:rsidR="00A57638" w:rsidRPr="00EB2D57" w:rsidRDefault="00E235EB" w:rsidP="00EB2D57">
      <w:pPr>
        <w:pStyle w:val="13"/>
        <w:spacing w:line="252" w:lineRule="auto"/>
        <w:jc w:val="both"/>
        <w:rPr>
          <w:color w:val="auto"/>
        </w:rPr>
      </w:pPr>
      <w:r w:rsidRPr="00EB2D57">
        <w:rPr>
          <w:color w:val="auto"/>
        </w:rPr>
        <w:t xml:space="preserve">Числительные для обозначения дат и больших чисел </w:t>
      </w:r>
      <w:r w:rsidRPr="00EB2D57">
        <w:rPr>
          <w:color w:val="auto"/>
          <w:lang w:eastAsia="en-US" w:bidi="en-US"/>
        </w:rPr>
        <w:t>(100— 1000).</w:t>
      </w:r>
    </w:p>
    <w:p w14:paraId="5E9A536E" w14:textId="77777777" w:rsidR="00EB2D57" w:rsidRDefault="00EB2D57" w:rsidP="00EB2D57">
      <w:pPr>
        <w:pStyle w:val="af5"/>
      </w:pPr>
    </w:p>
    <w:p w14:paraId="617F7E12" w14:textId="77777777" w:rsidR="00A57638" w:rsidRPr="00EB2D57" w:rsidRDefault="00E235EB" w:rsidP="00EB2D57">
      <w:pPr>
        <w:pStyle w:val="af5"/>
      </w:pPr>
      <w:r w:rsidRPr="00EB2D57">
        <w:t>Социокультурные знания и умения</w:t>
      </w:r>
    </w:p>
    <w:p w14:paraId="731473F1" w14:textId="77777777" w:rsidR="00A57638" w:rsidRPr="00EB2D57" w:rsidRDefault="00E235EB" w:rsidP="00EB2D57">
      <w:pPr>
        <w:pStyle w:val="13"/>
        <w:spacing w:line="252" w:lineRule="auto"/>
        <w:jc w:val="both"/>
        <w:rPr>
          <w:color w:val="auto"/>
        </w:rPr>
      </w:pPr>
      <w:r w:rsidRPr="00EB2D57">
        <w:rPr>
          <w:color w:val="auto"/>
        </w:rPr>
        <w:t>Знание и использование отдельных социокультурных элементов речевого поведенческого этикета в стране/странах изучаемого языка в рамках тематического содержания речи (в ситуациях общения, в том числе «Дома», «В магазине»).</w:t>
      </w:r>
    </w:p>
    <w:p w14:paraId="72B0EAF8" w14:textId="77777777" w:rsidR="00A57638" w:rsidRPr="00EB2D57" w:rsidRDefault="00E235EB">
      <w:pPr>
        <w:pStyle w:val="13"/>
        <w:spacing w:line="252" w:lineRule="auto"/>
        <w:jc w:val="both"/>
        <w:rPr>
          <w:color w:val="auto"/>
        </w:rPr>
      </w:pPr>
      <w:r w:rsidRPr="00EB2D57">
        <w:rPr>
          <w:color w:val="auto"/>
        </w:rPr>
        <w:t>Знание и использование в устной и письменной речи наиболее употребительной тематической фоновой лексики и реалий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14:paraId="08332734" w14:textId="77777777" w:rsidR="00A57638" w:rsidRPr="00EB2D57" w:rsidRDefault="00E235EB">
      <w:pPr>
        <w:pStyle w:val="13"/>
        <w:spacing w:line="252" w:lineRule="auto"/>
        <w:jc w:val="both"/>
        <w:rPr>
          <w:color w:val="auto"/>
        </w:rPr>
      </w:pPr>
      <w:r w:rsidRPr="00EB2D57">
        <w:rPr>
          <w:color w:val="auto"/>
        </w:rPr>
        <w:t>Знание социокультурного портрета родной стра</w:t>
      </w:r>
      <w:r w:rsidR="00A8312A" w:rsidRPr="00EB2D57">
        <w:rPr>
          <w:color w:val="auto"/>
        </w:rPr>
        <w:t>ны и страны/</w:t>
      </w:r>
      <w:r w:rsidRPr="00EB2D57">
        <w:rPr>
          <w:color w:val="auto"/>
        </w:rPr>
        <w:t>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т. д.); с особенностями образа жизни и культуры страны/стран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английском языке.</w:t>
      </w:r>
    </w:p>
    <w:p w14:paraId="2D73BA27" w14:textId="77777777" w:rsidR="00A57638" w:rsidRPr="00EB2D57" w:rsidRDefault="00E235EB">
      <w:pPr>
        <w:pStyle w:val="13"/>
        <w:spacing w:line="252" w:lineRule="auto"/>
        <w:jc w:val="both"/>
        <w:rPr>
          <w:color w:val="auto"/>
        </w:rPr>
      </w:pPr>
      <w:r w:rsidRPr="00EB2D57">
        <w:rPr>
          <w:color w:val="auto"/>
        </w:rPr>
        <w:t>Развитие умений:</w:t>
      </w:r>
    </w:p>
    <w:p w14:paraId="4BB92FDA" w14:textId="77777777" w:rsidR="00A57638" w:rsidRPr="00EB2D57" w:rsidRDefault="00E235EB">
      <w:pPr>
        <w:pStyle w:val="13"/>
        <w:spacing w:line="252" w:lineRule="auto"/>
        <w:jc w:val="both"/>
        <w:rPr>
          <w:color w:val="auto"/>
        </w:rPr>
      </w:pPr>
      <w:r w:rsidRPr="00EB2D57">
        <w:rPr>
          <w:color w:val="auto"/>
        </w:rPr>
        <w:t xml:space="preserve">писать свои имя и фамилию, а также имена и фамилии своих </w:t>
      </w:r>
      <w:r w:rsidRPr="00EB2D57">
        <w:rPr>
          <w:color w:val="auto"/>
        </w:rPr>
        <w:lastRenderedPageBreak/>
        <w:t>родственников и друзей на английском языке;</w:t>
      </w:r>
    </w:p>
    <w:p w14:paraId="1A6D9531" w14:textId="77777777" w:rsidR="00A57638" w:rsidRPr="00EB2D57" w:rsidRDefault="00E235EB">
      <w:pPr>
        <w:pStyle w:val="13"/>
        <w:spacing w:line="252" w:lineRule="auto"/>
        <w:jc w:val="both"/>
        <w:rPr>
          <w:color w:val="auto"/>
        </w:rPr>
      </w:pPr>
      <w:r w:rsidRPr="00EB2D57">
        <w:rPr>
          <w:color w:val="auto"/>
        </w:rPr>
        <w:t>правильно оформлять свой адрес на английском языке (в анкете, формуляре);</w:t>
      </w:r>
    </w:p>
    <w:p w14:paraId="790127DA" w14:textId="77777777" w:rsidR="00A57638" w:rsidRPr="00EB2D57" w:rsidRDefault="00E235EB">
      <w:pPr>
        <w:pStyle w:val="13"/>
        <w:spacing w:line="252" w:lineRule="auto"/>
        <w:jc w:val="both"/>
        <w:rPr>
          <w:color w:val="auto"/>
        </w:rPr>
      </w:pPr>
      <w:r w:rsidRPr="00EB2D57">
        <w:rPr>
          <w:color w:val="auto"/>
        </w:rPr>
        <w:t>кратко представлять Россию и страну/страны изучаемого языка;</w:t>
      </w:r>
    </w:p>
    <w:p w14:paraId="3C62D918" w14:textId="77777777" w:rsidR="00A57638" w:rsidRPr="00EB2D57" w:rsidRDefault="00E235EB">
      <w:pPr>
        <w:pStyle w:val="13"/>
        <w:spacing w:line="252" w:lineRule="auto"/>
        <w:jc w:val="both"/>
        <w:rPr>
          <w:color w:val="auto"/>
        </w:rPr>
      </w:pPr>
      <w:r w:rsidRPr="00EB2D57">
        <w:rPr>
          <w:color w:val="auto"/>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 наиболее известные достопримечательности;</w:t>
      </w:r>
    </w:p>
    <w:p w14:paraId="372F5426" w14:textId="77777777" w:rsidR="00A57638" w:rsidRPr="00EB2D57" w:rsidRDefault="00E235EB">
      <w:pPr>
        <w:pStyle w:val="13"/>
        <w:spacing w:after="340" w:line="252" w:lineRule="auto"/>
        <w:jc w:val="both"/>
        <w:rPr>
          <w:color w:val="auto"/>
        </w:rPr>
      </w:pPr>
      <w:r w:rsidRPr="00EB2D57">
        <w:rPr>
          <w:color w:val="auto"/>
        </w:rPr>
        <w:t>кратко рассказывать о выдающихся людях родной страны и страны/стран изучаемого языка (учёных, писателях, поэтах).</w:t>
      </w:r>
    </w:p>
    <w:p w14:paraId="2DBBF4E5" w14:textId="77777777" w:rsidR="00A57638" w:rsidRPr="00EB2D57" w:rsidRDefault="00E235EB" w:rsidP="00EB2D57">
      <w:pPr>
        <w:pStyle w:val="af5"/>
      </w:pPr>
      <w:r w:rsidRPr="00EB2D57">
        <w:t>Компенсаторные умения</w:t>
      </w:r>
    </w:p>
    <w:p w14:paraId="1EAECCC9" w14:textId="77777777" w:rsidR="00A57638" w:rsidRPr="00EB2D57" w:rsidRDefault="00E235EB">
      <w:pPr>
        <w:pStyle w:val="13"/>
        <w:spacing w:line="252" w:lineRule="auto"/>
        <w:jc w:val="both"/>
        <w:rPr>
          <w:color w:val="auto"/>
        </w:rPr>
      </w:pPr>
      <w:r w:rsidRPr="00EB2D57">
        <w:rPr>
          <w:color w:val="auto"/>
        </w:rPr>
        <w:t>Использование при чтении и аудировании языковой догадки, в том числе контекстуальной.</w:t>
      </w:r>
    </w:p>
    <w:p w14:paraId="32F2FB76" w14:textId="77777777" w:rsidR="00A57638" w:rsidRPr="00EB2D57" w:rsidRDefault="00E235EB">
      <w:pPr>
        <w:pStyle w:val="13"/>
        <w:spacing w:line="252" w:lineRule="auto"/>
        <w:jc w:val="both"/>
        <w:rPr>
          <w:color w:val="auto"/>
        </w:rPr>
      </w:pPr>
      <w:r w:rsidRPr="00EB2D57">
        <w:rPr>
          <w:color w:val="auto"/>
        </w:rPr>
        <w:t>Использование в качестве опоры при порождении собственных высказываний ключевых слов, плана.</w:t>
      </w:r>
    </w:p>
    <w:p w14:paraId="2EA59970" w14:textId="77777777" w:rsidR="00A57638" w:rsidRPr="00EB2D57" w:rsidRDefault="00E235EB">
      <w:pPr>
        <w:pStyle w:val="13"/>
        <w:spacing w:line="252" w:lineRule="auto"/>
        <w:jc w:val="both"/>
        <w:rPr>
          <w:color w:val="auto"/>
        </w:rPr>
      </w:pPr>
      <w:r w:rsidRPr="00EB2D57">
        <w:rPr>
          <w:color w:val="auto"/>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21FC20AD" w14:textId="77777777" w:rsidR="00A57638" w:rsidRPr="00EB2D57" w:rsidRDefault="00E235EB">
      <w:pPr>
        <w:pStyle w:val="13"/>
        <w:spacing w:after="120" w:line="252" w:lineRule="auto"/>
        <w:jc w:val="both"/>
        <w:rPr>
          <w:color w:val="auto"/>
        </w:rPr>
      </w:pPr>
      <w:r w:rsidRPr="00EB2D57">
        <w:rPr>
          <w:color w:val="auto"/>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607E4F28" w14:textId="77777777" w:rsidR="00EB2D57" w:rsidRDefault="00EB2D57" w:rsidP="00EB2D57">
      <w:pPr>
        <w:pStyle w:val="af5"/>
      </w:pPr>
      <w:bookmarkStart w:id="275" w:name="bookmark555"/>
    </w:p>
    <w:p w14:paraId="68AFA837" w14:textId="77777777" w:rsidR="00A57638" w:rsidRPr="00EB2D57" w:rsidRDefault="00E235EB" w:rsidP="00EB2D57">
      <w:pPr>
        <w:pStyle w:val="af5"/>
      </w:pPr>
      <w:r w:rsidRPr="00EB2D57">
        <w:t>7 класс</w:t>
      </w:r>
      <w:bookmarkEnd w:id="275"/>
    </w:p>
    <w:p w14:paraId="35D53B65" w14:textId="77777777" w:rsidR="00EB2D57" w:rsidRDefault="00EB2D57" w:rsidP="00EB2D57">
      <w:pPr>
        <w:pStyle w:val="af5"/>
        <w:rPr>
          <w:bCs/>
        </w:rPr>
      </w:pPr>
    </w:p>
    <w:p w14:paraId="50545D5E" w14:textId="77777777" w:rsidR="00A57638" w:rsidRPr="00EB2D57" w:rsidRDefault="00E235EB" w:rsidP="00EB2D57">
      <w:pPr>
        <w:pStyle w:val="af5"/>
      </w:pPr>
      <w:r w:rsidRPr="00EB2D57">
        <w:rPr>
          <w:bCs/>
        </w:rPr>
        <w:t>Коммуникативные умения</w:t>
      </w:r>
    </w:p>
    <w:p w14:paraId="4F8ECA85" w14:textId="77777777" w:rsidR="00A57638" w:rsidRPr="00EB2D57" w:rsidRDefault="00E235EB">
      <w:pPr>
        <w:pStyle w:val="13"/>
        <w:spacing w:line="252" w:lineRule="auto"/>
        <w:jc w:val="both"/>
        <w:rPr>
          <w:color w:val="auto"/>
        </w:rPr>
      </w:pPr>
      <w:r w:rsidRPr="00EB2D57">
        <w:rPr>
          <w:color w:val="auto"/>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33FC3552" w14:textId="77777777" w:rsidR="00A57638" w:rsidRPr="00EB2D57" w:rsidRDefault="00E235EB">
      <w:pPr>
        <w:pStyle w:val="13"/>
        <w:spacing w:line="252" w:lineRule="auto"/>
        <w:jc w:val="both"/>
        <w:rPr>
          <w:color w:val="auto"/>
        </w:rPr>
      </w:pPr>
      <w:r w:rsidRPr="00EB2D57">
        <w:rPr>
          <w:color w:val="auto"/>
        </w:rPr>
        <w:t>Взаимоотношения в семье и с друзьями. Семейные праздники. Обязанности по дому.</w:t>
      </w:r>
    </w:p>
    <w:p w14:paraId="6D965EEE" w14:textId="77777777" w:rsidR="00A57638" w:rsidRPr="00EB2D57" w:rsidRDefault="00E235EB">
      <w:pPr>
        <w:pStyle w:val="13"/>
        <w:spacing w:line="252" w:lineRule="auto"/>
        <w:jc w:val="both"/>
        <w:rPr>
          <w:color w:val="auto"/>
        </w:rPr>
      </w:pPr>
      <w:r w:rsidRPr="00EB2D57">
        <w:rPr>
          <w:color w:val="auto"/>
        </w:rPr>
        <w:t>Внешность и характер человека/литературного персонажа.</w:t>
      </w:r>
    </w:p>
    <w:p w14:paraId="3CC4CFFD" w14:textId="77777777" w:rsidR="00A57638" w:rsidRPr="00EB2D57" w:rsidRDefault="00E235EB">
      <w:pPr>
        <w:pStyle w:val="13"/>
        <w:spacing w:line="252" w:lineRule="auto"/>
        <w:jc w:val="both"/>
        <w:rPr>
          <w:color w:val="auto"/>
        </w:rPr>
      </w:pPr>
      <w:r w:rsidRPr="00EB2D57">
        <w:rPr>
          <w:color w:val="auto"/>
        </w:rPr>
        <w:t>Досуг и увлечения/хобби современного подростка (чтение, кино, театр, музей, спорт, музыка).</w:t>
      </w:r>
    </w:p>
    <w:p w14:paraId="656BFCBE" w14:textId="77777777" w:rsidR="00A57638" w:rsidRPr="00EB2D57" w:rsidRDefault="00E235EB">
      <w:pPr>
        <w:pStyle w:val="13"/>
        <w:spacing w:line="252" w:lineRule="auto"/>
        <w:jc w:val="both"/>
        <w:rPr>
          <w:color w:val="auto"/>
        </w:rPr>
      </w:pPr>
      <w:r w:rsidRPr="00EB2D57">
        <w:rPr>
          <w:color w:val="auto"/>
        </w:rPr>
        <w:t>Здоровый образ жизни: режим труда и отдыха, фитнес, сбалансированное питание.</w:t>
      </w:r>
    </w:p>
    <w:p w14:paraId="7ACBEB13" w14:textId="77777777" w:rsidR="00A57638" w:rsidRPr="00EB2D57" w:rsidRDefault="00E235EB">
      <w:pPr>
        <w:pStyle w:val="13"/>
        <w:spacing w:line="252" w:lineRule="auto"/>
        <w:jc w:val="both"/>
        <w:rPr>
          <w:color w:val="auto"/>
        </w:rPr>
      </w:pPr>
      <w:r w:rsidRPr="00EB2D57">
        <w:rPr>
          <w:color w:val="auto"/>
        </w:rPr>
        <w:t>Покупки: одежда, обувь и продукты питания.</w:t>
      </w:r>
    </w:p>
    <w:p w14:paraId="7C0620E0" w14:textId="77777777" w:rsidR="00A57638" w:rsidRPr="00EB2D57" w:rsidRDefault="00E235EB">
      <w:pPr>
        <w:pStyle w:val="13"/>
        <w:spacing w:line="252" w:lineRule="auto"/>
        <w:jc w:val="both"/>
        <w:rPr>
          <w:color w:val="auto"/>
        </w:rPr>
      </w:pPr>
      <w:r w:rsidRPr="00EB2D57">
        <w:rPr>
          <w:color w:val="auto"/>
        </w:rPr>
        <w:t>Школа, школьная жизнь, школьная форма, изучаемые предметы, любимый предмет, правила поведения в школе, посещение школьной библиотеки/ресурсного центра. Переписка с зарубежными сверстниками.</w:t>
      </w:r>
    </w:p>
    <w:p w14:paraId="12281DA6" w14:textId="77777777" w:rsidR="00A57638" w:rsidRPr="00EB2D57" w:rsidRDefault="00E235EB">
      <w:pPr>
        <w:pStyle w:val="13"/>
        <w:jc w:val="both"/>
        <w:rPr>
          <w:color w:val="auto"/>
        </w:rPr>
      </w:pPr>
      <w:r w:rsidRPr="00EB2D57">
        <w:rPr>
          <w:color w:val="auto"/>
        </w:rPr>
        <w:t>Каникулы в различное время года. Виды отдыха. Путешествия по России и зарубежным странам.</w:t>
      </w:r>
    </w:p>
    <w:p w14:paraId="28062EEA" w14:textId="77777777" w:rsidR="00A57638" w:rsidRPr="00EB2D57" w:rsidRDefault="00E235EB">
      <w:pPr>
        <w:pStyle w:val="13"/>
        <w:jc w:val="both"/>
        <w:rPr>
          <w:color w:val="auto"/>
        </w:rPr>
      </w:pPr>
      <w:r w:rsidRPr="00EB2D57">
        <w:rPr>
          <w:color w:val="auto"/>
        </w:rPr>
        <w:lastRenderedPageBreak/>
        <w:t>Природа: дикие и домашние животные. Климат, погода.</w:t>
      </w:r>
    </w:p>
    <w:p w14:paraId="10429709" w14:textId="77777777" w:rsidR="00A57638" w:rsidRPr="00EB2D57" w:rsidRDefault="00E235EB">
      <w:pPr>
        <w:pStyle w:val="13"/>
        <w:jc w:val="both"/>
        <w:rPr>
          <w:color w:val="auto"/>
        </w:rPr>
      </w:pPr>
      <w:r w:rsidRPr="00EB2D57">
        <w:rPr>
          <w:color w:val="auto"/>
        </w:rPr>
        <w:t xml:space="preserve">Жизнь в городе и сельской </w:t>
      </w:r>
      <w:r w:rsidR="00A8312A" w:rsidRPr="00EB2D57">
        <w:rPr>
          <w:color w:val="auto"/>
        </w:rPr>
        <w:t>местности. Описание родного го</w:t>
      </w:r>
      <w:r w:rsidRPr="00EB2D57">
        <w:rPr>
          <w:color w:val="auto"/>
        </w:rPr>
        <w:t>рода/села. Транспорт.</w:t>
      </w:r>
    </w:p>
    <w:p w14:paraId="65A8E772" w14:textId="77777777" w:rsidR="00A57638" w:rsidRPr="00EB2D57" w:rsidRDefault="00E235EB">
      <w:pPr>
        <w:pStyle w:val="13"/>
        <w:jc w:val="both"/>
        <w:rPr>
          <w:color w:val="auto"/>
        </w:rPr>
      </w:pPr>
      <w:r w:rsidRPr="00EB2D57">
        <w:rPr>
          <w:color w:val="auto"/>
        </w:rPr>
        <w:t>Средства массовой информации (телевидение, журналы, Интернет).</w:t>
      </w:r>
    </w:p>
    <w:p w14:paraId="1BC3DC94" w14:textId="77777777" w:rsidR="00A57638" w:rsidRPr="00EB2D57" w:rsidRDefault="00E235EB">
      <w:pPr>
        <w:pStyle w:val="13"/>
        <w:jc w:val="both"/>
        <w:rPr>
          <w:color w:val="auto"/>
        </w:rPr>
      </w:pPr>
      <w:r w:rsidRPr="00EB2D57">
        <w:rPr>
          <w:color w:val="auto"/>
        </w:rPr>
        <w:t>Родная страна и страна/страны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14:paraId="43F1DD47" w14:textId="77777777" w:rsidR="00A57638" w:rsidRPr="00EB2D57" w:rsidRDefault="00E235EB">
      <w:pPr>
        <w:pStyle w:val="13"/>
        <w:spacing w:after="160"/>
        <w:jc w:val="both"/>
        <w:rPr>
          <w:color w:val="auto"/>
        </w:rPr>
      </w:pPr>
      <w:r w:rsidRPr="00EB2D57">
        <w:rPr>
          <w:color w:val="auto"/>
        </w:rPr>
        <w:t>Выдающиеся люди родной страны и страны/стран изучаемого языка: учёные, писатели, поэты, спортсмены.</w:t>
      </w:r>
    </w:p>
    <w:p w14:paraId="30C2B985" w14:textId="77777777" w:rsidR="00A57638" w:rsidRPr="00EB2D57" w:rsidRDefault="00E235EB" w:rsidP="00EB2D57">
      <w:pPr>
        <w:pStyle w:val="16"/>
      </w:pPr>
      <w:r w:rsidRPr="00EB2D57">
        <w:t>Говорение</w:t>
      </w:r>
    </w:p>
    <w:p w14:paraId="3953FD28" w14:textId="77777777" w:rsidR="00A57638" w:rsidRPr="00EB2D57" w:rsidRDefault="00E235EB">
      <w:pPr>
        <w:pStyle w:val="13"/>
        <w:spacing w:line="252" w:lineRule="auto"/>
        <w:jc w:val="both"/>
        <w:rPr>
          <w:color w:val="auto"/>
        </w:rPr>
      </w:pPr>
      <w:r w:rsidRPr="00EB2D57">
        <w:rPr>
          <w:color w:val="auto"/>
        </w:rPr>
        <w:t xml:space="preserve">Развитие коммуникативных умений </w:t>
      </w:r>
      <w:r w:rsidRPr="00EB2D57">
        <w:rPr>
          <w:b/>
          <w:bCs/>
          <w:i/>
          <w:iCs/>
          <w:color w:val="auto"/>
          <w:sz w:val="19"/>
          <w:szCs w:val="19"/>
        </w:rPr>
        <w:t>диалогической речи</w:t>
      </w:r>
      <w:r w:rsidRPr="00EB2D57">
        <w:rPr>
          <w:color w:val="auto"/>
        </w:rPr>
        <w:t>, а именно умений вести: диалог этикетного характера, диалог — побуждение к действию, диалог-расспрос; комбинированный диалог, включающий различные виды диалогов:</w:t>
      </w:r>
    </w:p>
    <w:p w14:paraId="6623B933" w14:textId="77777777" w:rsidR="00A57638" w:rsidRPr="00EB2D57" w:rsidRDefault="00E235EB">
      <w:pPr>
        <w:pStyle w:val="13"/>
        <w:spacing w:line="252" w:lineRule="auto"/>
        <w:jc w:val="both"/>
        <w:rPr>
          <w:color w:val="auto"/>
        </w:rPr>
      </w:pPr>
      <w:r w:rsidRPr="00EB2D57">
        <w:rPr>
          <w:i/>
          <w:iCs/>
          <w:color w:val="auto"/>
        </w:rPr>
        <w:t>диалог этикетного характера:</w:t>
      </w:r>
      <w:r w:rsidRPr="00EB2D57">
        <w:rPr>
          <w:color w:val="auto"/>
        </w:rPr>
        <w:t xml:space="preserve">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w:t>
      </w:r>
    </w:p>
    <w:p w14:paraId="0384D949" w14:textId="77777777" w:rsidR="00A57638" w:rsidRPr="00EB2D57" w:rsidRDefault="00E235EB">
      <w:pPr>
        <w:pStyle w:val="13"/>
        <w:spacing w:line="252" w:lineRule="auto"/>
        <w:jc w:val="both"/>
        <w:rPr>
          <w:color w:val="auto"/>
        </w:rPr>
      </w:pPr>
      <w:r w:rsidRPr="00EB2D57">
        <w:rPr>
          <w:i/>
          <w:iCs/>
          <w:color w:val="auto"/>
        </w:rPr>
        <w:t>диалог</w:t>
      </w:r>
      <w:r w:rsidRPr="00EB2D57">
        <w:rPr>
          <w:color w:val="auto"/>
        </w:rPr>
        <w:t xml:space="preserve"> — </w:t>
      </w:r>
      <w:r w:rsidRPr="00EB2D57">
        <w:rPr>
          <w:i/>
          <w:iCs/>
          <w:color w:val="auto"/>
        </w:rPr>
        <w:t>побуждение к действию:</w:t>
      </w:r>
      <w:r w:rsidRPr="00EB2D57">
        <w:rPr>
          <w:color w:val="auto"/>
        </w:rPr>
        <w:t xml:space="preserve">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w:t>
      </w:r>
    </w:p>
    <w:p w14:paraId="1A906D62" w14:textId="77777777" w:rsidR="00A57638" w:rsidRPr="00EB2D57" w:rsidRDefault="00E235EB">
      <w:pPr>
        <w:pStyle w:val="13"/>
        <w:spacing w:line="252" w:lineRule="auto"/>
        <w:jc w:val="both"/>
        <w:rPr>
          <w:color w:val="auto"/>
        </w:rPr>
      </w:pPr>
      <w:r w:rsidRPr="00EB2D57">
        <w:rPr>
          <w:i/>
          <w:iCs/>
          <w:color w:val="auto"/>
        </w:rPr>
        <w:t>диалог-расспрос:</w:t>
      </w:r>
      <w:r w:rsidRPr="00EB2D57">
        <w:rPr>
          <w:color w:val="auto"/>
        </w:rPr>
        <w:t xml:space="preserve">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31C1145B" w14:textId="77777777" w:rsidR="00A57638" w:rsidRPr="00EB2D57" w:rsidRDefault="00E235EB">
      <w:pPr>
        <w:pStyle w:val="13"/>
        <w:spacing w:line="252" w:lineRule="auto"/>
        <w:jc w:val="both"/>
        <w:rPr>
          <w:color w:val="auto"/>
        </w:rPr>
      </w:pPr>
      <w:r w:rsidRPr="00EB2D57">
        <w:rPr>
          <w:color w:val="auto"/>
        </w:rPr>
        <w:t>Названные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и/или иллюстраций, фотографий с соблюдением норм речевого этикета, принятых в стране/странах изучаемого языка.</w:t>
      </w:r>
    </w:p>
    <w:p w14:paraId="5736B309" w14:textId="77777777" w:rsidR="00A57638" w:rsidRPr="00EB2D57" w:rsidRDefault="00E235EB">
      <w:pPr>
        <w:pStyle w:val="13"/>
        <w:spacing w:line="252" w:lineRule="auto"/>
        <w:jc w:val="both"/>
        <w:rPr>
          <w:color w:val="auto"/>
        </w:rPr>
      </w:pPr>
      <w:r w:rsidRPr="00EB2D57">
        <w:rPr>
          <w:color w:val="auto"/>
        </w:rPr>
        <w:t>Объём диалога — до 6 реплик со стороны каждого собеседника.</w:t>
      </w:r>
    </w:p>
    <w:p w14:paraId="687F4126" w14:textId="77777777" w:rsidR="00A57638" w:rsidRPr="00EB2D57" w:rsidRDefault="00E235EB">
      <w:pPr>
        <w:pStyle w:val="13"/>
        <w:spacing w:line="259" w:lineRule="auto"/>
        <w:jc w:val="both"/>
        <w:rPr>
          <w:color w:val="auto"/>
        </w:rPr>
      </w:pPr>
      <w:r w:rsidRPr="00EB2D57">
        <w:rPr>
          <w:color w:val="auto"/>
        </w:rPr>
        <w:t xml:space="preserve">Развитие коммуникативных умений </w:t>
      </w:r>
      <w:r w:rsidRPr="00EB2D57">
        <w:rPr>
          <w:b/>
          <w:bCs/>
          <w:i/>
          <w:iCs/>
          <w:color w:val="auto"/>
          <w:sz w:val="19"/>
          <w:szCs w:val="19"/>
        </w:rPr>
        <w:t>монологической речи</w:t>
      </w:r>
      <w:r w:rsidRPr="00EB2D57">
        <w:rPr>
          <w:color w:val="auto"/>
        </w:rPr>
        <w:t>:</w:t>
      </w:r>
    </w:p>
    <w:p w14:paraId="74F349AF" w14:textId="77777777" w:rsidR="00A57638" w:rsidRPr="00EB2D57" w:rsidRDefault="00E235EB" w:rsidP="000B3370">
      <w:pPr>
        <w:pStyle w:val="13"/>
        <w:numPr>
          <w:ilvl w:val="0"/>
          <w:numId w:val="271"/>
        </w:numPr>
        <w:spacing w:line="252" w:lineRule="auto"/>
        <w:jc w:val="both"/>
        <w:rPr>
          <w:color w:val="auto"/>
        </w:rPr>
      </w:pPr>
      <w:r w:rsidRPr="00EB2D57">
        <w:rPr>
          <w:color w:val="auto"/>
        </w:rPr>
        <w:t>создание устных связных монологических высказываний с использованием основных коммуникативных типов речи:</w:t>
      </w:r>
    </w:p>
    <w:p w14:paraId="345EBA95" w14:textId="77777777" w:rsidR="00A57638" w:rsidRPr="00EB2D57" w:rsidRDefault="00E235EB" w:rsidP="000B3370">
      <w:pPr>
        <w:pStyle w:val="13"/>
        <w:numPr>
          <w:ilvl w:val="0"/>
          <w:numId w:val="26"/>
        </w:numPr>
        <w:tabs>
          <w:tab w:val="left" w:pos="709"/>
          <w:tab w:val="left" w:pos="993"/>
        </w:tabs>
        <w:spacing w:line="252" w:lineRule="auto"/>
        <w:ind w:left="709" w:firstLine="0"/>
        <w:jc w:val="both"/>
        <w:rPr>
          <w:color w:val="auto"/>
        </w:rPr>
      </w:pPr>
      <w:r w:rsidRPr="00EB2D57">
        <w:rPr>
          <w:color w:val="auto"/>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14:paraId="3128B149" w14:textId="77777777" w:rsidR="00A57638" w:rsidRPr="00EB2D57" w:rsidRDefault="00E235EB" w:rsidP="000B3370">
      <w:pPr>
        <w:pStyle w:val="13"/>
        <w:numPr>
          <w:ilvl w:val="0"/>
          <w:numId w:val="26"/>
        </w:numPr>
        <w:tabs>
          <w:tab w:val="left" w:pos="709"/>
          <w:tab w:val="left" w:pos="993"/>
        </w:tabs>
        <w:spacing w:line="252" w:lineRule="auto"/>
        <w:ind w:left="709" w:firstLine="0"/>
        <w:jc w:val="both"/>
        <w:rPr>
          <w:color w:val="auto"/>
        </w:rPr>
      </w:pPr>
      <w:r w:rsidRPr="00EB2D57">
        <w:rPr>
          <w:color w:val="auto"/>
        </w:rPr>
        <w:t>повествование/сообщение;</w:t>
      </w:r>
    </w:p>
    <w:p w14:paraId="0125F81E" w14:textId="77777777" w:rsidR="00A57638" w:rsidRPr="00EB2D57" w:rsidRDefault="00E235EB" w:rsidP="000B3370">
      <w:pPr>
        <w:pStyle w:val="13"/>
        <w:numPr>
          <w:ilvl w:val="0"/>
          <w:numId w:val="272"/>
        </w:numPr>
        <w:spacing w:line="252" w:lineRule="auto"/>
        <w:jc w:val="both"/>
        <w:rPr>
          <w:color w:val="auto"/>
        </w:rPr>
      </w:pPr>
      <w:r w:rsidRPr="00EB2D57">
        <w:rPr>
          <w:color w:val="auto"/>
        </w:rPr>
        <w:t xml:space="preserve">изложение (пересказ) основного содержания прочитанного/ </w:t>
      </w:r>
      <w:r w:rsidRPr="00EB2D57">
        <w:rPr>
          <w:color w:val="auto"/>
        </w:rPr>
        <w:lastRenderedPageBreak/>
        <w:t>прослушанного текста;</w:t>
      </w:r>
    </w:p>
    <w:p w14:paraId="28AC4C06" w14:textId="77777777" w:rsidR="00A57638" w:rsidRPr="00EB2D57" w:rsidRDefault="00E235EB" w:rsidP="000B3370">
      <w:pPr>
        <w:pStyle w:val="13"/>
        <w:numPr>
          <w:ilvl w:val="0"/>
          <w:numId w:val="272"/>
        </w:numPr>
        <w:spacing w:line="252" w:lineRule="auto"/>
        <w:jc w:val="both"/>
        <w:rPr>
          <w:color w:val="auto"/>
        </w:rPr>
      </w:pPr>
      <w:r w:rsidRPr="00EB2D57">
        <w:rPr>
          <w:color w:val="auto"/>
        </w:rPr>
        <w:t>краткое изложение результатов выполненной проектной работы.</w:t>
      </w:r>
    </w:p>
    <w:p w14:paraId="74ED53B3" w14:textId="77777777" w:rsidR="00A57638" w:rsidRPr="00EB2D57" w:rsidRDefault="00E235EB">
      <w:pPr>
        <w:pStyle w:val="13"/>
        <w:spacing w:line="252" w:lineRule="auto"/>
        <w:jc w:val="both"/>
        <w:rPr>
          <w:color w:val="auto"/>
        </w:rPr>
      </w:pPr>
      <w:r w:rsidRPr="00EB2D57">
        <w:rPr>
          <w:color w:val="auto"/>
        </w:rPr>
        <w:t>Данные умения монологической речи развиваются в стандартных ситуациях неофициального общения в рамках тематического содержания речи с опорой на ключевые слова, план, вопросы и/или иллюстрации, фотографии, таблицы.</w:t>
      </w:r>
    </w:p>
    <w:p w14:paraId="4FB0F758" w14:textId="77777777" w:rsidR="00A57638" w:rsidRPr="00EB2D57" w:rsidRDefault="00E235EB">
      <w:pPr>
        <w:pStyle w:val="13"/>
        <w:spacing w:after="180" w:line="252" w:lineRule="auto"/>
        <w:jc w:val="both"/>
        <w:rPr>
          <w:color w:val="auto"/>
        </w:rPr>
      </w:pPr>
      <w:r w:rsidRPr="00EB2D57">
        <w:rPr>
          <w:color w:val="auto"/>
        </w:rPr>
        <w:t>Объём монологического высказывания — 8—9 фраз.</w:t>
      </w:r>
    </w:p>
    <w:p w14:paraId="530DD032" w14:textId="77777777" w:rsidR="00A57638" w:rsidRPr="00EB2D57" w:rsidRDefault="00E235EB" w:rsidP="00EB2D57">
      <w:pPr>
        <w:pStyle w:val="16"/>
      </w:pPr>
      <w:r w:rsidRPr="00EB2D57">
        <w:t>Аудирование</w:t>
      </w:r>
    </w:p>
    <w:p w14:paraId="53F8F736" w14:textId="77777777" w:rsidR="00A57638" w:rsidRPr="00EB2D57" w:rsidRDefault="00E235EB">
      <w:pPr>
        <w:pStyle w:val="13"/>
        <w:spacing w:line="252" w:lineRule="auto"/>
        <w:jc w:val="both"/>
        <w:rPr>
          <w:color w:val="auto"/>
        </w:rPr>
      </w:pPr>
      <w:r w:rsidRPr="00EB2D57">
        <w:rPr>
          <w:color w:val="auto"/>
        </w:rPr>
        <w:t>При непосредственном общении: понимание на слух речи учителя и одноклассников и вербальная/невербальная реакция на услышанное.</w:t>
      </w:r>
    </w:p>
    <w:p w14:paraId="1130C5C9" w14:textId="77777777" w:rsidR="00A57638" w:rsidRPr="00EB2D57" w:rsidRDefault="00E235EB">
      <w:pPr>
        <w:pStyle w:val="13"/>
        <w:spacing w:line="252" w:lineRule="auto"/>
        <w:jc w:val="both"/>
        <w:rPr>
          <w:color w:val="auto"/>
        </w:rPr>
      </w:pPr>
      <w:r w:rsidRPr="00EB2D57">
        <w:rPr>
          <w:color w:val="auto"/>
        </w:rPr>
        <w:t>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17206A77" w14:textId="77777777" w:rsidR="00A57638" w:rsidRPr="00EB2D57" w:rsidRDefault="00E235EB">
      <w:pPr>
        <w:pStyle w:val="13"/>
        <w:spacing w:line="252" w:lineRule="auto"/>
        <w:jc w:val="both"/>
        <w:rPr>
          <w:color w:val="auto"/>
        </w:rPr>
      </w:pPr>
      <w:r w:rsidRPr="00EB2D57">
        <w:rPr>
          <w:color w:val="auto"/>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игнорировать незнакомые слова, не существенные для понимания основного содержания.</w:t>
      </w:r>
    </w:p>
    <w:p w14:paraId="51A124C8" w14:textId="77777777" w:rsidR="00A57638" w:rsidRPr="00EB2D57" w:rsidRDefault="00E235EB">
      <w:pPr>
        <w:pStyle w:val="13"/>
        <w:spacing w:line="252" w:lineRule="auto"/>
        <w:jc w:val="both"/>
        <w:rPr>
          <w:color w:val="auto"/>
        </w:rPr>
      </w:pPr>
      <w:r w:rsidRPr="00EB2D57">
        <w:rPr>
          <w:color w:val="auto"/>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14:paraId="2E0CE66C" w14:textId="77777777" w:rsidR="00A57638" w:rsidRPr="00EB2D57" w:rsidRDefault="00E235EB">
      <w:pPr>
        <w:pStyle w:val="13"/>
        <w:spacing w:line="252" w:lineRule="auto"/>
        <w:jc w:val="both"/>
        <w:rPr>
          <w:color w:val="auto"/>
        </w:rPr>
      </w:pPr>
      <w:r w:rsidRPr="00EB2D57">
        <w:rPr>
          <w:color w:val="auto"/>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14:paraId="3FF087F0" w14:textId="77777777" w:rsidR="00A57638" w:rsidRPr="00EB2D57" w:rsidRDefault="00E235EB">
      <w:pPr>
        <w:pStyle w:val="13"/>
        <w:spacing w:line="252" w:lineRule="auto"/>
        <w:jc w:val="both"/>
        <w:rPr>
          <w:color w:val="auto"/>
        </w:rPr>
      </w:pPr>
      <w:r w:rsidRPr="00EB2D57">
        <w:rPr>
          <w:color w:val="auto"/>
        </w:rPr>
        <w:t>Время звучания текста/текстов для аудирования — до 1,5 минут.</w:t>
      </w:r>
    </w:p>
    <w:p w14:paraId="099BDFB4" w14:textId="77777777" w:rsidR="00EB2D57" w:rsidRDefault="00EB2D57" w:rsidP="00EB2D57">
      <w:pPr>
        <w:pStyle w:val="16"/>
      </w:pPr>
    </w:p>
    <w:p w14:paraId="3BE1A3E1" w14:textId="77777777" w:rsidR="00A57638" w:rsidRPr="00EB2D57" w:rsidRDefault="00E235EB" w:rsidP="00EB2D57">
      <w:pPr>
        <w:pStyle w:val="16"/>
      </w:pPr>
      <w:r w:rsidRPr="00EB2D57">
        <w:t>Смысловое чтение</w:t>
      </w:r>
    </w:p>
    <w:p w14:paraId="5A58BE03" w14:textId="77777777" w:rsidR="00A57638" w:rsidRPr="00EB2D57" w:rsidRDefault="00E235EB">
      <w:pPr>
        <w:pStyle w:val="13"/>
        <w:jc w:val="both"/>
        <w:rPr>
          <w:color w:val="auto"/>
        </w:rPr>
      </w:pPr>
      <w:r w:rsidRPr="00EB2D57">
        <w:rPr>
          <w:color w:val="auto"/>
        </w:rPr>
        <w:t>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нужной/запрашиваемой информации; с полным пониманием содержания текста.</w:t>
      </w:r>
    </w:p>
    <w:p w14:paraId="197E59AD" w14:textId="77777777" w:rsidR="00A57638" w:rsidRPr="00EB2D57" w:rsidRDefault="00E235EB">
      <w:pPr>
        <w:pStyle w:val="13"/>
        <w:jc w:val="both"/>
        <w:rPr>
          <w:color w:val="auto"/>
        </w:rPr>
      </w:pPr>
      <w:r w:rsidRPr="00EB2D57">
        <w:rPr>
          <w:color w:val="auto"/>
        </w:rPr>
        <w:t>Чтение с пониманием основного содержания текста предполагает умение определять те</w:t>
      </w:r>
      <w:r w:rsidR="0008630F" w:rsidRPr="00EB2D57">
        <w:rPr>
          <w:color w:val="auto"/>
        </w:rPr>
        <w:t>му/основную мысль, главные фак</w:t>
      </w:r>
      <w:r w:rsidRPr="00EB2D57">
        <w:rPr>
          <w:color w:val="auto"/>
        </w:rPr>
        <w:t xml:space="preserve">ты/события; прогнозировать </w:t>
      </w:r>
      <w:r w:rsidR="0008630F" w:rsidRPr="00EB2D57">
        <w:rPr>
          <w:color w:val="auto"/>
        </w:rPr>
        <w:t>содержание текста по заголовку/</w:t>
      </w:r>
      <w:r w:rsidRPr="00EB2D57">
        <w:rPr>
          <w:color w:val="auto"/>
        </w:rPr>
        <w:t>началу текста; последовательность главных фактов/событий; умение игнорировать незнакомые слова, несущественные для понимания основного содержания; понимать интернациональные слова.</w:t>
      </w:r>
    </w:p>
    <w:p w14:paraId="1F42FA7F" w14:textId="77777777" w:rsidR="00A57638" w:rsidRPr="00EB2D57" w:rsidRDefault="00E235EB">
      <w:pPr>
        <w:pStyle w:val="13"/>
        <w:jc w:val="both"/>
        <w:rPr>
          <w:color w:val="auto"/>
        </w:rPr>
      </w:pPr>
      <w:r w:rsidRPr="00EB2D57">
        <w:rPr>
          <w:color w:val="auto"/>
        </w:rPr>
        <w:t xml:space="preserve">Чтение с пониманием нужной/запрашиваемой информации </w:t>
      </w:r>
      <w:r w:rsidRPr="00EB2D57">
        <w:rPr>
          <w:color w:val="auto"/>
        </w:rPr>
        <w:lastRenderedPageBreak/>
        <w:t>предполагает умение находить в прочитанном тексте и понимать запрашиваемую информацию.</w:t>
      </w:r>
    </w:p>
    <w:p w14:paraId="679099E6" w14:textId="77777777" w:rsidR="00A57638" w:rsidRPr="00EB2D57" w:rsidRDefault="00E235EB">
      <w:pPr>
        <w:pStyle w:val="13"/>
        <w:jc w:val="both"/>
        <w:rPr>
          <w:color w:val="auto"/>
        </w:rPr>
      </w:pPr>
      <w:r w:rsidRPr="00EB2D57">
        <w:rPr>
          <w:color w:val="auto"/>
        </w:rPr>
        <w:t>Чтение с полным пониманием предполагает полное и точное понимание информации, представленной в тексте, в эксплицитной (явной) форме.</w:t>
      </w:r>
    </w:p>
    <w:p w14:paraId="316CFC80" w14:textId="77777777" w:rsidR="00A57638" w:rsidRPr="00EB2D57" w:rsidRDefault="00E235EB">
      <w:pPr>
        <w:pStyle w:val="13"/>
        <w:jc w:val="both"/>
        <w:rPr>
          <w:color w:val="auto"/>
        </w:rPr>
      </w:pPr>
      <w:r w:rsidRPr="00EB2D57">
        <w:rPr>
          <w:color w:val="auto"/>
        </w:rPr>
        <w:t>Чтение несплошных текстов (таблиц, диаграмм) и понимание представленной в них информации.</w:t>
      </w:r>
    </w:p>
    <w:p w14:paraId="3D1F7C36" w14:textId="77777777" w:rsidR="00A57638" w:rsidRPr="00EB2D57" w:rsidRDefault="00E235EB">
      <w:pPr>
        <w:pStyle w:val="13"/>
        <w:jc w:val="both"/>
        <w:rPr>
          <w:color w:val="auto"/>
        </w:rPr>
      </w:pPr>
      <w:r w:rsidRPr="00EB2D57">
        <w:rPr>
          <w:color w:val="auto"/>
        </w:rPr>
        <w:t>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несплошной текст (таблица, диаграмма).</w:t>
      </w:r>
    </w:p>
    <w:p w14:paraId="7BED08EB" w14:textId="77777777" w:rsidR="00A57638" w:rsidRPr="00EB2D57" w:rsidRDefault="00E235EB">
      <w:pPr>
        <w:pStyle w:val="13"/>
        <w:spacing w:after="160"/>
        <w:jc w:val="both"/>
        <w:rPr>
          <w:color w:val="auto"/>
        </w:rPr>
      </w:pPr>
      <w:r w:rsidRPr="00EB2D57">
        <w:rPr>
          <w:color w:val="auto"/>
        </w:rPr>
        <w:t>Объём текста/текстов для чтения — до 350 слов.</w:t>
      </w:r>
    </w:p>
    <w:p w14:paraId="4F7C0F63" w14:textId="77777777" w:rsidR="00A57638" w:rsidRPr="00EB2D57" w:rsidRDefault="00E235EB" w:rsidP="00EB2D57">
      <w:pPr>
        <w:pStyle w:val="16"/>
      </w:pPr>
      <w:r w:rsidRPr="00EB2D57">
        <w:t>Письменная речь</w:t>
      </w:r>
    </w:p>
    <w:p w14:paraId="65673815" w14:textId="77777777" w:rsidR="00A57638" w:rsidRPr="00EB2D57" w:rsidRDefault="00E235EB">
      <w:pPr>
        <w:pStyle w:val="13"/>
        <w:spacing w:line="252" w:lineRule="auto"/>
        <w:jc w:val="both"/>
        <w:rPr>
          <w:color w:val="auto"/>
        </w:rPr>
      </w:pPr>
      <w:r w:rsidRPr="00EB2D57">
        <w:rPr>
          <w:color w:val="auto"/>
        </w:rPr>
        <w:t>Развитие умений письменной речи:</w:t>
      </w:r>
    </w:p>
    <w:p w14:paraId="43DF65C8" w14:textId="77777777" w:rsidR="00A57638" w:rsidRPr="00EB2D57" w:rsidRDefault="00E235EB">
      <w:pPr>
        <w:pStyle w:val="13"/>
        <w:spacing w:line="252" w:lineRule="auto"/>
        <w:jc w:val="both"/>
        <w:rPr>
          <w:color w:val="auto"/>
        </w:rPr>
      </w:pPr>
      <w:r w:rsidRPr="00EB2D57">
        <w:rPr>
          <w:color w:val="auto"/>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p w14:paraId="6C506F90" w14:textId="77777777" w:rsidR="00A57638" w:rsidRPr="00EB2D57" w:rsidRDefault="00E235EB">
      <w:pPr>
        <w:pStyle w:val="13"/>
        <w:spacing w:line="252" w:lineRule="auto"/>
        <w:jc w:val="both"/>
        <w:rPr>
          <w:color w:val="auto"/>
        </w:rPr>
      </w:pPr>
      <w:r w:rsidRPr="00EB2D57">
        <w:rPr>
          <w:color w:val="auto"/>
        </w:rPr>
        <w:t>заполнение анкет и формуляров: сообщение о себе основных сведений в соответствии с нормами, принятыми в стране/странах изучаемого языка;</w:t>
      </w:r>
    </w:p>
    <w:p w14:paraId="64D4D335" w14:textId="77777777" w:rsidR="00A57638" w:rsidRPr="00EB2D57" w:rsidRDefault="00E235EB">
      <w:pPr>
        <w:pStyle w:val="13"/>
        <w:spacing w:line="252" w:lineRule="auto"/>
        <w:jc w:val="both"/>
        <w:rPr>
          <w:color w:val="auto"/>
        </w:rPr>
      </w:pPr>
      <w:r w:rsidRPr="00EB2D57">
        <w:rPr>
          <w:color w:val="auto"/>
        </w:rPr>
        <w:t>написание электронного сообщения личного характера: сообщать краткие сведения о себе, расспрашивать друга/подругу по переписке о его/её увлечениях, выражать благодарность, извинение, просьбу; оформлять обращение, завершающую фразу и подпись в соответствии с нормами неофициального общения, принятыми в стране/странах изучаемого языка. Объём письма — до 90 слов;</w:t>
      </w:r>
    </w:p>
    <w:p w14:paraId="53B787AC" w14:textId="77777777" w:rsidR="00A57638" w:rsidRPr="00EB2D57" w:rsidRDefault="00E235EB">
      <w:pPr>
        <w:pStyle w:val="13"/>
        <w:spacing w:after="280" w:line="252" w:lineRule="auto"/>
        <w:jc w:val="both"/>
        <w:rPr>
          <w:color w:val="auto"/>
        </w:rPr>
      </w:pPr>
      <w:r w:rsidRPr="00EB2D57">
        <w:rPr>
          <w:color w:val="auto"/>
        </w:rPr>
        <w:t>создание небольшого письменного высказывания с опорой на образец, план, таблицу. Объём письменного высказывания — до 90 слов.</w:t>
      </w:r>
    </w:p>
    <w:p w14:paraId="42DCAF25" w14:textId="77777777" w:rsidR="00A57638" w:rsidRPr="00EB2D57" w:rsidRDefault="00E235EB" w:rsidP="00EB2D57">
      <w:pPr>
        <w:pStyle w:val="af5"/>
      </w:pPr>
      <w:r w:rsidRPr="00EB2D57">
        <w:t>Языковые знания и умения</w:t>
      </w:r>
    </w:p>
    <w:p w14:paraId="2737FA3B" w14:textId="77777777" w:rsidR="00EB2D57" w:rsidRDefault="00EB2D57" w:rsidP="00EB2D57">
      <w:pPr>
        <w:pStyle w:val="16"/>
      </w:pPr>
    </w:p>
    <w:p w14:paraId="29877078" w14:textId="77777777" w:rsidR="00A57638" w:rsidRPr="00EB2D57" w:rsidRDefault="00E235EB" w:rsidP="00EB2D57">
      <w:pPr>
        <w:pStyle w:val="16"/>
      </w:pPr>
      <w:r w:rsidRPr="00EB2D57">
        <w:t>Фонетическая сторона речи</w:t>
      </w:r>
    </w:p>
    <w:p w14:paraId="4BF26690" w14:textId="77777777" w:rsidR="00A57638" w:rsidRPr="00EB2D57" w:rsidRDefault="00E235EB">
      <w:pPr>
        <w:pStyle w:val="13"/>
        <w:jc w:val="both"/>
        <w:rPr>
          <w:color w:val="auto"/>
        </w:rPr>
      </w:pPr>
      <w:r w:rsidRPr="00EB2D57">
        <w:rPr>
          <w:color w:val="auto"/>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2D557A48" w14:textId="77777777" w:rsidR="00A57638" w:rsidRPr="00EB2D57" w:rsidRDefault="00E235EB">
      <w:pPr>
        <w:pStyle w:val="13"/>
        <w:jc w:val="both"/>
        <w:rPr>
          <w:color w:val="auto"/>
        </w:rPr>
      </w:pPr>
      <w:r w:rsidRPr="00EB2D57">
        <w:rPr>
          <w:color w:val="auto"/>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14:paraId="4340D913" w14:textId="77777777" w:rsidR="00A57638" w:rsidRPr="00EB2D57" w:rsidRDefault="00E235EB">
      <w:pPr>
        <w:pStyle w:val="13"/>
        <w:jc w:val="both"/>
        <w:rPr>
          <w:color w:val="auto"/>
        </w:rPr>
      </w:pPr>
      <w:r w:rsidRPr="00EB2D57">
        <w:rPr>
          <w:color w:val="auto"/>
        </w:rPr>
        <w:t>Тексты для чтения вслух: диалог (беседа), рассказ, сообщение информационного характера, отрывок из статьи научно-популярного характера.</w:t>
      </w:r>
    </w:p>
    <w:p w14:paraId="29D47B3B" w14:textId="77777777" w:rsidR="00A57638" w:rsidRPr="00EB2D57" w:rsidRDefault="00E235EB">
      <w:pPr>
        <w:pStyle w:val="13"/>
        <w:spacing w:after="160"/>
        <w:jc w:val="both"/>
        <w:rPr>
          <w:color w:val="auto"/>
        </w:rPr>
      </w:pPr>
      <w:r w:rsidRPr="00EB2D57">
        <w:rPr>
          <w:color w:val="auto"/>
        </w:rPr>
        <w:lastRenderedPageBreak/>
        <w:t>Объём текста для чтения вслух — до 100 слов.</w:t>
      </w:r>
    </w:p>
    <w:p w14:paraId="57884B4B" w14:textId="77777777" w:rsidR="00A57638" w:rsidRPr="00EB2D57" w:rsidRDefault="00E235EB" w:rsidP="00EB2D57">
      <w:pPr>
        <w:pStyle w:val="16"/>
      </w:pPr>
      <w:r w:rsidRPr="00EB2D57">
        <w:t>Графика, орфография и пунктуация</w:t>
      </w:r>
    </w:p>
    <w:p w14:paraId="22BD5351" w14:textId="77777777" w:rsidR="00A57638" w:rsidRPr="00EB2D57" w:rsidRDefault="00E235EB">
      <w:pPr>
        <w:pStyle w:val="13"/>
        <w:spacing w:line="252" w:lineRule="auto"/>
        <w:jc w:val="both"/>
        <w:rPr>
          <w:color w:val="auto"/>
        </w:rPr>
      </w:pPr>
      <w:r w:rsidRPr="00EB2D57">
        <w:rPr>
          <w:color w:val="auto"/>
        </w:rPr>
        <w:t>Правильное написание изученных слов.</w:t>
      </w:r>
    </w:p>
    <w:p w14:paraId="54320073" w14:textId="77777777" w:rsidR="00A57638" w:rsidRPr="00EB2D57" w:rsidRDefault="00E235EB">
      <w:pPr>
        <w:pStyle w:val="13"/>
        <w:spacing w:line="252" w:lineRule="auto"/>
        <w:jc w:val="both"/>
        <w:rPr>
          <w:color w:val="auto"/>
        </w:rPr>
      </w:pPr>
      <w:r w:rsidRPr="00EB2D57">
        <w:rPr>
          <w:color w:val="auto"/>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14:paraId="1D481432" w14:textId="77777777" w:rsidR="00A57638" w:rsidRPr="00EB2D57" w:rsidRDefault="00E235EB">
      <w:pPr>
        <w:pStyle w:val="13"/>
        <w:spacing w:after="160" w:line="252" w:lineRule="auto"/>
        <w:jc w:val="both"/>
        <w:rPr>
          <w:color w:val="auto"/>
        </w:rPr>
      </w:pPr>
      <w:r w:rsidRPr="00EB2D57">
        <w:rPr>
          <w:color w:val="auto"/>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14:paraId="713B8286" w14:textId="77777777" w:rsidR="00A57638" w:rsidRPr="00EB2D57" w:rsidRDefault="00E235EB" w:rsidP="00EB2D57">
      <w:pPr>
        <w:pStyle w:val="16"/>
      </w:pPr>
      <w:r w:rsidRPr="00EB2D57">
        <w:t>Лексическая сторона речи</w:t>
      </w:r>
    </w:p>
    <w:p w14:paraId="130B5002" w14:textId="77777777" w:rsidR="00A57638" w:rsidRPr="00EB2D57" w:rsidRDefault="00E235EB" w:rsidP="00EB2D57">
      <w:pPr>
        <w:pStyle w:val="13"/>
        <w:ind w:firstLine="238"/>
        <w:jc w:val="both"/>
        <w:rPr>
          <w:color w:val="auto"/>
        </w:rPr>
      </w:pPr>
      <w:r w:rsidRPr="00EB2D57">
        <w:rPr>
          <w:color w:val="auto"/>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14:paraId="340923FC" w14:textId="77777777" w:rsidR="00A57638" w:rsidRPr="00EB2D57" w:rsidRDefault="00E235EB" w:rsidP="00EB2D57">
      <w:pPr>
        <w:pStyle w:val="13"/>
        <w:spacing w:line="259" w:lineRule="auto"/>
        <w:ind w:firstLine="238"/>
        <w:jc w:val="both"/>
        <w:rPr>
          <w:color w:val="auto"/>
        </w:rPr>
      </w:pPr>
      <w:r w:rsidRPr="00EB2D57">
        <w:rPr>
          <w:color w:val="auto"/>
        </w:rPr>
        <w:t>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w:t>
      </w:r>
    </w:p>
    <w:p w14:paraId="5DB64A6B" w14:textId="77777777" w:rsidR="00A57638" w:rsidRPr="00EB2D57" w:rsidRDefault="00E235EB" w:rsidP="00EB2D57">
      <w:pPr>
        <w:pStyle w:val="13"/>
        <w:spacing w:line="259" w:lineRule="auto"/>
        <w:ind w:firstLine="238"/>
        <w:jc w:val="both"/>
        <w:rPr>
          <w:color w:val="auto"/>
        </w:rPr>
      </w:pPr>
      <w:r w:rsidRPr="00EB2D57">
        <w:rPr>
          <w:color w:val="auto"/>
        </w:rPr>
        <w:t>Объём — 900 лексических единиц для продуктивного использования (включая 750 лексических единиц, изученных ранее) и 1000 лексических единиц для рецептивного усвоения (включая 900 лексических единиц продуктивного минимума).</w:t>
      </w:r>
    </w:p>
    <w:p w14:paraId="3551DCD7" w14:textId="77777777" w:rsidR="00A57638" w:rsidRPr="00EB2D57" w:rsidRDefault="00E235EB" w:rsidP="00EB2D57">
      <w:pPr>
        <w:pStyle w:val="13"/>
        <w:spacing w:line="259" w:lineRule="auto"/>
        <w:ind w:firstLine="238"/>
        <w:jc w:val="both"/>
        <w:rPr>
          <w:color w:val="auto"/>
        </w:rPr>
      </w:pPr>
      <w:r w:rsidRPr="00EB2D57">
        <w:rPr>
          <w:color w:val="auto"/>
        </w:rPr>
        <w:t>Основные способы словообразования:</w:t>
      </w:r>
    </w:p>
    <w:p w14:paraId="2091E226" w14:textId="77777777" w:rsidR="00A57638" w:rsidRPr="00EB2D57" w:rsidRDefault="00E235EB" w:rsidP="000B3370">
      <w:pPr>
        <w:pStyle w:val="13"/>
        <w:numPr>
          <w:ilvl w:val="0"/>
          <w:numId w:val="27"/>
        </w:numPr>
        <w:tabs>
          <w:tab w:val="left" w:pos="589"/>
        </w:tabs>
        <w:spacing w:line="259" w:lineRule="auto"/>
        <w:ind w:firstLine="238"/>
        <w:jc w:val="both"/>
        <w:rPr>
          <w:color w:val="auto"/>
        </w:rPr>
      </w:pPr>
      <w:r w:rsidRPr="00EB2D57">
        <w:rPr>
          <w:color w:val="auto"/>
        </w:rPr>
        <w:t>аффиксация:</w:t>
      </w:r>
    </w:p>
    <w:p w14:paraId="179D8E92" w14:textId="77777777" w:rsidR="00A57638" w:rsidRPr="00EB2D57" w:rsidRDefault="00E235EB" w:rsidP="00EB2D57">
      <w:pPr>
        <w:pStyle w:val="13"/>
        <w:spacing w:line="259" w:lineRule="auto"/>
        <w:ind w:firstLine="238"/>
        <w:jc w:val="both"/>
        <w:rPr>
          <w:color w:val="auto"/>
        </w:rPr>
      </w:pPr>
      <w:r w:rsidRPr="00EB2D57">
        <w:rPr>
          <w:color w:val="auto"/>
        </w:rPr>
        <w:t xml:space="preserve">образование имён существительных при помощи префикса </w:t>
      </w:r>
      <w:r w:rsidRPr="00EB2D57">
        <w:rPr>
          <w:color w:val="auto"/>
          <w:lang w:val="en-US" w:eastAsia="en-US" w:bidi="en-US"/>
        </w:rPr>
        <w:t>un</w:t>
      </w:r>
      <w:r w:rsidR="0008630F" w:rsidRPr="00EB2D57">
        <w:rPr>
          <w:color w:val="auto"/>
          <w:lang w:eastAsia="en-US" w:bidi="en-US"/>
        </w:rPr>
        <w:noBreakHyphen/>
      </w:r>
      <w:r w:rsidRPr="00EB2D57">
        <w:rPr>
          <w:color w:val="auto"/>
          <w:lang w:eastAsia="en-US" w:bidi="en-US"/>
        </w:rPr>
        <w:t xml:space="preserve"> (</w:t>
      </w:r>
      <w:r w:rsidRPr="00EB2D57">
        <w:rPr>
          <w:color w:val="auto"/>
          <w:lang w:val="en-US" w:eastAsia="en-US" w:bidi="en-US"/>
        </w:rPr>
        <w:t>unreality</w:t>
      </w:r>
      <w:r w:rsidRPr="00EB2D57">
        <w:rPr>
          <w:color w:val="auto"/>
          <w:lang w:eastAsia="en-US" w:bidi="en-US"/>
        </w:rPr>
        <w:t xml:space="preserve">) </w:t>
      </w:r>
      <w:r w:rsidRPr="00EB2D57">
        <w:rPr>
          <w:color w:val="auto"/>
        </w:rPr>
        <w:t xml:space="preserve">и при помощи суффиксов: </w:t>
      </w:r>
      <w:r w:rsidRPr="00EB2D57">
        <w:rPr>
          <w:color w:val="auto"/>
          <w:lang w:eastAsia="en-US" w:bidi="en-US"/>
        </w:rPr>
        <w:t>-</w:t>
      </w:r>
      <w:r w:rsidRPr="00EB2D57">
        <w:rPr>
          <w:color w:val="auto"/>
          <w:lang w:val="en-US" w:eastAsia="en-US" w:bidi="en-US"/>
        </w:rPr>
        <w:t>ment</w:t>
      </w:r>
      <w:r w:rsidRPr="00EB2D57">
        <w:rPr>
          <w:color w:val="auto"/>
          <w:lang w:eastAsia="en-US" w:bidi="en-US"/>
        </w:rPr>
        <w:t xml:space="preserve"> (</w:t>
      </w:r>
      <w:r w:rsidRPr="00EB2D57">
        <w:rPr>
          <w:color w:val="auto"/>
          <w:lang w:val="en-US" w:eastAsia="en-US" w:bidi="en-US"/>
        </w:rPr>
        <w:t>development</w:t>
      </w:r>
      <w:r w:rsidRPr="00EB2D57">
        <w:rPr>
          <w:color w:val="auto"/>
          <w:lang w:eastAsia="en-US" w:bidi="en-US"/>
        </w:rPr>
        <w:t>), -</w:t>
      </w:r>
      <w:r w:rsidRPr="00EB2D57">
        <w:rPr>
          <w:color w:val="auto"/>
          <w:lang w:val="en-US" w:eastAsia="en-US" w:bidi="en-US"/>
        </w:rPr>
        <w:t>ness</w:t>
      </w:r>
      <w:r w:rsidRPr="00EB2D57">
        <w:rPr>
          <w:color w:val="auto"/>
          <w:lang w:eastAsia="en-US" w:bidi="en-US"/>
        </w:rPr>
        <w:t xml:space="preserve"> (</w:t>
      </w:r>
      <w:r w:rsidRPr="00EB2D57">
        <w:rPr>
          <w:color w:val="auto"/>
          <w:lang w:val="en-US" w:eastAsia="en-US" w:bidi="en-US"/>
        </w:rPr>
        <w:t>darkness</w:t>
      </w:r>
      <w:r w:rsidRPr="00EB2D57">
        <w:rPr>
          <w:color w:val="auto"/>
          <w:lang w:eastAsia="en-US" w:bidi="en-US"/>
        </w:rPr>
        <w:t>);</w:t>
      </w:r>
    </w:p>
    <w:p w14:paraId="12732473" w14:textId="77777777" w:rsidR="00A57638" w:rsidRPr="00EB2D57" w:rsidRDefault="00E235EB">
      <w:pPr>
        <w:pStyle w:val="13"/>
        <w:spacing w:line="259" w:lineRule="auto"/>
        <w:jc w:val="both"/>
        <w:rPr>
          <w:color w:val="auto"/>
        </w:rPr>
      </w:pPr>
      <w:r w:rsidRPr="00EB2D57">
        <w:rPr>
          <w:color w:val="auto"/>
        </w:rPr>
        <w:t xml:space="preserve">образование имён прилагательных при помощи суффиксов </w:t>
      </w:r>
      <w:r w:rsidRPr="00EB2D57">
        <w:rPr>
          <w:color w:val="auto"/>
          <w:lang w:eastAsia="en-US" w:bidi="en-US"/>
        </w:rPr>
        <w:t>-</w:t>
      </w:r>
      <w:r w:rsidRPr="00EB2D57">
        <w:rPr>
          <w:color w:val="auto"/>
          <w:lang w:val="en-US" w:eastAsia="en-US" w:bidi="en-US"/>
        </w:rPr>
        <w:t>ly</w:t>
      </w:r>
      <w:r w:rsidRPr="00EB2D57">
        <w:rPr>
          <w:color w:val="auto"/>
          <w:lang w:eastAsia="en-US" w:bidi="en-US"/>
        </w:rPr>
        <w:t xml:space="preserve"> (</w:t>
      </w:r>
      <w:r w:rsidRPr="00EB2D57">
        <w:rPr>
          <w:color w:val="auto"/>
          <w:lang w:val="en-US" w:eastAsia="en-US" w:bidi="en-US"/>
        </w:rPr>
        <w:t>friendly</w:t>
      </w:r>
      <w:r w:rsidRPr="00EB2D57">
        <w:rPr>
          <w:color w:val="auto"/>
          <w:lang w:eastAsia="en-US" w:bidi="en-US"/>
        </w:rPr>
        <w:t>), -</w:t>
      </w:r>
      <w:r w:rsidRPr="00EB2D57">
        <w:rPr>
          <w:color w:val="auto"/>
          <w:lang w:val="en-US" w:eastAsia="en-US" w:bidi="en-US"/>
        </w:rPr>
        <w:t>ous</w:t>
      </w:r>
      <w:r w:rsidRPr="00EB2D57">
        <w:rPr>
          <w:color w:val="auto"/>
          <w:lang w:eastAsia="en-US" w:bidi="en-US"/>
        </w:rPr>
        <w:t xml:space="preserve"> (</w:t>
      </w:r>
      <w:r w:rsidRPr="00EB2D57">
        <w:rPr>
          <w:color w:val="auto"/>
          <w:lang w:val="en-US" w:eastAsia="en-US" w:bidi="en-US"/>
        </w:rPr>
        <w:t>famous</w:t>
      </w:r>
      <w:r w:rsidRPr="00EB2D57">
        <w:rPr>
          <w:color w:val="auto"/>
          <w:lang w:eastAsia="en-US" w:bidi="en-US"/>
        </w:rPr>
        <w:t>), -</w:t>
      </w:r>
      <w:r w:rsidRPr="00EB2D57">
        <w:rPr>
          <w:color w:val="auto"/>
          <w:lang w:val="en-US" w:eastAsia="en-US" w:bidi="en-US"/>
        </w:rPr>
        <w:t>y</w:t>
      </w:r>
      <w:r w:rsidRPr="00EB2D57">
        <w:rPr>
          <w:color w:val="auto"/>
          <w:lang w:eastAsia="en-US" w:bidi="en-US"/>
        </w:rPr>
        <w:t xml:space="preserve"> (</w:t>
      </w:r>
      <w:r w:rsidRPr="00EB2D57">
        <w:rPr>
          <w:color w:val="auto"/>
          <w:lang w:val="en-US" w:eastAsia="en-US" w:bidi="en-US"/>
        </w:rPr>
        <w:t>busy</w:t>
      </w:r>
      <w:r w:rsidRPr="00EB2D57">
        <w:rPr>
          <w:color w:val="auto"/>
          <w:lang w:eastAsia="en-US" w:bidi="en-US"/>
        </w:rPr>
        <w:t>);</w:t>
      </w:r>
    </w:p>
    <w:p w14:paraId="664A0619" w14:textId="77777777" w:rsidR="00A57638" w:rsidRPr="00EB2D57" w:rsidRDefault="00E235EB">
      <w:pPr>
        <w:pStyle w:val="13"/>
        <w:spacing w:line="259" w:lineRule="auto"/>
        <w:jc w:val="both"/>
        <w:rPr>
          <w:color w:val="auto"/>
        </w:rPr>
      </w:pPr>
      <w:r w:rsidRPr="00EB2D57">
        <w:rPr>
          <w:color w:val="auto"/>
        </w:rPr>
        <w:t xml:space="preserve">образование имён прилагательных и наречий при помощи префиксов </w:t>
      </w:r>
      <w:r w:rsidRPr="00EB2D57">
        <w:rPr>
          <w:color w:val="auto"/>
          <w:lang w:val="en-US" w:eastAsia="en-US" w:bidi="en-US"/>
        </w:rPr>
        <w:t>in</w:t>
      </w:r>
      <w:r w:rsidR="0008630F" w:rsidRPr="00EB2D57">
        <w:rPr>
          <w:color w:val="auto"/>
          <w:lang w:eastAsia="en-US" w:bidi="en-US"/>
        </w:rPr>
        <w:noBreakHyphen/>
      </w:r>
      <w:r w:rsidRPr="00EB2D57">
        <w:rPr>
          <w:color w:val="auto"/>
          <w:lang w:eastAsia="en-US" w:bidi="en-US"/>
        </w:rPr>
        <w:t>/</w:t>
      </w:r>
      <w:r w:rsidRPr="00EB2D57">
        <w:rPr>
          <w:color w:val="auto"/>
          <w:lang w:val="en-US" w:eastAsia="en-US" w:bidi="en-US"/>
        </w:rPr>
        <w:t>im</w:t>
      </w:r>
      <w:r w:rsidRPr="00EB2D57">
        <w:rPr>
          <w:color w:val="auto"/>
          <w:lang w:eastAsia="en-US" w:bidi="en-US"/>
        </w:rPr>
        <w:t>- (</w:t>
      </w:r>
      <w:r w:rsidRPr="00EB2D57">
        <w:rPr>
          <w:color w:val="auto"/>
          <w:lang w:val="en-US" w:eastAsia="en-US" w:bidi="en-US"/>
        </w:rPr>
        <w:t>informal</w:t>
      </w:r>
      <w:r w:rsidRPr="00EB2D57">
        <w:rPr>
          <w:color w:val="auto"/>
          <w:lang w:eastAsia="en-US" w:bidi="en-US"/>
        </w:rPr>
        <w:t xml:space="preserve">, </w:t>
      </w:r>
      <w:r w:rsidRPr="00EB2D57">
        <w:rPr>
          <w:color w:val="auto"/>
          <w:lang w:val="en-US" w:eastAsia="en-US" w:bidi="en-US"/>
        </w:rPr>
        <w:t>independently</w:t>
      </w:r>
      <w:r w:rsidRPr="00EB2D57">
        <w:rPr>
          <w:color w:val="auto"/>
          <w:lang w:eastAsia="en-US" w:bidi="en-US"/>
        </w:rPr>
        <w:t xml:space="preserve">, </w:t>
      </w:r>
      <w:r w:rsidRPr="00EB2D57">
        <w:rPr>
          <w:color w:val="auto"/>
          <w:lang w:val="en-US" w:eastAsia="en-US" w:bidi="en-US"/>
        </w:rPr>
        <w:t>impossible</w:t>
      </w:r>
      <w:r w:rsidRPr="00EB2D57">
        <w:rPr>
          <w:color w:val="auto"/>
          <w:lang w:eastAsia="en-US" w:bidi="en-US"/>
        </w:rPr>
        <w:t>);</w:t>
      </w:r>
    </w:p>
    <w:p w14:paraId="40D8E15F" w14:textId="77777777" w:rsidR="00A57638" w:rsidRPr="00EB2D57" w:rsidRDefault="00E235EB" w:rsidP="000B3370">
      <w:pPr>
        <w:pStyle w:val="13"/>
        <w:numPr>
          <w:ilvl w:val="0"/>
          <w:numId w:val="27"/>
        </w:numPr>
        <w:tabs>
          <w:tab w:val="left" w:pos="584"/>
        </w:tabs>
        <w:spacing w:line="259" w:lineRule="auto"/>
        <w:jc w:val="both"/>
        <w:rPr>
          <w:color w:val="auto"/>
        </w:rPr>
      </w:pPr>
      <w:r w:rsidRPr="00EB2D57">
        <w:rPr>
          <w:color w:val="auto"/>
        </w:rPr>
        <w:t>словосложение:</w:t>
      </w:r>
    </w:p>
    <w:p w14:paraId="5B4ACFC1" w14:textId="77777777" w:rsidR="00A57638" w:rsidRPr="00EB2D57" w:rsidRDefault="00E235EB">
      <w:pPr>
        <w:pStyle w:val="13"/>
        <w:spacing w:line="259" w:lineRule="auto"/>
        <w:jc w:val="both"/>
        <w:rPr>
          <w:color w:val="auto"/>
        </w:rPr>
      </w:pPr>
      <w:r w:rsidRPr="00EB2D57">
        <w:rPr>
          <w:color w:val="auto"/>
        </w:rPr>
        <w:t xml:space="preserve">образование сложных прилагательных путём соединения основы прилагательного с основой существительного с добавлением суффикса </w:t>
      </w:r>
      <w:r w:rsidRPr="00EB2D57">
        <w:rPr>
          <w:color w:val="auto"/>
          <w:lang w:eastAsia="en-US" w:bidi="en-US"/>
        </w:rPr>
        <w:t>-</w:t>
      </w:r>
      <w:r w:rsidRPr="00EB2D57">
        <w:rPr>
          <w:color w:val="auto"/>
          <w:lang w:val="en-US" w:eastAsia="en-US" w:bidi="en-US"/>
        </w:rPr>
        <w:t>ed</w:t>
      </w:r>
      <w:r w:rsidRPr="00EB2D57">
        <w:rPr>
          <w:color w:val="auto"/>
          <w:lang w:eastAsia="en-US" w:bidi="en-US"/>
        </w:rPr>
        <w:t xml:space="preserve"> (</w:t>
      </w:r>
      <w:r w:rsidRPr="00EB2D57">
        <w:rPr>
          <w:color w:val="auto"/>
          <w:lang w:val="en-US" w:eastAsia="en-US" w:bidi="en-US"/>
        </w:rPr>
        <w:t>blue</w:t>
      </w:r>
      <w:r w:rsidRPr="00EB2D57">
        <w:rPr>
          <w:color w:val="auto"/>
          <w:lang w:eastAsia="en-US" w:bidi="en-US"/>
        </w:rPr>
        <w:t>-</w:t>
      </w:r>
      <w:r w:rsidRPr="00EB2D57">
        <w:rPr>
          <w:color w:val="auto"/>
          <w:lang w:val="en-US" w:eastAsia="en-US" w:bidi="en-US"/>
        </w:rPr>
        <w:t>eyed</w:t>
      </w:r>
      <w:r w:rsidRPr="00EB2D57">
        <w:rPr>
          <w:color w:val="auto"/>
          <w:lang w:eastAsia="en-US" w:bidi="en-US"/>
        </w:rPr>
        <w:t>).</w:t>
      </w:r>
    </w:p>
    <w:p w14:paraId="6010FB93" w14:textId="77777777" w:rsidR="00A57638" w:rsidRPr="00EB2D57" w:rsidRDefault="00E235EB">
      <w:pPr>
        <w:pStyle w:val="13"/>
        <w:spacing w:after="160" w:line="259" w:lineRule="auto"/>
        <w:jc w:val="both"/>
        <w:rPr>
          <w:color w:val="auto"/>
        </w:rPr>
      </w:pPr>
      <w:r w:rsidRPr="00EB2D57">
        <w:rPr>
          <w:color w:val="auto"/>
        </w:rPr>
        <w:t>Многозначные лексические единицы. Синонимы. Антонимы. Интернациональные слова. Наиболее частотные фразовые глаголы.</w:t>
      </w:r>
    </w:p>
    <w:p w14:paraId="069015CA" w14:textId="77777777" w:rsidR="00A57638" w:rsidRPr="00EB2D57" w:rsidRDefault="00E235EB" w:rsidP="00EB2D57">
      <w:pPr>
        <w:pStyle w:val="16"/>
      </w:pPr>
      <w:r w:rsidRPr="00EB2D57">
        <w:t>Грамматическая сторона речи</w:t>
      </w:r>
    </w:p>
    <w:p w14:paraId="60A0A2A0" w14:textId="77777777" w:rsidR="00A57638" w:rsidRPr="00EB2D57" w:rsidRDefault="00E235EB" w:rsidP="00EB2D57">
      <w:pPr>
        <w:pStyle w:val="13"/>
        <w:spacing w:line="259" w:lineRule="auto"/>
        <w:jc w:val="both"/>
        <w:rPr>
          <w:color w:val="auto"/>
        </w:rPr>
      </w:pPr>
      <w:r w:rsidRPr="00EB2D57">
        <w:rPr>
          <w:color w:val="auto"/>
        </w:rPr>
        <w:t xml:space="preserve">Распознавание в письменном и звучащем тексте и употребление в устной и письменной речи изученных морфологических форм и </w:t>
      </w:r>
      <w:r w:rsidRPr="00EB2D57">
        <w:rPr>
          <w:color w:val="auto"/>
        </w:rPr>
        <w:lastRenderedPageBreak/>
        <w:t>синтаксических конструкций английского языка.</w:t>
      </w:r>
    </w:p>
    <w:p w14:paraId="0D8BAF77" w14:textId="77777777" w:rsidR="00A57638" w:rsidRPr="00EB2D57" w:rsidRDefault="00E235EB" w:rsidP="00EB2D57">
      <w:pPr>
        <w:pStyle w:val="13"/>
        <w:spacing w:line="259" w:lineRule="auto"/>
        <w:jc w:val="both"/>
        <w:rPr>
          <w:color w:val="auto"/>
        </w:rPr>
      </w:pPr>
      <w:r w:rsidRPr="00EB2D57">
        <w:rPr>
          <w:color w:val="auto"/>
        </w:rPr>
        <w:t xml:space="preserve">Предложения со сложным дополнением </w:t>
      </w:r>
      <w:r w:rsidRPr="00EB2D57">
        <w:rPr>
          <w:color w:val="auto"/>
          <w:lang w:eastAsia="en-US" w:bidi="en-US"/>
        </w:rPr>
        <w:t>(</w:t>
      </w:r>
      <w:r w:rsidRPr="00EB2D57">
        <w:rPr>
          <w:color w:val="auto"/>
          <w:lang w:val="en-US" w:eastAsia="en-US" w:bidi="en-US"/>
        </w:rPr>
        <w:t>Complex</w:t>
      </w:r>
      <w:r w:rsidRPr="00EB2D57">
        <w:rPr>
          <w:color w:val="auto"/>
          <w:lang w:eastAsia="en-US" w:bidi="en-US"/>
        </w:rPr>
        <w:t xml:space="preserve"> </w:t>
      </w:r>
      <w:r w:rsidRPr="00EB2D57">
        <w:rPr>
          <w:color w:val="auto"/>
          <w:lang w:val="en-US" w:eastAsia="en-US" w:bidi="en-US"/>
        </w:rPr>
        <w:t>Object</w:t>
      </w:r>
      <w:r w:rsidRPr="00EB2D57">
        <w:rPr>
          <w:color w:val="auto"/>
          <w:lang w:eastAsia="en-US" w:bidi="en-US"/>
        </w:rPr>
        <w:t>).</w:t>
      </w:r>
    </w:p>
    <w:p w14:paraId="42D72BD1" w14:textId="77777777" w:rsidR="00A57638" w:rsidRPr="00EB2D57" w:rsidRDefault="00E235EB" w:rsidP="00EB2D57">
      <w:pPr>
        <w:pStyle w:val="13"/>
        <w:spacing w:line="259" w:lineRule="auto"/>
        <w:jc w:val="both"/>
        <w:rPr>
          <w:color w:val="auto"/>
        </w:rPr>
      </w:pPr>
      <w:r w:rsidRPr="00EB2D57">
        <w:rPr>
          <w:color w:val="auto"/>
        </w:rPr>
        <w:t xml:space="preserve">Условные предложения реального </w:t>
      </w:r>
      <w:r w:rsidRPr="00EB2D57">
        <w:rPr>
          <w:color w:val="auto"/>
          <w:lang w:eastAsia="en-US" w:bidi="en-US"/>
        </w:rPr>
        <w:t>(</w:t>
      </w:r>
      <w:r w:rsidRPr="00EB2D57">
        <w:rPr>
          <w:color w:val="auto"/>
          <w:lang w:val="en-US" w:eastAsia="en-US" w:bidi="en-US"/>
        </w:rPr>
        <w:t>Conditional</w:t>
      </w:r>
      <w:r w:rsidRPr="00EB2D57">
        <w:rPr>
          <w:color w:val="auto"/>
          <w:lang w:eastAsia="en-US" w:bidi="en-US"/>
        </w:rPr>
        <w:t xml:space="preserve"> </w:t>
      </w:r>
      <w:r w:rsidRPr="00EB2D57">
        <w:rPr>
          <w:color w:val="auto"/>
        </w:rPr>
        <w:t xml:space="preserve">0, </w:t>
      </w:r>
      <w:r w:rsidRPr="00EB2D57">
        <w:rPr>
          <w:color w:val="auto"/>
          <w:lang w:val="en-US" w:eastAsia="en-US" w:bidi="en-US"/>
        </w:rPr>
        <w:t>Conditional</w:t>
      </w:r>
      <w:r w:rsidRPr="00EB2D57">
        <w:rPr>
          <w:color w:val="auto"/>
          <w:lang w:eastAsia="en-US" w:bidi="en-US"/>
        </w:rPr>
        <w:t xml:space="preserve"> </w:t>
      </w:r>
      <w:r w:rsidRPr="00EB2D57">
        <w:rPr>
          <w:color w:val="auto"/>
          <w:lang w:val="en-US" w:eastAsia="en-US" w:bidi="en-US"/>
        </w:rPr>
        <w:t>I</w:t>
      </w:r>
      <w:r w:rsidRPr="00EB2D57">
        <w:rPr>
          <w:color w:val="auto"/>
          <w:lang w:eastAsia="en-US" w:bidi="en-US"/>
        </w:rPr>
        <w:t xml:space="preserve">) </w:t>
      </w:r>
      <w:r w:rsidRPr="00EB2D57">
        <w:rPr>
          <w:color w:val="auto"/>
        </w:rPr>
        <w:t>характера;</w:t>
      </w:r>
    </w:p>
    <w:p w14:paraId="53B8C49F" w14:textId="77777777" w:rsidR="00A57638" w:rsidRPr="00EB2D57" w:rsidRDefault="00E235EB" w:rsidP="00EB2D57">
      <w:pPr>
        <w:pStyle w:val="13"/>
        <w:spacing w:line="259" w:lineRule="auto"/>
        <w:jc w:val="both"/>
        <w:rPr>
          <w:color w:val="auto"/>
        </w:rPr>
      </w:pPr>
      <w:r w:rsidRPr="00EB2D57">
        <w:rPr>
          <w:color w:val="auto"/>
        </w:rPr>
        <w:t xml:space="preserve">предложения с конструкцией </w:t>
      </w:r>
      <w:r w:rsidRPr="00EB2D57">
        <w:rPr>
          <w:color w:val="auto"/>
          <w:lang w:val="en-US" w:eastAsia="en-US" w:bidi="en-US"/>
        </w:rPr>
        <w:t>to</w:t>
      </w:r>
      <w:r w:rsidRPr="00EB2D57">
        <w:rPr>
          <w:color w:val="auto"/>
          <w:lang w:eastAsia="en-US" w:bidi="en-US"/>
        </w:rPr>
        <w:t xml:space="preserve"> </w:t>
      </w:r>
      <w:r w:rsidRPr="00EB2D57">
        <w:rPr>
          <w:color w:val="auto"/>
          <w:lang w:val="en-US" w:eastAsia="en-US" w:bidi="en-US"/>
        </w:rPr>
        <w:t>be</w:t>
      </w:r>
      <w:r w:rsidRPr="00EB2D57">
        <w:rPr>
          <w:color w:val="auto"/>
          <w:lang w:eastAsia="en-US" w:bidi="en-US"/>
        </w:rPr>
        <w:t xml:space="preserve"> </w:t>
      </w:r>
      <w:r w:rsidRPr="00EB2D57">
        <w:rPr>
          <w:color w:val="auto"/>
          <w:lang w:val="en-US" w:eastAsia="en-US" w:bidi="en-US"/>
        </w:rPr>
        <w:t>going</w:t>
      </w:r>
      <w:r w:rsidRPr="00EB2D57">
        <w:rPr>
          <w:color w:val="auto"/>
          <w:lang w:eastAsia="en-US" w:bidi="en-US"/>
        </w:rPr>
        <w:t xml:space="preserve"> </w:t>
      </w:r>
      <w:r w:rsidRPr="00EB2D57">
        <w:rPr>
          <w:color w:val="auto"/>
          <w:lang w:val="en-US" w:eastAsia="en-US" w:bidi="en-US"/>
        </w:rPr>
        <w:t>to</w:t>
      </w:r>
      <w:r w:rsidRPr="00EB2D57">
        <w:rPr>
          <w:color w:val="auto"/>
          <w:lang w:eastAsia="en-US" w:bidi="en-US"/>
        </w:rPr>
        <w:t xml:space="preserve"> </w:t>
      </w:r>
      <w:r w:rsidRPr="00EB2D57">
        <w:rPr>
          <w:color w:val="auto"/>
        </w:rPr>
        <w:t xml:space="preserve">+ инфинитив и формы </w:t>
      </w:r>
      <w:r w:rsidRPr="00EB2D57">
        <w:rPr>
          <w:color w:val="auto"/>
          <w:lang w:val="en-US" w:eastAsia="en-US" w:bidi="en-US"/>
        </w:rPr>
        <w:t>Future</w:t>
      </w:r>
      <w:r w:rsidRPr="00EB2D57">
        <w:rPr>
          <w:color w:val="auto"/>
          <w:lang w:eastAsia="en-US" w:bidi="en-US"/>
        </w:rPr>
        <w:t xml:space="preserve"> </w:t>
      </w:r>
      <w:r w:rsidRPr="00EB2D57">
        <w:rPr>
          <w:color w:val="auto"/>
          <w:lang w:val="en-US" w:eastAsia="en-US" w:bidi="en-US"/>
        </w:rPr>
        <w:t>Simple</w:t>
      </w:r>
      <w:r w:rsidRPr="00EB2D57">
        <w:rPr>
          <w:color w:val="auto"/>
          <w:lang w:eastAsia="en-US" w:bidi="en-US"/>
        </w:rPr>
        <w:t xml:space="preserve"> </w:t>
      </w:r>
      <w:r w:rsidRPr="00EB2D57">
        <w:rPr>
          <w:color w:val="auto"/>
          <w:lang w:val="en-US" w:eastAsia="en-US" w:bidi="en-US"/>
        </w:rPr>
        <w:t>Tense</w:t>
      </w:r>
      <w:r w:rsidRPr="00EB2D57">
        <w:rPr>
          <w:color w:val="auto"/>
          <w:lang w:eastAsia="en-US" w:bidi="en-US"/>
        </w:rPr>
        <w:t xml:space="preserve"> </w:t>
      </w:r>
      <w:r w:rsidRPr="00EB2D57">
        <w:rPr>
          <w:color w:val="auto"/>
        </w:rPr>
        <w:t xml:space="preserve">и </w:t>
      </w:r>
      <w:r w:rsidRPr="00EB2D57">
        <w:rPr>
          <w:color w:val="auto"/>
          <w:lang w:val="en-US" w:eastAsia="en-US" w:bidi="en-US"/>
        </w:rPr>
        <w:t>Present</w:t>
      </w:r>
      <w:r w:rsidRPr="00EB2D57">
        <w:rPr>
          <w:color w:val="auto"/>
          <w:lang w:eastAsia="en-US" w:bidi="en-US"/>
        </w:rPr>
        <w:t xml:space="preserve"> </w:t>
      </w:r>
      <w:r w:rsidRPr="00EB2D57">
        <w:rPr>
          <w:color w:val="auto"/>
          <w:lang w:val="en-US" w:eastAsia="en-US" w:bidi="en-US"/>
        </w:rPr>
        <w:t>Continuous</w:t>
      </w:r>
      <w:r w:rsidRPr="00EB2D57">
        <w:rPr>
          <w:color w:val="auto"/>
          <w:lang w:eastAsia="en-US" w:bidi="en-US"/>
        </w:rPr>
        <w:t xml:space="preserve"> </w:t>
      </w:r>
      <w:r w:rsidRPr="00EB2D57">
        <w:rPr>
          <w:color w:val="auto"/>
          <w:lang w:val="en-US" w:eastAsia="en-US" w:bidi="en-US"/>
        </w:rPr>
        <w:t>Tense</w:t>
      </w:r>
      <w:r w:rsidRPr="00EB2D57">
        <w:rPr>
          <w:color w:val="auto"/>
          <w:lang w:eastAsia="en-US" w:bidi="en-US"/>
        </w:rPr>
        <w:t xml:space="preserve"> </w:t>
      </w:r>
      <w:r w:rsidRPr="00EB2D57">
        <w:rPr>
          <w:color w:val="auto"/>
        </w:rPr>
        <w:t>для выражения будущего действия.</w:t>
      </w:r>
    </w:p>
    <w:p w14:paraId="725BDD7A" w14:textId="77777777" w:rsidR="00A57638" w:rsidRPr="00EB2D57" w:rsidRDefault="00E235EB" w:rsidP="00EB2D57">
      <w:pPr>
        <w:pStyle w:val="13"/>
        <w:spacing w:line="259" w:lineRule="auto"/>
        <w:jc w:val="both"/>
        <w:rPr>
          <w:color w:val="auto"/>
        </w:rPr>
      </w:pPr>
      <w:r w:rsidRPr="00EB2D57">
        <w:rPr>
          <w:color w:val="auto"/>
        </w:rPr>
        <w:t xml:space="preserve">Конструкция </w:t>
      </w:r>
      <w:r w:rsidRPr="00EB2D57">
        <w:rPr>
          <w:color w:val="auto"/>
          <w:lang w:val="en-US" w:eastAsia="en-US" w:bidi="en-US"/>
        </w:rPr>
        <w:t>used</w:t>
      </w:r>
      <w:r w:rsidRPr="00EB2D57">
        <w:rPr>
          <w:color w:val="auto"/>
          <w:lang w:eastAsia="en-US" w:bidi="en-US"/>
        </w:rPr>
        <w:t xml:space="preserve"> </w:t>
      </w:r>
      <w:r w:rsidRPr="00EB2D57">
        <w:rPr>
          <w:color w:val="auto"/>
          <w:lang w:val="en-US" w:eastAsia="en-US" w:bidi="en-US"/>
        </w:rPr>
        <w:t>to</w:t>
      </w:r>
      <w:r w:rsidRPr="00EB2D57">
        <w:rPr>
          <w:color w:val="auto"/>
          <w:lang w:eastAsia="en-US" w:bidi="en-US"/>
        </w:rPr>
        <w:t xml:space="preserve"> </w:t>
      </w:r>
      <w:r w:rsidRPr="00EB2D57">
        <w:rPr>
          <w:color w:val="auto"/>
        </w:rPr>
        <w:t>+ инфинитив глагола.</w:t>
      </w:r>
    </w:p>
    <w:p w14:paraId="494C89BB" w14:textId="77777777" w:rsidR="00A57638" w:rsidRPr="00EB2D57" w:rsidRDefault="00E235EB" w:rsidP="00EB2D57">
      <w:pPr>
        <w:pStyle w:val="13"/>
        <w:spacing w:line="259" w:lineRule="auto"/>
        <w:jc w:val="both"/>
        <w:rPr>
          <w:color w:val="auto"/>
        </w:rPr>
      </w:pPr>
      <w:r w:rsidRPr="00EB2D57">
        <w:rPr>
          <w:color w:val="auto"/>
        </w:rPr>
        <w:t xml:space="preserve">Глаголы в наиболее употребительных формах страдательного залога </w:t>
      </w:r>
      <w:r w:rsidRPr="00EB2D57">
        <w:rPr>
          <w:color w:val="auto"/>
          <w:lang w:eastAsia="en-US" w:bidi="en-US"/>
        </w:rPr>
        <w:t>(</w:t>
      </w:r>
      <w:r w:rsidRPr="00EB2D57">
        <w:rPr>
          <w:color w:val="auto"/>
          <w:lang w:val="en-US" w:eastAsia="en-US" w:bidi="en-US"/>
        </w:rPr>
        <w:t>Present</w:t>
      </w:r>
      <w:r w:rsidRPr="00EB2D57">
        <w:rPr>
          <w:color w:val="auto"/>
          <w:lang w:eastAsia="en-US" w:bidi="en-US"/>
        </w:rPr>
        <w:t>/</w:t>
      </w:r>
      <w:r w:rsidRPr="00EB2D57">
        <w:rPr>
          <w:color w:val="auto"/>
          <w:lang w:val="en-US" w:eastAsia="en-US" w:bidi="en-US"/>
        </w:rPr>
        <w:t>Past</w:t>
      </w:r>
      <w:r w:rsidRPr="00EB2D57">
        <w:rPr>
          <w:color w:val="auto"/>
          <w:lang w:eastAsia="en-US" w:bidi="en-US"/>
        </w:rPr>
        <w:t xml:space="preserve"> </w:t>
      </w:r>
      <w:r w:rsidRPr="00EB2D57">
        <w:rPr>
          <w:color w:val="auto"/>
          <w:lang w:val="en-US" w:eastAsia="en-US" w:bidi="en-US"/>
        </w:rPr>
        <w:t>Simple</w:t>
      </w:r>
      <w:r w:rsidRPr="00EB2D57">
        <w:rPr>
          <w:color w:val="auto"/>
          <w:lang w:eastAsia="en-US" w:bidi="en-US"/>
        </w:rPr>
        <w:t xml:space="preserve"> </w:t>
      </w:r>
      <w:r w:rsidRPr="00EB2D57">
        <w:rPr>
          <w:color w:val="auto"/>
          <w:lang w:val="en-US" w:eastAsia="en-US" w:bidi="en-US"/>
        </w:rPr>
        <w:t>Passive</w:t>
      </w:r>
      <w:r w:rsidRPr="00EB2D57">
        <w:rPr>
          <w:color w:val="auto"/>
          <w:lang w:eastAsia="en-US" w:bidi="en-US"/>
        </w:rPr>
        <w:t>).</w:t>
      </w:r>
    </w:p>
    <w:p w14:paraId="184CA0E1" w14:textId="77777777" w:rsidR="00A57638" w:rsidRPr="00EB2D57" w:rsidRDefault="00E235EB" w:rsidP="00EB2D57">
      <w:pPr>
        <w:pStyle w:val="13"/>
        <w:spacing w:line="259" w:lineRule="auto"/>
        <w:jc w:val="both"/>
        <w:rPr>
          <w:color w:val="auto"/>
        </w:rPr>
      </w:pPr>
      <w:r w:rsidRPr="00EB2D57">
        <w:rPr>
          <w:color w:val="auto"/>
        </w:rPr>
        <w:t>Предлоги, употребляемые с глаголами в страдательном залоге.</w:t>
      </w:r>
    </w:p>
    <w:p w14:paraId="4EC49853" w14:textId="77777777" w:rsidR="00A57638" w:rsidRPr="00EB2D57" w:rsidRDefault="00E235EB" w:rsidP="00EB2D57">
      <w:pPr>
        <w:pStyle w:val="13"/>
        <w:spacing w:line="259" w:lineRule="auto"/>
        <w:jc w:val="both"/>
        <w:rPr>
          <w:color w:val="auto"/>
        </w:rPr>
      </w:pPr>
      <w:r w:rsidRPr="00EB2D57">
        <w:rPr>
          <w:color w:val="auto"/>
        </w:rPr>
        <w:t xml:space="preserve">Модальный глагол </w:t>
      </w:r>
      <w:r w:rsidRPr="00EB2D57">
        <w:rPr>
          <w:color w:val="auto"/>
          <w:lang w:val="en-US" w:eastAsia="en-US" w:bidi="en-US"/>
        </w:rPr>
        <w:t>might</w:t>
      </w:r>
      <w:r w:rsidRPr="00EB2D57">
        <w:rPr>
          <w:color w:val="auto"/>
          <w:lang w:eastAsia="en-US" w:bidi="en-US"/>
        </w:rPr>
        <w:t>.</w:t>
      </w:r>
    </w:p>
    <w:p w14:paraId="67149805" w14:textId="77777777" w:rsidR="00A57638" w:rsidRPr="00EB2D57" w:rsidRDefault="00E235EB" w:rsidP="00EB2D57">
      <w:pPr>
        <w:pStyle w:val="13"/>
        <w:spacing w:line="259" w:lineRule="auto"/>
        <w:jc w:val="both"/>
        <w:rPr>
          <w:color w:val="auto"/>
        </w:rPr>
      </w:pPr>
      <w:r w:rsidRPr="00EB2D57">
        <w:rPr>
          <w:color w:val="auto"/>
        </w:rPr>
        <w:t xml:space="preserve">Наречия, совпадающие по форме с прилагательными </w:t>
      </w:r>
      <w:r w:rsidRPr="00EB2D57">
        <w:rPr>
          <w:color w:val="auto"/>
          <w:lang w:eastAsia="en-US" w:bidi="en-US"/>
        </w:rPr>
        <w:t>(</w:t>
      </w:r>
      <w:r w:rsidRPr="00EB2D57">
        <w:rPr>
          <w:color w:val="auto"/>
          <w:lang w:val="en-US" w:eastAsia="en-US" w:bidi="en-US"/>
        </w:rPr>
        <w:t>fast</w:t>
      </w:r>
      <w:r w:rsidRPr="00EB2D57">
        <w:rPr>
          <w:color w:val="auto"/>
          <w:lang w:eastAsia="en-US" w:bidi="en-US"/>
        </w:rPr>
        <w:t xml:space="preserve">, </w:t>
      </w:r>
      <w:r w:rsidRPr="00EB2D57">
        <w:rPr>
          <w:color w:val="auto"/>
          <w:lang w:val="en-US" w:eastAsia="en-US" w:bidi="en-US"/>
        </w:rPr>
        <w:t>high</w:t>
      </w:r>
      <w:r w:rsidRPr="00EB2D57">
        <w:rPr>
          <w:color w:val="auto"/>
          <w:lang w:eastAsia="en-US" w:bidi="en-US"/>
        </w:rPr>
        <w:t xml:space="preserve">; </w:t>
      </w:r>
      <w:r w:rsidRPr="00EB2D57">
        <w:rPr>
          <w:color w:val="auto"/>
          <w:lang w:val="en-US" w:eastAsia="en-US" w:bidi="en-US"/>
        </w:rPr>
        <w:t>early</w:t>
      </w:r>
      <w:r w:rsidRPr="00EB2D57">
        <w:rPr>
          <w:color w:val="auto"/>
          <w:lang w:eastAsia="en-US" w:bidi="en-US"/>
        </w:rPr>
        <w:t>).</w:t>
      </w:r>
    </w:p>
    <w:p w14:paraId="1C18D8ED" w14:textId="77777777" w:rsidR="00A57638" w:rsidRPr="00EB2D57" w:rsidRDefault="00E235EB" w:rsidP="00EB2D57">
      <w:pPr>
        <w:pStyle w:val="13"/>
        <w:spacing w:line="262" w:lineRule="auto"/>
        <w:jc w:val="both"/>
        <w:rPr>
          <w:color w:val="auto"/>
          <w:lang w:val="en-US"/>
        </w:rPr>
      </w:pPr>
      <w:r w:rsidRPr="00EB2D57">
        <w:rPr>
          <w:color w:val="auto"/>
        </w:rPr>
        <w:t>Местоимения</w:t>
      </w:r>
      <w:r w:rsidRPr="00EB2D57">
        <w:rPr>
          <w:color w:val="auto"/>
          <w:lang w:val="en-US"/>
        </w:rPr>
        <w:t xml:space="preserve"> </w:t>
      </w:r>
      <w:r w:rsidRPr="00EB2D57">
        <w:rPr>
          <w:color w:val="auto"/>
          <w:lang w:val="en-US" w:eastAsia="en-US" w:bidi="en-US"/>
        </w:rPr>
        <w:t>other/another, both, all, one.</w:t>
      </w:r>
    </w:p>
    <w:p w14:paraId="0046BF2A" w14:textId="77777777" w:rsidR="00A57638" w:rsidRPr="00EB2D57" w:rsidRDefault="00E235EB" w:rsidP="00EB2D57">
      <w:pPr>
        <w:pStyle w:val="13"/>
        <w:spacing w:line="262" w:lineRule="auto"/>
        <w:jc w:val="both"/>
        <w:rPr>
          <w:color w:val="auto"/>
        </w:rPr>
      </w:pPr>
      <w:r w:rsidRPr="00EB2D57">
        <w:rPr>
          <w:color w:val="auto"/>
        </w:rPr>
        <w:t>Количественные числительные для обозначения больших чисел (до 1 000 000).</w:t>
      </w:r>
    </w:p>
    <w:p w14:paraId="3520512D" w14:textId="77777777" w:rsidR="00EB2D57" w:rsidRDefault="00EB2D57" w:rsidP="00EB2D57">
      <w:pPr>
        <w:pStyle w:val="af5"/>
      </w:pPr>
    </w:p>
    <w:p w14:paraId="33D6F78D" w14:textId="77777777" w:rsidR="00A57638" w:rsidRPr="00EB2D57" w:rsidRDefault="00E235EB" w:rsidP="00EB2D57">
      <w:pPr>
        <w:pStyle w:val="af5"/>
      </w:pPr>
      <w:r w:rsidRPr="00EB2D57">
        <w:t>Социокультурные знания и умения</w:t>
      </w:r>
    </w:p>
    <w:p w14:paraId="58E3BA08" w14:textId="77777777" w:rsidR="00A57638" w:rsidRPr="00EB2D57" w:rsidRDefault="00E235EB">
      <w:pPr>
        <w:pStyle w:val="13"/>
        <w:spacing w:line="259" w:lineRule="auto"/>
        <w:jc w:val="both"/>
        <w:rPr>
          <w:color w:val="auto"/>
        </w:rPr>
      </w:pPr>
      <w:r w:rsidRPr="00EB2D57">
        <w:rPr>
          <w:color w:val="auto"/>
        </w:rPr>
        <w:t>Знание и использование отдельных социокультурных элементов речевого поведенческого этикета в стране/странах изучаемого языка в рамках тематического содержания (в ситуациях общения, в том числе «В городе», «Проведение досуга», «Во время путешествия»).</w:t>
      </w:r>
    </w:p>
    <w:p w14:paraId="3364AEA2" w14:textId="77777777" w:rsidR="00A57638" w:rsidRPr="00EB2D57" w:rsidRDefault="00E235EB">
      <w:pPr>
        <w:pStyle w:val="13"/>
        <w:spacing w:line="259" w:lineRule="auto"/>
        <w:jc w:val="both"/>
        <w:rPr>
          <w:color w:val="auto"/>
        </w:rPr>
      </w:pPr>
      <w:r w:rsidRPr="00EB2D57">
        <w:rPr>
          <w:color w:val="auto"/>
        </w:rPr>
        <w:t>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(основные национальные праздники, традиции в питании и проведении досуга, система образования).</w:t>
      </w:r>
    </w:p>
    <w:p w14:paraId="388C3BA4" w14:textId="77777777" w:rsidR="00A57638" w:rsidRPr="00EB2D57" w:rsidRDefault="00E235EB">
      <w:pPr>
        <w:pStyle w:val="13"/>
        <w:spacing w:line="259" w:lineRule="auto"/>
        <w:jc w:val="both"/>
        <w:rPr>
          <w:color w:val="auto"/>
        </w:rPr>
      </w:pPr>
      <w:r w:rsidRPr="00EB2D57">
        <w:rPr>
          <w:color w:val="auto"/>
        </w:rPr>
        <w:t>Социокультурный портрет родной страны и страны/стран изучаемого языка: знакомство с традициями проведения основных национальных праздников (Рождества, Нового года, Дня матери и т. д.); с особенностями образа жизни и культуры страны/стран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14:paraId="76D8E4A8" w14:textId="77777777" w:rsidR="00A57638" w:rsidRPr="00EB2D57" w:rsidRDefault="00E235EB">
      <w:pPr>
        <w:pStyle w:val="13"/>
        <w:spacing w:line="259" w:lineRule="auto"/>
        <w:jc w:val="both"/>
        <w:rPr>
          <w:color w:val="auto"/>
        </w:rPr>
      </w:pPr>
      <w:r w:rsidRPr="00EB2D57">
        <w:rPr>
          <w:color w:val="auto"/>
        </w:rPr>
        <w:t>Развитие умений:</w:t>
      </w:r>
    </w:p>
    <w:p w14:paraId="79C8F850" w14:textId="77777777" w:rsidR="00A57638" w:rsidRPr="00EB2D57" w:rsidRDefault="00E235EB">
      <w:pPr>
        <w:pStyle w:val="13"/>
        <w:spacing w:line="259" w:lineRule="auto"/>
        <w:jc w:val="both"/>
        <w:rPr>
          <w:color w:val="auto"/>
        </w:rPr>
      </w:pPr>
      <w:r w:rsidRPr="00EB2D57">
        <w:rPr>
          <w:color w:val="auto"/>
        </w:rPr>
        <w:t>писать свои имя и фамилию, а также имена и фамилии своих родственников и друзей на английском языке;</w:t>
      </w:r>
    </w:p>
    <w:p w14:paraId="2DEB1BDC" w14:textId="77777777" w:rsidR="00A57638" w:rsidRPr="00EB2D57" w:rsidRDefault="00E235EB">
      <w:pPr>
        <w:pStyle w:val="13"/>
        <w:spacing w:line="259" w:lineRule="auto"/>
        <w:jc w:val="both"/>
        <w:rPr>
          <w:color w:val="auto"/>
        </w:rPr>
      </w:pPr>
      <w:r w:rsidRPr="00EB2D57">
        <w:rPr>
          <w:color w:val="auto"/>
        </w:rPr>
        <w:t>правильно оформлять свой адрес на английском языке (в анкете);</w:t>
      </w:r>
    </w:p>
    <w:p w14:paraId="2F989812" w14:textId="77777777" w:rsidR="00A57638" w:rsidRPr="00EB2D57" w:rsidRDefault="00E235EB">
      <w:pPr>
        <w:pStyle w:val="13"/>
        <w:spacing w:line="259" w:lineRule="auto"/>
        <w:jc w:val="both"/>
        <w:rPr>
          <w:color w:val="auto"/>
        </w:rPr>
      </w:pPr>
      <w:r w:rsidRPr="00EB2D57">
        <w:rPr>
          <w:color w:val="auto"/>
        </w:rPr>
        <w:t>правильно оформлять электронное сообщение личного характера в соответствии с нормами неофициального общения, принятыми в стране/странах изучаемого языка;</w:t>
      </w:r>
    </w:p>
    <w:p w14:paraId="0C0EB984" w14:textId="77777777" w:rsidR="00A57638" w:rsidRPr="00EB2D57" w:rsidRDefault="00E235EB">
      <w:pPr>
        <w:pStyle w:val="13"/>
        <w:spacing w:line="259" w:lineRule="auto"/>
        <w:jc w:val="both"/>
        <w:rPr>
          <w:color w:val="auto"/>
        </w:rPr>
      </w:pPr>
      <w:r w:rsidRPr="00EB2D57">
        <w:rPr>
          <w:color w:val="auto"/>
        </w:rPr>
        <w:t>кратко представлять Россию и страну/страны изучаемого языка;</w:t>
      </w:r>
    </w:p>
    <w:p w14:paraId="2BEFC1AA" w14:textId="77777777" w:rsidR="00A57638" w:rsidRPr="00EB2D57" w:rsidRDefault="00E235EB">
      <w:pPr>
        <w:pStyle w:val="13"/>
        <w:spacing w:line="259" w:lineRule="auto"/>
        <w:jc w:val="both"/>
        <w:rPr>
          <w:color w:val="auto"/>
        </w:rPr>
      </w:pPr>
      <w:r w:rsidRPr="00EB2D57">
        <w:rPr>
          <w:color w:val="auto"/>
        </w:rPr>
        <w:t xml:space="preserve">кратко представлять некоторые культурные явления родной страны и </w:t>
      </w:r>
      <w:r w:rsidRPr="00EB2D57">
        <w:rPr>
          <w:color w:val="auto"/>
        </w:rPr>
        <w:lastRenderedPageBreak/>
        <w:t>страны/стран изучаемого языка (основные национальные праздники, традиции в проведении досуга и питании); наиболее известные достопримечательности;</w:t>
      </w:r>
    </w:p>
    <w:p w14:paraId="27E55FE4" w14:textId="77777777" w:rsidR="00A57638" w:rsidRPr="00EB2D57" w:rsidRDefault="00E235EB">
      <w:pPr>
        <w:pStyle w:val="13"/>
        <w:spacing w:after="160" w:line="259" w:lineRule="auto"/>
        <w:jc w:val="both"/>
        <w:rPr>
          <w:color w:val="auto"/>
        </w:rPr>
      </w:pPr>
      <w:r w:rsidRPr="00EB2D57">
        <w:rPr>
          <w:color w:val="auto"/>
        </w:rPr>
        <w:t>кратко рассказывать о выдающихся людях родной страны и страны/стран изучаемого языка (учёных, писателях, поэтах, спортсменах).</w:t>
      </w:r>
    </w:p>
    <w:p w14:paraId="259C6C18" w14:textId="77777777" w:rsidR="00EB2D57" w:rsidRDefault="00EB2D57" w:rsidP="00EB2D57">
      <w:pPr>
        <w:pStyle w:val="af5"/>
      </w:pPr>
    </w:p>
    <w:p w14:paraId="7CEBAC62" w14:textId="77777777" w:rsidR="00A57638" w:rsidRPr="00EB2D57" w:rsidRDefault="00E235EB" w:rsidP="00EB2D57">
      <w:pPr>
        <w:pStyle w:val="af5"/>
      </w:pPr>
      <w:r w:rsidRPr="00EB2D57">
        <w:t>Компенсаторные умения</w:t>
      </w:r>
    </w:p>
    <w:p w14:paraId="7841195E" w14:textId="77777777" w:rsidR="00A57638" w:rsidRPr="00EB2D57" w:rsidRDefault="00E235EB">
      <w:pPr>
        <w:pStyle w:val="13"/>
        <w:spacing w:line="259" w:lineRule="auto"/>
        <w:jc w:val="both"/>
        <w:rPr>
          <w:color w:val="auto"/>
        </w:rPr>
      </w:pPr>
      <w:r w:rsidRPr="00EB2D57">
        <w:rPr>
          <w:color w:val="auto"/>
        </w:rPr>
        <w:t>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14:paraId="74772F65" w14:textId="77777777" w:rsidR="00A57638" w:rsidRPr="00EB2D57" w:rsidRDefault="00E235EB">
      <w:pPr>
        <w:pStyle w:val="13"/>
        <w:spacing w:line="259" w:lineRule="auto"/>
        <w:jc w:val="both"/>
        <w:rPr>
          <w:color w:val="auto"/>
        </w:rPr>
      </w:pPr>
      <w:r w:rsidRPr="00EB2D57">
        <w:rPr>
          <w:color w:val="auto"/>
        </w:rPr>
        <w:t>Переспрашивать, просить повторить, уточняя значение незнакомых слов.</w:t>
      </w:r>
    </w:p>
    <w:p w14:paraId="1B622676" w14:textId="77777777" w:rsidR="00A57638" w:rsidRPr="00EB2D57" w:rsidRDefault="00E235EB">
      <w:pPr>
        <w:pStyle w:val="13"/>
        <w:spacing w:line="259" w:lineRule="auto"/>
        <w:jc w:val="both"/>
        <w:rPr>
          <w:color w:val="auto"/>
        </w:rPr>
      </w:pPr>
      <w:r w:rsidRPr="00EB2D57">
        <w:rPr>
          <w:color w:val="auto"/>
        </w:rPr>
        <w:t>Использование в качестве опоры при порождении собственных высказываний ключевых слов, плана.</w:t>
      </w:r>
    </w:p>
    <w:p w14:paraId="1F6A3E95" w14:textId="77777777" w:rsidR="00A57638" w:rsidRPr="00EB2D57" w:rsidRDefault="00E235EB">
      <w:pPr>
        <w:pStyle w:val="13"/>
        <w:spacing w:line="259" w:lineRule="auto"/>
        <w:jc w:val="both"/>
        <w:rPr>
          <w:color w:val="auto"/>
        </w:rPr>
      </w:pPr>
      <w:r w:rsidRPr="00EB2D57">
        <w:rPr>
          <w:color w:val="auto"/>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49EF9912" w14:textId="77777777" w:rsidR="00A57638" w:rsidRPr="00EB2D57" w:rsidRDefault="00E235EB">
      <w:pPr>
        <w:pStyle w:val="13"/>
        <w:spacing w:after="120" w:line="259" w:lineRule="auto"/>
        <w:jc w:val="both"/>
        <w:rPr>
          <w:color w:val="auto"/>
        </w:rPr>
      </w:pPr>
      <w:r w:rsidRPr="00EB2D57">
        <w:rPr>
          <w:color w:val="auto"/>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07D01133" w14:textId="77777777" w:rsidR="00EB2D57" w:rsidRDefault="00EB2D57" w:rsidP="00EB2D57">
      <w:pPr>
        <w:pStyle w:val="af5"/>
      </w:pPr>
      <w:bookmarkStart w:id="276" w:name="bookmark557"/>
    </w:p>
    <w:p w14:paraId="543073D8" w14:textId="77777777" w:rsidR="00A57638" w:rsidRPr="00EB2D57" w:rsidRDefault="00E235EB" w:rsidP="00EB2D57">
      <w:pPr>
        <w:pStyle w:val="af5"/>
      </w:pPr>
      <w:r w:rsidRPr="00EB2D57">
        <w:t>8 класс</w:t>
      </w:r>
      <w:bookmarkEnd w:id="276"/>
    </w:p>
    <w:p w14:paraId="61D906A6" w14:textId="77777777" w:rsidR="00EB2D57" w:rsidRDefault="00EB2D57" w:rsidP="00EB2D57">
      <w:pPr>
        <w:pStyle w:val="af5"/>
        <w:rPr>
          <w:bCs/>
        </w:rPr>
      </w:pPr>
    </w:p>
    <w:p w14:paraId="5DE0FEB2" w14:textId="77777777" w:rsidR="00A57638" w:rsidRPr="00EB2D57" w:rsidRDefault="00E235EB" w:rsidP="00EB2D57">
      <w:pPr>
        <w:pStyle w:val="af5"/>
      </w:pPr>
      <w:r w:rsidRPr="00EB2D57">
        <w:rPr>
          <w:bCs/>
        </w:rPr>
        <w:t>Коммуникативные умения</w:t>
      </w:r>
    </w:p>
    <w:p w14:paraId="1B97DE30" w14:textId="77777777" w:rsidR="00A57638" w:rsidRPr="00EB2D57" w:rsidRDefault="00E235EB">
      <w:pPr>
        <w:pStyle w:val="13"/>
        <w:spacing w:line="259" w:lineRule="auto"/>
        <w:jc w:val="both"/>
        <w:rPr>
          <w:color w:val="auto"/>
        </w:rPr>
      </w:pPr>
      <w:r w:rsidRPr="00EB2D57">
        <w:rPr>
          <w:color w:val="auto"/>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2C33A404" w14:textId="77777777" w:rsidR="00A57638" w:rsidRPr="00EB2D57" w:rsidRDefault="00E235EB">
      <w:pPr>
        <w:pStyle w:val="13"/>
        <w:spacing w:line="259" w:lineRule="auto"/>
        <w:jc w:val="both"/>
        <w:rPr>
          <w:color w:val="auto"/>
        </w:rPr>
      </w:pPr>
      <w:r w:rsidRPr="00EB2D57">
        <w:rPr>
          <w:color w:val="auto"/>
        </w:rPr>
        <w:t>Взаимоотношения в семье и с друзьями.</w:t>
      </w:r>
    </w:p>
    <w:p w14:paraId="5427F95B" w14:textId="77777777" w:rsidR="00A57638" w:rsidRPr="00EB2D57" w:rsidRDefault="00E235EB">
      <w:pPr>
        <w:pStyle w:val="13"/>
        <w:spacing w:line="259" w:lineRule="auto"/>
        <w:jc w:val="both"/>
        <w:rPr>
          <w:color w:val="auto"/>
        </w:rPr>
      </w:pPr>
      <w:r w:rsidRPr="00EB2D57">
        <w:rPr>
          <w:color w:val="auto"/>
        </w:rPr>
        <w:t>Внешность и характер человека/литературного персонажа.</w:t>
      </w:r>
    </w:p>
    <w:p w14:paraId="1C95F1FA" w14:textId="77777777" w:rsidR="00A57638" w:rsidRPr="00EB2D57" w:rsidRDefault="00E235EB">
      <w:pPr>
        <w:pStyle w:val="13"/>
        <w:spacing w:line="259" w:lineRule="auto"/>
        <w:jc w:val="both"/>
        <w:rPr>
          <w:color w:val="auto"/>
        </w:rPr>
      </w:pPr>
      <w:r w:rsidRPr="00EB2D57">
        <w:rPr>
          <w:color w:val="auto"/>
        </w:rPr>
        <w:t>Досуг и увлечения/хобби современного подростка (чтение, кино, театр, музей, спорт, музыка).</w:t>
      </w:r>
    </w:p>
    <w:p w14:paraId="3F70B619" w14:textId="77777777" w:rsidR="00A57638" w:rsidRPr="00EB2D57" w:rsidRDefault="00E235EB">
      <w:pPr>
        <w:pStyle w:val="13"/>
        <w:spacing w:line="259" w:lineRule="auto"/>
        <w:jc w:val="both"/>
        <w:rPr>
          <w:color w:val="auto"/>
        </w:rPr>
      </w:pPr>
      <w:r w:rsidRPr="00EB2D57">
        <w:rPr>
          <w:color w:val="auto"/>
        </w:rPr>
        <w:t>Здоровый образ жизни: режим труда и отдыха, фитнес, сбалансированное питание. Посещение врача.</w:t>
      </w:r>
    </w:p>
    <w:p w14:paraId="6206B259" w14:textId="77777777" w:rsidR="00A57638" w:rsidRPr="00EB2D57" w:rsidRDefault="00E235EB">
      <w:pPr>
        <w:pStyle w:val="13"/>
        <w:spacing w:line="259" w:lineRule="auto"/>
        <w:jc w:val="both"/>
        <w:rPr>
          <w:color w:val="auto"/>
        </w:rPr>
      </w:pPr>
      <w:r w:rsidRPr="00EB2D57">
        <w:rPr>
          <w:color w:val="auto"/>
        </w:rPr>
        <w:t>Покупки: одежда, обувь и продукты питания. Карманные деньги.</w:t>
      </w:r>
    </w:p>
    <w:p w14:paraId="35F4F54C" w14:textId="77777777" w:rsidR="00A57638" w:rsidRPr="00EB2D57" w:rsidRDefault="00E235EB">
      <w:pPr>
        <w:pStyle w:val="13"/>
        <w:spacing w:line="259" w:lineRule="auto"/>
        <w:jc w:val="both"/>
        <w:rPr>
          <w:color w:val="auto"/>
        </w:rPr>
      </w:pPr>
      <w:r w:rsidRPr="00EB2D57">
        <w:rPr>
          <w:color w:val="auto"/>
        </w:rPr>
        <w:t>Школа, школьная жизнь, школьная форма, изучаемые предметы и отношение к ним. Посещение школьной библиотеки/ресурсного центра. Переписка с зарубежными сверстниками.</w:t>
      </w:r>
    </w:p>
    <w:p w14:paraId="11732CD8" w14:textId="77777777" w:rsidR="00A57638" w:rsidRPr="00EB2D57" w:rsidRDefault="00E235EB">
      <w:pPr>
        <w:pStyle w:val="13"/>
        <w:spacing w:line="259" w:lineRule="auto"/>
        <w:jc w:val="both"/>
        <w:rPr>
          <w:color w:val="auto"/>
        </w:rPr>
      </w:pPr>
      <w:r w:rsidRPr="00EB2D57">
        <w:rPr>
          <w:color w:val="auto"/>
        </w:rPr>
        <w:t>Виды отдыха в различное время года. Путешествия по России и зарубежным странам.</w:t>
      </w:r>
    </w:p>
    <w:p w14:paraId="0A8C11D8" w14:textId="77777777" w:rsidR="00A57638" w:rsidRPr="00EB2D57" w:rsidRDefault="00E235EB">
      <w:pPr>
        <w:pStyle w:val="13"/>
        <w:spacing w:line="259" w:lineRule="auto"/>
        <w:jc w:val="both"/>
        <w:rPr>
          <w:color w:val="auto"/>
        </w:rPr>
      </w:pPr>
      <w:r w:rsidRPr="00EB2D57">
        <w:rPr>
          <w:color w:val="auto"/>
        </w:rPr>
        <w:t xml:space="preserve">Природа: флора и фауна. Проблемы экологии. Климат, погода. </w:t>
      </w:r>
      <w:r w:rsidRPr="00EB2D57">
        <w:rPr>
          <w:color w:val="auto"/>
        </w:rPr>
        <w:lastRenderedPageBreak/>
        <w:t>Стихийные бедствия.</w:t>
      </w:r>
    </w:p>
    <w:p w14:paraId="3A9547DD" w14:textId="77777777" w:rsidR="00A57638" w:rsidRPr="00EB2D57" w:rsidRDefault="00E235EB">
      <w:pPr>
        <w:pStyle w:val="13"/>
        <w:spacing w:line="259" w:lineRule="auto"/>
        <w:jc w:val="both"/>
        <w:rPr>
          <w:color w:val="auto"/>
        </w:rPr>
      </w:pPr>
      <w:r w:rsidRPr="00EB2D57">
        <w:rPr>
          <w:color w:val="auto"/>
        </w:rPr>
        <w:t>Условия проживания в городской/сельской местности. Транспорт.</w:t>
      </w:r>
    </w:p>
    <w:p w14:paraId="0BF2AC33" w14:textId="77777777" w:rsidR="00A57638" w:rsidRPr="00EB2D57" w:rsidRDefault="00E235EB">
      <w:pPr>
        <w:pStyle w:val="13"/>
        <w:spacing w:after="60" w:line="259" w:lineRule="auto"/>
        <w:jc w:val="both"/>
        <w:rPr>
          <w:color w:val="auto"/>
        </w:rPr>
      </w:pPr>
      <w:r w:rsidRPr="00EB2D57">
        <w:rPr>
          <w:color w:val="auto"/>
        </w:rPr>
        <w:t>Средства массовой информации (телевидение, радио, пресса, Интернет).</w:t>
      </w:r>
    </w:p>
    <w:p w14:paraId="77C4DBDE" w14:textId="77777777" w:rsidR="00A57638" w:rsidRPr="00EB2D57" w:rsidRDefault="00E235EB">
      <w:pPr>
        <w:pStyle w:val="13"/>
        <w:spacing w:line="259" w:lineRule="auto"/>
        <w:jc w:val="both"/>
        <w:rPr>
          <w:color w:val="auto"/>
        </w:rPr>
      </w:pPr>
      <w:r w:rsidRPr="00EB2D57">
        <w:rPr>
          <w:color w:val="auto"/>
        </w:rPr>
        <w:t>Родная страна и страна/страны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14:paraId="5633CE74" w14:textId="77777777" w:rsidR="00A57638" w:rsidRPr="00EB2D57" w:rsidRDefault="00E235EB">
      <w:pPr>
        <w:pStyle w:val="13"/>
        <w:spacing w:after="160" w:line="259" w:lineRule="auto"/>
        <w:jc w:val="both"/>
        <w:rPr>
          <w:color w:val="auto"/>
        </w:rPr>
      </w:pPr>
      <w:r w:rsidRPr="00EB2D57">
        <w:rPr>
          <w:color w:val="auto"/>
        </w:rPr>
        <w:t>Выдающиеся люди родной страны и страны/стран изучаемого языка: учёные, писатели, поэты, художники, музыканты, спортсмены.</w:t>
      </w:r>
    </w:p>
    <w:p w14:paraId="1C842D42" w14:textId="77777777" w:rsidR="00A57638" w:rsidRPr="00EB2D57" w:rsidRDefault="00E235EB" w:rsidP="00EB2D57">
      <w:pPr>
        <w:pStyle w:val="16"/>
      </w:pPr>
      <w:r w:rsidRPr="00EB2D57">
        <w:t>Говорение</w:t>
      </w:r>
    </w:p>
    <w:p w14:paraId="15C8ECC9" w14:textId="77777777" w:rsidR="00A57638" w:rsidRPr="00EB2D57" w:rsidRDefault="00E235EB">
      <w:pPr>
        <w:pStyle w:val="13"/>
        <w:jc w:val="both"/>
        <w:rPr>
          <w:color w:val="auto"/>
        </w:rPr>
      </w:pPr>
      <w:r w:rsidRPr="00EB2D57">
        <w:rPr>
          <w:color w:val="auto"/>
        </w:rPr>
        <w:t xml:space="preserve">Развитие коммуникативных умений </w:t>
      </w:r>
      <w:r w:rsidRPr="00EB2D57">
        <w:rPr>
          <w:b/>
          <w:bCs/>
          <w:i/>
          <w:iCs/>
          <w:color w:val="auto"/>
          <w:sz w:val="19"/>
          <w:szCs w:val="19"/>
        </w:rPr>
        <w:t>диалогической речи</w:t>
      </w:r>
      <w:r w:rsidRPr="00EB2D57">
        <w:rPr>
          <w:color w:val="auto"/>
        </w:rPr>
        <w:t>, а именно умений вести разные виды диалогов (диалог этикетного характера, диалог — побуждение к действию, диалог-расспрос; комбинированный диалог, включающий различные виды диалогов):</w:t>
      </w:r>
    </w:p>
    <w:p w14:paraId="58308A26" w14:textId="77777777" w:rsidR="00A57638" w:rsidRPr="00EB2D57" w:rsidRDefault="00E235EB">
      <w:pPr>
        <w:pStyle w:val="13"/>
        <w:jc w:val="both"/>
        <w:rPr>
          <w:color w:val="auto"/>
        </w:rPr>
      </w:pPr>
      <w:r w:rsidRPr="00EB2D57">
        <w:rPr>
          <w:i/>
          <w:iCs/>
          <w:color w:val="auto"/>
        </w:rPr>
        <w:t>диалог этикетного характера:</w:t>
      </w:r>
      <w:r w:rsidRPr="00EB2D57">
        <w:rPr>
          <w:color w:val="auto"/>
        </w:rPr>
        <w:t xml:space="preserve">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w:t>
      </w:r>
    </w:p>
    <w:p w14:paraId="5930B74F" w14:textId="77777777" w:rsidR="00A57638" w:rsidRPr="00EB2D57" w:rsidRDefault="00E235EB">
      <w:pPr>
        <w:pStyle w:val="13"/>
        <w:jc w:val="both"/>
        <w:rPr>
          <w:color w:val="auto"/>
        </w:rPr>
      </w:pPr>
      <w:r w:rsidRPr="00EB2D57">
        <w:rPr>
          <w:i/>
          <w:iCs/>
          <w:color w:val="auto"/>
        </w:rPr>
        <w:t>диалог — побуждение к действию:</w:t>
      </w:r>
      <w:r w:rsidRPr="00EB2D57">
        <w:rPr>
          <w:color w:val="auto"/>
        </w:rPr>
        <w:t xml:space="preserve">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w:t>
      </w:r>
    </w:p>
    <w:p w14:paraId="3CF533EE" w14:textId="77777777" w:rsidR="00A57638" w:rsidRPr="00EB2D57" w:rsidRDefault="00E235EB">
      <w:pPr>
        <w:pStyle w:val="13"/>
        <w:jc w:val="both"/>
        <w:rPr>
          <w:color w:val="auto"/>
        </w:rPr>
      </w:pPr>
      <w:r w:rsidRPr="00EB2D57">
        <w:rPr>
          <w:i/>
          <w:iCs/>
          <w:color w:val="auto"/>
        </w:rPr>
        <w:t>диалог-расспрос:</w:t>
      </w:r>
      <w:r w:rsidRPr="00EB2D57">
        <w:rPr>
          <w:color w:val="auto"/>
        </w:rPr>
        <w:t xml:space="preserve">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25D61052" w14:textId="77777777" w:rsidR="00A57638" w:rsidRPr="00EB2D57" w:rsidRDefault="00E235EB">
      <w:pPr>
        <w:pStyle w:val="13"/>
        <w:jc w:val="both"/>
        <w:rPr>
          <w:color w:val="auto"/>
        </w:rPr>
      </w:pPr>
      <w:r w:rsidRPr="00EB2D57">
        <w:rPr>
          <w:color w:val="auto"/>
        </w:rPr>
        <w:t>Названные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и/или иллюстраций, фотографий с соблюдением нормы речевого этикета, принятых в стране/странах изучаемого языка.</w:t>
      </w:r>
    </w:p>
    <w:p w14:paraId="203CF1FB" w14:textId="77777777" w:rsidR="00A57638" w:rsidRPr="00EB2D57" w:rsidRDefault="00E235EB">
      <w:pPr>
        <w:pStyle w:val="13"/>
        <w:jc w:val="both"/>
        <w:rPr>
          <w:color w:val="auto"/>
        </w:rPr>
      </w:pPr>
      <w:r w:rsidRPr="00EB2D57">
        <w:rPr>
          <w:color w:val="auto"/>
        </w:rPr>
        <w:t>Объём диалога — до 7 реплик со стороны каждого собеседника.</w:t>
      </w:r>
    </w:p>
    <w:p w14:paraId="5D1BFC01" w14:textId="77777777" w:rsidR="00A57638" w:rsidRPr="00EB2D57" w:rsidRDefault="00E235EB" w:rsidP="00EB2D57">
      <w:pPr>
        <w:pStyle w:val="13"/>
        <w:spacing w:line="259" w:lineRule="auto"/>
        <w:jc w:val="both"/>
        <w:rPr>
          <w:color w:val="auto"/>
        </w:rPr>
      </w:pPr>
      <w:r w:rsidRPr="00EB2D57">
        <w:rPr>
          <w:color w:val="auto"/>
        </w:rPr>
        <w:t xml:space="preserve">Развитие коммуникативных умений </w:t>
      </w:r>
      <w:r w:rsidRPr="00EB2D57">
        <w:rPr>
          <w:b/>
          <w:bCs/>
          <w:i/>
          <w:iCs/>
          <w:color w:val="auto"/>
          <w:sz w:val="19"/>
          <w:szCs w:val="19"/>
        </w:rPr>
        <w:t>монологической речи</w:t>
      </w:r>
      <w:r w:rsidRPr="00EB2D57">
        <w:rPr>
          <w:color w:val="auto"/>
        </w:rPr>
        <w:t>:</w:t>
      </w:r>
    </w:p>
    <w:p w14:paraId="159F99B1" w14:textId="77777777" w:rsidR="00A57638" w:rsidRPr="00EB2D57" w:rsidRDefault="00E235EB" w:rsidP="00EB2D57">
      <w:pPr>
        <w:pStyle w:val="13"/>
        <w:jc w:val="both"/>
        <w:rPr>
          <w:color w:val="auto"/>
        </w:rPr>
      </w:pPr>
      <w:r w:rsidRPr="00EB2D57">
        <w:rPr>
          <w:color w:val="auto"/>
        </w:rPr>
        <w:t>создание устных связных монологических высказываний с использованием основных коммуникативных типов речи:</w:t>
      </w:r>
    </w:p>
    <w:p w14:paraId="26D7E149" w14:textId="77777777" w:rsidR="00A57638" w:rsidRPr="00EB2D57" w:rsidRDefault="00E235EB" w:rsidP="000B3370">
      <w:pPr>
        <w:pStyle w:val="13"/>
        <w:numPr>
          <w:ilvl w:val="0"/>
          <w:numId w:val="28"/>
        </w:numPr>
        <w:tabs>
          <w:tab w:val="left" w:pos="289"/>
        </w:tabs>
        <w:spacing w:line="252" w:lineRule="auto"/>
        <w:ind w:left="240" w:hanging="240"/>
        <w:jc w:val="both"/>
        <w:rPr>
          <w:color w:val="auto"/>
        </w:rPr>
      </w:pPr>
      <w:r w:rsidRPr="00EB2D57">
        <w:rPr>
          <w:color w:val="auto"/>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14:paraId="42EA7A05" w14:textId="77777777" w:rsidR="00A57638" w:rsidRPr="00EB2D57" w:rsidRDefault="00E235EB" w:rsidP="000B3370">
      <w:pPr>
        <w:pStyle w:val="13"/>
        <w:numPr>
          <w:ilvl w:val="0"/>
          <w:numId w:val="28"/>
        </w:numPr>
        <w:tabs>
          <w:tab w:val="left" w:pos="289"/>
        </w:tabs>
        <w:spacing w:line="252" w:lineRule="auto"/>
        <w:ind w:firstLine="0"/>
        <w:jc w:val="both"/>
        <w:rPr>
          <w:color w:val="auto"/>
        </w:rPr>
      </w:pPr>
      <w:r w:rsidRPr="00EB2D57">
        <w:rPr>
          <w:color w:val="auto"/>
        </w:rPr>
        <w:t>повествование/сообщение;</w:t>
      </w:r>
    </w:p>
    <w:p w14:paraId="3857FD1D" w14:textId="77777777" w:rsidR="00A57638" w:rsidRPr="00EB2D57" w:rsidRDefault="00E235EB" w:rsidP="00EB2D57">
      <w:pPr>
        <w:pStyle w:val="13"/>
        <w:spacing w:line="252" w:lineRule="auto"/>
        <w:jc w:val="both"/>
        <w:rPr>
          <w:color w:val="auto"/>
        </w:rPr>
      </w:pPr>
      <w:r w:rsidRPr="00EB2D57">
        <w:rPr>
          <w:color w:val="auto"/>
        </w:rPr>
        <w:t>выражение и аргументирование своего мнения по отношению к услышанному/прочитанному;</w:t>
      </w:r>
    </w:p>
    <w:p w14:paraId="22961F93" w14:textId="77777777" w:rsidR="00A57638" w:rsidRPr="00EB2D57" w:rsidRDefault="00E235EB" w:rsidP="00EB2D57">
      <w:pPr>
        <w:pStyle w:val="13"/>
        <w:spacing w:line="252" w:lineRule="auto"/>
        <w:jc w:val="both"/>
        <w:rPr>
          <w:color w:val="auto"/>
        </w:rPr>
      </w:pPr>
      <w:r w:rsidRPr="00EB2D57">
        <w:rPr>
          <w:color w:val="auto"/>
        </w:rPr>
        <w:lastRenderedPageBreak/>
        <w:t>изложение (пересказ) основного содержания прочитанного/ прослушанного текста;</w:t>
      </w:r>
    </w:p>
    <w:p w14:paraId="7445FC4D" w14:textId="77777777" w:rsidR="00A57638" w:rsidRPr="00EB2D57" w:rsidRDefault="00E235EB" w:rsidP="00EB2D57">
      <w:pPr>
        <w:pStyle w:val="13"/>
        <w:spacing w:line="252" w:lineRule="auto"/>
        <w:jc w:val="both"/>
        <w:rPr>
          <w:color w:val="auto"/>
        </w:rPr>
      </w:pPr>
      <w:r w:rsidRPr="00EB2D57">
        <w:rPr>
          <w:color w:val="auto"/>
        </w:rPr>
        <w:t>составление рассказа по картинкам;</w:t>
      </w:r>
    </w:p>
    <w:p w14:paraId="3BED1520" w14:textId="77777777" w:rsidR="00A57638" w:rsidRPr="00EB2D57" w:rsidRDefault="00E235EB" w:rsidP="00EB2D57">
      <w:pPr>
        <w:pStyle w:val="13"/>
        <w:spacing w:line="252" w:lineRule="auto"/>
        <w:jc w:val="both"/>
        <w:rPr>
          <w:color w:val="auto"/>
        </w:rPr>
      </w:pPr>
      <w:r w:rsidRPr="00EB2D57">
        <w:rPr>
          <w:color w:val="auto"/>
        </w:rPr>
        <w:t>изложение результатов выполненной проектной работы.</w:t>
      </w:r>
    </w:p>
    <w:p w14:paraId="11504FE8" w14:textId="77777777" w:rsidR="00A57638" w:rsidRPr="00EB2D57" w:rsidRDefault="00E235EB" w:rsidP="00EB2D57">
      <w:pPr>
        <w:pStyle w:val="13"/>
        <w:spacing w:line="252" w:lineRule="auto"/>
        <w:jc w:val="both"/>
        <w:rPr>
          <w:color w:val="auto"/>
        </w:rPr>
      </w:pPr>
      <w:r w:rsidRPr="00EB2D57">
        <w:rPr>
          <w:color w:val="auto"/>
        </w:rPr>
        <w:t>Данные умения монологической речи развиваются в стандартных ситуациях неофициального общения в рамках тематического содержания речи с опорой на вопросы, ключевые слова, план и/или иллюстрации, фотографии, таблицы.</w:t>
      </w:r>
    </w:p>
    <w:p w14:paraId="5116449B" w14:textId="77777777" w:rsidR="00A57638" w:rsidRPr="00EB2D57" w:rsidRDefault="00E235EB" w:rsidP="00EB2D57">
      <w:pPr>
        <w:pStyle w:val="13"/>
        <w:spacing w:line="252" w:lineRule="auto"/>
        <w:jc w:val="both"/>
        <w:rPr>
          <w:color w:val="auto"/>
        </w:rPr>
      </w:pPr>
      <w:r w:rsidRPr="00EB2D57">
        <w:rPr>
          <w:color w:val="auto"/>
        </w:rPr>
        <w:t>Объём монологического высказывания — 9—10 фраз.</w:t>
      </w:r>
    </w:p>
    <w:p w14:paraId="5E52D988" w14:textId="77777777" w:rsidR="00EB2D57" w:rsidRDefault="00EB2D57" w:rsidP="00EB2D57">
      <w:pPr>
        <w:pStyle w:val="16"/>
      </w:pPr>
    </w:p>
    <w:p w14:paraId="2B700D79" w14:textId="77777777" w:rsidR="00A57638" w:rsidRPr="00EB2D57" w:rsidRDefault="00E235EB" w:rsidP="00EB2D57">
      <w:pPr>
        <w:pStyle w:val="16"/>
      </w:pPr>
      <w:r w:rsidRPr="00EB2D57">
        <w:t>Аудирование</w:t>
      </w:r>
    </w:p>
    <w:p w14:paraId="04C1B759" w14:textId="77777777" w:rsidR="00A57638" w:rsidRPr="00EB2D57" w:rsidRDefault="00E235EB">
      <w:pPr>
        <w:pStyle w:val="13"/>
        <w:jc w:val="both"/>
        <w:rPr>
          <w:color w:val="auto"/>
        </w:rPr>
      </w:pPr>
      <w:r w:rsidRPr="00EB2D57">
        <w:rPr>
          <w:color w:val="auto"/>
        </w:rPr>
        <w:t>При непосредственном общении: понимание на слух речи учителя и одноклассников и вербальная/невербальная реакция на услышанное; использование переспрос или просьбу повторить для уточнения отдельных деталей.</w:t>
      </w:r>
    </w:p>
    <w:p w14:paraId="16A38363" w14:textId="77777777" w:rsidR="00A57638" w:rsidRPr="00EB2D57" w:rsidRDefault="00E235EB">
      <w:pPr>
        <w:pStyle w:val="13"/>
        <w:jc w:val="both"/>
        <w:rPr>
          <w:color w:val="auto"/>
        </w:rPr>
      </w:pPr>
      <w:r w:rsidRPr="00EB2D57">
        <w:rPr>
          <w:color w:val="auto"/>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w:t>
      </w:r>
    </w:p>
    <w:p w14:paraId="19F42D55" w14:textId="77777777" w:rsidR="00A57638" w:rsidRPr="00EB2D57" w:rsidRDefault="00E235EB">
      <w:pPr>
        <w:pStyle w:val="13"/>
        <w:jc w:val="both"/>
        <w:rPr>
          <w:color w:val="auto"/>
        </w:rPr>
      </w:pPr>
      <w:r w:rsidRPr="00EB2D57">
        <w:rPr>
          <w:color w:val="auto"/>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 существенные для понимания основного содержания.</w:t>
      </w:r>
    </w:p>
    <w:p w14:paraId="477BCA7A" w14:textId="77777777" w:rsidR="00A57638" w:rsidRPr="00EB2D57" w:rsidRDefault="00E235EB">
      <w:pPr>
        <w:pStyle w:val="13"/>
        <w:jc w:val="both"/>
        <w:rPr>
          <w:color w:val="auto"/>
        </w:rPr>
      </w:pPr>
      <w:r w:rsidRPr="00EB2D57">
        <w:rPr>
          <w:color w:val="auto"/>
        </w:rPr>
        <w:t>Аудирование с пониманием нужной/интересующей/запрашиваемой информации предполагает умение выделять нужную/интересующую/запрашиваемую информацию, представленную в эксплицитной (явной) форме, в воспринимаемом на слух тексте.</w:t>
      </w:r>
    </w:p>
    <w:p w14:paraId="731397CA" w14:textId="77777777" w:rsidR="00A57638" w:rsidRPr="00EB2D57" w:rsidRDefault="00E235EB">
      <w:pPr>
        <w:pStyle w:val="13"/>
        <w:jc w:val="both"/>
        <w:rPr>
          <w:color w:val="auto"/>
        </w:rPr>
      </w:pPr>
      <w:r w:rsidRPr="00EB2D57">
        <w:rPr>
          <w:color w:val="auto"/>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14:paraId="51B308AF" w14:textId="77777777" w:rsidR="00A57638" w:rsidRPr="00EB2D57" w:rsidRDefault="00E235EB">
      <w:pPr>
        <w:pStyle w:val="13"/>
        <w:spacing w:after="180" w:line="257" w:lineRule="auto"/>
        <w:jc w:val="both"/>
        <w:rPr>
          <w:color w:val="auto"/>
        </w:rPr>
      </w:pPr>
      <w:r w:rsidRPr="00EB2D57">
        <w:rPr>
          <w:color w:val="auto"/>
        </w:rPr>
        <w:t>Время звучания текста/текстов для аудирования — до 2 минут.</w:t>
      </w:r>
    </w:p>
    <w:p w14:paraId="5C60F56B" w14:textId="77777777" w:rsidR="00A57638" w:rsidRPr="00EB2D57" w:rsidRDefault="00E235EB" w:rsidP="00EB2D57">
      <w:pPr>
        <w:pStyle w:val="16"/>
      </w:pPr>
      <w:r w:rsidRPr="00EB2D57">
        <w:t>Смысловое чтение</w:t>
      </w:r>
    </w:p>
    <w:p w14:paraId="0EB3ED87" w14:textId="77777777" w:rsidR="00A57638" w:rsidRPr="00EB2D57" w:rsidRDefault="00E235EB">
      <w:pPr>
        <w:pStyle w:val="13"/>
        <w:jc w:val="both"/>
        <w:rPr>
          <w:color w:val="auto"/>
        </w:rPr>
      </w:pPr>
      <w:r w:rsidRPr="00EB2D57">
        <w:rPr>
          <w:color w:val="auto"/>
        </w:rPr>
        <w:t xml:space="preserve">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w:t>
      </w:r>
      <w:r w:rsidRPr="00EB2D57">
        <w:rPr>
          <w:color w:val="auto"/>
        </w:rPr>
        <w:lastRenderedPageBreak/>
        <w:t>пониманием содержания.</w:t>
      </w:r>
    </w:p>
    <w:p w14:paraId="27AC1DD9" w14:textId="77777777" w:rsidR="00A57638" w:rsidRPr="00EB2D57" w:rsidRDefault="00E235EB">
      <w:pPr>
        <w:pStyle w:val="13"/>
        <w:jc w:val="both"/>
        <w:rPr>
          <w:color w:val="auto"/>
        </w:rPr>
      </w:pPr>
      <w:r w:rsidRPr="00EB2D57">
        <w:rPr>
          <w:color w:val="auto"/>
        </w:rPr>
        <w:t xml:space="preserve">Чтение </w:t>
      </w:r>
      <w:r w:rsidRPr="00EB2D57">
        <w:rPr>
          <w:i/>
          <w:iCs/>
          <w:color w:val="auto"/>
        </w:rPr>
        <w:t>с пониманием основного содержания текста</w:t>
      </w:r>
      <w:r w:rsidRPr="00EB2D57">
        <w:rPr>
          <w:color w:val="auto"/>
        </w:rPr>
        <w:t xml:space="preserve"> предполагает умения: определять тему/основную мысль, выделять главные факты/события (опуская второстепенные);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p w14:paraId="1101E474" w14:textId="77777777" w:rsidR="00A57638" w:rsidRPr="00EB2D57" w:rsidRDefault="00E235EB">
      <w:pPr>
        <w:pStyle w:val="13"/>
        <w:jc w:val="both"/>
        <w:rPr>
          <w:color w:val="auto"/>
        </w:rPr>
      </w:pPr>
      <w:r w:rsidRPr="00EB2D57">
        <w:rPr>
          <w:color w:val="auto"/>
        </w:rPr>
        <w:t xml:space="preserve">Чтение </w:t>
      </w:r>
      <w:r w:rsidRPr="00EB2D57">
        <w:rPr>
          <w:i/>
          <w:iCs/>
          <w:color w:val="auto"/>
        </w:rPr>
        <w:t>с пониманием нужной/интересующей/запрашиваемой информации</w:t>
      </w:r>
      <w:r w:rsidRPr="00EB2D57">
        <w:rPr>
          <w:color w:val="auto"/>
        </w:rPr>
        <w:t xml:space="preserve"> предполагает умение находить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14:paraId="10A5E8B8" w14:textId="77777777" w:rsidR="00A57638" w:rsidRPr="00EB2D57" w:rsidRDefault="00E235EB">
      <w:pPr>
        <w:pStyle w:val="13"/>
        <w:jc w:val="both"/>
        <w:rPr>
          <w:color w:val="auto"/>
        </w:rPr>
      </w:pPr>
      <w:r w:rsidRPr="00EB2D57">
        <w:rPr>
          <w:color w:val="auto"/>
        </w:rPr>
        <w:t>Чтение несплошных текстов (таблиц, диаграмм, схем) и понимание представленной в них информации.</w:t>
      </w:r>
    </w:p>
    <w:p w14:paraId="47DDA59F" w14:textId="77777777" w:rsidR="00A57638" w:rsidRPr="00EB2D57" w:rsidRDefault="00E235EB">
      <w:pPr>
        <w:pStyle w:val="13"/>
        <w:jc w:val="both"/>
        <w:rPr>
          <w:color w:val="auto"/>
        </w:rPr>
      </w:pPr>
      <w:r w:rsidRPr="00EB2D57">
        <w:rPr>
          <w:color w:val="auto"/>
        </w:rPr>
        <w:t xml:space="preserve">Чтение </w:t>
      </w:r>
      <w:r w:rsidRPr="00EB2D57">
        <w:rPr>
          <w:i/>
          <w:iCs/>
          <w:color w:val="auto"/>
        </w:rPr>
        <w:t>с полным пониманием содержания</w:t>
      </w:r>
      <w:r w:rsidRPr="00EB2D57">
        <w:rPr>
          <w:color w:val="auto"/>
        </w:rPr>
        <w:t xml:space="preserve">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w:t>
      </w:r>
    </w:p>
    <w:p w14:paraId="1D27A93E" w14:textId="77777777" w:rsidR="00A57638" w:rsidRPr="00EB2D57" w:rsidRDefault="00E235EB">
      <w:pPr>
        <w:pStyle w:val="13"/>
        <w:jc w:val="both"/>
        <w:rPr>
          <w:color w:val="auto"/>
        </w:rPr>
      </w:pPr>
      <w:r w:rsidRPr="00EB2D57">
        <w:rPr>
          <w:color w:val="auto"/>
        </w:rPr>
        <w:t>Тексты для чтения: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
    <w:p w14:paraId="15947941" w14:textId="77777777" w:rsidR="00A57638" w:rsidRPr="00EB2D57" w:rsidRDefault="00E235EB">
      <w:pPr>
        <w:pStyle w:val="13"/>
        <w:spacing w:after="120"/>
        <w:jc w:val="both"/>
        <w:rPr>
          <w:color w:val="auto"/>
        </w:rPr>
      </w:pPr>
      <w:r w:rsidRPr="00EB2D57">
        <w:rPr>
          <w:color w:val="auto"/>
        </w:rPr>
        <w:t>Объём текста/текстов для чтения — 350—500 слов.</w:t>
      </w:r>
    </w:p>
    <w:p w14:paraId="7BFC8242" w14:textId="77777777" w:rsidR="00A57638" w:rsidRPr="00EB2D57" w:rsidRDefault="00E235EB" w:rsidP="00EB2D57">
      <w:pPr>
        <w:pStyle w:val="16"/>
      </w:pPr>
      <w:r w:rsidRPr="00EB2D57">
        <w:t>Письменная речь</w:t>
      </w:r>
    </w:p>
    <w:p w14:paraId="211E2167" w14:textId="77777777" w:rsidR="00A57638" w:rsidRPr="00EB2D57" w:rsidRDefault="00E235EB">
      <w:pPr>
        <w:pStyle w:val="13"/>
        <w:spacing w:line="259" w:lineRule="auto"/>
        <w:jc w:val="both"/>
        <w:rPr>
          <w:color w:val="auto"/>
        </w:rPr>
      </w:pPr>
      <w:r w:rsidRPr="00EB2D57">
        <w:rPr>
          <w:color w:val="auto"/>
        </w:rPr>
        <w:t>Развитие умений письменной речи:</w:t>
      </w:r>
    </w:p>
    <w:p w14:paraId="1BF436F9" w14:textId="77777777" w:rsidR="00A57638" w:rsidRPr="00EB2D57" w:rsidRDefault="00E235EB">
      <w:pPr>
        <w:pStyle w:val="13"/>
        <w:spacing w:line="259" w:lineRule="auto"/>
        <w:jc w:val="both"/>
        <w:rPr>
          <w:color w:val="auto"/>
        </w:rPr>
      </w:pPr>
      <w:r w:rsidRPr="00EB2D57">
        <w:rPr>
          <w:color w:val="auto"/>
        </w:rPr>
        <w:t>составление плана/тезисов устного или письменного сообщения;</w:t>
      </w:r>
    </w:p>
    <w:p w14:paraId="02EDBE09" w14:textId="77777777" w:rsidR="00A57638" w:rsidRPr="00EB2D57" w:rsidRDefault="00E235EB">
      <w:pPr>
        <w:pStyle w:val="13"/>
        <w:spacing w:line="259" w:lineRule="auto"/>
        <w:jc w:val="both"/>
        <w:rPr>
          <w:color w:val="auto"/>
        </w:rPr>
      </w:pPr>
      <w:r w:rsidRPr="00EB2D57">
        <w:rPr>
          <w:color w:val="auto"/>
        </w:rPr>
        <w:t>заполнение анкет и формуляров: сообщение о себе основных сведений в соответствии с нормами, принятыми в стране/странах изучаемого языка;</w:t>
      </w:r>
    </w:p>
    <w:p w14:paraId="75A00EFF" w14:textId="77777777" w:rsidR="00A57638" w:rsidRPr="00EB2D57" w:rsidRDefault="00E235EB">
      <w:pPr>
        <w:pStyle w:val="13"/>
        <w:spacing w:line="259" w:lineRule="auto"/>
        <w:jc w:val="both"/>
        <w:rPr>
          <w:color w:val="auto"/>
        </w:rPr>
      </w:pPr>
      <w:r w:rsidRPr="00EB2D57">
        <w:rPr>
          <w:color w:val="auto"/>
        </w:rPr>
        <w:t>написание электронного сообщения личного характера: сообщать краткие сведения о себе, излагать различные события, делиться впечатлениями, выражать благодарность/извинения/ просьбу, запрашивать интересующую информацию; оформлять обращение, завершающую фразу и подпись в соответствии с нормами неофициального общения, принятыми в стране/ странах изучаемого языка. Объём письма — до 110 слов;</w:t>
      </w:r>
    </w:p>
    <w:p w14:paraId="186C4188" w14:textId="77777777" w:rsidR="00A57638" w:rsidRPr="00EB2D57" w:rsidRDefault="00E235EB">
      <w:pPr>
        <w:pStyle w:val="13"/>
        <w:spacing w:after="260" w:line="259" w:lineRule="auto"/>
        <w:jc w:val="both"/>
        <w:rPr>
          <w:color w:val="auto"/>
        </w:rPr>
      </w:pPr>
      <w:r w:rsidRPr="00EB2D57">
        <w:rPr>
          <w:color w:val="auto"/>
        </w:rPr>
        <w:t xml:space="preserve">создание небольшого письменного высказывания с опорой на образец, план, таблицу и/или прочитанный/прослушанный текст. Объём </w:t>
      </w:r>
      <w:r w:rsidRPr="00EB2D57">
        <w:rPr>
          <w:color w:val="auto"/>
        </w:rPr>
        <w:lastRenderedPageBreak/>
        <w:t>письменного высказывания — до 110 слов.</w:t>
      </w:r>
    </w:p>
    <w:p w14:paraId="0C1AB063" w14:textId="77777777" w:rsidR="00A57638" w:rsidRPr="00EB2D57" w:rsidRDefault="00E235EB" w:rsidP="00EB2D57">
      <w:pPr>
        <w:pStyle w:val="af5"/>
      </w:pPr>
      <w:r w:rsidRPr="00EB2D57">
        <w:t>Языковые знания и умения</w:t>
      </w:r>
    </w:p>
    <w:p w14:paraId="76ED7F5B" w14:textId="77777777" w:rsidR="00EB2D57" w:rsidRDefault="00EB2D57" w:rsidP="00EB2D57">
      <w:pPr>
        <w:pStyle w:val="16"/>
      </w:pPr>
    </w:p>
    <w:p w14:paraId="103BCB82" w14:textId="77777777" w:rsidR="00A57638" w:rsidRPr="00EB2D57" w:rsidRDefault="00E235EB" w:rsidP="00EB2D57">
      <w:pPr>
        <w:pStyle w:val="16"/>
      </w:pPr>
      <w:r w:rsidRPr="00EB2D57">
        <w:t>Фонетическая сторона речи</w:t>
      </w:r>
    </w:p>
    <w:p w14:paraId="60FB0108" w14:textId="77777777" w:rsidR="00A57638" w:rsidRPr="00EB2D57" w:rsidRDefault="00E235EB">
      <w:pPr>
        <w:pStyle w:val="13"/>
        <w:spacing w:line="259" w:lineRule="auto"/>
        <w:jc w:val="both"/>
        <w:rPr>
          <w:color w:val="auto"/>
        </w:rPr>
      </w:pPr>
      <w:r w:rsidRPr="00EB2D57">
        <w:rPr>
          <w:color w:val="auto"/>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186382B3" w14:textId="77777777" w:rsidR="00A57638" w:rsidRPr="00EB2D57" w:rsidRDefault="00E235EB">
      <w:pPr>
        <w:pStyle w:val="13"/>
        <w:spacing w:line="259" w:lineRule="auto"/>
        <w:jc w:val="both"/>
        <w:rPr>
          <w:color w:val="auto"/>
        </w:rPr>
      </w:pPr>
      <w:r w:rsidRPr="00EB2D57">
        <w:rPr>
          <w:color w:val="auto"/>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14:paraId="3C99CAFE" w14:textId="77777777" w:rsidR="00A57638" w:rsidRPr="00EB2D57" w:rsidRDefault="00E235EB">
      <w:pPr>
        <w:pStyle w:val="13"/>
        <w:spacing w:line="259" w:lineRule="auto"/>
        <w:jc w:val="both"/>
        <w:rPr>
          <w:color w:val="auto"/>
        </w:rPr>
      </w:pPr>
      <w:r w:rsidRPr="00EB2D57">
        <w:rPr>
          <w:color w:val="auto"/>
        </w:rPr>
        <w:t>Тексты для чтения вслух: сообщение информационного характера, отрывок из статьи научно-популярного характера, рассказ, диалог (беседа).</w:t>
      </w:r>
    </w:p>
    <w:p w14:paraId="730D546D" w14:textId="77777777" w:rsidR="00A57638" w:rsidRPr="00EB2D57" w:rsidRDefault="00E235EB">
      <w:pPr>
        <w:pStyle w:val="13"/>
        <w:spacing w:after="140" w:line="259" w:lineRule="auto"/>
        <w:jc w:val="both"/>
        <w:rPr>
          <w:color w:val="auto"/>
        </w:rPr>
      </w:pPr>
      <w:r w:rsidRPr="00EB2D57">
        <w:rPr>
          <w:color w:val="auto"/>
        </w:rPr>
        <w:t>Объём текста для чтения вслух — до 110 слов.</w:t>
      </w:r>
    </w:p>
    <w:p w14:paraId="616CD7DA" w14:textId="77777777" w:rsidR="00A57638" w:rsidRPr="00EB2D57" w:rsidRDefault="00E235EB" w:rsidP="00EB2D57">
      <w:pPr>
        <w:pStyle w:val="16"/>
      </w:pPr>
      <w:r w:rsidRPr="00EB2D57">
        <w:t>Графика, орфография и пунктуация</w:t>
      </w:r>
    </w:p>
    <w:p w14:paraId="27A1A295" w14:textId="77777777" w:rsidR="00A57638" w:rsidRPr="00EB2D57" w:rsidRDefault="00E235EB">
      <w:pPr>
        <w:pStyle w:val="13"/>
        <w:spacing w:line="252" w:lineRule="auto"/>
        <w:jc w:val="both"/>
        <w:rPr>
          <w:color w:val="auto"/>
        </w:rPr>
      </w:pPr>
      <w:r w:rsidRPr="00EB2D57">
        <w:rPr>
          <w:color w:val="auto"/>
        </w:rPr>
        <w:t>Правильное написание изученных слов.</w:t>
      </w:r>
    </w:p>
    <w:p w14:paraId="7EE7068A" w14:textId="77777777" w:rsidR="00A57638" w:rsidRPr="00EB2D57" w:rsidRDefault="00E235EB">
      <w:pPr>
        <w:pStyle w:val="13"/>
        <w:spacing w:line="252" w:lineRule="auto"/>
        <w:jc w:val="both"/>
        <w:rPr>
          <w:color w:val="auto"/>
        </w:rPr>
      </w:pPr>
      <w:r w:rsidRPr="00EB2D57">
        <w:rPr>
          <w:color w:val="auto"/>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sidRPr="00EB2D57">
        <w:rPr>
          <w:color w:val="auto"/>
          <w:lang w:val="en-US" w:eastAsia="en-US" w:bidi="en-US"/>
        </w:rPr>
        <w:t>firstly</w:t>
      </w:r>
      <w:r w:rsidRPr="00EB2D57">
        <w:rPr>
          <w:color w:val="auto"/>
          <w:lang w:eastAsia="en-US" w:bidi="en-US"/>
        </w:rPr>
        <w:t>/</w:t>
      </w:r>
      <w:r w:rsidRPr="00EB2D57">
        <w:rPr>
          <w:color w:val="auto"/>
          <w:lang w:val="en-US" w:eastAsia="en-US" w:bidi="en-US"/>
        </w:rPr>
        <w:t>first</w:t>
      </w:r>
      <w:r w:rsidRPr="00EB2D57">
        <w:rPr>
          <w:color w:val="auto"/>
          <w:lang w:eastAsia="en-US" w:bidi="en-US"/>
        </w:rPr>
        <w:t xml:space="preserve"> </w:t>
      </w:r>
      <w:r w:rsidRPr="00EB2D57">
        <w:rPr>
          <w:color w:val="auto"/>
          <w:lang w:val="en-US" w:eastAsia="en-US" w:bidi="en-US"/>
        </w:rPr>
        <w:t>of</w:t>
      </w:r>
      <w:r w:rsidRPr="00EB2D57">
        <w:rPr>
          <w:color w:val="auto"/>
          <w:lang w:eastAsia="en-US" w:bidi="en-US"/>
        </w:rPr>
        <w:t xml:space="preserve"> </w:t>
      </w:r>
      <w:r w:rsidRPr="00EB2D57">
        <w:rPr>
          <w:color w:val="auto"/>
          <w:lang w:val="en-US" w:eastAsia="en-US" w:bidi="en-US"/>
        </w:rPr>
        <w:t>all</w:t>
      </w:r>
      <w:r w:rsidRPr="00EB2D57">
        <w:rPr>
          <w:color w:val="auto"/>
          <w:lang w:eastAsia="en-US" w:bidi="en-US"/>
        </w:rPr>
        <w:t xml:space="preserve">, </w:t>
      </w:r>
      <w:r w:rsidRPr="00EB2D57">
        <w:rPr>
          <w:color w:val="auto"/>
          <w:lang w:val="en-US" w:eastAsia="en-US" w:bidi="en-US"/>
        </w:rPr>
        <w:t>secondly</w:t>
      </w:r>
      <w:r w:rsidRPr="00EB2D57">
        <w:rPr>
          <w:color w:val="auto"/>
          <w:lang w:eastAsia="en-US" w:bidi="en-US"/>
        </w:rPr>
        <w:t xml:space="preserve">, </w:t>
      </w:r>
      <w:r w:rsidRPr="00EB2D57">
        <w:rPr>
          <w:color w:val="auto"/>
          <w:lang w:val="en-US" w:eastAsia="en-US" w:bidi="en-US"/>
        </w:rPr>
        <w:t>finally</w:t>
      </w:r>
      <w:r w:rsidRPr="00EB2D57">
        <w:rPr>
          <w:color w:val="auto"/>
          <w:lang w:eastAsia="en-US" w:bidi="en-US"/>
        </w:rPr>
        <w:t xml:space="preserve">; </w:t>
      </w:r>
      <w:r w:rsidRPr="00EB2D57">
        <w:rPr>
          <w:color w:val="auto"/>
          <w:lang w:val="en-US" w:eastAsia="en-US" w:bidi="en-US"/>
        </w:rPr>
        <w:t>on</w:t>
      </w:r>
      <w:r w:rsidRPr="00EB2D57">
        <w:rPr>
          <w:color w:val="auto"/>
          <w:lang w:eastAsia="en-US" w:bidi="en-US"/>
        </w:rPr>
        <w:t xml:space="preserve"> </w:t>
      </w:r>
      <w:r w:rsidRPr="00EB2D57">
        <w:rPr>
          <w:color w:val="auto"/>
          <w:lang w:val="en-US" w:eastAsia="en-US" w:bidi="en-US"/>
        </w:rPr>
        <w:t>the</w:t>
      </w:r>
      <w:r w:rsidRPr="00EB2D57">
        <w:rPr>
          <w:color w:val="auto"/>
          <w:lang w:eastAsia="en-US" w:bidi="en-US"/>
        </w:rPr>
        <w:t xml:space="preserve"> </w:t>
      </w:r>
      <w:r w:rsidRPr="00EB2D57">
        <w:rPr>
          <w:color w:val="auto"/>
          <w:lang w:val="en-US" w:eastAsia="en-US" w:bidi="en-US"/>
        </w:rPr>
        <w:t>one</w:t>
      </w:r>
      <w:r w:rsidRPr="00EB2D57">
        <w:rPr>
          <w:color w:val="auto"/>
          <w:lang w:eastAsia="en-US" w:bidi="en-US"/>
        </w:rPr>
        <w:t xml:space="preserve"> </w:t>
      </w:r>
      <w:r w:rsidRPr="00EB2D57">
        <w:rPr>
          <w:color w:val="auto"/>
          <w:lang w:val="en-US" w:eastAsia="en-US" w:bidi="en-US"/>
        </w:rPr>
        <w:t>hand</w:t>
      </w:r>
      <w:r w:rsidRPr="00EB2D57">
        <w:rPr>
          <w:color w:val="auto"/>
          <w:lang w:eastAsia="en-US" w:bidi="en-US"/>
        </w:rPr>
        <w:t xml:space="preserve">, </w:t>
      </w:r>
      <w:r w:rsidRPr="00EB2D57">
        <w:rPr>
          <w:color w:val="auto"/>
          <w:lang w:val="en-US" w:eastAsia="en-US" w:bidi="en-US"/>
        </w:rPr>
        <w:t>on</w:t>
      </w:r>
      <w:r w:rsidRPr="00EB2D57">
        <w:rPr>
          <w:color w:val="auto"/>
          <w:lang w:eastAsia="en-US" w:bidi="en-US"/>
        </w:rPr>
        <w:t xml:space="preserve"> </w:t>
      </w:r>
      <w:r w:rsidRPr="00EB2D57">
        <w:rPr>
          <w:color w:val="auto"/>
          <w:lang w:val="en-US" w:eastAsia="en-US" w:bidi="en-US"/>
        </w:rPr>
        <w:t>the</w:t>
      </w:r>
      <w:r w:rsidRPr="00EB2D57">
        <w:rPr>
          <w:color w:val="auto"/>
          <w:lang w:eastAsia="en-US" w:bidi="en-US"/>
        </w:rPr>
        <w:t xml:space="preserve"> </w:t>
      </w:r>
      <w:r w:rsidRPr="00EB2D57">
        <w:rPr>
          <w:color w:val="auto"/>
          <w:lang w:val="en-US" w:eastAsia="en-US" w:bidi="en-US"/>
        </w:rPr>
        <w:t>other</w:t>
      </w:r>
      <w:r w:rsidRPr="00EB2D57">
        <w:rPr>
          <w:color w:val="auto"/>
          <w:lang w:eastAsia="en-US" w:bidi="en-US"/>
        </w:rPr>
        <w:t xml:space="preserve"> </w:t>
      </w:r>
      <w:r w:rsidRPr="00EB2D57">
        <w:rPr>
          <w:color w:val="auto"/>
          <w:lang w:val="en-US" w:eastAsia="en-US" w:bidi="en-US"/>
        </w:rPr>
        <w:t>hand</w:t>
      </w:r>
      <w:r w:rsidRPr="00EB2D57">
        <w:rPr>
          <w:color w:val="auto"/>
          <w:lang w:eastAsia="en-US" w:bidi="en-US"/>
        </w:rPr>
        <w:t xml:space="preserve">); </w:t>
      </w:r>
      <w:r w:rsidRPr="00EB2D57">
        <w:rPr>
          <w:color w:val="auto"/>
        </w:rPr>
        <w:t>апострофа.</w:t>
      </w:r>
    </w:p>
    <w:p w14:paraId="7FF2E938" w14:textId="77777777" w:rsidR="00A57638" w:rsidRPr="00EB2D57" w:rsidRDefault="00E235EB">
      <w:pPr>
        <w:pStyle w:val="13"/>
        <w:spacing w:after="180" w:line="252" w:lineRule="auto"/>
        <w:jc w:val="both"/>
        <w:rPr>
          <w:color w:val="auto"/>
        </w:rPr>
      </w:pPr>
      <w:r w:rsidRPr="00EB2D57">
        <w:rPr>
          <w:color w:val="auto"/>
        </w:rPr>
        <w:t>Пунктуационно правильно в соответствии с нормами речевого этикета, принятыми в стране/странах изучаемого языка, оформлять электронное сообщение личного характера.</w:t>
      </w:r>
    </w:p>
    <w:p w14:paraId="24EA0ABF" w14:textId="77777777" w:rsidR="00A57638" w:rsidRPr="00EB2D57" w:rsidRDefault="00E235EB" w:rsidP="00EB2D57">
      <w:pPr>
        <w:pStyle w:val="16"/>
      </w:pPr>
      <w:r w:rsidRPr="00EB2D57">
        <w:t>Лексическая сторона речи</w:t>
      </w:r>
    </w:p>
    <w:p w14:paraId="41AB0F8A" w14:textId="77777777" w:rsidR="00A57638" w:rsidRPr="00EB2D57" w:rsidRDefault="00E235EB">
      <w:pPr>
        <w:pStyle w:val="13"/>
        <w:spacing w:line="252" w:lineRule="auto"/>
        <w:jc w:val="both"/>
        <w:rPr>
          <w:color w:val="auto"/>
        </w:rPr>
      </w:pPr>
      <w:r w:rsidRPr="00EB2D57">
        <w:rPr>
          <w:color w:val="auto"/>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14:paraId="5A7FE5EA" w14:textId="77777777" w:rsidR="00A57638" w:rsidRPr="00EB2D57" w:rsidRDefault="00E235EB">
      <w:pPr>
        <w:pStyle w:val="13"/>
        <w:spacing w:line="252" w:lineRule="auto"/>
        <w:jc w:val="both"/>
        <w:rPr>
          <w:color w:val="auto"/>
        </w:rPr>
      </w:pPr>
      <w:r w:rsidRPr="00EB2D57">
        <w:rPr>
          <w:color w:val="auto"/>
        </w:rPr>
        <w:t>Объём — 1050 лексических единиц для продуктивного использования (включая лексические единицы, изученные ранее) и 1250 лексических единиц для рецептивного усвоения (включая 1050 лексических единиц продуктивного минимума).</w:t>
      </w:r>
    </w:p>
    <w:p w14:paraId="77A43877" w14:textId="77777777" w:rsidR="00A57638" w:rsidRPr="00EB2D57" w:rsidRDefault="00E235EB">
      <w:pPr>
        <w:pStyle w:val="13"/>
        <w:spacing w:line="252" w:lineRule="auto"/>
        <w:jc w:val="both"/>
        <w:rPr>
          <w:color w:val="auto"/>
        </w:rPr>
      </w:pPr>
      <w:r w:rsidRPr="00EB2D57">
        <w:rPr>
          <w:color w:val="auto"/>
        </w:rPr>
        <w:t>Основные способы словообразования:</w:t>
      </w:r>
    </w:p>
    <w:p w14:paraId="72173419" w14:textId="77777777" w:rsidR="00A57638" w:rsidRPr="00EB2D57" w:rsidRDefault="00E235EB" w:rsidP="000B3370">
      <w:pPr>
        <w:pStyle w:val="13"/>
        <w:numPr>
          <w:ilvl w:val="0"/>
          <w:numId w:val="29"/>
        </w:numPr>
        <w:tabs>
          <w:tab w:val="left" w:pos="581"/>
        </w:tabs>
        <w:spacing w:line="252" w:lineRule="auto"/>
        <w:jc w:val="both"/>
        <w:rPr>
          <w:color w:val="auto"/>
        </w:rPr>
      </w:pPr>
      <w:r w:rsidRPr="00EB2D57">
        <w:rPr>
          <w:color w:val="auto"/>
        </w:rPr>
        <w:t>аффиксация:</w:t>
      </w:r>
    </w:p>
    <w:p w14:paraId="7F36A17C" w14:textId="77777777" w:rsidR="00A57638" w:rsidRPr="00EB2D57" w:rsidRDefault="00E235EB">
      <w:pPr>
        <w:pStyle w:val="13"/>
        <w:spacing w:line="252" w:lineRule="auto"/>
        <w:jc w:val="both"/>
        <w:rPr>
          <w:color w:val="auto"/>
          <w:lang w:val="en-US"/>
        </w:rPr>
      </w:pPr>
      <w:r w:rsidRPr="00EB2D57">
        <w:rPr>
          <w:color w:val="auto"/>
        </w:rPr>
        <w:t>образование</w:t>
      </w:r>
      <w:r w:rsidRPr="00EB2D57">
        <w:rPr>
          <w:color w:val="auto"/>
          <w:lang w:val="en-US"/>
        </w:rPr>
        <w:t xml:space="preserve"> </w:t>
      </w:r>
      <w:r w:rsidRPr="00EB2D57">
        <w:rPr>
          <w:color w:val="auto"/>
        </w:rPr>
        <w:t>имен</w:t>
      </w:r>
      <w:r w:rsidRPr="00EB2D57">
        <w:rPr>
          <w:color w:val="auto"/>
          <w:lang w:val="en-US"/>
        </w:rPr>
        <w:t xml:space="preserve"> </w:t>
      </w:r>
      <w:r w:rsidRPr="00EB2D57">
        <w:rPr>
          <w:color w:val="auto"/>
        </w:rPr>
        <w:t>существительных</w:t>
      </w:r>
      <w:r w:rsidRPr="00EB2D57">
        <w:rPr>
          <w:color w:val="auto"/>
          <w:lang w:val="en-US"/>
        </w:rPr>
        <w:t xml:space="preserve"> </w:t>
      </w:r>
      <w:r w:rsidRPr="00EB2D57">
        <w:rPr>
          <w:color w:val="auto"/>
        </w:rPr>
        <w:t>при</w:t>
      </w:r>
      <w:r w:rsidRPr="00EB2D57">
        <w:rPr>
          <w:color w:val="auto"/>
          <w:lang w:val="en-US"/>
        </w:rPr>
        <w:t xml:space="preserve"> </w:t>
      </w:r>
      <w:r w:rsidRPr="00EB2D57">
        <w:rPr>
          <w:color w:val="auto"/>
        </w:rPr>
        <w:t>помощи</w:t>
      </w:r>
      <w:r w:rsidRPr="00EB2D57">
        <w:rPr>
          <w:color w:val="auto"/>
          <w:lang w:val="en-US"/>
        </w:rPr>
        <w:t xml:space="preserve"> </w:t>
      </w:r>
      <w:r w:rsidRPr="00EB2D57">
        <w:rPr>
          <w:color w:val="auto"/>
        </w:rPr>
        <w:t>суффиксов</w:t>
      </w:r>
      <w:r w:rsidRPr="00EB2D57">
        <w:rPr>
          <w:color w:val="auto"/>
          <w:lang w:val="en-US"/>
        </w:rPr>
        <w:t xml:space="preserve">: </w:t>
      </w:r>
      <w:r w:rsidRPr="00EB2D57">
        <w:rPr>
          <w:color w:val="auto"/>
          <w:lang w:val="en-US" w:eastAsia="en-US" w:bidi="en-US"/>
        </w:rPr>
        <w:t>-ance/-ence (performance/residence); -ity (activity); -ship (friendship);</w:t>
      </w:r>
    </w:p>
    <w:p w14:paraId="6DDDFC5E" w14:textId="77777777" w:rsidR="00A57638" w:rsidRPr="00EB2D57" w:rsidRDefault="00E235EB">
      <w:pPr>
        <w:pStyle w:val="13"/>
        <w:spacing w:line="252" w:lineRule="auto"/>
        <w:jc w:val="both"/>
        <w:rPr>
          <w:color w:val="auto"/>
        </w:rPr>
      </w:pPr>
      <w:r w:rsidRPr="00EB2D57">
        <w:rPr>
          <w:color w:val="auto"/>
        </w:rPr>
        <w:t xml:space="preserve">образование имен прилагательных при помощи префикса </w:t>
      </w:r>
      <w:r w:rsidRPr="00EB2D57">
        <w:rPr>
          <w:color w:val="auto"/>
          <w:lang w:val="en-US" w:eastAsia="en-US" w:bidi="en-US"/>
        </w:rPr>
        <w:t>inter</w:t>
      </w:r>
      <w:r w:rsidRPr="00EB2D57">
        <w:rPr>
          <w:color w:val="auto"/>
          <w:lang w:eastAsia="en-US" w:bidi="en-US"/>
        </w:rPr>
        <w:t xml:space="preserve">- </w:t>
      </w:r>
      <w:r w:rsidRPr="00EB2D57">
        <w:rPr>
          <w:color w:val="auto"/>
          <w:lang w:eastAsia="en-US" w:bidi="en-US"/>
        </w:rPr>
        <w:lastRenderedPageBreak/>
        <w:t>(</w:t>
      </w:r>
      <w:r w:rsidRPr="00EB2D57">
        <w:rPr>
          <w:color w:val="auto"/>
          <w:lang w:val="en-US" w:eastAsia="en-US" w:bidi="en-US"/>
        </w:rPr>
        <w:t>international</w:t>
      </w:r>
      <w:r w:rsidRPr="00EB2D57">
        <w:rPr>
          <w:color w:val="auto"/>
          <w:lang w:eastAsia="en-US" w:bidi="en-US"/>
        </w:rPr>
        <w:t>);</w:t>
      </w:r>
    </w:p>
    <w:p w14:paraId="782798C2" w14:textId="77777777" w:rsidR="00A57638" w:rsidRPr="00EB2D57" w:rsidRDefault="00E235EB">
      <w:pPr>
        <w:pStyle w:val="13"/>
        <w:spacing w:line="252" w:lineRule="auto"/>
        <w:jc w:val="both"/>
        <w:rPr>
          <w:color w:val="auto"/>
        </w:rPr>
      </w:pPr>
      <w:r w:rsidRPr="00EB2D57">
        <w:rPr>
          <w:color w:val="auto"/>
        </w:rPr>
        <w:t xml:space="preserve">образование имен прилагательных при помощи </w:t>
      </w:r>
      <w:r w:rsidRPr="00EB2D57">
        <w:rPr>
          <w:color w:val="auto"/>
          <w:lang w:eastAsia="en-US" w:bidi="en-US"/>
        </w:rPr>
        <w:t>-</w:t>
      </w:r>
      <w:r w:rsidRPr="00EB2D57">
        <w:rPr>
          <w:color w:val="auto"/>
          <w:lang w:val="en-US" w:eastAsia="en-US" w:bidi="en-US"/>
        </w:rPr>
        <w:t>ed</w:t>
      </w:r>
      <w:r w:rsidRPr="00EB2D57">
        <w:rPr>
          <w:color w:val="auto"/>
          <w:lang w:eastAsia="en-US" w:bidi="en-US"/>
        </w:rPr>
        <w:t xml:space="preserve"> </w:t>
      </w:r>
      <w:r w:rsidRPr="00EB2D57">
        <w:rPr>
          <w:color w:val="auto"/>
        </w:rPr>
        <w:t xml:space="preserve">и </w:t>
      </w:r>
      <w:r w:rsidRPr="00EB2D57">
        <w:rPr>
          <w:color w:val="auto"/>
          <w:lang w:eastAsia="en-US" w:bidi="en-US"/>
        </w:rPr>
        <w:t>-</w:t>
      </w:r>
      <w:r w:rsidRPr="00EB2D57">
        <w:rPr>
          <w:color w:val="auto"/>
          <w:lang w:val="en-US" w:eastAsia="en-US" w:bidi="en-US"/>
        </w:rPr>
        <w:t>ing</w:t>
      </w:r>
      <w:r w:rsidRPr="00EB2D57">
        <w:rPr>
          <w:color w:val="auto"/>
          <w:lang w:eastAsia="en-US" w:bidi="en-US"/>
        </w:rPr>
        <w:t xml:space="preserve"> (</w:t>
      </w:r>
      <w:r w:rsidRPr="00EB2D57">
        <w:rPr>
          <w:color w:val="auto"/>
          <w:lang w:val="en-US" w:eastAsia="en-US" w:bidi="en-US"/>
        </w:rPr>
        <w:t>interested</w:t>
      </w:r>
      <w:r w:rsidRPr="00EB2D57">
        <w:rPr>
          <w:color w:val="auto"/>
          <w:lang w:eastAsia="en-US" w:bidi="en-US"/>
        </w:rPr>
        <w:t>—</w:t>
      </w:r>
      <w:r w:rsidRPr="00EB2D57">
        <w:rPr>
          <w:color w:val="auto"/>
          <w:lang w:val="en-US" w:eastAsia="en-US" w:bidi="en-US"/>
        </w:rPr>
        <w:t>interesting</w:t>
      </w:r>
      <w:r w:rsidRPr="00EB2D57">
        <w:rPr>
          <w:color w:val="auto"/>
          <w:lang w:eastAsia="en-US" w:bidi="en-US"/>
        </w:rPr>
        <w:t>);</w:t>
      </w:r>
    </w:p>
    <w:p w14:paraId="221C38FF" w14:textId="77777777" w:rsidR="00A57638" w:rsidRPr="00EB2D57" w:rsidRDefault="00E235EB" w:rsidP="000B3370">
      <w:pPr>
        <w:pStyle w:val="13"/>
        <w:numPr>
          <w:ilvl w:val="0"/>
          <w:numId w:val="29"/>
        </w:numPr>
        <w:tabs>
          <w:tab w:val="left" w:pos="581"/>
        </w:tabs>
        <w:spacing w:line="252" w:lineRule="auto"/>
        <w:jc w:val="both"/>
        <w:rPr>
          <w:color w:val="auto"/>
        </w:rPr>
      </w:pPr>
      <w:r w:rsidRPr="00EB2D57">
        <w:rPr>
          <w:color w:val="auto"/>
        </w:rPr>
        <w:t>конверсия:</w:t>
      </w:r>
    </w:p>
    <w:p w14:paraId="2FC3657B" w14:textId="77777777" w:rsidR="00A57638" w:rsidRPr="00EB2D57" w:rsidRDefault="00E235EB">
      <w:pPr>
        <w:pStyle w:val="13"/>
        <w:spacing w:line="252" w:lineRule="auto"/>
        <w:jc w:val="both"/>
        <w:rPr>
          <w:color w:val="auto"/>
        </w:rPr>
      </w:pPr>
      <w:r w:rsidRPr="00EB2D57">
        <w:rPr>
          <w:color w:val="auto"/>
        </w:rPr>
        <w:t xml:space="preserve">образование имени существительного от неопределённой формы глагола </w:t>
      </w:r>
      <w:r w:rsidRPr="00EB2D57">
        <w:rPr>
          <w:color w:val="auto"/>
          <w:lang w:eastAsia="en-US" w:bidi="en-US"/>
        </w:rPr>
        <w:t>(</w:t>
      </w:r>
      <w:r w:rsidRPr="00EB2D57">
        <w:rPr>
          <w:color w:val="auto"/>
          <w:lang w:val="en-US" w:eastAsia="en-US" w:bidi="en-US"/>
        </w:rPr>
        <w:t>to</w:t>
      </w:r>
      <w:r w:rsidRPr="00EB2D57">
        <w:rPr>
          <w:color w:val="auto"/>
          <w:lang w:eastAsia="en-US" w:bidi="en-US"/>
        </w:rPr>
        <w:t xml:space="preserve"> </w:t>
      </w:r>
      <w:r w:rsidRPr="00EB2D57">
        <w:rPr>
          <w:color w:val="auto"/>
          <w:lang w:val="en-US" w:eastAsia="en-US" w:bidi="en-US"/>
        </w:rPr>
        <w:t>walk</w:t>
      </w:r>
      <w:r w:rsidRPr="00EB2D57">
        <w:rPr>
          <w:color w:val="auto"/>
          <w:lang w:eastAsia="en-US" w:bidi="en-US"/>
        </w:rPr>
        <w:t xml:space="preserve"> </w:t>
      </w:r>
      <w:r w:rsidRPr="00EB2D57">
        <w:rPr>
          <w:color w:val="auto"/>
        </w:rPr>
        <w:t xml:space="preserve">— </w:t>
      </w:r>
      <w:r w:rsidRPr="00EB2D57">
        <w:rPr>
          <w:color w:val="auto"/>
          <w:lang w:val="en-US" w:eastAsia="en-US" w:bidi="en-US"/>
        </w:rPr>
        <w:t>a</w:t>
      </w:r>
      <w:r w:rsidRPr="00EB2D57">
        <w:rPr>
          <w:color w:val="auto"/>
          <w:lang w:eastAsia="en-US" w:bidi="en-US"/>
        </w:rPr>
        <w:t xml:space="preserve"> </w:t>
      </w:r>
      <w:r w:rsidRPr="00EB2D57">
        <w:rPr>
          <w:color w:val="auto"/>
          <w:lang w:val="en-US" w:eastAsia="en-US" w:bidi="en-US"/>
        </w:rPr>
        <w:t>walk</w:t>
      </w:r>
      <w:r w:rsidRPr="00EB2D57">
        <w:rPr>
          <w:color w:val="auto"/>
          <w:lang w:eastAsia="en-US" w:bidi="en-US"/>
        </w:rPr>
        <w:t>);</w:t>
      </w:r>
    </w:p>
    <w:p w14:paraId="7618E72A" w14:textId="77777777" w:rsidR="00A57638" w:rsidRPr="00EB2D57" w:rsidRDefault="00E235EB">
      <w:pPr>
        <w:pStyle w:val="13"/>
        <w:spacing w:line="252" w:lineRule="auto"/>
        <w:jc w:val="both"/>
        <w:rPr>
          <w:color w:val="auto"/>
        </w:rPr>
      </w:pPr>
      <w:r w:rsidRPr="00EB2D57">
        <w:rPr>
          <w:color w:val="auto"/>
        </w:rPr>
        <w:t xml:space="preserve">образование глагола от имени существительного </w:t>
      </w:r>
      <w:r w:rsidRPr="00EB2D57">
        <w:rPr>
          <w:color w:val="auto"/>
          <w:lang w:eastAsia="en-US" w:bidi="en-US"/>
        </w:rPr>
        <w:t>(</w:t>
      </w:r>
      <w:r w:rsidRPr="00EB2D57">
        <w:rPr>
          <w:color w:val="auto"/>
          <w:lang w:val="en-US" w:eastAsia="en-US" w:bidi="en-US"/>
        </w:rPr>
        <w:t>a</w:t>
      </w:r>
      <w:r w:rsidRPr="00EB2D57">
        <w:rPr>
          <w:color w:val="auto"/>
          <w:lang w:eastAsia="en-US" w:bidi="en-US"/>
        </w:rPr>
        <w:t xml:space="preserve"> </w:t>
      </w:r>
      <w:r w:rsidRPr="00EB2D57">
        <w:rPr>
          <w:color w:val="auto"/>
          <w:lang w:val="en-US" w:eastAsia="en-US" w:bidi="en-US"/>
        </w:rPr>
        <w:t>present</w:t>
      </w:r>
      <w:r w:rsidRPr="00EB2D57">
        <w:rPr>
          <w:color w:val="auto"/>
          <w:lang w:eastAsia="en-US" w:bidi="en-US"/>
        </w:rPr>
        <w:t xml:space="preserve"> </w:t>
      </w:r>
      <w:r w:rsidRPr="00EB2D57">
        <w:rPr>
          <w:color w:val="auto"/>
        </w:rPr>
        <w:t xml:space="preserve">— </w:t>
      </w:r>
      <w:r w:rsidRPr="00EB2D57">
        <w:rPr>
          <w:color w:val="auto"/>
          <w:lang w:val="en-US" w:eastAsia="en-US" w:bidi="en-US"/>
        </w:rPr>
        <w:t>to</w:t>
      </w:r>
      <w:r w:rsidRPr="00EB2D57">
        <w:rPr>
          <w:color w:val="auto"/>
          <w:lang w:eastAsia="en-US" w:bidi="en-US"/>
        </w:rPr>
        <w:t xml:space="preserve"> </w:t>
      </w:r>
      <w:r w:rsidRPr="00EB2D57">
        <w:rPr>
          <w:color w:val="auto"/>
          <w:lang w:val="en-US" w:eastAsia="en-US" w:bidi="en-US"/>
        </w:rPr>
        <w:t>present</w:t>
      </w:r>
      <w:r w:rsidRPr="00EB2D57">
        <w:rPr>
          <w:color w:val="auto"/>
          <w:lang w:eastAsia="en-US" w:bidi="en-US"/>
        </w:rPr>
        <w:t>);</w:t>
      </w:r>
    </w:p>
    <w:p w14:paraId="34691B0A" w14:textId="77777777" w:rsidR="00A57638" w:rsidRPr="00EB2D57" w:rsidRDefault="00E235EB">
      <w:pPr>
        <w:pStyle w:val="13"/>
        <w:spacing w:line="252" w:lineRule="auto"/>
        <w:jc w:val="both"/>
        <w:rPr>
          <w:color w:val="auto"/>
        </w:rPr>
      </w:pPr>
      <w:r w:rsidRPr="00EB2D57">
        <w:rPr>
          <w:color w:val="auto"/>
        </w:rPr>
        <w:t xml:space="preserve">образование имени существительного от прилагательного </w:t>
      </w:r>
      <w:r w:rsidRPr="00EB2D57">
        <w:rPr>
          <w:color w:val="auto"/>
          <w:lang w:eastAsia="en-US" w:bidi="en-US"/>
        </w:rPr>
        <w:t>(</w:t>
      </w:r>
      <w:r w:rsidRPr="00EB2D57">
        <w:rPr>
          <w:color w:val="auto"/>
          <w:lang w:val="en-US" w:eastAsia="en-US" w:bidi="en-US"/>
        </w:rPr>
        <w:t>rich</w:t>
      </w:r>
      <w:r w:rsidRPr="00EB2D57">
        <w:rPr>
          <w:color w:val="auto"/>
          <w:lang w:eastAsia="en-US" w:bidi="en-US"/>
        </w:rPr>
        <w:t xml:space="preserve"> </w:t>
      </w:r>
      <w:r w:rsidRPr="00EB2D57">
        <w:rPr>
          <w:color w:val="auto"/>
        </w:rPr>
        <w:t xml:space="preserve">— </w:t>
      </w:r>
      <w:r w:rsidRPr="00EB2D57">
        <w:rPr>
          <w:color w:val="auto"/>
          <w:lang w:val="en-US" w:eastAsia="en-US" w:bidi="en-US"/>
        </w:rPr>
        <w:t>the</w:t>
      </w:r>
      <w:r w:rsidRPr="00EB2D57">
        <w:rPr>
          <w:color w:val="auto"/>
          <w:lang w:eastAsia="en-US" w:bidi="en-US"/>
        </w:rPr>
        <w:t xml:space="preserve"> </w:t>
      </w:r>
      <w:r w:rsidRPr="00EB2D57">
        <w:rPr>
          <w:color w:val="auto"/>
          <w:lang w:val="en-US" w:eastAsia="en-US" w:bidi="en-US"/>
        </w:rPr>
        <w:t>rich</w:t>
      </w:r>
      <w:r w:rsidRPr="00EB2D57">
        <w:rPr>
          <w:color w:val="auto"/>
          <w:lang w:eastAsia="en-US" w:bidi="en-US"/>
        </w:rPr>
        <w:t>);</w:t>
      </w:r>
    </w:p>
    <w:p w14:paraId="3F3F0DF3" w14:textId="77777777" w:rsidR="00A57638" w:rsidRPr="00EB2D57" w:rsidRDefault="00E235EB">
      <w:pPr>
        <w:pStyle w:val="13"/>
        <w:spacing w:line="252" w:lineRule="auto"/>
        <w:jc w:val="both"/>
        <w:rPr>
          <w:color w:val="auto"/>
        </w:rPr>
      </w:pPr>
      <w:r w:rsidRPr="00EB2D57">
        <w:rPr>
          <w:color w:val="auto"/>
        </w:rPr>
        <w:t>Многозначные лексические единицы. Синонимы. Антонимы. Интернациональные слова. Наиболее частотные фразовые глаголы. Сокращения и аббревиатуры.</w:t>
      </w:r>
    </w:p>
    <w:p w14:paraId="7106E968" w14:textId="77777777" w:rsidR="00A57638" w:rsidRPr="00EB2D57" w:rsidRDefault="00E235EB">
      <w:pPr>
        <w:pStyle w:val="13"/>
        <w:spacing w:line="252" w:lineRule="auto"/>
        <w:jc w:val="both"/>
        <w:rPr>
          <w:color w:val="auto"/>
        </w:rPr>
      </w:pPr>
      <w:r w:rsidRPr="00EB2D57">
        <w:rPr>
          <w:color w:val="auto"/>
        </w:rPr>
        <w:t xml:space="preserve">Различные средства связи в тексте для обеспечения его целостности </w:t>
      </w:r>
      <w:r w:rsidRPr="00EB2D57">
        <w:rPr>
          <w:color w:val="auto"/>
          <w:lang w:eastAsia="en-US" w:bidi="en-US"/>
        </w:rPr>
        <w:t>(</w:t>
      </w:r>
      <w:r w:rsidRPr="00EB2D57">
        <w:rPr>
          <w:color w:val="auto"/>
          <w:lang w:val="en-US" w:eastAsia="en-US" w:bidi="en-US"/>
        </w:rPr>
        <w:t>firstly</w:t>
      </w:r>
      <w:r w:rsidRPr="00EB2D57">
        <w:rPr>
          <w:color w:val="auto"/>
          <w:lang w:eastAsia="en-US" w:bidi="en-US"/>
        </w:rPr>
        <w:t xml:space="preserve">, </w:t>
      </w:r>
      <w:r w:rsidRPr="00EB2D57">
        <w:rPr>
          <w:color w:val="auto"/>
          <w:lang w:val="en-US" w:eastAsia="en-US" w:bidi="en-US"/>
        </w:rPr>
        <w:t>however</w:t>
      </w:r>
      <w:r w:rsidRPr="00EB2D57">
        <w:rPr>
          <w:color w:val="auto"/>
          <w:lang w:eastAsia="en-US" w:bidi="en-US"/>
        </w:rPr>
        <w:t xml:space="preserve">, </w:t>
      </w:r>
      <w:r w:rsidRPr="00EB2D57">
        <w:rPr>
          <w:color w:val="auto"/>
          <w:lang w:val="en-US" w:eastAsia="en-US" w:bidi="en-US"/>
        </w:rPr>
        <w:t>finally</w:t>
      </w:r>
      <w:r w:rsidRPr="00EB2D57">
        <w:rPr>
          <w:color w:val="auto"/>
          <w:lang w:eastAsia="en-US" w:bidi="en-US"/>
        </w:rPr>
        <w:t xml:space="preserve">, </w:t>
      </w:r>
      <w:r w:rsidRPr="00EB2D57">
        <w:rPr>
          <w:color w:val="auto"/>
          <w:lang w:val="en-US" w:eastAsia="en-US" w:bidi="en-US"/>
        </w:rPr>
        <w:t>at</w:t>
      </w:r>
      <w:r w:rsidRPr="00EB2D57">
        <w:rPr>
          <w:color w:val="auto"/>
          <w:lang w:eastAsia="en-US" w:bidi="en-US"/>
        </w:rPr>
        <w:t xml:space="preserve"> </w:t>
      </w:r>
      <w:r w:rsidRPr="00EB2D57">
        <w:rPr>
          <w:color w:val="auto"/>
          <w:lang w:val="en-US" w:eastAsia="en-US" w:bidi="en-US"/>
        </w:rPr>
        <w:t>last</w:t>
      </w:r>
      <w:r w:rsidRPr="00EB2D57">
        <w:rPr>
          <w:color w:val="auto"/>
          <w:lang w:eastAsia="en-US" w:bidi="en-US"/>
        </w:rPr>
        <w:t xml:space="preserve">, </w:t>
      </w:r>
      <w:r w:rsidRPr="00EB2D57">
        <w:rPr>
          <w:color w:val="auto"/>
          <w:lang w:val="en-US" w:eastAsia="en-US" w:bidi="en-US"/>
        </w:rPr>
        <w:t>etc</w:t>
      </w:r>
      <w:r w:rsidRPr="00EB2D57">
        <w:rPr>
          <w:color w:val="auto"/>
          <w:lang w:eastAsia="en-US" w:bidi="en-US"/>
        </w:rPr>
        <w:t>.).</w:t>
      </w:r>
    </w:p>
    <w:p w14:paraId="31353B96" w14:textId="77777777" w:rsidR="00EB2D57" w:rsidRDefault="00EB2D57" w:rsidP="00EB2D57">
      <w:pPr>
        <w:pStyle w:val="16"/>
      </w:pPr>
    </w:p>
    <w:p w14:paraId="623BA642" w14:textId="77777777" w:rsidR="00A57638" w:rsidRPr="00EB2D57" w:rsidRDefault="00E235EB" w:rsidP="00EB2D57">
      <w:pPr>
        <w:pStyle w:val="16"/>
      </w:pPr>
      <w:r w:rsidRPr="00EB2D57">
        <w:t>Грамматическая сторона речи</w:t>
      </w:r>
    </w:p>
    <w:p w14:paraId="256617BB" w14:textId="77777777" w:rsidR="00A57638" w:rsidRPr="00EB2D57" w:rsidRDefault="00E235EB">
      <w:pPr>
        <w:pStyle w:val="13"/>
        <w:jc w:val="both"/>
        <w:rPr>
          <w:color w:val="auto"/>
        </w:rPr>
      </w:pPr>
      <w:r w:rsidRPr="00EB2D57">
        <w:rPr>
          <w:color w:val="auto"/>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14:paraId="58A92E09" w14:textId="77777777" w:rsidR="00A57638" w:rsidRPr="00EB2D57" w:rsidRDefault="00E235EB">
      <w:pPr>
        <w:pStyle w:val="13"/>
        <w:jc w:val="both"/>
        <w:rPr>
          <w:color w:val="auto"/>
          <w:lang w:val="en-US"/>
        </w:rPr>
      </w:pPr>
      <w:r w:rsidRPr="00EB2D57">
        <w:rPr>
          <w:color w:val="auto"/>
        </w:rPr>
        <w:t>Предложения</w:t>
      </w:r>
      <w:r w:rsidRPr="00EB2D57">
        <w:rPr>
          <w:color w:val="auto"/>
          <w:lang w:val="en-US"/>
        </w:rPr>
        <w:t xml:space="preserve"> </w:t>
      </w:r>
      <w:r w:rsidRPr="00EB2D57">
        <w:rPr>
          <w:color w:val="auto"/>
        </w:rPr>
        <w:t>со</w:t>
      </w:r>
      <w:r w:rsidRPr="00EB2D57">
        <w:rPr>
          <w:color w:val="auto"/>
          <w:lang w:val="en-US"/>
        </w:rPr>
        <w:t xml:space="preserve"> </w:t>
      </w:r>
      <w:r w:rsidRPr="00EB2D57">
        <w:rPr>
          <w:color w:val="auto"/>
        </w:rPr>
        <w:t>сложным</w:t>
      </w:r>
      <w:r w:rsidRPr="00EB2D57">
        <w:rPr>
          <w:color w:val="auto"/>
          <w:lang w:val="en-US"/>
        </w:rPr>
        <w:t xml:space="preserve"> </w:t>
      </w:r>
      <w:r w:rsidRPr="00EB2D57">
        <w:rPr>
          <w:color w:val="auto"/>
        </w:rPr>
        <w:t>дополнением</w:t>
      </w:r>
      <w:r w:rsidRPr="00EB2D57">
        <w:rPr>
          <w:color w:val="auto"/>
          <w:lang w:val="en-US"/>
        </w:rPr>
        <w:t xml:space="preserve"> </w:t>
      </w:r>
      <w:r w:rsidRPr="00EB2D57">
        <w:rPr>
          <w:color w:val="auto"/>
          <w:lang w:val="en-US" w:eastAsia="en-US" w:bidi="en-US"/>
        </w:rPr>
        <w:t>(Complex Object) (I saw her cross/crossing the road.).</w:t>
      </w:r>
    </w:p>
    <w:p w14:paraId="6D57E596" w14:textId="77777777" w:rsidR="00A57638" w:rsidRPr="00EB2D57" w:rsidRDefault="00E235EB">
      <w:pPr>
        <w:pStyle w:val="13"/>
        <w:jc w:val="both"/>
        <w:rPr>
          <w:color w:val="auto"/>
        </w:rPr>
      </w:pPr>
      <w:r w:rsidRPr="00EB2D57">
        <w:rPr>
          <w:color w:val="auto"/>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14:paraId="600F8EEC" w14:textId="77777777" w:rsidR="00A57638" w:rsidRPr="00EB2D57" w:rsidRDefault="00E235EB">
      <w:pPr>
        <w:pStyle w:val="13"/>
        <w:jc w:val="both"/>
        <w:rPr>
          <w:color w:val="auto"/>
        </w:rPr>
      </w:pPr>
      <w:r w:rsidRPr="00EB2D57">
        <w:rPr>
          <w:color w:val="auto"/>
        </w:rPr>
        <w:t xml:space="preserve">Все типы вопросительных предложений в </w:t>
      </w:r>
      <w:r w:rsidRPr="00EB2D57">
        <w:rPr>
          <w:color w:val="auto"/>
          <w:lang w:val="en-US" w:eastAsia="en-US" w:bidi="en-US"/>
        </w:rPr>
        <w:t>Past</w:t>
      </w:r>
      <w:r w:rsidRPr="00EB2D57">
        <w:rPr>
          <w:color w:val="auto"/>
          <w:lang w:eastAsia="en-US" w:bidi="en-US"/>
        </w:rPr>
        <w:t xml:space="preserve"> </w:t>
      </w:r>
      <w:r w:rsidRPr="00EB2D57">
        <w:rPr>
          <w:color w:val="auto"/>
          <w:lang w:val="en-US" w:eastAsia="en-US" w:bidi="en-US"/>
        </w:rPr>
        <w:t>Perfect</w:t>
      </w:r>
      <w:r w:rsidRPr="00EB2D57">
        <w:rPr>
          <w:color w:val="auto"/>
          <w:lang w:eastAsia="en-US" w:bidi="en-US"/>
        </w:rPr>
        <w:t xml:space="preserve"> </w:t>
      </w:r>
      <w:r w:rsidRPr="00EB2D57">
        <w:rPr>
          <w:color w:val="auto"/>
          <w:lang w:val="en-US" w:eastAsia="en-US" w:bidi="en-US"/>
        </w:rPr>
        <w:t>Tense</w:t>
      </w:r>
      <w:r w:rsidRPr="00EB2D57">
        <w:rPr>
          <w:color w:val="auto"/>
          <w:lang w:eastAsia="en-US" w:bidi="en-US"/>
        </w:rPr>
        <w:t>.</w:t>
      </w:r>
    </w:p>
    <w:p w14:paraId="4FEACF12" w14:textId="77777777" w:rsidR="00A57638" w:rsidRPr="00EB2D57" w:rsidRDefault="00E235EB">
      <w:pPr>
        <w:pStyle w:val="13"/>
        <w:jc w:val="both"/>
        <w:rPr>
          <w:color w:val="auto"/>
        </w:rPr>
      </w:pPr>
      <w:r w:rsidRPr="00EB2D57">
        <w:rPr>
          <w:color w:val="auto"/>
        </w:rPr>
        <w:t>Согласование времен в рамках сложного предложения.</w:t>
      </w:r>
    </w:p>
    <w:p w14:paraId="7E16CF7C" w14:textId="77777777" w:rsidR="00A57638" w:rsidRPr="00EB2D57" w:rsidRDefault="00E235EB">
      <w:pPr>
        <w:pStyle w:val="13"/>
        <w:jc w:val="both"/>
        <w:rPr>
          <w:color w:val="auto"/>
        </w:rPr>
      </w:pPr>
      <w:r w:rsidRPr="00EB2D57">
        <w:rPr>
          <w:color w:val="auto"/>
        </w:rPr>
        <w:t xml:space="preserve">Согласование подлежащего, выраженного собирательным существительным </w:t>
      </w:r>
      <w:r w:rsidRPr="00EB2D57">
        <w:rPr>
          <w:color w:val="auto"/>
          <w:lang w:eastAsia="en-US" w:bidi="en-US"/>
        </w:rPr>
        <w:t>(</w:t>
      </w:r>
      <w:r w:rsidRPr="00EB2D57">
        <w:rPr>
          <w:color w:val="auto"/>
          <w:lang w:val="en-US" w:eastAsia="en-US" w:bidi="en-US"/>
        </w:rPr>
        <w:t>family</w:t>
      </w:r>
      <w:r w:rsidRPr="00EB2D57">
        <w:rPr>
          <w:color w:val="auto"/>
          <w:lang w:eastAsia="en-US" w:bidi="en-US"/>
        </w:rPr>
        <w:t xml:space="preserve">, </w:t>
      </w:r>
      <w:r w:rsidRPr="00EB2D57">
        <w:rPr>
          <w:color w:val="auto"/>
          <w:lang w:val="en-US" w:eastAsia="en-US" w:bidi="en-US"/>
        </w:rPr>
        <w:t>police</w:t>
      </w:r>
      <w:r w:rsidRPr="00EB2D57">
        <w:rPr>
          <w:color w:val="auto"/>
          <w:lang w:eastAsia="en-US" w:bidi="en-US"/>
        </w:rPr>
        <w:t xml:space="preserve">) </w:t>
      </w:r>
      <w:r w:rsidRPr="00EB2D57">
        <w:rPr>
          <w:color w:val="auto"/>
        </w:rPr>
        <w:t>со сказуемым.</w:t>
      </w:r>
    </w:p>
    <w:p w14:paraId="4C22C21B" w14:textId="77777777" w:rsidR="00A57638" w:rsidRPr="00EB2D57" w:rsidRDefault="00E235EB">
      <w:pPr>
        <w:pStyle w:val="13"/>
        <w:jc w:val="both"/>
        <w:rPr>
          <w:color w:val="auto"/>
          <w:lang w:val="en-US"/>
        </w:rPr>
      </w:pPr>
      <w:r w:rsidRPr="00EB2D57">
        <w:rPr>
          <w:color w:val="auto"/>
        </w:rPr>
        <w:t>Конструкции</w:t>
      </w:r>
      <w:r w:rsidRPr="00EB2D57">
        <w:rPr>
          <w:color w:val="auto"/>
          <w:lang w:val="en-US"/>
        </w:rPr>
        <w:t xml:space="preserve"> </w:t>
      </w:r>
      <w:r w:rsidRPr="00EB2D57">
        <w:rPr>
          <w:color w:val="auto"/>
        </w:rPr>
        <w:t>с</w:t>
      </w:r>
      <w:r w:rsidRPr="00EB2D57">
        <w:rPr>
          <w:color w:val="auto"/>
          <w:lang w:val="en-US"/>
        </w:rPr>
        <w:t xml:space="preserve"> </w:t>
      </w:r>
      <w:r w:rsidRPr="00EB2D57">
        <w:rPr>
          <w:color w:val="auto"/>
        </w:rPr>
        <w:t>глаголами</w:t>
      </w:r>
      <w:r w:rsidRPr="00EB2D57">
        <w:rPr>
          <w:color w:val="auto"/>
          <w:lang w:val="en-US"/>
        </w:rPr>
        <w:t xml:space="preserve"> </w:t>
      </w:r>
      <w:r w:rsidRPr="00EB2D57">
        <w:rPr>
          <w:color w:val="auto"/>
        </w:rPr>
        <w:t>на</w:t>
      </w:r>
      <w:r w:rsidRPr="00EB2D57">
        <w:rPr>
          <w:color w:val="auto"/>
          <w:lang w:val="en-US"/>
        </w:rPr>
        <w:t xml:space="preserve"> </w:t>
      </w:r>
      <w:r w:rsidRPr="00EB2D57">
        <w:rPr>
          <w:color w:val="auto"/>
          <w:lang w:val="en-US" w:eastAsia="en-US" w:bidi="en-US"/>
        </w:rPr>
        <w:t>-ing: to love/hate doing something.</w:t>
      </w:r>
    </w:p>
    <w:p w14:paraId="6C7D5B99" w14:textId="77777777" w:rsidR="00A57638" w:rsidRPr="00EB2D57" w:rsidRDefault="00E235EB">
      <w:pPr>
        <w:pStyle w:val="13"/>
        <w:jc w:val="both"/>
        <w:rPr>
          <w:color w:val="auto"/>
          <w:lang w:val="en-US"/>
        </w:rPr>
      </w:pPr>
      <w:r w:rsidRPr="00EB2D57">
        <w:rPr>
          <w:color w:val="auto"/>
        </w:rPr>
        <w:t>Конструкции</w:t>
      </w:r>
      <w:r w:rsidRPr="00EB2D57">
        <w:rPr>
          <w:color w:val="auto"/>
          <w:lang w:val="en-US"/>
        </w:rPr>
        <w:t xml:space="preserve">, </w:t>
      </w:r>
      <w:r w:rsidRPr="00EB2D57">
        <w:rPr>
          <w:color w:val="auto"/>
        </w:rPr>
        <w:t>содержащие</w:t>
      </w:r>
      <w:r w:rsidRPr="00EB2D57">
        <w:rPr>
          <w:color w:val="auto"/>
          <w:lang w:val="en-US"/>
        </w:rPr>
        <w:t xml:space="preserve"> </w:t>
      </w:r>
      <w:r w:rsidRPr="00EB2D57">
        <w:rPr>
          <w:color w:val="auto"/>
        </w:rPr>
        <w:t>глаголы</w:t>
      </w:r>
      <w:r w:rsidRPr="00EB2D57">
        <w:rPr>
          <w:color w:val="auto"/>
          <w:lang w:val="en-US"/>
        </w:rPr>
        <w:t>-</w:t>
      </w:r>
      <w:r w:rsidRPr="00EB2D57">
        <w:rPr>
          <w:color w:val="auto"/>
        </w:rPr>
        <w:t>связки</w:t>
      </w:r>
      <w:r w:rsidRPr="00EB2D57">
        <w:rPr>
          <w:color w:val="auto"/>
          <w:lang w:val="en-US"/>
        </w:rPr>
        <w:t xml:space="preserve"> </w:t>
      </w:r>
      <w:r w:rsidRPr="00EB2D57">
        <w:rPr>
          <w:color w:val="auto"/>
          <w:lang w:val="en-US" w:eastAsia="en-US" w:bidi="en-US"/>
        </w:rPr>
        <w:t>to be/to look/to feel/to seem.</w:t>
      </w:r>
    </w:p>
    <w:p w14:paraId="202FFBF6" w14:textId="77777777" w:rsidR="00A57638" w:rsidRPr="00EB2D57" w:rsidRDefault="00E235EB">
      <w:pPr>
        <w:pStyle w:val="13"/>
        <w:jc w:val="both"/>
        <w:rPr>
          <w:color w:val="auto"/>
          <w:lang w:val="en-US"/>
        </w:rPr>
      </w:pPr>
      <w:r w:rsidRPr="00EB2D57">
        <w:rPr>
          <w:color w:val="auto"/>
        </w:rPr>
        <w:t>Конструкции</w:t>
      </w:r>
      <w:r w:rsidRPr="00EB2D57">
        <w:rPr>
          <w:color w:val="auto"/>
          <w:lang w:val="en-US"/>
        </w:rPr>
        <w:t xml:space="preserve"> </w:t>
      </w:r>
      <w:r w:rsidRPr="00EB2D57">
        <w:rPr>
          <w:color w:val="auto"/>
          <w:lang w:val="en-US" w:eastAsia="en-US" w:bidi="en-US"/>
        </w:rPr>
        <w:t xml:space="preserve">be/get used to </w:t>
      </w:r>
      <w:r w:rsidRPr="00EB2D57">
        <w:rPr>
          <w:color w:val="auto"/>
          <w:lang w:val="en-US"/>
        </w:rPr>
        <w:t xml:space="preserve">+ </w:t>
      </w:r>
      <w:r w:rsidRPr="00EB2D57">
        <w:rPr>
          <w:color w:val="auto"/>
        </w:rPr>
        <w:t>инфинитив</w:t>
      </w:r>
      <w:r w:rsidRPr="00EB2D57">
        <w:rPr>
          <w:color w:val="auto"/>
          <w:lang w:val="en-US"/>
        </w:rPr>
        <w:t xml:space="preserve"> </w:t>
      </w:r>
      <w:r w:rsidRPr="00EB2D57">
        <w:rPr>
          <w:color w:val="auto"/>
        </w:rPr>
        <w:t>глагола</w:t>
      </w:r>
      <w:r w:rsidRPr="00EB2D57">
        <w:rPr>
          <w:color w:val="auto"/>
          <w:lang w:val="en-US"/>
        </w:rPr>
        <w:t xml:space="preserve">; </w:t>
      </w:r>
      <w:r w:rsidRPr="00EB2D57">
        <w:rPr>
          <w:color w:val="auto"/>
          <w:lang w:val="en-US" w:eastAsia="en-US" w:bidi="en-US"/>
        </w:rPr>
        <w:t xml:space="preserve">be/get used to </w:t>
      </w:r>
      <w:r w:rsidRPr="00EB2D57">
        <w:rPr>
          <w:color w:val="auto"/>
          <w:lang w:val="en-US"/>
        </w:rPr>
        <w:t xml:space="preserve">+ </w:t>
      </w:r>
      <w:r w:rsidRPr="00EB2D57">
        <w:rPr>
          <w:color w:val="auto"/>
        </w:rPr>
        <w:t>инфинитив</w:t>
      </w:r>
      <w:r w:rsidRPr="00EB2D57">
        <w:rPr>
          <w:color w:val="auto"/>
          <w:lang w:val="en-US"/>
        </w:rPr>
        <w:t xml:space="preserve"> </w:t>
      </w:r>
      <w:r w:rsidRPr="00EB2D57">
        <w:rPr>
          <w:color w:val="auto"/>
        </w:rPr>
        <w:t>глагола</w:t>
      </w:r>
      <w:r w:rsidRPr="00EB2D57">
        <w:rPr>
          <w:color w:val="auto"/>
          <w:lang w:val="en-US"/>
        </w:rPr>
        <w:t xml:space="preserve">; </w:t>
      </w:r>
      <w:r w:rsidRPr="00EB2D57">
        <w:rPr>
          <w:color w:val="auto"/>
          <w:lang w:val="en-US" w:eastAsia="en-US" w:bidi="en-US"/>
        </w:rPr>
        <w:t>be/get used to doing something; be/get used to something.</w:t>
      </w:r>
    </w:p>
    <w:p w14:paraId="6BE1DE1D" w14:textId="77777777" w:rsidR="00A57638" w:rsidRPr="00EB2D57" w:rsidRDefault="00E235EB">
      <w:pPr>
        <w:pStyle w:val="13"/>
        <w:jc w:val="both"/>
        <w:rPr>
          <w:color w:val="auto"/>
          <w:lang w:val="en-US"/>
        </w:rPr>
      </w:pPr>
      <w:r w:rsidRPr="00EB2D57">
        <w:rPr>
          <w:color w:val="auto"/>
        </w:rPr>
        <w:t>Конструкция</w:t>
      </w:r>
      <w:r w:rsidRPr="00EB2D57">
        <w:rPr>
          <w:color w:val="auto"/>
          <w:lang w:val="en-US"/>
        </w:rPr>
        <w:t xml:space="preserve"> </w:t>
      </w:r>
      <w:r w:rsidRPr="00EB2D57">
        <w:rPr>
          <w:color w:val="auto"/>
          <w:lang w:val="en-US" w:eastAsia="en-US" w:bidi="en-US"/>
        </w:rPr>
        <w:t xml:space="preserve">both </w:t>
      </w:r>
      <w:r w:rsidRPr="00EB2D57">
        <w:rPr>
          <w:color w:val="auto"/>
          <w:lang w:val="en-US"/>
        </w:rPr>
        <w:t xml:space="preserve">... </w:t>
      </w:r>
      <w:r w:rsidRPr="00EB2D57">
        <w:rPr>
          <w:color w:val="auto"/>
          <w:lang w:val="en-US" w:eastAsia="en-US" w:bidi="en-US"/>
        </w:rPr>
        <w:t xml:space="preserve">and ... </w:t>
      </w:r>
      <w:r w:rsidRPr="00EB2D57">
        <w:rPr>
          <w:i/>
          <w:iCs/>
          <w:color w:val="auto"/>
          <w:lang w:val="en-US" w:eastAsia="en-US" w:bidi="en-US"/>
        </w:rPr>
        <w:t>.</w:t>
      </w:r>
    </w:p>
    <w:p w14:paraId="5312DEE4" w14:textId="77777777" w:rsidR="00A57638" w:rsidRPr="00EB2D57" w:rsidRDefault="00E235EB">
      <w:pPr>
        <w:pStyle w:val="13"/>
        <w:jc w:val="both"/>
        <w:rPr>
          <w:color w:val="auto"/>
          <w:lang w:val="en-US"/>
        </w:rPr>
      </w:pPr>
      <w:r w:rsidRPr="00EB2D57">
        <w:rPr>
          <w:color w:val="auto"/>
        </w:rPr>
        <w:t>Конструкции</w:t>
      </w:r>
      <w:r w:rsidRPr="00EB2D57">
        <w:rPr>
          <w:color w:val="auto"/>
          <w:lang w:val="en-US"/>
        </w:rPr>
        <w:t xml:space="preserve"> </w:t>
      </w:r>
      <w:r w:rsidRPr="00EB2D57">
        <w:rPr>
          <w:color w:val="auto"/>
          <w:lang w:val="en-US" w:eastAsia="en-US" w:bidi="en-US"/>
        </w:rPr>
        <w:t xml:space="preserve">c </w:t>
      </w:r>
      <w:r w:rsidRPr="00EB2D57">
        <w:rPr>
          <w:color w:val="auto"/>
        </w:rPr>
        <w:t>глаголами</w:t>
      </w:r>
      <w:r w:rsidRPr="00EB2D57">
        <w:rPr>
          <w:color w:val="auto"/>
          <w:lang w:val="en-US"/>
        </w:rPr>
        <w:t xml:space="preserve"> </w:t>
      </w:r>
      <w:r w:rsidRPr="00EB2D57">
        <w:rPr>
          <w:color w:val="auto"/>
          <w:lang w:val="en-US" w:eastAsia="en-US" w:bidi="en-US"/>
        </w:rPr>
        <w:t xml:space="preserve">to stop, to remember, to forget </w:t>
      </w:r>
      <w:r w:rsidRPr="00EB2D57">
        <w:rPr>
          <w:color w:val="auto"/>
          <w:lang w:val="en-US"/>
        </w:rPr>
        <w:t>(</w:t>
      </w:r>
      <w:r w:rsidRPr="00EB2D57">
        <w:rPr>
          <w:color w:val="auto"/>
        </w:rPr>
        <w:t>разница</w:t>
      </w:r>
      <w:r w:rsidRPr="00EB2D57">
        <w:rPr>
          <w:color w:val="auto"/>
          <w:lang w:val="en-US"/>
        </w:rPr>
        <w:t xml:space="preserve"> </w:t>
      </w:r>
      <w:r w:rsidRPr="00EB2D57">
        <w:rPr>
          <w:color w:val="auto"/>
        </w:rPr>
        <w:t>в</w:t>
      </w:r>
      <w:r w:rsidRPr="00EB2D57">
        <w:rPr>
          <w:color w:val="auto"/>
          <w:lang w:val="en-US"/>
        </w:rPr>
        <w:t xml:space="preserve"> </w:t>
      </w:r>
      <w:r w:rsidRPr="00EB2D57">
        <w:rPr>
          <w:color w:val="auto"/>
        </w:rPr>
        <w:t>значении</w:t>
      </w:r>
      <w:r w:rsidRPr="00EB2D57">
        <w:rPr>
          <w:color w:val="auto"/>
          <w:lang w:val="en-US"/>
        </w:rPr>
        <w:t xml:space="preserve"> </w:t>
      </w:r>
      <w:r w:rsidRPr="00EB2D57">
        <w:rPr>
          <w:color w:val="auto"/>
          <w:lang w:val="en-US" w:eastAsia="en-US" w:bidi="en-US"/>
        </w:rPr>
        <w:t xml:space="preserve">to stop doing smth </w:t>
      </w:r>
      <w:r w:rsidRPr="00EB2D57">
        <w:rPr>
          <w:color w:val="auto"/>
        </w:rPr>
        <w:t>и</w:t>
      </w:r>
      <w:r w:rsidRPr="00EB2D57">
        <w:rPr>
          <w:color w:val="auto"/>
          <w:lang w:val="en-US"/>
        </w:rPr>
        <w:t xml:space="preserve"> </w:t>
      </w:r>
      <w:r w:rsidRPr="00EB2D57">
        <w:rPr>
          <w:color w:val="auto"/>
          <w:lang w:val="en-US" w:eastAsia="en-US" w:bidi="en-US"/>
        </w:rPr>
        <w:t>to stop to do smth).</w:t>
      </w:r>
    </w:p>
    <w:p w14:paraId="15FDC173" w14:textId="77777777" w:rsidR="00A57638" w:rsidRPr="00EB2D57" w:rsidRDefault="00E235EB">
      <w:pPr>
        <w:pStyle w:val="13"/>
        <w:jc w:val="both"/>
        <w:rPr>
          <w:color w:val="auto"/>
          <w:lang w:val="en-US"/>
        </w:rPr>
      </w:pPr>
      <w:r w:rsidRPr="00EB2D57">
        <w:rPr>
          <w:color w:val="auto"/>
        </w:rPr>
        <w:t>Глаголы</w:t>
      </w:r>
      <w:r w:rsidRPr="00EB2D57">
        <w:rPr>
          <w:color w:val="auto"/>
          <w:lang w:val="en-US"/>
        </w:rPr>
        <w:t xml:space="preserve"> </w:t>
      </w:r>
      <w:r w:rsidRPr="00EB2D57">
        <w:rPr>
          <w:color w:val="auto"/>
        </w:rPr>
        <w:t>в</w:t>
      </w:r>
      <w:r w:rsidRPr="00EB2D57">
        <w:rPr>
          <w:color w:val="auto"/>
          <w:lang w:val="en-US"/>
        </w:rPr>
        <w:t xml:space="preserve"> </w:t>
      </w:r>
      <w:r w:rsidRPr="00EB2D57">
        <w:rPr>
          <w:color w:val="auto"/>
        </w:rPr>
        <w:t>видо</w:t>
      </w:r>
      <w:r w:rsidRPr="00EB2D57">
        <w:rPr>
          <w:color w:val="auto"/>
          <w:lang w:val="en-US"/>
        </w:rPr>
        <w:t>-</w:t>
      </w:r>
      <w:r w:rsidRPr="00EB2D57">
        <w:rPr>
          <w:color w:val="auto"/>
        </w:rPr>
        <w:t>временных</w:t>
      </w:r>
      <w:r w:rsidRPr="00EB2D57">
        <w:rPr>
          <w:color w:val="auto"/>
          <w:lang w:val="en-US"/>
        </w:rPr>
        <w:t xml:space="preserve"> </w:t>
      </w:r>
      <w:r w:rsidRPr="00EB2D57">
        <w:rPr>
          <w:color w:val="auto"/>
        </w:rPr>
        <w:t>формах</w:t>
      </w:r>
      <w:r w:rsidRPr="00EB2D57">
        <w:rPr>
          <w:color w:val="auto"/>
          <w:lang w:val="en-US"/>
        </w:rPr>
        <w:t xml:space="preserve"> </w:t>
      </w:r>
      <w:r w:rsidRPr="00EB2D57">
        <w:rPr>
          <w:color w:val="auto"/>
        </w:rPr>
        <w:t>действительного</w:t>
      </w:r>
      <w:r w:rsidRPr="00EB2D57">
        <w:rPr>
          <w:color w:val="auto"/>
          <w:lang w:val="en-US"/>
        </w:rPr>
        <w:t xml:space="preserve"> </w:t>
      </w:r>
      <w:r w:rsidRPr="00EB2D57">
        <w:rPr>
          <w:color w:val="auto"/>
        </w:rPr>
        <w:t>залога</w:t>
      </w:r>
      <w:r w:rsidRPr="00EB2D57">
        <w:rPr>
          <w:color w:val="auto"/>
          <w:lang w:val="en-US"/>
        </w:rPr>
        <w:t xml:space="preserve"> </w:t>
      </w:r>
      <w:r w:rsidRPr="00EB2D57">
        <w:rPr>
          <w:color w:val="auto"/>
        </w:rPr>
        <w:t>в</w:t>
      </w:r>
      <w:r w:rsidRPr="00EB2D57">
        <w:rPr>
          <w:color w:val="auto"/>
          <w:lang w:val="en-US"/>
        </w:rPr>
        <w:t xml:space="preserve"> </w:t>
      </w:r>
      <w:r w:rsidRPr="00EB2D57">
        <w:rPr>
          <w:color w:val="auto"/>
        </w:rPr>
        <w:t>изъявительном</w:t>
      </w:r>
      <w:r w:rsidRPr="00EB2D57">
        <w:rPr>
          <w:color w:val="auto"/>
          <w:lang w:val="en-US"/>
        </w:rPr>
        <w:t xml:space="preserve"> </w:t>
      </w:r>
      <w:r w:rsidRPr="00EB2D57">
        <w:rPr>
          <w:color w:val="auto"/>
        </w:rPr>
        <w:t>наклонении</w:t>
      </w:r>
      <w:r w:rsidRPr="00EB2D57">
        <w:rPr>
          <w:color w:val="auto"/>
          <w:lang w:val="en-US"/>
        </w:rPr>
        <w:t xml:space="preserve"> </w:t>
      </w:r>
      <w:r w:rsidRPr="00EB2D57">
        <w:rPr>
          <w:color w:val="auto"/>
          <w:lang w:val="en-US" w:eastAsia="en-US" w:bidi="en-US"/>
        </w:rPr>
        <w:t>(Past Perfect Tense, Present Perfect Continuous Tense, Future-in-the-Past).</w:t>
      </w:r>
    </w:p>
    <w:p w14:paraId="42F30C7A" w14:textId="77777777" w:rsidR="00A57638" w:rsidRPr="00EB2D57" w:rsidRDefault="00E235EB">
      <w:pPr>
        <w:pStyle w:val="13"/>
        <w:jc w:val="both"/>
        <w:rPr>
          <w:color w:val="auto"/>
        </w:rPr>
      </w:pPr>
      <w:r w:rsidRPr="00EB2D57">
        <w:rPr>
          <w:color w:val="auto"/>
        </w:rPr>
        <w:t>Модальные глаголы в косвенной речи в настоящем и прошедшем времени.</w:t>
      </w:r>
    </w:p>
    <w:p w14:paraId="01328AE7" w14:textId="77777777" w:rsidR="00A57638" w:rsidRPr="00EB2D57" w:rsidRDefault="00E235EB">
      <w:pPr>
        <w:pStyle w:val="13"/>
        <w:jc w:val="both"/>
        <w:rPr>
          <w:color w:val="auto"/>
        </w:rPr>
      </w:pPr>
      <w:r w:rsidRPr="00EB2D57">
        <w:rPr>
          <w:color w:val="auto"/>
        </w:rPr>
        <w:t>Неличные формы глагола (инфинитив, герундий, причастия настоящего и прошедшего времени).</w:t>
      </w:r>
    </w:p>
    <w:p w14:paraId="0B076696" w14:textId="77777777" w:rsidR="00A57638" w:rsidRPr="00EB2D57" w:rsidRDefault="00E235EB">
      <w:pPr>
        <w:pStyle w:val="13"/>
        <w:jc w:val="both"/>
        <w:rPr>
          <w:color w:val="auto"/>
        </w:rPr>
      </w:pPr>
      <w:r w:rsidRPr="00EB2D57">
        <w:rPr>
          <w:color w:val="auto"/>
        </w:rPr>
        <w:t xml:space="preserve">Наречия </w:t>
      </w:r>
      <w:r w:rsidRPr="00EB2D57">
        <w:rPr>
          <w:color w:val="auto"/>
          <w:lang w:val="en-US" w:eastAsia="en-US" w:bidi="en-US"/>
        </w:rPr>
        <w:t>too</w:t>
      </w:r>
      <w:r w:rsidRPr="00EB2D57">
        <w:rPr>
          <w:color w:val="auto"/>
          <w:lang w:eastAsia="en-US" w:bidi="en-US"/>
        </w:rPr>
        <w:t xml:space="preserve"> — </w:t>
      </w:r>
      <w:r w:rsidRPr="00EB2D57">
        <w:rPr>
          <w:color w:val="auto"/>
          <w:lang w:val="en-US" w:eastAsia="en-US" w:bidi="en-US"/>
        </w:rPr>
        <w:t>enough</w:t>
      </w:r>
      <w:r w:rsidRPr="00EB2D57">
        <w:rPr>
          <w:color w:val="auto"/>
          <w:lang w:eastAsia="en-US" w:bidi="en-US"/>
        </w:rPr>
        <w:t>.</w:t>
      </w:r>
    </w:p>
    <w:p w14:paraId="35F7317B" w14:textId="77777777" w:rsidR="00A57638" w:rsidRPr="00EB2D57" w:rsidRDefault="00E235EB">
      <w:pPr>
        <w:pStyle w:val="13"/>
        <w:spacing w:after="160"/>
        <w:jc w:val="both"/>
        <w:rPr>
          <w:color w:val="auto"/>
        </w:rPr>
      </w:pPr>
      <w:r w:rsidRPr="00EB2D57">
        <w:rPr>
          <w:color w:val="auto"/>
        </w:rPr>
        <w:lastRenderedPageBreak/>
        <w:t xml:space="preserve">Отрицательные местоимения </w:t>
      </w:r>
      <w:r w:rsidRPr="00EB2D57">
        <w:rPr>
          <w:color w:val="auto"/>
          <w:lang w:val="en-US" w:eastAsia="en-US" w:bidi="en-US"/>
        </w:rPr>
        <w:t>no</w:t>
      </w:r>
      <w:r w:rsidRPr="00EB2D57">
        <w:rPr>
          <w:color w:val="auto"/>
          <w:lang w:eastAsia="en-US" w:bidi="en-US"/>
        </w:rPr>
        <w:t xml:space="preserve"> </w:t>
      </w:r>
      <w:r w:rsidRPr="00EB2D57">
        <w:rPr>
          <w:color w:val="auto"/>
        </w:rPr>
        <w:t xml:space="preserve">(и его производные </w:t>
      </w:r>
      <w:r w:rsidRPr="00EB2D57">
        <w:rPr>
          <w:color w:val="auto"/>
          <w:lang w:val="en-US" w:eastAsia="en-US" w:bidi="en-US"/>
        </w:rPr>
        <w:t>nobody</w:t>
      </w:r>
      <w:r w:rsidRPr="00EB2D57">
        <w:rPr>
          <w:color w:val="auto"/>
          <w:lang w:eastAsia="en-US" w:bidi="en-US"/>
        </w:rPr>
        <w:t xml:space="preserve">, </w:t>
      </w:r>
      <w:r w:rsidRPr="00EB2D57">
        <w:rPr>
          <w:color w:val="auto"/>
          <w:lang w:val="en-US" w:eastAsia="en-US" w:bidi="en-US"/>
        </w:rPr>
        <w:t>nothing</w:t>
      </w:r>
      <w:r w:rsidRPr="00EB2D57">
        <w:rPr>
          <w:color w:val="auto"/>
          <w:lang w:eastAsia="en-US" w:bidi="en-US"/>
        </w:rPr>
        <w:t xml:space="preserve">, </w:t>
      </w:r>
      <w:r w:rsidRPr="00EB2D57">
        <w:rPr>
          <w:color w:val="auto"/>
          <w:lang w:val="en-US" w:eastAsia="en-US" w:bidi="en-US"/>
        </w:rPr>
        <w:t>etc</w:t>
      </w:r>
      <w:r w:rsidRPr="00EB2D57">
        <w:rPr>
          <w:color w:val="auto"/>
          <w:lang w:eastAsia="en-US" w:bidi="en-US"/>
        </w:rPr>
        <w:t xml:space="preserve">.), </w:t>
      </w:r>
      <w:r w:rsidRPr="00EB2D57">
        <w:rPr>
          <w:color w:val="auto"/>
          <w:lang w:val="en-US" w:eastAsia="en-US" w:bidi="en-US"/>
        </w:rPr>
        <w:t>none</w:t>
      </w:r>
      <w:r w:rsidRPr="00EB2D57">
        <w:rPr>
          <w:color w:val="auto"/>
          <w:lang w:eastAsia="en-US" w:bidi="en-US"/>
        </w:rPr>
        <w:t>.</w:t>
      </w:r>
    </w:p>
    <w:p w14:paraId="6732085F" w14:textId="77777777" w:rsidR="00EB2D57" w:rsidRDefault="00EB2D57" w:rsidP="00EB2D57">
      <w:pPr>
        <w:pStyle w:val="af5"/>
      </w:pPr>
    </w:p>
    <w:p w14:paraId="05780E04" w14:textId="77777777" w:rsidR="00A57638" w:rsidRPr="00EB2D57" w:rsidRDefault="00E235EB" w:rsidP="00EB2D57">
      <w:pPr>
        <w:pStyle w:val="af5"/>
      </w:pPr>
      <w:r w:rsidRPr="00EB2D57">
        <w:t>Социокультурные знания и умения</w:t>
      </w:r>
    </w:p>
    <w:p w14:paraId="69BE5956" w14:textId="77777777" w:rsidR="00A57638" w:rsidRPr="00EB2D57" w:rsidRDefault="00E235EB">
      <w:pPr>
        <w:pStyle w:val="13"/>
        <w:spacing w:after="100" w:line="252" w:lineRule="auto"/>
        <w:jc w:val="both"/>
        <w:rPr>
          <w:color w:val="auto"/>
        </w:rPr>
      </w:pPr>
      <w:r w:rsidRPr="00EB2D57">
        <w:rPr>
          <w:color w:val="auto"/>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и реалий в рамках тематического содержания.</w:t>
      </w:r>
    </w:p>
    <w:p w14:paraId="467626B0" w14:textId="77777777" w:rsidR="00A57638" w:rsidRPr="00EB2D57" w:rsidRDefault="00E235EB">
      <w:pPr>
        <w:pStyle w:val="13"/>
        <w:spacing w:line="252" w:lineRule="auto"/>
        <w:jc w:val="both"/>
        <w:rPr>
          <w:color w:val="auto"/>
        </w:rPr>
      </w:pPr>
      <w:r w:rsidRPr="00EB2D57">
        <w:rPr>
          <w:color w:val="auto"/>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14:paraId="3DB6FDBD" w14:textId="77777777" w:rsidR="00A57638" w:rsidRPr="00EB2D57" w:rsidRDefault="00E235EB">
      <w:pPr>
        <w:pStyle w:val="13"/>
        <w:spacing w:line="252" w:lineRule="auto"/>
        <w:jc w:val="both"/>
        <w:rPr>
          <w:color w:val="auto"/>
        </w:rPr>
      </w:pPr>
      <w:r w:rsidRPr="00EB2D57">
        <w:rPr>
          <w:color w:val="auto"/>
        </w:rPr>
        <w:t>Социокультурный портрет родной страны и страны/стран изучаемого языка: знакомство с традициями проведения основных национальных праздников (Рождества, Нового года, Дня матери, Дня благодарения и т. д.); с особенностями образа жизни и культуры страны/стран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14:paraId="3031004C" w14:textId="77777777" w:rsidR="00A57638" w:rsidRPr="00EB2D57" w:rsidRDefault="00E235EB">
      <w:pPr>
        <w:pStyle w:val="13"/>
        <w:spacing w:line="252" w:lineRule="auto"/>
        <w:jc w:val="both"/>
        <w:rPr>
          <w:color w:val="auto"/>
        </w:rPr>
      </w:pPr>
      <w:r w:rsidRPr="00EB2D57">
        <w:rPr>
          <w:color w:val="auto"/>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w:t>
      </w:r>
    </w:p>
    <w:p w14:paraId="62E525C5" w14:textId="77777777" w:rsidR="00A57638" w:rsidRPr="00EB2D57" w:rsidRDefault="00E235EB">
      <w:pPr>
        <w:pStyle w:val="13"/>
        <w:spacing w:line="252" w:lineRule="auto"/>
        <w:jc w:val="both"/>
        <w:rPr>
          <w:color w:val="auto"/>
        </w:rPr>
      </w:pPr>
      <w:r w:rsidRPr="00EB2D57">
        <w:rPr>
          <w:color w:val="auto"/>
        </w:rPr>
        <w:t>Соблюдение нормы вежливости в межкультурном общении.</w:t>
      </w:r>
    </w:p>
    <w:p w14:paraId="0BE6DF52" w14:textId="77777777" w:rsidR="00A57638" w:rsidRPr="00EB2D57" w:rsidRDefault="00E235EB">
      <w:pPr>
        <w:pStyle w:val="13"/>
        <w:spacing w:line="252" w:lineRule="auto"/>
        <w:jc w:val="both"/>
        <w:rPr>
          <w:color w:val="auto"/>
        </w:rPr>
      </w:pPr>
      <w:r w:rsidRPr="00EB2D57">
        <w:rPr>
          <w:color w:val="auto"/>
        </w:rPr>
        <w:t>Знание социокультурного портрета родной страны и страны/ стран изучаемого языка: символики, достопримечательностей; культурных особенностей (национальные праздники, традиции), образцов поэзии и прозы, доступных в языковом отношении.</w:t>
      </w:r>
    </w:p>
    <w:p w14:paraId="3311FDB8" w14:textId="77777777" w:rsidR="00A57638" w:rsidRPr="00EB2D57" w:rsidRDefault="00E235EB">
      <w:pPr>
        <w:pStyle w:val="13"/>
        <w:spacing w:line="252" w:lineRule="auto"/>
        <w:jc w:val="both"/>
        <w:rPr>
          <w:color w:val="auto"/>
        </w:rPr>
      </w:pPr>
      <w:r w:rsidRPr="00EB2D57">
        <w:rPr>
          <w:color w:val="auto"/>
        </w:rPr>
        <w:t>Развитие умений:</w:t>
      </w:r>
    </w:p>
    <w:p w14:paraId="543F46C5" w14:textId="77777777" w:rsidR="00A57638" w:rsidRPr="00EB2D57" w:rsidRDefault="00E235EB">
      <w:pPr>
        <w:pStyle w:val="13"/>
        <w:spacing w:line="252" w:lineRule="auto"/>
        <w:jc w:val="both"/>
        <w:rPr>
          <w:color w:val="auto"/>
        </w:rPr>
      </w:pPr>
      <w:r w:rsidRPr="00EB2D57">
        <w:rPr>
          <w:color w:val="auto"/>
        </w:rPr>
        <w:t>кратко представлять Россию и страну/страны изучаемого языка (культурные явления, события, достопримечательности);</w:t>
      </w:r>
    </w:p>
    <w:p w14:paraId="1A8AE5FC" w14:textId="77777777" w:rsidR="00A57638" w:rsidRPr="00EB2D57" w:rsidRDefault="00E235EB">
      <w:pPr>
        <w:pStyle w:val="13"/>
        <w:spacing w:line="252" w:lineRule="auto"/>
        <w:jc w:val="both"/>
        <w:rPr>
          <w:color w:val="auto"/>
        </w:rPr>
      </w:pPr>
      <w:r w:rsidRPr="00EB2D57">
        <w:rPr>
          <w:color w:val="auto"/>
        </w:rPr>
        <w:t>кратко рассказывать о некоторых выдающихся людях родной страны и страны/стран изучаемого языка (учёных, писателях, поэтах, художниках, музыкантах, спортсменах и т. д.);</w:t>
      </w:r>
    </w:p>
    <w:p w14:paraId="5DA5B608" w14:textId="77777777" w:rsidR="00A57638" w:rsidRPr="00EB2D57" w:rsidRDefault="00E235EB">
      <w:pPr>
        <w:pStyle w:val="13"/>
        <w:spacing w:after="180" w:line="252" w:lineRule="auto"/>
        <w:jc w:val="both"/>
        <w:rPr>
          <w:color w:val="auto"/>
        </w:rPr>
      </w:pPr>
      <w:r w:rsidRPr="00EB2D57">
        <w:rPr>
          <w:color w:val="auto"/>
        </w:rPr>
        <w:t>оказывать помощь зарубежным гостям в ситуациях повседневного общения (объяснить местонахождение объекта, сообщить возможный маршрут и т. д.).</w:t>
      </w:r>
    </w:p>
    <w:p w14:paraId="394547AB" w14:textId="77777777" w:rsidR="00EB2D57" w:rsidRDefault="00EB2D57" w:rsidP="00EB2D57">
      <w:pPr>
        <w:pStyle w:val="af5"/>
      </w:pPr>
    </w:p>
    <w:p w14:paraId="31DB4124" w14:textId="77777777" w:rsidR="00A57638" w:rsidRPr="00EB2D57" w:rsidRDefault="00E235EB" w:rsidP="00EB2D57">
      <w:pPr>
        <w:pStyle w:val="af5"/>
      </w:pPr>
      <w:r w:rsidRPr="00EB2D57">
        <w:t>Компенсаторные умения</w:t>
      </w:r>
    </w:p>
    <w:p w14:paraId="435EC9A3" w14:textId="77777777" w:rsidR="00A57638" w:rsidRPr="00EB2D57" w:rsidRDefault="00E235EB">
      <w:pPr>
        <w:pStyle w:val="13"/>
        <w:jc w:val="both"/>
        <w:rPr>
          <w:color w:val="auto"/>
        </w:rPr>
      </w:pPr>
      <w:r w:rsidRPr="00EB2D57">
        <w:rPr>
          <w:color w:val="auto"/>
        </w:rPr>
        <w:t xml:space="preserve">Использование при чтении и аудировании языковой, в том числе </w:t>
      </w:r>
      <w:r w:rsidRPr="00EB2D57">
        <w:rPr>
          <w:color w:val="auto"/>
        </w:rPr>
        <w:lastRenderedPageBreak/>
        <w:t>контекстуальной, догадки; использование при говорении и письме перифраз/толкование,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14:paraId="266A379A" w14:textId="77777777" w:rsidR="00A57638" w:rsidRPr="00EB2D57" w:rsidRDefault="00E235EB">
      <w:pPr>
        <w:pStyle w:val="13"/>
        <w:jc w:val="both"/>
        <w:rPr>
          <w:color w:val="auto"/>
        </w:rPr>
      </w:pPr>
      <w:r w:rsidRPr="00EB2D57">
        <w:rPr>
          <w:color w:val="auto"/>
        </w:rPr>
        <w:t>Переспрашивать, просить повторить, уточняя значение незнакомых слов.</w:t>
      </w:r>
    </w:p>
    <w:p w14:paraId="53E3CA10" w14:textId="77777777" w:rsidR="00A57638" w:rsidRPr="00EB2D57" w:rsidRDefault="00E235EB">
      <w:pPr>
        <w:pStyle w:val="13"/>
        <w:spacing w:line="252" w:lineRule="auto"/>
        <w:jc w:val="both"/>
        <w:rPr>
          <w:color w:val="auto"/>
        </w:rPr>
      </w:pPr>
      <w:r w:rsidRPr="00EB2D57">
        <w:rPr>
          <w:color w:val="auto"/>
        </w:rPr>
        <w:t>Использование в качестве опоры при порождении собственных высказываний ключевых слов, плана.</w:t>
      </w:r>
    </w:p>
    <w:p w14:paraId="64CBADB7" w14:textId="77777777" w:rsidR="00A57638" w:rsidRPr="00EB2D57" w:rsidRDefault="00E235EB">
      <w:pPr>
        <w:pStyle w:val="13"/>
        <w:spacing w:line="252" w:lineRule="auto"/>
        <w:jc w:val="both"/>
        <w:rPr>
          <w:color w:val="auto"/>
        </w:rPr>
      </w:pPr>
      <w:r w:rsidRPr="00EB2D57">
        <w:rPr>
          <w:color w:val="auto"/>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74D42084" w14:textId="77777777" w:rsidR="00A57638" w:rsidRPr="00EB2D57" w:rsidRDefault="00E235EB">
      <w:pPr>
        <w:pStyle w:val="13"/>
        <w:spacing w:after="300" w:line="252" w:lineRule="auto"/>
        <w:jc w:val="both"/>
        <w:rPr>
          <w:color w:val="auto"/>
        </w:rPr>
      </w:pPr>
      <w:r w:rsidRPr="00EB2D57">
        <w:rPr>
          <w:color w:val="auto"/>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08F05C65" w14:textId="77777777" w:rsidR="00A57638" w:rsidRPr="00EB2D57" w:rsidRDefault="00E235EB" w:rsidP="00EB2D57">
      <w:pPr>
        <w:pStyle w:val="af5"/>
      </w:pPr>
      <w:bookmarkStart w:id="277" w:name="bookmark559"/>
      <w:r w:rsidRPr="00EB2D57">
        <w:t>9 класс</w:t>
      </w:r>
      <w:bookmarkEnd w:id="277"/>
    </w:p>
    <w:p w14:paraId="08154CA9" w14:textId="77777777" w:rsidR="00EB2D57" w:rsidRDefault="00EB2D57" w:rsidP="00EB2D57">
      <w:pPr>
        <w:pStyle w:val="af5"/>
        <w:rPr>
          <w:bCs/>
        </w:rPr>
      </w:pPr>
    </w:p>
    <w:p w14:paraId="342AAB30" w14:textId="77777777" w:rsidR="00A57638" w:rsidRPr="00EB2D57" w:rsidRDefault="00E235EB" w:rsidP="00EB2D57">
      <w:pPr>
        <w:pStyle w:val="af5"/>
      </w:pPr>
      <w:r w:rsidRPr="00EB2D57">
        <w:rPr>
          <w:bCs/>
        </w:rPr>
        <w:t>Коммуникативные умения</w:t>
      </w:r>
    </w:p>
    <w:p w14:paraId="63F62854" w14:textId="77777777" w:rsidR="00A57638" w:rsidRPr="00EB2D57" w:rsidRDefault="00E235EB">
      <w:pPr>
        <w:pStyle w:val="13"/>
        <w:spacing w:line="252" w:lineRule="auto"/>
        <w:jc w:val="both"/>
        <w:rPr>
          <w:color w:val="auto"/>
        </w:rPr>
      </w:pPr>
      <w:r w:rsidRPr="00EB2D57">
        <w:rPr>
          <w:color w:val="auto"/>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7575FAD3" w14:textId="77777777" w:rsidR="00A57638" w:rsidRPr="00EB2D57" w:rsidRDefault="00E235EB">
      <w:pPr>
        <w:pStyle w:val="13"/>
        <w:spacing w:line="252" w:lineRule="auto"/>
        <w:jc w:val="both"/>
        <w:rPr>
          <w:color w:val="auto"/>
        </w:rPr>
      </w:pPr>
      <w:r w:rsidRPr="00EB2D57">
        <w:rPr>
          <w:color w:val="auto"/>
        </w:rPr>
        <w:t>Взаимоотношения в семье и с друзьями. Конфликты и их разрешение.</w:t>
      </w:r>
    </w:p>
    <w:p w14:paraId="4A246876" w14:textId="77777777" w:rsidR="00A57638" w:rsidRPr="00EB2D57" w:rsidRDefault="00E235EB">
      <w:pPr>
        <w:pStyle w:val="13"/>
        <w:spacing w:line="252" w:lineRule="auto"/>
        <w:jc w:val="both"/>
        <w:rPr>
          <w:color w:val="auto"/>
        </w:rPr>
      </w:pPr>
      <w:r w:rsidRPr="00EB2D57">
        <w:rPr>
          <w:color w:val="auto"/>
        </w:rPr>
        <w:t>Внешность и характер человека/литературного персонажа.</w:t>
      </w:r>
    </w:p>
    <w:p w14:paraId="71C861CA" w14:textId="77777777" w:rsidR="00A57638" w:rsidRPr="00EB2D57" w:rsidRDefault="00E235EB">
      <w:pPr>
        <w:pStyle w:val="13"/>
        <w:spacing w:line="252" w:lineRule="auto"/>
        <w:jc w:val="both"/>
        <w:rPr>
          <w:color w:val="auto"/>
        </w:rPr>
      </w:pPr>
      <w:r w:rsidRPr="00EB2D57">
        <w:rPr>
          <w:color w:val="auto"/>
        </w:rPr>
        <w:t>Досуг и увлечения/хобби современного подростка (чтение, кино, театр, музыка, музей, спорт, живопись; компьютерные игры). Роль книги в жизни подростка.</w:t>
      </w:r>
    </w:p>
    <w:p w14:paraId="2F5C63F1" w14:textId="77777777" w:rsidR="00A57638" w:rsidRPr="00EB2D57" w:rsidRDefault="00E235EB">
      <w:pPr>
        <w:pStyle w:val="13"/>
        <w:spacing w:line="252" w:lineRule="auto"/>
        <w:jc w:val="both"/>
        <w:rPr>
          <w:color w:val="auto"/>
        </w:rPr>
      </w:pPr>
      <w:r w:rsidRPr="00EB2D57">
        <w:rPr>
          <w:color w:val="auto"/>
        </w:rPr>
        <w:t>Здоровый образ жизни: режим труда и отдыха, фитнес, сбалансированное питание. Посещение врача.</w:t>
      </w:r>
    </w:p>
    <w:p w14:paraId="0672DB36" w14:textId="77777777" w:rsidR="00A57638" w:rsidRPr="00EB2D57" w:rsidRDefault="00E235EB">
      <w:pPr>
        <w:pStyle w:val="13"/>
        <w:spacing w:line="252" w:lineRule="auto"/>
        <w:jc w:val="both"/>
        <w:rPr>
          <w:color w:val="auto"/>
        </w:rPr>
      </w:pPr>
      <w:r w:rsidRPr="00EB2D57">
        <w:rPr>
          <w:color w:val="auto"/>
        </w:rPr>
        <w:t>Покупки: одежда, обувь и продукты питания. Карманные деньги. Молодёжная мода.</w:t>
      </w:r>
    </w:p>
    <w:p w14:paraId="7F50651B" w14:textId="77777777" w:rsidR="00A57638" w:rsidRPr="00EB2D57" w:rsidRDefault="00E235EB">
      <w:pPr>
        <w:pStyle w:val="13"/>
        <w:spacing w:line="252" w:lineRule="auto"/>
        <w:jc w:val="both"/>
        <w:rPr>
          <w:color w:val="auto"/>
        </w:rPr>
      </w:pPr>
      <w:r w:rsidRPr="00EB2D57">
        <w:rPr>
          <w:color w:val="auto"/>
        </w:rPr>
        <w:t>Школа, школьная жизнь, изучаемые предметы и отношение к ним. Взаимоотношения в школе: проблемы и их решение. Переписка с зарубежными сверстниками.</w:t>
      </w:r>
    </w:p>
    <w:p w14:paraId="4A43A961" w14:textId="77777777" w:rsidR="00A57638" w:rsidRPr="00EB2D57" w:rsidRDefault="00E235EB">
      <w:pPr>
        <w:pStyle w:val="13"/>
        <w:spacing w:line="252" w:lineRule="auto"/>
        <w:jc w:val="both"/>
        <w:rPr>
          <w:color w:val="auto"/>
        </w:rPr>
      </w:pPr>
      <w:r w:rsidRPr="00EB2D57">
        <w:rPr>
          <w:color w:val="auto"/>
        </w:rPr>
        <w:t>Виды отдыха в различное время года. Путешествия по России и зарубежным странам. Транспорт.</w:t>
      </w:r>
    </w:p>
    <w:p w14:paraId="20C5CFB9" w14:textId="77777777" w:rsidR="00A57638" w:rsidRPr="00EB2D57" w:rsidRDefault="00E235EB">
      <w:pPr>
        <w:pStyle w:val="13"/>
        <w:spacing w:line="252" w:lineRule="auto"/>
        <w:jc w:val="both"/>
        <w:rPr>
          <w:color w:val="auto"/>
        </w:rPr>
      </w:pPr>
      <w:r w:rsidRPr="00EB2D57">
        <w:rPr>
          <w:color w:val="auto"/>
        </w:rPr>
        <w:t>Природа: флора и фауна. Проблемы экологии. Защита окружающей среды. Климат, погода. Стихийные бедствия.</w:t>
      </w:r>
    </w:p>
    <w:p w14:paraId="5FBEABBF" w14:textId="77777777" w:rsidR="00A57638" w:rsidRPr="00EB2D57" w:rsidRDefault="00E235EB">
      <w:pPr>
        <w:pStyle w:val="13"/>
        <w:spacing w:line="252" w:lineRule="auto"/>
        <w:jc w:val="both"/>
        <w:rPr>
          <w:color w:val="auto"/>
        </w:rPr>
      </w:pPr>
      <w:r w:rsidRPr="00EB2D57">
        <w:rPr>
          <w:color w:val="auto"/>
        </w:rPr>
        <w:t>Средства массовой информации (телевидение, радио, пресса, Интернет).</w:t>
      </w:r>
    </w:p>
    <w:p w14:paraId="30CF996D" w14:textId="77777777" w:rsidR="00A57638" w:rsidRPr="00EB2D57" w:rsidRDefault="00E235EB">
      <w:pPr>
        <w:pStyle w:val="13"/>
        <w:spacing w:line="252" w:lineRule="auto"/>
        <w:jc w:val="both"/>
        <w:rPr>
          <w:color w:val="auto"/>
        </w:rPr>
      </w:pPr>
      <w:r w:rsidRPr="00EB2D57">
        <w:rPr>
          <w:color w:val="auto"/>
        </w:rPr>
        <w:t>Родная страна и страна/страны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p w14:paraId="273DB8AD" w14:textId="77777777" w:rsidR="00A57638" w:rsidRPr="00EB2D57" w:rsidRDefault="00E235EB">
      <w:pPr>
        <w:pStyle w:val="13"/>
        <w:spacing w:after="180" w:line="252" w:lineRule="auto"/>
        <w:jc w:val="both"/>
        <w:rPr>
          <w:color w:val="auto"/>
        </w:rPr>
      </w:pPr>
      <w:r w:rsidRPr="00EB2D57">
        <w:rPr>
          <w:color w:val="auto"/>
        </w:rPr>
        <w:lastRenderedPageBreak/>
        <w:t>Выдающиеся люди родной страны и страны/стран изучаемого языка, их вклад в науку и мировую культуру: государственные деятели, учёные, писатели, поэты, художники, музыканты, спортсмены.</w:t>
      </w:r>
    </w:p>
    <w:p w14:paraId="05E282AB" w14:textId="77777777" w:rsidR="00A57638" w:rsidRPr="00EB2D57" w:rsidRDefault="00E235EB" w:rsidP="00EB2D57">
      <w:pPr>
        <w:pStyle w:val="16"/>
      </w:pPr>
      <w:r w:rsidRPr="00EB2D57">
        <w:t>Говорение</w:t>
      </w:r>
    </w:p>
    <w:p w14:paraId="5DBB87FA" w14:textId="77777777" w:rsidR="00A57638" w:rsidRPr="00EB2D57" w:rsidRDefault="00E235EB">
      <w:pPr>
        <w:pStyle w:val="13"/>
        <w:spacing w:line="252" w:lineRule="auto"/>
        <w:jc w:val="both"/>
        <w:rPr>
          <w:color w:val="auto"/>
        </w:rPr>
      </w:pPr>
      <w:r w:rsidRPr="00EB2D57">
        <w:rPr>
          <w:color w:val="auto"/>
        </w:rPr>
        <w:t xml:space="preserve">Развитие коммуникативных умений </w:t>
      </w:r>
      <w:r w:rsidRPr="00EB2D57">
        <w:rPr>
          <w:b/>
          <w:bCs/>
          <w:i/>
          <w:iCs/>
          <w:color w:val="auto"/>
          <w:sz w:val="19"/>
          <w:szCs w:val="19"/>
        </w:rPr>
        <w:t>диалогической речи</w:t>
      </w:r>
      <w:r w:rsidRPr="00EB2D57">
        <w:rPr>
          <w:color w:val="auto"/>
        </w:rPr>
        <w:t>, а именно умений вести комбинированный диалог, включающий различные виды диалогов (этикетный диалог, диалог — побуждение к действию, диалог-расспрос); диалог — обмен мнениями:</w:t>
      </w:r>
    </w:p>
    <w:p w14:paraId="7E5C61F3" w14:textId="77777777" w:rsidR="00A57638" w:rsidRPr="00EB2D57" w:rsidRDefault="00E235EB">
      <w:pPr>
        <w:pStyle w:val="13"/>
        <w:spacing w:line="252" w:lineRule="auto"/>
        <w:jc w:val="both"/>
        <w:rPr>
          <w:color w:val="auto"/>
        </w:rPr>
      </w:pPr>
      <w:r w:rsidRPr="00EB2D57">
        <w:rPr>
          <w:i/>
          <w:iCs/>
          <w:color w:val="auto"/>
        </w:rPr>
        <w:t>диалог этикетного характера:</w:t>
      </w:r>
      <w:r w:rsidRPr="00EB2D57">
        <w:rPr>
          <w:color w:val="auto"/>
        </w:rPr>
        <w:t xml:space="preserve">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w:t>
      </w:r>
    </w:p>
    <w:p w14:paraId="3926A934" w14:textId="77777777" w:rsidR="00A57638" w:rsidRPr="00EB2D57" w:rsidRDefault="00E235EB">
      <w:pPr>
        <w:pStyle w:val="13"/>
        <w:spacing w:line="252" w:lineRule="auto"/>
        <w:jc w:val="both"/>
        <w:rPr>
          <w:color w:val="auto"/>
        </w:rPr>
      </w:pPr>
      <w:r w:rsidRPr="00EB2D57">
        <w:rPr>
          <w:i/>
          <w:iCs/>
          <w:color w:val="auto"/>
        </w:rPr>
        <w:t>диалог</w:t>
      </w:r>
      <w:r w:rsidRPr="00EB2D57">
        <w:rPr>
          <w:color w:val="auto"/>
        </w:rPr>
        <w:t xml:space="preserve"> — </w:t>
      </w:r>
      <w:r w:rsidRPr="00EB2D57">
        <w:rPr>
          <w:i/>
          <w:iCs/>
          <w:color w:val="auto"/>
        </w:rPr>
        <w:t>побуждение к действию:</w:t>
      </w:r>
      <w:r w:rsidRPr="00EB2D57">
        <w:rPr>
          <w:color w:val="auto"/>
        </w:rPr>
        <w:t xml:space="preserve">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w:t>
      </w:r>
    </w:p>
    <w:p w14:paraId="1B360889" w14:textId="77777777" w:rsidR="00A57638" w:rsidRPr="00EB2D57" w:rsidRDefault="00E235EB">
      <w:pPr>
        <w:pStyle w:val="13"/>
        <w:spacing w:line="252" w:lineRule="auto"/>
        <w:jc w:val="both"/>
        <w:rPr>
          <w:color w:val="auto"/>
        </w:rPr>
      </w:pPr>
      <w:r w:rsidRPr="00EB2D57">
        <w:rPr>
          <w:i/>
          <w:iCs/>
          <w:color w:val="auto"/>
        </w:rPr>
        <w:t>диалог-расспрос:</w:t>
      </w:r>
      <w:r w:rsidRPr="00EB2D57">
        <w:rPr>
          <w:color w:val="auto"/>
        </w:rPr>
        <w:t xml:space="preserve">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02F21EAE" w14:textId="77777777" w:rsidR="00A57638" w:rsidRPr="00EB2D57" w:rsidRDefault="00E235EB">
      <w:pPr>
        <w:pStyle w:val="13"/>
        <w:spacing w:line="252" w:lineRule="auto"/>
        <w:jc w:val="both"/>
        <w:rPr>
          <w:color w:val="auto"/>
        </w:rPr>
      </w:pPr>
      <w:r w:rsidRPr="00EB2D57">
        <w:rPr>
          <w:i/>
          <w:iCs/>
          <w:color w:val="auto"/>
        </w:rPr>
        <w:t>диалог</w:t>
      </w:r>
      <w:r w:rsidRPr="00EB2D57">
        <w:rPr>
          <w:color w:val="auto"/>
        </w:rPr>
        <w:t xml:space="preserve"> — </w:t>
      </w:r>
      <w:r w:rsidRPr="00EB2D57">
        <w:rPr>
          <w:i/>
          <w:iCs/>
          <w:color w:val="auto"/>
        </w:rPr>
        <w:t>обмен мнениями:</w:t>
      </w:r>
      <w:r w:rsidRPr="00EB2D57">
        <w:rPr>
          <w:color w:val="auto"/>
        </w:rPr>
        <w:t xml:space="preserve"> выражать свою точку мнения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т. д.).</w:t>
      </w:r>
    </w:p>
    <w:p w14:paraId="1D8FA173" w14:textId="77777777" w:rsidR="00A57638" w:rsidRPr="00EB2D57" w:rsidRDefault="00E235EB">
      <w:pPr>
        <w:pStyle w:val="13"/>
        <w:spacing w:line="252" w:lineRule="auto"/>
        <w:jc w:val="both"/>
        <w:rPr>
          <w:color w:val="auto"/>
        </w:rPr>
      </w:pPr>
      <w:r w:rsidRPr="00EB2D57">
        <w:rPr>
          <w:color w:val="auto"/>
        </w:rPr>
        <w:t>Названные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и/или иллюстраций, фотографий или без опор с соблюдением норм речевого этикета, принятых в стране/странах изучаемого языка.</w:t>
      </w:r>
    </w:p>
    <w:p w14:paraId="2A318103" w14:textId="77777777" w:rsidR="00A57638" w:rsidRPr="00EB2D57" w:rsidRDefault="00E235EB">
      <w:pPr>
        <w:pStyle w:val="13"/>
        <w:spacing w:line="252" w:lineRule="auto"/>
        <w:jc w:val="both"/>
        <w:rPr>
          <w:color w:val="auto"/>
        </w:rPr>
      </w:pPr>
      <w:r w:rsidRPr="00EB2D57">
        <w:rPr>
          <w:color w:val="auto"/>
        </w:rPr>
        <w:t>Объём диалога — до 8 реплик со стороны каждого собеседника в рамках комбинированного диалога; до 6 реплик со стороны каждого собеседника в рамках диалога — обмена мнениями.</w:t>
      </w:r>
    </w:p>
    <w:p w14:paraId="482F1E77" w14:textId="77777777" w:rsidR="00A57638" w:rsidRPr="00EB2D57" w:rsidRDefault="00E235EB">
      <w:pPr>
        <w:pStyle w:val="13"/>
        <w:spacing w:line="252" w:lineRule="auto"/>
        <w:jc w:val="both"/>
        <w:rPr>
          <w:color w:val="auto"/>
        </w:rPr>
      </w:pPr>
      <w:r w:rsidRPr="00EB2D57">
        <w:rPr>
          <w:color w:val="auto"/>
        </w:rPr>
        <w:t xml:space="preserve">Развитие коммуникативных умений </w:t>
      </w:r>
      <w:r w:rsidRPr="00EB2D57">
        <w:rPr>
          <w:b/>
          <w:bCs/>
          <w:i/>
          <w:iCs/>
          <w:color w:val="auto"/>
          <w:sz w:val="19"/>
          <w:szCs w:val="19"/>
        </w:rPr>
        <w:t>монологической речи</w:t>
      </w:r>
      <w:r w:rsidRPr="00EB2D57">
        <w:rPr>
          <w:color w:val="auto"/>
        </w:rPr>
        <w:t>: создание устных связных монологических высказываний с использованием основных коммуникативных типов речи:</w:t>
      </w:r>
    </w:p>
    <w:p w14:paraId="52B094EB" w14:textId="77777777" w:rsidR="00A57638" w:rsidRPr="00EB2D57" w:rsidRDefault="00E235EB" w:rsidP="000B3370">
      <w:pPr>
        <w:pStyle w:val="13"/>
        <w:numPr>
          <w:ilvl w:val="0"/>
          <w:numId w:val="30"/>
        </w:numPr>
        <w:tabs>
          <w:tab w:val="left" w:pos="289"/>
        </w:tabs>
        <w:spacing w:line="252" w:lineRule="auto"/>
        <w:ind w:left="240" w:hanging="240"/>
        <w:jc w:val="both"/>
        <w:rPr>
          <w:color w:val="auto"/>
        </w:rPr>
      </w:pPr>
      <w:r w:rsidRPr="00EB2D57">
        <w:rPr>
          <w:color w:val="auto"/>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14:paraId="5B4DE578" w14:textId="77777777" w:rsidR="00A57638" w:rsidRPr="00EB2D57" w:rsidRDefault="00E235EB" w:rsidP="000B3370">
      <w:pPr>
        <w:pStyle w:val="13"/>
        <w:numPr>
          <w:ilvl w:val="0"/>
          <w:numId w:val="30"/>
        </w:numPr>
        <w:tabs>
          <w:tab w:val="left" w:pos="289"/>
        </w:tabs>
        <w:spacing w:line="252" w:lineRule="auto"/>
        <w:ind w:firstLine="0"/>
        <w:jc w:val="both"/>
        <w:rPr>
          <w:color w:val="auto"/>
        </w:rPr>
      </w:pPr>
      <w:r w:rsidRPr="00EB2D57">
        <w:rPr>
          <w:color w:val="auto"/>
        </w:rPr>
        <w:t>повествование/сообщение;</w:t>
      </w:r>
    </w:p>
    <w:p w14:paraId="56690E39" w14:textId="77777777" w:rsidR="00A57638" w:rsidRPr="00EB2D57" w:rsidRDefault="00E235EB" w:rsidP="000B3370">
      <w:pPr>
        <w:pStyle w:val="13"/>
        <w:numPr>
          <w:ilvl w:val="0"/>
          <w:numId w:val="30"/>
        </w:numPr>
        <w:tabs>
          <w:tab w:val="left" w:pos="289"/>
        </w:tabs>
        <w:spacing w:after="40" w:line="252" w:lineRule="auto"/>
        <w:ind w:firstLine="0"/>
        <w:jc w:val="both"/>
        <w:rPr>
          <w:color w:val="auto"/>
        </w:rPr>
      </w:pPr>
      <w:r w:rsidRPr="00EB2D57">
        <w:rPr>
          <w:color w:val="auto"/>
        </w:rPr>
        <w:t>рассуждение;</w:t>
      </w:r>
    </w:p>
    <w:p w14:paraId="1753948D" w14:textId="77777777" w:rsidR="00A57638" w:rsidRPr="00EB2D57" w:rsidRDefault="00E235EB">
      <w:pPr>
        <w:pStyle w:val="13"/>
        <w:spacing w:line="252" w:lineRule="auto"/>
        <w:jc w:val="both"/>
        <w:rPr>
          <w:color w:val="auto"/>
        </w:rPr>
      </w:pPr>
      <w:r w:rsidRPr="00EB2D57">
        <w:rPr>
          <w:color w:val="auto"/>
        </w:rPr>
        <w:lastRenderedPageBreak/>
        <w:t>выражение и краткое аргументирование своего мнения по отношению к услышанному/прочитанному;</w:t>
      </w:r>
    </w:p>
    <w:p w14:paraId="7C7691A7" w14:textId="77777777" w:rsidR="00A57638" w:rsidRPr="00EB2D57" w:rsidRDefault="00E235EB">
      <w:pPr>
        <w:pStyle w:val="13"/>
        <w:spacing w:line="252" w:lineRule="auto"/>
        <w:jc w:val="both"/>
        <w:rPr>
          <w:color w:val="auto"/>
        </w:rPr>
      </w:pPr>
      <w:r w:rsidRPr="00EB2D57">
        <w:rPr>
          <w:color w:val="auto"/>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p w14:paraId="6BBEA8DA" w14:textId="77777777" w:rsidR="00A57638" w:rsidRPr="00EB2D57" w:rsidRDefault="00E235EB">
      <w:pPr>
        <w:pStyle w:val="13"/>
        <w:spacing w:after="40" w:line="252" w:lineRule="auto"/>
        <w:jc w:val="both"/>
        <w:rPr>
          <w:color w:val="auto"/>
        </w:rPr>
      </w:pPr>
      <w:r w:rsidRPr="00EB2D57">
        <w:rPr>
          <w:color w:val="auto"/>
        </w:rPr>
        <w:t>составление рассказа по картинкам;</w:t>
      </w:r>
    </w:p>
    <w:p w14:paraId="0C60B6B3" w14:textId="77777777" w:rsidR="00A57638" w:rsidRPr="00EB2D57" w:rsidRDefault="00E235EB">
      <w:pPr>
        <w:pStyle w:val="13"/>
        <w:spacing w:line="252" w:lineRule="auto"/>
        <w:jc w:val="both"/>
        <w:rPr>
          <w:color w:val="auto"/>
        </w:rPr>
      </w:pPr>
      <w:r w:rsidRPr="00EB2D57">
        <w:rPr>
          <w:color w:val="auto"/>
        </w:rPr>
        <w:t>изложение результатов выполненной проектной работы.</w:t>
      </w:r>
    </w:p>
    <w:p w14:paraId="754D9C1C" w14:textId="77777777" w:rsidR="00A57638" w:rsidRPr="00EB2D57" w:rsidRDefault="00E235EB">
      <w:pPr>
        <w:pStyle w:val="13"/>
        <w:spacing w:line="252" w:lineRule="auto"/>
        <w:jc w:val="both"/>
        <w:rPr>
          <w:color w:val="auto"/>
        </w:rPr>
      </w:pPr>
      <w:r w:rsidRPr="00EB2D57">
        <w:rPr>
          <w:color w:val="auto"/>
        </w:rPr>
        <w:t>Данные умения монологической речи развиваются в стандартных ситуациях неофициального общения в рамках тематического содержания речи с опорой на вопросы, ключевые слова, план и/или иллюстрации, фотографии, таблицы или без опоры.</w:t>
      </w:r>
    </w:p>
    <w:p w14:paraId="3D6AC905" w14:textId="77777777" w:rsidR="00A57638" w:rsidRPr="00EB2D57" w:rsidRDefault="00E235EB">
      <w:pPr>
        <w:pStyle w:val="13"/>
        <w:spacing w:after="180" w:line="252" w:lineRule="auto"/>
        <w:jc w:val="both"/>
        <w:rPr>
          <w:color w:val="auto"/>
        </w:rPr>
      </w:pPr>
      <w:r w:rsidRPr="00EB2D57">
        <w:rPr>
          <w:color w:val="auto"/>
        </w:rPr>
        <w:t>Объём монологического высказывания — 10—12 фраз.</w:t>
      </w:r>
    </w:p>
    <w:p w14:paraId="44AE9F8E" w14:textId="77777777" w:rsidR="00A57638" w:rsidRPr="00EB2D57" w:rsidRDefault="00E235EB" w:rsidP="00EB2D57">
      <w:pPr>
        <w:pStyle w:val="16"/>
      </w:pPr>
      <w:r w:rsidRPr="00EB2D57">
        <w:t>Аудирование</w:t>
      </w:r>
    </w:p>
    <w:p w14:paraId="7A2BE326" w14:textId="77777777" w:rsidR="00A57638" w:rsidRPr="00EB2D57" w:rsidRDefault="00E235EB">
      <w:pPr>
        <w:pStyle w:val="13"/>
        <w:spacing w:line="252" w:lineRule="auto"/>
        <w:jc w:val="both"/>
        <w:rPr>
          <w:color w:val="auto"/>
        </w:rPr>
      </w:pPr>
      <w:r w:rsidRPr="00EB2D57">
        <w:rPr>
          <w:color w:val="auto"/>
        </w:rPr>
        <w:t>При непосредственном общении: понимание на слух речи учителя и одноклассников и вербальная/невербальная реакция на услышанное; использование переспрос или просьбу повторить для уточнения отдельных деталей.</w:t>
      </w:r>
    </w:p>
    <w:p w14:paraId="00B61D79" w14:textId="77777777" w:rsidR="00A57638" w:rsidRPr="00EB2D57" w:rsidRDefault="00E235EB">
      <w:pPr>
        <w:pStyle w:val="13"/>
        <w:spacing w:line="252" w:lineRule="auto"/>
        <w:jc w:val="both"/>
        <w:rPr>
          <w:color w:val="auto"/>
        </w:rPr>
      </w:pPr>
      <w:r w:rsidRPr="00EB2D57">
        <w:rPr>
          <w:color w:val="auto"/>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w:t>
      </w:r>
    </w:p>
    <w:p w14:paraId="65955763" w14:textId="77777777" w:rsidR="00A57638" w:rsidRPr="00EB2D57" w:rsidRDefault="00E235EB">
      <w:pPr>
        <w:pStyle w:val="13"/>
        <w:spacing w:line="252" w:lineRule="auto"/>
        <w:jc w:val="both"/>
        <w:rPr>
          <w:color w:val="auto"/>
        </w:rPr>
      </w:pPr>
      <w:r w:rsidRPr="00EB2D57">
        <w:rPr>
          <w:color w:val="auto"/>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14:paraId="2D466628" w14:textId="77777777" w:rsidR="00A57638" w:rsidRPr="00EB2D57" w:rsidRDefault="00E235EB">
      <w:pPr>
        <w:pStyle w:val="13"/>
        <w:spacing w:line="252" w:lineRule="auto"/>
        <w:jc w:val="both"/>
        <w:rPr>
          <w:color w:val="auto"/>
        </w:rPr>
      </w:pPr>
      <w:r w:rsidRPr="00EB2D57">
        <w:rPr>
          <w:color w:val="auto"/>
        </w:rPr>
        <w:t>Аудирование с пониманием нужной/интересующей/запрашиваемой информации предполагает умение выделять нуж</w:t>
      </w:r>
      <w:r w:rsidR="00EE47AA" w:rsidRPr="00EB2D57">
        <w:rPr>
          <w:color w:val="auto"/>
        </w:rPr>
        <w:t>н</w:t>
      </w:r>
      <w:r w:rsidRPr="00EB2D57">
        <w:rPr>
          <w:color w:val="auto"/>
        </w:rPr>
        <w:t>ую/интересующую/запрашиваемую информацию, представленную в эксплицитной (явной) форме, в воспринимаемом на слух тексте.</w:t>
      </w:r>
    </w:p>
    <w:p w14:paraId="00C9CEC6" w14:textId="77777777" w:rsidR="00A57638" w:rsidRPr="00EB2D57" w:rsidRDefault="00E235EB">
      <w:pPr>
        <w:pStyle w:val="13"/>
        <w:spacing w:line="252" w:lineRule="auto"/>
        <w:jc w:val="both"/>
        <w:rPr>
          <w:color w:val="auto"/>
        </w:rPr>
      </w:pPr>
      <w:r w:rsidRPr="00EB2D57">
        <w:rPr>
          <w:color w:val="auto"/>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14:paraId="590E24EC" w14:textId="77777777" w:rsidR="00A57638" w:rsidRPr="00EB2D57" w:rsidRDefault="00E235EB">
      <w:pPr>
        <w:pStyle w:val="13"/>
        <w:spacing w:line="252" w:lineRule="auto"/>
        <w:jc w:val="both"/>
        <w:rPr>
          <w:color w:val="auto"/>
        </w:rPr>
      </w:pPr>
      <w:r w:rsidRPr="00EB2D57">
        <w:rPr>
          <w:color w:val="auto"/>
        </w:rPr>
        <w:t>Языковая сложность текстов для аудирования должна соответствовать базовому уровню (А2 — допороговому уровню по общеевропейской шкале).</w:t>
      </w:r>
    </w:p>
    <w:p w14:paraId="0EAB44E9" w14:textId="77777777" w:rsidR="00A57638" w:rsidRPr="00EB2D57" w:rsidRDefault="00E235EB">
      <w:pPr>
        <w:pStyle w:val="13"/>
        <w:spacing w:after="160" w:line="252" w:lineRule="auto"/>
        <w:jc w:val="both"/>
        <w:rPr>
          <w:color w:val="auto"/>
        </w:rPr>
      </w:pPr>
      <w:r w:rsidRPr="00EB2D57">
        <w:rPr>
          <w:color w:val="auto"/>
        </w:rPr>
        <w:t>Время звучания текста/текстов для аудирования — до 2 минут.</w:t>
      </w:r>
    </w:p>
    <w:p w14:paraId="5B7F4F0C" w14:textId="77777777" w:rsidR="00A57638" w:rsidRPr="00EB2D57" w:rsidRDefault="00E235EB" w:rsidP="00EB2D57">
      <w:pPr>
        <w:pStyle w:val="16"/>
      </w:pPr>
      <w:r w:rsidRPr="00EB2D57">
        <w:lastRenderedPageBreak/>
        <w:t>Смысловое чтение</w:t>
      </w:r>
    </w:p>
    <w:p w14:paraId="3E08663D" w14:textId="77777777" w:rsidR="00A57638" w:rsidRPr="00EB2D57" w:rsidRDefault="00E235EB">
      <w:pPr>
        <w:pStyle w:val="13"/>
        <w:spacing w:line="252" w:lineRule="auto"/>
        <w:jc w:val="both"/>
        <w:rPr>
          <w:color w:val="auto"/>
        </w:rPr>
      </w:pPr>
      <w:r w:rsidRPr="00EB2D57">
        <w:rPr>
          <w:color w:val="auto"/>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текста.</w:t>
      </w:r>
    </w:p>
    <w:p w14:paraId="6346F4B2" w14:textId="77777777" w:rsidR="00A57638" w:rsidRPr="00EB2D57" w:rsidRDefault="00E235EB">
      <w:pPr>
        <w:pStyle w:val="13"/>
        <w:spacing w:line="252" w:lineRule="auto"/>
        <w:jc w:val="both"/>
        <w:rPr>
          <w:color w:val="auto"/>
        </w:rPr>
      </w:pPr>
      <w:r w:rsidRPr="00EB2D57">
        <w:rPr>
          <w:color w:val="auto"/>
        </w:rPr>
        <w:t>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прогнозировать содержание текста по заголовку/началу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текст/его отдельные части; игнорировать незнакомые слова, несущественные для понимания основного содержания; понимать интернациональные слова.</w:t>
      </w:r>
    </w:p>
    <w:p w14:paraId="342635E5" w14:textId="77777777" w:rsidR="00A57638" w:rsidRPr="00EB2D57" w:rsidRDefault="00E235EB">
      <w:pPr>
        <w:pStyle w:val="13"/>
        <w:spacing w:line="252" w:lineRule="auto"/>
        <w:jc w:val="both"/>
        <w:rPr>
          <w:color w:val="auto"/>
        </w:rPr>
      </w:pPr>
      <w:r w:rsidRPr="00EB2D57">
        <w:rPr>
          <w:color w:val="auto"/>
        </w:rPr>
        <w:t>Чтение с пониманием нужной/интересующей/запрашиваемой информации предполагает умение находить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14:paraId="38EE54E1" w14:textId="77777777" w:rsidR="00A57638" w:rsidRPr="00EB2D57" w:rsidRDefault="00E235EB">
      <w:pPr>
        <w:pStyle w:val="13"/>
        <w:spacing w:line="252" w:lineRule="auto"/>
        <w:jc w:val="both"/>
        <w:rPr>
          <w:color w:val="auto"/>
        </w:rPr>
      </w:pPr>
      <w:r w:rsidRPr="00EB2D57">
        <w:rPr>
          <w:color w:val="auto"/>
        </w:rPr>
        <w:t>Чтение несплошных текстов (таблиц, диаграмм, схем) и понимание представленной в них информации.</w:t>
      </w:r>
    </w:p>
    <w:p w14:paraId="2A3B088B" w14:textId="77777777" w:rsidR="00A57638" w:rsidRPr="00EB2D57" w:rsidRDefault="00E235EB">
      <w:pPr>
        <w:pStyle w:val="13"/>
        <w:spacing w:line="252" w:lineRule="auto"/>
        <w:jc w:val="both"/>
        <w:rPr>
          <w:color w:val="auto"/>
        </w:rPr>
      </w:pPr>
      <w:r w:rsidRPr="00EB2D57">
        <w:rPr>
          <w:color w:val="auto"/>
        </w:rPr>
        <w:t xml:space="preserve">Чтение </w:t>
      </w:r>
      <w:r w:rsidRPr="00EB2D57">
        <w:rPr>
          <w:i/>
          <w:iCs/>
          <w:color w:val="auto"/>
        </w:rPr>
        <w:t>с полным пониманием содержания</w:t>
      </w:r>
      <w:r w:rsidRPr="00EB2D57">
        <w:rPr>
          <w:color w:val="auto"/>
        </w:rPr>
        <w:t xml:space="preserve">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выпущенных фрагментов.</w:t>
      </w:r>
    </w:p>
    <w:p w14:paraId="35C376F1" w14:textId="77777777" w:rsidR="00A57638" w:rsidRPr="00EB2D57" w:rsidRDefault="00E235EB">
      <w:pPr>
        <w:pStyle w:val="13"/>
        <w:spacing w:line="252" w:lineRule="auto"/>
        <w:jc w:val="both"/>
        <w:rPr>
          <w:color w:val="auto"/>
        </w:rPr>
      </w:pPr>
      <w:r w:rsidRPr="00EB2D57">
        <w:rPr>
          <w:color w:val="auto"/>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несплошной текст (таблица, диаграмма).</w:t>
      </w:r>
    </w:p>
    <w:p w14:paraId="26B6C91A" w14:textId="77777777" w:rsidR="00A57638" w:rsidRPr="00EB2D57" w:rsidRDefault="00E235EB">
      <w:pPr>
        <w:pStyle w:val="13"/>
        <w:spacing w:line="252" w:lineRule="auto"/>
        <w:jc w:val="both"/>
        <w:rPr>
          <w:color w:val="auto"/>
        </w:rPr>
      </w:pPr>
      <w:r w:rsidRPr="00EB2D57">
        <w:rPr>
          <w:color w:val="auto"/>
        </w:rPr>
        <w:t>Языковая сложность текстов для чтения должна соответствовать базовому уровню (А2 — допороговому уровню по общеевропейской шкале).</w:t>
      </w:r>
    </w:p>
    <w:p w14:paraId="4D4DC435" w14:textId="77777777" w:rsidR="00A57638" w:rsidRPr="00EB2D57" w:rsidRDefault="00E235EB">
      <w:pPr>
        <w:pStyle w:val="13"/>
        <w:spacing w:after="180" w:line="252" w:lineRule="auto"/>
        <w:jc w:val="both"/>
        <w:rPr>
          <w:color w:val="auto"/>
        </w:rPr>
      </w:pPr>
      <w:r w:rsidRPr="00EB2D57">
        <w:rPr>
          <w:color w:val="auto"/>
        </w:rPr>
        <w:t>Объём текста/текстов для чтения — 500—600 слов.</w:t>
      </w:r>
    </w:p>
    <w:p w14:paraId="3B6D1652" w14:textId="77777777" w:rsidR="00A57638" w:rsidRPr="00EB2D57" w:rsidRDefault="00E235EB" w:rsidP="00EB2D57">
      <w:pPr>
        <w:pStyle w:val="16"/>
      </w:pPr>
      <w:r w:rsidRPr="00EB2D57">
        <w:lastRenderedPageBreak/>
        <w:t>Письменная речь</w:t>
      </w:r>
    </w:p>
    <w:p w14:paraId="62FE254C" w14:textId="77777777" w:rsidR="00A57638" w:rsidRPr="00EB2D57" w:rsidRDefault="00E235EB">
      <w:pPr>
        <w:pStyle w:val="13"/>
        <w:jc w:val="both"/>
        <w:rPr>
          <w:color w:val="auto"/>
        </w:rPr>
      </w:pPr>
      <w:r w:rsidRPr="00EB2D57">
        <w:rPr>
          <w:color w:val="auto"/>
        </w:rPr>
        <w:t>Развитие умений письменной речи:</w:t>
      </w:r>
    </w:p>
    <w:p w14:paraId="4AE9C8D3" w14:textId="77777777" w:rsidR="00A57638" w:rsidRPr="00EB2D57" w:rsidRDefault="00E235EB">
      <w:pPr>
        <w:pStyle w:val="13"/>
        <w:jc w:val="both"/>
        <w:rPr>
          <w:color w:val="auto"/>
        </w:rPr>
      </w:pPr>
      <w:r w:rsidRPr="00EB2D57">
        <w:rPr>
          <w:color w:val="auto"/>
        </w:rPr>
        <w:t>составление плана/тезисов устного или письменного сообщения;</w:t>
      </w:r>
    </w:p>
    <w:p w14:paraId="05CA15EE" w14:textId="77777777" w:rsidR="00A57638" w:rsidRPr="00EB2D57" w:rsidRDefault="00E235EB">
      <w:pPr>
        <w:pStyle w:val="13"/>
        <w:jc w:val="both"/>
        <w:rPr>
          <w:color w:val="auto"/>
        </w:rPr>
      </w:pPr>
      <w:r w:rsidRPr="00EB2D57">
        <w:rPr>
          <w:color w:val="auto"/>
        </w:rPr>
        <w:t>заполнение анкет и формуляров: сообщение о себе основных сведений в соответствии с нормами, принятыми в стране/странах изучаемого языка;</w:t>
      </w:r>
    </w:p>
    <w:p w14:paraId="34B805AE" w14:textId="77777777" w:rsidR="00A57638" w:rsidRPr="00EB2D57" w:rsidRDefault="00E235EB">
      <w:pPr>
        <w:pStyle w:val="13"/>
        <w:jc w:val="both"/>
        <w:rPr>
          <w:color w:val="auto"/>
        </w:rPr>
      </w:pPr>
      <w:r w:rsidRPr="00EB2D57">
        <w:rPr>
          <w:color w:val="auto"/>
        </w:rPr>
        <w:t>написание электронного сообщения личного характера: сообщать краткие сведения о себе, излагать различные события, делиться впечатлениями, вы</w:t>
      </w:r>
      <w:r w:rsidR="0067650A" w:rsidRPr="00EB2D57">
        <w:rPr>
          <w:color w:val="auto"/>
        </w:rPr>
        <w:t>ражать благодарность/извинение/</w:t>
      </w:r>
      <w:r w:rsidRPr="00EB2D57">
        <w:rPr>
          <w:color w:val="auto"/>
        </w:rPr>
        <w:t>просьбу, запрашивать интересующую информацию; оформлять обращение, завершающую фразу и подпись в соответствии с нормами неофициально</w:t>
      </w:r>
      <w:r w:rsidR="0067650A" w:rsidRPr="00EB2D57">
        <w:rPr>
          <w:color w:val="auto"/>
        </w:rPr>
        <w:t>го общения, принятыми в стране/</w:t>
      </w:r>
      <w:r w:rsidRPr="00EB2D57">
        <w:rPr>
          <w:color w:val="auto"/>
        </w:rPr>
        <w:t>странах изучаемого языка. Объём письма — до 120 слов;</w:t>
      </w:r>
    </w:p>
    <w:p w14:paraId="12BEC339" w14:textId="77777777" w:rsidR="00A57638" w:rsidRPr="00EB2D57" w:rsidRDefault="00E235EB">
      <w:pPr>
        <w:pStyle w:val="13"/>
        <w:jc w:val="both"/>
        <w:rPr>
          <w:color w:val="auto"/>
        </w:rPr>
      </w:pPr>
      <w:r w:rsidRPr="00EB2D57">
        <w:rPr>
          <w:color w:val="auto"/>
        </w:rPr>
        <w:t>создание небольшого письменного высказывания с опорой на образец, план, таблицу и/или прочитанный/прослушанный текст. Объём письменного высказывания — до 120 слов;</w:t>
      </w:r>
    </w:p>
    <w:p w14:paraId="3B542179" w14:textId="77777777" w:rsidR="00A57638" w:rsidRPr="00EB2D57" w:rsidRDefault="00E235EB">
      <w:pPr>
        <w:pStyle w:val="13"/>
        <w:jc w:val="both"/>
        <w:rPr>
          <w:color w:val="auto"/>
        </w:rPr>
      </w:pPr>
      <w:r w:rsidRPr="00EB2D57">
        <w:rPr>
          <w:color w:val="auto"/>
        </w:rPr>
        <w:t>заполнение таблицы с к</w:t>
      </w:r>
      <w:r w:rsidR="0067650A" w:rsidRPr="00EB2D57">
        <w:rPr>
          <w:color w:val="auto"/>
        </w:rPr>
        <w:t>раткой фиксацией содержания про</w:t>
      </w:r>
      <w:r w:rsidRPr="00EB2D57">
        <w:rPr>
          <w:color w:val="auto"/>
        </w:rPr>
        <w:t>читанного/прослушанного текста;</w:t>
      </w:r>
    </w:p>
    <w:p w14:paraId="2594E88A" w14:textId="77777777" w:rsidR="00A57638" w:rsidRPr="00EB2D57" w:rsidRDefault="00E235EB">
      <w:pPr>
        <w:pStyle w:val="13"/>
        <w:jc w:val="both"/>
        <w:rPr>
          <w:color w:val="auto"/>
        </w:rPr>
      </w:pPr>
      <w:r w:rsidRPr="00EB2D57">
        <w:rPr>
          <w:color w:val="auto"/>
        </w:rPr>
        <w:t>преобразование таблицы, схемы в текстовый вариант представления информации;</w:t>
      </w:r>
    </w:p>
    <w:p w14:paraId="5CA9B7D8" w14:textId="77777777" w:rsidR="00A57638" w:rsidRPr="00EB2D57" w:rsidRDefault="00E235EB">
      <w:pPr>
        <w:pStyle w:val="13"/>
        <w:spacing w:after="300"/>
        <w:jc w:val="both"/>
        <w:rPr>
          <w:color w:val="auto"/>
        </w:rPr>
      </w:pPr>
      <w:r w:rsidRPr="00EB2D57">
        <w:rPr>
          <w:color w:val="auto"/>
        </w:rPr>
        <w:t>письменное представление результатов выполненной проектной работы (объём — 100—120 слов).</w:t>
      </w:r>
    </w:p>
    <w:p w14:paraId="75FEBEC5" w14:textId="77777777" w:rsidR="00A57638" w:rsidRPr="00EB2D57" w:rsidRDefault="00E235EB" w:rsidP="00EB2D57">
      <w:pPr>
        <w:pStyle w:val="af5"/>
      </w:pPr>
      <w:r w:rsidRPr="00EB2D57">
        <w:t>Языковые знания и умения</w:t>
      </w:r>
    </w:p>
    <w:p w14:paraId="48E97B96" w14:textId="77777777" w:rsidR="00EB2D57" w:rsidRDefault="00EB2D57" w:rsidP="00EB2D57">
      <w:pPr>
        <w:pStyle w:val="16"/>
      </w:pPr>
    </w:p>
    <w:p w14:paraId="4036F23F" w14:textId="77777777" w:rsidR="00A57638" w:rsidRPr="00EB2D57" w:rsidRDefault="00E235EB" w:rsidP="00EB2D57">
      <w:pPr>
        <w:pStyle w:val="16"/>
      </w:pPr>
      <w:r w:rsidRPr="00EB2D57">
        <w:t>Фонетическая сторона речи</w:t>
      </w:r>
    </w:p>
    <w:p w14:paraId="16F8430A" w14:textId="77777777" w:rsidR="00A57638" w:rsidRPr="00EB2D57" w:rsidRDefault="00E235EB">
      <w:pPr>
        <w:pStyle w:val="13"/>
        <w:spacing w:line="257" w:lineRule="auto"/>
        <w:jc w:val="both"/>
        <w:rPr>
          <w:color w:val="auto"/>
        </w:rPr>
      </w:pPr>
      <w:r w:rsidRPr="00EB2D57">
        <w:rPr>
          <w:color w:val="auto"/>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4D309C8A" w14:textId="77777777" w:rsidR="00A57638" w:rsidRPr="00EB2D57" w:rsidRDefault="00E235EB">
      <w:pPr>
        <w:pStyle w:val="13"/>
        <w:spacing w:line="252" w:lineRule="auto"/>
        <w:jc w:val="both"/>
        <w:rPr>
          <w:color w:val="auto"/>
        </w:rPr>
      </w:pPr>
      <w:r w:rsidRPr="00EB2D57">
        <w:rPr>
          <w:color w:val="auto"/>
        </w:rPr>
        <w:t>Выражение модального значения, чувства и эмоции.</w:t>
      </w:r>
    </w:p>
    <w:p w14:paraId="5CF24607" w14:textId="77777777" w:rsidR="00A57638" w:rsidRPr="00EB2D57" w:rsidRDefault="00E235EB">
      <w:pPr>
        <w:pStyle w:val="13"/>
        <w:spacing w:line="252" w:lineRule="auto"/>
        <w:jc w:val="both"/>
        <w:rPr>
          <w:color w:val="auto"/>
        </w:rPr>
      </w:pPr>
      <w:r w:rsidRPr="00EB2D57">
        <w:rPr>
          <w:color w:val="auto"/>
        </w:rPr>
        <w:t>Различение на слух британского и американского вариантов произношения в прослушанных текстах или услышанных высказываниях.</w:t>
      </w:r>
    </w:p>
    <w:p w14:paraId="557569F6" w14:textId="77777777" w:rsidR="00A57638" w:rsidRPr="00EB2D57" w:rsidRDefault="00E235EB">
      <w:pPr>
        <w:pStyle w:val="13"/>
        <w:spacing w:line="252" w:lineRule="auto"/>
        <w:jc w:val="both"/>
        <w:rPr>
          <w:color w:val="auto"/>
        </w:rPr>
      </w:pPr>
      <w:r w:rsidRPr="00EB2D57">
        <w:rPr>
          <w:color w:val="auto"/>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14:paraId="146EE008" w14:textId="77777777" w:rsidR="00A57638" w:rsidRPr="00EB2D57" w:rsidRDefault="00E235EB">
      <w:pPr>
        <w:pStyle w:val="13"/>
        <w:spacing w:line="252" w:lineRule="auto"/>
        <w:jc w:val="both"/>
        <w:rPr>
          <w:color w:val="auto"/>
        </w:rPr>
      </w:pPr>
      <w:r w:rsidRPr="00EB2D57">
        <w:rPr>
          <w:color w:val="auto"/>
        </w:rPr>
        <w:t>Тексты для чтения вслух: сообщение информационного характера, отрывок из статьи научно-популярного характера, рассказ, диалог (беседа).</w:t>
      </w:r>
    </w:p>
    <w:p w14:paraId="7C954854" w14:textId="77777777" w:rsidR="00A57638" w:rsidRPr="00EB2D57" w:rsidRDefault="00E235EB">
      <w:pPr>
        <w:pStyle w:val="13"/>
        <w:spacing w:after="180" w:line="252" w:lineRule="auto"/>
        <w:jc w:val="both"/>
        <w:rPr>
          <w:color w:val="auto"/>
        </w:rPr>
      </w:pPr>
      <w:r w:rsidRPr="00EB2D57">
        <w:rPr>
          <w:color w:val="auto"/>
        </w:rPr>
        <w:t>Объём текста для чтения вслух — до 110 слов.</w:t>
      </w:r>
    </w:p>
    <w:p w14:paraId="0604ABEA" w14:textId="77777777" w:rsidR="00A57638" w:rsidRPr="00EB2D57" w:rsidRDefault="00E235EB" w:rsidP="00EB2D57">
      <w:pPr>
        <w:pStyle w:val="16"/>
      </w:pPr>
      <w:r w:rsidRPr="00EB2D57">
        <w:t>Графика, орфография и пунктуация</w:t>
      </w:r>
    </w:p>
    <w:p w14:paraId="7C43EAF9" w14:textId="77777777" w:rsidR="00A57638" w:rsidRPr="00EB2D57" w:rsidRDefault="00E235EB">
      <w:pPr>
        <w:pStyle w:val="13"/>
        <w:jc w:val="both"/>
        <w:rPr>
          <w:color w:val="auto"/>
        </w:rPr>
      </w:pPr>
      <w:r w:rsidRPr="00EB2D57">
        <w:rPr>
          <w:color w:val="auto"/>
        </w:rPr>
        <w:t>Правильное написание изученных слов.</w:t>
      </w:r>
    </w:p>
    <w:p w14:paraId="549A50C9" w14:textId="77777777" w:rsidR="00A57638" w:rsidRPr="00EB2D57" w:rsidRDefault="00E235EB">
      <w:pPr>
        <w:pStyle w:val="13"/>
        <w:jc w:val="both"/>
        <w:rPr>
          <w:color w:val="auto"/>
        </w:rPr>
      </w:pPr>
      <w:r w:rsidRPr="00EB2D57">
        <w:rPr>
          <w:color w:val="auto"/>
        </w:rPr>
        <w:t xml:space="preserve">Правильное использование знаков препинания: точки, вопросительного и восклицательного знаков в конце предложения; запятой при </w:t>
      </w:r>
      <w:r w:rsidRPr="00EB2D57">
        <w:rPr>
          <w:color w:val="auto"/>
        </w:rPr>
        <w:lastRenderedPageBreak/>
        <w:t xml:space="preserve">перечислении и обращении; при вводных словах, обозначающих порядок мыслей и их связь (например, в английском языке: </w:t>
      </w:r>
      <w:r w:rsidRPr="00EB2D57">
        <w:rPr>
          <w:color w:val="auto"/>
          <w:lang w:val="en-US" w:eastAsia="en-US" w:bidi="en-US"/>
        </w:rPr>
        <w:t>firstly</w:t>
      </w:r>
      <w:r w:rsidRPr="00EB2D57">
        <w:rPr>
          <w:color w:val="auto"/>
          <w:lang w:eastAsia="en-US" w:bidi="en-US"/>
        </w:rPr>
        <w:t>/</w:t>
      </w:r>
      <w:r w:rsidRPr="00EB2D57">
        <w:rPr>
          <w:color w:val="auto"/>
          <w:lang w:val="en-US" w:eastAsia="en-US" w:bidi="en-US"/>
        </w:rPr>
        <w:t>first</w:t>
      </w:r>
      <w:r w:rsidRPr="00EB2D57">
        <w:rPr>
          <w:color w:val="auto"/>
          <w:lang w:eastAsia="en-US" w:bidi="en-US"/>
        </w:rPr>
        <w:t xml:space="preserve"> </w:t>
      </w:r>
      <w:r w:rsidRPr="00EB2D57">
        <w:rPr>
          <w:color w:val="auto"/>
          <w:lang w:val="en-US" w:eastAsia="en-US" w:bidi="en-US"/>
        </w:rPr>
        <w:t>of</w:t>
      </w:r>
      <w:r w:rsidRPr="00EB2D57">
        <w:rPr>
          <w:color w:val="auto"/>
          <w:lang w:eastAsia="en-US" w:bidi="en-US"/>
        </w:rPr>
        <w:t xml:space="preserve"> </w:t>
      </w:r>
      <w:r w:rsidRPr="00EB2D57">
        <w:rPr>
          <w:color w:val="auto"/>
          <w:lang w:val="en-US" w:eastAsia="en-US" w:bidi="en-US"/>
        </w:rPr>
        <w:t>all</w:t>
      </w:r>
      <w:r w:rsidRPr="00EB2D57">
        <w:rPr>
          <w:color w:val="auto"/>
          <w:lang w:eastAsia="en-US" w:bidi="en-US"/>
        </w:rPr>
        <w:t xml:space="preserve">, </w:t>
      </w:r>
      <w:r w:rsidRPr="00EB2D57">
        <w:rPr>
          <w:color w:val="auto"/>
          <w:lang w:val="en-US" w:eastAsia="en-US" w:bidi="en-US"/>
        </w:rPr>
        <w:t>secondly</w:t>
      </w:r>
      <w:r w:rsidRPr="00EB2D57">
        <w:rPr>
          <w:color w:val="auto"/>
          <w:lang w:eastAsia="en-US" w:bidi="en-US"/>
        </w:rPr>
        <w:t xml:space="preserve">, </w:t>
      </w:r>
      <w:r w:rsidRPr="00EB2D57">
        <w:rPr>
          <w:color w:val="auto"/>
          <w:lang w:val="en-US" w:eastAsia="en-US" w:bidi="en-US"/>
        </w:rPr>
        <w:t>finally</w:t>
      </w:r>
      <w:r w:rsidRPr="00EB2D57">
        <w:rPr>
          <w:color w:val="auto"/>
          <w:lang w:eastAsia="en-US" w:bidi="en-US"/>
        </w:rPr>
        <w:t xml:space="preserve">; </w:t>
      </w:r>
      <w:r w:rsidRPr="00EB2D57">
        <w:rPr>
          <w:color w:val="auto"/>
          <w:lang w:val="en-US" w:eastAsia="en-US" w:bidi="en-US"/>
        </w:rPr>
        <w:t>on</w:t>
      </w:r>
      <w:r w:rsidRPr="00EB2D57">
        <w:rPr>
          <w:color w:val="auto"/>
          <w:lang w:eastAsia="en-US" w:bidi="en-US"/>
        </w:rPr>
        <w:t xml:space="preserve"> </w:t>
      </w:r>
      <w:r w:rsidRPr="00EB2D57">
        <w:rPr>
          <w:color w:val="auto"/>
          <w:lang w:val="en-US" w:eastAsia="en-US" w:bidi="en-US"/>
        </w:rPr>
        <w:t>the</w:t>
      </w:r>
      <w:r w:rsidRPr="00EB2D57">
        <w:rPr>
          <w:color w:val="auto"/>
          <w:lang w:eastAsia="en-US" w:bidi="en-US"/>
        </w:rPr>
        <w:t xml:space="preserve"> </w:t>
      </w:r>
      <w:r w:rsidRPr="00EB2D57">
        <w:rPr>
          <w:color w:val="auto"/>
          <w:lang w:val="en-US" w:eastAsia="en-US" w:bidi="en-US"/>
        </w:rPr>
        <w:t>one</w:t>
      </w:r>
      <w:r w:rsidRPr="00EB2D57">
        <w:rPr>
          <w:color w:val="auto"/>
          <w:lang w:eastAsia="en-US" w:bidi="en-US"/>
        </w:rPr>
        <w:t xml:space="preserve"> </w:t>
      </w:r>
      <w:r w:rsidRPr="00EB2D57">
        <w:rPr>
          <w:color w:val="auto"/>
          <w:lang w:val="en-US" w:eastAsia="en-US" w:bidi="en-US"/>
        </w:rPr>
        <w:t>hand</w:t>
      </w:r>
      <w:r w:rsidRPr="00EB2D57">
        <w:rPr>
          <w:color w:val="auto"/>
          <w:lang w:eastAsia="en-US" w:bidi="en-US"/>
        </w:rPr>
        <w:t xml:space="preserve">, </w:t>
      </w:r>
      <w:r w:rsidRPr="00EB2D57">
        <w:rPr>
          <w:color w:val="auto"/>
          <w:lang w:val="en-US" w:eastAsia="en-US" w:bidi="en-US"/>
        </w:rPr>
        <w:t>on</w:t>
      </w:r>
      <w:r w:rsidRPr="00EB2D57">
        <w:rPr>
          <w:color w:val="auto"/>
          <w:lang w:eastAsia="en-US" w:bidi="en-US"/>
        </w:rPr>
        <w:t xml:space="preserve"> </w:t>
      </w:r>
      <w:r w:rsidRPr="00EB2D57">
        <w:rPr>
          <w:color w:val="auto"/>
          <w:lang w:val="en-US" w:eastAsia="en-US" w:bidi="en-US"/>
        </w:rPr>
        <w:t>the</w:t>
      </w:r>
      <w:r w:rsidRPr="00EB2D57">
        <w:rPr>
          <w:color w:val="auto"/>
          <w:lang w:eastAsia="en-US" w:bidi="en-US"/>
        </w:rPr>
        <w:t xml:space="preserve"> </w:t>
      </w:r>
      <w:r w:rsidRPr="00EB2D57">
        <w:rPr>
          <w:color w:val="auto"/>
          <w:lang w:val="en-US" w:eastAsia="en-US" w:bidi="en-US"/>
        </w:rPr>
        <w:t>other</w:t>
      </w:r>
      <w:r w:rsidRPr="00EB2D57">
        <w:rPr>
          <w:color w:val="auto"/>
          <w:lang w:eastAsia="en-US" w:bidi="en-US"/>
        </w:rPr>
        <w:t xml:space="preserve"> </w:t>
      </w:r>
      <w:r w:rsidRPr="00EB2D57">
        <w:rPr>
          <w:color w:val="auto"/>
          <w:lang w:val="en-US" w:eastAsia="en-US" w:bidi="en-US"/>
        </w:rPr>
        <w:t>hand</w:t>
      </w:r>
      <w:r w:rsidRPr="00EB2D57">
        <w:rPr>
          <w:color w:val="auto"/>
          <w:lang w:eastAsia="en-US" w:bidi="en-US"/>
        </w:rPr>
        <w:t xml:space="preserve">); </w:t>
      </w:r>
      <w:r w:rsidRPr="00EB2D57">
        <w:rPr>
          <w:color w:val="auto"/>
        </w:rPr>
        <w:t>апострофа.</w:t>
      </w:r>
    </w:p>
    <w:p w14:paraId="3F1A1273" w14:textId="77777777" w:rsidR="00A57638" w:rsidRPr="00EB2D57" w:rsidRDefault="00E235EB">
      <w:pPr>
        <w:pStyle w:val="13"/>
        <w:spacing w:after="180"/>
        <w:jc w:val="both"/>
        <w:rPr>
          <w:color w:val="auto"/>
        </w:rPr>
      </w:pPr>
      <w:r w:rsidRPr="00EB2D57">
        <w:rPr>
          <w:color w:val="auto"/>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14:paraId="6642A10A" w14:textId="77777777" w:rsidR="00A57638" w:rsidRPr="00EB2D57" w:rsidRDefault="00E235EB" w:rsidP="00EB2D57">
      <w:pPr>
        <w:pStyle w:val="16"/>
      </w:pPr>
      <w:r w:rsidRPr="00EB2D57">
        <w:t>Лексическая сторона речи</w:t>
      </w:r>
    </w:p>
    <w:p w14:paraId="2528DF9D" w14:textId="77777777" w:rsidR="00A57638" w:rsidRPr="00EB2D57" w:rsidRDefault="00E235EB">
      <w:pPr>
        <w:pStyle w:val="13"/>
        <w:spacing w:line="252" w:lineRule="auto"/>
        <w:jc w:val="both"/>
        <w:rPr>
          <w:color w:val="auto"/>
        </w:rPr>
      </w:pPr>
      <w:r w:rsidRPr="00EB2D57">
        <w:rPr>
          <w:color w:val="auto"/>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14:paraId="2C1761DA" w14:textId="77777777" w:rsidR="00A57638" w:rsidRPr="00EB2D57" w:rsidRDefault="00E235EB">
      <w:pPr>
        <w:pStyle w:val="13"/>
        <w:spacing w:line="252" w:lineRule="auto"/>
        <w:jc w:val="both"/>
        <w:rPr>
          <w:color w:val="auto"/>
        </w:rPr>
      </w:pPr>
      <w:r w:rsidRPr="00EB2D57">
        <w:rPr>
          <w:color w:val="auto"/>
        </w:rPr>
        <w:t>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w:t>
      </w:r>
    </w:p>
    <w:p w14:paraId="1811BD8B" w14:textId="77777777" w:rsidR="00A57638" w:rsidRPr="00EB2D57" w:rsidRDefault="00E235EB">
      <w:pPr>
        <w:pStyle w:val="13"/>
        <w:spacing w:line="252" w:lineRule="auto"/>
        <w:jc w:val="both"/>
        <w:rPr>
          <w:color w:val="auto"/>
        </w:rPr>
      </w:pPr>
      <w:r w:rsidRPr="00EB2D57">
        <w:rPr>
          <w:color w:val="auto"/>
        </w:rPr>
        <w:t>Объём — 1200 лексических единиц для продуктивного использования (включая 1050 лексических единиц, изученных ранее) и 1350 лексических единиц для рецептивного усвоения (включая 1200 лексических единиц продуктивного минимума).</w:t>
      </w:r>
    </w:p>
    <w:p w14:paraId="7BA12CB3" w14:textId="77777777" w:rsidR="00A57638" w:rsidRPr="00EB2D57" w:rsidRDefault="00E235EB">
      <w:pPr>
        <w:pStyle w:val="13"/>
        <w:spacing w:line="252" w:lineRule="auto"/>
        <w:jc w:val="both"/>
        <w:rPr>
          <w:color w:val="auto"/>
        </w:rPr>
      </w:pPr>
      <w:r w:rsidRPr="00EB2D57">
        <w:rPr>
          <w:color w:val="auto"/>
        </w:rPr>
        <w:t>Основные способы словообразования:</w:t>
      </w:r>
    </w:p>
    <w:p w14:paraId="713CB97F" w14:textId="77777777" w:rsidR="00A57638" w:rsidRPr="00EB2D57" w:rsidRDefault="00E235EB" w:rsidP="000B3370">
      <w:pPr>
        <w:pStyle w:val="13"/>
        <w:numPr>
          <w:ilvl w:val="0"/>
          <w:numId w:val="31"/>
        </w:numPr>
        <w:tabs>
          <w:tab w:val="left" w:pos="603"/>
        </w:tabs>
        <w:spacing w:line="252" w:lineRule="auto"/>
        <w:jc w:val="both"/>
        <w:rPr>
          <w:color w:val="auto"/>
        </w:rPr>
      </w:pPr>
      <w:r w:rsidRPr="00EB2D57">
        <w:rPr>
          <w:color w:val="auto"/>
        </w:rPr>
        <w:t>аффиксация:</w:t>
      </w:r>
    </w:p>
    <w:p w14:paraId="41A541AF" w14:textId="77777777" w:rsidR="00A57638" w:rsidRPr="00EB2D57" w:rsidRDefault="00E235EB">
      <w:pPr>
        <w:pStyle w:val="13"/>
        <w:spacing w:line="252" w:lineRule="auto"/>
        <w:jc w:val="both"/>
        <w:rPr>
          <w:color w:val="auto"/>
        </w:rPr>
      </w:pPr>
      <w:r w:rsidRPr="00EB2D57">
        <w:rPr>
          <w:color w:val="auto"/>
        </w:rPr>
        <w:t xml:space="preserve">глаголов с помощью префиксов </w:t>
      </w:r>
      <w:r w:rsidRPr="00EB2D57">
        <w:rPr>
          <w:color w:val="auto"/>
          <w:lang w:val="en-US" w:eastAsia="en-US" w:bidi="en-US"/>
        </w:rPr>
        <w:t>under</w:t>
      </w:r>
      <w:r w:rsidRPr="00EB2D57">
        <w:rPr>
          <w:color w:val="auto"/>
          <w:lang w:eastAsia="en-US" w:bidi="en-US"/>
        </w:rPr>
        <w:t xml:space="preserve">-, </w:t>
      </w:r>
      <w:r w:rsidRPr="00EB2D57">
        <w:rPr>
          <w:color w:val="auto"/>
          <w:lang w:val="en-US" w:eastAsia="en-US" w:bidi="en-US"/>
        </w:rPr>
        <w:t>over</w:t>
      </w:r>
      <w:r w:rsidRPr="00EB2D57">
        <w:rPr>
          <w:color w:val="auto"/>
          <w:lang w:eastAsia="en-US" w:bidi="en-US"/>
        </w:rPr>
        <w:t xml:space="preserve">-, </w:t>
      </w:r>
      <w:r w:rsidRPr="00EB2D57">
        <w:rPr>
          <w:color w:val="auto"/>
          <w:lang w:val="en-US" w:eastAsia="en-US" w:bidi="en-US"/>
        </w:rPr>
        <w:t>dis</w:t>
      </w:r>
      <w:r w:rsidRPr="00EB2D57">
        <w:rPr>
          <w:color w:val="auto"/>
          <w:lang w:eastAsia="en-US" w:bidi="en-US"/>
        </w:rPr>
        <w:t xml:space="preserve">-, </w:t>
      </w:r>
      <w:r w:rsidRPr="00EB2D57">
        <w:rPr>
          <w:color w:val="auto"/>
          <w:lang w:val="en-US" w:eastAsia="en-US" w:bidi="en-US"/>
        </w:rPr>
        <w:t>mis</w:t>
      </w:r>
      <w:r w:rsidRPr="00EB2D57">
        <w:rPr>
          <w:color w:val="auto"/>
          <w:lang w:eastAsia="en-US" w:bidi="en-US"/>
        </w:rPr>
        <w:t>-;</w:t>
      </w:r>
    </w:p>
    <w:p w14:paraId="7BD5BCD9" w14:textId="77777777" w:rsidR="00A57638" w:rsidRPr="00EB2D57" w:rsidRDefault="00E235EB">
      <w:pPr>
        <w:pStyle w:val="13"/>
        <w:spacing w:line="252" w:lineRule="auto"/>
        <w:jc w:val="both"/>
        <w:rPr>
          <w:color w:val="auto"/>
        </w:rPr>
      </w:pPr>
      <w:r w:rsidRPr="00EB2D57">
        <w:rPr>
          <w:color w:val="auto"/>
        </w:rPr>
        <w:t xml:space="preserve">имён прилагательных с помощью суффиксов </w:t>
      </w:r>
      <w:r w:rsidRPr="00EB2D57">
        <w:rPr>
          <w:color w:val="auto"/>
          <w:lang w:eastAsia="en-US" w:bidi="en-US"/>
        </w:rPr>
        <w:t>-</w:t>
      </w:r>
      <w:r w:rsidRPr="00EB2D57">
        <w:rPr>
          <w:color w:val="auto"/>
          <w:lang w:val="en-US" w:eastAsia="en-US" w:bidi="en-US"/>
        </w:rPr>
        <w:t>able</w:t>
      </w:r>
      <w:r w:rsidRPr="00EB2D57">
        <w:rPr>
          <w:color w:val="auto"/>
          <w:lang w:eastAsia="en-US" w:bidi="en-US"/>
        </w:rPr>
        <w:t>/-</w:t>
      </w:r>
      <w:r w:rsidRPr="00EB2D57">
        <w:rPr>
          <w:color w:val="auto"/>
          <w:lang w:val="en-US" w:eastAsia="en-US" w:bidi="en-US"/>
        </w:rPr>
        <w:t>ible</w:t>
      </w:r>
      <w:r w:rsidRPr="00EB2D57">
        <w:rPr>
          <w:color w:val="auto"/>
          <w:lang w:eastAsia="en-US" w:bidi="en-US"/>
        </w:rPr>
        <w:t>;</w:t>
      </w:r>
    </w:p>
    <w:p w14:paraId="51BACEB6" w14:textId="77777777" w:rsidR="00A57638" w:rsidRPr="00EB2D57" w:rsidRDefault="00E235EB">
      <w:pPr>
        <w:pStyle w:val="13"/>
        <w:spacing w:line="252" w:lineRule="auto"/>
        <w:jc w:val="both"/>
        <w:rPr>
          <w:color w:val="auto"/>
        </w:rPr>
      </w:pPr>
      <w:r w:rsidRPr="00EB2D57">
        <w:rPr>
          <w:color w:val="auto"/>
        </w:rPr>
        <w:t xml:space="preserve">имён существительных с помощью отрицательных префиксов </w:t>
      </w:r>
      <w:r w:rsidRPr="00EB2D57">
        <w:rPr>
          <w:color w:val="auto"/>
          <w:lang w:val="en-US" w:eastAsia="en-US" w:bidi="en-US"/>
        </w:rPr>
        <w:t>in</w:t>
      </w:r>
      <w:r w:rsidRPr="00EB2D57">
        <w:rPr>
          <w:color w:val="auto"/>
          <w:lang w:eastAsia="en-US" w:bidi="en-US"/>
        </w:rPr>
        <w:t>-/</w:t>
      </w:r>
      <w:r w:rsidRPr="00EB2D57">
        <w:rPr>
          <w:color w:val="auto"/>
          <w:lang w:val="en-US" w:eastAsia="en-US" w:bidi="en-US"/>
        </w:rPr>
        <w:t>im</w:t>
      </w:r>
      <w:r w:rsidRPr="00EB2D57">
        <w:rPr>
          <w:color w:val="auto"/>
          <w:lang w:eastAsia="en-US" w:bidi="en-US"/>
        </w:rPr>
        <w:t>-;</w:t>
      </w:r>
    </w:p>
    <w:p w14:paraId="0698FBF4" w14:textId="77777777" w:rsidR="00A57638" w:rsidRPr="00EB2D57" w:rsidRDefault="00E235EB" w:rsidP="000B3370">
      <w:pPr>
        <w:pStyle w:val="13"/>
        <w:numPr>
          <w:ilvl w:val="0"/>
          <w:numId w:val="31"/>
        </w:numPr>
        <w:tabs>
          <w:tab w:val="left" w:pos="598"/>
        </w:tabs>
        <w:spacing w:line="252" w:lineRule="auto"/>
        <w:jc w:val="both"/>
        <w:rPr>
          <w:color w:val="auto"/>
        </w:rPr>
      </w:pPr>
      <w:r w:rsidRPr="00EB2D57">
        <w:rPr>
          <w:color w:val="auto"/>
        </w:rPr>
        <w:t>словосложение:</w:t>
      </w:r>
    </w:p>
    <w:p w14:paraId="36067F55" w14:textId="77777777" w:rsidR="00A57638" w:rsidRPr="00EB2D57" w:rsidRDefault="00E235EB">
      <w:pPr>
        <w:pStyle w:val="13"/>
        <w:spacing w:line="252" w:lineRule="auto"/>
        <w:jc w:val="both"/>
        <w:rPr>
          <w:color w:val="auto"/>
        </w:rPr>
      </w:pPr>
      <w:r w:rsidRPr="00EB2D57">
        <w:rPr>
          <w:color w:val="auto"/>
        </w:rPr>
        <w:t xml:space="preserve">образование сложных существительных путём соединения основы числительного с основой существительного с добавлением суффикса </w:t>
      </w:r>
      <w:r w:rsidRPr="00EB2D57">
        <w:rPr>
          <w:color w:val="auto"/>
          <w:lang w:eastAsia="en-US" w:bidi="en-US"/>
        </w:rPr>
        <w:t>-</w:t>
      </w:r>
      <w:r w:rsidRPr="00EB2D57">
        <w:rPr>
          <w:color w:val="auto"/>
          <w:lang w:val="en-US" w:eastAsia="en-US" w:bidi="en-US"/>
        </w:rPr>
        <w:t>ed</w:t>
      </w:r>
      <w:r w:rsidRPr="00EB2D57">
        <w:rPr>
          <w:color w:val="auto"/>
          <w:lang w:eastAsia="en-US" w:bidi="en-US"/>
        </w:rPr>
        <w:t xml:space="preserve"> (</w:t>
      </w:r>
      <w:r w:rsidRPr="00EB2D57">
        <w:rPr>
          <w:color w:val="auto"/>
          <w:lang w:val="en-US" w:eastAsia="en-US" w:bidi="en-US"/>
        </w:rPr>
        <w:t>eight</w:t>
      </w:r>
      <w:r w:rsidRPr="00EB2D57">
        <w:rPr>
          <w:color w:val="auto"/>
          <w:lang w:eastAsia="en-US" w:bidi="en-US"/>
        </w:rPr>
        <w:t>-</w:t>
      </w:r>
      <w:r w:rsidRPr="00EB2D57">
        <w:rPr>
          <w:color w:val="auto"/>
          <w:lang w:val="en-US" w:eastAsia="en-US" w:bidi="en-US"/>
        </w:rPr>
        <w:t>legged</w:t>
      </w:r>
      <w:r w:rsidRPr="00EB2D57">
        <w:rPr>
          <w:color w:val="auto"/>
          <w:lang w:eastAsia="en-US" w:bidi="en-US"/>
        </w:rPr>
        <w:t>);</w:t>
      </w:r>
    </w:p>
    <w:p w14:paraId="324FA27E" w14:textId="77777777" w:rsidR="00A57638" w:rsidRPr="00EB2D57" w:rsidRDefault="00E235EB">
      <w:pPr>
        <w:pStyle w:val="13"/>
        <w:spacing w:line="252" w:lineRule="auto"/>
        <w:jc w:val="both"/>
        <w:rPr>
          <w:color w:val="auto"/>
        </w:rPr>
      </w:pPr>
      <w:r w:rsidRPr="00EB2D57">
        <w:rPr>
          <w:color w:val="auto"/>
        </w:rPr>
        <w:t xml:space="preserve">образование сложных существительных путём соединения основ существительных с предлогом: </w:t>
      </w:r>
      <w:r w:rsidRPr="00EB2D57">
        <w:rPr>
          <w:color w:val="auto"/>
          <w:lang w:val="en-US" w:eastAsia="en-US" w:bidi="en-US"/>
        </w:rPr>
        <w:t>father</w:t>
      </w:r>
      <w:r w:rsidRPr="00EB2D57">
        <w:rPr>
          <w:color w:val="auto"/>
          <w:lang w:eastAsia="en-US" w:bidi="en-US"/>
        </w:rPr>
        <w:t>-</w:t>
      </w:r>
      <w:r w:rsidRPr="00EB2D57">
        <w:rPr>
          <w:color w:val="auto"/>
          <w:lang w:val="en-US" w:eastAsia="en-US" w:bidi="en-US"/>
        </w:rPr>
        <w:t>in</w:t>
      </w:r>
      <w:r w:rsidRPr="00EB2D57">
        <w:rPr>
          <w:color w:val="auto"/>
          <w:lang w:eastAsia="en-US" w:bidi="en-US"/>
        </w:rPr>
        <w:t>-</w:t>
      </w:r>
      <w:r w:rsidRPr="00EB2D57">
        <w:rPr>
          <w:color w:val="auto"/>
          <w:lang w:val="en-US" w:eastAsia="en-US" w:bidi="en-US"/>
        </w:rPr>
        <w:t>law</w:t>
      </w:r>
      <w:r w:rsidRPr="00EB2D57">
        <w:rPr>
          <w:color w:val="auto"/>
          <w:lang w:eastAsia="en-US" w:bidi="en-US"/>
        </w:rPr>
        <w:t>);</w:t>
      </w:r>
    </w:p>
    <w:p w14:paraId="3419819C" w14:textId="77777777" w:rsidR="00A57638" w:rsidRPr="00EB2D57" w:rsidRDefault="00E235EB">
      <w:pPr>
        <w:pStyle w:val="13"/>
        <w:spacing w:line="252" w:lineRule="auto"/>
        <w:jc w:val="both"/>
        <w:rPr>
          <w:color w:val="auto"/>
        </w:rPr>
      </w:pPr>
      <w:r w:rsidRPr="00EB2D57">
        <w:rPr>
          <w:color w:val="auto"/>
        </w:rPr>
        <w:t xml:space="preserve">образование сложных прилагательных путём соединения основы прилагательного с основой причастия настоящего времени </w:t>
      </w:r>
      <w:r w:rsidRPr="00EB2D57">
        <w:rPr>
          <w:color w:val="auto"/>
          <w:lang w:eastAsia="en-US" w:bidi="en-US"/>
        </w:rPr>
        <w:t>(</w:t>
      </w:r>
      <w:r w:rsidRPr="00EB2D57">
        <w:rPr>
          <w:color w:val="auto"/>
          <w:lang w:val="en-US" w:eastAsia="en-US" w:bidi="en-US"/>
        </w:rPr>
        <w:t>nice</w:t>
      </w:r>
      <w:r w:rsidRPr="00EB2D57">
        <w:rPr>
          <w:color w:val="auto"/>
          <w:lang w:eastAsia="en-US" w:bidi="en-US"/>
        </w:rPr>
        <w:t>-</w:t>
      </w:r>
      <w:r w:rsidRPr="00EB2D57">
        <w:rPr>
          <w:color w:val="auto"/>
          <w:lang w:val="en-US" w:eastAsia="en-US" w:bidi="en-US"/>
        </w:rPr>
        <w:t>looking</w:t>
      </w:r>
      <w:r w:rsidRPr="00EB2D57">
        <w:rPr>
          <w:color w:val="auto"/>
          <w:lang w:eastAsia="en-US" w:bidi="en-US"/>
        </w:rPr>
        <w:t>);</w:t>
      </w:r>
    </w:p>
    <w:p w14:paraId="518DFC3C" w14:textId="77777777" w:rsidR="00A57638" w:rsidRPr="00EB2D57" w:rsidRDefault="00E235EB">
      <w:pPr>
        <w:pStyle w:val="13"/>
        <w:spacing w:line="252" w:lineRule="auto"/>
        <w:jc w:val="both"/>
        <w:rPr>
          <w:color w:val="auto"/>
        </w:rPr>
      </w:pPr>
      <w:r w:rsidRPr="00EB2D57">
        <w:rPr>
          <w:color w:val="auto"/>
        </w:rPr>
        <w:t xml:space="preserve">образование сложных прилагательных путём соединения основы прилагательного с основой причастия прошедшего времени </w:t>
      </w:r>
      <w:r w:rsidRPr="00EB2D57">
        <w:rPr>
          <w:color w:val="auto"/>
          <w:lang w:eastAsia="en-US" w:bidi="en-US"/>
        </w:rPr>
        <w:t>(</w:t>
      </w:r>
      <w:r w:rsidRPr="00EB2D57">
        <w:rPr>
          <w:color w:val="auto"/>
          <w:lang w:val="en-US" w:eastAsia="en-US" w:bidi="en-US"/>
        </w:rPr>
        <w:t>well</w:t>
      </w:r>
      <w:r w:rsidRPr="00EB2D57">
        <w:rPr>
          <w:color w:val="auto"/>
          <w:lang w:eastAsia="en-US" w:bidi="en-US"/>
        </w:rPr>
        <w:t>-</w:t>
      </w:r>
      <w:r w:rsidRPr="00EB2D57">
        <w:rPr>
          <w:color w:val="auto"/>
          <w:lang w:val="en-US" w:eastAsia="en-US" w:bidi="en-US"/>
        </w:rPr>
        <w:t>behaved</w:t>
      </w:r>
      <w:r w:rsidRPr="00EB2D57">
        <w:rPr>
          <w:color w:val="auto"/>
          <w:lang w:eastAsia="en-US" w:bidi="en-US"/>
        </w:rPr>
        <w:t>);</w:t>
      </w:r>
    </w:p>
    <w:p w14:paraId="4F127D56" w14:textId="77777777" w:rsidR="00A57638" w:rsidRPr="00EB2D57" w:rsidRDefault="00E235EB" w:rsidP="000B3370">
      <w:pPr>
        <w:pStyle w:val="13"/>
        <w:numPr>
          <w:ilvl w:val="0"/>
          <w:numId w:val="31"/>
        </w:numPr>
        <w:tabs>
          <w:tab w:val="left" w:pos="603"/>
        </w:tabs>
        <w:spacing w:line="252" w:lineRule="auto"/>
        <w:jc w:val="both"/>
        <w:rPr>
          <w:color w:val="auto"/>
        </w:rPr>
      </w:pPr>
      <w:r w:rsidRPr="00EB2D57">
        <w:rPr>
          <w:color w:val="auto"/>
        </w:rPr>
        <w:t>конверсия:</w:t>
      </w:r>
    </w:p>
    <w:p w14:paraId="135F2988" w14:textId="77777777" w:rsidR="00A57638" w:rsidRPr="00EB2D57" w:rsidRDefault="00E235EB">
      <w:pPr>
        <w:pStyle w:val="13"/>
        <w:spacing w:line="252" w:lineRule="auto"/>
        <w:jc w:val="both"/>
        <w:rPr>
          <w:color w:val="auto"/>
        </w:rPr>
      </w:pPr>
      <w:r w:rsidRPr="00EB2D57">
        <w:rPr>
          <w:color w:val="auto"/>
        </w:rPr>
        <w:t xml:space="preserve">образование глагола от имени прилагательного </w:t>
      </w:r>
      <w:r w:rsidRPr="00EB2D57">
        <w:rPr>
          <w:color w:val="auto"/>
          <w:lang w:eastAsia="en-US" w:bidi="en-US"/>
        </w:rPr>
        <w:t>(</w:t>
      </w:r>
      <w:r w:rsidRPr="00EB2D57">
        <w:rPr>
          <w:color w:val="auto"/>
          <w:lang w:val="en-US" w:eastAsia="en-US" w:bidi="en-US"/>
        </w:rPr>
        <w:t>cool</w:t>
      </w:r>
      <w:r w:rsidRPr="00EB2D57">
        <w:rPr>
          <w:color w:val="auto"/>
          <w:lang w:eastAsia="en-US" w:bidi="en-US"/>
        </w:rPr>
        <w:t xml:space="preserve"> </w:t>
      </w:r>
      <w:r w:rsidRPr="00EB2D57">
        <w:rPr>
          <w:color w:val="auto"/>
        </w:rPr>
        <w:t xml:space="preserve">— </w:t>
      </w:r>
      <w:r w:rsidRPr="00EB2D57">
        <w:rPr>
          <w:color w:val="auto"/>
          <w:lang w:val="en-US" w:eastAsia="en-US" w:bidi="en-US"/>
        </w:rPr>
        <w:t>to</w:t>
      </w:r>
      <w:r w:rsidRPr="00EB2D57">
        <w:rPr>
          <w:color w:val="auto"/>
          <w:lang w:eastAsia="en-US" w:bidi="en-US"/>
        </w:rPr>
        <w:t xml:space="preserve"> </w:t>
      </w:r>
      <w:r w:rsidRPr="00EB2D57">
        <w:rPr>
          <w:color w:val="auto"/>
          <w:lang w:val="en-US" w:eastAsia="en-US" w:bidi="en-US"/>
        </w:rPr>
        <w:t>cool</w:t>
      </w:r>
      <w:r w:rsidRPr="00EB2D57">
        <w:rPr>
          <w:color w:val="auto"/>
          <w:lang w:eastAsia="en-US" w:bidi="en-US"/>
        </w:rPr>
        <w:t>).</w:t>
      </w:r>
    </w:p>
    <w:p w14:paraId="44C8FF5A" w14:textId="77777777" w:rsidR="00A57638" w:rsidRPr="00EB2D57" w:rsidRDefault="00E235EB">
      <w:pPr>
        <w:pStyle w:val="13"/>
        <w:spacing w:line="252" w:lineRule="auto"/>
        <w:jc w:val="both"/>
        <w:rPr>
          <w:color w:val="auto"/>
        </w:rPr>
      </w:pPr>
      <w:r w:rsidRPr="00EB2D57">
        <w:rPr>
          <w:color w:val="auto"/>
        </w:rPr>
        <w:t>Многозначность лексических единиц. Синонимы. Антонимы. Интернациональные слова. Наиболее частотные фразовые глаголы. Сокращения и аббревиатуры.</w:t>
      </w:r>
    </w:p>
    <w:p w14:paraId="6DF8FB55" w14:textId="77777777" w:rsidR="00A57638" w:rsidRPr="00EB2D57" w:rsidRDefault="00E235EB">
      <w:pPr>
        <w:pStyle w:val="13"/>
        <w:spacing w:after="180" w:line="252" w:lineRule="auto"/>
        <w:jc w:val="both"/>
        <w:rPr>
          <w:color w:val="auto"/>
        </w:rPr>
      </w:pPr>
      <w:r w:rsidRPr="00EB2D57">
        <w:rPr>
          <w:color w:val="auto"/>
        </w:rPr>
        <w:t xml:space="preserve">Различные средства связи в тексте для обеспечения его целостности </w:t>
      </w:r>
      <w:r w:rsidRPr="00EB2D57">
        <w:rPr>
          <w:color w:val="auto"/>
          <w:lang w:eastAsia="en-US" w:bidi="en-US"/>
        </w:rPr>
        <w:t>(</w:t>
      </w:r>
      <w:r w:rsidRPr="00EB2D57">
        <w:rPr>
          <w:color w:val="auto"/>
          <w:lang w:val="en-US" w:eastAsia="en-US" w:bidi="en-US"/>
        </w:rPr>
        <w:t>firstly</w:t>
      </w:r>
      <w:r w:rsidRPr="00EB2D57">
        <w:rPr>
          <w:color w:val="auto"/>
          <w:lang w:eastAsia="en-US" w:bidi="en-US"/>
        </w:rPr>
        <w:t xml:space="preserve">, </w:t>
      </w:r>
      <w:r w:rsidRPr="00EB2D57">
        <w:rPr>
          <w:color w:val="auto"/>
          <w:lang w:val="en-US" w:eastAsia="en-US" w:bidi="en-US"/>
        </w:rPr>
        <w:t>however</w:t>
      </w:r>
      <w:r w:rsidRPr="00EB2D57">
        <w:rPr>
          <w:color w:val="auto"/>
          <w:lang w:eastAsia="en-US" w:bidi="en-US"/>
        </w:rPr>
        <w:t xml:space="preserve">, </w:t>
      </w:r>
      <w:r w:rsidRPr="00EB2D57">
        <w:rPr>
          <w:color w:val="auto"/>
          <w:lang w:val="en-US" w:eastAsia="en-US" w:bidi="en-US"/>
        </w:rPr>
        <w:t>finally</w:t>
      </w:r>
      <w:r w:rsidRPr="00EB2D57">
        <w:rPr>
          <w:color w:val="auto"/>
          <w:lang w:eastAsia="en-US" w:bidi="en-US"/>
        </w:rPr>
        <w:t xml:space="preserve">, </w:t>
      </w:r>
      <w:r w:rsidRPr="00EB2D57">
        <w:rPr>
          <w:color w:val="auto"/>
          <w:lang w:val="en-US" w:eastAsia="en-US" w:bidi="en-US"/>
        </w:rPr>
        <w:t>at</w:t>
      </w:r>
      <w:r w:rsidRPr="00EB2D57">
        <w:rPr>
          <w:color w:val="auto"/>
          <w:lang w:eastAsia="en-US" w:bidi="en-US"/>
        </w:rPr>
        <w:t xml:space="preserve"> </w:t>
      </w:r>
      <w:r w:rsidRPr="00EB2D57">
        <w:rPr>
          <w:color w:val="auto"/>
          <w:lang w:val="en-US" w:eastAsia="en-US" w:bidi="en-US"/>
        </w:rPr>
        <w:t>last</w:t>
      </w:r>
      <w:r w:rsidRPr="00EB2D57">
        <w:rPr>
          <w:color w:val="auto"/>
          <w:lang w:eastAsia="en-US" w:bidi="en-US"/>
        </w:rPr>
        <w:t xml:space="preserve">, </w:t>
      </w:r>
      <w:r w:rsidRPr="00EB2D57">
        <w:rPr>
          <w:color w:val="auto"/>
          <w:lang w:val="en-US" w:eastAsia="en-US" w:bidi="en-US"/>
        </w:rPr>
        <w:t>etc</w:t>
      </w:r>
      <w:r w:rsidRPr="00EB2D57">
        <w:rPr>
          <w:color w:val="auto"/>
          <w:lang w:eastAsia="en-US" w:bidi="en-US"/>
        </w:rPr>
        <w:t>.).</w:t>
      </w:r>
    </w:p>
    <w:p w14:paraId="03CECB57" w14:textId="77777777" w:rsidR="00A57638" w:rsidRPr="00EB2D57" w:rsidRDefault="00E235EB" w:rsidP="00EB2D57">
      <w:pPr>
        <w:pStyle w:val="16"/>
      </w:pPr>
      <w:r w:rsidRPr="00EB2D57">
        <w:lastRenderedPageBreak/>
        <w:t>Грамматическая сторона речи</w:t>
      </w:r>
    </w:p>
    <w:p w14:paraId="2F5B8BF8" w14:textId="77777777" w:rsidR="00A57638" w:rsidRPr="00EB2D57" w:rsidRDefault="00E235EB">
      <w:pPr>
        <w:pStyle w:val="13"/>
        <w:jc w:val="both"/>
        <w:rPr>
          <w:color w:val="auto"/>
        </w:rPr>
      </w:pPr>
      <w:r w:rsidRPr="00EB2D57">
        <w:rPr>
          <w:color w:val="auto"/>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14:paraId="661567E2" w14:textId="77777777" w:rsidR="00A57638" w:rsidRPr="00EB2D57" w:rsidRDefault="00E235EB">
      <w:pPr>
        <w:pStyle w:val="13"/>
        <w:jc w:val="both"/>
        <w:rPr>
          <w:color w:val="auto"/>
          <w:lang w:val="en-US"/>
        </w:rPr>
      </w:pPr>
      <w:r w:rsidRPr="00EB2D57">
        <w:rPr>
          <w:color w:val="auto"/>
        </w:rPr>
        <w:t>Предложения</w:t>
      </w:r>
      <w:r w:rsidRPr="00EB2D57">
        <w:rPr>
          <w:color w:val="auto"/>
          <w:lang w:val="en-US"/>
        </w:rPr>
        <w:t xml:space="preserve"> </w:t>
      </w:r>
      <w:r w:rsidRPr="00EB2D57">
        <w:rPr>
          <w:color w:val="auto"/>
        </w:rPr>
        <w:t>со</w:t>
      </w:r>
      <w:r w:rsidRPr="00EB2D57">
        <w:rPr>
          <w:color w:val="auto"/>
          <w:lang w:val="en-US"/>
        </w:rPr>
        <w:t xml:space="preserve"> </w:t>
      </w:r>
      <w:r w:rsidRPr="00EB2D57">
        <w:rPr>
          <w:color w:val="auto"/>
        </w:rPr>
        <w:t>сложным</w:t>
      </w:r>
      <w:r w:rsidRPr="00EB2D57">
        <w:rPr>
          <w:color w:val="auto"/>
          <w:lang w:val="en-US"/>
        </w:rPr>
        <w:t xml:space="preserve"> </w:t>
      </w:r>
      <w:r w:rsidRPr="00EB2D57">
        <w:rPr>
          <w:color w:val="auto"/>
        </w:rPr>
        <w:t>дополнением</w:t>
      </w:r>
      <w:r w:rsidRPr="00EB2D57">
        <w:rPr>
          <w:color w:val="auto"/>
          <w:lang w:val="en-US"/>
        </w:rPr>
        <w:t xml:space="preserve"> </w:t>
      </w:r>
      <w:r w:rsidRPr="00EB2D57">
        <w:rPr>
          <w:color w:val="auto"/>
          <w:lang w:val="en-US" w:eastAsia="en-US" w:bidi="en-US"/>
        </w:rPr>
        <w:t>(Complex Object) (I want to have my hair cut.).</w:t>
      </w:r>
    </w:p>
    <w:p w14:paraId="5E3F2B2E" w14:textId="77777777" w:rsidR="00A57638" w:rsidRPr="00EB2D57" w:rsidRDefault="00E235EB">
      <w:pPr>
        <w:pStyle w:val="13"/>
        <w:jc w:val="both"/>
        <w:rPr>
          <w:color w:val="auto"/>
        </w:rPr>
      </w:pPr>
      <w:r w:rsidRPr="00EB2D57">
        <w:rPr>
          <w:color w:val="auto"/>
        </w:rPr>
        <w:t xml:space="preserve">Условные предложения нереального характера </w:t>
      </w:r>
      <w:r w:rsidRPr="00EB2D57">
        <w:rPr>
          <w:color w:val="auto"/>
          <w:lang w:eastAsia="en-US" w:bidi="en-US"/>
        </w:rPr>
        <w:t>(</w:t>
      </w:r>
      <w:r w:rsidRPr="00EB2D57">
        <w:rPr>
          <w:color w:val="auto"/>
          <w:lang w:val="en-US" w:eastAsia="en-US" w:bidi="en-US"/>
        </w:rPr>
        <w:t>Conditional</w:t>
      </w:r>
      <w:r w:rsidRPr="00EB2D57">
        <w:rPr>
          <w:color w:val="auto"/>
          <w:lang w:eastAsia="en-US" w:bidi="en-US"/>
        </w:rPr>
        <w:t xml:space="preserve"> </w:t>
      </w:r>
      <w:r w:rsidRPr="00EB2D57">
        <w:rPr>
          <w:color w:val="auto"/>
          <w:lang w:val="en-US" w:eastAsia="en-US" w:bidi="en-US"/>
        </w:rPr>
        <w:t>II</w:t>
      </w:r>
      <w:r w:rsidRPr="00EB2D57">
        <w:rPr>
          <w:color w:val="auto"/>
          <w:lang w:eastAsia="en-US" w:bidi="en-US"/>
        </w:rPr>
        <w:t>).</w:t>
      </w:r>
    </w:p>
    <w:p w14:paraId="38687AFF" w14:textId="77777777" w:rsidR="00A57638" w:rsidRPr="00EB2D57" w:rsidRDefault="00E235EB">
      <w:pPr>
        <w:pStyle w:val="13"/>
        <w:jc w:val="both"/>
        <w:rPr>
          <w:color w:val="auto"/>
        </w:rPr>
      </w:pPr>
      <w:r w:rsidRPr="00EB2D57">
        <w:rPr>
          <w:color w:val="auto"/>
        </w:rPr>
        <w:t xml:space="preserve">Конструкции для выражения предпочтения </w:t>
      </w:r>
      <w:r w:rsidRPr="00EB2D57">
        <w:rPr>
          <w:color w:val="auto"/>
          <w:lang w:val="en-US" w:eastAsia="en-US" w:bidi="en-US"/>
        </w:rPr>
        <w:t>I</w:t>
      </w:r>
      <w:r w:rsidRPr="00EB2D57">
        <w:rPr>
          <w:color w:val="auto"/>
          <w:lang w:eastAsia="en-US" w:bidi="en-US"/>
        </w:rPr>
        <w:t xml:space="preserve"> </w:t>
      </w:r>
      <w:r w:rsidRPr="00EB2D57">
        <w:rPr>
          <w:color w:val="auto"/>
          <w:lang w:val="en-US" w:eastAsia="en-US" w:bidi="en-US"/>
        </w:rPr>
        <w:t>prefer</w:t>
      </w:r>
      <w:r w:rsidRPr="00EB2D57">
        <w:rPr>
          <w:color w:val="auto"/>
          <w:lang w:eastAsia="en-US" w:bidi="en-US"/>
        </w:rPr>
        <w:t xml:space="preserve"> </w:t>
      </w:r>
      <w:r w:rsidR="0067650A" w:rsidRPr="00EB2D57">
        <w:rPr>
          <w:color w:val="auto"/>
          <w:lang w:eastAsia="en-US" w:bidi="en-US"/>
        </w:rPr>
        <w:t>…</w:t>
      </w:r>
      <w:r w:rsidRPr="00EB2D57">
        <w:rPr>
          <w:color w:val="auto"/>
          <w:lang w:eastAsia="en-US" w:bidi="en-US"/>
        </w:rPr>
        <w:t>/</w:t>
      </w:r>
      <w:r w:rsidRPr="00EB2D57">
        <w:rPr>
          <w:color w:val="auto"/>
          <w:lang w:val="en-US" w:eastAsia="en-US" w:bidi="en-US"/>
        </w:rPr>
        <w:t>I</w:t>
      </w:r>
      <w:r w:rsidRPr="00EB2D57">
        <w:rPr>
          <w:color w:val="auto"/>
          <w:lang w:eastAsia="en-US" w:bidi="en-US"/>
        </w:rPr>
        <w:t>’</w:t>
      </w:r>
      <w:r w:rsidRPr="00EB2D57">
        <w:rPr>
          <w:color w:val="auto"/>
          <w:lang w:val="en-US" w:eastAsia="en-US" w:bidi="en-US"/>
        </w:rPr>
        <w:t>d</w:t>
      </w:r>
      <w:r w:rsidRPr="00EB2D57">
        <w:rPr>
          <w:color w:val="auto"/>
          <w:lang w:eastAsia="en-US" w:bidi="en-US"/>
        </w:rPr>
        <w:t xml:space="preserve"> </w:t>
      </w:r>
      <w:r w:rsidRPr="00EB2D57">
        <w:rPr>
          <w:color w:val="auto"/>
          <w:lang w:val="en-US" w:eastAsia="en-US" w:bidi="en-US"/>
        </w:rPr>
        <w:t>prefer</w:t>
      </w:r>
      <w:r w:rsidRPr="00EB2D57">
        <w:rPr>
          <w:color w:val="auto"/>
          <w:lang w:eastAsia="en-US" w:bidi="en-US"/>
        </w:rPr>
        <w:t xml:space="preserve"> </w:t>
      </w:r>
      <w:r w:rsidR="0067650A" w:rsidRPr="00EB2D57">
        <w:rPr>
          <w:color w:val="auto"/>
          <w:lang w:eastAsia="en-US" w:bidi="en-US"/>
        </w:rPr>
        <w:t>…</w:t>
      </w:r>
      <w:r w:rsidRPr="00EB2D57">
        <w:rPr>
          <w:color w:val="auto"/>
          <w:lang w:eastAsia="en-US" w:bidi="en-US"/>
        </w:rPr>
        <w:t>/</w:t>
      </w:r>
      <w:r w:rsidRPr="00EB2D57">
        <w:rPr>
          <w:color w:val="auto"/>
          <w:lang w:val="en-US" w:eastAsia="en-US" w:bidi="en-US"/>
        </w:rPr>
        <w:t>I</w:t>
      </w:r>
      <w:r w:rsidRPr="00EB2D57">
        <w:rPr>
          <w:color w:val="auto"/>
          <w:lang w:eastAsia="en-US" w:bidi="en-US"/>
        </w:rPr>
        <w:t>’</w:t>
      </w:r>
      <w:r w:rsidRPr="00EB2D57">
        <w:rPr>
          <w:color w:val="auto"/>
          <w:lang w:val="en-US" w:eastAsia="en-US" w:bidi="en-US"/>
        </w:rPr>
        <w:t>d</w:t>
      </w:r>
      <w:r w:rsidRPr="00EB2D57">
        <w:rPr>
          <w:color w:val="auto"/>
          <w:lang w:eastAsia="en-US" w:bidi="en-US"/>
        </w:rPr>
        <w:t xml:space="preserve"> </w:t>
      </w:r>
      <w:r w:rsidRPr="00EB2D57">
        <w:rPr>
          <w:color w:val="auto"/>
          <w:lang w:val="en-US" w:eastAsia="en-US" w:bidi="en-US"/>
        </w:rPr>
        <w:t>rather</w:t>
      </w:r>
      <w:r w:rsidR="0067650A" w:rsidRPr="00EB2D57">
        <w:rPr>
          <w:color w:val="auto"/>
          <w:lang w:eastAsia="en-US" w:bidi="en-US"/>
        </w:rPr>
        <w:t xml:space="preserve"> ... .</w:t>
      </w:r>
    </w:p>
    <w:p w14:paraId="1B436912" w14:textId="77777777" w:rsidR="00A57638" w:rsidRPr="00EB2D57" w:rsidRDefault="00E235EB">
      <w:pPr>
        <w:pStyle w:val="13"/>
        <w:jc w:val="both"/>
        <w:rPr>
          <w:color w:val="auto"/>
        </w:rPr>
      </w:pPr>
      <w:r w:rsidRPr="00EB2D57">
        <w:rPr>
          <w:color w:val="auto"/>
        </w:rPr>
        <w:t xml:space="preserve">Конструкция </w:t>
      </w:r>
      <w:r w:rsidRPr="00EB2D57">
        <w:rPr>
          <w:color w:val="auto"/>
          <w:lang w:val="en-US" w:eastAsia="en-US" w:bidi="en-US"/>
        </w:rPr>
        <w:t>I</w:t>
      </w:r>
      <w:r w:rsidRPr="00EB2D57">
        <w:rPr>
          <w:color w:val="auto"/>
          <w:lang w:eastAsia="en-US" w:bidi="en-US"/>
        </w:rPr>
        <w:t xml:space="preserve"> </w:t>
      </w:r>
      <w:r w:rsidRPr="00EB2D57">
        <w:rPr>
          <w:color w:val="auto"/>
          <w:lang w:val="en-US" w:eastAsia="en-US" w:bidi="en-US"/>
        </w:rPr>
        <w:t>wish</w:t>
      </w:r>
      <w:r w:rsidR="0067650A" w:rsidRPr="00EB2D57">
        <w:rPr>
          <w:color w:val="auto"/>
          <w:lang w:eastAsia="en-US" w:bidi="en-US"/>
        </w:rPr>
        <w:t xml:space="preserve"> …</w:t>
      </w:r>
      <w:r w:rsidRPr="00EB2D57">
        <w:rPr>
          <w:color w:val="auto"/>
          <w:lang w:eastAsia="en-US" w:bidi="en-US"/>
        </w:rPr>
        <w:t xml:space="preserve"> .</w:t>
      </w:r>
    </w:p>
    <w:p w14:paraId="0422A89E" w14:textId="77777777" w:rsidR="00A57638" w:rsidRPr="00EB2D57" w:rsidRDefault="00E235EB">
      <w:pPr>
        <w:pStyle w:val="13"/>
        <w:jc w:val="both"/>
        <w:rPr>
          <w:color w:val="auto"/>
        </w:rPr>
      </w:pPr>
      <w:r w:rsidRPr="00EB2D57">
        <w:rPr>
          <w:color w:val="auto"/>
        </w:rPr>
        <w:t xml:space="preserve">Предложения с конструкцией </w:t>
      </w:r>
      <w:r w:rsidRPr="00EB2D57">
        <w:rPr>
          <w:color w:val="auto"/>
          <w:lang w:val="en-US" w:eastAsia="en-US" w:bidi="en-US"/>
        </w:rPr>
        <w:t>either</w:t>
      </w:r>
      <w:r w:rsidR="0067650A" w:rsidRPr="00EB2D57">
        <w:rPr>
          <w:color w:val="auto"/>
          <w:lang w:eastAsia="en-US" w:bidi="en-US"/>
        </w:rPr>
        <w:t xml:space="preserve"> …</w:t>
      </w:r>
      <w:r w:rsidRPr="00EB2D57">
        <w:rPr>
          <w:color w:val="auto"/>
          <w:lang w:eastAsia="en-US" w:bidi="en-US"/>
        </w:rPr>
        <w:t xml:space="preserve"> </w:t>
      </w:r>
      <w:r w:rsidRPr="00EB2D57">
        <w:rPr>
          <w:color w:val="auto"/>
          <w:lang w:val="en-US" w:eastAsia="en-US" w:bidi="en-US"/>
        </w:rPr>
        <w:t>or</w:t>
      </w:r>
      <w:r w:rsidRPr="00EB2D57">
        <w:rPr>
          <w:color w:val="auto"/>
          <w:lang w:eastAsia="en-US" w:bidi="en-US"/>
        </w:rPr>
        <w:t xml:space="preserve">, </w:t>
      </w:r>
      <w:r w:rsidRPr="00EB2D57">
        <w:rPr>
          <w:color w:val="auto"/>
          <w:lang w:val="en-US" w:eastAsia="en-US" w:bidi="en-US"/>
        </w:rPr>
        <w:t>neither</w:t>
      </w:r>
      <w:r w:rsidR="0067650A" w:rsidRPr="00EB2D57">
        <w:rPr>
          <w:color w:val="auto"/>
          <w:lang w:eastAsia="en-US" w:bidi="en-US"/>
        </w:rPr>
        <w:t xml:space="preserve"> …</w:t>
      </w:r>
      <w:r w:rsidRPr="00EB2D57">
        <w:rPr>
          <w:color w:val="auto"/>
          <w:lang w:eastAsia="en-US" w:bidi="en-US"/>
        </w:rPr>
        <w:t xml:space="preserve"> </w:t>
      </w:r>
      <w:r w:rsidRPr="00EB2D57">
        <w:rPr>
          <w:color w:val="auto"/>
          <w:lang w:val="en-US" w:eastAsia="en-US" w:bidi="en-US"/>
        </w:rPr>
        <w:t>nor</w:t>
      </w:r>
      <w:r w:rsidRPr="00EB2D57">
        <w:rPr>
          <w:color w:val="auto"/>
          <w:lang w:eastAsia="en-US" w:bidi="en-US"/>
        </w:rPr>
        <w:t>.</w:t>
      </w:r>
    </w:p>
    <w:p w14:paraId="40AB570B" w14:textId="77777777" w:rsidR="00A57638" w:rsidRPr="00EB2D57" w:rsidRDefault="00E235EB">
      <w:pPr>
        <w:pStyle w:val="13"/>
        <w:jc w:val="both"/>
        <w:rPr>
          <w:color w:val="auto"/>
        </w:rPr>
      </w:pPr>
      <w:r w:rsidRPr="00EB2D57">
        <w:rPr>
          <w:color w:val="auto"/>
        </w:rPr>
        <w:t xml:space="preserve">Глаголы в видо-временных формах действительного залога в изъявительном наклонении </w:t>
      </w:r>
      <w:r w:rsidRPr="00EB2D57">
        <w:rPr>
          <w:color w:val="auto"/>
          <w:lang w:eastAsia="en-US" w:bidi="en-US"/>
        </w:rPr>
        <w:t>(</w:t>
      </w:r>
      <w:r w:rsidRPr="00EB2D57">
        <w:rPr>
          <w:color w:val="auto"/>
          <w:lang w:val="en-US" w:eastAsia="en-US" w:bidi="en-US"/>
        </w:rPr>
        <w:t>Present</w:t>
      </w:r>
      <w:r w:rsidRPr="00EB2D57">
        <w:rPr>
          <w:color w:val="auto"/>
          <w:lang w:eastAsia="en-US" w:bidi="en-US"/>
        </w:rPr>
        <w:t>/</w:t>
      </w:r>
      <w:r w:rsidRPr="00EB2D57">
        <w:rPr>
          <w:color w:val="auto"/>
          <w:lang w:val="en-US" w:eastAsia="en-US" w:bidi="en-US"/>
        </w:rPr>
        <w:t>Past</w:t>
      </w:r>
      <w:r w:rsidRPr="00EB2D57">
        <w:rPr>
          <w:color w:val="auto"/>
          <w:lang w:eastAsia="en-US" w:bidi="en-US"/>
        </w:rPr>
        <w:t>/</w:t>
      </w:r>
      <w:r w:rsidRPr="00EB2D57">
        <w:rPr>
          <w:color w:val="auto"/>
          <w:lang w:val="en-US" w:eastAsia="en-US" w:bidi="en-US"/>
        </w:rPr>
        <w:t>Future</w:t>
      </w:r>
      <w:r w:rsidRPr="00EB2D57">
        <w:rPr>
          <w:color w:val="auto"/>
          <w:lang w:eastAsia="en-US" w:bidi="en-US"/>
        </w:rPr>
        <w:t xml:space="preserve"> </w:t>
      </w:r>
      <w:r w:rsidRPr="00EB2D57">
        <w:rPr>
          <w:color w:val="auto"/>
          <w:lang w:val="en-US" w:eastAsia="en-US" w:bidi="en-US"/>
        </w:rPr>
        <w:t>Simple</w:t>
      </w:r>
      <w:r w:rsidRPr="00EB2D57">
        <w:rPr>
          <w:color w:val="auto"/>
          <w:lang w:eastAsia="en-US" w:bidi="en-US"/>
        </w:rPr>
        <w:t xml:space="preserve"> </w:t>
      </w:r>
      <w:r w:rsidRPr="00EB2D57">
        <w:rPr>
          <w:color w:val="auto"/>
          <w:lang w:val="en-US" w:eastAsia="en-US" w:bidi="en-US"/>
        </w:rPr>
        <w:t>Tense</w:t>
      </w:r>
      <w:r w:rsidRPr="00EB2D57">
        <w:rPr>
          <w:color w:val="auto"/>
          <w:lang w:eastAsia="en-US" w:bidi="en-US"/>
        </w:rPr>
        <w:t xml:space="preserve">; </w:t>
      </w:r>
      <w:r w:rsidRPr="00EB2D57">
        <w:rPr>
          <w:color w:val="auto"/>
          <w:lang w:val="en-US" w:eastAsia="en-US" w:bidi="en-US"/>
        </w:rPr>
        <w:t>Present</w:t>
      </w:r>
      <w:r w:rsidRPr="00EB2D57">
        <w:rPr>
          <w:color w:val="auto"/>
          <w:lang w:eastAsia="en-US" w:bidi="en-US"/>
        </w:rPr>
        <w:t>/</w:t>
      </w:r>
      <w:r w:rsidRPr="00EB2D57">
        <w:rPr>
          <w:color w:val="auto"/>
          <w:lang w:val="en-US" w:eastAsia="en-US" w:bidi="en-US"/>
        </w:rPr>
        <w:t>Past</w:t>
      </w:r>
      <w:r w:rsidRPr="00EB2D57">
        <w:rPr>
          <w:color w:val="auto"/>
          <w:lang w:eastAsia="en-US" w:bidi="en-US"/>
        </w:rPr>
        <w:t xml:space="preserve"> </w:t>
      </w:r>
      <w:r w:rsidRPr="00EB2D57">
        <w:rPr>
          <w:color w:val="auto"/>
          <w:lang w:val="en-US" w:eastAsia="en-US" w:bidi="en-US"/>
        </w:rPr>
        <w:t>Perfect</w:t>
      </w:r>
      <w:r w:rsidRPr="00EB2D57">
        <w:rPr>
          <w:color w:val="auto"/>
          <w:lang w:eastAsia="en-US" w:bidi="en-US"/>
        </w:rPr>
        <w:t xml:space="preserve"> </w:t>
      </w:r>
      <w:r w:rsidRPr="00EB2D57">
        <w:rPr>
          <w:color w:val="auto"/>
          <w:lang w:val="en-US" w:eastAsia="en-US" w:bidi="en-US"/>
        </w:rPr>
        <w:t>Tense</w:t>
      </w:r>
      <w:r w:rsidRPr="00EB2D57">
        <w:rPr>
          <w:color w:val="auto"/>
          <w:lang w:eastAsia="en-US" w:bidi="en-US"/>
        </w:rPr>
        <w:t xml:space="preserve">; </w:t>
      </w:r>
      <w:r w:rsidRPr="00EB2D57">
        <w:rPr>
          <w:color w:val="auto"/>
          <w:lang w:val="en-US" w:eastAsia="en-US" w:bidi="en-US"/>
        </w:rPr>
        <w:t>Present</w:t>
      </w:r>
      <w:r w:rsidRPr="00EB2D57">
        <w:rPr>
          <w:color w:val="auto"/>
          <w:lang w:eastAsia="en-US" w:bidi="en-US"/>
        </w:rPr>
        <w:t>/</w:t>
      </w:r>
      <w:r w:rsidRPr="00EB2D57">
        <w:rPr>
          <w:color w:val="auto"/>
          <w:lang w:val="en-US" w:eastAsia="en-US" w:bidi="en-US"/>
        </w:rPr>
        <w:t>Past</w:t>
      </w:r>
      <w:r w:rsidRPr="00EB2D57">
        <w:rPr>
          <w:color w:val="auto"/>
          <w:lang w:eastAsia="en-US" w:bidi="en-US"/>
        </w:rPr>
        <w:t xml:space="preserve"> </w:t>
      </w:r>
      <w:r w:rsidRPr="00EB2D57">
        <w:rPr>
          <w:color w:val="auto"/>
          <w:lang w:val="en-US" w:eastAsia="en-US" w:bidi="en-US"/>
        </w:rPr>
        <w:t>Continuous</w:t>
      </w:r>
      <w:r w:rsidRPr="00EB2D57">
        <w:rPr>
          <w:color w:val="auto"/>
          <w:lang w:eastAsia="en-US" w:bidi="en-US"/>
        </w:rPr>
        <w:t xml:space="preserve"> </w:t>
      </w:r>
      <w:r w:rsidRPr="00EB2D57">
        <w:rPr>
          <w:color w:val="auto"/>
          <w:lang w:val="en-US" w:eastAsia="en-US" w:bidi="en-US"/>
        </w:rPr>
        <w:t>Tense</w:t>
      </w:r>
      <w:r w:rsidRPr="00EB2D57">
        <w:rPr>
          <w:color w:val="auto"/>
          <w:lang w:eastAsia="en-US" w:bidi="en-US"/>
        </w:rPr>
        <w:t xml:space="preserve">, </w:t>
      </w:r>
      <w:r w:rsidRPr="00EB2D57">
        <w:rPr>
          <w:color w:val="auto"/>
          <w:lang w:val="en-US" w:eastAsia="en-US" w:bidi="en-US"/>
        </w:rPr>
        <w:t>Future</w:t>
      </w:r>
      <w:r w:rsidRPr="00EB2D57">
        <w:rPr>
          <w:color w:val="auto"/>
          <w:lang w:eastAsia="en-US" w:bidi="en-US"/>
        </w:rPr>
        <w:t>-</w:t>
      </w:r>
      <w:r w:rsidRPr="00EB2D57">
        <w:rPr>
          <w:color w:val="auto"/>
          <w:lang w:val="en-US" w:eastAsia="en-US" w:bidi="en-US"/>
        </w:rPr>
        <w:t>in</w:t>
      </w:r>
      <w:r w:rsidRPr="00EB2D57">
        <w:rPr>
          <w:color w:val="auto"/>
          <w:lang w:eastAsia="en-US" w:bidi="en-US"/>
        </w:rPr>
        <w:t>-</w:t>
      </w:r>
      <w:r w:rsidRPr="00EB2D57">
        <w:rPr>
          <w:color w:val="auto"/>
          <w:lang w:val="en-US" w:eastAsia="en-US" w:bidi="en-US"/>
        </w:rPr>
        <w:t>the</w:t>
      </w:r>
      <w:r w:rsidRPr="00EB2D57">
        <w:rPr>
          <w:color w:val="auto"/>
          <w:lang w:eastAsia="en-US" w:bidi="en-US"/>
        </w:rPr>
        <w:t>-</w:t>
      </w:r>
      <w:r w:rsidRPr="00EB2D57">
        <w:rPr>
          <w:color w:val="auto"/>
          <w:lang w:val="en-US" w:eastAsia="en-US" w:bidi="en-US"/>
        </w:rPr>
        <w:t>Past</w:t>
      </w:r>
      <w:r w:rsidRPr="00EB2D57">
        <w:rPr>
          <w:color w:val="auto"/>
          <w:lang w:eastAsia="en-US" w:bidi="en-US"/>
        </w:rPr>
        <w:t xml:space="preserve">) </w:t>
      </w:r>
      <w:r w:rsidRPr="00EB2D57">
        <w:rPr>
          <w:color w:val="auto"/>
        </w:rPr>
        <w:t xml:space="preserve">и наиболее употребительных формах страдательного залога </w:t>
      </w:r>
      <w:r w:rsidRPr="00EB2D57">
        <w:rPr>
          <w:color w:val="auto"/>
          <w:lang w:eastAsia="en-US" w:bidi="en-US"/>
        </w:rPr>
        <w:t>(</w:t>
      </w:r>
      <w:r w:rsidRPr="00EB2D57">
        <w:rPr>
          <w:color w:val="auto"/>
          <w:lang w:val="en-US" w:eastAsia="en-US" w:bidi="en-US"/>
        </w:rPr>
        <w:t>Present</w:t>
      </w:r>
      <w:r w:rsidRPr="00EB2D57">
        <w:rPr>
          <w:color w:val="auto"/>
          <w:lang w:eastAsia="en-US" w:bidi="en-US"/>
        </w:rPr>
        <w:t>/</w:t>
      </w:r>
      <w:r w:rsidRPr="00EB2D57">
        <w:rPr>
          <w:color w:val="auto"/>
          <w:lang w:val="en-US" w:eastAsia="en-US" w:bidi="en-US"/>
        </w:rPr>
        <w:t>Past</w:t>
      </w:r>
      <w:r w:rsidRPr="00EB2D57">
        <w:rPr>
          <w:color w:val="auto"/>
          <w:lang w:eastAsia="en-US" w:bidi="en-US"/>
        </w:rPr>
        <w:t xml:space="preserve"> </w:t>
      </w:r>
      <w:r w:rsidRPr="00EB2D57">
        <w:rPr>
          <w:color w:val="auto"/>
          <w:lang w:val="en-US" w:eastAsia="en-US" w:bidi="en-US"/>
        </w:rPr>
        <w:t>Simple</w:t>
      </w:r>
      <w:r w:rsidRPr="00EB2D57">
        <w:rPr>
          <w:color w:val="auto"/>
          <w:lang w:eastAsia="en-US" w:bidi="en-US"/>
        </w:rPr>
        <w:t xml:space="preserve"> </w:t>
      </w:r>
      <w:r w:rsidRPr="00EB2D57">
        <w:rPr>
          <w:color w:val="auto"/>
          <w:lang w:val="en-US" w:eastAsia="en-US" w:bidi="en-US"/>
        </w:rPr>
        <w:t>Passive</w:t>
      </w:r>
      <w:r w:rsidRPr="00EB2D57">
        <w:rPr>
          <w:color w:val="auto"/>
          <w:lang w:eastAsia="en-US" w:bidi="en-US"/>
        </w:rPr>
        <w:t xml:space="preserve">; </w:t>
      </w:r>
      <w:r w:rsidRPr="00EB2D57">
        <w:rPr>
          <w:color w:val="auto"/>
          <w:lang w:val="en-US" w:eastAsia="en-US" w:bidi="en-US"/>
        </w:rPr>
        <w:t>Present</w:t>
      </w:r>
      <w:r w:rsidRPr="00EB2D57">
        <w:rPr>
          <w:color w:val="auto"/>
          <w:lang w:eastAsia="en-US" w:bidi="en-US"/>
        </w:rPr>
        <w:t xml:space="preserve"> </w:t>
      </w:r>
      <w:r w:rsidRPr="00EB2D57">
        <w:rPr>
          <w:color w:val="auto"/>
          <w:lang w:val="en-US" w:eastAsia="en-US" w:bidi="en-US"/>
        </w:rPr>
        <w:t>Perfect</w:t>
      </w:r>
      <w:r w:rsidRPr="00EB2D57">
        <w:rPr>
          <w:color w:val="auto"/>
          <w:lang w:eastAsia="en-US" w:bidi="en-US"/>
        </w:rPr>
        <w:t xml:space="preserve"> </w:t>
      </w:r>
      <w:r w:rsidRPr="00EB2D57">
        <w:rPr>
          <w:color w:val="auto"/>
          <w:lang w:val="en-US" w:eastAsia="en-US" w:bidi="en-US"/>
        </w:rPr>
        <w:t>Passive</w:t>
      </w:r>
      <w:r w:rsidRPr="00EB2D57">
        <w:rPr>
          <w:color w:val="auto"/>
          <w:lang w:eastAsia="en-US" w:bidi="en-US"/>
        </w:rPr>
        <w:t>).</w:t>
      </w:r>
    </w:p>
    <w:p w14:paraId="083709D5" w14:textId="77777777" w:rsidR="00A57638" w:rsidRPr="00EB2D57" w:rsidRDefault="00E235EB">
      <w:pPr>
        <w:pStyle w:val="13"/>
        <w:spacing w:after="180" w:line="240" w:lineRule="auto"/>
        <w:jc w:val="both"/>
        <w:rPr>
          <w:color w:val="auto"/>
        </w:rPr>
      </w:pPr>
      <w:r w:rsidRPr="00EB2D57">
        <w:rPr>
          <w:color w:val="auto"/>
        </w:rPr>
        <w:t xml:space="preserve">Порядок следования имён прилагательных </w:t>
      </w:r>
      <w:r w:rsidRPr="00EB2D57">
        <w:rPr>
          <w:color w:val="auto"/>
          <w:lang w:eastAsia="en-US" w:bidi="en-US"/>
        </w:rPr>
        <w:t>(</w:t>
      </w:r>
      <w:r w:rsidRPr="00EB2D57">
        <w:rPr>
          <w:color w:val="auto"/>
          <w:lang w:val="en-US" w:eastAsia="en-US" w:bidi="en-US"/>
        </w:rPr>
        <w:t>nice</w:t>
      </w:r>
      <w:r w:rsidRPr="00EB2D57">
        <w:rPr>
          <w:color w:val="auto"/>
          <w:lang w:eastAsia="en-US" w:bidi="en-US"/>
        </w:rPr>
        <w:t xml:space="preserve"> </w:t>
      </w:r>
      <w:r w:rsidRPr="00EB2D57">
        <w:rPr>
          <w:color w:val="auto"/>
          <w:lang w:val="en-US" w:eastAsia="en-US" w:bidi="en-US"/>
        </w:rPr>
        <w:t>long</w:t>
      </w:r>
      <w:r w:rsidRPr="00EB2D57">
        <w:rPr>
          <w:color w:val="auto"/>
          <w:lang w:eastAsia="en-US" w:bidi="en-US"/>
        </w:rPr>
        <w:t xml:space="preserve"> </w:t>
      </w:r>
      <w:r w:rsidRPr="00EB2D57">
        <w:rPr>
          <w:color w:val="auto"/>
          <w:lang w:val="en-US" w:eastAsia="en-US" w:bidi="en-US"/>
        </w:rPr>
        <w:t>blond</w:t>
      </w:r>
      <w:r w:rsidRPr="00EB2D57">
        <w:rPr>
          <w:color w:val="auto"/>
          <w:lang w:eastAsia="en-US" w:bidi="en-US"/>
        </w:rPr>
        <w:t xml:space="preserve"> </w:t>
      </w:r>
      <w:r w:rsidRPr="00EB2D57">
        <w:rPr>
          <w:color w:val="auto"/>
          <w:lang w:val="en-US" w:eastAsia="en-US" w:bidi="en-US"/>
        </w:rPr>
        <w:t>hair</w:t>
      </w:r>
      <w:r w:rsidRPr="00EB2D57">
        <w:rPr>
          <w:color w:val="auto"/>
          <w:lang w:eastAsia="en-US" w:bidi="en-US"/>
        </w:rPr>
        <w:t>).</w:t>
      </w:r>
    </w:p>
    <w:p w14:paraId="4280D2C5" w14:textId="77777777" w:rsidR="00A57638" w:rsidRPr="00EB2D57" w:rsidRDefault="00E235EB" w:rsidP="00EB2D57">
      <w:pPr>
        <w:pStyle w:val="af5"/>
      </w:pPr>
      <w:r w:rsidRPr="00EB2D57">
        <w:t>Социокультурные знания и умения</w:t>
      </w:r>
    </w:p>
    <w:p w14:paraId="6322B7B7" w14:textId="77777777" w:rsidR="00A57638" w:rsidRPr="00EB2D57" w:rsidRDefault="00E235EB">
      <w:pPr>
        <w:pStyle w:val="13"/>
        <w:jc w:val="both"/>
        <w:rPr>
          <w:color w:val="auto"/>
        </w:rPr>
      </w:pPr>
      <w:r w:rsidRPr="00EB2D57">
        <w:rPr>
          <w:color w:val="auto"/>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(основные национальные праздники, традиции, обычаи; традиции в питании и проведении досуга, система образования).</w:t>
      </w:r>
    </w:p>
    <w:p w14:paraId="45EED3C0" w14:textId="77777777" w:rsidR="00A57638" w:rsidRPr="00EB2D57" w:rsidRDefault="00E235EB">
      <w:pPr>
        <w:pStyle w:val="13"/>
        <w:jc w:val="both"/>
        <w:rPr>
          <w:color w:val="auto"/>
        </w:rPr>
      </w:pPr>
      <w:r w:rsidRPr="00EB2D57">
        <w:rPr>
          <w:color w:val="auto"/>
        </w:rPr>
        <w:t>Знание социокультурного п</w:t>
      </w:r>
      <w:r w:rsidR="0067650A" w:rsidRPr="00EB2D57">
        <w:rPr>
          <w:color w:val="auto"/>
        </w:rPr>
        <w:t>ортрета родной страны и страны/</w:t>
      </w:r>
      <w:r w:rsidRPr="00EB2D57">
        <w:rPr>
          <w:color w:val="auto"/>
        </w:rPr>
        <w:t>стран изучаемого языка: знакомство с традициями проведения основных национальных праздников (Рождества, Нового года, Дня матери, Дня благодарения и т. д.); с особенностями образа жизни и культуры страны/стран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14:paraId="763E58A5" w14:textId="77777777" w:rsidR="00A57638" w:rsidRPr="00EB2D57" w:rsidRDefault="00E235EB">
      <w:pPr>
        <w:pStyle w:val="13"/>
        <w:jc w:val="both"/>
        <w:rPr>
          <w:color w:val="auto"/>
        </w:rPr>
      </w:pPr>
      <w:r w:rsidRPr="00EB2D57">
        <w:rPr>
          <w:color w:val="auto"/>
        </w:rPr>
        <w:t>Формирование элементарного представление о различных вариантах английского языка.</w:t>
      </w:r>
    </w:p>
    <w:p w14:paraId="50DBA15C" w14:textId="77777777" w:rsidR="00A57638" w:rsidRPr="00EB2D57" w:rsidRDefault="00E235EB">
      <w:pPr>
        <w:pStyle w:val="13"/>
        <w:jc w:val="both"/>
        <w:rPr>
          <w:color w:val="auto"/>
        </w:rPr>
      </w:pPr>
      <w:r w:rsidRPr="00EB2D57">
        <w:rPr>
          <w:color w:val="auto"/>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w:t>
      </w:r>
    </w:p>
    <w:p w14:paraId="14CA2429" w14:textId="77777777" w:rsidR="00A57638" w:rsidRPr="00EB2D57" w:rsidRDefault="00E235EB">
      <w:pPr>
        <w:pStyle w:val="13"/>
        <w:jc w:val="both"/>
        <w:rPr>
          <w:color w:val="auto"/>
        </w:rPr>
      </w:pPr>
      <w:r w:rsidRPr="00EB2D57">
        <w:rPr>
          <w:color w:val="auto"/>
        </w:rPr>
        <w:t>Соблюдение нормы вежливости в межкультурном общении.</w:t>
      </w:r>
    </w:p>
    <w:p w14:paraId="29D9F54A" w14:textId="77777777" w:rsidR="00A57638" w:rsidRPr="00EB2D57" w:rsidRDefault="00E235EB">
      <w:pPr>
        <w:pStyle w:val="13"/>
        <w:jc w:val="both"/>
        <w:rPr>
          <w:color w:val="auto"/>
        </w:rPr>
      </w:pPr>
      <w:r w:rsidRPr="00EB2D57">
        <w:rPr>
          <w:color w:val="auto"/>
        </w:rPr>
        <w:t>Развитие умений:</w:t>
      </w:r>
    </w:p>
    <w:p w14:paraId="29A3DACC" w14:textId="77777777" w:rsidR="00A57638" w:rsidRPr="00EB2D57" w:rsidRDefault="00E235EB">
      <w:pPr>
        <w:pStyle w:val="13"/>
        <w:jc w:val="both"/>
        <w:rPr>
          <w:color w:val="auto"/>
        </w:rPr>
      </w:pPr>
      <w:r w:rsidRPr="00EB2D57">
        <w:rPr>
          <w:color w:val="auto"/>
        </w:rPr>
        <w:t>писать свои имя и фамилию, а также имена и фамилии своих родственников и друзей на английском языке;</w:t>
      </w:r>
    </w:p>
    <w:p w14:paraId="0E0D7F75" w14:textId="77777777" w:rsidR="00A57638" w:rsidRPr="00EB2D57" w:rsidRDefault="00E235EB">
      <w:pPr>
        <w:pStyle w:val="13"/>
        <w:jc w:val="both"/>
        <w:rPr>
          <w:color w:val="auto"/>
        </w:rPr>
      </w:pPr>
      <w:r w:rsidRPr="00EB2D57">
        <w:rPr>
          <w:color w:val="auto"/>
        </w:rPr>
        <w:lastRenderedPageBreak/>
        <w:t>правильно оформлять свой адрес на английском языке (в анкете);</w:t>
      </w:r>
    </w:p>
    <w:p w14:paraId="36DF5996" w14:textId="77777777" w:rsidR="00A57638" w:rsidRPr="00EB2D57" w:rsidRDefault="00E235EB">
      <w:pPr>
        <w:pStyle w:val="13"/>
        <w:jc w:val="both"/>
        <w:rPr>
          <w:color w:val="auto"/>
        </w:rPr>
      </w:pPr>
      <w:r w:rsidRPr="00EB2D57">
        <w:rPr>
          <w:color w:val="auto"/>
        </w:rPr>
        <w:t>правильно оформлять электронное сообщение личного характера в соответствии с нормами неофициального общения, принятыми в стране/странах изучаемого языка;</w:t>
      </w:r>
    </w:p>
    <w:p w14:paraId="317C9E2B" w14:textId="77777777" w:rsidR="00A57638" w:rsidRPr="00EB2D57" w:rsidRDefault="00E235EB">
      <w:pPr>
        <w:pStyle w:val="13"/>
        <w:jc w:val="both"/>
        <w:rPr>
          <w:color w:val="auto"/>
        </w:rPr>
      </w:pPr>
      <w:r w:rsidRPr="00EB2D57">
        <w:rPr>
          <w:color w:val="auto"/>
        </w:rPr>
        <w:t>кратко представлять Россию и страну/страны изучаемого языка;</w:t>
      </w:r>
    </w:p>
    <w:p w14:paraId="14CCA6D3" w14:textId="77777777" w:rsidR="00A57638" w:rsidRPr="00EB2D57" w:rsidRDefault="00E235EB">
      <w:pPr>
        <w:pStyle w:val="13"/>
        <w:jc w:val="both"/>
        <w:rPr>
          <w:color w:val="auto"/>
        </w:rPr>
      </w:pPr>
      <w:r w:rsidRPr="00EB2D57">
        <w:rPr>
          <w:color w:val="auto"/>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 достопримечательности);</w:t>
      </w:r>
    </w:p>
    <w:p w14:paraId="0A289FE8" w14:textId="77777777" w:rsidR="00A57638" w:rsidRPr="00EB2D57" w:rsidRDefault="00E235EB">
      <w:pPr>
        <w:pStyle w:val="13"/>
        <w:spacing w:line="252" w:lineRule="auto"/>
        <w:jc w:val="both"/>
        <w:rPr>
          <w:color w:val="auto"/>
        </w:rPr>
      </w:pPr>
      <w:r w:rsidRPr="00EB2D57">
        <w:rPr>
          <w:color w:val="auto"/>
        </w:rPr>
        <w:t>кратко представлять некоторых выдающихся людей родной страны и страны/стран изучаемого языка (учёных, писателей, поэтов, художников, композиторов, музыкантов, спортсменов и т. д.);</w:t>
      </w:r>
    </w:p>
    <w:p w14:paraId="538B440C" w14:textId="77777777" w:rsidR="00A57638" w:rsidRPr="00EB2D57" w:rsidRDefault="00E235EB">
      <w:pPr>
        <w:pStyle w:val="13"/>
        <w:spacing w:after="180" w:line="252" w:lineRule="auto"/>
        <w:jc w:val="both"/>
        <w:rPr>
          <w:color w:val="auto"/>
        </w:rPr>
      </w:pPr>
      <w:r w:rsidRPr="00EB2D57">
        <w:rPr>
          <w:color w:val="auto"/>
        </w:rPr>
        <w:t>оказывать помощь зарубежным гостям в ситуациях повседневного общения (объяснить местонахождение объекта, сообщить возможный маршрут, уточнить часы работы и т. д.).</w:t>
      </w:r>
    </w:p>
    <w:p w14:paraId="20BE661D" w14:textId="77777777" w:rsidR="00A57638" w:rsidRPr="00EB2D57" w:rsidRDefault="00E235EB" w:rsidP="00EB2D57">
      <w:pPr>
        <w:pStyle w:val="af5"/>
      </w:pPr>
      <w:r w:rsidRPr="00EB2D57">
        <w:t>Компенсаторные умения</w:t>
      </w:r>
    </w:p>
    <w:p w14:paraId="436033A3" w14:textId="77777777" w:rsidR="00A57638" w:rsidRPr="00EB2D57" w:rsidRDefault="00E235EB">
      <w:pPr>
        <w:pStyle w:val="13"/>
        <w:spacing w:line="252" w:lineRule="auto"/>
        <w:jc w:val="both"/>
        <w:rPr>
          <w:color w:val="auto"/>
        </w:rPr>
      </w:pPr>
      <w:r w:rsidRPr="00EB2D57">
        <w:rPr>
          <w:color w:val="auto"/>
        </w:rPr>
        <w:t>Использование при чтении и аудировании языковой, в том числе контекстуальной, догадки; при говорении и п</w:t>
      </w:r>
      <w:r w:rsidR="005D51A9" w:rsidRPr="00EB2D57">
        <w:rPr>
          <w:color w:val="auto"/>
        </w:rPr>
        <w:t>исьме — пе</w:t>
      </w:r>
      <w:r w:rsidRPr="00EB2D57">
        <w:rPr>
          <w:color w:val="auto"/>
        </w:rPr>
        <w:t>рифраза/толкования, синонимических средств,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14:paraId="5CA9CA88" w14:textId="77777777" w:rsidR="00A57638" w:rsidRPr="00EB2D57" w:rsidRDefault="00E235EB">
      <w:pPr>
        <w:pStyle w:val="13"/>
        <w:spacing w:line="252" w:lineRule="auto"/>
        <w:jc w:val="both"/>
        <w:rPr>
          <w:color w:val="auto"/>
        </w:rPr>
      </w:pPr>
      <w:r w:rsidRPr="00EB2D57">
        <w:rPr>
          <w:color w:val="auto"/>
        </w:rPr>
        <w:t>Переспрашивать, просить повторить, уточняя значение незнакомых слов.</w:t>
      </w:r>
    </w:p>
    <w:p w14:paraId="78CBA6D5" w14:textId="77777777" w:rsidR="00A57638" w:rsidRPr="00EB2D57" w:rsidRDefault="00E235EB">
      <w:pPr>
        <w:pStyle w:val="13"/>
        <w:spacing w:line="252" w:lineRule="auto"/>
        <w:jc w:val="both"/>
        <w:rPr>
          <w:color w:val="auto"/>
        </w:rPr>
      </w:pPr>
      <w:r w:rsidRPr="00EB2D57">
        <w:rPr>
          <w:color w:val="auto"/>
        </w:rPr>
        <w:t>Использование в качестве опоры при порождении собственных высказываний ключевых слов, плана.</w:t>
      </w:r>
    </w:p>
    <w:p w14:paraId="37CC3B01" w14:textId="77777777" w:rsidR="00A57638" w:rsidRPr="00EB2D57" w:rsidRDefault="00E235EB">
      <w:pPr>
        <w:pStyle w:val="13"/>
        <w:spacing w:line="252" w:lineRule="auto"/>
        <w:jc w:val="both"/>
        <w:rPr>
          <w:color w:val="auto"/>
        </w:rPr>
      </w:pPr>
      <w:r w:rsidRPr="00EB2D57">
        <w:rPr>
          <w:color w:val="auto"/>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3100787F" w14:textId="77777777" w:rsidR="00A57638" w:rsidRPr="00EB2D57" w:rsidRDefault="00E235EB" w:rsidP="00EB2D57">
      <w:pPr>
        <w:pStyle w:val="13"/>
        <w:spacing w:line="252" w:lineRule="auto"/>
        <w:ind w:firstLine="238"/>
        <w:jc w:val="both"/>
        <w:rPr>
          <w:color w:val="auto"/>
        </w:rPr>
      </w:pPr>
      <w:r w:rsidRPr="00EB2D57">
        <w:rPr>
          <w:color w:val="auto"/>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7A1B5F86" w14:textId="77777777" w:rsidR="00EB2D57" w:rsidRDefault="00EB2D57" w:rsidP="00EB2D57">
      <w:pPr>
        <w:pStyle w:val="af5"/>
        <w:rPr>
          <w:szCs w:val="24"/>
        </w:rPr>
      </w:pPr>
      <w:bookmarkStart w:id="278" w:name="bookmark561"/>
    </w:p>
    <w:p w14:paraId="072C8B26" w14:textId="77777777" w:rsidR="00EB2D57" w:rsidRDefault="00EB2D57" w:rsidP="00EB2D57">
      <w:pPr>
        <w:pStyle w:val="af5"/>
        <w:rPr>
          <w:szCs w:val="24"/>
        </w:rPr>
      </w:pPr>
    </w:p>
    <w:p w14:paraId="52E2E0D5" w14:textId="77777777" w:rsidR="00A57638" w:rsidRPr="00EB2D57" w:rsidRDefault="00E235EB" w:rsidP="00EB2D57">
      <w:pPr>
        <w:pStyle w:val="af5"/>
        <w:rPr>
          <w:szCs w:val="24"/>
        </w:rPr>
      </w:pPr>
      <w:r w:rsidRPr="00EB2D57">
        <w:rPr>
          <w:szCs w:val="24"/>
        </w:rPr>
        <w:t>ПЛАНИРУЕМЫЕ РЕЗУЛЬТАТЫ</w:t>
      </w:r>
      <w:bookmarkEnd w:id="278"/>
    </w:p>
    <w:p w14:paraId="64D835C6" w14:textId="77777777" w:rsidR="00A57638" w:rsidRPr="00EB2D57" w:rsidRDefault="00E235EB" w:rsidP="00EB2D57">
      <w:pPr>
        <w:pStyle w:val="af5"/>
        <w:rPr>
          <w:szCs w:val="24"/>
        </w:rPr>
      </w:pPr>
      <w:r w:rsidRPr="00EB2D57">
        <w:rPr>
          <w:szCs w:val="24"/>
        </w:rPr>
        <w:t>ОСВОЕНИЯ УЧЕБНОГО ПРЕДМЕТА</w:t>
      </w:r>
    </w:p>
    <w:p w14:paraId="5593EA6F" w14:textId="77777777" w:rsidR="00A57638" w:rsidRPr="00EB2D57" w:rsidRDefault="00E235EB" w:rsidP="00EB2D57">
      <w:pPr>
        <w:pStyle w:val="af5"/>
        <w:pBdr>
          <w:bottom w:val="single" w:sz="12" w:space="1" w:color="auto"/>
        </w:pBdr>
        <w:rPr>
          <w:szCs w:val="24"/>
        </w:rPr>
      </w:pPr>
      <w:r w:rsidRPr="00EB2D57">
        <w:rPr>
          <w:szCs w:val="24"/>
        </w:rPr>
        <w:t>«ИНОСТРАННЫЙ (АНГЛИЙСКИЙ) ЯЗЫК»</w:t>
      </w:r>
    </w:p>
    <w:p w14:paraId="269587AE" w14:textId="77777777" w:rsidR="00EB2D57" w:rsidRDefault="00EB2D57">
      <w:pPr>
        <w:pStyle w:val="13"/>
        <w:spacing w:line="252" w:lineRule="auto"/>
        <w:jc w:val="both"/>
        <w:rPr>
          <w:color w:val="auto"/>
        </w:rPr>
      </w:pPr>
    </w:p>
    <w:p w14:paraId="5182F281" w14:textId="77777777" w:rsidR="00A57638" w:rsidRPr="00EB2D57" w:rsidRDefault="00E235EB">
      <w:pPr>
        <w:pStyle w:val="13"/>
        <w:spacing w:line="252" w:lineRule="auto"/>
        <w:jc w:val="both"/>
        <w:rPr>
          <w:color w:val="auto"/>
        </w:rPr>
      </w:pPr>
      <w:r w:rsidRPr="00EB2D57">
        <w:rPr>
          <w:color w:val="auto"/>
        </w:rPr>
        <w:t>Изучение иностранного языка в основной школе направлено на достижение обучающимися результатов, отвечающих требованиям ФГОС к освоению основной образовательной программы основного общего образования.</w:t>
      </w:r>
    </w:p>
    <w:p w14:paraId="279E25F7" w14:textId="77777777" w:rsidR="00A57638" w:rsidRPr="00EB2D57" w:rsidRDefault="00E235EB">
      <w:pPr>
        <w:pStyle w:val="13"/>
        <w:spacing w:after="360" w:line="252" w:lineRule="auto"/>
        <w:jc w:val="both"/>
        <w:rPr>
          <w:color w:val="auto"/>
        </w:rPr>
      </w:pPr>
      <w:r w:rsidRPr="00EB2D57">
        <w:rPr>
          <w:color w:val="auto"/>
        </w:rPr>
        <w:t xml:space="preserve">Личностные результаты освоения программы основного общего </w:t>
      </w:r>
      <w:r w:rsidRPr="00EB2D57">
        <w:rPr>
          <w:color w:val="auto"/>
        </w:rPr>
        <w:lastRenderedPageBreak/>
        <w:t>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79234C2B" w14:textId="77777777" w:rsidR="00A57638" w:rsidRPr="00EB2D57" w:rsidRDefault="00E235EB" w:rsidP="00EB2D57">
      <w:pPr>
        <w:pStyle w:val="af5"/>
      </w:pPr>
      <w:bookmarkStart w:id="279" w:name="bookmark565"/>
      <w:r w:rsidRPr="00EB2D57">
        <w:t>ЛИЧНОСТНЫЕ РЕЗУЛЬТАТЫ</w:t>
      </w:r>
      <w:bookmarkEnd w:id="279"/>
    </w:p>
    <w:p w14:paraId="5A2E0CD9" w14:textId="77777777" w:rsidR="00A57638" w:rsidRPr="00EB2D57" w:rsidRDefault="00E235EB">
      <w:pPr>
        <w:pStyle w:val="13"/>
        <w:spacing w:line="252" w:lineRule="auto"/>
        <w:jc w:val="both"/>
        <w:rPr>
          <w:color w:val="auto"/>
        </w:rPr>
      </w:pPr>
      <w:r w:rsidRPr="00EB2D57">
        <w:rPr>
          <w:color w:val="auto"/>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33AFCB28" w14:textId="77777777" w:rsidR="00A57638" w:rsidRPr="00EB2D57" w:rsidRDefault="00E235EB">
      <w:pPr>
        <w:pStyle w:val="13"/>
        <w:jc w:val="both"/>
        <w:rPr>
          <w:color w:val="auto"/>
        </w:rPr>
      </w:pPr>
      <w:r w:rsidRPr="00EB2D57">
        <w:rPr>
          <w:b/>
          <w:bCs/>
          <w:color w:val="auto"/>
          <w:sz w:val="19"/>
          <w:szCs w:val="19"/>
        </w:rPr>
        <w:t xml:space="preserve">Личностные результаты </w:t>
      </w:r>
      <w:r w:rsidRPr="00EB2D57">
        <w:rPr>
          <w:color w:val="auto"/>
        </w:rPr>
        <w:t>освоения программы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14:paraId="7A118DB4" w14:textId="77777777" w:rsidR="00A57638" w:rsidRPr="00EB2D57" w:rsidRDefault="00E235EB">
      <w:pPr>
        <w:pStyle w:val="13"/>
        <w:spacing w:line="252" w:lineRule="auto"/>
        <w:jc w:val="both"/>
        <w:rPr>
          <w:color w:val="auto"/>
        </w:rPr>
      </w:pPr>
      <w:r w:rsidRPr="00EB2D57">
        <w:rPr>
          <w:i/>
          <w:iCs/>
          <w:color w:val="auto"/>
        </w:rPr>
        <w:t>Гражданского воспитания</w:t>
      </w:r>
      <w:r w:rsidRPr="00EB2D57">
        <w:rPr>
          <w:color w:val="auto"/>
        </w:rPr>
        <w:t>:</w:t>
      </w:r>
    </w:p>
    <w:p w14:paraId="0E7619DF" w14:textId="77777777" w:rsidR="00A57638" w:rsidRPr="00EB2D57" w:rsidRDefault="00E235EB">
      <w:pPr>
        <w:pStyle w:val="13"/>
        <w:spacing w:line="252" w:lineRule="auto"/>
        <w:jc w:val="both"/>
        <w:rPr>
          <w:color w:val="auto"/>
        </w:rPr>
      </w:pPr>
      <w:r w:rsidRPr="00EB2D57">
        <w:rPr>
          <w:color w:val="auto"/>
        </w:rPr>
        <w:t>готовность к выполнению обязанностей гражданина и реализации его прав, уважение прав, свобод и законных интересов других людей;</w:t>
      </w:r>
    </w:p>
    <w:p w14:paraId="63CB2DA4" w14:textId="77777777" w:rsidR="00A57638" w:rsidRPr="00EB2D57" w:rsidRDefault="00E235EB">
      <w:pPr>
        <w:pStyle w:val="13"/>
        <w:spacing w:line="252" w:lineRule="auto"/>
        <w:jc w:val="both"/>
        <w:rPr>
          <w:color w:val="auto"/>
        </w:rPr>
      </w:pPr>
      <w:r w:rsidRPr="00EB2D57">
        <w:rPr>
          <w:color w:val="auto"/>
        </w:rPr>
        <w:t>активное участие в жизни семьи, Организации, местного сообщества, родного края, страны;</w:t>
      </w:r>
    </w:p>
    <w:p w14:paraId="04A2DE2C" w14:textId="77777777" w:rsidR="00A57638" w:rsidRPr="00EB2D57" w:rsidRDefault="00E235EB">
      <w:pPr>
        <w:pStyle w:val="13"/>
        <w:spacing w:line="252" w:lineRule="auto"/>
        <w:jc w:val="both"/>
        <w:rPr>
          <w:color w:val="auto"/>
        </w:rPr>
      </w:pPr>
      <w:r w:rsidRPr="00EB2D57">
        <w:rPr>
          <w:color w:val="auto"/>
        </w:rPr>
        <w:t>неприятие любых форм экстремизма, дискриминации;</w:t>
      </w:r>
    </w:p>
    <w:p w14:paraId="7731FF8B" w14:textId="77777777" w:rsidR="00A57638" w:rsidRPr="00EB2D57" w:rsidRDefault="00E235EB">
      <w:pPr>
        <w:pStyle w:val="13"/>
        <w:spacing w:line="252" w:lineRule="auto"/>
        <w:jc w:val="both"/>
        <w:rPr>
          <w:color w:val="auto"/>
        </w:rPr>
      </w:pPr>
      <w:r w:rsidRPr="00EB2D57">
        <w:rPr>
          <w:color w:val="auto"/>
        </w:rPr>
        <w:t>понимание роли различных социальных институтов в жизни человека;</w:t>
      </w:r>
    </w:p>
    <w:p w14:paraId="5425753A" w14:textId="77777777" w:rsidR="00A57638" w:rsidRPr="00EB2D57" w:rsidRDefault="00E235EB">
      <w:pPr>
        <w:pStyle w:val="13"/>
        <w:spacing w:line="252" w:lineRule="auto"/>
        <w:jc w:val="both"/>
        <w:rPr>
          <w:color w:val="auto"/>
        </w:rPr>
      </w:pPr>
      <w:r w:rsidRPr="00EB2D57">
        <w:rPr>
          <w:color w:val="auto"/>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14:paraId="3C0F041E" w14:textId="77777777" w:rsidR="00A57638" w:rsidRPr="00EB2D57" w:rsidRDefault="00E235EB">
      <w:pPr>
        <w:pStyle w:val="13"/>
        <w:spacing w:line="252" w:lineRule="auto"/>
        <w:jc w:val="both"/>
        <w:rPr>
          <w:color w:val="auto"/>
        </w:rPr>
      </w:pPr>
      <w:r w:rsidRPr="00EB2D57">
        <w:rPr>
          <w:color w:val="auto"/>
        </w:rPr>
        <w:t>представление о способах противодействия коррупции;</w:t>
      </w:r>
    </w:p>
    <w:p w14:paraId="271DC8C5" w14:textId="77777777" w:rsidR="00A57638" w:rsidRPr="00EB2D57" w:rsidRDefault="00E235EB">
      <w:pPr>
        <w:pStyle w:val="13"/>
        <w:spacing w:line="252" w:lineRule="auto"/>
        <w:jc w:val="both"/>
        <w:rPr>
          <w:color w:val="auto"/>
        </w:rPr>
      </w:pPr>
      <w:r w:rsidRPr="00EB2D57">
        <w:rPr>
          <w:color w:val="auto"/>
        </w:rPr>
        <w:t>готовность к разнообразной совместной деятельности, стремление к взаимопониманию и взаимопомощи, активное участие в школьном самоуправлении;</w:t>
      </w:r>
    </w:p>
    <w:p w14:paraId="3CABE730" w14:textId="77777777" w:rsidR="00A57638" w:rsidRPr="00EB2D57" w:rsidRDefault="00E235EB">
      <w:pPr>
        <w:pStyle w:val="13"/>
        <w:spacing w:line="252" w:lineRule="auto"/>
        <w:jc w:val="both"/>
        <w:rPr>
          <w:color w:val="auto"/>
        </w:rPr>
      </w:pPr>
      <w:r w:rsidRPr="00EB2D57">
        <w:rPr>
          <w:color w:val="auto"/>
        </w:rPr>
        <w:t>готовность к участию в гуманитарной деятельности (волонтёрство, помощь людям, нуждающимся в ней).</w:t>
      </w:r>
    </w:p>
    <w:p w14:paraId="29D0EA11" w14:textId="77777777" w:rsidR="00A57638" w:rsidRPr="00EB2D57" w:rsidRDefault="00E235EB">
      <w:pPr>
        <w:pStyle w:val="13"/>
        <w:spacing w:line="252" w:lineRule="auto"/>
        <w:jc w:val="both"/>
        <w:rPr>
          <w:color w:val="auto"/>
        </w:rPr>
      </w:pPr>
      <w:r w:rsidRPr="00EB2D57">
        <w:rPr>
          <w:i/>
          <w:iCs/>
          <w:color w:val="auto"/>
        </w:rPr>
        <w:t>Патриотического воспитания</w:t>
      </w:r>
      <w:r w:rsidRPr="00EB2D57">
        <w:rPr>
          <w:color w:val="auto"/>
        </w:rPr>
        <w:t>:</w:t>
      </w:r>
    </w:p>
    <w:p w14:paraId="4EB0488B" w14:textId="77777777" w:rsidR="00A57638" w:rsidRPr="00EB2D57" w:rsidRDefault="00E235EB">
      <w:pPr>
        <w:pStyle w:val="13"/>
        <w:spacing w:line="259" w:lineRule="auto"/>
        <w:jc w:val="both"/>
        <w:rPr>
          <w:color w:val="auto"/>
        </w:rPr>
      </w:pPr>
      <w:r w:rsidRPr="00EB2D57">
        <w:rPr>
          <w:color w:val="auto"/>
        </w:rPr>
        <w:t>осознание российской г</w:t>
      </w:r>
      <w:r w:rsidR="005D51A9" w:rsidRPr="00EB2D57">
        <w:rPr>
          <w:color w:val="auto"/>
        </w:rPr>
        <w:t>ражданской идентичности в поли</w:t>
      </w:r>
      <w:r w:rsidRPr="00EB2D57">
        <w:rPr>
          <w:color w:val="auto"/>
        </w:rPr>
        <w:t>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14:paraId="5BDBE971" w14:textId="77777777" w:rsidR="00A57638" w:rsidRPr="00EB2D57" w:rsidRDefault="00E235EB">
      <w:pPr>
        <w:pStyle w:val="13"/>
        <w:spacing w:line="259" w:lineRule="auto"/>
        <w:jc w:val="both"/>
        <w:rPr>
          <w:color w:val="auto"/>
        </w:rPr>
      </w:pPr>
      <w:r w:rsidRPr="00EB2D57">
        <w:rPr>
          <w:color w:val="auto"/>
        </w:rPr>
        <w:t xml:space="preserve">ценностное отношение к достижениям своей Родины </w:t>
      </w:r>
      <w:r w:rsidR="005D51A9" w:rsidRPr="00EB2D57">
        <w:rPr>
          <w:color w:val="auto"/>
        </w:rPr>
        <w:softHyphen/>
        <w:t>–</w:t>
      </w:r>
      <w:r w:rsidRPr="00EB2D57">
        <w:rPr>
          <w:color w:val="auto"/>
        </w:rPr>
        <w:t xml:space="preserve"> России, к науке, </w:t>
      </w:r>
      <w:r w:rsidRPr="00EB2D57">
        <w:rPr>
          <w:color w:val="auto"/>
        </w:rPr>
        <w:lastRenderedPageBreak/>
        <w:t>искусству, спорту, технологиям, боевым подвигам и трудовым достижениям народа;</w:t>
      </w:r>
    </w:p>
    <w:p w14:paraId="1E9771F0" w14:textId="77777777" w:rsidR="00A57638" w:rsidRPr="00EB2D57" w:rsidRDefault="00E235EB">
      <w:pPr>
        <w:pStyle w:val="13"/>
        <w:spacing w:line="259" w:lineRule="auto"/>
        <w:jc w:val="both"/>
        <w:rPr>
          <w:color w:val="auto"/>
        </w:rPr>
      </w:pPr>
      <w:r w:rsidRPr="00EB2D57">
        <w:rPr>
          <w:color w:val="auto"/>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14:paraId="32FACE84" w14:textId="77777777" w:rsidR="00A57638" w:rsidRPr="00EB2D57" w:rsidRDefault="00E235EB">
      <w:pPr>
        <w:pStyle w:val="13"/>
        <w:spacing w:line="259" w:lineRule="auto"/>
        <w:jc w:val="both"/>
        <w:rPr>
          <w:color w:val="auto"/>
        </w:rPr>
      </w:pPr>
      <w:r w:rsidRPr="00EB2D57">
        <w:rPr>
          <w:i/>
          <w:iCs/>
          <w:color w:val="auto"/>
        </w:rPr>
        <w:t>Духовно-нравственного воспитания</w:t>
      </w:r>
      <w:r w:rsidRPr="00EB2D57">
        <w:rPr>
          <w:color w:val="auto"/>
        </w:rPr>
        <w:t>:</w:t>
      </w:r>
    </w:p>
    <w:p w14:paraId="5AD17EFC" w14:textId="77777777" w:rsidR="00A57638" w:rsidRPr="00EB2D57" w:rsidRDefault="00E235EB">
      <w:pPr>
        <w:pStyle w:val="13"/>
        <w:spacing w:line="259" w:lineRule="auto"/>
        <w:jc w:val="both"/>
        <w:rPr>
          <w:color w:val="auto"/>
        </w:rPr>
      </w:pPr>
      <w:r w:rsidRPr="00EB2D57">
        <w:rPr>
          <w:color w:val="auto"/>
        </w:rPr>
        <w:t>ориентация на моральные ценности и нормы в ситуациях нравственного выбора;</w:t>
      </w:r>
    </w:p>
    <w:p w14:paraId="32016C01" w14:textId="77777777" w:rsidR="00A57638" w:rsidRPr="00EB2D57" w:rsidRDefault="00E235EB">
      <w:pPr>
        <w:pStyle w:val="13"/>
        <w:spacing w:line="259" w:lineRule="auto"/>
        <w:jc w:val="both"/>
        <w:rPr>
          <w:color w:val="auto"/>
        </w:rPr>
      </w:pPr>
      <w:r w:rsidRPr="00EB2D57">
        <w:rPr>
          <w:color w:val="auto"/>
        </w:rPr>
        <w:t>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w:t>
      </w:r>
    </w:p>
    <w:p w14:paraId="7B992FC3" w14:textId="77777777" w:rsidR="00A57638" w:rsidRPr="00EB2D57" w:rsidRDefault="00E235EB">
      <w:pPr>
        <w:pStyle w:val="13"/>
        <w:spacing w:line="259" w:lineRule="auto"/>
        <w:jc w:val="both"/>
        <w:rPr>
          <w:color w:val="auto"/>
        </w:rPr>
      </w:pPr>
      <w:r w:rsidRPr="00EB2D57">
        <w:rPr>
          <w:color w:val="auto"/>
        </w:rPr>
        <w:t>активное неприятие асоциальных поступков, свобода и ответственность личности в условиях индивидуального и общественного пространства.</w:t>
      </w:r>
    </w:p>
    <w:p w14:paraId="3ECA3E08" w14:textId="77777777" w:rsidR="00A57638" w:rsidRPr="00EB2D57" w:rsidRDefault="00E235EB">
      <w:pPr>
        <w:pStyle w:val="13"/>
        <w:spacing w:line="259" w:lineRule="auto"/>
        <w:jc w:val="both"/>
        <w:rPr>
          <w:color w:val="auto"/>
        </w:rPr>
      </w:pPr>
      <w:r w:rsidRPr="00EB2D57">
        <w:rPr>
          <w:i/>
          <w:iCs/>
          <w:color w:val="auto"/>
        </w:rPr>
        <w:t>Эстетического воспитания</w:t>
      </w:r>
      <w:r w:rsidRPr="00EB2D57">
        <w:rPr>
          <w:color w:val="auto"/>
        </w:rPr>
        <w:t>:</w:t>
      </w:r>
    </w:p>
    <w:p w14:paraId="6FBA8BD9" w14:textId="77777777" w:rsidR="00A57638" w:rsidRPr="00EB2D57" w:rsidRDefault="00E235EB">
      <w:pPr>
        <w:pStyle w:val="13"/>
        <w:spacing w:line="259" w:lineRule="auto"/>
        <w:jc w:val="both"/>
        <w:rPr>
          <w:color w:val="auto"/>
        </w:rPr>
      </w:pPr>
      <w:r w:rsidRPr="00EB2D57">
        <w:rPr>
          <w:color w:val="auto"/>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14:paraId="629406F4" w14:textId="77777777" w:rsidR="00A57638" w:rsidRPr="00EB2D57" w:rsidRDefault="00E235EB">
      <w:pPr>
        <w:pStyle w:val="13"/>
        <w:spacing w:line="259" w:lineRule="auto"/>
        <w:jc w:val="both"/>
        <w:rPr>
          <w:color w:val="auto"/>
        </w:rPr>
      </w:pPr>
      <w:r w:rsidRPr="00EB2D57">
        <w:rPr>
          <w:color w:val="auto"/>
        </w:rPr>
        <w:t>понимание ценности отечественного и мирового искусства, роли этнических культурных традиций и народного творчества;</w:t>
      </w:r>
    </w:p>
    <w:p w14:paraId="63DBBA0C" w14:textId="77777777" w:rsidR="00A57638" w:rsidRPr="00EB2D57" w:rsidRDefault="00E235EB">
      <w:pPr>
        <w:pStyle w:val="13"/>
        <w:spacing w:after="60" w:line="259" w:lineRule="auto"/>
        <w:jc w:val="both"/>
        <w:rPr>
          <w:color w:val="auto"/>
        </w:rPr>
      </w:pPr>
      <w:r w:rsidRPr="00EB2D57">
        <w:rPr>
          <w:color w:val="auto"/>
        </w:rPr>
        <w:t>стремление к самовыражению в разных видах искусства.</w:t>
      </w:r>
    </w:p>
    <w:p w14:paraId="7F7D3E6A" w14:textId="77777777" w:rsidR="00A57638" w:rsidRPr="00EB2D57" w:rsidRDefault="00E235EB">
      <w:pPr>
        <w:pStyle w:val="13"/>
        <w:spacing w:line="259" w:lineRule="auto"/>
        <w:jc w:val="both"/>
        <w:rPr>
          <w:color w:val="auto"/>
        </w:rPr>
      </w:pPr>
      <w:r w:rsidRPr="00EB2D57">
        <w:rPr>
          <w:i/>
          <w:iCs/>
          <w:color w:val="auto"/>
        </w:rPr>
        <w:t>Физического воспитания, формирования культуры здоровья и эмоционального благополучия</w:t>
      </w:r>
      <w:r w:rsidRPr="00EB2D57">
        <w:rPr>
          <w:color w:val="auto"/>
        </w:rPr>
        <w:t>:</w:t>
      </w:r>
    </w:p>
    <w:p w14:paraId="02D06378" w14:textId="77777777" w:rsidR="00A57638" w:rsidRPr="00EB2D57" w:rsidRDefault="00E235EB">
      <w:pPr>
        <w:pStyle w:val="13"/>
        <w:spacing w:after="60" w:line="259" w:lineRule="auto"/>
        <w:jc w:val="both"/>
        <w:rPr>
          <w:color w:val="auto"/>
        </w:rPr>
      </w:pPr>
      <w:r w:rsidRPr="00EB2D57">
        <w:rPr>
          <w:color w:val="auto"/>
        </w:rPr>
        <w:t>осознание ценности жизни;</w:t>
      </w:r>
    </w:p>
    <w:p w14:paraId="0F84A8EC" w14:textId="77777777" w:rsidR="00A57638" w:rsidRPr="00EB2D57" w:rsidRDefault="00E235EB">
      <w:pPr>
        <w:pStyle w:val="13"/>
        <w:spacing w:line="259" w:lineRule="auto"/>
        <w:jc w:val="both"/>
        <w:rPr>
          <w:color w:val="auto"/>
        </w:rPr>
      </w:pPr>
      <w:r w:rsidRPr="00EB2D57">
        <w:rPr>
          <w:color w:val="auto"/>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14:paraId="6F510D4C" w14:textId="77777777" w:rsidR="00A57638" w:rsidRPr="00EB2D57" w:rsidRDefault="00E235EB">
      <w:pPr>
        <w:pStyle w:val="13"/>
        <w:spacing w:line="259" w:lineRule="auto"/>
        <w:jc w:val="both"/>
        <w:rPr>
          <w:color w:val="auto"/>
        </w:rPr>
      </w:pPr>
      <w:r w:rsidRPr="00EB2D57">
        <w:rPr>
          <w:color w:val="auto"/>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14:paraId="137809DC" w14:textId="77777777" w:rsidR="00A57638" w:rsidRPr="00EB2D57" w:rsidRDefault="00E235EB">
      <w:pPr>
        <w:pStyle w:val="13"/>
        <w:spacing w:line="259" w:lineRule="auto"/>
        <w:jc w:val="both"/>
        <w:rPr>
          <w:color w:val="auto"/>
        </w:rPr>
      </w:pPr>
      <w:r w:rsidRPr="00EB2D57">
        <w:rPr>
          <w:color w:val="auto"/>
        </w:rPr>
        <w:t>соблюдение правил безопасности, в том числе навыков безопасного поведения в интернет-среде;</w:t>
      </w:r>
    </w:p>
    <w:p w14:paraId="7F1EEA1A" w14:textId="77777777" w:rsidR="00A57638" w:rsidRPr="00EB2D57" w:rsidRDefault="00E235EB" w:rsidP="00EE47AA">
      <w:pPr>
        <w:pStyle w:val="13"/>
        <w:spacing w:line="259" w:lineRule="auto"/>
        <w:jc w:val="both"/>
        <w:rPr>
          <w:color w:val="auto"/>
        </w:rPr>
      </w:pPr>
      <w:r w:rsidRPr="00EB2D57">
        <w:rPr>
          <w:color w:val="auto"/>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14:paraId="6007D597" w14:textId="77777777" w:rsidR="00A57638" w:rsidRPr="00EB2D57" w:rsidRDefault="00E235EB">
      <w:pPr>
        <w:pStyle w:val="13"/>
        <w:spacing w:line="259" w:lineRule="auto"/>
        <w:jc w:val="both"/>
        <w:rPr>
          <w:color w:val="auto"/>
        </w:rPr>
      </w:pPr>
      <w:r w:rsidRPr="00EB2D57">
        <w:rPr>
          <w:color w:val="auto"/>
        </w:rPr>
        <w:t>умение принимать себя и других, не осуждая;</w:t>
      </w:r>
    </w:p>
    <w:p w14:paraId="2799DC4C" w14:textId="77777777" w:rsidR="00A57638" w:rsidRPr="00EB2D57" w:rsidRDefault="00E235EB">
      <w:pPr>
        <w:pStyle w:val="13"/>
        <w:spacing w:line="259" w:lineRule="auto"/>
        <w:jc w:val="both"/>
        <w:rPr>
          <w:color w:val="auto"/>
        </w:rPr>
      </w:pPr>
      <w:r w:rsidRPr="00EB2D57">
        <w:rPr>
          <w:color w:val="auto"/>
        </w:rPr>
        <w:t>умение осознавать эмоциональное состояние себя и других, умение управлять собственным эмоциональным состоянием;</w:t>
      </w:r>
    </w:p>
    <w:p w14:paraId="54A50C4D" w14:textId="77777777" w:rsidR="00A57638" w:rsidRPr="00EB2D57" w:rsidRDefault="00E235EB">
      <w:pPr>
        <w:pStyle w:val="13"/>
        <w:spacing w:line="259" w:lineRule="auto"/>
        <w:jc w:val="both"/>
        <w:rPr>
          <w:color w:val="auto"/>
        </w:rPr>
      </w:pPr>
      <w:r w:rsidRPr="00EB2D57">
        <w:rPr>
          <w:color w:val="auto"/>
        </w:rPr>
        <w:t>сформированность навыка рефлексии, признание своего права на ошибку и такого же права другого человека.</w:t>
      </w:r>
    </w:p>
    <w:p w14:paraId="5AD5C4C1" w14:textId="77777777" w:rsidR="00A57638" w:rsidRPr="00EB2D57" w:rsidRDefault="00E235EB">
      <w:pPr>
        <w:pStyle w:val="13"/>
        <w:spacing w:line="259" w:lineRule="auto"/>
        <w:jc w:val="both"/>
        <w:rPr>
          <w:color w:val="auto"/>
        </w:rPr>
      </w:pPr>
      <w:r w:rsidRPr="00EB2D57">
        <w:rPr>
          <w:i/>
          <w:iCs/>
          <w:color w:val="auto"/>
        </w:rPr>
        <w:lastRenderedPageBreak/>
        <w:t>Трудового воспитания</w:t>
      </w:r>
      <w:r w:rsidRPr="00EB2D57">
        <w:rPr>
          <w:color w:val="auto"/>
        </w:rPr>
        <w:t>:</w:t>
      </w:r>
    </w:p>
    <w:p w14:paraId="55EA17B3" w14:textId="77777777" w:rsidR="00A57638" w:rsidRPr="00EB2D57" w:rsidRDefault="00E235EB">
      <w:pPr>
        <w:pStyle w:val="13"/>
        <w:spacing w:line="259" w:lineRule="auto"/>
        <w:jc w:val="both"/>
        <w:rPr>
          <w:color w:val="auto"/>
        </w:rPr>
      </w:pPr>
      <w:r w:rsidRPr="00EB2D57">
        <w:rPr>
          <w:color w:val="auto"/>
        </w:rPr>
        <w:t>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14:paraId="109C03F9" w14:textId="77777777" w:rsidR="00A57638" w:rsidRPr="00EB2D57" w:rsidRDefault="00E235EB">
      <w:pPr>
        <w:pStyle w:val="13"/>
        <w:spacing w:line="259" w:lineRule="auto"/>
        <w:jc w:val="both"/>
        <w:rPr>
          <w:color w:val="auto"/>
        </w:rPr>
      </w:pPr>
      <w:r w:rsidRPr="00EB2D57">
        <w:rPr>
          <w:color w:val="auto"/>
        </w:rPr>
        <w:t>интерес к практическому изучению профессий и труда различного рода, в том числе на основе применения изучаемого предметного знания;</w:t>
      </w:r>
    </w:p>
    <w:p w14:paraId="4C51280B" w14:textId="77777777" w:rsidR="00A57638" w:rsidRPr="00EB2D57" w:rsidRDefault="00E235EB">
      <w:pPr>
        <w:pStyle w:val="13"/>
        <w:spacing w:line="259" w:lineRule="auto"/>
        <w:jc w:val="both"/>
        <w:rPr>
          <w:color w:val="auto"/>
        </w:rPr>
      </w:pPr>
      <w:r w:rsidRPr="00EB2D57">
        <w:rPr>
          <w:color w:val="auto"/>
        </w:rPr>
        <w:t>осознание важности обучения на протяжении всей жизни для успешной профессиональной деятельности и развитие необходимых умений для этого;</w:t>
      </w:r>
    </w:p>
    <w:p w14:paraId="607A1DDD" w14:textId="77777777" w:rsidR="00A57638" w:rsidRPr="00EB2D57" w:rsidRDefault="00E235EB">
      <w:pPr>
        <w:pStyle w:val="13"/>
        <w:spacing w:line="259" w:lineRule="auto"/>
        <w:jc w:val="both"/>
        <w:rPr>
          <w:color w:val="auto"/>
        </w:rPr>
      </w:pPr>
      <w:r w:rsidRPr="00EB2D57">
        <w:rPr>
          <w:color w:val="auto"/>
        </w:rPr>
        <w:t>готовность адаптироваться в профессиональной среде;</w:t>
      </w:r>
    </w:p>
    <w:p w14:paraId="47D88864" w14:textId="77777777" w:rsidR="00A57638" w:rsidRPr="00EB2D57" w:rsidRDefault="00E235EB">
      <w:pPr>
        <w:pStyle w:val="13"/>
        <w:spacing w:line="259" w:lineRule="auto"/>
        <w:jc w:val="both"/>
        <w:rPr>
          <w:color w:val="auto"/>
        </w:rPr>
      </w:pPr>
      <w:r w:rsidRPr="00EB2D57">
        <w:rPr>
          <w:color w:val="auto"/>
        </w:rPr>
        <w:t>уважение к труду и результатам трудовой деятельности;</w:t>
      </w:r>
    </w:p>
    <w:p w14:paraId="58F54DC0" w14:textId="77777777" w:rsidR="00A57638" w:rsidRPr="00EB2D57" w:rsidRDefault="00E235EB">
      <w:pPr>
        <w:pStyle w:val="13"/>
        <w:spacing w:line="259" w:lineRule="auto"/>
        <w:jc w:val="both"/>
        <w:rPr>
          <w:color w:val="auto"/>
        </w:rPr>
      </w:pPr>
      <w:r w:rsidRPr="00EB2D57">
        <w:rPr>
          <w:color w:val="auto"/>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14:paraId="55B4AE64" w14:textId="77777777" w:rsidR="00A57638" w:rsidRPr="00EB2D57" w:rsidRDefault="00E235EB">
      <w:pPr>
        <w:pStyle w:val="13"/>
        <w:spacing w:line="259" w:lineRule="auto"/>
        <w:jc w:val="both"/>
        <w:rPr>
          <w:color w:val="auto"/>
        </w:rPr>
      </w:pPr>
      <w:r w:rsidRPr="00EB2D57">
        <w:rPr>
          <w:i/>
          <w:iCs/>
          <w:color w:val="auto"/>
        </w:rPr>
        <w:t>Экологического воспитания</w:t>
      </w:r>
      <w:r w:rsidRPr="00EB2D57">
        <w:rPr>
          <w:color w:val="auto"/>
        </w:rPr>
        <w:t>:</w:t>
      </w:r>
    </w:p>
    <w:p w14:paraId="0F9324E6" w14:textId="77777777" w:rsidR="00A57638" w:rsidRPr="00EB2D57" w:rsidRDefault="00E235EB">
      <w:pPr>
        <w:pStyle w:val="13"/>
        <w:spacing w:line="259" w:lineRule="auto"/>
        <w:jc w:val="both"/>
        <w:rPr>
          <w:color w:val="auto"/>
        </w:rPr>
      </w:pPr>
      <w:r w:rsidRPr="00EB2D57">
        <w:rPr>
          <w:color w:val="auto"/>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14:paraId="1AFB349E" w14:textId="77777777" w:rsidR="00A57638" w:rsidRPr="00EB2D57" w:rsidRDefault="00E235EB">
      <w:pPr>
        <w:pStyle w:val="13"/>
        <w:spacing w:line="259" w:lineRule="auto"/>
        <w:jc w:val="both"/>
        <w:rPr>
          <w:color w:val="auto"/>
        </w:rPr>
      </w:pPr>
      <w:r w:rsidRPr="00EB2D57">
        <w:rPr>
          <w:color w:val="auto"/>
        </w:rPr>
        <w:t>повышение уровня экологической культуры, осознание глобального характера экологических проблем и путей их решения;</w:t>
      </w:r>
    </w:p>
    <w:p w14:paraId="321E598E" w14:textId="77777777" w:rsidR="00A57638" w:rsidRPr="00EB2D57" w:rsidRDefault="00E235EB">
      <w:pPr>
        <w:pStyle w:val="13"/>
        <w:spacing w:line="259" w:lineRule="auto"/>
        <w:jc w:val="both"/>
        <w:rPr>
          <w:color w:val="auto"/>
        </w:rPr>
      </w:pPr>
      <w:r w:rsidRPr="00EB2D57">
        <w:rPr>
          <w:color w:val="auto"/>
        </w:rPr>
        <w:t>активное неприятие действий, приносящих вред окружающей среде;</w:t>
      </w:r>
    </w:p>
    <w:p w14:paraId="515E735A" w14:textId="77777777" w:rsidR="00A57638" w:rsidRPr="00EB2D57" w:rsidRDefault="00E235EB">
      <w:pPr>
        <w:pStyle w:val="13"/>
        <w:spacing w:line="259" w:lineRule="auto"/>
        <w:jc w:val="both"/>
        <w:rPr>
          <w:color w:val="auto"/>
        </w:rPr>
      </w:pPr>
      <w:r w:rsidRPr="00EB2D57">
        <w:rPr>
          <w:color w:val="auto"/>
        </w:rPr>
        <w:t>осознание своей роли как гражданина и потребителя в условиях взаимосвязи природной, технологической и социальной сред;</w:t>
      </w:r>
    </w:p>
    <w:p w14:paraId="2F7C2A93" w14:textId="77777777" w:rsidR="00A57638" w:rsidRPr="00EB2D57" w:rsidRDefault="00E235EB">
      <w:pPr>
        <w:pStyle w:val="13"/>
        <w:spacing w:line="259" w:lineRule="auto"/>
        <w:jc w:val="both"/>
        <w:rPr>
          <w:color w:val="auto"/>
        </w:rPr>
      </w:pPr>
      <w:r w:rsidRPr="00EB2D57">
        <w:rPr>
          <w:color w:val="auto"/>
        </w:rPr>
        <w:t>готовность к участию в практической деятельности экологической направленности.</w:t>
      </w:r>
    </w:p>
    <w:p w14:paraId="497A0BF0" w14:textId="77777777" w:rsidR="00A57638" w:rsidRPr="00EB2D57" w:rsidRDefault="00E235EB">
      <w:pPr>
        <w:pStyle w:val="13"/>
        <w:spacing w:line="259" w:lineRule="auto"/>
        <w:jc w:val="both"/>
        <w:rPr>
          <w:color w:val="auto"/>
        </w:rPr>
      </w:pPr>
      <w:r w:rsidRPr="00EB2D57">
        <w:rPr>
          <w:i/>
          <w:iCs/>
          <w:color w:val="auto"/>
        </w:rPr>
        <w:t>Ценности научного познания</w:t>
      </w:r>
      <w:r w:rsidRPr="00EB2D57">
        <w:rPr>
          <w:color w:val="auto"/>
        </w:rPr>
        <w:t>:</w:t>
      </w:r>
    </w:p>
    <w:p w14:paraId="6A28DB6A" w14:textId="77777777" w:rsidR="00A57638" w:rsidRPr="00EB2D57" w:rsidRDefault="00E235EB">
      <w:pPr>
        <w:pStyle w:val="13"/>
        <w:spacing w:line="259" w:lineRule="auto"/>
        <w:jc w:val="both"/>
        <w:rPr>
          <w:color w:val="auto"/>
        </w:rPr>
      </w:pPr>
      <w:r w:rsidRPr="00EB2D57">
        <w:rPr>
          <w:color w:val="auto"/>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14:paraId="3C765A8F" w14:textId="77777777" w:rsidR="00A57638" w:rsidRPr="00EB2D57" w:rsidRDefault="00E235EB">
      <w:pPr>
        <w:pStyle w:val="13"/>
        <w:spacing w:line="252" w:lineRule="auto"/>
        <w:jc w:val="both"/>
        <w:rPr>
          <w:color w:val="auto"/>
        </w:rPr>
      </w:pPr>
      <w:r w:rsidRPr="00EB2D57">
        <w:rPr>
          <w:color w:val="auto"/>
        </w:rPr>
        <w:t>овладение языковой и читательской культурой как средством познания мира;</w:t>
      </w:r>
    </w:p>
    <w:p w14:paraId="237CECC1" w14:textId="77777777" w:rsidR="00A57638" w:rsidRPr="00EB2D57" w:rsidRDefault="00E235EB">
      <w:pPr>
        <w:pStyle w:val="13"/>
        <w:spacing w:line="252" w:lineRule="auto"/>
        <w:jc w:val="both"/>
        <w:rPr>
          <w:color w:val="auto"/>
        </w:rPr>
      </w:pPr>
      <w:r w:rsidRPr="00EB2D57">
        <w:rPr>
          <w:color w:val="auto"/>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0A936290" w14:textId="77777777" w:rsidR="00A57638" w:rsidRPr="00EB2D57" w:rsidRDefault="00E235EB">
      <w:pPr>
        <w:pStyle w:val="13"/>
        <w:spacing w:line="252" w:lineRule="auto"/>
        <w:jc w:val="both"/>
        <w:rPr>
          <w:color w:val="auto"/>
        </w:rPr>
      </w:pPr>
      <w:r w:rsidRPr="00EB2D57">
        <w:rPr>
          <w:i/>
          <w:iCs/>
          <w:color w:val="auto"/>
        </w:rPr>
        <w:t>Личностные результаты, обеспечивающие адаптацию обучающегося к изменяющимся условиям социальной и природной среды, включают</w:t>
      </w:r>
      <w:r w:rsidRPr="00EB2D57">
        <w:rPr>
          <w:color w:val="auto"/>
        </w:rPr>
        <w:t>:</w:t>
      </w:r>
    </w:p>
    <w:p w14:paraId="5338D580" w14:textId="77777777" w:rsidR="00A57638" w:rsidRPr="00EB2D57" w:rsidRDefault="00E235EB">
      <w:pPr>
        <w:pStyle w:val="13"/>
        <w:spacing w:line="252" w:lineRule="auto"/>
        <w:jc w:val="both"/>
        <w:rPr>
          <w:color w:val="auto"/>
        </w:rPr>
      </w:pPr>
      <w:r w:rsidRPr="00EB2D57">
        <w:rPr>
          <w:color w:val="auto"/>
        </w:rP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w:t>
      </w:r>
      <w:r w:rsidRPr="00EB2D57">
        <w:rPr>
          <w:color w:val="auto"/>
        </w:rPr>
        <w:lastRenderedPageBreak/>
        <w:t>профессиональной деятельности, а также в рамках социального взаимодействия с людьми из другой культурной среды;</w:t>
      </w:r>
    </w:p>
    <w:p w14:paraId="46636944" w14:textId="77777777" w:rsidR="00A57638" w:rsidRPr="00EB2D57" w:rsidRDefault="00E235EB">
      <w:pPr>
        <w:pStyle w:val="13"/>
        <w:spacing w:line="252" w:lineRule="auto"/>
        <w:jc w:val="both"/>
        <w:rPr>
          <w:color w:val="auto"/>
        </w:rPr>
      </w:pPr>
      <w:r w:rsidRPr="00EB2D57">
        <w:rPr>
          <w:color w:val="auto"/>
        </w:rPr>
        <w:t>способность обучающихся взаимодействовать в условиях неопределённости, открытость опыту и знаниям других;</w:t>
      </w:r>
    </w:p>
    <w:p w14:paraId="6ECA2067" w14:textId="77777777" w:rsidR="00A57638" w:rsidRPr="00EB2D57" w:rsidRDefault="00E235EB">
      <w:pPr>
        <w:pStyle w:val="13"/>
        <w:spacing w:line="252" w:lineRule="auto"/>
        <w:jc w:val="both"/>
        <w:rPr>
          <w:color w:val="auto"/>
        </w:rPr>
      </w:pPr>
      <w:r w:rsidRPr="00EB2D57">
        <w:rPr>
          <w:color w:val="auto"/>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14:paraId="5B4A134A" w14:textId="77777777" w:rsidR="00A57638" w:rsidRPr="00EB2D57" w:rsidRDefault="00E235EB">
      <w:pPr>
        <w:pStyle w:val="13"/>
        <w:spacing w:line="252" w:lineRule="auto"/>
        <w:jc w:val="both"/>
        <w:rPr>
          <w:color w:val="auto"/>
        </w:rPr>
      </w:pPr>
      <w:r w:rsidRPr="00EB2D57">
        <w:rPr>
          <w:color w:val="auto"/>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компетентностей, планировать своё развитие;</w:t>
      </w:r>
    </w:p>
    <w:p w14:paraId="43D2F219" w14:textId="77777777" w:rsidR="00A57638" w:rsidRPr="00EB2D57" w:rsidRDefault="00E235EB">
      <w:pPr>
        <w:pStyle w:val="13"/>
        <w:spacing w:line="252" w:lineRule="auto"/>
        <w:jc w:val="both"/>
        <w:rPr>
          <w:color w:val="auto"/>
        </w:rPr>
      </w:pPr>
      <w:r w:rsidRPr="00EB2D57">
        <w:rPr>
          <w:color w:val="auto"/>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14:paraId="0E9E785C" w14:textId="77777777" w:rsidR="00A57638" w:rsidRPr="00EB2D57" w:rsidRDefault="00E235EB">
      <w:pPr>
        <w:pStyle w:val="13"/>
        <w:spacing w:line="252" w:lineRule="auto"/>
        <w:jc w:val="both"/>
        <w:rPr>
          <w:color w:val="auto"/>
        </w:rPr>
      </w:pPr>
      <w:r w:rsidRPr="00EB2D57">
        <w:rPr>
          <w:color w:val="auto"/>
        </w:rPr>
        <w:t>умение анализировать и выявлять взаимосвязи природы, общества и экономики;</w:t>
      </w:r>
    </w:p>
    <w:p w14:paraId="707C1BA3" w14:textId="77777777" w:rsidR="00A57638" w:rsidRPr="00EB2D57" w:rsidRDefault="00E235EB">
      <w:pPr>
        <w:pStyle w:val="13"/>
        <w:spacing w:line="252" w:lineRule="auto"/>
        <w:jc w:val="both"/>
        <w:rPr>
          <w:color w:val="auto"/>
        </w:rPr>
      </w:pPr>
      <w:r w:rsidRPr="00EB2D57">
        <w:rPr>
          <w:color w:val="auto"/>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14:paraId="643D4196" w14:textId="77777777" w:rsidR="00A57638" w:rsidRPr="00EB2D57" w:rsidRDefault="00E235EB">
      <w:pPr>
        <w:pStyle w:val="13"/>
        <w:spacing w:line="252" w:lineRule="auto"/>
        <w:jc w:val="both"/>
        <w:rPr>
          <w:color w:val="auto"/>
        </w:rPr>
      </w:pPr>
      <w:r w:rsidRPr="00EB2D57">
        <w:rPr>
          <w:color w:val="auto"/>
        </w:rPr>
        <w:t>способность обучающихся осознавать стрессовую ситуацию, оценивать происходящие изменения и их последствия;</w:t>
      </w:r>
    </w:p>
    <w:p w14:paraId="1D09FD9F" w14:textId="77777777" w:rsidR="00A57638" w:rsidRPr="00EB2D57" w:rsidRDefault="00E235EB">
      <w:pPr>
        <w:pStyle w:val="13"/>
        <w:spacing w:line="252" w:lineRule="auto"/>
        <w:jc w:val="both"/>
        <w:rPr>
          <w:color w:val="auto"/>
        </w:rPr>
      </w:pPr>
      <w:r w:rsidRPr="00EB2D57">
        <w:rPr>
          <w:color w:val="auto"/>
        </w:rPr>
        <w:t>воспринимать стрессовую ситуацию как вызов, требующий контрмер;</w:t>
      </w:r>
    </w:p>
    <w:p w14:paraId="23538658" w14:textId="77777777" w:rsidR="00A57638" w:rsidRPr="00EB2D57" w:rsidRDefault="00E235EB">
      <w:pPr>
        <w:pStyle w:val="13"/>
        <w:spacing w:line="252" w:lineRule="auto"/>
        <w:jc w:val="both"/>
        <w:rPr>
          <w:color w:val="auto"/>
        </w:rPr>
      </w:pPr>
      <w:r w:rsidRPr="00EB2D57">
        <w:rPr>
          <w:color w:val="auto"/>
        </w:rPr>
        <w:t>оценивать ситуацию стресса, корректировать принимаемые решения и действия;</w:t>
      </w:r>
    </w:p>
    <w:p w14:paraId="56559FAE" w14:textId="77777777" w:rsidR="00A57638" w:rsidRPr="00EB2D57" w:rsidRDefault="00E235EB">
      <w:pPr>
        <w:pStyle w:val="13"/>
        <w:spacing w:line="252" w:lineRule="auto"/>
        <w:jc w:val="both"/>
        <w:rPr>
          <w:color w:val="auto"/>
        </w:rPr>
      </w:pPr>
      <w:r w:rsidRPr="00EB2D57">
        <w:rPr>
          <w:color w:val="auto"/>
        </w:rPr>
        <w:t>формулировать и оценивать риски и последствия, формировать опыт, уметь находить позитивное в произошедшей ситуации;</w:t>
      </w:r>
    </w:p>
    <w:p w14:paraId="2DDBBB84" w14:textId="77777777" w:rsidR="00A57638" w:rsidRPr="00EB2D57" w:rsidRDefault="00E235EB">
      <w:pPr>
        <w:pStyle w:val="13"/>
        <w:spacing w:after="380" w:line="252" w:lineRule="auto"/>
        <w:jc w:val="both"/>
        <w:rPr>
          <w:color w:val="auto"/>
        </w:rPr>
      </w:pPr>
      <w:r w:rsidRPr="00EB2D57">
        <w:rPr>
          <w:color w:val="auto"/>
        </w:rPr>
        <w:t>быть готовым действовать в отсутствие гарантий успеха.</w:t>
      </w:r>
    </w:p>
    <w:p w14:paraId="61B5809B" w14:textId="77777777" w:rsidR="00A57638" w:rsidRPr="00EB2D57" w:rsidRDefault="00E235EB" w:rsidP="00EB2D57">
      <w:pPr>
        <w:pStyle w:val="af5"/>
      </w:pPr>
      <w:bookmarkStart w:id="280" w:name="bookmark567"/>
      <w:r w:rsidRPr="00EB2D57">
        <w:t>МЕТАПРЕДМЕТНЫЕ РЕЗУЛЬТАТЫ</w:t>
      </w:r>
      <w:bookmarkEnd w:id="280"/>
    </w:p>
    <w:p w14:paraId="0B13A95B" w14:textId="77777777" w:rsidR="00A57638" w:rsidRPr="00EB2D57" w:rsidRDefault="00E235EB">
      <w:pPr>
        <w:pStyle w:val="13"/>
        <w:spacing w:line="252" w:lineRule="auto"/>
        <w:jc w:val="both"/>
        <w:rPr>
          <w:color w:val="auto"/>
        </w:rPr>
      </w:pPr>
      <w:r w:rsidRPr="00EB2D57">
        <w:rPr>
          <w:color w:val="auto"/>
        </w:rPr>
        <w:t>Метапредметные результаты освоения программы основного общего образования, в том числе адаптированной, должны отражать:</w:t>
      </w:r>
    </w:p>
    <w:p w14:paraId="0C54C2E1" w14:textId="77777777" w:rsidR="00A57638" w:rsidRPr="00EB2D57" w:rsidRDefault="00E235EB">
      <w:pPr>
        <w:pStyle w:val="13"/>
        <w:spacing w:line="252" w:lineRule="auto"/>
        <w:jc w:val="both"/>
        <w:rPr>
          <w:color w:val="auto"/>
        </w:rPr>
      </w:pPr>
      <w:r w:rsidRPr="00EB2D57">
        <w:rPr>
          <w:i/>
          <w:iCs/>
          <w:color w:val="auto"/>
        </w:rPr>
        <w:t>Овладение универсальными учебными познавательными действиями</w:t>
      </w:r>
      <w:r w:rsidRPr="00EB2D57">
        <w:rPr>
          <w:color w:val="auto"/>
        </w:rPr>
        <w:t>:</w:t>
      </w:r>
    </w:p>
    <w:p w14:paraId="2AC4FBC5" w14:textId="77777777" w:rsidR="00A57638" w:rsidRPr="00EB2D57" w:rsidRDefault="00E235EB" w:rsidP="000B3370">
      <w:pPr>
        <w:pStyle w:val="13"/>
        <w:numPr>
          <w:ilvl w:val="0"/>
          <w:numId w:val="32"/>
        </w:numPr>
        <w:tabs>
          <w:tab w:val="left" w:pos="572"/>
        </w:tabs>
        <w:spacing w:line="252" w:lineRule="auto"/>
        <w:jc w:val="both"/>
        <w:rPr>
          <w:color w:val="auto"/>
        </w:rPr>
      </w:pPr>
      <w:r w:rsidRPr="00EB2D57">
        <w:rPr>
          <w:color w:val="auto"/>
        </w:rPr>
        <w:t>базовые логические действия:</w:t>
      </w:r>
    </w:p>
    <w:p w14:paraId="61FB79B9" w14:textId="77777777" w:rsidR="00A57638" w:rsidRPr="00EB2D57" w:rsidRDefault="00E235EB">
      <w:pPr>
        <w:pStyle w:val="13"/>
        <w:spacing w:line="252" w:lineRule="auto"/>
        <w:jc w:val="both"/>
        <w:rPr>
          <w:color w:val="auto"/>
        </w:rPr>
      </w:pPr>
      <w:r w:rsidRPr="00EB2D57">
        <w:rPr>
          <w:color w:val="auto"/>
        </w:rPr>
        <w:t>выявлять и характеризовать существенные признаки объектов (явлений);</w:t>
      </w:r>
    </w:p>
    <w:p w14:paraId="0779A127" w14:textId="77777777" w:rsidR="00A57638" w:rsidRPr="00EB2D57" w:rsidRDefault="00E235EB" w:rsidP="00810082">
      <w:pPr>
        <w:pStyle w:val="13"/>
        <w:spacing w:line="252" w:lineRule="auto"/>
        <w:ind w:firstLine="238"/>
        <w:jc w:val="both"/>
        <w:rPr>
          <w:color w:val="auto"/>
        </w:rPr>
      </w:pPr>
      <w:r w:rsidRPr="00EB2D57">
        <w:rPr>
          <w:color w:val="auto"/>
        </w:rPr>
        <w:t>устанавливать существенный признак классификации, основания для обобщения и сравнения, критерии проводимого анализа;</w:t>
      </w:r>
    </w:p>
    <w:p w14:paraId="6027FAB5" w14:textId="77777777" w:rsidR="00A57638" w:rsidRPr="00EB2D57" w:rsidRDefault="00E235EB" w:rsidP="00810082">
      <w:pPr>
        <w:pStyle w:val="13"/>
        <w:spacing w:line="252" w:lineRule="auto"/>
        <w:ind w:firstLine="238"/>
        <w:jc w:val="both"/>
        <w:rPr>
          <w:color w:val="auto"/>
        </w:rPr>
      </w:pPr>
      <w:r w:rsidRPr="00EB2D57">
        <w:rPr>
          <w:color w:val="auto"/>
        </w:rPr>
        <w:lastRenderedPageBreak/>
        <w:t>с учётом предложенной задачи выявлять закономерности и противоречия в рассматриваемых фактах, данных и наблюдениях;</w:t>
      </w:r>
    </w:p>
    <w:p w14:paraId="78C9CBAA" w14:textId="77777777" w:rsidR="00A57638" w:rsidRPr="00EB2D57" w:rsidRDefault="00E235EB" w:rsidP="00810082">
      <w:pPr>
        <w:pStyle w:val="13"/>
        <w:ind w:firstLine="238"/>
        <w:jc w:val="both"/>
        <w:rPr>
          <w:color w:val="auto"/>
        </w:rPr>
      </w:pPr>
      <w:r w:rsidRPr="00EB2D57">
        <w:rPr>
          <w:color w:val="auto"/>
        </w:rPr>
        <w:t>выявлять дефицит информации, данных, необходимых для решения поставленной задачи;</w:t>
      </w:r>
    </w:p>
    <w:p w14:paraId="709737C2" w14:textId="77777777" w:rsidR="00A57638" w:rsidRPr="00EB2D57" w:rsidRDefault="00E235EB" w:rsidP="00810082">
      <w:pPr>
        <w:pStyle w:val="13"/>
        <w:ind w:firstLine="238"/>
        <w:jc w:val="both"/>
        <w:rPr>
          <w:color w:val="auto"/>
        </w:rPr>
      </w:pPr>
      <w:r w:rsidRPr="00EB2D57">
        <w:rPr>
          <w:color w:val="auto"/>
        </w:rPr>
        <w:t>выявлять причинно-следственные связи при изучении явлений и процессов;</w:t>
      </w:r>
    </w:p>
    <w:p w14:paraId="7443092E" w14:textId="77777777" w:rsidR="00A57638" w:rsidRPr="00EB2D57" w:rsidRDefault="00E235EB" w:rsidP="00810082">
      <w:pPr>
        <w:pStyle w:val="13"/>
        <w:ind w:firstLine="238"/>
        <w:jc w:val="both"/>
        <w:rPr>
          <w:color w:val="auto"/>
        </w:rPr>
      </w:pPr>
      <w:r w:rsidRPr="00EB2D57">
        <w:rPr>
          <w:color w:val="auto"/>
        </w:rPr>
        <w:t>делать выводы с использованием дедуктивных и индуктивных умозаключений, умозаключений по аналогии, формулировать гипотезы о взаимосвязях;</w:t>
      </w:r>
    </w:p>
    <w:p w14:paraId="4AC425B8" w14:textId="77777777" w:rsidR="00A57638" w:rsidRPr="00EB2D57" w:rsidRDefault="00E235EB">
      <w:pPr>
        <w:pStyle w:val="13"/>
        <w:jc w:val="both"/>
        <w:rPr>
          <w:color w:val="auto"/>
        </w:rPr>
      </w:pPr>
      <w:r w:rsidRPr="00EB2D57">
        <w:rPr>
          <w:color w:val="auto"/>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61E7CEFF" w14:textId="77777777" w:rsidR="00A57638" w:rsidRPr="00EB2D57" w:rsidRDefault="00E235EB" w:rsidP="000B3370">
      <w:pPr>
        <w:pStyle w:val="13"/>
        <w:numPr>
          <w:ilvl w:val="0"/>
          <w:numId w:val="32"/>
        </w:numPr>
        <w:tabs>
          <w:tab w:val="left" w:pos="581"/>
        </w:tabs>
        <w:jc w:val="both"/>
        <w:rPr>
          <w:color w:val="auto"/>
        </w:rPr>
      </w:pPr>
      <w:r w:rsidRPr="00EB2D57">
        <w:rPr>
          <w:color w:val="auto"/>
        </w:rPr>
        <w:t>базовые исследовательские действия:</w:t>
      </w:r>
    </w:p>
    <w:p w14:paraId="14FCED99" w14:textId="77777777" w:rsidR="00A57638" w:rsidRPr="00EB2D57" w:rsidRDefault="00E235EB">
      <w:pPr>
        <w:pStyle w:val="13"/>
        <w:jc w:val="both"/>
        <w:rPr>
          <w:color w:val="auto"/>
        </w:rPr>
      </w:pPr>
      <w:r w:rsidRPr="00EB2D57">
        <w:rPr>
          <w:color w:val="auto"/>
        </w:rPr>
        <w:t>использовать вопросы как исследовательский инструмент познания;</w:t>
      </w:r>
    </w:p>
    <w:p w14:paraId="4633BBB5" w14:textId="77777777" w:rsidR="00A57638" w:rsidRPr="00EB2D57" w:rsidRDefault="00E235EB">
      <w:pPr>
        <w:pStyle w:val="13"/>
        <w:spacing w:line="252" w:lineRule="auto"/>
        <w:jc w:val="both"/>
        <w:rPr>
          <w:color w:val="auto"/>
        </w:rPr>
      </w:pPr>
      <w:r w:rsidRPr="00EB2D57">
        <w:rPr>
          <w:color w:val="auto"/>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14:paraId="49B4E047" w14:textId="77777777" w:rsidR="00A57638" w:rsidRPr="00EB2D57" w:rsidRDefault="00E235EB">
      <w:pPr>
        <w:pStyle w:val="13"/>
        <w:spacing w:line="252" w:lineRule="auto"/>
        <w:jc w:val="both"/>
        <w:rPr>
          <w:color w:val="auto"/>
        </w:rPr>
      </w:pPr>
      <w:r w:rsidRPr="00EB2D57">
        <w:rPr>
          <w:color w:val="auto"/>
        </w:rPr>
        <w:t>формулировать гипотезу об истинности собственных суждений и суждений других, аргументировать свою позицию, мнение;</w:t>
      </w:r>
    </w:p>
    <w:p w14:paraId="3B0CCF3F" w14:textId="77777777" w:rsidR="00A57638" w:rsidRPr="00EB2D57" w:rsidRDefault="00E235EB">
      <w:pPr>
        <w:pStyle w:val="13"/>
        <w:spacing w:line="252" w:lineRule="auto"/>
        <w:jc w:val="both"/>
        <w:rPr>
          <w:color w:val="auto"/>
        </w:rPr>
      </w:pPr>
      <w:r w:rsidRPr="00EB2D57">
        <w:rPr>
          <w:color w:val="auto"/>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зависимости объектов между собой;</w:t>
      </w:r>
    </w:p>
    <w:p w14:paraId="75777A5A" w14:textId="77777777" w:rsidR="00A57638" w:rsidRPr="00EB2D57" w:rsidRDefault="00E235EB">
      <w:pPr>
        <w:pStyle w:val="13"/>
        <w:spacing w:line="252" w:lineRule="auto"/>
        <w:jc w:val="both"/>
        <w:rPr>
          <w:color w:val="auto"/>
        </w:rPr>
      </w:pPr>
      <w:r w:rsidRPr="00EB2D57">
        <w:rPr>
          <w:color w:val="auto"/>
        </w:rPr>
        <w:t>оценивать на применимость и достоверность информацию, полученную в ходе исследования (эксперимента);</w:t>
      </w:r>
    </w:p>
    <w:p w14:paraId="039DC011" w14:textId="77777777" w:rsidR="00A57638" w:rsidRPr="00EB2D57" w:rsidRDefault="00E235EB">
      <w:pPr>
        <w:pStyle w:val="13"/>
        <w:spacing w:line="252" w:lineRule="auto"/>
        <w:jc w:val="both"/>
        <w:rPr>
          <w:color w:val="auto"/>
        </w:rPr>
      </w:pPr>
      <w:r w:rsidRPr="00EB2D57">
        <w:rPr>
          <w:color w:val="auto"/>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14:paraId="55DDF8E8" w14:textId="77777777" w:rsidR="00A57638" w:rsidRPr="00EB2D57" w:rsidRDefault="00E235EB">
      <w:pPr>
        <w:pStyle w:val="13"/>
        <w:spacing w:line="252" w:lineRule="auto"/>
        <w:jc w:val="both"/>
        <w:rPr>
          <w:color w:val="auto"/>
        </w:rPr>
      </w:pPr>
      <w:r w:rsidRPr="00EB2D57">
        <w:rPr>
          <w:color w:val="auto"/>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14:paraId="3FA2C6FB" w14:textId="77777777" w:rsidR="00A57638" w:rsidRPr="00EB2D57" w:rsidRDefault="00E235EB" w:rsidP="000B3370">
      <w:pPr>
        <w:pStyle w:val="13"/>
        <w:numPr>
          <w:ilvl w:val="0"/>
          <w:numId w:val="32"/>
        </w:numPr>
        <w:tabs>
          <w:tab w:val="left" w:pos="566"/>
        </w:tabs>
        <w:spacing w:line="252" w:lineRule="auto"/>
        <w:jc w:val="both"/>
        <w:rPr>
          <w:color w:val="auto"/>
        </w:rPr>
      </w:pPr>
      <w:r w:rsidRPr="00EB2D57">
        <w:rPr>
          <w:color w:val="auto"/>
        </w:rPr>
        <w:t>работа с информацией:</w:t>
      </w:r>
    </w:p>
    <w:p w14:paraId="62B857D5" w14:textId="77777777" w:rsidR="00A57638" w:rsidRPr="00EB2D57" w:rsidRDefault="00E235EB">
      <w:pPr>
        <w:pStyle w:val="13"/>
        <w:spacing w:line="252" w:lineRule="auto"/>
        <w:jc w:val="both"/>
        <w:rPr>
          <w:color w:val="auto"/>
        </w:rPr>
      </w:pPr>
      <w:r w:rsidRPr="00EB2D57">
        <w:rPr>
          <w:color w:val="auto"/>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14:paraId="550E7F9D" w14:textId="77777777" w:rsidR="00A57638" w:rsidRPr="00EB2D57" w:rsidRDefault="00E235EB">
      <w:pPr>
        <w:pStyle w:val="13"/>
        <w:spacing w:line="252" w:lineRule="auto"/>
        <w:jc w:val="both"/>
        <w:rPr>
          <w:color w:val="auto"/>
        </w:rPr>
      </w:pPr>
      <w:r w:rsidRPr="00EB2D57">
        <w:rPr>
          <w:color w:val="auto"/>
        </w:rPr>
        <w:t>выбирать, анализировать, систематизировать и интерпретировать информацию различных видов и форм представления;</w:t>
      </w:r>
    </w:p>
    <w:p w14:paraId="28427FD4" w14:textId="77777777" w:rsidR="00A57638" w:rsidRPr="00EB2D57" w:rsidRDefault="00E235EB">
      <w:pPr>
        <w:pStyle w:val="13"/>
        <w:spacing w:line="252" w:lineRule="auto"/>
        <w:jc w:val="both"/>
        <w:rPr>
          <w:color w:val="auto"/>
        </w:rPr>
      </w:pPr>
      <w:r w:rsidRPr="00EB2D57">
        <w:rPr>
          <w:color w:val="auto"/>
        </w:rPr>
        <w:t>находить сходные аргументы (подтверждающие или опровергающие одну и ту же идею, версию) в различных информационных источниках;</w:t>
      </w:r>
    </w:p>
    <w:p w14:paraId="1A2EC108" w14:textId="77777777" w:rsidR="00A57638" w:rsidRPr="00EB2D57" w:rsidRDefault="00E235EB">
      <w:pPr>
        <w:pStyle w:val="13"/>
        <w:spacing w:line="252" w:lineRule="auto"/>
        <w:jc w:val="both"/>
        <w:rPr>
          <w:color w:val="auto"/>
        </w:rPr>
      </w:pPr>
      <w:r w:rsidRPr="00EB2D57">
        <w:rPr>
          <w:color w:val="auto"/>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0EB021A8" w14:textId="77777777" w:rsidR="00A57638" w:rsidRPr="00EB2D57" w:rsidRDefault="00E235EB">
      <w:pPr>
        <w:pStyle w:val="13"/>
        <w:spacing w:line="252" w:lineRule="auto"/>
        <w:jc w:val="both"/>
        <w:rPr>
          <w:color w:val="auto"/>
        </w:rPr>
      </w:pPr>
      <w:r w:rsidRPr="00EB2D57">
        <w:rPr>
          <w:color w:val="auto"/>
        </w:rPr>
        <w:t xml:space="preserve">оценивать надёжность информации по критериям, предложенным </w:t>
      </w:r>
      <w:r w:rsidRPr="00EB2D57">
        <w:rPr>
          <w:color w:val="auto"/>
        </w:rPr>
        <w:lastRenderedPageBreak/>
        <w:t>педагогическим работником или сформулированным самостоятельно;</w:t>
      </w:r>
    </w:p>
    <w:p w14:paraId="1607E407" w14:textId="77777777" w:rsidR="00A57638" w:rsidRPr="00EB2D57" w:rsidRDefault="00E235EB">
      <w:pPr>
        <w:pStyle w:val="13"/>
        <w:spacing w:line="252" w:lineRule="auto"/>
        <w:jc w:val="both"/>
        <w:rPr>
          <w:color w:val="auto"/>
        </w:rPr>
      </w:pPr>
      <w:r w:rsidRPr="00EB2D57">
        <w:rPr>
          <w:color w:val="auto"/>
        </w:rPr>
        <w:t>эффективно запоминать и систематизировать информацию.</w:t>
      </w:r>
    </w:p>
    <w:p w14:paraId="47C3AAA6" w14:textId="77777777" w:rsidR="00A57638" w:rsidRPr="00EB2D57" w:rsidRDefault="00E235EB">
      <w:pPr>
        <w:pStyle w:val="13"/>
        <w:spacing w:line="252" w:lineRule="auto"/>
        <w:jc w:val="both"/>
        <w:rPr>
          <w:color w:val="auto"/>
        </w:rPr>
      </w:pPr>
      <w:r w:rsidRPr="00EB2D57">
        <w:rPr>
          <w:color w:val="auto"/>
        </w:rPr>
        <w:t>Овладение системой универсальных учебных познавательных действий обеспечивает сформированность когнитивных навыков у обучающихся.</w:t>
      </w:r>
    </w:p>
    <w:p w14:paraId="38766E6F" w14:textId="77777777" w:rsidR="00A57638" w:rsidRPr="00EB2D57" w:rsidRDefault="00E235EB">
      <w:pPr>
        <w:pStyle w:val="13"/>
        <w:spacing w:line="252" w:lineRule="auto"/>
        <w:jc w:val="both"/>
        <w:rPr>
          <w:color w:val="auto"/>
        </w:rPr>
      </w:pPr>
      <w:r w:rsidRPr="00EB2D57">
        <w:rPr>
          <w:i/>
          <w:iCs/>
          <w:color w:val="auto"/>
        </w:rPr>
        <w:t>Овладение универсальными учебными коммуникативными действиями</w:t>
      </w:r>
      <w:r w:rsidRPr="00EB2D57">
        <w:rPr>
          <w:color w:val="auto"/>
        </w:rPr>
        <w:t>:</w:t>
      </w:r>
    </w:p>
    <w:p w14:paraId="327760C8" w14:textId="77777777" w:rsidR="00A57638" w:rsidRPr="00EB2D57" w:rsidRDefault="00E235EB" w:rsidP="000B3370">
      <w:pPr>
        <w:pStyle w:val="13"/>
        <w:numPr>
          <w:ilvl w:val="0"/>
          <w:numId w:val="33"/>
        </w:numPr>
        <w:tabs>
          <w:tab w:val="left" w:pos="566"/>
        </w:tabs>
        <w:spacing w:line="252" w:lineRule="auto"/>
        <w:jc w:val="both"/>
        <w:rPr>
          <w:color w:val="auto"/>
        </w:rPr>
      </w:pPr>
      <w:r w:rsidRPr="00EB2D57">
        <w:rPr>
          <w:color w:val="auto"/>
        </w:rPr>
        <w:t>общение:</w:t>
      </w:r>
    </w:p>
    <w:p w14:paraId="28C8A4EF" w14:textId="77777777" w:rsidR="00A57638" w:rsidRPr="00EB2D57" w:rsidRDefault="00E235EB">
      <w:pPr>
        <w:pStyle w:val="13"/>
        <w:spacing w:line="252" w:lineRule="auto"/>
        <w:jc w:val="both"/>
        <w:rPr>
          <w:color w:val="auto"/>
        </w:rPr>
      </w:pPr>
      <w:r w:rsidRPr="00EB2D57">
        <w:rPr>
          <w:color w:val="auto"/>
        </w:rPr>
        <w:t>воспринимать и формулировать суждения, выражать эмоции в соответствии с целями и условиями общения;</w:t>
      </w:r>
    </w:p>
    <w:p w14:paraId="346C3B38" w14:textId="77777777" w:rsidR="00A57638" w:rsidRPr="00EB2D57" w:rsidRDefault="00E235EB">
      <w:pPr>
        <w:pStyle w:val="13"/>
        <w:spacing w:line="252" w:lineRule="auto"/>
        <w:jc w:val="both"/>
        <w:rPr>
          <w:color w:val="auto"/>
        </w:rPr>
      </w:pPr>
      <w:r w:rsidRPr="00EB2D57">
        <w:rPr>
          <w:color w:val="auto"/>
        </w:rPr>
        <w:t>выражать себя (свою точку зрения) в устных и письменных текстах;</w:t>
      </w:r>
    </w:p>
    <w:p w14:paraId="37289761" w14:textId="77777777" w:rsidR="00A57638" w:rsidRPr="00EB2D57" w:rsidRDefault="00E235EB">
      <w:pPr>
        <w:pStyle w:val="13"/>
        <w:spacing w:line="252" w:lineRule="auto"/>
        <w:jc w:val="both"/>
        <w:rPr>
          <w:color w:val="auto"/>
        </w:rPr>
      </w:pPr>
      <w:r w:rsidRPr="00EB2D57">
        <w:rPr>
          <w:color w:val="auto"/>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14:paraId="2B443B62" w14:textId="77777777" w:rsidR="00A57638" w:rsidRPr="00EB2D57" w:rsidRDefault="00E235EB">
      <w:pPr>
        <w:pStyle w:val="13"/>
        <w:spacing w:line="252" w:lineRule="auto"/>
        <w:jc w:val="both"/>
        <w:rPr>
          <w:color w:val="auto"/>
        </w:rPr>
      </w:pPr>
      <w:r w:rsidRPr="00EB2D57">
        <w:rPr>
          <w:color w:val="auto"/>
        </w:rPr>
        <w:t>понимать намерения других, проявлять уважительное отношение к собеседнику и в корректной форме формулировать свои возражения;</w:t>
      </w:r>
    </w:p>
    <w:p w14:paraId="73A6DB97" w14:textId="77777777" w:rsidR="00A57638" w:rsidRPr="00EB2D57" w:rsidRDefault="00E235EB">
      <w:pPr>
        <w:pStyle w:val="13"/>
        <w:spacing w:line="252" w:lineRule="auto"/>
        <w:jc w:val="both"/>
        <w:rPr>
          <w:color w:val="auto"/>
        </w:rPr>
      </w:pPr>
      <w:r w:rsidRPr="00EB2D57">
        <w:rPr>
          <w:color w:val="auto"/>
        </w:rPr>
        <w:t>в ходе диалога и(или)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63432A83" w14:textId="77777777" w:rsidR="00A57638" w:rsidRPr="00EB2D57" w:rsidRDefault="00E235EB">
      <w:pPr>
        <w:pStyle w:val="13"/>
        <w:spacing w:line="252" w:lineRule="auto"/>
        <w:jc w:val="both"/>
        <w:rPr>
          <w:color w:val="auto"/>
        </w:rPr>
      </w:pPr>
      <w:r w:rsidRPr="00EB2D57">
        <w:rPr>
          <w:color w:val="auto"/>
        </w:rPr>
        <w:t>сопоставлять свои суждения с суждениями других участников диалога, обнаруживать различие и сходство позиций;</w:t>
      </w:r>
    </w:p>
    <w:p w14:paraId="22C2CAC5" w14:textId="77777777" w:rsidR="00A57638" w:rsidRPr="00EB2D57" w:rsidRDefault="00E235EB">
      <w:pPr>
        <w:pStyle w:val="13"/>
        <w:spacing w:line="252" w:lineRule="auto"/>
        <w:jc w:val="both"/>
        <w:rPr>
          <w:color w:val="auto"/>
        </w:rPr>
      </w:pPr>
      <w:r w:rsidRPr="00EB2D57">
        <w:rPr>
          <w:color w:val="auto"/>
        </w:rPr>
        <w:t>публично представлять результаты выполненного опыта (эксперимента, исследования, проекта);</w:t>
      </w:r>
    </w:p>
    <w:p w14:paraId="25E99F9D" w14:textId="77777777" w:rsidR="00A57638" w:rsidRPr="00EB2D57" w:rsidRDefault="00E235EB">
      <w:pPr>
        <w:pStyle w:val="13"/>
        <w:spacing w:line="252" w:lineRule="auto"/>
        <w:jc w:val="both"/>
        <w:rPr>
          <w:color w:val="auto"/>
        </w:rPr>
      </w:pPr>
      <w:r w:rsidRPr="00EB2D57">
        <w:rPr>
          <w:color w:val="auto"/>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0E9D1EC8" w14:textId="77777777" w:rsidR="00A57638" w:rsidRPr="00EB2D57" w:rsidRDefault="00E235EB" w:rsidP="000B3370">
      <w:pPr>
        <w:pStyle w:val="13"/>
        <w:numPr>
          <w:ilvl w:val="0"/>
          <w:numId w:val="33"/>
        </w:numPr>
        <w:tabs>
          <w:tab w:val="left" w:pos="566"/>
        </w:tabs>
        <w:spacing w:line="252" w:lineRule="auto"/>
        <w:jc w:val="both"/>
        <w:rPr>
          <w:color w:val="auto"/>
        </w:rPr>
      </w:pPr>
      <w:r w:rsidRPr="00EB2D57">
        <w:rPr>
          <w:color w:val="auto"/>
        </w:rPr>
        <w:t>совместная деятельность:</w:t>
      </w:r>
    </w:p>
    <w:p w14:paraId="3CB2A2D7" w14:textId="77777777" w:rsidR="00A57638" w:rsidRPr="00EB2D57" w:rsidRDefault="00E235EB">
      <w:pPr>
        <w:pStyle w:val="13"/>
        <w:spacing w:line="252" w:lineRule="auto"/>
        <w:jc w:val="both"/>
        <w:rPr>
          <w:color w:val="auto"/>
        </w:rPr>
      </w:pPr>
      <w:r w:rsidRPr="00EB2D57">
        <w:rPr>
          <w:color w:val="auto"/>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14:paraId="2C1DF72F" w14:textId="77777777" w:rsidR="00A57638" w:rsidRPr="00EB2D57" w:rsidRDefault="00E235EB">
      <w:pPr>
        <w:pStyle w:val="13"/>
        <w:spacing w:line="252" w:lineRule="auto"/>
        <w:jc w:val="both"/>
        <w:rPr>
          <w:color w:val="auto"/>
        </w:rPr>
      </w:pPr>
      <w:r w:rsidRPr="00EB2D57">
        <w:rPr>
          <w:color w:val="auto"/>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14A0A131" w14:textId="77777777" w:rsidR="00A57638" w:rsidRPr="00EB2D57" w:rsidRDefault="00E235EB">
      <w:pPr>
        <w:pStyle w:val="13"/>
        <w:spacing w:line="252" w:lineRule="auto"/>
        <w:jc w:val="both"/>
        <w:rPr>
          <w:color w:val="auto"/>
        </w:rPr>
      </w:pPr>
      <w:r w:rsidRPr="00EB2D57">
        <w:rPr>
          <w:color w:val="auto"/>
        </w:rPr>
        <w:t>уметь обобщать мнения нескольких людей, проявлять готовность руководить, выполнять поручения, подчиняться;</w:t>
      </w:r>
    </w:p>
    <w:p w14:paraId="7154837A" w14:textId="77777777" w:rsidR="00A57638" w:rsidRPr="00EB2D57" w:rsidRDefault="00E235EB">
      <w:pPr>
        <w:pStyle w:val="13"/>
        <w:spacing w:line="252" w:lineRule="auto"/>
        <w:jc w:val="both"/>
        <w:rPr>
          <w:color w:val="auto"/>
        </w:rPr>
      </w:pPr>
      <w:r w:rsidRPr="00EB2D57">
        <w:rPr>
          <w:color w:val="auto"/>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14:paraId="5244E5BE" w14:textId="77777777" w:rsidR="00A57638" w:rsidRPr="00EB2D57" w:rsidRDefault="00E235EB">
      <w:pPr>
        <w:pStyle w:val="13"/>
        <w:spacing w:line="252" w:lineRule="auto"/>
        <w:jc w:val="both"/>
        <w:rPr>
          <w:color w:val="auto"/>
        </w:rPr>
      </w:pPr>
      <w:r w:rsidRPr="00EB2D57">
        <w:rPr>
          <w:color w:val="auto"/>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382E7EC5" w14:textId="77777777" w:rsidR="00A57638" w:rsidRPr="00EB2D57" w:rsidRDefault="00E235EB">
      <w:pPr>
        <w:pStyle w:val="13"/>
        <w:spacing w:line="252" w:lineRule="auto"/>
        <w:jc w:val="both"/>
        <w:rPr>
          <w:color w:val="auto"/>
        </w:rPr>
      </w:pPr>
      <w:r w:rsidRPr="00EB2D57">
        <w:rPr>
          <w:color w:val="auto"/>
        </w:rPr>
        <w:t xml:space="preserve">оценивать качество своего вклада в общий продукт по критериям, </w:t>
      </w:r>
      <w:r w:rsidRPr="00EB2D57">
        <w:rPr>
          <w:color w:val="auto"/>
        </w:rPr>
        <w:lastRenderedPageBreak/>
        <w:t>самостоятельно сформулированным участниками взаимодействия;</w:t>
      </w:r>
    </w:p>
    <w:p w14:paraId="6AC20FC0" w14:textId="77777777" w:rsidR="00A57638" w:rsidRPr="00EB2D57" w:rsidRDefault="00E235EB">
      <w:pPr>
        <w:pStyle w:val="13"/>
        <w:spacing w:line="252" w:lineRule="auto"/>
        <w:jc w:val="both"/>
        <w:rPr>
          <w:color w:val="auto"/>
        </w:rPr>
      </w:pPr>
      <w:r w:rsidRPr="00EB2D57">
        <w:rPr>
          <w:color w:val="auto"/>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14:paraId="31E31DD4" w14:textId="77777777" w:rsidR="00A57638" w:rsidRPr="00EB2D57" w:rsidRDefault="00E235EB">
      <w:pPr>
        <w:pStyle w:val="13"/>
        <w:spacing w:line="252" w:lineRule="auto"/>
        <w:jc w:val="both"/>
        <w:rPr>
          <w:color w:val="auto"/>
        </w:rPr>
      </w:pPr>
      <w:r w:rsidRPr="00EB2D57">
        <w:rPr>
          <w:color w:val="auto"/>
        </w:rPr>
        <w:t>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w:t>
      </w:r>
    </w:p>
    <w:p w14:paraId="70FC2920" w14:textId="77777777" w:rsidR="00A57638" w:rsidRPr="00EB2D57" w:rsidRDefault="00E235EB">
      <w:pPr>
        <w:pStyle w:val="13"/>
        <w:spacing w:line="252" w:lineRule="auto"/>
        <w:jc w:val="both"/>
        <w:rPr>
          <w:color w:val="auto"/>
        </w:rPr>
      </w:pPr>
      <w:r w:rsidRPr="00EB2D57">
        <w:rPr>
          <w:i/>
          <w:iCs/>
          <w:color w:val="auto"/>
        </w:rPr>
        <w:t>Овладение универсальными учебными регулятивными действиями</w:t>
      </w:r>
      <w:r w:rsidRPr="00EB2D57">
        <w:rPr>
          <w:color w:val="auto"/>
        </w:rPr>
        <w:t>:</w:t>
      </w:r>
    </w:p>
    <w:p w14:paraId="14C2AC09" w14:textId="77777777" w:rsidR="00A57638" w:rsidRPr="00EB2D57" w:rsidRDefault="00E235EB" w:rsidP="000B3370">
      <w:pPr>
        <w:pStyle w:val="13"/>
        <w:numPr>
          <w:ilvl w:val="0"/>
          <w:numId w:val="34"/>
        </w:numPr>
        <w:tabs>
          <w:tab w:val="left" w:pos="566"/>
        </w:tabs>
        <w:spacing w:line="252" w:lineRule="auto"/>
        <w:jc w:val="both"/>
        <w:rPr>
          <w:color w:val="auto"/>
        </w:rPr>
      </w:pPr>
      <w:r w:rsidRPr="00EB2D57">
        <w:rPr>
          <w:color w:val="auto"/>
        </w:rPr>
        <w:t>самоорганизация:</w:t>
      </w:r>
    </w:p>
    <w:p w14:paraId="0B4E8F0B" w14:textId="77777777" w:rsidR="00A57638" w:rsidRPr="00EB2D57" w:rsidRDefault="00E235EB">
      <w:pPr>
        <w:pStyle w:val="13"/>
        <w:spacing w:line="252" w:lineRule="auto"/>
        <w:jc w:val="both"/>
        <w:rPr>
          <w:color w:val="auto"/>
        </w:rPr>
      </w:pPr>
      <w:r w:rsidRPr="00EB2D57">
        <w:rPr>
          <w:color w:val="auto"/>
        </w:rPr>
        <w:t>выявлять проблемы для решения в жизненных и учебных ситуациях;</w:t>
      </w:r>
    </w:p>
    <w:p w14:paraId="5FD24E32" w14:textId="77777777" w:rsidR="00A57638" w:rsidRPr="00EB2D57" w:rsidRDefault="00E235EB">
      <w:pPr>
        <w:pStyle w:val="13"/>
        <w:spacing w:line="252" w:lineRule="auto"/>
        <w:jc w:val="both"/>
        <w:rPr>
          <w:color w:val="auto"/>
        </w:rPr>
      </w:pPr>
      <w:r w:rsidRPr="00EB2D57">
        <w:rPr>
          <w:color w:val="auto"/>
        </w:rPr>
        <w:t>ориентироваться в различных подходах принятия решений (индивидуальное, принятие решения в группе, принятие решений группой);</w:t>
      </w:r>
    </w:p>
    <w:p w14:paraId="220EACA8" w14:textId="77777777" w:rsidR="00A57638" w:rsidRPr="00EB2D57" w:rsidRDefault="00E235EB">
      <w:pPr>
        <w:pStyle w:val="13"/>
        <w:spacing w:line="252" w:lineRule="auto"/>
        <w:jc w:val="both"/>
        <w:rPr>
          <w:color w:val="auto"/>
        </w:rPr>
      </w:pPr>
      <w:r w:rsidRPr="00EB2D57">
        <w:rPr>
          <w:color w:val="auto"/>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14:paraId="2802705D" w14:textId="77777777" w:rsidR="00A57638" w:rsidRPr="00EB2D57" w:rsidRDefault="00E235EB">
      <w:pPr>
        <w:pStyle w:val="13"/>
        <w:spacing w:line="252" w:lineRule="auto"/>
        <w:jc w:val="both"/>
        <w:rPr>
          <w:color w:val="auto"/>
        </w:rPr>
      </w:pPr>
      <w:r w:rsidRPr="00EB2D57">
        <w:rPr>
          <w:color w:val="auto"/>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14:paraId="009D76A2" w14:textId="77777777" w:rsidR="00A57638" w:rsidRPr="00EB2D57" w:rsidRDefault="00E235EB">
      <w:pPr>
        <w:pStyle w:val="13"/>
        <w:spacing w:line="252" w:lineRule="auto"/>
        <w:jc w:val="both"/>
        <w:rPr>
          <w:color w:val="auto"/>
        </w:rPr>
      </w:pPr>
      <w:r w:rsidRPr="00EB2D57">
        <w:rPr>
          <w:color w:val="auto"/>
        </w:rPr>
        <w:t>делать выбор и брать ответственность за решение;</w:t>
      </w:r>
    </w:p>
    <w:p w14:paraId="33DCC5F9" w14:textId="77777777" w:rsidR="00A57638" w:rsidRPr="00EB2D57" w:rsidRDefault="00E235EB" w:rsidP="000B3370">
      <w:pPr>
        <w:pStyle w:val="13"/>
        <w:numPr>
          <w:ilvl w:val="0"/>
          <w:numId w:val="34"/>
        </w:numPr>
        <w:tabs>
          <w:tab w:val="left" w:pos="576"/>
        </w:tabs>
        <w:spacing w:line="252" w:lineRule="auto"/>
        <w:jc w:val="both"/>
        <w:rPr>
          <w:color w:val="auto"/>
        </w:rPr>
      </w:pPr>
      <w:r w:rsidRPr="00EB2D57">
        <w:rPr>
          <w:color w:val="auto"/>
        </w:rPr>
        <w:t>самоконтроль:</w:t>
      </w:r>
    </w:p>
    <w:p w14:paraId="37A39FE0" w14:textId="77777777" w:rsidR="00A57638" w:rsidRPr="00EB2D57" w:rsidRDefault="00E235EB">
      <w:pPr>
        <w:pStyle w:val="13"/>
        <w:spacing w:line="252" w:lineRule="auto"/>
        <w:jc w:val="both"/>
        <w:rPr>
          <w:color w:val="auto"/>
        </w:rPr>
      </w:pPr>
      <w:r w:rsidRPr="00EB2D57">
        <w:rPr>
          <w:color w:val="auto"/>
        </w:rPr>
        <w:t>владеть способами самоконтроля, самомотивации и рефлексии;</w:t>
      </w:r>
    </w:p>
    <w:p w14:paraId="1B391F1E" w14:textId="77777777" w:rsidR="00A57638" w:rsidRPr="00EB2D57" w:rsidRDefault="00E235EB">
      <w:pPr>
        <w:pStyle w:val="13"/>
        <w:spacing w:line="252" w:lineRule="auto"/>
        <w:jc w:val="both"/>
        <w:rPr>
          <w:color w:val="auto"/>
        </w:rPr>
      </w:pPr>
      <w:r w:rsidRPr="00EB2D57">
        <w:rPr>
          <w:color w:val="auto"/>
        </w:rPr>
        <w:t>давать адекватную оценку ситуации и предлагать план её изменения;</w:t>
      </w:r>
    </w:p>
    <w:p w14:paraId="796B8FAC" w14:textId="77777777" w:rsidR="00A57638" w:rsidRPr="00EB2D57" w:rsidRDefault="00E235EB">
      <w:pPr>
        <w:pStyle w:val="13"/>
        <w:spacing w:line="252" w:lineRule="auto"/>
        <w:jc w:val="both"/>
        <w:rPr>
          <w:color w:val="auto"/>
        </w:rPr>
      </w:pPr>
      <w:r w:rsidRPr="00EB2D57">
        <w:rPr>
          <w:color w:val="auto"/>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14:paraId="2E73A828" w14:textId="77777777" w:rsidR="00A57638" w:rsidRPr="00EB2D57" w:rsidRDefault="00E235EB">
      <w:pPr>
        <w:pStyle w:val="13"/>
        <w:spacing w:line="252" w:lineRule="auto"/>
        <w:jc w:val="both"/>
        <w:rPr>
          <w:color w:val="auto"/>
        </w:rPr>
      </w:pPr>
      <w:r w:rsidRPr="00EB2D57">
        <w:rPr>
          <w:color w:val="auto"/>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14:paraId="2606C4F3" w14:textId="77777777" w:rsidR="00A57638" w:rsidRPr="00EB2D57" w:rsidRDefault="00E235EB">
      <w:pPr>
        <w:pStyle w:val="13"/>
        <w:spacing w:line="252" w:lineRule="auto"/>
        <w:jc w:val="both"/>
        <w:rPr>
          <w:color w:val="auto"/>
        </w:rPr>
      </w:pPr>
      <w:r w:rsidRPr="00EB2D57">
        <w:rPr>
          <w:color w:val="auto"/>
        </w:rPr>
        <w:t>вносить коррективы в деятельность на основе новых обстоятельств, изменившихся ситуаций, установленных ошибок, возникших трудностей;</w:t>
      </w:r>
    </w:p>
    <w:p w14:paraId="6CBE5D84" w14:textId="77777777" w:rsidR="00A57638" w:rsidRPr="00EB2D57" w:rsidRDefault="00E235EB">
      <w:pPr>
        <w:pStyle w:val="13"/>
        <w:spacing w:after="40" w:line="252" w:lineRule="auto"/>
        <w:jc w:val="both"/>
        <w:rPr>
          <w:color w:val="auto"/>
        </w:rPr>
      </w:pPr>
      <w:r w:rsidRPr="00EB2D57">
        <w:rPr>
          <w:color w:val="auto"/>
        </w:rPr>
        <w:t>оценивать соответствие результата цели и условиям;</w:t>
      </w:r>
    </w:p>
    <w:p w14:paraId="5E16767B" w14:textId="77777777" w:rsidR="00A57638" w:rsidRPr="00EB2D57" w:rsidRDefault="00E235EB" w:rsidP="000B3370">
      <w:pPr>
        <w:pStyle w:val="13"/>
        <w:numPr>
          <w:ilvl w:val="0"/>
          <w:numId w:val="34"/>
        </w:numPr>
        <w:tabs>
          <w:tab w:val="left" w:pos="576"/>
        </w:tabs>
        <w:spacing w:line="252" w:lineRule="auto"/>
        <w:jc w:val="both"/>
        <w:rPr>
          <w:color w:val="auto"/>
        </w:rPr>
      </w:pPr>
      <w:r w:rsidRPr="00EB2D57">
        <w:rPr>
          <w:color w:val="auto"/>
        </w:rPr>
        <w:t>эмоциональный интеллект:</w:t>
      </w:r>
    </w:p>
    <w:p w14:paraId="1ECC2B52" w14:textId="77777777" w:rsidR="00A57638" w:rsidRPr="00EB2D57" w:rsidRDefault="00E235EB">
      <w:pPr>
        <w:pStyle w:val="13"/>
        <w:spacing w:line="252" w:lineRule="auto"/>
        <w:jc w:val="both"/>
        <w:rPr>
          <w:color w:val="auto"/>
        </w:rPr>
      </w:pPr>
      <w:r w:rsidRPr="00EB2D57">
        <w:rPr>
          <w:color w:val="auto"/>
        </w:rPr>
        <w:t>различать, называть и управлять собственными эмоциями и эмоциями других;</w:t>
      </w:r>
    </w:p>
    <w:p w14:paraId="19A6AC14" w14:textId="77777777" w:rsidR="00A57638" w:rsidRPr="00EB2D57" w:rsidRDefault="00E235EB">
      <w:pPr>
        <w:pStyle w:val="13"/>
        <w:spacing w:line="252" w:lineRule="auto"/>
        <w:jc w:val="both"/>
        <w:rPr>
          <w:color w:val="auto"/>
        </w:rPr>
      </w:pPr>
      <w:r w:rsidRPr="00EB2D57">
        <w:rPr>
          <w:color w:val="auto"/>
        </w:rPr>
        <w:t>выявлять и анализировать причины эмоций;</w:t>
      </w:r>
    </w:p>
    <w:p w14:paraId="2A243317" w14:textId="77777777" w:rsidR="00A57638" w:rsidRPr="00EB2D57" w:rsidRDefault="00E235EB">
      <w:pPr>
        <w:pStyle w:val="13"/>
        <w:spacing w:line="257" w:lineRule="auto"/>
        <w:jc w:val="both"/>
        <w:rPr>
          <w:color w:val="auto"/>
        </w:rPr>
      </w:pPr>
      <w:r w:rsidRPr="00EB2D57">
        <w:rPr>
          <w:color w:val="auto"/>
        </w:rPr>
        <w:t>ставить себя на место другого человека, понимать мотивы и намерения другого;</w:t>
      </w:r>
    </w:p>
    <w:p w14:paraId="49C8B932" w14:textId="77777777" w:rsidR="00A57638" w:rsidRPr="00EB2D57" w:rsidRDefault="00E235EB">
      <w:pPr>
        <w:pStyle w:val="13"/>
        <w:spacing w:line="257" w:lineRule="auto"/>
        <w:jc w:val="both"/>
        <w:rPr>
          <w:color w:val="auto"/>
        </w:rPr>
      </w:pPr>
      <w:r w:rsidRPr="00EB2D57">
        <w:rPr>
          <w:color w:val="auto"/>
        </w:rPr>
        <w:t>регулировать способ выражения эмоций;</w:t>
      </w:r>
    </w:p>
    <w:p w14:paraId="347583B7" w14:textId="77777777" w:rsidR="00A57638" w:rsidRPr="00EB2D57" w:rsidRDefault="00E235EB" w:rsidP="000B3370">
      <w:pPr>
        <w:pStyle w:val="13"/>
        <w:numPr>
          <w:ilvl w:val="0"/>
          <w:numId w:val="34"/>
        </w:numPr>
        <w:tabs>
          <w:tab w:val="left" w:pos="566"/>
        </w:tabs>
        <w:spacing w:line="257" w:lineRule="auto"/>
        <w:jc w:val="both"/>
        <w:rPr>
          <w:color w:val="auto"/>
        </w:rPr>
      </w:pPr>
      <w:r w:rsidRPr="00EB2D57">
        <w:rPr>
          <w:color w:val="auto"/>
        </w:rPr>
        <w:t>принятие себя и других:</w:t>
      </w:r>
    </w:p>
    <w:p w14:paraId="1B4AC113" w14:textId="77777777" w:rsidR="00A57638" w:rsidRPr="00EB2D57" w:rsidRDefault="00E235EB">
      <w:pPr>
        <w:pStyle w:val="13"/>
        <w:spacing w:after="60" w:line="257" w:lineRule="auto"/>
        <w:jc w:val="both"/>
        <w:rPr>
          <w:color w:val="auto"/>
        </w:rPr>
      </w:pPr>
      <w:r w:rsidRPr="00EB2D57">
        <w:rPr>
          <w:color w:val="auto"/>
        </w:rPr>
        <w:t>осознанно относиться к другому человеку, его мнению;</w:t>
      </w:r>
    </w:p>
    <w:p w14:paraId="1DDDB538" w14:textId="77777777" w:rsidR="00A57638" w:rsidRPr="00EB2D57" w:rsidRDefault="00E235EB">
      <w:pPr>
        <w:pStyle w:val="13"/>
        <w:spacing w:line="257" w:lineRule="auto"/>
        <w:jc w:val="both"/>
        <w:rPr>
          <w:color w:val="auto"/>
        </w:rPr>
      </w:pPr>
      <w:r w:rsidRPr="00EB2D57">
        <w:rPr>
          <w:color w:val="auto"/>
        </w:rPr>
        <w:lastRenderedPageBreak/>
        <w:t>признавать своё право на ошибку и такое же право другого;</w:t>
      </w:r>
    </w:p>
    <w:p w14:paraId="5D7DEB7A" w14:textId="77777777" w:rsidR="00A57638" w:rsidRPr="00EB2D57" w:rsidRDefault="00E235EB">
      <w:pPr>
        <w:pStyle w:val="13"/>
        <w:spacing w:line="257" w:lineRule="auto"/>
        <w:jc w:val="both"/>
        <w:rPr>
          <w:color w:val="auto"/>
        </w:rPr>
      </w:pPr>
      <w:r w:rsidRPr="00EB2D57">
        <w:rPr>
          <w:color w:val="auto"/>
        </w:rPr>
        <w:t>принимать себя и других, не осуждая;</w:t>
      </w:r>
    </w:p>
    <w:p w14:paraId="42BF81C2" w14:textId="77777777" w:rsidR="00A57638" w:rsidRPr="00EB2D57" w:rsidRDefault="00E235EB">
      <w:pPr>
        <w:pStyle w:val="13"/>
        <w:spacing w:line="257" w:lineRule="auto"/>
        <w:jc w:val="both"/>
        <w:rPr>
          <w:color w:val="auto"/>
        </w:rPr>
      </w:pPr>
      <w:r w:rsidRPr="00EB2D57">
        <w:rPr>
          <w:color w:val="auto"/>
        </w:rPr>
        <w:t>открытость себе и другим;</w:t>
      </w:r>
    </w:p>
    <w:p w14:paraId="47E1D288" w14:textId="77777777" w:rsidR="00A57638" w:rsidRPr="00EB2D57" w:rsidRDefault="00E235EB">
      <w:pPr>
        <w:pStyle w:val="13"/>
        <w:spacing w:line="257" w:lineRule="auto"/>
        <w:jc w:val="both"/>
        <w:rPr>
          <w:color w:val="auto"/>
        </w:rPr>
      </w:pPr>
      <w:r w:rsidRPr="00EB2D57">
        <w:rPr>
          <w:color w:val="auto"/>
        </w:rPr>
        <w:t>осознавать невозможность контролировать всё вокруг.</w:t>
      </w:r>
    </w:p>
    <w:p w14:paraId="3D568A31" w14:textId="77777777" w:rsidR="00A57638" w:rsidRPr="00EB2D57" w:rsidRDefault="00E235EB" w:rsidP="00810082">
      <w:pPr>
        <w:pStyle w:val="13"/>
        <w:spacing w:line="257" w:lineRule="auto"/>
        <w:jc w:val="both"/>
        <w:rPr>
          <w:color w:val="auto"/>
        </w:rPr>
      </w:pPr>
      <w:r w:rsidRPr="00EB2D57">
        <w:rPr>
          <w:color w:val="auto"/>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14:paraId="3C004B06" w14:textId="77777777" w:rsidR="00810082" w:rsidRDefault="00810082" w:rsidP="00810082">
      <w:pPr>
        <w:pStyle w:val="af5"/>
      </w:pPr>
      <w:bookmarkStart w:id="281" w:name="bookmark569"/>
    </w:p>
    <w:p w14:paraId="724AFB1F" w14:textId="77777777" w:rsidR="00A57638" w:rsidRPr="00EB2D57" w:rsidRDefault="00E235EB" w:rsidP="00810082">
      <w:pPr>
        <w:pStyle w:val="af5"/>
      </w:pPr>
      <w:r w:rsidRPr="00EB2D57">
        <w:t>ПРЕДМЕТНЫЕ РЕЗУЛЬТАТЫ</w:t>
      </w:r>
      <w:bookmarkEnd w:id="281"/>
    </w:p>
    <w:p w14:paraId="4190BB37" w14:textId="77777777" w:rsidR="00A57638" w:rsidRPr="00EB2D57" w:rsidRDefault="00E235EB" w:rsidP="00810082">
      <w:pPr>
        <w:pStyle w:val="13"/>
        <w:jc w:val="both"/>
        <w:rPr>
          <w:color w:val="auto"/>
        </w:rPr>
      </w:pPr>
      <w:r w:rsidRPr="00EB2D57">
        <w:rPr>
          <w:color w:val="auto"/>
        </w:rPr>
        <w:t>Предметные результаты по учебному предмету «Иностранный (английский) язык» предметной области «Иностранные языки»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её составляющих — речевой, языковой, социокультурной, компенс</w:t>
      </w:r>
      <w:r w:rsidR="00681DB1" w:rsidRPr="00EB2D57">
        <w:rPr>
          <w:color w:val="auto"/>
        </w:rPr>
        <w:t>аторной, метапредметной (учебно-</w:t>
      </w:r>
      <w:r w:rsidRPr="00EB2D57">
        <w:rPr>
          <w:color w:val="auto"/>
        </w:rPr>
        <w:t>познавательной).</w:t>
      </w:r>
    </w:p>
    <w:p w14:paraId="686AF6A2" w14:textId="77777777" w:rsidR="00810082" w:rsidRDefault="00810082" w:rsidP="00810082">
      <w:pPr>
        <w:pStyle w:val="af5"/>
      </w:pPr>
      <w:bookmarkStart w:id="282" w:name="bookmark571"/>
    </w:p>
    <w:p w14:paraId="6A8493E5" w14:textId="77777777" w:rsidR="00A57638" w:rsidRPr="00EB2D57" w:rsidRDefault="00E235EB" w:rsidP="00810082">
      <w:pPr>
        <w:pStyle w:val="af5"/>
      </w:pPr>
      <w:r w:rsidRPr="00EB2D57">
        <w:t>5 класс</w:t>
      </w:r>
      <w:bookmarkEnd w:id="282"/>
    </w:p>
    <w:p w14:paraId="7B2A995F" w14:textId="77777777" w:rsidR="00A57638" w:rsidRPr="00EB2D57" w:rsidRDefault="00E235EB" w:rsidP="000B3370">
      <w:pPr>
        <w:pStyle w:val="13"/>
        <w:numPr>
          <w:ilvl w:val="0"/>
          <w:numId w:val="35"/>
        </w:numPr>
        <w:tabs>
          <w:tab w:val="left" w:pos="566"/>
        </w:tabs>
        <w:spacing w:line="252" w:lineRule="auto"/>
        <w:jc w:val="both"/>
        <w:rPr>
          <w:color w:val="auto"/>
        </w:rPr>
      </w:pPr>
      <w:r w:rsidRPr="00EB2D57">
        <w:rPr>
          <w:color w:val="auto"/>
        </w:rPr>
        <w:t>владеть основными видами речевой деятельности:</w:t>
      </w:r>
    </w:p>
    <w:p w14:paraId="2C4AC1E8" w14:textId="77777777" w:rsidR="00A57638" w:rsidRPr="00EB2D57" w:rsidRDefault="00E235EB" w:rsidP="00810082">
      <w:pPr>
        <w:pStyle w:val="13"/>
        <w:jc w:val="both"/>
        <w:rPr>
          <w:color w:val="auto"/>
        </w:rPr>
      </w:pPr>
      <w:r w:rsidRPr="00EB2D57">
        <w:rPr>
          <w:b/>
          <w:bCs/>
          <w:color w:val="auto"/>
          <w:sz w:val="19"/>
          <w:szCs w:val="19"/>
        </w:rPr>
        <w:t xml:space="preserve">говорение: </w:t>
      </w:r>
      <w:r w:rsidRPr="00EB2D57">
        <w:rPr>
          <w:i/>
          <w:iCs/>
          <w:color w:val="auto"/>
        </w:rPr>
        <w:t>вести разные виды диалогов</w:t>
      </w:r>
      <w:r w:rsidRPr="00EB2D57">
        <w:rPr>
          <w:color w:val="auto"/>
        </w:rPr>
        <w:t xml:space="preserve"> (диалог этикетного характера, диалог — побуждение к действию, диалог-расспрос) в рамках тематического содержания речи в стандартных ситуациях неофициального общения с вербальными и/или зрительными опорами, с соблюдением норм речевого этикета, принятого в стране/странах изучаемого языка (до 5 реплик со стороны каждого собеседника);</w:t>
      </w:r>
    </w:p>
    <w:p w14:paraId="4AFDA671" w14:textId="77777777" w:rsidR="00A57638" w:rsidRPr="00EB2D57" w:rsidRDefault="00E235EB">
      <w:pPr>
        <w:pStyle w:val="13"/>
        <w:spacing w:line="252" w:lineRule="auto"/>
        <w:jc w:val="both"/>
        <w:rPr>
          <w:color w:val="auto"/>
        </w:rPr>
      </w:pPr>
      <w:r w:rsidRPr="00EB2D57">
        <w:rPr>
          <w:i/>
          <w:iCs/>
          <w:color w:val="auto"/>
        </w:rPr>
        <w:t>создавать разные виды монологических высказываний</w:t>
      </w:r>
      <w:r w:rsidRPr="00EB2D57">
        <w:rPr>
          <w:color w:val="auto"/>
        </w:rPr>
        <w:t xml:space="preserve"> (описание, в том числе характеристика; повествование/сообщение) с вербальными и/или зрительными опорами в рамках тематического содержания речи (объём монологического высказывания — 5—6 фраз); </w:t>
      </w:r>
      <w:r w:rsidRPr="00EB2D57">
        <w:rPr>
          <w:i/>
          <w:iCs/>
          <w:color w:val="auto"/>
        </w:rPr>
        <w:t>излагать</w:t>
      </w:r>
      <w:r w:rsidRPr="00EB2D57">
        <w:rPr>
          <w:color w:val="auto"/>
        </w:rPr>
        <w:t xml:space="preserve"> основное содержание прочитанного текста с вербальными и/или зрительными опорами (объём — 5—6 фраз); кратко </w:t>
      </w:r>
      <w:r w:rsidRPr="00EB2D57">
        <w:rPr>
          <w:i/>
          <w:iCs/>
          <w:color w:val="auto"/>
        </w:rPr>
        <w:t>излагать</w:t>
      </w:r>
      <w:r w:rsidRPr="00EB2D57">
        <w:rPr>
          <w:color w:val="auto"/>
        </w:rPr>
        <w:t xml:space="preserve"> результаты выполненной проектной работы (объём — до 6 фраз);</w:t>
      </w:r>
    </w:p>
    <w:p w14:paraId="7FE709A0" w14:textId="77777777" w:rsidR="00A57638" w:rsidRPr="00EB2D57" w:rsidRDefault="00E235EB">
      <w:pPr>
        <w:pStyle w:val="13"/>
        <w:jc w:val="both"/>
        <w:rPr>
          <w:color w:val="auto"/>
        </w:rPr>
      </w:pPr>
      <w:r w:rsidRPr="00EB2D57">
        <w:rPr>
          <w:b/>
          <w:bCs/>
          <w:color w:val="auto"/>
          <w:sz w:val="19"/>
          <w:szCs w:val="19"/>
        </w:rPr>
        <w:t xml:space="preserve">аудирование: </w:t>
      </w:r>
      <w:r w:rsidRPr="00EB2D57">
        <w:rPr>
          <w:i/>
          <w:iCs/>
          <w:color w:val="auto"/>
        </w:rPr>
        <w:t>воспринимать на слух и понимать</w:t>
      </w:r>
      <w:r w:rsidRPr="00EB2D57">
        <w:rPr>
          <w:color w:val="auto"/>
        </w:rPr>
        <w:t xml:space="preserve">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текста/текстов для аудирования — до 1 минуты);</w:t>
      </w:r>
    </w:p>
    <w:p w14:paraId="5D693164" w14:textId="77777777" w:rsidR="00A57638" w:rsidRPr="00EB2D57" w:rsidRDefault="00E235EB">
      <w:pPr>
        <w:pStyle w:val="13"/>
        <w:jc w:val="both"/>
        <w:rPr>
          <w:color w:val="auto"/>
        </w:rPr>
      </w:pPr>
      <w:r w:rsidRPr="00EB2D57">
        <w:rPr>
          <w:b/>
          <w:bCs/>
          <w:color w:val="auto"/>
          <w:sz w:val="19"/>
          <w:szCs w:val="19"/>
        </w:rPr>
        <w:t xml:space="preserve">смысловое чтение: </w:t>
      </w:r>
      <w:r w:rsidRPr="00EB2D57">
        <w:rPr>
          <w:i/>
          <w:iCs/>
          <w:color w:val="auto"/>
        </w:rPr>
        <w:t>читать про себя и понимать</w:t>
      </w:r>
      <w:r w:rsidRPr="00EB2D57">
        <w:rPr>
          <w:color w:val="auto"/>
        </w:rPr>
        <w:t xml:space="preserve"> несложные адаптированные аутентичные тексты, содержащие отдельные незнакомые </w:t>
      </w:r>
      <w:r w:rsidRPr="00EB2D57">
        <w:rPr>
          <w:color w:val="auto"/>
        </w:rPr>
        <w:lastRenderedPageBreak/>
        <w:t>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текста/текстов для чтения — 180—200 слов); читать про себя несплошные тексты (таблицы) и понимать представленную в них информацию;</w:t>
      </w:r>
    </w:p>
    <w:p w14:paraId="2798A352" w14:textId="77777777" w:rsidR="00A57638" w:rsidRPr="00EB2D57" w:rsidRDefault="00E235EB">
      <w:pPr>
        <w:pStyle w:val="13"/>
        <w:jc w:val="both"/>
        <w:rPr>
          <w:color w:val="auto"/>
        </w:rPr>
      </w:pPr>
      <w:r w:rsidRPr="00EB2D57">
        <w:rPr>
          <w:b/>
          <w:bCs/>
          <w:color w:val="auto"/>
          <w:sz w:val="19"/>
          <w:szCs w:val="19"/>
        </w:rPr>
        <w:t xml:space="preserve">письменная речь: </w:t>
      </w:r>
      <w:r w:rsidRPr="00EB2D57">
        <w:rPr>
          <w:i/>
          <w:iCs/>
          <w:color w:val="auto"/>
        </w:rPr>
        <w:t>писать</w:t>
      </w:r>
      <w:r w:rsidRPr="00EB2D57">
        <w:rPr>
          <w:color w:val="auto"/>
        </w:rPr>
        <w:t xml:space="preserve"> короткие поздравления с праздниками; заполнять анкеты и формуляры, сообщая о себе основные сведения, в соответствии с но</w:t>
      </w:r>
      <w:r w:rsidR="00AC04B8" w:rsidRPr="00EB2D57">
        <w:rPr>
          <w:color w:val="auto"/>
        </w:rPr>
        <w:t>рмами, принятыми в стране/стра</w:t>
      </w:r>
      <w:r w:rsidRPr="00EB2D57">
        <w:rPr>
          <w:color w:val="auto"/>
        </w:rPr>
        <w:t xml:space="preserve">нах изучаемого языка; </w:t>
      </w:r>
      <w:r w:rsidRPr="00EB2D57">
        <w:rPr>
          <w:i/>
          <w:iCs/>
          <w:color w:val="auto"/>
        </w:rPr>
        <w:t>писать</w:t>
      </w:r>
      <w:r w:rsidRPr="00EB2D57">
        <w:rPr>
          <w:color w:val="auto"/>
        </w:rPr>
        <w:t xml:space="preserve"> электронное сообщение личного характера, соблюдая речевой этикет, принятый в стране/странах изучаемого языка (объём сообщения — до 60 слов);</w:t>
      </w:r>
    </w:p>
    <w:p w14:paraId="25BE3A09" w14:textId="77777777" w:rsidR="00A57638" w:rsidRPr="00EB2D57" w:rsidRDefault="00E235EB" w:rsidP="000B3370">
      <w:pPr>
        <w:pStyle w:val="13"/>
        <w:numPr>
          <w:ilvl w:val="0"/>
          <w:numId w:val="35"/>
        </w:numPr>
        <w:tabs>
          <w:tab w:val="left" w:pos="564"/>
        </w:tabs>
        <w:jc w:val="both"/>
        <w:rPr>
          <w:color w:val="auto"/>
        </w:rPr>
      </w:pPr>
      <w:r w:rsidRPr="00EB2D57">
        <w:rPr>
          <w:i/>
          <w:iCs/>
          <w:color w:val="auto"/>
        </w:rPr>
        <w:t>владеть</w:t>
      </w:r>
      <w:r w:rsidRPr="00EB2D57">
        <w:rPr>
          <w:b/>
          <w:bCs/>
          <w:color w:val="auto"/>
          <w:sz w:val="19"/>
          <w:szCs w:val="19"/>
        </w:rPr>
        <w:t xml:space="preserve"> фонетическими навыками: </w:t>
      </w:r>
      <w:r w:rsidRPr="00EB2D57">
        <w:rPr>
          <w:i/>
          <w:iCs/>
          <w:color w:val="auto"/>
        </w:rPr>
        <w:t>различать на слух и адекватно,</w:t>
      </w:r>
      <w:r w:rsidRPr="00EB2D57">
        <w:rPr>
          <w:color w:val="auto"/>
        </w:rPr>
        <w:t xml:space="preserve"> без ошибок, ведущих к сбою коммуникации, </w:t>
      </w:r>
      <w:r w:rsidRPr="00EB2D57">
        <w:rPr>
          <w:i/>
          <w:iCs/>
          <w:color w:val="auto"/>
        </w:rPr>
        <w:t>произносить</w:t>
      </w:r>
      <w:r w:rsidRPr="00EB2D57">
        <w:rPr>
          <w:color w:val="auto"/>
        </w:rPr>
        <w:t xml:space="preserve"> слова с правильным ударением и фразы с соблюдением их ритмико-интонационных особенностей, в том числе </w:t>
      </w:r>
      <w:r w:rsidRPr="00EB2D57">
        <w:rPr>
          <w:i/>
          <w:iCs/>
          <w:color w:val="auto"/>
        </w:rPr>
        <w:t>применять правила</w:t>
      </w:r>
      <w:r w:rsidRPr="00EB2D57">
        <w:rPr>
          <w:color w:val="auto"/>
        </w:rPr>
        <w:t xml:space="preserve"> отсутствия фразового ударения на служебных словах; </w:t>
      </w:r>
      <w:r w:rsidRPr="00EB2D57">
        <w:rPr>
          <w:i/>
          <w:iCs/>
          <w:color w:val="auto"/>
        </w:rPr>
        <w:t>выразительно читать вслух</w:t>
      </w:r>
      <w:r w:rsidRPr="00EB2D57">
        <w:rPr>
          <w:color w:val="auto"/>
        </w:rPr>
        <w:t xml:space="preserve">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14:paraId="0DC53C6C" w14:textId="77777777" w:rsidR="00A57638" w:rsidRPr="00EB2D57" w:rsidRDefault="00E235EB">
      <w:pPr>
        <w:pStyle w:val="13"/>
        <w:jc w:val="both"/>
        <w:rPr>
          <w:color w:val="auto"/>
        </w:rPr>
      </w:pPr>
      <w:r w:rsidRPr="00EB2D57">
        <w:rPr>
          <w:i/>
          <w:iCs/>
          <w:color w:val="auto"/>
        </w:rPr>
        <w:t>владеть</w:t>
      </w:r>
      <w:r w:rsidRPr="00EB2D57">
        <w:rPr>
          <w:b/>
          <w:bCs/>
          <w:color w:val="auto"/>
          <w:sz w:val="19"/>
          <w:szCs w:val="19"/>
        </w:rPr>
        <w:t xml:space="preserve"> орфографическими </w:t>
      </w:r>
      <w:r w:rsidRPr="00EB2D57">
        <w:rPr>
          <w:color w:val="auto"/>
        </w:rPr>
        <w:t xml:space="preserve">навыками: правильно </w:t>
      </w:r>
      <w:r w:rsidRPr="00EB2D57">
        <w:rPr>
          <w:i/>
          <w:iCs/>
          <w:color w:val="auto"/>
        </w:rPr>
        <w:t xml:space="preserve">писать </w:t>
      </w:r>
      <w:r w:rsidRPr="00EB2D57">
        <w:rPr>
          <w:color w:val="auto"/>
        </w:rPr>
        <w:t>изученные слова;</w:t>
      </w:r>
    </w:p>
    <w:p w14:paraId="62ABA3D8" w14:textId="77777777" w:rsidR="00A57638" w:rsidRPr="00EB2D57" w:rsidRDefault="00E235EB">
      <w:pPr>
        <w:pStyle w:val="13"/>
        <w:jc w:val="both"/>
        <w:rPr>
          <w:color w:val="auto"/>
        </w:rPr>
      </w:pPr>
      <w:r w:rsidRPr="00EB2D57">
        <w:rPr>
          <w:i/>
          <w:iCs/>
          <w:color w:val="auto"/>
        </w:rPr>
        <w:t>владеть</w:t>
      </w:r>
      <w:r w:rsidRPr="00EB2D57">
        <w:rPr>
          <w:b/>
          <w:bCs/>
          <w:color w:val="auto"/>
          <w:sz w:val="19"/>
          <w:szCs w:val="19"/>
        </w:rPr>
        <w:t xml:space="preserve"> пунктуационными </w:t>
      </w:r>
      <w:r w:rsidRPr="00EB2D57">
        <w:rPr>
          <w:color w:val="auto"/>
        </w:rPr>
        <w:t xml:space="preserve">навыками: </w:t>
      </w:r>
      <w:r w:rsidRPr="00EB2D57">
        <w:rPr>
          <w:i/>
          <w:iCs/>
          <w:color w:val="auto"/>
        </w:rPr>
        <w:t>использовать</w:t>
      </w:r>
      <w:r w:rsidRPr="00EB2D57">
        <w:rPr>
          <w:color w:val="auto"/>
        </w:rPr>
        <w:t xml:space="preserve">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14:paraId="6DB9808A" w14:textId="77777777" w:rsidR="00A57638" w:rsidRPr="00EB2D57" w:rsidRDefault="00E235EB" w:rsidP="000B3370">
      <w:pPr>
        <w:pStyle w:val="13"/>
        <w:numPr>
          <w:ilvl w:val="0"/>
          <w:numId w:val="35"/>
        </w:numPr>
        <w:tabs>
          <w:tab w:val="left" w:pos="564"/>
        </w:tabs>
        <w:jc w:val="both"/>
        <w:rPr>
          <w:color w:val="auto"/>
        </w:rPr>
      </w:pPr>
      <w:r w:rsidRPr="00EB2D57">
        <w:rPr>
          <w:i/>
          <w:iCs/>
          <w:color w:val="auto"/>
        </w:rPr>
        <w:t>распознавать</w:t>
      </w:r>
      <w:r w:rsidRPr="00EB2D57">
        <w:rPr>
          <w:color w:val="auto"/>
        </w:rPr>
        <w:t xml:space="preserve"> в звучащем и письменном тексте 675 лексических единиц (слов, словосочетаний, речевых клише) и правильно </w:t>
      </w:r>
      <w:r w:rsidRPr="00EB2D57">
        <w:rPr>
          <w:i/>
          <w:iCs/>
          <w:color w:val="auto"/>
        </w:rPr>
        <w:t>употреблять</w:t>
      </w:r>
      <w:r w:rsidRPr="00EB2D57">
        <w:rPr>
          <w:color w:val="auto"/>
        </w:rPr>
        <w:t xml:space="preserve"> в устной и письменной речи 625 лексических единиц (включая 500 лексических единиц, освоенных в начальной школе), обслуживающих ситуации общения в рамках отобранного тематического содержания, с соблюдением существующей нормы лексической сочетаемости;</w:t>
      </w:r>
    </w:p>
    <w:p w14:paraId="00851DA1" w14:textId="77777777" w:rsidR="00A57638" w:rsidRPr="00EB2D57" w:rsidRDefault="00E235EB">
      <w:pPr>
        <w:pStyle w:val="13"/>
        <w:spacing w:line="259" w:lineRule="auto"/>
        <w:jc w:val="both"/>
        <w:rPr>
          <w:color w:val="auto"/>
        </w:rPr>
      </w:pPr>
      <w:r w:rsidRPr="00EB2D57">
        <w:rPr>
          <w:i/>
          <w:iCs/>
          <w:color w:val="auto"/>
        </w:rPr>
        <w:t>распознавать и употреблять</w:t>
      </w:r>
      <w:r w:rsidRPr="00EB2D57">
        <w:rPr>
          <w:color w:val="auto"/>
        </w:rPr>
        <w:t xml:space="preserve"> в устной и письменной речи родственные слова, образованные с использованием аффиксации: имена существительные с суффиксами </w:t>
      </w:r>
      <w:r w:rsidRPr="00EB2D57">
        <w:rPr>
          <w:color w:val="auto"/>
          <w:lang w:eastAsia="en-US" w:bidi="en-US"/>
        </w:rPr>
        <w:t>-</w:t>
      </w:r>
      <w:r w:rsidRPr="00EB2D57">
        <w:rPr>
          <w:color w:val="auto"/>
          <w:lang w:val="en-US" w:eastAsia="en-US" w:bidi="en-US"/>
        </w:rPr>
        <w:t>er</w:t>
      </w:r>
      <w:r w:rsidRPr="00EB2D57">
        <w:rPr>
          <w:color w:val="auto"/>
          <w:lang w:eastAsia="en-US" w:bidi="en-US"/>
        </w:rPr>
        <w:t>/-</w:t>
      </w:r>
      <w:r w:rsidRPr="00EB2D57">
        <w:rPr>
          <w:color w:val="auto"/>
          <w:lang w:val="en-US" w:eastAsia="en-US" w:bidi="en-US"/>
        </w:rPr>
        <w:t>or</w:t>
      </w:r>
      <w:r w:rsidRPr="00EB2D57">
        <w:rPr>
          <w:color w:val="auto"/>
          <w:lang w:eastAsia="en-US" w:bidi="en-US"/>
        </w:rPr>
        <w:t>, -</w:t>
      </w:r>
      <w:r w:rsidRPr="00EB2D57">
        <w:rPr>
          <w:color w:val="auto"/>
          <w:lang w:val="en-US" w:eastAsia="en-US" w:bidi="en-US"/>
        </w:rPr>
        <w:t>ist</w:t>
      </w:r>
      <w:r w:rsidRPr="00EB2D57">
        <w:rPr>
          <w:color w:val="auto"/>
          <w:lang w:eastAsia="en-US" w:bidi="en-US"/>
        </w:rPr>
        <w:t>, -</w:t>
      </w:r>
      <w:r w:rsidRPr="00EB2D57">
        <w:rPr>
          <w:color w:val="auto"/>
          <w:lang w:val="en-US" w:eastAsia="en-US" w:bidi="en-US"/>
        </w:rPr>
        <w:t>sion</w:t>
      </w:r>
      <w:r w:rsidRPr="00EB2D57">
        <w:rPr>
          <w:color w:val="auto"/>
          <w:lang w:eastAsia="en-US" w:bidi="en-US"/>
        </w:rPr>
        <w:t xml:space="preserve">/- </w:t>
      </w:r>
      <w:r w:rsidRPr="00EB2D57">
        <w:rPr>
          <w:color w:val="auto"/>
          <w:lang w:val="en-US" w:eastAsia="en-US" w:bidi="en-US"/>
        </w:rPr>
        <w:t>tion</w:t>
      </w:r>
      <w:r w:rsidRPr="00EB2D57">
        <w:rPr>
          <w:color w:val="auto"/>
          <w:lang w:eastAsia="en-US" w:bidi="en-US"/>
        </w:rPr>
        <w:t xml:space="preserve">; </w:t>
      </w:r>
      <w:r w:rsidRPr="00EB2D57">
        <w:rPr>
          <w:color w:val="auto"/>
        </w:rPr>
        <w:t xml:space="preserve">имена прилагательные с суффиксами </w:t>
      </w:r>
      <w:r w:rsidRPr="00EB2D57">
        <w:rPr>
          <w:color w:val="auto"/>
          <w:lang w:eastAsia="en-US" w:bidi="en-US"/>
        </w:rPr>
        <w:t>-</w:t>
      </w:r>
      <w:r w:rsidRPr="00EB2D57">
        <w:rPr>
          <w:color w:val="auto"/>
          <w:lang w:val="en-US" w:eastAsia="en-US" w:bidi="en-US"/>
        </w:rPr>
        <w:t>ful</w:t>
      </w:r>
      <w:r w:rsidRPr="00EB2D57">
        <w:rPr>
          <w:color w:val="auto"/>
          <w:lang w:eastAsia="en-US" w:bidi="en-US"/>
        </w:rPr>
        <w:t>, -</w:t>
      </w:r>
      <w:r w:rsidRPr="00EB2D57">
        <w:rPr>
          <w:color w:val="auto"/>
          <w:lang w:val="en-US" w:eastAsia="en-US" w:bidi="en-US"/>
        </w:rPr>
        <w:t>ian</w:t>
      </w:r>
      <w:r w:rsidRPr="00EB2D57">
        <w:rPr>
          <w:color w:val="auto"/>
          <w:lang w:eastAsia="en-US" w:bidi="en-US"/>
        </w:rPr>
        <w:t>/-</w:t>
      </w:r>
      <w:r w:rsidRPr="00EB2D57">
        <w:rPr>
          <w:color w:val="auto"/>
          <w:lang w:val="en-US" w:eastAsia="en-US" w:bidi="en-US"/>
        </w:rPr>
        <w:t>an</w:t>
      </w:r>
      <w:r w:rsidRPr="00EB2D57">
        <w:rPr>
          <w:color w:val="auto"/>
          <w:lang w:eastAsia="en-US" w:bidi="en-US"/>
        </w:rPr>
        <w:t xml:space="preserve">; </w:t>
      </w:r>
      <w:r w:rsidRPr="00EB2D57">
        <w:rPr>
          <w:color w:val="auto"/>
        </w:rPr>
        <w:t xml:space="preserve">наречия с суффиксом </w:t>
      </w:r>
      <w:r w:rsidRPr="00EB2D57">
        <w:rPr>
          <w:color w:val="auto"/>
          <w:lang w:eastAsia="en-US" w:bidi="en-US"/>
        </w:rPr>
        <w:t>-</w:t>
      </w:r>
      <w:r w:rsidRPr="00EB2D57">
        <w:rPr>
          <w:color w:val="auto"/>
          <w:lang w:val="en-US" w:eastAsia="en-US" w:bidi="en-US"/>
        </w:rPr>
        <w:t>ly</w:t>
      </w:r>
      <w:r w:rsidRPr="00EB2D57">
        <w:rPr>
          <w:color w:val="auto"/>
          <w:lang w:eastAsia="en-US" w:bidi="en-US"/>
        </w:rPr>
        <w:t xml:space="preserve">; </w:t>
      </w:r>
      <w:r w:rsidRPr="00EB2D57">
        <w:rPr>
          <w:color w:val="auto"/>
        </w:rPr>
        <w:t xml:space="preserve">имена прилагательные, имена существительные и наречия с отрицательным префиксом </w:t>
      </w:r>
      <w:r w:rsidRPr="00EB2D57">
        <w:rPr>
          <w:color w:val="auto"/>
          <w:lang w:val="en-US" w:eastAsia="en-US" w:bidi="en-US"/>
        </w:rPr>
        <w:t>un</w:t>
      </w:r>
      <w:r w:rsidRPr="00EB2D57">
        <w:rPr>
          <w:color w:val="auto"/>
          <w:lang w:eastAsia="en-US" w:bidi="en-US"/>
        </w:rPr>
        <w:t>-;</w:t>
      </w:r>
    </w:p>
    <w:p w14:paraId="0DCE67C2" w14:textId="77777777" w:rsidR="00A57638" w:rsidRPr="00EB2D57" w:rsidRDefault="00E235EB">
      <w:pPr>
        <w:pStyle w:val="13"/>
        <w:spacing w:line="259" w:lineRule="auto"/>
        <w:jc w:val="both"/>
        <w:rPr>
          <w:color w:val="auto"/>
        </w:rPr>
      </w:pPr>
      <w:r w:rsidRPr="00EB2D57">
        <w:rPr>
          <w:i/>
          <w:iCs/>
          <w:color w:val="auto"/>
        </w:rPr>
        <w:t>распознавать и употреблять</w:t>
      </w:r>
      <w:r w:rsidRPr="00EB2D57">
        <w:rPr>
          <w:color w:val="auto"/>
        </w:rPr>
        <w:t xml:space="preserve"> в устной и письменной речи изученные синонимы и интернациональные слова;</w:t>
      </w:r>
    </w:p>
    <w:p w14:paraId="426F2EC8" w14:textId="77777777" w:rsidR="00A57638" w:rsidRPr="00EB2D57" w:rsidRDefault="00E235EB" w:rsidP="000B3370">
      <w:pPr>
        <w:pStyle w:val="13"/>
        <w:numPr>
          <w:ilvl w:val="0"/>
          <w:numId w:val="35"/>
        </w:numPr>
        <w:tabs>
          <w:tab w:val="left" w:pos="566"/>
        </w:tabs>
        <w:spacing w:line="259" w:lineRule="auto"/>
        <w:jc w:val="both"/>
        <w:rPr>
          <w:color w:val="auto"/>
        </w:rPr>
      </w:pPr>
      <w:r w:rsidRPr="00EB2D57">
        <w:rPr>
          <w:i/>
          <w:iCs/>
          <w:color w:val="auto"/>
        </w:rPr>
        <w:t>знать и понимать</w:t>
      </w:r>
      <w:r w:rsidRPr="00EB2D57">
        <w:rPr>
          <w:color w:val="auto"/>
        </w:rPr>
        <w:t xml:space="preserve"> особенности структуры простых и сложных </w:t>
      </w:r>
      <w:r w:rsidRPr="00EB2D57">
        <w:rPr>
          <w:color w:val="auto"/>
        </w:rPr>
        <w:lastRenderedPageBreak/>
        <w:t>предложений английского языка; различных коммуникативных типов предложений английского языка;</w:t>
      </w:r>
    </w:p>
    <w:p w14:paraId="3E628191" w14:textId="77777777" w:rsidR="00A57638" w:rsidRPr="00EB2D57" w:rsidRDefault="00E235EB">
      <w:pPr>
        <w:pStyle w:val="13"/>
        <w:spacing w:line="259" w:lineRule="auto"/>
        <w:jc w:val="both"/>
        <w:rPr>
          <w:color w:val="auto"/>
        </w:rPr>
      </w:pPr>
      <w:r w:rsidRPr="00EB2D57">
        <w:rPr>
          <w:i/>
          <w:iCs/>
          <w:color w:val="auto"/>
        </w:rPr>
        <w:t>распознавать</w:t>
      </w:r>
      <w:r w:rsidRPr="00EB2D57">
        <w:rPr>
          <w:color w:val="auto"/>
        </w:rPr>
        <w:t xml:space="preserve"> в письменном и звучащем тексте и употреблять в устной и письменной речи:</w:t>
      </w:r>
    </w:p>
    <w:p w14:paraId="64115DCF" w14:textId="77777777" w:rsidR="00A57638" w:rsidRPr="00EB2D57" w:rsidRDefault="00E235EB" w:rsidP="000B3370">
      <w:pPr>
        <w:pStyle w:val="13"/>
        <w:numPr>
          <w:ilvl w:val="0"/>
          <w:numId w:val="273"/>
        </w:numPr>
        <w:spacing w:line="259" w:lineRule="auto"/>
        <w:jc w:val="both"/>
        <w:rPr>
          <w:color w:val="auto"/>
        </w:rPr>
      </w:pPr>
      <w:r w:rsidRPr="00EB2D57">
        <w:rPr>
          <w:color w:val="auto"/>
        </w:rPr>
        <w:t>предложения с несколькими обстоятельствами, следующими в определённом порядке;</w:t>
      </w:r>
    </w:p>
    <w:p w14:paraId="0948A8A4" w14:textId="77777777" w:rsidR="00A57638" w:rsidRPr="00EB2D57" w:rsidRDefault="00E235EB" w:rsidP="000B3370">
      <w:pPr>
        <w:pStyle w:val="13"/>
        <w:numPr>
          <w:ilvl w:val="0"/>
          <w:numId w:val="273"/>
        </w:numPr>
        <w:spacing w:line="259" w:lineRule="auto"/>
        <w:jc w:val="both"/>
        <w:rPr>
          <w:color w:val="auto"/>
        </w:rPr>
      </w:pPr>
      <w:r w:rsidRPr="00EB2D57">
        <w:rPr>
          <w:color w:val="auto"/>
        </w:rPr>
        <w:t xml:space="preserve">вопросительные предложения (альтернативный и разделительный вопросы в </w:t>
      </w:r>
      <w:r w:rsidRPr="00EB2D57">
        <w:rPr>
          <w:color w:val="auto"/>
          <w:lang w:val="en-US" w:eastAsia="en-US" w:bidi="en-US"/>
        </w:rPr>
        <w:t>Present</w:t>
      </w:r>
      <w:r w:rsidRPr="00EB2D57">
        <w:rPr>
          <w:color w:val="auto"/>
          <w:lang w:eastAsia="en-US" w:bidi="en-US"/>
        </w:rPr>
        <w:t>/</w:t>
      </w:r>
      <w:r w:rsidRPr="00EB2D57">
        <w:rPr>
          <w:color w:val="auto"/>
          <w:lang w:val="en-US" w:eastAsia="en-US" w:bidi="en-US"/>
        </w:rPr>
        <w:t>Past</w:t>
      </w:r>
      <w:r w:rsidRPr="00EB2D57">
        <w:rPr>
          <w:color w:val="auto"/>
          <w:lang w:eastAsia="en-US" w:bidi="en-US"/>
        </w:rPr>
        <w:t>/</w:t>
      </w:r>
      <w:r w:rsidRPr="00EB2D57">
        <w:rPr>
          <w:color w:val="auto"/>
          <w:lang w:val="en-US" w:eastAsia="en-US" w:bidi="en-US"/>
        </w:rPr>
        <w:t>Future</w:t>
      </w:r>
      <w:r w:rsidRPr="00EB2D57">
        <w:rPr>
          <w:color w:val="auto"/>
          <w:lang w:eastAsia="en-US" w:bidi="en-US"/>
        </w:rPr>
        <w:t xml:space="preserve"> </w:t>
      </w:r>
      <w:r w:rsidRPr="00EB2D57">
        <w:rPr>
          <w:color w:val="auto"/>
          <w:lang w:val="en-US" w:eastAsia="en-US" w:bidi="en-US"/>
        </w:rPr>
        <w:t>Simple</w:t>
      </w:r>
      <w:r w:rsidRPr="00EB2D57">
        <w:rPr>
          <w:color w:val="auto"/>
          <w:lang w:eastAsia="en-US" w:bidi="en-US"/>
        </w:rPr>
        <w:t xml:space="preserve"> </w:t>
      </w:r>
      <w:r w:rsidRPr="00EB2D57">
        <w:rPr>
          <w:color w:val="auto"/>
          <w:lang w:val="en-US" w:eastAsia="en-US" w:bidi="en-US"/>
        </w:rPr>
        <w:t>Tense</w:t>
      </w:r>
      <w:r w:rsidRPr="00EB2D57">
        <w:rPr>
          <w:color w:val="auto"/>
          <w:lang w:eastAsia="en-US" w:bidi="en-US"/>
        </w:rPr>
        <w:t>);</w:t>
      </w:r>
    </w:p>
    <w:p w14:paraId="437A5845" w14:textId="77777777" w:rsidR="00A57638" w:rsidRPr="00EB2D57" w:rsidRDefault="00E235EB" w:rsidP="000B3370">
      <w:pPr>
        <w:pStyle w:val="13"/>
        <w:numPr>
          <w:ilvl w:val="0"/>
          <w:numId w:val="273"/>
        </w:numPr>
        <w:spacing w:line="259" w:lineRule="auto"/>
        <w:jc w:val="both"/>
        <w:rPr>
          <w:color w:val="auto"/>
        </w:rPr>
      </w:pPr>
      <w:r w:rsidRPr="00EB2D57">
        <w:rPr>
          <w:color w:val="auto"/>
        </w:rPr>
        <w:t xml:space="preserve">глаголы в видо-временных формах действительного залога в изъявительном наклонении в </w:t>
      </w:r>
      <w:r w:rsidRPr="00EB2D57">
        <w:rPr>
          <w:color w:val="auto"/>
          <w:lang w:val="en-US" w:eastAsia="en-US" w:bidi="en-US"/>
        </w:rPr>
        <w:t>Present</w:t>
      </w:r>
      <w:r w:rsidRPr="00EB2D57">
        <w:rPr>
          <w:color w:val="auto"/>
          <w:lang w:eastAsia="en-US" w:bidi="en-US"/>
        </w:rPr>
        <w:t xml:space="preserve"> </w:t>
      </w:r>
      <w:r w:rsidRPr="00EB2D57">
        <w:rPr>
          <w:color w:val="auto"/>
          <w:lang w:val="en-US" w:eastAsia="en-US" w:bidi="en-US"/>
        </w:rPr>
        <w:t>Perfect</w:t>
      </w:r>
      <w:r w:rsidRPr="00EB2D57">
        <w:rPr>
          <w:color w:val="auto"/>
          <w:lang w:eastAsia="en-US" w:bidi="en-US"/>
        </w:rPr>
        <w:t xml:space="preserve"> </w:t>
      </w:r>
      <w:r w:rsidRPr="00EB2D57">
        <w:rPr>
          <w:color w:val="auto"/>
          <w:lang w:val="en-US" w:eastAsia="en-US" w:bidi="en-US"/>
        </w:rPr>
        <w:t>Tense</w:t>
      </w:r>
      <w:r w:rsidRPr="00EB2D57">
        <w:rPr>
          <w:color w:val="auto"/>
          <w:lang w:eastAsia="en-US" w:bidi="en-US"/>
        </w:rPr>
        <w:t xml:space="preserve"> </w:t>
      </w:r>
      <w:r w:rsidRPr="00EB2D57">
        <w:rPr>
          <w:color w:val="auto"/>
        </w:rPr>
        <w:t>в повествовательных (утвердительных и отрицательных) и вопросительных предложениях;</w:t>
      </w:r>
    </w:p>
    <w:p w14:paraId="47992DDA" w14:textId="77777777" w:rsidR="00A57638" w:rsidRPr="00EB2D57" w:rsidRDefault="00E235EB" w:rsidP="000B3370">
      <w:pPr>
        <w:pStyle w:val="13"/>
        <w:numPr>
          <w:ilvl w:val="0"/>
          <w:numId w:val="273"/>
        </w:numPr>
        <w:spacing w:line="259" w:lineRule="auto"/>
        <w:jc w:val="both"/>
        <w:rPr>
          <w:color w:val="auto"/>
        </w:rPr>
      </w:pPr>
      <w:r w:rsidRPr="00EB2D57">
        <w:rPr>
          <w:color w:val="auto"/>
        </w:rPr>
        <w:t>имена существительные во множественном числе, в том числе имена существительные, имеющие форму только множественного числа;</w:t>
      </w:r>
    </w:p>
    <w:p w14:paraId="5A80D56B" w14:textId="77777777" w:rsidR="00A57638" w:rsidRPr="00EB2D57" w:rsidRDefault="00E235EB" w:rsidP="000B3370">
      <w:pPr>
        <w:pStyle w:val="13"/>
        <w:numPr>
          <w:ilvl w:val="0"/>
          <w:numId w:val="273"/>
        </w:numPr>
        <w:spacing w:line="259" w:lineRule="auto"/>
        <w:jc w:val="both"/>
        <w:rPr>
          <w:color w:val="auto"/>
        </w:rPr>
      </w:pPr>
      <w:r w:rsidRPr="00EB2D57">
        <w:rPr>
          <w:color w:val="auto"/>
        </w:rPr>
        <w:t>имена существительные с причастиями настоящего и прошедшего времени;</w:t>
      </w:r>
    </w:p>
    <w:p w14:paraId="1B883FD1" w14:textId="77777777" w:rsidR="00A57638" w:rsidRPr="00EB2D57" w:rsidRDefault="00E235EB" w:rsidP="000B3370">
      <w:pPr>
        <w:pStyle w:val="13"/>
        <w:numPr>
          <w:ilvl w:val="0"/>
          <w:numId w:val="273"/>
        </w:numPr>
        <w:spacing w:line="259" w:lineRule="auto"/>
        <w:jc w:val="both"/>
        <w:rPr>
          <w:color w:val="auto"/>
        </w:rPr>
      </w:pPr>
      <w:r w:rsidRPr="00EB2D57">
        <w:rPr>
          <w:color w:val="auto"/>
        </w:rPr>
        <w:t>наречия в положительной, сравнительной и превосходной степенях, образованные по правилу, и исключения;</w:t>
      </w:r>
    </w:p>
    <w:p w14:paraId="5504F583" w14:textId="77777777" w:rsidR="00A57638" w:rsidRPr="00EB2D57" w:rsidRDefault="00AC04B8" w:rsidP="00AC04B8">
      <w:pPr>
        <w:pStyle w:val="13"/>
        <w:tabs>
          <w:tab w:val="left" w:pos="471"/>
        </w:tabs>
        <w:spacing w:line="259" w:lineRule="auto"/>
        <w:ind w:left="240" w:firstLine="0"/>
        <w:jc w:val="both"/>
        <w:rPr>
          <w:color w:val="auto"/>
        </w:rPr>
      </w:pPr>
      <w:r w:rsidRPr="00EB2D57">
        <w:rPr>
          <w:color w:val="auto"/>
        </w:rPr>
        <w:t>5</w:t>
      </w:r>
      <w:r w:rsidR="00E235EB" w:rsidRPr="00EB2D57">
        <w:rPr>
          <w:color w:val="auto"/>
        </w:rPr>
        <w:t xml:space="preserve">) </w:t>
      </w:r>
      <w:r w:rsidR="00E235EB" w:rsidRPr="00EB2D57">
        <w:rPr>
          <w:i/>
          <w:iCs/>
          <w:color w:val="auto"/>
        </w:rPr>
        <w:t>владеть</w:t>
      </w:r>
      <w:r w:rsidR="00E235EB" w:rsidRPr="00EB2D57">
        <w:rPr>
          <w:color w:val="auto"/>
        </w:rPr>
        <w:t xml:space="preserve"> социокультурными знаниями и умениями:</w:t>
      </w:r>
    </w:p>
    <w:p w14:paraId="3A4B9275" w14:textId="77777777" w:rsidR="00A57638" w:rsidRPr="00EB2D57" w:rsidRDefault="00E235EB" w:rsidP="000B3370">
      <w:pPr>
        <w:pStyle w:val="13"/>
        <w:numPr>
          <w:ilvl w:val="0"/>
          <w:numId w:val="274"/>
        </w:numPr>
        <w:tabs>
          <w:tab w:val="left" w:pos="198"/>
        </w:tabs>
        <w:spacing w:line="259" w:lineRule="auto"/>
        <w:jc w:val="both"/>
        <w:rPr>
          <w:color w:val="auto"/>
        </w:rPr>
      </w:pPr>
      <w:r w:rsidRPr="00EB2D57">
        <w:rPr>
          <w:i/>
          <w:iCs/>
          <w:color w:val="auto"/>
        </w:rPr>
        <w:t>использовать</w:t>
      </w:r>
      <w:r w:rsidRPr="00EB2D57">
        <w:rPr>
          <w:color w:val="auto"/>
        </w:rPr>
        <w:t xml:space="preserve"> отдельные социокультурные элементы речевого поведенческого этикета в стране/странах изучаемого языка в рамках тематического содержания;</w:t>
      </w:r>
    </w:p>
    <w:p w14:paraId="003E739D" w14:textId="77777777" w:rsidR="00A57638" w:rsidRPr="00EB2D57" w:rsidRDefault="00E235EB" w:rsidP="000B3370">
      <w:pPr>
        <w:pStyle w:val="13"/>
        <w:numPr>
          <w:ilvl w:val="0"/>
          <w:numId w:val="274"/>
        </w:numPr>
        <w:tabs>
          <w:tab w:val="left" w:pos="198"/>
        </w:tabs>
        <w:spacing w:line="259" w:lineRule="auto"/>
        <w:jc w:val="both"/>
        <w:rPr>
          <w:color w:val="auto"/>
        </w:rPr>
      </w:pPr>
      <w:r w:rsidRPr="00EB2D57">
        <w:rPr>
          <w:i/>
          <w:iCs/>
          <w:color w:val="auto"/>
        </w:rPr>
        <w:t>знать/понимать и использовать</w:t>
      </w:r>
      <w:r w:rsidRPr="00EB2D57">
        <w:rPr>
          <w:color w:val="auto"/>
        </w:rPr>
        <w:t xml:space="preserve"> в устной и письменной речи наиболее употребительную лексику, обозначающую фоновую лексику и реалии страны/стран изучаемого языка в рамках тематического содержания речи;</w:t>
      </w:r>
    </w:p>
    <w:p w14:paraId="76E61118" w14:textId="77777777" w:rsidR="00A57638" w:rsidRPr="00EB2D57" w:rsidRDefault="00E235EB" w:rsidP="000B3370">
      <w:pPr>
        <w:pStyle w:val="13"/>
        <w:numPr>
          <w:ilvl w:val="0"/>
          <w:numId w:val="274"/>
        </w:numPr>
        <w:jc w:val="both"/>
        <w:rPr>
          <w:color w:val="auto"/>
        </w:rPr>
      </w:pPr>
      <w:r w:rsidRPr="00EB2D57">
        <w:rPr>
          <w:i/>
          <w:iCs/>
          <w:color w:val="auto"/>
        </w:rPr>
        <w:t>правильно оформлять</w:t>
      </w:r>
      <w:r w:rsidRPr="00EB2D57">
        <w:rPr>
          <w:color w:val="auto"/>
        </w:rPr>
        <w:t xml:space="preserve"> адрес, писать фамилии и имена (свои, родственников и друзей) на английском языке (в анкете, формуляре);</w:t>
      </w:r>
    </w:p>
    <w:p w14:paraId="732AB55C" w14:textId="77777777" w:rsidR="00A57638" w:rsidRPr="00EB2D57" w:rsidRDefault="00E235EB" w:rsidP="000B3370">
      <w:pPr>
        <w:pStyle w:val="13"/>
        <w:numPr>
          <w:ilvl w:val="0"/>
          <w:numId w:val="274"/>
        </w:numPr>
        <w:jc w:val="both"/>
        <w:rPr>
          <w:color w:val="auto"/>
        </w:rPr>
      </w:pPr>
      <w:r w:rsidRPr="00EB2D57">
        <w:rPr>
          <w:i/>
          <w:iCs/>
          <w:color w:val="auto"/>
        </w:rPr>
        <w:t>обладать базовыми знаниями</w:t>
      </w:r>
      <w:r w:rsidRPr="00EB2D57">
        <w:rPr>
          <w:color w:val="auto"/>
        </w:rPr>
        <w:t xml:space="preserve"> о социокультурном портрете родной страны и страны/стран изучаемого языка;</w:t>
      </w:r>
    </w:p>
    <w:p w14:paraId="487C8B60" w14:textId="77777777" w:rsidR="00A57638" w:rsidRPr="00EB2D57" w:rsidRDefault="00E235EB" w:rsidP="000B3370">
      <w:pPr>
        <w:pStyle w:val="13"/>
        <w:numPr>
          <w:ilvl w:val="0"/>
          <w:numId w:val="274"/>
        </w:numPr>
        <w:jc w:val="both"/>
        <w:rPr>
          <w:color w:val="auto"/>
        </w:rPr>
      </w:pPr>
      <w:r w:rsidRPr="00EB2D57">
        <w:rPr>
          <w:i/>
          <w:iCs/>
          <w:color w:val="auto"/>
        </w:rPr>
        <w:t>кратко представлять</w:t>
      </w:r>
      <w:r w:rsidRPr="00EB2D57">
        <w:rPr>
          <w:color w:val="auto"/>
        </w:rPr>
        <w:t xml:space="preserve"> Россию и страны/стран изучаемого языка;</w:t>
      </w:r>
    </w:p>
    <w:p w14:paraId="6CFBAC93" w14:textId="77777777" w:rsidR="00A57638" w:rsidRPr="00EB2D57" w:rsidRDefault="00E235EB" w:rsidP="000B3370">
      <w:pPr>
        <w:pStyle w:val="13"/>
        <w:numPr>
          <w:ilvl w:val="0"/>
          <w:numId w:val="36"/>
        </w:numPr>
        <w:tabs>
          <w:tab w:val="left" w:pos="570"/>
        </w:tabs>
        <w:jc w:val="both"/>
        <w:rPr>
          <w:color w:val="auto"/>
        </w:rPr>
      </w:pPr>
      <w:r w:rsidRPr="00EB2D57">
        <w:rPr>
          <w:i/>
          <w:iCs/>
          <w:color w:val="auto"/>
        </w:rPr>
        <w:t>владеть</w:t>
      </w:r>
      <w:r w:rsidRPr="00EB2D57">
        <w:rPr>
          <w:color w:val="auto"/>
        </w:rPr>
        <w:t xml:space="preserve">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14:paraId="0E188748" w14:textId="77777777" w:rsidR="00A57638" w:rsidRPr="00EB2D57" w:rsidRDefault="00E235EB" w:rsidP="000B3370">
      <w:pPr>
        <w:pStyle w:val="13"/>
        <w:numPr>
          <w:ilvl w:val="0"/>
          <w:numId w:val="36"/>
        </w:numPr>
        <w:tabs>
          <w:tab w:val="left" w:pos="570"/>
        </w:tabs>
        <w:jc w:val="both"/>
        <w:rPr>
          <w:color w:val="auto"/>
        </w:rPr>
      </w:pPr>
      <w:r w:rsidRPr="00EB2D57">
        <w:rPr>
          <w:color w:val="auto"/>
        </w:rPr>
        <w:t>участвовать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14:paraId="5E0A7CA4" w14:textId="77777777" w:rsidR="00A57638" w:rsidRPr="00EB2D57" w:rsidRDefault="00E235EB" w:rsidP="000B3370">
      <w:pPr>
        <w:pStyle w:val="13"/>
        <w:numPr>
          <w:ilvl w:val="0"/>
          <w:numId w:val="36"/>
        </w:numPr>
        <w:tabs>
          <w:tab w:val="left" w:pos="570"/>
        </w:tabs>
        <w:jc w:val="both"/>
        <w:rPr>
          <w:color w:val="auto"/>
        </w:rPr>
      </w:pPr>
      <w:r w:rsidRPr="00EB2D57">
        <w:rPr>
          <w:color w:val="auto"/>
        </w:rPr>
        <w:t xml:space="preserve">использовать иноязычные словари и справочники, в том числе </w:t>
      </w:r>
      <w:r w:rsidRPr="00EB2D57">
        <w:rPr>
          <w:color w:val="auto"/>
        </w:rPr>
        <w:lastRenderedPageBreak/>
        <w:t>информационно-справочные системы в электронной форме.</w:t>
      </w:r>
    </w:p>
    <w:p w14:paraId="535C9537" w14:textId="77777777" w:rsidR="00810082" w:rsidRDefault="00810082" w:rsidP="00810082">
      <w:pPr>
        <w:pStyle w:val="af5"/>
      </w:pPr>
      <w:bookmarkStart w:id="283" w:name="bookmark573"/>
    </w:p>
    <w:p w14:paraId="21D53F91" w14:textId="77777777" w:rsidR="00A57638" w:rsidRPr="00EB2D57" w:rsidRDefault="00E235EB" w:rsidP="00810082">
      <w:pPr>
        <w:pStyle w:val="af5"/>
      </w:pPr>
      <w:r w:rsidRPr="00EB2D57">
        <w:t>6 класс</w:t>
      </w:r>
      <w:bookmarkEnd w:id="283"/>
    </w:p>
    <w:p w14:paraId="0CF45653" w14:textId="77777777" w:rsidR="00A57638" w:rsidRPr="00EB2D57" w:rsidRDefault="00E235EB" w:rsidP="000B3370">
      <w:pPr>
        <w:pStyle w:val="13"/>
        <w:numPr>
          <w:ilvl w:val="0"/>
          <w:numId w:val="37"/>
        </w:numPr>
        <w:tabs>
          <w:tab w:val="left" w:pos="570"/>
        </w:tabs>
        <w:jc w:val="both"/>
        <w:rPr>
          <w:color w:val="auto"/>
        </w:rPr>
      </w:pPr>
      <w:r w:rsidRPr="00EB2D57">
        <w:rPr>
          <w:color w:val="auto"/>
        </w:rPr>
        <w:t>владеть основными видами речевой деятельности:</w:t>
      </w:r>
    </w:p>
    <w:p w14:paraId="14A06DEB" w14:textId="77777777" w:rsidR="00A57638" w:rsidRPr="00EB2D57" w:rsidRDefault="00E235EB" w:rsidP="00810082">
      <w:pPr>
        <w:pStyle w:val="13"/>
        <w:jc w:val="both"/>
        <w:rPr>
          <w:color w:val="auto"/>
        </w:rPr>
      </w:pPr>
      <w:r w:rsidRPr="00EB2D57">
        <w:rPr>
          <w:b/>
          <w:bCs/>
          <w:color w:val="auto"/>
          <w:sz w:val="19"/>
          <w:szCs w:val="19"/>
        </w:rPr>
        <w:t xml:space="preserve">говорение: </w:t>
      </w:r>
      <w:r w:rsidRPr="00EB2D57">
        <w:rPr>
          <w:i/>
          <w:iCs/>
          <w:color w:val="auto"/>
        </w:rPr>
        <w:t>вести разные виды диалогов</w:t>
      </w:r>
      <w:r w:rsidRPr="00EB2D57">
        <w:rPr>
          <w:color w:val="auto"/>
        </w:rPr>
        <w:t xml:space="preserve"> (диалог этикетного характера, диалог — 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и/или со зрительными опорами, с соблюдением норм речевого этикета, принятого в стране/странах изучаемого языка (до 5 реплик со стороны каждого собеседника);</w:t>
      </w:r>
    </w:p>
    <w:p w14:paraId="69A599F3" w14:textId="77777777" w:rsidR="00A57638" w:rsidRPr="00EB2D57" w:rsidRDefault="00E235EB">
      <w:pPr>
        <w:pStyle w:val="13"/>
        <w:jc w:val="both"/>
        <w:rPr>
          <w:color w:val="auto"/>
        </w:rPr>
      </w:pPr>
      <w:r w:rsidRPr="00EB2D57">
        <w:rPr>
          <w:i/>
          <w:iCs/>
          <w:color w:val="auto"/>
        </w:rPr>
        <w:t>создавать разные виды монологических высказываний</w:t>
      </w:r>
      <w:r w:rsidRPr="00EB2D57">
        <w:rPr>
          <w:color w:val="auto"/>
        </w:rPr>
        <w:t xml:space="preserve"> (описание, в том числе характеристика; повествование/сообщение) с вербальными и/или зрительными опорами в рамках тематического содержания речи (объём монологического высказывания — 7—8 фраз); </w:t>
      </w:r>
      <w:r w:rsidRPr="00EB2D57">
        <w:rPr>
          <w:i/>
          <w:iCs/>
          <w:color w:val="auto"/>
        </w:rPr>
        <w:t>излагать</w:t>
      </w:r>
      <w:r w:rsidRPr="00EB2D57">
        <w:rPr>
          <w:color w:val="auto"/>
        </w:rPr>
        <w:t xml:space="preserve"> основное содержание прочитанного текста с вербальными и/или зрительными опорами (объём — 7—8 фраз); кратко </w:t>
      </w:r>
      <w:r w:rsidRPr="00EB2D57">
        <w:rPr>
          <w:i/>
          <w:iCs/>
          <w:color w:val="auto"/>
        </w:rPr>
        <w:t>излагать</w:t>
      </w:r>
      <w:r w:rsidRPr="00EB2D57">
        <w:rPr>
          <w:color w:val="auto"/>
        </w:rPr>
        <w:t xml:space="preserve"> результаты выполненной проектной работы (объём — 7—8 фраз);</w:t>
      </w:r>
    </w:p>
    <w:p w14:paraId="110FE75B" w14:textId="77777777" w:rsidR="00A57638" w:rsidRPr="00EB2D57" w:rsidRDefault="00E235EB">
      <w:pPr>
        <w:pStyle w:val="13"/>
        <w:jc w:val="both"/>
        <w:rPr>
          <w:color w:val="auto"/>
        </w:rPr>
      </w:pPr>
      <w:r w:rsidRPr="00EB2D57">
        <w:rPr>
          <w:b/>
          <w:bCs/>
          <w:color w:val="auto"/>
          <w:sz w:val="19"/>
          <w:szCs w:val="19"/>
        </w:rPr>
        <w:t xml:space="preserve">аудирование: </w:t>
      </w:r>
      <w:r w:rsidRPr="00EB2D57">
        <w:rPr>
          <w:i/>
          <w:iCs/>
          <w:color w:val="auto"/>
        </w:rPr>
        <w:t>воспринимать на слух и понимать</w:t>
      </w:r>
      <w:r w:rsidRPr="00EB2D57">
        <w:rPr>
          <w:color w:val="auto"/>
        </w:rPr>
        <w:t xml:space="preserve">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содержания, с пониманием запрашиваемой информации (время звучания текста/текстов для аудирования — до 1,5 минут);</w:t>
      </w:r>
    </w:p>
    <w:p w14:paraId="2A2B4D00" w14:textId="77777777" w:rsidR="00A57638" w:rsidRPr="00EB2D57" w:rsidRDefault="00E235EB">
      <w:pPr>
        <w:pStyle w:val="13"/>
        <w:jc w:val="both"/>
        <w:rPr>
          <w:color w:val="auto"/>
        </w:rPr>
      </w:pPr>
      <w:r w:rsidRPr="00EB2D57">
        <w:rPr>
          <w:b/>
          <w:bCs/>
          <w:color w:val="auto"/>
          <w:sz w:val="19"/>
          <w:szCs w:val="19"/>
        </w:rPr>
        <w:t xml:space="preserve">смысловое чтение: </w:t>
      </w:r>
      <w:r w:rsidRPr="00EB2D57">
        <w:rPr>
          <w:i/>
          <w:iCs/>
          <w:color w:val="auto"/>
        </w:rPr>
        <w:t>читать про себя и понимать</w:t>
      </w:r>
      <w:r w:rsidRPr="00EB2D57">
        <w:rPr>
          <w:color w:val="auto"/>
        </w:rPr>
        <w:t xml:space="preserve">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текста/текстов для чтения — 250—300 слов); читать про себя несплошные тексты (таблицы) и понимать представленную в них информацию; </w:t>
      </w:r>
      <w:r w:rsidRPr="00EB2D57">
        <w:rPr>
          <w:i/>
          <w:iCs/>
          <w:color w:val="auto"/>
        </w:rPr>
        <w:t>определять</w:t>
      </w:r>
      <w:r w:rsidRPr="00EB2D57">
        <w:rPr>
          <w:color w:val="auto"/>
        </w:rPr>
        <w:t xml:space="preserve"> тему текста по заголовку;</w:t>
      </w:r>
    </w:p>
    <w:p w14:paraId="5A35C2A7" w14:textId="77777777" w:rsidR="00A57638" w:rsidRPr="00EB2D57" w:rsidRDefault="00E235EB">
      <w:pPr>
        <w:pStyle w:val="13"/>
        <w:jc w:val="both"/>
        <w:rPr>
          <w:color w:val="auto"/>
        </w:rPr>
      </w:pPr>
      <w:r w:rsidRPr="00EB2D57">
        <w:rPr>
          <w:b/>
          <w:bCs/>
          <w:color w:val="auto"/>
          <w:sz w:val="19"/>
          <w:szCs w:val="19"/>
        </w:rPr>
        <w:t xml:space="preserve">письменная речь: </w:t>
      </w:r>
      <w:r w:rsidRPr="00EB2D57">
        <w:rPr>
          <w:i/>
          <w:iCs/>
          <w:color w:val="auto"/>
        </w:rPr>
        <w:t>заполнять</w:t>
      </w:r>
      <w:r w:rsidRPr="00EB2D57">
        <w:rPr>
          <w:color w:val="auto"/>
        </w:rPr>
        <w:t xml:space="preserve"> анкеты и формуляры в соответствии с нормами речевого этикета, принятыми в стране/странах изучаемого языка, с указанием личной информации; </w:t>
      </w:r>
      <w:r w:rsidRPr="00EB2D57">
        <w:rPr>
          <w:i/>
          <w:iCs/>
          <w:color w:val="auto"/>
        </w:rPr>
        <w:t>писать</w:t>
      </w:r>
      <w:r w:rsidRPr="00EB2D57">
        <w:rPr>
          <w:color w:val="auto"/>
        </w:rPr>
        <w:t xml:space="preserve"> электронное сообщение личного характера, соблюдая речевой этикет, принятый в стране/странах изучаемого языка (объём сообщения — до 70 слов); </w:t>
      </w:r>
      <w:r w:rsidRPr="00EB2D57">
        <w:rPr>
          <w:i/>
          <w:iCs/>
          <w:color w:val="auto"/>
        </w:rPr>
        <w:t>создавать</w:t>
      </w:r>
      <w:r w:rsidRPr="00EB2D57">
        <w:rPr>
          <w:color w:val="auto"/>
        </w:rPr>
        <w:t xml:space="preserve"> небольшое письменное высказывание с опорой на образец, план, ключевые слова, картинку (объём высказывания — до 70 слов);</w:t>
      </w:r>
    </w:p>
    <w:p w14:paraId="5B796FB6" w14:textId="77777777" w:rsidR="00A57638" w:rsidRPr="00EB2D57" w:rsidRDefault="00E235EB" w:rsidP="000B3370">
      <w:pPr>
        <w:pStyle w:val="13"/>
        <w:numPr>
          <w:ilvl w:val="0"/>
          <w:numId w:val="37"/>
        </w:numPr>
        <w:tabs>
          <w:tab w:val="left" w:pos="564"/>
        </w:tabs>
        <w:spacing w:line="252" w:lineRule="auto"/>
        <w:jc w:val="both"/>
        <w:rPr>
          <w:color w:val="auto"/>
        </w:rPr>
      </w:pPr>
      <w:r w:rsidRPr="00EB2D57">
        <w:rPr>
          <w:color w:val="auto"/>
        </w:rPr>
        <w:t xml:space="preserve">владеть </w:t>
      </w:r>
      <w:r w:rsidRPr="00EB2D57">
        <w:rPr>
          <w:b/>
          <w:bCs/>
          <w:color w:val="auto"/>
          <w:sz w:val="19"/>
          <w:szCs w:val="19"/>
        </w:rPr>
        <w:t xml:space="preserve">фонетическими навыками: </w:t>
      </w:r>
      <w:r w:rsidRPr="00EB2D57">
        <w:rPr>
          <w:i/>
          <w:iCs/>
          <w:color w:val="auto"/>
        </w:rPr>
        <w:t>различать на слух и адекватно</w:t>
      </w:r>
      <w:r w:rsidRPr="00EB2D57">
        <w:rPr>
          <w:color w:val="auto"/>
        </w:rPr>
        <w:t xml:space="preserve">, без ошибок, ведущих к сбою коммуникации, </w:t>
      </w:r>
      <w:r w:rsidRPr="00EB2D57">
        <w:rPr>
          <w:i/>
          <w:iCs/>
          <w:color w:val="auto"/>
        </w:rPr>
        <w:t>произносить</w:t>
      </w:r>
      <w:r w:rsidRPr="00EB2D57">
        <w:rPr>
          <w:color w:val="auto"/>
        </w:rPr>
        <w:t xml:space="preserve"> слова с правильным ударением и фразы с соблюдением их ритмико-интонационных особенностей, в том числе </w:t>
      </w:r>
      <w:r w:rsidRPr="00EB2D57">
        <w:rPr>
          <w:i/>
          <w:iCs/>
          <w:color w:val="auto"/>
        </w:rPr>
        <w:t>применять правила</w:t>
      </w:r>
      <w:r w:rsidRPr="00EB2D57">
        <w:rPr>
          <w:color w:val="auto"/>
        </w:rPr>
        <w:t xml:space="preserve"> отсутствия фразового ударения на служебных словах; </w:t>
      </w:r>
      <w:r w:rsidRPr="00EB2D57">
        <w:rPr>
          <w:i/>
          <w:iCs/>
          <w:color w:val="auto"/>
        </w:rPr>
        <w:t>выразительно читать вслух</w:t>
      </w:r>
      <w:r w:rsidRPr="00EB2D57">
        <w:rPr>
          <w:color w:val="auto"/>
        </w:rPr>
        <w:t xml:space="preserve"> </w:t>
      </w:r>
      <w:r w:rsidRPr="00EB2D57">
        <w:rPr>
          <w:color w:val="auto"/>
        </w:rPr>
        <w:lastRenderedPageBreak/>
        <w:t>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14:paraId="5CBF7A4C" w14:textId="77777777" w:rsidR="00A57638" w:rsidRPr="00EB2D57" w:rsidRDefault="00E235EB">
      <w:pPr>
        <w:pStyle w:val="13"/>
        <w:spacing w:line="252" w:lineRule="auto"/>
        <w:jc w:val="both"/>
        <w:rPr>
          <w:color w:val="auto"/>
        </w:rPr>
      </w:pPr>
      <w:r w:rsidRPr="00EB2D57">
        <w:rPr>
          <w:i/>
          <w:iCs/>
          <w:color w:val="auto"/>
        </w:rPr>
        <w:t>владеть</w:t>
      </w:r>
      <w:r w:rsidRPr="00EB2D57">
        <w:rPr>
          <w:b/>
          <w:bCs/>
          <w:color w:val="auto"/>
          <w:sz w:val="19"/>
          <w:szCs w:val="19"/>
        </w:rPr>
        <w:t xml:space="preserve"> орфографическими </w:t>
      </w:r>
      <w:r w:rsidRPr="00EB2D57">
        <w:rPr>
          <w:color w:val="auto"/>
        </w:rPr>
        <w:t xml:space="preserve">навыками: правильно </w:t>
      </w:r>
      <w:r w:rsidRPr="00EB2D57">
        <w:rPr>
          <w:i/>
          <w:iCs/>
          <w:color w:val="auto"/>
        </w:rPr>
        <w:t xml:space="preserve">писать </w:t>
      </w:r>
      <w:r w:rsidRPr="00EB2D57">
        <w:rPr>
          <w:color w:val="auto"/>
        </w:rPr>
        <w:t>изученные слова;</w:t>
      </w:r>
    </w:p>
    <w:p w14:paraId="38C3A601" w14:textId="77777777" w:rsidR="00A57638" w:rsidRPr="00EB2D57" w:rsidRDefault="00E235EB">
      <w:pPr>
        <w:pStyle w:val="13"/>
        <w:spacing w:line="252" w:lineRule="auto"/>
        <w:jc w:val="both"/>
        <w:rPr>
          <w:color w:val="auto"/>
        </w:rPr>
      </w:pPr>
      <w:r w:rsidRPr="00EB2D57">
        <w:rPr>
          <w:i/>
          <w:iCs/>
          <w:color w:val="auto"/>
        </w:rPr>
        <w:t>владеть</w:t>
      </w:r>
      <w:r w:rsidRPr="00EB2D57">
        <w:rPr>
          <w:b/>
          <w:bCs/>
          <w:color w:val="auto"/>
          <w:sz w:val="19"/>
          <w:szCs w:val="19"/>
        </w:rPr>
        <w:t xml:space="preserve"> пунктуационными </w:t>
      </w:r>
      <w:r w:rsidRPr="00EB2D57">
        <w:rPr>
          <w:color w:val="auto"/>
        </w:rPr>
        <w:t xml:space="preserve">навыками: </w:t>
      </w:r>
      <w:r w:rsidRPr="00EB2D57">
        <w:rPr>
          <w:i/>
          <w:iCs/>
          <w:color w:val="auto"/>
        </w:rPr>
        <w:t>использовать</w:t>
      </w:r>
      <w:r w:rsidRPr="00EB2D57">
        <w:rPr>
          <w:color w:val="auto"/>
        </w:rPr>
        <w:t xml:space="preserve"> точку, вопросительный и восклицательный знаки в конце предложения, запятую при перечислении и обращении, апостроф; пунктуационно правильно </w:t>
      </w:r>
      <w:r w:rsidRPr="00EB2D57">
        <w:rPr>
          <w:i/>
          <w:iCs/>
          <w:color w:val="auto"/>
        </w:rPr>
        <w:t>оформлять</w:t>
      </w:r>
      <w:r w:rsidRPr="00EB2D57">
        <w:rPr>
          <w:color w:val="auto"/>
        </w:rPr>
        <w:t xml:space="preserve"> электронное сообщение личного характера;</w:t>
      </w:r>
    </w:p>
    <w:p w14:paraId="44C43986" w14:textId="77777777" w:rsidR="00A57638" w:rsidRPr="00EB2D57" w:rsidRDefault="00E235EB" w:rsidP="000B3370">
      <w:pPr>
        <w:pStyle w:val="13"/>
        <w:numPr>
          <w:ilvl w:val="0"/>
          <w:numId w:val="37"/>
        </w:numPr>
        <w:tabs>
          <w:tab w:val="left" w:pos="564"/>
        </w:tabs>
        <w:spacing w:line="252" w:lineRule="auto"/>
        <w:jc w:val="both"/>
        <w:rPr>
          <w:color w:val="auto"/>
        </w:rPr>
      </w:pPr>
      <w:r w:rsidRPr="00EB2D57">
        <w:rPr>
          <w:i/>
          <w:iCs/>
          <w:color w:val="auto"/>
        </w:rPr>
        <w:t>распознавать</w:t>
      </w:r>
      <w:r w:rsidRPr="00EB2D57">
        <w:rPr>
          <w:color w:val="auto"/>
        </w:rPr>
        <w:t xml:space="preserve"> в звучащем и письменном тексте 800 лексических единиц (слов, словосочетаний, речевых клише) и правильно </w:t>
      </w:r>
      <w:r w:rsidRPr="00EB2D57">
        <w:rPr>
          <w:i/>
          <w:iCs/>
          <w:color w:val="auto"/>
        </w:rPr>
        <w:t>употреблять</w:t>
      </w:r>
      <w:r w:rsidRPr="00EB2D57">
        <w:rPr>
          <w:color w:val="auto"/>
        </w:rPr>
        <w:t xml:space="preserve"> в устной 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p w14:paraId="36DF9642" w14:textId="77777777" w:rsidR="00A57638" w:rsidRPr="00EB2D57" w:rsidRDefault="00E235EB">
      <w:pPr>
        <w:pStyle w:val="13"/>
        <w:jc w:val="both"/>
        <w:rPr>
          <w:color w:val="auto"/>
        </w:rPr>
      </w:pPr>
      <w:r w:rsidRPr="00EB2D57">
        <w:rPr>
          <w:i/>
          <w:iCs/>
          <w:color w:val="auto"/>
        </w:rPr>
        <w:t>распознавать и употреблять</w:t>
      </w:r>
      <w:r w:rsidRPr="00EB2D57">
        <w:rPr>
          <w:color w:val="auto"/>
        </w:rPr>
        <w:t xml:space="preserve"> в устной и письменной речи родственные слова, образованные с использованием аффиксации: имена существительные с помощью суффикса </w:t>
      </w:r>
      <w:r w:rsidRPr="00EB2D57">
        <w:rPr>
          <w:color w:val="auto"/>
          <w:lang w:eastAsia="en-US" w:bidi="en-US"/>
        </w:rPr>
        <w:t>-</w:t>
      </w:r>
      <w:r w:rsidRPr="00EB2D57">
        <w:rPr>
          <w:color w:val="auto"/>
          <w:lang w:val="en-US" w:eastAsia="en-US" w:bidi="en-US"/>
        </w:rPr>
        <w:t>ing</w:t>
      </w:r>
      <w:r w:rsidRPr="00EB2D57">
        <w:rPr>
          <w:color w:val="auto"/>
          <w:lang w:eastAsia="en-US" w:bidi="en-US"/>
        </w:rPr>
        <w:t xml:space="preserve">; </w:t>
      </w:r>
      <w:r w:rsidRPr="00EB2D57">
        <w:rPr>
          <w:color w:val="auto"/>
        </w:rPr>
        <w:t xml:space="preserve">имена прилагательные с помощью суффиксов </w:t>
      </w:r>
      <w:r w:rsidRPr="00EB2D57">
        <w:rPr>
          <w:color w:val="auto"/>
          <w:lang w:eastAsia="en-US" w:bidi="en-US"/>
        </w:rPr>
        <w:t>-</w:t>
      </w:r>
      <w:r w:rsidRPr="00EB2D57">
        <w:rPr>
          <w:color w:val="auto"/>
          <w:lang w:val="en-US" w:eastAsia="en-US" w:bidi="en-US"/>
        </w:rPr>
        <w:t>ing</w:t>
      </w:r>
      <w:r w:rsidRPr="00EB2D57">
        <w:rPr>
          <w:color w:val="auto"/>
          <w:lang w:eastAsia="en-US" w:bidi="en-US"/>
        </w:rPr>
        <w:t>, -</w:t>
      </w:r>
      <w:r w:rsidRPr="00EB2D57">
        <w:rPr>
          <w:color w:val="auto"/>
          <w:lang w:val="en-US" w:eastAsia="en-US" w:bidi="en-US"/>
        </w:rPr>
        <w:t>less</w:t>
      </w:r>
      <w:r w:rsidRPr="00EB2D57">
        <w:rPr>
          <w:color w:val="auto"/>
          <w:lang w:eastAsia="en-US" w:bidi="en-US"/>
        </w:rPr>
        <w:t>, -</w:t>
      </w:r>
      <w:r w:rsidRPr="00EB2D57">
        <w:rPr>
          <w:color w:val="auto"/>
          <w:lang w:val="en-US" w:eastAsia="en-US" w:bidi="en-US"/>
        </w:rPr>
        <w:t>ive</w:t>
      </w:r>
      <w:r w:rsidRPr="00EB2D57">
        <w:rPr>
          <w:color w:val="auto"/>
          <w:lang w:eastAsia="en-US" w:bidi="en-US"/>
        </w:rPr>
        <w:t>, -</w:t>
      </w:r>
      <w:r w:rsidRPr="00EB2D57">
        <w:rPr>
          <w:color w:val="auto"/>
          <w:lang w:val="en-US" w:eastAsia="en-US" w:bidi="en-US"/>
        </w:rPr>
        <w:t>al</w:t>
      </w:r>
      <w:r w:rsidRPr="00EB2D57">
        <w:rPr>
          <w:color w:val="auto"/>
          <w:lang w:eastAsia="en-US" w:bidi="en-US"/>
        </w:rPr>
        <w:t>;</w:t>
      </w:r>
    </w:p>
    <w:p w14:paraId="3A942DE1" w14:textId="77777777" w:rsidR="00A57638" w:rsidRPr="00EB2D57" w:rsidRDefault="00E235EB">
      <w:pPr>
        <w:pStyle w:val="13"/>
        <w:jc w:val="both"/>
        <w:rPr>
          <w:color w:val="auto"/>
        </w:rPr>
      </w:pPr>
      <w:r w:rsidRPr="00EB2D57">
        <w:rPr>
          <w:i/>
          <w:iCs/>
          <w:color w:val="auto"/>
        </w:rPr>
        <w:t>распознавать и употреблять</w:t>
      </w:r>
      <w:r w:rsidRPr="00EB2D57">
        <w:rPr>
          <w:color w:val="auto"/>
        </w:rPr>
        <w:t xml:space="preserve"> в устной и письменной речи изученные синонимы, антонимы и интернациональные слова;</w:t>
      </w:r>
    </w:p>
    <w:p w14:paraId="61B0EAA7" w14:textId="77777777" w:rsidR="00A57638" w:rsidRPr="00EB2D57" w:rsidRDefault="00E235EB">
      <w:pPr>
        <w:pStyle w:val="13"/>
        <w:jc w:val="both"/>
        <w:rPr>
          <w:color w:val="auto"/>
        </w:rPr>
      </w:pPr>
      <w:r w:rsidRPr="00EB2D57">
        <w:rPr>
          <w:i/>
          <w:iCs/>
          <w:color w:val="auto"/>
        </w:rPr>
        <w:t>распознавать и употреблять</w:t>
      </w:r>
      <w:r w:rsidRPr="00EB2D57">
        <w:rPr>
          <w:color w:val="auto"/>
        </w:rPr>
        <w:t xml:space="preserve"> в устной и письменной речи различные средства связи для обеспечения целостности высказывания;</w:t>
      </w:r>
    </w:p>
    <w:p w14:paraId="5B26E14F" w14:textId="77777777" w:rsidR="00A57638" w:rsidRPr="00EB2D57" w:rsidRDefault="00E235EB" w:rsidP="000B3370">
      <w:pPr>
        <w:pStyle w:val="13"/>
        <w:numPr>
          <w:ilvl w:val="0"/>
          <w:numId w:val="37"/>
        </w:numPr>
        <w:tabs>
          <w:tab w:val="left" w:pos="566"/>
        </w:tabs>
        <w:jc w:val="both"/>
        <w:rPr>
          <w:color w:val="auto"/>
        </w:rPr>
      </w:pPr>
      <w:r w:rsidRPr="00EB2D57">
        <w:rPr>
          <w:i/>
          <w:iCs/>
          <w:color w:val="auto"/>
        </w:rPr>
        <w:t>знать и понимать</w:t>
      </w:r>
      <w:r w:rsidRPr="00EB2D57">
        <w:rPr>
          <w:color w:val="auto"/>
        </w:rPr>
        <w:t xml:space="preserve"> особенности структуры простых и сложных предложений английского языка; различных коммуникативных типов предложений английского языка;</w:t>
      </w:r>
    </w:p>
    <w:p w14:paraId="7D9E68F7" w14:textId="77777777" w:rsidR="00A57638" w:rsidRPr="00EB2D57" w:rsidRDefault="00E235EB">
      <w:pPr>
        <w:pStyle w:val="13"/>
        <w:jc w:val="both"/>
        <w:rPr>
          <w:color w:val="auto"/>
        </w:rPr>
      </w:pPr>
      <w:r w:rsidRPr="00EB2D57">
        <w:rPr>
          <w:i/>
          <w:iCs/>
          <w:color w:val="auto"/>
        </w:rPr>
        <w:t>распознавать</w:t>
      </w:r>
      <w:r w:rsidRPr="00EB2D57">
        <w:rPr>
          <w:color w:val="auto"/>
        </w:rPr>
        <w:t xml:space="preserve"> в письменном и звучащем тексте и </w:t>
      </w:r>
      <w:r w:rsidRPr="00EB2D57">
        <w:rPr>
          <w:i/>
          <w:iCs/>
          <w:color w:val="auto"/>
        </w:rPr>
        <w:t>употреблять</w:t>
      </w:r>
      <w:r w:rsidRPr="00EB2D57">
        <w:rPr>
          <w:color w:val="auto"/>
        </w:rPr>
        <w:t xml:space="preserve"> в устной и письменной речи:</w:t>
      </w:r>
    </w:p>
    <w:p w14:paraId="412DC0B2" w14:textId="77777777" w:rsidR="00A57638" w:rsidRPr="00EB2D57" w:rsidRDefault="00E235EB" w:rsidP="000B3370">
      <w:pPr>
        <w:pStyle w:val="13"/>
        <w:numPr>
          <w:ilvl w:val="0"/>
          <w:numId w:val="276"/>
        </w:numPr>
        <w:spacing w:line="298" w:lineRule="auto"/>
        <w:jc w:val="both"/>
        <w:rPr>
          <w:color w:val="auto"/>
        </w:rPr>
      </w:pPr>
      <w:r w:rsidRPr="00EB2D57">
        <w:rPr>
          <w:color w:val="auto"/>
        </w:rPr>
        <w:t xml:space="preserve">сложноподчинённые предложения с придаточными определительными с союзными словами </w:t>
      </w:r>
      <w:r w:rsidRPr="00EB2D57">
        <w:rPr>
          <w:color w:val="auto"/>
          <w:lang w:val="en-US" w:eastAsia="en-US" w:bidi="en-US"/>
        </w:rPr>
        <w:t>who</w:t>
      </w:r>
      <w:r w:rsidRPr="00EB2D57">
        <w:rPr>
          <w:color w:val="auto"/>
          <w:lang w:eastAsia="en-US" w:bidi="en-US"/>
        </w:rPr>
        <w:t xml:space="preserve">, </w:t>
      </w:r>
      <w:r w:rsidRPr="00EB2D57">
        <w:rPr>
          <w:color w:val="auto"/>
          <w:lang w:val="en-US" w:eastAsia="en-US" w:bidi="en-US"/>
        </w:rPr>
        <w:t>which</w:t>
      </w:r>
      <w:r w:rsidRPr="00EB2D57">
        <w:rPr>
          <w:color w:val="auto"/>
          <w:lang w:eastAsia="en-US" w:bidi="en-US"/>
        </w:rPr>
        <w:t xml:space="preserve">, </w:t>
      </w:r>
      <w:r w:rsidRPr="00EB2D57">
        <w:rPr>
          <w:color w:val="auto"/>
          <w:lang w:val="en-US" w:eastAsia="en-US" w:bidi="en-US"/>
        </w:rPr>
        <w:t>that</w:t>
      </w:r>
      <w:r w:rsidRPr="00EB2D57">
        <w:rPr>
          <w:color w:val="auto"/>
          <w:lang w:eastAsia="en-US" w:bidi="en-US"/>
        </w:rPr>
        <w:t>;</w:t>
      </w:r>
    </w:p>
    <w:p w14:paraId="134634F9" w14:textId="77777777" w:rsidR="00A57638" w:rsidRPr="00EB2D57" w:rsidRDefault="00E235EB" w:rsidP="000B3370">
      <w:pPr>
        <w:pStyle w:val="13"/>
        <w:numPr>
          <w:ilvl w:val="0"/>
          <w:numId w:val="276"/>
        </w:numPr>
        <w:spacing w:line="298" w:lineRule="auto"/>
        <w:jc w:val="both"/>
        <w:rPr>
          <w:color w:val="auto"/>
        </w:rPr>
      </w:pPr>
      <w:r w:rsidRPr="00EB2D57">
        <w:rPr>
          <w:color w:val="auto"/>
        </w:rPr>
        <w:t xml:space="preserve">сложноподчинённые предложения с придаточными времени с союзами </w:t>
      </w:r>
      <w:r w:rsidRPr="00EB2D57">
        <w:rPr>
          <w:color w:val="auto"/>
          <w:lang w:val="en-US" w:eastAsia="en-US" w:bidi="en-US"/>
        </w:rPr>
        <w:t>for</w:t>
      </w:r>
      <w:r w:rsidRPr="00EB2D57">
        <w:rPr>
          <w:color w:val="auto"/>
          <w:lang w:eastAsia="en-US" w:bidi="en-US"/>
        </w:rPr>
        <w:t xml:space="preserve">, </w:t>
      </w:r>
      <w:r w:rsidRPr="00EB2D57">
        <w:rPr>
          <w:color w:val="auto"/>
          <w:lang w:val="en-US" w:eastAsia="en-US" w:bidi="en-US"/>
        </w:rPr>
        <w:t>since</w:t>
      </w:r>
      <w:r w:rsidRPr="00EB2D57">
        <w:rPr>
          <w:color w:val="auto"/>
          <w:lang w:eastAsia="en-US" w:bidi="en-US"/>
        </w:rPr>
        <w:t>;</w:t>
      </w:r>
    </w:p>
    <w:p w14:paraId="076AF2CD" w14:textId="77777777" w:rsidR="00A57638" w:rsidRPr="00EB2D57" w:rsidRDefault="00E235EB" w:rsidP="000B3370">
      <w:pPr>
        <w:pStyle w:val="13"/>
        <w:numPr>
          <w:ilvl w:val="0"/>
          <w:numId w:val="276"/>
        </w:numPr>
        <w:spacing w:line="360" w:lineRule="auto"/>
        <w:jc w:val="both"/>
        <w:rPr>
          <w:color w:val="auto"/>
        </w:rPr>
      </w:pPr>
      <w:r w:rsidRPr="00EB2D57">
        <w:rPr>
          <w:color w:val="auto"/>
        </w:rPr>
        <w:t xml:space="preserve">предложения с конструкциями </w:t>
      </w:r>
      <w:r w:rsidRPr="00EB2D57">
        <w:rPr>
          <w:color w:val="auto"/>
          <w:lang w:val="en-US" w:eastAsia="en-US" w:bidi="en-US"/>
        </w:rPr>
        <w:t>as</w:t>
      </w:r>
      <w:r w:rsidRPr="00EB2D57">
        <w:rPr>
          <w:color w:val="auto"/>
          <w:lang w:eastAsia="en-US" w:bidi="en-US"/>
        </w:rPr>
        <w:t xml:space="preserve"> </w:t>
      </w:r>
      <w:r w:rsidRPr="00EB2D57">
        <w:rPr>
          <w:color w:val="auto"/>
        </w:rPr>
        <w:t xml:space="preserve">... </w:t>
      </w:r>
      <w:r w:rsidRPr="00EB2D57">
        <w:rPr>
          <w:color w:val="auto"/>
          <w:lang w:val="en-US" w:eastAsia="en-US" w:bidi="en-US"/>
        </w:rPr>
        <w:t>as</w:t>
      </w:r>
      <w:r w:rsidRPr="00EB2D57">
        <w:rPr>
          <w:color w:val="auto"/>
          <w:lang w:eastAsia="en-US" w:bidi="en-US"/>
        </w:rPr>
        <w:t xml:space="preserve">, </w:t>
      </w:r>
      <w:r w:rsidRPr="00EB2D57">
        <w:rPr>
          <w:color w:val="auto"/>
          <w:lang w:val="en-US" w:eastAsia="en-US" w:bidi="en-US"/>
        </w:rPr>
        <w:t>not</w:t>
      </w:r>
      <w:r w:rsidRPr="00EB2D57">
        <w:rPr>
          <w:color w:val="auto"/>
          <w:lang w:eastAsia="en-US" w:bidi="en-US"/>
        </w:rPr>
        <w:t xml:space="preserve"> </w:t>
      </w:r>
      <w:r w:rsidRPr="00EB2D57">
        <w:rPr>
          <w:color w:val="auto"/>
          <w:lang w:val="en-US" w:eastAsia="en-US" w:bidi="en-US"/>
        </w:rPr>
        <w:t>so</w:t>
      </w:r>
      <w:r w:rsidRPr="00EB2D57">
        <w:rPr>
          <w:color w:val="auto"/>
          <w:lang w:eastAsia="en-US" w:bidi="en-US"/>
        </w:rPr>
        <w:t xml:space="preserve"> ... </w:t>
      </w:r>
      <w:r w:rsidRPr="00EB2D57">
        <w:rPr>
          <w:color w:val="auto"/>
          <w:lang w:val="en-US" w:eastAsia="en-US" w:bidi="en-US"/>
        </w:rPr>
        <w:t>as</w:t>
      </w:r>
      <w:r w:rsidRPr="00EB2D57">
        <w:rPr>
          <w:color w:val="auto"/>
          <w:lang w:eastAsia="en-US" w:bidi="en-US"/>
        </w:rPr>
        <w:t>;</w:t>
      </w:r>
    </w:p>
    <w:p w14:paraId="2CF15ABF" w14:textId="77777777" w:rsidR="00A57638" w:rsidRPr="00EB2D57" w:rsidRDefault="00E235EB" w:rsidP="000B3370">
      <w:pPr>
        <w:pStyle w:val="13"/>
        <w:numPr>
          <w:ilvl w:val="0"/>
          <w:numId w:val="276"/>
        </w:numPr>
        <w:spacing w:line="283" w:lineRule="auto"/>
        <w:jc w:val="both"/>
        <w:rPr>
          <w:color w:val="auto"/>
        </w:rPr>
      </w:pPr>
      <w:r w:rsidRPr="00EB2D57">
        <w:rPr>
          <w:color w:val="auto"/>
        </w:rPr>
        <w:t xml:space="preserve">глаголы в видо-временных формах действительного залога в изъявительном наклонении в </w:t>
      </w:r>
      <w:r w:rsidRPr="00EB2D57">
        <w:rPr>
          <w:color w:val="auto"/>
          <w:lang w:val="en-US" w:eastAsia="en-US" w:bidi="en-US"/>
        </w:rPr>
        <w:t>Present</w:t>
      </w:r>
      <w:r w:rsidRPr="00EB2D57">
        <w:rPr>
          <w:color w:val="auto"/>
          <w:lang w:eastAsia="en-US" w:bidi="en-US"/>
        </w:rPr>
        <w:t>/</w:t>
      </w:r>
      <w:r w:rsidRPr="00EB2D57">
        <w:rPr>
          <w:color w:val="auto"/>
          <w:lang w:val="en-US" w:eastAsia="en-US" w:bidi="en-US"/>
        </w:rPr>
        <w:t>Past</w:t>
      </w:r>
      <w:r w:rsidRPr="00EB2D57">
        <w:rPr>
          <w:color w:val="auto"/>
          <w:lang w:eastAsia="en-US" w:bidi="en-US"/>
        </w:rPr>
        <w:t xml:space="preserve"> </w:t>
      </w:r>
      <w:r w:rsidRPr="00EB2D57">
        <w:rPr>
          <w:color w:val="auto"/>
          <w:lang w:val="en-US" w:eastAsia="en-US" w:bidi="en-US"/>
        </w:rPr>
        <w:t>Continuous</w:t>
      </w:r>
      <w:r w:rsidRPr="00EB2D57">
        <w:rPr>
          <w:color w:val="auto"/>
          <w:lang w:eastAsia="en-US" w:bidi="en-US"/>
        </w:rPr>
        <w:t xml:space="preserve"> </w:t>
      </w:r>
      <w:r w:rsidRPr="00EB2D57">
        <w:rPr>
          <w:color w:val="auto"/>
          <w:lang w:val="en-US" w:eastAsia="en-US" w:bidi="en-US"/>
        </w:rPr>
        <w:t>Tense</w:t>
      </w:r>
      <w:r w:rsidRPr="00EB2D57">
        <w:rPr>
          <w:color w:val="auto"/>
          <w:lang w:eastAsia="en-US" w:bidi="en-US"/>
        </w:rPr>
        <w:t>;</w:t>
      </w:r>
    </w:p>
    <w:p w14:paraId="423314AC" w14:textId="77777777" w:rsidR="00A57638" w:rsidRPr="00EB2D57" w:rsidRDefault="00E235EB" w:rsidP="000B3370">
      <w:pPr>
        <w:pStyle w:val="13"/>
        <w:numPr>
          <w:ilvl w:val="0"/>
          <w:numId w:val="276"/>
        </w:numPr>
        <w:spacing w:line="283" w:lineRule="auto"/>
        <w:jc w:val="both"/>
        <w:rPr>
          <w:color w:val="auto"/>
        </w:rPr>
      </w:pPr>
      <w:r w:rsidRPr="00EB2D57">
        <w:rPr>
          <w:color w:val="auto"/>
        </w:rPr>
        <w:t xml:space="preserve">все типы вопросительных предложений (общий, специальный, альтернативный, разделительный вопросы) в </w:t>
      </w:r>
      <w:r w:rsidRPr="00EB2D57">
        <w:rPr>
          <w:color w:val="auto"/>
          <w:lang w:val="en-US" w:eastAsia="en-US" w:bidi="en-US"/>
        </w:rPr>
        <w:t>Present</w:t>
      </w:r>
      <w:r w:rsidRPr="00EB2D57">
        <w:rPr>
          <w:color w:val="auto"/>
          <w:lang w:eastAsia="en-US" w:bidi="en-US"/>
        </w:rPr>
        <w:t xml:space="preserve">/ </w:t>
      </w:r>
      <w:r w:rsidRPr="00EB2D57">
        <w:rPr>
          <w:color w:val="auto"/>
          <w:lang w:val="en-US" w:eastAsia="en-US" w:bidi="en-US"/>
        </w:rPr>
        <w:t>Past</w:t>
      </w:r>
      <w:r w:rsidRPr="00EB2D57">
        <w:rPr>
          <w:color w:val="auto"/>
          <w:lang w:eastAsia="en-US" w:bidi="en-US"/>
        </w:rPr>
        <w:t xml:space="preserve"> </w:t>
      </w:r>
      <w:r w:rsidRPr="00EB2D57">
        <w:rPr>
          <w:color w:val="auto"/>
          <w:lang w:val="en-US" w:eastAsia="en-US" w:bidi="en-US"/>
        </w:rPr>
        <w:t>Continuous</w:t>
      </w:r>
      <w:r w:rsidRPr="00EB2D57">
        <w:rPr>
          <w:color w:val="auto"/>
          <w:lang w:eastAsia="en-US" w:bidi="en-US"/>
        </w:rPr>
        <w:t xml:space="preserve"> </w:t>
      </w:r>
      <w:r w:rsidRPr="00EB2D57">
        <w:rPr>
          <w:color w:val="auto"/>
          <w:lang w:val="en-US" w:eastAsia="en-US" w:bidi="en-US"/>
        </w:rPr>
        <w:t>Tense</w:t>
      </w:r>
      <w:r w:rsidRPr="00EB2D57">
        <w:rPr>
          <w:color w:val="auto"/>
          <w:lang w:eastAsia="en-US" w:bidi="en-US"/>
        </w:rPr>
        <w:t>;</w:t>
      </w:r>
    </w:p>
    <w:p w14:paraId="3CACE8AB" w14:textId="77777777" w:rsidR="00A57638" w:rsidRPr="00EB2D57" w:rsidRDefault="00E235EB" w:rsidP="000B3370">
      <w:pPr>
        <w:pStyle w:val="13"/>
        <w:numPr>
          <w:ilvl w:val="0"/>
          <w:numId w:val="276"/>
        </w:numPr>
        <w:spacing w:line="298" w:lineRule="auto"/>
        <w:jc w:val="both"/>
        <w:rPr>
          <w:color w:val="auto"/>
          <w:lang w:val="en-US"/>
        </w:rPr>
      </w:pPr>
      <w:r w:rsidRPr="00EB2D57">
        <w:rPr>
          <w:color w:val="auto"/>
        </w:rPr>
        <w:t>модальные</w:t>
      </w:r>
      <w:r w:rsidRPr="00EB2D57">
        <w:rPr>
          <w:color w:val="auto"/>
          <w:lang w:val="en-US"/>
        </w:rPr>
        <w:t xml:space="preserve"> </w:t>
      </w:r>
      <w:r w:rsidRPr="00EB2D57">
        <w:rPr>
          <w:color w:val="auto"/>
        </w:rPr>
        <w:t>глаголы</w:t>
      </w:r>
      <w:r w:rsidRPr="00EB2D57">
        <w:rPr>
          <w:color w:val="auto"/>
          <w:lang w:val="en-US"/>
        </w:rPr>
        <w:t xml:space="preserve"> </w:t>
      </w:r>
      <w:r w:rsidRPr="00EB2D57">
        <w:rPr>
          <w:color w:val="auto"/>
        </w:rPr>
        <w:t>и</w:t>
      </w:r>
      <w:r w:rsidRPr="00EB2D57">
        <w:rPr>
          <w:color w:val="auto"/>
          <w:lang w:val="en-US"/>
        </w:rPr>
        <w:t xml:space="preserve"> </w:t>
      </w:r>
      <w:r w:rsidRPr="00EB2D57">
        <w:rPr>
          <w:color w:val="auto"/>
        </w:rPr>
        <w:t>их</w:t>
      </w:r>
      <w:r w:rsidRPr="00EB2D57">
        <w:rPr>
          <w:color w:val="auto"/>
          <w:lang w:val="en-US"/>
        </w:rPr>
        <w:t xml:space="preserve"> </w:t>
      </w:r>
      <w:r w:rsidRPr="00EB2D57">
        <w:rPr>
          <w:color w:val="auto"/>
        </w:rPr>
        <w:t>эквиваленты</w:t>
      </w:r>
      <w:r w:rsidRPr="00EB2D57">
        <w:rPr>
          <w:color w:val="auto"/>
          <w:lang w:val="en-US"/>
        </w:rPr>
        <w:t xml:space="preserve"> </w:t>
      </w:r>
      <w:r w:rsidRPr="00EB2D57">
        <w:rPr>
          <w:color w:val="auto"/>
          <w:lang w:val="en-US" w:eastAsia="en-US" w:bidi="en-US"/>
        </w:rPr>
        <w:t xml:space="preserve">(can/be able to, must/ have to, </w:t>
      </w:r>
      <w:r w:rsidRPr="00EB2D57">
        <w:rPr>
          <w:color w:val="auto"/>
          <w:lang w:val="en-US" w:eastAsia="en-US" w:bidi="en-US"/>
        </w:rPr>
        <w:lastRenderedPageBreak/>
        <w:t>may, should, need);</w:t>
      </w:r>
    </w:p>
    <w:p w14:paraId="5066CE53" w14:textId="77777777" w:rsidR="00A57638" w:rsidRPr="00EB2D57" w:rsidRDefault="00E235EB" w:rsidP="000B3370">
      <w:pPr>
        <w:pStyle w:val="13"/>
        <w:numPr>
          <w:ilvl w:val="0"/>
          <w:numId w:val="276"/>
        </w:numPr>
        <w:spacing w:line="360" w:lineRule="auto"/>
        <w:jc w:val="both"/>
        <w:rPr>
          <w:color w:val="auto"/>
          <w:lang w:val="en-US"/>
        </w:rPr>
      </w:pPr>
      <w:r w:rsidRPr="00EB2D57">
        <w:rPr>
          <w:color w:val="auto"/>
        </w:rPr>
        <w:t>слова</w:t>
      </w:r>
      <w:r w:rsidRPr="00EB2D57">
        <w:rPr>
          <w:color w:val="auto"/>
          <w:lang w:val="en-US"/>
        </w:rPr>
        <w:t xml:space="preserve">, </w:t>
      </w:r>
      <w:r w:rsidRPr="00EB2D57">
        <w:rPr>
          <w:color w:val="auto"/>
        </w:rPr>
        <w:t>выражающие</w:t>
      </w:r>
      <w:r w:rsidRPr="00EB2D57">
        <w:rPr>
          <w:color w:val="auto"/>
          <w:lang w:val="en-US"/>
        </w:rPr>
        <w:t xml:space="preserve"> </w:t>
      </w:r>
      <w:r w:rsidRPr="00EB2D57">
        <w:rPr>
          <w:color w:val="auto"/>
        </w:rPr>
        <w:t>количество</w:t>
      </w:r>
      <w:r w:rsidRPr="00EB2D57">
        <w:rPr>
          <w:color w:val="auto"/>
          <w:lang w:val="en-US"/>
        </w:rPr>
        <w:t xml:space="preserve"> </w:t>
      </w:r>
      <w:r w:rsidRPr="00EB2D57">
        <w:rPr>
          <w:color w:val="auto"/>
          <w:lang w:val="en-US" w:eastAsia="en-US" w:bidi="en-US"/>
        </w:rPr>
        <w:t>(little/a little, few/a few);</w:t>
      </w:r>
    </w:p>
    <w:p w14:paraId="130616B4" w14:textId="77777777" w:rsidR="00A57638" w:rsidRPr="00EB2D57" w:rsidRDefault="00E235EB" w:rsidP="000B3370">
      <w:pPr>
        <w:pStyle w:val="13"/>
        <w:numPr>
          <w:ilvl w:val="0"/>
          <w:numId w:val="276"/>
        </w:numPr>
        <w:spacing w:line="271" w:lineRule="auto"/>
        <w:jc w:val="both"/>
        <w:rPr>
          <w:color w:val="auto"/>
        </w:rPr>
      </w:pPr>
      <w:r w:rsidRPr="00EB2D57">
        <w:rPr>
          <w:color w:val="auto"/>
        </w:rPr>
        <w:t xml:space="preserve">возвратные, неопределённые местоимения </w:t>
      </w:r>
      <w:r w:rsidRPr="00EB2D57">
        <w:rPr>
          <w:color w:val="auto"/>
          <w:lang w:val="en-US" w:eastAsia="en-US" w:bidi="en-US"/>
        </w:rPr>
        <w:t>some</w:t>
      </w:r>
      <w:r w:rsidRPr="00EB2D57">
        <w:rPr>
          <w:color w:val="auto"/>
          <w:lang w:eastAsia="en-US" w:bidi="en-US"/>
        </w:rPr>
        <w:t xml:space="preserve">, </w:t>
      </w:r>
      <w:r w:rsidRPr="00EB2D57">
        <w:rPr>
          <w:color w:val="auto"/>
          <w:lang w:val="en-US" w:eastAsia="en-US" w:bidi="en-US"/>
        </w:rPr>
        <w:t>any</w:t>
      </w:r>
      <w:r w:rsidRPr="00EB2D57">
        <w:rPr>
          <w:color w:val="auto"/>
          <w:lang w:eastAsia="en-US" w:bidi="en-US"/>
        </w:rPr>
        <w:t xml:space="preserve"> </w:t>
      </w:r>
      <w:r w:rsidRPr="00EB2D57">
        <w:rPr>
          <w:color w:val="auto"/>
        </w:rPr>
        <w:t xml:space="preserve">и их производные </w:t>
      </w:r>
      <w:r w:rsidRPr="00EB2D57">
        <w:rPr>
          <w:color w:val="auto"/>
          <w:lang w:eastAsia="en-US" w:bidi="en-US"/>
        </w:rPr>
        <w:t>(</w:t>
      </w:r>
      <w:r w:rsidRPr="00EB2D57">
        <w:rPr>
          <w:color w:val="auto"/>
          <w:lang w:val="en-US" w:eastAsia="en-US" w:bidi="en-US"/>
        </w:rPr>
        <w:t>somebody</w:t>
      </w:r>
      <w:r w:rsidRPr="00EB2D57">
        <w:rPr>
          <w:color w:val="auto"/>
          <w:lang w:eastAsia="en-US" w:bidi="en-US"/>
        </w:rPr>
        <w:t xml:space="preserve">, </w:t>
      </w:r>
      <w:r w:rsidRPr="00EB2D57">
        <w:rPr>
          <w:color w:val="auto"/>
          <w:lang w:val="en-US" w:eastAsia="en-US" w:bidi="en-US"/>
        </w:rPr>
        <w:t>anybody</w:t>
      </w:r>
      <w:r w:rsidRPr="00EB2D57">
        <w:rPr>
          <w:color w:val="auto"/>
          <w:lang w:eastAsia="en-US" w:bidi="en-US"/>
        </w:rPr>
        <w:t xml:space="preserve">; </w:t>
      </w:r>
      <w:r w:rsidRPr="00EB2D57">
        <w:rPr>
          <w:color w:val="auto"/>
          <w:lang w:val="en-US" w:eastAsia="en-US" w:bidi="en-US"/>
        </w:rPr>
        <w:t>something</w:t>
      </w:r>
      <w:r w:rsidRPr="00EB2D57">
        <w:rPr>
          <w:color w:val="auto"/>
          <w:lang w:eastAsia="en-US" w:bidi="en-US"/>
        </w:rPr>
        <w:t xml:space="preserve">, </w:t>
      </w:r>
      <w:r w:rsidRPr="00EB2D57">
        <w:rPr>
          <w:color w:val="auto"/>
          <w:lang w:val="en-US" w:eastAsia="en-US" w:bidi="en-US"/>
        </w:rPr>
        <w:t>anything</w:t>
      </w:r>
      <w:r w:rsidRPr="00EB2D57">
        <w:rPr>
          <w:color w:val="auto"/>
          <w:lang w:eastAsia="en-US" w:bidi="en-US"/>
        </w:rPr>
        <w:t xml:space="preserve">, </w:t>
      </w:r>
      <w:r w:rsidRPr="00EB2D57">
        <w:rPr>
          <w:color w:val="auto"/>
          <w:lang w:val="en-US" w:eastAsia="en-US" w:bidi="en-US"/>
        </w:rPr>
        <w:t>etc</w:t>
      </w:r>
      <w:r w:rsidRPr="00EB2D57">
        <w:rPr>
          <w:color w:val="auto"/>
          <w:lang w:eastAsia="en-US" w:bidi="en-US"/>
        </w:rPr>
        <w:t xml:space="preserve">.) </w:t>
      </w:r>
      <w:r w:rsidRPr="00EB2D57">
        <w:rPr>
          <w:color w:val="auto"/>
          <w:lang w:val="en-US" w:eastAsia="en-US" w:bidi="en-US"/>
        </w:rPr>
        <w:t>every</w:t>
      </w:r>
      <w:r w:rsidRPr="00EB2D57">
        <w:rPr>
          <w:color w:val="auto"/>
          <w:lang w:eastAsia="en-US" w:bidi="en-US"/>
        </w:rPr>
        <w:t xml:space="preserve"> </w:t>
      </w:r>
      <w:r w:rsidRPr="00EB2D57">
        <w:rPr>
          <w:color w:val="auto"/>
        </w:rPr>
        <w:t xml:space="preserve">и производные </w:t>
      </w:r>
      <w:r w:rsidRPr="00EB2D57">
        <w:rPr>
          <w:color w:val="auto"/>
          <w:lang w:eastAsia="en-US" w:bidi="en-US"/>
        </w:rPr>
        <w:t>(</w:t>
      </w:r>
      <w:r w:rsidRPr="00EB2D57">
        <w:rPr>
          <w:color w:val="auto"/>
          <w:lang w:val="en-US" w:eastAsia="en-US" w:bidi="en-US"/>
        </w:rPr>
        <w:t>everybody</w:t>
      </w:r>
      <w:r w:rsidRPr="00EB2D57">
        <w:rPr>
          <w:color w:val="auto"/>
          <w:lang w:eastAsia="en-US" w:bidi="en-US"/>
        </w:rPr>
        <w:t xml:space="preserve">, </w:t>
      </w:r>
      <w:r w:rsidRPr="00EB2D57">
        <w:rPr>
          <w:color w:val="auto"/>
          <w:lang w:val="en-US" w:eastAsia="en-US" w:bidi="en-US"/>
        </w:rPr>
        <w:t>everything</w:t>
      </w:r>
      <w:r w:rsidRPr="00EB2D57">
        <w:rPr>
          <w:color w:val="auto"/>
          <w:lang w:eastAsia="en-US" w:bidi="en-US"/>
        </w:rPr>
        <w:t xml:space="preserve">, </w:t>
      </w:r>
      <w:r w:rsidRPr="00EB2D57">
        <w:rPr>
          <w:color w:val="auto"/>
          <w:lang w:val="en-US" w:eastAsia="en-US" w:bidi="en-US"/>
        </w:rPr>
        <w:t>etc</w:t>
      </w:r>
      <w:r w:rsidRPr="00EB2D57">
        <w:rPr>
          <w:color w:val="auto"/>
          <w:lang w:eastAsia="en-US" w:bidi="en-US"/>
        </w:rPr>
        <w:t xml:space="preserve">.) </w:t>
      </w:r>
      <w:r w:rsidRPr="00EB2D57">
        <w:rPr>
          <w:color w:val="auto"/>
        </w:rPr>
        <w:t>в повествовательных (утвердительных и отрицательных) и вопросительных предложениях;</w:t>
      </w:r>
    </w:p>
    <w:p w14:paraId="6BA1B4FB" w14:textId="77777777" w:rsidR="00A57638" w:rsidRPr="00EB2D57" w:rsidRDefault="00E235EB" w:rsidP="000B3370">
      <w:pPr>
        <w:pStyle w:val="13"/>
        <w:numPr>
          <w:ilvl w:val="0"/>
          <w:numId w:val="276"/>
        </w:numPr>
        <w:spacing w:line="298" w:lineRule="auto"/>
        <w:jc w:val="both"/>
        <w:rPr>
          <w:color w:val="auto"/>
        </w:rPr>
      </w:pPr>
      <w:r w:rsidRPr="00EB2D57">
        <w:rPr>
          <w:color w:val="auto"/>
        </w:rPr>
        <w:t xml:space="preserve">числительные для обозначения дат и больших чисел </w:t>
      </w:r>
      <w:r w:rsidRPr="00EB2D57">
        <w:rPr>
          <w:color w:val="auto"/>
          <w:lang w:eastAsia="en-US" w:bidi="en-US"/>
        </w:rPr>
        <w:t>(100— 1000);</w:t>
      </w:r>
    </w:p>
    <w:p w14:paraId="35A8E6DD" w14:textId="77777777" w:rsidR="00A57638" w:rsidRPr="00EB2D57" w:rsidRDefault="00E235EB">
      <w:pPr>
        <w:pStyle w:val="13"/>
        <w:jc w:val="both"/>
        <w:rPr>
          <w:color w:val="auto"/>
        </w:rPr>
      </w:pPr>
      <w:r w:rsidRPr="00EB2D57">
        <w:rPr>
          <w:color w:val="auto"/>
          <w:lang w:eastAsia="en-US" w:bidi="en-US"/>
        </w:rPr>
        <w:t xml:space="preserve">5) </w:t>
      </w:r>
      <w:r w:rsidRPr="00EB2D57">
        <w:rPr>
          <w:i/>
          <w:iCs/>
          <w:color w:val="auto"/>
        </w:rPr>
        <w:t>владеть</w:t>
      </w:r>
      <w:r w:rsidRPr="00EB2D57">
        <w:rPr>
          <w:color w:val="auto"/>
        </w:rPr>
        <w:t xml:space="preserve"> социокультурными знаниями и умениями:</w:t>
      </w:r>
    </w:p>
    <w:p w14:paraId="2BAD727F" w14:textId="77777777" w:rsidR="00A57638" w:rsidRPr="00EB2D57" w:rsidRDefault="00E235EB" w:rsidP="000B3370">
      <w:pPr>
        <w:pStyle w:val="13"/>
        <w:numPr>
          <w:ilvl w:val="0"/>
          <w:numId w:val="275"/>
        </w:numPr>
        <w:spacing w:line="283" w:lineRule="auto"/>
        <w:jc w:val="both"/>
        <w:rPr>
          <w:color w:val="auto"/>
        </w:rPr>
      </w:pPr>
      <w:r w:rsidRPr="00EB2D57">
        <w:rPr>
          <w:i/>
          <w:iCs/>
          <w:color w:val="auto"/>
        </w:rPr>
        <w:t>использовать</w:t>
      </w:r>
      <w:r w:rsidRPr="00EB2D57">
        <w:rPr>
          <w:color w:val="auto"/>
        </w:rPr>
        <w:t xml:space="preserve"> отдельные социокультурные элементы речевого поведенческого этикета в стране/странах изучаемого языка в рамках тематического содержания речи;</w:t>
      </w:r>
    </w:p>
    <w:p w14:paraId="380E2D2E" w14:textId="77777777" w:rsidR="00A57638" w:rsidRPr="00EB2D57" w:rsidRDefault="00E235EB" w:rsidP="000B3370">
      <w:pPr>
        <w:pStyle w:val="13"/>
        <w:numPr>
          <w:ilvl w:val="0"/>
          <w:numId w:val="275"/>
        </w:numPr>
        <w:spacing w:line="252" w:lineRule="auto"/>
        <w:jc w:val="both"/>
        <w:rPr>
          <w:color w:val="auto"/>
        </w:rPr>
      </w:pPr>
      <w:r w:rsidRPr="00EB2D57">
        <w:rPr>
          <w:i/>
          <w:iCs/>
          <w:color w:val="auto"/>
        </w:rPr>
        <w:t>знать/понимать и использовать</w:t>
      </w:r>
      <w:r w:rsidRPr="00EB2D57">
        <w:rPr>
          <w:color w:val="auto"/>
        </w:rPr>
        <w:t xml:space="preserve"> в устной и письменной речи наиболее употребительную лексику, обозначающую реалии страны/стран изучаемого языка в рамках тематического содержания речи;</w:t>
      </w:r>
    </w:p>
    <w:p w14:paraId="12E81CA6" w14:textId="77777777" w:rsidR="00A57638" w:rsidRPr="00EB2D57" w:rsidRDefault="00E235EB" w:rsidP="000B3370">
      <w:pPr>
        <w:pStyle w:val="13"/>
        <w:numPr>
          <w:ilvl w:val="0"/>
          <w:numId w:val="275"/>
        </w:numPr>
        <w:spacing w:line="252" w:lineRule="auto"/>
        <w:jc w:val="both"/>
        <w:rPr>
          <w:color w:val="auto"/>
        </w:rPr>
      </w:pPr>
      <w:r w:rsidRPr="00EB2D57">
        <w:rPr>
          <w:i/>
          <w:iCs/>
          <w:color w:val="auto"/>
        </w:rPr>
        <w:t>обладать базовыми знаниями</w:t>
      </w:r>
      <w:r w:rsidRPr="00EB2D57">
        <w:rPr>
          <w:color w:val="auto"/>
        </w:rPr>
        <w:t xml:space="preserve"> о социокультурном портрете родной страны и страны/стран изучаемого языка;</w:t>
      </w:r>
    </w:p>
    <w:p w14:paraId="6D9FC519" w14:textId="77777777" w:rsidR="00A57638" w:rsidRPr="00EB2D57" w:rsidRDefault="00E235EB" w:rsidP="000B3370">
      <w:pPr>
        <w:pStyle w:val="13"/>
        <w:numPr>
          <w:ilvl w:val="0"/>
          <w:numId w:val="275"/>
        </w:numPr>
        <w:spacing w:line="252" w:lineRule="auto"/>
        <w:jc w:val="both"/>
        <w:rPr>
          <w:color w:val="auto"/>
        </w:rPr>
      </w:pPr>
      <w:r w:rsidRPr="00EB2D57">
        <w:rPr>
          <w:i/>
          <w:iCs/>
          <w:color w:val="auto"/>
        </w:rPr>
        <w:t>кратко представлять</w:t>
      </w:r>
      <w:r w:rsidRPr="00EB2D57">
        <w:rPr>
          <w:color w:val="auto"/>
        </w:rPr>
        <w:t xml:space="preserve"> Россию и страну/страны изучаемого языка;</w:t>
      </w:r>
    </w:p>
    <w:p w14:paraId="25594426" w14:textId="77777777" w:rsidR="00A57638" w:rsidRPr="00EB2D57" w:rsidRDefault="00E235EB" w:rsidP="000B3370">
      <w:pPr>
        <w:pStyle w:val="13"/>
        <w:numPr>
          <w:ilvl w:val="0"/>
          <w:numId w:val="38"/>
        </w:numPr>
        <w:tabs>
          <w:tab w:val="left" w:pos="570"/>
        </w:tabs>
        <w:spacing w:line="252" w:lineRule="auto"/>
        <w:jc w:val="both"/>
        <w:rPr>
          <w:color w:val="auto"/>
        </w:rPr>
      </w:pPr>
      <w:r w:rsidRPr="00EB2D57">
        <w:rPr>
          <w:i/>
          <w:iCs/>
          <w:color w:val="auto"/>
        </w:rPr>
        <w:t>владеть</w:t>
      </w:r>
      <w:r w:rsidRPr="00EB2D57">
        <w:rPr>
          <w:color w:val="auto"/>
        </w:rPr>
        <w:t xml:space="preserve"> компенсаторными умениями: </w:t>
      </w:r>
      <w:r w:rsidRPr="00EB2D57">
        <w:rPr>
          <w:i/>
          <w:iCs/>
          <w:color w:val="auto"/>
        </w:rPr>
        <w:t>использовать</w:t>
      </w:r>
      <w:r w:rsidRPr="00EB2D57">
        <w:rPr>
          <w:color w:val="auto"/>
        </w:rPr>
        <w:t xml:space="preserve">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14:paraId="6C982737" w14:textId="77777777" w:rsidR="00A57638" w:rsidRPr="00EB2D57" w:rsidRDefault="00E235EB" w:rsidP="000B3370">
      <w:pPr>
        <w:pStyle w:val="13"/>
        <w:numPr>
          <w:ilvl w:val="0"/>
          <w:numId w:val="38"/>
        </w:numPr>
        <w:tabs>
          <w:tab w:val="left" w:pos="570"/>
        </w:tabs>
        <w:spacing w:line="252" w:lineRule="auto"/>
        <w:jc w:val="both"/>
        <w:rPr>
          <w:color w:val="auto"/>
        </w:rPr>
      </w:pPr>
      <w:r w:rsidRPr="00EB2D57">
        <w:rPr>
          <w:i/>
          <w:iCs/>
          <w:color w:val="auto"/>
        </w:rPr>
        <w:t>участвовать</w:t>
      </w:r>
      <w:r w:rsidRPr="00EB2D57">
        <w:rPr>
          <w:color w:val="auto"/>
        </w:rPr>
        <w:t xml:space="preserve">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14:paraId="242558C7" w14:textId="77777777" w:rsidR="00A57638" w:rsidRPr="00EB2D57" w:rsidRDefault="00E235EB" w:rsidP="000B3370">
      <w:pPr>
        <w:pStyle w:val="13"/>
        <w:numPr>
          <w:ilvl w:val="0"/>
          <w:numId w:val="38"/>
        </w:numPr>
        <w:tabs>
          <w:tab w:val="left" w:pos="570"/>
        </w:tabs>
        <w:spacing w:line="252" w:lineRule="auto"/>
        <w:jc w:val="both"/>
        <w:rPr>
          <w:color w:val="auto"/>
        </w:rPr>
      </w:pPr>
      <w:r w:rsidRPr="00EB2D57">
        <w:rPr>
          <w:i/>
          <w:iCs/>
          <w:color w:val="auto"/>
        </w:rPr>
        <w:t>использовать</w:t>
      </w:r>
      <w:r w:rsidRPr="00EB2D57">
        <w:rPr>
          <w:color w:val="auto"/>
        </w:rPr>
        <w:t xml:space="preserve"> иноязычные словари и справочники, в том числе информационно-справочные системы в электронной форме;</w:t>
      </w:r>
    </w:p>
    <w:p w14:paraId="47CB7E11" w14:textId="77777777" w:rsidR="00A57638" w:rsidRPr="00EB2D57" w:rsidRDefault="00E235EB" w:rsidP="000B3370">
      <w:pPr>
        <w:pStyle w:val="13"/>
        <w:numPr>
          <w:ilvl w:val="0"/>
          <w:numId w:val="38"/>
        </w:numPr>
        <w:tabs>
          <w:tab w:val="left" w:pos="570"/>
        </w:tabs>
        <w:spacing w:line="252" w:lineRule="auto"/>
        <w:jc w:val="both"/>
        <w:rPr>
          <w:color w:val="auto"/>
        </w:rPr>
      </w:pPr>
      <w:r w:rsidRPr="00EB2D57">
        <w:rPr>
          <w:i/>
          <w:iCs/>
          <w:color w:val="auto"/>
        </w:rPr>
        <w:t>достигать</w:t>
      </w:r>
      <w:r w:rsidRPr="00EB2D57">
        <w:rPr>
          <w:color w:val="auto"/>
        </w:rPr>
        <w:t xml:space="preserve"> взаимопонимания в процессе устного и письменного общения с носителями иностранного языка, с людьми другой культуры;</w:t>
      </w:r>
    </w:p>
    <w:p w14:paraId="64B03FB8" w14:textId="77777777" w:rsidR="00A57638" w:rsidRPr="00EB2D57" w:rsidRDefault="00E235EB" w:rsidP="000B3370">
      <w:pPr>
        <w:pStyle w:val="13"/>
        <w:numPr>
          <w:ilvl w:val="0"/>
          <w:numId w:val="38"/>
        </w:numPr>
        <w:tabs>
          <w:tab w:val="left" w:pos="663"/>
        </w:tabs>
        <w:spacing w:line="252" w:lineRule="auto"/>
        <w:jc w:val="both"/>
        <w:rPr>
          <w:color w:val="auto"/>
        </w:rPr>
      </w:pPr>
      <w:r w:rsidRPr="00EB2D57">
        <w:rPr>
          <w:i/>
          <w:iCs/>
          <w:color w:val="auto"/>
        </w:rPr>
        <w:t>сравнивать</w:t>
      </w:r>
      <w:r w:rsidRPr="00EB2D57">
        <w:rPr>
          <w:color w:val="auto"/>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14:paraId="5889651C" w14:textId="77777777" w:rsidR="00810082" w:rsidRDefault="00810082" w:rsidP="006B14E0">
      <w:bookmarkStart w:id="284" w:name="bookmark575"/>
    </w:p>
    <w:p w14:paraId="29F8D943" w14:textId="77777777" w:rsidR="00A57638" w:rsidRPr="00EB2D57" w:rsidRDefault="00E235EB" w:rsidP="00810082">
      <w:pPr>
        <w:pStyle w:val="af5"/>
      </w:pPr>
      <w:r w:rsidRPr="00EB2D57">
        <w:t>7 класс</w:t>
      </w:r>
      <w:bookmarkEnd w:id="284"/>
    </w:p>
    <w:p w14:paraId="4AB39D01" w14:textId="77777777" w:rsidR="00A57638" w:rsidRPr="00EB2D57" w:rsidRDefault="00E235EB" w:rsidP="000B3370">
      <w:pPr>
        <w:pStyle w:val="13"/>
        <w:numPr>
          <w:ilvl w:val="0"/>
          <w:numId w:val="39"/>
        </w:numPr>
        <w:tabs>
          <w:tab w:val="left" w:pos="570"/>
        </w:tabs>
        <w:jc w:val="both"/>
        <w:rPr>
          <w:color w:val="auto"/>
        </w:rPr>
      </w:pPr>
      <w:r w:rsidRPr="00EB2D57">
        <w:rPr>
          <w:i/>
          <w:iCs/>
          <w:color w:val="auto"/>
        </w:rPr>
        <w:t>владеть</w:t>
      </w:r>
      <w:r w:rsidRPr="00EB2D57">
        <w:rPr>
          <w:color w:val="auto"/>
        </w:rPr>
        <w:t xml:space="preserve"> основными видами речевой деятельности:</w:t>
      </w:r>
    </w:p>
    <w:p w14:paraId="679B1C02" w14:textId="77777777" w:rsidR="00A57638" w:rsidRPr="00EB2D57" w:rsidRDefault="00E235EB" w:rsidP="00810082">
      <w:pPr>
        <w:pStyle w:val="13"/>
        <w:jc w:val="both"/>
        <w:rPr>
          <w:color w:val="auto"/>
        </w:rPr>
      </w:pPr>
      <w:r w:rsidRPr="00EB2D57">
        <w:rPr>
          <w:b/>
          <w:bCs/>
          <w:color w:val="auto"/>
          <w:sz w:val="19"/>
          <w:szCs w:val="19"/>
        </w:rPr>
        <w:t xml:space="preserve">говорение: </w:t>
      </w:r>
      <w:r w:rsidRPr="00EB2D57">
        <w:rPr>
          <w:i/>
          <w:iCs/>
          <w:color w:val="auto"/>
        </w:rPr>
        <w:t>вести разные виды диалогов</w:t>
      </w:r>
      <w:r w:rsidRPr="00EB2D57">
        <w:rPr>
          <w:color w:val="auto"/>
        </w:rPr>
        <w:t xml:space="preserve"> (диалог этикетного характера, диалог — 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w:t>
      </w:r>
      <w:r w:rsidRPr="00EB2D57">
        <w:rPr>
          <w:color w:val="auto"/>
        </w:rPr>
        <w:lastRenderedPageBreak/>
        <w:t>вербальными и/или зрительными опорами, с соблюдением норм речевого этикета, принятого в стране/странах изучаемого языка (до 6 реплик со стороны каждого собеседника);</w:t>
      </w:r>
    </w:p>
    <w:p w14:paraId="448E611A" w14:textId="77777777" w:rsidR="00A57638" w:rsidRPr="00EB2D57" w:rsidRDefault="00E235EB">
      <w:pPr>
        <w:pStyle w:val="13"/>
        <w:jc w:val="both"/>
        <w:rPr>
          <w:color w:val="auto"/>
        </w:rPr>
      </w:pPr>
      <w:r w:rsidRPr="00EB2D57">
        <w:rPr>
          <w:i/>
          <w:iCs/>
          <w:color w:val="auto"/>
        </w:rPr>
        <w:t>создавать разные виды монологических высказываний</w:t>
      </w:r>
      <w:r w:rsidRPr="00EB2D57">
        <w:rPr>
          <w:color w:val="auto"/>
        </w:rPr>
        <w:t xml:space="preserve"> (описание, в том числе характеристика; повествование/сообщение) с вербальными и/или зрительными опорами в рамках тематического содержания речи (объём монологического высказывания — 8—9 фраз); </w:t>
      </w:r>
      <w:r w:rsidRPr="00EB2D57">
        <w:rPr>
          <w:i/>
          <w:iCs/>
          <w:color w:val="auto"/>
        </w:rPr>
        <w:t>излагать</w:t>
      </w:r>
      <w:r w:rsidRPr="00EB2D57">
        <w:rPr>
          <w:color w:val="auto"/>
        </w:rPr>
        <w:t xml:space="preserve"> основное содержание прочитанного/прослушанного текста с вербальными и/или зрительными опорами (объём — 8—9 фраз); </w:t>
      </w:r>
      <w:r w:rsidRPr="00EB2D57">
        <w:rPr>
          <w:i/>
          <w:iCs/>
          <w:color w:val="auto"/>
        </w:rPr>
        <w:t>кратко излагать</w:t>
      </w:r>
      <w:r w:rsidRPr="00EB2D57">
        <w:rPr>
          <w:color w:val="auto"/>
        </w:rPr>
        <w:t xml:space="preserve"> результаты выполненной проектной работы (объём — 8—9 фраз);</w:t>
      </w:r>
    </w:p>
    <w:p w14:paraId="252FFD43" w14:textId="77777777" w:rsidR="00A57638" w:rsidRPr="00EB2D57" w:rsidRDefault="00E235EB">
      <w:pPr>
        <w:pStyle w:val="13"/>
        <w:jc w:val="both"/>
        <w:rPr>
          <w:color w:val="auto"/>
        </w:rPr>
      </w:pPr>
      <w:r w:rsidRPr="00EB2D57">
        <w:rPr>
          <w:b/>
          <w:bCs/>
          <w:color w:val="auto"/>
          <w:sz w:val="19"/>
          <w:szCs w:val="19"/>
        </w:rPr>
        <w:t xml:space="preserve">аудирование: </w:t>
      </w:r>
      <w:r w:rsidRPr="00EB2D57">
        <w:rPr>
          <w:i/>
          <w:iCs/>
          <w:color w:val="auto"/>
        </w:rPr>
        <w:t>воспринимать на слух и понимать</w:t>
      </w:r>
      <w:r w:rsidRPr="00EB2D57">
        <w:rPr>
          <w:color w:val="auto"/>
        </w:rPr>
        <w:t xml:space="preserve">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текста/текстов для аудирования — до 1,5 минут);</w:t>
      </w:r>
    </w:p>
    <w:p w14:paraId="3D13AC83" w14:textId="77777777" w:rsidR="00A57638" w:rsidRPr="00EB2D57" w:rsidRDefault="00E235EB">
      <w:pPr>
        <w:pStyle w:val="13"/>
        <w:jc w:val="both"/>
        <w:rPr>
          <w:color w:val="auto"/>
        </w:rPr>
      </w:pPr>
      <w:r w:rsidRPr="00EB2D57">
        <w:rPr>
          <w:b/>
          <w:bCs/>
          <w:color w:val="auto"/>
          <w:sz w:val="19"/>
          <w:szCs w:val="19"/>
        </w:rPr>
        <w:t xml:space="preserve">смысловое чтение: </w:t>
      </w:r>
      <w:r w:rsidRPr="00EB2D57">
        <w:rPr>
          <w:i/>
          <w:iCs/>
          <w:color w:val="auto"/>
        </w:rPr>
        <w:t>читать про себя и понимать</w:t>
      </w:r>
      <w:r w:rsidRPr="00EB2D57">
        <w:rPr>
          <w:color w:val="auto"/>
        </w:rPr>
        <w:t xml:space="preserve">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нужной/запрашиваемой информации, с полным пониманием информации, представленной в тексте в эксплицитной/явной форме (объём текста/текстов для чтения — до 350 слов); </w:t>
      </w:r>
      <w:r w:rsidRPr="00EB2D57">
        <w:rPr>
          <w:i/>
          <w:iCs/>
          <w:color w:val="auto"/>
        </w:rPr>
        <w:t>читать про себя</w:t>
      </w:r>
      <w:r w:rsidRPr="00EB2D57">
        <w:rPr>
          <w:color w:val="auto"/>
        </w:rPr>
        <w:t xml:space="preserve"> несплошные тексты (таблицы, диаграммы) и </w:t>
      </w:r>
      <w:r w:rsidRPr="00EB2D57">
        <w:rPr>
          <w:i/>
          <w:iCs/>
          <w:color w:val="auto"/>
        </w:rPr>
        <w:t>понимать</w:t>
      </w:r>
      <w:r w:rsidRPr="00EB2D57">
        <w:rPr>
          <w:color w:val="auto"/>
        </w:rPr>
        <w:t xml:space="preserve"> представленную в них информацию; </w:t>
      </w:r>
      <w:r w:rsidRPr="00EB2D57">
        <w:rPr>
          <w:i/>
          <w:iCs/>
          <w:color w:val="auto"/>
        </w:rPr>
        <w:t>определять</w:t>
      </w:r>
      <w:r w:rsidRPr="00EB2D57">
        <w:rPr>
          <w:color w:val="auto"/>
        </w:rPr>
        <w:t xml:space="preserve"> последовательность главных фактов/событий в тексте;</w:t>
      </w:r>
    </w:p>
    <w:p w14:paraId="36CDE7C5" w14:textId="77777777" w:rsidR="00A57638" w:rsidRPr="00EB2D57" w:rsidRDefault="00E235EB">
      <w:pPr>
        <w:pStyle w:val="13"/>
        <w:jc w:val="both"/>
        <w:rPr>
          <w:color w:val="auto"/>
        </w:rPr>
      </w:pPr>
      <w:r w:rsidRPr="00EB2D57">
        <w:rPr>
          <w:b/>
          <w:bCs/>
          <w:color w:val="auto"/>
          <w:sz w:val="19"/>
          <w:szCs w:val="19"/>
        </w:rPr>
        <w:t xml:space="preserve">письменная речь: </w:t>
      </w:r>
      <w:r w:rsidRPr="00EB2D57">
        <w:rPr>
          <w:i/>
          <w:iCs/>
          <w:color w:val="auto"/>
        </w:rPr>
        <w:t>заполнять</w:t>
      </w:r>
      <w:r w:rsidRPr="00EB2D57">
        <w:rPr>
          <w:color w:val="auto"/>
        </w:rPr>
        <w:t xml:space="preserve"> анкеты и формуляры с указанием личной информации; </w:t>
      </w:r>
      <w:r w:rsidRPr="00EB2D57">
        <w:rPr>
          <w:i/>
          <w:iCs/>
          <w:color w:val="auto"/>
        </w:rPr>
        <w:t>писать</w:t>
      </w:r>
      <w:r w:rsidRPr="00EB2D57">
        <w:rPr>
          <w:color w:val="auto"/>
        </w:rPr>
        <w:t xml:space="preserve"> электронное сообщение личного характера, соблюдая реч</w:t>
      </w:r>
      <w:r w:rsidR="00C61707" w:rsidRPr="00EB2D57">
        <w:rPr>
          <w:color w:val="auto"/>
        </w:rPr>
        <w:t>евой этикет, принятый в стране/</w:t>
      </w:r>
      <w:r w:rsidRPr="00EB2D57">
        <w:rPr>
          <w:color w:val="auto"/>
        </w:rPr>
        <w:t xml:space="preserve">странах изучаемого языка (объём сообщения — до 90 слов); </w:t>
      </w:r>
      <w:r w:rsidRPr="00EB2D57">
        <w:rPr>
          <w:i/>
          <w:iCs/>
          <w:color w:val="auto"/>
        </w:rPr>
        <w:t>создавать</w:t>
      </w:r>
      <w:r w:rsidRPr="00EB2D57">
        <w:rPr>
          <w:color w:val="auto"/>
        </w:rPr>
        <w:t xml:space="preserve"> небольшое письменное высказывание с опорой на образец, план, ключевые слова, таблицу (объём высказывания — до 90 слов);</w:t>
      </w:r>
    </w:p>
    <w:p w14:paraId="144143AA" w14:textId="77777777" w:rsidR="00A57638" w:rsidRPr="00EB2D57" w:rsidRDefault="00E235EB" w:rsidP="000B3370">
      <w:pPr>
        <w:pStyle w:val="13"/>
        <w:numPr>
          <w:ilvl w:val="0"/>
          <w:numId w:val="39"/>
        </w:numPr>
        <w:tabs>
          <w:tab w:val="left" w:pos="566"/>
        </w:tabs>
        <w:jc w:val="both"/>
        <w:rPr>
          <w:color w:val="auto"/>
        </w:rPr>
      </w:pPr>
      <w:r w:rsidRPr="00EB2D57">
        <w:rPr>
          <w:i/>
          <w:iCs/>
          <w:color w:val="auto"/>
        </w:rPr>
        <w:t>владеть</w:t>
      </w:r>
      <w:r w:rsidRPr="00EB2D57">
        <w:rPr>
          <w:b/>
          <w:bCs/>
          <w:color w:val="auto"/>
          <w:sz w:val="19"/>
          <w:szCs w:val="19"/>
        </w:rPr>
        <w:t xml:space="preserve"> фонетическими </w:t>
      </w:r>
      <w:r w:rsidRPr="00EB2D57">
        <w:rPr>
          <w:color w:val="auto"/>
        </w:rPr>
        <w:t xml:space="preserve">навыками: </w:t>
      </w:r>
      <w:r w:rsidRPr="00EB2D57">
        <w:rPr>
          <w:i/>
          <w:iCs/>
          <w:color w:val="auto"/>
        </w:rPr>
        <w:t xml:space="preserve">различать на слух </w:t>
      </w:r>
      <w:r w:rsidRPr="00EB2D57">
        <w:rPr>
          <w:color w:val="auto"/>
        </w:rPr>
        <w:t xml:space="preserve">и адекватно, без ошибок, ведущих к сбою коммуникации, </w:t>
      </w:r>
      <w:r w:rsidRPr="00EB2D57">
        <w:rPr>
          <w:i/>
          <w:iCs/>
          <w:color w:val="auto"/>
        </w:rPr>
        <w:t>произносить</w:t>
      </w:r>
      <w:r w:rsidRPr="00EB2D57">
        <w:rPr>
          <w:color w:val="auto"/>
        </w:rPr>
        <w:t xml:space="preserve">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w:t>
      </w:r>
      <w:r w:rsidRPr="00EB2D57">
        <w:rPr>
          <w:i/>
          <w:iCs/>
          <w:color w:val="auto"/>
        </w:rPr>
        <w:t>читать вслух</w:t>
      </w:r>
      <w:r w:rsidRPr="00EB2D57">
        <w:rPr>
          <w:color w:val="auto"/>
        </w:rPr>
        <w:t xml:space="preserve"> небольшие аутентичные 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14:paraId="26CD9518" w14:textId="77777777" w:rsidR="00A57638" w:rsidRPr="00EB2D57" w:rsidRDefault="00E235EB">
      <w:pPr>
        <w:pStyle w:val="13"/>
        <w:jc w:val="both"/>
        <w:rPr>
          <w:color w:val="auto"/>
        </w:rPr>
      </w:pPr>
      <w:r w:rsidRPr="00EB2D57">
        <w:rPr>
          <w:i/>
          <w:iCs/>
          <w:color w:val="auto"/>
        </w:rPr>
        <w:t>владеть</w:t>
      </w:r>
      <w:r w:rsidRPr="00EB2D57">
        <w:rPr>
          <w:b/>
          <w:bCs/>
          <w:color w:val="auto"/>
          <w:sz w:val="19"/>
          <w:szCs w:val="19"/>
        </w:rPr>
        <w:t xml:space="preserve"> орфографическими </w:t>
      </w:r>
      <w:r w:rsidRPr="00EB2D57">
        <w:rPr>
          <w:color w:val="auto"/>
        </w:rPr>
        <w:t xml:space="preserve">навыками: правильно </w:t>
      </w:r>
      <w:r w:rsidRPr="00EB2D57">
        <w:rPr>
          <w:i/>
          <w:iCs/>
          <w:color w:val="auto"/>
        </w:rPr>
        <w:t xml:space="preserve">писать </w:t>
      </w:r>
      <w:r w:rsidRPr="00EB2D57">
        <w:rPr>
          <w:color w:val="auto"/>
        </w:rPr>
        <w:t>изученные слова;</w:t>
      </w:r>
    </w:p>
    <w:p w14:paraId="37DD865F" w14:textId="77777777" w:rsidR="00A57638" w:rsidRPr="00EB2D57" w:rsidRDefault="00E235EB">
      <w:pPr>
        <w:pStyle w:val="13"/>
        <w:jc w:val="both"/>
        <w:rPr>
          <w:color w:val="auto"/>
        </w:rPr>
      </w:pPr>
      <w:r w:rsidRPr="00EB2D57">
        <w:rPr>
          <w:i/>
          <w:iCs/>
          <w:color w:val="auto"/>
        </w:rPr>
        <w:t>владеть</w:t>
      </w:r>
      <w:r w:rsidRPr="00EB2D57">
        <w:rPr>
          <w:b/>
          <w:bCs/>
          <w:color w:val="auto"/>
          <w:sz w:val="19"/>
          <w:szCs w:val="19"/>
        </w:rPr>
        <w:t xml:space="preserve"> пунктуационными </w:t>
      </w:r>
      <w:r w:rsidRPr="00EB2D57">
        <w:rPr>
          <w:color w:val="auto"/>
        </w:rPr>
        <w:t xml:space="preserve">навыками: </w:t>
      </w:r>
      <w:r w:rsidRPr="00EB2D57">
        <w:rPr>
          <w:i/>
          <w:iCs/>
          <w:color w:val="auto"/>
        </w:rPr>
        <w:t>использовать</w:t>
      </w:r>
      <w:r w:rsidRPr="00EB2D57">
        <w:rPr>
          <w:color w:val="auto"/>
        </w:rPr>
        <w:t xml:space="preserve"> точку, </w:t>
      </w:r>
      <w:r w:rsidRPr="00EB2D57">
        <w:rPr>
          <w:color w:val="auto"/>
        </w:rPr>
        <w:lastRenderedPageBreak/>
        <w:t xml:space="preserve">вопросительный и восклицательный знаки в конце предложения, запятую при перечислении и обращении, апостроф; пунктуационно правильно </w:t>
      </w:r>
      <w:r w:rsidRPr="00EB2D57">
        <w:rPr>
          <w:i/>
          <w:iCs/>
          <w:color w:val="auto"/>
        </w:rPr>
        <w:t>оформлять</w:t>
      </w:r>
      <w:r w:rsidRPr="00EB2D57">
        <w:rPr>
          <w:color w:val="auto"/>
        </w:rPr>
        <w:t xml:space="preserve"> электронное сообщение личного характера;</w:t>
      </w:r>
    </w:p>
    <w:p w14:paraId="4878BD62" w14:textId="77777777" w:rsidR="00A57638" w:rsidRPr="00EB2D57" w:rsidRDefault="00E235EB" w:rsidP="000B3370">
      <w:pPr>
        <w:pStyle w:val="13"/>
        <w:numPr>
          <w:ilvl w:val="0"/>
          <w:numId w:val="39"/>
        </w:numPr>
        <w:tabs>
          <w:tab w:val="left" w:pos="564"/>
        </w:tabs>
        <w:spacing w:line="252" w:lineRule="auto"/>
        <w:jc w:val="both"/>
        <w:rPr>
          <w:color w:val="auto"/>
        </w:rPr>
      </w:pPr>
      <w:r w:rsidRPr="00EB2D57">
        <w:rPr>
          <w:i/>
          <w:iCs/>
          <w:color w:val="auto"/>
        </w:rPr>
        <w:t>распознавать</w:t>
      </w:r>
      <w:r w:rsidRPr="00EB2D57">
        <w:rPr>
          <w:color w:val="auto"/>
        </w:rPr>
        <w:t xml:space="preserve"> в звучащем и письменном тексте 1000 лексических единиц (слов, словосочетаний, речевых клише) и правильно </w:t>
      </w:r>
      <w:r w:rsidRPr="00EB2D57">
        <w:rPr>
          <w:i/>
          <w:iCs/>
          <w:color w:val="auto"/>
        </w:rPr>
        <w:t>употреблять</w:t>
      </w:r>
      <w:r w:rsidRPr="00EB2D57">
        <w:rPr>
          <w:color w:val="auto"/>
        </w:rPr>
        <w:t xml:space="preserve"> в устной и письменной речи 900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14:paraId="5B062E65" w14:textId="77777777" w:rsidR="00A57638" w:rsidRPr="00EB2D57" w:rsidRDefault="00E235EB">
      <w:pPr>
        <w:pStyle w:val="13"/>
        <w:spacing w:line="252" w:lineRule="auto"/>
        <w:jc w:val="both"/>
        <w:rPr>
          <w:color w:val="auto"/>
        </w:rPr>
      </w:pPr>
      <w:r w:rsidRPr="00EB2D57">
        <w:rPr>
          <w:i/>
          <w:iCs/>
          <w:color w:val="auto"/>
        </w:rPr>
        <w:t>распознавать и употреблять</w:t>
      </w:r>
      <w:r w:rsidRPr="00EB2D57">
        <w:rPr>
          <w:color w:val="auto"/>
        </w:rPr>
        <w:t xml:space="preserve"> в устной и письменной речи родственные слова, образованные с использованием аффиксации: имена существительные с помощью суффиксов </w:t>
      </w:r>
      <w:r w:rsidRPr="00EB2D57">
        <w:rPr>
          <w:color w:val="auto"/>
          <w:lang w:eastAsia="en-US" w:bidi="en-US"/>
        </w:rPr>
        <w:t>-</w:t>
      </w:r>
      <w:r w:rsidRPr="00EB2D57">
        <w:rPr>
          <w:color w:val="auto"/>
          <w:lang w:val="en-US" w:eastAsia="en-US" w:bidi="en-US"/>
        </w:rPr>
        <w:t>ness</w:t>
      </w:r>
      <w:r w:rsidRPr="00EB2D57">
        <w:rPr>
          <w:color w:val="auto"/>
          <w:lang w:eastAsia="en-US" w:bidi="en-US"/>
        </w:rPr>
        <w:t>, -</w:t>
      </w:r>
      <w:r w:rsidRPr="00EB2D57">
        <w:rPr>
          <w:color w:val="auto"/>
          <w:lang w:val="en-US" w:eastAsia="en-US" w:bidi="en-US"/>
        </w:rPr>
        <w:t>ment</w:t>
      </w:r>
      <w:r w:rsidRPr="00EB2D57">
        <w:rPr>
          <w:color w:val="auto"/>
          <w:lang w:eastAsia="en-US" w:bidi="en-US"/>
        </w:rPr>
        <w:t xml:space="preserve">; </w:t>
      </w:r>
      <w:r w:rsidRPr="00EB2D57">
        <w:rPr>
          <w:color w:val="auto"/>
        </w:rPr>
        <w:t xml:space="preserve">имена прилагательные с помощью суффиксов </w:t>
      </w:r>
      <w:r w:rsidRPr="00EB2D57">
        <w:rPr>
          <w:color w:val="auto"/>
          <w:lang w:eastAsia="en-US" w:bidi="en-US"/>
        </w:rPr>
        <w:t>-</w:t>
      </w:r>
      <w:r w:rsidRPr="00EB2D57">
        <w:rPr>
          <w:color w:val="auto"/>
          <w:lang w:val="en-US" w:eastAsia="en-US" w:bidi="en-US"/>
        </w:rPr>
        <w:t>ous</w:t>
      </w:r>
      <w:r w:rsidRPr="00EB2D57">
        <w:rPr>
          <w:color w:val="auto"/>
          <w:lang w:eastAsia="en-US" w:bidi="en-US"/>
        </w:rPr>
        <w:t>, -</w:t>
      </w:r>
      <w:r w:rsidRPr="00EB2D57">
        <w:rPr>
          <w:color w:val="auto"/>
          <w:lang w:val="en-US" w:eastAsia="en-US" w:bidi="en-US"/>
        </w:rPr>
        <w:t>ly</w:t>
      </w:r>
      <w:r w:rsidRPr="00EB2D57">
        <w:rPr>
          <w:color w:val="auto"/>
          <w:lang w:eastAsia="en-US" w:bidi="en-US"/>
        </w:rPr>
        <w:t>, -</w:t>
      </w:r>
      <w:r w:rsidRPr="00EB2D57">
        <w:rPr>
          <w:color w:val="auto"/>
          <w:lang w:val="en-US" w:eastAsia="en-US" w:bidi="en-US"/>
        </w:rPr>
        <w:t>y</w:t>
      </w:r>
      <w:r w:rsidRPr="00EB2D57">
        <w:rPr>
          <w:color w:val="auto"/>
          <w:lang w:eastAsia="en-US" w:bidi="en-US"/>
        </w:rPr>
        <w:t xml:space="preserve">; </w:t>
      </w:r>
      <w:r w:rsidRPr="00EB2D57">
        <w:rPr>
          <w:color w:val="auto"/>
        </w:rPr>
        <w:t xml:space="preserve">имена прилагательные и наречия с помощью отрицательных префиксов </w:t>
      </w:r>
      <w:r w:rsidRPr="00EB2D57">
        <w:rPr>
          <w:color w:val="auto"/>
          <w:lang w:val="en-US" w:eastAsia="en-US" w:bidi="en-US"/>
        </w:rPr>
        <w:t>in</w:t>
      </w:r>
      <w:r w:rsidRPr="00EB2D57">
        <w:rPr>
          <w:color w:val="auto"/>
          <w:lang w:eastAsia="en-US" w:bidi="en-US"/>
        </w:rPr>
        <w:t>-/</w:t>
      </w:r>
      <w:r w:rsidRPr="00EB2D57">
        <w:rPr>
          <w:color w:val="auto"/>
          <w:lang w:val="en-US" w:eastAsia="en-US" w:bidi="en-US"/>
        </w:rPr>
        <w:t>im</w:t>
      </w:r>
      <w:r w:rsidRPr="00EB2D57">
        <w:rPr>
          <w:color w:val="auto"/>
          <w:lang w:eastAsia="en-US" w:bidi="en-US"/>
        </w:rPr>
        <w:t xml:space="preserve">-; </w:t>
      </w:r>
      <w:r w:rsidRPr="00EB2D57">
        <w:rPr>
          <w:color w:val="auto"/>
        </w:rPr>
        <w:t xml:space="preserve">сложные имена прилагательные путем соединения основы прилагательного с основой существительного с добавлением суффикса </w:t>
      </w:r>
      <w:r w:rsidRPr="00EB2D57">
        <w:rPr>
          <w:color w:val="auto"/>
          <w:lang w:eastAsia="en-US" w:bidi="en-US"/>
        </w:rPr>
        <w:t>-</w:t>
      </w:r>
      <w:r w:rsidRPr="00EB2D57">
        <w:rPr>
          <w:color w:val="auto"/>
          <w:lang w:val="en-US" w:eastAsia="en-US" w:bidi="en-US"/>
        </w:rPr>
        <w:t>ed</w:t>
      </w:r>
      <w:r w:rsidRPr="00EB2D57">
        <w:rPr>
          <w:color w:val="auto"/>
          <w:lang w:eastAsia="en-US" w:bidi="en-US"/>
        </w:rPr>
        <w:t xml:space="preserve"> (</w:t>
      </w:r>
      <w:r w:rsidRPr="00EB2D57">
        <w:rPr>
          <w:color w:val="auto"/>
          <w:lang w:val="en-US" w:eastAsia="en-US" w:bidi="en-US"/>
        </w:rPr>
        <w:t>blue</w:t>
      </w:r>
      <w:r w:rsidRPr="00EB2D57">
        <w:rPr>
          <w:color w:val="auto"/>
          <w:lang w:eastAsia="en-US" w:bidi="en-US"/>
        </w:rPr>
        <w:t>-</w:t>
      </w:r>
      <w:r w:rsidRPr="00EB2D57">
        <w:rPr>
          <w:color w:val="auto"/>
          <w:lang w:val="en-US" w:eastAsia="en-US" w:bidi="en-US"/>
        </w:rPr>
        <w:t>eyed</w:t>
      </w:r>
      <w:r w:rsidRPr="00EB2D57">
        <w:rPr>
          <w:color w:val="auto"/>
          <w:lang w:eastAsia="en-US" w:bidi="en-US"/>
        </w:rPr>
        <w:t>);</w:t>
      </w:r>
    </w:p>
    <w:p w14:paraId="172EB1B6" w14:textId="77777777" w:rsidR="00A57638" w:rsidRPr="00EB2D57" w:rsidRDefault="00E235EB">
      <w:pPr>
        <w:pStyle w:val="13"/>
        <w:spacing w:line="252" w:lineRule="auto"/>
        <w:jc w:val="both"/>
        <w:rPr>
          <w:color w:val="auto"/>
        </w:rPr>
      </w:pPr>
      <w:r w:rsidRPr="00EB2D57">
        <w:rPr>
          <w:i/>
          <w:iCs/>
          <w:color w:val="auto"/>
        </w:rPr>
        <w:t>распознавать и употреблять</w:t>
      </w:r>
      <w:r w:rsidRPr="00EB2D57">
        <w:rPr>
          <w:color w:val="auto"/>
        </w:rPr>
        <w:t xml:space="preserve"> в устной и письменной речи изученные синонимы, антонимы, многозначные слова, интернациональные слова; наиболее частотные фразовые глаголы;</w:t>
      </w:r>
    </w:p>
    <w:p w14:paraId="75643E7F" w14:textId="77777777" w:rsidR="00A57638" w:rsidRPr="00EB2D57" w:rsidRDefault="00E235EB">
      <w:pPr>
        <w:pStyle w:val="13"/>
        <w:spacing w:line="252" w:lineRule="auto"/>
        <w:jc w:val="both"/>
        <w:rPr>
          <w:color w:val="auto"/>
        </w:rPr>
      </w:pPr>
      <w:r w:rsidRPr="00EB2D57">
        <w:rPr>
          <w:i/>
          <w:iCs/>
          <w:color w:val="auto"/>
        </w:rPr>
        <w:t>распознавать и употреблять</w:t>
      </w:r>
      <w:r w:rsidRPr="00EB2D57">
        <w:rPr>
          <w:color w:val="auto"/>
        </w:rPr>
        <w:t xml:space="preserve"> в устной и письменной речи различные средства связи в тексте для обеспечения логичности и целостности высказывания;</w:t>
      </w:r>
    </w:p>
    <w:p w14:paraId="21BE94DC" w14:textId="77777777" w:rsidR="00A57638" w:rsidRPr="00EB2D57" w:rsidRDefault="00E235EB" w:rsidP="000B3370">
      <w:pPr>
        <w:pStyle w:val="13"/>
        <w:numPr>
          <w:ilvl w:val="0"/>
          <w:numId w:val="39"/>
        </w:numPr>
        <w:tabs>
          <w:tab w:val="left" w:pos="564"/>
        </w:tabs>
        <w:spacing w:line="252" w:lineRule="auto"/>
        <w:jc w:val="both"/>
        <w:rPr>
          <w:color w:val="auto"/>
        </w:rPr>
      </w:pPr>
      <w:r w:rsidRPr="00EB2D57">
        <w:rPr>
          <w:i/>
          <w:iCs/>
          <w:color w:val="auto"/>
        </w:rPr>
        <w:t>знать и понимать</w:t>
      </w:r>
      <w:r w:rsidRPr="00EB2D57">
        <w:rPr>
          <w:color w:val="auto"/>
        </w:rPr>
        <w:t xml:space="preserve"> особенности структуры простых и сложных предложений и различных коммуникативных типов предложений английского языка;</w:t>
      </w:r>
    </w:p>
    <w:p w14:paraId="2761862D" w14:textId="77777777" w:rsidR="00A57638" w:rsidRPr="00EB2D57" w:rsidRDefault="00E235EB">
      <w:pPr>
        <w:pStyle w:val="13"/>
        <w:spacing w:line="252" w:lineRule="auto"/>
        <w:jc w:val="both"/>
        <w:rPr>
          <w:color w:val="auto"/>
        </w:rPr>
      </w:pPr>
      <w:r w:rsidRPr="00EB2D57">
        <w:rPr>
          <w:i/>
          <w:iCs/>
          <w:color w:val="auto"/>
        </w:rPr>
        <w:t>распознавать</w:t>
      </w:r>
      <w:r w:rsidRPr="00EB2D57">
        <w:rPr>
          <w:color w:val="auto"/>
        </w:rPr>
        <w:t xml:space="preserve"> в письменном и звучащем тексте и </w:t>
      </w:r>
      <w:r w:rsidRPr="00EB2D57">
        <w:rPr>
          <w:i/>
          <w:iCs/>
          <w:color w:val="auto"/>
        </w:rPr>
        <w:t>употреблять</w:t>
      </w:r>
      <w:r w:rsidRPr="00EB2D57">
        <w:rPr>
          <w:color w:val="auto"/>
        </w:rPr>
        <w:t xml:space="preserve"> в устной и письменной речи:</w:t>
      </w:r>
    </w:p>
    <w:p w14:paraId="63654669" w14:textId="77777777" w:rsidR="00A57638" w:rsidRPr="00EB2D57" w:rsidRDefault="00E235EB" w:rsidP="000B3370">
      <w:pPr>
        <w:pStyle w:val="13"/>
        <w:numPr>
          <w:ilvl w:val="0"/>
          <w:numId w:val="277"/>
        </w:numPr>
        <w:spacing w:line="360" w:lineRule="auto"/>
        <w:jc w:val="both"/>
        <w:rPr>
          <w:color w:val="auto"/>
        </w:rPr>
      </w:pPr>
      <w:r w:rsidRPr="00EB2D57">
        <w:rPr>
          <w:color w:val="auto"/>
        </w:rPr>
        <w:t xml:space="preserve">предложения со сложным дополнением </w:t>
      </w:r>
      <w:r w:rsidRPr="00EB2D57">
        <w:rPr>
          <w:color w:val="auto"/>
          <w:lang w:eastAsia="en-US" w:bidi="en-US"/>
        </w:rPr>
        <w:t>(</w:t>
      </w:r>
      <w:r w:rsidRPr="00EB2D57">
        <w:rPr>
          <w:color w:val="auto"/>
          <w:lang w:val="en-US" w:eastAsia="en-US" w:bidi="en-US"/>
        </w:rPr>
        <w:t>Complex</w:t>
      </w:r>
      <w:r w:rsidRPr="00EB2D57">
        <w:rPr>
          <w:color w:val="auto"/>
          <w:lang w:eastAsia="en-US" w:bidi="en-US"/>
        </w:rPr>
        <w:t xml:space="preserve"> </w:t>
      </w:r>
      <w:r w:rsidRPr="00EB2D57">
        <w:rPr>
          <w:color w:val="auto"/>
          <w:lang w:val="en-US" w:eastAsia="en-US" w:bidi="en-US"/>
        </w:rPr>
        <w:t>Object</w:t>
      </w:r>
      <w:r w:rsidRPr="00EB2D57">
        <w:rPr>
          <w:color w:val="auto"/>
          <w:lang w:eastAsia="en-US" w:bidi="en-US"/>
        </w:rPr>
        <w:t>);</w:t>
      </w:r>
    </w:p>
    <w:p w14:paraId="3F4B10B9" w14:textId="77777777" w:rsidR="00A57638" w:rsidRPr="00EB2D57" w:rsidRDefault="00E235EB" w:rsidP="000B3370">
      <w:pPr>
        <w:pStyle w:val="13"/>
        <w:numPr>
          <w:ilvl w:val="0"/>
          <w:numId w:val="277"/>
        </w:numPr>
        <w:spacing w:line="298" w:lineRule="auto"/>
        <w:jc w:val="both"/>
        <w:rPr>
          <w:color w:val="auto"/>
        </w:rPr>
      </w:pPr>
      <w:r w:rsidRPr="00EB2D57">
        <w:rPr>
          <w:color w:val="auto"/>
        </w:rPr>
        <w:t xml:space="preserve">условные предложения реального </w:t>
      </w:r>
      <w:r w:rsidRPr="00EB2D57">
        <w:rPr>
          <w:color w:val="auto"/>
          <w:lang w:eastAsia="en-US" w:bidi="en-US"/>
        </w:rPr>
        <w:t>(</w:t>
      </w:r>
      <w:r w:rsidRPr="00EB2D57">
        <w:rPr>
          <w:color w:val="auto"/>
          <w:lang w:val="en-US" w:eastAsia="en-US" w:bidi="en-US"/>
        </w:rPr>
        <w:t>Conditional</w:t>
      </w:r>
      <w:r w:rsidRPr="00EB2D57">
        <w:rPr>
          <w:color w:val="auto"/>
          <w:lang w:eastAsia="en-US" w:bidi="en-US"/>
        </w:rPr>
        <w:t xml:space="preserve"> </w:t>
      </w:r>
      <w:r w:rsidRPr="00EB2D57">
        <w:rPr>
          <w:color w:val="auto"/>
        </w:rPr>
        <w:t xml:space="preserve">0, </w:t>
      </w:r>
      <w:r w:rsidRPr="00EB2D57">
        <w:rPr>
          <w:color w:val="auto"/>
          <w:lang w:val="en-US" w:eastAsia="en-US" w:bidi="en-US"/>
        </w:rPr>
        <w:t>Conditional</w:t>
      </w:r>
      <w:r w:rsidRPr="00EB2D57">
        <w:rPr>
          <w:color w:val="auto"/>
          <w:lang w:eastAsia="en-US" w:bidi="en-US"/>
        </w:rPr>
        <w:t xml:space="preserve"> </w:t>
      </w:r>
      <w:r w:rsidRPr="00EB2D57">
        <w:rPr>
          <w:color w:val="auto"/>
          <w:lang w:val="en-US" w:eastAsia="en-US" w:bidi="en-US"/>
        </w:rPr>
        <w:t>I</w:t>
      </w:r>
      <w:r w:rsidRPr="00EB2D57">
        <w:rPr>
          <w:color w:val="auto"/>
          <w:lang w:eastAsia="en-US" w:bidi="en-US"/>
        </w:rPr>
        <w:t xml:space="preserve">) </w:t>
      </w:r>
      <w:r w:rsidRPr="00EB2D57">
        <w:rPr>
          <w:color w:val="auto"/>
        </w:rPr>
        <w:t>характера;</w:t>
      </w:r>
    </w:p>
    <w:p w14:paraId="3DCD563C" w14:textId="77777777" w:rsidR="00A57638" w:rsidRPr="00EB2D57" w:rsidRDefault="00E235EB" w:rsidP="000B3370">
      <w:pPr>
        <w:pStyle w:val="13"/>
        <w:numPr>
          <w:ilvl w:val="0"/>
          <w:numId w:val="277"/>
        </w:numPr>
        <w:spacing w:line="276" w:lineRule="auto"/>
        <w:jc w:val="both"/>
        <w:rPr>
          <w:color w:val="auto"/>
        </w:rPr>
      </w:pPr>
      <w:r w:rsidRPr="00EB2D57">
        <w:rPr>
          <w:color w:val="auto"/>
        </w:rPr>
        <w:t xml:space="preserve">предложения с конструкцией </w:t>
      </w:r>
      <w:r w:rsidRPr="00EB2D57">
        <w:rPr>
          <w:color w:val="auto"/>
          <w:lang w:val="en-US" w:eastAsia="en-US" w:bidi="en-US"/>
        </w:rPr>
        <w:t>to</w:t>
      </w:r>
      <w:r w:rsidRPr="00EB2D57">
        <w:rPr>
          <w:color w:val="auto"/>
          <w:lang w:eastAsia="en-US" w:bidi="en-US"/>
        </w:rPr>
        <w:t xml:space="preserve"> </w:t>
      </w:r>
      <w:r w:rsidRPr="00EB2D57">
        <w:rPr>
          <w:color w:val="auto"/>
          <w:lang w:val="en-US" w:eastAsia="en-US" w:bidi="en-US"/>
        </w:rPr>
        <w:t>be</w:t>
      </w:r>
      <w:r w:rsidRPr="00EB2D57">
        <w:rPr>
          <w:color w:val="auto"/>
          <w:lang w:eastAsia="en-US" w:bidi="en-US"/>
        </w:rPr>
        <w:t xml:space="preserve"> </w:t>
      </w:r>
      <w:r w:rsidRPr="00EB2D57">
        <w:rPr>
          <w:color w:val="auto"/>
          <w:lang w:val="en-US" w:eastAsia="en-US" w:bidi="en-US"/>
        </w:rPr>
        <w:t>going</w:t>
      </w:r>
      <w:r w:rsidRPr="00EB2D57">
        <w:rPr>
          <w:color w:val="auto"/>
          <w:lang w:eastAsia="en-US" w:bidi="en-US"/>
        </w:rPr>
        <w:t xml:space="preserve"> </w:t>
      </w:r>
      <w:r w:rsidRPr="00EB2D57">
        <w:rPr>
          <w:color w:val="auto"/>
          <w:lang w:val="en-US" w:eastAsia="en-US" w:bidi="en-US"/>
        </w:rPr>
        <w:t>to</w:t>
      </w:r>
      <w:r w:rsidRPr="00EB2D57">
        <w:rPr>
          <w:color w:val="auto"/>
          <w:lang w:eastAsia="en-US" w:bidi="en-US"/>
        </w:rPr>
        <w:t xml:space="preserve"> </w:t>
      </w:r>
      <w:r w:rsidRPr="00EB2D57">
        <w:rPr>
          <w:color w:val="auto"/>
        </w:rPr>
        <w:t xml:space="preserve">+ инфинитив и формы </w:t>
      </w:r>
      <w:r w:rsidRPr="00EB2D57">
        <w:rPr>
          <w:color w:val="auto"/>
          <w:lang w:val="en-US" w:eastAsia="en-US" w:bidi="en-US"/>
        </w:rPr>
        <w:t>Future</w:t>
      </w:r>
      <w:r w:rsidRPr="00EB2D57">
        <w:rPr>
          <w:color w:val="auto"/>
          <w:lang w:eastAsia="en-US" w:bidi="en-US"/>
        </w:rPr>
        <w:t xml:space="preserve"> </w:t>
      </w:r>
      <w:r w:rsidRPr="00EB2D57">
        <w:rPr>
          <w:color w:val="auto"/>
          <w:lang w:val="en-US" w:eastAsia="en-US" w:bidi="en-US"/>
        </w:rPr>
        <w:t>Simple</w:t>
      </w:r>
      <w:r w:rsidRPr="00EB2D57">
        <w:rPr>
          <w:color w:val="auto"/>
          <w:lang w:eastAsia="en-US" w:bidi="en-US"/>
        </w:rPr>
        <w:t xml:space="preserve"> </w:t>
      </w:r>
      <w:r w:rsidRPr="00EB2D57">
        <w:rPr>
          <w:color w:val="auto"/>
          <w:lang w:val="en-US" w:eastAsia="en-US" w:bidi="en-US"/>
        </w:rPr>
        <w:t>Tense</w:t>
      </w:r>
      <w:r w:rsidRPr="00EB2D57">
        <w:rPr>
          <w:color w:val="auto"/>
          <w:lang w:eastAsia="en-US" w:bidi="en-US"/>
        </w:rPr>
        <w:t xml:space="preserve"> </w:t>
      </w:r>
      <w:r w:rsidRPr="00EB2D57">
        <w:rPr>
          <w:color w:val="auto"/>
        </w:rPr>
        <w:t xml:space="preserve">и </w:t>
      </w:r>
      <w:r w:rsidRPr="00EB2D57">
        <w:rPr>
          <w:color w:val="auto"/>
          <w:lang w:val="en-US" w:eastAsia="en-US" w:bidi="en-US"/>
        </w:rPr>
        <w:t>Present</w:t>
      </w:r>
      <w:r w:rsidRPr="00EB2D57">
        <w:rPr>
          <w:color w:val="auto"/>
          <w:lang w:eastAsia="en-US" w:bidi="en-US"/>
        </w:rPr>
        <w:t xml:space="preserve"> </w:t>
      </w:r>
      <w:r w:rsidRPr="00EB2D57">
        <w:rPr>
          <w:color w:val="auto"/>
          <w:lang w:val="en-US" w:eastAsia="en-US" w:bidi="en-US"/>
        </w:rPr>
        <w:t>Continuous</w:t>
      </w:r>
      <w:r w:rsidRPr="00EB2D57">
        <w:rPr>
          <w:color w:val="auto"/>
          <w:lang w:eastAsia="en-US" w:bidi="en-US"/>
        </w:rPr>
        <w:t xml:space="preserve"> </w:t>
      </w:r>
      <w:r w:rsidRPr="00EB2D57">
        <w:rPr>
          <w:color w:val="auto"/>
          <w:lang w:val="en-US" w:eastAsia="en-US" w:bidi="en-US"/>
        </w:rPr>
        <w:t>Tense</w:t>
      </w:r>
      <w:r w:rsidRPr="00EB2D57">
        <w:rPr>
          <w:color w:val="auto"/>
          <w:lang w:eastAsia="en-US" w:bidi="en-US"/>
        </w:rPr>
        <w:t xml:space="preserve"> </w:t>
      </w:r>
      <w:r w:rsidRPr="00EB2D57">
        <w:rPr>
          <w:color w:val="auto"/>
        </w:rPr>
        <w:t>для выражения будущего действия;</w:t>
      </w:r>
    </w:p>
    <w:p w14:paraId="09720B26" w14:textId="77777777" w:rsidR="00A57638" w:rsidRPr="00EB2D57" w:rsidRDefault="00E235EB" w:rsidP="000B3370">
      <w:pPr>
        <w:pStyle w:val="13"/>
        <w:numPr>
          <w:ilvl w:val="0"/>
          <w:numId w:val="277"/>
        </w:numPr>
        <w:spacing w:line="360" w:lineRule="auto"/>
        <w:jc w:val="both"/>
        <w:rPr>
          <w:color w:val="auto"/>
        </w:rPr>
      </w:pPr>
      <w:r w:rsidRPr="00EB2D57">
        <w:rPr>
          <w:color w:val="auto"/>
        </w:rPr>
        <w:t xml:space="preserve">конструкцию </w:t>
      </w:r>
      <w:r w:rsidRPr="00EB2D57">
        <w:rPr>
          <w:color w:val="auto"/>
          <w:lang w:val="en-US" w:eastAsia="en-US" w:bidi="en-US"/>
        </w:rPr>
        <w:t>used</w:t>
      </w:r>
      <w:r w:rsidRPr="00EB2D57">
        <w:rPr>
          <w:color w:val="auto"/>
          <w:lang w:eastAsia="en-US" w:bidi="en-US"/>
        </w:rPr>
        <w:t xml:space="preserve"> </w:t>
      </w:r>
      <w:r w:rsidRPr="00EB2D57">
        <w:rPr>
          <w:color w:val="auto"/>
          <w:lang w:val="en-US" w:eastAsia="en-US" w:bidi="en-US"/>
        </w:rPr>
        <w:t>to</w:t>
      </w:r>
      <w:r w:rsidRPr="00EB2D57">
        <w:rPr>
          <w:color w:val="auto"/>
          <w:lang w:eastAsia="en-US" w:bidi="en-US"/>
        </w:rPr>
        <w:t xml:space="preserve"> </w:t>
      </w:r>
      <w:r w:rsidRPr="00EB2D57">
        <w:rPr>
          <w:color w:val="auto"/>
        </w:rPr>
        <w:t>+ инфинитив глагола;</w:t>
      </w:r>
    </w:p>
    <w:p w14:paraId="772271FD" w14:textId="77777777" w:rsidR="00A57638" w:rsidRPr="00EB2D57" w:rsidRDefault="00E235EB" w:rsidP="000B3370">
      <w:pPr>
        <w:pStyle w:val="13"/>
        <w:numPr>
          <w:ilvl w:val="0"/>
          <w:numId w:val="277"/>
        </w:numPr>
        <w:spacing w:line="298" w:lineRule="auto"/>
        <w:jc w:val="both"/>
        <w:rPr>
          <w:color w:val="auto"/>
        </w:rPr>
      </w:pPr>
      <w:r w:rsidRPr="00EB2D57">
        <w:rPr>
          <w:color w:val="auto"/>
        </w:rPr>
        <w:t xml:space="preserve">глаголы в наиболее употребительных формах страдательного залога </w:t>
      </w:r>
      <w:r w:rsidRPr="00EB2D57">
        <w:rPr>
          <w:color w:val="auto"/>
          <w:lang w:eastAsia="en-US" w:bidi="en-US"/>
        </w:rPr>
        <w:t>(</w:t>
      </w:r>
      <w:r w:rsidRPr="00EB2D57">
        <w:rPr>
          <w:color w:val="auto"/>
          <w:lang w:val="en-US" w:eastAsia="en-US" w:bidi="en-US"/>
        </w:rPr>
        <w:t>Present</w:t>
      </w:r>
      <w:r w:rsidRPr="00EB2D57">
        <w:rPr>
          <w:color w:val="auto"/>
          <w:lang w:eastAsia="en-US" w:bidi="en-US"/>
        </w:rPr>
        <w:t>/</w:t>
      </w:r>
      <w:r w:rsidRPr="00EB2D57">
        <w:rPr>
          <w:color w:val="auto"/>
          <w:lang w:val="en-US" w:eastAsia="en-US" w:bidi="en-US"/>
        </w:rPr>
        <w:t>Past</w:t>
      </w:r>
      <w:r w:rsidRPr="00EB2D57">
        <w:rPr>
          <w:color w:val="auto"/>
          <w:lang w:eastAsia="en-US" w:bidi="en-US"/>
        </w:rPr>
        <w:t xml:space="preserve"> </w:t>
      </w:r>
      <w:r w:rsidRPr="00EB2D57">
        <w:rPr>
          <w:color w:val="auto"/>
          <w:lang w:val="en-US" w:eastAsia="en-US" w:bidi="en-US"/>
        </w:rPr>
        <w:t>Simple</w:t>
      </w:r>
      <w:r w:rsidRPr="00EB2D57">
        <w:rPr>
          <w:color w:val="auto"/>
          <w:lang w:eastAsia="en-US" w:bidi="en-US"/>
        </w:rPr>
        <w:t xml:space="preserve"> </w:t>
      </w:r>
      <w:r w:rsidRPr="00EB2D57">
        <w:rPr>
          <w:color w:val="auto"/>
          <w:lang w:val="en-US" w:eastAsia="en-US" w:bidi="en-US"/>
        </w:rPr>
        <w:t>Passive</w:t>
      </w:r>
      <w:r w:rsidRPr="00EB2D57">
        <w:rPr>
          <w:color w:val="auto"/>
          <w:lang w:eastAsia="en-US" w:bidi="en-US"/>
        </w:rPr>
        <w:t>);</w:t>
      </w:r>
    </w:p>
    <w:p w14:paraId="7F7BF828" w14:textId="77777777" w:rsidR="00A57638" w:rsidRPr="00EB2D57" w:rsidRDefault="00E235EB" w:rsidP="000B3370">
      <w:pPr>
        <w:pStyle w:val="13"/>
        <w:numPr>
          <w:ilvl w:val="0"/>
          <w:numId w:val="277"/>
        </w:numPr>
        <w:spacing w:line="360" w:lineRule="auto"/>
        <w:jc w:val="both"/>
        <w:rPr>
          <w:color w:val="auto"/>
        </w:rPr>
      </w:pPr>
      <w:r w:rsidRPr="00EB2D57">
        <w:rPr>
          <w:color w:val="auto"/>
        </w:rPr>
        <w:t>предлоги, употребляемые с глаголами в страдательном залоге;</w:t>
      </w:r>
    </w:p>
    <w:p w14:paraId="51EC2378" w14:textId="77777777" w:rsidR="00A57638" w:rsidRPr="00EB2D57" w:rsidRDefault="00E235EB" w:rsidP="000B3370">
      <w:pPr>
        <w:pStyle w:val="13"/>
        <w:numPr>
          <w:ilvl w:val="0"/>
          <w:numId w:val="277"/>
        </w:numPr>
        <w:spacing w:line="360" w:lineRule="auto"/>
        <w:jc w:val="both"/>
        <w:rPr>
          <w:color w:val="auto"/>
        </w:rPr>
      </w:pPr>
      <w:r w:rsidRPr="00EB2D57">
        <w:rPr>
          <w:color w:val="auto"/>
        </w:rPr>
        <w:t xml:space="preserve">модальный глагол </w:t>
      </w:r>
      <w:r w:rsidRPr="00EB2D57">
        <w:rPr>
          <w:color w:val="auto"/>
          <w:lang w:val="en-US" w:eastAsia="en-US" w:bidi="en-US"/>
        </w:rPr>
        <w:t>might</w:t>
      </w:r>
      <w:r w:rsidRPr="00EB2D57">
        <w:rPr>
          <w:color w:val="auto"/>
          <w:lang w:eastAsia="en-US" w:bidi="en-US"/>
        </w:rPr>
        <w:t>;</w:t>
      </w:r>
    </w:p>
    <w:p w14:paraId="6B19A60E" w14:textId="77777777" w:rsidR="00A57638" w:rsidRPr="00EB2D57" w:rsidRDefault="00E235EB" w:rsidP="000B3370">
      <w:pPr>
        <w:pStyle w:val="13"/>
        <w:numPr>
          <w:ilvl w:val="0"/>
          <w:numId w:val="277"/>
        </w:numPr>
        <w:spacing w:line="298" w:lineRule="auto"/>
        <w:jc w:val="both"/>
        <w:rPr>
          <w:color w:val="auto"/>
        </w:rPr>
      </w:pPr>
      <w:r w:rsidRPr="00EB2D57">
        <w:rPr>
          <w:color w:val="auto"/>
        </w:rPr>
        <w:t xml:space="preserve">наречия, совпадающие по форме с прилагательными </w:t>
      </w:r>
      <w:r w:rsidRPr="00EB2D57">
        <w:rPr>
          <w:color w:val="auto"/>
          <w:lang w:eastAsia="en-US" w:bidi="en-US"/>
        </w:rPr>
        <w:t>(</w:t>
      </w:r>
      <w:r w:rsidRPr="00EB2D57">
        <w:rPr>
          <w:color w:val="auto"/>
          <w:lang w:val="en-US" w:eastAsia="en-US" w:bidi="en-US"/>
        </w:rPr>
        <w:t>fast</w:t>
      </w:r>
      <w:r w:rsidRPr="00EB2D57">
        <w:rPr>
          <w:color w:val="auto"/>
          <w:lang w:eastAsia="en-US" w:bidi="en-US"/>
        </w:rPr>
        <w:t xml:space="preserve">, </w:t>
      </w:r>
      <w:r w:rsidRPr="00EB2D57">
        <w:rPr>
          <w:color w:val="auto"/>
          <w:lang w:val="en-US" w:eastAsia="en-US" w:bidi="en-US"/>
        </w:rPr>
        <w:t>high</w:t>
      </w:r>
      <w:r w:rsidRPr="00EB2D57">
        <w:rPr>
          <w:color w:val="auto"/>
          <w:lang w:eastAsia="en-US" w:bidi="en-US"/>
        </w:rPr>
        <w:t xml:space="preserve">; </w:t>
      </w:r>
      <w:r w:rsidRPr="00EB2D57">
        <w:rPr>
          <w:color w:val="auto"/>
          <w:lang w:val="en-US" w:eastAsia="en-US" w:bidi="en-US"/>
        </w:rPr>
        <w:t>early</w:t>
      </w:r>
      <w:r w:rsidRPr="00EB2D57">
        <w:rPr>
          <w:color w:val="auto"/>
          <w:lang w:eastAsia="en-US" w:bidi="en-US"/>
        </w:rPr>
        <w:t>);</w:t>
      </w:r>
    </w:p>
    <w:p w14:paraId="520463C4" w14:textId="77777777" w:rsidR="00A57638" w:rsidRPr="00EB2D57" w:rsidRDefault="00E235EB" w:rsidP="000B3370">
      <w:pPr>
        <w:pStyle w:val="13"/>
        <w:numPr>
          <w:ilvl w:val="0"/>
          <w:numId w:val="277"/>
        </w:numPr>
        <w:spacing w:line="252" w:lineRule="auto"/>
        <w:jc w:val="both"/>
        <w:rPr>
          <w:color w:val="auto"/>
          <w:lang w:val="en-US"/>
        </w:rPr>
      </w:pPr>
      <w:r w:rsidRPr="00EB2D57">
        <w:rPr>
          <w:color w:val="auto"/>
        </w:rPr>
        <w:t>местоимения</w:t>
      </w:r>
      <w:r w:rsidRPr="00EB2D57">
        <w:rPr>
          <w:color w:val="auto"/>
          <w:lang w:val="en-US"/>
        </w:rPr>
        <w:t xml:space="preserve"> </w:t>
      </w:r>
      <w:r w:rsidRPr="00EB2D57">
        <w:rPr>
          <w:color w:val="auto"/>
          <w:lang w:val="en-US" w:eastAsia="en-US" w:bidi="en-US"/>
        </w:rPr>
        <w:t>other/another, both, all, one;</w:t>
      </w:r>
    </w:p>
    <w:p w14:paraId="0D7439A3" w14:textId="77777777" w:rsidR="00A57638" w:rsidRPr="00EB2D57" w:rsidRDefault="00E235EB" w:rsidP="000B3370">
      <w:pPr>
        <w:pStyle w:val="13"/>
        <w:numPr>
          <w:ilvl w:val="0"/>
          <w:numId w:val="277"/>
        </w:numPr>
        <w:spacing w:line="252" w:lineRule="auto"/>
        <w:jc w:val="both"/>
        <w:rPr>
          <w:color w:val="auto"/>
        </w:rPr>
      </w:pPr>
      <w:r w:rsidRPr="00EB2D57">
        <w:rPr>
          <w:color w:val="auto"/>
        </w:rPr>
        <w:lastRenderedPageBreak/>
        <w:t>количественные числительные для обозначения больших чисел (до 1 000 000);</w:t>
      </w:r>
    </w:p>
    <w:p w14:paraId="3ED3D71D" w14:textId="77777777" w:rsidR="00A57638" w:rsidRPr="00EB2D57" w:rsidRDefault="00E235EB" w:rsidP="000B3370">
      <w:pPr>
        <w:pStyle w:val="13"/>
        <w:numPr>
          <w:ilvl w:val="0"/>
          <w:numId w:val="40"/>
        </w:numPr>
        <w:tabs>
          <w:tab w:val="left" w:pos="569"/>
        </w:tabs>
        <w:spacing w:line="252" w:lineRule="auto"/>
        <w:jc w:val="both"/>
        <w:rPr>
          <w:color w:val="auto"/>
        </w:rPr>
      </w:pPr>
      <w:r w:rsidRPr="00EB2D57">
        <w:rPr>
          <w:i/>
          <w:iCs/>
          <w:color w:val="auto"/>
        </w:rPr>
        <w:t>владеть</w:t>
      </w:r>
      <w:r w:rsidRPr="00EB2D57">
        <w:rPr>
          <w:color w:val="auto"/>
        </w:rPr>
        <w:t xml:space="preserve"> социокультурными знаниями и умениями:</w:t>
      </w:r>
    </w:p>
    <w:p w14:paraId="5FF05684" w14:textId="77777777" w:rsidR="00A57638" w:rsidRPr="00EB2D57" w:rsidRDefault="00E235EB">
      <w:pPr>
        <w:pStyle w:val="13"/>
        <w:spacing w:line="252" w:lineRule="auto"/>
        <w:jc w:val="both"/>
        <w:rPr>
          <w:color w:val="auto"/>
        </w:rPr>
      </w:pPr>
      <w:r w:rsidRPr="00EB2D57">
        <w:rPr>
          <w:i/>
          <w:iCs/>
          <w:color w:val="auto"/>
        </w:rPr>
        <w:t>использовать</w:t>
      </w:r>
      <w:r w:rsidRPr="00EB2D57">
        <w:rPr>
          <w:color w:val="auto"/>
        </w:rPr>
        <w:t xml:space="preserve"> отдельные социокультурные элементы речевого поведенческого этикета, принятые в стране/странах изучаемого языка в рамках тематического содержания;</w:t>
      </w:r>
    </w:p>
    <w:p w14:paraId="2233DDC5" w14:textId="77777777" w:rsidR="00A57638" w:rsidRPr="00EB2D57" w:rsidRDefault="00E235EB">
      <w:pPr>
        <w:pStyle w:val="13"/>
        <w:spacing w:line="252" w:lineRule="auto"/>
        <w:jc w:val="both"/>
        <w:rPr>
          <w:color w:val="auto"/>
        </w:rPr>
      </w:pPr>
      <w:r w:rsidRPr="00EB2D57">
        <w:rPr>
          <w:i/>
          <w:iCs/>
          <w:color w:val="auto"/>
        </w:rPr>
        <w:t>знать/понимать и использовать</w:t>
      </w:r>
      <w:r w:rsidRPr="00EB2D57">
        <w:rPr>
          <w:color w:val="auto"/>
        </w:rPr>
        <w:t xml:space="preserve"> в устной и письменной речи наиболее употребительную тематическую фоновую лексику и реалии страны/стран изучаемого языка в рамках тематического содержания речи;</w:t>
      </w:r>
    </w:p>
    <w:p w14:paraId="3ACFA3E9" w14:textId="77777777" w:rsidR="00A57638" w:rsidRPr="00EB2D57" w:rsidRDefault="00E235EB">
      <w:pPr>
        <w:pStyle w:val="13"/>
        <w:spacing w:line="252" w:lineRule="auto"/>
        <w:jc w:val="both"/>
        <w:rPr>
          <w:color w:val="auto"/>
        </w:rPr>
      </w:pPr>
      <w:r w:rsidRPr="00EB2D57">
        <w:rPr>
          <w:i/>
          <w:iCs/>
          <w:color w:val="auto"/>
        </w:rPr>
        <w:t>обладать базовыми знаниями</w:t>
      </w:r>
      <w:r w:rsidRPr="00EB2D57">
        <w:rPr>
          <w:color w:val="auto"/>
        </w:rPr>
        <w:t xml:space="preserve"> о социокультурном портрете и культурном наследии родной страны и страны/стран изучаемого языка;</w:t>
      </w:r>
    </w:p>
    <w:p w14:paraId="4ACFF736" w14:textId="77777777" w:rsidR="00A57638" w:rsidRPr="00EB2D57" w:rsidRDefault="00E235EB">
      <w:pPr>
        <w:pStyle w:val="13"/>
        <w:spacing w:line="252" w:lineRule="auto"/>
        <w:jc w:val="both"/>
        <w:rPr>
          <w:color w:val="auto"/>
        </w:rPr>
      </w:pPr>
      <w:r w:rsidRPr="00EB2D57">
        <w:rPr>
          <w:i/>
          <w:iCs/>
          <w:color w:val="auto"/>
        </w:rPr>
        <w:t>кратко представлять</w:t>
      </w:r>
      <w:r w:rsidRPr="00EB2D57">
        <w:rPr>
          <w:color w:val="auto"/>
        </w:rPr>
        <w:t xml:space="preserve"> Россию и страну/страны изучаемого языка;</w:t>
      </w:r>
    </w:p>
    <w:p w14:paraId="274BBD18" w14:textId="77777777" w:rsidR="00A57638" w:rsidRPr="00EB2D57" w:rsidRDefault="00E235EB" w:rsidP="000B3370">
      <w:pPr>
        <w:pStyle w:val="13"/>
        <w:numPr>
          <w:ilvl w:val="0"/>
          <w:numId w:val="40"/>
        </w:numPr>
        <w:tabs>
          <w:tab w:val="left" w:pos="569"/>
        </w:tabs>
        <w:spacing w:line="252" w:lineRule="auto"/>
        <w:jc w:val="both"/>
        <w:rPr>
          <w:color w:val="auto"/>
        </w:rPr>
      </w:pPr>
      <w:r w:rsidRPr="00EB2D57">
        <w:rPr>
          <w:i/>
          <w:iCs/>
          <w:color w:val="auto"/>
        </w:rPr>
        <w:t>владеть</w:t>
      </w:r>
      <w:r w:rsidRPr="00EB2D57">
        <w:rPr>
          <w:color w:val="auto"/>
        </w:rPr>
        <w:t xml:space="preserve"> компенсаторными умениями: использовать при чтении и аудировании языковую догадку, в том числе контекстуальную;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14:paraId="1FA1F978" w14:textId="77777777" w:rsidR="00A57638" w:rsidRPr="00EB2D57" w:rsidRDefault="00E235EB" w:rsidP="000B3370">
      <w:pPr>
        <w:pStyle w:val="13"/>
        <w:numPr>
          <w:ilvl w:val="0"/>
          <w:numId w:val="40"/>
        </w:numPr>
        <w:tabs>
          <w:tab w:val="left" w:pos="569"/>
        </w:tabs>
        <w:spacing w:line="252" w:lineRule="auto"/>
        <w:jc w:val="both"/>
        <w:rPr>
          <w:color w:val="auto"/>
        </w:rPr>
      </w:pPr>
      <w:r w:rsidRPr="00EB2D57">
        <w:rPr>
          <w:i/>
          <w:iCs/>
          <w:color w:val="auto"/>
        </w:rPr>
        <w:t>участвовать</w:t>
      </w:r>
      <w:r w:rsidRPr="00EB2D57">
        <w:rPr>
          <w:color w:val="auto"/>
        </w:rPr>
        <w:t xml:space="preserve">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14:paraId="23EC2977" w14:textId="77777777" w:rsidR="00A57638" w:rsidRPr="00EB2D57" w:rsidRDefault="00E235EB" w:rsidP="000B3370">
      <w:pPr>
        <w:pStyle w:val="13"/>
        <w:numPr>
          <w:ilvl w:val="0"/>
          <w:numId w:val="40"/>
        </w:numPr>
        <w:tabs>
          <w:tab w:val="left" w:pos="569"/>
        </w:tabs>
        <w:spacing w:line="252" w:lineRule="auto"/>
        <w:jc w:val="both"/>
        <w:rPr>
          <w:color w:val="auto"/>
        </w:rPr>
      </w:pPr>
      <w:r w:rsidRPr="00EB2D57">
        <w:rPr>
          <w:i/>
          <w:iCs/>
          <w:color w:val="auto"/>
        </w:rPr>
        <w:t>использовать</w:t>
      </w:r>
      <w:r w:rsidRPr="00EB2D57">
        <w:rPr>
          <w:color w:val="auto"/>
        </w:rPr>
        <w:t xml:space="preserve"> иноязычные словари и справочники, в том числе информационно-справочные системы в электронной форме;</w:t>
      </w:r>
    </w:p>
    <w:p w14:paraId="35FF8EE6" w14:textId="77777777" w:rsidR="00A57638" w:rsidRPr="00EB2D57" w:rsidRDefault="00E235EB" w:rsidP="000B3370">
      <w:pPr>
        <w:pStyle w:val="13"/>
        <w:numPr>
          <w:ilvl w:val="0"/>
          <w:numId w:val="40"/>
        </w:numPr>
        <w:tabs>
          <w:tab w:val="left" w:pos="569"/>
        </w:tabs>
        <w:spacing w:line="252" w:lineRule="auto"/>
        <w:jc w:val="both"/>
        <w:rPr>
          <w:color w:val="auto"/>
        </w:rPr>
      </w:pPr>
      <w:r w:rsidRPr="00EB2D57">
        <w:rPr>
          <w:i/>
          <w:iCs/>
          <w:color w:val="auto"/>
        </w:rPr>
        <w:t>достигать</w:t>
      </w:r>
      <w:r w:rsidRPr="00EB2D57">
        <w:rPr>
          <w:color w:val="auto"/>
        </w:rPr>
        <w:t xml:space="preserve"> взаимопонимания в процессе устного и письменного общения с носителями иностранного языка, с людьми другой культуры;</w:t>
      </w:r>
    </w:p>
    <w:p w14:paraId="2819F123" w14:textId="77777777" w:rsidR="00A57638" w:rsidRPr="00EB2D57" w:rsidRDefault="00E235EB" w:rsidP="000B3370">
      <w:pPr>
        <w:pStyle w:val="13"/>
        <w:numPr>
          <w:ilvl w:val="0"/>
          <w:numId w:val="40"/>
        </w:numPr>
        <w:tabs>
          <w:tab w:val="left" w:pos="663"/>
        </w:tabs>
        <w:spacing w:line="252" w:lineRule="auto"/>
        <w:jc w:val="both"/>
        <w:rPr>
          <w:color w:val="auto"/>
        </w:rPr>
      </w:pPr>
      <w:r w:rsidRPr="00EB2D57">
        <w:rPr>
          <w:i/>
          <w:iCs/>
          <w:color w:val="auto"/>
        </w:rPr>
        <w:t>сравнивать</w:t>
      </w:r>
      <w:r w:rsidRPr="00EB2D57">
        <w:rPr>
          <w:color w:val="auto"/>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14:paraId="06448E8E" w14:textId="77777777" w:rsidR="00810082" w:rsidRDefault="00810082" w:rsidP="00810082">
      <w:pPr>
        <w:pStyle w:val="af5"/>
      </w:pPr>
      <w:bookmarkStart w:id="285" w:name="bookmark577"/>
    </w:p>
    <w:p w14:paraId="0F1D91F7" w14:textId="77777777" w:rsidR="00A57638" w:rsidRPr="00EB2D57" w:rsidRDefault="00E235EB" w:rsidP="00810082">
      <w:pPr>
        <w:pStyle w:val="af5"/>
      </w:pPr>
      <w:r w:rsidRPr="00EB2D57">
        <w:t>8 класс</w:t>
      </w:r>
      <w:bookmarkEnd w:id="285"/>
    </w:p>
    <w:p w14:paraId="7C7562EE" w14:textId="77777777" w:rsidR="00A57638" w:rsidRPr="00EB2D57" w:rsidRDefault="00E235EB" w:rsidP="000B3370">
      <w:pPr>
        <w:pStyle w:val="13"/>
        <w:numPr>
          <w:ilvl w:val="0"/>
          <w:numId w:val="41"/>
        </w:numPr>
        <w:tabs>
          <w:tab w:val="left" w:pos="569"/>
        </w:tabs>
        <w:spacing w:line="257" w:lineRule="auto"/>
        <w:jc w:val="both"/>
        <w:rPr>
          <w:color w:val="auto"/>
        </w:rPr>
      </w:pPr>
      <w:r w:rsidRPr="00EB2D57">
        <w:rPr>
          <w:i/>
          <w:iCs/>
          <w:color w:val="auto"/>
        </w:rPr>
        <w:t>владеть</w:t>
      </w:r>
      <w:r w:rsidRPr="00EB2D57">
        <w:rPr>
          <w:color w:val="auto"/>
        </w:rPr>
        <w:t xml:space="preserve"> основными видами речевой деятельности:</w:t>
      </w:r>
    </w:p>
    <w:p w14:paraId="3E613920" w14:textId="77777777" w:rsidR="00A57638" w:rsidRPr="00EB2D57" w:rsidRDefault="00E235EB" w:rsidP="00810082">
      <w:pPr>
        <w:pStyle w:val="13"/>
        <w:spacing w:line="257" w:lineRule="auto"/>
        <w:jc w:val="both"/>
        <w:rPr>
          <w:color w:val="auto"/>
        </w:rPr>
      </w:pPr>
      <w:r w:rsidRPr="00EB2D57">
        <w:rPr>
          <w:b/>
          <w:bCs/>
          <w:color w:val="auto"/>
          <w:sz w:val="19"/>
          <w:szCs w:val="19"/>
        </w:rPr>
        <w:t xml:space="preserve">говорение: </w:t>
      </w:r>
      <w:r w:rsidRPr="00EB2D57">
        <w:rPr>
          <w:i/>
          <w:iCs/>
          <w:color w:val="auto"/>
        </w:rPr>
        <w:t>вести разные виды диалогов</w:t>
      </w:r>
      <w:r w:rsidRPr="00EB2D57">
        <w:rPr>
          <w:color w:val="auto"/>
        </w:rPr>
        <w:t xml:space="preserve"> (диалог этикетного характера, диалог — 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и/или зрительными опорами, с соблюдением норм речевого этикета, принятого в стране/странах изучаемого языка (до 7 реплик со стороны каждого собеседника);</w:t>
      </w:r>
    </w:p>
    <w:p w14:paraId="32D9536C" w14:textId="77777777" w:rsidR="00A57638" w:rsidRPr="00EB2D57" w:rsidRDefault="00E235EB">
      <w:pPr>
        <w:pStyle w:val="13"/>
        <w:spacing w:line="252" w:lineRule="auto"/>
        <w:jc w:val="both"/>
        <w:rPr>
          <w:color w:val="auto"/>
        </w:rPr>
      </w:pPr>
      <w:r w:rsidRPr="00EB2D57">
        <w:rPr>
          <w:i/>
          <w:iCs/>
          <w:color w:val="auto"/>
        </w:rPr>
        <w:t>создавать разные виды монологических высказываний</w:t>
      </w:r>
      <w:r w:rsidRPr="00EB2D57">
        <w:rPr>
          <w:color w:val="auto"/>
        </w:rPr>
        <w:t xml:space="preserve"> (описание, в том числе характеристика; повествование/сообщение) с вербальными и/или зрительными опорами в рамках тематического содержания речи (объём монологического высказывания — до 9—10 фраз); </w:t>
      </w:r>
      <w:r w:rsidRPr="00EB2D57">
        <w:rPr>
          <w:i/>
          <w:iCs/>
          <w:color w:val="auto"/>
        </w:rPr>
        <w:t xml:space="preserve">выражать и кратко </w:t>
      </w:r>
      <w:r w:rsidRPr="00EB2D57">
        <w:rPr>
          <w:i/>
          <w:iCs/>
          <w:color w:val="auto"/>
        </w:rPr>
        <w:lastRenderedPageBreak/>
        <w:t xml:space="preserve">аргументировать </w:t>
      </w:r>
      <w:r w:rsidRPr="00EB2D57">
        <w:rPr>
          <w:color w:val="auto"/>
        </w:rPr>
        <w:t xml:space="preserve">своё мнение, </w:t>
      </w:r>
      <w:r w:rsidRPr="00EB2D57">
        <w:rPr>
          <w:i/>
          <w:iCs/>
          <w:color w:val="auto"/>
        </w:rPr>
        <w:t>излагать</w:t>
      </w:r>
      <w:r w:rsidRPr="00EB2D57">
        <w:rPr>
          <w:color w:val="auto"/>
        </w:rPr>
        <w:t xml:space="preserve"> ос</w:t>
      </w:r>
      <w:r w:rsidR="00C61707" w:rsidRPr="00EB2D57">
        <w:rPr>
          <w:color w:val="auto"/>
        </w:rPr>
        <w:t>новное содержание прочитанного/</w:t>
      </w:r>
      <w:r w:rsidRPr="00EB2D57">
        <w:rPr>
          <w:color w:val="auto"/>
        </w:rPr>
        <w:t xml:space="preserve">прослушанного текста с вербальными и/или зрительными опорами (объём — 9—10 фраз); </w:t>
      </w:r>
      <w:r w:rsidRPr="00EB2D57">
        <w:rPr>
          <w:i/>
          <w:iCs/>
          <w:color w:val="auto"/>
        </w:rPr>
        <w:t>излагать</w:t>
      </w:r>
      <w:r w:rsidRPr="00EB2D57">
        <w:rPr>
          <w:color w:val="auto"/>
        </w:rPr>
        <w:t xml:space="preserve"> результаты выполненной проектной работы (объём — 9—10 фраз);</w:t>
      </w:r>
    </w:p>
    <w:p w14:paraId="5662250F" w14:textId="77777777" w:rsidR="00A57638" w:rsidRPr="00EB2D57" w:rsidRDefault="00E235EB">
      <w:pPr>
        <w:pStyle w:val="13"/>
        <w:jc w:val="both"/>
        <w:rPr>
          <w:color w:val="auto"/>
        </w:rPr>
      </w:pPr>
      <w:r w:rsidRPr="00EB2D57">
        <w:rPr>
          <w:b/>
          <w:bCs/>
          <w:color w:val="auto"/>
          <w:sz w:val="19"/>
          <w:szCs w:val="19"/>
        </w:rPr>
        <w:t xml:space="preserve">аудирование: </w:t>
      </w:r>
      <w:r w:rsidRPr="00EB2D57">
        <w:rPr>
          <w:i/>
          <w:iCs/>
          <w:color w:val="auto"/>
        </w:rPr>
        <w:t>воспринимать на слух и понимать</w:t>
      </w:r>
      <w:r w:rsidRPr="00EB2D57">
        <w:rPr>
          <w:color w:val="auto"/>
        </w:rPr>
        <w:t xml:space="preserve">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нужной/интересующей/запрашиваемой информации (время звучания текста/текстов для аудирования — до 2 минут); </w:t>
      </w:r>
      <w:r w:rsidRPr="00EB2D57">
        <w:rPr>
          <w:i/>
          <w:iCs/>
          <w:color w:val="auto"/>
        </w:rPr>
        <w:t>прогнозировать</w:t>
      </w:r>
      <w:r w:rsidRPr="00EB2D57">
        <w:rPr>
          <w:color w:val="auto"/>
        </w:rPr>
        <w:t xml:space="preserve"> содержание звучащего текста по началу сообщения;</w:t>
      </w:r>
    </w:p>
    <w:p w14:paraId="0E348D97" w14:textId="77777777" w:rsidR="00A57638" w:rsidRPr="00EB2D57" w:rsidRDefault="00E235EB">
      <w:pPr>
        <w:pStyle w:val="13"/>
        <w:jc w:val="both"/>
        <w:rPr>
          <w:color w:val="auto"/>
        </w:rPr>
      </w:pPr>
      <w:r w:rsidRPr="00EB2D57">
        <w:rPr>
          <w:b/>
          <w:bCs/>
          <w:color w:val="auto"/>
          <w:sz w:val="19"/>
          <w:szCs w:val="19"/>
        </w:rPr>
        <w:t xml:space="preserve">смысловое чтение: </w:t>
      </w:r>
      <w:r w:rsidRPr="00EB2D57">
        <w:rPr>
          <w:i/>
          <w:iCs/>
          <w:color w:val="auto"/>
        </w:rPr>
        <w:t>читать про себя и понимать</w:t>
      </w:r>
      <w:r w:rsidRPr="00EB2D57">
        <w:rPr>
          <w:color w:val="auto"/>
        </w:rPr>
        <w:t xml:space="preserve">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(объём текста/текстов для чтения — 350—500 слов); </w:t>
      </w:r>
      <w:r w:rsidRPr="00EB2D57">
        <w:rPr>
          <w:i/>
          <w:iCs/>
          <w:color w:val="auto"/>
        </w:rPr>
        <w:t>читать несплошные тексты</w:t>
      </w:r>
      <w:r w:rsidRPr="00EB2D57">
        <w:rPr>
          <w:color w:val="auto"/>
        </w:rPr>
        <w:t xml:space="preserve"> (таблицы, диаграммы) и </w:t>
      </w:r>
      <w:r w:rsidRPr="00EB2D57">
        <w:rPr>
          <w:i/>
          <w:iCs/>
          <w:color w:val="auto"/>
        </w:rPr>
        <w:t>понимать</w:t>
      </w:r>
      <w:r w:rsidRPr="00EB2D57">
        <w:rPr>
          <w:color w:val="auto"/>
        </w:rPr>
        <w:t xml:space="preserve"> представленную в них информацию; </w:t>
      </w:r>
      <w:r w:rsidRPr="00EB2D57">
        <w:rPr>
          <w:i/>
          <w:iCs/>
          <w:color w:val="auto"/>
        </w:rPr>
        <w:t>определять</w:t>
      </w:r>
      <w:r w:rsidRPr="00EB2D57">
        <w:rPr>
          <w:color w:val="auto"/>
        </w:rPr>
        <w:t xml:space="preserve"> последовательность главных фактов/событий в тексте;</w:t>
      </w:r>
    </w:p>
    <w:p w14:paraId="112884DE" w14:textId="77777777" w:rsidR="00A57638" w:rsidRPr="00EB2D57" w:rsidRDefault="00E235EB">
      <w:pPr>
        <w:pStyle w:val="13"/>
        <w:jc w:val="both"/>
        <w:rPr>
          <w:color w:val="auto"/>
        </w:rPr>
      </w:pPr>
      <w:r w:rsidRPr="00EB2D57">
        <w:rPr>
          <w:b/>
          <w:bCs/>
          <w:color w:val="auto"/>
          <w:sz w:val="19"/>
          <w:szCs w:val="19"/>
        </w:rPr>
        <w:t xml:space="preserve">письменная речь: </w:t>
      </w:r>
      <w:r w:rsidRPr="00EB2D57">
        <w:rPr>
          <w:i/>
          <w:iCs/>
          <w:color w:val="auto"/>
        </w:rPr>
        <w:t>заполнять</w:t>
      </w:r>
      <w:r w:rsidRPr="00EB2D57">
        <w:rPr>
          <w:color w:val="auto"/>
        </w:rPr>
        <w:t xml:space="preserve"> анкеты и формуляры, сообщая о себе основные сведения, в соответствии с нормами, принятыми в стране/странах изучаемого языка; </w:t>
      </w:r>
      <w:r w:rsidRPr="00EB2D57">
        <w:rPr>
          <w:i/>
          <w:iCs/>
          <w:color w:val="auto"/>
        </w:rPr>
        <w:t>писать</w:t>
      </w:r>
      <w:r w:rsidRPr="00EB2D57">
        <w:rPr>
          <w:color w:val="auto"/>
        </w:rPr>
        <w:t xml:space="preserve"> электронное сообщение личного характера, соблюдая речевой этикет, принятый в стране/странах изучаемого языка (объём сообщения — до 110 слов); </w:t>
      </w:r>
      <w:r w:rsidRPr="00EB2D57">
        <w:rPr>
          <w:i/>
          <w:iCs/>
          <w:color w:val="auto"/>
        </w:rPr>
        <w:t>создавать</w:t>
      </w:r>
      <w:r w:rsidRPr="00EB2D57">
        <w:rPr>
          <w:color w:val="auto"/>
        </w:rPr>
        <w:t xml:space="preserve"> небольшое письменное высказывание с опорой на образец, план,</w:t>
      </w:r>
      <w:r w:rsidR="00C61707" w:rsidRPr="00EB2D57">
        <w:rPr>
          <w:color w:val="auto"/>
        </w:rPr>
        <w:t xml:space="preserve"> таблицу и/или прочитанный/про</w:t>
      </w:r>
      <w:r w:rsidRPr="00EB2D57">
        <w:rPr>
          <w:color w:val="auto"/>
        </w:rPr>
        <w:t>слушанный текст (объём высказывания — до 110 слов);</w:t>
      </w:r>
    </w:p>
    <w:p w14:paraId="5A7DF62A" w14:textId="77777777" w:rsidR="00A57638" w:rsidRPr="00EB2D57" w:rsidRDefault="00E235EB" w:rsidP="000B3370">
      <w:pPr>
        <w:pStyle w:val="13"/>
        <w:numPr>
          <w:ilvl w:val="0"/>
          <w:numId w:val="41"/>
        </w:numPr>
        <w:tabs>
          <w:tab w:val="left" w:pos="566"/>
        </w:tabs>
        <w:spacing w:line="252" w:lineRule="auto"/>
        <w:jc w:val="both"/>
        <w:rPr>
          <w:color w:val="auto"/>
        </w:rPr>
      </w:pPr>
      <w:r w:rsidRPr="00EB2D57">
        <w:rPr>
          <w:i/>
          <w:iCs/>
          <w:color w:val="auto"/>
        </w:rPr>
        <w:t>владеть</w:t>
      </w:r>
      <w:r w:rsidRPr="00EB2D57">
        <w:rPr>
          <w:b/>
          <w:bCs/>
          <w:color w:val="auto"/>
          <w:sz w:val="19"/>
          <w:szCs w:val="19"/>
        </w:rPr>
        <w:t xml:space="preserve"> фонетическими </w:t>
      </w:r>
      <w:r w:rsidRPr="00EB2D57">
        <w:rPr>
          <w:color w:val="auto"/>
        </w:rPr>
        <w:t xml:space="preserve">навыками: </w:t>
      </w:r>
      <w:r w:rsidRPr="00EB2D57">
        <w:rPr>
          <w:i/>
          <w:iCs/>
          <w:color w:val="auto"/>
        </w:rPr>
        <w:t xml:space="preserve">различать на слух </w:t>
      </w:r>
      <w:r w:rsidRPr="00EB2D57">
        <w:rPr>
          <w:color w:val="auto"/>
        </w:rPr>
        <w:t xml:space="preserve">и адекватно, без ошибок, ведущих к сбою коммуникации, </w:t>
      </w:r>
      <w:r w:rsidRPr="00EB2D57">
        <w:rPr>
          <w:i/>
          <w:iCs/>
          <w:color w:val="auto"/>
        </w:rPr>
        <w:t>произносить</w:t>
      </w:r>
      <w:r w:rsidRPr="00EB2D57">
        <w:rPr>
          <w:color w:val="auto"/>
        </w:rPr>
        <w:t xml:space="preserve"> слова с правильным ударением и фразы с соблюдением их ритмико-интонационных особенностей, в том числе </w:t>
      </w:r>
      <w:r w:rsidRPr="00EB2D57">
        <w:rPr>
          <w:i/>
          <w:iCs/>
          <w:color w:val="auto"/>
        </w:rPr>
        <w:t>применять правила</w:t>
      </w:r>
      <w:r w:rsidRPr="00EB2D57">
        <w:rPr>
          <w:color w:val="auto"/>
        </w:rPr>
        <w:t xml:space="preserve"> отсутствия фразового ударения на служебных словах; владеть правилами чтения и выразительно </w:t>
      </w:r>
      <w:r w:rsidRPr="00EB2D57">
        <w:rPr>
          <w:i/>
          <w:iCs/>
          <w:color w:val="auto"/>
        </w:rPr>
        <w:t>читать вслух</w:t>
      </w:r>
      <w:r w:rsidRPr="00EB2D57">
        <w:rPr>
          <w:color w:val="auto"/>
        </w:rPr>
        <w:t xml:space="preserve"> небольшие тексты объёмом до 110 слов, построенные на изученном языковом материале, с соблюдением правил чтения и соответствующей интонацией, демонстрирующей понимание текста; </w:t>
      </w:r>
      <w:r w:rsidRPr="00EB2D57">
        <w:rPr>
          <w:i/>
          <w:iCs/>
          <w:color w:val="auto"/>
        </w:rPr>
        <w:t>читать</w:t>
      </w:r>
      <w:r w:rsidRPr="00EB2D57">
        <w:rPr>
          <w:color w:val="auto"/>
        </w:rPr>
        <w:t xml:space="preserve"> новые слова согласно основным правилам чтения;</w:t>
      </w:r>
    </w:p>
    <w:p w14:paraId="2D5987F8" w14:textId="77777777" w:rsidR="00A57638" w:rsidRPr="00EB2D57" w:rsidRDefault="00E235EB">
      <w:pPr>
        <w:pStyle w:val="13"/>
        <w:spacing w:line="252" w:lineRule="auto"/>
        <w:jc w:val="both"/>
        <w:rPr>
          <w:color w:val="auto"/>
        </w:rPr>
      </w:pPr>
      <w:r w:rsidRPr="00EB2D57">
        <w:rPr>
          <w:i/>
          <w:iCs/>
          <w:color w:val="auto"/>
        </w:rPr>
        <w:t>владеть</w:t>
      </w:r>
      <w:r w:rsidRPr="00EB2D57">
        <w:rPr>
          <w:b/>
          <w:bCs/>
          <w:color w:val="auto"/>
          <w:sz w:val="19"/>
          <w:szCs w:val="19"/>
        </w:rPr>
        <w:t xml:space="preserve"> орфографическими </w:t>
      </w:r>
      <w:r w:rsidRPr="00EB2D57">
        <w:rPr>
          <w:color w:val="auto"/>
        </w:rPr>
        <w:t xml:space="preserve">навыками: правильно </w:t>
      </w:r>
      <w:r w:rsidRPr="00EB2D57">
        <w:rPr>
          <w:i/>
          <w:iCs/>
          <w:color w:val="auto"/>
        </w:rPr>
        <w:t xml:space="preserve">писать </w:t>
      </w:r>
      <w:r w:rsidRPr="00EB2D57">
        <w:rPr>
          <w:color w:val="auto"/>
        </w:rPr>
        <w:t>изученные слова;</w:t>
      </w:r>
    </w:p>
    <w:p w14:paraId="5EC1FF59" w14:textId="77777777" w:rsidR="00A57638" w:rsidRPr="00EB2D57" w:rsidRDefault="00E235EB">
      <w:pPr>
        <w:pStyle w:val="13"/>
        <w:spacing w:line="252" w:lineRule="auto"/>
        <w:jc w:val="both"/>
        <w:rPr>
          <w:color w:val="auto"/>
        </w:rPr>
      </w:pPr>
      <w:r w:rsidRPr="00EB2D57">
        <w:rPr>
          <w:i/>
          <w:iCs/>
          <w:color w:val="auto"/>
        </w:rPr>
        <w:t>владеть</w:t>
      </w:r>
      <w:r w:rsidRPr="00EB2D57">
        <w:rPr>
          <w:b/>
          <w:bCs/>
          <w:color w:val="auto"/>
          <w:sz w:val="19"/>
          <w:szCs w:val="19"/>
        </w:rPr>
        <w:t xml:space="preserve"> пунктуационными </w:t>
      </w:r>
      <w:r w:rsidRPr="00EB2D57">
        <w:rPr>
          <w:color w:val="auto"/>
        </w:rPr>
        <w:t xml:space="preserve">навыками: </w:t>
      </w:r>
      <w:r w:rsidRPr="00EB2D57">
        <w:rPr>
          <w:i/>
          <w:iCs/>
          <w:color w:val="auto"/>
        </w:rPr>
        <w:t>использовать</w:t>
      </w:r>
      <w:r w:rsidRPr="00EB2D57">
        <w:rPr>
          <w:color w:val="auto"/>
        </w:rPr>
        <w:t xml:space="preserve">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14:paraId="536DD365" w14:textId="77777777" w:rsidR="00A57638" w:rsidRPr="00EB2D57" w:rsidRDefault="00E235EB" w:rsidP="000B3370">
      <w:pPr>
        <w:pStyle w:val="13"/>
        <w:numPr>
          <w:ilvl w:val="0"/>
          <w:numId w:val="41"/>
        </w:numPr>
        <w:tabs>
          <w:tab w:val="left" w:pos="566"/>
        </w:tabs>
        <w:spacing w:line="252" w:lineRule="auto"/>
        <w:jc w:val="both"/>
        <w:rPr>
          <w:color w:val="auto"/>
        </w:rPr>
      </w:pPr>
      <w:r w:rsidRPr="00EB2D57">
        <w:rPr>
          <w:i/>
          <w:iCs/>
          <w:color w:val="auto"/>
        </w:rPr>
        <w:lastRenderedPageBreak/>
        <w:t>распознавать</w:t>
      </w:r>
      <w:r w:rsidRPr="00EB2D57">
        <w:rPr>
          <w:color w:val="auto"/>
        </w:rPr>
        <w:t xml:space="preserve"> в звучащем и письменном тексте 1250 лексических единиц (слов, словосочетаний, речевых клише) и правильно </w:t>
      </w:r>
      <w:r w:rsidRPr="00EB2D57">
        <w:rPr>
          <w:i/>
          <w:iCs/>
          <w:color w:val="auto"/>
        </w:rPr>
        <w:t>употреблять</w:t>
      </w:r>
      <w:r w:rsidRPr="00EB2D57">
        <w:rPr>
          <w:color w:val="auto"/>
        </w:rPr>
        <w:t xml:space="preserve"> в устной и письменной речи 1050 лексических единиц, обслуживающих ситуации общения в рамках тематического содержания, с соблюдением существующих норм лексической сочетаемости;</w:t>
      </w:r>
    </w:p>
    <w:p w14:paraId="3753B045" w14:textId="77777777" w:rsidR="00A57638" w:rsidRPr="00EB2D57" w:rsidRDefault="00E235EB">
      <w:pPr>
        <w:pStyle w:val="13"/>
        <w:spacing w:line="252" w:lineRule="auto"/>
        <w:jc w:val="both"/>
        <w:rPr>
          <w:color w:val="auto"/>
        </w:rPr>
      </w:pPr>
      <w:r w:rsidRPr="00EB2D57">
        <w:rPr>
          <w:i/>
          <w:iCs/>
          <w:color w:val="auto"/>
        </w:rPr>
        <w:t>распознавать и употреблять</w:t>
      </w:r>
      <w:r w:rsidRPr="00EB2D57">
        <w:rPr>
          <w:color w:val="auto"/>
        </w:rPr>
        <w:t xml:space="preserve"> в устной и письменной речи родственные слова, образованные с использованием аффиксации: имена существительные с помощью суффиксов </w:t>
      </w:r>
      <w:r w:rsidRPr="00EB2D57">
        <w:rPr>
          <w:color w:val="auto"/>
          <w:lang w:eastAsia="en-US" w:bidi="en-US"/>
        </w:rPr>
        <w:t>-</w:t>
      </w:r>
      <w:r w:rsidRPr="00EB2D57">
        <w:rPr>
          <w:color w:val="auto"/>
          <w:lang w:val="en-US" w:eastAsia="en-US" w:bidi="en-US"/>
        </w:rPr>
        <w:t>ity</w:t>
      </w:r>
      <w:r w:rsidRPr="00EB2D57">
        <w:rPr>
          <w:color w:val="auto"/>
          <w:lang w:eastAsia="en-US" w:bidi="en-US"/>
        </w:rPr>
        <w:t>, -</w:t>
      </w:r>
      <w:r w:rsidRPr="00EB2D57">
        <w:rPr>
          <w:color w:val="auto"/>
          <w:lang w:val="en-US" w:eastAsia="en-US" w:bidi="en-US"/>
        </w:rPr>
        <w:t>ship</w:t>
      </w:r>
      <w:r w:rsidRPr="00EB2D57">
        <w:rPr>
          <w:color w:val="auto"/>
          <w:lang w:eastAsia="en-US" w:bidi="en-US"/>
        </w:rPr>
        <w:t>, -</w:t>
      </w:r>
      <w:r w:rsidRPr="00EB2D57">
        <w:rPr>
          <w:color w:val="auto"/>
          <w:lang w:val="en-US" w:eastAsia="en-US" w:bidi="en-US"/>
        </w:rPr>
        <w:t>ance</w:t>
      </w:r>
      <w:r w:rsidRPr="00EB2D57">
        <w:rPr>
          <w:color w:val="auto"/>
          <w:lang w:eastAsia="en-US" w:bidi="en-US"/>
        </w:rPr>
        <w:t>/-</w:t>
      </w:r>
      <w:r w:rsidRPr="00EB2D57">
        <w:rPr>
          <w:color w:val="auto"/>
          <w:lang w:val="en-US" w:eastAsia="en-US" w:bidi="en-US"/>
        </w:rPr>
        <w:t>ence</w:t>
      </w:r>
      <w:r w:rsidRPr="00EB2D57">
        <w:rPr>
          <w:color w:val="auto"/>
          <w:lang w:eastAsia="en-US" w:bidi="en-US"/>
        </w:rPr>
        <w:t xml:space="preserve">; </w:t>
      </w:r>
      <w:r w:rsidRPr="00EB2D57">
        <w:rPr>
          <w:color w:val="auto"/>
        </w:rPr>
        <w:t xml:space="preserve">имена прилагательные с помощью префикса </w:t>
      </w:r>
      <w:r w:rsidRPr="00EB2D57">
        <w:rPr>
          <w:color w:val="auto"/>
          <w:lang w:val="en-US" w:eastAsia="en-US" w:bidi="en-US"/>
        </w:rPr>
        <w:t>inter</w:t>
      </w:r>
      <w:r w:rsidRPr="00EB2D57">
        <w:rPr>
          <w:color w:val="auto"/>
          <w:lang w:eastAsia="en-US" w:bidi="en-US"/>
        </w:rPr>
        <w:t>-;</w:t>
      </w:r>
    </w:p>
    <w:p w14:paraId="209E1418" w14:textId="77777777" w:rsidR="00A57638" w:rsidRPr="00EB2D57" w:rsidRDefault="00E235EB">
      <w:pPr>
        <w:pStyle w:val="13"/>
        <w:spacing w:line="252" w:lineRule="auto"/>
        <w:jc w:val="both"/>
        <w:rPr>
          <w:color w:val="auto"/>
        </w:rPr>
      </w:pPr>
      <w:r w:rsidRPr="00EB2D57">
        <w:rPr>
          <w:i/>
          <w:iCs/>
          <w:color w:val="auto"/>
        </w:rPr>
        <w:t>распознавать и употреблять</w:t>
      </w:r>
      <w:r w:rsidRPr="00EB2D57">
        <w:rPr>
          <w:color w:val="auto"/>
        </w:rPr>
        <w:t xml:space="preserve"> в устной и письменной речи родственные слова, образованные с помощью конверсии (имя существительное от неопределённой формы глагола </w:t>
      </w:r>
      <w:r w:rsidRPr="00EB2D57">
        <w:rPr>
          <w:color w:val="auto"/>
          <w:lang w:eastAsia="en-US" w:bidi="en-US"/>
        </w:rPr>
        <w:t>(</w:t>
      </w:r>
      <w:r w:rsidRPr="00EB2D57">
        <w:rPr>
          <w:color w:val="auto"/>
          <w:lang w:val="en-US" w:eastAsia="en-US" w:bidi="en-US"/>
        </w:rPr>
        <w:t>to</w:t>
      </w:r>
      <w:r w:rsidRPr="00EB2D57">
        <w:rPr>
          <w:color w:val="auto"/>
          <w:lang w:eastAsia="en-US" w:bidi="en-US"/>
        </w:rPr>
        <w:t xml:space="preserve"> </w:t>
      </w:r>
      <w:r w:rsidRPr="00EB2D57">
        <w:rPr>
          <w:color w:val="auto"/>
          <w:lang w:val="en-US" w:eastAsia="en-US" w:bidi="en-US"/>
        </w:rPr>
        <w:t>walk</w:t>
      </w:r>
      <w:r w:rsidRPr="00EB2D57">
        <w:rPr>
          <w:color w:val="auto"/>
          <w:lang w:eastAsia="en-US" w:bidi="en-US"/>
        </w:rPr>
        <w:t xml:space="preserve"> </w:t>
      </w:r>
      <w:r w:rsidRPr="00EB2D57">
        <w:rPr>
          <w:color w:val="auto"/>
        </w:rPr>
        <w:t xml:space="preserve">— </w:t>
      </w:r>
      <w:r w:rsidRPr="00EB2D57">
        <w:rPr>
          <w:color w:val="auto"/>
          <w:lang w:val="en-US" w:eastAsia="en-US" w:bidi="en-US"/>
        </w:rPr>
        <w:t>a</w:t>
      </w:r>
      <w:r w:rsidRPr="00EB2D57">
        <w:rPr>
          <w:color w:val="auto"/>
          <w:lang w:eastAsia="en-US" w:bidi="en-US"/>
        </w:rPr>
        <w:t xml:space="preserve"> </w:t>
      </w:r>
      <w:r w:rsidRPr="00EB2D57">
        <w:rPr>
          <w:color w:val="auto"/>
          <w:lang w:val="en-US" w:eastAsia="en-US" w:bidi="en-US"/>
        </w:rPr>
        <w:t>walk</w:t>
      </w:r>
      <w:r w:rsidRPr="00EB2D57">
        <w:rPr>
          <w:color w:val="auto"/>
          <w:lang w:eastAsia="en-US" w:bidi="en-US"/>
        </w:rPr>
        <w:t xml:space="preserve">), </w:t>
      </w:r>
      <w:r w:rsidRPr="00EB2D57">
        <w:rPr>
          <w:color w:val="auto"/>
        </w:rPr>
        <w:t xml:space="preserve">глагол от имени существительного </w:t>
      </w:r>
      <w:r w:rsidRPr="00EB2D57">
        <w:rPr>
          <w:color w:val="auto"/>
          <w:lang w:eastAsia="en-US" w:bidi="en-US"/>
        </w:rPr>
        <w:t>(</w:t>
      </w:r>
      <w:r w:rsidRPr="00EB2D57">
        <w:rPr>
          <w:color w:val="auto"/>
          <w:lang w:val="en-US" w:eastAsia="en-US" w:bidi="en-US"/>
        </w:rPr>
        <w:t>a</w:t>
      </w:r>
      <w:r w:rsidRPr="00EB2D57">
        <w:rPr>
          <w:color w:val="auto"/>
          <w:lang w:eastAsia="en-US" w:bidi="en-US"/>
        </w:rPr>
        <w:t xml:space="preserve"> </w:t>
      </w:r>
      <w:r w:rsidRPr="00EB2D57">
        <w:rPr>
          <w:color w:val="auto"/>
          <w:lang w:val="en-US" w:eastAsia="en-US" w:bidi="en-US"/>
        </w:rPr>
        <w:t>present</w:t>
      </w:r>
      <w:r w:rsidRPr="00EB2D57">
        <w:rPr>
          <w:color w:val="auto"/>
          <w:lang w:eastAsia="en-US" w:bidi="en-US"/>
        </w:rPr>
        <w:t xml:space="preserve"> </w:t>
      </w:r>
      <w:r w:rsidRPr="00EB2D57">
        <w:rPr>
          <w:color w:val="auto"/>
        </w:rPr>
        <w:t xml:space="preserve">— </w:t>
      </w:r>
      <w:r w:rsidRPr="00EB2D57">
        <w:rPr>
          <w:color w:val="auto"/>
          <w:lang w:val="en-US" w:eastAsia="en-US" w:bidi="en-US"/>
        </w:rPr>
        <w:t>to</w:t>
      </w:r>
      <w:r w:rsidRPr="00EB2D57">
        <w:rPr>
          <w:color w:val="auto"/>
          <w:lang w:eastAsia="en-US" w:bidi="en-US"/>
        </w:rPr>
        <w:t xml:space="preserve"> </w:t>
      </w:r>
      <w:r w:rsidRPr="00EB2D57">
        <w:rPr>
          <w:color w:val="auto"/>
          <w:lang w:val="en-US" w:eastAsia="en-US" w:bidi="en-US"/>
        </w:rPr>
        <w:t>present</w:t>
      </w:r>
      <w:r w:rsidRPr="00EB2D57">
        <w:rPr>
          <w:color w:val="auto"/>
          <w:lang w:eastAsia="en-US" w:bidi="en-US"/>
        </w:rPr>
        <w:t xml:space="preserve">), </w:t>
      </w:r>
      <w:r w:rsidRPr="00EB2D57">
        <w:rPr>
          <w:color w:val="auto"/>
        </w:rPr>
        <w:t xml:space="preserve">имя существительное от прилагательного </w:t>
      </w:r>
      <w:r w:rsidRPr="00EB2D57">
        <w:rPr>
          <w:color w:val="auto"/>
          <w:lang w:eastAsia="en-US" w:bidi="en-US"/>
        </w:rPr>
        <w:t>(</w:t>
      </w:r>
      <w:r w:rsidRPr="00EB2D57">
        <w:rPr>
          <w:color w:val="auto"/>
          <w:lang w:val="en-US" w:eastAsia="en-US" w:bidi="en-US"/>
        </w:rPr>
        <w:t>rich</w:t>
      </w:r>
      <w:r w:rsidRPr="00EB2D57">
        <w:rPr>
          <w:color w:val="auto"/>
          <w:lang w:eastAsia="en-US" w:bidi="en-US"/>
        </w:rPr>
        <w:t xml:space="preserve"> </w:t>
      </w:r>
      <w:r w:rsidRPr="00EB2D57">
        <w:rPr>
          <w:color w:val="auto"/>
        </w:rPr>
        <w:t xml:space="preserve">— </w:t>
      </w:r>
      <w:r w:rsidRPr="00EB2D57">
        <w:rPr>
          <w:color w:val="auto"/>
          <w:lang w:val="en-US" w:eastAsia="en-US" w:bidi="en-US"/>
        </w:rPr>
        <w:t>the</w:t>
      </w:r>
      <w:r w:rsidRPr="00EB2D57">
        <w:rPr>
          <w:color w:val="auto"/>
          <w:lang w:eastAsia="en-US" w:bidi="en-US"/>
        </w:rPr>
        <w:t xml:space="preserve"> </w:t>
      </w:r>
      <w:r w:rsidRPr="00EB2D57">
        <w:rPr>
          <w:color w:val="auto"/>
          <w:lang w:val="en-US" w:eastAsia="en-US" w:bidi="en-US"/>
        </w:rPr>
        <w:t>rich</w:t>
      </w:r>
      <w:r w:rsidRPr="00EB2D57">
        <w:rPr>
          <w:color w:val="auto"/>
          <w:lang w:eastAsia="en-US" w:bidi="en-US"/>
        </w:rPr>
        <w:t>);</w:t>
      </w:r>
    </w:p>
    <w:p w14:paraId="6B75AC11" w14:textId="77777777" w:rsidR="00A57638" w:rsidRPr="00EB2D57" w:rsidRDefault="00E235EB">
      <w:pPr>
        <w:pStyle w:val="13"/>
        <w:spacing w:line="252" w:lineRule="auto"/>
        <w:jc w:val="both"/>
        <w:rPr>
          <w:color w:val="auto"/>
        </w:rPr>
      </w:pPr>
      <w:r w:rsidRPr="00EB2D57">
        <w:rPr>
          <w:i/>
          <w:iCs/>
          <w:color w:val="auto"/>
        </w:rPr>
        <w:t>распознавать и употреблять</w:t>
      </w:r>
      <w:r w:rsidRPr="00EB2D57">
        <w:rPr>
          <w:color w:val="auto"/>
        </w:rPr>
        <w:t xml:space="preserve"> в устной и письменной речи изученные многозначные слова, синонимы, антонимы; наиболее частотные фразовые глаголы; сокращения и аббревиатуры;</w:t>
      </w:r>
    </w:p>
    <w:p w14:paraId="1C56EFBB" w14:textId="77777777" w:rsidR="00A57638" w:rsidRPr="00EB2D57" w:rsidRDefault="00E235EB">
      <w:pPr>
        <w:pStyle w:val="13"/>
        <w:spacing w:line="252" w:lineRule="auto"/>
        <w:jc w:val="both"/>
        <w:rPr>
          <w:color w:val="auto"/>
        </w:rPr>
      </w:pPr>
      <w:r w:rsidRPr="00EB2D57">
        <w:rPr>
          <w:i/>
          <w:iCs/>
          <w:color w:val="auto"/>
        </w:rPr>
        <w:t>распознавать и употреблять</w:t>
      </w:r>
      <w:r w:rsidRPr="00EB2D57">
        <w:rPr>
          <w:color w:val="auto"/>
        </w:rPr>
        <w:t xml:space="preserve"> в устной и письменной речи различные средства связи в тексте для обеспечения логичности и целостности высказывания;</w:t>
      </w:r>
    </w:p>
    <w:p w14:paraId="4E378D9C" w14:textId="77777777" w:rsidR="00A57638" w:rsidRPr="00EB2D57" w:rsidRDefault="00E235EB" w:rsidP="000B3370">
      <w:pPr>
        <w:pStyle w:val="13"/>
        <w:numPr>
          <w:ilvl w:val="0"/>
          <w:numId w:val="41"/>
        </w:numPr>
        <w:tabs>
          <w:tab w:val="left" w:pos="575"/>
        </w:tabs>
        <w:jc w:val="both"/>
        <w:rPr>
          <w:color w:val="auto"/>
        </w:rPr>
      </w:pPr>
      <w:r w:rsidRPr="00EB2D57">
        <w:rPr>
          <w:i/>
          <w:iCs/>
          <w:color w:val="auto"/>
        </w:rPr>
        <w:t>знать и понимать</w:t>
      </w:r>
      <w:r w:rsidRPr="00EB2D57">
        <w:rPr>
          <w:color w:val="auto"/>
        </w:rPr>
        <w:t xml:space="preserve"> особенностей структуры простых и сложных предложений английского языка; различных коммуникативных типов предложений английского языка;</w:t>
      </w:r>
    </w:p>
    <w:p w14:paraId="444067BF" w14:textId="77777777" w:rsidR="00A57638" w:rsidRPr="00EB2D57" w:rsidRDefault="00E235EB">
      <w:pPr>
        <w:pStyle w:val="13"/>
        <w:jc w:val="both"/>
        <w:rPr>
          <w:color w:val="auto"/>
        </w:rPr>
      </w:pPr>
      <w:r w:rsidRPr="00EB2D57">
        <w:rPr>
          <w:i/>
          <w:iCs/>
          <w:color w:val="auto"/>
        </w:rPr>
        <w:t>распознавать</w:t>
      </w:r>
      <w:r w:rsidRPr="00EB2D57">
        <w:rPr>
          <w:color w:val="auto"/>
        </w:rPr>
        <w:t xml:space="preserve"> в письменном и звучащем тексте и </w:t>
      </w:r>
      <w:r w:rsidRPr="00EB2D57">
        <w:rPr>
          <w:i/>
          <w:iCs/>
          <w:color w:val="auto"/>
        </w:rPr>
        <w:t>употреблять</w:t>
      </w:r>
      <w:r w:rsidRPr="00EB2D57">
        <w:rPr>
          <w:color w:val="auto"/>
        </w:rPr>
        <w:t xml:space="preserve"> в устной и письменной речи:</w:t>
      </w:r>
    </w:p>
    <w:p w14:paraId="75D8EE90" w14:textId="77777777" w:rsidR="00A57638" w:rsidRPr="00EB2D57" w:rsidRDefault="00E235EB" w:rsidP="000B3370">
      <w:pPr>
        <w:pStyle w:val="13"/>
        <w:numPr>
          <w:ilvl w:val="0"/>
          <w:numId w:val="278"/>
        </w:numPr>
        <w:jc w:val="both"/>
        <w:rPr>
          <w:color w:val="auto"/>
        </w:rPr>
      </w:pPr>
      <w:r w:rsidRPr="00EB2D57">
        <w:rPr>
          <w:color w:val="auto"/>
        </w:rPr>
        <w:t xml:space="preserve">предложения со сложным дополнением </w:t>
      </w:r>
      <w:r w:rsidRPr="00EB2D57">
        <w:rPr>
          <w:color w:val="auto"/>
          <w:lang w:eastAsia="en-US" w:bidi="en-US"/>
        </w:rPr>
        <w:t>(</w:t>
      </w:r>
      <w:r w:rsidRPr="00EB2D57">
        <w:rPr>
          <w:color w:val="auto"/>
          <w:lang w:val="en-US" w:eastAsia="en-US" w:bidi="en-US"/>
        </w:rPr>
        <w:t>Complex</w:t>
      </w:r>
      <w:r w:rsidRPr="00EB2D57">
        <w:rPr>
          <w:color w:val="auto"/>
          <w:lang w:eastAsia="en-US" w:bidi="en-US"/>
        </w:rPr>
        <w:t xml:space="preserve"> </w:t>
      </w:r>
      <w:r w:rsidRPr="00EB2D57">
        <w:rPr>
          <w:color w:val="auto"/>
          <w:lang w:val="en-US" w:eastAsia="en-US" w:bidi="en-US"/>
        </w:rPr>
        <w:t>Object</w:t>
      </w:r>
      <w:r w:rsidRPr="00EB2D57">
        <w:rPr>
          <w:color w:val="auto"/>
          <w:lang w:eastAsia="en-US" w:bidi="en-US"/>
        </w:rPr>
        <w:t>);</w:t>
      </w:r>
    </w:p>
    <w:p w14:paraId="1E4504E6" w14:textId="77777777" w:rsidR="00A57638" w:rsidRPr="00EB2D57" w:rsidRDefault="00E235EB" w:rsidP="000B3370">
      <w:pPr>
        <w:pStyle w:val="13"/>
        <w:numPr>
          <w:ilvl w:val="0"/>
          <w:numId w:val="278"/>
        </w:numPr>
        <w:jc w:val="both"/>
        <w:rPr>
          <w:color w:val="auto"/>
        </w:rPr>
      </w:pPr>
      <w:r w:rsidRPr="00EB2D57">
        <w:rPr>
          <w:color w:val="auto"/>
        </w:rPr>
        <w:t xml:space="preserve">все типы вопросительных предложений в </w:t>
      </w:r>
      <w:r w:rsidRPr="00EB2D57">
        <w:rPr>
          <w:color w:val="auto"/>
          <w:lang w:val="en-US" w:eastAsia="en-US" w:bidi="en-US"/>
        </w:rPr>
        <w:t>Past</w:t>
      </w:r>
      <w:r w:rsidRPr="00EB2D57">
        <w:rPr>
          <w:color w:val="auto"/>
          <w:lang w:eastAsia="en-US" w:bidi="en-US"/>
        </w:rPr>
        <w:t xml:space="preserve"> </w:t>
      </w:r>
      <w:r w:rsidRPr="00EB2D57">
        <w:rPr>
          <w:color w:val="auto"/>
          <w:lang w:val="en-US" w:eastAsia="en-US" w:bidi="en-US"/>
        </w:rPr>
        <w:t>Perfect</w:t>
      </w:r>
      <w:r w:rsidRPr="00EB2D57">
        <w:rPr>
          <w:color w:val="auto"/>
          <w:lang w:eastAsia="en-US" w:bidi="en-US"/>
        </w:rPr>
        <w:t xml:space="preserve"> </w:t>
      </w:r>
      <w:r w:rsidRPr="00EB2D57">
        <w:rPr>
          <w:color w:val="auto"/>
          <w:lang w:val="en-US" w:eastAsia="en-US" w:bidi="en-US"/>
        </w:rPr>
        <w:t>Tense</w:t>
      </w:r>
      <w:r w:rsidRPr="00EB2D57">
        <w:rPr>
          <w:color w:val="auto"/>
          <w:lang w:eastAsia="en-US" w:bidi="en-US"/>
        </w:rPr>
        <w:t>;</w:t>
      </w:r>
    </w:p>
    <w:p w14:paraId="58D9A553" w14:textId="77777777" w:rsidR="00A57638" w:rsidRPr="00EB2D57" w:rsidRDefault="00E235EB" w:rsidP="000B3370">
      <w:pPr>
        <w:pStyle w:val="13"/>
        <w:numPr>
          <w:ilvl w:val="0"/>
          <w:numId w:val="278"/>
        </w:numPr>
        <w:jc w:val="both"/>
        <w:rPr>
          <w:color w:val="auto"/>
        </w:rPr>
      </w:pPr>
      <w:r w:rsidRPr="00EB2D57">
        <w:rPr>
          <w:color w:val="auto"/>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14:paraId="30A83CB7" w14:textId="77777777" w:rsidR="00A57638" w:rsidRPr="00EB2D57" w:rsidRDefault="00E235EB" w:rsidP="000B3370">
      <w:pPr>
        <w:pStyle w:val="13"/>
        <w:numPr>
          <w:ilvl w:val="0"/>
          <w:numId w:val="278"/>
        </w:numPr>
        <w:jc w:val="both"/>
        <w:rPr>
          <w:color w:val="auto"/>
        </w:rPr>
      </w:pPr>
      <w:r w:rsidRPr="00EB2D57">
        <w:rPr>
          <w:color w:val="auto"/>
        </w:rPr>
        <w:t>согласование времён в рамках сложного предложения;</w:t>
      </w:r>
    </w:p>
    <w:p w14:paraId="412E10F9" w14:textId="77777777" w:rsidR="00A57638" w:rsidRPr="00EB2D57" w:rsidRDefault="00E235EB" w:rsidP="000B3370">
      <w:pPr>
        <w:pStyle w:val="13"/>
        <w:numPr>
          <w:ilvl w:val="0"/>
          <w:numId w:val="278"/>
        </w:numPr>
        <w:jc w:val="both"/>
        <w:rPr>
          <w:color w:val="auto"/>
        </w:rPr>
      </w:pPr>
      <w:r w:rsidRPr="00EB2D57">
        <w:rPr>
          <w:color w:val="auto"/>
        </w:rPr>
        <w:t xml:space="preserve">согласование подлежащего, выраженного собирательным существительным </w:t>
      </w:r>
      <w:r w:rsidRPr="00EB2D57">
        <w:rPr>
          <w:color w:val="auto"/>
          <w:lang w:eastAsia="en-US" w:bidi="en-US"/>
        </w:rPr>
        <w:t>(</w:t>
      </w:r>
      <w:r w:rsidRPr="00EB2D57">
        <w:rPr>
          <w:color w:val="auto"/>
          <w:lang w:val="en-US" w:eastAsia="en-US" w:bidi="en-US"/>
        </w:rPr>
        <w:t>family</w:t>
      </w:r>
      <w:r w:rsidRPr="00EB2D57">
        <w:rPr>
          <w:color w:val="auto"/>
          <w:lang w:eastAsia="en-US" w:bidi="en-US"/>
        </w:rPr>
        <w:t xml:space="preserve">, </w:t>
      </w:r>
      <w:r w:rsidRPr="00EB2D57">
        <w:rPr>
          <w:color w:val="auto"/>
          <w:lang w:val="en-US" w:eastAsia="en-US" w:bidi="en-US"/>
        </w:rPr>
        <w:t>police</w:t>
      </w:r>
      <w:r w:rsidRPr="00EB2D57">
        <w:rPr>
          <w:color w:val="auto"/>
          <w:lang w:eastAsia="en-US" w:bidi="en-US"/>
        </w:rPr>
        <w:t xml:space="preserve">), </w:t>
      </w:r>
      <w:r w:rsidRPr="00EB2D57">
        <w:rPr>
          <w:color w:val="auto"/>
        </w:rPr>
        <w:t>со сказуемым;</w:t>
      </w:r>
    </w:p>
    <w:p w14:paraId="1F4DE7CB" w14:textId="77777777" w:rsidR="00A57638" w:rsidRPr="00EB2D57" w:rsidRDefault="00E235EB" w:rsidP="000B3370">
      <w:pPr>
        <w:pStyle w:val="13"/>
        <w:numPr>
          <w:ilvl w:val="0"/>
          <w:numId w:val="278"/>
        </w:numPr>
        <w:jc w:val="both"/>
        <w:rPr>
          <w:color w:val="auto"/>
          <w:lang w:val="en-US"/>
        </w:rPr>
      </w:pPr>
      <w:r w:rsidRPr="00EB2D57">
        <w:rPr>
          <w:color w:val="auto"/>
        </w:rPr>
        <w:t>конструкции</w:t>
      </w:r>
      <w:r w:rsidRPr="00EB2D57">
        <w:rPr>
          <w:color w:val="auto"/>
          <w:lang w:val="en-US"/>
        </w:rPr>
        <w:t xml:space="preserve"> </w:t>
      </w:r>
      <w:r w:rsidRPr="00EB2D57">
        <w:rPr>
          <w:color w:val="auto"/>
        </w:rPr>
        <w:t>с</w:t>
      </w:r>
      <w:r w:rsidRPr="00EB2D57">
        <w:rPr>
          <w:color w:val="auto"/>
          <w:lang w:val="en-US"/>
        </w:rPr>
        <w:t xml:space="preserve"> </w:t>
      </w:r>
      <w:r w:rsidRPr="00EB2D57">
        <w:rPr>
          <w:color w:val="auto"/>
        </w:rPr>
        <w:t>глаголами</w:t>
      </w:r>
      <w:r w:rsidRPr="00EB2D57">
        <w:rPr>
          <w:color w:val="auto"/>
          <w:lang w:val="en-US"/>
        </w:rPr>
        <w:t xml:space="preserve"> </w:t>
      </w:r>
      <w:r w:rsidRPr="00EB2D57">
        <w:rPr>
          <w:color w:val="auto"/>
        </w:rPr>
        <w:t>на</w:t>
      </w:r>
      <w:r w:rsidRPr="00EB2D57">
        <w:rPr>
          <w:color w:val="auto"/>
          <w:lang w:val="en-US"/>
        </w:rPr>
        <w:t xml:space="preserve"> </w:t>
      </w:r>
      <w:r w:rsidRPr="00EB2D57">
        <w:rPr>
          <w:color w:val="auto"/>
          <w:lang w:val="en-US" w:eastAsia="en-US" w:bidi="en-US"/>
        </w:rPr>
        <w:t>-ing: to love/hate doing something;</w:t>
      </w:r>
    </w:p>
    <w:p w14:paraId="0AC2073A" w14:textId="77777777" w:rsidR="00A57638" w:rsidRPr="00EB2D57" w:rsidRDefault="00E235EB" w:rsidP="000B3370">
      <w:pPr>
        <w:pStyle w:val="13"/>
        <w:numPr>
          <w:ilvl w:val="0"/>
          <w:numId w:val="278"/>
        </w:numPr>
        <w:jc w:val="both"/>
        <w:rPr>
          <w:color w:val="auto"/>
          <w:lang w:val="en-US"/>
        </w:rPr>
      </w:pPr>
      <w:r w:rsidRPr="00EB2D57">
        <w:rPr>
          <w:color w:val="auto"/>
        </w:rPr>
        <w:t>конструкции</w:t>
      </w:r>
      <w:r w:rsidRPr="00EB2D57">
        <w:rPr>
          <w:color w:val="auto"/>
          <w:lang w:val="en-US"/>
        </w:rPr>
        <w:t xml:space="preserve">, </w:t>
      </w:r>
      <w:r w:rsidRPr="00EB2D57">
        <w:rPr>
          <w:color w:val="auto"/>
        </w:rPr>
        <w:t>содержащие</w:t>
      </w:r>
      <w:r w:rsidRPr="00EB2D57">
        <w:rPr>
          <w:color w:val="auto"/>
          <w:lang w:val="en-US"/>
        </w:rPr>
        <w:t xml:space="preserve"> </w:t>
      </w:r>
      <w:r w:rsidRPr="00EB2D57">
        <w:rPr>
          <w:color w:val="auto"/>
        </w:rPr>
        <w:t>глаголы</w:t>
      </w:r>
      <w:r w:rsidRPr="00EB2D57">
        <w:rPr>
          <w:color w:val="auto"/>
          <w:lang w:val="en-US"/>
        </w:rPr>
        <w:t>-</w:t>
      </w:r>
      <w:r w:rsidRPr="00EB2D57">
        <w:rPr>
          <w:color w:val="auto"/>
        </w:rPr>
        <w:t>связки</w:t>
      </w:r>
      <w:r w:rsidRPr="00EB2D57">
        <w:rPr>
          <w:color w:val="auto"/>
          <w:lang w:val="en-US"/>
        </w:rPr>
        <w:t xml:space="preserve"> </w:t>
      </w:r>
      <w:r w:rsidRPr="00EB2D57">
        <w:rPr>
          <w:color w:val="auto"/>
          <w:lang w:val="en-US" w:eastAsia="en-US" w:bidi="en-US"/>
        </w:rPr>
        <w:t>to be/to look/to feel/to seem;</w:t>
      </w:r>
    </w:p>
    <w:p w14:paraId="509C038D" w14:textId="77777777" w:rsidR="00A57638" w:rsidRPr="00EB2D57" w:rsidRDefault="00E235EB" w:rsidP="000B3370">
      <w:pPr>
        <w:pStyle w:val="13"/>
        <w:numPr>
          <w:ilvl w:val="0"/>
          <w:numId w:val="278"/>
        </w:numPr>
        <w:jc w:val="both"/>
        <w:rPr>
          <w:color w:val="auto"/>
          <w:lang w:val="en-US"/>
        </w:rPr>
      </w:pPr>
      <w:r w:rsidRPr="00EB2D57">
        <w:rPr>
          <w:color w:val="auto"/>
        </w:rPr>
        <w:t>конструкции</w:t>
      </w:r>
      <w:r w:rsidRPr="00EB2D57">
        <w:rPr>
          <w:color w:val="auto"/>
          <w:lang w:val="en-US"/>
        </w:rPr>
        <w:t xml:space="preserve"> </w:t>
      </w:r>
      <w:r w:rsidRPr="00EB2D57">
        <w:rPr>
          <w:color w:val="auto"/>
          <w:lang w:val="en-US" w:eastAsia="en-US" w:bidi="en-US"/>
        </w:rPr>
        <w:t>be/get used to do something; be/get used doing something;</w:t>
      </w:r>
    </w:p>
    <w:p w14:paraId="0C411D01" w14:textId="77777777" w:rsidR="00A57638" w:rsidRPr="00EB2D57" w:rsidRDefault="00E235EB" w:rsidP="000B3370">
      <w:pPr>
        <w:pStyle w:val="13"/>
        <w:numPr>
          <w:ilvl w:val="0"/>
          <w:numId w:val="278"/>
        </w:numPr>
        <w:jc w:val="both"/>
        <w:rPr>
          <w:color w:val="auto"/>
          <w:lang w:val="en-US"/>
        </w:rPr>
      </w:pPr>
      <w:r w:rsidRPr="00EB2D57">
        <w:rPr>
          <w:color w:val="auto"/>
        </w:rPr>
        <w:t>конструкцию</w:t>
      </w:r>
      <w:r w:rsidRPr="00EB2D57">
        <w:rPr>
          <w:color w:val="auto"/>
          <w:lang w:val="en-US"/>
        </w:rPr>
        <w:t xml:space="preserve"> </w:t>
      </w:r>
      <w:r w:rsidRPr="00EB2D57">
        <w:rPr>
          <w:color w:val="auto"/>
          <w:lang w:val="en-US" w:eastAsia="en-US" w:bidi="en-US"/>
        </w:rPr>
        <w:t xml:space="preserve">both </w:t>
      </w:r>
      <w:r w:rsidRPr="00EB2D57">
        <w:rPr>
          <w:color w:val="auto"/>
          <w:lang w:val="en-US"/>
        </w:rPr>
        <w:t xml:space="preserve">... </w:t>
      </w:r>
      <w:r w:rsidRPr="00EB2D57">
        <w:rPr>
          <w:color w:val="auto"/>
          <w:lang w:val="en-US" w:eastAsia="en-US" w:bidi="en-US"/>
        </w:rPr>
        <w:t>and ...;</w:t>
      </w:r>
    </w:p>
    <w:p w14:paraId="39026E9A" w14:textId="77777777" w:rsidR="00A57638" w:rsidRPr="00EB2D57" w:rsidRDefault="00E235EB" w:rsidP="000B3370">
      <w:pPr>
        <w:pStyle w:val="13"/>
        <w:numPr>
          <w:ilvl w:val="0"/>
          <w:numId w:val="278"/>
        </w:numPr>
        <w:jc w:val="both"/>
        <w:rPr>
          <w:color w:val="auto"/>
          <w:lang w:val="en-US"/>
        </w:rPr>
      </w:pPr>
      <w:r w:rsidRPr="00EB2D57">
        <w:rPr>
          <w:color w:val="auto"/>
        </w:rPr>
        <w:t>конструкции</w:t>
      </w:r>
      <w:r w:rsidRPr="00EB2D57">
        <w:rPr>
          <w:color w:val="auto"/>
          <w:lang w:val="en-US"/>
        </w:rPr>
        <w:t xml:space="preserve"> </w:t>
      </w:r>
      <w:r w:rsidRPr="00EB2D57">
        <w:rPr>
          <w:color w:val="auto"/>
          <w:lang w:val="en-US" w:eastAsia="en-US" w:bidi="en-US"/>
        </w:rPr>
        <w:t xml:space="preserve">c </w:t>
      </w:r>
      <w:r w:rsidRPr="00EB2D57">
        <w:rPr>
          <w:color w:val="auto"/>
        </w:rPr>
        <w:t>глаголами</w:t>
      </w:r>
      <w:r w:rsidRPr="00EB2D57">
        <w:rPr>
          <w:color w:val="auto"/>
          <w:lang w:val="en-US"/>
        </w:rPr>
        <w:t xml:space="preserve"> </w:t>
      </w:r>
      <w:r w:rsidRPr="00EB2D57">
        <w:rPr>
          <w:color w:val="auto"/>
          <w:lang w:val="en-US" w:eastAsia="en-US" w:bidi="en-US"/>
        </w:rPr>
        <w:t xml:space="preserve">to stop, to remember, to forget </w:t>
      </w:r>
      <w:r w:rsidRPr="00EB2D57">
        <w:rPr>
          <w:color w:val="auto"/>
          <w:lang w:val="en-US"/>
        </w:rPr>
        <w:t>(</w:t>
      </w:r>
      <w:r w:rsidRPr="00EB2D57">
        <w:rPr>
          <w:color w:val="auto"/>
        </w:rPr>
        <w:t>разница</w:t>
      </w:r>
      <w:r w:rsidRPr="00EB2D57">
        <w:rPr>
          <w:color w:val="auto"/>
          <w:lang w:val="en-US"/>
        </w:rPr>
        <w:t xml:space="preserve"> </w:t>
      </w:r>
      <w:r w:rsidRPr="00EB2D57">
        <w:rPr>
          <w:color w:val="auto"/>
        </w:rPr>
        <w:t>в</w:t>
      </w:r>
      <w:r w:rsidRPr="00EB2D57">
        <w:rPr>
          <w:color w:val="auto"/>
          <w:lang w:val="en-US"/>
        </w:rPr>
        <w:t xml:space="preserve"> </w:t>
      </w:r>
      <w:r w:rsidRPr="00EB2D57">
        <w:rPr>
          <w:color w:val="auto"/>
        </w:rPr>
        <w:t>значении</w:t>
      </w:r>
      <w:r w:rsidRPr="00EB2D57">
        <w:rPr>
          <w:color w:val="auto"/>
          <w:lang w:val="en-US"/>
        </w:rPr>
        <w:t xml:space="preserve"> </w:t>
      </w:r>
      <w:r w:rsidRPr="00EB2D57">
        <w:rPr>
          <w:color w:val="auto"/>
          <w:lang w:val="en-US" w:eastAsia="en-US" w:bidi="en-US"/>
        </w:rPr>
        <w:t xml:space="preserve">to stop doing smth </w:t>
      </w:r>
      <w:r w:rsidRPr="00EB2D57">
        <w:rPr>
          <w:color w:val="auto"/>
        </w:rPr>
        <w:t>и</w:t>
      </w:r>
      <w:r w:rsidRPr="00EB2D57">
        <w:rPr>
          <w:color w:val="auto"/>
          <w:lang w:val="en-US"/>
        </w:rPr>
        <w:t xml:space="preserve"> </w:t>
      </w:r>
      <w:r w:rsidRPr="00EB2D57">
        <w:rPr>
          <w:color w:val="auto"/>
          <w:lang w:val="en-US" w:eastAsia="en-US" w:bidi="en-US"/>
        </w:rPr>
        <w:t>to stop to do smth);</w:t>
      </w:r>
    </w:p>
    <w:p w14:paraId="2D59EF7A" w14:textId="77777777" w:rsidR="00A57638" w:rsidRPr="00EB2D57" w:rsidRDefault="00E235EB" w:rsidP="000B3370">
      <w:pPr>
        <w:pStyle w:val="13"/>
        <w:numPr>
          <w:ilvl w:val="0"/>
          <w:numId w:val="278"/>
        </w:numPr>
        <w:jc w:val="both"/>
        <w:rPr>
          <w:color w:val="auto"/>
          <w:lang w:val="en-US"/>
        </w:rPr>
      </w:pPr>
      <w:r w:rsidRPr="00EB2D57">
        <w:rPr>
          <w:color w:val="auto"/>
        </w:rPr>
        <w:t>глаголы</w:t>
      </w:r>
      <w:r w:rsidRPr="00EB2D57">
        <w:rPr>
          <w:color w:val="auto"/>
          <w:lang w:val="en-US"/>
        </w:rPr>
        <w:t xml:space="preserve"> </w:t>
      </w:r>
      <w:r w:rsidRPr="00EB2D57">
        <w:rPr>
          <w:color w:val="auto"/>
        </w:rPr>
        <w:t>в</w:t>
      </w:r>
      <w:r w:rsidRPr="00EB2D57">
        <w:rPr>
          <w:color w:val="auto"/>
          <w:lang w:val="en-US"/>
        </w:rPr>
        <w:t xml:space="preserve"> </w:t>
      </w:r>
      <w:r w:rsidRPr="00EB2D57">
        <w:rPr>
          <w:color w:val="auto"/>
        </w:rPr>
        <w:t>видо</w:t>
      </w:r>
      <w:r w:rsidRPr="00EB2D57">
        <w:rPr>
          <w:color w:val="auto"/>
          <w:lang w:val="en-US"/>
        </w:rPr>
        <w:t>-</w:t>
      </w:r>
      <w:r w:rsidRPr="00EB2D57">
        <w:rPr>
          <w:color w:val="auto"/>
        </w:rPr>
        <w:t>временных</w:t>
      </w:r>
      <w:r w:rsidRPr="00EB2D57">
        <w:rPr>
          <w:color w:val="auto"/>
          <w:lang w:val="en-US"/>
        </w:rPr>
        <w:t xml:space="preserve"> </w:t>
      </w:r>
      <w:r w:rsidRPr="00EB2D57">
        <w:rPr>
          <w:color w:val="auto"/>
        </w:rPr>
        <w:t>формах</w:t>
      </w:r>
      <w:r w:rsidRPr="00EB2D57">
        <w:rPr>
          <w:color w:val="auto"/>
          <w:lang w:val="en-US"/>
        </w:rPr>
        <w:t xml:space="preserve"> </w:t>
      </w:r>
      <w:r w:rsidRPr="00EB2D57">
        <w:rPr>
          <w:color w:val="auto"/>
        </w:rPr>
        <w:t>действительного</w:t>
      </w:r>
      <w:r w:rsidRPr="00EB2D57">
        <w:rPr>
          <w:color w:val="auto"/>
          <w:lang w:val="en-US"/>
        </w:rPr>
        <w:t xml:space="preserve"> </w:t>
      </w:r>
      <w:r w:rsidRPr="00EB2D57">
        <w:rPr>
          <w:color w:val="auto"/>
        </w:rPr>
        <w:t>залога</w:t>
      </w:r>
      <w:r w:rsidRPr="00EB2D57">
        <w:rPr>
          <w:color w:val="auto"/>
          <w:lang w:val="en-US"/>
        </w:rPr>
        <w:t xml:space="preserve"> </w:t>
      </w:r>
      <w:r w:rsidRPr="00EB2D57">
        <w:rPr>
          <w:color w:val="auto"/>
        </w:rPr>
        <w:t>в</w:t>
      </w:r>
      <w:r w:rsidRPr="00EB2D57">
        <w:rPr>
          <w:color w:val="auto"/>
          <w:lang w:val="en-US"/>
        </w:rPr>
        <w:t xml:space="preserve"> </w:t>
      </w:r>
      <w:r w:rsidRPr="00EB2D57">
        <w:rPr>
          <w:color w:val="auto"/>
        </w:rPr>
        <w:t>изъявительном</w:t>
      </w:r>
      <w:r w:rsidRPr="00EB2D57">
        <w:rPr>
          <w:color w:val="auto"/>
          <w:lang w:val="en-US"/>
        </w:rPr>
        <w:t xml:space="preserve"> </w:t>
      </w:r>
      <w:r w:rsidRPr="00EB2D57">
        <w:rPr>
          <w:color w:val="auto"/>
        </w:rPr>
        <w:t>наклонении</w:t>
      </w:r>
      <w:r w:rsidRPr="00EB2D57">
        <w:rPr>
          <w:color w:val="auto"/>
          <w:lang w:val="en-US"/>
        </w:rPr>
        <w:t xml:space="preserve"> </w:t>
      </w:r>
      <w:r w:rsidRPr="00EB2D57">
        <w:rPr>
          <w:color w:val="auto"/>
          <w:lang w:val="en-US" w:eastAsia="en-US" w:bidi="en-US"/>
        </w:rPr>
        <w:t xml:space="preserve">(Past Perfect Tense; Present Perfect </w:t>
      </w:r>
      <w:r w:rsidRPr="00EB2D57">
        <w:rPr>
          <w:color w:val="auto"/>
          <w:lang w:val="en-US" w:eastAsia="en-US" w:bidi="en-US"/>
        </w:rPr>
        <w:lastRenderedPageBreak/>
        <w:t>Continuous Tense, Future-in-the-Past);</w:t>
      </w:r>
    </w:p>
    <w:p w14:paraId="6E44D384" w14:textId="77777777" w:rsidR="00A57638" w:rsidRPr="00EB2D57" w:rsidRDefault="00E235EB" w:rsidP="000B3370">
      <w:pPr>
        <w:pStyle w:val="13"/>
        <w:numPr>
          <w:ilvl w:val="0"/>
          <w:numId w:val="278"/>
        </w:numPr>
        <w:jc w:val="both"/>
        <w:rPr>
          <w:color w:val="auto"/>
        </w:rPr>
      </w:pPr>
      <w:r w:rsidRPr="00EB2D57">
        <w:rPr>
          <w:color w:val="auto"/>
        </w:rPr>
        <w:t>модальные глаголы в косвенной речи в настоящем и прошедшем времени;</w:t>
      </w:r>
    </w:p>
    <w:p w14:paraId="617351A2" w14:textId="77777777" w:rsidR="00A57638" w:rsidRPr="00EB2D57" w:rsidRDefault="00E235EB" w:rsidP="000B3370">
      <w:pPr>
        <w:pStyle w:val="13"/>
        <w:numPr>
          <w:ilvl w:val="0"/>
          <w:numId w:val="278"/>
        </w:numPr>
        <w:jc w:val="both"/>
        <w:rPr>
          <w:color w:val="auto"/>
        </w:rPr>
      </w:pPr>
      <w:r w:rsidRPr="00EB2D57">
        <w:rPr>
          <w:color w:val="auto"/>
        </w:rPr>
        <w:t>неличные формы глагола (инфинитив, герундий, причастия настоящего и прошедшего времени);</w:t>
      </w:r>
    </w:p>
    <w:p w14:paraId="200F963C" w14:textId="77777777" w:rsidR="00A57638" w:rsidRPr="00EB2D57" w:rsidRDefault="00E235EB" w:rsidP="000B3370">
      <w:pPr>
        <w:pStyle w:val="13"/>
        <w:numPr>
          <w:ilvl w:val="0"/>
          <w:numId w:val="278"/>
        </w:numPr>
        <w:jc w:val="both"/>
        <w:rPr>
          <w:color w:val="auto"/>
        </w:rPr>
      </w:pPr>
      <w:r w:rsidRPr="00EB2D57">
        <w:rPr>
          <w:color w:val="auto"/>
        </w:rPr>
        <w:t xml:space="preserve">наречия </w:t>
      </w:r>
      <w:r w:rsidRPr="00EB2D57">
        <w:rPr>
          <w:color w:val="auto"/>
          <w:lang w:val="en-US" w:eastAsia="en-US" w:bidi="en-US"/>
        </w:rPr>
        <w:t>too</w:t>
      </w:r>
      <w:r w:rsidRPr="00EB2D57">
        <w:rPr>
          <w:color w:val="auto"/>
          <w:lang w:eastAsia="en-US" w:bidi="en-US"/>
        </w:rPr>
        <w:t xml:space="preserve"> — </w:t>
      </w:r>
      <w:r w:rsidRPr="00EB2D57">
        <w:rPr>
          <w:color w:val="auto"/>
          <w:lang w:val="en-US" w:eastAsia="en-US" w:bidi="en-US"/>
        </w:rPr>
        <w:t>enough</w:t>
      </w:r>
      <w:r w:rsidRPr="00EB2D57">
        <w:rPr>
          <w:color w:val="auto"/>
          <w:lang w:eastAsia="en-US" w:bidi="en-US"/>
        </w:rPr>
        <w:t>;</w:t>
      </w:r>
    </w:p>
    <w:p w14:paraId="1103423C" w14:textId="77777777" w:rsidR="00A57638" w:rsidRPr="00EB2D57" w:rsidRDefault="00E235EB" w:rsidP="000B3370">
      <w:pPr>
        <w:pStyle w:val="13"/>
        <w:numPr>
          <w:ilvl w:val="0"/>
          <w:numId w:val="278"/>
        </w:numPr>
        <w:jc w:val="both"/>
        <w:rPr>
          <w:color w:val="auto"/>
        </w:rPr>
      </w:pPr>
      <w:r w:rsidRPr="00EB2D57">
        <w:rPr>
          <w:color w:val="auto"/>
        </w:rPr>
        <w:t xml:space="preserve">отрицательные местоимения </w:t>
      </w:r>
      <w:r w:rsidRPr="00EB2D57">
        <w:rPr>
          <w:color w:val="auto"/>
          <w:lang w:val="en-US" w:eastAsia="en-US" w:bidi="en-US"/>
        </w:rPr>
        <w:t>no</w:t>
      </w:r>
      <w:r w:rsidRPr="00EB2D57">
        <w:rPr>
          <w:color w:val="auto"/>
          <w:lang w:eastAsia="en-US" w:bidi="en-US"/>
        </w:rPr>
        <w:t xml:space="preserve"> </w:t>
      </w:r>
      <w:r w:rsidRPr="00EB2D57">
        <w:rPr>
          <w:color w:val="auto"/>
        </w:rPr>
        <w:t xml:space="preserve">(и его производные </w:t>
      </w:r>
      <w:r w:rsidRPr="00EB2D57">
        <w:rPr>
          <w:color w:val="auto"/>
          <w:lang w:val="en-US" w:eastAsia="en-US" w:bidi="en-US"/>
        </w:rPr>
        <w:t>nobody</w:t>
      </w:r>
      <w:r w:rsidRPr="00EB2D57">
        <w:rPr>
          <w:color w:val="auto"/>
          <w:lang w:eastAsia="en-US" w:bidi="en-US"/>
        </w:rPr>
        <w:t xml:space="preserve">, </w:t>
      </w:r>
      <w:r w:rsidRPr="00EB2D57">
        <w:rPr>
          <w:color w:val="auto"/>
          <w:lang w:val="en-US" w:eastAsia="en-US" w:bidi="en-US"/>
        </w:rPr>
        <w:t>nothing</w:t>
      </w:r>
      <w:r w:rsidRPr="00EB2D57">
        <w:rPr>
          <w:color w:val="auto"/>
          <w:lang w:eastAsia="en-US" w:bidi="en-US"/>
        </w:rPr>
        <w:t xml:space="preserve">, </w:t>
      </w:r>
      <w:r w:rsidRPr="00EB2D57">
        <w:rPr>
          <w:color w:val="auto"/>
          <w:lang w:val="en-US" w:eastAsia="en-US" w:bidi="en-US"/>
        </w:rPr>
        <w:t>etc</w:t>
      </w:r>
      <w:r w:rsidRPr="00EB2D57">
        <w:rPr>
          <w:color w:val="auto"/>
          <w:lang w:eastAsia="en-US" w:bidi="en-US"/>
        </w:rPr>
        <w:t xml:space="preserve">.), </w:t>
      </w:r>
      <w:r w:rsidRPr="00EB2D57">
        <w:rPr>
          <w:color w:val="auto"/>
          <w:lang w:val="en-US" w:eastAsia="en-US" w:bidi="en-US"/>
        </w:rPr>
        <w:t>none</w:t>
      </w:r>
      <w:r w:rsidRPr="00EB2D57">
        <w:rPr>
          <w:color w:val="auto"/>
          <w:lang w:eastAsia="en-US" w:bidi="en-US"/>
        </w:rPr>
        <w:t>.</w:t>
      </w:r>
    </w:p>
    <w:p w14:paraId="4510A162" w14:textId="77777777" w:rsidR="00A57638" w:rsidRPr="00EB2D57" w:rsidRDefault="00E235EB" w:rsidP="000B3370">
      <w:pPr>
        <w:pStyle w:val="13"/>
        <w:numPr>
          <w:ilvl w:val="0"/>
          <w:numId w:val="42"/>
        </w:numPr>
        <w:tabs>
          <w:tab w:val="left" w:pos="579"/>
        </w:tabs>
        <w:jc w:val="both"/>
        <w:rPr>
          <w:color w:val="auto"/>
        </w:rPr>
      </w:pPr>
      <w:r w:rsidRPr="00EB2D57">
        <w:rPr>
          <w:i/>
          <w:iCs/>
          <w:color w:val="auto"/>
        </w:rPr>
        <w:t>владеть</w:t>
      </w:r>
      <w:r w:rsidRPr="00EB2D57">
        <w:rPr>
          <w:color w:val="auto"/>
        </w:rPr>
        <w:t xml:space="preserve"> социокультурными знаниями и умениями:</w:t>
      </w:r>
    </w:p>
    <w:p w14:paraId="2A0BFF2D" w14:textId="77777777" w:rsidR="00A57638" w:rsidRPr="00EB2D57" w:rsidRDefault="00E235EB">
      <w:pPr>
        <w:pStyle w:val="13"/>
        <w:jc w:val="both"/>
        <w:rPr>
          <w:color w:val="auto"/>
        </w:rPr>
      </w:pPr>
      <w:r w:rsidRPr="00EB2D57">
        <w:rPr>
          <w:i/>
          <w:iCs/>
          <w:color w:val="auto"/>
        </w:rPr>
        <w:t>осуществлять</w:t>
      </w:r>
      <w:r w:rsidRPr="00EB2D57">
        <w:rPr>
          <w:color w:val="auto"/>
        </w:rPr>
        <w:t xml:space="preserve"> межличностное и межкультурное общение, используя знания о национально-культурных особенностях своей страны и страны/стран изучаемого языка и освоив основные социокультурные элементы речевого поведенческого этикета в стране/странах изучаемого языка в рамках тематического содержания речи;</w:t>
      </w:r>
    </w:p>
    <w:p w14:paraId="29491B45" w14:textId="77777777" w:rsidR="00A57638" w:rsidRPr="00EB2D57" w:rsidRDefault="00E235EB">
      <w:pPr>
        <w:pStyle w:val="13"/>
        <w:jc w:val="both"/>
        <w:rPr>
          <w:color w:val="auto"/>
        </w:rPr>
      </w:pPr>
      <w:r w:rsidRPr="00EB2D57">
        <w:rPr>
          <w:i/>
          <w:iCs/>
          <w:color w:val="auto"/>
        </w:rPr>
        <w:t>кратко представлять</w:t>
      </w:r>
      <w:r w:rsidRPr="00EB2D57">
        <w:rPr>
          <w:color w:val="auto"/>
        </w:rPr>
        <w:t xml:space="preserve"> родную страну/малую родину и страну/страны изучаемого языка (культурные явления и события; достопримечательности, выдающиеся люди);</w:t>
      </w:r>
    </w:p>
    <w:p w14:paraId="74A7E933" w14:textId="77777777" w:rsidR="00A57638" w:rsidRPr="00EB2D57" w:rsidRDefault="00E235EB">
      <w:pPr>
        <w:pStyle w:val="13"/>
        <w:spacing w:line="252" w:lineRule="auto"/>
        <w:jc w:val="both"/>
        <w:rPr>
          <w:color w:val="auto"/>
        </w:rPr>
      </w:pPr>
      <w:r w:rsidRPr="00EB2D57">
        <w:rPr>
          <w:color w:val="auto"/>
        </w:rPr>
        <w:t>оказывать помощь зарубежным гостям в ситуациях повседневного общения (</w:t>
      </w:r>
      <w:r w:rsidRPr="00EB2D57">
        <w:rPr>
          <w:i/>
          <w:iCs/>
          <w:color w:val="auto"/>
        </w:rPr>
        <w:t>объяснить</w:t>
      </w:r>
      <w:r w:rsidRPr="00EB2D57">
        <w:rPr>
          <w:color w:val="auto"/>
        </w:rPr>
        <w:t xml:space="preserve"> местонахождение объекта, сообщить возможный маршрут и т. д.);</w:t>
      </w:r>
    </w:p>
    <w:p w14:paraId="68AA4023" w14:textId="77777777" w:rsidR="00A57638" w:rsidRPr="00EB2D57" w:rsidRDefault="00E235EB" w:rsidP="000B3370">
      <w:pPr>
        <w:pStyle w:val="13"/>
        <w:numPr>
          <w:ilvl w:val="0"/>
          <w:numId w:val="42"/>
        </w:numPr>
        <w:tabs>
          <w:tab w:val="left" w:pos="569"/>
        </w:tabs>
        <w:spacing w:line="252" w:lineRule="auto"/>
        <w:jc w:val="both"/>
        <w:rPr>
          <w:color w:val="auto"/>
        </w:rPr>
      </w:pPr>
      <w:r w:rsidRPr="00EB2D57">
        <w:rPr>
          <w:i/>
          <w:iCs/>
          <w:color w:val="auto"/>
        </w:rPr>
        <w:t>владеть</w:t>
      </w:r>
      <w:r w:rsidRPr="00EB2D57">
        <w:rPr>
          <w:color w:val="auto"/>
        </w:rPr>
        <w:t xml:space="preserve"> компенсаторными умениями: использовать при чтении и аудировании языковую, в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14:paraId="666B6D3B" w14:textId="77777777" w:rsidR="00A57638" w:rsidRPr="00EB2D57" w:rsidRDefault="00E235EB" w:rsidP="000B3370">
      <w:pPr>
        <w:pStyle w:val="13"/>
        <w:numPr>
          <w:ilvl w:val="0"/>
          <w:numId w:val="42"/>
        </w:numPr>
        <w:tabs>
          <w:tab w:val="left" w:pos="569"/>
        </w:tabs>
        <w:spacing w:line="252" w:lineRule="auto"/>
        <w:jc w:val="both"/>
        <w:rPr>
          <w:color w:val="auto"/>
        </w:rPr>
      </w:pPr>
      <w:r w:rsidRPr="00EB2D57">
        <w:rPr>
          <w:i/>
          <w:iCs/>
          <w:color w:val="auto"/>
        </w:rPr>
        <w:t>понимать</w:t>
      </w:r>
      <w:r w:rsidRPr="00EB2D57">
        <w:rPr>
          <w:color w:val="auto"/>
        </w:rPr>
        <w:t xml:space="preserve">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p w14:paraId="424A6D90" w14:textId="77777777" w:rsidR="00A57638" w:rsidRPr="00EB2D57" w:rsidRDefault="00E235EB" w:rsidP="000B3370">
      <w:pPr>
        <w:pStyle w:val="13"/>
        <w:numPr>
          <w:ilvl w:val="0"/>
          <w:numId w:val="42"/>
        </w:numPr>
        <w:tabs>
          <w:tab w:val="left" w:pos="569"/>
        </w:tabs>
        <w:spacing w:line="252" w:lineRule="auto"/>
        <w:jc w:val="both"/>
        <w:rPr>
          <w:color w:val="auto"/>
        </w:rPr>
      </w:pPr>
      <w:r w:rsidRPr="00EB2D57">
        <w:rPr>
          <w:color w:val="auto"/>
        </w:rPr>
        <w:t xml:space="preserve">уметь </w:t>
      </w:r>
      <w:r w:rsidRPr="00EB2D57">
        <w:rPr>
          <w:i/>
          <w:iCs/>
          <w:color w:val="auto"/>
        </w:rPr>
        <w:t>рассматривать</w:t>
      </w:r>
      <w:r w:rsidRPr="00EB2D57">
        <w:rPr>
          <w:color w:val="auto"/>
        </w:rPr>
        <w:t xml:space="preserve"> несколько вариантов решения коммуникативной задачи в продуктивных видах речевой деятельности (говорении и письменной речи);</w:t>
      </w:r>
    </w:p>
    <w:p w14:paraId="3C5A1431" w14:textId="77777777" w:rsidR="00A57638" w:rsidRPr="00EB2D57" w:rsidRDefault="00E235EB" w:rsidP="000B3370">
      <w:pPr>
        <w:pStyle w:val="13"/>
        <w:numPr>
          <w:ilvl w:val="0"/>
          <w:numId w:val="42"/>
        </w:numPr>
        <w:tabs>
          <w:tab w:val="left" w:pos="569"/>
        </w:tabs>
        <w:spacing w:line="252" w:lineRule="auto"/>
        <w:jc w:val="both"/>
        <w:rPr>
          <w:color w:val="auto"/>
        </w:rPr>
      </w:pPr>
      <w:r w:rsidRPr="00EB2D57">
        <w:rPr>
          <w:i/>
          <w:iCs/>
          <w:color w:val="auto"/>
        </w:rPr>
        <w:t>участвовать</w:t>
      </w:r>
      <w:r w:rsidRPr="00EB2D57">
        <w:rPr>
          <w:color w:val="auto"/>
        </w:rPr>
        <w:t xml:space="preserve">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14:paraId="66C55E56" w14:textId="77777777" w:rsidR="00A57638" w:rsidRPr="00EB2D57" w:rsidRDefault="00E235EB" w:rsidP="000B3370">
      <w:pPr>
        <w:pStyle w:val="13"/>
        <w:numPr>
          <w:ilvl w:val="0"/>
          <w:numId w:val="42"/>
        </w:numPr>
        <w:tabs>
          <w:tab w:val="left" w:pos="569"/>
        </w:tabs>
        <w:spacing w:line="252" w:lineRule="auto"/>
        <w:ind w:firstLine="0"/>
        <w:jc w:val="both"/>
        <w:rPr>
          <w:color w:val="auto"/>
        </w:rPr>
      </w:pPr>
      <w:r w:rsidRPr="00EB2D57">
        <w:rPr>
          <w:i/>
          <w:iCs/>
          <w:color w:val="auto"/>
        </w:rPr>
        <w:t>использовать</w:t>
      </w:r>
      <w:r w:rsidRPr="00EB2D57">
        <w:rPr>
          <w:color w:val="auto"/>
        </w:rPr>
        <w:t xml:space="preserve"> иноязычные словари и справочники, в том числе информационно-справочные системы в электронной форме;</w:t>
      </w:r>
    </w:p>
    <w:p w14:paraId="3CC0EE79" w14:textId="77777777" w:rsidR="00A57638" w:rsidRPr="00EB2D57" w:rsidRDefault="00E235EB" w:rsidP="000B3370">
      <w:pPr>
        <w:pStyle w:val="13"/>
        <w:numPr>
          <w:ilvl w:val="0"/>
          <w:numId w:val="42"/>
        </w:numPr>
        <w:tabs>
          <w:tab w:val="left" w:pos="569"/>
        </w:tabs>
        <w:spacing w:line="252" w:lineRule="auto"/>
        <w:ind w:firstLine="0"/>
        <w:jc w:val="both"/>
        <w:rPr>
          <w:color w:val="auto"/>
        </w:rPr>
      </w:pPr>
      <w:r w:rsidRPr="00EB2D57">
        <w:rPr>
          <w:i/>
          <w:iCs/>
          <w:color w:val="auto"/>
        </w:rPr>
        <w:t>достигать</w:t>
      </w:r>
      <w:r w:rsidRPr="00EB2D57">
        <w:rPr>
          <w:color w:val="auto"/>
        </w:rPr>
        <w:t xml:space="preserve"> взаимопонимания в процессе устного и письменного общения с носителями иностранного языка, людьми другой культуры;</w:t>
      </w:r>
    </w:p>
    <w:p w14:paraId="50895AA4" w14:textId="77777777" w:rsidR="00A57638" w:rsidRPr="00EB2D57" w:rsidRDefault="00E235EB" w:rsidP="000B3370">
      <w:pPr>
        <w:pStyle w:val="13"/>
        <w:numPr>
          <w:ilvl w:val="0"/>
          <w:numId w:val="42"/>
        </w:numPr>
        <w:tabs>
          <w:tab w:val="left" w:pos="569"/>
        </w:tabs>
        <w:spacing w:line="252" w:lineRule="auto"/>
        <w:ind w:firstLine="0"/>
        <w:jc w:val="both"/>
        <w:rPr>
          <w:color w:val="auto"/>
        </w:rPr>
      </w:pPr>
      <w:r w:rsidRPr="00EB2D57">
        <w:rPr>
          <w:i/>
          <w:iCs/>
          <w:color w:val="auto"/>
        </w:rPr>
        <w:t>сравнивать</w:t>
      </w:r>
      <w:r w:rsidRPr="00EB2D57">
        <w:rPr>
          <w:color w:val="auto"/>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14:paraId="406738BE" w14:textId="77777777" w:rsidR="00810082" w:rsidRDefault="00810082" w:rsidP="00810082">
      <w:pPr>
        <w:pStyle w:val="af5"/>
      </w:pPr>
      <w:bookmarkStart w:id="286" w:name="bookmark579"/>
    </w:p>
    <w:p w14:paraId="52F8B1D4" w14:textId="77777777" w:rsidR="00A57638" w:rsidRPr="00EB2D57" w:rsidRDefault="00E235EB" w:rsidP="00810082">
      <w:pPr>
        <w:pStyle w:val="af5"/>
      </w:pPr>
      <w:r w:rsidRPr="00EB2D57">
        <w:t>9 класс</w:t>
      </w:r>
      <w:bookmarkEnd w:id="286"/>
    </w:p>
    <w:p w14:paraId="29CB05EE" w14:textId="77777777" w:rsidR="00A57638" w:rsidRPr="00EB2D57" w:rsidRDefault="00E235EB" w:rsidP="000B3370">
      <w:pPr>
        <w:pStyle w:val="13"/>
        <w:numPr>
          <w:ilvl w:val="0"/>
          <w:numId w:val="43"/>
        </w:numPr>
        <w:tabs>
          <w:tab w:val="left" w:pos="569"/>
        </w:tabs>
        <w:jc w:val="both"/>
        <w:rPr>
          <w:color w:val="auto"/>
        </w:rPr>
      </w:pPr>
      <w:r w:rsidRPr="00EB2D57">
        <w:rPr>
          <w:i/>
          <w:iCs/>
          <w:color w:val="auto"/>
        </w:rPr>
        <w:t>владеть</w:t>
      </w:r>
      <w:r w:rsidRPr="00EB2D57">
        <w:rPr>
          <w:color w:val="auto"/>
        </w:rPr>
        <w:t xml:space="preserve"> основными видами речевой деятельности:</w:t>
      </w:r>
    </w:p>
    <w:p w14:paraId="6CAF5539" w14:textId="77777777" w:rsidR="00A57638" w:rsidRPr="00EB2D57" w:rsidRDefault="00E235EB" w:rsidP="00810082">
      <w:pPr>
        <w:pStyle w:val="13"/>
        <w:jc w:val="both"/>
        <w:rPr>
          <w:color w:val="auto"/>
        </w:rPr>
      </w:pPr>
      <w:r w:rsidRPr="00EB2D57">
        <w:rPr>
          <w:b/>
          <w:bCs/>
          <w:color w:val="auto"/>
          <w:sz w:val="19"/>
          <w:szCs w:val="19"/>
        </w:rPr>
        <w:t xml:space="preserve">говорение: </w:t>
      </w:r>
      <w:r w:rsidRPr="00EB2D57">
        <w:rPr>
          <w:i/>
          <w:iCs/>
          <w:color w:val="auto"/>
        </w:rPr>
        <w:t>вести</w:t>
      </w:r>
      <w:r w:rsidRPr="00EB2D57">
        <w:rPr>
          <w:color w:val="auto"/>
        </w:rPr>
        <w:t xml:space="preserve"> комбинированный диалог, включающий различные виды диалогов (диалог этикетного характера, диалог — побуждение к действию, диалог-расспрос); диалог — обмен мнениями в рамках тематического содержания речи в стандартных ситуациях неофициального общения с вербальными и/или зрительными опорами или без опор, с соблюдением норм речевого этикета, принятого в стране/странах изучаемого языка (до 6—8 реплик со стороны каждого собеседника);</w:t>
      </w:r>
    </w:p>
    <w:p w14:paraId="1D655CC7" w14:textId="77777777" w:rsidR="00A57638" w:rsidRPr="00EB2D57" w:rsidRDefault="00E235EB">
      <w:pPr>
        <w:pStyle w:val="13"/>
        <w:spacing w:line="252" w:lineRule="auto"/>
        <w:jc w:val="both"/>
        <w:rPr>
          <w:color w:val="auto"/>
        </w:rPr>
      </w:pPr>
      <w:r w:rsidRPr="00EB2D57">
        <w:rPr>
          <w:i/>
          <w:iCs/>
          <w:color w:val="auto"/>
        </w:rPr>
        <w:t>создавать</w:t>
      </w:r>
      <w:r w:rsidRPr="00EB2D57">
        <w:rPr>
          <w:color w:val="auto"/>
        </w:rPr>
        <w:t xml:space="preserve"> разные виды монологических высказываний (описание, в том числе характеристика; повествование/сообщение, рассуждение) с вербальными и/или зрительными опорами или без опор в рамках тематического содержания речи (объём монологического высказывания — до 10—12 фраз); </w:t>
      </w:r>
      <w:r w:rsidRPr="00EB2D57">
        <w:rPr>
          <w:i/>
          <w:iCs/>
          <w:color w:val="auto"/>
        </w:rPr>
        <w:t>излагать</w:t>
      </w:r>
      <w:r w:rsidRPr="00EB2D57">
        <w:rPr>
          <w:color w:val="auto"/>
        </w:rPr>
        <w:t xml:space="preserve"> основное содержание прочитанного/прослушанного текста со зрительными и/или вербальными опорами (объём — 10—12 фраз); </w:t>
      </w:r>
      <w:r w:rsidRPr="00EB2D57">
        <w:rPr>
          <w:i/>
          <w:iCs/>
          <w:color w:val="auto"/>
        </w:rPr>
        <w:t>излагать</w:t>
      </w:r>
      <w:r w:rsidRPr="00EB2D57">
        <w:rPr>
          <w:color w:val="auto"/>
        </w:rPr>
        <w:t xml:space="preserve"> результаты выполненной проектной работы; (объём — 10—12 фраз);</w:t>
      </w:r>
    </w:p>
    <w:p w14:paraId="54A4F584" w14:textId="77777777" w:rsidR="00A57638" w:rsidRPr="00EB2D57" w:rsidRDefault="00E235EB">
      <w:pPr>
        <w:pStyle w:val="13"/>
        <w:jc w:val="both"/>
        <w:rPr>
          <w:color w:val="auto"/>
        </w:rPr>
      </w:pPr>
      <w:r w:rsidRPr="00EB2D57">
        <w:rPr>
          <w:b/>
          <w:bCs/>
          <w:color w:val="auto"/>
          <w:sz w:val="19"/>
          <w:szCs w:val="19"/>
        </w:rPr>
        <w:t xml:space="preserve">аудирование: </w:t>
      </w:r>
      <w:r w:rsidRPr="00EB2D57">
        <w:rPr>
          <w:i/>
          <w:iCs/>
          <w:color w:val="auto"/>
        </w:rPr>
        <w:t>воспринимать на слух и понимать</w:t>
      </w:r>
      <w:r w:rsidRPr="00EB2D57">
        <w:rPr>
          <w:color w:val="auto"/>
        </w:rPr>
        <w:t xml:space="preserve">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нужной/интересующей/запрашиваемой информации (время звучания текста/текстов для аудирования — до 2 минут);</w:t>
      </w:r>
    </w:p>
    <w:p w14:paraId="576B9DC5" w14:textId="77777777" w:rsidR="00A57638" w:rsidRPr="00EB2D57" w:rsidRDefault="00E235EB">
      <w:pPr>
        <w:pStyle w:val="13"/>
        <w:jc w:val="both"/>
        <w:rPr>
          <w:color w:val="auto"/>
        </w:rPr>
      </w:pPr>
      <w:r w:rsidRPr="00EB2D57">
        <w:rPr>
          <w:b/>
          <w:bCs/>
          <w:color w:val="auto"/>
          <w:sz w:val="19"/>
          <w:szCs w:val="19"/>
        </w:rPr>
        <w:t xml:space="preserve">смысловое чтение: </w:t>
      </w:r>
      <w:r w:rsidRPr="00EB2D57">
        <w:rPr>
          <w:i/>
          <w:iCs/>
          <w:color w:val="auto"/>
        </w:rPr>
        <w:t>читать про себя и понимать</w:t>
      </w:r>
      <w:r w:rsidRPr="00EB2D57">
        <w:rPr>
          <w:color w:val="auto"/>
        </w:rPr>
        <w:t xml:space="preserve">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(объём текста/текстов для чтения — 500—600 слов); </w:t>
      </w:r>
      <w:r w:rsidRPr="00EB2D57">
        <w:rPr>
          <w:i/>
          <w:iCs/>
          <w:color w:val="auto"/>
        </w:rPr>
        <w:t>читать про себя</w:t>
      </w:r>
      <w:r w:rsidRPr="00EB2D57">
        <w:rPr>
          <w:color w:val="auto"/>
        </w:rPr>
        <w:t xml:space="preserve"> несплошные тексты (таблицы, диаграммы) и </w:t>
      </w:r>
      <w:r w:rsidRPr="00EB2D57">
        <w:rPr>
          <w:i/>
          <w:iCs/>
          <w:color w:val="auto"/>
        </w:rPr>
        <w:t>понимать</w:t>
      </w:r>
      <w:r w:rsidRPr="00EB2D57">
        <w:rPr>
          <w:color w:val="auto"/>
        </w:rPr>
        <w:t xml:space="preserve"> представленную в них информацию; </w:t>
      </w:r>
      <w:r w:rsidRPr="00EB2D57">
        <w:rPr>
          <w:i/>
          <w:iCs/>
          <w:color w:val="auto"/>
        </w:rPr>
        <w:t>обобщать</w:t>
      </w:r>
      <w:r w:rsidRPr="00EB2D57">
        <w:rPr>
          <w:color w:val="auto"/>
        </w:rPr>
        <w:t xml:space="preserve"> и </w:t>
      </w:r>
      <w:r w:rsidRPr="00EB2D57">
        <w:rPr>
          <w:i/>
          <w:iCs/>
          <w:color w:val="auto"/>
        </w:rPr>
        <w:t>оценивать</w:t>
      </w:r>
      <w:r w:rsidRPr="00EB2D57">
        <w:rPr>
          <w:color w:val="auto"/>
        </w:rPr>
        <w:t xml:space="preserve"> полученную при чтении информацию;</w:t>
      </w:r>
    </w:p>
    <w:p w14:paraId="56908015" w14:textId="77777777" w:rsidR="00A57638" w:rsidRPr="00EB2D57" w:rsidRDefault="00E235EB">
      <w:pPr>
        <w:pStyle w:val="13"/>
        <w:jc w:val="both"/>
        <w:rPr>
          <w:color w:val="auto"/>
        </w:rPr>
      </w:pPr>
      <w:r w:rsidRPr="00EB2D57">
        <w:rPr>
          <w:b/>
          <w:bCs/>
          <w:color w:val="auto"/>
          <w:sz w:val="19"/>
          <w:szCs w:val="19"/>
        </w:rPr>
        <w:t xml:space="preserve">письменная речь: </w:t>
      </w:r>
      <w:r w:rsidRPr="00EB2D57">
        <w:rPr>
          <w:i/>
          <w:iCs/>
          <w:color w:val="auto"/>
        </w:rPr>
        <w:t>заполнять</w:t>
      </w:r>
      <w:r w:rsidRPr="00EB2D57">
        <w:rPr>
          <w:color w:val="auto"/>
        </w:rPr>
        <w:t xml:space="preserve"> анкеты и формуляры, сообщая о себе основные сведения, в соответствии с нормами, принятыми в стране/странах изучаемого языка; </w:t>
      </w:r>
      <w:r w:rsidRPr="00EB2D57">
        <w:rPr>
          <w:i/>
          <w:iCs/>
          <w:color w:val="auto"/>
        </w:rPr>
        <w:t>писать</w:t>
      </w:r>
      <w:r w:rsidRPr="00EB2D57">
        <w:rPr>
          <w:color w:val="auto"/>
        </w:rPr>
        <w:t xml:space="preserve"> электронное сообщение личного характера, соблюдая речевой этикет, принятый в стране/странах изучаемого языка (объём сообщения — до 120 слов); </w:t>
      </w:r>
      <w:r w:rsidRPr="00EB2D57">
        <w:rPr>
          <w:i/>
          <w:iCs/>
          <w:color w:val="auto"/>
        </w:rPr>
        <w:t>создавать</w:t>
      </w:r>
      <w:r w:rsidRPr="00EB2D57">
        <w:rPr>
          <w:color w:val="auto"/>
        </w:rPr>
        <w:t xml:space="preserve"> небольшое письменное высказывание с опорой на образец, план, таблицу, прочитанный/прослушанный текст (объём высказывания — до 120 слов); </w:t>
      </w:r>
      <w:r w:rsidRPr="00EB2D57">
        <w:rPr>
          <w:i/>
          <w:iCs/>
          <w:color w:val="auto"/>
        </w:rPr>
        <w:t>заполнять</w:t>
      </w:r>
      <w:r w:rsidRPr="00EB2D57">
        <w:rPr>
          <w:color w:val="auto"/>
        </w:rPr>
        <w:t xml:space="preserve"> таблицу, кратко фиксируя содержание прочитанного/прослушанного текста; </w:t>
      </w:r>
      <w:r w:rsidRPr="00EB2D57">
        <w:rPr>
          <w:i/>
          <w:iCs/>
          <w:color w:val="auto"/>
        </w:rPr>
        <w:t>письменно представлять</w:t>
      </w:r>
      <w:r w:rsidRPr="00EB2D57">
        <w:rPr>
          <w:color w:val="auto"/>
        </w:rPr>
        <w:t xml:space="preserve"> результаты </w:t>
      </w:r>
      <w:r w:rsidRPr="00EB2D57">
        <w:rPr>
          <w:color w:val="auto"/>
        </w:rPr>
        <w:lastRenderedPageBreak/>
        <w:t>выполненной проектной работы (объём — 100—120 слов);</w:t>
      </w:r>
    </w:p>
    <w:p w14:paraId="008E8697" w14:textId="77777777" w:rsidR="00A57638" w:rsidRPr="00EB2D57" w:rsidRDefault="00E235EB" w:rsidP="000B3370">
      <w:pPr>
        <w:pStyle w:val="13"/>
        <w:numPr>
          <w:ilvl w:val="0"/>
          <w:numId w:val="43"/>
        </w:numPr>
        <w:tabs>
          <w:tab w:val="left" w:pos="566"/>
        </w:tabs>
        <w:spacing w:line="252" w:lineRule="auto"/>
        <w:jc w:val="both"/>
        <w:rPr>
          <w:color w:val="auto"/>
        </w:rPr>
      </w:pPr>
      <w:r w:rsidRPr="00EB2D57">
        <w:rPr>
          <w:color w:val="auto"/>
        </w:rPr>
        <w:t xml:space="preserve">владеть </w:t>
      </w:r>
      <w:r w:rsidRPr="00EB2D57">
        <w:rPr>
          <w:b/>
          <w:bCs/>
          <w:color w:val="auto"/>
          <w:sz w:val="19"/>
          <w:szCs w:val="19"/>
        </w:rPr>
        <w:t xml:space="preserve">фонетическими </w:t>
      </w:r>
      <w:r w:rsidRPr="00EB2D57">
        <w:rPr>
          <w:color w:val="auto"/>
        </w:rPr>
        <w:t xml:space="preserve">навыками: </w:t>
      </w:r>
      <w:r w:rsidRPr="00EB2D57">
        <w:rPr>
          <w:i/>
          <w:iCs/>
          <w:color w:val="auto"/>
        </w:rPr>
        <w:t xml:space="preserve">различать на слух </w:t>
      </w:r>
      <w:r w:rsidRPr="00EB2D57">
        <w:rPr>
          <w:color w:val="auto"/>
        </w:rPr>
        <w:t xml:space="preserve">и адекватно, без ошибок, ведущих к сбою коммуникации, </w:t>
      </w:r>
      <w:r w:rsidRPr="00EB2D57">
        <w:rPr>
          <w:i/>
          <w:iCs/>
          <w:color w:val="auto"/>
        </w:rPr>
        <w:t>произносить</w:t>
      </w:r>
      <w:r w:rsidRPr="00EB2D57">
        <w:rPr>
          <w:color w:val="auto"/>
        </w:rPr>
        <w:t xml:space="preserve"> слова с правильным ударением и фразы с соблюдением их ритмико-интонационных особенностей, в том числе </w:t>
      </w:r>
      <w:r w:rsidRPr="00EB2D57">
        <w:rPr>
          <w:i/>
          <w:iCs/>
          <w:color w:val="auto"/>
        </w:rPr>
        <w:t>применять правила</w:t>
      </w:r>
      <w:r w:rsidRPr="00EB2D57">
        <w:rPr>
          <w:color w:val="auto"/>
        </w:rPr>
        <w:t xml:space="preserve"> отсутствия фразового ударения на служебных словах; </w:t>
      </w:r>
      <w:r w:rsidRPr="00EB2D57">
        <w:rPr>
          <w:i/>
          <w:iCs/>
          <w:color w:val="auto"/>
        </w:rPr>
        <w:t>владеть</w:t>
      </w:r>
      <w:r w:rsidRPr="00EB2D57">
        <w:rPr>
          <w:color w:val="auto"/>
        </w:rPr>
        <w:t xml:space="preserve"> правилами чтения и выразительно </w:t>
      </w:r>
      <w:r w:rsidRPr="00EB2D57">
        <w:rPr>
          <w:i/>
          <w:iCs/>
          <w:color w:val="auto"/>
        </w:rPr>
        <w:t>читать вслух</w:t>
      </w:r>
      <w:r w:rsidRPr="00EB2D57">
        <w:rPr>
          <w:color w:val="auto"/>
        </w:rPr>
        <w:t xml:space="preserve"> небольшие тексты объёмом до 120 слов, построенные на изученном языковом материале, с соблюдением правил чтения и соответствующей интонацией, демонстрируя понимание содержания текста; </w:t>
      </w:r>
      <w:r w:rsidRPr="00EB2D57">
        <w:rPr>
          <w:i/>
          <w:iCs/>
          <w:color w:val="auto"/>
        </w:rPr>
        <w:t>читать</w:t>
      </w:r>
      <w:r w:rsidRPr="00EB2D57">
        <w:rPr>
          <w:color w:val="auto"/>
        </w:rPr>
        <w:t xml:space="preserve"> новые слова согласно основным правилам чтения.</w:t>
      </w:r>
    </w:p>
    <w:p w14:paraId="76CE03FA" w14:textId="77777777" w:rsidR="00A57638" w:rsidRPr="00EB2D57" w:rsidRDefault="00E235EB">
      <w:pPr>
        <w:pStyle w:val="13"/>
        <w:spacing w:line="252" w:lineRule="auto"/>
        <w:jc w:val="both"/>
        <w:rPr>
          <w:color w:val="auto"/>
        </w:rPr>
      </w:pPr>
      <w:r w:rsidRPr="00EB2D57">
        <w:rPr>
          <w:i/>
          <w:iCs/>
          <w:color w:val="auto"/>
        </w:rPr>
        <w:t>владеть</w:t>
      </w:r>
      <w:r w:rsidRPr="00EB2D57">
        <w:rPr>
          <w:b/>
          <w:bCs/>
          <w:color w:val="auto"/>
          <w:sz w:val="19"/>
          <w:szCs w:val="19"/>
        </w:rPr>
        <w:t xml:space="preserve"> орфографическими </w:t>
      </w:r>
      <w:r w:rsidRPr="00EB2D57">
        <w:rPr>
          <w:color w:val="auto"/>
        </w:rPr>
        <w:t xml:space="preserve">навыками: правильно </w:t>
      </w:r>
      <w:r w:rsidRPr="00EB2D57">
        <w:rPr>
          <w:i/>
          <w:iCs/>
          <w:color w:val="auto"/>
        </w:rPr>
        <w:t xml:space="preserve">писать </w:t>
      </w:r>
      <w:r w:rsidRPr="00EB2D57">
        <w:rPr>
          <w:color w:val="auto"/>
        </w:rPr>
        <w:t>изученные слова;</w:t>
      </w:r>
    </w:p>
    <w:p w14:paraId="587B85B5" w14:textId="77777777" w:rsidR="00A57638" w:rsidRPr="00EB2D57" w:rsidRDefault="00E235EB">
      <w:pPr>
        <w:pStyle w:val="13"/>
        <w:spacing w:line="252" w:lineRule="auto"/>
        <w:jc w:val="both"/>
        <w:rPr>
          <w:color w:val="auto"/>
        </w:rPr>
      </w:pPr>
      <w:r w:rsidRPr="00EB2D57">
        <w:rPr>
          <w:i/>
          <w:iCs/>
          <w:color w:val="auto"/>
        </w:rPr>
        <w:t>владеть</w:t>
      </w:r>
      <w:r w:rsidRPr="00EB2D57">
        <w:rPr>
          <w:b/>
          <w:bCs/>
          <w:color w:val="auto"/>
          <w:sz w:val="19"/>
          <w:szCs w:val="19"/>
        </w:rPr>
        <w:t xml:space="preserve"> пунктуационными </w:t>
      </w:r>
      <w:r w:rsidRPr="00EB2D57">
        <w:rPr>
          <w:color w:val="auto"/>
        </w:rPr>
        <w:t xml:space="preserve">навыками: </w:t>
      </w:r>
      <w:r w:rsidRPr="00EB2D57">
        <w:rPr>
          <w:i/>
          <w:iCs/>
          <w:color w:val="auto"/>
        </w:rPr>
        <w:t>использовать</w:t>
      </w:r>
      <w:r w:rsidRPr="00EB2D57">
        <w:rPr>
          <w:color w:val="auto"/>
        </w:rPr>
        <w:t xml:space="preserve"> точку, вопросительный и восклицательный знаки в конце предложения, запятую при перечислении и обращении, апостроф; пунктуационно правильно </w:t>
      </w:r>
      <w:r w:rsidRPr="00EB2D57">
        <w:rPr>
          <w:i/>
          <w:iCs/>
          <w:color w:val="auto"/>
        </w:rPr>
        <w:t>оформлять</w:t>
      </w:r>
      <w:r w:rsidRPr="00EB2D57">
        <w:rPr>
          <w:color w:val="auto"/>
        </w:rPr>
        <w:t xml:space="preserve"> электронное сообщение личного характера;</w:t>
      </w:r>
    </w:p>
    <w:p w14:paraId="15C547C0" w14:textId="77777777" w:rsidR="00A57638" w:rsidRPr="00EB2D57" w:rsidRDefault="00E235EB" w:rsidP="000B3370">
      <w:pPr>
        <w:pStyle w:val="13"/>
        <w:numPr>
          <w:ilvl w:val="0"/>
          <w:numId w:val="43"/>
        </w:numPr>
        <w:tabs>
          <w:tab w:val="left" w:pos="564"/>
        </w:tabs>
        <w:spacing w:line="252" w:lineRule="auto"/>
        <w:jc w:val="both"/>
        <w:rPr>
          <w:color w:val="auto"/>
        </w:rPr>
      </w:pPr>
      <w:r w:rsidRPr="00EB2D57">
        <w:rPr>
          <w:i/>
          <w:iCs/>
          <w:color w:val="auto"/>
        </w:rPr>
        <w:t>распознавать</w:t>
      </w:r>
      <w:r w:rsidRPr="00EB2D57">
        <w:rPr>
          <w:color w:val="auto"/>
        </w:rPr>
        <w:t xml:space="preserve"> в звучащем и письменном тексте 1350 лексических единиц (слов, словосочетаний, речевых клише) и правильно </w:t>
      </w:r>
      <w:r w:rsidRPr="00EB2D57">
        <w:rPr>
          <w:i/>
          <w:iCs/>
          <w:color w:val="auto"/>
        </w:rPr>
        <w:t>употреблять</w:t>
      </w:r>
      <w:r w:rsidRPr="00EB2D57">
        <w:rPr>
          <w:color w:val="auto"/>
        </w:rPr>
        <w:t xml:space="preserve">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14:paraId="4C5E3FCE" w14:textId="77777777" w:rsidR="00A57638" w:rsidRPr="00EB2D57" w:rsidRDefault="00E235EB">
      <w:pPr>
        <w:pStyle w:val="13"/>
        <w:spacing w:line="252" w:lineRule="auto"/>
        <w:jc w:val="both"/>
        <w:rPr>
          <w:color w:val="auto"/>
        </w:rPr>
      </w:pPr>
      <w:r w:rsidRPr="00EB2D57">
        <w:rPr>
          <w:i/>
          <w:iCs/>
          <w:color w:val="auto"/>
        </w:rPr>
        <w:t>распознавать и употреблять</w:t>
      </w:r>
      <w:r w:rsidRPr="00EB2D57">
        <w:rPr>
          <w:color w:val="auto"/>
        </w:rPr>
        <w:t xml:space="preserve"> в устной и письменной речи родственные слова, образованные с использованием аффиксации: глаголы с помощью префиксов </w:t>
      </w:r>
      <w:r w:rsidRPr="00EB2D57">
        <w:rPr>
          <w:color w:val="auto"/>
          <w:lang w:val="en-US" w:eastAsia="en-US" w:bidi="en-US"/>
        </w:rPr>
        <w:t>under</w:t>
      </w:r>
      <w:r w:rsidRPr="00EB2D57">
        <w:rPr>
          <w:color w:val="auto"/>
          <w:lang w:eastAsia="en-US" w:bidi="en-US"/>
        </w:rPr>
        <w:t xml:space="preserve">-, </w:t>
      </w:r>
      <w:r w:rsidRPr="00EB2D57">
        <w:rPr>
          <w:color w:val="auto"/>
          <w:lang w:val="en-US" w:eastAsia="en-US" w:bidi="en-US"/>
        </w:rPr>
        <w:t>over</w:t>
      </w:r>
      <w:r w:rsidRPr="00EB2D57">
        <w:rPr>
          <w:color w:val="auto"/>
          <w:lang w:eastAsia="en-US" w:bidi="en-US"/>
        </w:rPr>
        <w:t xml:space="preserve">-, </w:t>
      </w:r>
      <w:r w:rsidRPr="00EB2D57">
        <w:rPr>
          <w:color w:val="auto"/>
          <w:lang w:val="en-US" w:eastAsia="en-US" w:bidi="en-US"/>
        </w:rPr>
        <w:t>dis</w:t>
      </w:r>
      <w:r w:rsidRPr="00EB2D57">
        <w:rPr>
          <w:color w:val="auto"/>
          <w:lang w:eastAsia="en-US" w:bidi="en-US"/>
        </w:rPr>
        <w:t xml:space="preserve">-, </w:t>
      </w:r>
      <w:r w:rsidRPr="00EB2D57">
        <w:rPr>
          <w:color w:val="auto"/>
          <w:lang w:val="en-US" w:eastAsia="en-US" w:bidi="en-US"/>
        </w:rPr>
        <w:t>mis</w:t>
      </w:r>
      <w:r w:rsidRPr="00EB2D57">
        <w:rPr>
          <w:color w:val="auto"/>
          <w:lang w:eastAsia="en-US" w:bidi="en-US"/>
        </w:rPr>
        <w:t xml:space="preserve">-; </w:t>
      </w:r>
      <w:r w:rsidRPr="00EB2D57">
        <w:rPr>
          <w:color w:val="auto"/>
        </w:rPr>
        <w:t xml:space="preserve">имена прилагательные с помощью суффиксов </w:t>
      </w:r>
      <w:r w:rsidRPr="00EB2D57">
        <w:rPr>
          <w:color w:val="auto"/>
          <w:lang w:eastAsia="en-US" w:bidi="en-US"/>
        </w:rPr>
        <w:t>-</w:t>
      </w:r>
      <w:r w:rsidRPr="00EB2D57">
        <w:rPr>
          <w:color w:val="auto"/>
          <w:lang w:val="en-US" w:eastAsia="en-US" w:bidi="en-US"/>
        </w:rPr>
        <w:t>able</w:t>
      </w:r>
      <w:r w:rsidRPr="00EB2D57">
        <w:rPr>
          <w:color w:val="auto"/>
          <w:lang w:eastAsia="en-US" w:bidi="en-US"/>
        </w:rPr>
        <w:t>/-</w:t>
      </w:r>
      <w:r w:rsidRPr="00EB2D57">
        <w:rPr>
          <w:color w:val="auto"/>
          <w:lang w:val="en-US" w:eastAsia="en-US" w:bidi="en-US"/>
        </w:rPr>
        <w:t>ible</w:t>
      </w:r>
      <w:r w:rsidRPr="00EB2D57">
        <w:rPr>
          <w:color w:val="auto"/>
          <w:lang w:eastAsia="en-US" w:bidi="en-US"/>
        </w:rPr>
        <w:t xml:space="preserve">; </w:t>
      </w:r>
      <w:r w:rsidRPr="00EB2D57">
        <w:rPr>
          <w:color w:val="auto"/>
        </w:rPr>
        <w:t xml:space="preserve">имена существительные с помощью отрицательных префиксов </w:t>
      </w:r>
      <w:r w:rsidRPr="00EB2D57">
        <w:rPr>
          <w:color w:val="auto"/>
          <w:lang w:val="en-US" w:eastAsia="en-US" w:bidi="en-US"/>
        </w:rPr>
        <w:t>in</w:t>
      </w:r>
      <w:r w:rsidRPr="00EB2D57">
        <w:rPr>
          <w:color w:val="auto"/>
          <w:lang w:eastAsia="en-US" w:bidi="en-US"/>
        </w:rPr>
        <w:t>-/</w:t>
      </w:r>
      <w:r w:rsidRPr="00EB2D57">
        <w:rPr>
          <w:color w:val="auto"/>
          <w:lang w:val="en-US" w:eastAsia="en-US" w:bidi="en-US"/>
        </w:rPr>
        <w:t>im</w:t>
      </w:r>
      <w:r w:rsidRPr="00EB2D57">
        <w:rPr>
          <w:color w:val="auto"/>
          <w:lang w:eastAsia="en-US" w:bidi="en-US"/>
        </w:rPr>
        <w:t xml:space="preserve">- </w:t>
      </w:r>
      <w:r w:rsidRPr="00EB2D57">
        <w:rPr>
          <w:color w:val="auto"/>
        </w:rPr>
        <w:t xml:space="preserve">; сложное прилагательное путём соединения основы числительного с основой существительного с добавлением суффикса </w:t>
      </w:r>
      <w:r w:rsidRPr="00EB2D57">
        <w:rPr>
          <w:color w:val="auto"/>
          <w:lang w:eastAsia="en-US" w:bidi="en-US"/>
        </w:rPr>
        <w:t>-</w:t>
      </w:r>
      <w:r w:rsidRPr="00EB2D57">
        <w:rPr>
          <w:color w:val="auto"/>
          <w:lang w:val="en-US" w:eastAsia="en-US" w:bidi="en-US"/>
        </w:rPr>
        <w:t>ed</w:t>
      </w:r>
      <w:r w:rsidRPr="00EB2D57">
        <w:rPr>
          <w:color w:val="auto"/>
          <w:lang w:eastAsia="en-US" w:bidi="en-US"/>
        </w:rPr>
        <w:t xml:space="preserve"> (</w:t>
      </w:r>
      <w:r w:rsidRPr="00EB2D57">
        <w:rPr>
          <w:color w:val="auto"/>
          <w:lang w:val="en-US" w:eastAsia="en-US" w:bidi="en-US"/>
        </w:rPr>
        <w:t>eight</w:t>
      </w:r>
      <w:r w:rsidRPr="00EB2D57">
        <w:rPr>
          <w:color w:val="auto"/>
          <w:lang w:eastAsia="en-US" w:bidi="en-US"/>
        </w:rPr>
        <w:t>-</w:t>
      </w:r>
      <w:r w:rsidRPr="00EB2D57">
        <w:rPr>
          <w:color w:val="auto"/>
          <w:lang w:val="en-US" w:eastAsia="en-US" w:bidi="en-US"/>
        </w:rPr>
        <w:t>legged</w:t>
      </w:r>
      <w:r w:rsidRPr="00EB2D57">
        <w:rPr>
          <w:color w:val="auto"/>
          <w:lang w:eastAsia="en-US" w:bidi="en-US"/>
        </w:rPr>
        <w:t xml:space="preserve">); </w:t>
      </w:r>
      <w:r w:rsidRPr="00EB2D57">
        <w:rPr>
          <w:color w:val="auto"/>
        </w:rPr>
        <w:t xml:space="preserve">сложное существительное путём соединения основ существительного с предлогом </w:t>
      </w:r>
      <w:r w:rsidRPr="00EB2D57">
        <w:rPr>
          <w:color w:val="auto"/>
          <w:lang w:eastAsia="en-US" w:bidi="en-US"/>
        </w:rPr>
        <w:t>(</w:t>
      </w:r>
      <w:r w:rsidRPr="00EB2D57">
        <w:rPr>
          <w:color w:val="auto"/>
          <w:lang w:val="en-US" w:eastAsia="en-US" w:bidi="en-US"/>
        </w:rPr>
        <w:t>mother</w:t>
      </w:r>
      <w:r w:rsidRPr="00EB2D57">
        <w:rPr>
          <w:color w:val="auto"/>
          <w:lang w:eastAsia="en-US" w:bidi="en-US"/>
        </w:rPr>
        <w:t>-</w:t>
      </w:r>
      <w:r w:rsidRPr="00EB2D57">
        <w:rPr>
          <w:color w:val="auto"/>
          <w:lang w:val="en-US" w:eastAsia="en-US" w:bidi="en-US"/>
        </w:rPr>
        <w:t>in</w:t>
      </w:r>
      <w:r w:rsidRPr="00EB2D57">
        <w:rPr>
          <w:color w:val="auto"/>
          <w:lang w:eastAsia="en-US" w:bidi="en-US"/>
        </w:rPr>
        <w:t>-</w:t>
      </w:r>
      <w:r w:rsidRPr="00EB2D57">
        <w:rPr>
          <w:color w:val="auto"/>
          <w:lang w:val="en-US" w:eastAsia="en-US" w:bidi="en-US"/>
        </w:rPr>
        <w:t>law</w:t>
      </w:r>
      <w:r w:rsidRPr="00EB2D57">
        <w:rPr>
          <w:color w:val="auto"/>
          <w:lang w:eastAsia="en-US" w:bidi="en-US"/>
        </w:rPr>
        <w:t xml:space="preserve">); </w:t>
      </w:r>
      <w:r w:rsidRPr="00EB2D57">
        <w:rPr>
          <w:color w:val="auto"/>
        </w:rPr>
        <w:t xml:space="preserve">сложное прилагательное путём соединения основы прилагательного с основой причастия </w:t>
      </w:r>
      <w:r w:rsidRPr="00EB2D57">
        <w:rPr>
          <w:color w:val="auto"/>
          <w:lang w:val="en-US" w:eastAsia="en-US" w:bidi="en-US"/>
        </w:rPr>
        <w:t>I</w:t>
      </w:r>
      <w:r w:rsidRPr="00EB2D57">
        <w:rPr>
          <w:color w:val="auto"/>
          <w:lang w:eastAsia="en-US" w:bidi="en-US"/>
        </w:rPr>
        <w:t xml:space="preserve"> (</w:t>
      </w:r>
      <w:r w:rsidRPr="00EB2D57">
        <w:rPr>
          <w:color w:val="auto"/>
          <w:lang w:val="en-US" w:eastAsia="en-US" w:bidi="en-US"/>
        </w:rPr>
        <w:t>nice</w:t>
      </w:r>
      <w:r w:rsidRPr="00EB2D57">
        <w:rPr>
          <w:color w:val="auto"/>
          <w:lang w:eastAsia="en-US" w:bidi="en-US"/>
        </w:rPr>
        <w:t>-</w:t>
      </w:r>
      <w:r w:rsidRPr="00EB2D57">
        <w:rPr>
          <w:color w:val="auto"/>
          <w:lang w:val="en-US" w:eastAsia="en-US" w:bidi="en-US"/>
        </w:rPr>
        <w:t>looking</w:t>
      </w:r>
      <w:r w:rsidRPr="00EB2D57">
        <w:rPr>
          <w:color w:val="auto"/>
          <w:lang w:eastAsia="en-US" w:bidi="en-US"/>
        </w:rPr>
        <w:t xml:space="preserve">); </w:t>
      </w:r>
      <w:r w:rsidRPr="00EB2D57">
        <w:rPr>
          <w:color w:val="auto"/>
        </w:rPr>
        <w:t xml:space="preserve">сложное прилагательное путём соединения наречия с основой причастия </w:t>
      </w:r>
      <w:r w:rsidRPr="00EB2D57">
        <w:rPr>
          <w:color w:val="auto"/>
          <w:lang w:val="en-US" w:eastAsia="en-US" w:bidi="en-US"/>
        </w:rPr>
        <w:t>II</w:t>
      </w:r>
      <w:r w:rsidRPr="00EB2D57">
        <w:rPr>
          <w:color w:val="auto"/>
          <w:lang w:eastAsia="en-US" w:bidi="en-US"/>
        </w:rPr>
        <w:t xml:space="preserve"> (</w:t>
      </w:r>
      <w:r w:rsidRPr="00EB2D57">
        <w:rPr>
          <w:color w:val="auto"/>
          <w:lang w:val="en-US" w:eastAsia="en-US" w:bidi="en-US"/>
        </w:rPr>
        <w:t>well</w:t>
      </w:r>
      <w:r w:rsidRPr="00EB2D57">
        <w:rPr>
          <w:color w:val="auto"/>
          <w:lang w:eastAsia="en-US" w:bidi="en-US"/>
        </w:rPr>
        <w:t>-</w:t>
      </w:r>
      <w:r w:rsidRPr="00EB2D57">
        <w:rPr>
          <w:color w:val="auto"/>
          <w:lang w:val="en-US" w:eastAsia="en-US" w:bidi="en-US"/>
        </w:rPr>
        <w:t>behaved</w:t>
      </w:r>
      <w:r w:rsidRPr="00EB2D57">
        <w:rPr>
          <w:color w:val="auto"/>
          <w:lang w:eastAsia="en-US" w:bidi="en-US"/>
        </w:rPr>
        <w:t xml:space="preserve">); </w:t>
      </w:r>
      <w:r w:rsidRPr="00EB2D57">
        <w:rPr>
          <w:color w:val="auto"/>
        </w:rPr>
        <w:t xml:space="preserve">глагол от прилагательного </w:t>
      </w:r>
      <w:r w:rsidRPr="00EB2D57">
        <w:rPr>
          <w:color w:val="auto"/>
          <w:lang w:eastAsia="en-US" w:bidi="en-US"/>
        </w:rPr>
        <w:t>(</w:t>
      </w:r>
      <w:r w:rsidRPr="00EB2D57">
        <w:rPr>
          <w:color w:val="auto"/>
          <w:lang w:val="en-US" w:eastAsia="en-US" w:bidi="en-US"/>
        </w:rPr>
        <w:t>cool</w:t>
      </w:r>
      <w:r w:rsidRPr="00EB2D57">
        <w:rPr>
          <w:color w:val="auto"/>
          <w:lang w:eastAsia="en-US" w:bidi="en-US"/>
        </w:rPr>
        <w:t xml:space="preserve"> </w:t>
      </w:r>
      <w:r w:rsidRPr="00EB2D57">
        <w:rPr>
          <w:color w:val="auto"/>
        </w:rPr>
        <w:t xml:space="preserve">— </w:t>
      </w:r>
      <w:r w:rsidRPr="00EB2D57">
        <w:rPr>
          <w:color w:val="auto"/>
          <w:lang w:val="en-US" w:eastAsia="en-US" w:bidi="en-US"/>
        </w:rPr>
        <w:t>to</w:t>
      </w:r>
      <w:r w:rsidRPr="00EB2D57">
        <w:rPr>
          <w:color w:val="auto"/>
          <w:lang w:eastAsia="en-US" w:bidi="en-US"/>
        </w:rPr>
        <w:t xml:space="preserve"> </w:t>
      </w:r>
      <w:r w:rsidRPr="00EB2D57">
        <w:rPr>
          <w:color w:val="auto"/>
          <w:lang w:val="en-US" w:eastAsia="en-US" w:bidi="en-US"/>
        </w:rPr>
        <w:t>cool</w:t>
      </w:r>
      <w:r w:rsidRPr="00EB2D57">
        <w:rPr>
          <w:color w:val="auto"/>
          <w:lang w:eastAsia="en-US" w:bidi="en-US"/>
        </w:rPr>
        <w:t>);</w:t>
      </w:r>
    </w:p>
    <w:p w14:paraId="56C29E5F" w14:textId="77777777" w:rsidR="00A57638" w:rsidRPr="00EB2D57" w:rsidRDefault="00E235EB">
      <w:pPr>
        <w:pStyle w:val="13"/>
        <w:spacing w:line="252" w:lineRule="auto"/>
        <w:jc w:val="both"/>
        <w:rPr>
          <w:color w:val="auto"/>
        </w:rPr>
      </w:pPr>
      <w:r w:rsidRPr="00EB2D57">
        <w:rPr>
          <w:i/>
          <w:iCs/>
          <w:color w:val="auto"/>
        </w:rPr>
        <w:t>распознавать и употреблять</w:t>
      </w:r>
      <w:r w:rsidRPr="00EB2D57">
        <w:rPr>
          <w:color w:val="auto"/>
        </w:rPr>
        <w:t xml:space="preserve"> в устной и письменной речи изученные синонимы, антонимы, интернациональные слова; наиболее частотные фразовые глаголы; сокращения и аббревиатуры;</w:t>
      </w:r>
    </w:p>
    <w:p w14:paraId="034288DE" w14:textId="77777777" w:rsidR="00A57638" w:rsidRPr="00EB2D57" w:rsidRDefault="00E235EB">
      <w:pPr>
        <w:pStyle w:val="13"/>
        <w:spacing w:line="252" w:lineRule="auto"/>
        <w:jc w:val="both"/>
        <w:rPr>
          <w:color w:val="auto"/>
        </w:rPr>
      </w:pPr>
      <w:r w:rsidRPr="00EB2D57">
        <w:rPr>
          <w:color w:val="auto"/>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14:paraId="2A8964C5" w14:textId="77777777" w:rsidR="00A57638" w:rsidRPr="00EB2D57" w:rsidRDefault="00E235EB" w:rsidP="000B3370">
      <w:pPr>
        <w:pStyle w:val="13"/>
        <w:numPr>
          <w:ilvl w:val="0"/>
          <w:numId w:val="43"/>
        </w:numPr>
        <w:tabs>
          <w:tab w:val="left" w:pos="564"/>
        </w:tabs>
        <w:spacing w:line="252" w:lineRule="auto"/>
        <w:jc w:val="both"/>
        <w:rPr>
          <w:color w:val="auto"/>
        </w:rPr>
      </w:pPr>
      <w:r w:rsidRPr="00EB2D57">
        <w:rPr>
          <w:i/>
          <w:iCs/>
          <w:color w:val="auto"/>
        </w:rPr>
        <w:t>знать и понимать</w:t>
      </w:r>
      <w:r w:rsidRPr="00EB2D57">
        <w:rPr>
          <w:color w:val="auto"/>
        </w:rPr>
        <w:t xml:space="preserve"> особенности структуры простых и сложных предложений и различных коммуникативных типов предложений английского языка;</w:t>
      </w:r>
    </w:p>
    <w:p w14:paraId="73EBB547" w14:textId="77777777" w:rsidR="00A57638" w:rsidRPr="00EB2D57" w:rsidRDefault="00E235EB">
      <w:pPr>
        <w:pStyle w:val="13"/>
        <w:spacing w:line="252" w:lineRule="auto"/>
        <w:jc w:val="both"/>
        <w:rPr>
          <w:color w:val="auto"/>
        </w:rPr>
      </w:pPr>
      <w:r w:rsidRPr="00EB2D57">
        <w:rPr>
          <w:i/>
          <w:iCs/>
          <w:color w:val="auto"/>
        </w:rPr>
        <w:t>распознавать</w:t>
      </w:r>
      <w:r w:rsidRPr="00EB2D57">
        <w:rPr>
          <w:color w:val="auto"/>
        </w:rPr>
        <w:t xml:space="preserve"> в письменном и звучащем тексте и </w:t>
      </w:r>
      <w:r w:rsidRPr="00EB2D57">
        <w:rPr>
          <w:i/>
          <w:iCs/>
          <w:color w:val="auto"/>
        </w:rPr>
        <w:t>употреблять</w:t>
      </w:r>
      <w:r w:rsidRPr="00EB2D57">
        <w:rPr>
          <w:color w:val="auto"/>
        </w:rPr>
        <w:t xml:space="preserve"> в устной </w:t>
      </w:r>
      <w:r w:rsidRPr="00EB2D57">
        <w:rPr>
          <w:color w:val="auto"/>
        </w:rPr>
        <w:lastRenderedPageBreak/>
        <w:t>и письменной речи:</w:t>
      </w:r>
    </w:p>
    <w:p w14:paraId="34966239" w14:textId="77777777" w:rsidR="00A57638" w:rsidRPr="00EB2D57" w:rsidRDefault="00E235EB">
      <w:pPr>
        <w:pStyle w:val="13"/>
        <w:spacing w:line="252" w:lineRule="auto"/>
        <w:ind w:left="240" w:hanging="240"/>
        <w:jc w:val="both"/>
        <w:rPr>
          <w:color w:val="auto"/>
          <w:lang w:val="en-US"/>
        </w:rPr>
      </w:pPr>
      <w:r w:rsidRPr="00EB2D57">
        <w:rPr>
          <w:rFonts w:ascii="Arial" w:eastAsia="Arial" w:hAnsi="Arial" w:cs="Arial"/>
          <w:color w:val="auto"/>
          <w:sz w:val="14"/>
          <w:szCs w:val="14"/>
          <w:lang w:val="en-US"/>
        </w:rPr>
        <w:t xml:space="preserve">6 </w:t>
      </w:r>
      <w:r w:rsidRPr="00EB2D57">
        <w:rPr>
          <w:color w:val="auto"/>
        </w:rPr>
        <w:t>предложения</w:t>
      </w:r>
      <w:r w:rsidRPr="00EB2D57">
        <w:rPr>
          <w:color w:val="auto"/>
          <w:lang w:val="en-US"/>
        </w:rPr>
        <w:t xml:space="preserve"> </w:t>
      </w:r>
      <w:r w:rsidRPr="00EB2D57">
        <w:rPr>
          <w:color w:val="auto"/>
        </w:rPr>
        <w:t>со</w:t>
      </w:r>
      <w:r w:rsidRPr="00EB2D57">
        <w:rPr>
          <w:color w:val="auto"/>
          <w:lang w:val="en-US"/>
        </w:rPr>
        <w:t xml:space="preserve"> </w:t>
      </w:r>
      <w:r w:rsidRPr="00EB2D57">
        <w:rPr>
          <w:color w:val="auto"/>
        </w:rPr>
        <w:t>сложным</w:t>
      </w:r>
      <w:r w:rsidRPr="00EB2D57">
        <w:rPr>
          <w:color w:val="auto"/>
          <w:lang w:val="en-US"/>
        </w:rPr>
        <w:t xml:space="preserve"> </w:t>
      </w:r>
      <w:r w:rsidRPr="00EB2D57">
        <w:rPr>
          <w:color w:val="auto"/>
        </w:rPr>
        <w:t>дополнением</w:t>
      </w:r>
      <w:r w:rsidRPr="00EB2D57">
        <w:rPr>
          <w:color w:val="auto"/>
          <w:lang w:val="en-US"/>
        </w:rPr>
        <w:t xml:space="preserve"> </w:t>
      </w:r>
      <w:r w:rsidRPr="00EB2D57">
        <w:rPr>
          <w:color w:val="auto"/>
          <w:lang w:val="en-US" w:eastAsia="en-US" w:bidi="en-US"/>
        </w:rPr>
        <w:t>(Complex Object) (I want to have my hair cut.);</w:t>
      </w:r>
    </w:p>
    <w:p w14:paraId="0843013F" w14:textId="77777777" w:rsidR="00A57638" w:rsidRPr="00EB2D57" w:rsidRDefault="00E235EB">
      <w:pPr>
        <w:pStyle w:val="13"/>
        <w:spacing w:line="252" w:lineRule="auto"/>
        <w:ind w:firstLine="0"/>
        <w:jc w:val="both"/>
        <w:rPr>
          <w:color w:val="auto"/>
        </w:rPr>
      </w:pPr>
      <w:r w:rsidRPr="00EB2D57">
        <w:rPr>
          <w:rFonts w:ascii="Arial" w:eastAsia="Arial" w:hAnsi="Arial" w:cs="Arial"/>
          <w:color w:val="auto"/>
          <w:sz w:val="14"/>
          <w:szCs w:val="14"/>
        </w:rPr>
        <w:t xml:space="preserve">6 </w:t>
      </w:r>
      <w:r w:rsidRPr="00EB2D57">
        <w:rPr>
          <w:color w:val="auto"/>
        </w:rPr>
        <w:t xml:space="preserve">предложения с </w:t>
      </w:r>
      <w:r w:rsidRPr="00EB2D57">
        <w:rPr>
          <w:color w:val="auto"/>
          <w:lang w:val="en-US" w:eastAsia="en-US" w:bidi="en-US"/>
        </w:rPr>
        <w:t>I</w:t>
      </w:r>
      <w:r w:rsidRPr="00EB2D57">
        <w:rPr>
          <w:color w:val="auto"/>
          <w:lang w:eastAsia="en-US" w:bidi="en-US"/>
        </w:rPr>
        <w:t xml:space="preserve"> </w:t>
      </w:r>
      <w:r w:rsidRPr="00EB2D57">
        <w:rPr>
          <w:color w:val="auto"/>
          <w:lang w:val="en-US" w:eastAsia="en-US" w:bidi="en-US"/>
        </w:rPr>
        <w:t>wish</w:t>
      </w:r>
      <w:r w:rsidRPr="00EB2D57">
        <w:rPr>
          <w:color w:val="auto"/>
          <w:lang w:eastAsia="en-US" w:bidi="en-US"/>
        </w:rPr>
        <w:t>;</w:t>
      </w:r>
    </w:p>
    <w:p w14:paraId="0D938DE1" w14:textId="77777777" w:rsidR="00A57638" w:rsidRPr="00EB2D57" w:rsidRDefault="00E235EB">
      <w:pPr>
        <w:pStyle w:val="13"/>
        <w:spacing w:line="252" w:lineRule="auto"/>
        <w:ind w:left="240" w:hanging="240"/>
        <w:jc w:val="both"/>
        <w:rPr>
          <w:color w:val="auto"/>
        </w:rPr>
      </w:pPr>
      <w:r w:rsidRPr="00EB2D57">
        <w:rPr>
          <w:rFonts w:ascii="Arial" w:eastAsia="Arial" w:hAnsi="Arial" w:cs="Arial"/>
          <w:color w:val="auto"/>
          <w:sz w:val="14"/>
          <w:szCs w:val="14"/>
        </w:rPr>
        <w:t xml:space="preserve">6 </w:t>
      </w:r>
      <w:r w:rsidRPr="00EB2D57">
        <w:rPr>
          <w:color w:val="auto"/>
        </w:rPr>
        <w:t xml:space="preserve">условные предложения нереального характера </w:t>
      </w:r>
      <w:r w:rsidRPr="00EB2D57">
        <w:rPr>
          <w:color w:val="auto"/>
          <w:lang w:eastAsia="en-US" w:bidi="en-US"/>
        </w:rPr>
        <w:t>(</w:t>
      </w:r>
      <w:r w:rsidRPr="00EB2D57">
        <w:rPr>
          <w:color w:val="auto"/>
          <w:lang w:val="en-US" w:eastAsia="en-US" w:bidi="en-US"/>
        </w:rPr>
        <w:t>Conditional</w:t>
      </w:r>
      <w:r w:rsidRPr="00EB2D57">
        <w:rPr>
          <w:color w:val="auto"/>
          <w:lang w:eastAsia="en-US" w:bidi="en-US"/>
        </w:rPr>
        <w:t xml:space="preserve"> </w:t>
      </w:r>
      <w:r w:rsidRPr="00EB2D57">
        <w:rPr>
          <w:color w:val="auto"/>
          <w:lang w:val="en-US" w:eastAsia="en-US" w:bidi="en-US"/>
        </w:rPr>
        <w:t>II</w:t>
      </w:r>
      <w:r w:rsidRPr="00EB2D57">
        <w:rPr>
          <w:color w:val="auto"/>
          <w:lang w:eastAsia="en-US" w:bidi="en-US"/>
        </w:rPr>
        <w:t>);</w:t>
      </w:r>
    </w:p>
    <w:p w14:paraId="70B6A8DB" w14:textId="77777777" w:rsidR="00A57638" w:rsidRPr="00EB2D57" w:rsidRDefault="00E235EB">
      <w:pPr>
        <w:pStyle w:val="13"/>
        <w:spacing w:line="252" w:lineRule="auto"/>
        <w:ind w:left="240" w:hanging="240"/>
        <w:jc w:val="both"/>
        <w:rPr>
          <w:color w:val="auto"/>
        </w:rPr>
      </w:pPr>
      <w:r w:rsidRPr="00EB2D57">
        <w:rPr>
          <w:rFonts w:ascii="Arial" w:eastAsia="Arial" w:hAnsi="Arial" w:cs="Arial"/>
          <w:color w:val="auto"/>
          <w:sz w:val="14"/>
          <w:szCs w:val="14"/>
        </w:rPr>
        <w:t xml:space="preserve">6 </w:t>
      </w:r>
      <w:r w:rsidRPr="00EB2D57">
        <w:rPr>
          <w:color w:val="auto"/>
        </w:rPr>
        <w:t xml:space="preserve">конструкцию для выражения предпочтения </w:t>
      </w:r>
      <w:r w:rsidRPr="00EB2D57">
        <w:rPr>
          <w:color w:val="auto"/>
          <w:lang w:val="en-US" w:eastAsia="en-US" w:bidi="en-US"/>
        </w:rPr>
        <w:t>I</w:t>
      </w:r>
      <w:r w:rsidRPr="00EB2D57">
        <w:rPr>
          <w:color w:val="auto"/>
          <w:lang w:eastAsia="en-US" w:bidi="en-US"/>
        </w:rPr>
        <w:t xml:space="preserve"> </w:t>
      </w:r>
      <w:r w:rsidRPr="00EB2D57">
        <w:rPr>
          <w:color w:val="auto"/>
          <w:lang w:val="en-US" w:eastAsia="en-US" w:bidi="en-US"/>
        </w:rPr>
        <w:t>prefer</w:t>
      </w:r>
      <w:r w:rsidR="00C61707" w:rsidRPr="00EB2D57">
        <w:rPr>
          <w:color w:val="auto"/>
          <w:lang w:eastAsia="en-US" w:bidi="en-US"/>
        </w:rPr>
        <w:t xml:space="preserve"> …</w:t>
      </w:r>
      <w:r w:rsidRPr="00EB2D57">
        <w:rPr>
          <w:color w:val="auto"/>
          <w:lang w:eastAsia="en-US" w:bidi="en-US"/>
        </w:rPr>
        <w:t>/</w:t>
      </w:r>
      <w:r w:rsidRPr="00EB2D57">
        <w:rPr>
          <w:color w:val="auto"/>
          <w:lang w:val="en-US" w:eastAsia="en-US" w:bidi="en-US"/>
        </w:rPr>
        <w:t>I</w:t>
      </w:r>
      <w:r w:rsidRPr="00EB2D57">
        <w:rPr>
          <w:color w:val="auto"/>
          <w:lang w:eastAsia="en-US" w:bidi="en-US"/>
        </w:rPr>
        <w:t>’</w:t>
      </w:r>
      <w:r w:rsidRPr="00EB2D57">
        <w:rPr>
          <w:color w:val="auto"/>
          <w:lang w:val="en-US" w:eastAsia="en-US" w:bidi="en-US"/>
        </w:rPr>
        <w:t>d</w:t>
      </w:r>
      <w:r w:rsidRPr="00EB2D57">
        <w:rPr>
          <w:color w:val="auto"/>
          <w:lang w:eastAsia="en-US" w:bidi="en-US"/>
        </w:rPr>
        <w:t xml:space="preserve"> </w:t>
      </w:r>
      <w:r w:rsidRPr="00EB2D57">
        <w:rPr>
          <w:color w:val="auto"/>
          <w:lang w:val="en-US" w:eastAsia="en-US" w:bidi="en-US"/>
        </w:rPr>
        <w:t>prefer</w:t>
      </w:r>
      <w:r w:rsidR="00C61707" w:rsidRPr="00EB2D57">
        <w:rPr>
          <w:color w:val="auto"/>
          <w:lang w:eastAsia="en-US" w:bidi="en-US"/>
        </w:rPr>
        <w:t xml:space="preserve"> …</w:t>
      </w:r>
      <w:r w:rsidRPr="00EB2D57">
        <w:rPr>
          <w:color w:val="auto"/>
          <w:lang w:eastAsia="en-US" w:bidi="en-US"/>
        </w:rPr>
        <w:t>/</w:t>
      </w:r>
      <w:r w:rsidRPr="00EB2D57">
        <w:rPr>
          <w:color w:val="auto"/>
          <w:lang w:val="en-US" w:eastAsia="en-US" w:bidi="en-US"/>
        </w:rPr>
        <w:t>I</w:t>
      </w:r>
      <w:r w:rsidRPr="00EB2D57">
        <w:rPr>
          <w:color w:val="auto"/>
          <w:lang w:eastAsia="en-US" w:bidi="en-US"/>
        </w:rPr>
        <w:t>’</w:t>
      </w:r>
      <w:r w:rsidRPr="00EB2D57">
        <w:rPr>
          <w:color w:val="auto"/>
          <w:lang w:val="en-US" w:eastAsia="en-US" w:bidi="en-US"/>
        </w:rPr>
        <w:t>d</w:t>
      </w:r>
      <w:r w:rsidRPr="00EB2D57">
        <w:rPr>
          <w:color w:val="auto"/>
          <w:lang w:eastAsia="en-US" w:bidi="en-US"/>
        </w:rPr>
        <w:t xml:space="preserve"> </w:t>
      </w:r>
      <w:r w:rsidRPr="00EB2D57">
        <w:rPr>
          <w:color w:val="auto"/>
          <w:lang w:val="en-US" w:eastAsia="en-US" w:bidi="en-US"/>
        </w:rPr>
        <w:t>rather</w:t>
      </w:r>
      <w:r w:rsidRPr="00EB2D57">
        <w:rPr>
          <w:color w:val="auto"/>
          <w:lang w:eastAsia="en-US" w:bidi="en-US"/>
        </w:rPr>
        <w:t xml:space="preserve"> </w:t>
      </w:r>
      <w:r w:rsidR="00C61707" w:rsidRPr="00EB2D57">
        <w:rPr>
          <w:color w:val="auto"/>
        </w:rPr>
        <w:t>…</w:t>
      </w:r>
      <w:r w:rsidRPr="00EB2D57">
        <w:rPr>
          <w:color w:val="auto"/>
        </w:rPr>
        <w:t>;</w:t>
      </w:r>
    </w:p>
    <w:p w14:paraId="2A78DBA3" w14:textId="77777777" w:rsidR="00A57638" w:rsidRPr="00EB2D57" w:rsidRDefault="00E235EB">
      <w:pPr>
        <w:pStyle w:val="13"/>
        <w:spacing w:line="252" w:lineRule="auto"/>
        <w:ind w:left="240" w:hanging="240"/>
        <w:jc w:val="both"/>
        <w:rPr>
          <w:color w:val="auto"/>
        </w:rPr>
      </w:pPr>
      <w:r w:rsidRPr="00EB2D57">
        <w:rPr>
          <w:rFonts w:ascii="Arial" w:eastAsia="Arial" w:hAnsi="Arial" w:cs="Arial"/>
          <w:color w:val="auto"/>
          <w:sz w:val="14"/>
          <w:szCs w:val="14"/>
          <w:lang w:eastAsia="en-US" w:bidi="en-US"/>
        </w:rPr>
        <w:t xml:space="preserve">6 </w:t>
      </w:r>
      <w:r w:rsidRPr="00EB2D57">
        <w:rPr>
          <w:color w:val="auto"/>
        </w:rPr>
        <w:t xml:space="preserve">предложения с конструкцией </w:t>
      </w:r>
      <w:r w:rsidRPr="00EB2D57">
        <w:rPr>
          <w:color w:val="auto"/>
          <w:lang w:val="en-US" w:eastAsia="en-US" w:bidi="en-US"/>
        </w:rPr>
        <w:t>either</w:t>
      </w:r>
      <w:r w:rsidR="00C61707" w:rsidRPr="00EB2D57">
        <w:rPr>
          <w:color w:val="auto"/>
          <w:lang w:eastAsia="en-US" w:bidi="en-US"/>
        </w:rPr>
        <w:t xml:space="preserve"> …</w:t>
      </w:r>
      <w:r w:rsidRPr="00EB2D57">
        <w:rPr>
          <w:color w:val="auto"/>
          <w:lang w:eastAsia="en-US" w:bidi="en-US"/>
        </w:rPr>
        <w:t xml:space="preserve"> </w:t>
      </w:r>
      <w:r w:rsidRPr="00EB2D57">
        <w:rPr>
          <w:color w:val="auto"/>
          <w:lang w:val="en-US" w:eastAsia="en-US" w:bidi="en-US"/>
        </w:rPr>
        <w:t>or</w:t>
      </w:r>
      <w:r w:rsidRPr="00EB2D57">
        <w:rPr>
          <w:color w:val="auto"/>
          <w:lang w:eastAsia="en-US" w:bidi="en-US"/>
        </w:rPr>
        <w:t xml:space="preserve">, </w:t>
      </w:r>
      <w:r w:rsidRPr="00EB2D57">
        <w:rPr>
          <w:color w:val="auto"/>
          <w:lang w:val="en-US" w:eastAsia="en-US" w:bidi="en-US"/>
        </w:rPr>
        <w:t>neither</w:t>
      </w:r>
      <w:r w:rsidR="00C61707" w:rsidRPr="00EB2D57">
        <w:rPr>
          <w:color w:val="auto"/>
          <w:lang w:eastAsia="en-US" w:bidi="en-US"/>
        </w:rPr>
        <w:t xml:space="preserve"> …</w:t>
      </w:r>
      <w:r w:rsidRPr="00EB2D57">
        <w:rPr>
          <w:color w:val="auto"/>
          <w:lang w:eastAsia="en-US" w:bidi="en-US"/>
        </w:rPr>
        <w:t xml:space="preserve"> </w:t>
      </w:r>
      <w:r w:rsidRPr="00EB2D57">
        <w:rPr>
          <w:color w:val="auto"/>
          <w:lang w:val="en-US" w:eastAsia="en-US" w:bidi="en-US"/>
        </w:rPr>
        <w:t>nor</w:t>
      </w:r>
      <w:r w:rsidRPr="00EB2D57">
        <w:rPr>
          <w:color w:val="auto"/>
          <w:lang w:eastAsia="en-US" w:bidi="en-US"/>
        </w:rPr>
        <w:t>;</w:t>
      </w:r>
    </w:p>
    <w:p w14:paraId="798EBC46" w14:textId="77777777" w:rsidR="00A57638" w:rsidRPr="00EB2D57" w:rsidRDefault="00E235EB">
      <w:pPr>
        <w:pStyle w:val="13"/>
        <w:spacing w:line="252" w:lineRule="auto"/>
        <w:ind w:left="240" w:hanging="240"/>
        <w:jc w:val="both"/>
        <w:rPr>
          <w:color w:val="auto"/>
        </w:rPr>
      </w:pPr>
      <w:r w:rsidRPr="00EB2D57">
        <w:rPr>
          <w:rFonts w:ascii="Arial" w:eastAsia="Arial" w:hAnsi="Arial" w:cs="Arial"/>
          <w:color w:val="auto"/>
          <w:sz w:val="14"/>
          <w:szCs w:val="14"/>
          <w:lang w:eastAsia="en-US" w:bidi="en-US"/>
        </w:rPr>
        <w:t xml:space="preserve">6 </w:t>
      </w:r>
      <w:r w:rsidRPr="00EB2D57">
        <w:rPr>
          <w:color w:val="auto"/>
        </w:rPr>
        <w:t xml:space="preserve">формы страдательного залога </w:t>
      </w:r>
      <w:r w:rsidRPr="00EB2D57">
        <w:rPr>
          <w:color w:val="auto"/>
          <w:lang w:val="en-US" w:eastAsia="en-US" w:bidi="en-US"/>
        </w:rPr>
        <w:t>Present</w:t>
      </w:r>
      <w:r w:rsidRPr="00EB2D57">
        <w:rPr>
          <w:color w:val="auto"/>
          <w:lang w:eastAsia="en-US" w:bidi="en-US"/>
        </w:rPr>
        <w:t xml:space="preserve"> </w:t>
      </w:r>
      <w:r w:rsidRPr="00EB2D57">
        <w:rPr>
          <w:color w:val="auto"/>
          <w:lang w:val="en-US" w:eastAsia="en-US" w:bidi="en-US"/>
        </w:rPr>
        <w:t>Perfect</w:t>
      </w:r>
      <w:r w:rsidRPr="00EB2D57">
        <w:rPr>
          <w:color w:val="auto"/>
          <w:lang w:eastAsia="en-US" w:bidi="en-US"/>
        </w:rPr>
        <w:t xml:space="preserve"> </w:t>
      </w:r>
      <w:r w:rsidRPr="00EB2D57">
        <w:rPr>
          <w:color w:val="auto"/>
          <w:lang w:val="en-US" w:eastAsia="en-US" w:bidi="en-US"/>
        </w:rPr>
        <w:t>Passive</w:t>
      </w:r>
      <w:r w:rsidRPr="00EB2D57">
        <w:rPr>
          <w:color w:val="auto"/>
          <w:lang w:eastAsia="en-US" w:bidi="en-US"/>
        </w:rPr>
        <w:t>;</w:t>
      </w:r>
    </w:p>
    <w:p w14:paraId="73D9D53E" w14:textId="77777777" w:rsidR="00A57638" w:rsidRPr="00EB2D57" w:rsidRDefault="00E235EB">
      <w:pPr>
        <w:pStyle w:val="13"/>
        <w:spacing w:line="252" w:lineRule="auto"/>
        <w:ind w:left="240" w:hanging="240"/>
        <w:jc w:val="both"/>
        <w:rPr>
          <w:color w:val="auto"/>
        </w:rPr>
      </w:pPr>
      <w:r w:rsidRPr="00EB2D57">
        <w:rPr>
          <w:rFonts w:ascii="Arial" w:eastAsia="Arial" w:hAnsi="Arial" w:cs="Arial"/>
          <w:color w:val="auto"/>
          <w:sz w:val="14"/>
          <w:szCs w:val="14"/>
          <w:lang w:eastAsia="en-US" w:bidi="en-US"/>
        </w:rPr>
        <w:t xml:space="preserve">6 </w:t>
      </w:r>
      <w:r w:rsidRPr="00EB2D57">
        <w:rPr>
          <w:color w:val="auto"/>
        </w:rPr>
        <w:t xml:space="preserve">порядок следования имён прилагательных </w:t>
      </w:r>
      <w:r w:rsidRPr="00EB2D57">
        <w:rPr>
          <w:color w:val="auto"/>
          <w:lang w:eastAsia="en-US" w:bidi="en-US"/>
        </w:rPr>
        <w:t>(</w:t>
      </w:r>
      <w:r w:rsidRPr="00EB2D57">
        <w:rPr>
          <w:color w:val="auto"/>
          <w:lang w:val="en-US" w:eastAsia="en-US" w:bidi="en-US"/>
        </w:rPr>
        <w:t>nice</w:t>
      </w:r>
      <w:r w:rsidRPr="00EB2D57">
        <w:rPr>
          <w:color w:val="auto"/>
          <w:lang w:eastAsia="en-US" w:bidi="en-US"/>
        </w:rPr>
        <w:t xml:space="preserve"> </w:t>
      </w:r>
      <w:r w:rsidRPr="00EB2D57">
        <w:rPr>
          <w:color w:val="auto"/>
          <w:lang w:val="en-US" w:eastAsia="en-US" w:bidi="en-US"/>
        </w:rPr>
        <w:t>long</w:t>
      </w:r>
      <w:r w:rsidRPr="00EB2D57">
        <w:rPr>
          <w:color w:val="auto"/>
          <w:lang w:eastAsia="en-US" w:bidi="en-US"/>
        </w:rPr>
        <w:t xml:space="preserve"> </w:t>
      </w:r>
      <w:r w:rsidRPr="00EB2D57">
        <w:rPr>
          <w:color w:val="auto"/>
          <w:lang w:val="en-US" w:eastAsia="en-US" w:bidi="en-US"/>
        </w:rPr>
        <w:t>blond</w:t>
      </w:r>
      <w:r w:rsidRPr="00EB2D57">
        <w:rPr>
          <w:color w:val="auto"/>
          <w:lang w:eastAsia="en-US" w:bidi="en-US"/>
        </w:rPr>
        <w:t xml:space="preserve"> </w:t>
      </w:r>
      <w:r w:rsidRPr="00EB2D57">
        <w:rPr>
          <w:color w:val="auto"/>
          <w:lang w:val="en-US" w:eastAsia="en-US" w:bidi="en-US"/>
        </w:rPr>
        <w:t>hair</w:t>
      </w:r>
      <w:r w:rsidRPr="00EB2D57">
        <w:rPr>
          <w:color w:val="auto"/>
          <w:lang w:eastAsia="en-US" w:bidi="en-US"/>
        </w:rPr>
        <w:t>);</w:t>
      </w:r>
    </w:p>
    <w:p w14:paraId="06D6A9A2" w14:textId="77777777" w:rsidR="00A57638" w:rsidRPr="00EB2D57" w:rsidRDefault="00E235EB" w:rsidP="000B3370">
      <w:pPr>
        <w:pStyle w:val="13"/>
        <w:numPr>
          <w:ilvl w:val="0"/>
          <w:numId w:val="44"/>
        </w:numPr>
        <w:tabs>
          <w:tab w:val="left" w:pos="566"/>
        </w:tabs>
        <w:spacing w:line="252" w:lineRule="auto"/>
        <w:jc w:val="both"/>
        <w:rPr>
          <w:color w:val="auto"/>
        </w:rPr>
      </w:pPr>
      <w:r w:rsidRPr="00EB2D57">
        <w:rPr>
          <w:i/>
          <w:iCs/>
          <w:color w:val="auto"/>
        </w:rPr>
        <w:t>владеть</w:t>
      </w:r>
      <w:r w:rsidRPr="00EB2D57">
        <w:rPr>
          <w:color w:val="auto"/>
        </w:rPr>
        <w:t xml:space="preserve"> социокультурными знаниями и умениями:</w:t>
      </w:r>
    </w:p>
    <w:p w14:paraId="743653EF" w14:textId="77777777" w:rsidR="00A57638" w:rsidRPr="00EB2D57" w:rsidRDefault="00E235EB">
      <w:pPr>
        <w:pStyle w:val="13"/>
        <w:spacing w:line="252" w:lineRule="auto"/>
        <w:jc w:val="both"/>
        <w:rPr>
          <w:color w:val="auto"/>
        </w:rPr>
      </w:pPr>
      <w:r w:rsidRPr="00EB2D57">
        <w:rPr>
          <w:i/>
          <w:iCs/>
          <w:color w:val="auto"/>
        </w:rPr>
        <w:t>знать/понимать и использовать</w:t>
      </w:r>
      <w:r w:rsidRPr="00EB2D57">
        <w:rPr>
          <w:color w:val="auto"/>
        </w:rPr>
        <w:t xml:space="preserve"> в устной и письменной речи наиболее употребительную тематическую фоновую лексику и реалии страны/стран изучаемого языка в рамках тематического содержания речи (основные национальные праздники, обычаи, традиции);</w:t>
      </w:r>
    </w:p>
    <w:p w14:paraId="633EFED8" w14:textId="77777777" w:rsidR="00A57638" w:rsidRPr="00EB2D57" w:rsidRDefault="00E235EB">
      <w:pPr>
        <w:pStyle w:val="13"/>
        <w:spacing w:after="40" w:line="252" w:lineRule="auto"/>
        <w:jc w:val="both"/>
        <w:rPr>
          <w:color w:val="auto"/>
        </w:rPr>
      </w:pPr>
      <w:r w:rsidRPr="00EB2D57">
        <w:rPr>
          <w:i/>
          <w:iCs/>
          <w:color w:val="auto"/>
        </w:rPr>
        <w:t>выражать</w:t>
      </w:r>
      <w:r w:rsidRPr="00EB2D57">
        <w:rPr>
          <w:color w:val="auto"/>
        </w:rPr>
        <w:t xml:space="preserve"> модальные значения, чувства и эмоции;</w:t>
      </w:r>
    </w:p>
    <w:p w14:paraId="02C38A9A" w14:textId="77777777" w:rsidR="00A57638" w:rsidRPr="00EB2D57" w:rsidRDefault="00E235EB">
      <w:pPr>
        <w:pStyle w:val="13"/>
        <w:spacing w:line="252" w:lineRule="auto"/>
        <w:jc w:val="both"/>
        <w:rPr>
          <w:color w:val="auto"/>
        </w:rPr>
      </w:pPr>
      <w:r w:rsidRPr="00EB2D57">
        <w:rPr>
          <w:i/>
          <w:iCs/>
          <w:color w:val="auto"/>
        </w:rPr>
        <w:t>иметь</w:t>
      </w:r>
      <w:r w:rsidRPr="00EB2D57">
        <w:rPr>
          <w:color w:val="auto"/>
        </w:rPr>
        <w:t xml:space="preserve"> элементарные представления о различных вариантах английского языка;</w:t>
      </w:r>
    </w:p>
    <w:p w14:paraId="22A8D92A" w14:textId="77777777" w:rsidR="00A57638" w:rsidRPr="00EB2D57" w:rsidRDefault="00E235EB">
      <w:pPr>
        <w:pStyle w:val="13"/>
        <w:spacing w:line="252" w:lineRule="auto"/>
        <w:jc w:val="both"/>
        <w:rPr>
          <w:color w:val="auto"/>
        </w:rPr>
      </w:pPr>
      <w:r w:rsidRPr="00EB2D57">
        <w:rPr>
          <w:i/>
          <w:iCs/>
          <w:color w:val="auto"/>
        </w:rPr>
        <w:t>обладать</w:t>
      </w:r>
      <w:r w:rsidRPr="00EB2D57">
        <w:rPr>
          <w:color w:val="auto"/>
        </w:rPr>
        <w:t xml:space="preserve"> базовыми знаниями о социокультурном портрете и культурном наследии родной страны и страны/стран изучаемого языка; </w:t>
      </w:r>
      <w:r w:rsidRPr="00EB2D57">
        <w:rPr>
          <w:i/>
          <w:iCs/>
          <w:color w:val="auto"/>
        </w:rPr>
        <w:t>уметь представлять</w:t>
      </w:r>
      <w:r w:rsidRPr="00EB2D57">
        <w:rPr>
          <w:color w:val="auto"/>
        </w:rPr>
        <w:t xml:space="preserve"> Россию и страну/страны изучаемого языка; </w:t>
      </w:r>
      <w:r w:rsidRPr="00EB2D57">
        <w:rPr>
          <w:i/>
          <w:iCs/>
          <w:color w:val="auto"/>
        </w:rPr>
        <w:t>оказывать помощь</w:t>
      </w:r>
      <w:r w:rsidRPr="00EB2D57">
        <w:rPr>
          <w:color w:val="auto"/>
        </w:rPr>
        <w:t xml:space="preserve"> зарубежным гостям в ситуациях повседневного общения;</w:t>
      </w:r>
    </w:p>
    <w:p w14:paraId="429FE1F9" w14:textId="77777777" w:rsidR="00A57638" w:rsidRPr="00EB2D57" w:rsidRDefault="00E235EB" w:rsidP="000B3370">
      <w:pPr>
        <w:pStyle w:val="13"/>
        <w:numPr>
          <w:ilvl w:val="0"/>
          <w:numId w:val="44"/>
        </w:numPr>
        <w:tabs>
          <w:tab w:val="left" w:pos="566"/>
        </w:tabs>
        <w:spacing w:line="252" w:lineRule="auto"/>
        <w:jc w:val="both"/>
        <w:rPr>
          <w:color w:val="auto"/>
        </w:rPr>
      </w:pPr>
      <w:r w:rsidRPr="00EB2D57">
        <w:rPr>
          <w:i/>
          <w:iCs/>
          <w:color w:val="auto"/>
        </w:rPr>
        <w:t>владеть</w:t>
      </w:r>
      <w:r w:rsidRPr="00EB2D57">
        <w:rPr>
          <w:color w:val="auto"/>
        </w:rPr>
        <w:t xml:space="preserve"> компенсаторными умениями: использовать при говорении переспрос; использовать при говорении и письме перифраз/толкование, синонимические средства, описание предмета вместо его названия; при чтении и аудировании </w:t>
      </w:r>
      <w:r w:rsidRPr="00EB2D57">
        <w:rPr>
          <w:color w:val="auto"/>
          <w:lang w:eastAsia="en-US" w:bidi="en-US"/>
        </w:rPr>
        <w:t xml:space="preserve">— </w:t>
      </w:r>
      <w:r w:rsidRPr="00EB2D57">
        <w:rPr>
          <w:color w:val="auto"/>
        </w:rPr>
        <w:t>языковую догадку, в том числе контекстуальную;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14:paraId="0AACE367" w14:textId="77777777" w:rsidR="00A57638" w:rsidRPr="00EB2D57" w:rsidRDefault="00E235EB" w:rsidP="000B3370">
      <w:pPr>
        <w:pStyle w:val="13"/>
        <w:numPr>
          <w:ilvl w:val="0"/>
          <w:numId w:val="44"/>
        </w:numPr>
        <w:tabs>
          <w:tab w:val="left" w:pos="566"/>
        </w:tabs>
        <w:spacing w:line="252" w:lineRule="auto"/>
        <w:jc w:val="both"/>
        <w:rPr>
          <w:color w:val="auto"/>
        </w:rPr>
      </w:pPr>
      <w:r w:rsidRPr="00EB2D57">
        <w:rPr>
          <w:i/>
          <w:iCs/>
          <w:color w:val="auto"/>
        </w:rPr>
        <w:t>уметь рассматривать</w:t>
      </w:r>
      <w:r w:rsidRPr="00EB2D57">
        <w:rPr>
          <w:color w:val="auto"/>
        </w:rPr>
        <w:t xml:space="preserve"> несколько вариантов решения коммуникативной задачи в продуктивных видах речевой деятельности (говорении и письменной речи);</w:t>
      </w:r>
    </w:p>
    <w:p w14:paraId="259CA702" w14:textId="77777777" w:rsidR="00A57638" w:rsidRPr="00EB2D57" w:rsidRDefault="00E235EB" w:rsidP="000B3370">
      <w:pPr>
        <w:pStyle w:val="13"/>
        <w:numPr>
          <w:ilvl w:val="0"/>
          <w:numId w:val="44"/>
        </w:numPr>
        <w:tabs>
          <w:tab w:val="left" w:pos="566"/>
        </w:tabs>
        <w:spacing w:line="252" w:lineRule="auto"/>
        <w:jc w:val="both"/>
        <w:rPr>
          <w:color w:val="auto"/>
        </w:rPr>
      </w:pPr>
      <w:r w:rsidRPr="00EB2D57">
        <w:rPr>
          <w:i/>
          <w:iCs/>
          <w:color w:val="auto"/>
        </w:rPr>
        <w:t>участвовать</w:t>
      </w:r>
      <w:r w:rsidRPr="00EB2D57">
        <w:rPr>
          <w:color w:val="auto"/>
        </w:rPr>
        <w:t xml:space="preserve">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14:paraId="05BFC13C" w14:textId="77777777" w:rsidR="00A57638" w:rsidRPr="00EB2D57" w:rsidRDefault="00E235EB" w:rsidP="000B3370">
      <w:pPr>
        <w:pStyle w:val="13"/>
        <w:numPr>
          <w:ilvl w:val="0"/>
          <w:numId w:val="44"/>
        </w:numPr>
        <w:tabs>
          <w:tab w:val="left" w:pos="571"/>
        </w:tabs>
        <w:spacing w:line="252" w:lineRule="auto"/>
        <w:jc w:val="both"/>
        <w:rPr>
          <w:color w:val="auto"/>
        </w:rPr>
      </w:pPr>
      <w:r w:rsidRPr="00EB2D57">
        <w:rPr>
          <w:i/>
          <w:iCs/>
          <w:color w:val="auto"/>
        </w:rPr>
        <w:t>использовать</w:t>
      </w:r>
      <w:r w:rsidRPr="00EB2D57">
        <w:rPr>
          <w:color w:val="auto"/>
        </w:rPr>
        <w:t xml:space="preserve"> иноязычные словари и справочники, в том числе информационно-справочные системы в электронной форме;</w:t>
      </w:r>
    </w:p>
    <w:p w14:paraId="2864D58B" w14:textId="77777777" w:rsidR="00A57638" w:rsidRPr="00EB2D57" w:rsidRDefault="00E235EB" w:rsidP="000B3370">
      <w:pPr>
        <w:pStyle w:val="13"/>
        <w:numPr>
          <w:ilvl w:val="0"/>
          <w:numId w:val="44"/>
        </w:numPr>
        <w:tabs>
          <w:tab w:val="left" w:pos="668"/>
        </w:tabs>
        <w:spacing w:line="252" w:lineRule="auto"/>
        <w:jc w:val="both"/>
        <w:rPr>
          <w:color w:val="auto"/>
        </w:rPr>
      </w:pPr>
      <w:r w:rsidRPr="00EB2D57">
        <w:rPr>
          <w:i/>
          <w:iCs/>
          <w:color w:val="auto"/>
        </w:rPr>
        <w:t>достигать взаимопонимания</w:t>
      </w:r>
      <w:r w:rsidRPr="00EB2D57">
        <w:rPr>
          <w:color w:val="auto"/>
        </w:rPr>
        <w:t xml:space="preserve"> в процессе устного и письменного общения с носителями иностранного языка, людьми другой культуры;</w:t>
      </w:r>
    </w:p>
    <w:p w14:paraId="3F60F88F" w14:textId="77777777" w:rsidR="00A57638" w:rsidRPr="00EB2D57" w:rsidRDefault="00E235EB" w:rsidP="000B3370">
      <w:pPr>
        <w:pStyle w:val="13"/>
        <w:numPr>
          <w:ilvl w:val="0"/>
          <w:numId w:val="44"/>
        </w:numPr>
        <w:tabs>
          <w:tab w:val="left" w:pos="663"/>
        </w:tabs>
        <w:spacing w:line="252" w:lineRule="auto"/>
        <w:jc w:val="both"/>
        <w:rPr>
          <w:color w:val="auto"/>
        </w:rPr>
        <w:sectPr w:rsidR="00A57638" w:rsidRPr="00EB2D57">
          <w:footerReference w:type="even" r:id="rId29"/>
          <w:footerReference w:type="default" r:id="rId30"/>
          <w:footnotePr>
            <w:numRestart w:val="eachPage"/>
          </w:footnotePr>
          <w:type w:val="continuous"/>
          <w:pgSz w:w="7824" w:h="12019"/>
          <w:pgMar w:top="632" w:right="701" w:bottom="901" w:left="709" w:header="0" w:footer="3" w:gutter="0"/>
          <w:cols w:space="720"/>
          <w:noEndnote/>
          <w:docGrid w:linePitch="360"/>
        </w:sectPr>
      </w:pPr>
      <w:r w:rsidRPr="00EB2D57">
        <w:rPr>
          <w:i/>
          <w:iCs/>
          <w:color w:val="auto"/>
        </w:rPr>
        <w:t>сравнивать</w:t>
      </w:r>
      <w:r w:rsidRPr="00EB2D57">
        <w:rPr>
          <w:color w:val="auto"/>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14:paraId="062C4F3C" w14:textId="77777777" w:rsidR="00A57638" w:rsidRPr="003A33EB" w:rsidRDefault="00E235EB" w:rsidP="003A33EB">
      <w:pPr>
        <w:pStyle w:val="3"/>
        <w:pBdr>
          <w:bottom w:val="single" w:sz="12" w:space="1" w:color="auto"/>
        </w:pBdr>
        <w:rPr>
          <w:szCs w:val="24"/>
        </w:rPr>
      </w:pPr>
      <w:bookmarkStart w:id="287" w:name="bookmark581"/>
      <w:bookmarkStart w:id="288" w:name="_Toc105502782"/>
      <w:r w:rsidRPr="003A33EB">
        <w:rPr>
          <w:szCs w:val="24"/>
        </w:rPr>
        <w:lastRenderedPageBreak/>
        <w:t>2.1.6</w:t>
      </w:r>
      <w:r w:rsidR="0075127F">
        <w:rPr>
          <w:szCs w:val="24"/>
        </w:rPr>
        <w:t>.</w:t>
      </w:r>
      <w:r w:rsidRPr="003A33EB">
        <w:rPr>
          <w:szCs w:val="24"/>
        </w:rPr>
        <w:t xml:space="preserve"> НЕМЕЦКИЙ ЯЗЫК</w:t>
      </w:r>
      <w:bookmarkEnd w:id="287"/>
      <w:bookmarkEnd w:id="288"/>
    </w:p>
    <w:p w14:paraId="6CE856A2" w14:textId="77777777" w:rsidR="003A33EB" w:rsidRDefault="003A33EB" w:rsidP="003A33EB">
      <w:pPr>
        <w:pStyle w:val="13"/>
        <w:spacing w:line="240" w:lineRule="auto"/>
        <w:ind w:firstLine="238"/>
        <w:jc w:val="both"/>
        <w:rPr>
          <w:color w:val="auto"/>
        </w:rPr>
      </w:pPr>
    </w:p>
    <w:p w14:paraId="28507AA4" w14:textId="77777777" w:rsidR="00A57638" w:rsidRPr="00EB2D57" w:rsidRDefault="00E235EB">
      <w:pPr>
        <w:pStyle w:val="13"/>
        <w:spacing w:after="460" w:line="240" w:lineRule="auto"/>
        <w:jc w:val="both"/>
        <w:rPr>
          <w:color w:val="auto"/>
        </w:rPr>
      </w:pPr>
      <w:r w:rsidRPr="00EB2D57">
        <w:rPr>
          <w:color w:val="auto"/>
        </w:rPr>
        <w:t>Примерная рабочая программа по немецкому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 представленных в Универсальном кодификаторе по иностранному (немецкому) языку, а также на основе характеристики планируемых результатов духовно-нравственного развития, воспитания и социализации обучающихся, представленной в Примерной программе воспитания (одобрено решением ФУМО от 02.06.2020 г.).</w:t>
      </w:r>
    </w:p>
    <w:p w14:paraId="327DADBC" w14:textId="77777777" w:rsidR="00A57638" w:rsidRPr="003A33EB" w:rsidRDefault="00E235EB" w:rsidP="003A33EB">
      <w:pPr>
        <w:pStyle w:val="af5"/>
        <w:pBdr>
          <w:bottom w:val="single" w:sz="12" w:space="1" w:color="auto"/>
        </w:pBdr>
        <w:rPr>
          <w:szCs w:val="24"/>
        </w:rPr>
      </w:pPr>
      <w:bookmarkStart w:id="289" w:name="bookmark583"/>
      <w:r w:rsidRPr="003A33EB">
        <w:rPr>
          <w:szCs w:val="24"/>
        </w:rPr>
        <w:t>ПОЯСНИТЕЛЬНАЯ ЗАПИСКА</w:t>
      </w:r>
      <w:bookmarkEnd w:id="289"/>
    </w:p>
    <w:p w14:paraId="1A7EDC11" w14:textId="77777777" w:rsidR="003A33EB" w:rsidRDefault="003A33EB" w:rsidP="003A33EB">
      <w:pPr>
        <w:pStyle w:val="13"/>
        <w:spacing w:line="252" w:lineRule="auto"/>
        <w:ind w:firstLine="238"/>
        <w:jc w:val="both"/>
        <w:rPr>
          <w:color w:val="auto"/>
        </w:rPr>
      </w:pPr>
    </w:p>
    <w:p w14:paraId="0FCD38B1" w14:textId="77777777" w:rsidR="00A57638" w:rsidRPr="00EB2D57" w:rsidRDefault="00E235EB" w:rsidP="003A33EB">
      <w:pPr>
        <w:pStyle w:val="13"/>
        <w:spacing w:line="252" w:lineRule="auto"/>
        <w:ind w:firstLine="238"/>
        <w:jc w:val="both"/>
        <w:rPr>
          <w:color w:val="auto"/>
        </w:rPr>
      </w:pPr>
      <w:r w:rsidRPr="00EB2D57">
        <w:rPr>
          <w:color w:val="auto"/>
        </w:rPr>
        <w:t>Примерная рабочая программа является ориентиром для составления авторских рабочих программ: она даёт представление о целях образования, развития и воспитания обучающихся на уровне основного общего образования средствами учебного предмета «Иностранный (немецкий) язык», определяет обязательную (инвариантную) часть содержания учебного курса по немецкому языку, за пределами которой остаётся возможность авторского выбора вариативной составляющей содержания образования по предмету. Рабочая программа устанавливает распределение обязательного предметного содержания по годам обучения; предусматривает примерный ресурс учебного времени, выделяемого на изучение тем/разделов курса, а также последовательность их изучения с учётом особенностей структуры немецкого языка и родного (русского) языка обучающихся, межпредметных связей немецкого языка с содержанием других общеобразовательных предметов, изучаемых в 5—9 классах, а также с учётом возрастных особенностей обучающихся. В Примерной рабочей программе для основной школы предусмотрено дальнейшее развитие всех речевых умений и овладение языковыми средствами, представленными в примерных рабочих программах начального общего образования, что обеспечивает преемственность между этапами школьного образования по немецкому языку.</w:t>
      </w:r>
    </w:p>
    <w:p w14:paraId="4F04A0D6" w14:textId="77777777" w:rsidR="0075127F" w:rsidRDefault="0075127F" w:rsidP="0075127F">
      <w:pPr>
        <w:pStyle w:val="af5"/>
      </w:pPr>
    </w:p>
    <w:p w14:paraId="7F9B16F7" w14:textId="77777777" w:rsidR="0075127F" w:rsidRDefault="00E235EB" w:rsidP="0075127F">
      <w:pPr>
        <w:pStyle w:val="af5"/>
      </w:pPr>
      <w:r w:rsidRPr="00EB2D57">
        <w:t xml:space="preserve">Общая характеристика учебного предмета </w:t>
      </w:r>
    </w:p>
    <w:p w14:paraId="7BCD1124" w14:textId="77777777" w:rsidR="00A57638" w:rsidRPr="00EB2D57" w:rsidRDefault="00E235EB" w:rsidP="0075127F">
      <w:pPr>
        <w:pStyle w:val="af5"/>
      </w:pPr>
      <w:r w:rsidRPr="00EB2D57">
        <w:t>«Иностранный (немецкий) язык»</w:t>
      </w:r>
    </w:p>
    <w:p w14:paraId="05178566" w14:textId="77777777" w:rsidR="00A57638" w:rsidRPr="00EB2D57" w:rsidRDefault="00E235EB">
      <w:pPr>
        <w:pStyle w:val="13"/>
        <w:spacing w:line="240" w:lineRule="auto"/>
        <w:jc w:val="both"/>
        <w:rPr>
          <w:color w:val="auto"/>
        </w:rPr>
      </w:pPr>
      <w:r w:rsidRPr="00EB2D57">
        <w:rPr>
          <w:color w:val="auto"/>
        </w:rPr>
        <w:t xml:space="preserve">Предмету «Иностранный язык» принадлежит важное место в системе среднего общего образования и воспитания современного школьника в </w:t>
      </w:r>
      <w:r w:rsidRPr="00EB2D57">
        <w:rPr>
          <w:color w:val="auto"/>
        </w:rPr>
        <w:lastRenderedPageBreak/>
        <w:t>условиях поликультурного и многоязычного мира. Изучение иностранного языка направлено на формирование коммуникативной культуры обучающихся, осознание роли языков как инструмента межличностного и межкультурного взаимодействия, способствует их общему речевому развитию, воспитанию гражданской идентичности, расширению кругозора, воспитанию чувств и эмоций. Наряду с этим иностранный язык выступает инструментом овладения другими предметными областями в сфере гуманитарных, математических, естественно-научных и других наук и становится важной составляющей базы для общего и специального образования.</w:t>
      </w:r>
    </w:p>
    <w:p w14:paraId="72653C25" w14:textId="77777777" w:rsidR="00A57638" w:rsidRPr="00EB2D57" w:rsidRDefault="00E235EB">
      <w:pPr>
        <w:pStyle w:val="13"/>
        <w:spacing w:line="240" w:lineRule="auto"/>
        <w:jc w:val="both"/>
        <w:rPr>
          <w:color w:val="auto"/>
        </w:rPr>
      </w:pPr>
      <w:r w:rsidRPr="00EB2D57">
        <w:rPr>
          <w:color w:val="auto"/>
        </w:rPr>
        <w:t>Построение программы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14:paraId="30C14A15" w14:textId="77777777" w:rsidR="00A57638" w:rsidRPr="00EB2D57" w:rsidRDefault="00E235EB">
      <w:pPr>
        <w:pStyle w:val="13"/>
        <w:spacing w:after="60" w:line="240" w:lineRule="auto"/>
        <w:jc w:val="both"/>
        <w:rPr>
          <w:color w:val="auto"/>
        </w:rPr>
      </w:pPr>
      <w:r w:rsidRPr="00EB2D57">
        <w:rPr>
          <w:color w:val="auto"/>
        </w:rPr>
        <w:t>В последние десятилетия наблюдается трансформация взглядов на владение иностранным языком, усиление общественных запросов на квалифицированных и мобильных людей, способных быстро адаптироваться к изменяющимся потребностям общества, овладевать новыми компетенциями. Владение иностранным языком обеспечивает быстрый доступ к передовым международным научным и технологическим достижениям и расширяет возможности образования и самообразования. Владение иностранным языком сейчас рассматривается как часть профессии, поэтому он является универсальным предметом, который выражают желание изучать современные школьники независимо от выбранных ими профильных предметов (математика, история, химия, физика и др.). Таким образом, владение иностранным языком становится одним из важнейших средств социализации и успешной профессиональной деятельности выпускника школы.</w:t>
      </w:r>
    </w:p>
    <w:p w14:paraId="0243DE2D" w14:textId="77777777" w:rsidR="00A57638" w:rsidRPr="00EB2D57" w:rsidRDefault="00E235EB">
      <w:pPr>
        <w:pStyle w:val="13"/>
        <w:spacing w:line="240" w:lineRule="auto"/>
        <w:jc w:val="both"/>
        <w:rPr>
          <w:color w:val="auto"/>
        </w:rPr>
      </w:pPr>
      <w:r w:rsidRPr="00EB2D57">
        <w:rPr>
          <w:color w:val="auto"/>
        </w:rPr>
        <w:t>Возрастает значимость владения разными иностранными языками, как в качестве первого, так и в качество второго. Расширение номенклатуры изучаемых языков соответствует стратегическим интересам России в эпоху постглобализации и многополярного мира. Знание родного языка экономического или политического партнёра обеспечивает более эффективное общение, учитывающее особенности культуры партнёра, что позволяет успешнее решать возникающие проблемы и избегать конфликтов.</w:t>
      </w:r>
    </w:p>
    <w:p w14:paraId="00AF0FF6" w14:textId="77777777" w:rsidR="00A57638" w:rsidRPr="00EB2D57" w:rsidRDefault="00E235EB">
      <w:pPr>
        <w:pStyle w:val="13"/>
        <w:spacing w:after="200" w:line="240" w:lineRule="auto"/>
        <w:jc w:val="both"/>
        <w:rPr>
          <w:color w:val="auto"/>
        </w:rPr>
      </w:pPr>
      <w:r w:rsidRPr="00EB2D57">
        <w:rPr>
          <w:color w:val="auto"/>
        </w:rPr>
        <w:t>Естественно, возрастание значимости владения иностранными языками приводит к переосмыслению целей и содержания обучения предмету.</w:t>
      </w:r>
    </w:p>
    <w:p w14:paraId="5703F8E8" w14:textId="77777777" w:rsidR="0075127F" w:rsidRDefault="00E235EB" w:rsidP="0075127F">
      <w:pPr>
        <w:pStyle w:val="af5"/>
      </w:pPr>
      <w:r w:rsidRPr="00EB2D57">
        <w:t xml:space="preserve">Цели изучения учебного предмета </w:t>
      </w:r>
    </w:p>
    <w:p w14:paraId="4E70B105" w14:textId="77777777" w:rsidR="00A57638" w:rsidRPr="00EB2D57" w:rsidRDefault="00E235EB" w:rsidP="0075127F">
      <w:pPr>
        <w:pStyle w:val="af5"/>
      </w:pPr>
      <w:r w:rsidRPr="00EB2D57">
        <w:t>«Иностранный (немецкий) язык»</w:t>
      </w:r>
    </w:p>
    <w:p w14:paraId="5443E442" w14:textId="77777777" w:rsidR="00A57638" w:rsidRPr="00EB2D57" w:rsidRDefault="00E235EB">
      <w:pPr>
        <w:pStyle w:val="13"/>
        <w:spacing w:line="240" w:lineRule="auto"/>
        <w:jc w:val="both"/>
        <w:rPr>
          <w:color w:val="auto"/>
        </w:rPr>
      </w:pPr>
      <w:r w:rsidRPr="00EB2D57">
        <w:rPr>
          <w:color w:val="auto"/>
        </w:rPr>
        <w:t xml:space="preserve">В свете сказанного выше цели иноязычного образования становятся более сложными по структуре, формулируются на </w:t>
      </w:r>
      <w:r w:rsidRPr="00EB2D57">
        <w:rPr>
          <w:i/>
          <w:iCs/>
          <w:color w:val="auto"/>
        </w:rPr>
        <w:t xml:space="preserve">ценностном, </w:t>
      </w:r>
      <w:r w:rsidRPr="00EB2D57">
        <w:rPr>
          <w:i/>
          <w:iCs/>
          <w:color w:val="auto"/>
        </w:rPr>
        <w:lastRenderedPageBreak/>
        <w:t>когнитивном и прагматическом</w:t>
      </w:r>
      <w:r w:rsidRPr="00EB2D57">
        <w:rPr>
          <w:color w:val="auto"/>
        </w:rPr>
        <w:t xml:space="preserve"> уровнях и, соответственно, воплощаются в личностных, метапредметных/общеучебных/универсальных и предметных результатах обучения. А иностранные языки признаются средством общения и ценным ресурсом личности для самореализации и социальной адаптации; инструментом развития умений поиска, обработки и использования информации в познавательных целях, одним из средств воспитания качеств гражданина, патриота; развития национального самосознания, стремления к взаимопониманию между людьми разных стран.</w:t>
      </w:r>
    </w:p>
    <w:p w14:paraId="4B9890D7" w14:textId="77777777" w:rsidR="00A57638" w:rsidRPr="00EB2D57" w:rsidRDefault="00E235EB">
      <w:pPr>
        <w:pStyle w:val="13"/>
        <w:spacing w:line="240" w:lineRule="auto"/>
        <w:jc w:val="both"/>
        <w:rPr>
          <w:color w:val="auto"/>
        </w:rPr>
      </w:pPr>
      <w:r w:rsidRPr="00EB2D57">
        <w:rPr>
          <w:color w:val="auto"/>
        </w:rPr>
        <w:t xml:space="preserve">На прагматическом уровне </w:t>
      </w:r>
      <w:r w:rsidRPr="00EB2D57">
        <w:rPr>
          <w:b/>
          <w:bCs/>
          <w:i/>
          <w:iCs/>
          <w:color w:val="auto"/>
          <w:sz w:val="19"/>
          <w:szCs w:val="19"/>
        </w:rPr>
        <w:t>целью иноязычного образования</w:t>
      </w:r>
      <w:r w:rsidRPr="00EB2D57">
        <w:rPr>
          <w:color w:val="auto"/>
        </w:rPr>
        <w:t xml:space="preserve"> провозглашено формирование коммуникативной компетенции обучающихся в единстве таких её составляющих, как речевая, языковая, социокультурная, компенсаторная компетенции:</w:t>
      </w:r>
    </w:p>
    <w:p w14:paraId="36F97248" w14:textId="77777777" w:rsidR="00A57638" w:rsidRPr="00EB2D57" w:rsidRDefault="00E235EB" w:rsidP="000B3370">
      <w:pPr>
        <w:pStyle w:val="13"/>
        <w:numPr>
          <w:ilvl w:val="0"/>
          <w:numId w:val="45"/>
        </w:numPr>
        <w:tabs>
          <w:tab w:val="left" w:pos="567"/>
        </w:tabs>
        <w:spacing w:line="240" w:lineRule="auto"/>
        <w:jc w:val="both"/>
        <w:rPr>
          <w:color w:val="auto"/>
        </w:rPr>
      </w:pPr>
      <w:r w:rsidRPr="00EB2D57">
        <w:rPr>
          <w:i/>
          <w:iCs/>
          <w:color w:val="auto"/>
        </w:rPr>
        <w:t>речевая компетенция</w:t>
      </w:r>
      <w:r w:rsidRPr="00EB2D57">
        <w:rPr>
          <w:color w:val="auto"/>
        </w:rPr>
        <w:t xml:space="preserve"> — развитие коммуникативных умений в четырёх основных видах речевой деятельности (говорении, аудировании, чтении, письме);</w:t>
      </w:r>
    </w:p>
    <w:p w14:paraId="1AA1F665" w14:textId="77777777" w:rsidR="00A57638" w:rsidRPr="00EB2D57" w:rsidRDefault="00E235EB" w:rsidP="000B3370">
      <w:pPr>
        <w:pStyle w:val="13"/>
        <w:numPr>
          <w:ilvl w:val="0"/>
          <w:numId w:val="45"/>
        </w:numPr>
        <w:tabs>
          <w:tab w:val="left" w:pos="567"/>
        </w:tabs>
        <w:spacing w:line="240" w:lineRule="auto"/>
        <w:jc w:val="both"/>
        <w:rPr>
          <w:color w:val="auto"/>
        </w:rPr>
      </w:pPr>
      <w:r w:rsidRPr="00EB2D57">
        <w:rPr>
          <w:i/>
          <w:iCs/>
          <w:color w:val="auto"/>
        </w:rPr>
        <w:t>языковая компетенция</w:t>
      </w:r>
      <w:r w:rsidRPr="00EB2D57">
        <w:rPr>
          <w:color w:val="auto"/>
        </w:rPr>
        <w:t xml:space="preserve"> — овладение новыми языковыми средствами (фонетическими, орфографическими, лексическими, грамматическими) в соответствии </w:t>
      </w:r>
      <w:r w:rsidRPr="00EB2D57">
        <w:rPr>
          <w:color w:val="auto"/>
          <w:lang w:val="en-US" w:eastAsia="en-US" w:bidi="en-US"/>
        </w:rPr>
        <w:t>c</w:t>
      </w:r>
      <w:r w:rsidRPr="00EB2D57">
        <w:rPr>
          <w:color w:val="auto"/>
          <w:lang w:eastAsia="en-US" w:bidi="en-US"/>
        </w:rPr>
        <w:t xml:space="preserve"> </w:t>
      </w:r>
      <w:r w:rsidRPr="00EB2D57">
        <w:rPr>
          <w:color w:val="auto"/>
        </w:rPr>
        <w:t>отобранными темами общения; освоение знаний о языковых явлениях изучаемого языка, разных способах выражения мысли в родном и иностранном языках;</w:t>
      </w:r>
    </w:p>
    <w:p w14:paraId="52764A0C" w14:textId="77777777" w:rsidR="00A57638" w:rsidRPr="00EB2D57" w:rsidRDefault="00E235EB">
      <w:pPr>
        <w:pStyle w:val="13"/>
        <w:spacing w:line="240" w:lineRule="auto"/>
        <w:jc w:val="both"/>
        <w:rPr>
          <w:color w:val="auto"/>
        </w:rPr>
      </w:pPr>
      <w:r w:rsidRPr="00EB2D57">
        <w:rPr>
          <w:color w:val="auto"/>
        </w:rPr>
        <w:t xml:space="preserve">— </w:t>
      </w:r>
      <w:r w:rsidRPr="00EB2D57">
        <w:rPr>
          <w:i/>
          <w:iCs/>
          <w:color w:val="auto"/>
        </w:rPr>
        <w:t>социокультурная/межкультурная компетенция</w:t>
      </w:r>
      <w:r w:rsidRPr="00EB2D57">
        <w:rPr>
          <w:color w:val="auto"/>
        </w:rPr>
        <w:t xml:space="preserve"> — приобщение к культуре, традициям, реалиям стран/страны изучаемого языка в рамках тем и ситуаций общения, отвечающих опыту, интересам, психологическим особенностям учащихся основной школы на разных её этапах; формирование умения представлять свою страну, её культуру в условиях межкультурного общения;</w:t>
      </w:r>
    </w:p>
    <w:p w14:paraId="1F038188" w14:textId="77777777" w:rsidR="00A57638" w:rsidRPr="00EB2D57" w:rsidRDefault="00E235EB">
      <w:pPr>
        <w:pStyle w:val="13"/>
        <w:spacing w:line="240" w:lineRule="auto"/>
        <w:jc w:val="both"/>
        <w:rPr>
          <w:color w:val="auto"/>
        </w:rPr>
      </w:pPr>
      <w:r w:rsidRPr="00EB2D57">
        <w:rPr>
          <w:color w:val="auto"/>
        </w:rPr>
        <w:t xml:space="preserve">— </w:t>
      </w:r>
      <w:r w:rsidRPr="00EB2D57">
        <w:rPr>
          <w:i/>
          <w:iCs/>
          <w:color w:val="auto"/>
        </w:rPr>
        <w:t>компенсаторная компетенция</w:t>
      </w:r>
      <w:r w:rsidRPr="00EB2D57">
        <w:rPr>
          <w:b/>
          <w:bCs/>
          <w:color w:val="auto"/>
          <w:sz w:val="19"/>
          <w:szCs w:val="19"/>
        </w:rPr>
        <w:t xml:space="preserve"> — </w:t>
      </w:r>
      <w:r w:rsidRPr="00EB2D57">
        <w:rPr>
          <w:color w:val="auto"/>
        </w:rPr>
        <w:t>развитие умений выходить из положения в условиях дефицита языковых средств при получении и передаче информации.</w:t>
      </w:r>
    </w:p>
    <w:p w14:paraId="648D09B5" w14:textId="77777777" w:rsidR="00A57638" w:rsidRPr="00EB2D57" w:rsidRDefault="00E235EB">
      <w:pPr>
        <w:pStyle w:val="13"/>
        <w:spacing w:line="240" w:lineRule="auto"/>
        <w:jc w:val="both"/>
        <w:rPr>
          <w:color w:val="auto"/>
        </w:rPr>
      </w:pPr>
      <w:r w:rsidRPr="00EB2D57">
        <w:rPr>
          <w:color w:val="auto"/>
        </w:rPr>
        <w:t xml:space="preserve">Наряду с иноязычной коммуникативной компетенцией средствами иностранного языка формируются </w:t>
      </w:r>
      <w:r w:rsidRPr="00EB2D57">
        <w:rPr>
          <w:i/>
          <w:iCs/>
          <w:color w:val="auto"/>
        </w:rPr>
        <w:t>ключевые универсальные учебные компетенции</w:t>
      </w:r>
      <w:r w:rsidRPr="00EB2D57">
        <w:rPr>
          <w:color w:val="auto"/>
        </w:rPr>
        <w:t>, включающие образовательную, ценностно-ориентационную, общекультурную, учебно-познавательную, информационную, социально-трудовую и компетенцию личностного самосовершенствования.</w:t>
      </w:r>
    </w:p>
    <w:p w14:paraId="11BA53A7" w14:textId="77777777" w:rsidR="00A57638" w:rsidRPr="00EB2D57" w:rsidRDefault="00E235EB">
      <w:pPr>
        <w:pStyle w:val="13"/>
        <w:spacing w:after="200" w:line="240" w:lineRule="auto"/>
        <w:jc w:val="both"/>
        <w:rPr>
          <w:color w:val="auto"/>
        </w:rPr>
      </w:pPr>
      <w:r w:rsidRPr="00EB2D57">
        <w:rPr>
          <w:color w:val="auto"/>
        </w:rPr>
        <w:t xml:space="preserve">В соответствии с личностно ориентированной парадигмой образования, основными подходами к обучению </w:t>
      </w:r>
      <w:r w:rsidRPr="00EB2D57">
        <w:rPr>
          <w:i/>
          <w:iCs/>
          <w:color w:val="auto"/>
        </w:rPr>
        <w:t>иностранным языкам</w:t>
      </w:r>
      <w:r w:rsidRPr="00EB2D57">
        <w:rPr>
          <w:color w:val="auto"/>
        </w:rPr>
        <w:t xml:space="preserve"> признаются компетентностный, системно-деятельностный, межкультурный и коммуникативно-когнитивный. Совокупность перечисленных подходов предполагает возможность реализовать поставленные цели, добиться достижения планируемых результатов в рамках содержания, отобранного для основной школы, использования новых педагогических технологий (дифференциация, индивидуализация, проектная деятельность и др.) и использования современных средств обучения.</w:t>
      </w:r>
    </w:p>
    <w:p w14:paraId="3427DA8D" w14:textId="77777777" w:rsidR="00A57638" w:rsidRPr="00EB2D57" w:rsidRDefault="00E235EB" w:rsidP="0075127F">
      <w:pPr>
        <w:pStyle w:val="af5"/>
      </w:pPr>
      <w:r w:rsidRPr="00EB2D57">
        <w:lastRenderedPageBreak/>
        <w:t>Место учебного предмета</w:t>
      </w:r>
    </w:p>
    <w:p w14:paraId="77F8257E" w14:textId="77777777" w:rsidR="00A57638" w:rsidRPr="00EB2D57" w:rsidRDefault="00E235EB" w:rsidP="0075127F">
      <w:pPr>
        <w:pStyle w:val="af5"/>
      </w:pPr>
      <w:r w:rsidRPr="00EB2D57">
        <w:t>«Иностранный (немецкий) язык» в учебном плане</w:t>
      </w:r>
    </w:p>
    <w:p w14:paraId="05C33D8D" w14:textId="77777777" w:rsidR="00A57638" w:rsidRPr="00EB2D57" w:rsidRDefault="00E235EB">
      <w:pPr>
        <w:pStyle w:val="13"/>
        <w:spacing w:line="252" w:lineRule="auto"/>
        <w:jc w:val="both"/>
        <w:rPr>
          <w:color w:val="auto"/>
        </w:rPr>
      </w:pPr>
      <w:r w:rsidRPr="00EB2D57">
        <w:rPr>
          <w:color w:val="auto"/>
        </w:rPr>
        <w:t>Обязательный учебный предмет «Иностранный язык» входит в предметную область «Иностранные языки» наряду с предметом «Второй иностранный язык», изучение которого происходит при наличии потребности обучающихся и при условии, что в образовательной организации имеются условия (кадровая обеспеченность, технические и материальные условия), позволяющие достигнуть заявленных в ФГОС ООО предметных результатов.</w:t>
      </w:r>
    </w:p>
    <w:p w14:paraId="2E1CF78E" w14:textId="77777777" w:rsidR="00A57638" w:rsidRPr="00EB2D57" w:rsidRDefault="00E235EB">
      <w:pPr>
        <w:pStyle w:val="13"/>
        <w:spacing w:after="60" w:line="252" w:lineRule="auto"/>
        <w:jc w:val="both"/>
        <w:rPr>
          <w:color w:val="auto"/>
        </w:rPr>
      </w:pPr>
      <w:r w:rsidRPr="00EB2D57">
        <w:rPr>
          <w:color w:val="auto"/>
        </w:rPr>
        <w:t>Учебный предмет «Иностранный язык» изучается обязательно со 2-го по 11-й класс. На этапе основного общего образования минимально допустимое количество учебных часов, выделяемых на изучение первого иностранного языка — 3 часа в неделю, что составляет 102 учебных часа на каждом году обучения с 5 по 9 класс.</w:t>
      </w:r>
    </w:p>
    <w:p w14:paraId="2851D84E" w14:textId="77777777" w:rsidR="00A57638" w:rsidRPr="00EB2D57" w:rsidRDefault="00E235EB">
      <w:pPr>
        <w:pStyle w:val="13"/>
        <w:spacing w:line="259" w:lineRule="auto"/>
        <w:jc w:val="both"/>
        <w:rPr>
          <w:color w:val="auto"/>
        </w:rPr>
      </w:pPr>
      <w:r w:rsidRPr="00EB2D57">
        <w:rPr>
          <w:color w:val="auto"/>
        </w:rPr>
        <w:t xml:space="preserve">Требования к </w:t>
      </w:r>
      <w:r w:rsidRPr="00EB2D57">
        <w:rPr>
          <w:i/>
          <w:iCs/>
          <w:color w:val="auto"/>
        </w:rPr>
        <w:t>предметным результатам</w:t>
      </w:r>
      <w:r w:rsidRPr="00EB2D57">
        <w:rPr>
          <w:color w:val="auto"/>
        </w:rPr>
        <w:t xml:space="preserve"> для основного общего образования констатируют необходимость к окончанию 9 класса владения умением общаться на иностранном (немецком) языке в разных формах (устно/письменно, непосредственно/опосредованно, в том числе через Интернет) на допороговом уровне (уровне А2 в соответствии с Общеевропейскими компетенциями владения иностранным языком)</w:t>
      </w:r>
      <w:r w:rsidRPr="0075127F">
        <w:rPr>
          <w:bCs/>
          <w:color w:val="auto"/>
          <w:vertAlign w:val="superscript"/>
        </w:rPr>
        <w:footnoteReference w:id="8"/>
      </w:r>
      <w:r w:rsidRPr="0075127F">
        <w:rPr>
          <w:color w:val="auto"/>
        </w:rPr>
        <w:t>.</w:t>
      </w:r>
    </w:p>
    <w:p w14:paraId="66E3FA61" w14:textId="77777777" w:rsidR="00A57638" w:rsidRPr="00EB2D57" w:rsidRDefault="00E235EB">
      <w:pPr>
        <w:pStyle w:val="13"/>
        <w:spacing w:line="259" w:lineRule="auto"/>
        <w:jc w:val="both"/>
        <w:rPr>
          <w:color w:val="auto"/>
        </w:rPr>
      </w:pPr>
      <w:r w:rsidRPr="00EB2D57">
        <w:rPr>
          <w:color w:val="auto"/>
        </w:rPr>
        <w:t>Данный уровень позволит выпускникам основной школы использовать иностранный язык для продолжения образования на уровне среднего общего образования и для дальнейшего самообразования.</w:t>
      </w:r>
    </w:p>
    <w:p w14:paraId="53095778" w14:textId="77777777" w:rsidR="00A57638" w:rsidRPr="00EB2D57" w:rsidRDefault="00E235EB">
      <w:pPr>
        <w:pStyle w:val="13"/>
        <w:spacing w:after="340" w:line="259" w:lineRule="auto"/>
        <w:jc w:val="both"/>
        <w:rPr>
          <w:color w:val="auto"/>
        </w:rPr>
      </w:pPr>
      <w:r w:rsidRPr="00EB2D57">
        <w:rPr>
          <w:color w:val="auto"/>
        </w:rPr>
        <w:t>Примерная рабочая программа состоит из четырёх разделов: введение, планируемые результаты (личностные, мета- предметные результаты освоения учебного предмета «Иностранный (немецкий) язык» на уровне основного общего образования), предметные результаты по немецкому языку по годам обучения (5—9 классы); содержание образования по немецкому языку по годам обучения (5—9 классы), тематическое планирование по годам обучения (5—9 классы).</w:t>
      </w:r>
    </w:p>
    <w:p w14:paraId="286D7694" w14:textId="77777777" w:rsidR="0075127F" w:rsidRDefault="0075127F" w:rsidP="0075127F">
      <w:pPr>
        <w:pStyle w:val="af5"/>
        <w:rPr>
          <w:szCs w:val="24"/>
        </w:rPr>
      </w:pPr>
      <w:bookmarkStart w:id="290" w:name="bookmark585"/>
    </w:p>
    <w:p w14:paraId="0A6AD965" w14:textId="77777777" w:rsidR="0075127F" w:rsidRDefault="00E235EB" w:rsidP="0075127F">
      <w:pPr>
        <w:pStyle w:val="af5"/>
        <w:rPr>
          <w:szCs w:val="24"/>
        </w:rPr>
      </w:pPr>
      <w:r w:rsidRPr="0075127F">
        <w:rPr>
          <w:szCs w:val="24"/>
        </w:rPr>
        <w:t xml:space="preserve">СОДЕРЖАНИЕ УЧЕБНОГО ПРЕДМЕТА </w:t>
      </w:r>
    </w:p>
    <w:p w14:paraId="4022B210" w14:textId="77777777" w:rsidR="00A57638" w:rsidRPr="0075127F" w:rsidRDefault="00E235EB" w:rsidP="0075127F">
      <w:pPr>
        <w:pStyle w:val="af5"/>
        <w:pBdr>
          <w:bottom w:val="single" w:sz="12" w:space="1" w:color="auto"/>
        </w:pBdr>
        <w:rPr>
          <w:szCs w:val="24"/>
        </w:rPr>
      </w:pPr>
      <w:r w:rsidRPr="0075127F">
        <w:rPr>
          <w:szCs w:val="24"/>
        </w:rPr>
        <w:t>«ИНОСТРАННЫЙ (НЕМЕЦКИЙ) ЯЗЫК»</w:t>
      </w:r>
      <w:bookmarkEnd w:id="290"/>
    </w:p>
    <w:p w14:paraId="0E15D666" w14:textId="77777777" w:rsidR="0075127F" w:rsidRDefault="0075127F" w:rsidP="0075127F">
      <w:pPr>
        <w:pStyle w:val="af5"/>
      </w:pPr>
    </w:p>
    <w:p w14:paraId="76CEBE93" w14:textId="77777777" w:rsidR="00A57638" w:rsidRPr="0075127F" w:rsidRDefault="0075127F" w:rsidP="0075127F">
      <w:pPr>
        <w:pStyle w:val="af5"/>
      </w:pPr>
      <w:r>
        <w:t xml:space="preserve">5 </w:t>
      </w:r>
      <w:r w:rsidR="00E235EB" w:rsidRPr="0075127F">
        <w:t>КЛАСС</w:t>
      </w:r>
    </w:p>
    <w:p w14:paraId="7471FE17" w14:textId="77777777" w:rsidR="0075127F" w:rsidRDefault="0075127F">
      <w:pPr>
        <w:pStyle w:val="13"/>
        <w:spacing w:line="276" w:lineRule="auto"/>
        <w:jc w:val="both"/>
        <w:rPr>
          <w:b/>
          <w:bCs/>
          <w:color w:val="auto"/>
          <w:sz w:val="19"/>
          <w:szCs w:val="19"/>
        </w:rPr>
      </w:pPr>
    </w:p>
    <w:p w14:paraId="542DBFC0" w14:textId="77777777" w:rsidR="00A57638" w:rsidRPr="00EB2D57" w:rsidRDefault="00E235EB">
      <w:pPr>
        <w:pStyle w:val="13"/>
        <w:spacing w:line="276" w:lineRule="auto"/>
        <w:jc w:val="both"/>
        <w:rPr>
          <w:color w:val="auto"/>
          <w:sz w:val="19"/>
          <w:szCs w:val="19"/>
        </w:rPr>
      </w:pPr>
      <w:r w:rsidRPr="00EB2D57">
        <w:rPr>
          <w:b/>
          <w:bCs/>
          <w:color w:val="auto"/>
          <w:sz w:val="19"/>
          <w:szCs w:val="19"/>
        </w:rPr>
        <w:t>Коммуникативные умения</w:t>
      </w:r>
    </w:p>
    <w:p w14:paraId="7A220B47" w14:textId="77777777" w:rsidR="00A57638" w:rsidRPr="00EB2D57" w:rsidRDefault="00E235EB">
      <w:pPr>
        <w:pStyle w:val="13"/>
        <w:spacing w:line="259" w:lineRule="auto"/>
        <w:jc w:val="both"/>
        <w:rPr>
          <w:color w:val="auto"/>
        </w:rPr>
      </w:pPr>
      <w:r w:rsidRPr="00EB2D57">
        <w:rPr>
          <w:color w:val="auto"/>
        </w:rPr>
        <w:t xml:space="preserve">Формирование умения общаться в устной и письменной форме, </w:t>
      </w:r>
      <w:r w:rsidRPr="00EB2D57">
        <w:rPr>
          <w:color w:val="auto"/>
        </w:rPr>
        <w:lastRenderedPageBreak/>
        <w:t>используя рецептивные и продуктивные виды речевой деятельности в рамках тематического содержания речи.</w:t>
      </w:r>
    </w:p>
    <w:p w14:paraId="07179D88" w14:textId="77777777" w:rsidR="00A57638" w:rsidRPr="00EB2D57" w:rsidRDefault="00E235EB">
      <w:pPr>
        <w:pStyle w:val="13"/>
        <w:spacing w:line="259" w:lineRule="auto"/>
        <w:jc w:val="both"/>
        <w:rPr>
          <w:color w:val="auto"/>
        </w:rPr>
      </w:pPr>
      <w:r w:rsidRPr="00EB2D57">
        <w:rPr>
          <w:color w:val="auto"/>
        </w:rPr>
        <w:t>Моя семья. Мои друзья. Семейные праздники: день рождения, Новый год.</w:t>
      </w:r>
    </w:p>
    <w:p w14:paraId="30030BE7" w14:textId="77777777" w:rsidR="00A57638" w:rsidRPr="00EB2D57" w:rsidRDefault="00E235EB">
      <w:pPr>
        <w:pStyle w:val="13"/>
        <w:spacing w:line="259" w:lineRule="auto"/>
        <w:jc w:val="both"/>
        <w:rPr>
          <w:color w:val="auto"/>
        </w:rPr>
      </w:pPr>
      <w:r w:rsidRPr="00EB2D57">
        <w:rPr>
          <w:color w:val="auto"/>
        </w:rPr>
        <w:t>Внешность и характер человека/литературного персонажа.</w:t>
      </w:r>
    </w:p>
    <w:p w14:paraId="7FEC57CF" w14:textId="77777777" w:rsidR="00A57638" w:rsidRPr="00EB2D57" w:rsidRDefault="00E235EB">
      <w:pPr>
        <w:pStyle w:val="13"/>
        <w:spacing w:line="259" w:lineRule="auto"/>
        <w:jc w:val="both"/>
        <w:rPr>
          <w:color w:val="auto"/>
        </w:rPr>
      </w:pPr>
      <w:r w:rsidRPr="00EB2D57">
        <w:rPr>
          <w:color w:val="auto"/>
        </w:rPr>
        <w:t>Досуг и увлечения/хобби современного подростка (чтение, кино, спорт).</w:t>
      </w:r>
    </w:p>
    <w:p w14:paraId="28F19790" w14:textId="77777777" w:rsidR="00A57638" w:rsidRPr="00EB2D57" w:rsidRDefault="00E235EB">
      <w:pPr>
        <w:pStyle w:val="13"/>
        <w:spacing w:line="259" w:lineRule="auto"/>
        <w:jc w:val="both"/>
        <w:rPr>
          <w:color w:val="auto"/>
        </w:rPr>
      </w:pPr>
      <w:r w:rsidRPr="00EB2D57">
        <w:rPr>
          <w:color w:val="auto"/>
        </w:rPr>
        <w:t>Здоровый образ жизни: режим труда и отдыха, здоровое питание.</w:t>
      </w:r>
    </w:p>
    <w:p w14:paraId="5750306D" w14:textId="77777777" w:rsidR="00A57638" w:rsidRPr="00EB2D57" w:rsidRDefault="00E235EB">
      <w:pPr>
        <w:pStyle w:val="13"/>
        <w:spacing w:after="240" w:line="259" w:lineRule="auto"/>
        <w:jc w:val="both"/>
        <w:rPr>
          <w:color w:val="auto"/>
        </w:rPr>
      </w:pPr>
      <w:r w:rsidRPr="00EB2D57">
        <w:rPr>
          <w:color w:val="auto"/>
        </w:rPr>
        <w:t>Покупки: продукты питания.</w:t>
      </w:r>
    </w:p>
    <w:p w14:paraId="3A5E9985" w14:textId="77777777" w:rsidR="00A57638" w:rsidRPr="00EB2D57" w:rsidRDefault="00E235EB">
      <w:pPr>
        <w:pStyle w:val="13"/>
        <w:jc w:val="both"/>
        <w:rPr>
          <w:color w:val="auto"/>
        </w:rPr>
      </w:pPr>
      <w:r w:rsidRPr="00EB2D57">
        <w:rPr>
          <w:color w:val="auto"/>
        </w:rPr>
        <w:t>Школа, школьная жизнь, школьная форма, изучаемые предметы. Переписка с зарубежными сверстниками.</w:t>
      </w:r>
    </w:p>
    <w:p w14:paraId="5A344793" w14:textId="77777777" w:rsidR="00A57638" w:rsidRPr="00EB2D57" w:rsidRDefault="00E235EB">
      <w:pPr>
        <w:pStyle w:val="13"/>
        <w:jc w:val="both"/>
        <w:rPr>
          <w:color w:val="auto"/>
        </w:rPr>
      </w:pPr>
      <w:r w:rsidRPr="00EB2D57">
        <w:rPr>
          <w:color w:val="auto"/>
        </w:rPr>
        <w:t>Каникулы в различное время года. Виды отдыха.</w:t>
      </w:r>
    </w:p>
    <w:p w14:paraId="22AABE73" w14:textId="77777777" w:rsidR="00A57638" w:rsidRPr="00EB2D57" w:rsidRDefault="00E235EB">
      <w:pPr>
        <w:pStyle w:val="13"/>
        <w:jc w:val="both"/>
        <w:rPr>
          <w:color w:val="auto"/>
        </w:rPr>
      </w:pPr>
      <w:r w:rsidRPr="00EB2D57">
        <w:rPr>
          <w:color w:val="auto"/>
        </w:rPr>
        <w:t>Природа: дикие и домашние животные. Погода.</w:t>
      </w:r>
    </w:p>
    <w:p w14:paraId="0B5918C6" w14:textId="77777777" w:rsidR="00A57638" w:rsidRPr="00EB2D57" w:rsidRDefault="00E235EB">
      <w:pPr>
        <w:pStyle w:val="13"/>
        <w:jc w:val="both"/>
        <w:rPr>
          <w:color w:val="auto"/>
        </w:rPr>
      </w:pPr>
      <w:r w:rsidRPr="00EB2D57">
        <w:rPr>
          <w:color w:val="auto"/>
        </w:rPr>
        <w:t>Родной город/село. Транспорт.</w:t>
      </w:r>
    </w:p>
    <w:p w14:paraId="741812FB" w14:textId="77777777" w:rsidR="00A57638" w:rsidRPr="00EB2D57" w:rsidRDefault="00E235EB">
      <w:pPr>
        <w:pStyle w:val="13"/>
        <w:jc w:val="both"/>
        <w:rPr>
          <w:color w:val="auto"/>
        </w:rPr>
      </w:pPr>
      <w:r w:rsidRPr="00EB2D57">
        <w:rPr>
          <w:color w:val="auto"/>
        </w:rPr>
        <w:t>Родная страна и страна/страны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p w14:paraId="5A9D2A15" w14:textId="77777777" w:rsidR="00A57638" w:rsidRPr="00EB2D57" w:rsidRDefault="00E235EB">
      <w:pPr>
        <w:pStyle w:val="13"/>
        <w:spacing w:after="240"/>
        <w:jc w:val="both"/>
        <w:rPr>
          <w:color w:val="auto"/>
        </w:rPr>
      </w:pPr>
      <w:r w:rsidRPr="00EB2D57">
        <w:rPr>
          <w:color w:val="auto"/>
        </w:rPr>
        <w:t>Выдающиеся люди родной страны и страны/стран изучаемого языка: писатели, поэты.</w:t>
      </w:r>
    </w:p>
    <w:p w14:paraId="5A644E0E" w14:textId="77777777" w:rsidR="00A57638" w:rsidRPr="00EB2D57" w:rsidRDefault="00E235EB">
      <w:pPr>
        <w:pStyle w:val="13"/>
        <w:spacing w:line="266" w:lineRule="auto"/>
        <w:jc w:val="both"/>
        <w:rPr>
          <w:color w:val="auto"/>
          <w:sz w:val="19"/>
          <w:szCs w:val="19"/>
        </w:rPr>
      </w:pPr>
      <w:r w:rsidRPr="00EB2D57">
        <w:rPr>
          <w:b/>
          <w:bCs/>
          <w:color w:val="auto"/>
          <w:sz w:val="19"/>
          <w:szCs w:val="19"/>
        </w:rPr>
        <w:t>Говорение</w:t>
      </w:r>
    </w:p>
    <w:p w14:paraId="5513548A" w14:textId="77777777" w:rsidR="00A57638" w:rsidRPr="00EB2D57" w:rsidRDefault="00E235EB">
      <w:pPr>
        <w:pStyle w:val="13"/>
        <w:jc w:val="both"/>
        <w:rPr>
          <w:color w:val="auto"/>
        </w:rPr>
      </w:pPr>
      <w:r w:rsidRPr="00EB2D57">
        <w:rPr>
          <w:color w:val="auto"/>
        </w:rPr>
        <w:t xml:space="preserve">Развитие коммуникативных умений </w:t>
      </w:r>
      <w:r w:rsidRPr="00EB2D57">
        <w:rPr>
          <w:b/>
          <w:bCs/>
          <w:i/>
          <w:iCs/>
          <w:color w:val="auto"/>
          <w:sz w:val="19"/>
          <w:szCs w:val="19"/>
        </w:rPr>
        <w:t xml:space="preserve">диалогической речи </w:t>
      </w:r>
      <w:r w:rsidRPr="00EB2D57">
        <w:rPr>
          <w:color w:val="auto"/>
        </w:rPr>
        <w:t>на базе умений, сформированных в начальной школе:</w:t>
      </w:r>
    </w:p>
    <w:p w14:paraId="619F09B9" w14:textId="77777777" w:rsidR="00A57638" w:rsidRPr="00EB2D57" w:rsidRDefault="00E235EB">
      <w:pPr>
        <w:pStyle w:val="13"/>
        <w:jc w:val="both"/>
        <w:rPr>
          <w:color w:val="auto"/>
        </w:rPr>
      </w:pPr>
      <w:r w:rsidRPr="00EB2D57">
        <w:rPr>
          <w:i/>
          <w:iCs/>
          <w:color w:val="auto"/>
        </w:rPr>
        <w:t>диалог этикетного характера</w:t>
      </w:r>
      <w:r w:rsidRPr="00EB2D57">
        <w:rPr>
          <w:color w:val="auto"/>
        </w:rPr>
        <w:t>: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предложение/отказываться от предложения собеседника;</w:t>
      </w:r>
    </w:p>
    <w:p w14:paraId="2D44E503" w14:textId="77777777" w:rsidR="00A57638" w:rsidRPr="00EB2D57" w:rsidRDefault="00E235EB">
      <w:pPr>
        <w:pStyle w:val="13"/>
        <w:jc w:val="both"/>
        <w:rPr>
          <w:color w:val="auto"/>
        </w:rPr>
      </w:pPr>
      <w:r w:rsidRPr="00EB2D57">
        <w:rPr>
          <w:i/>
          <w:iCs/>
          <w:color w:val="auto"/>
        </w:rPr>
        <w:t>диалог — побуждение к действию</w:t>
      </w:r>
      <w:r w:rsidRPr="00EB2D57">
        <w:rPr>
          <w:color w:val="auto"/>
        </w:rPr>
        <w:t>: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w:t>
      </w:r>
    </w:p>
    <w:p w14:paraId="47125FA8" w14:textId="77777777" w:rsidR="00A57638" w:rsidRPr="00EB2D57" w:rsidRDefault="00E235EB">
      <w:pPr>
        <w:pStyle w:val="13"/>
        <w:jc w:val="both"/>
        <w:rPr>
          <w:color w:val="auto"/>
        </w:rPr>
      </w:pPr>
      <w:r w:rsidRPr="00EB2D57">
        <w:rPr>
          <w:i/>
          <w:iCs/>
          <w:color w:val="auto"/>
        </w:rPr>
        <w:t>диалог-расспрос</w:t>
      </w:r>
      <w:r w:rsidRPr="00EB2D57">
        <w:rPr>
          <w:color w:val="auto"/>
        </w:rPr>
        <w:t>: сообщать фактическую информацию, отвечая на вопросы разных видов; запрашивать интересующую информацию.</w:t>
      </w:r>
    </w:p>
    <w:p w14:paraId="26EC9962" w14:textId="77777777" w:rsidR="00A57638" w:rsidRPr="00EB2D57" w:rsidRDefault="00E235EB">
      <w:pPr>
        <w:pStyle w:val="13"/>
        <w:jc w:val="both"/>
        <w:rPr>
          <w:color w:val="auto"/>
        </w:rPr>
      </w:pPr>
      <w:r w:rsidRPr="00EB2D57">
        <w:rPr>
          <w:color w:val="auto"/>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опорой на речевые ситуации, ключевые слова и/или иллюстрации, фотографии с соблюдением норм речевого этикета, принятых в стране/странах изучаемого языка.</w:t>
      </w:r>
    </w:p>
    <w:p w14:paraId="5DC506E9" w14:textId="77777777" w:rsidR="00A57638" w:rsidRPr="00EB2D57" w:rsidRDefault="00E235EB">
      <w:pPr>
        <w:pStyle w:val="13"/>
        <w:jc w:val="both"/>
        <w:rPr>
          <w:color w:val="auto"/>
        </w:rPr>
      </w:pPr>
      <w:r w:rsidRPr="00EB2D57">
        <w:rPr>
          <w:color w:val="auto"/>
        </w:rPr>
        <w:t>Объём диалога — до пяти реплик со стороны каждого собеседника.</w:t>
      </w:r>
    </w:p>
    <w:p w14:paraId="6AA70F54" w14:textId="77777777" w:rsidR="00A57638" w:rsidRPr="00EB2D57" w:rsidRDefault="00E235EB">
      <w:pPr>
        <w:pStyle w:val="13"/>
        <w:spacing w:line="259" w:lineRule="auto"/>
        <w:jc w:val="both"/>
        <w:rPr>
          <w:color w:val="auto"/>
        </w:rPr>
      </w:pPr>
      <w:r w:rsidRPr="00EB2D57">
        <w:rPr>
          <w:color w:val="auto"/>
        </w:rPr>
        <w:t xml:space="preserve">Развитие коммуникативных умений </w:t>
      </w:r>
      <w:r w:rsidRPr="00EB2D57">
        <w:rPr>
          <w:b/>
          <w:bCs/>
          <w:i/>
          <w:iCs/>
          <w:color w:val="auto"/>
          <w:sz w:val="19"/>
          <w:szCs w:val="19"/>
        </w:rPr>
        <w:t>монологической речи</w:t>
      </w:r>
      <w:r w:rsidRPr="00EB2D57">
        <w:rPr>
          <w:color w:val="auto"/>
        </w:rPr>
        <w:t>, на базе умений, сформированных в начальной школе:</w:t>
      </w:r>
    </w:p>
    <w:p w14:paraId="2603FEEE" w14:textId="77777777" w:rsidR="00A57638" w:rsidRPr="00EB2D57" w:rsidRDefault="00E235EB" w:rsidP="000B3370">
      <w:pPr>
        <w:pStyle w:val="13"/>
        <w:numPr>
          <w:ilvl w:val="0"/>
          <w:numId w:val="279"/>
        </w:numPr>
        <w:tabs>
          <w:tab w:val="left" w:pos="230"/>
        </w:tabs>
        <w:spacing w:line="298" w:lineRule="auto"/>
        <w:jc w:val="both"/>
        <w:rPr>
          <w:color w:val="auto"/>
        </w:rPr>
      </w:pPr>
      <w:r w:rsidRPr="00EB2D57">
        <w:rPr>
          <w:color w:val="auto"/>
        </w:rPr>
        <w:t xml:space="preserve">создание устных связных монологических высказываний с </w:t>
      </w:r>
      <w:r w:rsidRPr="00EB2D57">
        <w:rPr>
          <w:color w:val="auto"/>
        </w:rPr>
        <w:lastRenderedPageBreak/>
        <w:t>использованием основных коммуникативных типов речи:</w:t>
      </w:r>
    </w:p>
    <w:p w14:paraId="0257BC25" w14:textId="77777777" w:rsidR="00A57638" w:rsidRPr="00EB2D57" w:rsidRDefault="00E235EB" w:rsidP="000B3370">
      <w:pPr>
        <w:pStyle w:val="13"/>
        <w:numPr>
          <w:ilvl w:val="0"/>
          <w:numId w:val="279"/>
        </w:numPr>
        <w:tabs>
          <w:tab w:val="left" w:pos="230"/>
        </w:tabs>
        <w:spacing w:line="276" w:lineRule="auto"/>
        <w:jc w:val="both"/>
        <w:rPr>
          <w:color w:val="auto"/>
        </w:rPr>
      </w:pPr>
      <w:r w:rsidRPr="00EB2D57">
        <w:rPr>
          <w:color w:val="auto"/>
        </w:rPr>
        <w:t>описание (предмета, внешности и одежды человека), в том числе характеристика (черты характера реального человека или литературного персонажа);</w:t>
      </w:r>
    </w:p>
    <w:p w14:paraId="7AD97615" w14:textId="77777777" w:rsidR="00A57638" w:rsidRPr="00EB2D57" w:rsidRDefault="00E235EB" w:rsidP="000B3370">
      <w:pPr>
        <w:pStyle w:val="13"/>
        <w:numPr>
          <w:ilvl w:val="0"/>
          <w:numId w:val="279"/>
        </w:numPr>
        <w:jc w:val="both"/>
        <w:rPr>
          <w:color w:val="auto"/>
        </w:rPr>
      </w:pPr>
      <w:r w:rsidRPr="00EB2D57">
        <w:rPr>
          <w:color w:val="auto"/>
        </w:rPr>
        <w:t>повествование/сообщение;</w:t>
      </w:r>
    </w:p>
    <w:p w14:paraId="03940F00" w14:textId="77777777" w:rsidR="00A57638" w:rsidRPr="00EB2D57" w:rsidRDefault="00E235EB" w:rsidP="000B3370">
      <w:pPr>
        <w:pStyle w:val="13"/>
        <w:numPr>
          <w:ilvl w:val="0"/>
          <w:numId w:val="279"/>
        </w:numPr>
        <w:jc w:val="both"/>
        <w:rPr>
          <w:color w:val="auto"/>
        </w:rPr>
      </w:pPr>
      <w:r w:rsidRPr="00EB2D57">
        <w:rPr>
          <w:color w:val="auto"/>
        </w:rPr>
        <w:t>изложение (пересказ) основного содержания прочитанного текста;</w:t>
      </w:r>
    </w:p>
    <w:p w14:paraId="621037DB" w14:textId="77777777" w:rsidR="00A57638" w:rsidRPr="00EB2D57" w:rsidRDefault="00E235EB" w:rsidP="000B3370">
      <w:pPr>
        <w:pStyle w:val="13"/>
        <w:numPr>
          <w:ilvl w:val="0"/>
          <w:numId w:val="279"/>
        </w:numPr>
        <w:jc w:val="both"/>
        <w:rPr>
          <w:color w:val="auto"/>
        </w:rPr>
      </w:pPr>
      <w:r w:rsidRPr="00EB2D57">
        <w:rPr>
          <w:color w:val="auto"/>
        </w:rPr>
        <w:t>краткое изложение результатов выполненной проектной работы.</w:t>
      </w:r>
    </w:p>
    <w:p w14:paraId="233BC9FE" w14:textId="77777777" w:rsidR="00A57638" w:rsidRPr="00EB2D57" w:rsidRDefault="00E235EB" w:rsidP="0075127F">
      <w:pPr>
        <w:pStyle w:val="13"/>
        <w:jc w:val="both"/>
        <w:rPr>
          <w:color w:val="auto"/>
        </w:rPr>
      </w:pPr>
      <w:r w:rsidRPr="00EB2D57">
        <w:rPr>
          <w:color w:val="auto"/>
        </w:rPr>
        <w:t>Данные умения монологической речи развиваются в стандартных ситуациях неофициального общения в рамках тематического содержания речи с опорой на ключевые слова, вопросы, план и/или иллюстрации, фотографии.</w:t>
      </w:r>
    </w:p>
    <w:p w14:paraId="47C0CB4C" w14:textId="77777777" w:rsidR="00A57638" w:rsidRPr="00EB2D57" w:rsidRDefault="00E235EB">
      <w:pPr>
        <w:pStyle w:val="13"/>
        <w:spacing w:after="240"/>
        <w:jc w:val="both"/>
        <w:rPr>
          <w:color w:val="auto"/>
        </w:rPr>
      </w:pPr>
      <w:r w:rsidRPr="00EB2D57">
        <w:rPr>
          <w:color w:val="auto"/>
        </w:rPr>
        <w:t>Объём монологического высказывания — 5—6 фраз.</w:t>
      </w:r>
    </w:p>
    <w:p w14:paraId="4A43FB06" w14:textId="77777777" w:rsidR="00A57638" w:rsidRPr="00EB2D57" w:rsidRDefault="00E235EB">
      <w:pPr>
        <w:pStyle w:val="13"/>
        <w:spacing w:line="266" w:lineRule="auto"/>
        <w:jc w:val="both"/>
        <w:rPr>
          <w:color w:val="auto"/>
          <w:sz w:val="19"/>
          <w:szCs w:val="19"/>
        </w:rPr>
      </w:pPr>
      <w:r w:rsidRPr="00EB2D57">
        <w:rPr>
          <w:b/>
          <w:bCs/>
          <w:color w:val="auto"/>
          <w:sz w:val="19"/>
          <w:szCs w:val="19"/>
        </w:rPr>
        <w:t>Аудирование</w:t>
      </w:r>
    </w:p>
    <w:p w14:paraId="2D01FBE8" w14:textId="77777777" w:rsidR="00A57638" w:rsidRPr="00EB2D57" w:rsidRDefault="00E235EB">
      <w:pPr>
        <w:pStyle w:val="13"/>
        <w:jc w:val="both"/>
        <w:rPr>
          <w:color w:val="auto"/>
        </w:rPr>
      </w:pPr>
      <w:r w:rsidRPr="00EB2D57">
        <w:rPr>
          <w:color w:val="auto"/>
        </w:rPr>
        <w:t xml:space="preserve">Развитие коммуникативных умений </w:t>
      </w:r>
      <w:r w:rsidRPr="00EB2D57">
        <w:rPr>
          <w:b/>
          <w:bCs/>
          <w:i/>
          <w:iCs/>
          <w:color w:val="auto"/>
          <w:sz w:val="19"/>
          <w:szCs w:val="19"/>
        </w:rPr>
        <w:t>аудирования</w:t>
      </w:r>
      <w:r w:rsidRPr="00EB2D57">
        <w:rPr>
          <w:color w:val="auto"/>
        </w:rPr>
        <w:t xml:space="preserve"> на базе умений, сформированных в начальной школе:</w:t>
      </w:r>
    </w:p>
    <w:p w14:paraId="4029CE3F" w14:textId="77777777" w:rsidR="00A57638" w:rsidRPr="00EB2D57" w:rsidRDefault="00E235EB">
      <w:pPr>
        <w:pStyle w:val="13"/>
        <w:jc w:val="both"/>
        <w:rPr>
          <w:color w:val="auto"/>
        </w:rPr>
      </w:pPr>
      <w:r w:rsidRPr="00EB2D57">
        <w:rPr>
          <w:color w:val="auto"/>
        </w:rPr>
        <w:t>при непосредственном общении: понимание на слух речи учителя и одноклассников и вербальная/невербальная реакция на услышанное;</w:t>
      </w:r>
    </w:p>
    <w:p w14:paraId="1EDA0DFF" w14:textId="77777777" w:rsidR="00A57638" w:rsidRPr="00EB2D57" w:rsidRDefault="00E235EB">
      <w:pPr>
        <w:pStyle w:val="13"/>
        <w:jc w:val="both"/>
        <w:rPr>
          <w:color w:val="auto"/>
        </w:rPr>
      </w:pPr>
      <w:r w:rsidRPr="00EB2D57">
        <w:rPr>
          <w:color w:val="auto"/>
        </w:rPr>
        <w:t>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опорой и без опоры на иллюстрации.</w:t>
      </w:r>
    </w:p>
    <w:p w14:paraId="2E57B193" w14:textId="77777777" w:rsidR="00A57638" w:rsidRPr="00EB2D57" w:rsidRDefault="00E235EB">
      <w:pPr>
        <w:pStyle w:val="13"/>
        <w:jc w:val="both"/>
        <w:rPr>
          <w:color w:val="auto"/>
        </w:rPr>
      </w:pPr>
      <w:r w:rsidRPr="00EB2D57">
        <w:rPr>
          <w:color w:val="auto"/>
        </w:rPr>
        <w:t>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игнорировать незнакомые слова, несущественные для понимания основного содержания.</w:t>
      </w:r>
    </w:p>
    <w:p w14:paraId="7544283F" w14:textId="77777777" w:rsidR="00A57638" w:rsidRPr="00EB2D57" w:rsidRDefault="00E235EB">
      <w:pPr>
        <w:pStyle w:val="13"/>
        <w:jc w:val="both"/>
        <w:rPr>
          <w:color w:val="auto"/>
        </w:rPr>
      </w:pPr>
      <w:r w:rsidRPr="00EB2D57">
        <w:rPr>
          <w:color w:val="auto"/>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14:paraId="52C8DC8A" w14:textId="77777777" w:rsidR="00A57638" w:rsidRPr="00EB2D57" w:rsidRDefault="00E235EB">
      <w:pPr>
        <w:pStyle w:val="13"/>
        <w:jc w:val="both"/>
        <w:rPr>
          <w:color w:val="auto"/>
        </w:rPr>
      </w:pPr>
      <w:r w:rsidRPr="00EB2D57">
        <w:rPr>
          <w:color w:val="auto"/>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14:paraId="7EC18A72" w14:textId="77777777" w:rsidR="00A57638" w:rsidRPr="00EB2D57" w:rsidRDefault="00E235EB">
      <w:pPr>
        <w:pStyle w:val="13"/>
        <w:jc w:val="both"/>
        <w:rPr>
          <w:color w:val="auto"/>
        </w:rPr>
      </w:pPr>
      <w:r w:rsidRPr="00EB2D57">
        <w:rPr>
          <w:color w:val="auto"/>
        </w:rPr>
        <w:t>Время звучания текста/текстов для аудирования — до 1 минуты.</w:t>
      </w:r>
    </w:p>
    <w:p w14:paraId="61E94254" w14:textId="77777777" w:rsidR="0075127F" w:rsidRDefault="0075127F">
      <w:pPr>
        <w:pStyle w:val="13"/>
        <w:spacing w:line="266" w:lineRule="auto"/>
        <w:jc w:val="both"/>
        <w:rPr>
          <w:b/>
          <w:bCs/>
          <w:color w:val="auto"/>
          <w:sz w:val="19"/>
          <w:szCs w:val="19"/>
        </w:rPr>
      </w:pPr>
    </w:p>
    <w:p w14:paraId="4CA287BA" w14:textId="77777777" w:rsidR="00A57638" w:rsidRPr="00EB2D57" w:rsidRDefault="00E235EB">
      <w:pPr>
        <w:pStyle w:val="13"/>
        <w:spacing w:line="266" w:lineRule="auto"/>
        <w:jc w:val="both"/>
        <w:rPr>
          <w:color w:val="auto"/>
          <w:sz w:val="19"/>
          <w:szCs w:val="19"/>
        </w:rPr>
      </w:pPr>
      <w:r w:rsidRPr="00EB2D57">
        <w:rPr>
          <w:b/>
          <w:bCs/>
          <w:color w:val="auto"/>
          <w:sz w:val="19"/>
          <w:szCs w:val="19"/>
        </w:rPr>
        <w:t>Смысловое чтение</w:t>
      </w:r>
    </w:p>
    <w:p w14:paraId="123DC40A" w14:textId="77777777" w:rsidR="00A57638" w:rsidRPr="00EB2D57" w:rsidRDefault="00E235EB">
      <w:pPr>
        <w:pStyle w:val="13"/>
        <w:jc w:val="both"/>
        <w:rPr>
          <w:color w:val="auto"/>
        </w:rPr>
      </w:pPr>
      <w:r w:rsidRPr="00EB2D57">
        <w:rPr>
          <w:color w:val="auto"/>
        </w:rPr>
        <w:t xml:space="preserve">Развитие сформированного в начальной школе умения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w:t>
      </w:r>
      <w:r w:rsidRPr="00EB2D57">
        <w:rPr>
          <w:color w:val="auto"/>
        </w:rPr>
        <w:lastRenderedPageBreak/>
        <w:t>поставленной коммуникативной задачи: с пониманием основного содержания, с пониманием запрашиваемой информации.</w:t>
      </w:r>
    </w:p>
    <w:p w14:paraId="66966276" w14:textId="77777777" w:rsidR="00A57638" w:rsidRPr="00EB2D57" w:rsidRDefault="00E235EB">
      <w:pPr>
        <w:pStyle w:val="13"/>
        <w:spacing w:line="252" w:lineRule="auto"/>
        <w:jc w:val="both"/>
        <w:rPr>
          <w:color w:val="auto"/>
        </w:rPr>
      </w:pPr>
      <w:r w:rsidRPr="00EB2D57">
        <w:rPr>
          <w:color w:val="auto"/>
        </w:rPr>
        <w:t>Чтение с пониманием основного содержания текста предполагает умение определя</w:t>
      </w:r>
      <w:r w:rsidR="00E71A1E" w:rsidRPr="00EB2D57">
        <w:rPr>
          <w:color w:val="auto"/>
        </w:rPr>
        <w:t>ть основную тему и главные фак</w:t>
      </w:r>
      <w:r w:rsidRPr="00EB2D57">
        <w:rPr>
          <w:color w:val="auto"/>
        </w:rPr>
        <w:t>ты/события в прочитанном тексте, игнорировать незнакомые слова, несущественные для понимания основного содержания.</w:t>
      </w:r>
    </w:p>
    <w:p w14:paraId="324C36DD" w14:textId="77777777" w:rsidR="00A57638" w:rsidRPr="00EB2D57" w:rsidRDefault="00E235EB">
      <w:pPr>
        <w:pStyle w:val="13"/>
        <w:spacing w:line="252" w:lineRule="auto"/>
        <w:jc w:val="both"/>
        <w:rPr>
          <w:color w:val="auto"/>
        </w:rPr>
      </w:pPr>
      <w:r w:rsidRPr="00EB2D57">
        <w:rPr>
          <w:color w:val="auto"/>
        </w:rPr>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14:paraId="30E188A3" w14:textId="77777777" w:rsidR="00A57638" w:rsidRPr="00EB2D57" w:rsidRDefault="00E235EB">
      <w:pPr>
        <w:pStyle w:val="13"/>
        <w:spacing w:line="252" w:lineRule="auto"/>
        <w:jc w:val="both"/>
        <w:rPr>
          <w:color w:val="auto"/>
        </w:rPr>
      </w:pPr>
      <w:r w:rsidRPr="00EB2D57">
        <w:rPr>
          <w:color w:val="auto"/>
        </w:rPr>
        <w:t>Чтение несплошных текстов (таблиц) и понимание представленной в них информации.</w:t>
      </w:r>
    </w:p>
    <w:p w14:paraId="5743B293" w14:textId="77777777" w:rsidR="00A57638" w:rsidRPr="00EB2D57" w:rsidRDefault="00E235EB">
      <w:pPr>
        <w:pStyle w:val="13"/>
        <w:spacing w:line="252" w:lineRule="auto"/>
        <w:jc w:val="both"/>
        <w:rPr>
          <w:color w:val="auto"/>
        </w:rPr>
      </w:pPr>
      <w:r w:rsidRPr="00EB2D57">
        <w:rPr>
          <w:color w:val="auto"/>
        </w:rPr>
        <w:t>Тексты для чтения: беседа/диалог, рассказ, сказка, сообщение личного характера, отрывок из статьи научно-популярного характера, сообщение информационного характера, стихотворение; несплошной текст (таблица).</w:t>
      </w:r>
    </w:p>
    <w:p w14:paraId="5B2697AE" w14:textId="77777777" w:rsidR="00A57638" w:rsidRPr="00EB2D57" w:rsidRDefault="00E235EB">
      <w:pPr>
        <w:pStyle w:val="13"/>
        <w:spacing w:after="240" w:line="252" w:lineRule="auto"/>
        <w:jc w:val="both"/>
        <w:rPr>
          <w:color w:val="auto"/>
        </w:rPr>
      </w:pPr>
      <w:r w:rsidRPr="00EB2D57">
        <w:rPr>
          <w:color w:val="auto"/>
        </w:rPr>
        <w:t>Объём текста/текстов для чтения — 180—200 слов.</w:t>
      </w:r>
    </w:p>
    <w:p w14:paraId="7295C5B9" w14:textId="77777777" w:rsidR="00A57638" w:rsidRPr="00EB2D57" w:rsidRDefault="00E235EB">
      <w:pPr>
        <w:pStyle w:val="13"/>
        <w:spacing w:line="266" w:lineRule="auto"/>
        <w:jc w:val="both"/>
        <w:rPr>
          <w:color w:val="auto"/>
          <w:sz w:val="19"/>
          <w:szCs w:val="19"/>
        </w:rPr>
      </w:pPr>
      <w:r w:rsidRPr="00EB2D57">
        <w:rPr>
          <w:b/>
          <w:bCs/>
          <w:color w:val="auto"/>
          <w:sz w:val="19"/>
          <w:szCs w:val="19"/>
        </w:rPr>
        <w:t>Письменная речь</w:t>
      </w:r>
    </w:p>
    <w:p w14:paraId="76CF5067" w14:textId="77777777" w:rsidR="00A57638" w:rsidRPr="00EB2D57" w:rsidRDefault="00E235EB">
      <w:pPr>
        <w:pStyle w:val="13"/>
        <w:jc w:val="both"/>
        <w:rPr>
          <w:color w:val="auto"/>
        </w:rPr>
      </w:pPr>
      <w:r w:rsidRPr="00EB2D57">
        <w:rPr>
          <w:color w:val="auto"/>
        </w:rPr>
        <w:t>Развитие умений письменной речи на базе умений, сформированных в начальной школе:</w:t>
      </w:r>
    </w:p>
    <w:p w14:paraId="0A4C658D" w14:textId="77777777" w:rsidR="00A57638" w:rsidRPr="00EB2D57" w:rsidRDefault="00E235EB">
      <w:pPr>
        <w:pStyle w:val="13"/>
        <w:jc w:val="both"/>
        <w:rPr>
          <w:color w:val="auto"/>
        </w:rPr>
      </w:pPr>
      <w:r w:rsidRPr="00EB2D57">
        <w:rPr>
          <w:color w:val="auto"/>
        </w:rPr>
        <w:t>списывание текста и выписывание из него слов, словосочетаний, предложений в соответствии с решаемой коммуникативной задачей;</w:t>
      </w:r>
    </w:p>
    <w:p w14:paraId="2FE07584" w14:textId="77777777" w:rsidR="00A57638" w:rsidRPr="00EB2D57" w:rsidRDefault="00E235EB">
      <w:pPr>
        <w:pStyle w:val="13"/>
        <w:jc w:val="both"/>
        <w:rPr>
          <w:color w:val="auto"/>
        </w:rPr>
      </w:pPr>
      <w:r w:rsidRPr="00EB2D57">
        <w:rPr>
          <w:color w:val="auto"/>
        </w:rPr>
        <w:t>написание коротких поздравлений с праздниками (с Новым годом, Рождеством, днём рождения);</w:t>
      </w:r>
    </w:p>
    <w:p w14:paraId="510911A2" w14:textId="77777777" w:rsidR="00A57638" w:rsidRPr="00EB2D57" w:rsidRDefault="00E235EB">
      <w:pPr>
        <w:pStyle w:val="13"/>
        <w:jc w:val="both"/>
        <w:rPr>
          <w:color w:val="auto"/>
        </w:rPr>
      </w:pPr>
      <w:r w:rsidRPr="00EB2D57">
        <w:rPr>
          <w:color w:val="auto"/>
        </w:rPr>
        <w:t>заполнение анкет и формуляров, сообщение о себе основных сведений (имя, фамилия, пол, возраст, адрес) в соответствии с нормами, принятыми в стране/странах изучаемого языка;</w:t>
      </w:r>
    </w:p>
    <w:p w14:paraId="63F65508" w14:textId="77777777" w:rsidR="00A57638" w:rsidRPr="00EB2D57" w:rsidRDefault="00E235EB">
      <w:pPr>
        <w:pStyle w:val="13"/>
        <w:jc w:val="both"/>
        <w:rPr>
          <w:color w:val="auto"/>
        </w:rPr>
      </w:pPr>
      <w:r w:rsidRPr="00EB2D57">
        <w:rPr>
          <w:color w:val="auto"/>
        </w:rPr>
        <w:t>написание электронного сообщения личного характера: сообщение кратких сведений о себе; оформление обращения, завершающей фразы и подписи в соответствии с нормами неофициального общения, принятыми в стране/странах изучаемого языка. Объём сообщения — до 60 слов.</w:t>
      </w:r>
    </w:p>
    <w:p w14:paraId="7C29044C" w14:textId="77777777" w:rsidR="0075127F" w:rsidRDefault="0075127F">
      <w:pPr>
        <w:pStyle w:val="13"/>
        <w:spacing w:line="266" w:lineRule="auto"/>
        <w:jc w:val="both"/>
        <w:rPr>
          <w:b/>
          <w:bCs/>
          <w:color w:val="auto"/>
          <w:sz w:val="19"/>
          <w:szCs w:val="19"/>
        </w:rPr>
      </w:pPr>
    </w:p>
    <w:p w14:paraId="4C96C322" w14:textId="77777777" w:rsidR="00A57638" w:rsidRPr="00EB2D57" w:rsidRDefault="00E235EB">
      <w:pPr>
        <w:pStyle w:val="13"/>
        <w:spacing w:line="266" w:lineRule="auto"/>
        <w:jc w:val="both"/>
        <w:rPr>
          <w:color w:val="auto"/>
          <w:sz w:val="19"/>
          <w:szCs w:val="19"/>
        </w:rPr>
      </w:pPr>
      <w:r w:rsidRPr="00EB2D57">
        <w:rPr>
          <w:b/>
          <w:bCs/>
          <w:color w:val="auto"/>
          <w:sz w:val="19"/>
          <w:szCs w:val="19"/>
        </w:rPr>
        <w:t>Фонетическая сторона речи</w:t>
      </w:r>
    </w:p>
    <w:p w14:paraId="4EC8BC01" w14:textId="77777777" w:rsidR="00A57638" w:rsidRPr="00EB2D57" w:rsidRDefault="00E235EB">
      <w:pPr>
        <w:pStyle w:val="13"/>
        <w:jc w:val="both"/>
        <w:rPr>
          <w:color w:val="auto"/>
        </w:rPr>
      </w:pPr>
      <w:r w:rsidRPr="00EB2D57">
        <w:rPr>
          <w:color w:val="auto"/>
        </w:rPr>
        <w:t>Различение на слух и адекватное, без ошибок, ведущих к сбою в коммуникации, произнесение слов с соблюдением</w:t>
      </w:r>
    </w:p>
    <w:p w14:paraId="05E1453D" w14:textId="77777777" w:rsidR="00A57638" w:rsidRPr="00EB2D57" w:rsidRDefault="00E235EB">
      <w:pPr>
        <w:pStyle w:val="13"/>
        <w:ind w:firstLine="0"/>
        <w:jc w:val="both"/>
        <w:rPr>
          <w:color w:val="auto"/>
        </w:rPr>
      </w:pPr>
      <w:r w:rsidRPr="00EB2D57">
        <w:rPr>
          <w:color w:val="auto"/>
        </w:rPr>
        <w:t xml:space="preserve">правильного ударения и фраз с соблюдением их </w:t>
      </w:r>
      <w:r w:rsidR="00EE47AA" w:rsidRPr="00EB2D57">
        <w:rPr>
          <w:color w:val="auto"/>
        </w:rPr>
        <w:t>ритмоинтонационных</w:t>
      </w:r>
      <w:r w:rsidRPr="00EB2D57">
        <w:rPr>
          <w:color w:val="auto"/>
        </w:rPr>
        <w:t xml:space="preserve"> особенностей, в том числе отсутствия фразового ударения на служебных словах; чтение новых слов согласно основным правилам чтения.</w:t>
      </w:r>
    </w:p>
    <w:p w14:paraId="2E29E497" w14:textId="77777777" w:rsidR="00A57638" w:rsidRPr="00EB2D57" w:rsidRDefault="00E235EB">
      <w:pPr>
        <w:pStyle w:val="13"/>
        <w:jc w:val="both"/>
        <w:rPr>
          <w:color w:val="auto"/>
        </w:rPr>
      </w:pPr>
      <w:r w:rsidRPr="00EB2D57">
        <w:rPr>
          <w:color w:val="auto"/>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14:paraId="18334DDF" w14:textId="77777777" w:rsidR="00A57638" w:rsidRPr="00EB2D57" w:rsidRDefault="00E235EB">
      <w:pPr>
        <w:pStyle w:val="13"/>
        <w:jc w:val="both"/>
        <w:rPr>
          <w:color w:val="auto"/>
        </w:rPr>
      </w:pPr>
      <w:r w:rsidRPr="00EB2D57">
        <w:rPr>
          <w:color w:val="auto"/>
        </w:rPr>
        <w:t>Тексты для чтения вслух: беседа/диалог, рассказ, отрывок из статьи научно-популярного характера, сообщение информационного характера.</w:t>
      </w:r>
    </w:p>
    <w:p w14:paraId="033F35C3" w14:textId="77777777" w:rsidR="00A57638" w:rsidRPr="00EB2D57" w:rsidRDefault="00E235EB">
      <w:pPr>
        <w:pStyle w:val="13"/>
        <w:spacing w:after="240"/>
        <w:jc w:val="both"/>
        <w:rPr>
          <w:color w:val="auto"/>
        </w:rPr>
      </w:pPr>
      <w:r w:rsidRPr="00EB2D57">
        <w:rPr>
          <w:color w:val="auto"/>
        </w:rPr>
        <w:lastRenderedPageBreak/>
        <w:t>Объём текста для чтения вслух — до 90 слов.</w:t>
      </w:r>
    </w:p>
    <w:p w14:paraId="2AFE33D6" w14:textId="77777777" w:rsidR="00A57638" w:rsidRPr="00EB2D57" w:rsidRDefault="00E235EB">
      <w:pPr>
        <w:pStyle w:val="13"/>
        <w:spacing w:line="269" w:lineRule="auto"/>
        <w:jc w:val="both"/>
        <w:rPr>
          <w:color w:val="auto"/>
          <w:sz w:val="19"/>
          <w:szCs w:val="19"/>
        </w:rPr>
      </w:pPr>
      <w:r w:rsidRPr="00EB2D57">
        <w:rPr>
          <w:b/>
          <w:bCs/>
          <w:color w:val="auto"/>
          <w:sz w:val="19"/>
          <w:szCs w:val="19"/>
        </w:rPr>
        <w:t>Орфография и пунктуация</w:t>
      </w:r>
    </w:p>
    <w:p w14:paraId="751762D8" w14:textId="77777777" w:rsidR="00A57638" w:rsidRPr="00EB2D57" w:rsidRDefault="00E235EB">
      <w:pPr>
        <w:pStyle w:val="13"/>
        <w:jc w:val="both"/>
        <w:rPr>
          <w:color w:val="auto"/>
        </w:rPr>
      </w:pPr>
      <w:r w:rsidRPr="00EB2D57">
        <w:rPr>
          <w:color w:val="auto"/>
        </w:rPr>
        <w:t>Правильное написание изученных слов.</w:t>
      </w:r>
    </w:p>
    <w:p w14:paraId="1D3801F7" w14:textId="77777777" w:rsidR="00A57638" w:rsidRPr="00EB2D57" w:rsidRDefault="00E235EB">
      <w:pPr>
        <w:pStyle w:val="13"/>
        <w:jc w:val="both"/>
        <w:rPr>
          <w:color w:val="auto"/>
        </w:rPr>
      </w:pPr>
      <w:r w:rsidRPr="00EB2D57">
        <w:rPr>
          <w:color w:val="auto"/>
        </w:rPr>
        <w:t>Правильное использование знаков препинания: точки, вопросительного и восклицательного знаков в конце предложения; запятой при перечислении.</w:t>
      </w:r>
    </w:p>
    <w:p w14:paraId="08B02033" w14:textId="77777777" w:rsidR="00A57638" w:rsidRPr="00EB2D57" w:rsidRDefault="00E235EB">
      <w:pPr>
        <w:pStyle w:val="13"/>
        <w:spacing w:after="240"/>
        <w:jc w:val="both"/>
        <w:rPr>
          <w:color w:val="auto"/>
        </w:rPr>
      </w:pPr>
      <w:r w:rsidRPr="00EB2D57">
        <w:rPr>
          <w:color w:val="auto"/>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14:paraId="67CFF23B" w14:textId="77777777" w:rsidR="00A57638" w:rsidRPr="00EB2D57" w:rsidRDefault="00E235EB">
      <w:pPr>
        <w:pStyle w:val="13"/>
        <w:spacing w:line="266" w:lineRule="auto"/>
        <w:jc w:val="both"/>
        <w:rPr>
          <w:color w:val="auto"/>
          <w:sz w:val="19"/>
          <w:szCs w:val="19"/>
        </w:rPr>
      </w:pPr>
      <w:r w:rsidRPr="00EB2D57">
        <w:rPr>
          <w:b/>
          <w:bCs/>
          <w:color w:val="auto"/>
          <w:sz w:val="19"/>
          <w:szCs w:val="19"/>
        </w:rPr>
        <w:t>Лексическая сторона речи</w:t>
      </w:r>
    </w:p>
    <w:p w14:paraId="2F8CB9FF" w14:textId="77777777" w:rsidR="00A57638" w:rsidRPr="00EB2D57" w:rsidRDefault="00E235EB">
      <w:pPr>
        <w:pStyle w:val="13"/>
        <w:jc w:val="both"/>
        <w:rPr>
          <w:color w:val="auto"/>
        </w:rPr>
      </w:pPr>
      <w:r w:rsidRPr="00EB2D57">
        <w:rPr>
          <w:color w:val="auto"/>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немецком языке нормы лексической сочетаемости.</w:t>
      </w:r>
    </w:p>
    <w:p w14:paraId="44C82914" w14:textId="77777777" w:rsidR="00A57638" w:rsidRPr="00EB2D57" w:rsidRDefault="00E235EB">
      <w:pPr>
        <w:pStyle w:val="13"/>
        <w:jc w:val="both"/>
        <w:rPr>
          <w:color w:val="auto"/>
        </w:rPr>
      </w:pPr>
      <w:r w:rsidRPr="00EB2D57">
        <w:rPr>
          <w:color w:val="auto"/>
        </w:rPr>
        <w:t>Объём изучаемой лексики: 625 лексических единиц для продуктивного использования (включая 500 лексических единиц, изученных в начальной школе) и 675 лексических единиц для рецептивного усвоения (включая 625 лексических единиц продуктивного минимума).</w:t>
      </w:r>
    </w:p>
    <w:p w14:paraId="4DDCBC02" w14:textId="77777777" w:rsidR="00A57638" w:rsidRPr="00EB2D57" w:rsidRDefault="00E235EB">
      <w:pPr>
        <w:pStyle w:val="13"/>
        <w:jc w:val="both"/>
        <w:rPr>
          <w:color w:val="auto"/>
        </w:rPr>
      </w:pPr>
      <w:r w:rsidRPr="00EB2D57">
        <w:rPr>
          <w:color w:val="auto"/>
        </w:rPr>
        <w:t>Основные способы словообразования:</w:t>
      </w:r>
    </w:p>
    <w:p w14:paraId="2825671A" w14:textId="77777777" w:rsidR="00A57638" w:rsidRPr="00EB2D57" w:rsidRDefault="00E235EB" w:rsidP="000B3370">
      <w:pPr>
        <w:pStyle w:val="13"/>
        <w:numPr>
          <w:ilvl w:val="0"/>
          <w:numId w:val="46"/>
        </w:numPr>
        <w:tabs>
          <w:tab w:val="left" w:pos="548"/>
        </w:tabs>
        <w:jc w:val="both"/>
        <w:rPr>
          <w:color w:val="auto"/>
        </w:rPr>
      </w:pPr>
      <w:r w:rsidRPr="00EB2D57">
        <w:rPr>
          <w:color w:val="auto"/>
        </w:rPr>
        <w:t>аффиксация:</w:t>
      </w:r>
    </w:p>
    <w:p w14:paraId="3DF12A23" w14:textId="77777777" w:rsidR="00A57638" w:rsidRPr="00EB2D57" w:rsidRDefault="00E235EB" w:rsidP="0075127F">
      <w:pPr>
        <w:pStyle w:val="13"/>
        <w:ind w:firstLine="238"/>
        <w:jc w:val="both"/>
        <w:rPr>
          <w:color w:val="auto"/>
        </w:rPr>
      </w:pPr>
      <w:r w:rsidRPr="00EB2D57">
        <w:rPr>
          <w:color w:val="auto"/>
        </w:rPr>
        <w:t xml:space="preserve">образование имён существительных при помощи суффиксов </w:t>
      </w:r>
      <w:r w:rsidRPr="00EB2D57">
        <w:rPr>
          <w:i/>
          <w:iCs/>
          <w:color w:val="auto"/>
          <w:lang w:eastAsia="en-US" w:bidi="en-US"/>
        </w:rPr>
        <w:t>-</w:t>
      </w:r>
      <w:r w:rsidRPr="00EB2D57">
        <w:rPr>
          <w:i/>
          <w:iCs/>
          <w:color w:val="auto"/>
          <w:lang w:val="en-US" w:eastAsia="en-US" w:bidi="en-US"/>
        </w:rPr>
        <w:t>er</w:t>
      </w:r>
      <w:r w:rsidRPr="00EB2D57">
        <w:rPr>
          <w:color w:val="auto"/>
          <w:lang w:eastAsia="en-US" w:bidi="en-US"/>
        </w:rPr>
        <w:t xml:space="preserve"> (</w:t>
      </w:r>
      <w:r w:rsidRPr="00EB2D57">
        <w:rPr>
          <w:i/>
          <w:iCs/>
          <w:color w:val="auto"/>
          <w:lang w:val="en-US" w:eastAsia="en-US" w:bidi="en-US"/>
        </w:rPr>
        <w:t>der</w:t>
      </w:r>
      <w:r w:rsidRPr="00EB2D57">
        <w:rPr>
          <w:i/>
          <w:iCs/>
          <w:color w:val="auto"/>
          <w:lang w:eastAsia="en-US" w:bidi="en-US"/>
        </w:rPr>
        <w:t xml:space="preserve"> </w:t>
      </w:r>
      <w:r w:rsidRPr="00EB2D57">
        <w:rPr>
          <w:i/>
          <w:iCs/>
          <w:color w:val="auto"/>
          <w:lang w:val="en-US" w:eastAsia="en-US" w:bidi="en-US"/>
        </w:rPr>
        <w:t>Lehrer</w:t>
      </w:r>
      <w:r w:rsidRPr="00EB2D57">
        <w:rPr>
          <w:color w:val="auto"/>
          <w:lang w:eastAsia="en-US" w:bidi="en-US"/>
        </w:rPr>
        <w:t xml:space="preserve">), </w:t>
      </w:r>
      <w:r w:rsidRPr="00EB2D57">
        <w:rPr>
          <w:i/>
          <w:iCs/>
          <w:color w:val="auto"/>
          <w:lang w:eastAsia="en-US" w:bidi="en-US"/>
        </w:rPr>
        <w:t>-</w:t>
      </w:r>
      <w:r w:rsidRPr="00EB2D57">
        <w:rPr>
          <w:i/>
          <w:iCs/>
          <w:color w:val="auto"/>
          <w:lang w:val="en-US" w:eastAsia="en-US" w:bidi="en-US"/>
        </w:rPr>
        <w:t>ler</w:t>
      </w:r>
      <w:r w:rsidRPr="00EB2D57">
        <w:rPr>
          <w:color w:val="auto"/>
          <w:lang w:eastAsia="en-US" w:bidi="en-US"/>
        </w:rPr>
        <w:t xml:space="preserve"> (</w:t>
      </w:r>
      <w:r w:rsidRPr="00EB2D57">
        <w:rPr>
          <w:i/>
          <w:iCs/>
          <w:color w:val="auto"/>
          <w:lang w:val="en-US" w:eastAsia="en-US" w:bidi="en-US"/>
        </w:rPr>
        <w:t>der</w:t>
      </w:r>
      <w:r w:rsidRPr="00EB2D57">
        <w:rPr>
          <w:i/>
          <w:iCs/>
          <w:color w:val="auto"/>
          <w:lang w:eastAsia="en-US" w:bidi="en-US"/>
        </w:rPr>
        <w:t xml:space="preserve"> </w:t>
      </w:r>
      <w:r w:rsidRPr="00EB2D57">
        <w:rPr>
          <w:i/>
          <w:iCs/>
          <w:color w:val="auto"/>
          <w:lang w:val="en-US" w:eastAsia="en-US" w:bidi="en-US"/>
        </w:rPr>
        <w:t>Sportler</w:t>
      </w:r>
      <w:r w:rsidRPr="00EB2D57">
        <w:rPr>
          <w:color w:val="auto"/>
          <w:lang w:eastAsia="en-US" w:bidi="en-US"/>
        </w:rPr>
        <w:t xml:space="preserve">), </w:t>
      </w:r>
      <w:r w:rsidRPr="00EB2D57">
        <w:rPr>
          <w:i/>
          <w:iCs/>
          <w:color w:val="auto"/>
          <w:lang w:eastAsia="en-US" w:bidi="en-US"/>
        </w:rPr>
        <w:t>-</w:t>
      </w:r>
      <w:r w:rsidRPr="00EB2D57">
        <w:rPr>
          <w:i/>
          <w:iCs/>
          <w:color w:val="auto"/>
          <w:lang w:val="en-US" w:eastAsia="en-US" w:bidi="en-US"/>
        </w:rPr>
        <w:t>in</w:t>
      </w:r>
      <w:r w:rsidRPr="00EB2D57">
        <w:rPr>
          <w:color w:val="auto"/>
          <w:lang w:eastAsia="en-US" w:bidi="en-US"/>
        </w:rPr>
        <w:t xml:space="preserve"> (</w:t>
      </w:r>
      <w:r w:rsidRPr="00EB2D57">
        <w:rPr>
          <w:i/>
          <w:iCs/>
          <w:color w:val="auto"/>
          <w:lang w:val="en-US" w:eastAsia="en-US" w:bidi="en-US"/>
        </w:rPr>
        <w:t>die</w:t>
      </w:r>
      <w:r w:rsidRPr="00EB2D57">
        <w:rPr>
          <w:i/>
          <w:iCs/>
          <w:color w:val="auto"/>
          <w:lang w:eastAsia="en-US" w:bidi="en-US"/>
        </w:rPr>
        <w:t xml:space="preserve"> </w:t>
      </w:r>
      <w:r w:rsidRPr="00EB2D57">
        <w:rPr>
          <w:i/>
          <w:iCs/>
          <w:color w:val="auto"/>
          <w:lang w:val="en-US" w:eastAsia="en-US" w:bidi="en-US"/>
        </w:rPr>
        <w:t>Lehrerin</w:t>
      </w:r>
      <w:r w:rsidRPr="00EB2D57">
        <w:rPr>
          <w:color w:val="auto"/>
          <w:lang w:eastAsia="en-US" w:bidi="en-US"/>
        </w:rPr>
        <w:t xml:space="preserve">), </w:t>
      </w:r>
      <w:r w:rsidRPr="00EB2D57">
        <w:rPr>
          <w:i/>
          <w:iCs/>
          <w:color w:val="auto"/>
          <w:lang w:eastAsia="en-US" w:bidi="en-US"/>
        </w:rPr>
        <w:t>-</w:t>
      </w:r>
      <w:r w:rsidRPr="00EB2D57">
        <w:rPr>
          <w:i/>
          <w:iCs/>
          <w:color w:val="auto"/>
          <w:lang w:val="en-US" w:eastAsia="en-US" w:bidi="en-US"/>
        </w:rPr>
        <w:t>chen</w:t>
      </w:r>
      <w:r w:rsidRPr="00EB2D57">
        <w:rPr>
          <w:color w:val="auto"/>
          <w:lang w:eastAsia="en-US" w:bidi="en-US"/>
        </w:rPr>
        <w:t xml:space="preserve"> (</w:t>
      </w:r>
      <w:r w:rsidRPr="00EB2D57">
        <w:rPr>
          <w:i/>
          <w:iCs/>
          <w:color w:val="auto"/>
          <w:lang w:val="en-US" w:eastAsia="en-US" w:bidi="en-US"/>
        </w:rPr>
        <w:t>das</w:t>
      </w:r>
      <w:r w:rsidRPr="00EB2D57">
        <w:rPr>
          <w:i/>
          <w:iCs/>
          <w:color w:val="auto"/>
          <w:lang w:eastAsia="en-US" w:bidi="en-US"/>
        </w:rPr>
        <w:t xml:space="preserve"> </w:t>
      </w:r>
      <w:r w:rsidRPr="00EB2D57">
        <w:rPr>
          <w:i/>
          <w:iCs/>
          <w:color w:val="auto"/>
          <w:lang w:val="en-US" w:eastAsia="en-US" w:bidi="en-US"/>
        </w:rPr>
        <w:t>Tischchen</w:t>
      </w:r>
      <w:r w:rsidRPr="00EB2D57">
        <w:rPr>
          <w:color w:val="auto"/>
          <w:lang w:eastAsia="en-US" w:bidi="en-US"/>
        </w:rPr>
        <w:t>);</w:t>
      </w:r>
    </w:p>
    <w:p w14:paraId="67EA4473" w14:textId="77777777" w:rsidR="00A57638" w:rsidRPr="00EB2D57" w:rsidRDefault="00E235EB" w:rsidP="0075127F">
      <w:pPr>
        <w:pStyle w:val="13"/>
        <w:ind w:firstLine="238"/>
        <w:jc w:val="both"/>
        <w:rPr>
          <w:color w:val="auto"/>
        </w:rPr>
      </w:pPr>
      <w:r w:rsidRPr="00EB2D57">
        <w:rPr>
          <w:color w:val="auto"/>
        </w:rPr>
        <w:t xml:space="preserve">образование имен прилагательных при помощи суффиксов </w:t>
      </w:r>
      <w:r w:rsidRPr="00EB2D57">
        <w:rPr>
          <w:color w:val="auto"/>
          <w:lang w:eastAsia="en-US" w:bidi="en-US"/>
        </w:rPr>
        <w:t>-</w:t>
      </w:r>
      <w:r w:rsidRPr="00EB2D57">
        <w:rPr>
          <w:i/>
          <w:iCs/>
          <w:color w:val="auto"/>
          <w:lang w:val="en-US" w:eastAsia="en-US" w:bidi="en-US"/>
        </w:rPr>
        <w:t>ig</w:t>
      </w:r>
      <w:r w:rsidRPr="00EB2D57">
        <w:rPr>
          <w:color w:val="auto"/>
          <w:lang w:eastAsia="en-US" w:bidi="en-US"/>
        </w:rPr>
        <w:t xml:space="preserve"> (</w:t>
      </w:r>
      <w:r w:rsidRPr="00EB2D57">
        <w:rPr>
          <w:i/>
          <w:iCs/>
          <w:color w:val="auto"/>
          <w:lang w:val="en-US" w:eastAsia="en-US" w:bidi="en-US"/>
        </w:rPr>
        <w:t>sonnig</w:t>
      </w:r>
      <w:r w:rsidRPr="00EB2D57">
        <w:rPr>
          <w:color w:val="auto"/>
          <w:lang w:eastAsia="en-US" w:bidi="en-US"/>
        </w:rPr>
        <w:t xml:space="preserve">), </w:t>
      </w:r>
      <w:r w:rsidRPr="00EB2D57">
        <w:rPr>
          <w:i/>
          <w:iCs/>
          <w:color w:val="auto"/>
          <w:lang w:eastAsia="en-US" w:bidi="en-US"/>
        </w:rPr>
        <w:t>-</w:t>
      </w:r>
      <w:r w:rsidRPr="00EB2D57">
        <w:rPr>
          <w:i/>
          <w:iCs/>
          <w:color w:val="auto"/>
          <w:lang w:val="en-US" w:eastAsia="en-US" w:bidi="en-US"/>
        </w:rPr>
        <w:t>lich</w:t>
      </w:r>
      <w:r w:rsidRPr="00EB2D57">
        <w:rPr>
          <w:color w:val="auto"/>
          <w:lang w:eastAsia="en-US" w:bidi="en-US"/>
        </w:rPr>
        <w:t xml:space="preserve"> (</w:t>
      </w:r>
      <w:r w:rsidRPr="00EB2D57">
        <w:rPr>
          <w:i/>
          <w:iCs/>
          <w:color w:val="auto"/>
          <w:lang w:val="en-US" w:eastAsia="en-US" w:bidi="en-US"/>
        </w:rPr>
        <w:t>freundlich</w:t>
      </w:r>
      <w:r w:rsidRPr="00EB2D57">
        <w:rPr>
          <w:color w:val="auto"/>
          <w:lang w:eastAsia="en-US" w:bidi="en-US"/>
        </w:rPr>
        <w:t>);</w:t>
      </w:r>
    </w:p>
    <w:p w14:paraId="2150D169" w14:textId="77777777" w:rsidR="00A57638" w:rsidRPr="00EB2D57" w:rsidRDefault="00E235EB" w:rsidP="0075127F">
      <w:pPr>
        <w:pStyle w:val="13"/>
        <w:spacing w:line="252" w:lineRule="auto"/>
        <w:ind w:firstLine="238"/>
        <w:jc w:val="both"/>
        <w:rPr>
          <w:color w:val="auto"/>
        </w:rPr>
      </w:pPr>
      <w:r w:rsidRPr="00EB2D57">
        <w:rPr>
          <w:color w:val="auto"/>
        </w:rPr>
        <w:t xml:space="preserve">образование числительных при помощи суффиксов </w:t>
      </w:r>
      <w:r w:rsidRPr="00EB2D57">
        <w:rPr>
          <w:i/>
          <w:iCs/>
          <w:color w:val="auto"/>
          <w:lang w:eastAsia="en-US" w:bidi="en-US"/>
        </w:rPr>
        <w:t>-</w:t>
      </w:r>
      <w:r w:rsidRPr="00EB2D57">
        <w:rPr>
          <w:i/>
          <w:iCs/>
          <w:color w:val="auto"/>
          <w:lang w:val="en-US" w:eastAsia="en-US" w:bidi="en-US"/>
        </w:rPr>
        <w:t>zehn</w:t>
      </w:r>
      <w:r w:rsidRPr="00EB2D57">
        <w:rPr>
          <w:color w:val="auto"/>
          <w:lang w:eastAsia="en-US" w:bidi="en-US"/>
        </w:rPr>
        <w:t xml:space="preserve">, </w:t>
      </w:r>
      <w:r w:rsidRPr="00EB2D57">
        <w:rPr>
          <w:i/>
          <w:iCs/>
          <w:color w:val="auto"/>
          <w:lang w:eastAsia="en-US" w:bidi="en-US"/>
        </w:rPr>
        <w:t>-</w:t>
      </w:r>
      <w:r w:rsidRPr="00EB2D57">
        <w:rPr>
          <w:i/>
          <w:iCs/>
          <w:color w:val="auto"/>
          <w:lang w:val="en-US" w:eastAsia="en-US" w:bidi="en-US"/>
        </w:rPr>
        <w:t>zig</w:t>
      </w:r>
      <w:r w:rsidRPr="00EB2D57">
        <w:rPr>
          <w:i/>
          <w:iCs/>
          <w:color w:val="auto"/>
          <w:lang w:eastAsia="en-US" w:bidi="en-US"/>
        </w:rPr>
        <w:t>, -</w:t>
      </w:r>
      <w:r w:rsidRPr="00EB2D57">
        <w:rPr>
          <w:i/>
          <w:iCs/>
          <w:color w:val="auto"/>
          <w:lang w:val="en-US" w:eastAsia="en-US" w:bidi="en-US"/>
        </w:rPr>
        <w:t>te</w:t>
      </w:r>
      <w:r w:rsidRPr="00EB2D57">
        <w:rPr>
          <w:i/>
          <w:iCs/>
          <w:color w:val="auto"/>
          <w:lang w:eastAsia="en-US" w:bidi="en-US"/>
        </w:rPr>
        <w:t>, -</w:t>
      </w:r>
      <w:r w:rsidRPr="00EB2D57">
        <w:rPr>
          <w:i/>
          <w:iCs/>
          <w:color w:val="auto"/>
          <w:lang w:val="en-US" w:eastAsia="en-US" w:bidi="en-US"/>
        </w:rPr>
        <w:t>ste</w:t>
      </w:r>
      <w:r w:rsidRPr="00EB2D57">
        <w:rPr>
          <w:color w:val="auto"/>
          <w:lang w:eastAsia="en-US" w:bidi="en-US"/>
        </w:rPr>
        <w:t xml:space="preserve"> (</w:t>
      </w:r>
      <w:r w:rsidRPr="00EB2D57">
        <w:rPr>
          <w:i/>
          <w:iCs/>
          <w:color w:val="auto"/>
          <w:lang w:val="en-US" w:eastAsia="en-US" w:bidi="en-US"/>
        </w:rPr>
        <w:t>funfzehn</w:t>
      </w:r>
      <w:r w:rsidRPr="00EB2D57">
        <w:rPr>
          <w:i/>
          <w:iCs/>
          <w:color w:val="auto"/>
          <w:lang w:eastAsia="en-US" w:bidi="en-US"/>
        </w:rPr>
        <w:t xml:space="preserve">, </w:t>
      </w:r>
      <w:r w:rsidRPr="00EB2D57">
        <w:rPr>
          <w:i/>
          <w:iCs/>
          <w:color w:val="auto"/>
          <w:lang w:val="en-US" w:eastAsia="en-US" w:bidi="en-US"/>
        </w:rPr>
        <w:t>funfzig</w:t>
      </w:r>
      <w:r w:rsidRPr="00EB2D57">
        <w:rPr>
          <w:i/>
          <w:iCs/>
          <w:color w:val="auto"/>
          <w:lang w:eastAsia="en-US" w:bidi="en-US"/>
        </w:rPr>
        <w:t xml:space="preserve">, </w:t>
      </w:r>
      <w:r w:rsidRPr="00EB2D57">
        <w:rPr>
          <w:i/>
          <w:iCs/>
          <w:color w:val="auto"/>
          <w:lang w:val="en-US" w:eastAsia="en-US" w:bidi="en-US"/>
        </w:rPr>
        <w:t>funfte</w:t>
      </w:r>
      <w:r w:rsidRPr="00EB2D57">
        <w:rPr>
          <w:i/>
          <w:iCs/>
          <w:color w:val="auto"/>
          <w:lang w:eastAsia="en-US" w:bidi="en-US"/>
        </w:rPr>
        <w:t xml:space="preserve">, </w:t>
      </w:r>
      <w:r w:rsidRPr="00EB2D57">
        <w:rPr>
          <w:i/>
          <w:iCs/>
          <w:color w:val="auto"/>
          <w:lang w:val="en-US" w:eastAsia="en-US" w:bidi="en-US"/>
        </w:rPr>
        <w:t>funfzigste</w:t>
      </w:r>
      <w:r w:rsidRPr="00EB2D57">
        <w:rPr>
          <w:color w:val="auto"/>
          <w:lang w:eastAsia="en-US" w:bidi="en-US"/>
        </w:rPr>
        <w:t>);</w:t>
      </w:r>
    </w:p>
    <w:p w14:paraId="347E769F" w14:textId="77777777" w:rsidR="00A57638" w:rsidRPr="00EB2D57" w:rsidRDefault="00E235EB" w:rsidP="000B3370">
      <w:pPr>
        <w:pStyle w:val="13"/>
        <w:numPr>
          <w:ilvl w:val="0"/>
          <w:numId w:val="46"/>
        </w:numPr>
        <w:tabs>
          <w:tab w:val="left" w:pos="542"/>
        </w:tabs>
        <w:spacing w:line="252" w:lineRule="auto"/>
        <w:ind w:firstLine="238"/>
        <w:jc w:val="both"/>
        <w:rPr>
          <w:color w:val="auto"/>
        </w:rPr>
      </w:pPr>
      <w:r w:rsidRPr="00EB2D57">
        <w:rPr>
          <w:color w:val="auto"/>
        </w:rPr>
        <w:t xml:space="preserve">словосложение: образование сложных существительных путём соединения основ существительных </w:t>
      </w:r>
      <w:r w:rsidRPr="00EB2D57">
        <w:rPr>
          <w:color w:val="auto"/>
          <w:lang w:eastAsia="en-US" w:bidi="en-US"/>
        </w:rPr>
        <w:t>(</w:t>
      </w:r>
      <w:r w:rsidRPr="00EB2D57">
        <w:rPr>
          <w:i/>
          <w:iCs/>
          <w:color w:val="auto"/>
          <w:lang w:val="en-US" w:eastAsia="en-US" w:bidi="en-US"/>
        </w:rPr>
        <w:t>das</w:t>
      </w:r>
      <w:r w:rsidRPr="00EB2D57">
        <w:rPr>
          <w:i/>
          <w:iCs/>
          <w:color w:val="auto"/>
          <w:lang w:eastAsia="en-US" w:bidi="en-US"/>
        </w:rPr>
        <w:t xml:space="preserve"> </w:t>
      </w:r>
      <w:r w:rsidRPr="00EB2D57">
        <w:rPr>
          <w:i/>
          <w:iCs/>
          <w:color w:val="auto"/>
          <w:lang w:val="en-US" w:eastAsia="en-US" w:bidi="en-US"/>
        </w:rPr>
        <w:t>Klassen</w:t>
      </w:r>
      <w:r w:rsidRPr="00EB2D57">
        <w:rPr>
          <w:i/>
          <w:iCs/>
          <w:color w:val="auto"/>
          <w:lang w:eastAsia="en-US" w:bidi="en-US"/>
        </w:rPr>
        <w:t xml:space="preserve">- </w:t>
      </w:r>
      <w:r w:rsidRPr="00EB2D57">
        <w:rPr>
          <w:i/>
          <w:iCs/>
          <w:color w:val="auto"/>
          <w:lang w:val="en-US" w:eastAsia="en-US" w:bidi="en-US"/>
        </w:rPr>
        <w:t>zimmer</w:t>
      </w:r>
      <w:r w:rsidRPr="00EB2D57">
        <w:rPr>
          <w:color w:val="auto"/>
          <w:lang w:eastAsia="en-US" w:bidi="en-US"/>
        </w:rPr>
        <w:t>).</w:t>
      </w:r>
    </w:p>
    <w:p w14:paraId="7299848E" w14:textId="77777777" w:rsidR="00A57638" w:rsidRPr="00EB2D57" w:rsidRDefault="00E235EB">
      <w:pPr>
        <w:pStyle w:val="13"/>
        <w:spacing w:after="240" w:line="252" w:lineRule="auto"/>
        <w:jc w:val="both"/>
        <w:rPr>
          <w:color w:val="auto"/>
        </w:rPr>
      </w:pPr>
      <w:r w:rsidRPr="00EB2D57">
        <w:rPr>
          <w:color w:val="auto"/>
        </w:rPr>
        <w:t>Синонимы. Интернациональные слова.</w:t>
      </w:r>
    </w:p>
    <w:p w14:paraId="067F30C7" w14:textId="77777777" w:rsidR="00A57638" w:rsidRPr="00EB2D57" w:rsidRDefault="00E235EB">
      <w:pPr>
        <w:pStyle w:val="13"/>
        <w:spacing w:line="266" w:lineRule="auto"/>
        <w:jc w:val="both"/>
        <w:rPr>
          <w:color w:val="auto"/>
          <w:sz w:val="19"/>
          <w:szCs w:val="19"/>
        </w:rPr>
      </w:pPr>
      <w:r w:rsidRPr="00EB2D57">
        <w:rPr>
          <w:b/>
          <w:bCs/>
          <w:color w:val="auto"/>
          <w:sz w:val="19"/>
          <w:szCs w:val="19"/>
        </w:rPr>
        <w:t>Грамматическая сторона речи</w:t>
      </w:r>
    </w:p>
    <w:p w14:paraId="587EF910" w14:textId="77777777" w:rsidR="00A57638" w:rsidRPr="00EB2D57" w:rsidRDefault="00E235EB">
      <w:pPr>
        <w:pStyle w:val="13"/>
        <w:jc w:val="both"/>
        <w:rPr>
          <w:color w:val="auto"/>
        </w:rPr>
      </w:pPr>
      <w:r w:rsidRPr="00EB2D57">
        <w:rPr>
          <w:color w:val="auto"/>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немецкого языка.</w:t>
      </w:r>
    </w:p>
    <w:p w14:paraId="1A25D28D" w14:textId="77777777" w:rsidR="00A57638" w:rsidRPr="00EB2D57" w:rsidRDefault="00E235EB">
      <w:pPr>
        <w:pStyle w:val="13"/>
        <w:jc w:val="both"/>
        <w:rPr>
          <w:color w:val="auto"/>
        </w:rPr>
      </w:pPr>
      <w:r w:rsidRPr="00EB2D57">
        <w:rPr>
          <w:color w:val="auto"/>
        </w:rPr>
        <w:t>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и отрицательной форме).</w:t>
      </w:r>
    </w:p>
    <w:p w14:paraId="380B28BD" w14:textId="77777777" w:rsidR="00A57638" w:rsidRPr="00EB2D57" w:rsidRDefault="00E235EB">
      <w:pPr>
        <w:pStyle w:val="13"/>
        <w:jc w:val="both"/>
        <w:rPr>
          <w:color w:val="auto"/>
        </w:rPr>
      </w:pPr>
      <w:r w:rsidRPr="00EB2D57">
        <w:rPr>
          <w:color w:val="auto"/>
        </w:rPr>
        <w:t xml:space="preserve">Нераспространённые и распространённые простые предложения: с простым </w:t>
      </w:r>
      <w:r w:rsidRPr="00EB2D57">
        <w:rPr>
          <w:color w:val="auto"/>
          <w:lang w:eastAsia="en-US" w:bidi="en-US"/>
        </w:rPr>
        <w:t>(</w:t>
      </w:r>
      <w:r w:rsidRPr="00EB2D57">
        <w:rPr>
          <w:i/>
          <w:iCs/>
          <w:color w:val="auto"/>
          <w:lang w:val="en-US" w:eastAsia="en-US" w:bidi="en-US"/>
        </w:rPr>
        <w:t>Er</w:t>
      </w:r>
      <w:r w:rsidRPr="00EB2D57">
        <w:rPr>
          <w:i/>
          <w:iCs/>
          <w:color w:val="auto"/>
          <w:lang w:eastAsia="en-US" w:bidi="en-US"/>
        </w:rPr>
        <w:t xml:space="preserve"> </w:t>
      </w:r>
      <w:r w:rsidRPr="00EB2D57">
        <w:rPr>
          <w:i/>
          <w:iCs/>
          <w:color w:val="auto"/>
          <w:lang w:val="en-US" w:eastAsia="en-US" w:bidi="en-US"/>
        </w:rPr>
        <w:t>liest</w:t>
      </w:r>
      <w:r w:rsidRPr="00EB2D57">
        <w:rPr>
          <w:i/>
          <w:iCs/>
          <w:color w:val="auto"/>
          <w:lang w:eastAsia="en-US" w:bidi="en-US"/>
        </w:rPr>
        <w:t>.</w:t>
      </w:r>
      <w:r w:rsidRPr="00EB2D57">
        <w:rPr>
          <w:color w:val="auto"/>
          <w:lang w:eastAsia="en-US" w:bidi="en-US"/>
        </w:rPr>
        <w:t xml:space="preserve">) </w:t>
      </w:r>
      <w:r w:rsidRPr="00EB2D57">
        <w:rPr>
          <w:color w:val="auto"/>
        </w:rPr>
        <w:t xml:space="preserve">и составным глагольным сказуемым </w:t>
      </w:r>
      <w:r w:rsidRPr="00EB2D57">
        <w:rPr>
          <w:color w:val="auto"/>
          <w:lang w:eastAsia="en-US" w:bidi="en-US"/>
        </w:rPr>
        <w:t>(</w:t>
      </w:r>
      <w:r w:rsidRPr="00EB2D57">
        <w:rPr>
          <w:i/>
          <w:iCs/>
          <w:color w:val="auto"/>
          <w:lang w:val="en-US" w:eastAsia="en-US" w:bidi="en-US"/>
        </w:rPr>
        <w:t>Er</w:t>
      </w:r>
      <w:r w:rsidRPr="00EB2D57">
        <w:rPr>
          <w:i/>
          <w:iCs/>
          <w:color w:val="auto"/>
          <w:lang w:eastAsia="en-US" w:bidi="en-US"/>
        </w:rPr>
        <w:t xml:space="preserve"> </w:t>
      </w:r>
      <w:r w:rsidRPr="00EB2D57">
        <w:rPr>
          <w:i/>
          <w:iCs/>
          <w:color w:val="auto"/>
          <w:lang w:val="en-US" w:eastAsia="en-US" w:bidi="en-US"/>
        </w:rPr>
        <w:t>kann</w:t>
      </w:r>
      <w:r w:rsidRPr="00EB2D57">
        <w:rPr>
          <w:i/>
          <w:iCs/>
          <w:color w:val="auto"/>
          <w:lang w:eastAsia="en-US" w:bidi="en-US"/>
        </w:rPr>
        <w:t xml:space="preserve"> </w:t>
      </w:r>
      <w:r w:rsidRPr="00EB2D57">
        <w:rPr>
          <w:i/>
          <w:iCs/>
          <w:color w:val="auto"/>
          <w:lang w:val="en-US" w:eastAsia="en-US" w:bidi="en-US"/>
        </w:rPr>
        <w:t>lesen</w:t>
      </w:r>
      <w:r w:rsidRPr="00EB2D57">
        <w:rPr>
          <w:i/>
          <w:iCs/>
          <w:color w:val="auto"/>
          <w:lang w:eastAsia="en-US" w:bidi="en-US"/>
        </w:rPr>
        <w:t>.</w:t>
      </w:r>
      <w:r w:rsidRPr="00EB2D57">
        <w:rPr>
          <w:color w:val="auto"/>
          <w:lang w:eastAsia="en-US" w:bidi="en-US"/>
        </w:rPr>
        <w:t xml:space="preserve">), </w:t>
      </w:r>
      <w:r w:rsidRPr="00EB2D57">
        <w:rPr>
          <w:color w:val="auto"/>
        </w:rPr>
        <w:t xml:space="preserve">с составным именным сказуемым </w:t>
      </w:r>
      <w:r w:rsidRPr="00EB2D57">
        <w:rPr>
          <w:color w:val="auto"/>
          <w:lang w:eastAsia="en-US" w:bidi="en-US"/>
        </w:rPr>
        <w:t>(</w:t>
      </w:r>
      <w:r w:rsidRPr="00EB2D57">
        <w:rPr>
          <w:i/>
          <w:iCs/>
          <w:color w:val="auto"/>
          <w:lang w:val="en-US" w:eastAsia="en-US" w:bidi="en-US"/>
        </w:rPr>
        <w:t>Der</w:t>
      </w:r>
      <w:r w:rsidRPr="00EB2D57">
        <w:rPr>
          <w:i/>
          <w:iCs/>
          <w:color w:val="auto"/>
          <w:lang w:eastAsia="en-US" w:bidi="en-US"/>
        </w:rPr>
        <w:t xml:space="preserve"> </w:t>
      </w:r>
      <w:r w:rsidRPr="00EB2D57">
        <w:rPr>
          <w:i/>
          <w:iCs/>
          <w:color w:val="auto"/>
          <w:lang w:val="en-US" w:eastAsia="en-US" w:bidi="en-US"/>
        </w:rPr>
        <w:t>Tisch</w:t>
      </w:r>
      <w:r w:rsidRPr="00EB2D57">
        <w:rPr>
          <w:i/>
          <w:iCs/>
          <w:color w:val="auto"/>
          <w:lang w:eastAsia="en-US" w:bidi="en-US"/>
        </w:rPr>
        <w:t xml:space="preserve"> </w:t>
      </w:r>
      <w:r w:rsidRPr="00EB2D57">
        <w:rPr>
          <w:i/>
          <w:iCs/>
          <w:color w:val="auto"/>
          <w:lang w:val="en-US" w:eastAsia="en-US" w:bidi="en-US"/>
        </w:rPr>
        <w:t>ist</w:t>
      </w:r>
      <w:r w:rsidRPr="00EB2D57">
        <w:rPr>
          <w:i/>
          <w:iCs/>
          <w:color w:val="auto"/>
          <w:lang w:eastAsia="en-US" w:bidi="en-US"/>
        </w:rPr>
        <w:t xml:space="preserve"> </w:t>
      </w:r>
      <w:r w:rsidRPr="00EB2D57">
        <w:rPr>
          <w:i/>
          <w:iCs/>
          <w:color w:val="auto"/>
          <w:lang w:val="en-US" w:eastAsia="en-US" w:bidi="en-US"/>
        </w:rPr>
        <w:t>blau</w:t>
      </w:r>
      <w:r w:rsidRPr="00EB2D57">
        <w:rPr>
          <w:i/>
          <w:iCs/>
          <w:color w:val="auto"/>
          <w:lang w:eastAsia="en-US" w:bidi="en-US"/>
        </w:rPr>
        <w:t>.</w:t>
      </w:r>
      <w:r w:rsidRPr="00EB2D57">
        <w:rPr>
          <w:color w:val="auto"/>
          <w:lang w:eastAsia="en-US" w:bidi="en-US"/>
        </w:rPr>
        <w:t xml:space="preserve">), </w:t>
      </w:r>
      <w:r w:rsidRPr="00EB2D57">
        <w:rPr>
          <w:color w:val="auto"/>
        </w:rPr>
        <w:t xml:space="preserve">в том числе с </w:t>
      </w:r>
      <w:r w:rsidRPr="00EB2D57">
        <w:rPr>
          <w:color w:val="auto"/>
        </w:rPr>
        <w:lastRenderedPageBreak/>
        <w:t xml:space="preserve">дополнениями в дательном и винительном падежах </w:t>
      </w:r>
      <w:r w:rsidRPr="00EB2D57">
        <w:rPr>
          <w:color w:val="auto"/>
          <w:lang w:eastAsia="en-US" w:bidi="en-US"/>
        </w:rPr>
        <w:t>(</w:t>
      </w:r>
      <w:r w:rsidRPr="00EB2D57">
        <w:rPr>
          <w:i/>
          <w:iCs/>
          <w:color w:val="auto"/>
          <w:lang w:val="en-US" w:eastAsia="en-US" w:bidi="en-US"/>
        </w:rPr>
        <w:t>Er</w:t>
      </w:r>
      <w:r w:rsidRPr="00EB2D57">
        <w:rPr>
          <w:i/>
          <w:iCs/>
          <w:color w:val="auto"/>
          <w:lang w:eastAsia="en-US" w:bidi="en-US"/>
        </w:rPr>
        <w:t xml:space="preserve"> </w:t>
      </w:r>
      <w:r w:rsidRPr="00EB2D57">
        <w:rPr>
          <w:i/>
          <w:iCs/>
          <w:color w:val="auto"/>
          <w:lang w:val="en-US" w:eastAsia="en-US" w:bidi="en-US"/>
        </w:rPr>
        <w:t>liest</w:t>
      </w:r>
      <w:r w:rsidRPr="00EB2D57">
        <w:rPr>
          <w:i/>
          <w:iCs/>
          <w:color w:val="auto"/>
          <w:lang w:eastAsia="en-US" w:bidi="en-US"/>
        </w:rPr>
        <w:t xml:space="preserve"> </w:t>
      </w:r>
      <w:r w:rsidRPr="00EB2D57">
        <w:rPr>
          <w:i/>
          <w:iCs/>
          <w:color w:val="auto"/>
          <w:lang w:val="en-US" w:eastAsia="en-US" w:bidi="en-US"/>
        </w:rPr>
        <w:t>ein</w:t>
      </w:r>
      <w:r w:rsidRPr="00EB2D57">
        <w:rPr>
          <w:i/>
          <w:iCs/>
          <w:color w:val="auto"/>
          <w:lang w:eastAsia="en-US" w:bidi="en-US"/>
        </w:rPr>
        <w:t xml:space="preserve"> </w:t>
      </w:r>
      <w:r w:rsidRPr="00EB2D57">
        <w:rPr>
          <w:i/>
          <w:iCs/>
          <w:color w:val="auto"/>
          <w:lang w:val="en-US" w:eastAsia="en-US" w:bidi="en-US"/>
        </w:rPr>
        <w:t>Buch</w:t>
      </w:r>
      <w:r w:rsidRPr="00EB2D57">
        <w:rPr>
          <w:i/>
          <w:iCs/>
          <w:color w:val="auto"/>
          <w:lang w:eastAsia="en-US" w:bidi="en-US"/>
        </w:rPr>
        <w:t xml:space="preserve">. </w:t>
      </w:r>
      <w:r w:rsidRPr="00EB2D57">
        <w:rPr>
          <w:i/>
          <w:iCs/>
          <w:color w:val="auto"/>
          <w:lang w:val="en-US" w:eastAsia="en-US" w:bidi="en-US"/>
        </w:rPr>
        <w:t>Sie</w:t>
      </w:r>
      <w:r w:rsidRPr="00EB2D57">
        <w:rPr>
          <w:i/>
          <w:iCs/>
          <w:color w:val="auto"/>
          <w:lang w:eastAsia="en-US" w:bidi="en-US"/>
        </w:rPr>
        <w:t xml:space="preserve"> </w:t>
      </w:r>
      <w:r w:rsidRPr="00EB2D57">
        <w:rPr>
          <w:i/>
          <w:iCs/>
          <w:color w:val="auto"/>
          <w:lang w:val="en-US" w:eastAsia="en-US" w:bidi="en-US"/>
        </w:rPr>
        <w:t>hilft</w:t>
      </w:r>
      <w:r w:rsidRPr="00EB2D57">
        <w:rPr>
          <w:i/>
          <w:iCs/>
          <w:color w:val="auto"/>
          <w:lang w:eastAsia="en-US" w:bidi="en-US"/>
        </w:rPr>
        <w:t xml:space="preserve"> </w:t>
      </w:r>
      <w:r w:rsidRPr="00EB2D57">
        <w:rPr>
          <w:i/>
          <w:iCs/>
          <w:color w:val="auto"/>
          <w:lang w:val="en-US" w:eastAsia="en-US" w:bidi="en-US"/>
        </w:rPr>
        <w:t>der</w:t>
      </w:r>
      <w:r w:rsidRPr="00EB2D57">
        <w:rPr>
          <w:i/>
          <w:iCs/>
          <w:color w:val="auto"/>
          <w:lang w:eastAsia="en-US" w:bidi="en-US"/>
        </w:rPr>
        <w:t xml:space="preserve"> </w:t>
      </w:r>
      <w:r w:rsidRPr="00EB2D57">
        <w:rPr>
          <w:i/>
          <w:iCs/>
          <w:color w:val="auto"/>
          <w:lang w:val="en-US" w:eastAsia="en-US" w:bidi="en-US"/>
        </w:rPr>
        <w:t>Mutter</w:t>
      </w:r>
      <w:r w:rsidRPr="00EB2D57">
        <w:rPr>
          <w:i/>
          <w:iCs/>
          <w:color w:val="auto"/>
          <w:lang w:eastAsia="en-US" w:bidi="en-US"/>
        </w:rPr>
        <w:t>.</w:t>
      </w:r>
      <w:r w:rsidRPr="00EB2D57">
        <w:rPr>
          <w:color w:val="auto"/>
          <w:lang w:eastAsia="en-US" w:bidi="en-US"/>
        </w:rPr>
        <w:t>).</w:t>
      </w:r>
    </w:p>
    <w:p w14:paraId="1F26B95F" w14:textId="77777777" w:rsidR="00A57638" w:rsidRPr="00EB2D57" w:rsidRDefault="00E235EB">
      <w:pPr>
        <w:pStyle w:val="13"/>
        <w:jc w:val="both"/>
        <w:rPr>
          <w:color w:val="auto"/>
        </w:rPr>
      </w:pPr>
      <w:r w:rsidRPr="00EB2D57">
        <w:rPr>
          <w:color w:val="auto"/>
        </w:rPr>
        <w:t xml:space="preserve">Побудительные предложения, в том числе в отрицательной форме </w:t>
      </w:r>
      <w:r w:rsidRPr="00EB2D57">
        <w:rPr>
          <w:color w:val="auto"/>
          <w:lang w:eastAsia="en-US" w:bidi="en-US"/>
        </w:rPr>
        <w:t>(</w:t>
      </w:r>
      <w:r w:rsidRPr="00EB2D57">
        <w:rPr>
          <w:i/>
          <w:iCs/>
          <w:color w:val="auto"/>
          <w:lang w:val="en-US" w:eastAsia="en-US" w:bidi="en-US"/>
        </w:rPr>
        <w:t>Schreib</w:t>
      </w:r>
      <w:r w:rsidRPr="00EB2D57">
        <w:rPr>
          <w:i/>
          <w:iCs/>
          <w:color w:val="auto"/>
          <w:lang w:eastAsia="en-US" w:bidi="en-US"/>
        </w:rPr>
        <w:t xml:space="preserve"> </w:t>
      </w:r>
      <w:r w:rsidRPr="00EB2D57">
        <w:rPr>
          <w:i/>
          <w:iCs/>
          <w:color w:val="auto"/>
          <w:lang w:val="en-US" w:eastAsia="en-US" w:bidi="en-US"/>
        </w:rPr>
        <w:t>den</w:t>
      </w:r>
      <w:r w:rsidRPr="00EB2D57">
        <w:rPr>
          <w:i/>
          <w:iCs/>
          <w:color w:val="auto"/>
          <w:lang w:eastAsia="en-US" w:bidi="en-US"/>
        </w:rPr>
        <w:t xml:space="preserve"> </w:t>
      </w:r>
      <w:r w:rsidRPr="00EB2D57">
        <w:rPr>
          <w:i/>
          <w:iCs/>
          <w:color w:val="auto"/>
          <w:lang w:val="en-US" w:eastAsia="en-US" w:bidi="en-US"/>
        </w:rPr>
        <w:t>Satz</w:t>
      </w:r>
      <w:r w:rsidRPr="00EB2D57">
        <w:rPr>
          <w:i/>
          <w:iCs/>
          <w:color w:val="auto"/>
          <w:lang w:eastAsia="en-US" w:bidi="en-US"/>
        </w:rPr>
        <w:t xml:space="preserve">! </w:t>
      </w:r>
      <w:r w:rsidR="00E71A1E" w:rsidRPr="00EB2D57">
        <w:rPr>
          <w:i/>
          <w:color w:val="auto"/>
        </w:rPr>
        <w:t>Öffne die Tür</w:t>
      </w:r>
      <w:r w:rsidRPr="00EB2D57">
        <w:rPr>
          <w:i/>
          <w:iCs/>
          <w:color w:val="auto"/>
          <w:lang w:eastAsia="en-US" w:bidi="en-US"/>
        </w:rPr>
        <w:t xml:space="preserve"> </w:t>
      </w:r>
      <w:r w:rsidRPr="00EB2D57">
        <w:rPr>
          <w:i/>
          <w:iCs/>
          <w:color w:val="auto"/>
          <w:lang w:val="en-US" w:eastAsia="en-US" w:bidi="en-US"/>
        </w:rPr>
        <w:t>nicht</w:t>
      </w:r>
      <w:r w:rsidRPr="00EB2D57">
        <w:rPr>
          <w:i/>
          <w:iCs/>
          <w:color w:val="auto"/>
          <w:lang w:eastAsia="en-US" w:bidi="en-US"/>
        </w:rPr>
        <w:t>!</w:t>
      </w:r>
      <w:r w:rsidRPr="00EB2D57">
        <w:rPr>
          <w:color w:val="auto"/>
          <w:lang w:eastAsia="en-US" w:bidi="en-US"/>
        </w:rPr>
        <w:t>).</w:t>
      </w:r>
    </w:p>
    <w:p w14:paraId="2BA23BC4" w14:textId="77777777" w:rsidR="00A57638" w:rsidRPr="00EB2D57" w:rsidRDefault="00E235EB">
      <w:pPr>
        <w:pStyle w:val="13"/>
        <w:jc w:val="both"/>
        <w:rPr>
          <w:color w:val="auto"/>
        </w:rPr>
      </w:pPr>
      <w:r w:rsidRPr="00EB2D57">
        <w:rPr>
          <w:color w:val="auto"/>
        </w:rPr>
        <w:t xml:space="preserve">Глаголы в видо-временных формах действительного залога в изъявительном наклонении в </w:t>
      </w:r>
      <w:r w:rsidRPr="00EB2D57">
        <w:rPr>
          <w:color w:val="auto"/>
          <w:lang w:val="en-US" w:eastAsia="en-US" w:bidi="en-US"/>
        </w:rPr>
        <w:t>Futur</w:t>
      </w:r>
      <w:r w:rsidRPr="00EB2D57">
        <w:rPr>
          <w:color w:val="auto"/>
          <w:lang w:eastAsia="en-US" w:bidi="en-US"/>
        </w:rPr>
        <w:t xml:space="preserve"> </w:t>
      </w:r>
      <w:r w:rsidRPr="00EB2D57">
        <w:rPr>
          <w:color w:val="auto"/>
          <w:lang w:val="en-US" w:eastAsia="en-US" w:bidi="en-US"/>
        </w:rPr>
        <w:t>I</w:t>
      </w:r>
      <w:r w:rsidRPr="00EB2D57">
        <w:rPr>
          <w:color w:val="auto"/>
          <w:lang w:eastAsia="en-US" w:bidi="en-US"/>
        </w:rPr>
        <w:t>.</w:t>
      </w:r>
    </w:p>
    <w:p w14:paraId="09DBA845" w14:textId="77777777" w:rsidR="00A57638" w:rsidRPr="00EB2D57" w:rsidRDefault="00E235EB">
      <w:pPr>
        <w:pStyle w:val="13"/>
        <w:jc w:val="both"/>
        <w:rPr>
          <w:color w:val="auto"/>
        </w:rPr>
      </w:pPr>
      <w:r w:rsidRPr="00EB2D57">
        <w:rPr>
          <w:color w:val="auto"/>
        </w:rPr>
        <w:t xml:space="preserve">Модальный глагол </w:t>
      </w:r>
      <w:r w:rsidR="00E71A1E" w:rsidRPr="00EB2D57">
        <w:rPr>
          <w:i/>
          <w:color w:val="auto"/>
        </w:rPr>
        <w:t>dürfen</w:t>
      </w:r>
      <w:r w:rsidR="00E71A1E" w:rsidRPr="00EB2D57">
        <w:rPr>
          <w:color w:val="auto"/>
        </w:rPr>
        <w:t xml:space="preserve"> </w:t>
      </w:r>
      <w:r w:rsidRPr="00EB2D57">
        <w:rPr>
          <w:color w:val="auto"/>
        </w:rPr>
        <w:t xml:space="preserve">(в </w:t>
      </w:r>
      <w:r w:rsidRPr="00EB2D57">
        <w:rPr>
          <w:color w:val="auto"/>
          <w:lang w:val="en-US" w:eastAsia="en-US" w:bidi="en-US"/>
        </w:rPr>
        <w:t>Prasens</w:t>
      </w:r>
      <w:r w:rsidRPr="00EB2D57">
        <w:rPr>
          <w:color w:val="auto"/>
          <w:lang w:eastAsia="en-US" w:bidi="en-US"/>
        </w:rPr>
        <w:t>).</w:t>
      </w:r>
    </w:p>
    <w:p w14:paraId="4AD31F48" w14:textId="77777777" w:rsidR="00A57638" w:rsidRPr="00EB2D57" w:rsidRDefault="00E235EB">
      <w:pPr>
        <w:pStyle w:val="13"/>
        <w:jc w:val="both"/>
        <w:rPr>
          <w:color w:val="auto"/>
        </w:rPr>
      </w:pPr>
      <w:r w:rsidRPr="00EB2D57">
        <w:rPr>
          <w:color w:val="auto"/>
        </w:rPr>
        <w:t xml:space="preserve">Наречия в положительной, сравнительной и превосходной степенях сравнения, образованные по правилу и исключения </w:t>
      </w:r>
      <w:r w:rsidR="00E71A1E" w:rsidRPr="00EB2D57">
        <w:rPr>
          <w:color w:val="auto"/>
        </w:rPr>
        <w:t>(</w:t>
      </w:r>
      <w:r w:rsidR="00E71A1E" w:rsidRPr="00EB2D57">
        <w:rPr>
          <w:i/>
          <w:color w:val="auto"/>
        </w:rPr>
        <w:t>schön  — schöner  — am schönsten/der, die, das schönste; gut  — besser  — am besten/der, die, das beste</w:t>
      </w:r>
      <w:r w:rsidR="00E71A1E" w:rsidRPr="00EB2D57">
        <w:rPr>
          <w:color w:val="auto"/>
        </w:rPr>
        <w:t>).</w:t>
      </w:r>
    </w:p>
    <w:p w14:paraId="2063DA2F" w14:textId="77777777" w:rsidR="00A57638" w:rsidRPr="00EB2D57" w:rsidRDefault="00E235EB">
      <w:pPr>
        <w:pStyle w:val="13"/>
        <w:jc w:val="both"/>
        <w:rPr>
          <w:color w:val="auto"/>
        </w:rPr>
      </w:pPr>
      <w:r w:rsidRPr="00EB2D57">
        <w:rPr>
          <w:color w:val="auto"/>
        </w:rPr>
        <w:t xml:space="preserve">Указательные местоимения </w:t>
      </w:r>
      <w:r w:rsidRPr="00EB2D57">
        <w:rPr>
          <w:color w:val="auto"/>
          <w:lang w:eastAsia="en-US" w:bidi="en-US"/>
        </w:rPr>
        <w:t>(</w:t>
      </w:r>
      <w:r w:rsidRPr="00EB2D57">
        <w:rPr>
          <w:i/>
          <w:iCs/>
          <w:color w:val="auto"/>
          <w:lang w:val="en-US" w:eastAsia="en-US" w:bidi="en-US"/>
        </w:rPr>
        <w:t>jener</w:t>
      </w:r>
      <w:r w:rsidRPr="00EB2D57">
        <w:rPr>
          <w:color w:val="auto"/>
          <w:lang w:eastAsia="en-US" w:bidi="en-US"/>
        </w:rPr>
        <w:t>).</w:t>
      </w:r>
    </w:p>
    <w:p w14:paraId="31B60C6D" w14:textId="77777777" w:rsidR="00A57638" w:rsidRPr="00EB2D57" w:rsidRDefault="00E235EB">
      <w:pPr>
        <w:pStyle w:val="13"/>
        <w:jc w:val="both"/>
        <w:rPr>
          <w:color w:val="auto"/>
        </w:rPr>
      </w:pPr>
      <w:r w:rsidRPr="00EB2D57">
        <w:rPr>
          <w:color w:val="auto"/>
        </w:rPr>
        <w:t xml:space="preserve">Вопросительные местоимения </w:t>
      </w:r>
      <w:r w:rsidRPr="00EB2D57">
        <w:rPr>
          <w:color w:val="auto"/>
          <w:lang w:eastAsia="en-US" w:bidi="en-US"/>
        </w:rPr>
        <w:t>(</w:t>
      </w:r>
      <w:r w:rsidRPr="00EB2D57">
        <w:rPr>
          <w:i/>
          <w:iCs/>
          <w:color w:val="auto"/>
          <w:lang w:val="en-US" w:eastAsia="en-US" w:bidi="en-US"/>
        </w:rPr>
        <w:t>wer</w:t>
      </w:r>
      <w:r w:rsidRPr="00EB2D57">
        <w:rPr>
          <w:color w:val="auto"/>
          <w:lang w:eastAsia="en-US" w:bidi="en-US"/>
        </w:rPr>
        <w:t xml:space="preserve">, </w:t>
      </w:r>
      <w:r w:rsidRPr="00EB2D57">
        <w:rPr>
          <w:i/>
          <w:iCs/>
          <w:color w:val="auto"/>
          <w:lang w:val="en-US" w:eastAsia="en-US" w:bidi="en-US"/>
        </w:rPr>
        <w:t>was</w:t>
      </w:r>
      <w:r w:rsidRPr="00EB2D57">
        <w:rPr>
          <w:color w:val="auto"/>
          <w:lang w:eastAsia="en-US" w:bidi="en-US"/>
        </w:rPr>
        <w:t xml:space="preserve">, </w:t>
      </w:r>
      <w:r w:rsidRPr="00EB2D57">
        <w:rPr>
          <w:i/>
          <w:iCs/>
          <w:color w:val="auto"/>
          <w:lang w:val="en-US" w:eastAsia="en-US" w:bidi="en-US"/>
        </w:rPr>
        <w:t>wohin</w:t>
      </w:r>
      <w:r w:rsidRPr="00EB2D57">
        <w:rPr>
          <w:color w:val="auto"/>
          <w:lang w:eastAsia="en-US" w:bidi="en-US"/>
        </w:rPr>
        <w:t xml:space="preserve">, </w:t>
      </w:r>
      <w:r w:rsidRPr="00EB2D57">
        <w:rPr>
          <w:i/>
          <w:iCs/>
          <w:color w:val="auto"/>
          <w:lang w:val="en-US" w:eastAsia="en-US" w:bidi="en-US"/>
        </w:rPr>
        <w:t>wo</w:t>
      </w:r>
      <w:r w:rsidRPr="00EB2D57">
        <w:rPr>
          <w:color w:val="auto"/>
          <w:lang w:eastAsia="en-US" w:bidi="en-US"/>
        </w:rPr>
        <w:t xml:space="preserve">, </w:t>
      </w:r>
      <w:r w:rsidRPr="00EB2D57">
        <w:rPr>
          <w:i/>
          <w:iCs/>
          <w:color w:val="auto"/>
          <w:lang w:val="en-US" w:eastAsia="en-US" w:bidi="en-US"/>
        </w:rPr>
        <w:t>warum</w:t>
      </w:r>
      <w:r w:rsidRPr="00EB2D57">
        <w:rPr>
          <w:color w:val="auto"/>
          <w:lang w:eastAsia="en-US" w:bidi="en-US"/>
        </w:rPr>
        <w:t>).</w:t>
      </w:r>
    </w:p>
    <w:p w14:paraId="300772C9" w14:textId="77777777" w:rsidR="00A57638" w:rsidRPr="00EB2D57" w:rsidRDefault="00E235EB">
      <w:pPr>
        <w:pStyle w:val="13"/>
        <w:spacing w:after="240"/>
        <w:jc w:val="both"/>
        <w:rPr>
          <w:color w:val="auto"/>
        </w:rPr>
      </w:pPr>
      <w:r w:rsidRPr="00EB2D57">
        <w:rPr>
          <w:color w:val="auto"/>
        </w:rPr>
        <w:t xml:space="preserve">Количественные и порядковые числительные (до </w:t>
      </w:r>
      <w:r w:rsidRPr="00EB2D57">
        <w:rPr>
          <w:color w:val="auto"/>
          <w:lang w:eastAsia="en-US" w:bidi="en-US"/>
        </w:rPr>
        <w:t>100).</w:t>
      </w:r>
    </w:p>
    <w:p w14:paraId="28CB63E9" w14:textId="77777777" w:rsidR="00A57638" w:rsidRPr="00EB2D57" w:rsidRDefault="00E235EB">
      <w:pPr>
        <w:pStyle w:val="13"/>
        <w:spacing w:line="266" w:lineRule="auto"/>
        <w:jc w:val="both"/>
        <w:rPr>
          <w:color w:val="auto"/>
          <w:sz w:val="19"/>
          <w:szCs w:val="19"/>
        </w:rPr>
      </w:pPr>
      <w:r w:rsidRPr="00EB2D57">
        <w:rPr>
          <w:b/>
          <w:bCs/>
          <w:color w:val="auto"/>
          <w:sz w:val="19"/>
          <w:szCs w:val="19"/>
        </w:rPr>
        <w:t>Социокультурные знания и умения</w:t>
      </w:r>
    </w:p>
    <w:p w14:paraId="1DC4A1C9" w14:textId="77777777" w:rsidR="00A57638" w:rsidRPr="00EB2D57" w:rsidRDefault="00E235EB">
      <w:pPr>
        <w:pStyle w:val="13"/>
        <w:spacing w:line="252" w:lineRule="auto"/>
        <w:jc w:val="both"/>
        <w:rPr>
          <w:color w:val="auto"/>
        </w:rPr>
      </w:pPr>
      <w:r w:rsidRPr="00EB2D57">
        <w:rPr>
          <w:color w:val="auto"/>
        </w:rPr>
        <w:t>Знание и использование социокультурных элементов речевого поведенческого этикета в стране/странах изучаемого языка в рамках тематического содержания (в ситуациях общения, в том числе «В семье», «В школе», «На улице»).</w:t>
      </w:r>
    </w:p>
    <w:p w14:paraId="1B7F6214" w14:textId="77777777" w:rsidR="00A57638" w:rsidRPr="00EB2D57" w:rsidRDefault="00E235EB">
      <w:pPr>
        <w:pStyle w:val="13"/>
        <w:spacing w:line="252" w:lineRule="auto"/>
        <w:jc w:val="both"/>
        <w:rPr>
          <w:color w:val="auto"/>
        </w:rPr>
      </w:pPr>
      <w:r w:rsidRPr="00EB2D57">
        <w:rPr>
          <w:color w:val="auto"/>
        </w:rPr>
        <w:t>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(некоторые национальные праздники, традиции в проведении досуга и питании).</w:t>
      </w:r>
    </w:p>
    <w:p w14:paraId="00E26CBD" w14:textId="77777777" w:rsidR="00A57638" w:rsidRPr="00EB2D57" w:rsidRDefault="00E235EB">
      <w:pPr>
        <w:pStyle w:val="13"/>
        <w:spacing w:line="257" w:lineRule="auto"/>
        <w:jc w:val="both"/>
        <w:rPr>
          <w:color w:val="auto"/>
        </w:rPr>
      </w:pPr>
      <w:r w:rsidRPr="00EB2D57">
        <w:rPr>
          <w:color w:val="auto"/>
        </w:rPr>
        <w:t>Знание социокультурного портрета родной страны и страны/стран изучаемого языка: знакомство с традициями проведения основных национальных праздников (Рождества, Нового года и т. д.); с особенностями образа жизни и культуры страны/стран изучаемого языка (известных достопримечательностях, выдающихся людях); с доступными в языковом отношении образцами детской поэзии и прозы на немецком языке.</w:t>
      </w:r>
    </w:p>
    <w:p w14:paraId="09724F7A" w14:textId="77777777" w:rsidR="00A57638" w:rsidRPr="00EB2D57" w:rsidRDefault="00E235EB">
      <w:pPr>
        <w:pStyle w:val="13"/>
        <w:spacing w:line="257" w:lineRule="auto"/>
        <w:jc w:val="both"/>
        <w:rPr>
          <w:color w:val="auto"/>
        </w:rPr>
      </w:pPr>
      <w:r w:rsidRPr="00EB2D57">
        <w:rPr>
          <w:color w:val="auto"/>
        </w:rPr>
        <w:t>Формирование умений:</w:t>
      </w:r>
    </w:p>
    <w:p w14:paraId="015FB35F" w14:textId="77777777" w:rsidR="00A57638" w:rsidRPr="00EB2D57" w:rsidRDefault="00E235EB">
      <w:pPr>
        <w:pStyle w:val="13"/>
        <w:spacing w:line="257" w:lineRule="auto"/>
        <w:jc w:val="both"/>
        <w:rPr>
          <w:color w:val="auto"/>
        </w:rPr>
      </w:pPr>
      <w:r w:rsidRPr="00EB2D57">
        <w:rPr>
          <w:color w:val="auto"/>
        </w:rPr>
        <w:t>писать своё имя и фамилию, а также имена и фамилии своих родственников и друзей на немецком языке;</w:t>
      </w:r>
    </w:p>
    <w:p w14:paraId="4F70FD65" w14:textId="77777777" w:rsidR="00A57638" w:rsidRPr="00EB2D57" w:rsidRDefault="00E235EB">
      <w:pPr>
        <w:pStyle w:val="13"/>
        <w:spacing w:line="257" w:lineRule="auto"/>
        <w:jc w:val="both"/>
        <w:rPr>
          <w:color w:val="auto"/>
        </w:rPr>
      </w:pPr>
      <w:r w:rsidRPr="00EB2D57">
        <w:rPr>
          <w:color w:val="auto"/>
        </w:rPr>
        <w:t>правильно оформлять свой адрес на немецком языке (в анкете, формуляре);</w:t>
      </w:r>
    </w:p>
    <w:p w14:paraId="3CB5DE87" w14:textId="77777777" w:rsidR="00A57638" w:rsidRPr="00EB2D57" w:rsidRDefault="00E235EB">
      <w:pPr>
        <w:pStyle w:val="13"/>
        <w:spacing w:line="257" w:lineRule="auto"/>
        <w:jc w:val="both"/>
        <w:rPr>
          <w:color w:val="auto"/>
        </w:rPr>
      </w:pPr>
      <w:r w:rsidRPr="00EB2D57">
        <w:rPr>
          <w:color w:val="auto"/>
        </w:rPr>
        <w:t>кратко представлять Россию и страну/страны изучаемого языка;</w:t>
      </w:r>
    </w:p>
    <w:p w14:paraId="2826ABAC" w14:textId="77777777" w:rsidR="00A57638" w:rsidRPr="00EB2D57" w:rsidRDefault="00E235EB">
      <w:pPr>
        <w:pStyle w:val="13"/>
        <w:spacing w:after="220" w:line="257" w:lineRule="auto"/>
        <w:jc w:val="both"/>
        <w:rPr>
          <w:color w:val="auto"/>
        </w:rPr>
      </w:pPr>
      <w:r w:rsidRPr="00EB2D57">
        <w:rPr>
          <w:color w:val="auto"/>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w:t>
      </w:r>
    </w:p>
    <w:p w14:paraId="6E94BC06" w14:textId="77777777" w:rsidR="00A57638" w:rsidRPr="00EB2D57" w:rsidRDefault="00E235EB">
      <w:pPr>
        <w:pStyle w:val="13"/>
        <w:spacing w:line="269" w:lineRule="auto"/>
        <w:jc w:val="both"/>
        <w:rPr>
          <w:color w:val="auto"/>
          <w:sz w:val="19"/>
          <w:szCs w:val="19"/>
        </w:rPr>
      </w:pPr>
      <w:r w:rsidRPr="00EB2D57">
        <w:rPr>
          <w:b/>
          <w:bCs/>
          <w:color w:val="auto"/>
          <w:sz w:val="19"/>
          <w:szCs w:val="19"/>
        </w:rPr>
        <w:t>Компенсаторные умения</w:t>
      </w:r>
    </w:p>
    <w:p w14:paraId="5AFE2A83" w14:textId="77777777" w:rsidR="00A57638" w:rsidRPr="00EB2D57" w:rsidRDefault="00E235EB">
      <w:pPr>
        <w:pStyle w:val="13"/>
        <w:spacing w:line="257" w:lineRule="auto"/>
        <w:jc w:val="both"/>
        <w:rPr>
          <w:color w:val="auto"/>
        </w:rPr>
      </w:pPr>
      <w:r w:rsidRPr="00EB2D57">
        <w:rPr>
          <w:color w:val="auto"/>
        </w:rPr>
        <w:t xml:space="preserve">Использование при чтении и аудировании языковой, в том числе </w:t>
      </w:r>
      <w:r w:rsidRPr="00EB2D57">
        <w:rPr>
          <w:color w:val="auto"/>
        </w:rPr>
        <w:lastRenderedPageBreak/>
        <w:t>контекстуальной, догадки.</w:t>
      </w:r>
    </w:p>
    <w:p w14:paraId="63B1D900" w14:textId="77777777" w:rsidR="00A57638" w:rsidRPr="00EB2D57" w:rsidRDefault="00E235EB">
      <w:pPr>
        <w:pStyle w:val="13"/>
        <w:spacing w:line="257" w:lineRule="auto"/>
        <w:jc w:val="both"/>
        <w:rPr>
          <w:color w:val="auto"/>
        </w:rPr>
      </w:pPr>
      <w:r w:rsidRPr="00EB2D57">
        <w:rPr>
          <w:color w:val="auto"/>
        </w:rPr>
        <w:t>Использование в качестве опоры при составлении собственных высказываний ключевых слов, плана.</w:t>
      </w:r>
    </w:p>
    <w:p w14:paraId="38DEC70B" w14:textId="77777777" w:rsidR="00A57638" w:rsidRPr="00EB2D57" w:rsidRDefault="00E235EB">
      <w:pPr>
        <w:pStyle w:val="13"/>
        <w:spacing w:line="257" w:lineRule="auto"/>
        <w:jc w:val="both"/>
        <w:rPr>
          <w:color w:val="auto"/>
        </w:rPr>
      </w:pPr>
      <w:r w:rsidRPr="00EB2D57">
        <w:rPr>
          <w:color w:val="auto"/>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5586B601" w14:textId="77777777" w:rsidR="00A57638" w:rsidRPr="00EB2D57" w:rsidRDefault="00E235EB">
      <w:pPr>
        <w:pStyle w:val="13"/>
        <w:spacing w:after="220" w:line="257" w:lineRule="auto"/>
        <w:jc w:val="both"/>
        <w:rPr>
          <w:color w:val="auto"/>
        </w:rPr>
      </w:pPr>
      <w:r w:rsidRPr="00EB2D57">
        <w:rPr>
          <w:color w:val="auto"/>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2C01295E" w14:textId="77777777" w:rsidR="0075127F" w:rsidRDefault="0075127F" w:rsidP="0075127F">
      <w:pPr>
        <w:pStyle w:val="af5"/>
      </w:pPr>
    </w:p>
    <w:p w14:paraId="439CCF4B" w14:textId="77777777" w:rsidR="00A57638" w:rsidRPr="00EB2D57" w:rsidRDefault="00E235EB" w:rsidP="0075127F">
      <w:pPr>
        <w:pStyle w:val="af5"/>
      </w:pPr>
      <w:r w:rsidRPr="00EB2D57">
        <w:t>6 КЛАСС</w:t>
      </w:r>
    </w:p>
    <w:p w14:paraId="71C94968" w14:textId="77777777" w:rsidR="0075127F" w:rsidRDefault="0075127F">
      <w:pPr>
        <w:pStyle w:val="13"/>
        <w:spacing w:line="269" w:lineRule="auto"/>
        <w:jc w:val="both"/>
        <w:rPr>
          <w:b/>
          <w:bCs/>
          <w:color w:val="auto"/>
          <w:sz w:val="19"/>
          <w:szCs w:val="19"/>
        </w:rPr>
      </w:pPr>
    </w:p>
    <w:p w14:paraId="521220D4" w14:textId="77777777" w:rsidR="00A57638" w:rsidRPr="00EB2D57" w:rsidRDefault="00E235EB">
      <w:pPr>
        <w:pStyle w:val="13"/>
        <w:spacing w:line="269" w:lineRule="auto"/>
        <w:jc w:val="both"/>
        <w:rPr>
          <w:color w:val="auto"/>
          <w:sz w:val="19"/>
          <w:szCs w:val="19"/>
        </w:rPr>
      </w:pPr>
      <w:r w:rsidRPr="00EB2D57">
        <w:rPr>
          <w:b/>
          <w:bCs/>
          <w:color w:val="auto"/>
          <w:sz w:val="19"/>
          <w:szCs w:val="19"/>
        </w:rPr>
        <w:t>Коммуникативные умения</w:t>
      </w:r>
    </w:p>
    <w:p w14:paraId="1C823D35" w14:textId="77777777" w:rsidR="00A57638" w:rsidRPr="00EB2D57" w:rsidRDefault="00E235EB">
      <w:pPr>
        <w:pStyle w:val="13"/>
        <w:spacing w:after="220" w:line="257" w:lineRule="auto"/>
        <w:jc w:val="both"/>
        <w:rPr>
          <w:color w:val="auto"/>
        </w:rPr>
      </w:pPr>
      <w:r w:rsidRPr="00EB2D57">
        <w:rPr>
          <w:color w:val="auto"/>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4B72EC13" w14:textId="77777777" w:rsidR="00A57638" w:rsidRPr="00EB2D57" w:rsidRDefault="00E235EB">
      <w:pPr>
        <w:pStyle w:val="13"/>
        <w:spacing w:line="252" w:lineRule="auto"/>
        <w:jc w:val="both"/>
        <w:rPr>
          <w:color w:val="auto"/>
        </w:rPr>
      </w:pPr>
      <w:r w:rsidRPr="00EB2D57">
        <w:rPr>
          <w:color w:val="auto"/>
        </w:rPr>
        <w:t>Взаимоотношения в семье и с друзьями. Семейные праздники.</w:t>
      </w:r>
    </w:p>
    <w:p w14:paraId="12D77C3B" w14:textId="77777777" w:rsidR="00A57638" w:rsidRPr="00EB2D57" w:rsidRDefault="00E235EB">
      <w:pPr>
        <w:pStyle w:val="13"/>
        <w:spacing w:line="252" w:lineRule="auto"/>
        <w:jc w:val="both"/>
        <w:rPr>
          <w:color w:val="auto"/>
        </w:rPr>
      </w:pPr>
      <w:r w:rsidRPr="00EB2D57">
        <w:rPr>
          <w:color w:val="auto"/>
        </w:rPr>
        <w:t>Внешность и характер человека /литературного персонажа.</w:t>
      </w:r>
    </w:p>
    <w:p w14:paraId="6FC5A96A" w14:textId="77777777" w:rsidR="00A57638" w:rsidRPr="00EB2D57" w:rsidRDefault="00E235EB">
      <w:pPr>
        <w:pStyle w:val="13"/>
        <w:spacing w:line="252" w:lineRule="auto"/>
        <w:jc w:val="both"/>
        <w:rPr>
          <w:color w:val="auto"/>
        </w:rPr>
      </w:pPr>
      <w:r w:rsidRPr="00EB2D57">
        <w:rPr>
          <w:color w:val="auto"/>
        </w:rPr>
        <w:t>Досуг и увлечения/хобби современного подростка (чтение, кино, театр, спорт).</w:t>
      </w:r>
    </w:p>
    <w:p w14:paraId="0D013A60" w14:textId="77777777" w:rsidR="00A57638" w:rsidRPr="00EB2D57" w:rsidRDefault="00E235EB">
      <w:pPr>
        <w:pStyle w:val="13"/>
        <w:spacing w:line="252" w:lineRule="auto"/>
        <w:jc w:val="both"/>
        <w:rPr>
          <w:color w:val="auto"/>
        </w:rPr>
      </w:pPr>
      <w:r w:rsidRPr="00EB2D57">
        <w:rPr>
          <w:color w:val="auto"/>
        </w:rPr>
        <w:t>Здоровый образ жизни: режим труда и отдыха, фитнес, сбалансированное питание.</w:t>
      </w:r>
    </w:p>
    <w:p w14:paraId="032939E3" w14:textId="77777777" w:rsidR="00A57638" w:rsidRPr="00EB2D57" w:rsidRDefault="00E235EB">
      <w:pPr>
        <w:pStyle w:val="13"/>
        <w:spacing w:line="252" w:lineRule="auto"/>
        <w:jc w:val="both"/>
        <w:rPr>
          <w:color w:val="auto"/>
        </w:rPr>
      </w:pPr>
      <w:r w:rsidRPr="00EB2D57">
        <w:rPr>
          <w:color w:val="auto"/>
        </w:rPr>
        <w:t>Покупки: продукты питания.</w:t>
      </w:r>
    </w:p>
    <w:p w14:paraId="5F9E781A" w14:textId="77777777" w:rsidR="00A57638" w:rsidRPr="00EB2D57" w:rsidRDefault="00E235EB">
      <w:pPr>
        <w:pStyle w:val="13"/>
        <w:spacing w:line="252" w:lineRule="auto"/>
        <w:jc w:val="both"/>
        <w:rPr>
          <w:color w:val="auto"/>
        </w:rPr>
      </w:pPr>
      <w:r w:rsidRPr="00EB2D57">
        <w:rPr>
          <w:color w:val="auto"/>
        </w:rPr>
        <w:t>Школа, школьная жизнь, изучаемые предметы, любимый предмет, правила поведения в школе.</w:t>
      </w:r>
    </w:p>
    <w:p w14:paraId="5D7277F4" w14:textId="77777777" w:rsidR="00A57638" w:rsidRPr="00EB2D57" w:rsidRDefault="00E235EB">
      <w:pPr>
        <w:pStyle w:val="13"/>
        <w:spacing w:line="252" w:lineRule="auto"/>
        <w:jc w:val="both"/>
        <w:rPr>
          <w:color w:val="auto"/>
        </w:rPr>
      </w:pPr>
      <w:r w:rsidRPr="00EB2D57">
        <w:rPr>
          <w:color w:val="auto"/>
        </w:rPr>
        <w:t>Переписка с зарубежными сверстниками.</w:t>
      </w:r>
    </w:p>
    <w:p w14:paraId="0B70BBD0" w14:textId="77777777" w:rsidR="00A57638" w:rsidRPr="00EB2D57" w:rsidRDefault="00E235EB">
      <w:pPr>
        <w:pStyle w:val="13"/>
        <w:spacing w:line="252" w:lineRule="auto"/>
        <w:jc w:val="both"/>
        <w:rPr>
          <w:color w:val="auto"/>
        </w:rPr>
      </w:pPr>
      <w:r w:rsidRPr="00EB2D57">
        <w:rPr>
          <w:color w:val="auto"/>
        </w:rPr>
        <w:t>Каникулы в различное время года. Виды отдыха.</w:t>
      </w:r>
    </w:p>
    <w:p w14:paraId="7EE1CAD0" w14:textId="77777777" w:rsidR="00A57638" w:rsidRPr="00EB2D57" w:rsidRDefault="00E235EB">
      <w:pPr>
        <w:pStyle w:val="13"/>
        <w:spacing w:line="252" w:lineRule="auto"/>
        <w:jc w:val="both"/>
        <w:rPr>
          <w:color w:val="auto"/>
        </w:rPr>
      </w:pPr>
      <w:r w:rsidRPr="00EB2D57">
        <w:rPr>
          <w:color w:val="auto"/>
        </w:rPr>
        <w:t>Путешествия по России и зарубежным странам.</w:t>
      </w:r>
    </w:p>
    <w:p w14:paraId="372E8CDE" w14:textId="77777777" w:rsidR="00A57638" w:rsidRPr="00EB2D57" w:rsidRDefault="00E235EB">
      <w:pPr>
        <w:pStyle w:val="13"/>
        <w:spacing w:line="252" w:lineRule="auto"/>
        <w:jc w:val="both"/>
        <w:rPr>
          <w:color w:val="auto"/>
        </w:rPr>
      </w:pPr>
      <w:r w:rsidRPr="00EB2D57">
        <w:rPr>
          <w:color w:val="auto"/>
        </w:rPr>
        <w:t>Природа: дикие и домашние животные. Климат, погода.</w:t>
      </w:r>
    </w:p>
    <w:p w14:paraId="0FDEEB81" w14:textId="77777777" w:rsidR="00A57638" w:rsidRPr="00EB2D57" w:rsidRDefault="00E235EB">
      <w:pPr>
        <w:pStyle w:val="13"/>
        <w:spacing w:line="252" w:lineRule="auto"/>
        <w:jc w:val="both"/>
        <w:rPr>
          <w:color w:val="auto"/>
        </w:rPr>
      </w:pPr>
      <w:r w:rsidRPr="00EB2D57">
        <w:rPr>
          <w:color w:val="auto"/>
        </w:rPr>
        <w:t>Жизнь в городе и сельской местности. Описание родного города/села. Транспорт.</w:t>
      </w:r>
    </w:p>
    <w:p w14:paraId="75FD78F2" w14:textId="77777777" w:rsidR="00A57638" w:rsidRPr="00EB2D57" w:rsidRDefault="00E235EB">
      <w:pPr>
        <w:pStyle w:val="13"/>
        <w:spacing w:line="252" w:lineRule="auto"/>
        <w:jc w:val="both"/>
        <w:rPr>
          <w:color w:val="auto"/>
        </w:rPr>
      </w:pPr>
      <w:r w:rsidRPr="00EB2D57">
        <w:rPr>
          <w:color w:val="auto"/>
        </w:rPr>
        <w:t>Родная страна и страна/страны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14:paraId="1815C7E3" w14:textId="77777777" w:rsidR="00A57638" w:rsidRPr="00EB2D57" w:rsidRDefault="00E235EB">
      <w:pPr>
        <w:pStyle w:val="13"/>
        <w:spacing w:after="240" w:line="252" w:lineRule="auto"/>
        <w:jc w:val="both"/>
        <w:rPr>
          <w:color w:val="auto"/>
        </w:rPr>
      </w:pPr>
      <w:r w:rsidRPr="00EB2D57">
        <w:rPr>
          <w:color w:val="auto"/>
        </w:rPr>
        <w:t>Выдающиеся люди родной страны и страны/стран изучаемого языка: писатели, поэты.</w:t>
      </w:r>
    </w:p>
    <w:p w14:paraId="16A21F91" w14:textId="77777777" w:rsidR="0075127F" w:rsidRDefault="0075127F">
      <w:pPr>
        <w:pStyle w:val="13"/>
        <w:spacing w:line="266" w:lineRule="auto"/>
        <w:jc w:val="both"/>
        <w:rPr>
          <w:b/>
          <w:bCs/>
          <w:color w:val="auto"/>
          <w:sz w:val="19"/>
          <w:szCs w:val="19"/>
        </w:rPr>
      </w:pPr>
    </w:p>
    <w:p w14:paraId="64A1B7D1" w14:textId="77777777" w:rsidR="00A57638" w:rsidRPr="00EB2D57" w:rsidRDefault="00E235EB">
      <w:pPr>
        <w:pStyle w:val="13"/>
        <w:spacing w:line="266" w:lineRule="auto"/>
        <w:jc w:val="both"/>
        <w:rPr>
          <w:color w:val="auto"/>
          <w:sz w:val="19"/>
          <w:szCs w:val="19"/>
        </w:rPr>
      </w:pPr>
      <w:r w:rsidRPr="00EB2D57">
        <w:rPr>
          <w:b/>
          <w:bCs/>
          <w:color w:val="auto"/>
          <w:sz w:val="19"/>
          <w:szCs w:val="19"/>
        </w:rPr>
        <w:t>Говорение</w:t>
      </w:r>
    </w:p>
    <w:p w14:paraId="2B15CB55" w14:textId="77777777" w:rsidR="00A57638" w:rsidRPr="00EB2D57" w:rsidRDefault="00E235EB">
      <w:pPr>
        <w:pStyle w:val="13"/>
        <w:spacing w:line="259" w:lineRule="auto"/>
        <w:jc w:val="both"/>
        <w:rPr>
          <w:color w:val="auto"/>
        </w:rPr>
      </w:pPr>
      <w:r w:rsidRPr="00EB2D57">
        <w:rPr>
          <w:color w:val="auto"/>
        </w:rPr>
        <w:t xml:space="preserve">Развитие коммуникативных умений </w:t>
      </w:r>
      <w:r w:rsidRPr="00EB2D57">
        <w:rPr>
          <w:b/>
          <w:bCs/>
          <w:i/>
          <w:iCs/>
          <w:color w:val="auto"/>
          <w:sz w:val="19"/>
          <w:szCs w:val="19"/>
        </w:rPr>
        <w:t>диалогической речи</w:t>
      </w:r>
      <w:r w:rsidRPr="00EB2D57">
        <w:rPr>
          <w:color w:val="auto"/>
        </w:rPr>
        <w:t xml:space="preserve">, а именно </w:t>
      </w:r>
      <w:r w:rsidRPr="00EB2D57">
        <w:rPr>
          <w:color w:val="auto"/>
        </w:rPr>
        <w:lastRenderedPageBreak/>
        <w:t>умений вести:</w:t>
      </w:r>
    </w:p>
    <w:p w14:paraId="7E263FC3" w14:textId="77777777" w:rsidR="00A57638" w:rsidRPr="00EB2D57" w:rsidRDefault="00E235EB">
      <w:pPr>
        <w:pStyle w:val="13"/>
        <w:jc w:val="both"/>
        <w:rPr>
          <w:color w:val="auto"/>
        </w:rPr>
      </w:pPr>
      <w:r w:rsidRPr="00EB2D57">
        <w:rPr>
          <w:color w:val="auto"/>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w:t>
      </w:r>
    </w:p>
    <w:p w14:paraId="1C690B69" w14:textId="77777777" w:rsidR="00A57638" w:rsidRPr="00EB2D57" w:rsidRDefault="00E235EB">
      <w:pPr>
        <w:pStyle w:val="13"/>
        <w:jc w:val="both"/>
        <w:rPr>
          <w:color w:val="auto"/>
        </w:rPr>
      </w:pPr>
      <w:r w:rsidRPr="00EB2D57">
        <w:rPr>
          <w:color w:val="auto"/>
        </w:rPr>
        <w:t>диалог — побуждение к действию: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w:t>
      </w:r>
    </w:p>
    <w:p w14:paraId="04E78075" w14:textId="77777777" w:rsidR="00A57638" w:rsidRPr="00EB2D57" w:rsidRDefault="00E235EB">
      <w:pPr>
        <w:pStyle w:val="13"/>
        <w:jc w:val="both"/>
        <w:rPr>
          <w:color w:val="auto"/>
        </w:rPr>
      </w:pPr>
      <w:r w:rsidRPr="00EB2D57">
        <w:rPr>
          <w:color w:val="auto"/>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4037BCA8" w14:textId="77777777" w:rsidR="00A57638" w:rsidRPr="00EB2D57" w:rsidRDefault="00E235EB">
      <w:pPr>
        <w:pStyle w:val="13"/>
        <w:spacing w:line="252" w:lineRule="auto"/>
        <w:ind w:firstLine="260"/>
        <w:jc w:val="both"/>
        <w:rPr>
          <w:color w:val="auto"/>
        </w:rPr>
      </w:pPr>
      <w:r w:rsidRPr="00EB2D57">
        <w:rPr>
          <w:color w:val="auto"/>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опорой на речевые ситуации, ключевые слова, и/или иллюстрации, фотографии с соблюдением норм речевого этикета, принятых в стране/ странах изучаемого языка.</w:t>
      </w:r>
    </w:p>
    <w:p w14:paraId="354D3CB1" w14:textId="77777777" w:rsidR="00A57638" w:rsidRPr="00EB2D57" w:rsidRDefault="00E235EB">
      <w:pPr>
        <w:pStyle w:val="13"/>
        <w:spacing w:line="252" w:lineRule="auto"/>
        <w:ind w:firstLine="260"/>
        <w:jc w:val="both"/>
        <w:rPr>
          <w:color w:val="auto"/>
        </w:rPr>
      </w:pPr>
      <w:r w:rsidRPr="00EB2D57">
        <w:rPr>
          <w:color w:val="auto"/>
        </w:rPr>
        <w:t>Объём диалога — до пяти реплик со стороны каждого собеседника.</w:t>
      </w:r>
    </w:p>
    <w:p w14:paraId="6F1E2CF6" w14:textId="77777777" w:rsidR="00A57638" w:rsidRPr="00EB2D57" w:rsidRDefault="00E235EB">
      <w:pPr>
        <w:pStyle w:val="13"/>
        <w:spacing w:line="259" w:lineRule="auto"/>
        <w:ind w:firstLine="260"/>
        <w:jc w:val="both"/>
        <w:rPr>
          <w:color w:val="auto"/>
        </w:rPr>
      </w:pPr>
      <w:r w:rsidRPr="00EB2D57">
        <w:rPr>
          <w:color w:val="auto"/>
        </w:rPr>
        <w:t xml:space="preserve">Развитие коммуникативных умений </w:t>
      </w:r>
      <w:r w:rsidRPr="00EB2D57">
        <w:rPr>
          <w:b/>
          <w:bCs/>
          <w:i/>
          <w:iCs/>
          <w:color w:val="auto"/>
          <w:sz w:val="19"/>
          <w:szCs w:val="19"/>
        </w:rPr>
        <w:t>монологической речи</w:t>
      </w:r>
      <w:r w:rsidRPr="00EB2D57">
        <w:rPr>
          <w:color w:val="auto"/>
        </w:rPr>
        <w:t>:</w:t>
      </w:r>
    </w:p>
    <w:p w14:paraId="73AFD153" w14:textId="77777777" w:rsidR="00A57638" w:rsidRPr="00EB2D57" w:rsidRDefault="00E235EB" w:rsidP="000B3370">
      <w:pPr>
        <w:pStyle w:val="13"/>
        <w:numPr>
          <w:ilvl w:val="0"/>
          <w:numId w:val="280"/>
        </w:numPr>
        <w:spacing w:line="298" w:lineRule="auto"/>
        <w:jc w:val="both"/>
        <w:rPr>
          <w:color w:val="auto"/>
        </w:rPr>
      </w:pPr>
      <w:r w:rsidRPr="00EB2D57">
        <w:rPr>
          <w:color w:val="auto"/>
        </w:rPr>
        <w:t>создание устных связных монологических высказываний с использованием основных коммуникативных типов речи:</w:t>
      </w:r>
    </w:p>
    <w:p w14:paraId="3AFE5603" w14:textId="77777777" w:rsidR="00A57638" w:rsidRPr="00EB2D57" w:rsidRDefault="00E235EB" w:rsidP="000B3370">
      <w:pPr>
        <w:pStyle w:val="13"/>
        <w:numPr>
          <w:ilvl w:val="0"/>
          <w:numId w:val="280"/>
        </w:numPr>
        <w:spacing w:line="276" w:lineRule="auto"/>
        <w:jc w:val="both"/>
        <w:rPr>
          <w:color w:val="auto"/>
        </w:rPr>
      </w:pPr>
      <w:r w:rsidRPr="00EB2D57">
        <w:rPr>
          <w:color w:val="auto"/>
        </w:rPr>
        <w:t>описание (предмета, внешности и одежды человека), в том числе характеристика (черты характера реального человека или литературного персонажа);</w:t>
      </w:r>
    </w:p>
    <w:p w14:paraId="4A368A7B" w14:textId="77777777" w:rsidR="00A57638" w:rsidRPr="00EB2D57" w:rsidRDefault="00E235EB" w:rsidP="000B3370">
      <w:pPr>
        <w:pStyle w:val="13"/>
        <w:numPr>
          <w:ilvl w:val="0"/>
          <w:numId w:val="280"/>
        </w:numPr>
        <w:spacing w:line="360" w:lineRule="auto"/>
        <w:jc w:val="both"/>
        <w:rPr>
          <w:color w:val="auto"/>
        </w:rPr>
      </w:pPr>
      <w:r w:rsidRPr="00EB2D57">
        <w:rPr>
          <w:color w:val="auto"/>
        </w:rPr>
        <w:t>повествование/сообщение;</w:t>
      </w:r>
    </w:p>
    <w:p w14:paraId="296B5EE9" w14:textId="77777777" w:rsidR="00A57638" w:rsidRPr="00EB2D57" w:rsidRDefault="00E235EB" w:rsidP="000B3370">
      <w:pPr>
        <w:pStyle w:val="13"/>
        <w:numPr>
          <w:ilvl w:val="0"/>
          <w:numId w:val="280"/>
        </w:numPr>
        <w:spacing w:line="298" w:lineRule="auto"/>
        <w:jc w:val="both"/>
        <w:rPr>
          <w:color w:val="auto"/>
        </w:rPr>
      </w:pPr>
      <w:r w:rsidRPr="00EB2D57">
        <w:rPr>
          <w:color w:val="auto"/>
        </w:rPr>
        <w:t>изложение (пересказ) основного содержания прочитанного текста;</w:t>
      </w:r>
    </w:p>
    <w:p w14:paraId="1724DC66" w14:textId="77777777" w:rsidR="00A57638" w:rsidRPr="00EB2D57" w:rsidRDefault="00E235EB" w:rsidP="000B3370">
      <w:pPr>
        <w:pStyle w:val="13"/>
        <w:numPr>
          <w:ilvl w:val="0"/>
          <w:numId w:val="280"/>
        </w:numPr>
        <w:spacing w:line="298" w:lineRule="auto"/>
        <w:jc w:val="both"/>
        <w:rPr>
          <w:color w:val="auto"/>
        </w:rPr>
      </w:pPr>
      <w:r w:rsidRPr="00EB2D57">
        <w:rPr>
          <w:color w:val="auto"/>
        </w:rPr>
        <w:t>краткое изложение результатов выполненной проектной работы.</w:t>
      </w:r>
    </w:p>
    <w:p w14:paraId="7C280107" w14:textId="77777777" w:rsidR="00A57638" w:rsidRPr="00EB2D57" w:rsidRDefault="00E235EB">
      <w:pPr>
        <w:pStyle w:val="13"/>
        <w:spacing w:line="252" w:lineRule="auto"/>
        <w:ind w:firstLine="260"/>
        <w:jc w:val="both"/>
        <w:rPr>
          <w:color w:val="auto"/>
        </w:rPr>
      </w:pPr>
      <w:r w:rsidRPr="00EB2D57">
        <w:rPr>
          <w:color w:val="auto"/>
        </w:rPr>
        <w:t>Данные умения монологической речи развиваются в стандартных ситуациях неофициального общения в рамках тематического содержания речи с опорой на ключевые слова, план, вопросы, таблицы и/или с иллюстрации, фотографии.</w:t>
      </w:r>
    </w:p>
    <w:p w14:paraId="25BC70CA" w14:textId="77777777" w:rsidR="00A57638" w:rsidRPr="00EB2D57" w:rsidRDefault="00E235EB">
      <w:pPr>
        <w:pStyle w:val="13"/>
        <w:spacing w:after="240" w:line="252" w:lineRule="auto"/>
        <w:ind w:firstLine="260"/>
        <w:jc w:val="both"/>
        <w:rPr>
          <w:color w:val="auto"/>
        </w:rPr>
      </w:pPr>
      <w:r w:rsidRPr="00EB2D57">
        <w:rPr>
          <w:color w:val="auto"/>
        </w:rPr>
        <w:t>Объём монологического высказывания — 7—8 фраз.</w:t>
      </w:r>
    </w:p>
    <w:p w14:paraId="493FC9FA" w14:textId="77777777" w:rsidR="00A57638" w:rsidRPr="00EB2D57" w:rsidRDefault="00E235EB">
      <w:pPr>
        <w:pStyle w:val="13"/>
        <w:spacing w:line="266" w:lineRule="auto"/>
        <w:ind w:firstLine="260"/>
        <w:jc w:val="both"/>
        <w:rPr>
          <w:color w:val="auto"/>
          <w:sz w:val="19"/>
          <w:szCs w:val="19"/>
        </w:rPr>
      </w:pPr>
      <w:r w:rsidRPr="00EB2D57">
        <w:rPr>
          <w:b/>
          <w:bCs/>
          <w:color w:val="auto"/>
          <w:sz w:val="19"/>
          <w:szCs w:val="19"/>
        </w:rPr>
        <w:t>Аудирование</w:t>
      </w:r>
    </w:p>
    <w:p w14:paraId="2F34586F" w14:textId="77777777" w:rsidR="00A57638" w:rsidRPr="00EB2D57" w:rsidRDefault="00E235EB">
      <w:pPr>
        <w:pStyle w:val="13"/>
        <w:spacing w:line="252" w:lineRule="auto"/>
        <w:ind w:firstLine="260"/>
        <w:jc w:val="both"/>
        <w:rPr>
          <w:color w:val="auto"/>
        </w:rPr>
      </w:pPr>
      <w:r w:rsidRPr="00EB2D57">
        <w:rPr>
          <w:color w:val="auto"/>
        </w:rPr>
        <w:t>При непосредственном общении: понимание на слух речи учителя и одноклассников и вербальная/невербальная реакция на услышанное.</w:t>
      </w:r>
    </w:p>
    <w:p w14:paraId="06316149" w14:textId="77777777" w:rsidR="00A57638" w:rsidRPr="00EB2D57" w:rsidRDefault="00E235EB">
      <w:pPr>
        <w:pStyle w:val="13"/>
        <w:spacing w:line="252" w:lineRule="auto"/>
        <w:ind w:firstLine="260"/>
        <w:jc w:val="both"/>
        <w:rPr>
          <w:color w:val="auto"/>
        </w:rPr>
      </w:pPr>
      <w:r w:rsidRPr="00EB2D57">
        <w:rPr>
          <w:color w:val="auto"/>
        </w:rPr>
        <w:t xml:space="preserve">При опосредованном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w:t>
      </w:r>
      <w:r w:rsidRPr="00EB2D57">
        <w:rPr>
          <w:color w:val="auto"/>
        </w:rPr>
        <w:lastRenderedPageBreak/>
        <w:t>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2F6DE185" w14:textId="77777777" w:rsidR="00A57638" w:rsidRPr="00EB2D57" w:rsidRDefault="00E235EB">
      <w:pPr>
        <w:pStyle w:val="13"/>
        <w:spacing w:line="252" w:lineRule="auto"/>
        <w:ind w:firstLine="260"/>
        <w:jc w:val="both"/>
        <w:rPr>
          <w:color w:val="auto"/>
        </w:rPr>
      </w:pPr>
      <w:r w:rsidRPr="00EB2D57">
        <w:rPr>
          <w:color w:val="auto"/>
        </w:rPr>
        <w:t>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игнорировать незнакомые слова, несущественные для понимания основного содержания.</w:t>
      </w:r>
    </w:p>
    <w:p w14:paraId="25718768" w14:textId="77777777" w:rsidR="00A57638" w:rsidRPr="00EB2D57" w:rsidRDefault="00E235EB">
      <w:pPr>
        <w:pStyle w:val="13"/>
        <w:spacing w:line="240" w:lineRule="auto"/>
        <w:jc w:val="both"/>
        <w:rPr>
          <w:color w:val="auto"/>
        </w:rPr>
      </w:pPr>
      <w:r w:rsidRPr="00EB2D57">
        <w:rPr>
          <w:color w:val="auto"/>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14:paraId="0F645D54" w14:textId="77777777" w:rsidR="00A57638" w:rsidRPr="00EB2D57" w:rsidRDefault="00E235EB">
      <w:pPr>
        <w:pStyle w:val="13"/>
        <w:spacing w:line="240" w:lineRule="auto"/>
        <w:jc w:val="both"/>
        <w:rPr>
          <w:color w:val="auto"/>
        </w:rPr>
      </w:pPr>
      <w:r w:rsidRPr="00EB2D57">
        <w:rPr>
          <w:color w:val="auto"/>
        </w:rPr>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14:paraId="185D0A01" w14:textId="77777777" w:rsidR="00A57638" w:rsidRPr="00EB2D57" w:rsidRDefault="00E235EB">
      <w:pPr>
        <w:pStyle w:val="13"/>
        <w:spacing w:after="240" w:line="240" w:lineRule="auto"/>
        <w:jc w:val="both"/>
        <w:rPr>
          <w:color w:val="auto"/>
        </w:rPr>
      </w:pPr>
      <w:r w:rsidRPr="00EB2D57">
        <w:rPr>
          <w:color w:val="auto"/>
        </w:rPr>
        <w:t>Время звучания текста/текстов для аудирования — до 1 минуты.</w:t>
      </w:r>
    </w:p>
    <w:p w14:paraId="44557B77" w14:textId="77777777" w:rsidR="00A57638" w:rsidRPr="00EB2D57" w:rsidRDefault="00E235EB">
      <w:pPr>
        <w:pStyle w:val="13"/>
        <w:spacing w:line="262" w:lineRule="auto"/>
        <w:jc w:val="both"/>
        <w:rPr>
          <w:color w:val="auto"/>
          <w:sz w:val="19"/>
          <w:szCs w:val="19"/>
        </w:rPr>
      </w:pPr>
      <w:r w:rsidRPr="00EB2D57">
        <w:rPr>
          <w:b/>
          <w:bCs/>
          <w:color w:val="auto"/>
          <w:sz w:val="19"/>
          <w:szCs w:val="19"/>
        </w:rPr>
        <w:t>Смысловое чтение</w:t>
      </w:r>
    </w:p>
    <w:p w14:paraId="1E6E596D" w14:textId="77777777" w:rsidR="00A57638" w:rsidRPr="00EB2D57" w:rsidRDefault="00E235EB">
      <w:pPr>
        <w:pStyle w:val="13"/>
        <w:spacing w:line="240" w:lineRule="auto"/>
        <w:jc w:val="both"/>
        <w:rPr>
          <w:color w:val="auto"/>
        </w:rPr>
      </w:pPr>
      <w:r w:rsidRPr="00EB2D57">
        <w:rPr>
          <w:color w:val="auto"/>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0A69723C" w14:textId="77777777" w:rsidR="00A57638" w:rsidRPr="00EB2D57" w:rsidRDefault="00E235EB">
      <w:pPr>
        <w:pStyle w:val="13"/>
        <w:spacing w:line="240" w:lineRule="auto"/>
        <w:jc w:val="both"/>
        <w:rPr>
          <w:color w:val="auto"/>
        </w:rPr>
      </w:pPr>
      <w:r w:rsidRPr="00EB2D57">
        <w:rPr>
          <w:color w:val="auto"/>
        </w:rPr>
        <w:t>Чтение с пониманием основного содержания текста предполагает умение определять тему/основную мысль, главные факты/события; прогнозировать содержание текста по заголовку/началу текста; игнорировать незнакомые слова, несущественные для понимания основного содержания; понимать интернациональные слова в контексте.</w:t>
      </w:r>
    </w:p>
    <w:p w14:paraId="0A500DCA" w14:textId="77777777" w:rsidR="00A57638" w:rsidRPr="00EB2D57" w:rsidRDefault="00E235EB">
      <w:pPr>
        <w:pStyle w:val="13"/>
        <w:spacing w:line="240" w:lineRule="auto"/>
        <w:jc w:val="both"/>
        <w:rPr>
          <w:color w:val="auto"/>
        </w:rPr>
      </w:pPr>
      <w:r w:rsidRPr="00EB2D57">
        <w:rPr>
          <w:color w:val="auto"/>
        </w:rPr>
        <w:t>Чтение с пониманием запрашиваемой информации предполагает умение находить в прочитанном тексте и понимать запрашиваемую информацию.</w:t>
      </w:r>
    </w:p>
    <w:p w14:paraId="3C2DB561" w14:textId="77777777" w:rsidR="00A57638" w:rsidRPr="00EB2D57" w:rsidRDefault="00E235EB">
      <w:pPr>
        <w:pStyle w:val="13"/>
        <w:spacing w:line="240" w:lineRule="auto"/>
        <w:jc w:val="both"/>
        <w:rPr>
          <w:color w:val="auto"/>
        </w:rPr>
      </w:pPr>
      <w:r w:rsidRPr="00EB2D57">
        <w:rPr>
          <w:color w:val="auto"/>
        </w:rPr>
        <w:t>Чтение несплошных текстов (таблиц) и понимание представленной в них информации.</w:t>
      </w:r>
    </w:p>
    <w:p w14:paraId="40943084" w14:textId="77777777" w:rsidR="00A57638" w:rsidRPr="00EB2D57" w:rsidRDefault="00E235EB">
      <w:pPr>
        <w:pStyle w:val="13"/>
        <w:spacing w:line="240" w:lineRule="auto"/>
        <w:jc w:val="both"/>
        <w:rPr>
          <w:color w:val="auto"/>
        </w:rPr>
      </w:pPr>
      <w:r w:rsidRPr="00EB2D57">
        <w:rPr>
          <w:color w:val="auto"/>
        </w:rPr>
        <w:t>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несплошной текст (таблица).</w:t>
      </w:r>
    </w:p>
    <w:p w14:paraId="10160F79" w14:textId="77777777" w:rsidR="00A57638" w:rsidRPr="00EB2D57" w:rsidRDefault="00E235EB">
      <w:pPr>
        <w:pStyle w:val="13"/>
        <w:spacing w:after="240" w:line="240" w:lineRule="auto"/>
        <w:jc w:val="both"/>
        <w:rPr>
          <w:color w:val="auto"/>
        </w:rPr>
      </w:pPr>
      <w:r w:rsidRPr="00EB2D57">
        <w:rPr>
          <w:color w:val="auto"/>
        </w:rPr>
        <w:t>Объём текста/ текстов для чтения — 250—300 слов.</w:t>
      </w:r>
    </w:p>
    <w:p w14:paraId="395C4E6E" w14:textId="77777777" w:rsidR="00A57638" w:rsidRPr="00EB2D57" w:rsidRDefault="00E235EB">
      <w:pPr>
        <w:pStyle w:val="13"/>
        <w:spacing w:line="262" w:lineRule="auto"/>
        <w:jc w:val="both"/>
        <w:rPr>
          <w:color w:val="auto"/>
          <w:sz w:val="19"/>
          <w:szCs w:val="19"/>
        </w:rPr>
      </w:pPr>
      <w:r w:rsidRPr="00EB2D57">
        <w:rPr>
          <w:b/>
          <w:bCs/>
          <w:color w:val="auto"/>
          <w:sz w:val="19"/>
          <w:szCs w:val="19"/>
        </w:rPr>
        <w:t>Письменная речь</w:t>
      </w:r>
    </w:p>
    <w:p w14:paraId="253991A7" w14:textId="77777777" w:rsidR="00A57638" w:rsidRPr="00EB2D57" w:rsidRDefault="00E235EB">
      <w:pPr>
        <w:pStyle w:val="13"/>
        <w:spacing w:line="240" w:lineRule="auto"/>
        <w:jc w:val="both"/>
        <w:rPr>
          <w:color w:val="auto"/>
        </w:rPr>
      </w:pPr>
      <w:r w:rsidRPr="00EB2D57">
        <w:rPr>
          <w:color w:val="auto"/>
        </w:rPr>
        <w:t>Развитие умений письменной речи:</w:t>
      </w:r>
    </w:p>
    <w:p w14:paraId="2C957648" w14:textId="77777777" w:rsidR="00A57638" w:rsidRPr="00EB2D57" w:rsidRDefault="00E235EB">
      <w:pPr>
        <w:pStyle w:val="13"/>
        <w:spacing w:line="240" w:lineRule="auto"/>
        <w:jc w:val="both"/>
        <w:rPr>
          <w:color w:val="auto"/>
        </w:rPr>
      </w:pPr>
      <w:r w:rsidRPr="00EB2D57">
        <w:rPr>
          <w:color w:val="auto"/>
        </w:rPr>
        <w:t>списывание текста и выписывание из него слов, словосочетаний, предложений в соответствии с решаемой коммуникативной задачей;</w:t>
      </w:r>
    </w:p>
    <w:p w14:paraId="7CE76DFC" w14:textId="77777777" w:rsidR="00A57638" w:rsidRPr="00EB2D57" w:rsidRDefault="00E235EB">
      <w:pPr>
        <w:pStyle w:val="13"/>
        <w:spacing w:line="240" w:lineRule="auto"/>
        <w:jc w:val="both"/>
        <w:rPr>
          <w:color w:val="auto"/>
        </w:rPr>
      </w:pPr>
      <w:r w:rsidRPr="00EB2D57">
        <w:rPr>
          <w:color w:val="auto"/>
        </w:rPr>
        <w:t>заполнение анкет и формуляров, сообщать о себе основные сведения (имя, фамилия, пол, возраст, гражданство, адрес) в соответствии с нормами, принятыми в немецкоговорящих странах;</w:t>
      </w:r>
    </w:p>
    <w:p w14:paraId="557367D6" w14:textId="77777777" w:rsidR="00A57638" w:rsidRPr="00EB2D57" w:rsidRDefault="00E235EB">
      <w:pPr>
        <w:pStyle w:val="13"/>
        <w:spacing w:line="240" w:lineRule="auto"/>
        <w:jc w:val="both"/>
        <w:rPr>
          <w:color w:val="auto"/>
        </w:rPr>
      </w:pPr>
      <w:r w:rsidRPr="00EB2D57">
        <w:rPr>
          <w:color w:val="auto"/>
        </w:rPr>
        <w:t xml:space="preserve">написание электронного сообщения личного характера: сообщать </w:t>
      </w:r>
      <w:r w:rsidRPr="00EB2D57">
        <w:rPr>
          <w:color w:val="auto"/>
        </w:rPr>
        <w:lastRenderedPageBreak/>
        <w:t>краткие сведения о себе; расспрашивать друга/подругу по переписке о его/её увлечениях; выражать благодарность, извинение; оформлять обращение, завершающую фразу и подпись в соответствии с нормами неофициального общения, принятыми в стране/странах изучаемого языка. Объём письма — до 70 слов;</w:t>
      </w:r>
    </w:p>
    <w:p w14:paraId="4763705B" w14:textId="77777777" w:rsidR="00A57638" w:rsidRPr="00EB2D57" w:rsidRDefault="00E235EB">
      <w:pPr>
        <w:pStyle w:val="13"/>
        <w:spacing w:after="240" w:line="240" w:lineRule="auto"/>
        <w:jc w:val="both"/>
        <w:rPr>
          <w:color w:val="auto"/>
        </w:rPr>
      </w:pPr>
      <w:r w:rsidRPr="00EB2D57">
        <w:rPr>
          <w:color w:val="auto"/>
        </w:rPr>
        <w:t>создание небольшого письменного высказывания с опорой на образец, план, иллюстрацию. Объём письменного высказывания — до 70 слов.</w:t>
      </w:r>
    </w:p>
    <w:p w14:paraId="4CDA3750" w14:textId="77777777" w:rsidR="00A57638" w:rsidRPr="00EB2D57" w:rsidRDefault="00E235EB">
      <w:pPr>
        <w:pStyle w:val="13"/>
        <w:spacing w:line="259" w:lineRule="auto"/>
        <w:jc w:val="both"/>
        <w:rPr>
          <w:color w:val="auto"/>
          <w:sz w:val="19"/>
          <w:szCs w:val="19"/>
        </w:rPr>
      </w:pPr>
      <w:r w:rsidRPr="00EB2D57">
        <w:rPr>
          <w:b/>
          <w:bCs/>
          <w:color w:val="auto"/>
          <w:sz w:val="19"/>
          <w:szCs w:val="19"/>
        </w:rPr>
        <w:t>Фонетическая сторона речи</w:t>
      </w:r>
    </w:p>
    <w:p w14:paraId="6A88D33F" w14:textId="77777777" w:rsidR="00A57638" w:rsidRPr="00EB2D57" w:rsidRDefault="00E235EB">
      <w:pPr>
        <w:pStyle w:val="13"/>
        <w:spacing w:line="240" w:lineRule="auto"/>
        <w:jc w:val="both"/>
        <w:rPr>
          <w:color w:val="auto"/>
        </w:rPr>
      </w:pPr>
      <w:r w:rsidRPr="00EB2D57">
        <w:rPr>
          <w:color w:val="auto"/>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1E1D1A44" w14:textId="77777777" w:rsidR="00A57638" w:rsidRPr="00EB2D57" w:rsidRDefault="00E235EB">
      <w:pPr>
        <w:pStyle w:val="13"/>
        <w:spacing w:line="240" w:lineRule="auto"/>
        <w:jc w:val="both"/>
        <w:rPr>
          <w:color w:val="auto"/>
        </w:rPr>
      </w:pPr>
      <w:r w:rsidRPr="00EB2D57">
        <w:rPr>
          <w:color w:val="auto"/>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демонстрирующих понимание текста.</w:t>
      </w:r>
    </w:p>
    <w:p w14:paraId="5D855846" w14:textId="77777777" w:rsidR="00A57638" w:rsidRPr="00EB2D57" w:rsidRDefault="00E235EB">
      <w:pPr>
        <w:pStyle w:val="13"/>
        <w:spacing w:line="240" w:lineRule="auto"/>
        <w:jc w:val="both"/>
        <w:rPr>
          <w:color w:val="auto"/>
        </w:rPr>
      </w:pPr>
      <w:r w:rsidRPr="00EB2D57">
        <w:rPr>
          <w:color w:val="auto"/>
        </w:rPr>
        <w:t>Тексты для чтения вслух: сообщение информационного характера, отрывок из статьи научно-популярного характера, рассказ, диалог (беседа).</w:t>
      </w:r>
    </w:p>
    <w:p w14:paraId="5F9870C3" w14:textId="77777777" w:rsidR="00A57638" w:rsidRPr="00EB2D57" w:rsidRDefault="00E235EB">
      <w:pPr>
        <w:pStyle w:val="13"/>
        <w:spacing w:after="240" w:line="240" w:lineRule="auto"/>
        <w:jc w:val="both"/>
        <w:rPr>
          <w:color w:val="auto"/>
        </w:rPr>
      </w:pPr>
      <w:r w:rsidRPr="00EB2D57">
        <w:rPr>
          <w:color w:val="auto"/>
        </w:rPr>
        <w:t>Объём текста для чтения вслух — до 95 слов.</w:t>
      </w:r>
    </w:p>
    <w:p w14:paraId="762AC1ED" w14:textId="77777777" w:rsidR="00A57638" w:rsidRPr="00EB2D57" w:rsidRDefault="00E235EB">
      <w:pPr>
        <w:pStyle w:val="13"/>
        <w:spacing w:line="262" w:lineRule="auto"/>
        <w:jc w:val="both"/>
        <w:rPr>
          <w:color w:val="auto"/>
          <w:sz w:val="19"/>
          <w:szCs w:val="19"/>
        </w:rPr>
      </w:pPr>
      <w:r w:rsidRPr="00EB2D57">
        <w:rPr>
          <w:b/>
          <w:bCs/>
          <w:color w:val="auto"/>
          <w:sz w:val="19"/>
          <w:szCs w:val="19"/>
        </w:rPr>
        <w:t>Орфография и пунктуация</w:t>
      </w:r>
    </w:p>
    <w:p w14:paraId="615EA02D" w14:textId="77777777" w:rsidR="00A57638" w:rsidRPr="00EB2D57" w:rsidRDefault="00E235EB">
      <w:pPr>
        <w:pStyle w:val="13"/>
        <w:spacing w:line="240" w:lineRule="auto"/>
        <w:jc w:val="both"/>
        <w:rPr>
          <w:color w:val="auto"/>
        </w:rPr>
      </w:pPr>
      <w:r w:rsidRPr="00EB2D57">
        <w:rPr>
          <w:color w:val="auto"/>
        </w:rPr>
        <w:t>Правильное написание изученных слов.</w:t>
      </w:r>
    </w:p>
    <w:p w14:paraId="0633BA97" w14:textId="77777777" w:rsidR="00A57638" w:rsidRPr="00EB2D57" w:rsidRDefault="00E235EB">
      <w:pPr>
        <w:pStyle w:val="13"/>
        <w:spacing w:line="240" w:lineRule="auto"/>
        <w:jc w:val="both"/>
        <w:rPr>
          <w:color w:val="auto"/>
        </w:rPr>
      </w:pPr>
      <w:r w:rsidRPr="00EB2D57">
        <w:rPr>
          <w:color w:val="auto"/>
        </w:rPr>
        <w:t>Правильное использование знаков препинания: точки, вопросительного и восклицательного знаков в конце предложения; запятой при перечислении.</w:t>
      </w:r>
    </w:p>
    <w:p w14:paraId="0989D6F9" w14:textId="77777777" w:rsidR="00A57638" w:rsidRPr="00EB2D57" w:rsidRDefault="00E235EB">
      <w:pPr>
        <w:pStyle w:val="13"/>
        <w:spacing w:after="240" w:line="240" w:lineRule="auto"/>
        <w:jc w:val="both"/>
        <w:rPr>
          <w:color w:val="auto"/>
        </w:rPr>
      </w:pPr>
      <w:r w:rsidRPr="00EB2D57">
        <w:rPr>
          <w:color w:val="auto"/>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14:paraId="0808D711" w14:textId="77777777" w:rsidR="00A57638" w:rsidRPr="00EB2D57" w:rsidRDefault="00E235EB">
      <w:pPr>
        <w:pStyle w:val="13"/>
        <w:spacing w:line="262" w:lineRule="auto"/>
        <w:jc w:val="both"/>
        <w:rPr>
          <w:color w:val="auto"/>
          <w:sz w:val="19"/>
          <w:szCs w:val="19"/>
        </w:rPr>
      </w:pPr>
      <w:r w:rsidRPr="00EB2D57">
        <w:rPr>
          <w:b/>
          <w:bCs/>
          <w:color w:val="auto"/>
          <w:sz w:val="19"/>
          <w:szCs w:val="19"/>
        </w:rPr>
        <w:t>Лексическая сторона речи</w:t>
      </w:r>
    </w:p>
    <w:p w14:paraId="562F5B06" w14:textId="77777777" w:rsidR="00A57638" w:rsidRPr="00EB2D57" w:rsidRDefault="00E235EB">
      <w:pPr>
        <w:pStyle w:val="13"/>
        <w:spacing w:line="240" w:lineRule="auto"/>
        <w:jc w:val="both"/>
        <w:rPr>
          <w:color w:val="auto"/>
        </w:rPr>
      </w:pPr>
      <w:r w:rsidRPr="00EB2D57">
        <w:rPr>
          <w:color w:val="auto"/>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немецком языке нормы лексической сочетаемости.</w:t>
      </w:r>
    </w:p>
    <w:p w14:paraId="71C3E9B1" w14:textId="77777777" w:rsidR="00A57638" w:rsidRPr="00EB2D57" w:rsidRDefault="00E235EB">
      <w:pPr>
        <w:pStyle w:val="13"/>
        <w:spacing w:line="252" w:lineRule="auto"/>
        <w:jc w:val="both"/>
        <w:rPr>
          <w:color w:val="auto"/>
        </w:rPr>
      </w:pPr>
      <w:r w:rsidRPr="00EB2D57">
        <w:rPr>
          <w:color w:val="auto"/>
        </w:rPr>
        <w:t>Объём около 750 лексических единиц для продуктивного использования (включая 650 лексических единиц, изученных ранее) и около 800 лексических единиц для рецептивного усвоения (включая 750 лексических единиц продуктивного минимума).</w:t>
      </w:r>
    </w:p>
    <w:p w14:paraId="03E91674" w14:textId="77777777" w:rsidR="00A57638" w:rsidRPr="00EB2D57" w:rsidRDefault="00E235EB">
      <w:pPr>
        <w:pStyle w:val="13"/>
        <w:spacing w:line="252" w:lineRule="auto"/>
        <w:jc w:val="both"/>
        <w:rPr>
          <w:color w:val="auto"/>
        </w:rPr>
      </w:pPr>
      <w:r w:rsidRPr="00EB2D57">
        <w:rPr>
          <w:color w:val="auto"/>
        </w:rPr>
        <w:t>Основные способы словообразования:</w:t>
      </w:r>
    </w:p>
    <w:p w14:paraId="200F0A07" w14:textId="77777777" w:rsidR="00A57638" w:rsidRPr="00EB2D57" w:rsidRDefault="00E235EB" w:rsidP="000B3370">
      <w:pPr>
        <w:pStyle w:val="13"/>
        <w:numPr>
          <w:ilvl w:val="0"/>
          <w:numId w:val="47"/>
        </w:numPr>
        <w:tabs>
          <w:tab w:val="left" w:pos="584"/>
        </w:tabs>
        <w:spacing w:line="252" w:lineRule="auto"/>
        <w:jc w:val="both"/>
        <w:rPr>
          <w:color w:val="auto"/>
        </w:rPr>
      </w:pPr>
      <w:r w:rsidRPr="00EB2D57">
        <w:rPr>
          <w:color w:val="auto"/>
        </w:rPr>
        <w:t>аффиксация:</w:t>
      </w:r>
    </w:p>
    <w:p w14:paraId="7C00769F" w14:textId="77777777" w:rsidR="007A284D" w:rsidRPr="00EB2D57" w:rsidRDefault="00E235EB">
      <w:pPr>
        <w:pStyle w:val="13"/>
        <w:spacing w:line="252" w:lineRule="auto"/>
        <w:jc w:val="both"/>
        <w:rPr>
          <w:color w:val="auto"/>
        </w:rPr>
      </w:pPr>
      <w:r w:rsidRPr="00EB2D57">
        <w:rPr>
          <w:color w:val="auto"/>
        </w:rPr>
        <w:t xml:space="preserve">образование имён существительных при помощи суффиксов </w:t>
      </w:r>
      <w:r w:rsidR="007A284D" w:rsidRPr="00EB2D57">
        <w:rPr>
          <w:i/>
          <w:color w:val="auto"/>
        </w:rPr>
        <w:t>-keit</w:t>
      </w:r>
      <w:r w:rsidR="007A284D" w:rsidRPr="00EB2D57">
        <w:rPr>
          <w:color w:val="auto"/>
        </w:rPr>
        <w:t>, (</w:t>
      </w:r>
      <w:r w:rsidR="007A284D" w:rsidRPr="00EB2D57">
        <w:rPr>
          <w:i/>
          <w:color w:val="auto"/>
        </w:rPr>
        <w:t xml:space="preserve">die </w:t>
      </w:r>
      <w:r w:rsidR="007A284D" w:rsidRPr="00EB2D57">
        <w:rPr>
          <w:i/>
          <w:color w:val="auto"/>
        </w:rPr>
        <w:lastRenderedPageBreak/>
        <w:t>Möglichkeit</w:t>
      </w:r>
      <w:r w:rsidR="007A284D" w:rsidRPr="00EB2D57">
        <w:rPr>
          <w:color w:val="auto"/>
        </w:rPr>
        <w:t xml:space="preserve">), </w:t>
      </w:r>
      <w:r w:rsidR="007A284D" w:rsidRPr="00EB2D57">
        <w:rPr>
          <w:i/>
          <w:color w:val="auto"/>
        </w:rPr>
        <w:t>-heit</w:t>
      </w:r>
      <w:r w:rsidR="007A284D" w:rsidRPr="00EB2D57">
        <w:rPr>
          <w:color w:val="auto"/>
        </w:rPr>
        <w:t xml:space="preserve"> (</w:t>
      </w:r>
      <w:r w:rsidR="007A284D" w:rsidRPr="00EB2D57">
        <w:rPr>
          <w:i/>
          <w:color w:val="auto"/>
        </w:rPr>
        <w:t>die Schönheit</w:t>
      </w:r>
      <w:r w:rsidR="007A284D" w:rsidRPr="00EB2D57">
        <w:rPr>
          <w:color w:val="auto"/>
        </w:rPr>
        <w:t xml:space="preserve">), </w:t>
      </w:r>
      <w:r w:rsidR="007A284D" w:rsidRPr="00EB2D57">
        <w:rPr>
          <w:i/>
          <w:color w:val="auto"/>
        </w:rPr>
        <w:t>-ung</w:t>
      </w:r>
      <w:r w:rsidR="007A284D" w:rsidRPr="00EB2D57">
        <w:rPr>
          <w:color w:val="auto"/>
        </w:rPr>
        <w:t xml:space="preserve"> (</w:t>
      </w:r>
      <w:r w:rsidR="007A284D" w:rsidRPr="00EB2D57">
        <w:rPr>
          <w:i/>
          <w:color w:val="auto"/>
        </w:rPr>
        <w:t>die Erzählung</w:t>
      </w:r>
      <w:r w:rsidR="007A284D" w:rsidRPr="00EB2D57">
        <w:rPr>
          <w:color w:val="auto"/>
        </w:rPr>
        <w:t xml:space="preserve">); </w:t>
      </w:r>
    </w:p>
    <w:p w14:paraId="38D3A7ED" w14:textId="77777777" w:rsidR="00A57638" w:rsidRPr="00EB2D57" w:rsidRDefault="00E235EB">
      <w:pPr>
        <w:pStyle w:val="13"/>
        <w:spacing w:line="252" w:lineRule="auto"/>
        <w:jc w:val="both"/>
        <w:rPr>
          <w:color w:val="auto"/>
        </w:rPr>
      </w:pPr>
      <w:r w:rsidRPr="00EB2D57">
        <w:rPr>
          <w:color w:val="auto"/>
        </w:rPr>
        <w:t xml:space="preserve">образование имен прилагательных при помощи суффикса </w:t>
      </w:r>
      <w:r w:rsidRPr="00EB2D57">
        <w:rPr>
          <w:i/>
          <w:iCs/>
          <w:color w:val="auto"/>
          <w:lang w:eastAsia="en-US" w:bidi="en-US"/>
        </w:rPr>
        <w:t>-</w:t>
      </w:r>
      <w:r w:rsidRPr="00EB2D57">
        <w:rPr>
          <w:i/>
          <w:iCs/>
          <w:color w:val="auto"/>
          <w:lang w:val="en-US" w:eastAsia="en-US" w:bidi="en-US"/>
        </w:rPr>
        <w:t>isch</w:t>
      </w:r>
      <w:r w:rsidRPr="00EB2D57">
        <w:rPr>
          <w:color w:val="auto"/>
          <w:lang w:eastAsia="en-US" w:bidi="en-US"/>
        </w:rPr>
        <w:t xml:space="preserve"> (</w:t>
      </w:r>
      <w:r w:rsidRPr="00EB2D57">
        <w:rPr>
          <w:i/>
          <w:iCs/>
          <w:color w:val="auto"/>
          <w:lang w:val="en-US" w:eastAsia="en-US" w:bidi="en-US"/>
        </w:rPr>
        <w:t>dramatisch</w:t>
      </w:r>
      <w:r w:rsidRPr="00EB2D57">
        <w:rPr>
          <w:color w:val="auto"/>
          <w:lang w:eastAsia="en-US" w:bidi="en-US"/>
        </w:rPr>
        <w:t>);</w:t>
      </w:r>
    </w:p>
    <w:p w14:paraId="2ADDF3CF" w14:textId="77777777" w:rsidR="00A57638" w:rsidRPr="00EB2D57" w:rsidRDefault="00E235EB">
      <w:pPr>
        <w:pStyle w:val="13"/>
        <w:spacing w:line="252" w:lineRule="auto"/>
        <w:jc w:val="both"/>
        <w:rPr>
          <w:color w:val="auto"/>
        </w:rPr>
      </w:pPr>
      <w:r w:rsidRPr="00EB2D57">
        <w:rPr>
          <w:color w:val="auto"/>
        </w:rPr>
        <w:t xml:space="preserve">образование имён прилагательных и наречий при помощи отрицательного префикса </w:t>
      </w:r>
      <w:r w:rsidRPr="00EB2D57">
        <w:rPr>
          <w:i/>
          <w:iCs/>
          <w:color w:val="auto"/>
          <w:lang w:val="en-US" w:eastAsia="en-US" w:bidi="en-US"/>
        </w:rPr>
        <w:t>un</w:t>
      </w:r>
      <w:r w:rsidRPr="00EB2D57">
        <w:rPr>
          <w:i/>
          <w:iCs/>
          <w:color w:val="auto"/>
          <w:lang w:eastAsia="en-US" w:bidi="en-US"/>
        </w:rPr>
        <w:t>-</w:t>
      </w:r>
      <w:r w:rsidRPr="00EB2D57">
        <w:rPr>
          <w:color w:val="auto"/>
          <w:lang w:eastAsia="en-US" w:bidi="en-US"/>
        </w:rPr>
        <w:t>;</w:t>
      </w:r>
    </w:p>
    <w:p w14:paraId="1FDF1555" w14:textId="77777777" w:rsidR="00A57638" w:rsidRPr="00EB2D57" w:rsidRDefault="00E235EB" w:rsidP="000B3370">
      <w:pPr>
        <w:pStyle w:val="13"/>
        <w:numPr>
          <w:ilvl w:val="0"/>
          <w:numId w:val="47"/>
        </w:numPr>
        <w:tabs>
          <w:tab w:val="left" w:pos="565"/>
        </w:tabs>
        <w:spacing w:line="252" w:lineRule="auto"/>
        <w:jc w:val="both"/>
        <w:rPr>
          <w:color w:val="auto"/>
        </w:rPr>
      </w:pPr>
      <w:r w:rsidRPr="00EB2D57">
        <w:rPr>
          <w:color w:val="auto"/>
        </w:rPr>
        <w:t xml:space="preserve">конверсия: образование имён существительных от глагола </w:t>
      </w:r>
      <w:r w:rsidRPr="00EB2D57">
        <w:rPr>
          <w:color w:val="auto"/>
          <w:lang w:eastAsia="en-US" w:bidi="en-US"/>
        </w:rPr>
        <w:t>(</w:t>
      </w:r>
      <w:r w:rsidRPr="00EB2D57">
        <w:rPr>
          <w:i/>
          <w:iCs/>
          <w:color w:val="auto"/>
          <w:lang w:val="en-US" w:eastAsia="en-US" w:bidi="en-US"/>
        </w:rPr>
        <w:t>das</w:t>
      </w:r>
      <w:r w:rsidRPr="00EB2D57">
        <w:rPr>
          <w:i/>
          <w:iCs/>
          <w:color w:val="auto"/>
          <w:lang w:eastAsia="en-US" w:bidi="en-US"/>
        </w:rPr>
        <w:t xml:space="preserve"> </w:t>
      </w:r>
      <w:r w:rsidRPr="00EB2D57">
        <w:rPr>
          <w:i/>
          <w:iCs/>
          <w:color w:val="auto"/>
          <w:lang w:val="en-US" w:eastAsia="en-US" w:bidi="en-US"/>
        </w:rPr>
        <w:t>Lesen</w:t>
      </w:r>
      <w:r w:rsidRPr="00EB2D57">
        <w:rPr>
          <w:color w:val="auto"/>
          <w:lang w:eastAsia="en-US" w:bidi="en-US"/>
        </w:rPr>
        <w:t>);</w:t>
      </w:r>
    </w:p>
    <w:p w14:paraId="4C421C25" w14:textId="77777777" w:rsidR="00A57638" w:rsidRPr="00EB2D57" w:rsidRDefault="00E235EB" w:rsidP="000B3370">
      <w:pPr>
        <w:pStyle w:val="13"/>
        <w:numPr>
          <w:ilvl w:val="0"/>
          <w:numId w:val="47"/>
        </w:numPr>
        <w:tabs>
          <w:tab w:val="left" w:pos="570"/>
        </w:tabs>
        <w:spacing w:after="240" w:line="252" w:lineRule="auto"/>
        <w:jc w:val="both"/>
        <w:rPr>
          <w:color w:val="auto"/>
        </w:rPr>
      </w:pPr>
      <w:r w:rsidRPr="00EB2D57">
        <w:rPr>
          <w:color w:val="auto"/>
        </w:rPr>
        <w:t xml:space="preserve">словосложение: образование сложных существительных путём соединения глагола и существительного </w:t>
      </w:r>
      <w:r w:rsidRPr="00EB2D57">
        <w:rPr>
          <w:color w:val="auto"/>
          <w:lang w:eastAsia="en-US" w:bidi="en-US"/>
        </w:rPr>
        <w:t>(</w:t>
      </w:r>
      <w:r w:rsidRPr="00EB2D57">
        <w:rPr>
          <w:i/>
          <w:iCs/>
          <w:color w:val="auto"/>
          <w:lang w:val="en-US" w:eastAsia="en-US" w:bidi="en-US"/>
        </w:rPr>
        <w:t>der</w:t>
      </w:r>
      <w:r w:rsidRPr="00EB2D57">
        <w:rPr>
          <w:i/>
          <w:iCs/>
          <w:color w:val="auto"/>
          <w:lang w:eastAsia="en-US" w:bidi="en-US"/>
        </w:rPr>
        <w:t xml:space="preserve"> </w:t>
      </w:r>
      <w:r w:rsidRPr="00EB2D57">
        <w:rPr>
          <w:i/>
          <w:iCs/>
          <w:color w:val="auto"/>
          <w:lang w:val="en-US" w:eastAsia="en-US" w:bidi="en-US"/>
        </w:rPr>
        <w:t>Schreibtisch</w:t>
      </w:r>
      <w:r w:rsidRPr="00EB2D57">
        <w:rPr>
          <w:color w:val="auto"/>
          <w:lang w:eastAsia="en-US" w:bidi="en-US"/>
        </w:rPr>
        <w:t>).</w:t>
      </w:r>
    </w:p>
    <w:p w14:paraId="1F3E8F1C" w14:textId="77777777" w:rsidR="00A57638" w:rsidRPr="00EB2D57" w:rsidRDefault="00E235EB">
      <w:pPr>
        <w:pStyle w:val="13"/>
        <w:spacing w:line="266" w:lineRule="auto"/>
        <w:jc w:val="both"/>
        <w:rPr>
          <w:color w:val="auto"/>
          <w:sz w:val="19"/>
          <w:szCs w:val="19"/>
        </w:rPr>
      </w:pPr>
      <w:r w:rsidRPr="00EB2D57">
        <w:rPr>
          <w:b/>
          <w:bCs/>
          <w:color w:val="auto"/>
          <w:sz w:val="19"/>
          <w:szCs w:val="19"/>
        </w:rPr>
        <w:t>Грамматическая сторона речи</w:t>
      </w:r>
    </w:p>
    <w:p w14:paraId="3E04EC94" w14:textId="77777777" w:rsidR="00A57638" w:rsidRPr="00EB2D57" w:rsidRDefault="00E235EB">
      <w:pPr>
        <w:pStyle w:val="13"/>
        <w:spacing w:line="252" w:lineRule="auto"/>
        <w:jc w:val="both"/>
        <w:rPr>
          <w:color w:val="auto"/>
        </w:rPr>
      </w:pPr>
      <w:r w:rsidRPr="00EB2D57">
        <w:rPr>
          <w:color w:val="auto"/>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немецкого языка.</w:t>
      </w:r>
    </w:p>
    <w:p w14:paraId="5DF4C793" w14:textId="77777777" w:rsidR="00A57638" w:rsidRPr="00EB2D57" w:rsidRDefault="00E235EB">
      <w:pPr>
        <w:pStyle w:val="13"/>
        <w:spacing w:line="252" w:lineRule="auto"/>
        <w:jc w:val="both"/>
        <w:rPr>
          <w:color w:val="auto"/>
        </w:rPr>
      </w:pPr>
      <w:r w:rsidRPr="00EB2D57">
        <w:rPr>
          <w:color w:val="auto"/>
        </w:rPr>
        <w:t>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и отрицательной форме).</w:t>
      </w:r>
    </w:p>
    <w:p w14:paraId="12993C21" w14:textId="77777777" w:rsidR="00A57638" w:rsidRPr="00EB2D57" w:rsidRDefault="00E235EB">
      <w:pPr>
        <w:pStyle w:val="13"/>
        <w:spacing w:line="252" w:lineRule="auto"/>
        <w:jc w:val="both"/>
        <w:rPr>
          <w:color w:val="auto"/>
        </w:rPr>
      </w:pPr>
      <w:r w:rsidRPr="00EB2D57">
        <w:rPr>
          <w:color w:val="auto"/>
        </w:rPr>
        <w:t xml:space="preserve">Сложносочинённые предложения с союзом </w:t>
      </w:r>
      <w:r w:rsidRPr="00EB2D57">
        <w:rPr>
          <w:i/>
          <w:iCs/>
          <w:color w:val="auto"/>
          <w:lang w:val="en-US" w:eastAsia="en-US" w:bidi="en-US"/>
        </w:rPr>
        <w:t>denn</w:t>
      </w:r>
      <w:r w:rsidRPr="00EB2D57">
        <w:rPr>
          <w:i/>
          <w:iCs/>
          <w:color w:val="auto"/>
          <w:lang w:eastAsia="en-US" w:bidi="en-US"/>
        </w:rPr>
        <w:t>.</w:t>
      </w:r>
    </w:p>
    <w:p w14:paraId="1BA47CC8" w14:textId="77777777" w:rsidR="00A57638" w:rsidRPr="00EB2D57" w:rsidRDefault="00E235EB">
      <w:pPr>
        <w:pStyle w:val="13"/>
        <w:spacing w:line="252" w:lineRule="auto"/>
        <w:jc w:val="both"/>
        <w:rPr>
          <w:color w:val="auto"/>
        </w:rPr>
      </w:pPr>
      <w:r w:rsidRPr="00EB2D57">
        <w:rPr>
          <w:color w:val="auto"/>
        </w:rPr>
        <w:t xml:space="preserve">Глаголы в видовременных формах действительного залога в изъявительном наклонении в </w:t>
      </w:r>
      <w:r w:rsidRPr="00EB2D57">
        <w:rPr>
          <w:color w:val="auto"/>
          <w:lang w:val="en-US" w:eastAsia="en-US" w:bidi="en-US"/>
        </w:rPr>
        <w:t>Prateritum</w:t>
      </w:r>
      <w:r w:rsidRPr="00EB2D57">
        <w:rPr>
          <w:color w:val="auto"/>
          <w:lang w:eastAsia="en-US" w:bidi="en-US"/>
        </w:rPr>
        <w:t>.</w:t>
      </w:r>
    </w:p>
    <w:p w14:paraId="1053C061" w14:textId="77777777" w:rsidR="00A57638" w:rsidRPr="00EB2D57" w:rsidRDefault="00E235EB">
      <w:pPr>
        <w:pStyle w:val="13"/>
        <w:spacing w:line="252" w:lineRule="auto"/>
        <w:jc w:val="both"/>
        <w:rPr>
          <w:color w:val="auto"/>
        </w:rPr>
      </w:pPr>
      <w:r w:rsidRPr="00EB2D57">
        <w:rPr>
          <w:color w:val="auto"/>
        </w:rPr>
        <w:t>Глаголы с отделяемыми и неотделяемыми приставками.</w:t>
      </w:r>
    </w:p>
    <w:p w14:paraId="7807F3CB" w14:textId="77777777" w:rsidR="00A57638" w:rsidRPr="00EB2D57" w:rsidRDefault="00E235EB">
      <w:pPr>
        <w:pStyle w:val="13"/>
        <w:spacing w:line="252" w:lineRule="auto"/>
        <w:jc w:val="both"/>
        <w:rPr>
          <w:color w:val="auto"/>
        </w:rPr>
      </w:pPr>
      <w:r w:rsidRPr="00EB2D57">
        <w:rPr>
          <w:color w:val="auto"/>
        </w:rPr>
        <w:t xml:space="preserve">Глаголы с возвратным местоимением </w:t>
      </w:r>
      <w:r w:rsidRPr="00EB2D57">
        <w:rPr>
          <w:i/>
          <w:iCs/>
          <w:color w:val="auto"/>
          <w:lang w:val="en-US" w:eastAsia="en-US" w:bidi="en-US"/>
        </w:rPr>
        <w:t>sich</w:t>
      </w:r>
      <w:r w:rsidRPr="00EB2D57">
        <w:rPr>
          <w:i/>
          <w:iCs/>
          <w:color w:val="auto"/>
          <w:lang w:eastAsia="en-US" w:bidi="en-US"/>
        </w:rPr>
        <w:t>.</w:t>
      </w:r>
    </w:p>
    <w:p w14:paraId="6420B98A" w14:textId="77777777" w:rsidR="00A57638" w:rsidRPr="00EB2D57" w:rsidRDefault="00E235EB">
      <w:pPr>
        <w:pStyle w:val="13"/>
        <w:spacing w:line="252" w:lineRule="auto"/>
        <w:jc w:val="both"/>
        <w:rPr>
          <w:color w:val="auto"/>
          <w:lang w:val="en-US"/>
        </w:rPr>
      </w:pPr>
      <w:r w:rsidRPr="00EB2D57">
        <w:rPr>
          <w:color w:val="auto"/>
        </w:rPr>
        <w:t>Глаголы</w:t>
      </w:r>
      <w:r w:rsidRPr="00EB2D57">
        <w:rPr>
          <w:color w:val="auto"/>
          <w:lang w:val="en-US"/>
        </w:rPr>
        <w:t xml:space="preserve"> </w:t>
      </w:r>
      <w:r w:rsidRPr="00EB2D57">
        <w:rPr>
          <w:i/>
          <w:iCs/>
          <w:color w:val="auto"/>
          <w:lang w:val="en-US" w:eastAsia="en-US" w:bidi="en-US"/>
        </w:rPr>
        <w:t>sitzen — setzen</w:t>
      </w:r>
      <w:r w:rsidRPr="00EB2D57">
        <w:rPr>
          <w:color w:val="auto"/>
          <w:lang w:val="en-US" w:eastAsia="en-US" w:bidi="en-US"/>
        </w:rPr>
        <w:t xml:space="preserve">, </w:t>
      </w:r>
      <w:r w:rsidRPr="00EB2D57">
        <w:rPr>
          <w:i/>
          <w:iCs/>
          <w:color w:val="auto"/>
          <w:lang w:val="en-US" w:eastAsia="en-US" w:bidi="en-US"/>
        </w:rPr>
        <w:t>liegen — legen</w:t>
      </w:r>
      <w:r w:rsidRPr="00EB2D57">
        <w:rPr>
          <w:color w:val="auto"/>
          <w:lang w:val="en-US" w:eastAsia="en-US" w:bidi="en-US"/>
        </w:rPr>
        <w:t xml:space="preserve">, </w:t>
      </w:r>
      <w:r w:rsidRPr="00EB2D57">
        <w:rPr>
          <w:i/>
          <w:iCs/>
          <w:color w:val="auto"/>
          <w:lang w:val="en-US" w:eastAsia="en-US" w:bidi="en-US"/>
        </w:rPr>
        <w:t>stehen — stellen</w:t>
      </w:r>
      <w:r w:rsidRPr="00EB2D57">
        <w:rPr>
          <w:color w:val="auto"/>
          <w:lang w:val="en-US" w:eastAsia="en-US" w:bidi="en-US"/>
        </w:rPr>
        <w:t xml:space="preserve">, </w:t>
      </w:r>
      <w:r w:rsidRPr="00EB2D57">
        <w:rPr>
          <w:i/>
          <w:iCs/>
          <w:color w:val="auto"/>
          <w:lang w:val="en-US" w:eastAsia="en-US" w:bidi="en-US"/>
        </w:rPr>
        <w:t>hangen.</w:t>
      </w:r>
    </w:p>
    <w:p w14:paraId="567ADAA4" w14:textId="77777777" w:rsidR="00A57638" w:rsidRPr="00EB2D57" w:rsidRDefault="00E235EB">
      <w:pPr>
        <w:pStyle w:val="13"/>
        <w:spacing w:line="252" w:lineRule="auto"/>
        <w:jc w:val="both"/>
        <w:rPr>
          <w:color w:val="auto"/>
        </w:rPr>
      </w:pPr>
      <w:r w:rsidRPr="00EB2D57">
        <w:rPr>
          <w:color w:val="auto"/>
        </w:rPr>
        <w:t xml:space="preserve">Модальный глагол </w:t>
      </w:r>
      <w:r w:rsidRPr="00EB2D57">
        <w:rPr>
          <w:i/>
          <w:iCs/>
          <w:color w:val="auto"/>
          <w:lang w:val="en-US" w:eastAsia="en-US" w:bidi="en-US"/>
        </w:rPr>
        <w:t>sollen</w:t>
      </w:r>
      <w:r w:rsidRPr="00EB2D57">
        <w:rPr>
          <w:color w:val="auto"/>
          <w:lang w:eastAsia="en-US" w:bidi="en-US"/>
        </w:rPr>
        <w:t xml:space="preserve"> </w:t>
      </w:r>
      <w:r w:rsidRPr="00EB2D57">
        <w:rPr>
          <w:color w:val="auto"/>
        </w:rPr>
        <w:t xml:space="preserve">(в </w:t>
      </w:r>
      <w:r w:rsidRPr="00EB2D57">
        <w:rPr>
          <w:color w:val="auto"/>
          <w:lang w:val="en-US" w:eastAsia="en-US" w:bidi="en-US"/>
        </w:rPr>
        <w:t>Prasens</w:t>
      </w:r>
      <w:r w:rsidRPr="00EB2D57">
        <w:rPr>
          <w:color w:val="auto"/>
          <w:lang w:eastAsia="en-US" w:bidi="en-US"/>
        </w:rPr>
        <w:t>).</w:t>
      </w:r>
    </w:p>
    <w:p w14:paraId="4222BAEB" w14:textId="77777777" w:rsidR="00A57638" w:rsidRPr="00EB2D57" w:rsidRDefault="00E235EB">
      <w:pPr>
        <w:pStyle w:val="13"/>
        <w:spacing w:line="252" w:lineRule="auto"/>
        <w:jc w:val="both"/>
        <w:rPr>
          <w:color w:val="auto"/>
        </w:rPr>
      </w:pPr>
      <w:r w:rsidRPr="00EB2D57">
        <w:rPr>
          <w:color w:val="auto"/>
        </w:rPr>
        <w:t>Склонение имён существительных в единственном и множественном числе в родительном падеже.</w:t>
      </w:r>
    </w:p>
    <w:p w14:paraId="49698E15" w14:textId="77777777" w:rsidR="00A57638" w:rsidRPr="00EB2D57" w:rsidRDefault="00E235EB">
      <w:pPr>
        <w:pStyle w:val="13"/>
        <w:spacing w:line="252" w:lineRule="auto"/>
        <w:jc w:val="both"/>
        <w:rPr>
          <w:color w:val="auto"/>
        </w:rPr>
      </w:pPr>
      <w:r w:rsidRPr="00EB2D57">
        <w:rPr>
          <w:color w:val="auto"/>
        </w:rPr>
        <w:t>Личные местоимения в винительном и дательном падежах (в некоторых речевых образцах).</w:t>
      </w:r>
    </w:p>
    <w:p w14:paraId="717C84C2" w14:textId="77777777" w:rsidR="00A57638" w:rsidRPr="00EB2D57" w:rsidRDefault="00E235EB">
      <w:pPr>
        <w:pStyle w:val="13"/>
        <w:spacing w:line="240" w:lineRule="auto"/>
        <w:jc w:val="both"/>
        <w:rPr>
          <w:color w:val="auto"/>
        </w:rPr>
      </w:pPr>
      <w:r w:rsidRPr="00EB2D57">
        <w:rPr>
          <w:color w:val="auto"/>
        </w:rPr>
        <w:t xml:space="preserve">Вопросительное местоимение </w:t>
      </w:r>
      <w:r w:rsidRPr="00EB2D57">
        <w:rPr>
          <w:color w:val="auto"/>
          <w:lang w:eastAsia="en-US" w:bidi="en-US"/>
        </w:rPr>
        <w:t>(</w:t>
      </w:r>
      <w:r w:rsidRPr="00EB2D57">
        <w:rPr>
          <w:i/>
          <w:iCs/>
          <w:color w:val="auto"/>
          <w:lang w:val="en-US" w:eastAsia="en-US" w:bidi="en-US"/>
        </w:rPr>
        <w:t>welch</w:t>
      </w:r>
      <w:r w:rsidRPr="00EB2D57">
        <w:rPr>
          <w:color w:val="auto"/>
          <w:lang w:eastAsia="en-US" w:bidi="en-US"/>
        </w:rPr>
        <w:t>-).</w:t>
      </w:r>
    </w:p>
    <w:p w14:paraId="50FDEB1B" w14:textId="77777777" w:rsidR="00A57638" w:rsidRPr="00EB2D57" w:rsidRDefault="00E235EB">
      <w:pPr>
        <w:pStyle w:val="13"/>
        <w:spacing w:line="240" w:lineRule="auto"/>
        <w:jc w:val="both"/>
        <w:rPr>
          <w:color w:val="auto"/>
        </w:rPr>
      </w:pPr>
      <w:r w:rsidRPr="00EB2D57">
        <w:rPr>
          <w:color w:val="auto"/>
        </w:rPr>
        <w:t>Числительные для обозначения дат и больших чисел (100-1000).</w:t>
      </w:r>
    </w:p>
    <w:p w14:paraId="3831428D" w14:textId="77777777" w:rsidR="00A57638" w:rsidRPr="00EB2D57" w:rsidRDefault="00E235EB">
      <w:pPr>
        <w:pStyle w:val="13"/>
        <w:spacing w:after="240" w:line="240" w:lineRule="auto"/>
        <w:jc w:val="both"/>
        <w:rPr>
          <w:color w:val="auto"/>
        </w:rPr>
      </w:pPr>
      <w:r w:rsidRPr="00EB2D57">
        <w:rPr>
          <w:color w:val="auto"/>
        </w:rPr>
        <w:t xml:space="preserve">Предлоги, требующие дательного падежа при ответе на вопрос </w:t>
      </w:r>
      <w:r w:rsidRPr="00EB2D57">
        <w:rPr>
          <w:i/>
          <w:iCs/>
          <w:color w:val="auto"/>
          <w:lang w:val="en-US" w:eastAsia="en-US" w:bidi="en-US"/>
        </w:rPr>
        <w:t>Wo</w:t>
      </w:r>
      <w:r w:rsidRPr="00EB2D57">
        <w:rPr>
          <w:i/>
          <w:iCs/>
          <w:color w:val="auto"/>
          <w:lang w:eastAsia="en-US" w:bidi="en-US"/>
        </w:rPr>
        <w:t>?</w:t>
      </w:r>
      <w:r w:rsidRPr="00EB2D57">
        <w:rPr>
          <w:color w:val="auto"/>
          <w:lang w:eastAsia="en-US" w:bidi="en-US"/>
        </w:rPr>
        <w:t xml:space="preserve"> </w:t>
      </w:r>
      <w:r w:rsidRPr="00EB2D57">
        <w:rPr>
          <w:color w:val="auto"/>
        </w:rPr>
        <w:t xml:space="preserve">и винительного при ответе на вопрос </w:t>
      </w:r>
      <w:r w:rsidRPr="00EB2D57">
        <w:rPr>
          <w:i/>
          <w:iCs/>
          <w:color w:val="auto"/>
          <w:lang w:val="en-US" w:eastAsia="en-US" w:bidi="en-US"/>
        </w:rPr>
        <w:t>Wohin</w:t>
      </w:r>
      <w:r w:rsidRPr="00EB2D57">
        <w:rPr>
          <w:i/>
          <w:iCs/>
          <w:color w:val="auto"/>
          <w:lang w:eastAsia="en-US" w:bidi="en-US"/>
        </w:rPr>
        <w:t>?</w:t>
      </w:r>
    </w:p>
    <w:p w14:paraId="54D2E999" w14:textId="77777777" w:rsidR="00A57638" w:rsidRPr="00EB2D57" w:rsidRDefault="00E235EB">
      <w:pPr>
        <w:pStyle w:val="13"/>
        <w:spacing w:line="262" w:lineRule="auto"/>
        <w:jc w:val="both"/>
        <w:rPr>
          <w:color w:val="auto"/>
          <w:sz w:val="19"/>
          <w:szCs w:val="19"/>
        </w:rPr>
      </w:pPr>
      <w:r w:rsidRPr="00EB2D57">
        <w:rPr>
          <w:b/>
          <w:bCs/>
          <w:color w:val="auto"/>
          <w:sz w:val="19"/>
          <w:szCs w:val="19"/>
        </w:rPr>
        <w:t>Социокультурные знания и умения</w:t>
      </w:r>
    </w:p>
    <w:p w14:paraId="3A586C46" w14:textId="77777777" w:rsidR="00A57638" w:rsidRPr="00EB2D57" w:rsidRDefault="00E235EB">
      <w:pPr>
        <w:pStyle w:val="13"/>
        <w:spacing w:line="240" w:lineRule="auto"/>
        <w:jc w:val="both"/>
        <w:rPr>
          <w:color w:val="auto"/>
        </w:rPr>
      </w:pPr>
      <w:r w:rsidRPr="00EB2D57">
        <w:rPr>
          <w:color w:val="auto"/>
        </w:rPr>
        <w:t>Знание и использование отдельных социокультурных элементов речевого поведенческого этикета в стране/странах изучаемого языка в рамках тематического содержания речи (в ситуациях общения, в том числе «Дома», «В магазине»).</w:t>
      </w:r>
    </w:p>
    <w:p w14:paraId="6D3E7D2A" w14:textId="77777777" w:rsidR="00A57638" w:rsidRPr="00EB2D57" w:rsidRDefault="00E235EB">
      <w:pPr>
        <w:pStyle w:val="13"/>
        <w:spacing w:line="240" w:lineRule="auto"/>
        <w:jc w:val="both"/>
        <w:rPr>
          <w:color w:val="auto"/>
        </w:rPr>
      </w:pPr>
      <w:r w:rsidRPr="00EB2D57">
        <w:rPr>
          <w:color w:val="auto"/>
        </w:rPr>
        <w:t>Знание и использование в устной и письменной речи наиболее употребительной тематической фоновой лексики и реалий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14:paraId="115495E4" w14:textId="77777777" w:rsidR="00A57638" w:rsidRPr="00EB2D57" w:rsidRDefault="00E235EB">
      <w:pPr>
        <w:pStyle w:val="13"/>
        <w:spacing w:line="240" w:lineRule="auto"/>
        <w:jc w:val="both"/>
        <w:rPr>
          <w:color w:val="auto"/>
        </w:rPr>
      </w:pPr>
      <w:r w:rsidRPr="00EB2D57">
        <w:rPr>
          <w:color w:val="auto"/>
        </w:rPr>
        <w:t xml:space="preserve">Знание социокультурного портрета родной страны и страны/стран изучаемого языка: знакомство с государственной символикой (флагом), </w:t>
      </w:r>
      <w:r w:rsidRPr="00EB2D57">
        <w:rPr>
          <w:color w:val="auto"/>
        </w:rPr>
        <w:lastRenderedPageBreak/>
        <w:t>некоторыми национальными символами; традициями проведения основных национальных праздников (Рождества, Нового года, Дня матери и т. д.); с особенностями образа жизни и культуры страны/стран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немецком языке.</w:t>
      </w:r>
    </w:p>
    <w:p w14:paraId="75071960" w14:textId="77777777" w:rsidR="00A57638" w:rsidRPr="00EB2D57" w:rsidRDefault="00E235EB">
      <w:pPr>
        <w:pStyle w:val="13"/>
        <w:spacing w:line="240" w:lineRule="auto"/>
        <w:jc w:val="both"/>
        <w:rPr>
          <w:color w:val="auto"/>
        </w:rPr>
      </w:pPr>
      <w:r w:rsidRPr="00EB2D57">
        <w:rPr>
          <w:color w:val="auto"/>
        </w:rPr>
        <w:t>Развитие умений:</w:t>
      </w:r>
    </w:p>
    <w:p w14:paraId="2C657801" w14:textId="77777777" w:rsidR="00A57638" w:rsidRPr="00EB2D57" w:rsidRDefault="00E235EB">
      <w:pPr>
        <w:pStyle w:val="13"/>
        <w:spacing w:line="240" w:lineRule="auto"/>
        <w:jc w:val="both"/>
        <w:rPr>
          <w:color w:val="auto"/>
        </w:rPr>
      </w:pPr>
      <w:r w:rsidRPr="00EB2D57">
        <w:rPr>
          <w:color w:val="auto"/>
        </w:rPr>
        <w:t>писать своё имя и фамилию, а также имена и фамилии своих родственников и друзей на немецком языке;</w:t>
      </w:r>
    </w:p>
    <w:p w14:paraId="4BB98937" w14:textId="77777777" w:rsidR="00A57638" w:rsidRPr="00EB2D57" w:rsidRDefault="00E235EB">
      <w:pPr>
        <w:pStyle w:val="13"/>
        <w:spacing w:line="240" w:lineRule="auto"/>
        <w:jc w:val="both"/>
        <w:rPr>
          <w:color w:val="auto"/>
        </w:rPr>
      </w:pPr>
      <w:r w:rsidRPr="00EB2D57">
        <w:rPr>
          <w:color w:val="auto"/>
        </w:rPr>
        <w:t>правильно оформлять свой адрес на немецком языке (в анкете, формуляре);</w:t>
      </w:r>
    </w:p>
    <w:p w14:paraId="27D1EE6E" w14:textId="77777777" w:rsidR="00A57638" w:rsidRPr="00EB2D57" w:rsidRDefault="00E235EB">
      <w:pPr>
        <w:pStyle w:val="13"/>
        <w:spacing w:line="240" w:lineRule="auto"/>
        <w:jc w:val="both"/>
        <w:rPr>
          <w:color w:val="auto"/>
        </w:rPr>
      </w:pPr>
      <w:r w:rsidRPr="00EB2D57">
        <w:rPr>
          <w:color w:val="auto"/>
        </w:rPr>
        <w:t>кратко представлять Россию и страну/страны изучаемого языка;</w:t>
      </w:r>
    </w:p>
    <w:p w14:paraId="3BB4B792" w14:textId="77777777" w:rsidR="00A57638" w:rsidRPr="00EB2D57" w:rsidRDefault="00E235EB">
      <w:pPr>
        <w:pStyle w:val="13"/>
        <w:spacing w:line="240" w:lineRule="auto"/>
        <w:jc w:val="both"/>
        <w:rPr>
          <w:color w:val="auto"/>
        </w:rPr>
      </w:pPr>
      <w:r w:rsidRPr="00EB2D57">
        <w:rPr>
          <w:color w:val="auto"/>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 наиболее известные достопримечательности;</w:t>
      </w:r>
    </w:p>
    <w:p w14:paraId="1EF32C11" w14:textId="77777777" w:rsidR="00A57638" w:rsidRPr="00EB2D57" w:rsidRDefault="00E235EB">
      <w:pPr>
        <w:pStyle w:val="13"/>
        <w:spacing w:after="240" w:line="240" w:lineRule="auto"/>
        <w:jc w:val="both"/>
        <w:rPr>
          <w:color w:val="auto"/>
        </w:rPr>
      </w:pPr>
      <w:r w:rsidRPr="00EB2D57">
        <w:rPr>
          <w:color w:val="auto"/>
        </w:rPr>
        <w:t>кратко рассказывать о выдающихся людях родной страны и страны/стран изучаемого языка (учёных, писателях, поэтах).</w:t>
      </w:r>
    </w:p>
    <w:p w14:paraId="71EE3B59" w14:textId="77777777" w:rsidR="00A57638" w:rsidRPr="00EB2D57" w:rsidRDefault="00E235EB">
      <w:pPr>
        <w:pStyle w:val="13"/>
        <w:spacing w:line="259" w:lineRule="auto"/>
        <w:jc w:val="both"/>
        <w:rPr>
          <w:color w:val="auto"/>
          <w:sz w:val="19"/>
          <w:szCs w:val="19"/>
        </w:rPr>
      </w:pPr>
      <w:r w:rsidRPr="00EB2D57">
        <w:rPr>
          <w:b/>
          <w:bCs/>
          <w:color w:val="auto"/>
          <w:sz w:val="19"/>
          <w:szCs w:val="19"/>
        </w:rPr>
        <w:t>Компенсаторные умения</w:t>
      </w:r>
    </w:p>
    <w:p w14:paraId="5B67C7DB" w14:textId="77777777" w:rsidR="00A57638" w:rsidRPr="00EB2D57" w:rsidRDefault="00E235EB">
      <w:pPr>
        <w:pStyle w:val="13"/>
        <w:spacing w:line="240" w:lineRule="auto"/>
        <w:jc w:val="both"/>
        <w:rPr>
          <w:color w:val="auto"/>
        </w:rPr>
      </w:pPr>
      <w:r w:rsidRPr="00EB2D57">
        <w:rPr>
          <w:color w:val="auto"/>
        </w:rPr>
        <w:t>Использование при чтении и аудировании языковой догадки, в том числе контекстуальной.</w:t>
      </w:r>
    </w:p>
    <w:p w14:paraId="376B0695" w14:textId="77777777" w:rsidR="00A57638" w:rsidRPr="00EB2D57" w:rsidRDefault="00E235EB">
      <w:pPr>
        <w:pStyle w:val="13"/>
        <w:spacing w:line="257" w:lineRule="auto"/>
        <w:jc w:val="both"/>
        <w:rPr>
          <w:color w:val="auto"/>
        </w:rPr>
      </w:pPr>
      <w:r w:rsidRPr="00EB2D57">
        <w:rPr>
          <w:color w:val="auto"/>
        </w:rPr>
        <w:t>Использование в качестве опоры при составлении собственных высказываний ключевых слов, плана.</w:t>
      </w:r>
    </w:p>
    <w:p w14:paraId="1FE85CCB" w14:textId="77777777" w:rsidR="00A57638" w:rsidRPr="00EB2D57" w:rsidRDefault="00E235EB">
      <w:pPr>
        <w:pStyle w:val="13"/>
        <w:spacing w:line="257" w:lineRule="auto"/>
        <w:jc w:val="both"/>
        <w:rPr>
          <w:color w:val="auto"/>
        </w:rPr>
      </w:pPr>
      <w:r w:rsidRPr="00EB2D57">
        <w:rPr>
          <w:color w:val="auto"/>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303CA958" w14:textId="77777777" w:rsidR="00A57638" w:rsidRPr="00EB2D57" w:rsidRDefault="00E235EB">
      <w:pPr>
        <w:pStyle w:val="13"/>
        <w:spacing w:after="360" w:line="257" w:lineRule="auto"/>
        <w:jc w:val="both"/>
        <w:rPr>
          <w:color w:val="auto"/>
        </w:rPr>
      </w:pPr>
      <w:r w:rsidRPr="00EB2D57">
        <w:rPr>
          <w:color w:val="auto"/>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22396764" w14:textId="77777777" w:rsidR="00A57638" w:rsidRPr="00EB2D57" w:rsidRDefault="00E235EB" w:rsidP="0075127F">
      <w:pPr>
        <w:pStyle w:val="af5"/>
      </w:pPr>
      <w:r w:rsidRPr="00EB2D57">
        <w:t>7 КЛАСС</w:t>
      </w:r>
    </w:p>
    <w:p w14:paraId="0F4039AD" w14:textId="77777777" w:rsidR="0075127F" w:rsidRDefault="0075127F">
      <w:pPr>
        <w:pStyle w:val="13"/>
        <w:spacing w:line="271" w:lineRule="auto"/>
        <w:jc w:val="both"/>
        <w:rPr>
          <w:b/>
          <w:bCs/>
          <w:color w:val="auto"/>
          <w:sz w:val="19"/>
          <w:szCs w:val="19"/>
        </w:rPr>
      </w:pPr>
    </w:p>
    <w:p w14:paraId="2DF16D3A" w14:textId="77777777" w:rsidR="00A57638" w:rsidRPr="00EB2D57" w:rsidRDefault="00E235EB">
      <w:pPr>
        <w:pStyle w:val="13"/>
        <w:spacing w:line="271" w:lineRule="auto"/>
        <w:jc w:val="both"/>
        <w:rPr>
          <w:color w:val="auto"/>
          <w:sz w:val="19"/>
          <w:szCs w:val="19"/>
        </w:rPr>
      </w:pPr>
      <w:r w:rsidRPr="00EB2D57">
        <w:rPr>
          <w:b/>
          <w:bCs/>
          <w:color w:val="auto"/>
          <w:sz w:val="19"/>
          <w:szCs w:val="19"/>
        </w:rPr>
        <w:t>Коммуникативные умения</w:t>
      </w:r>
    </w:p>
    <w:p w14:paraId="21F81992" w14:textId="77777777" w:rsidR="00A57638" w:rsidRPr="00EB2D57" w:rsidRDefault="00E235EB">
      <w:pPr>
        <w:pStyle w:val="13"/>
        <w:spacing w:line="257" w:lineRule="auto"/>
        <w:jc w:val="both"/>
        <w:rPr>
          <w:color w:val="auto"/>
        </w:rPr>
      </w:pPr>
      <w:r w:rsidRPr="00EB2D57">
        <w:rPr>
          <w:color w:val="auto"/>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45F9C52A" w14:textId="77777777" w:rsidR="00A57638" w:rsidRPr="00EB2D57" w:rsidRDefault="00E235EB">
      <w:pPr>
        <w:pStyle w:val="13"/>
        <w:spacing w:line="257" w:lineRule="auto"/>
        <w:jc w:val="both"/>
        <w:rPr>
          <w:color w:val="auto"/>
        </w:rPr>
      </w:pPr>
      <w:r w:rsidRPr="00EB2D57">
        <w:rPr>
          <w:color w:val="auto"/>
        </w:rPr>
        <w:t>Взаимоотношения в семье и с друзьями. Семейные праздники. Обязанности по дому.</w:t>
      </w:r>
    </w:p>
    <w:p w14:paraId="1A0DAEE8" w14:textId="77777777" w:rsidR="00A57638" w:rsidRPr="00EB2D57" w:rsidRDefault="00E235EB">
      <w:pPr>
        <w:pStyle w:val="13"/>
        <w:spacing w:line="257" w:lineRule="auto"/>
        <w:jc w:val="both"/>
        <w:rPr>
          <w:color w:val="auto"/>
        </w:rPr>
      </w:pPr>
      <w:r w:rsidRPr="00EB2D57">
        <w:rPr>
          <w:color w:val="auto"/>
        </w:rPr>
        <w:t>Внешность и характер человека/литературного персонажа.</w:t>
      </w:r>
    </w:p>
    <w:p w14:paraId="19FBBB2C" w14:textId="77777777" w:rsidR="00A57638" w:rsidRPr="00EB2D57" w:rsidRDefault="00E235EB">
      <w:pPr>
        <w:pStyle w:val="13"/>
        <w:spacing w:line="257" w:lineRule="auto"/>
        <w:jc w:val="both"/>
        <w:rPr>
          <w:color w:val="auto"/>
        </w:rPr>
      </w:pPr>
      <w:r w:rsidRPr="00EB2D57">
        <w:rPr>
          <w:color w:val="auto"/>
        </w:rPr>
        <w:t>Досуг и увлечения/хобби современного подростка (чтение, кино, театр, музей, спорт, музыка).</w:t>
      </w:r>
    </w:p>
    <w:p w14:paraId="694845FF" w14:textId="77777777" w:rsidR="00A57638" w:rsidRPr="00EB2D57" w:rsidRDefault="00E235EB">
      <w:pPr>
        <w:pStyle w:val="13"/>
        <w:spacing w:line="257" w:lineRule="auto"/>
        <w:jc w:val="both"/>
        <w:rPr>
          <w:color w:val="auto"/>
        </w:rPr>
      </w:pPr>
      <w:r w:rsidRPr="00EB2D57">
        <w:rPr>
          <w:color w:val="auto"/>
        </w:rPr>
        <w:t xml:space="preserve">Здоровый образ жизни: режим труда и отдыха, фитнес, </w:t>
      </w:r>
      <w:r w:rsidRPr="00EB2D57">
        <w:rPr>
          <w:color w:val="auto"/>
        </w:rPr>
        <w:lastRenderedPageBreak/>
        <w:t>сбалансированное питание. Посещение врача.</w:t>
      </w:r>
    </w:p>
    <w:p w14:paraId="14B23EA0" w14:textId="77777777" w:rsidR="00A57638" w:rsidRPr="00EB2D57" w:rsidRDefault="00E235EB">
      <w:pPr>
        <w:pStyle w:val="13"/>
        <w:spacing w:line="257" w:lineRule="auto"/>
        <w:jc w:val="both"/>
        <w:rPr>
          <w:color w:val="auto"/>
        </w:rPr>
      </w:pPr>
      <w:r w:rsidRPr="00EB2D57">
        <w:rPr>
          <w:color w:val="auto"/>
        </w:rPr>
        <w:t>Покупки: продукты питания.</w:t>
      </w:r>
    </w:p>
    <w:p w14:paraId="151944B0" w14:textId="77777777" w:rsidR="00A57638" w:rsidRPr="00EB2D57" w:rsidRDefault="00E235EB">
      <w:pPr>
        <w:pStyle w:val="13"/>
        <w:spacing w:line="257" w:lineRule="auto"/>
        <w:jc w:val="both"/>
        <w:rPr>
          <w:color w:val="auto"/>
        </w:rPr>
      </w:pPr>
      <w:r w:rsidRPr="00EB2D57">
        <w:rPr>
          <w:color w:val="auto"/>
        </w:rPr>
        <w:t>Школа, школьная жизнь, изучаемые предметы, любимый предмет, правила поведения в школе. Переписка с зарубежными сверстниками.</w:t>
      </w:r>
    </w:p>
    <w:p w14:paraId="056CCF22" w14:textId="77777777" w:rsidR="00A57638" w:rsidRPr="00EB2D57" w:rsidRDefault="00E235EB">
      <w:pPr>
        <w:pStyle w:val="13"/>
        <w:spacing w:line="257" w:lineRule="auto"/>
        <w:jc w:val="both"/>
        <w:rPr>
          <w:color w:val="auto"/>
        </w:rPr>
      </w:pPr>
      <w:r w:rsidRPr="00EB2D57">
        <w:rPr>
          <w:color w:val="auto"/>
        </w:rPr>
        <w:t>Каникулы в различное время года. Виды отдыха. Путешествия по России и зарубежным странам.</w:t>
      </w:r>
    </w:p>
    <w:p w14:paraId="3A5311DC" w14:textId="77777777" w:rsidR="00A57638" w:rsidRPr="00EB2D57" w:rsidRDefault="00E235EB">
      <w:pPr>
        <w:pStyle w:val="13"/>
        <w:spacing w:line="257" w:lineRule="auto"/>
        <w:jc w:val="both"/>
        <w:rPr>
          <w:color w:val="auto"/>
        </w:rPr>
      </w:pPr>
      <w:r w:rsidRPr="00EB2D57">
        <w:rPr>
          <w:color w:val="auto"/>
        </w:rPr>
        <w:t>Природа: дикие и домашние животные. Проблемы экологии. Климат, погода.</w:t>
      </w:r>
    </w:p>
    <w:p w14:paraId="1FE0FBD7" w14:textId="77777777" w:rsidR="00A57638" w:rsidRPr="00EB2D57" w:rsidRDefault="00E235EB">
      <w:pPr>
        <w:pStyle w:val="13"/>
        <w:spacing w:line="257" w:lineRule="auto"/>
        <w:jc w:val="both"/>
        <w:rPr>
          <w:color w:val="auto"/>
        </w:rPr>
      </w:pPr>
      <w:r w:rsidRPr="00EB2D57">
        <w:rPr>
          <w:color w:val="auto"/>
        </w:rPr>
        <w:t>Жизнь в городе и сельской местности. Описание родного города/села. Транспорт.</w:t>
      </w:r>
    </w:p>
    <w:p w14:paraId="152A358F" w14:textId="77777777" w:rsidR="00A57638" w:rsidRPr="00EB2D57" w:rsidRDefault="00E235EB">
      <w:pPr>
        <w:pStyle w:val="13"/>
        <w:spacing w:line="257" w:lineRule="auto"/>
        <w:jc w:val="both"/>
        <w:rPr>
          <w:color w:val="auto"/>
        </w:rPr>
      </w:pPr>
      <w:r w:rsidRPr="00EB2D57">
        <w:rPr>
          <w:color w:val="auto"/>
        </w:rPr>
        <w:t>Средства массовой информации (телевидение, журналы, Интернет).</w:t>
      </w:r>
    </w:p>
    <w:p w14:paraId="0F55693F" w14:textId="77777777" w:rsidR="00A57638" w:rsidRPr="00EB2D57" w:rsidRDefault="00E235EB">
      <w:pPr>
        <w:pStyle w:val="13"/>
        <w:spacing w:line="257" w:lineRule="auto"/>
        <w:jc w:val="both"/>
        <w:rPr>
          <w:color w:val="auto"/>
        </w:rPr>
      </w:pPr>
      <w:r w:rsidRPr="00EB2D57">
        <w:rPr>
          <w:color w:val="auto"/>
        </w:rPr>
        <w:t>Родная страна и страна/страны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14:paraId="5AB35580" w14:textId="77777777" w:rsidR="00A57638" w:rsidRPr="00EB2D57" w:rsidRDefault="00E235EB">
      <w:pPr>
        <w:pStyle w:val="13"/>
        <w:spacing w:line="257" w:lineRule="auto"/>
        <w:jc w:val="both"/>
        <w:rPr>
          <w:color w:val="auto"/>
        </w:rPr>
      </w:pPr>
      <w:r w:rsidRPr="00EB2D57">
        <w:rPr>
          <w:color w:val="auto"/>
        </w:rPr>
        <w:t>Выдающиеся люди родной страны и страны/стран изучаемого языка: учёные, писатели, поэты, спортсмены.</w:t>
      </w:r>
    </w:p>
    <w:p w14:paraId="2CE3F182" w14:textId="77777777" w:rsidR="002C5D67" w:rsidRDefault="002C5D67">
      <w:pPr>
        <w:pStyle w:val="13"/>
        <w:spacing w:line="262" w:lineRule="auto"/>
        <w:ind w:firstLine="260"/>
        <w:jc w:val="both"/>
        <w:rPr>
          <w:b/>
          <w:bCs/>
          <w:color w:val="auto"/>
          <w:sz w:val="19"/>
          <w:szCs w:val="19"/>
        </w:rPr>
      </w:pPr>
    </w:p>
    <w:p w14:paraId="3FB4D22E" w14:textId="77777777" w:rsidR="00A57638" w:rsidRPr="00EB2D57" w:rsidRDefault="00E235EB">
      <w:pPr>
        <w:pStyle w:val="13"/>
        <w:spacing w:line="262" w:lineRule="auto"/>
        <w:ind w:firstLine="260"/>
        <w:jc w:val="both"/>
        <w:rPr>
          <w:color w:val="auto"/>
          <w:sz w:val="19"/>
          <w:szCs w:val="19"/>
        </w:rPr>
      </w:pPr>
      <w:r w:rsidRPr="00EB2D57">
        <w:rPr>
          <w:b/>
          <w:bCs/>
          <w:color w:val="auto"/>
          <w:sz w:val="19"/>
          <w:szCs w:val="19"/>
        </w:rPr>
        <w:t>Говорение</w:t>
      </w:r>
    </w:p>
    <w:p w14:paraId="16F01344" w14:textId="77777777" w:rsidR="00A57638" w:rsidRPr="00EB2D57" w:rsidRDefault="00E235EB">
      <w:pPr>
        <w:pStyle w:val="13"/>
        <w:spacing w:line="240" w:lineRule="auto"/>
        <w:ind w:firstLine="260"/>
        <w:jc w:val="both"/>
        <w:rPr>
          <w:color w:val="auto"/>
        </w:rPr>
      </w:pPr>
      <w:r w:rsidRPr="00EB2D57">
        <w:rPr>
          <w:color w:val="auto"/>
        </w:rPr>
        <w:t xml:space="preserve">Развитие коммуникативных умений </w:t>
      </w:r>
      <w:r w:rsidRPr="00EB2D57">
        <w:rPr>
          <w:b/>
          <w:bCs/>
          <w:i/>
          <w:iCs/>
          <w:color w:val="auto"/>
          <w:sz w:val="19"/>
          <w:szCs w:val="19"/>
        </w:rPr>
        <w:t>диалогической речи</w:t>
      </w:r>
      <w:r w:rsidRPr="00EB2D57">
        <w:rPr>
          <w:color w:val="auto"/>
        </w:rPr>
        <w:t>, а именно умений вести диалог этикетного характера, диалог-побуждение к действию, диалог-расспрос, комбинированный диалог, включающий различные виды диалогов:</w:t>
      </w:r>
    </w:p>
    <w:p w14:paraId="131FE867" w14:textId="77777777" w:rsidR="00A57638" w:rsidRPr="00EB2D57" w:rsidRDefault="00E235EB">
      <w:pPr>
        <w:pStyle w:val="13"/>
        <w:spacing w:line="240" w:lineRule="auto"/>
        <w:ind w:firstLine="260"/>
        <w:jc w:val="both"/>
        <w:rPr>
          <w:color w:val="auto"/>
        </w:rPr>
      </w:pPr>
      <w:r w:rsidRPr="00EB2D57">
        <w:rPr>
          <w:i/>
          <w:iCs/>
          <w:color w:val="auto"/>
        </w:rPr>
        <w:t>диалог этикетного характера —</w:t>
      </w:r>
      <w:r w:rsidRPr="00EB2D57">
        <w:rPr>
          <w:color w:val="auto"/>
        </w:rPr>
        <w:t xml:space="preserve">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w:t>
      </w:r>
    </w:p>
    <w:p w14:paraId="4A2382F2" w14:textId="77777777" w:rsidR="00A57638" w:rsidRPr="00EB2D57" w:rsidRDefault="00E235EB">
      <w:pPr>
        <w:pStyle w:val="13"/>
        <w:spacing w:line="240" w:lineRule="auto"/>
        <w:ind w:firstLine="260"/>
        <w:jc w:val="both"/>
        <w:rPr>
          <w:color w:val="auto"/>
        </w:rPr>
      </w:pPr>
      <w:r w:rsidRPr="00EB2D57">
        <w:rPr>
          <w:i/>
          <w:iCs/>
          <w:color w:val="auto"/>
        </w:rPr>
        <w:t>диалог-побуждение</w:t>
      </w:r>
      <w:r w:rsidRPr="00EB2D57">
        <w:rPr>
          <w:color w:val="auto"/>
        </w:rPr>
        <w:t xml:space="preserve"> к действию —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w:t>
      </w:r>
    </w:p>
    <w:p w14:paraId="4F635B59" w14:textId="77777777" w:rsidR="00A57638" w:rsidRPr="00EB2D57" w:rsidRDefault="00E235EB">
      <w:pPr>
        <w:pStyle w:val="13"/>
        <w:spacing w:line="240" w:lineRule="auto"/>
        <w:ind w:firstLine="260"/>
        <w:jc w:val="both"/>
        <w:rPr>
          <w:color w:val="auto"/>
        </w:rPr>
      </w:pPr>
      <w:r w:rsidRPr="00EB2D57">
        <w:rPr>
          <w:i/>
          <w:iCs/>
          <w:color w:val="auto"/>
        </w:rPr>
        <w:t>диалог-расспрос —</w:t>
      </w:r>
      <w:r w:rsidRPr="00EB2D57">
        <w:rPr>
          <w:color w:val="auto"/>
        </w:rPr>
        <w:t xml:space="preserve">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31B45294" w14:textId="77777777" w:rsidR="00A57638" w:rsidRPr="00EB2D57" w:rsidRDefault="00E235EB">
      <w:pPr>
        <w:pStyle w:val="13"/>
        <w:spacing w:line="240" w:lineRule="auto"/>
        <w:ind w:firstLine="260"/>
        <w:jc w:val="both"/>
        <w:rPr>
          <w:color w:val="auto"/>
        </w:rPr>
      </w:pPr>
      <w:r w:rsidRPr="00EB2D57">
        <w:rPr>
          <w:color w:val="auto"/>
        </w:rPr>
        <w:t>Названные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и/или иллюстраций, фотографий, с соблюдением норм речевого этикета, принятых в стране/ странах изучаемого языка.</w:t>
      </w:r>
    </w:p>
    <w:p w14:paraId="6DD0CB29" w14:textId="77777777" w:rsidR="00A57638" w:rsidRPr="00EB2D57" w:rsidRDefault="00E235EB">
      <w:pPr>
        <w:pStyle w:val="13"/>
        <w:spacing w:line="240" w:lineRule="auto"/>
        <w:ind w:firstLine="260"/>
        <w:jc w:val="both"/>
        <w:rPr>
          <w:color w:val="auto"/>
        </w:rPr>
      </w:pPr>
      <w:r w:rsidRPr="00EB2D57">
        <w:rPr>
          <w:color w:val="auto"/>
        </w:rPr>
        <w:t>Объём диалога — до шести реплик со стороны каждого собеседника.</w:t>
      </w:r>
    </w:p>
    <w:p w14:paraId="7E0EC419" w14:textId="77777777" w:rsidR="00A57638" w:rsidRPr="00EB2D57" w:rsidRDefault="00E235EB">
      <w:pPr>
        <w:pStyle w:val="13"/>
        <w:ind w:firstLine="260"/>
        <w:jc w:val="both"/>
        <w:rPr>
          <w:color w:val="auto"/>
        </w:rPr>
      </w:pPr>
      <w:r w:rsidRPr="00EB2D57">
        <w:rPr>
          <w:color w:val="auto"/>
        </w:rPr>
        <w:t xml:space="preserve">Развитие коммуникативных умений </w:t>
      </w:r>
      <w:r w:rsidRPr="00EB2D57">
        <w:rPr>
          <w:b/>
          <w:bCs/>
          <w:i/>
          <w:iCs/>
          <w:color w:val="auto"/>
          <w:sz w:val="19"/>
          <w:szCs w:val="19"/>
        </w:rPr>
        <w:t>монологической речи</w:t>
      </w:r>
      <w:r w:rsidRPr="00EB2D57">
        <w:rPr>
          <w:color w:val="auto"/>
        </w:rPr>
        <w:t>:</w:t>
      </w:r>
    </w:p>
    <w:p w14:paraId="1785FBFB" w14:textId="77777777" w:rsidR="00A57638" w:rsidRPr="00EB2D57" w:rsidRDefault="00E235EB" w:rsidP="000B3370">
      <w:pPr>
        <w:pStyle w:val="13"/>
        <w:numPr>
          <w:ilvl w:val="0"/>
          <w:numId w:val="281"/>
        </w:numPr>
        <w:spacing w:line="240" w:lineRule="auto"/>
        <w:jc w:val="both"/>
        <w:rPr>
          <w:color w:val="auto"/>
        </w:rPr>
      </w:pPr>
      <w:r w:rsidRPr="00EB2D57">
        <w:rPr>
          <w:color w:val="auto"/>
        </w:rPr>
        <w:t xml:space="preserve">создание устных связных монологических высказываний с </w:t>
      </w:r>
      <w:r w:rsidRPr="00EB2D57">
        <w:rPr>
          <w:color w:val="auto"/>
        </w:rPr>
        <w:lastRenderedPageBreak/>
        <w:t>использованием основных коммуникативных типов речи:</w:t>
      </w:r>
    </w:p>
    <w:p w14:paraId="0A207A45" w14:textId="77777777" w:rsidR="00A57638" w:rsidRPr="00EB2D57" w:rsidRDefault="00E235EB" w:rsidP="000B3370">
      <w:pPr>
        <w:pStyle w:val="13"/>
        <w:numPr>
          <w:ilvl w:val="0"/>
          <w:numId w:val="281"/>
        </w:numPr>
        <w:spacing w:line="240" w:lineRule="auto"/>
        <w:jc w:val="both"/>
        <w:rPr>
          <w:color w:val="auto"/>
        </w:rPr>
      </w:pPr>
      <w:r w:rsidRPr="00EB2D57">
        <w:rPr>
          <w:color w:val="auto"/>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14:paraId="1AFF5161" w14:textId="77777777" w:rsidR="00A57638" w:rsidRPr="00EB2D57" w:rsidRDefault="00E235EB" w:rsidP="000B3370">
      <w:pPr>
        <w:pStyle w:val="13"/>
        <w:numPr>
          <w:ilvl w:val="0"/>
          <w:numId w:val="281"/>
        </w:numPr>
        <w:spacing w:line="240" w:lineRule="auto"/>
        <w:jc w:val="both"/>
        <w:rPr>
          <w:color w:val="auto"/>
        </w:rPr>
      </w:pPr>
      <w:r w:rsidRPr="00EB2D57">
        <w:rPr>
          <w:color w:val="auto"/>
        </w:rPr>
        <w:t>повествование/сообщение;</w:t>
      </w:r>
    </w:p>
    <w:p w14:paraId="4FE1C570" w14:textId="77777777" w:rsidR="00A57638" w:rsidRPr="00EB2D57" w:rsidRDefault="00E235EB" w:rsidP="000B3370">
      <w:pPr>
        <w:pStyle w:val="13"/>
        <w:numPr>
          <w:ilvl w:val="0"/>
          <w:numId w:val="281"/>
        </w:numPr>
        <w:spacing w:line="240" w:lineRule="auto"/>
        <w:jc w:val="both"/>
        <w:rPr>
          <w:color w:val="auto"/>
        </w:rPr>
      </w:pPr>
      <w:r w:rsidRPr="00EB2D57">
        <w:rPr>
          <w:color w:val="auto"/>
        </w:rPr>
        <w:t>изложение (пересказ) основного содержания прочитанного/ прослушанного текста;</w:t>
      </w:r>
    </w:p>
    <w:p w14:paraId="2360334E" w14:textId="77777777" w:rsidR="00A57638" w:rsidRPr="00EB2D57" w:rsidRDefault="00E235EB" w:rsidP="000B3370">
      <w:pPr>
        <w:pStyle w:val="13"/>
        <w:numPr>
          <w:ilvl w:val="0"/>
          <w:numId w:val="281"/>
        </w:numPr>
        <w:spacing w:line="240" w:lineRule="auto"/>
        <w:jc w:val="both"/>
        <w:rPr>
          <w:color w:val="auto"/>
        </w:rPr>
      </w:pPr>
      <w:r w:rsidRPr="00EB2D57">
        <w:rPr>
          <w:color w:val="auto"/>
        </w:rPr>
        <w:t>краткое изложение результатов выполненной проектной работы.</w:t>
      </w:r>
    </w:p>
    <w:p w14:paraId="3C9CF41A" w14:textId="77777777" w:rsidR="00A57638" w:rsidRPr="00EB2D57" w:rsidRDefault="00E235EB">
      <w:pPr>
        <w:pStyle w:val="13"/>
        <w:spacing w:line="240" w:lineRule="auto"/>
        <w:ind w:firstLine="260"/>
        <w:jc w:val="both"/>
        <w:rPr>
          <w:color w:val="auto"/>
        </w:rPr>
      </w:pPr>
      <w:r w:rsidRPr="00EB2D57">
        <w:rPr>
          <w:color w:val="auto"/>
        </w:rPr>
        <w:t>Данные умения монологической речи развиваются в стандартных ситуациях неофициального общения в рамках тематического содержания речи с опорой на ключевые слова, план, вопросы и/или иллюстрации, фотографии, таблицы.</w:t>
      </w:r>
    </w:p>
    <w:p w14:paraId="6C4D6F32" w14:textId="77777777" w:rsidR="00A57638" w:rsidRPr="00EB2D57" w:rsidRDefault="00E235EB">
      <w:pPr>
        <w:pStyle w:val="13"/>
        <w:spacing w:after="240" w:line="240" w:lineRule="auto"/>
        <w:jc w:val="both"/>
        <w:rPr>
          <w:color w:val="auto"/>
        </w:rPr>
      </w:pPr>
      <w:r w:rsidRPr="00EB2D57">
        <w:rPr>
          <w:color w:val="auto"/>
        </w:rPr>
        <w:t>Объём монологического высказывания — 8—9 фраз.</w:t>
      </w:r>
    </w:p>
    <w:p w14:paraId="71AFC4A0" w14:textId="77777777" w:rsidR="00A57638" w:rsidRPr="00EB2D57" w:rsidRDefault="00E235EB">
      <w:pPr>
        <w:pStyle w:val="13"/>
        <w:spacing w:line="266" w:lineRule="auto"/>
        <w:jc w:val="both"/>
        <w:rPr>
          <w:color w:val="auto"/>
          <w:sz w:val="19"/>
          <w:szCs w:val="19"/>
        </w:rPr>
      </w:pPr>
      <w:r w:rsidRPr="00EB2D57">
        <w:rPr>
          <w:b/>
          <w:bCs/>
          <w:color w:val="auto"/>
          <w:sz w:val="19"/>
          <w:szCs w:val="19"/>
        </w:rPr>
        <w:t>Аудирование</w:t>
      </w:r>
    </w:p>
    <w:p w14:paraId="7F172AE1" w14:textId="77777777" w:rsidR="00A57638" w:rsidRPr="00EB2D57" w:rsidRDefault="00E235EB">
      <w:pPr>
        <w:pStyle w:val="13"/>
        <w:spacing w:line="252" w:lineRule="auto"/>
        <w:jc w:val="both"/>
        <w:rPr>
          <w:color w:val="auto"/>
        </w:rPr>
      </w:pPr>
      <w:r w:rsidRPr="00EB2D57">
        <w:rPr>
          <w:color w:val="auto"/>
        </w:rPr>
        <w:t>При непосредственном общении: понимание на слух речи учителя и одноклассников и вербальная/невербальная реакция на услышанное.</w:t>
      </w:r>
    </w:p>
    <w:p w14:paraId="36D4E436" w14:textId="77777777" w:rsidR="00A57638" w:rsidRPr="00EB2D57" w:rsidRDefault="00E235EB">
      <w:pPr>
        <w:pStyle w:val="13"/>
        <w:spacing w:line="252" w:lineRule="auto"/>
        <w:jc w:val="both"/>
        <w:rPr>
          <w:color w:val="auto"/>
        </w:rPr>
      </w:pPr>
      <w:r w:rsidRPr="00EB2D57">
        <w:rPr>
          <w:color w:val="auto"/>
        </w:rPr>
        <w:t>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2043C9CE" w14:textId="77777777" w:rsidR="00A57638" w:rsidRPr="00EB2D57" w:rsidRDefault="00E235EB">
      <w:pPr>
        <w:pStyle w:val="13"/>
        <w:spacing w:line="252" w:lineRule="auto"/>
        <w:jc w:val="both"/>
        <w:rPr>
          <w:color w:val="auto"/>
        </w:rPr>
      </w:pPr>
      <w:r w:rsidRPr="00EB2D57">
        <w:rPr>
          <w:color w:val="auto"/>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игнорировать незнакомые слова, не существенные для понимания основного содержания.</w:t>
      </w:r>
    </w:p>
    <w:p w14:paraId="63A1A3AC" w14:textId="77777777" w:rsidR="00A57638" w:rsidRPr="00EB2D57" w:rsidRDefault="00E235EB">
      <w:pPr>
        <w:pStyle w:val="13"/>
        <w:spacing w:line="252" w:lineRule="auto"/>
        <w:jc w:val="both"/>
        <w:rPr>
          <w:color w:val="auto"/>
        </w:rPr>
      </w:pPr>
      <w:r w:rsidRPr="00EB2D57">
        <w:rPr>
          <w:color w:val="auto"/>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14:paraId="4B10F465" w14:textId="77777777" w:rsidR="00A57638" w:rsidRPr="00EB2D57" w:rsidRDefault="00E235EB">
      <w:pPr>
        <w:pStyle w:val="13"/>
        <w:spacing w:line="252" w:lineRule="auto"/>
        <w:jc w:val="both"/>
        <w:rPr>
          <w:color w:val="auto"/>
        </w:rPr>
      </w:pPr>
      <w:r w:rsidRPr="00EB2D57">
        <w:rPr>
          <w:color w:val="auto"/>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14:paraId="647CAAA5" w14:textId="77777777" w:rsidR="00A57638" w:rsidRPr="00EB2D57" w:rsidRDefault="00E235EB">
      <w:pPr>
        <w:pStyle w:val="13"/>
        <w:spacing w:after="240" w:line="252" w:lineRule="auto"/>
        <w:jc w:val="both"/>
        <w:rPr>
          <w:color w:val="auto"/>
        </w:rPr>
      </w:pPr>
      <w:r w:rsidRPr="00EB2D57">
        <w:rPr>
          <w:color w:val="auto"/>
        </w:rPr>
        <w:t>Время звучания текста/текстов для аудирования — до 1,5 минуты.</w:t>
      </w:r>
    </w:p>
    <w:p w14:paraId="1DAB619F" w14:textId="77777777" w:rsidR="002C5D67" w:rsidRDefault="002C5D67">
      <w:pPr>
        <w:pStyle w:val="13"/>
        <w:spacing w:line="266" w:lineRule="auto"/>
        <w:jc w:val="both"/>
        <w:rPr>
          <w:b/>
          <w:bCs/>
          <w:color w:val="auto"/>
          <w:sz w:val="19"/>
          <w:szCs w:val="19"/>
        </w:rPr>
      </w:pPr>
    </w:p>
    <w:p w14:paraId="52CCD6E5" w14:textId="77777777" w:rsidR="00A57638" w:rsidRPr="00EB2D57" w:rsidRDefault="00E235EB">
      <w:pPr>
        <w:pStyle w:val="13"/>
        <w:spacing w:line="266" w:lineRule="auto"/>
        <w:jc w:val="both"/>
        <w:rPr>
          <w:color w:val="auto"/>
          <w:sz w:val="19"/>
          <w:szCs w:val="19"/>
        </w:rPr>
      </w:pPr>
      <w:r w:rsidRPr="00EB2D57">
        <w:rPr>
          <w:b/>
          <w:bCs/>
          <w:color w:val="auto"/>
          <w:sz w:val="19"/>
          <w:szCs w:val="19"/>
        </w:rPr>
        <w:t>Смысловое чтение</w:t>
      </w:r>
    </w:p>
    <w:p w14:paraId="175CE9A2" w14:textId="77777777" w:rsidR="00A57638" w:rsidRPr="00EB2D57" w:rsidRDefault="00E235EB">
      <w:pPr>
        <w:pStyle w:val="13"/>
        <w:jc w:val="both"/>
        <w:rPr>
          <w:color w:val="auto"/>
        </w:rPr>
      </w:pPr>
      <w:r w:rsidRPr="00EB2D57">
        <w:rPr>
          <w:color w:val="auto"/>
        </w:rPr>
        <w:t>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нужной/запрашиваемой информации, с полным пониманием содержания текста.</w:t>
      </w:r>
    </w:p>
    <w:p w14:paraId="627BA88B" w14:textId="77777777" w:rsidR="00A57638" w:rsidRPr="00EB2D57" w:rsidRDefault="00E235EB">
      <w:pPr>
        <w:pStyle w:val="13"/>
        <w:jc w:val="both"/>
        <w:rPr>
          <w:color w:val="auto"/>
        </w:rPr>
      </w:pPr>
      <w:r w:rsidRPr="00EB2D57">
        <w:rPr>
          <w:color w:val="auto"/>
        </w:rPr>
        <w:lastRenderedPageBreak/>
        <w:t>Чтение с пониманием основного содержания текста предполагает умение определять тему/основную мысль, главные факты/события; прогнозировать содержание текста по заголовку/началу текста; пос</w:t>
      </w:r>
      <w:r w:rsidR="006843EA" w:rsidRPr="00EB2D57">
        <w:rPr>
          <w:color w:val="auto"/>
        </w:rPr>
        <w:t>ледовательность главных фактов/</w:t>
      </w:r>
      <w:r w:rsidRPr="00EB2D57">
        <w:rPr>
          <w:color w:val="auto"/>
        </w:rPr>
        <w:t>событий; умение игнорировать незнакомые слова, несущественные для понимания основного содержания; понимать интернациональные слова.</w:t>
      </w:r>
    </w:p>
    <w:p w14:paraId="3CFDBB48" w14:textId="77777777" w:rsidR="00A57638" w:rsidRPr="00EB2D57" w:rsidRDefault="00E235EB">
      <w:pPr>
        <w:pStyle w:val="13"/>
        <w:spacing w:line="252" w:lineRule="auto"/>
        <w:jc w:val="both"/>
        <w:rPr>
          <w:color w:val="auto"/>
        </w:rPr>
      </w:pPr>
      <w:r w:rsidRPr="00EB2D57">
        <w:rPr>
          <w:color w:val="auto"/>
        </w:rPr>
        <w:t>Чтение с пониманием нужной/запрашиваемой информации предполагает умение находить в прочитанном тексте и понимать запрашиваемую информацию.</w:t>
      </w:r>
    </w:p>
    <w:p w14:paraId="6D068A60" w14:textId="77777777" w:rsidR="00A57638" w:rsidRPr="00EB2D57" w:rsidRDefault="00E235EB">
      <w:pPr>
        <w:pStyle w:val="13"/>
        <w:spacing w:line="252" w:lineRule="auto"/>
        <w:jc w:val="both"/>
        <w:rPr>
          <w:color w:val="auto"/>
        </w:rPr>
      </w:pPr>
      <w:r w:rsidRPr="00EB2D57">
        <w:rPr>
          <w:color w:val="auto"/>
        </w:rPr>
        <w:t>Чтение с полным пониманием предполагает полное и точное понимание информации, представленной в тексте в эксплицитной (явной) форме.</w:t>
      </w:r>
    </w:p>
    <w:p w14:paraId="2EF7812F" w14:textId="77777777" w:rsidR="00A57638" w:rsidRPr="00EB2D57" w:rsidRDefault="00E235EB">
      <w:pPr>
        <w:pStyle w:val="13"/>
        <w:spacing w:line="252" w:lineRule="auto"/>
        <w:jc w:val="both"/>
        <w:rPr>
          <w:color w:val="auto"/>
        </w:rPr>
      </w:pPr>
      <w:r w:rsidRPr="00EB2D57">
        <w:rPr>
          <w:color w:val="auto"/>
        </w:rPr>
        <w:t>Чтение несплошных текстов (таблиц, диаграмм) и понимание представленной в них информации.</w:t>
      </w:r>
    </w:p>
    <w:p w14:paraId="6823A8BC" w14:textId="77777777" w:rsidR="00A57638" w:rsidRPr="00EB2D57" w:rsidRDefault="00E235EB">
      <w:pPr>
        <w:pStyle w:val="13"/>
        <w:spacing w:line="252" w:lineRule="auto"/>
        <w:jc w:val="both"/>
        <w:rPr>
          <w:color w:val="auto"/>
        </w:rPr>
      </w:pPr>
      <w:r w:rsidRPr="00EB2D57">
        <w:rPr>
          <w:color w:val="auto"/>
        </w:rPr>
        <w:t>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несплошной текст (таблица, диаграмма).</w:t>
      </w:r>
    </w:p>
    <w:p w14:paraId="3B0D2B22" w14:textId="77777777" w:rsidR="00A57638" w:rsidRPr="00EB2D57" w:rsidRDefault="00E235EB">
      <w:pPr>
        <w:pStyle w:val="13"/>
        <w:spacing w:after="240" w:line="252" w:lineRule="auto"/>
        <w:jc w:val="both"/>
        <w:rPr>
          <w:color w:val="auto"/>
        </w:rPr>
      </w:pPr>
      <w:r w:rsidRPr="00EB2D57">
        <w:rPr>
          <w:color w:val="auto"/>
        </w:rPr>
        <w:t>Объём текста/текстов для чтения — до 350 слов.</w:t>
      </w:r>
    </w:p>
    <w:p w14:paraId="033C9457" w14:textId="77777777" w:rsidR="00A57638" w:rsidRPr="00EB2D57" w:rsidRDefault="00E235EB">
      <w:pPr>
        <w:pStyle w:val="13"/>
        <w:spacing w:line="266" w:lineRule="auto"/>
        <w:jc w:val="both"/>
        <w:rPr>
          <w:color w:val="auto"/>
          <w:sz w:val="19"/>
          <w:szCs w:val="19"/>
        </w:rPr>
      </w:pPr>
      <w:r w:rsidRPr="00EB2D57">
        <w:rPr>
          <w:b/>
          <w:bCs/>
          <w:color w:val="auto"/>
          <w:sz w:val="19"/>
          <w:szCs w:val="19"/>
        </w:rPr>
        <w:t>Письменная речь</w:t>
      </w:r>
    </w:p>
    <w:p w14:paraId="4613910A" w14:textId="77777777" w:rsidR="00A57638" w:rsidRPr="00EB2D57" w:rsidRDefault="00E235EB">
      <w:pPr>
        <w:pStyle w:val="13"/>
        <w:jc w:val="both"/>
        <w:rPr>
          <w:color w:val="auto"/>
        </w:rPr>
      </w:pPr>
      <w:r w:rsidRPr="00EB2D57">
        <w:rPr>
          <w:color w:val="auto"/>
        </w:rPr>
        <w:t>Развитие умений письменной речи:</w:t>
      </w:r>
    </w:p>
    <w:p w14:paraId="77B018C1" w14:textId="77777777" w:rsidR="00A57638" w:rsidRPr="00EB2D57" w:rsidRDefault="00E235EB">
      <w:pPr>
        <w:pStyle w:val="13"/>
        <w:jc w:val="both"/>
        <w:rPr>
          <w:color w:val="auto"/>
        </w:rPr>
      </w:pPr>
      <w:r w:rsidRPr="00EB2D57">
        <w:rPr>
          <w:color w:val="auto"/>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p w14:paraId="39B29914" w14:textId="77777777" w:rsidR="00A57638" w:rsidRPr="00EB2D57" w:rsidRDefault="00E235EB">
      <w:pPr>
        <w:pStyle w:val="13"/>
        <w:jc w:val="both"/>
        <w:rPr>
          <w:color w:val="auto"/>
        </w:rPr>
      </w:pPr>
      <w:r w:rsidRPr="00EB2D57">
        <w:rPr>
          <w:color w:val="auto"/>
        </w:rPr>
        <w:t>заполнение анкет и формуляров: сообщать о себе основные сведения (имя, фамилия, пол, возраст, гражданство, адрес, увлечения) в соответствии с нормами, принятыми в стране/странах изучаемого языка;</w:t>
      </w:r>
    </w:p>
    <w:p w14:paraId="13A75C93" w14:textId="77777777" w:rsidR="00A57638" w:rsidRPr="00EB2D57" w:rsidRDefault="00E235EB">
      <w:pPr>
        <w:pStyle w:val="13"/>
        <w:jc w:val="both"/>
        <w:rPr>
          <w:color w:val="auto"/>
        </w:rPr>
      </w:pPr>
      <w:r w:rsidRPr="00EB2D57">
        <w:rPr>
          <w:color w:val="auto"/>
        </w:rPr>
        <w:t>написание электронного сообщения личного характера: сообщать краткие сведения о себе, расспрашивать друга/ подругу по переписке о его/её увлечениях, выражать благодарность, извинения, просьбу; оформлять обращение, завершающую фразу и подпись в соответствии с нормами неофициального общения, принятыми в стране/странах изучаемого языка. Объём письма — до 90 слов;</w:t>
      </w:r>
    </w:p>
    <w:p w14:paraId="169731BF" w14:textId="77777777" w:rsidR="00A57638" w:rsidRPr="00EB2D57" w:rsidRDefault="00E235EB">
      <w:pPr>
        <w:pStyle w:val="13"/>
        <w:spacing w:after="240"/>
        <w:jc w:val="both"/>
        <w:rPr>
          <w:color w:val="auto"/>
        </w:rPr>
      </w:pPr>
      <w:r w:rsidRPr="00EB2D57">
        <w:rPr>
          <w:color w:val="auto"/>
        </w:rPr>
        <w:t>создание небольшого письменного высказывания с опорой на образец, план, таблицу. Объём письменного высказывания — до 90 слов.</w:t>
      </w:r>
    </w:p>
    <w:p w14:paraId="415C24A8" w14:textId="77777777" w:rsidR="00A57638" w:rsidRPr="00EB2D57" w:rsidRDefault="00E235EB">
      <w:pPr>
        <w:pStyle w:val="13"/>
        <w:spacing w:line="269" w:lineRule="auto"/>
        <w:jc w:val="both"/>
        <w:rPr>
          <w:color w:val="auto"/>
          <w:sz w:val="19"/>
          <w:szCs w:val="19"/>
        </w:rPr>
      </w:pPr>
      <w:r w:rsidRPr="00EB2D57">
        <w:rPr>
          <w:b/>
          <w:bCs/>
          <w:color w:val="auto"/>
          <w:sz w:val="19"/>
          <w:szCs w:val="19"/>
        </w:rPr>
        <w:t>Фонетическая сторона речи</w:t>
      </w:r>
    </w:p>
    <w:p w14:paraId="06F72AAF" w14:textId="77777777" w:rsidR="00A57638" w:rsidRPr="00EB2D57" w:rsidRDefault="00E235EB">
      <w:pPr>
        <w:pStyle w:val="13"/>
        <w:spacing w:line="257" w:lineRule="auto"/>
        <w:jc w:val="both"/>
        <w:rPr>
          <w:color w:val="auto"/>
        </w:rPr>
      </w:pPr>
      <w:r w:rsidRPr="00EB2D57">
        <w:rPr>
          <w:color w:val="auto"/>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532D3365" w14:textId="77777777" w:rsidR="00A57638" w:rsidRPr="00EB2D57" w:rsidRDefault="00E235EB">
      <w:pPr>
        <w:pStyle w:val="13"/>
        <w:jc w:val="both"/>
        <w:rPr>
          <w:color w:val="auto"/>
        </w:rPr>
      </w:pPr>
      <w:r w:rsidRPr="00EB2D57">
        <w:rPr>
          <w:color w:val="auto"/>
        </w:rPr>
        <w:lastRenderedPageBreak/>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демонстрирующих понимание текста.</w:t>
      </w:r>
    </w:p>
    <w:p w14:paraId="08198FE6" w14:textId="77777777" w:rsidR="00A57638" w:rsidRPr="00EB2D57" w:rsidRDefault="00E235EB">
      <w:pPr>
        <w:pStyle w:val="13"/>
        <w:jc w:val="both"/>
        <w:rPr>
          <w:color w:val="auto"/>
        </w:rPr>
      </w:pPr>
      <w:r w:rsidRPr="00EB2D57">
        <w:rPr>
          <w:color w:val="auto"/>
        </w:rPr>
        <w:t>Тексты для чтения вслух: диалог (беседа), рассказ, сообщение информационного характера, отрывок из статьи научно-популярного характера.</w:t>
      </w:r>
    </w:p>
    <w:p w14:paraId="57B214BD" w14:textId="77777777" w:rsidR="00A57638" w:rsidRPr="00EB2D57" w:rsidRDefault="00E235EB">
      <w:pPr>
        <w:pStyle w:val="13"/>
        <w:spacing w:after="240"/>
        <w:jc w:val="both"/>
        <w:rPr>
          <w:color w:val="auto"/>
        </w:rPr>
      </w:pPr>
      <w:r w:rsidRPr="00EB2D57">
        <w:rPr>
          <w:color w:val="auto"/>
        </w:rPr>
        <w:t>Объём текста для чтения вслух — до 100 слов.</w:t>
      </w:r>
    </w:p>
    <w:p w14:paraId="65D27A9D" w14:textId="77777777" w:rsidR="00A57638" w:rsidRPr="00EB2D57" w:rsidRDefault="00E235EB">
      <w:pPr>
        <w:pStyle w:val="13"/>
        <w:spacing w:line="266" w:lineRule="auto"/>
        <w:jc w:val="both"/>
        <w:rPr>
          <w:color w:val="auto"/>
          <w:sz w:val="19"/>
          <w:szCs w:val="19"/>
        </w:rPr>
      </w:pPr>
      <w:r w:rsidRPr="00EB2D57">
        <w:rPr>
          <w:b/>
          <w:bCs/>
          <w:color w:val="auto"/>
          <w:sz w:val="19"/>
          <w:szCs w:val="19"/>
        </w:rPr>
        <w:t>Орфография и пунктуация</w:t>
      </w:r>
    </w:p>
    <w:p w14:paraId="56B6BEB6" w14:textId="77777777" w:rsidR="00A57638" w:rsidRPr="00EB2D57" w:rsidRDefault="00E235EB">
      <w:pPr>
        <w:pStyle w:val="13"/>
        <w:spacing w:line="252" w:lineRule="auto"/>
        <w:jc w:val="both"/>
        <w:rPr>
          <w:color w:val="auto"/>
        </w:rPr>
      </w:pPr>
      <w:r w:rsidRPr="00EB2D57">
        <w:rPr>
          <w:color w:val="auto"/>
        </w:rPr>
        <w:t>Правильное написание изученных слов.</w:t>
      </w:r>
    </w:p>
    <w:p w14:paraId="3BBF389D" w14:textId="77777777" w:rsidR="00A57638" w:rsidRPr="00EB2D57" w:rsidRDefault="00E235EB">
      <w:pPr>
        <w:pStyle w:val="13"/>
        <w:spacing w:line="252" w:lineRule="auto"/>
        <w:jc w:val="both"/>
        <w:rPr>
          <w:color w:val="auto"/>
        </w:rPr>
      </w:pPr>
      <w:r w:rsidRPr="00EB2D57">
        <w:rPr>
          <w:color w:val="auto"/>
        </w:rPr>
        <w:t>Правильное использование знаков препинания: точки, вопросительного и восклицательного знаков в конце предложения; запятой при перечислении.</w:t>
      </w:r>
    </w:p>
    <w:p w14:paraId="31EBB97A" w14:textId="77777777" w:rsidR="00A57638" w:rsidRPr="00EB2D57" w:rsidRDefault="00E235EB">
      <w:pPr>
        <w:pStyle w:val="13"/>
        <w:spacing w:after="240" w:line="252" w:lineRule="auto"/>
        <w:jc w:val="both"/>
        <w:rPr>
          <w:color w:val="auto"/>
        </w:rPr>
      </w:pPr>
      <w:r w:rsidRPr="00EB2D57">
        <w:rPr>
          <w:color w:val="auto"/>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14:paraId="3B373A03" w14:textId="77777777" w:rsidR="00A57638" w:rsidRPr="00EB2D57" w:rsidRDefault="00E235EB">
      <w:pPr>
        <w:pStyle w:val="13"/>
        <w:spacing w:line="266" w:lineRule="auto"/>
        <w:jc w:val="both"/>
        <w:rPr>
          <w:color w:val="auto"/>
          <w:sz w:val="19"/>
          <w:szCs w:val="19"/>
        </w:rPr>
      </w:pPr>
      <w:r w:rsidRPr="00EB2D57">
        <w:rPr>
          <w:b/>
          <w:bCs/>
          <w:color w:val="auto"/>
          <w:sz w:val="19"/>
          <w:szCs w:val="19"/>
        </w:rPr>
        <w:t>Лексическая сторона речи</w:t>
      </w:r>
    </w:p>
    <w:p w14:paraId="50B963E0" w14:textId="77777777" w:rsidR="00A57638" w:rsidRPr="00EB2D57" w:rsidRDefault="00E235EB">
      <w:pPr>
        <w:pStyle w:val="13"/>
        <w:spacing w:line="252" w:lineRule="auto"/>
        <w:jc w:val="both"/>
        <w:rPr>
          <w:color w:val="auto"/>
        </w:rPr>
      </w:pPr>
      <w:r w:rsidRPr="00EB2D57">
        <w:rPr>
          <w:color w:val="auto"/>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немецком языке нормы лексической сочетаемости.</w:t>
      </w:r>
    </w:p>
    <w:p w14:paraId="73395998" w14:textId="77777777" w:rsidR="00A57638" w:rsidRPr="00EB2D57" w:rsidRDefault="00E235EB">
      <w:pPr>
        <w:pStyle w:val="13"/>
        <w:spacing w:line="252" w:lineRule="auto"/>
        <w:jc w:val="both"/>
        <w:rPr>
          <w:color w:val="auto"/>
        </w:rPr>
      </w:pPr>
      <w:r w:rsidRPr="00EB2D57">
        <w:rPr>
          <w:color w:val="auto"/>
        </w:rPr>
        <w:t>Объём — 900 лексических единиц для продуктивного использования (включая 750 лексических единиц, изученных ранее) и 1000 лексических единиц для рецептивного усвоения (включая 900 лексических единиц продуктивного минимума).</w:t>
      </w:r>
    </w:p>
    <w:p w14:paraId="7A2F1886" w14:textId="77777777" w:rsidR="00A57638" w:rsidRPr="00EB2D57" w:rsidRDefault="00E235EB">
      <w:pPr>
        <w:pStyle w:val="13"/>
        <w:spacing w:line="252" w:lineRule="auto"/>
        <w:jc w:val="both"/>
        <w:rPr>
          <w:color w:val="auto"/>
        </w:rPr>
      </w:pPr>
      <w:r w:rsidRPr="00EB2D57">
        <w:rPr>
          <w:color w:val="auto"/>
        </w:rPr>
        <w:t>Основные способы словообразования:</w:t>
      </w:r>
    </w:p>
    <w:p w14:paraId="7BCCB3B4" w14:textId="77777777" w:rsidR="00A57638" w:rsidRPr="00EB2D57" w:rsidRDefault="00E235EB" w:rsidP="000B3370">
      <w:pPr>
        <w:pStyle w:val="13"/>
        <w:numPr>
          <w:ilvl w:val="0"/>
          <w:numId w:val="48"/>
        </w:numPr>
        <w:tabs>
          <w:tab w:val="left" w:pos="553"/>
        </w:tabs>
        <w:spacing w:line="252" w:lineRule="auto"/>
        <w:jc w:val="both"/>
        <w:rPr>
          <w:color w:val="auto"/>
        </w:rPr>
      </w:pPr>
      <w:r w:rsidRPr="00EB2D57">
        <w:rPr>
          <w:color w:val="auto"/>
        </w:rPr>
        <w:t>аффиксация:</w:t>
      </w:r>
    </w:p>
    <w:p w14:paraId="7716F74C" w14:textId="77777777" w:rsidR="00A57638" w:rsidRPr="00EB2D57" w:rsidRDefault="00E235EB">
      <w:pPr>
        <w:pStyle w:val="13"/>
        <w:spacing w:line="252" w:lineRule="auto"/>
        <w:jc w:val="both"/>
        <w:rPr>
          <w:color w:val="auto"/>
        </w:rPr>
      </w:pPr>
      <w:r w:rsidRPr="00EB2D57">
        <w:rPr>
          <w:color w:val="auto"/>
        </w:rPr>
        <w:t xml:space="preserve">образование глаголов при помощи суффикса </w:t>
      </w:r>
      <w:r w:rsidRPr="00EB2D57">
        <w:rPr>
          <w:i/>
          <w:iCs/>
          <w:color w:val="auto"/>
          <w:lang w:eastAsia="en-US" w:bidi="en-US"/>
        </w:rPr>
        <w:t>-</w:t>
      </w:r>
      <w:r w:rsidRPr="00EB2D57">
        <w:rPr>
          <w:i/>
          <w:iCs/>
          <w:color w:val="auto"/>
          <w:lang w:val="en-US" w:eastAsia="en-US" w:bidi="en-US"/>
        </w:rPr>
        <w:t>ieren</w:t>
      </w:r>
      <w:r w:rsidRPr="00EB2D57">
        <w:rPr>
          <w:i/>
          <w:iCs/>
          <w:color w:val="auto"/>
          <w:lang w:eastAsia="en-US" w:bidi="en-US"/>
        </w:rPr>
        <w:t xml:space="preserve"> </w:t>
      </w:r>
      <w:r w:rsidRPr="00EB2D57">
        <w:rPr>
          <w:color w:val="auto"/>
          <w:lang w:eastAsia="en-US" w:bidi="en-US"/>
        </w:rPr>
        <w:t>(</w:t>
      </w:r>
      <w:r w:rsidRPr="00EB2D57">
        <w:rPr>
          <w:i/>
          <w:iCs/>
          <w:color w:val="auto"/>
          <w:lang w:val="en-US" w:eastAsia="en-US" w:bidi="en-US"/>
        </w:rPr>
        <w:t>interessieren</w:t>
      </w:r>
      <w:r w:rsidRPr="00EB2D57">
        <w:rPr>
          <w:color w:val="auto"/>
          <w:lang w:eastAsia="en-US" w:bidi="en-US"/>
        </w:rPr>
        <w:t>);</w:t>
      </w:r>
    </w:p>
    <w:p w14:paraId="471A2900" w14:textId="77777777" w:rsidR="00A57638" w:rsidRPr="00EB2D57" w:rsidRDefault="00E235EB">
      <w:pPr>
        <w:pStyle w:val="13"/>
        <w:spacing w:line="252" w:lineRule="auto"/>
        <w:jc w:val="both"/>
        <w:rPr>
          <w:color w:val="auto"/>
        </w:rPr>
      </w:pPr>
      <w:r w:rsidRPr="00EB2D57">
        <w:rPr>
          <w:color w:val="auto"/>
        </w:rPr>
        <w:t xml:space="preserve">образование имен существительных при помощи суффиксов </w:t>
      </w:r>
      <w:r w:rsidRPr="00EB2D57">
        <w:rPr>
          <w:i/>
          <w:iCs/>
          <w:color w:val="auto"/>
          <w:lang w:eastAsia="en-US" w:bidi="en-US"/>
        </w:rPr>
        <w:t>-</w:t>
      </w:r>
      <w:r w:rsidRPr="00EB2D57">
        <w:rPr>
          <w:i/>
          <w:iCs/>
          <w:color w:val="auto"/>
          <w:lang w:val="en-US" w:eastAsia="en-US" w:bidi="en-US"/>
        </w:rPr>
        <w:t>schaft</w:t>
      </w:r>
      <w:r w:rsidRPr="00EB2D57">
        <w:rPr>
          <w:color w:val="auto"/>
          <w:lang w:eastAsia="en-US" w:bidi="en-US"/>
        </w:rPr>
        <w:t xml:space="preserve"> (</w:t>
      </w:r>
      <w:r w:rsidRPr="00EB2D57">
        <w:rPr>
          <w:i/>
          <w:iCs/>
          <w:color w:val="auto"/>
          <w:lang w:val="en-US" w:eastAsia="en-US" w:bidi="en-US"/>
        </w:rPr>
        <w:t>die</w:t>
      </w:r>
      <w:r w:rsidRPr="00EB2D57">
        <w:rPr>
          <w:i/>
          <w:iCs/>
          <w:color w:val="auto"/>
          <w:lang w:eastAsia="en-US" w:bidi="en-US"/>
        </w:rPr>
        <w:t xml:space="preserve"> </w:t>
      </w:r>
      <w:r w:rsidRPr="00EB2D57">
        <w:rPr>
          <w:i/>
          <w:iCs/>
          <w:color w:val="auto"/>
          <w:lang w:val="en-US" w:eastAsia="en-US" w:bidi="en-US"/>
        </w:rPr>
        <w:t>Freundschaft</w:t>
      </w:r>
      <w:r w:rsidRPr="00EB2D57">
        <w:rPr>
          <w:color w:val="auto"/>
          <w:lang w:eastAsia="en-US" w:bidi="en-US"/>
        </w:rPr>
        <w:t xml:space="preserve">), </w:t>
      </w:r>
      <w:r w:rsidRPr="00EB2D57">
        <w:rPr>
          <w:i/>
          <w:iCs/>
          <w:color w:val="auto"/>
          <w:lang w:eastAsia="en-US" w:bidi="en-US"/>
        </w:rPr>
        <w:t>-</w:t>
      </w:r>
      <w:r w:rsidRPr="00EB2D57">
        <w:rPr>
          <w:i/>
          <w:iCs/>
          <w:color w:val="auto"/>
          <w:lang w:val="en-US" w:eastAsia="en-US" w:bidi="en-US"/>
        </w:rPr>
        <w:t>tion</w:t>
      </w:r>
      <w:r w:rsidRPr="00EB2D57">
        <w:rPr>
          <w:color w:val="auto"/>
          <w:lang w:eastAsia="en-US" w:bidi="en-US"/>
        </w:rPr>
        <w:t xml:space="preserve"> (</w:t>
      </w:r>
      <w:r w:rsidRPr="00EB2D57">
        <w:rPr>
          <w:i/>
          <w:iCs/>
          <w:color w:val="auto"/>
          <w:lang w:val="en-US" w:eastAsia="en-US" w:bidi="en-US"/>
        </w:rPr>
        <w:t>die</w:t>
      </w:r>
      <w:r w:rsidRPr="00EB2D57">
        <w:rPr>
          <w:i/>
          <w:iCs/>
          <w:color w:val="auto"/>
          <w:lang w:eastAsia="en-US" w:bidi="en-US"/>
        </w:rPr>
        <w:t xml:space="preserve"> </w:t>
      </w:r>
      <w:r w:rsidRPr="00EB2D57">
        <w:rPr>
          <w:i/>
          <w:iCs/>
          <w:color w:val="auto"/>
          <w:lang w:val="en-US" w:eastAsia="en-US" w:bidi="en-US"/>
        </w:rPr>
        <w:t>Organisation</w:t>
      </w:r>
      <w:r w:rsidRPr="00EB2D57">
        <w:rPr>
          <w:color w:val="auto"/>
          <w:lang w:eastAsia="en-US" w:bidi="en-US"/>
        </w:rPr>
        <w:t xml:space="preserve">), </w:t>
      </w:r>
      <w:r w:rsidRPr="00EB2D57">
        <w:rPr>
          <w:color w:val="auto"/>
        </w:rPr>
        <w:t xml:space="preserve">префикса </w:t>
      </w:r>
      <w:r w:rsidRPr="00EB2D57">
        <w:rPr>
          <w:i/>
          <w:iCs/>
          <w:color w:val="auto"/>
          <w:lang w:val="en-US" w:eastAsia="en-US" w:bidi="en-US"/>
        </w:rPr>
        <w:t>un</w:t>
      </w:r>
      <w:r w:rsidRPr="00EB2D57">
        <w:rPr>
          <w:i/>
          <w:iCs/>
          <w:color w:val="auto"/>
          <w:lang w:eastAsia="en-US" w:bidi="en-US"/>
        </w:rPr>
        <w:t>-</w:t>
      </w:r>
      <w:r w:rsidRPr="00EB2D57">
        <w:rPr>
          <w:color w:val="auto"/>
          <w:lang w:eastAsia="en-US" w:bidi="en-US"/>
        </w:rPr>
        <w:t xml:space="preserve"> </w:t>
      </w:r>
      <w:r w:rsidRPr="00EB2D57">
        <w:rPr>
          <w:color w:val="auto"/>
        </w:rPr>
        <w:t>(</w:t>
      </w:r>
      <w:r w:rsidR="006843EA" w:rsidRPr="00EB2D57">
        <w:rPr>
          <w:i/>
          <w:color w:val="auto"/>
        </w:rPr>
        <w:t>das Unglück</w:t>
      </w:r>
      <w:r w:rsidRPr="00EB2D57">
        <w:rPr>
          <w:color w:val="auto"/>
          <w:lang w:eastAsia="en-US" w:bidi="en-US"/>
        </w:rPr>
        <w:t>);</w:t>
      </w:r>
    </w:p>
    <w:p w14:paraId="51A3D1B8" w14:textId="77777777" w:rsidR="00A57638" w:rsidRPr="00EB2D57" w:rsidRDefault="00E235EB" w:rsidP="000B3370">
      <w:pPr>
        <w:pStyle w:val="13"/>
        <w:numPr>
          <w:ilvl w:val="0"/>
          <w:numId w:val="48"/>
        </w:numPr>
        <w:tabs>
          <w:tab w:val="left" w:pos="530"/>
        </w:tabs>
        <w:spacing w:line="252" w:lineRule="auto"/>
        <w:jc w:val="both"/>
        <w:rPr>
          <w:color w:val="auto"/>
        </w:rPr>
      </w:pPr>
      <w:r w:rsidRPr="00EB2D57">
        <w:rPr>
          <w:color w:val="auto"/>
        </w:rPr>
        <w:t xml:space="preserve">конверсия: имён существительных от прилагательных </w:t>
      </w:r>
      <w:r w:rsidRPr="00EB2D57">
        <w:rPr>
          <w:color w:val="auto"/>
          <w:lang w:eastAsia="en-US" w:bidi="en-US"/>
        </w:rPr>
        <w:t>(</w:t>
      </w:r>
      <w:r w:rsidRPr="00EB2D57">
        <w:rPr>
          <w:i/>
          <w:iCs/>
          <w:color w:val="auto"/>
          <w:lang w:val="en-US" w:eastAsia="en-US" w:bidi="en-US"/>
        </w:rPr>
        <w:t>das</w:t>
      </w:r>
      <w:r w:rsidRPr="00EB2D57">
        <w:rPr>
          <w:i/>
          <w:iCs/>
          <w:color w:val="auto"/>
          <w:lang w:eastAsia="en-US" w:bidi="en-US"/>
        </w:rPr>
        <w:t xml:space="preserve"> </w:t>
      </w:r>
      <w:r w:rsidR="006843EA" w:rsidRPr="00EB2D57">
        <w:rPr>
          <w:i/>
          <w:color w:val="auto"/>
        </w:rPr>
        <w:t>Grün</w:t>
      </w:r>
      <w:r w:rsidRPr="00EB2D57">
        <w:rPr>
          <w:color w:val="auto"/>
          <w:lang w:eastAsia="en-US" w:bidi="en-US"/>
        </w:rPr>
        <w:t>);</w:t>
      </w:r>
    </w:p>
    <w:p w14:paraId="14B16F31" w14:textId="77777777" w:rsidR="00A57638" w:rsidRPr="00EB2D57" w:rsidRDefault="00E235EB" w:rsidP="000B3370">
      <w:pPr>
        <w:pStyle w:val="13"/>
        <w:numPr>
          <w:ilvl w:val="0"/>
          <w:numId w:val="48"/>
        </w:numPr>
        <w:tabs>
          <w:tab w:val="left" w:pos="543"/>
        </w:tabs>
        <w:spacing w:line="240" w:lineRule="auto"/>
        <w:jc w:val="both"/>
        <w:rPr>
          <w:color w:val="auto"/>
        </w:rPr>
      </w:pPr>
      <w:r w:rsidRPr="00EB2D57">
        <w:rPr>
          <w:color w:val="auto"/>
        </w:rPr>
        <w:t xml:space="preserve">словосложение: образование сложных существительных путём соединения прилагательного и существительного </w:t>
      </w:r>
      <w:r w:rsidRPr="00EB2D57">
        <w:rPr>
          <w:color w:val="auto"/>
          <w:lang w:eastAsia="en-US" w:bidi="en-US"/>
        </w:rPr>
        <w:t>(</w:t>
      </w:r>
      <w:r w:rsidRPr="00EB2D57">
        <w:rPr>
          <w:i/>
          <w:iCs/>
          <w:color w:val="auto"/>
          <w:lang w:val="en-US" w:eastAsia="en-US" w:bidi="en-US"/>
        </w:rPr>
        <w:t>die</w:t>
      </w:r>
      <w:r w:rsidRPr="00EB2D57">
        <w:rPr>
          <w:i/>
          <w:iCs/>
          <w:color w:val="auto"/>
          <w:lang w:eastAsia="en-US" w:bidi="en-US"/>
        </w:rPr>
        <w:t xml:space="preserve"> </w:t>
      </w:r>
      <w:r w:rsidRPr="00EB2D57">
        <w:rPr>
          <w:i/>
          <w:iCs/>
          <w:color w:val="auto"/>
          <w:lang w:val="en-US" w:eastAsia="en-US" w:bidi="en-US"/>
        </w:rPr>
        <w:t>Kleinstadt</w:t>
      </w:r>
      <w:r w:rsidRPr="00EB2D57">
        <w:rPr>
          <w:color w:val="auto"/>
          <w:lang w:eastAsia="en-US" w:bidi="en-US"/>
        </w:rPr>
        <w:t>).</w:t>
      </w:r>
    </w:p>
    <w:p w14:paraId="76035B20" w14:textId="77777777" w:rsidR="00A57638" w:rsidRPr="00EB2D57" w:rsidRDefault="00E235EB">
      <w:pPr>
        <w:pStyle w:val="13"/>
        <w:spacing w:line="240" w:lineRule="auto"/>
        <w:jc w:val="both"/>
        <w:rPr>
          <w:color w:val="auto"/>
        </w:rPr>
      </w:pPr>
      <w:r w:rsidRPr="00EB2D57">
        <w:rPr>
          <w:color w:val="auto"/>
        </w:rPr>
        <w:t>Многозначные лексические единицы. Синонимы. Антонимы.</w:t>
      </w:r>
    </w:p>
    <w:p w14:paraId="79CBE0E5" w14:textId="77777777" w:rsidR="00A57638" w:rsidRPr="00EB2D57" w:rsidRDefault="00E235EB">
      <w:pPr>
        <w:pStyle w:val="13"/>
        <w:spacing w:after="240" w:line="240" w:lineRule="auto"/>
        <w:jc w:val="both"/>
        <w:rPr>
          <w:color w:val="auto"/>
        </w:rPr>
      </w:pPr>
      <w:r w:rsidRPr="00EB2D57">
        <w:rPr>
          <w:color w:val="auto"/>
        </w:rPr>
        <w:t xml:space="preserve">Различные средства связи в тексте для обеспечения его целостности </w:t>
      </w:r>
      <w:r w:rsidRPr="00EB2D57">
        <w:rPr>
          <w:color w:val="auto"/>
          <w:lang w:eastAsia="en-US" w:bidi="en-US"/>
        </w:rPr>
        <w:t>(</w:t>
      </w:r>
      <w:r w:rsidRPr="00EB2D57">
        <w:rPr>
          <w:i/>
          <w:iCs/>
          <w:color w:val="auto"/>
          <w:lang w:val="en-US" w:eastAsia="en-US" w:bidi="en-US"/>
        </w:rPr>
        <w:t>zuerst</w:t>
      </w:r>
      <w:r w:rsidRPr="00EB2D57">
        <w:rPr>
          <w:i/>
          <w:iCs/>
          <w:color w:val="auto"/>
          <w:lang w:eastAsia="en-US" w:bidi="en-US"/>
        </w:rPr>
        <w:t xml:space="preserve">, </w:t>
      </w:r>
      <w:r w:rsidRPr="00EB2D57">
        <w:rPr>
          <w:i/>
          <w:iCs/>
          <w:color w:val="auto"/>
          <w:lang w:val="en-US" w:eastAsia="en-US" w:bidi="en-US"/>
        </w:rPr>
        <w:t>denn</w:t>
      </w:r>
      <w:r w:rsidRPr="00EB2D57">
        <w:rPr>
          <w:i/>
          <w:iCs/>
          <w:color w:val="auto"/>
          <w:lang w:eastAsia="en-US" w:bidi="en-US"/>
        </w:rPr>
        <w:t xml:space="preserve">, </w:t>
      </w:r>
      <w:r w:rsidRPr="00EB2D57">
        <w:rPr>
          <w:i/>
          <w:iCs/>
          <w:color w:val="auto"/>
          <w:lang w:val="en-US" w:eastAsia="en-US" w:bidi="en-US"/>
        </w:rPr>
        <w:t>zum</w:t>
      </w:r>
      <w:r w:rsidRPr="00EB2D57">
        <w:rPr>
          <w:i/>
          <w:iCs/>
          <w:color w:val="auto"/>
          <w:lang w:eastAsia="en-US" w:bidi="en-US"/>
        </w:rPr>
        <w:t xml:space="preserve"> </w:t>
      </w:r>
      <w:r w:rsidRPr="00EB2D57">
        <w:rPr>
          <w:i/>
          <w:iCs/>
          <w:color w:val="auto"/>
          <w:lang w:val="en-US" w:eastAsia="en-US" w:bidi="en-US"/>
        </w:rPr>
        <w:t>Schluss</w:t>
      </w:r>
      <w:r w:rsidRPr="00EB2D57">
        <w:rPr>
          <w:i/>
          <w:iCs/>
          <w:color w:val="auto"/>
          <w:lang w:eastAsia="en-US" w:bidi="en-US"/>
        </w:rPr>
        <w:t xml:space="preserve"> </w:t>
      </w:r>
      <w:r w:rsidRPr="00EB2D57">
        <w:rPr>
          <w:i/>
          <w:iCs/>
          <w:color w:val="auto"/>
          <w:lang w:val="en-US" w:eastAsia="en-US" w:bidi="en-US"/>
        </w:rPr>
        <w:t>usw</w:t>
      </w:r>
      <w:r w:rsidRPr="00EB2D57">
        <w:rPr>
          <w:i/>
          <w:iCs/>
          <w:color w:val="auto"/>
          <w:lang w:eastAsia="en-US" w:bidi="en-US"/>
        </w:rPr>
        <w:t>.</w:t>
      </w:r>
      <w:r w:rsidRPr="00EB2D57">
        <w:rPr>
          <w:color w:val="auto"/>
          <w:lang w:eastAsia="en-US" w:bidi="en-US"/>
        </w:rPr>
        <w:t>).</w:t>
      </w:r>
    </w:p>
    <w:p w14:paraId="1D7F9E37" w14:textId="77777777" w:rsidR="00A57638" w:rsidRPr="00EB2D57" w:rsidRDefault="00E235EB">
      <w:pPr>
        <w:pStyle w:val="13"/>
        <w:spacing w:line="266" w:lineRule="auto"/>
        <w:jc w:val="both"/>
        <w:rPr>
          <w:color w:val="auto"/>
          <w:sz w:val="19"/>
          <w:szCs w:val="19"/>
        </w:rPr>
      </w:pPr>
      <w:r w:rsidRPr="00EB2D57">
        <w:rPr>
          <w:b/>
          <w:bCs/>
          <w:color w:val="auto"/>
          <w:sz w:val="19"/>
          <w:szCs w:val="19"/>
        </w:rPr>
        <w:t>Грамматическая сторона речи</w:t>
      </w:r>
    </w:p>
    <w:p w14:paraId="43E5628C" w14:textId="77777777" w:rsidR="00A57638" w:rsidRPr="00EB2D57" w:rsidRDefault="00E235EB">
      <w:pPr>
        <w:pStyle w:val="13"/>
        <w:spacing w:line="252" w:lineRule="auto"/>
        <w:jc w:val="both"/>
        <w:rPr>
          <w:color w:val="auto"/>
        </w:rPr>
      </w:pPr>
      <w:r w:rsidRPr="00EB2D57">
        <w:rPr>
          <w:color w:val="auto"/>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немецкого языка.</w:t>
      </w:r>
    </w:p>
    <w:p w14:paraId="52026209" w14:textId="77777777" w:rsidR="00A57638" w:rsidRPr="00EB2D57" w:rsidRDefault="00E235EB">
      <w:pPr>
        <w:pStyle w:val="13"/>
        <w:spacing w:line="252" w:lineRule="auto"/>
        <w:jc w:val="both"/>
        <w:rPr>
          <w:color w:val="auto"/>
        </w:rPr>
      </w:pPr>
      <w:r w:rsidRPr="00EB2D57">
        <w:rPr>
          <w:color w:val="auto"/>
        </w:rPr>
        <w:lastRenderedPageBreak/>
        <w:t>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и отрицательной форме).</w:t>
      </w:r>
    </w:p>
    <w:p w14:paraId="4077D08E" w14:textId="77777777" w:rsidR="00A57638" w:rsidRPr="00EB2D57" w:rsidRDefault="00E235EB">
      <w:pPr>
        <w:pStyle w:val="13"/>
        <w:spacing w:line="252" w:lineRule="auto"/>
        <w:jc w:val="both"/>
        <w:rPr>
          <w:color w:val="auto"/>
        </w:rPr>
      </w:pPr>
      <w:r w:rsidRPr="00EB2D57">
        <w:rPr>
          <w:color w:val="auto"/>
        </w:rPr>
        <w:t xml:space="preserve">Сложносочинённые предложения с наречием </w:t>
      </w:r>
      <w:r w:rsidRPr="00EB2D57">
        <w:rPr>
          <w:i/>
          <w:iCs/>
          <w:color w:val="auto"/>
          <w:lang w:val="en-US" w:eastAsia="en-US" w:bidi="en-US"/>
        </w:rPr>
        <w:t>darum</w:t>
      </w:r>
      <w:r w:rsidRPr="00EB2D57">
        <w:rPr>
          <w:i/>
          <w:iCs/>
          <w:color w:val="auto"/>
          <w:lang w:eastAsia="en-US" w:bidi="en-US"/>
        </w:rPr>
        <w:t>.</w:t>
      </w:r>
    </w:p>
    <w:p w14:paraId="4F88B6E5" w14:textId="77777777" w:rsidR="00A57638" w:rsidRPr="00EB2D57" w:rsidRDefault="00E235EB">
      <w:pPr>
        <w:pStyle w:val="13"/>
        <w:spacing w:line="252" w:lineRule="auto"/>
        <w:jc w:val="both"/>
        <w:rPr>
          <w:color w:val="auto"/>
        </w:rPr>
      </w:pPr>
      <w:r w:rsidRPr="00EB2D57">
        <w:rPr>
          <w:color w:val="auto"/>
        </w:rPr>
        <w:t xml:space="preserve">Сложноподчинённые предложения: дополнительные (с союзом </w:t>
      </w:r>
      <w:r w:rsidRPr="00EB2D57">
        <w:rPr>
          <w:i/>
          <w:iCs/>
          <w:color w:val="auto"/>
          <w:lang w:val="en-US" w:eastAsia="en-US" w:bidi="en-US"/>
        </w:rPr>
        <w:t>dass</w:t>
      </w:r>
      <w:r w:rsidRPr="00EB2D57">
        <w:rPr>
          <w:color w:val="auto"/>
          <w:lang w:eastAsia="en-US" w:bidi="en-US"/>
        </w:rPr>
        <w:t xml:space="preserve">), </w:t>
      </w:r>
      <w:r w:rsidRPr="00EB2D57">
        <w:rPr>
          <w:color w:val="auto"/>
        </w:rPr>
        <w:t xml:space="preserve">причины (с союзом </w:t>
      </w:r>
      <w:r w:rsidRPr="00EB2D57">
        <w:rPr>
          <w:i/>
          <w:iCs/>
          <w:color w:val="auto"/>
          <w:lang w:val="en-US" w:eastAsia="en-US" w:bidi="en-US"/>
        </w:rPr>
        <w:t>weil</w:t>
      </w:r>
      <w:r w:rsidRPr="00EB2D57">
        <w:rPr>
          <w:color w:val="auto"/>
          <w:lang w:eastAsia="en-US" w:bidi="en-US"/>
        </w:rPr>
        <w:t xml:space="preserve">), </w:t>
      </w:r>
      <w:r w:rsidRPr="00EB2D57">
        <w:rPr>
          <w:color w:val="auto"/>
        </w:rPr>
        <w:t xml:space="preserve">условия (с союзом </w:t>
      </w:r>
      <w:r w:rsidRPr="00EB2D57">
        <w:rPr>
          <w:i/>
          <w:iCs/>
          <w:color w:val="auto"/>
          <w:lang w:val="en-US" w:eastAsia="en-US" w:bidi="en-US"/>
        </w:rPr>
        <w:t>wenn</w:t>
      </w:r>
      <w:r w:rsidRPr="00EB2D57">
        <w:rPr>
          <w:color w:val="auto"/>
          <w:lang w:eastAsia="en-US" w:bidi="en-US"/>
        </w:rPr>
        <w:t>).</w:t>
      </w:r>
    </w:p>
    <w:p w14:paraId="4ADD4AD4" w14:textId="77777777" w:rsidR="00A57638" w:rsidRPr="00EB2D57" w:rsidRDefault="00E235EB">
      <w:pPr>
        <w:pStyle w:val="13"/>
        <w:spacing w:line="252" w:lineRule="auto"/>
        <w:jc w:val="both"/>
        <w:rPr>
          <w:color w:val="auto"/>
        </w:rPr>
      </w:pPr>
      <w:r w:rsidRPr="00EB2D57">
        <w:rPr>
          <w:color w:val="auto"/>
        </w:rPr>
        <w:t xml:space="preserve">Предложения с глаголами, требующими употребления после них частицы </w:t>
      </w:r>
      <w:r w:rsidRPr="00EB2D57">
        <w:rPr>
          <w:i/>
          <w:iCs/>
          <w:color w:val="auto"/>
          <w:lang w:val="en-US" w:eastAsia="en-US" w:bidi="en-US"/>
        </w:rPr>
        <w:t>zu</w:t>
      </w:r>
      <w:r w:rsidRPr="00EB2D57">
        <w:rPr>
          <w:color w:val="auto"/>
          <w:lang w:eastAsia="en-US" w:bidi="en-US"/>
        </w:rPr>
        <w:t xml:space="preserve"> </w:t>
      </w:r>
      <w:r w:rsidRPr="00EB2D57">
        <w:rPr>
          <w:color w:val="auto"/>
        </w:rPr>
        <w:t>и инфинитива.</w:t>
      </w:r>
    </w:p>
    <w:p w14:paraId="268C867A" w14:textId="77777777" w:rsidR="00A57638" w:rsidRPr="00EB2D57" w:rsidRDefault="00E235EB">
      <w:pPr>
        <w:pStyle w:val="13"/>
        <w:spacing w:line="252" w:lineRule="auto"/>
        <w:jc w:val="both"/>
        <w:rPr>
          <w:color w:val="auto"/>
        </w:rPr>
      </w:pPr>
      <w:r w:rsidRPr="00EB2D57">
        <w:rPr>
          <w:color w:val="auto"/>
        </w:rPr>
        <w:t xml:space="preserve">Предложения с неопределённо-личным местоимением </w:t>
      </w:r>
      <w:r w:rsidRPr="00EB2D57">
        <w:rPr>
          <w:i/>
          <w:iCs/>
          <w:color w:val="auto"/>
          <w:lang w:val="en-US" w:eastAsia="en-US" w:bidi="en-US"/>
        </w:rPr>
        <w:t>man</w:t>
      </w:r>
      <w:r w:rsidRPr="00EB2D57">
        <w:rPr>
          <w:color w:val="auto"/>
          <w:lang w:eastAsia="en-US" w:bidi="en-US"/>
        </w:rPr>
        <w:t xml:space="preserve">, </w:t>
      </w:r>
      <w:r w:rsidRPr="00EB2D57">
        <w:rPr>
          <w:color w:val="auto"/>
        </w:rPr>
        <w:t xml:space="preserve">в том числе с модальными глаголами </w:t>
      </w:r>
      <w:r w:rsidRPr="00EB2D57">
        <w:rPr>
          <w:color w:val="auto"/>
          <w:lang w:eastAsia="en-US" w:bidi="en-US"/>
        </w:rPr>
        <w:t>(</w:t>
      </w:r>
      <w:r w:rsidRPr="00EB2D57">
        <w:rPr>
          <w:i/>
          <w:iCs/>
          <w:color w:val="auto"/>
          <w:lang w:val="en-US" w:eastAsia="en-US" w:bidi="en-US"/>
        </w:rPr>
        <w:t>Man</w:t>
      </w:r>
      <w:r w:rsidRPr="00EB2D57">
        <w:rPr>
          <w:i/>
          <w:iCs/>
          <w:color w:val="auto"/>
          <w:lang w:eastAsia="en-US" w:bidi="en-US"/>
        </w:rPr>
        <w:t xml:space="preserve"> </w:t>
      </w:r>
      <w:r w:rsidRPr="00EB2D57">
        <w:rPr>
          <w:i/>
          <w:iCs/>
          <w:color w:val="auto"/>
          <w:lang w:val="en-US" w:eastAsia="en-US" w:bidi="en-US"/>
        </w:rPr>
        <w:t>spricht</w:t>
      </w:r>
      <w:r w:rsidRPr="00EB2D57">
        <w:rPr>
          <w:i/>
          <w:iCs/>
          <w:color w:val="auto"/>
          <w:lang w:eastAsia="en-US" w:bidi="en-US"/>
        </w:rPr>
        <w:t xml:space="preserve"> </w:t>
      </w:r>
      <w:r w:rsidRPr="00EB2D57">
        <w:rPr>
          <w:i/>
          <w:iCs/>
          <w:color w:val="auto"/>
          <w:lang w:val="en-US" w:eastAsia="en-US" w:bidi="en-US"/>
        </w:rPr>
        <w:t>Deutsch</w:t>
      </w:r>
      <w:r w:rsidRPr="00EB2D57">
        <w:rPr>
          <w:i/>
          <w:iCs/>
          <w:color w:val="auto"/>
          <w:lang w:eastAsia="en-US" w:bidi="en-US"/>
        </w:rPr>
        <w:t xml:space="preserve">. </w:t>
      </w:r>
      <w:r w:rsidRPr="00EB2D57">
        <w:rPr>
          <w:i/>
          <w:iCs/>
          <w:color w:val="auto"/>
          <w:lang w:val="en-US" w:eastAsia="en-US" w:bidi="en-US"/>
        </w:rPr>
        <w:t>Man</w:t>
      </w:r>
      <w:r w:rsidRPr="00EB2D57">
        <w:rPr>
          <w:i/>
          <w:iCs/>
          <w:color w:val="auto"/>
          <w:lang w:eastAsia="en-US" w:bidi="en-US"/>
        </w:rPr>
        <w:t xml:space="preserve"> </w:t>
      </w:r>
      <w:r w:rsidRPr="00EB2D57">
        <w:rPr>
          <w:i/>
          <w:iCs/>
          <w:color w:val="auto"/>
          <w:lang w:val="en-US" w:eastAsia="en-US" w:bidi="en-US"/>
        </w:rPr>
        <w:t>darf</w:t>
      </w:r>
      <w:r w:rsidRPr="00EB2D57">
        <w:rPr>
          <w:i/>
          <w:iCs/>
          <w:color w:val="auto"/>
          <w:lang w:eastAsia="en-US" w:bidi="en-US"/>
        </w:rPr>
        <w:t xml:space="preserve"> </w:t>
      </w:r>
      <w:r w:rsidRPr="00EB2D57">
        <w:rPr>
          <w:i/>
          <w:iCs/>
          <w:color w:val="auto"/>
          <w:lang w:val="en-US" w:eastAsia="en-US" w:bidi="en-US"/>
        </w:rPr>
        <w:t>hier</w:t>
      </w:r>
      <w:r w:rsidRPr="00EB2D57">
        <w:rPr>
          <w:i/>
          <w:iCs/>
          <w:color w:val="auto"/>
          <w:lang w:eastAsia="en-US" w:bidi="en-US"/>
        </w:rPr>
        <w:t xml:space="preserve"> </w:t>
      </w:r>
      <w:r w:rsidRPr="00EB2D57">
        <w:rPr>
          <w:i/>
          <w:iCs/>
          <w:color w:val="auto"/>
          <w:lang w:val="en-US" w:eastAsia="en-US" w:bidi="en-US"/>
        </w:rPr>
        <w:t>Ball</w:t>
      </w:r>
      <w:r w:rsidRPr="00EB2D57">
        <w:rPr>
          <w:i/>
          <w:iCs/>
          <w:color w:val="auto"/>
          <w:lang w:eastAsia="en-US" w:bidi="en-US"/>
        </w:rPr>
        <w:t xml:space="preserve"> </w:t>
      </w:r>
      <w:r w:rsidRPr="00EB2D57">
        <w:rPr>
          <w:i/>
          <w:iCs/>
          <w:color w:val="auto"/>
          <w:lang w:val="en-US" w:eastAsia="en-US" w:bidi="en-US"/>
        </w:rPr>
        <w:t>spielen</w:t>
      </w:r>
      <w:r w:rsidRPr="00EB2D57">
        <w:rPr>
          <w:i/>
          <w:iCs/>
          <w:color w:val="auto"/>
          <w:lang w:eastAsia="en-US" w:bidi="en-US"/>
        </w:rPr>
        <w:t>.</w:t>
      </w:r>
      <w:r w:rsidRPr="00EB2D57">
        <w:rPr>
          <w:color w:val="auto"/>
          <w:lang w:eastAsia="en-US" w:bidi="en-US"/>
        </w:rPr>
        <w:t>).</w:t>
      </w:r>
    </w:p>
    <w:p w14:paraId="780FB987" w14:textId="77777777" w:rsidR="00A57638" w:rsidRPr="00EB2D57" w:rsidRDefault="00E235EB">
      <w:pPr>
        <w:pStyle w:val="13"/>
        <w:spacing w:line="252" w:lineRule="auto"/>
        <w:jc w:val="both"/>
        <w:rPr>
          <w:color w:val="auto"/>
        </w:rPr>
      </w:pPr>
      <w:r w:rsidRPr="00EB2D57">
        <w:rPr>
          <w:color w:val="auto"/>
        </w:rPr>
        <w:t xml:space="preserve">Модальные глаголы в </w:t>
      </w:r>
      <w:r w:rsidRPr="00EB2D57">
        <w:rPr>
          <w:color w:val="auto"/>
          <w:lang w:val="en-US" w:eastAsia="en-US" w:bidi="en-US"/>
        </w:rPr>
        <w:t>Prateritum</w:t>
      </w:r>
      <w:r w:rsidRPr="00EB2D57">
        <w:rPr>
          <w:color w:val="auto"/>
          <w:lang w:eastAsia="en-US" w:bidi="en-US"/>
        </w:rPr>
        <w:t>.</w:t>
      </w:r>
    </w:p>
    <w:p w14:paraId="0E4D6DA0" w14:textId="77777777" w:rsidR="00A57638" w:rsidRPr="00EB2D57" w:rsidRDefault="00E235EB">
      <w:pPr>
        <w:pStyle w:val="13"/>
        <w:spacing w:line="252" w:lineRule="auto"/>
        <w:jc w:val="both"/>
        <w:rPr>
          <w:color w:val="auto"/>
        </w:rPr>
      </w:pPr>
      <w:r w:rsidRPr="00EB2D57">
        <w:rPr>
          <w:color w:val="auto"/>
        </w:rPr>
        <w:t xml:space="preserve">Отрицания </w:t>
      </w:r>
      <w:r w:rsidRPr="00EB2D57">
        <w:rPr>
          <w:i/>
          <w:iCs/>
          <w:color w:val="auto"/>
          <w:lang w:val="en-US" w:eastAsia="en-US" w:bidi="en-US"/>
        </w:rPr>
        <w:t>kein</w:t>
      </w:r>
      <w:r w:rsidRPr="00EB2D57">
        <w:rPr>
          <w:color w:val="auto"/>
        </w:rPr>
        <w:t xml:space="preserve">, </w:t>
      </w:r>
      <w:r w:rsidRPr="00EB2D57">
        <w:rPr>
          <w:i/>
          <w:iCs/>
          <w:color w:val="auto"/>
          <w:lang w:val="en-US" w:eastAsia="en-US" w:bidi="en-US"/>
        </w:rPr>
        <w:t>nicht</w:t>
      </w:r>
      <w:r w:rsidRPr="00EB2D57">
        <w:rPr>
          <w:color w:val="auto"/>
        </w:rPr>
        <w:t xml:space="preserve">, </w:t>
      </w:r>
      <w:r w:rsidRPr="00EB2D57">
        <w:rPr>
          <w:i/>
          <w:iCs/>
          <w:color w:val="auto"/>
          <w:lang w:val="en-US" w:eastAsia="en-US" w:bidi="en-US"/>
        </w:rPr>
        <w:t>doch</w:t>
      </w:r>
      <w:r w:rsidRPr="00EB2D57">
        <w:rPr>
          <w:i/>
          <w:iCs/>
          <w:color w:val="auto"/>
          <w:lang w:eastAsia="en-US" w:bidi="en-US"/>
        </w:rPr>
        <w:t>.</w:t>
      </w:r>
    </w:p>
    <w:p w14:paraId="4B735716" w14:textId="77777777" w:rsidR="00A57638" w:rsidRPr="00EB2D57" w:rsidRDefault="00E235EB">
      <w:pPr>
        <w:pStyle w:val="13"/>
        <w:spacing w:after="240" w:line="252" w:lineRule="auto"/>
        <w:jc w:val="both"/>
        <w:rPr>
          <w:color w:val="auto"/>
        </w:rPr>
      </w:pPr>
      <w:r w:rsidRPr="00EB2D57">
        <w:rPr>
          <w:color w:val="auto"/>
        </w:rPr>
        <w:t xml:space="preserve">Числительные для обозначения дат и больших чисел (до </w:t>
      </w:r>
      <w:r w:rsidRPr="00EB2D57">
        <w:rPr>
          <w:color w:val="auto"/>
          <w:lang w:eastAsia="en-US" w:bidi="en-US"/>
        </w:rPr>
        <w:t>1 000 000).</w:t>
      </w:r>
    </w:p>
    <w:p w14:paraId="22E0B72B" w14:textId="77777777" w:rsidR="00A57638" w:rsidRPr="00EB2D57" w:rsidRDefault="00E235EB">
      <w:pPr>
        <w:pStyle w:val="13"/>
        <w:spacing w:line="266" w:lineRule="auto"/>
        <w:jc w:val="both"/>
        <w:rPr>
          <w:color w:val="auto"/>
          <w:sz w:val="19"/>
          <w:szCs w:val="19"/>
        </w:rPr>
      </w:pPr>
      <w:r w:rsidRPr="00EB2D57">
        <w:rPr>
          <w:b/>
          <w:bCs/>
          <w:color w:val="auto"/>
          <w:sz w:val="19"/>
          <w:szCs w:val="19"/>
        </w:rPr>
        <w:t>Социокультурные знания и умения</w:t>
      </w:r>
    </w:p>
    <w:p w14:paraId="21DFADBC" w14:textId="77777777" w:rsidR="00A57638" w:rsidRPr="00EB2D57" w:rsidRDefault="00E235EB">
      <w:pPr>
        <w:pStyle w:val="13"/>
        <w:spacing w:line="252" w:lineRule="auto"/>
        <w:jc w:val="both"/>
        <w:rPr>
          <w:color w:val="auto"/>
        </w:rPr>
      </w:pPr>
      <w:r w:rsidRPr="00EB2D57">
        <w:rPr>
          <w:color w:val="auto"/>
        </w:rPr>
        <w:t>Знание и использование отдельных социокультурных элементов речевого поведенческого этикета в стране/странах изучаемого языка в рамках тематического содержания (в ситуациях общения, в том числе «В городе», «Проведение досуга», «Во время путешествия»).</w:t>
      </w:r>
    </w:p>
    <w:p w14:paraId="1D18D938" w14:textId="77777777" w:rsidR="00A57638" w:rsidRPr="00EB2D57" w:rsidRDefault="00E235EB">
      <w:pPr>
        <w:pStyle w:val="13"/>
        <w:spacing w:line="252" w:lineRule="auto"/>
        <w:jc w:val="both"/>
        <w:rPr>
          <w:color w:val="auto"/>
        </w:rPr>
      </w:pPr>
      <w:r w:rsidRPr="00EB2D57">
        <w:rPr>
          <w:color w:val="auto"/>
        </w:rPr>
        <w:t>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(основные национальные праздники, традиции в питании и проведении досуга, система образования).</w:t>
      </w:r>
    </w:p>
    <w:p w14:paraId="5D51FD9A" w14:textId="77777777" w:rsidR="00A57638" w:rsidRPr="00EB2D57" w:rsidRDefault="00E235EB">
      <w:pPr>
        <w:pStyle w:val="13"/>
        <w:jc w:val="both"/>
        <w:rPr>
          <w:color w:val="auto"/>
        </w:rPr>
      </w:pPr>
      <w:r w:rsidRPr="00EB2D57">
        <w:rPr>
          <w:color w:val="auto"/>
        </w:rPr>
        <w:t>Социокультурный портрет родной страны и страны/стран изучаемого языка: знакомство с традициями проведения основных национальных праздников (Рождества, Нового года, Дня матери и т. д.); с особенностями образа жизни и культуры страны/стран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немецком языке.</w:t>
      </w:r>
    </w:p>
    <w:p w14:paraId="2D7AE8FE" w14:textId="77777777" w:rsidR="00A57638" w:rsidRPr="00EB2D57" w:rsidRDefault="00E235EB">
      <w:pPr>
        <w:pStyle w:val="13"/>
        <w:jc w:val="both"/>
        <w:rPr>
          <w:color w:val="auto"/>
        </w:rPr>
      </w:pPr>
      <w:r w:rsidRPr="00EB2D57">
        <w:rPr>
          <w:color w:val="auto"/>
        </w:rPr>
        <w:t>Развитие умений:</w:t>
      </w:r>
    </w:p>
    <w:p w14:paraId="5F492F43" w14:textId="77777777" w:rsidR="00A57638" w:rsidRPr="00EB2D57" w:rsidRDefault="00E235EB">
      <w:pPr>
        <w:pStyle w:val="13"/>
        <w:jc w:val="both"/>
        <w:rPr>
          <w:color w:val="auto"/>
        </w:rPr>
      </w:pPr>
      <w:r w:rsidRPr="00EB2D57">
        <w:rPr>
          <w:color w:val="auto"/>
        </w:rPr>
        <w:t>писать своё имя и фамилию, а также имена и фамилии своих родственников и друзей на немецком языке;</w:t>
      </w:r>
    </w:p>
    <w:p w14:paraId="15A71920" w14:textId="77777777" w:rsidR="00A57638" w:rsidRPr="00EB2D57" w:rsidRDefault="00E235EB">
      <w:pPr>
        <w:pStyle w:val="13"/>
        <w:jc w:val="both"/>
        <w:rPr>
          <w:color w:val="auto"/>
        </w:rPr>
      </w:pPr>
      <w:r w:rsidRPr="00EB2D57">
        <w:rPr>
          <w:color w:val="auto"/>
        </w:rPr>
        <w:t>правильно оформлять свой адрес на немецком языке (в анкете);</w:t>
      </w:r>
    </w:p>
    <w:p w14:paraId="467B96CC" w14:textId="77777777" w:rsidR="00A57638" w:rsidRPr="00EB2D57" w:rsidRDefault="00E235EB">
      <w:pPr>
        <w:pStyle w:val="13"/>
        <w:jc w:val="both"/>
        <w:rPr>
          <w:color w:val="auto"/>
        </w:rPr>
      </w:pPr>
      <w:r w:rsidRPr="00EB2D57">
        <w:rPr>
          <w:color w:val="auto"/>
        </w:rPr>
        <w:t>правильно оформлять электронное сообщение личного характера в соответствии с нормами неофициального общения, принятыми в стране/странах изучаемого языка;</w:t>
      </w:r>
    </w:p>
    <w:p w14:paraId="0E54F677" w14:textId="77777777" w:rsidR="00A57638" w:rsidRPr="00EB2D57" w:rsidRDefault="00E235EB">
      <w:pPr>
        <w:pStyle w:val="13"/>
        <w:jc w:val="both"/>
        <w:rPr>
          <w:color w:val="auto"/>
        </w:rPr>
      </w:pPr>
      <w:r w:rsidRPr="00EB2D57">
        <w:rPr>
          <w:color w:val="auto"/>
        </w:rPr>
        <w:t>кратко представлять Россию и страну/страны изучаемого языка;</w:t>
      </w:r>
    </w:p>
    <w:p w14:paraId="6C7FEB59" w14:textId="77777777" w:rsidR="00A57638" w:rsidRPr="00EB2D57" w:rsidRDefault="00E235EB">
      <w:pPr>
        <w:pStyle w:val="13"/>
        <w:jc w:val="both"/>
        <w:rPr>
          <w:color w:val="auto"/>
        </w:rPr>
      </w:pPr>
      <w:r w:rsidRPr="00EB2D57">
        <w:rPr>
          <w:color w:val="auto"/>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 наиболее известные достопримечательности;</w:t>
      </w:r>
    </w:p>
    <w:p w14:paraId="0274B769" w14:textId="77777777" w:rsidR="00A57638" w:rsidRPr="00EB2D57" w:rsidRDefault="00E235EB">
      <w:pPr>
        <w:pStyle w:val="13"/>
        <w:spacing w:after="240"/>
        <w:jc w:val="both"/>
        <w:rPr>
          <w:color w:val="auto"/>
        </w:rPr>
      </w:pPr>
      <w:r w:rsidRPr="00EB2D57">
        <w:rPr>
          <w:color w:val="auto"/>
        </w:rPr>
        <w:lastRenderedPageBreak/>
        <w:t>кратко рассказывать о выдающихся людях родной страны и страны/стран изучаемого языка (учёных, писателях, поэтах, спортсменах).</w:t>
      </w:r>
    </w:p>
    <w:p w14:paraId="52ACF735" w14:textId="77777777" w:rsidR="00A57638" w:rsidRPr="00EB2D57" w:rsidRDefault="00E235EB">
      <w:pPr>
        <w:pStyle w:val="13"/>
        <w:spacing w:line="266" w:lineRule="auto"/>
        <w:jc w:val="both"/>
        <w:rPr>
          <w:color w:val="auto"/>
          <w:sz w:val="19"/>
          <w:szCs w:val="19"/>
        </w:rPr>
      </w:pPr>
      <w:r w:rsidRPr="00EB2D57">
        <w:rPr>
          <w:b/>
          <w:bCs/>
          <w:color w:val="auto"/>
          <w:sz w:val="19"/>
          <w:szCs w:val="19"/>
        </w:rPr>
        <w:t>Компенсаторные умения</w:t>
      </w:r>
    </w:p>
    <w:p w14:paraId="509491B5" w14:textId="77777777" w:rsidR="00A57638" w:rsidRPr="00EB2D57" w:rsidRDefault="00E235EB">
      <w:pPr>
        <w:pStyle w:val="13"/>
        <w:jc w:val="both"/>
        <w:rPr>
          <w:color w:val="auto"/>
        </w:rPr>
      </w:pPr>
      <w:r w:rsidRPr="00EB2D57">
        <w:rPr>
          <w:color w:val="auto"/>
        </w:rPr>
        <w:t>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14:paraId="6EA6BB58" w14:textId="77777777" w:rsidR="00A57638" w:rsidRPr="00EB2D57" w:rsidRDefault="00E235EB">
      <w:pPr>
        <w:pStyle w:val="13"/>
        <w:jc w:val="both"/>
        <w:rPr>
          <w:color w:val="auto"/>
        </w:rPr>
      </w:pPr>
      <w:r w:rsidRPr="00EB2D57">
        <w:rPr>
          <w:color w:val="auto"/>
        </w:rPr>
        <w:t>Переспрашивание, просьба повторить, уточняя значение незнакомых слов.</w:t>
      </w:r>
    </w:p>
    <w:p w14:paraId="0D6E2312" w14:textId="77777777" w:rsidR="00A57638" w:rsidRPr="00EB2D57" w:rsidRDefault="00E235EB">
      <w:pPr>
        <w:pStyle w:val="13"/>
        <w:jc w:val="both"/>
        <w:rPr>
          <w:color w:val="auto"/>
        </w:rPr>
      </w:pPr>
      <w:r w:rsidRPr="00EB2D57">
        <w:rPr>
          <w:color w:val="auto"/>
        </w:rPr>
        <w:t>Использование в качестве опоры при составлении собственных высказываний ключевых слов, плана.</w:t>
      </w:r>
    </w:p>
    <w:p w14:paraId="55442601" w14:textId="77777777" w:rsidR="00A57638" w:rsidRPr="00EB2D57" w:rsidRDefault="00E235EB">
      <w:pPr>
        <w:pStyle w:val="13"/>
        <w:jc w:val="both"/>
        <w:rPr>
          <w:color w:val="auto"/>
        </w:rPr>
      </w:pPr>
      <w:r w:rsidRPr="00EB2D57">
        <w:rPr>
          <w:color w:val="auto"/>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3272E49B" w14:textId="77777777" w:rsidR="00A57638" w:rsidRPr="00EB2D57" w:rsidRDefault="00E235EB">
      <w:pPr>
        <w:pStyle w:val="13"/>
        <w:jc w:val="both"/>
        <w:rPr>
          <w:color w:val="auto"/>
        </w:rPr>
      </w:pPr>
      <w:r w:rsidRPr="00EB2D57">
        <w:rPr>
          <w:color w:val="auto"/>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7CB8EBE4" w14:textId="77777777" w:rsidR="002C5D67" w:rsidRDefault="002C5D67" w:rsidP="002C5D67">
      <w:pPr>
        <w:pStyle w:val="af5"/>
      </w:pPr>
    </w:p>
    <w:p w14:paraId="5D3E8502" w14:textId="77777777" w:rsidR="00A57638" w:rsidRPr="00EB2D57" w:rsidRDefault="00E235EB" w:rsidP="002C5D67">
      <w:pPr>
        <w:pStyle w:val="af5"/>
      </w:pPr>
      <w:r w:rsidRPr="00EB2D57">
        <w:t>8 КЛАСС</w:t>
      </w:r>
    </w:p>
    <w:p w14:paraId="42818F3E" w14:textId="77777777" w:rsidR="002C5D67" w:rsidRDefault="002C5D67">
      <w:pPr>
        <w:pStyle w:val="13"/>
        <w:spacing w:line="257" w:lineRule="auto"/>
        <w:jc w:val="both"/>
        <w:rPr>
          <w:b/>
          <w:bCs/>
          <w:color w:val="auto"/>
          <w:sz w:val="19"/>
          <w:szCs w:val="19"/>
        </w:rPr>
      </w:pPr>
    </w:p>
    <w:p w14:paraId="7F611E7A" w14:textId="77777777" w:rsidR="00A57638" w:rsidRPr="00EB2D57" w:rsidRDefault="00E235EB">
      <w:pPr>
        <w:pStyle w:val="13"/>
        <w:spacing w:line="257" w:lineRule="auto"/>
        <w:jc w:val="both"/>
        <w:rPr>
          <w:color w:val="auto"/>
          <w:sz w:val="19"/>
          <w:szCs w:val="19"/>
        </w:rPr>
      </w:pPr>
      <w:r w:rsidRPr="00EB2D57">
        <w:rPr>
          <w:b/>
          <w:bCs/>
          <w:color w:val="auto"/>
          <w:sz w:val="19"/>
          <w:szCs w:val="19"/>
        </w:rPr>
        <w:t>Коммуникативные умения</w:t>
      </w:r>
    </w:p>
    <w:p w14:paraId="4BDB302C" w14:textId="77777777" w:rsidR="00A57638" w:rsidRPr="00EB2D57" w:rsidRDefault="00E235EB">
      <w:pPr>
        <w:pStyle w:val="13"/>
        <w:spacing w:line="240" w:lineRule="auto"/>
        <w:jc w:val="both"/>
        <w:rPr>
          <w:color w:val="auto"/>
        </w:rPr>
      </w:pPr>
      <w:r w:rsidRPr="00EB2D57">
        <w:rPr>
          <w:color w:val="auto"/>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32D3D995" w14:textId="77777777" w:rsidR="00A57638" w:rsidRPr="00EB2D57" w:rsidRDefault="00E235EB">
      <w:pPr>
        <w:pStyle w:val="13"/>
        <w:spacing w:line="240" w:lineRule="auto"/>
        <w:jc w:val="both"/>
        <w:rPr>
          <w:color w:val="auto"/>
        </w:rPr>
      </w:pPr>
      <w:r w:rsidRPr="00EB2D57">
        <w:rPr>
          <w:color w:val="auto"/>
        </w:rPr>
        <w:t>Взаимоотношения в семье и с друзьями.</w:t>
      </w:r>
    </w:p>
    <w:p w14:paraId="044EFB8E" w14:textId="77777777" w:rsidR="00A57638" w:rsidRPr="00EB2D57" w:rsidRDefault="00E235EB">
      <w:pPr>
        <w:pStyle w:val="13"/>
        <w:spacing w:line="240" w:lineRule="auto"/>
        <w:jc w:val="both"/>
        <w:rPr>
          <w:color w:val="auto"/>
        </w:rPr>
      </w:pPr>
      <w:r w:rsidRPr="00EB2D57">
        <w:rPr>
          <w:color w:val="auto"/>
        </w:rPr>
        <w:t>Внешность и характер человека/литературного персонажа.</w:t>
      </w:r>
    </w:p>
    <w:p w14:paraId="65152291" w14:textId="77777777" w:rsidR="00A57638" w:rsidRPr="00EB2D57" w:rsidRDefault="00E235EB">
      <w:pPr>
        <w:pStyle w:val="13"/>
        <w:spacing w:line="240" w:lineRule="auto"/>
        <w:jc w:val="both"/>
        <w:rPr>
          <w:color w:val="auto"/>
        </w:rPr>
      </w:pPr>
      <w:r w:rsidRPr="00EB2D57">
        <w:rPr>
          <w:color w:val="auto"/>
        </w:rPr>
        <w:t>Досуг и увлечения/хобби современного подростка (чтение, кино, театр, музей, спорт, музыка).</w:t>
      </w:r>
    </w:p>
    <w:p w14:paraId="76DC066A" w14:textId="77777777" w:rsidR="00A57638" w:rsidRPr="00EB2D57" w:rsidRDefault="00E235EB">
      <w:pPr>
        <w:pStyle w:val="13"/>
        <w:spacing w:line="240" w:lineRule="auto"/>
        <w:jc w:val="both"/>
        <w:rPr>
          <w:color w:val="auto"/>
        </w:rPr>
      </w:pPr>
      <w:r w:rsidRPr="00EB2D57">
        <w:rPr>
          <w:color w:val="auto"/>
        </w:rPr>
        <w:t>Здоровый образ жизни: режим труда и отдыха, фитнес, сбалансированное питание. Посещение врача.</w:t>
      </w:r>
    </w:p>
    <w:p w14:paraId="71EF065E" w14:textId="77777777" w:rsidR="00A57638" w:rsidRPr="00EB2D57" w:rsidRDefault="00E235EB">
      <w:pPr>
        <w:pStyle w:val="13"/>
        <w:spacing w:line="240" w:lineRule="auto"/>
        <w:jc w:val="both"/>
        <w:rPr>
          <w:color w:val="auto"/>
        </w:rPr>
      </w:pPr>
      <w:r w:rsidRPr="00EB2D57">
        <w:rPr>
          <w:color w:val="auto"/>
        </w:rPr>
        <w:t>Покупки: одежда, обувь и продукты питания. Карманные деньги.</w:t>
      </w:r>
    </w:p>
    <w:p w14:paraId="79D439B5" w14:textId="77777777" w:rsidR="00A57638" w:rsidRPr="00EB2D57" w:rsidRDefault="00E235EB">
      <w:pPr>
        <w:pStyle w:val="13"/>
        <w:spacing w:line="240" w:lineRule="auto"/>
        <w:jc w:val="both"/>
        <w:rPr>
          <w:color w:val="auto"/>
        </w:rPr>
      </w:pPr>
      <w:r w:rsidRPr="00EB2D57">
        <w:rPr>
          <w:color w:val="auto"/>
        </w:rPr>
        <w:t>Школа, школьная жизнь, школьная форма, изучаемые предметы и отношение к ним. Посещение школьной библиотеки/ресурсного центра. Переписка с зарубежными сверстниками.</w:t>
      </w:r>
    </w:p>
    <w:p w14:paraId="5DB6D4CE" w14:textId="77777777" w:rsidR="00A57638" w:rsidRPr="00EB2D57" w:rsidRDefault="00E235EB">
      <w:pPr>
        <w:pStyle w:val="13"/>
        <w:spacing w:line="240" w:lineRule="auto"/>
        <w:jc w:val="both"/>
        <w:rPr>
          <w:color w:val="auto"/>
        </w:rPr>
      </w:pPr>
      <w:r w:rsidRPr="00EB2D57">
        <w:rPr>
          <w:color w:val="auto"/>
        </w:rPr>
        <w:t>Виды отдыха в различное время года. Путешествия по России и зарубежным странам.</w:t>
      </w:r>
    </w:p>
    <w:p w14:paraId="4A0ECD02" w14:textId="77777777" w:rsidR="00A57638" w:rsidRPr="00EB2D57" w:rsidRDefault="00E235EB">
      <w:pPr>
        <w:pStyle w:val="13"/>
        <w:spacing w:line="240" w:lineRule="auto"/>
        <w:jc w:val="both"/>
        <w:rPr>
          <w:color w:val="auto"/>
        </w:rPr>
      </w:pPr>
      <w:r w:rsidRPr="00EB2D57">
        <w:rPr>
          <w:color w:val="auto"/>
        </w:rPr>
        <w:t>Природа: флора и фауна. Климат, погода.</w:t>
      </w:r>
    </w:p>
    <w:p w14:paraId="34DBAE54" w14:textId="77777777" w:rsidR="00A57638" w:rsidRPr="00EB2D57" w:rsidRDefault="00E235EB">
      <w:pPr>
        <w:pStyle w:val="13"/>
        <w:spacing w:line="240" w:lineRule="auto"/>
        <w:jc w:val="both"/>
        <w:rPr>
          <w:color w:val="auto"/>
        </w:rPr>
      </w:pPr>
      <w:r w:rsidRPr="00EB2D57">
        <w:rPr>
          <w:color w:val="auto"/>
        </w:rPr>
        <w:t>Условия проживания в городской/сельской местности. Транспорт.</w:t>
      </w:r>
    </w:p>
    <w:p w14:paraId="6ABB95DE" w14:textId="77777777" w:rsidR="00A57638" w:rsidRPr="00EB2D57" w:rsidRDefault="00E235EB">
      <w:pPr>
        <w:pStyle w:val="13"/>
        <w:spacing w:line="240" w:lineRule="auto"/>
        <w:jc w:val="both"/>
        <w:rPr>
          <w:color w:val="auto"/>
        </w:rPr>
      </w:pPr>
      <w:r w:rsidRPr="00EB2D57">
        <w:rPr>
          <w:color w:val="auto"/>
        </w:rPr>
        <w:t>Средства массовой информации (телевидение, радио, пресса, Интернет).</w:t>
      </w:r>
    </w:p>
    <w:p w14:paraId="39715F2F" w14:textId="77777777" w:rsidR="00A57638" w:rsidRPr="00EB2D57" w:rsidRDefault="00E235EB">
      <w:pPr>
        <w:pStyle w:val="13"/>
        <w:spacing w:line="240" w:lineRule="auto"/>
        <w:jc w:val="both"/>
        <w:rPr>
          <w:color w:val="auto"/>
        </w:rPr>
      </w:pPr>
      <w:r w:rsidRPr="00EB2D57">
        <w:rPr>
          <w:color w:val="auto"/>
        </w:rPr>
        <w:t>Родная страна и страна/страны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14:paraId="4D5D5960" w14:textId="77777777" w:rsidR="00A57638" w:rsidRPr="00EB2D57" w:rsidRDefault="00E235EB">
      <w:pPr>
        <w:pStyle w:val="13"/>
        <w:spacing w:after="240" w:line="240" w:lineRule="auto"/>
        <w:jc w:val="both"/>
        <w:rPr>
          <w:color w:val="auto"/>
        </w:rPr>
      </w:pPr>
      <w:r w:rsidRPr="00EB2D57">
        <w:rPr>
          <w:color w:val="auto"/>
        </w:rPr>
        <w:lastRenderedPageBreak/>
        <w:t>Выдающиеся люди родной страны и страны/стран изучаемого языка: писатели, художники, музыканты.</w:t>
      </w:r>
    </w:p>
    <w:p w14:paraId="113AA6C6" w14:textId="77777777" w:rsidR="00A57638" w:rsidRPr="00EB2D57" w:rsidRDefault="00E235EB">
      <w:pPr>
        <w:pStyle w:val="13"/>
        <w:spacing w:line="257" w:lineRule="auto"/>
        <w:jc w:val="both"/>
        <w:rPr>
          <w:color w:val="auto"/>
          <w:sz w:val="19"/>
          <w:szCs w:val="19"/>
        </w:rPr>
      </w:pPr>
      <w:r w:rsidRPr="00EB2D57">
        <w:rPr>
          <w:b/>
          <w:bCs/>
          <w:color w:val="auto"/>
          <w:sz w:val="19"/>
          <w:szCs w:val="19"/>
        </w:rPr>
        <w:t>Говорение</w:t>
      </w:r>
    </w:p>
    <w:p w14:paraId="121CA6D1" w14:textId="77777777" w:rsidR="00A57638" w:rsidRPr="00EB2D57" w:rsidRDefault="00E235EB">
      <w:pPr>
        <w:pStyle w:val="13"/>
        <w:spacing w:line="240" w:lineRule="auto"/>
        <w:jc w:val="both"/>
        <w:rPr>
          <w:color w:val="auto"/>
        </w:rPr>
      </w:pPr>
      <w:r w:rsidRPr="00EB2D57">
        <w:rPr>
          <w:color w:val="auto"/>
        </w:rPr>
        <w:t xml:space="preserve">Развитие коммуникативных умений </w:t>
      </w:r>
      <w:r w:rsidRPr="00EB2D57">
        <w:rPr>
          <w:b/>
          <w:bCs/>
          <w:i/>
          <w:iCs/>
          <w:color w:val="auto"/>
          <w:sz w:val="19"/>
          <w:szCs w:val="19"/>
        </w:rPr>
        <w:t>диалогической речи</w:t>
      </w:r>
      <w:r w:rsidRPr="00EB2D57">
        <w:rPr>
          <w:color w:val="auto"/>
        </w:rPr>
        <w:t>, а именно умений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w:t>
      </w:r>
    </w:p>
    <w:p w14:paraId="70384BD5" w14:textId="77777777" w:rsidR="00A57638" w:rsidRPr="00EB2D57" w:rsidRDefault="00E235EB">
      <w:pPr>
        <w:pStyle w:val="13"/>
        <w:spacing w:line="240" w:lineRule="auto"/>
        <w:jc w:val="both"/>
        <w:rPr>
          <w:color w:val="auto"/>
        </w:rPr>
      </w:pPr>
      <w:r w:rsidRPr="00EB2D57">
        <w:rPr>
          <w:i/>
          <w:iCs/>
          <w:color w:val="auto"/>
        </w:rPr>
        <w:t>Диалог этикетного характера</w:t>
      </w:r>
      <w:r w:rsidRPr="00EB2D57">
        <w:rPr>
          <w:color w:val="auto"/>
        </w:rPr>
        <w:t xml:space="preserve"> —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w:t>
      </w:r>
    </w:p>
    <w:p w14:paraId="3AC21527" w14:textId="77777777" w:rsidR="00A57638" w:rsidRPr="00EB2D57" w:rsidRDefault="00E235EB">
      <w:pPr>
        <w:pStyle w:val="13"/>
        <w:spacing w:line="240" w:lineRule="auto"/>
        <w:ind w:firstLine="260"/>
        <w:jc w:val="both"/>
        <w:rPr>
          <w:color w:val="auto"/>
        </w:rPr>
      </w:pPr>
      <w:r w:rsidRPr="00EB2D57">
        <w:rPr>
          <w:i/>
          <w:iCs/>
          <w:color w:val="auto"/>
        </w:rPr>
        <w:t>Диалог — побуждение</w:t>
      </w:r>
      <w:r w:rsidRPr="00EB2D57">
        <w:rPr>
          <w:color w:val="auto"/>
        </w:rPr>
        <w:t xml:space="preserve"> к действию —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w:t>
      </w:r>
    </w:p>
    <w:p w14:paraId="42B24CDD" w14:textId="77777777" w:rsidR="00A57638" w:rsidRPr="00EB2D57" w:rsidRDefault="00E235EB">
      <w:pPr>
        <w:pStyle w:val="13"/>
        <w:spacing w:line="240" w:lineRule="auto"/>
        <w:ind w:firstLine="260"/>
        <w:jc w:val="both"/>
        <w:rPr>
          <w:color w:val="auto"/>
        </w:rPr>
      </w:pPr>
      <w:r w:rsidRPr="00EB2D57">
        <w:rPr>
          <w:i/>
          <w:iCs/>
          <w:color w:val="auto"/>
        </w:rPr>
        <w:t>Диалог-расспрос —</w:t>
      </w:r>
      <w:r w:rsidRPr="00EB2D57">
        <w:rPr>
          <w:color w:val="auto"/>
        </w:rPr>
        <w:t xml:space="preserve">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4D3B9001" w14:textId="77777777" w:rsidR="00A57638" w:rsidRPr="00EB2D57" w:rsidRDefault="00E235EB">
      <w:pPr>
        <w:pStyle w:val="13"/>
        <w:spacing w:line="240" w:lineRule="auto"/>
        <w:ind w:firstLine="260"/>
        <w:jc w:val="both"/>
        <w:rPr>
          <w:color w:val="auto"/>
        </w:rPr>
      </w:pPr>
      <w:r w:rsidRPr="00EB2D57">
        <w:rPr>
          <w:color w:val="auto"/>
        </w:rPr>
        <w:t>Названные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и/или иллюстраций, фотографий с соблюдением нормы речев</w:t>
      </w:r>
      <w:r w:rsidR="006843EA" w:rsidRPr="00EB2D57">
        <w:rPr>
          <w:color w:val="auto"/>
        </w:rPr>
        <w:t>ого этикета, принятых в стране/</w:t>
      </w:r>
      <w:r w:rsidRPr="00EB2D57">
        <w:rPr>
          <w:color w:val="auto"/>
        </w:rPr>
        <w:t>странах изучаемого языка.</w:t>
      </w:r>
    </w:p>
    <w:p w14:paraId="0110486A" w14:textId="77777777" w:rsidR="00A57638" w:rsidRPr="00EB2D57" w:rsidRDefault="00E235EB">
      <w:pPr>
        <w:pStyle w:val="13"/>
        <w:spacing w:after="240" w:line="240" w:lineRule="auto"/>
        <w:ind w:firstLine="260"/>
        <w:jc w:val="both"/>
        <w:rPr>
          <w:color w:val="auto"/>
        </w:rPr>
      </w:pPr>
      <w:r w:rsidRPr="00EB2D57">
        <w:rPr>
          <w:color w:val="auto"/>
        </w:rPr>
        <w:t>Объём диалога — до семи реплик со стороны каждого собеседника.</w:t>
      </w:r>
    </w:p>
    <w:p w14:paraId="68B6BA03" w14:textId="77777777" w:rsidR="00A57638" w:rsidRPr="00EB2D57" w:rsidRDefault="00E235EB">
      <w:pPr>
        <w:pStyle w:val="13"/>
        <w:spacing w:line="257" w:lineRule="auto"/>
        <w:ind w:firstLine="260"/>
        <w:jc w:val="both"/>
        <w:rPr>
          <w:color w:val="auto"/>
        </w:rPr>
      </w:pPr>
      <w:r w:rsidRPr="00EB2D57">
        <w:rPr>
          <w:color w:val="auto"/>
        </w:rPr>
        <w:t xml:space="preserve">Развитие коммуникативных умений </w:t>
      </w:r>
      <w:r w:rsidRPr="00EB2D57">
        <w:rPr>
          <w:b/>
          <w:bCs/>
          <w:i/>
          <w:iCs/>
          <w:color w:val="auto"/>
          <w:sz w:val="19"/>
          <w:szCs w:val="19"/>
        </w:rPr>
        <w:t>монологической речи</w:t>
      </w:r>
      <w:r w:rsidRPr="00EB2D57">
        <w:rPr>
          <w:color w:val="auto"/>
        </w:rPr>
        <w:t>:</w:t>
      </w:r>
    </w:p>
    <w:p w14:paraId="450AE513" w14:textId="77777777" w:rsidR="00A57638" w:rsidRPr="00EB2D57" w:rsidRDefault="00E235EB">
      <w:pPr>
        <w:pStyle w:val="13"/>
        <w:spacing w:line="240" w:lineRule="auto"/>
        <w:ind w:firstLine="260"/>
        <w:jc w:val="both"/>
        <w:rPr>
          <w:color w:val="auto"/>
        </w:rPr>
      </w:pPr>
      <w:r w:rsidRPr="00EB2D57">
        <w:rPr>
          <w:color w:val="auto"/>
        </w:rPr>
        <w:t>создание устных связных монологических высказываний с использованием основных коммуникативных типов речи:</w:t>
      </w:r>
    </w:p>
    <w:p w14:paraId="4E02E2FE" w14:textId="77777777" w:rsidR="00A57638" w:rsidRPr="00EB2D57" w:rsidRDefault="00E235EB">
      <w:pPr>
        <w:pStyle w:val="13"/>
        <w:spacing w:line="240" w:lineRule="auto"/>
        <w:ind w:firstLine="260"/>
        <w:jc w:val="both"/>
        <w:rPr>
          <w:color w:val="auto"/>
        </w:rPr>
      </w:pPr>
      <w:r w:rsidRPr="00EB2D57">
        <w:rPr>
          <w:color w:val="auto"/>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14:paraId="5FCB02FD" w14:textId="77777777" w:rsidR="00A57638" w:rsidRPr="00EB2D57" w:rsidRDefault="00E235EB">
      <w:pPr>
        <w:pStyle w:val="13"/>
        <w:spacing w:line="240" w:lineRule="auto"/>
        <w:ind w:firstLine="260"/>
        <w:jc w:val="both"/>
        <w:rPr>
          <w:color w:val="auto"/>
        </w:rPr>
      </w:pPr>
      <w:r w:rsidRPr="00EB2D57">
        <w:rPr>
          <w:color w:val="auto"/>
        </w:rPr>
        <w:t>повествование/сообщение;</w:t>
      </w:r>
    </w:p>
    <w:p w14:paraId="0A3E8027" w14:textId="77777777" w:rsidR="00A57638" w:rsidRPr="00EB2D57" w:rsidRDefault="00E235EB">
      <w:pPr>
        <w:pStyle w:val="13"/>
        <w:spacing w:line="240" w:lineRule="auto"/>
        <w:ind w:firstLine="260"/>
        <w:jc w:val="both"/>
        <w:rPr>
          <w:color w:val="auto"/>
        </w:rPr>
      </w:pPr>
      <w:r w:rsidRPr="00EB2D57">
        <w:rPr>
          <w:color w:val="auto"/>
        </w:rPr>
        <w:t>выражение и аргументирование своего мнения по отношению к услышанному/прочитанному;</w:t>
      </w:r>
    </w:p>
    <w:p w14:paraId="1AC6FC49" w14:textId="77777777" w:rsidR="00A57638" w:rsidRPr="00EB2D57" w:rsidRDefault="00E235EB">
      <w:pPr>
        <w:pStyle w:val="13"/>
        <w:spacing w:line="240" w:lineRule="auto"/>
        <w:ind w:firstLine="260"/>
        <w:jc w:val="both"/>
        <w:rPr>
          <w:color w:val="auto"/>
        </w:rPr>
      </w:pPr>
      <w:r w:rsidRPr="00EB2D57">
        <w:rPr>
          <w:color w:val="auto"/>
        </w:rPr>
        <w:t>изложение (пересказ) основного содержания прочитанного/ прослушанного текста;</w:t>
      </w:r>
    </w:p>
    <w:p w14:paraId="5EC94520" w14:textId="77777777" w:rsidR="00A57638" w:rsidRPr="00EB2D57" w:rsidRDefault="00E235EB">
      <w:pPr>
        <w:pStyle w:val="13"/>
        <w:spacing w:after="40" w:line="240" w:lineRule="auto"/>
        <w:ind w:firstLine="260"/>
        <w:jc w:val="both"/>
        <w:rPr>
          <w:color w:val="auto"/>
        </w:rPr>
      </w:pPr>
      <w:r w:rsidRPr="00EB2D57">
        <w:rPr>
          <w:color w:val="auto"/>
        </w:rPr>
        <w:t>составление рассказа по картинкам;</w:t>
      </w:r>
    </w:p>
    <w:p w14:paraId="6A6DB6D6" w14:textId="77777777" w:rsidR="00A57638" w:rsidRPr="00EB2D57" w:rsidRDefault="00E235EB">
      <w:pPr>
        <w:pStyle w:val="13"/>
        <w:spacing w:line="240" w:lineRule="auto"/>
        <w:ind w:firstLine="260"/>
        <w:jc w:val="both"/>
        <w:rPr>
          <w:color w:val="auto"/>
        </w:rPr>
      </w:pPr>
      <w:r w:rsidRPr="00EB2D57">
        <w:rPr>
          <w:color w:val="auto"/>
        </w:rPr>
        <w:t>изложение результатов выполненной проектной работы.</w:t>
      </w:r>
    </w:p>
    <w:p w14:paraId="0E0C2442" w14:textId="77777777" w:rsidR="00A57638" w:rsidRPr="00EB2D57" w:rsidRDefault="00E235EB">
      <w:pPr>
        <w:pStyle w:val="13"/>
        <w:spacing w:line="240" w:lineRule="auto"/>
        <w:ind w:firstLine="260"/>
        <w:jc w:val="both"/>
        <w:rPr>
          <w:color w:val="auto"/>
        </w:rPr>
      </w:pPr>
      <w:r w:rsidRPr="00EB2D57">
        <w:rPr>
          <w:color w:val="auto"/>
        </w:rPr>
        <w:t>Данные умения монологической речи развиваются в стандартных ситуациях неофициального общения в рамках тематического содержания речи с опорой на вопросы, ключевые слова, план и/или иллюстрации, фотографии, таблицы.</w:t>
      </w:r>
    </w:p>
    <w:p w14:paraId="02D7BCC4" w14:textId="77777777" w:rsidR="00A57638" w:rsidRPr="00EB2D57" w:rsidRDefault="00E235EB">
      <w:pPr>
        <w:pStyle w:val="13"/>
        <w:spacing w:line="240" w:lineRule="auto"/>
        <w:ind w:firstLine="260"/>
        <w:jc w:val="both"/>
        <w:rPr>
          <w:color w:val="auto"/>
        </w:rPr>
      </w:pPr>
      <w:r w:rsidRPr="00EB2D57">
        <w:rPr>
          <w:color w:val="auto"/>
        </w:rPr>
        <w:lastRenderedPageBreak/>
        <w:t>Объём монологического высказывания — 9—10 фраз.</w:t>
      </w:r>
    </w:p>
    <w:p w14:paraId="297154F1" w14:textId="77777777" w:rsidR="002C5D67" w:rsidRDefault="002C5D67">
      <w:pPr>
        <w:pStyle w:val="13"/>
        <w:spacing w:line="262" w:lineRule="auto"/>
        <w:ind w:firstLine="260"/>
        <w:jc w:val="both"/>
        <w:rPr>
          <w:b/>
          <w:bCs/>
          <w:color w:val="auto"/>
          <w:sz w:val="19"/>
          <w:szCs w:val="19"/>
        </w:rPr>
      </w:pPr>
    </w:p>
    <w:p w14:paraId="7BD45BB2" w14:textId="77777777" w:rsidR="00A57638" w:rsidRPr="00EB2D57" w:rsidRDefault="00E235EB">
      <w:pPr>
        <w:pStyle w:val="13"/>
        <w:spacing w:line="262" w:lineRule="auto"/>
        <w:ind w:firstLine="260"/>
        <w:jc w:val="both"/>
        <w:rPr>
          <w:color w:val="auto"/>
          <w:sz w:val="19"/>
          <w:szCs w:val="19"/>
        </w:rPr>
      </w:pPr>
      <w:r w:rsidRPr="00EB2D57">
        <w:rPr>
          <w:b/>
          <w:bCs/>
          <w:color w:val="auto"/>
          <w:sz w:val="19"/>
          <w:szCs w:val="19"/>
        </w:rPr>
        <w:t>Аудирование</w:t>
      </w:r>
    </w:p>
    <w:p w14:paraId="1CCEAAB6" w14:textId="77777777" w:rsidR="00A57638" w:rsidRPr="00EB2D57" w:rsidRDefault="00E235EB">
      <w:pPr>
        <w:pStyle w:val="13"/>
        <w:spacing w:line="240" w:lineRule="auto"/>
        <w:ind w:firstLine="260"/>
        <w:jc w:val="both"/>
        <w:rPr>
          <w:color w:val="auto"/>
        </w:rPr>
      </w:pPr>
      <w:r w:rsidRPr="00EB2D57">
        <w:rPr>
          <w:color w:val="auto"/>
        </w:rPr>
        <w:t>При непосредственном общении: понимание на слух речи учителя и одноклассников и вербальная/невербальная реакция на услышанное; использовать переспрос или просьбу повторить для уточнения отдельных деталей.</w:t>
      </w:r>
    </w:p>
    <w:p w14:paraId="3F77C316" w14:textId="77777777" w:rsidR="00A57638" w:rsidRPr="00EB2D57" w:rsidRDefault="00E235EB">
      <w:pPr>
        <w:pStyle w:val="13"/>
        <w:spacing w:line="252" w:lineRule="auto"/>
        <w:jc w:val="both"/>
        <w:rPr>
          <w:color w:val="auto"/>
        </w:rPr>
      </w:pPr>
      <w:r w:rsidRPr="00EB2D57">
        <w:rPr>
          <w:color w:val="auto"/>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w:t>
      </w:r>
      <w:r w:rsidR="006843EA" w:rsidRPr="00EB2D57">
        <w:rPr>
          <w:color w:val="auto"/>
        </w:rPr>
        <w:t>одержания; с пониманием нужной/</w:t>
      </w:r>
      <w:r w:rsidRPr="00EB2D57">
        <w:rPr>
          <w:color w:val="auto"/>
        </w:rPr>
        <w:t>интересующей/запрашиваемой информации.</w:t>
      </w:r>
    </w:p>
    <w:p w14:paraId="7083FAF5" w14:textId="77777777" w:rsidR="00A57638" w:rsidRPr="00EB2D57" w:rsidRDefault="00E235EB">
      <w:pPr>
        <w:pStyle w:val="13"/>
        <w:spacing w:line="252" w:lineRule="auto"/>
        <w:jc w:val="both"/>
        <w:rPr>
          <w:color w:val="auto"/>
        </w:rPr>
      </w:pPr>
      <w:r w:rsidRPr="00EB2D57">
        <w:rPr>
          <w:color w:val="auto"/>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 существенные для понимания основного содержания.</w:t>
      </w:r>
    </w:p>
    <w:p w14:paraId="123F6C49" w14:textId="77777777" w:rsidR="00A57638" w:rsidRPr="00EB2D57" w:rsidRDefault="00E235EB">
      <w:pPr>
        <w:pStyle w:val="13"/>
        <w:spacing w:line="252" w:lineRule="auto"/>
        <w:jc w:val="both"/>
        <w:rPr>
          <w:color w:val="auto"/>
        </w:rPr>
      </w:pPr>
      <w:r w:rsidRPr="00EB2D57">
        <w:rPr>
          <w:color w:val="auto"/>
        </w:rPr>
        <w:t>Аудирование с пониманием нужной/интересующей/запрашиваемой информации предп</w:t>
      </w:r>
      <w:r w:rsidR="006843EA" w:rsidRPr="00EB2D57">
        <w:rPr>
          <w:color w:val="auto"/>
        </w:rPr>
        <w:t>олагает умение выделять нужную/</w:t>
      </w:r>
      <w:r w:rsidRPr="00EB2D57">
        <w:rPr>
          <w:color w:val="auto"/>
        </w:rPr>
        <w:t>интересующую/запрашиваемую информацию, представленную в эксплицитной (явной) форме, в воспринимаемом на слух тексте.</w:t>
      </w:r>
    </w:p>
    <w:p w14:paraId="2629F9EC" w14:textId="77777777" w:rsidR="00A57638" w:rsidRPr="00EB2D57" w:rsidRDefault="00E235EB">
      <w:pPr>
        <w:pStyle w:val="13"/>
        <w:spacing w:line="252" w:lineRule="auto"/>
        <w:jc w:val="both"/>
        <w:rPr>
          <w:color w:val="auto"/>
        </w:rPr>
      </w:pPr>
      <w:r w:rsidRPr="00EB2D57">
        <w:rPr>
          <w:color w:val="auto"/>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14:paraId="33659E90" w14:textId="77777777" w:rsidR="00A57638" w:rsidRPr="00EB2D57" w:rsidRDefault="00E235EB">
      <w:pPr>
        <w:pStyle w:val="13"/>
        <w:spacing w:after="240" w:line="252" w:lineRule="auto"/>
        <w:jc w:val="both"/>
        <w:rPr>
          <w:color w:val="auto"/>
        </w:rPr>
      </w:pPr>
      <w:r w:rsidRPr="00EB2D57">
        <w:rPr>
          <w:color w:val="auto"/>
        </w:rPr>
        <w:t>Время звучания текста/текстов для аудирования — до 2 минут.</w:t>
      </w:r>
    </w:p>
    <w:p w14:paraId="5C80CD42" w14:textId="77777777" w:rsidR="00A57638" w:rsidRPr="00EB2D57" w:rsidRDefault="00E235EB">
      <w:pPr>
        <w:pStyle w:val="13"/>
        <w:spacing w:line="266" w:lineRule="auto"/>
        <w:jc w:val="both"/>
        <w:rPr>
          <w:color w:val="auto"/>
          <w:sz w:val="19"/>
          <w:szCs w:val="19"/>
        </w:rPr>
      </w:pPr>
      <w:r w:rsidRPr="00EB2D57">
        <w:rPr>
          <w:b/>
          <w:bCs/>
          <w:color w:val="auto"/>
          <w:sz w:val="19"/>
          <w:szCs w:val="19"/>
        </w:rPr>
        <w:t>Смысловое чтение</w:t>
      </w:r>
    </w:p>
    <w:p w14:paraId="544F39BD" w14:textId="77777777" w:rsidR="00A57638" w:rsidRPr="00EB2D57" w:rsidRDefault="00E235EB">
      <w:pPr>
        <w:pStyle w:val="13"/>
        <w:jc w:val="both"/>
        <w:rPr>
          <w:color w:val="auto"/>
        </w:rPr>
      </w:pPr>
      <w:r w:rsidRPr="00EB2D57">
        <w:rPr>
          <w:color w:val="auto"/>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 запрашиваемой информации; с полным пониманием содержания.</w:t>
      </w:r>
    </w:p>
    <w:p w14:paraId="7E66DC8D" w14:textId="77777777" w:rsidR="00A57638" w:rsidRPr="00EB2D57" w:rsidRDefault="00E235EB">
      <w:pPr>
        <w:pStyle w:val="13"/>
        <w:jc w:val="both"/>
        <w:rPr>
          <w:color w:val="auto"/>
        </w:rPr>
      </w:pPr>
      <w:r w:rsidRPr="00EB2D57">
        <w:rPr>
          <w:color w:val="auto"/>
        </w:rPr>
        <w:t xml:space="preserve">Чтение </w:t>
      </w:r>
      <w:r w:rsidRPr="00EB2D57">
        <w:rPr>
          <w:i/>
          <w:iCs/>
          <w:color w:val="auto"/>
        </w:rPr>
        <w:t xml:space="preserve">с пониманием основного содержания текста </w:t>
      </w:r>
      <w:r w:rsidRPr="00EB2D57">
        <w:rPr>
          <w:color w:val="auto"/>
        </w:rPr>
        <w:t>предполагает умения: определять тему/основную мысль, выделять главные факты/события (опуская второстепенные);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p w14:paraId="4B2805B5" w14:textId="77777777" w:rsidR="00A57638" w:rsidRPr="00EB2D57" w:rsidRDefault="00E235EB">
      <w:pPr>
        <w:pStyle w:val="13"/>
        <w:jc w:val="both"/>
        <w:rPr>
          <w:color w:val="auto"/>
        </w:rPr>
      </w:pPr>
      <w:r w:rsidRPr="00EB2D57">
        <w:rPr>
          <w:color w:val="auto"/>
        </w:rPr>
        <w:t xml:space="preserve">Чтение </w:t>
      </w:r>
      <w:r w:rsidRPr="00EB2D57">
        <w:rPr>
          <w:i/>
          <w:iCs/>
          <w:color w:val="auto"/>
        </w:rPr>
        <w:t>с пониманием нужной/интересующей/запрашиваемой</w:t>
      </w:r>
      <w:r w:rsidRPr="00EB2D57">
        <w:rPr>
          <w:color w:val="auto"/>
        </w:rPr>
        <w:t xml:space="preserve"> </w:t>
      </w:r>
      <w:r w:rsidRPr="00EB2D57">
        <w:rPr>
          <w:color w:val="auto"/>
        </w:rPr>
        <w:lastRenderedPageBreak/>
        <w:t>информации предполагает умение находить в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14:paraId="596FCD97" w14:textId="77777777" w:rsidR="00A57638" w:rsidRPr="00EB2D57" w:rsidRDefault="00E235EB">
      <w:pPr>
        <w:pStyle w:val="13"/>
        <w:jc w:val="both"/>
        <w:rPr>
          <w:color w:val="auto"/>
        </w:rPr>
      </w:pPr>
      <w:r w:rsidRPr="00EB2D57">
        <w:rPr>
          <w:color w:val="auto"/>
        </w:rPr>
        <w:t>Чтение несплошных текстов (таблиц, диаграмм, схем) и понимание представленной в них информации.</w:t>
      </w:r>
    </w:p>
    <w:p w14:paraId="312EF5B8" w14:textId="77777777" w:rsidR="00A57638" w:rsidRPr="00EB2D57" w:rsidRDefault="00E235EB">
      <w:pPr>
        <w:pStyle w:val="13"/>
        <w:jc w:val="both"/>
        <w:rPr>
          <w:color w:val="auto"/>
        </w:rPr>
      </w:pPr>
      <w:r w:rsidRPr="00EB2D57">
        <w:rPr>
          <w:color w:val="auto"/>
        </w:rPr>
        <w:t xml:space="preserve">Чтение </w:t>
      </w:r>
      <w:r w:rsidRPr="00EB2D57">
        <w:rPr>
          <w:i/>
          <w:iCs/>
          <w:color w:val="auto"/>
        </w:rPr>
        <w:t>с полным пониманием содержания</w:t>
      </w:r>
      <w:r w:rsidRPr="00EB2D57">
        <w:rPr>
          <w:color w:val="auto"/>
        </w:rPr>
        <w:t xml:space="preserve">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В ходе чтения с полным пониманием формируются и развиваются умения устанавливать причинно-следственную взаимосвязь изложенных в тексте фактов и событий, восстанавливать текст из разрозненных абзацев.</w:t>
      </w:r>
    </w:p>
    <w:p w14:paraId="719561D7" w14:textId="77777777" w:rsidR="00A57638" w:rsidRPr="00EB2D57" w:rsidRDefault="00E235EB">
      <w:pPr>
        <w:pStyle w:val="13"/>
        <w:jc w:val="both"/>
        <w:rPr>
          <w:color w:val="auto"/>
        </w:rPr>
      </w:pPr>
      <w:r w:rsidRPr="00EB2D57">
        <w:rPr>
          <w:color w:val="auto"/>
        </w:rPr>
        <w:t>Тексты для чтения: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
    <w:p w14:paraId="0AD778AF" w14:textId="77777777" w:rsidR="00A57638" w:rsidRPr="00EB2D57" w:rsidRDefault="00E235EB">
      <w:pPr>
        <w:pStyle w:val="13"/>
        <w:spacing w:after="240"/>
        <w:jc w:val="both"/>
        <w:rPr>
          <w:color w:val="auto"/>
        </w:rPr>
      </w:pPr>
      <w:r w:rsidRPr="00EB2D57">
        <w:rPr>
          <w:color w:val="auto"/>
        </w:rPr>
        <w:t>Объём текста/текстов для чтения — 350—500 слов.</w:t>
      </w:r>
    </w:p>
    <w:p w14:paraId="073D838E" w14:textId="77777777" w:rsidR="00A57638" w:rsidRPr="00EB2D57" w:rsidRDefault="00E235EB">
      <w:pPr>
        <w:pStyle w:val="13"/>
        <w:spacing w:line="266" w:lineRule="auto"/>
        <w:jc w:val="both"/>
        <w:rPr>
          <w:color w:val="auto"/>
          <w:sz w:val="19"/>
          <w:szCs w:val="19"/>
        </w:rPr>
      </w:pPr>
      <w:r w:rsidRPr="00EB2D57">
        <w:rPr>
          <w:b/>
          <w:bCs/>
          <w:color w:val="auto"/>
          <w:sz w:val="19"/>
          <w:szCs w:val="19"/>
        </w:rPr>
        <w:t>Письменная речь</w:t>
      </w:r>
    </w:p>
    <w:p w14:paraId="5DEC97FB" w14:textId="77777777" w:rsidR="00A57638" w:rsidRPr="00EB2D57" w:rsidRDefault="00E235EB">
      <w:pPr>
        <w:pStyle w:val="13"/>
        <w:jc w:val="both"/>
        <w:rPr>
          <w:color w:val="auto"/>
        </w:rPr>
      </w:pPr>
      <w:r w:rsidRPr="00EB2D57">
        <w:rPr>
          <w:color w:val="auto"/>
        </w:rPr>
        <w:t>Развитие умений письменной речи:</w:t>
      </w:r>
    </w:p>
    <w:p w14:paraId="588F5744" w14:textId="77777777" w:rsidR="00A57638" w:rsidRPr="00EB2D57" w:rsidRDefault="00E235EB">
      <w:pPr>
        <w:pStyle w:val="13"/>
        <w:jc w:val="both"/>
        <w:rPr>
          <w:color w:val="auto"/>
        </w:rPr>
      </w:pPr>
      <w:r w:rsidRPr="00EB2D57">
        <w:rPr>
          <w:color w:val="auto"/>
        </w:rPr>
        <w:t>составление плана/тезисов устного или письменного сообщения;</w:t>
      </w:r>
    </w:p>
    <w:p w14:paraId="0E13B8CD" w14:textId="77777777" w:rsidR="00A57638" w:rsidRPr="00EB2D57" w:rsidRDefault="00E235EB">
      <w:pPr>
        <w:pStyle w:val="13"/>
        <w:jc w:val="both"/>
        <w:rPr>
          <w:color w:val="auto"/>
        </w:rPr>
      </w:pPr>
      <w:r w:rsidRPr="00EB2D57">
        <w:rPr>
          <w:color w:val="auto"/>
        </w:rPr>
        <w:t>заполнение анкет и формуляров: сообщать о себе основные сведения (имя, фамилия, пол, возраст, гражданство, адрес, увлечения) в соответствии с нормами, принятыми в стране/странах изучаемого языка;</w:t>
      </w:r>
    </w:p>
    <w:p w14:paraId="25A555EF" w14:textId="77777777" w:rsidR="00A57638" w:rsidRPr="00EB2D57" w:rsidRDefault="00E235EB">
      <w:pPr>
        <w:pStyle w:val="13"/>
        <w:jc w:val="both"/>
        <w:rPr>
          <w:color w:val="auto"/>
        </w:rPr>
      </w:pPr>
      <w:r w:rsidRPr="00EB2D57">
        <w:rPr>
          <w:color w:val="auto"/>
        </w:rPr>
        <w:t>написание электронного сообщения личного характера: сообщать краткие сведения о себе, излагать различные события, делиться впечатлениями, выражать благодарность/извинения/просьбу, запрашивать интересующую информацию; оформлять обращение, завершающую фразу и подпись в соответствии с нормами неофициального общения, принятыми в стране/странах изучаемого языка. Объём письма — до 110 слов;</w:t>
      </w:r>
    </w:p>
    <w:p w14:paraId="52DE73E9" w14:textId="77777777" w:rsidR="00A57638" w:rsidRPr="00EB2D57" w:rsidRDefault="00E235EB">
      <w:pPr>
        <w:pStyle w:val="13"/>
        <w:spacing w:after="240" w:line="252" w:lineRule="auto"/>
        <w:jc w:val="both"/>
        <w:rPr>
          <w:color w:val="auto"/>
        </w:rPr>
      </w:pPr>
      <w:r w:rsidRPr="00EB2D57">
        <w:rPr>
          <w:color w:val="auto"/>
        </w:rPr>
        <w:t>создание небольшого письменного высказывания с опорой на образец, план, таблицу и/или прочитанный/прослушанный текст. Объём письменного высказывания — до 110 слов.</w:t>
      </w:r>
    </w:p>
    <w:p w14:paraId="3B11936D" w14:textId="77777777" w:rsidR="00A57638" w:rsidRPr="00EB2D57" w:rsidRDefault="00E235EB">
      <w:pPr>
        <w:pStyle w:val="13"/>
        <w:spacing w:line="266" w:lineRule="auto"/>
        <w:jc w:val="both"/>
        <w:rPr>
          <w:color w:val="auto"/>
          <w:sz w:val="19"/>
          <w:szCs w:val="19"/>
        </w:rPr>
      </w:pPr>
      <w:r w:rsidRPr="00EB2D57">
        <w:rPr>
          <w:b/>
          <w:bCs/>
          <w:color w:val="auto"/>
          <w:sz w:val="19"/>
          <w:szCs w:val="19"/>
        </w:rPr>
        <w:t>Фонетическая сторона речи</w:t>
      </w:r>
    </w:p>
    <w:p w14:paraId="2C519803" w14:textId="77777777" w:rsidR="00A57638" w:rsidRPr="00EB2D57" w:rsidRDefault="00E235EB">
      <w:pPr>
        <w:pStyle w:val="13"/>
        <w:jc w:val="both"/>
        <w:rPr>
          <w:color w:val="auto"/>
        </w:rPr>
      </w:pPr>
      <w:r w:rsidRPr="00EB2D57">
        <w:rPr>
          <w:color w:val="auto"/>
        </w:rPr>
        <w:t xml:space="preserve">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w:t>
      </w:r>
      <w:r w:rsidRPr="00EB2D57">
        <w:rPr>
          <w:color w:val="auto"/>
        </w:rPr>
        <w:lastRenderedPageBreak/>
        <w:t>новых слов согласно основным правилам чтения.</w:t>
      </w:r>
    </w:p>
    <w:p w14:paraId="514175A5" w14:textId="77777777" w:rsidR="00A57638" w:rsidRPr="00EB2D57" w:rsidRDefault="00E235EB">
      <w:pPr>
        <w:pStyle w:val="13"/>
        <w:jc w:val="both"/>
        <w:rPr>
          <w:color w:val="auto"/>
        </w:rPr>
      </w:pPr>
      <w:r w:rsidRPr="00EB2D57">
        <w:rPr>
          <w:color w:val="auto"/>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демонстрирующих понимание текста.</w:t>
      </w:r>
    </w:p>
    <w:p w14:paraId="574B0A84" w14:textId="77777777" w:rsidR="00A57638" w:rsidRPr="00EB2D57" w:rsidRDefault="00E235EB">
      <w:pPr>
        <w:pStyle w:val="13"/>
        <w:jc w:val="both"/>
        <w:rPr>
          <w:color w:val="auto"/>
        </w:rPr>
      </w:pPr>
      <w:r w:rsidRPr="00EB2D57">
        <w:rPr>
          <w:color w:val="auto"/>
        </w:rPr>
        <w:t>Тексты для чтения вслух: сообщение информационного характера, отрывок из статьи научно-популярного характера, рассказ, диалог (беседа).</w:t>
      </w:r>
    </w:p>
    <w:p w14:paraId="74DF400B" w14:textId="77777777" w:rsidR="00A57638" w:rsidRPr="00EB2D57" w:rsidRDefault="00E235EB">
      <w:pPr>
        <w:pStyle w:val="13"/>
        <w:spacing w:after="240"/>
        <w:jc w:val="both"/>
        <w:rPr>
          <w:color w:val="auto"/>
        </w:rPr>
      </w:pPr>
      <w:r w:rsidRPr="00EB2D57">
        <w:rPr>
          <w:color w:val="auto"/>
        </w:rPr>
        <w:t>Объём текста для чтения вслух — до 110 слов.</w:t>
      </w:r>
    </w:p>
    <w:p w14:paraId="33A8DAE3" w14:textId="77777777" w:rsidR="00A57638" w:rsidRPr="00EB2D57" w:rsidRDefault="00E235EB">
      <w:pPr>
        <w:pStyle w:val="13"/>
        <w:spacing w:line="266" w:lineRule="auto"/>
        <w:jc w:val="both"/>
        <w:rPr>
          <w:color w:val="auto"/>
          <w:sz w:val="19"/>
          <w:szCs w:val="19"/>
        </w:rPr>
      </w:pPr>
      <w:r w:rsidRPr="00EB2D57">
        <w:rPr>
          <w:b/>
          <w:bCs/>
          <w:color w:val="auto"/>
          <w:sz w:val="19"/>
          <w:szCs w:val="19"/>
        </w:rPr>
        <w:t>Орфография и пунктуация</w:t>
      </w:r>
    </w:p>
    <w:p w14:paraId="6FE1F7BA" w14:textId="77777777" w:rsidR="00A57638" w:rsidRPr="00EB2D57" w:rsidRDefault="00E235EB">
      <w:pPr>
        <w:pStyle w:val="13"/>
        <w:jc w:val="both"/>
        <w:rPr>
          <w:color w:val="auto"/>
        </w:rPr>
      </w:pPr>
      <w:r w:rsidRPr="00EB2D57">
        <w:rPr>
          <w:color w:val="auto"/>
        </w:rPr>
        <w:t>Правильное написание изученных слов.</w:t>
      </w:r>
    </w:p>
    <w:p w14:paraId="4AE97C6D" w14:textId="77777777" w:rsidR="00A57638" w:rsidRPr="00EB2D57" w:rsidRDefault="00E235EB">
      <w:pPr>
        <w:pStyle w:val="13"/>
        <w:jc w:val="both"/>
        <w:rPr>
          <w:color w:val="auto"/>
        </w:rPr>
      </w:pPr>
      <w:r w:rsidRPr="00EB2D57">
        <w:rPr>
          <w:color w:val="auto"/>
        </w:rPr>
        <w:t>Правильное использование знаков препинания: точки, вопросительного и восклицательного знаков в конце предложения; запятой при перечислении.</w:t>
      </w:r>
    </w:p>
    <w:p w14:paraId="7A574420" w14:textId="77777777" w:rsidR="00A57638" w:rsidRPr="00EB2D57" w:rsidRDefault="00E235EB">
      <w:pPr>
        <w:pStyle w:val="13"/>
        <w:spacing w:after="240"/>
        <w:jc w:val="both"/>
        <w:rPr>
          <w:color w:val="auto"/>
        </w:rPr>
      </w:pPr>
      <w:r w:rsidRPr="00EB2D57">
        <w:rPr>
          <w:color w:val="auto"/>
        </w:rPr>
        <w:t>Пунктуационно правильно, в соответствии с нормами речевого этикета, принятыми в стране/странах изучаемого языка, оформлять электронное сообщение личного характера.</w:t>
      </w:r>
    </w:p>
    <w:p w14:paraId="00DD7A5D" w14:textId="77777777" w:rsidR="00A57638" w:rsidRPr="00EB2D57" w:rsidRDefault="00E235EB">
      <w:pPr>
        <w:pStyle w:val="13"/>
        <w:spacing w:line="266" w:lineRule="auto"/>
        <w:jc w:val="both"/>
        <w:rPr>
          <w:color w:val="auto"/>
          <w:sz w:val="19"/>
          <w:szCs w:val="19"/>
        </w:rPr>
      </w:pPr>
      <w:r w:rsidRPr="00EB2D57">
        <w:rPr>
          <w:b/>
          <w:bCs/>
          <w:color w:val="auto"/>
          <w:sz w:val="19"/>
          <w:szCs w:val="19"/>
        </w:rPr>
        <w:t>Лексическая сторона речи</w:t>
      </w:r>
    </w:p>
    <w:p w14:paraId="4BABE347" w14:textId="77777777" w:rsidR="00A57638" w:rsidRPr="00EB2D57" w:rsidRDefault="00E235EB">
      <w:pPr>
        <w:pStyle w:val="13"/>
        <w:jc w:val="both"/>
        <w:rPr>
          <w:color w:val="auto"/>
        </w:rPr>
      </w:pPr>
      <w:r w:rsidRPr="00EB2D57">
        <w:rPr>
          <w:color w:val="auto"/>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немецком языке нормы лексической сочетаемости.</w:t>
      </w:r>
    </w:p>
    <w:p w14:paraId="1C3AFC0E" w14:textId="77777777" w:rsidR="00A57638" w:rsidRPr="00EB2D57" w:rsidRDefault="00E235EB" w:rsidP="002C5D67">
      <w:pPr>
        <w:pStyle w:val="13"/>
        <w:ind w:firstLine="238"/>
        <w:jc w:val="both"/>
        <w:rPr>
          <w:color w:val="auto"/>
        </w:rPr>
      </w:pPr>
      <w:r w:rsidRPr="00EB2D57">
        <w:rPr>
          <w:color w:val="auto"/>
        </w:rPr>
        <w:t>Объём — 1050 лексических единиц для продуктивного использования (включая лексических единиц, изученных ранее) и 1250 лексических единиц для рецептивного усвоения (включая 1050 лексических единиц продуктивного минимума).</w:t>
      </w:r>
    </w:p>
    <w:p w14:paraId="1DE45B30" w14:textId="77777777" w:rsidR="00A57638" w:rsidRPr="00EB2D57" w:rsidRDefault="00E235EB" w:rsidP="002C5D67">
      <w:pPr>
        <w:pStyle w:val="13"/>
        <w:spacing w:line="262" w:lineRule="auto"/>
        <w:ind w:firstLine="238"/>
        <w:jc w:val="both"/>
        <w:rPr>
          <w:color w:val="auto"/>
        </w:rPr>
      </w:pPr>
      <w:r w:rsidRPr="00EB2D57">
        <w:rPr>
          <w:color w:val="auto"/>
        </w:rPr>
        <w:t>Основные способы словообразования:</w:t>
      </w:r>
    </w:p>
    <w:p w14:paraId="5C8AF975" w14:textId="77777777" w:rsidR="00A57638" w:rsidRPr="00EB2D57" w:rsidRDefault="00E235EB" w:rsidP="000B3370">
      <w:pPr>
        <w:pStyle w:val="13"/>
        <w:numPr>
          <w:ilvl w:val="0"/>
          <w:numId w:val="49"/>
        </w:numPr>
        <w:tabs>
          <w:tab w:val="left" w:pos="575"/>
        </w:tabs>
        <w:spacing w:line="262" w:lineRule="auto"/>
        <w:jc w:val="both"/>
        <w:rPr>
          <w:color w:val="auto"/>
        </w:rPr>
      </w:pPr>
      <w:r w:rsidRPr="00EB2D57">
        <w:rPr>
          <w:color w:val="auto"/>
        </w:rPr>
        <w:t>аффиксация:</w:t>
      </w:r>
    </w:p>
    <w:p w14:paraId="5A90E01C" w14:textId="77777777" w:rsidR="00A57638" w:rsidRPr="00EB2D57" w:rsidRDefault="00E235EB">
      <w:pPr>
        <w:pStyle w:val="13"/>
        <w:spacing w:line="262" w:lineRule="auto"/>
        <w:jc w:val="both"/>
        <w:rPr>
          <w:color w:val="auto"/>
        </w:rPr>
      </w:pPr>
      <w:r w:rsidRPr="00EB2D57">
        <w:rPr>
          <w:color w:val="auto"/>
        </w:rPr>
        <w:t xml:space="preserve">образование имён существительных при помощи суффикса </w:t>
      </w:r>
      <w:r w:rsidRPr="00EB2D57">
        <w:rPr>
          <w:i/>
          <w:iCs/>
          <w:color w:val="auto"/>
          <w:lang w:eastAsia="en-US" w:bidi="en-US"/>
        </w:rPr>
        <w:t>-</w:t>
      </w:r>
      <w:r w:rsidRPr="00EB2D57">
        <w:rPr>
          <w:i/>
          <w:iCs/>
          <w:color w:val="auto"/>
          <w:lang w:val="en-US" w:eastAsia="en-US" w:bidi="en-US"/>
        </w:rPr>
        <w:t>ik</w:t>
      </w:r>
      <w:r w:rsidRPr="00EB2D57">
        <w:rPr>
          <w:color w:val="auto"/>
          <w:lang w:eastAsia="en-US" w:bidi="en-US"/>
        </w:rPr>
        <w:t xml:space="preserve"> (</w:t>
      </w:r>
      <w:r w:rsidRPr="00EB2D57">
        <w:rPr>
          <w:i/>
          <w:iCs/>
          <w:color w:val="auto"/>
          <w:lang w:val="en-US" w:eastAsia="en-US" w:bidi="en-US"/>
        </w:rPr>
        <w:t>Grammatik</w:t>
      </w:r>
      <w:r w:rsidRPr="00EB2D57">
        <w:rPr>
          <w:color w:val="auto"/>
          <w:lang w:eastAsia="en-US" w:bidi="en-US"/>
        </w:rPr>
        <w:t>);</w:t>
      </w:r>
    </w:p>
    <w:p w14:paraId="02F26D83" w14:textId="77777777" w:rsidR="00A57638" w:rsidRPr="00EB2D57" w:rsidRDefault="00E235EB">
      <w:pPr>
        <w:pStyle w:val="13"/>
        <w:spacing w:line="262" w:lineRule="auto"/>
        <w:jc w:val="both"/>
        <w:rPr>
          <w:color w:val="auto"/>
        </w:rPr>
      </w:pPr>
      <w:r w:rsidRPr="00EB2D57">
        <w:rPr>
          <w:color w:val="auto"/>
        </w:rPr>
        <w:t xml:space="preserve">образование имён прилагательных при помощи суффикса </w:t>
      </w:r>
      <w:r w:rsidRPr="00EB2D57">
        <w:rPr>
          <w:i/>
          <w:iCs/>
          <w:color w:val="auto"/>
          <w:lang w:eastAsia="en-US" w:bidi="en-US"/>
        </w:rPr>
        <w:t>-</w:t>
      </w:r>
      <w:r w:rsidRPr="00EB2D57">
        <w:rPr>
          <w:i/>
          <w:iCs/>
          <w:color w:val="auto"/>
          <w:lang w:val="en-US" w:eastAsia="en-US" w:bidi="en-US"/>
        </w:rPr>
        <w:t>los</w:t>
      </w:r>
      <w:r w:rsidRPr="00EB2D57">
        <w:rPr>
          <w:color w:val="auto"/>
          <w:lang w:eastAsia="en-US" w:bidi="en-US"/>
        </w:rPr>
        <w:t xml:space="preserve"> (</w:t>
      </w:r>
      <w:r w:rsidRPr="00EB2D57">
        <w:rPr>
          <w:i/>
          <w:iCs/>
          <w:color w:val="auto"/>
          <w:lang w:val="en-US" w:eastAsia="en-US" w:bidi="en-US"/>
        </w:rPr>
        <w:t>geschmacklos</w:t>
      </w:r>
      <w:r w:rsidRPr="00EB2D57">
        <w:rPr>
          <w:color w:val="auto"/>
          <w:lang w:eastAsia="en-US" w:bidi="en-US"/>
        </w:rPr>
        <w:t>);</w:t>
      </w:r>
    </w:p>
    <w:p w14:paraId="295FFE2D" w14:textId="77777777" w:rsidR="00A57638" w:rsidRPr="00EB2D57" w:rsidRDefault="00E235EB" w:rsidP="000B3370">
      <w:pPr>
        <w:pStyle w:val="13"/>
        <w:numPr>
          <w:ilvl w:val="0"/>
          <w:numId w:val="49"/>
        </w:numPr>
        <w:tabs>
          <w:tab w:val="left" w:pos="555"/>
        </w:tabs>
        <w:spacing w:line="262" w:lineRule="auto"/>
        <w:jc w:val="both"/>
        <w:rPr>
          <w:color w:val="auto"/>
        </w:rPr>
      </w:pPr>
      <w:r w:rsidRPr="00EB2D57">
        <w:rPr>
          <w:color w:val="auto"/>
        </w:rPr>
        <w:t xml:space="preserve">словосложение: образование сложных прилагательных путём соединения двух прилагательных </w:t>
      </w:r>
      <w:r w:rsidRPr="00EB2D57">
        <w:rPr>
          <w:color w:val="auto"/>
          <w:lang w:eastAsia="en-US" w:bidi="en-US"/>
        </w:rPr>
        <w:t>(</w:t>
      </w:r>
      <w:r w:rsidRPr="00EB2D57">
        <w:rPr>
          <w:i/>
          <w:iCs/>
          <w:color w:val="auto"/>
          <w:lang w:val="en-US" w:eastAsia="en-US" w:bidi="en-US"/>
        </w:rPr>
        <w:t>dunkelblau</w:t>
      </w:r>
      <w:r w:rsidRPr="00EB2D57">
        <w:rPr>
          <w:color w:val="auto"/>
          <w:lang w:eastAsia="en-US" w:bidi="en-US"/>
        </w:rPr>
        <w:t>).</w:t>
      </w:r>
    </w:p>
    <w:p w14:paraId="62A6D80B" w14:textId="77777777" w:rsidR="00A57638" w:rsidRPr="00EB2D57" w:rsidRDefault="00E235EB">
      <w:pPr>
        <w:pStyle w:val="13"/>
        <w:spacing w:line="262" w:lineRule="auto"/>
        <w:jc w:val="both"/>
        <w:rPr>
          <w:color w:val="auto"/>
        </w:rPr>
      </w:pPr>
      <w:r w:rsidRPr="00EB2D57">
        <w:rPr>
          <w:color w:val="auto"/>
        </w:rPr>
        <w:t>Многозначные лексические единицы. Синонимы. Антонимы.</w:t>
      </w:r>
    </w:p>
    <w:p w14:paraId="35BB0AB8" w14:textId="77777777" w:rsidR="00A57638" w:rsidRPr="00EB2D57" w:rsidRDefault="00E235EB">
      <w:pPr>
        <w:pStyle w:val="13"/>
        <w:spacing w:after="240" w:line="262" w:lineRule="auto"/>
        <w:jc w:val="both"/>
        <w:rPr>
          <w:color w:val="auto"/>
        </w:rPr>
      </w:pPr>
      <w:r w:rsidRPr="00EB2D57">
        <w:rPr>
          <w:color w:val="auto"/>
        </w:rPr>
        <w:t xml:space="preserve">Различные средства связи в тексте для обеспечения его целостности </w:t>
      </w:r>
      <w:r w:rsidRPr="00EB2D57">
        <w:rPr>
          <w:color w:val="auto"/>
          <w:lang w:eastAsia="en-US" w:bidi="en-US"/>
        </w:rPr>
        <w:t>(</w:t>
      </w:r>
      <w:r w:rsidRPr="00EB2D57">
        <w:rPr>
          <w:i/>
          <w:iCs/>
          <w:color w:val="auto"/>
          <w:lang w:val="en-US" w:eastAsia="en-US" w:bidi="en-US"/>
        </w:rPr>
        <w:t>zuerst</w:t>
      </w:r>
      <w:r w:rsidRPr="00EB2D57">
        <w:rPr>
          <w:i/>
          <w:iCs/>
          <w:color w:val="auto"/>
          <w:lang w:eastAsia="en-US" w:bidi="en-US"/>
        </w:rPr>
        <w:t xml:space="preserve">, </w:t>
      </w:r>
      <w:r w:rsidRPr="00EB2D57">
        <w:rPr>
          <w:i/>
          <w:iCs/>
          <w:color w:val="auto"/>
          <w:lang w:val="en-US" w:eastAsia="en-US" w:bidi="en-US"/>
        </w:rPr>
        <w:t>denn</w:t>
      </w:r>
      <w:r w:rsidRPr="00EB2D57">
        <w:rPr>
          <w:i/>
          <w:iCs/>
          <w:color w:val="auto"/>
          <w:lang w:eastAsia="en-US" w:bidi="en-US"/>
        </w:rPr>
        <w:t xml:space="preserve">, </w:t>
      </w:r>
      <w:r w:rsidRPr="00EB2D57">
        <w:rPr>
          <w:i/>
          <w:iCs/>
          <w:color w:val="auto"/>
          <w:lang w:val="en-US" w:eastAsia="en-US" w:bidi="en-US"/>
        </w:rPr>
        <w:t>zum</w:t>
      </w:r>
      <w:r w:rsidRPr="00EB2D57">
        <w:rPr>
          <w:i/>
          <w:iCs/>
          <w:color w:val="auto"/>
          <w:lang w:eastAsia="en-US" w:bidi="en-US"/>
        </w:rPr>
        <w:t xml:space="preserve"> </w:t>
      </w:r>
      <w:r w:rsidRPr="00EB2D57">
        <w:rPr>
          <w:i/>
          <w:iCs/>
          <w:color w:val="auto"/>
          <w:lang w:val="en-US" w:eastAsia="en-US" w:bidi="en-US"/>
        </w:rPr>
        <w:t>Schluss</w:t>
      </w:r>
      <w:r w:rsidRPr="00EB2D57">
        <w:rPr>
          <w:i/>
          <w:iCs/>
          <w:color w:val="auto"/>
          <w:lang w:eastAsia="en-US" w:bidi="en-US"/>
        </w:rPr>
        <w:t xml:space="preserve"> </w:t>
      </w:r>
      <w:r w:rsidRPr="00EB2D57">
        <w:rPr>
          <w:i/>
          <w:iCs/>
          <w:color w:val="auto"/>
          <w:lang w:val="en-US" w:eastAsia="en-US" w:bidi="en-US"/>
        </w:rPr>
        <w:t>usw</w:t>
      </w:r>
      <w:r w:rsidRPr="00EB2D57">
        <w:rPr>
          <w:i/>
          <w:iCs/>
          <w:color w:val="auto"/>
          <w:lang w:eastAsia="en-US" w:bidi="en-US"/>
        </w:rPr>
        <w:t>.</w:t>
      </w:r>
      <w:r w:rsidRPr="00EB2D57">
        <w:rPr>
          <w:color w:val="auto"/>
          <w:lang w:eastAsia="en-US" w:bidi="en-US"/>
        </w:rPr>
        <w:t>).</w:t>
      </w:r>
    </w:p>
    <w:p w14:paraId="6396FDD2" w14:textId="77777777" w:rsidR="00A57638" w:rsidRPr="00EB2D57" w:rsidRDefault="00E235EB">
      <w:pPr>
        <w:pStyle w:val="13"/>
        <w:spacing w:line="276" w:lineRule="auto"/>
        <w:jc w:val="both"/>
        <w:rPr>
          <w:color w:val="auto"/>
          <w:sz w:val="19"/>
          <w:szCs w:val="19"/>
        </w:rPr>
      </w:pPr>
      <w:r w:rsidRPr="00EB2D57">
        <w:rPr>
          <w:b/>
          <w:bCs/>
          <w:color w:val="auto"/>
          <w:sz w:val="19"/>
          <w:szCs w:val="19"/>
        </w:rPr>
        <w:t>Грамматическая сторона речи</w:t>
      </w:r>
    </w:p>
    <w:p w14:paraId="32945E58" w14:textId="77777777" w:rsidR="00A57638" w:rsidRPr="00EB2D57" w:rsidRDefault="00E235EB">
      <w:pPr>
        <w:pStyle w:val="13"/>
        <w:spacing w:line="262" w:lineRule="auto"/>
        <w:jc w:val="both"/>
        <w:rPr>
          <w:color w:val="auto"/>
        </w:rPr>
      </w:pPr>
      <w:r w:rsidRPr="00EB2D57">
        <w:rPr>
          <w:color w:val="auto"/>
        </w:rPr>
        <w:t xml:space="preserve">Распознавание в письменном и звучащем тексте и употребление в устной и письменной речи изученных морфологических форм и </w:t>
      </w:r>
      <w:r w:rsidRPr="00EB2D57">
        <w:rPr>
          <w:color w:val="auto"/>
        </w:rPr>
        <w:lastRenderedPageBreak/>
        <w:t>синтаксических конструкций немецкого языка.</w:t>
      </w:r>
    </w:p>
    <w:p w14:paraId="00F435E2" w14:textId="77777777" w:rsidR="00A57638" w:rsidRPr="00EB2D57" w:rsidRDefault="00E235EB">
      <w:pPr>
        <w:pStyle w:val="13"/>
        <w:spacing w:line="262" w:lineRule="auto"/>
        <w:jc w:val="both"/>
        <w:rPr>
          <w:color w:val="auto"/>
        </w:rPr>
      </w:pPr>
      <w:r w:rsidRPr="00EB2D57">
        <w:rPr>
          <w:color w:val="auto"/>
        </w:rPr>
        <w:t>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и отрицательной форме).</w:t>
      </w:r>
    </w:p>
    <w:p w14:paraId="33C3BF66" w14:textId="77777777" w:rsidR="00A57638" w:rsidRPr="00EB2D57" w:rsidRDefault="00E235EB">
      <w:pPr>
        <w:pStyle w:val="13"/>
        <w:spacing w:line="262" w:lineRule="auto"/>
        <w:jc w:val="both"/>
        <w:rPr>
          <w:color w:val="auto"/>
        </w:rPr>
      </w:pPr>
      <w:r w:rsidRPr="00EB2D57">
        <w:rPr>
          <w:color w:val="auto"/>
        </w:rPr>
        <w:t xml:space="preserve">Сложноподчинённые предложения времени с союзами </w:t>
      </w:r>
      <w:r w:rsidRPr="00EB2D57">
        <w:rPr>
          <w:i/>
          <w:iCs/>
          <w:color w:val="auto"/>
          <w:lang w:val="en-US" w:eastAsia="en-US" w:bidi="en-US"/>
        </w:rPr>
        <w:t>wenn</w:t>
      </w:r>
      <w:r w:rsidRPr="00EB2D57">
        <w:rPr>
          <w:color w:val="auto"/>
          <w:lang w:eastAsia="en-US" w:bidi="en-US"/>
        </w:rPr>
        <w:t xml:space="preserve">, </w:t>
      </w:r>
      <w:r w:rsidRPr="00EB2D57">
        <w:rPr>
          <w:i/>
          <w:iCs/>
          <w:color w:val="auto"/>
          <w:lang w:val="en-US" w:eastAsia="en-US" w:bidi="en-US"/>
        </w:rPr>
        <w:t>als</w:t>
      </w:r>
      <w:r w:rsidRPr="00EB2D57">
        <w:rPr>
          <w:i/>
          <w:iCs/>
          <w:color w:val="auto"/>
          <w:lang w:eastAsia="en-US" w:bidi="en-US"/>
        </w:rPr>
        <w:t>.</w:t>
      </w:r>
    </w:p>
    <w:p w14:paraId="77926A8B" w14:textId="77777777" w:rsidR="00A57638" w:rsidRPr="00EB2D57" w:rsidRDefault="00E235EB">
      <w:pPr>
        <w:pStyle w:val="13"/>
        <w:spacing w:line="262" w:lineRule="auto"/>
        <w:jc w:val="both"/>
        <w:rPr>
          <w:color w:val="auto"/>
        </w:rPr>
      </w:pPr>
      <w:r w:rsidRPr="00EB2D57">
        <w:rPr>
          <w:color w:val="auto"/>
        </w:rPr>
        <w:t xml:space="preserve">Глаголы в видовременных формах страдательного наклонения </w:t>
      </w:r>
      <w:r w:rsidRPr="00EB2D57">
        <w:rPr>
          <w:color w:val="auto"/>
          <w:lang w:eastAsia="en-US" w:bidi="en-US"/>
        </w:rPr>
        <w:t>(</w:t>
      </w:r>
      <w:r w:rsidR="006843EA" w:rsidRPr="00EB2D57">
        <w:rPr>
          <w:i/>
          <w:color w:val="auto"/>
        </w:rPr>
        <w:t>Präsens, Präteritum</w:t>
      </w:r>
      <w:r w:rsidRPr="00EB2D57">
        <w:rPr>
          <w:color w:val="auto"/>
          <w:lang w:eastAsia="en-US" w:bidi="en-US"/>
        </w:rPr>
        <w:t>).</w:t>
      </w:r>
    </w:p>
    <w:p w14:paraId="470E4E92" w14:textId="77777777" w:rsidR="00A57638" w:rsidRPr="00EB2D57" w:rsidRDefault="00E235EB">
      <w:pPr>
        <w:pStyle w:val="13"/>
        <w:spacing w:line="262" w:lineRule="auto"/>
        <w:jc w:val="both"/>
        <w:rPr>
          <w:color w:val="auto"/>
        </w:rPr>
      </w:pPr>
      <w:r w:rsidRPr="00EB2D57">
        <w:rPr>
          <w:color w:val="auto"/>
        </w:rPr>
        <w:t>Наиболее распространённые глаголы с управлением и местоимённые наречия.</w:t>
      </w:r>
    </w:p>
    <w:p w14:paraId="0AE900D9" w14:textId="77777777" w:rsidR="00A57638" w:rsidRPr="00EB2D57" w:rsidRDefault="00E235EB">
      <w:pPr>
        <w:pStyle w:val="13"/>
        <w:spacing w:line="262" w:lineRule="auto"/>
        <w:jc w:val="both"/>
        <w:rPr>
          <w:color w:val="auto"/>
        </w:rPr>
      </w:pPr>
      <w:r w:rsidRPr="00EB2D57">
        <w:rPr>
          <w:color w:val="auto"/>
        </w:rPr>
        <w:t>Склонение прилагательных.</w:t>
      </w:r>
    </w:p>
    <w:p w14:paraId="27D23516" w14:textId="77777777" w:rsidR="00A57638" w:rsidRPr="00EB2D57" w:rsidRDefault="00E235EB">
      <w:pPr>
        <w:pStyle w:val="13"/>
        <w:spacing w:line="262" w:lineRule="auto"/>
        <w:jc w:val="both"/>
        <w:rPr>
          <w:color w:val="auto"/>
        </w:rPr>
      </w:pPr>
      <w:r w:rsidRPr="00EB2D57">
        <w:rPr>
          <w:color w:val="auto"/>
        </w:rPr>
        <w:t>Предлоги, используемые с дательным падежом.</w:t>
      </w:r>
    </w:p>
    <w:p w14:paraId="464B65EF" w14:textId="77777777" w:rsidR="00A57638" w:rsidRPr="00EB2D57" w:rsidRDefault="00E235EB">
      <w:pPr>
        <w:pStyle w:val="13"/>
        <w:spacing w:after="240" w:line="262" w:lineRule="auto"/>
        <w:jc w:val="both"/>
        <w:rPr>
          <w:color w:val="auto"/>
        </w:rPr>
      </w:pPr>
      <w:r w:rsidRPr="00EB2D57">
        <w:rPr>
          <w:color w:val="auto"/>
        </w:rPr>
        <w:t>Предлоги, используемые с винительным падежом.</w:t>
      </w:r>
    </w:p>
    <w:p w14:paraId="55924C9A" w14:textId="77777777" w:rsidR="00A57638" w:rsidRPr="00EB2D57" w:rsidRDefault="00E235EB">
      <w:pPr>
        <w:pStyle w:val="13"/>
        <w:spacing w:line="276" w:lineRule="auto"/>
        <w:jc w:val="both"/>
        <w:rPr>
          <w:color w:val="auto"/>
          <w:sz w:val="19"/>
          <w:szCs w:val="19"/>
        </w:rPr>
      </w:pPr>
      <w:r w:rsidRPr="00EB2D57">
        <w:rPr>
          <w:b/>
          <w:bCs/>
          <w:color w:val="auto"/>
          <w:sz w:val="19"/>
          <w:szCs w:val="19"/>
        </w:rPr>
        <w:t>Социокультурные знания и умения</w:t>
      </w:r>
    </w:p>
    <w:p w14:paraId="6891946C" w14:textId="77777777" w:rsidR="00A57638" w:rsidRPr="00EB2D57" w:rsidRDefault="00E235EB" w:rsidP="002C5D67">
      <w:pPr>
        <w:pStyle w:val="13"/>
        <w:spacing w:line="259" w:lineRule="auto"/>
        <w:ind w:firstLine="238"/>
        <w:jc w:val="both"/>
        <w:rPr>
          <w:color w:val="auto"/>
        </w:rPr>
      </w:pPr>
      <w:r w:rsidRPr="00EB2D57">
        <w:rPr>
          <w:color w:val="auto"/>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основных социокультурных элементов речевого поведенческого этикета в немецкоязычной среде; знание и использование в устной и письменной речи наиболее употребительной тематической фоновой лексики и реалий в рамках тематического содержания.</w:t>
      </w:r>
    </w:p>
    <w:p w14:paraId="33F7E354" w14:textId="77777777" w:rsidR="00A57638" w:rsidRPr="00EB2D57" w:rsidRDefault="00E235EB" w:rsidP="002C5D67">
      <w:pPr>
        <w:pStyle w:val="13"/>
        <w:ind w:firstLine="238"/>
        <w:jc w:val="both"/>
        <w:rPr>
          <w:color w:val="auto"/>
        </w:rPr>
      </w:pPr>
      <w:r w:rsidRPr="00EB2D57">
        <w:rPr>
          <w:color w:val="auto"/>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14:paraId="47D8DD2A" w14:textId="77777777" w:rsidR="00A57638" w:rsidRPr="00EB2D57" w:rsidRDefault="00E235EB" w:rsidP="002C5D67">
      <w:pPr>
        <w:pStyle w:val="13"/>
        <w:ind w:firstLine="238"/>
        <w:jc w:val="both"/>
        <w:rPr>
          <w:color w:val="auto"/>
        </w:rPr>
      </w:pPr>
      <w:r w:rsidRPr="00EB2D57">
        <w:rPr>
          <w:color w:val="auto"/>
        </w:rPr>
        <w:t>Соблюдение нормы вежливости в межкультурном общении.</w:t>
      </w:r>
    </w:p>
    <w:p w14:paraId="65A97151" w14:textId="77777777" w:rsidR="00A57638" w:rsidRPr="00EB2D57" w:rsidRDefault="00E235EB" w:rsidP="002C5D67">
      <w:pPr>
        <w:pStyle w:val="13"/>
        <w:ind w:firstLine="238"/>
        <w:jc w:val="both"/>
        <w:rPr>
          <w:color w:val="auto"/>
        </w:rPr>
      </w:pPr>
      <w:r w:rsidRPr="00EB2D57">
        <w:rPr>
          <w:color w:val="auto"/>
        </w:rPr>
        <w:t>Знание социокультурного портрета родной страны и страны/стран изучаемого языка: символики, достопримечательностей, культурных особенностей (национальные праздники, традиции), образцы поэзии и прозы, доступные в языковом отношении.</w:t>
      </w:r>
    </w:p>
    <w:p w14:paraId="306D2132" w14:textId="77777777" w:rsidR="00A57638" w:rsidRPr="00EB2D57" w:rsidRDefault="00E235EB">
      <w:pPr>
        <w:pStyle w:val="13"/>
        <w:jc w:val="both"/>
        <w:rPr>
          <w:color w:val="auto"/>
        </w:rPr>
      </w:pPr>
      <w:r w:rsidRPr="00EB2D57">
        <w:rPr>
          <w:color w:val="auto"/>
        </w:rPr>
        <w:t>Развитие умений:</w:t>
      </w:r>
    </w:p>
    <w:p w14:paraId="659F3CCD" w14:textId="77777777" w:rsidR="00A57638" w:rsidRPr="00EB2D57" w:rsidRDefault="00E235EB">
      <w:pPr>
        <w:pStyle w:val="13"/>
        <w:jc w:val="both"/>
        <w:rPr>
          <w:color w:val="auto"/>
        </w:rPr>
      </w:pPr>
      <w:r w:rsidRPr="00EB2D57">
        <w:rPr>
          <w:color w:val="auto"/>
        </w:rPr>
        <w:t>кратко представлять Россию и страну/страны изучаемого языка.</w:t>
      </w:r>
    </w:p>
    <w:p w14:paraId="28EC62CF" w14:textId="77777777" w:rsidR="00A57638" w:rsidRPr="00EB2D57" w:rsidRDefault="00E235EB">
      <w:pPr>
        <w:pStyle w:val="13"/>
        <w:jc w:val="both"/>
        <w:rPr>
          <w:color w:val="auto"/>
        </w:rPr>
      </w:pPr>
      <w:r w:rsidRPr="00EB2D57">
        <w:rPr>
          <w:color w:val="auto"/>
        </w:rPr>
        <w:t>кратко представлять некоторые культурные явления родной страны и страны/стран изучаемого языка;</w:t>
      </w:r>
    </w:p>
    <w:p w14:paraId="0F976CFA" w14:textId="77777777" w:rsidR="00A57638" w:rsidRPr="00EB2D57" w:rsidRDefault="00E235EB">
      <w:pPr>
        <w:pStyle w:val="13"/>
        <w:jc w:val="both"/>
        <w:rPr>
          <w:color w:val="auto"/>
        </w:rPr>
      </w:pPr>
      <w:r w:rsidRPr="00EB2D57">
        <w:rPr>
          <w:color w:val="auto"/>
        </w:rPr>
        <w:t>кратко рассказывать о некоторых выдающихся людях родной страны и страны/стран изучаемого языка (ученых, писателях, поэтах, художниках, музыкантах, спортсменах и т. д.).</w:t>
      </w:r>
    </w:p>
    <w:p w14:paraId="3F3C7B20" w14:textId="77777777" w:rsidR="00A57638" w:rsidRPr="00EB2D57" w:rsidRDefault="00E235EB">
      <w:pPr>
        <w:pStyle w:val="13"/>
        <w:spacing w:after="240"/>
        <w:jc w:val="both"/>
        <w:rPr>
          <w:color w:val="auto"/>
        </w:rPr>
      </w:pPr>
      <w:r w:rsidRPr="00EB2D57">
        <w:rPr>
          <w:color w:val="auto"/>
        </w:rPr>
        <w:t>оказывать помощь зарубежным гостям в ситуациях повседневного общения (объяснить местонахождение объекта, сообщить возможный маршрут и т. д.).</w:t>
      </w:r>
    </w:p>
    <w:p w14:paraId="0E4C5F55" w14:textId="77777777" w:rsidR="00A57638" w:rsidRPr="00EB2D57" w:rsidRDefault="00E235EB">
      <w:pPr>
        <w:pStyle w:val="13"/>
        <w:spacing w:line="266" w:lineRule="auto"/>
        <w:jc w:val="both"/>
        <w:rPr>
          <w:color w:val="auto"/>
          <w:sz w:val="19"/>
          <w:szCs w:val="19"/>
        </w:rPr>
      </w:pPr>
      <w:r w:rsidRPr="00EB2D57">
        <w:rPr>
          <w:b/>
          <w:bCs/>
          <w:color w:val="auto"/>
          <w:sz w:val="19"/>
          <w:szCs w:val="19"/>
        </w:rPr>
        <w:t>Компенсаторные умения</w:t>
      </w:r>
    </w:p>
    <w:p w14:paraId="22F1F827" w14:textId="77777777" w:rsidR="00A57638" w:rsidRPr="00EB2D57" w:rsidRDefault="00E235EB">
      <w:pPr>
        <w:pStyle w:val="13"/>
        <w:jc w:val="both"/>
        <w:rPr>
          <w:color w:val="auto"/>
        </w:rPr>
      </w:pPr>
      <w:r w:rsidRPr="00EB2D57">
        <w:rPr>
          <w:color w:val="auto"/>
        </w:rPr>
        <w:t xml:space="preserve">Использование при чтении и аудировании языковой, в том числе </w:t>
      </w:r>
      <w:r w:rsidRPr="00EB2D57">
        <w:rPr>
          <w:color w:val="auto"/>
        </w:rPr>
        <w:lastRenderedPageBreak/>
        <w:t>контекстуальной, догадки; использовать при говорении и письме перифраз/толкование,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14:paraId="37C9B374" w14:textId="77777777" w:rsidR="00A57638" w:rsidRPr="00EB2D57" w:rsidRDefault="00E235EB">
      <w:pPr>
        <w:pStyle w:val="13"/>
        <w:jc w:val="both"/>
        <w:rPr>
          <w:color w:val="auto"/>
        </w:rPr>
      </w:pPr>
      <w:r w:rsidRPr="00EB2D57">
        <w:rPr>
          <w:color w:val="auto"/>
        </w:rPr>
        <w:t>Переспрашивать, просить повторить, уточняя значения незнакомых слов.</w:t>
      </w:r>
    </w:p>
    <w:p w14:paraId="4FF64753" w14:textId="77777777" w:rsidR="00A57638" w:rsidRPr="00EB2D57" w:rsidRDefault="00E235EB">
      <w:pPr>
        <w:pStyle w:val="13"/>
        <w:jc w:val="both"/>
        <w:rPr>
          <w:color w:val="auto"/>
        </w:rPr>
      </w:pPr>
      <w:r w:rsidRPr="00EB2D57">
        <w:rPr>
          <w:color w:val="auto"/>
        </w:rPr>
        <w:t>Использование в качестве опоры при составлении собственных высказываний ключевых слов, плана.</w:t>
      </w:r>
    </w:p>
    <w:p w14:paraId="361B215B" w14:textId="77777777" w:rsidR="00A57638" w:rsidRPr="00EB2D57" w:rsidRDefault="00E235EB">
      <w:pPr>
        <w:pStyle w:val="13"/>
        <w:jc w:val="both"/>
        <w:rPr>
          <w:color w:val="auto"/>
        </w:rPr>
      </w:pPr>
      <w:r w:rsidRPr="00EB2D57">
        <w:rPr>
          <w:color w:val="auto"/>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49DB709B" w14:textId="77777777" w:rsidR="00A57638" w:rsidRPr="00EB2D57" w:rsidRDefault="00E235EB">
      <w:pPr>
        <w:pStyle w:val="13"/>
        <w:jc w:val="both"/>
        <w:rPr>
          <w:color w:val="auto"/>
        </w:rPr>
      </w:pPr>
      <w:r w:rsidRPr="00EB2D57">
        <w:rPr>
          <w:color w:val="auto"/>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027BCE44" w14:textId="77777777" w:rsidR="002C5D67" w:rsidRDefault="002C5D67" w:rsidP="002C5D67">
      <w:pPr>
        <w:pStyle w:val="af5"/>
      </w:pPr>
    </w:p>
    <w:p w14:paraId="62A4C604" w14:textId="77777777" w:rsidR="00A57638" w:rsidRPr="00EB2D57" w:rsidRDefault="00E235EB" w:rsidP="002C5D67">
      <w:pPr>
        <w:pStyle w:val="af5"/>
      </w:pPr>
      <w:r w:rsidRPr="00EB2D57">
        <w:t>9 КЛАСС</w:t>
      </w:r>
    </w:p>
    <w:p w14:paraId="664D73F3" w14:textId="77777777" w:rsidR="002C5D67" w:rsidRDefault="002C5D67">
      <w:pPr>
        <w:pStyle w:val="13"/>
        <w:spacing w:line="264" w:lineRule="auto"/>
        <w:jc w:val="both"/>
        <w:rPr>
          <w:b/>
          <w:bCs/>
          <w:color w:val="auto"/>
          <w:sz w:val="19"/>
          <w:szCs w:val="19"/>
        </w:rPr>
      </w:pPr>
    </w:p>
    <w:p w14:paraId="446622B8" w14:textId="77777777" w:rsidR="00A57638" w:rsidRPr="00EB2D57" w:rsidRDefault="00E235EB">
      <w:pPr>
        <w:pStyle w:val="13"/>
        <w:spacing w:line="264" w:lineRule="auto"/>
        <w:jc w:val="both"/>
        <w:rPr>
          <w:color w:val="auto"/>
          <w:sz w:val="19"/>
          <w:szCs w:val="19"/>
        </w:rPr>
      </w:pPr>
      <w:r w:rsidRPr="00EB2D57">
        <w:rPr>
          <w:b/>
          <w:bCs/>
          <w:color w:val="auto"/>
          <w:sz w:val="19"/>
          <w:szCs w:val="19"/>
        </w:rPr>
        <w:t>Коммуникативные умения</w:t>
      </w:r>
    </w:p>
    <w:p w14:paraId="1D4EC6D6" w14:textId="77777777" w:rsidR="00A57638" w:rsidRPr="00EB2D57" w:rsidRDefault="00E235EB">
      <w:pPr>
        <w:pStyle w:val="13"/>
        <w:spacing w:line="240" w:lineRule="auto"/>
        <w:jc w:val="both"/>
        <w:rPr>
          <w:color w:val="auto"/>
        </w:rPr>
      </w:pPr>
      <w:r w:rsidRPr="00EB2D57">
        <w:rPr>
          <w:color w:val="auto"/>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722EB8FC" w14:textId="77777777" w:rsidR="00A57638" w:rsidRPr="00EB2D57" w:rsidRDefault="00E235EB">
      <w:pPr>
        <w:pStyle w:val="13"/>
        <w:spacing w:line="240" w:lineRule="auto"/>
        <w:jc w:val="both"/>
        <w:rPr>
          <w:color w:val="auto"/>
        </w:rPr>
      </w:pPr>
      <w:r w:rsidRPr="00EB2D57">
        <w:rPr>
          <w:color w:val="auto"/>
        </w:rPr>
        <w:t>Взаимоотношения в семье и с друзьями. Конфликты и их решения.</w:t>
      </w:r>
    </w:p>
    <w:p w14:paraId="057B9310" w14:textId="77777777" w:rsidR="00A57638" w:rsidRPr="00EB2D57" w:rsidRDefault="00E235EB">
      <w:pPr>
        <w:pStyle w:val="13"/>
        <w:spacing w:line="240" w:lineRule="auto"/>
        <w:jc w:val="both"/>
        <w:rPr>
          <w:color w:val="auto"/>
        </w:rPr>
      </w:pPr>
      <w:r w:rsidRPr="00EB2D57">
        <w:rPr>
          <w:color w:val="auto"/>
        </w:rPr>
        <w:t>Внешность и характер человека/литературного персонажа.</w:t>
      </w:r>
    </w:p>
    <w:p w14:paraId="70C5757F" w14:textId="77777777" w:rsidR="00A57638" w:rsidRPr="00EB2D57" w:rsidRDefault="00E235EB">
      <w:pPr>
        <w:pStyle w:val="13"/>
        <w:spacing w:line="240" w:lineRule="auto"/>
        <w:jc w:val="both"/>
        <w:rPr>
          <w:color w:val="auto"/>
        </w:rPr>
      </w:pPr>
      <w:r w:rsidRPr="00EB2D57">
        <w:rPr>
          <w:color w:val="auto"/>
        </w:rPr>
        <w:t>Досуг и увлечения/хобби современного подростка (чтение, кино, театр, музыка, музей, спорт живопись; компьютерные игры). Роль книги в жизни подростка.</w:t>
      </w:r>
    </w:p>
    <w:p w14:paraId="62397B2D" w14:textId="77777777" w:rsidR="00A57638" w:rsidRPr="00EB2D57" w:rsidRDefault="00E235EB">
      <w:pPr>
        <w:pStyle w:val="13"/>
        <w:spacing w:line="240" w:lineRule="auto"/>
        <w:jc w:val="both"/>
        <w:rPr>
          <w:color w:val="auto"/>
        </w:rPr>
      </w:pPr>
      <w:r w:rsidRPr="00EB2D57">
        <w:rPr>
          <w:color w:val="auto"/>
        </w:rPr>
        <w:t>Здоровый образ жизни: режим труда и отдыха, фитнес, сбалансированное питание. Посещение врача.</w:t>
      </w:r>
    </w:p>
    <w:p w14:paraId="523758DE" w14:textId="77777777" w:rsidR="00A57638" w:rsidRPr="00EB2D57" w:rsidRDefault="00E235EB">
      <w:pPr>
        <w:pStyle w:val="13"/>
        <w:spacing w:line="240" w:lineRule="auto"/>
        <w:jc w:val="both"/>
        <w:rPr>
          <w:color w:val="auto"/>
        </w:rPr>
      </w:pPr>
      <w:r w:rsidRPr="00EB2D57">
        <w:rPr>
          <w:color w:val="auto"/>
        </w:rPr>
        <w:t>Покупки: одежда, обувь и продукты питания. Карманные деньги. Молодёжная мода.</w:t>
      </w:r>
    </w:p>
    <w:p w14:paraId="30592F97" w14:textId="77777777" w:rsidR="00A57638" w:rsidRPr="00EB2D57" w:rsidRDefault="00E235EB">
      <w:pPr>
        <w:pStyle w:val="13"/>
        <w:spacing w:line="240" w:lineRule="auto"/>
        <w:jc w:val="both"/>
        <w:rPr>
          <w:color w:val="auto"/>
        </w:rPr>
      </w:pPr>
      <w:r w:rsidRPr="00EB2D57">
        <w:rPr>
          <w:color w:val="auto"/>
        </w:rPr>
        <w:t>Школа, школьная жизнь, изучаемые предметы и отношение к ним. Взаимоотношения в школе: проблемы и их решение. Переписка с зарубежными сверстниками.</w:t>
      </w:r>
    </w:p>
    <w:p w14:paraId="68837FC1" w14:textId="77777777" w:rsidR="00A57638" w:rsidRPr="00EB2D57" w:rsidRDefault="00E235EB">
      <w:pPr>
        <w:pStyle w:val="13"/>
        <w:spacing w:line="240" w:lineRule="auto"/>
        <w:jc w:val="both"/>
        <w:rPr>
          <w:color w:val="auto"/>
        </w:rPr>
      </w:pPr>
      <w:r w:rsidRPr="00EB2D57">
        <w:rPr>
          <w:color w:val="auto"/>
        </w:rPr>
        <w:t>Виды отдыха в различное время года. Путешествия по России и зарубежным странам. Транспорт.</w:t>
      </w:r>
    </w:p>
    <w:p w14:paraId="17C90F65" w14:textId="77777777" w:rsidR="00A57638" w:rsidRPr="00EB2D57" w:rsidRDefault="00E235EB">
      <w:pPr>
        <w:pStyle w:val="13"/>
        <w:spacing w:line="240" w:lineRule="auto"/>
        <w:jc w:val="both"/>
        <w:rPr>
          <w:color w:val="auto"/>
        </w:rPr>
      </w:pPr>
      <w:r w:rsidRPr="00EB2D57">
        <w:rPr>
          <w:color w:val="auto"/>
        </w:rPr>
        <w:t>Природа: флора и фауна. Проблемы экологии. Защита окружающей среды. Климат, погода. Стихийные бедствия.</w:t>
      </w:r>
    </w:p>
    <w:p w14:paraId="176047F9" w14:textId="77777777" w:rsidR="00A57638" w:rsidRPr="00EB2D57" w:rsidRDefault="00E235EB">
      <w:pPr>
        <w:pStyle w:val="13"/>
        <w:spacing w:line="240" w:lineRule="auto"/>
        <w:jc w:val="both"/>
        <w:rPr>
          <w:color w:val="auto"/>
        </w:rPr>
      </w:pPr>
      <w:r w:rsidRPr="00EB2D57">
        <w:rPr>
          <w:color w:val="auto"/>
        </w:rPr>
        <w:t>Средства массовой информации (телевидение, радио, пресса, Интернет).</w:t>
      </w:r>
    </w:p>
    <w:p w14:paraId="63B5CA5C" w14:textId="77777777" w:rsidR="00A57638" w:rsidRPr="00EB2D57" w:rsidRDefault="00E235EB">
      <w:pPr>
        <w:pStyle w:val="13"/>
        <w:spacing w:line="240" w:lineRule="auto"/>
        <w:jc w:val="both"/>
        <w:rPr>
          <w:color w:val="auto"/>
        </w:rPr>
      </w:pPr>
      <w:r w:rsidRPr="00EB2D57">
        <w:rPr>
          <w:color w:val="auto"/>
        </w:rPr>
        <w:t>Родная страна и страна/страны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p w14:paraId="50212062" w14:textId="77777777" w:rsidR="00A57638" w:rsidRPr="00EB2D57" w:rsidRDefault="00E235EB">
      <w:pPr>
        <w:pStyle w:val="13"/>
        <w:spacing w:line="240" w:lineRule="auto"/>
        <w:jc w:val="both"/>
        <w:rPr>
          <w:color w:val="auto"/>
        </w:rPr>
      </w:pPr>
      <w:r w:rsidRPr="00EB2D57">
        <w:rPr>
          <w:color w:val="auto"/>
        </w:rPr>
        <w:t xml:space="preserve">Выдающиеся люди родной страны и страны/стран изучаемого языка, их </w:t>
      </w:r>
      <w:r w:rsidRPr="00EB2D57">
        <w:rPr>
          <w:color w:val="auto"/>
        </w:rPr>
        <w:lastRenderedPageBreak/>
        <w:t>вклад в науку и мировую культуру: государственные деятели, учёные, писатели, поэты, художники, музыканты, спортсмены.</w:t>
      </w:r>
    </w:p>
    <w:p w14:paraId="21E43E33" w14:textId="77777777" w:rsidR="002C5D67" w:rsidRDefault="002C5D67">
      <w:pPr>
        <w:pStyle w:val="13"/>
        <w:spacing w:line="264" w:lineRule="auto"/>
        <w:jc w:val="both"/>
        <w:rPr>
          <w:b/>
          <w:bCs/>
          <w:color w:val="auto"/>
          <w:sz w:val="19"/>
          <w:szCs w:val="19"/>
        </w:rPr>
      </w:pPr>
    </w:p>
    <w:p w14:paraId="4C32E1E6" w14:textId="77777777" w:rsidR="00A57638" w:rsidRPr="00EB2D57" w:rsidRDefault="00E235EB">
      <w:pPr>
        <w:pStyle w:val="13"/>
        <w:spacing w:line="264" w:lineRule="auto"/>
        <w:jc w:val="both"/>
        <w:rPr>
          <w:color w:val="auto"/>
          <w:sz w:val="19"/>
          <w:szCs w:val="19"/>
        </w:rPr>
      </w:pPr>
      <w:r w:rsidRPr="00EB2D57">
        <w:rPr>
          <w:b/>
          <w:bCs/>
          <w:color w:val="auto"/>
          <w:sz w:val="19"/>
          <w:szCs w:val="19"/>
        </w:rPr>
        <w:t>Говорение</w:t>
      </w:r>
    </w:p>
    <w:p w14:paraId="5711174F" w14:textId="77777777" w:rsidR="00A57638" w:rsidRPr="00EB2D57" w:rsidRDefault="00E235EB">
      <w:pPr>
        <w:pStyle w:val="13"/>
        <w:spacing w:line="240" w:lineRule="auto"/>
        <w:jc w:val="both"/>
        <w:rPr>
          <w:color w:val="auto"/>
        </w:rPr>
      </w:pPr>
      <w:r w:rsidRPr="00EB2D57">
        <w:rPr>
          <w:color w:val="auto"/>
        </w:rPr>
        <w:t xml:space="preserve">Развитие коммуникативных умений </w:t>
      </w:r>
      <w:r w:rsidRPr="00EB2D57">
        <w:rPr>
          <w:b/>
          <w:bCs/>
          <w:i/>
          <w:iCs/>
          <w:color w:val="auto"/>
          <w:sz w:val="19"/>
          <w:szCs w:val="19"/>
        </w:rPr>
        <w:t>диалогической речи</w:t>
      </w:r>
      <w:r w:rsidRPr="00EB2D57">
        <w:rPr>
          <w:color w:val="auto"/>
        </w:rPr>
        <w:t>, а именно умений вести комбинированный диалог, включающий различные виды диалогов (этикетный диалог, диалог-побуждение к действию, диалог-расспрос); диалог-обмен мнениями:</w:t>
      </w:r>
    </w:p>
    <w:p w14:paraId="45B81AF9" w14:textId="77777777" w:rsidR="00A57638" w:rsidRPr="00EB2D57" w:rsidRDefault="00E235EB">
      <w:pPr>
        <w:pStyle w:val="13"/>
        <w:spacing w:line="240" w:lineRule="auto"/>
        <w:jc w:val="both"/>
        <w:rPr>
          <w:color w:val="auto"/>
        </w:rPr>
      </w:pPr>
      <w:r w:rsidRPr="00EB2D57">
        <w:rPr>
          <w:i/>
          <w:iCs/>
          <w:color w:val="auto"/>
        </w:rPr>
        <w:t>диалог этикетного характера</w:t>
      </w:r>
      <w:r w:rsidRPr="00EB2D57">
        <w:rPr>
          <w:color w:val="auto"/>
        </w:rPr>
        <w:t xml:space="preserve"> —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w:t>
      </w:r>
    </w:p>
    <w:p w14:paraId="42EFA42A" w14:textId="77777777" w:rsidR="00A57638" w:rsidRPr="00EB2D57" w:rsidRDefault="00E235EB">
      <w:pPr>
        <w:pStyle w:val="13"/>
        <w:jc w:val="both"/>
        <w:rPr>
          <w:color w:val="auto"/>
        </w:rPr>
      </w:pPr>
      <w:r w:rsidRPr="00EB2D57">
        <w:rPr>
          <w:i/>
          <w:iCs/>
          <w:color w:val="auto"/>
        </w:rPr>
        <w:t>диалог — побуждение</w:t>
      </w:r>
      <w:r w:rsidRPr="00EB2D57">
        <w:rPr>
          <w:color w:val="auto"/>
        </w:rPr>
        <w:t xml:space="preserve"> к действию —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w:t>
      </w:r>
    </w:p>
    <w:p w14:paraId="7E79B3B3" w14:textId="77777777" w:rsidR="00A57638" w:rsidRPr="00EB2D57" w:rsidRDefault="00E235EB">
      <w:pPr>
        <w:pStyle w:val="13"/>
        <w:jc w:val="both"/>
        <w:rPr>
          <w:color w:val="auto"/>
        </w:rPr>
      </w:pPr>
      <w:r w:rsidRPr="00EB2D57">
        <w:rPr>
          <w:i/>
          <w:iCs/>
          <w:color w:val="auto"/>
        </w:rPr>
        <w:t>диалог-расспрос —</w:t>
      </w:r>
      <w:r w:rsidRPr="00EB2D57">
        <w:rPr>
          <w:color w:val="auto"/>
        </w:rPr>
        <w:t xml:space="preserve">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1DEFCF11" w14:textId="77777777" w:rsidR="00A57638" w:rsidRPr="00EB2D57" w:rsidRDefault="00E235EB">
      <w:pPr>
        <w:pStyle w:val="13"/>
        <w:jc w:val="both"/>
        <w:rPr>
          <w:color w:val="auto"/>
        </w:rPr>
      </w:pPr>
      <w:r w:rsidRPr="00EB2D57">
        <w:rPr>
          <w:i/>
          <w:iCs/>
          <w:color w:val="auto"/>
        </w:rPr>
        <w:t>диалог обмен мнениями</w:t>
      </w:r>
      <w:r w:rsidRPr="00EB2D57">
        <w:rPr>
          <w:color w:val="auto"/>
        </w:rPr>
        <w:t xml:space="preserve"> — выражать свою точку зрения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т. д.).</w:t>
      </w:r>
    </w:p>
    <w:p w14:paraId="13E78E87" w14:textId="77777777" w:rsidR="00A57638" w:rsidRPr="00EB2D57" w:rsidRDefault="00E235EB">
      <w:pPr>
        <w:pStyle w:val="13"/>
        <w:jc w:val="both"/>
        <w:rPr>
          <w:color w:val="auto"/>
        </w:rPr>
      </w:pPr>
      <w:r w:rsidRPr="00EB2D57">
        <w:rPr>
          <w:color w:val="auto"/>
        </w:rPr>
        <w:t>Названные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и/или иллюстраций, фотографий или без опор с соблюдением нормы речевого этикета, принятых в стране/странах изучаемого языка.</w:t>
      </w:r>
    </w:p>
    <w:p w14:paraId="3553923B" w14:textId="77777777" w:rsidR="00A57638" w:rsidRPr="00EB2D57" w:rsidRDefault="00E235EB">
      <w:pPr>
        <w:pStyle w:val="13"/>
        <w:jc w:val="both"/>
        <w:rPr>
          <w:color w:val="auto"/>
        </w:rPr>
      </w:pPr>
      <w:r w:rsidRPr="00EB2D57">
        <w:rPr>
          <w:color w:val="auto"/>
        </w:rPr>
        <w:t>Объём диалога — до 8 реплик со стороны каждого собеседника в рамках комбинированного диалога; до 6 реплик со стороны каждого собеседника в рамках диалога-обмена мнениями.</w:t>
      </w:r>
    </w:p>
    <w:p w14:paraId="621DBC52" w14:textId="77777777" w:rsidR="00A57638" w:rsidRPr="00EB2D57" w:rsidRDefault="00E235EB">
      <w:pPr>
        <w:pStyle w:val="13"/>
        <w:spacing w:line="257" w:lineRule="auto"/>
        <w:jc w:val="both"/>
        <w:rPr>
          <w:color w:val="auto"/>
        </w:rPr>
      </w:pPr>
      <w:r w:rsidRPr="00EB2D57">
        <w:rPr>
          <w:color w:val="auto"/>
        </w:rPr>
        <w:t xml:space="preserve">Развитие коммуникативных умений </w:t>
      </w:r>
      <w:r w:rsidRPr="00EB2D57">
        <w:rPr>
          <w:b/>
          <w:bCs/>
          <w:i/>
          <w:iCs/>
          <w:color w:val="auto"/>
          <w:sz w:val="19"/>
          <w:szCs w:val="19"/>
        </w:rPr>
        <w:t>монологической речи</w:t>
      </w:r>
      <w:r w:rsidRPr="00EB2D57">
        <w:rPr>
          <w:color w:val="auto"/>
        </w:rPr>
        <w:t xml:space="preserve"> — создание устных связных монологических высказываний с использованием основных коммуникативных типов речи:</w:t>
      </w:r>
    </w:p>
    <w:p w14:paraId="29CE7C4B" w14:textId="77777777" w:rsidR="00A57638" w:rsidRPr="00EB2D57" w:rsidRDefault="00E235EB">
      <w:pPr>
        <w:pStyle w:val="13"/>
        <w:jc w:val="both"/>
        <w:rPr>
          <w:color w:val="auto"/>
        </w:rPr>
      </w:pPr>
      <w:r w:rsidRPr="00EB2D57">
        <w:rPr>
          <w:color w:val="auto"/>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14:paraId="71830F4D" w14:textId="77777777" w:rsidR="00A57638" w:rsidRPr="00EB2D57" w:rsidRDefault="00E235EB">
      <w:pPr>
        <w:pStyle w:val="13"/>
        <w:jc w:val="both"/>
        <w:rPr>
          <w:color w:val="auto"/>
        </w:rPr>
      </w:pPr>
      <w:r w:rsidRPr="00EB2D57">
        <w:rPr>
          <w:color w:val="auto"/>
        </w:rPr>
        <w:t>повествование/сообщение;</w:t>
      </w:r>
    </w:p>
    <w:p w14:paraId="4BEEF6CE" w14:textId="77777777" w:rsidR="00A57638" w:rsidRPr="00EB2D57" w:rsidRDefault="00E235EB" w:rsidP="002C5D67">
      <w:pPr>
        <w:pStyle w:val="13"/>
        <w:ind w:firstLine="238"/>
        <w:jc w:val="both"/>
        <w:rPr>
          <w:color w:val="auto"/>
        </w:rPr>
      </w:pPr>
      <w:r w:rsidRPr="00EB2D57">
        <w:rPr>
          <w:color w:val="auto"/>
        </w:rPr>
        <w:t>рассуждение;</w:t>
      </w:r>
    </w:p>
    <w:p w14:paraId="297F242A" w14:textId="77777777" w:rsidR="00A57638" w:rsidRPr="00EB2D57" w:rsidRDefault="00E235EB" w:rsidP="002C5D67">
      <w:pPr>
        <w:pStyle w:val="13"/>
        <w:ind w:firstLine="238"/>
        <w:jc w:val="both"/>
        <w:rPr>
          <w:color w:val="auto"/>
        </w:rPr>
      </w:pPr>
      <w:r w:rsidRPr="00EB2D57">
        <w:rPr>
          <w:color w:val="auto"/>
        </w:rPr>
        <w:t>выражение и краткое аргументирование своего мнения по отношению к услышанному/прочитанному;</w:t>
      </w:r>
    </w:p>
    <w:p w14:paraId="0D9B253F" w14:textId="77777777" w:rsidR="00A57638" w:rsidRPr="00EB2D57" w:rsidRDefault="00E235EB" w:rsidP="002C5D67">
      <w:pPr>
        <w:pStyle w:val="13"/>
        <w:ind w:firstLine="238"/>
        <w:jc w:val="both"/>
        <w:rPr>
          <w:color w:val="auto"/>
        </w:rPr>
      </w:pPr>
      <w:r w:rsidRPr="00EB2D57">
        <w:rPr>
          <w:color w:val="auto"/>
        </w:rPr>
        <w:lastRenderedPageBreak/>
        <w:t>изложение (пересказ) осн</w:t>
      </w:r>
      <w:r w:rsidR="009D1B15" w:rsidRPr="00EB2D57">
        <w:rPr>
          <w:color w:val="auto"/>
        </w:rPr>
        <w:t>овного содержания прочитанного/</w:t>
      </w:r>
      <w:r w:rsidRPr="00EB2D57">
        <w:rPr>
          <w:color w:val="auto"/>
        </w:rPr>
        <w:t>прослушанного текста с выражением своего отношения к событиям и фактам, изложенным в тексте;</w:t>
      </w:r>
    </w:p>
    <w:p w14:paraId="13F08807" w14:textId="77777777" w:rsidR="00A57638" w:rsidRPr="00EB2D57" w:rsidRDefault="00E235EB" w:rsidP="002C5D67">
      <w:pPr>
        <w:pStyle w:val="13"/>
        <w:spacing w:line="262" w:lineRule="auto"/>
        <w:ind w:firstLine="238"/>
        <w:jc w:val="both"/>
        <w:rPr>
          <w:color w:val="auto"/>
        </w:rPr>
      </w:pPr>
      <w:r w:rsidRPr="00EB2D57">
        <w:rPr>
          <w:color w:val="auto"/>
        </w:rPr>
        <w:t>составление рассказа по картинкам;</w:t>
      </w:r>
    </w:p>
    <w:p w14:paraId="0D9F397B" w14:textId="77777777" w:rsidR="00A57638" w:rsidRPr="00EB2D57" w:rsidRDefault="00E235EB" w:rsidP="002C5D67">
      <w:pPr>
        <w:pStyle w:val="13"/>
        <w:spacing w:line="262" w:lineRule="auto"/>
        <w:ind w:firstLine="238"/>
        <w:jc w:val="both"/>
        <w:rPr>
          <w:color w:val="auto"/>
        </w:rPr>
      </w:pPr>
      <w:r w:rsidRPr="00EB2D57">
        <w:rPr>
          <w:color w:val="auto"/>
        </w:rPr>
        <w:t>изложение результатов выполненной проектной работы.</w:t>
      </w:r>
    </w:p>
    <w:p w14:paraId="306CDB5B" w14:textId="77777777" w:rsidR="00A57638" w:rsidRPr="00EB2D57" w:rsidRDefault="00E235EB" w:rsidP="002C5D67">
      <w:pPr>
        <w:pStyle w:val="13"/>
        <w:spacing w:line="262" w:lineRule="auto"/>
        <w:ind w:firstLine="238"/>
        <w:jc w:val="both"/>
        <w:rPr>
          <w:color w:val="auto"/>
        </w:rPr>
      </w:pPr>
      <w:r w:rsidRPr="00EB2D57">
        <w:rPr>
          <w:color w:val="auto"/>
        </w:rPr>
        <w:t>Данные умения монологической речи развиваются в стандартных ситуациях неофициального общения в рамках тематического содержания речи с опорой на вопросы, ключевые слова, план и/или иллюстрации, фотографии, таблицы или без опоры.</w:t>
      </w:r>
    </w:p>
    <w:p w14:paraId="5B280A53" w14:textId="77777777" w:rsidR="00A57638" w:rsidRPr="00EB2D57" w:rsidRDefault="00E235EB">
      <w:pPr>
        <w:pStyle w:val="13"/>
        <w:spacing w:after="240" w:line="262" w:lineRule="auto"/>
        <w:jc w:val="both"/>
        <w:rPr>
          <w:color w:val="auto"/>
        </w:rPr>
      </w:pPr>
      <w:r w:rsidRPr="00EB2D57">
        <w:rPr>
          <w:color w:val="auto"/>
        </w:rPr>
        <w:t>Объём монологического высказывания — 10—12 фраз.</w:t>
      </w:r>
    </w:p>
    <w:p w14:paraId="2A20EAF2" w14:textId="77777777" w:rsidR="00A57638" w:rsidRPr="00EB2D57" w:rsidRDefault="00E235EB">
      <w:pPr>
        <w:pStyle w:val="13"/>
        <w:spacing w:line="276" w:lineRule="auto"/>
        <w:jc w:val="both"/>
        <w:rPr>
          <w:color w:val="auto"/>
          <w:sz w:val="19"/>
          <w:szCs w:val="19"/>
        </w:rPr>
      </w:pPr>
      <w:r w:rsidRPr="00EB2D57">
        <w:rPr>
          <w:b/>
          <w:bCs/>
          <w:color w:val="auto"/>
          <w:sz w:val="19"/>
          <w:szCs w:val="19"/>
        </w:rPr>
        <w:t>Аудирование</w:t>
      </w:r>
    </w:p>
    <w:p w14:paraId="4BE202C1" w14:textId="77777777" w:rsidR="00A57638" w:rsidRPr="00EB2D57" w:rsidRDefault="00E235EB">
      <w:pPr>
        <w:pStyle w:val="13"/>
        <w:spacing w:line="259" w:lineRule="auto"/>
        <w:jc w:val="both"/>
        <w:rPr>
          <w:color w:val="auto"/>
        </w:rPr>
      </w:pPr>
      <w:r w:rsidRPr="00EB2D57">
        <w:rPr>
          <w:color w:val="auto"/>
        </w:rPr>
        <w:t>При непосредственном общении: понимать на слух речь учителя и одноклассников и вербально/невербально реагировать на услышанное; использовать переспрос или просьбу повторить для уточнения отдельных деталей.</w:t>
      </w:r>
    </w:p>
    <w:p w14:paraId="389092D6" w14:textId="77777777" w:rsidR="00A57638" w:rsidRPr="00EB2D57" w:rsidRDefault="00E235EB">
      <w:pPr>
        <w:pStyle w:val="13"/>
        <w:spacing w:line="259" w:lineRule="auto"/>
        <w:jc w:val="both"/>
        <w:rPr>
          <w:color w:val="auto"/>
        </w:rPr>
      </w:pPr>
      <w:r w:rsidRPr="00EB2D57">
        <w:rPr>
          <w:color w:val="auto"/>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w:t>
      </w:r>
      <w:r w:rsidR="009D1B15" w:rsidRPr="00EB2D57">
        <w:rPr>
          <w:color w:val="auto"/>
        </w:rPr>
        <w:t>одержания; с пониманием нужной/интересующей/</w:t>
      </w:r>
      <w:r w:rsidRPr="00EB2D57">
        <w:rPr>
          <w:color w:val="auto"/>
        </w:rPr>
        <w:t>запрашиваемой информации.</w:t>
      </w:r>
    </w:p>
    <w:p w14:paraId="1D5DE4BA" w14:textId="77777777" w:rsidR="00A57638" w:rsidRPr="00EB2D57" w:rsidRDefault="00E235EB">
      <w:pPr>
        <w:pStyle w:val="13"/>
        <w:spacing w:line="259" w:lineRule="auto"/>
        <w:jc w:val="both"/>
        <w:rPr>
          <w:color w:val="auto"/>
        </w:rPr>
      </w:pPr>
      <w:r w:rsidRPr="00EB2D57">
        <w:rPr>
          <w:color w:val="auto"/>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 существенные для понимания основного содержания.</w:t>
      </w:r>
    </w:p>
    <w:p w14:paraId="361C63E6" w14:textId="77777777" w:rsidR="00A57638" w:rsidRPr="00EB2D57" w:rsidRDefault="00E235EB">
      <w:pPr>
        <w:pStyle w:val="13"/>
        <w:spacing w:line="259" w:lineRule="auto"/>
        <w:jc w:val="both"/>
        <w:rPr>
          <w:color w:val="auto"/>
        </w:rPr>
      </w:pPr>
      <w:r w:rsidRPr="00EB2D57">
        <w:rPr>
          <w:color w:val="auto"/>
        </w:rPr>
        <w:t>Аудирование с пониманием нужной/интересующей/запрашиваемой информации предполагает умение выделять нужную/интересующую/ запрашиваемую информацию, представленную в эксплицитной (явной) форме в воспринимаемом на слух тексте.</w:t>
      </w:r>
    </w:p>
    <w:p w14:paraId="7A314E76" w14:textId="77777777" w:rsidR="00A57638" w:rsidRPr="00EB2D57" w:rsidRDefault="00E235EB">
      <w:pPr>
        <w:pStyle w:val="13"/>
        <w:spacing w:line="259" w:lineRule="auto"/>
        <w:jc w:val="both"/>
        <w:rPr>
          <w:color w:val="auto"/>
        </w:rPr>
      </w:pPr>
      <w:r w:rsidRPr="00EB2D57">
        <w:rPr>
          <w:color w:val="auto"/>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14:paraId="509BF1E3" w14:textId="77777777" w:rsidR="00A57638" w:rsidRPr="00EB2D57" w:rsidRDefault="00E235EB" w:rsidP="002C5D67">
      <w:pPr>
        <w:pStyle w:val="13"/>
        <w:spacing w:line="259" w:lineRule="auto"/>
        <w:ind w:firstLine="238"/>
        <w:jc w:val="both"/>
        <w:rPr>
          <w:color w:val="auto"/>
        </w:rPr>
      </w:pPr>
      <w:r w:rsidRPr="00EB2D57">
        <w:rPr>
          <w:color w:val="auto"/>
        </w:rPr>
        <w:t>Языковая сложность текстов для аудирования должна соответствовать базовому уровню (А2 — допороговому уровню по общеевропейской шкале).</w:t>
      </w:r>
    </w:p>
    <w:p w14:paraId="099B7666" w14:textId="77777777" w:rsidR="00A57638" w:rsidRPr="00EB2D57" w:rsidRDefault="00E235EB" w:rsidP="002C5D67">
      <w:pPr>
        <w:pStyle w:val="13"/>
        <w:spacing w:line="259" w:lineRule="auto"/>
        <w:ind w:firstLine="238"/>
        <w:jc w:val="both"/>
        <w:rPr>
          <w:color w:val="auto"/>
        </w:rPr>
      </w:pPr>
      <w:r w:rsidRPr="00EB2D57">
        <w:rPr>
          <w:color w:val="auto"/>
        </w:rPr>
        <w:t>Время звучания текста/текстов для аудирования — до 2 минут.</w:t>
      </w:r>
    </w:p>
    <w:p w14:paraId="2C19CDDE" w14:textId="77777777" w:rsidR="002C5D67" w:rsidRDefault="002C5D67" w:rsidP="002C5D67">
      <w:pPr>
        <w:pStyle w:val="13"/>
        <w:spacing w:line="266" w:lineRule="auto"/>
        <w:ind w:firstLine="238"/>
        <w:jc w:val="both"/>
        <w:rPr>
          <w:b/>
          <w:bCs/>
          <w:color w:val="auto"/>
          <w:sz w:val="19"/>
          <w:szCs w:val="19"/>
        </w:rPr>
      </w:pPr>
    </w:p>
    <w:p w14:paraId="74FB9AEE" w14:textId="77777777" w:rsidR="00A57638" w:rsidRPr="00EB2D57" w:rsidRDefault="00E235EB" w:rsidP="002C5D67">
      <w:pPr>
        <w:pStyle w:val="13"/>
        <w:spacing w:line="266" w:lineRule="auto"/>
        <w:ind w:firstLine="238"/>
        <w:jc w:val="both"/>
        <w:rPr>
          <w:color w:val="auto"/>
          <w:sz w:val="19"/>
          <w:szCs w:val="19"/>
        </w:rPr>
      </w:pPr>
      <w:r w:rsidRPr="00EB2D57">
        <w:rPr>
          <w:b/>
          <w:bCs/>
          <w:color w:val="auto"/>
          <w:sz w:val="19"/>
          <w:szCs w:val="19"/>
        </w:rPr>
        <w:t>Смысловое чтение</w:t>
      </w:r>
    </w:p>
    <w:p w14:paraId="7373A221" w14:textId="77777777" w:rsidR="00A57638" w:rsidRPr="00EB2D57" w:rsidRDefault="00E235EB" w:rsidP="002C5D67">
      <w:pPr>
        <w:pStyle w:val="13"/>
        <w:ind w:firstLine="238"/>
        <w:jc w:val="both"/>
        <w:rPr>
          <w:color w:val="auto"/>
        </w:rPr>
      </w:pPr>
      <w:r w:rsidRPr="00EB2D57">
        <w:rPr>
          <w:color w:val="auto"/>
        </w:rPr>
        <w:t xml:space="preserve">Развитие умения читать про себя и понимать несложные аутентичные </w:t>
      </w:r>
      <w:r w:rsidRPr="00EB2D57">
        <w:rPr>
          <w:color w:val="auto"/>
        </w:rPr>
        <w:lastRenderedPageBreak/>
        <w:t>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w:t>
      </w:r>
    </w:p>
    <w:p w14:paraId="361FCDFD" w14:textId="77777777" w:rsidR="00A57638" w:rsidRPr="00EB2D57" w:rsidRDefault="00E235EB">
      <w:pPr>
        <w:pStyle w:val="13"/>
        <w:jc w:val="both"/>
        <w:rPr>
          <w:color w:val="auto"/>
        </w:rPr>
      </w:pPr>
      <w:r w:rsidRPr="00EB2D57">
        <w:rPr>
          <w:color w:val="auto"/>
        </w:rPr>
        <w:t>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прогнозировать содержание текста по заголовку/началу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текст/его отдельные части; игнорировать незнакомые слова, несущественные для понимания основного содержания; понимать интернациональные слова.</w:t>
      </w:r>
    </w:p>
    <w:p w14:paraId="7D2E4271" w14:textId="77777777" w:rsidR="00A57638" w:rsidRPr="00EB2D57" w:rsidRDefault="00E235EB">
      <w:pPr>
        <w:pStyle w:val="13"/>
        <w:jc w:val="both"/>
        <w:rPr>
          <w:color w:val="auto"/>
        </w:rPr>
      </w:pPr>
      <w:r w:rsidRPr="00EB2D57">
        <w:rPr>
          <w:color w:val="auto"/>
        </w:rPr>
        <w:t>Чтение с пониманием нужной/интересующей/запрашиваемой информации предполагает умение находить в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14:paraId="72B7D997" w14:textId="77777777" w:rsidR="00A57638" w:rsidRPr="00EB2D57" w:rsidRDefault="00E235EB">
      <w:pPr>
        <w:pStyle w:val="13"/>
        <w:jc w:val="both"/>
        <w:rPr>
          <w:color w:val="auto"/>
        </w:rPr>
      </w:pPr>
      <w:r w:rsidRPr="00EB2D57">
        <w:rPr>
          <w:color w:val="auto"/>
        </w:rPr>
        <w:t>Чтение несплошных текстов (таблиц, диаграмм, схем) и понимание представленной в них информации.</w:t>
      </w:r>
    </w:p>
    <w:p w14:paraId="12236F78" w14:textId="77777777" w:rsidR="00A57638" w:rsidRPr="00EB2D57" w:rsidRDefault="00E235EB">
      <w:pPr>
        <w:pStyle w:val="13"/>
        <w:jc w:val="both"/>
        <w:rPr>
          <w:color w:val="auto"/>
        </w:rPr>
      </w:pPr>
      <w:r w:rsidRPr="00EB2D57">
        <w:rPr>
          <w:color w:val="auto"/>
        </w:rPr>
        <w:t xml:space="preserve">Чтение </w:t>
      </w:r>
      <w:r w:rsidRPr="00EB2D57">
        <w:rPr>
          <w:i/>
          <w:iCs/>
          <w:color w:val="auto"/>
        </w:rPr>
        <w:t>с полным пониманием содержания</w:t>
      </w:r>
      <w:r w:rsidRPr="00EB2D57">
        <w:rPr>
          <w:color w:val="auto"/>
        </w:rPr>
        <w:t xml:space="preserve">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пропущенных фрагментов.</w:t>
      </w:r>
    </w:p>
    <w:p w14:paraId="7477FA93" w14:textId="77777777" w:rsidR="00A57638" w:rsidRPr="00EB2D57" w:rsidRDefault="00E235EB">
      <w:pPr>
        <w:pStyle w:val="13"/>
        <w:jc w:val="both"/>
        <w:rPr>
          <w:color w:val="auto"/>
        </w:rPr>
      </w:pPr>
      <w:r w:rsidRPr="00EB2D57">
        <w:rPr>
          <w:color w:val="auto"/>
        </w:rPr>
        <w:t xml:space="preserve">Тексты для чтения: диалог (беседа), интервью, рассказ, отрывок из художественного произведения, статья </w:t>
      </w:r>
      <w:r w:rsidR="00EE47AA" w:rsidRPr="00EB2D57">
        <w:rPr>
          <w:color w:val="auto"/>
        </w:rPr>
        <w:t>научнопопулярного</w:t>
      </w:r>
      <w:r w:rsidRPr="00EB2D57">
        <w:rPr>
          <w:color w:val="auto"/>
        </w:rPr>
        <w:t xml:space="preserve"> характера, сообщение информационного характера, объявление, памятка, инструкция, электронное сообщение личного характера, стихотворение; несплошной текст (таблица, диаграмма).</w:t>
      </w:r>
    </w:p>
    <w:p w14:paraId="39D4CB25" w14:textId="77777777" w:rsidR="00A57638" w:rsidRPr="00EB2D57" w:rsidRDefault="00E235EB">
      <w:pPr>
        <w:pStyle w:val="13"/>
        <w:spacing w:line="252" w:lineRule="auto"/>
        <w:jc w:val="both"/>
        <w:rPr>
          <w:color w:val="auto"/>
        </w:rPr>
      </w:pPr>
      <w:r w:rsidRPr="00EB2D57">
        <w:rPr>
          <w:color w:val="auto"/>
        </w:rPr>
        <w:t>Языковая сложность текстов для чтения должна соответствовать базовому уровню (А2 — допороговому уровню по общеевропейской шкале).</w:t>
      </w:r>
    </w:p>
    <w:p w14:paraId="33821A17" w14:textId="77777777" w:rsidR="00A57638" w:rsidRPr="00EB2D57" w:rsidRDefault="00E235EB">
      <w:pPr>
        <w:pStyle w:val="13"/>
        <w:spacing w:after="240" w:line="252" w:lineRule="auto"/>
        <w:jc w:val="both"/>
        <w:rPr>
          <w:color w:val="auto"/>
        </w:rPr>
      </w:pPr>
      <w:r w:rsidRPr="00EB2D57">
        <w:rPr>
          <w:color w:val="auto"/>
        </w:rPr>
        <w:t>Объём текста/текстов для чтения — 500—600 слов.</w:t>
      </w:r>
    </w:p>
    <w:p w14:paraId="212FC16B" w14:textId="77777777" w:rsidR="00A57638" w:rsidRPr="00EB2D57" w:rsidRDefault="00E235EB">
      <w:pPr>
        <w:pStyle w:val="13"/>
        <w:spacing w:line="269" w:lineRule="auto"/>
        <w:jc w:val="both"/>
        <w:rPr>
          <w:color w:val="auto"/>
          <w:sz w:val="19"/>
          <w:szCs w:val="19"/>
        </w:rPr>
      </w:pPr>
      <w:r w:rsidRPr="00EB2D57">
        <w:rPr>
          <w:b/>
          <w:bCs/>
          <w:color w:val="auto"/>
          <w:sz w:val="19"/>
          <w:szCs w:val="19"/>
        </w:rPr>
        <w:t>Письменная речь</w:t>
      </w:r>
    </w:p>
    <w:p w14:paraId="401BF046" w14:textId="77777777" w:rsidR="00A57638" w:rsidRPr="00EB2D57" w:rsidRDefault="00E235EB">
      <w:pPr>
        <w:pStyle w:val="13"/>
        <w:jc w:val="both"/>
        <w:rPr>
          <w:color w:val="auto"/>
        </w:rPr>
      </w:pPr>
      <w:r w:rsidRPr="00EB2D57">
        <w:rPr>
          <w:color w:val="auto"/>
        </w:rPr>
        <w:t>Развитие умений письменной речи:</w:t>
      </w:r>
    </w:p>
    <w:p w14:paraId="0ADD956F" w14:textId="77777777" w:rsidR="00A57638" w:rsidRPr="00EB2D57" w:rsidRDefault="00E235EB">
      <w:pPr>
        <w:pStyle w:val="13"/>
        <w:jc w:val="both"/>
        <w:rPr>
          <w:color w:val="auto"/>
        </w:rPr>
      </w:pPr>
      <w:r w:rsidRPr="00EB2D57">
        <w:rPr>
          <w:color w:val="auto"/>
        </w:rPr>
        <w:t>составление плана/тезисов устного или письменного сообщения;</w:t>
      </w:r>
    </w:p>
    <w:p w14:paraId="71BA7B4B" w14:textId="77777777" w:rsidR="00A57638" w:rsidRPr="00EB2D57" w:rsidRDefault="00E235EB">
      <w:pPr>
        <w:pStyle w:val="13"/>
        <w:jc w:val="both"/>
        <w:rPr>
          <w:color w:val="auto"/>
        </w:rPr>
      </w:pPr>
      <w:r w:rsidRPr="00EB2D57">
        <w:rPr>
          <w:color w:val="auto"/>
        </w:rPr>
        <w:lastRenderedPageBreak/>
        <w:t>заполнение анкет и формуляров: сообщать о себе основные сведения (имя, фамилия, пол, возраст, гражданство, адрес, увлечения) в соответствии с нормами, принятыми в стране/странах изучаемого языка;</w:t>
      </w:r>
    </w:p>
    <w:p w14:paraId="1A18E063" w14:textId="77777777" w:rsidR="00A57638" w:rsidRPr="00EB2D57" w:rsidRDefault="00E235EB">
      <w:pPr>
        <w:pStyle w:val="13"/>
        <w:jc w:val="both"/>
        <w:rPr>
          <w:color w:val="auto"/>
        </w:rPr>
      </w:pPr>
      <w:r w:rsidRPr="00EB2D57">
        <w:rPr>
          <w:color w:val="auto"/>
        </w:rPr>
        <w:t>написание электронного сообщения личного характера: сообщать краткие сведения о себе, излагать различные события, делиться впечатлениями, выражать благодарность/извинения/ просьбу, запрашивать интересующую информацию; оформлять обращение, завершающую фразу и подпись в соответствии с нормами неофициального общения, принятыми в стране/странах изучаемого языка. Объём письма — до 120 слов;</w:t>
      </w:r>
    </w:p>
    <w:p w14:paraId="4764FE6C" w14:textId="77777777" w:rsidR="00A57638" w:rsidRPr="00EB2D57" w:rsidRDefault="00E235EB">
      <w:pPr>
        <w:pStyle w:val="13"/>
        <w:jc w:val="both"/>
        <w:rPr>
          <w:color w:val="auto"/>
        </w:rPr>
      </w:pPr>
      <w:r w:rsidRPr="00EB2D57">
        <w:rPr>
          <w:color w:val="auto"/>
        </w:rPr>
        <w:t>создание небольшого письменного высказывания с опорой на образец, план, таблицу и/или прочитанный/прослушанный текст. Объём письменного высказывания — до 120 слов;</w:t>
      </w:r>
    </w:p>
    <w:p w14:paraId="08814184" w14:textId="77777777" w:rsidR="00A57638" w:rsidRPr="00EB2D57" w:rsidRDefault="00E235EB">
      <w:pPr>
        <w:pStyle w:val="13"/>
        <w:jc w:val="both"/>
        <w:rPr>
          <w:color w:val="auto"/>
        </w:rPr>
      </w:pPr>
      <w:r w:rsidRPr="00EB2D57">
        <w:rPr>
          <w:color w:val="auto"/>
        </w:rPr>
        <w:t>заполнение таблицы с краткой фиксацией содержания прочитанного/прослушанного текста;</w:t>
      </w:r>
    </w:p>
    <w:p w14:paraId="61BB14FB" w14:textId="77777777" w:rsidR="00A57638" w:rsidRPr="00EB2D57" w:rsidRDefault="00E235EB">
      <w:pPr>
        <w:pStyle w:val="13"/>
        <w:jc w:val="both"/>
        <w:rPr>
          <w:color w:val="auto"/>
        </w:rPr>
      </w:pPr>
      <w:r w:rsidRPr="00EB2D57">
        <w:rPr>
          <w:color w:val="auto"/>
        </w:rPr>
        <w:t>преобразование таблицы, схемы в текстовый вариант представления информации;</w:t>
      </w:r>
    </w:p>
    <w:p w14:paraId="6120CB94" w14:textId="77777777" w:rsidR="00A57638" w:rsidRPr="00EB2D57" w:rsidRDefault="00E235EB">
      <w:pPr>
        <w:pStyle w:val="13"/>
        <w:spacing w:after="240"/>
        <w:jc w:val="both"/>
        <w:rPr>
          <w:color w:val="auto"/>
        </w:rPr>
      </w:pPr>
      <w:r w:rsidRPr="00EB2D57">
        <w:rPr>
          <w:color w:val="auto"/>
        </w:rPr>
        <w:t>письменное представление результатов выполненной проектной работы (объём — 100—120 слов).</w:t>
      </w:r>
    </w:p>
    <w:p w14:paraId="422EEA45" w14:textId="77777777" w:rsidR="00A57638" w:rsidRPr="00EB2D57" w:rsidRDefault="00E235EB">
      <w:pPr>
        <w:pStyle w:val="13"/>
        <w:spacing w:line="266" w:lineRule="auto"/>
        <w:jc w:val="both"/>
        <w:rPr>
          <w:color w:val="auto"/>
          <w:sz w:val="19"/>
          <w:szCs w:val="19"/>
        </w:rPr>
      </w:pPr>
      <w:r w:rsidRPr="00EB2D57">
        <w:rPr>
          <w:b/>
          <w:bCs/>
          <w:color w:val="auto"/>
          <w:sz w:val="19"/>
          <w:szCs w:val="19"/>
        </w:rPr>
        <w:t>Фонетическая сторона речи</w:t>
      </w:r>
    </w:p>
    <w:p w14:paraId="1CDE3C6C" w14:textId="77777777" w:rsidR="00A57638" w:rsidRPr="00EB2D57" w:rsidRDefault="00E235EB">
      <w:pPr>
        <w:pStyle w:val="13"/>
        <w:jc w:val="both"/>
        <w:rPr>
          <w:color w:val="auto"/>
        </w:rPr>
      </w:pPr>
      <w:r w:rsidRPr="00EB2D57">
        <w:rPr>
          <w:color w:val="auto"/>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14C0CF88" w14:textId="77777777" w:rsidR="00A57638" w:rsidRPr="00EB2D57" w:rsidRDefault="00E235EB">
      <w:pPr>
        <w:pStyle w:val="13"/>
        <w:jc w:val="both"/>
        <w:rPr>
          <w:color w:val="auto"/>
        </w:rPr>
      </w:pPr>
      <w:r w:rsidRPr="00EB2D57">
        <w:rPr>
          <w:color w:val="auto"/>
        </w:rPr>
        <w:t>Выражение модального значения, чувства и эмоции.</w:t>
      </w:r>
    </w:p>
    <w:p w14:paraId="43E65525" w14:textId="77777777" w:rsidR="00A57638" w:rsidRPr="00EB2D57" w:rsidRDefault="00E235EB" w:rsidP="002C5D67">
      <w:pPr>
        <w:pStyle w:val="13"/>
        <w:ind w:firstLine="238"/>
        <w:jc w:val="both"/>
        <w:rPr>
          <w:color w:val="auto"/>
        </w:rPr>
      </w:pPr>
      <w:r w:rsidRPr="00EB2D57">
        <w:rPr>
          <w:color w:val="auto"/>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демонстрирующих понимание текста.</w:t>
      </w:r>
    </w:p>
    <w:p w14:paraId="765D43E1" w14:textId="77777777" w:rsidR="00A57638" w:rsidRPr="00EB2D57" w:rsidRDefault="00E235EB" w:rsidP="002C5D67">
      <w:pPr>
        <w:pStyle w:val="13"/>
        <w:spacing w:line="252" w:lineRule="auto"/>
        <w:ind w:firstLine="238"/>
        <w:jc w:val="both"/>
        <w:rPr>
          <w:color w:val="auto"/>
        </w:rPr>
      </w:pPr>
      <w:r w:rsidRPr="00EB2D57">
        <w:rPr>
          <w:color w:val="auto"/>
        </w:rPr>
        <w:t>Тексты для чтения вслух: сообщение информационного характера, отрывок из статьи научно-популярного характера, рассказ, диалог (беседа).</w:t>
      </w:r>
    </w:p>
    <w:p w14:paraId="73020DF7" w14:textId="77777777" w:rsidR="00A57638" w:rsidRPr="00EB2D57" w:rsidRDefault="00E235EB" w:rsidP="002C5D67">
      <w:pPr>
        <w:pStyle w:val="13"/>
        <w:spacing w:line="252" w:lineRule="auto"/>
        <w:ind w:firstLine="238"/>
        <w:jc w:val="both"/>
        <w:rPr>
          <w:color w:val="auto"/>
        </w:rPr>
      </w:pPr>
      <w:r w:rsidRPr="00EB2D57">
        <w:rPr>
          <w:color w:val="auto"/>
        </w:rPr>
        <w:t>Объём текста для чтения вслух — до 110 слов.</w:t>
      </w:r>
    </w:p>
    <w:p w14:paraId="30DEA70E" w14:textId="77777777" w:rsidR="002C5D67" w:rsidRDefault="002C5D67">
      <w:pPr>
        <w:pStyle w:val="13"/>
        <w:spacing w:line="266" w:lineRule="auto"/>
        <w:jc w:val="both"/>
        <w:rPr>
          <w:b/>
          <w:bCs/>
          <w:color w:val="auto"/>
          <w:sz w:val="19"/>
          <w:szCs w:val="19"/>
        </w:rPr>
      </w:pPr>
    </w:p>
    <w:p w14:paraId="68BB9455" w14:textId="77777777" w:rsidR="00A57638" w:rsidRPr="00EB2D57" w:rsidRDefault="00E235EB">
      <w:pPr>
        <w:pStyle w:val="13"/>
        <w:spacing w:line="266" w:lineRule="auto"/>
        <w:jc w:val="both"/>
        <w:rPr>
          <w:color w:val="auto"/>
          <w:sz w:val="19"/>
          <w:szCs w:val="19"/>
        </w:rPr>
      </w:pPr>
      <w:r w:rsidRPr="00EB2D57">
        <w:rPr>
          <w:b/>
          <w:bCs/>
          <w:color w:val="auto"/>
          <w:sz w:val="19"/>
          <w:szCs w:val="19"/>
        </w:rPr>
        <w:t>Орфография и пунктуация</w:t>
      </w:r>
    </w:p>
    <w:p w14:paraId="7F366F52" w14:textId="77777777" w:rsidR="00A57638" w:rsidRPr="00EB2D57" w:rsidRDefault="00E235EB">
      <w:pPr>
        <w:pStyle w:val="13"/>
        <w:spacing w:line="252" w:lineRule="auto"/>
        <w:jc w:val="both"/>
        <w:rPr>
          <w:color w:val="auto"/>
        </w:rPr>
      </w:pPr>
      <w:r w:rsidRPr="00EB2D57">
        <w:rPr>
          <w:color w:val="auto"/>
        </w:rPr>
        <w:t>Правильное написание изученных слов.</w:t>
      </w:r>
    </w:p>
    <w:p w14:paraId="665992F3" w14:textId="77777777" w:rsidR="00A57638" w:rsidRPr="00EB2D57" w:rsidRDefault="00E235EB">
      <w:pPr>
        <w:pStyle w:val="13"/>
        <w:spacing w:line="252" w:lineRule="auto"/>
        <w:jc w:val="both"/>
        <w:rPr>
          <w:color w:val="auto"/>
        </w:rPr>
      </w:pPr>
      <w:r w:rsidRPr="00EB2D57">
        <w:rPr>
          <w:color w:val="auto"/>
        </w:rPr>
        <w:t>Правильное использование знаков препинания: точки, вопросительного и восклицательного знаков в конце предложения; запятой при перечислении.</w:t>
      </w:r>
    </w:p>
    <w:p w14:paraId="15675F5A" w14:textId="77777777" w:rsidR="00A57638" w:rsidRPr="00EB2D57" w:rsidRDefault="00E235EB">
      <w:pPr>
        <w:pStyle w:val="13"/>
        <w:spacing w:after="240" w:line="252" w:lineRule="auto"/>
        <w:jc w:val="both"/>
        <w:rPr>
          <w:color w:val="auto"/>
        </w:rPr>
      </w:pPr>
      <w:r w:rsidRPr="00EB2D57">
        <w:rPr>
          <w:color w:val="auto"/>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14:paraId="39C1C8D3" w14:textId="77777777" w:rsidR="00A57638" w:rsidRPr="00EB2D57" w:rsidRDefault="00E235EB">
      <w:pPr>
        <w:pStyle w:val="13"/>
        <w:spacing w:line="266" w:lineRule="auto"/>
        <w:jc w:val="both"/>
        <w:rPr>
          <w:color w:val="auto"/>
          <w:sz w:val="19"/>
          <w:szCs w:val="19"/>
        </w:rPr>
      </w:pPr>
      <w:r w:rsidRPr="00EB2D57">
        <w:rPr>
          <w:b/>
          <w:bCs/>
          <w:color w:val="auto"/>
          <w:sz w:val="19"/>
          <w:szCs w:val="19"/>
        </w:rPr>
        <w:t>Лексическая сторона речи</w:t>
      </w:r>
    </w:p>
    <w:p w14:paraId="5A422B48" w14:textId="77777777" w:rsidR="00A57638" w:rsidRPr="00EB2D57" w:rsidRDefault="00E235EB">
      <w:pPr>
        <w:pStyle w:val="13"/>
        <w:spacing w:line="252" w:lineRule="auto"/>
        <w:jc w:val="both"/>
        <w:rPr>
          <w:color w:val="auto"/>
        </w:rPr>
      </w:pPr>
      <w:r w:rsidRPr="00EB2D57">
        <w:rPr>
          <w:color w:val="auto"/>
        </w:rPr>
        <w:lastRenderedPageBreak/>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немецком языке нормы лексической сочетаемости.</w:t>
      </w:r>
    </w:p>
    <w:p w14:paraId="378340D3" w14:textId="77777777" w:rsidR="00A57638" w:rsidRPr="00EB2D57" w:rsidRDefault="00E235EB">
      <w:pPr>
        <w:pStyle w:val="13"/>
        <w:spacing w:line="252" w:lineRule="auto"/>
        <w:jc w:val="both"/>
        <w:rPr>
          <w:color w:val="auto"/>
        </w:rPr>
      </w:pPr>
      <w:r w:rsidRPr="00EB2D57">
        <w:rPr>
          <w:color w:val="auto"/>
        </w:rPr>
        <w:t>Объём — 1200 лексических единиц для продуктивного использования (включая 1050 лексических единиц, изученных ранее) и 1350 лексических единиц для рецептивного усвоения (включая 1200 лексических единиц продуктивного минимума).</w:t>
      </w:r>
    </w:p>
    <w:p w14:paraId="415AA60F" w14:textId="77777777" w:rsidR="00A57638" w:rsidRPr="00EB2D57" w:rsidRDefault="00E235EB">
      <w:pPr>
        <w:pStyle w:val="13"/>
        <w:spacing w:line="252" w:lineRule="auto"/>
        <w:jc w:val="both"/>
        <w:rPr>
          <w:color w:val="auto"/>
        </w:rPr>
      </w:pPr>
      <w:r w:rsidRPr="00EB2D57">
        <w:rPr>
          <w:color w:val="auto"/>
        </w:rPr>
        <w:t>Основные способы словообразования:</w:t>
      </w:r>
    </w:p>
    <w:p w14:paraId="4DA16B42" w14:textId="77777777" w:rsidR="00A57638" w:rsidRPr="00EB2D57" w:rsidRDefault="00E235EB">
      <w:pPr>
        <w:pStyle w:val="13"/>
        <w:spacing w:line="252" w:lineRule="auto"/>
        <w:jc w:val="both"/>
        <w:rPr>
          <w:color w:val="auto"/>
        </w:rPr>
      </w:pPr>
      <w:r w:rsidRPr="00EB2D57">
        <w:rPr>
          <w:color w:val="auto"/>
        </w:rPr>
        <w:t>а) аффиксация:</w:t>
      </w:r>
    </w:p>
    <w:p w14:paraId="449CACB3" w14:textId="77777777" w:rsidR="00A57638" w:rsidRPr="00EB2D57" w:rsidRDefault="00E235EB">
      <w:pPr>
        <w:pStyle w:val="13"/>
        <w:spacing w:line="252" w:lineRule="auto"/>
        <w:jc w:val="both"/>
        <w:rPr>
          <w:color w:val="auto"/>
        </w:rPr>
      </w:pPr>
      <w:r w:rsidRPr="00EB2D57">
        <w:rPr>
          <w:color w:val="auto"/>
        </w:rPr>
        <w:t xml:space="preserve">образование имён существительных при помощи суффиксов </w:t>
      </w:r>
      <w:r w:rsidRPr="00EB2D57">
        <w:rPr>
          <w:i/>
          <w:iCs/>
          <w:color w:val="auto"/>
          <w:lang w:eastAsia="en-US" w:bidi="en-US"/>
        </w:rPr>
        <w:t>-</w:t>
      </w:r>
      <w:r w:rsidRPr="00EB2D57">
        <w:rPr>
          <w:i/>
          <w:iCs/>
          <w:color w:val="auto"/>
          <w:lang w:val="en-US" w:eastAsia="en-US" w:bidi="en-US"/>
        </w:rPr>
        <w:t>ie</w:t>
      </w:r>
      <w:r w:rsidRPr="00EB2D57">
        <w:rPr>
          <w:color w:val="auto"/>
          <w:lang w:eastAsia="en-US" w:bidi="en-US"/>
        </w:rPr>
        <w:t xml:space="preserve"> (</w:t>
      </w:r>
      <w:r w:rsidRPr="00EB2D57">
        <w:rPr>
          <w:i/>
          <w:iCs/>
          <w:color w:val="auto"/>
          <w:lang w:val="en-US" w:eastAsia="en-US" w:bidi="en-US"/>
        </w:rPr>
        <w:t>die</w:t>
      </w:r>
      <w:r w:rsidRPr="00EB2D57">
        <w:rPr>
          <w:i/>
          <w:iCs/>
          <w:color w:val="auto"/>
          <w:lang w:eastAsia="en-US" w:bidi="en-US"/>
        </w:rPr>
        <w:t xml:space="preserve"> </w:t>
      </w:r>
      <w:r w:rsidRPr="00EB2D57">
        <w:rPr>
          <w:i/>
          <w:iCs/>
          <w:color w:val="auto"/>
          <w:lang w:val="en-US" w:eastAsia="en-US" w:bidi="en-US"/>
        </w:rPr>
        <w:t>Biologie</w:t>
      </w:r>
      <w:r w:rsidRPr="00EB2D57">
        <w:rPr>
          <w:color w:val="auto"/>
          <w:lang w:eastAsia="en-US" w:bidi="en-US"/>
        </w:rPr>
        <w:t xml:space="preserve">), </w:t>
      </w:r>
      <w:r w:rsidRPr="00EB2D57">
        <w:rPr>
          <w:i/>
          <w:iCs/>
          <w:color w:val="auto"/>
          <w:lang w:eastAsia="en-US" w:bidi="en-US"/>
        </w:rPr>
        <w:t>-</w:t>
      </w:r>
      <w:r w:rsidRPr="00EB2D57">
        <w:rPr>
          <w:i/>
          <w:iCs/>
          <w:color w:val="auto"/>
          <w:lang w:val="en-US" w:eastAsia="en-US" w:bidi="en-US"/>
        </w:rPr>
        <w:t>um</w:t>
      </w:r>
      <w:r w:rsidRPr="00EB2D57">
        <w:rPr>
          <w:color w:val="auto"/>
          <w:lang w:eastAsia="en-US" w:bidi="en-US"/>
        </w:rPr>
        <w:t xml:space="preserve"> (</w:t>
      </w:r>
      <w:r w:rsidRPr="00EB2D57">
        <w:rPr>
          <w:i/>
          <w:iCs/>
          <w:color w:val="auto"/>
          <w:lang w:val="en-US" w:eastAsia="en-US" w:bidi="en-US"/>
        </w:rPr>
        <w:t>das</w:t>
      </w:r>
      <w:r w:rsidRPr="00EB2D57">
        <w:rPr>
          <w:i/>
          <w:iCs/>
          <w:color w:val="auto"/>
          <w:lang w:eastAsia="en-US" w:bidi="en-US"/>
        </w:rPr>
        <w:t xml:space="preserve"> </w:t>
      </w:r>
      <w:r w:rsidRPr="00EB2D57">
        <w:rPr>
          <w:i/>
          <w:iCs/>
          <w:color w:val="auto"/>
          <w:lang w:val="en-US" w:eastAsia="en-US" w:bidi="en-US"/>
        </w:rPr>
        <w:t>Museum</w:t>
      </w:r>
      <w:r w:rsidRPr="00EB2D57">
        <w:rPr>
          <w:color w:val="auto"/>
          <w:lang w:eastAsia="en-US" w:bidi="en-US"/>
        </w:rPr>
        <w:t>);</w:t>
      </w:r>
    </w:p>
    <w:p w14:paraId="499A342E" w14:textId="77777777" w:rsidR="00A57638" w:rsidRPr="00EB2D57" w:rsidRDefault="00E235EB">
      <w:pPr>
        <w:pStyle w:val="13"/>
        <w:spacing w:line="252" w:lineRule="auto"/>
        <w:jc w:val="both"/>
        <w:rPr>
          <w:color w:val="auto"/>
        </w:rPr>
      </w:pPr>
      <w:r w:rsidRPr="00EB2D57">
        <w:rPr>
          <w:color w:val="auto"/>
        </w:rPr>
        <w:t xml:space="preserve">образование имён прилагательных при помощи суффиксов </w:t>
      </w:r>
      <w:r w:rsidRPr="00EB2D57">
        <w:rPr>
          <w:i/>
          <w:iCs/>
          <w:color w:val="auto"/>
          <w:lang w:eastAsia="en-US" w:bidi="en-US"/>
        </w:rPr>
        <w:t>-</w:t>
      </w:r>
      <w:r w:rsidRPr="00EB2D57">
        <w:rPr>
          <w:i/>
          <w:iCs/>
          <w:color w:val="auto"/>
          <w:lang w:val="en-US" w:eastAsia="en-US" w:bidi="en-US"/>
        </w:rPr>
        <w:t>sam</w:t>
      </w:r>
      <w:r w:rsidRPr="00EB2D57">
        <w:rPr>
          <w:color w:val="auto"/>
          <w:lang w:eastAsia="en-US" w:bidi="en-US"/>
        </w:rPr>
        <w:t xml:space="preserve"> (</w:t>
      </w:r>
      <w:r w:rsidRPr="00EB2D57">
        <w:rPr>
          <w:i/>
          <w:iCs/>
          <w:color w:val="auto"/>
          <w:lang w:val="en-US" w:eastAsia="en-US" w:bidi="en-US"/>
        </w:rPr>
        <w:t>erholsam</w:t>
      </w:r>
      <w:r w:rsidRPr="00EB2D57">
        <w:rPr>
          <w:color w:val="auto"/>
          <w:lang w:eastAsia="en-US" w:bidi="en-US"/>
        </w:rPr>
        <w:t xml:space="preserve">), </w:t>
      </w:r>
      <w:r w:rsidRPr="00EB2D57">
        <w:rPr>
          <w:i/>
          <w:iCs/>
          <w:color w:val="auto"/>
          <w:lang w:eastAsia="en-US" w:bidi="en-US"/>
        </w:rPr>
        <w:t>-</w:t>
      </w:r>
      <w:r w:rsidRPr="00EB2D57">
        <w:rPr>
          <w:i/>
          <w:iCs/>
          <w:color w:val="auto"/>
          <w:lang w:val="en-US" w:eastAsia="en-US" w:bidi="en-US"/>
        </w:rPr>
        <w:t>bar</w:t>
      </w:r>
      <w:r w:rsidRPr="00EB2D57">
        <w:rPr>
          <w:color w:val="auto"/>
          <w:lang w:eastAsia="en-US" w:bidi="en-US"/>
        </w:rPr>
        <w:t xml:space="preserve"> (</w:t>
      </w:r>
      <w:r w:rsidRPr="00EB2D57">
        <w:rPr>
          <w:i/>
          <w:iCs/>
          <w:color w:val="auto"/>
          <w:lang w:val="en-US" w:eastAsia="en-US" w:bidi="en-US"/>
        </w:rPr>
        <w:t>lesbar</w:t>
      </w:r>
      <w:r w:rsidRPr="00EB2D57">
        <w:rPr>
          <w:color w:val="auto"/>
          <w:lang w:eastAsia="en-US" w:bidi="en-US"/>
        </w:rPr>
        <w:t>);</w:t>
      </w:r>
    </w:p>
    <w:p w14:paraId="3BD0AACB" w14:textId="77777777" w:rsidR="00A57638" w:rsidRPr="00EB2D57" w:rsidRDefault="00E235EB">
      <w:pPr>
        <w:pStyle w:val="13"/>
        <w:spacing w:line="252" w:lineRule="auto"/>
        <w:jc w:val="both"/>
        <w:rPr>
          <w:color w:val="auto"/>
        </w:rPr>
      </w:pPr>
      <w:r w:rsidRPr="00EB2D57">
        <w:rPr>
          <w:color w:val="auto"/>
        </w:rPr>
        <w:t>Многозначность лексических единиц. Синонимы. Антонимы. Сокращения и аббревиатуры.</w:t>
      </w:r>
    </w:p>
    <w:p w14:paraId="4F34FEAB" w14:textId="77777777" w:rsidR="00A57638" w:rsidRPr="00EB2D57" w:rsidRDefault="00E235EB">
      <w:pPr>
        <w:pStyle w:val="13"/>
        <w:spacing w:after="240" w:line="252" w:lineRule="auto"/>
        <w:jc w:val="both"/>
        <w:rPr>
          <w:color w:val="auto"/>
        </w:rPr>
      </w:pPr>
      <w:r w:rsidRPr="00EB2D57">
        <w:rPr>
          <w:color w:val="auto"/>
        </w:rPr>
        <w:t xml:space="preserve">Различные средства связи в тексте для обеспечения его целостности </w:t>
      </w:r>
      <w:r w:rsidRPr="00EB2D57">
        <w:rPr>
          <w:color w:val="auto"/>
          <w:lang w:eastAsia="en-US" w:bidi="en-US"/>
        </w:rPr>
        <w:t>(</w:t>
      </w:r>
      <w:r w:rsidRPr="00EB2D57">
        <w:rPr>
          <w:i/>
          <w:iCs/>
          <w:color w:val="auto"/>
          <w:lang w:val="en-US" w:eastAsia="en-US" w:bidi="en-US"/>
        </w:rPr>
        <w:t>zuerst</w:t>
      </w:r>
      <w:r w:rsidRPr="00EB2D57">
        <w:rPr>
          <w:i/>
          <w:iCs/>
          <w:color w:val="auto"/>
          <w:lang w:eastAsia="en-US" w:bidi="en-US"/>
        </w:rPr>
        <w:t xml:space="preserve">, </w:t>
      </w:r>
      <w:r w:rsidRPr="00EB2D57">
        <w:rPr>
          <w:i/>
          <w:iCs/>
          <w:color w:val="auto"/>
          <w:lang w:val="en-US" w:eastAsia="en-US" w:bidi="en-US"/>
        </w:rPr>
        <w:t>denn</w:t>
      </w:r>
      <w:r w:rsidRPr="00EB2D57">
        <w:rPr>
          <w:i/>
          <w:iCs/>
          <w:color w:val="auto"/>
          <w:lang w:eastAsia="en-US" w:bidi="en-US"/>
        </w:rPr>
        <w:t xml:space="preserve">, </w:t>
      </w:r>
      <w:r w:rsidRPr="00EB2D57">
        <w:rPr>
          <w:i/>
          <w:iCs/>
          <w:color w:val="auto"/>
          <w:lang w:val="en-US" w:eastAsia="en-US" w:bidi="en-US"/>
        </w:rPr>
        <w:t>zum</w:t>
      </w:r>
      <w:r w:rsidRPr="00EB2D57">
        <w:rPr>
          <w:i/>
          <w:iCs/>
          <w:color w:val="auto"/>
          <w:lang w:eastAsia="en-US" w:bidi="en-US"/>
        </w:rPr>
        <w:t xml:space="preserve"> </w:t>
      </w:r>
      <w:r w:rsidRPr="00EB2D57">
        <w:rPr>
          <w:i/>
          <w:iCs/>
          <w:color w:val="auto"/>
          <w:lang w:val="en-US" w:eastAsia="en-US" w:bidi="en-US"/>
        </w:rPr>
        <w:t>Schluss</w:t>
      </w:r>
      <w:r w:rsidRPr="00EB2D57">
        <w:rPr>
          <w:i/>
          <w:iCs/>
          <w:color w:val="auto"/>
          <w:lang w:eastAsia="en-US" w:bidi="en-US"/>
        </w:rPr>
        <w:t xml:space="preserve"> </w:t>
      </w:r>
      <w:r w:rsidRPr="00EB2D57">
        <w:rPr>
          <w:i/>
          <w:iCs/>
          <w:color w:val="auto"/>
          <w:lang w:val="en-US" w:eastAsia="en-US" w:bidi="en-US"/>
        </w:rPr>
        <w:t>usw</w:t>
      </w:r>
      <w:r w:rsidRPr="00EB2D57">
        <w:rPr>
          <w:i/>
          <w:iCs/>
          <w:color w:val="auto"/>
          <w:lang w:eastAsia="en-US" w:bidi="en-US"/>
        </w:rPr>
        <w:t>.</w:t>
      </w:r>
      <w:r w:rsidRPr="00EB2D57">
        <w:rPr>
          <w:color w:val="auto"/>
          <w:lang w:eastAsia="en-US" w:bidi="en-US"/>
        </w:rPr>
        <w:t>).</w:t>
      </w:r>
    </w:p>
    <w:p w14:paraId="3F1AC68E" w14:textId="77777777" w:rsidR="00A57638" w:rsidRPr="00EB2D57" w:rsidRDefault="00E235EB">
      <w:pPr>
        <w:pStyle w:val="13"/>
        <w:spacing w:line="269" w:lineRule="auto"/>
        <w:jc w:val="both"/>
        <w:rPr>
          <w:color w:val="auto"/>
          <w:sz w:val="19"/>
          <w:szCs w:val="19"/>
        </w:rPr>
      </w:pPr>
      <w:r w:rsidRPr="00EB2D57">
        <w:rPr>
          <w:b/>
          <w:bCs/>
          <w:color w:val="auto"/>
          <w:sz w:val="19"/>
          <w:szCs w:val="19"/>
        </w:rPr>
        <w:t>Грамматическая сторона речи</w:t>
      </w:r>
    </w:p>
    <w:p w14:paraId="014006AA" w14:textId="77777777" w:rsidR="00A57638" w:rsidRPr="00EB2D57" w:rsidRDefault="00E235EB">
      <w:pPr>
        <w:pStyle w:val="13"/>
        <w:spacing w:line="257" w:lineRule="auto"/>
        <w:jc w:val="both"/>
        <w:rPr>
          <w:color w:val="auto"/>
        </w:rPr>
      </w:pPr>
      <w:r w:rsidRPr="00EB2D57">
        <w:rPr>
          <w:color w:val="auto"/>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немецкого языка.</w:t>
      </w:r>
    </w:p>
    <w:p w14:paraId="104C4967" w14:textId="77777777" w:rsidR="00A57638" w:rsidRPr="00EB2D57" w:rsidRDefault="00E235EB">
      <w:pPr>
        <w:pStyle w:val="13"/>
        <w:spacing w:line="252" w:lineRule="auto"/>
        <w:jc w:val="both"/>
        <w:rPr>
          <w:color w:val="auto"/>
        </w:rPr>
      </w:pPr>
      <w:r w:rsidRPr="00EB2D57">
        <w:rPr>
          <w:color w:val="auto"/>
        </w:rPr>
        <w:t>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и отрицательной форме).</w:t>
      </w:r>
    </w:p>
    <w:p w14:paraId="59A8BD40" w14:textId="77777777" w:rsidR="00A57638" w:rsidRPr="00EB2D57" w:rsidRDefault="00E235EB">
      <w:pPr>
        <w:pStyle w:val="13"/>
        <w:spacing w:line="252" w:lineRule="auto"/>
        <w:jc w:val="both"/>
        <w:rPr>
          <w:color w:val="auto"/>
        </w:rPr>
      </w:pPr>
      <w:r w:rsidRPr="00EB2D57">
        <w:rPr>
          <w:color w:val="auto"/>
        </w:rPr>
        <w:t xml:space="preserve">Сложносочинённые предложения с наречием </w:t>
      </w:r>
      <w:r w:rsidRPr="00EB2D57">
        <w:rPr>
          <w:i/>
          <w:iCs/>
          <w:color w:val="auto"/>
          <w:lang w:val="en-US" w:eastAsia="en-US" w:bidi="en-US"/>
        </w:rPr>
        <w:t>deshalb</w:t>
      </w:r>
      <w:r w:rsidRPr="00EB2D57">
        <w:rPr>
          <w:i/>
          <w:iCs/>
          <w:color w:val="auto"/>
          <w:lang w:eastAsia="en-US" w:bidi="en-US"/>
        </w:rPr>
        <w:t>.</w:t>
      </w:r>
    </w:p>
    <w:p w14:paraId="39711482" w14:textId="77777777" w:rsidR="00A57638" w:rsidRPr="00EB2D57" w:rsidRDefault="00E235EB">
      <w:pPr>
        <w:pStyle w:val="13"/>
        <w:spacing w:line="252" w:lineRule="auto"/>
        <w:jc w:val="both"/>
        <w:rPr>
          <w:color w:val="auto"/>
        </w:rPr>
      </w:pPr>
      <w:r w:rsidRPr="00EB2D57">
        <w:rPr>
          <w:color w:val="auto"/>
        </w:rPr>
        <w:t xml:space="preserve">Сложноподчинённые предложения: времени с союзом </w:t>
      </w:r>
      <w:r w:rsidRPr="00EB2D57">
        <w:rPr>
          <w:i/>
          <w:iCs/>
          <w:color w:val="auto"/>
          <w:lang w:val="en-US" w:eastAsia="en-US" w:bidi="en-US"/>
        </w:rPr>
        <w:t>nachdem</w:t>
      </w:r>
      <w:r w:rsidRPr="00EB2D57">
        <w:rPr>
          <w:color w:val="auto"/>
          <w:lang w:eastAsia="en-US" w:bidi="en-US"/>
        </w:rPr>
        <w:t xml:space="preserve">, </w:t>
      </w:r>
      <w:r w:rsidRPr="00EB2D57">
        <w:rPr>
          <w:color w:val="auto"/>
        </w:rPr>
        <w:t xml:space="preserve">цели с союзом </w:t>
      </w:r>
      <w:r w:rsidRPr="00EB2D57">
        <w:rPr>
          <w:i/>
          <w:iCs/>
          <w:color w:val="auto"/>
          <w:lang w:val="en-US" w:eastAsia="en-US" w:bidi="en-US"/>
        </w:rPr>
        <w:t>damit</w:t>
      </w:r>
      <w:r w:rsidRPr="00EB2D57">
        <w:rPr>
          <w:i/>
          <w:iCs/>
          <w:color w:val="auto"/>
          <w:lang w:eastAsia="en-US" w:bidi="en-US"/>
        </w:rPr>
        <w:t>.</w:t>
      </w:r>
    </w:p>
    <w:p w14:paraId="422C8FB3" w14:textId="77777777" w:rsidR="00A57638" w:rsidRPr="00EB2D57" w:rsidRDefault="00E235EB">
      <w:pPr>
        <w:pStyle w:val="13"/>
        <w:spacing w:after="240" w:line="252" w:lineRule="auto"/>
        <w:jc w:val="both"/>
        <w:rPr>
          <w:color w:val="auto"/>
        </w:rPr>
      </w:pPr>
      <w:r w:rsidRPr="00EB2D57">
        <w:rPr>
          <w:color w:val="auto"/>
        </w:rPr>
        <w:t xml:space="preserve">Формы сослагательного наклонения от глаголов </w:t>
      </w:r>
      <w:r w:rsidRPr="00EB2D57">
        <w:rPr>
          <w:i/>
          <w:iCs/>
          <w:color w:val="auto"/>
          <w:lang w:val="en-US" w:eastAsia="en-US" w:bidi="en-US"/>
        </w:rPr>
        <w:t>haben</w:t>
      </w:r>
      <w:r w:rsidRPr="00EB2D57">
        <w:rPr>
          <w:color w:val="auto"/>
          <w:lang w:eastAsia="en-US" w:bidi="en-US"/>
        </w:rPr>
        <w:t xml:space="preserve">, </w:t>
      </w:r>
      <w:r w:rsidRPr="00EB2D57">
        <w:rPr>
          <w:i/>
          <w:iCs/>
          <w:color w:val="auto"/>
          <w:lang w:val="en-US" w:eastAsia="en-US" w:bidi="en-US"/>
        </w:rPr>
        <w:t>sein</w:t>
      </w:r>
      <w:r w:rsidRPr="00EB2D57">
        <w:rPr>
          <w:i/>
          <w:iCs/>
          <w:color w:val="auto"/>
          <w:lang w:eastAsia="en-US" w:bidi="en-US"/>
        </w:rPr>
        <w:t xml:space="preserve">, </w:t>
      </w:r>
      <w:r w:rsidRPr="00EB2D57">
        <w:rPr>
          <w:i/>
          <w:iCs/>
          <w:color w:val="auto"/>
          <w:lang w:val="en-US" w:eastAsia="en-US" w:bidi="en-US"/>
        </w:rPr>
        <w:t>werden</w:t>
      </w:r>
      <w:r w:rsidRPr="00EB2D57">
        <w:rPr>
          <w:i/>
          <w:iCs/>
          <w:color w:val="auto"/>
          <w:lang w:eastAsia="en-US" w:bidi="en-US"/>
        </w:rPr>
        <w:t xml:space="preserve">, </w:t>
      </w:r>
      <w:r w:rsidR="009D1B15" w:rsidRPr="00EB2D57">
        <w:rPr>
          <w:i/>
          <w:color w:val="auto"/>
        </w:rPr>
        <w:t>können</w:t>
      </w:r>
      <w:r w:rsidRPr="00EB2D57">
        <w:rPr>
          <w:i/>
          <w:iCs/>
          <w:color w:val="auto"/>
          <w:lang w:eastAsia="en-US" w:bidi="en-US"/>
        </w:rPr>
        <w:t xml:space="preserve">, </w:t>
      </w:r>
      <w:r w:rsidRPr="00EB2D57">
        <w:rPr>
          <w:i/>
          <w:iCs/>
          <w:color w:val="auto"/>
          <w:lang w:val="en-US" w:eastAsia="en-US" w:bidi="en-US"/>
        </w:rPr>
        <w:t>mogen</w:t>
      </w:r>
      <w:r w:rsidRPr="00EB2D57">
        <w:rPr>
          <w:i/>
          <w:iCs/>
          <w:color w:val="auto"/>
          <w:lang w:eastAsia="en-US" w:bidi="en-US"/>
        </w:rPr>
        <w:t>,</w:t>
      </w:r>
      <w:r w:rsidRPr="00EB2D57">
        <w:rPr>
          <w:color w:val="auto"/>
          <w:lang w:eastAsia="en-US" w:bidi="en-US"/>
        </w:rPr>
        <w:t xml:space="preserve"> </w:t>
      </w:r>
      <w:r w:rsidRPr="00EB2D57">
        <w:rPr>
          <w:color w:val="auto"/>
        </w:rPr>
        <w:t xml:space="preserve">сочетание </w:t>
      </w:r>
      <w:r w:rsidR="009D1B15" w:rsidRPr="00EB2D57">
        <w:rPr>
          <w:i/>
          <w:color w:val="auto"/>
        </w:rPr>
        <w:t>würde</w:t>
      </w:r>
      <w:r w:rsidRPr="00EB2D57">
        <w:rPr>
          <w:color w:val="auto"/>
          <w:lang w:eastAsia="en-US" w:bidi="en-US"/>
        </w:rPr>
        <w:t xml:space="preserve"> + </w:t>
      </w:r>
      <w:r w:rsidRPr="00EB2D57">
        <w:rPr>
          <w:color w:val="auto"/>
          <w:lang w:val="en-US" w:eastAsia="en-US" w:bidi="en-US"/>
        </w:rPr>
        <w:t>Infinitiv</w:t>
      </w:r>
      <w:r w:rsidRPr="00EB2D57">
        <w:rPr>
          <w:color w:val="auto"/>
          <w:lang w:eastAsia="en-US" w:bidi="en-US"/>
        </w:rPr>
        <w:t>.</w:t>
      </w:r>
    </w:p>
    <w:p w14:paraId="4291A303" w14:textId="77777777" w:rsidR="00A57638" w:rsidRPr="00EB2D57" w:rsidRDefault="00E235EB">
      <w:pPr>
        <w:pStyle w:val="13"/>
        <w:spacing w:line="266" w:lineRule="auto"/>
        <w:jc w:val="both"/>
        <w:rPr>
          <w:color w:val="auto"/>
          <w:sz w:val="19"/>
          <w:szCs w:val="19"/>
        </w:rPr>
      </w:pPr>
      <w:r w:rsidRPr="00EB2D57">
        <w:rPr>
          <w:b/>
          <w:bCs/>
          <w:color w:val="auto"/>
          <w:sz w:val="19"/>
          <w:szCs w:val="19"/>
        </w:rPr>
        <w:t>Социокультурные знания и умения</w:t>
      </w:r>
    </w:p>
    <w:p w14:paraId="682793E3" w14:textId="77777777" w:rsidR="00A57638" w:rsidRPr="00EB2D57" w:rsidRDefault="00E235EB">
      <w:pPr>
        <w:pStyle w:val="13"/>
        <w:jc w:val="both"/>
        <w:rPr>
          <w:color w:val="auto"/>
        </w:rPr>
      </w:pPr>
      <w:r w:rsidRPr="00EB2D57">
        <w:rPr>
          <w:color w:val="auto"/>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основных социокультурных элементов речевого поведенческого этикета в немецкоязычной среде; 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w:t>
      </w:r>
    </w:p>
    <w:p w14:paraId="51615796" w14:textId="77777777" w:rsidR="00A57638" w:rsidRPr="00EB2D57" w:rsidRDefault="00E235EB">
      <w:pPr>
        <w:pStyle w:val="13"/>
        <w:jc w:val="both"/>
        <w:rPr>
          <w:color w:val="auto"/>
        </w:rPr>
      </w:pPr>
      <w:r w:rsidRPr="00EB2D57">
        <w:rPr>
          <w:color w:val="auto"/>
        </w:rPr>
        <w:t xml:space="preserve">Знание социокультурного портрета родной страны и страны/стран изучаемого языка: символики, достопримечательностей, культурных </w:t>
      </w:r>
      <w:r w:rsidRPr="00EB2D57">
        <w:rPr>
          <w:color w:val="auto"/>
        </w:rPr>
        <w:lastRenderedPageBreak/>
        <w:t>особенностей (национальные праздники, традиции), образцов поэзии и прозы, доступных в языковом отношении.</w:t>
      </w:r>
    </w:p>
    <w:p w14:paraId="1E69F374" w14:textId="77777777" w:rsidR="00A57638" w:rsidRPr="00EB2D57" w:rsidRDefault="00E235EB">
      <w:pPr>
        <w:pStyle w:val="13"/>
        <w:jc w:val="both"/>
        <w:rPr>
          <w:color w:val="auto"/>
        </w:rPr>
      </w:pPr>
      <w:r w:rsidRPr="00EB2D57">
        <w:rPr>
          <w:color w:val="auto"/>
        </w:rPr>
        <w:t>Формирование элементарного представления о различных вариантах немецкого языка.</w:t>
      </w:r>
    </w:p>
    <w:p w14:paraId="61AD7A70" w14:textId="77777777" w:rsidR="00A57638" w:rsidRPr="00EB2D57" w:rsidRDefault="00E235EB">
      <w:pPr>
        <w:pStyle w:val="13"/>
        <w:jc w:val="both"/>
        <w:rPr>
          <w:color w:val="auto"/>
        </w:rPr>
      </w:pPr>
      <w:r w:rsidRPr="00EB2D57">
        <w:rPr>
          <w:color w:val="auto"/>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14:paraId="573EF799" w14:textId="77777777" w:rsidR="00A57638" w:rsidRPr="00EB2D57" w:rsidRDefault="00E235EB">
      <w:pPr>
        <w:pStyle w:val="13"/>
        <w:jc w:val="both"/>
        <w:rPr>
          <w:color w:val="auto"/>
        </w:rPr>
      </w:pPr>
      <w:r w:rsidRPr="00EB2D57">
        <w:rPr>
          <w:color w:val="auto"/>
        </w:rPr>
        <w:t>Соблюдение нормы вежливости в межкультурном общении.</w:t>
      </w:r>
    </w:p>
    <w:p w14:paraId="25AD8B6A" w14:textId="77777777" w:rsidR="00A57638" w:rsidRPr="00EB2D57" w:rsidRDefault="00E235EB">
      <w:pPr>
        <w:pStyle w:val="13"/>
        <w:jc w:val="both"/>
        <w:rPr>
          <w:color w:val="auto"/>
        </w:rPr>
      </w:pPr>
      <w:r w:rsidRPr="00EB2D57">
        <w:rPr>
          <w:color w:val="auto"/>
        </w:rPr>
        <w:t>Соблюдение норм вежливости в межкультурном общении.</w:t>
      </w:r>
    </w:p>
    <w:p w14:paraId="0DCA2B64" w14:textId="77777777" w:rsidR="00A57638" w:rsidRPr="00EB2D57" w:rsidRDefault="00E235EB">
      <w:pPr>
        <w:pStyle w:val="13"/>
        <w:jc w:val="both"/>
        <w:rPr>
          <w:color w:val="auto"/>
        </w:rPr>
      </w:pPr>
      <w:r w:rsidRPr="00EB2D57">
        <w:rPr>
          <w:color w:val="auto"/>
        </w:rPr>
        <w:t>Развитие умений:</w:t>
      </w:r>
    </w:p>
    <w:p w14:paraId="1FEF528D" w14:textId="77777777" w:rsidR="00A57638" w:rsidRPr="00EB2D57" w:rsidRDefault="00E235EB">
      <w:pPr>
        <w:pStyle w:val="13"/>
        <w:jc w:val="both"/>
        <w:rPr>
          <w:color w:val="auto"/>
        </w:rPr>
      </w:pPr>
      <w:r w:rsidRPr="00EB2D57">
        <w:rPr>
          <w:color w:val="auto"/>
        </w:rPr>
        <w:t>писать своё имя и фамилию, а также имена и фамилии своих родственников и друзей на немецком языке;</w:t>
      </w:r>
    </w:p>
    <w:p w14:paraId="3B3EC00B" w14:textId="77777777" w:rsidR="00A57638" w:rsidRPr="00EB2D57" w:rsidRDefault="00E235EB">
      <w:pPr>
        <w:pStyle w:val="13"/>
        <w:jc w:val="both"/>
        <w:rPr>
          <w:color w:val="auto"/>
        </w:rPr>
      </w:pPr>
      <w:r w:rsidRPr="00EB2D57">
        <w:rPr>
          <w:color w:val="auto"/>
        </w:rPr>
        <w:t>правильно оформлять свой адрес на немецком языке (в анкете);</w:t>
      </w:r>
    </w:p>
    <w:p w14:paraId="715A3126" w14:textId="77777777" w:rsidR="00A57638" w:rsidRPr="00EB2D57" w:rsidRDefault="00E235EB">
      <w:pPr>
        <w:pStyle w:val="13"/>
        <w:jc w:val="both"/>
        <w:rPr>
          <w:color w:val="auto"/>
        </w:rPr>
      </w:pPr>
      <w:r w:rsidRPr="00EB2D57">
        <w:rPr>
          <w:color w:val="auto"/>
        </w:rPr>
        <w:t>правильно оформлять электронное сообщение личного характера в соответствии с нормами неофициального общения, принятыми в стране/странах изучаемого языка;</w:t>
      </w:r>
    </w:p>
    <w:p w14:paraId="2C1C5FC3" w14:textId="77777777" w:rsidR="00A57638" w:rsidRPr="00EB2D57" w:rsidRDefault="00E235EB">
      <w:pPr>
        <w:pStyle w:val="13"/>
        <w:jc w:val="both"/>
        <w:rPr>
          <w:color w:val="auto"/>
        </w:rPr>
      </w:pPr>
      <w:r w:rsidRPr="00EB2D57">
        <w:rPr>
          <w:color w:val="auto"/>
        </w:rPr>
        <w:t>кратк</w:t>
      </w:r>
      <w:r w:rsidR="009D1B15" w:rsidRPr="00EB2D57">
        <w:rPr>
          <w:color w:val="auto"/>
        </w:rPr>
        <w:t>о представлять Россию и страну/</w:t>
      </w:r>
      <w:r w:rsidRPr="00EB2D57">
        <w:rPr>
          <w:color w:val="auto"/>
        </w:rPr>
        <w:t>страны изучаемого языка;</w:t>
      </w:r>
    </w:p>
    <w:p w14:paraId="5792977A" w14:textId="77777777" w:rsidR="00A57638" w:rsidRPr="00EB2D57" w:rsidRDefault="00E235EB">
      <w:pPr>
        <w:pStyle w:val="13"/>
        <w:jc w:val="both"/>
        <w:rPr>
          <w:color w:val="auto"/>
        </w:rPr>
      </w:pPr>
      <w:r w:rsidRPr="00EB2D57">
        <w:rPr>
          <w:color w:val="auto"/>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в питании, достопримечательности);</w:t>
      </w:r>
    </w:p>
    <w:p w14:paraId="2DCA02C8" w14:textId="77777777" w:rsidR="00A57638" w:rsidRPr="00EB2D57" w:rsidRDefault="00E235EB">
      <w:pPr>
        <w:pStyle w:val="13"/>
        <w:jc w:val="both"/>
        <w:rPr>
          <w:color w:val="auto"/>
        </w:rPr>
      </w:pPr>
      <w:r w:rsidRPr="00EB2D57">
        <w:rPr>
          <w:color w:val="auto"/>
        </w:rPr>
        <w:t>кратко рассказывать о некоторых выдающихся людях родной страны и страны/стран изучаемого языка (учёных, писателях, поэтах, художниках, композиторах, музыкантах, спортсменах и т. д.);</w:t>
      </w:r>
    </w:p>
    <w:p w14:paraId="39D975DE" w14:textId="77777777" w:rsidR="00A57638" w:rsidRPr="00EB2D57" w:rsidRDefault="00E235EB">
      <w:pPr>
        <w:pStyle w:val="13"/>
        <w:spacing w:after="240"/>
        <w:jc w:val="both"/>
        <w:rPr>
          <w:color w:val="auto"/>
        </w:rPr>
      </w:pPr>
      <w:r w:rsidRPr="00EB2D57">
        <w:rPr>
          <w:color w:val="auto"/>
        </w:rPr>
        <w:t>оказывать помощь зарубежным гостям в ситуациях повседневного общения (объяснить местонахождение объекта, сообщить возможный маршрут, уточнить часы работы и т. д.).</w:t>
      </w:r>
    </w:p>
    <w:p w14:paraId="668B9CDD" w14:textId="77777777" w:rsidR="00A57638" w:rsidRPr="00EB2D57" w:rsidRDefault="00E235EB">
      <w:pPr>
        <w:pStyle w:val="13"/>
        <w:spacing w:line="266" w:lineRule="auto"/>
        <w:jc w:val="both"/>
        <w:rPr>
          <w:color w:val="auto"/>
          <w:sz w:val="19"/>
          <w:szCs w:val="19"/>
        </w:rPr>
      </w:pPr>
      <w:r w:rsidRPr="00EB2D57">
        <w:rPr>
          <w:b/>
          <w:bCs/>
          <w:color w:val="auto"/>
          <w:sz w:val="19"/>
          <w:szCs w:val="19"/>
        </w:rPr>
        <w:t>Компенсаторные умения</w:t>
      </w:r>
    </w:p>
    <w:p w14:paraId="150DB49D" w14:textId="77777777" w:rsidR="00A57638" w:rsidRPr="00EB2D57" w:rsidRDefault="00E235EB">
      <w:pPr>
        <w:pStyle w:val="13"/>
        <w:spacing w:line="252" w:lineRule="auto"/>
        <w:jc w:val="both"/>
        <w:rPr>
          <w:color w:val="auto"/>
        </w:rPr>
      </w:pPr>
      <w:r w:rsidRPr="00EB2D57">
        <w:rPr>
          <w:color w:val="auto"/>
        </w:rPr>
        <w:t>Использование при чтении и аудировании языковой, в том числе контекстуальной, догадки; при говорении и письме перифраз/толкование,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14:paraId="49D694D8" w14:textId="77777777" w:rsidR="00A57638" w:rsidRPr="00EB2D57" w:rsidRDefault="00E235EB">
      <w:pPr>
        <w:pStyle w:val="13"/>
        <w:spacing w:line="252" w:lineRule="auto"/>
        <w:jc w:val="both"/>
        <w:rPr>
          <w:color w:val="auto"/>
        </w:rPr>
      </w:pPr>
      <w:r w:rsidRPr="00EB2D57">
        <w:rPr>
          <w:color w:val="auto"/>
        </w:rPr>
        <w:t>Переспрашивать, просить повторить, уточняя значение незнакомых слов.</w:t>
      </w:r>
    </w:p>
    <w:p w14:paraId="481909F2" w14:textId="77777777" w:rsidR="00A57638" w:rsidRPr="00EB2D57" w:rsidRDefault="00E235EB">
      <w:pPr>
        <w:pStyle w:val="13"/>
        <w:spacing w:line="252" w:lineRule="auto"/>
        <w:jc w:val="both"/>
        <w:rPr>
          <w:color w:val="auto"/>
        </w:rPr>
      </w:pPr>
      <w:r w:rsidRPr="00EB2D57">
        <w:rPr>
          <w:color w:val="auto"/>
        </w:rPr>
        <w:t>Использование в качестве опоры при порождении собственных высказываний ключевых слов, плана.</w:t>
      </w:r>
    </w:p>
    <w:p w14:paraId="039F5CD6" w14:textId="77777777" w:rsidR="00A57638" w:rsidRPr="00EB2D57" w:rsidRDefault="00E235EB">
      <w:pPr>
        <w:pStyle w:val="13"/>
        <w:spacing w:line="252" w:lineRule="auto"/>
        <w:jc w:val="both"/>
        <w:rPr>
          <w:color w:val="auto"/>
        </w:rPr>
      </w:pPr>
      <w:r w:rsidRPr="00EB2D57">
        <w:rPr>
          <w:color w:val="auto"/>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13B94201" w14:textId="77777777" w:rsidR="00A57638" w:rsidRPr="00EB2D57" w:rsidRDefault="00E235EB">
      <w:pPr>
        <w:pStyle w:val="13"/>
        <w:spacing w:line="252" w:lineRule="auto"/>
        <w:jc w:val="both"/>
        <w:rPr>
          <w:color w:val="auto"/>
        </w:rPr>
      </w:pPr>
      <w:r w:rsidRPr="00EB2D57">
        <w:rPr>
          <w:color w:val="auto"/>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4525E60C" w14:textId="77777777" w:rsidR="002C5D67" w:rsidRDefault="002C5D67" w:rsidP="006B14E0">
      <w:pPr>
        <w:rPr>
          <w:w w:val="80"/>
        </w:rPr>
      </w:pPr>
      <w:bookmarkStart w:id="291" w:name="bookmark587"/>
    </w:p>
    <w:p w14:paraId="59F7315A" w14:textId="77777777" w:rsidR="002C5D67" w:rsidRDefault="002C5D67">
      <w:pPr>
        <w:rPr>
          <w:rFonts w:ascii="Arial" w:hAnsi="Arial" w:cs="Arial"/>
          <w:b/>
          <w:sz w:val="20"/>
        </w:rPr>
      </w:pPr>
      <w:r>
        <w:br w:type="page"/>
      </w:r>
    </w:p>
    <w:p w14:paraId="7B2D1F1C" w14:textId="77777777" w:rsidR="002C5D67" w:rsidRDefault="002C5D67" w:rsidP="002C5D67">
      <w:pPr>
        <w:pStyle w:val="af5"/>
        <w:rPr>
          <w:szCs w:val="24"/>
        </w:rPr>
      </w:pPr>
    </w:p>
    <w:p w14:paraId="0D0F7813" w14:textId="77777777" w:rsidR="00A57638" w:rsidRPr="002C5D67" w:rsidRDefault="00E235EB" w:rsidP="002C5D67">
      <w:pPr>
        <w:pStyle w:val="af5"/>
        <w:rPr>
          <w:szCs w:val="24"/>
        </w:rPr>
      </w:pPr>
      <w:r w:rsidRPr="002C5D67">
        <w:rPr>
          <w:szCs w:val="24"/>
        </w:rPr>
        <w:t>ПЛАНИРУЕМЫЕ РЕЗУЛЬТАТЫ ОСВОЕНИЯ</w:t>
      </w:r>
      <w:bookmarkEnd w:id="291"/>
    </w:p>
    <w:p w14:paraId="257E30F8" w14:textId="77777777" w:rsidR="00A57638" w:rsidRPr="002C5D67" w:rsidRDefault="00E235EB" w:rsidP="002C5D67">
      <w:pPr>
        <w:pStyle w:val="af5"/>
        <w:rPr>
          <w:szCs w:val="24"/>
        </w:rPr>
      </w:pPr>
      <w:r w:rsidRPr="002C5D67">
        <w:rPr>
          <w:szCs w:val="24"/>
        </w:rPr>
        <w:t>УЧЕБНОГО ПРЕДМЕТА «ИНОСТРАННЫЙ (НЕМЕЦКИЙ)</w:t>
      </w:r>
    </w:p>
    <w:p w14:paraId="7529592E" w14:textId="77777777" w:rsidR="00A57638" w:rsidRPr="002C5D67" w:rsidRDefault="00E235EB" w:rsidP="002C5D67">
      <w:pPr>
        <w:pStyle w:val="af5"/>
        <w:pBdr>
          <w:bottom w:val="single" w:sz="12" w:space="1" w:color="auto"/>
        </w:pBdr>
        <w:rPr>
          <w:szCs w:val="24"/>
        </w:rPr>
      </w:pPr>
      <w:r w:rsidRPr="002C5D67">
        <w:rPr>
          <w:szCs w:val="24"/>
        </w:rPr>
        <w:t>ЯЗЫК» НА УРОВНЕ ОСНОВНОГО ОБЩЕГО ОБРАЗОВАНИЯ</w:t>
      </w:r>
    </w:p>
    <w:p w14:paraId="4E4F37AA" w14:textId="77777777" w:rsidR="002C5D67" w:rsidRDefault="002C5D67">
      <w:pPr>
        <w:pStyle w:val="13"/>
        <w:spacing w:line="240" w:lineRule="auto"/>
        <w:jc w:val="both"/>
        <w:rPr>
          <w:color w:val="auto"/>
        </w:rPr>
      </w:pPr>
    </w:p>
    <w:p w14:paraId="50175BA2" w14:textId="77777777" w:rsidR="00A57638" w:rsidRPr="00EB2D57" w:rsidRDefault="00E235EB">
      <w:pPr>
        <w:pStyle w:val="13"/>
        <w:spacing w:line="240" w:lineRule="auto"/>
        <w:jc w:val="both"/>
        <w:rPr>
          <w:color w:val="auto"/>
        </w:rPr>
      </w:pPr>
      <w:r w:rsidRPr="00EB2D57">
        <w:rPr>
          <w:color w:val="auto"/>
        </w:rPr>
        <w:t>Изучение иностранного языка в основной школе направлено на достижение обучающимися результатов, отвечающих требованиям ФГОС к освоению основной образовательной программы основного общего образования.</w:t>
      </w:r>
    </w:p>
    <w:p w14:paraId="2B233EC1" w14:textId="77777777" w:rsidR="00A57638" w:rsidRPr="00EB2D57" w:rsidRDefault="00E235EB" w:rsidP="002C5D67">
      <w:pPr>
        <w:pStyle w:val="13"/>
        <w:spacing w:line="240" w:lineRule="auto"/>
        <w:jc w:val="both"/>
        <w:rPr>
          <w:color w:val="auto"/>
        </w:rPr>
      </w:pPr>
      <w:r w:rsidRPr="00EB2D57">
        <w:rPr>
          <w:color w:val="auto"/>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022B30FB" w14:textId="77777777" w:rsidR="002C5D67" w:rsidRDefault="002C5D67" w:rsidP="002C5D67">
      <w:pPr>
        <w:pStyle w:val="af5"/>
      </w:pPr>
    </w:p>
    <w:p w14:paraId="4E02CFDF" w14:textId="77777777" w:rsidR="00A57638" w:rsidRPr="002C5D67" w:rsidRDefault="00E235EB" w:rsidP="002C5D67">
      <w:pPr>
        <w:pStyle w:val="af5"/>
      </w:pPr>
      <w:r w:rsidRPr="002C5D67">
        <w:t>Личностные результаты</w:t>
      </w:r>
    </w:p>
    <w:p w14:paraId="5CED6AD0" w14:textId="77777777" w:rsidR="00A57638" w:rsidRPr="00EB2D57" w:rsidRDefault="00E235EB" w:rsidP="002C5D67">
      <w:pPr>
        <w:pStyle w:val="13"/>
        <w:spacing w:line="252" w:lineRule="auto"/>
        <w:jc w:val="both"/>
        <w:rPr>
          <w:color w:val="auto"/>
        </w:rPr>
      </w:pPr>
      <w:r w:rsidRPr="00EB2D57">
        <w:rPr>
          <w:b/>
          <w:bCs/>
          <w:color w:val="auto"/>
          <w:sz w:val="19"/>
          <w:szCs w:val="19"/>
        </w:rPr>
        <w:t xml:space="preserve">Личностные результаты </w:t>
      </w:r>
      <w:r w:rsidRPr="00EB2D57">
        <w:rPr>
          <w:color w:val="auto"/>
        </w:rPr>
        <w:t>освоения программы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14:paraId="1B27A560" w14:textId="77777777" w:rsidR="00A57638" w:rsidRPr="00EB2D57" w:rsidRDefault="00E235EB" w:rsidP="002C5D67">
      <w:pPr>
        <w:pStyle w:val="13"/>
        <w:spacing w:line="240" w:lineRule="auto"/>
        <w:jc w:val="both"/>
        <w:rPr>
          <w:color w:val="auto"/>
        </w:rPr>
      </w:pPr>
      <w:r w:rsidRPr="00EB2D57">
        <w:rPr>
          <w:i/>
          <w:iCs/>
          <w:color w:val="auto"/>
        </w:rPr>
        <w:t>гражданского воспитания</w:t>
      </w:r>
      <w:r w:rsidRPr="00EB2D57">
        <w:rPr>
          <w:color w:val="auto"/>
        </w:rPr>
        <w:t>: готовность к выполнению обязанностей гражданина и реализации его прав, уважение прав, свобод и законных интересов других людей;</w:t>
      </w:r>
    </w:p>
    <w:p w14:paraId="5B00185C" w14:textId="77777777" w:rsidR="00A57638" w:rsidRPr="00EB2D57" w:rsidRDefault="00E235EB">
      <w:pPr>
        <w:pStyle w:val="13"/>
        <w:spacing w:line="240" w:lineRule="auto"/>
        <w:jc w:val="both"/>
        <w:rPr>
          <w:color w:val="auto"/>
        </w:rPr>
      </w:pPr>
      <w:r w:rsidRPr="00EB2D57">
        <w:rPr>
          <w:color w:val="auto"/>
        </w:rPr>
        <w:t>активное участие в жизни семьи, Организации, местного сообщества, родного края, страны;</w:t>
      </w:r>
    </w:p>
    <w:p w14:paraId="2DB35C03" w14:textId="77777777" w:rsidR="00A57638" w:rsidRPr="00EB2D57" w:rsidRDefault="00E235EB">
      <w:pPr>
        <w:pStyle w:val="13"/>
        <w:spacing w:line="240" w:lineRule="auto"/>
        <w:jc w:val="both"/>
        <w:rPr>
          <w:color w:val="auto"/>
        </w:rPr>
      </w:pPr>
      <w:r w:rsidRPr="00EB2D57">
        <w:rPr>
          <w:color w:val="auto"/>
        </w:rPr>
        <w:t>неприятие любых форм экстремизма, дискриминации; понимание роли различных социальных институтов в жизни человека;</w:t>
      </w:r>
    </w:p>
    <w:p w14:paraId="54DDA9B8" w14:textId="77777777" w:rsidR="00A57638" w:rsidRPr="00EB2D57" w:rsidRDefault="00E235EB">
      <w:pPr>
        <w:pStyle w:val="13"/>
        <w:spacing w:line="240" w:lineRule="auto"/>
        <w:jc w:val="both"/>
        <w:rPr>
          <w:color w:val="auto"/>
        </w:rPr>
      </w:pPr>
      <w:r w:rsidRPr="00EB2D57">
        <w:rPr>
          <w:color w:val="auto"/>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14:paraId="56C4CE63" w14:textId="77777777" w:rsidR="00A57638" w:rsidRPr="00EB2D57" w:rsidRDefault="00E235EB">
      <w:pPr>
        <w:pStyle w:val="13"/>
        <w:spacing w:line="240" w:lineRule="auto"/>
        <w:jc w:val="both"/>
        <w:rPr>
          <w:color w:val="auto"/>
        </w:rPr>
      </w:pPr>
      <w:r w:rsidRPr="00EB2D57">
        <w:rPr>
          <w:color w:val="auto"/>
        </w:rPr>
        <w:t>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(волонтёрство, помощь людям, нуждающимся в ней).</w:t>
      </w:r>
    </w:p>
    <w:p w14:paraId="572E7DEF" w14:textId="77777777" w:rsidR="00A57638" w:rsidRPr="00EB2D57" w:rsidRDefault="00E235EB">
      <w:pPr>
        <w:pStyle w:val="13"/>
        <w:jc w:val="both"/>
        <w:rPr>
          <w:color w:val="auto"/>
        </w:rPr>
      </w:pPr>
      <w:r w:rsidRPr="00EB2D57">
        <w:rPr>
          <w:i/>
          <w:iCs/>
          <w:color w:val="auto"/>
        </w:rPr>
        <w:t>патриотического воспитания</w:t>
      </w:r>
      <w:r w:rsidRPr="00EB2D57">
        <w:rPr>
          <w:color w:val="auto"/>
        </w:rPr>
        <w:t>: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14:paraId="2DA22F17" w14:textId="77777777" w:rsidR="00A57638" w:rsidRPr="00EB2D57" w:rsidRDefault="00E235EB">
      <w:pPr>
        <w:pStyle w:val="13"/>
        <w:jc w:val="both"/>
        <w:rPr>
          <w:color w:val="auto"/>
        </w:rPr>
      </w:pPr>
      <w:r w:rsidRPr="00EB2D57">
        <w:rPr>
          <w:color w:val="auto"/>
        </w:rPr>
        <w:t xml:space="preserve">ценностное отношение к достижениям своей Родины — России, к науке, искусству, спорту, технологиям, боевым подвигам и трудовым </w:t>
      </w:r>
      <w:r w:rsidRPr="00EB2D57">
        <w:rPr>
          <w:color w:val="auto"/>
        </w:rPr>
        <w:lastRenderedPageBreak/>
        <w:t>достижениям народа;</w:t>
      </w:r>
    </w:p>
    <w:p w14:paraId="41F54319" w14:textId="77777777" w:rsidR="00A57638" w:rsidRPr="00EB2D57" w:rsidRDefault="00E235EB">
      <w:pPr>
        <w:pStyle w:val="13"/>
        <w:jc w:val="both"/>
        <w:rPr>
          <w:color w:val="auto"/>
        </w:rPr>
      </w:pPr>
      <w:r w:rsidRPr="00EB2D57">
        <w:rPr>
          <w:color w:val="auto"/>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14:paraId="791BE354" w14:textId="77777777" w:rsidR="00A57638" w:rsidRPr="00EB2D57" w:rsidRDefault="00E235EB">
      <w:pPr>
        <w:pStyle w:val="13"/>
        <w:jc w:val="both"/>
        <w:rPr>
          <w:color w:val="auto"/>
        </w:rPr>
      </w:pPr>
      <w:r w:rsidRPr="00EB2D57">
        <w:rPr>
          <w:i/>
          <w:iCs/>
          <w:color w:val="auto"/>
        </w:rPr>
        <w:t>духовно-нравственного воспитания</w:t>
      </w:r>
      <w:r w:rsidRPr="00EB2D57">
        <w:rPr>
          <w:color w:val="auto"/>
        </w:rPr>
        <w:t>: ориентация на моральные ценности и нормы в ситуациях нравственного выбора;</w:t>
      </w:r>
    </w:p>
    <w:p w14:paraId="3DED1822" w14:textId="77777777" w:rsidR="00A57638" w:rsidRPr="00EB2D57" w:rsidRDefault="00E235EB">
      <w:pPr>
        <w:pStyle w:val="13"/>
        <w:jc w:val="both"/>
        <w:rPr>
          <w:color w:val="auto"/>
        </w:rPr>
      </w:pPr>
      <w:r w:rsidRPr="00EB2D57">
        <w:rPr>
          <w:color w:val="auto"/>
        </w:rPr>
        <w:t>готовность оценивать свое поведение и поступки, поведение и поступки других людей с позиции нравственных и правовых норм с учетом осознания последствий поступков;</w:t>
      </w:r>
    </w:p>
    <w:p w14:paraId="4BC3ABB0" w14:textId="77777777" w:rsidR="00A57638" w:rsidRPr="00EB2D57" w:rsidRDefault="00E235EB">
      <w:pPr>
        <w:pStyle w:val="13"/>
        <w:jc w:val="both"/>
        <w:rPr>
          <w:color w:val="auto"/>
        </w:rPr>
      </w:pPr>
      <w:r w:rsidRPr="00EB2D57">
        <w:rPr>
          <w:color w:val="auto"/>
        </w:rPr>
        <w:t>активное неприятие асоциальных поступков, свобода и ответственность личности в условиях индивидуального и общественного пространства.</w:t>
      </w:r>
    </w:p>
    <w:p w14:paraId="2C9E68E3" w14:textId="77777777" w:rsidR="00A57638" w:rsidRPr="00EB2D57" w:rsidRDefault="00E235EB">
      <w:pPr>
        <w:pStyle w:val="13"/>
        <w:jc w:val="both"/>
        <w:rPr>
          <w:color w:val="auto"/>
        </w:rPr>
      </w:pPr>
      <w:r w:rsidRPr="00EB2D57">
        <w:rPr>
          <w:i/>
          <w:iCs/>
          <w:color w:val="auto"/>
        </w:rPr>
        <w:t>эстетического воспитания</w:t>
      </w:r>
      <w:r w:rsidRPr="00EB2D57">
        <w:rPr>
          <w:color w:val="auto"/>
        </w:rPr>
        <w:t>: 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14:paraId="542AA029" w14:textId="77777777" w:rsidR="00A57638" w:rsidRPr="00EB2D57" w:rsidRDefault="00E235EB">
      <w:pPr>
        <w:pStyle w:val="13"/>
        <w:jc w:val="both"/>
        <w:rPr>
          <w:color w:val="auto"/>
        </w:rPr>
      </w:pPr>
      <w:r w:rsidRPr="00EB2D57">
        <w:rPr>
          <w:color w:val="auto"/>
        </w:rPr>
        <w:t>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14:paraId="024F1A9E" w14:textId="77777777" w:rsidR="00A57638" w:rsidRPr="00EB2D57" w:rsidRDefault="00E235EB">
      <w:pPr>
        <w:pStyle w:val="13"/>
        <w:jc w:val="both"/>
        <w:rPr>
          <w:color w:val="auto"/>
        </w:rPr>
      </w:pPr>
      <w:r w:rsidRPr="00EB2D57">
        <w:rPr>
          <w:i/>
          <w:iCs/>
          <w:color w:val="auto"/>
        </w:rPr>
        <w:t>физического воспитания, формирования культуры здоровья и эмоционального благополучия</w:t>
      </w:r>
      <w:r w:rsidRPr="00EB2D57">
        <w:rPr>
          <w:color w:val="auto"/>
        </w:rPr>
        <w:t>: осознание ценности жизни;</w:t>
      </w:r>
    </w:p>
    <w:p w14:paraId="2FBCCB15" w14:textId="77777777" w:rsidR="00A57638" w:rsidRPr="00EB2D57" w:rsidRDefault="00E235EB">
      <w:pPr>
        <w:pStyle w:val="13"/>
        <w:jc w:val="both"/>
        <w:rPr>
          <w:color w:val="auto"/>
        </w:rPr>
      </w:pPr>
      <w:r w:rsidRPr="00EB2D57">
        <w:rPr>
          <w:color w:val="auto"/>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14:paraId="78C7BA7F" w14:textId="77777777" w:rsidR="00A57638" w:rsidRPr="00EB2D57" w:rsidRDefault="00E235EB">
      <w:pPr>
        <w:pStyle w:val="13"/>
        <w:jc w:val="both"/>
        <w:rPr>
          <w:color w:val="auto"/>
        </w:rPr>
      </w:pPr>
      <w:r w:rsidRPr="00EB2D57">
        <w:rPr>
          <w:color w:val="auto"/>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14:paraId="214A9120" w14:textId="77777777" w:rsidR="00A57638" w:rsidRPr="00EB2D57" w:rsidRDefault="00E235EB">
      <w:pPr>
        <w:pStyle w:val="13"/>
        <w:jc w:val="both"/>
        <w:rPr>
          <w:color w:val="auto"/>
        </w:rPr>
      </w:pPr>
      <w:r w:rsidRPr="00EB2D57">
        <w:rPr>
          <w:color w:val="auto"/>
        </w:rPr>
        <w:t>соблюдение правил безопасности, в том числе навыков безопасного поведения в интернет-среде;</w:t>
      </w:r>
    </w:p>
    <w:p w14:paraId="44AE3D2F" w14:textId="77777777" w:rsidR="00A57638" w:rsidRPr="00EB2D57" w:rsidRDefault="00E235EB">
      <w:pPr>
        <w:pStyle w:val="13"/>
        <w:jc w:val="both"/>
        <w:rPr>
          <w:color w:val="auto"/>
        </w:rPr>
      </w:pPr>
      <w:r w:rsidRPr="00EB2D57">
        <w:rPr>
          <w:color w:val="auto"/>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14:paraId="6B6E15A1" w14:textId="77777777" w:rsidR="00A57638" w:rsidRPr="00EB2D57" w:rsidRDefault="00E235EB">
      <w:pPr>
        <w:pStyle w:val="13"/>
        <w:jc w:val="both"/>
        <w:rPr>
          <w:color w:val="auto"/>
        </w:rPr>
      </w:pPr>
      <w:r w:rsidRPr="00EB2D57">
        <w:rPr>
          <w:color w:val="auto"/>
        </w:rPr>
        <w:t>умение принимать себя и других, не осуждая;</w:t>
      </w:r>
    </w:p>
    <w:p w14:paraId="7940AE5B" w14:textId="77777777" w:rsidR="00A57638" w:rsidRPr="00EB2D57" w:rsidRDefault="00E235EB">
      <w:pPr>
        <w:pStyle w:val="13"/>
        <w:jc w:val="both"/>
        <w:rPr>
          <w:color w:val="auto"/>
        </w:rPr>
      </w:pPr>
      <w:r w:rsidRPr="00EB2D57">
        <w:rPr>
          <w:color w:val="auto"/>
        </w:rPr>
        <w:t>умение осознавать эмоциональное состояние себя и других, умение управлять собственным эмоциональным состоянием;</w:t>
      </w:r>
    </w:p>
    <w:p w14:paraId="416DD66A" w14:textId="77777777" w:rsidR="00A57638" w:rsidRPr="00EB2D57" w:rsidRDefault="00E235EB">
      <w:pPr>
        <w:pStyle w:val="13"/>
        <w:jc w:val="both"/>
        <w:rPr>
          <w:color w:val="auto"/>
        </w:rPr>
      </w:pPr>
      <w:r w:rsidRPr="00EB2D57">
        <w:rPr>
          <w:color w:val="auto"/>
        </w:rPr>
        <w:t>сформированность навыка рефлексии, признание своего права на ошибку и такого же права другого человека.</w:t>
      </w:r>
    </w:p>
    <w:p w14:paraId="2DC77601" w14:textId="77777777" w:rsidR="00A57638" w:rsidRPr="00EB2D57" w:rsidRDefault="00E235EB">
      <w:pPr>
        <w:pStyle w:val="13"/>
        <w:jc w:val="both"/>
        <w:rPr>
          <w:color w:val="auto"/>
        </w:rPr>
      </w:pPr>
      <w:r w:rsidRPr="00EB2D57">
        <w:rPr>
          <w:i/>
          <w:iCs/>
          <w:color w:val="auto"/>
        </w:rPr>
        <w:t>трудового воспитания</w:t>
      </w:r>
      <w:r w:rsidRPr="00EB2D57">
        <w:rPr>
          <w:color w:val="auto"/>
        </w:rPr>
        <w:t>: 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14:paraId="5806C181" w14:textId="77777777" w:rsidR="00A57638" w:rsidRPr="00EB2D57" w:rsidRDefault="00E235EB">
      <w:pPr>
        <w:pStyle w:val="13"/>
        <w:jc w:val="both"/>
        <w:rPr>
          <w:color w:val="auto"/>
        </w:rPr>
      </w:pPr>
      <w:r w:rsidRPr="00EB2D57">
        <w:rPr>
          <w:color w:val="auto"/>
        </w:rPr>
        <w:t xml:space="preserve">интерес к практическому изучению профессий и труда различного рода, </w:t>
      </w:r>
      <w:r w:rsidRPr="00EB2D57">
        <w:rPr>
          <w:color w:val="auto"/>
        </w:rPr>
        <w:lastRenderedPageBreak/>
        <w:t>в том числе на основе применения изучаемого предметного знания;</w:t>
      </w:r>
    </w:p>
    <w:p w14:paraId="163A5419" w14:textId="77777777" w:rsidR="00A57638" w:rsidRPr="00EB2D57" w:rsidRDefault="00E235EB">
      <w:pPr>
        <w:pStyle w:val="13"/>
        <w:jc w:val="both"/>
        <w:rPr>
          <w:color w:val="auto"/>
        </w:rPr>
      </w:pPr>
      <w:r w:rsidRPr="00EB2D57">
        <w:rPr>
          <w:color w:val="auto"/>
        </w:rPr>
        <w:t>осознание важности обучения на протяжении всей жизни для успешной профессиональной деятельности и развитие необходимых умений для этого;</w:t>
      </w:r>
    </w:p>
    <w:p w14:paraId="56B8FB94" w14:textId="77777777" w:rsidR="00A57638" w:rsidRPr="00EB2D57" w:rsidRDefault="00E235EB">
      <w:pPr>
        <w:pStyle w:val="13"/>
        <w:jc w:val="both"/>
        <w:rPr>
          <w:color w:val="auto"/>
        </w:rPr>
      </w:pPr>
      <w:r w:rsidRPr="00EB2D57">
        <w:rPr>
          <w:color w:val="auto"/>
        </w:rPr>
        <w:t>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14:paraId="119834F6" w14:textId="77777777" w:rsidR="00A57638" w:rsidRPr="00EB2D57" w:rsidRDefault="00E235EB">
      <w:pPr>
        <w:pStyle w:val="13"/>
        <w:jc w:val="both"/>
        <w:rPr>
          <w:color w:val="auto"/>
        </w:rPr>
      </w:pPr>
      <w:r w:rsidRPr="00EB2D57">
        <w:rPr>
          <w:i/>
          <w:iCs/>
          <w:color w:val="auto"/>
        </w:rPr>
        <w:t>экологического воспитания</w:t>
      </w:r>
      <w:r w:rsidRPr="00EB2D57">
        <w:rPr>
          <w:color w:val="auto"/>
        </w:rPr>
        <w:t>: 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14:paraId="17346CD4" w14:textId="77777777" w:rsidR="00A57638" w:rsidRPr="00EB2D57" w:rsidRDefault="00E235EB">
      <w:pPr>
        <w:pStyle w:val="13"/>
        <w:jc w:val="both"/>
        <w:rPr>
          <w:color w:val="auto"/>
        </w:rPr>
      </w:pPr>
      <w:r w:rsidRPr="00EB2D57">
        <w:rPr>
          <w:color w:val="auto"/>
        </w:rPr>
        <w:t>повышение уровня экологической культуры, осознание глобального характера экологических проблем и путей их решения;</w:t>
      </w:r>
    </w:p>
    <w:p w14:paraId="513FC1FA" w14:textId="77777777" w:rsidR="00A57638" w:rsidRPr="00EB2D57" w:rsidRDefault="00E235EB">
      <w:pPr>
        <w:pStyle w:val="13"/>
        <w:jc w:val="both"/>
        <w:rPr>
          <w:color w:val="auto"/>
        </w:rPr>
      </w:pPr>
      <w:r w:rsidRPr="00EB2D57">
        <w:rPr>
          <w:color w:val="auto"/>
        </w:rPr>
        <w:t>активное неприятие действий, приносящих вред окружающей среде;</w:t>
      </w:r>
    </w:p>
    <w:p w14:paraId="1601802B" w14:textId="77777777" w:rsidR="00A57638" w:rsidRPr="00EB2D57" w:rsidRDefault="00E235EB">
      <w:pPr>
        <w:pStyle w:val="13"/>
        <w:jc w:val="both"/>
        <w:rPr>
          <w:color w:val="auto"/>
        </w:rPr>
      </w:pPr>
      <w:r w:rsidRPr="00EB2D57">
        <w:rPr>
          <w:color w:val="auto"/>
        </w:rPr>
        <w:t>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14:paraId="529EBE1F" w14:textId="77777777" w:rsidR="00A57638" w:rsidRPr="00EB2D57" w:rsidRDefault="00E235EB">
      <w:pPr>
        <w:pStyle w:val="13"/>
        <w:jc w:val="both"/>
        <w:rPr>
          <w:color w:val="auto"/>
        </w:rPr>
      </w:pPr>
      <w:r w:rsidRPr="00EB2D57">
        <w:rPr>
          <w:i/>
          <w:iCs/>
          <w:color w:val="auto"/>
        </w:rPr>
        <w:t>ценности научного познания</w:t>
      </w:r>
      <w:r w:rsidRPr="00EB2D57">
        <w:rPr>
          <w:color w:val="auto"/>
        </w:rPr>
        <w:t>: 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14:paraId="2EF0968F" w14:textId="77777777" w:rsidR="00A57638" w:rsidRPr="00EB2D57" w:rsidRDefault="00E235EB">
      <w:pPr>
        <w:pStyle w:val="13"/>
        <w:ind w:firstLine="260"/>
        <w:jc w:val="both"/>
        <w:rPr>
          <w:color w:val="auto"/>
        </w:rPr>
      </w:pPr>
      <w:r w:rsidRPr="00EB2D57">
        <w:rPr>
          <w:color w:val="auto"/>
        </w:rPr>
        <w:t>овладение языковой и читательской культурой как средством познания мира;</w:t>
      </w:r>
    </w:p>
    <w:p w14:paraId="5ECCC9FC" w14:textId="77777777" w:rsidR="00A57638" w:rsidRPr="00EB2D57" w:rsidRDefault="00E235EB">
      <w:pPr>
        <w:pStyle w:val="13"/>
        <w:ind w:firstLine="260"/>
        <w:jc w:val="both"/>
        <w:rPr>
          <w:color w:val="auto"/>
        </w:rPr>
      </w:pPr>
      <w:r w:rsidRPr="00EB2D57">
        <w:rPr>
          <w:color w:val="auto"/>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716DA0CF" w14:textId="77777777" w:rsidR="00A57638" w:rsidRPr="00EB2D57" w:rsidRDefault="00E235EB">
      <w:pPr>
        <w:pStyle w:val="13"/>
        <w:ind w:firstLine="260"/>
        <w:jc w:val="both"/>
        <w:rPr>
          <w:color w:val="auto"/>
        </w:rPr>
      </w:pPr>
      <w:r w:rsidRPr="00EB2D57">
        <w:rPr>
          <w:i/>
          <w:iCs/>
          <w:color w:val="auto"/>
        </w:rPr>
        <w:t>Личностные результаты, обеспечивающие адаптацию обучающегося к изменяющимся условиям социальной и природной среды, включают</w:t>
      </w:r>
      <w:r w:rsidRPr="00EB2D57">
        <w:rPr>
          <w:color w:val="auto"/>
        </w:rPr>
        <w:t>:</w:t>
      </w:r>
    </w:p>
    <w:p w14:paraId="15BF245B" w14:textId="77777777" w:rsidR="00A57638" w:rsidRPr="00EB2D57" w:rsidRDefault="00E235EB">
      <w:pPr>
        <w:pStyle w:val="13"/>
        <w:ind w:firstLine="260"/>
        <w:jc w:val="both"/>
        <w:rPr>
          <w:color w:val="auto"/>
        </w:rPr>
      </w:pPr>
      <w:r w:rsidRPr="00EB2D57">
        <w:rPr>
          <w:color w:val="auto"/>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14:paraId="60E273F9" w14:textId="77777777" w:rsidR="00A57638" w:rsidRPr="00EB2D57" w:rsidRDefault="00E235EB">
      <w:pPr>
        <w:pStyle w:val="13"/>
        <w:ind w:firstLine="260"/>
        <w:jc w:val="both"/>
        <w:rPr>
          <w:color w:val="auto"/>
        </w:rPr>
      </w:pPr>
      <w:r w:rsidRPr="00EB2D57">
        <w:rPr>
          <w:color w:val="auto"/>
        </w:rPr>
        <w:t>способность обучающихся во взаимодействии в условиях неопределенности, открытость опыту и знаниям других;</w:t>
      </w:r>
    </w:p>
    <w:p w14:paraId="6A880B25" w14:textId="77777777" w:rsidR="00A57638" w:rsidRPr="00EB2D57" w:rsidRDefault="00E235EB">
      <w:pPr>
        <w:pStyle w:val="13"/>
        <w:ind w:firstLine="260"/>
        <w:jc w:val="both"/>
        <w:rPr>
          <w:color w:val="auto"/>
        </w:rPr>
      </w:pPr>
      <w:r w:rsidRPr="00EB2D57">
        <w:rPr>
          <w:color w:val="auto"/>
        </w:rPr>
        <w:t>способность действовать в условиях неопределенности,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14:paraId="002075AB" w14:textId="77777777" w:rsidR="00A57638" w:rsidRPr="00EB2D57" w:rsidRDefault="00E235EB">
      <w:pPr>
        <w:pStyle w:val="13"/>
        <w:ind w:firstLine="260"/>
        <w:jc w:val="both"/>
        <w:rPr>
          <w:color w:val="auto"/>
        </w:rPr>
      </w:pPr>
      <w:r w:rsidRPr="00EB2D57">
        <w:rPr>
          <w:color w:val="auto"/>
        </w:rPr>
        <w:t xml:space="preserve">навык выявления и связывания образов, способность формирования </w:t>
      </w:r>
      <w:r w:rsidRPr="00EB2D57">
        <w:rPr>
          <w:color w:val="auto"/>
        </w:rPr>
        <w:lastRenderedPageBreak/>
        <w:t>новых знаний, в том числе способность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свое развитие;</w:t>
      </w:r>
    </w:p>
    <w:p w14:paraId="784ED1D2" w14:textId="77777777" w:rsidR="00A57638" w:rsidRPr="00EB2D57" w:rsidRDefault="00E235EB">
      <w:pPr>
        <w:pStyle w:val="13"/>
        <w:ind w:firstLine="260"/>
        <w:jc w:val="both"/>
        <w:rPr>
          <w:color w:val="auto"/>
        </w:rPr>
      </w:pPr>
      <w:r w:rsidRPr="00EB2D57">
        <w:rPr>
          <w:color w:val="auto"/>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14:paraId="02D4680B" w14:textId="77777777" w:rsidR="00A57638" w:rsidRPr="00EB2D57" w:rsidRDefault="00E235EB">
      <w:pPr>
        <w:pStyle w:val="13"/>
        <w:ind w:firstLine="260"/>
        <w:jc w:val="both"/>
        <w:rPr>
          <w:color w:val="auto"/>
        </w:rPr>
      </w:pPr>
      <w:r w:rsidRPr="00EB2D57">
        <w:rPr>
          <w:color w:val="auto"/>
        </w:rPr>
        <w:t>умение анализировать и выявлять взаимосвязи природы, общества и экономики;</w:t>
      </w:r>
    </w:p>
    <w:p w14:paraId="29A82E83" w14:textId="77777777" w:rsidR="00A57638" w:rsidRPr="00EB2D57" w:rsidRDefault="00E235EB">
      <w:pPr>
        <w:pStyle w:val="13"/>
        <w:ind w:firstLine="260"/>
        <w:jc w:val="both"/>
        <w:rPr>
          <w:color w:val="auto"/>
        </w:rPr>
      </w:pPr>
      <w:r w:rsidRPr="00EB2D57">
        <w:rPr>
          <w:color w:val="auto"/>
        </w:rPr>
        <w:t>умение оценивать свои действия с учетом влияния на окружающую среду, достижений целей и преодоления вызовов, возможных глобальных последствий;</w:t>
      </w:r>
    </w:p>
    <w:p w14:paraId="340D1A21" w14:textId="77777777" w:rsidR="00A57638" w:rsidRPr="00EB2D57" w:rsidRDefault="00E235EB">
      <w:pPr>
        <w:pStyle w:val="13"/>
        <w:ind w:firstLine="260"/>
        <w:jc w:val="both"/>
        <w:rPr>
          <w:color w:val="auto"/>
        </w:rPr>
      </w:pPr>
      <w:r w:rsidRPr="00EB2D57">
        <w:rPr>
          <w:color w:val="auto"/>
        </w:rPr>
        <w:t>способность обучающихся осознавать стрессовую ситуацию,</w:t>
      </w:r>
    </w:p>
    <w:p w14:paraId="75B039DA" w14:textId="77777777" w:rsidR="00A57638" w:rsidRPr="00EB2D57" w:rsidRDefault="00E235EB">
      <w:pPr>
        <w:pStyle w:val="13"/>
        <w:spacing w:after="40" w:line="240" w:lineRule="auto"/>
        <w:jc w:val="both"/>
        <w:rPr>
          <w:color w:val="auto"/>
        </w:rPr>
      </w:pPr>
      <w:r w:rsidRPr="00EB2D57">
        <w:rPr>
          <w:color w:val="auto"/>
        </w:rPr>
        <w:t>оценивать происходящие изменения и их последствия;</w:t>
      </w:r>
    </w:p>
    <w:p w14:paraId="04A8668C" w14:textId="77777777" w:rsidR="00A57638" w:rsidRPr="00EB2D57" w:rsidRDefault="00E235EB">
      <w:pPr>
        <w:pStyle w:val="13"/>
        <w:spacing w:line="240" w:lineRule="auto"/>
        <w:jc w:val="both"/>
        <w:rPr>
          <w:color w:val="auto"/>
        </w:rPr>
      </w:pPr>
      <w:r w:rsidRPr="00EB2D57">
        <w:rPr>
          <w:color w:val="auto"/>
        </w:rPr>
        <w:t>воспринимать стрессовую ситуацию как вызов, требующий контрмер;</w:t>
      </w:r>
    </w:p>
    <w:p w14:paraId="4B72B032" w14:textId="77777777" w:rsidR="00A57638" w:rsidRPr="00EB2D57" w:rsidRDefault="00E235EB">
      <w:pPr>
        <w:pStyle w:val="13"/>
        <w:spacing w:line="240" w:lineRule="auto"/>
        <w:jc w:val="both"/>
        <w:rPr>
          <w:color w:val="auto"/>
        </w:rPr>
      </w:pPr>
      <w:r w:rsidRPr="00EB2D57">
        <w:rPr>
          <w:color w:val="auto"/>
        </w:rPr>
        <w:t>оценивать ситуацию стресса, корректировать принимаемые решения и действия;</w:t>
      </w:r>
    </w:p>
    <w:p w14:paraId="09DE55DE" w14:textId="77777777" w:rsidR="00A57638" w:rsidRPr="00EB2D57" w:rsidRDefault="00E235EB">
      <w:pPr>
        <w:pStyle w:val="13"/>
        <w:spacing w:after="200" w:line="240" w:lineRule="auto"/>
        <w:jc w:val="both"/>
        <w:rPr>
          <w:color w:val="auto"/>
        </w:rPr>
      </w:pPr>
      <w:r w:rsidRPr="00EB2D57">
        <w:rPr>
          <w:color w:val="auto"/>
        </w:rPr>
        <w:t>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14:paraId="3190E81C" w14:textId="77777777" w:rsidR="00A57638" w:rsidRPr="00EB2D57" w:rsidRDefault="00E235EB" w:rsidP="002C5D67">
      <w:pPr>
        <w:pStyle w:val="af5"/>
      </w:pPr>
      <w:r w:rsidRPr="00EB2D57">
        <w:t>Метапредметные результаты</w:t>
      </w:r>
    </w:p>
    <w:p w14:paraId="1F25586F" w14:textId="77777777" w:rsidR="00A57638" w:rsidRPr="00EB2D57" w:rsidRDefault="00E235EB">
      <w:pPr>
        <w:pStyle w:val="13"/>
        <w:spacing w:line="240" w:lineRule="auto"/>
        <w:jc w:val="both"/>
        <w:rPr>
          <w:color w:val="auto"/>
        </w:rPr>
      </w:pPr>
      <w:r w:rsidRPr="00EB2D57">
        <w:rPr>
          <w:color w:val="auto"/>
        </w:rPr>
        <w:t>Метапредметные результаты освоения программы основного общего образования, в том числе адаптированной, должны отражать:</w:t>
      </w:r>
    </w:p>
    <w:p w14:paraId="76BE6121"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Овладение универсальными учебными познавательными действиями</w:t>
      </w:r>
      <w:r w:rsidRPr="00EB2D57">
        <w:rPr>
          <w:b/>
          <w:bCs/>
          <w:color w:val="auto"/>
          <w:sz w:val="19"/>
          <w:szCs w:val="19"/>
        </w:rPr>
        <w:t>:</w:t>
      </w:r>
    </w:p>
    <w:p w14:paraId="00A121C8" w14:textId="77777777" w:rsidR="00A57638" w:rsidRPr="00EB2D57" w:rsidRDefault="00E235EB" w:rsidP="000B3370">
      <w:pPr>
        <w:pStyle w:val="13"/>
        <w:numPr>
          <w:ilvl w:val="0"/>
          <w:numId w:val="50"/>
        </w:numPr>
        <w:tabs>
          <w:tab w:val="left" w:pos="589"/>
        </w:tabs>
        <w:spacing w:line="240" w:lineRule="auto"/>
        <w:jc w:val="both"/>
        <w:rPr>
          <w:color w:val="auto"/>
        </w:rPr>
      </w:pPr>
      <w:r w:rsidRPr="00EB2D57">
        <w:rPr>
          <w:i/>
          <w:iCs/>
          <w:color w:val="auto"/>
        </w:rPr>
        <w:t>базовые логические действия: выявлять и характеризовать существенные признаки объектов (явлений);</w:t>
      </w:r>
    </w:p>
    <w:p w14:paraId="4099B39F" w14:textId="77777777" w:rsidR="00A57638" w:rsidRPr="00EB2D57" w:rsidRDefault="00E235EB">
      <w:pPr>
        <w:pStyle w:val="13"/>
        <w:spacing w:line="240" w:lineRule="auto"/>
        <w:jc w:val="both"/>
        <w:rPr>
          <w:color w:val="auto"/>
        </w:rPr>
      </w:pPr>
      <w:r w:rsidRPr="00EB2D57">
        <w:rPr>
          <w:color w:val="auto"/>
        </w:rPr>
        <w:t>устанавливать существенный признак классификации, основания для обобщения и сравнения, критерии проводимого анализа;</w:t>
      </w:r>
    </w:p>
    <w:p w14:paraId="638CBCEB" w14:textId="77777777" w:rsidR="00A57638" w:rsidRPr="00EB2D57" w:rsidRDefault="00E235EB">
      <w:pPr>
        <w:pStyle w:val="13"/>
        <w:spacing w:line="240" w:lineRule="auto"/>
        <w:jc w:val="both"/>
        <w:rPr>
          <w:color w:val="auto"/>
        </w:rPr>
      </w:pPr>
      <w:r w:rsidRPr="00EB2D57">
        <w:rPr>
          <w:color w:val="auto"/>
        </w:rPr>
        <w:t>с учётом предложенной задачи выявлять закономерности и противоречия в рассматриваемых фактах, данных и наблюдениях;</w:t>
      </w:r>
    </w:p>
    <w:p w14:paraId="293866BA" w14:textId="77777777" w:rsidR="00A57638" w:rsidRPr="00EB2D57" w:rsidRDefault="00E235EB">
      <w:pPr>
        <w:pStyle w:val="13"/>
        <w:spacing w:line="240" w:lineRule="auto"/>
        <w:jc w:val="both"/>
        <w:rPr>
          <w:color w:val="auto"/>
        </w:rPr>
      </w:pPr>
      <w:r w:rsidRPr="00EB2D57">
        <w:rPr>
          <w:color w:val="auto"/>
        </w:rPr>
        <w:t>предлагать критерии для выявления закономерностей и противоречий;</w:t>
      </w:r>
    </w:p>
    <w:p w14:paraId="73C9C1DD" w14:textId="77777777" w:rsidR="00A57638" w:rsidRPr="00EB2D57" w:rsidRDefault="00E235EB">
      <w:pPr>
        <w:pStyle w:val="13"/>
        <w:spacing w:line="240" w:lineRule="auto"/>
        <w:jc w:val="both"/>
        <w:rPr>
          <w:color w:val="auto"/>
        </w:rPr>
      </w:pPr>
      <w:r w:rsidRPr="00EB2D57">
        <w:rPr>
          <w:color w:val="auto"/>
        </w:rPr>
        <w:t>выявлять дефициты информации, данных, необходимых для решения поставленной задачи;</w:t>
      </w:r>
    </w:p>
    <w:p w14:paraId="1E1F2264" w14:textId="77777777" w:rsidR="00A57638" w:rsidRPr="00EB2D57" w:rsidRDefault="00E235EB">
      <w:pPr>
        <w:pStyle w:val="13"/>
        <w:spacing w:line="240" w:lineRule="auto"/>
        <w:jc w:val="both"/>
        <w:rPr>
          <w:color w:val="auto"/>
        </w:rPr>
      </w:pPr>
      <w:r w:rsidRPr="00EB2D57">
        <w:rPr>
          <w:color w:val="auto"/>
        </w:rPr>
        <w:t>выявлять причинно-следственные связи при изучении явлений и процессов;</w:t>
      </w:r>
    </w:p>
    <w:p w14:paraId="2B770768" w14:textId="77777777" w:rsidR="00A57638" w:rsidRPr="00EB2D57" w:rsidRDefault="00E235EB">
      <w:pPr>
        <w:pStyle w:val="13"/>
        <w:spacing w:line="240" w:lineRule="auto"/>
        <w:jc w:val="both"/>
        <w:rPr>
          <w:color w:val="auto"/>
        </w:rPr>
      </w:pPr>
      <w:r w:rsidRPr="00EB2D57">
        <w:rPr>
          <w:color w:val="auto"/>
        </w:rPr>
        <w:t>делать выводы с использованием дедуктивных и индуктивных умозаключений, умозаключений по аналогии, формулировать гипотезы о взаимосвязях;</w:t>
      </w:r>
    </w:p>
    <w:p w14:paraId="1063F9A6" w14:textId="77777777" w:rsidR="00A57638" w:rsidRPr="00EB2D57" w:rsidRDefault="00E235EB">
      <w:pPr>
        <w:pStyle w:val="13"/>
        <w:spacing w:line="240" w:lineRule="auto"/>
        <w:jc w:val="both"/>
        <w:rPr>
          <w:color w:val="auto"/>
        </w:rPr>
      </w:pPr>
      <w:r w:rsidRPr="00EB2D57">
        <w:rPr>
          <w:color w:val="auto"/>
        </w:rPr>
        <w:t xml:space="preserve">самостоятельно выбирать способ решения учебной задачи (сравнивать несколько вариантов решения, выбирать наиболее подходящий с учётом </w:t>
      </w:r>
      <w:r w:rsidRPr="00EB2D57">
        <w:rPr>
          <w:color w:val="auto"/>
        </w:rPr>
        <w:lastRenderedPageBreak/>
        <w:t>самостоятельно выделенных критериев);</w:t>
      </w:r>
    </w:p>
    <w:p w14:paraId="666D191D" w14:textId="77777777" w:rsidR="00A57638" w:rsidRPr="00EB2D57" w:rsidRDefault="00E235EB" w:rsidP="000B3370">
      <w:pPr>
        <w:pStyle w:val="13"/>
        <w:numPr>
          <w:ilvl w:val="0"/>
          <w:numId w:val="50"/>
        </w:numPr>
        <w:tabs>
          <w:tab w:val="left" w:pos="589"/>
        </w:tabs>
        <w:spacing w:line="240" w:lineRule="auto"/>
        <w:jc w:val="both"/>
        <w:rPr>
          <w:color w:val="auto"/>
        </w:rPr>
      </w:pPr>
      <w:r w:rsidRPr="00EB2D57">
        <w:rPr>
          <w:i/>
          <w:iCs/>
          <w:color w:val="auto"/>
        </w:rPr>
        <w:t>базовые исследовательские действия: использовать вопросы как исследовательский инструмент познания;</w:t>
      </w:r>
    </w:p>
    <w:p w14:paraId="02695624" w14:textId="77777777" w:rsidR="00A57638" w:rsidRPr="00EB2D57" w:rsidRDefault="00E235EB">
      <w:pPr>
        <w:pStyle w:val="13"/>
        <w:spacing w:line="240" w:lineRule="auto"/>
        <w:jc w:val="both"/>
        <w:rPr>
          <w:color w:val="auto"/>
        </w:rPr>
      </w:pPr>
      <w:r w:rsidRPr="00EB2D57">
        <w:rPr>
          <w:color w:val="auto"/>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14:paraId="1E1A4612" w14:textId="77777777" w:rsidR="00A57638" w:rsidRPr="00EB2D57" w:rsidRDefault="00E235EB">
      <w:pPr>
        <w:pStyle w:val="13"/>
        <w:jc w:val="both"/>
        <w:rPr>
          <w:color w:val="auto"/>
        </w:rPr>
      </w:pPr>
      <w:r w:rsidRPr="00EB2D57">
        <w:rPr>
          <w:color w:val="auto"/>
        </w:rPr>
        <w:t>формулировать гипотезу об истинности собственных суждений и суждений других, аргументировать свою позицию, мнение;</w:t>
      </w:r>
    </w:p>
    <w:p w14:paraId="70FEF3B6" w14:textId="77777777" w:rsidR="00A57638" w:rsidRPr="00EB2D57" w:rsidRDefault="00E235EB">
      <w:pPr>
        <w:pStyle w:val="13"/>
        <w:jc w:val="both"/>
        <w:rPr>
          <w:color w:val="auto"/>
        </w:rPr>
      </w:pPr>
      <w:r w:rsidRPr="00EB2D57">
        <w:rPr>
          <w:color w:val="auto"/>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зависимостей объектов между собой;</w:t>
      </w:r>
    </w:p>
    <w:p w14:paraId="7FD86F6B" w14:textId="77777777" w:rsidR="00A57638" w:rsidRPr="00EB2D57" w:rsidRDefault="00E235EB">
      <w:pPr>
        <w:pStyle w:val="13"/>
        <w:jc w:val="both"/>
        <w:rPr>
          <w:color w:val="auto"/>
        </w:rPr>
      </w:pPr>
      <w:r w:rsidRPr="00EB2D57">
        <w:rPr>
          <w:color w:val="auto"/>
        </w:rPr>
        <w:t>оценивать на применимость и достоверность информации, полученной в ходе исследования (эксперимента);</w:t>
      </w:r>
    </w:p>
    <w:p w14:paraId="2D376810" w14:textId="77777777" w:rsidR="00A57638" w:rsidRPr="00EB2D57" w:rsidRDefault="00E235EB">
      <w:pPr>
        <w:pStyle w:val="13"/>
        <w:jc w:val="both"/>
        <w:rPr>
          <w:color w:val="auto"/>
        </w:rPr>
      </w:pPr>
      <w:r w:rsidRPr="00EB2D57">
        <w:rPr>
          <w:color w:val="auto"/>
        </w:rP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14:paraId="41A001F5" w14:textId="77777777" w:rsidR="00A57638" w:rsidRPr="00EB2D57" w:rsidRDefault="00E235EB">
      <w:pPr>
        <w:pStyle w:val="13"/>
        <w:jc w:val="both"/>
        <w:rPr>
          <w:color w:val="auto"/>
        </w:rPr>
      </w:pPr>
      <w:r w:rsidRPr="00EB2D57">
        <w:rPr>
          <w:color w:val="auto"/>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14:paraId="3277ED2B" w14:textId="77777777" w:rsidR="00A57638" w:rsidRPr="00EB2D57" w:rsidRDefault="00E235EB" w:rsidP="000B3370">
      <w:pPr>
        <w:pStyle w:val="13"/>
        <w:numPr>
          <w:ilvl w:val="0"/>
          <w:numId w:val="50"/>
        </w:numPr>
        <w:tabs>
          <w:tab w:val="left" w:pos="802"/>
        </w:tabs>
        <w:jc w:val="both"/>
        <w:rPr>
          <w:color w:val="auto"/>
        </w:rPr>
      </w:pPr>
      <w:r w:rsidRPr="00EB2D57">
        <w:rPr>
          <w:i/>
          <w:iCs/>
          <w:color w:val="auto"/>
        </w:rPr>
        <w:t>работа с информацией:</w:t>
      </w:r>
    </w:p>
    <w:p w14:paraId="3DD26A4E" w14:textId="77777777" w:rsidR="00A57638" w:rsidRPr="00EB2D57" w:rsidRDefault="00E235EB">
      <w:pPr>
        <w:pStyle w:val="13"/>
        <w:jc w:val="both"/>
        <w:rPr>
          <w:color w:val="auto"/>
        </w:rPr>
      </w:pPr>
      <w:r w:rsidRPr="00EB2D57">
        <w:rPr>
          <w:color w:val="auto"/>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14:paraId="4C450A74" w14:textId="77777777" w:rsidR="00A57638" w:rsidRPr="00EB2D57" w:rsidRDefault="00E235EB">
      <w:pPr>
        <w:pStyle w:val="13"/>
        <w:jc w:val="both"/>
        <w:rPr>
          <w:color w:val="auto"/>
        </w:rPr>
      </w:pPr>
      <w:r w:rsidRPr="00EB2D57">
        <w:rPr>
          <w:color w:val="auto"/>
        </w:rPr>
        <w:t>выбирать, анализировать, систематизировать и интерпретировать информацию различных видов и форм представления; находить сходные аргументы (подтверждающие или опровергающие одну и ту же идею, версию) в различных информационных источниках;</w:t>
      </w:r>
    </w:p>
    <w:p w14:paraId="0FAECEFF" w14:textId="77777777" w:rsidR="00A57638" w:rsidRPr="00EB2D57" w:rsidRDefault="00E235EB">
      <w:pPr>
        <w:pStyle w:val="13"/>
        <w:jc w:val="both"/>
        <w:rPr>
          <w:color w:val="auto"/>
        </w:rPr>
      </w:pPr>
      <w:r w:rsidRPr="00EB2D57">
        <w:rPr>
          <w:color w:val="auto"/>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4047D1B9" w14:textId="77777777" w:rsidR="00A57638" w:rsidRPr="00EB2D57" w:rsidRDefault="00E235EB">
      <w:pPr>
        <w:pStyle w:val="13"/>
        <w:jc w:val="both"/>
        <w:rPr>
          <w:color w:val="auto"/>
        </w:rPr>
      </w:pPr>
      <w:r w:rsidRPr="00EB2D57">
        <w:rPr>
          <w:color w:val="auto"/>
        </w:rPr>
        <w:t>оценивать надежность информации по критериям, предложенным педагогическим работником или сформулированным самостоятельно;</w:t>
      </w:r>
    </w:p>
    <w:p w14:paraId="1E456BD1" w14:textId="77777777" w:rsidR="00A57638" w:rsidRPr="00EB2D57" w:rsidRDefault="00E235EB">
      <w:pPr>
        <w:pStyle w:val="13"/>
        <w:jc w:val="both"/>
        <w:rPr>
          <w:color w:val="auto"/>
        </w:rPr>
      </w:pPr>
      <w:r w:rsidRPr="00EB2D57">
        <w:rPr>
          <w:color w:val="auto"/>
        </w:rPr>
        <w:t>эффективно запоминать и систематизировать информацию.</w:t>
      </w:r>
    </w:p>
    <w:p w14:paraId="684600F2" w14:textId="77777777" w:rsidR="00A57638" w:rsidRPr="00EB2D57" w:rsidRDefault="00E235EB">
      <w:pPr>
        <w:pStyle w:val="13"/>
        <w:jc w:val="both"/>
        <w:rPr>
          <w:color w:val="auto"/>
        </w:rPr>
      </w:pPr>
      <w:r w:rsidRPr="00EB2D57">
        <w:rPr>
          <w:color w:val="auto"/>
        </w:rPr>
        <w:t>Овладение системой универсальных учебных познавательных действий обеспечивает сформированность когнитивных навыков у обучающихся.</w:t>
      </w:r>
    </w:p>
    <w:p w14:paraId="609F43D1"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Овладение универсальными учебными коммуникативными действиями</w:t>
      </w:r>
      <w:r w:rsidRPr="00EB2D57">
        <w:rPr>
          <w:b/>
          <w:bCs/>
          <w:color w:val="auto"/>
          <w:sz w:val="19"/>
          <w:szCs w:val="19"/>
        </w:rPr>
        <w:t>:</w:t>
      </w:r>
    </w:p>
    <w:p w14:paraId="58F98516" w14:textId="77777777" w:rsidR="00A57638" w:rsidRPr="00EB2D57" w:rsidRDefault="00E235EB" w:rsidP="000B3370">
      <w:pPr>
        <w:pStyle w:val="13"/>
        <w:numPr>
          <w:ilvl w:val="0"/>
          <w:numId w:val="51"/>
        </w:numPr>
        <w:tabs>
          <w:tab w:val="left" w:pos="582"/>
        </w:tabs>
        <w:jc w:val="both"/>
        <w:rPr>
          <w:color w:val="auto"/>
        </w:rPr>
      </w:pPr>
      <w:r w:rsidRPr="00EB2D57">
        <w:rPr>
          <w:i/>
          <w:iCs/>
          <w:color w:val="auto"/>
        </w:rPr>
        <w:t>общение:</w:t>
      </w:r>
    </w:p>
    <w:p w14:paraId="777386DD" w14:textId="77777777" w:rsidR="00A57638" w:rsidRPr="00EB2D57" w:rsidRDefault="00E235EB">
      <w:pPr>
        <w:pStyle w:val="13"/>
        <w:jc w:val="both"/>
        <w:rPr>
          <w:color w:val="auto"/>
        </w:rPr>
      </w:pPr>
      <w:r w:rsidRPr="00EB2D57">
        <w:rPr>
          <w:color w:val="auto"/>
        </w:rPr>
        <w:t>воспринимать и формулировать суждения, выражать эмоции в соответствии с целями и условиями общения;</w:t>
      </w:r>
    </w:p>
    <w:p w14:paraId="2609BF60" w14:textId="77777777" w:rsidR="00A57638" w:rsidRPr="00EB2D57" w:rsidRDefault="00E235EB">
      <w:pPr>
        <w:pStyle w:val="13"/>
        <w:spacing w:line="240" w:lineRule="auto"/>
        <w:jc w:val="both"/>
        <w:rPr>
          <w:color w:val="auto"/>
        </w:rPr>
      </w:pPr>
      <w:r w:rsidRPr="00EB2D57">
        <w:rPr>
          <w:color w:val="auto"/>
        </w:rPr>
        <w:t>выражать себя (свою точку зрения) в устных и письменных текстах;</w:t>
      </w:r>
    </w:p>
    <w:p w14:paraId="5EFF9FB6" w14:textId="77777777" w:rsidR="00A57638" w:rsidRPr="00EB2D57" w:rsidRDefault="00E235EB">
      <w:pPr>
        <w:pStyle w:val="13"/>
        <w:spacing w:line="240" w:lineRule="auto"/>
        <w:jc w:val="both"/>
        <w:rPr>
          <w:color w:val="auto"/>
        </w:rPr>
      </w:pPr>
      <w:r w:rsidRPr="00EB2D57">
        <w:rPr>
          <w:color w:val="auto"/>
        </w:rPr>
        <w:t xml:space="preserve">распознавать невербальные средства общения, понимать значение социальных знаков, знать и распознавать предпосылки конфликтных </w:t>
      </w:r>
      <w:r w:rsidRPr="00EB2D57">
        <w:rPr>
          <w:color w:val="auto"/>
        </w:rPr>
        <w:lastRenderedPageBreak/>
        <w:t>ситуаций и смягчать конфликты, вести переговоры;</w:t>
      </w:r>
    </w:p>
    <w:p w14:paraId="0F9F0128" w14:textId="77777777" w:rsidR="00A57638" w:rsidRPr="00EB2D57" w:rsidRDefault="00E235EB">
      <w:pPr>
        <w:pStyle w:val="13"/>
        <w:spacing w:line="240" w:lineRule="auto"/>
        <w:jc w:val="both"/>
        <w:rPr>
          <w:color w:val="auto"/>
        </w:rPr>
      </w:pPr>
      <w:r w:rsidRPr="00EB2D57">
        <w:rPr>
          <w:color w:val="auto"/>
        </w:rPr>
        <w:t>понимать намерения других, проявлять уважительное отношение к собеседнику и в корректной форме формулировать свои возражения;</w:t>
      </w:r>
    </w:p>
    <w:p w14:paraId="61FC0E8E" w14:textId="77777777" w:rsidR="00A57638" w:rsidRPr="00EB2D57" w:rsidRDefault="00E235EB">
      <w:pPr>
        <w:pStyle w:val="13"/>
        <w:spacing w:line="240" w:lineRule="auto"/>
        <w:jc w:val="both"/>
        <w:rPr>
          <w:color w:val="auto"/>
        </w:rPr>
      </w:pPr>
      <w:r w:rsidRPr="00EB2D57">
        <w:rPr>
          <w:color w:val="auto"/>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1DC7522D" w14:textId="77777777" w:rsidR="00A57638" w:rsidRPr="00EB2D57" w:rsidRDefault="00E235EB">
      <w:pPr>
        <w:pStyle w:val="13"/>
        <w:spacing w:line="240" w:lineRule="auto"/>
        <w:jc w:val="both"/>
        <w:rPr>
          <w:color w:val="auto"/>
        </w:rPr>
      </w:pPr>
      <w:r w:rsidRPr="00EB2D57">
        <w:rPr>
          <w:color w:val="auto"/>
        </w:rPr>
        <w:t>сопоставлять свои суждения с суждениями других участников диалога, обнаруживать различие и сходство позиций; публично представлять результаты выполненного опыта (эксперимента, исследования, проекта);</w:t>
      </w:r>
    </w:p>
    <w:p w14:paraId="02A8541B" w14:textId="77777777" w:rsidR="00A57638" w:rsidRPr="00EB2D57" w:rsidRDefault="00E235EB">
      <w:pPr>
        <w:pStyle w:val="13"/>
        <w:spacing w:line="240" w:lineRule="auto"/>
        <w:jc w:val="both"/>
        <w:rPr>
          <w:color w:val="auto"/>
        </w:rPr>
      </w:pPr>
      <w:r w:rsidRPr="00EB2D57">
        <w:rPr>
          <w:color w:val="auto"/>
        </w:rPr>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0EAF356D" w14:textId="77777777" w:rsidR="00A57638" w:rsidRPr="00EB2D57" w:rsidRDefault="00E235EB" w:rsidP="000B3370">
      <w:pPr>
        <w:pStyle w:val="13"/>
        <w:numPr>
          <w:ilvl w:val="0"/>
          <w:numId w:val="51"/>
        </w:numPr>
        <w:tabs>
          <w:tab w:val="left" w:pos="591"/>
        </w:tabs>
        <w:spacing w:line="240" w:lineRule="auto"/>
        <w:jc w:val="both"/>
        <w:rPr>
          <w:color w:val="auto"/>
        </w:rPr>
      </w:pPr>
      <w:r w:rsidRPr="00EB2D57">
        <w:rPr>
          <w:i/>
          <w:iCs/>
          <w:color w:val="auto"/>
        </w:rPr>
        <w:t>совместная деятельность:</w:t>
      </w:r>
    </w:p>
    <w:p w14:paraId="72A1511E" w14:textId="77777777" w:rsidR="00A57638" w:rsidRPr="00EB2D57" w:rsidRDefault="00E235EB">
      <w:pPr>
        <w:pStyle w:val="13"/>
        <w:spacing w:line="240" w:lineRule="auto"/>
        <w:jc w:val="both"/>
        <w:rPr>
          <w:color w:val="auto"/>
        </w:rPr>
      </w:pPr>
      <w:r w:rsidRPr="00EB2D57">
        <w:rPr>
          <w:color w:val="auto"/>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14:paraId="31B1D76C" w14:textId="77777777" w:rsidR="00A57638" w:rsidRPr="00EB2D57" w:rsidRDefault="00E235EB">
      <w:pPr>
        <w:pStyle w:val="13"/>
        <w:spacing w:line="240" w:lineRule="auto"/>
        <w:jc w:val="both"/>
        <w:rPr>
          <w:color w:val="auto"/>
        </w:rPr>
      </w:pPr>
      <w:r w:rsidRPr="00EB2D57">
        <w:rPr>
          <w:color w:val="auto"/>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14:paraId="0EA216E4" w14:textId="77777777" w:rsidR="00A57638" w:rsidRPr="00EB2D57" w:rsidRDefault="00E235EB">
      <w:pPr>
        <w:pStyle w:val="13"/>
        <w:spacing w:line="240" w:lineRule="auto"/>
        <w:jc w:val="both"/>
        <w:rPr>
          <w:color w:val="auto"/>
        </w:rPr>
      </w:pPr>
      <w:r w:rsidRPr="00EB2D57">
        <w:rPr>
          <w:color w:val="auto"/>
        </w:rPr>
        <w:t>уметь обобщать мнения нескольких людей, проявлять готовность руководить, выполнять поручения, подчиняться;</w:t>
      </w:r>
    </w:p>
    <w:p w14:paraId="7B54D555" w14:textId="77777777" w:rsidR="00A57638" w:rsidRPr="00EB2D57" w:rsidRDefault="00E235EB">
      <w:pPr>
        <w:pStyle w:val="13"/>
        <w:spacing w:line="240" w:lineRule="auto"/>
        <w:jc w:val="both"/>
        <w:rPr>
          <w:color w:val="auto"/>
        </w:rPr>
      </w:pPr>
      <w:r w:rsidRPr="00EB2D57">
        <w:rPr>
          <w:color w:val="auto"/>
        </w:rP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14:paraId="00891A0A" w14:textId="77777777" w:rsidR="00A57638" w:rsidRPr="00EB2D57" w:rsidRDefault="00E235EB">
      <w:pPr>
        <w:pStyle w:val="13"/>
        <w:spacing w:line="240" w:lineRule="auto"/>
        <w:jc w:val="both"/>
        <w:rPr>
          <w:color w:val="auto"/>
        </w:rPr>
      </w:pPr>
      <w:r w:rsidRPr="00EB2D57">
        <w:rPr>
          <w:color w:val="auto"/>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26B8A45C" w14:textId="77777777" w:rsidR="00A57638" w:rsidRPr="00EB2D57" w:rsidRDefault="00E235EB">
      <w:pPr>
        <w:pStyle w:val="13"/>
        <w:spacing w:line="240" w:lineRule="auto"/>
        <w:jc w:val="both"/>
        <w:rPr>
          <w:color w:val="auto"/>
        </w:rPr>
      </w:pPr>
      <w:r w:rsidRPr="00EB2D57">
        <w:rPr>
          <w:color w:val="auto"/>
        </w:rPr>
        <w:t>оценивать качество своего вклада в общий продукт по критериям, самостоятельно сформулированным участниками взаимодействия;</w:t>
      </w:r>
    </w:p>
    <w:p w14:paraId="14863624" w14:textId="77777777" w:rsidR="00A57638" w:rsidRPr="00EB2D57" w:rsidRDefault="00E235EB">
      <w:pPr>
        <w:pStyle w:val="13"/>
        <w:jc w:val="both"/>
        <w:rPr>
          <w:color w:val="auto"/>
        </w:rPr>
      </w:pPr>
      <w:r w:rsidRPr="00EB2D57">
        <w:rPr>
          <w:color w:val="auto"/>
        </w:rPr>
        <w:t>сравнивать результаты с исходной задачей и вклад каждого</w:t>
      </w:r>
    </w:p>
    <w:p w14:paraId="7BD7C473" w14:textId="77777777" w:rsidR="00A57638" w:rsidRPr="00EB2D57" w:rsidRDefault="00E235EB">
      <w:pPr>
        <w:pStyle w:val="13"/>
        <w:jc w:val="both"/>
        <w:rPr>
          <w:color w:val="auto"/>
        </w:rPr>
      </w:pPr>
      <w:r w:rsidRPr="00EB2D57">
        <w:rPr>
          <w:color w:val="auto"/>
        </w:rPr>
        <w:t>члена команды в достижение результатов, разделять сферу ответственности и проявлять готовность к предоставлению отчета перед группой.</w:t>
      </w:r>
    </w:p>
    <w:p w14:paraId="1F986F45" w14:textId="77777777" w:rsidR="00A57638" w:rsidRPr="00EB2D57" w:rsidRDefault="00E235EB">
      <w:pPr>
        <w:pStyle w:val="13"/>
        <w:jc w:val="both"/>
        <w:rPr>
          <w:color w:val="auto"/>
        </w:rPr>
      </w:pPr>
      <w:r w:rsidRPr="00EB2D57">
        <w:rPr>
          <w:color w:val="auto"/>
        </w:rPr>
        <w:t>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w:t>
      </w:r>
    </w:p>
    <w:p w14:paraId="35F1731F"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Овладение универсальными учебными регулятивными действиями</w:t>
      </w:r>
      <w:r w:rsidRPr="00EB2D57">
        <w:rPr>
          <w:b/>
          <w:bCs/>
          <w:color w:val="auto"/>
          <w:sz w:val="19"/>
          <w:szCs w:val="19"/>
        </w:rPr>
        <w:t>:</w:t>
      </w:r>
    </w:p>
    <w:p w14:paraId="0ADA49ED" w14:textId="77777777" w:rsidR="00A57638" w:rsidRPr="00EB2D57" w:rsidRDefault="00E235EB" w:rsidP="000B3370">
      <w:pPr>
        <w:pStyle w:val="13"/>
        <w:numPr>
          <w:ilvl w:val="0"/>
          <w:numId w:val="52"/>
        </w:numPr>
        <w:tabs>
          <w:tab w:val="left" w:pos="590"/>
        </w:tabs>
        <w:jc w:val="both"/>
        <w:rPr>
          <w:color w:val="auto"/>
        </w:rPr>
      </w:pPr>
      <w:r w:rsidRPr="00EB2D57">
        <w:rPr>
          <w:i/>
          <w:iCs/>
          <w:color w:val="auto"/>
        </w:rPr>
        <w:t>самоорганизация:</w:t>
      </w:r>
      <w:r w:rsidRPr="00EB2D57">
        <w:rPr>
          <w:color w:val="auto"/>
        </w:rPr>
        <w:t xml:space="preserve"> выявлять проблемы для решения в жизненных и учебных ситуациях;</w:t>
      </w:r>
    </w:p>
    <w:p w14:paraId="7352BE85" w14:textId="77777777" w:rsidR="00A57638" w:rsidRPr="00EB2D57" w:rsidRDefault="00E235EB">
      <w:pPr>
        <w:pStyle w:val="13"/>
        <w:jc w:val="both"/>
        <w:rPr>
          <w:color w:val="auto"/>
        </w:rPr>
      </w:pPr>
      <w:r w:rsidRPr="00EB2D57">
        <w:rPr>
          <w:color w:val="auto"/>
        </w:rPr>
        <w:t xml:space="preserve">ориентироваться в различных подходах принятия решений (индивидуальное, принятие решения в группе, принятие решений </w:t>
      </w:r>
      <w:r w:rsidRPr="00EB2D57">
        <w:rPr>
          <w:color w:val="auto"/>
        </w:rPr>
        <w:lastRenderedPageBreak/>
        <w:t>группой);</w:t>
      </w:r>
    </w:p>
    <w:p w14:paraId="4863E1B6" w14:textId="77777777" w:rsidR="00A57638" w:rsidRPr="00EB2D57" w:rsidRDefault="00E235EB">
      <w:pPr>
        <w:pStyle w:val="13"/>
        <w:jc w:val="both"/>
        <w:rPr>
          <w:color w:val="auto"/>
        </w:rPr>
      </w:pPr>
      <w:r w:rsidRPr="00EB2D57">
        <w:rPr>
          <w:color w:val="auto"/>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14:paraId="3AD6E473" w14:textId="77777777" w:rsidR="00A57638" w:rsidRPr="00EB2D57" w:rsidRDefault="00E235EB">
      <w:pPr>
        <w:pStyle w:val="13"/>
        <w:jc w:val="both"/>
        <w:rPr>
          <w:color w:val="auto"/>
        </w:rPr>
      </w:pPr>
      <w:r w:rsidRPr="00EB2D57">
        <w:rPr>
          <w:color w:val="auto"/>
        </w:rP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 делать выбор и брать ответственность за решение;</w:t>
      </w:r>
    </w:p>
    <w:p w14:paraId="6106E7BE" w14:textId="77777777" w:rsidR="00A57638" w:rsidRPr="00EB2D57" w:rsidRDefault="00E235EB" w:rsidP="000B3370">
      <w:pPr>
        <w:pStyle w:val="13"/>
        <w:numPr>
          <w:ilvl w:val="0"/>
          <w:numId w:val="52"/>
        </w:numPr>
        <w:tabs>
          <w:tab w:val="left" w:pos="590"/>
        </w:tabs>
        <w:jc w:val="both"/>
        <w:rPr>
          <w:color w:val="auto"/>
        </w:rPr>
      </w:pPr>
      <w:r w:rsidRPr="00EB2D57">
        <w:rPr>
          <w:i/>
          <w:iCs/>
          <w:color w:val="auto"/>
        </w:rPr>
        <w:t>самоконтроль:</w:t>
      </w:r>
      <w:r w:rsidRPr="00EB2D57">
        <w:rPr>
          <w:color w:val="auto"/>
        </w:rPr>
        <w:t xml:space="preserve"> владеть способами самоконтроля, самомотивации и рефлексии;</w:t>
      </w:r>
    </w:p>
    <w:p w14:paraId="60F5474D" w14:textId="77777777" w:rsidR="00A57638" w:rsidRPr="00EB2D57" w:rsidRDefault="00E235EB">
      <w:pPr>
        <w:pStyle w:val="13"/>
        <w:jc w:val="both"/>
        <w:rPr>
          <w:color w:val="auto"/>
        </w:rPr>
      </w:pPr>
      <w:r w:rsidRPr="00EB2D57">
        <w:rPr>
          <w:color w:val="auto"/>
        </w:rPr>
        <w:t>давать адекватную оценку ситуации и предлагать план ее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14:paraId="3CBD48AA" w14:textId="77777777" w:rsidR="00A57638" w:rsidRPr="00EB2D57" w:rsidRDefault="00E235EB">
      <w:pPr>
        <w:pStyle w:val="13"/>
        <w:jc w:val="both"/>
        <w:rPr>
          <w:color w:val="auto"/>
        </w:rPr>
      </w:pPr>
      <w:r w:rsidRPr="00EB2D57">
        <w:rPr>
          <w:color w:val="auto"/>
        </w:rP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14:paraId="4499669E" w14:textId="77777777" w:rsidR="00A57638" w:rsidRPr="00EB2D57" w:rsidRDefault="00E235EB">
      <w:pPr>
        <w:pStyle w:val="13"/>
        <w:jc w:val="both"/>
        <w:rPr>
          <w:color w:val="auto"/>
        </w:rPr>
      </w:pPr>
      <w:r w:rsidRPr="00EB2D57">
        <w:rPr>
          <w:color w:val="auto"/>
        </w:rPr>
        <w:t>вносить коррективы в деятельность на основе новых обстоятельств, изменившихся ситуаций, установленных ошибок, возникших трудностей; оценивать соответствие результата цели и условиям;</w:t>
      </w:r>
    </w:p>
    <w:p w14:paraId="4C029277" w14:textId="77777777" w:rsidR="00A57638" w:rsidRPr="00EB2D57" w:rsidRDefault="00E235EB" w:rsidP="000B3370">
      <w:pPr>
        <w:pStyle w:val="13"/>
        <w:numPr>
          <w:ilvl w:val="0"/>
          <w:numId w:val="52"/>
        </w:numPr>
        <w:tabs>
          <w:tab w:val="left" w:pos="590"/>
        </w:tabs>
        <w:jc w:val="both"/>
        <w:rPr>
          <w:color w:val="auto"/>
        </w:rPr>
      </w:pPr>
      <w:r w:rsidRPr="00EB2D57">
        <w:rPr>
          <w:i/>
          <w:iCs/>
          <w:color w:val="auto"/>
        </w:rPr>
        <w:t>эмоциональный интеллект:</w:t>
      </w:r>
      <w:r w:rsidRPr="00EB2D57">
        <w:rPr>
          <w:color w:val="auto"/>
        </w:rPr>
        <w:t xml:space="preserve"> различать, называть и управлять собственными эмоциями и эмоциями других;</w:t>
      </w:r>
    </w:p>
    <w:p w14:paraId="19B9BB9F" w14:textId="77777777" w:rsidR="00A57638" w:rsidRPr="00EB2D57" w:rsidRDefault="00E235EB">
      <w:pPr>
        <w:pStyle w:val="13"/>
        <w:jc w:val="both"/>
        <w:rPr>
          <w:color w:val="auto"/>
        </w:rPr>
      </w:pPr>
      <w:r w:rsidRPr="00EB2D57">
        <w:rPr>
          <w:color w:val="auto"/>
        </w:rPr>
        <w:t>выявлять и анализировать причины эмоций;</w:t>
      </w:r>
    </w:p>
    <w:p w14:paraId="055F74D1" w14:textId="77777777" w:rsidR="00A57638" w:rsidRPr="00EB2D57" w:rsidRDefault="00E235EB">
      <w:pPr>
        <w:pStyle w:val="13"/>
        <w:jc w:val="both"/>
        <w:rPr>
          <w:color w:val="auto"/>
        </w:rPr>
      </w:pPr>
      <w:r w:rsidRPr="00EB2D57">
        <w:rPr>
          <w:color w:val="auto"/>
        </w:rPr>
        <w:t>ставить себя на место другого человека, понимать мотивы и намерения другого; регулировать способ выражения эмоций;</w:t>
      </w:r>
    </w:p>
    <w:p w14:paraId="3A11364A" w14:textId="77777777" w:rsidR="00A57638" w:rsidRPr="00EB2D57" w:rsidRDefault="00E235EB" w:rsidP="000B3370">
      <w:pPr>
        <w:pStyle w:val="13"/>
        <w:numPr>
          <w:ilvl w:val="0"/>
          <w:numId w:val="52"/>
        </w:numPr>
        <w:tabs>
          <w:tab w:val="left" w:pos="590"/>
        </w:tabs>
        <w:spacing w:line="240" w:lineRule="auto"/>
        <w:jc w:val="both"/>
        <w:rPr>
          <w:color w:val="auto"/>
        </w:rPr>
      </w:pPr>
      <w:r w:rsidRPr="00EB2D57">
        <w:rPr>
          <w:i/>
          <w:iCs/>
          <w:color w:val="auto"/>
        </w:rPr>
        <w:t>принятие себя и других:</w:t>
      </w:r>
      <w:r w:rsidRPr="00EB2D57">
        <w:rPr>
          <w:color w:val="auto"/>
        </w:rPr>
        <w:t xml:space="preserve"> осознанно относиться к другому человеку, его мнению; признавать свое право на ошибку и такое же право другого; принимать себя и других, не осуждая; открытость себе и другим; осознавать невозможность контролировать все вокруг.</w:t>
      </w:r>
    </w:p>
    <w:p w14:paraId="415C8FD9" w14:textId="77777777" w:rsidR="00A57638" w:rsidRPr="00EB2D57" w:rsidRDefault="00E235EB">
      <w:pPr>
        <w:pStyle w:val="13"/>
        <w:spacing w:after="200" w:line="240" w:lineRule="auto"/>
        <w:jc w:val="both"/>
        <w:rPr>
          <w:color w:val="auto"/>
        </w:rPr>
      </w:pPr>
      <w:r w:rsidRPr="00EB2D57">
        <w:rPr>
          <w:color w:val="auto"/>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14:paraId="17073EF1" w14:textId="77777777" w:rsidR="00A57638" w:rsidRPr="00EB2D57" w:rsidRDefault="00E235EB" w:rsidP="002C5D67">
      <w:pPr>
        <w:pStyle w:val="af5"/>
      </w:pPr>
      <w:r w:rsidRPr="00EB2D57">
        <w:t>Предметные результаты</w:t>
      </w:r>
    </w:p>
    <w:p w14:paraId="0C06657E" w14:textId="77777777" w:rsidR="00A57638" w:rsidRPr="00EB2D57" w:rsidRDefault="00E235EB">
      <w:pPr>
        <w:pStyle w:val="13"/>
        <w:spacing w:after="260" w:line="240" w:lineRule="auto"/>
        <w:jc w:val="both"/>
        <w:rPr>
          <w:color w:val="auto"/>
        </w:rPr>
      </w:pPr>
      <w:r w:rsidRPr="00EB2D57">
        <w:rPr>
          <w:b/>
          <w:bCs/>
          <w:color w:val="auto"/>
          <w:sz w:val="19"/>
          <w:szCs w:val="19"/>
        </w:rPr>
        <w:t xml:space="preserve">Предметные результаты </w:t>
      </w:r>
      <w:r w:rsidRPr="00EB2D57">
        <w:rPr>
          <w:color w:val="auto"/>
        </w:rPr>
        <w:t>освоения основной образовательной программы по</w:t>
      </w:r>
      <w:r w:rsidR="00EE47AA" w:rsidRPr="00EB2D57">
        <w:rPr>
          <w:color w:val="auto"/>
        </w:rPr>
        <w:t xml:space="preserve"> </w:t>
      </w:r>
      <w:r w:rsidRPr="00EB2D57">
        <w:rPr>
          <w:color w:val="auto"/>
        </w:rPr>
        <w:t>иностранному (немецкому) языку для основного общего образования (5—9 классы) с учётом уровня владения немецким языком, достигнутого в начальных классах (2—4 классы).</w:t>
      </w:r>
    </w:p>
    <w:p w14:paraId="6C704041" w14:textId="77777777" w:rsidR="002C5D67" w:rsidRDefault="002C5D67" w:rsidP="002C5D67">
      <w:pPr>
        <w:pStyle w:val="af5"/>
      </w:pPr>
    </w:p>
    <w:p w14:paraId="295DE145" w14:textId="77777777" w:rsidR="00A57638" w:rsidRPr="00EB2D57" w:rsidRDefault="00E235EB" w:rsidP="002C5D67">
      <w:pPr>
        <w:pStyle w:val="af5"/>
      </w:pPr>
      <w:r w:rsidRPr="00EB2D57">
        <w:t>5 класс</w:t>
      </w:r>
    </w:p>
    <w:p w14:paraId="1197DE06" w14:textId="77777777" w:rsidR="002C5D67" w:rsidRDefault="002C5D67" w:rsidP="002C5D67">
      <w:pPr>
        <w:pStyle w:val="af5"/>
        <w:rPr>
          <w:sz w:val="19"/>
          <w:szCs w:val="19"/>
        </w:rPr>
      </w:pPr>
    </w:p>
    <w:p w14:paraId="0A2D4A60" w14:textId="77777777" w:rsidR="00A57638" w:rsidRPr="00EB2D57" w:rsidRDefault="00E235EB" w:rsidP="002C5D67">
      <w:pPr>
        <w:pStyle w:val="af5"/>
        <w:rPr>
          <w:sz w:val="19"/>
          <w:szCs w:val="19"/>
        </w:rPr>
      </w:pPr>
      <w:r w:rsidRPr="00EB2D57">
        <w:rPr>
          <w:sz w:val="19"/>
          <w:szCs w:val="19"/>
        </w:rPr>
        <w:lastRenderedPageBreak/>
        <w:t>Коммуникативные умения</w:t>
      </w:r>
    </w:p>
    <w:p w14:paraId="068AEF37" w14:textId="77777777" w:rsidR="00A57638" w:rsidRPr="00EB2D57" w:rsidRDefault="00E235EB">
      <w:pPr>
        <w:pStyle w:val="13"/>
        <w:spacing w:line="262" w:lineRule="auto"/>
        <w:jc w:val="both"/>
        <w:rPr>
          <w:color w:val="auto"/>
          <w:sz w:val="19"/>
          <w:szCs w:val="19"/>
        </w:rPr>
      </w:pPr>
      <w:r w:rsidRPr="00EB2D57">
        <w:rPr>
          <w:b/>
          <w:bCs/>
          <w:i/>
          <w:iCs/>
          <w:color w:val="auto"/>
          <w:sz w:val="19"/>
          <w:szCs w:val="19"/>
        </w:rPr>
        <w:t>Говорение</w:t>
      </w:r>
    </w:p>
    <w:p w14:paraId="1B07B626" w14:textId="77777777" w:rsidR="00A57638" w:rsidRPr="00EB2D57" w:rsidRDefault="00E235EB">
      <w:pPr>
        <w:pStyle w:val="13"/>
        <w:spacing w:line="240" w:lineRule="auto"/>
        <w:jc w:val="both"/>
        <w:rPr>
          <w:color w:val="auto"/>
        </w:rPr>
      </w:pPr>
      <w:r w:rsidRPr="00EB2D57">
        <w:rPr>
          <w:i/>
          <w:iCs/>
          <w:color w:val="auto"/>
        </w:rPr>
        <w:t>вести разные виды диалогов</w:t>
      </w:r>
      <w:r w:rsidRPr="00EB2D57">
        <w:rPr>
          <w:color w:val="auto"/>
        </w:rPr>
        <w:t xml:space="preserve"> (диалог этикетного характера, диалог побуждения к действию, диалог-расспрос) в рамках тематического содержания речи</w:t>
      </w:r>
      <w:r w:rsidRPr="00EB2D57">
        <w:rPr>
          <w:color w:val="auto"/>
          <w:vertAlign w:val="superscript"/>
        </w:rPr>
        <w:footnoteReference w:id="9"/>
      </w:r>
      <w:r w:rsidRPr="00EB2D57">
        <w:rPr>
          <w:color w:val="auto"/>
        </w:rPr>
        <w:t xml:space="preserve"> для 5 класса в стандартных ситуациях неофициального общения, с вербальными и/или зрительными опорами, с соблюдением норм речевого этикета, принятого в стране/странах изучаемого языка (до пяти реплик со стороны каждого собеседника);</w:t>
      </w:r>
    </w:p>
    <w:p w14:paraId="11E386E1" w14:textId="77777777" w:rsidR="00A57638" w:rsidRPr="00EB2D57" w:rsidRDefault="00E235EB">
      <w:pPr>
        <w:pStyle w:val="13"/>
        <w:spacing w:line="240" w:lineRule="auto"/>
        <w:jc w:val="both"/>
        <w:rPr>
          <w:color w:val="auto"/>
        </w:rPr>
      </w:pPr>
      <w:r w:rsidRPr="00EB2D57">
        <w:rPr>
          <w:i/>
          <w:iCs/>
          <w:color w:val="auto"/>
        </w:rPr>
        <w:t xml:space="preserve">создавать разные виды монологических высказываний </w:t>
      </w:r>
      <w:r w:rsidRPr="00EB2D57">
        <w:rPr>
          <w:color w:val="auto"/>
        </w:rPr>
        <w:t>(описание, в том числе характеристика; повествование/сообщение) с вербальными и/или зрительными опорами в рамках тематического содержания речи для 5 класса (объём монологического высказывания — 5-6 фраз); излагать основное содержание прочитанного текста с вербальными и /или зрительными опорами (объём — 5-6 фраз); кратко излагать результаты выполненной проектной работы (объём — до 6 фраз);</w:t>
      </w:r>
    </w:p>
    <w:p w14:paraId="60BA2C9E" w14:textId="77777777" w:rsidR="00A57638" w:rsidRPr="00EB2D57" w:rsidRDefault="00E235EB">
      <w:pPr>
        <w:pStyle w:val="13"/>
        <w:spacing w:line="262" w:lineRule="auto"/>
        <w:jc w:val="both"/>
        <w:rPr>
          <w:color w:val="auto"/>
          <w:sz w:val="19"/>
          <w:szCs w:val="19"/>
        </w:rPr>
      </w:pPr>
      <w:r w:rsidRPr="00EB2D57">
        <w:rPr>
          <w:b/>
          <w:bCs/>
          <w:i/>
          <w:iCs/>
          <w:color w:val="auto"/>
          <w:sz w:val="19"/>
          <w:szCs w:val="19"/>
        </w:rPr>
        <w:t>Аудирование</w:t>
      </w:r>
    </w:p>
    <w:p w14:paraId="614EA328" w14:textId="77777777" w:rsidR="00A57638" w:rsidRPr="00EB2D57" w:rsidRDefault="00E235EB">
      <w:pPr>
        <w:pStyle w:val="13"/>
        <w:spacing w:line="240" w:lineRule="auto"/>
        <w:jc w:val="both"/>
        <w:rPr>
          <w:color w:val="auto"/>
        </w:rPr>
      </w:pPr>
      <w:r w:rsidRPr="00EB2D57">
        <w:rPr>
          <w:i/>
          <w:iCs/>
          <w:color w:val="auto"/>
        </w:rPr>
        <w:t>воспринимать на слух и понимать</w:t>
      </w:r>
      <w:r w:rsidRPr="00EB2D57">
        <w:rPr>
          <w:color w:val="auto"/>
        </w:rPr>
        <w:t xml:space="preserve">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текста/текстов для аудирования — до 1 минуты);</w:t>
      </w:r>
    </w:p>
    <w:p w14:paraId="20D615BE" w14:textId="77777777" w:rsidR="00A57638" w:rsidRPr="00EB2D57" w:rsidRDefault="00E235EB">
      <w:pPr>
        <w:pStyle w:val="13"/>
        <w:spacing w:line="262" w:lineRule="auto"/>
        <w:jc w:val="both"/>
        <w:rPr>
          <w:color w:val="auto"/>
          <w:sz w:val="19"/>
          <w:szCs w:val="19"/>
        </w:rPr>
      </w:pPr>
      <w:r w:rsidRPr="00EB2D57">
        <w:rPr>
          <w:b/>
          <w:bCs/>
          <w:i/>
          <w:iCs/>
          <w:color w:val="auto"/>
          <w:sz w:val="19"/>
          <w:szCs w:val="19"/>
        </w:rPr>
        <w:t>Смысловое чтение</w:t>
      </w:r>
    </w:p>
    <w:p w14:paraId="500CD631" w14:textId="77777777" w:rsidR="00A57638" w:rsidRPr="00EB2D57" w:rsidRDefault="00E235EB">
      <w:pPr>
        <w:pStyle w:val="13"/>
        <w:spacing w:line="240" w:lineRule="auto"/>
        <w:jc w:val="both"/>
        <w:rPr>
          <w:color w:val="auto"/>
        </w:rPr>
      </w:pPr>
      <w:r w:rsidRPr="00EB2D57">
        <w:rPr>
          <w:i/>
          <w:iCs/>
          <w:color w:val="auto"/>
        </w:rPr>
        <w:t>читать про себя и понимать</w:t>
      </w:r>
      <w:r w:rsidRPr="00EB2D57">
        <w:rPr>
          <w:color w:val="auto"/>
        </w:rPr>
        <w:t xml:space="preserve">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текста/текстов для чтения — 180—200 слов); читать про себя несплошные тексты (таблицы) и понимать представленную в них информацию;</w:t>
      </w:r>
    </w:p>
    <w:p w14:paraId="1781EA2C" w14:textId="77777777" w:rsidR="00A57638" w:rsidRPr="00EB2D57" w:rsidRDefault="00E235EB">
      <w:pPr>
        <w:pStyle w:val="13"/>
        <w:spacing w:line="262" w:lineRule="auto"/>
        <w:jc w:val="both"/>
        <w:rPr>
          <w:color w:val="auto"/>
          <w:sz w:val="19"/>
          <w:szCs w:val="19"/>
        </w:rPr>
      </w:pPr>
      <w:r w:rsidRPr="00EB2D57">
        <w:rPr>
          <w:b/>
          <w:bCs/>
          <w:i/>
          <w:iCs/>
          <w:color w:val="auto"/>
          <w:sz w:val="19"/>
          <w:szCs w:val="19"/>
        </w:rPr>
        <w:t>Письменная речь</w:t>
      </w:r>
    </w:p>
    <w:p w14:paraId="6E0161B0" w14:textId="77777777" w:rsidR="00A57638" w:rsidRPr="00EB2D57" w:rsidRDefault="00E235EB">
      <w:pPr>
        <w:pStyle w:val="13"/>
        <w:spacing w:after="240" w:line="240" w:lineRule="auto"/>
        <w:jc w:val="both"/>
        <w:rPr>
          <w:color w:val="auto"/>
        </w:rPr>
      </w:pPr>
      <w:r w:rsidRPr="00EB2D57">
        <w:rPr>
          <w:i/>
          <w:iCs/>
          <w:color w:val="auto"/>
        </w:rPr>
        <w:t>писать</w:t>
      </w:r>
      <w:r w:rsidRPr="00EB2D57">
        <w:rPr>
          <w:color w:val="auto"/>
        </w:rPr>
        <w:t xml:space="preserve"> короткие поздравления с праздниками; заполнять анкеты и формуляры, сообщая о себе основные сведения, в соответствии с нормами, принятыми в стране/странах изучаемого языка; писать электронное сообщение личного характера, соблюдая речевой этикет, принятый в стране/стра</w:t>
      </w:r>
      <w:r w:rsidR="00EE47AA" w:rsidRPr="00EB2D57">
        <w:rPr>
          <w:color w:val="auto"/>
        </w:rPr>
        <w:t>н</w:t>
      </w:r>
      <w:r w:rsidRPr="00EB2D57">
        <w:rPr>
          <w:color w:val="auto"/>
        </w:rPr>
        <w:t>ах изучаемого языка (объём сообщения — до 60 слов).</w:t>
      </w:r>
    </w:p>
    <w:p w14:paraId="460D969F" w14:textId="77777777" w:rsidR="002C5D67" w:rsidRDefault="002C5D67" w:rsidP="002C5D67">
      <w:pPr>
        <w:pStyle w:val="af5"/>
      </w:pPr>
    </w:p>
    <w:p w14:paraId="12582B01" w14:textId="77777777" w:rsidR="00A57638" w:rsidRPr="00EB2D57" w:rsidRDefault="00E235EB" w:rsidP="002C5D67">
      <w:pPr>
        <w:pStyle w:val="af5"/>
      </w:pPr>
      <w:r w:rsidRPr="00EB2D57">
        <w:t>Языковые знания и умения</w:t>
      </w:r>
    </w:p>
    <w:p w14:paraId="5B7685A7" w14:textId="77777777" w:rsidR="00A57638" w:rsidRPr="00EB2D57" w:rsidRDefault="00E235EB">
      <w:pPr>
        <w:pStyle w:val="13"/>
        <w:spacing w:line="259" w:lineRule="auto"/>
        <w:jc w:val="both"/>
        <w:rPr>
          <w:color w:val="auto"/>
          <w:sz w:val="19"/>
          <w:szCs w:val="19"/>
        </w:rPr>
      </w:pPr>
      <w:r w:rsidRPr="00EB2D57">
        <w:rPr>
          <w:b/>
          <w:bCs/>
          <w:i/>
          <w:iCs/>
          <w:color w:val="auto"/>
          <w:sz w:val="19"/>
          <w:szCs w:val="19"/>
        </w:rPr>
        <w:t>Фонетическая сторона речи</w:t>
      </w:r>
    </w:p>
    <w:p w14:paraId="6CF22BA9" w14:textId="77777777" w:rsidR="00A57638" w:rsidRPr="00EB2D57" w:rsidRDefault="00E235EB">
      <w:pPr>
        <w:pStyle w:val="13"/>
        <w:spacing w:line="240" w:lineRule="auto"/>
        <w:jc w:val="both"/>
        <w:rPr>
          <w:color w:val="auto"/>
        </w:rPr>
      </w:pPr>
      <w:r w:rsidRPr="00EB2D57">
        <w:rPr>
          <w:i/>
          <w:iCs/>
          <w:color w:val="auto"/>
        </w:rPr>
        <w:t>различать на слух и адекватно,</w:t>
      </w:r>
      <w:r w:rsidRPr="00EB2D57">
        <w:rPr>
          <w:color w:val="auto"/>
        </w:rPr>
        <w:t xml:space="preserve"> без ошибок, ведущих к сбою </w:t>
      </w:r>
      <w:r w:rsidRPr="00EB2D57">
        <w:rPr>
          <w:color w:val="auto"/>
        </w:rPr>
        <w:lastRenderedPageBreak/>
        <w:t xml:space="preserve">коммуникации, </w:t>
      </w:r>
      <w:r w:rsidRPr="00EB2D57">
        <w:rPr>
          <w:i/>
          <w:iCs/>
          <w:color w:val="auto"/>
        </w:rPr>
        <w:t>произносить</w:t>
      </w:r>
      <w:r w:rsidRPr="00EB2D57">
        <w:rPr>
          <w:color w:val="auto"/>
        </w:rPr>
        <w:t xml:space="preserve">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w:t>
      </w:r>
      <w:r w:rsidRPr="00EB2D57">
        <w:rPr>
          <w:i/>
          <w:iCs/>
          <w:color w:val="auto"/>
        </w:rPr>
        <w:t>выразительно читать вслух</w:t>
      </w:r>
      <w:r w:rsidRPr="00EB2D57">
        <w:rPr>
          <w:color w:val="auto"/>
        </w:rPr>
        <w:t xml:space="preserve">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14:paraId="2181E3FD" w14:textId="77777777" w:rsidR="00A57638" w:rsidRPr="00EB2D57" w:rsidRDefault="00E235EB">
      <w:pPr>
        <w:pStyle w:val="13"/>
        <w:spacing w:line="259" w:lineRule="auto"/>
        <w:jc w:val="both"/>
        <w:rPr>
          <w:color w:val="auto"/>
          <w:sz w:val="19"/>
          <w:szCs w:val="19"/>
        </w:rPr>
      </w:pPr>
      <w:r w:rsidRPr="00EB2D57">
        <w:rPr>
          <w:b/>
          <w:bCs/>
          <w:i/>
          <w:iCs/>
          <w:color w:val="auto"/>
          <w:sz w:val="19"/>
          <w:szCs w:val="19"/>
        </w:rPr>
        <w:t>Графика, орфография и пунктуация</w:t>
      </w:r>
    </w:p>
    <w:p w14:paraId="0F14227A" w14:textId="77777777" w:rsidR="00A57638" w:rsidRPr="00EB2D57" w:rsidRDefault="00E235EB">
      <w:pPr>
        <w:pStyle w:val="13"/>
        <w:spacing w:line="240" w:lineRule="auto"/>
        <w:jc w:val="both"/>
        <w:rPr>
          <w:color w:val="auto"/>
        </w:rPr>
      </w:pPr>
      <w:r w:rsidRPr="00EB2D57">
        <w:rPr>
          <w:color w:val="auto"/>
        </w:rPr>
        <w:t xml:space="preserve">правильно </w:t>
      </w:r>
      <w:r w:rsidRPr="00EB2D57">
        <w:rPr>
          <w:i/>
          <w:iCs/>
          <w:color w:val="auto"/>
        </w:rPr>
        <w:t>писать</w:t>
      </w:r>
      <w:r w:rsidRPr="00EB2D57">
        <w:rPr>
          <w:color w:val="auto"/>
        </w:rPr>
        <w:t xml:space="preserve"> изученные слова; </w:t>
      </w:r>
      <w:r w:rsidRPr="00EB2D57">
        <w:rPr>
          <w:i/>
          <w:iCs/>
          <w:color w:val="auto"/>
        </w:rPr>
        <w:t>использовать</w:t>
      </w:r>
      <w:r w:rsidRPr="00EB2D57">
        <w:rPr>
          <w:color w:val="auto"/>
        </w:rPr>
        <w:t xml:space="preserve"> точку, вопросительный и восклицательный знаки в конце предложения, запятую при перечислении; пунктуационно правильно </w:t>
      </w:r>
      <w:r w:rsidRPr="00EB2D57">
        <w:rPr>
          <w:i/>
          <w:iCs/>
          <w:color w:val="auto"/>
        </w:rPr>
        <w:t>оформлять</w:t>
      </w:r>
      <w:r w:rsidRPr="00EB2D57">
        <w:rPr>
          <w:color w:val="auto"/>
        </w:rPr>
        <w:t xml:space="preserve"> электронное сообщение личного характера;</w:t>
      </w:r>
    </w:p>
    <w:p w14:paraId="127B5354" w14:textId="77777777" w:rsidR="00A57638" w:rsidRPr="00EB2D57" w:rsidRDefault="00E235EB">
      <w:pPr>
        <w:pStyle w:val="13"/>
        <w:spacing w:line="259" w:lineRule="auto"/>
        <w:jc w:val="both"/>
        <w:rPr>
          <w:color w:val="auto"/>
          <w:sz w:val="19"/>
          <w:szCs w:val="19"/>
        </w:rPr>
      </w:pPr>
      <w:r w:rsidRPr="00EB2D57">
        <w:rPr>
          <w:b/>
          <w:bCs/>
          <w:i/>
          <w:iCs/>
          <w:color w:val="auto"/>
          <w:sz w:val="19"/>
          <w:szCs w:val="19"/>
        </w:rPr>
        <w:t>Лексическая сторона речи</w:t>
      </w:r>
    </w:p>
    <w:p w14:paraId="2038690D" w14:textId="77777777" w:rsidR="00A57638" w:rsidRPr="00EB2D57" w:rsidRDefault="00E235EB">
      <w:pPr>
        <w:pStyle w:val="13"/>
        <w:spacing w:line="240" w:lineRule="auto"/>
        <w:jc w:val="both"/>
        <w:rPr>
          <w:color w:val="auto"/>
        </w:rPr>
      </w:pPr>
      <w:r w:rsidRPr="00EB2D57">
        <w:rPr>
          <w:i/>
          <w:iCs/>
          <w:color w:val="auto"/>
        </w:rPr>
        <w:t>распознавать в звучащем и письменном</w:t>
      </w:r>
      <w:r w:rsidRPr="00EB2D57">
        <w:rPr>
          <w:color w:val="auto"/>
        </w:rPr>
        <w:t xml:space="preserve"> тексте 675 лексических единиц (слов, словосочетаний, речевых клише) и </w:t>
      </w:r>
      <w:r w:rsidRPr="00EB2D57">
        <w:rPr>
          <w:i/>
          <w:iCs/>
          <w:color w:val="auto"/>
        </w:rPr>
        <w:t>правильно употреблять</w:t>
      </w:r>
      <w:r w:rsidRPr="00EB2D57">
        <w:rPr>
          <w:color w:val="auto"/>
        </w:rPr>
        <w:t xml:space="preserve"> в устной и письменной речи 625 лексических единиц (включая 500 лексических единиц, освоенных в начальной школе), обслуживающих ситуации общения в рамках отобранного тематического содержания, с соблюдением существующей нормы лексической сочетаемости; </w:t>
      </w:r>
      <w:r w:rsidRPr="00EB2D57">
        <w:rPr>
          <w:i/>
          <w:iCs/>
          <w:color w:val="auto"/>
        </w:rPr>
        <w:t>распознавать и употреблять</w:t>
      </w:r>
      <w:r w:rsidRPr="00EB2D57">
        <w:rPr>
          <w:color w:val="auto"/>
        </w:rPr>
        <w:t xml:space="preserve"> в устной и письменной речи родственные слова, образованные с использованием аффиксации: имена существительные с суффиксами </w:t>
      </w:r>
      <w:r w:rsidRPr="00EB2D57">
        <w:rPr>
          <w:i/>
          <w:iCs/>
          <w:color w:val="auto"/>
          <w:lang w:eastAsia="en-US" w:bidi="en-US"/>
        </w:rPr>
        <w:t>-</w:t>
      </w:r>
      <w:r w:rsidRPr="00EB2D57">
        <w:rPr>
          <w:i/>
          <w:iCs/>
          <w:color w:val="auto"/>
          <w:lang w:val="en-US" w:eastAsia="en-US" w:bidi="en-US"/>
        </w:rPr>
        <w:t>er</w:t>
      </w:r>
      <w:r w:rsidRPr="00EB2D57">
        <w:rPr>
          <w:color w:val="auto"/>
          <w:lang w:eastAsia="en-US" w:bidi="en-US"/>
        </w:rPr>
        <w:t xml:space="preserve">, </w:t>
      </w:r>
      <w:r w:rsidRPr="00EB2D57">
        <w:rPr>
          <w:i/>
          <w:iCs/>
          <w:color w:val="auto"/>
          <w:lang w:eastAsia="en-US" w:bidi="en-US"/>
        </w:rPr>
        <w:t>-</w:t>
      </w:r>
      <w:r w:rsidRPr="00EB2D57">
        <w:rPr>
          <w:i/>
          <w:iCs/>
          <w:color w:val="auto"/>
          <w:lang w:val="en-US" w:eastAsia="en-US" w:bidi="en-US"/>
        </w:rPr>
        <w:t>ler</w:t>
      </w:r>
      <w:r w:rsidRPr="00EB2D57">
        <w:rPr>
          <w:color w:val="auto"/>
          <w:lang w:eastAsia="en-US" w:bidi="en-US"/>
        </w:rPr>
        <w:t xml:space="preserve">, </w:t>
      </w:r>
      <w:r w:rsidRPr="00EB2D57">
        <w:rPr>
          <w:i/>
          <w:iCs/>
          <w:color w:val="auto"/>
          <w:lang w:eastAsia="en-US" w:bidi="en-US"/>
        </w:rPr>
        <w:t>-</w:t>
      </w:r>
      <w:r w:rsidRPr="00EB2D57">
        <w:rPr>
          <w:i/>
          <w:iCs/>
          <w:color w:val="auto"/>
          <w:lang w:val="en-US" w:eastAsia="en-US" w:bidi="en-US"/>
        </w:rPr>
        <w:t>in</w:t>
      </w:r>
      <w:r w:rsidRPr="00EB2D57">
        <w:rPr>
          <w:color w:val="auto"/>
          <w:lang w:eastAsia="en-US" w:bidi="en-US"/>
        </w:rPr>
        <w:t xml:space="preserve">, </w:t>
      </w:r>
      <w:r w:rsidRPr="00EB2D57">
        <w:rPr>
          <w:i/>
          <w:iCs/>
          <w:color w:val="auto"/>
          <w:lang w:eastAsia="en-US" w:bidi="en-US"/>
        </w:rPr>
        <w:t>-</w:t>
      </w:r>
      <w:r w:rsidRPr="00EB2D57">
        <w:rPr>
          <w:i/>
          <w:iCs/>
          <w:color w:val="auto"/>
          <w:lang w:val="en-US" w:eastAsia="en-US" w:bidi="en-US"/>
        </w:rPr>
        <w:t>chen</w:t>
      </w:r>
      <w:r w:rsidRPr="00EB2D57">
        <w:rPr>
          <w:color w:val="auto"/>
          <w:lang w:eastAsia="en-US" w:bidi="en-US"/>
        </w:rPr>
        <w:t xml:space="preserve">; </w:t>
      </w:r>
      <w:r w:rsidRPr="00EB2D57">
        <w:rPr>
          <w:color w:val="auto"/>
        </w:rPr>
        <w:t xml:space="preserve">имена прилагательные с суффиксами </w:t>
      </w:r>
      <w:r w:rsidRPr="00EB2D57">
        <w:rPr>
          <w:color w:val="auto"/>
          <w:lang w:eastAsia="en-US" w:bidi="en-US"/>
        </w:rPr>
        <w:t>-</w:t>
      </w:r>
      <w:r w:rsidRPr="00EB2D57">
        <w:rPr>
          <w:i/>
          <w:iCs/>
          <w:color w:val="auto"/>
          <w:lang w:val="en-US" w:eastAsia="en-US" w:bidi="en-US"/>
        </w:rPr>
        <w:t>ig</w:t>
      </w:r>
      <w:r w:rsidRPr="00EB2D57">
        <w:rPr>
          <w:color w:val="auto"/>
          <w:lang w:eastAsia="en-US" w:bidi="en-US"/>
        </w:rPr>
        <w:t xml:space="preserve">, </w:t>
      </w:r>
      <w:r w:rsidRPr="00EB2D57">
        <w:rPr>
          <w:i/>
          <w:iCs/>
          <w:color w:val="auto"/>
          <w:lang w:eastAsia="en-US" w:bidi="en-US"/>
        </w:rPr>
        <w:t>-</w:t>
      </w:r>
      <w:r w:rsidRPr="00EB2D57">
        <w:rPr>
          <w:i/>
          <w:iCs/>
          <w:color w:val="auto"/>
          <w:lang w:val="en-US" w:eastAsia="en-US" w:bidi="en-US"/>
        </w:rPr>
        <w:t>lich</w:t>
      </w:r>
      <w:r w:rsidRPr="00EB2D57">
        <w:rPr>
          <w:color w:val="auto"/>
          <w:lang w:eastAsia="en-US" w:bidi="en-US"/>
        </w:rPr>
        <w:t xml:space="preserve">; </w:t>
      </w:r>
      <w:r w:rsidRPr="00EB2D57">
        <w:rPr>
          <w:color w:val="auto"/>
        </w:rPr>
        <w:t xml:space="preserve">числительные образованные при помощи суффиксов </w:t>
      </w:r>
      <w:r w:rsidRPr="00EB2D57">
        <w:rPr>
          <w:i/>
          <w:iCs/>
          <w:color w:val="auto"/>
          <w:lang w:eastAsia="en-US" w:bidi="en-US"/>
        </w:rPr>
        <w:t>-</w:t>
      </w:r>
      <w:r w:rsidRPr="00EB2D57">
        <w:rPr>
          <w:i/>
          <w:iCs/>
          <w:color w:val="auto"/>
          <w:lang w:val="en-US" w:eastAsia="en-US" w:bidi="en-US"/>
        </w:rPr>
        <w:t>zehn</w:t>
      </w:r>
      <w:r w:rsidRPr="00EB2D57">
        <w:rPr>
          <w:color w:val="auto"/>
          <w:lang w:eastAsia="en-US" w:bidi="en-US"/>
        </w:rPr>
        <w:t xml:space="preserve">, </w:t>
      </w:r>
      <w:r w:rsidRPr="00EB2D57">
        <w:rPr>
          <w:i/>
          <w:iCs/>
          <w:color w:val="auto"/>
          <w:lang w:eastAsia="en-US" w:bidi="en-US"/>
        </w:rPr>
        <w:t>-</w:t>
      </w:r>
      <w:r w:rsidRPr="00EB2D57">
        <w:rPr>
          <w:i/>
          <w:iCs/>
          <w:color w:val="auto"/>
          <w:lang w:val="en-US" w:eastAsia="en-US" w:bidi="en-US"/>
        </w:rPr>
        <w:t>zig</w:t>
      </w:r>
      <w:r w:rsidRPr="00EB2D57">
        <w:rPr>
          <w:color w:val="auto"/>
          <w:lang w:eastAsia="en-US" w:bidi="en-US"/>
        </w:rPr>
        <w:t xml:space="preserve">, </w:t>
      </w:r>
      <w:r w:rsidRPr="00EB2D57">
        <w:rPr>
          <w:i/>
          <w:iCs/>
          <w:color w:val="auto"/>
          <w:lang w:eastAsia="en-US" w:bidi="en-US"/>
        </w:rPr>
        <w:t>-</w:t>
      </w:r>
      <w:r w:rsidRPr="00EB2D57">
        <w:rPr>
          <w:i/>
          <w:iCs/>
          <w:color w:val="auto"/>
          <w:lang w:val="en-US" w:eastAsia="en-US" w:bidi="en-US"/>
        </w:rPr>
        <w:t>te</w:t>
      </w:r>
      <w:r w:rsidRPr="00EB2D57">
        <w:rPr>
          <w:color w:val="auto"/>
          <w:lang w:eastAsia="en-US" w:bidi="en-US"/>
        </w:rPr>
        <w:t xml:space="preserve">, </w:t>
      </w:r>
      <w:r w:rsidRPr="00EB2D57">
        <w:rPr>
          <w:i/>
          <w:iCs/>
          <w:color w:val="auto"/>
          <w:lang w:eastAsia="en-US" w:bidi="en-US"/>
        </w:rPr>
        <w:t>-</w:t>
      </w:r>
      <w:r w:rsidRPr="00EB2D57">
        <w:rPr>
          <w:i/>
          <w:iCs/>
          <w:color w:val="auto"/>
          <w:lang w:val="en-US" w:eastAsia="en-US" w:bidi="en-US"/>
        </w:rPr>
        <w:t>ste</w:t>
      </w:r>
      <w:r w:rsidRPr="00EB2D57">
        <w:rPr>
          <w:color w:val="auto"/>
          <w:lang w:eastAsia="en-US" w:bidi="en-US"/>
        </w:rPr>
        <w:t xml:space="preserve">; </w:t>
      </w:r>
      <w:r w:rsidRPr="00EB2D57">
        <w:rPr>
          <w:color w:val="auto"/>
        </w:rPr>
        <w:t xml:space="preserve">имена существительные, образованные путём соединения основ существительных </w:t>
      </w:r>
      <w:r w:rsidRPr="00EB2D57">
        <w:rPr>
          <w:color w:val="auto"/>
          <w:lang w:eastAsia="en-US" w:bidi="en-US"/>
        </w:rPr>
        <w:t>(</w:t>
      </w:r>
      <w:r w:rsidRPr="00EB2D57">
        <w:rPr>
          <w:i/>
          <w:iCs/>
          <w:color w:val="auto"/>
          <w:lang w:val="en-US" w:eastAsia="en-US" w:bidi="en-US"/>
        </w:rPr>
        <w:t>das</w:t>
      </w:r>
      <w:r w:rsidRPr="00EB2D57">
        <w:rPr>
          <w:i/>
          <w:iCs/>
          <w:color w:val="auto"/>
          <w:lang w:eastAsia="en-US" w:bidi="en-US"/>
        </w:rPr>
        <w:t xml:space="preserve"> </w:t>
      </w:r>
      <w:r w:rsidRPr="00EB2D57">
        <w:rPr>
          <w:i/>
          <w:iCs/>
          <w:color w:val="auto"/>
          <w:lang w:val="en-US" w:eastAsia="en-US" w:bidi="en-US"/>
        </w:rPr>
        <w:t>Klassenzimmer</w:t>
      </w:r>
      <w:r w:rsidRPr="00EB2D57">
        <w:rPr>
          <w:color w:val="auto"/>
          <w:lang w:eastAsia="en-US" w:bidi="en-US"/>
        </w:rPr>
        <w:t xml:space="preserve">), </w:t>
      </w:r>
      <w:r w:rsidRPr="00EB2D57">
        <w:rPr>
          <w:i/>
          <w:iCs/>
          <w:color w:val="auto"/>
        </w:rPr>
        <w:t>распознавать и употреблять</w:t>
      </w:r>
      <w:r w:rsidRPr="00EB2D57">
        <w:rPr>
          <w:color w:val="auto"/>
        </w:rPr>
        <w:t xml:space="preserve"> в устной и письменной речи изученные синонимы и интернациональные слова.</w:t>
      </w:r>
    </w:p>
    <w:p w14:paraId="2F22DFA8" w14:textId="77777777" w:rsidR="00A57638" w:rsidRPr="00EB2D57" w:rsidRDefault="00E235EB">
      <w:pPr>
        <w:pStyle w:val="13"/>
        <w:spacing w:line="262" w:lineRule="auto"/>
        <w:ind w:firstLine="260"/>
        <w:jc w:val="both"/>
        <w:rPr>
          <w:color w:val="auto"/>
          <w:sz w:val="19"/>
          <w:szCs w:val="19"/>
        </w:rPr>
      </w:pPr>
      <w:r w:rsidRPr="00EB2D57">
        <w:rPr>
          <w:b/>
          <w:bCs/>
          <w:i/>
          <w:iCs/>
          <w:color w:val="auto"/>
          <w:sz w:val="19"/>
          <w:szCs w:val="19"/>
        </w:rPr>
        <w:t>Грамматическая сторона речи</w:t>
      </w:r>
    </w:p>
    <w:p w14:paraId="67EAF1E4" w14:textId="77777777" w:rsidR="00A57638" w:rsidRPr="00EB2D57" w:rsidRDefault="00E235EB">
      <w:pPr>
        <w:pStyle w:val="13"/>
        <w:spacing w:line="240" w:lineRule="auto"/>
        <w:ind w:firstLine="260"/>
        <w:jc w:val="both"/>
        <w:rPr>
          <w:color w:val="auto"/>
        </w:rPr>
      </w:pPr>
      <w:r w:rsidRPr="00EB2D57">
        <w:rPr>
          <w:i/>
          <w:iCs/>
          <w:color w:val="auto"/>
        </w:rPr>
        <w:t>знать и понимать</w:t>
      </w:r>
      <w:r w:rsidRPr="00EB2D57">
        <w:rPr>
          <w:color w:val="auto"/>
        </w:rPr>
        <w:t xml:space="preserve"> особенности структуры простых и сложных предложений немецкого языка; различных коммуникативных типов предложений немецкого языка;</w:t>
      </w:r>
    </w:p>
    <w:p w14:paraId="3B4EAB12" w14:textId="77777777" w:rsidR="00A57638" w:rsidRPr="00EB2D57" w:rsidRDefault="00E235EB">
      <w:pPr>
        <w:pStyle w:val="13"/>
        <w:spacing w:line="240" w:lineRule="auto"/>
        <w:ind w:firstLine="260"/>
        <w:jc w:val="both"/>
        <w:rPr>
          <w:color w:val="auto"/>
        </w:rPr>
      </w:pPr>
      <w:r w:rsidRPr="00EB2D57">
        <w:rPr>
          <w:i/>
          <w:iCs/>
          <w:color w:val="auto"/>
        </w:rPr>
        <w:t>распознавать</w:t>
      </w:r>
      <w:r w:rsidRPr="00EB2D57">
        <w:rPr>
          <w:color w:val="auto"/>
        </w:rPr>
        <w:t xml:space="preserve"> в письменном и звучащем тексте и употреблять в устной и письменной речи:</w:t>
      </w:r>
    </w:p>
    <w:p w14:paraId="540592F3" w14:textId="77777777" w:rsidR="00A57638" w:rsidRPr="00EB2D57" w:rsidRDefault="00E235EB" w:rsidP="000B3370">
      <w:pPr>
        <w:pStyle w:val="13"/>
        <w:numPr>
          <w:ilvl w:val="0"/>
          <w:numId w:val="282"/>
        </w:numPr>
        <w:spacing w:line="240" w:lineRule="auto"/>
        <w:jc w:val="both"/>
        <w:rPr>
          <w:color w:val="auto"/>
        </w:rPr>
      </w:pPr>
      <w:r w:rsidRPr="00EB2D57">
        <w:rPr>
          <w:color w:val="auto"/>
        </w:rPr>
        <w:t>нераспространённые и распространённые простые предложения (с простым и составным глагольным сказуемым, с составным именным сказуемым), в том числе с дополнениями в дательном и винительном падежах;</w:t>
      </w:r>
    </w:p>
    <w:p w14:paraId="74E36411" w14:textId="77777777" w:rsidR="00A57638" w:rsidRPr="00EB2D57" w:rsidRDefault="00E235EB" w:rsidP="000B3370">
      <w:pPr>
        <w:pStyle w:val="13"/>
        <w:numPr>
          <w:ilvl w:val="0"/>
          <w:numId w:val="282"/>
        </w:numPr>
        <w:spacing w:line="240" w:lineRule="auto"/>
        <w:jc w:val="both"/>
        <w:rPr>
          <w:color w:val="auto"/>
        </w:rPr>
      </w:pPr>
      <w:r w:rsidRPr="00EB2D57">
        <w:rPr>
          <w:color w:val="auto"/>
        </w:rPr>
        <w:t>побудительные предложения (в том числе в отрицательной форме);</w:t>
      </w:r>
    </w:p>
    <w:p w14:paraId="5282E0AD" w14:textId="77777777" w:rsidR="00A57638" w:rsidRPr="00EB2D57" w:rsidRDefault="00E235EB" w:rsidP="000B3370">
      <w:pPr>
        <w:pStyle w:val="13"/>
        <w:numPr>
          <w:ilvl w:val="0"/>
          <w:numId w:val="282"/>
        </w:numPr>
        <w:spacing w:line="240" w:lineRule="auto"/>
        <w:jc w:val="both"/>
        <w:rPr>
          <w:color w:val="auto"/>
        </w:rPr>
      </w:pPr>
      <w:r w:rsidRPr="00EB2D57">
        <w:rPr>
          <w:color w:val="auto"/>
        </w:rPr>
        <w:t xml:space="preserve">глаголы в видовременных формах действительного залога в изъявительном наклонении в </w:t>
      </w:r>
      <w:r w:rsidRPr="00EB2D57">
        <w:rPr>
          <w:color w:val="auto"/>
          <w:lang w:val="en-US" w:eastAsia="en-US" w:bidi="en-US"/>
        </w:rPr>
        <w:t>Futur</w:t>
      </w:r>
      <w:r w:rsidRPr="00EB2D57">
        <w:rPr>
          <w:color w:val="auto"/>
          <w:lang w:eastAsia="en-US" w:bidi="en-US"/>
        </w:rPr>
        <w:t xml:space="preserve"> </w:t>
      </w:r>
      <w:r w:rsidRPr="00EB2D57">
        <w:rPr>
          <w:color w:val="auto"/>
          <w:lang w:val="en-US" w:eastAsia="en-US" w:bidi="en-US"/>
        </w:rPr>
        <w:t>I</w:t>
      </w:r>
      <w:r w:rsidRPr="00EB2D57">
        <w:rPr>
          <w:color w:val="auto"/>
          <w:lang w:eastAsia="en-US" w:bidi="en-US"/>
        </w:rPr>
        <w:t>;</w:t>
      </w:r>
    </w:p>
    <w:p w14:paraId="01F23A79" w14:textId="77777777" w:rsidR="00A57638" w:rsidRPr="00EB2D57" w:rsidRDefault="00E235EB" w:rsidP="000B3370">
      <w:pPr>
        <w:pStyle w:val="13"/>
        <w:numPr>
          <w:ilvl w:val="0"/>
          <w:numId w:val="282"/>
        </w:numPr>
        <w:spacing w:line="240" w:lineRule="auto"/>
        <w:jc w:val="both"/>
        <w:rPr>
          <w:color w:val="auto"/>
        </w:rPr>
      </w:pPr>
      <w:r w:rsidRPr="00EB2D57">
        <w:rPr>
          <w:color w:val="auto"/>
        </w:rPr>
        <w:t xml:space="preserve">модальный глагол </w:t>
      </w:r>
      <w:r w:rsidR="004939CB" w:rsidRPr="00EB2D57">
        <w:rPr>
          <w:i/>
          <w:color w:val="auto"/>
        </w:rPr>
        <w:t>dürfen</w:t>
      </w:r>
      <w:r w:rsidRPr="00EB2D57">
        <w:rPr>
          <w:color w:val="auto"/>
          <w:lang w:eastAsia="en-US" w:bidi="en-US"/>
        </w:rPr>
        <w:t xml:space="preserve"> </w:t>
      </w:r>
      <w:r w:rsidRPr="00EB2D57">
        <w:rPr>
          <w:color w:val="auto"/>
        </w:rPr>
        <w:t xml:space="preserve">(в </w:t>
      </w:r>
      <w:r w:rsidR="004939CB" w:rsidRPr="00EB2D57">
        <w:rPr>
          <w:color w:val="auto"/>
        </w:rPr>
        <w:t>Präsens</w:t>
      </w:r>
      <w:r w:rsidRPr="00EB2D57">
        <w:rPr>
          <w:color w:val="auto"/>
          <w:lang w:eastAsia="en-US" w:bidi="en-US"/>
        </w:rPr>
        <w:t>);</w:t>
      </w:r>
    </w:p>
    <w:p w14:paraId="44B9DD78" w14:textId="77777777" w:rsidR="00A57638" w:rsidRPr="00EB2D57" w:rsidRDefault="00E235EB" w:rsidP="000B3370">
      <w:pPr>
        <w:pStyle w:val="13"/>
        <w:numPr>
          <w:ilvl w:val="0"/>
          <w:numId w:val="282"/>
        </w:numPr>
        <w:spacing w:line="240" w:lineRule="auto"/>
        <w:jc w:val="both"/>
        <w:rPr>
          <w:color w:val="auto"/>
        </w:rPr>
      </w:pPr>
      <w:r w:rsidRPr="00EB2D57">
        <w:rPr>
          <w:color w:val="auto"/>
        </w:rPr>
        <w:t>наречия в положительной, сравнительной и превосходной степенях сравнения, образованные по правилу и исключения;</w:t>
      </w:r>
    </w:p>
    <w:p w14:paraId="29721033" w14:textId="77777777" w:rsidR="00A57638" w:rsidRPr="00EB2D57" w:rsidRDefault="00E235EB" w:rsidP="000B3370">
      <w:pPr>
        <w:pStyle w:val="13"/>
        <w:numPr>
          <w:ilvl w:val="0"/>
          <w:numId w:val="282"/>
        </w:numPr>
        <w:spacing w:line="240" w:lineRule="auto"/>
        <w:jc w:val="both"/>
        <w:rPr>
          <w:color w:val="auto"/>
        </w:rPr>
      </w:pPr>
      <w:r w:rsidRPr="00EB2D57">
        <w:rPr>
          <w:color w:val="auto"/>
        </w:rPr>
        <w:t xml:space="preserve">указательное местоимение </w:t>
      </w:r>
      <w:r w:rsidRPr="00EB2D57">
        <w:rPr>
          <w:i/>
          <w:iCs/>
          <w:color w:val="auto"/>
          <w:lang w:val="en-US" w:eastAsia="en-US" w:bidi="en-US"/>
        </w:rPr>
        <w:t>jener</w:t>
      </w:r>
      <w:r w:rsidRPr="00EB2D57">
        <w:rPr>
          <w:color w:val="auto"/>
          <w:lang w:eastAsia="en-US" w:bidi="en-US"/>
        </w:rPr>
        <w:t>;</w:t>
      </w:r>
    </w:p>
    <w:p w14:paraId="17E44993" w14:textId="77777777" w:rsidR="00A57638" w:rsidRPr="00EB2D57" w:rsidRDefault="00E235EB" w:rsidP="000B3370">
      <w:pPr>
        <w:pStyle w:val="13"/>
        <w:numPr>
          <w:ilvl w:val="0"/>
          <w:numId w:val="282"/>
        </w:numPr>
        <w:spacing w:line="240" w:lineRule="auto"/>
        <w:jc w:val="both"/>
        <w:rPr>
          <w:color w:val="auto"/>
        </w:rPr>
      </w:pPr>
      <w:r w:rsidRPr="00EB2D57">
        <w:rPr>
          <w:color w:val="auto"/>
        </w:rPr>
        <w:lastRenderedPageBreak/>
        <w:t xml:space="preserve">вопросительные местоимения </w:t>
      </w:r>
      <w:r w:rsidRPr="00EB2D57">
        <w:rPr>
          <w:color w:val="auto"/>
          <w:lang w:eastAsia="en-US" w:bidi="en-US"/>
        </w:rPr>
        <w:t>(</w:t>
      </w:r>
      <w:r w:rsidRPr="00EB2D57">
        <w:rPr>
          <w:i/>
          <w:iCs/>
          <w:color w:val="auto"/>
          <w:lang w:val="en-US" w:eastAsia="en-US" w:bidi="en-US"/>
        </w:rPr>
        <w:t>wer</w:t>
      </w:r>
      <w:r w:rsidRPr="00EB2D57">
        <w:rPr>
          <w:color w:val="auto"/>
          <w:lang w:eastAsia="en-US" w:bidi="en-US"/>
        </w:rPr>
        <w:t xml:space="preserve">, </w:t>
      </w:r>
      <w:r w:rsidRPr="00EB2D57">
        <w:rPr>
          <w:i/>
          <w:iCs/>
          <w:color w:val="auto"/>
          <w:lang w:val="en-US" w:eastAsia="en-US" w:bidi="en-US"/>
        </w:rPr>
        <w:t>was</w:t>
      </w:r>
      <w:r w:rsidRPr="00EB2D57">
        <w:rPr>
          <w:color w:val="auto"/>
          <w:lang w:eastAsia="en-US" w:bidi="en-US"/>
        </w:rPr>
        <w:t xml:space="preserve">, </w:t>
      </w:r>
      <w:r w:rsidRPr="00EB2D57">
        <w:rPr>
          <w:i/>
          <w:iCs/>
          <w:color w:val="auto"/>
          <w:lang w:val="en-US" w:eastAsia="en-US" w:bidi="en-US"/>
        </w:rPr>
        <w:t>wohin</w:t>
      </w:r>
      <w:r w:rsidRPr="00EB2D57">
        <w:rPr>
          <w:color w:val="auto"/>
          <w:lang w:eastAsia="en-US" w:bidi="en-US"/>
        </w:rPr>
        <w:t xml:space="preserve">, </w:t>
      </w:r>
      <w:r w:rsidRPr="00EB2D57">
        <w:rPr>
          <w:i/>
          <w:iCs/>
          <w:color w:val="auto"/>
          <w:lang w:val="en-US" w:eastAsia="en-US" w:bidi="en-US"/>
        </w:rPr>
        <w:t>wo</w:t>
      </w:r>
      <w:r w:rsidRPr="00EB2D57">
        <w:rPr>
          <w:color w:val="auto"/>
          <w:lang w:eastAsia="en-US" w:bidi="en-US"/>
        </w:rPr>
        <w:t xml:space="preserve">, </w:t>
      </w:r>
      <w:r w:rsidRPr="00EB2D57">
        <w:rPr>
          <w:i/>
          <w:iCs/>
          <w:color w:val="auto"/>
          <w:lang w:val="en-US" w:eastAsia="en-US" w:bidi="en-US"/>
        </w:rPr>
        <w:t>warum</w:t>
      </w:r>
      <w:r w:rsidRPr="00EB2D57">
        <w:rPr>
          <w:color w:val="auto"/>
          <w:lang w:eastAsia="en-US" w:bidi="en-US"/>
        </w:rPr>
        <w:t>);</w:t>
      </w:r>
    </w:p>
    <w:p w14:paraId="2BE74619" w14:textId="77777777" w:rsidR="00A57638" w:rsidRPr="00EB2D57" w:rsidRDefault="00E235EB" w:rsidP="000B3370">
      <w:pPr>
        <w:pStyle w:val="13"/>
        <w:numPr>
          <w:ilvl w:val="0"/>
          <w:numId w:val="282"/>
        </w:numPr>
        <w:spacing w:after="240" w:line="240" w:lineRule="auto"/>
        <w:jc w:val="both"/>
        <w:rPr>
          <w:color w:val="auto"/>
        </w:rPr>
      </w:pPr>
      <w:r w:rsidRPr="00EB2D57">
        <w:rPr>
          <w:color w:val="auto"/>
        </w:rPr>
        <w:t xml:space="preserve">количественные и порядковые числительные (до </w:t>
      </w:r>
      <w:r w:rsidRPr="00EB2D57">
        <w:rPr>
          <w:color w:val="auto"/>
          <w:lang w:eastAsia="en-US" w:bidi="en-US"/>
        </w:rPr>
        <w:t>100).</w:t>
      </w:r>
    </w:p>
    <w:p w14:paraId="627901AD" w14:textId="77777777" w:rsidR="00A57638" w:rsidRPr="00EB2D57" w:rsidRDefault="00E235EB" w:rsidP="002C5D67">
      <w:pPr>
        <w:pStyle w:val="af5"/>
      </w:pPr>
      <w:r w:rsidRPr="00EB2D57">
        <w:t>Социокультурные знания и умения</w:t>
      </w:r>
    </w:p>
    <w:p w14:paraId="57422675" w14:textId="77777777" w:rsidR="00A57638" w:rsidRPr="00EB2D57" w:rsidRDefault="00E235EB" w:rsidP="000B3370">
      <w:pPr>
        <w:pStyle w:val="13"/>
        <w:numPr>
          <w:ilvl w:val="0"/>
          <w:numId w:val="283"/>
        </w:numPr>
        <w:spacing w:line="240" w:lineRule="auto"/>
        <w:jc w:val="both"/>
        <w:rPr>
          <w:color w:val="auto"/>
        </w:rPr>
      </w:pPr>
      <w:r w:rsidRPr="00EB2D57">
        <w:rPr>
          <w:i/>
          <w:iCs/>
          <w:color w:val="auto"/>
        </w:rPr>
        <w:t>использовать</w:t>
      </w:r>
      <w:r w:rsidRPr="00EB2D57">
        <w:rPr>
          <w:color w:val="auto"/>
        </w:rPr>
        <w:t xml:space="preserve"> отдельные социокультурные элементы речевого поведенческого этикета в стране/странах изучаемого языка в рамках тематического содержания;</w:t>
      </w:r>
    </w:p>
    <w:p w14:paraId="1FCA43D4" w14:textId="77777777" w:rsidR="00A57638" w:rsidRPr="00EB2D57" w:rsidRDefault="00E235EB" w:rsidP="000B3370">
      <w:pPr>
        <w:pStyle w:val="13"/>
        <w:numPr>
          <w:ilvl w:val="0"/>
          <w:numId w:val="283"/>
        </w:numPr>
        <w:spacing w:line="240" w:lineRule="auto"/>
        <w:jc w:val="both"/>
        <w:rPr>
          <w:color w:val="auto"/>
        </w:rPr>
      </w:pPr>
      <w:r w:rsidRPr="00EB2D57">
        <w:rPr>
          <w:i/>
          <w:iCs/>
          <w:color w:val="auto"/>
        </w:rPr>
        <w:t>знать/понимать и использовать</w:t>
      </w:r>
      <w:r w:rsidRPr="00EB2D57">
        <w:rPr>
          <w:color w:val="auto"/>
        </w:rPr>
        <w:t xml:space="preserve"> в устной и письменной речи наиболее употребительную лексику, обозначающую фоновую лексику и реалии страны/стран изучаемого языка в рамках тематического содержания речи;</w:t>
      </w:r>
    </w:p>
    <w:p w14:paraId="2D98D004" w14:textId="77777777" w:rsidR="00A57638" w:rsidRPr="00EB2D57" w:rsidRDefault="00E235EB" w:rsidP="000B3370">
      <w:pPr>
        <w:pStyle w:val="13"/>
        <w:numPr>
          <w:ilvl w:val="0"/>
          <w:numId w:val="283"/>
        </w:numPr>
        <w:spacing w:line="276" w:lineRule="auto"/>
        <w:jc w:val="both"/>
        <w:rPr>
          <w:color w:val="auto"/>
        </w:rPr>
      </w:pPr>
      <w:r w:rsidRPr="00EB2D57">
        <w:rPr>
          <w:i/>
          <w:iCs/>
          <w:color w:val="auto"/>
        </w:rPr>
        <w:t>правильно оформлять</w:t>
      </w:r>
      <w:r w:rsidRPr="00EB2D57">
        <w:rPr>
          <w:color w:val="auto"/>
        </w:rPr>
        <w:t xml:space="preserve"> адрес, писать фамилии и имена (свои, родственников и друзей) на немецком языке (в анкете, формуляре);</w:t>
      </w:r>
    </w:p>
    <w:p w14:paraId="5A71058A" w14:textId="77777777" w:rsidR="00A57638" w:rsidRPr="00EB2D57" w:rsidRDefault="00E235EB" w:rsidP="000B3370">
      <w:pPr>
        <w:pStyle w:val="13"/>
        <w:numPr>
          <w:ilvl w:val="0"/>
          <w:numId w:val="283"/>
        </w:numPr>
        <w:spacing w:line="293" w:lineRule="auto"/>
        <w:jc w:val="both"/>
        <w:rPr>
          <w:color w:val="auto"/>
        </w:rPr>
      </w:pPr>
      <w:r w:rsidRPr="00EB2D57">
        <w:rPr>
          <w:i/>
          <w:iCs/>
          <w:color w:val="auto"/>
        </w:rPr>
        <w:t>обладать базовыми знаниями</w:t>
      </w:r>
      <w:r w:rsidRPr="00EB2D57">
        <w:rPr>
          <w:color w:val="auto"/>
        </w:rPr>
        <w:t xml:space="preserve"> о социокультурном портрете родной страны и страны/стран изучаемого языка;</w:t>
      </w:r>
    </w:p>
    <w:p w14:paraId="3CEE620A" w14:textId="77777777" w:rsidR="00A57638" w:rsidRPr="00EB2D57" w:rsidRDefault="00E235EB" w:rsidP="000B3370">
      <w:pPr>
        <w:pStyle w:val="13"/>
        <w:numPr>
          <w:ilvl w:val="0"/>
          <w:numId w:val="283"/>
        </w:numPr>
        <w:spacing w:after="200" w:line="293" w:lineRule="auto"/>
        <w:jc w:val="both"/>
        <w:rPr>
          <w:color w:val="auto"/>
        </w:rPr>
      </w:pPr>
      <w:r w:rsidRPr="00EB2D57">
        <w:rPr>
          <w:i/>
          <w:iCs/>
          <w:color w:val="auto"/>
        </w:rPr>
        <w:t>кратко представлять</w:t>
      </w:r>
      <w:r w:rsidRPr="00EB2D57">
        <w:rPr>
          <w:color w:val="auto"/>
        </w:rPr>
        <w:t xml:space="preserve"> Россию и страны/страну изучаемого языка.</w:t>
      </w:r>
    </w:p>
    <w:p w14:paraId="2033EA7C" w14:textId="77777777" w:rsidR="00A57638" w:rsidRPr="00EB2D57" w:rsidRDefault="00E235EB" w:rsidP="002C5D67">
      <w:pPr>
        <w:pStyle w:val="af5"/>
      </w:pPr>
      <w:r w:rsidRPr="00EB2D57">
        <w:t>Компенсаторные умения</w:t>
      </w:r>
    </w:p>
    <w:p w14:paraId="02B74A27" w14:textId="77777777" w:rsidR="00A57638" w:rsidRPr="00EB2D57" w:rsidRDefault="00E235EB">
      <w:pPr>
        <w:pStyle w:val="13"/>
        <w:spacing w:line="240" w:lineRule="auto"/>
        <w:jc w:val="both"/>
        <w:rPr>
          <w:color w:val="auto"/>
        </w:rPr>
      </w:pPr>
      <w:r w:rsidRPr="00EB2D57">
        <w:rPr>
          <w:i/>
          <w:iCs/>
          <w:color w:val="auto"/>
        </w:rPr>
        <w:t>Использовать</w:t>
      </w:r>
      <w:r w:rsidRPr="00EB2D57">
        <w:rPr>
          <w:color w:val="auto"/>
        </w:rPr>
        <w:t xml:space="preserve">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14:paraId="4CA468FF" w14:textId="77777777" w:rsidR="00A57638" w:rsidRPr="00EB2D57" w:rsidRDefault="00E235EB">
      <w:pPr>
        <w:pStyle w:val="13"/>
        <w:spacing w:line="240" w:lineRule="auto"/>
        <w:jc w:val="both"/>
        <w:rPr>
          <w:color w:val="auto"/>
        </w:rPr>
      </w:pPr>
      <w:r w:rsidRPr="00EB2D57">
        <w:rPr>
          <w:i/>
          <w:iCs/>
          <w:color w:val="auto"/>
        </w:rPr>
        <w:t>Владеть</w:t>
      </w:r>
      <w:r w:rsidRPr="00EB2D57">
        <w:rPr>
          <w:color w:val="auto"/>
        </w:rPr>
        <w:t xml:space="preserve"> начальными умениями классифицировать лексические единицы по темам в рамках тематического содержания речи.</w:t>
      </w:r>
    </w:p>
    <w:p w14:paraId="5A5CECA2" w14:textId="77777777" w:rsidR="00A57638" w:rsidRPr="00EB2D57" w:rsidRDefault="00E235EB">
      <w:pPr>
        <w:pStyle w:val="13"/>
        <w:spacing w:line="240" w:lineRule="auto"/>
        <w:jc w:val="both"/>
        <w:rPr>
          <w:color w:val="auto"/>
        </w:rPr>
      </w:pPr>
      <w:r w:rsidRPr="00EB2D57">
        <w:rPr>
          <w:i/>
          <w:iCs/>
          <w:color w:val="auto"/>
        </w:rPr>
        <w:t>Участвовать</w:t>
      </w:r>
      <w:r w:rsidRPr="00EB2D57">
        <w:rPr>
          <w:color w:val="auto"/>
        </w:rPr>
        <w:t xml:space="preserve"> в несложных учебных проектах с использованием материалов на немецком языке с применением ИКТ, соблюдая правила информационной безопасности при работе в сети Интернет.</w:t>
      </w:r>
    </w:p>
    <w:p w14:paraId="39EEE635" w14:textId="77777777" w:rsidR="00A57638" w:rsidRPr="00EB2D57" w:rsidRDefault="00E235EB">
      <w:pPr>
        <w:pStyle w:val="13"/>
        <w:spacing w:line="240" w:lineRule="auto"/>
        <w:jc w:val="both"/>
        <w:rPr>
          <w:color w:val="auto"/>
        </w:rPr>
      </w:pPr>
      <w:r w:rsidRPr="00EB2D57">
        <w:rPr>
          <w:i/>
          <w:iCs/>
          <w:color w:val="auto"/>
        </w:rPr>
        <w:t>Использовать</w:t>
      </w:r>
      <w:r w:rsidRPr="00EB2D57">
        <w:rPr>
          <w:color w:val="auto"/>
        </w:rPr>
        <w:t xml:space="preserve"> иноязычные словари и справочники, в том числе информационно-справочные системы в электронной форме.</w:t>
      </w:r>
    </w:p>
    <w:p w14:paraId="1D02538D" w14:textId="77777777" w:rsidR="00A57638" w:rsidRPr="00EB2D57" w:rsidRDefault="00E235EB">
      <w:pPr>
        <w:pStyle w:val="13"/>
        <w:spacing w:after="260" w:line="240" w:lineRule="auto"/>
        <w:jc w:val="both"/>
        <w:rPr>
          <w:color w:val="auto"/>
        </w:rPr>
      </w:pPr>
      <w:r w:rsidRPr="00EB2D57">
        <w:rPr>
          <w:i/>
          <w:iCs/>
          <w:color w:val="auto"/>
        </w:rPr>
        <w:t>Сравнивать</w:t>
      </w:r>
      <w:r w:rsidRPr="00EB2D57">
        <w:rPr>
          <w:color w:val="auto"/>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14:paraId="7D4C08F5" w14:textId="77777777" w:rsidR="00A57638" w:rsidRPr="00EB2D57" w:rsidRDefault="00E235EB" w:rsidP="002C5D67">
      <w:pPr>
        <w:pStyle w:val="af5"/>
      </w:pPr>
      <w:r w:rsidRPr="00EB2D57">
        <w:t>6 класс</w:t>
      </w:r>
    </w:p>
    <w:p w14:paraId="69009CCE" w14:textId="77777777" w:rsidR="002C5D67" w:rsidRDefault="002C5D67" w:rsidP="002C5D67">
      <w:pPr>
        <w:pStyle w:val="af5"/>
        <w:rPr>
          <w:sz w:val="19"/>
          <w:szCs w:val="19"/>
        </w:rPr>
      </w:pPr>
    </w:p>
    <w:p w14:paraId="578C8A23" w14:textId="77777777" w:rsidR="00A57638" w:rsidRPr="00EB2D57" w:rsidRDefault="00E235EB" w:rsidP="002C5D67">
      <w:pPr>
        <w:pStyle w:val="af5"/>
        <w:rPr>
          <w:sz w:val="19"/>
          <w:szCs w:val="19"/>
        </w:rPr>
      </w:pPr>
      <w:r w:rsidRPr="00EB2D57">
        <w:rPr>
          <w:sz w:val="19"/>
          <w:szCs w:val="19"/>
        </w:rPr>
        <w:t>Коммуникативные умения</w:t>
      </w:r>
    </w:p>
    <w:p w14:paraId="459C51DB" w14:textId="77777777" w:rsidR="00A57638" w:rsidRPr="00EB2D57" w:rsidRDefault="00E235EB">
      <w:pPr>
        <w:pStyle w:val="13"/>
        <w:spacing w:line="262" w:lineRule="auto"/>
        <w:jc w:val="both"/>
        <w:rPr>
          <w:color w:val="auto"/>
          <w:sz w:val="19"/>
          <w:szCs w:val="19"/>
        </w:rPr>
      </w:pPr>
      <w:r w:rsidRPr="00EB2D57">
        <w:rPr>
          <w:b/>
          <w:bCs/>
          <w:i/>
          <w:iCs/>
          <w:color w:val="auto"/>
          <w:sz w:val="19"/>
          <w:szCs w:val="19"/>
        </w:rPr>
        <w:t>Говорение</w:t>
      </w:r>
    </w:p>
    <w:p w14:paraId="18FD230A" w14:textId="77777777" w:rsidR="00A57638" w:rsidRPr="00EB2D57" w:rsidRDefault="00E235EB">
      <w:pPr>
        <w:pStyle w:val="13"/>
        <w:spacing w:line="240" w:lineRule="auto"/>
        <w:jc w:val="both"/>
        <w:rPr>
          <w:color w:val="auto"/>
        </w:rPr>
      </w:pPr>
      <w:r w:rsidRPr="00EB2D57">
        <w:rPr>
          <w:i/>
          <w:iCs/>
          <w:color w:val="auto"/>
        </w:rPr>
        <w:t>вести разные виды диалогов</w:t>
      </w:r>
      <w:r w:rsidRPr="00EB2D57">
        <w:rPr>
          <w:color w:val="auto"/>
        </w:rPr>
        <w:t xml:space="preserve"> (диалог этикетного характера, диалог-побуждение к действию, диалог-расспрос) в рамках отобранного тематического содержания речи в стандартных ситуациях неофициал</w:t>
      </w:r>
      <w:r w:rsidR="004939CB" w:rsidRPr="00EB2D57">
        <w:rPr>
          <w:color w:val="auto"/>
        </w:rPr>
        <w:t>ьного общения, с вербальными и/</w:t>
      </w:r>
      <w:r w:rsidRPr="00EB2D57">
        <w:rPr>
          <w:color w:val="auto"/>
        </w:rPr>
        <w:t>или со зрительными опорами, с соблюдением норм речевого этикета, принятого в стране/странах изучаемого языка (до пяти реплик со стороны каждого собеседника);</w:t>
      </w:r>
    </w:p>
    <w:p w14:paraId="4236005D" w14:textId="77777777" w:rsidR="00A57638" w:rsidRPr="00EB2D57" w:rsidRDefault="00E235EB">
      <w:pPr>
        <w:pStyle w:val="13"/>
        <w:spacing w:line="240" w:lineRule="auto"/>
        <w:jc w:val="both"/>
        <w:rPr>
          <w:color w:val="auto"/>
        </w:rPr>
      </w:pPr>
      <w:r w:rsidRPr="00EB2D57">
        <w:rPr>
          <w:i/>
          <w:iCs/>
          <w:color w:val="auto"/>
        </w:rPr>
        <w:lastRenderedPageBreak/>
        <w:t xml:space="preserve">создавать разные виды монологических высказываний </w:t>
      </w:r>
      <w:r w:rsidRPr="00EB2D57">
        <w:rPr>
          <w:color w:val="auto"/>
        </w:rPr>
        <w:t xml:space="preserve">(описание, в том числе характеристика; повествование/сообщение) с вербальными и/или зрительными опорами в рамках тематического содержания речи (объём монологического высказывания — 7—8 фраз); </w:t>
      </w:r>
      <w:r w:rsidRPr="00EB2D57">
        <w:rPr>
          <w:i/>
          <w:iCs/>
          <w:color w:val="auto"/>
        </w:rPr>
        <w:t>излагать</w:t>
      </w:r>
      <w:r w:rsidRPr="00EB2D57">
        <w:rPr>
          <w:color w:val="auto"/>
        </w:rPr>
        <w:t xml:space="preserve"> основное содержание прочитанного текста с вербальными и/или зрительными опорами (объём — 7—8 фраз); кратко </w:t>
      </w:r>
      <w:r w:rsidRPr="00EB2D57">
        <w:rPr>
          <w:i/>
          <w:iCs/>
          <w:color w:val="auto"/>
        </w:rPr>
        <w:t>излагать</w:t>
      </w:r>
      <w:r w:rsidRPr="00EB2D57">
        <w:rPr>
          <w:color w:val="auto"/>
        </w:rPr>
        <w:t xml:space="preserve"> результаты выполненной проектной работы (объём — 7—8 фраз);</w:t>
      </w:r>
    </w:p>
    <w:p w14:paraId="2CB8BF6F" w14:textId="77777777" w:rsidR="00A57638" w:rsidRPr="00EB2D57" w:rsidRDefault="00E235EB">
      <w:pPr>
        <w:pStyle w:val="13"/>
        <w:spacing w:line="262" w:lineRule="auto"/>
        <w:jc w:val="both"/>
        <w:rPr>
          <w:color w:val="auto"/>
          <w:sz w:val="19"/>
          <w:szCs w:val="19"/>
        </w:rPr>
      </w:pPr>
      <w:r w:rsidRPr="00EB2D57">
        <w:rPr>
          <w:b/>
          <w:bCs/>
          <w:i/>
          <w:iCs/>
          <w:color w:val="auto"/>
          <w:sz w:val="19"/>
          <w:szCs w:val="19"/>
        </w:rPr>
        <w:t>Аудирование</w:t>
      </w:r>
    </w:p>
    <w:p w14:paraId="4694E263" w14:textId="77777777" w:rsidR="00A57638" w:rsidRPr="00EB2D57" w:rsidRDefault="00E235EB">
      <w:pPr>
        <w:pStyle w:val="13"/>
        <w:spacing w:line="240" w:lineRule="auto"/>
        <w:jc w:val="both"/>
        <w:rPr>
          <w:color w:val="auto"/>
        </w:rPr>
      </w:pPr>
      <w:r w:rsidRPr="00EB2D57">
        <w:rPr>
          <w:i/>
          <w:iCs/>
          <w:color w:val="auto"/>
        </w:rPr>
        <w:t>воспринимать на слух и понимать</w:t>
      </w:r>
      <w:r w:rsidRPr="00EB2D57">
        <w:rPr>
          <w:color w:val="auto"/>
        </w:rPr>
        <w:t xml:space="preserve">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содержания, с пониманием запрашиваемой информации (время звучания текста/текстов для аудирования — до 1 минуты);</w:t>
      </w:r>
    </w:p>
    <w:p w14:paraId="58BDBA5E" w14:textId="77777777" w:rsidR="00A57638" w:rsidRPr="00EB2D57" w:rsidRDefault="00E235EB">
      <w:pPr>
        <w:pStyle w:val="13"/>
        <w:spacing w:line="262" w:lineRule="auto"/>
        <w:jc w:val="both"/>
        <w:rPr>
          <w:color w:val="auto"/>
          <w:sz w:val="19"/>
          <w:szCs w:val="19"/>
        </w:rPr>
      </w:pPr>
      <w:r w:rsidRPr="00EB2D57">
        <w:rPr>
          <w:b/>
          <w:bCs/>
          <w:i/>
          <w:iCs/>
          <w:color w:val="auto"/>
          <w:sz w:val="19"/>
          <w:szCs w:val="19"/>
        </w:rPr>
        <w:t>Смысловое чтение</w:t>
      </w:r>
    </w:p>
    <w:p w14:paraId="01A39027" w14:textId="77777777" w:rsidR="00A57638" w:rsidRPr="00EB2D57" w:rsidRDefault="00E235EB">
      <w:pPr>
        <w:pStyle w:val="13"/>
        <w:spacing w:line="240" w:lineRule="auto"/>
        <w:jc w:val="both"/>
        <w:rPr>
          <w:color w:val="auto"/>
        </w:rPr>
      </w:pPr>
      <w:r w:rsidRPr="00EB2D57">
        <w:rPr>
          <w:i/>
          <w:iCs/>
          <w:color w:val="auto"/>
        </w:rPr>
        <w:t>читать про себя и понимать</w:t>
      </w:r>
      <w:r w:rsidRPr="00EB2D57">
        <w:rPr>
          <w:color w:val="auto"/>
        </w:rPr>
        <w:t xml:space="preserve">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w:t>
      </w:r>
      <w:r w:rsidR="004939CB" w:rsidRPr="00EB2D57">
        <w:rPr>
          <w:color w:val="auto"/>
        </w:rPr>
        <w:t>аемой информации (объём текста/</w:t>
      </w:r>
      <w:r w:rsidRPr="00EB2D57">
        <w:rPr>
          <w:color w:val="auto"/>
        </w:rPr>
        <w:t>текстов для чтения — 250—300 слов); читать про себя несплошные тексты (таблицы) и понимать представленную в них информацию;</w:t>
      </w:r>
    </w:p>
    <w:p w14:paraId="7ADDE023" w14:textId="77777777" w:rsidR="00A57638" w:rsidRPr="00EB2D57" w:rsidRDefault="00E235EB">
      <w:pPr>
        <w:pStyle w:val="13"/>
        <w:spacing w:line="262" w:lineRule="auto"/>
        <w:jc w:val="both"/>
        <w:rPr>
          <w:color w:val="auto"/>
          <w:sz w:val="19"/>
          <w:szCs w:val="19"/>
        </w:rPr>
      </w:pPr>
      <w:r w:rsidRPr="00EB2D57">
        <w:rPr>
          <w:b/>
          <w:bCs/>
          <w:i/>
          <w:iCs/>
          <w:color w:val="auto"/>
          <w:sz w:val="19"/>
          <w:szCs w:val="19"/>
        </w:rPr>
        <w:t>Письменная речь</w:t>
      </w:r>
    </w:p>
    <w:p w14:paraId="2CEC92DB" w14:textId="77777777" w:rsidR="00A57638" w:rsidRPr="00EB2D57" w:rsidRDefault="00E235EB">
      <w:pPr>
        <w:pStyle w:val="13"/>
        <w:spacing w:after="240" w:line="240" w:lineRule="auto"/>
        <w:jc w:val="both"/>
        <w:rPr>
          <w:color w:val="auto"/>
        </w:rPr>
      </w:pPr>
      <w:r w:rsidRPr="00EB2D57">
        <w:rPr>
          <w:i/>
          <w:iCs/>
          <w:color w:val="auto"/>
        </w:rPr>
        <w:t>заполнять</w:t>
      </w:r>
      <w:r w:rsidRPr="00EB2D57">
        <w:rPr>
          <w:color w:val="auto"/>
        </w:rPr>
        <w:t xml:space="preserve"> анкеты и формуляры, сообщая о себе основные сведения, в соответствии</w:t>
      </w:r>
      <w:r w:rsidR="004939CB" w:rsidRPr="00EB2D57">
        <w:rPr>
          <w:color w:val="auto"/>
        </w:rPr>
        <w:t xml:space="preserve"> с нормами, принятыми в стране/</w:t>
      </w:r>
      <w:r w:rsidRPr="00EB2D57">
        <w:rPr>
          <w:color w:val="auto"/>
        </w:rPr>
        <w:t xml:space="preserve">странах изучаемого языка; </w:t>
      </w:r>
      <w:r w:rsidRPr="00EB2D57">
        <w:rPr>
          <w:i/>
          <w:iCs/>
          <w:color w:val="auto"/>
        </w:rPr>
        <w:t>писать</w:t>
      </w:r>
      <w:r w:rsidRPr="00EB2D57">
        <w:rPr>
          <w:color w:val="auto"/>
        </w:rPr>
        <w:t xml:space="preserve"> электронное сообщение личного характера, соблюдая речевой этикет, принятый в стране/странах изучаемого языка (объём сообщения — до 70 слов); </w:t>
      </w:r>
      <w:r w:rsidRPr="00EB2D57">
        <w:rPr>
          <w:i/>
          <w:iCs/>
          <w:color w:val="auto"/>
        </w:rPr>
        <w:t>создавать</w:t>
      </w:r>
      <w:r w:rsidRPr="00EB2D57">
        <w:rPr>
          <w:color w:val="auto"/>
        </w:rPr>
        <w:t xml:space="preserve"> небольшое письменное высказывание с опорой на образец, план, ключевые слова, картинку (объём высказывания — до 70 слов);</w:t>
      </w:r>
    </w:p>
    <w:p w14:paraId="0ACAAF68" w14:textId="77777777" w:rsidR="00A57638" w:rsidRPr="00EB2D57" w:rsidRDefault="00E235EB" w:rsidP="002C5D67">
      <w:pPr>
        <w:pStyle w:val="af5"/>
      </w:pPr>
      <w:r w:rsidRPr="00EB2D57">
        <w:t>Языковые знания и умения</w:t>
      </w:r>
    </w:p>
    <w:p w14:paraId="1CB7E613" w14:textId="77777777" w:rsidR="00A57638" w:rsidRPr="00EB2D57" w:rsidRDefault="00E235EB">
      <w:pPr>
        <w:pStyle w:val="13"/>
        <w:spacing w:line="259" w:lineRule="auto"/>
        <w:jc w:val="both"/>
        <w:rPr>
          <w:color w:val="auto"/>
          <w:sz w:val="19"/>
          <w:szCs w:val="19"/>
        </w:rPr>
      </w:pPr>
      <w:r w:rsidRPr="00EB2D57">
        <w:rPr>
          <w:b/>
          <w:bCs/>
          <w:i/>
          <w:iCs/>
          <w:color w:val="auto"/>
          <w:sz w:val="19"/>
          <w:szCs w:val="19"/>
        </w:rPr>
        <w:t>Фонетическая сторона речи</w:t>
      </w:r>
    </w:p>
    <w:p w14:paraId="560230B5" w14:textId="77777777" w:rsidR="00A57638" w:rsidRPr="00EB2D57" w:rsidRDefault="00E235EB">
      <w:pPr>
        <w:pStyle w:val="13"/>
        <w:spacing w:line="240" w:lineRule="auto"/>
        <w:jc w:val="both"/>
        <w:rPr>
          <w:color w:val="auto"/>
        </w:rPr>
      </w:pPr>
      <w:r w:rsidRPr="00EB2D57">
        <w:rPr>
          <w:i/>
          <w:iCs/>
          <w:color w:val="auto"/>
        </w:rPr>
        <w:t>различать на слух</w:t>
      </w:r>
      <w:r w:rsidRPr="00EB2D57">
        <w:rPr>
          <w:color w:val="auto"/>
        </w:rPr>
        <w:t xml:space="preserve"> и адекватно, без ошибок, ведущих к сбою коммуникации, </w:t>
      </w:r>
      <w:r w:rsidRPr="00EB2D57">
        <w:rPr>
          <w:i/>
          <w:iCs/>
          <w:color w:val="auto"/>
        </w:rPr>
        <w:t>произносить</w:t>
      </w:r>
      <w:r w:rsidRPr="00EB2D57">
        <w:rPr>
          <w:color w:val="auto"/>
        </w:rPr>
        <w:t xml:space="preserve"> слова с правильным ударением и фразы с соблюдением их ритмико-интонационных особенностей, в том числе </w:t>
      </w:r>
      <w:r w:rsidRPr="00EB2D57">
        <w:rPr>
          <w:i/>
          <w:iCs/>
          <w:color w:val="auto"/>
        </w:rPr>
        <w:t>применять правила</w:t>
      </w:r>
      <w:r w:rsidRPr="00EB2D57">
        <w:rPr>
          <w:color w:val="auto"/>
        </w:rPr>
        <w:t xml:space="preserve"> отсутствия фразового ударения на служебных словах; </w:t>
      </w:r>
      <w:r w:rsidRPr="00EB2D57">
        <w:rPr>
          <w:i/>
          <w:iCs/>
          <w:color w:val="auto"/>
        </w:rPr>
        <w:t>выразительно читать вслух</w:t>
      </w:r>
      <w:r w:rsidRPr="00EB2D57">
        <w:rPr>
          <w:color w:val="auto"/>
        </w:rPr>
        <w:t xml:space="preserve"> небольшие адаптированные аутентичные тексты объемом до 95 слов, построенные на изученном языковом материале, с соблюдением правил чтения и соответствующей интонации; читать новые слова согласно основным правилам чтения;</w:t>
      </w:r>
    </w:p>
    <w:p w14:paraId="2D13665F"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Графика, орфография и пунктуация</w:t>
      </w:r>
    </w:p>
    <w:p w14:paraId="5C4B2373" w14:textId="77777777" w:rsidR="00A57638" w:rsidRPr="00EB2D57" w:rsidRDefault="00E235EB">
      <w:pPr>
        <w:pStyle w:val="13"/>
        <w:spacing w:after="60"/>
        <w:jc w:val="both"/>
        <w:rPr>
          <w:color w:val="auto"/>
        </w:rPr>
      </w:pPr>
      <w:r w:rsidRPr="00EB2D57">
        <w:rPr>
          <w:color w:val="auto"/>
        </w:rPr>
        <w:t xml:space="preserve">правильно </w:t>
      </w:r>
      <w:r w:rsidRPr="00EB2D57">
        <w:rPr>
          <w:i/>
          <w:iCs/>
          <w:color w:val="auto"/>
        </w:rPr>
        <w:t>писать</w:t>
      </w:r>
      <w:r w:rsidRPr="00EB2D57">
        <w:rPr>
          <w:color w:val="auto"/>
        </w:rPr>
        <w:t xml:space="preserve"> изученные слова;</w:t>
      </w:r>
    </w:p>
    <w:p w14:paraId="499BE3EB" w14:textId="77777777" w:rsidR="00A57638" w:rsidRPr="00EB2D57" w:rsidRDefault="00E235EB">
      <w:pPr>
        <w:pStyle w:val="13"/>
        <w:jc w:val="both"/>
        <w:rPr>
          <w:color w:val="auto"/>
        </w:rPr>
      </w:pPr>
      <w:r w:rsidRPr="00EB2D57">
        <w:rPr>
          <w:i/>
          <w:iCs/>
          <w:color w:val="auto"/>
        </w:rPr>
        <w:t>использовать</w:t>
      </w:r>
      <w:r w:rsidRPr="00EB2D57">
        <w:rPr>
          <w:color w:val="auto"/>
        </w:rPr>
        <w:t xml:space="preserve"> точку, вопросительный и восклицательный знаки в конце </w:t>
      </w:r>
      <w:r w:rsidRPr="00EB2D57">
        <w:rPr>
          <w:color w:val="auto"/>
        </w:rPr>
        <w:lastRenderedPageBreak/>
        <w:t xml:space="preserve">предложения, запятую при перечислении; пунктуационно правильно </w:t>
      </w:r>
      <w:r w:rsidRPr="00EB2D57">
        <w:rPr>
          <w:i/>
          <w:iCs/>
          <w:color w:val="auto"/>
        </w:rPr>
        <w:t>оформлять</w:t>
      </w:r>
      <w:r w:rsidRPr="00EB2D57">
        <w:rPr>
          <w:color w:val="auto"/>
        </w:rPr>
        <w:t xml:space="preserve"> электронное сообщение личного характера;</w:t>
      </w:r>
    </w:p>
    <w:p w14:paraId="7C8392D9"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Лексическая сторона речи</w:t>
      </w:r>
    </w:p>
    <w:p w14:paraId="5EA57EEC" w14:textId="77777777" w:rsidR="00A57638" w:rsidRPr="00EB2D57" w:rsidRDefault="00E235EB">
      <w:pPr>
        <w:pStyle w:val="13"/>
        <w:jc w:val="both"/>
        <w:rPr>
          <w:color w:val="auto"/>
        </w:rPr>
      </w:pPr>
      <w:r w:rsidRPr="00EB2D57">
        <w:rPr>
          <w:i/>
          <w:iCs/>
          <w:color w:val="auto"/>
        </w:rPr>
        <w:t>распознавать</w:t>
      </w:r>
      <w:r w:rsidRPr="00EB2D57">
        <w:rPr>
          <w:color w:val="auto"/>
        </w:rPr>
        <w:t xml:space="preserve"> в звучащем и письменном тексте 800 лексических единиц (слов, словосочетаний, речевых клише) и правильно </w:t>
      </w:r>
      <w:r w:rsidRPr="00EB2D57">
        <w:rPr>
          <w:i/>
          <w:iCs/>
          <w:color w:val="auto"/>
        </w:rPr>
        <w:t>употреблять</w:t>
      </w:r>
      <w:r w:rsidRPr="00EB2D57">
        <w:rPr>
          <w:color w:val="auto"/>
        </w:rPr>
        <w:t xml:space="preserve"> в устной 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p w14:paraId="0E0319C0" w14:textId="77777777" w:rsidR="00A57638" w:rsidRPr="00EB2D57" w:rsidRDefault="00E235EB">
      <w:pPr>
        <w:pStyle w:val="13"/>
        <w:jc w:val="both"/>
        <w:rPr>
          <w:color w:val="auto"/>
        </w:rPr>
      </w:pPr>
      <w:r w:rsidRPr="00EB2D57">
        <w:rPr>
          <w:i/>
          <w:iCs/>
          <w:color w:val="auto"/>
        </w:rPr>
        <w:t>распознавать и употреблять</w:t>
      </w:r>
      <w:r w:rsidRPr="00EB2D57">
        <w:rPr>
          <w:color w:val="auto"/>
        </w:rPr>
        <w:t xml:space="preserve"> в устной и письменной речи родственные слова, образованные с использованием аффиксации: имена существительные при помощи суффиксов </w:t>
      </w:r>
      <w:r w:rsidRPr="00EB2D57">
        <w:rPr>
          <w:i/>
          <w:iCs/>
          <w:color w:val="auto"/>
          <w:lang w:eastAsia="en-US" w:bidi="en-US"/>
        </w:rPr>
        <w:t>-</w:t>
      </w:r>
      <w:r w:rsidRPr="00EB2D57">
        <w:rPr>
          <w:i/>
          <w:iCs/>
          <w:color w:val="auto"/>
          <w:lang w:val="en-US" w:eastAsia="en-US" w:bidi="en-US"/>
        </w:rPr>
        <w:t>keit</w:t>
      </w:r>
      <w:r w:rsidRPr="00EB2D57">
        <w:rPr>
          <w:color w:val="auto"/>
          <w:lang w:eastAsia="en-US" w:bidi="en-US"/>
        </w:rPr>
        <w:t xml:space="preserve">, </w:t>
      </w:r>
      <w:r w:rsidRPr="00EB2D57">
        <w:rPr>
          <w:i/>
          <w:iCs/>
          <w:color w:val="auto"/>
          <w:lang w:eastAsia="en-US" w:bidi="en-US"/>
        </w:rPr>
        <w:t>-</w:t>
      </w:r>
      <w:r w:rsidRPr="00EB2D57">
        <w:rPr>
          <w:i/>
          <w:iCs/>
          <w:color w:val="auto"/>
          <w:lang w:val="en-US" w:eastAsia="en-US" w:bidi="en-US"/>
        </w:rPr>
        <w:t>heit</w:t>
      </w:r>
      <w:r w:rsidRPr="00EB2D57">
        <w:rPr>
          <w:color w:val="auto"/>
          <w:lang w:eastAsia="en-US" w:bidi="en-US"/>
        </w:rPr>
        <w:t xml:space="preserve">, </w:t>
      </w:r>
      <w:r w:rsidRPr="00EB2D57">
        <w:rPr>
          <w:i/>
          <w:iCs/>
          <w:color w:val="auto"/>
          <w:lang w:eastAsia="en-US" w:bidi="en-US"/>
        </w:rPr>
        <w:t>-</w:t>
      </w:r>
      <w:r w:rsidRPr="00EB2D57">
        <w:rPr>
          <w:i/>
          <w:iCs/>
          <w:color w:val="auto"/>
          <w:lang w:val="en-US" w:eastAsia="en-US" w:bidi="en-US"/>
        </w:rPr>
        <w:t>ung</w:t>
      </w:r>
      <w:r w:rsidRPr="00EB2D57">
        <w:rPr>
          <w:color w:val="auto"/>
          <w:lang w:eastAsia="en-US" w:bidi="en-US"/>
        </w:rPr>
        <w:t xml:space="preserve">; </w:t>
      </w:r>
      <w:r w:rsidRPr="00EB2D57">
        <w:rPr>
          <w:color w:val="auto"/>
        </w:rPr>
        <w:t xml:space="preserve">имена прилагательные при помощи суффикса </w:t>
      </w:r>
      <w:r w:rsidRPr="00EB2D57">
        <w:rPr>
          <w:i/>
          <w:iCs/>
          <w:color w:val="auto"/>
          <w:lang w:eastAsia="en-US" w:bidi="en-US"/>
        </w:rPr>
        <w:t>-</w:t>
      </w:r>
      <w:r w:rsidRPr="00EB2D57">
        <w:rPr>
          <w:i/>
          <w:iCs/>
          <w:color w:val="auto"/>
          <w:lang w:val="en-US" w:eastAsia="en-US" w:bidi="en-US"/>
        </w:rPr>
        <w:t>isch</w:t>
      </w:r>
      <w:r w:rsidRPr="00EB2D57">
        <w:rPr>
          <w:color w:val="auto"/>
          <w:lang w:eastAsia="en-US" w:bidi="en-US"/>
        </w:rPr>
        <w:t xml:space="preserve">; </w:t>
      </w:r>
      <w:r w:rsidRPr="00EB2D57">
        <w:rPr>
          <w:color w:val="auto"/>
        </w:rPr>
        <w:t xml:space="preserve">имена прилагательные и наречия при помощи отрицательного префикса </w:t>
      </w:r>
      <w:r w:rsidRPr="00EB2D57">
        <w:rPr>
          <w:i/>
          <w:iCs/>
          <w:color w:val="auto"/>
          <w:lang w:val="en-US" w:eastAsia="en-US" w:bidi="en-US"/>
        </w:rPr>
        <w:t>un</w:t>
      </w:r>
      <w:r w:rsidRPr="00EB2D57">
        <w:rPr>
          <w:i/>
          <w:iCs/>
          <w:color w:val="auto"/>
          <w:lang w:eastAsia="en-US" w:bidi="en-US"/>
        </w:rPr>
        <w:t>-</w:t>
      </w:r>
      <w:r w:rsidRPr="00EB2D57">
        <w:rPr>
          <w:color w:val="auto"/>
          <w:lang w:eastAsia="en-US" w:bidi="en-US"/>
        </w:rPr>
        <w:t xml:space="preserve">; </w:t>
      </w:r>
      <w:r w:rsidRPr="00EB2D57">
        <w:rPr>
          <w:color w:val="auto"/>
        </w:rPr>
        <w:t xml:space="preserve">при помощи конверсии: имена существительные от глагола </w:t>
      </w:r>
      <w:r w:rsidRPr="00EB2D57">
        <w:rPr>
          <w:color w:val="auto"/>
          <w:lang w:eastAsia="en-US" w:bidi="en-US"/>
        </w:rPr>
        <w:t>(</w:t>
      </w:r>
      <w:r w:rsidRPr="00EB2D57">
        <w:rPr>
          <w:i/>
          <w:iCs/>
          <w:color w:val="auto"/>
          <w:lang w:val="en-US" w:eastAsia="en-US" w:bidi="en-US"/>
        </w:rPr>
        <w:t>das</w:t>
      </w:r>
      <w:r w:rsidRPr="00EB2D57">
        <w:rPr>
          <w:i/>
          <w:iCs/>
          <w:color w:val="auto"/>
          <w:lang w:eastAsia="en-US" w:bidi="en-US"/>
        </w:rPr>
        <w:t xml:space="preserve"> </w:t>
      </w:r>
      <w:r w:rsidRPr="00EB2D57">
        <w:rPr>
          <w:i/>
          <w:iCs/>
          <w:color w:val="auto"/>
          <w:lang w:val="en-US" w:eastAsia="en-US" w:bidi="en-US"/>
        </w:rPr>
        <w:t>Lesen</w:t>
      </w:r>
      <w:r w:rsidRPr="00EB2D57">
        <w:rPr>
          <w:color w:val="auto"/>
          <w:lang w:eastAsia="en-US" w:bidi="en-US"/>
        </w:rPr>
        <w:t xml:space="preserve">); </w:t>
      </w:r>
      <w:r w:rsidRPr="00EB2D57">
        <w:rPr>
          <w:color w:val="auto"/>
        </w:rPr>
        <w:t xml:space="preserve">при помощи словосложения: соединения глагола и существительного </w:t>
      </w:r>
      <w:r w:rsidRPr="00EB2D57">
        <w:rPr>
          <w:color w:val="auto"/>
          <w:lang w:eastAsia="en-US" w:bidi="en-US"/>
        </w:rPr>
        <w:t>(</w:t>
      </w:r>
      <w:r w:rsidRPr="00EB2D57">
        <w:rPr>
          <w:i/>
          <w:iCs/>
          <w:color w:val="auto"/>
          <w:lang w:val="en-US" w:eastAsia="en-US" w:bidi="en-US"/>
        </w:rPr>
        <w:t>der</w:t>
      </w:r>
      <w:r w:rsidRPr="00EB2D57">
        <w:rPr>
          <w:i/>
          <w:iCs/>
          <w:color w:val="auto"/>
          <w:lang w:eastAsia="en-US" w:bidi="en-US"/>
        </w:rPr>
        <w:t xml:space="preserve"> </w:t>
      </w:r>
      <w:r w:rsidRPr="00EB2D57">
        <w:rPr>
          <w:i/>
          <w:iCs/>
          <w:color w:val="auto"/>
          <w:lang w:val="en-US" w:eastAsia="en-US" w:bidi="en-US"/>
        </w:rPr>
        <w:t>Schreibtisch</w:t>
      </w:r>
      <w:r w:rsidRPr="00EB2D57">
        <w:rPr>
          <w:color w:val="auto"/>
          <w:lang w:eastAsia="en-US" w:bidi="en-US"/>
        </w:rPr>
        <w:t>);</w:t>
      </w:r>
    </w:p>
    <w:p w14:paraId="27FF9173" w14:textId="77777777" w:rsidR="00A57638" w:rsidRPr="00EB2D57" w:rsidRDefault="00E235EB">
      <w:pPr>
        <w:pStyle w:val="13"/>
        <w:jc w:val="both"/>
        <w:rPr>
          <w:color w:val="auto"/>
        </w:rPr>
      </w:pPr>
      <w:r w:rsidRPr="00EB2D57">
        <w:rPr>
          <w:i/>
          <w:iCs/>
          <w:color w:val="auto"/>
        </w:rPr>
        <w:t>распознавать и употреблять</w:t>
      </w:r>
      <w:r w:rsidRPr="00EB2D57">
        <w:rPr>
          <w:color w:val="auto"/>
        </w:rPr>
        <w:t xml:space="preserve"> в устной и письменной речи изученные синонимы, антонимы и интернациональные слова;</w:t>
      </w:r>
    </w:p>
    <w:p w14:paraId="127BB32F" w14:textId="77777777" w:rsidR="00A57638" w:rsidRPr="00EB2D57" w:rsidRDefault="00E235EB">
      <w:pPr>
        <w:pStyle w:val="13"/>
        <w:jc w:val="both"/>
        <w:rPr>
          <w:color w:val="auto"/>
        </w:rPr>
      </w:pPr>
      <w:r w:rsidRPr="00EB2D57">
        <w:rPr>
          <w:i/>
          <w:iCs/>
          <w:color w:val="auto"/>
        </w:rPr>
        <w:t>распознавать и употреблять</w:t>
      </w:r>
      <w:r w:rsidRPr="00EB2D57">
        <w:rPr>
          <w:color w:val="auto"/>
        </w:rPr>
        <w:t xml:space="preserve"> в устной и письменной речи различные средства связи для обеспечения целостности высказывания.</w:t>
      </w:r>
    </w:p>
    <w:p w14:paraId="2E95D3B6"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Грамматическая сторона речи</w:t>
      </w:r>
    </w:p>
    <w:p w14:paraId="44E7CB74" w14:textId="77777777" w:rsidR="00A57638" w:rsidRPr="00EB2D57" w:rsidRDefault="00E235EB">
      <w:pPr>
        <w:pStyle w:val="13"/>
        <w:jc w:val="both"/>
        <w:rPr>
          <w:color w:val="auto"/>
        </w:rPr>
      </w:pPr>
      <w:r w:rsidRPr="00EB2D57">
        <w:rPr>
          <w:i/>
          <w:iCs/>
          <w:color w:val="auto"/>
        </w:rPr>
        <w:t>знать и понимать</w:t>
      </w:r>
      <w:r w:rsidRPr="00EB2D57">
        <w:rPr>
          <w:color w:val="auto"/>
        </w:rPr>
        <w:t xml:space="preserve"> особенности структуры простых и сложных предложений немецкого языка; различных коммуникативных типов предложений немецкого языка;</w:t>
      </w:r>
    </w:p>
    <w:p w14:paraId="0B74EEEB" w14:textId="77777777" w:rsidR="00A57638" w:rsidRPr="00EB2D57" w:rsidRDefault="00E235EB">
      <w:pPr>
        <w:pStyle w:val="13"/>
        <w:jc w:val="both"/>
        <w:rPr>
          <w:color w:val="auto"/>
        </w:rPr>
      </w:pPr>
      <w:r w:rsidRPr="00EB2D57">
        <w:rPr>
          <w:i/>
          <w:iCs/>
          <w:color w:val="auto"/>
        </w:rPr>
        <w:t>распознавать</w:t>
      </w:r>
      <w:r w:rsidRPr="00EB2D57">
        <w:rPr>
          <w:color w:val="auto"/>
        </w:rPr>
        <w:t xml:space="preserve"> в письменном и звучащем тексте и </w:t>
      </w:r>
      <w:r w:rsidRPr="00EB2D57">
        <w:rPr>
          <w:i/>
          <w:iCs/>
          <w:color w:val="auto"/>
        </w:rPr>
        <w:t>употреблять</w:t>
      </w:r>
      <w:r w:rsidRPr="00EB2D57">
        <w:rPr>
          <w:color w:val="auto"/>
        </w:rPr>
        <w:t xml:space="preserve"> в устной и письменной речи:</w:t>
      </w:r>
    </w:p>
    <w:p w14:paraId="1FFE75AE" w14:textId="77777777" w:rsidR="00A57638" w:rsidRPr="00EB2D57" w:rsidRDefault="00E235EB" w:rsidP="000B3370">
      <w:pPr>
        <w:pStyle w:val="13"/>
        <w:numPr>
          <w:ilvl w:val="0"/>
          <w:numId w:val="284"/>
        </w:numPr>
        <w:spacing w:line="360" w:lineRule="auto"/>
        <w:jc w:val="both"/>
        <w:rPr>
          <w:color w:val="auto"/>
        </w:rPr>
      </w:pPr>
      <w:r w:rsidRPr="00EB2D57">
        <w:rPr>
          <w:color w:val="auto"/>
        </w:rPr>
        <w:t xml:space="preserve">сложносочинённые предложения с союзом </w:t>
      </w:r>
      <w:r w:rsidRPr="00EB2D57">
        <w:rPr>
          <w:i/>
          <w:iCs/>
          <w:color w:val="auto"/>
          <w:lang w:val="en-US" w:eastAsia="en-US" w:bidi="en-US"/>
        </w:rPr>
        <w:t>denn</w:t>
      </w:r>
      <w:r w:rsidRPr="00EB2D57">
        <w:rPr>
          <w:color w:val="auto"/>
          <w:lang w:eastAsia="en-US" w:bidi="en-US"/>
        </w:rPr>
        <w:t>;</w:t>
      </w:r>
    </w:p>
    <w:p w14:paraId="7FF5528C" w14:textId="77777777" w:rsidR="00A57638" w:rsidRPr="00EB2D57" w:rsidRDefault="00E235EB" w:rsidP="000B3370">
      <w:pPr>
        <w:pStyle w:val="13"/>
        <w:numPr>
          <w:ilvl w:val="0"/>
          <w:numId w:val="284"/>
        </w:numPr>
        <w:spacing w:line="298" w:lineRule="auto"/>
        <w:jc w:val="both"/>
        <w:rPr>
          <w:color w:val="auto"/>
        </w:rPr>
      </w:pPr>
      <w:r w:rsidRPr="00EB2D57">
        <w:rPr>
          <w:color w:val="auto"/>
        </w:rPr>
        <w:t xml:space="preserve">глаголы в видовременных формах действительного залога в изъявительном наклонении в </w:t>
      </w:r>
      <w:r w:rsidR="004939CB" w:rsidRPr="00EB2D57">
        <w:rPr>
          <w:color w:val="auto"/>
        </w:rPr>
        <w:t>Präteritum</w:t>
      </w:r>
      <w:r w:rsidRPr="00EB2D57">
        <w:rPr>
          <w:color w:val="auto"/>
          <w:lang w:eastAsia="en-US" w:bidi="en-US"/>
        </w:rPr>
        <w:t>;</w:t>
      </w:r>
    </w:p>
    <w:p w14:paraId="016CC9DC" w14:textId="77777777" w:rsidR="00A57638" w:rsidRPr="00EB2D57" w:rsidRDefault="00E235EB" w:rsidP="000B3370">
      <w:pPr>
        <w:pStyle w:val="13"/>
        <w:numPr>
          <w:ilvl w:val="0"/>
          <w:numId w:val="284"/>
        </w:numPr>
        <w:spacing w:after="60" w:line="360" w:lineRule="auto"/>
        <w:jc w:val="both"/>
        <w:rPr>
          <w:color w:val="auto"/>
        </w:rPr>
      </w:pPr>
      <w:r w:rsidRPr="00EB2D57">
        <w:rPr>
          <w:color w:val="auto"/>
        </w:rPr>
        <w:t>глаголы с отделяемыми и неотделяемыми приставками;</w:t>
      </w:r>
    </w:p>
    <w:p w14:paraId="4588C048" w14:textId="77777777" w:rsidR="00A57638" w:rsidRPr="00EB2D57" w:rsidRDefault="00E235EB" w:rsidP="000B3370">
      <w:pPr>
        <w:pStyle w:val="13"/>
        <w:numPr>
          <w:ilvl w:val="0"/>
          <w:numId w:val="284"/>
        </w:numPr>
        <w:spacing w:line="360" w:lineRule="auto"/>
        <w:jc w:val="both"/>
        <w:rPr>
          <w:color w:val="auto"/>
        </w:rPr>
      </w:pPr>
      <w:r w:rsidRPr="00EB2D57">
        <w:rPr>
          <w:color w:val="auto"/>
        </w:rPr>
        <w:t xml:space="preserve">глаголы с возвратным местоимением </w:t>
      </w:r>
      <w:r w:rsidRPr="00EB2D57">
        <w:rPr>
          <w:i/>
          <w:iCs/>
          <w:color w:val="auto"/>
          <w:lang w:val="en-US" w:eastAsia="en-US" w:bidi="en-US"/>
        </w:rPr>
        <w:t>sich</w:t>
      </w:r>
      <w:r w:rsidRPr="00EB2D57">
        <w:rPr>
          <w:color w:val="auto"/>
          <w:lang w:eastAsia="en-US" w:bidi="en-US"/>
        </w:rPr>
        <w:t>;</w:t>
      </w:r>
    </w:p>
    <w:p w14:paraId="2A456F50" w14:textId="77777777" w:rsidR="00A57638" w:rsidRPr="00EB2D57" w:rsidRDefault="00E235EB" w:rsidP="000B3370">
      <w:pPr>
        <w:pStyle w:val="13"/>
        <w:numPr>
          <w:ilvl w:val="0"/>
          <w:numId w:val="284"/>
        </w:numPr>
        <w:spacing w:line="252" w:lineRule="auto"/>
        <w:jc w:val="both"/>
        <w:rPr>
          <w:color w:val="auto"/>
          <w:lang w:val="en-US"/>
        </w:rPr>
      </w:pPr>
      <w:r w:rsidRPr="00EB2D57">
        <w:rPr>
          <w:color w:val="auto"/>
        </w:rPr>
        <w:t>глаголы</w:t>
      </w:r>
      <w:r w:rsidRPr="00EB2D57">
        <w:rPr>
          <w:color w:val="auto"/>
          <w:lang w:val="en-US"/>
        </w:rPr>
        <w:t xml:space="preserve"> </w:t>
      </w:r>
      <w:r w:rsidRPr="00EB2D57">
        <w:rPr>
          <w:i/>
          <w:iCs/>
          <w:color w:val="auto"/>
          <w:lang w:val="en-US" w:eastAsia="en-US" w:bidi="en-US"/>
        </w:rPr>
        <w:t xml:space="preserve">sitzen </w:t>
      </w:r>
      <w:r w:rsidRPr="00EB2D57">
        <w:rPr>
          <w:i/>
          <w:iCs/>
          <w:color w:val="auto"/>
          <w:lang w:val="en-US"/>
        </w:rPr>
        <w:t xml:space="preserve">— </w:t>
      </w:r>
      <w:r w:rsidRPr="00EB2D57">
        <w:rPr>
          <w:i/>
          <w:iCs/>
          <w:color w:val="auto"/>
          <w:lang w:val="en-US" w:eastAsia="en-US" w:bidi="en-US"/>
        </w:rPr>
        <w:t>setzen</w:t>
      </w:r>
      <w:r w:rsidRPr="00EB2D57">
        <w:rPr>
          <w:color w:val="auto"/>
          <w:lang w:val="en-US" w:eastAsia="en-US" w:bidi="en-US"/>
        </w:rPr>
        <w:t xml:space="preserve">, </w:t>
      </w:r>
      <w:r w:rsidRPr="00EB2D57">
        <w:rPr>
          <w:i/>
          <w:iCs/>
          <w:color w:val="auto"/>
          <w:lang w:val="en-US" w:eastAsia="en-US" w:bidi="en-US"/>
        </w:rPr>
        <w:t xml:space="preserve">liegen </w:t>
      </w:r>
      <w:r w:rsidRPr="00EB2D57">
        <w:rPr>
          <w:i/>
          <w:iCs/>
          <w:color w:val="auto"/>
          <w:lang w:val="en-US"/>
        </w:rPr>
        <w:t xml:space="preserve">— </w:t>
      </w:r>
      <w:r w:rsidRPr="00EB2D57">
        <w:rPr>
          <w:i/>
          <w:iCs/>
          <w:color w:val="auto"/>
          <w:lang w:val="en-US" w:eastAsia="en-US" w:bidi="en-US"/>
        </w:rPr>
        <w:t>legen</w:t>
      </w:r>
      <w:r w:rsidRPr="00EB2D57">
        <w:rPr>
          <w:color w:val="auto"/>
          <w:lang w:val="en-US" w:eastAsia="en-US" w:bidi="en-US"/>
        </w:rPr>
        <w:t xml:space="preserve">, </w:t>
      </w:r>
      <w:r w:rsidRPr="00EB2D57">
        <w:rPr>
          <w:i/>
          <w:iCs/>
          <w:color w:val="auto"/>
          <w:lang w:val="en-US" w:eastAsia="en-US" w:bidi="en-US"/>
        </w:rPr>
        <w:t xml:space="preserve">stehen </w:t>
      </w:r>
      <w:r w:rsidRPr="00EB2D57">
        <w:rPr>
          <w:i/>
          <w:iCs/>
          <w:color w:val="auto"/>
          <w:lang w:val="en-US"/>
        </w:rPr>
        <w:t xml:space="preserve">— </w:t>
      </w:r>
      <w:r w:rsidRPr="00EB2D57">
        <w:rPr>
          <w:i/>
          <w:iCs/>
          <w:color w:val="auto"/>
          <w:lang w:val="en-US" w:eastAsia="en-US" w:bidi="en-US"/>
        </w:rPr>
        <w:t>stellen</w:t>
      </w:r>
      <w:r w:rsidRPr="00EB2D57">
        <w:rPr>
          <w:color w:val="auto"/>
          <w:lang w:val="en-US" w:eastAsia="en-US" w:bidi="en-US"/>
        </w:rPr>
        <w:t xml:space="preserve">, </w:t>
      </w:r>
      <w:r w:rsidR="004939CB" w:rsidRPr="00EB2D57">
        <w:rPr>
          <w:i/>
          <w:color w:val="auto"/>
          <w:lang w:val="en-US"/>
        </w:rPr>
        <w:t>hängen</w:t>
      </w:r>
      <w:r w:rsidRPr="00EB2D57">
        <w:rPr>
          <w:i/>
          <w:iCs/>
          <w:color w:val="auto"/>
          <w:lang w:val="en-US" w:eastAsia="en-US" w:bidi="en-US"/>
        </w:rPr>
        <w:t>;</w:t>
      </w:r>
    </w:p>
    <w:p w14:paraId="44CC173F" w14:textId="77777777" w:rsidR="00A57638" w:rsidRPr="00EB2D57" w:rsidRDefault="00E235EB" w:rsidP="000B3370">
      <w:pPr>
        <w:pStyle w:val="13"/>
        <w:numPr>
          <w:ilvl w:val="0"/>
          <w:numId w:val="284"/>
        </w:numPr>
        <w:spacing w:line="252" w:lineRule="auto"/>
        <w:jc w:val="both"/>
        <w:rPr>
          <w:color w:val="auto"/>
        </w:rPr>
      </w:pPr>
      <w:r w:rsidRPr="00EB2D57">
        <w:rPr>
          <w:color w:val="auto"/>
        </w:rPr>
        <w:t xml:space="preserve">модальный глагол </w:t>
      </w:r>
      <w:r w:rsidRPr="00EB2D57">
        <w:rPr>
          <w:i/>
          <w:iCs/>
          <w:color w:val="auto"/>
          <w:lang w:val="en-US" w:eastAsia="en-US" w:bidi="en-US"/>
        </w:rPr>
        <w:t>sollen</w:t>
      </w:r>
      <w:r w:rsidRPr="00EB2D57">
        <w:rPr>
          <w:color w:val="auto"/>
          <w:lang w:eastAsia="en-US" w:bidi="en-US"/>
        </w:rPr>
        <w:t xml:space="preserve"> </w:t>
      </w:r>
      <w:r w:rsidRPr="00EB2D57">
        <w:rPr>
          <w:color w:val="auto"/>
        </w:rPr>
        <w:t xml:space="preserve">(в </w:t>
      </w:r>
      <w:r w:rsidR="004939CB" w:rsidRPr="00EB2D57">
        <w:rPr>
          <w:color w:val="auto"/>
        </w:rPr>
        <w:t>Präsens</w:t>
      </w:r>
      <w:r w:rsidRPr="00EB2D57">
        <w:rPr>
          <w:color w:val="auto"/>
          <w:lang w:eastAsia="en-US" w:bidi="en-US"/>
        </w:rPr>
        <w:t>);</w:t>
      </w:r>
    </w:p>
    <w:p w14:paraId="64A494CA" w14:textId="77777777" w:rsidR="00A57638" w:rsidRPr="00EB2D57" w:rsidRDefault="00E235EB" w:rsidP="000B3370">
      <w:pPr>
        <w:pStyle w:val="13"/>
        <w:numPr>
          <w:ilvl w:val="0"/>
          <w:numId w:val="284"/>
        </w:numPr>
        <w:spacing w:line="252" w:lineRule="auto"/>
        <w:jc w:val="both"/>
        <w:rPr>
          <w:color w:val="auto"/>
        </w:rPr>
      </w:pPr>
      <w:r w:rsidRPr="00EB2D57">
        <w:rPr>
          <w:color w:val="auto"/>
        </w:rPr>
        <w:t>склонение имён существительных в единственном и множественном числе в родительном падеже;</w:t>
      </w:r>
    </w:p>
    <w:p w14:paraId="18ECFF79" w14:textId="77777777" w:rsidR="00A57638" w:rsidRPr="00EB2D57" w:rsidRDefault="00E235EB" w:rsidP="000B3370">
      <w:pPr>
        <w:pStyle w:val="13"/>
        <w:numPr>
          <w:ilvl w:val="0"/>
          <w:numId w:val="284"/>
        </w:numPr>
        <w:spacing w:line="252" w:lineRule="auto"/>
        <w:jc w:val="both"/>
        <w:rPr>
          <w:color w:val="auto"/>
        </w:rPr>
      </w:pPr>
      <w:r w:rsidRPr="00EB2D57">
        <w:rPr>
          <w:color w:val="auto"/>
        </w:rPr>
        <w:t>личные местоимения в винительном и дательном падежах;</w:t>
      </w:r>
    </w:p>
    <w:p w14:paraId="5711829F" w14:textId="77777777" w:rsidR="00A57638" w:rsidRPr="00EB2D57" w:rsidRDefault="00E235EB" w:rsidP="000B3370">
      <w:pPr>
        <w:pStyle w:val="13"/>
        <w:numPr>
          <w:ilvl w:val="0"/>
          <w:numId w:val="284"/>
        </w:numPr>
        <w:spacing w:line="252" w:lineRule="auto"/>
        <w:jc w:val="both"/>
        <w:rPr>
          <w:color w:val="auto"/>
        </w:rPr>
      </w:pPr>
      <w:r w:rsidRPr="00EB2D57">
        <w:rPr>
          <w:color w:val="auto"/>
        </w:rPr>
        <w:t xml:space="preserve">вопросительное местоимение </w:t>
      </w:r>
      <w:r w:rsidRPr="00EB2D57">
        <w:rPr>
          <w:i/>
          <w:iCs/>
          <w:color w:val="auto"/>
          <w:lang w:val="en-US" w:eastAsia="en-US" w:bidi="en-US"/>
        </w:rPr>
        <w:t>welch</w:t>
      </w:r>
      <w:r w:rsidRPr="00EB2D57">
        <w:rPr>
          <w:color w:val="auto"/>
          <w:lang w:eastAsia="en-US" w:bidi="en-US"/>
        </w:rPr>
        <w:t>-;</w:t>
      </w:r>
    </w:p>
    <w:p w14:paraId="55CCFA68" w14:textId="77777777" w:rsidR="00A57638" w:rsidRPr="00EB2D57" w:rsidRDefault="00E235EB" w:rsidP="000B3370">
      <w:pPr>
        <w:pStyle w:val="13"/>
        <w:numPr>
          <w:ilvl w:val="0"/>
          <w:numId w:val="284"/>
        </w:numPr>
        <w:spacing w:line="252" w:lineRule="auto"/>
        <w:jc w:val="both"/>
        <w:rPr>
          <w:color w:val="auto"/>
        </w:rPr>
      </w:pPr>
      <w:r w:rsidRPr="00EB2D57">
        <w:rPr>
          <w:color w:val="auto"/>
        </w:rPr>
        <w:t xml:space="preserve">числительные для обозначения дат и больших чисел </w:t>
      </w:r>
      <w:r w:rsidRPr="00EB2D57">
        <w:rPr>
          <w:color w:val="auto"/>
          <w:lang w:eastAsia="en-US" w:bidi="en-US"/>
        </w:rPr>
        <w:t>(100—1000);</w:t>
      </w:r>
    </w:p>
    <w:p w14:paraId="33AF5028" w14:textId="77777777" w:rsidR="00A57638" w:rsidRPr="00EB2D57" w:rsidRDefault="00E235EB" w:rsidP="000B3370">
      <w:pPr>
        <w:pStyle w:val="13"/>
        <w:numPr>
          <w:ilvl w:val="0"/>
          <w:numId w:val="284"/>
        </w:numPr>
        <w:spacing w:after="240" w:line="252" w:lineRule="auto"/>
        <w:jc w:val="both"/>
        <w:rPr>
          <w:color w:val="auto"/>
        </w:rPr>
      </w:pPr>
      <w:r w:rsidRPr="00EB2D57">
        <w:rPr>
          <w:color w:val="auto"/>
        </w:rPr>
        <w:t xml:space="preserve">предлоги, требующие дательного падежа при ответе на вопрос </w:t>
      </w:r>
      <w:r w:rsidRPr="00EB2D57">
        <w:rPr>
          <w:i/>
          <w:iCs/>
          <w:color w:val="auto"/>
          <w:lang w:val="en-US" w:eastAsia="en-US" w:bidi="en-US"/>
        </w:rPr>
        <w:t>Wo</w:t>
      </w:r>
      <w:r w:rsidRPr="00EB2D57">
        <w:rPr>
          <w:i/>
          <w:iCs/>
          <w:color w:val="auto"/>
          <w:lang w:eastAsia="en-US" w:bidi="en-US"/>
        </w:rPr>
        <w:t>?</w:t>
      </w:r>
      <w:r w:rsidRPr="00EB2D57">
        <w:rPr>
          <w:color w:val="auto"/>
          <w:lang w:eastAsia="en-US" w:bidi="en-US"/>
        </w:rPr>
        <w:t xml:space="preserve"> </w:t>
      </w:r>
      <w:r w:rsidRPr="00EB2D57">
        <w:rPr>
          <w:color w:val="auto"/>
        </w:rPr>
        <w:t xml:space="preserve">и винительного при ответе на вопрос </w:t>
      </w:r>
      <w:r w:rsidRPr="00EB2D57">
        <w:rPr>
          <w:i/>
          <w:iCs/>
          <w:color w:val="auto"/>
          <w:lang w:val="en-US" w:eastAsia="en-US" w:bidi="en-US"/>
        </w:rPr>
        <w:t>Wohin</w:t>
      </w:r>
      <w:r w:rsidRPr="00EB2D57">
        <w:rPr>
          <w:i/>
          <w:iCs/>
          <w:color w:val="auto"/>
          <w:lang w:eastAsia="en-US" w:bidi="en-US"/>
        </w:rPr>
        <w:t>?</w:t>
      </w:r>
    </w:p>
    <w:p w14:paraId="67A2E958" w14:textId="77777777" w:rsidR="00A57638" w:rsidRPr="00EB2D57" w:rsidRDefault="00E235EB" w:rsidP="002C5D67">
      <w:pPr>
        <w:pStyle w:val="af5"/>
      </w:pPr>
      <w:r w:rsidRPr="00EB2D57">
        <w:lastRenderedPageBreak/>
        <w:t>Социокультурные знания и умения</w:t>
      </w:r>
    </w:p>
    <w:p w14:paraId="6FDEB480" w14:textId="77777777" w:rsidR="00A57638" w:rsidRPr="00EB2D57" w:rsidRDefault="00E235EB">
      <w:pPr>
        <w:pStyle w:val="13"/>
        <w:jc w:val="both"/>
        <w:rPr>
          <w:color w:val="auto"/>
        </w:rPr>
      </w:pPr>
      <w:r w:rsidRPr="00EB2D57">
        <w:rPr>
          <w:i/>
          <w:iCs/>
          <w:color w:val="auto"/>
        </w:rPr>
        <w:t>использовать</w:t>
      </w:r>
      <w:r w:rsidRPr="00EB2D57">
        <w:rPr>
          <w:color w:val="auto"/>
        </w:rPr>
        <w:t xml:space="preserve"> отдельные социокультурные элементы речевого поведенческого этикета в стране/странах изучаемого языка в рамках тематического содержания речи;</w:t>
      </w:r>
    </w:p>
    <w:p w14:paraId="4DBF830B" w14:textId="77777777" w:rsidR="00A57638" w:rsidRPr="00EB2D57" w:rsidRDefault="004939CB">
      <w:pPr>
        <w:pStyle w:val="13"/>
        <w:jc w:val="both"/>
        <w:rPr>
          <w:color w:val="auto"/>
        </w:rPr>
      </w:pPr>
      <w:r w:rsidRPr="00EB2D57">
        <w:rPr>
          <w:i/>
          <w:iCs/>
          <w:color w:val="auto"/>
        </w:rPr>
        <w:t>знать/</w:t>
      </w:r>
      <w:r w:rsidR="00E235EB" w:rsidRPr="00EB2D57">
        <w:rPr>
          <w:i/>
          <w:iCs/>
          <w:color w:val="auto"/>
        </w:rPr>
        <w:t>понимать и использовать</w:t>
      </w:r>
      <w:r w:rsidR="00E235EB" w:rsidRPr="00EB2D57">
        <w:rPr>
          <w:color w:val="auto"/>
        </w:rPr>
        <w:t xml:space="preserve"> в устной и письменной речи наиболее употребительную лексику, обозначающую реалии страны/стран изучаемого языка в рамках тематического содержания речи;</w:t>
      </w:r>
    </w:p>
    <w:p w14:paraId="4713103E" w14:textId="77777777" w:rsidR="00A57638" w:rsidRPr="00EB2D57" w:rsidRDefault="00E235EB">
      <w:pPr>
        <w:pStyle w:val="13"/>
        <w:jc w:val="both"/>
        <w:rPr>
          <w:color w:val="auto"/>
        </w:rPr>
      </w:pPr>
      <w:r w:rsidRPr="00EB2D57">
        <w:rPr>
          <w:i/>
          <w:iCs/>
          <w:color w:val="auto"/>
        </w:rPr>
        <w:t>обладать базовыми знаниями</w:t>
      </w:r>
      <w:r w:rsidRPr="00EB2D57">
        <w:rPr>
          <w:color w:val="auto"/>
        </w:rPr>
        <w:t xml:space="preserve"> о социокультурном портрете родной страны и страны/стран изучаемого языка;</w:t>
      </w:r>
    </w:p>
    <w:p w14:paraId="4162ECCC" w14:textId="77777777" w:rsidR="00A57638" w:rsidRPr="00EB2D57" w:rsidRDefault="00E235EB">
      <w:pPr>
        <w:pStyle w:val="13"/>
        <w:spacing w:after="240"/>
        <w:jc w:val="both"/>
        <w:rPr>
          <w:color w:val="auto"/>
        </w:rPr>
      </w:pPr>
      <w:r w:rsidRPr="00EB2D57">
        <w:rPr>
          <w:i/>
          <w:iCs/>
          <w:color w:val="auto"/>
        </w:rPr>
        <w:t>кратко представлять</w:t>
      </w:r>
      <w:r w:rsidRPr="00EB2D57">
        <w:rPr>
          <w:color w:val="auto"/>
        </w:rPr>
        <w:t xml:space="preserve"> Россию и страну/страны изучаемого языка.</w:t>
      </w:r>
    </w:p>
    <w:p w14:paraId="0B231286" w14:textId="77777777" w:rsidR="00A57638" w:rsidRPr="00EB2D57" w:rsidRDefault="00E235EB" w:rsidP="002C5D67">
      <w:pPr>
        <w:pStyle w:val="af5"/>
      </w:pPr>
      <w:r w:rsidRPr="00EB2D57">
        <w:t>Компенсаторные умения</w:t>
      </w:r>
    </w:p>
    <w:p w14:paraId="5B8A4BEF" w14:textId="77777777" w:rsidR="00A57638" w:rsidRPr="00EB2D57" w:rsidRDefault="00E235EB">
      <w:pPr>
        <w:pStyle w:val="13"/>
        <w:jc w:val="both"/>
        <w:rPr>
          <w:color w:val="auto"/>
        </w:rPr>
      </w:pPr>
      <w:r w:rsidRPr="00EB2D57">
        <w:rPr>
          <w:i/>
          <w:iCs/>
          <w:color w:val="auto"/>
        </w:rPr>
        <w:t>Использовать</w:t>
      </w:r>
      <w:r w:rsidRPr="00EB2D57">
        <w:rPr>
          <w:color w:val="auto"/>
        </w:rPr>
        <w:t xml:space="preserve"> при чтении и аудировании </w:t>
      </w:r>
      <w:r w:rsidRPr="00EB2D57">
        <w:rPr>
          <w:color w:val="auto"/>
          <w:lang w:eastAsia="en-US" w:bidi="en-US"/>
        </w:rPr>
        <w:t xml:space="preserve">— </w:t>
      </w:r>
      <w:r w:rsidRPr="00EB2D57">
        <w:rPr>
          <w:color w:val="auto"/>
        </w:rPr>
        <w:t>языковую догадку, в том числе контекстуальную;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14:paraId="639004EF" w14:textId="77777777" w:rsidR="00A57638" w:rsidRPr="00EB2D57" w:rsidRDefault="00E235EB">
      <w:pPr>
        <w:pStyle w:val="13"/>
        <w:jc w:val="both"/>
        <w:rPr>
          <w:color w:val="auto"/>
        </w:rPr>
      </w:pPr>
      <w:r w:rsidRPr="00EB2D57">
        <w:rPr>
          <w:i/>
          <w:iCs/>
          <w:color w:val="auto"/>
        </w:rPr>
        <w:t>Владеть</w:t>
      </w:r>
      <w:r w:rsidRPr="00EB2D57">
        <w:rPr>
          <w:color w:val="auto"/>
        </w:rPr>
        <w:t xml:space="preserve"> умениями классифицировать лексические единицы по темам в рамках тематического содержания речи, по частям речи, по словообразовательным элементам.</w:t>
      </w:r>
    </w:p>
    <w:p w14:paraId="271A415B" w14:textId="77777777" w:rsidR="00A57638" w:rsidRPr="00EB2D57" w:rsidRDefault="00E235EB">
      <w:pPr>
        <w:pStyle w:val="13"/>
        <w:jc w:val="both"/>
        <w:rPr>
          <w:color w:val="auto"/>
        </w:rPr>
      </w:pPr>
      <w:r w:rsidRPr="00EB2D57">
        <w:rPr>
          <w:i/>
          <w:iCs/>
          <w:color w:val="auto"/>
        </w:rPr>
        <w:t>Участвовать</w:t>
      </w:r>
      <w:r w:rsidRPr="00EB2D57">
        <w:rPr>
          <w:color w:val="auto"/>
        </w:rPr>
        <w:t xml:space="preserve"> в несложных учебных проектах с использованием материалов на немецком языке с применением ИКТ, соблюдая правила информационной безопасности при работе в сети Интернет.</w:t>
      </w:r>
    </w:p>
    <w:p w14:paraId="354A158E" w14:textId="77777777" w:rsidR="00A57638" w:rsidRPr="00EB2D57" w:rsidRDefault="00E235EB">
      <w:pPr>
        <w:pStyle w:val="13"/>
        <w:jc w:val="both"/>
        <w:rPr>
          <w:color w:val="auto"/>
        </w:rPr>
      </w:pPr>
      <w:r w:rsidRPr="00EB2D57">
        <w:rPr>
          <w:i/>
          <w:iCs/>
          <w:color w:val="auto"/>
        </w:rPr>
        <w:t>Использовать</w:t>
      </w:r>
      <w:r w:rsidRPr="00EB2D57">
        <w:rPr>
          <w:color w:val="auto"/>
        </w:rPr>
        <w:t xml:space="preserve"> иноязычные словари и справочники, в том числе информационно-справочные системы в электронной форме.</w:t>
      </w:r>
    </w:p>
    <w:p w14:paraId="7629A5B9" w14:textId="77777777" w:rsidR="00A57638" w:rsidRPr="00EB2D57" w:rsidRDefault="00E235EB">
      <w:pPr>
        <w:pStyle w:val="13"/>
        <w:jc w:val="both"/>
        <w:rPr>
          <w:color w:val="auto"/>
        </w:rPr>
      </w:pPr>
      <w:r w:rsidRPr="00EB2D57">
        <w:rPr>
          <w:i/>
          <w:iCs/>
          <w:color w:val="auto"/>
        </w:rPr>
        <w:t>Достигать</w:t>
      </w:r>
      <w:r w:rsidRPr="00EB2D57">
        <w:rPr>
          <w:color w:val="auto"/>
        </w:rPr>
        <w:t xml:space="preserve"> взаимопонимания в процессе устного и письменного общения с носителями иностранного языка, с людьми другой культуры.</w:t>
      </w:r>
    </w:p>
    <w:p w14:paraId="36C7B2CD" w14:textId="77777777" w:rsidR="00A57638" w:rsidRPr="00EB2D57" w:rsidRDefault="00E235EB">
      <w:pPr>
        <w:pStyle w:val="13"/>
        <w:spacing w:after="240"/>
        <w:jc w:val="both"/>
        <w:rPr>
          <w:color w:val="auto"/>
        </w:rPr>
      </w:pPr>
      <w:r w:rsidRPr="00EB2D57">
        <w:rPr>
          <w:i/>
          <w:iCs/>
          <w:color w:val="auto"/>
        </w:rPr>
        <w:t>Сравнивать</w:t>
      </w:r>
      <w:r w:rsidRPr="00EB2D57">
        <w:rPr>
          <w:color w:val="auto"/>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14:paraId="26234169" w14:textId="77777777" w:rsidR="00A57638" w:rsidRPr="00EB2D57" w:rsidRDefault="00E235EB" w:rsidP="002C5D67">
      <w:pPr>
        <w:pStyle w:val="af5"/>
      </w:pPr>
      <w:r w:rsidRPr="00EB2D57">
        <w:t>7 класс</w:t>
      </w:r>
    </w:p>
    <w:p w14:paraId="319111F1" w14:textId="77777777" w:rsidR="002C5D67" w:rsidRDefault="002C5D67" w:rsidP="002C5D67">
      <w:pPr>
        <w:pStyle w:val="af5"/>
        <w:rPr>
          <w:sz w:val="19"/>
          <w:szCs w:val="19"/>
        </w:rPr>
      </w:pPr>
    </w:p>
    <w:p w14:paraId="256A1841" w14:textId="77777777" w:rsidR="00A57638" w:rsidRPr="00EB2D57" w:rsidRDefault="00E235EB" w:rsidP="002C5D67">
      <w:pPr>
        <w:pStyle w:val="af5"/>
        <w:rPr>
          <w:sz w:val="19"/>
          <w:szCs w:val="19"/>
        </w:rPr>
      </w:pPr>
      <w:r w:rsidRPr="00EB2D57">
        <w:rPr>
          <w:sz w:val="19"/>
          <w:szCs w:val="19"/>
        </w:rPr>
        <w:t>Коммуникативные умения</w:t>
      </w:r>
    </w:p>
    <w:p w14:paraId="723136F3" w14:textId="77777777" w:rsidR="00A57638" w:rsidRPr="00EB2D57" w:rsidRDefault="00E235EB">
      <w:pPr>
        <w:pStyle w:val="13"/>
        <w:spacing w:line="269" w:lineRule="auto"/>
        <w:jc w:val="both"/>
        <w:rPr>
          <w:color w:val="auto"/>
          <w:sz w:val="19"/>
          <w:szCs w:val="19"/>
        </w:rPr>
      </w:pPr>
      <w:r w:rsidRPr="00EB2D57">
        <w:rPr>
          <w:b/>
          <w:bCs/>
          <w:i/>
          <w:iCs/>
          <w:color w:val="auto"/>
          <w:sz w:val="19"/>
          <w:szCs w:val="19"/>
        </w:rPr>
        <w:t>Говорение</w:t>
      </w:r>
    </w:p>
    <w:p w14:paraId="6515F11A" w14:textId="77777777" w:rsidR="00A57638" w:rsidRPr="00EB2D57" w:rsidRDefault="00E235EB">
      <w:pPr>
        <w:pStyle w:val="13"/>
        <w:jc w:val="both"/>
        <w:rPr>
          <w:color w:val="auto"/>
        </w:rPr>
      </w:pPr>
      <w:r w:rsidRPr="00EB2D57">
        <w:rPr>
          <w:i/>
          <w:iCs/>
          <w:color w:val="auto"/>
        </w:rPr>
        <w:t>вести разные виды диалогов</w:t>
      </w:r>
      <w:r w:rsidRPr="00EB2D57">
        <w:rPr>
          <w:color w:val="auto"/>
        </w:rPr>
        <w:t xml:space="preserve"> (диалог этикетного характера, диалог побуждения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и/или зрительными опорами, с соблюдением норм речевого этикета, принятого в стране/странах изучаемого языка (до шести реплик со стороны каждого собеседника);</w:t>
      </w:r>
    </w:p>
    <w:p w14:paraId="15CF50C8" w14:textId="77777777" w:rsidR="00A57638" w:rsidRPr="00EB2D57" w:rsidRDefault="00E235EB">
      <w:pPr>
        <w:pStyle w:val="13"/>
        <w:jc w:val="both"/>
        <w:rPr>
          <w:color w:val="auto"/>
        </w:rPr>
      </w:pPr>
      <w:r w:rsidRPr="00EB2D57">
        <w:rPr>
          <w:i/>
          <w:iCs/>
          <w:color w:val="auto"/>
        </w:rPr>
        <w:t xml:space="preserve">создавать разные виды монологических высказываний </w:t>
      </w:r>
      <w:r w:rsidRPr="00EB2D57">
        <w:rPr>
          <w:color w:val="auto"/>
        </w:rPr>
        <w:t xml:space="preserve">(описание, в том </w:t>
      </w:r>
      <w:r w:rsidRPr="00EB2D57">
        <w:rPr>
          <w:color w:val="auto"/>
        </w:rPr>
        <w:lastRenderedPageBreak/>
        <w:t xml:space="preserve">числе характеристика; повествование/сообщение) с вербальными и/или зрительными опорами в рамках тематического содержания речи (объём монологического высказывания — 8—9 фраз); </w:t>
      </w:r>
      <w:r w:rsidRPr="00EB2D57">
        <w:rPr>
          <w:i/>
          <w:iCs/>
          <w:color w:val="auto"/>
        </w:rPr>
        <w:t>излагать</w:t>
      </w:r>
      <w:r w:rsidRPr="00EB2D57">
        <w:rPr>
          <w:color w:val="auto"/>
        </w:rPr>
        <w:t xml:space="preserve"> основное содержание прочитанного/прослушанного текста с вербальными и /или зрительными опорами (объём — 8—9 фраз); </w:t>
      </w:r>
      <w:r w:rsidRPr="00EB2D57">
        <w:rPr>
          <w:i/>
          <w:iCs/>
          <w:color w:val="auto"/>
        </w:rPr>
        <w:t>кратко излагать</w:t>
      </w:r>
      <w:r w:rsidRPr="00EB2D57">
        <w:rPr>
          <w:color w:val="auto"/>
        </w:rPr>
        <w:t xml:space="preserve"> результаты выполненной проектной работы (объём — 8—9 фраз);</w:t>
      </w:r>
    </w:p>
    <w:p w14:paraId="4D5AD66E" w14:textId="77777777" w:rsidR="00A57638" w:rsidRPr="00EB2D57" w:rsidRDefault="00E235EB">
      <w:pPr>
        <w:pStyle w:val="13"/>
        <w:spacing w:line="269" w:lineRule="auto"/>
        <w:jc w:val="both"/>
        <w:rPr>
          <w:color w:val="auto"/>
          <w:sz w:val="19"/>
          <w:szCs w:val="19"/>
        </w:rPr>
      </w:pPr>
      <w:r w:rsidRPr="00EB2D57">
        <w:rPr>
          <w:b/>
          <w:bCs/>
          <w:i/>
          <w:iCs/>
          <w:color w:val="auto"/>
          <w:sz w:val="19"/>
          <w:szCs w:val="19"/>
        </w:rPr>
        <w:t>Аудирование</w:t>
      </w:r>
    </w:p>
    <w:p w14:paraId="30E128A2" w14:textId="77777777" w:rsidR="00A57638" w:rsidRPr="00EB2D57" w:rsidRDefault="00E235EB">
      <w:pPr>
        <w:pStyle w:val="13"/>
        <w:jc w:val="both"/>
        <w:rPr>
          <w:color w:val="auto"/>
        </w:rPr>
      </w:pPr>
      <w:r w:rsidRPr="00EB2D57">
        <w:rPr>
          <w:i/>
          <w:iCs/>
          <w:color w:val="auto"/>
        </w:rPr>
        <w:t>воспринимать на слух и понимать</w:t>
      </w:r>
      <w:r w:rsidRPr="00EB2D57">
        <w:rPr>
          <w:color w:val="auto"/>
        </w:rPr>
        <w:t xml:space="preserve">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текста/текстов для аудирования — до 1,5 минут);</w:t>
      </w:r>
    </w:p>
    <w:p w14:paraId="48E08D31" w14:textId="77777777" w:rsidR="00A57638" w:rsidRPr="00EB2D57" w:rsidRDefault="00E235EB">
      <w:pPr>
        <w:pStyle w:val="13"/>
        <w:spacing w:line="269" w:lineRule="auto"/>
        <w:jc w:val="both"/>
        <w:rPr>
          <w:color w:val="auto"/>
          <w:sz w:val="19"/>
          <w:szCs w:val="19"/>
        </w:rPr>
      </w:pPr>
      <w:r w:rsidRPr="00EB2D57">
        <w:rPr>
          <w:b/>
          <w:bCs/>
          <w:i/>
          <w:iCs/>
          <w:color w:val="auto"/>
          <w:sz w:val="19"/>
          <w:szCs w:val="19"/>
        </w:rPr>
        <w:t>Смысловое чтение</w:t>
      </w:r>
    </w:p>
    <w:p w14:paraId="69956F6F" w14:textId="77777777" w:rsidR="00A57638" w:rsidRPr="00EB2D57" w:rsidRDefault="00E235EB">
      <w:pPr>
        <w:pStyle w:val="13"/>
        <w:jc w:val="both"/>
        <w:rPr>
          <w:color w:val="auto"/>
        </w:rPr>
      </w:pPr>
      <w:r w:rsidRPr="00EB2D57">
        <w:rPr>
          <w:i/>
          <w:iCs/>
          <w:color w:val="auto"/>
        </w:rPr>
        <w:t>читать про себя и понимать</w:t>
      </w:r>
      <w:r w:rsidRPr="00EB2D57">
        <w:rPr>
          <w:color w:val="auto"/>
        </w:rPr>
        <w:t xml:space="preserve">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нужной/запрашиваемой информации, с полным пониманием информации, представленной в тексте в эксплицитной/</w:t>
      </w:r>
      <w:r w:rsidR="004939CB" w:rsidRPr="00EB2D57">
        <w:rPr>
          <w:color w:val="auto"/>
        </w:rPr>
        <w:t>явной форме (объём текста/</w:t>
      </w:r>
      <w:r w:rsidRPr="00EB2D57">
        <w:rPr>
          <w:color w:val="auto"/>
        </w:rPr>
        <w:t xml:space="preserve">текстов для чтения — до 350 слов); </w:t>
      </w:r>
      <w:r w:rsidRPr="00EB2D57">
        <w:rPr>
          <w:i/>
          <w:iCs/>
          <w:color w:val="auto"/>
        </w:rPr>
        <w:t>читать про себя</w:t>
      </w:r>
      <w:r w:rsidRPr="00EB2D57">
        <w:rPr>
          <w:color w:val="auto"/>
        </w:rPr>
        <w:t xml:space="preserve"> несплошные тексты (таблицы, диаграммы) и </w:t>
      </w:r>
      <w:r w:rsidRPr="00EB2D57">
        <w:rPr>
          <w:i/>
          <w:iCs/>
          <w:color w:val="auto"/>
        </w:rPr>
        <w:t xml:space="preserve">понимать </w:t>
      </w:r>
      <w:r w:rsidRPr="00EB2D57">
        <w:rPr>
          <w:color w:val="auto"/>
        </w:rPr>
        <w:t>представленную в них информацию;</w:t>
      </w:r>
    </w:p>
    <w:p w14:paraId="24E0DEFA" w14:textId="77777777" w:rsidR="00A57638" w:rsidRPr="00EB2D57" w:rsidRDefault="00E235EB">
      <w:pPr>
        <w:pStyle w:val="13"/>
        <w:spacing w:line="259" w:lineRule="auto"/>
        <w:jc w:val="both"/>
        <w:rPr>
          <w:color w:val="auto"/>
          <w:sz w:val="19"/>
          <w:szCs w:val="19"/>
        </w:rPr>
      </w:pPr>
      <w:r w:rsidRPr="00EB2D57">
        <w:rPr>
          <w:b/>
          <w:bCs/>
          <w:i/>
          <w:iCs/>
          <w:color w:val="auto"/>
          <w:sz w:val="19"/>
          <w:szCs w:val="19"/>
        </w:rPr>
        <w:t>Письменная речь</w:t>
      </w:r>
    </w:p>
    <w:p w14:paraId="61D6D4A4" w14:textId="77777777" w:rsidR="00A57638" w:rsidRPr="00EB2D57" w:rsidRDefault="00E235EB">
      <w:pPr>
        <w:pStyle w:val="13"/>
        <w:spacing w:after="240" w:line="240" w:lineRule="auto"/>
        <w:jc w:val="both"/>
        <w:rPr>
          <w:color w:val="auto"/>
        </w:rPr>
      </w:pPr>
      <w:r w:rsidRPr="00EB2D57">
        <w:rPr>
          <w:color w:val="auto"/>
        </w:rPr>
        <w:t xml:space="preserve">заполнять анкеты и формуляры, сообщая о себе основные сведения, в соответствии с нормами, принятыми в стране/ странах изучаемого языка; </w:t>
      </w:r>
      <w:r w:rsidRPr="00EB2D57">
        <w:rPr>
          <w:i/>
          <w:iCs/>
          <w:color w:val="auto"/>
        </w:rPr>
        <w:t>писать</w:t>
      </w:r>
      <w:r w:rsidRPr="00EB2D57">
        <w:rPr>
          <w:color w:val="auto"/>
        </w:rPr>
        <w:t xml:space="preserve"> электронное сообщение личного характера, соблюдая речевой этикет, принятый в стране/странах изучаемого языка (объём сообщения — до 90 слов); </w:t>
      </w:r>
      <w:r w:rsidRPr="00EB2D57">
        <w:rPr>
          <w:i/>
          <w:iCs/>
          <w:color w:val="auto"/>
        </w:rPr>
        <w:t>создавать</w:t>
      </w:r>
      <w:r w:rsidRPr="00EB2D57">
        <w:rPr>
          <w:color w:val="auto"/>
        </w:rPr>
        <w:t xml:space="preserve"> небольшое письменное высказывание с опорой на образец, план, ключевые слова, таблицу (объём высказывания — до 90 слов).</w:t>
      </w:r>
    </w:p>
    <w:p w14:paraId="09A87DC9" w14:textId="77777777" w:rsidR="00A57638" w:rsidRPr="00EB2D57" w:rsidRDefault="00E235EB" w:rsidP="002C5D67">
      <w:pPr>
        <w:pStyle w:val="af5"/>
      </w:pPr>
      <w:r w:rsidRPr="00EB2D57">
        <w:t>Языковые знания и умения</w:t>
      </w:r>
    </w:p>
    <w:p w14:paraId="1FEE3235" w14:textId="77777777" w:rsidR="00A57638" w:rsidRPr="00EB2D57" w:rsidRDefault="00E235EB">
      <w:pPr>
        <w:pStyle w:val="13"/>
        <w:spacing w:line="262" w:lineRule="auto"/>
        <w:jc w:val="both"/>
        <w:rPr>
          <w:color w:val="auto"/>
          <w:sz w:val="19"/>
          <w:szCs w:val="19"/>
        </w:rPr>
      </w:pPr>
      <w:r w:rsidRPr="00EB2D57">
        <w:rPr>
          <w:b/>
          <w:bCs/>
          <w:i/>
          <w:iCs/>
          <w:color w:val="auto"/>
          <w:sz w:val="19"/>
          <w:szCs w:val="19"/>
        </w:rPr>
        <w:t>Фонетическая сторона речи</w:t>
      </w:r>
    </w:p>
    <w:p w14:paraId="1008D8D9" w14:textId="77777777" w:rsidR="00A57638" w:rsidRPr="00EB2D57" w:rsidRDefault="00E235EB">
      <w:pPr>
        <w:pStyle w:val="13"/>
        <w:spacing w:line="240" w:lineRule="auto"/>
        <w:jc w:val="both"/>
        <w:rPr>
          <w:color w:val="auto"/>
        </w:rPr>
      </w:pPr>
      <w:r w:rsidRPr="00EB2D57">
        <w:rPr>
          <w:i/>
          <w:iCs/>
          <w:color w:val="auto"/>
        </w:rPr>
        <w:t>различать на слух</w:t>
      </w:r>
      <w:r w:rsidRPr="00EB2D57">
        <w:rPr>
          <w:color w:val="auto"/>
        </w:rPr>
        <w:t xml:space="preserve"> и адекватно, без ошибок, ведущих к сбою коммуникации, </w:t>
      </w:r>
      <w:r w:rsidRPr="00EB2D57">
        <w:rPr>
          <w:i/>
          <w:iCs/>
          <w:color w:val="auto"/>
        </w:rPr>
        <w:t>произносить</w:t>
      </w:r>
      <w:r w:rsidRPr="00EB2D57">
        <w:rPr>
          <w:color w:val="auto"/>
        </w:rPr>
        <w:t xml:space="preserve">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w:t>
      </w:r>
      <w:r w:rsidRPr="00EB2D57">
        <w:rPr>
          <w:i/>
          <w:iCs/>
          <w:color w:val="auto"/>
        </w:rPr>
        <w:t>читать вслух</w:t>
      </w:r>
      <w:r w:rsidRPr="00EB2D57">
        <w:rPr>
          <w:color w:val="auto"/>
        </w:rPr>
        <w:t xml:space="preserve"> небольшие аутентичные 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14:paraId="3E73BC26" w14:textId="77777777" w:rsidR="00A57638" w:rsidRPr="00EB2D57" w:rsidRDefault="00E235EB">
      <w:pPr>
        <w:pStyle w:val="13"/>
        <w:spacing w:line="262" w:lineRule="auto"/>
        <w:jc w:val="both"/>
        <w:rPr>
          <w:color w:val="auto"/>
          <w:sz w:val="19"/>
          <w:szCs w:val="19"/>
        </w:rPr>
      </w:pPr>
      <w:r w:rsidRPr="00EB2D57">
        <w:rPr>
          <w:b/>
          <w:bCs/>
          <w:i/>
          <w:iCs/>
          <w:color w:val="auto"/>
          <w:sz w:val="19"/>
          <w:szCs w:val="19"/>
        </w:rPr>
        <w:t>Графика, орфография и пунктуация</w:t>
      </w:r>
    </w:p>
    <w:p w14:paraId="7905C3EF" w14:textId="77777777" w:rsidR="00A57638" w:rsidRPr="00EB2D57" w:rsidRDefault="00E235EB">
      <w:pPr>
        <w:pStyle w:val="13"/>
        <w:spacing w:after="40" w:line="240" w:lineRule="auto"/>
        <w:jc w:val="both"/>
        <w:rPr>
          <w:color w:val="auto"/>
        </w:rPr>
      </w:pPr>
      <w:r w:rsidRPr="00EB2D57">
        <w:rPr>
          <w:color w:val="auto"/>
        </w:rPr>
        <w:t>правильно писать изученные слова;</w:t>
      </w:r>
    </w:p>
    <w:p w14:paraId="6D3AA8A0" w14:textId="77777777" w:rsidR="00A57638" w:rsidRPr="00EB2D57" w:rsidRDefault="00E235EB">
      <w:pPr>
        <w:pStyle w:val="13"/>
        <w:spacing w:line="240" w:lineRule="auto"/>
        <w:jc w:val="both"/>
        <w:rPr>
          <w:color w:val="auto"/>
        </w:rPr>
      </w:pPr>
      <w:r w:rsidRPr="00EB2D57">
        <w:rPr>
          <w:color w:val="auto"/>
        </w:rPr>
        <w:lastRenderedPageBreak/>
        <w:t>использовать точку, вопросительный и восклицательный знаки в конце предложения, запятую при перечислении; пунктуационно правильно оформлять электронное сообщение личного характера.</w:t>
      </w:r>
    </w:p>
    <w:p w14:paraId="7E63E540" w14:textId="77777777" w:rsidR="00A57638" w:rsidRPr="00EB2D57" w:rsidRDefault="00E235EB">
      <w:pPr>
        <w:pStyle w:val="13"/>
        <w:spacing w:line="262" w:lineRule="auto"/>
        <w:jc w:val="both"/>
        <w:rPr>
          <w:color w:val="auto"/>
          <w:sz w:val="19"/>
          <w:szCs w:val="19"/>
        </w:rPr>
      </w:pPr>
      <w:r w:rsidRPr="00EB2D57">
        <w:rPr>
          <w:b/>
          <w:bCs/>
          <w:i/>
          <w:iCs/>
          <w:color w:val="auto"/>
          <w:sz w:val="19"/>
          <w:szCs w:val="19"/>
        </w:rPr>
        <w:t>Лексическая сторона речи</w:t>
      </w:r>
    </w:p>
    <w:p w14:paraId="595ED471" w14:textId="77777777" w:rsidR="00A57638" w:rsidRPr="00EB2D57" w:rsidRDefault="00E235EB">
      <w:pPr>
        <w:pStyle w:val="13"/>
        <w:spacing w:line="240" w:lineRule="auto"/>
        <w:jc w:val="both"/>
        <w:rPr>
          <w:color w:val="auto"/>
        </w:rPr>
      </w:pPr>
      <w:r w:rsidRPr="00EB2D57">
        <w:rPr>
          <w:i/>
          <w:iCs/>
          <w:color w:val="auto"/>
        </w:rPr>
        <w:t>распознавать</w:t>
      </w:r>
      <w:r w:rsidRPr="00EB2D57">
        <w:rPr>
          <w:color w:val="auto"/>
        </w:rPr>
        <w:t xml:space="preserve"> в звучащем и письменном тексте 1000 лексических единиц (слов, словосочетаний, речевых клише) и правильно </w:t>
      </w:r>
      <w:r w:rsidRPr="00EB2D57">
        <w:rPr>
          <w:i/>
          <w:iCs/>
          <w:color w:val="auto"/>
        </w:rPr>
        <w:t>употреблять</w:t>
      </w:r>
      <w:r w:rsidRPr="00EB2D57">
        <w:rPr>
          <w:color w:val="auto"/>
        </w:rPr>
        <w:t xml:space="preserve"> в устной и письменной речи </w:t>
      </w:r>
      <w:r w:rsidR="007C6AF8" w:rsidRPr="00EB2D57">
        <w:rPr>
          <w:color w:val="auto"/>
        </w:rPr>
        <w:t>900 лексических единиц,</w:t>
      </w:r>
      <w:r w:rsidRPr="00EB2D57">
        <w:rPr>
          <w:color w:val="auto"/>
        </w:rPr>
        <w:t xml:space="preserve"> обслуживающих ситуации общения в рамках тематического содержания, с соблюдением существующей нормы лексической сочетаемости;</w:t>
      </w:r>
    </w:p>
    <w:p w14:paraId="2608C732" w14:textId="77777777" w:rsidR="00A57638" w:rsidRPr="00EB2D57" w:rsidRDefault="00E235EB">
      <w:pPr>
        <w:pStyle w:val="13"/>
        <w:spacing w:line="240" w:lineRule="auto"/>
        <w:jc w:val="both"/>
        <w:rPr>
          <w:color w:val="auto"/>
        </w:rPr>
      </w:pPr>
      <w:r w:rsidRPr="00EB2D57">
        <w:rPr>
          <w:i/>
          <w:iCs/>
          <w:color w:val="auto"/>
        </w:rPr>
        <w:t>распознавать и употреблять</w:t>
      </w:r>
      <w:r w:rsidRPr="00EB2D57">
        <w:rPr>
          <w:color w:val="auto"/>
        </w:rPr>
        <w:t xml:space="preserve"> в устной и письменной речи родственные слова, образованные с использованием аффиксации: глаголы при помощи суффикса </w:t>
      </w:r>
      <w:r w:rsidRPr="00EB2D57">
        <w:rPr>
          <w:i/>
          <w:iCs/>
          <w:color w:val="auto"/>
          <w:lang w:eastAsia="en-US" w:bidi="en-US"/>
        </w:rPr>
        <w:t>-</w:t>
      </w:r>
      <w:r w:rsidRPr="00EB2D57">
        <w:rPr>
          <w:i/>
          <w:iCs/>
          <w:color w:val="auto"/>
          <w:lang w:val="en-US" w:eastAsia="en-US" w:bidi="en-US"/>
        </w:rPr>
        <w:t>ieren</w:t>
      </w:r>
      <w:r w:rsidRPr="00EB2D57">
        <w:rPr>
          <w:color w:val="auto"/>
          <w:lang w:eastAsia="en-US" w:bidi="en-US"/>
        </w:rPr>
        <w:t xml:space="preserve">; </w:t>
      </w:r>
      <w:r w:rsidRPr="00EB2D57">
        <w:rPr>
          <w:color w:val="auto"/>
        </w:rPr>
        <w:t xml:space="preserve">имена существительные при помощи суффиксов </w:t>
      </w:r>
      <w:r w:rsidRPr="00EB2D57">
        <w:rPr>
          <w:i/>
          <w:iCs/>
          <w:color w:val="auto"/>
          <w:lang w:eastAsia="en-US" w:bidi="en-US"/>
        </w:rPr>
        <w:t>-</w:t>
      </w:r>
      <w:r w:rsidRPr="00EB2D57">
        <w:rPr>
          <w:i/>
          <w:iCs/>
          <w:color w:val="auto"/>
          <w:lang w:val="en-US" w:eastAsia="en-US" w:bidi="en-US"/>
        </w:rPr>
        <w:t>schaft</w:t>
      </w:r>
      <w:r w:rsidRPr="00EB2D57">
        <w:rPr>
          <w:color w:val="auto"/>
          <w:lang w:eastAsia="en-US" w:bidi="en-US"/>
        </w:rPr>
        <w:t xml:space="preserve">, </w:t>
      </w:r>
      <w:r w:rsidRPr="00EB2D57">
        <w:rPr>
          <w:i/>
          <w:iCs/>
          <w:color w:val="auto"/>
          <w:lang w:eastAsia="en-US" w:bidi="en-US"/>
        </w:rPr>
        <w:t>-</w:t>
      </w:r>
      <w:r w:rsidRPr="00EB2D57">
        <w:rPr>
          <w:i/>
          <w:iCs/>
          <w:color w:val="auto"/>
          <w:lang w:val="en-US" w:eastAsia="en-US" w:bidi="en-US"/>
        </w:rPr>
        <w:t>tion</w:t>
      </w:r>
      <w:r w:rsidRPr="00EB2D57">
        <w:rPr>
          <w:color w:val="auto"/>
          <w:lang w:eastAsia="en-US" w:bidi="en-US"/>
        </w:rPr>
        <w:t xml:space="preserve">, </w:t>
      </w:r>
      <w:r w:rsidRPr="00EB2D57">
        <w:rPr>
          <w:color w:val="auto"/>
        </w:rPr>
        <w:t xml:space="preserve">префикса </w:t>
      </w:r>
      <w:r w:rsidRPr="00EB2D57">
        <w:rPr>
          <w:i/>
          <w:iCs/>
          <w:color w:val="auto"/>
          <w:lang w:val="en-US" w:eastAsia="en-US" w:bidi="en-US"/>
        </w:rPr>
        <w:t>un</w:t>
      </w:r>
      <w:r w:rsidRPr="00EB2D57">
        <w:rPr>
          <w:i/>
          <w:iCs/>
          <w:color w:val="auto"/>
          <w:lang w:eastAsia="en-US" w:bidi="en-US"/>
        </w:rPr>
        <w:t>-</w:t>
      </w:r>
      <w:r w:rsidRPr="00EB2D57">
        <w:rPr>
          <w:color w:val="auto"/>
          <w:lang w:eastAsia="en-US" w:bidi="en-US"/>
        </w:rPr>
        <w:t xml:space="preserve">; </w:t>
      </w:r>
      <w:r w:rsidRPr="00EB2D57">
        <w:rPr>
          <w:color w:val="auto"/>
        </w:rPr>
        <w:t>при помощи конверсии: имена существительные от прилагательных (</w:t>
      </w:r>
      <w:r w:rsidRPr="00EB2D57">
        <w:rPr>
          <w:i/>
          <w:iCs/>
          <w:color w:val="auto"/>
          <w:lang w:val="en-US" w:eastAsia="en-US" w:bidi="en-US"/>
        </w:rPr>
        <w:t>das</w:t>
      </w:r>
      <w:r w:rsidRPr="00EB2D57">
        <w:rPr>
          <w:i/>
          <w:iCs/>
          <w:color w:val="auto"/>
          <w:lang w:eastAsia="en-US" w:bidi="en-US"/>
        </w:rPr>
        <w:t xml:space="preserve"> </w:t>
      </w:r>
      <w:r w:rsidR="004939CB" w:rsidRPr="00EB2D57">
        <w:rPr>
          <w:i/>
          <w:color w:val="auto"/>
        </w:rPr>
        <w:t>Grün</w:t>
      </w:r>
      <w:r w:rsidRPr="00EB2D57">
        <w:rPr>
          <w:color w:val="auto"/>
          <w:lang w:eastAsia="en-US" w:bidi="en-US"/>
        </w:rPr>
        <w:t xml:space="preserve">); </w:t>
      </w:r>
      <w:r w:rsidRPr="00EB2D57">
        <w:rPr>
          <w:color w:val="auto"/>
        </w:rPr>
        <w:t xml:space="preserve">при помощи словосложения: соединения прилагательного и существительного </w:t>
      </w:r>
      <w:r w:rsidRPr="00EB2D57">
        <w:rPr>
          <w:color w:val="auto"/>
          <w:lang w:eastAsia="en-US" w:bidi="en-US"/>
        </w:rPr>
        <w:t>(</w:t>
      </w:r>
      <w:r w:rsidRPr="00EB2D57">
        <w:rPr>
          <w:i/>
          <w:iCs/>
          <w:color w:val="auto"/>
          <w:lang w:val="en-US" w:eastAsia="en-US" w:bidi="en-US"/>
        </w:rPr>
        <w:t>die</w:t>
      </w:r>
      <w:r w:rsidRPr="00EB2D57">
        <w:rPr>
          <w:i/>
          <w:iCs/>
          <w:color w:val="auto"/>
          <w:lang w:eastAsia="en-US" w:bidi="en-US"/>
        </w:rPr>
        <w:t xml:space="preserve"> </w:t>
      </w:r>
      <w:r w:rsidRPr="00EB2D57">
        <w:rPr>
          <w:i/>
          <w:iCs/>
          <w:color w:val="auto"/>
          <w:lang w:val="en-US" w:eastAsia="en-US" w:bidi="en-US"/>
        </w:rPr>
        <w:t>Kleinstadt</w:t>
      </w:r>
      <w:r w:rsidRPr="00EB2D57">
        <w:rPr>
          <w:color w:val="auto"/>
          <w:lang w:eastAsia="en-US" w:bidi="en-US"/>
        </w:rPr>
        <w:t>);</w:t>
      </w:r>
    </w:p>
    <w:p w14:paraId="39CEA254" w14:textId="77777777" w:rsidR="00A57638" w:rsidRPr="00EB2D57" w:rsidRDefault="00E235EB">
      <w:pPr>
        <w:pStyle w:val="13"/>
        <w:spacing w:line="240" w:lineRule="auto"/>
        <w:jc w:val="both"/>
        <w:rPr>
          <w:color w:val="auto"/>
        </w:rPr>
      </w:pPr>
      <w:r w:rsidRPr="00EB2D57">
        <w:rPr>
          <w:i/>
          <w:iCs/>
          <w:color w:val="auto"/>
        </w:rPr>
        <w:t>распознавать и употреблять</w:t>
      </w:r>
      <w:r w:rsidRPr="00EB2D57">
        <w:rPr>
          <w:color w:val="auto"/>
        </w:rPr>
        <w:t xml:space="preserve"> в устной и письменной речи изученные синонимы, антонимы;</w:t>
      </w:r>
    </w:p>
    <w:p w14:paraId="47365033" w14:textId="77777777" w:rsidR="00A57638" w:rsidRPr="00EB2D57" w:rsidRDefault="00E235EB">
      <w:pPr>
        <w:pStyle w:val="13"/>
        <w:spacing w:line="240" w:lineRule="auto"/>
        <w:jc w:val="both"/>
        <w:rPr>
          <w:color w:val="auto"/>
        </w:rPr>
      </w:pPr>
      <w:r w:rsidRPr="00EB2D57">
        <w:rPr>
          <w:i/>
          <w:iCs/>
          <w:color w:val="auto"/>
        </w:rPr>
        <w:t>распознавать и употреблять</w:t>
      </w:r>
      <w:r w:rsidRPr="00EB2D57">
        <w:rPr>
          <w:color w:val="auto"/>
        </w:rPr>
        <w:t xml:space="preserve"> в устной и письменной речи различные средства связи в тексте для обеспечения логичности и целостности высказывания.</w:t>
      </w:r>
    </w:p>
    <w:p w14:paraId="09AF8CA6" w14:textId="77777777" w:rsidR="00A57638" w:rsidRPr="00EB2D57" w:rsidRDefault="00E235EB">
      <w:pPr>
        <w:pStyle w:val="13"/>
        <w:spacing w:line="262" w:lineRule="auto"/>
        <w:jc w:val="both"/>
        <w:rPr>
          <w:color w:val="auto"/>
          <w:sz w:val="19"/>
          <w:szCs w:val="19"/>
        </w:rPr>
      </w:pPr>
      <w:r w:rsidRPr="00EB2D57">
        <w:rPr>
          <w:b/>
          <w:bCs/>
          <w:i/>
          <w:iCs/>
          <w:color w:val="auto"/>
          <w:sz w:val="19"/>
          <w:szCs w:val="19"/>
        </w:rPr>
        <w:t>Грамматическая сторона речи</w:t>
      </w:r>
    </w:p>
    <w:p w14:paraId="2EB360CC" w14:textId="77777777" w:rsidR="00A57638" w:rsidRPr="00EB2D57" w:rsidRDefault="00E235EB">
      <w:pPr>
        <w:pStyle w:val="13"/>
        <w:spacing w:line="240" w:lineRule="auto"/>
        <w:jc w:val="both"/>
        <w:rPr>
          <w:color w:val="auto"/>
        </w:rPr>
      </w:pPr>
      <w:r w:rsidRPr="00EB2D57">
        <w:rPr>
          <w:i/>
          <w:iCs/>
          <w:color w:val="auto"/>
        </w:rPr>
        <w:t>знать и понимать</w:t>
      </w:r>
      <w:r w:rsidRPr="00EB2D57">
        <w:rPr>
          <w:color w:val="auto"/>
        </w:rPr>
        <w:t xml:space="preserve"> особенности структуры простых и сложных предложений и различных коммуникативных типов предложений немецкого языка;</w:t>
      </w:r>
    </w:p>
    <w:p w14:paraId="32953732" w14:textId="77777777" w:rsidR="00A57638" w:rsidRPr="00EB2D57" w:rsidRDefault="00E235EB">
      <w:pPr>
        <w:pStyle w:val="13"/>
        <w:spacing w:line="240" w:lineRule="auto"/>
        <w:jc w:val="both"/>
        <w:rPr>
          <w:color w:val="auto"/>
        </w:rPr>
      </w:pPr>
      <w:r w:rsidRPr="00EB2D57">
        <w:rPr>
          <w:i/>
          <w:iCs/>
          <w:color w:val="auto"/>
        </w:rPr>
        <w:t>распознавать</w:t>
      </w:r>
      <w:r w:rsidRPr="00EB2D57">
        <w:rPr>
          <w:color w:val="auto"/>
        </w:rPr>
        <w:t xml:space="preserve"> в письменном и звучащем тексте и </w:t>
      </w:r>
      <w:r w:rsidRPr="00EB2D57">
        <w:rPr>
          <w:i/>
          <w:iCs/>
          <w:color w:val="auto"/>
        </w:rPr>
        <w:t>употреблять</w:t>
      </w:r>
      <w:r w:rsidRPr="00EB2D57">
        <w:rPr>
          <w:color w:val="auto"/>
        </w:rPr>
        <w:t xml:space="preserve"> в устной и письменной речи:</w:t>
      </w:r>
    </w:p>
    <w:p w14:paraId="21733EC6" w14:textId="77777777" w:rsidR="00A57638" w:rsidRPr="00EB2D57" w:rsidRDefault="00E235EB" w:rsidP="000B3370">
      <w:pPr>
        <w:pStyle w:val="13"/>
        <w:numPr>
          <w:ilvl w:val="0"/>
          <w:numId w:val="285"/>
        </w:numPr>
        <w:spacing w:line="240" w:lineRule="auto"/>
        <w:jc w:val="both"/>
        <w:rPr>
          <w:color w:val="auto"/>
        </w:rPr>
      </w:pPr>
      <w:r w:rsidRPr="00EB2D57">
        <w:rPr>
          <w:color w:val="auto"/>
        </w:rPr>
        <w:t xml:space="preserve">сложносочинённые предложения с наречием </w:t>
      </w:r>
      <w:r w:rsidRPr="00EB2D57">
        <w:rPr>
          <w:i/>
          <w:iCs/>
          <w:color w:val="auto"/>
          <w:lang w:val="en-US" w:eastAsia="en-US" w:bidi="en-US"/>
        </w:rPr>
        <w:t>darum</w:t>
      </w:r>
      <w:r w:rsidRPr="00EB2D57">
        <w:rPr>
          <w:color w:val="auto"/>
          <w:lang w:eastAsia="en-US" w:bidi="en-US"/>
        </w:rPr>
        <w:t>;</w:t>
      </w:r>
    </w:p>
    <w:p w14:paraId="5D3C01F4" w14:textId="77777777" w:rsidR="00A57638" w:rsidRPr="00EB2D57" w:rsidRDefault="00E235EB" w:rsidP="000B3370">
      <w:pPr>
        <w:pStyle w:val="13"/>
        <w:numPr>
          <w:ilvl w:val="0"/>
          <w:numId w:val="285"/>
        </w:numPr>
        <w:spacing w:line="240" w:lineRule="auto"/>
        <w:jc w:val="both"/>
        <w:rPr>
          <w:color w:val="auto"/>
        </w:rPr>
      </w:pPr>
      <w:r w:rsidRPr="00EB2D57">
        <w:rPr>
          <w:color w:val="auto"/>
        </w:rPr>
        <w:t xml:space="preserve">сложноподчинённые предложения: дополнительные (с союзом </w:t>
      </w:r>
      <w:r w:rsidRPr="00EB2D57">
        <w:rPr>
          <w:i/>
          <w:iCs/>
          <w:color w:val="auto"/>
          <w:lang w:val="en-US" w:eastAsia="en-US" w:bidi="en-US"/>
        </w:rPr>
        <w:t>dass</w:t>
      </w:r>
      <w:r w:rsidRPr="00EB2D57">
        <w:rPr>
          <w:color w:val="auto"/>
          <w:lang w:eastAsia="en-US" w:bidi="en-US"/>
        </w:rPr>
        <w:t xml:space="preserve">), </w:t>
      </w:r>
      <w:r w:rsidRPr="00EB2D57">
        <w:rPr>
          <w:color w:val="auto"/>
        </w:rPr>
        <w:t xml:space="preserve">причины (с союзом </w:t>
      </w:r>
      <w:r w:rsidRPr="00EB2D57">
        <w:rPr>
          <w:i/>
          <w:iCs/>
          <w:color w:val="auto"/>
          <w:lang w:val="en-US" w:eastAsia="en-US" w:bidi="en-US"/>
        </w:rPr>
        <w:t>weil</w:t>
      </w:r>
      <w:r w:rsidRPr="00EB2D57">
        <w:rPr>
          <w:color w:val="auto"/>
          <w:lang w:eastAsia="en-US" w:bidi="en-US"/>
        </w:rPr>
        <w:t xml:space="preserve">), </w:t>
      </w:r>
      <w:r w:rsidRPr="00EB2D57">
        <w:rPr>
          <w:color w:val="auto"/>
        </w:rPr>
        <w:t xml:space="preserve">условия (с союзом </w:t>
      </w:r>
      <w:r w:rsidRPr="00EB2D57">
        <w:rPr>
          <w:i/>
          <w:iCs/>
          <w:color w:val="auto"/>
          <w:lang w:val="en-US" w:eastAsia="en-US" w:bidi="en-US"/>
        </w:rPr>
        <w:t>wenn</w:t>
      </w:r>
      <w:r w:rsidRPr="00EB2D57">
        <w:rPr>
          <w:color w:val="auto"/>
          <w:lang w:eastAsia="en-US" w:bidi="en-US"/>
        </w:rPr>
        <w:t>);</w:t>
      </w:r>
    </w:p>
    <w:p w14:paraId="6223C72E" w14:textId="77777777" w:rsidR="00A57638" w:rsidRPr="00EB2D57" w:rsidRDefault="00E235EB" w:rsidP="000B3370">
      <w:pPr>
        <w:pStyle w:val="13"/>
        <w:numPr>
          <w:ilvl w:val="0"/>
          <w:numId w:val="285"/>
        </w:numPr>
        <w:spacing w:line="240" w:lineRule="auto"/>
        <w:jc w:val="both"/>
        <w:rPr>
          <w:color w:val="auto"/>
        </w:rPr>
      </w:pPr>
      <w:r w:rsidRPr="00EB2D57">
        <w:rPr>
          <w:color w:val="auto"/>
        </w:rPr>
        <w:t xml:space="preserve">предложения с глаголами, требующими употребления после них частицы </w:t>
      </w:r>
      <w:r w:rsidRPr="00EB2D57">
        <w:rPr>
          <w:i/>
          <w:iCs/>
          <w:color w:val="auto"/>
          <w:lang w:val="en-US" w:eastAsia="en-US" w:bidi="en-US"/>
        </w:rPr>
        <w:t>zu</w:t>
      </w:r>
      <w:r w:rsidRPr="00EB2D57">
        <w:rPr>
          <w:color w:val="auto"/>
          <w:lang w:eastAsia="en-US" w:bidi="en-US"/>
        </w:rPr>
        <w:t xml:space="preserve"> </w:t>
      </w:r>
      <w:r w:rsidRPr="00EB2D57">
        <w:rPr>
          <w:color w:val="auto"/>
        </w:rPr>
        <w:t>и инфинитива;</w:t>
      </w:r>
    </w:p>
    <w:p w14:paraId="119D0BE0" w14:textId="77777777" w:rsidR="00A57638" w:rsidRPr="00EB2D57" w:rsidRDefault="00E235EB" w:rsidP="000B3370">
      <w:pPr>
        <w:pStyle w:val="13"/>
        <w:numPr>
          <w:ilvl w:val="0"/>
          <w:numId w:val="285"/>
        </w:numPr>
        <w:spacing w:line="240" w:lineRule="auto"/>
        <w:jc w:val="both"/>
        <w:rPr>
          <w:color w:val="auto"/>
        </w:rPr>
      </w:pPr>
      <w:r w:rsidRPr="00EB2D57">
        <w:rPr>
          <w:color w:val="auto"/>
        </w:rPr>
        <w:t xml:space="preserve">предложения с неопределённо-личным местоимением </w:t>
      </w:r>
      <w:r w:rsidRPr="00EB2D57">
        <w:rPr>
          <w:i/>
          <w:iCs/>
          <w:color w:val="auto"/>
          <w:lang w:val="en-US" w:eastAsia="en-US" w:bidi="en-US"/>
        </w:rPr>
        <w:t>man</w:t>
      </w:r>
      <w:r w:rsidRPr="00EB2D57">
        <w:rPr>
          <w:color w:val="auto"/>
          <w:lang w:eastAsia="en-US" w:bidi="en-US"/>
        </w:rPr>
        <w:t xml:space="preserve">, </w:t>
      </w:r>
      <w:r w:rsidRPr="00EB2D57">
        <w:rPr>
          <w:color w:val="auto"/>
        </w:rPr>
        <w:t>в том числе с модальными глаголами;</w:t>
      </w:r>
    </w:p>
    <w:p w14:paraId="50DD53E2" w14:textId="77777777" w:rsidR="00A57638" w:rsidRPr="00EB2D57" w:rsidRDefault="00E235EB" w:rsidP="000B3370">
      <w:pPr>
        <w:pStyle w:val="13"/>
        <w:numPr>
          <w:ilvl w:val="0"/>
          <w:numId w:val="285"/>
        </w:numPr>
        <w:spacing w:line="240" w:lineRule="auto"/>
        <w:jc w:val="both"/>
        <w:rPr>
          <w:color w:val="auto"/>
        </w:rPr>
      </w:pPr>
      <w:r w:rsidRPr="00EB2D57">
        <w:rPr>
          <w:color w:val="auto"/>
        </w:rPr>
        <w:t xml:space="preserve">модальные глаголы в </w:t>
      </w:r>
      <w:r w:rsidRPr="00EB2D57">
        <w:rPr>
          <w:color w:val="auto"/>
          <w:lang w:val="en-US" w:eastAsia="en-US" w:bidi="en-US"/>
        </w:rPr>
        <w:t>Prateritum</w:t>
      </w:r>
      <w:r w:rsidRPr="00EB2D57">
        <w:rPr>
          <w:color w:val="auto"/>
          <w:lang w:eastAsia="en-US" w:bidi="en-US"/>
        </w:rPr>
        <w:t>;</w:t>
      </w:r>
    </w:p>
    <w:p w14:paraId="55E7F831" w14:textId="77777777" w:rsidR="00A57638" w:rsidRPr="00EB2D57" w:rsidRDefault="00E235EB" w:rsidP="000B3370">
      <w:pPr>
        <w:pStyle w:val="13"/>
        <w:numPr>
          <w:ilvl w:val="0"/>
          <w:numId w:val="285"/>
        </w:numPr>
        <w:spacing w:line="240" w:lineRule="auto"/>
        <w:jc w:val="both"/>
        <w:rPr>
          <w:color w:val="auto"/>
        </w:rPr>
      </w:pPr>
      <w:r w:rsidRPr="00EB2D57">
        <w:rPr>
          <w:color w:val="auto"/>
        </w:rPr>
        <w:t xml:space="preserve">отрицания </w:t>
      </w:r>
      <w:r w:rsidRPr="00EB2D57">
        <w:rPr>
          <w:i/>
          <w:iCs/>
          <w:color w:val="auto"/>
          <w:lang w:val="en-US" w:eastAsia="en-US" w:bidi="en-US"/>
        </w:rPr>
        <w:t>kein</w:t>
      </w:r>
      <w:r w:rsidRPr="00EB2D57">
        <w:rPr>
          <w:color w:val="auto"/>
          <w:lang w:eastAsia="en-US" w:bidi="en-US"/>
        </w:rPr>
        <w:t xml:space="preserve">, </w:t>
      </w:r>
      <w:r w:rsidRPr="00EB2D57">
        <w:rPr>
          <w:i/>
          <w:iCs/>
          <w:color w:val="auto"/>
          <w:lang w:val="en-US" w:eastAsia="en-US" w:bidi="en-US"/>
        </w:rPr>
        <w:t>nicht</w:t>
      </w:r>
      <w:r w:rsidRPr="00EB2D57">
        <w:rPr>
          <w:color w:val="auto"/>
          <w:lang w:eastAsia="en-US" w:bidi="en-US"/>
        </w:rPr>
        <w:t xml:space="preserve">, </w:t>
      </w:r>
      <w:r w:rsidRPr="00EB2D57">
        <w:rPr>
          <w:i/>
          <w:iCs/>
          <w:color w:val="auto"/>
          <w:lang w:val="en-US" w:eastAsia="en-US" w:bidi="en-US"/>
        </w:rPr>
        <w:t>doch</w:t>
      </w:r>
      <w:r w:rsidRPr="00EB2D57">
        <w:rPr>
          <w:color w:val="auto"/>
          <w:lang w:eastAsia="en-US" w:bidi="en-US"/>
        </w:rPr>
        <w:t>;</w:t>
      </w:r>
    </w:p>
    <w:p w14:paraId="3F2949A4" w14:textId="77777777" w:rsidR="00A57638" w:rsidRPr="00EB2D57" w:rsidRDefault="00E235EB" w:rsidP="000B3370">
      <w:pPr>
        <w:pStyle w:val="13"/>
        <w:numPr>
          <w:ilvl w:val="0"/>
          <w:numId w:val="285"/>
        </w:numPr>
        <w:spacing w:after="240" w:line="240" w:lineRule="auto"/>
        <w:jc w:val="both"/>
        <w:rPr>
          <w:color w:val="auto"/>
        </w:rPr>
      </w:pPr>
      <w:r w:rsidRPr="00EB2D57">
        <w:rPr>
          <w:color w:val="auto"/>
        </w:rPr>
        <w:t xml:space="preserve">числительные для обозначения дат и больших чисел (до </w:t>
      </w:r>
      <w:r w:rsidRPr="00EB2D57">
        <w:rPr>
          <w:color w:val="auto"/>
          <w:lang w:eastAsia="en-US" w:bidi="en-US"/>
        </w:rPr>
        <w:t>1 000 000).</w:t>
      </w:r>
    </w:p>
    <w:p w14:paraId="2DFAEA40" w14:textId="77777777" w:rsidR="00A57638" w:rsidRPr="00EB2D57" w:rsidRDefault="00E235EB" w:rsidP="002C5D67">
      <w:pPr>
        <w:pStyle w:val="af5"/>
      </w:pPr>
      <w:r w:rsidRPr="00EB2D57">
        <w:t>Социокультурные знания и умения</w:t>
      </w:r>
    </w:p>
    <w:p w14:paraId="0DF972A5" w14:textId="77777777" w:rsidR="00A57638" w:rsidRPr="00EB2D57" w:rsidRDefault="00E235EB">
      <w:pPr>
        <w:pStyle w:val="13"/>
        <w:spacing w:line="240" w:lineRule="auto"/>
        <w:jc w:val="both"/>
        <w:rPr>
          <w:color w:val="auto"/>
        </w:rPr>
      </w:pPr>
      <w:r w:rsidRPr="00EB2D57">
        <w:rPr>
          <w:i/>
          <w:iCs/>
          <w:color w:val="auto"/>
        </w:rPr>
        <w:t>использовать</w:t>
      </w:r>
      <w:r w:rsidRPr="00EB2D57">
        <w:rPr>
          <w:color w:val="auto"/>
        </w:rPr>
        <w:t xml:space="preserve"> отдельные социокультурные элементы речевого поведенческого этикета, принятые в стране/странах изучаемого языка в рамках тематического содержания;</w:t>
      </w:r>
    </w:p>
    <w:p w14:paraId="35AFCBCE" w14:textId="77777777" w:rsidR="00A57638" w:rsidRPr="00EB2D57" w:rsidRDefault="00E235EB">
      <w:pPr>
        <w:pStyle w:val="13"/>
        <w:spacing w:line="240" w:lineRule="auto"/>
        <w:jc w:val="both"/>
        <w:rPr>
          <w:color w:val="auto"/>
        </w:rPr>
      </w:pPr>
      <w:r w:rsidRPr="00EB2D57">
        <w:rPr>
          <w:i/>
          <w:iCs/>
          <w:color w:val="auto"/>
        </w:rPr>
        <w:t>знать/понимать и использовать</w:t>
      </w:r>
      <w:r w:rsidRPr="00EB2D57">
        <w:rPr>
          <w:color w:val="auto"/>
        </w:rPr>
        <w:t xml:space="preserve"> в устной и письменной речи наиболее употребительную тематическую фоновую лексику и реалии страны/стран изучаемого языка в рамках тематического содержания речи;</w:t>
      </w:r>
    </w:p>
    <w:p w14:paraId="342A6997" w14:textId="77777777" w:rsidR="00A57638" w:rsidRPr="00EB2D57" w:rsidRDefault="00E235EB">
      <w:pPr>
        <w:pStyle w:val="13"/>
        <w:spacing w:line="240" w:lineRule="auto"/>
        <w:jc w:val="both"/>
        <w:rPr>
          <w:color w:val="auto"/>
        </w:rPr>
      </w:pPr>
      <w:r w:rsidRPr="00EB2D57">
        <w:rPr>
          <w:i/>
          <w:iCs/>
          <w:color w:val="auto"/>
        </w:rPr>
        <w:t>обладать базовыми знаниями</w:t>
      </w:r>
      <w:r w:rsidRPr="00EB2D57">
        <w:rPr>
          <w:color w:val="auto"/>
        </w:rPr>
        <w:t xml:space="preserve"> о социокультурном портрете и </w:t>
      </w:r>
      <w:r w:rsidRPr="00EB2D57">
        <w:rPr>
          <w:color w:val="auto"/>
        </w:rPr>
        <w:lastRenderedPageBreak/>
        <w:t>культурном наследии родной страны и страны/стран изучаемого языка;</w:t>
      </w:r>
    </w:p>
    <w:p w14:paraId="5A2191D5" w14:textId="77777777" w:rsidR="00A57638" w:rsidRPr="00EB2D57" w:rsidRDefault="00E235EB">
      <w:pPr>
        <w:pStyle w:val="13"/>
        <w:spacing w:after="240" w:line="240" w:lineRule="auto"/>
        <w:jc w:val="both"/>
        <w:rPr>
          <w:color w:val="auto"/>
        </w:rPr>
      </w:pPr>
      <w:r w:rsidRPr="00EB2D57">
        <w:rPr>
          <w:i/>
          <w:iCs/>
          <w:color w:val="auto"/>
        </w:rPr>
        <w:t>кратко представлять</w:t>
      </w:r>
      <w:r w:rsidRPr="00EB2D57">
        <w:rPr>
          <w:color w:val="auto"/>
        </w:rPr>
        <w:t xml:space="preserve"> Россию и страну/страны изучаемого языка.</w:t>
      </w:r>
    </w:p>
    <w:p w14:paraId="54E47943" w14:textId="77777777" w:rsidR="00A57638" w:rsidRPr="00EB2D57" w:rsidRDefault="00E235EB" w:rsidP="002C5D67">
      <w:pPr>
        <w:pStyle w:val="af5"/>
      </w:pPr>
      <w:r w:rsidRPr="00EB2D57">
        <w:t>Компенсаторные умения</w:t>
      </w:r>
    </w:p>
    <w:p w14:paraId="5C0CD3DC" w14:textId="77777777" w:rsidR="00A57638" w:rsidRPr="00EB2D57" w:rsidRDefault="00E235EB">
      <w:pPr>
        <w:pStyle w:val="13"/>
        <w:spacing w:line="240" w:lineRule="auto"/>
        <w:jc w:val="both"/>
        <w:rPr>
          <w:color w:val="auto"/>
        </w:rPr>
      </w:pPr>
      <w:r w:rsidRPr="00EB2D57">
        <w:rPr>
          <w:i/>
          <w:iCs/>
          <w:color w:val="auto"/>
        </w:rPr>
        <w:t>Использовать</w:t>
      </w:r>
      <w:r w:rsidRPr="00EB2D57">
        <w:rPr>
          <w:color w:val="auto"/>
        </w:rPr>
        <w:t xml:space="preserve"> при чтении и аудировании языковую догадку, в том числе контекстуальную; при непосредственном общении переспрашивать, просить повторить, уточняя значения незнакомых слов; игнорировать информацию, не являющуюся необходимой для понимания осн</w:t>
      </w:r>
      <w:r w:rsidR="004939CB" w:rsidRPr="00EB2D57">
        <w:rPr>
          <w:color w:val="auto"/>
        </w:rPr>
        <w:t>овного содержания прочитанного/</w:t>
      </w:r>
      <w:r w:rsidRPr="00EB2D57">
        <w:rPr>
          <w:color w:val="auto"/>
        </w:rPr>
        <w:t>прослушанного текста или для нахождения в тексте запрашиваемой информации.</w:t>
      </w:r>
    </w:p>
    <w:p w14:paraId="73287490" w14:textId="77777777" w:rsidR="00A57638" w:rsidRPr="00EB2D57" w:rsidRDefault="00E235EB">
      <w:pPr>
        <w:pStyle w:val="13"/>
        <w:spacing w:line="240" w:lineRule="auto"/>
        <w:jc w:val="both"/>
        <w:rPr>
          <w:color w:val="auto"/>
        </w:rPr>
      </w:pPr>
      <w:r w:rsidRPr="00EB2D57">
        <w:rPr>
          <w:i/>
          <w:iCs/>
          <w:color w:val="auto"/>
        </w:rPr>
        <w:t>Владеть</w:t>
      </w:r>
      <w:r w:rsidRPr="00EB2D57">
        <w:rPr>
          <w:color w:val="auto"/>
        </w:rPr>
        <w:t xml:space="preserve"> умениями классифицировать лексические единицы по темам в рамках тематического содержания речи, по частям речи, по словообразовательным элементам.</w:t>
      </w:r>
    </w:p>
    <w:p w14:paraId="720CA9C0" w14:textId="77777777" w:rsidR="00A57638" w:rsidRPr="00EB2D57" w:rsidRDefault="00E235EB">
      <w:pPr>
        <w:pStyle w:val="13"/>
        <w:spacing w:line="240" w:lineRule="auto"/>
        <w:jc w:val="both"/>
        <w:rPr>
          <w:color w:val="auto"/>
        </w:rPr>
      </w:pPr>
      <w:r w:rsidRPr="00EB2D57">
        <w:rPr>
          <w:i/>
          <w:iCs/>
          <w:color w:val="auto"/>
        </w:rPr>
        <w:t>Участвовать</w:t>
      </w:r>
      <w:r w:rsidRPr="00EB2D57">
        <w:rPr>
          <w:color w:val="auto"/>
        </w:rPr>
        <w:t xml:space="preserve"> в несложных учебных проектах с использованием материалов на немецком языке с применением ИКТ, соблюдая правила информационной безопасности при работе в сети Интернет.</w:t>
      </w:r>
    </w:p>
    <w:p w14:paraId="6AD92B40" w14:textId="77777777" w:rsidR="00A57638" w:rsidRPr="00EB2D57" w:rsidRDefault="00E235EB">
      <w:pPr>
        <w:pStyle w:val="13"/>
        <w:spacing w:line="240" w:lineRule="auto"/>
        <w:jc w:val="both"/>
        <w:rPr>
          <w:color w:val="auto"/>
        </w:rPr>
      </w:pPr>
      <w:r w:rsidRPr="00EB2D57">
        <w:rPr>
          <w:i/>
          <w:iCs/>
          <w:color w:val="auto"/>
        </w:rPr>
        <w:t>Использовать</w:t>
      </w:r>
      <w:r w:rsidRPr="00EB2D57">
        <w:rPr>
          <w:color w:val="auto"/>
        </w:rPr>
        <w:t xml:space="preserve"> иноязычные словари и справочники, в том числе информационно-справочные системы в электронной форме.</w:t>
      </w:r>
    </w:p>
    <w:p w14:paraId="285D23DF" w14:textId="77777777" w:rsidR="00A57638" w:rsidRPr="00EB2D57" w:rsidRDefault="00E235EB">
      <w:pPr>
        <w:pStyle w:val="13"/>
        <w:spacing w:line="240" w:lineRule="auto"/>
        <w:jc w:val="both"/>
        <w:rPr>
          <w:color w:val="auto"/>
        </w:rPr>
      </w:pPr>
      <w:r w:rsidRPr="00EB2D57">
        <w:rPr>
          <w:i/>
          <w:iCs/>
          <w:color w:val="auto"/>
        </w:rPr>
        <w:t>Достигать</w:t>
      </w:r>
      <w:r w:rsidRPr="00EB2D57">
        <w:rPr>
          <w:color w:val="auto"/>
        </w:rPr>
        <w:t xml:space="preserve"> взаимопонимания в процессе устного и письменного общения с носителями иностранного языка, с людьми другой культуры.</w:t>
      </w:r>
    </w:p>
    <w:p w14:paraId="1835F1F7" w14:textId="77777777" w:rsidR="00A57638" w:rsidRPr="00EB2D57" w:rsidRDefault="00E235EB">
      <w:pPr>
        <w:pStyle w:val="13"/>
        <w:spacing w:after="360" w:line="240" w:lineRule="auto"/>
        <w:jc w:val="both"/>
        <w:rPr>
          <w:color w:val="auto"/>
        </w:rPr>
      </w:pPr>
      <w:r w:rsidRPr="00EB2D57">
        <w:rPr>
          <w:i/>
          <w:iCs/>
          <w:color w:val="auto"/>
        </w:rPr>
        <w:t>Сравнивать</w:t>
      </w:r>
      <w:r w:rsidRPr="00EB2D57">
        <w:rPr>
          <w:color w:val="auto"/>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14:paraId="68903CF0" w14:textId="77777777" w:rsidR="00A57638" w:rsidRPr="00EB2D57" w:rsidRDefault="00E235EB" w:rsidP="002C5D67">
      <w:pPr>
        <w:pStyle w:val="af5"/>
      </w:pPr>
      <w:r w:rsidRPr="00EB2D57">
        <w:t>8 класс</w:t>
      </w:r>
    </w:p>
    <w:p w14:paraId="007EA379" w14:textId="77777777" w:rsidR="002C5D67" w:rsidRDefault="002C5D67" w:rsidP="002C5D67">
      <w:pPr>
        <w:pStyle w:val="af5"/>
        <w:rPr>
          <w:sz w:val="19"/>
          <w:szCs w:val="19"/>
        </w:rPr>
      </w:pPr>
    </w:p>
    <w:p w14:paraId="15521C19" w14:textId="77777777" w:rsidR="00A57638" w:rsidRPr="00EB2D57" w:rsidRDefault="00E235EB" w:rsidP="002C5D67">
      <w:pPr>
        <w:pStyle w:val="af5"/>
        <w:rPr>
          <w:sz w:val="19"/>
          <w:szCs w:val="19"/>
        </w:rPr>
      </w:pPr>
      <w:r w:rsidRPr="00EB2D57">
        <w:rPr>
          <w:sz w:val="19"/>
          <w:szCs w:val="19"/>
        </w:rPr>
        <w:t>Коммуникативные умения</w:t>
      </w:r>
    </w:p>
    <w:p w14:paraId="0A0C94F9"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Говорение</w:t>
      </w:r>
    </w:p>
    <w:p w14:paraId="1FBBC1AE" w14:textId="77777777" w:rsidR="00A57638" w:rsidRPr="00EB2D57" w:rsidRDefault="00E235EB">
      <w:pPr>
        <w:pStyle w:val="13"/>
        <w:spacing w:line="240" w:lineRule="auto"/>
        <w:jc w:val="both"/>
        <w:rPr>
          <w:color w:val="auto"/>
        </w:rPr>
      </w:pPr>
      <w:r w:rsidRPr="00EB2D57">
        <w:rPr>
          <w:i/>
          <w:iCs/>
          <w:color w:val="auto"/>
        </w:rPr>
        <w:t>вести разные виды диалогов</w:t>
      </w:r>
      <w:r w:rsidRPr="00EB2D57">
        <w:rPr>
          <w:color w:val="auto"/>
        </w:rPr>
        <w:t xml:space="preserve">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w:t>
      </w:r>
      <w:r w:rsidRPr="00EB2D57">
        <w:rPr>
          <w:color w:val="auto"/>
          <w:vertAlign w:val="superscript"/>
        </w:rPr>
        <w:footnoteReference w:id="10"/>
      </w:r>
      <w:r w:rsidRPr="00EB2D57">
        <w:rPr>
          <w:color w:val="auto"/>
        </w:rPr>
        <w:t xml:space="preserve"> для 8 класса в стандартных ситуациях неофициального общения, с вербальными и/или зрительными опорами, с соблюдением норм речевого этикета, принятого в стране/странах изучаемого языка (до семи реплик со стороны каждого собеседника);</w:t>
      </w:r>
    </w:p>
    <w:p w14:paraId="0101E84D" w14:textId="77777777" w:rsidR="00A57638" w:rsidRPr="00EB2D57" w:rsidRDefault="00E235EB">
      <w:pPr>
        <w:pStyle w:val="13"/>
        <w:spacing w:line="240" w:lineRule="auto"/>
        <w:jc w:val="both"/>
        <w:rPr>
          <w:color w:val="auto"/>
        </w:rPr>
      </w:pPr>
      <w:r w:rsidRPr="00EB2D57">
        <w:rPr>
          <w:i/>
          <w:iCs/>
          <w:color w:val="auto"/>
        </w:rPr>
        <w:t xml:space="preserve">создавать разные виды монологических высказываний </w:t>
      </w:r>
      <w:r w:rsidRPr="00EB2D57">
        <w:rPr>
          <w:color w:val="auto"/>
        </w:rPr>
        <w:t xml:space="preserve">(описание, в том числе характеристика; повествование/сообщение) с вербальными и/или зрительными опорами в рамках тематического содержания речи (объём монологического высказывания — до 9—10 фраз); </w:t>
      </w:r>
      <w:r w:rsidRPr="00EB2D57">
        <w:rPr>
          <w:i/>
          <w:iCs/>
          <w:color w:val="auto"/>
        </w:rPr>
        <w:t>выражать и кратко аргументировать</w:t>
      </w:r>
      <w:r w:rsidRPr="00EB2D57">
        <w:rPr>
          <w:color w:val="auto"/>
        </w:rPr>
        <w:t xml:space="preserve"> своё мнение, </w:t>
      </w:r>
      <w:r w:rsidRPr="00EB2D57">
        <w:rPr>
          <w:i/>
          <w:iCs/>
          <w:color w:val="auto"/>
        </w:rPr>
        <w:t>излагать</w:t>
      </w:r>
      <w:r w:rsidRPr="00EB2D57">
        <w:rPr>
          <w:color w:val="auto"/>
        </w:rPr>
        <w:t xml:space="preserve"> основное содержание прочитанного/прослушанного текста с вербальными и/или зрительными опорами (объём — 9—10 фраз); </w:t>
      </w:r>
      <w:r w:rsidRPr="00EB2D57">
        <w:rPr>
          <w:i/>
          <w:iCs/>
          <w:color w:val="auto"/>
        </w:rPr>
        <w:t>излагать</w:t>
      </w:r>
      <w:r w:rsidRPr="00EB2D57">
        <w:rPr>
          <w:color w:val="auto"/>
        </w:rPr>
        <w:t xml:space="preserve"> результаты выполненной </w:t>
      </w:r>
      <w:r w:rsidRPr="00EB2D57">
        <w:rPr>
          <w:color w:val="auto"/>
        </w:rPr>
        <w:lastRenderedPageBreak/>
        <w:t>проектной работы (объём — 9—10 фраз);</w:t>
      </w:r>
    </w:p>
    <w:p w14:paraId="413970A8"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Аудирование</w:t>
      </w:r>
    </w:p>
    <w:p w14:paraId="53A3B256" w14:textId="77777777" w:rsidR="00A57638" w:rsidRPr="00EB2D57" w:rsidRDefault="00E235EB">
      <w:pPr>
        <w:pStyle w:val="13"/>
        <w:spacing w:line="252" w:lineRule="auto"/>
        <w:jc w:val="both"/>
        <w:rPr>
          <w:color w:val="auto"/>
        </w:rPr>
      </w:pPr>
      <w:r w:rsidRPr="00EB2D57">
        <w:rPr>
          <w:i/>
          <w:iCs/>
          <w:color w:val="auto"/>
        </w:rPr>
        <w:t>воспринимать на слух и понимать</w:t>
      </w:r>
      <w:r w:rsidRPr="00EB2D57">
        <w:rPr>
          <w:color w:val="auto"/>
        </w:rPr>
        <w:t xml:space="preserve">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нужной/интересующей/запрашиваемой информации (время звучания текста/текстов для аудирования — до 2 минут);</w:t>
      </w:r>
    </w:p>
    <w:p w14:paraId="49FD7E02"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Смысловое чтение</w:t>
      </w:r>
    </w:p>
    <w:p w14:paraId="1CD7FABB" w14:textId="77777777" w:rsidR="00A57638" w:rsidRPr="00EB2D57" w:rsidRDefault="00E235EB">
      <w:pPr>
        <w:pStyle w:val="13"/>
        <w:spacing w:line="252" w:lineRule="auto"/>
        <w:jc w:val="both"/>
        <w:rPr>
          <w:color w:val="auto"/>
        </w:rPr>
      </w:pPr>
      <w:r w:rsidRPr="00EB2D57">
        <w:rPr>
          <w:i/>
          <w:iCs/>
          <w:color w:val="auto"/>
        </w:rPr>
        <w:t>читать про себя и понимать</w:t>
      </w:r>
      <w:r w:rsidRPr="00EB2D57">
        <w:rPr>
          <w:color w:val="auto"/>
        </w:rPr>
        <w:t xml:space="preserve">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(объём текста/текстов для чтения — 350—500 слов); </w:t>
      </w:r>
      <w:r w:rsidRPr="00EB2D57">
        <w:rPr>
          <w:i/>
          <w:iCs/>
          <w:color w:val="auto"/>
        </w:rPr>
        <w:t xml:space="preserve">читать несплошные тексты </w:t>
      </w:r>
      <w:r w:rsidRPr="00EB2D57">
        <w:rPr>
          <w:color w:val="auto"/>
        </w:rPr>
        <w:t xml:space="preserve">(таблицы, диаграммы) и </w:t>
      </w:r>
      <w:r w:rsidRPr="00EB2D57">
        <w:rPr>
          <w:i/>
          <w:iCs/>
          <w:color w:val="auto"/>
        </w:rPr>
        <w:t>понимать</w:t>
      </w:r>
      <w:r w:rsidRPr="00EB2D57">
        <w:rPr>
          <w:color w:val="auto"/>
        </w:rPr>
        <w:t xml:space="preserve"> представленную в них информацию;</w:t>
      </w:r>
    </w:p>
    <w:p w14:paraId="24BA8FE8"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Письменная речь</w:t>
      </w:r>
    </w:p>
    <w:p w14:paraId="242F850F" w14:textId="77777777" w:rsidR="00A57638" w:rsidRPr="00EB2D57" w:rsidRDefault="00E235EB">
      <w:pPr>
        <w:pStyle w:val="13"/>
        <w:spacing w:after="240" w:line="252" w:lineRule="auto"/>
        <w:jc w:val="both"/>
        <w:rPr>
          <w:color w:val="auto"/>
        </w:rPr>
      </w:pPr>
      <w:r w:rsidRPr="00EB2D57">
        <w:rPr>
          <w:i/>
          <w:iCs/>
          <w:color w:val="auto"/>
        </w:rPr>
        <w:t>заполнять</w:t>
      </w:r>
      <w:r w:rsidRPr="00EB2D57">
        <w:rPr>
          <w:color w:val="auto"/>
        </w:rPr>
        <w:t xml:space="preserve"> анкеты и формуляры, сообщая о себе основные сведения, в соответствии с нормами, принятыми в стране/странах изучаемого языка; </w:t>
      </w:r>
      <w:r w:rsidRPr="00EB2D57">
        <w:rPr>
          <w:i/>
          <w:iCs/>
          <w:color w:val="auto"/>
        </w:rPr>
        <w:t>писать</w:t>
      </w:r>
      <w:r w:rsidRPr="00EB2D57">
        <w:rPr>
          <w:color w:val="auto"/>
        </w:rPr>
        <w:t xml:space="preserve"> электронное сообщение личного характера, соблюдая речевой этикет, принятый в стране/странах изучаемого языка (объём сообщения — до 110 слов); </w:t>
      </w:r>
      <w:r w:rsidRPr="00EB2D57">
        <w:rPr>
          <w:i/>
          <w:iCs/>
          <w:color w:val="auto"/>
        </w:rPr>
        <w:t>создавать</w:t>
      </w:r>
      <w:r w:rsidRPr="00EB2D57">
        <w:rPr>
          <w:color w:val="auto"/>
        </w:rPr>
        <w:t xml:space="preserve"> небольшое письменное высказывание с опорой на образец, план, таблицу и/или прочитанный/прослушанный текст (объём высказывания — до 110 слов);</w:t>
      </w:r>
    </w:p>
    <w:p w14:paraId="4E1058C1" w14:textId="77777777" w:rsidR="00A57638" w:rsidRPr="00EB2D57" w:rsidRDefault="00E235EB" w:rsidP="002C5D67">
      <w:pPr>
        <w:pStyle w:val="af5"/>
      </w:pPr>
      <w:r w:rsidRPr="00EB2D57">
        <w:t>Языковые знания и умения</w:t>
      </w:r>
    </w:p>
    <w:p w14:paraId="6429C8D1"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Фонетическая сторона речи</w:t>
      </w:r>
    </w:p>
    <w:p w14:paraId="3209D890" w14:textId="77777777" w:rsidR="00A57638" w:rsidRPr="00EB2D57" w:rsidRDefault="00E235EB">
      <w:pPr>
        <w:pStyle w:val="13"/>
        <w:jc w:val="both"/>
        <w:rPr>
          <w:color w:val="auto"/>
        </w:rPr>
      </w:pPr>
      <w:r w:rsidRPr="00EB2D57">
        <w:rPr>
          <w:color w:val="auto"/>
        </w:rPr>
        <w:t>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110 слов, построенные на изученном языковом материале, с соблюдением правил чтения и соответствующей интонацией, демонстрирующей понимание текста; читать новые слова согласно основным правилам чтения.</w:t>
      </w:r>
    </w:p>
    <w:p w14:paraId="3EC5CF99"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Графика, орфография и пунктуация</w:t>
      </w:r>
    </w:p>
    <w:p w14:paraId="45B9FEC4" w14:textId="77777777" w:rsidR="00A57638" w:rsidRPr="00EB2D57" w:rsidRDefault="00E235EB">
      <w:pPr>
        <w:pStyle w:val="13"/>
        <w:spacing w:after="40"/>
        <w:jc w:val="both"/>
        <w:rPr>
          <w:color w:val="auto"/>
        </w:rPr>
      </w:pPr>
      <w:r w:rsidRPr="00EB2D57">
        <w:rPr>
          <w:color w:val="auto"/>
        </w:rPr>
        <w:t xml:space="preserve">правильно </w:t>
      </w:r>
      <w:r w:rsidRPr="00EB2D57">
        <w:rPr>
          <w:i/>
          <w:iCs/>
          <w:color w:val="auto"/>
        </w:rPr>
        <w:t>писать</w:t>
      </w:r>
      <w:r w:rsidRPr="00EB2D57">
        <w:rPr>
          <w:color w:val="auto"/>
        </w:rPr>
        <w:t xml:space="preserve"> изученные слова;</w:t>
      </w:r>
    </w:p>
    <w:p w14:paraId="0B6F8B69" w14:textId="77777777" w:rsidR="00A57638" w:rsidRPr="00EB2D57" w:rsidRDefault="00E235EB">
      <w:pPr>
        <w:pStyle w:val="13"/>
        <w:jc w:val="both"/>
        <w:rPr>
          <w:color w:val="auto"/>
        </w:rPr>
      </w:pPr>
      <w:r w:rsidRPr="00EB2D57">
        <w:rPr>
          <w:i/>
          <w:iCs/>
          <w:color w:val="auto"/>
        </w:rPr>
        <w:t>использовать</w:t>
      </w:r>
      <w:r w:rsidRPr="00EB2D57">
        <w:rPr>
          <w:color w:val="auto"/>
        </w:rPr>
        <w:t xml:space="preserve"> точку, вопросительный и восклицательный знаки в конце предложения, запятую при перечислении; пунктуационно правильно оформлять электронное сообщение личного характера.</w:t>
      </w:r>
    </w:p>
    <w:p w14:paraId="5143E554"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Лексическая сторона речи</w:t>
      </w:r>
    </w:p>
    <w:p w14:paraId="34C1AB79" w14:textId="77777777" w:rsidR="00A57638" w:rsidRPr="00EB2D57" w:rsidRDefault="00E235EB">
      <w:pPr>
        <w:pStyle w:val="13"/>
        <w:jc w:val="both"/>
        <w:rPr>
          <w:color w:val="auto"/>
        </w:rPr>
      </w:pPr>
      <w:r w:rsidRPr="00EB2D57">
        <w:rPr>
          <w:i/>
          <w:iCs/>
          <w:color w:val="auto"/>
        </w:rPr>
        <w:lastRenderedPageBreak/>
        <w:t>распознавать</w:t>
      </w:r>
      <w:r w:rsidRPr="00EB2D57">
        <w:rPr>
          <w:color w:val="auto"/>
        </w:rPr>
        <w:t xml:space="preserve"> в звучащем и письменном тексте 1250 лексических единиц (слов, словосочетаний, речевых клише) и правильно </w:t>
      </w:r>
      <w:r w:rsidRPr="00EB2D57">
        <w:rPr>
          <w:i/>
          <w:iCs/>
          <w:color w:val="auto"/>
        </w:rPr>
        <w:t>употреблять</w:t>
      </w:r>
      <w:r w:rsidRPr="00EB2D57">
        <w:rPr>
          <w:color w:val="auto"/>
        </w:rPr>
        <w:t xml:space="preserve"> в устной и письменной речи </w:t>
      </w:r>
      <w:r w:rsidR="007C6AF8" w:rsidRPr="00EB2D57">
        <w:rPr>
          <w:color w:val="auto"/>
        </w:rPr>
        <w:t>1050 лексических единиц,</w:t>
      </w:r>
      <w:r w:rsidRPr="00EB2D57">
        <w:rPr>
          <w:color w:val="auto"/>
        </w:rPr>
        <w:t xml:space="preserve"> обслуживающих ситуации общения в рамках тематического содержания, с соблюдением существующих норм лексической сочетаемости;</w:t>
      </w:r>
    </w:p>
    <w:p w14:paraId="04DC0046" w14:textId="77777777" w:rsidR="00A57638" w:rsidRPr="00EB2D57" w:rsidRDefault="00E235EB">
      <w:pPr>
        <w:pStyle w:val="13"/>
        <w:jc w:val="both"/>
        <w:rPr>
          <w:color w:val="auto"/>
        </w:rPr>
      </w:pPr>
      <w:r w:rsidRPr="00EB2D57">
        <w:rPr>
          <w:i/>
          <w:iCs/>
          <w:color w:val="auto"/>
        </w:rPr>
        <w:t>распознавать и употреблять</w:t>
      </w:r>
      <w:r w:rsidRPr="00EB2D57">
        <w:rPr>
          <w:color w:val="auto"/>
        </w:rPr>
        <w:t xml:space="preserve"> в устной и письменной речи родственные слова, образованные с использованием аффиксации: имена существительные при помощи суффикса </w:t>
      </w:r>
      <w:r w:rsidRPr="00EB2D57">
        <w:rPr>
          <w:i/>
          <w:iCs/>
          <w:color w:val="auto"/>
          <w:lang w:eastAsia="en-US" w:bidi="en-US"/>
        </w:rPr>
        <w:t>-</w:t>
      </w:r>
      <w:r w:rsidRPr="00EB2D57">
        <w:rPr>
          <w:i/>
          <w:iCs/>
          <w:color w:val="auto"/>
          <w:lang w:val="en-US" w:eastAsia="en-US" w:bidi="en-US"/>
        </w:rPr>
        <w:t>ik</w:t>
      </w:r>
      <w:r w:rsidRPr="00EB2D57">
        <w:rPr>
          <w:color w:val="auto"/>
          <w:lang w:eastAsia="en-US" w:bidi="en-US"/>
        </w:rPr>
        <w:t xml:space="preserve">; </w:t>
      </w:r>
      <w:r w:rsidRPr="00EB2D57">
        <w:rPr>
          <w:color w:val="auto"/>
        </w:rPr>
        <w:t xml:space="preserve">имена прилагательные при помощи суффикса </w:t>
      </w:r>
      <w:r w:rsidRPr="00EB2D57">
        <w:rPr>
          <w:i/>
          <w:iCs/>
          <w:color w:val="auto"/>
          <w:lang w:eastAsia="en-US" w:bidi="en-US"/>
        </w:rPr>
        <w:t>-</w:t>
      </w:r>
      <w:r w:rsidRPr="00EB2D57">
        <w:rPr>
          <w:i/>
          <w:iCs/>
          <w:color w:val="auto"/>
          <w:lang w:val="en-US" w:eastAsia="en-US" w:bidi="en-US"/>
        </w:rPr>
        <w:t>los</w:t>
      </w:r>
      <w:r w:rsidRPr="00EB2D57">
        <w:rPr>
          <w:color w:val="auto"/>
          <w:lang w:eastAsia="en-US" w:bidi="en-US"/>
        </w:rPr>
        <w:t xml:space="preserve">; </w:t>
      </w:r>
      <w:r w:rsidRPr="00EB2D57">
        <w:rPr>
          <w:color w:val="auto"/>
        </w:rPr>
        <w:t xml:space="preserve">имена прилагательные путём соединения двух прилагательных </w:t>
      </w:r>
      <w:r w:rsidRPr="00EB2D57">
        <w:rPr>
          <w:color w:val="auto"/>
          <w:lang w:eastAsia="en-US" w:bidi="en-US"/>
        </w:rPr>
        <w:t>(</w:t>
      </w:r>
      <w:r w:rsidRPr="00EB2D57">
        <w:rPr>
          <w:i/>
          <w:iCs/>
          <w:color w:val="auto"/>
          <w:lang w:val="en-US" w:eastAsia="en-US" w:bidi="en-US"/>
        </w:rPr>
        <w:t>dunkelblau</w:t>
      </w:r>
      <w:r w:rsidRPr="00EB2D57">
        <w:rPr>
          <w:color w:val="auto"/>
          <w:lang w:eastAsia="en-US" w:bidi="en-US"/>
        </w:rPr>
        <w:t>);</w:t>
      </w:r>
    </w:p>
    <w:p w14:paraId="07034391" w14:textId="77777777" w:rsidR="00A57638" w:rsidRPr="00EB2D57" w:rsidRDefault="00E235EB">
      <w:pPr>
        <w:pStyle w:val="13"/>
        <w:jc w:val="both"/>
        <w:rPr>
          <w:color w:val="auto"/>
        </w:rPr>
      </w:pPr>
      <w:r w:rsidRPr="00EB2D57">
        <w:rPr>
          <w:i/>
          <w:iCs/>
          <w:color w:val="auto"/>
        </w:rPr>
        <w:t>распознавать и употреблять</w:t>
      </w:r>
      <w:r w:rsidRPr="00EB2D57">
        <w:rPr>
          <w:color w:val="auto"/>
        </w:rPr>
        <w:t xml:space="preserve"> в устной и письменной речи изученные многозначные слова, синонимы, антонимы, сокращения и аббревиатуры;</w:t>
      </w:r>
    </w:p>
    <w:p w14:paraId="2343C5C1" w14:textId="77777777" w:rsidR="00A57638" w:rsidRPr="00EB2D57" w:rsidRDefault="00E235EB">
      <w:pPr>
        <w:pStyle w:val="13"/>
        <w:jc w:val="both"/>
        <w:rPr>
          <w:color w:val="auto"/>
        </w:rPr>
      </w:pPr>
      <w:r w:rsidRPr="00EB2D57">
        <w:rPr>
          <w:i/>
          <w:iCs/>
          <w:color w:val="auto"/>
        </w:rPr>
        <w:t>распознавать и употреблять</w:t>
      </w:r>
      <w:r w:rsidRPr="00EB2D57">
        <w:rPr>
          <w:color w:val="auto"/>
        </w:rPr>
        <w:t xml:space="preserve"> в устной и письменной речи различные средства связи в тексте для обеспечения логичности и целостности высказывания.</w:t>
      </w:r>
    </w:p>
    <w:p w14:paraId="7A0639CD"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Грамматическая сторона речи</w:t>
      </w:r>
    </w:p>
    <w:p w14:paraId="5BE4729E" w14:textId="77777777" w:rsidR="00A57638" w:rsidRPr="00EB2D57" w:rsidRDefault="00E235EB">
      <w:pPr>
        <w:pStyle w:val="13"/>
        <w:jc w:val="both"/>
        <w:rPr>
          <w:color w:val="auto"/>
        </w:rPr>
      </w:pPr>
      <w:r w:rsidRPr="00EB2D57">
        <w:rPr>
          <w:i/>
          <w:iCs/>
          <w:color w:val="auto"/>
        </w:rPr>
        <w:t>знать и понимать</w:t>
      </w:r>
      <w:r w:rsidRPr="00EB2D57">
        <w:rPr>
          <w:color w:val="auto"/>
        </w:rPr>
        <w:t xml:space="preserve"> особенности структуры простых и сложных предложений немецкого языка; различных коммуникативных типов предложений немецкого языка;</w:t>
      </w:r>
    </w:p>
    <w:p w14:paraId="660E0F0F" w14:textId="77777777" w:rsidR="00A57638" w:rsidRPr="00EB2D57" w:rsidRDefault="00E235EB">
      <w:pPr>
        <w:pStyle w:val="13"/>
        <w:jc w:val="both"/>
        <w:rPr>
          <w:color w:val="auto"/>
        </w:rPr>
      </w:pPr>
      <w:r w:rsidRPr="00EB2D57">
        <w:rPr>
          <w:i/>
          <w:iCs/>
          <w:color w:val="auto"/>
        </w:rPr>
        <w:t>распознавать</w:t>
      </w:r>
      <w:r w:rsidRPr="00EB2D57">
        <w:rPr>
          <w:color w:val="auto"/>
        </w:rPr>
        <w:t xml:space="preserve"> в письменном и звучащем тексте и </w:t>
      </w:r>
      <w:r w:rsidRPr="00EB2D57">
        <w:rPr>
          <w:i/>
          <w:iCs/>
          <w:color w:val="auto"/>
        </w:rPr>
        <w:t>употреблять</w:t>
      </w:r>
      <w:r w:rsidRPr="00EB2D57">
        <w:rPr>
          <w:color w:val="auto"/>
        </w:rPr>
        <w:t xml:space="preserve"> в устной и письменной речи:</w:t>
      </w:r>
    </w:p>
    <w:p w14:paraId="44648F5C" w14:textId="77777777" w:rsidR="00A57638" w:rsidRPr="00EB2D57" w:rsidRDefault="00E235EB" w:rsidP="000B3370">
      <w:pPr>
        <w:pStyle w:val="13"/>
        <w:numPr>
          <w:ilvl w:val="0"/>
          <w:numId w:val="286"/>
        </w:numPr>
        <w:spacing w:line="298" w:lineRule="auto"/>
        <w:jc w:val="both"/>
        <w:rPr>
          <w:color w:val="auto"/>
        </w:rPr>
      </w:pPr>
      <w:r w:rsidRPr="00EB2D57">
        <w:rPr>
          <w:color w:val="auto"/>
        </w:rPr>
        <w:t xml:space="preserve">сложноподчинённые предложения времени с союзами </w:t>
      </w:r>
      <w:r w:rsidRPr="00EB2D57">
        <w:rPr>
          <w:i/>
          <w:iCs/>
          <w:color w:val="auto"/>
          <w:lang w:val="en-US" w:eastAsia="en-US" w:bidi="en-US"/>
        </w:rPr>
        <w:t>wenn</w:t>
      </w:r>
      <w:r w:rsidRPr="00EB2D57">
        <w:rPr>
          <w:color w:val="auto"/>
          <w:lang w:eastAsia="en-US" w:bidi="en-US"/>
        </w:rPr>
        <w:t xml:space="preserve">, </w:t>
      </w:r>
      <w:r w:rsidRPr="00EB2D57">
        <w:rPr>
          <w:i/>
          <w:iCs/>
          <w:color w:val="auto"/>
          <w:lang w:val="en-US" w:eastAsia="en-US" w:bidi="en-US"/>
        </w:rPr>
        <w:t>als</w:t>
      </w:r>
      <w:r w:rsidRPr="00EB2D57">
        <w:rPr>
          <w:color w:val="auto"/>
          <w:lang w:eastAsia="en-US" w:bidi="en-US"/>
        </w:rPr>
        <w:t>;</w:t>
      </w:r>
    </w:p>
    <w:p w14:paraId="60DC9F40" w14:textId="77777777" w:rsidR="00A57638" w:rsidRPr="00EB2D57" w:rsidRDefault="00E235EB" w:rsidP="000B3370">
      <w:pPr>
        <w:pStyle w:val="13"/>
        <w:numPr>
          <w:ilvl w:val="0"/>
          <w:numId w:val="286"/>
        </w:numPr>
        <w:spacing w:line="298" w:lineRule="auto"/>
        <w:jc w:val="both"/>
        <w:rPr>
          <w:color w:val="auto"/>
        </w:rPr>
      </w:pPr>
      <w:r w:rsidRPr="00EB2D57">
        <w:rPr>
          <w:color w:val="auto"/>
        </w:rPr>
        <w:t xml:space="preserve">глаголы в видовременных формах страдательного залога </w:t>
      </w:r>
      <w:r w:rsidRPr="00EB2D57">
        <w:rPr>
          <w:color w:val="auto"/>
          <w:lang w:eastAsia="en-US" w:bidi="en-US"/>
        </w:rPr>
        <w:t>(</w:t>
      </w:r>
      <w:r w:rsidR="00EA0137" w:rsidRPr="00EB2D57">
        <w:rPr>
          <w:color w:val="auto"/>
        </w:rPr>
        <w:t>Präsens, Prästeritum</w:t>
      </w:r>
      <w:r w:rsidRPr="00EB2D57">
        <w:rPr>
          <w:color w:val="auto"/>
          <w:lang w:eastAsia="en-US" w:bidi="en-US"/>
        </w:rPr>
        <w:t>);</w:t>
      </w:r>
    </w:p>
    <w:p w14:paraId="0AD64A7F" w14:textId="77777777" w:rsidR="00A57638" w:rsidRPr="00EB2D57" w:rsidRDefault="00E235EB" w:rsidP="000B3370">
      <w:pPr>
        <w:pStyle w:val="13"/>
        <w:numPr>
          <w:ilvl w:val="0"/>
          <w:numId w:val="286"/>
        </w:numPr>
        <w:spacing w:line="298" w:lineRule="auto"/>
        <w:jc w:val="both"/>
        <w:rPr>
          <w:color w:val="auto"/>
        </w:rPr>
      </w:pPr>
      <w:r w:rsidRPr="00EB2D57">
        <w:rPr>
          <w:color w:val="auto"/>
        </w:rPr>
        <w:t>наиболее распространённые глаголы с управлением и местоимённые наречия;</w:t>
      </w:r>
    </w:p>
    <w:p w14:paraId="59F4A15C" w14:textId="77777777" w:rsidR="00A57638" w:rsidRPr="00EB2D57" w:rsidRDefault="00E235EB" w:rsidP="000B3370">
      <w:pPr>
        <w:pStyle w:val="13"/>
        <w:numPr>
          <w:ilvl w:val="0"/>
          <w:numId w:val="286"/>
        </w:numPr>
        <w:spacing w:line="360" w:lineRule="auto"/>
        <w:jc w:val="both"/>
        <w:rPr>
          <w:color w:val="auto"/>
        </w:rPr>
      </w:pPr>
      <w:r w:rsidRPr="00EB2D57">
        <w:rPr>
          <w:color w:val="auto"/>
        </w:rPr>
        <w:t>склонение прилагательных;</w:t>
      </w:r>
    </w:p>
    <w:p w14:paraId="18DF1B3E" w14:textId="77777777" w:rsidR="00A57638" w:rsidRPr="00EB2D57" w:rsidRDefault="00E235EB" w:rsidP="000B3370">
      <w:pPr>
        <w:pStyle w:val="13"/>
        <w:numPr>
          <w:ilvl w:val="0"/>
          <w:numId w:val="286"/>
        </w:numPr>
        <w:spacing w:after="40" w:line="240" w:lineRule="auto"/>
        <w:jc w:val="both"/>
        <w:rPr>
          <w:color w:val="auto"/>
        </w:rPr>
      </w:pPr>
      <w:r w:rsidRPr="00EB2D57">
        <w:rPr>
          <w:color w:val="auto"/>
        </w:rPr>
        <w:t>предлоги, используемые с дательным падежом;</w:t>
      </w:r>
    </w:p>
    <w:p w14:paraId="4224E4AD" w14:textId="77777777" w:rsidR="00A57638" w:rsidRPr="00EB2D57" w:rsidRDefault="00E235EB" w:rsidP="000B3370">
      <w:pPr>
        <w:pStyle w:val="13"/>
        <w:numPr>
          <w:ilvl w:val="0"/>
          <w:numId w:val="286"/>
        </w:numPr>
        <w:spacing w:after="280" w:line="240" w:lineRule="auto"/>
        <w:jc w:val="both"/>
        <w:rPr>
          <w:color w:val="auto"/>
        </w:rPr>
      </w:pPr>
      <w:r w:rsidRPr="00EB2D57">
        <w:rPr>
          <w:color w:val="auto"/>
        </w:rPr>
        <w:t>предлоги, используемые с винительным падежом.</w:t>
      </w:r>
    </w:p>
    <w:p w14:paraId="1C65A1CF" w14:textId="77777777" w:rsidR="00A57638" w:rsidRPr="00EB2D57" w:rsidRDefault="00E235EB" w:rsidP="002C5D67">
      <w:pPr>
        <w:pStyle w:val="af5"/>
      </w:pPr>
      <w:r w:rsidRPr="00EB2D57">
        <w:t>Социокультурные знания</w:t>
      </w:r>
    </w:p>
    <w:p w14:paraId="01FD3754" w14:textId="77777777" w:rsidR="00A57638" w:rsidRPr="00EB2D57" w:rsidRDefault="00E235EB">
      <w:pPr>
        <w:pStyle w:val="13"/>
        <w:spacing w:line="240" w:lineRule="auto"/>
        <w:jc w:val="both"/>
        <w:rPr>
          <w:color w:val="auto"/>
        </w:rPr>
      </w:pPr>
      <w:r w:rsidRPr="00EB2D57">
        <w:rPr>
          <w:i/>
          <w:iCs/>
          <w:color w:val="auto"/>
        </w:rPr>
        <w:t>осуществлять</w:t>
      </w:r>
      <w:r w:rsidRPr="00EB2D57">
        <w:rPr>
          <w:color w:val="auto"/>
        </w:rPr>
        <w:t xml:space="preserve"> межличностное и межкультурное общение, используя знания о национально-культурных особенностях своей страны и страны/стран изучаемого языка и освоив основные социокультурные элементы речевого поведенческого этикета в стране/странах изучаемого языка в рамках тематического содержания речи;</w:t>
      </w:r>
    </w:p>
    <w:p w14:paraId="6A403CAC" w14:textId="77777777" w:rsidR="00A57638" w:rsidRPr="00EB2D57" w:rsidRDefault="00E235EB">
      <w:pPr>
        <w:pStyle w:val="13"/>
        <w:spacing w:line="240" w:lineRule="auto"/>
        <w:jc w:val="both"/>
        <w:rPr>
          <w:color w:val="auto"/>
        </w:rPr>
      </w:pPr>
      <w:r w:rsidRPr="00EB2D57">
        <w:rPr>
          <w:i/>
          <w:iCs/>
          <w:color w:val="auto"/>
        </w:rPr>
        <w:t>кратко представлять</w:t>
      </w:r>
      <w:r w:rsidRPr="00EB2D57">
        <w:rPr>
          <w:color w:val="auto"/>
        </w:rPr>
        <w:t xml:space="preserve"> родную страну/малую родину и страну/страны изучаемого языка (культурные явления и события; достопримечательности, выдающиеся люди);</w:t>
      </w:r>
    </w:p>
    <w:p w14:paraId="3D64844E" w14:textId="77777777" w:rsidR="00A57638" w:rsidRPr="00EB2D57" w:rsidRDefault="00E235EB">
      <w:pPr>
        <w:pStyle w:val="13"/>
        <w:spacing w:line="240" w:lineRule="auto"/>
        <w:jc w:val="both"/>
        <w:rPr>
          <w:color w:val="auto"/>
        </w:rPr>
      </w:pPr>
      <w:r w:rsidRPr="00EB2D57">
        <w:rPr>
          <w:i/>
          <w:iCs/>
          <w:color w:val="auto"/>
        </w:rPr>
        <w:t>оказывать</w:t>
      </w:r>
      <w:r w:rsidRPr="00EB2D57">
        <w:rPr>
          <w:color w:val="auto"/>
        </w:rPr>
        <w:t xml:space="preserve"> помощь зарубежным гостям в ситуациях повседневного общения (</w:t>
      </w:r>
      <w:r w:rsidRPr="00EB2D57">
        <w:rPr>
          <w:i/>
          <w:iCs/>
          <w:color w:val="auto"/>
        </w:rPr>
        <w:t>объяснить</w:t>
      </w:r>
      <w:r w:rsidRPr="00EB2D57">
        <w:rPr>
          <w:color w:val="auto"/>
        </w:rPr>
        <w:t xml:space="preserve"> местонахождение объекта, </w:t>
      </w:r>
      <w:r w:rsidRPr="00EB2D57">
        <w:rPr>
          <w:i/>
          <w:iCs/>
          <w:color w:val="auto"/>
        </w:rPr>
        <w:t>сообщить</w:t>
      </w:r>
      <w:r w:rsidRPr="00EB2D57">
        <w:rPr>
          <w:color w:val="auto"/>
        </w:rPr>
        <w:t xml:space="preserve"> возможный маршрут и т. д.).</w:t>
      </w:r>
    </w:p>
    <w:p w14:paraId="54346B71" w14:textId="77777777" w:rsidR="002C5D67" w:rsidRDefault="002C5D67">
      <w:pPr>
        <w:pStyle w:val="13"/>
        <w:spacing w:line="262" w:lineRule="auto"/>
        <w:jc w:val="both"/>
        <w:rPr>
          <w:b/>
          <w:bCs/>
          <w:color w:val="auto"/>
          <w:sz w:val="19"/>
          <w:szCs w:val="19"/>
        </w:rPr>
      </w:pPr>
    </w:p>
    <w:p w14:paraId="7A0AB659" w14:textId="77777777" w:rsidR="00A57638" w:rsidRPr="00EB2D57" w:rsidRDefault="00E235EB" w:rsidP="002C5D67">
      <w:pPr>
        <w:pStyle w:val="af5"/>
      </w:pPr>
      <w:r w:rsidRPr="00EB2D57">
        <w:t>Компенсаторные умения</w:t>
      </w:r>
    </w:p>
    <w:p w14:paraId="08026E8B" w14:textId="77777777" w:rsidR="00A57638" w:rsidRPr="00EB2D57" w:rsidRDefault="00E235EB">
      <w:pPr>
        <w:pStyle w:val="13"/>
        <w:spacing w:line="240" w:lineRule="auto"/>
        <w:jc w:val="both"/>
        <w:rPr>
          <w:color w:val="auto"/>
        </w:rPr>
      </w:pPr>
      <w:r w:rsidRPr="00EB2D57">
        <w:rPr>
          <w:i/>
          <w:iCs/>
          <w:color w:val="auto"/>
        </w:rPr>
        <w:t>Использовать</w:t>
      </w:r>
      <w:r w:rsidRPr="00EB2D57">
        <w:rPr>
          <w:color w:val="auto"/>
        </w:rPr>
        <w:t xml:space="preserve"> при чтении и аудировании языковую, в том числе контекстуальную, догадку; при непосредственном общении переспрашивать, просить повторить, уточняя значения незнакомых слов; игнорировать информацию, не являющуюся необходимой для понимания осн</w:t>
      </w:r>
      <w:r w:rsidR="00EA0137" w:rsidRPr="00EB2D57">
        <w:rPr>
          <w:color w:val="auto"/>
        </w:rPr>
        <w:t>овного содержания прочитанного/</w:t>
      </w:r>
      <w:r w:rsidRPr="00EB2D57">
        <w:rPr>
          <w:color w:val="auto"/>
        </w:rPr>
        <w:t>прослушанного текста или для нахождения в тексте запрашиваемой информации.</w:t>
      </w:r>
    </w:p>
    <w:p w14:paraId="605787DC" w14:textId="77777777" w:rsidR="00A57638" w:rsidRPr="00EB2D57" w:rsidRDefault="00E235EB">
      <w:pPr>
        <w:pStyle w:val="13"/>
        <w:spacing w:line="240" w:lineRule="auto"/>
        <w:jc w:val="both"/>
        <w:rPr>
          <w:color w:val="auto"/>
        </w:rPr>
      </w:pPr>
      <w:r w:rsidRPr="00EB2D57">
        <w:rPr>
          <w:i/>
          <w:iCs/>
          <w:color w:val="auto"/>
        </w:rPr>
        <w:t>Владеть</w:t>
      </w:r>
      <w:r w:rsidRPr="00EB2D57">
        <w:rPr>
          <w:color w:val="auto"/>
        </w:rPr>
        <w:t xml:space="preserve"> умениями классифицировать лексические единицы по темам в рамках тематического содержания речи, по частям речи, по словообразовательным элементам.</w:t>
      </w:r>
    </w:p>
    <w:p w14:paraId="1903FA10" w14:textId="77777777" w:rsidR="00A57638" w:rsidRPr="00EB2D57" w:rsidRDefault="00E235EB">
      <w:pPr>
        <w:pStyle w:val="13"/>
        <w:spacing w:line="240" w:lineRule="auto"/>
        <w:jc w:val="both"/>
        <w:rPr>
          <w:color w:val="auto"/>
        </w:rPr>
      </w:pPr>
      <w:r w:rsidRPr="00EB2D57">
        <w:rPr>
          <w:i/>
          <w:iCs/>
          <w:color w:val="auto"/>
        </w:rPr>
        <w:t>Уметь рассматривать</w:t>
      </w:r>
      <w:r w:rsidRPr="00EB2D57">
        <w:rPr>
          <w:color w:val="auto"/>
        </w:rPr>
        <w:t xml:space="preserve"> несколько вариантов решения коммуникативной задачи в продуктивных видах речевой деятельности (говорении и письменной речи).</w:t>
      </w:r>
    </w:p>
    <w:p w14:paraId="489CE3F2" w14:textId="77777777" w:rsidR="00A57638" w:rsidRPr="00EB2D57" w:rsidRDefault="00E235EB">
      <w:pPr>
        <w:pStyle w:val="13"/>
        <w:spacing w:line="240" w:lineRule="auto"/>
        <w:jc w:val="both"/>
        <w:rPr>
          <w:color w:val="auto"/>
        </w:rPr>
      </w:pPr>
      <w:r w:rsidRPr="00EB2D57">
        <w:rPr>
          <w:i/>
          <w:iCs/>
          <w:color w:val="auto"/>
        </w:rPr>
        <w:t>Участвовать</w:t>
      </w:r>
      <w:r w:rsidRPr="00EB2D57">
        <w:rPr>
          <w:color w:val="auto"/>
        </w:rPr>
        <w:t xml:space="preserve"> в несложных учебных проектах с использованием материалов на немецком языке с применением ИКТ, соблюдая правила информационной безопасности при работе в сети Интернет.</w:t>
      </w:r>
    </w:p>
    <w:p w14:paraId="45E1943B" w14:textId="77777777" w:rsidR="00A57638" w:rsidRPr="00EB2D57" w:rsidRDefault="00E235EB">
      <w:pPr>
        <w:pStyle w:val="13"/>
        <w:spacing w:line="240" w:lineRule="auto"/>
        <w:jc w:val="both"/>
        <w:rPr>
          <w:color w:val="auto"/>
        </w:rPr>
      </w:pPr>
      <w:r w:rsidRPr="00EB2D57">
        <w:rPr>
          <w:i/>
          <w:iCs/>
          <w:color w:val="auto"/>
        </w:rPr>
        <w:t>Использовать</w:t>
      </w:r>
      <w:r w:rsidRPr="00EB2D57">
        <w:rPr>
          <w:color w:val="auto"/>
        </w:rPr>
        <w:t xml:space="preserve"> иноязычные словари и справочники, в том числе информационно-справочные системы в электронной форме.</w:t>
      </w:r>
    </w:p>
    <w:p w14:paraId="7A0062B0" w14:textId="77777777" w:rsidR="00A57638" w:rsidRPr="00EB2D57" w:rsidRDefault="00E235EB">
      <w:pPr>
        <w:pStyle w:val="13"/>
        <w:spacing w:line="240" w:lineRule="auto"/>
        <w:jc w:val="both"/>
        <w:rPr>
          <w:color w:val="auto"/>
        </w:rPr>
      </w:pPr>
      <w:r w:rsidRPr="00EB2D57">
        <w:rPr>
          <w:i/>
          <w:iCs/>
          <w:color w:val="auto"/>
        </w:rPr>
        <w:t>Достигать</w:t>
      </w:r>
      <w:r w:rsidRPr="00EB2D57">
        <w:rPr>
          <w:color w:val="auto"/>
        </w:rPr>
        <w:t xml:space="preserve"> взаимопонимания в процессе устного и письменного общения с носителями иностранного языка, людьми другой культуры.</w:t>
      </w:r>
    </w:p>
    <w:p w14:paraId="7BD6F02C" w14:textId="77777777" w:rsidR="00A57638" w:rsidRPr="00EB2D57" w:rsidRDefault="00E235EB">
      <w:pPr>
        <w:pStyle w:val="13"/>
        <w:spacing w:line="240" w:lineRule="auto"/>
        <w:jc w:val="both"/>
        <w:rPr>
          <w:color w:val="auto"/>
        </w:rPr>
      </w:pPr>
      <w:r w:rsidRPr="00EB2D57">
        <w:rPr>
          <w:i/>
          <w:iCs/>
          <w:color w:val="auto"/>
        </w:rPr>
        <w:t>Сравнивать</w:t>
      </w:r>
      <w:r w:rsidRPr="00EB2D57">
        <w:rPr>
          <w:color w:val="auto"/>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14:paraId="7FC8BA19" w14:textId="77777777" w:rsidR="002C5D67" w:rsidRDefault="002C5D67" w:rsidP="002C5D67">
      <w:pPr>
        <w:pStyle w:val="af5"/>
      </w:pPr>
    </w:p>
    <w:p w14:paraId="5298437F" w14:textId="77777777" w:rsidR="00A57638" w:rsidRPr="00EB2D57" w:rsidRDefault="00E235EB" w:rsidP="002C5D67">
      <w:pPr>
        <w:pStyle w:val="af5"/>
      </w:pPr>
      <w:r w:rsidRPr="00EB2D57">
        <w:t>9 КЛАСС</w:t>
      </w:r>
    </w:p>
    <w:p w14:paraId="36624710" w14:textId="77777777" w:rsidR="002C5D67" w:rsidRDefault="002C5D67" w:rsidP="002C5D67">
      <w:pPr>
        <w:pStyle w:val="af5"/>
        <w:rPr>
          <w:sz w:val="19"/>
          <w:szCs w:val="19"/>
        </w:rPr>
      </w:pPr>
    </w:p>
    <w:p w14:paraId="734D082D" w14:textId="77777777" w:rsidR="00A57638" w:rsidRPr="00EB2D57" w:rsidRDefault="00E235EB" w:rsidP="002C5D67">
      <w:pPr>
        <w:pStyle w:val="af5"/>
        <w:rPr>
          <w:sz w:val="19"/>
          <w:szCs w:val="19"/>
        </w:rPr>
      </w:pPr>
      <w:r w:rsidRPr="00EB2D57">
        <w:rPr>
          <w:sz w:val="19"/>
          <w:szCs w:val="19"/>
        </w:rPr>
        <w:t>Коммуникативные умения</w:t>
      </w:r>
    </w:p>
    <w:p w14:paraId="6D3F9E9B"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Говорение</w:t>
      </w:r>
    </w:p>
    <w:p w14:paraId="3CB48EAE" w14:textId="77777777" w:rsidR="00A57638" w:rsidRPr="00EB2D57" w:rsidRDefault="00E235EB">
      <w:pPr>
        <w:pStyle w:val="13"/>
        <w:spacing w:line="240" w:lineRule="auto"/>
        <w:jc w:val="both"/>
        <w:rPr>
          <w:color w:val="auto"/>
        </w:rPr>
      </w:pPr>
      <w:r w:rsidRPr="00EB2D57">
        <w:rPr>
          <w:i/>
          <w:iCs/>
          <w:color w:val="auto"/>
        </w:rPr>
        <w:t>вести</w:t>
      </w:r>
      <w:r w:rsidRPr="00EB2D57">
        <w:rPr>
          <w:color w:val="auto"/>
        </w:rPr>
        <w:t xml:space="preserve"> комбинированный диалог, включающий различные виды диалогов (диалог этикетного характера, диалог побуждения к действию, диалог-расспрос); диалог обмен мнениями в рамках тематического содержания речи в стандартных ситуациях неофициального общения, с вербальными и/или зрительными опорами или без опор, с соблюдением норм речевого этикета, принятого в стране/странах изучаемого языка (до 6—8 реплик со стороны каждого собеседника);</w:t>
      </w:r>
    </w:p>
    <w:p w14:paraId="75D2721D" w14:textId="77777777" w:rsidR="00A57638" w:rsidRPr="00EB2D57" w:rsidRDefault="00E235EB">
      <w:pPr>
        <w:pStyle w:val="13"/>
        <w:spacing w:line="240" w:lineRule="auto"/>
        <w:jc w:val="both"/>
        <w:rPr>
          <w:color w:val="auto"/>
        </w:rPr>
      </w:pPr>
      <w:r w:rsidRPr="00EB2D57">
        <w:rPr>
          <w:i/>
          <w:iCs/>
          <w:color w:val="auto"/>
        </w:rPr>
        <w:t>создавать</w:t>
      </w:r>
      <w:r w:rsidRPr="00EB2D57">
        <w:rPr>
          <w:color w:val="auto"/>
        </w:rPr>
        <w:t xml:space="preserve"> разные виды монологических высказываний (описание, в том числе характеристика; повествование/сообщение, рассуждение) с вербальными и/или зрительными опорами или без опор в рамках тематического содержания речи (объём монологического высказывания — до 10— 12 фраз); </w:t>
      </w:r>
      <w:r w:rsidRPr="00EB2D57">
        <w:rPr>
          <w:i/>
          <w:iCs/>
          <w:color w:val="auto"/>
        </w:rPr>
        <w:t>излагать</w:t>
      </w:r>
      <w:r w:rsidRPr="00EB2D57">
        <w:rPr>
          <w:color w:val="auto"/>
        </w:rPr>
        <w:t xml:space="preserve"> основное содержание прочитанного/</w:t>
      </w:r>
      <w:r w:rsidR="00EA0137" w:rsidRPr="00EB2D57">
        <w:rPr>
          <w:color w:val="auto"/>
        </w:rPr>
        <w:t>про</w:t>
      </w:r>
      <w:r w:rsidRPr="00EB2D57">
        <w:rPr>
          <w:color w:val="auto"/>
        </w:rPr>
        <w:t xml:space="preserve">слушанного текста со зрительными и/или вербальными опорами (объём — 10—12 фраз); </w:t>
      </w:r>
      <w:r w:rsidRPr="00EB2D57">
        <w:rPr>
          <w:i/>
          <w:iCs/>
          <w:color w:val="auto"/>
        </w:rPr>
        <w:t>излагать</w:t>
      </w:r>
      <w:r w:rsidRPr="00EB2D57">
        <w:rPr>
          <w:color w:val="auto"/>
        </w:rPr>
        <w:t xml:space="preserve"> результаты выполненной проектной работы; (объём — 10—12 фраз);</w:t>
      </w:r>
    </w:p>
    <w:p w14:paraId="2570B8A0"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Аудирование</w:t>
      </w:r>
    </w:p>
    <w:p w14:paraId="70678FCA" w14:textId="77777777" w:rsidR="00A57638" w:rsidRPr="00EB2D57" w:rsidRDefault="00E235EB">
      <w:pPr>
        <w:pStyle w:val="13"/>
        <w:spacing w:line="240" w:lineRule="auto"/>
        <w:jc w:val="both"/>
        <w:rPr>
          <w:color w:val="auto"/>
        </w:rPr>
      </w:pPr>
      <w:r w:rsidRPr="00EB2D57">
        <w:rPr>
          <w:i/>
          <w:iCs/>
          <w:color w:val="auto"/>
        </w:rPr>
        <w:lastRenderedPageBreak/>
        <w:t>воспринимать на слух и понимать</w:t>
      </w:r>
      <w:r w:rsidRPr="00EB2D57">
        <w:rPr>
          <w:color w:val="auto"/>
        </w:rPr>
        <w:t xml:space="preserve">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нужной/интересующей/запрашиваемой информации (время звучания текста/текстов для аудирования — до 2 минут);</w:t>
      </w:r>
    </w:p>
    <w:p w14:paraId="50042507"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Смысловое чтение</w:t>
      </w:r>
    </w:p>
    <w:p w14:paraId="4A0D6611" w14:textId="77777777" w:rsidR="00A57638" w:rsidRPr="00EB2D57" w:rsidRDefault="00E235EB">
      <w:pPr>
        <w:pStyle w:val="13"/>
        <w:spacing w:line="240" w:lineRule="auto"/>
        <w:jc w:val="both"/>
        <w:rPr>
          <w:color w:val="auto"/>
        </w:rPr>
      </w:pPr>
      <w:r w:rsidRPr="00EB2D57">
        <w:rPr>
          <w:i/>
          <w:iCs/>
          <w:color w:val="auto"/>
        </w:rPr>
        <w:t>читать про себя</w:t>
      </w:r>
      <w:r w:rsidRPr="00EB2D57">
        <w:rPr>
          <w:color w:val="auto"/>
        </w:rPr>
        <w:t xml:space="preserve"> и </w:t>
      </w:r>
      <w:r w:rsidRPr="00EB2D57">
        <w:rPr>
          <w:i/>
          <w:iCs/>
          <w:color w:val="auto"/>
        </w:rPr>
        <w:t>понимать</w:t>
      </w:r>
      <w:r w:rsidRPr="00EB2D57">
        <w:rPr>
          <w:color w:val="auto"/>
        </w:rPr>
        <w:t xml:space="preserve">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(объём текста/текстов для чтения — 500-600 слов); </w:t>
      </w:r>
      <w:r w:rsidRPr="00EB2D57">
        <w:rPr>
          <w:i/>
          <w:iCs/>
          <w:color w:val="auto"/>
        </w:rPr>
        <w:t>читать про себя несплошные тексты</w:t>
      </w:r>
      <w:r w:rsidRPr="00EB2D57">
        <w:rPr>
          <w:color w:val="auto"/>
        </w:rPr>
        <w:t xml:space="preserve"> (таблицы, диаграммы) и </w:t>
      </w:r>
      <w:r w:rsidRPr="00EB2D57">
        <w:rPr>
          <w:i/>
          <w:iCs/>
          <w:color w:val="auto"/>
        </w:rPr>
        <w:t>понимать</w:t>
      </w:r>
      <w:r w:rsidRPr="00EB2D57">
        <w:rPr>
          <w:color w:val="auto"/>
        </w:rPr>
        <w:t xml:space="preserve"> представленную в них информацию;</w:t>
      </w:r>
    </w:p>
    <w:p w14:paraId="7F1182EC"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Письменная речь</w:t>
      </w:r>
    </w:p>
    <w:p w14:paraId="5DD89563" w14:textId="77777777" w:rsidR="00A57638" w:rsidRPr="00EB2D57" w:rsidRDefault="00E235EB">
      <w:pPr>
        <w:pStyle w:val="13"/>
        <w:spacing w:after="240" w:line="240" w:lineRule="auto"/>
        <w:jc w:val="both"/>
        <w:rPr>
          <w:color w:val="auto"/>
        </w:rPr>
      </w:pPr>
      <w:r w:rsidRPr="00EB2D57">
        <w:rPr>
          <w:i/>
          <w:iCs/>
          <w:color w:val="auto"/>
        </w:rPr>
        <w:t>заполнять</w:t>
      </w:r>
      <w:r w:rsidRPr="00EB2D57">
        <w:rPr>
          <w:color w:val="auto"/>
        </w:rPr>
        <w:t xml:space="preserve"> анкеты и формуляры, сообщая о себе основные сведения, в соответствии</w:t>
      </w:r>
      <w:r w:rsidR="00EA0137" w:rsidRPr="00EB2D57">
        <w:rPr>
          <w:color w:val="auto"/>
        </w:rPr>
        <w:t xml:space="preserve"> с нормами, принятыми в стране/</w:t>
      </w:r>
      <w:r w:rsidRPr="00EB2D57">
        <w:rPr>
          <w:color w:val="auto"/>
        </w:rPr>
        <w:t xml:space="preserve">странах изучаемого языка; </w:t>
      </w:r>
      <w:r w:rsidRPr="00EB2D57">
        <w:rPr>
          <w:i/>
          <w:iCs/>
          <w:color w:val="auto"/>
        </w:rPr>
        <w:t>писать</w:t>
      </w:r>
      <w:r w:rsidRPr="00EB2D57">
        <w:rPr>
          <w:color w:val="auto"/>
        </w:rPr>
        <w:t xml:space="preserve"> электронное сообщение личного характера, соблюдая речевой этикет, принятый в стране/странах изучаемого языка (объём сообщения — до 120 слов); </w:t>
      </w:r>
      <w:r w:rsidRPr="00EB2D57">
        <w:rPr>
          <w:i/>
          <w:iCs/>
          <w:color w:val="auto"/>
        </w:rPr>
        <w:t>создавать</w:t>
      </w:r>
      <w:r w:rsidRPr="00EB2D57">
        <w:rPr>
          <w:color w:val="auto"/>
        </w:rPr>
        <w:t xml:space="preserve"> небольшое письменное высказывание с опорой на образец, план, таблицу, проч</w:t>
      </w:r>
      <w:r w:rsidR="00EA0137" w:rsidRPr="00EB2D57">
        <w:rPr>
          <w:color w:val="auto"/>
        </w:rPr>
        <w:t>итанный/</w:t>
      </w:r>
      <w:r w:rsidRPr="00EB2D57">
        <w:rPr>
          <w:color w:val="auto"/>
        </w:rPr>
        <w:t xml:space="preserve">прослушанный текст (объём высказывания — до 120 слов); </w:t>
      </w:r>
      <w:r w:rsidRPr="00EB2D57">
        <w:rPr>
          <w:i/>
          <w:iCs/>
          <w:color w:val="auto"/>
        </w:rPr>
        <w:t>заполнять</w:t>
      </w:r>
      <w:r w:rsidRPr="00EB2D57">
        <w:rPr>
          <w:color w:val="auto"/>
        </w:rPr>
        <w:t xml:space="preserve"> таблицу, кратко фиксируя содержание прочитанного/прослушанного текста; </w:t>
      </w:r>
      <w:r w:rsidRPr="00EB2D57">
        <w:rPr>
          <w:i/>
          <w:iCs/>
          <w:color w:val="auto"/>
        </w:rPr>
        <w:t xml:space="preserve">письменно представлять </w:t>
      </w:r>
      <w:r w:rsidRPr="00EB2D57">
        <w:rPr>
          <w:color w:val="auto"/>
        </w:rPr>
        <w:t>результаты выполненной проектной работы (объём 100— 120 слов);</w:t>
      </w:r>
    </w:p>
    <w:p w14:paraId="58E7E855" w14:textId="77777777" w:rsidR="00A57638" w:rsidRPr="00EB2D57" w:rsidRDefault="00E235EB" w:rsidP="002C5D67">
      <w:pPr>
        <w:pStyle w:val="af5"/>
      </w:pPr>
      <w:r w:rsidRPr="00EB2D57">
        <w:t>Языковые знания и умения</w:t>
      </w:r>
    </w:p>
    <w:p w14:paraId="53C8D7E6" w14:textId="77777777" w:rsidR="00A57638" w:rsidRPr="00EB2D57" w:rsidRDefault="00E235EB">
      <w:pPr>
        <w:pStyle w:val="13"/>
        <w:spacing w:line="276" w:lineRule="auto"/>
        <w:jc w:val="both"/>
        <w:rPr>
          <w:color w:val="auto"/>
          <w:sz w:val="19"/>
          <w:szCs w:val="19"/>
        </w:rPr>
      </w:pPr>
      <w:r w:rsidRPr="00EB2D57">
        <w:rPr>
          <w:b/>
          <w:bCs/>
          <w:i/>
          <w:iCs/>
          <w:color w:val="auto"/>
          <w:sz w:val="19"/>
          <w:szCs w:val="19"/>
        </w:rPr>
        <w:t>Фонетическая сторона речи</w:t>
      </w:r>
    </w:p>
    <w:p w14:paraId="5B0F7648" w14:textId="77777777" w:rsidR="00A57638" w:rsidRPr="00EB2D57" w:rsidRDefault="00E235EB">
      <w:pPr>
        <w:pStyle w:val="13"/>
        <w:spacing w:line="259" w:lineRule="auto"/>
        <w:jc w:val="both"/>
        <w:rPr>
          <w:color w:val="auto"/>
        </w:rPr>
      </w:pPr>
      <w:r w:rsidRPr="00EB2D57">
        <w:rPr>
          <w:i/>
          <w:iCs/>
          <w:color w:val="auto"/>
        </w:rPr>
        <w:t>различать на слух</w:t>
      </w:r>
      <w:r w:rsidRPr="00EB2D57">
        <w:rPr>
          <w:color w:val="auto"/>
        </w:rPr>
        <w:t xml:space="preserve"> и адекватно, без ошибок, ведущих к сбою коммуникации, </w:t>
      </w:r>
      <w:r w:rsidRPr="00EB2D57">
        <w:rPr>
          <w:i/>
          <w:iCs/>
          <w:color w:val="auto"/>
        </w:rPr>
        <w:t>произносить</w:t>
      </w:r>
      <w:r w:rsidRPr="00EB2D57">
        <w:rPr>
          <w:color w:val="auto"/>
        </w:rPr>
        <w:t xml:space="preserve">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w:t>
      </w:r>
      <w:r w:rsidRPr="00EB2D57">
        <w:rPr>
          <w:i/>
          <w:iCs/>
          <w:color w:val="auto"/>
        </w:rPr>
        <w:t>владеть</w:t>
      </w:r>
      <w:r w:rsidRPr="00EB2D57">
        <w:rPr>
          <w:color w:val="auto"/>
        </w:rPr>
        <w:t xml:space="preserve"> правилами чтения и </w:t>
      </w:r>
      <w:r w:rsidRPr="00EB2D57">
        <w:rPr>
          <w:i/>
          <w:iCs/>
          <w:color w:val="auto"/>
        </w:rPr>
        <w:t>выразительно читать вслух</w:t>
      </w:r>
      <w:r w:rsidRPr="00EB2D57">
        <w:rPr>
          <w:color w:val="auto"/>
        </w:rPr>
        <w:t xml:space="preserve"> небольшие тексты объёмом до 120 слов, построенные на изученном языковом материале, с соблюдением правил чтения и соответствующей интонацией; </w:t>
      </w:r>
      <w:r w:rsidRPr="00EB2D57">
        <w:rPr>
          <w:i/>
          <w:iCs/>
          <w:color w:val="auto"/>
        </w:rPr>
        <w:t>читать</w:t>
      </w:r>
      <w:r w:rsidRPr="00EB2D57">
        <w:rPr>
          <w:color w:val="auto"/>
        </w:rPr>
        <w:t xml:space="preserve"> новые слова согласно основным правилам чтения.</w:t>
      </w:r>
    </w:p>
    <w:p w14:paraId="7B399F4A" w14:textId="77777777" w:rsidR="00A57638" w:rsidRPr="00EB2D57" w:rsidRDefault="00E235EB">
      <w:pPr>
        <w:pStyle w:val="13"/>
        <w:spacing w:line="276" w:lineRule="auto"/>
        <w:jc w:val="both"/>
        <w:rPr>
          <w:color w:val="auto"/>
          <w:sz w:val="19"/>
          <w:szCs w:val="19"/>
        </w:rPr>
      </w:pPr>
      <w:r w:rsidRPr="00EB2D57">
        <w:rPr>
          <w:b/>
          <w:bCs/>
          <w:i/>
          <w:iCs/>
          <w:color w:val="auto"/>
          <w:sz w:val="19"/>
          <w:szCs w:val="19"/>
        </w:rPr>
        <w:t>Графика, орфография и пунктуация</w:t>
      </w:r>
    </w:p>
    <w:p w14:paraId="6CA0D2BD" w14:textId="77777777" w:rsidR="00A57638" w:rsidRPr="00EB2D57" w:rsidRDefault="00E235EB">
      <w:pPr>
        <w:pStyle w:val="13"/>
        <w:spacing w:after="60" w:line="259" w:lineRule="auto"/>
        <w:jc w:val="both"/>
        <w:rPr>
          <w:color w:val="auto"/>
        </w:rPr>
      </w:pPr>
      <w:r w:rsidRPr="00EB2D57">
        <w:rPr>
          <w:color w:val="auto"/>
        </w:rPr>
        <w:t>правильно писать изученные слова;</w:t>
      </w:r>
    </w:p>
    <w:p w14:paraId="70C19C69" w14:textId="77777777" w:rsidR="00A57638" w:rsidRPr="00EB2D57" w:rsidRDefault="00E235EB">
      <w:pPr>
        <w:pStyle w:val="13"/>
        <w:spacing w:line="259" w:lineRule="auto"/>
        <w:jc w:val="both"/>
        <w:rPr>
          <w:color w:val="auto"/>
        </w:rPr>
      </w:pPr>
      <w:r w:rsidRPr="00EB2D57">
        <w:rPr>
          <w:color w:val="auto"/>
        </w:rPr>
        <w:t>использовать точку, вопросительный и восклицательный знаки в конце предложения, запятую при перечислении; пунктуационно правильно оформлять электронное сообщение личного характера.</w:t>
      </w:r>
    </w:p>
    <w:p w14:paraId="4E9A5CCF" w14:textId="77777777" w:rsidR="00A57638" w:rsidRPr="00EB2D57" w:rsidRDefault="00E235EB">
      <w:pPr>
        <w:pStyle w:val="13"/>
        <w:spacing w:line="276" w:lineRule="auto"/>
        <w:jc w:val="both"/>
        <w:rPr>
          <w:color w:val="auto"/>
          <w:sz w:val="19"/>
          <w:szCs w:val="19"/>
        </w:rPr>
      </w:pPr>
      <w:r w:rsidRPr="00EB2D57">
        <w:rPr>
          <w:b/>
          <w:bCs/>
          <w:i/>
          <w:iCs/>
          <w:color w:val="auto"/>
          <w:sz w:val="19"/>
          <w:szCs w:val="19"/>
        </w:rPr>
        <w:t>Лексическая сторона речи</w:t>
      </w:r>
    </w:p>
    <w:p w14:paraId="12E74400" w14:textId="77777777" w:rsidR="00A57638" w:rsidRPr="00EB2D57" w:rsidRDefault="00E235EB">
      <w:pPr>
        <w:pStyle w:val="13"/>
        <w:spacing w:line="259" w:lineRule="auto"/>
        <w:jc w:val="both"/>
        <w:rPr>
          <w:color w:val="auto"/>
        </w:rPr>
      </w:pPr>
      <w:r w:rsidRPr="00EB2D57">
        <w:rPr>
          <w:i/>
          <w:iCs/>
          <w:color w:val="auto"/>
        </w:rPr>
        <w:lastRenderedPageBreak/>
        <w:t>распознавать</w:t>
      </w:r>
      <w:r w:rsidRPr="00EB2D57">
        <w:rPr>
          <w:color w:val="auto"/>
        </w:rPr>
        <w:t xml:space="preserve"> в звучащем и письменном тексте 1350 лексических единиц (слов, словосочетаний, речевых клише) и правильно </w:t>
      </w:r>
      <w:r w:rsidRPr="00EB2D57">
        <w:rPr>
          <w:i/>
          <w:iCs/>
          <w:color w:val="auto"/>
        </w:rPr>
        <w:t>употреблять</w:t>
      </w:r>
      <w:r w:rsidRPr="00EB2D57">
        <w:rPr>
          <w:color w:val="auto"/>
        </w:rPr>
        <w:t xml:space="preserve">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14:paraId="4D285C76" w14:textId="77777777" w:rsidR="00A57638" w:rsidRPr="00EB2D57" w:rsidRDefault="00E235EB">
      <w:pPr>
        <w:pStyle w:val="13"/>
        <w:spacing w:line="259" w:lineRule="auto"/>
        <w:jc w:val="both"/>
        <w:rPr>
          <w:color w:val="auto"/>
        </w:rPr>
      </w:pPr>
      <w:r w:rsidRPr="00EB2D57">
        <w:rPr>
          <w:i/>
          <w:iCs/>
          <w:color w:val="auto"/>
        </w:rPr>
        <w:t>распознавать и употреблять</w:t>
      </w:r>
      <w:r w:rsidRPr="00EB2D57">
        <w:rPr>
          <w:color w:val="auto"/>
        </w:rPr>
        <w:t xml:space="preserve"> в устной и письменной речи родственные слова, образованные с использованием аффиксации: имена существительные при помощи суффиксов </w:t>
      </w:r>
      <w:r w:rsidRPr="00EB2D57">
        <w:rPr>
          <w:i/>
          <w:iCs/>
          <w:color w:val="auto"/>
          <w:lang w:eastAsia="en-US" w:bidi="en-US"/>
        </w:rPr>
        <w:t>-</w:t>
      </w:r>
      <w:r w:rsidRPr="00EB2D57">
        <w:rPr>
          <w:i/>
          <w:iCs/>
          <w:color w:val="auto"/>
          <w:lang w:val="en-US" w:eastAsia="en-US" w:bidi="en-US"/>
        </w:rPr>
        <w:t>ie</w:t>
      </w:r>
      <w:r w:rsidRPr="00EB2D57">
        <w:rPr>
          <w:color w:val="auto"/>
          <w:lang w:eastAsia="en-US" w:bidi="en-US"/>
        </w:rPr>
        <w:t xml:space="preserve">, </w:t>
      </w:r>
      <w:r w:rsidRPr="00EB2D57">
        <w:rPr>
          <w:i/>
          <w:iCs/>
          <w:color w:val="auto"/>
          <w:lang w:eastAsia="en-US" w:bidi="en-US"/>
        </w:rPr>
        <w:t>-</w:t>
      </w:r>
      <w:r w:rsidRPr="00EB2D57">
        <w:rPr>
          <w:i/>
          <w:iCs/>
          <w:color w:val="auto"/>
          <w:lang w:val="en-US" w:eastAsia="en-US" w:bidi="en-US"/>
        </w:rPr>
        <w:t>um</w:t>
      </w:r>
      <w:r w:rsidRPr="00EB2D57">
        <w:rPr>
          <w:color w:val="auto"/>
          <w:lang w:eastAsia="en-US" w:bidi="en-US"/>
        </w:rPr>
        <w:t xml:space="preserve">; </w:t>
      </w:r>
      <w:r w:rsidRPr="00EB2D57">
        <w:rPr>
          <w:color w:val="auto"/>
        </w:rPr>
        <w:t xml:space="preserve">имена прилагательные при помощи суффиксов </w:t>
      </w:r>
      <w:r w:rsidRPr="00EB2D57">
        <w:rPr>
          <w:i/>
          <w:iCs/>
          <w:color w:val="auto"/>
          <w:lang w:eastAsia="en-US" w:bidi="en-US"/>
        </w:rPr>
        <w:t>-</w:t>
      </w:r>
      <w:r w:rsidRPr="00EB2D57">
        <w:rPr>
          <w:i/>
          <w:iCs/>
          <w:color w:val="auto"/>
          <w:lang w:val="en-US" w:eastAsia="en-US" w:bidi="en-US"/>
        </w:rPr>
        <w:t>sam</w:t>
      </w:r>
      <w:r w:rsidRPr="00EB2D57">
        <w:rPr>
          <w:color w:val="auto"/>
          <w:lang w:eastAsia="en-US" w:bidi="en-US"/>
        </w:rPr>
        <w:t xml:space="preserve">, </w:t>
      </w:r>
      <w:r w:rsidRPr="00EB2D57">
        <w:rPr>
          <w:i/>
          <w:iCs/>
          <w:color w:val="auto"/>
          <w:lang w:eastAsia="en-US" w:bidi="en-US"/>
        </w:rPr>
        <w:t>-</w:t>
      </w:r>
      <w:r w:rsidRPr="00EB2D57">
        <w:rPr>
          <w:i/>
          <w:iCs/>
          <w:color w:val="auto"/>
          <w:lang w:val="en-US" w:eastAsia="en-US" w:bidi="en-US"/>
        </w:rPr>
        <w:t>bar</w:t>
      </w:r>
      <w:r w:rsidRPr="00EB2D57">
        <w:rPr>
          <w:color w:val="auto"/>
          <w:lang w:eastAsia="en-US" w:bidi="en-US"/>
        </w:rPr>
        <w:t>;</w:t>
      </w:r>
    </w:p>
    <w:p w14:paraId="206FF801" w14:textId="77777777" w:rsidR="00A57638" w:rsidRPr="00EB2D57" w:rsidRDefault="00E235EB">
      <w:pPr>
        <w:pStyle w:val="13"/>
        <w:spacing w:line="252" w:lineRule="auto"/>
        <w:jc w:val="both"/>
        <w:rPr>
          <w:color w:val="auto"/>
        </w:rPr>
      </w:pPr>
      <w:r w:rsidRPr="00EB2D57">
        <w:rPr>
          <w:i/>
          <w:iCs/>
          <w:color w:val="auto"/>
        </w:rPr>
        <w:t>распознавать и употреблять</w:t>
      </w:r>
      <w:r w:rsidRPr="00EB2D57">
        <w:rPr>
          <w:color w:val="auto"/>
        </w:rPr>
        <w:t xml:space="preserve"> в устной и письменной речи изученные синонимы, антонимы, сокращения и аббревиатуры;</w:t>
      </w:r>
    </w:p>
    <w:p w14:paraId="028A0FBD" w14:textId="77777777" w:rsidR="00A57638" w:rsidRPr="00EB2D57" w:rsidRDefault="00E235EB">
      <w:pPr>
        <w:pStyle w:val="13"/>
        <w:spacing w:line="252" w:lineRule="auto"/>
        <w:jc w:val="both"/>
        <w:rPr>
          <w:color w:val="auto"/>
        </w:rPr>
      </w:pPr>
      <w:r w:rsidRPr="00EB2D57">
        <w:rPr>
          <w:i/>
          <w:iCs/>
          <w:color w:val="auto"/>
        </w:rPr>
        <w:t>распознавать и употреблять</w:t>
      </w:r>
      <w:r w:rsidRPr="00EB2D57">
        <w:rPr>
          <w:color w:val="auto"/>
        </w:rPr>
        <w:t xml:space="preserve"> в устной и письменной речи различные средства связи в тексте для обеспечения логичности и целостности высказывания.</w:t>
      </w:r>
    </w:p>
    <w:p w14:paraId="058A832E"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Грамматическая сторона речи</w:t>
      </w:r>
    </w:p>
    <w:p w14:paraId="2DD73410" w14:textId="77777777" w:rsidR="00A57638" w:rsidRPr="00EB2D57" w:rsidRDefault="00E235EB">
      <w:pPr>
        <w:pStyle w:val="13"/>
        <w:spacing w:line="252" w:lineRule="auto"/>
        <w:jc w:val="both"/>
        <w:rPr>
          <w:color w:val="auto"/>
        </w:rPr>
      </w:pPr>
      <w:r w:rsidRPr="00EB2D57">
        <w:rPr>
          <w:i/>
          <w:iCs/>
          <w:color w:val="auto"/>
        </w:rPr>
        <w:t>знать и понимать</w:t>
      </w:r>
      <w:r w:rsidRPr="00EB2D57">
        <w:rPr>
          <w:color w:val="auto"/>
        </w:rPr>
        <w:t xml:space="preserve"> особенности структуры простых и сложных предложений и различных коммуникативных типов предложений немецкого языка;</w:t>
      </w:r>
    </w:p>
    <w:p w14:paraId="33F504B3" w14:textId="77777777" w:rsidR="00A57638" w:rsidRPr="00EB2D57" w:rsidRDefault="00E235EB">
      <w:pPr>
        <w:pStyle w:val="13"/>
        <w:spacing w:line="252" w:lineRule="auto"/>
        <w:jc w:val="both"/>
        <w:rPr>
          <w:color w:val="auto"/>
        </w:rPr>
      </w:pPr>
      <w:r w:rsidRPr="00EB2D57">
        <w:rPr>
          <w:i/>
          <w:iCs/>
          <w:color w:val="auto"/>
        </w:rPr>
        <w:t>распознавать</w:t>
      </w:r>
      <w:r w:rsidRPr="00EB2D57">
        <w:rPr>
          <w:color w:val="auto"/>
        </w:rPr>
        <w:t xml:space="preserve"> в письменном и звучащем тексте и </w:t>
      </w:r>
      <w:r w:rsidRPr="00EB2D57">
        <w:rPr>
          <w:i/>
          <w:iCs/>
          <w:color w:val="auto"/>
        </w:rPr>
        <w:t>употреблять</w:t>
      </w:r>
      <w:r w:rsidRPr="00EB2D57">
        <w:rPr>
          <w:color w:val="auto"/>
        </w:rPr>
        <w:t xml:space="preserve"> в устной и письменной речи:</w:t>
      </w:r>
    </w:p>
    <w:p w14:paraId="59C208C7" w14:textId="77777777" w:rsidR="00A57638" w:rsidRPr="00EB2D57" w:rsidRDefault="00E235EB" w:rsidP="000B3370">
      <w:pPr>
        <w:pStyle w:val="13"/>
        <w:numPr>
          <w:ilvl w:val="0"/>
          <w:numId w:val="287"/>
        </w:numPr>
        <w:spacing w:line="252" w:lineRule="auto"/>
        <w:jc w:val="both"/>
        <w:rPr>
          <w:color w:val="auto"/>
        </w:rPr>
      </w:pPr>
      <w:r w:rsidRPr="00EB2D57">
        <w:rPr>
          <w:color w:val="auto"/>
        </w:rPr>
        <w:t xml:space="preserve">сложносочинённые предложения с наречием </w:t>
      </w:r>
      <w:r w:rsidRPr="00EB2D57">
        <w:rPr>
          <w:i/>
          <w:iCs/>
          <w:color w:val="auto"/>
          <w:lang w:val="en-US" w:eastAsia="en-US" w:bidi="en-US"/>
        </w:rPr>
        <w:t>deshalb</w:t>
      </w:r>
      <w:r w:rsidRPr="00EB2D57">
        <w:rPr>
          <w:color w:val="auto"/>
          <w:lang w:eastAsia="en-US" w:bidi="en-US"/>
        </w:rPr>
        <w:t>;</w:t>
      </w:r>
    </w:p>
    <w:p w14:paraId="03D78FE7" w14:textId="77777777" w:rsidR="00A57638" w:rsidRPr="00EB2D57" w:rsidRDefault="00E235EB" w:rsidP="000B3370">
      <w:pPr>
        <w:pStyle w:val="13"/>
        <w:numPr>
          <w:ilvl w:val="0"/>
          <w:numId w:val="287"/>
        </w:numPr>
        <w:spacing w:line="252" w:lineRule="auto"/>
        <w:jc w:val="both"/>
        <w:rPr>
          <w:color w:val="auto"/>
        </w:rPr>
      </w:pPr>
      <w:r w:rsidRPr="00EB2D57">
        <w:rPr>
          <w:color w:val="auto"/>
        </w:rPr>
        <w:t xml:space="preserve">сложноподчинённые предложения: времени с союзом </w:t>
      </w:r>
      <w:r w:rsidRPr="00EB2D57">
        <w:rPr>
          <w:i/>
          <w:iCs/>
          <w:color w:val="auto"/>
          <w:lang w:val="en-US" w:eastAsia="en-US" w:bidi="en-US"/>
        </w:rPr>
        <w:t>nachdem</w:t>
      </w:r>
      <w:r w:rsidRPr="00EB2D57">
        <w:rPr>
          <w:color w:val="auto"/>
          <w:lang w:eastAsia="en-US" w:bidi="en-US"/>
        </w:rPr>
        <w:t xml:space="preserve">, </w:t>
      </w:r>
      <w:r w:rsidRPr="00EB2D57">
        <w:rPr>
          <w:color w:val="auto"/>
        </w:rPr>
        <w:t xml:space="preserve">цели с союзом </w:t>
      </w:r>
      <w:r w:rsidRPr="00EB2D57">
        <w:rPr>
          <w:i/>
          <w:iCs/>
          <w:color w:val="auto"/>
          <w:lang w:val="en-US" w:eastAsia="en-US" w:bidi="en-US"/>
        </w:rPr>
        <w:t>damit</w:t>
      </w:r>
      <w:r w:rsidRPr="00EB2D57">
        <w:rPr>
          <w:color w:val="auto"/>
          <w:lang w:eastAsia="en-US" w:bidi="en-US"/>
        </w:rPr>
        <w:t>;</w:t>
      </w:r>
    </w:p>
    <w:p w14:paraId="7FB8455D" w14:textId="77777777" w:rsidR="00A57638" w:rsidRPr="00EB2D57" w:rsidRDefault="00E235EB" w:rsidP="000B3370">
      <w:pPr>
        <w:pStyle w:val="13"/>
        <w:numPr>
          <w:ilvl w:val="0"/>
          <w:numId w:val="287"/>
        </w:numPr>
        <w:spacing w:line="252" w:lineRule="auto"/>
        <w:jc w:val="both"/>
        <w:rPr>
          <w:color w:val="auto"/>
        </w:rPr>
      </w:pPr>
      <w:r w:rsidRPr="00EB2D57">
        <w:rPr>
          <w:color w:val="auto"/>
        </w:rPr>
        <w:t xml:space="preserve">формы сослагательного наклонения от глаголов </w:t>
      </w:r>
      <w:r w:rsidRPr="00EB2D57">
        <w:rPr>
          <w:i/>
          <w:iCs/>
          <w:color w:val="auto"/>
          <w:lang w:val="en-US" w:eastAsia="en-US" w:bidi="en-US"/>
        </w:rPr>
        <w:t>haben</w:t>
      </w:r>
      <w:r w:rsidRPr="00EB2D57">
        <w:rPr>
          <w:color w:val="auto"/>
          <w:lang w:eastAsia="en-US" w:bidi="en-US"/>
        </w:rPr>
        <w:t xml:space="preserve">, </w:t>
      </w:r>
      <w:r w:rsidRPr="00EB2D57">
        <w:rPr>
          <w:i/>
          <w:iCs/>
          <w:color w:val="auto"/>
          <w:lang w:val="en-US" w:eastAsia="en-US" w:bidi="en-US"/>
        </w:rPr>
        <w:t>sein</w:t>
      </w:r>
      <w:r w:rsidRPr="00EB2D57">
        <w:rPr>
          <w:i/>
          <w:iCs/>
          <w:color w:val="auto"/>
          <w:lang w:eastAsia="en-US" w:bidi="en-US"/>
        </w:rPr>
        <w:t xml:space="preserve">, </w:t>
      </w:r>
      <w:r w:rsidRPr="00EB2D57">
        <w:rPr>
          <w:i/>
          <w:iCs/>
          <w:color w:val="auto"/>
          <w:lang w:val="en-US" w:eastAsia="en-US" w:bidi="en-US"/>
        </w:rPr>
        <w:t>werden</w:t>
      </w:r>
      <w:r w:rsidRPr="00EB2D57">
        <w:rPr>
          <w:i/>
          <w:iCs/>
          <w:color w:val="auto"/>
          <w:lang w:eastAsia="en-US" w:bidi="en-US"/>
        </w:rPr>
        <w:t xml:space="preserve">, </w:t>
      </w:r>
      <w:r w:rsidR="00EA0137" w:rsidRPr="00EB2D57">
        <w:rPr>
          <w:i/>
          <w:color w:val="auto"/>
        </w:rPr>
        <w:t>können</w:t>
      </w:r>
      <w:r w:rsidRPr="00EB2D57">
        <w:rPr>
          <w:i/>
          <w:iCs/>
          <w:color w:val="auto"/>
          <w:lang w:eastAsia="en-US" w:bidi="en-US"/>
        </w:rPr>
        <w:t xml:space="preserve">, </w:t>
      </w:r>
      <w:r w:rsidR="00EA0137" w:rsidRPr="00EB2D57">
        <w:rPr>
          <w:i/>
          <w:color w:val="auto"/>
        </w:rPr>
        <w:t>mögen</w:t>
      </w:r>
      <w:r w:rsidRPr="00EB2D57">
        <w:rPr>
          <w:i/>
          <w:iCs/>
          <w:color w:val="auto"/>
          <w:lang w:eastAsia="en-US" w:bidi="en-US"/>
        </w:rPr>
        <w:t>,</w:t>
      </w:r>
      <w:r w:rsidRPr="00EB2D57">
        <w:rPr>
          <w:color w:val="auto"/>
          <w:lang w:eastAsia="en-US" w:bidi="en-US"/>
        </w:rPr>
        <w:t xml:space="preserve"> </w:t>
      </w:r>
      <w:r w:rsidRPr="00EB2D57">
        <w:rPr>
          <w:color w:val="auto"/>
        </w:rPr>
        <w:t xml:space="preserve">сочетание </w:t>
      </w:r>
      <w:r w:rsidR="00EA0137" w:rsidRPr="00EB2D57">
        <w:rPr>
          <w:i/>
          <w:color w:val="auto"/>
        </w:rPr>
        <w:t>würde</w:t>
      </w:r>
      <w:r w:rsidR="00EA0137" w:rsidRPr="00EB2D57">
        <w:rPr>
          <w:color w:val="auto"/>
          <w:lang w:eastAsia="en-US" w:bidi="en-US"/>
        </w:rPr>
        <w:t xml:space="preserve"> </w:t>
      </w:r>
      <w:r w:rsidRPr="00EB2D57">
        <w:rPr>
          <w:color w:val="auto"/>
          <w:lang w:eastAsia="en-US" w:bidi="en-US"/>
        </w:rPr>
        <w:t xml:space="preserve">+ </w:t>
      </w:r>
      <w:r w:rsidRPr="00EB2D57">
        <w:rPr>
          <w:color w:val="auto"/>
          <w:lang w:val="en-US" w:eastAsia="en-US" w:bidi="en-US"/>
        </w:rPr>
        <w:t>Infinitiv</w:t>
      </w:r>
      <w:r w:rsidR="002C5D67">
        <w:rPr>
          <w:color w:val="auto"/>
          <w:lang w:eastAsia="en-US" w:bidi="en-US"/>
        </w:rPr>
        <w:t>.</w:t>
      </w:r>
    </w:p>
    <w:p w14:paraId="5B4A06AE" w14:textId="77777777" w:rsidR="002C5D67" w:rsidRDefault="002C5D67" w:rsidP="002C5D67">
      <w:pPr>
        <w:pStyle w:val="af5"/>
      </w:pPr>
    </w:p>
    <w:p w14:paraId="41EF31D4" w14:textId="77777777" w:rsidR="00A57638" w:rsidRPr="00EB2D57" w:rsidRDefault="00E235EB" w:rsidP="002C5D67">
      <w:pPr>
        <w:pStyle w:val="af5"/>
      </w:pPr>
      <w:r w:rsidRPr="00EB2D57">
        <w:t>Социокультурные знания и умения</w:t>
      </w:r>
    </w:p>
    <w:p w14:paraId="10576C15" w14:textId="77777777" w:rsidR="00A57638" w:rsidRPr="00EB2D57" w:rsidRDefault="00E235EB">
      <w:pPr>
        <w:pStyle w:val="13"/>
        <w:spacing w:line="252" w:lineRule="auto"/>
        <w:jc w:val="both"/>
        <w:rPr>
          <w:color w:val="auto"/>
        </w:rPr>
      </w:pPr>
      <w:r w:rsidRPr="00EB2D57">
        <w:rPr>
          <w:i/>
          <w:iCs/>
          <w:color w:val="auto"/>
        </w:rPr>
        <w:t>знать/понимать и использовать</w:t>
      </w:r>
      <w:r w:rsidRPr="00EB2D57">
        <w:rPr>
          <w:color w:val="auto"/>
        </w:rPr>
        <w:t xml:space="preserve"> в устной и письменной речи наиболее употребительную тематическую фоновую лексику и реалии страны/стран изучаемого языка в рамках тематического содержания речи (основные национальные праздники, обычаи, традиции);</w:t>
      </w:r>
    </w:p>
    <w:p w14:paraId="04DA21D9" w14:textId="77777777" w:rsidR="00A57638" w:rsidRPr="00EB2D57" w:rsidRDefault="00E235EB">
      <w:pPr>
        <w:pStyle w:val="13"/>
        <w:spacing w:line="252" w:lineRule="auto"/>
        <w:jc w:val="both"/>
        <w:rPr>
          <w:color w:val="auto"/>
        </w:rPr>
      </w:pPr>
      <w:r w:rsidRPr="00EB2D57">
        <w:rPr>
          <w:i/>
          <w:iCs/>
          <w:color w:val="auto"/>
        </w:rPr>
        <w:t>иметь</w:t>
      </w:r>
      <w:r w:rsidRPr="00EB2D57">
        <w:rPr>
          <w:color w:val="auto"/>
        </w:rPr>
        <w:t xml:space="preserve"> элементарные представления о различных вариантах немецкого языка;</w:t>
      </w:r>
    </w:p>
    <w:p w14:paraId="3F51287F" w14:textId="77777777" w:rsidR="00A57638" w:rsidRPr="00EB2D57" w:rsidRDefault="00E235EB">
      <w:pPr>
        <w:pStyle w:val="13"/>
        <w:spacing w:after="240" w:line="252" w:lineRule="auto"/>
        <w:jc w:val="both"/>
        <w:rPr>
          <w:color w:val="auto"/>
        </w:rPr>
      </w:pPr>
      <w:r w:rsidRPr="00EB2D57">
        <w:rPr>
          <w:i/>
          <w:iCs/>
          <w:color w:val="auto"/>
        </w:rPr>
        <w:t>обладать</w:t>
      </w:r>
      <w:r w:rsidRPr="00EB2D57">
        <w:rPr>
          <w:color w:val="auto"/>
        </w:rPr>
        <w:t xml:space="preserve"> базовыми знаниями о социокультурном портрете и культурном наследии родной страны и страны/стран изучаемого языка; </w:t>
      </w:r>
      <w:r w:rsidRPr="00EB2D57">
        <w:rPr>
          <w:i/>
          <w:iCs/>
          <w:color w:val="auto"/>
        </w:rPr>
        <w:t>уметь представлять</w:t>
      </w:r>
      <w:r w:rsidRPr="00EB2D57">
        <w:rPr>
          <w:color w:val="auto"/>
        </w:rPr>
        <w:t xml:space="preserve"> Россию и страну/страны изучаемого языка; </w:t>
      </w:r>
      <w:r w:rsidRPr="00EB2D57">
        <w:rPr>
          <w:i/>
          <w:iCs/>
          <w:color w:val="auto"/>
        </w:rPr>
        <w:t>оказывать помощь</w:t>
      </w:r>
      <w:r w:rsidRPr="00EB2D57">
        <w:rPr>
          <w:color w:val="auto"/>
        </w:rPr>
        <w:t xml:space="preserve"> зарубежным гостям в ситуациях повседневного общения.</w:t>
      </w:r>
    </w:p>
    <w:p w14:paraId="278B5F7D" w14:textId="77777777" w:rsidR="00A57638" w:rsidRPr="00EB2D57" w:rsidRDefault="00E235EB">
      <w:pPr>
        <w:pStyle w:val="13"/>
        <w:spacing w:line="269" w:lineRule="auto"/>
        <w:jc w:val="both"/>
        <w:rPr>
          <w:color w:val="auto"/>
          <w:sz w:val="19"/>
          <w:szCs w:val="19"/>
        </w:rPr>
      </w:pPr>
      <w:r w:rsidRPr="00EB2D57">
        <w:rPr>
          <w:b/>
          <w:bCs/>
          <w:color w:val="auto"/>
          <w:sz w:val="19"/>
          <w:szCs w:val="19"/>
        </w:rPr>
        <w:t>Компенсаторные умения</w:t>
      </w:r>
    </w:p>
    <w:p w14:paraId="28DAFF99" w14:textId="77777777" w:rsidR="00A57638" w:rsidRPr="00EB2D57" w:rsidRDefault="00E235EB">
      <w:pPr>
        <w:pStyle w:val="13"/>
        <w:spacing w:line="257" w:lineRule="auto"/>
        <w:jc w:val="both"/>
        <w:rPr>
          <w:color w:val="auto"/>
        </w:rPr>
      </w:pPr>
      <w:r w:rsidRPr="00EB2D57">
        <w:rPr>
          <w:color w:val="auto"/>
        </w:rPr>
        <w:t xml:space="preserve">использовать при говорении переспрос; использовать при говорении и письме перифраз/толкование, синонимические средства, описание предмета вместо его названия; при чтении и аудировании языковую </w:t>
      </w:r>
      <w:r w:rsidRPr="00EB2D57">
        <w:rPr>
          <w:color w:val="auto"/>
        </w:rPr>
        <w:lastRenderedPageBreak/>
        <w:t>догадку, в том числе контекстуальную;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14:paraId="748C6B78" w14:textId="77777777" w:rsidR="00A57638" w:rsidRPr="00EB2D57" w:rsidRDefault="00E235EB">
      <w:pPr>
        <w:pStyle w:val="13"/>
        <w:spacing w:line="257" w:lineRule="auto"/>
        <w:jc w:val="both"/>
        <w:rPr>
          <w:color w:val="auto"/>
        </w:rPr>
      </w:pPr>
      <w:r w:rsidRPr="00EB2D57">
        <w:rPr>
          <w:i/>
          <w:iCs/>
          <w:color w:val="auto"/>
        </w:rPr>
        <w:t>Владеть</w:t>
      </w:r>
      <w:r w:rsidRPr="00EB2D57">
        <w:rPr>
          <w:color w:val="auto"/>
        </w:rPr>
        <w:t xml:space="preserve"> умениями классифицировать лексические единицы по темам в рамках тематического содержания речи, по частям речи, по словообразовательным элементам.</w:t>
      </w:r>
    </w:p>
    <w:p w14:paraId="4A03C118" w14:textId="77777777" w:rsidR="00A57638" w:rsidRPr="00EB2D57" w:rsidRDefault="00E235EB">
      <w:pPr>
        <w:pStyle w:val="13"/>
        <w:spacing w:line="259" w:lineRule="auto"/>
        <w:jc w:val="both"/>
        <w:rPr>
          <w:color w:val="auto"/>
        </w:rPr>
      </w:pPr>
      <w:r w:rsidRPr="00EB2D57">
        <w:rPr>
          <w:i/>
          <w:iCs/>
          <w:color w:val="auto"/>
        </w:rPr>
        <w:t>Уметь рассматривать</w:t>
      </w:r>
      <w:r w:rsidRPr="00EB2D57">
        <w:rPr>
          <w:color w:val="auto"/>
        </w:rPr>
        <w:t xml:space="preserve"> несколько вариантов решения коммуникативной задачи в продуктивных видах речевой деятельности (говорении и письменной речи).</w:t>
      </w:r>
    </w:p>
    <w:p w14:paraId="0D13A225" w14:textId="77777777" w:rsidR="00A57638" w:rsidRPr="00EB2D57" w:rsidRDefault="00E235EB">
      <w:pPr>
        <w:pStyle w:val="13"/>
        <w:spacing w:line="259" w:lineRule="auto"/>
        <w:jc w:val="both"/>
        <w:rPr>
          <w:color w:val="auto"/>
        </w:rPr>
      </w:pPr>
      <w:r w:rsidRPr="00EB2D57">
        <w:rPr>
          <w:i/>
          <w:iCs/>
          <w:color w:val="auto"/>
        </w:rPr>
        <w:t>Участвовать</w:t>
      </w:r>
      <w:r w:rsidRPr="00EB2D57">
        <w:rPr>
          <w:color w:val="auto"/>
        </w:rPr>
        <w:t xml:space="preserve"> в несложных учебных проектах с использованием материалов на иностранном языке с применением ИКТ, соблюдая правила информационной безопасности при работе в сети Интернет.</w:t>
      </w:r>
    </w:p>
    <w:p w14:paraId="4540128C" w14:textId="77777777" w:rsidR="00A57638" w:rsidRPr="00EB2D57" w:rsidRDefault="00E235EB">
      <w:pPr>
        <w:pStyle w:val="13"/>
        <w:spacing w:line="259" w:lineRule="auto"/>
        <w:jc w:val="both"/>
        <w:rPr>
          <w:color w:val="auto"/>
        </w:rPr>
      </w:pPr>
      <w:r w:rsidRPr="00EB2D57">
        <w:rPr>
          <w:i/>
          <w:iCs/>
          <w:color w:val="auto"/>
        </w:rPr>
        <w:t>Использовать</w:t>
      </w:r>
      <w:r w:rsidRPr="00EB2D57">
        <w:rPr>
          <w:color w:val="auto"/>
        </w:rPr>
        <w:t xml:space="preserve"> иноязычные словари и справочники, в том числе информационно-справочные системы в электронной форме.</w:t>
      </w:r>
    </w:p>
    <w:p w14:paraId="46146C09" w14:textId="77777777" w:rsidR="00A57638" w:rsidRPr="00EB2D57" w:rsidRDefault="00E235EB">
      <w:pPr>
        <w:pStyle w:val="13"/>
        <w:spacing w:line="259" w:lineRule="auto"/>
        <w:jc w:val="both"/>
        <w:rPr>
          <w:color w:val="auto"/>
        </w:rPr>
      </w:pPr>
      <w:r w:rsidRPr="00EB2D57">
        <w:rPr>
          <w:i/>
          <w:iCs/>
          <w:color w:val="auto"/>
        </w:rPr>
        <w:t>Достигать взаимопонимания</w:t>
      </w:r>
      <w:r w:rsidRPr="00EB2D57">
        <w:rPr>
          <w:color w:val="auto"/>
        </w:rPr>
        <w:t xml:space="preserve"> в процессе устного и письменного общения с носителями иностранного языка, людьми другой культуры.</w:t>
      </w:r>
    </w:p>
    <w:p w14:paraId="188173AF" w14:textId="77777777" w:rsidR="00A57638" w:rsidRPr="00EB2D57" w:rsidRDefault="00E235EB">
      <w:pPr>
        <w:pStyle w:val="13"/>
        <w:spacing w:line="259" w:lineRule="auto"/>
        <w:jc w:val="both"/>
        <w:rPr>
          <w:color w:val="auto"/>
        </w:rPr>
        <w:sectPr w:rsidR="00A57638" w:rsidRPr="00EB2D57">
          <w:footerReference w:type="even" r:id="rId31"/>
          <w:footerReference w:type="default" r:id="rId32"/>
          <w:footnotePr>
            <w:numRestart w:val="eachPage"/>
          </w:footnotePr>
          <w:pgSz w:w="7824" w:h="12019"/>
          <w:pgMar w:top="673" w:right="703" w:bottom="875" w:left="704" w:header="0" w:footer="3" w:gutter="0"/>
          <w:cols w:space="720"/>
          <w:noEndnote/>
          <w:docGrid w:linePitch="360"/>
        </w:sectPr>
      </w:pPr>
      <w:r w:rsidRPr="00EB2D57">
        <w:rPr>
          <w:i/>
          <w:iCs/>
          <w:color w:val="auto"/>
        </w:rPr>
        <w:t>Сравнивать</w:t>
      </w:r>
      <w:r w:rsidRPr="00EB2D57">
        <w:rPr>
          <w:color w:val="auto"/>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14:paraId="393FAEF5" w14:textId="77777777" w:rsidR="00A57638" w:rsidRPr="00EB2D57" w:rsidRDefault="00E235EB" w:rsidP="00E35CFE">
      <w:pPr>
        <w:pStyle w:val="3"/>
        <w:pBdr>
          <w:bottom w:val="single" w:sz="12" w:space="1" w:color="auto"/>
        </w:pBdr>
      </w:pPr>
      <w:bookmarkStart w:id="292" w:name="bookmark591"/>
      <w:bookmarkStart w:id="293" w:name="_Toc105502783"/>
      <w:r w:rsidRPr="00EB2D57">
        <w:lastRenderedPageBreak/>
        <w:t>2.1.7</w:t>
      </w:r>
      <w:r w:rsidR="00E35CFE">
        <w:t>.</w:t>
      </w:r>
      <w:r w:rsidRPr="00EB2D57">
        <w:t xml:space="preserve"> ФРАНЦУЗСКИЙ ЯЗЫК</w:t>
      </w:r>
      <w:bookmarkEnd w:id="292"/>
      <w:bookmarkEnd w:id="293"/>
    </w:p>
    <w:p w14:paraId="5B27B130" w14:textId="77777777" w:rsidR="00E35CFE" w:rsidRDefault="00E35CFE" w:rsidP="00E35CFE">
      <w:pPr>
        <w:pStyle w:val="13"/>
        <w:spacing w:line="240" w:lineRule="auto"/>
        <w:ind w:firstLine="238"/>
        <w:jc w:val="both"/>
        <w:rPr>
          <w:color w:val="auto"/>
        </w:rPr>
      </w:pPr>
    </w:p>
    <w:p w14:paraId="1CC56385" w14:textId="77777777" w:rsidR="00A57638" w:rsidRPr="00EB2D57" w:rsidRDefault="00E235EB">
      <w:pPr>
        <w:pStyle w:val="13"/>
        <w:spacing w:after="540" w:line="240" w:lineRule="auto"/>
        <w:jc w:val="both"/>
        <w:rPr>
          <w:color w:val="auto"/>
        </w:rPr>
      </w:pPr>
      <w:r w:rsidRPr="00EB2D57">
        <w:rPr>
          <w:color w:val="auto"/>
        </w:rPr>
        <w:t>Примерная рабочая программа по французскому языку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а также на основе характеристики планируемых результатов духовно-нравственного развития, воспитания и социализации обучающихся, представленной в Примерной программе воспитания (одобрено решением ФУМО от 02.06.2020 г.).</w:t>
      </w:r>
    </w:p>
    <w:p w14:paraId="5B879A11" w14:textId="77777777" w:rsidR="00A57638" w:rsidRPr="00EB2D57" w:rsidRDefault="00E235EB" w:rsidP="00E35CFE">
      <w:pPr>
        <w:pStyle w:val="af5"/>
        <w:pBdr>
          <w:bottom w:val="single" w:sz="12" w:space="1" w:color="auto"/>
        </w:pBdr>
      </w:pPr>
      <w:bookmarkStart w:id="294" w:name="bookmark593"/>
      <w:r w:rsidRPr="00EB2D57">
        <w:t>ПОЯСНИТЕЛЬНАЯ ЗАПИСКА</w:t>
      </w:r>
      <w:bookmarkEnd w:id="294"/>
    </w:p>
    <w:p w14:paraId="7C2E5337" w14:textId="77777777" w:rsidR="00E35CFE" w:rsidRDefault="00E35CFE" w:rsidP="00E35CFE">
      <w:pPr>
        <w:pStyle w:val="13"/>
        <w:spacing w:line="240" w:lineRule="auto"/>
        <w:ind w:firstLine="238"/>
        <w:jc w:val="both"/>
        <w:rPr>
          <w:color w:val="auto"/>
        </w:rPr>
      </w:pPr>
    </w:p>
    <w:p w14:paraId="183B6B68" w14:textId="77777777" w:rsidR="00A57638" w:rsidRPr="00EB2D57" w:rsidRDefault="00E235EB">
      <w:pPr>
        <w:pStyle w:val="13"/>
        <w:spacing w:after="380" w:line="240" w:lineRule="auto"/>
        <w:jc w:val="both"/>
        <w:rPr>
          <w:color w:val="auto"/>
        </w:rPr>
      </w:pPr>
      <w:r w:rsidRPr="00EB2D57">
        <w:rPr>
          <w:color w:val="auto"/>
        </w:rPr>
        <w:t>Примерная рабочая программа является ориентиром для составления авторских рабочих программ: она даёт представление о целях иноязычного образования, развития и воспитания обучающихся на уровне основного общего образования средствами учебного предмета «Иностранный язык», определяет обязательную (инвариантную) часть содержания учебного курса по французскому языку, за пределами которой остаётся возможность авторского выбора вариативной составляющей содержания образования по предмету. Примерная рабочая программа устанавливает распределение обязательного предметного содержания по классам (годам обучения); предусматривает примерный ресурс учебного времени, выделяемого на изучение тем/разделов курса, а также последовательность их изучения с учётом особенностей структуры французского языка и родного (русского) языка обучающихся, межпредметных связей французского языка с содержанием других общеобразовательных предметов, изучаемых в 5-9 классах, а также с учетом возрастных особенностей обучающихся. В примерной рабочей программе для основной школы предусмотрено дальнейшее развитие всех речевых умений и овладение языковыми средствами, представленными в примерных рабочих программах начального общего образования, что обеспечивает преемственность между этапами школьного образования по французскому языку.</w:t>
      </w:r>
    </w:p>
    <w:p w14:paraId="3A94232A" w14:textId="77777777" w:rsidR="00A57638" w:rsidRPr="00EB2D57" w:rsidRDefault="00E235EB" w:rsidP="00E35CFE">
      <w:pPr>
        <w:pStyle w:val="af5"/>
      </w:pPr>
      <w:bookmarkStart w:id="295" w:name="bookmark595"/>
      <w:r w:rsidRPr="00EB2D57">
        <w:t>ОБЩАЯ ХАРАКТЕРИСТИКА УЧЕБНОГО ПРЕДМЕТА «ИНОСТРАННЫЙ (ФРАНЦУЗСКИЙ) ЯЗЫК»</w:t>
      </w:r>
      <w:bookmarkEnd w:id="295"/>
    </w:p>
    <w:p w14:paraId="6015C671" w14:textId="77777777" w:rsidR="00A57638" w:rsidRPr="00EB2D57" w:rsidRDefault="00E235EB">
      <w:pPr>
        <w:pStyle w:val="13"/>
        <w:spacing w:line="240" w:lineRule="auto"/>
        <w:jc w:val="both"/>
        <w:rPr>
          <w:color w:val="auto"/>
        </w:rPr>
      </w:pPr>
      <w:r w:rsidRPr="00EB2D57">
        <w:rPr>
          <w:color w:val="auto"/>
        </w:rPr>
        <w:t xml:space="preserve">Предмету Иностранный язык принадлежит важное место в системе среднего общего образования и воспитания современного школьника в условиях поликультурного и многоязычного мира. Изучение иностранного языка направлено на формирование коммуникативной культуры обучающихся, осознание роли языков как инструмента межличностного и </w:t>
      </w:r>
      <w:r w:rsidRPr="00EB2D57">
        <w:rPr>
          <w:color w:val="auto"/>
        </w:rPr>
        <w:lastRenderedPageBreak/>
        <w:t>межкультурного взаимодействия, способствует их общему речевому развитию, воспитанию гражданской идентичности, расширению кругозора, воспитанию чувств и эмоций. Наряду с этим иностранный язык выступает инструментом овладения другими предметными областями в сфере гуманитарных, математических, естественных и других наук и становится важной составляющей базы для общего и специального образования.</w:t>
      </w:r>
    </w:p>
    <w:p w14:paraId="3E6AC221" w14:textId="77777777" w:rsidR="00A57638" w:rsidRPr="00EB2D57" w:rsidRDefault="00E235EB">
      <w:pPr>
        <w:pStyle w:val="13"/>
        <w:spacing w:line="240" w:lineRule="auto"/>
        <w:jc w:val="both"/>
        <w:rPr>
          <w:color w:val="auto"/>
        </w:rPr>
      </w:pPr>
      <w:r w:rsidRPr="00EB2D57">
        <w:rPr>
          <w:color w:val="auto"/>
        </w:rPr>
        <w:t>Построение программы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14:paraId="20A6471A" w14:textId="77777777" w:rsidR="00A57638" w:rsidRPr="00EB2D57" w:rsidRDefault="00E235EB">
      <w:pPr>
        <w:pStyle w:val="13"/>
        <w:spacing w:line="240" w:lineRule="auto"/>
        <w:jc w:val="both"/>
        <w:rPr>
          <w:color w:val="auto"/>
        </w:rPr>
      </w:pPr>
      <w:r w:rsidRPr="00EB2D57">
        <w:rPr>
          <w:color w:val="auto"/>
        </w:rPr>
        <w:t>В последние десятилетия наблюдается трансформация взглядов на владение иностранным языком, усиление общественных запросов на квалифицированных и мобильных людей, способных быстро адаптироваться к изменяющимся потребностям общества, овладевать новыми компетенциями. Владение иностранным языком обеспечивает быстрый доступ к передовым международным научным и технологическим достижениям и расширяет возможности образования и самообразования. Владение иностранным языком сейчас рассматривается как часть профессии, поэтому он является универсальным предметом, который выражают желание изучать современные школьники независимо от выбранных ими профильных предметов (математика, история, химия, физика и др.). Таким образом, владение иностранным языком становится одним из важнейших средств социализации и успешной профессиональной деятельности выпускника школы.</w:t>
      </w:r>
    </w:p>
    <w:p w14:paraId="2602857E" w14:textId="77777777" w:rsidR="00A57638" w:rsidRPr="00EB2D57" w:rsidRDefault="00E235EB">
      <w:pPr>
        <w:pStyle w:val="13"/>
        <w:spacing w:line="240" w:lineRule="auto"/>
        <w:jc w:val="both"/>
        <w:rPr>
          <w:color w:val="auto"/>
        </w:rPr>
      </w:pPr>
      <w:r w:rsidRPr="00EB2D57">
        <w:rPr>
          <w:color w:val="auto"/>
        </w:rPr>
        <w:t>Возрастает значимость владения разными иностранными языками, как в качестве первого, так и в качество второго. Расширение номенклатуры изучаемых языков соответствует стратегическим интересам России в эпоху пост-глобализации и многополярного мира. Знание родного языка экономического или политического партнера обеспечивает более эффективное общение, учитывающее особенности культуры партнера, что позволяет успешнее решать возникающие проблемы и избегать конфликтов.</w:t>
      </w:r>
    </w:p>
    <w:p w14:paraId="49C7EC78" w14:textId="77777777" w:rsidR="00A57638" w:rsidRPr="00EB2D57" w:rsidRDefault="00E235EB">
      <w:pPr>
        <w:pStyle w:val="13"/>
        <w:spacing w:after="160" w:line="240" w:lineRule="auto"/>
        <w:jc w:val="both"/>
        <w:rPr>
          <w:color w:val="auto"/>
        </w:rPr>
      </w:pPr>
      <w:r w:rsidRPr="00EB2D57">
        <w:rPr>
          <w:color w:val="auto"/>
        </w:rPr>
        <w:t>Естественно, возрастание значимости владения иностранными языками приводит к переосмыслению целей и содержания обучения предмету.</w:t>
      </w:r>
    </w:p>
    <w:p w14:paraId="15C78C31" w14:textId="77777777" w:rsidR="00E35CFE" w:rsidRDefault="00E35CFE" w:rsidP="00E35CFE">
      <w:pPr>
        <w:pStyle w:val="af5"/>
      </w:pPr>
      <w:bookmarkStart w:id="296" w:name="bookmark597"/>
    </w:p>
    <w:p w14:paraId="2359EA0D" w14:textId="77777777" w:rsidR="00A57638" w:rsidRPr="00EB2D57" w:rsidRDefault="00E235EB" w:rsidP="00E35CFE">
      <w:pPr>
        <w:pStyle w:val="af5"/>
      </w:pPr>
      <w:r w:rsidRPr="00EB2D57">
        <w:t>ЦЕЛИ ИЗУЧЕНИЯ УЧЕБНОГО ПРЕДМЕТА «ИНОСТРАННЫЙ (ФРАНЦУЗСКИЙ) ЯЗЫК»</w:t>
      </w:r>
      <w:bookmarkEnd w:id="296"/>
    </w:p>
    <w:p w14:paraId="4B74BBAE" w14:textId="77777777" w:rsidR="00A57638" w:rsidRPr="00EB2D57" w:rsidRDefault="00E235EB">
      <w:pPr>
        <w:pStyle w:val="13"/>
        <w:spacing w:line="240" w:lineRule="auto"/>
        <w:jc w:val="both"/>
        <w:rPr>
          <w:color w:val="auto"/>
        </w:rPr>
      </w:pPr>
      <w:r w:rsidRPr="00EB2D57">
        <w:rPr>
          <w:color w:val="auto"/>
        </w:rPr>
        <w:t xml:space="preserve">В свете сказанного выше цели иноязычного образования становятся более сложными по структуре, формулируются на </w:t>
      </w:r>
      <w:r w:rsidRPr="00EB2D57">
        <w:rPr>
          <w:i/>
          <w:iCs/>
          <w:color w:val="auto"/>
        </w:rPr>
        <w:t>ценностном</w:t>
      </w:r>
      <w:r w:rsidRPr="00EB2D57">
        <w:rPr>
          <w:color w:val="auto"/>
        </w:rPr>
        <w:t xml:space="preserve">, </w:t>
      </w:r>
      <w:r w:rsidRPr="00EB2D57">
        <w:rPr>
          <w:i/>
          <w:iCs/>
          <w:color w:val="auto"/>
        </w:rPr>
        <w:t>когнитивном и прагматическом</w:t>
      </w:r>
      <w:r w:rsidRPr="00EB2D57">
        <w:rPr>
          <w:color w:val="auto"/>
        </w:rPr>
        <w:t xml:space="preserve"> уровнях и, соответственно, воплощаются в личностных, метапредметных/общеучебных/универсальных и предметных результатах обучения. А иностранные языки признаются </w:t>
      </w:r>
      <w:r w:rsidRPr="00EB2D57">
        <w:rPr>
          <w:color w:val="auto"/>
        </w:rPr>
        <w:lastRenderedPageBreak/>
        <w:t>средством общения и ценным ресурсом личности для самореализации и социальной адаптации; инструментом развития умений поиска, обработки и использования информации в познавательных целях, одним из средств воспитания качеств гражданина, патриота; развития национального самосознания, стремления к взаимопониманию между людьми разных стран.</w:t>
      </w:r>
    </w:p>
    <w:p w14:paraId="5850DC93" w14:textId="77777777" w:rsidR="00A57638" w:rsidRPr="00EB2D57" w:rsidRDefault="00E235EB">
      <w:pPr>
        <w:pStyle w:val="13"/>
        <w:spacing w:line="240" w:lineRule="auto"/>
        <w:jc w:val="both"/>
        <w:rPr>
          <w:color w:val="auto"/>
        </w:rPr>
      </w:pPr>
      <w:r w:rsidRPr="00EB2D57">
        <w:rPr>
          <w:color w:val="auto"/>
        </w:rPr>
        <w:t xml:space="preserve">На прагматическом уровне </w:t>
      </w:r>
      <w:r w:rsidRPr="00EB2D57">
        <w:rPr>
          <w:b/>
          <w:bCs/>
          <w:i/>
          <w:iCs/>
          <w:color w:val="auto"/>
          <w:sz w:val="19"/>
          <w:szCs w:val="19"/>
        </w:rPr>
        <w:t>целью иноязычного образования</w:t>
      </w:r>
      <w:r w:rsidRPr="00EB2D57">
        <w:rPr>
          <w:color w:val="auto"/>
        </w:rPr>
        <w:t xml:space="preserve"> провозглашено формирование коммуникативной компетенции обучающихся в единстве таких её составляющих как речевая, языковая, социокультурная, компенсаторная компетенции:</w:t>
      </w:r>
    </w:p>
    <w:p w14:paraId="312ACF7E" w14:textId="77777777" w:rsidR="00A57638" w:rsidRPr="00EB2D57" w:rsidRDefault="00E235EB">
      <w:pPr>
        <w:pStyle w:val="13"/>
        <w:spacing w:line="240" w:lineRule="auto"/>
        <w:jc w:val="both"/>
        <w:rPr>
          <w:color w:val="auto"/>
        </w:rPr>
      </w:pPr>
      <w:r w:rsidRPr="00EB2D57">
        <w:rPr>
          <w:i/>
          <w:iCs/>
          <w:color w:val="auto"/>
        </w:rPr>
        <w:t>речевая компетенция</w:t>
      </w:r>
      <w:r w:rsidRPr="00EB2D57">
        <w:rPr>
          <w:color w:val="auto"/>
        </w:rPr>
        <w:t xml:space="preserve"> — развитие коммуникативных умений в четырёх основных видах речевой деятельности (говорении, аудировании, чтении, письме);</w:t>
      </w:r>
    </w:p>
    <w:p w14:paraId="5266D151" w14:textId="77777777" w:rsidR="00A57638" w:rsidRPr="00EB2D57" w:rsidRDefault="00E235EB">
      <w:pPr>
        <w:pStyle w:val="13"/>
        <w:spacing w:line="240" w:lineRule="auto"/>
        <w:jc w:val="both"/>
        <w:rPr>
          <w:color w:val="auto"/>
        </w:rPr>
      </w:pPr>
      <w:r w:rsidRPr="00EB2D57">
        <w:rPr>
          <w:i/>
          <w:iCs/>
          <w:color w:val="auto"/>
        </w:rPr>
        <w:t>языковая компетенция</w:t>
      </w:r>
      <w:r w:rsidRPr="00EB2D57">
        <w:rPr>
          <w:color w:val="auto"/>
        </w:rPr>
        <w:t xml:space="preserve"> — овладение новыми языковыми средствами (фонетическими, орфографическими, лексическими, грамматическими) в соответствии </w:t>
      </w:r>
      <w:r w:rsidRPr="00EB2D57">
        <w:rPr>
          <w:color w:val="auto"/>
          <w:lang w:val="en-US" w:eastAsia="en-US" w:bidi="en-US"/>
        </w:rPr>
        <w:t>c</w:t>
      </w:r>
      <w:r w:rsidRPr="00EB2D57">
        <w:rPr>
          <w:color w:val="auto"/>
          <w:lang w:eastAsia="en-US" w:bidi="en-US"/>
        </w:rPr>
        <w:t xml:space="preserve"> </w:t>
      </w:r>
      <w:r w:rsidRPr="00EB2D57">
        <w:rPr>
          <w:color w:val="auto"/>
        </w:rPr>
        <w:t>темами, сферами и ситуациями общения, отобранными для основной школы; освоение знаний о языковых явлениях изучаемого языка, разных способах выражения мысли в родном и изучаемом языках;</w:t>
      </w:r>
    </w:p>
    <w:p w14:paraId="4D78E146" w14:textId="77777777" w:rsidR="00A57638" w:rsidRPr="00EB2D57" w:rsidRDefault="00E235EB">
      <w:pPr>
        <w:pStyle w:val="13"/>
        <w:spacing w:line="240" w:lineRule="auto"/>
        <w:jc w:val="both"/>
        <w:rPr>
          <w:color w:val="auto"/>
        </w:rPr>
      </w:pPr>
      <w:r w:rsidRPr="00EB2D57">
        <w:rPr>
          <w:i/>
          <w:iCs/>
          <w:color w:val="auto"/>
        </w:rPr>
        <w:t>социокультурная/межкультурная компетенция</w:t>
      </w:r>
      <w:r w:rsidRPr="00EB2D57">
        <w:rPr>
          <w:color w:val="auto"/>
        </w:rPr>
        <w:t xml:space="preserve"> — приобщение учащихся к культуре, традициям и реалиям страны/стран изучаемого иностранного языка в рамках тем, сфер и ситуаций общения, отвечающих опыту, интересам, психологическим особенностям учащихся основной школы на разных её этапах (5-7 и 8-9 классы); формирование умения представлять свою страну, её культуру в условиях межкультурного общения;</w:t>
      </w:r>
    </w:p>
    <w:p w14:paraId="316713E5" w14:textId="77777777" w:rsidR="00A57638" w:rsidRPr="00EB2D57" w:rsidRDefault="00E235EB">
      <w:pPr>
        <w:pStyle w:val="13"/>
        <w:spacing w:line="240" w:lineRule="auto"/>
        <w:jc w:val="both"/>
        <w:rPr>
          <w:color w:val="auto"/>
        </w:rPr>
      </w:pPr>
      <w:r w:rsidRPr="00EB2D57">
        <w:rPr>
          <w:i/>
          <w:iCs/>
          <w:color w:val="auto"/>
        </w:rPr>
        <w:t>компенсаторная компетенция</w:t>
      </w:r>
      <w:r w:rsidRPr="00EB2D57">
        <w:rPr>
          <w:color w:val="auto"/>
        </w:rPr>
        <w:t xml:space="preserve"> — развитие умений выходить из положения в условиях дефицита языковых средств при получении и передаче информации.</w:t>
      </w:r>
    </w:p>
    <w:p w14:paraId="5A730D62" w14:textId="77777777" w:rsidR="00A57638" w:rsidRPr="00EB2D57" w:rsidRDefault="00E235EB">
      <w:pPr>
        <w:pStyle w:val="13"/>
        <w:spacing w:line="240" w:lineRule="auto"/>
        <w:jc w:val="both"/>
        <w:rPr>
          <w:color w:val="auto"/>
        </w:rPr>
      </w:pPr>
      <w:r w:rsidRPr="00EB2D57">
        <w:rPr>
          <w:color w:val="auto"/>
        </w:rPr>
        <w:t xml:space="preserve">Наряду с иноязычной коммуникативной компетенцией средствами иностранного языка формируются </w:t>
      </w:r>
      <w:r w:rsidRPr="00EB2D57">
        <w:rPr>
          <w:i/>
          <w:iCs/>
          <w:color w:val="auto"/>
        </w:rPr>
        <w:t>ключевые универсальные учебные компетенции</w:t>
      </w:r>
      <w:r w:rsidRPr="00EB2D57">
        <w:rPr>
          <w:color w:val="auto"/>
        </w:rPr>
        <w:t>, включающие образовательную, ценностно-ориентационную, общекультурную, учебнопознавательную, информационную, социально-трудовую и компетенцию личностного самосовершенствования.</w:t>
      </w:r>
    </w:p>
    <w:p w14:paraId="0AD5569A" w14:textId="77777777" w:rsidR="00A57638" w:rsidRDefault="00E235EB" w:rsidP="00E35CFE">
      <w:pPr>
        <w:pStyle w:val="13"/>
        <w:spacing w:line="240" w:lineRule="auto"/>
        <w:ind w:firstLine="238"/>
        <w:jc w:val="both"/>
        <w:rPr>
          <w:color w:val="auto"/>
        </w:rPr>
      </w:pPr>
      <w:r w:rsidRPr="00EB2D57">
        <w:rPr>
          <w:color w:val="auto"/>
        </w:rPr>
        <w:t xml:space="preserve">В соответствии с личностно ориентированной парадигмой образования, основными подходами к обучению </w:t>
      </w:r>
      <w:r w:rsidRPr="00EB2D57">
        <w:rPr>
          <w:i/>
          <w:iCs/>
          <w:color w:val="auto"/>
        </w:rPr>
        <w:t>иностранным языкам</w:t>
      </w:r>
      <w:r w:rsidRPr="00EB2D57">
        <w:rPr>
          <w:color w:val="auto"/>
        </w:rPr>
        <w:t xml:space="preserve"> признаются компетентностный, системно-деятельностный, межкультурный и коммуникативно-когнитивный. Совокупность перечисленных подходов предполагает возможность реализовать поставленные цели, добиться достижения планируемых результатов в рамках содержания, отобранного для основной школы, использования новых педагогических технологий (дифференциация, индивидуализация, проектная деятельность и др.) и использования современных средств обучения.</w:t>
      </w:r>
    </w:p>
    <w:p w14:paraId="3567F7EF" w14:textId="77777777" w:rsidR="00E35CFE" w:rsidRDefault="00E35CFE" w:rsidP="00E35CFE">
      <w:pPr>
        <w:pStyle w:val="af5"/>
      </w:pPr>
      <w:bookmarkStart w:id="297" w:name="bookmark599"/>
    </w:p>
    <w:p w14:paraId="709F692F" w14:textId="77777777" w:rsidR="00A57638" w:rsidRPr="00EB2D57" w:rsidRDefault="00E235EB" w:rsidP="00E35CFE">
      <w:pPr>
        <w:pStyle w:val="af5"/>
      </w:pPr>
      <w:r w:rsidRPr="00EB2D57">
        <w:t>МЕСТО УЧЕБНОГО ПРЕДМЕТА</w:t>
      </w:r>
      <w:bookmarkEnd w:id="297"/>
    </w:p>
    <w:p w14:paraId="2E93165A" w14:textId="77777777" w:rsidR="00A57638" w:rsidRPr="00EB2D57" w:rsidRDefault="00E235EB" w:rsidP="00E35CFE">
      <w:pPr>
        <w:pStyle w:val="af5"/>
      </w:pPr>
      <w:r w:rsidRPr="00EB2D57">
        <w:lastRenderedPageBreak/>
        <w:t>«ИНОСТРАННЫЙ (ФРАНЦУЗСКИЙ) ЯЗЫК» В УЧЕБНОМ ПЛАНЕ</w:t>
      </w:r>
    </w:p>
    <w:p w14:paraId="5BCD5249" w14:textId="77777777" w:rsidR="00A57638" w:rsidRPr="00EB2D57" w:rsidRDefault="00E235EB">
      <w:pPr>
        <w:pStyle w:val="13"/>
        <w:spacing w:line="240" w:lineRule="auto"/>
        <w:jc w:val="both"/>
        <w:rPr>
          <w:color w:val="auto"/>
        </w:rPr>
      </w:pPr>
      <w:r w:rsidRPr="00EB2D57">
        <w:rPr>
          <w:color w:val="auto"/>
        </w:rPr>
        <w:t>Обязательный учебный предмет «Иностранный язык» входит в предметную область «Иностранные языки» наряду с предметом «Второй иностранный язык», изучение которого происходит при наличии потребности обучающихся и при условии, что в образовательной организации имеются условия (кадровая обеспеченность, технические и материальные условия), позволяющие достигнуть заявленных в ФГОС ООО предметных результатов.</w:t>
      </w:r>
    </w:p>
    <w:p w14:paraId="6EDAA152" w14:textId="77777777" w:rsidR="00A57638" w:rsidRPr="00EB2D57" w:rsidRDefault="00E235EB">
      <w:pPr>
        <w:pStyle w:val="13"/>
        <w:spacing w:line="240" w:lineRule="auto"/>
        <w:jc w:val="both"/>
        <w:rPr>
          <w:color w:val="auto"/>
        </w:rPr>
      </w:pPr>
      <w:r w:rsidRPr="00EB2D57">
        <w:rPr>
          <w:color w:val="auto"/>
        </w:rPr>
        <w:t>Учебный предмет «Иностранный язык» изучается обязательно со 2-го по 11-ый класс. На этапе основного общего образования минимально допустимое количество учебных часов, выделяемых на изучение первого иностранного языка - 3 часа в неделю, что составляет по 102 учебных часа на каждом году обучения с 5 по 9 класс.</w:t>
      </w:r>
    </w:p>
    <w:p w14:paraId="546BA8B8" w14:textId="77777777" w:rsidR="00A57638" w:rsidRPr="00EB2D57" w:rsidRDefault="00E235EB">
      <w:pPr>
        <w:pStyle w:val="13"/>
        <w:spacing w:line="240" w:lineRule="auto"/>
        <w:jc w:val="both"/>
        <w:rPr>
          <w:color w:val="auto"/>
        </w:rPr>
      </w:pPr>
      <w:r w:rsidRPr="00EB2D57">
        <w:rPr>
          <w:color w:val="auto"/>
        </w:rPr>
        <w:t xml:space="preserve">Требования к </w:t>
      </w:r>
      <w:r w:rsidRPr="00EB2D57">
        <w:rPr>
          <w:i/>
          <w:iCs/>
          <w:color w:val="auto"/>
        </w:rPr>
        <w:t>предметным результатам</w:t>
      </w:r>
      <w:r w:rsidRPr="00EB2D57">
        <w:rPr>
          <w:color w:val="auto"/>
        </w:rPr>
        <w:t xml:space="preserve"> для основного общего образования констатируют необходимость к окончанию 9 класса владения умением общаться на иностранном (французском) языке в разных формах (устно/письменно, непосредственно/опосредованно, в том числе через Интернет) на допороговом уровне (уровне А2 в соответствии с Общеевропейскими компетенциями владения иностранным языком)</w:t>
      </w:r>
      <w:r w:rsidRPr="00EB2D57">
        <w:rPr>
          <w:color w:val="auto"/>
          <w:vertAlign w:val="superscript"/>
        </w:rPr>
        <w:footnoteReference w:id="11"/>
      </w:r>
      <w:r w:rsidRPr="00EB2D57">
        <w:rPr>
          <w:color w:val="auto"/>
        </w:rPr>
        <w:t>.</w:t>
      </w:r>
    </w:p>
    <w:p w14:paraId="41348445" w14:textId="77777777" w:rsidR="00A57638" w:rsidRPr="00EB2D57" w:rsidRDefault="00E235EB">
      <w:pPr>
        <w:pStyle w:val="13"/>
        <w:spacing w:line="240" w:lineRule="auto"/>
        <w:jc w:val="both"/>
        <w:rPr>
          <w:color w:val="auto"/>
        </w:rPr>
      </w:pPr>
      <w:r w:rsidRPr="00EB2D57">
        <w:rPr>
          <w:color w:val="auto"/>
        </w:rPr>
        <w:t>Данный уровень позволит выпускникам основной школы использовать иностранный язык для продолжения образования на уровне среднего общего образования и для дальнейшего самообразования.</w:t>
      </w:r>
    </w:p>
    <w:p w14:paraId="16C31459" w14:textId="77777777" w:rsidR="00A57638" w:rsidRPr="00EB2D57" w:rsidRDefault="00E235EB">
      <w:pPr>
        <w:pStyle w:val="13"/>
        <w:spacing w:line="240" w:lineRule="auto"/>
        <w:jc w:val="both"/>
        <w:rPr>
          <w:color w:val="auto"/>
        </w:rPr>
      </w:pPr>
      <w:r w:rsidRPr="00EB2D57">
        <w:rPr>
          <w:color w:val="auto"/>
        </w:rPr>
        <w:t>Примерная рабочая программа состоит из четырёх разделов: Пояснительная записка; Содержание учебного предмета «Иностранный (французский) язык»; Планируемые результаты освоения учебного предмета «Иностранный (французский) язык» на уровне основного общего образования; Тематическое планирование (5—9 классы).</w:t>
      </w:r>
    </w:p>
    <w:p w14:paraId="54F06688" w14:textId="77777777" w:rsidR="00E35CFE" w:rsidRDefault="00E35CFE">
      <w:pPr>
        <w:rPr>
          <w:rFonts w:ascii="Arial" w:eastAsia="Arial" w:hAnsi="Arial" w:cs="Arial"/>
          <w:b/>
          <w:bCs/>
          <w:color w:val="auto"/>
          <w:sz w:val="20"/>
          <w:szCs w:val="20"/>
        </w:rPr>
      </w:pPr>
      <w:bookmarkStart w:id="298" w:name="bookmark602"/>
      <w:r>
        <w:rPr>
          <w:color w:val="auto"/>
        </w:rPr>
        <w:br w:type="page"/>
      </w:r>
    </w:p>
    <w:p w14:paraId="259A6532" w14:textId="77777777" w:rsidR="00E35CFE" w:rsidRDefault="00E35CFE" w:rsidP="006B14E0"/>
    <w:p w14:paraId="2F28F752" w14:textId="77777777" w:rsidR="00A57638" w:rsidRPr="00EB2D57" w:rsidRDefault="00E235EB" w:rsidP="00E35CFE">
      <w:pPr>
        <w:pStyle w:val="af5"/>
      </w:pPr>
      <w:r w:rsidRPr="00EB2D57">
        <w:t>СОДЕРЖАНИЕ УЧЕБНОГО ПРЕДМЕТА</w:t>
      </w:r>
      <w:bookmarkEnd w:id="298"/>
    </w:p>
    <w:p w14:paraId="51A4DB8E" w14:textId="77777777" w:rsidR="00A57638" w:rsidRDefault="00E235EB" w:rsidP="00E35CFE">
      <w:pPr>
        <w:pStyle w:val="af5"/>
        <w:pBdr>
          <w:bottom w:val="single" w:sz="12" w:space="1" w:color="auto"/>
        </w:pBdr>
      </w:pPr>
      <w:r w:rsidRPr="00EB2D57">
        <w:t>«ИНОСТРАННЫЙ (ФРАНЦУЗСКИЙ) ЯЗЫК»</w:t>
      </w:r>
    </w:p>
    <w:p w14:paraId="3C87BD77" w14:textId="77777777" w:rsidR="00E35CFE" w:rsidRDefault="00E35CFE" w:rsidP="00E35CFE">
      <w:pPr>
        <w:pStyle w:val="af5"/>
      </w:pPr>
    </w:p>
    <w:p w14:paraId="3E7C40C4" w14:textId="77777777" w:rsidR="00E35CFE" w:rsidRPr="00EB2D57" w:rsidRDefault="00E35CFE" w:rsidP="00E35CFE">
      <w:pPr>
        <w:pStyle w:val="af5"/>
      </w:pPr>
    </w:p>
    <w:p w14:paraId="3FCD846E" w14:textId="77777777" w:rsidR="00A57638" w:rsidRDefault="00E35CFE" w:rsidP="00E35CFE">
      <w:pPr>
        <w:pStyle w:val="af5"/>
      </w:pPr>
      <w:r>
        <w:t xml:space="preserve">5 </w:t>
      </w:r>
      <w:r w:rsidR="00E235EB" w:rsidRPr="00EB2D57">
        <w:t>класс</w:t>
      </w:r>
    </w:p>
    <w:p w14:paraId="4A5E5903" w14:textId="77777777" w:rsidR="00E35CFE" w:rsidRPr="00EB2D57" w:rsidRDefault="00E35CFE" w:rsidP="00E35CFE">
      <w:pPr>
        <w:pStyle w:val="af5"/>
      </w:pPr>
    </w:p>
    <w:p w14:paraId="208994E5" w14:textId="77777777" w:rsidR="00A57638" w:rsidRPr="00EB2D57" w:rsidRDefault="00E235EB" w:rsidP="00E35CFE">
      <w:pPr>
        <w:pStyle w:val="af5"/>
      </w:pPr>
      <w:r w:rsidRPr="00EB2D57">
        <w:t>Коммуникативные умения</w:t>
      </w:r>
    </w:p>
    <w:p w14:paraId="5921CFA2" w14:textId="77777777" w:rsidR="00A57638" w:rsidRPr="00EB2D57" w:rsidRDefault="00E235EB">
      <w:pPr>
        <w:pStyle w:val="13"/>
        <w:spacing w:line="240" w:lineRule="auto"/>
        <w:jc w:val="both"/>
        <w:rPr>
          <w:color w:val="auto"/>
        </w:rPr>
      </w:pPr>
      <w:r w:rsidRPr="00EB2D57">
        <w:rPr>
          <w:color w:val="auto"/>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01276DC5" w14:textId="77777777" w:rsidR="00A57638" w:rsidRPr="00EB2D57" w:rsidRDefault="00E235EB">
      <w:pPr>
        <w:pStyle w:val="13"/>
        <w:spacing w:line="240" w:lineRule="auto"/>
        <w:jc w:val="both"/>
        <w:rPr>
          <w:color w:val="auto"/>
        </w:rPr>
      </w:pPr>
      <w:r w:rsidRPr="00EB2D57">
        <w:rPr>
          <w:color w:val="auto"/>
        </w:rPr>
        <w:t>Моя семья. Мои друзья. Семейные праздники: день рождения, Новый год.</w:t>
      </w:r>
    </w:p>
    <w:p w14:paraId="60AAD1F7" w14:textId="77777777" w:rsidR="00A57638" w:rsidRPr="00EB2D57" w:rsidRDefault="00E235EB">
      <w:pPr>
        <w:pStyle w:val="13"/>
        <w:spacing w:line="240" w:lineRule="auto"/>
        <w:jc w:val="both"/>
        <w:rPr>
          <w:color w:val="auto"/>
        </w:rPr>
      </w:pPr>
      <w:r w:rsidRPr="00EB2D57">
        <w:rPr>
          <w:color w:val="auto"/>
        </w:rPr>
        <w:t>Внешность и характер человека/литературного персонажа. Досуг и увлечения/хобби современного подростка (чтение, кино, спорт).</w:t>
      </w:r>
    </w:p>
    <w:p w14:paraId="1445E1CD" w14:textId="77777777" w:rsidR="00A57638" w:rsidRPr="00EB2D57" w:rsidRDefault="00E235EB">
      <w:pPr>
        <w:pStyle w:val="13"/>
        <w:spacing w:line="240" w:lineRule="auto"/>
        <w:jc w:val="both"/>
        <w:rPr>
          <w:color w:val="auto"/>
        </w:rPr>
      </w:pPr>
      <w:r w:rsidRPr="00EB2D57">
        <w:rPr>
          <w:color w:val="auto"/>
        </w:rPr>
        <w:t>Здоровый образ жизни: режим труда и отдыха, здоровое питание.</w:t>
      </w:r>
    </w:p>
    <w:p w14:paraId="57F43815" w14:textId="77777777" w:rsidR="00A57638" w:rsidRPr="00EB2D57" w:rsidRDefault="00E235EB">
      <w:pPr>
        <w:pStyle w:val="13"/>
        <w:spacing w:line="240" w:lineRule="auto"/>
        <w:jc w:val="both"/>
        <w:rPr>
          <w:color w:val="auto"/>
        </w:rPr>
      </w:pPr>
      <w:r w:rsidRPr="00EB2D57">
        <w:rPr>
          <w:color w:val="auto"/>
        </w:rPr>
        <w:t>Покупки: одежда, обувь и продукты питания.</w:t>
      </w:r>
    </w:p>
    <w:p w14:paraId="4F1869D3" w14:textId="77777777" w:rsidR="00A57638" w:rsidRPr="00EB2D57" w:rsidRDefault="00E235EB">
      <w:pPr>
        <w:pStyle w:val="13"/>
        <w:spacing w:line="240" w:lineRule="auto"/>
        <w:jc w:val="both"/>
        <w:rPr>
          <w:color w:val="auto"/>
        </w:rPr>
      </w:pPr>
      <w:r w:rsidRPr="00EB2D57">
        <w:rPr>
          <w:color w:val="auto"/>
        </w:rPr>
        <w:t>Школа, школьная жизнь, школьная форма, изучаемые предметы. Переписка с зарубежными сверстниками.</w:t>
      </w:r>
    </w:p>
    <w:p w14:paraId="76A0A894" w14:textId="77777777" w:rsidR="00A57638" w:rsidRPr="00EB2D57" w:rsidRDefault="00E235EB">
      <w:pPr>
        <w:pStyle w:val="13"/>
        <w:spacing w:line="240" w:lineRule="auto"/>
        <w:ind w:left="240" w:firstLine="0"/>
        <w:rPr>
          <w:color w:val="auto"/>
        </w:rPr>
      </w:pPr>
      <w:r w:rsidRPr="00EB2D57">
        <w:rPr>
          <w:color w:val="auto"/>
        </w:rPr>
        <w:t>Каникулы в различное время года. Виды отдыха. Природа: дикие и домашние животные. Погода.</w:t>
      </w:r>
    </w:p>
    <w:p w14:paraId="0C70294F" w14:textId="77777777" w:rsidR="00A57638" w:rsidRPr="00EB2D57" w:rsidRDefault="00E235EB">
      <w:pPr>
        <w:pStyle w:val="13"/>
        <w:spacing w:line="240" w:lineRule="auto"/>
        <w:jc w:val="both"/>
        <w:rPr>
          <w:color w:val="auto"/>
        </w:rPr>
      </w:pPr>
      <w:r w:rsidRPr="00EB2D57">
        <w:rPr>
          <w:color w:val="auto"/>
        </w:rPr>
        <w:t>Родной город/село. Транспорт.</w:t>
      </w:r>
    </w:p>
    <w:p w14:paraId="45ED72C5" w14:textId="77777777" w:rsidR="00A57638" w:rsidRPr="00EB2D57" w:rsidRDefault="00E235EB">
      <w:pPr>
        <w:pStyle w:val="13"/>
        <w:spacing w:line="240" w:lineRule="auto"/>
        <w:jc w:val="both"/>
        <w:rPr>
          <w:color w:val="auto"/>
        </w:rPr>
      </w:pPr>
      <w:r w:rsidRPr="00EB2D57">
        <w:rPr>
          <w:color w:val="auto"/>
        </w:rPr>
        <w:t>Родная страна и страна/страны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p w14:paraId="4158DCD0" w14:textId="77777777" w:rsidR="00A57638" w:rsidRPr="00EB2D57" w:rsidRDefault="00E235EB">
      <w:pPr>
        <w:pStyle w:val="13"/>
        <w:spacing w:after="240" w:line="240" w:lineRule="auto"/>
        <w:jc w:val="both"/>
        <w:rPr>
          <w:color w:val="auto"/>
        </w:rPr>
      </w:pPr>
      <w:r w:rsidRPr="00EB2D57">
        <w:rPr>
          <w:color w:val="auto"/>
        </w:rPr>
        <w:t>Выдающиеся люди родной страны и страны/стран изучаемого языка: писатели, поэты.</w:t>
      </w:r>
    </w:p>
    <w:p w14:paraId="091BEAF6" w14:textId="77777777" w:rsidR="00A57638" w:rsidRPr="00EB2D57" w:rsidRDefault="00E235EB" w:rsidP="00E35CFE">
      <w:pPr>
        <w:pStyle w:val="af5"/>
      </w:pPr>
      <w:r w:rsidRPr="00EB2D57">
        <w:t>Виды речевой деятельности</w:t>
      </w:r>
    </w:p>
    <w:p w14:paraId="0F119937"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Говорение</w:t>
      </w:r>
    </w:p>
    <w:p w14:paraId="312F8F26" w14:textId="77777777" w:rsidR="00A57638" w:rsidRPr="00EB2D57" w:rsidRDefault="00E235EB">
      <w:pPr>
        <w:pStyle w:val="13"/>
        <w:spacing w:line="240" w:lineRule="auto"/>
        <w:jc w:val="both"/>
        <w:rPr>
          <w:color w:val="auto"/>
        </w:rPr>
      </w:pPr>
      <w:r w:rsidRPr="00EB2D57">
        <w:rPr>
          <w:color w:val="auto"/>
        </w:rPr>
        <w:t xml:space="preserve">Развитие коммуникативных умений </w:t>
      </w:r>
      <w:r w:rsidRPr="00EB2D57">
        <w:rPr>
          <w:b/>
          <w:bCs/>
          <w:i/>
          <w:iCs/>
          <w:color w:val="auto"/>
          <w:sz w:val="19"/>
          <w:szCs w:val="19"/>
        </w:rPr>
        <w:t xml:space="preserve">диалогической речи </w:t>
      </w:r>
      <w:r w:rsidRPr="00EB2D57">
        <w:rPr>
          <w:color w:val="auto"/>
        </w:rPr>
        <w:t>на базе умений, сформированных в начальной школе:</w:t>
      </w:r>
    </w:p>
    <w:p w14:paraId="0893792D" w14:textId="77777777" w:rsidR="00A57638" w:rsidRPr="00EB2D57" w:rsidRDefault="00E235EB" w:rsidP="000B3370">
      <w:pPr>
        <w:pStyle w:val="13"/>
        <w:numPr>
          <w:ilvl w:val="0"/>
          <w:numId w:val="288"/>
        </w:numPr>
        <w:tabs>
          <w:tab w:val="left" w:pos="248"/>
        </w:tabs>
        <w:spacing w:line="266" w:lineRule="auto"/>
        <w:jc w:val="both"/>
        <w:rPr>
          <w:color w:val="auto"/>
        </w:rPr>
      </w:pPr>
      <w:r w:rsidRPr="00EB2D57">
        <w:rPr>
          <w:i/>
          <w:iCs/>
          <w:color w:val="auto"/>
        </w:rPr>
        <w:t>диалог этикетного характера</w:t>
      </w:r>
      <w:r w:rsidRPr="00EB2D57">
        <w:rPr>
          <w:color w:val="auto"/>
        </w:rPr>
        <w:t xml:space="preserve">: начинать, поддерживать и заканчивать разговор (в том числе разговор по телефону); поздравлять с праздником и вежливо реагировать на поздравление; </w:t>
      </w:r>
      <w:r w:rsidR="00EA0137" w:rsidRPr="00EB2D57">
        <w:rPr>
          <w:color w:val="auto"/>
        </w:rPr>
        <w:t xml:space="preserve">выражать благодарность; вежливо </w:t>
      </w:r>
      <w:r w:rsidRPr="00EB2D57">
        <w:rPr>
          <w:color w:val="auto"/>
        </w:rPr>
        <w:t>соглашаться на предложение/отказываться от предложения собеседника;</w:t>
      </w:r>
    </w:p>
    <w:p w14:paraId="1C9C7B0E" w14:textId="77777777" w:rsidR="00A57638" w:rsidRPr="00EB2D57" w:rsidRDefault="00E235EB" w:rsidP="000B3370">
      <w:pPr>
        <w:pStyle w:val="13"/>
        <w:numPr>
          <w:ilvl w:val="0"/>
          <w:numId w:val="288"/>
        </w:numPr>
        <w:tabs>
          <w:tab w:val="left" w:pos="248"/>
        </w:tabs>
        <w:spacing w:line="271" w:lineRule="auto"/>
        <w:jc w:val="both"/>
        <w:rPr>
          <w:color w:val="auto"/>
        </w:rPr>
      </w:pPr>
      <w:r w:rsidRPr="00EB2D57">
        <w:rPr>
          <w:i/>
          <w:iCs/>
          <w:color w:val="auto"/>
        </w:rPr>
        <w:t>диалог-побуждение к действию</w:t>
      </w:r>
      <w:r w:rsidRPr="00EB2D57">
        <w:rPr>
          <w:color w:val="auto"/>
        </w:rPr>
        <w:t>: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w:t>
      </w:r>
    </w:p>
    <w:p w14:paraId="3A299B68" w14:textId="77777777" w:rsidR="00A57638" w:rsidRPr="00EB2D57" w:rsidRDefault="00E235EB" w:rsidP="000B3370">
      <w:pPr>
        <w:pStyle w:val="13"/>
        <w:numPr>
          <w:ilvl w:val="0"/>
          <w:numId w:val="288"/>
        </w:numPr>
        <w:spacing w:after="100" w:line="240" w:lineRule="auto"/>
        <w:jc w:val="both"/>
        <w:rPr>
          <w:color w:val="auto"/>
        </w:rPr>
      </w:pPr>
      <w:r w:rsidRPr="00EB2D57">
        <w:rPr>
          <w:i/>
          <w:iCs/>
          <w:color w:val="auto"/>
        </w:rPr>
        <w:t>диалог-расспрос</w:t>
      </w:r>
      <w:r w:rsidRPr="00EB2D57">
        <w:rPr>
          <w:color w:val="auto"/>
        </w:rPr>
        <w:t>: сообщать фактическую информацию, отвечая на вопросы разных видов; запрашивать интересующую информацию.</w:t>
      </w:r>
    </w:p>
    <w:p w14:paraId="693BBE05" w14:textId="77777777" w:rsidR="00A57638" w:rsidRPr="00EB2D57" w:rsidRDefault="00E235EB">
      <w:pPr>
        <w:pStyle w:val="13"/>
        <w:spacing w:after="60" w:line="240" w:lineRule="auto"/>
        <w:jc w:val="both"/>
        <w:rPr>
          <w:color w:val="auto"/>
        </w:rPr>
      </w:pPr>
      <w:r w:rsidRPr="00EB2D57">
        <w:rPr>
          <w:color w:val="auto"/>
        </w:rPr>
        <w:lastRenderedPageBreak/>
        <w:t>Вышеперечисленные умения диалогической речи развиваются в стандартных ситуациях неофициального общения в рамках тематического содержания речи, с опорой на речевые ситуации, ключевые слова и/или иллюстрации, фотографии с соблюдением норм речевого этикета, принятых в стране/странах изучаемого языка.</w:t>
      </w:r>
    </w:p>
    <w:p w14:paraId="33F5AC78" w14:textId="77777777" w:rsidR="00A57638" w:rsidRPr="00EB2D57" w:rsidRDefault="00E235EB">
      <w:pPr>
        <w:pStyle w:val="13"/>
        <w:spacing w:after="60" w:line="240" w:lineRule="auto"/>
        <w:jc w:val="both"/>
        <w:rPr>
          <w:color w:val="auto"/>
        </w:rPr>
      </w:pPr>
      <w:r w:rsidRPr="00EB2D57">
        <w:rPr>
          <w:color w:val="auto"/>
        </w:rPr>
        <w:t xml:space="preserve">Объём диалога — до </w:t>
      </w:r>
      <w:r w:rsidRPr="00EB2D57">
        <w:rPr>
          <w:b/>
          <w:bCs/>
          <w:color w:val="auto"/>
          <w:sz w:val="19"/>
          <w:szCs w:val="19"/>
        </w:rPr>
        <w:t xml:space="preserve">пяти </w:t>
      </w:r>
      <w:r w:rsidRPr="00EB2D57">
        <w:rPr>
          <w:color w:val="auto"/>
        </w:rPr>
        <w:t>реплик со стороны каждого собеседника.</w:t>
      </w:r>
    </w:p>
    <w:p w14:paraId="72E64B96" w14:textId="77777777" w:rsidR="00A57638" w:rsidRPr="00EB2D57" w:rsidRDefault="00E235EB">
      <w:pPr>
        <w:pStyle w:val="13"/>
        <w:spacing w:line="240" w:lineRule="auto"/>
        <w:jc w:val="both"/>
        <w:rPr>
          <w:color w:val="auto"/>
        </w:rPr>
      </w:pPr>
      <w:r w:rsidRPr="00EB2D57">
        <w:rPr>
          <w:color w:val="auto"/>
        </w:rPr>
        <w:t xml:space="preserve">Развитие коммуникативных умений </w:t>
      </w:r>
      <w:r w:rsidRPr="00EB2D57">
        <w:rPr>
          <w:b/>
          <w:bCs/>
          <w:i/>
          <w:iCs/>
          <w:color w:val="auto"/>
          <w:sz w:val="19"/>
          <w:szCs w:val="19"/>
        </w:rPr>
        <w:t>монологической речи</w:t>
      </w:r>
      <w:r w:rsidRPr="00EB2D57">
        <w:rPr>
          <w:color w:val="auto"/>
        </w:rPr>
        <w:t>, на базе умений, сформированных в начальной школе:</w:t>
      </w:r>
    </w:p>
    <w:p w14:paraId="07EEAB16" w14:textId="77777777" w:rsidR="00A57638" w:rsidRPr="00EB2D57" w:rsidRDefault="00E235EB" w:rsidP="000B3370">
      <w:pPr>
        <w:pStyle w:val="13"/>
        <w:numPr>
          <w:ilvl w:val="0"/>
          <w:numId w:val="289"/>
        </w:numPr>
        <w:spacing w:line="240" w:lineRule="auto"/>
        <w:jc w:val="both"/>
        <w:rPr>
          <w:color w:val="auto"/>
        </w:rPr>
      </w:pPr>
      <w:r w:rsidRPr="00EB2D57">
        <w:rPr>
          <w:color w:val="auto"/>
        </w:rPr>
        <w:t>создание устных связных монологических высказываний с использованием основных коммуникативных типов речи:</w:t>
      </w:r>
    </w:p>
    <w:p w14:paraId="6A262C8D" w14:textId="77777777" w:rsidR="00A57638" w:rsidRPr="00EB2D57" w:rsidRDefault="00E235EB" w:rsidP="000B3370">
      <w:pPr>
        <w:pStyle w:val="13"/>
        <w:numPr>
          <w:ilvl w:val="0"/>
          <w:numId w:val="289"/>
        </w:numPr>
        <w:spacing w:line="240" w:lineRule="auto"/>
        <w:jc w:val="both"/>
        <w:rPr>
          <w:color w:val="auto"/>
        </w:rPr>
      </w:pPr>
      <w:r w:rsidRPr="00EB2D57">
        <w:rPr>
          <w:color w:val="auto"/>
        </w:rPr>
        <w:t>описание (предмета, внешности и одежды человека), в том числе характеристика (черты характера реального человека или литературного персонажа);</w:t>
      </w:r>
    </w:p>
    <w:p w14:paraId="55881AF4" w14:textId="77777777" w:rsidR="00A57638" w:rsidRPr="00EB2D57" w:rsidRDefault="00E235EB" w:rsidP="000B3370">
      <w:pPr>
        <w:pStyle w:val="13"/>
        <w:numPr>
          <w:ilvl w:val="0"/>
          <w:numId w:val="289"/>
        </w:numPr>
        <w:spacing w:line="240" w:lineRule="auto"/>
        <w:jc w:val="both"/>
        <w:rPr>
          <w:color w:val="auto"/>
        </w:rPr>
      </w:pPr>
      <w:r w:rsidRPr="00EB2D57">
        <w:rPr>
          <w:color w:val="auto"/>
        </w:rPr>
        <w:t>повествование/сообщение;</w:t>
      </w:r>
    </w:p>
    <w:p w14:paraId="617ED489" w14:textId="77777777" w:rsidR="00A57638" w:rsidRPr="00EB2D57" w:rsidRDefault="00E235EB" w:rsidP="000B3370">
      <w:pPr>
        <w:pStyle w:val="13"/>
        <w:numPr>
          <w:ilvl w:val="0"/>
          <w:numId w:val="289"/>
        </w:numPr>
        <w:spacing w:line="240" w:lineRule="auto"/>
        <w:jc w:val="both"/>
        <w:rPr>
          <w:color w:val="auto"/>
        </w:rPr>
      </w:pPr>
      <w:r w:rsidRPr="00EB2D57">
        <w:rPr>
          <w:color w:val="auto"/>
        </w:rPr>
        <w:t>изложение (пересказ) основного содержания прочитанного текста;</w:t>
      </w:r>
    </w:p>
    <w:p w14:paraId="59AC7A10" w14:textId="77777777" w:rsidR="00A57638" w:rsidRPr="00EB2D57" w:rsidRDefault="00E235EB" w:rsidP="000B3370">
      <w:pPr>
        <w:pStyle w:val="13"/>
        <w:numPr>
          <w:ilvl w:val="0"/>
          <w:numId w:val="289"/>
        </w:numPr>
        <w:spacing w:line="240" w:lineRule="auto"/>
        <w:jc w:val="both"/>
        <w:rPr>
          <w:color w:val="auto"/>
        </w:rPr>
      </w:pPr>
      <w:r w:rsidRPr="00EB2D57">
        <w:rPr>
          <w:color w:val="auto"/>
        </w:rPr>
        <w:t>краткое изложение результатов выполненной проектной работы.</w:t>
      </w:r>
    </w:p>
    <w:p w14:paraId="48D3A00A" w14:textId="77777777" w:rsidR="00A57638" w:rsidRPr="00EB2D57" w:rsidRDefault="00E235EB" w:rsidP="00E35CFE">
      <w:pPr>
        <w:pStyle w:val="13"/>
        <w:spacing w:line="240" w:lineRule="auto"/>
        <w:ind w:firstLine="238"/>
        <w:jc w:val="both"/>
        <w:rPr>
          <w:color w:val="auto"/>
        </w:rPr>
      </w:pPr>
      <w:r w:rsidRPr="00EB2D57">
        <w:rPr>
          <w:color w:val="auto"/>
        </w:rPr>
        <w:t>Данные умения монологической речи развиваются в стандартных ситуациях неофициального общения в рамках тематического содержания речи с опорой на ключевые слова, вопросы, план и/или иллюстрации, фотографии.</w:t>
      </w:r>
    </w:p>
    <w:p w14:paraId="79AF6C82" w14:textId="77777777" w:rsidR="00A57638" w:rsidRPr="00EB2D57" w:rsidRDefault="00E235EB" w:rsidP="00E35CFE">
      <w:pPr>
        <w:pStyle w:val="13"/>
        <w:spacing w:line="240" w:lineRule="auto"/>
        <w:ind w:firstLine="238"/>
        <w:jc w:val="both"/>
        <w:rPr>
          <w:color w:val="auto"/>
        </w:rPr>
      </w:pPr>
      <w:r w:rsidRPr="00EB2D57">
        <w:rPr>
          <w:color w:val="auto"/>
        </w:rPr>
        <w:t xml:space="preserve">Объём монологического высказывания — </w:t>
      </w:r>
      <w:r w:rsidRPr="00E35CFE">
        <w:rPr>
          <w:bCs/>
          <w:color w:val="auto"/>
          <w:sz w:val="19"/>
          <w:szCs w:val="19"/>
        </w:rPr>
        <w:t>5—6 фраз</w:t>
      </w:r>
      <w:r w:rsidRPr="00E35CFE">
        <w:rPr>
          <w:color w:val="auto"/>
        </w:rPr>
        <w:t>.</w:t>
      </w:r>
    </w:p>
    <w:p w14:paraId="59E29F00" w14:textId="77777777" w:rsidR="00A57638" w:rsidRPr="00EB2D57" w:rsidRDefault="00E235EB" w:rsidP="00E35CFE">
      <w:pPr>
        <w:pStyle w:val="13"/>
        <w:spacing w:line="259" w:lineRule="auto"/>
        <w:ind w:firstLine="238"/>
        <w:jc w:val="both"/>
        <w:rPr>
          <w:color w:val="auto"/>
          <w:sz w:val="19"/>
          <w:szCs w:val="19"/>
        </w:rPr>
      </w:pPr>
      <w:r w:rsidRPr="00EB2D57">
        <w:rPr>
          <w:b/>
          <w:bCs/>
          <w:i/>
          <w:iCs/>
          <w:color w:val="auto"/>
          <w:sz w:val="19"/>
          <w:szCs w:val="19"/>
        </w:rPr>
        <w:t>Аудирование</w:t>
      </w:r>
    </w:p>
    <w:p w14:paraId="65FAB2DE" w14:textId="77777777" w:rsidR="00A57638" w:rsidRPr="00EB2D57" w:rsidRDefault="00E235EB" w:rsidP="00E35CFE">
      <w:pPr>
        <w:pStyle w:val="13"/>
        <w:spacing w:line="240" w:lineRule="auto"/>
        <w:ind w:firstLine="238"/>
        <w:jc w:val="both"/>
        <w:rPr>
          <w:color w:val="auto"/>
        </w:rPr>
      </w:pPr>
      <w:r w:rsidRPr="00EB2D57">
        <w:rPr>
          <w:color w:val="auto"/>
        </w:rPr>
        <w:t xml:space="preserve">Развитие коммуникативных умений </w:t>
      </w:r>
      <w:r w:rsidRPr="00EB2D57">
        <w:rPr>
          <w:b/>
          <w:bCs/>
          <w:i/>
          <w:iCs/>
          <w:color w:val="auto"/>
          <w:sz w:val="19"/>
          <w:szCs w:val="19"/>
        </w:rPr>
        <w:t>аудирования</w:t>
      </w:r>
      <w:r w:rsidRPr="00EB2D57">
        <w:rPr>
          <w:color w:val="auto"/>
        </w:rPr>
        <w:t xml:space="preserve"> на базе умений, сформированных в начальной школе:</w:t>
      </w:r>
    </w:p>
    <w:p w14:paraId="5DACCFC1" w14:textId="77777777" w:rsidR="00A57638" w:rsidRPr="00EB2D57" w:rsidRDefault="00E235EB" w:rsidP="000B3370">
      <w:pPr>
        <w:pStyle w:val="13"/>
        <w:numPr>
          <w:ilvl w:val="0"/>
          <w:numId w:val="290"/>
        </w:numPr>
        <w:spacing w:line="240" w:lineRule="auto"/>
        <w:jc w:val="both"/>
        <w:rPr>
          <w:color w:val="auto"/>
        </w:rPr>
      </w:pPr>
      <w:r w:rsidRPr="00EB2D57">
        <w:rPr>
          <w:color w:val="auto"/>
        </w:rPr>
        <w:t xml:space="preserve">при </w:t>
      </w:r>
      <w:r w:rsidRPr="00EB2D57">
        <w:rPr>
          <w:i/>
          <w:iCs/>
          <w:color w:val="auto"/>
        </w:rPr>
        <w:t>непосредственном</w:t>
      </w:r>
      <w:r w:rsidRPr="00EB2D57">
        <w:rPr>
          <w:color w:val="auto"/>
        </w:rPr>
        <w:t xml:space="preserve"> общении: понимание на слух речи учителя и одноклассников и вербальная/невербальная реакция на услышанное;</w:t>
      </w:r>
    </w:p>
    <w:p w14:paraId="49AB088A" w14:textId="77777777" w:rsidR="00A57638" w:rsidRPr="00EB2D57" w:rsidRDefault="00E235EB" w:rsidP="000B3370">
      <w:pPr>
        <w:pStyle w:val="13"/>
        <w:numPr>
          <w:ilvl w:val="0"/>
          <w:numId w:val="290"/>
        </w:numPr>
        <w:spacing w:line="240" w:lineRule="auto"/>
        <w:jc w:val="both"/>
        <w:rPr>
          <w:color w:val="auto"/>
        </w:rPr>
      </w:pPr>
      <w:r w:rsidRPr="00EB2D57">
        <w:rPr>
          <w:color w:val="auto"/>
        </w:rPr>
        <w:t xml:space="preserve">при </w:t>
      </w:r>
      <w:r w:rsidRPr="00EB2D57">
        <w:rPr>
          <w:i/>
          <w:iCs/>
          <w:color w:val="auto"/>
        </w:rPr>
        <w:t>опосредованном</w:t>
      </w:r>
      <w:r w:rsidRPr="00EB2D57">
        <w:rPr>
          <w:color w:val="auto"/>
        </w:rPr>
        <w:t xml:space="preserve">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опорой и без опоры на иллюстрации.</w:t>
      </w:r>
    </w:p>
    <w:p w14:paraId="41735F6A" w14:textId="77777777" w:rsidR="00A57638" w:rsidRPr="00EB2D57" w:rsidRDefault="00E235EB">
      <w:pPr>
        <w:pStyle w:val="13"/>
        <w:spacing w:line="240" w:lineRule="auto"/>
        <w:jc w:val="both"/>
        <w:rPr>
          <w:color w:val="auto"/>
        </w:rPr>
      </w:pPr>
      <w:r w:rsidRPr="00EB2D57">
        <w:rPr>
          <w:color w:val="auto"/>
        </w:rPr>
        <w:t xml:space="preserve">Аудирование с пониманием </w:t>
      </w:r>
      <w:r w:rsidRPr="00EB2D57">
        <w:rPr>
          <w:b/>
          <w:bCs/>
          <w:color w:val="auto"/>
          <w:sz w:val="19"/>
          <w:szCs w:val="19"/>
        </w:rPr>
        <w:t xml:space="preserve">основного содержания </w:t>
      </w:r>
      <w:r w:rsidRPr="00EB2D57">
        <w:rPr>
          <w:color w:val="auto"/>
        </w:rPr>
        <w:t>текста предполагает умение определять основную тему и главные факты/события в воспринимаемом на слух тексте; игнорировать незнакомые слова, несущественные для понимания основного содержания.</w:t>
      </w:r>
    </w:p>
    <w:p w14:paraId="022031B7" w14:textId="77777777" w:rsidR="00A57638" w:rsidRPr="00EB2D57" w:rsidRDefault="00E235EB">
      <w:pPr>
        <w:pStyle w:val="13"/>
        <w:spacing w:line="240" w:lineRule="auto"/>
        <w:jc w:val="both"/>
        <w:rPr>
          <w:color w:val="auto"/>
          <w:sz w:val="19"/>
          <w:szCs w:val="19"/>
        </w:rPr>
      </w:pPr>
      <w:r w:rsidRPr="00EB2D57">
        <w:rPr>
          <w:color w:val="auto"/>
        </w:rPr>
        <w:t xml:space="preserve">Аудирование с пониманием </w:t>
      </w:r>
      <w:r w:rsidRPr="00EB2D57">
        <w:rPr>
          <w:b/>
          <w:bCs/>
          <w:color w:val="auto"/>
          <w:sz w:val="19"/>
          <w:szCs w:val="19"/>
        </w:rPr>
        <w:t>запрашиваемой информации</w:t>
      </w:r>
    </w:p>
    <w:p w14:paraId="281FE28B" w14:textId="77777777" w:rsidR="00A57638" w:rsidRPr="00EB2D57" w:rsidRDefault="00E235EB">
      <w:pPr>
        <w:pStyle w:val="13"/>
        <w:spacing w:line="240" w:lineRule="auto"/>
        <w:jc w:val="both"/>
        <w:rPr>
          <w:color w:val="auto"/>
        </w:rPr>
      </w:pPr>
      <w:r w:rsidRPr="00EB2D57">
        <w:rPr>
          <w:color w:val="auto"/>
        </w:rPr>
        <w:t>предполагает умение выделять запрашиваемую информацию, представленную в эксплицитной (явной) форме, в воспринимаемом на слух тексте.</w:t>
      </w:r>
    </w:p>
    <w:p w14:paraId="6A42B6A7" w14:textId="77777777" w:rsidR="00A57638" w:rsidRPr="00EB2D57" w:rsidRDefault="00E235EB">
      <w:pPr>
        <w:pStyle w:val="13"/>
        <w:spacing w:line="240" w:lineRule="auto"/>
        <w:jc w:val="both"/>
        <w:rPr>
          <w:color w:val="auto"/>
        </w:rPr>
      </w:pPr>
      <w:r w:rsidRPr="00EB2D57">
        <w:rPr>
          <w:i/>
          <w:iCs/>
          <w:color w:val="auto"/>
        </w:rPr>
        <w:t>Тексты для аудирования</w:t>
      </w:r>
      <w:r w:rsidRPr="00EB2D57">
        <w:rPr>
          <w:color w:val="auto"/>
        </w:rPr>
        <w:t xml:space="preserve">: диалог (беседа), высказывания собеседников в ситуациях повседневного общения, рассказ, сообщение информационного </w:t>
      </w:r>
      <w:r w:rsidRPr="00EB2D57">
        <w:rPr>
          <w:color w:val="auto"/>
        </w:rPr>
        <w:lastRenderedPageBreak/>
        <w:t>характера.</w:t>
      </w:r>
    </w:p>
    <w:p w14:paraId="1C661271" w14:textId="77777777" w:rsidR="00A57638" w:rsidRPr="00EB2D57" w:rsidRDefault="00E235EB">
      <w:pPr>
        <w:pStyle w:val="13"/>
        <w:jc w:val="both"/>
        <w:rPr>
          <w:color w:val="auto"/>
        </w:rPr>
      </w:pPr>
      <w:r w:rsidRPr="00EB2D57">
        <w:rPr>
          <w:color w:val="auto"/>
        </w:rPr>
        <w:t xml:space="preserve">Время звучания текста/текстов для аудирования — до </w:t>
      </w:r>
      <w:r w:rsidRPr="00EB2D57">
        <w:rPr>
          <w:b/>
          <w:bCs/>
          <w:color w:val="auto"/>
          <w:sz w:val="19"/>
          <w:szCs w:val="19"/>
        </w:rPr>
        <w:t xml:space="preserve">1 </w:t>
      </w:r>
      <w:r w:rsidRPr="00EB2D57">
        <w:rPr>
          <w:color w:val="auto"/>
        </w:rPr>
        <w:t>минуты.</w:t>
      </w:r>
    </w:p>
    <w:p w14:paraId="12DE3080" w14:textId="77777777" w:rsidR="00A57638" w:rsidRPr="00EB2D57" w:rsidRDefault="00E235EB">
      <w:pPr>
        <w:pStyle w:val="13"/>
        <w:spacing w:line="262" w:lineRule="auto"/>
        <w:jc w:val="both"/>
        <w:rPr>
          <w:color w:val="auto"/>
          <w:sz w:val="19"/>
          <w:szCs w:val="19"/>
        </w:rPr>
      </w:pPr>
      <w:r w:rsidRPr="00EB2D57">
        <w:rPr>
          <w:b/>
          <w:bCs/>
          <w:i/>
          <w:iCs/>
          <w:color w:val="auto"/>
          <w:sz w:val="19"/>
          <w:szCs w:val="19"/>
        </w:rPr>
        <w:t>Смысловое чтение</w:t>
      </w:r>
    </w:p>
    <w:p w14:paraId="70F761DC" w14:textId="77777777" w:rsidR="00A57638" w:rsidRPr="00EB2D57" w:rsidRDefault="00E235EB">
      <w:pPr>
        <w:pStyle w:val="13"/>
        <w:spacing w:line="240" w:lineRule="auto"/>
        <w:jc w:val="both"/>
        <w:rPr>
          <w:color w:val="auto"/>
        </w:rPr>
      </w:pPr>
      <w:r w:rsidRPr="00EB2D57">
        <w:rPr>
          <w:color w:val="auto"/>
        </w:rPr>
        <w:t>Развитие сформированного в начальной школе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5D721A13" w14:textId="77777777" w:rsidR="00A57638" w:rsidRPr="00EB2D57" w:rsidRDefault="00E235EB">
      <w:pPr>
        <w:pStyle w:val="13"/>
        <w:spacing w:line="240" w:lineRule="auto"/>
        <w:jc w:val="both"/>
        <w:rPr>
          <w:color w:val="auto"/>
        </w:rPr>
      </w:pPr>
      <w:r w:rsidRPr="00EB2D57">
        <w:rPr>
          <w:color w:val="auto"/>
        </w:rPr>
        <w:t xml:space="preserve">Чтение </w:t>
      </w:r>
      <w:r w:rsidRPr="00EB2D57">
        <w:rPr>
          <w:b/>
          <w:bCs/>
          <w:color w:val="auto"/>
          <w:sz w:val="19"/>
          <w:szCs w:val="19"/>
        </w:rPr>
        <w:t xml:space="preserve">с пониманием основного содержания текста </w:t>
      </w:r>
      <w:r w:rsidRPr="00EB2D57">
        <w:rPr>
          <w:color w:val="auto"/>
        </w:rPr>
        <w:t>предполагает умение определять</w:t>
      </w:r>
      <w:r w:rsidR="00295E24" w:rsidRPr="00EB2D57">
        <w:rPr>
          <w:color w:val="auto"/>
        </w:rPr>
        <w:t xml:space="preserve"> основную тему и главные факты/</w:t>
      </w:r>
      <w:r w:rsidRPr="00EB2D57">
        <w:rPr>
          <w:color w:val="auto"/>
        </w:rPr>
        <w:t>события в прочитанном тексте, игнорировать незнакомые слова, несущественные для понимания основного содержания.</w:t>
      </w:r>
    </w:p>
    <w:p w14:paraId="7D5F2D21" w14:textId="77777777" w:rsidR="00A57638" w:rsidRPr="00EB2D57" w:rsidRDefault="00E235EB">
      <w:pPr>
        <w:pStyle w:val="13"/>
        <w:spacing w:line="240" w:lineRule="auto"/>
        <w:jc w:val="both"/>
        <w:rPr>
          <w:color w:val="auto"/>
        </w:rPr>
      </w:pPr>
      <w:r w:rsidRPr="00EB2D57">
        <w:rPr>
          <w:color w:val="auto"/>
        </w:rPr>
        <w:t xml:space="preserve">Чтение </w:t>
      </w:r>
      <w:r w:rsidRPr="00EB2D57">
        <w:rPr>
          <w:b/>
          <w:bCs/>
          <w:color w:val="auto"/>
          <w:sz w:val="19"/>
          <w:szCs w:val="19"/>
        </w:rPr>
        <w:t xml:space="preserve">с пониманием запрашиваемой информации </w:t>
      </w:r>
      <w:r w:rsidRPr="00EB2D57">
        <w:rPr>
          <w:color w:val="auto"/>
        </w:rPr>
        <w:t>предполагает умение находить в прочитанном тексте и понимать запрашиваемую информацию, представленную в эксплицитной (явной) форме.</w:t>
      </w:r>
    </w:p>
    <w:p w14:paraId="47535036" w14:textId="77777777" w:rsidR="00A57638" w:rsidRPr="00EB2D57" w:rsidRDefault="00E235EB">
      <w:pPr>
        <w:pStyle w:val="13"/>
        <w:spacing w:line="240" w:lineRule="auto"/>
        <w:jc w:val="both"/>
        <w:rPr>
          <w:color w:val="auto"/>
        </w:rPr>
      </w:pPr>
      <w:r w:rsidRPr="00EB2D57">
        <w:rPr>
          <w:color w:val="auto"/>
        </w:rPr>
        <w:t xml:space="preserve">Чтение </w:t>
      </w:r>
      <w:r w:rsidRPr="00EB2D57">
        <w:rPr>
          <w:b/>
          <w:bCs/>
          <w:color w:val="auto"/>
          <w:sz w:val="19"/>
          <w:szCs w:val="19"/>
        </w:rPr>
        <w:t xml:space="preserve">несплошных текстов (таблиц) </w:t>
      </w:r>
      <w:r w:rsidRPr="00EB2D57">
        <w:rPr>
          <w:color w:val="auto"/>
        </w:rPr>
        <w:t>и понимание представленной в них информации.</w:t>
      </w:r>
    </w:p>
    <w:p w14:paraId="6238FFF5" w14:textId="77777777" w:rsidR="00A57638" w:rsidRPr="00EB2D57" w:rsidRDefault="00E235EB">
      <w:pPr>
        <w:pStyle w:val="13"/>
        <w:spacing w:line="240" w:lineRule="auto"/>
        <w:jc w:val="both"/>
        <w:rPr>
          <w:color w:val="auto"/>
        </w:rPr>
      </w:pPr>
      <w:r w:rsidRPr="00EB2D57">
        <w:rPr>
          <w:i/>
          <w:iCs/>
          <w:color w:val="auto"/>
        </w:rPr>
        <w:t>Тексты для чтения</w:t>
      </w:r>
      <w:r w:rsidRPr="00EB2D57">
        <w:rPr>
          <w:color w:val="auto"/>
        </w:rPr>
        <w:t>: беседа/диалог, рассказ, сказка, сообщение личного характера, отрывок из статьи научно-популярного характера, сообщение информационного характера, стихотворение; несплошной текст (таблица).</w:t>
      </w:r>
    </w:p>
    <w:p w14:paraId="3FC039C3" w14:textId="77777777" w:rsidR="00A57638" w:rsidRPr="00EB2D57" w:rsidRDefault="00E235EB">
      <w:pPr>
        <w:pStyle w:val="13"/>
        <w:spacing w:line="240" w:lineRule="auto"/>
        <w:jc w:val="both"/>
        <w:rPr>
          <w:color w:val="auto"/>
        </w:rPr>
      </w:pPr>
      <w:r w:rsidRPr="00EB2D57">
        <w:rPr>
          <w:color w:val="auto"/>
        </w:rPr>
        <w:t xml:space="preserve">Объём текста/текстов для чтения — </w:t>
      </w:r>
      <w:r w:rsidRPr="00EB2D57">
        <w:rPr>
          <w:b/>
          <w:bCs/>
          <w:color w:val="auto"/>
          <w:sz w:val="19"/>
          <w:szCs w:val="19"/>
        </w:rPr>
        <w:t xml:space="preserve">180—200 </w:t>
      </w:r>
      <w:r w:rsidRPr="00EB2D57">
        <w:rPr>
          <w:color w:val="auto"/>
        </w:rPr>
        <w:t>слов.</w:t>
      </w:r>
    </w:p>
    <w:p w14:paraId="4C74CCEC" w14:textId="77777777" w:rsidR="00A57638" w:rsidRPr="00EB2D57" w:rsidRDefault="00E235EB">
      <w:pPr>
        <w:pStyle w:val="13"/>
        <w:spacing w:line="262" w:lineRule="auto"/>
        <w:jc w:val="both"/>
        <w:rPr>
          <w:color w:val="auto"/>
          <w:sz w:val="19"/>
          <w:szCs w:val="19"/>
        </w:rPr>
      </w:pPr>
      <w:r w:rsidRPr="00EB2D57">
        <w:rPr>
          <w:b/>
          <w:bCs/>
          <w:i/>
          <w:iCs/>
          <w:color w:val="auto"/>
          <w:sz w:val="19"/>
          <w:szCs w:val="19"/>
        </w:rPr>
        <w:t>Письменная речь</w:t>
      </w:r>
    </w:p>
    <w:p w14:paraId="37E666D5" w14:textId="77777777" w:rsidR="00A57638" w:rsidRPr="00EB2D57" w:rsidRDefault="00E235EB">
      <w:pPr>
        <w:pStyle w:val="13"/>
        <w:spacing w:line="240" w:lineRule="auto"/>
        <w:jc w:val="both"/>
        <w:rPr>
          <w:color w:val="auto"/>
        </w:rPr>
      </w:pPr>
      <w:r w:rsidRPr="00EB2D57">
        <w:rPr>
          <w:color w:val="auto"/>
        </w:rPr>
        <w:t>Развитие умений письменной речи на базе умений, сформированных в начальной школе:</w:t>
      </w:r>
    </w:p>
    <w:p w14:paraId="1D03BED7" w14:textId="77777777" w:rsidR="00A57638" w:rsidRPr="00EB2D57" w:rsidRDefault="00E235EB" w:rsidP="000B3370">
      <w:pPr>
        <w:pStyle w:val="13"/>
        <w:numPr>
          <w:ilvl w:val="0"/>
          <w:numId w:val="291"/>
        </w:numPr>
        <w:spacing w:line="240" w:lineRule="auto"/>
        <w:jc w:val="both"/>
        <w:rPr>
          <w:color w:val="auto"/>
        </w:rPr>
      </w:pPr>
      <w:r w:rsidRPr="00EB2D57">
        <w:rPr>
          <w:color w:val="auto"/>
        </w:rPr>
        <w:t>списывание текста и выписывание из него слов, словосочетаний, предложений в соответствии с решаемой коммуникативной задачей;</w:t>
      </w:r>
    </w:p>
    <w:p w14:paraId="33BD0031" w14:textId="77777777" w:rsidR="00A57638" w:rsidRPr="00EB2D57" w:rsidRDefault="00E235EB" w:rsidP="000B3370">
      <w:pPr>
        <w:pStyle w:val="13"/>
        <w:numPr>
          <w:ilvl w:val="0"/>
          <w:numId w:val="291"/>
        </w:numPr>
        <w:spacing w:line="240" w:lineRule="auto"/>
        <w:jc w:val="both"/>
        <w:rPr>
          <w:color w:val="auto"/>
        </w:rPr>
      </w:pPr>
      <w:r w:rsidRPr="00EB2D57">
        <w:rPr>
          <w:color w:val="auto"/>
        </w:rPr>
        <w:t>написание коротких поздравлений с праздниками (с Новым годом, Рождеством, днём рождения);</w:t>
      </w:r>
    </w:p>
    <w:p w14:paraId="74BD3994" w14:textId="77777777" w:rsidR="00A57638" w:rsidRPr="00EB2D57" w:rsidRDefault="00E235EB" w:rsidP="000B3370">
      <w:pPr>
        <w:pStyle w:val="13"/>
        <w:numPr>
          <w:ilvl w:val="0"/>
          <w:numId w:val="291"/>
        </w:numPr>
        <w:spacing w:line="240" w:lineRule="auto"/>
        <w:jc w:val="both"/>
        <w:rPr>
          <w:color w:val="auto"/>
        </w:rPr>
      </w:pPr>
      <w:r w:rsidRPr="00EB2D57">
        <w:rPr>
          <w:color w:val="auto"/>
        </w:rPr>
        <w:t>заполнение анкет и формуляров, сообщение о себе основных сведений (имя, фамилия, пол, возраст, адрес) в соответствии с нормами, принятыми в стране/странах изучаемого языка;</w:t>
      </w:r>
    </w:p>
    <w:p w14:paraId="1A56E48B" w14:textId="77777777" w:rsidR="00A57638" w:rsidRPr="00EB2D57" w:rsidRDefault="00E235EB" w:rsidP="000B3370">
      <w:pPr>
        <w:pStyle w:val="13"/>
        <w:numPr>
          <w:ilvl w:val="0"/>
          <w:numId w:val="291"/>
        </w:numPr>
        <w:spacing w:line="240" w:lineRule="auto"/>
        <w:jc w:val="both"/>
        <w:rPr>
          <w:color w:val="auto"/>
        </w:rPr>
      </w:pPr>
      <w:r w:rsidRPr="00EB2D57">
        <w:rPr>
          <w:color w:val="auto"/>
        </w:rPr>
        <w:t>написание электронного сообщения личного характера: сообщение кратких сведений о себе;</w:t>
      </w:r>
    </w:p>
    <w:p w14:paraId="128A730E" w14:textId="77777777" w:rsidR="00A57638" w:rsidRPr="00EB2D57" w:rsidRDefault="00E235EB" w:rsidP="000B3370">
      <w:pPr>
        <w:pStyle w:val="13"/>
        <w:numPr>
          <w:ilvl w:val="0"/>
          <w:numId w:val="291"/>
        </w:numPr>
        <w:spacing w:line="240" w:lineRule="auto"/>
        <w:jc w:val="both"/>
        <w:rPr>
          <w:color w:val="auto"/>
        </w:rPr>
      </w:pPr>
      <w:r w:rsidRPr="00EB2D57">
        <w:rPr>
          <w:color w:val="auto"/>
        </w:rPr>
        <w:t>оформление обращения, завершающей фразы и подписи в соответствии с нормами неофициального общения, принятыми в стране/странах изучаемого языка.</w:t>
      </w:r>
    </w:p>
    <w:p w14:paraId="646C894B" w14:textId="77777777" w:rsidR="00A57638" w:rsidRPr="00EB2D57" w:rsidRDefault="00E235EB">
      <w:pPr>
        <w:pStyle w:val="13"/>
        <w:spacing w:after="260" w:line="240" w:lineRule="auto"/>
        <w:jc w:val="both"/>
        <w:rPr>
          <w:color w:val="auto"/>
        </w:rPr>
      </w:pPr>
      <w:r w:rsidRPr="00EB2D57">
        <w:rPr>
          <w:color w:val="auto"/>
        </w:rPr>
        <w:t xml:space="preserve">Объём сообщения — до </w:t>
      </w:r>
      <w:r w:rsidRPr="00EB2D57">
        <w:rPr>
          <w:b/>
          <w:bCs/>
          <w:color w:val="auto"/>
          <w:sz w:val="19"/>
          <w:szCs w:val="19"/>
        </w:rPr>
        <w:t xml:space="preserve">60 </w:t>
      </w:r>
      <w:r w:rsidRPr="00EB2D57">
        <w:rPr>
          <w:color w:val="auto"/>
        </w:rPr>
        <w:t>слов.</w:t>
      </w:r>
    </w:p>
    <w:p w14:paraId="32DBFEB4" w14:textId="77777777" w:rsidR="00A57638" w:rsidRPr="00EB2D57" w:rsidRDefault="00E235EB" w:rsidP="00E35CFE">
      <w:pPr>
        <w:pStyle w:val="af5"/>
      </w:pPr>
      <w:r w:rsidRPr="00EB2D57">
        <w:t>Языковые навыки и умения</w:t>
      </w:r>
    </w:p>
    <w:p w14:paraId="3CC70DEA" w14:textId="77777777" w:rsidR="00A57638" w:rsidRPr="00EB2D57" w:rsidRDefault="00E235EB">
      <w:pPr>
        <w:pStyle w:val="13"/>
        <w:spacing w:line="257" w:lineRule="auto"/>
        <w:jc w:val="both"/>
        <w:rPr>
          <w:color w:val="auto"/>
          <w:sz w:val="19"/>
          <w:szCs w:val="19"/>
        </w:rPr>
      </w:pPr>
      <w:r w:rsidRPr="00EB2D57">
        <w:rPr>
          <w:b/>
          <w:bCs/>
          <w:i/>
          <w:iCs/>
          <w:color w:val="auto"/>
          <w:sz w:val="19"/>
          <w:szCs w:val="19"/>
        </w:rPr>
        <w:t>Фонетическая сторона речи</w:t>
      </w:r>
    </w:p>
    <w:p w14:paraId="3B6DB1A2" w14:textId="77777777" w:rsidR="00A57638" w:rsidRPr="00EB2D57" w:rsidRDefault="00E235EB">
      <w:pPr>
        <w:pStyle w:val="13"/>
        <w:spacing w:line="240" w:lineRule="auto"/>
        <w:jc w:val="both"/>
        <w:rPr>
          <w:color w:val="auto"/>
        </w:rPr>
      </w:pPr>
      <w:r w:rsidRPr="00EB2D57">
        <w:rPr>
          <w:color w:val="auto"/>
        </w:rPr>
        <w:t xml:space="preserve">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w:t>
      </w:r>
      <w:r w:rsidRPr="00EB2D57">
        <w:rPr>
          <w:color w:val="auto"/>
        </w:rPr>
        <w:lastRenderedPageBreak/>
        <w:t>отсутствия фразового ударения на служебных словах; чтение новых слов согласно основным правилам чтения.</w:t>
      </w:r>
    </w:p>
    <w:p w14:paraId="7A4475B4" w14:textId="77777777" w:rsidR="00A57638" w:rsidRPr="00EB2D57" w:rsidRDefault="00E235EB">
      <w:pPr>
        <w:pStyle w:val="13"/>
        <w:spacing w:line="240" w:lineRule="auto"/>
        <w:jc w:val="both"/>
        <w:rPr>
          <w:color w:val="auto"/>
        </w:rPr>
      </w:pPr>
      <w:r w:rsidRPr="00EB2D57">
        <w:rPr>
          <w:color w:val="auto"/>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14:paraId="2F648323" w14:textId="77777777" w:rsidR="00A57638" w:rsidRPr="00EB2D57" w:rsidRDefault="00E235EB">
      <w:pPr>
        <w:pStyle w:val="13"/>
        <w:spacing w:line="240" w:lineRule="auto"/>
        <w:jc w:val="both"/>
        <w:rPr>
          <w:color w:val="auto"/>
        </w:rPr>
      </w:pPr>
      <w:r w:rsidRPr="00EB2D57">
        <w:rPr>
          <w:i/>
          <w:iCs/>
          <w:color w:val="auto"/>
        </w:rPr>
        <w:t>Тексты для чтения вслух</w:t>
      </w:r>
      <w:r w:rsidRPr="00EB2D57">
        <w:rPr>
          <w:color w:val="auto"/>
        </w:rPr>
        <w:t>: беседа/диалог, рассказ, отрывок из статьи научно-популярного характера, сообщение информационного характера.</w:t>
      </w:r>
    </w:p>
    <w:p w14:paraId="3E079C39" w14:textId="77777777" w:rsidR="00A57638" w:rsidRPr="00EB2D57" w:rsidRDefault="00E235EB">
      <w:pPr>
        <w:pStyle w:val="13"/>
        <w:spacing w:line="240" w:lineRule="auto"/>
        <w:jc w:val="both"/>
        <w:rPr>
          <w:color w:val="auto"/>
        </w:rPr>
      </w:pPr>
      <w:r w:rsidRPr="00EB2D57">
        <w:rPr>
          <w:color w:val="auto"/>
        </w:rPr>
        <w:t xml:space="preserve">Объём текста для чтения вслух — до </w:t>
      </w:r>
      <w:r w:rsidRPr="00EB2D57">
        <w:rPr>
          <w:b/>
          <w:bCs/>
          <w:color w:val="auto"/>
          <w:sz w:val="19"/>
          <w:szCs w:val="19"/>
        </w:rPr>
        <w:t xml:space="preserve">90 </w:t>
      </w:r>
      <w:r w:rsidRPr="00EB2D57">
        <w:rPr>
          <w:color w:val="auto"/>
        </w:rPr>
        <w:t>слов.</w:t>
      </w:r>
    </w:p>
    <w:p w14:paraId="45010DA0" w14:textId="77777777" w:rsidR="00A57638" w:rsidRPr="00EB2D57" w:rsidRDefault="00E235EB">
      <w:pPr>
        <w:pStyle w:val="13"/>
        <w:spacing w:line="257" w:lineRule="auto"/>
        <w:jc w:val="both"/>
        <w:rPr>
          <w:color w:val="auto"/>
          <w:sz w:val="19"/>
          <w:szCs w:val="19"/>
        </w:rPr>
      </w:pPr>
      <w:r w:rsidRPr="00EB2D57">
        <w:rPr>
          <w:b/>
          <w:bCs/>
          <w:i/>
          <w:iCs/>
          <w:color w:val="auto"/>
          <w:sz w:val="19"/>
          <w:szCs w:val="19"/>
        </w:rPr>
        <w:t>Орфография и пунктуация</w:t>
      </w:r>
    </w:p>
    <w:p w14:paraId="54748193" w14:textId="77777777" w:rsidR="00A57638" w:rsidRPr="00EB2D57" w:rsidRDefault="00E235EB">
      <w:pPr>
        <w:pStyle w:val="13"/>
        <w:spacing w:line="240" w:lineRule="auto"/>
        <w:jc w:val="both"/>
        <w:rPr>
          <w:color w:val="auto"/>
        </w:rPr>
      </w:pPr>
      <w:r w:rsidRPr="00EB2D57">
        <w:rPr>
          <w:color w:val="auto"/>
        </w:rPr>
        <w:t>Правильное написание изученных слов.</w:t>
      </w:r>
    </w:p>
    <w:p w14:paraId="149BC510" w14:textId="77777777" w:rsidR="00A57638" w:rsidRPr="00EB2D57" w:rsidRDefault="00E235EB">
      <w:pPr>
        <w:pStyle w:val="13"/>
        <w:spacing w:line="240" w:lineRule="auto"/>
        <w:jc w:val="both"/>
        <w:rPr>
          <w:color w:val="auto"/>
        </w:rPr>
      </w:pPr>
      <w:r w:rsidRPr="00EB2D57">
        <w:rPr>
          <w:color w:val="auto"/>
        </w:rPr>
        <w:t>Правильное использование знаков препинания: точки, вопросительного и восклицательного знаков в конце предложения; запятой при перечислении.</w:t>
      </w:r>
    </w:p>
    <w:p w14:paraId="36E3B66D" w14:textId="77777777" w:rsidR="00A57638" w:rsidRPr="00EB2D57" w:rsidRDefault="00E235EB">
      <w:pPr>
        <w:pStyle w:val="13"/>
        <w:spacing w:line="240" w:lineRule="auto"/>
        <w:jc w:val="both"/>
        <w:rPr>
          <w:color w:val="auto"/>
        </w:rPr>
      </w:pPr>
      <w:r w:rsidRPr="00EB2D57">
        <w:rPr>
          <w:color w:val="auto"/>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14:paraId="58DA559A" w14:textId="77777777" w:rsidR="00A57638" w:rsidRPr="00EB2D57" w:rsidRDefault="00E235EB">
      <w:pPr>
        <w:pStyle w:val="13"/>
        <w:spacing w:line="257" w:lineRule="auto"/>
        <w:jc w:val="both"/>
        <w:rPr>
          <w:color w:val="auto"/>
          <w:sz w:val="19"/>
          <w:szCs w:val="19"/>
        </w:rPr>
      </w:pPr>
      <w:r w:rsidRPr="00EB2D57">
        <w:rPr>
          <w:b/>
          <w:bCs/>
          <w:i/>
          <w:iCs/>
          <w:color w:val="auto"/>
          <w:sz w:val="19"/>
          <w:szCs w:val="19"/>
        </w:rPr>
        <w:t>Лексическая сторона речи</w:t>
      </w:r>
    </w:p>
    <w:p w14:paraId="4B12E543" w14:textId="77777777" w:rsidR="00A57638" w:rsidRPr="00EB2D57" w:rsidRDefault="00E235EB">
      <w:pPr>
        <w:pStyle w:val="13"/>
        <w:spacing w:line="240" w:lineRule="auto"/>
        <w:jc w:val="both"/>
        <w:rPr>
          <w:color w:val="auto"/>
        </w:rPr>
      </w:pPr>
      <w:r w:rsidRPr="00EB2D57">
        <w:rPr>
          <w:color w:val="auto"/>
        </w:rPr>
        <w:t>Распознавание в звучащем и письменном тексте 675 лексических единиц и правильное употребление в устной и письменной речи 625 лексических единиц, обслуживающих ситуации общения в рамках отобранного тематического содержания, с соблюдением существующей нормы лексической сочетаемости.</w:t>
      </w:r>
    </w:p>
    <w:p w14:paraId="2EF21FE5" w14:textId="77777777" w:rsidR="00A57638" w:rsidRPr="00EB2D57" w:rsidRDefault="00E235EB">
      <w:pPr>
        <w:pStyle w:val="13"/>
        <w:spacing w:line="240" w:lineRule="auto"/>
        <w:jc w:val="both"/>
        <w:rPr>
          <w:color w:val="auto"/>
        </w:rPr>
      </w:pPr>
      <w:r w:rsidRPr="00EB2D57">
        <w:rPr>
          <w:color w:val="auto"/>
        </w:rPr>
        <w:t>Распознавание в звучащем и письменном тексте и употребление в устной и письменной речи изученных синонимов и интернациональных слов.</w:t>
      </w:r>
    </w:p>
    <w:p w14:paraId="19BE64E4" w14:textId="77777777" w:rsidR="00A57638" w:rsidRPr="00EB2D57" w:rsidRDefault="00E235EB">
      <w:pPr>
        <w:pStyle w:val="13"/>
        <w:spacing w:line="240" w:lineRule="auto"/>
        <w:jc w:val="both"/>
        <w:rPr>
          <w:color w:val="auto"/>
        </w:rPr>
      </w:pPr>
      <w:r w:rsidRPr="00EB2D57">
        <w:rPr>
          <w:color w:val="auto"/>
        </w:rPr>
        <w:t>Распознавание и образование родственных слов с использованием аффиксации:</w:t>
      </w:r>
    </w:p>
    <w:p w14:paraId="38314A5B" w14:textId="77777777" w:rsidR="00A57638" w:rsidRPr="00EB2D57" w:rsidRDefault="00E235EB">
      <w:pPr>
        <w:pStyle w:val="13"/>
        <w:spacing w:line="240" w:lineRule="auto"/>
        <w:ind w:firstLine="0"/>
        <w:jc w:val="both"/>
        <w:rPr>
          <w:color w:val="auto"/>
        </w:rPr>
      </w:pPr>
      <w:r w:rsidRPr="00EB2D57">
        <w:rPr>
          <w:color w:val="auto"/>
        </w:rPr>
        <w:t xml:space="preserve">— имён существительных с помощью суффиксов: </w:t>
      </w:r>
      <w:r w:rsidRPr="00EB2D57">
        <w:rPr>
          <w:color w:val="auto"/>
          <w:lang w:eastAsia="en-US" w:bidi="en-US"/>
        </w:rPr>
        <w:t>-</w:t>
      </w:r>
      <w:r w:rsidRPr="00EB2D57">
        <w:rPr>
          <w:color w:val="auto"/>
          <w:lang w:val="en-US" w:eastAsia="en-US" w:bidi="en-US"/>
        </w:rPr>
        <w:t>er</w:t>
      </w:r>
      <w:r w:rsidRPr="00EB2D57">
        <w:rPr>
          <w:color w:val="auto"/>
          <w:lang w:eastAsia="en-US" w:bidi="en-US"/>
        </w:rPr>
        <w:t>/-</w:t>
      </w:r>
      <w:r w:rsidR="00295E24" w:rsidRPr="00EB2D57">
        <w:rPr>
          <w:color w:val="auto"/>
        </w:rPr>
        <w:t>ère</w:t>
      </w:r>
      <w:r w:rsidRPr="00EB2D57">
        <w:rPr>
          <w:color w:val="auto"/>
          <w:lang w:eastAsia="en-US" w:bidi="en-US"/>
        </w:rPr>
        <w:t>, -</w:t>
      </w:r>
      <w:r w:rsidRPr="00EB2D57">
        <w:rPr>
          <w:color w:val="auto"/>
          <w:lang w:val="en-US" w:eastAsia="en-US" w:bidi="en-US"/>
        </w:rPr>
        <w:t>eur</w:t>
      </w:r>
      <w:r w:rsidRPr="00EB2D57">
        <w:rPr>
          <w:color w:val="auto"/>
          <w:lang w:eastAsia="en-US" w:bidi="en-US"/>
        </w:rPr>
        <w:t>/</w:t>
      </w:r>
    </w:p>
    <w:p w14:paraId="55FE627E" w14:textId="77777777" w:rsidR="00A57638" w:rsidRPr="00EB2D57" w:rsidRDefault="00E235EB">
      <w:pPr>
        <w:pStyle w:val="13"/>
        <w:spacing w:line="240" w:lineRule="auto"/>
        <w:jc w:val="both"/>
        <w:rPr>
          <w:color w:val="auto"/>
          <w:lang w:val="en-US"/>
        </w:rPr>
      </w:pPr>
      <w:r w:rsidRPr="00EB2D57">
        <w:rPr>
          <w:color w:val="auto"/>
          <w:lang w:val="en-US" w:eastAsia="en-US" w:bidi="en-US"/>
        </w:rPr>
        <w:t>-euse, -ien/-ienne, -ais/-aise, -ois/-oise, -erie, -ment;</w:t>
      </w:r>
    </w:p>
    <w:p w14:paraId="1B156905" w14:textId="77777777" w:rsidR="00A57638" w:rsidRPr="00EB2D57" w:rsidRDefault="00E235EB">
      <w:pPr>
        <w:pStyle w:val="13"/>
        <w:spacing w:line="240" w:lineRule="auto"/>
        <w:ind w:left="240" w:hanging="240"/>
        <w:jc w:val="both"/>
        <w:rPr>
          <w:color w:val="auto"/>
          <w:lang w:val="en-US"/>
        </w:rPr>
      </w:pPr>
      <w:r w:rsidRPr="00EB2D57">
        <w:rPr>
          <w:color w:val="auto"/>
          <w:lang w:val="en-US"/>
        </w:rPr>
        <w:t>—</w:t>
      </w:r>
      <w:r w:rsidRPr="00EB2D57">
        <w:rPr>
          <w:color w:val="auto"/>
        </w:rPr>
        <w:t>имён</w:t>
      </w:r>
      <w:r w:rsidRPr="00EB2D57">
        <w:rPr>
          <w:color w:val="auto"/>
          <w:lang w:val="en-US"/>
        </w:rPr>
        <w:t xml:space="preserve"> </w:t>
      </w:r>
      <w:r w:rsidRPr="00EB2D57">
        <w:rPr>
          <w:color w:val="auto"/>
        </w:rPr>
        <w:t>прилагательных</w:t>
      </w:r>
      <w:r w:rsidRPr="00EB2D57">
        <w:rPr>
          <w:color w:val="auto"/>
          <w:lang w:val="en-US"/>
        </w:rPr>
        <w:t xml:space="preserve"> </w:t>
      </w:r>
      <w:r w:rsidRPr="00EB2D57">
        <w:rPr>
          <w:color w:val="auto"/>
        </w:rPr>
        <w:t>с</w:t>
      </w:r>
      <w:r w:rsidRPr="00EB2D57">
        <w:rPr>
          <w:color w:val="auto"/>
          <w:lang w:val="en-US"/>
        </w:rPr>
        <w:t xml:space="preserve"> </w:t>
      </w:r>
      <w:r w:rsidRPr="00EB2D57">
        <w:rPr>
          <w:color w:val="auto"/>
        </w:rPr>
        <w:t>помощью</w:t>
      </w:r>
      <w:r w:rsidRPr="00EB2D57">
        <w:rPr>
          <w:color w:val="auto"/>
          <w:lang w:val="en-US"/>
        </w:rPr>
        <w:t xml:space="preserve"> </w:t>
      </w:r>
      <w:r w:rsidRPr="00EB2D57">
        <w:rPr>
          <w:color w:val="auto"/>
        </w:rPr>
        <w:t>суффиксов</w:t>
      </w:r>
      <w:r w:rsidRPr="00EB2D57">
        <w:rPr>
          <w:color w:val="auto"/>
          <w:lang w:val="en-US"/>
        </w:rPr>
        <w:t xml:space="preserve">: </w:t>
      </w:r>
      <w:r w:rsidRPr="00EB2D57">
        <w:rPr>
          <w:color w:val="auto"/>
          <w:lang w:val="en-US" w:eastAsia="en-US" w:bidi="en-US"/>
        </w:rPr>
        <w:t>-eux/-euse, -ien/-ienne, -ais/-aise, -ois/-oise;</w:t>
      </w:r>
    </w:p>
    <w:p w14:paraId="1F6AB837" w14:textId="77777777" w:rsidR="00A57638" w:rsidRPr="00EB2D57" w:rsidRDefault="00E235EB">
      <w:pPr>
        <w:pStyle w:val="13"/>
        <w:spacing w:line="240" w:lineRule="auto"/>
        <w:ind w:left="240" w:hanging="240"/>
        <w:jc w:val="both"/>
        <w:rPr>
          <w:color w:val="auto"/>
        </w:rPr>
      </w:pPr>
      <w:r w:rsidRPr="00EB2D57">
        <w:rPr>
          <w:color w:val="auto"/>
        </w:rPr>
        <w:t xml:space="preserve">—числительных с помощью суффиксов: </w:t>
      </w:r>
      <w:r w:rsidRPr="00EB2D57">
        <w:rPr>
          <w:color w:val="auto"/>
          <w:lang w:eastAsia="en-US" w:bidi="en-US"/>
        </w:rPr>
        <w:t>-</w:t>
      </w:r>
      <w:r w:rsidRPr="00EB2D57">
        <w:rPr>
          <w:color w:val="auto"/>
          <w:lang w:val="en-US" w:eastAsia="en-US" w:bidi="en-US"/>
        </w:rPr>
        <w:t>ier</w:t>
      </w:r>
      <w:r w:rsidRPr="00EB2D57">
        <w:rPr>
          <w:color w:val="auto"/>
          <w:lang w:eastAsia="en-US" w:bidi="en-US"/>
        </w:rPr>
        <w:t>/-</w:t>
      </w:r>
      <w:r w:rsidR="00295E24" w:rsidRPr="00EB2D57">
        <w:rPr>
          <w:color w:val="auto"/>
          <w:lang w:val="en-US" w:eastAsia="en-US" w:bidi="en-US"/>
        </w:rPr>
        <w:t>i</w:t>
      </w:r>
      <w:r w:rsidR="00295E24" w:rsidRPr="00EB2D57">
        <w:rPr>
          <w:color w:val="auto"/>
        </w:rPr>
        <w:t>è</w:t>
      </w:r>
      <w:r w:rsidRPr="00EB2D57">
        <w:rPr>
          <w:color w:val="auto"/>
          <w:lang w:val="en-US" w:eastAsia="en-US" w:bidi="en-US"/>
        </w:rPr>
        <w:t>re</w:t>
      </w:r>
      <w:r w:rsidRPr="00EB2D57">
        <w:rPr>
          <w:color w:val="auto"/>
          <w:lang w:eastAsia="en-US" w:bidi="en-US"/>
        </w:rPr>
        <w:t>, -</w:t>
      </w:r>
      <w:r w:rsidR="00295E24" w:rsidRPr="00EB2D57">
        <w:rPr>
          <w:color w:val="auto"/>
          <w:lang w:val="en-US" w:eastAsia="en-US" w:bidi="en-US"/>
        </w:rPr>
        <w:t>i</w:t>
      </w:r>
      <w:r w:rsidR="00295E24" w:rsidRPr="00EB2D57">
        <w:rPr>
          <w:color w:val="auto"/>
        </w:rPr>
        <w:t>è</w:t>
      </w:r>
      <w:r w:rsidRPr="00EB2D57">
        <w:rPr>
          <w:color w:val="auto"/>
          <w:lang w:val="en-US" w:eastAsia="en-US" w:bidi="en-US"/>
        </w:rPr>
        <w:t>me</w:t>
      </w:r>
      <w:r w:rsidRPr="00EB2D57">
        <w:rPr>
          <w:color w:val="auto"/>
          <w:lang w:eastAsia="en-US" w:bidi="en-US"/>
        </w:rPr>
        <w:t>.</w:t>
      </w:r>
    </w:p>
    <w:p w14:paraId="5C29CFD3" w14:textId="77777777" w:rsidR="00A57638" w:rsidRPr="00EB2D57" w:rsidRDefault="00E235EB">
      <w:pPr>
        <w:pStyle w:val="13"/>
        <w:spacing w:line="259" w:lineRule="auto"/>
        <w:jc w:val="both"/>
        <w:rPr>
          <w:color w:val="auto"/>
          <w:sz w:val="19"/>
          <w:szCs w:val="19"/>
        </w:rPr>
      </w:pPr>
      <w:r w:rsidRPr="00EB2D57">
        <w:rPr>
          <w:b/>
          <w:bCs/>
          <w:i/>
          <w:iCs/>
          <w:color w:val="auto"/>
          <w:sz w:val="19"/>
          <w:szCs w:val="19"/>
        </w:rPr>
        <w:t>Грамматическая сторона речи</w:t>
      </w:r>
    </w:p>
    <w:p w14:paraId="4B16B42F" w14:textId="77777777" w:rsidR="00A57638" w:rsidRPr="00EB2D57" w:rsidRDefault="00E235EB">
      <w:pPr>
        <w:pStyle w:val="13"/>
        <w:spacing w:line="240" w:lineRule="auto"/>
        <w:jc w:val="both"/>
        <w:rPr>
          <w:color w:val="auto"/>
        </w:rPr>
      </w:pPr>
      <w:r w:rsidRPr="00EB2D57">
        <w:rPr>
          <w:color w:val="auto"/>
        </w:rPr>
        <w:t>Распознавание в звучащем и письменном тексте и употребление в устной и письменной речи:</w:t>
      </w:r>
    </w:p>
    <w:p w14:paraId="410B4372" w14:textId="77777777" w:rsidR="00A57638" w:rsidRPr="00EB2D57" w:rsidRDefault="00E235EB">
      <w:pPr>
        <w:pStyle w:val="13"/>
        <w:spacing w:line="240" w:lineRule="auto"/>
        <w:ind w:left="240" w:hanging="240"/>
        <w:jc w:val="both"/>
        <w:rPr>
          <w:color w:val="auto"/>
        </w:rPr>
      </w:pPr>
      <w:r w:rsidRPr="00EB2D57">
        <w:rPr>
          <w:color w:val="auto"/>
        </w:rPr>
        <w:t>—предложений с несколькими обстоятельствами, следующими в определённом порядке;</w:t>
      </w:r>
    </w:p>
    <w:p w14:paraId="6827341E" w14:textId="77777777" w:rsidR="00A57638" w:rsidRPr="00EB2D57" w:rsidRDefault="00E235EB">
      <w:pPr>
        <w:pStyle w:val="13"/>
        <w:spacing w:line="240" w:lineRule="auto"/>
        <w:ind w:firstLine="0"/>
        <w:jc w:val="both"/>
        <w:rPr>
          <w:color w:val="auto"/>
        </w:rPr>
      </w:pPr>
      <w:r w:rsidRPr="00EB2D57">
        <w:rPr>
          <w:color w:val="auto"/>
        </w:rPr>
        <w:t xml:space="preserve">—сложносочинённых предложений с союзами </w:t>
      </w:r>
      <w:r w:rsidRPr="00EB2D57">
        <w:rPr>
          <w:color w:val="auto"/>
          <w:lang w:val="en-US" w:eastAsia="en-US" w:bidi="en-US"/>
        </w:rPr>
        <w:t>et</w:t>
      </w:r>
      <w:r w:rsidRPr="00EB2D57">
        <w:rPr>
          <w:color w:val="auto"/>
          <w:lang w:eastAsia="en-US" w:bidi="en-US"/>
        </w:rPr>
        <w:t xml:space="preserve">, </w:t>
      </w:r>
      <w:r w:rsidRPr="00EB2D57">
        <w:rPr>
          <w:color w:val="auto"/>
          <w:lang w:val="en-US" w:eastAsia="en-US" w:bidi="en-US"/>
        </w:rPr>
        <w:t>mais</w:t>
      </w:r>
      <w:r w:rsidRPr="00EB2D57">
        <w:rPr>
          <w:color w:val="auto"/>
          <w:lang w:eastAsia="en-US" w:bidi="en-US"/>
        </w:rPr>
        <w:t xml:space="preserve">, </w:t>
      </w:r>
      <w:r w:rsidRPr="00EB2D57">
        <w:rPr>
          <w:color w:val="auto"/>
          <w:lang w:val="en-US" w:eastAsia="en-US" w:bidi="en-US"/>
        </w:rPr>
        <w:t>ou</w:t>
      </w:r>
      <w:r w:rsidRPr="00EB2D57">
        <w:rPr>
          <w:color w:val="auto"/>
          <w:lang w:eastAsia="en-US" w:bidi="en-US"/>
        </w:rPr>
        <w:t>;</w:t>
      </w:r>
    </w:p>
    <w:p w14:paraId="43075C95" w14:textId="77777777" w:rsidR="00A57638" w:rsidRPr="00EB2D57" w:rsidRDefault="00E235EB">
      <w:pPr>
        <w:pStyle w:val="13"/>
        <w:spacing w:line="240" w:lineRule="auto"/>
        <w:ind w:left="240" w:hanging="240"/>
        <w:jc w:val="both"/>
        <w:rPr>
          <w:color w:val="auto"/>
        </w:rPr>
      </w:pPr>
      <w:r w:rsidRPr="00EB2D57">
        <w:rPr>
          <w:color w:val="auto"/>
        </w:rPr>
        <w:t xml:space="preserve">—вопросительных предложений с местоимениями </w:t>
      </w:r>
      <w:r w:rsidRPr="00EB2D57">
        <w:rPr>
          <w:color w:val="auto"/>
          <w:lang w:val="en-US" w:eastAsia="en-US" w:bidi="en-US"/>
        </w:rPr>
        <w:t>qui</w:t>
      </w:r>
      <w:r w:rsidRPr="00EB2D57">
        <w:rPr>
          <w:color w:val="auto"/>
          <w:lang w:eastAsia="en-US" w:bidi="en-US"/>
        </w:rPr>
        <w:t xml:space="preserve">, </w:t>
      </w:r>
      <w:r w:rsidRPr="00EB2D57">
        <w:rPr>
          <w:color w:val="auto"/>
          <w:lang w:val="en-US" w:eastAsia="en-US" w:bidi="en-US"/>
        </w:rPr>
        <w:t>que</w:t>
      </w:r>
      <w:r w:rsidRPr="00EB2D57">
        <w:rPr>
          <w:color w:val="auto"/>
          <w:lang w:eastAsia="en-US" w:bidi="en-US"/>
        </w:rPr>
        <w:t xml:space="preserve"> </w:t>
      </w:r>
      <w:r w:rsidRPr="00EB2D57">
        <w:rPr>
          <w:color w:val="auto"/>
        </w:rPr>
        <w:t xml:space="preserve">и наречиями </w:t>
      </w:r>
      <w:r w:rsidR="00295E24" w:rsidRPr="00EB2D57">
        <w:rPr>
          <w:color w:val="auto"/>
        </w:rPr>
        <w:t>où</w:t>
      </w:r>
      <w:r w:rsidRPr="00EB2D57">
        <w:rPr>
          <w:color w:val="auto"/>
          <w:lang w:eastAsia="en-US" w:bidi="en-US"/>
        </w:rPr>
        <w:t xml:space="preserve">, </w:t>
      </w:r>
      <w:r w:rsidRPr="00EB2D57">
        <w:rPr>
          <w:color w:val="auto"/>
          <w:lang w:val="en-US" w:eastAsia="en-US" w:bidi="en-US"/>
        </w:rPr>
        <w:t>quand</w:t>
      </w:r>
      <w:r w:rsidRPr="00EB2D57">
        <w:rPr>
          <w:color w:val="auto"/>
          <w:lang w:eastAsia="en-US" w:bidi="en-US"/>
        </w:rPr>
        <w:t xml:space="preserve">, </w:t>
      </w:r>
      <w:r w:rsidRPr="00EB2D57">
        <w:rPr>
          <w:color w:val="auto"/>
          <w:lang w:val="en-US" w:eastAsia="en-US" w:bidi="en-US"/>
        </w:rPr>
        <w:t>comment</w:t>
      </w:r>
      <w:r w:rsidRPr="00EB2D57">
        <w:rPr>
          <w:color w:val="auto"/>
          <w:lang w:eastAsia="en-US" w:bidi="en-US"/>
        </w:rPr>
        <w:t xml:space="preserve">, </w:t>
      </w:r>
      <w:r w:rsidRPr="00EB2D57">
        <w:rPr>
          <w:color w:val="auto"/>
          <w:lang w:val="en-US" w:eastAsia="en-US" w:bidi="en-US"/>
        </w:rPr>
        <w:t>combien</w:t>
      </w:r>
      <w:r w:rsidRPr="00EB2D57">
        <w:rPr>
          <w:color w:val="auto"/>
          <w:lang w:eastAsia="en-US" w:bidi="en-US"/>
        </w:rPr>
        <w:t xml:space="preserve">, </w:t>
      </w:r>
      <w:r w:rsidRPr="00EB2D57">
        <w:rPr>
          <w:color w:val="auto"/>
          <w:lang w:val="en-US" w:eastAsia="en-US" w:bidi="en-US"/>
        </w:rPr>
        <w:t>pourquoi</w:t>
      </w:r>
      <w:r w:rsidRPr="00EB2D57">
        <w:rPr>
          <w:color w:val="auto"/>
          <w:lang w:eastAsia="en-US" w:bidi="en-US"/>
        </w:rPr>
        <w:t>;</w:t>
      </w:r>
    </w:p>
    <w:p w14:paraId="0C77995F" w14:textId="77777777" w:rsidR="00A57638" w:rsidRPr="00EB2D57" w:rsidRDefault="00E235EB">
      <w:pPr>
        <w:pStyle w:val="13"/>
        <w:spacing w:line="240" w:lineRule="auto"/>
        <w:ind w:left="240" w:hanging="240"/>
        <w:jc w:val="both"/>
        <w:rPr>
          <w:color w:val="auto"/>
        </w:rPr>
      </w:pPr>
      <w:r w:rsidRPr="00EB2D57">
        <w:rPr>
          <w:color w:val="auto"/>
        </w:rPr>
        <w:t xml:space="preserve">—глаголов, имеющих особые формы в настоящем времени </w:t>
      </w:r>
      <w:r w:rsidRPr="00EB2D57">
        <w:rPr>
          <w:color w:val="auto"/>
          <w:lang w:eastAsia="en-US" w:bidi="en-US"/>
        </w:rPr>
        <w:t>(</w:t>
      </w:r>
      <w:r w:rsidR="00295E24" w:rsidRPr="00EB2D57">
        <w:rPr>
          <w:color w:val="auto"/>
        </w:rPr>
        <w:t>présent</w:t>
      </w:r>
      <w:r w:rsidRPr="00EB2D57">
        <w:rPr>
          <w:color w:val="auto"/>
          <w:lang w:eastAsia="en-US" w:bidi="en-US"/>
        </w:rPr>
        <w:t xml:space="preserve">), </w:t>
      </w:r>
      <w:r w:rsidRPr="00EB2D57">
        <w:rPr>
          <w:color w:val="auto"/>
        </w:rPr>
        <w:t xml:space="preserve">типа </w:t>
      </w:r>
      <w:r w:rsidR="00295E24" w:rsidRPr="00EB2D57">
        <w:rPr>
          <w:color w:val="auto"/>
        </w:rPr>
        <w:t>préférer</w:t>
      </w:r>
      <w:r w:rsidRPr="00EB2D57">
        <w:rPr>
          <w:color w:val="auto"/>
          <w:lang w:eastAsia="en-US" w:bidi="en-US"/>
        </w:rPr>
        <w:t xml:space="preserve">, </w:t>
      </w:r>
      <w:r w:rsidRPr="00EB2D57">
        <w:rPr>
          <w:color w:val="auto"/>
          <w:lang w:val="en-US" w:eastAsia="en-US" w:bidi="en-US"/>
        </w:rPr>
        <w:t>mener</w:t>
      </w:r>
      <w:r w:rsidRPr="00EB2D57">
        <w:rPr>
          <w:color w:val="auto"/>
          <w:lang w:eastAsia="en-US" w:bidi="en-US"/>
        </w:rPr>
        <w:t xml:space="preserve">, </w:t>
      </w:r>
      <w:r w:rsidRPr="00EB2D57">
        <w:rPr>
          <w:color w:val="auto"/>
          <w:lang w:val="en-US" w:eastAsia="en-US" w:bidi="en-US"/>
        </w:rPr>
        <w:t>jeter</w:t>
      </w:r>
      <w:r w:rsidRPr="00EB2D57">
        <w:rPr>
          <w:color w:val="auto"/>
          <w:lang w:eastAsia="en-US" w:bidi="en-US"/>
        </w:rPr>
        <w:t xml:space="preserve">, </w:t>
      </w:r>
      <w:r w:rsidRPr="00EB2D57">
        <w:rPr>
          <w:color w:val="auto"/>
          <w:lang w:val="en-US" w:eastAsia="en-US" w:bidi="en-US"/>
        </w:rPr>
        <w:t>appeler</w:t>
      </w:r>
      <w:r w:rsidRPr="00EB2D57">
        <w:rPr>
          <w:color w:val="auto"/>
          <w:lang w:eastAsia="en-US" w:bidi="en-US"/>
        </w:rPr>
        <w:t xml:space="preserve">, </w:t>
      </w:r>
      <w:r w:rsidRPr="00EB2D57">
        <w:rPr>
          <w:color w:val="auto"/>
          <w:lang w:val="en-US" w:eastAsia="en-US" w:bidi="en-US"/>
        </w:rPr>
        <w:t>commencer</w:t>
      </w:r>
      <w:r w:rsidRPr="00EB2D57">
        <w:rPr>
          <w:color w:val="auto"/>
          <w:lang w:eastAsia="en-US" w:bidi="en-US"/>
        </w:rPr>
        <w:t xml:space="preserve">, </w:t>
      </w:r>
      <w:r w:rsidRPr="00EB2D57">
        <w:rPr>
          <w:color w:val="auto"/>
          <w:lang w:val="en-US" w:eastAsia="en-US" w:bidi="en-US"/>
        </w:rPr>
        <w:t>manger</w:t>
      </w:r>
      <w:r w:rsidRPr="00EB2D57">
        <w:rPr>
          <w:color w:val="auto"/>
          <w:lang w:eastAsia="en-US" w:bidi="en-US"/>
        </w:rPr>
        <w:t xml:space="preserve">, </w:t>
      </w:r>
      <w:r w:rsidRPr="00EB2D57">
        <w:rPr>
          <w:color w:val="auto"/>
          <w:lang w:val="en-US" w:eastAsia="en-US" w:bidi="en-US"/>
        </w:rPr>
        <w:t>conjuguer</w:t>
      </w:r>
      <w:r w:rsidRPr="00EB2D57">
        <w:rPr>
          <w:color w:val="auto"/>
          <w:lang w:eastAsia="en-US" w:bidi="en-US"/>
        </w:rPr>
        <w:t>;</w:t>
      </w:r>
    </w:p>
    <w:p w14:paraId="634391CC" w14:textId="77777777" w:rsidR="00A57638" w:rsidRPr="00EB2D57" w:rsidRDefault="00E235EB">
      <w:pPr>
        <w:pStyle w:val="13"/>
        <w:spacing w:line="240" w:lineRule="auto"/>
        <w:ind w:left="240" w:hanging="240"/>
        <w:jc w:val="both"/>
        <w:rPr>
          <w:color w:val="auto"/>
        </w:rPr>
      </w:pPr>
      <w:r w:rsidRPr="00EB2D57">
        <w:rPr>
          <w:color w:val="auto"/>
        </w:rPr>
        <w:t xml:space="preserve">—глаголов, спрягающихся в сложных формах с вспомогательными глаголами </w:t>
      </w:r>
      <w:r w:rsidRPr="00EB2D57">
        <w:rPr>
          <w:color w:val="auto"/>
          <w:lang w:val="en-US" w:eastAsia="en-US" w:bidi="en-US"/>
        </w:rPr>
        <w:t>avoir</w:t>
      </w:r>
      <w:r w:rsidRPr="00EB2D57">
        <w:rPr>
          <w:color w:val="auto"/>
          <w:lang w:eastAsia="en-US" w:bidi="en-US"/>
        </w:rPr>
        <w:t xml:space="preserve"> </w:t>
      </w:r>
      <w:r w:rsidRPr="00EB2D57">
        <w:rPr>
          <w:color w:val="auto"/>
        </w:rPr>
        <w:t xml:space="preserve">или </w:t>
      </w:r>
      <w:r w:rsidR="00295E24" w:rsidRPr="00EB2D57">
        <w:rPr>
          <w:color w:val="auto"/>
        </w:rPr>
        <w:t>être</w:t>
      </w:r>
      <w:r w:rsidRPr="00EB2D57">
        <w:rPr>
          <w:color w:val="auto"/>
          <w:lang w:eastAsia="en-US" w:bidi="en-US"/>
        </w:rPr>
        <w:t>;</w:t>
      </w:r>
    </w:p>
    <w:p w14:paraId="323D3978" w14:textId="77777777" w:rsidR="00A57638" w:rsidRPr="00EB2D57" w:rsidRDefault="00E235EB">
      <w:pPr>
        <w:pStyle w:val="13"/>
        <w:spacing w:line="240" w:lineRule="auto"/>
        <w:ind w:left="240" w:hanging="240"/>
        <w:jc w:val="both"/>
        <w:rPr>
          <w:color w:val="auto"/>
        </w:rPr>
      </w:pPr>
      <w:r w:rsidRPr="00EB2D57">
        <w:rPr>
          <w:color w:val="auto"/>
        </w:rPr>
        <w:lastRenderedPageBreak/>
        <w:t>—личных местоимений в функции прямых и косвенных дополнений;</w:t>
      </w:r>
    </w:p>
    <w:p w14:paraId="71D27BD2" w14:textId="77777777" w:rsidR="00A57638" w:rsidRPr="00EB2D57" w:rsidRDefault="00E235EB">
      <w:pPr>
        <w:pStyle w:val="13"/>
        <w:spacing w:line="240" w:lineRule="auto"/>
        <w:ind w:firstLine="0"/>
        <w:jc w:val="both"/>
        <w:rPr>
          <w:color w:val="auto"/>
        </w:rPr>
      </w:pPr>
      <w:r w:rsidRPr="00EB2D57">
        <w:rPr>
          <w:color w:val="auto"/>
        </w:rPr>
        <w:t xml:space="preserve">—неопределённых местоимений </w:t>
      </w:r>
      <w:r w:rsidRPr="00EB2D57">
        <w:rPr>
          <w:color w:val="auto"/>
          <w:lang w:val="en-US" w:eastAsia="en-US" w:bidi="en-US"/>
        </w:rPr>
        <w:t>on</w:t>
      </w:r>
      <w:r w:rsidRPr="00EB2D57">
        <w:rPr>
          <w:color w:val="auto"/>
          <w:lang w:eastAsia="en-US" w:bidi="en-US"/>
        </w:rPr>
        <w:t xml:space="preserve">, </w:t>
      </w:r>
      <w:r w:rsidRPr="00EB2D57">
        <w:rPr>
          <w:color w:val="auto"/>
          <w:lang w:val="en-US" w:eastAsia="en-US" w:bidi="en-US"/>
        </w:rPr>
        <w:t>tout</w:t>
      </w:r>
      <w:r w:rsidRPr="00EB2D57">
        <w:rPr>
          <w:color w:val="auto"/>
          <w:lang w:eastAsia="en-US" w:bidi="en-US"/>
        </w:rPr>
        <w:t>;</w:t>
      </w:r>
    </w:p>
    <w:p w14:paraId="32E50F37" w14:textId="77777777" w:rsidR="00A57638" w:rsidRPr="00EB2D57" w:rsidRDefault="00E235EB">
      <w:pPr>
        <w:pStyle w:val="13"/>
        <w:spacing w:after="200" w:line="240" w:lineRule="auto"/>
        <w:ind w:firstLine="0"/>
        <w:jc w:val="both"/>
        <w:rPr>
          <w:color w:val="auto"/>
        </w:rPr>
      </w:pPr>
      <w:r w:rsidRPr="00EB2D57">
        <w:rPr>
          <w:color w:val="auto"/>
        </w:rPr>
        <w:t xml:space="preserve">—числительных </w:t>
      </w:r>
      <w:r w:rsidRPr="00EB2D57">
        <w:rPr>
          <w:color w:val="auto"/>
          <w:lang w:eastAsia="en-US" w:bidi="en-US"/>
        </w:rPr>
        <w:t>(1—100).</w:t>
      </w:r>
    </w:p>
    <w:p w14:paraId="1885886D" w14:textId="77777777" w:rsidR="00A57638" w:rsidRPr="00EB2D57" w:rsidRDefault="00E235EB" w:rsidP="00E35CFE">
      <w:pPr>
        <w:pStyle w:val="af5"/>
      </w:pPr>
      <w:r w:rsidRPr="00EB2D57">
        <w:t>Социокультурные знания и умения</w:t>
      </w:r>
    </w:p>
    <w:p w14:paraId="55CF7019" w14:textId="77777777" w:rsidR="00A57638" w:rsidRPr="00EB2D57" w:rsidRDefault="00E235EB">
      <w:pPr>
        <w:pStyle w:val="13"/>
        <w:spacing w:line="240" w:lineRule="auto"/>
        <w:jc w:val="both"/>
        <w:rPr>
          <w:color w:val="auto"/>
        </w:rPr>
      </w:pPr>
      <w:r w:rsidRPr="00EB2D57">
        <w:rPr>
          <w:color w:val="auto"/>
        </w:rPr>
        <w:t>Знание и использование социокультурных элементов речевого поведенческого этикета в стране/странах изучаемого языка в рамках тематического содержания (в ситуациях общения, в том числе «В семье», «В школе», «На улице»).</w:t>
      </w:r>
    </w:p>
    <w:p w14:paraId="120C5942" w14:textId="77777777" w:rsidR="00A57638" w:rsidRPr="00EB2D57" w:rsidRDefault="00E235EB">
      <w:pPr>
        <w:pStyle w:val="13"/>
        <w:spacing w:line="240" w:lineRule="auto"/>
        <w:jc w:val="both"/>
        <w:rPr>
          <w:color w:val="auto"/>
        </w:rPr>
      </w:pPr>
      <w:r w:rsidRPr="00EB2D57">
        <w:rPr>
          <w:color w:val="auto"/>
        </w:rPr>
        <w:t>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(некоторые национальные праздники, традиции в проведении досуга и питании).</w:t>
      </w:r>
    </w:p>
    <w:p w14:paraId="7EC8FB36" w14:textId="77777777" w:rsidR="00A57638" w:rsidRPr="00EB2D57" w:rsidRDefault="00E235EB">
      <w:pPr>
        <w:pStyle w:val="13"/>
        <w:spacing w:line="240" w:lineRule="auto"/>
        <w:jc w:val="both"/>
        <w:rPr>
          <w:color w:val="auto"/>
        </w:rPr>
      </w:pPr>
      <w:r w:rsidRPr="00EB2D57">
        <w:rPr>
          <w:color w:val="auto"/>
        </w:rPr>
        <w:t>Знание социокультурного портрета родной страны и страны/стран изучаемого языка: знакомство с традициями проведения основных национальных праздников (Рождества, Нового года и т. д.); с особенностями образа жизни и культуры страны/стран изучаемого языка (известных достопримечательностях, выдающихся людях); с доступными в языковом отношении образцами детской поэзии и прозы на французском языке.</w:t>
      </w:r>
    </w:p>
    <w:p w14:paraId="7F5A3655"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Формирование умений</w:t>
      </w:r>
      <w:r w:rsidRPr="00EB2D57">
        <w:rPr>
          <w:b/>
          <w:bCs/>
          <w:color w:val="auto"/>
          <w:sz w:val="19"/>
          <w:szCs w:val="19"/>
        </w:rPr>
        <w:t>:</w:t>
      </w:r>
    </w:p>
    <w:p w14:paraId="42E3547D" w14:textId="77777777" w:rsidR="00A57638" w:rsidRPr="00EB2D57" w:rsidRDefault="00E235EB" w:rsidP="000B3370">
      <w:pPr>
        <w:pStyle w:val="13"/>
        <w:numPr>
          <w:ilvl w:val="0"/>
          <w:numId w:val="292"/>
        </w:numPr>
        <w:spacing w:line="298" w:lineRule="auto"/>
        <w:jc w:val="both"/>
        <w:rPr>
          <w:color w:val="auto"/>
        </w:rPr>
      </w:pPr>
      <w:r w:rsidRPr="00EB2D57">
        <w:rPr>
          <w:color w:val="auto"/>
        </w:rPr>
        <w:t>писать своё имя и фамилию, а также имена и фамилии своих родственников и друзей на французском языке;</w:t>
      </w:r>
    </w:p>
    <w:p w14:paraId="262D11C2" w14:textId="77777777" w:rsidR="00A57638" w:rsidRPr="00EB2D57" w:rsidRDefault="00E235EB" w:rsidP="000B3370">
      <w:pPr>
        <w:pStyle w:val="13"/>
        <w:numPr>
          <w:ilvl w:val="0"/>
          <w:numId w:val="292"/>
        </w:numPr>
        <w:spacing w:line="298" w:lineRule="auto"/>
        <w:jc w:val="both"/>
        <w:rPr>
          <w:color w:val="auto"/>
        </w:rPr>
      </w:pPr>
      <w:r w:rsidRPr="00EB2D57">
        <w:rPr>
          <w:color w:val="auto"/>
        </w:rPr>
        <w:t>правильно оформлять свой адрес на французском языке (в анкете, формуляре);</w:t>
      </w:r>
    </w:p>
    <w:p w14:paraId="2A0F0ADB" w14:textId="77777777" w:rsidR="00A57638" w:rsidRPr="00EB2D57" w:rsidRDefault="00E235EB" w:rsidP="000B3370">
      <w:pPr>
        <w:pStyle w:val="13"/>
        <w:numPr>
          <w:ilvl w:val="0"/>
          <w:numId w:val="292"/>
        </w:numPr>
        <w:spacing w:line="298" w:lineRule="auto"/>
        <w:jc w:val="both"/>
        <w:rPr>
          <w:color w:val="auto"/>
        </w:rPr>
      </w:pPr>
      <w:r w:rsidRPr="00EB2D57">
        <w:rPr>
          <w:color w:val="auto"/>
        </w:rPr>
        <w:t>кратко представлять Россию и страну/страны изучаемого языка;</w:t>
      </w:r>
    </w:p>
    <w:p w14:paraId="1E20430F" w14:textId="77777777" w:rsidR="00A57638" w:rsidRPr="00EB2D57" w:rsidRDefault="00E235EB" w:rsidP="000B3370">
      <w:pPr>
        <w:pStyle w:val="13"/>
        <w:numPr>
          <w:ilvl w:val="0"/>
          <w:numId w:val="292"/>
        </w:numPr>
        <w:spacing w:after="200" w:line="276" w:lineRule="auto"/>
        <w:jc w:val="both"/>
        <w:rPr>
          <w:color w:val="auto"/>
        </w:rPr>
      </w:pPr>
      <w:r w:rsidRPr="00EB2D57">
        <w:rPr>
          <w:color w:val="auto"/>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w:t>
      </w:r>
    </w:p>
    <w:p w14:paraId="56B96593" w14:textId="77777777" w:rsidR="00A57638" w:rsidRPr="00EB2D57" w:rsidRDefault="00E235EB" w:rsidP="00E35CFE">
      <w:pPr>
        <w:pStyle w:val="af5"/>
      </w:pPr>
      <w:bookmarkStart w:id="299" w:name="bookmark605"/>
      <w:r w:rsidRPr="00EB2D57">
        <w:t>Компенсаторные умения</w:t>
      </w:r>
      <w:bookmarkEnd w:id="299"/>
    </w:p>
    <w:p w14:paraId="217A8B0D" w14:textId="77777777" w:rsidR="00A57638" w:rsidRPr="00EB2D57" w:rsidRDefault="00E235EB">
      <w:pPr>
        <w:pStyle w:val="13"/>
        <w:jc w:val="both"/>
        <w:rPr>
          <w:color w:val="auto"/>
        </w:rPr>
      </w:pPr>
      <w:r w:rsidRPr="00EB2D57">
        <w:rPr>
          <w:color w:val="auto"/>
        </w:rPr>
        <w:t>Использование при чтении и аудировании языковой, в том числе контекстуальной, догадки.</w:t>
      </w:r>
    </w:p>
    <w:p w14:paraId="7535329C" w14:textId="77777777" w:rsidR="00A57638" w:rsidRPr="00EB2D57" w:rsidRDefault="00E235EB">
      <w:pPr>
        <w:pStyle w:val="13"/>
        <w:jc w:val="both"/>
        <w:rPr>
          <w:color w:val="auto"/>
        </w:rPr>
      </w:pPr>
      <w:r w:rsidRPr="00EB2D57">
        <w:rPr>
          <w:color w:val="auto"/>
        </w:rPr>
        <w:t>Использование в качестве опоры при составлении собственных высказываний ключевых</w:t>
      </w:r>
      <w:r w:rsidR="007C6AF8" w:rsidRPr="00EB2D57">
        <w:rPr>
          <w:color w:val="auto"/>
        </w:rPr>
        <w:t xml:space="preserve"> </w:t>
      </w:r>
      <w:r w:rsidRPr="00EB2D57">
        <w:rPr>
          <w:color w:val="auto"/>
        </w:rPr>
        <w:t>слов, плана.</w:t>
      </w:r>
    </w:p>
    <w:p w14:paraId="14E3700E" w14:textId="77777777" w:rsidR="00A57638" w:rsidRPr="00EB2D57" w:rsidRDefault="00E235EB">
      <w:pPr>
        <w:pStyle w:val="13"/>
        <w:jc w:val="both"/>
        <w:rPr>
          <w:color w:val="auto"/>
        </w:rPr>
      </w:pPr>
      <w:r w:rsidRPr="00EB2D57">
        <w:rPr>
          <w:color w:val="auto"/>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744E736B" w14:textId="77777777" w:rsidR="00A57638" w:rsidRDefault="00E235EB" w:rsidP="00E35CFE">
      <w:pPr>
        <w:pStyle w:val="13"/>
        <w:ind w:firstLine="238"/>
        <w:jc w:val="both"/>
        <w:rPr>
          <w:color w:val="auto"/>
        </w:rPr>
      </w:pPr>
      <w:r w:rsidRPr="00EB2D57">
        <w:rPr>
          <w:color w:val="auto"/>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00AEC1C4" w14:textId="77777777" w:rsidR="00E35CFE" w:rsidRDefault="00E35CFE" w:rsidP="00E35CFE">
      <w:pPr>
        <w:pStyle w:val="af5"/>
      </w:pPr>
    </w:p>
    <w:p w14:paraId="4B4C3346" w14:textId="77777777" w:rsidR="00A57638" w:rsidRPr="00EB2D57" w:rsidRDefault="00E235EB" w:rsidP="00E35CFE">
      <w:pPr>
        <w:pStyle w:val="af5"/>
      </w:pPr>
      <w:r w:rsidRPr="00EB2D57">
        <w:t>6 класс</w:t>
      </w:r>
    </w:p>
    <w:p w14:paraId="4557F1AD" w14:textId="77777777" w:rsidR="00E35CFE" w:rsidRDefault="00E35CFE" w:rsidP="00E35CFE">
      <w:pPr>
        <w:pStyle w:val="af5"/>
      </w:pPr>
    </w:p>
    <w:p w14:paraId="59DF58B5" w14:textId="77777777" w:rsidR="00A57638" w:rsidRPr="00EB2D57" w:rsidRDefault="00E235EB" w:rsidP="00E35CFE">
      <w:pPr>
        <w:pStyle w:val="af5"/>
      </w:pPr>
      <w:r w:rsidRPr="00EB2D57">
        <w:t>Коммуникативные умения</w:t>
      </w:r>
    </w:p>
    <w:p w14:paraId="685AEFF1" w14:textId="77777777" w:rsidR="00A57638" w:rsidRPr="00EB2D57" w:rsidRDefault="00E235EB">
      <w:pPr>
        <w:pStyle w:val="13"/>
        <w:spacing w:line="240" w:lineRule="auto"/>
        <w:jc w:val="both"/>
        <w:rPr>
          <w:color w:val="auto"/>
        </w:rPr>
      </w:pPr>
      <w:r w:rsidRPr="00EB2D57">
        <w:rPr>
          <w:color w:val="auto"/>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03B3E8BD" w14:textId="77777777" w:rsidR="00A57638" w:rsidRPr="00EB2D57" w:rsidRDefault="00E235EB">
      <w:pPr>
        <w:pStyle w:val="13"/>
        <w:spacing w:line="240" w:lineRule="auto"/>
        <w:jc w:val="both"/>
        <w:rPr>
          <w:color w:val="auto"/>
        </w:rPr>
      </w:pPr>
      <w:r w:rsidRPr="00EB2D57">
        <w:rPr>
          <w:color w:val="auto"/>
        </w:rPr>
        <w:t>Взаимоотношения в семье и с друзьями. Семейные праздники.</w:t>
      </w:r>
    </w:p>
    <w:p w14:paraId="27F45BA0" w14:textId="77777777" w:rsidR="00A57638" w:rsidRPr="00EB2D57" w:rsidRDefault="00E235EB">
      <w:pPr>
        <w:pStyle w:val="13"/>
        <w:spacing w:line="240" w:lineRule="auto"/>
        <w:jc w:val="both"/>
        <w:rPr>
          <w:color w:val="auto"/>
        </w:rPr>
      </w:pPr>
      <w:r w:rsidRPr="00EB2D57">
        <w:rPr>
          <w:color w:val="auto"/>
        </w:rPr>
        <w:t>Внешность и характер человека/литературного персонажа.</w:t>
      </w:r>
    </w:p>
    <w:p w14:paraId="646BCF1B" w14:textId="77777777" w:rsidR="00A57638" w:rsidRPr="00EB2D57" w:rsidRDefault="00E235EB">
      <w:pPr>
        <w:pStyle w:val="13"/>
        <w:spacing w:line="240" w:lineRule="auto"/>
        <w:jc w:val="both"/>
        <w:rPr>
          <w:color w:val="auto"/>
        </w:rPr>
      </w:pPr>
      <w:r w:rsidRPr="00EB2D57">
        <w:rPr>
          <w:color w:val="auto"/>
        </w:rPr>
        <w:t>Досуг и увлечения/хобби современного подростка (чтение, кино, театр, спорт).</w:t>
      </w:r>
    </w:p>
    <w:p w14:paraId="16F531AD" w14:textId="77777777" w:rsidR="00A57638" w:rsidRPr="00EB2D57" w:rsidRDefault="00E235EB">
      <w:pPr>
        <w:pStyle w:val="13"/>
        <w:spacing w:line="240" w:lineRule="auto"/>
        <w:jc w:val="both"/>
        <w:rPr>
          <w:color w:val="auto"/>
        </w:rPr>
      </w:pPr>
      <w:r w:rsidRPr="00EB2D57">
        <w:rPr>
          <w:color w:val="auto"/>
        </w:rPr>
        <w:t>Здоровый образ жизни: режим труда и отдыха, фитнес, сбалансированное питание. Посещение врача.</w:t>
      </w:r>
    </w:p>
    <w:p w14:paraId="577F7EC8" w14:textId="77777777" w:rsidR="00A57638" w:rsidRPr="00EB2D57" w:rsidRDefault="00E235EB">
      <w:pPr>
        <w:pStyle w:val="13"/>
        <w:spacing w:line="240" w:lineRule="auto"/>
        <w:jc w:val="both"/>
        <w:rPr>
          <w:color w:val="auto"/>
        </w:rPr>
      </w:pPr>
      <w:r w:rsidRPr="00EB2D57">
        <w:rPr>
          <w:color w:val="auto"/>
        </w:rPr>
        <w:t>Покупки: одежда, обувь и продукты питания.</w:t>
      </w:r>
    </w:p>
    <w:p w14:paraId="512F9CB1" w14:textId="77777777" w:rsidR="00A57638" w:rsidRPr="00EB2D57" w:rsidRDefault="00E235EB">
      <w:pPr>
        <w:pStyle w:val="13"/>
        <w:spacing w:line="240" w:lineRule="auto"/>
        <w:jc w:val="both"/>
        <w:rPr>
          <w:color w:val="auto"/>
        </w:rPr>
      </w:pPr>
      <w:r w:rsidRPr="00EB2D57">
        <w:rPr>
          <w:color w:val="auto"/>
        </w:rPr>
        <w:t>Школа, школьная жизнь, школьная форма, изучаемые предметы, любимый предмет, правила поведения в школе. Переписка с зарубежными сверстниками.</w:t>
      </w:r>
    </w:p>
    <w:p w14:paraId="2A9B0A91" w14:textId="77777777" w:rsidR="00A57638" w:rsidRPr="00EB2D57" w:rsidRDefault="00E235EB">
      <w:pPr>
        <w:pStyle w:val="13"/>
        <w:spacing w:line="240" w:lineRule="auto"/>
        <w:jc w:val="both"/>
        <w:rPr>
          <w:color w:val="auto"/>
        </w:rPr>
      </w:pPr>
      <w:r w:rsidRPr="00EB2D57">
        <w:rPr>
          <w:color w:val="auto"/>
        </w:rPr>
        <w:t>Каникулы в различное время года. Виды отдыха. Путешествия по России и зарубежным странам.</w:t>
      </w:r>
    </w:p>
    <w:p w14:paraId="18F13578" w14:textId="77777777" w:rsidR="00A57638" w:rsidRPr="00EB2D57" w:rsidRDefault="00E235EB">
      <w:pPr>
        <w:pStyle w:val="13"/>
        <w:spacing w:line="240" w:lineRule="auto"/>
        <w:jc w:val="both"/>
        <w:rPr>
          <w:color w:val="auto"/>
        </w:rPr>
      </w:pPr>
      <w:r w:rsidRPr="00EB2D57">
        <w:rPr>
          <w:color w:val="auto"/>
        </w:rPr>
        <w:t>Природа: дикие и домашние животные. Климат, погода.</w:t>
      </w:r>
    </w:p>
    <w:p w14:paraId="789CF96F" w14:textId="77777777" w:rsidR="00A57638" w:rsidRPr="00EB2D57" w:rsidRDefault="00E235EB">
      <w:pPr>
        <w:pStyle w:val="13"/>
        <w:spacing w:line="240" w:lineRule="auto"/>
        <w:jc w:val="both"/>
        <w:rPr>
          <w:color w:val="auto"/>
        </w:rPr>
      </w:pPr>
      <w:r w:rsidRPr="00EB2D57">
        <w:rPr>
          <w:color w:val="auto"/>
        </w:rPr>
        <w:t>Жизнь в городе и сельской местности. Описание родного города/села. Транспорт.</w:t>
      </w:r>
    </w:p>
    <w:p w14:paraId="391A040C" w14:textId="77777777" w:rsidR="00A57638" w:rsidRPr="00EB2D57" w:rsidRDefault="00E235EB">
      <w:pPr>
        <w:pStyle w:val="13"/>
        <w:spacing w:line="240" w:lineRule="auto"/>
        <w:jc w:val="both"/>
        <w:rPr>
          <w:color w:val="auto"/>
        </w:rPr>
      </w:pPr>
      <w:r w:rsidRPr="00EB2D57">
        <w:rPr>
          <w:color w:val="auto"/>
        </w:rPr>
        <w:t>Родная страна и страна/страны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14:paraId="361A096A" w14:textId="77777777" w:rsidR="00A57638" w:rsidRPr="00EB2D57" w:rsidRDefault="00E235EB">
      <w:pPr>
        <w:pStyle w:val="13"/>
        <w:spacing w:after="260" w:line="240" w:lineRule="auto"/>
        <w:jc w:val="both"/>
        <w:rPr>
          <w:color w:val="auto"/>
        </w:rPr>
      </w:pPr>
      <w:r w:rsidRPr="00EB2D57">
        <w:rPr>
          <w:color w:val="auto"/>
        </w:rPr>
        <w:t>Выдающиеся люди родной страны и страны/стран изучаемого языка: писатели, поэты, учёные.</w:t>
      </w:r>
    </w:p>
    <w:p w14:paraId="1FE8052C" w14:textId="77777777" w:rsidR="00A57638" w:rsidRPr="00EB2D57" w:rsidRDefault="00E235EB" w:rsidP="00E35CFE">
      <w:pPr>
        <w:pStyle w:val="af5"/>
      </w:pPr>
      <w:r w:rsidRPr="00EB2D57">
        <w:t>Виды речевой деятельности</w:t>
      </w:r>
    </w:p>
    <w:p w14:paraId="231B1E69"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Говорение</w:t>
      </w:r>
    </w:p>
    <w:p w14:paraId="626A692D" w14:textId="77777777" w:rsidR="00A57638" w:rsidRPr="00EB2D57" w:rsidRDefault="00E235EB">
      <w:pPr>
        <w:pStyle w:val="13"/>
        <w:spacing w:line="257" w:lineRule="auto"/>
        <w:jc w:val="both"/>
        <w:rPr>
          <w:color w:val="auto"/>
        </w:rPr>
      </w:pPr>
      <w:r w:rsidRPr="00EB2D57">
        <w:rPr>
          <w:color w:val="auto"/>
        </w:rPr>
        <w:t xml:space="preserve">Развитие коммуникативных умений </w:t>
      </w:r>
      <w:r w:rsidRPr="00EB2D57">
        <w:rPr>
          <w:b/>
          <w:bCs/>
          <w:i/>
          <w:iCs/>
          <w:color w:val="auto"/>
          <w:sz w:val="19"/>
          <w:szCs w:val="19"/>
        </w:rPr>
        <w:t>диалогической речи</w:t>
      </w:r>
      <w:r w:rsidRPr="00EB2D57">
        <w:rPr>
          <w:color w:val="auto"/>
        </w:rPr>
        <w:t>, а именно умений вести:</w:t>
      </w:r>
    </w:p>
    <w:p w14:paraId="2751C4AE" w14:textId="77777777" w:rsidR="00A57638" w:rsidRPr="00EB2D57" w:rsidRDefault="00E235EB" w:rsidP="000B3370">
      <w:pPr>
        <w:pStyle w:val="13"/>
        <w:numPr>
          <w:ilvl w:val="0"/>
          <w:numId w:val="293"/>
        </w:numPr>
        <w:spacing w:line="264" w:lineRule="auto"/>
        <w:jc w:val="both"/>
        <w:rPr>
          <w:color w:val="auto"/>
        </w:rPr>
      </w:pPr>
      <w:r w:rsidRPr="00EB2D57">
        <w:rPr>
          <w:i/>
          <w:iCs/>
          <w:color w:val="auto"/>
        </w:rPr>
        <w:t>диалог этикетного характера</w:t>
      </w:r>
      <w:r w:rsidRPr="00EB2D57">
        <w:rPr>
          <w:color w:val="auto"/>
        </w:rPr>
        <w:t>: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w:t>
      </w:r>
    </w:p>
    <w:p w14:paraId="06F31F2E" w14:textId="77777777" w:rsidR="00A57638" w:rsidRPr="00EB2D57" w:rsidRDefault="00E235EB" w:rsidP="000B3370">
      <w:pPr>
        <w:pStyle w:val="13"/>
        <w:numPr>
          <w:ilvl w:val="0"/>
          <w:numId w:val="293"/>
        </w:numPr>
        <w:spacing w:line="266" w:lineRule="auto"/>
        <w:jc w:val="both"/>
        <w:rPr>
          <w:color w:val="auto"/>
        </w:rPr>
      </w:pPr>
      <w:r w:rsidRPr="00EB2D57">
        <w:rPr>
          <w:i/>
          <w:iCs/>
          <w:color w:val="auto"/>
        </w:rPr>
        <w:t>диалог-побуждение к действию</w:t>
      </w:r>
      <w:r w:rsidRPr="00EB2D57">
        <w:rPr>
          <w:color w:val="auto"/>
        </w:rPr>
        <w:t>: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w:t>
      </w:r>
    </w:p>
    <w:p w14:paraId="37FFE4A1" w14:textId="77777777" w:rsidR="00A57638" w:rsidRPr="00EB2D57" w:rsidRDefault="00E235EB" w:rsidP="000B3370">
      <w:pPr>
        <w:pStyle w:val="13"/>
        <w:numPr>
          <w:ilvl w:val="0"/>
          <w:numId w:val="293"/>
        </w:numPr>
        <w:spacing w:line="266" w:lineRule="auto"/>
        <w:jc w:val="both"/>
        <w:rPr>
          <w:color w:val="auto"/>
        </w:rPr>
      </w:pPr>
      <w:r w:rsidRPr="00EB2D57">
        <w:rPr>
          <w:i/>
          <w:iCs/>
          <w:color w:val="auto"/>
        </w:rPr>
        <w:t>диалог-расспрос</w:t>
      </w:r>
      <w:r w:rsidRPr="00EB2D57">
        <w:rPr>
          <w:color w:val="auto"/>
        </w:rPr>
        <w:t xml:space="preserve">: сообщать фактическую информацию, отвечая на вопросы разных видов; выражать своё отношение к обсуждаемым </w:t>
      </w:r>
      <w:r w:rsidRPr="00EB2D57">
        <w:rPr>
          <w:color w:val="auto"/>
        </w:rPr>
        <w:lastRenderedPageBreak/>
        <w:t>фактам и событиям; запрашивать интересующую информацию; переходить с позиции спрашивающего на позицию отвечающего и наоборот.</w:t>
      </w:r>
    </w:p>
    <w:p w14:paraId="6EF2C1D0" w14:textId="77777777" w:rsidR="00A57638" w:rsidRPr="00EB2D57" w:rsidRDefault="00E235EB">
      <w:pPr>
        <w:pStyle w:val="13"/>
        <w:spacing w:line="240" w:lineRule="auto"/>
        <w:jc w:val="both"/>
        <w:rPr>
          <w:color w:val="auto"/>
        </w:rPr>
      </w:pPr>
      <w:r w:rsidRPr="00EB2D57">
        <w:rPr>
          <w:color w:val="auto"/>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опорой на речевые ситуации, ключевые слова, и/или иллюстрации, фотографии с соблюдением норм речев</w:t>
      </w:r>
      <w:r w:rsidR="00295E24" w:rsidRPr="00EB2D57">
        <w:rPr>
          <w:color w:val="auto"/>
        </w:rPr>
        <w:t>ого этикета, принятых в стране/</w:t>
      </w:r>
      <w:r w:rsidRPr="00EB2D57">
        <w:rPr>
          <w:color w:val="auto"/>
        </w:rPr>
        <w:t>странах изучаемого языка.</w:t>
      </w:r>
    </w:p>
    <w:p w14:paraId="720233C8" w14:textId="77777777" w:rsidR="00A57638" w:rsidRPr="00EB2D57" w:rsidRDefault="00E235EB">
      <w:pPr>
        <w:pStyle w:val="13"/>
        <w:spacing w:line="252" w:lineRule="auto"/>
        <w:ind w:firstLine="260"/>
        <w:jc w:val="both"/>
        <w:rPr>
          <w:color w:val="auto"/>
        </w:rPr>
      </w:pPr>
      <w:r w:rsidRPr="00EB2D57">
        <w:rPr>
          <w:color w:val="auto"/>
        </w:rPr>
        <w:t xml:space="preserve">Объём диалога — до </w:t>
      </w:r>
      <w:r w:rsidRPr="00EB2D57">
        <w:rPr>
          <w:b/>
          <w:bCs/>
          <w:color w:val="auto"/>
          <w:sz w:val="19"/>
          <w:szCs w:val="19"/>
        </w:rPr>
        <w:t xml:space="preserve">пяти </w:t>
      </w:r>
      <w:r w:rsidRPr="00EB2D57">
        <w:rPr>
          <w:color w:val="auto"/>
        </w:rPr>
        <w:t>реплик со стороны каждого собеседника.</w:t>
      </w:r>
    </w:p>
    <w:p w14:paraId="59897D29" w14:textId="77777777" w:rsidR="00A57638" w:rsidRPr="00EB2D57" w:rsidRDefault="00E235EB">
      <w:pPr>
        <w:pStyle w:val="13"/>
        <w:spacing w:line="259" w:lineRule="auto"/>
        <w:ind w:firstLine="260"/>
        <w:jc w:val="both"/>
        <w:rPr>
          <w:color w:val="auto"/>
        </w:rPr>
      </w:pPr>
      <w:r w:rsidRPr="00EB2D57">
        <w:rPr>
          <w:color w:val="auto"/>
        </w:rPr>
        <w:t xml:space="preserve">Развитие коммуникативных умений </w:t>
      </w:r>
      <w:r w:rsidRPr="00EB2D57">
        <w:rPr>
          <w:b/>
          <w:bCs/>
          <w:i/>
          <w:iCs/>
          <w:color w:val="auto"/>
          <w:sz w:val="19"/>
          <w:szCs w:val="19"/>
        </w:rPr>
        <w:t>монологической речи</w:t>
      </w:r>
      <w:r w:rsidRPr="00EB2D57">
        <w:rPr>
          <w:color w:val="auto"/>
        </w:rPr>
        <w:t>:</w:t>
      </w:r>
    </w:p>
    <w:p w14:paraId="0A937154" w14:textId="77777777" w:rsidR="00A57638" w:rsidRPr="00EB2D57" w:rsidRDefault="00E235EB" w:rsidP="000B3370">
      <w:pPr>
        <w:pStyle w:val="13"/>
        <w:numPr>
          <w:ilvl w:val="0"/>
          <w:numId w:val="294"/>
        </w:numPr>
        <w:spacing w:line="252" w:lineRule="auto"/>
        <w:jc w:val="both"/>
        <w:rPr>
          <w:color w:val="auto"/>
        </w:rPr>
      </w:pPr>
      <w:r w:rsidRPr="00EB2D57">
        <w:rPr>
          <w:color w:val="auto"/>
        </w:rPr>
        <w:t>создание устных связных монологических высказываний с использованием основных коммуникативных типов речи:</w:t>
      </w:r>
    </w:p>
    <w:p w14:paraId="556F586A" w14:textId="77777777" w:rsidR="00A57638" w:rsidRPr="00EB2D57" w:rsidRDefault="00E235EB" w:rsidP="000B3370">
      <w:pPr>
        <w:pStyle w:val="13"/>
        <w:numPr>
          <w:ilvl w:val="0"/>
          <w:numId w:val="294"/>
        </w:numPr>
        <w:spacing w:line="252" w:lineRule="auto"/>
        <w:jc w:val="both"/>
        <w:rPr>
          <w:color w:val="auto"/>
        </w:rPr>
      </w:pPr>
      <w:r w:rsidRPr="00EB2D57">
        <w:rPr>
          <w:color w:val="auto"/>
        </w:rPr>
        <w:t>описание (предмета, внешности и одежды человека), в том числе характеристика (черты характера реального человека или литературного персонажа);</w:t>
      </w:r>
    </w:p>
    <w:p w14:paraId="2B9FBD7D" w14:textId="77777777" w:rsidR="00A57638" w:rsidRPr="00EB2D57" w:rsidRDefault="00E235EB" w:rsidP="000B3370">
      <w:pPr>
        <w:pStyle w:val="13"/>
        <w:numPr>
          <w:ilvl w:val="0"/>
          <w:numId w:val="294"/>
        </w:numPr>
        <w:spacing w:line="252" w:lineRule="auto"/>
        <w:jc w:val="both"/>
        <w:rPr>
          <w:color w:val="auto"/>
        </w:rPr>
      </w:pPr>
      <w:r w:rsidRPr="00EB2D57">
        <w:rPr>
          <w:color w:val="auto"/>
        </w:rPr>
        <w:t>повествование/сообщение;</w:t>
      </w:r>
    </w:p>
    <w:p w14:paraId="2A353C3A" w14:textId="77777777" w:rsidR="00A57638" w:rsidRPr="00EB2D57" w:rsidRDefault="00E235EB" w:rsidP="000B3370">
      <w:pPr>
        <w:pStyle w:val="13"/>
        <w:numPr>
          <w:ilvl w:val="0"/>
          <w:numId w:val="294"/>
        </w:numPr>
        <w:spacing w:line="252" w:lineRule="auto"/>
        <w:jc w:val="both"/>
        <w:rPr>
          <w:color w:val="auto"/>
        </w:rPr>
      </w:pPr>
      <w:r w:rsidRPr="00EB2D57">
        <w:rPr>
          <w:color w:val="auto"/>
        </w:rPr>
        <w:t>изложение (пересказ) основного содержания прочитанного текста;</w:t>
      </w:r>
    </w:p>
    <w:p w14:paraId="5754526A" w14:textId="77777777" w:rsidR="00A57638" w:rsidRPr="00EB2D57" w:rsidRDefault="00E235EB" w:rsidP="000B3370">
      <w:pPr>
        <w:pStyle w:val="13"/>
        <w:numPr>
          <w:ilvl w:val="0"/>
          <w:numId w:val="294"/>
        </w:numPr>
        <w:spacing w:line="252" w:lineRule="auto"/>
        <w:jc w:val="both"/>
        <w:rPr>
          <w:color w:val="auto"/>
        </w:rPr>
      </w:pPr>
      <w:r w:rsidRPr="00EB2D57">
        <w:rPr>
          <w:color w:val="auto"/>
        </w:rPr>
        <w:t>краткое изложение результатов выполненной проектной работы.</w:t>
      </w:r>
    </w:p>
    <w:p w14:paraId="58EA8213" w14:textId="77777777" w:rsidR="00A57638" w:rsidRPr="00EB2D57" w:rsidRDefault="00E235EB">
      <w:pPr>
        <w:pStyle w:val="13"/>
        <w:spacing w:line="252" w:lineRule="auto"/>
        <w:ind w:firstLine="260"/>
        <w:jc w:val="both"/>
        <w:rPr>
          <w:color w:val="auto"/>
        </w:rPr>
      </w:pPr>
      <w:r w:rsidRPr="00EB2D57">
        <w:rPr>
          <w:color w:val="auto"/>
        </w:rPr>
        <w:t>Данные умения монологической речи развиваются в стандартных ситуациях неофициального общения в рамках тематического содержания речи с опорой на ключевые слова, план, вопросы, таблицы и/или с иллюстрации, фотографии.</w:t>
      </w:r>
    </w:p>
    <w:p w14:paraId="378CFD60" w14:textId="77777777" w:rsidR="00A57638" w:rsidRPr="00EB2D57" w:rsidRDefault="00E235EB">
      <w:pPr>
        <w:pStyle w:val="13"/>
        <w:spacing w:line="252" w:lineRule="auto"/>
        <w:ind w:firstLine="260"/>
        <w:jc w:val="both"/>
        <w:rPr>
          <w:color w:val="auto"/>
        </w:rPr>
      </w:pPr>
      <w:r w:rsidRPr="00EB2D57">
        <w:rPr>
          <w:color w:val="auto"/>
        </w:rPr>
        <w:t xml:space="preserve">Объём монологического высказывания — </w:t>
      </w:r>
      <w:r w:rsidRPr="00EB2D57">
        <w:rPr>
          <w:b/>
          <w:bCs/>
          <w:color w:val="auto"/>
          <w:sz w:val="19"/>
          <w:szCs w:val="19"/>
        </w:rPr>
        <w:t xml:space="preserve">7—8 </w:t>
      </w:r>
      <w:r w:rsidRPr="00EB2D57">
        <w:rPr>
          <w:color w:val="auto"/>
        </w:rPr>
        <w:t>фраз.</w:t>
      </w:r>
    </w:p>
    <w:p w14:paraId="36E129FC" w14:textId="77777777" w:rsidR="00A57638" w:rsidRPr="00EB2D57" w:rsidRDefault="00E235EB">
      <w:pPr>
        <w:pStyle w:val="13"/>
        <w:spacing w:line="266" w:lineRule="auto"/>
        <w:ind w:firstLine="260"/>
        <w:jc w:val="both"/>
        <w:rPr>
          <w:color w:val="auto"/>
          <w:sz w:val="19"/>
          <w:szCs w:val="19"/>
        </w:rPr>
      </w:pPr>
      <w:r w:rsidRPr="00EB2D57">
        <w:rPr>
          <w:b/>
          <w:bCs/>
          <w:i/>
          <w:iCs/>
          <w:color w:val="auto"/>
          <w:sz w:val="19"/>
          <w:szCs w:val="19"/>
        </w:rPr>
        <w:t>Аудирование</w:t>
      </w:r>
    </w:p>
    <w:p w14:paraId="771487C7" w14:textId="77777777" w:rsidR="00A57638" w:rsidRPr="00EB2D57" w:rsidRDefault="00E235EB">
      <w:pPr>
        <w:pStyle w:val="13"/>
        <w:spacing w:line="252" w:lineRule="auto"/>
        <w:ind w:firstLine="260"/>
        <w:jc w:val="both"/>
        <w:rPr>
          <w:color w:val="auto"/>
        </w:rPr>
      </w:pPr>
      <w:r w:rsidRPr="00EB2D57">
        <w:rPr>
          <w:color w:val="auto"/>
        </w:rPr>
        <w:t xml:space="preserve">При </w:t>
      </w:r>
      <w:r w:rsidRPr="00EB2D57">
        <w:rPr>
          <w:i/>
          <w:iCs/>
          <w:color w:val="auto"/>
        </w:rPr>
        <w:t>непосредственном</w:t>
      </w:r>
      <w:r w:rsidRPr="00EB2D57">
        <w:rPr>
          <w:color w:val="auto"/>
        </w:rPr>
        <w:t xml:space="preserve"> общении: понимание на слух речи учителя и одноклассников и вербальная/невербальная реакция на услышанное.</w:t>
      </w:r>
    </w:p>
    <w:p w14:paraId="69A9D853" w14:textId="77777777" w:rsidR="00A57638" w:rsidRPr="00EB2D57" w:rsidRDefault="00E235EB">
      <w:pPr>
        <w:pStyle w:val="13"/>
        <w:spacing w:line="252" w:lineRule="auto"/>
        <w:ind w:firstLine="260"/>
        <w:jc w:val="both"/>
        <w:rPr>
          <w:color w:val="auto"/>
        </w:rPr>
      </w:pPr>
      <w:r w:rsidRPr="00EB2D57">
        <w:rPr>
          <w:color w:val="auto"/>
        </w:rPr>
        <w:t xml:space="preserve">При </w:t>
      </w:r>
      <w:r w:rsidRPr="00EB2D57">
        <w:rPr>
          <w:i/>
          <w:iCs/>
          <w:color w:val="auto"/>
        </w:rPr>
        <w:t>опосредованном</w:t>
      </w:r>
      <w:r w:rsidRPr="00EB2D57">
        <w:rPr>
          <w:color w:val="auto"/>
        </w:rPr>
        <w:t xml:space="preserve">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33DCCBE2" w14:textId="77777777" w:rsidR="00A57638" w:rsidRPr="00EB2D57" w:rsidRDefault="00E235EB">
      <w:pPr>
        <w:pStyle w:val="13"/>
        <w:spacing w:line="252" w:lineRule="auto"/>
        <w:ind w:firstLine="260"/>
        <w:jc w:val="both"/>
        <w:rPr>
          <w:color w:val="auto"/>
        </w:rPr>
      </w:pPr>
      <w:r w:rsidRPr="00EB2D57">
        <w:rPr>
          <w:color w:val="auto"/>
        </w:rPr>
        <w:t xml:space="preserve">Аудирование с пониманием </w:t>
      </w:r>
      <w:r w:rsidRPr="00EB2D57">
        <w:rPr>
          <w:b/>
          <w:bCs/>
          <w:color w:val="auto"/>
          <w:sz w:val="19"/>
          <w:szCs w:val="19"/>
        </w:rPr>
        <w:t xml:space="preserve">основного содержания </w:t>
      </w:r>
      <w:r w:rsidRPr="00EB2D57">
        <w:rPr>
          <w:color w:val="auto"/>
        </w:rPr>
        <w:t>текста предполагает умение определять основную тему и главные факты/события в воспринимаемом на слух тексте; игнорировать незнакомые слова, несущественные для понимания основного содержания.</w:t>
      </w:r>
    </w:p>
    <w:p w14:paraId="38866DE0" w14:textId="77777777" w:rsidR="00A57638" w:rsidRPr="00EB2D57" w:rsidRDefault="00E235EB">
      <w:pPr>
        <w:pStyle w:val="13"/>
        <w:spacing w:line="252" w:lineRule="auto"/>
        <w:ind w:firstLine="260"/>
        <w:jc w:val="both"/>
        <w:rPr>
          <w:color w:val="auto"/>
        </w:rPr>
      </w:pPr>
      <w:r w:rsidRPr="00EB2D57">
        <w:rPr>
          <w:color w:val="auto"/>
        </w:rPr>
        <w:t xml:space="preserve">Аудирование с пониманием </w:t>
      </w:r>
      <w:r w:rsidRPr="00EB2D57">
        <w:rPr>
          <w:b/>
          <w:bCs/>
          <w:color w:val="auto"/>
          <w:sz w:val="19"/>
          <w:szCs w:val="19"/>
        </w:rPr>
        <w:t xml:space="preserve">запрашиваемой информации </w:t>
      </w:r>
      <w:r w:rsidRPr="00EB2D57">
        <w:rPr>
          <w:color w:val="auto"/>
        </w:rPr>
        <w:t>предполагает умение выделять запрашиваемую информацию, представленную в эксплицитной (явной) форме, в воспринимаемом на слух тексте.</w:t>
      </w:r>
    </w:p>
    <w:p w14:paraId="1831FCE0" w14:textId="77777777" w:rsidR="00A57638" w:rsidRPr="00EB2D57" w:rsidRDefault="00E235EB">
      <w:pPr>
        <w:pStyle w:val="13"/>
        <w:spacing w:line="252" w:lineRule="auto"/>
        <w:ind w:firstLine="260"/>
        <w:jc w:val="both"/>
        <w:rPr>
          <w:color w:val="auto"/>
        </w:rPr>
      </w:pPr>
      <w:r w:rsidRPr="00EB2D57">
        <w:rPr>
          <w:i/>
          <w:iCs/>
          <w:color w:val="auto"/>
        </w:rPr>
        <w:t>Тексты для аудирования</w:t>
      </w:r>
      <w:r w:rsidRPr="00EB2D57">
        <w:rPr>
          <w:color w:val="auto"/>
        </w:rPr>
        <w:t>: высказывания собеседников в ситуациях повседневного общения, диалог (беседа), рассказ, сообщение информационного характера.</w:t>
      </w:r>
    </w:p>
    <w:p w14:paraId="50BED053" w14:textId="77777777" w:rsidR="00A57638" w:rsidRPr="00EB2D57" w:rsidRDefault="00E235EB">
      <w:pPr>
        <w:pStyle w:val="13"/>
        <w:spacing w:line="240" w:lineRule="auto"/>
        <w:jc w:val="both"/>
        <w:rPr>
          <w:color w:val="auto"/>
        </w:rPr>
      </w:pPr>
      <w:r w:rsidRPr="00EB2D57">
        <w:rPr>
          <w:color w:val="auto"/>
        </w:rPr>
        <w:t xml:space="preserve">Время звучания текста/текстов для аудирования — до </w:t>
      </w:r>
      <w:r w:rsidRPr="00EB2D57">
        <w:rPr>
          <w:b/>
          <w:bCs/>
          <w:color w:val="auto"/>
          <w:sz w:val="19"/>
          <w:szCs w:val="19"/>
        </w:rPr>
        <w:t xml:space="preserve">1 </w:t>
      </w:r>
      <w:r w:rsidRPr="00EB2D57">
        <w:rPr>
          <w:color w:val="auto"/>
        </w:rPr>
        <w:t>минуты.</w:t>
      </w:r>
    </w:p>
    <w:p w14:paraId="434AEDC6" w14:textId="77777777" w:rsidR="00A57638" w:rsidRPr="00EB2D57" w:rsidRDefault="00E235EB">
      <w:pPr>
        <w:pStyle w:val="13"/>
        <w:spacing w:line="262" w:lineRule="auto"/>
        <w:jc w:val="both"/>
        <w:rPr>
          <w:color w:val="auto"/>
          <w:sz w:val="19"/>
          <w:szCs w:val="19"/>
        </w:rPr>
      </w:pPr>
      <w:r w:rsidRPr="00EB2D57">
        <w:rPr>
          <w:b/>
          <w:bCs/>
          <w:i/>
          <w:iCs/>
          <w:color w:val="auto"/>
          <w:sz w:val="19"/>
          <w:szCs w:val="19"/>
        </w:rPr>
        <w:lastRenderedPageBreak/>
        <w:t>Смысловое чтение</w:t>
      </w:r>
    </w:p>
    <w:p w14:paraId="2C9094CE" w14:textId="77777777" w:rsidR="00A57638" w:rsidRPr="00EB2D57" w:rsidRDefault="00E235EB">
      <w:pPr>
        <w:pStyle w:val="13"/>
        <w:spacing w:line="240" w:lineRule="auto"/>
        <w:jc w:val="both"/>
        <w:rPr>
          <w:color w:val="auto"/>
        </w:rPr>
      </w:pPr>
      <w:r w:rsidRPr="00EB2D57">
        <w:rPr>
          <w:color w:val="auto"/>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41A96E70" w14:textId="77777777" w:rsidR="00A57638" w:rsidRPr="00EB2D57" w:rsidRDefault="00E235EB">
      <w:pPr>
        <w:pStyle w:val="13"/>
        <w:spacing w:line="240" w:lineRule="auto"/>
        <w:jc w:val="both"/>
        <w:rPr>
          <w:color w:val="auto"/>
        </w:rPr>
      </w:pPr>
      <w:r w:rsidRPr="00EB2D57">
        <w:rPr>
          <w:color w:val="auto"/>
        </w:rPr>
        <w:t xml:space="preserve">Чтение </w:t>
      </w:r>
      <w:r w:rsidRPr="00EB2D57">
        <w:rPr>
          <w:b/>
          <w:bCs/>
          <w:color w:val="auto"/>
          <w:sz w:val="19"/>
          <w:szCs w:val="19"/>
        </w:rPr>
        <w:t xml:space="preserve">с пониманием основного содержания текста </w:t>
      </w:r>
      <w:r w:rsidRPr="00EB2D57">
        <w:rPr>
          <w:color w:val="auto"/>
        </w:rPr>
        <w:t>предполагает умение определять тему/основную мысль, главные факты/события; прогнозировать содержание текста по заголовку/началу текста; игнорировать незнакомые слова, несущественные для понимания основного содержания; понимать интернациональные слова в контексте.</w:t>
      </w:r>
    </w:p>
    <w:p w14:paraId="1BFEA318" w14:textId="77777777" w:rsidR="00A57638" w:rsidRPr="00EB2D57" w:rsidRDefault="00E235EB">
      <w:pPr>
        <w:pStyle w:val="13"/>
        <w:spacing w:line="240" w:lineRule="auto"/>
        <w:jc w:val="both"/>
        <w:rPr>
          <w:color w:val="auto"/>
        </w:rPr>
      </w:pPr>
      <w:r w:rsidRPr="00EB2D57">
        <w:rPr>
          <w:color w:val="auto"/>
        </w:rPr>
        <w:t xml:space="preserve">Чтение </w:t>
      </w:r>
      <w:r w:rsidRPr="00EB2D57">
        <w:rPr>
          <w:b/>
          <w:bCs/>
          <w:color w:val="auto"/>
          <w:sz w:val="19"/>
          <w:szCs w:val="19"/>
        </w:rPr>
        <w:t xml:space="preserve">с пониманием запрашиваемой информации </w:t>
      </w:r>
      <w:r w:rsidRPr="00EB2D57">
        <w:rPr>
          <w:color w:val="auto"/>
        </w:rPr>
        <w:t>предполагает умение находить в прочитанном тексте и понимать запрашиваемую информацию.</w:t>
      </w:r>
    </w:p>
    <w:p w14:paraId="12C3927C" w14:textId="77777777" w:rsidR="00A57638" w:rsidRPr="00EB2D57" w:rsidRDefault="00E235EB">
      <w:pPr>
        <w:pStyle w:val="13"/>
        <w:spacing w:line="240" w:lineRule="auto"/>
        <w:jc w:val="both"/>
        <w:rPr>
          <w:color w:val="auto"/>
        </w:rPr>
      </w:pPr>
      <w:r w:rsidRPr="00EB2D57">
        <w:rPr>
          <w:color w:val="auto"/>
        </w:rPr>
        <w:t xml:space="preserve">Чтение </w:t>
      </w:r>
      <w:r w:rsidRPr="00EB2D57">
        <w:rPr>
          <w:b/>
          <w:bCs/>
          <w:color w:val="auto"/>
          <w:sz w:val="19"/>
          <w:szCs w:val="19"/>
        </w:rPr>
        <w:t xml:space="preserve">несплошных текстов (таблиц) </w:t>
      </w:r>
      <w:r w:rsidRPr="00EB2D57">
        <w:rPr>
          <w:color w:val="auto"/>
        </w:rPr>
        <w:t>и понимание представленной в них информации.</w:t>
      </w:r>
    </w:p>
    <w:p w14:paraId="73D74C73" w14:textId="77777777" w:rsidR="00A57638" w:rsidRPr="00EB2D57" w:rsidRDefault="00E235EB">
      <w:pPr>
        <w:pStyle w:val="13"/>
        <w:spacing w:line="240" w:lineRule="auto"/>
        <w:jc w:val="both"/>
        <w:rPr>
          <w:color w:val="auto"/>
        </w:rPr>
      </w:pPr>
      <w:r w:rsidRPr="00EB2D57">
        <w:rPr>
          <w:i/>
          <w:iCs/>
          <w:color w:val="auto"/>
        </w:rPr>
        <w:t>Тексты для чтения:</w:t>
      </w:r>
      <w:r w:rsidRPr="00EB2D57">
        <w:rPr>
          <w:color w:val="auto"/>
        </w:rPr>
        <w:t xml:space="preserve">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несплошной текст (таблица).</w:t>
      </w:r>
    </w:p>
    <w:p w14:paraId="259CDAD4" w14:textId="77777777" w:rsidR="00A57638" w:rsidRPr="00EB2D57" w:rsidRDefault="00E235EB">
      <w:pPr>
        <w:pStyle w:val="13"/>
        <w:spacing w:line="240" w:lineRule="auto"/>
        <w:jc w:val="both"/>
        <w:rPr>
          <w:color w:val="auto"/>
        </w:rPr>
      </w:pPr>
      <w:r w:rsidRPr="00EB2D57">
        <w:rPr>
          <w:color w:val="auto"/>
        </w:rPr>
        <w:t xml:space="preserve">Объём текста/текстов для чтения — </w:t>
      </w:r>
      <w:r w:rsidRPr="00EB2D57">
        <w:rPr>
          <w:b/>
          <w:bCs/>
          <w:color w:val="auto"/>
          <w:sz w:val="19"/>
          <w:szCs w:val="19"/>
        </w:rPr>
        <w:t xml:space="preserve">250—300 </w:t>
      </w:r>
      <w:r w:rsidRPr="00EB2D57">
        <w:rPr>
          <w:color w:val="auto"/>
        </w:rPr>
        <w:t>слов.</w:t>
      </w:r>
    </w:p>
    <w:p w14:paraId="0D83C505" w14:textId="77777777" w:rsidR="00A57638" w:rsidRPr="00EB2D57" w:rsidRDefault="00E235EB">
      <w:pPr>
        <w:pStyle w:val="13"/>
        <w:spacing w:line="262" w:lineRule="auto"/>
        <w:jc w:val="both"/>
        <w:rPr>
          <w:color w:val="auto"/>
          <w:sz w:val="19"/>
          <w:szCs w:val="19"/>
        </w:rPr>
      </w:pPr>
      <w:r w:rsidRPr="00EB2D57">
        <w:rPr>
          <w:b/>
          <w:bCs/>
          <w:i/>
          <w:iCs/>
          <w:color w:val="auto"/>
          <w:sz w:val="19"/>
          <w:szCs w:val="19"/>
        </w:rPr>
        <w:t>Письменная речь</w:t>
      </w:r>
    </w:p>
    <w:p w14:paraId="132A07AB" w14:textId="77777777" w:rsidR="00A57638" w:rsidRPr="00EB2D57" w:rsidRDefault="00E235EB">
      <w:pPr>
        <w:pStyle w:val="13"/>
        <w:spacing w:line="240" w:lineRule="auto"/>
        <w:jc w:val="both"/>
        <w:rPr>
          <w:color w:val="auto"/>
        </w:rPr>
      </w:pPr>
      <w:r w:rsidRPr="00EB2D57">
        <w:rPr>
          <w:color w:val="auto"/>
        </w:rPr>
        <w:t>Развитие умений письменной речи:</w:t>
      </w:r>
    </w:p>
    <w:p w14:paraId="4E74DD19" w14:textId="77777777" w:rsidR="00A57638" w:rsidRPr="00EB2D57" w:rsidRDefault="00E235EB" w:rsidP="000B3370">
      <w:pPr>
        <w:pStyle w:val="13"/>
        <w:numPr>
          <w:ilvl w:val="0"/>
          <w:numId w:val="295"/>
        </w:numPr>
        <w:spacing w:line="240" w:lineRule="auto"/>
        <w:jc w:val="both"/>
        <w:rPr>
          <w:color w:val="auto"/>
        </w:rPr>
      </w:pPr>
      <w:r w:rsidRPr="00EB2D57">
        <w:rPr>
          <w:color w:val="auto"/>
        </w:rPr>
        <w:t>списывание текста и выписывание из него слов, словосочетаний, предложений в соответствии с решаемой коммуникативной задачей;</w:t>
      </w:r>
    </w:p>
    <w:p w14:paraId="7452E7D6" w14:textId="77777777" w:rsidR="00A57638" w:rsidRPr="00EB2D57" w:rsidRDefault="00E235EB" w:rsidP="000B3370">
      <w:pPr>
        <w:pStyle w:val="13"/>
        <w:numPr>
          <w:ilvl w:val="0"/>
          <w:numId w:val="295"/>
        </w:numPr>
        <w:spacing w:line="240" w:lineRule="auto"/>
        <w:jc w:val="both"/>
        <w:rPr>
          <w:color w:val="auto"/>
        </w:rPr>
      </w:pPr>
      <w:r w:rsidRPr="00EB2D57">
        <w:rPr>
          <w:color w:val="auto"/>
        </w:rPr>
        <w:t>заполнение анкет и формуляров, сообщать о себе основные сведения (имя, фамилия, пол, возраст, гражданство, адрес) в соответствии с нормами, принятыми в франкоговорящих странах;</w:t>
      </w:r>
    </w:p>
    <w:p w14:paraId="2B950231" w14:textId="77777777" w:rsidR="00A57638" w:rsidRPr="00EB2D57" w:rsidRDefault="00E235EB" w:rsidP="000B3370">
      <w:pPr>
        <w:pStyle w:val="13"/>
        <w:numPr>
          <w:ilvl w:val="0"/>
          <w:numId w:val="295"/>
        </w:numPr>
        <w:spacing w:line="240" w:lineRule="auto"/>
        <w:jc w:val="both"/>
        <w:rPr>
          <w:color w:val="auto"/>
        </w:rPr>
      </w:pPr>
      <w:r w:rsidRPr="00EB2D57">
        <w:rPr>
          <w:color w:val="auto"/>
        </w:rPr>
        <w:t>написание электронного сообщения личного характера: сообщать краткие сведения о себе; расспрашивать друга/подругу по переписке о его/её увлечениях; выражать благодарность, извинение; оформлять обращение, завершающую фразу и подпись в соответствии с нормами неофициального общения, принятыми в стране/странах изучаемого языка.</w:t>
      </w:r>
    </w:p>
    <w:p w14:paraId="0E81D89D" w14:textId="77777777" w:rsidR="00A57638" w:rsidRPr="00EB2D57" w:rsidRDefault="00E235EB">
      <w:pPr>
        <w:pStyle w:val="13"/>
        <w:spacing w:line="240" w:lineRule="auto"/>
        <w:jc w:val="both"/>
        <w:rPr>
          <w:color w:val="auto"/>
        </w:rPr>
      </w:pPr>
      <w:r w:rsidRPr="00EB2D57">
        <w:rPr>
          <w:color w:val="auto"/>
        </w:rPr>
        <w:t xml:space="preserve">Объём письма — до </w:t>
      </w:r>
      <w:r w:rsidRPr="00EB2D57">
        <w:rPr>
          <w:b/>
          <w:bCs/>
          <w:color w:val="auto"/>
          <w:sz w:val="19"/>
          <w:szCs w:val="19"/>
        </w:rPr>
        <w:t xml:space="preserve">70 </w:t>
      </w:r>
      <w:r w:rsidRPr="00EB2D57">
        <w:rPr>
          <w:color w:val="auto"/>
        </w:rPr>
        <w:t>слов;</w:t>
      </w:r>
    </w:p>
    <w:p w14:paraId="265FA51A" w14:textId="77777777" w:rsidR="00A57638" w:rsidRPr="00EB2D57" w:rsidRDefault="00E235EB" w:rsidP="000B3370">
      <w:pPr>
        <w:pStyle w:val="13"/>
        <w:numPr>
          <w:ilvl w:val="0"/>
          <w:numId w:val="296"/>
        </w:numPr>
        <w:spacing w:line="240" w:lineRule="auto"/>
        <w:jc w:val="both"/>
        <w:rPr>
          <w:color w:val="auto"/>
        </w:rPr>
      </w:pPr>
      <w:r w:rsidRPr="00EB2D57">
        <w:rPr>
          <w:color w:val="auto"/>
        </w:rPr>
        <w:t>создание небольшого письменного высказывания с опорой на образец, план, иллюстрацию.</w:t>
      </w:r>
    </w:p>
    <w:p w14:paraId="3E4D9469" w14:textId="77777777" w:rsidR="00A57638" w:rsidRPr="00EB2D57" w:rsidRDefault="00E235EB">
      <w:pPr>
        <w:pStyle w:val="13"/>
        <w:spacing w:after="240" w:line="240" w:lineRule="auto"/>
        <w:jc w:val="both"/>
        <w:rPr>
          <w:color w:val="auto"/>
        </w:rPr>
      </w:pPr>
      <w:r w:rsidRPr="00EB2D57">
        <w:rPr>
          <w:color w:val="auto"/>
        </w:rPr>
        <w:t xml:space="preserve">Объём письменного высказывания — до </w:t>
      </w:r>
      <w:r w:rsidRPr="00EB2D57">
        <w:rPr>
          <w:b/>
          <w:bCs/>
          <w:color w:val="auto"/>
          <w:sz w:val="19"/>
          <w:szCs w:val="19"/>
        </w:rPr>
        <w:t xml:space="preserve">70 </w:t>
      </w:r>
      <w:r w:rsidRPr="00EB2D57">
        <w:rPr>
          <w:color w:val="auto"/>
        </w:rPr>
        <w:t>слов.</w:t>
      </w:r>
    </w:p>
    <w:p w14:paraId="4143624D" w14:textId="77777777" w:rsidR="00A57638" w:rsidRPr="00EB2D57" w:rsidRDefault="00E235EB" w:rsidP="00E35CFE">
      <w:pPr>
        <w:pStyle w:val="af5"/>
      </w:pPr>
      <w:bookmarkStart w:id="300" w:name="bookmark607"/>
      <w:r w:rsidRPr="00EB2D57">
        <w:t>Языковые навыки и умения</w:t>
      </w:r>
      <w:bookmarkEnd w:id="300"/>
    </w:p>
    <w:p w14:paraId="511EFBDD" w14:textId="77777777" w:rsidR="00A57638" w:rsidRPr="00EB2D57" w:rsidRDefault="00E235EB">
      <w:pPr>
        <w:pStyle w:val="13"/>
        <w:spacing w:line="262" w:lineRule="auto"/>
        <w:jc w:val="both"/>
        <w:rPr>
          <w:color w:val="auto"/>
          <w:sz w:val="19"/>
          <w:szCs w:val="19"/>
        </w:rPr>
      </w:pPr>
      <w:r w:rsidRPr="00EB2D57">
        <w:rPr>
          <w:b/>
          <w:bCs/>
          <w:i/>
          <w:iCs/>
          <w:color w:val="auto"/>
          <w:sz w:val="19"/>
          <w:szCs w:val="19"/>
        </w:rPr>
        <w:t>Фонетическая сторона речи</w:t>
      </w:r>
    </w:p>
    <w:p w14:paraId="2CB12999" w14:textId="77777777" w:rsidR="00A57638" w:rsidRPr="00EB2D57" w:rsidRDefault="00E235EB">
      <w:pPr>
        <w:pStyle w:val="13"/>
        <w:spacing w:line="240" w:lineRule="auto"/>
        <w:jc w:val="both"/>
        <w:rPr>
          <w:color w:val="auto"/>
        </w:rPr>
      </w:pPr>
      <w:r w:rsidRPr="00EB2D57">
        <w:rPr>
          <w:color w:val="auto"/>
        </w:rPr>
        <w:t xml:space="preserve">Различение на слух и адекватное, без фонематических ошибок, ведущих к сбою в коммуникации, произнесение слов с соблюдением правильного </w:t>
      </w:r>
      <w:r w:rsidRPr="00EB2D57">
        <w:rPr>
          <w:color w:val="auto"/>
        </w:rPr>
        <w:lastRenderedPageBreak/>
        <w:t>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2395A408" w14:textId="77777777" w:rsidR="00A57638" w:rsidRPr="00EB2D57" w:rsidRDefault="00E235EB">
      <w:pPr>
        <w:pStyle w:val="13"/>
        <w:spacing w:line="240" w:lineRule="auto"/>
        <w:jc w:val="both"/>
        <w:rPr>
          <w:color w:val="auto"/>
        </w:rPr>
      </w:pPr>
      <w:r w:rsidRPr="00EB2D57">
        <w:rPr>
          <w:color w:val="auto"/>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демонстрирующих понимание текста.</w:t>
      </w:r>
    </w:p>
    <w:p w14:paraId="3EC28B64" w14:textId="77777777" w:rsidR="00A57638" w:rsidRPr="00EB2D57" w:rsidRDefault="00E235EB">
      <w:pPr>
        <w:pStyle w:val="13"/>
        <w:spacing w:line="240" w:lineRule="auto"/>
        <w:jc w:val="both"/>
        <w:rPr>
          <w:color w:val="auto"/>
        </w:rPr>
      </w:pPr>
      <w:r w:rsidRPr="00EB2D57">
        <w:rPr>
          <w:i/>
          <w:iCs/>
          <w:color w:val="auto"/>
        </w:rPr>
        <w:t>Тексты для чтения вслух</w:t>
      </w:r>
      <w:r w:rsidRPr="00EB2D57">
        <w:rPr>
          <w:color w:val="auto"/>
        </w:rPr>
        <w:t>: сообщение информационного характера, отрывок из статьи научно-популярного характера, рассказ, диалог (беседа).</w:t>
      </w:r>
    </w:p>
    <w:p w14:paraId="486A55EB" w14:textId="77777777" w:rsidR="00A57638" w:rsidRPr="00EB2D57" w:rsidRDefault="00E235EB">
      <w:pPr>
        <w:pStyle w:val="13"/>
        <w:spacing w:line="240" w:lineRule="auto"/>
        <w:jc w:val="both"/>
        <w:rPr>
          <w:color w:val="auto"/>
        </w:rPr>
      </w:pPr>
      <w:r w:rsidRPr="00EB2D57">
        <w:rPr>
          <w:color w:val="auto"/>
        </w:rPr>
        <w:t xml:space="preserve">Объём текста для чтения вслух — до </w:t>
      </w:r>
      <w:r w:rsidRPr="00EB2D57">
        <w:rPr>
          <w:b/>
          <w:bCs/>
          <w:color w:val="auto"/>
          <w:sz w:val="19"/>
          <w:szCs w:val="19"/>
        </w:rPr>
        <w:t xml:space="preserve">95 </w:t>
      </w:r>
      <w:r w:rsidRPr="00EB2D57">
        <w:rPr>
          <w:color w:val="auto"/>
        </w:rPr>
        <w:t>слов.</w:t>
      </w:r>
    </w:p>
    <w:p w14:paraId="326EE300" w14:textId="77777777" w:rsidR="00A57638" w:rsidRPr="00EB2D57" w:rsidRDefault="00E235EB">
      <w:pPr>
        <w:pStyle w:val="13"/>
        <w:spacing w:line="262" w:lineRule="auto"/>
        <w:jc w:val="both"/>
        <w:rPr>
          <w:color w:val="auto"/>
          <w:sz w:val="19"/>
          <w:szCs w:val="19"/>
        </w:rPr>
      </w:pPr>
      <w:r w:rsidRPr="00EB2D57">
        <w:rPr>
          <w:b/>
          <w:bCs/>
          <w:i/>
          <w:iCs/>
          <w:color w:val="auto"/>
          <w:sz w:val="19"/>
          <w:szCs w:val="19"/>
        </w:rPr>
        <w:t>Орфография и пунктуация</w:t>
      </w:r>
    </w:p>
    <w:p w14:paraId="63074D8A" w14:textId="77777777" w:rsidR="00A57638" w:rsidRPr="00EB2D57" w:rsidRDefault="00E235EB">
      <w:pPr>
        <w:pStyle w:val="13"/>
        <w:spacing w:line="240" w:lineRule="auto"/>
        <w:jc w:val="both"/>
        <w:rPr>
          <w:color w:val="auto"/>
        </w:rPr>
      </w:pPr>
      <w:r w:rsidRPr="00EB2D57">
        <w:rPr>
          <w:color w:val="auto"/>
        </w:rPr>
        <w:t>Правильное написание изученных слов.</w:t>
      </w:r>
    </w:p>
    <w:p w14:paraId="2A369F78" w14:textId="77777777" w:rsidR="00A57638" w:rsidRPr="00EB2D57" w:rsidRDefault="00E235EB">
      <w:pPr>
        <w:pStyle w:val="13"/>
        <w:spacing w:line="240" w:lineRule="auto"/>
        <w:jc w:val="both"/>
        <w:rPr>
          <w:color w:val="auto"/>
        </w:rPr>
      </w:pPr>
      <w:r w:rsidRPr="00EB2D57">
        <w:rPr>
          <w:color w:val="auto"/>
        </w:rPr>
        <w:t>Правильное использование знаков препинания: точки, вопросительного и восклицательного знаков в конце предложения; запятой при перечислении.</w:t>
      </w:r>
    </w:p>
    <w:p w14:paraId="0C908D7F" w14:textId="77777777" w:rsidR="00A57638" w:rsidRPr="00EB2D57" w:rsidRDefault="00E235EB">
      <w:pPr>
        <w:pStyle w:val="13"/>
        <w:spacing w:line="240" w:lineRule="auto"/>
        <w:jc w:val="both"/>
        <w:rPr>
          <w:color w:val="auto"/>
        </w:rPr>
      </w:pPr>
      <w:r w:rsidRPr="00EB2D57">
        <w:rPr>
          <w:color w:val="auto"/>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14:paraId="2090FEE1" w14:textId="77777777" w:rsidR="00A57638" w:rsidRPr="00EB2D57" w:rsidRDefault="00E235EB">
      <w:pPr>
        <w:pStyle w:val="13"/>
        <w:spacing w:line="262" w:lineRule="auto"/>
        <w:jc w:val="both"/>
        <w:rPr>
          <w:color w:val="auto"/>
          <w:sz w:val="19"/>
          <w:szCs w:val="19"/>
        </w:rPr>
      </w:pPr>
      <w:r w:rsidRPr="00EB2D57">
        <w:rPr>
          <w:b/>
          <w:bCs/>
          <w:i/>
          <w:iCs/>
          <w:color w:val="auto"/>
          <w:sz w:val="19"/>
          <w:szCs w:val="19"/>
        </w:rPr>
        <w:t>Лексическая сторона речи</w:t>
      </w:r>
    </w:p>
    <w:p w14:paraId="758ECAFD" w14:textId="77777777" w:rsidR="00A57638" w:rsidRPr="00EB2D57" w:rsidRDefault="00E235EB">
      <w:pPr>
        <w:pStyle w:val="13"/>
        <w:spacing w:line="240" w:lineRule="auto"/>
        <w:jc w:val="both"/>
        <w:rPr>
          <w:color w:val="auto"/>
        </w:rPr>
      </w:pPr>
      <w:r w:rsidRPr="00EB2D57">
        <w:rPr>
          <w:color w:val="auto"/>
        </w:rPr>
        <w:t>Распознавание в звучащем и письменном тексте 800 лексических единиц и правильное употребление в устной и письменной речи 750 лексических единиц, обслуживающих ситуации общения в рамках отобранного тематического содержания, с соблюдением существующей нормы лексической сочетаемости.</w:t>
      </w:r>
    </w:p>
    <w:p w14:paraId="020E302B" w14:textId="77777777" w:rsidR="00A57638" w:rsidRPr="00EB2D57" w:rsidRDefault="00E235EB">
      <w:pPr>
        <w:pStyle w:val="13"/>
        <w:spacing w:line="240" w:lineRule="auto"/>
        <w:jc w:val="both"/>
        <w:rPr>
          <w:color w:val="auto"/>
        </w:rPr>
      </w:pPr>
      <w:r w:rsidRPr="00EB2D57">
        <w:rPr>
          <w:color w:val="auto"/>
        </w:rPr>
        <w:t>Распознавание в звучащем и письменном тексте и употребление в устной и письменной речи:</w:t>
      </w:r>
    </w:p>
    <w:p w14:paraId="755A9698" w14:textId="77777777" w:rsidR="00A57638" w:rsidRPr="00EB2D57" w:rsidRDefault="00E235EB" w:rsidP="000B3370">
      <w:pPr>
        <w:pStyle w:val="13"/>
        <w:numPr>
          <w:ilvl w:val="0"/>
          <w:numId w:val="53"/>
        </w:numPr>
        <w:tabs>
          <w:tab w:val="left" w:pos="576"/>
        </w:tabs>
        <w:spacing w:line="240" w:lineRule="auto"/>
        <w:jc w:val="both"/>
        <w:rPr>
          <w:color w:val="auto"/>
        </w:rPr>
      </w:pPr>
      <w:r w:rsidRPr="00EB2D57">
        <w:rPr>
          <w:color w:val="auto"/>
        </w:rPr>
        <w:t>изученных синонимов, антонимов и интернациональных слов;</w:t>
      </w:r>
    </w:p>
    <w:p w14:paraId="2F502F2C" w14:textId="77777777" w:rsidR="00A57638" w:rsidRPr="00EB2D57" w:rsidRDefault="00E235EB" w:rsidP="000B3370">
      <w:pPr>
        <w:pStyle w:val="13"/>
        <w:numPr>
          <w:ilvl w:val="0"/>
          <w:numId w:val="53"/>
        </w:numPr>
        <w:tabs>
          <w:tab w:val="left" w:pos="576"/>
        </w:tabs>
        <w:spacing w:line="240" w:lineRule="auto"/>
        <w:jc w:val="both"/>
        <w:rPr>
          <w:color w:val="auto"/>
        </w:rPr>
      </w:pPr>
      <w:r w:rsidRPr="00EB2D57">
        <w:rPr>
          <w:color w:val="auto"/>
        </w:rPr>
        <w:t>различных средств связи для обеспечения логичности и целостности высказывания.</w:t>
      </w:r>
    </w:p>
    <w:p w14:paraId="322E6F65" w14:textId="77777777" w:rsidR="00A57638" w:rsidRPr="00EB2D57" w:rsidRDefault="00E235EB">
      <w:pPr>
        <w:pStyle w:val="13"/>
        <w:spacing w:line="240" w:lineRule="auto"/>
        <w:jc w:val="both"/>
        <w:rPr>
          <w:color w:val="auto"/>
        </w:rPr>
      </w:pPr>
      <w:r w:rsidRPr="00EB2D57">
        <w:rPr>
          <w:color w:val="auto"/>
        </w:rPr>
        <w:t>Распознавание в звучащем и письменном тексте и образование родственных слов с использованием аффиксации:</w:t>
      </w:r>
    </w:p>
    <w:p w14:paraId="3A744950" w14:textId="77777777" w:rsidR="00A57638" w:rsidRPr="00EB2D57" w:rsidRDefault="00E235EB" w:rsidP="000B3370">
      <w:pPr>
        <w:pStyle w:val="13"/>
        <w:numPr>
          <w:ilvl w:val="0"/>
          <w:numId w:val="54"/>
        </w:numPr>
        <w:tabs>
          <w:tab w:val="left" w:pos="618"/>
        </w:tabs>
        <w:spacing w:line="240" w:lineRule="auto"/>
        <w:jc w:val="both"/>
        <w:rPr>
          <w:color w:val="auto"/>
          <w:lang w:val="en-US"/>
        </w:rPr>
      </w:pPr>
      <w:r w:rsidRPr="00EB2D57">
        <w:rPr>
          <w:color w:val="auto"/>
        </w:rPr>
        <w:t>имён</w:t>
      </w:r>
      <w:r w:rsidRPr="00EB2D57">
        <w:rPr>
          <w:color w:val="auto"/>
          <w:lang w:val="en-US"/>
        </w:rPr>
        <w:t xml:space="preserve"> </w:t>
      </w:r>
      <w:r w:rsidRPr="00EB2D57">
        <w:rPr>
          <w:color w:val="auto"/>
        </w:rPr>
        <w:t>существительных</w:t>
      </w:r>
      <w:r w:rsidRPr="00EB2D57">
        <w:rPr>
          <w:color w:val="auto"/>
          <w:lang w:val="en-US"/>
        </w:rPr>
        <w:t xml:space="preserve"> </w:t>
      </w:r>
      <w:r w:rsidRPr="00EB2D57">
        <w:rPr>
          <w:color w:val="auto"/>
        </w:rPr>
        <w:t>с</w:t>
      </w:r>
      <w:r w:rsidRPr="00EB2D57">
        <w:rPr>
          <w:color w:val="auto"/>
          <w:lang w:val="en-US"/>
        </w:rPr>
        <w:t xml:space="preserve"> </w:t>
      </w:r>
      <w:r w:rsidRPr="00EB2D57">
        <w:rPr>
          <w:color w:val="auto"/>
        </w:rPr>
        <w:t>помощью</w:t>
      </w:r>
      <w:r w:rsidRPr="00EB2D57">
        <w:rPr>
          <w:color w:val="auto"/>
          <w:lang w:val="en-US"/>
        </w:rPr>
        <w:t xml:space="preserve"> </w:t>
      </w:r>
      <w:r w:rsidRPr="00EB2D57">
        <w:rPr>
          <w:color w:val="auto"/>
        </w:rPr>
        <w:t>суффиксов</w:t>
      </w:r>
      <w:r w:rsidRPr="00EB2D57">
        <w:rPr>
          <w:color w:val="auto"/>
          <w:lang w:val="en-US"/>
        </w:rPr>
        <w:t xml:space="preserve">: </w:t>
      </w:r>
      <w:r w:rsidRPr="00EB2D57">
        <w:rPr>
          <w:color w:val="auto"/>
          <w:lang w:val="en-US" w:eastAsia="en-US" w:bidi="en-US"/>
        </w:rPr>
        <w:t>-teur/ -trice, -ain/-aine, -ette, -ique, -iste, -isme, -tion/-sion, -ture;</w:t>
      </w:r>
    </w:p>
    <w:p w14:paraId="1A2D50D1" w14:textId="77777777" w:rsidR="00A57638" w:rsidRPr="00EB2D57" w:rsidRDefault="00E235EB" w:rsidP="000B3370">
      <w:pPr>
        <w:pStyle w:val="13"/>
        <w:numPr>
          <w:ilvl w:val="0"/>
          <w:numId w:val="54"/>
        </w:numPr>
        <w:tabs>
          <w:tab w:val="left" w:pos="622"/>
        </w:tabs>
        <w:spacing w:line="240" w:lineRule="auto"/>
        <w:jc w:val="both"/>
        <w:rPr>
          <w:color w:val="auto"/>
          <w:lang w:val="en-US"/>
        </w:rPr>
      </w:pPr>
      <w:r w:rsidRPr="00EB2D57">
        <w:rPr>
          <w:color w:val="auto"/>
        </w:rPr>
        <w:t>имён</w:t>
      </w:r>
      <w:r w:rsidRPr="00EB2D57">
        <w:rPr>
          <w:color w:val="auto"/>
          <w:lang w:val="en-US"/>
        </w:rPr>
        <w:t xml:space="preserve"> </w:t>
      </w:r>
      <w:r w:rsidRPr="00EB2D57">
        <w:rPr>
          <w:color w:val="auto"/>
        </w:rPr>
        <w:t>прилагательных</w:t>
      </w:r>
      <w:r w:rsidRPr="00EB2D57">
        <w:rPr>
          <w:color w:val="auto"/>
          <w:lang w:val="en-US"/>
        </w:rPr>
        <w:t xml:space="preserve"> </w:t>
      </w:r>
      <w:r w:rsidRPr="00EB2D57">
        <w:rPr>
          <w:color w:val="auto"/>
        </w:rPr>
        <w:t>с</w:t>
      </w:r>
      <w:r w:rsidRPr="00EB2D57">
        <w:rPr>
          <w:color w:val="auto"/>
          <w:lang w:val="en-US"/>
        </w:rPr>
        <w:t xml:space="preserve"> </w:t>
      </w:r>
      <w:r w:rsidRPr="00EB2D57">
        <w:rPr>
          <w:color w:val="auto"/>
        </w:rPr>
        <w:t>помощью</w:t>
      </w:r>
      <w:r w:rsidRPr="00EB2D57">
        <w:rPr>
          <w:color w:val="auto"/>
          <w:lang w:val="en-US"/>
        </w:rPr>
        <w:t xml:space="preserve"> </w:t>
      </w:r>
      <w:r w:rsidRPr="00EB2D57">
        <w:rPr>
          <w:color w:val="auto"/>
        </w:rPr>
        <w:t>суффиксов</w:t>
      </w:r>
      <w:r w:rsidRPr="00EB2D57">
        <w:rPr>
          <w:color w:val="auto"/>
          <w:lang w:val="en-US"/>
        </w:rPr>
        <w:t xml:space="preserve">: </w:t>
      </w:r>
      <w:r w:rsidRPr="00EB2D57">
        <w:rPr>
          <w:color w:val="auto"/>
          <w:lang w:val="en-US" w:eastAsia="en-US" w:bidi="en-US"/>
        </w:rPr>
        <w:t>-ain/- aine, -ique, -ant, -aire; -ible, -able;</w:t>
      </w:r>
    </w:p>
    <w:p w14:paraId="578211BB" w14:textId="77777777" w:rsidR="00A57638" w:rsidRPr="00EB2D57" w:rsidRDefault="00E235EB" w:rsidP="000B3370">
      <w:pPr>
        <w:pStyle w:val="13"/>
        <w:numPr>
          <w:ilvl w:val="0"/>
          <w:numId w:val="54"/>
        </w:numPr>
        <w:tabs>
          <w:tab w:val="left" w:pos="778"/>
        </w:tabs>
        <w:spacing w:line="240" w:lineRule="auto"/>
        <w:jc w:val="both"/>
        <w:rPr>
          <w:color w:val="auto"/>
        </w:rPr>
      </w:pPr>
      <w:r w:rsidRPr="00EB2D57">
        <w:rPr>
          <w:color w:val="auto"/>
        </w:rPr>
        <w:t xml:space="preserve">наречий с помощью суффикса </w:t>
      </w:r>
      <w:r w:rsidRPr="00EB2D57">
        <w:rPr>
          <w:color w:val="auto"/>
          <w:lang w:eastAsia="en-US" w:bidi="en-US"/>
        </w:rPr>
        <w:t>-</w:t>
      </w:r>
      <w:r w:rsidRPr="00EB2D57">
        <w:rPr>
          <w:color w:val="auto"/>
          <w:lang w:val="en-US" w:eastAsia="en-US" w:bidi="en-US"/>
        </w:rPr>
        <w:t>ment</w:t>
      </w:r>
      <w:r w:rsidRPr="00EB2D57">
        <w:rPr>
          <w:color w:val="auto"/>
          <w:lang w:eastAsia="en-US" w:bidi="en-US"/>
        </w:rPr>
        <w:t>;</w:t>
      </w:r>
    </w:p>
    <w:p w14:paraId="33EF086E" w14:textId="77777777" w:rsidR="00A57638" w:rsidRPr="00EB2D57" w:rsidRDefault="00E235EB" w:rsidP="000B3370">
      <w:pPr>
        <w:pStyle w:val="13"/>
        <w:numPr>
          <w:ilvl w:val="0"/>
          <w:numId w:val="54"/>
        </w:numPr>
        <w:tabs>
          <w:tab w:val="left" w:pos="778"/>
        </w:tabs>
        <w:spacing w:line="240" w:lineRule="auto"/>
        <w:jc w:val="both"/>
        <w:rPr>
          <w:color w:val="auto"/>
        </w:rPr>
      </w:pPr>
      <w:r w:rsidRPr="00EB2D57">
        <w:rPr>
          <w:color w:val="auto"/>
        </w:rPr>
        <w:t xml:space="preserve">глаголов с помощью префиксов </w:t>
      </w:r>
      <w:r w:rsidRPr="00EB2D57">
        <w:rPr>
          <w:color w:val="auto"/>
          <w:lang w:val="en-US" w:eastAsia="en-US" w:bidi="en-US"/>
        </w:rPr>
        <w:t>re</w:t>
      </w:r>
      <w:r w:rsidRPr="00EB2D57">
        <w:rPr>
          <w:color w:val="auto"/>
          <w:lang w:eastAsia="en-US" w:bidi="en-US"/>
        </w:rPr>
        <w:t>-/</w:t>
      </w:r>
      <w:r w:rsidR="00295E24" w:rsidRPr="00EB2D57">
        <w:rPr>
          <w:color w:val="auto"/>
        </w:rPr>
        <w:t>ré</w:t>
      </w:r>
      <w:r w:rsidRPr="00EB2D57">
        <w:rPr>
          <w:color w:val="auto"/>
          <w:lang w:eastAsia="en-US" w:bidi="en-US"/>
        </w:rPr>
        <w:t xml:space="preserve">-, </w:t>
      </w:r>
      <w:r w:rsidRPr="00EB2D57">
        <w:rPr>
          <w:color w:val="auto"/>
          <w:lang w:val="en-US" w:eastAsia="en-US" w:bidi="en-US"/>
        </w:rPr>
        <w:t>r</w:t>
      </w:r>
      <w:r w:rsidRPr="00EB2D57">
        <w:rPr>
          <w:color w:val="auto"/>
          <w:lang w:eastAsia="en-US" w:bidi="en-US"/>
        </w:rPr>
        <w:t>-.</w:t>
      </w:r>
    </w:p>
    <w:p w14:paraId="74232119" w14:textId="77777777" w:rsidR="00A57638" w:rsidRPr="00EB2D57" w:rsidRDefault="00E235EB">
      <w:pPr>
        <w:pStyle w:val="13"/>
        <w:spacing w:line="262" w:lineRule="auto"/>
        <w:jc w:val="both"/>
        <w:rPr>
          <w:color w:val="auto"/>
          <w:sz w:val="19"/>
          <w:szCs w:val="19"/>
        </w:rPr>
      </w:pPr>
      <w:r w:rsidRPr="00EB2D57">
        <w:rPr>
          <w:b/>
          <w:bCs/>
          <w:i/>
          <w:iCs/>
          <w:color w:val="auto"/>
          <w:sz w:val="19"/>
          <w:szCs w:val="19"/>
        </w:rPr>
        <w:t>Грамматическая сторона речи</w:t>
      </w:r>
    </w:p>
    <w:p w14:paraId="02B9C4AE" w14:textId="77777777" w:rsidR="00A57638" w:rsidRPr="00EB2D57" w:rsidRDefault="00E235EB">
      <w:pPr>
        <w:pStyle w:val="13"/>
        <w:spacing w:line="240" w:lineRule="auto"/>
        <w:jc w:val="both"/>
        <w:rPr>
          <w:color w:val="auto"/>
        </w:rPr>
      </w:pPr>
      <w:r w:rsidRPr="00EB2D57">
        <w:rPr>
          <w:color w:val="auto"/>
        </w:rPr>
        <w:t>Распознавание в звучащем и письменном тексте и употребление в устной и письменной речи:</w:t>
      </w:r>
    </w:p>
    <w:p w14:paraId="2BBAFFC9" w14:textId="77777777" w:rsidR="00A57638" w:rsidRPr="00EB2D57" w:rsidRDefault="00E235EB" w:rsidP="000B3370">
      <w:pPr>
        <w:pStyle w:val="13"/>
        <w:numPr>
          <w:ilvl w:val="0"/>
          <w:numId w:val="54"/>
        </w:numPr>
        <w:tabs>
          <w:tab w:val="left" w:pos="778"/>
        </w:tabs>
        <w:spacing w:line="240" w:lineRule="auto"/>
        <w:jc w:val="both"/>
        <w:rPr>
          <w:color w:val="auto"/>
        </w:rPr>
      </w:pPr>
      <w:r w:rsidRPr="00EB2D57">
        <w:rPr>
          <w:color w:val="auto"/>
        </w:rPr>
        <w:t xml:space="preserve">сложноподчинённых предложений с союзами </w:t>
      </w:r>
      <w:r w:rsidRPr="00EB2D57">
        <w:rPr>
          <w:color w:val="auto"/>
          <w:lang w:val="en-US" w:eastAsia="en-US" w:bidi="en-US"/>
        </w:rPr>
        <w:t>que</w:t>
      </w:r>
      <w:r w:rsidRPr="00EB2D57">
        <w:rPr>
          <w:color w:val="auto"/>
          <w:lang w:eastAsia="en-US" w:bidi="en-US"/>
        </w:rPr>
        <w:t xml:space="preserve">, </w:t>
      </w:r>
      <w:r w:rsidRPr="00EB2D57">
        <w:rPr>
          <w:color w:val="auto"/>
          <w:lang w:val="en-US" w:eastAsia="en-US" w:bidi="en-US"/>
        </w:rPr>
        <w:t>quand</w:t>
      </w:r>
      <w:r w:rsidRPr="00EB2D57">
        <w:rPr>
          <w:color w:val="auto"/>
          <w:lang w:eastAsia="en-US" w:bidi="en-US"/>
        </w:rPr>
        <w:t>;</w:t>
      </w:r>
    </w:p>
    <w:p w14:paraId="3FF37AD1" w14:textId="77777777" w:rsidR="00A57638" w:rsidRPr="00EB2D57" w:rsidRDefault="00E235EB" w:rsidP="000B3370">
      <w:pPr>
        <w:pStyle w:val="13"/>
        <w:numPr>
          <w:ilvl w:val="0"/>
          <w:numId w:val="54"/>
        </w:numPr>
        <w:tabs>
          <w:tab w:val="left" w:pos="778"/>
        </w:tabs>
        <w:spacing w:line="240" w:lineRule="auto"/>
        <w:jc w:val="both"/>
        <w:rPr>
          <w:color w:val="auto"/>
        </w:rPr>
      </w:pPr>
      <w:r w:rsidRPr="00EB2D57">
        <w:rPr>
          <w:color w:val="auto"/>
        </w:rPr>
        <w:t xml:space="preserve">спряжения глаголов </w:t>
      </w:r>
      <w:r w:rsidRPr="00EB2D57">
        <w:rPr>
          <w:color w:val="auto"/>
          <w:lang w:val="en-US" w:eastAsia="en-US" w:bidi="en-US"/>
        </w:rPr>
        <w:t xml:space="preserve">II </w:t>
      </w:r>
      <w:r w:rsidRPr="00EB2D57">
        <w:rPr>
          <w:color w:val="auto"/>
        </w:rPr>
        <w:t>группы;</w:t>
      </w:r>
    </w:p>
    <w:p w14:paraId="7ABB88A0" w14:textId="77777777" w:rsidR="00A57638" w:rsidRPr="00EB2D57" w:rsidRDefault="00E235EB" w:rsidP="000B3370">
      <w:pPr>
        <w:pStyle w:val="13"/>
        <w:numPr>
          <w:ilvl w:val="0"/>
          <w:numId w:val="54"/>
        </w:numPr>
        <w:tabs>
          <w:tab w:val="left" w:pos="778"/>
        </w:tabs>
        <w:spacing w:line="240" w:lineRule="auto"/>
        <w:jc w:val="both"/>
        <w:rPr>
          <w:color w:val="auto"/>
        </w:rPr>
      </w:pPr>
      <w:r w:rsidRPr="00EB2D57">
        <w:rPr>
          <w:color w:val="auto"/>
        </w:rPr>
        <w:t xml:space="preserve">глаголов в будущем простом времени </w:t>
      </w:r>
      <w:r w:rsidRPr="00EB2D57">
        <w:rPr>
          <w:color w:val="auto"/>
          <w:lang w:eastAsia="en-US" w:bidi="en-US"/>
        </w:rPr>
        <w:t>(</w:t>
      </w:r>
      <w:r w:rsidRPr="00EB2D57">
        <w:rPr>
          <w:color w:val="auto"/>
          <w:lang w:val="en-US" w:eastAsia="en-US" w:bidi="en-US"/>
        </w:rPr>
        <w:t>futur</w:t>
      </w:r>
      <w:r w:rsidRPr="00EB2D57">
        <w:rPr>
          <w:color w:val="auto"/>
          <w:lang w:eastAsia="en-US" w:bidi="en-US"/>
        </w:rPr>
        <w:t xml:space="preserve"> </w:t>
      </w:r>
      <w:r w:rsidRPr="00EB2D57">
        <w:rPr>
          <w:color w:val="auto"/>
          <w:lang w:val="en-US" w:eastAsia="en-US" w:bidi="en-US"/>
        </w:rPr>
        <w:t>simple</w:t>
      </w:r>
      <w:r w:rsidRPr="00EB2D57">
        <w:rPr>
          <w:color w:val="auto"/>
          <w:lang w:eastAsia="en-US" w:bidi="en-US"/>
        </w:rPr>
        <w:t>);</w:t>
      </w:r>
    </w:p>
    <w:p w14:paraId="07756720" w14:textId="77777777" w:rsidR="00A57638" w:rsidRPr="00EB2D57" w:rsidRDefault="00E235EB" w:rsidP="000B3370">
      <w:pPr>
        <w:pStyle w:val="13"/>
        <w:numPr>
          <w:ilvl w:val="0"/>
          <w:numId w:val="54"/>
        </w:numPr>
        <w:tabs>
          <w:tab w:val="left" w:pos="618"/>
        </w:tabs>
        <w:spacing w:line="240" w:lineRule="auto"/>
        <w:jc w:val="both"/>
        <w:rPr>
          <w:color w:val="auto"/>
        </w:rPr>
      </w:pPr>
      <w:r w:rsidRPr="00EB2D57">
        <w:rPr>
          <w:color w:val="auto"/>
        </w:rPr>
        <w:t xml:space="preserve">глаголов в активном и пассивном залоге в настоящем времени изъявительного наклонения </w:t>
      </w:r>
      <w:r w:rsidRPr="00EB2D57">
        <w:rPr>
          <w:color w:val="auto"/>
          <w:lang w:eastAsia="en-US" w:bidi="en-US"/>
        </w:rPr>
        <w:t>(</w:t>
      </w:r>
      <w:r w:rsidR="00295E24" w:rsidRPr="00EB2D57">
        <w:rPr>
          <w:color w:val="auto"/>
        </w:rPr>
        <w:t>présent de l’indicatif</w:t>
      </w:r>
      <w:r w:rsidRPr="00EB2D57">
        <w:rPr>
          <w:color w:val="auto"/>
        </w:rPr>
        <w:t>);</w:t>
      </w:r>
    </w:p>
    <w:p w14:paraId="3E01F9FC" w14:textId="77777777" w:rsidR="00A57638" w:rsidRPr="00EB2D57" w:rsidRDefault="00E235EB" w:rsidP="000B3370">
      <w:pPr>
        <w:pStyle w:val="13"/>
        <w:numPr>
          <w:ilvl w:val="0"/>
          <w:numId w:val="54"/>
        </w:numPr>
        <w:tabs>
          <w:tab w:val="left" w:pos="618"/>
        </w:tabs>
        <w:spacing w:line="240" w:lineRule="auto"/>
        <w:jc w:val="both"/>
        <w:rPr>
          <w:color w:val="auto"/>
        </w:rPr>
      </w:pPr>
      <w:r w:rsidRPr="00EB2D57">
        <w:rPr>
          <w:color w:val="auto"/>
        </w:rPr>
        <w:lastRenderedPageBreak/>
        <w:t>существительных с указательными и притяжательными прилагательными;</w:t>
      </w:r>
    </w:p>
    <w:p w14:paraId="6CE01DB3" w14:textId="77777777" w:rsidR="00A57638" w:rsidRPr="00EB2D57" w:rsidRDefault="00E235EB" w:rsidP="000B3370">
      <w:pPr>
        <w:pStyle w:val="13"/>
        <w:numPr>
          <w:ilvl w:val="0"/>
          <w:numId w:val="54"/>
        </w:numPr>
        <w:tabs>
          <w:tab w:val="left" w:pos="622"/>
        </w:tabs>
        <w:spacing w:line="240" w:lineRule="auto"/>
        <w:jc w:val="both"/>
        <w:rPr>
          <w:color w:val="auto"/>
        </w:rPr>
      </w:pPr>
      <w:r w:rsidRPr="00EB2D57">
        <w:rPr>
          <w:color w:val="auto"/>
        </w:rPr>
        <w:t xml:space="preserve">особых форм существительных женского рода и множественного числа </w:t>
      </w:r>
      <w:r w:rsidRPr="00EB2D57">
        <w:rPr>
          <w:color w:val="auto"/>
          <w:lang w:eastAsia="en-US" w:bidi="en-US"/>
        </w:rPr>
        <w:t>(</w:t>
      </w:r>
      <w:r w:rsidRPr="00EB2D57">
        <w:rPr>
          <w:color w:val="auto"/>
          <w:lang w:val="en-US" w:eastAsia="en-US" w:bidi="en-US"/>
        </w:rPr>
        <w:t>travail</w:t>
      </w:r>
      <w:r w:rsidRPr="00EB2D57">
        <w:rPr>
          <w:color w:val="auto"/>
          <w:lang w:eastAsia="en-US" w:bidi="en-US"/>
        </w:rPr>
        <w:t>—</w:t>
      </w:r>
      <w:r w:rsidRPr="00EB2D57">
        <w:rPr>
          <w:color w:val="auto"/>
          <w:lang w:val="en-US" w:eastAsia="en-US" w:bidi="en-US"/>
        </w:rPr>
        <w:t>travaux</w:t>
      </w:r>
      <w:r w:rsidRPr="00EB2D57">
        <w:rPr>
          <w:color w:val="auto"/>
          <w:lang w:eastAsia="en-US" w:bidi="en-US"/>
        </w:rPr>
        <w:t>);</w:t>
      </w:r>
    </w:p>
    <w:p w14:paraId="6CE03E1B" w14:textId="77777777" w:rsidR="00A57638" w:rsidRPr="00EB2D57" w:rsidRDefault="00E235EB" w:rsidP="000B3370">
      <w:pPr>
        <w:pStyle w:val="13"/>
        <w:numPr>
          <w:ilvl w:val="0"/>
          <w:numId w:val="54"/>
        </w:numPr>
        <w:tabs>
          <w:tab w:val="left" w:pos="618"/>
        </w:tabs>
        <w:spacing w:line="240" w:lineRule="auto"/>
        <w:jc w:val="both"/>
        <w:rPr>
          <w:color w:val="auto"/>
        </w:rPr>
      </w:pPr>
      <w:r w:rsidRPr="00EB2D57">
        <w:rPr>
          <w:color w:val="auto"/>
        </w:rPr>
        <w:t xml:space="preserve">особых форм прилагательных женского рода и множественного числа </w:t>
      </w:r>
      <w:r w:rsidRPr="00EB2D57">
        <w:rPr>
          <w:color w:val="auto"/>
          <w:lang w:eastAsia="en-US" w:bidi="en-US"/>
        </w:rPr>
        <w:t>(</w:t>
      </w:r>
      <w:r w:rsidRPr="00EB2D57">
        <w:rPr>
          <w:color w:val="auto"/>
          <w:lang w:val="en-US" w:eastAsia="en-US" w:bidi="en-US"/>
        </w:rPr>
        <w:t>belle</w:t>
      </w:r>
      <w:r w:rsidRPr="00EB2D57">
        <w:rPr>
          <w:color w:val="auto"/>
          <w:lang w:eastAsia="en-US" w:bidi="en-US"/>
        </w:rPr>
        <w:t>—</w:t>
      </w:r>
      <w:r w:rsidRPr="00EB2D57">
        <w:rPr>
          <w:color w:val="auto"/>
          <w:lang w:val="en-US" w:eastAsia="en-US" w:bidi="en-US"/>
        </w:rPr>
        <w:t>beau</w:t>
      </w:r>
      <w:r w:rsidRPr="00EB2D57">
        <w:rPr>
          <w:color w:val="auto"/>
          <w:lang w:eastAsia="en-US" w:bidi="en-US"/>
        </w:rPr>
        <w:t xml:space="preserve">, </w:t>
      </w:r>
      <w:r w:rsidRPr="00EB2D57">
        <w:rPr>
          <w:color w:val="auto"/>
          <w:lang w:val="en-US" w:eastAsia="en-US" w:bidi="en-US"/>
        </w:rPr>
        <w:t>long</w:t>
      </w:r>
      <w:r w:rsidRPr="00EB2D57">
        <w:rPr>
          <w:color w:val="auto"/>
          <w:lang w:eastAsia="en-US" w:bidi="en-US"/>
        </w:rPr>
        <w:t>—</w:t>
      </w:r>
      <w:r w:rsidRPr="00EB2D57">
        <w:rPr>
          <w:color w:val="auto"/>
          <w:lang w:val="en-US" w:eastAsia="en-US" w:bidi="en-US"/>
        </w:rPr>
        <w:t>longue</w:t>
      </w:r>
      <w:r w:rsidRPr="00EB2D57">
        <w:rPr>
          <w:color w:val="auto"/>
          <w:lang w:eastAsia="en-US" w:bidi="en-US"/>
        </w:rPr>
        <w:t>);</w:t>
      </w:r>
    </w:p>
    <w:p w14:paraId="71BB892B" w14:textId="77777777" w:rsidR="00A57638" w:rsidRPr="00EB2D57" w:rsidRDefault="00E235EB" w:rsidP="000B3370">
      <w:pPr>
        <w:pStyle w:val="13"/>
        <w:numPr>
          <w:ilvl w:val="0"/>
          <w:numId w:val="54"/>
        </w:numPr>
        <w:tabs>
          <w:tab w:val="left" w:pos="778"/>
        </w:tabs>
        <w:spacing w:line="240" w:lineRule="auto"/>
        <w:jc w:val="both"/>
        <w:rPr>
          <w:color w:val="auto"/>
        </w:rPr>
      </w:pPr>
      <w:r w:rsidRPr="00EB2D57">
        <w:rPr>
          <w:color w:val="auto"/>
        </w:rPr>
        <w:t>степеней сравнения прилагательных и наречий;</w:t>
      </w:r>
    </w:p>
    <w:p w14:paraId="428A1E19" w14:textId="77777777" w:rsidR="00A57638" w:rsidRPr="00EB2D57" w:rsidRDefault="00E235EB" w:rsidP="000B3370">
      <w:pPr>
        <w:pStyle w:val="13"/>
        <w:numPr>
          <w:ilvl w:val="0"/>
          <w:numId w:val="54"/>
        </w:numPr>
        <w:tabs>
          <w:tab w:val="left" w:pos="778"/>
        </w:tabs>
        <w:spacing w:line="240" w:lineRule="auto"/>
        <w:jc w:val="both"/>
        <w:rPr>
          <w:color w:val="auto"/>
        </w:rPr>
      </w:pPr>
      <w:r w:rsidRPr="00EB2D57">
        <w:rPr>
          <w:color w:val="auto"/>
        </w:rPr>
        <w:t xml:space="preserve">наречий на </w:t>
      </w:r>
      <w:r w:rsidRPr="00EB2D57">
        <w:rPr>
          <w:color w:val="auto"/>
          <w:lang w:val="en-US" w:eastAsia="en-US" w:bidi="en-US"/>
        </w:rPr>
        <w:t>-ment;</w:t>
      </w:r>
    </w:p>
    <w:p w14:paraId="47B17914" w14:textId="77777777" w:rsidR="00A57638" w:rsidRPr="00EB2D57" w:rsidRDefault="00E235EB" w:rsidP="000B3370">
      <w:pPr>
        <w:pStyle w:val="13"/>
        <w:numPr>
          <w:ilvl w:val="0"/>
          <w:numId w:val="54"/>
        </w:numPr>
        <w:tabs>
          <w:tab w:val="left" w:pos="778"/>
        </w:tabs>
        <w:spacing w:line="240" w:lineRule="auto"/>
        <w:jc w:val="both"/>
        <w:rPr>
          <w:color w:val="auto"/>
        </w:rPr>
      </w:pPr>
      <w:r w:rsidRPr="00EB2D57">
        <w:rPr>
          <w:color w:val="auto"/>
        </w:rPr>
        <w:t xml:space="preserve">местоимений и наречий </w:t>
      </w:r>
      <w:r w:rsidRPr="00EB2D57">
        <w:rPr>
          <w:color w:val="auto"/>
          <w:lang w:val="en-US" w:eastAsia="en-US" w:bidi="en-US"/>
        </w:rPr>
        <w:t>en</w:t>
      </w:r>
      <w:r w:rsidRPr="00EB2D57">
        <w:rPr>
          <w:color w:val="auto"/>
          <w:lang w:eastAsia="en-US" w:bidi="en-US"/>
        </w:rPr>
        <w:t xml:space="preserve"> </w:t>
      </w:r>
      <w:r w:rsidRPr="00EB2D57">
        <w:rPr>
          <w:color w:val="auto"/>
        </w:rPr>
        <w:t xml:space="preserve">и </w:t>
      </w:r>
      <w:r w:rsidRPr="00EB2D57">
        <w:rPr>
          <w:color w:val="auto"/>
          <w:lang w:val="en-US" w:eastAsia="en-US" w:bidi="en-US"/>
        </w:rPr>
        <w:t>y</w:t>
      </w:r>
      <w:r w:rsidRPr="00EB2D57">
        <w:rPr>
          <w:color w:val="auto"/>
          <w:lang w:eastAsia="en-US" w:bidi="en-US"/>
        </w:rPr>
        <w:t>;</w:t>
      </w:r>
    </w:p>
    <w:p w14:paraId="7E7EBF7D" w14:textId="77777777" w:rsidR="00A57638" w:rsidRPr="00EB2D57" w:rsidRDefault="00E235EB" w:rsidP="000B3370">
      <w:pPr>
        <w:pStyle w:val="13"/>
        <w:numPr>
          <w:ilvl w:val="0"/>
          <w:numId w:val="54"/>
        </w:numPr>
        <w:tabs>
          <w:tab w:val="left" w:pos="622"/>
        </w:tabs>
        <w:spacing w:line="240" w:lineRule="auto"/>
        <w:jc w:val="both"/>
        <w:rPr>
          <w:color w:val="auto"/>
        </w:rPr>
      </w:pPr>
      <w:r w:rsidRPr="00EB2D57">
        <w:rPr>
          <w:color w:val="auto"/>
        </w:rPr>
        <w:t xml:space="preserve">вопросительного местоимения </w:t>
      </w:r>
      <w:r w:rsidRPr="00EB2D57">
        <w:rPr>
          <w:color w:val="auto"/>
          <w:lang w:val="en-US" w:eastAsia="en-US" w:bidi="en-US"/>
        </w:rPr>
        <w:t>quoi</w:t>
      </w:r>
      <w:r w:rsidRPr="00EB2D57">
        <w:rPr>
          <w:color w:val="auto"/>
          <w:lang w:eastAsia="en-US" w:bidi="en-US"/>
        </w:rPr>
        <w:t xml:space="preserve">, </w:t>
      </w:r>
      <w:r w:rsidRPr="00EB2D57">
        <w:rPr>
          <w:color w:val="auto"/>
        </w:rPr>
        <w:t xml:space="preserve">всех форм вопросительного прилагательного </w:t>
      </w:r>
      <w:r w:rsidRPr="00EB2D57">
        <w:rPr>
          <w:color w:val="auto"/>
          <w:lang w:val="en-US" w:eastAsia="en-US" w:bidi="en-US"/>
        </w:rPr>
        <w:t>quel</w:t>
      </w:r>
      <w:r w:rsidRPr="00EB2D57">
        <w:rPr>
          <w:color w:val="auto"/>
          <w:lang w:eastAsia="en-US" w:bidi="en-US"/>
        </w:rPr>
        <w:t>;</w:t>
      </w:r>
    </w:p>
    <w:p w14:paraId="5F852CB3" w14:textId="77777777" w:rsidR="00A57638" w:rsidRPr="00EB2D57" w:rsidRDefault="00E235EB" w:rsidP="000B3370">
      <w:pPr>
        <w:pStyle w:val="13"/>
        <w:numPr>
          <w:ilvl w:val="0"/>
          <w:numId w:val="54"/>
        </w:numPr>
        <w:tabs>
          <w:tab w:val="left" w:pos="618"/>
        </w:tabs>
        <w:spacing w:after="240" w:line="240" w:lineRule="auto"/>
        <w:jc w:val="both"/>
        <w:rPr>
          <w:color w:val="auto"/>
        </w:rPr>
      </w:pPr>
      <w:r w:rsidRPr="00EB2D57">
        <w:rPr>
          <w:color w:val="auto"/>
        </w:rPr>
        <w:t>числительных для обозначения дат и больших чисел (100-1000).</w:t>
      </w:r>
    </w:p>
    <w:p w14:paraId="1310A679" w14:textId="77777777" w:rsidR="00A57638" w:rsidRPr="00EB2D57" w:rsidRDefault="00E235EB" w:rsidP="00E35CFE">
      <w:pPr>
        <w:pStyle w:val="af5"/>
      </w:pPr>
      <w:bookmarkStart w:id="301" w:name="bookmark609"/>
      <w:r w:rsidRPr="00EB2D57">
        <w:t>Социокультурные знания и умения</w:t>
      </w:r>
      <w:bookmarkEnd w:id="301"/>
    </w:p>
    <w:p w14:paraId="00CF2276" w14:textId="77777777" w:rsidR="00A57638" w:rsidRPr="00EB2D57" w:rsidRDefault="00E235EB">
      <w:pPr>
        <w:pStyle w:val="13"/>
        <w:spacing w:line="240" w:lineRule="auto"/>
        <w:jc w:val="both"/>
        <w:rPr>
          <w:color w:val="auto"/>
        </w:rPr>
      </w:pPr>
      <w:r w:rsidRPr="00EB2D57">
        <w:rPr>
          <w:color w:val="auto"/>
        </w:rPr>
        <w:t>Знание и использование отдельных социокультурных элементов речевого поведенческого этикета в стране/странах изучаемого языка в рамках тематического содержания речи (в ситуациях общения, в том числе «Дома», «В магазине»).</w:t>
      </w:r>
    </w:p>
    <w:p w14:paraId="2569CCAE" w14:textId="77777777" w:rsidR="00A57638" w:rsidRPr="00EB2D57" w:rsidRDefault="00E235EB">
      <w:pPr>
        <w:pStyle w:val="13"/>
        <w:spacing w:line="240" w:lineRule="auto"/>
        <w:jc w:val="both"/>
        <w:rPr>
          <w:color w:val="auto"/>
        </w:rPr>
      </w:pPr>
      <w:r w:rsidRPr="00EB2D57">
        <w:rPr>
          <w:color w:val="auto"/>
        </w:rPr>
        <w:t>Знание и использование в устной и письменной речи наиболее употребительной тематической фоновой лексики и реалий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14:paraId="66DDF172" w14:textId="77777777" w:rsidR="00A57638" w:rsidRPr="00EB2D57" w:rsidRDefault="00E235EB">
      <w:pPr>
        <w:pStyle w:val="13"/>
        <w:spacing w:line="240" w:lineRule="auto"/>
        <w:jc w:val="both"/>
        <w:rPr>
          <w:color w:val="auto"/>
        </w:rPr>
      </w:pPr>
      <w:r w:rsidRPr="00EB2D57">
        <w:rPr>
          <w:color w:val="auto"/>
        </w:rPr>
        <w:t>Знание социокультурного портрета родной страны и страны/стран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т. д.); с особенностями образа жизни и культуры страны/стран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французском языке.</w:t>
      </w:r>
    </w:p>
    <w:p w14:paraId="6B849DA2"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Развитие умений:</w:t>
      </w:r>
    </w:p>
    <w:p w14:paraId="59A031B5" w14:textId="77777777" w:rsidR="00A57638" w:rsidRPr="00EB2D57" w:rsidRDefault="00E235EB" w:rsidP="000B3370">
      <w:pPr>
        <w:pStyle w:val="13"/>
        <w:numPr>
          <w:ilvl w:val="0"/>
          <w:numId w:val="296"/>
        </w:numPr>
        <w:spacing w:line="295" w:lineRule="auto"/>
        <w:jc w:val="both"/>
        <w:rPr>
          <w:color w:val="auto"/>
        </w:rPr>
      </w:pPr>
      <w:r w:rsidRPr="00EB2D57">
        <w:rPr>
          <w:color w:val="auto"/>
        </w:rPr>
        <w:t>писать своё имя и фамилию, а также имена и фамилии своих родственников и друзей на французском языке;</w:t>
      </w:r>
    </w:p>
    <w:p w14:paraId="719FCF48" w14:textId="77777777" w:rsidR="00A57638" w:rsidRPr="00EB2D57" w:rsidRDefault="00E235EB" w:rsidP="000B3370">
      <w:pPr>
        <w:pStyle w:val="13"/>
        <w:numPr>
          <w:ilvl w:val="0"/>
          <w:numId w:val="296"/>
        </w:numPr>
        <w:spacing w:line="295" w:lineRule="auto"/>
        <w:jc w:val="both"/>
        <w:rPr>
          <w:color w:val="auto"/>
        </w:rPr>
      </w:pPr>
      <w:r w:rsidRPr="00EB2D57">
        <w:rPr>
          <w:color w:val="auto"/>
        </w:rPr>
        <w:t>правильно оформлять свой адрес на французском языке (в анкете, формуляре);</w:t>
      </w:r>
    </w:p>
    <w:p w14:paraId="1ADFF7E4" w14:textId="77777777" w:rsidR="00A57638" w:rsidRPr="00EB2D57" w:rsidRDefault="00E235EB" w:rsidP="000B3370">
      <w:pPr>
        <w:pStyle w:val="13"/>
        <w:numPr>
          <w:ilvl w:val="0"/>
          <w:numId w:val="296"/>
        </w:numPr>
        <w:spacing w:line="295" w:lineRule="auto"/>
        <w:jc w:val="both"/>
        <w:rPr>
          <w:color w:val="auto"/>
        </w:rPr>
      </w:pPr>
      <w:r w:rsidRPr="00EB2D57">
        <w:rPr>
          <w:color w:val="auto"/>
        </w:rPr>
        <w:t>кратко представлять Россию и страну/страны изучаемого языка:</w:t>
      </w:r>
    </w:p>
    <w:p w14:paraId="1D35ADB0" w14:textId="77777777" w:rsidR="00A57638" w:rsidRPr="00EB2D57" w:rsidRDefault="00E235EB">
      <w:pPr>
        <w:pStyle w:val="13"/>
        <w:spacing w:line="240" w:lineRule="auto"/>
        <w:ind w:left="240" w:hanging="240"/>
        <w:jc w:val="both"/>
        <w:rPr>
          <w:color w:val="auto"/>
        </w:rPr>
      </w:pPr>
      <w:r w:rsidRPr="00EB2D57">
        <w:rPr>
          <w:color w:val="auto"/>
        </w:rPr>
        <w:t>—некоторые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14:paraId="2F54F3D5" w14:textId="77777777" w:rsidR="00A57638" w:rsidRPr="00EB2D57" w:rsidRDefault="00E235EB" w:rsidP="00E35CFE">
      <w:pPr>
        <w:pStyle w:val="13"/>
        <w:spacing w:line="240" w:lineRule="auto"/>
        <w:ind w:firstLine="0"/>
        <w:jc w:val="both"/>
        <w:rPr>
          <w:color w:val="auto"/>
        </w:rPr>
      </w:pPr>
      <w:r w:rsidRPr="00EB2D57">
        <w:rPr>
          <w:color w:val="auto"/>
        </w:rPr>
        <w:t>—выдающиеся люди (учёные, писатели, поэты).</w:t>
      </w:r>
    </w:p>
    <w:p w14:paraId="691B0360" w14:textId="77777777" w:rsidR="00E35CFE" w:rsidRDefault="00E35CFE" w:rsidP="00E35CFE">
      <w:pPr>
        <w:pStyle w:val="af5"/>
      </w:pPr>
      <w:bookmarkStart w:id="302" w:name="bookmark611"/>
    </w:p>
    <w:p w14:paraId="4C5D6147" w14:textId="77777777" w:rsidR="00A57638" w:rsidRPr="00EB2D57" w:rsidRDefault="00E235EB" w:rsidP="00E35CFE">
      <w:pPr>
        <w:pStyle w:val="af5"/>
      </w:pPr>
      <w:r w:rsidRPr="00EB2D57">
        <w:t>Компенсаторные умения</w:t>
      </w:r>
      <w:bookmarkEnd w:id="302"/>
    </w:p>
    <w:p w14:paraId="3569ADBF" w14:textId="77777777" w:rsidR="00A57638" w:rsidRPr="00EB2D57" w:rsidRDefault="00E235EB" w:rsidP="00E35CFE">
      <w:pPr>
        <w:pStyle w:val="13"/>
        <w:spacing w:line="240" w:lineRule="auto"/>
        <w:jc w:val="both"/>
        <w:rPr>
          <w:color w:val="auto"/>
        </w:rPr>
      </w:pPr>
      <w:r w:rsidRPr="00EB2D57">
        <w:rPr>
          <w:color w:val="auto"/>
        </w:rPr>
        <w:t xml:space="preserve">Использование при чтении и аудировании языковой догадки, в том числе </w:t>
      </w:r>
      <w:r w:rsidRPr="00EB2D57">
        <w:rPr>
          <w:color w:val="auto"/>
        </w:rPr>
        <w:lastRenderedPageBreak/>
        <w:t>контекстуальной.</w:t>
      </w:r>
    </w:p>
    <w:p w14:paraId="323B40C5" w14:textId="77777777" w:rsidR="00A57638" w:rsidRPr="00EB2D57" w:rsidRDefault="00E235EB" w:rsidP="00E35CFE">
      <w:pPr>
        <w:pStyle w:val="13"/>
        <w:spacing w:line="240" w:lineRule="auto"/>
        <w:jc w:val="both"/>
        <w:rPr>
          <w:color w:val="auto"/>
        </w:rPr>
      </w:pPr>
      <w:r w:rsidRPr="00EB2D57">
        <w:rPr>
          <w:color w:val="auto"/>
        </w:rPr>
        <w:t>Использование в качестве опоры при составлении собственных высказываний ключевых слова плана.</w:t>
      </w:r>
    </w:p>
    <w:p w14:paraId="26308AE1" w14:textId="77777777" w:rsidR="00A57638" w:rsidRPr="00EB2D57" w:rsidRDefault="00E235EB" w:rsidP="00E35CFE">
      <w:pPr>
        <w:pStyle w:val="13"/>
        <w:spacing w:line="240" w:lineRule="auto"/>
        <w:jc w:val="both"/>
        <w:rPr>
          <w:color w:val="auto"/>
        </w:rPr>
      </w:pPr>
      <w:r w:rsidRPr="00EB2D57">
        <w:rPr>
          <w:color w:val="auto"/>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2F4C8DE4" w14:textId="77777777" w:rsidR="00A57638" w:rsidRPr="00EB2D57" w:rsidRDefault="00E235EB" w:rsidP="00E35CFE">
      <w:pPr>
        <w:pStyle w:val="13"/>
        <w:spacing w:line="240" w:lineRule="auto"/>
        <w:jc w:val="both"/>
        <w:rPr>
          <w:color w:val="auto"/>
        </w:rPr>
      </w:pPr>
      <w:r w:rsidRPr="00EB2D57">
        <w:rPr>
          <w:color w:val="auto"/>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26EC277D" w14:textId="77777777" w:rsidR="00E35CFE" w:rsidRDefault="00E35CFE" w:rsidP="00E35CFE">
      <w:pPr>
        <w:pStyle w:val="af5"/>
      </w:pPr>
    </w:p>
    <w:p w14:paraId="4CB3C113" w14:textId="77777777" w:rsidR="00A57638" w:rsidRDefault="00E235EB" w:rsidP="00E35CFE">
      <w:pPr>
        <w:pStyle w:val="af5"/>
      </w:pPr>
      <w:r w:rsidRPr="00EB2D57">
        <w:t>7 класс</w:t>
      </w:r>
    </w:p>
    <w:p w14:paraId="2702C780" w14:textId="77777777" w:rsidR="00E35CFE" w:rsidRPr="00EB2D57" w:rsidRDefault="00E35CFE" w:rsidP="00E35CFE">
      <w:pPr>
        <w:pStyle w:val="af5"/>
      </w:pPr>
    </w:p>
    <w:p w14:paraId="30AC4BEC" w14:textId="77777777" w:rsidR="00A57638" w:rsidRPr="00EB2D57" w:rsidRDefault="00E235EB" w:rsidP="00E35CFE">
      <w:pPr>
        <w:pStyle w:val="af5"/>
      </w:pPr>
      <w:r w:rsidRPr="00EB2D57">
        <w:t>Коммуникативные умения</w:t>
      </w:r>
    </w:p>
    <w:p w14:paraId="5CE96F14" w14:textId="77777777" w:rsidR="00A57638" w:rsidRPr="00EB2D57" w:rsidRDefault="00E235EB" w:rsidP="00E35CFE">
      <w:pPr>
        <w:pStyle w:val="13"/>
        <w:spacing w:line="240" w:lineRule="auto"/>
        <w:jc w:val="both"/>
        <w:rPr>
          <w:color w:val="auto"/>
        </w:rPr>
      </w:pPr>
      <w:r w:rsidRPr="00EB2D57">
        <w:rPr>
          <w:color w:val="auto"/>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02574403" w14:textId="77777777" w:rsidR="00A57638" w:rsidRPr="00EB2D57" w:rsidRDefault="00E235EB" w:rsidP="00E35CFE">
      <w:pPr>
        <w:pStyle w:val="13"/>
        <w:spacing w:line="240" w:lineRule="auto"/>
        <w:jc w:val="both"/>
        <w:rPr>
          <w:color w:val="auto"/>
        </w:rPr>
      </w:pPr>
      <w:r w:rsidRPr="00EB2D57">
        <w:rPr>
          <w:color w:val="auto"/>
        </w:rPr>
        <w:t>Взаимоотношения в семье и с друзьями. Семейные праздники. Обязанности по дому.</w:t>
      </w:r>
    </w:p>
    <w:p w14:paraId="68D8D039" w14:textId="77777777" w:rsidR="00A57638" w:rsidRPr="00EB2D57" w:rsidRDefault="00E235EB">
      <w:pPr>
        <w:pStyle w:val="13"/>
        <w:spacing w:line="240" w:lineRule="auto"/>
        <w:jc w:val="both"/>
        <w:rPr>
          <w:color w:val="auto"/>
        </w:rPr>
      </w:pPr>
      <w:r w:rsidRPr="00EB2D57">
        <w:rPr>
          <w:color w:val="auto"/>
        </w:rPr>
        <w:t>Внешность и характер человека/литературного персонажа.</w:t>
      </w:r>
    </w:p>
    <w:p w14:paraId="60B91032" w14:textId="77777777" w:rsidR="00A57638" w:rsidRPr="00EB2D57" w:rsidRDefault="00E235EB">
      <w:pPr>
        <w:pStyle w:val="13"/>
        <w:spacing w:line="240" w:lineRule="auto"/>
        <w:jc w:val="both"/>
        <w:rPr>
          <w:color w:val="auto"/>
        </w:rPr>
      </w:pPr>
      <w:r w:rsidRPr="00EB2D57">
        <w:rPr>
          <w:color w:val="auto"/>
        </w:rPr>
        <w:t>Досуг и увлечения/хобби современного подростка (чтение, кино, театр, музей, спорт, музыка).</w:t>
      </w:r>
    </w:p>
    <w:p w14:paraId="36AF37D0" w14:textId="77777777" w:rsidR="00A57638" w:rsidRPr="00EB2D57" w:rsidRDefault="00E235EB">
      <w:pPr>
        <w:pStyle w:val="13"/>
        <w:spacing w:line="240" w:lineRule="auto"/>
        <w:jc w:val="both"/>
        <w:rPr>
          <w:color w:val="auto"/>
        </w:rPr>
      </w:pPr>
      <w:r w:rsidRPr="00EB2D57">
        <w:rPr>
          <w:color w:val="auto"/>
        </w:rPr>
        <w:t>Здоровый образ жизни: режим труда и отдыха, фитнес, сбалансированное питание. Посещение врача.</w:t>
      </w:r>
    </w:p>
    <w:p w14:paraId="7AFD04BE" w14:textId="77777777" w:rsidR="00A57638" w:rsidRPr="00EB2D57" w:rsidRDefault="00E235EB">
      <w:pPr>
        <w:pStyle w:val="13"/>
        <w:spacing w:line="240" w:lineRule="auto"/>
        <w:jc w:val="both"/>
        <w:rPr>
          <w:color w:val="auto"/>
        </w:rPr>
      </w:pPr>
      <w:r w:rsidRPr="00EB2D57">
        <w:rPr>
          <w:color w:val="auto"/>
        </w:rPr>
        <w:t>Покупки: одежда, обувь и продукты питания.</w:t>
      </w:r>
    </w:p>
    <w:p w14:paraId="57ABF996" w14:textId="77777777" w:rsidR="00A57638" w:rsidRPr="00EB2D57" w:rsidRDefault="00E235EB">
      <w:pPr>
        <w:pStyle w:val="13"/>
        <w:spacing w:line="240" w:lineRule="auto"/>
        <w:jc w:val="both"/>
        <w:rPr>
          <w:color w:val="auto"/>
        </w:rPr>
      </w:pPr>
      <w:r w:rsidRPr="00EB2D57">
        <w:rPr>
          <w:color w:val="auto"/>
        </w:rPr>
        <w:t>Школа, школьная жизнь, школьная форма, изучаемые предметы, любимый предмет, правила поведения в школе, посещение школьной библиотеки/ресурсного центра. Переписка с зарубежными сверстниками.</w:t>
      </w:r>
    </w:p>
    <w:p w14:paraId="7B92E666" w14:textId="77777777" w:rsidR="00A57638" w:rsidRPr="00EB2D57" w:rsidRDefault="00E235EB">
      <w:pPr>
        <w:pStyle w:val="13"/>
        <w:spacing w:line="240" w:lineRule="auto"/>
        <w:jc w:val="both"/>
        <w:rPr>
          <w:color w:val="auto"/>
        </w:rPr>
      </w:pPr>
      <w:r w:rsidRPr="00EB2D57">
        <w:rPr>
          <w:color w:val="auto"/>
        </w:rPr>
        <w:t>Каникулы в различное время года. Виды отдыха. Путешествия по России и зарубежным странам.</w:t>
      </w:r>
    </w:p>
    <w:p w14:paraId="4D9DE15F" w14:textId="77777777" w:rsidR="00A57638" w:rsidRPr="00EB2D57" w:rsidRDefault="00E235EB">
      <w:pPr>
        <w:pStyle w:val="13"/>
        <w:spacing w:line="240" w:lineRule="auto"/>
        <w:jc w:val="both"/>
        <w:rPr>
          <w:color w:val="auto"/>
        </w:rPr>
      </w:pPr>
      <w:r w:rsidRPr="00EB2D57">
        <w:rPr>
          <w:color w:val="auto"/>
        </w:rPr>
        <w:t>Природа: дикие и домашние животные. Климат, погода.</w:t>
      </w:r>
    </w:p>
    <w:p w14:paraId="3CDBDF57" w14:textId="77777777" w:rsidR="00A57638" w:rsidRPr="00EB2D57" w:rsidRDefault="00E235EB">
      <w:pPr>
        <w:pStyle w:val="13"/>
        <w:spacing w:line="240" w:lineRule="auto"/>
        <w:jc w:val="both"/>
        <w:rPr>
          <w:color w:val="auto"/>
        </w:rPr>
      </w:pPr>
      <w:r w:rsidRPr="00EB2D57">
        <w:rPr>
          <w:color w:val="auto"/>
        </w:rPr>
        <w:t>Жизнь в городе и сельской местности. Описание родного города/села. Транспорт.</w:t>
      </w:r>
    </w:p>
    <w:p w14:paraId="5A13E0AC" w14:textId="77777777" w:rsidR="00A57638" w:rsidRPr="00EB2D57" w:rsidRDefault="00E235EB">
      <w:pPr>
        <w:pStyle w:val="13"/>
        <w:spacing w:line="240" w:lineRule="auto"/>
        <w:jc w:val="both"/>
        <w:rPr>
          <w:color w:val="auto"/>
        </w:rPr>
      </w:pPr>
      <w:r w:rsidRPr="00EB2D57">
        <w:rPr>
          <w:color w:val="auto"/>
        </w:rPr>
        <w:t>Средства массовой информации (телевидение, журналы, Интернет).</w:t>
      </w:r>
    </w:p>
    <w:p w14:paraId="479F1F0B" w14:textId="77777777" w:rsidR="00A57638" w:rsidRPr="00EB2D57" w:rsidRDefault="00E235EB">
      <w:pPr>
        <w:pStyle w:val="13"/>
        <w:spacing w:line="240" w:lineRule="auto"/>
        <w:jc w:val="both"/>
        <w:rPr>
          <w:color w:val="auto"/>
        </w:rPr>
      </w:pPr>
      <w:r w:rsidRPr="00EB2D57">
        <w:rPr>
          <w:color w:val="auto"/>
        </w:rPr>
        <w:t>Родная страна и страна/страны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14:paraId="3E76CCCD" w14:textId="77777777" w:rsidR="00A57638" w:rsidRPr="00EB2D57" w:rsidRDefault="00E235EB" w:rsidP="00E35CFE">
      <w:pPr>
        <w:pStyle w:val="13"/>
        <w:spacing w:line="240" w:lineRule="auto"/>
        <w:jc w:val="both"/>
        <w:rPr>
          <w:color w:val="auto"/>
        </w:rPr>
      </w:pPr>
      <w:r w:rsidRPr="00EB2D57">
        <w:rPr>
          <w:color w:val="auto"/>
        </w:rPr>
        <w:t>Выдающиеся люди родной страны и страны/стран изучаемого языка: учёные, писатели, поэты, спортсмены.</w:t>
      </w:r>
    </w:p>
    <w:p w14:paraId="6E9BAC36" w14:textId="77777777" w:rsidR="00E35CFE" w:rsidRDefault="00E35CFE" w:rsidP="00E35CFE">
      <w:pPr>
        <w:pStyle w:val="af5"/>
      </w:pPr>
    </w:p>
    <w:p w14:paraId="652A885B" w14:textId="77777777" w:rsidR="00A57638" w:rsidRPr="00EB2D57" w:rsidRDefault="00E235EB" w:rsidP="00E35CFE">
      <w:pPr>
        <w:pStyle w:val="af5"/>
      </w:pPr>
      <w:r w:rsidRPr="00EB2D57">
        <w:t>Виды речевой деятельности</w:t>
      </w:r>
    </w:p>
    <w:p w14:paraId="2BBDE4E6" w14:textId="77777777" w:rsidR="00A57638" w:rsidRPr="00EB2D57" w:rsidRDefault="00E235EB">
      <w:pPr>
        <w:pStyle w:val="13"/>
        <w:spacing w:after="40" w:line="259" w:lineRule="auto"/>
        <w:jc w:val="both"/>
        <w:rPr>
          <w:color w:val="auto"/>
          <w:sz w:val="19"/>
          <w:szCs w:val="19"/>
        </w:rPr>
      </w:pPr>
      <w:r w:rsidRPr="00EB2D57">
        <w:rPr>
          <w:b/>
          <w:bCs/>
          <w:i/>
          <w:iCs/>
          <w:color w:val="auto"/>
          <w:sz w:val="19"/>
          <w:szCs w:val="19"/>
        </w:rPr>
        <w:t>Говорение</w:t>
      </w:r>
    </w:p>
    <w:p w14:paraId="2F031D3A" w14:textId="77777777" w:rsidR="00A57638" w:rsidRPr="00EB2D57" w:rsidRDefault="00E235EB">
      <w:pPr>
        <w:pStyle w:val="13"/>
        <w:spacing w:line="240" w:lineRule="auto"/>
        <w:jc w:val="both"/>
        <w:rPr>
          <w:color w:val="auto"/>
        </w:rPr>
      </w:pPr>
      <w:r w:rsidRPr="00EB2D57">
        <w:rPr>
          <w:color w:val="auto"/>
        </w:rPr>
        <w:t xml:space="preserve">Развитие коммуникативных умений </w:t>
      </w:r>
      <w:r w:rsidRPr="00EB2D57">
        <w:rPr>
          <w:b/>
          <w:bCs/>
          <w:i/>
          <w:iCs/>
          <w:color w:val="auto"/>
          <w:sz w:val="19"/>
          <w:szCs w:val="19"/>
        </w:rPr>
        <w:t>диалогической речи</w:t>
      </w:r>
      <w:r w:rsidRPr="00EB2D57">
        <w:rPr>
          <w:color w:val="auto"/>
        </w:rPr>
        <w:t xml:space="preserve">, а именно умений вести диалог этикетного характера, диалог-побуждение к действию, диалог-расспрос, комбинированный диалог, включающий </w:t>
      </w:r>
      <w:r w:rsidRPr="00EB2D57">
        <w:rPr>
          <w:color w:val="auto"/>
        </w:rPr>
        <w:lastRenderedPageBreak/>
        <w:t>различные виды диалогов.</w:t>
      </w:r>
    </w:p>
    <w:p w14:paraId="25851376" w14:textId="77777777" w:rsidR="00A57638" w:rsidRPr="00EB2D57" w:rsidRDefault="00E235EB" w:rsidP="000B3370">
      <w:pPr>
        <w:pStyle w:val="13"/>
        <w:numPr>
          <w:ilvl w:val="0"/>
          <w:numId w:val="297"/>
        </w:numPr>
        <w:spacing w:line="259" w:lineRule="auto"/>
        <w:jc w:val="both"/>
        <w:rPr>
          <w:color w:val="auto"/>
        </w:rPr>
      </w:pPr>
      <w:r w:rsidRPr="00EB2D57">
        <w:rPr>
          <w:i/>
          <w:iCs/>
          <w:color w:val="auto"/>
        </w:rPr>
        <w:t>диалог этикетного характера</w:t>
      </w:r>
      <w:r w:rsidRPr="00EB2D57">
        <w:rPr>
          <w:color w:val="auto"/>
        </w:rPr>
        <w:t>: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w:t>
      </w:r>
    </w:p>
    <w:p w14:paraId="7D486417" w14:textId="77777777" w:rsidR="00A57638" w:rsidRPr="00EB2D57" w:rsidRDefault="00E235EB" w:rsidP="000B3370">
      <w:pPr>
        <w:pStyle w:val="13"/>
        <w:numPr>
          <w:ilvl w:val="0"/>
          <w:numId w:val="297"/>
        </w:numPr>
        <w:spacing w:line="262" w:lineRule="auto"/>
        <w:jc w:val="both"/>
        <w:rPr>
          <w:color w:val="auto"/>
        </w:rPr>
      </w:pPr>
      <w:r w:rsidRPr="00EB2D57">
        <w:rPr>
          <w:i/>
          <w:iCs/>
          <w:color w:val="auto"/>
        </w:rPr>
        <w:t>диалог-побуждение к действию</w:t>
      </w:r>
      <w:r w:rsidRPr="00EB2D57">
        <w:rPr>
          <w:color w:val="auto"/>
        </w:rPr>
        <w:t>: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w:t>
      </w:r>
    </w:p>
    <w:p w14:paraId="5D34B878" w14:textId="77777777" w:rsidR="00A57638" w:rsidRPr="00EB2D57" w:rsidRDefault="00E235EB" w:rsidP="000B3370">
      <w:pPr>
        <w:pStyle w:val="13"/>
        <w:numPr>
          <w:ilvl w:val="0"/>
          <w:numId w:val="297"/>
        </w:numPr>
        <w:spacing w:line="290" w:lineRule="auto"/>
        <w:jc w:val="both"/>
        <w:rPr>
          <w:color w:val="auto"/>
        </w:rPr>
      </w:pPr>
      <w:r w:rsidRPr="00EB2D57">
        <w:rPr>
          <w:i/>
          <w:iCs/>
          <w:color w:val="auto"/>
        </w:rPr>
        <w:t>диалог-расспрос</w:t>
      </w:r>
      <w:r w:rsidRPr="00EB2D57">
        <w:rPr>
          <w:color w:val="auto"/>
        </w:rPr>
        <w:t>: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4A95C602" w14:textId="77777777" w:rsidR="00A57638" w:rsidRPr="00EB2D57" w:rsidRDefault="00E235EB">
      <w:pPr>
        <w:pStyle w:val="13"/>
        <w:spacing w:line="240" w:lineRule="auto"/>
        <w:ind w:firstLine="260"/>
        <w:jc w:val="both"/>
        <w:rPr>
          <w:color w:val="auto"/>
        </w:rPr>
      </w:pPr>
      <w:r w:rsidRPr="00EB2D57">
        <w:rPr>
          <w:color w:val="auto"/>
        </w:rPr>
        <w:t>Названные умения диалогической речи развиваются в стандартных ситуациях неофициального общения в рамках тематического содержания речи для 5—7 классов с использованием ключевых слов, речевых ситуаций и/или иллюстраций, фотографий, с соблюдением норм речевого этикета, принятых в стране/странах изучаемого языка.</w:t>
      </w:r>
    </w:p>
    <w:p w14:paraId="6EDA2293" w14:textId="77777777" w:rsidR="00A57638" w:rsidRPr="00EB2D57" w:rsidRDefault="00E235EB">
      <w:pPr>
        <w:pStyle w:val="13"/>
        <w:spacing w:line="240" w:lineRule="auto"/>
        <w:ind w:firstLine="260"/>
        <w:jc w:val="both"/>
        <w:rPr>
          <w:color w:val="auto"/>
        </w:rPr>
      </w:pPr>
      <w:r w:rsidRPr="00EB2D57">
        <w:rPr>
          <w:color w:val="auto"/>
        </w:rPr>
        <w:t xml:space="preserve">Объём диалога — до </w:t>
      </w:r>
      <w:r w:rsidRPr="00EB2D57">
        <w:rPr>
          <w:b/>
          <w:bCs/>
          <w:color w:val="auto"/>
          <w:sz w:val="19"/>
          <w:szCs w:val="19"/>
        </w:rPr>
        <w:t xml:space="preserve">шести </w:t>
      </w:r>
      <w:r w:rsidRPr="00EB2D57">
        <w:rPr>
          <w:color w:val="auto"/>
        </w:rPr>
        <w:t>реплик со стороны каждого собеседника.</w:t>
      </w:r>
    </w:p>
    <w:p w14:paraId="416D582A" w14:textId="77777777" w:rsidR="00A57638" w:rsidRPr="00EB2D57" w:rsidRDefault="00E235EB">
      <w:pPr>
        <w:pStyle w:val="13"/>
        <w:ind w:firstLine="260"/>
        <w:jc w:val="both"/>
        <w:rPr>
          <w:color w:val="auto"/>
        </w:rPr>
      </w:pPr>
      <w:r w:rsidRPr="00EB2D57">
        <w:rPr>
          <w:color w:val="auto"/>
        </w:rPr>
        <w:t xml:space="preserve">Развитие коммуникативных умений </w:t>
      </w:r>
      <w:r w:rsidRPr="00EB2D57">
        <w:rPr>
          <w:b/>
          <w:bCs/>
          <w:i/>
          <w:iCs/>
          <w:color w:val="auto"/>
          <w:sz w:val="19"/>
          <w:szCs w:val="19"/>
        </w:rPr>
        <w:t>монологической речи</w:t>
      </w:r>
      <w:r w:rsidRPr="00EB2D57">
        <w:rPr>
          <w:color w:val="auto"/>
        </w:rPr>
        <w:t>:</w:t>
      </w:r>
    </w:p>
    <w:p w14:paraId="1ADC195A" w14:textId="77777777" w:rsidR="00A57638" w:rsidRPr="00EB2D57" w:rsidRDefault="00E235EB" w:rsidP="000B3370">
      <w:pPr>
        <w:pStyle w:val="13"/>
        <w:numPr>
          <w:ilvl w:val="0"/>
          <w:numId w:val="298"/>
        </w:numPr>
        <w:spacing w:line="290" w:lineRule="auto"/>
        <w:jc w:val="both"/>
        <w:rPr>
          <w:color w:val="auto"/>
        </w:rPr>
      </w:pPr>
      <w:r w:rsidRPr="00EB2D57">
        <w:rPr>
          <w:color w:val="auto"/>
        </w:rPr>
        <w:t>создание устных связных монологических высказываний с использованием основных коммуникативных типов речи:</w:t>
      </w:r>
    </w:p>
    <w:p w14:paraId="08C56039" w14:textId="77777777" w:rsidR="00A57638" w:rsidRPr="00EB2D57" w:rsidRDefault="00E235EB" w:rsidP="000B3370">
      <w:pPr>
        <w:pStyle w:val="13"/>
        <w:numPr>
          <w:ilvl w:val="0"/>
          <w:numId w:val="298"/>
        </w:numPr>
        <w:spacing w:line="276" w:lineRule="auto"/>
        <w:jc w:val="both"/>
        <w:rPr>
          <w:color w:val="auto"/>
        </w:rPr>
      </w:pPr>
      <w:r w:rsidRPr="00EB2D57">
        <w:rPr>
          <w:color w:val="auto"/>
        </w:rPr>
        <w:t>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14:paraId="17092BF9" w14:textId="77777777" w:rsidR="00A57638" w:rsidRPr="00EB2D57" w:rsidRDefault="00E235EB" w:rsidP="000B3370">
      <w:pPr>
        <w:pStyle w:val="13"/>
        <w:numPr>
          <w:ilvl w:val="0"/>
          <w:numId w:val="298"/>
        </w:numPr>
        <w:spacing w:line="353" w:lineRule="auto"/>
        <w:jc w:val="both"/>
        <w:rPr>
          <w:color w:val="auto"/>
        </w:rPr>
      </w:pPr>
      <w:r w:rsidRPr="00EB2D57">
        <w:rPr>
          <w:color w:val="auto"/>
        </w:rPr>
        <w:t>повествование/сообщение;</w:t>
      </w:r>
    </w:p>
    <w:p w14:paraId="55E8AAF3" w14:textId="77777777" w:rsidR="00A57638" w:rsidRPr="00EB2D57" w:rsidRDefault="00E235EB" w:rsidP="000B3370">
      <w:pPr>
        <w:pStyle w:val="13"/>
        <w:numPr>
          <w:ilvl w:val="0"/>
          <w:numId w:val="298"/>
        </w:numPr>
        <w:spacing w:line="290" w:lineRule="auto"/>
        <w:jc w:val="both"/>
        <w:rPr>
          <w:color w:val="auto"/>
        </w:rPr>
      </w:pPr>
      <w:r w:rsidRPr="00EB2D57">
        <w:rPr>
          <w:color w:val="auto"/>
        </w:rPr>
        <w:t>изложение (пересказ) осн</w:t>
      </w:r>
      <w:r w:rsidR="00AE7661" w:rsidRPr="00EB2D57">
        <w:rPr>
          <w:color w:val="auto"/>
        </w:rPr>
        <w:t>овного содержания прочитанного/</w:t>
      </w:r>
      <w:r w:rsidRPr="00EB2D57">
        <w:rPr>
          <w:color w:val="auto"/>
        </w:rPr>
        <w:t>прослушанного текста;</w:t>
      </w:r>
    </w:p>
    <w:p w14:paraId="59F30EA8" w14:textId="77777777" w:rsidR="00A57638" w:rsidRPr="00EB2D57" w:rsidRDefault="00E235EB" w:rsidP="000B3370">
      <w:pPr>
        <w:pStyle w:val="13"/>
        <w:numPr>
          <w:ilvl w:val="0"/>
          <w:numId w:val="298"/>
        </w:numPr>
        <w:spacing w:line="290" w:lineRule="auto"/>
        <w:jc w:val="both"/>
        <w:rPr>
          <w:color w:val="auto"/>
        </w:rPr>
      </w:pPr>
      <w:r w:rsidRPr="00EB2D57">
        <w:rPr>
          <w:color w:val="auto"/>
        </w:rPr>
        <w:t>краткое изложение результатов выполненной проектной работы.</w:t>
      </w:r>
    </w:p>
    <w:p w14:paraId="5C862FD3" w14:textId="77777777" w:rsidR="00A57638" w:rsidRPr="00EB2D57" w:rsidRDefault="00E235EB">
      <w:pPr>
        <w:pStyle w:val="13"/>
        <w:spacing w:line="240" w:lineRule="auto"/>
        <w:ind w:firstLine="260"/>
        <w:jc w:val="both"/>
        <w:rPr>
          <w:color w:val="auto"/>
        </w:rPr>
      </w:pPr>
      <w:r w:rsidRPr="00EB2D57">
        <w:rPr>
          <w:color w:val="auto"/>
        </w:rPr>
        <w:t>Данные умения монологической речи развиваются в стандартных ситуациях неофициального общения в рамках тематического содержания речи с опорой на ключевые слова, план, вопросы и/или иллюстрации, фотографии, таблицы.</w:t>
      </w:r>
    </w:p>
    <w:p w14:paraId="22E5A7F7" w14:textId="77777777" w:rsidR="00A57638" w:rsidRPr="00EB2D57" w:rsidRDefault="00E235EB">
      <w:pPr>
        <w:pStyle w:val="13"/>
        <w:spacing w:line="240" w:lineRule="auto"/>
        <w:ind w:firstLine="260"/>
        <w:jc w:val="both"/>
        <w:rPr>
          <w:color w:val="auto"/>
        </w:rPr>
      </w:pPr>
      <w:r w:rsidRPr="00EB2D57">
        <w:rPr>
          <w:color w:val="auto"/>
        </w:rPr>
        <w:t xml:space="preserve">Объём монологического высказывания — </w:t>
      </w:r>
      <w:r w:rsidRPr="00EB2D57">
        <w:rPr>
          <w:b/>
          <w:bCs/>
          <w:color w:val="auto"/>
          <w:sz w:val="19"/>
          <w:szCs w:val="19"/>
        </w:rPr>
        <w:t xml:space="preserve">8—9 </w:t>
      </w:r>
      <w:r w:rsidRPr="00EB2D57">
        <w:rPr>
          <w:color w:val="auto"/>
        </w:rPr>
        <w:t>фраз.</w:t>
      </w:r>
    </w:p>
    <w:p w14:paraId="5F69814D" w14:textId="77777777" w:rsidR="00A57638" w:rsidRPr="00EB2D57" w:rsidRDefault="00E235EB">
      <w:pPr>
        <w:pStyle w:val="13"/>
        <w:spacing w:line="259" w:lineRule="auto"/>
        <w:ind w:firstLine="260"/>
        <w:jc w:val="both"/>
        <w:rPr>
          <w:color w:val="auto"/>
          <w:sz w:val="19"/>
          <w:szCs w:val="19"/>
        </w:rPr>
      </w:pPr>
      <w:r w:rsidRPr="00EB2D57">
        <w:rPr>
          <w:b/>
          <w:bCs/>
          <w:i/>
          <w:iCs/>
          <w:color w:val="auto"/>
          <w:sz w:val="19"/>
          <w:szCs w:val="19"/>
        </w:rPr>
        <w:t>Аудирование</w:t>
      </w:r>
    </w:p>
    <w:p w14:paraId="6D924741" w14:textId="77777777" w:rsidR="00A57638" w:rsidRPr="00EB2D57" w:rsidRDefault="00E235EB">
      <w:pPr>
        <w:pStyle w:val="13"/>
        <w:spacing w:line="240" w:lineRule="auto"/>
        <w:ind w:firstLine="260"/>
        <w:jc w:val="both"/>
        <w:rPr>
          <w:color w:val="auto"/>
        </w:rPr>
      </w:pPr>
      <w:r w:rsidRPr="00EB2D57">
        <w:rPr>
          <w:color w:val="auto"/>
        </w:rPr>
        <w:t xml:space="preserve">При </w:t>
      </w:r>
      <w:r w:rsidRPr="00EB2D57">
        <w:rPr>
          <w:i/>
          <w:iCs/>
          <w:color w:val="auto"/>
        </w:rPr>
        <w:t>непосредственном</w:t>
      </w:r>
      <w:r w:rsidRPr="00EB2D57">
        <w:rPr>
          <w:color w:val="auto"/>
        </w:rPr>
        <w:t xml:space="preserve"> общении: понимание на слух речи учителя и одноклассников и вербальная/невербальная реакция на услышанное.</w:t>
      </w:r>
    </w:p>
    <w:p w14:paraId="1FC4721D" w14:textId="77777777" w:rsidR="00A57638" w:rsidRPr="00EB2D57" w:rsidRDefault="00E235EB">
      <w:pPr>
        <w:pStyle w:val="13"/>
        <w:spacing w:line="240" w:lineRule="auto"/>
        <w:ind w:firstLine="260"/>
        <w:jc w:val="both"/>
        <w:rPr>
          <w:color w:val="auto"/>
        </w:rPr>
      </w:pPr>
      <w:r w:rsidRPr="00EB2D57">
        <w:rPr>
          <w:color w:val="auto"/>
        </w:rPr>
        <w:t xml:space="preserve">При </w:t>
      </w:r>
      <w:r w:rsidRPr="00EB2D57">
        <w:rPr>
          <w:i/>
          <w:iCs/>
          <w:color w:val="auto"/>
        </w:rPr>
        <w:t>опосредованном</w:t>
      </w:r>
      <w:r w:rsidRPr="00EB2D57">
        <w:rPr>
          <w:color w:val="auto"/>
        </w:rPr>
        <w:t xml:space="preserve"> общении: дальнейшее развитие восприятия и </w:t>
      </w:r>
      <w:r w:rsidRPr="00EB2D57">
        <w:rPr>
          <w:color w:val="auto"/>
        </w:rPr>
        <w:lastRenderedPageBreak/>
        <w:t>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4E5A92C8" w14:textId="77777777" w:rsidR="00A57638" w:rsidRPr="00EB2D57" w:rsidRDefault="00E235EB">
      <w:pPr>
        <w:pStyle w:val="13"/>
        <w:spacing w:line="240" w:lineRule="auto"/>
        <w:ind w:firstLine="260"/>
        <w:jc w:val="both"/>
        <w:rPr>
          <w:color w:val="auto"/>
        </w:rPr>
      </w:pPr>
      <w:r w:rsidRPr="00EB2D57">
        <w:rPr>
          <w:color w:val="auto"/>
        </w:rPr>
        <w:t xml:space="preserve">Аудирование с пониманием </w:t>
      </w:r>
      <w:r w:rsidRPr="00EB2D57">
        <w:rPr>
          <w:b/>
          <w:bCs/>
          <w:color w:val="auto"/>
          <w:sz w:val="19"/>
          <w:szCs w:val="19"/>
        </w:rPr>
        <w:t xml:space="preserve">основного содержания </w:t>
      </w:r>
      <w:r w:rsidRPr="00EB2D57">
        <w:rPr>
          <w:color w:val="auto"/>
        </w:rPr>
        <w:t>текста предполагает умение определять основную тему/идею и главные факты/события в воспринимаемом на слух тексте; игнорировать незнакомые слова, не существенные для понимания основного содержания.</w:t>
      </w:r>
    </w:p>
    <w:p w14:paraId="03BDF11B" w14:textId="77777777" w:rsidR="00A57638" w:rsidRPr="00EB2D57" w:rsidRDefault="00E235EB">
      <w:pPr>
        <w:pStyle w:val="13"/>
        <w:spacing w:line="240" w:lineRule="auto"/>
        <w:jc w:val="both"/>
        <w:rPr>
          <w:color w:val="auto"/>
        </w:rPr>
      </w:pPr>
      <w:r w:rsidRPr="00EB2D57">
        <w:rPr>
          <w:color w:val="auto"/>
        </w:rPr>
        <w:t xml:space="preserve">Аудирование с пониманием </w:t>
      </w:r>
      <w:r w:rsidRPr="00EB2D57">
        <w:rPr>
          <w:b/>
          <w:bCs/>
          <w:color w:val="auto"/>
          <w:sz w:val="19"/>
          <w:szCs w:val="19"/>
        </w:rPr>
        <w:t xml:space="preserve">запрашиваемой информации </w:t>
      </w:r>
      <w:r w:rsidRPr="00EB2D57">
        <w:rPr>
          <w:color w:val="auto"/>
        </w:rPr>
        <w:t xml:space="preserve">предполагает умение выделять </w:t>
      </w:r>
      <w:r w:rsidR="007C6AF8" w:rsidRPr="00EB2D57">
        <w:rPr>
          <w:color w:val="auto"/>
        </w:rPr>
        <w:t>запрашиваемую информацию,</w:t>
      </w:r>
      <w:r w:rsidRPr="00EB2D57">
        <w:rPr>
          <w:color w:val="auto"/>
        </w:rPr>
        <w:t xml:space="preserve"> представленную в эксплицитной (явной) форме, в воспринимаемом на слух тексте.</w:t>
      </w:r>
    </w:p>
    <w:p w14:paraId="28D7423F" w14:textId="77777777" w:rsidR="00A57638" w:rsidRPr="00EB2D57" w:rsidRDefault="00E235EB">
      <w:pPr>
        <w:pStyle w:val="13"/>
        <w:spacing w:line="240" w:lineRule="auto"/>
        <w:jc w:val="both"/>
        <w:rPr>
          <w:color w:val="auto"/>
        </w:rPr>
      </w:pPr>
      <w:r w:rsidRPr="00EB2D57">
        <w:rPr>
          <w:i/>
          <w:iCs/>
          <w:color w:val="auto"/>
        </w:rPr>
        <w:t>Тексты для аудирования</w:t>
      </w:r>
      <w:r w:rsidRPr="00EB2D57">
        <w:rPr>
          <w:color w:val="auto"/>
        </w:rPr>
        <w:t>: диалог (беседа), высказывания собеседников в ситуациях повседневного общения, рассказ, сообщение информационного характера.</w:t>
      </w:r>
    </w:p>
    <w:p w14:paraId="65152F85" w14:textId="77777777" w:rsidR="00A57638" w:rsidRPr="00EB2D57" w:rsidRDefault="00E235EB">
      <w:pPr>
        <w:pStyle w:val="13"/>
        <w:spacing w:line="240" w:lineRule="auto"/>
        <w:jc w:val="both"/>
        <w:rPr>
          <w:color w:val="auto"/>
        </w:rPr>
      </w:pPr>
      <w:r w:rsidRPr="00EB2D57">
        <w:rPr>
          <w:color w:val="auto"/>
        </w:rPr>
        <w:t xml:space="preserve">Время звучания текста/текстов для аудирования — до </w:t>
      </w:r>
      <w:r w:rsidRPr="00EB2D57">
        <w:rPr>
          <w:b/>
          <w:bCs/>
          <w:color w:val="auto"/>
          <w:sz w:val="19"/>
          <w:szCs w:val="19"/>
        </w:rPr>
        <w:t xml:space="preserve">1,5 </w:t>
      </w:r>
      <w:r w:rsidRPr="00EB2D57">
        <w:rPr>
          <w:color w:val="auto"/>
        </w:rPr>
        <w:t>минуты.</w:t>
      </w:r>
    </w:p>
    <w:p w14:paraId="78CCE9D7" w14:textId="77777777" w:rsidR="00A57638" w:rsidRPr="00EB2D57" w:rsidRDefault="00E235EB">
      <w:pPr>
        <w:pStyle w:val="13"/>
        <w:jc w:val="both"/>
        <w:rPr>
          <w:color w:val="auto"/>
          <w:sz w:val="19"/>
          <w:szCs w:val="19"/>
        </w:rPr>
      </w:pPr>
      <w:r w:rsidRPr="00EB2D57">
        <w:rPr>
          <w:b/>
          <w:bCs/>
          <w:i/>
          <w:iCs/>
          <w:color w:val="auto"/>
          <w:sz w:val="19"/>
          <w:szCs w:val="19"/>
        </w:rPr>
        <w:t>Смысловое чтение</w:t>
      </w:r>
    </w:p>
    <w:p w14:paraId="6833C5DA" w14:textId="77777777" w:rsidR="00A57638" w:rsidRPr="00EB2D57" w:rsidRDefault="00E235EB">
      <w:pPr>
        <w:pStyle w:val="13"/>
        <w:spacing w:line="240" w:lineRule="auto"/>
        <w:jc w:val="both"/>
        <w:rPr>
          <w:color w:val="auto"/>
        </w:rPr>
      </w:pPr>
      <w:r w:rsidRPr="00EB2D57">
        <w:rPr>
          <w:color w:val="auto"/>
        </w:rPr>
        <w:t>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нужной/запрашиваемой информации, с полным пониманием содержания текста.</w:t>
      </w:r>
    </w:p>
    <w:p w14:paraId="253A3A00" w14:textId="77777777" w:rsidR="00A57638" w:rsidRPr="00EB2D57" w:rsidRDefault="00E235EB">
      <w:pPr>
        <w:pStyle w:val="13"/>
        <w:spacing w:line="240" w:lineRule="auto"/>
        <w:jc w:val="both"/>
        <w:rPr>
          <w:color w:val="auto"/>
        </w:rPr>
      </w:pPr>
      <w:r w:rsidRPr="00EB2D57">
        <w:rPr>
          <w:color w:val="auto"/>
        </w:rPr>
        <w:t xml:space="preserve">Чтение </w:t>
      </w:r>
      <w:r w:rsidRPr="00EB2D57">
        <w:rPr>
          <w:b/>
          <w:bCs/>
          <w:color w:val="auto"/>
          <w:sz w:val="19"/>
          <w:szCs w:val="19"/>
        </w:rPr>
        <w:t xml:space="preserve">с пониманием основного содержания текста </w:t>
      </w:r>
      <w:r w:rsidRPr="00EB2D57">
        <w:rPr>
          <w:color w:val="auto"/>
        </w:rPr>
        <w:t>предполагает умение определять тему/основную мысль, главные факты/события; прогнозировать содержание текста по заголовку/началу текста; последовательность главных фактов/ событий; умение игнорировать незнакомые слова, несущественные для понимания основного содержания; понимать интернациональные слова.</w:t>
      </w:r>
    </w:p>
    <w:p w14:paraId="45CFEADD" w14:textId="77777777" w:rsidR="00A57638" w:rsidRPr="00EB2D57" w:rsidRDefault="00E235EB">
      <w:pPr>
        <w:pStyle w:val="13"/>
        <w:spacing w:line="240" w:lineRule="auto"/>
        <w:jc w:val="both"/>
        <w:rPr>
          <w:color w:val="auto"/>
        </w:rPr>
      </w:pPr>
      <w:r w:rsidRPr="00EB2D57">
        <w:rPr>
          <w:color w:val="auto"/>
        </w:rPr>
        <w:t xml:space="preserve">Чтение </w:t>
      </w:r>
      <w:r w:rsidRPr="00EB2D57">
        <w:rPr>
          <w:b/>
          <w:bCs/>
          <w:color w:val="auto"/>
          <w:sz w:val="19"/>
          <w:szCs w:val="19"/>
        </w:rPr>
        <w:t xml:space="preserve">с пониманием нужной/запрашиваемой информации </w:t>
      </w:r>
      <w:r w:rsidRPr="00EB2D57">
        <w:rPr>
          <w:color w:val="auto"/>
        </w:rPr>
        <w:t>предполагает умение находить в прочитанном тексте и понимать запрашиваемую информацию.</w:t>
      </w:r>
    </w:p>
    <w:p w14:paraId="54720A75" w14:textId="77777777" w:rsidR="00A57638" w:rsidRPr="00EB2D57" w:rsidRDefault="00E235EB">
      <w:pPr>
        <w:pStyle w:val="13"/>
        <w:spacing w:line="240" w:lineRule="auto"/>
        <w:jc w:val="both"/>
        <w:rPr>
          <w:color w:val="auto"/>
        </w:rPr>
      </w:pPr>
      <w:r w:rsidRPr="00EB2D57">
        <w:rPr>
          <w:color w:val="auto"/>
        </w:rPr>
        <w:t xml:space="preserve">Чтение </w:t>
      </w:r>
      <w:r w:rsidRPr="00EB2D57">
        <w:rPr>
          <w:b/>
          <w:bCs/>
          <w:color w:val="auto"/>
          <w:sz w:val="19"/>
          <w:szCs w:val="19"/>
        </w:rPr>
        <w:t xml:space="preserve">с полным пониманием </w:t>
      </w:r>
      <w:r w:rsidRPr="00EB2D57">
        <w:rPr>
          <w:color w:val="auto"/>
        </w:rPr>
        <w:t>предполагает полное и точное понимание информации, представленной в тексте в эксплицитной (явной) форме.</w:t>
      </w:r>
    </w:p>
    <w:p w14:paraId="3608131B" w14:textId="77777777" w:rsidR="00A57638" w:rsidRPr="00EB2D57" w:rsidRDefault="00E235EB">
      <w:pPr>
        <w:pStyle w:val="13"/>
        <w:spacing w:line="240" w:lineRule="auto"/>
        <w:jc w:val="both"/>
        <w:rPr>
          <w:color w:val="auto"/>
        </w:rPr>
      </w:pPr>
      <w:r w:rsidRPr="00EB2D57">
        <w:rPr>
          <w:color w:val="auto"/>
        </w:rPr>
        <w:t xml:space="preserve">Чтение </w:t>
      </w:r>
      <w:r w:rsidRPr="00EB2D57">
        <w:rPr>
          <w:b/>
          <w:bCs/>
          <w:color w:val="auto"/>
          <w:sz w:val="19"/>
          <w:szCs w:val="19"/>
        </w:rPr>
        <w:t xml:space="preserve">несплошных текстов (таблиц, диаграмм) </w:t>
      </w:r>
      <w:r w:rsidRPr="00EB2D57">
        <w:rPr>
          <w:color w:val="auto"/>
        </w:rPr>
        <w:t>и понимание представленной в них информации.</w:t>
      </w:r>
    </w:p>
    <w:p w14:paraId="6ED1BC29" w14:textId="77777777" w:rsidR="00A57638" w:rsidRPr="00EB2D57" w:rsidRDefault="00E235EB">
      <w:pPr>
        <w:pStyle w:val="13"/>
        <w:spacing w:line="240" w:lineRule="auto"/>
        <w:jc w:val="both"/>
        <w:rPr>
          <w:color w:val="auto"/>
        </w:rPr>
      </w:pPr>
      <w:r w:rsidRPr="00EB2D57">
        <w:rPr>
          <w:i/>
          <w:iCs/>
          <w:color w:val="auto"/>
        </w:rPr>
        <w:t>Тексты для чтения</w:t>
      </w:r>
      <w:r w:rsidRPr="00EB2D57">
        <w:rPr>
          <w:color w:val="auto"/>
        </w:rPr>
        <w:t>: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несплошной текст (таблица, диаграмма).</w:t>
      </w:r>
    </w:p>
    <w:p w14:paraId="7F2C6A6D" w14:textId="77777777" w:rsidR="00A57638" w:rsidRPr="00EB2D57" w:rsidRDefault="00E235EB">
      <w:pPr>
        <w:pStyle w:val="13"/>
        <w:spacing w:line="240" w:lineRule="auto"/>
        <w:jc w:val="both"/>
        <w:rPr>
          <w:color w:val="auto"/>
        </w:rPr>
      </w:pPr>
      <w:r w:rsidRPr="00EB2D57">
        <w:rPr>
          <w:color w:val="auto"/>
        </w:rPr>
        <w:t xml:space="preserve">Объём текста/текстов для чтения — до </w:t>
      </w:r>
      <w:r w:rsidRPr="00EB2D57">
        <w:rPr>
          <w:b/>
          <w:bCs/>
          <w:color w:val="auto"/>
          <w:sz w:val="19"/>
          <w:szCs w:val="19"/>
        </w:rPr>
        <w:t xml:space="preserve">350 </w:t>
      </w:r>
      <w:r w:rsidRPr="00EB2D57">
        <w:rPr>
          <w:color w:val="auto"/>
        </w:rPr>
        <w:t>слов.</w:t>
      </w:r>
    </w:p>
    <w:p w14:paraId="65FBC969" w14:textId="77777777" w:rsidR="00A57638" w:rsidRPr="00EB2D57" w:rsidRDefault="00E235EB">
      <w:pPr>
        <w:pStyle w:val="13"/>
        <w:jc w:val="both"/>
        <w:rPr>
          <w:color w:val="auto"/>
          <w:sz w:val="19"/>
          <w:szCs w:val="19"/>
        </w:rPr>
      </w:pPr>
      <w:r w:rsidRPr="00EB2D57">
        <w:rPr>
          <w:b/>
          <w:bCs/>
          <w:i/>
          <w:iCs/>
          <w:color w:val="auto"/>
          <w:sz w:val="19"/>
          <w:szCs w:val="19"/>
        </w:rPr>
        <w:t>Письменная речь</w:t>
      </w:r>
    </w:p>
    <w:p w14:paraId="076ABE0E" w14:textId="77777777" w:rsidR="00A57638" w:rsidRPr="00EB2D57" w:rsidRDefault="00E235EB">
      <w:pPr>
        <w:pStyle w:val="13"/>
        <w:spacing w:line="240" w:lineRule="auto"/>
        <w:jc w:val="both"/>
        <w:rPr>
          <w:color w:val="auto"/>
        </w:rPr>
      </w:pPr>
      <w:r w:rsidRPr="00EB2D57">
        <w:rPr>
          <w:color w:val="auto"/>
        </w:rPr>
        <w:t>Развитие умений письменной речи:</w:t>
      </w:r>
    </w:p>
    <w:p w14:paraId="2509CAB2" w14:textId="77777777" w:rsidR="00A57638" w:rsidRPr="00EB2D57" w:rsidRDefault="00E235EB" w:rsidP="000B3370">
      <w:pPr>
        <w:pStyle w:val="13"/>
        <w:numPr>
          <w:ilvl w:val="0"/>
          <w:numId w:val="334"/>
        </w:numPr>
        <w:spacing w:line="240" w:lineRule="auto"/>
        <w:jc w:val="both"/>
        <w:rPr>
          <w:color w:val="auto"/>
        </w:rPr>
      </w:pPr>
      <w:r w:rsidRPr="00EB2D57">
        <w:rPr>
          <w:color w:val="auto"/>
        </w:rPr>
        <w:t xml:space="preserve">списывание текста и выписывание из него слов, словосочетаний, </w:t>
      </w:r>
      <w:r w:rsidRPr="00EB2D57">
        <w:rPr>
          <w:color w:val="auto"/>
        </w:rPr>
        <w:lastRenderedPageBreak/>
        <w:t>предложений в соответствии с решаемой коммуникативной задачей;</w:t>
      </w:r>
    </w:p>
    <w:p w14:paraId="03B1DD91" w14:textId="77777777" w:rsidR="00A57638" w:rsidRPr="00EB2D57" w:rsidRDefault="00E235EB" w:rsidP="000B3370">
      <w:pPr>
        <w:pStyle w:val="13"/>
        <w:numPr>
          <w:ilvl w:val="0"/>
          <w:numId w:val="334"/>
        </w:numPr>
        <w:spacing w:after="40" w:line="240" w:lineRule="auto"/>
        <w:jc w:val="both"/>
        <w:rPr>
          <w:color w:val="auto"/>
        </w:rPr>
      </w:pPr>
      <w:r w:rsidRPr="00EB2D57">
        <w:rPr>
          <w:color w:val="auto"/>
        </w:rPr>
        <w:t>составление плана прочитанного текста;</w:t>
      </w:r>
    </w:p>
    <w:p w14:paraId="598DC16A" w14:textId="77777777" w:rsidR="00A57638" w:rsidRPr="00EB2D57" w:rsidRDefault="00E235EB" w:rsidP="000B3370">
      <w:pPr>
        <w:pStyle w:val="13"/>
        <w:numPr>
          <w:ilvl w:val="0"/>
          <w:numId w:val="334"/>
        </w:numPr>
        <w:spacing w:line="240" w:lineRule="auto"/>
        <w:jc w:val="both"/>
        <w:rPr>
          <w:color w:val="auto"/>
        </w:rPr>
      </w:pPr>
      <w:r w:rsidRPr="00EB2D57">
        <w:rPr>
          <w:color w:val="auto"/>
        </w:rPr>
        <w:t>заполнение анкет и формуляров, сообщать о себе основные сведения (имя, фамилия, пол, возраст, гражданство, адрес, увлечения) в соответствии с нормами, принятыми в стране/ странах изучаемого языка;</w:t>
      </w:r>
    </w:p>
    <w:p w14:paraId="2E41F320" w14:textId="77777777" w:rsidR="00A57638" w:rsidRPr="00EB2D57" w:rsidRDefault="00E235EB" w:rsidP="000B3370">
      <w:pPr>
        <w:pStyle w:val="13"/>
        <w:numPr>
          <w:ilvl w:val="0"/>
          <w:numId w:val="334"/>
        </w:numPr>
        <w:spacing w:line="240" w:lineRule="auto"/>
        <w:jc w:val="both"/>
        <w:rPr>
          <w:color w:val="auto"/>
        </w:rPr>
      </w:pPr>
      <w:r w:rsidRPr="00EB2D57">
        <w:rPr>
          <w:color w:val="auto"/>
        </w:rPr>
        <w:t>написание электронного сообщения личного характера: сообщать краткие сведения о себе, расспрашивать друга/подругу по переписке о его/её увлечениях, выражать благодарность, извинения, просьбу;</w:t>
      </w:r>
    </w:p>
    <w:p w14:paraId="3318D084" w14:textId="77777777" w:rsidR="00A57638" w:rsidRPr="00EB2D57" w:rsidRDefault="00E235EB" w:rsidP="000B3370">
      <w:pPr>
        <w:pStyle w:val="13"/>
        <w:numPr>
          <w:ilvl w:val="0"/>
          <w:numId w:val="334"/>
        </w:numPr>
        <w:spacing w:line="240" w:lineRule="auto"/>
        <w:jc w:val="both"/>
        <w:rPr>
          <w:color w:val="auto"/>
        </w:rPr>
      </w:pPr>
      <w:r w:rsidRPr="00EB2D57">
        <w:rPr>
          <w:color w:val="auto"/>
        </w:rPr>
        <w:t>оформлять обращение, завершающую фразу и подпись в соответствии с нормами неофициального общения, принятыми в стране/странах изучаемого языка.</w:t>
      </w:r>
    </w:p>
    <w:p w14:paraId="5A043324" w14:textId="77777777" w:rsidR="00A57638" w:rsidRPr="00EB2D57" w:rsidRDefault="00E235EB">
      <w:pPr>
        <w:pStyle w:val="13"/>
        <w:spacing w:line="240" w:lineRule="auto"/>
        <w:jc w:val="both"/>
        <w:rPr>
          <w:color w:val="auto"/>
        </w:rPr>
      </w:pPr>
      <w:r w:rsidRPr="00EB2D57">
        <w:rPr>
          <w:color w:val="auto"/>
        </w:rPr>
        <w:t xml:space="preserve">Объём письма — до </w:t>
      </w:r>
      <w:r w:rsidRPr="00EB2D57">
        <w:rPr>
          <w:b/>
          <w:bCs/>
          <w:color w:val="auto"/>
          <w:sz w:val="19"/>
          <w:szCs w:val="19"/>
        </w:rPr>
        <w:t xml:space="preserve">90 </w:t>
      </w:r>
      <w:r w:rsidRPr="00EB2D57">
        <w:rPr>
          <w:color w:val="auto"/>
        </w:rPr>
        <w:t>слов;</w:t>
      </w:r>
    </w:p>
    <w:p w14:paraId="6E2AC816" w14:textId="77777777" w:rsidR="00A57638" w:rsidRPr="00EB2D57" w:rsidRDefault="00E235EB" w:rsidP="000B3370">
      <w:pPr>
        <w:pStyle w:val="13"/>
        <w:numPr>
          <w:ilvl w:val="0"/>
          <w:numId w:val="333"/>
        </w:numPr>
        <w:spacing w:line="240" w:lineRule="auto"/>
        <w:jc w:val="both"/>
        <w:rPr>
          <w:color w:val="auto"/>
        </w:rPr>
      </w:pPr>
      <w:r w:rsidRPr="00EB2D57">
        <w:rPr>
          <w:color w:val="auto"/>
        </w:rPr>
        <w:t>создание небольшого письменного высказывания с опорой на образец, план, таблицу.</w:t>
      </w:r>
    </w:p>
    <w:p w14:paraId="7A4AF64A" w14:textId="77777777" w:rsidR="00A57638" w:rsidRPr="00EB2D57" w:rsidRDefault="00E235EB">
      <w:pPr>
        <w:pStyle w:val="13"/>
        <w:spacing w:after="280" w:line="240" w:lineRule="auto"/>
        <w:jc w:val="both"/>
        <w:rPr>
          <w:color w:val="auto"/>
        </w:rPr>
      </w:pPr>
      <w:r w:rsidRPr="00EB2D57">
        <w:rPr>
          <w:color w:val="auto"/>
        </w:rPr>
        <w:t xml:space="preserve">Объём письменного высказывания — до </w:t>
      </w:r>
      <w:r w:rsidRPr="00EB2D57">
        <w:rPr>
          <w:b/>
          <w:bCs/>
          <w:color w:val="auto"/>
          <w:sz w:val="19"/>
          <w:szCs w:val="19"/>
        </w:rPr>
        <w:t xml:space="preserve">90 </w:t>
      </w:r>
      <w:r w:rsidRPr="00EB2D57">
        <w:rPr>
          <w:color w:val="auto"/>
        </w:rPr>
        <w:t>слов.</w:t>
      </w:r>
    </w:p>
    <w:p w14:paraId="28D7704B" w14:textId="77777777" w:rsidR="00A57638" w:rsidRPr="00EB2D57" w:rsidRDefault="00E235EB" w:rsidP="00E35CFE">
      <w:pPr>
        <w:pStyle w:val="af5"/>
      </w:pPr>
      <w:bookmarkStart w:id="303" w:name="bookmark613"/>
      <w:r w:rsidRPr="00EB2D57">
        <w:t>Языковые навыки и умения</w:t>
      </w:r>
      <w:bookmarkEnd w:id="303"/>
    </w:p>
    <w:p w14:paraId="6BFBA703" w14:textId="77777777" w:rsidR="00A57638" w:rsidRPr="00EB2D57" w:rsidRDefault="00E235EB">
      <w:pPr>
        <w:pStyle w:val="13"/>
        <w:spacing w:line="262" w:lineRule="auto"/>
        <w:jc w:val="both"/>
        <w:rPr>
          <w:color w:val="auto"/>
          <w:sz w:val="19"/>
          <w:szCs w:val="19"/>
        </w:rPr>
      </w:pPr>
      <w:r w:rsidRPr="00EB2D57">
        <w:rPr>
          <w:b/>
          <w:bCs/>
          <w:i/>
          <w:iCs/>
          <w:color w:val="auto"/>
          <w:sz w:val="19"/>
          <w:szCs w:val="19"/>
        </w:rPr>
        <w:t>Фонетическая сторона речи</w:t>
      </w:r>
    </w:p>
    <w:p w14:paraId="30432004" w14:textId="77777777" w:rsidR="00A57638" w:rsidRPr="00EB2D57" w:rsidRDefault="00E235EB">
      <w:pPr>
        <w:pStyle w:val="13"/>
        <w:spacing w:line="240" w:lineRule="auto"/>
        <w:jc w:val="both"/>
        <w:rPr>
          <w:color w:val="auto"/>
        </w:rPr>
      </w:pPr>
      <w:r w:rsidRPr="00EB2D57">
        <w:rPr>
          <w:color w:val="auto"/>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1A301219" w14:textId="77777777" w:rsidR="00A57638" w:rsidRPr="00EB2D57" w:rsidRDefault="00E235EB">
      <w:pPr>
        <w:pStyle w:val="13"/>
        <w:spacing w:line="240" w:lineRule="auto"/>
        <w:jc w:val="both"/>
        <w:rPr>
          <w:color w:val="auto"/>
        </w:rPr>
      </w:pPr>
      <w:r w:rsidRPr="00EB2D57">
        <w:rPr>
          <w:color w:val="auto"/>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демонстрирующих понимание текста.</w:t>
      </w:r>
    </w:p>
    <w:p w14:paraId="4132F7FD" w14:textId="77777777" w:rsidR="00A57638" w:rsidRPr="00EB2D57" w:rsidRDefault="00E235EB">
      <w:pPr>
        <w:pStyle w:val="13"/>
        <w:spacing w:line="240" w:lineRule="auto"/>
        <w:jc w:val="both"/>
        <w:rPr>
          <w:color w:val="auto"/>
        </w:rPr>
      </w:pPr>
      <w:r w:rsidRPr="00EB2D57">
        <w:rPr>
          <w:i/>
          <w:iCs/>
          <w:color w:val="auto"/>
        </w:rPr>
        <w:t>Тексты для чтения вслух</w:t>
      </w:r>
      <w:r w:rsidRPr="00EB2D57">
        <w:rPr>
          <w:color w:val="auto"/>
        </w:rPr>
        <w:t>: диалог (беседа), рассказ, сообщение информационного характера, отрывок из статьи научно-популярного характера.</w:t>
      </w:r>
    </w:p>
    <w:p w14:paraId="5B607382" w14:textId="77777777" w:rsidR="00A57638" w:rsidRPr="00EB2D57" w:rsidRDefault="00E235EB">
      <w:pPr>
        <w:pStyle w:val="13"/>
        <w:spacing w:line="240" w:lineRule="auto"/>
        <w:jc w:val="both"/>
        <w:rPr>
          <w:color w:val="auto"/>
        </w:rPr>
      </w:pPr>
      <w:r w:rsidRPr="00EB2D57">
        <w:rPr>
          <w:color w:val="auto"/>
        </w:rPr>
        <w:t xml:space="preserve">Объём текста для чтения вслух — до </w:t>
      </w:r>
      <w:r w:rsidRPr="00EB2D57">
        <w:rPr>
          <w:b/>
          <w:bCs/>
          <w:color w:val="auto"/>
          <w:sz w:val="19"/>
          <w:szCs w:val="19"/>
        </w:rPr>
        <w:t xml:space="preserve">100 </w:t>
      </w:r>
      <w:r w:rsidRPr="00EB2D57">
        <w:rPr>
          <w:color w:val="auto"/>
        </w:rPr>
        <w:t>слов.</w:t>
      </w:r>
    </w:p>
    <w:p w14:paraId="1E3C30D3" w14:textId="77777777" w:rsidR="00A57638" w:rsidRPr="00EB2D57" w:rsidRDefault="00E235EB">
      <w:pPr>
        <w:pStyle w:val="13"/>
        <w:spacing w:line="262" w:lineRule="auto"/>
        <w:jc w:val="both"/>
        <w:rPr>
          <w:color w:val="auto"/>
          <w:sz w:val="19"/>
          <w:szCs w:val="19"/>
        </w:rPr>
      </w:pPr>
      <w:r w:rsidRPr="00EB2D57">
        <w:rPr>
          <w:b/>
          <w:bCs/>
          <w:i/>
          <w:iCs/>
          <w:color w:val="auto"/>
          <w:sz w:val="19"/>
          <w:szCs w:val="19"/>
        </w:rPr>
        <w:t>Орфография и пунктуация</w:t>
      </w:r>
    </w:p>
    <w:p w14:paraId="0629C607" w14:textId="77777777" w:rsidR="00A57638" w:rsidRPr="00EB2D57" w:rsidRDefault="00E235EB">
      <w:pPr>
        <w:pStyle w:val="13"/>
        <w:spacing w:line="240" w:lineRule="auto"/>
        <w:jc w:val="both"/>
        <w:rPr>
          <w:color w:val="auto"/>
        </w:rPr>
      </w:pPr>
      <w:r w:rsidRPr="00EB2D57">
        <w:rPr>
          <w:color w:val="auto"/>
        </w:rPr>
        <w:t>Правильное написание изученных слов.</w:t>
      </w:r>
    </w:p>
    <w:p w14:paraId="0B9EB6F0" w14:textId="77777777" w:rsidR="00A57638" w:rsidRPr="00EB2D57" w:rsidRDefault="00E235EB">
      <w:pPr>
        <w:pStyle w:val="13"/>
        <w:spacing w:line="240" w:lineRule="auto"/>
        <w:jc w:val="both"/>
        <w:rPr>
          <w:color w:val="auto"/>
        </w:rPr>
      </w:pPr>
      <w:r w:rsidRPr="00EB2D57">
        <w:rPr>
          <w:color w:val="auto"/>
        </w:rPr>
        <w:t>Правильное использование знаков препинания: точки, вопросительного и восклицательного знаков в конце предложения; запятой при перечислении.</w:t>
      </w:r>
    </w:p>
    <w:p w14:paraId="62DCD819" w14:textId="77777777" w:rsidR="00A57638" w:rsidRPr="00EB2D57" w:rsidRDefault="00E235EB">
      <w:pPr>
        <w:pStyle w:val="13"/>
        <w:spacing w:line="240" w:lineRule="auto"/>
        <w:jc w:val="both"/>
        <w:rPr>
          <w:color w:val="auto"/>
        </w:rPr>
      </w:pPr>
      <w:r w:rsidRPr="00EB2D57">
        <w:rPr>
          <w:color w:val="auto"/>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14:paraId="4D5B18CA" w14:textId="77777777" w:rsidR="00A57638" w:rsidRPr="00EB2D57" w:rsidRDefault="00E235EB">
      <w:pPr>
        <w:pStyle w:val="13"/>
        <w:spacing w:line="262" w:lineRule="auto"/>
        <w:jc w:val="both"/>
        <w:rPr>
          <w:color w:val="auto"/>
          <w:sz w:val="19"/>
          <w:szCs w:val="19"/>
        </w:rPr>
      </w:pPr>
      <w:r w:rsidRPr="00EB2D57">
        <w:rPr>
          <w:b/>
          <w:bCs/>
          <w:i/>
          <w:iCs/>
          <w:color w:val="auto"/>
          <w:sz w:val="19"/>
          <w:szCs w:val="19"/>
        </w:rPr>
        <w:t>Лексическая сторона речи</w:t>
      </w:r>
    </w:p>
    <w:p w14:paraId="3AD2D1D4" w14:textId="77777777" w:rsidR="00A57638" w:rsidRPr="00EB2D57" w:rsidRDefault="00E235EB">
      <w:pPr>
        <w:pStyle w:val="13"/>
        <w:spacing w:line="240" w:lineRule="auto"/>
        <w:jc w:val="both"/>
        <w:rPr>
          <w:color w:val="auto"/>
        </w:rPr>
      </w:pPr>
      <w:r w:rsidRPr="00EB2D57">
        <w:rPr>
          <w:color w:val="auto"/>
        </w:rPr>
        <w:t xml:space="preserve">Распознавание в звучащем и письменном тексте 1000 лексических единиц и правильное употребление в устной и письменной речи 900 </w:t>
      </w:r>
      <w:r w:rsidRPr="00EB2D57">
        <w:rPr>
          <w:color w:val="auto"/>
        </w:rPr>
        <w:lastRenderedPageBreak/>
        <w:t>лексических единиц, обслуживающих ситуации общения в рамках отобранного тематического содержания, с соблюдением существующей нормы лексической сочетаемости.</w:t>
      </w:r>
    </w:p>
    <w:p w14:paraId="44C880B1" w14:textId="77777777" w:rsidR="00A57638" w:rsidRPr="00EB2D57" w:rsidRDefault="00E235EB">
      <w:pPr>
        <w:pStyle w:val="13"/>
        <w:spacing w:line="240" w:lineRule="auto"/>
        <w:jc w:val="both"/>
        <w:rPr>
          <w:color w:val="auto"/>
        </w:rPr>
      </w:pPr>
      <w:r w:rsidRPr="00EB2D57">
        <w:rPr>
          <w:color w:val="auto"/>
        </w:rPr>
        <w:t>Распознавание в звучащем и письменном тексте и употребление в устной и письменной речи:</w:t>
      </w:r>
    </w:p>
    <w:p w14:paraId="5AFDD580" w14:textId="77777777" w:rsidR="00A57638" w:rsidRPr="00EB2D57" w:rsidRDefault="00E235EB">
      <w:pPr>
        <w:pStyle w:val="13"/>
        <w:spacing w:line="240" w:lineRule="auto"/>
        <w:ind w:left="240" w:hanging="240"/>
        <w:jc w:val="both"/>
        <w:rPr>
          <w:color w:val="auto"/>
        </w:rPr>
      </w:pPr>
      <w:r w:rsidRPr="00EB2D57">
        <w:rPr>
          <w:color w:val="auto"/>
        </w:rPr>
        <w:t>—изученных лексических единиц, синонимов, антонимов и наиболее частотных фразовых глаголов;</w:t>
      </w:r>
    </w:p>
    <w:p w14:paraId="56F4691D" w14:textId="77777777" w:rsidR="00A57638" w:rsidRPr="00EB2D57" w:rsidRDefault="00E235EB">
      <w:pPr>
        <w:pStyle w:val="13"/>
        <w:spacing w:line="240" w:lineRule="auto"/>
        <w:ind w:left="240" w:hanging="240"/>
        <w:jc w:val="both"/>
        <w:rPr>
          <w:color w:val="auto"/>
        </w:rPr>
      </w:pPr>
      <w:r w:rsidRPr="00EB2D57">
        <w:rPr>
          <w:color w:val="auto"/>
        </w:rPr>
        <w:t xml:space="preserve">—различных средств связи для обеспечения логичности и целостности высказывания </w:t>
      </w:r>
      <w:r w:rsidRPr="00EB2D57">
        <w:rPr>
          <w:color w:val="auto"/>
          <w:lang w:eastAsia="en-US" w:bidi="en-US"/>
        </w:rPr>
        <w:t>(</w:t>
      </w:r>
      <w:r w:rsidRPr="00EB2D57">
        <w:rPr>
          <w:color w:val="auto"/>
          <w:lang w:val="en-US" w:eastAsia="en-US" w:bidi="en-US"/>
        </w:rPr>
        <w:t>d</w:t>
      </w:r>
      <w:r w:rsidRPr="00EB2D57">
        <w:rPr>
          <w:color w:val="auto"/>
          <w:lang w:eastAsia="en-US" w:bidi="en-US"/>
        </w:rPr>
        <w:t>’</w:t>
      </w:r>
      <w:r w:rsidRPr="00EB2D57">
        <w:rPr>
          <w:color w:val="auto"/>
          <w:lang w:val="en-US" w:eastAsia="en-US" w:bidi="en-US"/>
        </w:rPr>
        <w:t>abord</w:t>
      </w:r>
      <w:r w:rsidRPr="00EB2D57">
        <w:rPr>
          <w:color w:val="auto"/>
          <w:lang w:eastAsia="en-US" w:bidi="en-US"/>
        </w:rPr>
        <w:t xml:space="preserve">, </w:t>
      </w:r>
      <w:r w:rsidRPr="00EB2D57">
        <w:rPr>
          <w:color w:val="auto"/>
          <w:lang w:val="en-US" w:eastAsia="en-US" w:bidi="en-US"/>
        </w:rPr>
        <w:t>ensuite</w:t>
      </w:r>
      <w:r w:rsidRPr="00EB2D57">
        <w:rPr>
          <w:color w:val="auto"/>
          <w:lang w:eastAsia="en-US" w:bidi="en-US"/>
        </w:rPr>
        <w:t xml:space="preserve">, </w:t>
      </w:r>
      <w:r w:rsidRPr="00EB2D57">
        <w:rPr>
          <w:color w:val="auto"/>
          <w:lang w:val="en-US" w:eastAsia="en-US" w:bidi="en-US"/>
        </w:rPr>
        <w:t>encore</w:t>
      </w:r>
      <w:r w:rsidRPr="00EB2D57">
        <w:rPr>
          <w:color w:val="auto"/>
          <w:lang w:eastAsia="en-US" w:bidi="en-US"/>
        </w:rPr>
        <w:t xml:space="preserve">, </w:t>
      </w:r>
      <w:r w:rsidRPr="00EB2D57">
        <w:rPr>
          <w:color w:val="auto"/>
          <w:lang w:val="en-US" w:eastAsia="en-US" w:bidi="en-US"/>
        </w:rPr>
        <w:t>donc</w:t>
      </w:r>
      <w:r w:rsidRPr="00EB2D57">
        <w:rPr>
          <w:color w:val="auto"/>
          <w:lang w:eastAsia="en-US" w:bidi="en-US"/>
        </w:rPr>
        <w:t xml:space="preserve"> </w:t>
      </w:r>
      <w:r w:rsidRPr="00EB2D57">
        <w:rPr>
          <w:color w:val="auto"/>
        </w:rPr>
        <w:t>и др.).</w:t>
      </w:r>
    </w:p>
    <w:p w14:paraId="797160A9" w14:textId="77777777" w:rsidR="00A57638" w:rsidRPr="00EB2D57" w:rsidRDefault="00E235EB">
      <w:pPr>
        <w:pStyle w:val="13"/>
        <w:spacing w:line="240" w:lineRule="auto"/>
        <w:jc w:val="both"/>
        <w:rPr>
          <w:color w:val="auto"/>
        </w:rPr>
      </w:pPr>
      <w:r w:rsidRPr="00EB2D57">
        <w:rPr>
          <w:color w:val="auto"/>
        </w:rPr>
        <w:t>Распознавание и образование родственных слов с использованием аффиксации:</w:t>
      </w:r>
    </w:p>
    <w:p w14:paraId="0D963F84" w14:textId="77777777" w:rsidR="00A57638" w:rsidRPr="00EB2D57" w:rsidRDefault="00E235EB">
      <w:pPr>
        <w:pStyle w:val="13"/>
        <w:spacing w:line="240" w:lineRule="auto"/>
        <w:ind w:firstLine="0"/>
        <w:rPr>
          <w:color w:val="auto"/>
        </w:rPr>
      </w:pPr>
      <w:r w:rsidRPr="00EB2D57">
        <w:rPr>
          <w:color w:val="auto"/>
        </w:rPr>
        <w:t xml:space="preserve">—имён прилагательных с помощью суффиксов </w:t>
      </w:r>
      <w:r w:rsidRPr="00EB2D57">
        <w:rPr>
          <w:color w:val="auto"/>
          <w:lang w:eastAsia="en-US" w:bidi="en-US"/>
        </w:rPr>
        <w:t>-</w:t>
      </w:r>
      <w:r w:rsidRPr="00EB2D57">
        <w:rPr>
          <w:color w:val="auto"/>
          <w:lang w:val="en-US" w:eastAsia="en-US" w:bidi="en-US"/>
        </w:rPr>
        <w:t>al</w:t>
      </w:r>
      <w:r w:rsidRPr="00EB2D57">
        <w:rPr>
          <w:color w:val="auto"/>
          <w:lang w:eastAsia="en-US" w:bidi="en-US"/>
        </w:rPr>
        <w:t>/-</w:t>
      </w:r>
      <w:r w:rsidRPr="00EB2D57">
        <w:rPr>
          <w:color w:val="auto"/>
          <w:lang w:val="en-US" w:eastAsia="en-US" w:bidi="en-US"/>
        </w:rPr>
        <w:t>ale</w:t>
      </w:r>
      <w:r w:rsidRPr="00EB2D57">
        <w:rPr>
          <w:color w:val="auto"/>
          <w:lang w:eastAsia="en-US" w:bidi="en-US"/>
        </w:rPr>
        <w:t>;</w:t>
      </w:r>
    </w:p>
    <w:p w14:paraId="580F51D7" w14:textId="77777777" w:rsidR="00A57638" w:rsidRPr="00EB2D57" w:rsidRDefault="00E235EB">
      <w:pPr>
        <w:pStyle w:val="13"/>
        <w:spacing w:line="240" w:lineRule="auto"/>
        <w:ind w:left="240" w:hanging="240"/>
        <w:jc w:val="both"/>
        <w:rPr>
          <w:color w:val="auto"/>
        </w:rPr>
      </w:pPr>
      <w:r w:rsidRPr="00EB2D57">
        <w:rPr>
          <w:color w:val="auto"/>
        </w:rPr>
        <w:t xml:space="preserve">—глаголов, имён существительных, имён прилагательных и наречий с помощью отрицательных префиксов </w:t>
      </w:r>
      <w:r w:rsidRPr="00EB2D57">
        <w:rPr>
          <w:color w:val="auto"/>
          <w:lang w:eastAsia="en-US" w:bidi="en-US"/>
        </w:rPr>
        <w:t>-</w:t>
      </w:r>
      <w:r w:rsidRPr="00EB2D57">
        <w:rPr>
          <w:color w:val="auto"/>
          <w:lang w:val="en-US" w:eastAsia="en-US" w:bidi="en-US"/>
        </w:rPr>
        <w:t>in</w:t>
      </w:r>
      <w:r w:rsidRPr="00EB2D57">
        <w:rPr>
          <w:color w:val="auto"/>
          <w:lang w:eastAsia="en-US" w:bidi="en-US"/>
        </w:rPr>
        <w:t>/</w:t>
      </w:r>
      <w:r w:rsidRPr="00EB2D57">
        <w:rPr>
          <w:color w:val="auto"/>
          <w:lang w:val="en-US" w:eastAsia="en-US" w:bidi="en-US"/>
        </w:rPr>
        <w:t>im</w:t>
      </w:r>
      <w:r w:rsidRPr="00EB2D57">
        <w:rPr>
          <w:color w:val="auto"/>
          <w:lang w:eastAsia="en-US" w:bidi="en-US"/>
        </w:rPr>
        <w:t xml:space="preserve">-, </w:t>
      </w:r>
      <w:r w:rsidR="00AE7661" w:rsidRPr="00EB2D57">
        <w:rPr>
          <w:color w:val="auto"/>
        </w:rPr>
        <w:t>dé-/dés-</w:t>
      </w:r>
      <w:r w:rsidRPr="00EB2D57">
        <w:rPr>
          <w:color w:val="auto"/>
          <w:lang w:eastAsia="en-US" w:bidi="en-US"/>
        </w:rPr>
        <w:t>.</w:t>
      </w:r>
    </w:p>
    <w:p w14:paraId="5EC3895C" w14:textId="77777777" w:rsidR="00A57638" w:rsidRPr="00EB2D57" w:rsidRDefault="00E235EB">
      <w:pPr>
        <w:pStyle w:val="13"/>
        <w:spacing w:line="240" w:lineRule="auto"/>
        <w:jc w:val="both"/>
        <w:rPr>
          <w:color w:val="auto"/>
        </w:rPr>
      </w:pPr>
      <w:r w:rsidRPr="00EB2D57">
        <w:rPr>
          <w:color w:val="auto"/>
        </w:rPr>
        <w:t xml:space="preserve">Распознавание в звучащем и письменном тексте и образование сложных прилагательных путём словосложения: </w:t>
      </w:r>
      <w:r w:rsidRPr="00EB2D57">
        <w:rPr>
          <w:color w:val="auto"/>
          <w:lang w:eastAsia="en-US" w:bidi="en-US"/>
        </w:rPr>
        <w:t xml:space="preserve">— </w:t>
      </w:r>
      <w:r w:rsidRPr="00EB2D57">
        <w:rPr>
          <w:color w:val="auto"/>
        </w:rPr>
        <w:t xml:space="preserve">существительное </w:t>
      </w:r>
      <w:r w:rsidRPr="00EB2D57">
        <w:rPr>
          <w:color w:val="auto"/>
          <w:lang w:eastAsia="en-US" w:bidi="en-US"/>
        </w:rPr>
        <w:t xml:space="preserve">+ </w:t>
      </w:r>
      <w:r w:rsidRPr="00EB2D57">
        <w:rPr>
          <w:color w:val="auto"/>
        </w:rPr>
        <w:t xml:space="preserve">существительное </w:t>
      </w:r>
      <w:r w:rsidRPr="00EB2D57">
        <w:rPr>
          <w:color w:val="auto"/>
          <w:lang w:eastAsia="en-US" w:bidi="en-US"/>
        </w:rPr>
        <w:t>(</w:t>
      </w:r>
      <w:r w:rsidR="00AE7661" w:rsidRPr="00EB2D57">
        <w:rPr>
          <w:color w:val="auto"/>
        </w:rPr>
        <w:t>télécarte</w:t>
      </w:r>
      <w:r w:rsidRPr="00EB2D57">
        <w:rPr>
          <w:color w:val="auto"/>
          <w:lang w:eastAsia="en-US" w:bidi="en-US"/>
        </w:rPr>
        <w:t>);</w:t>
      </w:r>
    </w:p>
    <w:p w14:paraId="0E79699D" w14:textId="77777777" w:rsidR="00A57638" w:rsidRPr="00EB2D57" w:rsidRDefault="00E235EB">
      <w:pPr>
        <w:pStyle w:val="13"/>
        <w:spacing w:line="240" w:lineRule="auto"/>
        <w:ind w:firstLine="0"/>
        <w:rPr>
          <w:color w:val="auto"/>
        </w:rPr>
      </w:pPr>
      <w:r w:rsidRPr="00EB2D57">
        <w:rPr>
          <w:color w:val="auto"/>
        </w:rPr>
        <w:t xml:space="preserve">— существительное + предлог + существительное </w:t>
      </w:r>
      <w:r w:rsidRPr="00EB2D57">
        <w:rPr>
          <w:color w:val="auto"/>
          <w:lang w:eastAsia="en-US" w:bidi="en-US"/>
        </w:rPr>
        <w:t>(</w:t>
      </w:r>
      <w:r w:rsidR="00AE7661" w:rsidRPr="00EB2D57">
        <w:rPr>
          <w:color w:val="auto"/>
        </w:rPr>
        <w:t>sac-à-dos</w:t>
      </w:r>
      <w:r w:rsidRPr="00EB2D57">
        <w:rPr>
          <w:color w:val="auto"/>
          <w:lang w:eastAsia="en-US" w:bidi="en-US"/>
        </w:rPr>
        <w:t>);</w:t>
      </w:r>
    </w:p>
    <w:p w14:paraId="62D561AF" w14:textId="77777777" w:rsidR="00A57638" w:rsidRPr="00EB2D57" w:rsidRDefault="00E235EB">
      <w:pPr>
        <w:pStyle w:val="13"/>
        <w:spacing w:line="240" w:lineRule="auto"/>
        <w:ind w:firstLine="0"/>
        <w:rPr>
          <w:color w:val="auto"/>
        </w:rPr>
      </w:pPr>
      <w:r w:rsidRPr="00EB2D57">
        <w:rPr>
          <w:color w:val="auto"/>
        </w:rPr>
        <w:t xml:space="preserve">—прилагательное </w:t>
      </w:r>
      <w:r w:rsidRPr="00EB2D57">
        <w:rPr>
          <w:color w:val="auto"/>
          <w:lang w:eastAsia="en-US" w:bidi="en-US"/>
        </w:rPr>
        <w:t xml:space="preserve">+ </w:t>
      </w:r>
      <w:r w:rsidRPr="00EB2D57">
        <w:rPr>
          <w:color w:val="auto"/>
        </w:rPr>
        <w:t xml:space="preserve">существительное </w:t>
      </w:r>
      <w:r w:rsidRPr="00EB2D57">
        <w:rPr>
          <w:color w:val="auto"/>
          <w:lang w:eastAsia="en-US" w:bidi="en-US"/>
        </w:rPr>
        <w:t>(</w:t>
      </w:r>
      <w:r w:rsidR="00AE7661" w:rsidRPr="00EB2D57">
        <w:rPr>
          <w:color w:val="auto"/>
        </w:rPr>
        <w:t>cybercafé</w:t>
      </w:r>
      <w:r w:rsidRPr="00EB2D57">
        <w:rPr>
          <w:color w:val="auto"/>
          <w:lang w:eastAsia="en-US" w:bidi="en-US"/>
        </w:rPr>
        <w:t>);</w:t>
      </w:r>
    </w:p>
    <w:p w14:paraId="2F115283" w14:textId="77777777" w:rsidR="00A57638" w:rsidRPr="00EB2D57" w:rsidRDefault="00E235EB">
      <w:pPr>
        <w:pStyle w:val="13"/>
        <w:spacing w:line="240" w:lineRule="auto"/>
        <w:ind w:firstLine="0"/>
        <w:rPr>
          <w:color w:val="auto"/>
        </w:rPr>
      </w:pPr>
      <w:r w:rsidRPr="00EB2D57">
        <w:rPr>
          <w:color w:val="auto"/>
        </w:rPr>
        <w:t xml:space="preserve">—глагол </w:t>
      </w:r>
      <w:r w:rsidRPr="00EB2D57">
        <w:rPr>
          <w:color w:val="auto"/>
          <w:lang w:eastAsia="en-US" w:bidi="en-US"/>
        </w:rPr>
        <w:t xml:space="preserve">+ </w:t>
      </w:r>
      <w:r w:rsidRPr="00EB2D57">
        <w:rPr>
          <w:color w:val="auto"/>
        </w:rPr>
        <w:t xml:space="preserve">местоимение </w:t>
      </w:r>
      <w:r w:rsidRPr="00EB2D57">
        <w:rPr>
          <w:color w:val="auto"/>
          <w:lang w:eastAsia="en-US" w:bidi="en-US"/>
        </w:rPr>
        <w:t>(</w:t>
      </w:r>
      <w:r w:rsidRPr="00EB2D57">
        <w:rPr>
          <w:color w:val="auto"/>
          <w:lang w:val="en-US" w:eastAsia="en-US" w:bidi="en-US"/>
        </w:rPr>
        <w:t>rendez</w:t>
      </w:r>
      <w:r w:rsidRPr="00EB2D57">
        <w:rPr>
          <w:color w:val="auto"/>
          <w:lang w:eastAsia="en-US" w:bidi="en-US"/>
        </w:rPr>
        <w:t>-</w:t>
      </w:r>
      <w:r w:rsidRPr="00EB2D57">
        <w:rPr>
          <w:color w:val="auto"/>
          <w:lang w:val="en-US" w:eastAsia="en-US" w:bidi="en-US"/>
        </w:rPr>
        <w:t>vous</w:t>
      </w:r>
      <w:r w:rsidRPr="00EB2D57">
        <w:rPr>
          <w:color w:val="auto"/>
          <w:lang w:eastAsia="en-US" w:bidi="en-US"/>
        </w:rPr>
        <w:t>);</w:t>
      </w:r>
    </w:p>
    <w:p w14:paraId="4697408F" w14:textId="77777777" w:rsidR="00A57638" w:rsidRPr="00EB2D57" w:rsidRDefault="00E235EB">
      <w:pPr>
        <w:pStyle w:val="13"/>
        <w:spacing w:line="240" w:lineRule="auto"/>
        <w:ind w:firstLine="0"/>
        <w:rPr>
          <w:color w:val="auto"/>
        </w:rPr>
      </w:pPr>
      <w:r w:rsidRPr="00EB2D57">
        <w:rPr>
          <w:color w:val="auto"/>
        </w:rPr>
        <w:t xml:space="preserve">—глагол </w:t>
      </w:r>
      <w:r w:rsidRPr="00EB2D57">
        <w:rPr>
          <w:color w:val="auto"/>
          <w:lang w:eastAsia="en-US" w:bidi="en-US"/>
        </w:rPr>
        <w:t xml:space="preserve">+ </w:t>
      </w:r>
      <w:r w:rsidRPr="00EB2D57">
        <w:rPr>
          <w:color w:val="auto"/>
        </w:rPr>
        <w:t xml:space="preserve">существительное </w:t>
      </w:r>
      <w:r w:rsidRPr="00EB2D57">
        <w:rPr>
          <w:color w:val="auto"/>
          <w:lang w:eastAsia="en-US" w:bidi="en-US"/>
        </w:rPr>
        <w:t>(</w:t>
      </w:r>
      <w:r w:rsidRPr="00EB2D57">
        <w:rPr>
          <w:color w:val="auto"/>
          <w:lang w:val="en-US" w:eastAsia="en-US" w:bidi="en-US"/>
        </w:rPr>
        <w:t>passe</w:t>
      </w:r>
      <w:r w:rsidRPr="00EB2D57">
        <w:rPr>
          <w:color w:val="auto"/>
          <w:lang w:eastAsia="en-US" w:bidi="en-US"/>
        </w:rPr>
        <w:t>-</w:t>
      </w:r>
      <w:r w:rsidRPr="00EB2D57">
        <w:rPr>
          <w:color w:val="auto"/>
          <w:lang w:val="en-US" w:eastAsia="en-US" w:bidi="en-US"/>
        </w:rPr>
        <w:t>temps</w:t>
      </w:r>
      <w:r w:rsidRPr="00EB2D57">
        <w:rPr>
          <w:color w:val="auto"/>
          <w:lang w:eastAsia="en-US" w:bidi="en-US"/>
        </w:rPr>
        <w:t>);</w:t>
      </w:r>
    </w:p>
    <w:p w14:paraId="3394870A" w14:textId="77777777" w:rsidR="00A57638" w:rsidRPr="00EB2D57" w:rsidRDefault="00E235EB">
      <w:pPr>
        <w:pStyle w:val="13"/>
        <w:spacing w:line="240" w:lineRule="auto"/>
        <w:ind w:firstLine="0"/>
        <w:rPr>
          <w:color w:val="auto"/>
        </w:rPr>
      </w:pPr>
      <w:r w:rsidRPr="00EB2D57">
        <w:rPr>
          <w:color w:val="auto"/>
        </w:rPr>
        <w:t xml:space="preserve">—предлог </w:t>
      </w:r>
      <w:r w:rsidRPr="00EB2D57">
        <w:rPr>
          <w:color w:val="auto"/>
          <w:lang w:eastAsia="en-US" w:bidi="en-US"/>
        </w:rPr>
        <w:t xml:space="preserve">+ </w:t>
      </w:r>
      <w:r w:rsidRPr="00EB2D57">
        <w:rPr>
          <w:color w:val="auto"/>
        </w:rPr>
        <w:t xml:space="preserve">существительное </w:t>
      </w:r>
      <w:r w:rsidRPr="00EB2D57">
        <w:rPr>
          <w:color w:val="auto"/>
          <w:lang w:eastAsia="en-US" w:bidi="en-US"/>
        </w:rPr>
        <w:t>(</w:t>
      </w:r>
      <w:r w:rsidRPr="00EB2D57">
        <w:rPr>
          <w:color w:val="auto"/>
          <w:lang w:val="en-US" w:eastAsia="en-US" w:bidi="en-US"/>
        </w:rPr>
        <w:t>sous</w:t>
      </w:r>
      <w:r w:rsidRPr="00EB2D57">
        <w:rPr>
          <w:color w:val="auto"/>
          <w:lang w:eastAsia="en-US" w:bidi="en-US"/>
        </w:rPr>
        <w:t>-</w:t>
      </w:r>
      <w:r w:rsidRPr="00EB2D57">
        <w:rPr>
          <w:color w:val="auto"/>
          <w:lang w:val="en-US" w:eastAsia="en-US" w:bidi="en-US"/>
        </w:rPr>
        <w:t>sol</w:t>
      </w:r>
      <w:r w:rsidRPr="00EB2D57">
        <w:rPr>
          <w:color w:val="auto"/>
          <w:lang w:eastAsia="en-US" w:bidi="en-US"/>
        </w:rPr>
        <w:t>).</w:t>
      </w:r>
    </w:p>
    <w:p w14:paraId="640D6359" w14:textId="77777777" w:rsidR="00A57638" w:rsidRPr="00EB2D57" w:rsidRDefault="00E235EB">
      <w:pPr>
        <w:pStyle w:val="13"/>
        <w:spacing w:line="262" w:lineRule="auto"/>
        <w:jc w:val="both"/>
        <w:rPr>
          <w:color w:val="auto"/>
          <w:sz w:val="19"/>
          <w:szCs w:val="19"/>
        </w:rPr>
      </w:pPr>
      <w:r w:rsidRPr="00EB2D57">
        <w:rPr>
          <w:b/>
          <w:bCs/>
          <w:i/>
          <w:iCs/>
          <w:color w:val="auto"/>
          <w:sz w:val="19"/>
          <w:szCs w:val="19"/>
        </w:rPr>
        <w:t>Грамматическая сторона речи</w:t>
      </w:r>
    </w:p>
    <w:p w14:paraId="70A92991" w14:textId="77777777" w:rsidR="00A57638" w:rsidRPr="00EB2D57" w:rsidRDefault="00E235EB">
      <w:pPr>
        <w:pStyle w:val="13"/>
        <w:spacing w:line="240" w:lineRule="auto"/>
        <w:jc w:val="both"/>
        <w:rPr>
          <w:color w:val="auto"/>
        </w:rPr>
      </w:pPr>
      <w:r w:rsidRPr="00EB2D57">
        <w:rPr>
          <w:color w:val="auto"/>
        </w:rPr>
        <w:t>Распознавание в звучащем и письменном тексте и употребление в устной и письменной речи:</w:t>
      </w:r>
    </w:p>
    <w:p w14:paraId="24AC9085" w14:textId="77777777" w:rsidR="00A57638" w:rsidRPr="00EB2D57" w:rsidRDefault="00E235EB">
      <w:pPr>
        <w:pStyle w:val="13"/>
        <w:spacing w:line="240" w:lineRule="auto"/>
        <w:ind w:left="240" w:hanging="240"/>
        <w:jc w:val="both"/>
        <w:rPr>
          <w:color w:val="auto"/>
        </w:rPr>
      </w:pPr>
      <w:r w:rsidRPr="00EB2D57">
        <w:rPr>
          <w:color w:val="auto"/>
        </w:rPr>
        <w:t xml:space="preserve">—безличных и неопределённо-личных предложений с местоимением </w:t>
      </w:r>
      <w:r w:rsidRPr="00EB2D57">
        <w:rPr>
          <w:color w:val="auto"/>
          <w:lang w:val="en-US" w:eastAsia="en-US" w:bidi="en-US"/>
        </w:rPr>
        <w:t>on</w:t>
      </w:r>
      <w:r w:rsidRPr="00EB2D57">
        <w:rPr>
          <w:color w:val="auto"/>
          <w:lang w:eastAsia="en-US" w:bidi="en-US"/>
        </w:rPr>
        <w:t>;</w:t>
      </w:r>
    </w:p>
    <w:p w14:paraId="0B310713" w14:textId="77777777" w:rsidR="00A57638" w:rsidRPr="00EB2D57" w:rsidRDefault="00E235EB">
      <w:pPr>
        <w:pStyle w:val="13"/>
        <w:spacing w:line="240" w:lineRule="auto"/>
        <w:ind w:firstLine="0"/>
        <w:rPr>
          <w:color w:val="auto"/>
        </w:rPr>
      </w:pPr>
      <w:r w:rsidRPr="00EB2D57">
        <w:rPr>
          <w:color w:val="auto"/>
        </w:rPr>
        <w:t xml:space="preserve">—сложноподчинённых предложений с союзом </w:t>
      </w:r>
      <w:r w:rsidRPr="00EB2D57">
        <w:rPr>
          <w:color w:val="auto"/>
          <w:lang w:val="en-US" w:eastAsia="en-US" w:bidi="en-US"/>
        </w:rPr>
        <w:t>parce</w:t>
      </w:r>
      <w:r w:rsidRPr="00EB2D57">
        <w:rPr>
          <w:color w:val="auto"/>
          <w:lang w:eastAsia="en-US" w:bidi="en-US"/>
        </w:rPr>
        <w:t xml:space="preserve"> </w:t>
      </w:r>
      <w:r w:rsidRPr="00EB2D57">
        <w:rPr>
          <w:color w:val="auto"/>
          <w:lang w:val="en-US" w:eastAsia="en-US" w:bidi="en-US"/>
        </w:rPr>
        <w:t>que</w:t>
      </w:r>
      <w:r w:rsidRPr="00EB2D57">
        <w:rPr>
          <w:color w:val="auto"/>
          <w:lang w:eastAsia="en-US" w:bidi="en-US"/>
        </w:rPr>
        <w:t>;</w:t>
      </w:r>
    </w:p>
    <w:p w14:paraId="72E925B0" w14:textId="77777777" w:rsidR="00A57638" w:rsidRPr="00EB2D57" w:rsidRDefault="00E235EB">
      <w:pPr>
        <w:pStyle w:val="13"/>
        <w:spacing w:line="240" w:lineRule="auto"/>
        <w:ind w:left="240" w:hanging="240"/>
        <w:jc w:val="both"/>
        <w:rPr>
          <w:color w:val="auto"/>
        </w:rPr>
      </w:pPr>
      <w:r w:rsidRPr="00EB2D57">
        <w:rPr>
          <w:color w:val="auto"/>
        </w:rPr>
        <w:t xml:space="preserve">—сложноподчинённых предложений с союзами </w:t>
      </w:r>
      <w:r w:rsidRPr="00EB2D57">
        <w:rPr>
          <w:color w:val="auto"/>
          <w:lang w:val="en-US" w:eastAsia="en-US" w:bidi="en-US"/>
        </w:rPr>
        <w:t>que</w:t>
      </w:r>
      <w:r w:rsidRPr="00EB2D57">
        <w:rPr>
          <w:color w:val="auto"/>
          <w:lang w:eastAsia="en-US" w:bidi="en-US"/>
        </w:rPr>
        <w:t xml:space="preserve">, </w:t>
      </w:r>
      <w:r w:rsidRPr="00EB2D57">
        <w:rPr>
          <w:color w:val="auto"/>
          <w:lang w:val="en-US" w:eastAsia="en-US" w:bidi="en-US"/>
        </w:rPr>
        <w:t>quand</w:t>
      </w:r>
      <w:r w:rsidRPr="00EB2D57">
        <w:rPr>
          <w:color w:val="auto"/>
          <w:lang w:eastAsia="en-US" w:bidi="en-US"/>
        </w:rPr>
        <w:t xml:space="preserve">, </w:t>
      </w:r>
      <w:r w:rsidRPr="00EB2D57">
        <w:rPr>
          <w:color w:val="auto"/>
          <w:lang w:val="en-US" w:eastAsia="en-US" w:bidi="en-US"/>
        </w:rPr>
        <w:t>parce</w:t>
      </w:r>
      <w:r w:rsidRPr="00EB2D57">
        <w:rPr>
          <w:color w:val="auto"/>
          <w:lang w:eastAsia="en-US" w:bidi="en-US"/>
        </w:rPr>
        <w:t xml:space="preserve"> </w:t>
      </w:r>
      <w:r w:rsidRPr="00EB2D57">
        <w:rPr>
          <w:color w:val="auto"/>
          <w:lang w:val="en-US" w:eastAsia="en-US" w:bidi="en-US"/>
        </w:rPr>
        <w:t>que</w:t>
      </w:r>
      <w:r w:rsidRPr="00EB2D57">
        <w:rPr>
          <w:color w:val="auto"/>
          <w:lang w:eastAsia="en-US" w:bidi="en-US"/>
        </w:rPr>
        <w:t xml:space="preserve">, </w:t>
      </w:r>
      <w:r w:rsidRPr="00EB2D57">
        <w:rPr>
          <w:color w:val="auto"/>
          <w:lang w:val="en-US" w:eastAsia="en-US" w:bidi="en-US"/>
        </w:rPr>
        <w:t>lorsque</w:t>
      </w:r>
      <w:r w:rsidRPr="00EB2D57">
        <w:rPr>
          <w:color w:val="auto"/>
          <w:lang w:eastAsia="en-US" w:bidi="en-US"/>
        </w:rPr>
        <w:t>;</w:t>
      </w:r>
    </w:p>
    <w:p w14:paraId="7557BD35" w14:textId="77777777" w:rsidR="00A57638" w:rsidRPr="00EB2D57" w:rsidRDefault="00E235EB">
      <w:pPr>
        <w:pStyle w:val="13"/>
        <w:spacing w:line="240" w:lineRule="auto"/>
        <w:ind w:left="240" w:hanging="240"/>
        <w:jc w:val="both"/>
        <w:rPr>
          <w:color w:val="auto"/>
        </w:rPr>
      </w:pPr>
      <w:r w:rsidRPr="00EB2D57">
        <w:rPr>
          <w:color w:val="auto"/>
        </w:rPr>
        <w:t xml:space="preserve">—глаголов пассивного залога в настоящем времени изъявительного наклонения </w:t>
      </w:r>
      <w:r w:rsidRPr="00EB2D57">
        <w:rPr>
          <w:color w:val="auto"/>
          <w:lang w:eastAsia="en-US" w:bidi="en-US"/>
        </w:rPr>
        <w:t>(</w:t>
      </w:r>
      <w:r w:rsidR="00AE7661" w:rsidRPr="00EB2D57">
        <w:rPr>
          <w:color w:val="auto"/>
        </w:rPr>
        <w:t>présent de l’indicatif</w:t>
      </w:r>
      <w:r w:rsidRPr="00EB2D57">
        <w:rPr>
          <w:color w:val="auto"/>
          <w:lang w:eastAsia="en-US" w:bidi="en-US"/>
        </w:rPr>
        <w:t>);</w:t>
      </w:r>
    </w:p>
    <w:p w14:paraId="4202863A" w14:textId="77777777" w:rsidR="00A57638" w:rsidRPr="00EB2D57" w:rsidRDefault="00E235EB">
      <w:pPr>
        <w:pStyle w:val="13"/>
        <w:spacing w:line="240" w:lineRule="auto"/>
        <w:ind w:left="240" w:hanging="240"/>
        <w:jc w:val="both"/>
        <w:rPr>
          <w:color w:val="auto"/>
        </w:rPr>
      </w:pPr>
      <w:r w:rsidRPr="00EB2D57">
        <w:rPr>
          <w:color w:val="auto"/>
        </w:rPr>
        <w:t xml:space="preserve">—повелительного наклонения </w:t>
      </w:r>
      <w:r w:rsidRPr="00EB2D57">
        <w:rPr>
          <w:color w:val="auto"/>
          <w:lang w:eastAsia="en-US" w:bidi="en-US"/>
        </w:rPr>
        <w:t>(</w:t>
      </w:r>
      <w:r w:rsidR="00AE7661" w:rsidRPr="00EB2D57">
        <w:rPr>
          <w:color w:val="auto"/>
        </w:rPr>
        <w:t>impératif</w:t>
      </w:r>
      <w:r w:rsidRPr="00EB2D57">
        <w:rPr>
          <w:color w:val="auto"/>
          <w:lang w:eastAsia="en-US" w:bidi="en-US"/>
        </w:rPr>
        <w:t xml:space="preserve">) </w:t>
      </w:r>
      <w:r w:rsidRPr="00EB2D57">
        <w:rPr>
          <w:color w:val="auto"/>
        </w:rPr>
        <w:t>регулярных глаголов в утвердительной и отрицательной форме;</w:t>
      </w:r>
    </w:p>
    <w:p w14:paraId="75E42F2A" w14:textId="77777777" w:rsidR="00A57638" w:rsidRPr="00EB2D57" w:rsidRDefault="00E235EB">
      <w:pPr>
        <w:pStyle w:val="13"/>
        <w:spacing w:line="240" w:lineRule="auto"/>
        <w:ind w:left="240" w:hanging="240"/>
        <w:jc w:val="both"/>
        <w:rPr>
          <w:color w:val="auto"/>
        </w:rPr>
      </w:pPr>
      <w:r w:rsidRPr="00EB2D57">
        <w:rPr>
          <w:color w:val="auto"/>
        </w:rPr>
        <w:t xml:space="preserve">—условного наклонения </w:t>
      </w:r>
      <w:r w:rsidRPr="00EB2D57">
        <w:rPr>
          <w:color w:val="auto"/>
          <w:lang w:val="en-US" w:eastAsia="en-US" w:bidi="en-US"/>
        </w:rPr>
        <w:t>conditionnel</w:t>
      </w:r>
      <w:r w:rsidRPr="00EB2D57">
        <w:rPr>
          <w:color w:val="auto"/>
          <w:lang w:eastAsia="en-US" w:bidi="en-US"/>
        </w:rPr>
        <w:t xml:space="preserve"> </w:t>
      </w:r>
      <w:r w:rsidR="00AE7661" w:rsidRPr="00EB2D57">
        <w:rPr>
          <w:color w:val="auto"/>
        </w:rPr>
        <w:t xml:space="preserve">présent </w:t>
      </w:r>
      <w:r w:rsidRPr="00EB2D57">
        <w:rPr>
          <w:color w:val="auto"/>
        </w:rPr>
        <w:t>в независимом предложении для выражения пожелания;</w:t>
      </w:r>
    </w:p>
    <w:p w14:paraId="4DF26521" w14:textId="77777777" w:rsidR="00A57638" w:rsidRPr="00EB2D57" w:rsidRDefault="00E235EB">
      <w:pPr>
        <w:pStyle w:val="13"/>
        <w:spacing w:line="240" w:lineRule="auto"/>
        <w:ind w:firstLine="0"/>
        <w:rPr>
          <w:color w:val="auto"/>
        </w:rPr>
      </w:pPr>
      <w:r w:rsidRPr="00EB2D57">
        <w:rPr>
          <w:color w:val="auto"/>
        </w:rPr>
        <w:t>—ударных и безударных форм личных местоимений.</w:t>
      </w:r>
    </w:p>
    <w:p w14:paraId="671E7B07" w14:textId="77777777" w:rsidR="00E35CFE" w:rsidRDefault="00E35CFE" w:rsidP="00E35CFE">
      <w:pPr>
        <w:pStyle w:val="af5"/>
      </w:pPr>
      <w:bookmarkStart w:id="304" w:name="bookmark615"/>
    </w:p>
    <w:p w14:paraId="1762A5CB" w14:textId="77777777" w:rsidR="00A57638" w:rsidRPr="00EB2D57" w:rsidRDefault="00E235EB" w:rsidP="00E35CFE">
      <w:pPr>
        <w:pStyle w:val="af5"/>
      </w:pPr>
      <w:r w:rsidRPr="00EB2D57">
        <w:t>Социокультурные знания и умения</w:t>
      </w:r>
      <w:bookmarkEnd w:id="304"/>
    </w:p>
    <w:p w14:paraId="3E7F25F4" w14:textId="77777777" w:rsidR="00A57638" w:rsidRPr="00EB2D57" w:rsidRDefault="00E235EB">
      <w:pPr>
        <w:pStyle w:val="13"/>
        <w:spacing w:line="240" w:lineRule="auto"/>
        <w:jc w:val="both"/>
        <w:rPr>
          <w:color w:val="auto"/>
        </w:rPr>
      </w:pPr>
      <w:r w:rsidRPr="00EB2D57">
        <w:rPr>
          <w:color w:val="auto"/>
        </w:rPr>
        <w:t>Знание и использование отдельных социокультурных элементов речевого поведенческого этикета в стране/странах изучаемого языка в рамках тематического содержания (в ситуациях общения, в том числе «В городе», «Проведение досуга», «Во время путешествия»).</w:t>
      </w:r>
    </w:p>
    <w:p w14:paraId="2EDFC6E0" w14:textId="77777777" w:rsidR="00A57638" w:rsidRPr="00EB2D57" w:rsidRDefault="00E235EB">
      <w:pPr>
        <w:pStyle w:val="13"/>
        <w:spacing w:line="240" w:lineRule="auto"/>
        <w:jc w:val="both"/>
        <w:rPr>
          <w:color w:val="auto"/>
        </w:rPr>
      </w:pPr>
      <w:r w:rsidRPr="00EB2D57">
        <w:rPr>
          <w:color w:val="auto"/>
        </w:rPr>
        <w:t xml:space="preserve">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(основные национальные </w:t>
      </w:r>
      <w:r w:rsidRPr="00EB2D57">
        <w:rPr>
          <w:color w:val="auto"/>
        </w:rPr>
        <w:lastRenderedPageBreak/>
        <w:t>праздники, традиции в питании и проведении досуга, система образования).</w:t>
      </w:r>
    </w:p>
    <w:p w14:paraId="59DD52EB" w14:textId="77777777" w:rsidR="00A57638" w:rsidRPr="00EB2D57" w:rsidRDefault="00E235EB">
      <w:pPr>
        <w:pStyle w:val="13"/>
        <w:spacing w:line="240" w:lineRule="auto"/>
        <w:jc w:val="both"/>
        <w:rPr>
          <w:color w:val="auto"/>
        </w:rPr>
      </w:pPr>
      <w:r w:rsidRPr="00EB2D57">
        <w:rPr>
          <w:color w:val="auto"/>
        </w:rPr>
        <w:t>Социокультурный портрет родной страны и страны/стран изучаемого языка: знакомство с традициями проведения основных национальных праздников (Рождества, Нового года, Дня матери и т. д.); с особенностями образа жизни и культуры страны/стран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французском языке.</w:t>
      </w:r>
    </w:p>
    <w:p w14:paraId="1AC2EF85" w14:textId="77777777" w:rsidR="00A57638" w:rsidRPr="00EB2D57" w:rsidRDefault="00E235EB">
      <w:pPr>
        <w:pStyle w:val="13"/>
        <w:spacing w:line="259" w:lineRule="auto"/>
        <w:jc w:val="both"/>
        <w:rPr>
          <w:color w:val="auto"/>
          <w:sz w:val="19"/>
          <w:szCs w:val="19"/>
        </w:rPr>
      </w:pPr>
      <w:r w:rsidRPr="00EB2D57">
        <w:rPr>
          <w:b/>
          <w:bCs/>
          <w:i/>
          <w:iCs/>
          <w:color w:val="auto"/>
          <w:sz w:val="19"/>
          <w:szCs w:val="19"/>
        </w:rPr>
        <w:t>Развитие умений</w:t>
      </w:r>
      <w:r w:rsidRPr="00EB2D57">
        <w:rPr>
          <w:b/>
          <w:bCs/>
          <w:color w:val="auto"/>
          <w:sz w:val="19"/>
          <w:szCs w:val="19"/>
        </w:rPr>
        <w:t>:</w:t>
      </w:r>
    </w:p>
    <w:p w14:paraId="436B753E" w14:textId="77777777" w:rsidR="00A57638" w:rsidRPr="00EB2D57" w:rsidRDefault="00E235EB" w:rsidP="000B3370">
      <w:pPr>
        <w:pStyle w:val="13"/>
        <w:numPr>
          <w:ilvl w:val="0"/>
          <w:numId w:val="299"/>
        </w:numPr>
        <w:spacing w:line="240" w:lineRule="auto"/>
        <w:jc w:val="both"/>
        <w:rPr>
          <w:color w:val="auto"/>
        </w:rPr>
      </w:pPr>
      <w:r w:rsidRPr="00EB2D57">
        <w:rPr>
          <w:color w:val="auto"/>
        </w:rPr>
        <w:t>писать своё имя и фамилию, а также имена и фамилии своих родственников и друзей на французском языке;</w:t>
      </w:r>
    </w:p>
    <w:p w14:paraId="0C7DA0A5" w14:textId="77777777" w:rsidR="00A57638" w:rsidRPr="00EB2D57" w:rsidRDefault="00E235EB" w:rsidP="000B3370">
      <w:pPr>
        <w:pStyle w:val="13"/>
        <w:numPr>
          <w:ilvl w:val="0"/>
          <w:numId w:val="299"/>
        </w:numPr>
        <w:spacing w:line="240" w:lineRule="auto"/>
        <w:jc w:val="both"/>
        <w:rPr>
          <w:color w:val="auto"/>
        </w:rPr>
      </w:pPr>
      <w:r w:rsidRPr="00EB2D57">
        <w:rPr>
          <w:color w:val="auto"/>
        </w:rPr>
        <w:t>правильно оформлять свой адрес на французском языке (в анкете);</w:t>
      </w:r>
    </w:p>
    <w:p w14:paraId="4A889A9B" w14:textId="77777777" w:rsidR="00A57638" w:rsidRPr="00EB2D57" w:rsidRDefault="00E235EB" w:rsidP="000B3370">
      <w:pPr>
        <w:pStyle w:val="13"/>
        <w:numPr>
          <w:ilvl w:val="0"/>
          <w:numId w:val="299"/>
        </w:numPr>
        <w:spacing w:line="240" w:lineRule="auto"/>
        <w:jc w:val="both"/>
        <w:rPr>
          <w:color w:val="auto"/>
        </w:rPr>
      </w:pPr>
      <w:r w:rsidRPr="00EB2D57">
        <w:rPr>
          <w:color w:val="auto"/>
        </w:rPr>
        <w:t>правильно оформлять электронное сообщение личного характера в соответствии с нормами неофициального общения, принятыми в стране/странах изучаемого языка;</w:t>
      </w:r>
    </w:p>
    <w:p w14:paraId="759FFCC7" w14:textId="77777777" w:rsidR="00A57638" w:rsidRPr="00EB2D57" w:rsidRDefault="00E235EB" w:rsidP="000B3370">
      <w:pPr>
        <w:pStyle w:val="13"/>
        <w:numPr>
          <w:ilvl w:val="0"/>
          <w:numId w:val="299"/>
        </w:numPr>
        <w:spacing w:after="160" w:line="240" w:lineRule="auto"/>
        <w:jc w:val="both"/>
        <w:rPr>
          <w:color w:val="auto"/>
        </w:rPr>
      </w:pPr>
      <w:r w:rsidRPr="00EB2D57">
        <w:rPr>
          <w:color w:val="auto"/>
        </w:rPr>
        <w:t>кратко представлять Россию и страну/страны изучаемого языка: некоторые культурные явления (основные национальные праздники, традиции в проведении досуга и питании), наиболее известные достопримечательности, выдающиеся люди (учёные, писатели, поэты, спортсмены и др.)</w:t>
      </w:r>
    </w:p>
    <w:p w14:paraId="15B161A5" w14:textId="77777777" w:rsidR="00A57638" w:rsidRPr="00EB2D57" w:rsidRDefault="00E235EB" w:rsidP="00E35CFE">
      <w:pPr>
        <w:pStyle w:val="af5"/>
      </w:pPr>
      <w:bookmarkStart w:id="305" w:name="bookmark617"/>
      <w:r w:rsidRPr="00EB2D57">
        <w:t>Компенсаторные умения</w:t>
      </w:r>
      <w:bookmarkEnd w:id="305"/>
    </w:p>
    <w:p w14:paraId="50FBBA73" w14:textId="77777777" w:rsidR="00A57638" w:rsidRPr="00EB2D57" w:rsidRDefault="00E235EB">
      <w:pPr>
        <w:pStyle w:val="13"/>
        <w:spacing w:line="240" w:lineRule="auto"/>
        <w:jc w:val="both"/>
        <w:rPr>
          <w:color w:val="auto"/>
        </w:rPr>
      </w:pPr>
      <w:r w:rsidRPr="00EB2D57">
        <w:rPr>
          <w:color w:val="auto"/>
        </w:rPr>
        <w:t>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14:paraId="642CC0DE" w14:textId="77777777" w:rsidR="00A57638" w:rsidRPr="00EB2D57" w:rsidRDefault="00E235EB">
      <w:pPr>
        <w:pStyle w:val="13"/>
        <w:spacing w:line="240" w:lineRule="auto"/>
        <w:jc w:val="both"/>
        <w:rPr>
          <w:color w:val="auto"/>
        </w:rPr>
      </w:pPr>
      <w:r w:rsidRPr="00EB2D57">
        <w:rPr>
          <w:color w:val="auto"/>
        </w:rPr>
        <w:t>Переспрашивание, просьба повторить, уточняя значение незнакомых слов.</w:t>
      </w:r>
    </w:p>
    <w:p w14:paraId="23EFDE7D" w14:textId="77777777" w:rsidR="00A57638" w:rsidRPr="00EB2D57" w:rsidRDefault="00E235EB">
      <w:pPr>
        <w:pStyle w:val="13"/>
        <w:spacing w:line="240" w:lineRule="auto"/>
        <w:jc w:val="both"/>
        <w:rPr>
          <w:color w:val="auto"/>
        </w:rPr>
      </w:pPr>
      <w:r w:rsidRPr="00EB2D57">
        <w:rPr>
          <w:color w:val="auto"/>
        </w:rPr>
        <w:t>Использование в качестве опоры при составлении собственных высказываний ключевых слов, плана.</w:t>
      </w:r>
    </w:p>
    <w:p w14:paraId="44373315" w14:textId="77777777" w:rsidR="00A57638" w:rsidRPr="00EB2D57" w:rsidRDefault="00E235EB">
      <w:pPr>
        <w:pStyle w:val="13"/>
        <w:spacing w:line="257" w:lineRule="auto"/>
        <w:jc w:val="both"/>
        <w:rPr>
          <w:color w:val="auto"/>
        </w:rPr>
      </w:pPr>
      <w:r w:rsidRPr="00EB2D57">
        <w:rPr>
          <w:color w:val="auto"/>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14AF8605" w14:textId="77777777" w:rsidR="00A57638" w:rsidRPr="00EB2D57" w:rsidRDefault="00E235EB">
      <w:pPr>
        <w:pStyle w:val="13"/>
        <w:spacing w:after="520" w:line="257" w:lineRule="auto"/>
        <w:jc w:val="both"/>
        <w:rPr>
          <w:color w:val="auto"/>
        </w:rPr>
      </w:pPr>
      <w:r w:rsidRPr="00EB2D57">
        <w:rPr>
          <w:color w:val="auto"/>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2CB53C0B" w14:textId="77777777" w:rsidR="00A57638" w:rsidRPr="00EB2D57" w:rsidRDefault="00E235EB" w:rsidP="00E35CFE">
      <w:pPr>
        <w:pStyle w:val="af5"/>
      </w:pPr>
      <w:r w:rsidRPr="00EB2D57">
        <w:t>8 класс</w:t>
      </w:r>
    </w:p>
    <w:p w14:paraId="3FCD3DC0" w14:textId="77777777" w:rsidR="00E35CFE" w:rsidRDefault="00E35CFE" w:rsidP="00E35CFE">
      <w:pPr>
        <w:pStyle w:val="af5"/>
      </w:pPr>
    </w:p>
    <w:p w14:paraId="3FC6BABA" w14:textId="77777777" w:rsidR="00A57638" w:rsidRPr="00EB2D57" w:rsidRDefault="00E235EB" w:rsidP="00E35CFE">
      <w:pPr>
        <w:pStyle w:val="af5"/>
      </w:pPr>
      <w:r w:rsidRPr="00EB2D57">
        <w:t>Коммуникативные умения</w:t>
      </w:r>
    </w:p>
    <w:p w14:paraId="45F65274" w14:textId="77777777" w:rsidR="00A57638" w:rsidRPr="00EB2D57" w:rsidRDefault="00E235EB">
      <w:pPr>
        <w:pStyle w:val="13"/>
        <w:jc w:val="both"/>
        <w:rPr>
          <w:color w:val="auto"/>
        </w:rPr>
      </w:pPr>
      <w:r w:rsidRPr="00EB2D57">
        <w:rPr>
          <w:color w:val="auto"/>
        </w:rPr>
        <w:t xml:space="preserve">Формирование умения общаться в устной и письменной форме, используя рецептивные и продуктивные виды речевой деятельности в </w:t>
      </w:r>
      <w:r w:rsidRPr="00EB2D57">
        <w:rPr>
          <w:color w:val="auto"/>
        </w:rPr>
        <w:lastRenderedPageBreak/>
        <w:t>рамках тематического содержания речи.</w:t>
      </w:r>
    </w:p>
    <w:p w14:paraId="15C600AA" w14:textId="77777777" w:rsidR="00A57638" w:rsidRPr="00EB2D57" w:rsidRDefault="00E235EB">
      <w:pPr>
        <w:pStyle w:val="13"/>
        <w:jc w:val="both"/>
        <w:rPr>
          <w:color w:val="auto"/>
        </w:rPr>
      </w:pPr>
      <w:r w:rsidRPr="00EB2D57">
        <w:rPr>
          <w:color w:val="auto"/>
        </w:rPr>
        <w:t>Взаимоотношения в семье и с друзьями.</w:t>
      </w:r>
    </w:p>
    <w:p w14:paraId="68142909" w14:textId="77777777" w:rsidR="00A57638" w:rsidRPr="00EB2D57" w:rsidRDefault="00E235EB">
      <w:pPr>
        <w:pStyle w:val="13"/>
        <w:jc w:val="both"/>
        <w:rPr>
          <w:color w:val="auto"/>
        </w:rPr>
      </w:pPr>
      <w:r w:rsidRPr="00EB2D57">
        <w:rPr>
          <w:color w:val="auto"/>
        </w:rPr>
        <w:t>Внешность и характер человека/литературного персонажа.</w:t>
      </w:r>
    </w:p>
    <w:p w14:paraId="68772FB5" w14:textId="77777777" w:rsidR="00A57638" w:rsidRPr="00EB2D57" w:rsidRDefault="00E235EB">
      <w:pPr>
        <w:pStyle w:val="13"/>
        <w:jc w:val="both"/>
        <w:rPr>
          <w:color w:val="auto"/>
        </w:rPr>
      </w:pPr>
      <w:r w:rsidRPr="00EB2D57">
        <w:rPr>
          <w:color w:val="auto"/>
        </w:rPr>
        <w:t>Досуг и увлечения/хобби современного подростка (чтение, кино, театр, музей, спорт, музыка).</w:t>
      </w:r>
    </w:p>
    <w:p w14:paraId="3F6E331B" w14:textId="77777777" w:rsidR="00A57638" w:rsidRPr="00EB2D57" w:rsidRDefault="00E235EB">
      <w:pPr>
        <w:pStyle w:val="13"/>
        <w:jc w:val="both"/>
        <w:rPr>
          <w:color w:val="auto"/>
        </w:rPr>
      </w:pPr>
      <w:r w:rsidRPr="00EB2D57">
        <w:rPr>
          <w:color w:val="auto"/>
        </w:rPr>
        <w:t>Здоровый образ жизни: режим труда и отдыха, фитнес, сбалансированное питание. Посещение врача.</w:t>
      </w:r>
    </w:p>
    <w:p w14:paraId="01AB726C" w14:textId="77777777" w:rsidR="00A57638" w:rsidRPr="00EB2D57" w:rsidRDefault="00E235EB">
      <w:pPr>
        <w:pStyle w:val="13"/>
        <w:jc w:val="both"/>
        <w:rPr>
          <w:color w:val="auto"/>
        </w:rPr>
      </w:pPr>
      <w:r w:rsidRPr="00EB2D57">
        <w:rPr>
          <w:color w:val="auto"/>
        </w:rPr>
        <w:t>Покупки: одежда, обувь и продукты питания. Карманные деньги.</w:t>
      </w:r>
    </w:p>
    <w:p w14:paraId="29514405" w14:textId="77777777" w:rsidR="00A57638" w:rsidRPr="00EB2D57" w:rsidRDefault="00E235EB">
      <w:pPr>
        <w:pStyle w:val="13"/>
        <w:jc w:val="both"/>
        <w:rPr>
          <w:color w:val="auto"/>
        </w:rPr>
      </w:pPr>
      <w:r w:rsidRPr="00EB2D57">
        <w:rPr>
          <w:color w:val="auto"/>
        </w:rPr>
        <w:t>Школа, школьная жизнь, школьная форма, изучаемые предметы и отношение к ним. Посещение школьной библиотеки/ресурсного центра. Переписка с зарубежными сверстниками.</w:t>
      </w:r>
    </w:p>
    <w:p w14:paraId="2DAB42CB" w14:textId="77777777" w:rsidR="00A57638" w:rsidRPr="00EB2D57" w:rsidRDefault="00E235EB">
      <w:pPr>
        <w:pStyle w:val="13"/>
        <w:jc w:val="both"/>
        <w:rPr>
          <w:color w:val="auto"/>
        </w:rPr>
      </w:pPr>
      <w:r w:rsidRPr="00EB2D57">
        <w:rPr>
          <w:color w:val="auto"/>
        </w:rPr>
        <w:t>Виды отдыха в различное время года. Путешествия по России и зарубежным странам.</w:t>
      </w:r>
    </w:p>
    <w:p w14:paraId="1E2E4176" w14:textId="77777777" w:rsidR="00A57638" w:rsidRPr="00EB2D57" w:rsidRDefault="00E235EB">
      <w:pPr>
        <w:pStyle w:val="13"/>
        <w:jc w:val="both"/>
        <w:rPr>
          <w:color w:val="auto"/>
        </w:rPr>
      </w:pPr>
      <w:r w:rsidRPr="00EB2D57">
        <w:rPr>
          <w:color w:val="auto"/>
        </w:rPr>
        <w:t>Природа: флора и фауна. Проблемы экологии. Климат, погода. Стихийные бедствия.</w:t>
      </w:r>
    </w:p>
    <w:p w14:paraId="6F920BEE" w14:textId="77777777" w:rsidR="00A57638" w:rsidRPr="00EB2D57" w:rsidRDefault="00E235EB">
      <w:pPr>
        <w:pStyle w:val="13"/>
        <w:jc w:val="both"/>
        <w:rPr>
          <w:color w:val="auto"/>
        </w:rPr>
      </w:pPr>
      <w:r w:rsidRPr="00EB2D57">
        <w:rPr>
          <w:color w:val="auto"/>
        </w:rPr>
        <w:t>Условия проживания в городской/сельской местности. Транспорт.</w:t>
      </w:r>
    </w:p>
    <w:p w14:paraId="50E08EEA" w14:textId="77777777" w:rsidR="00A57638" w:rsidRPr="00EB2D57" w:rsidRDefault="00E235EB">
      <w:pPr>
        <w:pStyle w:val="13"/>
        <w:jc w:val="both"/>
        <w:rPr>
          <w:color w:val="auto"/>
        </w:rPr>
      </w:pPr>
      <w:r w:rsidRPr="00EB2D57">
        <w:rPr>
          <w:color w:val="auto"/>
        </w:rPr>
        <w:t>Средства массовой информации (телевидение, радио, пресса, Интернет).</w:t>
      </w:r>
    </w:p>
    <w:p w14:paraId="51D77EC0" w14:textId="77777777" w:rsidR="00A57638" w:rsidRPr="00EB2D57" w:rsidRDefault="00E235EB">
      <w:pPr>
        <w:pStyle w:val="13"/>
        <w:jc w:val="both"/>
        <w:rPr>
          <w:color w:val="auto"/>
        </w:rPr>
      </w:pPr>
      <w:r w:rsidRPr="00EB2D57">
        <w:rPr>
          <w:color w:val="auto"/>
        </w:rPr>
        <w:t>Родная страна и страна/страны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14:paraId="53265A20" w14:textId="77777777" w:rsidR="00A57638" w:rsidRPr="00EB2D57" w:rsidRDefault="00E235EB">
      <w:pPr>
        <w:pStyle w:val="13"/>
        <w:spacing w:after="40"/>
        <w:jc w:val="both"/>
        <w:rPr>
          <w:color w:val="auto"/>
        </w:rPr>
      </w:pPr>
      <w:r w:rsidRPr="00EB2D57">
        <w:rPr>
          <w:color w:val="auto"/>
        </w:rPr>
        <w:t>Выдающиеся люди родной страны и страны/стран изучаемого языка: учёные, писатели, поэты, художники, музыканты, спортсмены.</w:t>
      </w:r>
    </w:p>
    <w:p w14:paraId="015C5751" w14:textId="77777777" w:rsidR="00E35CFE" w:rsidRDefault="00E35CFE" w:rsidP="00E35CFE">
      <w:pPr>
        <w:pStyle w:val="af5"/>
      </w:pPr>
    </w:p>
    <w:p w14:paraId="4E8E8229" w14:textId="77777777" w:rsidR="00A57638" w:rsidRPr="00EB2D57" w:rsidRDefault="00E235EB" w:rsidP="00E35CFE">
      <w:pPr>
        <w:pStyle w:val="af5"/>
      </w:pPr>
      <w:r w:rsidRPr="00EB2D57">
        <w:t>Виды речевой деятельности</w:t>
      </w:r>
    </w:p>
    <w:p w14:paraId="4C244087" w14:textId="77777777" w:rsidR="00A57638" w:rsidRPr="00EB2D57" w:rsidRDefault="00E235EB">
      <w:pPr>
        <w:pStyle w:val="13"/>
        <w:spacing w:line="259" w:lineRule="auto"/>
        <w:jc w:val="both"/>
        <w:rPr>
          <w:color w:val="auto"/>
          <w:sz w:val="19"/>
          <w:szCs w:val="19"/>
        </w:rPr>
      </w:pPr>
      <w:r w:rsidRPr="00EB2D57">
        <w:rPr>
          <w:b/>
          <w:bCs/>
          <w:i/>
          <w:iCs/>
          <w:color w:val="auto"/>
          <w:sz w:val="19"/>
          <w:szCs w:val="19"/>
        </w:rPr>
        <w:t>Говорение</w:t>
      </w:r>
    </w:p>
    <w:p w14:paraId="25CC53FC" w14:textId="77777777" w:rsidR="00A57638" w:rsidRPr="00EB2D57" w:rsidRDefault="00E235EB">
      <w:pPr>
        <w:pStyle w:val="13"/>
        <w:spacing w:line="240" w:lineRule="auto"/>
        <w:jc w:val="both"/>
        <w:rPr>
          <w:color w:val="auto"/>
        </w:rPr>
      </w:pPr>
      <w:r w:rsidRPr="00EB2D57">
        <w:rPr>
          <w:color w:val="auto"/>
        </w:rPr>
        <w:t xml:space="preserve">Развитие коммуникативных умений </w:t>
      </w:r>
      <w:r w:rsidRPr="00EB2D57">
        <w:rPr>
          <w:b/>
          <w:bCs/>
          <w:i/>
          <w:iCs/>
          <w:color w:val="auto"/>
          <w:sz w:val="19"/>
          <w:szCs w:val="19"/>
        </w:rPr>
        <w:t>диалогической речи</w:t>
      </w:r>
      <w:r w:rsidRPr="00EB2D57">
        <w:rPr>
          <w:color w:val="auto"/>
        </w:rPr>
        <w:t>, а именно умений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w:t>
      </w:r>
    </w:p>
    <w:p w14:paraId="2ABEB554" w14:textId="77777777" w:rsidR="00A57638" w:rsidRPr="00EB2D57" w:rsidRDefault="00E235EB">
      <w:pPr>
        <w:pStyle w:val="13"/>
        <w:spacing w:line="240" w:lineRule="auto"/>
        <w:jc w:val="both"/>
        <w:rPr>
          <w:color w:val="auto"/>
        </w:rPr>
      </w:pPr>
      <w:r w:rsidRPr="00EB2D57">
        <w:rPr>
          <w:i/>
          <w:iCs/>
          <w:color w:val="auto"/>
        </w:rPr>
        <w:t>диалог этикетного характера</w:t>
      </w:r>
      <w:r w:rsidRPr="00EB2D57">
        <w:rPr>
          <w:color w:val="auto"/>
        </w:rPr>
        <w:t>: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w:t>
      </w:r>
    </w:p>
    <w:p w14:paraId="713F15A1" w14:textId="77777777" w:rsidR="00A57638" w:rsidRPr="00EB2D57" w:rsidRDefault="00E235EB">
      <w:pPr>
        <w:pStyle w:val="13"/>
        <w:spacing w:line="240" w:lineRule="auto"/>
        <w:jc w:val="both"/>
        <w:rPr>
          <w:color w:val="auto"/>
        </w:rPr>
      </w:pPr>
      <w:r w:rsidRPr="00EB2D57">
        <w:rPr>
          <w:i/>
          <w:iCs/>
          <w:color w:val="auto"/>
        </w:rPr>
        <w:t>диалог-побуждение к действию</w:t>
      </w:r>
      <w:r w:rsidRPr="00EB2D57">
        <w:rPr>
          <w:color w:val="auto"/>
        </w:rPr>
        <w:t>: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w:t>
      </w:r>
    </w:p>
    <w:p w14:paraId="1C2DB195" w14:textId="77777777" w:rsidR="00A57638" w:rsidRPr="00EB2D57" w:rsidRDefault="00E235EB">
      <w:pPr>
        <w:pStyle w:val="13"/>
        <w:spacing w:line="240" w:lineRule="auto"/>
        <w:jc w:val="both"/>
        <w:rPr>
          <w:color w:val="auto"/>
        </w:rPr>
      </w:pPr>
      <w:r w:rsidRPr="00EB2D57">
        <w:rPr>
          <w:i/>
          <w:iCs/>
          <w:color w:val="auto"/>
        </w:rPr>
        <w:t>диалог-расспрос</w:t>
      </w:r>
      <w:r w:rsidRPr="00EB2D57">
        <w:rPr>
          <w:color w:val="auto"/>
        </w:rPr>
        <w:t>: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200270C8" w14:textId="77777777" w:rsidR="00A57638" w:rsidRPr="00EB2D57" w:rsidRDefault="00E235EB">
      <w:pPr>
        <w:pStyle w:val="13"/>
        <w:spacing w:line="240" w:lineRule="auto"/>
        <w:jc w:val="both"/>
        <w:rPr>
          <w:color w:val="auto"/>
        </w:rPr>
      </w:pPr>
      <w:r w:rsidRPr="00EB2D57">
        <w:rPr>
          <w:color w:val="auto"/>
        </w:rPr>
        <w:lastRenderedPageBreak/>
        <w:t>Названные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и/или иллюстраций, фотографий с соблюдением нормы речев</w:t>
      </w:r>
      <w:r w:rsidR="00AE7661" w:rsidRPr="00EB2D57">
        <w:rPr>
          <w:color w:val="auto"/>
        </w:rPr>
        <w:t>ого этикета, принятых в стране/</w:t>
      </w:r>
      <w:r w:rsidRPr="00EB2D57">
        <w:rPr>
          <w:color w:val="auto"/>
        </w:rPr>
        <w:t>странах изучаемого языка.</w:t>
      </w:r>
    </w:p>
    <w:p w14:paraId="18AD5F5B" w14:textId="77777777" w:rsidR="00A57638" w:rsidRPr="00EB2D57" w:rsidRDefault="00E235EB">
      <w:pPr>
        <w:pStyle w:val="13"/>
        <w:spacing w:line="240" w:lineRule="auto"/>
        <w:jc w:val="both"/>
        <w:rPr>
          <w:color w:val="auto"/>
        </w:rPr>
      </w:pPr>
      <w:r w:rsidRPr="00EB2D57">
        <w:rPr>
          <w:color w:val="auto"/>
        </w:rPr>
        <w:t xml:space="preserve">Объём диалога — до </w:t>
      </w:r>
      <w:r w:rsidRPr="00EB2D57">
        <w:rPr>
          <w:b/>
          <w:bCs/>
          <w:color w:val="auto"/>
          <w:sz w:val="19"/>
          <w:szCs w:val="19"/>
        </w:rPr>
        <w:t xml:space="preserve">семи </w:t>
      </w:r>
      <w:r w:rsidRPr="00EB2D57">
        <w:rPr>
          <w:color w:val="auto"/>
        </w:rPr>
        <w:t>реплик со стороны каждого собеседника.</w:t>
      </w:r>
    </w:p>
    <w:p w14:paraId="4E2FF076" w14:textId="77777777" w:rsidR="00A57638" w:rsidRPr="00EB2D57" w:rsidRDefault="00E235EB">
      <w:pPr>
        <w:pStyle w:val="13"/>
        <w:jc w:val="both"/>
        <w:rPr>
          <w:color w:val="auto"/>
        </w:rPr>
      </w:pPr>
      <w:r w:rsidRPr="00EB2D57">
        <w:rPr>
          <w:color w:val="auto"/>
        </w:rPr>
        <w:t xml:space="preserve">Развитие коммуникативных умений </w:t>
      </w:r>
      <w:r w:rsidRPr="00EB2D57">
        <w:rPr>
          <w:b/>
          <w:bCs/>
          <w:i/>
          <w:iCs/>
          <w:color w:val="auto"/>
          <w:sz w:val="19"/>
          <w:szCs w:val="19"/>
        </w:rPr>
        <w:t>монологической речи</w:t>
      </w:r>
      <w:r w:rsidRPr="00EB2D57">
        <w:rPr>
          <w:color w:val="auto"/>
        </w:rPr>
        <w:t>:</w:t>
      </w:r>
    </w:p>
    <w:p w14:paraId="2028C6DF" w14:textId="77777777" w:rsidR="00A57638" w:rsidRPr="00EB2D57" w:rsidRDefault="00E235EB" w:rsidP="000B3370">
      <w:pPr>
        <w:pStyle w:val="13"/>
        <w:numPr>
          <w:ilvl w:val="0"/>
          <w:numId w:val="300"/>
        </w:numPr>
        <w:spacing w:line="240" w:lineRule="auto"/>
        <w:jc w:val="both"/>
        <w:rPr>
          <w:color w:val="auto"/>
        </w:rPr>
      </w:pPr>
      <w:r w:rsidRPr="00EB2D57">
        <w:rPr>
          <w:color w:val="auto"/>
        </w:rPr>
        <w:t>создание устных связных монологических высказываний с использованием основных коммуникативных типов речи: описание (предмета, местности, внешности и одежды человека), в том числе характеристика (черты характера реального человека или литератур</w:t>
      </w:r>
      <w:r w:rsidR="00AE7661" w:rsidRPr="00EB2D57">
        <w:rPr>
          <w:color w:val="auto"/>
        </w:rPr>
        <w:t>ного персонажа); повествование/</w:t>
      </w:r>
      <w:r w:rsidRPr="00EB2D57">
        <w:rPr>
          <w:color w:val="auto"/>
        </w:rPr>
        <w:t>сообщение;</w:t>
      </w:r>
    </w:p>
    <w:p w14:paraId="576210FB" w14:textId="77777777" w:rsidR="00AE7661" w:rsidRPr="00EB2D57" w:rsidRDefault="00E235EB" w:rsidP="000B3370">
      <w:pPr>
        <w:pStyle w:val="13"/>
        <w:numPr>
          <w:ilvl w:val="0"/>
          <w:numId w:val="300"/>
        </w:numPr>
        <w:spacing w:after="40" w:line="240" w:lineRule="auto"/>
        <w:jc w:val="both"/>
        <w:rPr>
          <w:color w:val="auto"/>
        </w:rPr>
      </w:pPr>
      <w:r w:rsidRPr="00EB2D57">
        <w:rPr>
          <w:color w:val="auto"/>
        </w:rPr>
        <w:t xml:space="preserve">выражение и аргументирование своего мнения по отношению к услышанному/прочитанному; изложение (пересказ) основного </w:t>
      </w:r>
      <w:r w:rsidR="00AE7661" w:rsidRPr="00EB2D57">
        <w:rPr>
          <w:color w:val="auto"/>
        </w:rPr>
        <w:t>содержания прочитанного/</w:t>
      </w:r>
      <w:r w:rsidRPr="00EB2D57">
        <w:rPr>
          <w:color w:val="auto"/>
        </w:rPr>
        <w:t xml:space="preserve">прослушанного текста; </w:t>
      </w:r>
    </w:p>
    <w:p w14:paraId="68326152" w14:textId="77777777" w:rsidR="00A57638" w:rsidRPr="00EB2D57" w:rsidRDefault="00E235EB" w:rsidP="000B3370">
      <w:pPr>
        <w:pStyle w:val="13"/>
        <w:numPr>
          <w:ilvl w:val="0"/>
          <w:numId w:val="300"/>
        </w:numPr>
        <w:spacing w:after="40" w:line="240" w:lineRule="auto"/>
        <w:jc w:val="both"/>
        <w:rPr>
          <w:color w:val="auto"/>
        </w:rPr>
      </w:pPr>
      <w:r w:rsidRPr="00EB2D57">
        <w:rPr>
          <w:color w:val="auto"/>
        </w:rPr>
        <w:t>составление рассказа по картинкам;</w:t>
      </w:r>
    </w:p>
    <w:p w14:paraId="6FCC7575" w14:textId="77777777" w:rsidR="00A57638" w:rsidRPr="00EB2D57" w:rsidRDefault="00E235EB" w:rsidP="000B3370">
      <w:pPr>
        <w:pStyle w:val="13"/>
        <w:numPr>
          <w:ilvl w:val="0"/>
          <w:numId w:val="300"/>
        </w:numPr>
        <w:spacing w:line="252" w:lineRule="auto"/>
        <w:jc w:val="both"/>
        <w:rPr>
          <w:color w:val="auto"/>
        </w:rPr>
      </w:pPr>
      <w:r w:rsidRPr="00EB2D57">
        <w:rPr>
          <w:color w:val="auto"/>
        </w:rPr>
        <w:t>изложение результатов выполненной проектной работы.</w:t>
      </w:r>
    </w:p>
    <w:p w14:paraId="11C2EE36" w14:textId="77777777" w:rsidR="00A57638" w:rsidRPr="00EB2D57" w:rsidRDefault="00E235EB">
      <w:pPr>
        <w:pStyle w:val="13"/>
        <w:spacing w:line="252" w:lineRule="auto"/>
        <w:jc w:val="both"/>
        <w:rPr>
          <w:color w:val="auto"/>
        </w:rPr>
      </w:pPr>
      <w:r w:rsidRPr="00EB2D57">
        <w:rPr>
          <w:color w:val="auto"/>
        </w:rPr>
        <w:t>Данные умения монологической речи развиваются в стандартных ситуациях неофициального общения в рамках тематического содержания речи с опорой на вопросы, ключевые слова, план и/или иллюстрации, фотографии, таблицы.</w:t>
      </w:r>
    </w:p>
    <w:p w14:paraId="7E3945E3" w14:textId="77777777" w:rsidR="00A57638" w:rsidRPr="00EB2D57" w:rsidRDefault="00E235EB">
      <w:pPr>
        <w:pStyle w:val="13"/>
        <w:spacing w:line="252" w:lineRule="auto"/>
        <w:jc w:val="both"/>
        <w:rPr>
          <w:color w:val="auto"/>
        </w:rPr>
      </w:pPr>
      <w:r w:rsidRPr="00EB2D57">
        <w:rPr>
          <w:color w:val="auto"/>
        </w:rPr>
        <w:t xml:space="preserve">Объём монологического высказывания — </w:t>
      </w:r>
      <w:r w:rsidRPr="00EB2D57">
        <w:rPr>
          <w:b/>
          <w:bCs/>
          <w:color w:val="auto"/>
          <w:sz w:val="19"/>
          <w:szCs w:val="19"/>
        </w:rPr>
        <w:t xml:space="preserve">9—10 </w:t>
      </w:r>
      <w:r w:rsidRPr="00EB2D57">
        <w:rPr>
          <w:color w:val="auto"/>
        </w:rPr>
        <w:t>фраз.</w:t>
      </w:r>
    </w:p>
    <w:p w14:paraId="763AFF1C"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Аудирование</w:t>
      </w:r>
    </w:p>
    <w:p w14:paraId="5059D9DF" w14:textId="77777777" w:rsidR="00A57638" w:rsidRPr="00EB2D57" w:rsidRDefault="00E235EB">
      <w:pPr>
        <w:pStyle w:val="13"/>
        <w:spacing w:line="252" w:lineRule="auto"/>
        <w:jc w:val="both"/>
        <w:rPr>
          <w:color w:val="auto"/>
        </w:rPr>
      </w:pPr>
      <w:r w:rsidRPr="00EB2D57">
        <w:rPr>
          <w:color w:val="auto"/>
        </w:rPr>
        <w:t xml:space="preserve">При </w:t>
      </w:r>
      <w:r w:rsidRPr="00EB2D57">
        <w:rPr>
          <w:i/>
          <w:iCs/>
          <w:color w:val="auto"/>
        </w:rPr>
        <w:t>непосредственном</w:t>
      </w:r>
      <w:r w:rsidRPr="00EB2D57">
        <w:rPr>
          <w:color w:val="auto"/>
        </w:rPr>
        <w:t xml:space="preserve"> общении: понимание на слух речи учителя и одноклассников и вербальная/невербальная реакция на услышанное; использовать переспрос или просьбу повторить для уточнения отдельных деталей.</w:t>
      </w:r>
    </w:p>
    <w:p w14:paraId="22080DDD" w14:textId="77777777" w:rsidR="00A57638" w:rsidRPr="00EB2D57" w:rsidRDefault="00E235EB">
      <w:pPr>
        <w:pStyle w:val="13"/>
        <w:spacing w:line="252" w:lineRule="auto"/>
        <w:jc w:val="both"/>
        <w:rPr>
          <w:color w:val="auto"/>
        </w:rPr>
      </w:pPr>
      <w:r w:rsidRPr="00EB2D57">
        <w:rPr>
          <w:color w:val="auto"/>
        </w:rPr>
        <w:t xml:space="preserve">При </w:t>
      </w:r>
      <w:r w:rsidRPr="00EB2D57">
        <w:rPr>
          <w:i/>
          <w:iCs/>
          <w:color w:val="auto"/>
        </w:rPr>
        <w:t>опосредованном</w:t>
      </w:r>
      <w:r w:rsidRPr="00EB2D57">
        <w:rPr>
          <w:color w:val="auto"/>
        </w:rPr>
        <w:t xml:space="preserve">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w:t>
      </w:r>
      <w:r w:rsidR="00AE7661" w:rsidRPr="00EB2D57">
        <w:rPr>
          <w:color w:val="auto"/>
        </w:rPr>
        <w:t>одержания; с пониманием нужной/</w:t>
      </w:r>
      <w:r w:rsidRPr="00EB2D57">
        <w:rPr>
          <w:color w:val="auto"/>
        </w:rPr>
        <w:t>интересующей/запрашиваемой информации.</w:t>
      </w:r>
    </w:p>
    <w:p w14:paraId="2A08A690" w14:textId="77777777" w:rsidR="00A57638" w:rsidRPr="00EB2D57" w:rsidRDefault="00E235EB">
      <w:pPr>
        <w:pStyle w:val="13"/>
        <w:spacing w:line="252" w:lineRule="auto"/>
        <w:jc w:val="both"/>
        <w:rPr>
          <w:color w:val="auto"/>
        </w:rPr>
      </w:pPr>
      <w:r w:rsidRPr="00EB2D57">
        <w:rPr>
          <w:color w:val="auto"/>
        </w:rPr>
        <w:t xml:space="preserve">Аудирование с пониманием </w:t>
      </w:r>
      <w:r w:rsidRPr="00EB2D57">
        <w:rPr>
          <w:b/>
          <w:bCs/>
          <w:color w:val="auto"/>
          <w:sz w:val="19"/>
          <w:szCs w:val="19"/>
        </w:rPr>
        <w:t xml:space="preserve">основного содержания </w:t>
      </w:r>
      <w:r w:rsidRPr="00EB2D57">
        <w:rPr>
          <w:color w:val="auto"/>
        </w:rPr>
        <w:t>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 существенные для понимания основного содержания.</w:t>
      </w:r>
    </w:p>
    <w:p w14:paraId="28EA9C89" w14:textId="77777777" w:rsidR="00A57638" w:rsidRPr="00EB2D57" w:rsidRDefault="00E235EB">
      <w:pPr>
        <w:pStyle w:val="13"/>
        <w:spacing w:line="252" w:lineRule="auto"/>
        <w:jc w:val="both"/>
        <w:rPr>
          <w:color w:val="auto"/>
        </w:rPr>
      </w:pPr>
      <w:r w:rsidRPr="00EB2D57">
        <w:rPr>
          <w:color w:val="auto"/>
        </w:rPr>
        <w:t xml:space="preserve">Аудирование с пониманием </w:t>
      </w:r>
      <w:r w:rsidRPr="00EB2D57">
        <w:rPr>
          <w:b/>
          <w:bCs/>
          <w:color w:val="auto"/>
          <w:sz w:val="19"/>
          <w:szCs w:val="19"/>
        </w:rPr>
        <w:t xml:space="preserve">нужной/интересующей/запрашиваемой информации </w:t>
      </w:r>
      <w:r w:rsidRPr="00EB2D57">
        <w:rPr>
          <w:color w:val="auto"/>
        </w:rPr>
        <w:t>предполагает умение выделять нужную/интересующую/запрашиваемую информацию, представленную в эксплицитной (явной) форме, в воспринимаемом на слух тексте.</w:t>
      </w:r>
    </w:p>
    <w:p w14:paraId="4B83EC6A" w14:textId="77777777" w:rsidR="00A57638" w:rsidRPr="00EB2D57" w:rsidRDefault="00E235EB">
      <w:pPr>
        <w:pStyle w:val="13"/>
        <w:spacing w:line="252" w:lineRule="auto"/>
        <w:jc w:val="both"/>
        <w:rPr>
          <w:color w:val="auto"/>
        </w:rPr>
      </w:pPr>
      <w:r w:rsidRPr="00EB2D57">
        <w:rPr>
          <w:i/>
          <w:iCs/>
          <w:color w:val="auto"/>
        </w:rPr>
        <w:lastRenderedPageBreak/>
        <w:t>Тексты для аудирования</w:t>
      </w:r>
      <w:r w:rsidRPr="00EB2D57">
        <w:rPr>
          <w:color w:val="auto"/>
        </w:rPr>
        <w:t>: диалог (беседа), высказывания собеседников в ситуациях повседневного общения, рассказ, сообщение информационного характера.</w:t>
      </w:r>
    </w:p>
    <w:p w14:paraId="1F1184A3" w14:textId="77777777" w:rsidR="00A57638" w:rsidRPr="00EB2D57" w:rsidRDefault="00E235EB">
      <w:pPr>
        <w:pStyle w:val="13"/>
        <w:spacing w:line="252" w:lineRule="auto"/>
        <w:jc w:val="both"/>
        <w:rPr>
          <w:color w:val="auto"/>
        </w:rPr>
      </w:pPr>
      <w:r w:rsidRPr="00EB2D57">
        <w:rPr>
          <w:color w:val="auto"/>
        </w:rPr>
        <w:t xml:space="preserve">Время звучания текста/текстов для аудирования — до </w:t>
      </w:r>
      <w:r w:rsidRPr="00EB2D57">
        <w:rPr>
          <w:b/>
          <w:bCs/>
          <w:color w:val="auto"/>
          <w:sz w:val="19"/>
          <w:szCs w:val="19"/>
        </w:rPr>
        <w:t xml:space="preserve">2 </w:t>
      </w:r>
      <w:r w:rsidRPr="00EB2D57">
        <w:rPr>
          <w:color w:val="auto"/>
        </w:rPr>
        <w:t>минут.</w:t>
      </w:r>
    </w:p>
    <w:p w14:paraId="7E1A2ACA"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Смысловое чтение</w:t>
      </w:r>
    </w:p>
    <w:p w14:paraId="4CE895D2" w14:textId="77777777" w:rsidR="00A57638" w:rsidRPr="00EB2D57" w:rsidRDefault="00E235EB">
      <w:pPr>
        <w:pStyle w:val="13"/>
        <w:spacing w:line="252" w:lineRule="auto"/>
        <w:jc w:val="both"/>
        <w:rPr>
          <w:color w:val="auto"/>
        </w:rPr>
      </w:pPr>
      <w:r w:rsidRPr="00EB2D57">
        <w:rPr>
          <w:color w:val="auto"/>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w:t>
      </w:r>
    </w:p>
    <w:p w14:paraId="11C87EAC" w14:textId="77777777" w:rsidR="00A57638" w:rsidRPr="00EB2D57" w:rsidRDefault="00E235EB">
      <w:pPr>
        <w:pStyle w:val="13"/>
        <w:spacing w:line="240" w:lineRule="auto"/>
        <w:jc w:val="both"/>
        <w:rPr>
          <w:color w:val="auto"/>
        </w:rPr>
      </w:pPr>
      <w:r w:rsidRPr="00EB2D57">
        <w:rPr>
          <w:color w:val="auto"/>
        </w:rPr>
        <w:t xml:space="preserve">Чтение </w:t>
      </w:r>
      <w:r w:rsidRPr="00EB2D57">
        <w:rPr>
          <w:b/>
          <w:bCs/>
          <w:color w:val="auto"/>
          <w:sz w:val="19"/>
          <w:szCs w:val="19"/>
        </w:rPr>
        <w:t xml:space="preserve">с пониманием основного содержания текста </w:t>
      </w:r>
      <w:r w:rsidRPr="00EB2D57">
        <w:rPr>
          <w:color w:val="auto"/>
        </w:rPr>
        <w:t>предполагает умения: определять тему/основную мысль, выделять главные факты/события (опуская второстепенные);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p w14:paraId="53B036BE" w14:textId="77777777" w:rsidR="00A57638" w:rsidRPr="00EB2D57" w:rsidRDefault="00E235EB">
      <w:pPr>
        <w:pStyle w:val="13"/>
        <w:spacing w:line="240" w:lineRule="auto"/>
        <w:jc w:val="both"/>
        <w:rPr>
          <w:color w:val="auto"/>
        </w:rPr>
      </w:pPr>
      <w:r w:rsidRPr="00EB2D57">
        <w:rPr>
          <w:color w:val="auto"/>
        </w:rPr>
        <w:t xml:space="preserve">Чтение </w:t>
      </w:r>
      <w:r w:rsidRPr="00EB2D57">
        <w:rPr>
          <w:b/>
          <w:bCs/>
          <w:color w:val="auto"/>
          <w:sz w:val="19"/>
          <w:szCs w:val="19"/>
        </w:rPr>
        <w:t xml:space="preserve">с пониманием нужной/интересующей/запрашиваемой информации </w:t>
      </w:r>
      <w:r w:rsidRPr="00EB2D57">
        <w:rPr>
          <w:color w:val="auto"/>
        </w:rPr>
        <w:t>предполагает умение находить в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14:paraId="2A3101F3" w14:textId="77777777" w:rsidR="00A57638" w:rsidRPr="00EB2D57" w:rsidRDefault="00E235EB">
      <w:pPr>
        <w:pStyle w:val="13"/>
        <w:spacing w:line="240" w:lineRule="auto"/>
        <w:jc w:val="both"/>
        <w:rPr>
          <w:color w:val="auto"/>
        </w:rPr>
      </w:pPr>
      <w:r w:rsidRPr="00EB2D57">
        <w:rPr>
          <w:color w:val="auto"/>
        </w:rPr>
        <w:t xml:space="preserve">Чтение </w:t>
      </w:r>
      <w:r w:rsidRPr="00EB2D57">
        <w:rPr>
          <w:b/>
          <w:bCs/>
          <w:color w:val="auto"/>
          <w:sz w:val="19"/>
          <w:szCs w:val="19"/>
        </w:rPr>
        <w:t xml:space="preserve">с полным пониманием содержания </w:t>
      </w:r>
      <w:r w:rsidRPr="00EB2D57">
        <w:rPr>
          <w:color w:val="auto"/>
        </w:rPr>
        <w:t>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неизученные языковые явления.</w:t>
      </w:r>
    </w:p>
    <w:p w14:paraId="35248279" w14:textId="77777777" w:rsidR="00A57638" w:rsidRPr="00EB2D57" w:rsidRDefault="00E235EB">
      <w:pPr>
        <w:pStyle w:val="13"/>
        <w:spacing w:line="240" w:lineRule="auto"/>
        <w:jc w:val="both"/>
        <w:rPr>
          <w:color w:val="auto"/>
        </w:rPr>
      </w:pPr>
      <w:r w:rsidRPr="00EB2D57">
        <w:rPr>
          <w:color w:val="auto"/>
        </w:rPr>
        <w:t>В ходе чтения с полным пониманием формируются и развиваются умения устанавливать причинно-следственную взаимосвязь изложенных в тексте фактов и событий, восстанавливать текст из разрозненных абзацев.</w:t>
      </w:r>
    </w:p>
    <w:p w14:paraId="54AE2277" w14:textId="77777777" w:rsidR="00A57638" w:rsidRPr="00EB2D57" w:rsidRDefault="00E235EB">
      <w:pPr>
        <w:pStyle w:val="13"/>
        <w:spacing w:line="240" w:lineRule="auto"/>
        <w:jc w:val="both"/>
        <w:rPr>
          <w:color w:val="auto"/>
        </w:rPr>
      </w:pPr>
      <w:r w:rsidRPr="00EB2D57">
        <w:rPr>
          <w:color w:val="auto"/>
        </w:rPr>
        <w:t xml:space="preserve">Чтение </w:t>
      </w:r>
      <w:r w:rsidRPr="00EB2D57">
        <w:rPr>
          <w:b/>
          <w:bCs/>
          <w:color w:val="auto"/>
          <w:sz w:val="19"/>
          <w:szCs w:val="19"/>
        </w:rPr>
        <w:t xml:space="preserve">несплошных текстов (таблиц, диаграмм, схем) </w:t>
      </w:r>
      <w:r w:rsidRPr="00EB2D57">
        <w:rPr>
          <w:color w:val="auto"/>
        </w:rPr>
        <w:t>и понимание представленной в них информации.</w:t>
      </w:r>
    </w:p>
    <w:p w14:paraId="376D0626" w14:textId="77777777" w:rsidR="00A57638" w:rsidRPr="00EB2D57" w:rsidRDefault="00E235EB">
      <w:pPr>
        <w:pStyle w:val="13"/>
        <w:spacing w:line="240" w:lineRule="auto"/>
        <w:jc w:val="both"/>
        <w:rPr>
          <w:color w:val="auto"/>
        </w:rPr>
      </w:pPr>
      <w:r w:rsidRPr="00EB2D57">
        <w:rPr>
          <w:i/>
          <w:iCs/>
          <w:color w:val="auto"/>
        </w:rPr>
        <w:t>Тексты для чтения</w:t>
      </w:r>
      <w:r w:rsidRPr="00EB2D57">
        <w:rPr>
          <w:color w:val="auto"/>
        </w:rPr>
        <w:t>: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
    <w:p w14:paraId="6C91AE41" w14:textId="77777777" w:rsidR="00A57638" w:rsidRPr="00EB2D57" w:rsidRDefault="00E235EB">
      <w:pPr>
        <w:pStyle w:val="13"/>
        <w:spacing w:line="240" w:lineRule="auto"/>
        <w:jc w:val="both"/>
        <w:rPr>
          <w:color w:val="auto"/>
        </w:rPr>
      </w:pPr>
      <w:r w:rsidRPr="00EB2D57">
        <w:rPr>
          <w:color w:val="auto"/>
        </w:rPr>
        <w:t xml:space="preserve">Объём текста/текстов для чтения — </w:t>
      </w:r>
      <w:r w:rsidRPr="00EB2D57">
        <w:rPr>
          <w:b/>
          <w:bCs/>
          <w:color w:val="auto"/>
          <w:sz w:val="19"/>
          <w:szCs w:val="19"/>
        </w:rPr>
        <w:t xml:space="preserve">350—500 </w:t>
      </w:r>
      <w:r w:rsidRPr="00EB2D57">
        <w:rPr>
          <w:color w:val="auto"/>
        </w:rPr>
        <w:t>слов.</w:t>
      </w:r>
    </w:p>
    <w:p w14:paraId="2BD6D446" w14:textId="77777777" w:rsidR="00A57638" w:rsidRPr="00EB2D57" w:rsidRDefault="00E235EB">
      <w:pPr>
        <w:pStyle w:val="13"/>
        <w:spacing w:line="259" w:lineRule="auto"/>
        <w:jc w:val="both"/>
        <w:rPr>
          <w:color w:val="auto"/>
          <w:sz w:val="19"/>
          <w:szCs w:val="19"/>
        </w:rPr>
      </w:pPr>
      <w:r w:rsidRPr="00EB2D57">
        <w:rPr>
          <w:b/>
          <w:bCs/>
          <w:i/>
          <w:iCs/>
          <w:color w:val="auto"/>
          <w:sz w:val="19"/>
          <w:szCs w:val="19"/>
        </w:rPr>
        <w:t>Письменная речь</w:t>
      </w:r>
    </w:p>
    <w:p w14:paraId="6B9A4131" w14:textId="77777777" w:rsidR="00A57638" w:rsidRPr="00EB2D57" w:rsidRDefault="00E235EB">
      <w:pPr>
        <w:pStyle w:val="13"/>
        <w:spacing w:line="240" w:lineRule="auto"/>
        <w:jc w:val="both"/>
        <w:rPr>
          <w:color w:val="auto"/>
        </w:rPr>
      </w:pPr>
      <w:r w:rsidRPr="00EB2D57">
        <w:rPr>
          <w:color w:val="auto"/>
        </w:rPr>
        <w:t>Развитие умений письменной речи:</w:t>
      </w:r>
    </w:p>
    <w:p w14:paraId="17C3E4BF" w14:textId="77777777" w:rsidR="00A57638" w:rsidRPr="00EB2D57" w:rsidRDefault="00E235EB" w:rsidP="000B3370">
      <w:pPr>
        <w:pStyle w:val="13"/>
        <w:numPr>
          <w:ilvl w:val="0"/>
          <w:numId w:val="301"/>
        </w:numPr>
        <w:spacing w:line="290" w:lineRule="auto"/>
        <w:jc w:val="both"/>
        <w:rPr>
          <w:color w:val="auto"/>
        </w:rPr>
      </w:pPr>
      <w:r w:rsidRPr="00EB2D57">
        <w:rPr>
          <w:color w:val="auto"/>
        </w:rPr>
        <w:t>составление плана/тезисов устного или письменного сообщения;</w:t>
      </w:r>
    </w:p>
    <w:p w14:paraId="512B353F" w14:textId="77777777" w:rsidR="00A57638" w:rsidRPr="00EB2D57" w:rsidRDefault="00E235EB" w:rsidP="000B3370">
      <w:pPr>
        <w:pStyle w:val="13"/>
        <w:numPr>
          <w:ilvl w:val="0"/>
          <w:numId w:val="301"/>
        </w:numPr>
        <w:spacing w:line="266" w:lineRule="auto"/>
        <w:jc w:val="both"/>
        <w:rPr>
          <w:color w:val="auto"/>
        </w:rPr>
      </w:pPr>
      <w:r w:rsidRPr="00EB2D57">
        <w:rPr>
          <w:color w:val="auto"/>
        </w:rPr>
        <w:lastRenderedPageBreak/>
        <w:t>заполнение анкет и формуляров, сообщать о себе основные сведения (имя, фамилия, пол, возраст, гражданство, адрес, увлечения) в соответствии с нормами, принятыми в стране/ странах изучаемого языка;</w:t>
      </w:r>
    </w:p>
    <w:p w14:paraId="01A6A521" w14:textId="77777777" w:rsidR="00A57638" w:rsidRPr="00EB2D57" w:rsidRDefault="00E235EB" w:rsidP="000B3370">
      <w:pPr>
        <w:pStyle w:val="13"/>
        <w:numPr>
          <w:ilvl w:val="0"/>
          <w:numId w:val="301"/>
        </w:numPr>
        <w:spacing w:line="252" w:lineRule="auto"/>
        <w:jc w:val="both"/>
        <w:rPr>
          <w:color w:val="auto"/>
        </w:rPr>
      </w:pPr>
      <w:r w:rsidRPr="00EB2D57">
        <w:rPr>
          <w:color w:val="auto"/>
        </w:rPr>
        <w:t>написание электронного сообщения личного характера: сообщать краткие сведения о себе, излагать различные события, делиться впечатлениями, выражать благодарность/извинения/просьбу, запрашивать интересующую информацию;</w:t>
      </w:r>
    </w:p>
    <w:p w14:paraId="7119A466" w14:textId="77777777" w:rsidR="00A57638" w:rsidRPr="00EB2D57" w:rsidRDefault="00E235EB" w:rsidP="000B3370">
      <w:pPr>
        <w:pStyle w:val="13"/>
        <w:numPr>
          <w:ilvl w:val="0"/>
          <w:numId w:val="301"/>
        </w:numPr>
        <w:spacing w:line="252" w:lineRule="auto"/>
        <w:jc w:val="both"/>
        <w:rPr>
          <w:color w:val="auto"/>
        </w:rPr>
      </w:pPr>
      <w:r w:rsidRPr="00EB2D57">
        <w:rPr>
          <w:color w:val="auto"/>
        </w:rPr>
        <w:t>оформлять обращение, завершающую фразу и подпись в соответствии с нормами неофициального общения, принятыми в стране/странах изучаемого языка.</w:t>
      </w:r>
    </w:p>
    <w:p w14:paraId="7FC4CCD8" w14:textId="77777777" w:rsidR="00A57638" w:rsidRPr="00EB2D57" w:rsidRDefault="00E235EB">
      <w:pPr>
        <w:pStyle w:val="13"/>
        <w:spacing w:line="252" w:lineRule="auto"/>
        <w:jc w:val="both"/>
        <w:rPr>
          <w:color w:val="auto"/>
        </w:rPr>
      </w:pPr>
      <w:r w:rsidRPr="00EB2D57">
        <w:rPr>
          <w:color w:val="auto"/>
        </w:rPr>
        <w:t xml:space="preserve">Объём письма — до </w:t>
      </w:r>
      <w:r w:rsidRPr="00EB2D57">
        <w:rPr>
          <w:b/>
          <w:bCs/>
          <w:color w:val="auto"/>
          <w:sz w:val="19"/>
          <w:szCs w:val="19"/>
        </w:rPr>
        <w:t xml:space="preserve">110 </w:t>
      </w:r>
      <w:r w:rsidRPr="00EB2D57">
        <w:rPr>
          <w:color w:val="auto"/>
        </w:rPr>
        <w:t>слов;</w:t>
      </w:r>
    </w:p>
    <w:p w14:paraId="3BF38683" w14:textId="77777777" w:rsidR="00A57638" w:rsidRPr="00EB2D57" w:rsidRDefault="00E235EB" w:rsidP="000B3370">
      <w:pPr>
        <w:pStyle w:val="13"/>
        <w:numPr>
          <w:ilvl w:val="0"/>
          <w:numId w:val="302"/>
        </w:numPr>
        <w:spacing w:line="252" w:lineRule="auto"/>
        <w:jc w:val="both"/>
        <w:rPr>
          <w:color w:val="auto"/>
        </w:rPr>
      </w:pPr>
      <w:r w:rsidRPr="00EB2D57">
        <w:rPr>
          <w:color w:val="auto"/>
        </w:rPr>
        <w:t>создание небольшого письменного высказывания с опорой на образец, план, таблицу и/или прочитанный/прослушанный текст.</w:t>
      </w:r>
    </w:p>
    <w:p w14:paraId="087C15CD" w14:textId="77777777" w:rsidR="00A57638" w:rsidRPr="00EB2D57" w:rsidRDefault="00E235EB">
      <w:pPr>
        <w:pStyle w:val="13"/>
        <w:spacing w:after="280" w:line="252" w:lineRule="auto"/>
        <w:jc w:val="both"/>
        <w:rPr>
          <w:color w:val="auto"/>
        </w:rPr>
      </w:pPr>
      <w:r w:rsidRPr="00EB2D57">
        <w:rPr>
          <w:color w:val="auto"/>
        </w:rPr>
        <w:t xml:space="preserve">Объём письменного высказывания — до </w:t>
      </w:r>
      <w:r w:rsidRPr="00EB2D57">
        <w:rPr>
          <w:b/>
          <w:bCs/>
          <w:color w:val="auto"/>
          <w:sz w:val="19"/>
          <w:szCs w:val="19"/>
        </w:rPr>
        <w:t xml:space="preserve">110 </w:t>
      </w:r>
      <w:r w:rsidRPr="00EB2D57">
        <w:rPr>
          <w:color w:val="auto"/>
        </w:rPr>
        <w:t>слов.</w:t>
      </w:r>
    </w:p>
    <w:p w14:paraId="1B5D1485" w14:textId="77777777" w:rsidR="00A57638" w:rsidRPr="00EB2D57" w:rsidRDefault="00E235EB" w:rsidP="00061DDF">
      <w:pPr>
        <w:pStyle w:val="af5"/>
      </w:pPr>
      <w:bookmarkStart w:id="306" w:name="bookmark619"/>
      <w:r w:rsidRPr="00EB2D57">
        <w:t>Языковые навыки и умения</w:t>
      </w:r>
      <w:bookmarkEnd w:id="306"/>
    </w:p>
    <w:p w14:paraId="5CE8EAE3"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Фонетическая сторона речи</w:t>
      </w:r>
    </w:p>
    <w:p w14:paraId="6E87E59F" w14:textId="77777777" w:rsidR="00A57638" w:rsidRPr="00EB2D57" w:rsidRDefault="00E235EB">
      <w:pPr>
        <w:pStyle w:val="13"/>
        <w:spacing w:line="252" w:lineRule="auto"/>
        <w:jc w:val="both"/>
        <w:rPr>
          <w:color w:val="auto"/>
        </w:rPr>
      </w:pPr>
      <w:r w:rsidRPr="00EB2D57">
        <w:rPr>
          <w:color w:val="auto"/>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6E80F8D3" w14:textId="77777777" w:rsidR="00A57638" w:rsidRPr="00EB2D57" w:rsidRDefault="00E235EB">
      <w:pPr>
        <w:pStyle w:val="13"/>
        <w:spacing w:line="252" w:lineRule="auto"/>
        <w:jc w:val="both"/>
        <w:rPr>
          <w:color w:val="auto"/>
        </w:rPr>
      </w:pPr>
      <w:r w:rsidRPr="00EB2D57">
        <w:rPr>
          <w:color w:val="auto"/>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демонстрирующих понимание текста.</w:t>
      </w:r>
    </w:p>
    <w:p w14:paraId="64D69E6D" w14:textId="77777777" w:rsidR="00A57638" w:rsidRPr="00EB2D57" w:rsidRDefault="00E235EB">
      <w:pPr>
        <w:pStyle w:val="13"/>
        <w:spacing w:line="252" w:lineRule="auto"/>
        <w:jc w:val="both"/>
        <w:rPr>
          <w:color w:val="auto"/>
        </w:rPr>
      </w:pPr>
      <w:r w:rsidRPr="00EB2D57">
        <w:rPr>
          <w:i/>
          <w:iCs/>
          <w:color w:val="auto"/>
        </w:rPr>
        <w:t>Тексты для чтения вслух</w:t>
      </w:r>
      <w:r w:rsidRPr="00EB2D57">
        <w:rPr>
          <w:color w:val="auto"/>
        </w:rPr>
        <w:t>: сообщение информационного характера, отрывок из статьи научно-популярного характера, рассказ, диалог (беседа).</w:t>
      </w:r>
    </w:p>
    <w:p w14:paraId="1888AB78" w14:textId="77777777" w:rsidR="00A57638" w:rsidRPr="00EB2D57" w:rsidRDefault="00E235EB">
      <w:pPr>
        <w:pStyle w:val="13"/>
        <w:spacing w:line="252" w:lineRule="auto"/>
        <w:jc w:val="both"/>
        <w:rPr>
          <w:color w:val="auto"/>
        </w:rPr>
      </w:pPr>
      <w:r w:rsidRPr="00EB2D57">
        <w:rPr>
          <w:color w:val="auto"/>
        </w:rPr>
        <w:t xml:space="preserve">Объём текста для чтения вслух — до </w:t>
      </w:r>
      <w:r w:rsidRPr="00EB2D57">
        <w:rPr>
          <w:b/>
          <w:bCs/>
          <w:color w:val="auto"/>
          <w:sz w:val="19"/>
          <w:szCs w:val="19"/>
        </w:rPr>
        <w:t xml:space="preserve">110 </w:t>
      </w:r>
      <w:r w:rsidRPr="00EB2D57">
        <w:rPr>
          <w:color w:val="auto"/>
        </w:rPr>
        <w:t>слов.</w:t>
      </w:r>
    </w:p>
    <w:p w14:paraId="4E26D556"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Орфография и пунктуация</w:t>
      </w:r>
    </w:p>
    <w:p w14:paraId="42D32DAB" w14:textId="77777777" w:rsidR="00A57638" w:rsidRPr="00EB2D57" w:rsidRDefault="00E235EB">
      <w:pPr>
        <w:pStyle w:val="13"/>
        <w:spacing w:line="252" w:lineRule="auto"/>
        <w:jc w:val="both"/>
        <w:rPr>
          <w:color w:val="auto"/>
        </w:rPr>
      </w:pPr>
      <w:r w:rsidRPr="00EB2D57">
        <w:rPr>
          <w:color w:val="auto"/>
        </w:rPr>
        <w:t>Правильное написание изученных слов.</w:t>
      </w:r>
    </w:p>
    <w:p w14:paraId="3A8BC267" w14:textId="77777777" w:rsidR="00A57638" w:rsidRPr="00EB2D57" w:rsidRDefault="00E235EB">
      <w:pPr>
        <w:pStyle w:val="13"/>
        <w:spacing w:line="252" w:lineRule="auto"/>
        <w:jc w:val="both"/>
        <w:rPr>
          <w:color w:val="auto"/>
        </w:rPr>
      </w:pPr>
      <w:r w:rsidRPr="00EB2D57">
        <w:rPr>
          <w:color w:val="auto"/>
        </w:rPr>
        <w:t>Правильное использование знаков препинания: точки, вопросительного и восклицательного знаков в конце предложения; запятой при перечислении.</w:t>
      </w:r>
    </w:p>
    <w:p w14:paraId="1EADB59F" w14:textId="77777777" w:rsidR="00A57638" w:rsidRPr="00EB2D57" w:rsidRDefault="00E235EB">
      <w:pPr>
        <w:pStyle w:val="13"/>
        <w:spacing w:line="252" w:lineRule="auto"/>
        <w:jc w:val="both"/>
        <w:rPr>
          <w:color w:val="auto"/>
        </w:rPr>
      </w:pPr>
      <w:r w:rsidRPr="00EB2D57">
        <w:rPr>
          <w:color w:val="auto"/>
        </w:rPr>
        <w:t>Пунктуационно правильно, в соответствии с нормами речевого этикета, принятыми в стране/странах изучаемого языка, оформлять электронное сообщение личного характера.</w:t>
      </w:r>
    </w:p>
    <w:p w14:paraId="091D6430"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Лексическая сторона речи</w:t>
      </w:r>
    </w:p>
    <w:p w14:paraId="47994D98" w14:textId="77777777" w:rsidR="00A57638" w:rsidRPr="00EB2D57" w:rsidRDefault="00E235EB">
      <w:pPr>
        <w:pStyle w:val="13"/>
        <w:spacing w:line="252" w:lineRule="auto"/>
        <w:jc w:val="both"/>
        <w:rPr>
          <w:color w:val="auto"/>
        </w:rPr>
      </w:pPr>
      <w:r w:rsidRPr="00EB2D57">
        <w:rPr>
          <w:color w:val="auto"/>
        </w:rPr>
        <w:t xml:space="preserve">Распознавание в звучащем и письменном тексте 1250 лексических единиц и правильное употребление в устной и письменной речи 1050 лексических единиц, обслуживающих ситуации общения в рамках отобранного тематического содержания, с соблюдением существующей </w:t>
      </w:r>
      <w:r w:rsidRPr="00EB2D57">
        <w:rPr>
          <w:color w:val="auto"/>
        </w:rPr>
        <w:lastRenderedPageBreak/>
        <w:t>нормы лексической сочетаемости.</w:t>
      </w:r>
    </w:p>
    <w:p w14:paraId="5F4296FC" w14:textId="77777777" w:rsidR="00A57638" w:rsidRPr="00EB2D57" w:rsidRDefault="00E235EB">
      <w:pPr>
        <w:pStyle w:val="13"/>
        <w:spacing w:line="257" w:lineRule="auto"/>
        <w:jc w:val="both"/>
        <w:rPr>
          <w:color w:val="auto"/>
        </w:rPr>
      </w:pPr>
      <w:r w:rsidRPr="00EB2D57">
        <w:rPr>
          <w:color w:val="auto"/>
        </w:rPr>
        <w:t>Распознавание в звучащем и письменном тексте и употребление в устной и письменной речи:</w:t>
      </w:r>
    </w:p>
    <w:p w14:paraId="18A7286D" w14:textId="77777777" w:rsidR="00A57638" w:rsidRPr="00EB2D57" w:rsidRDefault="00E235EB">
      <w:pPr>
        <w:pStyle w:val="13"/>
        <w:spacing w:line="257" w:lineRule="auto"/>
        <w:ind w:left="240" w:hanging="240"/>
        <w:jc w:val="both"/>
        <w:rPr>
          <w:color w:val="auto"/>
        </w:rPr>
      </w:pPr>
      <w:r w:rsidRPr="00EB2D57">
        <w:rPr>
          <w:color w:val="auto"/>
        </w:rPr>
        <w:t>—изученных лексических единиц, синонимов, антонимов и наиболее частотных фразовых глаголов, сокращений и аббревиатур;</w:t>
      </w:r>
    </w:p>
    <w:p w14:paraId="5FC6A022" w14:textId="77777777" w:rsidR="00A57638" w:rsidRPr="00EB2D57" w:rsidRDefault="00E235EB">
      <w:pPr>
        <w:pStyle w:val="13"/>
        <w:spacing w:line="257" w:lineRule="auto"/>
        <w:ind w:left="240" w:hanging="240"/>
        <w:jc w:val="both"/>
        <w:rPr>
          <w:color w:val="auto"/>
        </w:rPr>
      </w:pPr>
      <w:r w:rsidRPr="00EB2D57">
        <w:rPr>
          <w:color w:val="auto"/>
        </w:rPr>
        <w:t xml:space="preserve">—различных средств связи для обеспечения логичности и целостности высказывания </w:t>
      </w:r>
      <w:r w:rsidRPr="00EB2D57">
        <w:rPr>
          <w:color w:val="auto"/>
          <w:lang w:eastAsia="en-US" w:bidi="en-US"/>
        </w:rPr>
        <w:t>(</w:t>
      </w:r>
      <w:r w:rsidR="00AE7661" w:rsidRPr="00EB2D57">
        <w:rPr>
          <w:color w:val="auto"/>
        </w:rPr>
        <w:t xml:space="preserve">premièrement, deuxièmement, au début, à </w:t>
      </w:r>
      <w:r w:rsidRPr="00EB2D57">
        <w:rPr>
          <w:color w:val="auto"/>
          <w:lang w:val="en-US" w:eastAsia="en-US" w:bidi="en-US"/>
        </w:rPr>
        <w:t>la</w:t>
      </w:r>
      <w:r w:rsidRPr="00EB2D57">
        <w:rPr>
          <w:color w:val="auto"/>
          <w:lang w:eastAsia="en-US" w:bidi="en-US"/>
        </w:rPr>
        <w:t xml:space="preserve"> </w:t>
      </w:r>
      <w:r w:rsidRPr="00EB2D57">
        <w:rPr>
          <w:color w:val="auto"/>
          <w:lang w:val="en-US" w:eastAsia="en-US" w:bidi="en-US"/>
        </w:rPr>
        <w:t>fin</w:t>
      </w:r>
      <w:r w:rsidRPr="00EB2D57">
        <w:rPr>
          <w:color w:val="auto"/>
          <w:lang w:eastAsia="en-US" w:bidi="en-US"/>
        </w:rPr>
        <w:t xml:space="preserve">, </w:t>
      </w:r>
      <w:r w:rsidRPr="00EB2D57">
        <w:rPr>
          <w:color w:val="auto"/>
          <w:lang w:val="en-US" w:eastAsia="en-US" w:bidi="en-US"/>
        </w:rPr>
        <w:t>puis</w:t>
      </w:r>
      <w:r w:rsidRPr="00EB2D57">
        <w:rPr>
          <w:color w:val="auto"/>
          <w:lang w:eastAsia="en-US" w:bidi="en-US"/>
        </w:rPr>
        <w:t xml:space="preserve">, </w:t>
      </w:r>
      <w:r w:rsidRPr="00EB2D57">
        <w:rPr>
          <w:color w:val="auto"/>
          <w:lang w:val="en-US" w:eastAsia="en-US" w:bidi="en-US"/>
        </w:rPr>
        <w:t>alors</w:t>
      </w:r>
      <w:r w:rsidRPr="00EB2D57">
        <w:rPr>
          <w:color w:val="auto"/>
          <w:lang w:eastAsia="en-US" w:bidi="en-US"/>
        </w:rPr>
        <w:t xml:space="preserve"> </w:t>
      </w:r>
      <w:r w:rsidRPr="00EB2D57">
        <w:rPr>
          <w:color w:val="auto"/>
        </w:rPr>
        <w:t>и др.).</w:t>
      </w:r>
    </w:p>
    <w:p w14:paraId="61FA1D94" w14:textId="77777777" w:rsidR="00A57638" w:rsidRPr="00EB2D57" w:rsidRDefault="00E235EB">
      <w:pPr>
        <w:pStyle w:val="13"/>
        <w:spacing w:line="257" w:lineRule="auto"/>
        <w:jc w:val="both"/>
        <w:rPr>
          <w:color w:val="auto"/>
        </w:rPr>
      </w:pPr>
      <w:r w:rsidRPr="00EB2D57">
        <w:rPr>
          <w:color w:val="auto"/>
        </w:rPr>
        <w:t>Распознавание и образование родственных слов с использованием аффиксации:</w:t>
      </w:r>
    </w:p>
    <w:p w14:paraId="534D9FD0" w14:textId="77777777" w:rsidR="00A57638" w:rsidRPr="00EB2D57" w:rsidRDefault="00E235EB">
      <w:pPr>
        <w:pStyle w:val="13"/>
        <w:spacing w:line="257" w:lineRule="auto"/>
        <w:ind w:firstLine="0"/>
        <w:jc w:val="both"/>
        <w:rPr>
          <w:color w:val="auto"/>
        </w:rPr>
      </w:pPr>
      <w:r w:rsidRPr="00EB2D57">
        <w:rPr>
          <w:color w:val="auto"/>
        </w:rPr>
        <w:t xml:space="preserve">—глаголов при помощи префикса </w:t>
      </w:r>
      <w:r w:rsidR="00AE7661" w:rsidRPr="00EB2D57">
        <w:rPr>
          <w:color w:val="auto"/>
        </w:rPr>
        <w:t>pré</w:t>
      </w:r>
      <w:r w:rsidRPr="00EB2D57">
        <w:rPr>
          <w:color w:val="auto"/>
          <w:lang w:eastAsia="en-US" w:bidi="en-US"/>
        </w:rPr>
        <w:t>-;</w:t>
      </w:r>
    </w:p>
    <w:p w14:paraId="63F8E1BA" w14:textId="77777777" w:rsidR="00A57638" w:rsidRPr="00EB2D57" w:rsidRDefault="00E235EB">
      <w:pPr>
        <w:pStyle w:val="13"/>
        <w:spacing w:line="257" w:lineRule="auto"/>
        <w:ind w:left="240" w:hanging="240"/>
        <w:jc w:val="both"/>
        <w:rPr>
          <w:color w:val="auto"/>
        </w:rPr>
      </w:pPr>
      <w:r w:rsidRPr="00EB2D57">
        <w:rPr>
          <w:color w:val="auto"/>
        </w:rPr>
        <w:t xml:space="preserve">—имён существительных при помощи суффиксов: </w:t>
      </w:r>
      <w:r w:rsidRPr="00EB2D57">
        <w:rPr>
          <w:color w:val="auto"/>
          <w:lang w:eastAsia="en-US" w:bidi="en-US"/>
        </w:rPr>
        <w:t>-</w:t>
      </w:r>
      <w:r w:rsidRPr="00EB2D57">
        <w:rPr>
          <w:color w:val="auto"/>
          <w:lang w:val="en-US" w:eastAsia="en-US" w:bidi="en-US"/>
        </w:rPr>
        <w:t>oir</w:t>
      </w:r>
      <w:r w:rsidRPr="00EB2D57">
        <w:rPr>
          <w:color w:val="auto"/>
          <w:lang w:eastAsia="en-US" w:bidi="en-US"/>
        </w:rPr>
        <w:t>/-</w:t>
      </w:r>
      <w:r w:rsidRPr="00EB2D57">
        <w:rPr>
          <w:color w:val="auto"/>
          <w:lang w:val="en-US" w:eastAsia="en-US" w:bidi="en-US"/>
        </w:rPr>
        <w:t>oire</w:t>
      </w:r>
      <w:r w:rsidRPr="00EB2D57">
        <w:rPr>
          <w:color w:val="auto"/>
          <w:lang w:eastAsia="en-US" w:bidi="en-US"/>
        </w:rPr>
        <w:t>, -</w:t>
      </w:r>
      <w:r w:rsidR="00AE7661" w:rsidRPr="00EB2D57">
        <w:rPr>
          <w:color w:val="auto"/>
        </w:rPr>
        <w:t>té</w:t>
      </w:r>
      <w:r w:rsidRPr="00EB2D57">
        <w:rPr>
          <w:color w:val="auto"/>
          <w:lang w:eastAsia="en-US" w:bidi="en-US"/>
        </w:rPr>
        <w:t>, -</w:t>
      </w:r>
      <w:r w:rsidRPr="00EB2D57">
        <w:rPr>
          <w:color w:val="auto"/>
          <w:lang w:val="en-US" w:eastAsia="en-US" w:bidi="en-US"/>
        </w:rPr>
        <w:t>ude</w:t>
      </w:r>
      <w:r w:rsidRPr="00EB2D57">
        <w:rPr>
          <w:color w:val="auto"/>
          <w:lang w:eastAsia="en-US" w:bidi="en-US"/>
        </w:rPr>
        <w:t>, -</w:t>
      </w:r>
      <w:r w:rsidRPr="00EB2D57">
        <w:rPr>
          <w:color w:val="auto"/>
          <w:lang w:val="en-US" w:eastAsia="en-US" w:bidi="en-US"/>
        </w:rPr>
        <w:t>aison</w:t>
      </w:r>
      <w:r w:rsidRPr="00EB2D57">
        <w:rPr>
          <w:color w:val="auto"/>
          <w:lang w:eastAsia="en-US" w:bidi="en-US"/>
        </w:rPr>
        <w:t>, -</w:t>
      </w:r>
      <w:r w:rsidRPr="00EB2D57">
        <w:rPr>
          <w:color w:val="auto"/>
          <w:lang w:val="en-US" w:eastAsia="en-US" w:bidi="en-US"/>
        </w:rPr>
        <w:t>ure</w:t>
      </w:r>
      <w:r w:rsidRPr="00EB2D57">
        <w:rPr>
          <w:color w:val="auto"/>
          <w:lang w:eastAsia="en-US" w:bidi="en-US"/>
        </w:rPr>
        <w:t>, -</w:t>
      </w:r>
      <w:r w:rsidRPr="00EB2D57">
        <w:rPr>
          <w:color w:val="auto"/>
          <w:lang w:val="en-US" w:eastAsia="en-US" w:bidi="en-US"/>
        </w:rPr>
        <w:t>ise</w:t>
      </w:r>
      <w:r w:rsidRPr="00EB2D57">
        <w:rPr>
          <w:color w:val="auto"/>
          <w:lang w:eastAsia="en-US" w:bidi="en-US"/>
        </w:rPr>
        <w:t>;</w:t>
      </w:r>
    </w:p>
    <w:p w14:paraId="5DF87D60" w14:textId="77777777" w:rsidR="00A57638" w:rsidRPr="00EB2D57" w:rsidRDefault="00E235EB">
      <w:pPr>
        <w:pStyle w:val="13"/>
        <w:spacing w:line="257" w:lineRule="auto"/>
        <w:ind w:left="240" w:hanging="240"/>
        <w:jc w:val="both"/>
        <w:rPr>
          <w:color w:val="auto"/>
        </w:rPr>
      </w:pPr>
      <w:r w:rsidRPr="00EB2D57">
        <w:rPr>
          <w:color w:val="auto"/>
        </w:rPr>
        <w:t xml:space="preserve">—имён прилагательных при помощи суффиксов: </w:t>
      </w:r>
      <w:r w:rsidRPr="00EB2D57">
        <w:rPr>
          <w:color w:val="auto"/>
          <w:lang w:eastAsia="en-US" w:bidi="en-US"/>
        </w:rPr>
        <w:t>-</w:t>
      </w:r>
      <w:r w:rsidRPr="00EB2D57">
        <w:rPr>
          <w:color w:val="auto"/>
          <w:lang w:val="en-US" w:eastAsia="en-US" w:bidi="en-US"/>
        </w:rPr>
        <w:t>el</w:t>
      </w:r>
      <w:r w:rsidRPr="00EB2D57">
        <w:rPr>
          <w:color w:val="auto"/>
          <w:lang w:eastAsia="en-US" w:bidi="en-US"/>
        </w:rPr>
        <w:t>/-</w:t>
      </w:r>
      <w:r w:rsidRPr="00EB2D57">
        <w:rPr>
          <w:color w:val="auto"/>
          <w:lang w:val="en-US" w:eastAsia="en-US" w:bidi="en-US"/>
        </w:rPr>
        <w:t>elle</w:t>
      </w:r>
      <w:r w:rsidRPr="00EB2D57">
        <w:rPr>
          <w:color w:val="auto"/>
          <w:lang w:eastAsia="en-US" w:bidi="en-US"/>
        </w:rPr>
        <w:t>, -</w:t>
      </w:r>
      <w:r w:rsidRPr="00EB2D57">
        <w:rPr>
          <w:color w:val="auto"/>
          <w:lang w:val="en-US" w:eastAsia="en-US" w:bidi="en-US"/>
        </w:rPr>
        <w:t>ile</w:t>
      </w:r>
      <w:r w:rsidRPr="00EB2D57">
        <w:rPr>
          <w:color w:val="auto"/>
          <w:lang w:eastAsia="en-US" w:bidi="en-US"/>
        </w:rPr>
        <w:t>, -</w:t>
      </w:r>
      <w:r w:rsidRPr="00EB2D57">
        <w:rPr>
          <w:color w:val="auto"/>
          <w:lang w:val="en-US" w:eastAsia="en-US" w:bidi="en-US"/>
        </w:rPr>
        <w:t>il</w:t>
      </w:r>
      <w:r w:rsidRPr="00EB2D57">
        <w:rPr>
          <w:color w:val="auto"/>
          <w:lang w:eastAsia="en-US" w:bidi="en-US"/>
        </w:rPr>
        <w:t>/-</w:t>
      </w:r>
      <w:r w:rsidRPr="00EB2D57">
        <w:rPr>
          <w:color w:val="auto"/>
          <w:lang w:val="en-US" w:eastAsia="en-US" w:bidi="en-US"/>
        </w:rPr>
        <w:t>ille</w:t>
      </w:r>
      <w:r w:rsidRPr="00EB2D57">
        <w:rPr>
          <w:color w:val="auto"/>
          <w:lang w:eastAsia="en-US" w:bidi="en-US"/>
        </w:rPr>
        <w:t>, -</w:t>
      </w:r>
      <w:r w:rsidRPr="00EB2D57">
        <w:rPr>
          <w:color w:val="auto"/>
          <w:lang w:val="en-US" w:eastAsia="en-US" w:bidi="en-US"/>
        </w:rPr>
        <w:t>eau</w:t>
      </w:r>
      <w:r w:rsidRPr="00EB2D57">
        <w:rPr>
          <w:color w:val="auto"/>
          <w:lang w:eastAsia="en-US" w:bidi="en-US"/>
        </w:rPr>
        <w:t>/-</w:t>
      </w:r>
      <w:r w:rsidRPr="00EB2D57">
        <w:rPr>
          <w:color w:val="auto"/>
          <w:lang w:val="en-US" w:eastAsia="en-US" w:bidi="en-US"/>
        </w:rPr>
        <w:t>elle</w:t>
      </w:r>
      <w:r w:rsidRPr="00EB2D57">
        <w:rPr>
          <w:color w:val="auto"/>
          <w:lang w:eastAsia="en-US" w:bidi="en-US"/>
        </w:rPr>
        <w:t>, -</w:t>
      </w:r>
      <w:r w:rsidRPr="00EB2D57">
        <w:rPr>
          <w:color w:val="auto"/>
          <w:lang w:val="en-US" w:eastAsia="en-US" w:bidi="en-US"/>
        </w:rPr>
        <w:t>aire</w:t>
      </w:r>
      <w:r w:rsidRPr="00EB2D57">
        <w:rPr>
          <w:color w:val="auto"/>
          <w:lang w:eastAsia="en-US" w:bidi="en-US"/>
        </w:rPr>
        <w:t>, -</w:t>
      </w:r>
      <w:r w:rsidRPr="00EB2D57">
        <w:rPr>
          <w:color w:val="auto"/>
          <w:lang w:val="en-US" w:eastAsia="en-US" w:bidi="en-US"/>
        </w:rPr>
        <w:t>atif</w:t>
      </w:r>
      <w:r w:rsidRPr="00EB2D57">
        <w:rPr>
          <w:color w:val="auto"/>
          <w:lang w:eastAsia="en-US" w:bidi="en-US"/>
        </w:rPr>
        <w:t>/-</w:t>
      </w:r>
      <w:r w:rsidRPr="00EB2D57">
        <w:rPr>
          <w:color w:val="auto"/>
          <w:lang w:val="en-US" w:eastAsia="en-US" w:bidi="en-US"/>
        </w:rPr>
        <w:t>ative</w:t>
      </w:r>
      <w:r w:rsidRPr="00EB2D57">
        <w:rPr>
          <w:color w:val="auto"/>
          <w:lang w:eastAsia="en-US" w:bidi="en-US"/>
        </w:rPr>
        <w:t>.</w:t>
      </w:r>
    </w:p>
    <w:p w14:paraId="20EEBFCB" w14:textId="77777777" w:rsidR="00A57638" w:rsidRPr="00EB2D57" w:rsidRDefault="00E235EB">
      <w:pPr>
        <w:pStyle w:val="13"/>
        <w:spacing w:line="271" w:lineRule="auto"/>
        <w:jc w:val="both"/>
        <w:rPr>
          <w:color w:val="auto"/>
          <w:sz w:val="19"/>
          <w:szCs w:val="19"/>
        </w:rPr>
      </w:pPr>
      <w:r w:rsidRPr="00EB2D57">
        <w:rPr>
          <w:b/>
          <w:bCs/>
          <w:i/>
          <w:iCs/>
          <w:color w:val="auto"/>
          <w:sz w:val="19"/>
          <w:szCs w:val="19"/>
        </w:rPr>
        <w:t>Грамматическая сторона речи</w:t>
      </w:r>
    </w:p>
    <w:p w14:paraId="02408227" w14:textId="77777777" w:rsidR="00A57638" w:rsidRPr="00EB2D57" w:rsidRDefault="00E235EB">
      <w:pPr>
        <w:pStyle w:val="13"/>
        <w:spacing w:line="257" w:lineRule="auto"/>
        <w:jc w:val="both"/>
        <w:rPr>
          <w:color w:val="auto"/>
        </w:rPr>
      </w:pPr>
      <w:r w:rsidRPr="00EB2D57">
        <w:rPr>
          <w:color w:val="auto"/>
        </w:rPr>
        <w:t>Распознавание в звучащем и письменном тексте и употребление в устной и письменной речи:</w:t>
      </w:r>
    </w:p>
    <w:p w14:paraId="7FCDB681" w14:textId="77777777" w:rsidR="00A57638" w:rsidRPr="00EB2D57" w:rsidRDefault="00E235EB">
      <w:pPr>
        <w:pStyle w:val="13"/>
        <w:spacing w:line="257" w:lineRule="auto"/>
        <w:ind w:left="240" w:hanging="240"/>
        <w:jc w:val="both"/>
        <w:rPr>
          <w:color w:val="auto"/>
        </w:rPr>
      </w:pPr>
      <w:r w:rsidRPr="00EB2D57">
        <w:rPr>
          <w:color w:val="auto"/>
          <w:lang w:eastAsia="en-US" w:bidi="en-US"/>
        </w:rPr>
        <w:t xml:space="preserve">— </w:t>
      </w:r>
      <w:r w:rsidRPr="00EB2D57">
        <w:rPr>
          <w:color w:val="auto"/>
        </w:rPr>
        <w:t xml:space="preserve">сложноподчинённых предложений с союзом места </w:t>
      </w:r>
      <w:r w:rsidRPr="00EB2D57">
        <w:rPr>
          <w:color w:val="auto"/>
          <w:lang w:val="en-US" w:eastAsia="en-US" w:bidi="en-US"/>
        </w:rPr>
        <w:t>ou</w:t>
      </w:r>
      <w:r w:rsidRPr="00EB2D57">
        <w:rPr>
          <w:color w:val="auto"/>
          <w:lang w:eastAsia="en-US" w:bidi="en-US"/>
        </w:rPr>
        <w:t xml:space="preserve"> </w:t>
      </w:r>
      <w:r w:rsidRPr="00EB2D57">
        <w:rPr>
          <w:color w:val="auto"/>
        </w:rPr>
        <w:t xml:space="preserve">и с союзами причины </w:t>
      </w:r>
      <w:r w:rsidRPr="00EB2D57">
        <w:rPr>
          <w:color w:val="auto"/>
          <w:lang w:val="en-US" w:eastAsia="en-US" w:bidi="en-US"/>
        </w:rPr>
        <w:t>puisque</w:t>
      </w:r>
      <w:r w:rsidRPr="00EB2D57">
        <w:rPr>
          <w:color w:val="auto"/>
          <w:lang w:eastAsia="en-US" w:bidi="en-US"/>
        </w:rPr>
        <w:t xml:space="preserve">, </w:t>
      </w:r>
      <w:r w:rsidRPr="00EB2D57">
        <w:rPr>
          <w:color w:val="auto"/>
          <w:lang w:val="en-US" w:eastAsia="en-US" w:bidi="en-US"/>
        </w:rPr>
        <w:t>car</w:t>
      </w:r>
      <w:r w:rsidRPr="00EB2D57">
        <w:rPr>
          <w:color w:val="auto"/>
          <w:lang w:eastAsia="en-US" w:bidi="en-US"/>
        </w:rPr>
        <w:t xml:space="preserve">, </w:t>
      </w:r>
      <w:r w:rsidRPr="00EB2D57">
        <w:rPr>
          <w:color w:val="auto"/>
          <w:lang w:val="en-US" w:eastAsia="en-US" w:bidi="en-US"/>
        </w:rPr>
        <w:t>comme</w:t>
      </w:r>
      <w:r w:rsidRPr="00EB2D57">
        <w:rPr>
          <w:color w:val="auto"/>
          <w:lang w:eastAsia="en-US" w:bidi="en-US"/>
        </w:rPr>
        <w:t>.</w:t>
      </w:r>
    </w:p>
    <w:p w14:paraId="11DF76BE" w14:textId="77777777" w:rsidR="00A57638" w:rsidRPr="00EB2D57" w:rsidRDefault="00E235EB">
      <w:pPr>
        <w:pStyle w:val="13"/>
        <w:spacing w:line="257" w:lineRule="auto"/>
        <w:jc w:val="both"/>
        <w:rPr>
          <w:color w:val="auto"/>
        </w:rPr>
      </w:pPr>
      <w:r w:rsidRPr="00EB2D57">
        <w:rPr>
          <w:color w:val="auto"/>
        </w:rPr>
        <w:t>Распознавание в звучащем и письменном тексте и употребление в устной и письменной речи:</w:t>
      </w:r>
    </w:p>
    <w:p w14:paraId="44DB1597" w14:textId="77777777" w:rsidR="00A57638" w:rsidRPr="00EB2D57" w:rsidRDefault="00E235EB">
      <w:pPr>
        <w:pStyle w:val="13"/>
        <w:spacing w:line="257" w:lineRule="auto"/>
        <w:ind w:firstLine="0"/>
        <w:jc w:val="both"/>
        <w:rPr>
          <w:color w:val="auto"/>
        </w:rPr>
      </w:pPr>
      <w:r w:rsidRPr="00EB2D57">
        <w:rPr>
          <w:color w:val="auto"/>
        </w:rPr>
        <w:t xml:space="preserve">— ограничительного оборота </w:t>
      </w:r>
      <w:r w:rsidRPr="00EB2D57">
        <w:rPr>
          <w:color w:val="auto"/>
          <w:lang w:val="en-US" w:eastAsia="en-US" w:bidi="en-US"/>
        </w:rPr>
        <w:t>lie</w:t>
      </w:r>
      <w:r w:rsidRPr="00EB2D57">
        <w:rPr>
          <w:color w:val="auto"/>
          <w:lang w:eastAsia="en-US" w:bidi="en-US"/>
        </w:rPr>
        <w:t xml:space="preserve">... </w:t>
      </w:r>
      <w:r w:rsidRPr="00EB2D57">
        <w:rPr>
          <w:color w:val="auto"/>
          <w:lang w:val="en-US" w:eastAsia="en-US" w:bidi="en-US"/>
        </w:rPr>
        <w:t>que</w:t>
      </w:r>
      <w:r w:rsidRPr="00EB2D57">
        <w:rPr>
          <w:color w:val="auto"/>
          <w:lang w:eastAsia="en-US" w:bidi="en-US"/>
        </w:rPr>
        <w:t>;</w:t>
      </w:r>
    </w:p>
    <w:p w14:paraId="23D80F09" w14:textId="77777777" w:rsidR="00A57638" w:rsidRPr="00EB2D57" w:rsidRDefault="00E235EB">
      <w:pPr>
        <w:pStyle w:val="13"/>
        <w:spacing w:line="257" w:lineRule="auto"/>
        <w:ind w:firstLine="0"/>
        <w:rPr>
          <w:color w:val="auto"/>
        </w:rPr>
      </w:pPr>
      <w:r w:rsidRPr="00EB2D57">
        <w:rPr>
          <w:color w:val="auto"/>
        </w:rPr>
        <w:t xml:space="preserve">—глаголов в предпрошедшем времени </w:t>
      </w:r>
      <w:r w:rsidRPr="00EB2D57">
        <w:rPr>
          <w:color w:val="auto"/>
          <w:lang w:eastAsia="en-US" w:bidi="en-US"/>
        </w:rPr>
        <w:t>(</w:t>
      </w:r>
      <w:r w:rsidRPr="00EB2D57">
        <w:rPr>
          <w:color w:val="auto"/>
          <w:lang w:val="en-US" w:eastAsia="en-US" w:bidi="en-US"/>
        </w:rPr>
        <w:t>plus</w:t>
      </w:r>
      <w:r w:rsidRPr="00EB2D57">
        <w:rPr>
          <w:color w:val="auto"/>
          <w:lang w:eastAsia="en-US" w:bidi="en-US"/>
        </w:rPr>
        <w:t>-</w:t>
      </w:r>
      <w:r w:rsidRPr="00EB2D57">
        <w:rPr>
          <w:color w:val="auto"/>
          <w:lang w:val="en-US" w:eastAsia="en-US" w:bidi="en-US"/>
        </w:rPr>
        <w:t>que</w:t>
      </w:r>
      <w:r w:rsidRPr="00EB2D57">
        <w:rPr>
          <w:color w:val="auto"/>
          <w:lang w:eastAsia="en-US" w:bidi="en-US"/>
        </w:rPr>
        <w:t>-</w:t>
      </w:r>
      <w:r w:rsidRPr="00EB2D57">
        <w:rPr>
          <w:color w:val="auto"/>
          <w:lang w:val="en-US" w:eastAsia="en-US" w:bidi="en-US"/>
        </w:rPr>
        <w:t>parfait</w:t>
      </w:r>
      <w:r w:rsidRPr="00EB2D57">
        <w:rPr>
          <w:color w:val="auto"/>
          <w:lang w:eastAsia="en-US" w:bidi="en-US"/>
        </w:rPr>
        <w:t>);</w:t>
      </w:r>
    </w:p>
    <w:p w14:paraId="32C58331" w14:textId="77777777" w:rsidR="00A57638" w:rsidRPr="00EB2D57" w:rsidRDefault="00E235EB">
      <w:pPr>
        <w:pStyle w:val="13"/>
        <w:spacing w:line="257" w:lineRule="auto"/>
        <w:ind w:firstLine="0"/>
        <w:jc w:val="both"/>
        <w:rPr>
          <w:color w:val="auto"/>
        </w:rPr>
      </w:pPr>
      <w:r w:rsidRPr="00EB2D57">
        <w:rPr>
          <w:color w:val="auto"/>
        </w:rPr>
        <w:t xml:space="preserve">— глаголов </w:t>
      </w:r>
      <w:r w:rsidRPr="00EB2D57">
        <w:rPr>
          <w:color w:val="auto"/>
          <w:lang w:val="en-US" w:eastAsia="en-US" w:bidi="en-US"/>
        </w:rPr>
        <w:t>avoir</w:t>
      </w:r>
      <w:r w:rsidRPr="00EB2D57">
        <w:rPr>
          <w:color w:val="auto"/>
          <w:lang w:eastAsia="en-US" w:bidi="en-US"/>
        </w:rPr>
        <w:t xml:space="preserve">, </w:t>
      </w:r>
      <w:r w:rsidR="009E7D01" w:rsidRPr="00EB2D57">
        <w:rPr>
          <w:color w:val="auto"/>
        </w:rPr>
        <w:t>être</w:t>
      </w:r>
      <w:r w:rsidRPr="00EB2D57">
        <w:rPr>
          <w:color w:val="auto"/>
          <w:lang w:eastAsia="en-US" w:bidi="en-US"/>
        </w:rPr>
        <w:t xml:space="preserve">, </w:t>
      </w:r>
      <w:r w:rsidRPr="00EB2D57">
        <w:rPr>
          <w:color w:val="auto"/>
          <w:lang w:val="en-US" w:eastAsia="en-US" w:bidi="en-US"/>
        </w:rPr>
        <w:t>savoir</w:t>
      </w:r>
      <w:r w:rsidRPr="00EB2D57">
        <w:rPr>
          <w:color w:val="auto"/>
          <w:lang w:eastAsia="en-US" w:bidi="en-US"/>
        </w:rPr>
        <w:t xml:space="preserve"> </w:t>
      </w:r>
      <w:r w:rsidRPr="00EB2D57">
        <w:rPr>
          <w:color w:val="auto"/>
        </w:rPr>
        <w:t>в повелительном наклонении;</w:t>
      </w:r>
    </w:p>
    <w:p w14:paraId="5E46CE1C" w14:textId="77777777" w:rsidR="00A57638" w:rsidRPr="00EB2D57" w:rsidRDefault="00E235EB">
      <w:pPr>
        <w:pStyle w:val="13"/>
        <w:spacing w:line="257" w:lineRule="auto"/>
        <w:ind w:left="240" w:hanging="240"/>
        <w:jc w:val="both"/>
        <w:rPr>
          <w:color w:val="auto"/>
        </w:rPr>
      </w:pPr>
      <w:r w:rsidRPr="00EB2D57">
        <w:rPr>
          <w:color w:val="auto"/>
        </w:rPr>
        <w:t xml:space="preserve">—условного наклонения </w:t>
      </w:r>
      <w:r w:rsidRPr="00EB2D57">
        <w:rPr>
          <w:color w:val="auto"/>
          <w:lang w:val="en-US" w:eastAsia="en-US" w:bidi="en-US"/>
        </w:rPr>
        <w:t>conditionnel</w:t>
      </w:r>
      <w:r w:rsidRPr="00EB2D57">
        <w:rPr>
          <w:color w:val="auto"/>
          <w:lang w:eastAsia="en-US" w:bidi="en-US"/>
        </w:rPr>
        <w:t xml:space="preserve"> </w:t>
      </w:r>
      <w:r w:rsidR="009E7D01" w:rsidRPr="00EB2D57">
        <w:rPr>
          <w:color w:val="auto"/>
        </w:rPr>
        <w:t xml:space="preserve">présent </w:t>
      </w:r>
      <w:r w:rsidRPr="00EB2D57">
        <w:rPr>
          <w:color w:val="auto"/>
        </w:rPr>
        <w:t>в сложноподчинённом предложении с обстоятельственным придаточным условия;</w:t>
      </w:r>
    </w:p>
    <w:p w14:paraId="5D5DE3CF" w14:textId="77777777" w:rsidR="00A57638" w:rsidRPr="00EB2D57" w:rsidRDefault="00E235EB">
      <w:pPr>
        <w:pStyle w:val="13"/>
        <w:spacing w:line="257" w:lineRule="auto"/>
        <w:ind w:firstLine="0"/>
        <w:jc w:val="both"/>
        <w:rPr>
          <w:color w:val="auto"/>
          <w:lang w:val="en-US"/>
        </w:rPr>
      </w:pPr>
      <w:r w:rsidRPr="00EB2D57">
        <w:rPr>
          <w:color w:val="auto"/>
          <w:lang w:val="en-US"/>
        </w:rPr>
        <w:t>—</w:t>
      </w:r>
      <w:r w:rsidRPr="00EB2D57">
        <w:rPr>
          <w:color w:val="auto"/>
        </w:rPr>
        <w:t>отрицательных</w:t>
      </w:r>
      <w:r w:rsidRPr="00EB2D57">
        <w:rPr>
          <w:color w:val="auto"/>
          <w:lang w:val="en-US"/>
        </w:rPr>
        <w:t xml:space="preserve"> </w:t>
      </w:r>
      <w:r w:rsidRPr="00EB2D57">
        <w:rPr>
          <w:color w:val="auto"/>
        </w:rPr>
        <w:t>частиц</w:t>
      </w:r>
      <w:r w:rsidRPr="00EB2D57">
        <w:rPr>
          <w:color w:val="auto"/>
          <w:lang w:val="en-US"/>
        </w:rPr>
        <w:t xml:space="preserve"> </w:t>
      </w:r>
      <w:r w:rsidRPr="00EB2D57">
        <w:rPr>
          <w:color w:val="auto"/>
          <w:lang w:val="en-US" w:eastAsia="en-US" w:bidi="en-US"/>
        </w:rPr>
        <w:t>jamais, rien, personne, ni</w:t>
      </w:r>
      <w:r w:rsidR="009E7D01" w:rsidRPr="00EB2D57">
        <w:rPr>
          <w:color w:val="auto"/>
          <w:lang w:val="en-US" w:eastAsia="en-US" w:bidi="en-US"/>
        </w:rPr>
        <w:t>..</w:t>
      </w:r>
      <w:r w:rsidRPr="00EB2D57">
        <w:rPr>
          <w:color w:val="auto"/>
          <w:lang w:val="en-US" w:eastAsia="en-US" w:bidi="en-US"/>
        </w:rPr>
        <w:t>. ni;</w:t>
      </w:r>
    </w:p>
    <w:p w14:paraId="75F95BA8" w14:textId="77777777" w:rsidR="00A57638" w:rsidRPr="00EB2D57" w:rsidRDefault="00E235EB">
      <w:pPr>
        <w:pStyle w:val="13"/>
        <w:spacing w:line="257" w:lineRule="auto"/>
        <w:ind w:firstLine="0"/>
        <w:jc w:val="both"/>
        <w:rPr>
          <w:color w:val="auto"/>
        </w:rPr>
      </w:pPr>
      <w:r w:rsidRPr="00EB2D57">
        <w:rPr>
          <w:color w:val="auto"/>
        </w:rPr>
        <w:t>—наречий времени и образа действия;</w:t>
      </w:r>
    </w:p>
    <w:p w14:paraId="7A3E259A" w14:textId="77777777" w:rsidR="00A57638" w:rsidRPr="00EB2D57" w:rsidRDefault="00E235EB">
      <w:pPr>
        <w:pStyle w:val="13"/>
        <w:spacing w:line="257" w:lineRule="auto"/>
        <w:ind w:firstLine="0"/>
        <w:jc w:val="both"/>
        <w:rPr>
          <w:color w:val="auto"/>
        </w:rPr>
      </w:pPr>
      <w:r w:rsidRPr="00EB2D57">
        <w:rPr>
          <w:color w:val="auto"/>
        </w:rPr>
        <w:t>—количественных наречий;</w:t>
      </w:r>
    </w:p>
    <w:p w14:paraId="3D35829A" w14:textId="77777777" w:rsidR="00A57638" w:rsidRPr="00EB2D57" w:rsidRDefault="00E235EB">
      <w:pPr>
        <w:pStyle w:val="13"/>
        <w:spacing w:line="257" w:lineRule="auto"/>
        <w:ind w:firstLine="0"/>
        <w:jc w:val="both"/>
        <w:rPr>
          <w:color w:val="auto"/>
        </w:rPr>
      </w:pPr>
      <w:r w:rsidRPr="00EB2D57">
        <w:rPr>
          <w:color w:val="auto"/>
        </w:rPr>
        <w:t xml:space="preserve">—вопросительных местоимений </w:t>
      </w:r>
      <w:r w:rsidRPr="00EB2D57">
        <w:rPr>
          <w:color w:val="auto"/>
          <w:lang w:val="en-US" w:eastAsia="en-US" w:bidi="en-US"/>
        </w:rPr>
        <w:t>quel</w:t>
      </w:r>
      <w:r w:rsidRPr="00EB2D57">
        <w:rPr>
          <w:color w:val="auto"/>
          <w:lang w:eastAsia="en-US" w:bidi="en-US"/>
        </w:rPr>
        <w:t>(</w:t>
      </w:r>
      <w:r w:rsidRPr="00EB2D57">
        <w:rPr>
          <w:color w:val="auto"/>
          <w:lang w:val="en-US" w:eastAsia="en-US" w:bidi="en-US"/>
        </w:rPr>
        <w:t>s</w:t>
      </w:r>
      <w:r w:rsidRPr="00EB2D57">
        <w:rPr>
          <w:color w:val="auto"/>
          <w:lang w:eastAsia="en-US" w:bidi="en-US"/>
        </w:rPr>
        <w:t>)/</w:t>
      </w:r>
      <w:r w:rsidRPr="00EB2D57">
        <w:rPr>
          <w:color w:val="auto"/>
          <w:lang w:val="en-US" w:eastAsia="en-US" w:bidi="en-US"/>
        </w:rPr>
        <w:t>quelle</w:t>
      </w:r>
      <w:r w:rsidRPr="00EB2D57">
        <w:rPr>
          <w:color w:val="auto"/>
          <w:lang w:eastAsia="en-US" w:bidi="en-US"/>
        </w:rPr>
        <w:t>(</w:t>
      </w:r>
      <w:r w:rsidRPr="00EB2D57">
        <w:rPr>
          <w:color w:val="auto"/>
          <w:lang w:val="en-US" w:eastAsia="en-US" w:bidi="en-US"/>
        </w:rPr>
        <w:t>s</w:t>
      </w:r>
      <w:r w:rsidRPr="00EB2D57">
        <w:rPr>
          <w:color w:val="auto"/>
          <w:lang w:eastAsia="en-US" w:bidi="en-US"/>
        </w:rPr>
        <w:t>);</w:t>
      </w:r>
    </w:p>
    <w:p w14:paraId="48E018F3" w14:textId="77777777" w:rsidR="00A57638" w:rsidRPr="00EB2D57" w:rsidRDefault="00E235EB">
      <w:pPr>
        <w:pStyle w:val="13"/>
        <w:spacing w:line="257" w:lineRule="auto"/>
        <w:ind w:left="240" w:hanging="240"/>
        <w:jc w:val="both"/>
        <w:rPr>
          <w:color w:val="auto"/>
          <w:lang w:val="en-US"/>
        </w:rPr>
      </w:pPr>
      <w:r w:rsidRPr="00EB2D57">
        <w:rPr>
          <w:color w:val="auto"/>
          <w:lang w:val="en-US"/>
        </w:rPr>
        <w:t>—</w:t>
      </w:r>
      <w:r w:rsidRPr="00EB2D57">
        <w:rPr>
          <w:color w:val="auto"/>
        </w:rPr>
        <w:t>неопределённых</w:t>
      </w:r>
      <w:r w:rsidRPr="00EB2D57">
        <w:rPr>
          <w:color w:val="auto"/>
          <w:lang w:val="en-US"/>
        </w:rPr>
        <w:t xml:space="preserve"> </w:t>
      </w:r>
      <w:r w:rsidRPr="00EB2D57">
        <w:rPr>
          <w:color w:val="auto"/>
        </w:rPr>
        <w:t>местоимений</w:t>
      </w:r>
      <w:r w:rsidRPr="00EB2D57">
        <w:rPr>
          <w:color w:val="auto"/>
          <w:lang w:val="en-US"/>
        </w:rPr>
        <w:t xml:space="preserve"> </w:t>
      </w:r>
      <w:r w:rsidRPr="00EB2D57">
        <w:rPr>
          <w:color w:val="auto"/>
          <w:lang w:val="en-US" w:eastAsia="en-US" w:bidi="en-US"/>
        </w:rPr>
        <w:t>aucun(e), ce</w:t>
      </w:r>
      <w:r w:rsidR="009E7D01" w:rsidRPr="00EB2D57">
        <w:rPr>
          <w:color w:val="auto"/>
          <w:lang w:val="en-US" w:eastAsia="en-US" w:bidi="en-US"/>
        </w:rPr>
        <w:t>rtain(e)(s), quelqu’un/quelques</w:t>
      </w:r>
      <w:r w:rsidR="009E7D01" w:rsidRPr="00EB2D57">
        <w:rPr>
          <w:color w:val="auto"/>
          <w:lang w:val="en-US" w:eastAsia="en-US" w:bidi="en-US"/>
        </w:rPr>
        <w:noBreakHyphen/>
      </w:r>
      <w:r w:rsidRPr="00EB2D57">
        <w:rPr>
          <w:color w:val="auto"/>
          <w:lang w:val="en-US" w:eastAsia="en-US" w:bidi="en-US"/>
        </w:rPr>
        <w:t>uns, tel/telle;</w:t>
      </w:r>
    </w:p>
    <w:p w14:paraId="5829F54C" w14:textId="77777777" w:rsidR="00A57638" w:rsidRPr="00EB2D57" w:rsidRDefault="00E235EB">
      <w:pPr>
        <w:pStyle w:val="13"/>
        <w:spacing w:line="257" w:lineRule="auto"/>
        <w:ind w:firstLine="0"/>
        <w:jc w:val="both"/>
        <w:rPr>
          <w:color w:val="auto"/>
        </w:rPr>
      </w:pPr>
      <w:r w:rsidRPr="00EB2D57">
        <w:rPr>
          <w:color w:val="auto"/>
        </w:rPr>
        <w:t xml:space="preserve">— простых относительных местоимений </w:t>
      </w:r>
      <w:r w:rsidRPr="00EB2D57">
        <w:rPr>
          <w:color w:val="auto"/>
          <w:lang w:val="en-US" w:eastAsia="en-US" w:bidi="en-US"/>
        </w:rPr>
        <w:t>qui</w:t>
      </w:r>
      <w:r w:rsidRPr="00EB2D57">
        <w:rPr>
          <w:color w:val="auto"/>
          <w:lang w:eastAsia="en-US" w:bidi="en-US"/>
        </w:rPr>
        <w:t xml:space="preserve">, </w:t>
      </w:r>
      <w:r w:rsidR="009E7D01" w:rsidRPr="00EB2D57">
        <w:rPr>
          <w:color w:val="auto"/>
        </w:rPr>
        <w:t>quе</w:t>
      </w:r>
      <w:r w:rsidRPr="00EB2D57">
        <w:rPr>
          <w:color w:val="auto"/>
        </w:rPr>
        <w:t>;</w:t>
      </w:r>
    </w:p>
    <w:p w14:paraId="5CB44856" w14:textId="77777777" w:rsidR="00A57638" w:rsidRPr="00EB2D57" w:rsidRDefault="00E235EB">
      <w:pPr>
        <w:pStyle w:val="13"/>
        <w:spacing w:line="257" w:lineRule="auto"/>
        <w:ind w:left="240" w:hanging="240"/>
        <w:jc w:val="both"/>
        <w:rPr>
          <w:color w:val="auto"/>
        </w:rPr>
      </w:pPr>
      <w:r w:rsidRPr="00EB2D57">
        <w:rPr>
          <w:color w:val="auto"/>
        </w:rPr>
        <w:t xml:space="preserve">—указательных и притяжательных местоимений </w:t>
      </w:r>
      <w:r w:rsidRPr="00EB2D57">
        <w:rPr>
          <w:color w:val="auto"/>
          <w:lang w:val="en-US" w:eastAsia="en-US" w:bidi="en-US"/>
        </w:rPr>
        <w:t>celui</w:t>
      </w:r>
      <w:r w:rsidRPr="00EB2D57">
        <w:rPr>
          <w:color w:val="auto"/>
          <w:lang w:eastAsia="en-US" w:bidi="en-US"/>
        </w:rPr>
        <w:t>/</w:t>
      </w:r>
      <w:r w:rsidRPr="00EB2D57">
        <w:rPr>
          <w:color w:val="auto"/>
          <w:lang w:val="en-US" w:eastAsia="en-US" w:bidi="en-US"/>
        </w:rPr>
        <w:t>celle</w:t>
      </w:r>
      <w:r w:rsidRPr="00EB2D57">
        <w:rPr>
          <w:color w:val="auto"/>
          <w:lang w:eastAsia="en-US" w:bidi="en-US"/>
        </w:rPr>
        <w:t xml:space="preserve">/ </w:t>
      </w:r>
      <w:r w:rsidRPr="00EB2D57">
        <w:rPr>
          <w:color w:val="auto"/>
          <w:lang w:val="en-US" w:eastAsia="en-US" w:bidi="en-US"/>
        </w:rPr>
        <w:t>ceux</w:t>
      </w:r>
      <w:r w:rsidRPr="00EB2D57">
        <w:rPr>
          <w:color w:val="auto"/>
          <w:lang w:eastAsia="en-US" w:bidi="en-US"/>
        </w:rPr>
        <w:t xml:space="preserve">, </w:t>
      </w:r>
      <w:r w:rsidRPr="00EB2D57">
        <w:rPr>
          <w:color w:val="auto"/>
          <w:lang w:val="en-US" w:eastAsia="en-US" w:bidi="en-US"/>
        </w:rPr>
        <w:t>le</w:t>
      </w:r>
      <w:r w:rsidRPr="00EB2D57">
        <w:rPr>
          <w:color w:val="auto"/>
          <w:lang w:eastAsia="en-US" w:bidi="en-US"/>
        </w:rPr>
        <w:t xml:space="preserve"> </w:t>
      </w:r>
      <w:r w:rsidRPr="00EB2D57">
        <w:rPr>
          <w:color w:val="auto"/>
          <w:lang w:val="en-US" w:eastAsia="en-US" w:bidi="en-US"/>
        </w:rPr>
        <w:t>mien</w:t>
      </w:r>
      <w:r w:rsidRPr="00EB2D57">
        <w:rPr>
          <w:color w:val="auto"/>
          <w:lang w:eastAsia="en-US" w:bidi="en-US"/>
        </w:rPr>
        <w:t>/</w:t>
      </w:r>
      <w:r w:rsidRPr="00EB2D57">
        <w:rPr>
          <w:color w:val="auto"/>
          <w:lang w:val="en-US" w:eastAsia="en-US" w:bidi="en-US"/>
        </w:rPr>
        <w:t>la</w:t>
      </w:r>
      <w:r w:rsidRPr="00EB2D57">
        <w:rPr>
          <w:color w:val="auto"/>
          <w:lang w:eastAsia="en-US" w:bidi="en-US"/>
        </w:rPr>
        <w:t xml:space="preserve"> </w:t>
      </w:r>
      <w:r w:rsidRPr="00EB2D57">
        <w:rPr>
          <w:color w:val="auto"/>
          <w:lang w:val="en-US" w:eastAsia="en-US" w:bidi="en-US"/>
        </w:rPr>
        <w:t>mienne</w:t>
      </w:r>
      <w:r w:rsidRPr="00EB2D57">
        <w:rPr>
          <w:color w:val="auto"/>
          <w:lang w:eastAsia="en-US" w:bidi="en-US"/>
        </w:rPr>
        <w:t>/</w:t>
      </w:r>
      <w:r w:rsidRPr="00EB2D57">
        <w:rPr>
          <w:color w:val="auto"/>
          <w:lang w:val="en-US" w:eastAsia="en-US" w:bidi="en-US"/>
        </w:rPr>
        <w:t>les</w:t>
      </w:r>
      <w:r w:rsidRPr="00EB2D57">
        <w:rPr>
          <w:color w:val="auto"/>
          <w:lang w:eastAsia="en-US" w:bidi="en-US"/>
        </w:rPr>
        <w:t xml:space="preserve"> </w:t>
      </w:r>
      <w:r w:rsidRPr="00EB2D57">
        <w:rPr>
          <w:color w:val="auto"/>
          <w:lang w:val="en-US" w:eastAsia="en-US" w:bidi="en-US"/>
        </w:rPr>
        <w:t>miens</w:t>
      </w:r>
      <w:r w:rsidRPr="00EB2D57">
        <w:rPr>
          <w:color w:val="auto"/>
          <w:lang w:eastAsia="en-US" w:bidi="en-US"/>
        </w:rPr>
        <w:t>/</w:t>
      </w:r>
      <w:r w:rsidRPr="00EB2D57">
        <w:rPr>
          <w:color w:val="auto"/>
          <w:lang w:val="en-US" w:eastAsia="en-US" w:bidi="en-US"/>
        </w:rPr>
        <w:t>les</w:t>
      </w:r>
      <w:r w:rsidRPr="00EB2D57">
        <w:rPr>
          <w:color w:val="auto"/>
          <w:lang w:eastAsia="en-US" w:bidi="en-US"/>
        </w:rPr>
        <w:t xml:space="preserve"> </w:t>
      </w:r>
      <w:r w:rsidRPr="00EB2D57">
        <w:rPr>
          <w:color w:val="auto"/>
          <w:lang w:val="en-US" w:eastAsia="en-US" w:bidi="en-US"/>
        </w:rPr>
        <w:t>miennes</w:t>
      </w:r>
      <w:r w:rsidRPr="00EB2D57">
        <w:rPr>
          <w:color w:val="auto"/>
          <w:lang w:eastAsia="en-US" w:bidi="en-US"/>
        </w:rPr>
        <w:t>;</w:t>
      </w:r>
    </w:p>
    <w:p w14:paraId="0B480262" w14:textId="77777777" w:rsidR="00A57638" w:rsidRPr="00EB2D57" w:rsidRDefault="00E235EB">
      <w:pPr>
        <w:pStyle w:val="13"/>
        <w:spacing w:line="257" w:lineRule="auto"/>
        <w:ind w:firstLine="0"/>
        <w:rPr>
          <w:color w:val="auto"/>
        </w:rPr>
      </w:pPr>
      <w:r w:rsidRPr="00EB2D57">
        <w:rPr>
          <w:color w:val="auto"/>
        </w:rPr>
        <w:t>—предлогов, употребляемых в пассивном залоге.</w:t>
      </w:r>
    </w:p>
    <w:p w14:paraId="649015BC" w14:textId="77777777" w:rsidR="00061DDF" w:rsidRDefault="00061DDF" w:rsidP="00061DDF">
      <w:pPr>
        <w:pStyle w:val="af5"/>
      </w:pPr>
      <w:bookmarkStart w:id="307" w:name="bookmark621"/>
    </w:p>
    <w:p w14:paraId="069EA69D" w14:textId="77777777" w:rsidR="00A57638" w:rsidRPr="00EB2D57" w:rsidRDefault="00E235EB" w:rsidP="00061DDF">
      <w:pPr>
        <w:pStyle w:val="af5"/>
      </w:pPr>
      <w:r w:rsidRPr="00EB2D57">
        <w:t>Социокультурные знания и умения</w:t>
      </w:r>
      <w:bookmarkEnd w:id="307"/>
    </w:p>
    <w:p w14:paraId="0F6A9C4C" w14:textId="77777777" w:rsidR="00A57638" w:rsidRPr="00EB2D57" w:rsidRDefault="00E235EB">
      <w:pPr>
        <w:pStyle w:val="13"/>
        <w:spacing w:line="240" w:lineRule="auto"/>
        <w:jc w:val="both"/>
        <w:rPr>
          <w:color w:val="auto"/>
        </w:rPr>
      </w:pPr>
      <w:r w:rsidRPr="00061DDF">
        <w:rPr>
          <w:color w:val="auto"/>
        </w:rPr>
        <w:t>Осуществление</w:t>
      </w:r>
      <w:r w:rsidRPr="00EB2D57">
        <w:rPr>
          <w:color w:val="auto"/>
        </w:rPr>
        <w:t xml:space="preserve"> межличностного и межкультурного общения с использованием знаний о национально-культурных особенностях своей страны и страны/стран изучаемого языка, основных социокультурных </w:t>
      </w:r>
      <w:r w:rsidRPr="00EB2D57">
        <w:rPr>
          <w:color w:val="auto"/>
        </w:rPr>
        <w:lastRenderedPageBreak/>
        <w:t>элементов речевого поведенческого этикета в франкоязычной среде; знание и использование в устной и письменной речи наиболее употребительной тематической фоновой лексики и реалий в рамках тематического содержания (основные национальные праздники, традиции, обычаи; традиции в питании и проведении досуга, система образования).</w:t>
      </w:r>
    </w:p>
    <w:p w14:paraId="07FAB920" w14:textId="77777777" w:rsidR="00A57638" w:rsidRPr="00EB2D57" w:rsidRDefault="00E235EB">
      <w:pPr>
        <w:pStyle w:val="13"/>
        <w:spacing w:line="240" w:lineRule="auto"/>
        <w:jc w:val="both"/>
        <w:rPr>
          <w:color w:val="auto"/>
        </w:rPr>
      </w:pPr>
      <w:r w:rsidRPr="00EB2D57">
        <w:rPr>
          <w:color w:val="auto"/>
        </w:rPr>
        <w:t>Знание социокультурного портрета родной страны и страны/стран изучаемого языка: образцы поэзии и прозы, доступные в языковом отношении.</w:t>
      </w:r>
    </w:p>
    <w:p w14:paraId="389CA5DD" w14:textId="77777777" w:rsidR="00A57638" w:rsidRPr="00EB2D57" w:rsidRDefault="00E235EB">
      <w:pPr>
        <w:pStyle w:val="13"/>
        <w:spacing w:line="240" w:lineRule="auto"/>
        <w:jc w:val="both"/>
        <w:rPr>
          <w:color w:val="auto"/>
        </w:rPr>
      </w:pPr>
      <w:r w:rsidRPr="00EB2D57">
        <w:rPr>
          <w:color w:val="auto"/>
        </w:rPr>
        <w:t>Соблюдение нормы вежливости в межкультурном общении.</w:t>
      </w:r>
    </w:p>
    <w:p w14:paraId="6C93F3B0"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Развитие умений</w:t>
      </w:r>
      <w:r w:rsidRPr="00EB2D57">
        <w:rPr>
          <w:b/>
          <w:bCs/>
          <w:color w:val="auto"/>
          <w:sz w:val="19"/>
          <w:szCs w:val="19"/>
        </w:rPr>
        <w:t>:</w:t>
      </w:r>
    </w:p>
    <w:p w14:paraId="02F89011" w14:textId="77777777" w:rsidR="00A57638" w:rsidRPr="00EB2D57" w:rsidRDefault="00E235EB" w:rsidP="000B3370">
      <w:pPr>
        <w:pStyle w:val="13"/>
        <w:numPr>
          <w:ilvl w:val="0"/>
          <w:numId w:val="302"/>
        </w:numPr>
        <w:spacing w:line="240" w:lineRule="auto"/>
        <w:jc w:val="both"/>
        <w:rPr>
          <w:color w:val="auto"/>
        </w:rPr>
      </w:pPr>
      <w:r w:rsidRPr="00EB2D57">
        <w:rPr>
          <w:color w:val="auto"/>
        </w:rPr>
        <w:t>кратко представлять Россию и страну/страны изучаемого языка: рассказывать о некоторых выдающихся людях родной страны и страны/стран изучаемого языка (ученых, писателях, поэтах, художниках, музыкантах, спортсменах и т. д.).</w:t>
      </w:r>
    </w:p>
    <w:p w14:paraId="14BB89A9" w14:textId="77777777" w:rsidR="00A57638" w:rsidRPr="00EB2D57" w:rsidRDefault="00E235EB" w:rsidP="000B3370">
      <w:pPr>
        <w:pStyle w:val="13"/>
        <w:numPr>
          <w:ilvl w:val="0"/>
          <w:numId w:val="302"/>
        </w:numPr>
        <w:spacing w:after="240" w:line="240" w:lineRule="auto"/>
        <w:jc w:val="both"/>
        <w:rPr>
          <w:color w:val="auto"/>
        </w:rPr>
      </w:pPr>
      <w:r w:rsidRPr="00EB2D57">
        <w:rPr>
          <w:color w:val="auto"/>
        </w:rPr>
        <w:t>оказывать помощь зарубежным гостям в ситуациях повседневного общения (объяснить местонахождение объекта, сообщить возможный маршрут и т. д.).</w:t>
      </w:r>
    </w:p>
    <w:p w14:paraId="799CD5AF" w14:textId="77777777" w:rsidR="00A57638" w:rsidRPr="00EB2D57" w:rsidRDefault="00E235EB" w:rsidP="00061DDF">
      <w:pPr>
        <w:pStyle w:val="af5"/>
      </w:pPr>
      <w:bookmarkStart w:id="308" w:name="bookmark623"/>
      <w:r w:rsidRPr="00EB2D57">
        <w:t>Компенсаторные умения</w:t>
      </w:r>
      <w:bookmarkEnd w:id="308"/>
    </w:p>
    <w:p w14:paraId="10BEA1C0" w14:textId="77777777" w:rsidR="00A57638" w:rsidRPr="00EB2D57" w:rsidRDefault="00E235EB">
      <w:pPr>
        <w:pStyle w:val="13"/>
        <w:spacing w:line="240" w:lineRule="auto"/>
        <w:jc w:val="both"/>
        <w:rPr>
          <w:color w:val="auto"/>
        </w:rPr>
      </w:pPr>
      <w:r w:rsidRPr="00EB2D57">
        <w:rPr>
          <w:color w:val="auto"/>
        </w:rPr>
        <w:t>Использование при чтении и аудировании языковой, в том числе контекстуальной, догадки; использовать при говорении и письме перифраз/толкование,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 переспрашивать, просить повторить, уточняя значения незнакомых слов. Использование в качестве опоры при составлении собственных высказываний ключевых слов, плана.</w:t>
      </w:r>
    </w:p>
    <w:p w14:paraId="7C4FE9EF" w14:textId="77777777" w:rsidR="00A57638" w:rsidRPr="00EB2D57" w:rsidRDefault="00E235EB">
      <w:pPr>
        <w:pStyle w:val="13"/>
        <w:spacing w:line="240" w:lineRule="auto"/>
        <w:jc w:val="both"/>
        <w:rPr>
          <w:color w:val="auto"/>
        </w:rPr>
      </w:pPr>
      <w:r w:rsidRPr="00EB2D57">
        <w:rPr>
          <w:color w:val="auto"/>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20CE75F4" w14:textId="77777777" w:rsidR="00A57638" w:rsidRPr="00EB2D57" w:rsidRDefault="00E235EB">
      <w:pPr>
        <w:pStyle w:val="13"/>
        <w:spacing w:line="240" w:lineRule="auto"/>
        <w:jc w:val="both"/>
        <w:rPr>
          <w:color w:val="auto"/>
        </w:rPr>
      </w:pPr>
      <w:r w:rsidRPr="00EB2D57">
        <w:rPr>
          <w:color w:val="auto"/>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2B8FDC7F" w14:textId="77777777" w:rsidR="00061DDF" w:rsidRDefault="00061DDF" w:rsidP="00061DDF">
      <w:pPr>
        <w:pStyle w:val="af5"/>
      </w:pPr>
    </w:p>
    <w:p w14:paraId="490AB938" w14:textId="77777777" w:rsidR="00A57638" w:rsidRPr="00EB2D57" w:rsidRDefault="00E235EB" w:rsidP="00061DDF">
      <w:pPr>
        <w:pStyle w:val="af5"/>
      </w:pPr>
      <w:r w:rsidRPr="00EB2D57">
        <w:t>9 класс</w:t>
      </w:r>
    </w:p>
    <w:p w14:paraId="3B708551" w14:textId="77777777" w:rsidR="00061DDF" w:rsidRDefault="00061DDF" w:rsidP="00061DDF">
      <w:pPr>
        <w:pStyle w:val="af5"/>
      </w:pPr>
    </w:p>
    <w:p w14:paraId="66B74472" w14:textId="77777777" w:rsidR="00A57638" w:rsidRPr="00EB2D57" w:rsidRDefault="00E235EB" w:rsidP="00061DDF">
      <w:pPr>
        <w:pStyle w:val="af5"/>
      </w:pPr>
      <w:r w:rsidRPr="00EB2D57">
        <w:t>Коммуникативные умения</w:t>
      </w:r>
    </w:p>
    <w:p w14:paraId="1FC9C952" w14:textId="77777777" w:rsidR="00A57638" w:rsidRPr="00EB2D57" w:rsidRDefault="00E235EB">
      <w:pPr>
        <w:pStyle w:val="13"/>
        <w:spacing w:line="240" w:lineRule="auto"/>
        <w:jc w:val="both"/>
        <w:rPr>
          <w:color w:val="auto"/>
        </w:rPr>
      </w:pPr>
      <w:r w:rsidRPr="00EB2D57">
        <w:rPr>
          <w:color w:val="auto"/>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1B3D0497" w14:textId="77777777" w:rsidR="00A57638" w:rsidRPr="00EB2D57" w:rsidRDefault="00E235EB">
      <w:pPr>
        <w:pStyle w:val="13"/>
        <w:spacing w:line="240" w:lineRule="auto"/>
        <w:jc w:val="both"/>
        <w:rPr>
          <w:color w:val="auto"/>
        </w:rPr>
      </w:pPr>
      <w:r w:rsidRPr="00EB2D57">
        <w:rPr>
          <w:color w:val="auto"/>
        </w:rPr>
        <w:t>Взаимоотношения в семье и с друзьями. Конфликты и их решения.</w:t>
      </w:r>
    </w:p>
    <w:p w14:paraId="0EE5D85F" w14:textId="77777777" w:rsidR="00A57638" w:rsidRPr="00EB2D57" w:rsidRDefault="00E235EB">
      <w:pPr>
        <w:pStyle w:val="13"/>
        <w:spacing w:line="240" w:lineRule="auto"/>
        <w:jc w:val="both"/>
        <w:rPr>
          <w:color w:val="auto"/>
        </w:rPr>
      </w:pPr>
      <w:r w:rsidRPr="00EB2D57">
        <w:rPr>
          <w:color w:val="auto"/>
        </w:rPr>
        <w:t>Внешность и характер человека/литературного персонажа.</w:t>
      </w:r>
    </w:p>
    <w:p w14:paraId="22AA5AE1" w14:textId="77777777" w:rsidR="00A57638" w:rsidRPr="00EB2D57" w:rsidRDefault="00E235EB">
      <w:pPr>
        <w:pStyle w:val="13"/>
        <w:spacing w:line="240" w:lineRule="auto"/>
        <w:jc w:val="both"/>
        <w:rPr>
          <w:color w:val="auto"/>
        </w:rPr>
      </w:pPr>
      <w:r w:rsidRPr="00EB2D57">
        <w:rPr>
          <w:color w:val="auto"/>
        </w:rPr>
        <w:t>Досуг и увлечения/хобби современного подростка (чтение, кино, театр, музыка, музей, спорт, живопись; компьютерные игры). Роль книги в жизни подростка.</w:t>
      </w:r>
    </w:p>
    <w:p w14:paraId="7C6D1D36" w14:textId="77777777" w:rsidR="00A57638" w:rsidRPr="00EB2D57" w:rsidRDefault="00E235EB">
      <w:pPr>
        <w:pStyle w:val="13"/>
        <w:spacing w:line="240" w:lineRule="auto"/>
        <w:jc w:val="both"/>
        <w:rPr>
          <w:color w:val="auto"/>
        </w:rPr>
      </w:pPr>
      <w:r w:rsidRPr="00EB2D57">
        <w:rPr>
          <w:color w:val="auto"/>
        </w:rPr>
        <w:lastRenderedPageBreak/>
        <w:t>Здоровый образ жизни: режим труда и отдыха, фитнес, сбалансированное питание. Посещение врача.</w:t>
      </w:r>
    </w:p>
    <w:p w14:paraId="010698A8" w14:textId="77777777" w:rsidR="00A57638" w:rsidRPr="00EB2D57" w:rsidRDefault="00E235EB">
      <w:pPr>
        <w:pStyle w:val="13"/>
        <w:spacing w:line="240" w:lineRule="auto"/>
        <w:jc w:val="both"/>
        <w:rPr>
          <w:color w:val="auto"/>
        </w:rPr>
      </w:pPr>
      <w:r w:rsidRPr="00EB2D57">
        <w:rPr>
          <w:color w:val="auto"/>
        </w:rPr>
        <w:t>Покупки: одежда, обувь и продукты питания. Карманные деньги. Молодёжная мода.</w:t>
      </w:r>
    </w:p>
    <w:p w14:paraId="751B1834" w14:textId="77777777" w:rsidR="00A57638" w:rsidRPr="00EB2D57" w:rsidRDefault="00E235EB">
      <w:pPr>
        <w:pStyle w:val="13"/>
        <w:spacing w:line="240" w:lineRule="auto"/>
        <w:jc w:val="both"/>
        <w:rPr>
          <w:color w:val="auto"/>
        </w:rPr>
      </w:pPr>
      <w:r w:rsidRPr="00EB2D57">
        <w:rPr>
          <w:color w:val="auto"/>
        </w:rPr>
        <w:t>Школа, школьная жизнь, изучаемые предметы и отношение к ним. Взаимоотношения в школе: проблемы и их решение. Переписка с зарубежными сверстниками.</w:t>
      </w:r>
    </w:p>
    <w:p w14:paraId="2B7C856B" w14:textId="77777777" w:rsidR="00A57638" w:rsidRPr="00EB2D57" w:rsidRDefault="00E235EB">
      <w:pPr>
        <w:pStyle w:val="13"/>
        <w:spacing w:line="240" w:lineRule="auto"/>
        <w:jc w:val="both"/>
        <w:rPr>
          <w:color w:val="auto"/>
        </w:rPr>
      </w:pPr>
      <w:r w:rsidRPr="00EB2D57">
        <w:rPr>
          <w:color w:val="auto"/>
        </w:rPr>
        <w:t>Виды отдыха в различное время года. Путешествия по России и зарубежным странам. Транспорт.</w:t>
      </w:r>
    </w:p>
    <w:p w14:paraId="631728EB" w14:textId="77777777" w:rsidR="00A57638" w:rsidRPr="00EB2D57" w:rsidRDefault="00E235EB">
      <w:pPr>
        <w:pStyle w:val="13"/>
        <w:spacing w:line="240" w:lineRule="auto"/>
        <w:jc w:val="both"/>
        <w:rPr>
          <w:color w:val="auto"/>
        </w:rPr>
      </w:pPr>
      <w:r w:rsidRPr="00EB2D57">
        <w:rPr>
          <w:color w:val="auto"/>
        </w:rPr>
        <w:t>Природа: флора и фауна. Проблемы экологии. Защита окружающей среды. Климат, погода. Стихийные бедствия.</w:t>
      </w:r>
    </w:p>
    <w:p w14:paraId="0A89B16A" w14:textId="77777777" w:rsidR="00A57638" w:rsidRPr="00EB2D57" w:rsidRDefault="00E235EB">
      <w:pPr>
        <w:pStyle w:val="13"/>
        <w:spacing w:line="240" w:lineRule="auto"/>
        <w:jc w:val="both"/>
        <w:rPr>
          <w:color w:val="auto"/>
        </w:rPr>
      </w:pPr>
      <w:r w:rsidRPr="00EB2D57">
        <w:rPr>
          <w:color w:val="auto"/>
        </w:rPr>
        <w:t>Средства массовой информации (телевидение, радио, пресса, Интернет).</w:t>
      </w:r>
    </w:p>
    <w:p w14:paraId="5F67F484" w14:textId="77777777" w:rsidR="00A57638" w:rsidRPr="00EB2D57" w:rsidRDefault="00E235EB">
      <w:pPr>
        <w:pStyle w:val="13"/>
        <w:spacing w:line="240" w:lineRule="auto"/>
        <w:jc w:val="both"/>
        <w:rPr>
          <w:color w:val="auto"/>
        </w:rPr>
      </w:pPr>
      <w:r w:rsidRPr="00EB2D57">
        <w:rPr>
          <w:color w:val="auto"/>
        </w:rPr>
        <w:t>Родная страна и страна/страны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p w14:paraId="321C50F5" w14:textId="77777777" w:rsidR="00A57638" w:rsidRPr="00EB2D57" w:rsidRDefault="00E235EB">
      <w:pPr>
        <w:pStyle w:val="13"/>
        <w:spacing w:after="240" w:line="240" w:lineRule="auto"/>
        <w:jc w:val="both"/>
        <w:rPr>
          <w:color w:val="auto"/>
        </w:rPr>
      </w:pPr>
      <w:r w:rsidRPr="00EB2D57">
        <w:rPr>
          <w:color w:val="auto"/>
        </w:rPr>
        <w:t>Выдающиеся люди родной страны и страны/стран изучаемого языка, их вклад в науку и мировую культуру: государственные деятели, учёные, писатели, поэты, художники, музыканты, спортсмены.</w:t>
      </w:r>
    </w:p>
    <w:p w14:paraId="035A9B27" w14:textId="77777777" w:rsidR="00A57638" w:rsidRPr="00EB2D57" w:rsidRDefault="00E235EB" w:rsidP="00061DDF">
      <w:pPr>
        <w:pStyle w:val="af5"/>
      </w:pPr>
      <w:r w:rsidRPr="00EB2D57">
        <w:t>Виды речевой деятельности</w:t>
      </w:r>
    </w:p>
    <w:p w14:paraId="45FED9F8" w14:textId="77777777" w:rsidR="00A57638" w:rsidRPr="00EB2D57" w:rsidRDefault="00E235EB">
      <w:pPr>
        <w:pStyle w:val="13"/>
        <w:spacing w:after="60" w:line="264" w:lineRule="auto"/>
        <w:jc w:val="both"/>
        <w:rPr>
          <w:color w:val="auto"/>
          <w:sz w:val="19"/>
          <w:szCs w:val="19"/>
        </w:rPr>
      </w:pPr>
      <w:r w:rsidRPr="00EB2D57">
        <w:rPr>
          <w:b/>
          <w:bCs/>
          <w:i/>
          <w:iCs/>
          <w:color w:val="auto"/>
          <w:sz w:val="19"/>
          <w:szCs w:val="19"/>
        </w:rPr>
        <w:t>Говорение</w:t>
      </w:r>
    </w:p>
    <w:p w14:paraId="5CFCDEC7" w14:textId="77777777" w:rsidR="00A57638" w:rsidRPr="00EB2D57" w:rsidRDefault="00E235EB">
      <w:pPr>
        <w:pStyle w:val="13"/>
        <w:spacing w:line="240" w:lineRule="auto"/>
        <w:jc w:val="both"/>
        <w:rPr>
          <w:color w:val="auto"/>
        </w:rPr>
      </w:pPr>
      <w:r w:rsidRPr="00EB2D57">
        <w:rPr>
          <w:color w:val="auto"/>
        </w:rPr>
        <w:t xml:space="preserve">Развитие коммуникативных умений </w:t>
      </w:r>
      <w:r w:rsidRPr="00EB2D57">
        <w:rPr>
          <w:b/>
          <w:bCs/>
          <w:i/>
          <w:iCs/>
          <w:color w:val="auto"/>
          <w:sz w:val="19"/>
          <w:szCs w:val="19"/>
        </w:rPr>
        <w:t>диалогической речи</w:t>
      </w:r>
      <w:r w:rsidRPr="00EB2D57">
        <w:rPr>
          <w:color w:val="auto"/>
        </w:rPr>
        <w:t>, а именно умений вести комбинированный диалог, включающий различные виды диалогов (этикетный диалог, диалог-побуждение к действию, диалог-расспрос); диалог-обмен мнениями:</w:t>
      </w:r>
    </w:p>
    <w:p w14:paraId="6BFB5068" w14:textId="77777777" w:rsidR="00A57638" w:rsidRPr="00EB2D57" w:rsidRDefault="00E235EB" w:rsidP="000B3370">
      <w:pPr>
        <w:pStyle w:val="13"/>
        <w:numPr>
          <w:ilvl w:val="0"/>
          <w:numId w:val="304"/>
        </w:numPr>
        <w:spacing w:line="240" w:lineRule="auto"/>
        <w:jc w:val="both"/>
        <w:rPr>
          <w:color w:val="auto"/>
        </w:rPr>
      </w:pPr>
      <w:r w:rsidRPr="00EB2D57">
        <w:rPr>
          <w:i/>
          <w:iCs/>
          <w:color w:val="auto"/>
        </w:rPr>
        <w:t>диалог этикетного характера</w:t>
      </w:r>
      <w:r w:rsidRPr="00EB2D57">
        <w:rPr>
          <w:color w:val="auto"/>
        </w:rPr>
        <w:t>: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w:t>
      </w:r>
    </w:p>
    <w:p w14:paraId="23489700" w14:textId="77777777" w:rsidR="00A57638" w:rsidRPr="00EB2D57" w:rsidRDefault="00E235EB" w:rsidP="000B3370">
      <w:pPr>
        <w:pStyle w:val="13"/>
        <w:numPr>
          <w:ilvl w:val="0"/>
          <w:numId w:val="304"/>
        </w:numPr>
        <w:spacing w:line="240" w:lineRule="auto"/>
        <w:jc w:val="both"/>
        <w:rPr>
          <w:color w:val="auto"/>
        </w:rPr>
      </w:pPr>
      <w:r w:rsidRPr="00EB2D57">
        <w:rPr>
          <w:i/>
          <w:iCs/>
          <w:color w:val="auto"/>
        </w:rPr>
        <w:t>диалог-побуждение к действию</w:t>
      </w:r>
      <w:r w:rsidRPr="00EB2D57">
        <w:rPr>
          <w:color w:val="auto"/>
        </w:rPr>
        <w:t>: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w:t>
      </w:r>
    </w:p>
    <w:p w14:paraId="32D5A029" w14:textId="77777777" w:rsidR="00A57638" w:rsidRPr="00EB2D57" w:rsidRDefault="00E235EB" w:rsidP="000B3370">
      <w:pPr>
        <w:pStyle w:val="13"/>
        <w:numPr>
          <w:ilvl w:val="0"/>
          <w:numId w:val="304"/>
        </w:numPr>
        <w:spacing w:line="240" w:lineRule="auto"/>
        <w:jc w:val="both"/>
        <w:rPr>
          <w:color w:val="auto"/>
        </w:rPr>
      </w:pPr>
      <w:r w:rsidRPr="00EB2D57">
        <w:rPr>
          <w:i/>
          <w:iCs/>
          <w:color w:val="auto"/>
        </w:rPr>
        <w:t>диалог-расспрос</w:t>
      </w:r>
      <w:r w:rsidRPr="00EB2D57">
        <w:rPr>
          <w:color w:val="auto"/>
        </w:rPr>
        <w:t>: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486E1179" w14:textId="77777777" w:rsidR="00A57638" w:rsidRPr="00EB2D57" w:rsidRDefault="00E235EB" w:rsidP="000B3370">
      <w:pPr>
        <w:pStyle w:val="13"/>
        <w:numPr>
          <w:ilvl w:val="0"/>
          <w:numId w:val="304"/>
        </w:numPr>
        <w:spacing w:line="240" w:lineRule="auto"/>
        <w:jc w:val="both"/>
        <w:rPr>
          <w:color w:val="auto"/>
        </w:rPr>
      </w:pPr>
      <w:r w:rsidRPr="00EB2D57">
        <w:rPr>
          <w:i/>
          <w:iCs/>
          <w:color w:val="auto"/>
        </w:rPr>
        <w:t>диалог обмен мнениями</w:t>
      </w:r>
      <w:r w:rsidRPr="00EB2D57">
        <w:rPr>
          <w:color w:val="auto"/>
        </w:rPr>
        <w:t xml:space="preserve">: выражать свою точку зрения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w:t>
      </w:r>
      <w:r w:rsidRPr="00EB2D57">
        <w:rPr>
          <w:color w:val="auto"/>
        </w:rPr>
        <w:lastRenderedPageBreak/>
        <w:t>огорчение и т. д.).</w:t>
      </w:r>
    </w:p>
    <w:p w14:paraId="41A11ADC" w14:textId="77777777" w:rsidR="00A57638" w:rsidRPr="00EB2D57" w:rsidRDefault="00E235EB">
      <w:pPr>
        <w:pStyle w:val="13"/>
        <w:spacing w:line="240" w:lineRule="auto"/>
        <w:ind w:firstLine="260"/>
        <w:jc w:val="both"/>
        <w:rPr>
          <w:color w:val="auto"/>
        </w:rPr>
      </w:pPr>
      <w:r w:rsidRPr="00EB2D57">
        <w:rPr>
          <w:color w:val="auto"/>
        </w:rPr>
        <w:t>Названные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и/или иллюстраций, фотографий или без опор с соблюдением нормы речевого этикета, принятых в стране/странах изучаемого языка.</w:t>
      </w:r>
    </w:p>
    <w:p w14:paraId="5C9043D6" w14:textId="77777777" w:rsidR="00A57638" w:rsidRPr="00EB2D57" w:rsidRDefault="00E235EB">
      <w:pPr>
        <w:pStyle w:val="13"/>
        <w:spacing w:line="240" w:lineRule="auto"/>
        <w:ind w:firstLine="260"/>
        <w:jc w:val="both"/>
        <w:rPr>
          <w:color w:val="auto"/>
        </w:rPr>
      </w:pPr>
      <w:r w:rsidRPr="00EB2D57">
        <w:rPr>
          <w:color w:val="auto"/>
        </w:rPr>
        <w:t xml:space="preserve">Объём диалога — до </w:t>
      </w:r>
      <w:r w:rsidRPr="00EB2D57">
        <w:rPr>
          <w:b/>
          <w:bCs/>
          <w:color w:val="auto"/>
          <w:sz w:val="19"/>
          <w:szCs w:val="19"/>
        </w:rPr>
        <w:t xml:space="preserve">8 </w:t>
      </w:r>
      <w:r w:rsidRPr="00EB2D57">
        <w:rPr>
          <w:color w:val="auto"/>
        </w:rPr>
        <w:t>реплик со стороны каждого собеседника в рамках комбинированного диалога;</w:t>
      </w:r>
    </w:p>
    <w:p w14:paraId="25874162" w14:textId="77777777" w:rsidR="00A57638" w:rsidRPr="00EB2D57" w:rsidRDefault="00E235EB">
      <w:pPr>
        <w:pStyle w:val="13"/>
        <w:spacing w:line="240" w:lineRule="auto"/>
        <w:ind w:firstLine="1920"/>
        <w:jc w:val="both"/>
        <w:rPr>
          <w:color w:val="auto"/>
        </w:rPr>
      </w:pPr>
      <w:r w:rsidRPr="00EB2D57">
        <w:rPr>
          <w:color w:val="auto"/>
        </w:rPr>
        <w:t xml:space="preserve">— до </w:t>
      </w:r>
      <w:r w:rsidRPr="00EB2D57">
        <w:rPr>
          <w:b/>
          <w:bCs/>
          <w:color w:val="auto"/>
          <w:sz w:val="19"/>
          <w:szCs w:val="19"/>
        </w:rPr>
        <w:t xml:space="preserve">6 </w:t>
      </w:r>
      <w:r w:rsidRPr="00EB2D57">
        <w:rPr>
          <w:color w:val="auto"/>
        </w:rPr>
        <w:t>реплик со стороны каждого собеседника в рамках диалога-обмена мнениями.</w:t>
      </w:r>
    </w:p>
    <w:p w14:paraId="50E421DF" w14:textId="77777777" w:rsidR="00A57638" w:rsidRPr="00EB2D57" w:rsidRDefault="00E235EB">
      <w:pPr>
        <w:pStyle w:val="13"/>
        <w:ind w:firstLine="260"/>
        <w:jc w:val="both"/>
        <w:rPr>
          <w:color w:val="auto"/>
          <w:sz w:val="19"/>
          <w:szCs w:val="19"/>
        </w:rPr>
      </w:pPr>
      <w:r w:rsidRPr="00EB2D57">
        <w:rPr>
          <w:color w:val="auto"/>
        </w:rPr>
        <w:t xml:space="preserve">Развитие коммуникативных умений </w:t>
      </w:r>
      <w:r w:rsidRPr="00EB2D57">
        <w:rPr>
          <w:b/>
          <w:bCs/>
          <w:i/>
          <w:iCs/>
          <w:color w:val="auto"/>
          <w:sz w:val="19"/>
          <w:szCs w:val="19"/>
        </w:rPr>
        <w:t>монологической речи</w:t>
      </w:r>
    </w:p>
    <w:p w14:paraId="5AF4369C" w14:textId="77777777" w:rsidR="00A57638" w:rsidRPr="00EB2D57" w:rsidRDefault="00E235EB" w:rsidP="000B3370">
      <w:pPr>
        <w:pStyle w:val="13"/>
        <w:numPr>
          <w:ilvl w:val="0"/>
          <w:numId w:val="303"/>
        </w:numPr>
        <w:spacing w:line="240" w:lineRule="auto"/>
        <w:jc w:val="both"/>
        <w:rPr>
          <w:color w:val="auto"/>
        </w:rPr>
      </w:pPr>
      <w:r w:rsidRPr="00EB2D57">
        <w:rPr>
          <w:color w:val="auto"/>
        </w:rPr>
        <w:t>создание устных связных монологических высказываний с использованием основных коммуникативных типов речи:</w:t>
      </w:r>
    </w:p>
    <w:p w14:paraId="65DFED44" w14:textId="77777777" w:rsidR="00A57638" w:rsidRPr="00EB2D57" w:rsidRDefault="00E235EB" w:rsidP="000B3370">
      <w:pPr>
        <w:pStyle w:val="13"/>
        <w:numPr>
          <w:ilvl w:val="0"/>
          <w:numId w:val="303"/>
        </w:numPr>
        <w:spacing w:line="240" w:lineRule="auto"/>
        <w:jc w:val="both"/>
        <w:rPr>
          <w:color w:val="auto"/>
        </w:rPr>
      </w:pPr>
      <w:r w:rsidRPr="00EB2D57">
        <w:rPr>
          <w:color w:val="auto"/>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14:paraId="5A9E2770" w14:textId="77777777" w:rsidR="00A57638" w:rsidRPr="00EB2D57" w:rsidRDefault="00E235EB" w:rsidP="000B3370">
      <w:pPr>
        <w:pStyle w:val="13"/>
        <w:numPr>
          <w:ilvl w:val="0"/>
          <w:numId w:val="303"/>
        </w:numPr>
        <w:spacing w:line="240" w:lineRule="auto"/>
        <w:jc w:val="both"/>
        <w:rPr>
          <w:color w:val="auto"/>
        </w:rPr>
      </w:pPr>
      <w:r w:rsidRPr="00EB2D57">
        <w:rPr>
          <w:color w:val="auto"/>
        </w:rPr>
        <w:t>повествование/сообщение; рассуждение;</w:t>
      </w:r>
    </w:p>
    <w:p w14:paraId="005BD672" w14:textId="77777777" w:rsidR="00A57638" w:rsidRPr="00EB2D57" w:rsidRDefault="00E235EB" w:rsidP="000B3370">
      <w:pPr>
        <w:pStyle w:val="13"/>
        <w:numPr>
          <w:ilvl w:val="0"/>
          <w:numId w:val="303"/>
        </w:numPr>
        <w:spacing w:line="240" w:lineRule="auto"/>
        <w:jc w:val="both"/>
        <w:rPr>
          <w:color w:val="auto"/>
        </w:rPr>
      </w:pPr>
      <w:r w:rsidRPr="00EB2D57">
        <w:rPr>
          <w:color w:val="auto"/>
        </w:rPr>
        <w:t>выражение и краткое аргументирование своего мнения по отношению к услышанному/прочитанному;</w:t>
      </w:r>
    </w:p>
    <w:p w14:paraId="5E3E9653" w14:textId="77777777" w:rsidR="00A57638" w:rsidRPr="00EB2D57" w:rsidRDefault="00E235EB" w:rsidP="000B3370">
      <w:pPr>
        <w:pStyle w:val="13"/>
        <w:numPr>
          <w:ilvl w:val="0"/>
          <w:numId w:val="303"/>
        </w:numPr>
        <w:spacing w:line="240" w:lineRule="auto"/>
        <w:jc w:val="both"/>
        <w:rPr>
          <w:color w:val="auto"/>
        </w:rPr>
      </w:pPr>
      <w:r w:rsidRPr="00EB2D57">
        <w:rPr>
          <w:color w:val="auto"/>
        </w:rPr>
        <w:t>изложение (пересказ) осн</w:t>
      </w:r>
      <w:r w:rsidR="00652E27" w:rsidRPr="00EB2D57">
        <w:rPr>
          <w:color w:val="auto"/>
        </w:rPr>
        <w:t>овного содержания прочитанного/</w:t>
      </w:r>
      <w:r w:rsidRPr="00EB2D57">
        <w:rPr>
          <w:color w:val="auto"/>
        </w:rPr>
        <w:t>прослушанного текста с выражением своего отношения к событиям и фактам, изложенным в тексте; составление рассказа по картинкам;</w:t>
      </w:r>
    </w:p>
    <w:p w14:paraId="2219CFDD" w14:textId="77777777" w:rsidR="00A57638" w:rsidRPr="00EB2D57" w:rsidRDefault="00E235EB" w:rsidP="000B3370">
      <w:pPr>
        <w:pStyle w:val="13"/>
        <w:numPr>
          <w:ilvl w:val="0"/>
          <w:numId w:val="303"/>
        </w:numPr>
        <w:spacing w:line="360" w:lineRule="auto"/>
        <w:jc w:val="both"/>
        <w:rPr>
          <w:color w:val="auto"/>
        </w:rPr>
      </w:pPr>
      <w:r w:rsidRPr="00EB2D57">
        <w:rPr>
          <w:color w:val="auto"/>
        </w:rPr>
        <w:t>изложение результатов выполненной проектной работы.</w:t>
      </w:r>
    </w:p>
    <w:p w14:paraId="53480DC0" w14:textId="77777777" w:rsidR="00A57638" w:rsidRPr="00EB2D57" w:rsidRDefault="00E235EB">
      <w:pPr>
        <w:pStyle w:val="13"/>
        <w:jc w:val="both"/>
        <w:rPr>
          <w:color w:val="auto"/>
        </w:rPr>
      </w:pPr>
      <w:r w:rsidRPr="00EB2D57">
        <w:rPr>
          <w:color w:val="auto"/>
        </w:rPr>
        <w:t>Данные умения монологической речи развиваются в стандартных ситуациях неофициального общения в рамках тематического содержания речи с опорой на вопросы, ключевые слова, план и/или иллюстрации, фотографии, таблицы или без опоры.</w:t>
      </w:r>
    </w:p>
    <w:p w14:paraId="0E446EFF" w14:textId="77777777" w:rsidR="00A57638" w:rsidRPr="00EB2D57" w:rsidRDefault="00E235EB">
      <w:pPr>
        <w:pStyle w:val="13"/>
        <w:jc w:val="both"/>
        <w:rPr>
          <w:color w:val="auto"/>
        </w:rPr>
      </w:pPr>
      <w:r w:rsidRPr="00EB2D57">
        <w:rPr>
          <w:color w:val="auto"/>
        </w:rPr>
        <w:t xml:space="preserve">Объём монологического высказывания — </w:t>
      </w:r>
      <w:r w:rsidRPr="00EB2D57">
        <w:rPr>
          <w:b/>
          <w:bCs/>
          <w:color w:val="auto"/>
          <w:sz w:val="19"/>
          <w:szCs w:val="19"/>
        </w:rPr>
        <w:t xml:space="preserve">10—12 </w:t>
      </w:r>
      <w:r w:rsidRPr="00EB2D57">
        <w:rPr>
          <w:color w:val="auto"/>
        </w:rPr>
        <w:t>фраз.</w:t>
      </w:r>
    </w:p>
    <w:p w14:paraId="7262E3DB" w14:textId="77777777" w:rsidR="00A57638" w:rsidRPr="00EB2D57" w:rsidRDefault="00E235EB">
      <w:pPr>
        <w:pStyle w:val="13"/>
        <w:spacing w:line="269" w:lineRule="auto"/>
        <w:jc w:val="both"/>
        <w:rPr>
          <w:color w:val="auto"/>
          <w:sz w:val="19"/>
          <w:szCs w:val="19"/>
        </w:rPr>
      </w:pPr>
      <w:r w:rsidRPr="00EB2D57">
        <w:rPr>
          <w:b/>
          <w:bCs/>
          <w:i/>
          <w:iCs/>
          <w:color w:val="auto"/>
          <w:sz w:val="19"/>
          <w:szCs w:val="19"/>
        </w:rPr>
        <w:t>Аудирование</w:t>
      </w:r>
    </w:p>
    <w:p w14:paraId="56CC43BD" w14:textId="77777777" w:rsidR="00A57638" w:rsidRPr="00EB2D57" w:rsidRDefault="00E235EB">
      <w:pPr>
        <w:pStyle w:val="13"/>
        <w:jc w:val="both"/>
        <w:rPr>
          <w:color w:val="auto"/>
        </w:rPr>
      </w:pPr>
      <w:r w:rsidRPr="00EB2D57">
        <w:rPr>
          <w:color w:val="auto"/>
        </w:rPr>
        <w:t xml:space="preserve">При </w:t>
      </w:r>
      <w:r w:rsidRPr="00EB2D57">
        <w:rPr>
          <w:i/>
          <w:iCs/>
          <w:color w:val="auto"/>
        </w:rPr>
        <w:t>непосредственном</w:t>
      </w:r>
      <w:r w:rsidRPr="00EB2D57">
        <w:rPr>
          <w:color w:val="auto"/>
        </w:rPr>
        <w:t xml:space="preserve"> общении: понимать на слух речь учителя и одноклассников и вербально/невербально реагировать на услышанное; использовать переспрос или просьбу повторить для уточнения отдельных деталей.</w:t>
      </w:r>
    </w:p>
    <w:p w14:paraId="754F9B2C" w14:textId="77777777" w:rsidR="00A57638" w:rsidRPr="00EB2D57" w:rsidRDefault="00E235EB">
      <w:pPr>
        <w:pStyle w:val="13"/>
        <w:jc w:val="both"/>
        <w:rPr>
          <w:color w:val="auto"/>
        </w:rPr>
      </w:pPr>
      <w:r w:rsidRPr="00EB2D57">
        <w:rPr>
          <w:color w:val="auto"/>
        </w:rPr>
        <w:t xml:space="preserve">При </w:t>
      </w:r>
      <w:r w:rsidRPr="00EB2D57">
        <w:rPr>
          <w:i/>
          <w:iCs/>
          <w:color w:val="auto"/>
        </w:rPr>
        <w:t>опосредованном</w:t>
      </w:r>
      <w:r w:rsidRPr="00EB2D57">
        <w:rPr>
          <w:color w:val="auto"/>
        </w:rPr>
        <w:t xml:space="preserve">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w:t>
      </w:r>
      <w:r w:rsidR="00652E27" w:rsidRPr="00EB2D57">
        <w:rPr>
          <w:color w:val="auto"/>
        </w:rPr>
        <w:t>пониманием нужной/интересующей/</w:t>
      </w:r>
      <w:r w:rsidRPr="00EB2D57">
        <w:rPr>
          <w:color w:val="auto"/>
        </w:rPr>
        <w:t>запрашиваемой информации.</w:t>
      </w:r>
    </w:p>
    <w:p w14:paraId="0A00EE4F" w14:textId="77777777" w:rsidR="00A57638" w:rsidRPr="00EB2D57" w:rsidRDefault="00E235EB">
      <w:pPr>
        <w:pStyle w:val="13"/>
        <w:jc w:val="both"/>
        <w:rPr>
          <w:color w:val="auto"/>
        </w:rPr>
      </w:pPr>
      <w:r w:rsidRPr="00EB2D57">
        <w:rPr>
          <w:color w:val="auto"/>
        </w:rPr>
        <w:t xml:space="preserve">Аудирование с пониманием </w:t>
      </w:r>
      <w:r w:rsidRPr="00EB2D57">
        <w:rPr>
          <w:b/>
          <w:bCs/>
          <w:color w:val="auto"/>
          <w:sz w:val="19"/>
          <w:szCs w:val="19"/>
        </w:rPr>
        <w:t xml:space="preserve">основного содержания </w:t>
      </w:r>
      <w:r w:rsidRPr="00EB2D57">
        <w:rPr>
          <w:color w:val="auto"/>
        </w:rPr>
        <w:t xml:space="preserve">текста предполагает умение определять основную тему/идею и главные факты/события в воспринимаемом на слух тексте, отделять главную информацию от </w:t>
      </w:r>
      <w:r w:rsidRPr="00EB2D57">
        <w:rPr>
          <w:color w:val="auto"/>
        </w:rPr>
        <w:lastRenderedPageBreak/>
        <w:t>второстепенной, прогнозировать содержание текста по началу сообщения; игнорировать незнакомые слова, не существенные для понимания основного содержания.</w:t>
      </w:r>
    </w:p>
    <w:p w14:paraId="60C301F9" w14:textId="77777777" w:rsidR="00A57638" w:rsidRPr="00EB2D57" w:rsidRDefault="00E235EB">
      <w:pPr>
        <w:pStyle w:val="13"/>
        <w:spacing w:line="257" w:lineRule="auto"/>
        <w:jc w:val="both"/>
        <w:rPr>
          <w:color w:val="auto"/>
        </w:rPr>
      </w:pPr>
      <w:r w:rsidRPr="00EB2D57">
        <w:rPr>
          <w:color w:val="auto"/>
        </w:rPr>
        <w:t xml:space="preserve">Аудирование с пониманием </w:t>
      </w:r>
      <w:r w:rsidRPr="00EB2D57">
        <w:rPr>
          <w:b/>
          <w:bCs/>
          <w:color w:val="auto"/>
          <w:sz w:val="19"/>
          <w:szCs w:val="19"/>
        </w:rPr>
        <w:t xml:space="preserve">нужной/интересующей/запрашиваемой информации </w:t>
      </w:r>
      <w:r w:rsidRPr="00EB2D57">
        <w:rPr>
          <w:color w:val="auto"/>
        </w:rPr>
        <w:t>предполагает умение выделять нужную/интересующую/ запрашиваемую информацию, представленную в эксплицитной(явной) форме в воспринимаемом на слух тексте.</w:t>
      </w:r>
    </w:p>
    <w:p w14:paraId="342F8CEB" w14:textId="77777777" w:rsidR="00A57638" w:rsidRPr="00EB2D57" w:rsidRDefault="00E235EB">
      <w:pPr>
        <w:pStyle w:val="13"/>
        <w:jc w:val="both"/>
        <w:rPr>
          <w:color w:val="auto"/>
        </w:rPr>
      </w:pPr>
      <w:r w:rsidRPr="00EB2D57">
        <w:rPr>
          <w:i/>
          <w:iCs/>
          <w:color w:val="auto"/>
        </w:rPr>
        <w:t>Тексты для аудирования</w:t>
      </w:r>
      <w:r w:rsidRPr="00EB2D57">
        <w:rPr>
          <w:color w:val="auto"/>
        </w:rPr>
        <w:t>: диалог (беседа), высказывания собеседников в ситуациях повседневного общения, рассказ, сообщение информационного характера.</w:t>
      </w:r>
    </w:p>
    <w:p w14:paraId="1F3DD696" w14:textId="77777777" w:rsidR="00A57638" w:rsidRPr="00EB2D57" w:rsidRDefault="00E235EB">
      <w:pPr>
        <w:pStyle w:val="13"/>
        <w:jc w:val="both"/>
        <w:rPr>
          <w:color w:val="auto"/>
        </w:rPr>
      </w:pPr>
      <w:r w:rsidRPr="00EB2D57">
        <w:rPr>
          <w:color w:val="auto"/>
        </w:rPr>
        <w:t>Языковая сложность текстов для аудирования должна соответствовать базовому уровню (А2 — допороговому уровню по общеевропейской шкале).</w:t>
      </w:r>
    </w:p>
    <w:p w14:paraId="225DE959" w14:textId="77777777" w:rsidR="00A57638" w:rsidRPr="00EB2D57" w:rsidRDefault="00E235EB">
      <w:pPr>
        <w:pStyle w:val="13"/>
        <w:spacing w:line="262" w:lineRule="auto"/>
        <w:jc w:val="both"/>
        <w:rPr>
          <w:color w:val="auto"/>
        </w:rPr>
      </w:pPr>
      <w:r w:rsidRPr="00EB2D57">
        <w:rPr>
          <w:color w:val="auto"/>
        </w:rPr>
        <w:t xml:space="preserve">Время звучания текста/текстов для аудирования — до </w:t>
      </w:r>
      <w:r w:rsidRPr="00EB2D57">
        <w:rPr>
          <w:b/>
          <w:bCs/>
          <w:color w:val="auto"/>
          <w:sz w:val="19"/>
          <w:szCs w:val="19"/>
        </w:rPr>
        <w:t xml:space="preserve">2 </w:t>
      </w:r>
      <w:r w:rsidRPr="00EB2D57">
        <w:rPr>
          <w:color w:val="auto"/>
        </w:rPr>
        <w:t>минут.</w:t>
      </w:r>
    </w:p>
    <w:p w14:paraId="07CDBF4C"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Смысловое чтение</w:t>
      </w:r>
    </w:p>
    <w:p w14:paraId="7B30706B" w14:textId="77777777" w:rsidR="00A57638" w:rsidRPr="00EB2D57" w:rsidRDefault="00E235EB">
      <w:pPr>
        <w:pStyle w:val="13"/>
        <w:spacing w:line="252" w:lineRule="auto"/>
        <w:jc w:val="both"/>
        <w:rPr>
          <w:color w:val="auto"/>
        </w:rPr>
      </w:pPr>
      <w:r w:rsidRPr="00EB2D57">
        <w:rPr>
          <w:color w:val="auto"/>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w:t>
      </w:r>
    </w:p>
    <w:p w14:paraId="0C55A05A" w14:textId="77777777" w:rsidR="00A57638" w:rsidRPr="00EB2D57" w:rsidRDefault="00E235EB">
      <w:pPr>
        <w:pStyle w:val="13"/>
        <w:spacing w:line="252" w:lineRule="auto"/>
        <w:jc w:val="both"/>
        <w:rPr>
          <w:color w:val="auto"/>
        </w:rPr>
      </w:pPr>
      <w:r w:rsidRPr="00EB2D57">
        <w:rPr>
          <w:color w:val="auto"/>
        </w:rPr>
        <w:t xml:space="preserve">Чтение </w:t>
      </w:r>
      <w:r w:rsidRPr="00EB2D57">
        <w:rPr>
          <w:b/>
          <w:bCs/>
          <w:color w:val="auto"/>
          <w:sz w:val="19"/>
          <w:szCs w:val="19"/>
        </w:rPr>
        <w:t xml:space="preserve">с пониманием основного содержания текста </w:t>
      </w:r>
      <w:r w:rsidRPr="00EB2D57">
        <w:rPr>
          <w:color w:val="auto"/>
        </w:rPr>
        <w:t>предполагает умения:</w:t>
      </w:r>
    </w:p>
    <w:p w14:paraId="4BF54A54" w14:textId="77777777" w:rsidR="00A57638" w:rsidRPr="00EB2D57" w:rsidRDefault="00E235EB" w:rsidP="000B3370">
      <w:pPr>
        <w:pStyle w:val="13"/>
        <w:numPr>
          <w:ilvl w:val="0"/>
          <w:numId w:val="305"/>
        </w:numPr>
        <w:spacing w:line="252" w:lineRule="auto"/>
        <w:jc w:val="both"/>
        <w:rPr>
          <w:color w:val="auto"/>
        </w:rPr>
      </w:pPr>
      <w:r w:rsidRPr="00EB2D57">
        <w:rPr>
          <w:color w:val="auto"/>
        </w:rPr>
        <w:t>определять тему/основную мысль, выделять главные факты/ события (опуская второстепенные); прогнозировать содержание текста по заголовку/началу текста;</w:t>
      </w:r>
    </w:p>
    <w:p w14:paraId="1C3143BF" w14:textId="77777777" w:rsidR="00A57638" w:rsidRPr="00EB2D57" w:rsidRDefault="00E235EB" w:rsidP="000B3370">
      <w:pPr>
        <w:pStyle w:val="13"/>
        <w:numPr>
          <w:ilvl w:val="0"/>
          <w:numId w:val="305"/>
        </w:numPr>
        <w:spacing w:line="252" w:lineRule="auto"/>
        <w:jc w:val="both"/>
        <w:rPr>
          <w:color w:val="auto"/>
        </w:rPr>
      </w:pPr>
      <w:r w:rsidRPr="00EB2D57">
        <w:rPr>
          <w:color w:val="auto"/>
        </w:rPr>
        <w:t>определять логическую последовательность главных фактов, событий; разбивать текст на относительно самостоятельные смысловые части;</w:t>
      </w:r>
    </w:p>
    <w:p w14:paraId="2900B7F3" w14:textId="77777777" w:rsidR="00A57638" w:rsidRPr="00EB2D57" w:rsidRDefault="00E235EB" w:rsidP="000B3370">
      <w:pPr>
        <w:pStyle w:val="13"/>
        <w:numPr>
          <w:ilvl w:val="0"/>
          <w:numId w:val="305"/>
        </w:numPr>
        <w:spacing w:line="252" w:lineRule="auto"/>
        <w:jc w:val="both"/>
        <w:rPr>
          <w:color w:val="auto"/>
        </w:rPr>
      </w:pPr>
      <w:r w:rsidRPr="00EB2D57">
        <w:rPr>
          <w:color w:val="auto"/>
        </w:rPr>
        <w:t>озаглавливать текст/его отдельные части;</w:t>
      </w:r>
    </w:p>
    <w:p w14:paraId="1B9DBCA5" w14:textId="77777777" w:rsidR="00A57638" w:rsidRPr="00EB2D57" w:rsidRDefault="00E235EB" w:rsidP="000B3370">
      <w:pPr>
        <w:pStyle w:val="13"/>
        <w:numPr>
          <w:ilvl w:val="0"/>
          <w:numId w:val="305"/>
        </w:numPr>
        <w:spacing w:line="252" w:lineRule="auto"/>
        <w:jc w:val="both"/>
        <w:rPr>
          <w:color w:val="auto"/>
        </w:rPr>
      </w:pPr>
      <w:r w:rsidRPr="00EB2D57">
        <w:rPr>
          <w:color w:val="auto"/>
        </w:rPr>
        <w:t>игнорировать незнакомые слова, несущественные для понимания основного содержания; понимать интернациональные слова.</w:t>
      </w:r>
    </w:p>
    <w:p w14:paraId="0D5AD7D7" w14:textId="77777777" w:rsidR="00A57638" w:rsidRPr="00EB2D57" w:rsidRDefault="00E235EB">
      <w:pPr>
        <w:pStyle w:val="13"/>
        <w:spacing w:line="252" w:lineRule="auto"/>
        <w:jc w:val="both"/>
        <w:rPr>
          <w:color w:val="auto"/>
        </w:rPr>
      </w:pPr>
      <w:r w:rsidRPr="00EB2D57">
        <w:rPr>
          <w:color w:val="auto"/>
        </w:rPr>
        <w:t xml:space="preserve">Чтение </w:t>
      </w:r>
      <w:r w:rsidRPr="00EB2D57">
        <w:rPr>
          <w:b/>
          <w:bCs/>
          <w:color w:val="auto"/>
          <w:sz w:val="19"/>
          <w:szCs w:val="19"/>
        </w:rPr>
        <w:t xml:space="preserve">с пониманием нужной/интересующей/запрашиваемой информации </w:t>
      </w:r>
      <w:r w:rsidRPr="00EB2D57">
        <w:rPr>
          <w:color w:val="auto"/>
        </w:rPr>
        <w:t>предполагает умение находить в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14:paraId="71171B09" w14:textId="77777777" w:rsidR="00A57638" w:rsidRPr="00EB2D57" w:rsidRDefault="00E235EB">
      <w:pPr>
        <w:pStyle w:val="13"/>
        <w:spacing w:line="252" w:lineRule="auto"/>
        <w:jc w:val="both"/>
        <w:rPr>
          <w:color w:val="auto"/>
        </w:rPr>
      </w:pPr>
      <w:r w:rsidRPr="00EB2D57">
        <w:rPr>
          <w:color w:val="auto"/>
        </w:rPr>
        <w:t xml:space="preserve">Чтение </w:t>
      </w:r>
      <w:r w:rsidRPr="00EB2D57">
        <w:rPr>
          <w:b/>
          <w:bCs/>
          <w:color w:val="auto"/>
          <w:sz w:val="19"/>
          <w:szCs w:val="19"/>
        </w:rPr>
        <w:t xml:space="preserve">с полным пониманием содержания </w:t>
      </w:r>
      <w:r w:rsidRPr="00EB2D57">
        <w:rPr>
          <w:color w:val="auto"/>
        </w:rPr>
        <w:t xml:space="preserve">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w:t>
      </w:r>
      <w:r w:rsidRPr="00EB2D57">
        <w:rPr>
          <w:color w:val="auto"/>
        </w:rPr>
        <w:lastRenderedPageBreak/>
        <w:t>(смыслового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пропущенных фрагментов.</w:t>
      </w:r>
    </w:p>
    <w:p w14:paraId="1E75107F" w14:textId="77777777" w:rsidR="00A57638" w:rsidRPr="00EB2D57" w:rsidRDefault="00E235EB">
      <w:pPr>
        <w:pStyle w:val="13"/>
        <w:spacing w:line="252" w:lineRule="auto"/>
        <w:jc w:val="both"/>
        <w:rPr>
          <w:color w:val="auto"/>
        </w:rPr>
      </w:pPr>
      <w:r w:rsidRPr="00EB2D57">
        <w:rPr>
          <w:color w:val="auto"/>
        </w:rPr>
        <w:t xml:space="preserve">Чтение </w:t>
      </w:r>
      <w:r w:rsidRPr="00EB2D57">
        <w:rPr>
          <w:b/>
          <w:bCs/>
          <w:color w:val="auto"/>
          <w:sz w:val="19"/>
          <w:szCs w:val="19"/>
        </w:rPr>
        <w:t xml:space="preserve">несплошных текстов (таблиц, диаграмм, схем) </w:t>
      </w:r>
      <w:r w:rsidRPr="00EB2D57">
        <w:rPr>
          <w:color w:val="auto"/>
        </w:rPr>
        <w:t>и понимание представленной в них информации.</w:t>
      </w:r>
    </w:p>
    <w:p w14:paraId="0C06A517" w14:textId="77777777" w:rsidR="00A57638" w:rsidRPr="00EB2D57" w:rsidRDefault="00E235EB">
      <w:pPr>
        <w:pStyle w:val="13"/>
        <w:spacing w:line="252" w:lineRule="auto"/>
        <w:jc w:val="both"/>
        <w:rPr>
          <w:color w:val="auto"/>
        </w:rPr>
      </w:pPr>
      <w:r w:rsidRPr="00EB2D57">
        <w:rPr>
          <w:i/>
          <w:iCs/>
          <w:color w:val="auto"/>
        </w:rPr>
        <w:t>Тексты для чтения</w:t>
      </w:r>
      <w:r w:rsidRPr="00EB2D57">
        <w:rPr>
          <w:color w:val="auto"/>
        </w:rPr>
        <w:t>: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несплошной текст (таблица, диаграмма).</w:t>
      </w:r>
    </w:p>
    <w:p w14:paraId="75F82BBC" w14:textId="77777777" w:rsidR="00A57638" w:rsidRPr="00EB2D57" w:rsidRDefault="00E235EB">
      <w:pPr>
        <w:pStyle w:val="13"/>
        <w:spacing w:line="240" w:lineRule="auto"/>
        <w:jc w:val="both"/>
        <w:rPr>
          <w:color w:val="auto"/>
        </w:rPr>
      </w:pPr>
      <w:r w:rsidRPr="00EB2D57">
        <w:rPr>
          <w:color w:val="auto"/>
        </w:rPr>
        <w:t>Языковая сложность текстов для чтения должна соответствовать базовому уровню (А2 — допороговому уровню по общеевропейской шкале).</w:t>
      </w:r>
    </w:p>
    <w:p w14:paraId="4CB2B6F8" w14:textId="77777777" w:rsidR="00A57638" w:rsidRPr="00EB2D57" w:rsidRDefault="00E235EB">
      <w:pPr>
        <w:pStyle w:val="13"/>
        <w:spacing w:line="240" w:lineRule="auto"/>
        <w:jc w:val="both"/>
        <w:rPr>
          <w:color w:val="auto"/>
        </w:rPr>
      </w:pPr>
      <w:r w:rsidRPr="00EB2D57">
        <w:rPr>
          <w:color w:val="auto"/>
        </w:rPr>
        <w:t xml:space="preserve">Объём текста/текстов для чтения — </w:t>
      </w:r>
      <w:r w:rsidRPr="00EB2D57">
        <w:rPr>
          <w:b/>
          <w:bCs/>
          <w:color w:val="auto"/>
          <w:sz w:val="19"/>
          <w:szCs w:val="19"/>
        </w:rPr>
        <w:t xml:space="preserve">500—600 </w:t>
      </w:r>
      <w:r w:rsidRPr="00EB2D57">
        <w:rPr>
          <w:color w:val="auto"/>
        </w:rPr>
        <w:t>слов.</w:t>
      </w:r>
    </w:p>
    <w:p w14:paraId="7F2222AE" w14:textId="77777777" w:rsidR="00A57638" w:rsidRPr="00EB2D57" w:rsidRDefault="00E235EB">
      <w:pPr>
        <w:pStyle w:val="13"/>
        <w:spacing w:line="262" w:lineRule="auto"/>
        <w:jc w:val="both"/>
        <w:rPr>
          <w:color w:val="auto"/>
          <w:sz w:val="19"/>
          <w:szCs w:val="19"/>
        </w:rPr>
      </w:pPr>
      <w:r w:rsidRPr="00EB2D57">
        <w:rPr>
          <w:b/>
          <w:bCs/>
          <w:i/>
          <w:iCs/>
          <w:color w:val="auto"/>
          <w:sz w:val="19"/>
          <w:szCs w:val="19"/>
        </w:rPr>
        <w:t>Письменная речь</w:t>
      </w:r>
    </w:p>
    <w:p w14:paraId="5B995E34" w14:textId="77777777" w:rsidR="00A57638" w:rsidRPr="00EB2D57" w:rsidRDefault="00E235EB">
      <w:pPr>
        <w:pStyle w:val="13"/>
        <w:spacing w:line="240" w:lineRule="auto"/>
        <w:jc w:val="both"/>
        <w:rPr>
          <w:color w:val="auto"/>
        </w:rPr>
      </w:pPr>
      <w:r w:rsidRPr="00EB2D57">
        <w:rPr>
          <w:color w:val="auto"/>
        </w:rPr>
        <w:t>Развитие умений письменной речи:</w:t>
      </w:r>
    </w:p>
    <w:p w14:paraId="25BFC76F" w14:textId="77777777" w:rsidR="00A57638" w:rsidRPr="00EB2D57" w:rsidRDefault="00E235EB" w:rsidP="000B3370">
      <w:pPr>
        <w:pStyle w:val="13"/>
        <w:numPr>
          <w:ilvl w:val="0"/>
          <w:numId w:val="308"/>
        </w:numPr>
        <w:spacing w:line="293" w:lineRule="auto"/>
        <w:jc w:val="both"/>
        <w:rPr>
          <w:color w:val="auto"/>
        </w:rPr>
      </w:pPr>
      <w:r w:rsidRPr="00EB2D57">
        <w:rPr>
          <w:color w:val="auto"/>
        </w:rPr>
        <w:t>составление плана/тезисов устного или письменного сообщения;</w:t>
      </w:r>
    </w:p>
    <w:p w14:paraId="4952BF4C" w14:textId="77777777" w:rsidR="00A57638" w:rsidRPr="00EB2D57" w:rsidRDefault="00E235EB" w:rsidP="000B3370">
      <w:pPr>
        <w:pStyle w:val="13"/>
        <w:numPr>
          <w:ilvl w:val="0"/>
          <w:numId w:val="308"/>
        </w:numPr>
        <w:spacing w:line="269" w:lineRule="auto"/>
        <w:jc w:val="both"/>
        <w:rPr>
          <w:color w:val="auto"/>
        </w:rPr>
      </w:pPr>
      <w:r w:rsidRPr="00EB2D57">
        <w:rPr>
          <w:color w:val="auto"/>
        </w:rPr>
        <w:t>заполнение анкет и формуляров, сообщать о себе основных сведений (имя, фамилия, пол, возраст, гражданство, адрес, увлечения) в соответствии с нормами, принятыми в стране/ странах изучаемого языка;</w:t>
      </w:r>
    </w:p>
    <w:p w14:paraId="06819583" w14:textId="77777777" w:rsidR="00A57638" w:rsidRPr="00EB2D57" w:rsidRDefault="00E235EB" w:rsidP="000B3370">
      <w:pPr>
        <w:pStyle w:val="13"/>
        <w:numPr>
          <w:ilvl w:val="0"/>
          <w:numId w:val="308"/>
        </w:numPr>
        <w:spacing w:line="259" w:lineRule="auto"/>
        <w:jc w:val="both"/>
        <w:rPr>
          <w:color w:val="auto"/>
        </w:rPr>
      </w:pPr>
      <w:r w:rsidRPr="00EB2D57">
        <w:rPr>
          <w:color w:val="auto"/>
        </w:rPr>
        <w:t>написание электронного сообщения личного характера: сообщать краткие сведения о себе, излагать различные события, делиться впечатлениями, выражать благодарность/извинения/просьбу, запрашивать интересующую информацию; оформлять обращение, завершающую фразу и подпись в соответствии с нормами неофициального общения, принятыми в стране/странах изучаемого языка.</w:t>
      </w:r>
    </w:p>
    <w:p w14:paraId="34518055" w14:textId="77777777" w:rsidR="00A57638" w:rsidRPr="00EB2D57" w:rsidRDefault="00E235EB">
      <w:pPr>
        <w:pStyle w:val="13"/>
        <w:spacing w:line="240" w:lineRule="auto"/>
        <w:jc w:val="both"/>
        <w:rPr>
          <w:color w:val="auto"/>
        </w:rPr>
      </w:pPr>
      <w:r w:rsidRPr="00EB2D57">
        <w:rPr>
          <w:color w:val="auto"/>
        </w:rPr>
        <w:t xml:space="preserve">Объём письма — до </w:t>
      </w:r>
      <w:r w:rsidRPr="00EB2D57">
        <w:rPr>
          <w:b/>
          <w:bCs/>
          <w:color w:val="auto"/>
          <w:sz w:val="19"/>
          <w:szCs w:val="19"/>
        </w:rPr>
        <w:t xml:space="preserve">120 </w:t>
      </w:r>
      <w:r w:rsidRPr="00EB2D57">
        <w:rPr>
          <w:color w:val="auto"/>
        </w:rPr>
        <w:t>слов;</w:t>
      </w:r>
    </w:p>
    <w:p w14:paraId="35B50A22" w14:textId="77777777" w:rsidR="00A57638" w:rsidRPr="00EB2D57" w:rsidRDefault="00E235EB" w:rsidP="000B3370">
      <w:pPr>
        <w:pStyle w:val="13"/>
        <w:numPr>
          <w:ilvl w:val="0"/>
          <w:numId w:val="307"/>
        </w:numPr>
        <w:spacing w:line="276" w:lineRule="auto"/>
        <w:jc w:val="both"/>
        <w:rPr>
          <w:color w:val="auto"/>
        </w:rPr>
      </w:pPr>
      <w:r w:rsidRPr="00EB2D57">
        <w:rPr>
          <w:color w:val="auto"/>
        </w:rPr>
        <w:t>создание небольшого письменного высказывания с опорой на образец, план, таблицу и/или прочитанный/прослушанный текст.</w:t>
      </w:r>
    </w:p>
    <w:p w14:paraId="7D52783D" w14:textId="77777777" w:rsidR="00A57638" w:rsidRPr="00EB2D57" w:rsidRDefault="00E235EB">
      <w:pPr>
        <w:pStyle w:val="13"/>
        <w:spacing w:line="240" w:lineRule="auto"/>
        <w:jc w:val="both"/>
        <w:rPr>
          <w:color w:val="auto"/>
        </w:rPr>
      </w:pPr>
      <w:r w:rsidRPr="00EB2D57">
        <w:rPr>
          <w:color w:val="auto"/>
        </w:rPr>
        <w:t xml:space="preserve">Объём письменного высказывания — до </w:t>
      </w:r>
      <w:r w:rsidRPr="00EB2D57">
        <w:rPr>
          <w:b/>
          <w:bCs/>
          <w:color w:val="auto"/>
          <w:sz w:val="19"/>
          <w:szCs w:val="19"/>
        </w:rPr>
        <w:t xml:space="preserve">120 </w:t>
      </w:r>
      <w:r w:rsidRPr="00EB2D57">
        <w:rPr>
          <w:color w:val="auto"/>
        </w:rPr>
        <w:t>слов;</w:t>
      </w:r>
    </w:p>
    <w:p w14:paraId="5FDBBDB6" w14:textId="77777777" w:rsidR="00A57638" w:rsidRPr="00EB2D57" w:rsidRDefault="00E235EB" w:rsidP="000B3370">
      <w:pPr>
        <w:pStyle w:val="13"/>
        <w:numPr>
          <w:ilvl w:val="0"/>
          <w:numId w:val="306"/>
        </w:numPr>
        <w:spacing w:line="293" w:lineRule="auto"/>
        <w:jc w:val="both"/>
        <w:rPr>
          <w:color w:val="auto"/>
        </w:rPr>
      </w:pPr>
      <w:r w:rsidRPr="00EB2D57">
        <w:rPr>
          <w:color w:val="auto"/>
        </w:rPr>
        <w:t>заполнение таблицы с кр</w:t>
      </w:r>
      <w:r w:rsidR="00652E27" w:rsidRPr="00EB2D57">
        <w:rPr>
          <w:color w:val="auto"/>
        </w:rPr>
        <w:t>аткой фиксацией содержания про</w:t>
      </w:r>
      <w:r w:rsidRPr="00EB2D57">
        <w:rPr>
          <w:color w:val="auto"/>
        </w:rPr>
        <w:t>читанного/прослушанного текста;</w:t>
      </w:r>
    </w:p>
    <w:p w14:paraId="0C09CB35" w14:textId="77777777" w:rsidR="00A57638" w:rsidRPr="00EB2D57" w:rsidRDefault="00E235EB" w:rsidP="000B3370">
      <w:pPr>
        <w:pStyle w:val="13"/>
        <w:numPr>
          <w:ilvl w:val="0"/>
          <w:numId w:val="306"/>
        </w:numPr>
        <w:spacing w:line="293" w:lineRule="auto"/>
        <w:jc w:val="both"/>
        <w:rPr>
          <w:color w:val="auto"/>
        </w:rPr>
      </w:pPr>
      <w:r w:rsidRPr="00EB2D57">
        <w:rPr>
          <w:color w:val="auto"/>
        </w:rPr>
        <w:t>преобразование таблицы, схемы в текстовый вариант представления информации;</w:t>
      </w:r>
    </w:p>
    <w:p w14:paraId="6EC56CCB" w14:textId="77777777" w:rsidR="00A57638" w:rsidRPr="00EB2D57" w:rsidRDefault="00E235EB" w:rsidP="000B3370">
      <w:pPr>
        <w:pStyle w:val="13"/>
        <w:numPr>
          <w:ilvl w:val="0"/>
          <w:numId w:val="306"/>
        </w:numPr>
        <w:spacing w:after="240" w:line="293" w:lineRule="auto"/>
        <w:jc w:val="both"/>
        <w:rPr>
          <w:color w:val="auto"/>
        </w:rPr>
      </w:pPr>
      <w:r w:rsidRPr="00EB2D57">
        <w:rPr>
          <w:color w:val="auto"/>
        </w:rPr>
        <w:t xml:space="preserve">письменное представление результатов выполненной проектной работы (объём — </w:t>
      </w:r>
      <w:r w:rsidRPr="00EB2D57">
        <w:rPr>
          <w:b/>
          <w:bCs/>
          <w:color w:val="auto"/>
          <w:sz w:val="19"/>
          <w:szCs w:val="19"/>
        </w:rPr>
        <w:t xml:space="preserve">100—120 </w:t>
      </w:r>
      <w:r w:rsidRPr="00EB2D57">
        <w:rPr>
          <w:color w:val="auto"/>
        </w:rPr>
        <w:t>слов).</w:t>
      </w:r>
    </w:p>
    <w:p w14:paraId="26EB9EF5" w14:textId="77777777" w:rsidR="00A57638" w:rsidRPr="00EB2D57" w:rsidRDefault="00E235EB" w:rsidP="00061DDF">
      <w:pPr>
        <w:pStyle w:val="af5"/>
      </w:pPr>
      <w:bookmarkStart w:id="309" w:name="bookmark625"/>
      <w:r w:rsidRPr="00EB2D57">
        <w:t>Языковые навыки и умения</w:t>
      </w:r>
      <w:bookmarkEnd w:id="309"/>
    </w:p>
    <w:p w14:paraId="383DF68B" w14:textId="77777777" w:rsidR="00A57638" w:rsidRPr="00EB2D57" w:rsidRDefault="00E235EB">
      <w:pPr>
        <w:pStyle w:val="13"/>
        <w:spacing w:line="262" w:lineRule="auto"/>
        <w:jc w:val="both"/>
        <w:rPr>
          <w:color w:val="auto"/>
          <w:sz w:val="19"/>
          <w:szCs w:val="19"/>
        </w:rPr>
      </w:pPr>
      <w:r w:rsidRPr="00EB2D57">
        <w:rPr>
          <w:b/>
          <w:bCs/>
          <w:i/>
          <w:iCs/>
          <w:color w:val="auto"/>
          <w:sz w:val="19"/>
          <w:szCs w:val="19"/>
        </w:rPr>
        <w:lastRenderedPageBreak/>
        <w:t>Фонетическая сторона речи</w:t>
      </w:r>
    </w:p>
    <w:p w14:paraId="3C280EA9" w14:textId="77777777" w:rsidR="00A57638" w:rsidRPr="00EB2D57" w:rsidRDefault="00E235EB">
      <w:pPr>
        <w:pStyle w:val="13"/>
        <w:spacing w:line="240" w:lineRule="auto"/>
        <w:jc w:val="both"/>
        <w:rPr>
          <w:color w:val="auto"/>
        </w:rPr>
      </w:pPr>
      <w:r w:rsidRPr="00EB2D57">
        <w:rPr>
          <w:color w:val="auto"/>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67C72CE7" w14:textId="77777777" w:rsidR="00A57638" w:rsidRPr="00EB2D57" w:rsidRDefault="00E235EB">
      <w:pPr>
        <w:pStyle w:val="13"/>
        <w:spacing w:line="240" w:lineRule="auto"/>
        <w:jc w:val="both"/>
        <w:rPr>
          <w:color w:val="auto"/>
        </w:rPr>
      </w:pPr>
      <w:r w:rsidRPr="00EB2D57">
        <w:rPr>
          <w:color w:val="auto"/>
        </w:rPr>
        <w:t>Выражение модального значения, чувства и эмоции.</w:t>
      </w:r>
    </w:p>
    <w:p w14:paraId="5F128D02" w14:textId="77777777" w:rsidR="00A57638" w:rsidRPr="00EB2D57" w:rsidRDefault="00E235EB">
      <w:pPr>
        <w:pStyle w:val="13"/>
        <w:spacing w:line="240" w:lineRule="auto"/>
        <w:jc w:val="both"/>
        <w:rPr>
          <w:color w:val="auto"/>
        </w:rPr>
      </w:pPr>
      <w:r w:rsidRPr="00EB2D57">
        <w:rPr>
          <w:color w:val="auto"/>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демонстрирующих понимание текста.</w:t>
      </w:r>
    </w:p>
    <w:p w14:paraId="65B85F90" w14:textId="77777777" w:rsidR="00A57638" w:rsidRPr="00EB2D57" w:rsidRDefault="00E235EB">
      <w:pPr>
        <w:pStyle w:val="13"/>
        <w:spacing w:line="240" w:lineRule="auto"/>
        <w:jc w:val="both"/>
        <w:rPr>
          <w:color w:val="auto"/>
        </w:rPr>
      </w:pPr>
      <w:r w:rsidRPr="00EB2D57">
        <w:rPr>
          <w:i/>
          <w:iCs/>
          <w:color w:val="auto"/>
        </w:rPr>
        <w:t>Тексты для чтения вслух</w:t>
      </w:r>
      <w:r w:rsidRPr="00EB2D57">
        <w:rPr>
          <w:color w:val="auto"/>
        </w:rPr>
        <w:t>: сообщение информационного характера, отрывок из статьи научно-популярного характера, рассказ, диалог (беседа).</w:t>
      </w:r>
    </w:p>
    <w:p w14:paraId="6D370F58" w14:textId="77777777" w:rsidR="00A57638" w:rsidRPr="00EB2D57" w:rsidRDefault="00E235EB">
      <w:pPr>
        <w:pStyle w:val="13"/>
        <w:spacing w:line="240" w:lineRule="auto"/>
        <w:jc w:val="both"/>
        <w:rPr>
          <w:color w:val="auto"/>
        </w:rPr>
      </w:pPr>
      <w:r w:rsidRPr="00EB2D57">
        <w:rPr>
          <w:color w:val="auto"/>
        </w:rPr>
        <w:t xml:space="preserve">Объём текста для чтения вслух — до </w:t>
      </w:r>
      <w:r w:rsidRPr="00EB2D57">
        <w:rPr>
          <w:b/>
          <w:bCs/>
          <w:color w:val="auto"/>
          <w:sz w:val="19"/>
          <w:szCs w:val="19"/>
        </w:rPr>
        <w:t xml:space="preserve">110 </w:t>
      </w:r>
      <w:r w:rsidRPr="00EB2D57">
        <w:rPr>
          <w:color w:val="auto"/>
        </w:rPr>
        <w:t>слов.</w:t>
      </w:r>
    </w:p>
    <w:p w14:paraId="7454A2B8" w14:textId="77777777" w:rsidR="00A57638" w:rsidRPr="00EB2D57" w:rsidRDefault="00E235EB">
      <w:pPr>
        <w:pStyle w:val="13"/>
        <w:spacing w:line="262" w:lineRule="auto"/>
        <w:jc w:val="both"/>
        <w:rPr>
          <w:color w:val="auto"/>
          <w:sz w:val="19"/>
          <w:szCs w:val="19"/>
        </w:rPr>
      </w:pPr>
      <w:r w:rsidRPr="00EB2D57">
        <w:rPr>
          <w:b/>
          <w:bCs/>
          <w:i/>
          <w:iCs/>
          <w:color w:val="auto"/>
          <w:sz w:val="19"/>
          <w:szCs w:val="19"/>
        </w:rPr>
        <w:t>Орфография и пунктуация</w:t>
      </w:r>
    </w:p>
    <w:p w14:paraId="6DF36181" w14:textId="77777777" w:rsidR="00A57638" w:rsidRPr="00EB2D57" w:rsidRDefault="00E235EB">
      <w:pPr>
        <w:pStyle w:val="13"/>
        <w:spacing w:line="240" w:lineRule="auto"/>
        <w:jc w:val="both"/>
        <w:rPr>
          <w:color w:val="auto"/>
        </w:rPr>
      </w:pPr>
      <w:r w:rsidRPr="00EB2D57">
        <w:rPr>
          <w:color w:val="auto"/>
        </w:rPr>
        <w:t>Правильное написание изученных слов.</w:t>
      </w:r>
    </w:p>
    <w:p w14:paraId="2CF08B06" w14:textId="77777777" w:rsidR="00A57638" w:rsidRPr="00EB2D57" w:rsidRDefault="00E235EB">
      <w:pPr>
        <w:pStyle w:val="13"/>
        <w:spacing w:line="240" w:lineRule="auto"/>
        <w:jc w:val="both"/>
        <w:rPr>
          <w:color w:val="auto"/>
        </w:rPr>
      </w:pPr>
      <w:r w:rsidRPr="00EB2D57">
        <w:rPr>
          <w:color w:val="auto"/>
        </w:rPr>
        <w:t>Правильное использование знаков препинания: точки, вопросительного и восклицательного знаков в конце предложения; запятой при перечислении.</w:t>
      </w:r>
    </w:p>
    <w:p w14:paraId="23123415" w14:textId="77777777" w:rsidR="00A57638" w:rsidRPr="00EB2D57" w:rsidRDefault="00E235EB">
      <w:pPr>
        <w:pStyle w:val="13"/>
        <w:spacing w:line="240" w:lineRule="auto"/>
        <w:jc w:val="both"/>
        <w:rPr>
          <w:color w:val="auto"/>
        </w:rPr>
      </w:pPr>
      <w:r w:rsidRPr="00EB2D57">
        <w:rPr>
          <w:color w:val="auto"/>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14:paraId="0C64C760" w14:textId="77777777" w:rsidR="00A57638" w:rsidRPr="00EB2D57" w:rsidRDefault="00E235EB">
      <w:pPr>
        <w:pStyle w:val="13"/>
        <w:spacing w:line="262" w:lineRule="auto"/>
        <w:jc w:val="both"/>
        <w:rPr>
          <w:color w:val="auto"/>
          <w:sz w:val="19"/>
          <w:szCs w:val="19"/>
        </w:rPr>
      </w:pPr>
      <w:r w:rsidRPr="00EB2D57">
        <w:rPr>
          <w:b/>
          <w:bCs/>
          <w:i/>
          <w:iCs/>
          <w:color w:val="auto"/>
          <w:sz w:val="19"/>
          <w:szCs w:val="19"/>
        </w:rPr>
        <w:t>Лексическая сторона речи</w:t>
      </w:r>
    </w:p>
    <w:p w14:paraId="114154C4" w14:textId="77777777" w:rsidR="00A57638" w:rsidRPr="00EB2D57" w:rsidRDefault="00E235EB">
      <w:pPr>
        <w:pStyle w:val="13"/>
        <w:spacing w:line="240" w:lineRule="auto"/>
        <w:jc w:val="both"/>
        <w:rPr>
          <w:color w:val="auto"/>
        </w:rPr>
      </w:pPr>
      <w:r w:rsidRPr="00EB2D57">
        <w:rPr>
          <w:color w:val="auto"/>
        </w:rPr>
        <w:t>Распознавание в звучащем и письменном тексте 1350 лексических единиц и правильное употребление в устной и письменной речи 1200 лексических единиц, обслуживающих ситуации общения в рамках отобранного тематического содержания, с соблюдением существующей нормы лексической сочетаемости.</w:t>
      </w:r>
    </w:p>
    <w:p w14:paraId="125DA119" w14:textId="77777777" w:rsidR="00A57638" w:rsidRPr="00EB2D57" w:rsidRDefault="00E235EB">
      <w:pPr>
        <w:pStyle w:val="13"/>
        <w:spacing w:line="240" w:lineRule="auto"/>
        <w:jc w:val="both"/>
        <w:rPr>
          <w:color w:val="auto"/>
        </w:rPr>
      </w:pPr>
      <w:r w:rsidRPr="00EB2D57">
        <w:rPr>
          <w:color w:val="auto"/>
        </w:rPr>
        <w:t>Распознавание в звучащем и письменном тексте и употребление в устной и письменной речи:</w:t>
      </w:r>
    </w:p>
    <w:p w14:paraId="2CF9F0E8" w14:textId="77777777" w:rsidR="00A57638" w:rsidRPr="00EB2D57" w:rsidRDefault="00E235EB" w:rsidP="000B3370">
      <w:pPr>
        <w:pStyle w:val="13"/>
        <w:numPr>
          <w:ilvl w:val="0"/>
          <w:numId w:val="55"/>
        </w:numPr>
        <w:tabs>
          <w:tab w:val="left" w:pos="590"/>
        </w:tabs>
        <w:spacing w:line="240" w:lineRule="auto"/>
        <w:jc w:val="both"/>
        <w:rPr>
          <w:color w:val="auto"/>
        </w:rPr>
      </w:pPr>
      <w:r w:rsidRPr="00EB2D57">
        <w:rPr>
          <w:color w:val="auto"/>
        </w:rPr>
        <w:t>изученных лексических единиц, синонимов, антонимов и наиболее частотных фразовых глаголов, сокращений и аббревиатур;</w:t>
      </w:r>
    </w:p>
    <w:p w14:paraId="0B9BD04C" w14:textId="77777777" w:rsidR="00A57638" w:rsidRPr="00EB2D57" w:rsidRDefault="00E235EB" w:rsidP="000B3370">
      <w:pPr>
        <w:pStyle w:val="13"/>
        <w:numPr>
          <w:ilvl w:val="0"/>
          <w:numId w:val="55"/>
        </w:numPr>
        <w:tabs>
          <w:tab w:val="left" w:pos="590"/>
        </w:tabs>
        <w:spacing w:line="240" w:lineRule="auto"/>
        <w:jc w:val="both"/>
        <w:rPr>
          <w:color w:val="auto"/>
        </w:rPr>
      </w:pPr>
      <w:r w:rsidRPr="00EB2D57">
        <w:rPr>
          <w:color w:val="auto"/>
        </w:rPr>
        <w:t>различных средств связи для обеспечения логичности и целостности высказывания.</w:t>
      </w:r>
    </w:p>
    <w:p w14:paraId="7392A92E" w14:textId="77777777" w:rsidR="00A57638" w:rsidRPr="00EB2D57" w:rsidRDefault="00E235EB">
      <w:pPr>
        <w:pStyle w:val="13"/>
        <w:spacing w:line="240" w:lineRule="auto"/>
        <w:jc w:val="both"/>
        <w:rPr>
          <w:color w:val="auto"/>
        </w:rPr>
      </w:pPr>
      <w:r w:rsidRPr="00EB2D57">
        <w:rPr>
          <w:color w:val="auto"/>
        </w:rPr>
        <w:t>Распознавание и образование родственных слов с использованием аффиксации:</w:t>
      </w:r>
    </w:p>
    <w:p w14:paraId="5C71450B" w14:textId="77777777" w:rsidR="00A57638" w:rsidRPr="00EB2D57" w:rsidRDefault="00E235EB">
      <w:pPr>
        <w:pStyle w:val="13"/>
        <w:spacing w:line="240" w:lineRule="auto"/>
        <w:ind w:firstLine="0"/>
        <w:jc w:val="both"/>
        <w:rPr>
          <w:color w:val="auto"/>
        </w:rPr>
      </w:pPr>
      <w:r w:rsidRPr="00EB2D57">
        <w:rPr>
          <w:color w:val="auto"/>
        </w:rPr>
        <w:t xml:space="preserve">— глаголов с помощью префиксов </w:t>
      </w:r>
      <w:r w:rsidR="00652E27" w:rsidRPr="00EB2D57">
        <w:rPr>
          <w:color w:val="auto"/>
        </w:rPr>
        <w:t>dé</w:t>
      </w:r>
      <w:r w:rsidRPr="00EB2D57">
        <w:rPr>
          <w:color w:val="auto"/>
          <w:lang w:eastAsia="en-US" w:bidi="en-US"/>
        </w:rPr>
        <w:t xml:space="preserve">-, </w:t>
      </w:r>
      <w:r w:rsidRPr="00EB2D57">
        <w:rPr>
          <w:color w:val="auto"/>
          <w:lang w:val="en-US" w:eastAsia="en-US" w:bidi="en-US"/>
        </w:rPr>
        <w:t>dis</w:t>
      </w:r>
      <w:r w:rsidRPr="00EB2D57">
        <w:rPr>
          <w:color w:val="auto"/>
          <w:lang w:eastAsia="en-US" w:bidi="en-US"/>
        </w:rPr>
        <w:t>-;</w:t>
      </w:r>
    </w:p>
    <w:p w14:paraId="0072903D" w14:textId="77777777" w:rsidR="00A57638" w:rsidRPr="00EB2D57" w:rsidRDefault="00E235EB">
      <w:pPr>
        <w:pStyle w:val="13"/>
        <w:spacing w:line="240" w:lineRule="auto"/>
        <w:ind w:left="240" w:hanging="240"/>
        <w:jc w:val="both"/>
        <w:rPr>
          <w:color w:val="auto"/>
        </w:rPr>
      </w:pPr>
      <w:r w:rsidRPr="00EB2D57">
        <w:rPr>
          <w:color w:val="auto"/>
        </w:rPr>
        <w:t xml:space="preserve">—имён существительных, имён прилагательных и наречий с помощью отрицательного префикса </w:t>
      </w:r>
      <w:r w:rsidR="00652E27" w:rsidRPr="00EB2D57">
        <w:rPr>
          <w:color w:val="auto"/>
        </w:rPr>
        <w:t>mé</w:t>
      </w:r>
      <w:r w:rsidRPr="00EB2D57">
        <w:rPr>
          <w:color w:val="auto"/>
          <w:lang w:eastAsia="en-US" w:bidi="en-US"/>
        </w:rPr>
        <w:t>-;</w:t>
      </w:r>
    </w:p>
    <w:p w14:paraId="46143473" w14:textId="77777777" w:rsidR="00A57638" w:rsidRPr="00EB2D57" w:rsidRDefault="00E235EB">
      <w:pPr>
        <w:pStyle w:val="13"/>
        <w:spacing w:line="240" w:lineRule="auto"/>
        <w:ind w:left="240" w:hanging="240"/>
        <w:jc w:val="both"/>
        <w:rPr>
          <w:color w:val="auto"/>
        </w:rPr>
      </w:pPr>
      <w:r w:rsidRPr="00EB2D57">
        <w:rPr>
          <w:color w:val="auto"/>
        </w:rPr>
        <w:t xml:space="preserve">—имён существительных с помощью суффиксов: </w:t>
      </w:r>
      <w:r w:rsidRPr="00EB2D57">
        <w:rPr>
          <w:color w:val="auto"/>
          <w:lang w:eastAsia="en-US" w:bidi="en-US"/>
        </w:rPr>
        <w:t>-</w:t>
      </w:r>
      <w:r w:rsidRPr="00EB2D57">
        <w:rPr>
          <w:color w:val="auto"/>
          <w:lang w:val="en-US" w:eastAsia="en-US" w:bidi="en-US"/>
        </w:rPr>
        <w:t>ence</w:t>
      </w:r>
      <w:r w:rsidRPr="00EB2D57">
        <w:rPr>
          <w:color w:val="auto"/>
          <w:lang w:eastAsia="en-US" w:bidi="en-US"/>
        </w:rPr>
        <w:t>/-</w:t>
      </w:r>
      <w:r w:rsidRPr="00EB2D57">
        <w:rPr>
          <w:color w:val="auto"/>
          <w:lang w:val="en-US" w:eastAsia="en-US" w:bidi="en-US"/>
        </w:rPr>
        <w:t>ance</w:t>
      </w:r>
      <w:r w:rsidRPr="00EB2D57">
        <w:rPr>
          <w:color w:val="auto"/>
          <w:lang w:eastAsia="en-US" w:bidi="en-US"/>
        </w:rPr>
        <w:t>, -</w:t>
      </w:r>
      <w:r w:rsidRPr="00EB2D57">
        <w:rPr>
          <w:color w:val="auto"/>
          <w:lang w:val="en-US" w:eastAsia="en-US" w:bidi="en-US"/>
        </w:rPr>
        <w:t>esse</w:t>
      </w:r>
      <w:r w:rsidRPr="00EB2D57">
        <w:rPr>
          <w:color w:val="auto"/>
          <w:lang w:eastAsia="en-US" w:bidi="en-US"/>
        </w:rPr>
        <w:t>, -</w:t>
      </w:r>
      <w:r w:rsidRPr="00EB2D57">
        <w:rPr>
          <w:color w:val="auto"/>
          <w:lang w:val="en-US" w:eastAsia="en-US" w:bidi="en-US"/>
        </w:rPr>
        <w:t>ure</w:t>
      </w:r>
      <w:r w:rsidRPr="00EB2D57">
        <w:rPr>
          <w:color w:val="auto"/>
          <w:lang w:eastAsia="en-US" w:bidi="en-US"/>
        </w:rPr>
        <w:t>, -</w:t>
      </w:r>
      <w:r w:rsidRPr="00EB2D57">
        <w:rPr>
          <w:color w:val="auto"/>
          <w:lang w:val="en-US" w:eastAsia="en-US" w:bidi="en-US"/>
        </w:rPr>
        <w:t>issement</w:t>
      </w:r>
      <w:r w:rsidRPr="00EB2D57">
        <w:rPr>
          <w:color w:val="auto"/>
          <w:lang w:eastAsia="en-US" w:bidi="en-US"/>
        </w:rPr>
        <w:t>, -</w:t>
      </w:r>
      <w:r w:rsidRPr="00EB2D57">
        <w:rPr>
          <w:color w:val="auto"/>
          <w:lang w:val="en-US" w:eastAsia="en-US" w:bidi="en-US"/>
        </w:rPr>
        <w:t>age</w:t>
      </w:r>
      <w:r w:rsidRPr="00EB2D57">
        <w:rPr>
          <w:color w:val="auto"/>
          <w:lang w:eastAsia="en-US" w:bidi="en-US"/>
        </w:rPr>
        <w:t>, -</w:t>
      </w:r>
      <w:r w:rsidRPr="00EB2D57">
        <w:rPr>
          <w:color w:val="auto"/>
          <w:lang w:val="en-US" w:eastAsia="en-US" w:bidi="en-US"/>
        </w:rPr>
        <w:t>issage</w:t>
      </w:r>
      <w:r w:rsidRPr="00EB2D57">
        <w:rPr>
          <w:color w:val="auto"/>
          <w:lang w:eastAsia="en-US" w:bidi="en-US"/>
        </w:rPr>
        <w:t>;</w:t>
      </w:r>
    </w:p>
    <w:p w14:paraId="102CF3C7" w14:textId="77777777" w:rsidR="00A57638" w:rsidRPr="00EB2D57" w:rsidRDefault="00E235EB">
      <w:pPr>
        <w:pStyle w:val="13"/>
        <w:spacing w:line="240" w:lineRule="auto"/>
        <w:ind w:firstLine="0"/>
        <w:jc w:val="both"/>
        <w:rPr>
          <w:color w:val="auto"/>
        </w:rPr>
      </w:pPr>
      <w:r w:rsidRPr="00EB2D57">
        <w:rPr>
          <w:color w:val="auto"/>
        </w:rPr>
        <w:t xml:space="preserve">—наречий с помощью суффиксов: </w:t>
      </w:r>
      <w:r w:rsidRPr="00EB2D57">
        <w:rPr>
          <w:color w:val="auto"/>
          <w:lang w:eastAsia="en-US" w:bidi="en-US"/>
        </w:rPr>
        <w:t>-</w:t>
      </w:r>
      <w:r w:rsidRPr="00EB2D57">
        <w:rPr>
          <w:color w:val="auto"/>
          <w:lang w:val="en-US" w:eastAsia="en-US" w:bidi="en-US"/>
        </w:rPr>
        <w:t>emment</w:t>
      </w:r>
      <w:r w:rsidRPr="00EB2D57">
        <w:rPr>
          <w:color w:val="auto"/>
          <w:lang w:eastAsia="en-US" w:bidi="en-US"/>
        </w:rPr>
        <w:t>/-</w:t>
      </w:r>
      <w:r w:rsidRPr="00EB2D57">
        <w:rPr>
          <w:color w:val="auto"/>
          <w:lang w:val="en-US" w:eastAsia="en-US" w:bidi="en-US"/>
        </w:rPr>
        <w:t>amment</w:t>
      </w:r>
      <w:r w:rsidRPr="00EB2D57">
        <w:rPr>
          <w:color w:val="auto"/>
          <w:lang w:eastAsia="en-US" w:bidi="en-US"/>
        </w:rPr>
        <w:t>.</w:t>
      </w:r>
    </w:p>
    <w:p w14:paraId="2790C9A0" w14:textId="77777777" w:rsidR="00A57638" w:rsidRPr="00EB2D57" w:rsidRDefault="00E235EB">
      <w:pPr>
        <w:pStyle w:val="13"/>
        <w:spacing w:line="262" w:lineRule="auto"/>
        <w:jc w:val="both"/>
        <w:rPr>
          <w:color w:val="auto"/>
          <w:sz w:val="19"/>
          <w:szCs w:val="19"/>
        </w:rPr>
      </w:pPr>
      <w:r w:rsidRPr="00EB2D57">
        <w:rPr>
          <w:b/>
          <w:bCs/>
          <w:i/>
          <w:iCs/>
          <w:color w:val="auto"/>
          <w:sz w:val="19"/>
          <w:szCs w:val="19"/>
        </w:rPr>
        <w:t>Грамматическая сторона речи</w:t>
      </w:r>
    </w:p>
    <w:p w14:paraId="7893B8AB" w14:textId="77777777" w:rsidR="00A57638" w:rsidRPr="00EB2D57" w:rsidRDefault="00E235EB">
      <w:pPr>
        <w:pStyle w:val="13"/>
        <w:spacing w:line="240" w:lineRule="auto"/>
        <w:jc w:val="both"/>
        <w:rPr>
          <w:color w:val="auto"/>
        </w:rPr>
      </w:pPr>
      <w:r w:rsidRPr="00EB2D57">
        <w:rPr>
          <w:color w:val="auto"/>
        </w:rPr>
        <w:t>Распознавание в звучащем и письменном тексте и употребление в устной и письменной речи:</w:t>
      </w:r>
    </w:p>
    <w:p w14:paraId="56206524" w14:textId="77777777" w:rsidR="00A57638" w:rsidRPr="00EB2D57" w:rsidRDefault="00E235EB">
      <w:pPr>
        <w:pStyle w:val="13"/>
        <w:spacing w:line="240" w:lineRule="auto"/>
        <w:ind w:left="240" w:hanging="240"/>
        <w:jc w:val="both"/>
        <w:rPr>
          <w:color w:val="auto"/>
        </w:rPr>
      </w:pPr>
      <w:r w:rsidRPr="00EB2D57">
        <w:rPr>
          <w:color w:val="auto"/>
        </w:rPr>
        <w:t xml:space="preserve">—сложноподчинённых предложений с придаточными определительными </w:t>
      </w:r>
      <w:r w:rsidRPr="00EB2D57">
        <w:rPr>
          <w:color w:val="auto"/>
          <w:lang w:eastAsia="en-US" w:bidi="en-US"/>
        </w:rPr>
        <w:lastRenderedPageBreak/>
        <w:t>(</w:t>
      </w:r>
      <w:r w:rsidRPr="00EB2D57">
        <w:rPr>
          <w:color w:val="auto"/>
          <w:lang w:val="en-US" w:eastAsia="en-US" w:bidi="en-US"/>
        </w:rPr>
        <w:t>dont</w:t>
      </w:r>
      <w:r w:rsidRPr="00EB2D57">
        <w:rPr>
          <w:color w:val="auto"/>
          <w:lang w:eastAsia="en-US" w:bidi="en-US"/>
        </w:rPr>
        <w:t xml:space="preserve">, </w:t>
      </w:r>
      <w:r w:rsidR="00652E27" w:rsidRPr="00EB2D57">
        <w:rPr>
          <w:color w:val="auto"/>
        </w:rPr>
        <w:t>où</w:t>
      </w:r>
      <w:r w:rsidRPr="00EB2D57">
        <w:rPr>
          <w:color w:val="auto"/>
          <w:lang w:eastAsia="en-US" w:bidi="en-US"/>
        </w:rPr>
        <w:t xml:space="preserve">); </w:t>
      </w:r>
      <w:r w:rsidRPr="00EB2D57">
        <w:rPr>
          <w:color w:val="auto"/>
        </w:rPr>
        <w:t xml:space="preserve">следствия </w:t>
      </w:r>
      <w:r w:rsidRPr="00EB2D57">
        <w:rPr>
          <w:color w:val="auto"/>
          <w:lang w:eastAsia="en-US" w:bidi="en-US"/>
        </w:rPr>
        <w:t>(</w:t>
      </w:r>
      <w:r w:rsidRPr="00EB2D57">
        <w:rPr>
          <w:color w:val="auto"/>
          <w:lang w:val="en-US" w:eastAsia="en-US" w:bidi="en-US"/>
        </w:rPr>
        <w:t>ainsi</w:t>
      </w:r>
      <w:r w:rsidRPr="00EB2D57">
        <w:rPr>
          <w:color w:val="auto"/>
          <w:lang w:eastAsia="en-US" w:bidi="en-US"/>
        </w:rPr>
        <w:t xml:space="preserve">); </w:t>
      </w:r>
      <w:r w:rsidRPr="00EB2D57">
        <w:rPr>
          <w:color w:val="auto"/>
        </w:rPr>
        <w:t xml:space="preserve">цели </w:t>
      </w:r>
      <w:r w:rsidRPr="00EB2D57">
        <w:rPr>
          <w:color w:val="auto"/>
          <w:lang w:eastAsia="en-US" w:bidi="en-US"/>
        </w:rPr>
        <w:t>(</w:t>
      </w:r>
      <w:r w:rsidRPr="00EB2D57">
        <w:rPr>
          <w:color w:val="auto"/>
          <w:lang w:val="en-US" w:eastAsia="en-US" w:bidi="en-US"/>
        </w:rPr>
        <w:t>pour</w:t>
      </w:r>
      <w:r w:rsidRPr="00EB2D57">
        <w:rPr>
          <w:color w:val="auto"/>
          <w:lang w:eastAsia="en-US" w:bidi="en-US"/>
        </w:rPr>
        <w:t xml:space="preserve"> </w:t>
      </w:r>
      <w:r w:rsidRPr="00EB2D57">
        <w:rPr>
          <w:color w:val="auto"/>
          <w:lang w:val="en-US" w:eastAsia="en-US" w:bidi="en-US"/>
        </w:rPr>
        <w:t>que</w:t>
      </w:r>
      <w:r w:rsidRPr="00EB2D57">
        <w:rPr>
          <w:color w:val="auto"/>
          <w:lang w:eastAsia="en-US" w:bidi="en-US"/>
        </w:rPr>
        <w:t>);</w:t>
      </w:r>
    </w:p>
    <w:p w14:paraId="33D4FB02" w14:textId="77777777" w:rsidR="00A57638" w:rsidRPr="00EB2D57" w:rsidRDefault="00E235EB">
      <w:pPr>
        <w:pStyle w:val="13"/>
        <w:spacing w:line="240" w:lineRule="auto"/>
        <w:ind w:left="240" w:hanging="240"/>
        <w:jc w:val="both"/>
        <w:rPr>
          <w:color w:val="auto"/>
        </w:rPr>
      </w:pPr>
      <w:r w:rsidRPr="00EB2D57">
        <w:rPr>
          <w:color w:val="auto"/>
        </w:rPr>
        <w:t xml:space="preserve">—глаголов в форме будущего времени в прошедшем </w:t>
      </w:r>
      <w:r w:rsidRPr="00EB2D57">
        <w:rPr>
          <w:color w:val="auto"/>
          <w:lang w:eastAsia="en-US" w:bidi="en-US"/>
        </w:rPr>
        <w:t>(</w:t>
      </w:r>
      <w:r w:rsidRPr="00EB2D57">
        <w:rPr>
          <w:color w:val="auto"/>
          <w:lang w:val="en-US" w:eastAsia="en-US" w:bidi="en-US"/>
        </w:rPr>
        <w:t>futur</w:t>
      </w:r>
      <w:r w:rsidRPr="00EB2D57">
        <w:rPr>
          <w:color w:val="auto"/>
          <w:lang w:eastAsia="en-US" w:bidi="en-US"/>
        </w:rPr>
        <w:t xml:space="preserve"> </w:t>
      </w:r>
      <w:r w:rsidRPr="00EB2D57">
        <w:rPr>
          <w:color w:val="auto"/>
          <w:lang w:val="en-US" w:eastAsia="en-US" w:bidi="en-US"/>
        </w:rPr>
        <w:t>dans</w:t>
      </w:r>
      <w:r w:rsidRPr="00EB2D57">
        <w:rPr>
          <w:color w:val="auto"/>
          <w:lang w:eastAsia="en-US" w:bidi="en-US"/>
        </w:rPr>
        <w:t xml:space="preserve"> </w:t>
      </w:r>
      <w:r w:rsidRPr="00EB2D57">
        <w:rPr>
          <w:color w:val="auto"/>
          <w:lang w:val="en-US" w:eastAsia="en-US" w:bidi="en-US"/>
        </w:rPr>
        <w:t>le</w:t>
      </w:r>
      <w:r w:rsidRPr="00EB2D57">
        <w:rPr>
          <w:color w:val="auto"/>
          <w:lang w:eastAsia="en-US" w:bidi="en-US"/>
        </w:rPr>
        <w:t xml:space="preserve"> </w:t>
      </w:r>
      <w:r w:rsidR="00652E27" w:rsidRPr="00EB2D57">
        <w:rPr>
          <w:color w:val="auto"/>
        </w:rPr>
        <w:t>passé</w:t>
      </w:r>
      <w:r w:rsidRPr="00EB2D57">
        <w:rPr>
          <w:color w:val="auto"/>
          <w:lang w:eastAsia="en-US" w:bidi="en-US"/>
        </w:rPr>
        <w:t>);</w:t>
      </w:r>
    </w:p>
    <w:p w14:paraId="0CAE48E8" w14:textId="77777777" w:rsidR="00A57638" w:rsidRPr="00EB2D57" w:rsidRDefault="00E235EB">
      <w:pPr>
        <w:pStyle w:val="13"/>
        <w:spacing w:line="240" w:lineRule="auto"/>
        <w:ind w:left="240" w:hanging="240"/>
        <w:jc w:val="both"/>
        <w:rPr>
          <w:color w:val="auto"/>
        </w:rPr>
      </w:pPr>
      <w:r w:rsidRPr="00EB2D57">
        <w:rPr>
          <w:color w:val="auto"/>
        </w:rPr>
        <w:t>—основных правил согласования времён в рамках сложного предложения в плане настоящего и прошлого;</w:t>
      </w:r>
    </w:p>
    <w:p w14:paraId="152FA335" w14:textId="77777777" w:rsidR="00A57638" w:rsidRPr="00EB2D57" w:rsidRDefault="00E235EB">
      <w:pPr>
        <w:pStyle w:val="13"/>
        <w:spacing w:line="240" w:lineRule="auto"/>
        <w:ind w:left="240" w:hanging="240"/>
        <w:jc w:val="both"/>
        <w:rPr>
          <w:color w:val="auto"/>
        </w:rPr>
      </w:pPr>
      <w:r w:rsidRPr="00EB2D57">
        <w:rPr>
          <w:color w:val="auto"/>
        </w:rPr>
        <w:t xml:space="preserve">—форм сослагательного наклонения </w:t>
      </w:r>
      <w:r w:rsidRPr="00EB2D57">
        <w:rPr>
          <w:color w:val="auto"/>
          <w:lang w:val="en-US" w:eastAsia="en-US" w:bidi="en-US"/>
        </w:rPr>
        <w:t>subjonctif</w:t>
      </w:r>
      <w:r w:rsidRPr="00EB2D57">
        <w:rPr>
          <w:color w:val="auto"/>
          <w:lang w:eastAsia="en-US" w:bidi="en-US"/>
        </w:rPr>
        <w:t xml:space="preserve"> </w:t>
      </w:r>
      <w:r w:rsidR="00652E27" w:rsidRPr="00EB2D57">
        <w:rPr>
          <w:color w:val="auto"/>
        </w:rPr>
        <w:t xml:space="preserve">présent </w:t>
      </w:r>
      <w:r w:rsidRPr="00EB2D57">
        <w:rPr>
          <w:color w:val="auto"/>
        </w:rPr>
        <w:t>регулярных и нерегулярных глаголов;</w:t>
      </w:r>
    </w:p>
    <w:p w14:paraId="5F94E133" w14:textId="77777777" w:rsidR="00A57638" w:rsidRPr="00EB2D57" w:rsidRDefault="00E235EB">
      <w:pPr>
        <w:pStyle w:val="13"/>
        <w:spacing w:line="240" w:lineRule="auto"/>
        <w:ind w:firstLine="0"/>
        <w:jc w:val="both"/>
        <w:rPr>
          <w:color w:val="auto"/>
        </w:rPr>
      </w:pPr>
      <w:r w:rsidRPr="00EB2D57">
        <w:rPr>
          <w:color w:val="auto"/>
        </w:rPr>
        <w:t xml:space="preserve">—деепричастия </w:t>
      </w:r>
      <w:r w:rsidRPr="00EB2D57">
        <w:rPr>
          <w:color w:val="auto"/>
          <w:lang w:eastAsia="en-US" w:bidi="en-US"/>
        </w:rPr>
        <w:t>(</w:t>
      </w:r>
      <w:r w:rsidR="00652E27" w:rsidRPr="00EB2D57">
        <w:rPr>
          <w:color w:val="auto"/>
        </w:rPr>
        <w:t>gérondif</w:t>
      </w:r>
      <w:r w:rsidRPr="00EB2D57">
        <w:rPr>
          <w:color w:val="auto"/>
          <w:lang w:eastAsia="en-US" w:bidi="en-US"/>
        </w:rPr>
        <w:t>);</w:t>
      </w:r>
    </w:p>
    <w:p w14:paraId="6D903D2A" w14:textId="77777777" w:rsidR="00A57638" w:rsidRPr="00EB2D57" w:rsidRDefault="00E235EB">
      <w:pPr>
        <w:pStyle w:val="13"/>
        <w:spacing w:line="240" w:lineRule="auto"/>
        <w:ind w:firstLine="0"/>
        <w:jc w:val="both"/>
        <w:rPr>
          <w:color w:val="auto"/>
        </w:rPr>
      </w:pPr>
      <w:r w:rsidRPr="00EB2D57">
        <w:rPr>
          <w:color w:val="auto"/>
          <w:lang w:eastAsia="en-US" w:bidi="en-US"/>
        </w:rPr>
        <w:t xml:space="preserve">— </w:t>
      </w:r>
      <w:r w:rsidRPr="00EB2D57">
        <w:rPr>
          <w:color w:val="auto"/>
        </w:rPr>
        <w:t xml:space="preserve">простых относительных местоимений </w:t>
      </w:r>
      <w:r w:rsidRPr="00EB2D57">
        <w:rPr>
          <w:color w:val="auto"/>
          <w:lang w:val="en-US" w:eastAsia="en-US" w:bidi="en-US"/>
        </w:rPr>
        <w:t>dont</w:t>
      </w:r>
      <w:r w:rsidRPr="00EB2D57">
        <w:rPr>
          <w:color w:val="auto"/>
          <w:lang w:eastAsia="en-US" w:bidi="en-US"/>
        </w:rPr>
        <w:t xml:space="preserve">, </w:t>
      </w:r>
      <w:r w:rsidR="00652E27" w:rsidRPr="00EB2D57">
        <w:rPr>
          <w:color w:val="auto"/>
        </w:rPr>
        <w:t>où</w:t>
      </w:r>
      <w:r w:rsidRPr="00EB2D57">
        <w:rPr>
          <w:color w:val="auto"/>
          <w:lang w:eastAsia="en-US" w:bidi="en-US"/>
        </w:rPr>
        <w:t>;</w:t>
      </w:r>
    </w:p>
    <w:p w14:paraId="518753B7" w14:textId="77777777" w:rsidR="00A57638" w:rsidRPr="00EB2D57" w:rsidRDefault="00E235EB" w:rsidP="00061DDF">
      <w:pPr>
        <w:pStyle w:val="13"/>
        <w:spacing w:line="240" w:lineRule="auto"/>
        <w:ind w:firstLine="0"/>
        <w:jc w:val="both"/>
        <w:rPr>
          <w:color w:val="auto"/>
        </w:rPr>
      </w:pPr>
      <w:r w:rsidRPr="00EB2D57">
        <w:rPr>
          <w:color w:val="auto"/>
        </w:rPr>
        <w:t>—числительных для обозначения больших чисел (до</w:t>
      </w:r>
      <w:r w:rsidR="00061DDF">
        <w:rPr>
          <w:color w:val="auto"/>
        </w:rPr>
        <w:t xml:space="preserve"> </w:t>
      </w:r>
      <w:r w:rsidRPr="00EB2D57">
        <w:rPr>
          <w:color w:val="auto"/>
          <w:lang w:eastAsia="en-US" w:bidi="en-US"/>
        </w:rPr>
        <w:t>1 000 000 000).</w:t>
      </w:r>
    </w:p>
    <w:p w14:paraId="4FA37D34" w14:textId="77777777" w:rsidR="00061DDF" w:rsidRDefault="00061DDF" w:rsidP="00061DDF">
      <w:pPr>
        <w:pStyle w:val="af5"/>
      </w:pPr>
      <w:bookmarkStart w:id="310" w:name="bookmark627"/>
    </w:p>
    <w:p w14:paraId="4E07190B" w14:textId="77777777" w:rsidR="00A57638" w:rsidRPr="00EB2D57" w:rsidRDefault="00E235EB" w:rsidP="00061DDF">
      <w:pPr>
        <w:pStyle w:val="af5"/>
      </w:pPr>
      <w:r w:rsidRPr="00EB2D57">
        <w:t>Социокультурные знания и умения</w:t>
      </w:r>
      <w:bookmarkEnd w:id="310"/>
    </w:p>
    <w:p w14:paraId="01589D15" w14:textId="77777777" w:rsidR="00A57638" w:rsidRPr="00EB2D57" w:rsidRDefault="00E235EB">
      <w:pPr>
        <w:pStyle w:val="13"/>
        <w:spacing w:line="240" w:lineRule="auto"/>
        <w:jc w:val="both"/>
        <w:rPr>
          <w:color w:val="auto"/>
        </w:rPr>
      </w:pPr>
      <w:r w:rsidRPr="00EB2D57">
        <w:rPr>
          <w:color w:val="auto"/>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основных социокультурных элементов речевого поведенческого этикета в франкоязычной среде; 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(основные национальные праздники, традиции, обычаи; традиции в питании и проведении досуга, система образования).</w:t>
      </w:r>
    </w:p>
    <w:p w14:paraId="3F8ED930" w14:textId="77777777" w:rsidR="00A57638" w:rsidRPr="00EB2D57" w:rsidRDefault="00E235EB">
      <w:pPr>
        <w:pStyle w:val="13"/>
        <w:spacing w:line="240" w:lineRule="auto"/>
        <w:jc w:val="both"/>
        <w:rPr>
          <w:color w:val="auto"/>
        </w:rPr>
      </w:pPr>
      <w:r w:rsidRPr="00EB2D57">
        <w:rPr>
          <w:color w:val="auto"/>
        </w:rPr>
        <w:t>Знание социокультурного</w:t>
      </w:r>
      <w:r w:rsidR="00652E27" w:rsidRPr="00EB2D57">
        <w:rPr>
          <w:color w:val="auto"/>
        </w:rPr>
        <w:t xml:space="preserve"> портрета родной страны и стра</w:t>
      </w:r>
      <w:r w:rsidRPr="00EB2D57">
        <w:rPr>
          <w:color w:val="auto"/>
        </w:rPr>
        <w:t>ны/стран изучаемого языка: символики, достопримечательностей; культурных особенностей (национальные праздники, традиции); образцов поэзии и прозы, доступных в языковом отношении.</w:t>
      </w:r>
    </w:p>
    <w:p w14:paraId="662EE6DF" w14:textId="77777777" w:rsidR="00A57638" w:rsidRPr="00EB2D57" w:rsidRDefault="00E235EB">
      <w:pPr>
        <w:pStyle w:val="13"/>
        <w:spacing w:line="240" w:lineRule="auto"/>
        <w:jc w:val="both"/>
        <w:rPr>
          <w:color w:val="auto"/>
        </w:rPr>
      </w:pPr>
      <w:r w:rsidRPr="00EB2D57">
        <w:rPr>
          <w:color w:val="auto"/>
        </w:rPr>
        <w:t>Формирование элементарного представления о различных вариантах французского языка.</w:t>
      </w:r>
    </w:p>
    <w:p w14:paraId="305BD58D" w14:textId="77777777" w:rsidR="00A57638" w:rsidRPr="00EB2D57" w:rsidRDefault="00E235EB">
      <w:pPr>
        <w:pStyle w:val="13"/>
        <w:spacing w:line="240" w:lineRule="auto"/>
        <w:jc w:val="both"/>
        <w:rPr>
          <w:color w:val="auto"/>
        </w:rPr>
      </w:pPr>
      <w:r w:rsidRPr="00EB2D57">
        <w:rPr>
          <w:color w:val="auto"/>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Соблюдение норм вежливости в межкультурном общении.</w:t>
      </w:r>
    </w:p>
    <w:p w14:paraId="4E1C4236" w14:textId="77777777" w:rsidR="00A57638" w:rsidRPr="00EB2D57" w:rsidRDefault="00E235EB">
      <w:pPr>
        <w:pStyle w:val="13"/>
        <w:spacing w:line="259" w:lineRule="auto"/>
        <w:jc w:val="both"/>
        <w:rPr>
          <w:color w:val="auto"/>
          <w:sz w:val="19"/>
          <w:szCs w:val="19"/>
        </w:rPr>
      </w:pPr>
      <w:r w:rsidRPr="00EB2D57">
        <w:rPr>
          <w:b/>
          <w:bCs/>
          <w:i/>
          <w:iCs/>
          <w:color w:val="auto"/>
          <w:sz w:val="19"/>
          <w:szCs w:val="19"/>
        </w:rPr>
        <w:t>Развитие умений</w:t>
      </w:r>
      <w:r w:rsidRPr="00EB2D57">
        <w:rPr>
          <w:b/>
          <w:bCs/>
          <w:color w:val="auto"/>
          <w:sz w:val="19"/>
          <w:szCs w:val="19"/>
        </w:rPr>
        <w:t>:</w:t>
      </w:r>
    </w:p>
    <w:p w14:paraId="2D24F01A" w14:textId="77777777" w:rsidR="00A57638" w:rsidRPr="00EB2D57" w:rsidRDefault="00E235EB" w:rsidP="000B3370">
      <w:pPr>
        <w:pStyle w:val="13"/>
        <w:numPr>
          <w:ilvl w:val="0"/>
          <w:numId w:val="309"/>
        </w:numPr>
        <w:spacing w:line="276" w:lineRule="auto"/>
        <w:jc w:val="both"/>
        <w:rPr>
          <w:color w:val="auto"/>
        </w:rPr>
      </w:pPr>
      <w:r w:rsidRPr="00EB2D57">
        <w:rPr>
          <w:color w:val="auto"/>
        </w:rPr>
        <w:t>писать своё имя и фамилию, а также имена и фамилии своих родственников и друзей на французском языке; правильно оформлять свой адрес на французском языке (в анкете);</w:t>
      </w:r>
    </w:p>
    <w:p w14:paraId="7D1BF127" w14:textId="77777777" w:rsidR="00A57638" w:rsidRPr="00EB2D57" w:rsidRDefault="00E235EB" w:rsidP="000B3370">
      <w:pPr>
        <w:pStyle w:val="13"/>
        <w:numPr>
          <w:ilvl w:val="0"/>
          <w:numId w:val="309"/>
        </w:numPr>
        <w:spacing w:line="276" w:lineRule="auto"/>
        <w:jc w:val="both"/>
        <w:rPr>
          <w:color w:val="auto"/>
        </w:rPr>
      </w:pPr>
      <w:r w:rsidRPr="00EB2D57">
        <w:rPr>
          <w:color w:val="auto"/>
        </w:rPr>
        <w:t>правильно оформлять электронное сообщение личного характера в соответствии с нормами неофициального общения, принятыми в стране/странах изучаемого языка;</w:t>
      </w:r>
    </w:p>
    <w:p w14:paraId="33FF71F6" w14:textId="77777777" w:rsidR="00A57638" w:rsidRPr="00EB2D57" w:rsidRDefault="00E235EB" w:rsidP="000B3370">
      <w:pPr>
        <w:pStyle w:val="13"/>
        <w:numPr>
          <w:ilvl w:val="0"/>
          <w:numId w:val="309"/>
        </w:numPr>
        <w:spacing w:line="290" w:lineRule="auto"/>
        <w:jc w:val="both"/>
        <w:rPr>
          <w:color w:val="auto"/>
        </w:rPr>
      </w:pPr>
      <w:r w:rsidRPr="00EB2D57">
        <w:rPr>
          <w:color w:val="auto"/>
        </w:rPr>
        <w:t>кратко представлять Россию и страну/ страны изучаемого языка: культурные явления, события, достопримечательности); кратко рассказывать о некоторых выдающихся людях родной страны и страны/стран изучаемого языка (учёных, писателях, поэтах, художниках, композиторах, музыкантах, спортсменах и т. д.);</w:t>
      </w:r>
    </w:p>
    <w:p w14:paraId="69C3A988" w14:textId="77777777" w:rsidR="00A57638" w:rsidRPr="00EB2D57" w:rsidRDefault="00E235EB" w:rsidP="000B3370">
      <w:pPr>
        <w:pStyle w:val="13"/>
        <w:numPr>
          <w:ilvl w:val="0"/>
          <w:numId w:val="309"/>
        </w:numPr>
        <w:spacing w:after="200" w:line="276" w:lineRule="auto"/>
        <w:jc w:val="both"/>
        <w:rPr>
          <w:color w:val="auto"/>
        </w:rPr>
      </w:pPr>
      <w:r w:rsidRPr="00EB2D57">
        <w:rPr>
          <w:color w:val="auto"/>
        </w:rPr>
        <w:t xml:space="preserve">оказывать помощь зарубежным гостям в ситуациях повседневного общения (объяснить местонахождение объекта, сообщить </w:t>
      </w:r>
      <w:r w:rsidRPr="00EB2D57">
        <w:rPr>
          <w:color w:val="auto"/>
        </w:rPr>
        <w:lastRenderedPageBreak/>
        <w:t>возможный маршрут, уточнить часы работы и т. д.).</w:t>
      </w:r>
    </w:p>
    <w:p w14:paraId="124BA4F8" w14:textId="77777777" w:rsidR="00A57638" w:rsidRPr="00EB2D57" w:rsidRDefault="00E235EB" w:rsidP="00061DDF">
      <w:pPr>
        <w:pStyle w:val="af5"/>
      </w:pPr>
      <w:bookmarkStart w:id="311" w:name="bookmark629"/>
      <w:r w:rsidRPr="00EB2D57">
        <w:t>Компенсаторные умения</w:t>
      </w:r>
      <w:bookmarkEnd w:id="311"/>
    </w:p>
    <w:p w14:paraId="7B047A68" w14:textId="77777777" w:rsidR="00A57638" w:rsidRPr="00EB2D57" w:rsidRDefault="00E235EB">
      <w:pPr>
        <w:pStyle w:val="13"/>
        <w:spacing w:line="240" w:lineRule="auto"/>
        <w:jc w:val="both"/>
        <w:rPr>
          <w:color w:val="auto"/>
        </w:rPr>
      </w:pPr>
      <w:r w:rsidRPr="00EB2D57">
        <w:rPr>
          <w:color w:val="auto"/>
        </w:rPr>
        <w:t>Использование при чтении и аудировании языковой, в том числе контекстуальной, догадки; использование при говорении и письме перифраза/толкования, синонимических средства, описания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 переспрашивать, просить повторить, уточняя значение незнакомых слов.</w:t>
      </w:r>
    </w:p>
    <w:p w14:paraId="75D8F073" w14:textId="77777777" w:rsidR="00A57638" w:rsidRPr="00EB2D57" w:rsidRDefault="00E235EB">
      <w:pPr>
        <w:pStyle w:val="13"/>
        <w:spacing w:line="240" w:lineRule="auto"/>
        <w:jc w:val="both"/>
        <w:rPr>
          <w:color w:val="auto"/>
        </w:rPr>
      </w:pPr>
      <w:r w:rsidRPr="00EB2D57">
        <w:rPr>
          <w:color w:val="auto"/>
        </w:rPr>
        <w:t>Использование в качестве опоры при порождении собственных высказываний ключевых слов, плана.</w:t>
      </w:r>
    </w:p>
    <w:p w14:paraId="1E8D519B" w14:textId="77777777" w:rsidR="00A57638" w:rsidRPr="00EB2D57" w:rsidRDefault="00E235EB">
      <w:pPr>
        <w:pStyle w:val="13"/>
        <w:spacing w:line="240" w:lineRule="auto"/>
        <w:jc w:val="both"/>
        <w:rPr>
          <w:color w:val="auto"/>
        </w:rPr>
      </w:pPr>
      <w:r w:rsidRPr="00EB2D57">
        <w:rPr>
          <w:color w:val="auto"/>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2E807B74" w14:textId="77777777" w:rsidR="00A57638" w:rsidRPr="00EB2D57" w:rsidRDefault="00E235EB">
      <w:pPr>
        <w:pStyle w:val="13"/>
        <w:spacing w:line="240" w:lineRule="auto"/>
        <w:jc w:val="both"/>
        <w:rPr>
          <w:color w:val="auto"/>
        </w:rPr>
        <w:sectPr w:rsidR="00A57638" w:rsidRPr="00EB2D57">
          <w:footerReference w:type="even" r:id="rId33"/>
          <w:footerReference w:type="default" r:id="rId34"/>
          <w:footnotePr>
            <w:numRestart w:val="eachPage"/>
          </w:footnotePr>
          <w:pgSz w:w="7824" w:h="12019"/>
          <w:pgMar w:top="670" w:right="701" w:bottom="897" w:left="700" w:header="0" w:footer="3" w:gutter="0"/>
          <w:cols w:space="720"/>
          <w:noEndnote/>
          <w:docGrid w:linePitch="360"/>
        </w:sectPr>
      </w:pPr>
      <w:r w:rsidRPr="00EB2D57">
        <w:rPr>
          <w:color w:val="auto"/>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120CEA4F" w14:textId="77777777" w:rsidR="00A57638" w:rsidRPr="00EB2D57" w:rsidRDefault="00E235EB" w:rsidP="00061DDF">
      <w:pPr>
        <w:pStyle w:val="af5"/>
      </w:pPr>
      <w:r w:rsidRPr="00EB2D57">
        <w:lastRenderedPageBreak/>
        <w:t>ПЛАНИРУЕМЫЕ РЕЗУЛЬТАТЫ</w:t>
      </w:r>
    </w:p>
    <w:p w14:paraId="14859206" w14:textId="77777777" w:rsidR="00061DDF" w:rsidRDefault="00E235EB" w:rsidP="00061DDF">
      <w:pPr>
        <w:pStyle w:val="af5"/>
        <w:pBdr>
          <w:bottom w:val="single" w:sz="12" w:space="1" w:color="auto"/>
        </w:pBdr>
      </w:pPr>
      <w:r w:rsidRPr="00EB2D57">
        <w:t xml:space="preserve">ОСВОЕНИЯ УЧЕБНОГО ПРЕДМЕТА </w:t>
      </w:r>
    </w:p>
    <w:p w14:paraId="633FA1EE" w14:textId="77777777" w:rsidR="00061DDF" w:rsidRDefault="00E235EB" w:rsidP="00061DDF">
      <w:pPr>
        <w:pStyle w:val="af5"/>
        <w:pBdr>
          <w:bottom w:val="single" w:sz="12" w:space="1" w:color="auto"/>
        </w:pBdr>
      </w:pPr>
      <w:r w:rsidRPr="00EB2D57">
        <w:t xml:space="preserve">«ИНОСТРАННЫЙ (ФРАНЦУЗСКИЙ) ЯЗЫК» </w:t>
      </w:r>
    </w:p>
    <w:p w14:paraId="1B3418AE" w14:textId="77777777" w:rsidR="00A57638" w:rsidRPr="00EB2D57" w:rsidRDefault="00E235EB" w:rsidP="00061DDF">
      <w:pPr>
        <w:pStyle w:val="af5"/>
        <w:pBdr>
          <w:bottom w:val="single" w:sz="12" w:space="1" w:color="auto"/>
        </w:pBdr>
      </w:pPr>
      <w:r w:rsidRPr="00EB2D57">
        <w:t>НА УРОВНЕ ОСНОВНОГО ОБЩЕГО ОБРАЗОВАНИЯ</w:t>
      </w:r>
    </w:p>
    <w:p w14:paraId="38A3904C" w14:textId="77777777" w:rsidR="00061DDF" w:rsidRDefault="00061DDF">
      <w:pPr>
        <w:pStyle w:val="13"/>
        <w:spacing w:after="80" w:line="240" w:lineRule="auto"/>
        <w:jc w:val="both"/>
        <w:rPr>
          <w:color w:val="auto"/>
        </w:rPr>
      </w:pPr>
    </w:p>
    <w:p w14:paraId="75E37937" w14:textId="77777777" w:rsidR="00A57638" w:rsidRPr="00EB2D57" w:rsidRDefault="00E235EB">
      <w:pPr>
        <w:pStyle w:val="13"/>
        <w:spacing w:after="80" w:line="240" w:lineRule="auto"/>
        <w:jc w:val="both"/>
        <w:rPr>
          <w:color w:val="auto"/>
        </w:rPr>
      </w:pPr>
      <w:r w:rsidRPr="00EB2D57">
        <w:rPr>
          <w:color w:val="auto"/>
        </w:rPr>
        <w:t>Изучение иностранного языка в основной школе направлено на достижение обучающимися результатов, отвечающих требованиям ФГОС к освоению основной образовательной программы основного общего образования.</w:t>
      </w:r>
    </w:p>
    <w:p w14:paraId="32AE295E" w14:textId="77777777" w:rsidR="00061DDF" w:rsidRDefault="00061DDF" w:rsidP="00061DDF">
      <w:pPr>
        <w:pStyle w:val="af5"/>
      </w:pPr>
    </w:p>
    <w:p w14:paraId="5E75D4B0" w14:textId="77777777" w:rsidR="00A57638" w:rsidRPr="00EB2D57" w:rsidRDefault="00E235EB" w:rsidP="00061DDF">
      <w:pPr>
        <w:pStyle w:val="af5"/>
      </w:pPr>
      <w:r w:rsidRPr="00EB2D57">
        <w:t>Личностные результаты</w:t>
      </w:r>
    </w:p>
    <w:p w14:paraId="696D4019" w14:textId="77777777" w:rsidR="00A57638" w:rsidRPr="00EB2D57" w:rsidRDefault="00E235EB">
      <w:pPr>
        <w:pStyle w:val="13"/>
        <w:spacing w:line="240" w:lineRule="auto"/>
        <w:jc w:val="both"/>
        <w:rPr>
          <w:color w:val="auto"/>
        </w:rPr>
      </w:pPr>
      <w:r w:rsidRPr="00EB2D57">
        <w:rPr>
          <w:color w:val="auto"/>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1F40E8F5" w14:textId="77777777" w:rsidR="00A57638" w:rsidRPr="00EB2D57" w:rsidRDefault="00E235EB">
      <w:pPr>
        <w:pStyle w:val="13"/>
        <w:spacing w:line="240" w:lineRule="auto"/>
        <w:jc w:val="both"/>
        <w:rPr>
          <w:color w:val="auto"/>
        </w:rPr>
      </w:pPr>
      <w:r w:rsidRPr="00EB2D57">
        <w:rPr>
          <w:b/>
          <w:bCs/>
          <w:color w:val="auto"/>
          <w:sz w:val="19"/>
          <w:szCs w:val="19"/>
        </w:rPr>
        <w:t xml:space="preserve">Личностные результаты </w:t>
      </w:r>
      <w:r w:rsidRPr="00EB2D57">
        <w:rPr>
          <w:color w:val="auto"/>
        </w:rPr>
        <w:t>освоения программы основного общего образования, формируемые при изучении иностранного языка,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14:paraId="1835CBBC" w14:textId="77777777" w:rsidR="00A57638" w:rsidRPr="00EB2D57" w:rsidRDefault="00E235EB">
      <w:pPr>
        <w:pStyle w:val="13"/>
        <w:spacing w:line="240" w:lineRule="auto"/>
        <w:jc w:val="both"/>
        <w:rPr>
          <w:color w:val="auto"/>
        </w:rPr>
      </w:pPr>
      <w:r w:rsidRPr="00EB2D57">
        <w:rPr>
          <w:i/>
          <w:iCs/>
          <w:color w:val="auto"/>
        </w:rPr>
        <w:t>Гражданского воспитания:</w:t>
      </w:r>
    </w:p>
    <w:p w14:paraId="62D59EC5" w14:textId="77777777" w:rsidR="00A57638" w:rsidRPr="00EB2D57" w:rsidRDefault="00E235EB">
      <w:pPr>
        <w:pStyle w:val="13"/>
        <w:spacing w:line="240" w:lineRule="auto"/>
        <w:jc w:val="both"/>
        <w:rPr>
          <w:color w:val="auto"/>
        </w:rPr>
      </w:pPr>
      <w:r w:rsidRPr="00EB2D57">
        <w:rPr>
          <w:color w:val="auto"/>
        </w:rPr>
        <w:t>готовность к выполнению обязанностей гражданина и реализации его прав, уважение прав, свобод и законных интересов других людей;</w:t>
      </w:r>
    </w:p>
    <w:p w14:paraId="3838E39A" w14:textId="77777777" w:rsidR="00A57638" w:rsidRPr="00EB2D57" w:rsidRDefault="00E235EB">
      <w:pPr>
        <w:pStyle w:val="13"/>
        <w:spacing w:line="240" w:lineRule="auto"/>
        <w:jc w:val="both"/>
        <w:rPr>
          <w:color w:val="auto"/>
        </w:rPr>
      </w:pPr>
      <w:r w:rsidRPr="00EB2D57">
        <w:rPr>
          <w:color w:val="auto"/>
        </w:rPr>
        <w:t>активное участие в жизни семьи, образовательной организации, местного сообщества, родного края, страны;</w:t>
      </w:r>
    </w:p>
    <w:p w14:paraId="79806455" w14:textId="77777777" w:rsidR="00A57638" w:rsidRPr="00EB2D57" w:rsidRDefault="00E235EB">
      <w:pPr>
        <w:pStyle w:val="13"/>
        <w:spacing w:line="240" w:lineRule="auto"/>
        <w:jc w:val="both"/>
        <w:rPr>
          <w:color w:val="auto"/>
        </w:rPr>
      </w:pPr>
      <w:r w:rsidRPr="00EB2D57">
        <w:rPr>
          <w:color w:val="auto"/>
        </w:rPr>
        <w:t>неприятие любых форм экстремизма, дискриминации;</w:t>
      </w:r>
    </w:p>
    <w:p w14:paraId="4D960578" w14:textId="77777777" w:rsidR="00A57638" w:rsidRPr="00EB2D57" w:rsidRDefault="00E235EB">
      <w:pPr>
        <w:pStyle w:val="13"/>
        <w:spacing w:line="240" w:lineRule="auto"/>
        <w:jc w:val="both"/>
        <w:rPr>
          <w:color w:val="auto"/>
        </w:rPr>
      </w:pPr>
      <w:r w:rsidRPr="00EB2D57">
        <w:rPr>
          <w:color w:val="auto"/>
        </w:rPr>
        <w:t>понимание роли различных социальных институтов в жизни человека;</w:t>
      </w:r>
    </w:p>
    <w:p w14:paraId="0F5C9859" w14:textId="77777777" w:rsidR="00A57638" w:rsidRPr="00EB2D57" w:rsidRDefault="00E235EB">
      <w:pPr>
        <w:pStyle w:val="13"/>
        <w:spacing w:line="240" w:lineRule="auto"/>
        <w:jc w:val="both"/>
        <w:rPr>
          <w:color w:val="auto"/>
        </w:rPr>
      </w:pPr>
      <w:r w:rsidRPr="00EB2D57">
        <w:rPr>
          <w:color w:val="auto"/>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14:paraId="6E4D5A4F" w14:textId="77777777" w:rsidR="00A57638" w:rsidRPr="00EB2D57" w:rsidRDefault="00E235EB">
      <w:pPr>
        <w:pStyle w:val="13"/>
        <w:spacing w:line="240" w:lineRule="auto"/>
        <w:jc w:val="both"/>
        <w:rPr>
          <w:color w:val="auto"/>
        </w:rPr>
      </w:pPr>
      <w:r w:rsidRPr="00EB2D57">
        <w:rPr>
          <w:color w:val="auto"/>
        </w:rPr>
        <w:t>представление о способах противодействия коррупции;</w:t>
      </w:r>
    </w:p>
    <w:p w14:paraId="288E6995" w14:textId="77777777" w:rsidR="00A57638" w:rsidRPr="00EB2D57" w:rsidRDefault="00E235EB">
      <w:pPr>
        <w:pStyle w:val="13"/>
        <w:spacing w:line="240" w:lineRule="auto"/>
        <w:jc w:val="both"/>
        <w:rPr>
          <w:color w:val="auto"/>
        </w:rPr>
      </w:pPr>
      <w:r w:rsidRPr="00EB2D57">
        <w:rPr>
          <w:color w:val="auto"/>
        </w:rPr>
        <w:t>готовность к разнообразной совместной деятельности, стремление к взаимопониманию и взаимопомощи, активное участие в школьном самоуправлении;</w:t>
      </w:r>
    </w:p>
    <w:p w14:paraId="7A754DB8" w14:textId="77777777" w:rsidR="00A57638" w:rsidRPr="00EB2D57" w:rsidRDefault="00E235EB">
      <w:pPr>
        <w:pStyle w:val="13"/>
        <w:spacing w:line="240" w:lineRule="auto"/>
        <w:jc w:val="both"/>
        <w:rPr>
          <w:color w:val="auto"/>
        </w:rPr>
      </w:pPr>
      <w:r w:rsidRPr="00EB2D57">
        <w:rPr>
          <w:color w:val="auto"/>
        </w:rPr>
        <w:t>готовность к участию в гуманитарной деятельности (волонтёрство; помощь людям, нуждающимся в ней).</w:t>
      </w:r>
    </w:p>
    <w:p w14:paraId="01338ED3" w14:textId="77777777" w:rsidR="00A57638" w:rsidRPr="00EB2D57" w:rsidRDefault="00E235EB">
      <w:pPr>
        <w:pStyle w:val="13"/>
        <w:spacing w:line="240" w:lineRule="auto"/>
        <w:jc w:val="both"/>
        <w:rPr>
          <w:color w:val="auto"/>
        </w:rPr>
      </w:pPr>
      <w:r w:rsidRPr="00EB2D57">
        <w:rPr>
          <w:i/>
          <w:iCs/>
          <w:color w:val="auto"/>
        </w:rPr>
        <w:t>Патриотического воспитания:</w:t>
      </w:r>
    </w:p>
    <w:p w14:paraId="31FAD53F" w14:textId="77777777" w:rsidR="00A57638" w:rsidRPr="00EB2D57" w:rsidRDefault="00E235EB">
      <w:pPr>
        <w:pStyle w:val="13"/>
        <w:spacing w:line="240" w:lineRule="auto"/>
        <w:jc w:val="both"/>
        <w:rPr>
          <w:color w:val="auto"/>
        </w:rPr>
      </w:pPr>
      <w:r w:rsidRPr="00EB2D57">
        <w:rPr>
          <w:color w:val="auto"/>
        </w:rPr>
        <w:t xml:space="preserve">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w:t>
      </w:r>
      <w:r w:rsidRPr="00EB2D57">
        <w:rPr>
          <w:color w:val="auto"/>
        </w:rPr>
        <w:lastRenderedPageBreak/>
        <w:t>народов России;</w:t>
      </w:r>
    </w:p>
    <w:p w14:paraId="7ED3AC3F" w14:textId="77777777" w:rsidR="00A57638" w:rsidRPr="00EB2D57" w:rsidRDefault="00E235EB">
      <w:pPr>
        <w:pStyle w:val="13"/>
        <w:spacing w:line="240" w:lineRule="auto"/>
        <w:jc w:val="both"/>
        <w:rPr>
          <w:color w:val="auto"/>
        </w:rPr>
      </w:pPr>
      <w:r w:rsidRPr="00EB2D57">
        <w:rPr>
          <w:color w:val="auto"/>
        </w:rPr>
        <w:t>ценностное отношение к достижениям своей Родины — России, к науке, искусству, спорту, технологиям, боевым подвигам и трудовым достижениям народа;</w:t>
      </w:r>
    </w:p>
    <w:p w14:paraId="1983FAD7" w14:textId="77777777" w:rsidR="00A57638" w:rsidRPr="00EB2D57" w:rsidRDefault="00E235EB">
      <w:pPr>
        <w:pStyle w:val="13"/>
        <w:spacing w:line="240" w:lineRule="auto"/>
        <w:jc w:val="both"/>
        <w:rPr>
          <w:color w:val="auto"/>
        </w:rPr>
      </w:pPr>
      <w:r w:rsidRPr="00EB2D57">
        <w:rPr>
          <w:color w:val="auto"/>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14:paraId="773AD568" w14:textId="77777777" w:rsidR="00A57638" w:rsidRPr="00EB2D57" w:rsidRDefault="00E235EB">
      <w:pPr>
        <w:pStyle w:val="13"/>
        <w:spacing w:line="240" w:lineRule="auto"/>
        <w:jc w:val="both"/>
        <w:rPr>
          <w:color w:val="auto"/>
        </w:rPr>
      </w:pPr>
      <w:r w:rsidRPr="00EB2D57">
        <w:rPr>
          <w:i/>
          <w:iCs/>
          <w:color w:val="auto"/>
        </w:rPr>
        <w:t>Духовно-нравственного воспитания:</w:t>
      </w:r>
    </w:p>
    <w:p w14:paraId="2719E5AD" w14:textId="77777777" w:rsidR="00A57638" w:rsidRPr="00EB2D57" w:rsidRDefault="00E235EB">
      <w:pPr>
        <w:pStyle w:val="13"/>
        <w:spacing w:line="240" w:lineRule="auto"/>
        <w:jc w:val="both"/>
        <w:rPr>
          <w:color w:val="auto"/>
        </w:rPr>
      </w:pPr>
      <w:r w:rsidRPr="00EB2D57">
        <w:rPr>
          <w:color w:val="auto"/>
        </w:rPr>
        <w:t>ориентация на моральные ценности и нормы в ситуациях нравственного выбора;</w:t>
      </w:r>
    </w:p>
    <w:p w14:paraId="278CF118" w14:textId="77777777" w:rsidR="00A57638" w:rsidRPr="00EB2D57" w:rsidRDefault="00E235EB">
      <w:pPr>
        <w:pStyle w:val="13"/>
        <w:spacing w:line="240" w:lineRule="auto"/>
        <w:jc w:val="both"/>
        <w:rPr>
          <w:color w:val="auto"/>
        </w:rPr>
      </w:pPr>
      <w:r w:rsidRPr="00EB2D57">
        <w:rPr>
          <w:color w:val="auto"/>
        </w:rPr>
        <w:t>готовность оценивать свое поведение и поступки, поведение и поступки других людей с позиции нравственных и правовых норм с учётом осознания последствий поступков;</w:t>
      </w:r>
    </w:p>
    <w:p w14:paraId="6509F7FD" w14:textId="77777777" w:rsidR="00A57638" w:rsidRPr="00EB2D57" w:rsidRDefault="00E235EB">
      <w:pPr>
        <w:pStyle w:val="13"/>
        <w:spacing w:line="240" w:lineRule="auto"/>
        <w:jc w:val="both"/>
        <w:rPr>
          <w:color w:val="auto"/>
        </w:rPr>
      </w:pPr>
      <w:r w:rsidRPr="00EB2D57">
        <w:rPr>
          <w:color w:val="auto"/>
        </w:rPr>
        <w:t>активное неприятие асоциальных поступков, свобода и ответственность личности в условиях индивидуального и общественного пространства.</w:t>
      </w:r>
    </w:p>
    <w:p w14:paraId="4A7B8FAF" w14:textId="77777777" w:rsidR="00A57638" w:rsidRPr="00EB2D57" w:rsidRDefault="00E235EB">
      <w:pPr>
        <w:pStyle w:val="13"/>
        <w:spacing w:line="240" w:lineRule="auto"/>
        <w:jc w:val="both"/>
        <w:rPr>
          <w:color w:val="auto"/>
        </w:rPr>
      </w:pPr>
      <w:r w:rsidRPr="00EB2D57">
        <w:rPr>
          <w:i/>
          <w:iCs/>
          <w:color w:val="auto"/>
        </w:rPr>
        <w:t>Эстетического воспитания:</w:t>
      </w:r>
    </w:p>
    <w:p w14:paraId="01440033" w14:textId="77777777" w:rsidR="00A57638" w:rsidRPr="00EB2D57" w:rsidRDefault="00E235EB">
      <w:pPr>
        <w:pStyle w:val="13"/>
        <w:spacing w:line="240" w:lineRule="auto"/>
        <w:jc w:val="both"/>
        <w:rPr>
          <w:color w:val="auto"/>
        </w:rPr>
      </w:pPr>
      <w:r w:rsidRPr="00EB2D57">
        <w:rPr>
          <w:color w:val="auto"/>
        </w:rPr>
        <w:t>восприимчивость к разным видам искусства, традициям и творчеству своего и других народов, понимание эмоционального воздействия искусства;</w:t>
      </w:r>
    </w:p>
    <w:p w14:paraId="28C84CEA" w14:textId="77777777" w:rsidR="00A57638" w:rsidRPr="00EB2D57" w:rsidRDefault="00E235EB">
      <w:pPr>
        <w:pStyle w:val="13"/>
        <w:spacing w:line="240" w:lineRule="auto"/>
        <w:jc w:val="both"/>
        <w:rPr>
          <w:color w:val="auto"/>
        </w:rPr>
      </w:pPr>
      <w:r w:rsidRPr="00EB2D57">
        <w:rPr>
          <w:color w:val="auto"/>
        </w:rPr>
        <w:t>осознание важности художественной культуры как средства коммуникации и самовыражения;</w:t>
      </w:r>
    </w:p>
    <w:p w14:paraId="273B832E" w14:textId="77777777" w:rsidR="00A57638" w:rsidRPr="00EB2D57" w:rsidRDefault="00E235EB">
      <w:pPr>
        <w:pStyle w:val="13"/>
        <w:spacing w:line="240" w:lineRule="auto"/>
        <w:jc w:val="both"/>
        <w:rPr>
          <w:color w:val="auto"/>
        </w:rPr>
      </w:pPr>
      <w:r w:rsidRPr="00EB2D57">
        <w:rPr>
          <w:color w:val="auto"/>
        </w:rPr>
        <w:t>понимание ценности отечественного и мирового искусства, роли этнических культурных традиций и народного творчества;</w:t>
      </w:r>
    </w:p>
    <w:p w14:paraId="31243658" w14:textId="77777777" w:rsidR="00A57638" w:rsidRPr="00EB2D57" w:rsidRDefault="00E235EB">
      <w:pPr>
        <w:pStyle w:val="13"/>
        <w:spacing w:after="40" w:line="240" w:lineRule="auto"/>
        <w:jc w:val="both"/>
        <w:rPr>
          <w:color w:val="auto"/>
        </w:rPr>
      </w:pPr>
      <w:r w:rsidRPr="00EB2D57">
        <w:rPr>
          <w:color w:val="auto"/>
        </w:rPr>
        <w:t>стремление к самовыражению в разных видах искусства.</w:t>
      </w:r>
    </w:p>
    <w:p w14:paraId="554599C2" w14:textId="77777777" w:rsidR="00A57638" w:rsidRPr="00EB2D57" w:rsidRDefault="00E235EB">
      <w:pPr>
        <w:pStyle w:val="13"/>
        <w:spacing w:line="240" w:lineRule="auto"/>
        <w:jc w:val="both"/>
        <w:rPr>
          <w:color w:val="auto"/>
        </w:rPr>
      </w:pPr>
      <w:r w:rsidRPr="00EB2D57">
        <w:rPr>
          <w:i/>
          <w:iCs/>
          <w:color w:val="auto"/>
        </w:rPr>
        <w:t>Физического воспитания, формирования культуры здоровья и эмоционального благополучия:</w:t>
      </w:r>
    </w:p>
    <w:p w14:paraId="6A288A1E" w14:textId="77777777" w:rsidR="00A57638" w:rsidRPr="00EB2D57" w:rsidRDefault="00E235EB">
      <w:pPr>
        <w:pStyle w:val="13"/>
        <w:spacing w:after="40" w:line="240" w:lineRule="auto"/>
        <w:jc w:val="both"/>
        <w:rPr>
          <w:color w:val="auto"/>
        </w:rPr>
      </w:pPr>
      <w:r w:rsidRPr="00EB2D57">
        <w:rPr>
          <w:color w:val="auto"/>
        </w:rPr>
        <w:t>осознание ценности жизни;</w:t>
      </w:r>
    </w:p>
    <w:p w14:paraId="304792F1" w14:textId="77777777" w:rsidR="00A57638" w:rsidRPr="00EB2D57" w:rsidRDefault="00E235EB">
      <w:pPr>
        <w:pStyle w:val="13"/>
        <w:spacing w:line="240" w:lineRule="auto"/>
        <w:jc w:val="both"/>
        <w:rPr>
          <w:color w:val="auto"/>
        </w:rPr>
      </w:pPr>
      <w:r w:rsidRPr="00EB2D57">
        <w:rPr>
          <w:color w:val="auto"/>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14:paraId="44DCEC8F" w14:textId="77777777" w:rsidR="00A57638" w:rsidRPr="00EB2D57" w:rsidRDefault="00E235EB">
      <w:pPr>
        <w:pStyle w:val="13"/>
        <w:spacing w:line="240" w:lineRule="auto"/>
        <w:jc w:val="both"/>
        <w:rPr>
          <w:color w:val="auto"/>
        </w:rPr>
      </w:pPr>
      <w:r w:rsidRPr="00EB2D57">
        <w:rPr>
          <w:color w:val="auto"/>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14:paraId="6A6C0EF3" w14:textId="77777777" w:rsidR="00A57638" w:rsidRPr="00EB2D57" w:rsidRDefault="00E235EB">
      <w:pPr>
        <w:pStyle w:val="13"/>
        <w:spacing w:line="240" w:lineRule="auto"/>
        <w:jc w:val="both"/>
        <w:rPr>
          <w:color w:val="auto"/>
        </w:rPr>
      </w:pPr>
      <w:r w:rsidRPr="00EB2D57">
        <w:rPr>
          <w:color w:val="auto"/>
        </w:rPr>
        <w:t>соблюдение правил безопасности, в том числе навыки безопасного поведения в интернет-среде;</w:t>
      </w:r>
    </w:p>
    <w:p w14:paraId="4E867AC9" w14:textId="77777777" w:rsidR="00A57638" w:rsidRPr="00EB2D57" w:rsidRDefault="00E235EB">
      <w:pPr>
        <w:pStyle w:val="13"/>
        <w:spacing w:line="252" w:lineRule="auto"/>
        <w:jc w:val="both"/>
        <w:rPr>
          <w:color w:val="auto"/>
        </w:rPr>
      </w:pPr>
      <w:r w:rsidRPr="00EB2D57">
        <w:rPr>
          <w:color w:val="auto"/>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14:paraId="18214A30" w14:textId="77777777" w:rsidR="00A57638" w:rsidRPr="00EB2D57" w:rsidRDefault="00E235EB">
      <w:pPr>
        <w:pStyle w:val="13"/>
        <w:spacing w:line="252" w:lineRule="auto"/>
        <w:jc w:val="both"/>
        <w:rPr>
          <w:color w:val="auto"/>
        </w:rPr>
      </w:pPr>
      <w:r w:rsidRPr="00EB2D57">
        <w:rPr>
          <w:color w:val="auto"/>
        </w:rPr>
        <w:t>умение принимать себя и других, не осуждая;</w:t>
      </w:r>
    </w:p>
    <w:p w14:paraId="5027CCC2" w14:textId="77777777" w:rsidR="00A57638" w:rsidRPr="00EB2D57" w:rsidRDefault="00E235EB">
      <w:pPr>
        <w:pStyle w:val="13"/>
        <w:spacing w:line="252" w:lineRule="auto"/>
        <w:jc w:val="both"/>
        <w:rPr>
          <w:color w:val="auto"/>
        </w:rPr>
      </w:pPr>
      <w:r w:rsidRPr="00EB2D57">
        <w:rPr>
          <w:color w:val="auto"/>
        </w:rPr>
        <w:t>умение осознавать эмоциональное состояние себя и других, уметь управлять собственным эмоциональным состоянием;</w:t>
      </w:r>
    </w:p>
    <w:p w14:paraId="21E70698" w14:textId="77777777" w:rsidR="00A57638" w:rsidRPr="00EB2D57" w:rsidRDefault="00E235EB">
      <w:pPr>
        <w:pStyle w:val="13"/>
        <w:spacing w:line="252" w:lineRule="auto"/>
        <w:jc w:val="both"/>
        <w:rPr>
          <w:color w:val="auto"/>
        </w:rPr>
      </w:pPr>
      <w:r w:rsidRPr="00EB2D57">
        <w:rPr>
          <w:color w:val="auto"/>
        </w:rPr>
        <w:t>сформированность навыка рефлексии, признание своего права на ошибку и такого же права другого человека.</w:t>
      </w:r>
    </w:p>
    <w:p w14:paraId="36F4C013" w14:textId="77777777" w:rsidR="00A57638" w:rsidRPr="00EB2D57" w:rsidRDefault="00E235EB">
      <w:pPr>
        <w:pStyle w:val="13"/>
        <w:spacing w:line="252" w:lineRule="auto"/>
        <w:jc w:val="both"/>
        <w:rPr>
          <w:color w:val="auto"/>
        </w:rPr>
      </w:pPr>
      <w:r w:rsidRPr="00EB2D57">
        <w:rPr>
          <w:i/>
          <w:iCs/>
          <w:color w:val="auto"/>
        </w:rPr>
        <w:lastRenderedPageBreak/>
        <w:t>Трудового воспитания:</w:t>
      </w:r>
    </w:p>
    <w:p w14:paraId="66795DFC" w14:textId="77777777" w:rsidR="00A57638" w:rsidRPr="00EB2D57" w:rsidRDefault="00E235EB">
      <w:pPr>
        <w:pStyle w:val="13"/>
        <w:spacing w:line="252" w:lineRule="auto"/>
        <w:jc w:val="both"/>
        <w:rPr>
          <w:color w:val="auto"/>
        </w:rPr>
      </w:pPr>
      <w:r w:rsidRPr="00EB2D57">
        <w:rPr>
          <w:color w:val="auto"/>
        </w:rPr>
        <w:t>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14:paraId="59177884" w14:textId="77777777" w:rsidR="00A57638" w:rsidRPr="00EB2D57" w:rsidRDefault="00E235EB">
      <w:pPr>
        <w:pStyle w:val="13"/>
        <w:spacing w:line="252" w:lineRule="auto"/>
        <w:jc w:val="both"/>
        <w:rPr>
          <w:color w:val="auto"/>
        </w:rPr>
      </w:pPr>
      <w:r w:rsidRPr="00EB2D57">
        <w:rPr>
          <w:color w:val="auto"/>
        </w:rPr>
        <w:t>интерес к практическому изучению профессий и труда различного рода, в том числе на основе применения изучаемого предметного знания (иностранного языка);</w:t>
      </w:r>
    </w:p>
    <w:p w14:paraId="74775656" w14:textId="77777777" w:rsidR="00A57638" w:rsidRPr="00EB2D57" w:rsidRDefault="00E235EB">
      <w:pPr>
        <w:pStyle w:val="13"/>
        <w:spacing w:line="252" w:lineRule="auto"/>
        <w:jc w:val="both"/>
        <w:rPr>
          <w:color w:val="auto"/>
        </w:rPr>
      </w:pPr>
      <w:r w:rsidRPr="00EB2D57">
        <w:rPr>
          <w:color w:val="auto"/>
        </w:rPr>
        <w:t>осознание важности обучения на протяжении всей жизни для успешной профессиональной деятельности и развитие необходимых умений для этого;</w:t>
      </w:r>
    </w:p>
    <w:p w14:paraId="21382126" w14:textId="77777777" w:rsidR="00A57638" w:rsidRPr="00EB2D57" w:rsidRDefault="00E235EB">
      <w:pPr>
        <w:pStyle w:val="13"/>
        <w:spacing w:line="252" w:lineRule="auto"/>
        <w:jc w:val="both"/>
        <w:rPr>
          <w:color w:val="auto"/>
        </w:rPr>
      </w:pPr>
      <w:r w:rsidRPr="00EB2D57">
        <w:rPr>
          <w:color w:val="auto"/>
        </w:rPr>
        <w:t>готовность адаптироваться в профессиональной среде;</w:t>
      </w:r>
    </w:p>
    <w:p w14:paraId="015C64AF" w14:textId="77777777" w:rsidR="00A57638" w:rsidRPr="00EB2D57" w:rsidRDefault="00E235EB">
      <w:pPr>
        <w:pStyle w:val="13"/>
        <w:spacing w:line="252" w:lineRule="auto"/>
        <w:jc w:val="both"/>
        <w:rPr>
          <w:color w:val="auto"/>
        </w:rPr>
      </w:pPr>
      <w:r w:rsidRPr="00EB2D57">
        <w:rPr>
          <w:color w:val="auto"/>
        </w:rPr>
        <w:t>уважение к труду и результатам трудовой деятельности;</w:t>
      </w:r>
    </w:p>
    <w:p w14:paraId="508F31B0" w14:textId="77777777" w:rsidR="00A57638" w:rsidRPr="00EB2D57" w:rsidRDefault="00E235EB">
      <w:pPr>
        <w:pStyle w:val="13"/>
        <w:spacing w:line="252" w:lineRule="auto"/>
        <w:jc w:val="both"/>
        <w:rPr>
          <w:color w:val="auto"/>
        </w:rPr>
      </w:pPr>
      <w:r w:rsidRPr="00EB2D57">
        <w:rPr>
          <w:color w:val="auto"/>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14:paraId="20721BE9" w14:textId="77777777" w:rsidR="00A57638" w:rsidRPr="00EB2D57" w:rsidRDefault="00E235EB">
      <w:pPr>
        <w:pStyle w:val="13"/>
        <w:spacing w:line="252" w:lineRule="auto"/>
        <w:jc w:val="both"/>
        <w:rPr>
          <w:color w:val="auto"/>
        </w:rPr>
      </w:pPr>
      <w:r w:rsidRPr="00EB2D57">
        <w:rPr>
          <w:i/>
          <w:iCs/>
          <w:color w:val="auto"/>
        </w:rPr>
        <w:t>Экологического воспитания:</w:t>
      </w:r>
    </w:p>
    <w:p w14:paraId="54A578F5" w14:textId="77777777" w:rsidR="00A57638" w:rsidRPr="00EB2D57" w:rsidRDefault="00E235EB">
      <w:pPr>
        <w:pStyle w:val="13"/>
        <w:spacing w:line="252" w:lineRule="auto"/>
        <w:jc w:val="both"/>
        <w:rPr>
          <w:color w:val="auto"/>
        </w:rPr>
      </w:pPr>
      <w:r w:rsidRPr="00EB2D57">
        <w:rPr>
          <w:color w:val="auto"/>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14:paraId="6B1E3B7F" w14:textId="77777777" w:rsidR="00A57638" w:rsidRPr="00EB2D57" w:rsidRDefault="00E235EB">
      <w:pPr>
        <w:pStyle w:val="13"/>
        <w:spacing w:line="252" w:lineRule="auto"/>
        <w:jc w:val="both"/>
        <w:rPr>
          <w:color w:val="auto"/>
        </w:rPr>
      </w:pPr>
      <w:r w:rsidRPr="00EB2D57">
        <w:rPr>
          <w:color w:val="auto"/>
        </w:rPr>
        <w:t>повышение уровня экологической культуры, осознание глобального характера экологических проблем и путей их решения;</w:t>
      </w:r>
    </w:p>
    <w:p w14:paraId="01DD77F1" w14:textId="77777777" w:rsidR="00A57638" w:rsidRPr="00EB2D57" w:rsidRDefault="00E235EB">
      <w:pPr>
        <w:pStyle w:val="13"/>
        <w:spacing w:line="252" w:lineRule="auto"/>
        <w:jc w:val="both"/>
        <w:rPr>
          <w:color w:val="auto"/>
        </w:rPr>
      </w:pPr>
      <w:r w:rsidRPr="00EB2D57">
        <w:rPr>
          <w:color w:val="auto"/>
        </w:rPr>
        <w:t>активное неприятие действий, приносящих вред окружающей среде;</w:t>
      </w:r>
    </w:p>
    <w:p w14:paraId="284F1552" w14:textId="77777777" w:rsidR="00A57638" w:rsidRPr="00EB2D57" w:rsidRDefault="00E235EB">
      <w:pPr>
        <w:pStyle w:val="13"/>
        <w:spacing w:line="252" w:lineRule="auto"/>
        <w:jc w:val="both"/>
        <w:rPr>
          <w:color w:val="auto"/>
        </w:rPr>
      </w:pPr>
      <w:r w:rsidRPr="00EB2D57">
        <w:rPr>
          <w:color w:val="auto"/>
        </w:rPr>
        <w:t>осознание своей роли как гражданина и потребителя в условиях взаимосвязи природной, технологической и социальной сред;</w:t>
      </w:r>
    </w:p>
    <w:p w14:paraId="7CF1AA2D" w14:textId="77777777" w:rsidR="00A57638" w:rsidRPr="00EB2D57" w:rsidRDefault="00E235EB">
      <w:pPr>
        <w:pStyle w:val="13"/>
        <w:spacing w:line="252" w:lineRule="auto"/>
        <w:jc w:val="both"/>
        <w:rPr>
          <w:color w:val="auto"/>
        </w:rPr>
      </w:pPr>
      <w:r w:rsidRPr="00EB2D57">
        <w:rPr>
          <w:color w:val="auto"/>
        </w:rPr>
        <w:t>готовность к участию в практической деятельности экологической направленности.</w:t>
      </w:r>
    </w:p>
    <w:p w14:paraId="5E1A8AD0" w14:textId="77777777" w:rsidR="00A57638" w:rsidRPr="00EB2D57" w:rsidRDefault="00E235EB">
      <w:pPr>
        <w:pStyle w:val="13"/>
        <w:spacing w:line="240" w:lineRule="auto"/>
        <w:jc w:val="both"/>
        <w:rPr>
          <w:color w:val="auto"/>
        </w:rPr>
      </w:pPr>
      <w:r w:rsidRPr="00EB2D57">
        <w:rPr>
          <w:i/>
          <w:iCs/>
          <w:color w:val="auto"/>
        </w:rPr>
        <w:t>Ценности научного познания:</w:t>
      </w:r>
    </w:p>
    <w:p w14:paraId="3B4C412D" w14:textId="77777777" w:rsidR="00A57638" w:rsidRPr="00EB2D57" w:rsidRDefault="00E235EB">
      <w:pPr>
        <w:pStyle w:val="13"/>
        <w:spacing w:line="240" w:lineRule="auto"/>
        <w:jc w:val="both"/>
        <w:rPr>
          <w:color w:val="auto"/>
        </w:rPr>
      </w:pPr>
      <w:r w:rsidRPr="00EB2D57">
        <w:rPr>
          <w:color w:val="auto"/>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14:paraId="776D3F99" w14:textId="77777777" w:rsidR="00A57638" w:rsidRPr="00EB2D57" w:rsidRDefault="00E235EB">
      <w:pPr>
        <w:pStyle w:val="13"/>
        <w:spacing w:line="240" w:lineRule="auto"/>
        <w:jc w:val="both"/>
        <w:rPr>
          <w:color w:val="auto"/>
        </w:rPr>
      </w:pPr>
      <w:r w:rsidRPr="00EB2D57">
        <w:rPr>
          <w:color w:val="auto"/>
        </w:rPr>
        <w:t>овладение языковой и читательской культурой как средством познания мира;</w:t>
      </w:r>
    </w:p>
    <w:p w14:paraId="352DD222" w14:textId="77777777" w:rsidR="00A57638" w:rsidRPr="00EB2D57" w:rsidRDefault="00E235EB">
      <w:pPr>
        <w:pStyle w:val="13"/>
        <w:spacing w:line="240" w:lineRule="auto"/>
        <w:jc w:val="both"/>
        <w:rPr>
          <w:color w:val="auto"/>
        </w:rPr>
      </w:pPr>
      <w:r w:rsidRPr="00EB2D57">
        <w:rPr>
          <w:color w:val="auto"/>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39E33E70" w14:textId="77777777" w:rsidR="00A57638" w:rsidRPr="00EB2D57" w:rsidRDefault="00E235EB">
      <w:pPr>
        <w:pStyle w:val="13"/>
        <w:spacing w:line="240" w:lineRule="auto"/>
        <w:jc w:val="both"/>
        <w:rPr>
          <w:color w:val="auto"/>
        </w:rPr>
      </w:pPr>
      <w:r w:rsidRPr="00EB2D57">
        <w:rPr>
          <w:i/>
          <w:iCs/>
          <w:color w:val="auto"/>
        </w:rPr>
        <w:t>Личностные результаты, обеспечивающие адаптацию обучающегося к изменяющимся условиям социальной и природной среды, включают:</w:t>
      </w:r>
    </w:p>
    <w:p w14:paraId="5DDF3197" w14:textId="77777777" w:rsidR="00A57638" w:rsidRPr="00EB2D57" w:rsidRDefault="00E235EB">
      <w:pPr>
        <w:pStyle w:val="13"/>
        <w:spacing w:line="240" w:lineRule="auto"/>
        <w:jc w:val="both"/>
        <w:rPr>
          <w:color w:val="auto"/>
        </w:rPr>
      </w:pPr>
      <w:r w:rsidRPr="00EB2D57">
        <w:rPr>
          <w:color w:val="auto"/>
        </w:rP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w:t>
      </w:r>
      <w:r w:rsidRPr="00EB2D57">
        <w:rPr>
          <w:color w:val="auto"/>
        </w:rPr>
        <w:lastRenderedPageBreak/>
        <w:t>взаимодействия с людьми из другой культурной среды;</w:t>
      </w:r>
    </w:p>
    <w:p w14:paraId="567E6511" w14:textId="77777777" w:rsidR="00A57638" w:rsidRPr="00EB2D57" w:rsidRDefault="00E235EB">
      <w:pPr>
        <w:pStyle w:val="13"/>
        <w:spacing w:line="240" w:lineRule="auto"/>
        <w:jc w:val="both"/>
        <w:rPr>
          <w:color w:val="auto"/>
        </w:rPr>
      </w:pPr>
      <w:r w:rsidRPr="00EB2D57">
        <w:rPr>
          <w:color w:val="auto"/>
        </w:rPr>
        <w:t>потребность во взаимодействии в условиях неопределенности, открытость опыту и знаниям других;</w:t>
      </w:r>
    </w:p>
    <w:p w14:paraId="49F816A4" w14:textId="77777777" w:rsidR="00A57638" w:rsidRPr="00EB2D57" w:rsidRDefault="00E235EB">
      <w:pPr>
        <w:pStyle w:val="13"/>
        <w:spacing w:line="240" w:lineRule="auto"/>
        <w:jc w:val="both"/>
        <w:rPr>
          <w:color w:val="auto"/>
        </w:rPr>
      </w:pPr>
      <w:r w:rsidRPr="00EB2D57">
        <w:rPr>
          <w:color w:val="auto"/>
        </w:rPr>
        <w:t>способность действовать в условиях неопределенности,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14:paraId="4D8966C5" w14:textId="77777777" w:rsidR="00A57638" w:rsidRPr="00EB2D57" w:rsidRDefault="00E235EB">
      <w:pPr>
        <w:pStyle w:val="13"/>
        <w:spacing w:line="240" w:lineRule="auto"/>
        <w:jc w:val="both"/>
        <w:rPr>
          <w:color w:val="auto"/>
        </w:rPr>
      </w:pPr>
      <w:r w:rsidRPr="00EB2D57">
        <w:rPr>
          <w:color w:val="auto"/>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свое развитие;</w:t>
      </w:r>
    </w:p>
    <w:p w14:paraId="2B388190" w14:textId="77777777" w:rsidR="00A57638" w:rsidRPr="00EB2D57" w:rsidRDefault="00E235EB">
      <w:pPr>
        <w:pStyle w:val="13"/>
        <w:spacing w:line="240" w:lineRule="auto"/>
        <w:jc w:val="both"/>
        <w:rPr>
          <w:color w:val="auto"/>
        </w:rPr>
      </w:pPr>
      <w:r w:rsidRPr="00EB2D57">
        <w:rPr>
          <w:color w:val="auto"/>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14:paraId="31CF3DAA" w14:textId="77777777" w:rsidR="00A57638" w:rsidRPr="00EB2D57" w:rsidRDefault="00E235EB">
      <w:pPr>
        <w:pStyle w:val="13"/>
        <w:spacing w:line="240" w:lineRule="auto"/>
        <w:jc w:val="both"/>
        <w:rPr>
          <w:color w:val="auto"/>
        </w:rPr>
      </w:pPr>
      <w:r w:rsidRPr="00EB2D57">
        <w:rPr>
          <w:color w:val="auto"/>
        </w:rPr>
        <w:t>умение анализировать и выявлять взаимосвязи природы, общества и экономики;</w:t>
      </w:r>
    </w:p>
    <w:p w14:paraId="767D801E" w14:textId="77777777" w:rsidR="00A57638" w:rsidRPr="00EB2D57" w:rsidRDefault="00E235EB">
      <w:pPr>
        <w:pStyle w:val="13"/>
        <w:jc w:val="both"/>
        <w:rPr>
          <w:color w:val="auto"/>
        </w:rPr>
      </w:pPr>
      <w:r w:rsidRPr="00EB2D57">
        <w:rPr>
          <w:color w:val="auto"/>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14:paraId="47A8E52D" w14:textId="77777777" w:rsidR="00A57638" w:rsidRPr="00EB2D57" w:rsidRDefault="00E235EB">
      <w:pPr>
        <w:pStyle w:val="13"/>
        <w:jc w:val="both"/>
        <w:rPr>
          <w:color w:val="auto"/>
        </w:rPr>
      </w:pPr>
      <w:r w:rsidRPr="00EB2D57">
        <w:rPr>
          <w:color w:val="auto"/>
        </w:rPr>
        <w:t>способность осознавать стрессовую ситуацию, оценивать происходящие изменения и их последствия;</w:t>
      </w:r>
    </w:p>
    <w:p w14:paraId="356CC6F1" w14:textId="77777777" w:rsidR="00A57638" w:rsidRPr="00EB2D57" w:rsidRDefault="00E235EB">
      <w:pPr>
        <w:pStyle w:val="13"/>
        <w:jc w:val="both"/>
        <w:rPr>
          <w:color w:val="auto"/>
        </w:rPr>
      </w:pPr>
      <w:r w:rsidRPr="00EB2D57">
        <w:rPr>
          <w:color w:val="auto"/>
        </w:rPr>
        <w:t>воспринимать стрессовую ситуацию как вызов, требующий контрмер;</w:t>
      </w:r>
    </w:p>
    <w:p w14:paraId="2918CBFE" w14:textId="77777777" w:rsidR="00A57638" w:rsidRPr="00EB2D57" w:rsidRDefault="00E235EB">
      <w:pPr>
        <w:pStyle w:val="13"/>
        <w:jc w:val="both"/>
        <w:rPr>
          <w:color w:val="auto"/>
        </w:rPr>
      </w:pPr>
      <w:r w:rsidRPr="00EB2D57">
        <w:rPr>
          <w:color w:val="auto"/>
        </w:rPr>
        <w:t>оценивать ситуацию стресса, корректировать принимаемые решения и действия;</w:t>
      </w:r>
    </w:p>
    <w:p w14:paraId="37568AD8" w14:textId="77777777" w:rsidR="00A57638" w:rsidRPr="00EB2D57" w:rsidRDefault="00E235EB">
      <w:pPr>
        <w:pStyle w:val="13"/>
        <w:jc w:val="both"/>
        <w:rPr>
          <w:color w:val="auto"/>
        </w:rPr>
      </w:pPr>
      <w:r w:rsidRPr="00EB2D57">
        <w:rPr>
          <w:color w:val="auto"/>
        </w:rPr>
        <w:t>формулировать и оценивать риски и последствия, формировать опыт, уметь находить позитивное в произошедшей ситуации;</w:t>
      </w:r>
    </w:p>
    <w:p w14:paraId="0E194375" w14:textId="77777777" w:rsidR="00A57638" w:rsidRPr="00EB2D57" w:rsidRDefault="00E235EB">
      <w:pPr>
        <w:pStyle w:val="13"/>
        <w:spacing w:after="140"/>
        <w:jc w:val="both"/>
        <w:rPr>
          <w:color w:val="auto"/>
        </w:rPr>
      </w:pPr>
      <w:r w:rsidRPr="00EB2D57">
        <w:rPr>
          <w:color w:val="auto"/>
        </w:rPr>
        <w:t>быть готовым действовать в отсутствие гарантий успеха.</w:t>
      </w:r>
    </w:p>
    <w:p w14:paraId="7A3DA1D0" w14:textId="77777777" w:rsidR="00A57638" w:rsidRPr="00EB2D57" w:rsidRDefault="00E235EB" w:rsidP="00061DDF">
      <w:pPr>
        <w:pStyle w:val="af5"/>
      </w:pPr>
      <w:r w:rsidRPr="00EB2D57">
        <w:t>Метапредметные результаты</w:t>
      </w:r>
    </w:p>
    <w:p w14:paraId="29759F40" w14:textId="77777777" w:rsidR="00A57638" w:rsidRPr="00EB2D57" w:rsidRDefault="00E235EB">
      <w:pPr>
        <w:pStyle w:val="13"/>
        <w:spacing w:line="257" w:lineRule="auto"/>
        <w:jc w:val="both"/>
        <w:rPr>
          <w:color w:val="auto"/>
        </w:rPr>
      </w:pPr>
      <w:r w:rsidRPr="00EB2D57">
        <w:rPr>
          <w:b/>
          <w:bCs/>
          <w:color w:val="auto"/>
          <w:sz w:val="19"/>
          <w:szCs w:val="19"/>
        </w:rPr>
        <w:t xml:space="preserve">Метапредметные результаты </w:t>
      </w:r>
      <w:r w:rsidRPr="00EB2D57">
        <w:rPr>
          <w:color w:val="auto"/>
        </w:rPr>
        <w:t>освоения основной образовательной программы, формируемые при изучении иностранного языка:</w:t>
      </w:r>
    </w:p>
    <w:p w14:paraId="206B294D" w14:textId="77777777" w:rsidR="00A57638" w:rsidRPr="00EB2D57" w:rsidRDefault="00E235EB">
      <w:pPr>
        <w:pStyle w:val="13"/>
        <w:jc w:val="both"/>
        <w:rPr>
          <w:color w:val="auto"/>
        </w:rPr>
      </w:pPr>
      <w:r w:rsidRPr="00EB2D57">
        <w:rPr>
          <w:i/>
          <w:iCs/>
          <w:color w:val="auto"/>
        </w:rPr>
        <w:t>Овладение универсальными учебными познавательными действиями</w:t>
      </w:r>
    </w:p>
    <w:p w14:paraId="4A1C3AA6" w14:textId="77777777" w:rsidR="00A57638" w:rsidRPr="00EB2D57" w:rsidRDefault="00E235EB" w:rsidP="000B3370">
      <w:pPr>
        <w:pStyle w:val="13"/>
        <w:numPr>
          <w:ilvl w:val="0"/>
          <w:numId w:val="56"/>
        </w:numPr>
        <w:tabs>
          <w:tab w:val="left" w:pos="563"/>
        </w:tabs>
        <w:jc w:val="both"/>
        <w:rPr>
          <w:color w:val="auto"/>
        </w:rPr>
      </w:pPr>
      <w:r w:rsidRPr="00EB2D57">
        <w:rPr>
          <w:color w:val="auto"/>
        </w:rPr>
        <w:t>базовые логические действия:</w:t>
      </w:r>
    </w:p>
    <w:p w14:paraId="3802DDAE" w14:textId="77777777" w:rsidR="00A57638" w:rsidRPr="00EB2D57" w:rsidRDefault="00E235EB">
      <w:pPr>
        <w:pStyle w:val="13"/>
        <w:jc w:val="both"/>
        <w:rPr>
          <w:color w:val="auto"/>
        </w:rPr>
      </w:pPr>
      <w:r w:rsidRPr="00EB2D57">
        <w:rPr>
          <w:color w:val="auto"/>
        </w:rPr>
        <w:t>выявлять и характеризовать существенные признаки объектов (явлений);</w:t>
      </w:r>
    </w:p>
    <w:p w14:paraId="60FF1AD9" w14:textId="77777777" w:rsidR="00A57638" w:rsidRPr="00EB2D57" w:rsidRDefault="00E235EB">
      <w:pPr>
        <w:pStyle w:val="13"/>
        <w:jc w:val="both"/>
        <w:rPr>
          <w:color w:val="auto"/>
        </w:rPr>
      </w:pPr>
      <w:r w:rsidRPr="00EB2D57">
        <w:rPr>
          <w:color w:val="auto"/>
        </w:rPr>
        <w:t>устанавливать существенный признак классификации, основания для обобщения и сравнения, критерии проводимого анализа;</w:t>
      </w:r>
    </w:p>
    <w:p w14:paraId="35B5F157" w14:textId="77777777" w:rsidR="00A57638" w:rsidRPr="00EB2D57" w:rsidRDefault="00E235EB">
      <w:pPr>
        <w:pStyle w:val="13"/>
        <w:jc w:val="both"/>
        <w:rPr>
          <w:color w:val="auto"/>
        </w:rPr>
      </w:pPr>
      <w:r w:rsidRPr="00EB2D57">
        <w:rPr>
          <w:color w:val="auto"/>
        </w:rPr>
        <w:t>с учётом предложенной задачи выявлять закономерности и противоречия в рассматриваемых фактах, данных и наблюдениях;</w:t>
      </w:r>
    </w:p>
    <w:p w14:paraId="1FF86FC6" w14:textId="77777777" w:rsidR="00A57638" w:rsidRPr="00EB2D57" w:rsidRDefault="00E235EB">
      <w:pPr>
        <w:pStyle w:val="13"/>
        <w:jc w:val="both"/>
        <w:rPr>
          <w:color w:val="auto"/>
        </w:rPr>
      </w:pPr>
      <w:r w:rsidRPr="00EB2D57">
        <w:rPr>
          <w:color w:val="auto"/>
        </w:rPr>
        <w:t>предлагать критерии для выявления закономерностей и противоречий;</w:t>
      </w:r>
    </w:p>
    <w:p w14:paraId="18E4B841" w14:textId="77777777" w:rsidR="00A57638" w:rsidRPr="00EB2D57" w:rsidRDefault="00E235EB">
      <w:pPr>
        <w:pStyle w:val="13"/>
        <w:jc w:val="both"/>
        <w:rPr>
          <w:color w:val="auto"/>
        </w:rPr>
      </w:pPr>
      <w:r w:rsidRPr="00EB2D57">
        <w:rPr>
          <w:color w:val="auto"/>
        </w:rPr>
        <w:lastRenderedPageBreak/>
        <w:t>выявлять дефициты информации, данных, необходимых для решения поставленной задачи;</w:t>
      </w:r>
    </w:p>
    <w:p w14:paraId="197D475E" w14:textId="77777777" w:rsidR="00A57638" w:rsidRPr="00EB2D57" w:rsidRDefault="00E235EB">
      <w:pPr>
        <w:pStyle w:val="13"/>
        <w:jc w:val="both"/>
        <w:rPr>
          <w:color w:val="auto"/>
        </w:rPr>
      </w:pPr>
      <w:r w:rsidRPr="00EB2D57">
        <w:rPr>
          <w:color w:val="auto"/>
        </w:rPr>
        <w:t>выявлять причинно-следственные связи при изучении явлений и процессов;</w:t>
      </w:r>
    </w:p>
    <w:p w14:paraId="7627AC00" w14:textId="77777777" w:rsidR="00A57638" w:rsidRPr="00EB2D57" w:rsidRDefault="00E235EB">
      <w:pPr>
        <w:pStyle w:val="13"/>
        <w:jc w:val="both"/>
        <w:rPr>
          <w:color w:val="auto"/>
        </w:rPr>
      </w:pPr>
      <w:r w:rsidRPr="00EB2D57">
        <w:rPr>
          <w:color w:val="auto"/>
        </w:rPr>
        <w:t>делать выводы с использованием дедуктивных и индуктивных умозаключений, умозаключений по аналогии, формулировать гипотезы о взаимосвязях;</w:t>
      </w:r>
    </w:p>
    <w:p w14:paraId="6AFE6772" w14:textId="77777777" w:rsidR="00A57638" w:rsidRPr="00EB2D57" w:rsidRDefault="00E235EB">
      <w:pPr>
        <w:pStyle w:val="13"/>
        <w:spacing w:after="100"/>
        <w:jc w:val="both"/>
        <w:rPr>
          <w:color w:val="auto"/>
        </w:rPr>
      </w:pPr>
      <w:r w:rsidRPr="00EB2D57">
        <w:rPr>
          <w:color w:val="auto"/>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3CD36C89" w14:textId="77777777" w:rsidR="00A57638" w:rsidRPr="00EB2D57" w:rsidRDefault="00E235EB" w:rsidP="000B3370">
      <w:pPr>
        <w:pStyle w:val="13"/>
        <w:numPr>
          <w:ilvl w:val="0"/>
          <w:numId w:val="56"/>
        </w:numPr>
        <w:tabs>
          <w:tab w:val="left" w:pos="553"/>
        </w:tabs>
        <w:jc w:val="both"/>
        <w:rPr>
          <w:color w:val="auto"/>
        </w:rPr>
      </w:pPr>
      <w:r w:rsidRPr="00EB2D57">
        <w:rPr>
          <w:color w:val="auto"/>
        </w:rPr>
        <w:t>базовые исследовательские действия:</w:t>
      </w:r>
    </w:p>
    <w:p w14:paraId="15F7A1CF" w14:textId="77777777" w:rsidR="00A57638" w:rsidRPr="00EB2D57" w:rsidRDefault="00E235EB">
      <w:pPr>
        <w:pStyle w:val="13"/>
        <w:jc w:val="both"/>
        <w:rPr>
          <w:color w:val="auto"/>
        </w:rPr>
      </w:pPr>
      <w:r w:rsidRPr="00EB2D57">
        <w:rPr>
          <w:color w:val="auto"/>
        </w:rPr>
        <w:t>использовать вопросы как исследовательский инструмент познания;</w:t>
      </w:r>
    </w:p>
    <w:p w14:paraId="5807341A" w14:textId="77777777" w:rsidR="00A57638" w:rsidRPr="00EB2D57" w:rsidRDefault="00E235EB">
      <w:pPr>
        <w:pStyle w:val="13"/>
        <w:jc w:val="both"/>
        <w:rPr>
          <w:color w:val="auto"/>
        </w:rPr>
      </w:pPr>
      <w:r w:rsidRPr="00EB2D57">
        <w:rPr>
          <w:color w:val="auto"/>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14:paraId="2766A23D" w14:textId="77777777" w:rsidR="00A57638" w:rsidRPr="00EB2D57" w:rsidRDefault="00E235EB">
      <w:pPr>
        <w:pStyle w:val="13"/>
        <w:jc w:val="both"/>
        <w:rPr>
          <w:color w:val="auto"/>
        </w:rPr>
      </w:pPr>
      <w:r w:rsidRPr="00EB2D57">
        <w:rPr>
          <w:color w:val="auto"/>
        </w:rPr>
        <w:t>формулировать гипотезу об истинности собственных суждений и суждений других, аргументировать свою позицию, мнение;</w:t>
      </w:r>
    </w:p>
    <w:p w14:paraId="276ABB01" w14:textId="77777777" w:rsidR="00A57638" w:rsidRPr="00EB2D57" w:rsidRDefault="00E235EB">
      <w:pPr>
        <w:pStyle w:val="13"/>
        <w:jc w:val="both"/>
        <w:rPr>
          <w:color w:val="auto"/>
        </w:rPr>
      </w:pPr>
      <w:r w:rsidRPr="00EB2D57">
        <w:rPr>
          <w:color w:val="auto"/>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зависимостей объектов между собой;</w:t>
      </w:r>
    </w:p>
    <w:p w14:paraId="4494DBB9" w14:textId="77777777" w:rsidR="00A57638" w:rsidRPr="00EB2D57" w:rsidRDefault="00E235EB">
      <w:pPr>
        <w:pStyle w:val="13"/>
        <w:jc w:val="both"/>
        <w:rPr>
          <w:color w:val="auto"/>
        </w:rPr>
      </w:pPr>
      <w:r w:rsidRPr="00EB2D57">
        <w:rPr>
          <w:color w:val="auto"/>
        </w:rPr>
        <w:t>оценивать на применимость и достоверность информации, полученной в ходе исследования (эксперимента);</w:t>
      </w:r>
    </w:p>
    <w:p w14:paraId="1DBE1131" w14:textId="77777777" w:rsidR="00A57638" w:rsidRPr="00EB2D57" w:rsidRDefault="00E235EB">
      <w:pPr>
        <w:pStyle w:val="13"/>
        <w:jc w:val="both"/>
        <w:rPr>
          <w:color w:val="auto"/>
        </w:rPr>
      </w:pPr>
      <w:r w:rsidRPr="00EB2D57">
        <w:rPr>
          <w:color w:val="auto"/>
        </w:rP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14:paraId="1FA63522" w14:textId="77777777" w:rsidR="00A57638" w:rsidRPr="00EB2D57" w:rsidRDefault="00E235EB">
      <w:pPr>
        <w:pStyle w:val="13"/>
        <w:jc w:val="both"/>
        <w:rPr>
          <w:color w:val="auto"/>
        </w:rPr>
      </w:pPr>
      <w:r w:rsidRPr="00EB2D57">
        <w:rPr>
          <w:color w:val="auto"/>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14:paraId="465112E5" w14:textId="77777777" w:rsidR="00A57638" w:rsidRPr="00EB2D57" w:rsidRDefault="00E235EB" w:rsidP="000B3370">
      <w:pPr>
        <w:pStyle w:val="13"/>
        <w:numPr>
          <w:ilvl w:val="0"/>
          <w:numId w:val="56"/>
        </w:numPr>
        <w:tabs>
          <w:tab w:val="left" w:pos="553"/>
        </w:tabs>
        <w:jc w:val="both"/>
        <w:rPr>
          <w:color w:val="auto"/>
        </w:rPr>
      </w:pPr>
      <w:r w:rsidRPr="00EB2D57">
        <w:rPr>
          <w:color w:val="auto"/>
        </w:rPr>
        <w:t>работа с информацией:</w:t>
      </w:r>
    </w:p>
    <w:p w14:paraId="2F4EC837" w14:textId="77777777" w:rsidR="00A57638" w:rsidRPr="00EB2D57" w:rsidRDefault="00E235EB">
      <w:pPr>
        <w:pStyle w:val="13"/>
        <w:jc w:val="both"/>
        <w:rPr>
          <w:color w:val="auto"/>
        </w:rPr>
      </w:pPr>
      <w:r w:rsidRPr="00EB2D57">
        <w:rPr>
          <w:color w:val="auto"/>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14:paraId="7C63A478" w14:textId="77777777" w:rsidR="00A57638" w:rsidRPr="00EB2D57" w:rsidRDefault="00E235EB">
      <w:pPr>
        <w:pStyle w:val="13"/>
        <w:jc w:val="both"/>
        <w:rPr>
          <w:color w:val="auto"/>
        </w:rPr>
      </w:pPr>
      <w:r w:rsidRPr="00EB2D57">
        <w:rPr>
          <w:color w:val="auto"/>
        </w:rPr>
        <w:t>выбирать, анализировать, систематизировать и интерпретировать информацию различных видов и форм представления;</w:t>
      </w:r>
    </w:p>
    <w:p w14:paraId="15A97C2B" w14:textId="77777777" w:rsidR="00A57638" w:rsidRPr="00EB2D57" w:rsidRDefault="00E235EB">
      <w:pPr>
        <w:pStyle w:val="13"/>
        <w:jc w:val="both"/>
        <w:rPr>
          <w:color w:val="auto"/>
        </w:rPr>
      </w:pPr>
      <w:r w:rsidRPr="00EB2D57">
        <w:rPr>
          <w:color w:val="auto"/>
        </w:rPr>
        <w:t>находить сходные аргументы (подтверждающие или опровергающие одну и ту же идею, версию) в различных информационных источниках;</w:t>
      </w:r>
    </w:p>
    <w:p w14:paraId="220D38BE" w14:textId="77777777" w:rsidR="00A57638" w:rsidRPr="00EB2D57" w:rsidRDefault="00E235EB">
      <w:pPr>
        <w:pStyle w:val="13"/>
        <w:jc w:val="both"/>
        <w:rPr>
          <w:color w:val="auto"/>
        </w:rPr>
      </w:pPr>
      <w:r w:rsidRPr="00EB2D57">
        <w:rPr>
          <w:color w:val="auto"/>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7046908F" w14:textId="77777777" w:rsidR="00A57638" w:rsidRPr="00EB2D57" w:rsidRDefault="00E235EB">
      <w:pPr>
        <w:pStyle w:val="13"/>
        <w:jc w:val="both"/>
        <w:rPr>
          <w:color w:val="auto"/>
        </w:rPr>
      </w:pPr>
      <w:r w:rsidRPr="00EB2D57">
        <w:rPr>
          <w:color w:val="auto"/>
        </w:rPr>
        <w:t>оценивать надежность информации по критериям, предложенным педагогическим работником или сформулированным самостоятельно;</w:t>
      </w:r>
    </w:p>
    <w:p w14:paraId="5E24BF59" w14:textId="77777777" w:rsidR="00A57638" w:rsidRPr="00EB2D57" w:rsidRDefault="00E235EB">
      <w:pPr>
        <w:pStyle w:val="13"/>
        <w:jc w:val="both"/>
        <w:rPr>
          <w:color w:val="auto"/>
        </w:rPr>
      </w:pPr>
      <w:r w:rsidRPr="00EB2D57">
        <w:rPr>
          <w:color w:val="auto"/>
        </w:rPr>
        <w:lastRenderedPageBreak/>
        <w:t>эффективно запоминать и систематизировать информацию.</w:t>
      </w:r>
    </w:p>
    <w:p w14:paraId="42CDADD8" w14:textId="77777777" w:rsidR="00A57638" w:rsidRPr="00EB2D57" w:rsidRDefault="00E235EB">
      <w:pPr>
        <w:pStyle w:val="13"/>
        <w:spacing w:line="240" w:lineRule="auto"/>
        <w:jc w:val="both"/>
        <w:rPr>
          <w:color w:val="auto"/>
        </w:rPr>
      </w:pPr>
      <w:r w:rsidRPr="00EB2D57">
        <w:rPr>
          <w:color w:val="auto"/>
        </w:rPr>
        <w:t>Овладение системой универсальных учебных познавательных действий обеспечивает сформированность когнитивных навыков у обучающихся.</w:t>
      </w:r>
    </w:p>
    <w:p w14:paraId="6793229D" w14:textId="77777777" w:rsidR="00A57638" w:rsidRPr="00EB2D57" w:rsidRDefault="00E235EB">
      <w:pPr>
        <w:pStyle w:val="13"/>
        <w:spacing w:line="240" w:lineRule="auto"/>
        <w:jc w:val="both"/>
        <w:rPr>
          <w:color w:val="auto"/>
        </w:rPr>
      </w:pPr>
      <w:r w:rsidRPr="00EB2D57">
        <w:rPr>
          <w:i/>
          <w:iCs/>
          <w:color w:val="auto"/>
        </w:rPr>
        <w:t>Овладение универсальными учебными коммуникативными действиями:</w:t>
      </w:r>
    </w:p>
    <w:p w14:paraId="12A3D780" w14:textId="77777777" w:rsidR="00A57638" w:rsidRPr="00EB2D57" w:rsidRDefault="00E235EB" w:rsidP="000B3370">
      <w:pPr>
        <w:pStyle w:val="13"/>
        <w:numPr>
          <w:ilvl w:val="0"/>
          <w:numId w:val="57"/>
        </w:numPr>
        <w:tabs>
          <w:tab w:val="left" w:pos="543"/>
        </w:tabs>
        <w:spacing w:line="240" w:lineRule="auto"/>
        <w:jc w:val="both"/>
        <w:rPr>
          <w:color w:val="auto"/>
        </w:rPr>
      </w:pPr>
      <w:r w:rsidRPr="00EB2D57">
        <w:rPr>
          <w:color w:val="auto"/>
        </w:rPr>
        <w:t>общение:</w:t>
      </w:r>
    </w:p>
    <w:p w14:paraId="328F03A5" w14:textId="77777777" w:rsidR="00A57638" w:rsidRPr="00EB2D57" w:rsidRDefault="00E235EB">
      <w:pPr>
        <w:pStyle w:val="13"/>
        <w:spacing w:line="240" w:lineRule="auto"/>
        <w:jc w:val="both"/>
        <w:rPr>
          <w:color w:val="auto"/>
        </w:rPr>
      </w:pPr>
      <w:r w:rsidRPr="00EB2D57">
        <w:rPr>
          <w:color w:val="auto"/>
        </w:rPr>
        <w:t>воспринимать и формулировать суждения, выражать эмоции в соответствии с целями и условиями общения;</w:t>
      </w:r>
    </w:p>
    <w:p w14:paraId="338BA8FC" w14:textId="77777777" w:rsidR="00A57638" w:rsidRPr="00EB2D57" w:rsidRDefault="00E235EB">
      <w:pPr>
        <w:pStyle w:val="13"/>
        <w:spacing w:line="240" w:lineRule="auto"/>
        <w:jc w:val="both"/>
        <w:rPr>
          <w:color w:val="auto"/>
        </w:rPr>
      </w:pPr>
      <w:r w:rsidRPr="00EB2D57">
        <w:rPr>
          <w:color w:val="auto"/>
        </w:rPr>
        <w:t>выражать себя (свою точку зрения) в устных и письменных текстах;</w:t>
      </w:r>
    </w:p>
    <w:p w14:paraId="0FDE8F6F" w14:textId="77777777" w:rsidR="00A57638" w:rsidRPr="00EB2D57" w:rsidRDefault="00E235EB">
      <w:pPr>
        <w:pStyle w:val="13"/>
        <w:spacing w:line="240" w:lineRule="auto"/>
        <w:jc w:val="both"/>
        <w:rPr>
          <w:color w:val="auto"/>
        </w:rPr>
      </w:pPr>
      <w:r w:rsidRPr="00EB2D57">
        <w:rPr>
          <w:color w:val="auto"/>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14:paraId="68315E87" w14:textId="77777777" w:rsidR="00A57638" w:rsidRPr="00EB2D57" w:rsidRDefault="00E235EB">
      <w:pPr>
        <w:pStyle w:val="13"/>
        <w:spacing w:line="240" w:lineRule="auto"/>
        <w:jc w:val="both"/>
        <w:rPr>
          <w:color w:val="auto"/>
        </w:rPr>
      </w:pPr>
      <w:r w:rsidRPr="00EB2D57">
        <w:rPr>
          <w:color w:val="auto"/>
        </w:rPr>
        <w:t>понимать намерения других, проявлять уважительное отношение к собеседнику и в корректной форме формулировать свои возражения;</w:t>
      </w:r>
    </w:p>
    <w:p w14:paraId="49044CA4" w14:textId="77777777" w:rsidR="00A57638" w:rsidRPr="00EB2D57" w:rsidRDefault="00E235EB">
      <w:pPr>
        <w:pStyle w:val="13"/>
        <w:spacing w:line="240" w:lineRule="auto"/>
        <w:jc w:val="both"/>
        <w:rPr>
          <w:color w:val="auto"/>
        </w:rPr>
      </w:pPr>
      <w:r w:rsidRPr="00EB2D57">
        <w:rPr>
          <w:color w:val="auto"/>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44FD0320" w14:textId="77777777" w:rsidR="00A57638" w:rsidRPr="00EB2D57" w:rsidRDefault="00E235EB">
      <w:pPr>
        <w:pStyle w:val="13"/>
        <w:spacing w:line="240" w:lineRule="auto"/>
        <w:jc w:val="both"/>
        <w:rPr>
          <w:color w:val="auto"/>
        </w:rPr>
      </w:pPr>
      <w:r w:rsidRPr="00EB2D57">
        <w:rPr>
          <w:color w:val="auto"/>
        </w:rPr>
        <w:t>сопоставлять свои суждения с суждениями других участников диалога, обнаруживать различие и сходство позиций;</w:t>
      </w:r>
    </w:p>
    <w:p w14:paraId="396DAA68" w14:textId="77777777" w:rsidR="00A57638" w:rsidRPr="00EB2D57" w:rsidRDefault="00E235EB">
      <w:pPr>
        <w:pStyle w:val="13"/>
        <w:spacing w:line="240" w:lineRule="auto"/>
        <w:jc w:val="both"/>
        <w:rPr>
          <w:color w:val="auto"/>
        </w:rPr>
      </w:pPr>
      <w:r w:rsidRPr="00EB2D57">
        <w:rPr>
          <w:color w:val="auto"/>
        </w:rPr>
        <w:t>публично представлять результаты выполненного опыта (эксперимента, исследования, проекта);</w:t>
      </w:r>
    </w:p>
    <w:p w14:paraId="3F2F3212" w14:textId="77777777" w:rsidR="00A57638" w:rsidRPr="00EB2D57" w:rsidRDefault="00E235EB">
      <w:pPr>
        <w:pStyle w:val="13"/>
        <w:spacing w:line="240" w:lineRule="auto"/>
        <w:jc w:val="both"/>
        <w:rPr>
          <w:color w:val="auto"/>
        </w:rPr>
      </w:pPr>
      <w:r w:rsidRPr="00EB2D57">
        <w:rPr>
          <w:color w:val="auto"/>
        </w:rPr>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10A0B1A9" w14:textId="77777777" w:rsidR="00A57638" w:rsidRPr="00EB2D57" w:rsidRDefault="00E235EB" w:rsidP="000B3370">
      <w:pPr>
        <w:pStyle w:val="13"/>
        <w:numPr>
          <w:ilvl w:val="0"/>
          <w:numId w:val="57"/>
        </w:numPr>
        <w:tabs>
          <w:tab w:val="left" w:pos="553"/>
        </w:tabs>
        <w:spacing w:line="240" w:lineRule="auto"/>
        <w:jc w:val="both"/>
        <w:rPr>
          <w:color w:val="auto"/>
        </w:rPr>
      </w:pPr>
      <w:r w:rsidRPr="00EB2D57">
        <w:rPr>
          <w:color w:val="auto"/>
        </w:rPr>
        <w:t>совместная деятельность:</w:t>
      </w:r>
    </w:p>
    <w:p w14:paraId="7FCC610E" w14:textId="77777777" w:rsidR="00A57638" w:rsidRPr="00EB2D57" w:rsidRDefault="00E235EB">
      <w:pPr>
        <w:pStyle w:val="13"/>
        <w:spacing w:line="240" w:lineRule="auto"/>
        <w:jc w:val="both"/>
        <w:rPr>
          <w:color w:val="auto"/>
        </w:rPr>
      </w:pPr>
      <w:r w:rsidRPr="00EB2D57">
        <w:rPr>
          <w:color w:val="auto"/>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14:paraId="5EB44CEC" w14:textId="77777777" w:rsidR="00A57638" w:rsidRPr="00EB2D57" w:rsidRDefault="00E235EB">
      <w:pPr>
        <w:pStyle w:val="13"/>
        <w:spacing w:line="240" w:lineRule="auto"/>
        <w:jc w:val="both"/>
        <w:rPr>
          <w:color w:val="auto"/>
        </w:rPr>
      </w:pPr>
      <w:r w:rsidRPr="00EB2D57">
        <w:rPr>
          <w:color w:val="auto"/>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14:paraId="45F7D6DF" w14:textId="77777777" w:rsidR="00A57638" w:rsidRPr="00EB2D57" w:rsidRDefault="00E235EB">
      <w:pPr>
        <w:pStyle w:val="13"/>
        <w:spacing w:line="240" w:lineRule="auto"/>
        <w:jc w:val="both"/>
        <w:rPr>
          <w:color w:val="auto"/>
        </w:rPr>
      </w:pPr>
      <w:r w:rsidRPr="00EB2D57">
        <w:rPr>
          <w:color w:val="auto"/>
        </w:rPr>
        <w:t>уметь обобщать мнения нескольких людей, проявлять готовность руководить, выполнять поручения, подчиняться;</w:t>
      </w:r>
    </w:p>
    <w:p w14:paraId="4FFAFA62" w14:textId="77777777" w:rsidR="00A57638" w:rsidRPr="00EB2D57" w:rsidRDefault="00E235EB">
      <w:pPr>
        <w:pStyle w:val="13"/>
        <w:spacing w:line="240" w:lineRule="auto"/>
        <w:jc w:val="both"/>
        <w:rPr>
          <w:color w:val="auto"/>
        </w:rPr>
      </w:pPr>
      <w:r w:rsidRPr="00EB2D57">
        <w:rPr>
          <w:color w:val="auto"/>
        </w:rP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14:paraId="6A64657B" w14:textId="77777777" w:rsidR="00A57638" w:rsidRPr="00EB2D57" w:rsidRDefault="00E235EB">
      <w:pPr>
        <w:pStyle w:val="13"/>
        <w:spacing w:line="240" w:lineRule="auto"/>
        <w:jc w:val="both"/>
        <w:rPr>
          <w:color w:val="auto"/>
        </w:rPr>
      </w:pPr>
      <w:r w:rsidRPr="00EB2D57">
        <w:rPr>
          <w:color w:val="auto"/>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2895FE65" w14:textId="77777777" w:rsidR="00A57638" w:rsidRPr="00EB2D57" w:rsidRDefault="00E235EB">
      <w:pPr>
        <w:pStyle w:val="13"/>
        <w:spacing w:line="240" w:lineRule="auto"/>
        <w:jc w:val="both"/>
        <w:rPr>
          <w:color w:val="auto"/>
        </w:rPr>
      </w:pPr>
      <w:r w:rsidRPr="00EB2D57">
        <w:rPr>
          <w:color w:val="auto"/>
        </w:rPr>
        <w:t>оценивать качество своего вклада в общий продукт по критериям, самостоятельно сформулированным участниками взаимодействия;</w:t>
      </w:r>
    </w:p>
    <w:p w14:paraId="1D4D32F3" w14:textId="77777777" w:rsidR="00A57638" w:rsidRPr="00EB2D57" w:rsidRDefault="00E235EB">
      <w:pPr>
        <w:pStyle w:val="13"/>
        <w:spacing w:line="240" w:lineRule="auto"/>
        <w:jc w:val="both"/>
        <w:rPr>
          <w:color w:val="auto"/>
        </w:rPr>
      </w:pPr>
      <w:r w:rsidRPr="00EB2D57">
        <w:rPr>
          <w:color w:val="auto"/>
        </w:rPr>
        <w:t xml:space="preserve">сравнивать результаты с исходной задачей и вклад каждого члена команды в достижение результатов, разделять сферу ответственности и </w:t>
      </w:r>
      <w:r w:rsidRPr="00EB2D57">
        <w:rPr>
          <w:color w:val="auto"/>
        </w:rPr>
        <w:lastRenderedPageBreak/>
        <w:t>проявлять готовность к предоставлению отчета перед группой.</w:t>
      </w:r>
    </w:p>
    <w:p w14:paraId="35A847FB" w14:textId="77777777" w:rsidR="00A57638" w:rsidRPr="00EB2D57" w:rsidRDefault="00E235EB">
      <w:pPr>
        <w:pStyle w:val="13"/>
        <w:spacing w:line="240" w:lineRule="auto"/>
        <w:jc w:val="both"/>
        <w:rPr>
          <w:color w:val="auto"/>
        </w:rPr>
      </w:pPr>
      <w:r w:rsidRPr="00EB2D57">
        <w:rPr>
          <w:color w:val="auto"/>
        </w:rPr>
        <w:t>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w:t>
      </w:r>
    </w:p>
    <w:p w14:paraId="13DE2866" w14:textId="77777777" w:rsidR="00A57638" w:rsidRPr="00EB2D57" w:rsidRDefault="00E235EB">
      <w:pPr>
        <w:pStyle w:val="13"/>
        <w:spacing w:line="240" w:lineRule="auto"/>
        <w:jc w:val="both"/>
        <w:rPr>
          <w:color w:val="auto"/>
        </w:rPr>
      </w:pPr>
      <w:r w:rsidRPr="00EB2D57">
        <w:rPr>
          <w:i/>
          <w:iCs/>
          <w:color w:val="auto"/>
        </w:rPr>
        <w:t>Овладение универсальными учебными регулятивными действиями:</w:t>
      </w:r>
    </w:p>
    <w:p w14:paraId="4CC09E15" w14:textId="77777777" w:rsidR="00A57638" w:rsidRPr="00EB2D57" w:rsidRDefault="00E235EB" w:rsidP="000B3370">
      <w:pPr>
        <w:pStyle w:val="13"/>
        <w:numPr>
          <w:ilvl w:val="0"/>
          <w:numId w:val="58"/>
        </w:numPr>
        <w:tabs>
          <w:tab w:val="left" w:pos="546"/>
        </w:tabs>
        <w:spacing w:line="240" w:lineRule="auto"/>
        <w:jc w:val="both"/>
        <w:rPr>
          <w:color w:val="auto"/>
        </w:rPr>
      </w:pPr>
      <w:r w:rsidRPr="00EB2D57">
        <w:rPr>
          <w:color w:val="auto"/>
        </w:rPr>
        <w:t>самоорганизация:</w:t>
      </w:r>
    </w:p>
    <w:p w14:paraId="147D5AFB" w14:textId="77777777" w:rsidR="00A57638" w:rsidRPr="00EB2D57" w:rsidRDefault="00E235EB">
      <w:pPr>
        <w:pStyle w:val="13"/>
        <w:spacing w:line="240" w:lineRule="auto"/>
        <w:jc w:val="both"/>
        <w:rPr>
          <w:color w:val="auto"/>
        </w:rPr>
      </w:pPr>
      <w:r w:rsidRPr="00EB2D57">
        <w:rPr>
          <w:color w:val="auto"/>
        </w:rPr>
        <w:t>выявлять проблемы для решения в жизненных и учебных ситуациях;</w:t>
      </w:r>
    </w:p>
    <w:p w14:paraId="2818105F" w14:textId="77777777" w:rsidR="00A57638" w:rsidRPr="00EB2D57" w:rsidRDefault="00E235EB">
      <w:pPr>
        <w:pStyle w:val="13"/>
        <w:spacing w:line="240" w:lineRule="auto"/>
        <w:jc w:val="both"/>
        <w:rPr>
          <w:color w:val="auto"/>
        </w:rPr>
      </w:pPr>
      <w:r w:rsidRPr="00EB2D57">
        <w:rPr>
          <w:color w:val="auto"/>
        </w:rPr>
        <w:t>ориентироваться в различных подходах принятия решений (индивидуальное, принятие решения в группе, принятие решений группой);</w:t>
      </w:r>
    </w:p>
    <w:p w14:paraId="3E38E766" w14:textId="77777777" w:rsidR="00A57638" w:rsidRPr="00EB2D57" w:rsidRDefault="00E235EB">
      <w:pPr>
        <w:pStyle w:val="13"/>
        <w:spacing w:line="240" w:lineRule="auto"/>
        <w:jc w:val="both"/>
        <w:rPr>
          <w:color w:val="auto"/>
        </w:rPr>
      </w:pPr>
      <w:r w:rsidRPr="00EB2D57">
        <w:rPr>
          <w:color w:val="auto"/>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14:paraId="28121A8F" w14:textId="77777777" w:rsidR="00A57638" w:rsidRPr="00EB2D57" w:rsidRDefault="00E235EB">
      <w:pPr>
        <w:pStyle w:val="13"/>
        <w:spacing w:line="240" w:lineRule="auto"/>
        <w:jc w:val="both"/>
        <w:rPr>
          <w:color w:val="auto"/>
        </w:rPr>
      </w:pPr>
      <w:r w:rsidRPr="00EB2D57">
        <w:rPr>
          <w:color w:val="auto"/>
        </w:rP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14:paraId="5991A602" w14:textId="77777777" w:rsidR="00A57638" w:rsidRPr="00EB2D57" w:rsidRDefault="00E235EB">
      <w:pPr>
        <w:pStyle w:val="13"/>
        <w:spacing w:line="240" w:lineRule="auto"/>
        <w:jc w:val="both"/>
        <w:rPr>
          <w:color w:val="auto"/>
        </w:rPr>
      </w:pPr>
      <w:r w:rsidRPr="00EB2D57">
        <w:rPr>
          <w:color w:val="auto"/>
        </w:rPr>
        <w:t>делать выбор и брать ответственность за решение;</w:t>
      </w:r>
    </w:p>
    <w:p w14:paraId="439A6E32" w14:textId="77777777" w:rsidR="00A57638" w:rsidRPr="00EB2D57" w:rsidRDefault="00E235EB" w:rsidP="000B3370">
      <w:pPr>
        <w:pStyle w:val="13"/>
        <w:numPr>
          <w:ilvl w:val="0"/>
          <w:numId w:val="58"/>
        </w:numPr>
        <w:tabs>
          <w:tab w:val="left" w:pos="550"/>
        </w:tabs>
        <w:spacing w:line="240" w:lineRule="auto"/>
        <w:jc w:val="both"/>
        <w:rPr>
          <w:color w:val="auto"/>
        </w:rPr>
      </w:pPr>
      <w:r w:rsidRPr="00EB2D57">
        <w:rPr>
          <w:color w:val="auto"/>
        </w:rPr>
        <w:t>самоконтроль:</w:t>
      </w:r>
    </w:p>
    <w:p w14:paraId="16825B58" w14:textId="77777777" w:rsidR="00A57638" w:rsidRPr="00EB2D57" w:rsidRDefault="00E235EB">
      <w:pPr>
        <w:pStyle w:val="13"/>
        <w:spacing w:line="240" w:lineRule="auto"/>
        <w:jc w:val="both"/>
        <w:rPr>
          <w:color w:val="auto"/>
        </w:rPr>
      </w:pPr>
      <w:r w:rsidRPr="00EB2D57">
        <w:rPr>
          <w:color w:val="auto"/>
        </w:rPr>
        <w:t>владеть способами самоконтроля, самомотивации и рефлексии;</w:t>
      </w:r>
    </w:p>
    <w:p w14:paraId="21F6F704" w14:textId="77777777" w:rsidR="00A57638" w:rsidRPr="00EB2D57" w:rsidRDefault="00E235EB">
      <w:pPr>
        <w:pStyle w:val="13"/>
        <w:spacing w:line="240" w:lineRule="auto"/>
        <w:jc w:val="both"/>
        <w:rPr>
          <w:color w:val="auto"/>
        </w:rPr>
      </w:pPr>
      <w:r w:rsidRPr="00EB2D57">
        <w:rPr>
          <w:color w:val="auto"/>
        </w:rPr>
        <w:t>давать адекватную оценку ситуации и предлагать план ее изменения;</w:t>
      </w:r>
    </w:p>
    <w:p w14:paraId="1A6F2933" w14:textId="77777777" w:rsidR="00A57638" w:rsidRPr="00EB2D57" w:rsidRDefault="00E235EB">
      <w:pPr>
        <w:pStyle w:val="13"/>
        <w:spacing w:line="240" w:lineRule="auto"/>
        <w:jc w:val="both"/>
        <w:rPr>
          <w:color w:val="auto"/>
        </w:rPr>
      </w:pPr>
      <w:r w:rsidRPr="00EB2D57">
        <w:rPr>
          <w:color w:val="auto"/>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14:paraId="358C4DB7" w14:textId="77777777" w:rsidR="00A57638" w:rsidRPr="00EB2D57" w:rsidRDefault="00E235EB">
      <w:pPr>
        <w:pStyle w:val="13"/>
        <w:spacing w:line="240" w:lineRule="auto"/>
        <w:jc w:val="both"/>
        <w:rPr>
          <w:color w:val="auto"/>
        </w:rPr>
      </w:pPr>
      <w:r w:rsidRPr="00EB2D57">
        <w:rPr>
          <w:color w:val="auto"/>
        </w:rP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14:paraId="628E2432" w14:textId="77777777" w:rsidR="00A57638" w:rsidRPr="00EB2D57" w:rsidRDefault="00E235EB">
      <w:pPr>
        <w:pStyle w:val="13"/>
        <w:spacing w:line="240" w:lineRule="auto"/>
        <w:jc w:val="both"/>
        <w:rPr>
          <w:color w:val="auto"/>
        </w:rPr>
      </w:pPr>
      <w:r w:rsidRPr="00EB2D57">
        <w:rPr>
          <w:color w:val="auto"/>
        </w:rPr>
        <w:t>вносить коррективы в деятельность на основе новых обстоятельств, изменившихся ситуаций, установленных ошибок, возникших трудностей;</w:t>
      </w:r>
    </w:p>
    <w:p w14:paraId="020F6D48" w14:textId="77777777" w:rsidR="00A57638" w:rsidRPr="00EB2D57" w:rsidRDefault="00E235EB">
      <w:pPr>
        <w:pStyle w:val="13"/>
        <w:spacing w:after="60" w:line="240" w:lineRule="auto"/>
        <w:jc w:val="both"/>
        <w:rPr>
          <w:color w:val="auto"/>
        </w:rPr>
      </w:pPr>
      <w:r w:rsidRPr="00EB2D57">
        <w:rPr>
          <w:color w:val="auto"/>
        </w:rPr>
        <w:t>оценивать соответствие результата цели и условиям;</w:t>
      </w:r>
    </w:p>
    <w:p w14:paraId="24E011D7" w14:textId="77777777" w:rsidR="00A57638" w:rsidRPr="00EB2D57" w:rsidRDefault="00E235EB" w:rsidP="000B3370">
      <w:pPr>
        <w:pStyle w:val="13"/>
        <w:numPr>
          <w:ilvl w:val="0"/>
          <w:numId w:val="58"/>
        </w:numPr>
        <w:tabs>
          <w:tab w:val="left" w:pos="597"/>
        </w:tabs>
        <w:spacing w:line="240" w:lineRule="auto"/>
        <w:jc w:val="both"/>
        <w:rPr>
          <w:color w:val="auto"/>
        </w:rPr>
      </w:pPr>
      <w:r w:rsidRPr="00EB2D57">
        <w:rPr>
          <w:color w:val="auto"/>
        </w:rPr>
        <w:t>эмоциональный интеллект:</w:t>
      </w:r>
    </w:p>
    <w:p w14:paraId="43191ECE" w14:textId="77777777" w:rsidR="00A57638" w:rsidRPr="00EB2D57" w:rsidRDefault="00E235EB">
      <w:pPr>
        <w:pStyle w:val="13"/>
        <w:spacing w:line="240" w:lineRule="auto"/>
        <w:jc w:val="both"/>
        <w:rPr>
          <w:color w:val="auto"/>
        </w:rPr>
      </w:pPr>
      <w:r w:rsidRPr="00EB2D57">
        <w:rPr>
          <w:color w:val="auto"/>
        </w:rPr>
        <w:t>различать, называть и управлять собственными эмоциями и эмоциями других;</w:t>
      </w:r>
    </w:p>
    <w:p w14:paraId="35BF8A12" w14:textId="77777777" w:rsidR="00A57638" w:rsidRPr="00EB2D57" w:rsidRDefault="00E235EB">
      <w:pPr>
        <w:pStyle w:val="13"/>
        <w:spacing w:line="240" w:lineRule="auto"/>
        <w:jc w:val="both"/>
        <w:rPr>
          <w:color w:val="auto"/>
        </w:rPr>
      </w:pPr>
      <w:r w:rsidRPr="00EB2D57">
        <w:rPr>
          <w:color w:val="auto"/>
        </w:rPr>
        <w:t>выявлять и анализировать причины эмоций;</w:t>
      </w:r>
    </w:p>
    <w:p w14:paraId="1020A816" w14:textId="77777777" w:rsidR="00A57638" w:rsidRPr="00EB2D57" w:rsidRDefault="00E235EB">
      <w:pPr>
        <w:pStyle w:val="13"/>
        <w:spacing w:line="240" w:lineRule="auto"/>
        <w:jc w:val="both"/>
        <w:rPr>
          <w:color w:val="auto"/>
        </w:rPr>
      </w:pPr>
      <w:r w:rsidRPr="00EB2D57">
        <w:rPr>
          <w:color w:val="auto"/>
        </w:rPr>
        <w:t>ставить себя на место другого человека, понимать мотивы и намерения другого;</w:t>
      </w:r>
    </w:p>
    <w:p w14:paraId="4FDD1BC6" w14:textId="77777777" w:rsidR="00A57638" w:rsidRPr="00EB2D57" w:rsidRDefault="00E235EB">
      <w:pPr>
        <w:pStyle w:val="13"/>
        <w:spacing w:line="240" w:lineRule="auto"/>
        <w:jc w:val="both"/>
        <w:rPr>
          <w:color w:val="auto"/>
        </w:rPr>
      </w:pPr>
      <w:r w:rsidRPr="00EB2D57">
        <w:rPr>
          <w:color w:val="auto"/>
        </w:rPr>
        <w:t>регулировать способ выражения эмоций;</w:t>
      </w:r>
    </w:p>
    <w:p w14:paraId="707F5537" w14:textId="77777777" w:rsidR="00A57638" w:rsidRPr="00EB2D57" w:rsidRDefault="00E235EB" w:rsidP="000B3370">
      <w:pPr>
        <w:pStyle w:val="13"/>
        <w:numPr>
          <w:ilvl w:val="0"/>
          <w:numId w:val="58"/>
        </w:numPr>
        <w:tabs>
          <w:tab w:val="left" w:pos="597"/>
        </w:tabs>
        <w:spacing w:line="240" w:lineRule="auto"/>
        <w:jc w:val="both"/>
        <w:rPr>
          <w:color w:val="auto"/>
        </w:rPr>
      </w:pPr>
      <w:r w:rsidRPr="00EB2D57">
        <w:rPr>
          <w:color w:val="auto"/>
        </w:rPr>
        <w:t>принятие себя и других:</w:t>
      </w:r>
    </w:p>
    <w:p w14:paraId="5FF51A76" w14:textId="77777777" w:rsidR="00A57638" w:rsidRPr="00EB2D57" w:rsidRDefault="00E235EB">
      <w:pPr>
        <w:pStyle w:val="13"/>
        <w:spacing w:after="60" w:line="240" w:lineRule="auto"/>
        <w:jc w:val="both"/>
        <w:rPr>
          <w:color w:val="auto"/>
        </w:rPr>
      </w:pPr>
      <w:r w:rsidRPr="00EB2D57">
        <w:rPr>
          <w:color w:val="auto"/>
        </w:rPr>
        <w:t>осознанно относиться к другому человеку, его мнению;</w:t>
      </w:r>
    </w:p>
    <w:p w14:paraId="590507E4" w14:textId="77777777" w:rsidR="00A57638" w:rsidRPr="00EB2D57" w:rsidRDefault="00E235EB">
      <w:pPr>
        <w:pStyle w:val="13"/>
        <w:spacing w:line="240" w:lineRule="auto"/>
        <w:jc w:val="both"/>
        <w:rPr>
          <w:color w:val="auto"/>
        </w:rPr>
      </w:pPr>
      <w:r w:rsidRPr="00EB2D57">
        <w:rPr>
          <w:color w:val="auto"/>
        </w:rPr>
        <w:t>признавать свое право на ошибку и такое же право другого;</w:t>
      </w:r>
    </w:p>
    <w:p w14:paraId="310CACAA" w14:textId="77777777" w:rsidR="00A57638" w:rsidRPr="00EB2D57" w:rsidRDefault="00E235EB">
      <w:pPr>
        <w:pStyle w:val="13"/>
        <w:spacing w:line="240" w:lineRule="auto"/>
        <w:jc w:val="both"/>
        <w:rPr>
          <w:color w:val="auto"/>
        </w:rPr>
      </w:pPr>
      <w:r w:rsidRPr="00EB2D57">
        <w:rPr>
          <w:color w:val="auto"/>
        </w:rPr>
        <w:t>принимать себя и других, не осуждая;</w:t>
      </w:r>
    </w:p>
    <w:p w14:paraId="4E48D2BE" w14:textId="77777777" w:rsidR="00A57638" w:rsidRPr="00EB2D57" w:rsidRDefault="00E235EB">
      <w:pPr>
        <w:pStyle w:val="13"/>
        <w:spacing w:line="240" w:lineRule="auto"/>
        <w:jc w:val="both"/>
        <w:rPr>
          <w:color w:val="auto"/>
        </w:rPr>
      </w:pPr>
      <w:r w:rsidRPr="00EB2D57">
        <w:rPr>
          <w:color w:val="auto"/>
        </w:rPr>
        <w:t>открытость себе и другим;</w:t>
      </w:r>
    </w:p>
    <w:p w14:paraId="5AC9ACD2" w14:textId="77777777" w:rsidR="00A57638" w:rsidRPr="00EB2D57" w:rsidRDefault="00E235EB">
      <w:pPr>
        <w:pStyle w:val="13"/>
        <w:spacing w:after="60" w:line="240" w:lineRule="auto"/>
        <w:jc w:val="both"/>
        <w:rPr>
          <w:color w:val="auto"/>
        </w:rPr>
      </w:pPr>
      <w:r w:rsidRPr="00EB2D57">
        <w:rPr>
          <w:color w:val="auto"/>
        </w:rPr>
        <w:t>осознавать невозможность контролировать все вокруг.</w:t>
      </w:r>
    </w:p>
    <w:p w14:paraId="05F7E06A" w14:textId="77777777" w:rsidR="00A57638" w:rsidRPr="00EB2D57" w:rsidRDefault="00E235EB">
      <w:pPr>
        <w:pStyle w:val="13"/>
        <w:spacing w:after="200" w:line="240" w:lineRule="auto"/>
        <w:jc w:val="both"/>
        <w:rPr>
          <w:color w:val="auto"/>
        </w:rPr>
      </w:pPr>
      <w:r w:rsidRPr="00EB2D57">
        <w:rPr>
          <w:color w:val="auto"/>
        </w:rPr>
        <w:t xml:space="preserve">Овладение системой универсальных учебных регулятивных действий </w:t>
      </w:r>
      <w:r w:rsidRPr="00EB2D57">
        <w:rPr>
          <w:color w:val="auto"/>
        </w:rPr>
        <w:lastRenderedPageBreak/>
        <w:t>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14:paraId="1168FA1C" w14:textId="77777777" w:rsidR="00A57638" w:rsidRPr="00EB2D57" w:rsidRDefault="00E235EB" w:rsidP="00061DDF">
      <w:pPr>
        <w:pStyle w:val="af5"/>
      </w:pPr>
      <w:r w:rsidRPr="00EB2D57">
        <w:t>Предметные результаты</w:t>
      </w:r>
    </w:p>
    <w:p w14:paraId="034FAF1C" w14:textId="77777777" w:rsidR="00A57638" w:rsidRPr="00EB2D57" w:rsidRDefault="00E235EB">
      <w:pPr>
        <w:pStyle w:val="13"/>
        <w:spacing w:after="260" w:line="240" w:lineRule="auto"/>
        <w:jc w:val="both"/>
        <w:rPr>
          <w:color w:val="auto"/>
        </w:rPr>
      </w:pPr>
      <w:r w:rsidRPr="00EB2D57">
        <w:rPr>
          <w:color w:val="auto"/>
        </w:rPr>
        <w:t>Предметные результаты по учебному предмету «Иностранный язык» предметной области «Иностранные языки»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ее составляющих — речевой, языковой, социокультурной, компенсаторной, метапредметной (учебно-познавательной).</w:t>
      </w:r>
    </w:p>
    <w:p w14:paraId="22FD7BB9" w14:textId="77777777" w:rsidR="00A57638" w:rsidRPr="00EB2D57" w:rsidRDefault="00061DDF" w:rsidP="00061DDF">
      <w:pPr>
        <w:pStyle w:val="af5"/>
      </w:pPr>
      <w:r>
        <w:t xml:space="preserve">5 </w:t>
      </w:r>
      <w:r w:rsidR="00E235EB" w:rsidRPr="00EB2D57">
        <w:t>КЛАСС</w:t>
      </w:r>
    </w:p>
    <w:p w14:paraId="718024AC" w14:textId="77777777" w:rsidR="00061DDF" w:rsidRDefault="00061DDF" w:rsidP="00061DDF">
      <w:pPr>
        <w:pStyle w:val="af5"/>
      </w:pPr>
    </w:p>
    <w:p w14:paraId="5C0BE1BB" w14:textId="77777777" w:rsidR="00A57638" w:rsidRPr="00EB2D57" w:rsidRDefault="00E235EB" w:rsidP="00061DDF">
      <w:pPr>
        <w:pStyle w:val="af5"/>
      </w:pPr>
      <w:r w:rsidRPr="00EB2D57">
        <w:t>Коммуникативные умения</w:t>
      </w:r>
    </w:p>
    <w:p w14:paraId="4EDF9787" w14:textId="77777777" w:rsidR="00A57638" w:rsidRPr="00EB2D57" w:rsidRDefault="00E235EB" w:rsidP="000B3370">
      <w:pPr>
        <w:pStyle w:val="13"/>
        <w:numPr>
          <w:ilvl w:val="0"/>
          <w:numId w:val="59"/>
        </w:numPr>
        <w:tabs>
          <w:tab w:val="left" w:pos="601"/>
        </w:tabs>
        <w:spacing w:line="252" w:lineRule="auto"/>
        <w:ind w:left="240" w:firstLine="0"/>
        <w:jc w:val="both"/>
        <w:rPr>
          <w:color w:val="auto"/>
          <w:sz w:val="19"/>
          <w:szCs w:val="19"/>
        </w:rPr>
      </w:pPr>
      <w:r w:rsidRPr="00EB2D57">
        <w:rPr>
          <w:i/>
          <w:iCs/>
          <w:color w:val="auto"/>
        </w:rPr>
        <w:t>владеть</w:t>
      </w:r>
      <w:r w:rsidRPr="00EB2D57">
        <w:rPr>
          <w:color w:val="auto"/>
        </w:rPr>
        <w:t xml:space="preserve"> основными видами речевой деятельности: </w:t>
      </w:r>
      <w:r w:rsidRPr="00EB2D57">
        <w:rPr>
          <w:b/>
          <w:bCs/>
          <w:color w:val="auto"/>
          <w:sz w:val="19"/>
          <w:szCs w:val="19"/>
        </w:rPr>
        <w:t>говорение:</w:t>
      </w:r>
    </w:p>
    <w:p w14:paraId="72C4F2A7" w14:textId="77777777" w:rsidR="00A57638" w:rsidRPr="00EB2D57" w:rsidRDefault="00E235EB">
      <w:pPr>
        <w:pStyle w:val="13"/>
        <w:spacing w:line="240" w:lineRule="auto"/>
        <w:jc w:val="both"/>
        <w:rPr>
          <w:color w:val="auto"/>
        </w:rPr>
      </w:pPr>
      <w:r w:rsidRPr="00EB2D57">
        <w:rPr>
          <w:i/>
          <w:iCs/>
          <w:color w:val="auto"/>
        </w:rPr>
        <w:t>вести разные виды диалогов</w:t>
      </w:r>
      <w:r w:rsidRPr="00EB2D57">
        <w:rPr>
          <w:color w:val="auto"/>
        </w:rPr>
        <w:t xml:space="preserve"> (диалог этикетного характера, диалог побуждения к действию, диалог-расспрос) в рамках тематического содержания речи в стандартных ситуациях неофициального общения, с вербальными и/или зрительными опорами, с соблюдением норм речевого этикета, принятого в стране/странах изучаемого языка (до 5 реплик со стороны каждого собеседника);</w:t>
      </w:r>
    </w:p>
    <w:p w14:paraId="089DDDFE" w14:textId="77777777" w:rsidR="00A57638" w:rsidRPr="00EB2D57" w:rsidRDefault="00E235EB">
      <w:pPr>
        <w:pStyle w:val="13"/>
        <w:spacing w:line="240" w:lineRule="auto"/>
        <w:jc w:val="both"/>
        <w:rPr>
          <w:color w:val="auto"/>
        </w:rPr>
      </w:pPr>
      <w:r w:rsidRPr="00EB2D57">
        <w:rPr>
          <w:i/>
          <w:iCs/>
          <w:color w:val="auto"/>
        </w:rPr>
        <w:t xml:space="preserve">создавать разные виды монологических высказываний </w:t>
      </w:r>
      <w:r w:rsidRPr="00EB2D57">
        <w:rPr>
          <w:color w:val="auto"/>
        </w:rPr>
        <w:t>(описание, в том числе</w:t>
      </w:r>
      <w:r w:rsidR="00652E27" w:rsidRPr="00EB2D57">
        <w:rPr>
          <w:color w:val="auto"/>
        </w:rPr>
        <w:t xml:space="preserve"> характеристика; повествование/</w:t>
      </w:r>
      <w:r w:rsidRPr="00EB2D57">
        <w:rPr>
          <w:color w:val="auto"/>
        </w:rPr>
        <w:t xml:space="preserve">сообщение) с вербальными и/или зрительными опорами в рамках тематического содержания речи (объем монологического высказывания — 5-6 фраз); </w:t>
      </w:r>
      <w:r w:rsidRPr="00EB2D57">
        <w:rPr>
          <w:i/>
          <w:iCs/>
          <w:color w:val="auto"/>
        </w:rPr>
        <w:t>излагать</w:t>
      </w:r>
      <w:r w:rsidRPr="00EB2D57">
        <w:rPr>
          <w:color w:val="auto"/>
        </w:rPr>
        <w:t xml:space="preserve"> основное содержание проч</w:t>
      </w:r>
      <w:r w:rsidR="00652E27" w:rsidRPr="00EB2D57">
        <w:rPr>
          <w:color w:val="auto"/>
        </w:rPr>
        <w:t>итанного текста с вербальными и</w:t>
      </w:r>
      <w:r w:rsidRPr="00EB2D57">
        <w:rPr>
          <w:color w:val="auto"/>
        </w:rPr>
        <w:t xml:space="preserve">/или зрительными опорами (объем — 5-6 фраз); </w:t>
      </w:r>
      <w:r w:rsidRPr="00EB2D57">
        <w:rPr>
          <w:i/>
          <w:iCs/>
          <w:color w:val="auto"/>
        </w:rPr>
        <w:t>кратко излагать</w:t>
      </w:r>
      <w:r w:rsidRPr="00EB2D57">
        <w:rPr>
          <w:color w:val="auto"/>
        </w:rPr>
        <w:t xml:space="preserve"> результаты выполненной проектной работы (объем — до 6 фраз);</w:t>
      </w:r>
    </w:p>
    <w:p w14:paraId="2B5A0D5A" w14:textId="77777777" w:rsidR="00A57638" w:rsidRPr="00EB2D57" w:rsidRDefault="00E235EB">
      <w:pPr>
        <w:pStyle w:val="13"/>
        <w:spacing w:line="240" w:lineRule="auto"/>
        <w:jc w:val="both"/>
        <w:rPr>
          <w:color w:val="auto"/>
        </w:rPr>
      </w:pPr>
      <w:r w:rsidRPr="00EB2D57">
        <w:rPr>
          <w:b/>
          <w:bCs/>
          <w:color w:val="auto"/>
          <w:sz w:val="19"/>
          <w:szCs w:val="19"/>
        </w:rPr>
        <w:t xml:space="preserve">аудирование: </w:t>
      </w:r>
      <w:r w:rsidRPr="00EB2D57">
        <w:rPr>
          <w:i/>
          <w:iCs/>
          <w:color w:val="auto"/>
        </w:rPr>
        <w:t>воспринимать на слух и понимать</w:t>
      </w:r>
      <w:r w:rsidRPr="00EB2D57">
        <w:rPr>
          <w:color w:val="auto"/>
        </w:rPr>
        <w:t xml:space="preserve">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текста/текстов для аудирования — до 1 минуты);</w:t>
      </w:r>
    </w:p>
    <w:p w14:paraId="38BEF263" w14:textId="77777777" w:rsidR="00A57638" w:rsidRPr="00EB2D57" w:rsidRDefault="00E235EB">
      <w:pPr>
        <w:pStyle w:val="13"/>
        <w:spacing w:line="240" w:lineRule="auto"/>
        <w:jc w:val="both"/>
        <w:rPr>
          <w:color w:val="auto"/>
        </w:rPr>
      </w:pPr>
      <w:r w:rsidRPr="00EB2D57">
        <w:rPr>
          <w:b/>
          <w:bCs/>
          <w:color w:val="auto"/>
          <w:sz w:val="19"/>
          <w:szCs w:val="19"/>
        </w:rPr>
        <w:t xml:space="preserve">смысловое чтение: </w:t>
      </w:r>
      <w:r w:rsidRPr="00EB2D57">
        <w:rPr>
          <w:i/>
          <w:iCs/>
          <w:color w:val="auto"/>
        </w:rPr>
        <w:t>читать про себя и понимать</w:t>
      </w:r>
      <w:r w:rsidRPr="00EB2D57">
        <w:rPr>
          <w:color w:val="auto"/>
        </w:rPr>
        <w:t xml:space="preserve">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w:t>
      </w:r>
      <w:r w:rsidR="00652E27" w:rsidRPr="00EB2D57">
        <w:rPr>
          <w:color w:val="auto"/>
        </w:rPr>
        <w:t>аемой информации (объем текста/</w:t>
      </w:r>
      <w:r w:rsidRPr="00EB2D57">
        <w:rPr>
          <w:color w:val="auto"/>
        </w:rPr>
        <w:t xml:space="preserve">текстов для чтения — 180-200 слов); </w:t>
      </w:r>
      <w:r w:rsidRPr="00EB2D57">
        <w:rPr>
          <w:i/>
          <w:iCs/>
          <w:color w:val="auto"/>
        </w:rPr>
        <w:t>читать про себя</w:t>
      </w:r>
      <w:r w:rsidRPr="00EB2D57">
        <w:rPr>
          <w:color w:val="auto"/>
        </w:rPr>
        <w:t xml:space="preserve"> несплошные тексты (таблицы) и понимать представленную в них информацию;</w:t>
      </w:r>
    </w:p>
    <w:p w14:paraId="10659EC1" w14:textId="77777777" w:rsidR="00A57638" w:rsidRPr="00EB2D57" w:rsidRDefault="00E235EB">
      <w:pPr>
        <w:pStyle w:val="13"/>
        <w:spacing w:after="160" w:line="240" w:lineRule="auto"/>
        <w:jc w:val="both"/>
        <w:rPr>
          <w:color w:val="auto"/>
        </w:rPr>
      </w:pPr>
      <w:r w:rsidRPr="00EB2D57">
        <w:rPr>
          <w:b/>
          <w:bCs/>
          <w:color w:val="auto"/>
          <w:sz w:val="19"/>
          <w:szCs w:val="19"/>
        </w:rPr>
        <w:t xml:space="preserve">письменная речь: </w:t>
      </w:r>
      <w:r w:rsidRPr="00EB2D57">
        <w:rPr>
          <w:i/>
          <w:iCs/>
          <w:color w:val="auto"/>
        </w:rPr>
        <w:t>писать</w:t>
      </w:r>
      <w:r w:rsidRPr="00EB2D57">
        <w:rPr>
          <w:color w:val="auto"/>
        </w:rPr>
        <w:t xml:space="preserve"> короткие поздравления с праздниками; </w:t>
      </w:r>
      <w:r w:rsidRPr="00EB2D57">
        <w:rPr>
          <w:color w:val="auto"/>
        </w:rPr>
        <w:lastRenderedPageBreak/>
        <w:t>заполнять анкеты и формуляры, сообщая о себе основные сведения, в соответствии с нормами, принятыми в стран</w:t>
      </w:r>
      <w:r w:rsidR="00652E27" w:rsidRPr="00EB2D57">
        <w:rPr>
          <w:color w:val="auto"/>
        </w:rPr>
        <w:t>е/</w:t>
      </w:r>
      <w:r w:rsidRPr="00EB2D57">
        <w:rPr>
          <w:color w:val="auto"/>
        </w:rPr>
        <w:t xml:space="preserve">странах изучаемого языка; </w:t>
      </w:r>
      <w:r w:rsidRPr="00EB2D57">
        <w:rPr>
          <w:i/>
          <w:iCs/>
          <w:color w:val="auto"/>
        </w:rPr>
        <w:t>писать</w:t>
      </w:r>
      <w:r w:rsidRPr="00EB2D57">
        <w:rPr>
          <w:color w:val="auto"/>
        </w:rPr>
        <w:t xml:space="preserve"> электронное сообщение личного характера, соблюдая р</w:t>
      </w:r>
      <w:r w:rsidR="00652E27" w:rsidRPr="00EB2D57">
        <w:rPr>
          <w:color w:val="auto"/>
        </w:rPr>
        <w:t>ечевой этикет, принятый в стра</w:t>
      </w:r>
      <w:r w:rsidRPr="00EB2D57">
        <w:rPr>
          <w:color w:val="auto"/>
        </w:rPr>
        <w:t>не/странах изучаемого языка (объем сообщения — до 60 слов);</w:t>
      </w:r>
    </w:p>
    <w:p w14:paraId="2587FCF9" w14:textId="77777777" w:rsidR="00A57638" w:rsidRPr="00EB2D57" w:rsidRDefault="00E235EB" w:rsidP="00061DDF">
      <w:pPr>
        <w:pStyle w:val="af5"/>
      </w:pPr>
      <w:r w:rsidRPr="00EB2D57">
        <w:t>Языковые навыки и умения</w:t>
      </w:r>
    </w:p>
    <w:p w14:paraId="6D00B266" w14:textId="77777777" w:rsidR="00A57638" w:rsidRPr="00EB2D57" w:rsidRDefault="00E235EB" w:rsidP="000B3370">
      <w:pPr>
        <w:pStyle w:val="13"/>
        <w:numPr>
          <w:ilvl w:val="0"/>
          <w:numId w:val="59"/>
        </w:numPr>
        <w:tabs>
          <w:tab w:val="left" w:pos="548"/>
        </w:tabs>
        <w:spacing w:line="240" w:lineRule="auto"/>
        <w:jc w:val="both"/>
        <w:rPr>
          <w:color w:val="auto"/>
        </w:rPr>
      </w:pPr>
      <w:r w:rsidRPr="00EB2D57">
        <w:rPr>
          <w:i/>
          <w:iCs/>
          <w:color w:val="auto"/>
        </w:rPr>
        <w:t>владеть</w:t>
      </w:r>
      <w:r w:rsidRPr="00EB2D57">
        <w:rPr>
          <w:b/>
          <w:bCs/>
          <w:color w:val="auto"/>
          <w:sz w:val="19"/>
          <w:szCs w:val="19"/>
        </w:rPr>
        <w:t xml:space="preserve"> фонетическими навыками</w:t>
      </w:r>
      <w:r w:rsidRPr="00EB2D57">
        <w:rPr>
          <w:color w:val="auto"/>
        </w:rPr>
        <w:t xml:space="preserve">: </w:t>
      </w:r>
      <w:r w:rsidRPr="00EB2D57">
        <w:rPr>
          <w:i/>
          <w:iCs/>
          <w:color w:val="auto"/>
        </w:rPr>
        <w:t>различать на слух и адекватно</w:t>
      </w:r>
      <w:r w:rsidRPr="00EB2D57">
        <w:rPr>
          <w:color w:val="auto"/>
        </w:rPr>
        <w:t xml:space="preserve">, без ошибок, ведущих к сбою коммуникации, </w:t>
      </w:r>
      <w:r w:rsidRPr="00EB2D57">
        <w:rPr>
          <w:i/>
          <w:iCs/>
          <w:color w:val="auto"/>
        </w:rPr>
        <w:t>произносить</w:t>
      </w:r>
      <w:r w:rsidRPr="00EB2D57">
        <w:rPr>
          <w:color w:val="auto"/>
        </w:rPr>
        <w:t xml:space="preserve"> слова с правильным ударением и фразы с соблюдением их ритмико-интонационных особенностей, в том числе применять правила отсутствия ударения на служебных словах; </w:t>
      </w:r>
      <w:r w:rsidRPr="00EB2D57">
        <w:rPr>
          <w:i/>
          <w:iCs/>
          <w:color w:val="auto"/>
        </w:rPr>
        <w:t>выразительно читать</w:t>
      </w:r>
      <w:r w:rsidRPr="00EB2D57">
        <w:rPr>
          <w:color w:val="auto"/>
        </w:rPr>
        <w:t xml:space="preserve"> вслух небольшие адаптированные аутентичные тексты объемом до 90 слов, построенные на изученном языковом материале, с соблюдением правил чтения и соответствующей интонацией; </w:t>
      </w:r>
      <w:r w:rsidRPr="00EB2D57">
        <w:rPr>
          <w:i/>
          <w:iCs/>
          <w:color w:val="auto"/>
        </w:rPr>
        <w:t>читать</w:t>
      </w:r>
      <w:r w:rsidRPr="00EB2D57">
        <w:rPr>
          <w:color w:val="auto"/>
        </w:rPr>
        <w:t xml:space="preserve"> новые слова согласно основным правилам чтения;</w:t>
      </w:r>
    </w:p>
    <w:p w14:paraId="4EC8DA01" w14:textId="77777777" w:rsidR="00A57638" w:rsidRPr="00EB2D57" w:rsidRDefault="00E235EB">
      <w:pPr>
        <w:pStyle w:val="13"/>
        <w:spacing w:line="240" w:lineRule="auto"/>
        <w:jc w:val="both"/>
        <w:rPr>
          <w:color w:val="auto"/>
        </w:rPr>
      </w:pPr>
      <w:r w:rsidRPr="00EB2D57">
        <w:rPr>
          <w:i/>
          <w:iCs/>
          <w:color w:val="auto"/>
        </w:rPr>
        <w:t>владеть</w:t>
      </w:r>
      <w:r w:rsidRPr="00EB2D57">
        <w:rPr>
          <w:b/>
          <w:bCs/>
          <w:color w:val="auto"/>
          <w:sz w:val="19"/>
          <w:szCs w:val="19"/>
        </w:rPr>
        <w:t xml:space="preserve"> орфографическими </w:t>
      </w:r>
      <w:r w:rsidRPr="00EB2D57">
        <w:rPr>
          <w:color w:val="auto"/>
        </w:rPr>
        <w:t>навыками: правильно писать изученные слова;</w:t>
      </w:r>
    </w:p>
    <w:p w14:paraId="0A604862" w14:textId="77777777" w:rsidR="00A57638" w:rsidRPr="00EB2D57" w:rsidRDefault="00E235EB">
      <w:pPr>
        <w:pStyle w:val="13"/>
        <w:spacing w:line="240" w:lineRule="auto"/>
        <w:jc w:val="both"/>
        <w:rPr>
          <w:color w:val="auto"/>
        </w:rPr>
      </w:pPr>
      <w:r w:rsidRPr="00EB2D57">
        <w:rPr>
          <w:i/>
          <w:iCs/>
          <w:color w:val="auto"/>
        </w:rPr>
        <w:t>владеть</w:t>
      </w:r>
      <w:r w:rsidRPr="00EB2D57">
        <w:rPr>
          <w:b/>
          <w:bCs/>
          <w:color w:val="auto"/>
          <w:sz w:val="19"/>
          <w:szCs w:val="19"/>
        </w:rPr>
        <w:t xml:space="preserve"> пунктуационными </w:t>
      </w:r>
      <w:r w:rsidRPr="00EB2D57">
        <w:rPr>
          <w:color w:val="auto"/>
        </w:rPr>
        <w:t>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14:paraId="2AC5A049" w14:textId="77777777" w:rsidR="00A57638" w:rsidRPr="00EB2D57" w:rsidRDefault="00E235EB" w:rsidP="000B3370">
      <w:pPr>
        <w:pStyle w:val="13"/>
        <w:numPr>
          <w:ilvl w:val="0"/>
          <w:numId w:val="59"/>
        </w:numPr>
        <w:tabs>
          <w:tab w:val="left" w:pos="563"/>
        </w:tabs>
        <w:spacing w:line="240" w:lineRule="auto"/>
        <w:jc w:val="both"/>
        <w:rPr>
          <w:color w:val="auto"/>
        </w:rPr>
      </w:pPr>
      <w:r w:rsidRPr="00EB2D57">
        <w:rPr>
          <w:i/>
          <w:iCs/>
          <w:color w:val="auto"/>
        </w:rPr>
        <w:t>распознавать в звучащем и письменном</w:t>
      </w:r>
      <w:r w:rsidRPr="00EB2D57">
        <w:rPr>
          <w:color w:val="auto"/>
        </w:rPr>
        <w:t xml:space="preserve"> тексте 675 лексических единиц (слов, словосочетаний, речевых клише) и </w:t>
      </w:r>
      <w:r w:rsidRPr="00EB2D57">
        <w:rPr>
          <w:i/>
          <w:iCs/>
          <w:color w:val="auto"/>
        </w:rPr>
        <w:t>правильно употреблять</w:t>
      </w:r>
      <w:r w:rsidRPr="00EB2D57">
        <w:rPr>
          <w:color w:val="auto"/>
        </w:rPr>
        <w:t xml:space="preserve"> в устной и письменной речи 625 лексических единиц (включая 500 лексических единиц, освоенных в начальной школе), обслуживающих ситуации общения в рамках отобранного тематического содержания, с соблюдением существующей нормы лексической сочетаемости;</w:t>
      </w:r>
    </w:p>
    <w:p w14:paraId="7AA2CB56" w14:textId="77777777" w:rsidR="00A57638" w:rsidRPr="00EB2D57" w:rsidRDefault="00E235EB">
      <w:pPr>
        <w:pStyle w:val="13"/>
        <w:spacing w:line="240" w:lineRule="auto"/>
        <w:jc w:val="both"/>
        <w:rPr>
          <w:color w:val="auto"/>
        </w:rPr>
      </w:pPr>
      <w:r w:rsidRPr="00EB2D57">
        <w:rPr>
          <w:i/>
          <w:iCs/>
          <w:color w:val="auto"/>
        </w:rPr>
        <w:t>распознавать и употреблять</w:t>
      </w:r>
      <w:r w:rsidRPr="00EB2D57">
        <w:rPr>
          <w:color w:val="auto"/>
        </w:rPr>
        <w:t xml:space="preserve"> в устной и письменной речи изученные синонимы и интернациональные слова;</w:t>
      </w:r>
    </w:p>
    <w:p w14:paraId="525F92A2" w14:textId="77777777" w:rsidR="00A57638" w:rsidRPr="00EB2D57" w:rsidRDefault="00E235EB">
      <w:pPr>
        <w:pStyle w:val="13"/>
        <w:spacing w:line="240" w:lineRule="auto"/>
        <w:jc w:val="both"/>
        <w:rPr>
          <w:color w:val="auto"/>
        </w:rPr>
      </w:pPr>
      <w:r w:rsidRPr="00EB2D57">
        <w:rPr>
          <w:i/>
          <w:iCs/>
          <w:color w:val="auto"/>
        </w:rPr>
        <w:t>распознавать и образовывать</w:t>
      </w:r>
      <w:r w:rsidRPr="00EB2D57">
        <w:rPr>
          <w:color w:val="auto"/>
        </w:rPr>
        <w:t xml:space="preserve"> родственные слова с использованием аффиксации:</w:t>
      </w:r>
    </w:p>
    <w:p w14:paraId="37893C60" w14:textId="77777777" w:rsidR="00A57638" w:rsidRPr="00EB2D57" w:rsidRDefault="00E235EB">
      <w:pPr>
        <w:pStyle w:val="13"/>
        <w:spacing w:line="240" w:lineRule="auto"/>
        <w:ind w:firstLine="0"/>
        <w:jc w:val="both"/>
        <w:rPr>
          <w:color w:val="auto"/>
        </w:rPr>
      </w:pPr>
      <w:r w:rsidRPr="00EB2D57">
        <w:rPr>
          <w:color w:val="auto"/>
        </w:rPr>
        <w:t xml:space="preserve">— имена существительные при помощи суффиксов: </w:t>
      </w:r>
      <w:r w:rsidRPr="00EB2D57">
        <w:rPr>
          <w:color w:val="auto"/>
          <w:lang w:eastAsia="en-US" w:bidi="en-US"/>
        </w:rPr>
        <w:t>-</w:t>
      </w:r>
      <w:r w:rsidRPr="00EB2D57">
        <w:rPr>
          <w:color w:val="auto"/>
          <w:lang w:val="en-US" w:eastAsia="en-US" w:bidi="en-US"/>
        </w:rPr>
        <w:t>er</w:t>
      </w:r>
      <w:r w:rsidRPr="00EB2D57">
        <w:rPr>
          <w:color w:val="auto"/>
          <w:lang w:eastAsia="en-US" w:bidi="en-US"/>
        </w:rPr>
        <w:t>/-</w:t>
      </w:r>
      <w:r w:rsidR="00652E27" w:rsidRPr="00EB2D57">
        <w:rPr>
          <w:color w:val="auto"/>
        </w:rPr>
        <w:t>ère</w:t>
      </w:r>
      <w:r w:rsidRPr="00EB2D57">
        <w:rPr>
          <w:color w:val="auto"/>
          <w:lang w:eastAsia="en-US" w:bidi="en-US"/>
        </w:rPr>
        <w:t>,</w:t>
      </w:r>
    </w:p>
    <w:p w14:paraId="26DDFB74" w14:textId="77777777" w:rsidR="00A57638" w:rsidRPr="00EB2D57" w:rsidRDefault="00E235EB">
      <w:pPr>
        <w:pStyle w:val="13"/>
        <w:spacing w:line="240" w:lineRule="auto"/>
        <w:jc w:val="both"/>
        <w:rPr>
          <w:color w:val="auto"/>
          <w:lang w:val="en-US"/>
        </w:rPr>
      </w:pPr>
      <w:r w:rsidRPr="00EB2D57">
        <w:rPr>
          <w:color w:val="auto"/>
          <w:lang w:val="en-US" w:eastAsia="en-US" w:bidi="en-US"/>
        </w:rPr>
        <w:t>-eur/-euse, -ien/-ienne, -ais/-aise, -ois/-oise, -erie, -ment;</w:t>
      </w:r>
    </w:p>
    <w:p w14:paraId="2D045D0B" w14:textId="77777777" w:rsidR="00A57638" w:rsidRPr="00EB2D57" w:rsidRDefault="00E235EB">
      <w:pPr>
        <w:pStyle w:val="13"/>
        <w:spacing w:line="240" w:lineRule="auto"/>
        <w:ind w:left="240" w:hanging="240"/>
        <w:jc w:val="both"/>
        <w:rPr>
          <w:color w:val="auto"/>
          <w:lang w:val="en-US"/>
        </w:rPr>
      </w:pPr>
      <w:r w:rsidRPr="00EB2D57">
        <w:rPr>
          <w:color w:val="auto"/>
          <w:lang w:val="en-US"/>
        </w:rPr>
        <w:t>—</w:t>
      </w:r>
      <w:r w:rsidRPr="00EB2D57">
        <w:rPr>
          <w:color w:val="auto"/>
        </w:rPr>
        <w:t>имена</w:t>
      </w:r>
      <w:r w:rsidRPr="00EB2D57">
        <w:rPr>
          <w:color w:val="auto"/>
          <w:lang w:val="en-US"/>
        </w:rPr>
        <w:t xml:space="preserve"> </w:t>
      </w:r>
      <w:r w:rsidRPr="00EB2D57">
        <w:rPr>
          <w:color w:val="auto"/>
        </w:rPr>
        <w:t>прилагательные</w:t>
      </w:r>
      <w:r w:rsidRPr="00EB2D57">
        <w:rPr>
          <w:color w:val="auto"/>
          <w:lang w:val="en-US"/>
        </w:rPr>
        <w:t xml:space="preserve"> </w:t>
      </w:r>
      <w:r w:rsidRPr="00EB2D57">
        <w:rPr>
          <w:color w:val="auto"/>
        </w:rPr>
        <w:t>при</w:t>
      </w:r>
      <w:r w:rsidRPr="00EB2D57">
        <w:rPr>
          <w:color w:val="auto"/>
          <w:lang w:val="en-US"/>
        </w:rPr>
        <w:t xml:space="preserve"> </w:t>
      </w:r>
      <w:r w:rsidRPr="00EB2D57">
        <w:rPr>
          <w:color w:val="auto"/>
        </w:rPr>
        <w:t>помощи</w:t>
      </w:r>
      <w:r w:rsidRPr="00EB2D57">
        <w:rPr>
          <w:color w:val="auto"/>
          <w:lang w:val="en-US"/>
        </w:rPr>
        <w:t xml:space="preserve"> </w:t>
      </w:r>
      <w:r w:rsidRPr="00EB2D57">
        <w:rPr>
          <w:color w:val="auto"/>
        </w:rPr>
        <w:t>суффиксов</w:t>
      </w:r>
      <w:r w:rsidRPr="00EB2D57">
        <w:rPr>
          <w:color w:val="auto"/>
          <w:lang w:val="en-US"/>
        </w:rPr>
        <w:t xml:space="preserve">: </w:t>
      </w:r>
      <w:r w:rsidRPr="00EB2D57">
        <w:rPr>
          <w:color w:val="auto"/>
          <w:lang w:val="en-US" w:eastAsia="en-US" w:bidi="en-US"/>
        </w:rPr>
        <w:t>-eux/-euse, -ien/-ienne, -ais/-aise, -ois/-oise;</w:t>
      </w:r>
    </w:p>
    <w:p w14:paraId="1B7248EA" w14:textId="77777777" w:rsidR="00A57638" w:rsidRPr="00EB2D57" w:rsidRDefault="00E235EB">
      <w:pPr>
        <w:pStyle w:val="13"/>
        <w:spacing w:line="240" w:lineRule="auto"/>
        <w:ind w:firstLine="0"/>
        <w:jc w:val="both"/>
        <w:rPr>
          <w:color w:val="auto"/>
        </w:rPr>
      </w:pPr>
      <w:r w:rsidRPr="00EB2D57">
        <w:rPr>
          <w:color w:val="auto"/>
        </w:rPr>
        <w:t xml:space="preserve">—числительные при помощи суффиксов: </w:t>
      </w:r>
      <w:r w:rsidRPr="00EB2D57">
        <w:rPr>
          <w:color w:val="auto"/>
          <w:lang w:eastAsia="en-US" w:bidi="en-US"/>
        </w:rPr>
        <w:t>-</w:t>
      </w:r>
      <w:r w:rsidRPr="00EB2D57">
        <w:rPr>
          <w:color w:val="auto"/>
          <w:lang w:val="en-US" w:eastAsia="en-US" w:bidi="en-US"/>
        </w:rPr>
        <w:t>ier</w:t>
      </w:r>
      <w:r w:rsidRPr="00EB2D57">
        <w:rPr>
          <w:color w:val="auto"/>
          <w:lang w:eastAsia="en-US" w:bidi="en-US"/>
        </w:rPr>
        <w:t>/-</w:t>
      </w:r>
      <w:r w:rsidR="00652E27" w:rsidRPr="00EB2D57">
        <w:rPr>
          <w:color w:val="auto"/>
        </w:rPr>
        <w:t>ière</w:t>
      </w:r>
      <w:r w:rsidRPr="00EB2D57">
        <w:rPr>
          <w:color w:val="auto"/>
          <w:lang w:eastAsia="en-US" w:bidi="en-US"/>
        </w:rPr>
        <w:t>, -</w:t>
      </w:r>
      <w:r w:rsidR="00652E27" w:rsidRPr="00EB2D57">
        <w:rPr>
          <w:color w:val="auto"/>
        </w:rPr>
        <w:t>ième</w:t>
      </w:r>
      <w:r w:rsidRPr="00EB2D57">
        <w:rPr>
          <w:color w:val="auto"/>
          <w:lang w:eastAsia="en-US" w:bidi="en-US"/>
        </w:rPr>
        <w:t>.</w:t>
      </w:r>
    </w:p>
    <w:p w14:paraId="0A63EB4A" w14:textId="77777777" w:rsidR="00A57638" w:rsidRPr="00EB2D57" w:rsidRDefault="00E235EB" w:rsidP="000B3370">
      <w:pPr>
        <w:pStyle w:val="13"/>
        <w:numPr>
          <w:ilvl w:val="0"/>
          <w:numId w:val="59"/>
        </w:numPr>
        <w:tabs>
          <w:tab w:val="left" w:pos="558"/>
        </w:tabs>
        <w:spacing w:line="240" w:lineRule="auto"/>
        <w:jc w:val="both"/>
        <w:rPr>
          <w:color w:val="auto"/>
        </w:rPr>
      </w:pPr>
      <w:r w:rsidRPr="00EB2D57">
        <w:rPr>
          <w:i/>
          <w:iCs/>
          <w:color w:val="auto"/>
        </w:rPr>
        <w:t>знать и понимать</w:t>
      </w:r>
      <w:r w:rsidRPr="00EB2D57">
        <w:rPr>
          <w:color w:val="auto"/>
        </w:rPr>
        <w:t xml:space="preserve"> особенности структуры простых и сложных предложений французского языка; различных коммуникативных типов предложений французского языка;</w:t>
      </w:r>
    </w:p>
    <w:p w14:paraId="364624CA" w14:textId="77777777" w:rsidR="00A57638" w:rsidRPr="00EB2D57" w:rsidRDefault="00E235EB">
      <w:pPr>
        <w:pStyle w:val="13"/>
        <w:spacing w:line="240" w:lineRule="auto"/>
        <w:jc w:val="both"/>
        <w:rPr>
          <w:color w:val="auto"/>
        </w:rPr>
      </w:pPr>
      <w:r w:rsidRPr="00EB2D57">
        <w:rPr>
          <w:i/>
          <w:iCs/>
          <w:color w:val="auto"/>
        </w:rPr>
        <w:t>распознавать</w:t>
      </w:r>
      <w:r w:rsidRPr="00EB2D57">
        <w:rPr>
          <w:color w:val="auto"/>
        </w:rPr>
        <w:t xml:space="preserve"> в письменном и звучащем тексте и </w:t>
      </w:r>
      <w:r w:rsidRPr="00EB2D57">
        <w:rPr>
          <w:i/>
          <w:iCs/>
          <w:color w:val="auto"/>
        </w:rPr>
        <w:t>употреблять</w:t>
      </w:r>
      <w:r w:rsidRPr="00EB2D57">
        <w:rPr>
          <w:color w:val="auto"/>
        </w:rPr>
        <w:t xml:space="preserve"> в устной и письменной речи:</w:t>
      </w:r>
    </w:p>
    <w:p w14:paraId="3BFE27FC" w14:textId="77777777" w:rsidR="00A57638" w:rsidRPr="00EB2D57" w:rsidRDefault="00E235EB">
      <w:pPr>
        <w:pStyle w:val="13"/>
        <w:spacing w:line="240" w:lineRule="auto"/>
        <w:ind w:firstLine="0"/>
        <w:jc w:val="both"/>
        <w:rPr>
          <w:color w:val="auto"/>
        </w:rPr>
      </w:pPr>
      <w:r w:rsidRPr="00EB2D57">
        <w:rPr>
          <w:color w:val="auto"/>
        </w:rPr>
        <w:t>—предложения с несколькими обстоятельствами, следующими</w:t>
      </w:r>
    </w:p>
    <w:p w14:paraId="2050B6C8" w14:textId="77777777" w:rsidR="00A57638" w:rsidRPr="00EB2D57" w:rsidRDefault="00E235EB">
      <w:pPr>
        <w:pStyle w:val="13"/>
        <w:spacing w:line="240" w:lineRule="auto"/>
        <w:jc w:val="both"/>
        <w:rPr>
          <w:color w:val="auto"/>
        </w:rPr>
      </w:pPr>
      <w:r w:rsidRPr="00EB2D57">
        <w:rPr>
          <w:color w:val="auto"/>
        </w:rPr>
        <w:t>в определённом порядке;</w:t>
      </w:r>
    </w:p>
    <w:p w14:paraId="5380CE07" w14:textId="77777777" w:rsidR="00A57638" w:rsidRPr="00EB2D57" w:rsidRDefault="00E235EB">
      <w:pPr>
        <w:pStyle w:val="13"/>
        <w:spacing w:line="240" w:lineRule="auto"/>
        <w:ind w:firstLine="0"/>
        <w:jc w:val="both"/>
        <w:rPr>
          <w:color w:val="auto"/>
        </w:rPr>
      </w:pPr>
      <w:r w:rsidRPr="00EB2D57">
        <w:rPr>
          <w:color w:val="auto"/>
        </w:rPr>
        <w:t xml:space="preserve">—сложносочинённые предложения с союзами: </w:t>
      </w:r>
      <w:r w:rsidRPr="00EB2D57">
        <w:rPr>
          <w:color w:val="auto"/>
          <w:lang w:val="en-US" w:eastAsia="en-US" w:bidi="en-US"/>
        </w:rPr>
        <w:t>et</w:t>
      </w:r>
      <w:r w:rsidRPr="00EB2D57">
        <w:rPr>
          <w:color w:val="auto"/>
          <w:lang w:eastAsia="en-US" w:bidi="en-US"/>
        </w:rPr>
        <w:t xml:space="preserve">, </w:t>
      </w:r>
      <w:r w:rsidRPr="00EB2D57">
        <w:rPr>
          <w:color w:val="auto"/>
          <w:lang w:val="en-US" w:eastAsia="en-US" w:bidi="en-US"/>
        </w:rPr>
        <w:t>mais</w:t>
      </w:r>
      <w:r w:rsidRPr="00EB2D57">
        <w:rPr>
          <w:color w:val="auto"/>
          <w:lang w:eastAsia="en-US" w:bidi="en-US"/>
        </w:rPr>
        <w:t xml:space="preserve">, </w:t>
      </w:r>
      <w:r w:rsidRPr="00EB2D57">
        <w:rPr>
          <w:color w:val="auto"/>
          <w:lang w:val="en-US" w:eastAsia="en-US" w:bidi="en-US"/>
        </w:rPr>
        <w:t>ou</w:t>
      </w:r>
      <w:r w:rsidRPr="00EB2D57">
        <w:rPr>
          <w:color w:val="auto"/>
          <w:lang w:eastAsia="en-US" w:bidi="en-US"/>
        </w:rPr>
        <w:t>;</w:t>
      </w:r>
    </w:p>
    <w:p w14:paraId="0F6CC54D" w14:textId="77777777" w:rsidR="00A57638" w:rsidRPr="00EB2D57" w:rsidRDefault="00E235EB">
      <w:pPr>
        <w:pStyle w:val="13"/>
        <w:spacing w:line="240" w:lineRule="auto"/>
        <w:ind w:left="240" w:hanging="240"/>
        <w:jc w:val="both"/>
        <w:rPr>
          <w:color w:val="auto"/>
        </w:rPr>
      </w:pPr>
      <w:r w:rsidRPr="00EB2D57">
        <w:rPr>
          <w:color w:val="auto"/>
        </w:rPr>
        <w:lastRenderedPageBreak/>
        <w:t xml:space="preserve">—вопросительные предложения с местоимениями </w:t>
      </w:r>
      <w:r w:rsidRPr="00EB2D57">
        <w:rPr>
          <w:color w:val="auto"/>
          <w:lang w:val="en-US" w:eastAsia="en-US" w:bidi="en-US"/>
        </w:rPr>
        <w:t>qui</w:t>
      </w:r>
      <w:r w:rsidRPr="00EB2D57">
        <w:rPr>
          <w:color w:val="auto"/>
          <w:lang w:eastAsia="en-US" w:bidi="en-US"/>
        </w:rPr>
        <w:t xml:space="preserve">, </w:t>
      </w:r>
      <w:r w:rsidRPr="00EB2D57">
        <w:rPr>
          <w:color w:val="auto"/>
          <w:lang w:val="en-US" w:eastAsia="en-US" w:bidi="en-US"/>
        </w:rPr>
        <w:t>que</w:t>
      </w:r>
      <w:r w:rsidRPr="00EB2D57">
        <w:rPr>
          <w:color w:val="auto"/>
          <w:lang w:eastAsia="en-US" w:bidi="en-US"/>
        </w:rPr>
        <w:t xml:space="preserve"> </w:t>
      </w:r>
      <w:r w:rsidRPr="00EB2D57">
        <w:rPr>
          <w:color w:val="auto"/>
        </w:rPr>
        <w:t xml:space="preserve">и наречиями </w:t>
      </w:r>
      <w:r w:rsidR="00652E27" w:rsidRPr="00EB2D57">
        <w:rPr>
          <w:color w:val="auto"/>
        </w:rPr>
        <w:t>où</w:t>
      </w:r>
      <w:r w:rsidRPr="00EB2D57">
        <w:rPr>
          <w:color w:val="auto"/>
          <w:lang w:eastAsia="en-US" w:bidi="en-US"/>
        </w:rPr>
        <w:t xml:space="preserve">, </w:t>
      </w:r>
      <w:r w:rsidRPr="00EB2D57">
        <w:rPr>
          <w:color w:val="auto"/>
          <w:lang w:val="en-US" w:eastAsia="en-US" w:bidi="en-US"/>
        </w:rPr>
        <w:t>quand</w:t>
      </w:r>
      <w:r w:rsidRPr="00EB2D57">
        <w:rPr>
          <w:color w:val="auto"/>
          <w:lang w:eastAsia="en-US" w:bidi="en-US"/>
        </w:rPr>
        <w:t xml:space="preserve">, </w:t>
      </w:r>
      <w:r w:rsidRPr="00EB2D57">
        <w:rPr>
          <w:color w:val="auto"/>
          <w:lang w:val="en-US" w:eastAsia="en-US" w:bidi="en-US"/>
        </w:rPr>
        <w:t>comment</w:t>
      </w:r>
      <w:r w:rsidRPr="00EB2D57">
        <w:rPr>
          <w:color w:val="auto"/>
          <w:lang w:eastAsia="en-US" w:bidi="en-US"/>
        </w:rPr>
        <w:t xml:space="preserve">, </w:t>
      </w:r>
      <w:r w:rsidRPr="00EB2D57">
        <w:rPr>
          <w:color w:val="auto"/>
          <w:lang w:val="en-US" w:eastAsia="en-US" w:bidi="en-US"/>
        </w:rPr>
        <w:t>combien</w:t>
      </w:r>
      <w:r w:rsidRPr="00EB2D57">
        <w:rPr>
          <w:color w:val="auto"/>
          <w:lang w:eastAsia="en-US" w:bidi="en-US"/>
        </w:rPr>
        <w:t xml:space="preserve">, </w:t>
      </w:r>
      <w:r w:rsidRPr="00EB2D57">
        <w:rPr>
          <w:color w:val="auto"/>
          <w:lang w:val="en-US" w:eastAsia="en-US" w:bidi="en-US"/>
        </w:rPr>
        <w:t>pourquoi</w:t>
      </w:r>
      <w:r w:rsidRPr="00EB2D57">
        <w:rPr>
          <w:color w:val="auto"/>
          <w:lang w:eastAsia="en-US" w:bidi="en-US"/>
        </w:rPr>
        <w:t>;</w:t>
      </w:r>
    </w:p>
    <w:p w14:paraId="5AD9DDE2" w14:textId="77777777" w:rsidR="00A57638" w:rsidRPr="00EB2D57" w:rsidRDefault="00E235EB">
      <w:pPr>
        <w:pStyle w:val="13"/>
        <w:spacing w:line="240" w:lineRule="auto"/>
        <w:ind w:left="240" w:hanging="240"/>
        <w:jc w:val="both"/>
        <w:rPr>
          <w:color w:val="auto"/>
        </w:rPr>
      </w:pPr>
      <w:r w:rsidRPr="00EB2D57">
        <w:rPr>
          <w:color w:val="auto"/>
        </w:rPr>
        <w:t xml:space="preserve">—глаголы, имеющие особые формы в настоящем времени </w:t>
      </w:r>
      <w:r w:rsidRPr="00EB2D57">
        <w:rPr>
          <w:color w:val="auto"/>
          <w:lang w:eastAsia="en-US" w:bidi="en-US"/>
        </w:rPr>
        <w:t>(</w:t>
      </w:r>
      <w:r w:rsidR="00652E27" w:rsidRPr="00EB2D57">
        <w:rPr>
          <w:color w:val="auto"/>
        </w:rPr>
        <w:t>présent</w:t>
      </w:r>
      <w:r w:rsidRPr="00EB2D57">
        <w:rPr>
          <w:color w:val="auto"/>
          <w:lang w:eastAsia="en-US" w:bidi="en-US"/>
        </w:rPr>
        <w:t xml:space="preserve">), </w:t>
      </w:r>
      <w:r w:rsidRPr="00EB2D57">
        <w:rPr>
          <w:color w:val="auto"/>
        </w:rPr>
        <w:t xml:space="preserve">типа </w:t>
      </w:r>
      <w:r w:rsidR="00652E27" w:rsidRPr="00EB2D57">
        <w:rPr>
          <w:color w:val="auto"/>
        </w:rPr>
        <w:t>préférer</w:t>
      </w:r>
      <w:r w:rsidRPr="00EB2D57">
        <w:rPr>
          <w:color w:val="auto"/>
          <w:lang w:eastAsia="en-US" w:bidi="en-US"/>
        </w:rPr>
        <w:t xml:space="preserve">, </w:t>
      </w:r>
      <w:r w:rsidRPr="00EB2D57">
        <w:rPr>
          <w:color w:val="auto"/>
          <w:lang w:val="en-US" w:eastAsia="en-US" w:bidi="en-US"/>
        </w:rPr>
        <w:t>mener</w:t>
      </w:r>
      <w:r w:rsidRPr="00EB2D57">
        <w:rPr>
          <w:color w:val="auto"/>
          <w:lang w:eastAsia="en-US" w:bidi="en-US"/>
        </w:rPr>
        <w:t xml:space="preserve">, </w:t>
      </w:r>
      <w:r w:rsidRPr="00EB2D57">
        <w:rPr>
          <w:color w:val="auto"/>
          <w:lang w:val="en-US" w:eastAsia="en-US" w:bidi="en-US"/>
        </w:rPr>
        <w:t>jeter</w:t>
      </w:r>
      <w:r w:rsidRPr="00EB2D57">
        <w:rPr>
          <w:color w:val="auto"/>
          <w:lang w:eastAsia="en-US" w:bidi="en-US"/>
        </w:rPr>
        <w:t xml:space="preserve">, </w:t>
      </w:r>
      <w:r w:rsidRPr="00EB2D57">
        <w:rPr>
          <w:color w:val="auto"/>
          <w:lang w:val="en-US" w:eastAsia="en-US" w:bidi="en-US"/>
        </w:rPr>
        <w:t>appeler</w:t>
      </w:r>
      <w:r w:rsidRPr="00EB2D57">
        <w:rPr>
          <w:color w:val="auto"/>
          <w:lang w:eastAsia="en-US" w:bidi="en-US"/>
        </w:rPr>
        <w:t xml:space="preserve">, </w:t>
      </w:r>
      <w:r w:rsidRPr="00EB2D57">
        <w:rPr>
          <w:color w:val="auto"/>
          <w:lang w:val="en-US" w:eastAsia="en-US" w:bidi="en-US"/>
        </w:rPr>
        <w:t>commencer</w:t>
      </w:r>
      <w:r w:rsidRPr="00EB2D57">
        <w:rPr>
          <w:color w:val="auto"/>
          <w:lang w:eastAsia="en-US" w:bidi="en-US"/>
        </w:rPr>
        <w:t xml:space="preserve">, </w:t>
      </w:r>
      <w:r w:rsidRPr="00EB2D57">
        <w:rPr>
          <w:color w:val="auto"/>
          <w:lang w:val="en-US" w:eastAsia="en-US" w:bidi="en-US"/>
        </w:rPr>
        <w:t>manger</w:t>
      </w:r>
      <w:r w:rsidRPr="00EB2D57">
        <w:rPr>
          <w:color w:val="auto"/>
          <w:lang w:eastAsia="en-US" w:bidi="en-US"/>
        </w:rPr>
        <w:t xml:space="preserve">, </w:t>
      </w:r>
      <w:r w:rsidRPr="00EB2D57">
        <w:rPr>
          <w:color w:val="auto"/>
          <w:lang w:val="en-US" w:eastAsia="en-US" w:bidi="en-US"/>
        </w:rPr>
        <w:t>conjuguer</w:t>
      </w:r>
      <w:r w:rsidRPr="00EB2D57">
        <w:rPr>
          <w:color w:val="auto"/>
          <w:lang w:eastAsia="en-US" w:bidi="en-US"/>
        </w:rPr>
        <w:t>;</w:t>
      </w:r>
    </w:p>
    <w:p w14:paraId="732208CE" w14:textId="77777777" w:rsidR="00A57638" w:rsidRPr="00EB2D57" w:rsidRDefault="00E235EB">
      <w:pPr>
        <w:pStyle w:val="13"/>
        <w:spacing w:line="240" w:lineRule="auto"/>
        <w:ind w:left="240" w:hanging="240"/>
        <w:jc w:val="both"/>
        <w:rPr>
          <w:color w:val="auto"/>
        </w:rPr>
      </w:pPr>
      <w:r w:rsidRPr="00EB2D57">
        <w:rPr>
          <w:color w:val="auto"/>
        </w:rPr>
        <w:t xml:space="preserve">—глаголы, спрягающиеся в сложных формах со вспомогательными глаголами </w:t>
      </w:r>
      <w:r w:rsidRPr="00EB2D57">
        <w:rPr>
          <w:color w:val="auto"/>
          <w:lang w:val="en-US" w:eastAsia="en-US" w:bidi="en-US"/>
        </w:rPr>
        <w:t>avoir</w:t>
      </w:r>
      <w:r w:rsidRPr="00EB2D57">
        <w:rPr>
          <w:color w:val="auto"/>
          <w:lang w:eastAsia="en-US" w:bidi="en-US"/>
        </w:rPr>
        <w:t xml:space="preserve"> </w:t>
      </w:r>
      <w:r w:rsidRPr="00EB2D57">
        <w:rPr>
          <w:color w:val="auto"/>
        </w:rPr>
        <w:t xml:space="preserve">или </w:t>
      </w:r>
      <w:r w:rsidR="00652E27" w:rsidRPr="00EB2D57">
        <w:rPr>
          <w:color w:val="auto"/>
        </w:rPr>
        <w:t>être</w:t>
      </w:r>
      <w:r w:rsidRPr="00EB2D57">
        <w:rPr>
          <w:color w:val="auto"/>
          <w:lang w:eastAsia="en-US" w:bidi="en-US"/>
        </w:rPr>
        <w:t>;</w:t>
      </w:r>
    </w:p>
    <w:p w14:paraId="7BB8C1A4" w14:textId="77777777" w:rsidR="00A57638" w:rsidRPr="00EB2D57" w:rsidRDefault="00E235EB">
      <w:pPr>
        <w:pStyle w:val="13"/>
        <w:spacing w:line="240" w:lineRule="auto"/>
        <w:ind w:left="240" w:hanging="240"/>
        <w:jc w:val="both"/>
        <w:rPr>
          <w:color w:val="auto"/>
        </w:rPr>
      </w:pPr>
      <w:r w:rsidRPr="00EB2D57">
        <w:rPr>
          <w:color w:val="auto"/>
        </w:rPr>
        <w:t>—личные местоимения в функции прямых и косвенных дополнений;</w:t>
      </w:r>
    </w:p>
    <w:p w14:paraId="79E9A5B0" w14:textId="77777777" w:rsidR="00A57638" w:rsidRPr="00EB2D57" w:rsidRDefault="00E235EB">
      <w:pPr>
        <w:pStyle w:val="13"/>
        <w:spacing w:line="240" w:lineRule="auto"/>
        <w:ind w:firstLine="0"/>
        <w:jc w:val="both"/>
        <w:rPr>
          <w:color w:val="auto"/>
        </w:rPr>
      </w:pPr>
      <w:r w:rsidRPr="00EB2D57">
        <w:rPr>
          <w:color w:val="auto"/>
        </w:rPr>
        <w:t xml:space="preserve">—неопределённые местоимения </w:t>
      </w:r>
      <w:r w:rsidRPr="00EB2D57">
        <w:rPr>
          <w:color w:val="auto"/>
          <w:lang w:val="en-US" w:eastAsia="en-US" w:bidi="en-US"/>
        </w:rPr>
        <w:t>on</w:t>
      </w:r>
      <w:r w:rsidRPr="00EB2D57">
        <w:rPr>
          <w:color w:val="auto"/>
          <w:lang w:eastAsia="en-US" w:bidi="en-US"/>
        </w:rPr>
        <w:t xml:space="preserve">, </w:t>
      </w:r>
      <w:r w:rsidRPr="00EB2D57">
        <w:rPr>
          <w:color w:val="auto"/>
          <w:lang w:val="en-US" w:eastAsia="en-US" w:bidi="en-US"/>
        </w:rPr>
        <w:t>tout</w:t>
      </w:r>
      <w:r w:rsidRPr="00EB2D57">
        <w:rPr>
          <w:color w:val="auto"/>
          <w:lang w:eastAsia="en-US" w:bidi="en-US"/>
        </w:rPr>
        <w:t>;</w:t>
      </w:r>
    </w:p>
    <w:p w14:paraId="13864D8C" w14:textId="77777777" w:rsidR="00A57638" w:rsidRPr="00EB2D57" w:rsidRDefault="00E235EB">
      <w:pPr>
        <w:pStyle w:val="13"/>
        <w:spacing w:line="240" w:lineRule="auto"/>
        <w:ind w:firstLine="0"/>
        <w:jc w:val="both"/>
        <w:rPr>
          <w:color w:val="auto"/>
        </w:rPr>
      </w:pPr>
      <w:r w:rsidRPr="00EB2D57">
        <w:rPr>
          <w:color w:val="auto"/>
        </w:rPr>
        <w:t>—числительные 1—100;</w:t>
      </w:r>
    </w:p>
    <w:p w14:paraId="2259AA09" w14:textId="77777777" w:rsidR="00A57638" w:rsidRPr="00EB2D57" w:rsidRDefault="00E235EB" w:rsidP="000B3370">
      <w:pPr>
        <w:pStyle w:val="13"/>
        <w:numPr>
          <w:ilvl w:val="0"/>
          <w:numId w:val="59"/>
        </w:numPr>
        <w:tabs>
          <w:tab w:val="left" w:pos="560"/>
        </w:tabs>
        <w:spacing w:line="240" w:lineRule="auto"/>
        <w:jc w:val="both"/>
        <w:rPr>
          <w:color w:val="auto"/>
        </w:rPr>
      </w:pPr>
      <w:r w:rsidRPr="00EB2D57">
        <w:rPr>
          <w:i/>
          <w:iCs/>
          <w:color w:val="auto"/>
        </w:rPr>
        <w:t>владеть</w:t>
      </w:r>
      <w:r w:rsidRPr="00EB2D57">
        <w:rPr>
          <w:color w:val="auto"/>
        </w:rPr>
        <w:t xml:space="preserve"> социокультурными знаниями и умениями:</w:t>
      </w:r>
    </w:p>
    <w:p w14:paraId="64DCDB42" w14:textId="77777777" w:rsidR="00A57638" w:rsidRPr="00EB2D57" w:rsidRDefault="00E235EB">
      <w:pPr>
        <w:pStyle w:val="13"/>
        <w:spacing w:line="240" w:lineRule="auto"/>
        <w:jc w:val="both"/>
        <w:rPr>
          <w:color w:val="auto"/>
        </w:rPr>
      </w:pPr>
      <w:r w:rsidRPr="00EB2D57">
        <w:rPr>
          <w:i/>
          <w:iCs/>
          <w:color w:val="auto"/>
        </w:rPr>
        <w:t>использовать</w:t>
      </w:r>
      <w:r w:rsidRPr="00EB2D57">
        <w:rPr>
          <w:color w:val="auto"/>
        </w:rPr>
        <w:t xml:space="preserve"> отдельные социокультурные элементы речевого поведенческого этикета в стране/странах изучаемого языка в рамках тематического содержания;</w:t>
      </w:r>
    </w:p>
    <w:p w14:paraId="07D45177" w14:textId="77777777" w:rsidR="00A57638" w:rsidRPr="00EB2D57" w:rsidRDefault="00E235EB">
      <w:pPr>
        <w:pStyle w:val="13"/>
        <w:spacing w:line="240" w:lineRule="auto"/>
        <w:jc w:val="both"/>
        <w:rPr>
          <w:color w:val="auto"/>
        </w:rPr>
      </w:pPr>
      <w:r w:rsidRPr="00EB2D57">
        <w:rPr>
          <w:i/>
          <w:iCs/>
          <w:color w:val="auto"/>
        </w:rPr>
        <w:t>знать/понимать и использовать</w:t>
      </w:r>
      <w:r w:rsidRPr="00EB2D57">
        <w:rPr>
          <w:color w:val="auto"/>
        </w:rPr>
        <w:t xml:space="preserve"> в устной и письменной речи наиболее употребительную лексику, обозначающую фоновую лексику и реалии страны/стран изучаемого языка в рамках тематического содержания речи;</w:t>
      </w:r>
    </w:p>
    <w:p w14:paraId="7745F794" w14:textId="77777777" w:rsidR="00A57638" w:rsidRPr="00EB2D57" w:rsidRDefault="00E235EB">
      <w:pPr>
        <w:pStyle w:val="13"/>
        <w:spacing w:line="240" w:lineRule="auto"/>
        <w:jc w:val="both"/>
        <w:rPr>
          <w:color w:val="auto"/>
        </w:rPr>
      </w:pPr>
      <w:r w:rsidRPr="00EB2D57">
        <w:rPr>
          <w:i/>
          <w:iCs/>
          <w:color w:val="auto"/>
        </w:rPr>
        <w:t>правильно оформлять</w:t>
      </w:r>
      <w:r w:rsidRPr="00EB2D57">
        <w:rPr>
          <w:color w:val="auto"/>
        </w:rPr>
        <w:t xml:space="preserve"> адрес, писать фамилии и имена (свои, родственников и друзей) на французском языке (в анкете, формуляре);</w:t>
      </w:r>
    </w:p>
    <w:p w14:paraId="5237CF31" w14:textId="77777777" w:rsidR="00A57638" w:rsidRPr="00EB2D57" w:rsidRDefault="00E235EB">
      <w:pPr>
        <w:pStyle w:val="13"/>
        <w:spacing w:line="240" w:lineRule="auto"/>
        <w:jc w:val="both"/>
        <w:rPr>
          <w:color w:val="auto"/>
        </w:rPr>
      </w:pPr>
      <w:r w:rsidRPr="00EB2D57">
        <w:rPr>
          <w:i/>
          <w:iCs/>
          <w:color w:val="auto"/>
        </w:rPr>
        <w:t>обладать базовыми знаниями</w:t>
      </w:r>
      <w:r w:rsidRPr="00EB2D57">
        <w:rPr>
          <w:color w:val="auto"/>
        </w:rPr>
        <w:t xml:space="preserve"> о социокультурном портрете родной страны и страны/стран изучаемого языка;</w:t>
      </w:r>
    </w:p>
    <w:p w14:paraId="42147054" w14:textId="77777777" w:rsidR="00A57638" w:rsidRPr="00EB2D57" w:rsidRDefault="00E235EB">
      <w:pPr>
        <w:pStyle w:val="13"/>
        <w:spacing w:line="240" w:lineRule="auto"/>
        <w:jc w:val="both"/>
        <w:rPr>
          <w:color w:val="auto"/>
        </w:rPr>
      </w:pPr>
      <w:r w:rsidRPr="00EB2D57">
        <w:rPr>
          <w:i/>
          <w:iCs/>
          <w:color w:val="auto"/>
        </w:rPr>
        <w:t>кратко представлять</w:t>
      </w:r>
      <w:r w:rsidRPr="00EB2D57">
        <w:rPr>
          <w:color w:val="auto"/>
        </w:rPr>
        <w:t xml:space="preserve"> Россию и страну/страны изучаемого языка;</w:t>
      </w:r>
    </w:p>
    <w:p w14:paraId="25262514" w14:textId="77777777" w:rsidR="00A57638" w:rsidRPr="00EB2D57" w:rsidRDefault="00E235EB" w:rsidP="000B3370">
      <w:pPr>
        <w:pStyle w:val="13"/>
        <w:numPr>
          <w:ilvl w:val="0"/>
          <w:numId w:val="59"/>
        </w:numPr>
        <w:tabs>
          <w:tab w:val="left" w:pos="560"/>
        </w:tabs>
        <w:spacing w:line="240" w:lineRule="auto"/>
        <w:jc w:val="both"/>
        <w:rPr>
          <w:color w:val="auto"/>
        </w:rPr>
      </w:pPr>
      <w:r w:rsidRPr="00EB2D57">
        <w:rPr>
          <w:i/>
          <w:iCs/>
          <w:color w:val="auto"/>
        </w:rPr>
        <w:t>владеть</w:t>
      </w:r>
      <w:r w:rsidRPr="00EB2D57">
        <w:rPr>
          <w:color w:val="auto"/>
        </w:rPr>
        <w:t xml:space="preserve"> компенсаторными умениями: использовать при чтении и аудировании — языковую догадку, в том числе контекстуальную; </w:t>
      </w:r>
      <w:r w:rsidRPr="00EB2D57">
        <w:rPr>
          <w:i/>
          <w:iCs/>
          <w:color w:val="auto"/>
        </w:rPr>
        <w:t>игнорировать</w:t>
      </w:r>
      <w:r w:rsidRPr="00EB2D57">
        <w:rPr>
          <w:color w:val="auto"/>
        </w:rPr>
        <w:t xml:space="preserve"> информацию, не являющуюся необходимой для понимания осн</w:t>
      </w:r>
      <w:r w:rsidR="00652E27" w:rsidRPr="00EB2D57">
        <w:rPr>
          <w:color w:val="auto"/>
        </w:rPr>
        <w:t>овного содержания прочитанного/</w:t>
      </w:r>
      <w:r w:rsidRPr="00EB2D57">
        <w:rPr>
          <w:color w:val="auto"/>
        </w:rPr>
        <w:t>прослушанного текста или для нахождения в тексте запрашиваемой информации;</w:t>
      </w:r>
    </w:p>
    <w:p w14:paraId="43692C95" w14:textId="77777777" w:rsidR="00A57638" w:rsidRPr="00EB2D57" w:rsidRDefault="00E235EB" w:rsidP="000B3370">
      <w:pPr>
        <w:pStyle w:val="13"/>
        <w:numPr>
          <w:ilvl w:val="0"/>
          <w:numId w:val="59"/>
        </w:numPr>
        <w:tabs>
          <w:tab w:val="left" w:pos="555"/>
        </w:tabs>
        <w:spacing w:line="240" w:lineRule="auto"/>
        <w:jc w:val="both"/>
        <w:rPr>
          <w:color w:val="auto"/>
        </w:rPr>
      </w:pPr>
      <w:r w:rsidRPr="00EB2D57">
        <w:rPr>
          <w:i/>
          <w:iCs/>
          <w:color w:val="auto"/>
        </w:rPr>
        <w:t>участвовать</w:t>
      </w:r>
      <w:r w:rsidRPr="00EB2D57">
        <w:rPr>
          <w:color w:val="auto"/>
        </w:rPr>
        <w:t xml:space="preserve"> в несложных учебных проектах с использованием материалов на французском языке с применением ИКТ, соблюдая правила информационной безопасности при работе в сети Интернет;</w:t>
      </w:r>
    </w:p>
    <w:p w14:paraId="34E03270" w14:textId="77777777" w:rsidR="00A57638" w:rsidRPr="00EB2D57" w:rsidRDefault="00E235EB" w:rsidP="000B3370">
      <w:pPr>
        <w:pStyle w:val="13"/>
        <w:numPr>
          <w:ilvl w:val="0"/>
          <w:numId w:val="59"/>
        </w:numPr>
        <w:tabs>
          <w:tab w:val="left" w:pos="555"/>
        </w:tabs>
        <w:spacing w:line="240" w:lineRule="auto"/>
        <w:jc w:val="both"/>
        <w:rPr>
          <w:color w:val="auto"/>
        </w:rPr>
      </w:pPr>
      <w:r w:rsidRPr="00EB2D57">
        <w:rPr>
          <w:i/>
          <w:iCs/>
          <w:color w:val="auto"/>
        </w:rPr>
        <w:t>использовать</w:t>
      </w:r>
      <w:r w:rsidRPr="00EB2D57">
        <w:rPr>
          <w:color w:val="auto"/>
        </w:rPr>
        <w:t xml:space="preserve"> иноязычные словари и справочники, в том числе информационно-справочные системы в электронной форме;</w:t>
      </w:r>
    </w:p>
    <w:p w14:paraId="17FBB228" w14:textId="77777777" w:rsidR="00A57638" w:rsidRPr="00EB2D57" w:rsidRDefault="00E235EB" w:rsidP="000B3370">
      <w:pPr>
        <w:pStyle w:val="13"/>
        <w:numPr>
          <w:ilvl w:val="0"/>
          <w:numId w:val="59"/>
        </w:numPr>
        <w:tabs>
          <w:tab w:val="left" w:pos="555"/>
        </w:tabs>
        <w:spacing w:after="260" w:line="240" w:lineRule="auto"/>
        <w:jc w:val="both"/>
        <w:rPr>
          <w:color w:val="auto"/>
        </w:rPr>
      </w:pPr>
      <w:r w:rsidRPr="00EB2D57">
        <w:rPr>
          <w:i/>
          <w:iCs/>
          <w:color w:val="auto"/>
        </w:rPr>
        <w:t>сравнивать</w:t>
      </w:r>
      <w:r w:rsidRPr="00EB2D57">
        <w:rPr>
          <w:color w:val="auto"/>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14:paraId="2DEE563D" w14:textId="77777777" w:rsidR="00A57638" w:rsidRPr="00EB2D57" w:rsidRDefault="00061DDF" w:rsidP="00061DDF">
      <w:pPr>
        <w:pStyle w:val="af5"/>
      </w:pPr>
      <w:r>
        <w:t xml:space="preserve">6 </w:t>
      </w:r>
      <w:r w:rsidR="00E235EB" w:rsidRPr="00EB2D57">
        <w:t>КЛАСС</w:t>
      </w:r>
    </w:p>
    <w:p w14:paraId="2B6F345C" w14:textId="77777777" w:rsidR="00061DDF" w:rsidRDefault="00061DDF" w:rsidP="00061DDF">
      <w:pPr>
        <w:pStyle w:val="af5"/>
      </w:pPr>
    </w:p>
    <w:p w14:paraId="64386ADC" w14:textId="77777777" w:rsidR="00A57638" w:rsidRPr="00EB2D57" w:rsidRDefault="00E235EB" w:rsidP="00061DDF">
      <w:pPr>
        <w:pStyle w:val="af5"/>
      </w:pPr>
      <w:r w:rsidRPr="00EB2D57">
        <w:t>Коммуникативные умения</w:t>
      </w:r>
    </w:p>
    <w:p w14:paraId="63687806" w14:textId="77777777" w:rsidR="00A57638" w:rsidRPr="00EB2D57" w:rsidRDefault="00E235EB" w:rsidP="000B3370">
      <w:pPr>
        <w:pStyle w:val="13"/>
        <w:numPr>
          <w:ilvl w:val="0"/>
          <w:numId w:val="60"/>
        </w:numPr>
        <w:tabs>
          <w:tab w:val="left" w:pos="555"/>
        </w:tabs>
        <w:spacing w:line="240" w:lineRule="auto"/>
        <w:jc w:val="both"/>
        <w:rPr>
          <w:color w:val="auto"/>
        </w:rPr>
      </w:pPr>
      <w:r w:rsidRPr="00EB2D57">
        <w:rPr>
          <w:i/>
          <w:iCs/>
          <w:color w:val="auto"/>
        </w:rPr>
        <w:t>владеть</w:t>
      </w:r>
      <w:r w:rsidRPr="00EB2D57">
        <w:rPr>
          <w:color w:val="auto"/>
        </w:rPr>
        <w:t xml:space="preserve"> основными видами речевой деятельности:</w:t>
      </w:r>
    </w:p>
    <w:p w14:paraId="39D172EB" w14:textId="77777777" w:rsidR="00A57638" w:rsidRPr="00EB2D57" w:rsidRDefault="00E235EB">
      <w:pPr>
        <w:pStyle w:val="13"/>
        <w:spacing w:line="262" w:lineRule="auto"/>
        <w:jc w:val="both"/>
        <w:rPr>
          <w:color w:val="auto"/>
          <w:sz w:val="19"/>
          <w:szCs w:val="19"/>
        </w:rPr>
      </w:pPr>
      <w:r w:rsidRPr="00EB2D57">
        <w:rPr>
          <w:b/>
          <w:bCs/>
          <w:color w:val="auto"/>
          <w:sz w:val="19"/>
          <w:szCs w:val="19"/>
        </w:rPr>
        <w:t>говорение:</w:t>
      </w:r>
    </w:p>
    <w:p w14:paraId="33327B10" w14:textId="77777777" w:rsidR="00A57638" w:rsidRPr="00EB2D57" w:rsidRDefault="00E235EB">
      <w:pPr>
        <w:pStyle w:val="13"/>
        <w:spacing w:line="240" w:lineRule="auto"/>
        <w:jc w:val="both"/>
        <w:rPr>
          <w:color w:val="auto"/>
        </w:rPr>
      </w:pPr>
      <w:r w:rsidRPr="00EB2D57">
        <w:rPr>
          <w:i/>
          <w:iCs/>
          <w:color w:val="auto"/>
        </w:rPr>
        <w:t>вести разные виды диалогов</w:t>
      </w:r>
      <w:r w:rsidRPr="00EB2D57">
        <w:rPr>
          <w:color w:val="auto"/>
        </w:rPr>
        <w:t xml:space="preserve"> (диалог этикетного характера, диалог-побуждение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и/или со зрительными опорами, с соблюдением норм речевого этикета, принятого в стране/странах изучаемого языка (до 5 </w:t>
      </w:r>
      <w:r w:rsidRPr="00EB2D57">
        <w:rPr>
          <w:color w:val="auto"/>
        </w:rPr>
        <w:lastRenderedPageBreak/>
        <w:t>реплик со стороны каждого собеседника);</w:t>
      </w:r>
    </w:p>
    <w:p w14:paraId="32A7D88C" w14:textId="77777777" w:rsidR="00A57638" w:rsidRPr="00EB2D57" w:rsidRDefault="00E235EB">
      <w:pPr>
        <w:pStyle w:val="13"/>
        <w:spacing w:line="252" w:lineRule="auto"/>
        <w:jc w:val="both"/>
        <w:rPr>
          <w:color w:val="auto"/>
        </w:rPr>
      </w:pPr>
      <w:r w:rsidRPr="00EB2D57">
        <w:rPr>
          <w:i/>
          <w:iCs/>
          <w:color w:val="auto"/>
        </w:rPr>
        <w:t xml:space="preserve">создавать разные виды монологических высказываний </w:t>
      </w:r>
      <w:r w:rsidRPr="00EB2D57">
        <w:rPr>
          <w:color w:val="auto"/>
        </w:rPr>
        <w:t>(описание, в том числе характеристика; повествов</w:t>
      </w:r>
      <w:r w:rsidR="00652E27" w:rsidRPr="00EB2D57">
        <w:rPr>
          <w:color w:val="auto"/>
        </w:rPr>
        <w:t>ание/сообщение) с вербальными и</w:t>
      </w:r>
      <w:r w:rsidRPr="00EB2D57">
        <w:rPr>
          <w:color w:val="auto"/>
        </w:rPr>
        <w:t xml:space="preserve">/или зрительными опорами в рамках тематического содержания речи (объем монологического высказывания — 7-8 фраз); </w:t>
      </w:r>
      <w:r w:rsidRPr="00EB2D57">
        <w:rPr>
          <w:i/>
          <w:iCs/>
          <w:color w:val="auto"/>
        </w:rPr>
        <w:t>излагать</w:t>
      </w:r>
      <w:r w:rsidRPr="00EB2D57">
        <w:rPr>
          <w:color w:val="auto"/>
        </w:rPr>
        <w:t xml:space="preserve"> основное содержание проч</w:t>
      </w:r>
      <w:r w:rsidR="00652E27" w:rsidRPr="00EB2D57">
        <w:rPr>
          <w:color w:val="auto"/>
        </w:rPr>
        <w:t>итанного текста с вербальными и</w:t>
      </w:r>
      <w:r w:rsidRPr="00EB2D57">
        <w:rPr>
          <w:color w:val="auto"/>
        </w:rPr>
        <w:t xml:space="preserve">/или зрительными опорами (объем — 7-8 фраз); кратко </w:t>
      </w:r>
      <w:r w:rsidRPr="00EB2D57">
        <w:rPr>
          <w:i/>
          <w:iCs/>
          <w:color w:val="auto"/>
        </w:rPr>
        <w:t>излагать</w:t>
      </w:r>
      <w:r w:rsidRPr="00EB2D57">
        <w:rPr>
          <w:color w:val="auto"/>
        </w:rPr>
        <w:t xml:space="preserve"> результаты выполненной проектной работы (объем — 7-8 фраз);</w:t>
      </w:r>
    </w:p>
    <w:p w14:paraId="6C2B547D" w14:textId="77777777" w:rsidR="00A57638" w:rsidRPr="00EB2D57" w:rsidRDefault="00E235EB">
      <w:pPr>
        <w:pStyle w:val="13"/>
        <w:jc w:val="both"/>
        <w:rPr>
          <w:color w:val="auto"/>
        </w:rPr>
      </w:pPr>
      <w:r w:rsidRPr="00EB2D57">
        <w:rPr>
          <w:b/>
          <w:bCs/>
          <w:color w:val="auto"/>
          <w:sz w:val="19"/>
          <w:szCs w:val="19"/>
        </w:rPr>
        <w:t xml:space="preserve">аудирование: </w:t>
      </w:r>
      <w:r w:rsidRPr="00EB2D57">
        <w:rPr>
          <w:i/>
          <w:iCs/>
          <w:color w:val="auto"/>
        </w:rPr>
        <w:t>воспринимать на слух и понимать</w:t>
      </w:r>
      <w:r w:rsidRPr="00EB2D57">
        <w:rPr>
          <w:color w:val="auto"/>
        </w:rPr>
        <w:t xml:space="preserve">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содержания, с пониманием запрашиваемой информации (время звучания текста/текстов для аудирования — до 1,5 минут);</w:t>
      </w:r>
    </w:p>
    <w:p w14:paraId="55553340" w14:textId="77777777" w:rsidR="00A57638" w:rsidRPr="00EB2D57" w:rsidRDefault="00E235EB">
      <w:pPr>
        <w:pStyle w:val="13"/>
        <w:jc w:val="both"/>
        <w:rPr>
          <w:color w:val="auto"/>
        </w:rPr>
      </w:pPr>
      <w:r w:rsidRPr="00EB2D57">
        <w:rPr>
          <w:b/>
          <w:bCs/>
          <w:color w:val="auto"/>
          <w:sz w:val="19"/>
          <w:szCs w:val="19"/>
        </w:rPr>
        <w:t xml:space="preserve">смысловое чтение: </w:t>
      </w:r>
      <w:r w:rsidRPr="00EB2D57">
        <w:rPr>
          <w:i/>
          <w:iCs/>
          <w:color w:val="auto"/>
        </w:rPr>
        <w:t>читать про себя и понимать</w:t>
      </w:r>
      <w:r w:rsidRPr="00EB2D57">
        <w:rPr>
          <w:color w:val="auto"/>
        </w:rPr>
        <w:t xml:space="preserve">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(объем текста/текстов для чтения — 250-300 слов); </w:t>
      </w:r>
      <w:r w:rsidRPr="00EB2D57">
        <w:rPr>
          <w:i/>
          <w:iCs/>
          <w:color w:val="auto"/>
        </w:rPr>
        <w:t>читать про себя</w:t>
      </w:r>
      <w:r w:rsidRPr="00EB2D57">
        <w:rPr>
          <w:color w:val="auto"/>
        </w:rPr>
        <w:t xml:space="preserve"> несплошные тексты (таблицы) и понимать представленную в них информацию;</w:t>
      </w:r>
    </w:p>
    <w:p w14:paraId="409BF132" w14:textId="77777777" w:rsidR="00A57638" w:rsidRPr="00EB2D57" w:rsidRDefault="00E235EB">
      <w:pPr>
        <w:pStyle w:val="13"/>
        <w:spacing w:after="200"/>
        <w:jc w:val="both"/>
        <w:rPr>
          <w:color w:val="auto"/>
        </w:rPr>
      </w:pPr>
      <w:r w:rsidRPr="00EB2D57">
        <w:rPr>
          <w:b/>
          <w:bCs/>
          <w:color w:val="auto"/>
          <w:sz w:val="19"/>
          <w:szCs w:val="19"/>
        </w:rPr>
        <w:t xml:space="preserve">письменная речь: </w:t>
      </w:r>
      <w:r w:rsidRPr="00EB2D57">
        <w:rPr>
          <w:i/>
          <w:iCs/>
          <w:color w:val="auto"/>
        </w:rPr>
        <w:t>заполнять</w:t>
      </w:r>
      <w:r w:rsidRPr="00EB2D57">
        <w:rPr>
          <w:color w:val="auto"/>
        </w:rPr>
        <w:t xml:space="preserve"> анкеты и формуляры в соответствии с нормами речевого этикета, принятыми в стране/ странах изучаемого языка, с указанием личной информации; </w:t>
      </w:r>
      <w:r w:rsidRPr="00EB2D57">
        <w:rPr>
          <w:i/>
          <w:iCs/>
          <w:color w:val="auto"/>
        </w:rPr>
        <w:t>писать</w:t>
      </w:r>
      <w:r w:rsidRPr="00EB2D57">
        <w:rPr>
          <w:color w:val="auto"/>
        </w:rPr>
        <w:t xml:space="preserve"> электронное сообщение личного характера, соблюдая речевой этикет, принятый в стране/странах изучаемого языка (объем сообщения — до 70 слов); </w:t>
      </w:r>
      <w:r w:rsidRPr="00EB2D57">
        <w:rPr>
          <w:i/>
          <w:iCs/>
          <w:color w:val="auto"/>
        </w:rPr>
        <w:t>создавать</w:t>
      </w:r>
      <w:r w:rsidRPr="00EB2D57">
        <w:rPr>
          <w:color w:val="auto"/>
        </w:rPr>
        <w:t xml:space="preserve"> небольшое письменное высказывание с опорой на образец, план, ключевые слова, картинку (объем высказывания — до 70 слов);</w:t>
      </w:r>
    </w:p>
    <w:p w14:paraId="3980E7ED" w14:textId="77777777" w:rsidR="00A57638" w:rsidRPr="00EB2D57" w:rsidRDefault="00E235EB" w:rsidP="00061DDF">
      <w:pPr>
        <w:pStyle w:val="af5"/>
      </w:pPr>
      <w:r w:rsidRPr="00EB2D57">
        <w:t>Языковые навыки и умения</w:t>
      </w:r>
    </w:p>
    <w:p w14:paraId="214E43FE" w14:textId="77777777" w:rsidR="00A57638" w:rsidRPr="00EB2D57" w:rsidRDefault="00E235EB" w:rsidP="000B3370">
      <w:pPr>
        <w:pStyle w:val="13"/>
        <w:numPr>
          <w:ilvl w:val="0"/>
          <w:numId w:val="60"/>
        </w:numPr>
        <w:tabs>
          <w:tab w:val="left" w:pos="548"/>
        </w:tabs>
        <w:spacing w:line="240" w:lineRule="auto"/>
        <w:jc w:val="both"/>
        <w:rPr>
          <w:color w:val="auto"/>
        </w:rPr>
      </w:pPr>
      <w:r w:rsidRPr="00EB2D57">
        <w:rPr>
          <w:i/>
          <w:iCs/>
          <w:color w:val="auto"/>
        </w:rPr>
        <w:t>владеть</w:t>
      </w:r>
      <w:r w:rsidRPr="00EB2D57">
        <w:rPr>
          <w:b/>
          <w:bCs/>
          <w:color w:val="auto"/>
          <w:sz w:val="19"/>
          <w:szCs w:val="19"/>
        </w:rPr>
        <w:t xml:space="preserve"> фонетическими навыками: </w:t>
      </w:r>
      <w:r w:rsidRPr="00EB2D57">
        <w:rPr>
          <w:i/>
          <w:iCs/>
          <w:color w:val="auto"/>
        </w:rPr>
        <w:t xml:space="preserve">различать на слух </w:t>
      </w:r>
      <w:r w:rsidRPr="00EB2D57">
        <w:rPr>
          <w:color w:val="auto"/>
        </w:rPr>
        <w:t xml:space="preserve">и адекватно, без ошибок, ведущих к сбою коммуникации, </w:t>
      </w:r>
      <w:r w:rsidRPr="00EB2D57">
        <w:rPr>
          <w:i/>
          <w:iCs/>
          <w:color w:val="auto"/>
        </w:rPr>
        <w:t>произносить</w:t>
      </w:r>
      <w:r w:rsidRPr="00EB2D57">
        <w:rPr>
          <w:color w:val="auto"/>
        </w:rPr>
        <w:t xml:space="preserve"> слова с правильным ударением и фразы с соблюдением их ритмико-интонационных особенностей, в том числе </w:t>
      </w:r>
      <w:r w:rsidRPr="00EB2D57">
        <w:rPr>
          <w:i/>
          <w:iCs/>
          <w:color w:val="auto"/>
        </w:rPr>
        <w:t>применять правила</w:t>
      </w:r>
      <w:r w:rsidRPr="00EB2D57">
        <w:rPr>
          <w:color w:val="auto"/>
        </w:rPr>
        <w:t xml:space="preserve"> отсутствия ударения на служебных словах; </w:t>
      </w:r>
      <w:r w:rsidRPr="00EB2D57">
        <w:rPr>
          <w:i/>
          <w:iCs/>
          <w:color w:val="auto"/>
        </w:rPr>
        <w:t>выразительно читать вслух</w:t>
      </w:r>
      <w:r w:rsidRPr="00EB2D57">
        <w:rPr>
          <w:color w:val="auto"/>
        </w:rPr>
        <w:t xml:space="preserve"> небольшие адаптированные аутентичные тексты объемом до 95 слов, построенные на изученном языковом материале, с соблюдением правил чтения и соответствующей интонацией; </w:t>
      </w:r>
      <w:r w:rsidRPr="00EB2D57">
        <w:rPr>
          <w:i/>
          <w:iCs/>
          <w:color w:val="auto"/>
        </w:rPr>
        <w:t xml:space="preserve">читать </w:t>
      </w:r>
      <w:r w:rsidRPr="00EB2D57">
        <w:rPr>
          <w:color w:val="auto"/>
        </w:rPr>
        <w:t>новые слова согласно основным правилам чтения;</w:t>
      </w:r>
    </w:p>
    <w:p w14:paraId="52933965" w14:textId="77777777" w:rsidR="00A57638" w:rsidRPr="00EB2D57" w:rsidRDefault="00E235EB">
      <w:pPr>
        <w:pStyle w:val="13"/>
        <w:spacing w:line="240" w:lineRule="auto"/>
        <w:jc w:val="both"/>
        <w:rPr>
          <w:color w:val="auto"/>
        </w:rPr>
      </w:pPr>
      <w:r w:rsidRPr="00EB2D57">
        <w:rPr>
          <w:i/>
          <w:iCs/>
          <w:color w:val="auto"/>
        </w:rPr>
        <w:t>владеть</w:t>
      </w:r>
      <w:r w:rsidRPr="00EB2D57">
        <w:rPr>
          <w:b/>
          <w:bCs/>
          <w:color w:val="auto"/>
          <w:sz w:val="19"/>
          <w:szCs w:val="19"/>
        </w:rPr>
        <w:t xml:space="preserve"> орфографическими </w:t>
      </w:r>
      <w:r w:rsidRPr="00EB2D57">
        <w:rPr>
          <w:color w:val="auto"/>
        </w:rPr>
        <w:t xml:space="preserve">навыками: правильно </w:t>
      </w:r>
      <w:r w:rsidRPr="00EB2D57">
        <w:rPr>
          <w:i/>
          <w:iCs/>
          <w:color w:val="auto"/>
        </w:rPr>
        <w:t xml:space="preserve">писать </w:t>
      </w:r>
      <w:r w:rsidRPr="00EB2D57">
        <w:rPr>
          <w:color w:val="auto"/>
        </w:rPr>
        <w:t>изученные слова;</w:t>
      </w:r>
    </w:p>
    <w:p w14:paraId="750DB486" w14:textId="77777777" w:rsidR="00A57638" w:rsidRPr="00EB2D57" w:rsidRDefault="00E235EB">
      <w:pPr>
        <w:pStyle w:val="13"/>
        <w:spacing w:line="240" w:lineRule="auto"/>
        <w:jc w:val="both"/>
        <w:rPr>
          <w:color w:val="auto"/>
        </w:rPr>
      </w:pPr>
      <w:r w:rsidRPr="00EB2D57">
        <w:rPr>
          <w:i/>
          <w:iCs/>
          <w:color w:val="auto"/>
        </w:rPr>
        <w:t>владеть</w:t>
      </w:r>
      <w:r w:rsidRPr="00EB2D57">
        <w:rPr>
          <w:b/>
          <w:bCs/>
          <w:color w:val="auto"/>
          <w:sz w:val="19"/>
          <w:szCs w:val="19"/>
        </w:rPr>
        <w:t xml:space="preserve"> пунктуационными </w:t>
      </w:r>
      <w:r w:rsidRPr="00EB2D57">
        <w:rPr>
          <w:color w:val="auto"/>
        </w:rPr>
        <w:t xml:space="preserve">навыками: </w:t>
      </w:r>
      <w:r w:rsidRPr="00EB2D57">
        <w:rPr>
          <w:i/>
          <w:iCs/>
          <w:color w:val="auto"/>
        </w:rPr>
        <w:t>использовать</w:t>
      </w:r>
      <w:r w:rsidRPr="00EB2D57">
        <w:rPr>
          <w:color w:val="auto"/>
        </w:rPr>
        <w:t xml:space="preserve"> точку, вопросительный и восклицательный знаки в конце предложения, запятую при перечислении и обращении, апостроф; пунктуационно правильно </w:t>
      </w:r>
      <w:r w:rsidRPr="00EB2D57">
        <w:rPr>
          <w:i/>
          <w:iCs/>
          <w:color w:val="auto"/>
        </w:rPr>
        <w:lastRenderedPageBreak/>
        <w:t>оформлять</w:t>
      </w:r>
      <w:r w:rsidRPr="00EB2D57">
        <w:rPr>
          <w:color w:val="auto"/>
        </w:rPr>
        <w:t xml:space="preserve"> электронное сообщение личного характера;</w:t>
      </w:r>
    </w:p>
    <w:p w14:paraId="29D37AE8" w14:textId="77777777" w:rsidR="00A57638" w:rsidRPr="00EB2D57" w:rsidRDefault="00E235EB" w:rsidP="000B3370">
      <w:pPr>
        <w:pStyle w:val="13"/>
        <w:numPr>
          <w:ilvl w:val="0"/>
          <w:numId w:val="60"/>
        </w:numPr>
        <w:tabs>
          <w:tab w:val="left" w:pos="563"/>
        </w:tabs>
        <w:spacing w:line="240" w:lineRule="auto"/>
        <w:jc w:val="both"/>
        <w:rPr>
          <w:color w:val="auto"/>
        </w:rPr>
      </w:pPr>
      <w:r w:rsidRPr="00EB2D57">
        <w:rPr>
          <w:i/>
          <w:iCs/>
          <w:color w:val="auto"/>
        </w:rPr>
        <w:t>распознавать</w:t>
      </w:r>
      <w:r w:rsidRPr="00EB2D57">
        <w:rPr>
          <w:color w:val="auto"/>
        </w:rPr>
        <w:t xml:space="preserve"> в звучащем и письменном тексте 800 лексических единиц (слов, словосочетаний, речевых клише) и правильно </w:t>
      </w:r>
      <w:r w:rsidRPr="00EB2D57">
        <w:rPr>
          <w:i/>
          <w:iCs/>
          <w:color w:val="auto"/>
        </w:rPr>
        <w:t>употреблять</w:t>
      </w:r>
      <w:r w:rsidRPr="00EB2D57">
        <w:rPr>
          <w:color w:val="auto"/>
        </w:rPr>
        <w:t xml:space="preserve"> в устной 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p w14:paraId="311EE46F" w14:textId="77777777" w:rsidR="00A57638" w:rsidRPr="00EB2D57" w:rsidRDefault="00E235EB">
      <w:pPr>
        <w:pStyle w:val="13"/>
        <w:spacing w:line="240" w:lineRule="auto"/>
        <w:jc w:val="both"/>
        <w:rPr>
          <w:color w:val="auto"/>
        </w:rPr>
      </w:pPr>
      <w:r w:rsidRPr="00EB2D57">
        <w:rPr>
          <w:i/>
          <w:iCs/>
          <w:color w:val="auto"/>
        </w:rPr>
        <w:t>распознавать в звучащем и письменном тексте и употреблять</w:t>
      </w:r>
      <w:r w:rsidRPr="00EB2D57">
        <w:rPr>
          <w:color w:val="auto"/>
        </w:rPr>
        <w:t xml:space="preserve"> в устной и письменной речи:</w:t>
      </w:r>
    </w:p>
    <w:p w14:paraId="092E3B1D" w14:textId="77777777" w:rsidR="00A57638" w:rsidRPr="00EB2D57" w:rsidRDefault="00E235EB">
      <w:pPr>
        <w:pStyle w:val="13"/>
        <w:spacing w:line="240" w:lineRule="auto"/>
        <w:ind w:left="240" w:hanging="240"/>
        <w:jc w:val="both"/>
        <w:rPr>
          <w:color w:val="auto"/>
        </w:rPr>
      </w:pPr>
      <w:r w:rsidRPr="00EB2D57">
        <w:rPr>
          <w:color w:val="auto"/>
        </w:rPr>
        <w:t>—изученные синонимы, антонимы и интернациональные слова;</w:t>
      </w:r>
    </w:p>
    <w:p w14:paraId="4D9E7145" w14:textId="77777777" w:rsidR="00A57638" w:rsidRPr="00EB2D57" w:rsidRDefault="00E235EB">
      <w:pPr>
        <w:pStyle w:val="13"/>
        <w:spacing w:line="240" w:lineRule="auto"/>
        <w:ind w:left="240" w:hanging="240"/>
        <w:jc w:val="both"/>
        <w:rPr>
          <w:color w:val="auto"/>
        </w:rPr>
      </w:pPr>
      <w:r w:rsidRPr="00EB2D57">
        <w:rPr>
          <w:color w:val="auto"/>
        </w:rPr>
        <w:t>—различные средства связи для обеспечения логичности и целостности высказывания;</w:t>
      </w:r>
    </w:p>
    <w:p w14:paraId="526C4493" w14:textId="77777777" w:rsidR="00A57638" w:rsidRPr="00EB2D57" w:rsidRDefault="00E235EB">
      <w:pPr>
        <w:pStyle w:val="13"/>
        <w:spacing w:line="240" w:lineRule="auto"/>
        <w:jc w:val="both"/>
        <w:rPr>
          <w:color w:val="auto"/>
        </w:rPr>
      </w:pPr>
      <w:r w:rsidRPr="00EB2D57">
        <w:rPr>
          <w:i/>
          <w:iCs/>
          <w:color w:val="auto"/>
        </w:rPr>
        <w:t>распознавать и образовывать</w:t>
      </w:r>
      <w:r w:rsidRPr="00EB2D57">
        <w:rPr>
          <w:color w:val="auto"/>
        </w:rPr>
        <w:t xml:space="preserve"> родственные слова с использованием аффиксации:</w:t>
      </w:r>
    </w:p>
    <w:p w14:paraId="1E8F9372" w14:textId="77777777" w:rsidR="00A57638" w:rsidRPr="00EB2D57" w:rsidRDefault="00E235EB">
      <w:pPr>
        <w:pStyle w:val="13"/>
        <w:spacing w:line="240" w:lineRule="auto"/>
        <w:ind w:firstLine="0"/>
        <w:jc w:val="both"/>
        <w:rPr>
          <w:color w:val="auto"/>
        </w:rPr>
      </w:pPr>
      <w:r w:rsidRPr="00EB2D57">
        <w:rPr>
          <w:color w:val="auto"/>
        </w:rPr>
        <w:t xml:space="preserve">—имена существительные при помощи суффиксов: </w:t>
      </w:r>
      <w:r w:rsidRPr="00EB2D57">
        <w:rPr>
          <w:color w:val="auto"/>
          <w:lang w:eastAsia="en-US" w:bidi="en-US"/>
        </w:rPr>
        <w:t>-</w:t>
      </w:r>
      <w:r w:rsidRPr="00EB2D57">
        <w:rPr>
          <w:color w:val="auto"/>
          <w:lang w:val="en-US" w:eastAsia="en-US" w:bidi="en-US"/>
        </w:rPr>
        <w:t>teur</w:t>
      </w:r>
      <w:r w:rsidRPr="00EB2D57">
        <w:rPr>
          <w:color w:val="auto"/>
          <w:lang w:eastAsia="en-US" w:bidi="en-US"/>
        </w:rPr>
        <w:t>/-</w:t>
      </w:r>
      <w:r w:rsidRPr="00EB2D57">
        <w:rPr>
          <w:color w:val="auto"/>
          <w:lang w:val="en-US" w:eastAsia="en-US" w:bidi="en-US"/>
        </w:rPr>
        <w:t>trice</w:t>
      </w:r>
      <w:r w:rsidRPr="00EB2D57">
        <w:rPr>
          <w:color w:val="auto"/>
          <w:lang w:eastAsia="en-US" w:bidi="en-US"/>
        </w:rPr>
        <w:t>,</w:t>
      </w:r>
    </w:p>
    <w:p w14:paraId="0518404E" w14:textId="77777777" w:rsidR="00A57638" w:rsidRPr="00EB2D57" w:rsidRDefault="00E235EB">
      <w:pPr>
        <w:pStyle w:val="13"/>
        <w:spacing w:line="240" w:lineRule="auto"/>
        <w:jc w:val="both"/>
        <w:rPr>
          <w:color w:val="auto"/>
          <w:lang w:val="en-US"/>
        </w:rPr>
      </w:pPr>
      <w:r w:rsidRPr="00EB2D57">
        <w:rPr>
          <w:color w:val="auto"/>
          <w:lang w:val="en-US" w:eastAsia="en-US" w:bidi="en-US"/>
        </w:rPr>
        <w:t>-ain/-aine, -ette, -ique, -iste, -isme, -tion/-sion, -ture;</w:t>
      </w:r>
    </w:p>
    <w:p w14:paraId="0E67932E" w14:textId="77777777" w:rsidR="00A57638" w:rsidRPr="00EB2D57" w:rsidRDefault="00E235EB">
      <w:pPr>
        <w:pStyle w:val="13"/>
        <w:spacing w:line="240" w:lineRule="auto"/>
        <w:ind w:left="240" w:hanging="240"/>
        <w:jc w:val="both"/>
        <w:rPr>
          <w:color w:val="auto"/>
        </w:rPr>
      </w:pPr>
      <w:r w:rsidRPr="00EB2D57">
        <w:rPr>
          <w:color w:val="auto"/>
        </w:rPr>
        <w:t xml:space="preserve">—имена прилагательные при помощи суффиксов: </w:t>
      </w:r>
      <w:r w:rsidRPr="00EB2D57">
        <w:rPr>
          <w:color w:val="auto"/>
          <w:lang w:eastAsia="en-US" w:bidi="en-US"/>
        </w:rPr>
        <w:t>-</w:t>
      </w:r>
      <w:r w:rsidRPr="00EB2D57">
        <w:rPr>
          <w:color w:val="auto"/>
          <w:lang w:val="en-US" w:eastAsia="en-US" w:bidi="en-US"/>
        </w:rPr>
        <w:t>ain</w:t>
      </w:r>
      <w:r w:rsidRPr="00EB2D57">
        <w:rPr>
          <w:color w:val="auto"/>
          <w:lang w:eastAsia="en-US" w:bidi="en-US"/>
        </w:rPr>
        <w:t>/-</w:t>
      </w:r>
      <w:r w:rsidRPr="00EB2D57">
        <w:rPr>
          <w:color w:val="auto"/>
          <w:lang w:val="en-US" w:eastAsia="en-US" w:bidi="en-US"/>
        </w:rPr>
        <w:t>aine</w:t>
      </w:r>
      <w:r w:rsidRPr="00EB2D57">
        <w:rPr>
          <w:color w:val="auto"/>
          <w:lang w:eastAsia="en-US" w:bidi="en-US"/>
        </w:rPr>
        <w:t>, -</w:t>
      </w:r>
      <w:r w:rsidRPr="00EB2D57">
        <w:rPr>
          <w:color w:val="auto"/>
          <w:lang w:val="en-US" w:eastAsia="en-US" w:bidi="en-US"/>
        </w:rPr>
        <w:t>ique</w:t>
      </w:r>
      <w:r w:rsidRPr="00EB2D57">
        <w:rPr>
          <w:color w:val="auto"/>
          <w:lang w:eastAsia="en-US" w:bidi="en-US"/>
        </w:rPr>
        <w:t>, -</w:t>
      </w:r>
      <w:r w:rsidRPr="00EB2D57">
        <w:rPr>
          <w:color w:val="auto"/>
          <w:lang w:val="en-US" w:eastAsia="en-US" w:bidi="en-US"/>
        </w:rPr>
        <w:t>ant</w:t>
      </w:r>
      <w:r w:rsidRPr="00EB2D57">
        <w:rPr>
          <w:color w:val="auto"/>
          <w:lang w:eastAsia="en-US" w:bidi="en-US"/>
        </w:rPr>
        <w:t>, -</w:t>
      </w:r>
      <w:r w:rsidRPr="00EB2D57">
        <w:rPr>
          <w:color w:val="auto"/>
          <w:lang w:val="en-US" w:eastAsia="en-US" w:bidi="en-US"/>
        </w:rPr>
        <w:t>aire</w:t>
      </w:r>
      <w:r w:rsidRPr="00EB2D57">
        <w:rPr>
          <w:color w:val="auto"/>
          <w:lang w:eastAsia="en-US" w:bidi="en-US"/>
        </w:rPr>
        <w:t>, -</w:t>
      </w:r>
      <w:r w:rsidRPr="00EB2D57">
        <w:rPr>
          <w:color w:val="auto"/>
          <w:lang w:val="en-US" w:eastAsia="en-US" w:bidi="en-US"/>
        </w:rPr>
        <w:t>ible</w:t>
      </w:r>
      <w:r w:rsidRPr="00EB2D57">
        <w:rPr>
          <w:color w:val="auto"/>
          <w:lang w:eastAsia="en-US" w:bidi="en-US"/>
        </w:rPr>
        <w:t>, -</w:t>
      </w:r>
      <w:r w:rsidRPr="00EB2D57">
        <w:rPr>
          <w:color w:val="auto"/>
          <w:lang w:val="en-US" w:eastAsia="en-US" w:bidi="en-US"/>
        </w:rPr>
        <w:t>able</w:t>
      </w:r>
      <w:r w:rsidRPr="00EB2D57">
        <w:rPr>
          <w:color w:val="auto"/>
          <w:lang w:eastAsia="en-US" w:bidi="en-US"/>
        </w:rPr>
        <w:t>;</w:t>
      </w:r>
    </w:p>
    <w:p w14:paraId="368610F2" w14:textId="77777777" w:rsidR="00A57638" w:rsidRPr="00EB2D57" w:rsidRDefault="00E235EB">
      <w:pPr>
        <w:pStyle w:val="13"/>
        <w:spacing w:line="240" w:lineRule="auto"/>
        <w:ind w:firstLine="0"/>
        <w:jc w:val="both"/>
        <w:rPr>
          <w:color w:val="auto"/>
        </w:rPr>
      </w:pPr>
      <w:r w:rsidRPr="00EB2D57">
        <w:rPr>
          <w:color w:val="auto"/>
        </w:rPr>
        <w:t xml:space="preserve">—наречия при помощи суффикса </w:t>
      </w:r>
      <w:r w:rsidRPr="00EB2D57">
        <w:rPr>
          <w:color w:val="auto"/>
          <w:lang w:eastAsia="en-US" w:bidi="en-US"/>
        </w:rPr>
        <w:t>-</w:t>
      </w:r>
      <w:r w:rsidRPr="00EB2D57">
        <w:rPr>
          <w:color w:val="auto"/>
          <w:lang w:val="en-US" w:eastAsia="en-US" w:bidi="en-US"/>
        </w:rPr>
        <w:t>ment</w:t>
      </w:r>
      <w:r w:rsidRPr="00EB2D57">
        <w:rPr>
          <w:color w:val="auto"/>
          <w:lang w:eastAsia="en-US" w:bidi="en-US"/>
        </w:rPr>
        <w:t>;</w:t>
      </w:r>
    </w:p>
    <w:p w14:paraId="5044E775" w14:textId="77777777" w:rsidR="00A57638" w:rsidRPr="00EB2D57" w:rsidRDefault="00E235EB">
      <w:pPr>
        <w:pStyle w:val="13"/>
        <w:spacing w:line="240" w:lineRule="auto"/>
        <w:ind w:firstLine="0"/>
        <w:jc w:val="both"/>
        <w:rPr>
          <w:color w:val="auto"/>
        </w:rPr>
      </w:pPr>
      <w:r w:rsidRPr="00EB2D57">
        <w:rPr>
          <w:color w:val="auto"/>
        </w:rPr>
        <w:t xml:space="preserve">— глаголы при помощи префиксов </w:t>
      </w:r>
      <w:r w:rsidRPr="00EB2D57">
        <w:rPr>
          <w:color w:val="auto"/>
          <w:lang w:val="en-US" w:eastAsia="en-US" w:bidi="en-US"/>
        </w:rPr>
        <w:t>re</w:t>
      </w:r>
      <w:r w:rsidRPr="00EB2D57">
        <w:rPr>
          <w:color w:val="auto"/>
          <w:lang w:eastAsia="en-US" w:bidi="en-US"/>
        </w:rPr>
        <w:t>-/</w:t>
      </w:r>
      <w:r w:rsidR="00F566E9" w:rsidRPr="00EB2D57">
        <w:rPr>
          <w:color w:val="auto"/>
        </w:rPr>
        <w:t>ré</w:t>
      </w:r>
      <w:r w:rsidRPr="00EB2D57">
        <w:rPr>
          <w:color w:val="auto"/>
          <w:lang w:eastAsia="en-US" w:bidi="en-US"/>
        </w:rPr>
        <w:t xml:space="preserve">-, </w:t>
      </w:r>
      <w:r w:rsidRPr="00EB2D57">
        <w:rPr>
          <w:color w:val="auto"/>
          <w:lang w:val="en-US" w:eastAsia="en-US" w:bidi="en-US"/>
        </w:rPr>
        <w:t>r</w:t>
      </w:r>
      <w:r w:rsidRPr="00EB2D57">
        <w:rPr>
          <w:color w:val="auto"/>
          <w:lang w:eastAsia="en-US" w:bidi="en-US"/>
        </w:rPr>
        <w:t>-;</w:t>
      </w:r>
    </w:p>
    <w:p w14:paraId="7E7061A5" w14:textId="77777777" w:rsidR="00A57638" w:rsidRPr="00EB2D57" w:rsidRDefault="00E235EB" w:rsidP="000B3370">
      <w:pPr>
        <w:pStyle w:val="13"/>
        <w:numPr>
          <w:ilvl w:val="0"/>
          <w:numId w:val="61"/>
        </w:numPr>
        <w:tabs>
          <w:tab w:val="left" w:pos="558"/>
        </w:tabs>
        <w:spacing w:line="240" w:lineRule="auto"/>
        <w:jc w:val="both"/>
        <w:rPr>
          <w:color w:val="auto"/>
        </w:rPr>
      </w:pPr>
      <w:r w:rsidRPr="00EB2D57">
        <w:rPr>
          <w:i/>
          <w:iCs/>
          <w:color w:val="auto"/>
        </w:rPr>
        <w:t>знать и понимать</w:t>
      </w:r>
      <w:r w:rsidRPr="00EB2D57">
        <w:rPr>
          <w:color w:val="auto"/>
        </w:rPr>
        <w:t xml:space="preserve"> особенности структуры простых и сложных предложений французского языка; различных коммуникативных типов предложений французского языка;</w:t>
      </w:r>
    </w:p>
    <w:p w14:paraId="385EF798" w14:textId="77777777" w:rsidR="00A57638" w:rsidRPr="00EB2D57" w:rsidRDefault="00E235EB">
      <w:pPr>
        <w:pStyle w:val="13"/>
        <w:spacing w:line="240" w:lineRule="auto"/>
        <w:jc w:val="both"/>
        <w:rPr>
          <w:color w:val="auto"/>
        </w:rPr>
      </w:pPr>
      <w:r w:rsidRPr="00EB2D57">
        <w:rPr>
          <w:i/>
          <w:iCs/>
          <w:color w:val="auto"/>
        </w:rPr>
        <w:t>распознавать</w:t>
      </w:r>
      <w:r w:rsidRPr="00EB2D57">
        <w:rPr>
          <w:color w:val="auto"/>
        </w:rPr>
        <w:t xml:space="preserve"> в письменном и звучащем тексте и </w:t>
      </w:r>
      <w:r w:rsidRPr="00EB2D57">
        <w:rPr>
          <w:i/>
          <w:iCs/>
          <w:color w:val="auto"/>
        </w:rPr>
        <w:t>употреблять</w:t>
      </w:r>
      <w:r w:rsidRPr="00EB2D57">
        <w:rPr>
          <w:color w:val="auto"/>
        </w:rPr>
        <w:t xml:space="preserve"> в устной и письменной речи:</w:t>
      </w:r>
    </w:p>
    <w:p w14:paraId="2E4D576A" w14:textId="77777777" w:rsidR="00A57638" w:rsidRPr="00EB2D57" w:rsidRDefault="00E235EB">
      <w:pPr>
        <w:pStyle w:val="13"/>
        <w:spacing w:line="240" w:lineRule="auto"/>
        <w:ind w:firstLine="0"/>
        <w:jc w:val="both"/>
        <w:rPr>
          <w:color w:val="auto"/>
        </w:rPr>
      </w:pPr>
      <w:r w:rsidRPr="00EB2D57">
        <w:rPr>
          <w:color w:val="auto"/>
        </w:rPr>
        <w:t xml:space="preserve">—сложноподчинённые предложения с союзами </w:t>
      </w:r>
      <w:r w:rsidRPr="00EB2D57">
        <w:rPr>
          <w:color w:val="auto"/>
          <w:lang w:val="en-US" w:eastAsia="en-US" w:bidi="en-US"/>
        </w:rPr>
        <w:t>que</w:t>
      </w:r>
      <w:r w:rsidRPr="00EB2D57">
        <w:rPr>
          <w:color w:val="auto"/>
          <w:lang w:eastAsia="en-US" w:bidi="en-US"/>
        </w:rPr>
        <w:t xml:space="preserve">, </w:t>
      </w:r>
      <w:r w:rsidRPr="00EB2D57">
        <w:rPr>
          <w:color w:val="auto"/>
          <w:lang w:val="en-US" w:eastAsia="en-US" w:bidi="en-US"/>
        </w:rPr>
        <w:t>quand</w:t>
      </w:r>
      <w:r w:rsidRPr="00EB2D57">
        <w:rPr>
          <w:color w:val="auto"/>
          <w:lang w:eastAsia="en-US" w:bidi="en-US"/>
        </w:rPr>
        <w:t>;</w:t>
      </w:r>
    </w:p>
    <w:p w14:paraId="681F4523" w14:textId="77777777" w:rsidR="00A57638" w:rsidRPr="00EB2D57" w:rsidRDefault="00E235EB">
      <w:pPr>
        <w:pStyle w:val="13"/>
        <w:spacing w:line="240" w:lineRule="auto"/>
        <w:ind w:firstLine="0"/>
        <w:jc w:val="both"/>
        <w:rPr>
          <w:color w:val="auto"/>
        </w:rPr>
      </w:pPr>
      <w:r w:rsidRPr="00EB2D57">
        <w:rPr>
          <w:color w:val="auto"/>
        </w:rPr>
        <w:t xml:space="preserve">—все формы глаголов </w:t>
      </w:r>
      <w:r w:rsidRPr="00EB2D57">
        <w:rPr>
          <w:color w:val="auto"/>
          <w:lang w:val="en-US" w:eastAsia="en-US" w:bidi="en-US"/>
        </w:rPr>
        <w:t>II</w:t>
      </w:r>
      <w:r w:rsidRPr="00EB2D57">
        <w:rPr>
          <w:color w:val="auto"/>
          <w:lang w:eastAsia="en-US" w:bidi="en-US"/>
        </w:rPr>
        <w:t xml:space="preserve"> </w:t>
      </w:r>
      <w:r w:rsidRPr="00EB2D57">
        <w:rPr>
          <w:color w:val="auto"/>
        </w:rPr>
        <w:t>группы;</w:t>
      </w:r>
    </w:p>
    <w:p w14:paraId="12AC426F" w14:textId="77777777" w:rsidR="00A57638" w:rsidRPr="00EB2D57" w:rsidRDefault="00E235EB">
      <w:pPr>
        <w:pStyle w:val="13"/>
        <w:spacing w:line="240" w:lineRule="auto"/>
        <w:ind w:firstLine="0"/>
        <w:jc w:val="both"/>
        <w:rPr>
          <w:color w:val="auto"/>
        </w:rPr>
      </w:pPr>
      <w:r w:rsidRPr="00EB2D57">
        <w:rPr>
          <w:color w:val="auto"/>
        </w:rPr>
        <w:t xml:space="preserve">—глаголы в будущем простом времени </w:t>
      </w:r>
      <w:r w:rsidRPr="00EB2D57">
        <w:rPr>
          <w:color w:val="auto"/>
          <w:lang w:eastAsia="en-US" w:bidi="en-US"/>
        </w:rPr>
        <w:t>(</w:t>
      </w:r>
      <w:r w:rsidRPr="00EB2D57">
        <w:rPr>
          <w:color w:val="auto"/>
          <w:lang w:val="en-US" w:eastAsia="en-US" w:bidi="en-US"/>
        </w:rPr>
        <w:t>futur</w:t>
      </w:r>
      <w:r w:rsidRPr="00EB2D57">
        <w:rPr>
          <w:color w:val="auto"/>
          <w:lang w:eastAsia="en-US" w:bidi="en-US"/>
        </w:rPr>
        <w:t xml:space="preserve"> </w:t>
      </w:r>
      <w:r w:rsidRPr="00EB2D57">
        <w:rPr>
          <w:color w:val="auto"/>
          <w:lang w:val="en-US" w:eastAsia="en-US" w:bidi="en-US"/>
        </w:rPr>
        <w:t>simple</w:t>
      </w:r>
      <w:r w:rsidRPr="00EB2D57">
        <w:rPr>
          <w:color w:val="auto"/>
          <w:lang w:eastAsia="en-US" w:bidi="en-US"/>
        </w:rPr>
        <w:t>);</w:t>
      </w:r>
    </w:p>
    <w:p w14:paraId="757D5352" w14:textId="77777777" w:rsidR="00A57638" w:rsidRPr="00EB2D57" w:rsidRDefault="00E235EB">
      <w:pPr>
        <w:pStyle w:val="13"/>
        <w:spacing w:line="240" w:lineRule="auto"/>
        <w:ind w:left="240" w:hanging="240"/>
        <w:jc w:val="both"/>
        <w:rPr>
          <w:color w:val="auto"/>
        </w:rPr>
      </w:pPr>
      <w:r w:rsidRPr="00EB2D57">
        <w:rPr>
          <w:color w:val="auto"/>
        </w:rPr>
        <w:t xml:space="preserve">—глаголы в активном и пассивном залоге в настоящем времени изъявительного наклонения </w:t>
      </w:r>
      <w:r w:rsidRPr="00EB2D57">
        <w:rPr>
          <w:color w:val="auto"/>
          <w:lang w:eastAsia="en-US" w:bidi="en-US"/>
        </w:rPr>
        <w:t>(</w:t>
      </w:r>
      <w:r w:rsidR="00F566E9" w:rsidRPr="00EB2D57">
        <w:rPr>
          <w:color w:val="auto"/>
        </w:rPr>
        <w:t xml:space="preserve">présent </w:t>
      </w:r>
      <w:r w:rsidRPr="00EB2D57">
        <w:rPr>
          <w:color w:val="auto"/>
          <w:lang w:val="en-US" w:eastAsia="en-US" w:bidi="en-US"/>
        </w:rPr>
        <w:t>de</w:t>
      </w:r>
      <w:r w:rsidRPr="00EB2D57">
        <w:rPr>
          <w:color w:val="auto"/>
          <w:lang w:eastAsia="en-US" w:bidi="en-US"/>
        </w:rPr>
        <w:t xml:space="preserve"> </w:t>
      </w:r>
      <w:r w:rsidRPr="00EB2D57">
        <w:rPr>
          <w:color w:val="auto"/>
          <w:lang w:val="en-US" w:eastAsia="en-US" w:bidi="en-US"/>
        </w:rPr>
        <w:t>I</w:t>
      </w:r>
      <w:r w:rsidRPr="00EB2D57">
        <w:rPr>
          <w:color w:val="auto"/>
          <w:lang w:eastAsia="en-US" w:bidi="en-US"/>
        </w:rPr>
        <w:t>’</w:t>
      </w:r>
      <w:r w:rsidRPr="00EB2D57">
        <w:rPr>
          <w:color w:val="auto"/>
          <w:lang w:val="en-US" w:eastAsia="en-US" w:bidi="en-US"/>
        </w:rPr>
        <w:t>indicatif</w:t>
      </w:r>
      <w:r w:rsidRPr="00EB2D57">
        <w:rPr>
          <w:color w:val="auto"/>
          <w:lang w:eastAsia="en-US" w:bidi="en-US"/>
        </w:rPr>
        <w:t>);</w:t>
      </w:r>
    </w:p>
    <w:p w14:paraId="63F25710" w14:textId="77777777" w:rsidR="00A57638" w:rsidRPr="00EB2D57" w:rsidRDefault="00E235EB">
      <w:pPr>
        <w:pStyle w:val="13"/>
        <w:spacing w:line="240" w:lineRule="auto"/>
        <w:ind w:left="240" w:hanging="240"/>
        <w:jc w:val="both"/>
        <w:rPr>
          <w:color w:val="auto"/>
        </w:rPr>
      </w:pPr>
      <w:r w:rsidRPr="00EB2D57">
        <w:rPr>
          <w:color w:val="auto"/>
        </w:rPr>
        <w:t>—существительные с указательными и притяжательными прилагательными;</w:t>
      </w:r>
    </w:p>
    <w:p w14:paraId="6302FEC4" w14:textId="77777777" w:rsidR="00A57638" w:rsidRPr="00EB2D57" w:rsidRDefault="00E235EB">
      <w:pPr>
        <w:pStyle w:val="13"/>
        <w:spacing w:line="240" w:lineRule="auto"/>
        <w:ind w:left="240" w:hanging="240"/>
        <w:jc w:val="both"/>
        <w:rPr>
          <w:color w:val="auto"/>
        </w:rPr>
      </w:pPr>
      <w:r w:rsidRPr="00EB2D57">
        <w:rPr>
          <w:color w:val="auto"/>
        </w:rPr>
        <w:t xml:space="preserve">—особые формы существительных женского рода и множественного числа </w:t>
      </w:r>
      <w:r w:rsidRPr="00EB2D57">
        <w:rPr>
          <w:color w:val="auto"/>
          <w:lang w:eastAsia="en-US" w:bidi="en-US"/>
        </w:rPr>
        <w:t>(</w:t>
      </w:r>
      <w:r w:rsidRPr="00EB2D57">
        <w:rPr>
          <w:color w:val="auto"/>
          <w:lang w:val="en-US" w:eastAsia="en-US" w:bidi="en-US"/>
        </w:rPr>
        <w:t>travail</w:t>
      </w:r>
      <w:r w:rsidRPr="00EB2D57">
        <w:rPr>
          <w:color w:val="auto"/>
          <w:lang w:eastAsia="en-US" w:bidi="en-US"/>
        </w:rPr>
        <w:t xml:space="preserve"> </w:t>
      </w:r>
      <w:r w:rsidRPr="00EB2D57">
        <w:rPr>
          <w:color w:val="auto"/>
        </w:rPr>
        <w:t xml:space="preserve">— </w:t>
      </w:r>
      <w:r w:rsidRPr="00EB2D57">
        <w:rPr>
          <w:color w:val="auto"/>
          <w:lang w:val="en-US" w:eastAsia="en-US" w:bidi="en-US"/>
        </w:rPr>
        <w:t>travaux</w:t>
      </w:r>
      <w:r w:rsidRPr="00EB2D57">
        <w:rPr>
          <w:color w:val="auto"/>
          <w:lang w:eastAsia="en-US" w:bidi="en-US"/>
        </w:rPr>
        <w:t>);</w:t>
      </w:r>
    </w:p>
    <w:p w14:paraId="04F48C02" w14:textId="77777777" w:rsidR="00A57638" w:rsidRPr="00EB2D57" w:rsidRDefault="00E235EB">
      <w:pPr>
        <w:pStyle w:val="13"/>
        <w:spacing w:line="240" w:lineRule="auto"/>
        <w:ind w:left="240" w:hanging="240"/>
        <w:jc w:val="both"/>
        <w:rPr>
          <w:color w:val="auto"/>
        </w:rPr>
      </w:pPr>
      <w:r w:rsidRPr="00EB2D57">
        <w:rPr>
          <w:color w:val="auto"/>
        </w:rPr>
        <w:t xml:space="preserve">—особые формы прилагательных женского рода </w:t>
      </w:r>
      <w:r w:rsidRPr="00EB2D57">
        <w:rPr>
          <w:color w:val="auto"/>
          <w:lang w:eastAsia="en-US" w:bidi="en-US"/>
        </w:rPr>
        <w:t>(</w:t>
      </w:r>
      <w:r w:rsidRPr="00EB2D57">
        <w:rPr>
          <w:color w:val="auto"/>
          <w:lang w:val="en-US" w:eastAsia="en-US" w:bidi="en-US"/>
        </w:rPr>
        <w:t>beau</w:t>
      </w:r>
      <w:r w:rsidRPr="00EB2D57">
        <w:rPr>
          <w:color w:val="auto"/>
          <w:lang w:eastAsia="en-US" w:bidi="en-US"/>
        </w:rPr>
        <w:t xml:space="preserve"> </w:t>
      </w:r>
      <w:r w:rsidRPr="00EB2D57">
        <w:rPr>
          <w:color w:val="auto"/>
        </w:rPr>
        <w:t xml:space="preserve">— </w:t>
      </w:r>
      <w:r w:rsidRPr="00EB2D57">
        <w:rPr>
          <w:color w:val="auto"/>
          <w:lang w:val="en-US" w:eastAsia="en-US" w:bidi="en-US"/>
        </w:rPr>
        <w:t>belle</w:t>
      </w:r>
      <w:r w:rsidRPr="00EB2D57">
        <w:rPr>
          <w:color w:val="auto"/>
          <w:lang w:eastAsia="en-US" w:bidi="en-US"/>
        </w:rPr>
        <w:t xml:space="preserve">, </w:t>
      </w:r>
      <w:r w:rsidRPr="00EB2D57">
        <w:rPr>
          <w:color w:val="auto"/>
          <w:lang w:val="en-US" w:eastAsia="en-US" w:bidi="en-US"/>
        </w:rPr>
        <w:t>long</w:t>
      </w:r>
      <w:r w:rsidRPr="00EB2D57">
        <w:rPr>
          <w:color w:val="auto"/>
          <w:lang w:eastAsia="en-US" w:bidi="en-US"/>
        </w:rPr>
        <w:t xml:space="preserve"> </w:t>
      </w:r>
      <w:r w:rsidRPr="00EB2D57">
        <w:rPr>
          <w:color w:val="auto"/>
        </w:rPr>
        <w:t xml:space="preserve">— </w:t>
      </w:r>
      <w:r w:rsidRPr="00EB2D57">
        <w:rPr>
          <w:color w:val="auto"/>
          <w:lang w:val="en-US" w:eastAsia="en-US" w:bidi="en-US"/>
        </w:rPr>
        <w:t>longue</w:t>
      </w:r>
      <w:r w:rsidRPr="00EB2D57">
        <w:rPr>
          <w:color w:val="auto"/>
          <w:lang w:eastAsia="en-US" w:bidi="en-US"/>
        </w:rPr>
        <w:t xml:space="preserve">) </w:t>
      </w:r>
      <w:r w:rsidRPr="00EB2D57">
        <w:rPr>
          <w:color w:val="auto"/>
        </w:rPr>
        <w:t xml:space="preserve">и множественного числа </w:t>
      </w:r>
      <w:r w:rsidRPr="00EB2D57">
        <w:rPr>
          <w:color w:val="auto"/>
          <w:lang w:eastAsia="en-US" w:bidi="en-US"/>
        </w:rPr>
        <w:t>(</w:t>
      </w:r>
      <w:r w:rsidRPr="00EB2D57">
        <w:rPr>
          <w:color w:val="auto"/>
          <w:lang w:val="en-US" w:eastAsia="en-US" w:bidi="en-US"/>
        </w:rPr>
        <w:t>national</w:t>
      </w:r>
      <w:r w:rsidRPr="00EB2D57">
        <w:rPr>
          <w:color w:val="auto"/>
          <w:lang w:eastAsia="en-US" w:bidi="en-US"/>
        </w:rPr>
        <w:t xml:space="preserve"> </w:t>
      </w:r>
      <w:r w:rsidRPr="00EB2D57">
        <w:rPr>
          <w:color w:val="auto"/>
        </w:rPr>
        <w:t xml:space="preserve">— </w:t>
      </w:r>
      <w:r w:rsidRPr="00EB2D57">
        <w:rPr>
          <w:color w:val="auto"/>
          <w:lang w:val="en-US" w:eastAsia="en-US" w:bidi="en-US"/>
        </w:rPr>
        <w:t>nationaux</w:t>
      </w:r>
      <w:r w:rsidRPr="00EB2D57">
        <w:rPr>
          <w:color w:val="auto"/>
          <w:lang w:eastAsia="en-US" w:bidi="en-US"/>
        </w:rPr>
        <w:t>);</w:t>
      </w:r>
    </w:p>
    <w:p w14:paraId="34ABE44C" w14:textId="77777777" w:rsidR="00A57638" w:rsidRPr="00EB2D57" w:rsidRDefault="00E235EB">
      <w:pPr>
        <w:pStyle w:val="13"/>
        <w:spacing w:line="240" w:lineRule="auto"/>
        <w:ind w:left="240" w:hanging="240"/>
        <w:jc w:val="both"/>
        <w:rPr>
          <w:color w:val="auto"/>
        </w:rPr>
      </w:pPr>
      <w:r w:rsidRPr="00EB2D57">
        <w:rPr>
          <w:color w:val="auto"/>
        </w:rPr>
        <w:t>—степени сравнения прилагательных и наречий;</w:t>
      </w:r>
    </w:p>
    <w:p w14:paraId="4161FA98" w14:textId="77777777" w:rsidR="00A57638" w:rsidRPr="00EB2D57" w:rsidRDefault="00E235EB">
      <w:pPr>
        <w:pStyle w:val="13"/>
        <w:spacing w:line="240" w:lineRule="auto"/>
        <w:ind w:firstLine="0"/>
        <w:jc w:val="both"/>
        <w:rPr>
          <w:color w:val="auto"/>
        </w:rPr>
      </w:pPr>
      <w:r w:rsidRPr="00EB2D57">
        <w:rPr>
          <w:color w:val="auto"/>
        </w:rPr>
        <w:t xml:space="preserve">—наречия на </w:t>
      </w:r>
      <w:r w:rsidRPr="00EB2D57">
        <w:rPr>
          <w:color w:val="auto"/>
          <w:lang w:eastAsia="en-US" w:bidi="en-US"/>
        </w:rPr>
        <w:t>-</w:t>
      </w:r>
      <w:r w:rsidRPr="00EB2D57">
        <w:rPr>
          <w:color w:val="auto"/>
          <w:lang w:val="en-US" w:eastAsia="en-US" w:bidi="en-US"/>
        </w:rPr>
        <w:t>ment</w:t>
      </w:r>
      <w:r w:rsidRPr="00EB2D57">
        <w:rPr>
          <w:color w:val="auto"/>
          <w:lang w:eastAsia="en-US" w:bidi="en-US"/>
        </w:rPr>
        <w:t>;</w:t>
      </w:r>
    </w:p>
    <w:p w14:paraId="66D781E4" w14:textId="77777777" w:rsidR="00A57638" w:rsidRPr="00EB2D57" w:rsidRDefault="00E235EB">
      <w:pPr>
        <w:pStyle w:val="13"/>
        <w:spacing w:after="40" w:line="240" w:lineRule="auto"/>
        <w:ind w:firstLine="0"/>
        <w:jc w:val="both"/>
        <w:rPr>
          <w:color w:val="auto"/>
        </w:rPr>
      </w:pPr>
      <w:r w:rsidRPr="00EB2D57">
        <w:rPr>
          <w:color w:val="auto"/>
        </w:rPr>
        <w:t xml:space="preserve">—местоимения и наречия </w:t>
      </w:r>
      <w:r w:rsidRPr="00EB2D57">
        <w:rPr>
          <w:color w:val="auto"/>
          <w:lang w:val="en-US" w:eastAsia="en-US" w:bidi="en-US"/>
        </w:rPr>
        <w:t>en</w:t>
      </w:r>
      <w:r w:rsidRPr="00EB2D57">
        <w:rPr>
          <w:color w:val="auto"/>
          <w:lang w:eastAsia="en-US" w:bidi="en-US"/>
        </w:rPr>
        <w:t xml:space="preserve"> </w:t>
      </w:r>
      <w:r w:rsidRPr="00EB2D57">
        <w:rPr>
          <w:color w:val="auto"/>
        </w:rPr>
        <w:t xml:space="preserve">и </w:t>
      </w:r>
      <w:r w:rsidRPr="00EB2D57">
        <w:rPr>
          <w:color w:val="auto"/>
          <w:lang w:val="en-US" w:eastAsia="en-US" w:bidi="en-US"/>
        </w:rPr>
        <w:t>y</w:t>
      </w:r>
      <w:r w:rsidRPr="00EB2D57">
        <w:rPr>
          <w:color w:val="auto"/>
          <w:lang w:eastAsia="en-US" w:bidi="en-US"/>
        </w:rPr>
        <w:t>;</w:t>
      </w:r>
    </w:p>
    <w:p w14:paraId="749EFE83" w14:textId="77777777" w:rsidR="00A57638" w:rsidRPr="00EB2D57" w:rsidRDefault="00E235EB">
      <w:pPr>
        <w:pStyle w:val="13"/>
        <w:spacing w:line="240" w:lineRule="auto"/>
        <w:ind w:left="240" w:hanging="240"/>
        <w:jc w:val="both"/>
        <w:rPr>
          <w:color w:val="auto"/>
        </w:rPr>
      </w:pPr>
      <w:r w:rsidRPr="00EB2D57">
        <w:rPr>
          <w:color w:val="auto"/>
        </w:rPr>
        <w:t xml:space="preserve">—вопросительное местоимение </w:t>
      </w:r>
      <w:r w:rsidRPr="00EB2D57">
        <w:rPr>
          <w:color w:val="auto"/>
          <w:lang w:val="en-US" w:eastAsia="en-US" w:bidi="en-US"/>
        </w:rPr>
        <w:t>quoi</w:t>
      </w:r>
      <w:r w:rsidRPr="00EB2D57">
        <w:rPr>
          <w:color w:val="auto"/>
          <w:lang w:eastAsia="en-US" w:bidi="en-US"/>
        </w:rPr>
        <w:t xml:space="preserve"> </w:t>
      </w:r>
      <w:r w:rsidRPr="00EB2D57">
        <w:rPr>
          <w:color w:val="auto"/>
        </w:rPr>
        <w:t xml:space="preserve">и все формы вопросительного прилагательного </w:t>
      </w:r>
      <w:r w:rsidRPr="00EB2D57">
        <w:rPr>
          <w:color w:val="auto"/>
          <w:lang w:val="en-US" w:eastAsia="en-US" w:bidi="en-US"/>
        </w:rPr>
        <w:t>quel</w:t>
      </w:r>
      <w:r w:rsidRPr="00EB2D57">
        <w:rPr>
          <w:color w:val="auto"/>
          <w:lang w:eastAsia="en-US" w:bidi="en-US"/>
        </w:rPr>
        <w:t>;</w:t>
      </w:r>
    </w:p>
    <w:p w14:paraId="1296DD01" w14:textId="77777777" w:rsidR="00A57638" w:rsidRPr="00EB2D57" w:rsidRDefault="00E235EB">
      <w:pPr>
        <w:pStyle w:val="13"/>
        <w:spacing w:line="240" w:lineRule="auto"/>
        <w:ind w:left="240" w:hanging="240"/>
        <w:jc w:val="both"/>
        <w:rPr>
          <w:color w:val="auto"/>
        </w:rPr>
      </w:pPr>
      <w:r w:rsidRPr="00EB2D57">
        <w:rPr>
          <w:color w:val="auto"/>
        </w:rPr>
        <w:t>—числительные для обозначения дат и больших чисел (1001000);</w:t>
      </w:r>
    </w:p>
    <w:p w14:paraId="40A93B1E" w14:textId="77777777" w:rsidR="00A57638" w:rsidRPr="00EB2D57" w:rsidRDefault="00E235EB" w:rsidP="000B3370">
      <w:pPr>
        <w:pStyle w:val="13"/>
        <w:numPr>
          <w:ilvl w:val="0"/>
          <w:numId w:val="61"/>
        </w:numPr>
        <w:tabs>
          <w:tab w:val="left" w:pos="778"/>
        </w:tabs>
        <w:spacing w:line="240" w:lineRule="auto"/>
        <w:jc w:val="both"/>
        <w:rPr>
          <w:color w:val="auto"/>
        </w:rPr>
      </w:pPr>
      <w:r w:rsidRPr="00EB2D57">
        <w:rPr>
          <w:i/>
          <w:iCs/>
          <w:color w:val="auto"/>
        </w:rPr>
        <w:t>владеть</w:t>
      </w:r>
      <w:r w:rsidRPr="00EB2D57">
        <w:rPr>
          <w:color w:val="auto"/>
        </w:rPr>
        <w:t xml:space="preserve"> социокультурными знаниями и умениями:</w:t>
      </w:r>
    </w:p>
    <w:p w14:paraId="374DB9E0" w14:textId="77777777" w:rsidR="00A57638" w:rsidRPr="00EB2D57" w:rsidRDefault="00E235EB">
      <w:pPr>
        <w:pStyle w:val="13"/>
        <w:spacing w:line="240" w:lineRule="auto"/>
        <w:jc w:val="both"/>
        <w:rPr>
          <w:color w:val="auto"/>
        </w:rPr>
      </w:pPr>
      <w:r w:rsidRPr="00EB2D57">
        <w:rPr>
          <w:i/>
          <w:iCs/>
          <w:color w:val="auto"/>
        </w:rPr>
        <w:t>использовать</w:t>
      </w:r>
      <w:r w:rsidRPr="00EB2D57">
        <w:rPr>
          <w:color w:val="auto"/>
        </w:rPr>
        <w:t xml:space="preserve"> отдельные социокультурные элементы речевого поведенческого этикета в стране/странах изучаемого языка в рамках </w:t>
      </w:r>
      <w:r w:rsidRPr="00EB2D57">
        <w:rPr>
          <w:color w:val="auto"/>
        </w:rPr>
        <w:lastRenderedPageBreak/>
        <w:t>тематического содержания речи;</w:t>
      </w:r>
    </w:p>
    <w:p w14:paraId="3BE0A742" w14:textId="77777777" w:rsidR="00A57638" w:rsidRPr="00EB2D57" w:rsidRDefault="00E235EB">
      <w:pPr>
        <w:pStyle w:val="13"/>
        <w:spacing w:line="240" w:lineRule="auto"/>
        <w:jc w:val="both"/>
        <w:rPr>
          <w:color w:val="auto"/>
        </w:rPr>
      </w:pPr>
      <w:r w:rsidRPr="00EB2D57">
        <w:rPr>
          <w:i/>
          <w:iCs/>
          <w:color w:val="auto"/>
        </w:rPr>
        <w:t>знать/понимать и использовать</w:t>
      </w:r>
      <w:r w:rsidRPr="00EB2D57">
        <w:rPr>
          <w:color w:val="auto"/>
        </w:rPr>
        <w:t xml:space="preserve"> в устной и письменной речи наиболее употребительную лексику, обозначающую реалии страны/стран изучаемого языка в рамках тематического содержания речи;</w:t>
      </w:r>
    </w:p>
    <w:p w14:paraId="347D637F" w14:textId="77777777" w:rsidR="00A57638" w:rsidRPr="00EB2D57" w:rsidRDefault="00E235EB">
      <w:pPr>
        <w:pStyle w:val="13"/>
        <w:spacing w:line="240" w:lineRule="auto"/>
        <w:jc w:val="both"/>
        <w:rPr>
          <w:color w:val="auto"/>
        </w:rPr>
      </w:pPr>
      <w:r w:rsidRPr="00EB2D57">
        <w:rPr>
          <w:i/>
          <w:iCs/>
          <w:color w:val="auto"/>
        </w:rPr>
        <w:t>обладать базовыми знаниями</w:t>
      </w:r>
      <w:r w:rsidRPr="00EB2D57">
        <w:rPr>
          <w:color w:val="auto"/>
        </w:rPr>
        <w:t xml:space="preserve"> о социокультурном портрете родной страны и страны/стран изучаемого языка;</w:t>
      </w:r>
    </w:p>
    <w:p w14:paraId="495ED4C8" w14:textId="77777777" w:rsidR="00A57638" w:rsidRPr="00EB2D57" w:rsidRDefault="00E235EB">
      <w:pPr>
        <w:pStyle w:val="13"/>
        <w:spacing w:line="240" w:lineRule="auto"/>
        <w:jc w:val="both"/>
        <w:rPr>
          <w:color w:val="auto"/>
        </w:rPr>
      </w:pPr>
      <w:r w:rsidRPr="00EB2D57">
        <w:rPr>
          <w:i/>
          <w:iCs/>
          <w:color w:val="auto"/>
        </w:rPr>
        <w:t>кратко представлять</w:t>
      </w:r>
      <w:r w:rsidRPr="00EB2D57">
        <w:rPr>
          <w:color w:val="auto"/>
        </w:rPr>
        <w:t xml:space="preserve"> Россию и страну/страны изучаемого языка;</w:t>
      </w:r>
    </w:p>
    <w:p w14:paraId="5615C7BC" w14:textId="77777777" w:rsidR="00A57638" w:rsidRPr="00EB2D57" w:rsidRDefault="00E235EB" w:rsidP="000B3370">
      <w:pPr>
        <w:pStyle w:val="13"/>
        <w:numPr>
          <w:ilvl w:val="0"/>
          <w:numId w:val="61"/>
        </w:numPr>
        <w:tabs>
          <w:tab w:val="left" w:pos="551"/>
        </w:tabs>
        <w:spacing w:line="240" w:lineRule="auto"/>
        <w:jc w:val="both"/>
        <w:rPr>
          <w:color w:val="auto"/>
        </w:rPr>
      </w:pPr>
      <w:r w:rsidRPr="00EB2D57">
        <w:rPr>
          <w:i/>
          <w:iCs/>
          <w:color w:val="auto"/>
        </w:rPr>
        <w:t>владеть</w:t>
      </w:r>
      <w:r w:rsidRPr="00EB2D57">
        <w:rPr>
          <w:color w:val="auto"/>
        </w:rPr>
        <w:t xml:space="preserve"> компенсаторными умениями: </w:t>
      </w:r>
      <w:r w:rsidRPr="00EB2D57">
        <w:rPr>
          <w:i/>
          <w:iCs/>
          <w:color w:val="auto"/>
        </w:rPr>
        <w:t>использовать</w:t>
      </w:r>
      <w:r w:rsidRPr="00EB2D57">
        <w:rPr>
          <w:color w:val="auto"/>
        </w:rPr>
        <w:t xml:space="preserve"> при чтении и аудировании — языковую догадку, в том числе контекстуальную; </w:t>
      </w:r>
      <w:r w:rsidRPr="00EB2D57">
        <w:rPr>
          <w:i/>
          <w:iCs/>
          <w:color w:val="auto"/>
        </w:rPr>
        <w:t>игнорировать</w:t>
      </w:r>
      <w:r w:rsidRPr="00EB2D57">
        <w:rPr>
          <w:color w:val="auto"/>
        </w:rPr>
        <w:t xml:space="preserve"> информацию, не являющуюся необходимой для пони</w:t>
      </w:r>
      <w:r w:rsidR="00F566E9" w:rsidRPr="00EB2D57">
        <w:rPr>
          <w:color w:val="auto"/>
        </w:rPr>
        <w:t>мания основного содержания про</w:t>
      </w:r>
      <w:r w:rsidRPr="00EB2D57">
        <w:rPr>
          <w:color w:val="auto"/>
        </w:rPr>
        <w:t>читанного/прослушанного текста или для нахождения в тексте запрашиваемой информации;</w:t>
      </w:r>
    </w:p>
    <w:p w14:paraId="1C9C514A" w14:textId="77777777" w:rsidR="00A57638" w:rsidRPr="00EB2D57" w:rsidRDefault="00E235EB" w:rsidP="000B3370">
      <w:pPr>
        <w:pStyle w:val="13"/>
        <w:numPr>
          <w:ilvl w:val="0"/>
          <w:numId w:val="61"/>
        </w:numPr>
        <w:tabs>
          <w:tab w:val="left" w:pos="551"/>
        </w:tabs>
        <w:spacing w:line="240" w:lineRule="auto"/>
        <w:jc w:val="both"/>
        <w:rPr>
          <w:color w:val="auto"/>
        </w:rPr>
      </w:pPr>
      <w:r w:rsidRPr="00EB2D57">
        <w:rPr>
          <w:i/>
          <w:iCs/>
          <w:color w:val="auto"/>
        </w:rPr>
        <w:t>участвовать</w:t>
      </w:r>
      <w:r w:rsidRPr="00EB2D57">
        <w:rPr>
          <w:color w:val="auto"/>
        </w:rPr>
        <w:t xml:space="preserve"> в несложных учебных проектах с использованием материалов на французском языке с применением ИКТ, соблюдая правила информационной безопасности при работе в сети Интернет;</w:t>
      </w:r>
    </w:p>
    <w:p w14:paraId="33E73D21" w14:textId="77777777" w:rsidR="00A57638" w:rsidRPr="00EB2D57" w:rsidRDefault="00E235EB" w:rsidP="000B3370">
      <w:pPr>
        <w:pStyle w:val="13"/>
        <w:numPr>
          <w:ilvl w:val="0"/>
          <w:numId w:val="61"/>
        </w:numPr>
        <w:tabs>
          <w:tab w:val="left" w:pos="551"/>
        </w:tabs>
        <w:spacing w:line="240" w:lineRule="auto"/>
        <w:jc w:val="both"/>
        <w:rPr>
          <w:color w:val="auto"/>
        </w:rPr>
      </w:pPr>
      <w:r w:rsidRPr="00EB2D57">
        <w:rPr>
          <w:i/>
          <w:iCs/>
          <w:color w:val="auto"/>
        </w:rPr>
        <w:t>использовать</w:t>
      </w:r>
      <w:r w:rsidRPr="00EB2D57">
        <w:rPr>
          <w:color w:val="auto"/>
        </w:rPr>
        <w:t xml:space="preserve"> иноязычные словари и справочники, в том числе информационно-справочные системы в электронной форме;</w:t>
      </w:r>
    </w:p>
    <w:p w14:paraId="4920EC23" w14:textId="77777777" w:rsidR="00A57638" w:rsidRPr="00EB2D57" w:rsidRDefault="00E235EB" w:rsidP="000B3370">
      <w:pPr>
        <w:pStyle w:val="13"/>
        <w:numPr>
          <w:ilvl w:val="0"/>
          <w:numId w:val="61"/>
        </w:numPr>
        <w:tabs>
          <w:tab w:val="left" w:pos="551"/>
        </w:tabs>
        <w:spacing w:line="240" w:lineRule="auto"/>
        <w:jc w:val="both"/>
        <w:rPr>
          <w:color w:val="auto"/>
        </w:rPr>
      </w:pPr>
      <w:r w:rsidRPr="00EB2D57">
        <w:rPr>
          <w:i/>
          <w:iCs/>
          <w:color w:val="auto"/>
        </w:rPr>
        <w:t>достигать</w:t>
      </w:r>
      <w:r w:rsidRPr="00EB2D57">
        <w:rPr>
          <w:color w:val="auto"/>
        </w:rPr>
        <w:t xml:space="preserve"> взаимопонимания в процессе устного и письменного общения с носителями иностранного языка, с людьми другой культуры;</w:t>
      </w:r>
    </w:p>
    <w:p w14:paraId="0F0FC9B1" w14:textId="77777777" w:rsidR="00A57638" w:rsidRPr="00EB2D57" w:rsidRDefault="00E235EB" w:rsidP="000B3370">
      <w:pPr>
        <w:pStyle w:val="13"/>
        <w:numPr>
          <w:ilvl w:val="0"/>
          <w:numId w:val="61"/>
        </w:numPr>
        <w:tabs>
          <w:tab w:val="left" w:pos="666"/>
        </w:tabs>
        <w:spacing w:line="240" w:lineRule="auto"/>
        <w:jc w:val="both"/>
        <w:rPr>
          <w:color w:val="auto"/>
        </w:rPr>
      </w:pPr>
      <w:r w:rsidRPr="00EB2D57">
        <w:rPr>
          <w:i/>
          <w:iCs/>
          <w:color w:val="auto"/>
        </w:rPr>
        <w:t>сравнивать</w:t>
      </w:r>
      <w:r w:rsidRPr="00EB2D57">
        <w:rPr>
          <w:color w:val="auto"/>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14:paraId="6BB95002" w14:textId="77777777" w:rsidR="00061DDF" w:rsidRDefault="00061DDF" w:rsidP="00061DDF">
      <w:pPr>
        <w:pStyle w:val="af5"/>
      </w:pPr>
    </w:p>
    <w:p w14:paraId="3F3F4C38" w14:textId="77777777" w:rsidR="00A57638" w:rsidRPr="00EB2D57" w:rsidRDefault="00061DDF" w:rsidP="00061DDF">
      <w:pPr>
        <w:pStyle w:val="af5"/>
      </w:pPr>
      <w:r>
        <w:t xml:space="preserve">7 </w:t>
      </w:r>
      <w:r w:rsidR="00E235EB" w:rsidRPr="00EB2D57">
        <w:t>КЛАСС</w:t>
      </w:r>
    </w:p>
    <w:p w14:paraId="7A5BE4F8" w14:textId="77777777" w:rsidR="00061DDF" w:rsidRDefault="00061DDF" w:rsidP="00061DDF">
      <w:pPr>
        <w:pStyle w:val="af5"/>
      </w:pPr>
    </w:p>
    <w:p w14:paraId="326BFC20" w14:textId="77777777" w:rsidR="00A57638" w:rsidRPr="00EB2D57" w:rsidRDefault="00E235EB" w:rsidP="00061DDF">
      <w:pPr>
        <w:pStyle w:val="af5"/>
      </w:pPr>
      <w:r w:rsidRPr="00EB2D57">
        <w:t>Коммуникативные умения</w:t>
      </w:r>
    </w:p>
    <w:p w14:paraId="73B41F2E" w14:textId="77777777" w:rsidR="00A57638" w:rsidRPr="00EB2D57" w:rsidRDefault="00E235EB" w:rsidP="000B3370">
      <w:pPr>
        <w:pStyle w:val="13"/>
        <w:numPr>
          <w:ilvl w:val="0"/>
          <w:numId w:val="62"/>
        </w:numPr>
        <w:tabs>
          <w:tab w:val="left" w:pos="543"/>
        </w:tabs>
        <w:spacing w:line="240" w:lineRule="auto"/>
        <w:jc w:val="both"/>
        <w:rPr>
          <w:color w:val="auto"/>
        </w:rPr>
      </w:pPr>
      <w:r w:rsidRPr="00EB2D57">
        <w:rPr>
          <w:i/>
          <w:iCs/>
          <w:color w:val="auto"/>
        </w:rPr>
        <w:t>владеть</w:t>
      </w:r>
      <w:r w:rsidRPr="00EB2D57">
        <w:rPr>
          <w:color w:val="auto"/>
        </w:rPr>
        <w:t xml:space="preserve"> основными видами речевой деятельности:</w:t>
      </w:r>
    </w:p>
    <w:p w14:paraId="601D1375" w14:textId="77777777" w:rsidR="00A57638" w:rsidRPr="00EB2D57" w:rsidRDefault="00E235EB">
      <w:pPr>
        <w:pStyle w:val="13"/>
        <w:spacing w:line="240" w:lineRule="auto"/>
        <w:jc w:val="both"/>
        <w:rPr>
          <w:color w:val="auto"/>
        </w:rPr>
      </w:pPr>
      <w:r w:rsidRPr="00EB2D57">
        <w:rPr>
          <w:b/>
          <w:bCs/>
          <w:color w:val="auto"/>
          <w:sz w:val="19"/>
          <w:szCs w:val="19"/>
        </w:rPr>
        <w:t xml:space="preserve">говорение: </w:t>
      </w:r>
      <w:r w:rsidRPr="00EB2D57">
        <w:rPr>
          <w:i/>
          <w:iCs/>
          <w:color w:val="auto"/>
        </w:rPr>
        <w:t>вести разные виды диалогов</w:t>
      </w:r>
      <w:r w:rsidRPr="00EB2D57">
        <w:rPr>
          <w:color w:val="auto"/>
        </w:rPr>
        <w:t xml:space="preserve">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и/или зрительными опорами, с соблюдением норм речевого этикета, принятого в стране/странах изучаемого языка (до 6 реплик со стороны каждого собеседника);</w:t>
      </w:r>
    </w:p>
    <w:p w14:paraId="56805122" w14:textId="77777777" w:rsidR="00A57638" w:rsidRPr="00EB2D57" w:rsidRDefault="00E235EB">
      <w:pPr>
        <w:pStyle w:val="13"/>
        <w:spacing w:line="240" w:lineRule="auto"/>
        <w:jc w:val="both"/>
        <w:rPr>
          <w:color w:val="auto"/>
        </w:rPr>
      </w:pPr>
      <w:r w:rsidRPr="00EB2D57">
        <w:rPr>
          <w:i/>
          <w:iCs/>
          <w:color w:val="auto"/>
        </w:rPr>
        <w:t xml:space="preserve">создавать разные виды монологических высказываний </w:t>
      </w:r>
      <w:r w:rsidRPr="00EB2D57">
        <w:rPr>
          <w:color w:val="auto"/>
        </w:rPr>
        <w:t>(описание, в том числе характеристика; повествов</w:t>
      </w:r>
      <w:r w:rsidR="00F566E9" w:rsidRPr="00EB2D57">
        <w:rPr>
          <w:color w:val="auto"/>
        </w:rPr>
        <w:t>ание/сообщение) с вербальными и</w:t>
      </w:r>
      <w:r w:rsidRPr="00EB2D57">
        <w:rPr>
          <w:color w:val="auto"/>
        </w:rPr>
        <w:t xml:space="preserve">/или зрительными опорами в рамках тематического содержания речи (объем монологического высказывания — 8-9 фраз); </w:t>
      </w:r>
      <w:r w:rsidRPr="00EB2D57">
        <w:rPr>
          <w:i/>
          <w:iCs/>
          <w:color w:val="auto"/>
        </w:rPr>
        <w:t>излагать</w:t>
      </w:r>
      <w:r w:rsidRPr="00EB2D57">
        <w:rPr>
          <w:color w:val="auto"/>
        </w:rPr>
        <w:t xml:space="preserve"> основное содержание прочитанного/прослушанного текста с вербальными и/или зрительными опорами (объем — 8-9 фраз); </w:t>
      </w:r>
      <w:r w:rsidRPr="00EB2D57">
        <w:rPr>
          <w:i/>
          <w:iCs/>
          <w:color w:val="auto"/>
        </w:rPr>
        <w:t>кратко излагать</w:t>
      </w:r>
      <w:r w:rsidRPr="00EB2D57">
        <w:rPr>
          <w:color w:val="auto"/>
        </w:rPr>
        <w:t xml:space="preserve"> результаты выполненной проектной работы (объем — 8-9 фраз);</w:t>
      </w:r>
    </w:p>
    <w:p w14:paraId="13B57932" w14:textId="77777777" w:rsidR="00A57638" w:rsidRPr="00EB2D57" w:rsidRDefault="00E235EB">
      <w:pPr>
        <w:pStyle w:val="13"/>
        <w:spacing w:line="240" w:lineRule="auto"/>
        <w:jc w:val="both"/>
        <w:rPr>
          <w:color w:val="auto"/>
        </w:rPr>
      </w:pPr>
      <w:r w:rsidRPr="00EB2D57">
        <w:rPr>
          <w:b/>
          <w:bCs/>
          <w:color w:val="auto"/>
          <w:sz w:val="19"/>
          <w:szCs w:val="19"/>
        </w:rPr>
        <w:t xml:space="preserve">аудирование: </w:t>
      </w:r>
      <w:r w:rsidRPr="00EB2D57">
        <w:rPr>
          <w:i/>
          <w:iCs/>
          <w:color w:val="auto"/>
        </w:rPr>
        <w:t>воспринимать на слух и понимать</w:t>
      </w:r>
      <w:r w:rsidRPr="00EB2D57">
        <w:rPr>
          <w:color w:val="auto"/>
        </w:rPr>
        <w:t xml:space="preserve">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w:t>
      </w:r>
      <w:r w:rsidR="00F566E9" w:rsidRPr="00EB2D57">
        <w:rPr>
          <w:color w:val="auto"/>
        </w:rPr>
        <w:t xml:space="preserve">ормации (время </w:t>
      </w:r>
      <w:r w:rsidR="00F566E9" w:rsidRPr="00EB2D57">
        <w:rPr>
          <w:color w:val="auto"/>
        </w:rPr>
        <w:lastRenderedPageBreak/>
        <w:t>звучания текста/</w:t>
      </w:r>
      <w:r w:rsidRPr="00EB2D57">
        <w:rPr>
          <w:color w:val="auto"/>
        </w:rPr>
        <w:t>текстов для аудирования — до 1,5 минут);</w:t>
      </w:r>
    </w:p>
    <w:p w14:paraId="33F71F99" w14:textId="77777777" w:rsidR="00A57638" w:rsidRPr="00EB2D57" w:rsidRDefault="00E235EB">
      <w:pPr>
        <w:pStyle w:val="13"/>
        <w:spacing w:line="240" w:lineRule="auto"/>
        <w:jc w:val="both"/>
        <w:rPr>
          <w:color w:val="auto"/>
        </w:rPr>
      </w:pPr>
      <w:r w:rsidRPr="00EB2D57">
        <w:rPr>
          <w:b/>
          <w:bCs/>
          <w:color w:val="auto"/>
          <w:sz w:val="19"/>
          <w:szCs w:val="19"/>
        </w:rPr>
        <w:t xml:space="preserve">смысловое чтение: </w:t>
      </w:r>
      <w:r w:rsidRPr="00EB2D57">
        <w:rPr>
          <w:i/>
          <w:iCs/>
          <w:color w:val="auto"/>
        </w:rPr>
        <w:t>читать про себя и понимать</w:t>
      </w:r>
      <w:r w:rsidRPr="00EB2D57">
        <w:rPr>
          <w:color w:val="auto"/>
        </w:rPr>
        <w:t xml:space="preserve">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нужной/запрашиваемой информации, с полным пониманием информации, представленной в тексте в эксплицитной/явной форме (объем текста/ текстов для чтения — до 350 слов); </w:t>
      </w:r>
      <w:r w:rsidRPr="00EB2D57">
        <w:rPr>
          <w:i/>
          <w:iCs/>
          <w:color w:val="auto"/>
        </w:rPr>
        <w:t>читать про себя</w:t>
      </w:r>
      <w:r w:rsidRPr="00EB2D57">
        <w:rPr>
          <w:color w:val="auto"/>
        </w:rPr>
        <w:t xml:space="preserve"> несплошные тексты (таблицы, диаграммы) и </w:t>
      </w:r>
      <w:r w:rsidRPr="00EB2D57">
        <w:rPr>
          <w:i/>
          <w:iCs/>
          <w:color w:val="auto"/>
        </w:rPr>
        <w:t>понимать</w:t>
      </w:r>
      <w:r w:rsidRPr="00EB2D57">
        <w:rPr>
          <w:color w:val="auto"/>
        </w:rPr>
        <w:t xml:space="preserve"> представленную в них информацию;</w:t>
      </w:r>
    </w:p>
    <w:p w14:paraId="2A83FF69" w14:textId="77777777" w:rsidR="00A57638" w:rsidRPr="00EB2D57" w:rsidRDefault="00E235EB">
      <w:pPr>
        <w:pStyle w:val="13"/>
        <w:spacing w:after="60" w:line="240" w:lineRule="auto"/>
        <w:jc w:val="both"/>
        <w:rPr>
          <w:color w:val="auto"/>
        </w:rPr>
      </w:pPr>
      <w:r w:rsidRPr="00EB2D57">
        <w:rPr>
          <w:b/>
          <w:bCs/>
          <w:color w:val="auto"/>
          <w:sz w:val="19"/>
          <w:szCs w:val="19"/>
        </w:rPr>
        <w:t xml:space="preserve">письменная речь: </w:t>
      </w:r>
      <w:r w:rsidRPr="00EB2D57">
        <w:rPr>
          <w:i/>
          <w:iCs/>
          <w:color w:val="auto"/>
        </w:rPr>
        <w:t>заполнять</w:t>
      </w:r>
      <w:r w:rsidRPr="00EB2D57">
        <w:rPr>
          <w:color w:val="auto"/>
        </w:rPr>
        <w:t xml:space="preserve"> анкеты и формуляры с указанием личной информации; </w:t>
      </w:r>
      <w:r w:rsidRPr="00EB2D57">
        <w:rPr>
          <w:i/>
          <w:iCs/>
          <w:color w:val="auto"/>
        </w:rPr>
        <w:t>писать</w:t>
      </w:r>
      <w:r w:rsidRPr="00EB2D57">
        <w:rPr>
          <w:color w:val="auto"/>
        </w:rPr>
        <w:t xml:space="preserve"> электронное сообщение личного характера, соблюдая речевой этикет, принятый в стране/странах изучаемого языка (объем сообщения — до 90 слов); </w:t>
      </w:r>
      <w:r w:rsidRPr="00EB2D57">
        <w:rPr>
          <w:i/>
          <w:iCs/>
          <w:color w:val="auto"/>
        </w:rPr>
        <w:t>создавать</w:t>
      </w:r>
      <w:r w:rsidRPr="00EB2D57">
        <w:rPr>
          <w:color w:val="auto"/>
        </w:rPr>
        <w:t xml:space="preserve"> небольшое письменное высказывание с опорой на образец, план, ключевые слова, таблицу (объем высказывания — до 90 слов);</w:t>
      </w:r>
    </w:p>
    <w:p w14:paraId="24EA15EB" w14:textId="77777777" w:rsidR="00061DDF" w:rsidRDefault="00061DDF" w:rsidP="00061DDF">
      <w:pPr>
        <w:pStyle w:val="af5"/>
      </w:pPr>
    </w:p>
    <w:p w14:paraId="4357A9BE" w14:textId="77777777" w:rsidR="00A57638" w:rsidRPr="00EB2D57" w:rsidRDefault="00E235EB" w:rsidP="00061DDF">
      <w:pPr>
        <w:pStyle w:val="af5"/>
      </w:pPr>
      <w:r w:rsidRPr="00EB2D57">
        <w:t>Языковые навыки и умения</w:t>
      </w:r>
    </w:p>
    <w:p w14:paraId="1517C1E8" w14:textId="77777777" w:rsidR="00A57638" w:rsidRPr="00EB2D57" w:rsidRDefault="00E235EB" w:rsidP="000B3370">
      <w:pPr>
        <w:pStyle w:val="13"/>
        <w:numPr>
          <w:ilvl w:val="0"/>
          <w:numId w:val="62"/>
        </w:numPr>
        <w:tabs>
          <w:tab w:val="left" w:pos="548"/>
        </w:tabs>
        <w:spacing w:line="240" w:lineRule="auto"/>
        <w:jc w:val="both"/>
        <w:rPr>
          <w:color w:val="auto"/>
        </w:rPr>
      </w:pPr>
      <w:r w:rsidRPr="00EB2D57">
        <w:rPr>
          <w:i/>
          <w:iCs/>
          <w:color w:val="auto"/>
        </w:rPr>
        <w:t>владеть</w:t>
      </w:r>
      <w:r w:rsidRPr="00EB2D57">
        <w:rPr>
          <w:b/>
          <w:bCs/>
          <w:color w:val="auto"/>
          <w:sz w:val="19"/>
          <w:szCs w:val="19"/>
        </w:rPr>
        <w:t xml:space="preserve"> фонетическими навыками: </w:t>
      </w:r>
      <w:r w:rsidRPr="00EB2D57">
        <w:rPr>
          <w:i/>
          <w:iCs/>
          <w:color w:val="auto"/>
        </w:rPr>
        <w:t xml:space="preserve">различать на слух </w:t>
      </w:r>
      <w:r w:rsidRPr="00EB2D57">
        <w:rPr>
          <w:color w:val="auto"/>
        </w:rPr>
        <w:t xml:space="preserve">и адекватно, без ошибок, ведущих к сбою коммуникации, </w:t>
      </w:r>
      <w:r w:rsidRPr="00EB2D57">
        <w:rPr>
          <w:i/>
          <w:iCs/>
          <w:color w:val="auto"/>
        </w:rPr>
        <w:t>произносить</w:t>
      </w:r>
      <w:r w:rsidRPr="00EB2D57">
        <w:rPr>
          <w:color w:val="auto"/>
        </w:rPr>
        <w:t xml:space="preserve"> слова с правильным ударением и фразы с соблюдением их ритмико-интонационных особенностей, в том числе применять правило отсутствия ударения на служебных словах; выразительно </w:t>
      </w:r>
      <w:r w:rsidRPr="00EB2D57">
        <w:rPr>
          <w:i/>
          <w:iCs/>
          <w:color w:val="auto"/>
        </w:rPr>
        <w:t>читать вслух</w:t>
      </w:r>
      <w:r w:rsidRPr="00EB2D57">
        <w:rPr>
          <w:color w:val="auto"/>
        </w:rPr>
        <w:t xml:space="preserve"> небольшие аутентичные тексты объемом до 100 слов, построенные на изученном языковом материале, с соблюдением правил чтения и соответствующей интонацией; </w:t>
      </w:r>
      <w:r w:rsidRPr="00EB2D57">
        <w:rPr>
          <w:i/>
          <w:iCs/>
          <w:color w:val="auto"/>
        </w:rPr>
        <w:t>читать</w:t>
      </w:r>
      <w:r w:rsidRPr="00EB2D57">
        <w:rPr>
          <w:color w:val="auto"/>
        </w:rPr>
        <w:t xml:space="preserve"> новые слова согласно основным правилам чтения;</w:t>
      </w:r>
    </w:p>
    <w:p w14:paraId="4B7699A1" w14:textId="77777777" w:rsidR="00A57638" w:rsidRPr="00EB2D57" w:rsidRDefault="00E235EB">
      <w:pPr>
        <w:pStyle w:val="13"/>
        <w:spacing w:line="240" w:lineRule="auto"/>
        <w:jc w:val="both"/>
        <w:rPr>
          <w:color w:val="auto"/>
        </w:rPr>
      </w:pPr>
      <w:r w:rsidRPr="00EB2D57">
        <w:rPr>
          <w:i/>
          <w:iCs/>
          <w:color w:val="auto"/>
        </w:rPr>
        <w:t>владеть</w:t>
      </w:r>
      <w:r w:rsidRPr="00EB2D57">
        <w:rPr>
          <w:b/>
          <w:bCs/>
          <w:color w:val="auto"/>
          <w:sz w:val="19"/>
          <w:szCs w:val="19"/>
        </w:rPr>
        <w:t xml:space="preserve"> орфографическими </w:t>
      </w:r>
      <w:r w:rsidRPr="00EB2D57">
        <w:rPr>
          <w:color w:val="auto"/>
        </w:rPr>
        <w:t>навыками: правильно писать изученные слова;</w:t>
      </w:r>
    </w:p>
    <w:p w14:paraId="1FF07FBF" w14:textId="77777777" w:rsidR="00A57638" w:rsidRPr="00EB2D57" w:rsidRDefault="00E235EB">
      <w:pPr>
        <w:pStyle w:val="13"/>
        <w:spacing w:line="240" w:lineRule="auto"/>
        <w:jc w:val="both"/>
        <w:rPr>
          <w:color w:val="auto"/>
        </w:rPr>
      </w:pPr>
      <w:r w:rsidRPr="00EB2D57">
        <w:rPr>
          <w:i/>
          <w:iCs/>
          <w:color w:val="auto"/>
        </w:rPr>
        <w:t>владеть</w:t>
      </w:r>
      <w:r w:rsidRPr="00EB2D57">
        <w:rPr>
          <w:b/>
          <w:bCs/>
          <w:color w:val="auto"/>
          <w:sz w:val="19"/>
          <w:szCs w:val="19"/>
        </w:rPr>
        <w:t xml:space="preserve"> пунктуационными </w:t>
      </w:r>
      <w:r w:rsidRPr="00EB2D57">
        <w:rPr>
          <w:color w:val="auto"/>
        </w:rPr>
        <w:t>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14:paraId="68617616" w14:textId="77777777" w:rsidR="00A57638" w:rsidRPr="00EB2D57" w:rsidRDefault="00E235EB" w:rsidP="000B3370">
      <w:pPr>
        <w:pStyle w:val="13"/>
        <w:numPr>
          <w:ilvl w:val="0"/>
          <w:numId w:val="62"/>
        </w:numPr>
        <w:tabs>
          <w:tab w:val="left" w:pos="548"/>
        </w:tabs>
        <w:spacing w:line="240" w:lineRule="auto"/>
        <w:jc w:val="both"/>
        <w:rPr>
          <w:color w:val="auto"/>
        </w:rPr>
      </w:pPr>
      <w:r w:rsidRPr="00EB2D57">
        <w:rPr>
          <w:i/>
          <w:iCs/>
          <w:color w:val="auto"/>
        </w:rPr>
        <w:t>распознавать</w:t>
      </w:r>
      <w:r w:rsidRPr="00EB2D57">
        <w:rPr>
          <w:color w:val="auto"/>
        </w:rPr>
        <w:t xml:space="preserve"> в звучащем и письменном тексте 1000 лексических единиц (слов, словосочетаний, речевых клише) и правильно </w:t>
      </w:r>
      <w:r w:rsidRPr="00EB2D57">
        <w:rPr>
          <w:i/>
          <w:iCs/>
          <w:color w:val="auto"/>
        </w:rPr>
        <w:t>употреблять</w:t>
      </w:r>
      <w:r w:rsidRPr="00EB2D57">
        <w:rPr>
          <w:color w:val="auto"/>
        </w:rPr>
        <w:t xml:space="preserve"> в устной и письменной речи </w:t>
      </w:r>
      <w:r w:rsidR="00CA6C45" w:rsidRPr="00EB2D57">
        <w:rPr>
          <w:color w:val="auto"/>
        </w:rPr>
        <w:t>900 лексических единиц,</w:t>
      </w:r>
      <w:r w:rsidRPr="00EB2D57">
        <w:rPr>
          <w:color w:val="auto"/>
        </w:rPr>
        <w:t xml:space="preserve"> обслуживающих ситуации общения в рамках тематического содержания, с соблюдением существующей нормы лексической сочетаемости;</w:t>
      </w:r>
    </w:p>
    <w:p w14:paraId="7DFC1091" w14:textId="77777777" w:rsidR="00A57638" w:rsidRPr="00EB2D57" w:rsidRDefault="00E235EB">
      <w:pPr>
        <w:pStyle w:val="13"/>
        <w:spacing w:line="240" w:lineRule="auto"/>
        <w:jc w:val="both"/>
        <w:rPr>
          <w:color w:val="auto"/>
        </w:rPr>
      </w:pPr>
      <w:r w:rsidRPr="00EB2D57">
        <w:rPr>
          <w:i/>
          <w:iCs/>
          <w:color w:val="auto"/>
        </w:rPr>
        <w:t>распознавать</w:t>
      </w:r>
      <w:r w:rsidRPr="00EB2D57">
        <w:rPr>
          <w:color w:val="auto"/>
        </w:rPr>
        <w:t xml:space="preserve"> в звучащем и письменном тексте и </w:t>
      </w:r>
      <w:r w:rsidRPr="00EB2D57">
        <w:rPr>
          <w:i/>
          <w:iCs/>
          <w:color w:val="auto"/>
        </w:rPr>
        <w:t>употреблять</w:t>
      </w:r>
      <w:r w:rsidRPr="00EB2D57">
        <w:rPr>
          <w:color w:val="auto"/>
        </w:rPr>
        <w:t xml:space="preserve"> в устной и письменной речи:</w:t>
      </w:r>
    </w:p>
    <w:p w14:paraId="4A147E11" w14:textId="77777777" w:rsidR="00A57638" w:rsidRPr="00EB2D57" w:rsidRDefault="00E235EB">
      <w:pPr>
        <w:pStyle w:val="13"/>
        <w:spacing w:line="240" w:lineRule="auto"/>
        <w:ind w:left="240" w:hanging="240"/>
        <w:jc w:val="both"/>
        <w:rPr>
          <w:color w:val="auto"/>
        </w:rPr>
      </w:pPr>
      <w:r w:rsidRPr="00EB2D57">
        <w:rPr>
          <w:color w:val="auto"/>
        </w:rPr>
        <w:t>—изученные многозначные лексические единицы, синонимы, антонимы, наиболее частотные фразовые глаголы;</w:t>
      </w:r>
    </w:p>
    <w:p w14:paraId="0F352187" w14:textId="77777777" w:rsidR="00A57638" w:rsidRPr="00EB2D57" w:rsidRDefault="00E235EB">
      <w:pPr>
        <w:pStyle w:val="13"/>
        <w:spacing w:line="240" w:lineRule="auto"/>
        <w:ind w:left="240" w:hanging="240"/>
        <w:jc w:val="both"/>
        <w:rPr>
          <w:color w:val="auto"/>
        </w:rPr>
      </w:pPr>
      <w:r w:rsidRPr="00EB2D57">
        <w:rPr>
          <w:color w:val="auto"/>
        </w:rPr>
        <w:t xml:space="preserve">—различные средства связи для обеспечения логичности и целостности высказывания </w:t>
      </w:r>
      <w:r w:rsidRPr="00EB2D57">
        <w:rPr>
          <w:color w:val="auto"/>
          <w:lang w:eastAsia="en-US" w:bidi="en-US"/>
        </w:rPr>
        <w:t>(</w:t>
      </w:r>
      <w:r w:rsidRPr="00EB2D57">
        <w:rPr>
          <w:color w:val="auto"/>
          <w:lang w:val="en-US" w:eastAsia="en-US" w:bidi="en-US"/>
        </w:rPr>
        <w:t>d</w:t>
      </w:r>
      <w:r w:rsidRPr="00EB2D57">
        <w:rPr>
          <w:color w:val="auto"/>
          <w:lang w:eastAsia="en-US" w:bidi="en-US"/>
        </w:rPr>
        <w:t>’</w:t>
      </w:r>
      <w:r w:rsidRPr="00EB2D57">
        <w:rPr>
          <w:color w:val="auto"/>
          <w:lang w:val="en-US" w:eastAsia="en-US" w:bidi="en-US"/>
        </w:rPr>
        <w:t>abord</w:t>
      </w:r>
      <w:r w:rsidRPr="00EB2D57">
        <w:rPr>
          <w:color w:val="auto"/>
          <w:lang w:eastAsia="en-US" w:bidi="en-US"/>
        </w:rPr>
        <w:t xml:space="preserve">, </w:t>
      </w:r>
      <w:r w:rsidRPr="00EB2D57">
        <w:rPr>
          <w:color w:val="auto"/>
          <w:lang w:val="en-US" w:eastAsia="en-US" w:bidi="en-US"/>
        </w:rPr>
        <w:t>ensuite</w:t>
      </w:r>
      <w:r w:rsidRPr="00EB2D57">
        <w:rPr>
          <w:color w:val="auto"/>
          <w:lang w:eastAsia="en-US" w:bidi="en-US"/>
        </w:rPr>
        <w:t xml:space="preserve">, </w:t>
      </w:r>
      <w:r w:rsidRPr="00EB2D57">
        <w:rPr>
          <w:color w:val="auto"/>
          <w:lang w:val="en-US" w:eastAsia="en-US" w:bidi="en-US"/>
        </w:rPr>
        <w:t>encore</w:t>
      </w:r>
      <w:r w:rsidRPr="00EB2D57">
        <w:rPr>
          <w:color w:val="auto"/>
          <w:lang w:eastAsia="en-US" w:bidi="en-US"/>
        </w:rPr>
        <w:t xml:space="preserve">, </w:t>
      </w:r>
      <w:r w:rsidRPr="00EB2D57">
        <w:rPr>
          <w:color w:val="auto"/>
          <w:lang w:val="en-US" w:eastAsia="en-US" w:bidi="en-US"/>
        </w:rPr>
        <w:t>donc</w:t>
      </w:r>
      <w:r w:rsidRPr="00EB2D57">
        <w:rPr>
          <w:color w:val="auto"/>
          <w:lang w:eastAsia="en-US" w:bidi="en-US"/>
        </w:rPr>
        <w:t xml:space="preserve"> </w:t>
      </w:r>
      <w:r w:rsidRPr="00EB2D57">
        <w:rPr>
          <w:color w:val="auto"/>
        </w:rPr>
        <w:t>и др.);</w:t>
      </w:r>
    </w:p>
    <w:p w14:paraId="0453F93C" w14:textId="77777777" w:rsidR="00A57638" w:rsidRPr="00EB2D57" w:rsidRDefault="00E235EB">
      <w:pPr>
        <w:pStyle w:val="13"/>
        <w:spacing w:line="240" w:lineRule="auto"/>
        <w:jc w:val="both"/>
        <w:rPr>
          <w:color w:val="auto"/>
        </w:rPr>
      </w:pPr>
      <w:r w:rsidRPr="00EB2D57">
        <w:rPr>
          <w:i/>
          <w:iCs/>
          <w:color w:val="auto"/>
        </w:rPr>
        <w:t>распознавать</w:t>
      </w:r>
      <w:r w:rsidRPr="00EB2D57">
        <w:rPr>
          <w:color w:val="auto"/>
        </w:rPr>
        <w:t xml:space="preserve"> и </w:t>
      </w:r>
      <w:r w:rsidRPr="00EB2D57">
        <w:rPr>
          <w:i/>
          <w:iCs/>
          <w:color w:val="auto"/>
        </w:rPr>
        <w:t>образовывать</w:t>
      </w:r>
      <w:r w:rsidRPr="00EB2D57">
        <w:rPr>
          <w:color w:val="auto"/>
        </w:rPr>
        <w:t xml:space="preserve"> родственные слова с использованием аффиксации:</w:t>
      </w:r>
    </w:p>
    <w:p w14:paraId="248D2753" w14:textId="77777777" w:rsidR="00A57638" w:rsidRPr="00EB2D57" w:rsidRDefault="00E235EB">
      <w:pPr>
        <w:pStyle w:val="13"/>
        <w:spacing w:line="240" w:lineRule="auto"/>
        <w:ind w:firstLine="0"/>
        <w:jc w:val="both"/>
        <w:rPr>
          <w:color w:val="auto"/>
        </w:rPr>
      </w:pPr>
      <w:r w:rsidRPr="00EB2D57">
        <w:rPr>
          <w:color w:val="auto"/>
        </w:rPr>
        <w:lastRenderedPageBreak/>
        <w:t xml:space="preserve">—имена прилагательные при помощи суффиксов </w:t>
      </w:r>
      <w:r w:rsidRPr="00EB2D57">
        <w:rPr>
          <w:color w:val="auto"/>
          <w:lang w:eastAsia="en-US" w:bidi="en-US"/>
        </w:rPr>
        <w:t>-</w:t>
      </w:r>
      <w:r w:rsidRPr="00EB2D57">
        <w:rPr>
          <w:color w:val="auto"/>
          <w:lang w:val="en-US" w:eastAsia="en-US" w:bidi="en-US"/>
        </w:rPr>
        <w:t>al</w:t>
      </w:r>
      <w:r w:rsidRPr="00EB2D57">
        <w:rPr>
          <w:color w:val="auto"/>
          <w:lang w:eastAsia="en-US" w:bidi="en-US"/>
        </w:rPr>
        <w:t>/-</w:t>
      </w:r>
      <w:r w:rsidRPr="00EB2D57">
        <w:rPr>
          <w:color w:val="auto"/>
          <w:lang w:val="en-US" w:eastAsia="en-US" w:bidi="en-US"/>
        </w:rPr>
        <w:t>ale</w:t>
      </w:r>
      <w:r w:rsidRPr="00EB2D57">
        <w:rPr>
          <w:color w:val="auto"/>
          <w:lang w:eastAsia="en-US" w:bidi="en-US"/>
        </w:rPr>
        <w:t>;</w:t>
      </w:r>
    </w:p>
    <w:p w14:paraId="562A5B4A" w14:textId="77777777" w:rsidR="00A57638" w:rsidRPr="00EB2D57" w:rsidRDefault="00E235EB">
      <w:pPr>
        <w:pStyle w:val="13"/>
        <w:spacing w:line="240" w:lineRule="auto"/>
        <w:ind w:left="240" w:hanging="240"/>
        <w:jc w:val="both"/>
        <w:rPr>
          <w:color w:val="auto"/>
        </w:rPr>
      </w:pPr>
      <w:r w:rsidRPr="00EB2D57">
        <w:rPr>
          <w:color w:val="auto"/>
        </w:rPr>
        <w:t xml:space="preserve">—глаголы, имена существительные, имена прилагательные, наречия при помощи отрицательных префиксов </w:t>
      </w:r>
      <w:r w:rsidRPr="00EB2D57">
        <w:rPr>
          <w:color w:val="auto"/>
          <w:lang w:val="en-US" w:eastAsia="en-US" w:bidi="en-US"/>
        </w:rPr>
        <w:t>in</w:t>
      </w:r>
      <w:r w:rsidRPr="00EB2D57">
        <w:rPr>
          <w:color w:val="auto"/>
          <w:lang w:eastAsia="en-US" w:bidi="en-US"/>
        </w:rPr>
        <w:t>-/</w:t>
      </w:r>
      <w:r w:rsidRPr="00EB2D57">
        <w:rPr>
          <w:color w:val="auto"/>
          <w:lang w:val="en-US" w:eastAsia="en-US" w:bidi="en-US"/>
        </w:rPr>
        <w:t>im</w:t>
      </w:r>
      <w:r w:rsidRPr="00EB2D57">
        <w:rPr>
          <w:color w:val="auto"/>
          <w:lang w:eastAsia="en-US" w:bidi="en-US"/>
        </w:rPr>
        <w:t xml:space="preserve">-, </w:t>
      </w:r>
      <w:r w:rsidR="00F566E9" w:rsidRPr="00EB2D57">
        <w:rPr>
          <w:color w:val="auto"/>
        </w:rPr>
        <w:t>dé</w:t>
      </w:r>
      <w:r w:rsidRPr="00EB2D57">
        <w:rPr>
          <w:color w:val="auto"/>
          <w:lang w:eastAsia="en-US" w:bidi="en-US"/>
        </w:rPr>
        <w:t xml:space="preserve">-/ </w:t>
      </w:r>
      <w:r w:rsidR="00F566E9" w:rsidRPr="00EB2D57">
        <w:rPr>
          <w:color w:val="auto"/>
        </w:rPr>
        <w:t>dés</w:t>
      </w:r>
      <w:r w:rsidRPr="00EB2D57">
        <w:rPr>
          <w:color w:val="auto"/>
          <w:lang w:eastAsia="en-US" w:bidi="en-US"/>
        </w:rPr>
        <w:t>-;</w:t>
      </w:r>
    </w:p>
    <w:p w14:paraId="31FD124E" w14:textId="77777777" w:rsidR="00A57638" w:rsidRPr="00EB2D57" w:rsidRDefault="00E235EB">
      <w:pPr>
        <w:pStyle w:val="13"/>
        <w:spacing w:line="240" w:lineRule="auto"/>
        <w:jc w:val="both"/>
        <w:rPr>
          <w:color w:val="auto"/>
        </w:rPr>
      </w:pPr>
      <w:r w:rsidRPr="00EB2D57">
        <w:rPr>
          <w:i/>
          <w:iCs/>
          <w:color w:val="auto"/>
        </w:rPr>
        <w:t>распознавать и образовывать</w:t>
      </w:r>
      <w:r w:rsidRPr="00EB2D57">
        <w:rPr>
          <w:color w:val="auto"/>
        </w:rPr>
        <w:t xml:space="preserve"> сложные существительные путём словосложения:</w:t>
      </w:r>
    </w:p>
    <w:p w14:paraId="54B40DCE" w14:textId="77777777" w:rsidR="00A57638" w:rsidRPr="00EB2D57" w:rsidRDefault="00E235EB">
      <w:pPr>
        <w:pStyle w:val="13"/>
        <w:spacing w:line="240" w:lineRule="auto"/>
        <w:ind w:firstLine="0"/>
        <w:jc w:val="both"/>
        <w:rPr>
          <w:color w:val="auto"/>
        </w:rPr>
      </w:pPr>
      <w:r w:rsidRPr="00EB2D57">
        <w:rPr>
          <w:color w:val="auto"/>
        </w:rPr>
        <w:t xml:space="preserve">—существительное </w:t>
      </w:r>
      <w:r w:rsidRPr="00EB2D57">
        <w:rPr>
          <w:color w:val="auto"/>
          <w:lang w:eastAsia="en-US" w:bidi="en-US"/>
        </w:rPr>
        <w:t xml:space="preserve">+ </w:t>
      </w:r>
      <w:r w:rsidRPr="00EB2D57">
        <w:rPr>
          <w:color w:val="auto"/>
        </w:rPr>
        <w:t xml:space="preserve">существительное </w:t>
      </w:r>
      <w:r w:rsidRPr="00EB2D57">
        <w:rPr>
          <w:color w:val="auto"/>
          <w:lang w:eastAsia="en-US" w:bidi="en-US"/>
        </w:rPr>
        <w:t>(</w:t>
      </w:r>
      <w:r w:rsidR="00F566E9" w:rsidRPr="00EB2D57">
        <w:rPr>
          <w:color w:val="auto"/>
        </w:rPr>
        <w:t>télécarte</w:t>
      </w:r>
      <w:r w:rsidRPr="00EB2D57">
        <w:rPr>
          <w:color w:val="auto"/>
          <w:lang w:eastAsia="en-US" w:bidi="en-US"/>
        </w:rPr>
        <w:t>);</w:t>
      </w:r>
    </w:p>
    <w:p w14:paraId="1A827F04" w14:textId="77777777" w:rsidR="00A57638" w:rsidRPr="00EB2D57" w:rsidRDefault="00E235EB">
      <w:pPr>
        <w:pStyle w:val="13"/>
        <w:spacing w:line="240" w:lineRule="auto"/>
        <w:ind w:firstLine="0"/>
        <w:jc w:val="both"/>
        <w:rPr>
          <w:color w:val="auto"/>
        </w:rPr>
      </w:pPr>
      <w:r w:rsidRPr="00EB2D57">
        <w:rPr>
          <w:color w:val="auto"/>
        </w:rPr>
        <w:t xml:space="preserve">— существительное + предлог + существительное </w:t>
      </w:r>
      <w:r w:rsidRPr="00EB2D57">
        <w:rPr>
          <w:color w:val="auto"/>
          <w:lang w:eastAsia="en-US" w:bidi="en-US"/>
        </w:rPr>
        <w:t>(</w:t>
      </w:r>
      <w:r w:rsidR="00F566E9" w:rsidRPr="00EB2D57">
        <w:rPr>
          <w:color w:val="auto"/>
        </w:rPr>
        <w:t>sac-à-dos</w:t>
      </w:r>
      <w:r w:rsidRPr="00EB2D57">
        <w:rPr>
          <w:color w:val="auto"/>
          <w:lang w:eastAsia="en-US" w:bidi="en-US"/>
        </w:rPr>
        <w:t>);</w:t>
      </w:r>
    </w:p>
    <w:p w14:paraId="1B4F7481" w14:textId="77777777" w:rsidR="00A57638" w:rsidRPr="00EB2D57" w:rsidRDefault="00E235EB">
      <w:pPr>
        <w:pStyle w:val="13"/>
        <w:spacing w:line="240" w:lineRule="auto"/>
        <w:ind w:firstLine="0"/>
        <w:jc w:val="both"/>
        <w:rPr>
          <w:color w:val="auto"/>
        </w:rPr>
      </w:pPr>
      <w:r w:rsidRPr="00EB2D57">
        <w:rPr>
          <w:color w:val="auto"/>
        </w:rPr>
        <w:t xml:space="preserve">—прилагательное </w:t>
      </w:r>
      <w:r w:rsidRPr="00EB2D57">
        <w:rPr>
          <w:color w:val="auto"/>
          <w:lang w:eastAsia="en-US" w:bidi="en-US"/>
        </w:rPr>
        <w:t xml:space="preserve">+ </w:t>
      </w:r>
      <w:r w:rsidRPr="00EB2D57">
        <w:rPr>
          <w:color w:val="auto"/>
        </w:rPr>
        <w:t xml:space="preserve">существительное </w:t>
      </w:r>
      <w:r w:rsidRPr="00EB2D57">
        <w:rPr>
          <w:color w:val="auto"/>
          <w:lang w:eastAsia="en-US" w:bidi="en-US"/>
        </w:rPr>
        <w:t>(</w:t>
      </w:r>
      <w:r w:rsidR="00F566E9" w:rsidRPr="00EB2D57">
        <w:rPr>
          <w:color w:val="auto"/>
        </w:rPr>
        <w:t>cybercafé</w:t>
      </w:r>
      <w:r w:rsidRPr="00EB2D57">
        <w:rPr>
          <w:color w:val="auto"/>
          <w:lang w:eastAsia="en-US" w:bidi="en-US"/>
        </w:rPr>
        <w:t>);</w:t>
      </w:r>
    </w:p>
    <w:p w14:paraId="5235273E" w14:textId="77777777" w:rsidR="00A57638" w:rsidRPr="00EB2D57" w:rsidRDefault="00E235EB">
      <w:pPr>
        <w:pStyle w:val="13"/>
        <w:spacing w:line="252" w:lineRule="auto"/>
        <w:ind w:firstLine="0"/>
        <w:jc w:val="both"/>
        <w:rPr>
          <w:color w:val="auto"/>
        </w:rPr>
      </w:pPr>
      <w:r w:rsidRPr="00EB2D57">
        <w:rPr>
          <w:color w:val="auto"/>
        </w:rPr>
        <w:t xml:space="preserve">—глагол + местоимение </w:t>
      </w:r>
      <w:r w:rsidRPr="00EB2D57">
        <w:rPr>
          <w:color w:val="auto"/>
          <w:lang w:eastAsia="en-US" w:bidi="en-US"/>
        </w:rPr>
        <w:t>(</w:t>
      </w:r>
      <w:r w:rsidRPr="00EB2D57">
        <w:rPr>
          <w:color w:val="auto"/>
          <w:lang w:val="en-US" w:eastAsia="en-US" w:bidi="en-US"/>
        </w:rPr>
        <w:t>rendez</w:t>
      </w:r>
      <w:r w:rsidRPr="00EB2D57">
        <w:rPr>
          <w:color w:val="auto"/>
          <w:lang w:eastAsia="en-US" w:bidi="en-US"/>
        </w:rPr>
        <w:t>-</w:t>
      </w:r>
      <w:r w:rsidRPr="00EB2D57">
        <w:rPr>
          <w:color w:val="auto"/>
          <w:lang w:val="en-US" w:eastAsia="en-US" w:bidi="en-US"/>
        </w:rPr>
        <w:t>vous</w:t>
      </w:r>
      <w:r w:rsidRPr="00EB2D57">
        <w:rPr>
          <w:color w:val="auto"/>
          <w:lang w:eastAsia="en-US" w:bidi="en-US"/>
        </w:rPr>
        <w:t>);</w:t>
      </w:r>
    </w:p>
    <w:p w14:paraId="5C2F6012" w14:textId="77777777" w:rsidR="00A57638" w:rsidRPr="00EB2D57" w:rsidRDefault="00E235EB">
      <w:pPr>
        <w:pStyle w:val="13"/>
        <w:spacing w:line="252" w:lineRule="auto"/>
        <w:ind w:firstLine="0"/>
        <w:jc w:val="both"/>
        <w:rPr>
          <w:color w:val="auto"/>
        </w:rPr>
      </w:pPr>
      <w:r w:rsidRPr="00EB2D57">
        <w:rPr>
          <w:color w:val="auto"/>
        </w:rPr>
        <w:t xml:space="preserve">—глагол + существительное </w:t>
      </w:r>
      <w:r w:rsidRPr="00EB2D57">
        <w:rPr>
          <w:color w:val="auto"/>
          <w:lang w:eastAsia="en-US" w:bidi="en-US"/>
        </w:rPr>
        <w:t>(</w:t>
      </w:r>
      <w:r w:rsidRPr="00EB2D57">
        <w:rPr>
          <w:color w:val="auto"/>
          <w:lang w:val="en-US" w:eastAsia="en-US" w:bidi="en-US"/>
        </w:rPr>
        <w:t>passe</w:t>
      </w:r>
      <w:r w:rsidRPr="00EB2D57">
        <w:rPr>
          <w:color w:val="auto"/>
          <w:lang w:eastAsia="en-US" w:bidi="en-US"/>
        </w:rPr>
        <w:t>-</w:t>
      </w:r>
      <w:r w:rsidRPr="00EB2D57">
        <w:rPr>
          <w:color w:val="auto"/>
          <w:lang w:val="en-US" w:eastAsia="en-US" w:bidi="en-US"/>
        </w:rPr>
        <w:t>temps</w:t>
      </w:r>
      <w:r w:rsidRPr="00EB2D57">
        <w:rPr>
          <w:color w:val="auto"/>
          <w:lang w:eastAsia="en-US" w:bidi="en-US"/>
        </w:rPr>
        <w:t>);</w:t>
      </w:r>
    </w:p>
    <w:p w14:paraId="2085779F" w14:textId="77777777" w:rsidR="00A57638" w:rsidRPr="00EB2D57" w:rsidRDefault="00E235EB">
      <w:pPr>
        <w:pStyle w:val="13"/>
        <w:spacing w:line="252" w:lineRule="auto"/>
        <w:ind w:firstLine="0"/>
        <w:jc w:val="both"/>
        <w:rPr>
          <w:color w:val="auto"/>
        </w:rPr>
      </w:pPr>
      <w:r w:rsidRPr="00EB2D57">
        <w:rPr>
          <w:color w:val="auto"/>
        </w:rPr>
        <w:t xml:space="preserve">—предлог + существительное </w:t>
      </w:r>
      <w:r w:rsidRPr="00EB2D57">
        <w:rPr>
          <w:color w:val="auto"/>
          <w:lang w:eastAsia="en-US" w:bidi="en-US"/>
        </w:rPr>
        <w:t>(</w:t>
      </w:r>
      <w:r w:rsidRPr="00EB2D57">
        <w:rPr>
          <w:color w:val="auto"/>
          <w:lang w:val="en-US" w:eastAsia="en-US" w:bidi="en-US"/>
        </w:rPr>
        <w:t>sous</w:t>
      </w:r>
      <w:r w:rsidRPr="00EB2D57">
        <w:rPr>
          <w:color w:val="auto"/>
          <w:lang w:eastAsia="en-US" w:bidi="en-US"/>
        </w:rPr>
        <w:t>-</w:t>
      </w:r>
      <w:r w:rsidRPr="00EB2D57">
        <w:rPr>
          <w:color w:val="auto"/>
          <w:lang w:val="en-US" w:eastAsia="en-US" w:bidi="en-US"/>
        </w:rPr>
        <w:t>sol</w:t>
      </w:r>
      <w:r w:rsidRPr="00EB2D57">
        <w:rPr>
          <w:color w:val="auto"/>
          <w:lang w:eastAsia="en-US" w:bidi="en-US"/>
        </w:rPr>
        <w:t>);</w:t>
      </w:r>
    </w:p>
    <w:p w14:paraId="3B4AC383" w14:textId="77777777" w:rsidR="00A57638" w:rsidRPr="00EB2D57" w:rsidRDefault="00E235EB" w:rsidP="000B3370">
      <w:pPr>
        <w:pStyle w:val="13"/>
        <w:numPr>
          <w:ilvl w:val="0"/>
          <w:numId w:val="62"/>
        </w:numPr>
        <w:tabs>
          <w:tab w:val="left" w:pos="558"/>
        </w:tabs>
        <w:spacing w:line="252" w:lineRule="auto"/>
        <w:jc w:val="both"/>
        <w:rPr>
          <w:color w:val="auto"/>
        </w:rPr>
      </w:pPr>
      <w:r w:rsidRPr="00EB2D57">
        <w:rPr>
          <w:i/>
          <w:iCs/>
          <w:color w:val="auto"/>
        </w:rPr>
        <w:t>знать и понимать</w:t>
      </w:r>
      <w:r w:rsidRPr="00EB2D57">
        <w:rPr>
          <w:color w:val="auto"/>
        </w:rPr>
        <w:t xml:space="preserve"> особенности структуры простых и сложных предложений и различных коммуникативных типов предложений французского языка;</w:t>
      </w:r>
    </w:p>
    <w:p w14:paraId="3E3B4DA2" w14:textId="77777777" w:rsidR="00A57638" w:rsidRPr="00EB2D57" w:rsidRDefault="00E235EB">
      <w:pPr>
        <w:pStyle w:val="13"/>
        <w:spacing w:line="252" w:lineRule="auto"/>
        <w:jc w:val="both"/>
        <w:rPr>
          <w:color w:val="auto"/>
        </w:rPr>
      </w:pPr>
      <w:r w:rsidRPr="00EB2D57">
        <w:rPr>
          <w:i/>
          <w:iCs/>
          <w:color w:val="auto"/>
        </w:rPr>
        <w:t>распознавать</w:t>
      </w:r>
      <w:r w:rsidRPr="00EB2D57">
        <w:rPr>
          <w:color w:val="auto"/>
        </w:rPr>
        <w:t xml:space="preserve"> в письменном и звучащем тексте и </w:t>
      </w:r>
      <w:r w:rsidRPr="00EB2D57">
        <w:rPr>
          <w:i/>
          <w:iCs/>
          <w:color w:val="auto"/>
        </w:rPr>
        <w:t>употреблять</w:t>
      </w:r>
      <w:r w:rsidRPr="00EB2D57">
        <w:rPr>
          <w:color w:val="auto"/>
        </w:rPr>
        <w:t xml:space="preserve"> в устной и письменной речи:</w:t>
      </w:r>
    </w:p>
    <w:p w14:paraId="041E1FEA" w14:textId="77777777" w:rsidR="00A57638" w:rsidRPr="00EB2D57" w:rsidRDefault="00E235EB">
      <w:pPr>
        <w:pStyle w:val="13"/>
        <w:spacing w:line="252" w:lineRule="auto"/>
        <w:ind w:left="240" w:hanging="240"/>
        <w:jc w:val="both"/>
        <w:rPr>
          <w:color w:val="auto"/>
        </w:rPr>
      </w:pPr>
      <w:r w:rsidRPr="00EB2D57">
        <w:rPr>
          <w:color w:val="auto"/>
        </w:rPr>
        <w:t xml:space="preserve">—безличные и неопределённо-личные предложения с местоимением </w:t>
      </w:r>
      <w:r w:rsidRPr="00EB2D57">
        <w:rPr>
          <w:color w:val="auto"/>
          <w:lang w:val="en-US" w:eastAsia="en-US" w:bidi="en-US"/>
        </w:rPr>
        <w:t>on</w:t>
      </w:r>
      <w:r w:rsidRPr="00EB2D57">
        <w:rPr>
          <w:color w:val="auto"/>
          <w:lang w:eastAsia="en-US" w:bidi="en-US"/>
        </w:rPr>
        <w:t>;</w:t>
      </w:r>
    </w:p>
    <w:p w14:paraId="12BB023E" w14:textId="77777777" w:rsidR="00A57638" w:rsidRPr="00EB2D57" w:rsidRDefault="00E235EB">
      <w:pPr>
        <w:pStyle w:val="13"/>
        <w:spacing w:line="252" w:lineRule="auto"/>
        <w:ind w:left="240" w:hanging="240"/>
        <w:jc w:val="both"/>
        <w:rPr>
          <w:color w:val="auto"/>
        </w:rPr>
      </w:pPr>
      <w:r w:rsidRPr="00EB2D57">
        <w:rPr>
          <w:color w:val="auto"/>
        </w:rPr>
        <w:t xml:space="preserve">—сложноподчинённые предложения с союзами </w:t>
      </w:r>
      <w:r w:rsidRPr="00EB2D57">
        <w:rPr>
          <w:color w:val="auto"/>
          <w:lang w:val="en-US" w:eastAsia="en-US" w:bidi="en-US"/>
        </w:rPr>
        <w:t>parce</w:t>
      </w:r>
      <w:r w:rsidRPr="00EB2D57">
        <w:rPr>
          <w:color w:val="auto"/>
          <w:lang w:eastAsia="en-US" w:bidi="en-US"/>
        </w:rPr>
        <w:t xml:space="preserve"> </w:t>
      </w:r>
      <w:r w:rsidRPr="00EB2D57">
        <w:rPr>
          <w:color w:val="auto"/>
          <w:lang w:val="en-US" w:eastAsia="en-US" w:bidi="en-US"/>
        </w:rPr>
        <w:t>que</w:t>
      </w:r>
      <w:r w:rsidRPr="00EB2D57">
        <w:rPr>
          <w:color w:val="auto"/>
          <w:lang w:eastAsia="en-US" w:bidi="en-US"/>
        </w:rPr>
        <w:t xml:space="preserve">, </w:t>
      </w:r>
      <w:r w:rsidRPr="00EB2D57">
        <w:rPr>
          <w:color w:val="auto"/>
          <w:lang w:val="en-US" w:eastAsia="en-US" w:bidi="en-US"/>
        </w:rPr>
        <w:t>lorsque</w:t>
      </w:r>
      <w:r w:rsidRPr="00EB2D57">
        <w:rPr>
          <w:color w:val="auto"/>
          <w:lang w:eastAsia="en-US" w:bidi="en-US"/>
        </w:rPr>
        <w:t>;</w:t>
      </w:r>
    </w:p>
    <w:p w14:paraId="2B51BAC6" w14:textId="77777777" w:rsidR="00A57638" w:rsidRPr="00EB2D57" w:rsidRDefault="00E235EB">
      <w:pPr>
        <w:pStyle w:val="13"/>
        <w:spacing w:line="252" w:lineRule="auto"/>
        <w:ind w:left="240" w:hanging="240"/>
        <w:jc w:val="both"/>
        <w:rPr>
          <w:color w:val="auto"/>
        </w:rPr>
      </w:pPr>
      <w:r w:rsidRPr="00EB2D57">
        <w:rPr>
          <w:color w:val="auto"/>
        </w:rPr>
        <w:t xml:space="preserve">—глаголы пассивного залога в настоящем времени изъявительного наклонения </w:t>
      </w:r>
      <w:r w:rsidRPr="00EB2D57">
        <w:rPr>
          <w:color w:val="auto"/>
          <w:lang w:eastAsia="en-US" w:bidi="en-US"/>
        </w:rPr>
        <w:t>(</w:t>
      </w:r>
      <w:r w:rsidR="00F566E9" w:rsidRPr="00EB2D57">
        <w:rPr>
          <w:color w:val="auto"/>
        </w:rPr>
        <w:t>présent de l’indicatif</w:t>
      </w:r>
      <w:r w:rsidRPr="00EB2D57">
        <w:rPr>
          <w:color w:val="auto"/>
          <w:lang w:eastAsia="en-US" w:bidi="en-US"/>
        </w:rPr>
        <w:t>);</w:t>
      </w:r>
    </w:p>
    <w:p w14:paraId="797704E2" w14:textId="77777777" w:rsidR="00A57638" w:rsidRPr="00EB2D57" w:rsidRDefault="00E235EB">
      <w:pPr>
        <w:pStyle w:val="13"/>
        <w:spacing w:line="252" w:lineRule="auto"/>
        <w:ind w:left="240" w:hanging="240"/>
        <w:jc w:val="both"/>
        <w:rPr>
          <w:color w:val="auto"/>
        </w:rPr>
      </w:pPr>
      <w:r w:rsidRPr="00EB2D57">
        <w:rPr>
          <w:color w:val="auto"/>
          <w:lang w:eastAsia="en-US" w:bidi="en-US"/>
        </w:rPr>
        <w:t xml:space="preserve">— </w:t>
      </w:r>
      <w:r w:rsidRPr="00EB2D57">
        <w:rPr>
          <w:color w:val="auto"/>
        </w:rPr>
        <w:t xml:space="preserve">регулярные глаголы в повелительном наклонении </w:t>
      </w:r>
      <w:r w:rsidRPr="00EB2D57">
        <w:rPr>
          <w:color w:val="auto"/>
          <w:lang w:eastAsia="en-US" w:bidi="en-US"/>
        </w:rPr>
        <w:t>(</w:t>
      </w:r>
      <w:r w:rsidR="00F566E9" w:rsidRPr="00EB2D57">
        <w:rPr>
          <w:color w:val="auto"/>
        </w:rPr>
        <w:t>impératif</w:t>
      </w:r>
      <w:r w:rsidRPr="00EB2D57">
        <w:rPr>
          <w:color w:val="auto"/>
          <w:lang w:eastAsia="en-US" w:bidi="en-US"/>
        </w:rPr>
        <w:t xml:space="preserve">) </w:t>
      </w:r>
      <w:r w:rsidRPr="00EB2D57">
        <w:rPr>
          <w:color w:val="auto"/>
        </w:rPr>
        <w:t>в утвердительной и отрицательной форме;</w:t>
      </w:r>
    </w:p>
    <w:p w14:paraId="660352D4" w14:textId="77777777" w:rsidR="00A57638" w:rsidRPr="00EB2D57" w:rsidRDefault="00E235EB">
      <w:pPr>
        <w:pStyle w:val="13"/>
        <w:spacing w:line="252" w:lineRule="auto"/>
        <w:ind w:left="240" w:hanging="240"/>
        <w:jc w:val="both"/>
        <w:rPr>
          <w:color w:val="auto"/>
        </w:rPr>
      </w:pPr>
      <w:r w:rsidRPr="00EB2D57">
        <w:rPr>
          <w:color w:val="auto"/>
        </w:rPr>
        <w:t xml:space="preserve">—условное наклонение </w:t>
      </w:r>
      <w:r w:rsidRPr="00EB2D57">
        <w:rPr>
          <w:color w:val="auto"/>
          <w:lang w:val="en-US" w:eastAsia="en-US" w:bidi="en-US"/>
        </w:rPr>
        <w:t>conditionnel</w:t>
      </w:r>
      <w:r w:rsidRPr="00EB2D57">
        <w:rPr>
          <w:color w:val="auto"/>
          <w:lang w:eastAsia="en-US" w:bidi="en-US"/>
        </w:rPr>
        <w:t xml:space="preserve"> </w:t>
      </w:r>
      <w:r w:rsidR="00F566E9" w:rsidRPr="00EB2D57">
        <w:rPr>
          <w:color w:val="auto"/>
        </w:rPr>
        <w:t xml:space="preserve">présent </w:t>
      </w:r>
      <w:r w:rsidRPr="00EB2D57">
        <w:rPr>
          <w:color w:val="auto"/>
        </w:rPr>
        <w:t>в независимом предложении для выражения пожелания;</w:t>
      </w:r>
    </w:p>
    <w:p w14:paraId="288D6B41" w14:textId="77777777" w:rsidR="00A57638" w:rsidRPr="00EB2D57" w:rsidRDefault="00E235EB">
      <w:pPr>
        <w:pStyle w:val="13"/>
        <w:spacing w:line="252" w:lineRule="auto"/>
        <w:ind w:firstLine="0"/>
        <w:jc w:val="both"/>
        <w:rPr>
          <w:color w:val="auto"/>
        </w:rPr>
      </w:pPr>
      <w:r w:rsidRPr="00EB2D57">
        <w:rPr>
          <w:color w:val="auto"/>
        </w:rPr>
        <w:t>—ударные и безударные формы личных местоимений;</w:t>
      </w:r>
    </w:p>
    <w:p w14:paraId="54586717" w14:textId="77777777" w:rsidR="00A57638" w:rsidRPr="00EB2D57" w:rsidRDefault="00E235EB" w:rsidP="000B3370">
      <w:pPr>
        <w:pStyle w:val="13"/>
        <w:numPr>
          <w:ilvl w:val="0"/>
          <w:numId w:val="62"/>
        </w:numPr>
        <w:tabs>
          <w:tab w:val="left" w:pos="568"/>
        </w:tabs>
        <w:spacing w:line="252" w:lineRule="auto"/>
        <w:jc w:val="both"/>
        <w:rPr>
          <w:color w:val="auto"/>
        </w:rPr>
      </w:pPr>
      <w:r w:rsidRPr="00EB2D57">
        <w:rPr>
          <w:i/>
          <w:iCs/>
          <w:color w:val="auto"/>
        </w:rPr>
        <w:t>владеть</w:t>
      </w:r>
      <w:r w:rsidRPr="00EB2D57">
        <w:rPr>
          <w:color w:val="auto"/>
        </w:rPr>
        <w:t xml:space="preserve"> социокультурными знаниями и умениями:</w:t>
      </w:r>
    </w:p>
    <w:p w14:paraId="5E77CC53" w14:textId="77777777" w:rsidR="00A57638" w:rsidRPr="00EB2D57" w:rsidRDefault="00E235EB">
      <w:pPr>
        <w:pStyle w:val="13"/>
        <w:spacing w:line="252" w:lineRule="auto"/>
        <w:jc w:val="both"/>
        <w:rPr>
          <w:color w:val="auto"/>
        </w:rPr>
      </w:pPr>
      <w:r w:rsidRPr="00EB2D57">
        <w:rPr>
          <w:i/>
          <w:iCs/>
          <w:color w:val="auto"/>
        </w:rPr>
        <w:t>использовать</w:t>
      </w:r>
      <w:r w:rsidRPr="00EB2D57">
        <w:rPr>
          <w:color w:val="auto"/>
        </w:rPr>
        <w:t xml:space="preserve"> отдельные социокультурные элементы речевого поведенческого этикета, принятые в стране/странах изучаемого языка в рамках тематического содержания;</w:t>
      </w:r>
    </w:p>
    <w:p w14:paraId="34E6665E" w14:textId="77777777" w:rsidR="00A57638" w:rsidRPr="00EB2D57" w:rsidRDefault="00E235EB">
      <w:pPr>
        <w:pStyle w:val="13"/>
        <w:spacing w:line="252" w:lineRule="auto"/>
        <w:jc w:val="both"/>
        <w:rPr>
          <w:color w:val="auto"/>
        </w:rPr>
      </w:pPr>
      <w:r w:rsidRPr="00EB2D57">
        <w:rPr>
          <w:i/>
          <w:iCs/>
          <w:color w:val="auto"/>
        </w:rPr>
        <w:t>знать/понимать и использовать</w:t>
      </w:r>
      <w:r w:rsidRPr="00EB2D57">
        <w:rPr>
          <w:color w:val="auto"/>
        </w:rPr>
        <w:t xml:space="preserve"> в устной и письменной речи наиболее употребительную тематическую фоновую лексику и реалии страны/стран изучаемого языка в рамках тематического содержания речи;</w:t>
      </w:r>
    </w:p>
    <w:p w14:paraId="05F1F24D" w14:textId="77777777" w:rsidR="00A57638" w:rsidRPr="00EB2D57" w:rsidRDefault="00E235EB">
      <w:pPr>
        <w:pStyle w:val="13"/>
        <w:spacing w:line="252" w:lineRule="auto"/>
        <w:jc w:val="both"/>
        <w:rPr>
          <w:color w:val="auto"/>
        </w:rPr>
      </w:pPr>
      <w:r w:rsidRPr="00EB2D57">
        <w:rPr>
          <w:i/>
          <w:iCs/>
          <w:color w:val="auto"/>
        </w:rPr>
        <w:t>обладать базовыми знаниями</w:t>
      </w:r>
      <w:r w:rsidRPr="00EB2D57">
        <w:rPr>
          <w:color w:val="auto"/>
        </w:rPr>
        <w:t xml:space="preserve"> о социокультурном портрете и культурном наследии родной страны и страны/стран изучаемого языка;</w:t>
      </w:r>
    </w:p>
    <w:p w14:paraId="2DE938C2" w14:textId="77777777" w:rsidR="00A57638" w:rsidRPr="00EB2D57" w:rsidRDefault="00E235EB">
      <w:pPr>
        <w:pStyle w:val="13"/>
        <w:spacing w:line="252" w:lineRule="auto"/>
        <w:jc w:val="both"/>
        <w:rPr>
          <w:color w:val="auto"/>
        </w:rPr>
      </w:pPr>
      <w:r w:rsidRPr="00EB2D57">
        <w:rPr>
          <w:i/>
          <w:iCs/>
          <w:color w:val="auto"/>
        </w:rPr>
        <w:t>кратко представлять</w:t>
      </w:r>
      <w:r w:rsidRPr="00EB2D57">
        <w:rPr>
          <w:color w:val="auto"/>
        </w:rPr>
        <w:t xml:space="preserve"> Россию и страну/страны изучаемого языка;</w:t>
      </w:r>
    </w:p>
    <w:p w14:paraId="67333A93" w14:textId="77777777" w:rsidR="00A57638" w:rsidRPr="00EB2D57" w:rsidRDefault="00E235EB" w:rsidP="000B3370">
      <w:pPr>
        <w:pStyle w:val="13"/>
        <w:numPr>
          <w:ilvl w:val="0"/>
          <w:numId w:val="62"/>
        </w:numPr>
        <w:tabs>
          <w:tab w:val="left" w:pos="563"/>
        </w:tabs>
        <w:spacing w:line="252" w:lineRule="auto"/>
        <w:jc w:val="both"/>
        <w:rPr>
          <w:color w:val="auto"/>
        </w:rPr>
      </w:pPr>
      <w:r w:rsidRPr="00EB2D57">
        <w:rPr>
          <w:i/>
          <w:iCs/>
          <w:color w:val="auto"/>
        </w:rPr>
        <w:t>владеть</w:t>
      </w:r>
      <w:r w:rsidRPr="00EB2D57">
        <w:rPr>
          <w:color w:val="auto"/>
        </w:rPr>
        <w:t xml:space="preserve"> компенсаторными умениями: </w:t>
      </w:r>
      <w:r w:rsidRPr="00EB2D57">
        <w:rPr>
          <w:i/>
          <w:iCs/>
          <w:color w:val="auto"/>
        </w:rPr>
        <w:t xml:space="preserve">использовать </w:t>
      </w:r>
      <w:r w:rsidRPr="00EB2D57">
        <w:rPr>
          <w:color w:val="auto"/>
        </w:rPr>
        <w:t xml:space="preserve">при чтении и аудировании </w:t>
      </w:r>
      <w:r w:rsidRPr="00EB2D57">
        <w:rPr>
          <w:color w:val="auto"/>
          <w:lang w:eastAsia="en-US" w:bidi="en-US"/>
        </w:rPr>
        <w:t xml:space="preserve">— </w:t>
      </w:r>
      <w:r w:rsidRPr="00EB2D57">
        <w:rPr>
          <w:color w:val="auto"/>
        </w:rPr>
        <w:t xml:space="preserve">языковую догадку, в том числе контекстуальную; при непосредственном общении </w:t>
      </w:r>
      <w:r w:rsidRPr="00EB2D57">
        <w:rPr>
          <w:color w:val="auto"/>
          <w:lang w:eastAsia="en-US" w:bidi="en-US"/>
        </w:rPr>
        <w:t xml:space="preserve">— </w:t>
      </w:r>
      <w:r w:rsidRPr="00EB2D57">
        <w:rPr>
          <w:color w:val="auto"/>
        </w:rPr>
        <w:t xml:space="preserve">переспрашивать, просить повторить, уточняя значение незнакомых слов; </w:t>
      </w:r>
      <w:r w:rsidRPr="00EB2D57">
        <w:rPr>
          <w:i/>
          <w:iCs/>
          <w:color w:val="auto"/>
        </w:rPr>
        <w:t>игнорировать</w:t>
      </w:r>
      <w:r w:rsidRPr="00EB2D57">
        <w:rPr>
          <w:color w:val="auto"/>
        </w:rPr>
        <w:t xml:space="preserve">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14:paraId="335AF9E9" w14:textId="77777777" w:rsidR="00A57638" w:rsidRPr="00EB2D57" w:rsidRDefault="00E235EB" w:rsidP="000B3370">
      <w:pPr>
        <w:pStyle w:val="13"/>
        <w:numPr>
          <w:ilvl w:val="0"/>
          <w:numId w:val="62"/>
        </w:numPr>
        <w:tabs>
          <w:tab w:val="left" w:pos="563"/>
        </w:tabs>
        <w:spacing w:line="252" w:lineRule="auto"/>
        <w:jc w:val="both"/>
        <w:rPr>
          <w:color w:val="auto"/>
        </w:rPr>
      </w:pPr>
      <w:r w:rsidRPr="00EB2D57">
        <w:rPr>
          <w:i/>
          <w:iCs/>
          <w:color w:val="auto"/>
        </w:rPr>
        <w:t>участвовать</w:t>
      </w:r>
      <w:r w:rsidRPr="00EB2D57">
        <w:rPr>
          <w:color w:val="auto"/>
        </w:rPr>
        <w:t xml:space="preserve"> в несложных учебных проектах с использованием </w:t>
      </w:r>
      <w:r w:rsidRPr="00EB2D57">
        <w:rPr>
          <w:color w:val="auto"/>
        </w:rPr>
        <w:lastRenderedPageBreak/>
        <w:t>материалов на французском языке с применением ИКТ, соблюдая правила информационной безопасности при работе в сети Интернет;</w:t>
      </w:r>
    </w:p>
    <w:p w14:paraId="443237AF" w14:textId="77777777" w:rsidR="00A57638" w:rsidRPr="00EB2D57" w:rsidRDefault="00E235EB" w:rsidP="000B3370">
      <w:pPr>
        <w:pStyle w:val="13"/>
        <w:numPr>
          <w:ilvl w:val="0"/>
          <w:numId w:val="62"/>
        </w:numPr>
        <w:tabs>
          <w:tab w:val="left" w:pos="552"/>
        </w:tabs>
        <w:spacing w:line="240" w:lineRule="auto"/>
        <w:jc w:val="both"/>
        <w:rPr>
          <w:color w:val="auto"/>
        </w:rPr>
      </w:pPr>
      <w:r w:rsidRPr="00EB2D57">
        <w:rPr>
          <w:i/>
          <w:iCs/>
          <w:color w:val="auto"/>
        </w:rPr>
        <w:t>использовать</w:t>
      </w:r>
      <w:r w:rsidRPr="00EB2D57">
        <w:rPr>
          <w:color w:val="auto"/>
        </w:rPr>
        <w:t xml:space="preserve"> иноязычные словари и справочники, в том числе информационно-справочные системы в электронной форме;</w:t>
      </w:r>
    </w:p>
    <w:p w14:paraId="558F1ED2" w14:textId="77777777" w:rsidR="00A57638" w:rsidRPr="00EB2D57" w:rsidRDefault="00E235EB" w:rsidP="000B3370">
      <w:pPr>
        <w:pStyle w:val="13"/>
        <w:numPr>
          <w:ilvl w:val="0"/>
          <w:numId w:val="62"/>
        </w:numPr>
        <w:tabs>
          <w:tab w:val="left" w:pos="552"/>
        </w:tabs>
        <w:spacing w:line="240" w:lineRule="auto"/>
        <w:jc w:val="both"/>
        <w:rPr>
          <w:color w:val="auto"/>
        </w:rPr>
      </w:pPr>
      <w:r w:rsidRPr="00EB2D57">
        <w:rPr>
          <w:i/>
          <w:iCs/>
          <w:color w:val="auto"/>
        </w:rPr>
        <w:t>достигать</w:t>
      </w:r>
      <w:r w:rsidRPr="00EB2D57">
        <w:rPr>
          <w:color w:val="auto"/>
        </w:rPr>
        <w:t xml:space="preserve"> взаимопонимания в процессе устного и письменного общения с носителями иностранного языка, с людьми другой культуры;</w:t>
      </w:r>
    </w:p>
    <w:p w14:paraId="6E9E4DDB" w14:textId="77777777" w:rsidR="00A57638" w:rsidRPr="00EB2D57" w:rsidRDefault="00E235EB" w:rsidP="000B3370">
      <w:pPr>
        <w:pStyle w:val="13"/>
        <w:numPr>
          <w:ilvl w:val="0"/>
          <w:numId w:val="62"/>
        </w:numPr>
        <w:tabs>
          <w:tab w:val="left" w:pos="663"/>
        </w:tabs>
        <w:spacing w:line="240" w:lineRule="auto"/>
        <w:jc w:val="both"/>
        <w:rPr>
          <w:color w:val="auto"/>
        </w:rPr>
      </w:pPr>
      <w:r w:rsidRPr="00EB2D57">
        <w:rPr>
          <w:i/>
          <w:iCs/>
          <w:color w:val="auto"/>
        </w:rPr>
        <w:t>сравнивать</w:t>
      </w:r>
      <w:r w:rsidRPr="00EB2D57">
        <w:rPr>
          <w:color w:val="auto"/>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14:paraId="4A1DB628" w14:textId="77777777" w:rsidR="00061DDF" w:rsidRDefault="00061DDF" w:rsidP="00061DDF">
      <w:pPr>
        <w:pStyle w:val="af5"/>
      </w:pPr>
    </w:p>
    <w:p w14:paraId="70E1F013" w14:textId="77777777" w:rsidR="00A57638" w:rsidRPr="00EB2D57" w:rsidRDefault="00061DDF" w:rsidP="00061DDF">
      <w:pPr>
        <w:pStyle w:val="af5"/>
      </w:pPr>
      <w:r>
        <w:t xml:space="preserve">8 </w:t>
      </w:r>
      <w:r w:rsidR="00E235EB" w:rsidRPr="00EB2D57">
        <w:t>КЛАСС</w:t>
      </w:r>
    </w:p>
    <w:p w14:paraId="26C3F70C" w14:textId="77777777" w:rsidR="00061DDF" w:rsidRDefault="00061DDF" w:rsidP="00061DDF">
      <w:pPr>
        <w:pStyle w:val="af5"/>
      </w:pPr>
    </w:p>
    <w:p w14:paraId="46E961CC" w14:textId="77777777" w:rsidR="00A57638" w:rsidRPr="00EB2D57" w:rsidRDefault="00E235EB" w:rsidP="00061DDF">
      <w:pPr>
        <w:pStyle w:val="af5"/>
      </w:pPr>
      <w:r w:rsidRPr="00EB2D57">
        <w:t>Коммуникативные умения</w:t>
      </w:r>
    </w:p>
    <w:p w14:paraId="0259B22B" w14:textId="77777777" w:rsidR="00A57638" w:rsidRPr="00EB2D57" w:rsidRDefault="00E235EB" w:rsidP="000B3370">
      <w:pPr>
        <w:pStyle w:val="13"/>
        <w:numPr>
          <w:ilvl w:val="0"/>
          <w:numId w:val="63"/>
        </w:numPr>
        <w:tabs>
          <w:tab w:val="left" w:pos="552"/>
        </w:tabs>
        <w:spacing w:line="252" w:lineRule="auto"/>
        <w:jc w:val="both"/>
        <w:rPr>
          <w:color w:val="auto"/>
        </w:rPr>
      </w:pPr>
      <w:r w:rsidRPr="00EB2D57">
        <w:rPr>
          <w:i/>
          <w:iCs/>
          <w:color w:val="auto"/>
        </w:rPr>
        <w:t>владеть</w:t>
      </w:r>
      <w:r w:rsidRPr="00EB2D57">
        <w:rPr>
          <w:color w:val="auto"/>
        </w:rPr>
        <w:t xml:space="preserve"> основными видами речевой деятельности:</w:t>
      </w:r>
    </w:p>
    <w:p w14:paraId="4614D40B" w14:textId="77777777" w:rsidR="00A57638" w:rsidRPr="00EB2D57" w:rsidRDefault="00E235EB" w:rsidP="00061DDF">
      <w:pPr>
        <w:pStyle w:val="13"/>
        <w:spacing w:line="266" w:lineRule="auto"/>
        <w:jc w:val="both"/>
        <w:rPr>
          <w:color w:val="auto"/>
          <w:sz w:val="19"/>
          <w:szCs w:val="19"/>
        </w:rPr>
      </w:pPr>
      <w:r w:rsidRPr="00EB2D57">
        <w:rPr>
          <w:b/>
          <w:bCs/>
          <w:color w:val="auto"/>
          <w:sz w:val="19"/>
          <w:szCs w:val="19"/>
        </w:rPr>
        <w:t>говорение:</w:t>
      </w:r>
    </w:p>
    <w:p w14:paraId="28177B39" w14:textId="77777777" w:rsidR="00A57638" w:rsidRPr="00EB2D57" w:rsidRDefault="00E235EB">
      <w:pPr>
        <w:pStyle w:val="13"/>
        <w:spacing w:line="252" w:lineRule="auto"/>
        <w:jc w:val="both"/>
        <w:rPr>
          <w:color w:val="auto"/>
        </w:rPr>
      </w:pPr>
      <w:r w:rsidRPr="00EB2D57">
        <w:rPr>
          <w:i/>
          <w:iCs/>
          <w:color w:val="auto"/>
        </w:rPr>
        <w:t>вести разные виды диалогов</w:t>
      </w:r>
      <w:r w:rsidRPr="00EB2D57">
        <w:rPr>
          <w:color w:val="auto"/>
        </w:rPr>
        <w:t xml:space="preserve">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w:t>
      </w:r>
      <w:r w:rsidR="00F566E9" w:rsidRPr="00EB2D57">
        <w:rPr>
          <w:color w:val="auto"/>
        </w:rPr>
        <w:t>ьного общения, с вербальными и/</w:t>
      </w:r>
      <w:r w:rsidRPr="00EB2D57">
        <w:rPr>
          <w:color w:val="auto"/>
        </w:rPr>
        <w:t>или зрительными опорами, с соблюдением норм речевого этикета, принятого в стране/странах изучаемого языка (до 7 реплик со стороны каждого собеседника);</w:t>
      </w:r>
    </w:p>
    <w:p w14:paraId="27DF004B" w14:textId="77777777" w:rsidR="00A57638" w:rsidRPr="00EB2D57" w:rsidRDefault="00E235EB">
      <w:pPr>
        <w:pStyle w:val="13"/>
        <w:spacing w:line="252" w:lineRule="auto"/>
        <w:jc w:val="both"/>
        <w:rPr>
          <w:color w:val="auto"/>
        </w:rPr>
      </w:pPr>
      <w:r w:rsidRPr="00EB2D57">
        <w:rPr>
          <w:i/>
          <w:iCs/>
          <w:color w:val="auto"/>
        </w:rPr>
        <w:t xml:space="preserve">создавать разные виды монологических высказываний </w:t>
      </w:r>
      <w:r w:rsidRPr="00EB2D57">
        <w:rPr>
          <w:color w:val="auto"/>
        </w:rPr>
        <w:t>(описание, в том числе характеристика; повествов</w:t>
      </w:r>
      <w:r w:rsidR="00F566E9" w:rsidRPr="00EB2D57">
        <w:rPr>
          <w:color w:val="auto"/>
        </w:rPr>
        <w:t>ание/сообщение) с вербальными и</w:t>
      </w:r>
      <w:r w:rsidRPr="00EB2D57">
        <w:rPr>
          <w:color w:val="auto"/>
        </w:rPr>
        <w:t xml:space="preserve">/или зрительными опорами в рамках тематического содержания речи (объем монологического высказывания — до 9-10 фраз); </w:t>
      </w:r>
      <w:r w:rsidRPr="00EB2D57">
        <w:rPr>
          <w:i/>
          <w:iCs/>
          <w:color w:val="auto"/>
        </w:rPr>
        <w:t>выражать и кратко аргументировать</w:t>
      </w:r>
      <w:r w:rsidRPr="00EB2D57">
        <w:rPr>
          <w:color w:val="auto"/>
        </w:rPr>
        <w:t xml:space="preserve"> свое мнение, </w:t>
      </w:r>
      <w:r w:rsidRPr="00EB2D57">
        <w:rPr>
          <w:i/>
          <w:iCs/>
          <w:color w:val="auto"/>
        </w:rPr>
        <w:t>излагать</w:t>
      </w:r>
      <w:r w:rsidRPr="00EB2D57">
        <w:rPr>
          <w:color w:val="auto"/>
        </w:rPr>
        <w:t xml:space="preserve"> основное содержание прочитанного/прослушанного текста с вербальными и/или зрительными опорами (объем — 9-10 фраз); </w:t>
      </w:r>
      <w:r w:rsidRPr="00EB2D57">
        <w:rPr>
          <w:i/>
          <w:iCs/>
          <w:color w:val="auto"/>
        </w:rPr>
        <w:t>излагать</w:t>
      </w:r>
      <w:r w:rsidRPr="00EB2D57">
        <w:rPr>
          <w:color w:val="auto"/>
        </w:rPr>
        <w:t xml:space="preserve"> результаты выполненной проектной работы (объем — 9-10 фраз);</w:t>
      </w:r>
    </w:p>
    <w:p w14:paraId="311AF4C5" w14:textId="77777777" w:rsidR="00A57638" w:rsidRPr="00EB2D57" w:rsidRDefault="00E235EB">
      <w:pPr>
        <w:pStyle w:val="13"/>
        <w:jc w:val="both"/>
        <w:rPr>
          <w:color w:val="auto"/>
        </w:rPr>
      </w:pPr>
      <w:r w:rsidRPr="00EB2D57">
        <w:rPr>
          <w:b/>
          <w:bCs/>
          <w:color w:val="auto"/>
          <w:sz w:val="19"/>
          <w:szCs w:val="19"/>
        </w:rPr>
        <w:t xml:space="preserve">аудирование: </w:t>
      </w:r>
      <w:r w:rsidRPr="00EB2D57">
        <w:rPr>
          <w:i/>
          <w:iCs/>
          <w:color w:val="auto"/>
        </w:rPr>
        <w:t>воспринимать на слух и понимать</w:t>
      </w:r>
      <w:r w:rsidRPr="00EB2D57">
        <w:rPr>
          <w:color w:val="auto"/>
        </w:rPr>
        <w:t xml:space="preserve">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нужной/интересующей/запрашиваемой информации (время звучания текста/текстов для аудирования — до 2 минут);</w:t>
      </w:r>
    </w:p>
    <w:p w14:paraId="722CF3E4" w14:textId="77777777" w:rsidR="00A57638" w:rsidRPr="00EB2D57" w:rsidRDefault="00E235EB">
      <w:pPr>
        <w:pStyle w:val="13"/>
        <w:spacing w:line="240" w:lineRule="auto"/>
        <w:jc w:val="both"/>
        <w:rPr>
          <w:color w:val="auto"/>
        </w:rPr>
      </w:pPr>
      <w:r w:rsidRPr="00EB2D57">
        <w:rPr>
          <w:b/>
          <w:bCs/>
          <w:color w:val="auto"/>
          <w:sz w:val="19"/>
          <w:szCs w:val="19"/>
        </w:rPr>
        <w:t xml:space="preserve">смысловое чтение: </w:t>
      </w:r>
      <w:r w:rsidRPr="00EB2D57">
        <w:rPr>
          <w:i/>
          <w:iCs/>
          <w:color w:val="auto"/>
        </w:rPr>
        <w:t>читать про себя и понимать</w:t>
      </w:r>
      <w:r w:rsidRPr="00EB2D57">
        <w:rPr>
          <w:color w:val="auto"/>
        </w:rPr>
        <w:t xml:space="preserve">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w:t>
      </w:r>
      <w:r w:rsidR="00F566E9" w:rsidRPr="00EB2D57">
        <w:rPr>
          <w:color w:val="auto"/>
        </w:rPr>
        <w:t>анием содержания (объем текста/</w:t>
      </w:r>
      <w:r w:rsidRPr="00EB2D57">
        <w:rPr>
          <w:color w:val="auto"/>
        </w:rPr>
        <w:t xml:space="preserve">текстов для чтения — 350-500 слов); </w:t>
      </w:r>
      <w:r w:rsidRPr="00EB2D57">
        <w:rPr>
          <w:i/>
          <w:iCs/>
          <w:color w:val="auto"/>
        </w:rPr>
        <w:t>читать несплошные тексты</w:t>
      </w:r>
      <w:r w:rsidRPr="00EB2D57">
        <w:rPr>
          <w:color w:val="auto"/>
        </w:rPr>
        <w:t xml:space="preserve"> (таблицы, диаграммы) и </w:t>
      </w:r>
      <w:r w:rsidRPr="00EB2D57">
        <w:rPr>
          <w:i/>
          <w:iCs/>
          <w:color w:val="auto"/>
        </w:rPr>
        <w:t>понимать</w:t>
      </w:r>
      <w:r w:rsidRPr="00EB2D57">
        <w:rPr>
          <w:color w:val="auto"/>
        </w:rPr>
        <w:t xml:space="preserve"> </w:t>
      </w:r>
      <w:r w:rsidRPr="00EB2D57">
        <w:rPr>
          <w:color w:val="auto"/>
        </w:rPr>
        <w:lastRenderedPageBreak/>
        <w:t>представленную в них информацию;</w:t>
      </w:r>
    </w:p>
    <w:p w14:paraId="41957939" w14:textId="77777777" w:rsidR="00A57638" w:rsidRPr="00EB2D57" w:rsidRDefault="00E235EB">
      <w:pPr>
        <w:pStyle w:val="13"/>
        <w:spacing w:after="160" w:line="240" w:lineRule="auto"/>
        <w:jc w:val="both"/>
        <w:rPr>
          <w:color w:val="auto"/>
        </w:rPr>
      </w:pPr>
      <w:r w:rsidRPr="00EB2D57">
        <w:rPr>
          <w:b/>
          <w:bCs/>
          <w:color w:val="auto"/>
          <w:sz w:val="19"/>
          <w:szCs w:val="19"/>
        </w:rPr>
        <w:t xml:space="preserve">письменная речь: </w:t>
      </w:r>
      <w:r w:rsidRPr="00EB2D57">
        <w:rPr>
          <w:i/>
          <w:iCs/>
          <w:color w:val="auto"/>
        </w:rPr>
        <w:t>заполнять</w:t>
      </w:r>
      <w:r w:rsidRPr="00EB2D57">
        <w:rPr>
          <w:color w:val="auto"/>
        </w:rPr>
        <w:t xml:space="preserve"> анкеты и формуляры, сообщая о себе основные сведения, в соответствии с нормами, принятыми в стране/странах изучаемого языка; </w:t>
      </w:r>
      <w:r w:rsidRPr="00EB2D57">
        <w:rPr>
          <w:i/>
          <w:iCs/>
          <w:color w:val="auto"/>
        </w:rPr>
        <w:t xml:space="preserve">писать </w:t>
      </w:r>
      <w:r w:rsidRPr="00EB2D57">
        <w:rPr>
          <w:color w:val="auto"/>
        </w:rPr>
        <w:t xml:space="preserve">электронное сообщение личного характера, соблюдая речевой этикет, принятый в стране/странах изучаемого языка (объем сообщения — до 110 слов); </w:t>
      </w:r>
      <w:r w:rsidRPr="00EB2D57">
        <w:rPr>
          <w:i/>
          <w:iCs/>
          <w:color w:val="auto"/>
        </w:rPr>
        <w:t>создавать</w:t>
      </w:r>
      <w:r w:rsidRPr="00EB2D57">
        <w:rPr>
          <w:color w:val="auto"/>
        </w:rPr>
        <w:t xml:space="preserve"> небольшое письменное высказывание с опорой на образец, план, таблицу и/или прочитанный/прослушанный текст (объем высказывания — до 110 слов);</w:t>
      </w:r>
    </w:p>
    <w:p w14:paraId="1E58623D" w14:textId="77777777" w:rsidR="00A57638" w:rsidRPr="00EB2D57" w:rsidRDefault="00E235EB" w:rsidP="00061DDF">
      <w:pPr>
        <w:pStyle w:val="af5"/>
      </w:pPr>
      <w:r w:rsidRPr="00EB2D57">
        <w:t>Языковые навыки и умения</w:t>
      </w:r>
    </w:p>
    <w:p w14:paraId="3FBD9288" w14:textId="77777777" w:rsidR="00A57638" w:rsidRPr="00EB2D57" w:rsidRDefault="00E235EB" w:rsidP="000B3370">
      <w:pPr>
        <w:pStyle w:val="13"/>
        <w:numPr>
          <w:ilvl w:val="0"/>
          <w:numId w:val="63"/>
        </w:numPr>
        <w:tabs>
          <w:tab w:val="left" w:pos="548"/>
        </w:tabs>
        <w:spacing w:line="240" w:lineRule="auto"/>
        <w:jc w:val="both"/>
        <w:rPr>
          <w:color w:val="auto"/>
        </w:rPr>
      </w:pPr>
      <w:r w:rsidRPr="00EB2D57">
        <w:rPr>
          <w:i/>
          <w:iCs/>
          <w:color w:val="auto"/>
        </w:rPr>
        <w:t>владеть</w:t>
      </w:r>
      <w:r w:rsidRPr="00EB2D57">
        <w:rPr>
          <w:b/>
          <w:bCs/>
          <w:color w:val="auto"/>
          <w:sz w:val="19"/>
          <w:szCs w:val="19"/>
        </w:rPr>
        <w:t xml:space="preserve"> фонетическими навыками: </w:t>
      </w:r>
      <w:r w:rsidRPr="00EB2D57">
        <w:rPr>
          <w:color w:val="auto"/>
        </w:rPr>
        <w:t xml:space="preserve">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ударения на служебных словах; </w:t>
      </w:r>
      <w:r w:rsidRPr="00EB2D57">
        <w:rPr>
          <w:i/>
          <w:iCs/>
          <w:color w:val="auto"/>
        </w:rPr>
        <w:t>владеть</w:t>
      </w:r>
      <w:r w:rsidRPr="00EB2D57">
        <w:rPr>
          <w:color w:val="auto"/>
        </w:rPr>
        <w:t xml:space="preserve"> правилами чтения и </w:t>
      </w:r>
      <w:r w:rsidRPr="00EB2D57">
        <w:rPr>
          <w:i/>
          <w:iCs/>
          <w:color w:val="auto"/>
        </w:rPr>
        <w:t>выразительно читать вслух</w:t>
      </w:r>
      <w:r w:rsidRPr="00EB2D57">
        <w:rPr>
          <w:color w:val="auto"/>
        </w:rPr>
        <w:t xml:space="preserve"> небольшие тексты объемом до 110 слов, построенные на изученном языковом материале, с соблюдением правил чтения и соответствующей интонацией, демонстрирующей понимание текста; </w:t>
      </w:r>
      <w:r w:rsidRPr="00EB2D57">
        <w:rPr>
          <w:i/>
          <w:iCs/>
          <w:color w:val="auto"/>
        </w:rPr>
        <w:t>читать</w:t>
      </w:r>
      <w:r w:rsidRPr="00EB2D57">
        <w:rPr>
          <w:color w:val="auto"/>
        </w:rPr>
        <w:t xml:space="preserve"> новые слова согласно основным правилам чтения;</w:t>
      </w:r>
    </w:p>
    <w:p w14:paraId="66AB331C" w14:textId="77777777" w:rsidR="00A57638" w:rsidRPr="00EB2D57" w:rsidRDefault="00E235EB">
      <w:pPr>
        <w:pStyle w:val="13"/>
        <w:spacing w:line="240" w:lineRule="auto"/>
        <w:jc w:val="both"/>
        <w:rPr>
          <w:color w:val="auto"/>
        </w:rPr>
      </w:pPr>
      <w:r w:rsidRPr="00EB2D57">
        <w:rPr>
          <w:i/>
          <w:iCs/>
          <w:color w:val="auto"/>
        </w:rPr>
        <w:t>владеть</w:t>
      </w:r>
      <w:r w:rsidRPr="00EB2D57">
        <w:rPr>
          <w:b/>
          <w:bCs/>
          <w:color w:val="auto"/>
          <w:sz w:val="19"/>
          <w:szCs w:val="19"/>
        </w:rPr>
        <w:t xml:space="preserve"> орфографическими </w:t>
      </w:r>
      <w:r w:rsidRPr="00EB2D57">
        <w:rPr>
          <w:color w:val="auto"/>
        </w:rPr>
        <w:t>навыками: правильно писать изученные слова;</w:t>
      </w:r>
    </w:p>
    <w:p w14:paraId="50D4B2DB" w14:textId="77777777" w:rsidR="00A57638" w:rsidRPr="00EB2D57" w:rsidRDefault="00E235EB">
      <w:pPr>
        <w:pStyle w:val="13"/>
        <w:spacing w:line="240" w:lineRule="auto"/>
        <w:jc w:val="both"/>
        <w:rPr>
          <w:color w:val="auto"/>
        </w:rPr>
      </w:pPr>
      <w:r w:rsidRPr="00EB2D57">
        <w:rPr>
          <w:i/>
          <w:iCs/>
          <w:color w:val="auto"/>
        </w:rPr>
        <w:t>владеть</w:t>
      </w:r>
      <w:r w:rsidRPr="00EB2D57">
        <w:rPr>
          <w:b/>
          <w:bCs/>
          <w:color w:val="auto"/>
          <w:sz w:val="19"/>
          <w:szCs w:val="19"/>
        </w:rPr>
        <w:t xml:space="preserve"> пунктуационными </w:t>
      </w:r>
      <w:r w:rsidRPr="00EB2D57">
        <w:rPr>
          <w:color w:val="auto"/>
        </w:rPr>
        <w:t>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14:paraId="0ADE54CD" w14:textId="77777777" w:rsidR="00A57638" w:rsidRPr="00EB2D57" w:rsidRDefault="00E235EB" w:rsidP="000B3370">
      <w:pPr>
        <w:pStyle w:val="13"/>
        <w:numPr>
          <w:ilvl w:val="0"/>
          <w:numId w:val="63"/>
        </w:numPr>
        <w:tabs>
          <w:tab w:val="left" w:pos="543"/>
        </w:tabs>
        <w:spacing w:line="240" w:lineRule="auto"/>
        <w:jc w:val="both"/>
        <w:rPr>
          <w:color w:val="auto"/>
        </w:rPr>
      </w:pPr>
      <w:r w:rsidRPr="00EB2D57">
        <w:rPr>
          <w:i/>
          <w:iCs/>
          <w:color w:val="auto"/>
        </w:rPr>
        <w:t>распознавать</w:t>
      </w:r>
      <w:r w:rsidRPr="00EB2D57">
        <w:rPr>
          <w:color w:val="auto"/>
        </w:rPr>
        <w:t xml:space="preserve"> в звучащем и письменном тексте 1250 лексических единиц (слов, словосочетаний, речевых клише) и правильно </w:t>
      </w:r>
      <w:r w:rsidRPr="00EB2D57">
        <w:rPr>
          <w:i/>
          <w:iCs/>
          <w:color w:val="auto"/>
        </w:rPr>
        <w:t>употреблять</w:t>
      </w:r>
      <w:r w:rsidRPr="00EB2D57">
        <w:rPr>
          <w:color w:val="auto"/>
        </w:rPr>
        <w:t xml:space="preserve"> в устной и письменной речи </w:t>
      </w:r>
      <w:r w:rsidR="00CA6C45" w:rsidRPr="00EB2D57">
        <w:rPr>
          <w:color w:val="auto"/>
        </w:rPr>
        <w:t>1050 лексических единиц,</w:t>
      </w:r>
      <w:r w:rsidRPr="00EB2D57">
        <w:rPr>
          <w:color w:val="auto"/>
        </w:rPr>
        <w:t xml:space="preserve"> обслуживающих ситуации общения в рамках тематического содержания, с соблюдением существующих норм лексической сочетаемости;</w:t>
      </w:r>
    </w:p>
    <w:p w14:paraId="0E67FCC4" w14:textId="77777777" w:rsidR="00A57638" w:rsidRPr="00EB2D57" w:rsidRDefault="00E235EB">
      <w:pPr>
        <w:pStyle w:val="13"/>
        <w:spacing w:line="240" w:lineRule="auto"/>
        <w:jc w:val="both"/>
        <w:rPr>
          <w:color w:val="auto"/>
        </w:rPr>
      </w:pPr>
      <w:r w:rsidRPr="00EB2D57">
        <w:rPr>
          <w:i/>
          <w:iCs/>
          <w:color w:val="auto"/>
        </w:rPr>
        <w:t>распознавать</w:t>
      </w:r>
      <w:r w:rsidRPr="00EB2D57">
        <w:rPr>
          <w:color w:val="auto"/>
        </w:rPr>
        <w:t xml:space="preserve"> в звучащем и письменном тексте </w:t>
      </w:r>
      <w:r w:rsidRPr="00EB2D57">
        <w:rPr>
          <w:i/>
          <w:iCs/>
          <w:color w:val="auto"/>
        </w:rPr>
        <w:t>и употреблять</w:t>
      </w:r>
      <w:r w:rsidRPr="00EB2D57">
        <w:rPr>
          <w:color w:val="auto"/>
        </w:rPr>
        <w:t xml:space="preserve"> в устной и письменной речи:</w:t>
      </w:r>
    </w:p>
    <w:p w14:paraId="465898D6" w14:textId="77777777" w:rsidR="00A57638" w:rsidRPr="00EB2D57" w:rsidRDefault="00E235EB">
      <w:pPr>
        <w:pStyle w:val="13"/>
        <w:spacing w:line="240" w:lineRule="auto"/>
        <w:ind w:left="240" w:hanging="240"/>
        <w:jc w:val="both"/>
        <w:rPr>
          <w:color w:val="auto"/>
        </w:rPr>
      </w:pPr>
      <w:r w:rsidRPr="00EB2D57">
        <w:rPr>
          <w:color w:val="auto"/>
        </w:rPr>
        <w:t>—изученные многозначные лексические единицы, синонимы, антонимы, наиболее частотные фразовые глаголы, сокращения и аббревиатуры;</w:t>
      </w:r>
    </w:p>
    <w:p w14:paraId="4FEC14F8" w14:textId="77777777" w:rsidR="00A57638" w:rsidRPr="00EB2D57" w:rsidRDefault="00E235EB">
      <w:pPr>
        <w:pStyle w:val="13"/>
        <w:spacing w:line="240" w:lineRule="auto"/>
        <w:ind w:left="240" w:hanging="240"/>
        <w:jc w:val="both"/>
        <w:rPr>
          <w:color w:val="auto"/>
        </w:rPr>
      </w:pPr>
      <w:r w:rsidRPr="00EB2D57">
        <w:rPr>
          <w:color w:val="auto"/>
        </w:rPr>
        <w:t xml:space="preserve">—различные средства связи для обеспечения логичности и целостности высказывания </w:t>
      </w:r>
      <w:r w:rsidRPr="00EB2D57">
        <w:rPr>
          <w:color w:val="auto"/>
          <w:lang w:eastAsia="en-US" w:bidi="en-US"/>
        </w:rPr>
        <w:t>(</w:t>
      </w:r>
      <w:r w:rsidR="00F566E9" w:rsidRPr="00EB2D57">
        <w:rPr>
          <w:color w:val="auto"/>
        </w:rPr>
        <w:t xml:space="preserve">premièrement, deuxièmement, au début, à la fin, puis, alors </w:t>
      </w:r>
      <w:r w:rsidRPr="00EB2D57">
        <w:rPr>
          <w:color w:val="auto"/>
        </w:rPr>
        <w:t>и др.);</w:t>
      </w:r>
    </w:p>
    <w:p w14:paraId="2EED5605" w14:textId="77777777" w:rsidR="00A57638" w:rsidRPr="00EB2D57" w:rsidRDefault="00E235EB">
      <w:pPr>
        <w:pStyle w:val="13"/>
        <w:spacing w:line="240" w:lineRule="auto"/>
        <w:jc w:val="both"/>
        <w:rPr>
          <w:color w:val="auto"/>
        </w:rPr>
      </w:pPr>
      <w:r w:rsidRPr="00EB2D57">
        <w:rPr>
          <w:i/>
          <w:iCs/>
          <w:color w:val="auto"/>
        </w:rPr>
        <w:t>распознавать и образовывать</w:t>
      </w:r>
      <w:r w:rsidRPr="00EB2D57">
        <w:rPr>
          <w:color w:val="auto"/>
        </w:rPr>
        <w:t xml:space="preserve"> родственные слова с ис</w:t>
      </w:r>
    </w:p>
    <w:p w14:paraId="6209D52E" w14:textId="77777777" w:rsidR="00A57638" w:rsidRPr="00EB2D57" w:rsidRDefault="00E235EB">
      <w:pPr>
        <w:pStyle w:val="13"/>
        <w:spacing w:line="240" w:lineRule="auto"/>
        <w:ind w:firstLine="0"/>
        <w:jc w:val="both"/>
        <w:rPr>
          <w:color w:val="auto"/>
        </w:rPr>
      </w:pPr>
      <w:r w:rsidRPr="00EB2D57">
        <w:rPr>
          <w:color w:val="auto"/>
        </w:rPr>
        <w:t>пользованием аффиксации:</w:t>
      </w:r>
    </w:p>
    <w:p w14:paraId="2E443DF9" w14:textId="77777777" w:rsidR="00A57638" w:rsidRPr="00EB2D57" w:rsidRDefault="00E235EB">
      <w:pPr>
        <w:pStyle w:val="13"/>
        <w:spacing w:line="240" w:lineRule="auto"/>
        <w:ind w:firstLine="0"/>
        <w:jc w:val="both"/>
        <w:rPr>
          <w:color w:val="auto"/>
        </w:rPr>
      </w:pPr>
      <w:r w:rsidRPr="00EB2D57">
        <w:rPr>
          <w:color w:val="auto"/>
        </w:rPr>
        <w:t xml:space="preserve">—глаголы при помощи префикса </w:t>
      </w:r>
      <w:r w:rsidR="00F566E9" w:rsidRPr="00EB2D57">
        <w:rPr>
          <w:color w:val="auto"/>
        </w:rPr>
        <w:t>pré</w:t>
      </w:r>
      <w:r w:rsidRPr="00EB2D57">
        <w:rPr>
          <w:color w:val="auto"/>
          <w:lang w:eastAsia="en-US" w:bidi="en-US"/>
        </w:rPr>
        <w:t>-;</w:t>
      </w:r>
    </w:p>
    <w:p w14:paraId="0B0A4164" w14:textId="77777777" w:rsidR="00A57638" w:rsidRPr="00EB2D57" w:rsidRDefault="00E235EB">
      <w:pPr>
        <w:pStyle w:val="13"/>
        <w:spacing w:line="240" w:lineRule="auto"/>
        <w:ind w:firstLine="0"/>
        <w:jc w:val="both"/>
        <w:rPr>
          <w:color w:val="auto"/>
        </w:rPr>
      </w:pPr>
      <w:r w:rsidRPr="00EB2D57">
        <w:rPr>
          <w:color w:val="auto"/>
        </w:rPr>
        <w:t xml:space="preserve">—имена существительные при помощи суффиксов: </w:t>
      </w:r>
      <w:r w:rsidRPr="00EB2D57">
        <w:rPr>
          <w:color w:val="auto"/>
          <w:lang w:eastAsia="en-US" w:bidi="en-US"/>
        </w:rPr>
        <w:t>-</w:t>
      </w:r>
      <w:r w:rsidRPr="00EB2D57">
        <w:rPr>
          <w:color w:val="auto"/>
          <w:lang w:val="en-US" w:eastAsia="en-US" w:bidi="en-US"/>
        </w:rPr>
        <w:t>oir</w:t>
      </w:r>
      <w:r w:rsidRPr="00EB2D57">
        <w:rPr>
          <w:color w:val="auto"/>
          <w:lang w:eastAsia="en-US" w:bidi="en-US"/>
        </w:rPr>
        <w:t>/-</w:t>
      </w:r>
      <w:r w:rsidRPr="00EB2D57">
        <w:rPr>
          <w:color w:val="auto"/>
          <w:lang w:val="en-US" w:eastAsia="en-US" w:bidi="en-US"/>
        </w:rPr>
        <w:t>oire</w:t>
      </w:r>
      <w:r w:rsidRPr="00EB2D57">
        <w:rPr>
          <w:color w:val="auto"/>
          <w:lang w:eastAsia="en-US" w:bidi="en-US"/>
        </w:rPr>
        <w:t>,</w:t>
      </w:r>
    </w:p>
    <w:p w14:paraId="237B5B31" w14:textId="77777777" w:rsidR="00A57638" w:rsidRPr="00EB2D57" w:rsidRDefault="00E235EB">
      <w:pPr>
        <w:pStyle w:val="13"/>
        <w:spacing w:line="240" w:lineRule="auto"/>
        <w:jc w:val="both"/>
        <w:rPr>
          <w:color w:val="auto"/>
          <w:lang w:val="en-US"/>
        </w:rPr>
      </w:pPr>
      <w:r w:rsidRPr="00EB2D57">
        <w:rPr>
          <w:color w:val="auto"/>
          <w:lang w:val="en-US" w:eastAsia="en-US" w:bidi="en-US"/>
        </w:rPr>
        <w:t>-</w:t>
      </w:r>
      <w:r w:rsidR="00F566E9" w:rsidRPr="00EB2D57">
        <w:rPr>
          <w:color w:val="auto"/>
          <w:lang w:val="en-US"/>
        </w:rPr>
        <w:t>té</w:t>
      </w:r>
      <w:r w:rsidRPr="00EB2D57">
        <w:rPr>
          <w:color w:val="auto"/>
          <w:lang w:val="en-US" w:eastAsia="en-US" w:bidi="en-US"/>
        </w:rPr>
        <w:t>, -ude, -aison, -ure, -ise;</w:t>
      </w:r>
    </w:p>
    <w:p w14:paraId="4E6633AD" w14:textId="77777777" w:rsidR="00A57638" w:rsidRPr="00EB2D57" w:rsidRDefault="00E235EB">
      <w:pPr>
        <w:pStyle w:val="13"/>
        <w:spacing w:line="240" w:lineRule="auto"/>
        <w:ind w:firstLine="0"/>
        <w:jc w:val="both"/>
        <w:rPr>
          <w:color w:val="auto"/>
        </w:rPr>
      </w:pPr>
      <w:r w:rsidRPr="00EB2D57">
        <w:rPr>
          <w:color w:val="auto"/>
        </w:rPr>
        <w:t xml:space="preserve">—имена прилагательные при помощи суффиксов: </w:t>
      </w:r>
      <w:r w:rsidRPr="00EB2D57">
        <w:rPr>
          <w:color w:val="auto"/>
          <w:lang w:eastAsia="en-US" w:bidi="en-US"/>
        </w:rPr>
        <w:t>-</w:t>
      </w:r>
      <w:r w:rsidRPr="00EB2D57">
        <w:rPr>
          <w:color w:val="auto"/>
          <w:lang w:val="en-US" w:eastAsia="en-US" w:bidi="en-US"/>
        </w:rPr>
        <w:t>el</w:t>
      </w:r>
      <w:r w:rsidRPr="00EB2D57">
        <w:rPr>
          <w:color w:val="auto"/>
          <w:lang w:eastAsia="en-US" w:bidi="en-US"/>
        </w:rPr>
        <w:t>/-</w:t>
      </w:r>
      <w:r w:rsidRPr="00EB2D57">
        <w:rPr>
          <w:color w:val="auto"/>
          <w:lang w:val="en-US" w:eastAsia="en-US" w:bidi="en-US"/>
        </w:rPr>
        <w:t>elle</w:t>
      </w:r>
      <w:r w:rsidRPr="00EB2D57">
        <w:rPr>
          <w:color w:val="auto"/>
          <w:lang w:eastAsia="en-US" w:bidi="en-US"/>
        </w:rPr>
        <w:t>, -</w:t>
      </w:r>
      <w:r w:rsidRPr="00EB2D57">
        <w:rPr>
          <w:color w:val="auto"/>
          <w:lang w:val="en-US" w:eastAsia="en-US" w:bidi="en-US"/>
        </w:rPr>
        <w:t>ile</w:t>
      </w:r>
      <w:r w:rsidRPr="00EB2D57">
        <w:rPr>
          <w:color w:val="auto"/>
          <w:lang w:eastAsia="en-US" w:bidi="en-US"/>
        </w:rPr>
        <w:t>,</w:t>
      </w:r>
    </w:p>
    <w:p w14:paraId="41D95BA0" w14:textId="77777777" w:rsidR="00A57638" w:rsidRPr="00EB2D57" w:rsidRDefault="00E235EB">
      <w:pPr>
        <w:pStyle w:val="13"/>
        <w:spacing w:line="240" w:lineRule="auto"/>
        <w:jc w:val="both"/>
        <w:rPr>
          <w:color w:val="auto"/>
          <w:lang w:val="en-US"/>
        </w:rPr>
      </w:pPr>
      <w:r w:rsidRPr="00EB2D57">
        <w:rPr>
          <w:color w:val="auto"/>
          <w:lang w:val="en-US" w:eastAsia="en-US" w:bidi="en-US"/>
        </w:rPr>
        <w:t>-il/-ille, -eau/-elle, -aire, -atif/-ative;</w:t>
      </w:r>
    </w:p>
    <w:p w14:paraId="4A9CD28E" w14:textId="77777777" w:rsidR="00A57638" w:rsidRPr="00EB2D57" w:rsidRDefault="00E235EB">
      <w:pPr>
        <w:pStyle w:val="13"/>
        <w:spacing w:line="240" w:lineRule="auto"/>
        <w:jc w:val="both"/>
        <w:rPr>
          <w:color w:val="auto"/>
        </w:rPr>
      </w:pPr>
      <w:r w:rsidRPr="00EB2D57">
        <w:rPr>
          <w:color w:val="auto"/>
        </w:rPr>
        <w:t xml:space="preserve">4) </w:t>
      </w:r>
      <w:r w:rsidRPr="00EB2D57">
        <w:rPr>
          <w:i/>
          <w:iCs/>
          <w:color w:val="auto"/>
        </w:rPr>
        <w:t>знать и понимать</w:t>
      </w:r>
      <w:r w:rsidRPr="00EB2D57">
        <w:rPr>
          <w:color w:val="auto"/>
        </w:rPr>
        <w:t xml:space="preserve"> особенности структуры простых и сложных </w:t>
      </w:r>
      <w:r w:rsidRPr="00EB2D57">
        <w:rPr>
          <w:color w:val="auto"/>
        </w:rPr>
        <w:lastRenderedPageBreak/>
        <w:t>предложений французского языка; различных коммуникативных типов предложений французского языка;</w:t>
      </w:r>
    </w:p>
    <w:p w14:paraId="7D466BB9" w14:textId="77777777" w:rsidR="00A57638" w:rsidRPr="00EB2D57" w:rsidRDefault="00E235EB" w:rsidP="000B3370">
      <w:pPr>
        <w:pStyle w:val="13"/>
        <w:numPr>
          <w:ilvl w:val="0"/>
          <w:numId w:val="64"/>
        </w:numPr>
        <w:tabs>
          <w:tab w:val="left" w:pos="387"/>
        </w:tabs>
        <w:spacing w:line="240" w:lineRule="auto"/>
        <w:ind w:left="240" w:hanging="240"/>
        <w:jc w:val="both"/>
        <w:rPr>
          <w:color w:val="auto"/>
        </w:rPr>
      </w:pPr>
      <w:r w:rsidRPr="00EB2D57">
        <w:rPr>
          <w:color w:val="auto"/>
        </w:rPr>
        <w:t xml:space="preserve">сложноподчинённые предложения с союзом места </w:t>
      </w:r>
      <w:r w:rsidR="00F566E9" w:rsidRPr="00EB2D57">
        <w:rPr>
          <w:color w:val="auto"/>
        </w:rPr>
        <w:t xml:space="preserve">où </w:t>
      </w:r>
      <w:r w:rsidRPr="00EB2D57">
        <w:rPr>
          <w:color w:val="auto"/>
        </w:rPr>
        <w:t xml:space="preserve">и с союзами причины </w:t>
      </w:r>
      <w:r w:rsidRPr="00EB2D57">
        <w:rPr>
          <w:color w:val="auto"/>
          <w:lang w:val="en-US" w:eastAsia="en-US" w:bidi="en-US"/>
        </w:rPr>
        <w:t>puisque</w:t>
      </w:r>
      <w:r w:rsidRPr="00EB2D57">
        <w:rPr>
          <w:color w:val="auto"/>
          <w:lang w:eastAsia="en-US" w:bidi="en-US"/>
        </w:rPr>
        <w:t xml:space="preserve">, </w:t>
      </w:r>
      <w:r w:rsidRPr="00EB2D57">
        <w:rPr>
          <w:color w:val="auto"/>
          <w:lang w:val="en-US" w:eastAsia="en-US" w:bidi="en-US"/>
        </w:rPr>
        <w:t>car</w:t>
      </w:r>
      <w:r w:rsidRPr="00EB2D57">
        <w:rPr>
          <w:color w:val="auto"/>
          <w:lang w:eastAsia="en-US" w:bidi="en-US"/>
        </w:rPr>
        <w:t xml:space="preserve">, </w:t>
      </w:r>
      <w:r w:rsidRPr="00EB2D57">
        <w:rPr>
          <w:color w:val="auto"/>
          <w:lang w:val="en-US" w:eastAsia="en-US" w:bidi="en-US"/>
        </w:rPr>
        <w:t>comme</w:t>
      </w:r>
      <w:r w:rsidRPr="00EB2D57">
        <w:rPr>
          <w:color w:val="auto"/>
          <w:lang w:eastAsia="en-US" w:bidi="en-US"/>
        </w:rPr>
        <w:t>;</w:t>
      </w:r>
    </w:p>
    <w:p w14:paraId="119F85C1" w14:textId="77777777" w:rsidR="00A57638" w:rsidRPr="00EB2D57" w:rsidRDefault="00E235EB" w:rsidP="000B3370">
      <w:pPr>
        <w:pStyle w:val="13"/>
        <w:numPr>
          <w:ilvl w:val="0"/>
          <w:numId w:val="64"/>
        </w:numPr>
        <w:tabs>
          <w:tab w:val="left" w:pos="387"/>
        </w:tabs>
        <w:spacing w:line="240" w:lineRule="auto"/>
        <w:ind w:firstLine="0"/>
        <w:jc w:val="both"/>
        <w:rPr>
          <w:color w:val="auto"/>
        </w:rPr>
      </w:pPr>
      <w:r w:rsidRPr="00EB2D57">
        <w:rPr>
          <w:color w:val="auto"/>
        </w:rPr>
        <w:t xml:space="preserve">ограничительный оборот </w:t>
      </w:r>
      <w:r w:rsidRPr="00EB2D57">
        <w:rPr>
          <w:color w:val="auto"/>
          <w:lang w:val="en-US" w:eastAsia="en-US" w:bidi="en-US"/>
        </w:rPr>
        <w:t>lie... que;</w:t>
      </w:r>
    </w:p>
    <w:p w14:paraId="2FDB062B" w14:textId="77777777" w:rsidR="00A57638" w:rsidRPr="00EB2D57" w:rsidRDefault="00E235EB" w:rsidP="000B3370">
      <w:pPr>
        <w:pStyle w:val="13"/>
        <w:numPr>
          <w:ilvl w:val="0"/>
          <w:numId w:val="64"/>
        </w:numPr>
        <w:tabs>
          <w:tab w:val="left" w:pos="387"/>
        </w:tabs>
        <w:spacing w:line="240" w:lineRule="auto"/>
        <w:ind w:firstLine="0"/>
        <w:jc w:val="both"/>
        <w:rPr>
          <w:color w:val="auto"/>
        </w:rPr>
      </w:pPr>
      <w:r w:rsidRPr="00EB2D57">
        <w:rPr>
          <w:color w:val="auto"/>
        </w:rPr>
        <w:t xml:space="preserve">глаголы в предпрошедшем времени </w:t>
      </w:r>
      <w:r w:rsidRPr="00EB2D57">
        <w:rPr>
          <w:color w:val="auto"/>
          <w:lang w:eastAsia="en-US" w:bidi="en-US"/>
        </w:rPr>
        <w:t>(</w:t>
      </w:r>
      <w:r w:rsidRPr="00EB2D57">
        <w:rPr>
          <w:color w:val="auto"/>
          <w:lang w:val="en-US" w:eastAsia="en-US" w:bidi="en-US"/>
        </w:rPr>
        <w:t>plus</w:t>
      </w:r>
      <w:r w:rsidRPr="00EB2D57">
        <w:rPr>
          <w:color w:val="auto"/>
          <w:lang w:eastAsia="en-US" w:bidi="en-US"/>
        </w:rPr>
        <w:t>-</w:t>
      </w:r>
      <w:r w:rsidRPr="00EB2D57">
        <w:rPr>
          <w:color w:val="auto"/>
          <w:lang w:val="en-US" w:eastAsia="en-US" w:bidi="en-US"/>
        </w:rPr>
        <w:t>que</w:t>
      </w:r>
      <w:r w:rsidRPr="00EB2D57">
        <w:rPr>
          <w:color w:val="auto"/>
          <w:lang w:eastAsia="en-US" w:bidi="en-US"/>
        </w:rPr>
        <w:t>-</w:t>
      </w:r>
      <w:r w:rsidRPr="00EB2D57">
        <w:rPr>
          <w:color w:val="auto"/>
          <w:lang w:val="en-US" w:eastAsia="en-US" w:bidi="en-US"/>
        </w:rPr>
        <w:t>parfait</w:t>
      </w:r>
      <w:r w:rsidRPr="00EB2D57">
        <w:rPr>
          <w:color w:val="auto"/>
          <w:lang w:eastAsia="en-US" w:bidi="en-US"/>
        </w:rPr>
        <w:t>);</w:t>
      </w:r>
    </w:p>
    <w:p w14:paraId="00887D49" w14:textId="77777777" w:rsidR="00A57638" w:rsidRPr="00EB2D57" w:rsidRDefault="00E235EB">
      <w:pPr>
        <w:pStyle w:val="13"/>
        <w:spacing w:line="240" w:lineRule="auto"/>
        <w:ind w:firstLine="0"/>
        <w:jc w:val="both"/>
        <w:rPr>
          <w:color w:val="auto"/>
        </w:rPr>
      </w:pPr>
      <w:r w:rsidRPr="00EB2D57">
        <w:rPr>
          <w:color w:val="auto"/>
        </w:rPr>
        <w:t xml:space="preserve">— глаголы </w:t>
      </w:r>
      <w:r w:rsidRPr="00EB2D57">
        <w:rPr>
          <w:color w:val="auto"/>
          <w:lang w:val="en-US" w:eastAsia="en-US" w:bidi="en-US"/>
        </w:rPr>
        <w:t>avoir</w:t>
      </w:r>
      <w:r w:rsidRPr="00EB2D57">
        <w:rPr>
          <w:color w:val="auto"/>
          <w:lang w:eastAsia="en-US" w:bidi="en-US"/>
        </w:rPr>
        <w:t xml:space="preserve">, </w:t>
      </w:r>
      <w:r w:rsidR="00F566E9" w:rsidRPr="00EB2D57">
        <w:rPr>
          <w:color w:val="auto"/>
        </w:rPr>
        <w:t>être</w:t>
      </w:r>
      <w:r w:rsidRPr="00EB2D57">
        <w:rPr>
          <w:color w:val="auto"/>
          <w:lang w:eastAsia="en-US" w:bidi="en-US"/>
        </w:rPr>
        <w:t xml:space="preserve">, </w:t>
      </w:r>
      <w:r w:rsidRPr="00EB2D57">
        <w:rPr>
          <w:color w:val="auto"/>
          <w:lang w:val="en-US" w:eastAsia="en-US" w:bidi="en-US"/>
        </w:rPr>
        <w:t>savoir</w:t>
      </w:r>
      <w:r w:rsidRPr="00EB2D57">
        <w:rPr>
          <w:color w:val="auto"/>
          <w:lang w:eastAsia="en-US" w:bidi="en-US"/>
        </w:rPr>
        <w:t xml:space="preserve"> </w:t>
      </w:r>
      <w:r w:rsidRPr="00EB2D57">
        <w:rPr>
          <w:color w:val="auto"/>
        </w:rPr>
        <w:t>в повелительном наклонении;</w:t>
      </w:r>
    </w:p>
    <w:p w14:paraId="0F3B0EF2" w14:textId="77777777" w:rsidR="00A57638" w:rsidRPr="00EB2D57" w:rsidRDefault="00E235EB">
      <w:pPr>
        <w:pStyle w:val="13"/>
        <w:spacing w:line="240" w:lineRule="auto"/>
        <w:ind w:firstLine="0"/>
        <w:jc w:val="both"/>
        <w:rPr>
          <w:color w:val="auto"/>
        </w:rPr>
      </w:pPr>
      <w:r w:rsidRPr="00EB2D57">
        <w:rPr>
          <w:color w:val="auto"/>
        </w:rPr>
        <w:t xml:space="preserve">—условное наклонение </w:t>
      </w:r>
      <w:r w:rsidRPr="00EB2D57">
        <w:rPr>
          <w:color w:val="auto"/>
          <w:lang w:val="en-US" w:eastAsia="en-US" w:bidi="en-US"/>
        </w:rPr>
        <w:t>conditionnel</w:t>
      </w:r>
      <w:r w:rsidRPr="00EB2D57">
        <w:rPr>
          <w:color w:val="auto"/>
          <w:lang w:eastAsia="en-US" w:bidi="en-US"/>
        </w:rPr>
        <w:t xml:space="preserve"> </w:t>
      </w:r>
      <w:r w:rsidRPr="00EB2D57">
        <w:rPr>
          <w:color w:val="auto"/>
          <w:lang w:val="en-US" w:eastAsia="en-US" w:bidi="en-US"/>
        </w:rPr>
        <w:t>present</w:t>
      </w:r>
      <w:r w:rsidRPr="00EB2D57">
        <w:rPr>
          <w:color w:val="auto"/>
          <w:lang w:eastAsia="en-US" w:bidi="en-US"/>
        </w:rPr>
        <w:t xml:space="preserve"> </w:t>
      </w:r>
      <w:r w:rsidRPr="00EB2D57">
        <w:rPr>
          <w:color w:val="auto"/>
        </w:rPr>
        <w:t>в сложноподчинён</w:t>
      </w:r>
    </w:p>
    <w:p w14:paraId="67B920F2" w14:textId="77777777" w:rsidR="00A57638" w:rsidRPr="00EB2D57" w:rsidRDefault="00E235EB">
      <w:pPr>
        <w:pStyle w:val="13"/>
        <w:spacing w:line="240" w:lineRule="auto"/>
        <w:ind w:left="240" w:firstLine="0"/>
        <w:jc w:val="both"/>
        <w:rPr>
          <w:color w:val="auto"/>
        </w:rPr>
      </w:pPr>
      <w:r w:rsidRPr="00EB2D57">
        <w:rPr>
          <w:color w:val="auto"/>
        </w:rPr>
        <w:t>ном предложении с обстоятельственным придаточным условия;</w:t>
      </w:r>
    </w:p>
    <w:p w14:paraId="4431D0BF" w14:textId="77777777" w:rsidR="00A57638" w:rsidRPr="00EB2D57" w:rsidRDefault="00E235EB">
      <w:pPr>
        <w:pStyle w:val="13"/>
        <w:spacing w:line="240" w:lineRule="auto"/>
        <w:ind w:firstLine="0"/>
        <w:jc w:val="both"/>
        <w:rPr>
          <w:color w:val="auto"/>
          <w:lang w:val="en-US"/>
        </w:rPr>
      </w:pPr>
      <w:r w:rsidRPr="00EB2D57">
        <w:rPr>
          <w:color w:val="auto"/>
          <w:lang w:val="en-US"/>
        </w:rPr>
        <w:t>—</w:t>
      </w:r>
      <w:r w:rsidRPr="00EB2D57">
        <w:rPr>
          <w:color w:val="auto"/>
        </w:rPr>
        <w:t>отрицательные</w:t>
      </w:r>
      <w:r w:rsidRPr="00EB2D57">
        <w:rPr>
          <w:color w:val="auto"/>
          <w:lang w:val="en-US"/>
        </w:rPr>
        <w:t xml:space="preserve"> </w:t>
      </w:r>
      <w:r w:rsidRPr="00EB2D57">
        <w:rPr>
          <w:color w:val="auto"/>
        </w:rPr>
        <w:t>частицы</w:t>
      </w:r>
      <w:r w:rsidRPr="00EB2D57">
        <w:rPr>
          <w:color w:val="auto"/>
          <w:lang w:val="en-US"/>
        </w:rPr>
        <w:t xml:space="preserve"> </w:t>
      </w:r>
      <w:r w:rsidRPr="00EB2D57">
        <w:rPr>
          <w:color w:val="auto"/>
          <w:lang w:val="en-US" w:eastAsia="en-US" w:bidi="en-US"/>
        </w:rPr>
        <w:t>jamais, rien, personne, ni</w:t>
      </w:r>
      <w:r w:rsidR="00F566E9" w:rsidRPr="00EB2D57">
        <w:rPr>
          <w:color w:val="auto"/>
          <w:lang w:val="en-US" w:eastAsia="en-US" w:bidi="en-US"/>
        </w:rPr>
        <w:t>…</w:t>
      </w:r>
      <w:r w:rsidRPr="00EB2D57">
        <w:rPr>
          <w:color w:val="auto"/>
          <w:lang w:val="en-US" w:eastAsia="en-US" w:bidi="en-US"/>
        </w:rPr>
        <w:t xml:space="preserve"> ni;</w:t>
      </w:r>
    </w:p>
    <w:p w14:paraId="4622160A" w14:textId="77777777" w:rsidR="00A57638" w:rsidRPr="00EB2D57" w:rsidRDefault="00E235EB">
      <w:pPr>
        <w:pStyle w:val="13"/>
        <w:spacing w:line="240" w:lineRule="auto"/>
        <w:ind w:firstLine="0"/>
        <w:jc w:val="both"/>
        <w:rPr>
          <w:color w:val="auto"/>
        </w:rPr>
      </w:pPr>
      <w:r w:rsidRPr="00EB2D57">
        <w:rPr>
          <w:color w:val="auto"/>
        </w:rPr>
        <w:t>—наречия времени и образа действия;</w:t>
      </w:r>
    </w:p>
    <w:p w14:paraId="24B451A1" w14:textId="77777777" w:rsidR="00A57638" w:rsidRPr="00EB2D57" w:rsidRDefault="00E235EB">
      <w:pPr>
        <w:pStyle w:val="13"/>
        <w:spacing w:after="40" w:line="240" w:lineRule="auto"/>
        <w:ind w:firstLine="0"/>
        <w:jc w:val="both"/>
        <w:rPr>
          <w:color w:val="auto"/>
        </w:rPr>
      </w:pPr>
      <w:r w:rsidRPr="00EB2D57">
        <w:rPr>
          <w:color w:val="auto"/>
        </w:rPr>
        <w:t>—количественные наречия;</w:t>
      </w:r>
    </w:p>
    <w:p w14:paraId="34AC58B8" w14:textId="77777777" w:rsidR="00A57638" w:rsidRPr="00EB2D57" w:rsidRDefault="00E235EB">
      <w:pPr>
        <w:pStyle w:val="13"/>
        <w:spacing w:line="240" w:lineRule="auto"/>
        <w:ind w:firstLine="0"/>
        <w:jc w:val="both"/>
        <w:rPr>
          <w:color w:val="auto"/>
        </w:rPr>
      </w:pPr>
      <w:r w:rsidRPr="00EB2D57">
        <w:rPr>
          <w:color w:val="auto"/>
        </w:rPr>
        <w:t xml:space="preserve">—вопросительные местоимения </w:t>
      </w:r>
      <w:r w:rsidRPr="00EB2D57">
        <w:rPr>
          <w:color w:val="auto"/>
          <w:lang w:val="en-US" w:eastAsia="en-US" w:bidi="en-US"/>
        </w:rPr>
        <w:t>quel</w:t>
      </w:r>
      <w:r w:rsidRPr="00EB2D57">
        <w:rPr>
          <w:color w:val="auto"/>
          <w:lang w:eastAsia="en-US" w:bidi="en-US"/>
        </w:rPr>
        <w:t>(</w:t>
      </w:r>
      <w:r w:rsidRPr="00EB2D57">
        <w:rPr>
          <w:color w:val="auto"/>
          <w:lang w:val="en-US" w:eastAsia="en-US" w:bidi="en-US"/>
        </w:rPr>
        <w:t>s</w:t>
      </w:r>
      <w:r w:rsidRPr="00EB2D57">
        <w:rPr>
          <w:color w:val="auto"/>
          <w:lang w:eastAsia="en-US" w:bidi="en-US"/>
        </w:rPr>
        <w:t>)/</w:t>
      </w:r>
      <w:r w:rsidRPr="00EB2D57">
        <w:rPr>
          <w:color w:val="auto"/>
          <w:lang w:val="en-US" w:eastAsia="en-US" w:bidi="en-US"/>
        </w:rPr>
        <w:t>quelle</w:t>
      </w:r>
      <w:r w:rsidRPr="00EB2D57">
        <w:rPr>
          <w:color w:val="auto"/>
          <w:lang w:eastAsia="en-US" w:bidi="en-US"/>
        </w:rPr>
        <w:t>(</w:t>
      </w:r>
      <w:r w:rsidRPr="00EB2D57">
        <w:rPr>
          <w:color w:val="auto"/>
          <w:lang w:val="en-US" w:eastAsia="en-US" w:bidi="en-US"/>
        </w:rPr>
        <w:t>s</w:t>
      </w:r>
      <w:r w:rsidRPr="00EB2D57">
        <w:rPr>
          <w:color w:val="auto"/>
          <w:lang w:eastAsia="en-US" w:bidi="en-US"/>
        </w:rPr>
        <w:t>);</w:t>
      </w:r>
    </w:p>
    <w:p w14:paraId="52D44C68" w14:textId="77777777" w:rsidR="00A57638" w:rsidRPr="00EB2D57" w:rsidRDefault="00E235EB">
      <w:pPr>
        <w:pStyle w:val="13"/>
        <w:spacing w:line="240" w:lineRule="auto"/>
        <w:ind w:left="240" w:hanging="240"/>
        <w:jc w:val="both"/>
        <w:rPr>
          <w:color w:val="auto"/>
          <w:lang w:val="en-US"/>
        </w:rPr>
      </w:pPr>
      <w:r w:rsidRPr="00EB2D57">
        <w:rPr>
          <w:color w:val="auto"/>
          <w:lang w:val="en-US"/>
        </w:rPr>
        <w:t>—</w:t>
      </w:r>
      <w:r w:rsidRPr="00EB2D57">
        <w:rPr>
          <w:color w:val="auto"/>
        </w:rPr>
        <w:t>неопределённые</w:t>
      </w:r>
      <w:r w:rsidRPr="00EB2D57">
        <w:rPr>
          <w:color w:val="auto"/>
          <w:lang w:val="en-US"/>
        </w:rPr>
        <w:t xml:space="preserve"> </w:t>
      </w:r>
      <w:r w:rsidRPr="00EB2D57">
        <w:rPr>
          <w:color w:val="auto"/>
        </w:rPr>
        <w:t>местоимения</w:t>
      </w:r>
      <w:r w:rsidRPr="00EB2D57">
        <w:rPr>
          <w:color w:val="auto"/>
          <w:lang w:val="en-US"/>
        </w:rPr>
        <w:t xml:space="preserve"> </w:t>
      </w:r>
      <w:r w:rsidRPr="00EB2D57">
        <w:rPr>
          <w:color w:val="auto"/>
          <w:lang w:val="en-US" w:eastAsia="en-US" w:bidi="en-US"/>
        </w:rPr>
        <w:t>aucun(e), certain(e)(s), quel- qu’un/quelques-uns, tel/telle;</w:t>
      </w:r>
    </w:p>
    <w:p w14:paraId="35840926" w14:textId="77777777" w:rsidR="00A57638" w:rsidRPr="00EB2D57" w:rsidRDefault="00E235EB">
      <w:pPr>
        <w:pStyle w:val="13"/>
        <w:spacing w:line="240" w:lineRule="auto"/>
        <w:ind w:firstLine="0"/>
        <w:jc w:val="both"/>
        <w:rPr>
          <w:color w:val="auto"/>
        </w:rPr>
      </w:pPr>
      <w:r w:rsidRPr="00EB2D57">
        <w:rPr>
          <w:color w:val="auto"/>
        </w:rPr>
        <w:t xml:space="preserve">—простые относительные местоимения </w:t>
      </w:r>
      <w:r w:rsidRPr="00EB2D57">
        <w:rPr>
          <w:color w:val="auto"/>
          <w:lang w:val="en-US" w:eastAsia="en-US" w:bidi="en-US"/>
        </w:rPr>
        <w:t>qui</w:t>
      </w:r>
      <w:r w:rsidRPr="00EB2D57">
        <w:rPr>
          <w:color w:val="auto"/>
          <w:lang w:eastAsia="en-US" w:bidi="en-US"/>
        </w:rPr>
        <w:t xml:space="preserve">, </w:t>
      </w:r>
      <w:r w:rsidRPr="00EB2D57">
        <w:rPr>
          <w:color w:val="auto"/>
          <w:lang w:val="en-US" w:eastAsia="en-US" w:bidi="en-US"/>
        </w:rPr>
        <w:t>que</w:t>
      </w:r>
      <w:r w:rsidRPr="00EB2D57">
        <w:rPr>
          <w:color w:val="auto"/>
          <w:lang w:eastAsia="en-US" w:bidi="en-US"/>
        </w:rPr>
        <w:t>;</w:t>
      </w:r>
    </w:p>
    <w:p w14:paraId="255FC8B4" w14:textId="77777777" w:rsidR="00A57638" w:rsidRPr="00EB2D57" w:rsidRDefault="00E235EB">
      <w:pPr>
        <w:pStyle w:val="13"/>
        <w:spacing w:line="240" w:lineRule="auto"/>
        <w:ind w:left="240" w:hanging="240"/>
        <w:jc w:val="both"/>
        <w:rPr>
          <w:color w:val="auto"/>
        </w:rPr>
      </w:pPr>
      <w:r w:rsidRPr="00EB2D57">
        <w:rPr>
          <w:color w:val="auto"/>
        </w:rPr>
        <w:t xml:space="preserve">—указательные и притяжательные местоимения </w:t>
      </w:r>
      <w:r w:rsidRPr="00EB2D57">
        <w:rPr>
          <w:color w:val="auto"/>
          <w:lang w:val="en-US" w:eastAsia="en-US" w:bidi="en-US"/>
        </w:rPr>
        <w:t>celui</w:t>
      </w:r>
      <w:r w:rsidRPr="00EB2D57">
        <w:rPr>
          <w:color w:val="auto"/>
          <w:lang w:eastAsia="en-US" w:bidi="en-US"/>
        </w:rPr>
        <w:t>/</w:t>
      </w:r>
      <w:r w:rsidRPr="00EB2D57">
        <w:rPr>
          <w:color w:val="auto"/>
          <w:lang w:val="en-US" w:eastAsia="en-US" w:bidi="en-US"/>
        </w:rPr>
        <w:t>celle</w:t>
      </w:r>
      <w:r w:rsidRPr="00EB2D57">
        <w:rPr>
          <w:color w:val="auto"/>
          <w:lang w:eastAsia="en-US" w:bidi="en-US"/>
        </w:rPr>
        <w:t xml:space="preserve">/ </w:t>
      </w:r>
      <w:r w:rsidRPr="00EB2D57">
        <w:rPr>
          <w:color w:val="auto"/>
          <w:lang w:val="en-US" w:eastAsia="en-US" w:bidi="en-US"/>
        </w:rPr>
        <w:t>ceux</w:t>
      </w:r>
      <w:r w:rsidRPr="00EB2D57">
        <w:rPr>
          <w:color w:val="auto"/>
          <w:lang w:eastAsia="en-US" w:bidi="en-US"/>
        </w:rPr>
        <w:t xml:space="preserve">, </w:t>
      </w:r>
      <w:r w:rsidRPr="00EB2D57">
        <w:rPr>
          <w:color w:val="auto"/>
          <w:lang w:val="en-US" w:eastAsia="en-US" w:bidi="en-US"/>
        </w:rPr>
        <w:t>le</w:t>
      </w:r>
      <w:r w:rsidRPr="00EB2D57">
        <w:rPr>
          <w:color w:val="auto"/>
          <w:lang w:eastAsia="en-US" w:bidi="en-US"/>
        </w:rPr>
        <w:t xml:space="preserve"> </w:t>
      </w:r>
      <w:r w:rsidRPr="00EB2D57">
        <w:rPr>
          <w:color w:val="auto"/>
          <w:lang w:val="en-US" w:eastAsia="en-US" w:bidi="en-US"/>
        </w:rPr>
        <w:t>mien</w:t>
      </w:r>
      <w:r w:rsidRPr="00EB2D57">
        <w:rPr>
          <w:color w:val="auto"/>
          <w:lang w:eastAsia="en-US" w:bidi="en-US"/>
        </w:rPr>
        <w:t>/</w:t>
      </w:r>
      <w:r w:rsidRPr="00EB2D57">
        <w:rPr>
          <w:color w:val="auto"/>
          <w:lang w:val="en-US" w:eastAsia="en-US" w:bidi="en-US"/>
        </w:rPr>
        <w:t>la</w:t>
      </w:r>
      <w:r w:rsidRPr="00EB2D57">
        <w:rPr>
          <w:color w:val="auto"/>
          <w:lang w:eastAsia="en-US" w:bidi="en-US"/>
        </w:rPr>
        <w:t xml:space="preserve"> </w:t>
      </w:r>
      <w:r w:rsidRPr="00EB2D57">
        <w:rPr>
          <w:color w:val="auto"/>
          <w:lang w:val="en-US" w:eastAsia="en-US" w:bidi="en-US"/>
        </w:rPr>
        <w:t>mienne</w:t>
      </w:r>
      <w:r w:rsidRPr="00EB2D57">
        <w:rPr>
          <w:color w:val="auto"/>
          <w:lang w:eastAsia="en-US" w:bidi="en-US"/>
        </w:rPr>
        <w:t>/</w:t>
      </w:r>
      <w:r w:rsidRPr="00EB2D57">
        <w:rPr>
          <w:color w:val="auto"/>
          <w:lang w:val="en-US" w:eastAsia="en-US" w:bidi="en-US"/>
        </w:rPr>
        <w:t>les</w:t>
      </w:r>
      <w:r w:rsidRPr="00EB2D57">
        <w:rPr>
          <w:color w:val="auto"/>
          <w:lang w:eastAsia="en-US" w:bidi="en-US"/>
        </w:rPr>
        <w:t xml:space="preserve"> </w:t>
      </w:r>
      <w:r w:rsidRPr="00EB2D57">
        <w:rPr>
          <w:color w:val="auto"/>
          <w:lang w:val="en-US" w:eastAsia="en-US" w:bidi="en-US"/>
        </w:rPr>
        <w:t>miens</w:t>
      </w:r>
      <w:r w:rsidRPr="00EB2D57">
        <w:rPr>
          <w:color w:val="auto"/>
          <w:lang w:eastAsia="en-US" w:bidi="en-US"/>
        </w:rPr>
        <w:t>/</w:t>
      </w:r>
      <w:r w:rsidRPr="00EB2D57">
        <w:rPr>
          <w:color w:val="auto"/>
          <w:lang w:val="en-US" w:eastAsia="en-US" w:bidi="en-US"/>
        </w:rPr>
        <w:t>les</w:t>
      </w:r>
      <w:r w:rsidRPr="00EB2D57">
        <w:rPr>
          <w:color w:val="auto"/>
          <w:lang w:eastAsia="en-US" w:bidi="en-US"/>
        </w:rPr>
        <w:t xml:space="preserve"> </w:t>
      </w:r>
      <w:r w:rsidRPr="00EB2D57">
        <w:rPr>
          <w:color w:val="auto"/>
          <w:lang w:val="en-US" w:eastAsia="en-US" w:bidi="en-US"/>
        </w:rPr>
        <w:t>miennes</w:t>
      </w:r>
      <w:r w:rsidRPr="00EB2D57">
        <w:rPr>
          <w:color w:val="auto"/>
          <w:lang w:eastAsia="en-US" w:bidi="en-US"/>
        </w:rPr>
        <w:t>;</w:t>
      </w:r>
    </w:p>
    <w:p w14:paraId="66A36952" w14:textId="77777777" w:rsidR="00A57638" w:rsidRPr="00EB2D57" w:rsidRDefault="00E235EB">
      <w:pPr>
        <w:pStyle w:val="13"/>
        <w:spacing w:line="240" w:lineRule="auto"/>
        <w:ind w:firstLine="0"/>
        <w:jc w:val="both"/>
        <w:rPr>
          <w:color w:val="auto"/>
        </w:rPr>
      </w:pPr>
      <w:r w:rsidRPr="00EB2D57">
        <w:rPr>
          <w:color w:val="auto"/>
        </w:rPr>
        <w:t>—предлоги, употребляемые в пассивном залоге;</w:t>
      </w:r>
    </w:p>
    <w:p w14:paraId="260C5704" w14:textId="77777777" w:rsidR="00A57638" w:rsidRPr="00EB2D57" w:rsidRDefault="00E235EB" w:rsidP="000B3370">
      <w:pPr>
        <w:pStyle w:val="13"/>
        <w:numPr>
          <w:ilvl w:val="0"/>
          <w:numId w:val="65"/>
        </w:numPr>
        <w:tabs>
          <w:tab w:val="left" w:pos="608"/>
        </w:tabs>
        <w:spacing w:line="240" w:lineRule="auto"/>
        <w:jc w:val="both"/>
        <w:rPr>
          <w:color w:val="auto"/>
        </w:rPr>
      </w:pPr>
      <w:r w:rsidRPr="00EB2D57">
        <w:rPr>
          <w:i/>
          <w:iCs/>
          <w:color w:val="auto"/>
        </w:rPr>
        <w:t>владеть</w:t>
      </w:r>
      <w:r w:rsidRPr="00EB2D57">
        <w:rPr>
          <w:color w:val="auto"/>
        </w:rPr>
        <w:t xml:space="preserve"> социокультурными знаниями и умениями:</w:t>
      </w:r>
    </w:p>
    <w:p w14:paraId="42730154" w14:textId="77777777" w:rsidR="00A57638" w:rsidRPr="00EB2D57" w:rsidRDefault="00E235EB">
      <w:pPr>
        <w:pStyle w:val="13"/>
        <w:spacing w:line="240" w:lineRule="auto"/>
        <w:jc w:val="both"/>
        <w:rPr>
          <w:color w:val="auto"/>
        </w:rPr>
      </w:pPr>
      <w:r w:rsidRPr="00EB2D57">
        <w:rPr>
          <w:i/>
          <w:iCs/>
          <w:color w:val="auto"/>
        </w:rPr>
        <w:t>осуществлять</w:t>
      </w:r>
      <w:r w:rsidRPr="00EB2D57">
        <w:rPr>
          <w:color w:val="auto"/>
        </w:rPr>
        <w:t xml:space="preserve"> межличностное и межкультурное общение, используя знания о национально-культурных особенностях своей страны и страны/стран изучаемого языка и освоив основные социокультурные элементы речевого поведенческого этикета в стране/странах изучаемого языка в рамках тематического содержания речи;</w:t>
      </w:r>
    </w:p>
    <w:p w14:paraId="5106DB4A" w14:textId="77777777" w:rsidR="00A57638" w:rsidRPr="00EB2D57" w:rsidRDefault="00E235EB">
      <w:pPr>
        <w:pStyle w:val="13"/>
        <w:spacing w:line="240" w:lineRule="auto"/>
        <w:jc w:val="both"/>
        <w:rPr>
          <w:color w:val="auto"/>
        </w:rPr>
      </w:pPr>
      <w:r w:rsidRPr="00EB2D57">
        <w:rPr>
          <w:i/>
          <w:iCs/>
          <w:color w:val="auto"/>
        </w:rPr>
        <w:t>кратко представлять</w:t>
      </w:r>
      <w:r w:rsidRPr="00EB2D57">
        <w:rPr>
          <w:color w:val="auto"/>
        </w:rPr>
        <w:t xml:space="preserve"> родную страну/малую родину и страну/страны изучаемого языка (культурные явления и события; достопримечательности, выдающиеся люди);</w:t>
      </w:r>
    </w:p>
    <w:p w14:paraId="0F1795AE" w14:textId="77777777" w:rsidR="00A57638" w:rsidRPr="00EB2D57" w:rsidRDefault="00E235EB">
      <w:pPr>
        <w:pStyle w:val="13"/>
        <w:spacing w:line="240" w:lineRule="auto"/>
        <w:jc w:val="both"/>
        <w:rPr>
          <w:color w:val="auto"/>
        </w:rPr>
      </w:pPr>
      <w:r w:rsidRPr="00EB2D57">
        <w:rPr>
          <w:color w:val="auto"/>
        </w:rPr>
        <w:t>оказывать помощь зарубежным гостям в ситуациях повседневного общения (</w:t>
      </w:r>
      <w:r w:rsidRPr="00EB2D57">
        <w:rPr>
          <w:i/>
          <w:iCs/>
          <w:color w:val="auto"/>
        </w:rPr>
        <w:t>объяснить</w:t>
      </w:r>
      <w:r w:rsidRPr="00EB2D57">
        <w:rPr>
          <w:color w:val="auto"/>
        </w:rPr>
        <w:t xml:space="preserve"> местонахождение объекта, сообщить возможный маршрут и т. д.);</w:t>
      </w:r>
    </w:p>
    <w:p w14:paraId="16D5E7FD" w14:textId="77777777" w:rsidR="00A57638" w:rsidRPr="00EB2D57" w:rsidRDefault="00E235EB" w:rsidP="000B3370">
      <w:pPr>
        <w:pStyle w:val="13"/>
        <w:numPr>
          <w:ilvl w:val="0"/>
          <w:numId w:val="65"/>
        </w:numPr>
        <w:tabs>
          <w:tab w:val="left" w:pos="553"/>
        </w:tabs>
        <w:spacing w:line="240" w:lineRule="auto"/>
        <w:jc w:val="both"/>
        <w:rPr>
          <w:color w:val="auto"/>
        </w:rPr>
      </w:pPr>
      <w:r w:rsidRPr="00EB2D57">
        <w:rPr>
          <w:i/>
          <w:iCs/>
          <w:color w:val="auto"/>
        </w:rPr>
        <w:t>владеть</w:t>
      </w:r>
      <w:r w:rsidRPr="00EB2D57">
        <w:rPr>
          <w:color w:val="auto"/>
        </w:rPr>
        <w:t xml:space="preserve"> компенсаторными умениями: </w:t>
      </w:r>
      <w:r w:rsidRPr="00EB2D57">
        <w:rPr>
          <w:i/>
          <w:iCs/>
          <w:color w:val="auto"/>
        </w:rPr>
        <w:t>использовать</w:t>
      </w:r>
      <w:r w:rsidRPr="00EB2D57">
        <w:rPr>
          <w:color w:val="auto"/>
        </w:rPr>
        <w:t xml:space="preserve"> при чтении и аудировании — языковую, в том числе контекстуальную, догадку; при непосредственном общении — переспрашивать, просить повторить, уточняя значение незнакомых слов; </w:t>
      </w:r>
      <w:r w:rsidRPr="00EB2D57">
        <w:rPr>
          <w:i/>
          <w:iCs/>
          <w:color w:val="auto"/>
        </w:rPr>
        <w:t>игнорировать</w:t>
      </w:r>
      <w:r w:rsidRPr="00EB2D57">
        <w:rPr>
          <w:color w:val="auto"/>
        </w:rPr>
        <w:t xml:space="preserve">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14:paraId="27319C18" w14:textId="77777777" w:rsidR="00A57638" w:rsidRPr="00EB2D57" w:rsidRDefault="00E235EB" w:rsidP="000B3370">
      <w:pPr>
        <w:pStyle w:val="13"/>
        <w:numPr>
          <w:ilvl w:val="0"/>
          <w:numId w:val="65"/>
        </w:numPr>
        <w:tabs>
          <w:tab w:val="left" w:pos="553"/>
        </w:tabs>
        <w:spacing w:line="240" w:lineRule="auto"/>
        <w:jc w:val="both"/>
        <w:rPr>
          <w:color w:val="auto"/>
        </w:rPr>
      </w:pPr>
      <w:r w:rsidRPr="00EB2D57">
        <w:rPr>
          <w:color w:val="auto"/>
        </w:rPr>
        <w:t xml:space="preserve">уметь </w:t>
      </w:r>
      <w:r w:rsidRPr="00EB2D57">
        <w:rPr>
          <w:i/>
          <w:iCs/>
          <w:color w:val="auto"/>
        </w:rPr>
        <w:t>рассматривать</w:t>
      </w:r>
      <w:r w:rsidRPr="00EB2D57">
        <w:rPr>
          <w:color w:val="auto"/>
        </w:rPr>
        <w:t xml:space="preserve"> несколько вариантов решения коммуникативной задачи в продуктивных видах речевой деятельности (говорении и письменной речи);</w:t>
      </w:r>
    </w:p>
    <w:p w14:paraId="353E0DA0" w14:textId="77777777" w:rsidR="00A57638" w:rsidRPr="00EB2D57" w:rsidRDefault="00E235EB" w:rsidP="000B3370">
      <w:pPr>
        <w:pStyle w:val="13"/>
        <w:numPr>
          <w:ilvl w:val="0"/>
          <w:numId w:val="65"/>
        </w:numPr>
        <w:tabs>
          <w:tab w:val="left" w:pos="553"/>
        </w:tabs>
        <w:spacing w:line="240" w:lineRule="auto"/>
        <w:jc w:val="both"/>
        <w:rPr>
          <w:color w:val="auto"/>
        </w:rPr>
      </w:pPr>
      <w:r w:rsidRPr="00EB2D57">
        <w:rPr>
          <w:i/>
          <w:iCs/>
          <w:color w:val="auto"/>
        </w:rPr>
        <w:t>участвовать</w:t>
      </w:r>
      <w:r w:rsidRPr="00EB2D57">
        <w:rPr>
          <w:color w:val="auto"/>
        </w:rPr>
        <w:t xml:space="preserve"> в несложных учебных проектах с использованием материалов на французском языке с применением ИКТ, соблюдая правила информационной безопасности при работе в сети Интернет;</w:t>
      </w:r>
    </w:p>
    <w:p w14:paraId="289D82DA" w14:textId="77777777" w:rsidR="00A57638" w:rsidRPr="00EB2D57" w:rsidRDefault="00E235EB" w:rsidP="000B3370">
      <w:pPr>
        <w:pStyle w:val="13"/>
        <w:numPr>
          <w:ilvl w:val="0"/>
          <w:numId w:val="65"/>
        </w:numPr>
        <w:tabs>
          <w:tab w:val="left" w:pos="553"/>
        </w:tabs>
        <w:spacing w:line="240" w:lineRule="auto"/>
        <w:jc w:val="both"/>
        <w:rPr>
          <w:color w:val="auto"/>
        </w:rPr>
      </w:pPr>
      <w:r w:rsidRPr="00EB2D57">
        <w:rPr>
          <w:i/>
          <w:iCs/>
          <w:color w:val="auto"/>
        </w:rPr>
        <w:t>использовать</w:t>
      </w:r>
      <w:r w:rsidRPr="00EB2D57">
        <w:rPr>
          <w:color w:val="auto"/>
        </w:rPr>
        <w:t xml:space="preserve"> иноязычные словари и справочники, в том числе </w:t>
      </w:r>
      <w:r w:rsidRPr="00EB2D57">
        <w:rPr>
          <w:color w:val="auto"/>
        </w:rPr>
        <w:lastRenderedPageBreak/>
        <w:t>информационно-справочные системы в электронной форме.</w:t>
      </w:r>
    </w:p>
    <w:p w14:paraId="3DB1A2DD" w14:textId="77777777" w:rsidR="00A57638" w:rsidRPr="00EB2D57" w:rsidRDefault="00E235EB" w:rsidP="000B3370">
      <w:pPr>
        <w:pStyle w:val="13"/>
        <w:numPr>
          <w:ilvl w:val="0"/>
          <w:numId w:val="65"/>
        </w:numPr>
        <w:tabs>
          <w:tab w:val="left" w:pos="668"/>
        </w:tabs>
        <w:spacing w:line="240" w:lineRule="auto"/>
        <w:jc w:val="both"/>
        <w:rPr>
          <w:color w:val="auto"/>
        </w:rPr>
      </w:pPr>
      <w:r w:rsidRPr="00EB2D57">
        <w:rPr>
          <w:i/>
          <w:iCs/>
          <w:color w:val="auto"/>
        </w:rPr>
        <w:t>достигать</w:t>
      </w:r>
      <w:r w:rsidRPr="00EB2D57">
        <w:rPr>
          <w:color w:val="auto"/>
        </w:rPr>
        <w:t xml:space="preserve"> взаимопонимания в процессе устного и письменного общения с носителями иностранного языка, людьми другой культуры;</w:t>
      </w:r>
    </w:p>
    <w:p w14:paraId="62C1BE91" w14:textId="77777777" w:rsidR="00A57638" w:rsidRPr="00EB2D57" w:rsidRDefault="00E235EB" w:rsidP="000B3370">
      <w:pPr>
        <w:pStyle w:val="13"/>
        <w:numPr>
          <w:ilvl w:val="0"/>
          <w:numId w:val="65"/>
        </w:numPr>
        <w:tabs>
          <w:tab w:val="left" w:pos="663"/>
        </w:tabs>
        <w:spacing w:after="480" w:line="240" w:lineRule="auto"/>
        <w:jc w:val="both"/>
        <w:rPr>
          <w:color w:val="auto"/>
        </w:rPr>
      </w:pPr>
      <w:r w:rsidRPr="00EB2D57">
        <w:rPr>
          <w:i/>
          <w:iCs/>
          <w:color w:val="auto"/>
        </w:rPr>
        <w:t>сравнивать</w:t>
      </w:r>
      <w:r w:rsidRPr="00EB2D57">
        <w:rPr>
          <w:color w:val="auto"/>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14:paraId="3DB8A90D" w14:textId="77777777" w:rsidR="00A57638" w:rsidRPr="00EB2D57" w:rsidRDefault="00E235EB" w:rsidP="00061DDF">
      <w:pPr>
        <w:pStyle w:val="af5"/>
      </w:pPr>
      <w:r w:rsidRPr="00EB2D57">
        <w:t>9 КЛАСС</w:t>
      </w:r>
    </w:p>
    <w:p w14:paraId="703A3288" w14:textId="77777777" w:rsidR="00061DDF" w:rsidRDefault="00061DDF" w:rsidP="00061DDF">
      <w:pPr>
        <w:pStyle w:val="af5"/>
      </w:pPr>
    </w:p>
    <w:p w14:paraId="03B1914F" w14:textId="77777777" w:rsidR="00A57638" w:rsidRPr="00EB2D57" w:rsidRDefault="00E235EB" w:rsidP="00061DDF">
      <w:pPr>
        <w:pStyle w:val="af5"/>
      </w:pPr>
      <w:r w:rsidRPr="00EB2D57">
        <w:t>Коммуникативные умения</w:t>
      </w:r>
    </w:p>
    <w:p w14:paraId="4E202797" w14:textId="77777777" w:rsidR="00A57638" w:rsidRPr="00EB2D57" w:rsidRDefault="00E235EB" w:rsidP="000B3370">
      <w:pPr>
        <w:pStyle w:val="13"/>
        <w:numPr>
          <w:ilvl w:val="0"/>
          <w:numId w:val="66"/>
        </w:numPr>
        <w:tabs>
          <w:tab w:val="left" w:pos="553"/>
        </w:tabs>
        <w:spacing w:line="240" w:lineRule="auto"/>
        <w:jc w:val="both"/>
        <w:rPr>
          <w:color w:val="auto"/>
        </w:rPr>
      </w:pPr>
      <w:r w:rsidRPr="00EB2D57">
        <w:rPr>
          <w:i/>
          <w:iCs/>
          <w:color w:val="auto"/>
        </w:rPr>
        <w:t>владеть</w:t>
      </w:r>
      <w:r w:rsidRPr="00EB2D57">
        <w:rPr>
          <w:color w:val="auto"/>
        </w:rPr>
        <w:t xml:space="preserve"> основными видами речевой деятельности:</w:t>
      </w:r>
    </w:p>
    <w:p w14:paraId="429BA5EB" w14:textId="77777777" w:rsidR="00A57638" w:rsidRPr="00EB2D57" w:rsidRDefault="00E235EB">
      <w:pPr>
        <w:pStyle w:val="13"/>
        <w:spacing w:line="240" w:lineRule="auto"/>
        <w:jc w:val="both"/>
        <w:rPr>
          <w:color w:val="auto"/>
        </w:rPr>
      </w:pPr>
      <w:r w:rsidRPr="00EB2D57">
        <w:rPr>
          <w:b/>
          <w:bCs/>
          <w:color w:val="auto"/>
          <w:sz w:val="19"/>
          <w:szCs w:val="19"/>
        </w:rPr>
        <w:t xml:space="preserve">говорение: </w:t>
      </w:r>
      <w:r w:rsidRPr="00EB2D57">
        <w:rPr>
          <w:i/>
          <w:iCs/>
          <w:color w:val="auto"/>
        </w:rPr>
        <w:t>вести</w:t>
      </w:r>
      <w:r w:rsidRPr="00EB2D57">
        <w:rPr>
          <w:color w:val="auto"/>
        </w:rPr>
        <w:t xml:space="preserve"> комбинированный диалог, включающий различные виды диалогов (диалог этикетного характера, диалог побуждения к действию, диалог-расспрос); диалог обмен мнениями в рамках тематического содержания речи в стандартных ситуациях неофициального общения, с вербальными и/или зрительными опорами или без опор, с соблюдением норм речевого этикета, принятого в стране/странах изучаемого языка (до 6-8 реплик со стороны каждого собеседника);</w:t>
      </w:r>
    </w:p>
    <w:p w14:paraId="68390EF2" w14:textId="77777777" w:rsidR="00A57638" w:rsidRPr="00EB2D57" w:rsidRDefault="00E235EB">
      <w:pPr>
        <w:pStyle w:val="13"/>
        <w:spacing w:line="240" w:lineRule="auto"/>
        <w:jc w:val="both"/>
        <w:rPr>
          <w:color w:val="auto"/>
        </w:rPr>
      </w:pPr>
      <w:r w:rsidRPr="00EB2D57">
        <w:rPr>
          <w:i/>
          <w:iCs/>
          <w:color w:val="auto"/>
        </w:rPr>
        <w:t>создавать</w:t>
      </w:r>
      <w:r w:rsidRPr="00EB2D57">
        <w:rPr>
          <w:color w:val="auto"/>
        </w:rPr>
        <w:t xml:space="preserve"> разные виды монологических высказываний (описание, в том числе характеристика; повествование/сообщение, рассуждение) с вербальными и/или зрительными опорами или без опор в рамках тематического содержания речи (объем монологического высказывания — до 10-12 фраз); </w:t>
      </w:r>
      <w:r w:rsidRPr="00EB2D57">
        <w:rPr>
          <w:i/>
          <w:iCs/>
          <w:color w:val="auto"/>
        </w:rPr>
        <w:t>излагать</w:t>
      </w:r>
      <w:r w:rsidRPr="00EB2D57">
        <w:rPr>
          <w:color w:val="auto"/>
        </w:rPr>
        <w:t xml:space="preserve"> основное содержание прочитанного/прослушанного текста со зрительн</w:t>
      </w:r>
      <w:r w:rsidR="00F566E9" w:rsidRPr="00EB2D57">
        <w:rPr>
          <w:color w:val="auto"/>
        </w:rPr>
        <w:t>ыми и</w:t>
      </w:r>
      <w:r w:rsidRPr="00EB2D57">
        <w:rPr>
          <w:color w:val="auto"/>
        </w:rPr>
        <w:t xml:space="preserve">/или вербальными опорами (объем — 10-12 фраз); </w:t>
      </w:r>
      <w:r w:rsidRPr="00EB2D57">
        <w:rPr>
          <w:i/>
          <w:iCs/>
          <w:color w:val="auto"/>
        </w:rPr>
        <w:t>излагать</w:t>
      </w:r>
      <w:r w:rsidRPr="00EB2D57">
        <w:rPr>
          <w:color w:val="auto"/>
        </w:rPr>
        <w:t xml:space="preserve"> результаты выполненной проектной работы (объем — 10-12 фраз);</w:t>
      </w:r>
    </w:p>
    <w:p w14:paraId="6FFF4D4D" w14:textId="77777777" w:rsidR="00A57638" w:rsidRPr="00EB2D57" w:rsidRDefault="00E235EB">
      <w:pPr>
        <w:pStyle w:val="13"/>
        <w:spacing w:line="252" w:lineRule="auto"/>
        <w:jc w:val="both"/>
        <w:rPr>
          <w:color w:val="auto"/>
        </w:rPr>
      </w:pPr>
      <w:r w:rsidRPr="00EB2D57">
        <w:rPr>
          <w:b/>
          <w:bCs/>
          <w:color w:val="auto"/>
          <w:sz w:val="19"/>
          <w:szCs w:val="19"/>
        </w:rPr>
        <w:t xml:space="preserve">аудирование: </w:t>
      </w:r>
      <w:r w:rsidRPr="00EB2D57">
        <w:rPr>
          <w:i/>
          <w:iCs/>
          <w:color w:val="auto"/>
        </w:rPr>
        <w:t>воспринимать на слух и понимать</w:t>
      </w:r>
      <w:r w:rsidRPr="00EB2D57">
        <w:rPr>
          <w:color w:val="auto"/>
        </w:rPr>
        <w:t xml:space="preserve">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нужной/интересующей/запрашиваемой информации (время звучания текста/текстов для аудирования — до 2 минут);</w:t>
      </w:r>
    </w:p>
    <w:p w14:paraId="304578B0" w14:textId="77777777" w:rsidR="00A57638" w:rsidRPr="00EB2D57" w:rsidRDefault="00E235EB">
      <w:pPr>
        <w:pStyle w:val="13"/>
        <w:spacing w:line="252" w:lineRule="auto"/>
        <w:jc w:val="both"/>
        <w:rPr>
          <w:color w:val="auto"/>
        </w:rPr>
      </w:pPr>
      <w:r w:rsidRPr="00EB2D57">
        <w:rPr>
          <w:b/>
          <w:bCs/>
          <w:color w:val="auto"/>
          <w:sz w:val="19"/>
          <w:szCs w:val="19"/>
        </w:rPr>
        <w:t xml:space="preserve">смысловое чтение: </w:t>
      </w:r>
      <w:r w:rsidRPr="00EB2D57">
        <w:rPr>
          <w:i/>
          <w:iCs/>
          <w:color w:val="auto"/>
        </w:rPr>
        <w:t>читать про себя и понимать</w:t>
      </w:r>
      <w:r w:rsidRPr="00EB2D57">
        <w:rPr>
          <w:color w:val="auto"/>
        </w:rPr>
        <w:t xml:space="preserve">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w:t>
      </w:r>
      <w:r w:rsidR="00F566E9" w:rsidRPr="00EB2D57">
        <w:rPr>
          <w:color w:val="auto"/>
        </w:rPr>
        <w:t>анием содержания (объем текста/</w:t>
      </w:r>
      <w:r w:rsidRPr="00EB2D57">
        <w:rPr>
          <w:color w:val="auto"/>
        </w:rPr>
        <w:t xml:space="preserve">текстов для чтения — 500-600 слов); </w:t>
      </w:r>
      <w:r w:rsidRPr="00EB2D57">
        <w:rPr>
          <w:i/>
          <w:iCs/>
          <w:color w:val="auto"/>
        </w:rPr>
        <w:t>читать про себя несплошные тексты</w:t>
      </w:r>
      <w:r w:rsidRPr="00EB2D57">
        <w:rPr>
          <w:color w:val="auto"/>
        </w:rPr>
        <w:t xml:space="preserve"> (таблицы, диаграммы) и </w:t>
      </w:r>
      <w:r w:rsidRPr="00EB2D57">
        <w:rPr>
          <w:i/>
          <w:iCs/>
          <w:color w:val="auto"/>
        </w:rPr>
        <w:t>понимать</w:t>
      </w:r>
      <w:r w:rsidRPr="00EB2D57">
        <w:rPr>
          <w:color w:val="auto"/>
        </w:rPr>
        <w:t xml:space="preserve"> представленную в них информацию;</w:t>
      </w:r>
    </w:p>
    <w:p w14:paraId="7433B932" w14:textId="77777777" w:rsidR="00A57638" w:rsidRPr="00EB2D57" w:rsidRDefault="00E235EB">
      <w:pPr>
        <w:pStyle w:val="13"/>
        <w:spacing w:line="252" w:lineRule="auto"/>
        <w:jc w:val="both"/>
        <w:rPr>
          <w:color w:val="auto"/>
        </w:rPr>
      </w:pPr>
      <w:r w:rsidRPr="00EB2D57">
        <w:rPr>
          <w:b/>
          <w:bCs/>
          <w:color w:val="auto"/>
          <w:sz w:val="19"/>
          <w:szCs w:val="19"/>
        </w:rPr>
        <w:t xml:space="preserve">письменная речь: </w:t>
      </w:r>
      <w:r w:rsidRPr="00EB2D57">
        <w:rPr>
          <w:i/>
          <w:iCs/>
          <w:color w:val="auto"/>
        </w:rPr>
        <w:t>заполнять</w:t>
      </w:r>
      <w:r w:rsidRPr="00EB2D57">
        <w:rPr>
          <w:color w:val="auto"/>
        </w:rPr>
        <w:t xml:space="preserve"> анкеты и формуляры, сообщая о себе основные сведения, в соответствии с нормами, принятыми в стране/странах </w:t>
      </w:r>
      <w:r w:rsidRPr="00EB2D57">
        <w:rPr>
          <w:color w:val="auto"/>
        </w:rPr>
        <w:lastRenderedPageBreak/>
        <w:t xml:space="preserve">изучаемого языка; </w:t>
      </w:r>
      <w:r w:rsidRPr="00EB2D57">
        <w:rPr>
          <w:i/>
          <w:iCs/>
          <w:color w:val="auto"/>
        </w:rPr>
        <w:t xml:space="preserve">писать </w:t>
      </w:r>
      <w:r w:rsidRPr="00EB2D57">
        <w:rPr>
          <w:color w:val="auto"/>
        </w:rPr>
        <w:t xml:space="preserve">электронное сообщение личного характера, соблюдая речевой этикет, принятый в стране/странах изучаемого языка (объем сообщения — до 120 слов); </w:t>
      </w:r>
      <w:r w:rsidRPr="00EB2D57">
        <w:rPr>
          <w:i/>
          <w:iCs/>
          <w:color w:val="auto"/>
        </w:rPr>
        <w:t>создавать</w:t>
      </w:r>
      <w:r w:rsidRPr="00EB2D57">
        <w:rPr>
          <w:color w:val="auto"/>
        </w:rPr>
        <w:t xml:space="preserve"> небольшое письменное высказывание с опорой на образец, план, таблицу, прочитанный/прослушанный текст (объем высказывания — до 120 слов); </w:t>
      </w:r>
      <w:r w:rsidRPr="00EB2D57">
        <w:rPr>
          <w:i/>
          <w:iCs/>
          <w:color w:val="auto"/>
        </w:rPr>
        <w:t>заполнять</w:t>
      </w:r>
      <w:r w:rsidRPr="00EB2D57">
        <w:rPr>
          <w:color w:val="auto"/>
        </w:rPr>
        <w:t xml:space="preserve"> таблицу, кратко фиксируя содержание прочитанного/прослушанного текста; </w:t>
      </w:r>
      <w:r w:rsidRPr="00EB2D57">
        <w:rPr>
          <w:i/>
          <w:iCs/>
          <w:color w:val="auto"/>
        </w:rPr>
        <w:t>письменно представлять</w:t>
      </w:r>
      <w:r w:rsidRPr="00EB2D57">
        <w:rPr>
          <w:color w:val="auto"/>
        </w:rPr>
        <w:t xml:space="preserve"> результаты выполненной проектной работы (объем 100-120 слов);</w:t>
      </w:r>
    </w:p>
    <w:p w14:paraId="7F54BB61" w14:textId="77777777" w:rsidR="00061DDF" w:rsidRDefault="00061DDF" w:rsidP="00061DDF">
      <w:pPr>
        <w:pStyle w:val="af5"/>
      </w:pPr>
    </w:p>
    <w:p w14:paraId="70A58121" w14:textId="77777777" w:rsidR="00A57638" w:rsidRPr="00EB2D57" w:rsidRDefault="00E235EB" w:rsidP="00061DDF">
      <w:pPr>
        <w:pStyle w:val="af5"/>
      </w:pPr>
      <w:r w:rsidRPr="00EB2D57">
        <w:t>Языковые навыки и умения</w:t>
      </w:r>
    </w:p>
    <w:p w14:paraId="1857C9CC" w14:textId="77777777" w:rsidR="00A57638" w:rsidRPr="00EB2D57" w:rsidRDefault="00E235EB" w:rsidP="000B3370">
      <w:pPr>
        <w:pStyle w:val="13"/>
        <w:numPr>
          <w:ilvl w:val="0"/>
          <w:numId w:val="66"/>
        </w:numPr>
        <w:tabs>
          <w:tab w:val="left" w:pos="548"/>
        </w:tabs>
        <w:spacing w:line="240" w:lineRule="auto"/>
        <w:jc w:val="both"/>
        <w:rPr>
          <w:color w:val="auto"/>
        </w:rPr>
      </w:pPr>
      <w:r w:rsidRPr="00EB2D57">
        <w:rPr>
          <w:i/>
          <w:iCs/>
          <w:color w:val="auto"/>
        </w:rPr>
        <w:t>владеть</w:t>
      </w:r>
      <w:r w:rsidRPr="00EB2D57">
        <w:rPr>
          <w:b/>
          <w:bCs/>
          <w:color w:val="auto"/>
          <w:sz w:val="19"/>
          <w:szCs w:val="19"/>
        </w:rPr>
        <w:t xml:space="preserve"> фонетическими навыками: </w:t>
      </w:r>
      <w:r w:rsidRPr="00EB2D57">
        <w:rPr>
          <w:i/>
          <w:iCs/>
          <w:color w:val="auto"/>
        </w:rPr>
        <w:t xml:space="preserve">различать на слух </w:t>
      </w:r>
      <w:r w:rsidRPr="00EB2D57">
        <w:rPr>
          <w:color w:val="auto"/>
        </w:rPr>
        <w:t xml:space="preserve">и адекватно, без ошибок, ведущих к сбою коммуникации, </w:t>
      </w:r>
      <w:r w:rsidRPr="00EB2D57">
        <w:rPr>
          <w:i/>
          <w:iCs/>
          <w:color w:val="auto"/>
        </w:rPr>
        <w:t>произносить</w:t>
      </w:r>
      <w:r w:rsidRPr="00EB2D57">
        <w:rPr>
          <w:color w:val="auto"/>
        </w:rPr>
        <w:t xml:space="preserve"> слова с правильным ударением и фразы с соблюдением их ритмико-интонационных особенностей, в том числе применять правила отсутствия ударения на служебных словах; </w:t>
      </w:r>
      <w:r w:rsidRPr="00EB2D57">
        <w:rPr>
          <w:i/>
          <w:iCs/>
          <w:color w:val="auto"/>
        </w:rPr>
        <w:t>владеть</w:t>
      </w:r>
      <w:r w:rsidRPr="00EB2D57">
        <w:rPr>
          <w:color w:val="auto"/>
        </w:rPr>
        <w:t xml:space="preserve"> правилами чтения и </w:t>
      </w:r>
      <w:r w:rsidRPr="00EB2D57">
        <w:rPr>
          <w:i/>
          <w:iCs/>
          <w:color w:val="auto"/>
        </w:rPr>
        <w:t>выразительно читать вслух</w:t>
      </w:r>
      <w:r w:rsidRPr="00EB2D57">
        <w:rPr>
          <w:color w:val="auto"/>
        </w:rPr>
        <w:t xml:space="preserve"> небольшие тексты объемом до 120 слов, построенные на изученном языковом материале, с соблюдением правил чтения и соответствующей интонацией; </w:t>
      </w:r>
      <w:r w:rsidRPr="00EB2D57">
        <w:rPr>
          <w:i/>
          <w:iCs/>
          <w:color w:val="auto"/>
        </w:rPr>
        <w:t>читать</w:t>
      </w:r>
      <w:r w:rsidRPr="00EB2D57">
        <w:rPr>
          <w:color w:val="auto"/>
        </w:rPr>
        <w:t xml:space="preserve"> новые слова согласно основным правилам чтения;</w:t>
      </w:r>
    </w:p>
    <w:p w14:paraId="7AE565DB" w14:textId="77777777" w:rsidR="00A57638" w:rsidRPr="00EB2D57" w:rsidRDefault="00E235EB">
      <w:pPr>
        <w:pStyle w:val="13"/>
        <w:spacing w:line="240" w:lineRule="auto"/>
        <w:jc w:val="both"/>
        <w:rPr>
          <w:color w:val="auto"/>
        </w:rPr>
      </w:pPr>
      <w:r w:rsidRPr="00EB2D57">
        <w:rPr>
          <w:i/>
          <w:iCs/>
          <w:color w:val="auto"/>
        </w:rPr>
        <w:t>владеть</w:t>
      </w:r>
      <w:r w:rsidRPr="00EB2D57">
        <w:rPr>
          <w:b/>
          <w:bCs/>
          <w:color w:val="auto"/>
          <w:sz w:val="19"/>
          <w:szCs w:val="19"/>
        </w:rPr>
        <w:t xml:space="preserve"> орфографическими </w:t>
      </w:r>
      <w:r w:rsidRPr="00EB2D57">
        <w:rPr>
          <w:color w:val="auto"/>
        </w:rPr>
        <w:t>навыками: правильно писать изученные слова;</w:t>
      </w:r>
    </w:p>
    <w:p w14:paraId="4D817F17" w14:textId="77777777" w:rsidR="00A57638" w:rsidRPr="00EB2D57" w:rsidRDefault="00E235EB">
      <w:pPr>
        <w:pStyle w:val="13"/>
        <w:spacing w:line="240" w:lineRule="auto"/>
        <w:jc w:val="both"/>
        <w:rPr>
          <w:color w:val="auto"/>
        </w:rPr>
      </w:pPr>
      <w:r w:rsidRPr="00EB2D57">
        <w:rPr>
          <w:i/>
          <w:iCs/>
          <w:color w:val="auto"/>
        </w:rPr>
        <w:t>владеть</w:t>
      </w:r>
      <w:r w:rsidRPr="00EB2D57">
        <w:rPr>
          <w:b/>
          <w:bCs/>
          <w:color w:val="auto"/>
          <w:sz w:val="19"/>
          <w:szCs w:val="19"/>
        </w:rPr>
        <w:t xml:space="preserve"> пунктуационными </w:t>
      </w:r>
      <w:r w:rsidRPr="00EB2D57">
        <w:rPr>
          <w:color w:val="auto"/>
        </w:rPr>
        <w:t>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14:paraId="7BF56AFF" w14:textId="77777777" w:rsidR="00A57638" w:rsidRPr="00EB2D57" w:rsidRDefault="00E235EB" w:rsidP="000B3370">
      <w:pPr>
        <w:pStyle w:val="13"/>
        <w:numPr>
          <w:ilvl w:val="0"/>
          <w:numId w:val="66"/>
        </w:numPr>
        <w:tabs>
          <w:tab w:val="left" w:pos="548"/>
        </w:tabs>
        <w:spacing w:line="240" w:lineRule="auto"/>
        <w:jc w:val="both"/>
        <w:rPr>
          <w:color w:val="auto"/>
        </w:rPr>
      </w:pPr>
      <w:r w:rsidRPr="00EB2D57">
        <w:rPr>
          <w:i/>
          <w:iCs/>
          <w:color w:val="auto"/>
        </w:rPr>
        <w:t>распознавать</w:t>
      </w:r>
      <w:r w:rsidRPr="00EB2D57">
        <w:rPr>
          <w:color w:val="auto"/>
        </w:rPr>
        <w:t xml:space="preserve"> в звучащем и письменном тексте 1350 лексических единиц (слов, словосочетаний, речевых клише) и правильно </w:t>
      </w:r>
      <w:r w:rsidRPr="00EB2D57">
        <w:rPr>
          <w:i/>
          <w:iCs/>
          <w:color w:val="auto"/>
        </w:rPr>
        <w:t>употреблять</w:t>
      </w:r>
      <w:r w:rsidRPr="00EB2D57">
        <w:rPr>
          <w:color w:val="auto"/>
        </w:rPr>
        <w:t xml:space="preserve">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14:paraId="1116AA15" w14:textId="77777777" w:rsidR="00A57638" w:rsidRPr="00EB2D57" w:rsidRDefault="00E235EB">
      <w:pPr>
        <w:pStyle w:val="13"/>
        <w:spacing w:line="240" w:lineRule="auto"/>
        <w:jc w:val="both"/>
        <w:rPr>
          <w:color w:val="auto"/>
        </w:rPr>
      </w:pPr>
      <w:r w:rsidRPr="00EB2D57">
        <w:rPr>
          <w:i/>
          <w:iCs/>
          <w:color w:val="auto"/>
        </w:rPr>
        <w:t>распознавать</w:t>
      </w:r>
      <w:r w:rsidRPr="00EB2D57">
        <w:rPr>
          <w:color w:val="auto"/>
        </w:rPr>
        <w:t xml:space="preserve"> в звучащем и письменном тексте </w:t>
      </w:r>
      <w:r w:rsidRPr="00EB2D57">
        <w:rPr>
          <w:i/>
          <w:iCs/>
          <w:color w:val="auto"/>
        </w:rPr>
        <w:t>и употреблять</w:t>
      </w:r>
      <w:r w:rsidRPr="00EB2D57">
        <w:rPr>
          <w:color w:val="auto"/>
        </w:rPr>
        <w:t xml:space="preserve"> в устной и письменной речи:</w:t>
      </w:r>
    </w:p>
    <w:p w14:paraId="2D879B68" w14:textId="77777777" w:rsidR="00A57638" w:rsidRPr="00EB2D57" w:rsidRDefault="00E235EB">
      <w:pPr>
        <w:pStyle w:val="13"/>
        <w:spacing w:line="240" w:lineRule="auto"/>
        <w:ind w:left="240" w:hanging="240"/>
        <w:jc w:val="both"/>
        <w:rPr>
          <w:color w:val="auto"/>
        </w:rPr>
      </w:pPr>
      <w:r w:rsidRPr="00EB2D57">
        <w:rPr>
          <w:color w:val="auto"/>
        </w:rPr>
        <w:t>—изученные многозначные лексические единицы, синонимы, антонимы, наиболее частотные фразовые глаголы, сокращения и аббревиатуры;</w:t>
      </w:r>
    </w:p>
    <w:p w14:paraId="4661ABF7" w14:textId="77777777" w:rsidR="00A57638" w:rsidRPr="00EB2D57" w:rsidRDefault="00E235EB">
      <w:pPr>
        <w:pStyle w:val="13"/>
        <w:spacing w:line="240" w:lineRule="auto"/>
        <w:ind w:left="240" w:hanging="240"/>
        <w:jc w:val="both"/>
        <w:rPr>
          <w:color w:val="auto"/>
        </w:rPr>
      </w:pPr>
      <w:r w:rsidRPr="00EB2D57">
        <w:rPr>
          <w:color w:val="auto"/>
        </w:rPr>
        <w:t>—различные средства связи для обеспечения логичности и целостности высказывания;</w:t>
      </w:r>
    </w:p>
    <w:p w14:paraId="2C0EEBA3" w14:textId="77777777" w:rsidR="00A57638" w:rsidRPr="00EB2D57" w:rsidRDefault="00E235EB">
      <w:pPr>
        <w:pStyle w:val="13"/>
        <w:spacing w:line="240" w:lineRule="auto"/>
        <w:jc w:val="both"/>
        <w:rPr>
          <w:color w:val="auto"/>
        </w:rPr>
      </w:pPr>
      <w:r w:rsidRPr="00EB2D57">
        <w:rPr>
          <w:i/>
          <w:iCs/>
          <w:color w:val="auto"/>
        </w:rPr>
        <w:t>распознавать и образовывать</w:t>
      </w:r>
      <w:r w:rsidRPr="00EB2D57">
        <w:rPr>
          <w:color w:val="auto"/>
        </w:rPr>
        <w:t xml:space="preserve"> родственные слова с использованием аффиксации:</w:t>
      </w:r>
    </w:p>
    <w:p w14:paraId="53729BF0" w14:textId="77777777" w:rsidR="00A57638" w:rsidRPr="00EB2D57" w:rsidRDefault="00E235EB">
      <w:pPr>
        <w:pStyle w:val="13"/>
        <w:spacing w:line="240" w:lineRule="auto"/>
        <w:ind w:firstLine="0"/>
        <w:jc w:val="both"/>
        <w:rPr>
          <w:color w:val="auto"/>
        </w:rPr>
      </w:pPr>
      <w:r w:rsidRPr="00EB2D57">
        <w:rPr>
          <w:color w:val="auto"/>
        </w:rPr>
        <w:t xml:space="preserve">— глаголы при помощи префиксов </w:t>
      </w:r>
      <w:r w:rsidR="00F566E9" w:rsidRPr="00EB2D57">
        <w:rPr>
          <w:color w:val="auto"/>
        </w:rPr>
        <w:t>dé</w:t>
      </w:r>
      <w:r w:rsidRPr="00EB2D57">
        <w:rPr>
          <w:color w:val="auto"/>
          <w:lang w:eastAsia="en-US" w:bidi="en-US"/>
        </w:rPr>
        <w:t xml:space="preserve">-, </w:t>
      </w:r>
      <w:r w:rsidRPr="00EB2D57">
        <w:rPr>
          <w:color w:val="auto"/>
          <w:lang w:val="en-US" w:eastAsia="en-US" w:bidi="en-US"/>
        </w:rPr>
        <w:t>dis</w:t>
      </w:r>
      <w:r w:rsidRPr="00EB2D57">
        <w:rPr>
          <w:color w:val="auto"/>
          <w:lang w:eastAsia="en-US" w:bidi="en-US"/>
        </w:rPr>
        <w:t>-;</w:t>
      </w:r>
    </w:p>
    <w:p w14:paraId="6ED52A37" w14:textId="77777777" w:rsidR="00A57638" w:rsidRPr="00EB2D57" w:rsidRDefault="00E235EB">
      <w:pPr>
        <w:pStyle w:val="13"/>
        <w:spacing w:line="240" w:lineRule="auto"/>
        <w:ind w:left="240" w:hanging="240"/>
        <w:jc w:val="both"/>
        <w:rPr>
          <w:color w:val="auto"/>
        </w:rPr>
      </w:pPr>
      <w:r w:rsidRPr="00EB2D57">
        <w:rPr>
          <w:color w:val="auto"/>
        </w:rPr>
        <w:t xml:space="preserve">—имена существительные, имена прилагательные и наречия при помощи отрицательного префикса </w:t>
      </w:r>
      <w:r w:rsidR="00F566E9" w:rsidRPr="00EB2D57">
        <w:rPr>
          <w:color w:val="auto"/>
        </w:rPr>
        <w:t>mé</w:t>
      </w:r>
      <w:r w:rsidRPr="00EB2D57">
        <w:rPr>
          <w:color w:val="auto"/>
          <w:lang w:eastAsia="en-US" w:bidi="en-US"/>
        </w:rPr>
        <w:t>-;</w:t>
      </w:r>
    </w:p>
    <w:p w14:paraId="02C16CA1" w14:textId="77777777" w:rsidR="00A57638" w:rsidRPr="00EB2D57" w:rsidRDefault="00E235EB">
      <w:pPr>
        <w:pStyle w:val="13"/>
        <w:spacing w:line="240" w:lineRule="auto"/>
        <w:ind w:firstLine="0"/>
        <w:jc w:val="both"/>
        <w:rPr>
          <w:color w:val="auto"/>
        </w:rPr>
      </w:pPr>
      <w:r w:rsidRPr="00EB2D57">
        <w:rPr>
          <w:color w:val="auto"/>
        </w:rPr>
        <w:t xml:space="preserve">—имена существительные при помощи суффиксов: </w:t>
      </w:r>
      <w:r w:rsidRPr="00EB2D57">
        <w:rPr>
          <w:color w:val="auto"/>
          <w:lang w:eastAsia="en-US" w:bidi="en-US"/>
        </w:rPr>
        <w:t>-</w:t>
      </w:r>
      <w:r w:rsidRPr="00EB2D57">
        <w:rPr>
          <w:color w:val="auto"/>
          <w:lang w:val="en-US" w:eastAsia="en-US" w:bidi="en-US"/>
        </w:rPr>
        <w:t>ence</w:t>
      </w:r>
      <w:r w:rsidRPr="00EB2D57">
        <w:rPr>
          <w:color w:val="auto"/>
          <w:lang w:eastAsia="en-US" w:bidi="en-US"/>
        </w:rPr>
        <w:t>/-</w:t>
      </w:r>
      <w:r w:rsidRPr="00EB2D57">
        <w:rPr>
          <w:color w:val="auto"/>
          <w:lang w:val="en-US" w:eastAsia="en-US" w:bidi="en-US"/>
        </w:rPr>
        <w:t>ance</w:t>
      </w:r>
      <w:r w:rsidRPr="00EB2D57">
        <w:rPr>
          <w:color w:val="auto"/>
          <w:lang w:eastAsia="en-US" w:bidi="en-US"/>
        </w:rPr>
        <w:t>,</w:t>
      </w:r>
    </w:p>
    <w:p w14:paraId="51711EA6" w14:textId="77777777" w:rsidR="00A57638" w:rsidRPr="00EB2D57" w:rsidRDefault="00E235EB">
      <w:pPr>
        <w:pStyle w:val="13"/>
        <w:spacing w:line="240" w:lineRule="auto"/>
        <w:jc w:val="both"/>
        <w:rPr>
          <w:color w:val="auto"/>
          <w:lang w:val="en-US"/>
        </w:rPr>
      </w:pPr>
      <w:r w:rsidRPr="00EB2D57">
        <w:rPr>
          <w:color w:val="auto"/>
          <w:lang w:val="en-US" w:eastAsia="en-US" w:bidi="en-US"/>
        </w:rPr>
        <w:t>-esse, -ure, -issement, -age, -issage;</w:t>
      </w:r>
    </w:p>
    <w:p w14:paraId="7BB1AF0E" w14:textId="77777777" w:rsidR="00A57638" w:rsidRPr="00EB2D57" w:rsidRDefault="00E235EB">
      <w:pPr>
        <w:pStyle w:val="13"/>
        <w:spacing w:line="240" w:lineRule="auto"/>
        <w:ind w:firstLine="0"/>
        <w:jc w:val="both"/>
        <w:rPr>
          <w:color w:val="auto"/>
        </w:rPr>
      </w:pPr>
      <w:r w:rsidRPr="00EB2D57">
        <w:rPr>
          <w:color w:val="auto"/>
        </w:rPr>
        <w:t xml:space="preserve">—наречия при помощи суффиксов </w:t>
      </w:r>
      <w:r w:rsidRPr="00EB2D57">
        <w:rPr>
          <w:color w:val="auto"/>
          <w:lang w:eastAsia="en-US" w:bidi="en-US"/>
        </w:rPr>
        <w:t>-</w:t>
      </w:r>
      <w:r w:rsidRPr="00EB2D57">
        <w:rPr>
          <w:color w:val="auto"/>
          <w:lang w:val="en-US" w:eastAsia="en-US" w:bidi="en-US"/>
        </w:rPr>
        <w:t>emment</w:t>
      </w:r>
      <w:r w:rsidRPr="00EB2D57">
        <w:rPr>
          <w:color w:val="auto"/>
          <w:lang w:eastAsia="en-US" w:bidi="en-US"/>
        </w:rPr>
        <w:t>/-</w:t>
      </w:r>
      <w:r w:rsidRPr="00EB2D57">
        <w:rPr>
          <w:color w:val="auto"/>
          <w:lang w:val="en-US" w:eastAsia="en-US" w:bidi="en-US"/>
        </w:rPr>
        <w:t>amment</w:t>
      </w:r>
      <w:r w:rsidRPr="00EB2D57">
        <w:rPr>
          <w:color w:val="auto"/>
          <w:lang w:eastAsia="en-US" w:bidi="en-US"/>
        </w:rPr>
        <w:t>;</w:t>
      </w:r>
    </w:p>
    <w:p w14:paraId="6A959A61" w14:textId="77777777" w:rsidR="00A57638" w:rsidRPr="00EB2D57" w:rsidRDefault="00E235EB" w:rsidP="000B3370">
      <w:pPr>
        <w:pStyle w:val="13"/>
        <w:numPr>
          <w:ilvl w:val="0"/>
          <w:numId w:val="67"/>
        </w:numPr>
        <w:tabs>
          <w:tab w:val="left" w:pos="538"/>
        </w:tabs>
        <w:spacing w:line="240" w:lineRule="auto"/>
        <w:jc w:val="both"/>
        <w:rPr>
          <w:color w:val="auto"/>
        </w:rPr>
      </w:pPr>
      <w:r w:rsidRPr="00EB2D57">
        <w:rPr>
          <w:i/>
          <w:iCs/>
          <w:color w:val="auto"/>
        </w:rPr>
        <w:t>знать и понимать</w:t>
      </w:r>
      <w:r w:rsidRPr="00EB2D57">
        <w:rPr>
          <w:color w:val="auto"/>
        </w:rPr>
        <w:t xml:space="preserve"> особенности структуры простых и сложных </w:t>
      </w:r>
      <w:r w:rsidRPr="00EB2D57">
        <w:rPr>
          <w:color w:val="auto"/>
        </w:rPr>
        <w:lastRenderedPageBreak/>
        <w:t>предложений и различных коммуникативных типов предложений французского языка;</w:t>
      </w:r>
    </w:p>
    <w:p w14:paraId="08506378" w14:textId="77777777" w:rsidR="00A57638" w:rsidRPr="00EB2D57" w:rsidRDefault="00E235EB">
      <w:pPr>
        <w:pStyle w:val="13"/>
        <w:spacing w:line="240" w:lineRule="auto"/>
        <w:jc w:val="both"/>
        <w:rPr>
          <w:color w:val="auto"/>
        </w:rPr>
      </w:pPr>
      <w:r w:rsidRPr="00EB2D57">
        <w:rPr>
          <w:i/>
          <w:iCs/>
          <w:color w:val="auto"/>
        </w:rPr>
        <w:t>распознавать</w:t>
      </w:r>
      <w:r w:rsidRPr="00EB2D57">
        <w:rPr>
          <w:color w:val="auto"/>
        </w:rPr>
        <w:t xml:space="preserve"> в письменном и звучащем тексте и </w:t>
      </w:r>
      <w:r w:rsidRPr="00EB2D57">
        <w:rPr>
          <w:i/>
          <w:iCs/>
          <w:color w:val="auto"/>
        </w:rPr>
        <w:t>употреблять</w:t>
      </w:r>
      <w:r w:rsidRPr="00EB2D57">
        <w:rPr>
          <w:color w:val="auto"/>
        </w:rPr>
        <w:t xml:space="preserve"> в устной и письменной речи:</w:t>
      </w:r>
    </w:p>
    <w:p w14:paraId="0F04991C" w14:textId="77777777" w:rsidR="00A57638" w:rsidRPr="00EB2D57" w:rsidRDefault="00E235EB">
      <w:pPr>
        <w:pStyle w:val="13"/>
        <w:spacing w:line="240" w:lineRule="auto"/>
        <w:ind w:left="240" w:hanging="240"/>
        <w:jc w:val="both"/>
        <w:rPr>
          <w:color w:val="auto"/>
        </w:rPr>
      </w:pPr>
      <w:r w:rsidRPr="00EB2D57">
        <w:rPr>
          <w:color w:val="auto"/>
        </w:rPr>
        <w:t xml:space="preserve">—сложноподчинённые предложения с придаточными определительными </w:t>
      </w:r>
      <w:r w:rsidRPr="00EB2D57">
        <w:rPr>
          <w:color w:val="auto"/>
          <w:lang w:eastAsia="en-US" w:bidi="en-US"/>
        </w:rPr>
        <w:t>(</w:t>
      </w:r>
      <w:r w:rsidRPr="00EB2D57">
        <w:rPr>
          <w:color w:val="auto"/>
          <w:lang w:val="en-US" w:eastAsia="en-US" w:bidi="en-US"/>
        </w:rPr>
        <w:t>dont</w:t>
      </w:r>
      <w:r w:rsidRPr="00EB2D57">
        <w:rPr>
          <w:color w:val="auto"/>
          <w:lang w:eastAsia="en-US" w:bidi="en-US"/>
        </w:rPr>
        <w:t xml:space="preserve">, </w:t>
      </w:r>
      <w:r w:rsidR="00F566E9" w:rsidRPr="00EB2D57">
        <w:rPr>
          <w:color w:val="auto"/>
        </w:rPr>
        <w:t>où</w:t>
      </w:r>
      <w:r w:rsidRPr="00EB2D57">
        <w:rPr>
          <w:color w:val="auto"/>
          <w:lang w:eastAsia="en-US" w:bidi="en-US"/>
        </w:rPr>
        <w:t xml:space="preserve">), </w:t>
      </w:r>
      <w:r w:rsidRPr="00EB2D57">
        <w:rPr>
          <w:color w:val="auto"/>
        </w:rPr>
        <w:t xml:space="preserve">следствия </w:t>
      </w:r>
      <w:r w:rsidRPr="00EB2D57">
        <w:rPr>
          <w:color w:val="auto"/>
          <w:lang w:eastAsia="en-US" w:bidi="en-US"/>
        </w:rPr>
        <w:t>(</w:t>
      </w:r>
      <w:r w:rsidRPr="00EB2D57">
        <w:rPr>
          <w:color w:val="auto"/>
          <w:lang w:val="en-US" w:eastAsia="en-US" w:bidi="en-US"/>
        </w:rPr>
        <w:t>ainsi</w:t>
      </w:r>
      <w:r w:rsidRPr="00EB2D57">
        <w:rPr>
          <w:color w:val="auto"/>
          <w:lang w:eastAsia="en-US" w:bidi="en-US"/>
        </w:rPr>
        <w:t xml:space="preserve">), </w:t>
      </w:r>
      <w:r w:rsidRPr="00EB2D57">
        <w:rPr>
          <w:color w:val="auto"/>
        </w:rPr>
        <w:t xml:space="preserve">цели </w:t>
      </w:r>
      <w:r w:rsidRPr="00EB2D57">
        <w:rPr>
          <w:color w:val="auto"/>
          <w:lang w:eastAsia="en-US" w:bidi="en-US"/>
        </w:rPr>
        <w:t>(</w:t>
      </w:r>
      <w:r w:rsidRPr="00EB2D57">
        <w:rPr>
          <w:color w:val="auto"/>
          <w:lang w:val="en-US" w:eastAsia="en-US" w:bidi="en-US"/>
        </w:rPr>
        <w:t>pour</w:t>
      </w:r>
      <w:r w:rsidRPr="00EB2D57">
        <w:rPr>
          <w:color w:val="auto"/>
          <w:lang w:eastAsia="en-US" w:bidi="en-US"/>
        </w:rPr>
        <w:t xml:space="preserve"> </w:t>
      </w:r>
      <w:r w:rsidRPr="00EB2D57">
        <w:rPr>
          <w:color w:val="auto"/>
          <w:lang w:val="en-US" w:eastAsia="en-US" w:bidi="en-US"/>
        </w:rPr>
        <w:t>que</w:t>
      </w:r>
      <w:r w:rsidRPr="00EB2D57">
        <w:rPr>
          <w:color w:val="auto"/>
          <w:lang w:eastAsia="en-US" w:bidi="en-US"/>
        </w:rPr>
        <w:t>);</w:t>
      </w:r>
    </w:p>
    <w:p w14:paraId="3E728896" w14:textId="77777777" w:rsidR="00A57638" w:rsidRPr="00EB2D57" w:rsidRDefault="00E235EB">
      <w:pPr>
        <w:pStyle w:val="13"/>
        <w:spacing w:line="240" w:lineRule="auto"/>
        <w:ind w:left="240" w:hanging="240"/>
        <w:jc w:val="both"/>
        <w:rPr>
          <w:color w:val="auto"/>
        </w:rPr>
      </w:pPr>
      <w:r w:rsidRPr="00EB2D57">
        <w:rPr>
          <w:color w:val="auto"/>
        </w:rPr>
        <w:t xml:space="preserve">—глаголы в форме будущего времени в прошедшем </w:t>
      </w:r>
      <w:r w:rsidRPr="00EB2D57">
        <w:rPr>
          <w:color w:val="auto"/>
          <w:lang w:eastAsia="en-US" w:bidi="en-US"/>
        </w:rPr>
        <w:t>(</w:t>
      </w:r>
      <w:r w:rsidRPr="00EB2D57">
        <w:rPr>
          <w:color w:val="auto"/>
          <w:lang w:val="en-US" w:eastAsia="en-US" w:bidi="en-US"/>
        </w:rPr>
        <w:t>le</w:t>
      </w:r>
      <w:r w:rsidRPr="00EB2D57">
        <w:rPr>
          <w:color w:val="auto"/>
          <w:lang w:eastAsia="en-US" w:bidi="en-US"/>
        </w:rPr>
        <w:t xml:space="preserve"> </w:t>
      </w:r>
      <w:r w:rsidRPr="00EB2D57">
        <w:rPr>
          <w:color w:val="auto"/>
          <w:lang w:val="en-US" w:eastAsia="en-US" w:bidi="en-US"/>
        </w:rPr>
        <w:t>futur</w:t>
      </w:r>
      <w:r w:rsidRPr="00EB2D57">
        <w:rPr>
          <w:color w:val="auto"/>
          <w:lang w:eastAsia="en-US" w:bidi="en-US"/>
        </w:rPr>
        <w:t xml:space="preserve"> </w:t>
      </w:r>
      <w:r w:rsidRPr="00EB2D57">
        <w:rPr>
          <w:color w:val="auto"/>
          <w:lang w:val="en-US" w:eastAsia="en-US" w:bidi="en-US"/>
        </w:rPr>
        <w:t>dans</w:t>
      </w:r>
      <w:r w:rsidRPr="00EB2D57">
        <w:rPr>
          <w:color w:val="auto"/>
          <w:lang w:eastAsia="en-US" w:bidi="en-US"/>
        </w:rPr>
        <w:t xml:space="preserve"> </w:t>
      </w:r>
      <w:r w:rsidRPr="00EB2D57">
        <w:rPr>
          <w:color w:val="auto"/>
          <w:lang w:val="en-US" w:eastAsia="en-US" w:bidi="en-US"/>
        </w:rPr>
        <w:t>le</w:t>
      </w:r>
      <w:r w:rsidRPr="00EB2D57">
        <w:rPr>
          <w:color w:val="auto"/>
          <w:lang w:eastAsia="en-US" w:bidi="en-US"/>
        </w:rPr>
        <w:t xml:space="preserve"> </w:t>
      </w:r>
      <w:r w:rsidR="00F566E9" w:rsidRPr="00EB2D57">
        <w:rPr>
          <w:color w:val="auto"/>
        </w:rPr>
        <w:t>passé</w:t>
      </w:r>
      <w:r w:rsidRPr="00EB2D57">
        <w:rPr>
          <w:color w:val="auto"/>
          <w:lang w:eastAsia="en-US" w:bidi="en-US"/>
        </w:rPr>
        <w:t>);</w:t>
      </w:r>
    </w:p>
    <w:p w14:paraId="4AEEABEC" w14:textId="77777777" w:rsidR="00A57638" w:rsidRPr="00EB2D57" w:rsidRDefault="00E235EB">
      <w:pPr>
        <w:pStyle w:val="13"/>
        <w:spacing w:line="240" w:lineRule="auto"/>
        <w:ind w:left="240" w:hanging="240"/>
        <w:jc w:val="both"/>
        <w:rPr>
          <w:color w:val="auto"/>
        </w:rPr>
      </w:pPr>
      <w:r w:rsidRPr="00EB2D57">
        <w:rPr>
          <w:color w:val="auto"/>
        </w:rPr>
        <w:t>—основные правила согласования времён в рамках сложного предложения в плане настоящего и прошлого;</w:t>
      </w:r>
    </w:p>
    <w:p w14:paraId="414656E0" w14:textId="77777777" w:rsidR="00A57638" w:rsidRPr="00EB2D57" w:rsidRDefault="00E235EB">
      <w:pPr>
        <w:pStyle w:val="13"/>
        <w:spacing w:line="240" w:lineRule="auto"/>
        <w:ind w:left="240" w:hanging="240"/>
        <w:jc w:val="both"/>
        <w:rPr>
          <w:color w:val="auto"/>
        </w:rPr>
      </w:pPr>
      <w:r w:rsidRPr="00EB2D57">
        <w:rPr>
          <w:color w:val="auto"/>
        </w:rPr>
        <w:t xml:space="preserve">—формы сослагательного наклонения </w:t>
      </w:r>
      <w:r w:rsidRPr="00EB2D57">
        <w:rPr>
          <w:color w:val="auto"/>
          <w:lang w:val="en-US" w:eastAsia="en-US" w:bidi="en-US"/>
        </w:rPr>
        <w:t>subjonctif</w:t>
      </w:r>
      <w:r w:rsidRPr="00EB2D57">
        <w:rPr>
          <w:color w:val="auto"/>
          <w:lang w:eastAsia="en-US" w:bidi="en-US"/>
        </w:rPr>
        <w:t xml:space="preserve"> </w:t>
      </w:r>
      <w:r w:rsidR="00F566E9" w:rsidRPr="00EB2D57">
        <w:rPr>
          <w:color w:val="auto"/>
        </w:rPr>
        <w:t xml:space="preserve">présent </w:t>
      </w:r>
      <w:r w:rsidRPr="00EB2D57">
        <w:rPr>
          <w:color w:val="auto"/>
        </w:rPr>
        <w:t>регулярных и нерегулярных глаголов;</w:t>
      </w:r>
    </w:p>
    <w:p w14:paraId="427F968F" w14:textId="77777777" w:rsidR="00A57638" w:rsidRPr="00EB2D57" w:rsidRDefault="00E235EB">
      <w:pPr>
        <w:pStyle w:val="13"/>
        <w:spacing w:line="240" w:lineRule="auto"/>
        <w:ind w:firstLine="0"/>
        <w:jc w:val="both"/>
        <w:rPr>
          <w:color w:val="auto"/>
        </w:rPr>
      </w:pPr>
      <w:r w:rsidRPr="00EB2D57">
        <w:rPr>
          <w:color w:val="auto"/>
        </w:rPr>
        <w:t xml:space="preserve">—деепричастия </w:t>
      </w:r>
      <w:r w:rsidRPr="00EB2D57">
        <w:rPr>
          <w:color w:val="auto"/>
          <w:lang w:eastAsia="en-US" w:bidi="en-US"/>
        </w:rPr>
        <w:t>(</w:t>
      </w:r>
      <w:r w:rsidR="00F566E9" w:rsidRPr="00EB2D57">
        <w:rPr>
          <w:color w:val="auto"/>
        </w:rPr>
        <w:t>gérondif</w:t>
      </w:r>
      <w:r w:rsidRPr="00EB2D57">
        <w:rPr>
          <w:color w:val="auto"/>
          <w:lang w:eastAsia="en-US" w:bidi="en-US"/>
        </w:rPr>
        <w:t>);</w:t>
      </w:r>
    </w:p>
    <w:p w14:paraId="33BFB4DB" w14:textId="77777777" w:rsidR="00A57638" w:rsidRPr="00EB2D57" w:rsidRDefault="00E235EB">
      <w:pPr>
        <w:pStyle w:val="13"/>
        <w:spacing w:line="240" w:lineRule="auto"/>
        <w:ind w:firstLine="0"/>
        <w:jc w:val="both"/>
        <w:rPr>
          <w:color w:val="auto"/>
        </w:rPr>
      </w:pPr>
      <w:r w:rsidRPr="00EB2D57">
        <w:rPr>
          <w:color w:val="auto"/>
        </w:rPr>
        <w:t xml:space="preserve">—простые относительные местоимения </w:t>
      </w:r>
      <w:r w:rsidRPr="00EB2D57">
        <w:rPr>
          <w:color w:val="auto"/>
          <w:lang w:val="en-US" w:eastAsia="en-US" w:bidi="en-US"/>
        </w:rPr>
        <w:t>dont</w:t>
      </w:r>
      <w:r w:rsidRPr="00EB2D57">
        <w:rPr>
          <w:color w:val="auto"/>
          <w:lang w:eastAsia="en-US" w:bidi="en-US"/>
        </w:rPr>
        <w:t xml:space="preserve">, </w:t>
      </w:r>
      <w:r w:rsidR="00F566E9" w:rsidRPr="00EB2D57">
        <w:rPr>
          <w:color w:val="auto"/>
        </w:rPr>
        <w:t>où</w:t>
      </w:r>
      <w:r w:rsidRPr="00EB2D57">
        <w:rPr>
          <w:color w:val="auto"/>
          <w:lang w:eastAsia="en-US" w:bidi="en-US"/>
        </w:rPr>
        <w:t>;</w:t>
      </w:r>
    </w:p>
    <w:p w14:paraId="5C8A0548" w14:textId="77777777" w:rsidR="00A57638" w:rsidRPr="00EB2D57" w:rsidRDefault="00E235EB">
      <w:pPr>
        <w:pStyle w:val="13"/>
        <w:spacing w:line="240" w:lineRule="auto"/>
        <w:ind w:firstLine="0"/>
        <w:jc w:val="both"/>
        <w:rPr>
          <w:color w:val="auto"/>
        </w:rPr>
      </w:pPr>
      <w:r w:rsidRPr="00EB2D57">
        <w:rPr>
          <w:color w:val="auto"/>
          <w:lang w:eastAsia="en-US" w:bidi="en-US"/>
        </w:rPr>
        <w:t xml:space="preserve">— </w:t>
      </w:r>
      <w:r w:rsidRPr="00EB2D57">
        <w:rPr>
          <w:color w:val="auto"/>
        </w:rPr>
        <w:t xml:space="preserve">числительные для обозначения больших чисел (до </w:t>
      </w:r>
      <w:r w:rsidRPr="00EB2D57">
        <w:rPr>
          <w:color w:val="auto"/>
          <w:lang w:eastAsia="en-US" w:bidi="en-US"/>
        </w:rPr>
        <w:t>1 000 000 000);</w:t>
      </w:r>
    </w:p>
    <w:p w14:paraId="35F97F30" w14:textId="77777777" w:rsidR="00A57638" w:rsidRPr="00EB2D57" w:rsidRDefault="00E235EB" w:rsidP="000B3370">
      <w:pPr>
        <w:pStyle w:val="13"/>
        <w:numPr>
          <w:ilvl w:val="0"/>
          <w:numId w:val="67"/>
        </w:numPr>
        <w:tabs>
          <w:tab w:val="left" w:pos="749"/>
        </w:tabs>
        <w:spacing w:line="240" w:lineRule="auto"/>
        <w:jc w:val="both"/>
        <w:rPr>
          <w:color w:val="auto"/>
        </w:rPr>
      </w:pPr>
      <w:r w:rsidRPr="00EB2D57">
        <w:rPr>
          <w:i/>
          <w:iCs/>
          <w:color w:val="auto"/>
        </w:rPr>
        <w:t>владеть</w:t>
      </w:r>
      <w:r w:rsidRPr="00EB2D57">
        <w:rPr>
          <w:color w:val="auto"/>
        </w:rPr>
        <w:t xml:space="preserve"> социокультурными знаниями и умениями:</w:t>
      </w:r>
    </w:p>
    <w:p w14:paraId="3F911AB8" w14:textId="77777777" w:rsidR="00A57638" w:rsidRPr="00EB2D57" w:rsidRDefault="00E235EB">
      <w:pPr>
        <w:pStyle w:val="13"/>
        <w:spacing w:line="240" w:lineRule="auto"/>
        <w:jc w:val="both"/>
        <w:rPr>
          <w:color w:val="auto"/>
        </w:rPr>
      </w:pPr>
      <w:r w:rsidRPr="00EB2D57">
        <w:rPr>
          <w:i/>
          <w:iCs/>
          <w:color w:val="auto"/>
        </w:rPr>
        <w:t>знать/понимать и использовать</w:t>
      </w:r>
      <w:r w:rsidRPr="00EB2D57">
        <w:rPr>
          <w:color w:val="auto"/>
        </w:rPr>
        <w:t xml:space="preserve"> в устной и письменной речи наиболее употребительную тематическую фоновую лексику и реалии страны/стран изучаемого языка в рамках тематического содержания речи (основные национальные праздники, обычаи, традиции);</w:t>
      </w:r>
    </w:p>
    <w:p w14:paraId="3CBAED38" w14:textId="77777777" w:rsidR="00A57638" w:rsidRPr="00EB2D57" w:rsidRDefault="00E235EB">
      <w:pPr>
        <w:pStyle w:val="13"/>
        <w:spacing w:line="240" w:lineRule="auto"/>
        <w:jc w:val="both"/>
        <w:rPr>
          <w:color w:val="auto"/>
        </w:rPr>
      </w:pPr>
      <w:r w:rsidRPr="00EB2D57">
        <w:rPr>
          <w:i/>
          <w:iCs/>
          <w:color w:val="auto"/>
        </w:rPr>
        <w:t>иметь</w:t>
      </w:r>
      <w:r w:rsidRPr="00EB2D57">
        <w:rPr>
          <w:color w:val="auto"/>
        </w:rPr>
        <w:t xml:space="preserve"> элементарные представления о различных вариантах французского языка;</w:t>
      </w:r>
    </w:p>
    <w:p w14:paraId="6A2B5828" w14:textId="77777777" w:rsidR="00A57638" w:rsidRPr="00EB2D57" w:rsidRDefault="00E235EB">
      <w:pPr>
        <w:pStyle w:val="13"/>
        <w:spacing w:line="240" w:lineRule="auto"/>
        <w:jc w:val="both"/>
        <w:rPr>
          <w:color w:val="auto"/>
        </w:rPr>
      </w:pPr>
      <w:r w:rsidRPr="00EB2D57">
        <w:rPr>
          <w:i/>
          <w:iCs/>
          <w:color w:val="auto"/>
        </w:rPr>
        <w:t>обладать</w:t>
      </w:r>
      <w:r w:rsidRPr="00EB2D57">
        <w:rPr>
          <w:color w:val="auto"/>
        </w:rPr>
        <w:t xml:space="preserve"> базовыми знаниями о социокультурном портрете и культурном наследии родной страны и страны/стран изучаемого языка; </w:t>
      </w:r>
      <w:r w:rsidRPr="00EB2D57">
        <w:rPr>
          <w:i/>
          <w:iCs/>
          <w:color w:val="auto"/>
        </w:rPr>
        <w:t>уметь представлять</w:t>
      </w:r>
      <w:r w:rsidR="00F566E9" w:rsidRPr="00EB2D57">
        <w:rPr>
          <w:color w:val="auto"/>
        </w:rPr>
        <w:t xml:space="preserve"> Россию и страну/</w:t>
      </w:r>
      <w:r w:rsidRPr="00EB2D57">
        <w:rPr>
          <w:color w:val="auto"/>
        </w:rPr>
        <w:t xml:space="preserve">страны изучаемого языка; </w:t>
      </w:r>
      <w:r w:rsidRPr="00EB2D57">
        <w:rPr>
          <w:i/>
          <w:iCs/>
          <w:color w:val="auto"/>
        </w:rPr>
        <w:t>оказывать помощь</w:t>
      </w:r>
      <w:r w:rsidRPr="00EB2D57">
        <w:rPr>
          <w:color w:val="auto"/>
        </w:rPr>
        <w:t xml:space="preserve"> зарубежным гостям в ситуациях повседневного общения;</w:t>
      </w:r>
    </w:p>
    <w:p w14:paraId="1BE1D611" w14:textId="77777777" w:rsidR="00A57638" w:rsidRPr="00EB2D57" w:rsidRDefault="00E235EB" w:rsidP="000B3370">
      <w:pPr>
        <w:pStyle w:val="13"/>
        <w:numPr>
          <w:ilvl w:val="0"/>
          <w:numId w:val="67"/>
        </w:numPr>
        <w:tabs>
          <w:tab w:val="left" w:pos="543"/>
        </w:tabs>
        <w:spacing w:line="240" w:lineRule="auto"/>
        <w:jc w:val="both"/>
        <w:rPr>
          <w:color w:val="auto"/>
        </w:rPr>
      </w:pPr>
      <w:r w:rsidRPr="00EB2D57">
        <w:rPr>
          <w:i/>
          <w:iCs/>
          <w:color w:val="auto"/>
        </w:rPr>
        <w:t>владеть</w:t>
      </w:r>
      <w:r w:rsidRPr="00EB2D57">
        <w:rPr>
          <w:color w:val="auto"/>
        </w:rPr>
        <w:t xml:space="preserve"> компенсаторными умениями: использовать при говорении переспрос; использовать при говорении и письме </w:t>
      </w:r>
      <w:r w:rsidRPr="00EB2D57">
        <w:rPr>
          <w:color w:val="auto"/>
          <w:lang w:eastAsia="en-US" w:bidi="en-US"/>
        </w:rPr>
        <w:t xml:space="preserve">— </w:t>
      </w:r>
      <w:r w:rsidRPr="00EB2D57">
        <w:rPr>
          <w:color w:val="auto"/>
        </w:rPr>
        <w:t xml:space="preserve">перифраз/толкование, синонимические средства, описание предмета вместо его названия; при чтении и аудировании </w:t>
      </w:r>
      <w:r w:rsidRPr="00EB2D57">
        <w:rPr>
          <w:color w:val="auto"/>
          <w:lang w:eastAsia="en-US" w:bidi="en-US"/>
        </w:rPr>
        <w:t xml:space="preserve">— </w:t>
      </w:r>
      <w:r w:rsidRPr="00EB2D57">
        <w:rPr>
          <w:color w:val="auto"/>
        </w:rPr>
        <w:t xml:space="preserve">языковую догадку, в том числе контекстуальную; </w:t>
      </w:r>
      <w:r w:rsidRPr="00EB2D57">
        <w:rPr>
          <w:i/>
          <w:iCs/>
          <w:color w:val="auto"/>
        </w:rPr>
        <w:t>игнорировать</w:t>
      </w:r>
      <w:r w:rsidRPr="00EB2D57">
        <w:rPr>
          <w:color w:val="auto"/>
        </w:rPr>
        <w:t xml:space="preserve">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14:paraId="41DE145B" w14:textId="77777777" w:rsidR="00A57638" w:rsidRPr="00EB2D57" w:rsidRDefault="00E235EB" w:rsidP="000B3370">
      <w:pPr>
        <w:pStyle w:val="13"/>
        <w:numPr>
          <w:ilvl w:val="0"/>
          <w:numId w:val="67"/>
        </w:numPr>
        <w:tabs>
          <w:tab w:val="left" w:pos="543"/>
        </w:tabs>
        <w:spacing w:line="240" w:lineRule="auto"/>
        <w:jc w:val="both"/>
        <w:rPr>
          <w:color w:val="auto"/>
        </w:rPr>
      </w:pPr>
      <w:r w:rsidRPr="00EB2D57">
        <w:rPr>
          <w:i/>
          <w:iCs/>
          <w:color w:val="auto"/>
        </w:rPr>
        <w:t>уметь рассматривать</w:t>
      </w:r>
      <w:r w:rsidRPr="00EB2D57">
        <w:rPr>
          <w:color w:val="auto"/>
        </w:rPr>
        <w:t xml:space="preserve"> несколько вариантов решения коммуникативной задачи в продуктивных видах речевой деятельности (говорении и письменной речи);</w:t>
      </w:r>
    </w:p>
    <w:p w14:paraId="7FBFBA27" w14:textId="77777777" w:rsidR="00A57638" w:rsidRPr="00EB2D57" w:rsidRDefault="00E235EB" w:rsidP="000B3370">
      <w:pPr>
        <w:pStyle w:val="13"/>
        <w:numPr>
          <w:ilvl w:val="0"/>
          <w:numId w:val="67"/>
        </w:numPr>
        <w:tabs>
          <w:tab w:val="left" w:pos="543"/>
        </w:tabs>
        <w:spacing w:line="240" w:lineRule="auto"/>
        <w:jc w:val="both"/>
        <w:rPr>
          <w:color w:val="auto"/>
        </w:rPr>
      </w:pPr>
      <w:r w:rsidRPr="00EB2D57">
        <w:rPr>
          <w:i/>
          <w:iCs/>
          <w:color w:val="auto"/>
        </w:rPr>
        <w:t>участвовать</w:t>
      </w:r>
      <w:r w:rsidRPr="00EB2D57">
        <w:rPr>
          <w:color w:val="auto"/>
        </w:rPr>
        <w:t xml:space="preserve"> в несложных учебных проектах с использованием материалов на французском языке с применением ИКТ, соблюдая правила информационной безопасности при работе в сети Интернет;</w:t>
      </w:r>
    </w:p>
    <w:p w14:paraId="795554DD" w14:textId="77777777" w:rsidR="00A57638" w:rsidRPr="00EB2D57" w:rsidRDefault="00E235EB" w:rsidP="000B3370">
      <w:pPr>
        <w:pStyle w:val="13"/>
        <w:numPr>
          <w:ilvl w:val="0"/>
          <w:numId w:val="67"/>
        </w:numPr>
        <w:tabs>
          <w:tab w:val="left" w:pos="597"/>
        </w:tabs>
        <w:spacing w:line="240" w:lineRule="auto"/>
        <w:jc w:val="both"/>
        <w:rPr>
          <w:color w:val="auto"/>
        </w:rPr>
      </w:pPr>
      <w:r w:rsidRPr="00EB2D57">
        <w:rPr>
          <w:i/>
          <w:iCs/>
          <w:color w:val="auto"/>
        </w:rPr>
        <w:t>использовать</w:t>
      </w:r>
      <w:r w:rsidRPr="00EB2D57">
        <w:rPr>
          <w:color w:val="auto"/>
        </w:rPr>
        <w:t xml:space="preserve"> иноязычные словари и справочники, в том числе информационно-справочные системы в электронной форме;</w:t>
      </w:r>
    </w:p>
    <w:p w14:paraId="59A5954D" w14:textId="77777777" w:rsidR="00A57638" w:rsidRPr="00EB2D57" w:rsidRDefault="00E235EB" w:rsidP="000B3370">
      <w:pPr>
        <w:pStyle w:val="13"/>
        <w:numPr>
          <w:ilvl w:val="0"/>
          <w:numId w:val="67"/>
        </w:numPr>
        <w:tabs>
          <w:tab w:val="left" w:pos="668"/>
        </w:tabs>
        <w:spacing w:line="240" w:lineRule="auto"/>
        <w:jc w:val="both"/>
        <w:rPr>
          <w:color w:val="auto"/>
        </w:rPr>
      </w:pPr>
      <w:r w:rsidRPr="00EB2D57">
        <w:rPr>
          <w:i/>
          <w:iCs/>
          <w:color w:val="auto"/>
        </w:rPr>
        <w:t>достигать взаимопонимания</w:t>
      </w:r>
      <w:r w:rsidRPr="00EB2D57">
        <w:rPr>
          <w:color w:val="auto"/>
        </w:rPr>
        <w:t xml:space="preserve"> в процессе устного и письменного общения с носителями иностранного языка, людьми другой культуры;</w:t>
      </w:r>
    </w:p>
    <w:p w14:paraId="405D7DEB" w14:textId="77777777" w:rsidR="00A57638" w:rsidRPr="00EB2D57" w:rsidRDefault="00E235EB" w:rsidP="000B3370">
      <w:pPr>
        <w:pStyle w:val="13"/>
        <w:numPr>
          <w:ilvl w:val="0"/>
          <w:numId w:val="67"/>
        </w:numPr>
        <w:tabs>
          <w:tab w:val="left" w:pos="663"/>
        </w:tabs>
        <w:spacing w:line="240" w:lineRule="auto"/>
        <w:jc w:val="both"/>
        <w:rPr>
          <w:color w:val="auto"/>
        </w:rPr>
        <w:sectPr w:rsidR="00A57638" w:rsidRPr="00EB2D57">
          <w:footnotePr>
            <w:numRestart w:val="eachPage"/>
          </w:footnotePr>
          <w:pgSz w:w="7824" w:h="12019"/>
          <w:pgMar w:top="659" w:right="710" w:bottom="897" w:left="710" w:header="0" w:footer="3" w:gutter="0"/>
          <w:cols w:space="720"/>
          <w:noEndnote/>
          <w:docGrid w:linePitch="360"/>
        </w:sectPr>
      </w:pPr>
      <w:r w:rsidRPr="00EB2D57">
        <w:rPr>
          <w:i/>
          <w:iCs/>
          <w:color w:val="auto"/>
        </w:rPr>
        <w:t>сравнивать</w:t>
      </w:r>
      <w:r w:rsidRPr="00EB2D57">
        <w:rPr>
          <w:color w:val="auto"/>
        </w:rPr>
        <w:t xml:space="preserve"> (в том числе устанавливать основания для сравнения) объекты, явления, процессы, их элементы и основные функции в рамках </w:t>
      </w:r>
      <w:r w:rsidRPr="00EB2D57">
        <w:rPr>
          <w:color w:val="auto"/>
        </w:rPr>
        <w:lastRenderedPageBreak/>
        <w:t>изученной тематики.</w:t>
      </w:r>
    </w:p>
    <w:p w14:paraId="5DB47D21" w14:textId="77777777" w:rsidR="00A57638" w:rsidRPr="00EB2D57" w:rsidRDefault="00E235EB" w:rsidP="00E37237">
      <w:pPr>
        <w:pStyle w:val="3"/>
        <w:pBdr>
          <w:bottom w:val="single" w:sz="12" w:space="1" w:color="auto"/>
        </w:pBdr>
      </w:pPr>
      <w:bookmarkStart w:id="312" w:name="bookmark631"/>
      <w:bookmarkStart w:id="313" w:name="_Toc105502784"/>
      <w:r w:rsidRPr="00EB2D57">
        <w:lastRenderedPageBreak/>
        <w:t>2.1.8</w:t>
      </w:r>
      <w:r w:rsidR="00E37237">
        <w:t>.</w:t>
      </w:r>
      <w:r w:rsidRPr="00EB2D57">
        <w:t xml:space="preserve"> ИСПАНСКИЙ ЯЗЫК</w:t>
      </w:r>
      <w:bookmarkEnd w:id="312"/>
      <w:bookmarkEnd w:id="313"/>
    </w:p>
    <w:p w14:paraId="7031563E" w14:textId="77777777" w:rsidR="00E37237" w:rsidRDefault="00E37237" w:rsidP="00E37237">
      <w:pPr>
        <w:pStyle w:val="13"/>
        <w:spacing w:line="240" w:lineRule="auto"/>
        <w:ind w:firstLine="238"/>
        <w:jc w:val="both"/>
        <w:rPr>
          <w:color w:val="auto"/>
        </w:rPr>
      </w:pPr>
    </w:p>
    <w:p w14:paraId="2FC68102" w14:textId="77777777" w:rsidR="00E37237" w:rsidRDefault="00E37237" w:rsidP="00E37237">
      <w:pPr>
        <w:pStyle w:val="13"/>
        <w:spacing w:line="240" w:lineRule="auto"/>
        <w:ind w:firstLine="238"/>
        <w:jc w:val="both"/>
        <w:rPr>
          <w:color w:val="auto"/>
        </w:rPr>
      </w:pPr>
    </w:p>
    <w:p w14:paraId="6D50068F" w14:textId="77777777" w:rsidR="00A57638" w:rsidRPr="00EB2D57" w:rsidRDefault="00E235EB" w:rsidP="00E37237">
      <w:pPr>
        <w:pStyle w:val="13"/>
        <w:spacing w:line="240" w:lineRule="auto"/>
        <w:ind w:firstLine="238"/>
        <w:jc w:val="both"/>
        <w:rPr>
          <w:color w:val="auto"/>
        </w:rPr>
      </w:pPr>
      <w:r w:rsidRPr="00EB2D57">
        <w:rPr>
          <w:color w:val="auto"/>
        </w:rPr>
        <w:t>Примерная рабочая программа по испанскому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с учетом распределённых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 представленных в Универсальном кодификаторе по иностранному (испанскому) языку, а также на основе характеристики планируемых результатов духовно-нравственного развития, воспитания и социализации обучающихся, представленной в Примерной программе воспитания (одобрено решением ФУМО от 02.06.2020 г.).</w:t>
      </w:r>
    </w:p>
    <w:p w14:paraId="32189E2D" w14:textId="77777777" w:rsidR="00E37237" w:rsidRDefault="00E37237" w:rsidP="00E37237">
      <w:pPr>
        <w:pStyle w:val="af5"/>
      </w:pPr>
      <w:bookmarkStart w:id="314" w:name="bookmark633"/>
    </w:p>
    <w:p w14:paraId="7578F27F" w14:textId="77777777" w:rsidR="00A57638" w:rsidRDefault="00E235EB" w:rsidP="00E37237">
      <w:pPr>
        <w:pStyle w:val="af5"/>
        <w:pBdr>
          <w:bottom w:val="single" w:sz="12" w:space="1" w:color="auto"/>
        </w:pBdr>
      </w:pPr>
      <w:r w:rsidRPr="00EB2D57">
        <w:t>ПОЯСНИТЕЛЬНАЯ ЗАПИСКА</w:t>
      </w:r>
      <w:bookmarkEnd w:id="314"/>
    </w:p>
    <w:p w14:paraId="3BFBDD49" w14:textId="77777777" w:rsidR="00E37237" w:rsidRPr="00EB2D57" w:rsidRDefault="00E37237" w:rsidP="00E37237">
      <w:pPr>
        <w:pStyle w:val="af5"/>
      </w:pPr>
    </w:p>
    <w:p w14:paraId="486509C4" w14:textId="77777777" w:rsidR="00A57638" w:rsidRPr="00EB2D57" w:rsidRDefault="00E235EB">
      <w:pPr>
        <w:pStyle w:val="13"/>
        <w:spacing w:after="280" w:line="240" w:lineRule="auto"/>
        <w:jc w:val="both"/>
        <w:rPr>
          <w:color w:val="auto"/>
        </w:rPr>
      </w:pPr>
      <w:r w:rsidRPr="00EB2D57">
        <w:rPr>
          <w:color w:val="auto"/>
        </w:rPr>
        <w:t>Примерная рабочая программа является ориентиром для составления авторских рабочих программ: она даёт представление о целях образования, развития и воспитания обучающихся на уровне основного общего образования средствами учебного предмета «Иностранный (испанский) язык», определяет обязательную (инвариантную) часть содержания учебного курса по испанскому языку, за пределами которой остается возможность авторского выбора вариативной составляющей содержания образования по предмету. Рабочая программа устанавливает распределение обязательного предметного содержания по годам обучения; предусматривает примерный ресурс учебного времени, выделяемого на изучение тем/разделов курса, а также последовательность их изучения с учетом особенностей структуры испанского языка и родного (русского) языка обучающихся, межпредметных связей испанского языка с содержанием других общеобразовательных предметов, изучаемых в 5-9 классах, а также с учетом возрастных особенностей обучающихся. В примерной рабочей программе для основной школы предусмотрено дальнейшее развитие всех речевых умений и овладение языковыми средствами, представленными в примерных рабочих программах начального общего образования, что обеспечивает преемственность между этапами школьного образования по испанскому языку.</w:t>
      </w:r>
    </w:p>
    <w:p w14:paraId="673492A5" w14:textId="77777777" w:rsidR="00A57638" w:rsidRPr="00EB2D57" w:rsidRDefault="00E235EB" w:rsidP="00E37237">
      <w:pPr>
        <w:pStyle w:val="af5"/>
      </w:pPr>
      <w:bookmarkStart w:id="315" w:name="bookmark635"/>
      <w:r w:rsidRPr="00EB2D57">
        <w:t>ОБЩАЯ ХАРАКТЕРИСТИКА УЧЕБНОГО ПРЕДМЕТА «ИНОСТРАННЫЙ (ИСПАНСКИЙ) ЯЗЫК»</w:t>
      </w:r>
      <w:bookmarkEnd w:id="315"/>
    </w:p>
    <w:p w14:paraId="66EABA1A" w14:textId="77777777" w:rsidR="00A57638" w:rsidRPr="00EB2D57" w:rsidRDefault="00E235EB">
      <w:pPr>
        <w:pStyle w:val="13"/>
        <w:spacing w:line="240" w:lineRule="auto"/>
        <w:jc w:val="both"/>
        <w:rPr>
          <w:color w:val="auto"/>
        </w:rPr>
      </w:pPr>
      <w:r w:rsidRPr="00EB2D57">
        <w:rPr>
          <w:color w:val="auto"/>
        </w:rPr>
        <w:t xml:space="preserve">Предмету Иностранный язык принадлежит важное место в системе среднего общего образования и воспитания современного школьника в условиях поликультурного и многоязычного мира. Изучение иностранного </w:t>
      </w:r>
      <w:r w:rsidRPr="00EB2D57">
        <w:rPr>
          <w:color w:val="auto"/>
        </w:rPr>
        <w:lastRenderedPageBreak/>
        <w:t>языка направлено на формирование коммуникативной культуры обучающихся, осознание роли языков как инструмента межличностного и межкультурного взаимодействия, способствует их общему речевому развитию, воспитанию гражданской идентичности, расширению кругозора, воспитанию чувств и эмоций. Наряду с этим иностранный язык выступает инструментом овладения другими предметными областями в сфере гуманитарных, математических, естественнонаучных и других наук и становится важной составляющей базы для общего и специального образования.</w:t>
      </w:r>
    </w:p>
    <w:p w14:paraId="55F26271" w14:textId="77777777" w:rsidR="00A57638" w:rsidRPr="00EB2D57" w:rsidRDefault="00E235EB">
      <w:pPr>
        <w:pStyle w:val="13"/>
        <w:spacing w:line="240" w:lineRule="auto"/>
        <w:jc w:val="both"/>
        <w:rPr>
          <w:color w:val="auto"/>
        </w:rPr>
      </w:pPr>
      <w:r w:rsidRPr="00EB2D57">
        <w:rPr>
          <w:color w:val="auto"/>
        </w:rPr>
        <w:t>Построение программы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14:paraId="4EB77193" w14:textId="77777777" w:rsidR="00A57638" w:rsidRPr="00EB2D57" w:rsidRDefault="00E235EB">
      <w:pPr>
        <w:pStyle w:val="13"/>
        <w:spacing w:line="240" w:lineRule="auto"/>
        <w:jc w:val="both"/>
        <w:rPr>
          <w:color w:val="auto"/>
        </w:rPr>
      </w:pPr>
      <w:r w:rsidRPr="00EB2D57">
        <w:rPr>
          <w:color w:val="auto"/>
        </w:rPr>
        <w:t>В последние десятилетия наблюдается трансформация взглядов на владение иностранным языком, усиление общественных запросов на квалифицированных и мобильных людей, способных быстро адаптироваться к изменяющимся потребностям общества, овладевать новыми компетенциями. Владение иностранным языком обеспечивает быстрый доступ к передовым международным научным и технологическим достижениям и расширяет возможности образования и самообразования. Владение иностранным языком сейчас рассматривается как часть профессии, поэтому он является универсальным предметом, который выражают желание изучать современные школьники независимо от выбранных ими профильных предметов (математика, история, химия, физика и др.). Таким образом, владение иностранным языком становится одним из важнейших средств социализации и успешной профессиональной деятельности выпускника школы.</w:t>
      </w:r>
    </w:p>
    <w:p w14:paraId="6E8CFD26" w14:textId="77777777" w:rsidR="00A57638" w:rsidRPr="00EB2D57" w:rsidRDefault="00E235EB">
      <w:pPr>
        <w:pStyle w:val="13"/>
        <w:spacing w:line="240" w:lineRule="auto"/>
        <w:jc w:val="both"/>
        <w:rPr>
          <w:color w:val="auto"/>
        </w:rPr>
      </w:pPr>
      <w:r w:rsidRPr="00EB2D57">
        <w:rPr>
          <w:color w:val="auto"/>
        </w:rPr>
        <w:t>Возрастает значимость владения разными иностранными языками, как в качестве первого, так и в качество второго. Расширение номенклатуры изучаемых языков соответствует стратегическим интересам России в эпоху постглобализации и многополярного мира. Знание родного языка экономического или политического партнера обеспечивает более эффективное общение, учитывающее особенности культуры партнера, что позволяет успешнее решать возникающие проблемы и избегать конфликтов.</w:t>
      </w:r>
    </w:p>
    <w:p w14:paraId="31D89876" w14:textId="77777777" w:rsidR="00A57638" w:rsidRPr="00EB2D57" w:rsidRDefault="00E235EB" w:rsidP="00E37237">
      <w:pPr>
        <w:pStyle w:val="13"/>
        <w:ind w:firstLine="280"/>
        <w:jc w:val="both"/>
        <w:rPr>
          <w:color w:val="auto"/>
        </w:rPr>
      </w:pPr>
      <w:r w:rsidRPr="00EB2D57">
        <w:rPr>
          <w:color w:val="auto"/>
        </w:rPr>
        <w:t>Естественно, возрастание значимости владения иностранными языками приводит к переосмыслению целей и содержания обучения предмету.</w:t>
      </w:r>
    </w:p>
    <w:p w14:paraId="5D5DB1DE" w14:textId="77777777" w:rsidR="00E37237" w:rsidRDefault="00E37237" w:rsidP="00E37237">
      <w:pPr>
        <w:pStyle w:val="af5"/>
      </w:pPr>
      <w:bookmarkStart w:id="316" w:name="bookmark637"/>
    </w:p>
    <w:p w14:paraId="6E7D8B08" w14:textId="77777777" w:rsidR="00E37237" w:rsidRDefault="00E235EB" w:rsidP="00E37237">
      <w:pPr>
        <w:pStyle w:val="af5"/>
      </w:pPr>
      <w:r w:rsidRPr="00EB2D57">
        <w:t xml:space="preserve">ЦЕЛИ ИЗУЧЕНИЯ УЧЕБНОГО ПРЕДМЕТА </w:t>
      </w:r>
    </w:p>
    <w:p w14:paraId="614B95A2" w14:textId="77777777" w:rsidR="00A57638" w:rsidRPr="00EB2D57" w:rsidRDefault="00E235EB" w:rsidP="00E37237">
      <w:pPr>
        <w:pStyle w:val="af5"/>
      </w:pPr>
      <w:r w:rsidRPr="00EB2D57">
        <w:t>«ИНОСТРАННЫЙ (ИСПАНСКИЙ) ЯЗЫК»</w:t>
      </w:r>
      <w:bookmarkEnd w:id="316"/>
    </w:p>
    <w:p w14:paraId="2BB85F10" w14:textId="77777777" w:rsidR="00A57638" w:rsidRPr="00EB2D57" w:rsidRDefault="00E235EB">
      <w:pPr>
        <w:pStyle w:val="13"/>
        <w:ind w:firstLine="280"/>
        <w:jc w:val="both"/>
        <w:rPr>
          <w:color w:val="auto"/>
        </w:rPr>
      </w:pPr>
      <w:r w:rsidRPr="00EB2D57">
        <w:rPr>
          <w:color w:val="auto"/>
        </w:rPr>
        <w:t xml:space="preserve">В свете сказанного выше цели иноязычного образования становятся более сложными по структуре, формулируются на </w:t>
      </w:r>
      <w:r w:rsidRPr="00EB2D57">
        <w:rPr>
          <w:i/>
          <w:iCs/>
          <w:color w:val="auto"/>
        </w:rPr>
        <w:t>ценностном, когнитивном и прагматическом</w:t>
      </w:r>
      <w:r w:rsidRPr="00EB2D57">
        <w:rPr>
          <w:color w:val="auto"/>
        </w:rPr>
        <w:t xml:space="preserve"> уровнях и, соответственно, воплощаютс</w:t>
      </w:r>
      <w:r w:rsidR="00F566E9" w:rsidRPr="00EB2D57">
        <w:rPr>
          <w:color w:val="auto"/>
        </w:rPr>
        <w:t xml:space="preserve">я </w:t>
      </w:r>
      <w:r w:rsidR="00F566E9" w:rsidRPr="00EB2D57">
        <w:rPr>
          <w:color w:val="auto"/>
        </w:rPr>
        <w:lastRenderedPageBreak/>
        <w:t>в личностных, метапредметных/</w:t>
      </w:r>
      <w:r w:rsidRPr="00EB2D57">
        <w:rPr>
          <w:color w:val="auto"/>
        </w:rPr>
        <w:t>общеучебных/универсальных и предметных результатах обучения. А иностранные языки признаются средством общения и ценным ресурсом личности для самореализации и социальной адаптации; инструментом развития умений поиска, обработки и использования информации в познавательных целях, одним из средств воспитания качеств гражданина, патриота; развития национального самосознания, стремления к взаимопониманию между людьми разных стран.</w:t>
      </w:r>
    </w:p>
    <w:p w14:paraId="5B23C247" w14:textId="77777777" w:rsidR="00A57638" w:rsidRPr="00EB2D57" w:rsidRDefault="00E235EB">
      <w:pPr>
        <w:pStyle w:val="13"/>
        <w:spacing w:line="257" w:lineRule="auto"/>
        <w:ind w:firstLine="280"/>
        <w:jc w:val="both"/>
        <w:rPr>
          <w:color w:val="auto"/>
        </w:rPr>
      </w:pPr>
      <w:r w:rsidRPr="00EB2D57">
        <w:rPr>
          <w:color w:val="auto"/>
        </w:rPr>
        <w:t xml:space="preserve">На прагматическом уровне </w:t>
      </w:r>
      <w:r w:rsidRPr="00EB2D57">
        <w:rPr>
          <w:b/>
          <w:bCs/>
          <w:i/>
          <w:iCs/>
          <w:color w:val="auto"/>
          <w:sz w:val="19"/>
          <w:szCs w:val="19"/>
        </w:rPr>
        <w:t>целью иноязычного образования</w:t>
      </w:r>
      <w:r w:rsidRPr="00EB2D57">
        <w:rPr>
          <w:color w:val="auto"/>
        </w:rPr>
        <w:t xml:space="preserve"> провозглашено формирование коммуникативной компетенции обучающихся в единстве таких ее составляющих как речевая, языковая, социокультурная, компенсаторная компетенции:</w:t>
      </w:r>
    </w:p>
    <w:p w14:paraId="05E0F2FE" w14:textId="77777777" w:rsidR="00A57638" w:rsidRPr="00EB2D57" w:rsidRDefault="00E235EB" w:rsidP="000B3370">
      <w:pPr>
        <w:pStyle w:val="13"/>
        <w:numPr>
          <w:ilvl w:val="0"/>
          <w:numId w:val="68"/>
        </w:numPr>
        <w:tabs>
          <w:tab w:val="left" w:pos="342"/>
        </w:tabs>
        <w:spacing w:line="259" w:lineRule="auto"/>
        <w:ind w:left="240" w:hanging="240"/>
        <w:jc w:val="both"/>
        <w:rPr>
          <w:color w:val="auto"/>
        </w:rPr>
      </w:pPr>
      <w:r w:rsidRPr="00EB2D57">
        <w:rPr>
          <w:i/>
          <w:iCs/>
          <w:color w:val="auto"/>
        </w:rPr>
        <w:t>речевая компетенция</w:t>
      </w:r>
      <w:r w:rsidRPr="00EB2D57">
        <w:rPr>
          <w:color w:val="auto"/>
        </w:rPr>
        <w:t xml:space="preserve"> — развитие коммуникативных умений в четырех основных видах речевой деятельности (говорении, аудировании, чтении, письме);</w:t>
      </w:r>
    </w:p>
    <w:p w14:paraId="21D69B8B" w14:textId="77777777" w:rsidR="00A57638" w:rsidRPr="00EB2D57" w:rsidRDefault="00E235EB" w:rsidP="000B3370">
      <w:pPr>
        <w:pStyle w:val="13"/>
        <w:numPr>
          <w:ilvl w:val="0"/>
          <w:numId w:val="68"/>
        </w:numPr>
        <w:tabs>
          <w:tab w:val="left" w:pos="342"/>
        </w:tabs>
        <w:spacing w:line="257" w:lineRule="auto"/>
        <w:ind w:left="240" w:hanging="240"/>
        <w:jc w:val="both"/>
        <w:rPr>
          <w:color w:val="auto"/>
        </w:rPr>
      </w:pPr>
      <w:r w:rsidRPr="00EB2D57">
        <w:rPr>
          <w:i/>
          <w:iCs/>
          <w:color w:val="auto"/>
        </w:rPr>
        <w:t>языковая компетенция</w:t>
      </w:r>
      <w:r w:rsidRPr="00EB2D57">
        <w:rPr>
          <w:color w:val="auto"/>
        </w:rPr>
        <w:t xml:space="preserve"> — овладение новыми языковыми средствами (фонетическими, орфографическими, лексическими, грамматическими) в соответствии </w:t>
      </w:r>
      <w:r w:rsidRPr="00EB2D57">
        <w:rPr>
          <w:color w:val="auto"/>
          <w:lang w:val="en-US" w:eastAsia="en-US" w:bidi="en-US"/>
        </w:rPr>
        <w:t>c</w:t>
      </w:r>
      <w:r w:rsidRPr="00EB2D57">
        <w:rPr>
          <w:color w:val="auto"/>
          <w:lang w:eastAsia="en-US" w:bidi="en-US"/>
        </w:rPr>
        <w:t xml:space="preserve"> </w:t>
      </w:r>
      <w:r w:rsidRPr="00EB2D57">
        <w:rPr>
          <w:color w:val="auto"/>
        </w:rPr>
        <w:t>отобранными темами общения; освоение знаний о языковых явлениях изучаемого языка, разных способах выражения мысли в родном и иностранном языках;</w:t>
      </w:r>
    </w:p>
    <w:p w14:paraId="4119EFD9" w14:textId="77777777" w:rsidR="00A57638" w:rsidRPr="00EB2D57" w:rsidRDefault="00E235EB">
      <w:pPr>
        <w:pStyle w:val="13"/>
        <w:spacing w:line="257" w:lineRule="auto"/>
        <w:ind w:left="240" w:hanging="240"/>
        <w:jc w:val="both"/>
        <w:rPr>
          <w:color w:val="auto"/>
        </w:rPr>
      </w:pPr>
      <w:r w:rsidRPr="00EB2D57">
        <w:rPr>
          <w:b/>
          <w:bCs/>
          <w:color w:val="auto"/>
          <w:sz w:val="19"/>
          <w:szCs w:val="19"/>
        </w:rPr>
        <w:t xml:space="preserve">— </w:t>
      </w:r>
      <w:r w:rsidRPr="00EB2D57">
        <w:rPr>
          <w:i/>
          <w:iCs/>
          <w:color w:val="auto"/>
        </w:rPr>
        <w:t>социокультурная/межкультурная компетенция</w:t>
      </w:r>
      <w:r w:rsidRPr="00EB2D57">
        <w:rPr>
          <w:color w:val="auto"/>
        </w:rPr>
        <w:t xml:space="preserve"> — приобщение к культуре, традициям реалиям стран/страны изучаемого языка в рамках тем, и ситуаций общения, отвечающих опыту, интересам, психологическим особенностям учащихся основной школы на разных ее этапах; формирование умения представлять свою страну, ее культуру в условиях межкультурного общения;</w:t>
      </w:r>
    </w:p>
    <w:p w14:paraId="1B133532" w14:textId="77777777" w:rsidR="00A57638" w:rsidRPr="00EB2D57" w:rsidRDefault="00E235EB">
      <w:pPr>
        <w:pStyle w:val="13"/>
        <w:ind w:left="240" w:hanging="240"/>
        <w:jc w:val="both"/>
        <w:rPr>
          <w:color w:val="auto"/>
        </w:rPr>
      </w:pPr>
      <w:r w:rsidRPr="00EB2D57">
        <w:rPr>
          <w:i/>
          <w:iCs/>
          <w:color w:val="auto"/>
        </w:rPr>
        <w:t>— компенсаторная компетенция</w:t>
      </w:r>
      <w:r w:rsidRPr="00EB2D57">
        <w:rPr>
          <w:color w:val="auto"/>
        </w:rPr>
        <w:t xml:space="preserve"> — развитие умений выходить из положения в условиях дефицита языковых средств при получении и передаче информации.</w:t>
      </w:r>
    </w:p>
    <w:p w14:paraId="4AEC7F14" w14:textId="77777777" w:rsidR="00A57638" w:rsidRPr="00EB2D57" w:rsidRDefault="00E235EB">
      <w:pPr>
        <w:pStyle w:val="13"/>
        <w:ind w:firstLine="260"/>
        <w:jc w:val="both"/>
        <w:rPr>
          <w:color w:val="auto"/>
        </w:rPr>
      </w:pPr>
      <w:r w:rsidRPr="00EB2D57">
        <w:rPr>
          <w:color w:val="auto"/>
        </w:rPr>
        <w:t xml:space="preserve">Наряду с иноязычной коммуникативной компетенцией средствами иностранного языка формируются </w:t>
      </w:r>
      <w:r w:rsidRPr="00EB2D57">
        <w:rPr>
          <w:i/>
          <w:iCs/>
          <w:color w:val="auto"/>
        </w:rPr>
        <w:t>ключевые универсальные учебные компетенции</w:t>
      </w:r>
      <w:r w:rsidRPr="00EB2D57">
        <w:rPr>
          <w:color w:val="auto"/>
        </w:rPr>
        <w:t>, включающие образовательную, ценностно-ориентационную, общекультурную, учебнопознавательную, информационную, социально-трудовую и компетенцию личностного самосовершенствования.</w:t>
      </w:r>
    </w:p>
    <w:p w14:paraId="6DD3F9C8" w14:textId="77777777" w:rsidR="00A57638" w:rsidRPr="00EB2D57" w:rsidRDefault="00E235EB" w:rsidP="00E37237">
      <w:pPr>
        <w:pStyle w:val="13"/>
        <w:ind w:firstLine="260"/>
        <w:jc w:val="both"/>
        <w:rPr>
          <w:color w:val="auto"/>
        </w:rPr>
      </w:pPr>
      <w:r w:rsidRPr="00EB2D57">
        <w:rPr>
          <w:color w:val="auto"/>
        </w:rPr>
        <w:t xml:space="preserve">В соответствии с личностно ориентированной парадигмой образования, основными подходами к обучению </w:t>
      </w:r>
      <w:r w:rsidRPr="00EB2D57">
        <w:rPr>
          <w:i/>
          <w:iCs/>
          <w:color w:val="auto"/>
        </w:rPr>
        <w:t>иностранным языкам</w:t>
      </w:r>
      <w:r w:rsidRPr="00EB2D57">
        <w:rPr>
          <w:color w:val="auto"/>
        </w:rPr>
        <w:t xml:space="preserve"> признаются компетентностный, системно-деятельностный, межкультурный и коммуникативно-когнитивный. Совокупность перечисленных подходов предполагает возможность реализовать поставленные цели, добиться достижения планируемых результатов в рамках содержания, отобранного для основной школы, использования новых педагогических технологий </w:t>
      </w:r>
      <w:r w:rsidRPr="00EB2D57">
        <w:rPr>
          <w:color w:val="auto"/>
        </w:rPr>
        <w:lastRenderedPageBreak/>
        <w:t>(дифференциация, индивидуализация, проектная деятельность и др.) и использования современных средств обучения.</w:t>
      </w:r>
    </w:p>
    <w:p w14:paraId="78224D7D" w14:textId="77777777" w:rsidR="00E37237" w:rsidRDefault="00E37237" w:rsidP="00E37237">
      <w:pPr>
        <w:pStyle w:val="af5"/>
      </w:pPr>
      <w:bookmarkStart w:id="317" w:name="bookmark639"/>
    </w:p>
    <w:p w14:paraId="57039A89" w14:textId="77777777" w:rsidR="00A57638" w:rsidRPr="00EB2D57" w:rsidRDefault="00E235EB" w:rsidP="00E37237">
      <w:pPr>
        <w:pStyle w:val="af5"/>
      </w:pPr>
      <w:r w:rsidRPr="00EB2D57">
        <w:t>МЕСТО УЧЕБНОГО ПРЕДМЕТА В УЧЕБНОМ ПЛАНЕ «ИНОСТРАННЫЙ (ИСПАНСКИЙ) ЯЗЫК»</w:t>
      </w:r>
      <w:bookmarkEnd w:id="317"/>
    </w:p>
    <w:p w14:paraId="404C69CA" w14:textId="77777777" w:rsidR="00A57638" w:rsidRPr="00EB2D57" w:rsidRDefault="00E235EB">
      <w:pPr>
        <w:pStyle w:val="13"/>
        <w:ind w:firstLine="260"/>
        <w:jc w:val="both"/>
        <w:rPr>
          <w:color w:val="auto"/>
        </w:rPr>
      </w:pPr>
      <w:r w:rsidRPr="00EB2D57">
        <w:rPr>
          <w:color w:val="auto"/>
        </w:rPr>
        <w:t>Обязательный учебный предмет «Иностранный язык» входит в предметную область «Иностранные языки» наряду с предметом «Второй иностранный язык», изучение которого происходит при наличии потребности обучающихся и при условии, что в образовательной организации имеются условия (кадровая обеспеченность, технические и материальные условия), позволяющие достигнуть заявленных в ФГОС ООО предметных результатов.</w:t>
      </w:r>
    </w:p>
    <w:p w14:paraId="4E833310" w14:textId="77777777" w:rsidR="00A57638" w:rsidRPr="00EB2D57" w:rsidRDefault="00E235EB">
      <w:pPr>
        <w:pStyle w:val="13"/>
        <w:ind w:firstLine="260"/>
        <w:jc w:val="both"/>
        <w:rPr>
          <w:color w:val="auto"/>
        </w:rPr>
      </w:pPr>
      <w:r w:rsidRPr="00EB2D57">
        <w:rPr>
          <w:color w:val="auto"/>
        </w:rPr>
        <w:t>Учебный предмет «Иностранный язык» изучается обязательно со 2-го по 11-ый класс. На этапе основного общего образования минимально допустимое количество учебных часов, выделяемых на изучение первого иностранного языка — 3 часа в неделю, что составляет по 102 учебных часа на каждом году обучения с 5 по 9 класс.</w:t>
      </w:r>
    </w:p>
    <w:p w14:paraId="1A4ACDFF" w14:textId="77777777" w:rsidR="00A57638" w:rsidRPr="00EB2D57" w:rsidRDefault="00E235EB">
      <w:pPr>
        <w:pStyle w:val="13"/>
        <w:ind w:firstLine="260"/>
        <w:jc w:val="both"/>
        <w:rPr>
          <w:color w:val="auto"/>
        </w:rPr>
      </w:pPr>
      <w:r w:rsidRPr="00EB2D57">
        <w:rPr>
          <w:color w:val="auto"/>
        </w:rPr>
        <w:t>Требования к предметным результатам для основного общего образования констатируют необходимость к окончанию 9 класса владения умением общаться на иностранном (испанском) языке в разных формах (ус</w:t>
      </w:r>
      <w:r w:rsidR="00F566E9" w:rsidRPr="00EB2D57">
        <w:rPr>
          <w:color w:val="auto"/>
        </w:rPr>
        <w:t>тно/письменно, непосредственно/</w:t>
      </w:r>
      <w:r w:rsidRPr="00EB2D57">
        <w:rPr>
          <w:color w:val="auto"/>
        </w:rPr>
        <w:t>опосредованно, в том числе через Интернет) на допороговом уровне (уровне А2 в соответствии с Общеевропейскими компетенциями владения иностранным языком).</w:t>
      </w:r>
    </w:p>
    <w:p w14:paraId="42CD79AB" w14:textId="77777777" w:rsidR="00A57638" w:rsidRPr="00EB2D57" w:rsidRDefault="00E235EB">
      <w:pPr>
        <w:pStyle w:val="13"/>
        <w:spacing w:line="240" w:lineRule="auto"/>
        <w:jc w:val="both"/>
        <w:rPr>
          <w:color w:val="auto"/>
        </w:rPr>
      </w:pPr>
      <w:r w:rsidRPr="00EB2D57">
        <w:rPr>
          <w:color w:val="auto"/>
        </w:rPr>
        <w:t>Данный уровень позволит выпускникам основной школы использовать иностранный язык для продолжения образования на уровне среднего общего образования и для дальнейшего самообразования.</w:t>
      </w:r>
    </w:p>
    <w:p w14:paraId="5FC15A47" w14:textId="77777777" w:rsidR="00A57638" w:rsidRPr="00EB2D57" w:rsidRDefault="00E235EB">
      <w:pPr>
        <w:pStyle w:val="13"/>
        <w:spacing w:line="240" w:lineRule="auto"/>
        <w:jc w:val="both"/>
        <w:rPr>
          <w:color w:val="auto"/>
        </w:rPr>
        <w:sectPr w:rsidR="00A57638" w:rsidRPr="00EB2D57">
          <w:footerReference w:type="even" r:id="rId35"/>
          <w:footerReference w:type="default" r:id="rId36"/>
          <w:footnotePr>
            <w:numRestart w:val="eachPage"/>
          </w:footnotePr>
          <w:pgSz w:w="7824" w:h="12019"/>
          <w:pgMar w:top="692" w:right="711" w:bottom="889" w:left="714" w:header="0" w:footer="3" w:gutter="0"/>
          <w:cols w:space="720"/>
          <w:noEndnote/>
          <w:docGrid w:linePitch="360"/>
        </w:sectPr>
      </w:pPr>
      <w:r w:rsidRPr="00EB2D57">
        <w:rPr>
          <w:color w:val="auto"/>
        </w:rPr>
        <w:t>Примерная рабочая программа по предмету «Испанский язык» состоит из четырёх разделов: Пояснительная записка, Содержание учебного предмета «Иностранный (испанский) язык», Планируемые результаты освоения учебного предмета «Иностранный (испанский) язык» на уровне основного общего образования; Тематическое планирование.</w:t>
      </w:r>
    </w:p>
    <w:p w14:paraId="17B148BC" w14:textId="77777777" w:rsidR="00E37237" w:rsidRDefault="00E235EB" w:rsidP="00E37237">
      <w:pPr>
        <w:pStyle w:val="af5"/>
      </w:pPr>
      <w:bookmarkStart w:id="318" w:name="bookmark641"/>
      <w:r w:rsidRPr="00EB2D57">
        <w:lastRenderedPageBreak/>
        <w:t xml:space="preserve">СОДЕРЖАНИЕ УЧЕБНОГО ПРЕДМЕТА </w:t>
      </w:r>
    </w:p>
    <w:p w14:paraId="07402034" w14:textId="77777777" w:rsidR="00A57638" w:rsidRDefault="00E235EB" w:rsidP="00E37237">
      <w:pPr>
        <w:pStyle w:val="af5"/>
        <w:pBdr>
          <w:bottom w:val="single" w:sz="12" w:space="1" w:color="auto"/>
        </w:pBdr>
      </w:pPr>
      <w:r w:rsidRPr="00EB2D57">
        <w:t>«ИНОСТРАННЫЙ (ИСПАНСКИЙ) ЯЗЫК»</w:t>
      </w:r>
      <w:bookmarkEnd w:id="318"/>
    </w:p>
    <w:p w14:paraId="42201E71" w14:textId="77777777" w:rsidR="00E37237" w:rsidRDefault="00E37237" w:rsidP="00E37237">
      <w:pPr>
        <w:pStyle w:val="af5"/>
      </w:pPr>
    </w:p>
    <w:p w14:paraId="653CADB0" w14:textId="77777777" w:rsidR="00A57638" w:rsidRPr="00EB2D57" w:rsidRDefault="00E235EB" w:rsidP="00E37237">
      <w:pPr>
        <w:pStyle w:val="af5"/>
      </w:pPr>
      <w:bookmarkStart w:id="319" w:name="bookmark643"/>
      <w:r w:rsidRPr="00EB2D57">
        <w:t>5 КЛАСС</w:t>
      </w:r>
      <w:bookmarkEnd w:id="319"/>
    </w:p>
    <w:p w14:paraId="63E03491" w14:textId="77777777" w:rsidR="00E37237" w:rsidRDefault="00E37237" w:rsidP="00E37237">
      <w:pPr>
        <w:pStyle w:val="af5"/>
        <w:rPr>
          <w:bCs/>
        </w:rPr>
      </w:pPr>
    </w:p>
    <w:p w14:paraId="2B4D93A4" w14:textId="77777777" w:rsidR="00A57638" w:rsidRPr="00EB2D57" w:rsidRDefault="00E235EB" w:rsidP="00E37237">
      <w:pPr>
        <w:pStyle w:val="af5"/>
      </w:pPr>
      <w:r w:rsidRPr="00EB2D57">
        <w:rPr>
          <w:bCs/>
        </w:rPr>
        <w:t>Коммуникативные умения</w:t>
      </w:r>
    </w:p>
    <w:p w14:paraId="5A25C2CF" w14:textId="77777777" w:rsidR="00A57638" w:rsidRPr="00EB2D57" w:rsidRDefault="00E235EB">
      <w:pPr>
        <w:pStyle w:val="13"/>
        <w:spacing w:line="240" w:lineRule="auto"/>
        <w:jc w:val="both"/>
        <w:rPr>
          <w:color w:val="auto"/>
        </w:rPr>
      </w:pPr>
      <w:r w:rsidRPr="00EB2D57">
        <w:rPr>
          <w:color w:val="auto"/>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75AF5CEE" w14:textId="77777777" w:rsidR="00A57638" w:rsidRPr="00EB2D57" w:rsidRDefault="00E235EB">
      <w:pPr>
        <w:pStyle w:val="13"/>
        <w:spacing w:line="240" w:lineRule="auto"/>
        <w:jc w:val="both"/>
        <w:rPr>
          <w:color w:val="auto"/>
        </w:rPr>
      </w:pPr>
      <w:r w:rsidRPr="00EB2D57">
        <w:rPr>
          <w:color w:val="auto"/>
        </w:rPr>
        <w:t>Моя семья. Мои друзья. Семейные праздники: день рождения, Новый год.</w:t>
      </w:r>
    </w:p>
    <w:p w14:paraId="638D1F94" w14:textId="77777777" w:rsidR="00A57638" w:rsidRPr="00EB2D57" w:rsidRDefault="00E235EB">
      <w:pPr>
        <w:pStyle w:val="13"/>
        <w:spacing w:line="240" w:lineRule="auto"/>
        <w:jc w:val="both"/>
        <w:rPr>
          <w:color w:val="auto"/>
        </w:rPr>
      </w:pPr>
      <w:r w:rsidRPr="00EB2D57">
        <w:rPr>
          <w:color w:val="auto"/>
        </w:rPr>
        <w:t>Внешность и характер человека/литературного персонажа.</w:t>
      </w:r>
    </w:p>
    <w:p w14:paraId="38015A31" w14:textId="77777777" w:rsidR="00A57638" w:rsidRPr="00EB2D57" w:rsidRDefault="00E235EB">
      <w:pPr>
        <w:pStyle w:val="13"/>
        <w:spacing w:line="240" w:lineRule="auto"/>
        <w:jc w:val="both"/>
        <w:rPr>
          <w:color w:val="auto"/>
        </w:rPr>
      </w:pPr>
      <w:r w:rsidRPr="00EB2D57">
        <w:rPr>
          <w:color w:val="auto"/>
        </w:rPr>
        <w:t>Досуг и увлечения современного подростка.</w:t>
      </w:r>
    </w:p>
    <w:p w14:paraId="26EDD315" w14:textId="77777777" w:rsidR="00A57638" w:rsidRPr="00EB2D57" w:rsidRDefault="00E235EB">
      <w:pPr>
        <w:pStyle w:val="13"/>
        <w:spacing w:line="240" w:lineRule="auto"/>
        <w:jc w:val="both"/>
        <w:rPr>
          <w:color w:val="auto"/>
        </w:rPr>
      </w:pPr>
      <w:r w:rsidRPr="00EB2D57">
        <w:rPr>
          <w:color w:val="auto"/>
        </w:rPr>
        <w:t>Здоровый образ жизни: режим труда и отдыха, здоровое питание.</w:t>
      </w:r>
    </w:p>
    <w:p w14:paraId="0CC798D6" w14:textId="77777777" w:rsidR="00A57638" w:rsidRPr="00EB2D57" w:rsidRDefault="00E235EB">
      <w:pPr>
        <w:pStyle w:val="13"/>
        <w:spacing w:line="240" w:lineRule="auto"/>
        <w:jc w:val="both"/>
        <w:rPr>
          <w:color w:val="auto"/>
        </w:rPr>
      </w:pPr>
      <w:r w:rsidRPr="00EB2D57">
        <w:rPr>
          <w:color w:val="auto"/>
        </w:rPr>
        <w:t>Покупки: одежда, обувь и продукты питания.</w:t>
      </w:r>
    </w:p>
    <w:p w14:paraId="603EF2CD" w14:textId="77777777" w:rsidR="00A57638" w:rsidRPr="00EB2D57" w:rsidRDefault="00E235EB">
      <w:pPr>
        <w:pStyle w:val="13"/>
        <w:spacing w:line="240" w:lineRule="auto"/>
        <w:jc w:val="both"/>
        <w:rPr>
          <w:color w:val="auto"/>
        </w:rPr>
      </w:pPr>
      <w:r w:rsidRPr="00EB2D57">
        <w:rPr>
          <w:color w:val="auto"/>
        </w:rPr>
        <w:t>Школа, школьная жизнь, школьная форма, изучаемые предметы. Переписка с зарубежными сверстниками.</w:t>
      </w:r>
    </w:p>
    <w:p w14:paraId="69F590FD" w14:textId="77777777" w:rsidR="00A57638" w:rsidRPr="00EB2D57" w:rsidRDefault="00E235EB">
      <w:pPr>
        <w:pStyle w:val="13"/>
        <w:spacing w:line="240" w:lineRule="auto"/>
        <w:jc w:val="both"/>
        <w:rPr>
          <w:color w:val="auto"/>
        </w:rPr>
      </w:pPr>
      <w:r w:rsidRPr="00EB2D57">
        <w:rPr>
          <w:color w:val="auto"/>
        </w:rPr>
        <w:t>Каникулы в различное время года. Виды отдыха.</w:t>
      </w:r>
    </w:p>
    <w:p w14:paraId="0CC8370B" w14:textId="77777777" w:rsidR="00A57638" w:rsidRPr="00EB2D57" w:rsidRDefault="00E235EB">
      <w:pPr>
        <w:pStyle w:val="13"/>
        <w:spacing w:line="240" w:lineRule="auto"/>
        <w:jc w:val="both"/>
        <w:rPr>
          <w:color w:val="auto"/>
        </w:rPr>
      </w:pPr>
      <w:r w:rsidRPr="00EB2D57">
        <w:rPr>
          <w:color w:val="auto"/>
        </w:rPr>
        <w:t>Природа: дикие и домашние животные. Погода.</w:t>
      </w:r>
    </w:p>
    <w:p w14:paraId="77F46182" w14:textId="77777777" w:rsidR="00A57638" w:rsidRPr="00EB2D57" w:rsidRDefault="00E235EB">
      <w:pPr>
        <w:pStyle w:val="13"/>
        <w:spacing w:line="240" w:lineRule="auto"/>
        <w:jc w:val="both"/>
        <w:rPr>
          <w:color w:val="auto"/>
        </w:rPr>
      </w:pPr>
      <w:r w:rsidRPr="00EB2D57">
        <w:rPr>
          <w:color w:val="auto"/>
        </w:rPr>
        <w:t>Родное город/село. Транспорт.</w:t>
      </w:r>
    </w:p>
    <w:p w14:paraId="754DA120" w14:textId="77777777" w:rsidR="00A57638" w:rsidRPr="00EB2D57" w:rsidRDefault="00E235EB">
      <w:pPr>
        <w:pStyle w:val="13"/>
        <w:spacing w:line="240" w:lineRule="auto"/>
        <w:jc w:val="both"/>
        <w:rPr>
          <w:color w:val="auto"/>
        </w:rPr>
      </w:pPr>
      <w:r w:rsidRPr="00EB2D57">
        <w:rPr>
          <w:color w:val="auto"/>
        </w:rPr>
        <w:t>Родная страна и страна/страны изучаемого языка. Их географическое положение, столицы, крупные города; достопримечательности, культурные особенности (национальные праздники, традиции, обычаи).</w:t>
      </w:r>
    </w:p>
    <w:p w14:paraId="3E2B2DDB" w14:textId="77777777" w:rsidR="00A57638" w:rsidRPr="00EB2D57" w:rsidRDefault="00E235EB">
      <w:pPr>
        <w:pStyle w:val="13"/>
        <w:spacing w:line="240" w:lineRule="auto"/>
        <w:jc w:val="both"/>
        <w:rPr>
          <w:color w:val="auto"/>
        </w:rPr>
      </w:pPr>
      <w:r w:rsidRPr="00EB2D57">
        <w:rPr>
          <w:color w:val="auto"/>
        </w:rPr>
        <w:t>Выдающиеся люди родной страны и страны/стран изучаемого языка, писатели, поэты.</w:t>
      </w:r>
    </w:p>
    <w:p w14:paraId="198AED53" w14:textId="77777777" w:rsidR="00E37237" w:rsidRDefault="00E37237" w:rsidP="00E37237">
      <w:pPr>
        <w:pStyle w:val="af5"/>
      </w:pPr>
    </w:p>
    <w:p w14:paraId="01BF3690" w14:textId="77777777" w:rsidR="00A57638" w:rsidRPr="00EB2D57" w:rsidRDefault="00E235EB" w:rsidP="00E37237">
      <w:pPr>
        <w:pStyle w:val="af5"/>
      </w:pPr>
      <w:r w:rsidRPr="00EB2D57">
        <w:t>Виды речевой деятельности</w:t>
      </w:r>
    </w:p>
    <w:p w14:paraId="1F9CE8A3" w14:textId="77777777" w:rsidR="00A57638" w:rsidRPr="00EB2D57" w:rsidRDefault="00E235EB">
      <w:pPr>
        <w:pStyle w:val="13"/>
        <w:spacing w:line="262" w:lineRule="auto"/>
        <w:jc w:val="both"/>
        <w:rPr>
          <w:color w:val="auto"/>
          <w:sz w:val="19"/>
          <w:szCs w:val="19"/>
        </w:rPr>
      </w:pPr>
      <w:r w:rsidRPr="00EB2D57">
        <w:rPr>
          <w:b/>
          <w:bCs/>
          <w:i/>
          <w:iCs/>
          <w:color w:val="auto"/>
          <w:sz w:val="19"/>
          <w:szCs w:val="19"/>
        </w:rPr>
        <w:t>Говорение</w:t>
      </w:r>
    </w:p>
    <w:p w14:paraId="61958324" w14:textId="77777777" w:rsidR="00A57638" w:rsidRPr="00EB2D57" w:rsidRDefault="00E235EB">
      <w:pPr>
        <w:pStyle w:val="13"/>
        <w:spacing w:line="240" w:lineRule="auto"/>
        <w:jc w:val="both"/>
        <w:rPr>
          <w:color w:val="auto"/>
        </w:rPr>
      </w:pPr>
      <w:r w:rsidRPr="00EB2D57">
        <w:rPr>
          <w:color w:val="auto"/>
        </w:rPr>
        <w:t xml:space="preserve">Развитие коммуникативных умений </w:t>
      </w:r>
      <w:r w:rsidRPr="00EB2D57">
        <w:rPr>
          <w:b/>
          <w:bCs/>
          <w:i/>
          <w:iCs/>
          <w:color w:val="auto"/>
          <w:sz w:val="19"/>
          <w:szCs w:val="19"/>
        </w:rPr>
        <w:t xml:space="preserve">диалогической речи </w:t>
      </w:r>
      <w:r w:rsidRPr="00EB2D57">
        <w:rPr>
          <w:color w:val="auto"/>
        </w:rPr>
        <w:t>на основе умений, сформированных в начальной школе, в стандартных ситуациях неофициального общения в рамках тематического содержания речи для 5 класса, с опорой на речевые ситуации, ключевые слова и/или иллюстрации, фотографии с соблюдением норм речевого этикета, принятых в стране/</w:t>
      </w:r>
      <w:r w:rsidR="00CA6C45" w:rsidRPr="00EB2D57">
        <w:rPr>
          <w:color w:val="auto"/>
        </w:rPr>
        <w:t>странах</w:t>
      </w:r>
      <w:r w:rsidRPr="00EB2D57">
        <w:rPr>
          <w:color w:val="auto"/>
        </w:rPr>
        <w:t xml:space="preserve"> изучаемого языка:</w:t>
      </w:r>
    </w:p>
    <w:p w14:paraId="3FD4E953" w14:textId="77777777" w:rsidR="00A57638" w:rsidRPr="00EB2D57" w:rsidRDefault="00E235EB" w:rsidP="000B3370">
      <w:pPr>
        <w:pStyle w:val="13"/>
        <w:numPr>
          <w:ilvl w:val="0"/>
          <w:numId w:val="310"/>
        </w:numPr>
        <w:spacing w:line="264" w:lineRule="auto"/>
        <w:jc w:val="both"/>
        <w:rPr>
          <w:color w:val="auto"/>
        </w:rPr>
      </w:pPr>
      <w:r w:rsidRPr="00EB2D57">
        <w:rPr>
          <w:i/>
          <w:iCs/>
          <w:color w:val="auto"/>
        </w:rPr>
        <w:t>диалог этикетного характера</w:t>
      </w:r>
      <w:r w:rsidRPr="00EB2D57">
        <w:rPr>
          <w:color w:val="auto"/>
        </w:rPr>
        <w:t>: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предложение/отказываться от предложения собеседника;</w:t>
      </w:r>
    </w:p>
    <w:p w14:paraId="6607E88C" w14:textId="77777777" w:rsidR="00A57638" w:rsidRPr="00EB2D57" w:rsidRDefault="00E235EB" w:rsidP="000B3370">
      <w:pPr>
        <w:pStyle w:val="13"/>
        <w:numPr>
          <w:ilvl w:val="0"/>
          <w:numId w:val="310"/>
        </w:numPr>
        <w:spacing w:line="293" w:lineRule="auto"/>
        <w:jc w:val="both"/>
        <w:rPr>
          <w:color w:val="auto"/>
        </w:rPr>
      </w:pPr>
      <w:r w:rsidRPr="00EB2D57">
        <w:rPr>
          <w:i/>
          <w:iCs/>
          <w:color w:val="auto"/>
        </w:rPr>
        <w:t>диалог-побуждение к действию</w:t>
      </w:r>
      <w:r w:rsidRPr="00EB2D57">
        <w:rPr>
          <w:color w:val="auto"/>
        </w:rPr>
        <w:t>: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w:t>
      </w:r>
    </w:p>
    <w:p w14:paraId="58712311" w14:textId="77777777" w:rsidR="00A57638" w:rsidRPr="00EB2D57" w:rsidRDefault="00E235EB" w:rsidP="000B3370">
      <w:pPr>
        <w:pStyle w:val="13"/>
        <w:numPr>
          <w:ilvl w:val="0"/>
          <w:numId w:val="310"/>
        </w:numPr>
        <w:spacing w:line="283" w:lineRule="auto"/>
        <w:jc w:val="both"/>
        <w:rPr>
          <w:color w:val="auto"/>
        </w:rPr>
      </w:pPr>
      <w:r w:rsidRPr="00EB2D57">
        <w:rPr>
          <w:i/>
          <w:iCs/>
          <w:color w:val="auto"/>
        </w:rPr>
        <w:t>диалог-расспрос</w:t>
      </w:r>
      <w:r w:rsidRPr="00EB2D57">
        <w:rPr>
          <w:color w:val="auto"/>
        </w:rPr>
        <w:t xml:space="preserve">: сообщать фактическую информацию, отвечая на </w:t>
      </w:r>
      <w:r w:rsidRPr="00EB2D57">
        <w:rPr>
          <w:color w:val="auto"/>
        </w:rPr>
        <w:lastRenderedPageBreak/>
        <w:t>вопросы разных видов; запрашивать интересующую информацию.</w:t>
      </w:r>
    </w:p>
    <w:p w14:paraId="075B25B6" w14:textId="77777777" w:rsidR="00A57638" w:rsidRPr="00EB2D57" w:rsidRDefault="00E235EB">
      <w:pPr>
        <w:pStyle w:val="13"/>
        <w:jc w:val="both"/>
        <w:rPr>
          <w:color w:val="auto"/>
        </w:rPr>
      </w:pPr>
      <w:r w:rsidRPr="00EB2D57">
        <w:rPr>
          <w:color w:val="auto"/>
        </w:rPr>
        <w:t>Объём диалога — до 5 реплик со стороны каждого собеседника.</w:t>
      </w:r>
    </w:p>
    <w:p w14:paraId="4EC2651F" w14:textId="77777777" w:rsidR="00A57638" w:rsidRPr="00EB2D57" w:rsidRDefault="00E235EB">
      <w:pPr>
        <w:pStyle w:val="13"/>
        <w:jc w:val="both"/>
        <w:rPr>
          <w:color w:val="auto"/>
        </w:rPr>
      </w:pPr>
      <w:r w:rsidRPr="00EB2D57">
        <w:rPr>
          <w:color w:val="auto"/>
        </w:rPr>
        <w:t xml:space="preserve">Развитие коммуникативных умений </w:t>
      </w:r>
      <w:r w:rsidRPr="00EB2D57">
        <w:rPr>
          <w:b/>
          <w:bCs/>
          <w:i/>
          <w:iCs/>
          <w:color w:val="auto"/>
          <w:sz w:val="19"/>
          <w:szCs w:val="19"/>
        </w:rPr>
        <w:t xml:space="preserve">монологической речи </w:t>
      </w:r>
      <w:r w:rsidRPr="00EB2D57">
        <w:rPr>
          <w:color w:val="auto"/>
        </w:rPr>
        <w:t>на базе умений, сформированных в начальной школе, в стандартных ситуациях неофициального общения в рамках тематического содержания речи 5 класса с опорой на ключевые слова, вопросы, план и/или иллюстрации, фотографии:</w:t>
      </w:r>
    </w:p>
    <w:p w14:paraId="12AE4456" w14:textId="77777777" w:rsidR="00A57638" w:rsidRPr="00EB2D57" w:rsidRDefault="00E235EB" w:rsidP="000B3370">
      <w:pPr>
        <w:pStyle w:val="13"/>
        <w:numPr>
          <w:ilvl w:val="0"/>
          <w:numId w:val="311"/>
        </w:numPr>
        <w:spacing w:line="276" w:lineRule="auto"/>
        <w:jc w:val="both"/>
        <w:rPr>
          <w:color w:val="auto"/>
        </w:rPr>
      </w:pPr>
      <w:r w:rsidRPr="00EB2D57">
        <w:rPr>
          <w:color w:val="auto"/>
        </w:rPr>
        <w:t>создание устных связных монологических высказываний с использованием основных коммуникативных типов речи (описание, в том числ</w:t>
      </w:r>
      <w:r w:rsidR="007E012B" w:rsidRPr="00EB2D57">
        <w:rPr>
          <w:color w:val="auto"/>
        </w:rPr>
        <w:t>е характеристика; повествование</w:t>
      </w:r>
      <w:r w:rsidRPr="00EB2D57">
        <w:rPr>
          <w:color w:val="auto"/>
        </w:rPr>
        <w:t>/сообщение);</w:t>
      </w:r>
    </w:p>
    <w:p w14:paraId="42804433" w14:textId="77777777" w:rsidR="00A57638" w:rsidRPr="00EB2D57" w:rsidRDefault="00E235EB" w:rsidP="000B3370">
      <w:pPr>
        <w:pStyle w:val="13"/>
        <w:numPr>
          <w:ilvl w:val="0"/>
          <w:numId w:val="311"/>
        </w:numPr>
        <w:spacing w:line="300" w:lineRule="auto"/>
        <w:jc w:val="both"/>
        <w:rPr>
          <w:color w:val="auto"/>
        </w:rPr>
      </w:pPr>
      <w:r w:rsidRPr="00EB2D57">
        <w:rPr>
          <w:color w:val="auto"/>
        </w:rPr>
        <w:t>изложение (пересказ) основного содержания прочитанного текста;</w:t>
      </w:r>
    </w:p>
    <w:p w14:paraId="4DC531C4" w14:textId="77777777" w:rsidR="00A57638" w:rsidRPr="00EB2D57" w:rsidRDefault="00E235EB" w:rsidP="000B3370">
      <w:pPr>
        <w:pStyle w:val="13"/>
        <w:numPr>
          <w:ilvl w:val="0"/>
          <w:numId w:val="311"/>
        </w:numPr>
        <w:spacing w:line="300" w:lineRule="auto"/>
        <w:jc w:val="both"/>
        <w:rPr>
          <w:color w:val="auto"/>
        </w:rPr>
      </w:pPr>
      <w:r w:rsidRPr="00EB2D57">
        <w:rPr>
          <w:color w:val="auto"/>
        </w:rPr>
        <w:t>краткое изложение результатов выполненной проектной работы.</w:t>
      </w:r>
    </w:p>
    <w:p w14:paraId="211312DB" w14:textId="77777777" w:rsidR="00A57638" w:rsidRPr="00EB2D57" w:rsidRDefault="00E235EB">
      <w:pPr>
        <w:pStyle w:val="13"/>
        <w:jc w:val="both"/>
        <w:rPr>
          <w:color w:val="auto"/>
        </w:rPr>
      </w:pPr>
      <w:r w:rsidRPr="00EB2D57">
        <w:rPr>
          <w:color w:val="auto"/>
        </w:rPr>
        <w:t>Объём монологического высказывания — 5-6 фраз.</w:t>
      </w:r>
    </w:p>
    <w:p w14:paraId="73C72F8D"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Аудирование</w:t>
      </w:r>
    </w:p>
    <w:p w14:paraId="3B7825D1" w14:textId="77777777" w:rsidR="00A57638" w:rsidRPr="00EB2D57" w:rsidRDefault="00E235EB">
      <w:pPr>
        <w:pStyle w:val="13"/>
        <w:jc w:val="both"/>
        <w:rPr>
          <w:color w:val="auto"/>
        </w:rPr>
      </w:pPr>
      <w:r w:rsidRPr="00EB2D57">
        <w:rPr>
          <w:color w:val="auto"/>
        </w:rPr>
        <w:t xml:space="preserve">Развитие коммуникативных умений </w:t>
      </w:r>
      <w:r w:rsidRPr="00EB2D57">
        <w:rPr>
          <w:b/>
          <w:bCs/>
          <w:i/>
          <w:iCs/>
          <w:color w:val="auto"/>
          <w:sz w:val="19"/>
          <w:szCs w:val="19"/>
        </w:rPr>
        <w:t>аудирования</w:t>
      </w:r>
      <w:r w:rsidRPr="00EB2D57">
        <w:rPr>
          <w:color w:val="auto"/>
        </w:rPr>
        <w:t xml:space="preserve"> на базе умений, сформированных в начальной школе:</w:t>
      </w:r>
    </w:p>
    <w:p w14:paraId="0B4F847E" w14:textId="77777777" w:rsidR="00A57638" w:rsidRPr="00EB2D57" w:rsidRDefault="00E235EB" w:rsidP="000B3370">
      <w:pPr>
        <w:pStyle w:val="13"/>
        <w:numPr>
          <w:ilvl w:val="0"/>
          <w:numId w:val="312"/>
        </w:numPr>
        <w:spacing w:line="300" w:lineRule="auto"/>
        <w:jc w:val="both"/>
        <w:rPr>
          <w:color w:val="auto"/>
        </w:rPr>
      </w:pPr>
      <w:r w:rsidRPr="00EB2D57">
        <w:rPr>
          <w:color w:val="auto"/>
        </w:rPr>
        <w:t xml:space="preserve">понимание на слух речи </w:t>
      </w:r>
      <w:r w:rsidR="007E012B" w:rsidRPr="00EB2D57">
        <w:rPr>
          <w:color w:val="auto"/>
        </w:rPr>
        <w:t>учителя и одноклассников и вер</w:t>
      </w:r>
      <w:r w:rsidRPr="00EB2D57">
        <w:rPr>
          <w:color w:val="auto"/>
        </w:rPr>
        <w:t>бальная/невербальная реакция на услышанное;</w:t>
      </w:r>
    </w:p>
    <w:p w14:paraId="049A86C8" w14:textId="77777777" w:rsidR="00A57638" w:rsidRPr="00EB2D57" w:rsidRDefault="00E235EB" w:rsidP="000B3370">
      <w:pPr>
        <w:pStyle w:val="13"/>
        <w:numPr>
          <w:ilvl w:val="0"/>
          <w:numId w:val="312"/>
        </w:numPr>
        <w:spacing w:line="264" w:lineRule="auto"/>
        <w:jc w:val="both"/>
        <w:rPr>
          <w:color w:val="auto"/>
        </w:rPr>
      </w:pPr>
      <w:r w:rsidRPr="00EB2D57">
        <w:rPr>
          <w:color w:val="auto"/>
        </w:rPr>
        <w:t>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опорой и без опоры на иллюстрации, а также с использованием языковой, в том числе, контекстуальной догадки.</w:t>
      </w:r>
    </w:p>
    <w:p w14:paraId="37315231" w14:textId="77777777" w:rsidR="00A57638" w:rsidRPr="00EB2D57" w:rsidRDefault="00E235EB">
      <w:pPr>
        <w:pStyle w:val="13"/>
        <w:jc w:val="both"/>
        <w:rPr>
          <w:color w:val="auto"/>
        </w:rPr>
      </w:pPr>
      <w:r w:rsidRPr="00EB2D57">
        <w:rPr>
          <w:color w:val="auto"/>
        </w:rPr>
        <w:t>Время звучания текста/текстов для аудирования — до 1 минуты.</w:t>
      </w:r>
    </w:p>
    <w:p w14:paraId="7A2AE9BB"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Смысловое чтение</w:t>
      </w:r>
    </w:p>
    <w:p w14:paraId="5B559328" w14:textId="77777777" w:rsidR="00A57638" w:rsidRPr="00EB2D57" w:rsidRDefault="00E235EB">
      <w:pPr>
        <w:pStyle w:val="13"/>
        <w:jc w:val="both"/>
        <w:rPr>
          <w:color w:val="auto"/>
        </w:rPr>
      </w:pPr>
      <w:r w:rsidRPr="00EB2D57">
        <w:rPr>
          <w:color w:val="auto"/>
        </w:rPr>
        <w:t>Развитие сформированного в начальной школе умения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w:t>
      </w:r>
    </w:p>
    <w:p w14:paraId="7CFB58D8" w14:textId="77777777" w:rsidR="00A57638" w:rsidRPr="00EB2D57" w:rsidRDefault="00E235EB">
      <w:pPr>
        <w:pStyle w:val="13"/>
        <w:ind w:firstLine="0"/>
        <w:jc w:val="both"/>
        <w:rPr>
          <w:color w:val="auto"/>
        </w:rPr>
      </w:pPr>
      <w:r w:rsidRPr="00EB2D57">
        <w:rPr>
          <w:color w:val="auto"/>
        </w:rPr>
        <w:t>коммуникативной задачи: с пониманием основного содержания, с пониманием запрашиваемой информации.</w:t>
      </w:r>
    </w:p>
    <w:p w14:paraId="518C4536" w14:textId="77777777" w:rsidR="00A57638" w:rsidRPr="00EB2D57" w:rsidRDefault="00E235EB">
      <w:pPr>
        <w:pStyle w:val="13"/>
        <w:jc w:val="both"/>
        <w:rPr>
          <w:color w:val="auto"/>
        </w:rPr>
      </w:pPr>
      <w:r w:rsidRPr="00EB2D57">
        <w:rPr>
          <w:color w:val="auto"/>
        </w:rPr>
        <w:t>Чтение с пониманием основного содержания текста предполагает умение определять основную тему и главные факты/</w:t>
      </w:r>
      <w:r w:rsidR="00CA6C45" w:rsidRPr="00EB2D57">
        <w:rPr>
          <w:color w:val="auto"/>
        </w:rPr>
        <w:t>события</w:t>
      </w:r>
      <w:r w:rsidRPr="00EB2D57">
        <w:rPr>
          <w:color w:val="auto"/>
        </w:rPr>
        <w:t xml:space="preserve"> в прочитанном тексте, игнорировать незнакомые слова, несущественные для понимания основного содержания.</w:t>
      </w:r>
    </w:p>
    <w:p w14:paraId="0D481471" w14:textId="77777777" w:rsidR="00A57638" w:rsidRPr="00EB2D57" w:rsidRDefault="00E235EB">
      <w:pPr>
        <w:pStyle w:val="13"/>
        <w:jc w:val="both"/>
        <w:rPr>
          <w:color w:val="auto"/>
        </w:rPr>
      </w:pPr>
      <w:r w:rsidRPr="00EB2D57">
        <w:rPr>
          <w:color w:val="auto"/>
        </w:rPr>
        <w:t xml:space="preserve">Чтение с пониманием запрашиваемой информации предполагает умение </w:t>
      </w:r>
      <w:r w:rsidRPr="00EB2D57">
        <w:rPr>
          <w:color w:val="auto"/>
        </w:rPr>
        <w:lastRenderedPageBreak/>
        <w:t>находить в прочитанном тексте и понимать запрашиваемую информацию, представленную в эксплицитной (явной) форме.</w:t>
      </w:r>
    </w:p>
    <w:p w14:paraId="2144F524" w14:textId="77777777" w:rsidR="00A57638" w:rsidRPr="00EB2D57" w:rsidRDefault="00E235EB">
      <w:pPr>
        <w:pStyle w:val="13"/>
        <w:jc w:val="both"/>
        <w:rPr>
          <w:color w:val="auto"/>
        </w:rPr>
      </w:pPr>
      <w:r w:rsidRPr="00EB2D57">
        <w:rPr>
          <w:color w:val="auto"/>
        </w:rPr>
        <w:t>Чтение несплошных текстов (таблиц) и понимание представленной в них информации.</w:t>
      </w:r>
    </w:p>
    <w:p w14:paraId="6D7D217E" w14:textId="77777777" w:rsidR="00A57638" w:rsidRPr="00EB2D57" w:rsidRDefault="00E235EB">
      <w:pPr>
        <w:pStyle w:val="13"/>
        <w:jc w:val="both"/>
        <w:rPr>
          <w:color w:val="auto"/>
        </w:rPr>
      </w:pPr>
      <w:r w:rsidRPr="00EB2D57">
        <w:rPr>
          <w:color w:val="auto"/>
        </w:rPr>
        <w:t>Тексты для чтения: беседа/диалог, рассказ, сказка, сообщение личного характера, отрывок из статьи научно-популярного характера, сообщение информационного характера, стихотворение; несплошной текст (таблица).</w:t>
      </w:r>
    </w:p>
    <w:p w14:paraId="747AE08C" w14:textId="77777777" w:rsidR="00A57638" w:rsidRPr="00EB2D57" w:rsidRDefault="00E235EB">
      <w:pPr>
        <w:pStyle w:val="13"/>
        <w:jc w:val="both"/>
        <w:rPr>
          <w:color w:val="auto"/>
        </w:rPr>
      </w:pPr>
      <w:r w:rsidRPr="00EB2D57">
        <w:rPr>
          <w:color w:val="auto"/>
        </w:rPr>
        <w:t>Объём текста/текстов для чтения — 180—200 слов.</w:t>
      </w:r>
    </w:p>
    <w:p w14:paraId="29054BC7"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Письменная речь</w:t>
      </w:r>
    </w:p>
    <w:p w14:paraId="4B38E0F1" w14:textId="77777777" w:rsidR="00A57638" w:rsidRPr="00EB2D57" w:rsidRDefault="00E235EB">
      <w:pPr>
        <w:pStyle w:val="13"/>
        <w:jc w:val="both"/>
        <w:rPr>
          <w:color w:val="auto"/>
        </w:rPr>
      </w:pPr>
      <w:r w:rsidRPr="00EB2D57">
        <w:rPr>
          <w:color w:val="auto"/>
        </w:rPr>
        <w:t>Развитие умений письменной речи на базе умений, сформированных в начальной школе:</w:t>
      </w:r>
    </w:p>
    <w:p w14:paraId="601A5A9C" w14:textId="77777777" w:rsidR="00A57638" w:rsidRPr="00EB2D57" w:rsidRDefault="00E235EB" w:rsidP="000B3370">
      <w:pPr>
        <w:pStyle w:val="13"/>
        <w:numPr>
          <w:ilvl w:val="0"/>
          <w:numId w:val="313"/>
        </w:numPr>
        <w:spacing w:line="283" w:lineRule="auto"/>
        <w:jc w:val="both"/>
        <w:rPr>
          <w:color w:val="auto"/>
        </w:rPr>
      </w:pPr>
      <w:r w:rsidRPr="00EB2D57">
        <w:rPr>
          <w:color w:val="auto"/>
        </w:rPr>
        <w:t>списывание текста и выписывание из него слов, словосочетаний, предложений в соответствии с решаемой коммуникативной задачей;</w:t>
      </w:r>
    </w:p>
    <w:p w14:paraId="6E130370" w14:textId="77777777" w:rsidR="00A57638" w:rsidRPr="00EB2D57" w:rsidRDefault="00E235EB" w:rsidP="000B3370">
      <w:pPr>
        <w:pStyle w:val="13"/>
        <w:numPr>
          <w:ilvl w:val="0"/>
          <w:numId w:val="313"/>
        </w:numPr>
        <w:spacing w:line="283" w:lineRule="auto"/>
        <w:jc w:val="both"/>
        <w:rPr>
          <w:color w:val="auto"/>
        </w:rPr>
      </w:pPr>
      <w:r w:rsidRPr="00EB2D57">
        <w:rPr>
          <w:color w:val="auto"/>
        </w:rPr>
        <w:t>заполнение анкет и формуляров с указанием личной информации в соответствии с нормами, принятыми в стране/</w:t>
      </w:r>
      <w:r w:rsidR="00CA6C45" w:rsidRPr="00EB2D57">
        <w:rPr>
          <w:color w:val="auto"/>
        </w:rPr>
        <w:t>странах</w:t>
      </w:r>
      <w:r w:rsidRPr="00EB2D57">
        <w:rPr>
          <w:color w:val="auto"/>
        </w:rPr>
        <w:t xml:space="preserve"> изучаемого языка;</w:t>
      </w:r>
    </w:p>
    <w:p w14:paraId="6A77C7B0" w14:textId="77777777" w:rsidR="007E012B" w:rsidRPr="00EB2D57" w:rsidRDefault="00E235EB" w:rsidP="000B3370">
      <w:pPr>
        <w:pStyle w:val="13"/>
        <w:numPr>
          <w:ilvl w:val="0"/>
          <w:numId w:val="313"/>
        </w:numPr>
        <w:spacing w:line="271" w:lineRule="auto"/>
        <w:jc w:val="both"/>
        <w:rPr>
          <w:color w:val="auto"/>
        </w:rPr>
      </w:pPr>
      <w:r w:rsidRPr="00EB2D57">
        <w:rPr>
          <w:color w:val="auto"/>
        </w:rPr>
        <w:t>написание электронного сообщения личного характера: сообщать краткие сведения о себе; оформлять обращение, завершающей фразы и подписи в соответствии с нормами неофициального общения, принятыми в с</w:t>
      </w:r>
      <w:r w:rsidR="007E012B" w:rsidRPr="00EB2D57">
        <w:rPr>
          <w:color w:val="auto"/>
        </w:rPr>
        <w:t>тране/странах изучаемого языка.</w:t>
      </w:r>
    </w:p>
    <w:p w14:paraId="10348947" w14:textId="77777777" w:rsidR="00A57638" w:rsidRPr="00EB2D57" w:rsidRDefault="00E235EB" w:rsidP="007E012B">
      <w:pPr>
        <w:pStyle w:val="13"/>
        <w:spacing w:line="271" w:lineRule="auto"/>
        <w:ind w:left="360" w:firstLine="0"/>
        <w:jc w:val="both"/>
        <w:rPr>
          <w:color w:val="auto"/>
        </w:rPr>
      </w:pPr>
      <w:r w:rsidRPr="00EB2D57">
        <w:rPr>
          <w:color w:val="auto"/>
        </w:rPr>
        <w:t>Объём сообщения — до 60 слов.</w:t>
      </w:r>
    </w:p>
    <w:p w14:paraId="4A831034" w14:textId="77777777" w:rsidR="00E37237" w:rsidRDefault="00E37237" w:rsidP="00E37237">
      <w:pPr>
        <w:pStyle w:val="af5"/>
      </w:pPr>
    </w:p>
    <w:p w14:paraId="21118990" w14:textId="77777777" w:rsidR="00A57638" w:rsidRPr="00EB2D57" w:rsidRDefault="00E235EB" w:rsidP="00E37237">
      <w:pPr>
        <w:pStyle w:val="af5"/>
      </w:pPr>
      <w:r w:rsidRPr="00EB2D57">
        <w:t>Языковые навыки и умения</w:t>
      </w:r>
    </w:p>
    <w:p w14:paraId="38D717A7"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Фонетическая сторона речи</w:t>
      </w:r>
    </w:p>
    <w:p w14:paraId="2EB3404E" w14:textId="77777777" w:rsidR="00A57638" w:rsidRPr="00EB2D57" w:rsidRDefault="00E235EB">
      <w:pPr>
        <w:pStyle w:val="13"/>
        <w:jc w:val="both"/>
        <w:rPr>
          <w:color w:val="auto"/>
        </w:rPr>
      </w:pPr>
      <w:r w:rsidRPr="00EB2D57">
        <w:rPr>
          <w:color w:val="auto"/>
        </w:rPr>
        <w:t>Знание букв алфавита испанского языка в правильной последовательности, их фонетически корректное озвучивание.</w:t>
      </w:r>
    </w:p>
    <w:p w14:paraId="2DB6B39F" w14:textId="77777777" w:rsidR="00A57638" w:rsidRPr="00EB2D57" w:rsidRDefault="00E235EB">
      <w:pPr>
        <w:pStyle w:val="13"/>
        <w:jc w:val="both"/>
        <w:rPr>
          <w:color w:val="auto"/>
        </w:rPr>
      </w:pPr>
      <w:r w:rsidRPr="00EB2D57">
        <w:rPr>
          <w:color w:val="auto"/>
        </w:rPr>
        <w:t>Соблюдение норм произношения: отсутствие редукции гласных звуков в безударном положении, отсутствие смягчения согласных звуков перед гласными, озвончение; соблюдение фонетического сцепления и связное произношение слов внутри ритмических групп.</w:t>
      </w:r>
    </w:p>
    <w:p w14:paraId="5515B8F2" w14:textId="77777777" w:rsidR="00A57638" w:rsidRPr="00EB2D57" w:rsidRDefault="00E235EB">
      <w:pPr>
        <w:pStyle w:val="13"/>
        <w:jc w:val="both"/>
        <w:rPr>
          <w:color w:val="auto"/>
        </w:rPr>
      </w:pPr>
      <w:r w:rsidRPr="00EB2D57">
        <w:rPr>
          <w:color w:val="auto"/>
        </w:rPr>
        <w:t>Различение на слух и адекватное, без ошибок, ведущих к сбою в коммуникации, произнесение слов с соблюдением правильного ударения и фраз/предложений (повествовательного, побудительного и вопросительного: общий, специальный и альтернативный вопрос) с соблюдением их ритмико-интонационных особенностей, в том числе правила отсутствия фразового ударения на служебных словах. Соблюдение интонации перечисления.</w:t>
      </w:r>
    </w:p>
    <w:p w14:paraId="3D65021E" w14:textId="77777777" w:rsidR="00A57638" w:rsidRPr="00EB2D57" w:rsidRDefault="00E235EB">
      <w:pPr>
        <w:pStyle w:val="13"/>
        <w:jc w:val="both"/>
        <w:rPr>
          <w:color w:val="auto"/>
        </w:rPr>
      </w:pPr>
      <w:r w:rsidRPr="00EB2D57">
        <w:rPr>
          <w:color w:val="auto"/>
        </w:rPr>
        <w:t xml:space="preserve">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интонацией, демонстрируещее понимание содержания текста и обеспечивающее адекватное восприятие читаемого </w:t>
      </w:r>
      <w:r w:rsidRPr="00EB2D57">
        <w:rPr>
          <w:color w:val="auto"/>
        </w:rPr>
        <w:lastRenderedPageBreak/>
        <w:t>слушающими. Объем текста — до 90 слов.</w:t>
      </w:r>
    </w:p>
    <w:p w14:paraId="670F0972" w14:textId="77777777" w:rsidR="00A57638" w:rsidRPr="00EB2D57" w:rsidRDefault="00E235EB">
      <w:pPr>
        <w:pStyle w:val="13"/>
        <w:jc w:val="both"/>
        <w:rPr>
          <w:color w:val="auto"/>
        </w:rPr>
      </w:pPr>
      <w:r w:rsidRPr="00EB2D57">
        <w:rPr>
          <w:color w:val="auto"/>
        </w:rPr>
        <w:t xml:space="preserve">Владение правилами чтения гласных, гласных в дифтонгах и трифтонгах, согласных, основных звуко-буквенных сочетаний и сложных сочетаний букв, например, </w:t>
      </w:r>
      <w:r w:rsidRPr="00EB2D57">
        <w:rPr>
          <w:i/>
          <w:iCs/>
          <w:color w:val="auto"/>
          <w:lang w:val="en-US" w:eastAsia="en-US" w:bidi="en-US"/>
        </w:rPr>
        <w:t>ch</w:t>
      </w:r>
      <w:r w:rsidRPr="00EB2D57">
        <w:rPr>
          <w:color w:val="auto"/>
          <w:lang w:eastAsia="en-US" w:bidi="en-US"/>
        </w:rPr>
        <w:t xml:space="preserve">, </w:t>
      </w:r>
      <w:r w:rsidRPr="00EB2D57">
        <w:rPr>
          <w:i/>
          <w:iCs/>
          <w:color w:val="auto"/>
          <w:lang w:val="en-US" w:eastAsia="en-US" w:bidi="en-US"/>
        </w:rPr>
        <w:t>ll</w:t>
      </w:r>
      <w:r w:rsidRPr="00EB2D57">
        <w:rPr>
          <w:color w:val="auto"/>
          <w:lang w:eastAsia="en-US" w:bidi="en-US"/>
        </w:rPr>
        <w:t xml:space="preserve">, </w:t>
      </w:r>
      <w:r w:rsidRPr="00EB2D57">
        <w:rPr>
          <w:i/>
          <w:iCs/>
          <w:color w:val="auto"/>
          <w:lang w:val="en-US" w:eastAsia="en-US" w:bidi="en-US"/>
        </w:rPr>
        <w:t>rr</w:t>
      </w:r>
      <w:r w:rsidRPr="00EB2D57">
        <w:rPr>
          <w:color w:val="auto"/>
          <w:lang w:eastAsia="en-US" w:bidi="en-US"/>
        </w:rPr>
        <w:t xml:space="preserve">, </w:t>
      </w:r>
      <w:r w:rsidRPr="00EB2D57">
        <w:rPr>
          <w:i/>
          <w:iCs/>
          <w:color w:val="auto"/>
          <w:lang w:val="en-US" w:eastAsia="en-US" w:bidi="en-US"/>
        </w:rPr>
        <w:t>ce</w:t>
      </w:r>
      <w:r w:rsidRPr="00EB2D57">
        <w:rPr>
          <w:i/>
          <w:iCs/>
          <w:color w:val="auto"/>
          <w:lang w:eastAsia="en-US" w:bidi="en-US"/>
        </w:rPr>
        <w:t>/</w:t>
      </w:r>
      <w:r w:rsidRPr="00EB2D57">
        <w:rPr>
          <w:i/>
          <w:iCs/>
          <w:color w:val="auto"/>
          <w:lang w:val="en-US" w:eastAsia="en-US" w:bidi="en-US"/>
        </w:rPr>
        <w:t>ci</w:t>
      </w:r>
      <w:r w:rsidRPr="00EB2D57">
        <w:rPr>
          <w:i/>
          <w:iCs/>
          <w:color w:val="auto"/>
          <w:lang w:eastAsia="en-US" w:bidi="en-US"/>
        </w:rPr>
        <w:t xml:space="preserve">, </w:t>
      </w:r>
      <w:r w:rsidRPr="00EB2D57">
        <w:rPr>
          <w:i/>
          <w:iCs/>
          <w:color w:val="auto"/>
          <w:lang w:val="en-US" w:eastAsia="en-US" w:bidi="en-US"/>
        </w:rPr>
        <w:t>que</w:t>
      </w:r>
      <w:r w:rsidRPr="00EB2D57">
        <w:rPr>
          <w:i/>
          <w:iCs/>
          <w:color w:val="auto"/>
          <w:lang w:eastAsia="en-US" w:bidi="en-US"/>
        </w:rPr>
        <w:t xml:space="preserve">/ </w:t>
      </w:r>
      <w:r w:rsidRPr="00EB2D57">
        <w:rPr>
          <w:i/>
          <w:iCs/>
          <w:color w:val="auto"/>
          <w:lang w:val="en-US" w:eastAsia="en-US" w:bidi="en-US"/>
        </w:rPr>
        <w:t>qui</w:t>
      </w:r>
      <w:r w:rsidRPr="00EB2D57">
        <w:rPr>
          <w:i/>
          <w:iCs/>
          <w:color w:val="auto"/>
          <w:lang w:eastAsia="en-US" w:bidi="en-US"/>
        </w:rPr>
        <w:t xml:space="preserve">, </w:t>
      </w:r>
      <w:r w:rsidRPr="00EB2D57">
        <w:rPr>
          <w:i/>
          <w:iCs/>
          <w:color w:val="auto"/>
          <w:lang w:val="en-US" w:eastAsia="en-US" w:bidi="en-US"/>
        </w:rPr>
        <w:t>ge</w:t>
      </w:r>
      <w:r w:rsidRPr="00EB2D57">
        <w:rPr>
          <w:i/>
          <w:iCs/>
          <w:color w:val="auto"/>
          <w:lang w:eastAsia="en-US" w:bidi="en-US"/>
        </w:rPr>
        <w:t>/</w:t>
      </w:r>
      <w:r w:rsidRPr="00EB2D57">
        <w:rPr>
          <w:i/>
          <w:iCs/>
          <w:color w:val="auto"/>
          <w:lang w:val="en-US" w:eastAsia="en-US" w:bidi="en-US"/>
        </w:rPr>
        <w:t>gi</w:t>
      </w:r>
      <w:r w:rsidRPr="00EB2D57">
        <w:rPr>
          <w:i/>
          <w:iCs/>
          <w:color w:val="auto"/>
          <w:lang w:eastAsia="en-US" w:bidi="en-US"/>
        </w:rPr>
        <w:t xml:space="preserve">, </w:t>
      </w:r>
      <w:r w:rsidRPr="00EB2D57">
        <w:rPr>
          <w:i/>
          <w:iCs/>
          <w:color w:val="auto"/>
          <w:lang w:val="en-US" w:eastAsia="en-US" w:bidi="en-US"/>
        </w:rPr>
        <w:t>gue</w:t>
      </w:r>
      <w:r w:rsidRPr="00EB2D57">
        <w:rPr>
          <w:color w:val="auto"/>
        </w:rPr>
        <w:t>/-</w:t>
      </w:r>
      <w:r w:rsidRPr="00EB2D57">
        <w:rPr>
          <w:i/>
          <w:iCs/>
          <w:color w:val="auto"/>
          <w:lang w:val="en-US" w:eastAsia="en-US" w:bidi="en-US"/>
        </w:rPr>
        <w:t>gui</w:t>
      </w:r>
      <w:r w:rsidRPr="00EB2D57">
        <w:rPr>
          <w:i/>
          <w:iCs/>
          <w:color w:val="auto"/>
          <w:lang w:eastAsia="en-US" w:bidi="en-US"/>
        </w:rPr>
        <w:t xml:space="preserve"> (</w:t>
      </w:r>
      <w:r w:rsidRPr="00EB2D57">
        <w:rPr>
          <w:i/>
          <w:iCs/>
          <w:color w:val="auto"/>
          <w:lang w:val="en-US" w:eastAsia="en-US" w:bidi="en-US"/>
        </w:rPr>
        <w:t>noche</w:t>
      </w:r>
      <w:r w:rsidRPr="00EB2D57">
        <w:rPr>
          <w:i/>
          <w:iCs/>
          <w:color w:val="auto"/>
          <w:lang w:eastAsia="en-US" w:bidi="en-US"/>
        </w:rPr>
        <w:t xml:space="preserve">, </w:t>
      </w:r>
      <w:r w:rsidRPr="00EB2D57">
        <w:rPr>
          <w:i/>
          <w:iCs/>
          <w:color w:val="auto"/>
          <w:lang w:val="en-US" w:eastAsia="en-US" w:bidi="en-US"/>
        </w:rPr>
        <w:t>calle</w:t>
      </w:r>
      <w:r w:rsidRPr="00EB2D57">
        <w:rPr>
          <w:i/>
          <w:iCs/>
          <w:color w:val="auto"/>
          <w:lang w:eastAsia="en-US" w:bidi="en-US"/>
        </w:rPr>
        <w:t xml:space="preserve">, </w:t>
      </w:r>
      <w:r w:rsidRPr="00EB2D57">
        <w:rPr>
          <w:i/>
          <w:iCs/>
          <w:color w:val="auto"/>
          <w:lang w:val="en-US" w:eastAsia="en-US" w:bidi="en-US"/>
        </w:rPr>
        <w:t>zorra</w:t>
      </w:r>
      <w:r w:rsidRPr="00EB2D57">
        <w:rPr>
          <w:i/>
          <w:iCs/>
          <w:color w:val="auto"/>
          <w:lang w:eastAsia="en-US" w:bidi="en-US"/>
        </w:rPr>
        <w:t xml:space="preserve">, </w:t>
      </w:r>
      <w:r w:rsidRPr="00EB2D57">
        <w:rPr>
          <w:i/>
          <w:iCs/>
          <w:color w:val="auto"/>
          <w:lang w:val="en-US" w:eastAsia="en-US" w:bidi="en-US"/>
        </w:rPr>
        <w:t>cerca</w:t>
      </w:r>
      <w:r w:rsidRPr="00EB2D57">
        <w:rPr>
          <w:i/>
          <w:iCs/>
          <w:color w:val="auto"/>
          <w:lang w:eastAsia="en-US" w:bidi="en-US"/>
        </w:rPr>
        <w:t xml:space="preserve">, </w:t>
      </w:r>
      <w:r w:rsidRPr="00EB2D57">
        <w:rPr>
          <w:i/>
          <w:iCs/>
          <w:color w:val="auto"/>
          <w:lang w:val="en-US" w:eastAsia="en-US" w:bidi="en-US"/>
        </w:rPr>
        <w:t>cinco</w:t>
      </w:r>
      <w:r w:rsidRPr="00EB2D57">
        <w:rPr>
          <w:i/>
          <w:iCs/>
          <w:color w:val="auto"/>
          <w:lang w:eastAsia="en-US" w:bidi="en-US"/>
        </w:rPr>
        <w:t xml:space="preserve">, </w:t>
      </w:r>
      <w:r w:rsidRPr="00EB2D57">
        <w:rPr>
          <w:i/>
          <w:iCs/>
          <w:color w:val="auto"/>
          <w:lang w:val="en-US" w:eastAsia="en-US" w:bidi="en-US"/>
        </w:rPr>
        <w:t>queso</w:t>
      </w:r>
      <w:r w:rsidRPr="00EB2D57">
        <w:rPr>
          <w:i/>
          <w:iCs/>
          <w:color w:val="auto"/>
          <w:lang w:eastAsia="en-US" w:bidi="en-US"/>
        </w:rPr>
        <w:t xml:space="preserve">, </w:t>
      </w:r>
      <w:r w:rsidR="007E012B" w:rsidRPr="00EB2D57">
        <w:rPr>
          <w:i/>
          <w:color w:val="auto"/>
        </w:rPr>
        <w:t>aquí</w:t>
      </w:r>
      <w:r w:rsidRPr="00EB2D57">
        <w:rPr>
          <w:i/>
          <w:iCs/>
          <w:color w:val="auto"/>
          <w:lang w:eastAsia="en-US" w:bidi="en-US"/>
        </w:rPr>
        <w:t xml:space="preserve">, </w:t>
      </w:r>
      <w:r w:rsidRPr="00EB2D57">
        <w:rPr>
          <w:i/>
          <w:iCs/>
          <w:color w:val="auto"/>
          <w:lang w:val="en-US" w:eastAsia="en-US" w:bidi="en-US"/>
        </w:rPr>
        <w:t>inteligente</w:t>
      </w:r>
      <w:r w:rsidRPr="00EB2D57">
        <w:rPr>
          <w:i/>
          <w:iCs/>
          <w:color w:val="auto"/>
          <w:lang w:eastAsia="en-US" w:bidi="en-US"/>
        </w:rPr>
        <w:t xml:space="preserve">, </w:t>
      </w:r>
      <w:r w:rsidR="007E012B" w:rsidRPr="00EB2D57">
        <w:rPr>
          <w:i/>
          <w:color w:val="auto"/>
        </w:rPr>
        <w:t>ágil</w:t>
      </w:r>
      <w:r w:rsidRPr="00EB2D57">
        <w:rPr>
          <w:i/>
          <w:iCs/>
          <w:color w:val="auto"/>
          <w:lang w:eastAsia="en-US" w:bidi="en-US"/>
        </w:rPr>
        <w:t xml:space="preserve">, </w:t>
      </w:r>
      <w:r w:rsidRPr="00EB2D57">
        <w:rPr>
          <w:i/>
          <w:iCs/>
          <w:color w:val="auto"/>
          <w:lang w:val="en-US" w:eastAsia="en-US" w:bidi="en-US"/>
        </w:rPr>
        <w:t>Miguel</w:t>
      </w:r>
      <w:r w:rsidRPr="00EB2D57">
        <w:rPr>
          <w:i/>
          <w:iCs/>
          <w:color w:val="auto"/>
          <w:lang w:eastAsia="en-US" w:bidi="en-US"/>
        </w:rPr>
        <w:t xml:space="preserve">, </w:t>
      </w:r>
      <w:r w:rsidRPr="00EB2D57">
        <w:rPr>
          <w:i/>
          <w:iCs/>
          <w:color w:val="auto"/>
          <w:lang w:val="en-US" w:eastAsia="en-US" w:bidi="en-US"/>
        </w:rPr>
        <w:t>guitarra</w:t>
      </w:r>
      <w:r w:rsidRPr="00EB2D57">
        <w:rPr>
          <w:color w:val="auto"/>
          <w:lang w:eastAsia="en-US" w:bidi="en-US"/>
        </w:rPr>
        <w:t>).</w:t>
      </w:r>
    </w:p>
    <w:p w14:paraId="46EA3E5E" w14:textId="77777777" w:rsidR="00A57638" w:rsidRPr="00EB2D57" w:rsidRDefault="00E235EB">
      <w:pPr>
        <w:pStyle w:val="13"/>
        <w:jc w:val="both"/>
        <w:rPr>
          <w:color w:val="auto"/>
        </w:rPr>
      </w:pPr>
      <w:r w:rsidRPr="00EB2D57">
        <w:rPr>
          <w:color w:val="auto"/>
        </w:rPr>
        <w:t>Чтение новых слов согласно основным правилам чтения испанского языка.</w:t>
      </w:r>
    </w:p>
    <w:p w14:paraId="236781D4" w14:textId="77777777" w:rsidR="00A57638" w:rsidRPr="00EB2D57" w:rsidRDefault="00E235EB">
      <w:pPr>
        <w:pStyle w:val="13"/>
        <w:jc w:val="both"/>
        <w:rPr>
          <w:color w:val="auto"/>
        </w:rPr>
      </w:pPr>
      <w:r w:rsidRPr="00EB2D57">
        <w:rPr>
          <w:color w:val="auto"/>
        </w:rPr>
        <w:t>Воспроизведение наизусть небольших произведений детского фольклора (стихов, песен), образцов (фрагментов) поэтических произведений известных испаноязычных авторов и авторов детской литературы.</w:t>
      </w:r>
    </w:p>
    <w:p w14:paraId="54EC6826"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Графика, орфография и пунктуация</w:t>
      </w:r>
    </w:p>
    <w:p w14:paraId="0C64543F" w14:textId="77777777" w:rsidR="00A57638" w:rsidRPr="00EB2D57" w:rsidRDefault="00E235EB">
      <w:pPr>
        <w:pStyle w:val="13"/>
        <w:jc w:val="both"/>
        <w:rPr>
          <w:color w:val="auto"/>
        </w:rPr>
      </w:pPr>
      <w:r w:rsidRPr="00EB2D57">
        <w:rPr>
          <w:color w:val="auto"/>
        </w:rPr>
        <w:t>Графически корректное воспроизведение букв испанского алфавита (написание букв, буквосочетаний, слов).</w:t>
      </w:r>
    </w:p>
    <w:p w14:paraId="0000B195" w14:textId="77777777" w:rsidR="00A57638" w:rsidRPr="00EB2D57" w:rsidRDefault="00E235EB">
      <w:pPr>
        <w:pStyle w:val="13"/>
        <w:jc w:val="both"/>
        <w:rPr>
          <w:color w:val="auto"/>
        </w:rPr>
      </w:pPr>
      <w:r w:rsidRPr="00EB2D57">
        <w:rPr>
          <w:color w:val="auto"/>
        </w:rPr>
        <w:t xml:space="preserve">Правильное написание изученных слов, списывание слов и предложений, применение правила графического ударения </w:t>
      </w:r>
      <w:r w:rsidRPr="00EB2D57">
        <w:rPr>
          <w:color w:val="auto"/>
          <w:lang w:eastAsia="en-US" w:bidi="en-US"/>
        </w:rPr>
        <w:t>(</w:t>
      </w:r>
      <w:r w:rsidRPr="00EB2D57">
        <w:rPr>
          <w:color w:val="auto"/>
          <w:lang w:val="en-US" w:eastAsia="en-US" w:bidi="en-US"/>
        </w:rPr>
        <w:t>acento</w:t>
      </w:r>
      <w:r w:rsidRPr="00EB2D57">
        <w:rPr>
          <w:color w:val="auto"/>
          <w:lang w:eastAsia="en-US" w:bidi="en-US"/>
        </w:rPr>
        <w:t xml:space="preserve"> </w:t>
      </w:r>
      <w:r w:rsidR="007E012B" w:rsidRPr="00EB2D57">
        <w:rPr>
          <w:color w:val="auto"/>
        </w:rPr>
        <w:t>gráfico</w:t>
      </w:r>
      <w:r w:rsidRPr="00EB2D57">
        <w:rPr>
          <w:color w:val="auto"/>
          <w:lang w:eastAsia="en-US" w:bidi="en-US"/>
        </w:rPr>
        <w:t>).</w:t>
      </w:r>
    </w:p>
    <w:p w14:paraId="35A9598D" w14:textId="77777777" w:rsidR="00A57638" w:rsidRPr="00EB2D57" w:rsidRDefault="00E235EB">
      <w:pPr>
        <w:pStyle w:val="13"/>
        <w:jc w:val="both"/>
        <w:rPr>
          <w:color w:val="auto"/>
        </w:rPr>
      </w:pPr>
      <w:r w:rsidRPr="00EB2D57">
        <w:rPr>
          <w:color w:val="auto"/>
        </w:rPr>
        <w:t>Правильная расстановка знаков препинания (точка, вопросительный и восклицательный знаки в начале и в конце предложения, запятая при обращении и перечислении).</w:t>
      </w:r>
    </w:p>
    <w:p w14:paraId="3CDD4772" w14:textId="77777777" w:rsidR="00A57638" w:rsidRPr="00EB2D57" w:rsidRDefault="00E235EB">
      <w:pPr>
        <w:pStyle w:val="13"/>
        <w:jc w:val="both"/>
        <w:rPr>
          <w:color w:val="auto"/>
        </w:rPr>
      </w:pPr>
      <w:r w:rsidRPr="00EB2D57">
        <w:rPr>
          <w:color w:val="auto"/>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14:paraId="100AC426"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Лексическая сторона речи</w:t>
      </w:r>
    </w:p>
    <w:p w14:paraId="08139038" w14:textId="77777777" w:rsidR="00A57638" w:rsidRPr="00EB2D57" w:rsidRDefault="00E235EB">
      <w:pPr>
        <w:pStyle w:val="13"/>
        <w:jc w:val="both"/>
        <w:rPr>
          <w:color w:val="auto"/>
        </w:rPr>
      </w:pPr>
      <w:r w:rsidRPr="00EB2D57">
        <w:rPr>
          <w:color w:val="auto"/>
        </w:rPr>
        <w:t xml:space="preserve">Распознавание в письменном и звучащем тексте </w:t>
      </w:r>
      <w:r w:rsidRPr="00EB2D57">
        <w:rPr>
          <w:color w:val="auto"/>
          <w:lang w:eastAsia="en-US" w:bidi="en-US"/>
        </w:rPr>
        <w:t xml:space="preserve">675 </w:t>
      </w:r>
      <w:r w:rsidRPr="00EB2D57">
        <w:rPr>
          <w:color w:val="auto"/>
        </w:rPr>
        <w:t xml:space="preserve">лексических единиц и правильное употребление в устной и письменной речи, с соблюдением существующей нормы лексической сочетаемости, не менее </w:t>
      </w:r>
      <w:r w:rsidRPr="00EB2D57">
        <w:rPr>
          <w:color w:val="auto"/>
          <w:lang w:eastAsia="en-US" w:bidi="en-US"/>
        </w:rPr>
        <w:t xml:space="preserve">625 </w:t>
      </w:r>
      <w:r w:rsidRPr="00EB2D57">
        <w:rPr>
          <w:color w:val="auto"/>
        </w:rPr>
        <w:t xml:space="preserve">лексических единиц (слов, словосочетаний, речевых клише), обслуживающих ситуации общения в рамках тематического содержания речи для </w:t>
      </w:r>
      <w:r w:rsidRPr="00EB2D57">
        <w:rPr>
          <w:color w:val="auto"/>
          <w:lang w:eastAsia="en-US" w:bidi="en-US"/>
        </w:rPr>
        <w:t xml:space="preserve">5 </w:t>
      </w:r>
      <w:r w:rsidRPr="00EB2D57">
        <w:rPr>
          <w:color w:val="auto"/>
        </w:rPr>
        <w:t>класса, включая 500 лексических единиц, освоенных в предыдущие годы обучения.</w:t>
      </w:r>
    </w:p>
    <w:p w14:paraId="71906079" w14:textId="77777777" w:rsidR="00A57638" w:rsidRPr="00EB2D57" w:rsidRDefault="00E235EB">
      <w:pPr>
        <w:pStyle w:val="13"/>
        <w:ind w:firstLine="260"/>
        <w:jc w:val="both"/>
        <w:rPr>
          <w:color w:val="auto"/>
        </w:rPr>
      </w:pPr>
      <w:r w:rsidRPr="00EB2D57">
        <w:rPr>
          <w:color w:val="auto"/>
        </w:rPr>
        <w:t xml:space="preserve">Распознавание и образование родственных слов с использованием аффиксации: — суффикса глаголов: </w:t>
      </w:r>
      <w:r w:rsidRPr="00EB2D57">
        <w:rPr>
          <w:color w:val="auto"/>
          <w:lang w:eastAsia="en-US" w:bidi="en-US"/>
        </w:rPr>
        <w:t>-</w:t>
      </w:r>
      <w:r w:rsidRPr="00EB2D57">
        <w:rPr>
          <w:color w:val="auto"/>
          <w:lang w:val="en-US" w:eastAsia="en-US" w:bidi="en-US"/>
        </w:rPr>
        <w:t>ear</w:t>
      </w:r>
      <w:r w:rsidRPr="00EB2D57">
        <w:rPr>
          <w:color w:val="auto"/>
          <w:lang w:eastAsia="en-US" w:bidi="en-US"/>
        </w:rPr>
        <w:t xml:space="preserve"> </w:t>
      </w:r>
      <w:r w:rsidRPr="00EB2D57">
        <w:rPr>
          <w:color w:val="auto"/>
        </w:rPr>
        <w:t xml:space="preserve">— суффиксов имен существительных: </w:t>
      </w:r>
      <w:r w:rsidRPr="00EB2D57">
        <w:rPr>
          <w:color w:val="auto"/>
          <w:lang w:eastAsia="en-US" w:bidi="en-US"/>
        </w:rPr>
        <w:t>-</w:t>
      </w:r>
      <w:r w:rsidRPr="00EB2D57">
        <w:rPr>
          <w:color w:val="auto"/>
          <w:lang w:val="en-US" w:eastAsia="en-US" w:bidi="en-US"/>
        </w:rPr>
        <w:t>dor</w:t>
      </w:r>
      <w:r w:rsidRPr="00EB2D57">
        <w:rPr>
          <w:color w:val="auto"/>
          <w:lang w:eastAsia="en-US" w:bidi="en-US"/>
        </w:rPr>
        <w:t>/-</w:t>
      </w:r>
      <w:r w:rsidRPr="00EB2D57">
        <w:rPr>
          <w:color w:val="auto"/>
          <w:lang w:val="en-US" w:eastAsia="en-US" w:bidi="en-US"/>
        </w:rPr>
        <w:t>tor</w:t>
      </w:r>
      <w:r w:rsidRPr="00EB2D57">
        <w:rPr>
          <w:color w:val="auto"/>
          <w:lang w:eastAsia="en-US" w:bidi="en-US"/>
        </w:rPr>
        <w:t>, -</w:t>
      </w:r>
      <w:r w:rsidRPr="00EB2D57">
        <w:rPr>
          <w:color w:val="auto"/>
          <w:lang w:val="en-US" w:eastAsia="en-US" w:bidi="en-US"/>
        </w:rPr>
        <w:t>ista</w:t>
      </w:r>
      <w:r w:rsidRPr="00EB2D57">
        <w:rPr>
          <w:color w:val="auto"/>
          <w:lang w:eastAsia="en-US" w:bidi="en-US"/>
        </w:rPr>
        <w:t xml:space="preserve">, </w:t>
      </w:r>
      <w:r w:rsidRPr="00EB2D57">
        <w:rPr>
          <w:color w:val="auto"/>
        </w:rPr>
        <w:t xml:space="preserve">— </w:t>
      </w:r>
      <w:r w:rsidR="007E012B" w:rsidRPr="00EB2D57">
        <w:rPr>
          <w:color w:val="auto"/>
        </w:rPr>
        <w:t>ción</w:t>
      </w:r>
      <w:r w:rsidRPr="00EB2D57">
        <w:rPr>
          <w:color w:val="auto"/>
          <w:lang w:eastAsia="en-US" w:bidi="en-US"/>
        </w:rPr>
        <w:t>/-</w:t>
      </w:r>
      <w:r w:rsidR="007E012B" w:rsidRPr="00EB2D57">
        <w:rPr>
          <w:color w:val="auto"/>
        </w:rPr>
        <w:t>sión</w:t>
      </w:r>
      <w:r w:rsidRPr="00EB2D57">
        <w:rPr>
          <w:color w:val="auto"/>
          <w:lang w:eastAsia="en-US" w:bidi="en-US"/>
        </w:rPr>
        <w:t>, -</w:t>
      </w:r>
      <w:r w:rsidRPr="00EB2D57">
        <w:rPr>
          <w:color w:val="auto"/>
          <w:lang w:val="en-US" w:eastAsia="en-US" w:bidi="en-US"/>
        </w:rPr>
        <w:t>dad</w:t>
      </w:r>
      <w:r w:rsidRPr="00EB2D57">
        <w:rPr>
          <w:color w:val="auto"/>
          <w:lang w:eastAsia="en-US" w:bidi="en-US"/>
        </w:rPr>
        <w:t xml:space="preserve"> — </w:t>
      </w:r>
      <w:r w:rsidRPr="00EB2D57">
        <w:rPr>
          <w:color w:val="auto"/>
        </w:rPr>
        <w:t xml:space="preserve">суффиксов имен прилагательных: </w:t>
      </w:r>
      <w:r w:rsidRPr="00EB2D57">
        <w:rPr>
          <w:color w:val="auto"/>
          <w:lang w:eastAsia="en-US" w:bidi="en-US"/>
        </w:rPr>
        <w:t>-</w:t>
      </w:r>
      <w:r w:rsidRPr="00EB2D57">
        <w:rPr>
          <w:color w:val="auto"/>
          <w:lang w:val="en-US" w:eastAsia="en-US" w:bidi="en-US"/>
        </w:rPr>
        <w:t>oso</w:t>
      </w:r>
      <w:r w:rsidRPr="00EB2D57">
        <w:rPr>
          <w:color w:val="auto"/>
          <w:lang w:eastAsia="en-US" w:bidi="en-US"/>
        </w:rPr>
        <w:t>, -</w:t>
      </w:r>
      <w:r w:rsidRPr="00EB2D57">
        <w:rPr>
          <w:color w:val="auto"/>
          <w:lang w:val="en-US" w:eastAsia="en-US" w:bidi="en-US"/>
        </w:rPr>
        <w:t>al</w:t>
      </w:r>
      <w:r w:rsidRPr="00EB2D57">
        <w:rPr>
          <w:color w:val="auto"/>
          <w:lang w:eastAsia="en-US" w:bidi="en-US"/>
        </w:rPr>
        <w:t xml:space="preserve"> — </w:t>
      </w:r>
      <w:r w:rsidRPr="00EB2D57">
        <w:rPr>
          <w:color w:val="auto"/>
        </w:rPr>
        <w:t xml:space="preserve">суффиксов наречий: </w:t>
      </w:r>
      <w:r w:rsidRPr="00EB2D57">
        <w:rPr>
          <w:color w:val="auto"/>
          <w:lang w:eastAsia="en-US" w:bidi="en-US"/>
        </w:rPr>
        <w:t>-</w:t>
      </w:r>
      <w:r w:rsidRPr="00EB2D57">
        <w:rPr>
          <w:color w:val="auto"/>
          <w:lang w:val="en-US" w:eastAsia="en-US" w:bidi="en-US"/>
        </w:rPr>
        <w:t>mente</w:t>
      </w:r>
    </w:p>
    <w:p w14:paraId="4AD201A2" w14:textId="77777777" w:rsidR="00A57638" w:rsidRPr="00EB2D57" w:rsidRDefault="00E235EB">
      <w:pPr>
        <w:pStyle w:val="13"/>
        <w:ind w:firstLine="260"/>
        <w:jc w:val="both"/>
        <w:rPr>
          <w:color w:val="auto"/>
        </w:rPr>
      </w:pPr>
      <w:r w:rsidRPr="00EB2D57">
        <w:rPr>
          <w:color w:val="auto"/>
        </w:rPr>
        <w:t xml:space="preserve">Распознавание и образование родственных слов с использованием словосложения: </w:t>
      </w:r>
      <w:r w:rsidRPr="00EB2D57">
        <w:rPr>
          <w:color w:val="auto"/>
          <w:lang w:eastAsia="en-US" w:bidi="en-US"/>
        </w:rPr>
        <w:t xml:space="preserve">— </w:t>
      </w:r>
      <w:r w:rsidRPr="00EB2D57">
        <w:rPr>
          <w:color w:val="auto"/>
        </w:rPr>
        <w:t xml:space="preserve">существительных на основе глагол </w:t>
      </w:r>
      <w:r w:rsidRPr="00EB2D57">
        <w:rPr>
          <w:color w:val="auto"/>
          <w:lang w:eastAsia="en-US" w:bidi="en-US"/>
        </w:rPr>
        <w:t xml:space="preserve">+ </w:t>
      </w:r>
      <w:r w:rsidRPr="00EB2D57">
        <w:rPr>
          <w:color w:val="auto"/>
        </w:rPr>
        <w:t xml:space="preserve">существительное; </w:t>
      </w:r>
      <w:r w:rsidRPr="00EB2D57">
        <w:rPr>
          <w:color w:val="auto"/>
          <w:lang w:eastAsia="en-US" w:bidi="en-US"/>
        </w:rPr>
        <w:t xml:space="preserve">— </w:t>
      </w:r>
      <w:r w:rsidRPr="00EB2D57">
        <w:rPr>
          <w:color w:val="auto"/>
        </w:rPr>
        <w:t>количественных числительных</w:t>
      </w:r>
    </w:p>
    <w:p w14:paraId="75959178" w14:textId="77777777" w:rsidR="00A57638" w:rsidRPr="00EB2D57" w:rsidRDefault="00E235EB">
      <w:pPr>
        <w:pStyle w:val="13"/>
        <w:ind w:firstLine="260"/>
        <w:jc w:val="both"/>
        <w:rPr>
          <w:color w:val="auto"/>
        </w:rPr>
      </w:pPr>
      <w:r w:rsidRPr="00EB2D57">
        <w:rPr>
          <w:color w:val="auto"/>
        </w:rPr>
        <w:t>Распознавание в звучащем и письменном тексте и употребление в устной и письменной речи изученных синонимов и интернациональных слов.</w:t>
      </w:r>
    </w:p>
    <w:p w14:paraId="05FA9ED6" w14:textId="77777777" w:rsidR="00A57638" w:rsidRPr="00EB2D57" w:rsidRDefault="00E235EB">
      <w:pPr>
        <w:pStyle w:val="13"/>
        <w:spacing w:line="269" w:lineRule="auto"/>
        <w:ind w:firstLine="260"/>
        <w:jc w:val="both"/>
        <w:rPr>
          <w:color w:val="auto"/>
          <w:sz w:val="19"/>
          <w:szCs w:val="19"/>
        </w:rPr>
      </w:pPr>
      <w:r w:rsidRPr="00EB2D57">
        <w:rPr>
          <w:b/>
          <w:bCs/>
          <w:i/>
          <w:iCs/>
          <w:color w:val="auto"/>
          <w:sz w:val="19"/>
          <w:szCs w:val="19"/>
        </w:rPr>
        <w:t>Грамматическая сторона речи</w:t>
      </w:r>
    </w:p>
    <w:p w14:paraId="7AAC1D21" w14:textId="77777777" w:rsidR="00A57638" w:rsidRPr="00EB2D57" w:rsidRDefault="00E235EB">
      <w:pPr>
        <w:pStyle w:val="13"/>
        <w:ind w:firstLine="260"/>
        <w:jc w:val="both"/>
        <w:rPr>
          <w:color w:val="auto"/>
        </w:rPr>
      </w:pPr>
      <w:r w:rsidRPr="00EB2D57">
        <w:rPr>
          <w:color w:val="auto"/>
        </w:rPr>
        <w:t xml:space="preserve">Распознавание в письменном и звучащем тексте и употребление в устной и письменной речи изученных морфологических форм и </w:t>
      </w:r>
      <w:r w:rsidRPr="00EB2D57">
        <w:rPr>
          <w:color w:val="auto"/>
        </w:rPr>
        <w:lastRenderedPageBreak/>
        <w:t>синтаксических конструкций испанского языка.</w:t>
      </w:r>
    </w:p>
    <w:p w14:paraId="37E66D54" w14:textId="77777777" w:rsidR="00A57638" w:rsidRPr="00EB2D57" w:rsidRDefault="00E235EB">
      <w:pPr>
        <w:pStyle w:val="13"/>
        <w:ind w:firstLine="260"/>
        <w:jc w:val="both"/>
        <w:rPr>
          <w:color w:val="auto"/>
        </w:rPr>
      </w:pPr>
      <w:r w:rsidRPr="00EB2D57">
        <w:rPr>
          <w:color w:val="auto"/>
        </w:rPr>
        <w:t>Различные коммуникативные типы предложений: повествовательные (утвердительные, отрицательные), вопросительные (общий, специальный, альтернативный вопросы), побудительные (в утвердительной и отрицательной форме).</w:t>
      </w:r>
    </w:p>
    <w:p w14:paraId="1DFD108D" w14:textId="77777777" w:rsidR="00A57638" w:rsidRPr="00EB2D57" w:rsidRDefault="00E235EB">
      <w:pPr>
        <w:pStyle w:val="13"/>
        <w:ind w:firstLine="260"/>
        <w:jc w:val="both"/>
        <w:rPr>
          <w:color w:val="auto"/>
        </w:rPr>
      </w:pPr>
      <w:r w:rsidRPr="00EB2D57">
        <w:rPr>
          <w:color w:val="auto"/>
        </w:rPr>
        <w:t>Нераспространённые и распространённые простые предложения с несколькими обстоятельствами, следующими в определённом порядке.</w:t>
      </w:r>
    </w:p>
    <w:p w14:paraId="1070AD52" w14:textId="77777777" w:rsidR="00A57638" w:rsidRPr="00EB2D57" w:rsidRDefault="00E235EB">
      <w:pPr>
        <w:pStyle w:val="13"/>
        <w:ind w:firstLine="260"/>
        <w:jc w:val="both"/>
        <w:rPr>
          <w:color w:val="auto"/>
        </w:rPr>
      </w:pPr>
      <w:r w:rsidRPr="00EB2D57">
        <w:rPr>
          <w:color w:val="auto"/>
        </w:rPr>
        <w:t xml:space="preserve">Простое предложение с простым глагольным сказуемым </w:t>
      </w:r>
      <w:r w:rsidRPr="00EB2D57">
        <w:rPr>
          <w:color w:val="auto"/>
          <w:lang w:eastAsia="en-US" w:bidi="en-US"/>
        </w:rPr>
        <w:t>(</w:t>
      </w:r>
      <w:r w:rsidRPr="00EB2D57">
        <w:rPr>
          <w:i/>
          <w:iCs/>
          <w:color w:val="auto"/>
          <w:lang w:val="en-US" w:eastAsia="en-US" w:bidi="en-US"/>
        </w:rPr>
        <w:t>Yo</w:t>
      </w:r>
      <w:r w:rsidRPr="00EB2D57">
        <w:rPr>
          <w:i/>
          <w:iCs/>
          <w:color w:val="auto"/>
          <w:lang w:eastAsia="en-US" w:bidi="en-US"/>
        </w:rPr>
        <w:t xml:space="preserve"> </w:t>
      </w:r>
      <w:r w:rsidRPr="00EB2D57">
        <w:rPr>
          <w:i/>
          <w:iCs/>
          <w:color w:val="auto"/>
          <w:lang w:val="en-US" w:eastAsia="en-US" w:bidi="en-US"/>
        </w:rPr>
        <w:t>hablo</w:t>
      </w:r>
      <w:r w:rsidRPr="00EB2D57">
        <w:rPr>
          <w:i/>
          <w:iCs/>
          <w:color w:val="auto"/>
          <w:lang w:eastAsia="en-US" w:bidi="en-US"/>
        </w:rPr>
        <w:t xml:space="preserve"> </w:t>
      </w:r>
      <w:r w:rsidR="007E012B" w:rsidRPr="00EB2D57">
        <w:rPr>
          <w:i/>
          <w:color w:val="auto"/>
        </w:rPr>
        <w:t>español</w:t>
      </w:r>
      <w:r w:rsidRPr="00EB2D57">
        <w:rPr>
          <w:color w:val="auto"/>
          <w:lang w:eastAsia="en-US" w:bidi="en-US"/>
        </w:rPr>
        <w:t xml:space="preserve">), </w:t>
      </w:r>
      <w:r w:rsidRPr="00EB2D57">
        <w:rPr>
          <w:color w:val="auto"/>
        </w:rPr>
        <w:t xml:space="preserve">составным именным сказуемым </w:t>
      </w:r>
      <w:r w:rsidRPr="00EB2D57">
        <w:rPr>
          <w:color w:val="auto"/>
          <w:lang w:eastAsia="en-US" w:bidi="en-US"/>
        </w:rPr>
        <w:t>(</w:t>
      </w:r>
      <w:r w:rsidRPr="00EB2D57">
        <w:rPr>
          <w:i/>
          <w:iCs/>
          <w:color w:val="auto"/>
          <w:lang w:val="en-US" w:eastAsia="en-US" w:bidi="en-US"/>
        </w:rPr>
        <w:t>Yo</w:t>
      </w:r>
      <w:r w:rsidRPr="00EB2D57">
        <w:rPr>
          <w:i/>
          <w:iCs/>
          <w:color w:val="auto"/>
          <w:lang w:eastAsia="en-US" w:bidi="en-US"/>
        </w:rPr>
        <w:t xml:space="preserve"> </w:t>
      </w:r>
      <w:r w:rsidRPr="00EB2D57">
        <w:rPr>
          <w:i/>
          <w:iCs/>
          <w:color w:val="auto"/>
          <w:lang w:val="en-US" w:eastAsia="en-US" w:bidi="en-US"/>
        </w:rPr>
        <w:t>soy</w:t>
      </w:r>
      <w:r w:rsidRPr="00EB2D57">
        <w:rPr>
          <w:i/>
          <w:iCs/>
          <w:color w:val="auto"/>
          <w:lang w:eastAsia="en-US" w:bidi="en-US"/>
        </w:rPr>
        <w:t xml:space="preserve"> </w:t>
      </w:r>
      <w:r w:rsidRPr="00EB2D57">
        <w:rPr>
          <w:i/>
          <w:iCs/>
          <w:color w:val="auto"/>
          <w:lang w:val="en-US" w:eastAsia="en-US" w:bidi="en-US"/>
        </w:rPr>
        <w:t>alumno</w:t>
      </w:r>
      <w:r w:rsidRPr="00EB2D57">
        <w:rPr>
          <w:i/>
          <w:iCs/>
          <w:color w:val="auto"/>
          <w:lang w:eastAsia="en-US" w:bidi="en-US"/>
        </w:rPr>
        <w:t xml:space="preserve"> /-</w:t>
      </w:r>
      <w:r w:rsidRPr="00EB2D57">
        <w:rPr>
          <w:i/>
          <w:iCs/>
          <w:color w:val="auto"/>
          <w:lang w:val="en-US" w:eastAsia="en-US" w:bidi="en-US"/>
        </w:rPr>
        <w:t>a</w:t>
      </w:r>
      <w:r w:rsidRPr="00EB2D57">
        <w:rPr>
          <w:color w:val="auto"/>
          <w:lang w:eastAsia="en-US" w:bidi="en-US"/>
        </w:rPr>
        <w:t xml:space="preserve">) </w:t>
      </w:r>
      <w:r w:rsidRPr="00EB2D57">
        <w:rPr>
          <w:color w:val="auto"/>
        </w:rPr>
        <w:t xml:space="preserve">и составным глагольным сказуемым </w:t>
      </w:r>
      <w:r w:rsidRPr="00EB2D57">
        <w:rPr>
          <w:color w:val="auto"/>
          <w:lang w:eastAsia="en-US" w:bidi="en-US"/>
        </w:rPr>
        <w:t>(</w:t>
      </w:r>
      <w:r w:rsidRPr="00EB2D57">
        <w:rPr>
          <w:i/>
          <w:iCs/>
          <w:color w:val="auto"/>
          <w:lang w:val="en-US" w:eastAsia="en-US" w:bidi="en-US"/>
        </w:rPr>
        <w:t>Acabo</w:t>
      </w:r>
      <w:r w:rsidRPr="00EB2D57">
        <w:rPr>
          <w:i/>
          <w:iCs/>
          <w:color w:val="auto"/>
          <w:lang w:eastAsia="en-US" w:bidi="en-US"/>
        </w:rPr>
        <w:t xml:space="preserve"> </w:t>
      </w:r>
      <w:r w:rsidRPr="00EB2D57">
        <w:rPr>
          <w:i/>
          <w:iCs/>
          <w:color w:val="auto"/>
          <w:lang w:val="en-US" w:eastAsia="en-US" w:bidi="en-US"/>
        </w:rPr>
        <w:t>de</w:t>
      </w:r>
      <w:r w:rsidRPr="00EB2D57">
        <w:rPr>
          <w:i/>
          <w:iCs/>
          <w:color w:val="auto"/>
          <w:lang w:eastAsia="en-US" w:bidi="en-US"/>
        </w:rPr>
        <w:t xml:space="preserve"> </w:t>
      </w:r>
      <w:r w:rsidRPr="00EB2D57">
        <w:rPr>
          <w:i/>
          <w:iCs/>
          <w:color w:val="auto"/>
          <w:lang w:val="en-US" w:eastAsia="en-US" w:bidi="en-US"/>
        </w:rPr>
        <w:t>leer</w:t>
      </w:r>
      <w:r w:rsidRPr="00EB2D57">
        <w:rPr>
          <w:i/>
          <w:iCs/>
          <w:color w:val="auto"/>
          <w:lang w:eastAsia="en-US" w:bidi="en-US"/>
        </w:rPr>
        <w:t xml:space="preserve"> </w:t>
      </w:r>
      <w:r w:rsidRPr="00EB2D57">
        <w:rPr>
          <w:i/>
          <w:iCs/>
          <w:color w:val="auto"/>
          <w:lang w:val="en-US" w:eastAsia="en-US" w:bidi="en-US"/>
        </w:rPr>
        <w:t>el</w:t>
      </w:r>
      <w:r w:rsidRPr="00EB2D57">
        <w:rPr>
          <w:i/>
          <w:iCs/>
          <w:color w:val="auto"/>
          <w:lang w:eastAsia="en-US" w:bidi="en-US"/>
        </w:rPr>
        <w:t xml:space="preserve"> </w:t>
      </w:r>
      <w:r w:rsidRPr="00EB2D57">
        <w:rPr>
          <w:i/>
          <w:iCs/>
          <w:color w:val="auto"/>
          <w:lang w:val="en-US" w:eastAsia="en-US" w:bidi="en-US"/>
        </w:rPr>
        <w:t>cuento</w:t>
      </w:r>
      <w:r w:rsidRPr="00EB2D57">
        <w:rPr>
          <w:color w:val="auto"/>
          <w:lang w:eastAsia="en-US" w:bidi="en-US"/>
        </w:rPr>
        <w:t>).</w:t>
      </w:r>
    </w:p>
    <w:p w14:paraId="4DB5C9D4" w14:textId="77777777" w:rsidR="00A57638" w:rsidRPr="00EB2D57" w:rsidRDefault="00E235EB">
      <w:pPr>
        <w:pStyle w:val="13"/>
        <w:ind w:firstLine="260"/>
        <w:jc w:val="both"/>
        <w:rPr>
          <w:color w:val="auto"/>
        </w:rPr>
      </w:pPr>
      <w:r w:rsidRPr="00EB2D57">
        <w:rPr>
          <w:color w:val="auto"/>
        </w:rPr>
        <w:t xml:space="preserve">Сложносочинённые предложения с сочинительными союзами </w:t>
      </w:r>
      <w:r w:rsidRPr="00EB2D57">
        <w:rPr>
          <w:i/>
          <w:iCs/>
          <w:color w:val="auto"/>
          <w:lang w:val="en-US" w:eastAsia="en-US" w:bidi="en-US"/>
        </w:rPr>
        <w:t>y</w:t>
      </w:r>
      <w:r w:rsidRPr="00EB2D57">
        <w:rPr>
          <w:color w:val="auto"/>
          <w:lang w:eastAsia="en-US" w:bidi="en-US"/>
        </w:rPr>
        <w:t>/</w:t>
      </w:r>
      <w:r w:rsidRPr="00EB2D57">
        <w:rPr>
          <w:i/>
          <w:iCs/>
          <w:color w:val="auto"/>
          <w:lang w:val="en-US" w:eastAsia="en-US" w:bidi="en-US"/>
        </w:rPr>
        <w:t>e</w:t>
      </w:r>
      <w:r w:rsidRPr="00EB2D57">
        <w:rPr>
          <w:color w:val="auto"/>
          <w:lang w:eastAsia="en-US" w:bidi="en-US"/>
        </w:rPr>
        <w:t xml:space="preserve">, </w:t>
      </w:r>
      <w:r w:rsidRPr="00EB2D57">
        <w:rPr>
          <w:i/>
          <w:iCs/>
          <w:color w:val="auto"/>
          <w:lang w:val="en-US" w:eastAsia="en-US" w:bidi="en-US"/>
        </w:rPr>
        <w:t>pero</w:t>
      </w:r>
      <w:r w:rsidRPr="00EB2D57">
        <w:rPr>
          <w:color w:val="auto"/>
          <w:lang w:eastAsia="en-US" w:bidi="en-US"/>
        </w:rPr>
        <w:t xml:space="preserve">, </w:t>
      </w:r>
      <w:r w:rsidRPr="00EB2D57">
        <w:rPr>
          <w:i/>
          <w:iCs/>
          <w:color w:val="auto"/>
          <w:lang w:val="en-US" w:eastAsia="en-US" w:bidi="en-US"/>
        </w:rPr>
        <w:t>o</w:t>
      </w:r>
      <w:r w:rsidRPr="00EB2D57">
        <w:rPr>
          <w:color w:val="auto"/>
          <w:lang w:eastAsia="en-US" w:bidi="en-US"/>
        </w:rPr>
        <w:t>/</w:t>
      </w:r>
      <w:r w:rsidRPr="00EB2D57">
        <w:rPr>
          <w:i/>
          <w:iCs/>
          <w:color w:val="auto"/>
          <w:lang w:val="en-US" w:eastAsia="en-US" w:bidi="en-US"/>
        </w:rPr>
        <w:t>u</w:t>
      </w:r>
      <w:r w:rsidRPr="00EB2D57">
        <w:rPr>
          <w:i/>
          <w:iCs/>
          <w:color w:val="auto"/>
          <w:lang w:eastAsia="en-US" w:bidi="en-US"/>
        </w:rPr>
        <w:t>.</w:t>
      </w:r>
    </w:p>
    <w:p w14:paraId="520C95D8" w14:textId="77777777" w:rsidR="00A57638" w:rsidRPr="00EB2D57" w:rsidRDefault="00E235EB">
      <w:pPr>
        <w:pStyle w:val="13"/>
        <w:ind w:firstLine="260"/>
        <w:jc w:val="both"/>
        <w:rPr>
          <w:color w:val="auto"/>
        </w:rPr>
      </w:pPr>
      <w:r w:rsidRPr="00EB2D57">
        <w:rPr>
          <w:color w:val="auto"/>
        </w:rPr>
        <w:t xml:space="preserve">Сложноподчинённые предложения с союзами </w:t>
      </w:r>
      <w:r w:rsidRPr="00EB2D57">
        <w:rPr>
          <w:i/>
          <w:iCs/>
          <w:color w:val="auto"/>
          <w:lang w:val="en-US" w:eastAsia="en-US" w:bidi="en-US"/>
        </w:rPr>
        <w:t>que</w:t>
      </w:r>
      <w:r w:rsidRPr="00EB2D57">
        <w:rPr>
          <w:color w:val="auto"/>
          <w:lang w:eastAsia="en-US" w:bidi="en-US"/>
        </w:rPr>
        <w:t xml:space="preserve">, </w:t>
      </w:r>
      <w:r w:rsidRPr="00EB2D57">
        <w:rPr>
          <w:i/>
          <w:iCs/>
          <w:color w:val="auto"/>
          <w:lang w:val="en-US" w:eastAsia="en-US" w:bidi="en-US"/>
        </w:rPr>
        <w:t>porque</w:t>
      </w:r>
      <w:r w:rsidRPr="00EB2D57">
        <w:rPr>
          <w:color w:val="auto"/>
          <w:lang w:eastAsia="en-US" w:bidi="en-US"/>
        </w:rPr>
        <w:t xml:space="preserve">, </w:t>
      </w:r>
      <w:r w:rsidRPr="00EB2D57">
        <w:rPr>
          <w:i/>
          <w:iCs/>
          <w:color w:val="auto"/>
          <w:lang w:val="en-US" w:eastAsia="en-US" w:bidi="en-US"/>
        </w:rPr>
        <w:t>si</w:t>
      </w:r>
      <w:r w:rsidRPr="00EB2D57">
        <w:rPr>
          <w:color w:val="auto"/>
          <w:lang w:eastAsia="en-US" w:bidi="en-US"/>
        </w:rPr>
        <w:t xml:space="preserve">, </w:t>
      </w:r>
      <w:r w:rsidRPr="00EB2D57">
        <w:rPr>
          <w:i/>
          <w:iCs/>
          <w:color w:val="auto"/>
          <w:lang w:val="en-US" w:eastAsia="en-US" w:bidi="en-US"/>
        </w:rPr>
        <w:t>cuando</w:t>
      </w:r>
      <w:r w:rsidRPr="00EB2D57">
        <w:rPr>
          <w:color w:val="auto"/>
          <w:lang w:eastAsia="en-US" w:bidi="en-US"/>
        </w:rPr>
        <w:t xml:space="preserve">, </w:t>
      </w:r>
      <w:r w:rsidRPr="00EB2D57">
        <w:rPr>
          <w:i/>
          <w:iCs/>
          <w:color w:val="auto"/>
          <w:lang w:val="en-US" w:eastAsia="en-US" w:bidi="en-US"/>
        </w:rPr>
        <w:t>como</w:t>
      </w:r>
      <w:r w:rsidRPr="00EB2D57">
        <w:rPr>
          <w:i/>
          <w:iCs/>
          <w:color w:val="auto"/>
          <w:lang w:eastAsia="en-US" w:bidi="en-US"/>
        </w:rPr>
        <w:t>.</w:t>
      </w:r>
    </w:p>
    <w:p w14:paraId="47DD526A" w14:textId="77777777" w:rsidR="00A57638" w:rsidRPr="00EB2D57" w:rsidRDefault="00E235EB">
      <w:pPr>
        <w:pStyle w:val="13"/>
        <w:ind w:firstLine="260"/>
        <w:jc w:val="both"/>
        <w:rPr>
          <w:color w:val="auto"/>
        </w:rPr>
      </w:pPr>
      <w:r w:rsidRPr="00EB2D57">
        <w:rPr>
          <w:color w:val="auto"/>
        </w:rPr>
        <w:t xml:space="preserve">Условные предложения реального типа </w:t>
      </w:r>
      <w:r w:rsidRPr="00EB2D57">
        <w:rPr>
          <w:color w:val="auto"/>
          <w:lang w:eastAsia="en-US" w:bidi="en-US"/>
        </w:rPr>
        <w:t>(</w:t>
      </w:r>
      <w:r w:rsidRPr="00EB2D57">
        <w:rPr>
          <w:i/>
          <w:iCs/>
          <w:color w:val="auto"/>
          <w:lang w:val="en-US" w:eastAsia="en-US" w:bidi="en-US"/>
        </w:rPr>
        <w:t>Si</w:t>
      </w:r>
      <w:r w:rsidRPr="00EB2D57">
        <w:rPr>
          <w:i/>
          <w:iCs/>
          <w:color w:val="auto"/>
          <w:lang w:eastAsia="en-US" w:bidi="en-US"/>
        </w:rPr>
        <w:t xml:space="preserve"> </w:t>
      </w:r>
      <w:r w:rsidRPr="00EB2D57">
        <w:rPr>
          <w:i/>
          <w:iCs/>
          <w:color w:val="auto"/>
          <w:lang w:val="en-US" w:eastAsia="en-US" w:bidi="en-US"/>
        </w:rPr>
        <w:t>hace</w:t>
      </w:r>
      <w:r w:rsidRPr="00EB2D57">
        <w:rPr>
          <w:i/>
          <w:iCs/>
          <w:color w:val="auto"/>
          <w:lang w:eastAsia="en-US" w:bidi="en-US"/>
        </w:rPr>
        <w:t xml:space="preserve"> </w:t>
      </w:r>
      <w:r w:rsidRPr="00EB2D57">
        <w:rPr>
          <w:i/>
          <w:iCs/>
          <w:color w:val="auto"/>
          <w:lang w:val="en-US" w:eastAsia="en-US" w:bidi="en-US"/>
        </w:rPr>
        <w:t>buen</w:t>
      </w:r>
      <w:r w:rsidRPr="00EB2D57">
        <w:rPr>
          <w:i/>
          <w:iCs/>
          <w:color w:val="auto"/>
          <w:lang w:eastAsia="en-US" w:bidi="en-US"/>
        </w:rPr>
        <w:t xml:space="preserve"> </w:t>
      </w:r>
      <w:r w:rsidRPr="00EB2D57">
        <w:rPr>
          <w:i/>
          <w:iCs/>
          <w:color w:val="auto"/>
          <w:lang w:val="en-US" w:eastAsia="en-US" w:bidi="en-US"/>
        </w:rPr>
        <w:t>tiempo</w:t>
      </w:r>
      <w:r w:rsidRPr="00EB2D57">
        <w:rPr>
          <w:i/>
          <w:iCs/>
          <w:color w:val="auto"/>
          <w:lang w:eastAsia="en-US" w:bidi="en-US"/>
        </w:rPr>
        <w:t xml:space="preserve">, </w:t>
      </w:r>
      <w:r w:rsidRPr="00EB2D57">
        <w:rPr>
          <w:i/>
          <w:iCs/>
          <w:color w:val="auto"/>
          <w:lang w:val="en-US" w:eastAsia="en-US" w:bidi="en-US"/>
        </w:rPr>
        <w:t>paseo</w:t>
      </w:r>
      <w:r w:rsidRPr="00EB2D57">
        <w:rPr>
          <w:i/>
          <w:iCs/>
          <w:color w:val="auto"/>
          <w:lang w:eastAsia="en-US" w:bidi="en-US"/>
        </w:rPr>
        <w:t xml:space="preserve"> </w:t>
      </w:r>
      <w:r w:rsidRPr="00EB2D57">
        <w:rPr>
          <w:i/>
          <w:iCs/>
          <w:color w:val="auto"/>
          <w:lang w:val="en-US" w:eastAsia="en-US" w:bidi="en-US"/>
        </w:rPr>
        <w:t>por</w:t>
      </w:r>
      <w:r w:rsidRPr="00EB2D57">
        <w:rPr>
          <w:i/>
          <w:iCs/>
          <w:color w:val="auto"/>
          <w:lang w:eastAsia="en-US" w:bidi="en-US"/>
        </w:rPr>
        <w:t xml:space="preserve"> </w:t>
      </w:r>
      <w:r w:rsidRPr="00EB2D57">
        <w:rPr>
          <w:i/>
          <w:iCs/>
          <w:color w:val="auto"/>
          <w:lang w:val="en-US" w:eastAsia="en-US" w:bidi="en-US"/>
        </w:rPr>
        <w:t>el</w:t>
      </w:r>
      <w:r w:rsidRPr="00EB2D57">
        <w:rPr>
          <w:i/>
          <w:iCs/>
          <w:color w:val="auto"/>
          <w:lang w:eastAsia="en-US" w:bidi="en-US"/>
        </w:rPr>
        <w:t xml:space="preserve"> </w:t>
      </w:r>
      <w:r w:rsidRPr="00EB2D57">
        <w:rPr>
          <w:i/>
          <w:iCs/>
          <w:color w:val="auto"/>
          <w:lang w:val="en-US" w:eastAsia="en-US" w:bidi="en-US"/>
        </w:rPr>
        <w:t>parque</w:t>
      </w:r>
      <w:r w:rsidRPr="00EB2D57">
        <w:rPr>
          <w:color w:val="auto"/>
          <w:lang w:eastAsia="en-US" w:bidi="en-US"/>
        </w:rPr>
        <w:t>.)</w:t>
      </w:r>
    </w:p>
    <w:p w14:paraId="10AF8946" w14:textId="77777777" w:rsidR="00A57638" w:rsidRPr="00EB2D57" w:rsidRDefault="00E235EB">
      <w:pPr>
        <w:pStyle w:val="13"/>
        <w:ind w:firstLine="260"/>
        <w:jc w:val="both"/>
        <w:rPr>
          <w:color w:val="auto"/>
        </w:rPr>
      </w:pPr>
      <w:r w:rsidRPr="00EB2D57">
        <w:rPr>
          <w:color w:val="auto"/>
        </w:rPr>
        <w:t xml:space="preserve">Наиболее употребительные регулярные и нерегулярные глаголы во временных формах действительного залога изъявительного наклонения </w:t>
      </w:r>
      <w:r w:rsidRPr="00EB2D57">
        <w:rPr>
          <w:color w:val="auto"/>
          <w:lang w:eastAsia="en-US" w:bidi="en-US"/>
        </w:rPr>
        <w:t>(</w:t>
      </w:r>
      <w:r w:rsidRPr="00EB2D57">
        <w:rPr>
          <w:color w:val="auto"/>
          <w:lang w:val="en-US" w:eastAsia="en-US" w:bidi="en-US"/>
        </w:rPr>
        <w:t>Presente</w:t>
      </w:r>
      <w:r w:rsidRPr="00EB2D57">
        <w:rPr>
          <w:color w:val="auto"/>
          <w:lang w:eastAsia="en-US" w:bidi="en-US"/>
        </w:rPr>
        <w:t xml:space="preserve">, </w:t>
      </w:r>
      <w:r w:rsidR="007E012B" w:rsidRPr="00EB2D57">
        <w:rPr>
          <w:color w:val="auto"/>
        </w:rPr>
        <w:t xml:space="preserve">Pretérito </w:t>
      </w:r>
      <w:r w:rsidRPr="00EB2D57">
        <w:rPr>
          <w:color w:val="auto"/>
          <w:lang w:val="en-US" w:eastAsia="en-US" w:bidi="en-US"/>
        </w:rPr>
        <w:t>Perfecto</w:t>
      </w:r>
      <w:r w:rsidRPr="00EB2D57">
        <w:rPr>
          <w:color w:val="auto"/>
          <w:lang w:eastAsia="en-US" w:bidi="en-US"/>
        </w:rPr>
        <w:t xml:space="preserve"> </w:t>
      </w:r>
      <w:r w:rsidRPr="00EB2D57">
        <w:rPr>
          <w:color w:val="auto"/>
          <w:lang w:val="en-US" w:eastAsia="en-US" w:bidi="en-US"/>
        </w:rPr>
        <w:t>Compuesto</w:t>
      </w:r>
      <w:r w:rsidRPr="00EB2D57">
        <w:rPr>
          <w:color w:val="auto"/>
          <w:lang w:eastAsia="en-US" w:bidi="en-US"/>
        </w:rPr>
        <w:t xml:space="preserve">, </w:t>
      </w:r>
      <w:r w:rsidRPr="00EB2D57">
        <w:rPr>
          <w:color w:val="auto"/>
          <w:lang w:val="en-US" w:eastAsia="en-US" w:bidi="en-US"/>
        </w:rPr>
        <w:t>Futuro</w:t>
      </w:r>
      <w:r w:rsidRPr="00EB2D57">
        <w:rPr>
          <w:color w:val="auto"/>
          <w:lang w:eastAsia="en-US" w:bidi="en-US"/>
        </w:rPr>
        <w:t xml:space="preserve"> </w:t>
      </w:r>
      <w:r w:rsidRPr="00EB2D57">
        <w:rPr>
          <w:color w:val="auto"/>
          <w:lang w:val="en-US" w:eastAsia="en-US" w:bidi="en-US"/>
        </w:rPr>
        <w:t>Imperfecto</w:t>
      </w:r>
      <w:r w:rsidRPr="00EB2D57">
        <w:rPr>
          <w:color w:val="auto"/>
          <w:lang w:eastAsia="en-US" w:bidi="en-US"/>
        </w:rPr>
        <w:t xml:space="preserve">, </w:t>
      </w:r>
      <w:r w:rsidR="007E012B" w:rsidRPr="00EB2D57">
        <w:rPr>
          <w:color w:val="auto"/>
        </w:rPr>
        <w:t xml:space="preserve">Pretérito </w:t>
      </w:r>
      <w:r w:rsidRPr="00EB2D57">
        <w:rPr>
          <w:color w:val="auto"/>
          <w:lang w:val="en-US" w:eastAsia="en-US" w:bidi="en-US"/>
        </w:rPr>
        <w:t>Indefinido</w:t>
      </w:r>
      <w:r w:rsidRPr="00EB2D57">
        <w:rPr>
          <w:color w:val="auto"/>
          <w:lang w:eastAsia="en-US" w:bidi="en-US"/>
        </w:rPr>
        <w:t xml:space="preserve">, </w:t>
      </w:r>
      <w:r w:rsidR="007E012B" w:rsidRPr="00EB2D57">
        <w:rPr>
          <w:color w:val="auto"/>
        </w:rPr>
        <w:t xml:space="preserve">Pretérito </w:t>
      </w:r>
      <w:r w:rsidRPr="00EB2D57">
        <w:rPr>
          <w:color w:val="auto"/>
          <w:lang w:val="en-US" w:eastAsia="en-US" w:bidi="en-US"/>
        </w:rPr>
        <w:t>Imperfecto</w:t>
      </w:r>
      <w:r w:rsidRPr="00EB2D57">
        <w:rPr>
          <w:color w:val="auto"/>
          <w:lang w:eastAsia="en-US" w:bidi="en-US"/>
        </w:rPr>
        <w:t>).</w:t>
      </w:r>
    </w:p>
    <w:p w14:paraId="3931F0F6" w14:textId="77777777" w:rsidR="00A57638" w:rsidRPr="00EB2D57" w:rsidRDefault="00E235EB">
      <w:pPr>
        <w:pStyle w:val="13"/>
        <w:ind w:firstLine="260"/>
        <w:jc w:val="both"/>
        <w:rPr>
          <w:color w:val="auto"/>
        </w:rPr>
      </w:pPr>
      <w:r w:rsidRPr="00EB2D57">
        <w:rPr>
          <w:color w:val="auto"/>
        </w:rPr>
        <w:t>Наиболее употребительные регулярные и нерегулярные глаголы в повелительном наклонении в утвердительной и отрицательной форме.</w:t>
      </w:r>
    </w:p>
    <w:p w14:paraId="4BF5DF7D" w14:textId="77777777" w:rsidR="00A57638" w:rsidRPr="00EB2D57" w:rsidRDefault="00E235EB">
      <w:pPr>
        <w:pStyle w:val="13"/>
        <w:jc w:val="both"/>
        <w:rPr>
          <w:color w:val="auto"/>
        </w:rPr>
      </w:pPr>
      <w:r w:rsidRPr="00EB2D57">
        <w:rPr>
          <w:color w:val="auto"/>
        </w:rPr>
        <w:t>Наиболее употребительные возвратные глаголы во временных формах действительного залога изъявительного наклонения и в утвердительной и отрицательной форме повелительного наклонения.</w:t>
      </w:r>
    </w:p>
    <w:p w14:paraId="328B9B3F" w14:textId="77777777" w:rsidR="00A57638" w:rsidRPr="00EB2D57" w:rsidRDefault="00E235EB">
      <w:pPr>
        <w:pStyle w:val="13"/>
        <w:jc w:val="both"/>
        <w:rPr>
          <w:color w:val="auto"/>
        </w:rPr>
      </w:pPr>
      <w:r w:rsidRPr="00EB2D57">
        <w:rPr>
          <w:color w:val="auto"/>
        </w:rPr>
        <w:t xml:space="preserve">Регулярные и нерегулярные формы причастий </w:t>
      </w:r>
      <w:r w:rsidRPr="00EB2D57">
        <w:rPr>
          <w:color w:val="auto"/>
          <w:lang w:eastAsia="en-US" w:bidi="en-US"/>
        </w:rPr>
        <w:t>(</w:t>
      </w:r>
      <w:r w:rsidRPr="00EB2D57">
        <w:rPr>
          <w:color w:val="auto"/>
          <w:lang w:val="en-US" w:eastAsia="en-US" w:bidi="en-US"/>
        </w:rPr>
        <w:t>escrito</w:t>
      </w:r>
      <w:r w:rsidRPr="00EB2D57">
        <w:rPr>
          <w:color w:val="auto"/>
          <w:lang w:eastAsia="en-US" w:bidi="en-US"/>
        </w:rPr>
        <w:t xml:space="preserve">, </w:t>
      </w:r>
      <w:r w:rsidRPr="00EB2D57">
        <w:rPr>
          <w:color w:val="auto"/>
          <w:lang w:val="en-US" w:eastAsia="en-US" w:bidi="en-US"/>
        </w:rPr>
        <w:t>hecho</w:t>
      </w:r>
      <w:r w:rsidRPr="00EB2D57">
        <w:rPr>
          <w:color w:val="auto"/>
          <w:lang w:eastAsia="en-US" w:bidi="en-US"/>
        </w:rPr>
        <w:t xml:space="preserve">, </w:t>
      </w:r>
      <w:r w:rsidRPr="00EB2D57">
        <w:rPr>
          <w:color w:val="auto"/>
          <w:lang w:val="en-US" w:eastAsia="en-US" w:bidi="en-US"/>
        </w:rPr>
        <w:t>puesto</w:t>
      </w:r>
      <w:r w:rsidRPr="00EB2D57">
        <w:rPr>
          <w:color w:val="auto"/>
          <w:lang w:eastAsia="en-US" w:bidi="en-US"/>
        </w:rPr>
        <w:t xml:space="preserve"> </w:t>
      </w:r>
      <w:r w:rsidRPr="00EB2D57">
        <w:rPr>
          <w:color w:val="auto"/>
        </w:rPr>
        <w:t>и др.).</w:t>
      </w:r>
    </w:p>
    <w:p w14:paraId="30CF9BC0" w14:textId="77777777" w:rsidR="00A57638" w:rsidRPr="00EB2D57" w:rsidRDefault="00E235EB">
      <w:pPr>
        <w:pStyle w:val="13"/>
        <w:jc w:val="both"/>
        <w:rPr>
          <w:color w:val="auto"/>
        </w:rPr>
      </w:pPr>
      <w:r w:rsidRPr="00EB2D57">
        <w:rPr>
          <w:color w:val="auto"/>
        </w:rPr>
        <w:t xml:space="preserve">Регулярные и нерегулярные формы герундия </w:t>
      </w:r>
      <w:r w:rsidRPr="00EB2D57">
        <w:rPr>
          <w:color w:val="auto"/>
          <w:lang w:eastAsia="en-US" w:bidi="en-US"/>
        </w:rPr>
        <w:t>(</w:t>
      </w:r>
      <w:r w:rsidRPr="00EB2D57">
        <w:rPr>
          <w:i/>
          <w:iCs/>
          <w:color w:val="auto"/>
          <w:lang w:val="en-US" w:eastAsia="en-US" w:bidi="en-US"/>
        </w:rPr>
        <w:t>estudiando</w:t>
      </w:r>
      <w:r w:rsidRPr="00EB2D57">
        <w:rPr>
          <w:color w:val="auto"/>
          <w:lang w:eastAsia="en-US" w:bidi="en-US"/>
        </w:rPr>
        <w:t xml:space="preserve">, </w:t>
      </w:r>
      <w:r w:rsidRPr="00EB2D57">
        <w:rPr>
          <w:i/>
          <w:iCs/>
          <w:color w:val="auto"/>
          <w:lang w:val="en-US" w:eastAsia="en-US" w:bidi="en-US"/>
        </w:rPr>
        <w:t>aprendiendo</w:t>
      </w:r>
      <w:r w:rsidRPr="00EB2D57">
        <w:rPr>
          <w:color w:val="auto"/>
          <w:lang w:eastAsia="en-US" w:bidi="en-US"/>
        </w:rPr>
        <w:t xml:space="preserve">, </w:t>
      </w:r>
      <w:r w:rsidRPr="00EB2D57">
        <w:rPr>
          <w:i/>
          <w:iCs/>
          <w:color w:val="auto"/>
          <w:lang w:val="en-US" w:eastAsia="en-US" w:bidi="en-US"/>
        </w:rPr>
        <w:t>leyendo</w:t>
      </w:r>
      <w:r w:rsidRPr="00EB2D57">
        <w:rPr>
          <w:color w:val="auto"/>
          <w:lang w:eastAsia="en-US" w:bidi="en-US"/>
        </w:rPr>
        <w:t xml:space="preserve">, </w:t>
      </w:r>
      <w:r w:rsidRPr="00EB2D57">
        <w:rPr>
          <w:i/>
          <w:iCs/>
          <w:color w:val="auto"/>
          <w:lang w:val="en-US" w:eastAsia="en-US" w:bidi="en-US"/>
        </w:rPr>
        <w:t>vistiendo</w:t>
      </w:r>
      <w:r w:rsidRPr="00EB2D57">
        <w:rPr>
          <w:color w:val="auto"/>
          <w:lang w:eastAsia="en-US" w:bidi="en-US"/>
        </w:rPr>
        <w:t>).</w:t>
      </w:r>
    </w:p>
    <w:p w14:paraId="2796E2C1" w14:textId="77777777" w:rsidR="00A57638" w:rsidRPr="00EB2D57" w:rsidRDefault="00E235EB">
      <w:pPr>
        <w:pStyle w:val="13"/>
        <w:jc w:val="both"/>
        <w:rPr>
          <w:color w:val="auto"/>
          <w:lang w:val="en-US"/>
        </w:rPr>
      </w:pPr>
      <w:r w:rsidRPr="00EB2D57">
        <w:rPr>
          <w:color w:val="auto"/>
        </w:rPr>
        <w:t xml:space="preserve">Конструкции с глаголом </w:t>
      </w:r>
      <w:r w:rsidRPr="00EB2D57">
        <w:rPr>
          <w:color w:val="auto"/>
          <w:lang w:val="en-US" w:eastAsia="en-US" w:bidi="en-US"/>
        </w:rPr>
        <w:t>gustar</w:t>
      </w:r>
      <w:r w:rsidRPr="00EB2D57">
        <w:rPr>
          <w:color w:val="auto"/>
          <w:lang w:eastAsia="en-US" w:bidi="en-US"/>
        </w:rPr>
        <w:t xml:space="preserve">: </w:t>
      </w:r>
      <w:r w:rsidRPr="00EB2D57">
        <w:rPr>
          <w:i/>
          <w:iCs/>
          <w:color w:val="auto"/>
          <w:lang w:val="en-US" w:eastAsia="en-US" w:bidi="en-US"/>
        </w:rPr>
        <w:t>Me</w:t>
      </w:r>
      <w:r w:rsidRPr="00EB2D57">
        <w:rPr>
          <w:i/>
          <w:iCs/>
          <w:color w:val="auto"/>
          <w:lang w:eastAsia="en-US" w:bidi="en-US"/>
        </w:rPr>
        <w:t xml:space="preserve"> </w:t>
      </w:r>
      <w:r w:rsidRPr="00EB2D57">
        <w:rPr>
          <w:i/>
          <w:iCs/>
          <w:color w:val="auto"/>
          <w:lang w:val="en-US" w:eastAsia="en-US" w:bidi="en-US"/>
        </w:rPr>
        <w:t>gusta</w:t>
      </w:r>
      <w:r w:rsidRPr="00EB2D57">
        <w:rPr>
          <w:i/>
          <w:iCs/>
          <w:color w:val="auto"/>
          <w:lang w:eastAsia="en-US" w:bidi="en-US"/>
        </w:rPr>
        <w:t xml:space="preserve"> </w:t>
      </w:r>
      <w:r w:rsidRPr="00EB2D57">
        <w:rPr>
          <w:i/>
          <w:iCs/>
          <w:color w:val="auto"/>
          <w:lang w:val="en-US" w:eastAsia="en-US" w:bidi="en-US"/>
        </w:rPr>
        <w:t>leer</w:t>
      </w:r>
      <w:r w:rsidRPr="00EB2D57">
        <w:rPr>
          <w:color w:val="auto"/>
          <w:lang w:eastAsia="en-US" w:bidi="en-US"/>
        </w:rPr>
        <w:t xml:space="preserve">. </w:t>
      </w:r>
      <w:r w:rsidRPr="00EB2D57">
        <w:rPr>
          <w:i/>
          <w:iCs/>
          <w:color w:val="auto"/>
          <w:lang w:val="en-US" w:eastAsia="en-US" w:bidi="en-US"/>
        </w:rPr>
        <w:t>Me gusta el verano. Me gustan los perros.</w:t>
      </w:r>
    </w:p>
    <w:p w14:paraId="6285BCF6" w14:textId="77777777" w:rsidR="00A57638" w:rsidRPr="00EB2D57" w:rsidRDefault="00E235EB">
      <w:pPr>
        <w:pStyle w:val="13"/>
        <w:jc w:val="both"/>
        <w:rPr>
          <w:color w:val="auto"/>
          <w:lang w:val="en-US"/>
        </w:rPr>
      </w:pPr>
      <w:r w:rsidRPr="00EB2D57">
        <w:rPr>
          <w:color w:val="auto"/>
        </w:rPr>
        <w:t>Глагольные</w:t>
      </w:r>
      <w:r w:rsidRPr="00EB2D57">
        <w:rPr>
          <w:color w:val="auto"/>
          <w:lang w:val="en-US"/>
        </w:rPr>
        <w:t xml:space="preserve"> </w:t>
      </w:r>
      <w:r w:rsidRPr="00EB2D57">
        <w:rPr>
          <w:color w:val="auto"/>
        </w:rPr>
        <w:t>конструкции</w:t>
      </w:r>
      <w:r w:rsidRPr="00EB2D57">
        <w:rPr>
          <w:color w:val="auto"/>
          <w:lang w:val="en-US"/>
        </w:rPr>
        <w:t xml:space="preserve"> </w:t>
      </w:r>
      <w:r w:rsidRPr="00EB2D57">
        <w:rPr>
          <w:i/>
          <w:iCs/>
          <w:color w:val="auto"/>
          <w:lang w:val="en-US" w:eastAsia="en-US" w:bidi="en-US"/>
        </w:rPr>
        <w:t>empezar a</w:t>
      </w:r>
      <w:r w:rsidRPr="00EB2D57">
        <w:rPr>
          <w:color w:val="auto"/>
          <w:lang w:val="en-US" w:eastAsia="en-US" w:bidi="en-US"/>
        </w:rPr>
        <w:t xml:space="preserve"> </w:t>
      </w:r>
      <w:r w:rsidRPr="00EB2D57">
        <w:rPr>
          <w:color w:val="auto"/>
          <w:lang w:val="en-US"/>
        </w:rPr>
        <w:t xml:space="preserve">+ </w:t>
      </w:r>
      <w:r w:rsidRPr="00EB2D57">
        <w:rPr>
          <w:color w:val="auto"/>
          <w:lang w:val="en-US" w:eastAsia="en-US" w:bidi="en-US"/>
        </w:rPr>
        <w:t xml:space="preserve">infinitivo, </w:t>
      </w:r>
      <w:r w:rsidRPr="00EB2D57">
        <w:rPr>
          <w:i/>
          <w:iCs/>
          <w:color w:val="auto"/>
          <w:lang w:val="en-US" w:eastAsia="en-US" w:bidi="en-US"/>
        </w:rPr>
        <w:t>tener que</w:t>
      </w:r>
      <w:r w:rsidRPr="00EB2D57">
        <w:rPr>
          <w:color w:val="auto"/>
          <w:lang w:val="en-US" w:eastAsia="en-US" w:bidi="en-US"/>
        </w:rPr>
        <w:t xml:space="preserve"> </w:t>
      </w:r>
      <w:r w:rsidRPr="00EB2D57">
        <w:rPr>
          <w:color w:val="auto"/>
          <w:lang w:val="en-US"/>
        </w:rPr>
        <w:t xml:space="preserve">+ </w:t>
      </w:r>
      <w:r w:rsidRPr="00EB2D57">
        <w:rPr>
          <w:color w:val="auto"/>
          <w:lang w:val="en-US" w:eastAsia="en-US" w:bidi="en-US"/>
        </w:rPr>
        <w:t xml:space="preserve">infinitivo, </w:t>
      </w:r>
      <w:r w:rsidRPr="00EB2D57">
        <w:rPr>
          <w:i/>
          <w:iCs/>
          <w:color w:val="auto"/>
          <w:lang w:val="en-US" w:eastAsia="en-US" w:bidi="en-US"/>
        </w:rPr>
        <w:t>hay que</w:t>
      </w:r>
      <w:r w:rsidRPr="00EB2D57">
        <w:rPr>
          <w:color w:val="auto"/>
          <w:lang w:val="en-US" w:eastAsia="en-US" w:bidi="en-US"/>
        </w:rPr>
        <w:t xml:space="preserve"> </w:t>
      </w:r>
      <w:r w:rsidRPr="00EB2D57">
        <w:rPr>
          <w:color w:val="auto"/>
          <w:lang w:val="en-US"/>
        </w:rPr>
        <w:t xml:space="preserve">+ </w:t>
      </w:r>
      <w:r w:rsidRPr="00EB2D57">
        <w:rPr>
          <w:color w:val="auto"/>
          <w:lang w:val="en-US" w:eastAsia="en-US" w:bidi="en-US"/>
        </w:rPr>
        <w:t xml:space="preserve">infinitivo, </w:t>
      </w:r>
      <w:r w:rsidRPr="00EB2D57">
        <w:rPr>
          <w:i/>
          <w:iCs/>
          <w:color w:val="auto"/>
          <w:lang w:val="en-US" w:eastAsia="en-US" w:bidi="en-US"/>
        </w:rPr>
        <w:t>terminar de</w:t>
      </w:r>
      <w:r w:rsidRPr="00EB2D57">
        <w:rPr>
          <w:color w:val="auto"/>
          <w:lang w:val="en-US" w:eastAsia="en-US" w:bidi="en-US"/>
        </w:rPr>
        <w:t xml:space="preserve"> </w:t>
      </w:r>
      <w:r w:rsidRPr="00EB2D57">
        <w:rPr>
          <w:color w:val="auto"/>
          <w:lang w:val="en-US"/>
        </w:rPr>
        <w:t xml:space="preserve">+ </w:t>
      </w:r>
      <w:r w:rsidRPr="00EB2D57">
        <w:rPr>
          <w:color w:val="auto"/>
          <w:lang w:val="en-US" w:eastAsia="en-US" w:bidi="en-US"/>
        </w:rPr>
        <w:t xml:space="preserve">infinitivo, </w:t>
      </w:r>
      <w:r w:rsidRPr="00EB2D57">
        <w:rPr>
          <w:i/>
          <w:iCs/>
          <w:color w:val="auto"/>
          <w:lang w:val="en-US" w:eastAsia="en-US" w:bidi="en-US"/>
        </w:rPr>
        <w:t>acabar de</w:t>
      </w:r>
      <w:r w:rsidRPr="00EB2D57">
        <w:rPr>
          <w:color w:val="auto"/>
          <w:lang w:val="en-US" w:eastAsia="en-US" w:bidi="en-US"/>
        </w:rPr>
        <w:t xml:space="preserve"> </w:t>
      </w:r>
      <w:r w:rsidRPr="00EB2D57">
        <w:rPr>
          <w:color w:val="auto"/>
          <w:lang w:val="en-US"/>
        </w:rPr>
        <w:t xml:space="preserve">+ </w:t>
      </w:r>
      <w:r w:rsidRPr="00EB2D57">
        <w:rPr>
          <w:color w:val="auto"/>
          <w:lang w:val="en-US" w:eastAsia="en-US" w:bidi="en-US"/>
        </w:rPr>
        <w:t xml:space="preserve">infinitivo, </w:t>
      </w:r>
      <w:r w:rsidRPr="00EB2D57">
        <w:rPr>
          <w:i/>
          <w:iCs/>
          <w:color w:val="auto"/>
          <w:lang w:val="en-US" w:eastAsia="en-US" w:bidi="en-US"/>
        </w:rPr>
        <w:t>ir a</w:t>
      </w:r>
      <w:r w:rsidRPr="00EB2D57">
        <w:rPr>
          <w:color w:val="auto"/>
          <w:lang w:val="en-US" w:eastAsia="en-US" w:bidi="en-US"/>
        </w:rPr>
        <w:t xml:space="preserve"> </w:t>
      </w:r>
      <w:r w:rsidRPr="00EB2D57">
        <w:rPr>
          <w:color w:val="auto"/>
          <w:lang w:val="en-US"/>
        </w:rPr>
        <w:t xml:space="preserve">+ </w:t>
      </w:r>
      <w:r w:rsidRPr="00EB2D57">
        <w:rPr>
          <w:color w:val="auto"/>
          <w:lang w:val="en-US" w:eastAsia="en-US" w:bidi="en-US"/>
        </w:rPr>
        <w:t xml:space="preserve">infinitivo, </w:t>
      </w:r>
      <w:r w:rsidRPr="00EB2D57">
        <w:rPr>
          <w:i/>
          <w:iCs/>
          <w:color w:val="auto"/>
          <w:lang w:val="en-US" w:eastAsia="en-US" w:bidi="en-US"/>
        </w:rPr>
        <w:t xml:space="preserve">volver a </w:t>
      </w:r>
      <w:r w:rsidRPr="00EB2D57">
        <w:rPr>
          <w:i/>
          <w:iCs/>
          <w:color w:val="auto"/>
          <w:lang w:val="en-US"/>
        </w:rPr>
        <w:t xml:space="preserve">+ </w:t>
      </w:r>
      <w:r w:rsidRPr="00EB2D57">
        <w:rPr>
          <w:i/>
          <w:iCs/>
          <w:color w:val="auto"/>
          <w:lang w:val="en-US" w:eastAsia="en-US" w:bidi="en-US"/>
        </w:rPr>
        <w:t xml:space="preserve">infi nitivo, soler </w:t>
      </w:r>
      <w:r w:rsidRPr="00EB2D57">
        <w:rPr>
          <w:i/>
          <w:iCs/>
          <w:color w:val="auto"/>
          <w:lang w:val="en-US"/>
        </w:rPr>
        <w:t xml:space="preserve">+ </w:t>
      </w:r>
      <w:r w:rsidRPr="00EB2D57">
        <w:rPr>
          <w:i/>
          <w:iCs/>
          <w:color w:val="auto"/>
          <w:lang w:val="en-US" w:eastAsia="en-US" w:bidi="en-US"/>
        </w:rPr>
        <w:t>infi nitivo, estar</w:t>
      </w:r>
      <w:r w:rsidRPr="00EB2D57">
        <w:rPr>
          <w:color w:val="auto"/>
          <w:lang w:val="en-US" w:eastAsia="en-US" w:bidi="en-US"/>
        </w:rPr>
        <w:t xml:space="preserve"> </w:t>
      </w:r>
      <w:r w:rsidRPr="00EB2D57">
        <w:rPr>
          <w:color w:val="auto"/>
          <w:lang w:val="en-US"/>
        </w:rPr>
        <w:t xml:space="preserve">+ </w:t>
      </w:r>
      <w:r w:rsidRPr="00EB2D57">
        <w:rPr>
          <w:color w:val="auto"/>
          <w:lang w:val="en-US" w:eastAsia="en-US" w:bidi="en-US"/>
        </w:rPr>
        <w:t xml:space="preserve">participio, </w:t>
      </w:r>
      <w:r w:rsidRPr="00EB2D57">
        <w:rPr>
          <w:i/>
          <w:iCs/>
          <w:color w:val="auto"/>
          <w:lang w:val="en-US" w:eastAsia="en-US" w:bidi="en-US"/>
        </w:rPr>
        <w:t>estar</w:t>
      </w:r>
      <w:r w:rsidRPr="00EB2D57">
        <w:rPr>
          <w:color w:val="auto"/>
          <w:lang w:val="en-US" w:eastAsia="en-US" w:bidi="en-US"/>
        </w:rPr>
        <w:t xml:space="preserve"> </w:t>
      </w:r>
      <w:r w:rsidRPr="00EB2D57">
        <w:rPr>
          <w:color w:val="auto"/>
          <w:lang w:val="en-US"/>
        </w:rPr>
        <w:t xml:space="preserve">+ </w:t>
      </w:r>
      <w:r w:rsidRPr="00EB2D57">
        <w:rPr>
          <w:color w:val="auto"/>
          <w:lang w:val="en-US" w:eastAsia="en-US" w:bidi="en-US"/>
        </w:rPr>
        <w:t>gerundio.</w:t>
      </w:r>
    </w:p>
    <w:p w14:paraId="3FAF01B5" w14:textId="77777777" w:rsidR="00A57638" w:rsidRPr="00EB2D57" w:rsidRDefault="00E235EB">
      <w:pPr>
        <w:pStyle w:val="13"/>
        <w:jc w:val="both"/>
        <w:rPr>
          <w:color w:val="auto"/>
        </w:rPr>
      </w:pPr>
      <w:r w:rsidRPr="00EB2D57">
        <w:rPr>
          <w:color w:val="auto"/>
        </w:rPr>
        <w:t xml:space="preserve">Конструкции с глаголом </w:t>
      </w:r>
      <w:r w:rsidRPr="00EB2D57">
        <w:rPr>
          <w:i/>
          <w:iCs/>
          <w:color w:val="auto"/>
          <w:lang w:val="en-US" w:eastAsia="en-US" w:bidi="en-US"/>
        </w:rPr>
        <w:t>hace</w:t>
      </w:r>
      <w:r w:rsidRPr="00EB2D57">
        <w:rPr>
          <w:color w:val="auto"/>
          <w:lang w:eastAsia="en-US" w:bidi="en-US"/>
        </w:rPr>
        <w:t xml:space="preserve"> </w:t>
      </w:r>
      <w:r w:rsidRPr="00EB2D57">
        <w:rPr>
          <w:color w:val="auto"/>
        </w:rPr>
        <w:t xml:space="preserve">для описания погоды и глагольные формы </w:t>
      </w:r>
      <w:r w:rsidRPr="00EB2D57">
        <w:rPr>
          <w:i/>
          <w:iCs/>
          <w:color w:val="auto"/>
          <w:lang w:val="en-US" w:eastAsia="en-US" w:bidi="en-US"/>
        </w:rPr>
        <w:t>llueve</w:t>
      </w:r>
      <w:r w:rsidRPr="00EB2D57">
        <w:rPr>
          <w:color w:val="auto"/>
          <w:lang w:eastAsia="en-US" w:bidi="en-US"/>
        </w:rPr>
        <w:t xml:space="preserve">, </w:t>
      </w:r>
      <w:r w:rsidRPr="00EB2D57">
        <w:rPr>
          <w:i/>
          <w:iCs/>
          <w:color w:val="auto"/>
          <w:lang w:val="en-US" w:eastAsia="en-US" w:bidi="en-US"/>
        </w:rPr>
        <w:t>nieva</w:t>
      </w:r>
      <w:r w:rsidRPr="00EB2D57">
        <w:rPr>
          <w:color w:val="auto"/>
          <w:lang w:eastAsia="en-US" w:bidi="en-US"/>
        </w:rPr>
        <w:t>.</w:t>
      </w:r>
    </w:p>
    <w:p w14:paraId="37E15C83" w14:textId="77777777" w:rsidR="00A57638" w:rsidRPr="00EB2D57" w:rsidRDefault="00E235EB">
      <w:pPr>
        <w:pStyle w:val="13"/>
        <w:jc w:val="both"/>
        <w:rPr>
          <w:color w:val="auto"/>
        </w:rPr>
      </w:pPr>
      <w:r w:rsidRPr="00EB2D57">
        <w:rPr>
          <w:color w:val="auto"/>
        </w:rPr>
        <w:t>Неопределённый артикль, определённый артикль и отсутствие артикля перед существительными (наиболее распространённые случаи употребления).</w:t>
      </w:r>
    </w:p>
    <w:p w14:paraId="5BA6ECAC" w14:textId="77777777" w:rsidR="00A57638" w:rsidRPr="00EB2D57" w:rsidRDefault="00E235EB">
      <w:pPr>
        <w:pStyle w:val="13"/>
        <w:jc w:val="both"/>
        <w:rPr>
          <w:color w:val="auto"/>
        </w:rPr>
      </w:pPr>
      <w:r w:rsidRPr="00EB2D57">
        <w:rPr>
          <w:color w:val="auto"/>
        </w:rPr>
        <w:t xml:space="preserve">Грамматический род существительных (наиболее распространённые случаи и исключения): </w:t>
      </w:r>
      <w:r w:rsidRPr="00EB2D57">
        <w:rPr>
          <w:i/>
          <w:iCs/>
          <w:color w:val="auto"/>
          <w:lang w:val="en-US" w:eastAsia="en-US" w:bidi="en-US"/>
        </w:rPr>
        <w:t>alumno</w:t>
      </w:r>
      <w:r w:rsidRPr="00EB2D57">
        <w:rPr>
          <w:i/>
          <w:iCs/>
          <w:color w:val="auto"/>
          <w:lang w:eastAsia="en-US" w:bidi="en-US"/>
        </w:rPr>
        <w:t>/</w:t>
      </w:r>
      <w:r w:rsidRPr="00EB2D57">
        <w:rPr>
          <w:i/>
          <w:iCs/>
          <w:color w:val="auto"/>
          <w:lang w:val="en-US" w:eastAsia="en-US" w:bidi="en-US"/>
        </w:rPr>
        <w:t>a</w:t>
      </w:r>
      <w:r w:rsidRPr="00EB2D57">
        <w:rPr>
          <w:color w:val="auto"/>
          <w:lang w:eastAsia="en-US" w:bidi="en-US"/>
        </w:rPr>
        <w:t xml:space="preserve">, </w:t>
      </w:r>
      <w:r w:rsidRPr="00EB2D57">
        <w:rPr>
          <w:i/>
          <w:iCs/>
          <w:color w:val="auto"/>
          <w:lang w:val="en-US" w:eastAsia="en-US" w:bidi="en-US"/>
        </w:rPr>
        <w:t>director</w:t>
      </w:r>
      <w:r w:rsidRPr="00EB2D57">
        <w:rPr>
          <w:i/>
          <w:iCs/>
          <w:color w:val="auto"/>
          <w:lang w:eastAsia="en-US" w:bidi="en-US"/>
        </w:rPr>
        <w:t>/</w:t>
      </w:r>
      <w:r w:rsidRPr="00EB2D57">
        <w:rPr>
          <w:i/>
          <w:iCs/>
          <w:color w:val="auto"/>
          <w:lang w:val="en-US" w:eastAsia="en-US" w:bidi="en-US"/>
        </w:rPr>
        <w:t>a</w:t>
      </w:r>
      <w:r w:rsidRPr="00EB2D57">
        <w:rPr>
          <w:color w:val="auto"/>
          <w:lang w:eastAsia="en-US" w:bidi="en-US"/>
        </w:rPr>
        <w:t xml:space="preserve">, </w:t>
      </w:r>
      <w:r w:rsidRPr="00EB2D57">
        <w:rPr>
          <w:i/>
          <w:iCs/>
          <w:color w:val="auto"/>
          <w:lang w:eastAsia="en-US" w:bidi="en-US"/>
        </w:rPr>
        <w:t>(</w:t>
      </w:r>
      <w:r w:rsidRPr="00EB2D57">
        <w:rPr>
          <w:i/>
          <w:iCs/>
          <w:color w:val="auto"/>
          <w:lang w:val="en-US" w:eastAsia="en-US" w:bidi="en-US"/>
        </w:rPr>
        <w:t>la</w:t>
      </w:r>
      <w:r w:rsidRPr="00EB2D57">
        <w:rPr>
          <w:i/>
          <w:iCs/>
          <w:color w:val="auto"/>
          <w:lang w:eastAsia="en-US" w:bidi="en-US"/>
        </w:rPr>
        <w:t xml:space="preserve">) </w:t>
      </w:r>
      <w:r w:rsidRPr="00EB2D57">
        <w:rPr>
          <w:i/>
          <w:iCs/>
          <w:color w:val="auto"/>
          <w:lang w:val="en-US" w:eastAsia="en-US" w:bidi="en-US"/>
        </w:rPr>
        <w:t>mano</w:t>
      </w:r>
      <w:r w:rsidRPr="00EB2D57">
        <w:rPr>
          <w:color w:val="auto"/>
        </w:rPr>
        <w:t xml:space="preserve">, </w:t>
      </w:r>
      <w:r w:rsidRPr="00EB2D57">
        <w:rPr>
          <w:i/>
          <w:iCs/>
          <w:color w:val="auto"/>
          <w:lang w:eastAsia="en-US" w:bidi="en-US"/>
        </w:rPr>
        <w:t>(</w:t>
      </w:r>
      <w:r w:rsidRPr="00EB2D57">
        <w:rPr>
          <w:i/>
          <w:iCs/>
          <w:color w:val="auto"/>
          <w:lang w:val="en-US" w:eastAsia="en-US" w:bidi="en-US"/>
        </w:rPr>
        <w:t>el</w:t>
      </w:r>
      <w:r w:rsidRPr="00EB2D57">
        <w:rPr>
          <w:i/>
          <w:iCs/>
          <w:color w:val="auto"/>
          <w:lang w:eastAsia="en-US" w:bidi="en-US"/>
        </w:rPr>
        <w:t xml:space="preserve">) </w:t>
      </w:r>
      <w:r w:rsidR="007E012B" w:rsidRPr="00EB2D57">
        <w:rPr>
          <w:color w:val="auto"/>
        </w:rPr>
        <w:t>día</w:t>
      </w:r>
      <w:r w:rsidRPr="00EB2D57">
        <w:rPr>
          <w:i/>
          <w:iCs/>
          <w:color w:val="auto"/>
          <w:lang w:eastAsia="en-US" w:bidi="en-US"/>
        </w:rPr>
        <w:t>.</w:t>
      </w:r>
    </w:p>
    <w:p w14:paraId="2DD26F95" w14:textId="77777777" w:rsidR="00A57638" w:rsidRPr="00EB2D57" w:rsidRDefault="00E235EB">
      <w:pPr>
        <w:pStyle w:val="13"/>
        <w:jc w:val="both"/>
        <w:rPr>
          <w:color w:val="auto"/>
        </w:rPr>
      </w:pPr>
      <w:r w:rsidRPr="00EB2D57">
        <w:rPr>
          <w:color w:val="auto"/>
        </w:rPr>
        <w:t xml:space="preserve">Множественное число существительных; существительные, имеющие форму только множественного числа </w:t>
      </w:r>
      <w:r w:rsidRPr="00EB2D57">
        <w:rPr>
          <w:color w:val="auto"/>
          <w:lang w:eastAsia="en-US" w:bidi="en-US"/>
        </w:rPr>
        <w:t>(</w:t>
      </w:r>
      <w:r w:rsidRPr="00EB2D57">
        <w:rPr>
          <w:i/>
          <w:iCs/>
          <w:color w:val="auto"/>
          <w:lang w:val="en-US" w:eastAsia="en-US" w:bidi="en-US"/>
        </w:rPr>
        <w:t>lunes</w:t>
      </w:r>
      <w:r w:rsidRPr="00EB2D57">
        <w:rPr>
          <w:color w:val="auto"/>
          <w:lang w:eastAsia="en-US" w:bidi="en-US"/>
        </w:rPr>
        <w:t xml:space="preserve">, </w:t>
      </w:r>
      <w:r w:rsidRPr="00EB2D57">
        <w:rPr>
          <w:i/>
          <w:iCs/>
          <w:color w:val="auto"/>
          <w:lang w:val="en-US" w:eastAsia="en-US" w:bidi="en-US"/>
        </w:rPr>
        <w:t>gafas</w:t>
      </w:r>
      <w:r w:rsidRPr="00EB2D57">
        <w:rPr>
          <w:color w:val="auto"/>
          <w:lang w:eastAsia="en-US" w:bidi="en-US"/>
        </w:rPr>
        <w:t xml:space="preserve">, </w:t>
      </w:r>
      <w:r w:rsidRPr="00EB2D57">
        <w:rPr>
          <w:i/>
          <w:iCs/>
          <w:color w:val="auto"/>
          <w:lang w:val="en-US" w:eastAsia="en-US" w:bidi="en-US"/>
        </w:rPr>
        <w:t>tijeras</w:t>
      </w:r>
      <w:r w:rsidRPr="00EB2D57">
        <w:rPr>
          <w:color w:val="auto"/>
          <w:lang w:eastAsia="en-US" w:bidi="en-US"/>
        </w:rPr>
        <w:t xml:space="preserve">), </w:t>
      </w:r>
      <w:r w:rsidRPr="00EB2D57">
        <w:rPr>
          <w:color w:val="auto"/>
        </w:rPr>
        <w:t xml:space="preserve">и </w:t>
      </w:r>
      <w:r w:rsidRPr="00EB2D57">
        <w:rPr>
          <w:color w:val="auto"/>
        </w:rPr>
        <w:lastRenderedPageBreak/>
        <w:t xml:space="preserve">существительные, употребляемые только в единственном числе </w:t>
      </w:r>
      <w:r w:rsidRPr="00EB2D57">
        <w:rPr>
          <w:color w:val="auto"/>
          <w:lang w:eastAsia="en-US" w:bidi="en-US"/>
        </w:rPr>
        <w:t>(</w:t>
      </w:r>
      <w:r w:rsidRPr="00EB2D57">
        <w:rPr>
          <w:i/>
          <w:iCs/>
          <w:color w:val="auto"/>
          <w:lang w:val="en-US" w:eastAsia="en-US" w:bidi="en-US"/>
        </w:rPr>
        <w:t>gente</w:t>
      </w:r>
      <w:r w:rsidRPr="00EB2D57">
        <w:rPr>
          <w:color w:val="auto"/>
          <w:lang w:eastAsia="en-US" w:bidi="en-US"/>
        </w:rPr>
        <w:t xml:space="preserve">, </w:t>
      </w:r>
      <w:r w:rsidRPr="00EB2D57">
        <w:rPr>
          <w:i/>
          <w:iCs/>
          <w:color w:val="auto"/>
          <w:lang w:val="en-US" w:eastAsia="en-US" w:bidi="en-US"/>
        </w:rPr>
        <w:t>calor</w:t>
      </w:r>
      <w:r w:rsidRPr="00EB2D57">
        <w:rPr>
          <w:color w:val="auto"/>
          <w:lang w:eastAsia="en-US" w:bidi="en-US"/>
        </w:rPr>
        <w:t>).</w:t>
      </w:r>
    </w:p>
    <w:p w14:paraId="7D0F6C96" w14:textId="77777777" w:rsidR="00A57638" w:rsidRPr="00EB2D57" w:rsidRDefault="00E235EB">
      <w:pPr>
        <w:pStyle w:val="13"/>
        <w:jc w:val="both"/>
        <w:rPr>
          <w:color w:val="auto"/>
        </w:rPr>
      </w:pPr>
      <w:r w:rsidRPr="00EB2D57">
        <w:rPr>
          <w:color w:val="auto"/>
        </w:rPr>
        <w:t>Прилагательные и наречия в положительной, сравнительной и превосходной степени, образованные по правилу, и исключения.</w:t>
      </w:r>
    </w:p>
    <w:p w14:paraId="53C59EF1" w14:textId="77777777" w:rsidR="00A57638" w:rsidRPr="00EB2D57" w:rsidRDefault="00E235EB">
      <w:pPr>
        <w:pStyle w:val="13"/>
        <w:jc w:val="both"/>
        <w:rPr>
          <w:color w:val="auto"/>
        </w:rPr>
      </w:pPr>
      <w:r w:rsidRPr="00EB2D57">
        <w:rPr>
          <w:color w:val="auto"/>
        </w:rPr>
        <w:t xml:space="preserve">Наречия места, времени, образа действия, количества </w:t>
      </w:r>
      <w:r w:rsidRPr="00EB2D57">
        <w:rPr>
          <w:color w:val="auto"/>
          <w:lang w:eastAsia="en-US" w:bidi="en-US"/>
        </w:rPr>
        <w:t>(</w:t>
      </w:r>
      <w:r w:rsidRPr="00EB2D57">
        <w:rPr>
          <w:color w:val="auto"/>
          <w:lang w:val="en-US" w:eastAsia="en-US" w:bidi="en-US"/>
        </w:rPr>
        <w:t>mucho</w:t>
      </w:r>
      <w:r w:rsidRPr="00EB2D57">
        <w:rPr>
          <w:color w:val="auto"/>
          <w:lang w:eastAsia="en-US" w:bidi="en-US"/>
        </w:rPr>
        <w:t>/</w:t>
      </w:r>
      <w:r w:rsidRPr="00EB2D57">
        <w:rPr>
          <w:color w:val="auto"/>
          <w:lang w:val="en-US" w:eastAsia="en-US" w:bidi="en-US"/>
        </w:rPr>
        <w:t>poco</w:t>
      </w:r>
      <w:r w:rsidRPr="00EB2D57">
        <w:rPr>
          <w:color w:val="auto"/>
          <w:lang w:eastAsia="en-US" w:bidi="en-US"/>
        </w:rPr>
        <w:t xml:space="preserve">, </w:t>
      </w:r>
      <w:r w:rsidRPr="00EB2D57">
        <w:rPr>
          <w:color w:val="auto"/>
          <w:lang w:val="en-US" w:eastAsia="en-US" w:bidi="en-US"/>
        </w:rPr>
        <w:t>muy</w:t>
      </w:r>
      <w:r w:rsidRPr="00EB2D57">
        <w:rPr>
          <w:color w:val="auto"/>
          <w:lang w:eastAsia="en-US" w:bidi="en-US"/>
        </w:rPr>
        <w:t xml:space="preserve">), </w:t>
      </w:r>
      <w:r w:rsidRPr="00EB2D57">
        <w:rPr>
          <w:color w:val="auto"/>
        </w:rPr>
        <w:t xml:space="preserve">вопросительные </w:t>
      </w:r>
      <w:r w:rsidRPr="00EB2D57">
        <w:rPr>
          <w:color w:val="auto"/>
          <w:lang w:eastAsia="en-US" w:bidi="en-US"/>
        </w:rPr>
        <w:t>(</w:t>
      </w:r>
      <w:r w:rsidR="007E012B" w:rsidRPr="00EB2D57">
        <w:rPr>
          <w:color w:val="auto"/>
        </w:rPr>
        <w:t>¿cuándo?, cómo?, ¿dónde?</w:t>
      </w:r>
      <w:r w:rsidRPr="00EB2D57">
        <w:rPr>
          <w:color w:val="auto"/>
          <w:lang w:eastAsia="en-US" w:bidi="en-US"/>
        </w:rPr>
        <w:t>).</w:t>
      </w:r>
    </w:p>
    <w:p w14:paraId="5F6F657B" w14:textId="77777777" w:rsidR="00A57638" w:rsidRPr="00EB2D57" w:rsidRDefault="00E235EB">
      <w:pPr>
        <w:pStyle w:val="13"/>
        <w:jc w:val="both"/>
        <w:rPr>
          <w:color w:val="auto"/>
        </w:rPr>
      </w:pPr>
      <w:r w:rsidRPr="00EB2D57">
        <w:rPr>
          <w:color w:val="auto"/>
        </w:rPr>
        <w:t>Местоимения: личные (ударные), притяжательные (ударные и безударные), указательные, неопределенные, отрицательные, возвратные, вопросительные.</w:t>
      </w:r>
    </w:p>
    <w:p w14:paraId="4F950908" w14:textId="77777777" w:rsidR="00A57638" w:rsidRPr="00EB2D57" w:rsidRDefault="00E235EB" w:rsidP="00E37237">
      <w:pPr>
        <w:pStyle w:val="13"/>
        <w:jc w:val="both"/>
        <w:rPr>
          <w:color w:val="auto"/>
        </w:rPr>
      </w:pPr>
      <w:r w:rsidRPr="00EB2D57">
        <w:rPr>
          <w:color w:val="auto"/>
        </w:rPr>
        <w:t xml:space="preserve">Количественные числительные </w:t>
      </w:r>
      <w:r w:rsidRPr="00EB2D57">
        <w:rPr>
          <w:color w:val="auto"/>
          <w:lang w:eastAsia="en-US" w:bidi="en-US"/>
        </w:rPr>
        <w:t xml:space="preserve">(1-100), </w:t>
      </w:r>
      <w:r w:rsidRPr="00EB2D57">
        <w:rPr>
          <w:color w:val="auto"/>
        </w:rPr>
        <w:t>порядковые числительные (1-15). Обозначение даты и года.</w:t>
      </w:r>
    </w:p>
    <w:p w14:paraId="23886095" w14:textId="77777777" w:rsidR="00A57638" w:rsidRPr="00EB2D57" w:rsidRDefault="00E235EB" w:rsidP="00E37237">
      <w:pPr>
        <w:pStyle w:val="13"/>
        <w:jc w:val="both"/>
        <w:rPr>
          <w:color w:val="auto"/>
        </w:rPr>
      </w:pPr>
      <w:r w:rsidRPr="00EB2D57">
        <w:rPr>
          <w:color w:val="auto"/>
        </w:rPr>
        <w:t xml:space="preserve">Наиболее употребительные сложные предлоги места, времени, предлоги направления </w:t>
      </w:r>
      <w:r w:rsidRPr="00EB2D57">
        <w:rPr>
          <w:color w:val="auto"/>
          <w:lang w:eastAsia="en-US" w:bidi="en-US"/>
        </w:rPr>
        <w:t>(</w:t>
      </w:r>
      <w:r w:rsidRPr="00EB2D57">
        <w:rPr>
          <w:color w:val="auto"/>
          <w:lang w:val="en-US" w:eastAsia="en-US" w:bidi="en-US"/>
        </w:rPr>
        <w:t>a</w:t>
      </w:r>
      <w:r w:rsidRPr="00EB2D57">
        <w:rPr>
          <w:color w:val="auto"/>
          <w:lang w:eastAsia="en-US" w:bidi="en-US"/>
        </w:rPr>
        <w:t xml:space="preserve">, </w:t>
      </w:r>
      <w:r w:rsidRPr="00EB2D57">
        <w:rPr>
          <w:color w:val="auto"/>
          <w:lang w:val="en-US" w:eastAsia="en-US" w:bidi="en-US"/>
        </w:rPr>
        <w:t>hacia</w:t>
      </w:r>
      <w:r w:rsidRPr="00EB2D57">
        <w:rPr>
          <w:color w:val="auto"/>
          <w:lang w:eastAsia="en-US" w:bidi="en-US"/>
        </w:rPr>
        <w:t>).</w:t>
      </w:r>
    </w:p>
    <w:p w14:paraId="41EE0474" w14:textId="77777777" w:rsidR="00E37237" w:rsidRDefault="00E37237" w:rsidP="00E37237">
      <w:pPr>
        <w:pStyle w:val="af5"/>
      </w:pPr>
    </w:p>
    <w:p w14:paraId="632DA530" w14:textId="77777777" w:rsidR="00A57638" w:rsidRPr="00EB2D57" w:rsidRDefault="00E235EB" w:rsidP="00E37237">
      <w:pPr>
        <w:pStyle w:val="af5"/>
      </w:pPr>
      <w:r w:rsidRPr="00EB2D57">
        <w:t>Социокультурные знания и умения</w:t>
      </w:r>
    </w:p>
    <w:p w14:paraId="6927147A" w14:textId="77777777" w:rsidR="00A57638" w:rsidRPr="00EB2D57" w:rsidRDefault="00E235EB" w:rsidP="00E37237">
      <w:pPr>
        <w:pStyle w:val="13"/>
        <w:spacing w:line="257" w:lineRule="auto"/>
        <w:jc w:val="both"/>
        <w:rPr>
          <w:color w:val="auto"/>
        </w:rPr>
      </w:pPr>
      <w:r w:rsidRPr="00EB2D57">
        <w:rPr>
          <w:color w:val="auto"/>
        </w:rPr>
        <w:t>Знание и использование социокультурных элементов речевого поведенческого этикета в стране/странах изучаемого языка в рамках тематического содержания (в ситуациях общения, в том числе «В семье», «В школе», «На улице»).</w:t>
      </w:r>
    </w:p>
    <w:p w14:paraId="1B4977B2" w14:textId="77777777" w:rsidR="00A57638" w:rsidRPr="00EB2D57" w:rsidRDefault="00E235EB">
      <w:pPr>
        <w:pStyle w:val="13"/>
        <w:spacing w:line="240" w:lineRule="auto"/>
        <w:jc w:val="both"/>
        <w:rPr>
          <w:color w:val="auto"/>
        </w:rPr>
      </w:pPr>
      <w:r w:rsidRPr="00EB2D57">
        <w:rPr>
          <w:color w:val="auto"/>
        </w:rPr>
        <w:t>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(некоторые национальные праздники, традиции в проведении досуга и питании).</w:t>
      </w:r>
    </w:p>
    <w:p w14:paraId="6C81A64D" w14:textId="77777777" w:rsidR="00A57638" w:rsidRPr="00EB2D57" w:rsidRDefault="00E235EB">
      <w:pPr>
        <w:pStyle w:val="13"/>
        <w:spacing w:line="240" w:lineRule="auto"/>
        <w:jc w:val="both"/>
        <w:rPr>
          <w:color w:val="auto"/>
        </w:rPr>
      </w:pPr>
      <w:r w:rsidRPr="00EB2D57">
        <w:rPr>
          <w:color w:val="auto"/>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w:t>
      </w:r>
    </w:p>
    <w:p w14:paraId="44D5D27B" w14:textId="77777777" w:rsidR="00A57638" w:rsidRPr="00EB2D57" w:rsidRDefault="00E235EB">
      <w:pPr>
        <w:pStyle w:val="13"/>
        <w:spacing w:line="240" w:lineRule="auto"/>
        <w:jc w:val="both"/>
        <w:rPr>
          <w:color w:val="auto"/>
        </w:rPr>
      </w:pPr>
      <w:r w:rsidRPr="00EB2D57">
        <w:rPr>
          <w:color w:val="auto"/>
        </w:rPr>
        <w:t>Нового года и т. д.); с особенностями образа жизни и культуры страны/стран изучаемого языка (известных достопримечательностях, выдающихся людях); с доступными в языковом отношении образцами детской поэзии и прозы на испанском языке.</w:t>
      </w:r>
    </w:p>
    <w:p w14:paraId="59F891EC" w14:textId="77777777" w:rsidR="00A57638" w:rsidRPr="00EB2D57" w:rsidRDefault="00E235EB">
      <w:pPr>
        <w:pStyle w:val="13"/>
        <w:spacing w:line="240" w:lineRule="auto"/>
        <w:jc w:val="both"/>
        <w:rPr>
          <w:color w:val="auto"/>
        </w:rPr>
      </w:pPr>
      <w:r w:rsidRPr="00EB2D57">
        <w:rPr>
          <w:color w:val="auto"/>
        </w:rPr>
        <w:t>Формирование умений:</w:t>
      </w:r>
    </w:p>
    <w:p w14:paraId="3002F163" w14:textId="77777777" w:rsidR="00A57638" w:rsidRPr="00EB2D57" w:rsidRDefault="00E235EB">
      <w:pPr>
        <w:pStyle w:val="13"/>
        <w:spacing w:line="240" w:lineRule="auto"/>
        <w:jc w:val="both"/>
        <w:rPr>
          <w:color w:val="auto"/>
        </w:rPr>
      </w:pPr>
      <w:r w:rsidRPr="00EB2D57">
        <w:rPr>
          <w:color w:val="auto"/>
        </w:rPr>
        <w:t>писать своё имя и фамилию, а также имена и фамилии своих родственников и друзей на испанском языке;</w:t>
      </w:r>
    </w:p>
    <w:p w14:paraId="7BF336F5" w14:textId="77777777" w:rsidR="00A57638" w:rsidRPr="00EB2D57" w:rsidRDefault="00E235EB">
      <w:pPr>
        <w:pStyle w:val="13"/>
        <w:spacing w:line="240" w:lineRule="auto"/>
        <w:jc w:val="both"/>
        <w:rPr>
          <w:color w:val="auto"/>
        </w:rPr>
      </w:pPr>
      <w:r w:rsidRPr="00EB2D57">
        <w:rPr>
          <w:color w:val="auto"/>
        </w:rPr>
        <w:t>правильно оформлять свой адрес на испанском языке (в анкете, формуляре);</w:t>
      </w:r>
    </w:p>
    <w:p w14:paraId="3C904699" w14:textId="77777777" w:rsidR="00A57638" w:rsidRPr="00EB2D57" w:rsidRDefault="00E235EB">
      <w:pPr>
        <w:pStyle w:val="13"/>
        <w:spacing w:line="240" w:lineRule="auto"/>
        <w:jc w:val="both"/>
        <w:rPr>
          <w:color w:val="auto"/>
        </w:rPr>
      </w:pPr>
      <w:r w:rsidRPr="00EB2D57">
        <w:rPr>
          <w:color w:val="auto"/>
        </w:rPr>
        <w:t>кратко представлять Россию и страну/страны изучаемого языка;</w:t>
      </w:r>
    </w:p>
    <w:p w14:paraId="05F11D26" w14:textId="77777777" w:rsidR="00A57638" w:rsidRDefault="00E235EB">
      <w:pPr>
        <w:pStyle w:val="13"/>
        <w:spacing w:after="60" w:line="240" w:lineRule="auto"/>
        <w:jc w:val="both"/>
        <w:rPr>
          <w:color w:val="auto"/>
        </w:rPr>
      </w:pPr>
      <w:r w:rsidRPr="00EB2D57">
        <w:rPr>
          <w:color w:val="auto"/>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w:t>
      </w:r>
    </w:p>
    <w:p w14:paraId="0DF7EBD0" w14:textId="77777777" w:rsidR="00E37237" w:rsidRPr="00EB2D57" w:rsidRDefault="00E37237">
      <w:pPr>
        <w:pStyle w:val="13"/>
        <w:spacing w:after="60" w:line="240" w:lineRule="auto"/>
        <w:jc w:val="both"/>
        <w:rPr>
          <w:color w:val="auto"/>
        </w:rPr>
      </w:pPr>
    </w:p>
    <w:p w14:paraId="7B1E3618" w14:textId="77777777" w:rsidR="00A57638" w:rsidRPr="00EB2D57" w:rsidRDefault="00E235EB" w:rsidP="00E37237">
      <w:pPr>
        <w:pStyle w:val="af5"/>
      </w:pPr>
      <w:r w:rsidRPr="00EB2D57">
        <w:t>Компенсаторные умения</w:t>
      </w:r>
    </w:p>
    <w:p w14:paraId="510E2503" w14:textId="77777777" w:rsidR="00A57638" w:rsidRPr="00EB2D57" w:rsidRDefault="00E235EB">
      <w:pPr>
        <w:pStyle w:val="13"/>
        <w:spacing w:line="240" w:lineRule="auto"/>
        <w:jc w:val="both"/>
        <w:rPr>
          <w:color w:val="auto"/>
        </w:rPr>
      </w:pPr>
      <w:r w:rsidRPr="00EB2D57">
        <w:rPr>
          <w:color w:val="auto"/>
        </w:rPr>
        <w:t>Использование при чтении и аудировании языковой, в том числе контекстуальной, догадки.</w:t>
      </w:r>
    </w:p>
    <w:p w14:paraId="26AECC51" w14:textId="77777777" w:rsidR="00A57638" w:rsidRPr="00EB2D57" w:rsidRDefault="00E235EB">
      <w:pPr>
        <w:pStyle w:val="13"/>
        <w:spacing w:line="240" w:lineRule="auto"/>
        <w:jc w:val="both"/>
        <w:rPr>
          <w:color w:val="auto"/>
        </w:rPr>
      </w:pPr>
      <w:r w:rsidRPr="00EB2D57">
        <w:rPr>
          <w:color w:val="auto"/>
        </w:rPr>
        <w:t xml:space="preserve">Использование в качестве опоры при порождении собственных </w:t>
      </w:r>
      <w:r w:rsidRPr="00EB2D57">
        <w:rPr>
          <w:color w:val="auto"/>
        </w:rPr>
        <w:lastRenderedPageBreak/>
        <w:t>высказываний ключевых слов, плана.</w:t>
      </w:r>
    </w:p>
    <w:p w14:paraId="1AE10C4E" w14:textId="77777777" w:rsidR="00A57638" w:rsidRPr="00EB2D57" w:rsidRDefault="00E235EB">
      <w:pPr>
        <w:pStyle w:val="13"/>
        <w:spacing w:line="240" w:lineRule="auto"/>
        <w:jc w:val="both"/>
        <w:rPr>
          <w:color w:val="auto"/>
        </w:rPr>
      </w:pPr>
      <w:r w:rsidRPr="00EB2D57">
        <w:rPr>
          <w:color w:val="auto"/>
        </w:rPr>
        <w:t>Игнорирование информации, не являющейся необходимой для понимания осн</w:t>
      </w:r>
      <w:r w:rsidR="00F7173B" w:rsidRPr="00EB2D57">
        <w:rPr>
          <w:color w:val="auto"/>
        </w:rPr>
        <w:t>овного содержания прочитанного/</w:t>
      </w:r>
      <w:r w:rsidRPr="00EB2D57">
        <w:rPr>
          <w:color w:val="auto"/>
        </w:rPr>
        <w:t>прослушанного текста или для нахождения в тексте запрашиваемой информации.</w:t>
      </w:r>
    </w:p>
    <w:p w14:paraId="46A1CDC0" w14:textId="77777777" w:rsidR="00A57638" w:rsidRPr="00EB2D57" w:rsidRDefault="00E235EB">
      <w:pPr>
        <w:pStyle w:val="13"/>
        <w:spacing w:after="160" w:line="240" w:lineRule="auto"/>
        <w:jc w:val="both"/>
        <w:rPr>
          <w:color w:val="auto"/>
        </w:rPr>
      </w:pPr>
      <w:r w:rsidRPr="00EB2D57">
        <w:rPr>
          <w:color w:val="auto"/>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485F082E" w14:textId="77777777" w:rsidR="00A57638" w:rsidRPr="00EB2D57" w:rsidRDefault="00E235EB" w:rsidP="00E37237">
      <w:pPr>
        <w:pStyle w:val="af5"/>
      </w:pPr>
      <w:bookmarkStart w:id="320" w:name="bookmark645"/>
      <w:r w:rsidRPr="00EB2D57">
        <w:t>6 КЛАСС</w:t>
      </w:r>
      <w:bookmarkEnd w:id="320"/>
    </w:p>
    <w:p w14:paraId="00C9A6DB" w14:textId="77777777" w:rsidR="00E37237" w:rsidRDefault="00E37237" w:rsidP="00E37237">
      <w:pPr>
        <w:pStyle w:val="af5"/>
        <w:rPr>
          <w:bCs/>
        </w:rPr>
      </w:pPr>
    </w:p>
    <w:p w14:paraId="5312C060" w14:textId="77777777" w:rsidR="00A57638" w:rsidRPr="00EB2D57" w:rsidRDefault="00E235EB" w:rsidP="00E37237">
      <w:pPr>
        <w:pStyle w:val="af5"/>
      </w:pPr>
      <w:r w:rsidRPr="00EB2D57">
        <w:rPr>
          <w:bCs/>
        </w:rPr>
        <w:t>Коммуникативные умения</w:t>
      </w:r>
    </w:p>
    <w:p w14:paraId="116B1226" w14:textId="77777777" w:rsidR="00A57638" w:rsidRPr="00EB2D57" w:rsidRDefault="00E235EB">
      <w:pPr>
        <w:pStyle w:val="13"/>
        <w:spacing w:line="240" w:lineRule="auto"/>
        <w:jc w:val="both"/>
        <w:rPr>
          <w:color w:val="auto"/>
        </w:rPr>
      </w:pPr>
      <w:r w:rsidRPr="00EB2D57">
        <w:rPr>
          <w:color w:val="auto"/>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53A3F0A1" w14:textId="77777777" w:rsidR="00A57638" w:rsidRPr="00EB2D57" w:rsidRDefault="00E235EB">
      <w:pPr>
        <w:pStyle w:val="13"/>
        <w:jc w:val="both"/>
        <w:rPr>
          <w:color w:val="auto"/>
        </w:rPr>
      </w:pPr>
      <w:r w:rsidRPr="00EB2D57">
        <w:rPr>
          <w:color w:val="auto"/>
        </w:rPr>
        <w:t>Взаимоотношения в семье и с друзьями. Семейные праздники.</w:t>
      </w:r>
    </w:p>
    <w:p w14:paraId="53532C80" w14:textId="77777777" w:rsidR="00A57638" w:rsidRPr="00EB2D57" w:rsidRDefault="00E235EB">
      <w:pPr>
        <w:pStyle w:val="13"/>
        <w:jc w:val="both"/>
        <w:rPr>
          <w:color w:val="auto"/>
        </w:rPr>
      </w:pPr>
      <w:r w:rsidRPr="00EB2D57">
        <w:rPr>
          <w:color w:val="auto"/>
        </w:rPr>
        <w:t>Внешность и характер человека/литературного персонажа.</w:t>
      </w:r>
    </w:p>
    <w:p w14:paraId="38DF0670" w14:textId="77777777" w:rsidR="00A57638" w:rsidRPr="00EB2D57" w:rsidRDefault="00E235EB">
      <w:pPr>
        <w:pStyle w:val="13"/>
        <w:jc w:val="both"/>
        <w:rPr>
          <w:color w:val="auto"/>
        </w:rPr>
      </w:pPr>
      <w:r w:rsidRPr="00EB2D57">
        <w:rPr>
          <w:color w:val="auto"/>
        </w:rPr>
        <w:t>Досуг и увлечения/хобби современного подростка (чтение, средства массовой информации, кино, театр, спорт).</w:t>
      </w:r>
    </w:p>
    <w:p w14:paraId="5F06CBA8" w14:textId="77777777" w:rsidR="00A57638" w:rsidRPr="00EB2D57" w:rsidRDefault="00E235EB">
      <w:pPr>
        <w:pStyle w:val="13"/>
        <w:jc w:val="both"/>
        <w:rPr>
          <w:color w:val="auto"/>
        </w:rPr>
      </w:pPr>
      <w:r w:rsidRPr="00EB2D57">
        <w:rPr>
          <w:color w:val="auto"/>
        </w:rPr>
        <w:t>Здоровый образ жизни: режим труда и отдыха, сбалансированное питание.</w:t>
      </w:r>
    </w:p>
    <w:p w14:paraId="22BFC520" w14:textId="77777777" w:rsidR="00A57638" w:rsidRPr="00EB2D57" w:rsidRDefault="00E235EB">
      <w:pPr>
        <w:pStyle w:val="13"/>
        <w:jc w:val="both"/>
        <w:rPr>
          <w:color w:val="auto"/>
        </w:rPr>
      </w:pPr>
      <w:r w:rsidRPr="00EB2D57">
        <w:rPr>
          <w:color w:val="auto"/>
        </w:rPr>
        <w:t>Покупки: одежда, обувь и продукты питания.</w:t>
      </w:r>
    </w:p>
    <w:p w14:paraId="31FA0EFA" w14:textId="77777777" w:rsidR="00A57638" w:rsidRPr="00EB2D57" w:rsidRDefault="00E235EB">
      <w:pPr>
        <w:pStyle w:val="13"/>
        <w:jc w:val="both"/>
        <w:rPr>
          <w:color w:val="auto"/>
        </w:rPr>
      </w:pPr>
      <w:r w:rsidRPr="00EB2D57">
        <w:rPr>
          <w:color w:val="auto"/>
        </w:rPr>
        <w:t>Школа, школьная жизнь, школьная форма, изучаемые предметы, любимый предмет, правила поведения в школе.</w:t>
      </w:r>
    </w:p>
    <w:p w14:paraId="611D690E" w14:textId="77777777" w:rsidR="00A57638" w:rsidRPr="00EB2D57" w:rsidRDefault="00E235EB">
      <w:pPr>
        <w:pStyle w:val="13"/>
        <w:jc w:val="both"/>
        <w:rPr>
          <w:color w:val="auto"/>
        </w:rPr>
      </w:pPr>
      <w:r w:rsidRPr="00EB2D57">
        <w:rPr>
          <w:color w:val="auto"/>
        </w:rPr>
        <w:t>Переписка с зарубежными сверстниками.</w:t>
      </w:r>
    </w:p>
    <w:p w14:paraId="40542EEE" w14:textId="77777777" w:rsidR="00A57638" w:rsidRPr="00EB2D57" w:rsidRDefault="00E235EB">
      <w:pPr>
        <w:pStyle w:val="13"/>
        <w:jc w:val="both"/>
        <w:rPr>
          <w:color w:val="auto"/>
        </w:rPr>
      </w:pPr>
      <w:r w:rsidRPr="00EB2D57">
        <w:rPr>
          <w:color w:val="auto"/>
        </w:rPr>
        <w:t>Каникулы в различное время года. Виды отдыха.</w:t>
      </w:r>
    </w:p>
    <w:p w14:paraId="78992910" w14:textId="77777777" w:rsidR="00A57638" w:rsidRPr="00EB2D57" w:rsidRDefault="00E235EB">
      <w:pPr>
        <w:pStyle w:val="13"/>
        <w:jc w:val="both"/>
        <w:rPr>
          <w:color w:val="auto"/>
        </w:rPr>
      </w:pPr>
      <w:r w:rsidRPr="00EB2D57">
        <w:rPr>
          <w:color w:val="auto"/>
        </w:rPr>
        <w:t>Путешествия по России и зарубежным странам.</w:t>
      </w:r>
    </w:p>
    <w:p w14:paraId="26C94B64" w14:textId="77777777" w:rsidR="00A57638" w:rsidRPr="00EB2D57" w:rsidRDefault="00E235EB">
      <w:pPr>
        <w:pStyle w:val="13"/>
        <w:jc w:val="both"/>
        <w:rPr>
          <w:color w:val="auto"/>
        </w:rPr>
      </w:pPr>
      <w:r w:rsidRPr="00EB2D57">
        <w:rPr>
          <w:color w:val="auto"/>
        </w:rPr>
        <w:t>Природа: дикие и домашние животные. Климат, погода.</w:t>
      </w:r>
    </w:p>
    <w:p w14:paraId="135E097B" w14:textId="77777777" w:rsidR="00A57638" w:rsidRPr="00EB2D57" w:rsidRDefault="00E235EB">
      <w:pPr>
        <w:pStyle w:val="13"/>
        <w:jc w:val="both"/>
        <w:rPr>
          <w:color w:val="auto"/>
        </w:rPr>
      </w:pPr>
      <w:r w:rsidRPr="00EB2D57">
        <w:rPr>
          <w:color w:val="auto"/>
        </w:rPr>
        <w:t xml:space="preserve">Жизнь в городе и сельской </w:t>
      </w:r>
      <w:r w:rsidR="00F7173B" w:rsidRPr="00EB2D57">
        <w:rPr>
          <w:color w:val="auto"/>
        </w:rPr>
        <w:t>местности. Описание родного го</w:t>
      </w:r>
      <w:r w:rsidRPr="00EB2D57">
        <w:rPr>
          <w:color w:val="auto"/>
        </w:rPr>
        <w:t>рода/села. Транспорт.</w:t>
      </w:r>
    </w:p>
    <w:p w14:paraId="199E7878" w14:textId="77777777" w:rsidR="00A57638" w:rsidRPr="00EB2D57" w:rsidRDefault="00E235EB">
      <w:pPr>
        <w:pStyle w:val="13"/>
        <w:jc w:val="both"/>
        <w:rPr>
          <w:color w:val="auto"/>
        </w:rPr>
      </w:pPr>
      <w:r w:rsidRPr="00EB2D57">
        <w:rPr>
          <w:color w:val="auto"/>
        </w:rPr>
        <w:t>Родная страна и страна/страны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14:paraId="6F8063B1" w14:textId="77777777" w:rsidR="00A57638" w:rsidRPr="00EB2D57" w:rsidRDefault="00E235EB">
      <w:pPr>
        <w:pStyle w:val="13"/>
        <w:jc w:val="both"/>
        <w:rPr>
          <w:color w:val="auto"/>
        </w:rPr>
      </w:pPr>
      <w:r w:rsidRPr="00EB2D57">
        <w:rPr>
          <w:color w:val="auto"/>
        </w:rPr>
        <w:t>Выдающиеся люди родной страны и страны/стран изучаемого языка: писатели, поэты, учёные.</w:t>
      </w:r>
    </w:p>
    <w:p w14:paraId="2B7D5DCF" w14:textId="77777777" w:rsidR="00E37237" w:rsidRDefault="00E37237" w:rsidP="00E37237">
      <w:pPr>
        <w:pStyle w:val="af5"/>
      </w:pPr>
    </w:p>
    <w:p w14:paraId="0384A63E" w14:textId="77777777" w:rsidR="00A57638" w:rsidRPr="00EB2D57" w:rsidRDefault="00E235EB" w:rsidP="00E37237">
      <w:pPr>
        <w:pStyle w:val="af5"/>
      </w:pPr>
      <w:r w:rsidRPr="00EB2D57">
        <w:t>Виды речевой деятельности</w:t>
      </w:r>
    </w:p>
    <w:p w14:paraId="12EA5C69"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Говорение</w:t>
      </w:r>
    </w:p>
    <w:p w14:paraId="43E7F159" w14:textId="77777777" w:rsidR="00A57638" w:rsidRPr="00EB2D57" w:rsidRDefault="00E235EB">
      <w:pPr>
        <w:pStyle w:val="13"/>
        <w:jc w:val="both"/>
        <w:rPr>
          <w:color w:val="auto"/>
        </w:rPr>
      </w:pPr>
      <w:r w:rsidRPr="00EB2D57">
        <w:rPr>
          <w:color w:val="auto"/>
        </w:rPr>
        <w:t xml:space="preserve">Развитие коммуникативных умений </w:t>
      </w:r>
      <w:r w:rsidRPr="00EB2D57">
        <w:rPr>
          <w:b/>
          <w:bCs/>
          <w:i/>
          <w:iCs/>
          <w:color w:val="auto"/>
          <w:sz w:val="19"/>
          <w:szCs w:val="19"/>
        </w:rPr>
        <w:t xml:space="preserve">диалогической речи </w:t>
      </w:r>
      <w:r w:rsidRPr="00EB2D57">
        <w:rPr>
          <w:color w:val="auto"/>
        </w:rPr>
        <w:t>в стандартных ситуациях неофициального общения в рамках тематического содержания речи для 5-6 классов, с опорой на речевые ситуации, ключевые слова и/или иллюстрации, фотографии с соблюдением норм речевого эти</w:t>
      </w:r>
      <w:r w:rsidR="00F7173B" w:rsidRPr="00EB2D57">
        <w:rPr>
          <w:color w:val="auto"/>
        </w:rPr>
        <w:t>кета, принятых в стра</w:t>
      </w:r>
      <w:r w:rsidRPr="00EB2D57">
        <w:rPr>
          <w:color w:val="auto"/>
        </w:rPr>
        <w:t>не/странах изучаемого языка:</w:t>
      </w:r>
    </w:p>
    <w:p w14:paraId="3422CEEE" w14:textId="77777777" w:rsidR="00A57638" w:rsidRPr="00EB2D57" w:rsidRDefault="00E235EB" w:rsidP="000B3370">
      <w:pPr>
        <w:pStyle w:val="13"/>
        <w:numPr>
          <w:ilvl w:val="0"/>
          <w:numId w:val="314"/>
        </w:numPr>
        <w:spacing w:line="269" w:lineRule="auto"/>
        <w:jc w:val="both"/>
        <w:rPr>
          <w:color w:val="auto"/>
        </w:rPr>
      </w:pPr>
      <w:r w:rsidRPr="00EB2D57">
        <w:rPr>
          <w:i/>
          <w:iCs/>
          <w:color w:val="auto"/>
        </w:rPr>
        <w:t>диалог этикетного характера</w:t>
      </w:r>
      <w:r w:rsidRPr="00EB2D57">
        <w:rPr>
          <w:color w:val="auto"/>
        </w:rPr>
        <w:t xml:space="preserve">: начинать, поддерживать и </w:t>
      </w:r>
      <w:r w:rsidRPr="00EB2D57">
        <w:rPr>
          <w:color w:val="auto"/>
        </w:rPr>
        <w:lastRenderedPageBreak/>
        <w:t>заканчивать разговор; поздравлять с праздником и вежливо реагировать на поздравление; выражать благодарность; вежливо соглашаться на предложение/отказываться от предложения собеседника;</w:t>
      </w:r>
    </w:p>
    <w:p w14:paraId="36695402" w14:textId="77777777" w:rsidR="00A57638" w:rsidRPr="00EB2D57" w:rsidRDefault="00E235EB" w:rsidP="000B3370">
      <w:pPr>
        <w:pStyle w:val="13"/>
        <w:numPr>
          <w:ilvl w:val="0"/>
          <w:numId w:val="314"/>
        </w:numPr>
        <w:spacing w:line="276" w:lineRule="auto"/>
        <w:jc w:val="both"/>
        <w:rPr>
          <w:color w:val="auto"/>
        </w:rPr>
      </w:pPr>
      <w:r w:rsidRPr="00EB2D57">
        <w:rPr>
          <w:i/>
          <w:iCs/>
          <w:color w:val="auto"/>
        </w:rPr>
        <w:t>диалог-побуждение к действию</w:t>
      </w:r>
      <w:r w:rsidRPr="00EB2D57">
        <w:rPr>
          <w:color w:val="auto"/>
        </w:rPr>
        <w:t>: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w:t>
      </w:r>
    </w:p>
    <w:p w14:paraId="01C89883" w14:textId="77777777" w:rsidR="00A57638" w:rsidRPr="00EB2D57" w:rsidRDefault="00E235EB" w:rsidP="000B3370">
      <w:pPr>
        <w:pStyle w:val="13"/>
        <w:numPr>
          <w:ilvl w:val="0"/>
          <w:numId w:val="314"/>
        </w:numPr>
        <w:spacing w:line="276" w:lineRule="auto"/>
        <w:jc w:val="both"/>
        <w:rPr>
          <w:color w:val="auto"/>
        </w:rPr>
      </w:pPr>
      <w:r w:rsidRPr="00EB2D57">
        <w:rPr>
          <w:i/>
          <w:iCs/>
          <w:color w:val="auto"/>
        </w:rPr>
        <w:t>диалог-расспрос</w:t>
      </w:r>
      <w:r w:rsidRPr="00EB2D57">
        <w:rPr>
          <w:color w:val="auto"/>
        </w:rPr>
        <w:t>: сообщать фактическую информацию, отвечая на вопросы разных видов; запрашивать интересующую информацию; выражать своё отношение к обсуждаемым фактам и событиям, переходить с позиции спрашивающего на позицию отвечающего и наоборот.</w:t>
      </w:r>
    </w:p>
    <w:p w14:paraId="078F8D85" w14:textId="77777777" w:rsidR="00A57638" w:rsidRPr="00EB2D57" w:rsidRDefault="00E235EB">
      <w:pPr>
        <w:pStyle w:val="13"/>
        <w:jc w:val="both"/>
        <w:rPr>
          <w:color w:val="auto"/>
        </w:rPr>
      </w:pPr>
      <w:r w:rsidRPr="00EB2D57">
        <w:rPr>
          <w:color w:val="auto"/>
        </w:rPr>
        <w:t>Объём диалога — до 5 реплик со стороны каждого собеседника.</w:t>
      </w:r>
    </w:p>
    <w:p w14:paraId="2934D613" w14:textId="77777777" w:rsidR="00A57638" w:rsidRPr="00EB2D57" w:rsidRDefault="00E235EB">
      <w:pPr>
        <w:pStyle w:val="13"/>
        <w:jc w:val="both"/>
        <w:rPr>
          <w:color w:val="auto"/>
        </w:rPr>
      </w:pPr>
      <w:r w:rsidRPr="00EB2D57">
        <w:rPr>
          <w:color w:val="auto"/>
        </w:rPr>
        <w:t xml:space="preserve">Развитие коммуникативных умений </w:t>
      </w:r>
      <w:r w:rsidRPr="00EB2D57">
        <w:rPr>
          <w:b/>
          <w:bCs/>
          <w:i/>
          <w:iCs/>
          <w:color w:val="auto"/>
          <w:sz w:val="19"/>
          <w:szCs w:val="19"/>
        </w:rPr>
        <w:t xml:space="preserve">монологической речи </w:t>
      </w:r>
      <w:r w:rsidRPr="00EB2D57">
        <w:rPr>
          <w:color w:val="auto"/>
        </w:rPr>
        <w:t>в стандартных ситуациях неофициального общения в рамках тематического содержания речи для 5-6 классов с опорой на ключевые слова, вопросы, план и/или иллюстрации, фотографии:</w:t>
      </w:r>
    </w:p>
    <w:p w14:paraId="6B056E8F" w14:textId="77777777" w:rsidR="00A57638" w:rsidRPr="00EB2D57" w:rsidRDefault="00E235EB" w:rsidP="000B3370">
      <w:pPr>
        <w:pStyle w:val="13"/>
        <w:numPr>
          <w:ilvl w:val="0"/>
          <w:numId w:val="315"/>
        </w:numPr>
        <w:spacing w:line="276" w:lineRule="auto"/>
        <w:jc w:val="both"/>
        <w:rPr>
          <w:color w:val="auto"/>
        </w:rPr>
      </w:pPr>
      <w:r w:rsidRPr="00EB2D57">
        <w:rPr>
          <w:color w:val="auto"/>
        </w:rPr>
        <w:t>создание устных связных монологических высказываний с использованием основных коммуникативных типов речи (описание, в том числе характеристика; повествование /сообщение);</w:t>
      </w:r>
    </w:p>
    <w:p w14:paraId="4A6F4279" w14:textId="77777777" w:rsidR="00A57638" w:rsidRPr="00EB2D57" w:rsidRDefault="00E235EB" w:rsidP="000B3370">
      <w:pPr>
        <w:pStyle w:val="13"/>
        <w:numPr>
          <w:ilvl w:val="0"/>
          <w:numId w:val="315"/>
        </w:numPr>
        <w:spacing w:line="300" w:lineRule="auto"/>
        <w:jc w:val="both"/>
        <w:rPr>
          <w:color w:val="auto"/>
        </w:rPr>
      </w:pPr>
      <w:r w:rsidRPr="00EB2D57">
        <w:rPr>
          <w:color w:val="auto"/>
        </w:rPr>
        <w:t>изложение (пересказ) основного содержания прочитанного текста;</w:t>
      </w:r>
    </w:p>
    <w:p w14:paraId="2955E803" w14:textId="77777777" w:rsidR="00A57638" w:rsidRPr="00EB2D57" w:rsidRDefault="00E235EB" w:rsidP="000B3370">
      <w:pPr>
        <w:pStyle w:val="13"/>
        <w:numPr>
          <w:ilvl w:val="0"/>
          <w:numId w:val="315"/>
        </w:numPr>
        <w:spacing w:line="300" w:lineRule="auto"/>
        <w:jc w:val="both"/>
        <w:rPr>
          <w:color w:val="auto"/>
        </w:rPr>
      </w:pPr>
      <w:r w:rsidRPr="00EB2D57">
        <w:rPr>
          <w:color w:val="auto"/>
        </w:rPr>
        <w:t>краткое изложение результатов выполненной проектной работы.</w:t>
      </w:r>
    </w:p>
    <w:p w14:paraId="5FB27C93" w14:textId="77777777" w:rsidR="00A57638" w:rsidRPr="00EB2D57" w:rsidRDefault="00E235EB">
      <w:pPr>
        <w:pStyle w:val="13"/>
        <w:jc w:val="both"/>
        <w:rPr>
          <w:color w:val="auto"/>
        </w:rPr>
      </w:pPr>
      <w:r w:rsidRPr="00EB2D57">
        <w:rPr>
          <w:color w:val="auto"/>
        </w:rPr>
        <w:t>Объём монологического высказывания — 7-8 фраз.</w:t>
      </w:r>
    </w:p>
    <w:p w14:paraId="5D620A2A"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Аудирование</w:t>
      </w:r>
    </w:p>
    <w:p w14:paraId="152CC347" w14:textId="77777777" w:rsidR="00A57638" w:rsidRPr="00EB2D57" w:rsidRDefault="00E235EB">
      <w:pPr>
        <w:pStyle w:val="13"/>
        <w:jc w:val="both"/>
        <w:rPr>
          <w:color w:val="auto"/>
        </w:rPr>
      </w:pPr>
      <w:r w:rsidRPr="00EB2D57">
        <w:rPr>
          <w:color w:val="auto"/>
        </w:rPr>
        <w:t xml:space="preserve">Развитие коммуникативных умений </w:t>
      </w:r>
      <w:r w:rsidRPr="00EB2D57">
        <w:rPr>
          <w:b/>
          <w:bCs/>
          <w:i/>
          <w:iCs/>
          <w:color w:val="auto"/>
          <w:sz w:val="19"/>
          <w:szCs w:val="19"/>
        </w:rPr>
        <w:t>аудирования</w:t>
      </w:r>
      <w:r w:rsidRPr="00EB2D57">
        <w:rPr>
          <w:color w:val="auto"/>
        </w:rPr>
        <w:t>:</w:t>
      </w:r>
    </w:p>
    <w:p w14:paraId="714C4259" w14:textId="77777777" w:rsidR="00A57638" w:rsidRPr="00EB2D57" w:rsidRDefault="00E235EB" w:rsidP="000B3370">
      <w:pPr>
        <w:pStyle w:val="13"/>
        <w:numPr>
          <w:ilvl w:val="0"/>
          <w:numId w:val="316"/>
        </w:numPr>
        <w:spacing w:line="300" w:lineRule="auto"/>
        <w:jc w:val="both"/>
        <w:rPr>
          <w:color w:val="auto"/>
        </w:rPr>
      </w:pPr>
      <w:r w:rsidRPr="00EB2D57">
        <w:rPr>
          <w:color w:val="auto"/>
        </w:rPr>
        <w:t xml:space="preserve">понимание на слух речи </w:t>
      </w:r>
      <w:r w:rsidR="00F7173B" w:rsidRPr="00EB2D57">
        <w:rPr>
          <w:color w:val="auto"/>
        </w:rPr>
        <w:t>учителя и одноклассников и вер</w:t>
      </w:r>
      <w:r w:rsidRPr="00EB2D57">
        <w:rPr>
          <w:color w:val="auto"/>
        </w:rPr>
        <w:t>бальная/невербальная реакция на услышанное;</w:t>
      </w:r>
    </w:p>
    <w:p w14:paraId="159A3C15" w14:textId="77777777" w:rsidR="00A57638" w:rsidRPr="00EB2D57" w:rsidRDefault="00E235EB" w:rsidP="000B3370">
      <w:pPr>
        <w:pStyle w:val="13"/>
        <w:numPr>
          <w:ilvl w:val="0"/>
          <w:numId w:val="316"/>
        </w:numPr>
        <w:spacing w:line="264" w:lineRule="auto"/>
        <w:jc w:val="both"/>
        <w:rPr>
          <w:color w:val="auto"/>
        </w:rPr>
      </w:pPr>
      <w:r w:rsidRPr="00EB2D57">
        <w:rPr>
          <w:color w:val="auto"/>
        </w:rPr>
        <w:t>дальнейшее развитие умений восприятия на слух и понимания с использованием языковой (в том числе контекстуальной) догадки и игнорированием незнакомых слов, не препятствующих решению коммуникативной задачи, несложных адаптированных аутентичных текстов с разной глубиной проникновения в их содержание: с пониманием основного содержания (в том числе основной идеи прослушанного текста), с пониманием запрашиваемой информации с опорой и без опоры на иллюстрации.</w:t>
      </w:r>
    </w:p>
    <w:p w14:paraId="58FFACE5" w14:textId="77777777" w:rsidR="00A57638" w:rsidRPr="00EB2D57" w:rsidRDefault="00E235EB">
      <w:pPr>
        <w:pStyle w:val="13"/>
        <w:jc w:val="both"/>
        <w:rPr>
          <w:color w:val="auto"/>
        </w:rPr>
      </w:pPr>
      <w:r w:rsidRPr="00EB2D57">
        <w:rPr>
          <w:color w:val="auto"/>
        </w:rPr>
        <w:t xml:space="preserve">Тексты для аудирования: высказывания собеседников в ситуациях повседневного общения, диалог (беседа), сообщение информационного </w:t>
      </w:r>
      <w:r w:rsidRPr="00EB2D57">
        <w:rPr>
          <w:color w:val="auto"/>
        </w:rPr>
        <w:lastRenderedPageBreak/>
        <w:t>характера, рассказ.</w:t>
      </w:r>
    </w:p>
    <w:p w14:paraId="6398C107" w14:textId="77777777" w:rsidR="00A57638" w:rsidRPr="00EB2D57" w:rsidRDefault="00E235EB">
      <w:pPr>
        <w:pStyle w:val="13"/>
        <w:jc w:val="both"/>
        <w:rPr>
          <w:color w:val="auto"/>
        </w:rPr>
      </w:pPr>
      <w:r w:rsidRPr="00EB2D57">
        <w:rPr>
          <w:color w:val="auto"/>
        </w:rPr>
        <w:t>Время звучания текста/текстов для аудирования — до 1,5 минуты.</w:t>
      </w:r>
    </w:p>
    <w:p w14:paraId="763222B3"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Смысловое чтение</w:t>
      </w:r>
    </w:p>
    <w:p w14:paraId="7C6A2236" w14:textId="77777777" w:rsidR="00A57638" w:rsidRPr="00EB2D57" w:rsidRDefault="00E235EB">
      <w:pPr>
        <w:pStyle w:val="13"/>
        <w:jc w:val="both"/>
        <w:rPr>
          <w:color w:val="auto"/>
        </w:rPr>
      </w:pPr>
      <w:r w:rsidRPr="00EB2D57">
        <w:rPr>
          <w:color w:val="auto"/>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0EAF751F" w14:textId="77777777" w:rsidR="00A57638" w:rsidRPr="00EB2D57" w:rsidRDefault="00E235EB">
      <w:pPr>
        <w:pStyle w:val="13"/>
        <w:spacing w:line="259" w:lineRule="auto"/>
        <w:jc w:val="both"/>
        <w:rPr>
          <w:color w:val="auto"/>
        </w:rPr>
      </w:pPr>
      <w:r w:rsidRPr="00EB2D57">
        <w:rPr>
          <w:color w:val="auto"/>
        </w:rPr>
        <w:t>Чтение с пониманием основного содержания текста предполагает умение определять те</w:t>
      </w:r>
      <w:r w:rsidR="00F7173B" w:rsidRPr="00EB2D57">
        <w:rPr>
          <w:color w:val="auto"/>
        </w:rPr>
        <w:t>му/основную мысль, главные фак</w:t>
      </w:r>
      <w:r w:rsidRPr="00EB2D57">
        <w:rPr>
          <w:color w:val="auto"/>
        </w:rPr>
        <w:t xml:space="preserve">ты/события; прогнозировать </w:t>
      </w:r>
      <w:r w:rsidR="00F7173B" w:rsidRPr="00EB2D57">
        <w:rPr>
          <w:color w:val="auto"/>
        </w:rPr>
        <w:t>содержание текста по заголовку/</w:t>
      </w:r>
      <w:r w:rsidRPr="00EB2D57">
        <w:rPr>
          <w:color w:val="auto"/>
        </w:rPr>
        <w:t>началу текста; игнорировать незнакомые слова, несущественные для понимания основного содержания; понимать интернациональные слова в контексте.</w:t>
      </w:r>
    </w:p>
    <w:p w14:paraId="7C2CD158" w14:textId="77777777" w:rsidR="00A57638" w:rsidRPr="00EB2D57" w:rsidRDefault="00E235EB">
      <w:pPr>
        <w:pStyle w:val="13"/>
        <w:spacing w:line="259" w:lineRule="auto"/>
        <w:jc w:val="both"/>
        <w:rPr>
          <w:color w:val="auto"/>
        </w:rPr>
      </w:pPr>
      <w:r w:rsidRPr="00EB2D57">
        <w:rPr>
          <w:color w:val="auto"/>
        </w:rPr>
        <w:t>Чтение с пониманием запрашиваемой информации предполагает умение находить в прочитанном тексте и понимать запрашиваемую информацию.</w:t>
      </w:r>
    </w:p>
    <w:p w14:paraId="5E6807D1" w14:textId="77777777" w:rsidR="00A57638" w:rsidRPr="00EB2D57" w:rsidRDefault="00E235EB">
      <w:pPr>
        <w:pStyle w:val="13"/>
        <w:spacing w:line="259" w:lineRule="auto"/>
        <w:jc w:val="both"/>
        <w:rPr>
          <w:color w:val="auto"/>
        </w:rPr>
      </w:pPr>
      <w:r w:rsidRPr="00EB2D57">
        <w:rPr>
          <w:color w:val="auto"/>
        </w:rPr>
        <w:t>Чтение несплошных текстов (таблиц) и понимание представленной в них информации.</w:t>
      </w:r>
    </w:p>
    <w:p w14:paraId="5800B7AA" w14:textId="77777777" w:rsidR="00A57638" w:rsidRPr="00EB2D57" w:rsidRDefault="00E235EB">
      <w:pPr>
        <w:pStyle w:val="13"/>
        <w:spacing w:line="259" w:lineRule="auto"/>
        <w:jc w:val="both"/>
        <w:rPr>
          <w:color w:val="auto"/>
        </w:rPr>
      </w:pPr>
      <w:r w:rsidRPr="00EB2D57">
        <w:rPr>
          <w:color w:val="auto"/>
        </w:rPr>
        <w:t>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несплошной текст (таблица).</w:t>
      </w:r>
    </w:p>
    <w:p w14:paraId="2E92CD53" w14:textId="77777777" w:rsidR="00A57638" w:rsidRPr="00EB2D57" w:rsidRDefault="00F7173B">
      <w:pPr>
        <w:pStyle w:val="13"/>
        <w:spacing w:line="259" w:lineRule="auto"/>
        <w:jc w:val="both"/>
        <w:rPr>
          <w:color w:val="auto"/>
        </w:rPr>
      </w:pPr>
      <w:r w:rsidRPr="00EB2D57">
        <w:rPr>
          <w:color w:val="auto"/>
        </w:rPr>
        <w:t>Объём текста/</w:t>
      </w:r>
      <w:r w:rsidR="00E235EB" w:rsidRPr="00EB2D57">
        <w:rPr>
          <w:color w:val="auto"/>
        </w:rPr>
        <w:t>текстов для чтения — 250—300 слов.</w:t>
      </w:r>
    </w:p>
    <w:p w14:paraId="50DBB774" w14:textId="77777777" w:rsidR="00A57638" w:rsidRPr="00EB2D57" w:rsidRDefault="00E235EB">
      <w:pPr>
        <w:pStyle w:val="13"/>
        <w:spacing w:line="276" w:lineRule="auto"/>
        <w:jc w:val="both"/>
        <w:rPr>
          <w:color w:val="auto"/>
          <w:sz w:val="19"/>
          <w:szCs w:val="19"/>
        </w:rPr>
      </w:pPr>
      <w:r w:rsidRPr="00EB2D57">
        <w:rPr>
          <w:b/>
          <w:bCs/>
          <w:i/>
          <w:iCs/>
          <w:color w:val="auto"/>
          <w:sz w:val="19"/>
          <w:szCs w:val="19"/>
        </w:rPr>
        <w:t>Письменная речь</w:t>
      </w:r>
    </w:p>
    <w:p w14:paraId="1819AFDD" w14:textId="77777777" w:rsidR="00A57638" w:rsidRPr="00EB2D57" w:rsidRDefault="00E235EB">
      <w:pPr>
        <w:pStyle w:val="13"/>
        <w:spacing w:line="259" w:lineRule="auto"/>
        <w:jc w:val="both"/>
        <w:rPr>
          <w:color w:val="auto"/>
        </w:rPr>
      </w:pPr>
      <w:r w:rsidRPr="00EB2D57">
        <w:rPr>
          <w:color w:val="auto"/>
        </w:rPr>
        <w:t>Развитие умений письменной речи:</w:t>
      </w:r>
    </w:p>
    <w:p w14:paraId="2C7C7925" w14:textId="77777777" w:rsidR="00A57638" w:rsidRPr="00EB2D57" w:rsidRDefault="00E235EB" w:rsidP="000B3370">
      <w:pPr>
        <w:pStyle w:val="13"/>
        <w:numPr>
          <w:ilvl w:val="0"/>
          <w:numId w:val="317"/>
        </w:numPr>
        <w:spacing w:line="288" w:lineRule="auto"/>
        <w:jc w:val="both"/>
        <w:rPr>
          <w:color w:val="auto"/>
        </w:rPr>
      </w:pPr>
      <w:r w:rsidRPr="00EB2D57">
        <w:rPr>
          <w:color w:val="auto"/>
        </w:rPr>
        <w:t>списывание текста и выписывание из него слов, словосочетаний, предложений в соответствии с решаемой коммуникативной задачей;</w:t>
      </w:r>
    </w:p>
    <w:p w14:paraId="3E403B56" w14:textId="77777777" w:rsidR="00A57638" w:rsidRPr="00EB2D57" w:rsidRDefault="00E235EB" w:rsidP="000B3370">
      <w:pPr>
        <w:pStyle w:val="13"/>
        <w:numPr>
          <w:ilvl w:val="0"/>
          <w:numId w:val="317"/>
        </w:numPr>
        <w:spacing w:line="288" w:lineRule="auto"/>
        <w:jc w:val="both"/>
        <w:rPr>
          <w:color w:val="auto"/>
        </w:rPr>
      </w:pPr>
      <w:r w:rsidRPr="00EB2D57">
        <w:rPr>
          <w:color w:val="auto"/>
        </w:rPr>
        <w:t>заполнение анкет и формуляров с указанием личной информации в соответствии с нормами речевого этикета, принятыми в стране/странах изучаемого языка;</w:t>
      </w:r>
    </w:p>
    <w:p w14:paraId="4131233D" w14:textId="77777777" w:rsidR="00A57638" w:rsidRPr="00EB2D57" w:rsidRDefault="00E235EB" w:rsidP="000B3370">
      <w:pPr>
        <w:pStyle w:val="13"/>
        <w:numPr>
          <w:ilvl w:val="0"/>
          <w:numId w:val="317"/>
        </w:numPr>
        <w:spacing w:line="276" w:lineRule="auto"/>
        <w:jc w:val="both"/>
        <w:rPr>
          <w:color w:val="auto"/>
        </w:rPr>
      </w:pPr>
      <w:r w:rsidRPr="00EB2D57">
        <w:rPr>
          <w:color w:val="auto"/>
        </w:rPr>
        <w:t>написание электронного сообщения личного характера: сообщать краткие сведения о себе; оформлять обращение, завершающей фразы и подписи в соответствии с нормами неофициального общения, принятыми в стране/странах изучаемого языка. Объём сообщения — до 70 слов.</w:t>
      </w:r>
    </w:p>
    <w:p w14:paraId="1521C290" w14:textId="77777777" w:rsidR="00F7173B" w:rsidRPr="00EB2D57" w:rsidRDefault="00E235EB" w:rsidP="000B3370">
      <w:pPr>
        <w:pStyle w:val="13"/>
        <w:numPr>
          <w:ilvl w:val="0"/>
          <w:numId w:val="317"/>
        </w:numPr>
        <w:spacing w:line="288" w:lineRule="auto"/>
        <w:jc w:val="both"/>
        <w:rPr>
          <w:color w:val="auto"/>
        </w:rPr>
      </w:pPr>
      <w:r w:rsidRPr="00EB2D57">
        <w:rPr>
          <w:color w:val="auto"/>
        </w:rPr>
        <w:t>создание небольшого письменного высказывания с опорой на образец, план, иллюстрац</w:t>
      </w:r>
      <w:r w:rsidR="00F7173B" w:rsidRPr="00EB2D57">
        <w:rPr>
          <w:color w:val="auto"/>
        </w:rPr>
        <w:t>ию.</w:t>
      </w:r>
    </w:p>
    <w:p w14:paraId="4B31DB43" w14:textId="77777777" w:rsidR="00A57638" w:rsidRPr="00EB2D57" w:rsidRDefault="00E235EB" w:rsidP="00F7173B">
      <w:pPr>
        <w:pStyle w:val="13"/>
        <w:spacing w:line="288" w:lineRule="auto"/>
        <w:jc w:val="both"/>
        <w:rPr>
          <w:color w:val="auto"/>
        </w:rPr>
      </w:pPr>
      <w:r w:rsidRPr="00EB2D57">
        <w:rPr>
          <w:color w:val="auto"/>
        </w:rPr>
        <w:t>Объём письменного высказывания — до 70 слов.</w:t>
      </w:r>
    </w:p>
    <w:p w14:paraId="52B58815" w14:textId="77777777" w:rsidR="00E37237" w:rsidRDefault="00E37237" w:rsidP="00E37237">
      <w:pPr>
        <w:pStyle w:val="af5"/>
      </w:pPr>
    </w:p>
    <w:p w14:paraId="1932794E" w14:textId="77777777" w:rsidR="00A57638" w:rsidRPr="00EB2D57" w:rsidRDefault="00E235EB" w:rsidP="00E37237">
      <w:pPr>
        <w:pStyle w:val="af5"/>
      </w:pPr>
      <w:r w:rsidRPr="00EB2D57">
        <w:t>Языковые навыки и умения</w:t>
      </w:r>
    </w:p>
    <w:p w14:paraId="4064597D" w14:textId="77777777" w:rsidR="00A57638" w:rsidRPr="00EB2D57" w:rsidRDefault="00E235EB">
      <w:pPr>
        <w:pStyle w:val="13"/>
        <w:spacing w:line="276" w:lineRule="auto"/>
        <w:jc w:val="both"/>
        <w:rPr>
          <w:color w:val="auto"/>
          <w:sz w:val="19"/>
          <w:szCs w:val="19"/>
        </w:rPr>
      </w:pPr>
      <w:r w:rsidRPr="00EB2D57">
        <w:rPr>
          <w:b/>
          <w:bCs/>
          <w:i/>
          <w:iCs/>
          <w:color w:val="auto"/>
          <w:sz w:val="19"/>
          <w:szCs w:val="19"/>
        </w:rPr>
        <w:lastRenderedPageBreak/>
        <w:t>Фонетическая сторона речи</w:t>
      </w:r>
    </w:p>
    <w:p w14:paraId="64C9D412" w14:textId="77777777" w:rsidR="00A57638" w:rsidRPr="00EB2D57" w:rsidRDefault="00E235EB">
      <w:pPr>
        <w:pStyle w:val="13"/>
        <w:spacing w:line="259" w:lineRule="auto"/>
        <w:jc w:val="both"/>
        <w:rPr>
          <w:color w:val="auto"/>
        </w:rPr>
      </w:pPr>
      <w:r w:rsidRPr="00EB2D57">
        <w:rPr>
          <w:color w:val="auto"/>
        </w:rPr>
        <w:t>Соблюдение норм произношения: отсутствие редукции гласных звуков в безударном положении, отсутствие смягчения согласных звуков перед гласными, озвончение; соблюдение фонетического сцепления и связное произношение слов внутри ритмических групп.</w:t>
      </w:r>
    </w:p>
    <w:p w14:paraId="2DD99134" w14:textId="77777777" w:rsidR="00A57638" w:rsidRPr="00EB2D57" w:rsidRDefault="00E235EB">
      <w:pPr>
        <w:pStyle w:val="13"/>
        <w:jc w:val="both"/>
        <w:rPr>
          <w:color w:val="auto"/>
        </w:rPr>
      </w:pPr>
      <w:r w:rsidRPr="00EB2D57">
        <w:rPr>
          <w:color w:val="auto"/>
        </w:rPr>
        <w:t>Различение на слух и адекватное, без ошибок, ведущих к сбою в коммуникации, произнесение слов с соблюдением правильного ударения и фраз/предложений (повествовательного, побудительного и вопросительного: общий, специальный и альтернативный вопрос) с соблюдением их ритмико-интонационных особенностей, в том числе правила отсутствия фразового ударения на служебных словах. Соблюдение интонации перечисления.</w:t>
      </w:r>
    </w:p>
    <w:p w14:paraId="0EA4497E" w14:textId="77777777" w:rsidR="00A57638" w:rsidRPr="00EB2D57" w:rsidRDefault="00E235EB">
      <w:pPr>
        <w:pStyle w:val="13"/>
        <w:jc w:val="both"/>
        <w:rPr>
          <w:color w:val="auto"/>
        </w:rPr>
      </w:pPr>
      <w:r w:rsidRPr="00EB2D57">
        <w:rPr>
          <w:color w:val="auto"/>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интонацией, демонстрируещее понимание содержания текста и обеспечивающее адекватное восприятие читаемого слушающими. Объём текста — до 95 слов.</w:t>
      </w:r>
    </w:p>
    <w:p w14:paraId="4FA412D5" w14:textId="77777777" w:rsidR="00A57638" w:rsidRPr="00EB2D57" w:rsidRDefault="00E235EB">
      <w:pPr>
        <w:pStyle w:val="13"/>
        <w:jc w:val="both"/>
        <w:rPr>
          <w:color w:val="auto"/>
        </w:rPr>
      </w:pPr>
      <w:r w:rsidRPr="00EB2D57">
        <w:rPr>
          <w:color w:val="auto"/>
        </w:rPr>
        <w:t>Владение правилами чтения гласных, гласных в дифтонгах и трифтонгах, согласных, основных звуко-буквенных сочетаний и сложных сочетаний букв.</w:t>
      </w:r>
    </w:p>
    <w:p w14:paraId="647347B9" w14:textId="77777777" w:rsidR="00A57638" w:rsidRPr="00EB2D57" w:rsidRDefault="00E235EB">
      <w:pPr>
        <w:pStyle w:val="13"/>
        <w:jc w:val="both"/>
        <w:rPr>
          <w:color w:val="auto"/>
        </w:rPr>
      </w:pPr>
      <w:r w:rsidRPr="00EB2D57">
        <w:rPr>
          <w:color w:val="auto"/>
        </w:rPr>
        <w:t>Чтение новых слов согласно основным правилам чтения испанского языка.</w:t>
      </w:r>
    </w:p>
    <w:p w14:paraId="359375F3" w14:textId="77777777" w:rsidR="00A57638" w:rsidRPr="00EB2D57" w:rsidRDefault="00E235EB">
      <w:pPr>
        <w:pStyle w:val="13"/>
        <w:jc w:val="both"/>
        <w:rPr>
          <w:color w:val="auto"/>
        </w:rPr>
      </w:pPr>
      <w:r w:rsidRPr="00EB2D57">
        <w:rPr>
          <w:color w:val="auto"/>
        </w:rPr>
        <w:t>Воспроизведение наизусть небольших произведений детского фольклора (стихов, песен), стихотворений (фрагментов поэтических произведений) известных испаноязычных поэтов и авторов испаноязычной детской литературы.</w:t>
      </w:r>
    </w:p>
    <w:p w14:paraId="7520BAC6"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Графика, орфография и пунктуация</w:t>
      </w:r>
    </w:p>
    <w:p w14:paraId="03AA336C" w14:textId="77777777" w:rsidR="00A57638" w:rsidRPr="00EB2D57" w:rsidRDefault="00E235EB">
      <w:pPr>
        <w:pStyle w:val="13"/>
        <w:jc w:val="both"/>
        <w:rPr>
          <w:color w:val="auto"/>
        </w:rPr>
      </w:pPr>
      <w:r w:rsidRPr="00EB2D57">
        <w:rPr>
          <w:color w:val="auto"/>
        </w:rPr>
        <w:t>Графически корректное воспроизведение букв испанского алфавита (написание букв, буквосочетаний, слов).</w:t>
      </w:r>
    </w:p>
    <w:p w14:paraId="33836285" w14:textId="77777777" w:rsidR="00A57638" w:rsidRPr="00EB2D57" w:rsidRDefault="00E235EB">
      <w:pPr>
        <w:pStyle w:val="13"/>
        <w:jc w:val="both"/>
        <w:rPr>
          <w:color w:val="auto"/>
        </w:rPr>
      </w:pPr>
      <w:r w:rsidRPr="00EB2D57">
        <w:rPr>
          <w:color w:val="auto"/>
        </w:rPr>
        <w:t xml:space="preserve">Правильное написание изученных слов, применение правила графического ударения </w:t>
      </w:r>
      <w:r w:rsidRPr="00EB2D57">
        <w:rPr>
          <w:color w:val="auto"/>
          <w:lang w:eastAsia="en-US" w:bidi="en-US"/>
        </w:rPr>
        <w:t>(</w:t>
      </w:r>
      <w:r w:rsidRPr="00EB2D57">
        <w:rPr>
          <w:color w:val="auto"/>
          <w:lang w:val="en-US" w:eastAsia="en-US" w:bidi="en-US"/>
        </w:rPr>
        <w:t>acento</w:t>
      </w:r>
      <w:r w:rsidRPr="00EB2D57">
        <w:rPr>
          <w:color w:val="auto"/>
          <w:lang w:eastAsia="en-US" w:bidi="en-US"/>
        </w:rPr>
        <w:t xml:space="preserve"> </w:t>
      </w:r>
      <w:r w:rsidR="00F7173B" w:rsidRPr="00EB2D57">
        <w:rPr>
          <w:color w:val="auto"/>
        </w:rPr>
        <w:t>gráfico</w:t>
      </w:r>
      <w:r w:rsidRPr="00EB2D57">
        <w:rPr>
          <w:color w:val="auto"/>
          <w:lang w:eastAsia="en-US" w:bidi="en-US"/>
        </w:rPr>
        <w:t>).</w:t>
      </w:r>
    </w:p>
    <w:p w14:paraId="52674934" w14:textId="77777777" w:rsidR="00A57638" w:rsidRPr="00EB2D57" w:rsidRDefault="00E235EB">
      <w:pPr>
        <w:pStyle w:val="13"/>
        <w:jc w:val="both"/>
        <w:rPr>
          <w:color w:val="auto"/>
        </w:rPr>
      </w:pPr>
      <w:r w:rsidRPr="00EB2D57">
        <w:rPr>
          <w:color w:val="auto"/>
        </w:rPr>
        <w:t>Правильная расстановка знаков препинания (точка, вопросительный и восклицательный знаки в начале и в конце предложения, запятая при обращении и перечислении).</w:t>
      </w:r>
    </w:p>
    <w:p w14:paraId="5F703544" w14:textId="77777777" w:rsidR="00A57638" w:rsidRPr="00EB2D57" w:rsidRDefault="00E235EB">
      <w:pPr>
        <w:pStyle w:val="13"/>
        <w:jc w:val="both"/>
        <w:rPr>
          <w:color w:val="auto"/>
        </w:rPr>
      </w:pPr>
      <w:r w:rsidRPr="00EB2D57">
        <w:rPr>
          <w:color w:val="auto"/>
        </w:rPr>
        <w:t>Пунктуационно правильное, в соответствии с нормами речевого этикета, принятыми в стране/странах изучаемого языка, оформление личного письма/ электронного сообщения личного характера.</w:t>
      </w:r>
    </w:p>
    <w:p w14:paraId="6EB868B0"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Лексическая сторона речи.</w:t>
      </w:r>
    </w:p>
    <w:p w14:paraId="339512DC" w14:textId="77777777" w:rsidR="00A57638" w:rsidRPr="00EB2D57" w:rsidRDefault="00E235EB">
      <w:pPr>
        <w:pStyle w:val="13"/>
        <w:jc w:val="both"/>
        <w:rPr>
          <w:color w:val="auto"/>
        </w:rPr>
      </w:pPr>
      <w:r w:rsidRPr="00EB2D57">
        <w:rPr>
          <w:color w:val="auto"/>
        </w:rPr>
        <w:t xml:space="preserve">Распознавание в письменном и звучащем тексте </w:t>
      </w:r>
      <w:r w:rsidRPr="00EB2D57">
        <w:rPr>
          <w:color w:val="auto"/>
          <w:lang w:eastAsia="en-US" w:bidi="en-US"/>
        </w:rPr>
        <w:t xml:space="preserve">800 </w:t>
      </w:r>
      <w:r w:rsidRPr="00EB2D57">
        <w:rPr>
          <w:color w:val="auto"/>
        </w:rPr>
        <w:t xml:space="preserve">лексических единиц и правильное употребление в устной и письменной речи, с соблюдением существующей нормы лексической сочетаемости, не менее </w:t>
      </w:r>
      <w:r w:rsidRPr="00EB2D57">
        <w:rPr>
          <w:color w:val="auto"/>
          <w:lang w:eastAsia="en-US" w:bidi="en-US"/>
        </w:rPr>
        <w:t xml:space="preserve">750 </w:t>
      </w:r>
      <w:r w:rsidRPr="00EB2D57">
        <w:rPr>
          <w:color w:val="auto"/>
        </w:rPr>
        <w:t xml:space="preserve">лексических единиц (слов, словосочетаний, речевых клише), обслуживающих ситуации общения в рамках тематического содержания </w:t>
      </w:r>
      <w:r w:rsidRPr="00EB2D57">
        <w:rPr>
          <w:color w:val="auto"/>
        </w:rPr>
        <w:lastRenderedPageBreak/>
        <w:t xml:space="preserve">речи для </w:t>
      </w:r>
      <w:r w:rsidRPr="00EB2D57">
        <w:rPr>
          <w:color w:val="auto"/>
          <w:lang w:eastAsia="en-US" w:bidi="en-US"/>
        </w:rPr>
        <w:t xml:space="preserve">6 </w:t>
      </w:r>
      <w:r w:rsidRPr="00EB2D57">
        <w:rPr>
          <w:color w:val="auto"/>
        </w:rPr>
        <w:t>класса, включая 625 лексических единиц, освоенных в предыдущие годы обучения.</w:t>
      </w:r>
    </w:p>
    <w:p w14:paraId="7901638D" w14:textId="77777777" w:rsidR="00A57638" w:rsidRPr="00EB2D57" w:rsidRDefault="00E235EB">
      <w:pPr>
        <w:pStyle w:val="13"/>
        <w:tabs>
          <w:tab w:val="left" w:leader="hyphen" w:pos="653"/>
        </w:tabs>
        <w:ind w:firstLine="260"/>
        <w:jc w:val="both"/>
        <w:rPr>
          <w:color w:val="auto"/>
        </w:rPr>
      </w:pPr>
      <w:r w:rsidRPr="00EB2D57">
        <w:rPr>
          <w:color w:val="auto"/>
        </w:rPr>
        <w:t xml:space="preserve">Распознавание в звучащем и письменном тексте и образование родственных слов с использованием аффиксации: — образование глаголов при помощи префиксов </w:t>
      </w:r>
      <w:r w:rsidRPr="00EB2D57">
        <w:rPr>
          <w:color w:val="auto"/>
          <w:lang w:val="en-US" w:eastAsia="en-US" w:bidi="en-US"/>
        </w:rPr>
        <w:t>re</w:t>
      </w:r>
      <w:r w:rsidRPr="00EB2D57">
        <w:rPr>
          <w:color w:val="auto"/>
          <w:lang w:eastAsia="en-US" w:bidi="en-US"/>
        </w:rPr>
        <w:t xml:space="preserve">-, </w:t>
      </w:r>
      <w:r w:rsidRPr="00EB2D57">
        <w:rPr>
          <w:color w:val="auto"/>
          <w:lang w:val="en-US" w:eastAsia="en-US" w:bidi="en-US"/>
        </w:rPr>
        <w:t>de</w:t>
      </w:r>
      <w:r w:rsidRPr="00EB2D57">
        <w:rPr>
          <w:color w:val="auto"/>
          <w:lang w:eastAsia="en-US" w:bidi="en-US"/>
        </w:rPr>
        <w:t>-/</w:t>
      </w:r>
      <w:r w:rsidRPr="00EB2D57">
        <w:rPr>
          <w:color w:val="auto"/>
          <w:lang w:val="en-US" w:eastAsia="en-US" w:bidi="en-US"/>
        </w:rPr>
        <w:t>des</w:t>
      </w:r>
      <w:r w:rsidRPr="00EB2D57">
        <w:rPr>
          <w:color w:val="auto"/>
          <w:lang w:eastAsia="en-US" w:bidi="en-US"/>
        </w:rPr>
        <w:t xml:space="preserve">-, </w:t>
      </w:r>
      <w:r w:rsidRPr="00EB2D57">
        <w:rPr>
          <w:color w:val="auto"/>
          <w:lang w:val="en-US" w:eastAsia="en-US" w:bidi="en-US"/>
        </w:rPr>
        <w:t>pro</w:t>
      </w:r>
      <w:r w:rsidRPr="00EB2D57">
        <w:rPr>
          <w:color w:val="auto"/>
          <w:lang w:eastAsia="en-US" w:bidi="en-US"/>
        </w:rPr>
        <w:tab/>
      </w:r>
      <w:r w:rsidRPr="00EB2D57">
        <w:rPr>
          <w:color w:val="auto"/>
        </w:rPr>
        <w:t xml:space="preserve">суффиксов имен существительных: </w:t>
      </w:r>
      <w:r w:rsidRPr="00EB2D57">
        <w:rPr>
          <w:color w:val="auto"/>
          <w:lang w:eastAsia="en-US" w:bidi="en-US"/>
        </w:rPr>
        <w:t>-</w:t>
      </w:r>
      <w:r w:rsidR="00F7173B" w:rsidRPr="00EB2D57">
        <w:rPr>
          <w:color w:val="auto"/>
        </w:rPr>
        <w:t>ería</w:t>
      </w:r>
      <w:r w:rsidRPr="00EB2D57">
        <w:rPr>
          <w:color w:val="auto"/>
          <w:lang w:eastAsia="en-US" w:bidi="en-US"/>
        </w:rPr>
        <w:t>, -</w:t>
      </w:r>
      <w:r w:rsidRPr="00EB2D57">
        <w:rPr>
          <w:color w:val="auto"/>
          <w:lang w:val="en-US" w:eastAsia="en-US" w:bidi="en-US"/>
        </w:rPr>
        <w:t>ero</w:t>
      </w:r>
      <w:r w:rsidRPr="00EB2D57">
        <w:rPr>
          <w:color w:val="auto"/>
          <w:lang w:eastAsia="en-US" w:bidi="en-US"/>
        </w:rPr>
        <w:t>, -</w:t>
      </w:r>
      <w:r w:rsidRPr="00EB2D57">
        <w:rPr>
          <w:color w:val="auto"/>
          <w:lang w:val="en-US" w:eastAsia="en-US" w:bidi="en-US"/>
        </w:rPr>
        <w:t>ito</w:t>
      </w:r>
      <w:r w:rsidRPr="00EB2D57">
        <w:rPr>
          <w:color w:val="auto"/>
          <w:lang w:eastAsia="en-US" w:bidi="en-US"/>
        </w:rPr>
        <w:t>/-</w:t>
      </w:r>
      <w:r w:rsidRPr="00EB2D57">
        <w:rPr>
          <w:color w:val="auto"/>
          <w:lang w:val="en-US" w:eastAsia="en-US" w:bidi="en-US"/>
        </w:rPr>
        <w:t>illo</w:t>
      </w:r>
      <w:r w:rsidRPr="00EB2D57">
        <w:rPr>
          <w:color w:val="auto"/>
          <w:lang w:eastAsia="en-US" w:bidi="en-US"/>
        </w:rPr>
        <w:t>,</w:t>
      </w:r>
    </w:p>
    <w:p w14:paraId="45550C10" w14:textId="77777777" w:rsidR="00A57638" w:rsidRPr="00EB2D57" w:rsidRDefault="00E235EB">
      <w:pPr>
        <w:pStyle w:val="13"/>
        <w:ind w:firstLine="0"/>
        <w:jc w:val="both"/>
        <w:rPr>
          <w:color w:val="auto"/>
          <w:lang w:val="en-US"/>
        </w:rPr>
      </w:pPr>
      <w:r w:rsidRPr="00EB2D57">
        <w:rPr>
          <w:color w:val="auto"/>
          <w:lang w:val="en-US" w:eastAsia="en-US" w:bidi="en-US"/>
        </w:rPr>
        <w:t>-</w:t>
      </w:r>
      <w:r w:rsidR="00F7173B" w:rsidRPr="00EB2D57">
        <w:rPr>
          <w:color w:val="auto"/>
          <w:lang w:val="en-US"/>
        </w:rPr>
        <w:t xml:space="preserve">ón </w:t>
      </w:r>
      <w:r w:rsidRPr="00EB2D57">
        <w:rPr>
          <w:color w:val="auto"/>
          <w:lang w:val="en-US"/>
        </w:rPr>
        <w:t>-</w:t>
      </w:r>
      <w:r w:rsidRPr="00EB2D57">
        <w:rPr>
          <w:color w:val="auto"/>
        </w:rPr>
        <w:t>префикса</w:t>
      </w:r>
      <w:r w:rsidRPr="00EB2D57">
        <w:rPr>
          <w:color w:val="auto"/>
          <w:lang w:val="en-US"/>
        </w:rPr>
        <w:t xml:space="preserve"> </w:t>
      </w:r>
      <w:r w:rsidRPr="00EB2D57">
        <w:rPr>
          <w:color w:val="auto"/>
        </w:rPr>
        <w:t>и</w:t>
      </w:r>
      <w:r w:rsidRPr="00EB2D57">
        <w:rPr>
          <w:color w:val="auto"/>
          <w:lang w:val="en-US"/>
        </w:rPr>
        <w:t xml:space="preserve"> </w:t>
      </w:r>
      <w:r w:rsidRPr="00EB2D57">
        <w:rPr>
          <w:color w:val="auto"/>
        </w:rPr>
        <w:t>суффиксов</w:t>
      </w:r>
      <w:r w:rsidRPr="00EB2D57">
        <w:rPr>
          <w:color w:val="auto"/>
          <w:lang w:val="en-US"/>
        </w:rPr>
        <w:t xml:space="preserve"> </w:t>
      </w:r>
      <w:r w:rsidRPr="00EB2D57">
        <w:rPr>
          <w:color w:val="auto"/>
        </w:rPr>
        <w:t>имен</w:t>
      </w:r>
      <w:r w:rsidRPr="00EB2D57">
        <w:rPr>
          <w:color w:val="auto"/>
          <w:lang w:val="en-US"/>
        </w:rPr>
        <w:t xml:space="preserve"> </w:t>
      </w:r>
      <w:r w:rsidRPr="00EB2D57">
        <w:rPr>
          <w:color w:val="auto"/>
        </w:rPr>
        <w:t>прилагательных</w:t>
      </w:r>
      <w:r w:rsidRPr="00EB2D57">
        <w:rPr>
          <w:color w:val="auto"/>
          <w:lang w:val="en-US"/>
        </w:rPr>
        <w:t xml:space="preserve">: </w:t>
      </w:r>
      <w:r w:rsidRPr="00EB2D57">
        <w:rPr>
          <w:color w:val="auto"/>
          <w:lang w:val="en-US" w:eastAsia="en-US" w:bidi="en-US"/>
        </w:rPr>
        <w:t xml:space="preserve">inter-; </w:t>
      </w:r>
      <w:r w:rsidRPr="00EB2D57">
        <w:rPr>
          <w:color w:val="auto"/>
          <w:lang w:val="en-US"/>
        </w:rPr>
        <w:t xml:space="preserve">— </w:t>
      </w:r>
      <w:r w:rsidRPr="00EB2D57">
        <w:rPr>
          <w:color w:val="auto"/>
          <w:lang w:val="en-US" w:eastAsia="en-US" w:bidi="en-US"/>
        </w:rPr>
        <w:t>able/-ible, -ante/-iente, -</w:t>
      </w:r>
      <w:r w:rsidR="00F7173B" w:rsidRPr="00EB2D57">
        <w:rPr>
          <w:color w:val="auto"/>
          <w:lang w:val="en-US"/>
        </w:rPr>
        <w:t>és</w:t>
      </w:r>
      <w:r w:rsidRPr="00EB2D57">
        <w:rPr>
          <w:color w:val="auto"/>
          <w:lang w:val="en-US" w:eastAsia="en-US" w:bidi="en-US"/>
        </w:rPr>
        <w:t xml:space="preserve">/-esa, -(i)ense, — ano/a, -ino/a, — </w:t>
      </w:r>
      <w:r w:rsidR="00F7173B" w:rsidRPr="00EB2D57">
        <w:rPr>
          <w:color w:val="auto"/>
          <w:lang w:val="en-US"/>
        </w:rPr>
        <w:t>eño</w:t>
      </w:r>
      <w:r w:rsidRPr="00EB2D57">
        <w:rPr>
          <w:color w:val="auto"/>
          <w:lang w:val="en-US" w:eastAsia="en-US" w:bidi="en-US"/>
        </w:rPr>
        <w:t>/a</w:t>
      </w:r>
    </w:p>
    <w:p w14:paraId="6ABC94C1" w14:textId="77777777" w:rsidR="00A57638" w:rsidRPr="00EB2D57" w:rsidRDefault="00E235EB">
      <w:pPr>
        <w:pStyle w:val="13"/>
        <w:ind w:firstLine="260"/>
        <w:jc w:val="both"/>
        <w:rPr>
          <w:color w:val="auto"/>
        </w:rPr>
      </w:pPr>
      <w:r w:rsidRPr="00EB2D57">
        <w:rPr>
          <w:color w:val="auto"/>
        </w:rPr>
        <w:t>Распознавание в звучащем и письменном тексте и образование родственных с использованием словосложения: -образование порядковых числительных</w:t>
      </w:r>
    </w:p>
    <w:p w14:paraId="5FA3B33C" w14:textId="77777777" w:rsidR="00A57638" w:rsidRPr="00EB2D57" w:rsidRDefault="00E235EB">
      <w:pPr>
        <w:pStyle w:val="13"/>
        <w:ind w:firstLine="260"/>
        <w:jc w:val="both"/>
        <w:rPr>
          <w:color w:val="auto"/>
        </w:rPr>
      </w:pPr>
      <w:r w:rsidRPr="00EB2D57">
        <w:rPr>
          <w:color w:val="auto"/>
        </w:rPr>
        <w:t xml:space="preserve">Распознавание в звучащем и письменном тексте и образование родственных с использованием конверсии: -образование имен существительных от имен прилагательных </w:t>
      </w:r>
      <w:r w:rsidRPr="00EB2D57">
        <w:rPr>
          <w:color w:val="auto"/>
          <w:lang w:eastAsia="en-US" w:bidi="en-US"/>
        </w:rPr>
        <w:t xml:space="preserve">— </w:t>
      </w:r>
      <w:r w:rsidRPr="00EB2D57">
        <w:rPr>
          <w:color w:val="auto"/>
        </w:rPr>
        <w:t xml:space="preserve">субстантивация: </w:t>
      </w:r>
      <w:r w:rsidRPr="00EB2D57">
        <w:rPr>
          <w:color w:val="auto"/>
          <w:lang w:val="en-US" w:eastAsia="en-US" w:bidi="en-US"/>
        </w:rPr>
        <w:t>el</w:t>
      </w:r>
      <w:r w:rsidRPr="00EB2D57">
        <w:rPr>
          <w:color w:val="auto"/>
          <w:lang w:eastAsia="en-US" w:bidi="en-US"/>
        </w:rPr>
        <w:t xml:space="preserve"> </w:t>
      </w:r>
      <w:r w:rsidRPr="00EB2D57">
        <w:rPr>
          <w:color w:val="auto"/>
          <w:lang w:val="en-US" w:eastAsia="en-US" w:bidi="en-US"/>
        </w:rPr>
        <w:t>viejo</w:t>
      </w:r>
      <w:r w:rsidRPr="00EB2D57">
        <w:rPr>
          <w:color w:val="auto"/>
          <w:lang w:eastAsia="en-US" w:bidi="en-US"/>
        </w:rPr>
        <w:t xml:space="preserve">, </w:t>
      </w:r>
      <w:r w:rsidRPr="00EB2D57">
        <w:rPr>
          <w:color w:val="auto"/>
          <w:lang w:val="en-US" w:eastAsia="en-US" w:bidi="en-US"/>
        </w:rPr>
        <w:t>la</w:t>
      </w:r>
      <w:r w:rsidRPr="00EB2D57">
        <w:rPr>
          <w:color w:val="auto"/>
          <w:lang w:eastAsia="en-US" w:bidi="en-US"/>
        </w:rPr>
        <w:t xml:space="preserve"> </w:t>
      </w:r>
      <w:r w:rsidRPr="00EB2D57">
        <w:rPr>
          <w:color w:val="auto"/>
          <w:lang w:val="en-US" w:eastAsia="en-US" w:bidi="en-US"/>
        </w:rPr>
        <w:t>vecina</w:t>
      </w:r>
      <w:r w:rsidRPr="00EB2D57">
        <w:rPr>
          <w:color w:val="auto"/>
          <w:lang w:eastAsia="en-US" w:bidi="en-US"/>
        </w:rPr>
        <w:t>)</w:t>
      </w:r>
    </w:p>
    <w:p w14:paraId="2620000E" w14:textId="77777777" w:rsidR="00A57638" w:rsidRPr="00EB2D57" w:rsidRDefault="00E235EB">
      <w:pPr>
        <w:pStyle w:val="13"/>
        <w:ind w:firstLine="260"/>
        <w:jc w:val="both"/>
        <w:rPr>
          <w:color w:val="auto"/>
        </w:rPr>
      </w:pPr>
      <w:r w:rsidRPr="00EB2D57">
        <w:rPr>
          <w:color w:val="auto"/>
        </w:rPr>
        <w:t xml:space="preserve">Распознавание в звучащем и письменном тексте и употребление в устной и письменной речи изученных синонимов, антонимов, сокращений, аббревиатур </w:t>
      </w:r>
      <w:r w:rsidRPr="00EB2D57">
        <w:rPr>
          <w:color w:val="auto"/>
          <w:lang w:eastAsia="en-US" w:bidi="en-US"/>
        </w:rPr>
        <w:t>(</w:t>
      </w:r>
      <w:r w:rsidRPr="00EB2D57">
        <w:rPr>
          <w:color w:val="auto"/>
          <w:lang w:val="en-US" w:eastAsia="en-US" w:bidi="en-US"/>
        </w:rPr>
        <w:t>bici</w:t>
      </w:r>
      <w:r w:rsidRPr="00EB2D57">
        <w:rPr>
          <w:color w:val="auto"/>
          <w:lang w:eastAsia="en-US" w:bidi="en-US"/>
        </w:rPr>
        <w:t xml:space="preserve">, </w:t>
      </w:r>
      <w:r w:rsidRPr="00EB2D57">
        <w:rPr>
          <w:color w:val="auto"/>
          <w:lang w:val="en-US" w:eastAsia="en-US" w:bidi="en-US"/>
        </w:rPr>
        <w:t>cole</w:t>
      </w:r>
      <w:r w:rsidRPr="00EB2D57">
        <w:rPr>
          <w:color w:val="auto"/>
          <w:lang w:eastAsia="en-US" w:bidi="en-US"/>
        </w:rPr>
        <w:t xml:space="preserve">, </w:t>
      </w:r>
      <w:r w:rsidRPr="00EB2D57">
        <w:rPr>
          <w:color w:val="auto"/>
          <w:lang w:val="en-US" w:eastAsia="en-US" w:bidi="en-US"/>
        </w:rPr>
        <w:t>boli</w:t>
      </w:r>
      <w:r w:rsidRPr="00EB2D57">
        <w:rPr>
          <w:color w:val="auto"/>
          <w:lang w:eastAsia="en-US" w:bidi="en-US"/>
        </w:rPr>
        <w:t xml:space="preserve">; </w:t>
      </w:r>
      <w:r w:rsidRPr="00EB2D57">
        <w:rPr>
          <w:color w:val="auto"/>
          <w:lang w:val="en-US" w:eastAsia="en-US" w:bidi="en-US"/>
        </w:rPr>
        <w:t>Sr</w:t>
      </w:r>
      <w:r w:rsidRPr="00EB2D57">
        <w:rPr>
          <w:color w:val="auto"/>
          <w:lang w:eastAsia="en-US" w:bidi="en-US"/>
        </w:rPr>
        <w:t xml:space="preserve">., </w:t>
      </w:r>
      <w:r w:rsidR="00F7173B" w:rsidRPr="00EB2D57">
        <w:rPr>
          <w:color w:val="auto"/>
        </w:rPr>
        <w:t>pág</w:t>
      </w:r>
      <w:r w:rsidRPr="00EB2D57">
        <w:rPr>
          <w:color w:val="auto"/>
          <w:lang w:eastAsia="en-US" w:bidi="en-US"/>
        </w:rPr>
        <w:t xml:space="preserve">.) </w:t>
      </w:r>
      <w:r w:rsidRPr="00EB2D57">
        <w:rPr>
          <w:color w:val="auto"/>
        </w:rPr>
        <w:t>и интернациональных слов.</w:t>
      </w:r>
    </w:p>
    <w:p w14:paraId="34AEEB35" w14:textId="77777777" w:rsidR="00A57638" w:rsidRPr="00EB2D57" w:rsidRDefault="00E235EB">
      <w:pPr>
        <w:pStyle w:val="13"/>
        <w:ind w:firstLine="260"/>
        <w:jc w:val="both"/>
        <w:rPr>
          <w:color w:val="auto"/>
        </w:rPr>
      </w:pPr>
      <w:r w:rsidRPr="00EB2D57">
        <w:rPr>
          <w:color w:val="auto"/>
        </w:rPr>
        <w:t xml:space="preserve">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 </w:t>
      </w:r>
      <w:r w:rsidRPr="00EB2D57">
        <w:rPr>
          <w:color w:val="auto"/>
          <w:lang w:eastAsia="en-US" w:bidi="en-US"/>
        </w:rPr>
        <w:t>(</w:t>
      </w:r>
      <w:r w:rsidR="00F7173B" w:rsidRPr="00EB2D57">
        <w:rPr>
          <w:color w:val="auto"/>
        </w:rPr>
        <w:t>además</w:t>
      </w:r>
      <w:r w:rsidRPr="00EB2D57">
        <w:rPr>
          <w:color w:val="auto"/>
          <w:lang w:eastAsia="en-US" w:bidi="en-US"/>
        </w:rPr>
        <w:t xml:space="preserve">, </w:t>
      </w:r>
      <w:r w:rsidRPr="00EB2D57">
        <w:rPr>
          <w:color w:val="auto"/>
          <w:lang w:val="en-US" w:eastAsia="en-US" w:bidi="en-US"/>
        </w:rPr>
        <w:t>por</w:t>
      </w:r>
      <w:r w:rsidRPr="00EB2D57">
        <w:rPr>
          <w:color w:val="auto"/>
          <w:lang w:eastAsia="en-US" w:bidi="en-US"/>
        </w:rPr>
        <w:t xml:space="preserve"> </w:t>
      </w:r>
      <w:r w:rsidRPr="00EB2D57">
        <w:rPr>
          <w:color w:val="auto"/>
          <w:lang w:val="en-US" w:eastAsia="en-US" w:bidi="en-US"/>
        </w:rPr>
        <w:t>eso</w:t>
      </w:r>
      <w:r w:rsidRPr="00EB2D57">
        <w:rPr>
          <w:color w:val="auto"/>
          <w:lang w:eastAsia="en-US" w:bidi="en-US"/>
        </w:rPr>
        <w:t xml:space="preserve">, </w:t>
      </w:r>
      <w:r w:rsidRPr="00EB2D57">
        <w:rPr>
          <w:color w:val="auto"/>
          <w:lang w:val="en-US" w:eastAsia="en-US" w:bidi="en-US"/>
        </w:rPr>
        <w:t>por</w:t>
      </w:r>
      <w:r w:rsidRPr="00EB2D57">
        <w:rPr>
          <w:color w:val="auto"/>
          <w:lang w:eastAsia="en-US" w:bidi="en-US"/>
        </w:rPr>
        <w:t xml:space="preserve"> </w:t>
      </w:r>
      <w:r w:rsidRPr="00EB2D57">
        <w:rPr>
          <w:color w:val="auto"/>
          <w:lang w:val="en-US" w:eastAsia="en-US" w:bidi="en-US"/>
        </w:rPr>
        <w:t>ejemplo</w:t>
      </w:r>
      <w:r w:rsidRPr="00EB2D57">
        <w:rPr>
          <w:color w:val="auto"/>
          <w:lang w:eastAsia="en-US" w:bidi="en-US"/>
        </w:rPr>
        <w:t xml:space="preserve">, </w:t>
      </w:r>
      <w:r w:rsidR="00F7173B" w:rsidRPr="00EB2D57">
        <w:rPr>
          <w:color w:val="auto"/>
        </w:rPr>
        <w:t>también</w:t>
      </w:r>
      <w:r w:rsidRPr="00EB2D57">
        <w:rPr>
          <w:color w:val="auto"/>
          <w:lang w:eastAsia="en-US" w:bidi="en-US"/>
        </w:rPr>
        <w:t xml:space="preserve">, </w:t>
      </w:r>
      <w:r w:rsidRPr="00EB2D57">
        <w:rPr>
          <w:color w:val="auto"/>
          <w:lang w:val="en-US" w:eastAsia="en-US" w:bidi="en-US"/>
        </w:rPr>
        <w:t>porque</w:t>
      </w:r>
      <w:r w:rsidRPr="00EB2D57">
        <w:rPr>
          <w:color w:val="auto"/>
          <w:lang w:eastAsia="en-US" w:bidi="en-US"/>
        </w:rPr>
        <w:t xml:space="preserve"> </w:t>
      </w:r>
      <w:r w:rsidRPr="00EB2D57">
        <w:rPr>
          <w:color w:val="auto"/>
        </w:rPr>
        <w:t>и др.).</w:t>
      </w:r>
    </w:p>
    <w:p w14:paraId="35822D17" w14:textId="77777777" w:rsidR="00A57638" w:rsidRPr="00EB2D57" w:rsidRDefault="00E235EB">
      <w:pPr>
        <w:pStyle w:val="13"/>
        <w:spacing w:line="266" w:lineRule="auto"/>
        <w:ind w:firstLine="260"/>
        <w:jc w:val="both"/>
        <w:rPr>
          <w:color w:val="auto"/>
          <w:sz w:val="19"/>
          <w:szCs w:val="19"/>
        </w:rPr>
      </w:pPr>
      <w:r w:rsidRPr="00EB2D57">
        <w:rPr>
          <w:b/>
          <w:bCs/>
          <w:i/>
          <w:iCs/>
          <w:color w:val="auto"/>
          <w:sz w:val="19"/>
          <w:szCs w:val="19"/>
        </w:rPr>
        <w:t>Грамматическая сторона речи</w:t>
      </w:r>
    </w:p>
    <w:p w14:paraId="5E08A737" w14:textId="77777777" w:rsidR="00A57638" w:rsidRPr="00EB2D57" w:rsidRDefault="00E235EB">
      <w:pPr>
        <w:pStyle w:val="13"/>
        <w:ind w:firstLine="260"/>
        <w:jc w:val="both"/>
        <w:rPr>
          <w:color w:val="auto"/>
        </w:rPr>
      </w:pPr>
      <w:r w:rsidRPr="00EB2D57">
        <w:rPr>
          <w:color w:val="auto"/>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испанского языка.</w:t>
      </w:r>
    </w:p>
    <w:p w14:paraId="0D03DD59" w14:textId="77777777" w:rsidR="00A57638" w:rsidRPr="00EB2D57" w:rsidRDefault="00E235EB">
      <w:pPr>
        <w:pStyle w:val="13"/>
        <w:ind w:firstLine="260"/>
        <w:jc w:val="both"/>
        <w:rPr>
          <w:color w:val="auto"/>
        </w:rPr>
      </w:pPr>
      <w:r w:rsidRPr="00EB2D57">
        <w:rPr>
          <w:color w:val="auto"/>
        </w:rPr>
        <w:t>Различные коммуникативные типы предложений: повествовательные (утвердительные, отрицательные), вопросительные (общий, специальный, альтернативный вопросы), побудительные (в утвердительной и отрицательной форме).</w:t>
      </w:r>
    </w:p>
    <w:p w14:paraId="684F562D" w14:textId="77777777" w:rsidR="00A57638" w:rsidRPr="00EB2D57" w:rsidRDefault="00E235EB">
      <w:pPr>
        <w:pStyle w:val="13"/>
        <w:ind w:firstLine="260"/>
        <w:jc w:val="both"/>
        <w:rPr>
          <w:color w:val="auto"/>
        </w:rPr>
      </w:pPr>
      <w:r w:rsidRPr="00EB2D57">
        <w:rPr>
          <w:color w:val="auto"/>
        </w:rPr>
        <w:t xml:space="preserve">Предложения с безличным глаголом </w:t>
      </w:r>
      <w:r w:rsidRPr="00EB2D57">
        <w:rPr>
          <w:color w:val="auto"/>
          <w:lang w:val="en-US" w:eastAsia="en-US" w:bidi="en-US"/>
        </w:rPr>
        <w:t>hay</w:t>
      </w:r>
      <w:r w:rsidRPr="00EB2D57">
        <w:rPr>
          <w:color w:val="auto"/>
          <w:lang w:eastAsia="en-US" w:bidi="en-US"/>
        </w:rPr>
        <w:t xml:space="preserve"> </w:t>
      </w:r>
      <w:r w:rsidR="00F7173B" w:rsidRPr="00EB2D57">
        <w:rPr>
          <w:color w:val="auto"/>
        </w:rPr>
        <w:t xml:space="preserve">(¿Qué hay aquí? Aquí </w:t>
      </w:r>
      <w:r w:rsidRPr="00EB2D57">
        <w:rPr>
          <w:i/>
          <w:iCs/>
          <w:color w:val="auto"/>
          <w:lang w:val="en-US" w:eastAsia="en-US" w:bidi="en-US"/>
        </w:rPr>
        <w:t>hay</w:t>
      </w:r>
      <w:r w:rsidRPr="00EB2D57">
        <w:rPr>
          <w:i/>
          <w:iCs/>
          <w:color w:val="auto"/>
          <w:lang w:eastAsia="en-US" w:bidi="en-US"/>
        </w:rPr>
        <w:t xml:space="preserve"> </w:t>
      </w:r>
      <w:r w:rsidRPr="00EB2D57">
        <w:rPr>
          <w:i/>
          <w:iCs/>
          <w:color w:val="auto"/>
          <w:lang w:val="en-US" w:eastAsia="en-US" w:bidi="en-US"/>
        </w:rPr>
        <w:t>un</w:t>
      </w:r>
      <w:r w:rsidRPr="00EB2D57">
        <w:rPr>
          <w:i/>
          <w:iCs/>
          <w:color w:val="auto"/>
          <w:lang w:eastAsia="en-US" w:bidi="en-US"/>
        </w:rPr>
        <w:t xml:space="preserve"> </w:t>
      </w:r>
      <w:r w:rsidRPr="00EB2D57">
        <w:rPr>
          <w:i/>
          <w:iCs/>
          <w:color w:val="auto"/>
          <w:lang w:val="en-US" w:eastAsia="en-US" w:bidi="en-US"/>
        </w:rPr>
        <w:t>sofa</w:t>
      </w:r>
      <w:r w:rsidRPr="00EB2D57">
        <w:rPr>
          <w:i/>
          <w:iCs/>
          <w:color w:val="auto"/>
          <w:lang w:eastAsia="en-US" w:bidi="en-US"/>
        </w:rPr>
        <w:t xml:space="preserve">, </w:t>
      </w:r>
      <w:r w:rsidRPr="00EB2D57">
        <w:rPr>
          <w:i/>
          <w:iCs/>
          <w:color w:val="auto"/>
          <w:lang w:val="en-US" w:eastAsia="en-US" w:bidi="en-US"/>
        </w:rPr>
        <w:t>dos</w:t>
      </w:r>
      <w:r w:rsidRPr="00EB2D57">
        <w:rPr>
          <w:i/>
          <w:iCs/>
          <w:color w:val="auto"/>
          <w:lang w:eastAsia="en-US" w:bidi="en-US"/>
        </w:rPr>
        <w:t xml:space="preserve"> </w:t>
      </w:r>
      <w:r w:rsidRPr="00EB2D57">
        <w:rPr>
          <w:i/>
          <w:iCs/>
          <w:color w:val="auto"/>
          <w:lang w:val="en-US" w:eastAsia="en-US" w:bidi="en-US"/>
        </w:rPr>
        <w:t>sillones</w:t>
      </w:r>
      <w:r w:rsidRPr="00EB2D57">
        <w:rPr>
          <w:i/>
          <w:iCs/>
          <w:color w:val="auto"/>
          <w:lang w:eastAsia="en-US" w:bidi="en-US"/>
        </w:rPr>
        <w:t xml:space="preserve"> </w:t>
      </w:r>
      <w:r w:rsidRPr="00EB2D57">
        <w:rPr>
          <w:i/>
          <w:iCs/>
          <w:color w:val="auto"/>
          <w:lang w:val="en-US" w:eastAsia="en-US" w:bidi="en-US"/>
        </w:rPr>
        <w:t>y</w:t>
      </w:r>
      <w:r w:rsidRPr="00EB2D57">
        <w:rPr>
          <w:i/>
          <w:iCs/>
          <w:color w:val="auto"/>
          <w:lang w:eastAsia="en-US" w:bidi="en-US"/>
        </w:rPr>
        <w:t xml:space="preserve"> </w:t>
      </w:r>
      <w:r w:rsidRPr="00EB2D57">
        <w:rPr>
          <w:i/>
          <w:iCs/>
          <w:color w:val="auto"/>
          <w:lang w:val="en-US" w:eastAsia="en-US" w:bidi="en-US"/>
        </w:rPr>
        <w:t>una</w:t>
      </w:r>
      <w:r w:rsidRPr="00EB2D57">
        <w:rPr>
          <w:i/>
          <w:iCs/>
          <w:color w:val="auto"/>
          <w:lang w:eastAsia="en-US" w:bidi="en-US"/>
        </w:rPr>
        <w:t xml:space="preserve"> </w:t>
      </w:r>
      <w:r w:rsidRPr="00EB2D57">
        <w:rPr>
          <w:i/>
          <w:iCs/>
          <w:color w:val="auto"/>
          <w:lang w:val="en-US" w:eastAsia="en-US" w:bidi="en-US"/>
        </w:rPr>
        <w:t>mesita</w:t>
      </w:r>
      <w:r w:rsidRPr="00EB2D57">
        <w:rPr>
          <w:color w:val="auto"/>
          <w:lang w:eastAsia="en-US" w:bidi="en-US"/>
        </w:rPr>
        <w:t xml:space="preserve">.) </w:t>
      </w:r>
      <w:r w:rsidRPr="00EB2D57">
        <w:rPr>
          <w:color w:val="auto"/>
        </w:rPr>
        <w:t xml:space="preserve">и с безличными оборотами с глаголом </w:t>
      </w:r>
      <w:r w:rsidRPr="00EB2D57">
        <w:rPr>
          <w:i/>
          <w:iCs/>
          <w:color w:val="auto"/>
          <w:lang w:val="en-US" w:eastAsia="en-US" w:bidi="en-US"/>
        </w:rPr>
        <w:t>hace</w:t>
      </w:r>
      <w:r w:rsidRPr="00EB2D57">
        <w:rPr>
          <w:i/>
          <w:iCs/>
          <w:color w:val="auto"/>
          <w:lang w:eastAsia="en-US" w:bidi="en-US"/>
        </w:rPr>
        <w:t xml:space="preserve"> (</w:t>
      </w:r>
      <w:r w:rsidRPr="00EB2D57">
        <w:rPr>
          <w:i/>
          <w:iCs/>
          <w:color w:val="auto"/>
          <w:lang w:val="en-US" w:eastAsia="en-US" w:bidi="en-US"/>
        </w:rPr>
        <w:t>hace</w:t>
      </w:r>
      <w:r w:rsidRPr="00EB2D57">
        <w:rPr>
          <w:i/>
          <w:iCs/>
          <w:color w:val="auto"/>
          <w:lang w:eastAsia="en-US" w:bidi="en-US"/>
        </w:rPr>
        <w:t xml:space="preserve"> </w:t>
      </w:r>
      <w:r w:rsidRPr="00EB2D57">
        <w:rPr>
          <w:i/>
          <w:iCs/>
          <w:color w:val="auto"/>
          <w:lang w:val="en-US" w:eastAsia="en-US" w:bidi="en-US"/>
        </w:rPr>
        <w:t>calor</w:t>
      </w:r>
      <w:r w:rsidRPr="00EB2D57">
        <w:rPr>
          <w:i/>
          <w:iCs/>
          <w:color w:val="auto"/>
          <w:lang w:eastAsia="en-US" w:bidi="en-US"/>
        </w:rPr>
        <w:t>)</w:t>
      </w:r>
      <w:r w:rsidRPr="00EB2D57">
        <w:rPr>
          <w:color w:val="auto"/>
          <w:lang w:eastAsia="en-US" w:bidi="en-US"/>
        </w:rPr>
        <w:t xml:space="preserve"> </w:t>
      </w:r>
      <w:r w:rsidRPr="00EB2D57">
        <w:rPr>
          <w:color w:val="auto"/>
        </w:rPr>
        <w:t>для описания погоды.</w:t>
      </w:r>
    </w:p>
    <w:p w14:paraId="46A9FB0D" w14:textId="77777777" w:rsidR="00A57638" w:rsidRPr="00EB2D57" w:rsidRDefault="00E235EB">
      <w:pPr>
        <w:pStyle w:val="13"/>
        <w:ind w:firstLine="260"/>
        <w:jc w:val="both"/>
        <w:rPr>
          <w:color w:val="auto"/>
        </w:rPr>
      </w:pPr>
      <w:r w:rsidRPr="00EB2D57">
        <w:rPr>
          <w:color w:val="auto"/>
        </w:rPr>
        <w:t xml:space="preserve">Сложносочинённые предложения с сочинительными союзами </w:t>
      </w:r>
      <w:r w:rsidRPr="00EB2D57">
        <w:rPr>
          <w:i/>
          <w:iCs/>
          <w:color w:val="auto"/>
          <w:lang w:val="en-US" w:eastAsia="en-US" w:bidi="en-US"/>
        </w:rPr>
        <w:t>y</w:t>
      </w:r>
      <w:r w:rsidRPr="00EB2D57">
        <w:rPr>
          <w:color w:val="auto"/>
          <w:lang w:eastAsia="en-US" w:bidi="en-US"/>
        </w:rPr>
        <w:t>/</w:t>
      </w:r>
      <w:r w:rsidRPr="00EB2D57">
        <w:rPr>
          <w:i/>
          <w:iCs/>
          <w:color w:val="auto"/>
          <w:lang w:val="en-US" w:eastAsia="en-US" w:bidi="en-US"/>
        </w:rPr>
        <w:t>e</w:t>
      </w:r>
      <w:r w:rsidRPr="00EB2D57">
        <w:rPr>
          <w:color w:val="auto"/>
          <w:lang w:eastAsia="en-US" w:bidi="en-US"/>
        </w:rPr>
        <w:t xml:space="preserve">, </w:t>
      </w:r>
      <w:r w:rsidRPr="00EB2D57">
        <w:rPr>
          <w:i/>
          <w:iCs/>
          <w:color w:val="auto"/>
          <w:lang w:val="en-US" w:eastAsia="en-US" w:bidi="en-US"/>
        </w:rPr>
        <w:t>pero</w:t>
      </w:r>
      <w:r w:rsidRPr="00EB2D57">
        <w:rPr>
          <w:color w:val="auto"/>
          <w:lang w:eastAsia="en-US" w:bidi="en-US"/>
        </w:rPr>
        <w:t xml:space="preserve">, </w:t>
      </w:r>
      <w:r w:rsidRPr="00EB2D57">
        <w:rPr>
          <w:i/>
          <w:iCs/>
          <w:color w:val="auto"/>
          <w:lang w:val="en-US" w:eastAsia="en-US" w:bidi="en-US"/>
        </w:rPr>
        <w:t>o</w:t>
      </w:r>
      <w:r w:rsidRPr="00EB2D57">
        <w:rPr>
          <w:color w:val="auto"/>
          <w:lang w:eastAsia="en-US" w:bidi="en-US"/>
        </w:rPr>
        <w:t>/</w:t>
      </w:r>
      <w:r w:rsidRPr="00EB2D57">
        <w:rPr>
          <w:i/>
          <w:iCs/>
          <w:color w:val="auto"/>
          <w:lang w:val="en-US" w:eastAsia="en-US" w:bidi="en-US"/>
        </w:rPr>
        <w:t>u</w:t>
      </w:r>
      <w:r w:rsidRPr="00EB2D57">
        <w:rPr>
          <w:i/>
          <w:iCs/>
          <w:color w:val="auto"/>
          <w:lang w:eastAsia="en-US" w:bidi="en-US"/>
        </w:rPr>
        <w:t>.</w:t>
      </w:r>
    </w:p>
    <w:p w14:paraId="0211017C" w14:textId="77777777" w:rsidR="00A57638" w:rsidRPr="00EB2D57" w:rsidRDefault="00E235EB">
      <w:pPr>
        <w:pStyle w:val="13"/>
        <w:ind w:firstLine="260"/>
        <w:jc w:val="both"/>
        <w:rPr>
          <w:color w:val="auto"/>
        </w:rPr>
      </w:pPr>
      <w:r w:rsidRPr="00EB2D57">
        <w:rPr>
          <w:color w:val="auto"/>
        </w:rPr>
        <w:t xml:space="preserve">Условные предложения реального </w:t>
      </w:r>
      <w:r w:rsidRPr="00EB2D57">
        <w:rPr>
          <w:color w:val="auto"/>
          <w:lang w:eastAsia="en-US" w:bidi="en-US"/>
        </w:rPr>
        <w:t>(</w:t>
      </w:r>
      <w:r w:rsidRPr="00EB2D57">
        <w:rPr>
          <w:color w:val="auto"/>
          <w:lang w:val="en-US" w:eastAsia="en-US" w:bidi="en-US"/>
        </w:rPr>
        <w:t>I</w:t>
      </w:r>
      <w:r w:rsidRPr="00EB2D57">
        <w:rPr>
          <w:color w:val="auto"/>
          <w:lang w:eastAsia="en-US" w:bidi="en-US"/>
        </w:rPr>
        <w:t xml:space="preserve">) </w:t>
      </w:r>
      <w:r w:rsidRPr="00EB2D57">
        <w:rPr>
          <w:color w:val="auto"/>
        </w:rPr>
        <w:t xml:space="preserve">типа в плане настоящего времени </w:t>
      </w:r>
      <w:r w:rsidRPr="00EB2D57">
        <w:rPr>
          <w:color w:val="auto"/>
          <w:lang w:eastAsia="en-US" w:bidi="en-US"/>
        </w:rPr>
        <w:t>(</w:t>
      </w:r>
      <w:r w:rsidRPr="00EB2D57">
        <w:rPr>
          <w:i/>
          <w:iCs/>
          <w:color w:val="auto"/>
          <w:lang w:val="en-US" w:eastAsia="en-US" w:bidi="en-US"/>
        </w:rPr>
        <w:t>Si</w:t>
      </w:r>
      <w:r w:rsidRPr="00EB2D57">
        <w:rPr>
          <w:i/>
          <w:iCs/>
          <w:color w:val="auto"/>
          <w:lang w:eastAsia="en-US" w:bidi="en-US"/>
        </w:rPr>
        <w:t xml:space="preserve"> </w:t>
      </w:r>
      <w:r w:rsidRPr="00EB2D57">
        <w:rPr>
          <w:i/>
          <w:iCs/>
          <w:color w:val="auto"/>
          <w:lang w:val="en-US" w:eastAsia="en-US" w:bidi="en-US"/>
        </w:rPr>
        <w:t>estudias</w:t>
      </w:r>
      <w:r w:rsidRPr="00EB2D57">
        <w:rPr>
          <w:i/>
          <w:iCs/>
          <w:color w:val="auto"/>
          <w:lang w:eastAsia="en-US" w:bidi="en-US"/>
        </w:rPr>
        <w:t xml:space="preserve">, </w:t>
      </w:r>
      <w:r w:rsidR="00F7173B" w:rsidRPr="00EB2D57">
        <w:rPr>
          <w:color w:val="auto"/>
        </w:rPr>
        <w:t xml:space="preserve">aprobarás </w:t>
      </w:r>
      <w:r w:rsidRPr="00EB2D57">
        <w:rPr>
          <w:i/>
          <w:iCs/>
          <w:color w:val="auto"/>
          <w:lang w:val="en-US" w:eastAsia="en-US" w:bidi="en-US"/>
        </w:rPr>
        <w:t>el</w:t>
      </w:r>
      <w:r w:rsidRPr="00EB2D57">
        <w:rPr>
          <w:i/>
          <w:iCs/>
          <w:color w:val="auto"/>
          <w:lang w:eastAsia="en-US" w:bidi="en-US"/>
        </w:rPr>
        <w:t xml:space="preserve"> </w:t>
      </w:r>
      <w:r w:rsidRPr="00EB2D57">
        <w:rPr>
          <w:i/>
          <w:iCs/>
          <w:color w:val="auto"/>
          <w:lang w:val="en-US" w:eastAsia="en-US" w:bidi="en-US"/>
        </w:rPr>
        <w:t>examen</w:t>
      </w:r>
      <w:r w:rsidRPr="00EB2D57">
        <w:rPr>
          <w:color w:val="auto"/>
          <w:lang w:eastAsia="en-US" w:bidi="en-US"/>
        </w:rPr>
        <w:t>).</w:t>
      </w:r>
    </w:p>
    <w:p w14:paraId="6172AAC4" w14:textId="77777777" w:rsidR="00A57638" w:rsidRPr="00EB2D57" w:rsidRDefault="00E235EB">
      <w:pPr>
        <w:pStyle w:val="13"/>
        <w:ind w:firstLine="260"/>
        <w:jc w:val="both"/>
        <w:rPr>
          <w:color w:val="auto"/>
        </w:rPr>
      </w:pPr>
      <w:r w:rsidRPr="00EB2D57">
        <w:rPr>
          <w:color w:val="auto"/>
        </w:rPr>
        <w:t xml:space="preserve">Наиболее употребительные регулярные и нерегулярные глаголы вo временных формах действительного залога изъявительного наклонения </w:t>
      </w:r>
      <w:r w:rsidRPr="00EB2D57">
        <w:rPr>
          <w:color w:val="auto"/>
          <w:lang w:eastAsia="en-US" w:bidi="en-US"/>
        </w:rPr>
        <w:t>(</w:t>
      </w:r>
      <w:r w:rsidRPr="00EB2D57">
        <w:rPr>
          <w:color w:val="auto"/>
          <w:lang w:val="en-US" w:eastAsia="en-US" w:bidi="en-US"/>
        </w:rPr>
        <w:t>Presente</w:t>
      </w:r>
      <w:r w:rsidRPr="00EB2D57">
        <w:rPr>
          <w:color w:val="auto"/>
          <w:lang w:eastAsia="en-US" w:bidi="en-US"/>
        </w:rPr>
        <w:t xml:space="preserve">, </w:t>
      </w:r>
      <w:r w:rsidR="00F7173B" w:rsidRPr="00EB2D57">
        <w:rPr>
          <w:color w:val="auto"/>
        </w:rPr>
        <w:t xml:space="preserve">Pretérito </w:t>
      </w:r>
      <w:r w:rsidRPr="00EB2D57">
        <w:rPr>
          <w:color w:val="auto"/>
          <w:lang w:val="en-US" w:eastAsia="en-US" w:bidi="en-US"/>
        </w:rPr>
        <w:t>Perfecto</w:t>
      </w:r>
      <w:r w:rsidRPr="00EB2D57">
        <w:rPr>
          <w:color w:val="auto"/>
          <w:lang w:eastAsia="en-US" w:bidi="en-US"/>
        </w:rPr>
        <w:t xml:space="preserve"> </w:t>
      </w:r>
      <w:r w:rsidRPr="00EB2D57">
        <w:rPr>
          <w:color w:val="auto"/>
          <w:lang w:val="en-US" w:eastAsia="en-US" w:bidi="en-US"/>
        </w:rPr>
        <w:t>Compuesto</w:t>
      </w:r>
      <w:r w:rsidRPr="00EB2D57">
        <w:rPr>
          <w:color w:val="auto"/>
          <w:lang w:eastAsia="en-US" w:bidi="en-US"/>
        </w:rPr>
        <w:t xml:space="preserve">, </w:t>
      </w:r>
      <w:r w:rsidRPr="00EB2D57">
        <w:rPr>
          <w:color w:val="auto"/>
          <w:lang w:val="en-US" w:eastAsia="en-US" w:bidi="en-US"/>
        </w:rPr>
        <w:t>Futuro</w:t>
      </w:r>
      <w:r w:rsidRPr="00EB2D57">
        <w:rPr>
          <w:color w:val="auto"/>
          <w:lang w:eastAsia="en-US" w:bidi="en-US"/>
        </w:rPr>
        <w:t xml:space="preserve"> </w:t>
      </w:r>
      <w:r w:rsidRPr="00EB2D57">
        <w:rPr>
          <w:color w:val="auto"/>
          <w:lang w:val="en-US" w:eastAsia="en-US" w:bidi="en-US"/>
        </w:rPr>
        <w:t>Imperfecto</w:t>
      </w:r>
      <w:r w:rsidRPr="00EB2D57">
        <w:rPr>
          <w:color w:val="auto"/>
          <w:lang w:eastAsia="en-US" w:bidi="en-US"/>
        </w:rPr>
        <w:t xml:space="preserve">, </w:t>
      </w:r>
      <w:r w:rsidR="00F7173B" w:rsidRPr="00EB2D57">
        <w:rPr>
          <w:color w:val="auto"/>
        </w:rPr>
        <w:t xml:space="preserve">Pretérito </w:t>
      </w:r>
      <w:r w:rsidRPr="00EB2D57">
        <w:rPr>
          <w:color w:val="auto"/>
          <w:lang w:val="en-US" w:eastAsia="en-US" w:bidi="en-US"/>
        </w:rPr>
        <w:t>Indefinido</w:t>
      </w:r>
      <w:r w:rsidRPr="00EB2D57">
        <w:rPr>
          <w:color w:val="auto"/>
          <w:lang w:eastAsia="en-US" w:bidi="en-US"/>
        </w:rPr>
        <w:t xml:space="preserve">, </w:t>
      </w:r>
      <w:r w:rsidR="00F7173B" w:rsidRPr="00EB2D57">
        <w:rPr>
          <w:color w:val="auto"/>
        </w:rPr>
        <w:t xml:space="preserve">Pretérito </w:t>
      </w:r>
      <w:r w:rsidRPr="00EB2D57">
        <w:rPr>
          <w:color w:val="auto"/>
          <w:lang w:val="en-US" w:eastAsia="en-US" w:bidi="en-US"/>
        </w:rPr>
        <w:t>Imperfecto</w:t>
      </w:r>
      <w:r w:rsidRPr="00EB2D57">
        <w:rPr>
          <w:color w:val="auto"/>
          <w:lang w:eastAsia="en-US" w:bidi="en-US"/>
        </w:rPr>
        <w:t>).</w:t>
      </w:r>
    </w:p>
    <w:p w14:paraId="070E0E4E" w14:textId="77777777" w:rsidR="00A57638" w:rsidRPr="00EB2D57" w:rsidRDefault="00E235EB">
      <w:pPr>
        <w:pStyle w:val="13"/>
        <w:spacing w:line="257" w:lineRule="auto"/>
        <w:jc w:val="both"/>
        <w:rPr>
          <w:color w:val="auto"/>
        </w:rPr>
      </w:pPr>
      <w:r w:rsidRPr="00EB2D57">
        <w:rPr>
          <w:color w:val="auto"/>
        </w:rPr>
        <w:t xml:space="preserve">Настоящее время сослагательного наклонения </w:t>
      </w:r>
      <w:r w:rsidRPr="00EB2D57">
        <w:rPr>
          <w:color w:val="auto"/>
          <w:lang w:val="en-US" w:eastAsia="en-US" w:bidi="en-US"/>
        </w:rPr>
        <w:t>Presente</w:t>
      </w:r>
      <w:r w:rsidRPr="00EB2D57">
        <w:rPr>
          <w:color w:val="auto"/>
          <w:lang w:eastAsia="en-US" w:bidi="en-US"/>
        </w:rPr>
        <w:t xml:space="preserve"> </w:t>
      </w:r>
      <w:r w:rsidRPr="00EB2D57">
        <w:rPr>
          <w:color w:val="auto"/>
          <w:lang w:val="en-US" w:eastAsia="en-US" w:bidi="en-US"/>
        </w:rPr>
        <w:t>de</w:t>
      </w:r>
      <w:r w:rsidRPr="00EB2D57">
        <w:rPr>
          <w:color w:val="auto"/>
          <w:lang w:eastAsia="en-US" w:bidi="en-US"/>
        </w:rPr>
        <w:t xml:space="preserve"> </w:t>
      </w:r>
      <w:r w:rsidRPr="00EB2D57">
        <w:rPr>
          <w:color w:val="auto"/>
          <w:lang w:val="en-US" w:eastAsia="en-US" w:bidi="en-US"/>
        </w:rPr>
        <w:t>Subjuntivo</w:t>
      </w:r>
      <w:r w:rsidRPr="00EB2D57">
        <w:rPr>
          <w:color w:val="auto"/>
          <w:lang w:eastAsia="en-US" w:bidi="en-US"/>
        </w:rPr>
        <w:t xml:space="preserve"> </w:t>
      </w:r>
      <w:r w:rsidRPr="00EB2D57">
        <w:rPr>
          <w:color w:val="auto"/>
        </w:rPr>
        <w:t xml:space="preserve">в простом предложении после наречий </w:t>
      </w:r>
      <w:r w:rsidR="00F7173B" w:rsidRPr="00EB2D57">
        <w:rPr>
          <w:i/>
          <w:color w:val="auto"/>
        </w:rPr>
        <w:t>quizá</w:t>
      </w:r>
      <w:r w:rsidRPr="00EB2D57">
        <w:rPr>
          <w:i/>
          <w:iCs/>
          <w:color w:val="auto"/>
          <w:lang w:eastAsia="en-US" w:bidi="en-US"/>
        </w:rPr>
        <w:t>(</w:t>
      </w:r>
      <w:r w:rsidRPr="00EB2D57">
        <w:rPr>
          <w:i/>
          <w:iCs/>
          <w:color w:val="auto"/>
          <w:lang w:val="en-US" w:eastAsia="en-US" w:bidi="en-US"/>
        </w:rPr>
        <w:t>s</w:t>
      </w:r>
      <w:r w:rsidRPr="00EB2D57">
        <w:rPr>
          <w:i/>
          <w:iCs/>
          <w:color w:val="auto"/>
          <w:lang w:eastAsia="en-US" w:bidi="en-US"/>
        </w:rPr>
        <w:t xml:space="preserve">), </w:t>
      </w:r>
      <w:r w:rsidRPr="00EB2D57">
        <w:rPr>
          <w:i/>
          <w:iCs/>
          <w:color w:val="auto"/>
          <w:lang w:val="en-US" w:eastAsia="en-US" w:bidi="en-US"/>
        </w:rPr>
        <w:t>tal</w:t>
      </w:r>
      <w:r w:rsidRPr="00EB2D57">
        <w:rPr>
          <w:i/>
          <w:iCs/>
          <w:color w:val="auto"/>
          <w:lang w:eastAsia="en-US" w:bidi="en-US"/>
        </w:rPr>
        <w:t xml:space="preserve"> </w:t>
      </w:r>
      <w:r w:rsidRPr="00EB2D57">
        <w:rPr>
          <w:i/>
          <w:iCs/>
          <w:color w:val="auto"/>
          <w:lang w:val="en-US" w:eastAsia="en-US" w:bidi="en-US"/>
        </w:rPr>
        <w:t>vez</w:t>
      </w:r>
      <w:r w:rsidRPr="00EB2D57">
        <w:rPr>
          <w:i/>
          <w:iCs/>
          <w:color w:val="auto"/>
          <w:lang w:eastAsia="en-US" w:bidi="en-US"/>
        </w:rPr>
        <w:t xml:space="preserve">, </w:t>
      </w:r>
      <w:r w:rsidRPr="00EB2D57">
        <w:rPr>
          <w:i/>
          <w:iCs/>
          <w:color w:val="auto"/>
          <w:lang w:val="en-US" w:eastAsia="en-US" w:bidi="en-US"/>
        </w:rPr>
        <w:t>acaso</w:t>
      </w:r>
      <w:r w:rsidRPr="00EB2D57">
        <w:rPr>
          <w:color w:val="auto"/>
          <w:lang w:eastAsia="en-US" w:bidi="en-US"/>
        </w:rPr>
        <w:t xml:space="preserve">, </w:t>
      </w:r>
      <w:r w:rsidRPr="00EB2D57">
        <w:rPr>
          <w:color w:val="auto"/>
        </w:rPr>
        <w:t xml:space="preserve">и частицы </w:t>
      </w:r>
      <w:r w:rsidRPr="00EB2D57">
        <w:rPr>
          <w:i/>
          <w:iCs/>
          <w:color w:val="auto"/>
          <w:lang w:val="en-US" w:eastAsia="en-US" w:bidi="en-US"/>
        </w:rPr>
        <w:t>que</w:t>
      </w:r>
      <w:r w:rsidRPr="00EB2D57">
        <w:rPr>
          <w:color w:val="auto"/>
          <w:lang w:eastAsia="en-US" w:bidi="en-US"/>
        </w:rPr>
        <w:t xml:space="preserve"> </w:t>
      </w:r>
      <w:r w:rsidRPr="00EB2D57">
        <w:rPr>
          <w:color w:val="auto"/>
          <w:lang w:eastAsia="en-US" w:bidi="en-US"/>
        </w:rPr>
        <w:lastRenderedPageBreak/>
        <w:t>(</w:t>
      </w:r>
      <w:r w:rsidRPr="00EB2D57">
        <w:rPr>
          <w:i/>
          <w:iCs/>
          <w:color w:val="auto"/>
          <w:lang w:val="en-US" w:eastAsia="en-US" w:bidi="en-US"/>
        </w:rPr>
        <w:t>Tal</w:t>
      </w:r>
      <w:r w:rsidRPr="00EB2D57">
        <w:rPr>
          <w:i/>
          <w:iCs/>
          <w:color w:val="auto"/>
          <w:lang w:eastAsia="en-US" w:bidi="en-US"/>
        </w:rPr>
        <w:t xml:space="preserve"> </w:t>
      </w:r>
      <w:r w:rsidRPr="00EB2D57">
        <w:rPr>
          <w:i/>
          <w:iCs/>
          <w:color w:val="auto"/>
          <w:lang w:val="en-US" w:eastAsia="en-US" w:bidi="en-US"/>
        </w:rPr>
        <w:t>vez</w:t>
      </w:r>
      <w:r w:rsidRPr="00EB2D57">
        <w:rPr>
          <w:i/>
          <w:iCs/>
          <w:color w:val="auto"/>
          <w:lang w:eastAsia="en-US" w:bidi="en-US"/>
        </w:rPr>
        <w:t xml:space="preserve"> </w:t>
      </w:r>
      <w:r w:rsidRPr="00EB2D57">
        <w:rPr>
          <w:i/>
          <w:iCs/>
          <w:color w:val="auto"/>
          <w:lang w:val="en-US" w:eastAsia="en-US" w:bidi="en-US"/>
        </w:rPr>
        <w:t>me</w:t>
      </w:r>
      <w:r w:rsidRPr="00EB2D57">
        <w:rPr>
          <w:i/>
          <w:iCs/>
          <w:color w:val="auto"/>
          <w:lang w:eastAsia="en-US" w:bidi="en-US"/>
        </w:rPr>
        <w:t xml:space="preserve"> </w:t>
      </w:r>
      <w:r w:rsidRPr="00EB2D57">
        <w:rPr>
          <w:i/>
          <w:iCs/>
          <w:color w:val="auto"/>
          <w:lang w:val="en-US" w:eastAsia="en-US" w:bidi="en-US"/>
        </w:rPr>
        <w:t>escribas</w:t>
      </w:r>
      <w:r w:rsidRPr="00EB2D57">
        <w:rPr>
          <w:i/>
          <w:iCs/>
          <w:color w:val="auto"/>
          <w:lang w:eastAsia="en-US" w:bidi="en-US"/>
        </w:rPr>
        <w:t xml:space="preserve">. </w:t>
      </w:r>
      <w:r w:rsidR="00F7173B" w:rsidRPr="00EB2D57">
        <w:rPr>
          <w:color w:val="auto"/>
        </w:rPr>
        <w:t>¡Que</w:t>
      </w:r>
      <w:r w:rsidRPr="00EB2D57">
        <w:rPr>
          <w:i/>
          <w:iCs/>
          <w:color w:val="auto"/>
          <w:lang w:eastAsia="en-US" w:bidi="en-US"/>
        </w:rPr>
        <w:t xml:space="preserve"> </w:t>
      </w:r>
      <w:r w:rsidRPr="00EB2D57">
        <w:rPr>
          <w:i/>
          <w:iCs/>
          <w:color w:val="auto"/>
          <w:lang w:val="en-US" w:eastAsia="en-US" w:bidi="en-US"/>
        </w:rPr>
        <w:t>tengas</w:t>
      </w:r>
      <w:r w:rsidRPr="00EB2D57">
        <w:rPr>
          <w:i/>
          <w:iCs/>
          <w:color w:val="auto"/>
          <w:lang w:eastAsia="en-US" w:bidi="en-US"/>
        </w:rPr>
        <w:t xml:space="preserve"> </w:t>
      </w:r>
      <w:r w:rsidRPr="00EB2D57">
        <w:rPr>
          <w:i/>
          <w:iCs/>
          <w:color w:val="auto"/>
          <w:lang w:val="en-US" w:eastAsia="en-US" w:bidi="en-US"/>
        </w:rPr>
        <w:t>suerte</w:t>
      </w:r>
      <w:r w:rsidRPr="00EB2D57">
        <w:rPr>
          <w:i/>
          <w:iCs/>
          <w:color w:val="auto"/>
          <w:lang w:eastAsia="en-US" w:bidi="en-US"/>
        </w:rPr>
        <w:t>!</w:t>
      </w:r>
      <w:r w:rsidRPr="00EB2D57">
        <w:rPr>
          <w:color w:val="auto"/>
          <w:lang w:eastAsia="en-US" w:bidi="en-US"/>
        </w:rPr>
        <w:t xml:space="preserve">) </w:t>
      </w:r>
      <w:r w:rsidRPr="00EB2D57">
        <w:rPr>
          <w:color w:val="auto"/>
        </w:rPr>
        <w:t xml:space="preserve">и в придаточных дополнительных предложениях с союзом </w:t>
      </w:r>
      <w:r w:rsidRPr="00EB2D57">
        <w:rPr>
          <w:i/>
          <w:iCs/>
          <w:color w:val="auto"/>
          <w:lang w:val="en-US" w:eastAsia="en-US" w:bidi="en-US"/>
        </w:rPr>
        <w:t>que</w:t>
      </w:r>
      <w:r w:rsidRPr="00EB2D57">
        <w:rPr>
          <w:color w:val="auto"/>
          <w:lang w:eastAsia="en-US" w:bidi="en-US"/>
        </w:rPr>
        <w:t xml:space="preserve"> </w:t>
      </w:r>
      <w:r w:rsidRPr="00EB2D57">
        <w:rPr>
          <w:color w:val="auto"/>
        </w:rPr>
        <w:t xml:space="preserve">после глаголов волеизъявления </w:t>
      </w:r>
      <w:r w:rsidRPr="00EB2D57">
        <w:rPr>
          <w:color w:val="auto"/>
          <w:lang w:eastAsia="en-US" w:bidi="en-US"/>
        </w:rPr>
        <w:t>(</w:t>
      </w:r>
      <w:r w:rsidRPr="00EB2D57">
        <w:rPr>
          <w:i/>
          <w:iCs/>
          <w:color w:val="auto"/>
          <w:lang w:val="en-US" w:eastAsia="en-US" w:bidi="en-US"/>
        </w:rPr>
        <w:t>Quiero</w:t>
      </w:r>
      <w:r w:rsidRPr="00EB2D57">
        <w:rPr>
          <w:i/>
          <w:iCs/>
          <w:color w:val="auto"/>
          <w:lang w:eastAsia="en-US" w:bidi="en-US"/>
        </w:rPr>
        <w:t xml:space="preserve"> </w:t>
      </w:r>
      <w:r w:rsidRPr="00EB2D57">
        <w:rPr>
          <w:i/>
          <w:iCs/>
          <w:color w:val="auto"/>
          <w:lang w:val="en-US" w:eastAsia="en-US" w:bidi="en-US"/>
        </w:rPr>
        <w:t>que</w:t>
      </w:r>
      <w:r w:rsidRPr="00EB2D57">
        <w:rPr>
          <w:i/>
          <w:iCs/>
          <w:color w:val="auto"/>
          <w:lang w:eastAsia="en-US" w:bidi="en-US"/>
        </w:rPr>
        <w:t xml:space="preserve"> </w:t>
      </w:r>
      <w:r w:rsidRPr="00EB2D57">
        <w:rPr>
          <w:i/>
          <w:iCs/>
          <w:color w:val="auto"/>
          <w:lang w:val="en-US" w:eastAsia="en-US" w:bidi="en-US"/>
        </w:rPr>
        <w:t>me</w:t>
      </w:r>
      <w:r w:rsidRPr="00EB2D57">
        <w:rPr>
          <w:i/>
          <w:iCs/>
          <w:color w:val="auto"/>
          <w:lang w:eastAsia="en-US" w:bidi="en-US"/>
        </w:rPr>
        <w:t xml:space="preserve"> </w:t>
      </w:r>
      <w:r w:rsidRPr="00EB2D57">
        <w:rPr>
          <w:i/>
          <w:iCs/>
          <w:color w:val="auto"/>
          <w:lang w:val="en-US" w:eastAsia="en-US" w:bidi="en-US"/>
        </w:rPr>
        <w:t>lo</w:t>
      </w:r>
      <w:r w:rsidRPr="00EB2D57">
        <w:rPr>
          <w:i/>
          <w:iCs/>
          <w:color w:val="auto"/>
          <w:lang w:eastAsia="en-US" w:bidi="en-US"/>
        </w:rPr>
        <w:t xml:space="preserve"> </w:t>
      </w:r>
      <w:r w:rsidRPr="00EB2D57">
        <w:rPr>
          <w:i/>
          <w:iCs/>
          <w:color w:val="auto"/>
          <w:lang w:val="en-US" w:eastAsia="en-US" w:bidi="en-US"/>
        </w:rPr>
        <w:t>cuentes</w:t>
      </w:r>
      <w:r w:rsidRPr="00EB2D57">
        <w:rPr>
          <w:color w:val="auto"/>
          <w:lang w:eastAsia="en-US" w:bidi="en-US"/>
        </w:rPr>
        <w:t>).</w:t>
      </w:r>
    </w:p>
    <w:p w14:paraId="41477C6F" w14:textId="77777777" w:rsidR="00A57638" w:rsidRPr="00EB2D57" w:rsidRDefault="00E235EB">
      <w:pPr>
        <w:pStyle w:val="13"/>
        <w:spacing w:line="257" w:lineRule="auto"/>
        <w:jc w:val="both"/>
        <w:rPr>
          <w:color w:val="auto"/>
        </w:rPr>
      </w:pPr>
      <w:r w:rsidRPr="00EB2D57">
        <w:rPr>
          <w:color w:val="auto"/>
        </w:rPr>
        <w:t xml:space="preserve">Наиболее употребительные регулярные и нерегулярные возвратные глаголы </w:t>
      </w:r>
      <w:r w:rsidRPr="00EB2D57">
        <w:rPr>
          <w:smallCaps/>
          <w:color w:val="auto"/>
        </w:rPr>
        <w:t>во</w:t>
      </w:r>
      <w:r w:rsidRPr="00EB2D57">
        <w:rPr>
          <w:color w:val="auto"/>
        </w:rPr>
        <w:t xml:space="preserve"> временных формах действительного залога изъявительного наклонения и в утвердительной и отрицательной форме повелительного наклонения.</w:t>
      </w:r>
    </w:p>
    <w:p w14:paraId="6E7D8DB5" w14:textId="77777777" w:rsidR="00A57638" w:rsidRPr="00EB2D57" w:rsidRDefault="00E235EB">
      <w:pPr>
        <w:pStyle w:val="13"/>
        <w:spacing w:line="257" w:lineRule="auto"/>
        <w:jc w:val="both"/>
        <w:rPr>
          <w:color w:val="auto"/>
        </w:rPr>
      </w:pPr>
      <w:r w:rsidRPr="00EB2D57">
        <w:rPr>
          <w:color w:val="auto"/>
        </w:rPr>
        <w:t xml:space="preserve">Наиболее употребительные регулярные и нерегулярные глаголы в причастной форме страдательного залога в конструкции </w:t>
      </w:r>
      <w:r w:rsidRPr="00EB2D57">
        <w:rPr>
          <w:color w:val="auto"/>
          <w:lang w:val="en-US" w:eastAsia="en-US" w:bidi="en-US"/>
        </w:rPr>
        <w:t>ser</w:t>
      </w:r>
      <w:r w:rsidRPr="00EB2D57">
        <w:rPr>
          <w:color w:val="auto"/>
          <w:lang w:eastAsia="en-US" w:bidi="en-US"/>
        </w:rPr>
        <w:t xml:space="preserve"> </w:t>
      </w:r>
      <w:r w:rsidRPr="00EB2D57">
        <w:rPr>
          <w:color w:val="auto"/>
        </w:rPr>
        <w:t xml:space="preserve">+ </w:t>
      </w:r>
      <w:r w:rsidRPr="00EB2D57">
        <w:rPr>
          <w:color w:val="auto"/>
          <w:lang w:val="en-US" w:eastAsia="en-US" w:bidi="en-US"/>
        </w:rPr>
        <w:t>participio</w:t>
      </w:r>
      <w:r w:rsidRPr="00EB2D57">
        <w:rPr>
          <w:color w:val="auto"/>
          <w:lang w:eastAsia="en-US" w:bidi="en-US"/>
        </w:rPr>
        <w:t xml:space="preserve"> </w:t>
      </w:r>
      <w:r w:rsidRPr="00EB2D57">
        <w:rPr>
          <w:color w:val="auto"/>
        </w:rPr>
        <w:t>(</w:t>
      </w:r>
      <w:r w:rsidRPr="00EB2D57">
        <w:rPr>
          <w:i/>
          <w:iCs/>
          <w:color w:val="auto"/>
          <w:lang w:val="en-US" w:eastAsia="en-US" w:bidi="en-US"/>
        </w:rPr>
        <w:t>el</w:t>
      </w:r>
      <w:r w:rsidRPr="00EB2D57">
        <w:rPr>
          <w:i/>
          <w:iCs/>
          <w:color w:val="auto"/>
          <w:lang w:eastAsia="en-US" w:bidi="en-US"/>
        </w:rPr>
        <w:t xml:space="preserve"> </w:t>
      </w:r>
      <w:r w:rsidR="00F7173B" w:rsidRPr="00EB2D57">
        <w:rPr>
          <w:i/>
          <w:color w:val="auto"/>
        </w:rPr>
        <w:t>artículo</w:t>
      </w:r>
      <w:r w:rsidR="00F7173B" w:rsidRPr="00EB2D57">
        <w:rPr>
          <w:color w:val="auto"/>
        </w:rPr>
        <w:t xml:space="preserve"> </w:t>
      </w:r>
      <w:r w:rsidRPr="00EB2D57">
        <w:rPr>
          <w:i/>
          <w:iCs/>
          <w:color w:val="auto"/>
          <w:lang w:val="en-US" w:eastAsia="en-US" w:bidi="en-US"/>
        </w:rPr>
        <w:t>es</w:t>
      </w:r>
      <w:r w:rsidRPr="00EB2D57">
        <w:rPr>
          <w:i/>
          <w:iCs/>
          <w:color w:val="auto"/>
          <w:lang w:eastAsia="en-US" w:bidi="en-US"/>
        </w:rPr>
        <w:t xml:space="preserve"> </w:t>
      </w:r>
      <w:r w:rsidRPr="00EB2D57">
        <w:rPr>
          <w:i/>
          <w:iCs/>
          <w:color w:val="auto"/>
          <w:lang w:val="en-US" w:eastAsia="en-US" w:bidi="en-US"/>
        </w:rPr>
        <w:t>publicado</w:t>
      </w:r>
      <w:r w:rsidRPr="00EB2D57">
        <w:rPr>
          <w:i/>
          <w:iCs/>
          <w:color w:val="auto"/>
          <w:lang w:eastAsia="en-US" w:bidi="en-US"/>
        </w:rPr>
        <w:t xml:space="preserve">, </w:t>
      </w:r>
      <w:r w:rsidRPr="00EB2D57">
        <w:rPr>
          <w:i/>
          <w:iCs/>
          <w:color w:val="auto"/>
          <w:lang w:val="en-US" w:eastAsia="en-US" w:bidi="en-US"/>
        </w:rPr>
        <w:t>la</w:t>
      </w:r>
      <w:r w:rsidRPr="00EB2D57">
        <w:rPr>
          <w:i/>
          <w:iCs/>
          <w:color w:val="auto"/>
          <w:lang w:eastAsia="en-US" w:bidi="en-US"/>
        </w:rPr>
        <w:t xml:space="preserve"> </w:t>
      </w:r>
      <w:r w:rsidRPr="00EB2D57">
        <w:rPr>
          <w:i/>
          <w:iCs/>
          <w:color w:val="auto"/>
          <w:lang w:val="en-US" w:eastAsia="en-US" w:bidi="en-US"/>
        </w:rPr>
        <w:t>casa</w:t>
      </w:r>
      <w:r w:rsidRPr="00EB2D57">
        <w:rPr>
          <w:i/>
          <w:iCs/>
          <w:color w:val="auto"/>
          <w:lang w:eastAsia="en-US" w:bidi="en-US"/>
        </w:rPr>
        <w:t xml:space="preserve"> </w:t>
      </w:r>
      <w:r w:rsidRPr="00EB2D57">
        <w:rPr>
          <w:i/>
          <w:iCs/>
          <w:color w:val="auto"/>
          <w:lang w:val="en-US" w:eastAsia="en-US" w:bidi="en-US"/>
        </w:rPr>
        <w:t>fue</w:t>
      </w:r>
      <w:r w:rsidRPr="00EB2D57">
        <w:rPr>
          <w:i/>
          <w:iCs/>
          <w:color w:val="auto"/>
          <w:lang w:eastAsia="en-US" w:bidi="en-US"/>
        </w:rPr>
        <w:t xml:space="preserve"> </w:t>
      </w:r>
      <w:r w:rsidRPr="00EB2D57">
        <w:rPr>
          <w:i/>
          <w:iCs/>
          <w:color w:val="auto"/>
          <w:lang w:val="en-US" w:eastAsia="en-US" w:bidi="en-US"/>
        </w:rPr>
        <w:t>construida</w:t>
      </w:r>
      <w:r w:rsidRPr="00EB2D57">
        <w:rPr>
          <w:color w:val="auto"/>
          <w:lang w:eastAsia="en-US" w:bidi="en-US"/>
        </w:rPr>
        <w:t xml:space="preserve">) </w:t>
      </w:r>
      <w:r w:rsidRPr="00EB2D57">
        <w:rPr>
          <w:color w:val="auto"/>
        </w:rPr>
        <w:t xml:space="preserve">и в местоименной форме страдательного залога </w:t>
      </w:r>
      <w:r w:rsidRPr="00EB2D57">
        <w:rPr>
          <w:color w:val="auto"/>
          <w:lang w:val="en-US" w:eastAsia="en-US" w:bidi="en-US"/>
        </w:rPr>
        <w:t>voz</w:t>
      </w:r>
      <w:r w:rsidRPr="00EB2D57">
        <w:rPr>
          <w:color w:val="auto"/>
          <w:lang w:eastAsia="en-US" w:bidi="en-US"/>
        </w:rPr>
        <w:t xml:space="preserve"> </w:t>
      </w:r>
      <w:r w:rsidRPr="00EB2D57">
        <w:rPr>
          <w:color w:val="auto"/>
          <w:lang w:val="en-US" w:eastAsia="en-US" w:bidi="en-US"/>
        </w:rPr>
        <w:t>pasiva</w:t>
      </w:r>
      <w:r w:rsidRPr="00EB2D57">
        <w:rPr>
          <w:color w:val="auto"/>
          <w:lang w:eastAsia="en-US" w:bidi="en-US"/>
        </w:rPr>
        <w:t xml:space="preserve"> </w:t>
      </w:r>
      <w:r w:rsidRPr="00EB2D57">
        <w:rPr>
          <w:color w:val="auto"/>
          <w:lang w:val="en-US" w:eastAsia="en-US" w:bidi="en-US"/>
        </w:rPr>
        <w:t>refleja</w:t>
      </w:r>
      <w:r w:rsidRPr="00EB2D57">
        <w:rPr>
          <w:color w:val="auto"/>
          <w:lang w:eastAsia="en-US" w:bidi="en-US"/>
        </w:rPr>
        <w:t xml:space="preserve"> (</w:t>
      </w:r>
      <w:r w:rsidRPr="00EB2D57">
        <w:rPr>
          <w:i/>
          <w:iCs/>
          <w:color w:val="auto"/>
          <w:lang w:val="en-US" w:eastAsia="en-US" w:bidi="en-US"/>
        </w:rPr>
        <w:t>se</w:t>
      </w:r>
      <w:r w:rsidRPr="00EB2D57">
        <w:rPr>
          <w:i/>
          <w:iCs/>
          <w:color w:val="auto"/>
          <w:lang w:eastAsia="en-US" w:bidi="en-US"/>
        </w:rPr>
        <w:t xml:space="preserve"> </w:t>
      </w:r>
      <w:r w:rsidRPr="00EB2D57">
        <w:rPr>
          <w:i/>
          <w:iCs/>
          <w:color w:val="auto"/>
          <w:lang w:val="en-US" w:eastAsia="en-US" w:bidi="en-US"/>
        </w:rPr>
        <w:t>construye</w:t>
      </w:r>
      <w:r w:rsidRPr="00EB2D57">
        <w:rPr>
          <w:i/>
          <w:iCs/>
          <w:color w:val="auto"/>
          <w:lang w:eastAsia="en-US" w:bidi="en-US"/>
        </w:rPr>
        <w:t xml:space="preserve">, </w:t>
      </w:r>
      <w:r w:rsidRPr="00EB2D57">
        <w:rPr>
          <w:i/>
          <w:iCs/>
          <w:color w:val="auto"/>
          <w:lang w:val="en-US" w:eastAsia="en-US" w:bidi="en-US"/>
        </w:rPr>
        <w:t>se</w:t>
      </w:r>
      <w:r w:rsidRPr="00EB2D57">
        <w:rPr>
          <w:i/>
          <w:iCs/>
          <w:color w:val="auto"/>
          <w:lang w:eastAsia="en-US" w:bidi="en-US"/>
        </w:rPr>
        <w:t xml:space="preserve"> </w:t>
      </w:r>
      <w:r w:rsidR="005A219F" w:rsidRPr="00EB2D57">
        <w:rPr>
          <w:i/>
          <w:color w:val="auto"/>
        </w:rPr>
        <w:t>publicó</w:t>
      </w:r>
      <w:r w:rsidRPr="00EB2D57">
        <w:rPr>
          <w:color w:val="auto"/>
          <w:lang w:eastAsia="en-US" w:bidi="en-US"/>
        </w:rPr>
        <w:t>);</w:t>
      </w:r>
    </w:p>
    <w:p w14:paraId="61B23B5C" w14:textId="77777777" w:rsidR="00A57638" w:rsidRPr="00EB2D57" w:rsidRDefault="00E235EB">
      <w:pPr>
        <w:pStyle w:val="13"/>
        <w:spacing w:line="257" w:lineRule="auto"/>
        <w:jc w:val="both"/>
        <w:rPr>
          <w:color w:val="auto"/>
        </w:rPr>
      </w:pPr>
      <w:r w:rsidRPr="00EB2D57">
        <w:rPr>
          <w:color w:val="auto"/>
        </w:rPr>
        <w:t xml:space="preserve">Регулярные и нерегулярные формы причастий </w:t>
      </w:r>
      <w:r w:rsidRPr="00EB2D57">
        <w:rPr>
          <w:color w:val="auto"/>
          <w:lang w:eastAsia="en-US" w:bidi="en-US"/>
        </w:rPr>
        <w:t>(</w:t>
      </w:r>
      <w:r w:rsidRPr="00EB2D57">
        <w:rPr>
          <w:color w:val="auto"/>
          <w:lang w:val="en-US" w:eastAsia="en-US" w:bidi="en-US"/>
        </w:rPr>
        <w:t>escrito</w:t>
      </w:r>
      <w:r w:rsidRPr="00EB2D57">
        <w:rPr>
          <w:color w:val="auto"/>
          <w:lang w:eastAsia="en-US" w:bidi="en-US"/>
        </w:rPr>
        <w:t xml:space="preserve">, </w:t>
      </w:r>
      <w:r w:rsidRPr="00EB2D57">
        <w:rPr>
          <w:color w:val="auto"/>
          <w:lang w:val="en-US" w:eastAsia="en-US" w:bidi="en-US"/>
        </w:rPr>
        <w:t>hecho</w:t>
      </w:r>
      <w:r w:rsidRPr="00EB2D57">
        <w:rPr>
          <w:color w:val="auto"/>
          <w:lang w:eastAsia="en-US" w:bidi="en-US"/>
        </w:rPr>
        <w:t xml:space="preserve">, </w:t>
      </w:r>
      <w:r w:rsidRPr="00EB2D57">
        <w:rPr>
          <w:color w:val="auto"/>
          <w:lang w:val="en-US" w:eastAsia="en-US" w:bidi="en-US"/>
        </w:rPr>
        <w:t>puesto</w:t>
      </w:r>
      <w:r w:rsidRPr="00EB2D57">
        <w:rPr>
          <w:color w:val="auto"/>
          <w:lang w:eastAsia="en-US" w:bidi="en-US"/>
        </w:rPr>
        <w:t xml:space="preserve"> </w:t>
      </w:r>
      <w:r w:rsidRPr="00EB2D57">
        <w:rPr>
          <w:color w:val="auto"/>
        </w:rPr>
        <w:t>и др.).</w:t>
      </w:r>
    </w:p>
    <w:p w14:paraId="0D9C13C3" w14:textId="77777777" w:rsidR="00A57638" w:rsidRPr="00EB2D57" w:rsidRDefault="00E235EB">
      <w:pPr>
        <w:pStyle w:val="13"/>
        <w:spacing w:line="257" w:lineRule="auto"/>
        <w:jc w:val="both"/>
        <w:rPr>
          <w:color w:val="auto"/>
        </w:rPr>
      </w:pPr>
      <w:r w:rsidRPr="00EB2D57">
        <w:rPr>
          <w:color w:val="auto"/>
        </w:rPr>
        <w:t xml:space="preserve">Регулярные и нерегулярные формы герундия </w:t>
      </w:r>
      <w:r w:rsidRPr="00EB2D57">
        <w:rPr>
          <w:color w:val="auto"/>
          <w:lang w:eastAsia="en-US" w:bidi="en-US"/>
        </w:rPr>
        <w:t>(</w:t>
      </w:r>
      <w:r w:rsidRPr="00EB2D57">
        <w:rPr>
          <w:i/>
          <w:iCs/>
          <w:color w:val="auto"/>
          <w:lang w:val="en-US" w:eastAsia="en-US" w:bidi="en-US"/>
        </w:rPr>
        <w:t>estudiando</w:t>
      </w:r>
      <w:r w:rsidRPr="00EB2D57">
        <w:rPr>
          <w:color w:val="auto"/>
          <w:lang w:eastAsia="en-US" w:bidi="en-US"/>
        </w:rPr>
        <w:t xml:space="preserve">, </w:t>
      </w:r>
      <w:r w:rsidRPr="00EB2D57">
        <w:rPr>
          <w:i/>
          <w:iCs/>
          <w:color w:val="auto"/>
          <w:lang w:val="en-US" w:eastAsia="en-US" w:bidi="en-US"/>
        </w:rPr>
        <w:t>aprendiendo</w:t>
      </w:r>
      <w:r w:rsidRPr="00EB2D57">
        <w:rPr>
          <w:color w:val="auto"/>
          <w:lang w:eastAsia="en-US" w:bidi="en-US"/>
        </w:rPr>
        <w:t xml:space="preserve">, </w:t>
      </w:r>
      <w:r w:rsidRPr="00EB2D57">
        <w:rPr>
          <w:i/>
          <w:iCs/>
          <w:color w:val="auto"/>
          <w:lang w:val="en-US" w:eastAsia="en-US" w:bidi="en-US"/>
        </w:rPr>
        <w:t>leyendo</w:t>
      </w:r>
      <w:r w:rsidRPr="00EB2D57">
        <w:rPr>
          <w:color w:val="auto"/>
          <w:lang w:eastAsia="en-US" w:bidi="en-US"/>
        </w:rPr>
        <w:t xml:space="preserve">, </w:t>
      </w:r>
      <w:r w:rsidRPr="00EB2D57">
        <w:rPr>
          <w:i/>
          <w:iCs/>
          <w:color w:val="auto"/>
          <w:lang w:val="en-US" w:eastAsia="en-US" w:bidi="en-US"/>
        </w:rPr>
        <w:t>vistiendo</w:t>
      </w:r>
      <w:r w:rsidRPr="00EB2D57">
        <w:rPr>
          <w:color w:val="auto"/>
          <w:lang w:eastAsia="en-US" w:bidi="en-US"/>
        </w:rPr>
        <w:t>).</w:t>
      </w:r>
    </w:p>
    <w:p w14:paraId="37AEE36D" w14:textId="77777777" w:rsidR="00A57638" w:rsidRPr="00EB2D57" w:rsidRDefault="00E235EB">
      <w:pPr>
        <w:pStyle w:val="13"/>
        <w:spacing w:line="257" w:lineRule="auto"/>
        <w:jc w:val="both"/>
        <w:rPr>
          <w:color w:val="auto"/>
          <w:lang w:val="en-US"/>
        </w:rPr>
      </w:pPr>
      <w:r w:rsidRPr="00EB2D57">
        <w:rPr>
          <w:color w:val="auto"/>
        </w:rPr>
        <w:t>Глагольные</w:t>
      </w:r>
      <w:r w:rsidRPr="00EB2D57">
        <w:rPr>
          <w:color w:val="auto"/>
          <w:lang w:val="en-US"/>
        </w:rPr>
        <w:t xml:space="preserve"> </w:t>
      </w:r>
      <w:r w:rsidRPr="00EB2D57">
        <w:rPr>
          <w:color w:val="auto"/>
        </w:rPr>
        <w:t>конструкции</w:t>
      </w:r>
      <w:r w:rsidRPr="00EB2D57">
        <w:rPr>
          <w:color w:val="auto"/>
          <w:lang w:val="en-US"/>
        </w:rPr>
        <w:t xml:space="preserve"> </w:t>
      </w:r>
      <w:r w:rsidRPr="00EB2D57">
        <w:rPr>
          <w:i/>
          <w:iCs/>
          <w:color w:val="auto"/>
          <w:lang w:val="en-US" w:eastAsia="en-US" w:bidi="en-US"/>
        </w:rPr>
        <w:t>empezar a</w:t>
      </w:r>
      <w:r w:rsidRPr="00EB2D57">
        <w:rPr>
          <w:color w:val="auto"/>
          <w:lang w:val="en-US" w:eastAsia="en-US" w:bidi="en-US"/>
        </w:rPr>
        <w:t xml:space="preserve"> + infinitivo, </w:t>
      </w:r>
      <w:r w:rsidRPr="00EB2D57">
        <w:rPr>
          <w:i/>
          <w:iCs/>
          <w:color w:val="auto"/>
          <w:lang w:val="en-US" w:eastAsia="en-US" w:bidi="en-US"/>
        </w:rPr>
        <w:t xml:space="preserve">tener que </w:t>
      </w:r>
      <w:r w:rsidRPr="00EB2D57">
        <w:rPr>
          <w:color w:val="auto"/>
          <w:lang w:val="en-US" w:eastAsia="en-US" w:bidi="en-US"/>
        </w:rPr>
        <w:t xml:space="preserve">+ infinitivo, </w:t>
      </w:r>
      <w:r w:rsidRPr="00EB2D57">
        <w:rPr>
          <w:i/>
          <w:iCs/>
          <w:color w:val="auto"/>
          <w:lang w:val="en-US" w:eastAsia="en-US" w:bidi="en-US"/>
        </w:rPr>
        <w:t>hay que</w:t>
      </w:r>
      <w:r w:rsidRPr="00EB2D57">
        <w:rPr>
          <w:color w:val="auto"/>
          <w:lang w:val="en-US" w:eastAsia="en-US" w:bidi="en-US"/>
        </w:rPr>
        <w:t xml:space="preserve"> + infinitivo, </w:t>
      </w:r>
      <w:r w:rsidRPr="00EB2D57">
        <w:rPr>
          <w:i/>
          <w:iCs/>
          <w:color w:val="auto"/>
          <w:lang w:val="en-US" w:eastAsia="en-US" w:bidi="en-US"/>
        </w:rPr>
        <w:t>terminar de</w:t>
      </w:r>
      <w:r w:rsidRPr="00EB2D57">
        <w:rPr>
          <w:color w:val="auto"/>
          <w:lang w:val="en-US" w:eastAsia="en-US" w:bidi="en-US"/>
        </w:rPr>
        <w:t xml:space="preserve"> + infinitivo, </w:t>
      </w:r>
      <w:r w:rsidRPr="00EB2D57">
        <w:rPr>
          <w:i/>
          <w:iCs/>
          <w:color w:val="auto"/>
          <w:lang w:val="en-US" w:eastAsia="en-US" w:bidi="en-US"/>
        </w:rPr>
        <w:t>acabar de</w:t>
      </w:r>
      <w:r w:rsidRPr="00EB2D57">
        <w:rPr>
          <w:color w:val="auto"/>
          <w:lang w:val="en-US" w:eastAsia="en-US" w:bidi="en-US"/>
        </w:rPr>
        <w:t xml:space="preserve"> + infinitivo, </w:t>
      </w:r>
      <w:r w:rsidRPr="00EB2D57">
        <w:rPr>
          <w:i/>
          <w:iCs/>
          <w:color w:val="auto"/>
          <w:lang w:val="en-US" w:eastAsia="en-US" w:bidi="en-US"/>
        </w:rPr>
        <w:t>ir a</w:t>
      </w:r>
      <w:r w:rsidRPr="00EB2D57">
        <w:rPr>
          <w:color w:val="auto"/>
          <w:lang w:val="en-US" w:eastAsia="en-US" w:bidi="en-US"/>
        </w:rPr>
        <w:t xml:space="preserve"> + infinitivo, </w:t>
      </w:r>
      <w:r w:rsidRPr="00EB2D57">
        <w:rPr>
          <w:i/>
          <w:iCs/>
          <w:color w:val="auto"/>
          <w:lang w:val="en-US" w:eastAsia="en-US" w:bidi="en-US"/>
        </w:rPr>
        <w:t>volver a + infi nitivo, soler + infi nitivo</w:t>
      </w:r>
      <w:r w:rsidRPr="00EB2D57">
        <w:rPr>
          <w:color w:val="auto"/>
          <w:lang w:val="en-US" w:eastAsia="en-US" w:bidi="en-US"/>
        </w:rPr>
        <w:t xml:space="preserve">, </w:t>
      </w:r>
      <w:r w:rsidRPr="00EB2D57">
        <w:rPr>
          <w:i/>
          <w:iCs/>
          <w:color w:val="auto"/>
          <w:lang w:val="en-US" w:eastAsia="en-US" w:bidi="en-US"/>
        </w:rPr>
        <w:t>estar</w:t>
      </w:r>
      <w:r w:rsidRPr="00EB2D57">
        <w:rPr>
          <w:color w:val="auto"/>
          <w:lang w:val="en-US" w:eastAsia="en-US" w:bidi="en-US"/>
        </w:rPr>
        <w:t xml:space="preserve"> + participio, </w:t>
      </w:r>
      <w:r w:rsidRPr="00EB2D57">
        <w:rPr>
          <w:i/>
          <w:iCs/>
          <w:color w:val="auto"/>
          <w:lang w:val="en-US" w:eastAsia="en-US" w:bidi="en-US"/>
        </w:rPr>
        <w:t>estar</w:t>
      </w:r>
      <w:r w:rsidRPr="00EB2D57">
        <w:rPr>
          <w:color w:val="auto"/>
          <w:lang w:val="en-US" w:eastAsia="en-US" w:bidi="en-US"/>
        </w:rPr>
        <w:t xml:space="preserve"> + gerundio, seguir + gerundio.</w:t>
      </w:r>
    </w:p>
    <w:p w14:paraId="4B57A04B" w14:textId="77777777" w:rsidR="00A57638" w:rsidRPr="00EB2D57" w:rsidRDefault="00E235EB">
      <w:pPr>
        <w:pStyle w:val="13"/>
        <w:spacing w:line="257" w:lineRule="auto"/>
        <w:jc w:val="both"/>
        <w:rPr>
          <w:color w:val="auto"/>
        </w:rPr>
      </w:pPr>
      <w:r w:rsidRPr="00EB2D57">
        <w:rPr>
          <w:color w:val="auto"/>
        </w:rPr>
        <w:t>Неопределённый артикль, определённый артикль и отсутствие артикля перед существительными (наиболее распространённые случаи употребления). Определённый артикль с географическими названиями.</w:t>
      </w:r>
    </w:p>
    <w:p w14:paraId="7BAD32F6" w14:textId="77777777" w:rsidR="00A57638" w:rsidRPr="00EB2D57" w:rsidRDefault="00E235EB">
      <w:pPr>
        <w:pStyle w:val="13"/>
        <w:spacing w:line="257" w:lineRule="auto"/>
        <w:jc w:val="both"/>
        <w:rPr>
          <w:color w:val="auto"/>
        </w:rPr>
      </w:pPr>
      <w:r w:rsidRPr="00EB2D57">
        <w:rPr>
          <w:color w:val="auto"/>
        </w:rPr>
        <w:t>Прилагательные и наречия в положительной, сравнительной и превосходной степени, образованные по правилу, и исключения.</w:t>
      </w:r>
    </w:p>
    <w:p w14:paraId="3E88FFC7" w14:textId="77777777" w:rsidR="00A57638" w:rsidRPr="00EB2D57" w:rsidRDefault="00E235EB">
      <w:pPr>
        <w:pStyle w:val="13"/>
        <w:spacing w:line="257" w:lineRule="auto"/>
        <w:jc w:val="both"/>
        <w:rPr>
          <w:color w:val="auto"/>
        </w:rPr>
      </w:pPr>
      <w:r w:rsidRPr="00EB2D57">
        <w:rPr>
          <w:color w:val="auto"/>
        </w:rPr>
        <w:t>Местоимения: личные (ударные и безударные), притяжательные (ударные и безударные), указательные, неопределённые, отрицательные, возвратные, вопросительные.</w:t>
      </w:r>
    </w:p>
    <w:p w14:paraId="28C94B3D" w14:textId="77777777" w:rsidR="00A57638" w:rsidRPr="00EB2D57" w:rsidRDefault="00E235EB">
      <w:pPr>
        <w:pStyle w:val="13"/>
        <w:spacing w:after="100" w:line="257" w:lineRule="auto"/>
        <w:jc w:val="both"/>
        <w:rPr>
          <w:color w:val="auto"/>
        </w:rPr>
      </w:pPr>
      <w:r w:rsidRPr="00EB2D57">
        <w:rPr>
          <w:color w:val="auto"/>
        </w:rPr>
        <w:t xml:space="preserve">Количественные числительные </w:t>
      </w:r>
      <w:r w:rsidR="005A219F" w:rsidRPr="00EB2D57">
        <w:rPr>
          <w:color w:val="auto"/>
          <w:lang w:eastAsia="en-US" w:bidi="en-US"/>
        </w:rPr>
        <w:t>(1-1000)</w:t>
      </w:r>
      <w:r w:rsidRPr="00EB2D57">
        <w:rPr>
          <w:color w:val="auto"/>
          <w:lang w:eastAsia="en-US" w:bidi="en-US"/>
        </w:rPr>
        <w:t xml:space="preserve">, </w:t>
      </w:r>
      <w:r w:rsidRPr="00EB2D57">
        <w:rPr>
          <w:color w:val="auto"/>
        </w:rPr>
        <w:t>порядковые числительные (1-15). Обозначение дат и больших чисел (100-1000).</w:t>
      </w:r>
    </w:p>
    <w:p w14:paraId="4D5823BF" w14:textId="77777777" w:rsidR="00E37237" w:rsidRDefault="00E37237" w:rsidP="00E37237">
      <w:pPr>
        <w:pStyle w:val="af5"/>
      </w:pPr>
    </w:p>
    <w:p w14:paraId="49604641" w14:textId="77777777" w:rsidR="00A57638" w:rsidRPr="00EB2D57" w:rsidRDefault="00E235EB" w:rsidP="00E37237">
      <w:pPr>
        <w:pStyle w:val="af5"/>
      </w:pPr>
      <w:r w:rsidRPr="00EB2D57">
        <w:t>Социокультурные знания и умения</w:t>
      </w:r>
    </w:p>
    <w:p w14:paraId="0D740CB9" w14:textId="77777777" w:rsidR="00A57638" w:rsidRPr="00EB2D57" w:rsidRDefault="00E235EB">
      <w:pPr>
        <w:pStyle w:val="13"/>
        <w:spacing w:line="257" w:lineRule="auto"/>
        <w:jc w:val="both"/>
        <w:rPr>
          <w:color w:val="auto"/>
        </w:rPr>
      </w:pPr>
      <w:r w:rsidRPr="00EB2D57">
        <w:rPr>
          <w:color w:val="auto"/>
        </w:rPr>
        <w:t>Знание и использование отдельных социокультурных элементов речевого поведенческого этикета в стране/странах изучаемого языка в рамках тематического содержания речи (в ситуациях общения, в том числе «Дома», «В магазине»).</w:t>
      </w:r>
    </w:p>
    <w:p w14:paraId="3818D845" w14:textId="77777777" w:rsidR="00A57638" w:rsidRPr="00EB2D57" w:rsidRDefault="00E235EB">
      <w:pPr>
        <w:pStyle w:val="13"/>
        <w:jc w:val="both"/>
        <w:rPr>
          <w:color w:val="auto"/>
        </w:rPr>
      </w:pPr>
      <w:r w:rsidRPr="00EB2D57">
        <w:rPr>
          <w:color w:val="auto"/>
        </w:rPr>
        <w:t>Знание и использование в устной и письменной речи наиболее употребительной тематической фоновой лексики и реалий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14:paraId="2C2D9859" w14:textId="77777777" w:rsidR="00A57638" w:rsidRPr="00EB2D57" w:rsidRDefault="00E235EB">
      <w:pPr>
        <w:pStyle w:val="13"/>
        <w:jc w:val="both"/>
        <w:rPr>
          <w:color w:val="auto"/>
        </w:rPr>
      </w:pPr>
      <w:r w:rsidRPr="00EB2D57">
        <w:rPr>
          <w:color w:val="auto"/>
        </w:rPr>
        <w:t xml:space="preserve">Знание социокультурного портрета родной страны </w:t>
      </w:r>
      <w:r w:rsidR="0071690D" w:rsidRPr="00EB2D57">
        <w:rPr>
          <w:color w:val="auto"/>
        </w:rPr>
        <w:t>и страны/</w:t>
      </w:r>
      <w:r w:rsidRPr="00EB2D57">
        <w:rPr>
          <w:color w:val="auto"/>
        </w:rPr>
        <w:t xml:space="preserve">стран изучаемого языка: знакомство с государственной символикой (флагом), некоторыми национальными символами; традициями проведения </w:t>
      </w:r>
      <w:r w:rsidRPr="00EB2D57">
        <w:rPr>
          <w:color w:val="auto"/>
        </w:rPr>
        <w:lastRenderedPageBreak/>
        <w:t>основных национальных праздников (Рождества, Нового года, Дня матери и т. д.); с особенностями образа жизни и культуры страны/стран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испанском языке.</w:t>
      </w:r>
    </w:p>
    <w:p w14:paraId="6C3A5A88" w14:textId="77777777" w:rsidR="00A57638" w:rsidRPr="00EB2D57" w:rsidRDefault="00E235EB">
      <w:pPr>
        <w:pStyle w:val="13"/>
        <w:jc w:val="both"/>
        <w:rPr>
          <w:color w:val="auto"/>
        </w:rPr>
      </w:pPr>
      <w:r w:rsidRPr="00EB2D57">
        <w:rPr>
          <w:color w:val="auto"/>
        </w:rPr>
        <w:t>Развитие умений:</w:t>
      </w:r>
    </w:p>
    <w:p w14:paraId="15B00932" w14:textId="77777777" w:rsidR="00A57638" w:rsidRPr="00EB2D57" w:rsidRDefault="00E235EB">
      <w:pPr>
        <w:pStyle w:val="13"/>
        <w:jc w:val="both"/>
        <w:rPr>
          <w:color w:val="auto"/>
        </w:rPr>
      </w:pPr>
      <w:r w:rsidRPr="00EB2D57">
        <w:rPr>
          <w:color w:val="auto"/>
        </w:rPr>
        <w:t>писать своё имя и фамилию, а также имена и фамилии своих родственников и друзей на испанском языке; правильно оформлять свой адрес на испанском языке (в анкете, формуляре);</w:t>
      </w:r>
    </w:p>
    <w:p w14:paraId="1D5D8B53" w14:textId="77777777" w:rsidR="00A57638" w:rsidRPr="00EB2D57" w:rsidRDefault="00E235EB">
      <w:pPr>
        <w:pStyle w:val="13"/>
        <w:jc w:val="both"/>
        <w:rPr>
          <w:color w:val="auto"/>
        </w:rPr>
      </w:pPr>
      <w:r w:rsidRPr="00EB2D57">
        <w:rPr>
          <w:color w:val="auto"/>
        </w:rPr>
        <w:t>кратко представлять Россию и страну/страны изучаемого языка;</w:t>
      </w:r>
    </w:p>
    <w:p w14:paraId="28B69F8F" w14:textId="77777777" w:rsidR="00A57638" w:rsidRPr="00EB2D57" w:rsidRDefault="00E235EB">
      <w:pPr>
        <w:pStyle w:val="13"/>
        <w:jc w:val="both"/>
        <w:rPr>
          <w:color w:val="auto"/>
        </w:rPr>
      </w:pPr>
      <w:r w:rsidRPr="00EB2D57">
        <w:rPr>
          <w:color w:val="auto"/>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 наиболее известные достопримечательности;</w:t>
      </w:r>
    </w:p>
    <w:p w14:paraId="0113F177" w14:textId="77777777" w:rsidR="00A57638" w:rsidRPr="00EB2D57" w:rsidRDefault="00E235EB">
      <w:pPr>
        <w:pStyle w:val="13"/>
        <w:spacing w:after="160"/>
        <w:jc w:val="both"/>
        <w:rPr>
          <w:color w:val="auto"/>
        </w:rPr>
      </w:pPr>
      <w:r w:rsidRPr="00EB2D57">
        <w:rPr>
          <w:color w:val="auto"/>
        </w:rPr>
        <w:t>кратко рассказывать о выдающихся людях родной страны и страны/стран изучаемого языка (учёных, писателях, поэтах).</w:t>
      </w:r>
    </w:p>
    <w:p w14:paraId="752324C4" w14:textId="77777777" w:rsidR="00A57638" w:rsidRPr="00EB2D57" w:rsidRDefault="00E235EB" w:rsidP="00E37237">
      <w:pPr>
        <w:pStyle w:val="af5"/>
      </w:pPr>
      <w:r w:rsidRPr="00EB2D57">
        <w:t>Компенсаторные умения</w:t>
      </w:r>
    </w:p>
    <w:p w14:paraId="6046586E" w14:textId="77777777" w:rsidR="00A57638" w:rsidRPr="00EB2D57" w:rsidRDefault="00E235EB">
      <w:pPr>
        <w:pStyle w:val="13"/>
        <w:jc w:val="both"/>
        <w:rPr>
          <w:color w:val="auto"/>
        </w:rPr>
      </w:pPr>
      <w:r w:rsidRPr="00EB2D57">
        <w:rPr>
          <w:color w:val="auto"/>
        </w:rPr>
        <w:t>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14:paraId="05BB68A1" w14:textId="77777777" w:rsidR="00A57638" w:rsidRPr="00EB2D57" w:rsidRDefault="00E235EB">
      <w:pPr>
        <w:pStyle w:val="13"/>
        <w:jc w:val="both"/>
        <w:rPr>
          <w:color w:val="auto"/>
        </w:rPr>
      </w:pPr>
      <w:r w:rsidRPr="00EB2D57">
        <w:rPr>
          <w:color w:val="auto"/>
        </w:rPr>
        <w:t>Переспрашивать, просить повторить, уточняя значение незнакомых слов.</w:t>
      </w:r>
    </w:p>
    <w:p w14:paraId="01A994DA" w14:textId="77777777" w:rsidR="00A57638" w:rsidRPr="00EB2D57" w:rsidRDefault="00E235EB">
      <w:pPr>
        <w:pStyle w:val="13"/>
        <w:jc w:val="both"/>
        <w:rPr>
          <w:color w:val="auto"/>
        </w:rPr>
      </w:pPr>
      <w:r w:rsidRPr="00EB2D57">
        <w:rPr>
          <w:color w:val="auto"/>
        </w:rPr>
        <w:t>Использование в качестве опоры при порождении собственных высказываний ключевых слов, плана.</w:t>
      </w:r>
    </w:p>
    <w:p w14:paraId="61C010B0" w14:textId="77777777" w:rsidR="00A57638" w:rsidRPr="00EB2D57" w:rsidRDefault="00E235EB">
      <w:pPr>
        <w:pStyle w:val="13"/>
        <w:spacing w:after="120"/>
        <w:jc w:val="both"/>
        <w:rPr>
          <w:color w:val="auto"/>
        </w:rPr>
      </w:pPr>
      <w:r w:rsidRPr="00EB2D57">
        <w:rPr>
          <w:color w:val="auto"/>
        </w:rPr>
        <w:t>Игнорирование информации, не являющейся необходимой для понимания осн</w:t>
      </w:r>
      <w:r w:rsidR="0071690D" w:rsidRPr="00EB2D57">
        <w:rPr>
          <w:color w:val="auto"/>
        </w:rPr>
        <w:t>овного содержания прочитанного/</w:t>
      </w:r>
      <w:r w:rsidRPr="00EB2D57">
        <w:rPr>
          <w:color w:val="auto"/>
        </w:rPr>
        <w:t>прослушанного текста или для нахождения в тексте запрашиваемой информации.</w:t>
      </w:r>
    </w:p>
    <w:p w14:paraId="204D1133" w14:textId="77777777" w:rsidR="00A57638" w:rsidRPr="00EB2D57" w:rsidRDefault="00E235EB">
      <w:pPr>
        <w:pStyle w:val="13"/>
        <w:spacing w:after="140" w:line="252" w:lineRule="auto"/>
        <w:jc w:val="both"/>
        <w:rPr>
          <w:color w:val="auto"/>
        </w:rPr>
      </w:pPr>
      <w:r w:rsidRPr="00EB2D57">
        <w:rPr>
          <w:color w:val="auto"/>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479987A0" w14:textId="77777777" w:rsidR="00E37237" w:rsidRDefault="00E37237" w:rsidP="00E37237">
      <w:pPr>
        <w:pStyle w:val="af5"/>
      </w:pPr>
      <w:bookmarkStart w:id="321" w:name="bookmark647"/>
    </w:p>
    <w:p w14:paraId="67F4E482" w14:textId="77777777" w:rsidR="00A57638" w:rsidRPr="00EB2D57" w:rsidRDefault="00E235EB" w:rsidP="00E37237">
      <w:pPr>
        <w:pStyle w:val="af5"/>
      </w:pPr>
      <w:r w:rsidRPr="00EB2D57">
        <w:t>7 КЛАСС</w:t>
      </w:r>
      <w:bookmarkEnd w:id="321"/>
    </w:p>
    <w:p w14:paraId="38EF31D5" w14:textId="77777777" w:rsidR="00E37237" w:rsidRDefault="00E37237" w:rsidP="00E37237">
      <w:pPr>
        <w:pStyle w:val="af5"/>
        <w:rPr>
          <w:bCs/>
        </w:rPr>
      </w:pPr>
    </w:p>
    <w:p w14:paraId="4B5793B7" w14:textId="77777777" w:rsidR="00A57638" w:rsidRPr="00EB2D57" w:rsidRDefault="00E235EB" w:rsidP="00E37237">
      <w:pPr>
        <w:pStyle w:val="af5"/>
      </w:pPr>
      <w:r w:rsidRPr="00EB2D57">
        <w:rPr>
          <w:bCs/>
        </w:rPr>
        <w:t>Коммуникативные умения</w:t>
      </w:r>
    </w:p>
    <w:p w14:paraId="79CABD6D" w14:textId="77777777" w:rsidR="00A57638" w:rsidRPr="00EB2D57" w:rsidRDefault="00E235EB">
      <w:pPr>
        <w:pStyle w:val="13"/>
        <w:spacing w:line="252" w:lineRule="auto"/>
        <w:jc w:val="both"/>
        <w:rPr>
          <w:color w:val="auto"/>
        </w:rPr>
      </w:pPr>
      <w:r w:rsidRPr="00EB2D57">
        <w:rPr>
          <w:color w:val="auto"/>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71D1F8A7" w14:textId="77777777" w:rsidR="00A57638" w:rsidRPr="00EB2D57" w:rsidRDefault="00E235EB">
      <w:pPr>
        <w:pStyle w:val="13"/>
        <w:spacing w:line="252" w:lineRule="auto"/>
        <w:jc w:val="both"/>
        <w:rPr>
          <w:color w:val="auto"/>
        </w:rPr>
      </w:pPr>
      <w:r w:rsidRPr="00EB2D57">
        <w:rPr>
          <w:color w:val="auto"/>
        </w:rPr>
        <w:t>Взаимоотношения в семье и с друзьями. Семейные праздники. Обязанности по дому.</w:t>
      </w:r>
    </w:p>
    <w:p w14:paraId="1F3D1AD4" w14:textId="77777777" w:rsidR="00A57638" w:rsidRPr="00EB2D57" w:rsidRDefault="00E235EB">
      <w:pPr>
        <w:pStyle w:val="13"/>
        <w:spacing w:line="252" w:lineRule="auto"/>
        <w:jc w:val="both"/>
        <w:rPr>
          <w:color w:val="auto"/>
        </w:rPr>
      </w:pPr>
      <w:r w:rsidRPr="00EB2D57">
        <w:rPr>
          <w:color w:val="auto"/>
        </w:rPr>
        <w:t>Внешность и характер человека/литературного персонажа.</w:t>
      </w:r>
    </w:p>
    <w:p w14:paraId="063AE9BF" w14:textId="77777777" w:rsidR="00A57638" w:rsidRPr="00EB2D57" w:rsidRDefault="00E235EB">
      <w:pPr>
        <w:pStyle w:val="13"/>
        <w:spacing w:line="252" w:lineRule="auto"/>
        <w:jc w:val="both"/>
        <w:rPr>
          <w:color w:val="auto"/>
        </w:rPr>
      </w:pPr>
      <w:r w:rsidRPr="00EB2D57">
        <w:rPr>
          <w:color w:val="auto"/>
        </w:rPr>
        <w:lastRenderedPageBreak/>
        <w:t>Досуг и увлечения/хобби современного подростка (чтение, кино, театр, музей, спорт, музыка).</w:t>
      </w:r>
    </w:p>
    <w:p w14:paraId="1D25F6BE" w14:textId="77777777" w:rsidR="00A57638" w:rsidRPr="00EB2D57" w:rsidRDefault="00E235EB">
      <w:pPr>
        <w:pStyle w:val="13"/>
        <w:spacing w:line="252" w:lineRule="auto"/>
        <w:jc w:val="both"/>
        <w:rPr>
          <w:color w:val="auto"/>
        </w:rPr>
      </w:pPr>
      <w:r w:rsidRPr="00EB2D57">
        <w:rPr>
          <w:color w:val="auto"/>
        </w:rPr>
        <w:t>Здоровый образ жизни: режим труда и отдыха, сбалансированное питание.</w:t>
      </w:r>
    </w:p>
    <w:p w14:paraId="54778CE5" w14:textId="77777777" w:rsidR="00A57638" w:rsidRPr="00EB2D57" w:rsidRDefault="00E235EB">
      <w:pPr>
        <w:pStyle w:val="13"/>
        <w:spacing w:line="252" w:lineRule="auto"/>
        <w:jc w:val="both"/>
        <w:rPr>
          <w:color w:val="auto"/>
        </w:rPr>
      </w:pPr>
      <w:r w:rsidRPr="00EB2D57">
        <w:rPr>
          <w:color w:val="auto"/>
        </w:rPr>
        <w:t>Покупки: одежда, обувь и продукты питания.</w:t>
      </w:r>
    </w:p>
    <w:p w14:paraId="09651E09" w14:textId="77777777" w:rsidR="00A57638" w:rsidRPr="00EB2D57" w:rsidRDefault="00E235EB">
      <w:pPr>
        <w:pStyle w:val="13"/>
        <w:spacing w:line="252" w:lineRule="auto"/>
        <w:jc w:val="both"/>
        <w:rPr>
          <w:color w:val="auto"/>
        </w:rPr>
      </w:pPr>
      <w:r w:rsidRPr="00EB2D57">
        <w:rPr>
          <w:color w:val="auto"/>
        </w:rPr>
        <w:t>Школа, школьная жизнь, школьная форма, изучаемые предметы, любимый предмет, правила поведения в школе, посещение школьной библиотеки/ресурсного центра. Переписка с зарубежными сверстниками.</w:t>
      </w:r>
    </w:p>
    <w:p w14:paraId="073E07E1" w14:textId="77777777" w:rsidR="00A57638" w:rsidRPr="00EB2D57" w:rsidRDefault="00E235EB">
      <w:pPr>
        <w:pStyle w:val="13"/>
        <w:spacing w:line="252" w:lineRule="auto"/>
        <w:jc w:val="both"/>
        <w:rPr>
          <w:color w:val="auto"/>
        </w:rPr>
      </w:pPr>
      <w:r w:rsidRPr="00EB2D57">
        <w:rPr>
          <w:color w:val="auto"/>
        </w:rPr>
        <w:t>Каникулы в различное время года. Виды отдыха. Путешествия по России и зарубежным странам.</w:t>
      </w:r>
    </w:p>
    <w:p w14:paraId="71C0F696" w14:textId="77777777" w:rsidR="00A57638" w:rsidRPr="00EB2D57" w:rsidRDefault="00E235EB">
      <w:pPr>
        <w:pStyle w:val="13"/>
        <w:spacing w:line="252" w:lineRule="auto"/>
        <w:jc w:val="both"/>
        <w:rPr>
          <w:color w:val="auto"/>
        </w:rPr>
      </w:pPr>
      <w:r w:rsidRPr="00EB2D57">
        <w:rPr>
          <w:color w:val="auto"/>
        </w:rPr>
        <w:t>Природа: дикие и домашние животные. Климат, погода</w:t>
      </w:r>
    </w:p>
    <w:p w14:paraId="12C0CD02" w14:textId="77777777" w:rsidR="00A57638" w:rsidRPr="00EB2D57" w:rsidRDefault="00E235EB">
      <w:pPr>
        <w:pStyle w:val="13"/>
        <w:spacing w:line="252" w:lineRule="auto"/>
        <w:jc w:val="both"/>
        <w:rPr>
          <w:color w:val="auto"/>
        </w:rPr>
      </w:pPr>
      <w:r w:rsidRPr="00EB2D57">
        <w:rPr>
          <w:color w:val="auto"/>
        </w:rPr>
        <w:t xml:space="preserve">Жизнь в городе и сельской </w:t>
      </w:r>
      <w:r w:rsidR="0071690D" w:rsidRPr="00EB2D57">
        <w:rPr>
          <w:color w:val="auto"/>
        </w:rPr>
        <w:t>местности. Описание родного го</w:t>
      </w:r>
      <w:r w:rsidRPr="00EB2D57">
        <w:rPr>
          <w:color w:val="auto"/>
        </w:rPr>
        <w:t>рода/села. Транспорт.</w:t>
      </w:r>
    </w:p>
    <w:p w14:paraId="09858A97" w14:textId="77777777" w:rsidR="00A57638" w:rsidRPr="00EB2D57" w:rsidRDefault="00E235EB">
      <w:pPr>
        <w:pStyle w:val="13"/>
        <w:spacing w:line="252" w:lineRule="auto"/>
        <w:jc w:val="both"/>
        <w:rPr>
          <w:color w:val="auto"/>
        </w:rPr>
      </w:pPr>
      <w:r w:rsidRPr="00EB2D57">
        <w:rPr>
          <w:color w:val="auto"/>
        </w:rPr>
        <w:t>Средства массовой информации (телевидение, журналы, Интернет).</w:t>
      </w:r>
    </w:p>
    <w:p w14:paraId="6322738F" w14:textId="77777777" w:rsidR="00A57638" w:rsidRPr="00EB2D57" w:rsidRDefault="00E235EB">
      <w:pPr>
        <w:pStyle w:val="13"/>
        <w:spacing w:line="252" w:lineRule="auto"/>
        <w:jc w:val="both"/>
        <w:rPr>
          <w:color w:val="auto"/>
        </w:rPr>
      </w:pPr>
      <w:r w:rsidRPr="00EB2D57">
        <w:rPr>
          <w:color w:val="auto"/>
        </w:rPr>
        <w:t>Родная страна и страна/страны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14:paraId="3BB81156" w14:textId="77777777" w:rsidR="00A57638" w:rsidRPr="00EB2D57" w:rsidRDefault="00E235EB">
      <w:pPr>
        <w:pStyle w:val="13"/>
        <w:spacing w:line="252" w:lineRule="auto"/>
        <w:jc w:val="both"/>
        <w:rPr>
          <w:color w:val="auto"/>
        </w:rPr>
      </w:pPr>
      <w:r w:rsidRPr="00EB2D57">
        <w:rPr>
          <w:color w:val="auto"/>
        </w:rPr>
        <w:t>Выдающиеся люди родной страны и страны/стран изучаемого языка: учёные, писатели, поэты, спортсмены.</w:t>
      </w:r>
    </w:p>
    <w:p w14:paraId="1F7DE8A9" w14:textId="77777777" w:rsidR="00E37237" w:rsidRDefault="00E37237" w:rsidP="00E37237">
      <w:pPr>
        <w:pStyle w:val="af5"/>
      </w:pPr>
    </w:p>
    <w:p w14:paraId="3C535BC2" w14:textId="77777777" w:rsidR="00A57638" w:rsidRPr="00EB2D57" w:rsidRDefault="00E235EB" w:rsidP="00E37237">
      <w:pPr>
        <w:pStyle w:val="af5"/>
      </w:pPr>
      <w:r w:rsidRPr="00EB2D57">
        <w:t>Виды речевой деятельности</w:t>
      </w:r>
    </w:p>
    <w:p w14:paraId="64F3FC70"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Говорение</w:t>
      </w:r>
    </w:p>
    <w:p w14:paraId="7F284227" w14:textId="77777777" w:rsidR="00A57638" w:rsidRPr="00EB2D57" w:rsidRDefault="00E235EB">
      <w:pPr>
        <w:pStyle w:val="13"/>
        <w:spacing w:line="252" w:lineRule="auto"/>
        <w:jc w:val="both"/>
        <w:rPr>
          <w:color w:val="auto"/>
        </w:rPr>
      </w:pPr>
      <w:r w:rsidRPr="00EB2D57">
        <w:rPr>
          <w:color w:val="auto"/>
        </w:rPr>
        <w:t xml:space="preserve">Развитие коммуникативных умений </w:t>
      </w:r>
      <w:r w:rsidRPr="00EB2D57">
        <w:rPr>
          <w:b/>
          <w:bCs/>
          <w:i/>
          <w:iCs/>
          <w:color w:val="auto"/>
          <w:sz w:val="19"/>
          <w:szCs w:val="19"/>
        </w:rPr>
        <w:t>диалогической речи</w:t>
      </w:r>
      <w:r w:rsidRPr="00EB2D57">
        <w:rPr>
          <w:color w:val="auto"/>
        </w:rPr>
        <w:t xml:space="preserve"> в стандартных ситуациях неофициального общения в рамках тематического содержания речи для 5-7 классов, с опорой на речевые ситуации, ключевые слова и/или иллюстрации, фотографии с соблюдением норм реч</w:t>
      </w:r>
      <w:r w:rsidR="0071690D" w:rsidRPr="00EB2D57">
        <w:rPr>
          <w:color w:val="auto"/>
        </w:rPr>
        <w:t>евого этикета, принятых в стра</w:t>
      </w:r>
      <w:r w:rsidRPr="00EB2D57">
        <w:rPr>
          <w:color w:val="auto"/>
        </w:rPr>
        <w:t>не/странах изучаемого языка:</w:t>
      </w:r>
    </w:p>
    <w:p w14:paraId="467EE0D5" w14:textId="77777777" w:rsidR="00A57638" w:rsidRPr="00EB2D57" w:rsidRDefault="00E235EB" w:rsidP="000B3370">
      <w:pPr>
        <w:pStyle w:val="13"/>
        <w:numPr>
          <w:ilvl w:val="0"/>
          <w:numId w:val="318"/>
        </w:numPr>
        <w:jc w:val="both"/>
        <w:rPr>
          <w:color w:val="auto"/>
        </w:rPr>
      </w:pPr>
      <w:r w:rsidRPr="00EB2D57">
        <w:rPr>
          <w:i/>
          <w:iCs/>
          <w:color w:val="auto"/>
        </w:rPr>
        <w:t>диалог этикетного характера</w:t>
      </w:r>
      <w:r w:rsidRPr="00EB2D57">
        <w:rPr>
          <w:color w:val="auto"/>
        </w:rPr>
        <w:t>: начинать, поддерживать и заканчивать разговор; поздравлять с праздником и вежливо реагировать на поздравление; выражать благодарность; вежливо соглашаться на предложение/отказываться от предложения собеседника;</w:t>
      </w:r>
    </w:p>
    <w:p w14:paraId="0C841F3A" w14:textId="77777777" w:rsidR="00A57638" w:rsidRPr="00EB2D57" w:rsidRDefault="00E235EB" w:rsidP="000B3370">
      <w:pPr>
        <w:pStyle w:val="13"/>
        <w:numPr>
          <w:ilvl w:val="0"/>
          <w:numId w:val="318"/>
        </w:numPr>
        <w:jc w:val="both"/>
        <w:rPr>
          <w:color w:val="auto"/>
        </w:rPr>
      </w:pPr>
      <w:r w:rsidRPr="00EB2D57">
        <w:rPr>
          <w:i/>
          <w:iCs/>
          <w:color w:val="auto"/>
        </w:rPr>
        <w:t>диалог-побуждение к действию</w:t>
      </w:r>
      <w:r w:rsidRPr="00EB2D57">
        <w:rPr>
          <w:color w:val="auto"/>
        </w:rPr>
        <w:t>: обращаться с просьбой, вежливо соглашаться/не соглашаться выполнить просьбу; приглашать собеседника к совместной деятельности, ве</w:t>
      </w:r>
      <w:r w:rsidR="005B7619" w:rsidRPr="00EB2D57">
        <w:rPr>
          <w:color w:val="auto"/>
        </w:rPr>
        <w:t>ж</w:t>
      </w:r>
      <w:r w:rsidRPr="00EB2D57">
        <w:rPr>
          <w:color w:val="auto"/>
        </w:rPr>
        <w:t>ливо соглашаться/не соглашаться на предложение собеседника;</w:t>
      </w:r>
    </w:p>
    <w:p w14:paraId="43AEB15D" w14:textId="77777777" w:rsidR="00A57638" w:rsidRPr="00EB2D57" w:rsidRDefault="00E235EB" w:rsidP="000B3370">
      <w:pPr>
        <w:pStyle w:val="13"/>
        <w:numPr>
          <w:ilvl w:val="0"/>
          <w:numId w:val="318"/>
        </w:numPr>
        <w:jc w:val="both"/>
        <w:rPr>
          <w:color w:val="auto"/>
        </w:rPr>
      </w:pPr>
      <w:r w:rsidRPr="00EB2D57">
        <w:rPr>
          <w:i/>
          <w:iCs/>
          <w:color w:val="auto"/>
        </w:rPr>
        <w:t>диалог-расспрос</w:t>
      </w:r>
      <w:r w:rsidRPr="00EB2D57">
        <w:rPr>
          <w:color w:val="auto"/>
        </w:rPr>
        <w:t>: сообщать фактическую информацию, отвечая на вопросы разных видов; запрашивать интересующую информацию; выражать своё отношение к обсуждаемым фактам и событиям, переходить с позиции спрашивающего на позицию отвечающего и наоборот;</w:t>
      </w:r>
    </w:p>
    <w:p w14:paraId="1FD70698" w14:textId="77777777" w:rsidR="0071690D" w:rsidRPr="00EB2D57" w:rsidRDefault="00E235EB" w:rsidP="000B3370">
      <w:pPr>
        <w:pStyle w:val="13"/>
        <w:numPr>
          <w:ilvl w:val="0"/>
          <w:numId w:val="318"/>
        </w:numPr>
        <w:jc w:val="both"/>
        <w:rPr>
          <w:color w:val="auto"/>
        </w:rPr>
      </w:pPr>
      <w:r w:rsidRPr="00EB2D57">
        <w:rPr>
          <w:i/>
          <w:iCs/>
          <w:color w:val="auto"/>
        </w:rPr>
        <w:t>комбинированный диалог</w:t>
      </w:r>
      <w:r w:rsidRPr="00EB2D57">
        <w:rPr>
          <w:color w:val="auto"/>
        </w:rPr>
        <w:t xml:space="preserve">, включающий различные виды диалога </w:t>
      </w:r>
      <w:r w:rsidRPr="00EB2D57">
        <w:rPr>
          <w:color w:val="auto"/>
        </w:rPr>
        <w:lastRenderedPageBreak/>
        <w:t xml:space="preserve">(диалог этикетного характера, диалог-побуждение к действию, диалог-расспрос), с опорой на картинки, фотографии и (или) ключевые слова, речевые ситуации в стандартных ситуациях неофициального общения с соблюдением норм речевого этикета, принятых в стране/странах изучаемого языка. </w:t>
      </w:r>
    </w:p>
    <w:p w14:paraId="1724A57A" w14:textId="77777777" w:rsidR="00A57638" w:rsidRPr="00EB2D57" w:rsidRDefault="00E235EB" w:rsidP="00E37237">
      <w:pPr>
        <w:pStyle w:val="13"/>
        <w:jc w:val="both"/>
        <w:rPr>
          <w:color w:val="auto"/>
        </w:rPr>
      </w:pPr>
      <w:r w:rsidRPr="00EB2D57">
        <w:rPr>
          <w:color w:val="auto"/>
        </w:rPr>
        <w:t>Объём диалога — до 6 реплик со стороны каждого собеседника.</w:t>
      </w:r>
    </w:p>
    <w:p w14:paraId="73ECEBE5" w14:textId="77777777" w:rsidR="00A57638" w:rsidRPr="00EB2D57" w:rsidRDefault="00E235EB">
      <w:pPr>
        <w:pStyle w:val="13"/>
        <w:jc w:val="both"/>
        <w:rPr>
          <w:color w:val="auto"/>
        </w:rPr>
      </w:pPr>
      <w:r w:rsidRPr="00EB2D57">
        <w:rPr>
          <w:color w:val="auto"/>
        </w:rPr>
        <w:t xml:space="preserve">Развитие коммуникативных умений </w:t>
      </w:r>
      <w:r w:rsidRPr="00EB2D57">
        <w:rPr>
          <w:b/>
          <w:bCs/>
          <w:i/>
          <w:iCs/>
          <w:color w:val="auto"/>
          <w:sz w:val="19"/>
          <w:szCs w:val="19"/>
        </w:rPr>
        <w:t xml:space="preserve">монологической речи </w:t>
      </w:r>
      <w:r w:rsidRPr="00EB2D57">
        <w:rPr>
          <w:color w:val="auto"/>
        </w:rPr>
        <w:t>в стандартных ситуациях неофициального общения в рамках тематического содержания речи для 5-7 классов с опорой на ключевые слова, вопросы, план и/или иллюстрации, фотографии:</w:t>
      </w:r>
    </w:p>
    <w:p w14:paraId="6322A155" w14:textId="77777777" w:rsidR="00A57638" w:rsidRPr="00EB2D57" w:rsidRDefault="00E235EB" w:rsidP="000B3370">
      <w:pPr>
        <w:pStyle w:val="13"/>
        <w:numPr>
          <w:ilvl w:val="0"/>
          <w:numId w:val="319"/>
        </w:numPr>
        <w:jc w:val="both"/>
        <w:rPr>
          <w:color w:val="auto"/>
        </w:rPr>
      </w:pPr>
      <w:r w:rsidRPr="00EB2D57">
        <w:rPr>
          <w:color w:val="auto"/>
        </w:rPr>
        <w:t>создание устных связных монологических высказываний с использованием основных коммуникативных типов речи (описание/хар</w:t>
      </w:r>
      <w:r w:rsidR="0071690D" w:rsidRPr="00EB2D57">
        <w:rPr>
          <w:color w:val="auto"/>
        </w:rPr>
        <w:t>актеристика; повествование</w:t>
      </w:r>
      <w:r w:rsidRPr="00EB2D57">
        <w:rPr>
          <w:color w:val="auto"/>
        </w:rPr>
        <w:t>/сообщение) с опорой на ключевые слова, вопросы, план и/или иллюстрации, фотографии;</w:t>
      </w:r>
    </w:p>
    <w:p w14:paraId="42941E82" w14:textId="77777777" w:rsidR="00A57638" w:rsidRPr="00EB2D57" w:rsidRDefault="00E235EB" w:rsidP="000B3370">
      <w:pPr>
        <w:pStyle w:val="13"/>
        <w:numPr>
          <w:ilvl w:val="0"/>
          <w:numId w:val="319"/>
        </w:numPr>
        <w:jc w:val="both"/>
        <w:rPr>
          <w:color w:val="auto"/>
        </w:rPr>
      </w:pPr>
      <w:r w:rsidRPr="00EB2D57">
        <w:rPr>
          <w:color w:val="auto"/>
        </w:rPr>
        <w:t>изложение (пересказ) осн</w:t>
      </w:r>
      <w:r w:rsidR="0071690D" w:rsidRPr="00EB2D57">
        <w:rPr>
          <w:color w:val="auto"/>
        </w:rPr>
        <w:t>овного содержания прочитанного/</w:t>
      </w:r>
      <w:r w:rsidRPr="00EB2D57">
        <w:rPr>
          <w:color w:val="auto"/>
        </w:rPr>
        <w:t>прослушанного текста с опорой и без опоры на картинки, фотографии, таблицы и (или) ключевые слова, план, вопросы;</w:t>
      </w:r>
    </w:p>
    <w:p w14:paraId="476338E4" w14:textId="77777777" w:rsidR="00A57638" w:rsidRPr="00EB2D57" w:rsidRDefault="00E235EB" w:rsidP="000B3370">
      <w:pPr>
        <w:pStyle w:val="13"/>
        <w:numPr>
          <w:ilvl w:val="0"/>
          <w:numId w:val="319"/>
        </w:numPr>
        <w:jc w:val="both"/>
        <w:rPr>
          <w:color w:val="auto"/>
        </w:rPr>
      </w:pPr>
      <w:r w:rsidRPr="00EB2D57">
        <w:rPr>
          <w:color w:val="auto"/>
        </w:rPr>
        <w:t>краткое изложение результатов выполненной проектной работы.</w:t>
      </w:r>
    </w:p>
    <w:p w14:paraId="448A7099" w14:textId="77777777" w:rsidR="00A57638" w:rsidRPr="00EB2D57" w:rsidRDefault="00E235EB">
      <w:pPr>
        <w:pStyle w:val="13"/>
        <w:jc w:val="both"/>
        <w:rPr>
          <w:color w:val="auto"/>
        </w:rPr>
      </w:pPr>
      <w:r w:rsidRPr="00EB2D57">
        <w:rPr>
          <w:color w:val="auto"/>
        </w:rPr>
        <w:t>Объём монологического высказывания — 8-9 фраз.</w:t>
      </w:r>
    </w:p>
    <w:p w14:paraId="0E0E7B65" w14:textId="77777777" w:rsidR="00A57638" w:rsidRPr="00EB2D57" w:rsidRDefault="00E235EB">
      <w:pPr>
        <w:pStyle w:val="13"/>
        <w:spacing w:line="269" w:lineRule="auto"/>
        <w:jc w:val="both"/>
        <w:rPr>
          <w:color w:val="auto"/>
          <w:sz w:val="19"/>
          <w:szCs w:val="19"/>
        </w:rPr>
      </w:pPr>
      <w:r w:rsidRPr="00EB2D57">
        <w:rPr>
          <w:b/>
          <w:bCs/>
          <w:i/>
          <w:iCs/>
          <w:color w:val="auto"/>
          <w:sz w:val="19"/>
          <w:szCs w:val="19"/>
        </w:rPr>
        <w:t>Аудирование</w:t>
      </w:r>
    </w:p>
    <w:p w14:paraId="5CA0950D" w14:textId="77777777" w:rsidR="00A57638" w:rsidRPr="00EB2D57" w:rsidRDefault="00E235EB">
      <w:pPr>
        <w:pStyle w:val="13"/>
        <w:jc w:val="both"/>
        <w:rPr>
          <w:color w:val="auto"/>
        </w:rPr>
      </w:pPr>
      <w:r w:rsidRPr="00EB2D57">
        <w:rPr>
          <w:color w:val="auto"/>
        </w:rPr>
        <w:t xml:space="preserve">Развитие коммуникативных умений </w:t>
      </w:r>
      <w:r w:rsidRPr="00EB2D57">
        <w:rPr>
          <w:b/>
          <w:bCs/>
          <w:i/>
          <w:iCs/>
          <w:color w:val="auto"/>
          <w:sz w:val="19"/>
          <w:szCs w:val="19"/>
        </w:rPr>
        <w:t>аудирования</w:t>
      </w:r>
      <w:r w:rsidRPr="00EB2D57">
        <w:rPr>
          <w:color w:val="auto"/>
        </w:rPr>
        <w:t>:</w:t>
      </w:r>
    </w:p>
    <w:p w14:paraId="1782F8E1" w14:textId="77777777" w:rsidR="00A57638" w:rsidRPr="00EB2D57" w:rsidRDefault="00E235EB" w:rsidP="000B3370">
      <w:pPr>
        <w:pStyle w:val="13"/>
        <w:numPr>
          <w:ilvl w:val="0"/>
          <w:numId w:val="320"/>
        </w:numPr>
        <w:jc w:val="both"/>
        <w:rPr>
          <w:color w:val="auto"/>
        </w:rPr>
      </w:pPr>
      <w:r w:rsidRPr="00EB2D57">
        <w:rPr>
          <w:color w:val="auto"/>
        </w:rPr>
        <w:t xml:space="preserve">понимание на слух речи </w:t>
      </w:r>
      <w:r w:rsidR="0071690D" w:rsidRPr="00EB2D57">
        <w:rPr>
          <w:color w:val="auto"/>
        </w:rPr>
        <w:t>учителя и одноклассников и вер</w:t>
      </w:r>
      <w:r w:rsidRPr="00EB2D57">
        <w:rPr>
          <w:color w:val="auto"/>
        </w:rPr>
        <w:t>бальная/невербальная реакция на услышанное;</w:t>
      </w:r>
    </w:p>
    <w:p w14:paraId="16928B76" w14:textId="77777777" w:rsidR="00A57638" w:rsidRPr="00EB2D57" w:rsidRDefault="00E235EB" w:rsidP="000B3370">
      <w:pPr>
        <w:pStyle w:val="13"/>
        <w:numPr>
          <w:ilvl w:val="0"/>
          <w:numId w:val="320"/>
        </w:numPr>
        <w:jc w:val="both"/>
        <w:rPr>
          <w:color w:val="auto"/>
        </w:rPr>
      </w:pPr>
      <w:r w:rsidRPr="00EB2D57">
        <w:rPr>
          <w:color w:val="auto"/>
        </w:rPr>
        <w:t>дальнейшее развитие умений восприятия на слух и понимания с использованием языковой (в том числе контекстуальной) догадки и игнорированием незнакомых слов, не препятствующих решению коммуникативной задачи, несложных адаптированных аутентичных текстов с разной глубиной проникновения в их содержание: с пониманием основного содержания (в том числе основной идеи прослушанного текста), с пониманием запрашиваемой информации с опорой и без опоры на иллюстрации.</w:t>
      </w:r>
    </w:p>
    <w:p w14:paraId="0EFCD86E" w14:textId="77777777" w:rsidR="00A57638" w:rsidRPr="00EB2D57" w:rsidRDefault="00E235EB">
      <w:pPr>
        <w:pStyle w:val="13"/>
        <w:jc w:val="both"/>
        <w:rPr>
          <w:color w:val="auto"/>
        </w:rPr>
      </w:pPr>
      <w:r w:rsidRPr="00EB2D57">
        <w:rPr>
          <w:color w:val="auto"/>
        </w:rPr>
        <w:t>Тексты для аудирования: высказывания собеседников в ситуациях повседневного общения, диалог (беседа), сообщение информационного характера, рассказ.</w:t>
      </w:r>
    </w:p>
    <w:p w14:paraId="1507AE09" w14:textId="77777777" w:rsidR="00A57638" w:rsidRPr="00EB2D57" w:rsidRDefault="00E235EB">
      <w:pPr>
        <w:pStyle w:val="13"/>
        <w:jc w:val="both"/>
        <w:rPr>
          <w:color w:val="auto"/>
        </w:rPr>
      </w:pPr>
      <w:r w:rsidRPr="00EB2D57">
        <w:rPr>
          <w:color w:val="auto"/>
        </w:rPr>
        <w:t>Время звучания текста/текстов для аудирования — до 1,5 минуты.</w:t>
      </w:r>
    </w:p>
    <w:p w14:paraId="62AC39FA" w14:textId="77777777" w:rsidR="00A57638" w:rsidRPr="00EB2D57" w:rsidRDefault="00E235EB">
      <w:pPr>
        <w:pStyle w:val="13"/>
        <w:spacing w:line="269" w:lineRule="auto"/>
        <w:jc w:val="both"/>
        <w:rPr>
          <w:color w:val="auto"/>
          <w:sz w:val="19"/>
          <w:szCs w:val="19"/>
        </w:rPr>
      </w:pPr>
      <w:r w:rsidRPr="00EB2D57">
        <w:rPr>
          <w:b/>
          <w:bCs/>
          <w:i/>
          <w:iCs/>
          <w:color w:val="auto"/>
          <w:sz w:val="19"/>
          <w:szCs w:val="19"/>
        </w:rPr>
        <w:t>Смысловое чтение</w:t>
      </w:r>
    </w:p>
    <w:p w14:paraId="04391A32" w14:textId="77777777" w:rsidR="00A57638" w:rsidRPr="00EB2D57" w:rsidRDefault="00E235EB">
      <w:pPr>
        <w:pStyle w:val="13"/>
        <w:jc w:val="both"/>
        <w:rPr>
          <w:color w:val="auto"/>
        </w:rPr>
      </w:pPr>
      <w:r w:rsidRPr="00EB2D57">
        <w:rPr>
          <w:color w:val="auto"/>
        </w:rPr>
        <w:t>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нужной/запрашиваемой информации.</w:t>
      </w:r>
    </w:p>
    <w:p w14:paraId="1DAE92A2" w14:textId="77777777" w:rsidR="00A57638" w:rsidRPr="00EB2D57" w:rsidRDefault="00E235EB">
      <w:pPr>
        <w:pStyle w:val="13"/>
        <w:jc w:val="both"/>
        <w:rPr>
          <w:color w:val="auto"/>
        </w:rPr>
      </w:pPr>
      <w:r w:rsidRPr="00EB2D57">
        <w:rPr>
          <w:color w:val="auto"/>
        </w:rPr>
        <w:lastRenderedPageBreak/>
        <w:t>Чтение с пониманием основного содержания текста предполагает умение определять тему</w:t>
      </w:r>
      <w:r w:rsidR="0071690D" w:rsidRPr="00EB2D57">
        <w:rPr>
          <w:color w:val="auto"/>
        </w:rPr>
        <w:t>/основную мысль, главные факты/</w:t>
      </w:r>
      <w:r w:rsidRPr="00EB2D57">
        <w:rPr>
          <w:color w:val="auto"/>
        </w:rPr>
        <w:t>события; прогнозировать содержание текста по заголовку/началу текста; последовательность главных фактов/событий; умение игнорировать незнакомые слова, несущественные для понимания основного содержания; понимать интернациональные слова.</w:t>
      </w:r>
    </w:p>
    <w:p w14:paraId="4D3C199B" w14:textId="77777777" w:rsidR="00A57638" w:rsidRPr="00EB2D57" w:rsidRDefault="00E235EB">
      <w:pPr>
        <w:pStyle w:val="13"/>
        <w:jc w:val="both"/>
        <w:rPr>
          <w:color w:val="auto"/>
        </w:rPr>
      </w:pPr>
      <w:r w:rsidRPr="00EB2D57">
        <w:rPr>
          <w:color w:val="auto"/>
        </w:rPr>
        <w:t>Чтение с пониманием нужной/запрашиваемой информации предполагает умение находить в прочитанном тексте и понимать запрашиваемую информацию.</w:t>
      </w:r>
    </w:p>
    <w:p w14:paraId="15AF3776" w14:textId="77777777" w:rsidR="00A57638" w:rsidRPr="00EB2D57" w:rsidRDefault="00E235EB">
      <w:pPr>
        <w:pStyle w:val="13"/>
        <w:jc w:val="both"/>
        <w:rPr>
          <w:color w:val="auto"/>
        </w:rPr>
      </w:pPr>
      <w:r w:rsidRPr="00EB2D57">
        <w:rPr>
          <w:color w:val="auto"/>
        </w:rPr>
        <w:t>Чтение с полным пониманием предполагает полное и точное понимание информации, представленной в тексте в эксплицитной (явной) форме.</w:t>
      </w:r>
    </w:p>
    <w:p w14:paraId="7DEF6FC6" w14:textId="77777777" w:rsidR="00A57638" w:rsidRPr="00EB2D57" w:rsidRDefault="00E235EB">
      <w:pPr>
        <w:pStyle w:val="13"/>
        <w:jc w:val="both"/>
        <w:rPr>
          <w:color w:val="auto"/>
        </w:rPr>
      </w:pPr>
      <w:r w:rsidRPr="00EB2D57">
        <w:rPr>
          <w:color w:val="auto"/>
        </w:rPr>
        <w:t>Чтение несплошных текстов (таблиц, диаграмм) и понимание представленной в них информации.</w:t>
      </w:r>
    </w:p>
    <w:p w14:paraId="659FEAD3" w14:textId="77777777" w:rsidR="00A57638" w:rsidRPr="00EB2D57" w:rsidRDefault="00E235EB">
      <w:pPr>
        <w:pStyle w:val="13"/>
        <w:jc w:val="both"/>
        <w:rPr>
          <w:color w:val="auto"/>
        </w:rPr>
      </w:pPr>
      <w:r w:rsidRPr="00EB2D57">
        <w:rPr>
          <w:color w:val="auto"/>
        </w:rPr>
        <w:t>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несплошной текст (таблица, диаграмма).</w:t>
      </w:r>
    </w:p>
    <w:p w14:paraId="43009012" w14:textId="77777777" w:rsidR="00A57638" w:rsidRPr="00EB2D57" w:rsidRDefault="00E235EB">
      <w:pPr>
        <w:pStyle w:val="13"/>
        <w:jc w:val="both"/>
        <w:rPr>
          <w:color w:val="auto"/>
        </w:rPr>
      </w:pPr>
      <w:r w:rsidRPr="00EB2D57">
        <w:rPr>
          <w:color w:val="auto"/>
        </w:rPr>
        <w:t>Объём текста/текстов для чтения — до 350 слов.</w:t>
      </w:r>
    </w:p>
    <w:p w14:paraId="07A3E034" w14:textId="77777777" w:rsidR="00A57638" w:rsidRPr="00EB2D57" w:rsidRDefault="00E235EB">
      <w:pPr>
        <w:pStyle w:val="13"/>
        <w:spacing w:line="269" w:lineRule="auto"/>
        <w:jc w:val="both"/>
        <w:rPr>
          <w:color w:val="auto"/>
          <w:sz w:val="19"/>
          <w:szCs w:val="19"/>
        </w:rPr>
      </w:pPr>
      <w:r w:rsidRPr="00EB2D57">
        <w:rPr>
          <w:b/>
          <w:bCs/>
          <w:i/>
          <w:iCs/>
          <w:color w:val="auto"/>
          <w:sz w:val="19"/>
          <w:szCs w:val="19"/>
        </w:rPr>
        <w:t>Письменная речь</w:t>
      </w:r>
    </w:p>
    <w:p w14:paraId="34DCE051" w14:textId="77777777" w:rsidR="00A57638" w:rsidRPr="00EB2D57" w:rsidRDefault="00E235EB">
      <w:pPr>
        <w:pStyle w:val="13"/>
        <w:jc w:val="both"/>
        <w:rPr>
          <w:color w:val="auto"/>
        </w:rPr>
      </w:pPr>
      <w:r w:rsidRPr="00EB2D57">
        <w:rPr>
          <w:color w:val="auto"/>
        </w:rPr>
        <w:t>Развитие умений письменной речи:</w:t>
      </w:r>
    </w:p>
    <w:p w14:paraId="18964A76" w14:textId="77777777" w:rsidR="00A57638" w:rsidRPr="00EB2D57" w:rsidRDefault="00E235EB" w:rsidP="000B3370">
      <w:pPr>
        <w:pStyle w:val="13"/>
        <w:numPr>
          <w:ilvl w:val="0"/>
          <w:numId w:val="321"/>
        </w:numPr>
        <w:jc w:val="both"/>
        <w:rPr>
          <w:color w:val="auto"/>
        </w:rPr>
      </w:pPr>
      <w:r w:rsidRPr="00EB2D57">
        <w:rPr>
          <w:color w:val="auto"/>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p w14:paraId="58B34BD6" w14:textId="77777777" w:rsidR="00A57638" w:rsidRPr="00EB2D57" w:rsidRDefault="00E235EB" w:rsidP="000B3370">
      <w:pPr>
        <w:pStyle w:val="13"/>
        <w:numPr>
          <w:ilvl w:val="0"/>
          <w:numId w:val="321"/>
        </w:numPr>
        <w:jc w:val="both"/>
        <w:rPr>
          <w:color w:val="auto"/>
        </w:rPr>
      </w:pPr>
      <w:r w:rsidRPr="00EB2D57">
        <w:rPr>
          <w:color w:val="auto"/>
        </w:rPr>
        <w:t>заполнение анкет и формуляров с указанием личной информации в соответствии с нормами речевого этикета, принятыми в стране/странах изучаемого языка;</w:t>
      </w:r>
    </w:p>
    <w:p w14:paraId="717128B5" w14:textId="77777777" w:rsidR="00A57638" w:rsidRPr="00EB2D57" w:rsidRDefault="00E235EB" w:rsidP="000B3370">
      <w:pPr>
        <w:pStyle w:val="13"/>
        <w:numPr>
          <w:ilvl w:val="0"/>
          <w:numId w:val="321"/>
        </w:numPr>
        <w:jc w:val="both"/>
        <w:rPr>
          <w:color w:val="auto"/>
        </w:rPr>
      </w:pPr>
      <w:r w:rsidRPr="00EB2D57">
        <w:rPr>
          <w:color w:val="auto"/>
        </w:rPr>
        <w:t>написание электронного сообщения личного характера: сообщать краткие сведения о себе; оформлять обращение, завершающей фразы и подписи в соответствии с нормами неофициального общения, принятыми в стране/странах изучаемого языка. Объём сообщения — до 90 слов.</w:t>
      </w:r>
    </w:p>
    <w:p w14:paraId="1D338B09" w14:textId="77777777" w:rsidR="0071690D" w:rsidRPr="00EB2D57" w:rsidRDefault="00E235EB" w:rsidP="000B3370">
      <w:pPr>
        <w:pStyle w:val="13"/>
        <w:numPr>
          <w:ilvl w:val="0"/>
          <w:numId w:val="321"/>
        </w:numPr>
        <w:jc w:val="both"/>
        <w:rPr>
          <w:color w:val="auto"/>
        </w:rPr>
      </w:pPr>
      <w:r w:rsidRPr="00EB2D57">
        <w:rPr>
          <w:color w:val="auto"/>
        </w:rPr>
        <w:t xml:space="preserve">создание небольшого письменного высказывания с опорой на образец, план, </w:t>
      </w:r>
      <w:r w:rsidR="0071690D" w:rsidRPr="00EB2D57">
        <w:rPr>
          <w:color w:val="auto"/>
        </w:rPr>
        <w:t>иллюстрацию.</w:t>
      </w:r>
    </w:p>
    <w:p w14:paraId="5D69A5AB" w14:textId="77777777" w:rsidR="00A57638" w:rsidRPr="00EB2D57" w:rsidRDefault="00E235EB" w:rsidP="0071690D">
      <w:pPr>
        <w:pStyle w:val="13"/>
        <w:ind w:left="360" w:firstLine="0"/>
        <w:jc w:val="both"/>
        <w:rPr>
          <w:color w:val="auto"/>
        </w:rPr>
      </w:pPr>
      <w:r w:rsidRPr="00EB2D57">
        <w:rPr>
          <w:color w:val="auto"/>
        </w:rPr>
        <w:t>Объем письменного высказывания — до 90 слов.</w:t>
      </w:r>
    </w:p>
    <w:p w14:paraId="39058350" w14:textId="77777777" w:rsidR="00E37237" w:rsidRDefault="00E37237" w:rsidP="00E37237">
      <w:pPr>
        <w:pStyle w:val="af5"/>
      </w:pPr>
    </w:p>
    <w:p w14:paraId="238B6703" w14:textId="77777777" w:rsidR="00A57638" w:rsidRPr="00EB2D57" w:rsidRDefault="00E235EB" w:rsidP="00E37237">
      <w:pPr>
        <w:pStyle w:val="af5"/>
      </w:pPr>
      <w:r w:rsidRPr="00EB2D57">
        <w:t>Языковые навыки и умения</w:t>
      </w:r>
    </w:p>
    <w:p w14:paraId="35FB947D" w14:textId="77777777" w:rsidR="00A57638" w:rsidRPr="00EB2D57" w:rsidRDefault="00E235EB">
      <w:pPr>
        <w:pStyle w:val="13"/>
        <w:spacing w:line="269" w:lineRule="auto"/>
        <w:jc w:val="both"/>
        <w:rPr>
          <w:color w:val="auto"/>
          <w:sz w:val="19"/>
          <w:szCs w:val="19"/>
        </w:rPr>
      </w:pPr>
      <w:r w:rsidRPr="00EB2D57">
        <w:rPr>
          <w:b/>
          <w:bCs/>
          <w:i/>
          <w:iCs/>
          <w:color w:val="auto"/>
          <w:sz w:val="19"/>
          <w:szCs w:val="19"/>
        </w:rPr>
        <w:t>Фонетическая сторона речи</w:t>
      </w:r>
    </w:p>
    <w:p w14:paraId="0F7C544F" w14:textId="77777777" w:rsidR="00A57638" w:rsidRPr="00EB2D57" w:rsidRDefault="00E235EB">
      <w:pPr>
        <w:pStyle w:val="13"/>
        <w:jc w:val="both"/>
        <w:rPr>
          <w:color w:val="auto"/>
        </w:rPr>
      </w:pPr>
      <w:r w:rsidRPr="00EB2D57">
        <w:rPr>
          <w:color w:val="auto"/>
        </w:rPr>
        <w:t>Соблюдение норм произношения: отсутствие редукции гласных звуков в безударном положении, отсутствие смягчения согласных звуков перед гласными, озвончение; соблюдение фонетического сцепления и связное произношение слов внутри ритмических групп.</w:t>
      </w:r>
    </w:p>
    <w:p w14:paraId="2FBB0675" w14:textId="77777777" w:rsidR="00A57638" w:rsidRPr="00EB2D57" w:rsidRDefault="00E235EB">
      <w:pPr>
        <w:pStyle w:val="13"/>
        <w:jc w:val="both"/>
        <w:rPr>
          <w:color w:val="auto"/>
        </w:rPr>
      </w:pPr>
      <w:r w:rsidRPr="00EB2D57">
        <w:rPr>
          <w:color w:val="auto"/>
        </w:rPr>
        <w:t xml:space="preserve">Различение на слух и адекватное, без ошибок, ведущих к сбою в </w:t>
      </w:r>
      <w:r w:rsidRPr="00EB2D57">
        <w:rPr>
          <w:color w:val="auto"/>
        </w:rPr>
        <w:lastRenderedPageBreak/>
        <w:t>коммуникации, произнесение слов с соблюдением правильного ударения и фраз/предложений (повествовательного, побудительного и вопросительного: общий, специальный и альтернативный вопрос) с соблюдением их ритмико-интонационных особенностей, в том числе правила отсутствия фразового ударения на служебных словах. Соблюдение интонации перечисления.</w:t>
      </w:r>
    </w:p>
    <w:p w14:paraId="34F39357" w14:textId="77777777" w:rsidR="00A57638" w:rsidRPr="00EB2D57" w:rsidRDefault="00E235EB">
      <w:pPr>
        <w:pStyle w:val="13"/>
        <w:jc w:val="both"/>
        <w:rPr>
          <w:color w:val="auto"/>
        </w:rPr>
      </w:pPr>
      <w:r w:rsidRPr="00EB2D57">
        <w:rPr>
          <w:color w:val="auto"/>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интонацией, демонстрируещее понимание содержания текста и обеспечивающее адекватное восприятие читаемого слушающими. Объём текста — до 100 слов.</w:t>
      </w:r>
    </w:p>
    <w:p w14:paraId="7F684C77" w14:textId="77777777" w:rsidR="00A57638" w:rsidRPr="00EB2D57" w:rsidRDefault="00E235EB">
      <w:pPr>
        <w:pStyle w:val="13"/>
        <w:jc w:val="both"/>
        <w:rPr>
          <w:color w:val="auto"/>
        </w:rPr>
      </w:pPr>
      <w:r w:rsidRPr="00EB2D57">
        <w:rPr>
          <w:color w:val="auto"/>
        </w:rPr>
        <w:t>Владение правилами чтения гласных, гласных в дифтонгах и трифтонгах, согласных, основных звуко-буквенных сочетаний и сложных сочетаний букв.</w:t>
      </w:r>
    </w:p>
    <w:p w14:paraId="5F4A6598" w14:textId="77777777" w:rsidR="00A57638" w:rsidRPr="00EB2D57" w:rsidRDefault="00E235EB">
      <w:pPr>
        <w:pStyle w:val="13"/>
        <w:jc w:val="both"/>
        <w:rPr>
          <w:color w:val="auto"/>
        </w:rPr>
      </w:pPr>
      <w:r w:rsidRPr="00EB2D57">
        <w:rPr>
          <w:color w:val="auto"/>
        </w:rPr>
        <w:t>Чтение новых слов согласно основным правилам чтения испанского языка.</w:t>
      </w:r>
    </w:p>
    <w:p w14:paraId="44285581" w14:textId="77777777" w:rsidR="00A57638" w:rsidRPr="00EB2D57" w:rsidRDefault="00E235EB">
      <w:pPr>
        <w:pStyle w:val="13"/>
        <w:spacing w:line="259" w:lineRule="auto"/>
        <w:jc w:val="both"/>
        <w:rPr>
          <w:color w:val="auto"/>
        </w:rPr>
      </w:pPr>
      <w:r w:rsidRPr="00EB2D57">
        <w:rPr>
          <w:color w:val="auto"/>
        </w:rPr>
        <w:t>Воспроизведение наизусть стихотворений (фрагментов поэтических произведений) известных испаноязычных поэтов и авторов испаноязычной детской литературы.</w:t>
      </w:r>
    </w:p>
    <w:p w14:paraId="5A65152C" w14:textId="77777777" w:rsidR="00A57638" w:rsidRPr="00EB2D57" w:rsidRDefault="00E235EB">
      <w:pPr>
        <w:pStyle w:val="13"/>
        <w:spacing w:line="276" w:lineRule="auto"/>
        <w:jc w:val="both"/>
        <w:rPr>
          <w:color w:val="auto"/>
          <w:sz w:val="19"/>
          <w:szCs w:val="19"/>
        </w:rPr>
      </w:pPr>
      <w:r w:rsidRPr="00EB2D57">
        <w:rPr>
          <w:b/>
          <w:bCs/>
          <w:i/>
          <w:iCs/>
          <w:color w:val="auto"/>
          <w:sz w:val="19"/>
          <w:szCs w:val="19"/>
        </w:rPr>
        <w:t>Графика, орфография и пунктуация</w:t>
      </w:r>
    </w:p>
    <w:p w14:paraId="72EA149E" w14:textId="77777777" w:rsidR="00A57638" w:rsidRPr="00EB2D57" w:rsidRDefault="00E235EB">
      <w:pPr>
        <w:pStyle w:val="13"/>
        <w:spacing w:line="259" w:lineRule="auto"/>
        <w:jc w:val="both"/>
        <w:rPr>
          <w:color w:val="auto"/>
        </w:rPr>
      </w:pPr>
      <w:r w:rsidRPr="00EB2D57">
        <w:rPr>
          <w:color w:val="auto"/>
        </w:rPr>
        <w:t>Графически корректное воспроизведение букв испанского алфавита (написание букв, буквосочетаний, слов).</w:t>
      </w:r>
    </w:p>
    <w:p w14:paraId="1925F739" w14:textId="77777777" w:rsidR="00A57638" w:rsidRPr="00EB2D57" w:rsidRDefault="00E235EB">
      <w:pPr>
        <w:pStyle w:val="13"/>
        <w:spacing w:line="259" w:lineRule="auto"/>
        <w:jc w:val="both"/>
        <w:rPr>
          <w:color w:val="auto"/>
        </w:rPr>
      </w:pPr>
      <w:r w:rsidRPr="00EB2D57">
        <w:rPr>
          <w:color w:val="auto"/>
        </w:rPr>
        <w:t xml:space="preserve">Правильное написание изученных слов, применение правила графического ударения </w:t>
      </w:r>
      <w:r w:rsidRPr="00EB2D57">
        <w:rPr>
          <w:color w:val="auto"/>
          <w:lang w:eastAsia="en-US" w:bidi="en-US"/>
        </w:rPr>
        <w:t>(</w:t>
      </w:r>
      <w:r w:rsidRPr="00EB2D57">
        <w:rPr>
          <w:color w:val="auto"/>
          <w:lang w:val="en-US" w:eastAsia="en-US" w:bidi="en-US"/>
        </w:rPr>
        <w:t>acento</w:t>
      </w:r>
      <w:r w:rsidRPr="00EB2D57">
        <w:rPr>
          <w:color w:val="auto"/>
          <w:lang w:eastAsia="en-US" w:bidi="en-US"/>
        </w:rPr>
        <w:t xml:space="preserve"> </w:t>
      </w:r>
      <w:r w:rsidR="0071690D" w:rsidRPr="00EB2D57">
        <w:rPr>
          <w:color w:val="auto"/>
        </w:rPr>
        <w:t>gráfico</w:t>
      </w:r>
      <w:r w:rsidRPr="00EB2D57">
        <w:rPr>
          <w:color w:val="auto"/>
          <w:lang w:eastAsia="en-US" w:bidi="en-US"/>
        </w:rPr>
        <w:t>).</w:t>
      </w:r>
    </w:p>
    <w:p w14:paraId="608A0911" w14:textId="77777777" w:rsidR="00A57638" w:rsidRPr="00EB2D57" w:rsidRDefault="00E235EB">
      <w:pPr>
        <w:pStyle w:val="13"/>
        <w:spacing w:line="259" w:lineRule="auto"/>
        <w:jc w:val="both"/>
        <w:rPr>
          <w:color w:val="auto"/>
        </w:rPr>
      </w:pPr>
      <w:r w:rsidRPr="00EB2D57">
        <w:rPr>
          <w:color w:val="auto"/>
        </w:rPr>
        <w:t>Правильная расстановка знаков препинания (точка, вопросительный и восклицательный знаки в начале и в конце предложения, запятая при обращении и перечислении).</w:t>
      </w:r>
    </w:p>
    <w:p w14:paraId="2A8AB655" w14:textId="77777777" w:rsidR="00A57638" w:rsidRPr="00EB2D57" w:rsidRDefault="00E235EB">
      <w:pPr>
        <w:pStyle w:val="13"/>
        <w:spacing w:line="259" w:lineRule="auto"/>
        <w:jc w:val="both"/>
        <w:rPr>
          <w:color w:val="auto"/>
        </w:rPr>
      </w:pPr>
      <w:r w:rsidRPr="00EB2D57">
        <w:rPr>
          <w:color w:val="auto"/>
        </w:rPr>
        <w:t>Пунктуационно правильное, в соответствии с нормами речевого этикета, принятыми в стране/странах изучаемого языка, оформление личного письма/электронного сообщения личного характера.</w:t>
      </w:r>
    </w:p>
    <w:p w14:paraId="26819699" w14:textId="77777777" w:rsidR="00A57638" w:rsidRPr="00EB2D57" w:rsidRDefault="00E235EB">
      <w:pPr>
        <w:pStyle w:val="13"/>
        <w:spacing w:line="276" w:lineRule="auto"/>
        <w:jc w:val="both"/>
        <w:rPr>
          <w:color w:val="auto"/>
          <w:sz w:val="19"/>
          <w:szCs w:val="19"/>
        </w:rPr>
      </w:pPr>
      <w:r w:rsidRPr="00EB2D57">
        <w:rPr>
          <w:b/>
          <w:bCs/>
          <w:i/>
          <w:iCs/>
          <w:color w:val="auto"/>
          <w:sz w:val="19"/>
          <w:szCs w:val="19"/>
        </w:rPr>
        <w:t>Лексическая сторона речи.</w:t>
      </w:r>
    </w:p>
    <w:p w14:paraId="547B3C81" w14:textId="77777777" w:rsidR="00A57638" w:rsidRPr="00EB2D57" w:rsidRDefault="00E235EB">
      <w:pPr>
        <w:pStyle w:val="13"/>
        <w:spacing w:line="259" w:lineRule="auto"/>
        <w:jc w:val="both"/>
        <w:rPr>
          <w:color w:val="auto"/>
        </w:rPr>
      </w:pPr>
      <w:r w:rsidRPr="00EB2D57">
        <w:rPr>
          <w:color w:val="auto"/>
        </w:rPr>
        <w:t xml:space="preserve">Распознавание в письменном и звучащем тексте </w:t>
      </w:r>
      <w:r w:rsidRPr="00EB2D57">
        <w:rPr>
          <w:color w:val="auto"/>
          <w:lang w:eastAsia="en-US" w:bidi="en-US"/>
        </w:rPr>
        <w:t xml:space="preserve">1000 </w:t>
      </w:r>
      <w:r w:rsidRPr="00EB2D57">
        <w:rPr>
          <w:color w:val="auto"/>
        </w:rPr>
        <w:t xml:space="preserve">лексических единиц и правильное употребление в устной и письменной речи, с соблюдением существующей нормы лексической сочетаемости, не менее </w:t>
      </w:r>
      <w:r w:rsidRPr="00EB2D57">
        <w:rPr>
          <w:color w:val="auto"/>
          <w:lang w:eastAsia="en-US" w:bidi="en-US"/>
        </w:rPr>
        <w:t xml:space="preserve">900 </w:t>
      </w:r>
      <w:r w:rsidRPr="00EB2D57">
        <w:rPr>
          <w:color w:val="auto"/>
        </w:rPr>
        <w:t xml:space="preserve">лексических единиц (слов, словосочетаний, речевых клише), обслуживающих ситуации общения в рамках тематического содержания речи для </w:t>
      </w:r>
      <w:r w:rsidRPr="00EB2D57">
        <w:rPr>
          <w:color w:val="auto"/>
          <w:lang w:eastAsia="en-US" w:bidi="en-US"/>
        </w:rPr>
        <w:t xml:space="preserve">7 </w:t>
      </w:r>
      <w:r w:rsidRPr="00EB2D57">
        <w:rPr>
          <w:color w:val="auto"/>
        </w:rPr>
        <w:t xml:space="preserve">класса, включая </w:t>
      </w:r>
      <w:r w:rsidRPr="00EB2D57">
        <w:rPr>
          <w:color w:val="auto"/>
          <w:lang w:eastAsia="en-US" w:bidi="en-US"/>
        </w:rPr>
        <w:t xml:space="preserve">750 </w:t>
      </w:r>
      <w:r w:rsidRPr="00EB2D57">
        <w:rPr>
          <w:color w:val="auto"/>
        </w:rPr>
        <w:t>лексических единиц, освоенных в предыдущие годы обучения.</w:t>
      </w:r>
    </w:p>
    <w:p w14:paraId="16CD014D" w14:textId="77777777" w:rsidR="00A57638" w:rsidRPr="00EB2D57" w:rsidRDefault="00E235EB">
      <w:pPr>
        <w:pStyle w:val="13"/>
        <w:spacing w:line="259" w:lineRule="auto"/>
        <w:jc w:val="both"/>
        <w:rPr>
          <w:color w:val="auto"/>
        </w:rPr>
      </w:pPr>
      <w:r w:rsidRPr="00EB2D57">
        <w:rPr>
          <w:color w:val="auto"/>
        </w:rPr>
        <w:t xml:space="preserve">Распознавание и образование родственных слов с использованием аффиксации: </w:t>
      </w:r>
      <w:r w:rsidRPr="00EB2D57">
        <w:rPr>
          <w:color w:val="auto"/>
          <w:lang w:eastAsia="en-US" w:bidi="en-US"/>
        </w:rPr>
        <w:t xml:space="preserve">— </w:t>
      </w:r>
      <w:r w:rsidRPr="00EB2D57">
        <w:rPr>
          <w:color w:val="auto"/>
        </w:rPr>
        <w:t xml:space="preserve">образование глаголов при помощи префикса </w:t>
      </w:r>
      <w:r w:rsidRPr="00EB2D57">
        <w:rPr>
          <w:color w:val="auto"/>
          <w:lang w:val="en-US" w:eastAsia="en-US" w:bidi="en-US"/>
        </w:rPr>
        <w:t>in</w:t>
      </w:r>
      <w:r w:rsidRPr="00EB2D57">
        <w:rPr>
          <w:color w:val="auto"/>
          <w:lang w:eastAsia="en-US" w:bidi="en-US"/>
        </w:rPr>
        <w:t>(</w:t>
      </w:r>
      <w:r w:rsidRPr="00EB2D57">
        <w:rPr>
          <w:color w:val="auto"/>
          <w:lang w:val="en-US" w:eastAsia="en-US" w:bidi="en-US"/>
        </w:rPr>
        <w:t>m</w:t>
      </w:r>
      <w:r w:rsidRPr="00EB2D57">
        <w:rPr>
          <w:color w:val="auto"/>
          <w:lang w:eastAsia="en-US" w:bidi="en-US"/>
        </w:rPr>
        <w:t xml:space="preserve">)-, </w:t>
      </w:r>
      <w:r w:rsidRPr="00EB2D57">
        <w:rPr>
          <w:color w:val="auto"/>
          <w:lang w:val="en-US" w:eastAsia="en-US" w:bidi="en-US"/>
        </w:rPr>
        <w:t>a</w:t>
      </w:r>
      <w:r w:rsidRPr="00EB2D57">
        <w:rPr>
          <w:color w:val="auto"/>
          <w:lang w:eastAsia="en-US" w:bidi="en-US"/>
        </w:rPr>
        <w:t xml:space="preserve">- — </w:t>
      </w:r>
      <w:r w:rsidRPr="00EB2D57">
        <w:rPr>
          <w:color w:val="auto"/>
        </w:rPr>
        <w:t xml:space="preserve">имен существительных при помощи суффиксов </w:t>
      </w:r>
      <w:r w:rsidRPr="00EB2D57">
        <w:rPr>
          <w:color w:val="auto"/>
          <w:lang w:eastAsia="en-US" w:bidi="en-US"/>
        </w:rPr>
        <w:t xml:space="preserve">— </w:t>
      </w:r>
      <w:r w:rsidRPr="00EB2D57">
        <w:rPr>
          <w:color w:val="auto"/>
          <w:lang w:val="en-US" w:eastAsia="en-US" w:bidi="en-US"/>
        </w:rPr>
        <w:t>ta</w:t>
      </w:r>
      <w:r w:rsidRPr="00EB2D57">
        <w:rPr>
          <w:color w:val="auto"/>
          <w:lang w:eastAsia="en-US" w:bidi="en-US"/>
        </w:rPr>
        <w:t xml:space="preserve"> /- </w:t>
      </w:r>
      <w:r w:rsidRPr="00EB2D57">
        <w:rPr>
          <w:color w:val="auto"/>
          <w:lang w:val="en-US" w:eastAsia="en-US" w:bidi="en-US"/>
        </w:rPr>
        <w:t>isa</w:t>
      </w:r>
      <w:r w:rsidRPr="00EB2D57">
        <w:rPr>
          <w:color w:val="auto"/>
          <w:lang w:eastAsia="en-US" w:bidi="en-US"/>
        </w:rPr>
        <w:t>, -</w:t>
      </w:r>
      <w:r w:rsidRPr="00EB2D57">
        <w:rPr>
          <w:color w:val="auto"/>
          <w:lang w:val="en-US" w:eastAsia="en-US" w:bidi="en-US"/>
        </w:rPr>
        <w:t>ismo</w:t>
      </w:r>
      <w:r w:rsidRPr="00EB2D57">
        <w:rPr>
          <w:color w:val="auto"/>
          <w:lang w:eastAsia="en-US" w:bidi="en-US"/>
        </w:rPr>
        <w:t>, -</w:t>
      </w:r>
      <w:r w:rsidRPr="00EB2D57">
        <w:rPr>
          <w:color w:val="auto"/>
          <w:lang w:val="en-US" w:eastAsia="en-US" w:bidi="en-US"/>
        </w:rPr>
        <w:t>miento</w:t>
      </w:r>
      <w:r w:rsidRPr="00EB2D57">
        <w:rPr>
          <w:color w:val="auto"/>
          <w:lang w:eastAsia="en-US" w:bidi="en-US"/>
        </w:rPr>
        <w:t xml:space="preserve"> — </w:t>
      </w:r>
      <w:r w:rsidRPr="00EB2D57">
        <w:rPr>
          <w:color w:val="auto"/>
        </w:rPr>
        <w:t xml:space="preserve">имен прилагательных при помощи префиксов </w:t>
      </w:r>
      <w:r w:rsidRPr="00EB2D57">
        <w:rPr>
          <w:color w:val="auto"/>
          <w:lang w:val="en-US" w:eastAsia="en-US" w:bidi="en-US"/>
        </w:rPr>
        <w:t>in</w:t>
      </w:r>
      <w:r w:rsidRPr="00EB2D57">
        <w:rPr>
          <w:color w:val="auto"/>
          <w:lang w:eastAsia="en-US" w:bidi="en-US"/>
        </w:rPr>
        <w:t>-/</w:t>
      </w:r>
      <w:r w:rsidRPr="00EB2D57">
        <w:rPr>
          <w:color w:val="auto"/>
          <w:lang w:val="en-US" w:eastAsia="en-US" w:bidi="en-US"/>
        </w:rPr>
        <w:t>im</w:t>
      </w:r>
      <w:r w:rsidRPr="00EB2D57">
        <w:rPr>
          <w:color w:val="auto"/>
          <w:lang w:eastAsia="en-US" w:bidi="en-US"/>
        </w:rPr>
        <w:t xml:space="preserve">-, </w:t>
      </w:r>
      <w:r w:rsidRPr="00EB2D57">
        <w:rPr>
          <w:color w:val="auto"/>
          <w:lang w:val="en-US" w:eastAsia="en-US" w:bidi="en-US"/>
        </w:rPr>
        <w:t>des</w:t>
      </w:r>
      <w:r w:rsidRPr="00EB2D57">
        <w:rPr>
          <w:color w:val="auto"/>
          <w:lang w:eastAsia="en-US" w:bidi="en-US"/>
        </w:rPr>
        <w:t>-/</w:t>
      </w:r>
      <w:r w:rsidRPr="00EB2D57">
        <w:rPr>
          <w:color w:val="auto"/>
          <w:lang w:val="en-US" w:eastAsia="en-US" w:bidi="en-US"/>
        </w:rPr>
        <w:t>dis</w:t>
      </w:r>
    </w:p>
    <w:p w14:paraId="51B791AE" w14:textId="77777777" w:rsidR="00A57638" w:rsidRPr="00EB2D57" w:rsidRDefault="00E235EB">
      <w:pPr>
        <w:pStyle w:val="13"/>
        <w:spacing w:line="259" w:lineRule="auto"/>
        <w:jc w:val="both"/>
        <w:rPr>
          <w:color w:val="auto"/>
        </w:rPr>
      </w:pPr>
      <w:r w:rsidRPr="00EB2D57">
        <w:rPr>
          <w:color w:val="auto"/>
        </w:rPr>
        <w:lastRenderedPageBreak/>
        <w:t xml:space="preserve">Распознавание и образование родственных слов с использованием конверсии: </w:t>
      </w:r>
      <w:r w:rsidRPr="00EB2D57">
        <w:rPr>
          <w:color w:val="auto"/>
          <w:lang w:eastAsia="en-US" w:bidi="en-US"/>
        </w:rPr>
        <w:t xml:space="preserve">— </w:t>
      </w:r>
      <w:r w:rsidRPr="00EB2D57">
        <w:rPr>
          <w:color w:val="auto"/>
        </w:rPr>
        <w:t xml:space="preserve">образование имен существительных от инфинитива глагола (субстантивация: </w:t>
      </w:r>
      <w:r w:rsidRPr="00EB2D57">
        <w:rPr>
          <w:color w:val="auto"/>
          <w:lang w:val="en-US" w:eastAsia="en-US" w:bidi="en-US"/>
        </w:rPr>
        <w:t>el</w:t>
      </w:r>
      <w:r w:rsidRPr="00EB2D57">
        <w:rPr>
          <w:color w:val="auto"/>
          <w:lang w:eastAsia="en-US" w:bidi="en-US"/>
        </w:rPr>
        <w:t xml:space="preserve"> </w:t>
      </w:r>
      <w:r w:rsidRPr="00EB2D57">
        <w:rPr>
          <w:color w:val="auto"/>
          <w:lang w:val="en-US" w:eastAsia="en-US" w:bidi="en-US"/>
        </w:rPr>
        <w:t>ser</w:t>
      </w:r>
      <w:r w:rsidRPr="00EB2D57">
        <w:rPr>
          <w:color w:val="auto"/>
          <w:lang w:eastAsia="en-US" w:bidi="en-US"/>
        </w:rPr>
        <w:t xml:space="preserve">, </w:t>
      </w:r>
      <w:r w:rsidRPr="00EB2D57">
        <w:rPr>
          <w:color w:val="auto"/>
          <w:lang w:val="en-US" w:eastAsia="en-US" w:bidi="en-US"/>
        </w:rPr>
        <w:t>el</w:t>
      </w:r>
      <w:r w:rsidRPr="00EB2D57">
        <w:rPr>
          <w:color w:val="auto"/>
          <w:lang w:eastAsia="en-US" w:bidi="en-US"/>
        </w:rPr>
        <w:t xml:space="preserve"> </w:t>
      </w:r>
      <w:r w:rsidRPr="00EB2D57">
        <w:rPr>
          <w:color w:val="auto"/>
          <w:lang w:val="en-US" w:eastAsia="en-US" w:bidi="en-US"/>
        </w:rPr>
        <w:t>poder</w:t>
      </w:r>
      <w:r w:rsidRPr="00EB2D57">
        <w:rPr>
          <w:color w:val="auto"/>
          <w:lang w:eastAsia="en-US" w:bidi="en-US"/>
        </w:rPr>
        <w:t xml:space="preserve">, </w:t>
      </w:r>
      <w:r w:rsidRPr="00EB2D57">
        <w:rPr>
          <w:color w:val="auto"/>
          <w:lang w:val="en-US" w:eastAsia="en-US" w:bidi="en-US"/>
        </w:rPr>
        <w:t>el</w:t>
      </w:r>
      <w:r w:rsidRPr="00EB2D57">
        <w:rPr>
          <w:color w:val="auto"/>
          <w:lang w:eastAsia="en-US" w:bidi="en-US"/>
        </w:rPr>
        <w:t xml:space="preserve"> </w:t>
      </w:r>
      <w:r w:rsidRPr="00EB2D57">
        <w:rPr>
          <w:color w:val="auto"/>
          <w:lang w:val="en-US" w:eastAsia="en-US" w:bidi="en-US"/>
        </w:rPr>
        <w:t>deber</w:t>
      </w:r>
      <w:r w:rsidRPr="00EB2D57">
        <w:rPr>
          <w:color w:val="auto"/>
          <w:lang w:eastAsia="en-US" w:bidi="en-US"/>
        </w:rPr>
        <w:t>)</w:t>
      </w:r>
    </w:p>
    <w:p w14:paraId="0A5CAE95" w14:textId="77777777" w:rsidR="00A57638" w:rsidRPr="00EB2D57" w:rsidRDefault="00E235EB">
      <w:pPr>
        <w:pStyle w:val="13"/>
        <w:spacing w:line="259" w:lineRule="auto"/>
        <w:jc w:val="both"/>
        <w:rPr>
          <w:color w:val="auto"/>
        </w:rPr>
      </w:pPr>
      <w:r w:rsidRPr="00EB2D57">
        <w:rPr>
          <w:color w:val="auto"/>
        </w:rPr>
        <w:t xml:space="preserve">Распознавание в звучащем и письменном тексте и употребление в устной и письменной речи изученных многозначных лексических единиц, синонимов, антонимов, сокращений, аббревиатур </w:t>
      </w:r>
      <w:r w:rsidRPr="00EB2D57">
        <w:rPr>
          <w:color w:val="auto"/>
          <w:lang w:eastAsia="en-US" w:bidi="en-US"/>
        </w:rPr>
        <w:t>(</w:t>
      </w:r>
      <w:r w:rsidRPr="00EB2D57">
        <w:rPr>
          <w:color w:val="auto"/>
          <w:lang w:val="en-US" w:eastAsia="en-US" w:bidi="en-US"/>
        </w:rPr>
        <w:t>bici</w:t>
      </w:r>
      <w:r w:rsidRPr="00EB2D57">
        <w:rPr>
          <w:color w:val="auto"/>
          <w:lang w:eastAsia="en-US" w:bidi="en-US"/>
        </w:rPr>
        <w:t xml:space="preserve">, </w:t>
      </w:r>
      <w:r w:rsidRPr="00EB2D57">
        <w:rPr>
          <w:color w:val="auto"/>
          <w:lang w:val="en-US" w:eastAsia="en-US" w:bidi="en-US"/>
        </w:rPr>
        <w:t>cole</w:t>
      </w:r>
      <w:r w:rsidRPr="00EB2D57">
        <w:rPr>
          <w:color w:val="auto"/>
          <w:lang w:eastAsia="en-US" w:bidi="en-US"/>
        </w:rPr>
        <w:t xml:space="preserve">, </w:t>
      </w:r>
      <w:r w:rsidRPr="00EB2D57">
        <w:rPr>
          <w:color w:val="auto"/>
          <w:lang w:val="en-US" w:eastAsia="en-US" w:bidi="en-US"/>
        </w:rPr>
        <w:t>boli</w:t>
      </w:r>
      <w:r w:rsidRPr="00EB2D57">
        <w:rPr>
          <w:color w:val="auto"/>
          <w:lang w:eastAsia="en-US" w:bidi="en-US"/>
        </w:rPr>
        <w:t xml:space="preserve">; </w:t>
      </w:r>
      <w:r w:rsidRPr="00EB2D57">
        <w:rPr>
          <w:color w:val="auto"/>
          <w:lang w:val="en-US" w:eastAsia="en-US" w:bidi="en-US"/>
        </w:rPr>
        <w:t>Sr</w:t>
      </w:r>
      <w:r w:rsidRPr="00EB2D57">
        <w:rPr>
          <w:color w:val="auto"/>
          <w:lang w:eastAsia="en-US" w:bidi="en-US"/>
        </w:rPr>
        <w:t xml:space="preserve">., </w:t>
      </w:r>
      <w:r w:rsidR="0071690D" w:rsidRPr="00EB2D57">
        <w:rPr>
          <w:color w:val="auto"/>
        </w:rPr>
        <w:t>pág</w:t>
      </w:r>
      <w:r w:rsidRPr="00EB2D57">
        <w:rPr>
          <w:color w:val="auto"/>
          <w:lang w:eastAsia="en-US" w:bidi="en-US"/>
        </w:rPr>
        <w:t xml:space="preserve">.), </w:t>
      </w:r>
      <w:r w:rsidRPr="00EB2D57">
        <w:rPr>
          <w:color w:val="auto"/>
        </w:rPr>
        <w:t>интернациональных слов и речевых клише.</w:t>
      </w:r>
    </w:p>
    <w:p w14:paraId="20A252F6" w14:textId="77777777" w:rsidR="00A57638" w:rsidRPr="00EB2D57" w:rsidRDefault="00E235EB">
      <w:pPr>
        <w:pStyle w:val="13"/>
        <w:spacing w:line="259" w:lineRule="auto"/>
        <w:jc w:val="both"/>
        <w:rPr>
          <w:color w:val="auto"/>
        </w:rPr>
      </w:pPr>
      <w:r w:rsidRPr="00EB2D57">
        <w:rPr>
          <w:color w:val="auto"/>
        </w:rPr>
        <w:t xml:space="preserve">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 </w:t>
      </w:r>
      <w:r w:rsidRPr="00EB2D57">
        <w:rPr>
          <w:color w:val="auto"/>
          <w:lang w:eastAsia="en-US" w:bidi="en-US"/>
        </w:rPr>
        <w:t>(</w:t>
      </w:r>
      <w:r w:rsidR="0071690D" w:rsidRPr="00EB2D57">
        <w:rPr>
          <w:color w:val="auto"/>
        </w:rPr>
        <w:t>además</w:t>
      </w:r>
      <w:r w:rsidRPr="00EB2D57">
        <w:rPr>
          <w:color w:val="auto"/>
          <w:lang w:eastAsia="en-US" w:bidi="en-US"/>
        </w:rPr>
        <w:t xml:space="preserve">, </w:t>
      </w:r>
      <w:r w:rsidRPr="00EB2D57">
        <w:rPr>
          <w:color w:val="auto"/>
          <w:lang w:val="en-US" w:eastAsia="en-US" w:bidi="en-US"/>
        </w:rPr>
        <w:t>por</w:t>
      </w:r>
      <w:r w:rsidRPr="00EB2D57">
        <w:rPr>
          <w:color w:val="auto"/>
          <w:lang w:eastAsia="en-US" w:bidi="en-US"/>
        </w:rPr>
        <w:t xml:space="preserve"> </w:t>
      </w:r>
      <w:r w:rsidRPr="00EB2D57">
        <w:rPr>
          <w:color w:val="auto"/>
          <w:lang w:val="en-US" w:eastAsia="en-US" w:bidi="en-US"/>
        </w:rPr>
        <w:t>eso</w:t>
      </w:r>
      <w:r w:rsidRPr="00EB2D57">
        <w:rPr>
          <w:color w:val="auto"/>
          <w:lang w:eastAsia="en-US" w:bidi="en-US"/>
        </w:rPr>
        <w:t xml:space="preserve">, </w:t>
      </w:r>
      <w:r w:rsidRPr="00EB2D57">
        <w:rPr>
          <w:color w:val="auto"/>
          <w:lang w:val="en-US" w:eastAsia="en-US" w:bidi="en-US"/>
        </w:rPr>
        <w:t>por</w:t>
      </w:r>
      <w:r w:rsidRPr="00EB2D57">
        <w:rPr>
          <w:color w:val="auto"/>
          <w:lang w:eastAsia="en-US" w:bidi="en-US"/>
        </w:rPr>
        <w:t xml:space="preserve"> </w:t>
      </w:r>
      <w:r w:rsidRPr="00EB2D57">
        <w:rPr>
          <w:color w:val="auto"/>
          <w:lang w:val="en-US" w:eastAsia="en-US" w:bidi="en-US"/>
        </w:rPr>
        <w:t>ejemplo</w:t>
      </w:r>
      <w:r w:rsidRPr="00EB2D57">
        <w:rPr>
          <w:color w:val="auto"/>
          <w:lang w:eastAsia="en-US" w:bidi="en-US"/>
        </w:rPr>
        <w:t xml:space="preserve">, </w:t>
      </w:r>
      <w:r w:rsidRPr="00EB2D57">
        <w:rPr>
          <w:color w:val="auto"/>
          <w:lang w:val="en-US" w:eastAsia="en-US" w:bidi="en-US"/>
        </w:rPr>
        <w:t>por</w:t>
      </w:r>
      <w:r w:rsidRPr="00EB2D57">
        <w:rPr>
          <w:color w:val="auto"/>
          <w:lang w:eastAsia="en-US" w:bidi="en-US"/>
        </w:rPr>
        <w:t xml:space="preserve"> </w:t>
      </w:r>
      <w:r w:rsidRPr="00EB2D57">
        <w:rPr>
          <w:color w:val="auto"/>
          <w:lang w:val="en-US" w:eastAsia="en-US" w:bidi="en-US"/>
        </w:rPr>
        <w:t>lo</w:t>
      </w:r>
      <w:r w:rsidRPr="00EB2D57">
        <w:rPr>
          <w:color w:val="auto"/>
          <w:lang w:eastAsia="en-US" w:bidi="en-US"/>
        </w:rPr>
        <w:t xml:space="preserve"> </w:t>
      </w:r>
      <w:r w:rsidRPr="00EB2D57">
        <w:rPr>
          <w:color w:val="auto"/>
          <w:lang w:val="en-US" w:eastAsia="en-US" w:bidi="en-US"/>
        </w:rPr>
        <w:t>tanto</w:t>
      </w:r>
      <w:r w:rsidRPr="00EB2D57">
        <w:rPr>
          <w:color w:val="auto"/>
          <w:lang w:eastAsia="en-US" w:bidi="en-US"/>
        </w:rPr>
        <w:t xml:space="preserve">, </w:t>
      </w:r>
      <w:r w:rsidRPr="00EB2D57">
        <w:rPr>
          <w:color w:val="auto"/>
          <w:lang w:val="en-US" w:eastAsia="en-US" w:bidi="en-US"/>
        </w:rPr>
        <w:t>por</w:t>
      </w:r>
      <w:r w:rsidRPr="00EB2D57">
        <w:rPr>
          <w:color w:val="auto"/>
          <w:lang w:eastAsia="en-US" w:bidi="en-US"/>
        </w:rPr>
        <w:t xml:space="preserve"> </w:t>
      </w:r>
      <w:r w:rsidRPr="00EB2D57">
        <w:rPr>
          <w:color w:val="auto"/>
          <w:lang w:val="en-US" w:eastAsia="en-US" w:bidi="en-US"/>
        </w:rPr>
        <w:t>esa</w:t>
      </w:r>
      <w:r w:rsidRPr="00EB2D57">
        <w:rPr>
          <w:color w:val="auto"/>
          <w:lang w:eastAsia="en-US" w:bidi="en-US"/>
        </w:rPr>
        <w:t xml:space="preserve"> </w:t>
      </w:r>
      <w:r w:rsidR="0071690D" w:rsidRPr="00EB2D57">
        <w:rPr>
          <w:color w:val="auto"/>
        </w:rPr>
        <w:t>razón</w:t>
      </w:r>
      <w:r w:rsidRPr="00EB2D57">
        <w:rPr>
          <w:color w:val="auto"/>
          <w:lang w:eastAsia="en-US" w:bidi="en-US"/>
        </w:rPr>
        <w:t xml:space="preserve">, </w:t>
      </w:r>
      <w:r w:rsidRPr="00EB2D57">
        <w:rPr>
          <w:color w:val="auto"/>
          <w:lang w:val="en-US" w:eastAsia="en-US" w:bidi="en-US"/>
        </w:rPr>
        <w:t>en</w:t>
      </w:r>
      <w:r w:rsidRPr="00EB2D57">
        <w:rPr>
          <w:color w:val="auto"/>
          <w:lang w:eastAsia="en-US" w:bidi="en-US"/>
        </w:rPr>
        <w:t xml:space="preserve"> </w:t>
      </w:r>
      <w:r w:rsidRPr="00EB2D57">
        <w:rPr>
          <w:color w:val="auto"/>
          <w:lang w:val="en-US" w:eastAsia="en-US" w:bidi="en-US"/>
        </w:rPr>
        <w:t>mi</w:t>
      </w:r>
      <w:r w:rsidRPr="00EB2D57">
        <w:rPr>
          <w:color w:val="auto"/>
          <w:lang w:eastAsia="en-US" w:bidi="en-US"/>
        </w:rPr>
        <w:t xml:space="preserve"> </w:t>
      </w:r>
      <w:r w:rsidR="0071690D" w:rsidRPr="00EB2D57">
        <w:rPr>
          <w:color w:val="auto"/>
        </w:rPr>
        <w:t>opinión</w:t>
      </w:r>
      <w:r w:rsidRPr="00EB2D57">
        <w:rPr>
          <w:color w:val="auto"/>
          <w:lang w:eastAsia="en-US" w:bidi="en-US"/>
        </w:rPr>
        <w:t xml:space="preserve">, </w:t>
      </w:r>
      <w:r w:rsidRPr="00EB2D57">
        <w:rPr>
          <w:color w:val="auto"/>
          <w:lang w:val="en-US" w:eastAsia="en-US" w:bidi="en-US"/>
        </w:rPr>
        <w:t>primero</w:t>
      </w:r>
      <w:r w:rsidRPr="00EB2D57">
        <w:rPr>
          <w:color w:val="auto"/>
          <w:lang w:eastAsia="en-US" w:bidi="en-US"/>
        </w:rPr>
        <w:t xml:space="preserve">, </w:t>
      </w:r>
      <w:r w:rsidRPr="00EB2D57">
        <w:rPr>
          <w:color w:val="auto"/>
          <w:lang w:val="en-US" w:eastAsia="en-US" w:bidi="en-US"/>
        </w:rPr>
        <w:t>luego</w:t>
      </w:r>
      <w:r w:rsidRPr="00EB2D57">
        <w:rPr>
          <w:color w:val="auto"/>
          <w:lang w:eastAsia="en-US" w:bidi="en-US"/>
        </w:rPr>
        <w:t xml:space="preserve"> </w:t>
      </w:r>
      <w:r w:rsidRPr="00EB2D57">
        <w:rPr>
          <w:color w:val="auto"/>
        </w:rPr>
        <w:t>и др.).</w:t>
      </w:r>
    </w:p>
    <w:p w14:paraId="0E557020"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Грамматическая сторона речи</w:t>
      </w:r>
    </w:p>
    <w:p w14:paraId="7EBB3D69" w14:textId="77777777" w:rsidR="00A57638" w:rsidRPr="00EB2D57" w:rsidRDefault="00E235EB">
      <w:pPr>
        <w:pStyle w:val="13"/>
        <w:jc w:val="both"/>
        <w:rPr>
          <w:color w:val="auto"/>
        </w:rPr>
      </w:pPr>
      <w:r w:rsidRPr="00EB2D57">
        <w:rPr>
          <w:color w:val="auto"/>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испанского языка.</w:t>
      </w:r>
    </w:p>
    <w:p w14:paraId="702FD16A" w14:textId="77777777" w:rsidR="00A57638" w:rsidRPr="00EB2D57" w:rsidRDefault="00E235EB">
      <w:pPr>
        <w:pStyle w:val="13"/>
        <w:jc w:val="both"/>
        <w:rPr>
          <w:color w:val="auto"/>
        </w:rPr>
      </w:pPr>
      <w:r w:rsidRPr="00EB2D57">
        <w:rPr>
          <w:color w:val="auto"/>
        </w:rPr>
        <w:t xml:space="preserve">Распознавание в звучащем и письменном тексте и употребление в устной и письменной речи инверсионного порядка слов (прямое и косвенное дополнение) в повествовательном предложении </w:t>
      </w:r>
      <w:r w:rsidRPr="00EB2D57">
        <w:rPr>
          <w:color w:val="auto"/>
          <w:lang w:eastAsia="en-US" w:bidi="en-US"/>
        </w:rPr>
        <w:t>(</w:t>
      </w:r>
      <w:r w:rsidRPr="00EB2D57">
        <w:rPr>
          <w:color w:val="auto"/>
          <w:lang w:val="en-US" w:eastAsia="en-US" w:bidi="en-US"/>
        </w:rPr>
        <w:t>Esta</w:t>
      </w:r>
      <w:r w:rsidRPr="00EB2D57">
        <w:rPr>
          <w:color w:val="auto"/>
          <w:lang w:eastAsia="en-US" w:bidi="en-US"/>
        </w:rPr>
        <w:t xml:space="preserve"> </w:t>
      </w:r>
      <w:r w:rsidRPr="00EB2D57">
        <w:rPr>
          <w:color w:val="auto"/>
          <w:lang w:val="en-US" w:eastAsia="en-US" w:bidi="en-US"/>
        </w:rPr>
        <w:t>fruta</w:t>
      </w:r>
      <w:r w:rsidRPr="00EB2D57">
        <w:rPr>
          <w:color w:val="auto"/>
          <w:lang w:eastAsia="en-US" w:bidi="en-US"/>
        </w:rPr>
        <w:t xml:space="preserve"> </w:t>
      </w:r>
      <w:r w:rsidRPr="00EB2D57">
        <w:rPr>
          <w:color w:val="auto"/>
          <w:lang w:val="en-US" w:eastAsia="en-US" w:bidi="en-US"/>
        </w:rPr>
        <w:t>la</w:t>
      </w:r>
      <w:r w:rsidRPr="00EB2D57">
        <w:rPr>
          <w:color w:val="auto"/>
          <w:lang w:eastAsia="en-US" w:bidi="en-US"/>
        </w:rPr>
        <w:t xml:space="preserve"> </w:t>
      </w:r>
      <w:r w:rsidRPr="00EB2D57">
        <w:rPr>
          <w:color w:val="auto"/>
          <w:lang w:val="en-US" w:eastAsia="en-US" w:bidi="en-US"/>
        </w:rPr>
        <w:t>acabo</w:t>
      </w:r>
      <w:r w:rsidRPr="00EB2D57">
        <w:rPr>
          <w:color w:val="auto"/>
          <w:lang w:eastAsia="en-US" w:bidi="en-US"/>
        </w:rPr>
        <w:t xml:space="preserve"> </w:t>
      </w:r>
      <w:r w:rsidRPr="00EB2D57">
        <w:rPr>
          <w:color w:val="auto"/>
          <w:lang w:val="en-US" w:eastAsia="en-US" w:bidi="en-US"/>
        </w:rPr>
        <w:t>de</w:t>
      </w:r>
      <w:r w:rsidRPr="00EB2D57">
        <w:rPr>
          <w:color w:val="auto"/>
          <w:lang w:eastAsia="en-US" w:bidi="en-US"/>
        </w:rPr>
        <w:t xml:space="preserve"> </w:t>
      </w:r>
      <w:r w:rsidRPr="00EB2D57">
        <w:rPr>
          <w:color w:val="auto"/>
          <w:lang w:val="en-US" w:eastAsia="en-US" w:bidi="en-US"/>
        </w:rPr>
        <w:t>comprar</w:t>
      </w:r>
      <w:r w:rsidRPr="00EB2D57">
        <w:rPr>
          <w:color w:val="auto"/>
          <w:lang w:eastAsia="en-US" w:bidi="en-US"/>
        </w:rPr>
        <w:t xml:space="preserve"> </w:t>
      </w:r>
      <w:r w:rsidRPr="00EB2D57">
        <w:rPr>
          <w:color w:val="auto"/>
          <w:lang w:val="en-US" w:eastAsia="en-US" w:bidi="en-US"/>
        </w:rPr>
        <w:t>en</w:t>
      </w:r>
      <w:r w:rsidRPr="00EB2D57">
        <w:rPr>
          <w:color w:val="auto"/>
          <w:lang w:eastAsia="en-US" w:bidi="en-US"/>
        </w:rPr>
        <w:t xml:space="preserve"> </w:t>
      </w:r>
      <w:r w:rsidRPr="00EB2D57">
        <w:rPr>
          <w:color w:val="auto"/>
          <w:lang w:val="en-US" w:eastAsia="en-US" w:bidi="en-US"/>
        </w:rPr>
        <w:t>el</w:t>
      </w:r>
      <w:r w:rsidRPr="00EB2D57">
        <w:rPr>
          <w:color w:val="auto"/>
          <w:lang w:eastAsia="en-US" w:bidi="en-US"/>
        </w:rPr>
        <w:t xml:space="preserve"> </w:t>
      </w:r>
      <w:r w:rsidRPr="00EB2D57">
        <w:rPr>
          <w:color w:val="auto"/>
          <w:lang w:val="en-US" w:eastAsia="en-US" w:bidi="en-US"/>
        </w:rPr>
        <w:t>mercado</w:t>
      </w:r>
      <w:r w:rsidRPr="00EB2D57">
        <w:rPr>
          <w:color w:val="auto"/>
          <w:lang w:eastAsia="en-US" w:bidi="en-US"/>
        </w:rPr>
        <w:t xml:space="preserve">. </w:t>
      </w:r>
      <w:r w:rsidRPr="00EB2D57">
        <w:rPr>
          <w:color w:val="auto"/>
          <w:lang w:val="en-US" w:eastAsia="en-US" w:bidi="en-US"/>
        </w:rPr>
        <w:t>A</w:t>
      </w:r>
      <w:r w:rsidRPr="00EB2D57">
        <w:rPr>
          <w:color w:val="auto"/>
          <w:lang w:eastAsia="en-US" w:bidi="en-US"/>
        </w:rPr>
        <w:t xml:space="preserve"> </w:t>
      </w:r>
      <w:r w:rsidRPr="00EB2D57">
        <w:rPr>
          <w:color w:val="auto"/>
          <w:lang w:val="en-US" w:eastAsia="en-US" w:bidi="en-US"/>
        </w:rPr>
        <w:t>los</w:t>
      </w:r>
      <w:r w:rsidRPr="00EB2D57">
        <w:rPr>
          <w:color w:val="auto"/>
          <w:lang w:eastAsia="en-US" w:bidi="en-US"/>
        </w:rPr>
        <w:t xml:space="preserve"> </w:t>
      </w:r>
      <w:r w:rsidR="0071690D" w:rsidRPr="00EB2D57">
        <w:rPr>
          <w:color w:val="auto"/>
        </w:rPr>
        <w:t xml:space="preserve">niños </w:t>
      </w:r>
      <w:r w:rsidRPr="00EB2D57">
        <w:rPr>
          <w:color w:val="auto"/>
          <w:lang w:val="en-US" w:eastAsia="en-US" w:bidi="en-US"/>
        </w:rPr>
        <w:t>les</w:t>
      </w:r>
      <w:r w:rsidRPr="00EB2D57">
        <w:rPr>
          <w:color w:val="auto"/>
          <w:lang w:eastAsia="en-US" w:bidi="en-US"/>
        </w:rPr>
        <w:t xml:space="preserve"> </w:t>
      </w:r>
      <w:r w:rsidRPr="00EB2D57">
        <w:rPr>
          <w:color w:val="auto"/>
          <w:lang w:val="en-US" w:eastAsia="en-US" w:bidi="en-US"/>
        </w:rPr>
        <w:t>gustan</w:t>
      </w:r>
      <w:r w:rsidRPr="00EB2D57">
        <w:rPr>
          <w:color w:val="auto"/>
          <w:lang w:eastAsia="en-US" w:bidi="en-US"/>
        </w:rPr>
        <w:t xml:space="preserve"> </w:t>
      </w:r>
      <w:r w:rsidRPr="00EB2D57">
        <w:rPr>
          <w:color w:val="auto"/>
          <w:lang w:val="en-US" w:eastAsia="en-US" w:bidi="en-US"/>
        </w:rPr>
        <w:t>estos</w:t>
      </w:r>
      <w:r w:rsidRPr="00EB2D57">
        <w:rPr>
          <w:color w:val="auto"/>
          <w:lang w:eastAsia="en-US" w:bidi="en-US"/>
        </w:rPr>
        <w:t xml:space="preserve"> </w:t>
      </w:r>
      <w:r w:rsidRPr="00EB2D57">
        <w:rPr>
          <w:color w:val="auto"/>
          <w:lang w:val="en-US" w:eastAsia="en-US" w:bidi="en-US"/>
        </w:rPr>
        <w:t>juguetes</w:t>
      </w:r>
      <w:r w:rsidRPr="00EB2D57">
        <w:rPr>
          <w:color w:val="auto"/>
          <w:lang w:eastAsia="en-US" w:bidi="en-US"/>
        </w:rPr>
        <w:t>.)</w:t>
      </w:r>
    </w:p>
    <w:p w14:paraId="7581BB7A" w14:textId="77777777" w:rsidR="00A57638" w:rsidRPr="00EB2D57" w:rsidRDefault="00E235EB">
      <w:pPr>
        <w:pStyle w:val="13"/>
        <w:jc w:val="both"/>
        <w:rPr>
          <w:color w:val="auto"/>
        </w:rPr>
      </w:pPr>
      <w:r w:rsidRPr="00EB2D57">
        <w:rPr>
          <w:color w:val="auto"/>
        </w:rPr>
        <w:t xml:space="preserve">Cложносочинённые предложения с сочинительными союзами </w:t>
      </w:r>
      <w:r w:rsidRPr="00EB2D57">
        <w:rPr>
          <w:i/>
          <w:iCs/>
          <w:color w:val="auto"/>
          <w:lang w:val="en-US" w:eastAsia="en-US" w:bidi="en-US"/>
        </w:rPr>
        <w:t>y</w:t>
      </w:r>
      <w:r w:rsidRPr="00EB2D57">
        <w:rPr>
          <w:color w:val="auto"/>
          <w:lang w:eastAsia="en-US" w:bidi="en-US"/>
        </w:rPr>
        <w:t>/</w:t>
      </w:r>
      <w:r w:rsidRPr="00EB2D57">
        <w:rPr>
          <w:i/>
          <w:iCs/>
          <w:color w:val="auto"/>
          <w:lang w:val="en-US" w:eastAsia="en-US" w:bidi="en-US"/>
        </w:rPr>
        <w:t>e</w:t>
      </w:r>
      <w:r w:rsidRPr="00EB2D57">
        <w:rPr>
          <w:color w:val="auto"/>
          <w:lang w:eastAsia="en-US" w:bidi="en-US"/>
        </w:rPr>
        <w:t xml:space="preserve">, </w:t>
      </w:r>
      <w:r w:rsidRPr="00EB2D57">
        <w:rPr>
          <w:i/>
          <w:iCs/>
          <w:color w:val="auto"/>
          <w:lang w:val="en-US" w:eastAsia="en-US" w:bidi="en-US"/>
        </w:rPr>
        <w:t>pero</w:t>
      </w:r>
      <w:r w:rsidRPr="00EB2D57">
        <w:rPr>
          <w:color w:val="auto"/>
          <w:lang w:eastAsia="en-US" w:bidi="en-US"/>
        </w:rPr>
        <w:t xml:space="preserve">, </w:t>
      </w:r>
      <w:r w:rsidRPr="00EB2D57">
        <w:rPr>
          <w:i/>
          <w:iCs/>
          <w:color w:val="auto"/>
          <w:lang w:val="en-US" w:eastAsia="en-US" w:bidi="en-US"/>
        </w:rPr>
        <w:t>o</w:t>
      </w:r>
      <w:r w:rsidRPr="00EB2D57">
        <w:rPr>
          <w:color w:val="auto"/>
          <w:lang w:eastAsia="en-US" w:bidi="en-US"/>
        </w:rPr>
        <w:t>/</w:t>
      </w:r>
      <w:r w:rsidRPr="00EB2D57">
        <w:rPr>
          <w:i/>
          <w:iCs/>
          <w:color w:val="auto"/>
          <w:lang w:val="en-US" w:eastAsia="en-US" w:bidi="en-US"/>
        </w:rPr>
        <w:t>u</w:t>
      </w:r>
      <w:r w:rsidRPr="00EB2D57">
        <w:rPr>
          <w:i/>
          <w:iCs/>
          <w:color w:val="auto"/>
          <w:lang w:eastAsia="en-US" w:bidi="en-US"/>
        </w:rPr>
        <w:t>.</w:t>
      </w:r>
    </w:p>
    <w:p w14:paraId="0D022DC9" w14:textId="77777777" w:rsidR="00A57638" w:rsidRPr="00EB2D57" w:rsidRDefault="00E235EB">
      <w:pPr>
        <w:pStyle w:val="13"/>
        <w:jc w:val="both"/>
        <w:rPr>
          <w:color w:val="auto"/>
        </w:rPr>
      </w:pPr>
      <w:r w:rsidRPr="00EB2D57">
        <w:rPr>
          <w:color w:val="auto"/>
        </w:rPr>
        <w:t xml:space="preserve">Распознавание в звучащем и письменном тексте и употребление в устной и письменной речи сложноподчиненных определительных предложений с союзами: </w:t>
      </w:r>
      <w:r w:rsidRPr="00EB2D57">
        <w:rPr>
          <w:color w:val="auto"/>
          <w:lang w:val="en-US" w:eastAsia="en-US" w:bidi="en-US"/>
        </w:rPr>
        <w:t>que</w:t>
      </w:r>
      <w:r w:rsidRPr="00EB2D57">
        <w:rPr>
          <w:color w:val="auto"/>
          <w:lang w:eastAsia="en-US" w:bidi="en-US"/>
        </w:rPr>
        <w:t xml:space="preserve">, </w:t>
      </w:r>
      <w:r w:rsidRPr="00EB2D57">
        <w:rPr>
          <w:color w:val="auto"/>
          <w:lang w:val="en-US" w:eastAsia="en-US" w:bidi="en-US"/>
        </w:rPr>
        <w:t>quien</w:t>
      </w:r>
      <w:r w:rsidRPr="00EB2D57">
        <w:rPr>
          <w:color w:val="auto"/>
          <w:lang w:eastAsia="en-US" w:bidi="en-US"/>
        </w:rPr>
        <w:t xml:space="preserve">, </w:t>
      </w:r>
      <w:r w:rsidRPr="00EB2D57">
        <w:rPr>
          <w:color w:val="auto"/>
          <w:lang w:val="en-US" w:eastAsia="en-US" w:bidi="en-US"/>
        </w:rPr>
        <w:t>cuyo</w:t>
      </w:r>
      <w:r w:rsidRPr="00EB2D57">
        <w:rPr>
          <w:color w:val="auto"/>
          <w:lang w:eastAsia="en-US" w:bidi="en-US"/>
        </w:rPr>
        <w:t xml:space="preserve">, </w:t>
      </w:r>
      <w:r w:rsidRPr="00EB2D57">
        <w:rPr>
          <w:color w:val="auto"/>
          <w:lang w:val="en-US" w:eastAsia="en-US" w:bidi="en-US"/>
        </w:rPr>
        <w:t>el</w:t>
      </w:r>
      <w:r w:rsidRPr="00EB2D57">
        <w:rPr>
          <w:color w:val="auto"/>
          <w:lang w:eastAsia="en-US" w:bidi="en-US"/>
        </w:rPr>
        <w:t>/</w:t>
      </w:r>
      <w:r w:rsidRPr="00EB2D57">
        <w:rPr>
          <w:color w:val="auto"/>
          <w:lang w:val="en-US" w:eastAsia="en-US" w:bidi="en-US"/>
        </w:rPr>
        <w:t>la</w:t>
      </w:r>
      <w:r w:rsidRPr="00EB2D57">
        <w:rPr>
          <w:color w:val="auto"/>
          <w:lang w:eastAsia="en-US" w:bidi="en-US"/>
        </w:rPr>
        <w:t xml:space="preserve"> </w:t>
      </w:r>
      <w:r w:rsidRPr="00EB2D57">
        <w:rPr>
          <w:color w:val="auto"/>
          <w:lang w:val="en-US" w:eastAsia="en-US" w:bidi="en-US"/>
        </w:rPr>
        <w:t>que</w:t>
      </w:r>
    </w:p>
    <w:p w14:paraId="27A3323E" w14:textId="77777777" w:rsidR="00A57638" w:rsidRPr="00EB2D57" w:rsidRDefault="00E235EB">
      <w:pPr>
        <w:pStyle w:val="13"/>
        <w:jc w:val="both"/>
        <w:rPr>
          <w:color w:val="auto"/>
        </w:rPr>
      </w:pPr>
      <w:r w:rsidRPr="00EB2D57">
        <w:rPr>
          <w:color w:val="auto"/>
        </w:rPr>
        <w:t xml:space="preserve">Условные предложения реального </w:t>
      </w:r>
      <w:r w:rsidRPr="00EB2D57">
        <w:rPr>
          <w:color w:val="auto"/>
          <w:lang w:eastAsia="en-US" w:bidi="en-US"/>
        </w:rPr>
        <w:t>(</w:t>
      </w:r>
      <w:r w:rsidRPr="00EB2D57">
        <w:rPr>
          <w:color w:val="auto"/>
          <w:lang w:val="en-US" w:eastAsia="en-US" w:bidi="en-US"/>
        </w:rPr>
        <w:t>I</w:t>
      </w:r>
      <w:r w:rsidRPr="00EB2D57">
        <w:rPr>
          <w:color w:val="auto"/>
          <w:lang w:eastAsia="en-US" w:bidi="en-US"/>
        </w:rPr>
        <w:t xml:space="preserve">) </w:t>
      </w:r>
      <w:r w:rsidRPr="00EB2D57">
        <w:rPr>
          <w:color w:val="auto"/>
        </w:rPr>
        <w:t>типа в плане настоящего и прошедшего времени (</w:t>
      </w:r>
      <w:r w:rsidRPr="00EB2D57">
        <w:rPr>
          <w:i/>
          <w:iCs/>
          <w:color w:val="auto"/>
          <w:lang w:val="en-US" w:eastAsia="en-US" w:bidi="en-US"/>
        </w:rPr>
        <w:t>Si</w:t>
      </w:r>
      <w:r w:rsidRPr="00EB2D57">
        <w:rPr>
          <w:i/>
          <w:iCs/>
          <w:color w:val="auto"/>
          <w:lang w:eastAsia="en-US" w:bidi="en-US"/>
        </w:rPr>
        <w:t xml:space="preserve"> </w:t>
      </w:r>
      <w:r w:rsidRPr="00EB2D57">
        <w:rPr>
          <w:i/>
          <w:iCs/>
          <w:color w:val="auto"/>
          <w:lang w:val="en-US" w:eastAsia="en-US" w:bidi="en-US"/>
        </w:rPr>
        <w:t>estudias</w:t>
      </w:r>
      <w:r w:rsidRPr="00EB2D57">
        <w:rPr>
          <w:i/>
          <w:iCs/>
          <w:color w:val="auto"/>
          <w:lang w:eastAsia="en-US" w:bidi="en-US"/>
        </w:rPr>
        <w:t xml:space="preserve">, </w:t>
      </w:r>
      <w:r w:rsidR="0071690D" w:rsidRPr="00EB2D57">
        <w:rPr>
          <w:color w:val="auto"/>
        </w:rPr>
        <w:t xml:space="preserve">aprobarás </w:t>
      </w:r>
      <w:r w:rsidRPr="00EB2D57">
        <w:rPr>
          <w:i/>
          <w:iCs/>
          <w:color w:val="auto"/>
          <w:lang w:val="en-US" w:eastAsia="en-US" w:bidi="en-US"/>
        </w:rPr>
        <w:t>el</w:t>
      </w:r>
      <w:r w:rsidRPr="00EB2D57">
        <w:rPr>
          <w:i/>
          <w:iCs/>
          <w:color w:val="auto"/>
          <w:lang w:eastAsia="en-US" w:bidi="en-US"/>
        </w:rPr>
        <w:t xml:space="preserve"> </w:t>
      </w:r>
      <w:r w:rsidRPr="00EB2D57">
        <w:rPr>
          <w:i/>
          <w:iCs/>
          <w:color w:val="auto"/>
          <w:lang w:val="en-US" w:eastAsia="en-US" w:bidi="en-US"/>
        </w:rPr>
        <w:t>examen</w:t>
      </w:r>
      <w:r w:rsidRPr="00EB2D57">
        <w:rPr>
          <w:i/>
          <w:iCs/>
          <w:color w:val="auto"/>
          <w:lang w:eastAsia="en-US" w:bidi="en-US"/>
        </w:rPr>
        <w:t xml:space="preserve">. </w:t>
      </w:r>
      <w:r w:rsidRPr="00EB2D57">
        <w:rPr>
          <w:i/>
          <w:iCs/>
          <w:color w:val="auto"/>
          <w:lang w:val="en-US" w:eastAsia="en-US" w:bidi="en-US"/>
        </w:rPr>
        <w:t>Le</w:t>
      </w:r>
      <w:r w:rsidRPr="00EB2D57">
        <w:rPr>
          <w:i/>
          <w:iCs/>
          <w:color w:val="auto"/>
          <w:lang w:eastAsia="en-US" w:bidi="en-US"/>
        </w:rPr>
        <w:t xml:space="preserve"> </w:t>
      </w:r>
      <w:r w:rsidRPr="00EB2D57">
        <w:rPr>
          <w:i/>
          <w:iCs/>
          <w:color w:val="auto"/>
          <w:lang w:val="en-US" w:eastAsia="en-US" w:bidi="en-US"/>
        </w:rPr>
        <w:t>dije</w:t>
      </w:r>
      <w:r w:rsidRPr="00EB2D57">
        <w:rPr>
          <w:i/>
          <w:iCs/>
          <w:color w:val="auto"/>
          <w:lang w:eastAsia="en-US" w:bidi="en-US"/>
        </w:rPr>
        <w:t xml:space="preserve"> </w:t>
      </w:r>
      <w:r w:rsidRPr="00EB2D57">
        <w:rPr>
          <w:i/>
          <w:iCs/>
          <w:color w:val="auto"/>
          <w:lang w:val="en-US" w:eastAsia="en-US" w:bidi="en-US"/>
        </w:rPr>
        <w:t>que</w:t>
      </w:r>
      <w:r w:rsidRPr="00EB2D57">
        <w:rPr>
          <w:i/>
          <w:iCs/>
          <w:color w:val="auto"/>
          <w:lang w:eastAsia="en-US" w:bidi="en-US"/>
        </w:rPr>
        <w:t xml:space="preserve"> </w:t>
      </w:r>
      <w:r w:rsidRPr="00EB2D57">
        <w:rPr>
          <w:i/>
          <w:iCs/>
          <w:color w:val="auto"/>
          <w:lang w:val="en-US" w:eastAsia="en-US" w:bidi="en-US"/>
        </w:rPr>
        <w:t>si</w:t>
      </w:r>
      <w:r w:rsidRPr="00EB2D57">
        <w:rPr>
          <w:i/>
          <w:iCs/>
          <w:color w:val="auto"/>
          <w:lang w:eastAsia="en-US" w:bidi="en-US"/>
        </w:rPr>
        <w:t xml:space="preserve"> </w:t>
      </w:r>
      <w:r w:rsidRPr="00EB2D57">
        <w:rPr>
          <w:i/>
          <w:iCs/>
          <w:color w:val="auto"/>
          <w:lang w:val="en-US" w:eastAsia="en-US" w:bidi="en-US"/>
        </w:rPr>
        <w:t>estudiaba</w:t>
      </w:r>
      <w:r w:rsidRPr="00EB2D57">
        <w:rPr>
          <w:i/>
          <w:iCs/>
          <w:color w:val="auto"/>
          <w:lang w:eastAsia="en-US" w:bidi="en-US"/>
        </w:rPr>
        <w:t xml:space="preserve">, </w:t>
      </w:r>
      <w:r w:rsidR="0071690D" w:rsidRPr="00EB2D57">
        <w:rPr>
          <w:color w:val="auto"/>
        </w:rPr>
        <w:t xml:space="preserve">aprobaría </w:t>
      </w:r>
      <w:r w:rsidRPr="00EB2D57">
        <w:rPr>
          <w:i/>
          <w:iCs/>
          <w:color w:val="auto"/>
          <w:lang w:val="en-US" w:eastAsia="en-US" w:bidi="en-US"/>
        </w:rPr>
        <w:t>el</w:t>
      </w:r>
      <w:r w:rsidRPr="00EB2D57">
        <w:rPr>
          <w:i/>
          <w:iCs/>
          <w:color w:val="auto"/>
          <w:lang w:eastAsia="en-US" w:bidi="en-US"/>
        </w:rPr>
        <w:t xml:space="preserve"> </w:t>
      </w:r>
      <w:r w:rsidRPr="00EB2D57">
        <w:rPr>
          <w:i/>
          <w:iCs/>
          <w:color w:val="auto"/>
          <w:lang w:val="en-US" w:eastAsia="en-US" w:bidi="en-US"/>
        </w:rPr>
        <w:t>examen</w:t>
      </w:r>
      <w:r w:rsidRPr="00EB2D57">
        <w:rPr>
          <w:color w:val="auto"/>
          <w:lang w:eastAsia="en-US" w:bidi="en-US"/>
        </w:rPr>
        <w:t>).</w:t>
      </w:r>
    </w:p>
    <w:p w14:paraId="3ACB2D2B" w14:textId="77777777" w:rsidR="00A57638" w:rsidRPr="00EB2D57" w:rsidRDefault="00E235EB">
      <w:pPr>
        <w:pStyle w:val="13"/>
        <w:jc w:val="both"/>
        <w:rPr>
          <w:color w:val="auto"/>
        </w:rPr>
      </w:pPr>
      <w:r w:rsidRPr="00EB2D57">
        <w:rPr>
          <w:color w:val="auto"/>
        </w:rPr>
        <w:t>Косвенная речь в утвердительных и вопросительных предложениях в настоящем и прошедшем времени; согласование времён в рамках сложного предложения в плане настоящего и прошедшего времени.</w:t>
      </w:r>
    </w:p>
    <w:p w14:paraId="1F90B0C0" w14:textId="77777777" w:rsidR="00A57638" w:rsidRPr="00EB2D57" w:rsidRDefault="00E235EB">
      <w:pPr>
        <w:pStyle w:val="13"/>
        <w:jc w:val="both"/>
        <w:rPr>
          <w:color w:val="auto"/>
        </w:rPr>
      </w:pPr>
      <w:r w:rsidRPr="00EB2D57">
        <w:rPr>
          <w:color w:val="auto"/>
        </w:rPr>
        <w:t xml:space="preserve">Наиболее употребительные регулярные и нерегулярные глаголы </w:t>
      </w:r>
      <w:r w:rsidRPr="00EB2D57">
        <w:rPr>
          <w:smallCaps/>
          <w:color w:val="auto"/>
        </w:rPr>
        <w:t>во</w:t>
      </w:r>
      <w:r w:rsidRPr="00EB2D57">
        <w:rPr>
          <w:color w:val="auto"/>
        </w:rPr>
        <w:t xml:space="preserve"> временных формах действительного залога изъявительного наклонения </w:t>
      </w:r>
      <w:r w:rsidR="0071690D" w:rsidRPr="00E37237">
        <w:rPr>
          <w:color w:val="auto"/>
        </w:rPr>
        <w:t>(P</w:t>
      </w:r>
      <w:r w:rsidR="0071690D" w:rsidRPr="00EB2D57">
        <w:rPr>
          <w:color w:val="auto"/>
        </w:rPr>
        <w:t>resente, Pretérito Perfecto Compuesto, Futuro Imperfecto, Pretérito Indefinido, Pretérito Imperfecto, Pretérito Pluscuamperfesto, Condicional Simple</w:t>
      </w:r>
      <w:r w:rsidRPr="00EB2D57">
        <w:rPr>
          <w:color w:val="auto"/>
          <w:lang w:eastAsia="en-US" w:bidi="en-US"/>
        </w:rPr>
        <w:t xml:space="preserve"> </w:t>
      </w:r>
      <w:r w:rsidRPr="00EB2D57">
        <w:rPr>
          <w:color w:val="auto"/>
        </w:rPr>
        <w:t xml:space="preserve">с временным значением будущего действия в плане прошедшего </w:t>
      </w:r>
      <w:r w:rsidRPr="00EB2D57">
        <w:rPr>
          <w:color w:val="auto"/>
          <w:lang w:eastAsia="en-US" w:bidi="en-US"/>
        </w:rPr>
        <w:t>(</w:t>
      </w:r>
      <w:r w:rsidR="0071690D" w:rsidRPr="00EB2D57">
        <w:rPr>
          <w:i/>
          <w:color w:val="auto"/>
        </w:rPr>
        <w:t>Ayer supe que tendríamos el trabajo de control</w:t>
      </w:r>
      <w:r w:rsidRPr="00EB2D57">
        <w:rPr>
          <w:i/>
          <w:iCs/>
          <w:color w:val="auto"/>
          <w:lang w:eastAsia="en-US" w:bidi="en-US"/>
        </w:rPr>
        <w:t>.</w:t>
      </w:r>
      <w:r w:rsidRPr="00EB2D57">
        <w:rPr>
          <w:color w:val="auto"/>
          <w:lang w:eastAsia="en-US" w:bidi="en-US"/>
        </w:rPr>
        <w:t>)</w:t>
      </w:r>
    </w:p>
    <w:p w14:paraId="0CD97F55" w14:textId="77777777" w:rsidR="00A57638" w:rsidRPr="00EB2D57" w:rsidRDefault="00E235EB">
      <w:pPr>
        <w:pStyle w:val="13"/>
        <w:jc w:val="both"/>
        <w:rPr>
          <w:color w:val="auto"/>
          <w:lang w:val="en-US"/>
        </w:rPr>
      </w:pPr>
      <w:r w:rsidRPr="00EB2D57">
        <w:rPr>
          <w:color w:val="auto"/>
          <w:lang w:val="en-US" w:eastAsia="en-US" w:bidi="en-US"/>
        </w:rPr>
        <w:t>Presente</w:t>
      </w:r>
      <w:r w:rsidRPr="00EB2D57">
        <w:rPr>
          <w:color w:val="auto"/>
          <w:lang w:eastAsia="en-US" w:bidi="en-US"/>
        </w:rPr>
        <w:t xml:space="preserve"> </w:t>
      </w:r>
      <w:r w:rsidRPr="00EB2D57">
        <w:rPr>
          <w:color w:val="auto"/>
          <w:lang w:val="en-US" w:eastAsia="en-US" w:bidi="en-US"/>
        </w:rPr>
        <w:t>de</w:t>
      </w:r>
      <w:r w:rsidRPr="00EB2D57">
        <w:rPr>
          <w:color w:val="auto"/>
          <w:lang w:eastAsia="en-US" w:bidi="en-US"/>
        </w:rPr>
        <w:t xml:space="preserve"> </w:t>
      </w:r>
      <w:r w:rsidRPr="00EB2D57">
        <w:rPr>
          <w:color w:val="auto"/>
          <w:lang w:val="en-US" w:eastAsia="en-US" w:bidi="en-US"/>
        </w:rPr>
        <w:t>Subjuntivo</w:t>
      </w:r>
      <w:r w:rsidRPr="00EB2D57">
        <w:rPr>
          <w:color w:val="auto"/>
          <w:lang w:eastAsia="en-US" w:bidi="en-US"/>
        </w:rPr>
        <w:t xml:space="preserve"> </w:t>
      </w:r>
      <w:r w:rsidRPr="00EB2D57">
        <w:rPr>
          <w:color w:val="auto"/>
        </w:rPr>
        <w:t xml:space="preserve">в простом предложении после наречий </w:t>
      </w:r>
      <w:r w:rsidR="0071690D" w:rsidRPr="00EB2D57">
        <w:rPr>
          <w:i/>
          <w:color w:val="auto"/>
        </w:rPr>
        <w:t>quizá</w:t>
      </w:r>
      <w:r w:rsidRPr="00EB2D57">
        <w:rPr>
          <w:i/>
          <w:iCs/>
          <w:color w:val="auto"/>
          <w:lang w:eastAsia="en-US" w:bidi="en-US"/>
        </w:rPr>
        <w:t>(</w:t>
      </w:r>
      <w:r w:rsidRPr="00EB2D57">
        <w:rPr>
          <w:i/>
          <w:iCs/>
          <w:color w:val="auto"/>
          <w:lang w:val="en-US" w:eastAsia="en-US" w:bidi="en-US"/>
        </w:rPr>
        <w:t>s</w:t>
      </w:r>
      <w:r w:rsidRPr="00EB2D57">
        <w:rPr>
          <w:i/>
          <w:iCs/>
          <w:color w:val="auto"/>
          <w:lang w:eastAsia="en-US" w:bidi="en-US"/>
        </w:rPr>
        <w:t xml:space="preserve">), </w:t>
      </w:r>
      <w:r w:rsidRPr="00EB2D57">
        <w:rPr>
          <w:i/>
          <w:iCs/>
          <w:color w:val="auto"/>
          <w:lang w:val="en-US" w:eastAsia="en-US" w:bidi="en-US"/>
        </w:rPr>
        <w:t>tal</w:t>
      </w:r>
      <w:r w:rsidRPr="00EB2D57">
        <w:rPr>
          <w:i/>
          <w:iCs/>
          <w:color w:val="auto"/>
          <w:lang w:eastAsia="en-US" w:bidi="en-US"/>
        </w:rPr>
        <w:t xml:space="preserve"> </w:t>
      </w:r>
      <w:r w:rsidRPr="00EB2D57">
        <w:rPr>
          <w:i/>
          <w:iCs/>
          <w:color w:val="auto"/>
          <w:lang w:val="en-US" w:eastAsia="en-US" w:bidi="en-US"/>
        </w:rPr>
        <w:t>vez</w:t>
      </w:r>
      <w:r w:rsidRPr="00EB2D57">
        <w:rPr>
          <w:i/>
          <w:iCs/>
          <w:color w:val="auto"/>
          <w:lang w:eastAsia="en-US" w:bidi="en-US"/>
        </w:rPr>
        <w:t xml:space="preserve">, </w:t>
      </w:r>
      <w:r w:rsidRPr="00EB2D57">
        <w:rPr>
          <w:i/>
          <w:iCs/>
          <w:color w:val="auto"/>
          <w:lang w:val="en-US" w:eastAsia="en-US" w:bidi="en-US"/>
        </w:rPr>
        <w:t>acaso</w:t>
      </w:r>
      <w:r w:rsidRPr="00EB2D57">
        <w:rPr>
          <w:color w:val="auto"/>
          <w:lang w:eastAsia="en-US" w:bidi="en-US"/>
        </w:rPr>
        <w:t xml:space="preserve">, </w:t>
      </w:r>
      <w:r w:rsidRPr="00EB2D57">
        <w:rPr>
          <w:color w:val="auto"/>
        </w:rPr>
        <w:t xml:space="preserve">междометия </w:t>
      </w:r>
      <w:r w:rsidR="0071690D" w:rsidRPr="00EB2D57">
        <w:rPr>
          <w:i/>
          <w:color w:val="auto"/>
        </w:rPr>
        <w:t>ojalá</w:t>
      </w:r>
      <w:r w:rsidRPr="00EB2D57">
        <w:rPr>
          <w:i/>
          <w:iCs/>
          <w:color w:val="auto"/>
          <w:lang w:eastAsia="en-US" w:bidi="en-US"/>
        </w:rPr>
        <w:t>,</w:t>
      </w:r>
      <w:r w:rsidRPr="00EB2D57">
        <w:rPr>
          <w:color w:val="auto"/>
          <w:lang w:eastAsia="en-US" w:bidi="en-US"/>
        </w:rPr>
        <w:t xml:space="preserve"> </w:t>
      </w:r>
      <w:r w:rsidRPr="00EB2D57">
        <w:rPr>
          <w:color w:val="auto"/>
        </w:rPr>
        <w:t xml:space="preserve">и частицы </w:t>
      </w:r>
      <w:r w:rsidRPr="00EB2D57">
        <w:rPr>
          <w:i/>
          <w:iCs/>
          <w:color w:val="auto"/>
          <w:lang w:val="en-US" w:eastAsia="en-US" w:bidi="en-US"/>
        </w:rPr>
        <w:t>que</w:t>
      </w:r>
      <w:r w:rsidRPr="00EB2D57">
        <w:rPr>
          <w:color w:val="auto"/>
          <w:lang w:eastAsia="en-US" w:bidi="en-US"/>
        </w:rPr>
        <w:t xml:space="preserve"> (</w:t>
      </w:r>
      <w:r w:rsidR="0071690D" w:rsidRPr="00EB2D57">
        <w:rPr>
          <w:i/>
          <w:color w:val="auto"/>
        </w:rPr>
        <w:t>Tal vez me escribas. ¡Que tengas suerte! ¡Ojalá él me escriba!</w:t>
      </w:r>
      <w:r w:rsidRPr="00EB2D57">
        <w:rPr>
          <w:i/>
          <w:color w:val="auto"/>
          <w:lang w:eastAsia="en-US" w:bidi="en-US"/>
        </w:rPr>
        <w:t>);</w:t>
      </w:r>
      <w:r w:rsidRPr="00EB2D57">
        <w:rPr>
          <w:color w:val="auto"/>
          <w:lang w:eastAsia="en-US" w:bidi="en-US"/>
        </w:rPr>
        <w:t xml:space="preserve"> </w:t>
      </w:r>
      <w:r w:rsidRPr="00EB2D57">
        <w:rPr>
          <w:color w:val="auto"/>
        </w:rPr>
        <w:t xml:space="preserve">в придаточных предложениях подлежащных и дополнительных с союзом </w:t>
      </w:r>
      <w:r w:rsidRPr="00EB2D57">
        <w:rPr>
          <w:i/>
          <w:iCs/>
          <w:color w:val="auto"/>
          <w:lang w:val="en-US" w:eastAsia="en-US" w:bidi="en-US"/>
        </w:rPr>
        <w:t>que</w:t>
      </w:r>
      <w:r w:rsidRPr="00EB2D57">
        <w:rPr>
          <w:color w:val="auto"/>
          <w:lang w:eastAsia="en-US" w:bidi="en-US"/>
        </w:rPr>
        <w:t xml:space="preserve"> </w:t>
      </w:r>
      <w:r w:rsidRPr="00EB2D57">
        <w:rPr>
          <w:color w:val="auto"/>
        </w:rPr>
        <w:t xml:space="preserve">после выражений и глаголов волеизъявления, сомнения, эмоции </w:t>
      </w:r>
      <w:r w:rsidRPr="00EB2D57">
        <w:rPr>
          <w:color w:val="auto"/>
          <w:lang w:eastAsia="en-US" w:bidi="en-US"/>
        </w:rPr>
        <w:t>(</w:t>
      </w:r>
      <w:r w:rsidR="00C447D0" w:rsidRPr="00EB2D57">
        <w:rPr>
          <w:i/>
          <w:color w:val="auto"/>
        </w:rPr>
        <w:t xml:space="preserve">Quiero que me lo cuentes. </w:t>
      </w:r>
      <w:r w:rsidR="00C447D0" w:rsidRPr="00EB2D57">
        <w:rPr>
          <w:i/>
          <w:color w:val="auto"/>
          <w:lang w:val="en-US"/>
        </w:rPr>
        <w:t>Es importante que me lo cuentes. Dudo que me diga la verdad. Me alegra que me ayudes</w:t>
      </w:r>
      <w:r w:rsidRPr="00EB2D57">
        <w:rPr>
          <w:color w:val="auto"/>
          <w:lang w:val="en-US" w:eastAsia="en-US" w:bidi="en-US"/>
        </w:rPr>
        <w:t xml:space="preserve">); </w:t>
      </w:r>
      <w:r w:rsidRPr="00EB2D57">
        <w:rPr>
          <w:color w:val="auto"/>
        </w:rPr>
        <w:t>в</w:t>
      </w:r>
      <w:r w:rsidRPr="00EB2D57">
        <w:rPr>
          <w:color w:val="auto"/>
          <w:lang w:val="en-US"/>
        </w:rPr>
        <w:t xml:space="preserve"> </w:t>
      </w:r>
      <w:r w:rsidRPr="00EB2D57">
        <w:rPr>
          <w:color w:val="auto"/>
        </w:rPr>
        <w:lastRenderedPageBreak/>
        <w:t>придаточных</w:t>
      </w:r>
      <w:r w:rsidRPr="00EB2D57">
        <w:rPr>
          <w:color w:val="auto"/>
          <w:lang w:val="en-US"/>
        </w:rPr>
        <w:t xml:space="preserve"> </w:t>
      </w:r>
      <w:r w:rsidRPr="00EB2D57">
        <w:rPr>
          <w:color w:val="auto"/>
        </w:rPr>
        <w:t>предложениях</w:t>
      </w:r>
      <w:r w:rsidRPr="00EB2D57">
        <w:rPr>
          <w:color w:val="auto"/>
          <w:lang w:val="en-US"/>
        </w:rPr>
        <w:t xml:space="preserve"> </w:t>
      </w:r>
      <w:r w:rsidRPr="00EB2D57">
        <w:rPr>
          <w:color w:val="auto"/>
        </w:rPr>
        <w:t>цели</w:t>
      </w:r>
      <w:r w:rsidRPr="00EB2D57">
        <w:rPr>
          <w:color w:val="auto"/>
          <w:lang w:val="en-US"/>
        </w:rPr>
        <w:t xml:space="preserve"> </w:t>
      </w:r>
      <w:r w:rsidRPr="00EB2D57">
        <w:rPr>
          <w:color w:val="auto"/>
        </w:rPr>
        <w:t>после</w:t>
      </w:r>
      <w:r w:rsidRPr="00EB2D57">
        <w:rPr>
          <w:color w:val="auto"/>
          <w:lang w:val="en-US"/>
        </w:rPr>
        <w:t xml:space="preserve"> </w:t>
      </w:r>
      <w:r w:rsidRPr="00EB2D57">
        <w:rPr>
          <w:color w:val="auto"/>
        </w:rPr>
        <w:t>союза</w:t>
      </w:r>
      <w:r w:rsidRPr="00EB2D57">
        <w:rPr>
          <w:color w:val="auto"/>
          <w:lang w:val="en-US"/>
        </w:rPr>
        <w:t xml:space="preserve"> </w:t>
      </w:r>
      <w:r w:rsidR="00C447D0" w:rsidRPr="00EB2D57">
        <w:rPr>
          <w:i/>
          <w:color w:val="auto"/>
          <w:lang w:val="en-US"/>
        </w:rPr>
        <w:t>para que</w:t>
      </w:r>
      <w:r w:rsidR="00C447D0" w:rsidRPr="00EB2D57">
        <w:rPr>
          <w:color w:val="auto"/>
          <w:lang w:val="en-US"/>
        </w:rPr>
        <w:t xml:space="preserve"> (</w:t>
      </w:r>
      <w:r w:rsidR="00C447D0" w:rsidRPr="00EB2D57">
        <w:rPr>
          <w:i/>
          <w:color w:val="auto"/>
          <w:lang w:val="en-US"/>
        </w:rPr>
        <w:t>Habla en voz alta para que todos te oigan bien</w:t>
      </w:r>
      <w:r w:rsidR="00C447D0" w:rsidRPr="00EB2D57">
        <w:rPr>
          <w:color w:val="auto"/>
          <w:lang w:val="en-US"/>
        </w:rPr>
        <w:t>).</w:t>
      </w:r>
    </w:p>
    <w:p w14:paraId="0EF6A198" w14:textId="77777777" w:rsidR="00A57638" w:rsidRPr="00EB2D57" w:rsidRDefault="00E235EB">
      <w:pPr>
        <w:pStyle w:val="13"/>
        <w:jc w:val="both"/>
        <w:rPr>
          <w:color w:val="auto"/>
        </w:rPr>
      </w:pPr>
      <w:r w:rsidRPr="00EB2D57">
        <w:rPr>
          <w:color w:val="auto"/>
        </w:rPr>
        <w:t>Наиболее употребительные регулярные и нерегулярные глаголы в повелительном наклонении в утвердительной и отрицательной форме.</w:t>
      </w:r>
    </w:p>
    <w:p w14:paraId="26A20329" w14:textId="77777777" w:rsidR="00A57638" w:rsidRPr="00EB2D57" w:rsidRDefault="00E235EB">
      <w:pPr>
        <w:pStyle w:val="13"/>
        <w:spacing w:line="257" w:lineRule="auto"/>
        <w:jc w:val="both"/>
        <w:rPr>
          <w:color w:val="auto"/>
        </w:rPr>
      </w:pPr>
      <w:r w:rsidRPr="00EB2D57">
        <w:rPr>
          <w:color w:val="auto"/>
        </w:rPr>
        <w:t xml:space="preserve">Наиболее употребительные регулярные и нерегулярные возвратные глаголы во временных формах действительного залога изъявительного наклонения, сослагательного наклонения </w:t>
      </w:r>
      <w:r w:rsidRPr="00EB2D57">
        <w:rPr>
          <w:color w:val="auto"/>
          <w:lang w:val="en-US" w:eastAsia="en-US" w:bidi="en-US"/>
        </w:rPr>
        <w:t>Presente</w:t>
      </w:r>
      <w:r w:rsidRPr="00EB2D57">
        <w:rPr>
          <w:color w:val="auto"/>
          <w:lang w:eastAsia="en-US" w:bidi="en-US"/>
        </w:rPr>
        <w:t xml:space="preserve"> </w:t>
      </w:r>
      <w:r w:rsidRPr="00EB2D57">
        <w:rPr>
          <w:color w:val="auto"/>
          <w:lang w:val="en-US" w:eastAsia="en-US" w:bidi="en-US"/>
        </w:rPr>
        <w:t>de</w:t>
      </w:r>
      <w:r w:rsidRPr="00EB2D57">
        <w:rPr>
          <w:color w:val="auto"/>
          <w:lang w:eastAsia="en-US" w:bidi="en-US"/>
        </w:rPr>
        <w:t xml:space="preserve"> </w:t>
      </w:r>
      <w:r w:rsidRPr="00EB2D57">
        <w:rPr>
          <w:color w:val="auto"/>
          <w:lang w:val="en-US" w:eastAsia="en-US" w:bidi="en-US"/>
        </w:rPr>
        <w:t>Subjuntivo</w:t>
      </w:r>
      <w:r w:rsidRPr="00EB2D57">
        <w:rPr>
          <w:color w:val="auto"/>
          <w:lang w:eastAsia="en-US" w:bidi="en-US"/>
        </w:rPr>
        <w:t xml:space="preserve"> </w:t>
      </w:r>
      <w:r w:rsidRPr="00EB2D57">
        <w:rPr>
          <w:color w:val="auto"/>
        </w:rPr>
        <w:t>и в утвердительной и отрицательной форме повелительного наклонения.</w:t>
      </w:r>
    </w:p>
    <w:p w14:paraId="3060058D" w14:textId="77777777" w:rsidR="00A57638" w:rsidRPr="00EB2D57" w:rsidRDefault="00E235EB">
      <w:pPr>
        <w:pStyle w:val="13"/>
        <w:spacing w:line="257" w:lineRule="auto"/>
        <w:jc w:val="both"/>
        <w:rPr>
          <w:color w:val="auto"/>
        </w:rPr>
      </w:pPr>
      <w:r w:rsidRPr="00EB2D57">
        <w:rPr>
          <w:color w:val="auto"/>
        </w:rPr>
        <w:t xml:space="preserve">Наиболее употребительные регулярные и нерегулярные глаголы в причастной форме страдательного залога в конструкции </w:t>
      </w:r>
      <w:r w:rsidRPr="00EB2D57">
        <w:rPr>
          <w:color w:val="auto"/>
          <w:lang w:val="en-US" w:eastAsia="en-US" w:bidi="en-US"/>
        </w:rPr>
        <w:t>ser</w:t>
      </w:r>
      <w:r w:rsidRPr="00EB2D57">
        <w:rPr>
          <w:color w:val="auto"/>
          <w:lang w:eastAsia="en-US" w:bidi="en-US"/>
        </w:rPr>
        <w:t xml:space="preserve"> </w:t>
      </w:r>
      <w:r w:rsidRPr="00EB2D57">
        <w:rPr>
          <w:color w:val="auto"/>
        </w:rPr>
        <w:t xml:space="preserve">+ </w:t>
      </w:r>
      <w:r w:rsidRPr="00EB2D57">
        <w:rPr>
          <w:color w:val="auto"/>
          <w:lang w:val="en-US" w:eastAsia="en-US" w:bidi="en-US"/>
        </w:rPr>
        <w:t>participio</w:t>
      </w:r>
      <w:r w:rsidRPr="00EB2D57">
        <w:rPr>
          <w:color w:val="auto"/>
          <w:lang w:eastAsia="en-US" w:bidi="en-US"/>
        </w:rPr>
        <w:t xml:space="preserve"> </w:t>
      </w:r>
      <w:r w:rsidRPr="00EB2D57">
        <w:rPr>
          <w:color w:val="auto"/>
        </w:rPr>
        <w:t>(</w:t>
      </w:r>
      <w:r w:rsidRPr="00EB2D57">
        <w:rPr>
          <w:i/>
          <w:iCs/>
          <w:color w:val="auto"/>
          <w:lang w:val="en-US" w:eastAsia="en-US" w:bidi="en-US"/>
        </w:rPr>
        <w:t>el</w:t>
      </w:r>
      <w:r w:rsidRPr="00EB2D57">
        <w:rPr>
          <w:i/>
          <w:iCs/>
          <w:color w:val="auto"/>
          <w:lang w:eastAsia="en-US" w:bidi="en-US"/>
        </w:rPr>
        <w:t xml:space="preserve"> </w:t>
      </w:r>
      <w:r w:rsidR="00C447D0" w:rsidRPr="00EB2D57">
        <w:rPr>
          <w:i/>
          <w:color w:val="auto"/>
        </w:rPr>
        <w:t>artículo</w:t>
      </w:r>
      <w:r w:rsidR="00C447D0" w:rsidRPr="00EB2D57">
        <w:rPr>
          <w:color w:val="auto"/>
        </w:rPr>
        <w:t xml:space="preserve"> </w:t>
      </w:r>
      <w:r w:rsidRPr="00EB2D57">
        <w:rPr>
          <w:i/>
          <w:iCs/>
          <w:color w:val="auto"/>
          <w:lang w:val="en-US" w:eastAsia="en-US" w:bidi="en-US"/>
        </w:rPr>
        <w:t>es</w:t>
      </w:r>
      <w:r w:rsidRPr="00EB2D57">
        <w:rPr>
          <w:i/>
          <w:iCs/>
          <w:color w:val="auto"/>
          <w:lang w:eastAsia="en-US" w:bidi="en-US"/>
        </w:rPr>
        <w:t xml:space="preserve"> </w:t>
      </w:r>
      <w:r w:rsidRPr="00EB2D57">
        <w:rPr>
          <w:i/>
          <w:iCs/>
          <w:color w:val="auto"/>
          <w:lang w:val="en-US" w:eastAsia="en-US" w:bidi="en-US"/>
        </w:rPr>
        <w:t>publicado</w:t>
      </w:r>
      <w:r w:rsidRPr="00EB2D57">
        <w:rPr>
          <w:i/>
          <w:iCs/>
          <w:color w:val="auto"/>
          <w:lang w:eastAsia="en-US" w:bidi="en-US"/>
        </w:rPr>
        <w:t xml:space="preserve">, </w:t>
      </w:r>
      <w:r w:rsidRPr="00EB2D57">
        <w:rPr>
          <w:i/>
          <w:iCs/>
          <w:color w:val="auto"/>
          <w:lang w:val="en-US" w:eastAsia="en-US" w:bidi="en-US"/>
        </w:rPr>
        <w:t>la</w:t>
      </w:r>
      <w:r w:rsidRPr="00EB2D57">
        <w:rPr>
          <w:i/>
          <w:iCs/>
          <w:color w:val="auto"/>
          <w:lang w:eastAsia="en-US" w:bidi="en-US"/>
        </w:rPr>
        <w:t xml:space="preserve"> </w:t>
      </w:r>
      <w:r w:rsidRPr="00EB2D57">
        <w:rPr>
          <w:i/>
          <w:iCs/>
          <w:color w:val="auto"/>
          <w:lang w:val="en-US" w:eastAsia="en-US" w:bidi="en-US"/>
        </w:rPr>
        <w:t>casa</w:t>
      </w:r>
      <w:r w:rsidRPr="00EB2D57">
        <w:rPr>
          <w:i/>
          <w:iCs/>
          <w:color w:val="auto"/>
          <w:lang w:eastAsia="en-US" w:bidi="en-US"/>
        </w:rPr>
        <w:t xml:space="preserve"> </w:t>
      </w:r>
      <w:r w:rsidRPr="00EB2D57">
        <w:rPr>
          <w:i/>
          <w:iCs/>
          <w:color w:val="auto"/>
          <w:lang w:val="en-US" w:eastAsia="en-US" w:bidi="en-US"/>
        </w:rPr>
        <w:t>fue</w:t>
      </w:r>
      <w:r w:rsidRPr="00EB2D57">
        <w:rPr>
          <w:i/>
          <w:iCs/>
          <w:color w:val="auto"/>
          <w:lang w:eastAsia="en-US" w:bidi="en-US"/>
        </w:rPr>
        <w:t xml:space="preserve"> </w:t>
      </w:r>
      <w:r w:rsidRPr="00EB2D57">
        <w:rPr>
          <w:i/>
          <w:iCs/>
          <w:color w:val="auto"/>
          <w:lang w:val="en-US" w:eastAsia="en-US" w:bidi="en-US"/>
        </w:rPr>
        <w:t>construida</w:t>
      </w:r>
      <w:r w:rsidRPr="00EB2D57">
        <w:rPr>
          <w:color w:val="auto"/>
          <w:lang w:eastAsia="en-US" w:bidi="en-US"/>
        </w:rPr>
        <w:t xml:space="preserve">) </w:t>
      </w:r>
      <w:r w:rsidRPr="00EB2D57">
        <w:rPr>
          <w:color w:val="auto"/>
        </w:rPr>
        <w:t xml:space="preserve">и в местоименной форме страдательного залога </w:t>
      </w:r>
      <w:r w:rsidRPr="00EB2D57">
        <w:rPr>
          <w:color w:val="auto"/>
          <w:lang w:val="en-US" w:eastAsia="en-US" w:bidi="en-US"/>
        </w:rPr>
        <w:t>voz</w:t>
      </w:r>
      <w:r w:rsidRPr="00EB2D57">
        <w:rPr>
          <w:color w:val="auto"/>
          <w:lang w:eastAsia="en-US" w:bidi="en-US"/>
        </w:rPr>
        <w:t xml:space="preserve"> </w:t>
      </w:r>
      <w:r w:rsidRPr="00EB2D57">
        <w:rPr>
          <w:color w:val="auto"/>
          <w:lang w:val="en-US" w:eastAsia="en-US" w:bidi="en-US"/>
        </w:rPr>
        <w:t>pasiva</w:t>
      </w:r>
      <w:r w:rsidRPr="00EB2D57">
        <w:rPr>
          <w:color w:val="auto"/>
          <w:lang w:eastAsia="en-US" w:bidi="en-US"/>
        </w:rPr>
        <w:t xml:space="preserve"> </w:t>
      </w:r>
      <w:r w:rsidRPr="00EB2D57">
        <w:rPr>
          <w:color w:val="auto"/>
          <w:lang w:val="en-US" w:eastAsia="en-US" w:bidi="en-US"/>
        </w:rPr>
        <w:t>refleja</w:t>
      </w:r>
      <w:r w:rsidRPr="00EB2D57">
        <w:rPr>
          <w:color w:val="auto"/>
          <w:lang w:eastAsia="en-US" w:bidi="en-US"/>
        </w:rPr>
        <w:t xml:space="preserve"> (</w:t>
      </w:r>
      <w:r w:rsidRPr="00EB2D57">
        <w:rPr>
          <w:i/>
          <w:iCs/>
          <w:color w:val="auto"/>
          <w:lang w:val="en-US" w:eastAsia="en-US" w:bidi="en-US"/>
        </w:rPr>
        <w:t>se</w:t>
      </w:r>
      <w:r w:rsidRPr="00EB2D57">
        <w:rPr>
          <w:i/>
          <w:iCs/>
          <w:color w:val="auto"/>
          <w:lang w:eastAsia="en-US" w:bidi="en-US"/>
        </w:rPr>
        <w:t xml:space="preserve"> </w:t>
      </w:r>
      <w:r w:rsidRPr="00EB2D57">
        <w:rPr>
          <w:i/>
          <w:iCs/>
          <w:color w:val="auto"/>
          <w:lang w:val="en-US" w:eastAsia="en-US" w:bidi="en-US"/>
        </w:rPr>
        <w:t>construye</w:t>
      </w:r>
      <w:r w:rsidRPr="00EB2D57">
        <w:rPr>
          <w:i/>
          <w:iCs/>
          <w:color w:val="auto"/>
          <w:lang w:eastAsia="en-US" w:bidi="en-US"/>
        </w:rPr>
        <w:t xml:space="preserve">, </w:t>
      </w:r>
      <w:r w:rsidRPr="00EB2D57">
        <w:rPr>
          <w:i/>
          <w:iCs/>
          <w:color w:val="auto"/>
          <w:lang w:val="en-US" w:eastAsia="en-US" w:bidi="en-US"/>
        </w:rPr>
        <w:t>se</w:t>
      </w:r>
      <w:r w:rsidRPr="00EB2D57">
        <w:rPr>
          <w:i/>
          <w:iCs/>
          <w:color w:val="auto"/>
          <w:lang w:eastAsia="en-US" w:bidi="en-US"/>
        </w:rPr>
        <w:t xml:space="preserve"> </w:t>
      </w:r>
      <w:r w:rsidR="00C447D0" w:rsidRPr="00EB2D57">
        <w:rPr>
          <w:i/>
          <w:color w:val="auto"/>
        </w:rPr>
        <w:t>publicó</w:t>
      </w:r>
      <w:r w:rsidRPr="00EB2D57">
        <w:rPr>
          <w:color w:val="auto"/>
          <w:lang w:eastAsia="en-US" w:bidi="en-US"/>
        </w:rPr>
        <w:t>);</w:t>
      </w:r>
    </w:p>
    <w:p w14:paraId="6EC1BAE7" w14:textId="77777777" w:rsidR="00A57638" w:rsidRPr="00EB2D57" w:rsidRDefault="00E235EB">
      <w:pPr>
        <w:pStyle w:val="13"/>
        <w:spacing w:line="257" w:lineRule="auto"/>
        <w:jc w:val="both"/>
        <w:rPr>
          <w:color w:val="auto"/>
          <w:lang w:val="en-US"/>
        </w:rPr>
      </w:pPr>
      <w:r w:rsidRPr="00EB2D57">
        <w:rPr>
          <w:color w:val="auto"/>
        </w:rPr>
        <w:t>Глаголы</w:t>
      </w:r>
      <w:r w:rsidRPr="00EB2D57">
        <w:rPr>
          <w:color w:val="auto"/>
          <w:lang w:val="en-US"/>
        </w:rPr>
        <w:t xml:space="preserve"> </w:t>
      </w:r>
      <w:r w:rsidRPr="00EB2D57">
        <w:rPr>
          <w:i/>
          <w:iCs/>
          <w:color w:val="auto"/>
          <w:lang w:val="en-US" w:eastAsia="en-US" w:bidi="en-US"/>
        </w:rPr>
        <w:t>ser</w:t>
      </w:r>
      <w:r w:rsidRPr="00EB2D57">
        <w:rPr>
          <w:color w:val="auto"/>
          <w:lang w:val="en-US" w:eastAsia="en-US" w:bidi="en-US"/>
        </w:rPr>
        <w:t>/</w:t>
      </w:r>
      <w:r w:rsidRPr="00EB2D57">
        <w:rPr>
          <w:i/>
          <w:iCs/>
          <w:color w:val="auto"/>
          <w:lang w:val="en-US" w:eastAsia="en-US" w:bidi="en-US"/>
        </w:rPr>
        <w:t>estar</w:t>
      </w:r>
      <w:r w:rsidRPr="00EB2D57">
        <w:rPr>
          <w:color w:val="auto"/>
          <w:lang w:val="en-US" w:eastAsia="en-US" w:bidi="en-US"/>
        </w:rPr>
        <w:t xml:space="preserve"> </w:t>
      </w:r>
      <w:r w:rsidRPr="00EB2D57">
        <w:rPr>
          <w:color w:val="auto"/>
        </w:rPr>
        <w:t>с</w:t>
      </w:r>
      <w:r w:rsidRPr="00EB2D57">
        <w:rPr>
          <w:color w:val="auto"/>
          <w:lang w:val="en-US"/>
        </w:rPr>
        <w:t xml:space="preserve"> </w:t>
      </w:r>
      <w:r w:rsidRPr="00EB2D57">
        <w:rPr>
          <w:color w:val="auto"/>
        </w:rPr>
        <w:t>прилагательными</w:t>
      </w:r>
      <w:r w:rsidRPr="00EB2D57">
        <w:rPr>
          <w:color w:val="auto"/>
          <w:lang w:val="en-US"/>
        </w:rPr>
        <w:t xml:space="preserve"> </w:t>
      </w:r>
      <w:r w:rsidRPr="00EB2D57">
        <w:rPr>
          <w:color w:val="auto"/>
          <w:lang w:val="en-US" w:eastAsia="en-US" w:bidi="en-US"/>
        </w:rPr>
        <w:t>(es generoso, estoy triste).</w:t>
      </w:r>
    </w:p>
    <w:p w14:paraId="192C111A" w14:textId="77777777" w:rsidR="00A57638" w:rsidRPr="00EB2D57" w:rsidRDefault="00E235EB">
      <w:pPr>
        <w:pStyle w:val="13"/>
        <w:spacing w:line="257" w:lineRule="auto"/>
        <w:jc w:val="both"/>
        <w:rPr>
          <w:color w:val="auto"/>
        </w:rPr>
      </w:pPr>
      <w:r w:rsidRPr="00EB2D57">
        <w:rPr>
          <w:color w:val="auto"/>
        </w:rPr>
        <w:t xml:space="preserve">Регулярные и нерегулярные формы причастий </w:t>
      </w:r>
      <w:r w:rsidRPr="00EB2D57">
        <w:rPr>
          <w:color w:val="auto"/>
          <w:lang w:eastAsia="en-US" w:bidi="en-US"/>
        </w:rPr>
        <w:t>(</w:t>
      </w:r>
      <w:r w:rsidRPr="00EB2D57">
        <w:rPr>
          <w:color w:val="auto"/>
          <w:lang w:val="en-US" w:eastAsia="en-US" w:bidi="en-US"/>
        </w:rPr>
        <w:t>escrito</w:t>
      </w:r>
      <w:r w:rsidRPr="00EB2D57">
        <w:rPr>
          <w:color w:val="auto"/>
          <w:lang w:eastAsia="en-US" w:bidi="en-US"/>
        </w:rPr>
        <w:t xml:space="preserve">, </w:t>
      </w:r>
      <w:r w:rsidRPr="00EB2D57">
        <w:rPr>
          <w:color w:val="auto"/>
          <w:lang w:val="en-US" w:eastAsia="en-US" w:bidi="en-US"/>
        </w:rPr>
        <w:t>hecho</w:t>
      </w:r>
      <w:r w:rsidRPr="00EB2D57">
        <w:rPr>
          <w:color w:val="auto"/>
          <w:lang w:eastAsia="en-US" w:bidi="en-US"/>
        </w:rPr>
        <w:t xml:space="preserve">, </w:t>
      </w:r>
      <w:r w:rsidRPr="00EB2D57">
        <w:rPr>
          <w:color w:val="auto"/>
          <w:lang w:val="en-US" w:eastAsia="en-US" w:bidi="en-US"/>
        </w:rPr>
        <w:t>puesto</w:t>
      </w:r>
      <w:r w:rsidRPr="00EB2D57">
        <w:rPr>
          <w:color w:val="auto"/>
          <w:lang w:eastAsia="en-US" w:bidi="en-US"/>
        </w:rPr>
        <w:t xml:space="preserve"> </w:t>
      </w:r>
      <w:r w:rsidRPr="00EB2D57">
        <w:rPr>
          <w:color w:val="auto"/>
        </w:rPr>
        <w:t>и др.).</w:t>
      </w:r>
    </w:p>
    <w:p w14:paraId="4A98DC8D" w14:textId="77777777" w:rsidR="00A57638" w:rsidRPr="00EB2D57" w:rsidRDefault="00E235EB">
      <w:pPr>
        <w:pStyle w:val="13"/>
        <w:spacing w:line="257" w:lineRule="auto"/>
        <w:jc w:val="both"/>
        <w:rPr>
          <w:color w:val="auto"/>
          <w:lang w:val="en-US"/>
        </w:rPr>
      </w:pPr>
      <w:r w:rsidRPr="00EB2D57">
        <w:rPr>
          <w:color w:val="auto"/>
        </w:rPr>
        <w:t>Конструкции</w:t>
      </w:r>
      <w:r w:rsidRPr="00EB2D57">
        <w:rPr>
          <w:color w:val="auto"/>
          <w:lang w:val="en-US"/>
        </w:rPr>
        <w:t xml:space="preserve"> </w:t>
      </w:r>
      <w:r w:rsidRPr="00EB2D57">
        <w:rPr>
          <w:color w:val="auto"/>
        </w:rPr>
        <w:t>с</w:t>
      </w:r>
      <w:r w:rsidRPr="00EB2D57">
        <w:rPr>
          <w:color w:val="auto"/>
          <w:lang w:val="en-US"/>
        </w:rPr>
        <w:t xml:space="preserve"> </w:t>
      </w:r>
      <w:r w:rsidRPr="00EB2D57">
        <w:rPr>
          <w:color w:val="auto"/>
        </w:rPr>
        <w:t>глаголом</w:t>
      </w:r>
      <w:r w:rsidRPr="00EB2D57">
        <w:rPr>
          <w:color w:val="auto"/>
          <w:lang w:val="en-US"/>
        </w:rPr>
        <w:t xml:space="preserve"> </w:t>
      </w:r>
      <w:r w:rsidRPr="00EB2D57">
        <w:rPr>
          <w:color w:val="auto"/>
          <w:lang w:val="en-US" w:eastAsia="en-US" w:bidi="en-US"/>
        </w:rPr>
        <w:t>gustar</w:t>
      </w:r>
      <w:r w:rsidRPr="00EB2D57">
        <w:rPr>
          <w:i/>
          <w:iCs/>
          <w:color w:val="auto"/>
          <w:lang w:val="en-US" w:eastAsia="en-US" w:bidi="en-US"/>
        </w:rPr>
        <w:t>.</w:t>
      </w:r>
    </w:p>
    <w:p w14:paraId="6551D959" w14:textId="77777777" w:rsidR="00A57638" w:rsidRPr="00EB2D57" w:rsidRDefault="00E235EB">
      <w:pPr>
        <w:pStyle w:val="13"/>
        <w:spacing w:line="257" w:lineRule="auto"/>
        <w:jc w:val="both"/>
        <w:rPr>
          <w:color w:val="auto"/>
          <w:lang w:val="en-US"/>
        </w:rPr>
      </w:pPr>
      <w:r w:rsidRPr="00EB2D57">
        <w:rPr>
          <w:color w:val="auto"/>
        </w:rPr>
        <w:t>Глагольные</w:t>
      </w:r>
      <w:r w:rsidRPr="00EB2D57">
        <w:rPr>
          <w:color w:val="auto"/>
          <w:lang w:val="en-US"/>
        </w:rPr>
        <w:t xml:space="preserve"> </w:t>
      </w:r>
      <w:r w:rsidRPr="00EB2D57">
        <w:rPr>
          <w:color w:val="auto"/>
        </w:rPr>
        <w:t>конструкции</w:t>
      </w:r>
      <w:r w:rsidRPr="00EB2D57">
        <w:rPr>
          <w:color w:val="auto"/>
          <w:lang w:val="en-US"/>
        </w:rPr>
        <w:t xml:space="preserve"> </w:t>
      </w:r>
      <w:r w:rsidRPr="00EB2D57">
        <w:rPr>
          <w:i/>
          <w:iCs/>
          <w:color w:val="auto"/>
          <w:lang w:val="en-US" w:eastAsia="en-US" w:bidi="en-US"/>
        </w:rPr>
        <w:t>empezar a</w:t>
      </w:r>
      <w:r w:rsidRPr="00EB2D57">
        <w:rPr>
          <w:color w:val="auto"/>
          <w:lang w:val="en-US" w:eastAsia="en-US" w:bidi="en-US"/>
        </w:rPr>
        <w:t xml:space="preserve"> + infinitivo, </w:t>
      </w:r>
      <w:r w:rsidRPr="00EB2D57">
        <w:rPr>
          <w:i/>
          <w:iCs/>
          <w:color w:val="auto"/>
          <w:lang w:val="en-US" w:eastAsia="en-US" w:bidi="en-US"/>
        </w:rPr>
        <w:t xml:space="preserve">tener que </w:t>
      </w:r>
      <w:r w:rsidRPr="00EB2D57">
        <w:rPr>
          <w:color w:val="auto"/>
          <w:lang w:val="en-US" w:eastAsia="en-US" w:bidi="en-US"/>
        </w:rPr>
        <w:t xml:space="preserve">+ infinitivo, </w:t>
      </w:r>
      <w:r w:rsidRPr="00EB2D57">
        <w:rPr>
          <w:i/>
          <w:iCs/>
          <w:color w:val="auto"/>
          <w:lang w:val="en-US" w:eastAsia="en-US" w:bidi="en-US"/>
        </w:rPr>
        <w:t>hay que</w:t>
      </w:r>
      <w:r w:rsidRPr="00EB2D57">
        <w:rPr>
          <w:color w:val="auto"/>
          <w:lang w:val="en-US" w:eastAsia="en-US" w:bidi="en-US"/>
        </w:rPr>
        <w:t xml:space="preserve"> + infinitivo, </w:t>
      </w:r>
      <w:r w:rsidRPr="00EB2D57">
        <w:rPr>
          <w:i/>
          <w:iCs/>
          <w:color w:val="auto"/>
          <w:lang w:val="en-US" w:eastAsia="en-US" w:bidi="en-US"/>
        </w:rPr>
        <w:t>terminar de</w:t>
      </w:r>
      <w:r w:rsidRPr="00EB2D57">
        <w:rPr>
          <w:color w:val="auto"/>
          <w:lang w:val="en-US" w:eastAsia="en-US" w:bidi="en-US"/>
        </w:rPr>
        <w:t xml:space="preserve"> + infinitivo, </w:t>
      </w:r>
      <w:r w:rsidRPr="00EB2D57">
        <w:rPr>
          <w:i/>
          <w:iCs/>
          <w:color w:val="auto"/>
          <w:lang w:val="en-US" w:eastAsia="en-US" w:bidi="en-US"/>
        </w:rPr>
        <w:t>acabar de</w:t>
      </w:r>
      <w:r w:rsidRPr="00EB2D57">
        <w:rPr>
          <w:color w:val="auto"/>
          <w:lang w:val="en-US" w:eastAsia="en-US" w:bidi="en-US"/>
        </w:rPr>
        <w:t xml:space="preserve"> + infinitivo, </w:t>
      </w:r>
      <w:r w:rsidRPr="00EB2D57">
        <w:rPr>
          <w:i/>
          <w:iCs/>
          <w:color w:val="auto"/>
          <w:lang w:val="en-US" w:eastAsia="en-US" w:bidi="en-US"/>
        </w:rPr>
        <w:t>ir a</w:t>
      </w:r>
      <w:r w:rsidRPr="00EB2D57">
        <w:rPr>
          <w:color w:val="auto"/>
          <w:lang w:val="en-US" w:eastAsia="en-US" w:bidi="en-US"/>
        </w:rPr>
        <w:t xml:space="preserve"> + infinitivo, </w:t>
      </w:r>
      <w:r w:rsidRPr="00EB2D57">
        <w:rPr>
          <w:i/>
          <w:iCs/>
          <w:color w:val="auto"/>
          <w:lang w:val="en-US" w:eastAsia="en-US" w:bidi="en-US"/>
        </w:rPr>
        <w:t>volver a + infinitivo, soler + infi nitivo</w:t>
      </w:r>
      <w:r w:rsidRPr="00EB2D57">
        <w:rPr>
          <w:color w:val="auto"/>
          <w:lang w:val="en-US" w:eastAsia="en-US" w:bidi="en-US"/>
        </w:rPr>
        <w:t xml:space="preserve">, </w:t>
      </w:r>
      <w:r w:rsidRPr="00EB2D57">
        <w:rPr>
          <w:i/>
          <w:iCs/>
          <w:color w:val="auto"/>
          <w:lang w:val="en-US" w:eastAsia="en-US" w:bidi="en-US"/>
        </w:rPr>
        <w:t>estar</w:t>
      </w:r>
      <w:r w:rsidRPr="00EB2D57">
        <w:rPr>
          <w:color w:val="auto"/>
          <w:lang w:val="en-US" w:eastAsia="en-US" w:bidi="en-US"/>
        </w:rPr>
        <w:t xml:space="preserve"> + participio, </w:t>
      </w:r>
      <w:r w:rsidRPr="00EB2D57">
        <w:rPr>
          <w:i/>
          <w:iCs/>
          <w:color w:val="auto"/>
          <w:lang w:val="en-US" w:eastAsia="en-US" w:bidi="en-US"/>
        </w:rPr>
        <w:t>estar</w:t>
      </w:r>
      <w:r w:rsidRPr="00EB2D57">
        <w:rPr>
          <w:color w:val="auto"/>
          <w:lang w:val="en-US" w:eastAsia="en-US" w:bidi="en-US"/>
        </w:rPr>
        <w:t xml:space="preserve"> + gerundio, seguir + gerundio.</w:t>
      </w:r>
    </w:p>
    <w:p w14:paraId="100C1A27" w14:textId="77777777" w:rsidR="00A57638" w:rsidRPr="00EB2D57" w:rsidRDefault="00E235EB">
      <w:pPr>
        <w:pStyle w:val="13"/>
        <w:spacing w:line="257" w:lineRule="auto"/>
        <w:jc w:val="both"/>
        <w:rPr>
          <w:color w:val="auto"/>
        </w:rPr>
      </w:pPr>
      <w:r w:rsidRPr="00EB2D57">
        <w:rPr>
          <w:color w:val="auto"/>
        </w:rPr>
        <w:t>Неопределённый артикль, определённый артикль и отсутствие артикля перед существительными (наиболее распространённые случаи употребления). Определённый артикль с географическими названиями.</w:t>
      </w:r>
    </w:p>
    <w:p w14:paraId="3B541672" w14:textId="77777777" w:rsidR="00A57638" w:rsidRPr="00EB2D57" w:rsidRDefault="00E235EB">
      <w:pPr>
        <w:pStyle w:val="13"/>
        <w:spacing w:line="257" w:lineRule="auto"/>
        <w:jc w:val="both"/>
        <w:rPr>
          <w:color w:val="auto"/>
        </w:rPr>
      </w:pPr>
      <w:r w:rsidRPr="00EB2D57">
        <w:rPr>
          <w:color w:val="auto"/>
        </w:rPr>
        <w:t xml:space="preserve">Неисчисляемые и исчисляемые существительные </w:t>
      </w:r>
      <w:r w:rsidRPr="00EB2D57">
        <w:rPr>
          <w:color w:val="auto"/>
          <w:lang w:eastAsia="en-US" w:bidi="en-US"/>
        </w:rPr>
        <w:t>(</w:t>
      </w:r>
      <w:r w:rsidRPr="00EB2D57">
        <w:rPr>
          <w:color w:val="auto"/>
          <w:lang w:val="en-US" w:eastAsia="en-US" w:bidi="en-US"/>
        </w:rPr>
        <w:t>agua</w:t>
      </w:r>
      <w:r w:rsidRPr="00EB2D57">
        <w:rPr>
          <w:color w:val="auto"/>
          <w:lang w:eastAsia="en-US" w:bidi="en-US"/>
        </w:rPr>
        <w:t xml:space="preserve">, </w:t>
      </w:r>
      <w:r w:rsidRPr="00EB2D57">
        <w:rPr>
          <w:color w:val="auto"/>
          <w:lang w:val="en-US" w:eastAsia="en-US" w:bidi="en-US"/>
        </w:rPr>
        <w:t>un</w:t>
      </w:r>
      <w:r w:rsidRPr="00EB2D57">
        <w:rPr>
          <w:color w:val="auto"/>
          <w:lang w:eastAsia="en-US" w:bidi="en-US"/>
        </w:rPr>
        <w:t xml:space="preserve"> </w:t>
      </w:r>
      <w:r w:rsidRPr="00EB2D57">
        <w:rPr>
          <w:color w:val="auto"/>
          <w:lang w:val="en-US" w:eastAsia="en-US" w:bidi="en-US"/>
        </w:rPr>
        <w:t>libro</w:t>
      </w:r>
      <w:r w:rsidRPr="00EB2D57">
        <w:rPr>
          <w:color w:val="auto"/>
          <w:lang w:eastAsia="en-US" w:bidi="en-US"/>
        </w:rPr>
        <w:t>).</w:t>
      </w:r>
    </w:p>
    <w:p w14:paraId="23EDE9CF" w14:textId="77777777" w:rsidR="00A57638" w:rsidRPr="00EB2D57" w:rsidRDefault="00E235EB">
      <w:pPr>
        <w:pStyle w:val="13"/>
        <w:spacing w:line="257" w:lineRule="auto"/>
        <w:jc w:val="both"/>
        <w:rPr>
          <w:color w:val="auto"/>
        </w:rPr>
      </w:pPr>
      <w:r w:rsidRPr="00EB2D57">
        <w:rPr>
          <w:color w:val="auto"/>
        </w:rPr>
        <w:t xml:space="preserve">Прилагательные и наречия в положительной, сравнительной и превосходной степени, образованные по правилу, и исключения. Абсолютная превосходная степень прилагательных, образованная с помощью наречия </w:t>
      </w:r>
      <w:r w:rsidRPr="00EB2D57">
        <w:rPr>
          <w:color w:val="auto"/>
          <w:lang w:eastAsia="en-US" w:bidi="en-US"/>
        </w:rPr>
        <w:t>“</w:t>
      </w:r>
      <w:r w:rsidRPr="00EB2D57">
        <w:rPr>
          <w:color w:val="auto"/>
          <w:lang w:val="en-US" w:eastAsia="en-US" w:bidi="en-US"/>
        </w:rPr>
        <w:t>muy</w:t>
      </w:r>
      <w:r w:rsidRPr="00EB2D57">
        <w:rPr>
          <w:color w:val="auto"/>
          <w:lang w:eastAsia="en-US" w:bidi="en-US"/>
        </w:rPr>
        <w:t>” (</w:t>
      </w:r>
      <w:r w:rsidRPr="00EB2D57">
        <w:rPr>
          <w:color w:val="auto"/>
          <w:lang w:val="en-US" w:eastAsia="en-US" w:bidi="en-US"/>
        </w:rPr>
        <w:t>muy</w:t>
      </w:r>
      <w:r w:rsidRPr="00EB2D57">
        <w:rPr>
          <w:color w:val="auto"/>
          <w:lang w:eastAsia="en-US" w:bidi="en-US"/>
        </w:rPr>
        <w:t xml:space="preserve"> </w:t>
      </w:r>
      <w:r w:rsidRPr="00EB2D57">
        <w:rPr>
          <w:color w:val="auto"/>
          <w:lang w:val="en-US" w:eastAsia="en-US" w:bidi="en-US"/>
        </w:rPr>
        <w:t>interesante</w:t>
      </w:r>
      <w:r w:rsidRPr="00EB2D57">
        <w:rPr>
          <w:color w:val="auto"/>
          <w:lang w:eastAsia="en-US" w:bidi="en-US"/>
        </w:rPr>
        <w:t xml:space="preserve">) </w:t>
      </w:r>
      <w:r w:rsidRPr="00EB2D57">
        <w:rPr>
          <w:color w:val="auto"/>
        </w:rPr>
        <w:t xml:space="preserve">и с помощью окончания </w:t>
      </w:r>
      <w:r w:rsidRPr="00EB2D57">
        <w:rPr>
          <w:color w:val="auto"/>
          <w:lang w:eastAsia="en-US" w:bidi="en-US"/>
        </w:rPr>
        <w:t>“</w:t>
      </w:r>
      <w:r w:rsidR="00C447D0" w:rsidRPr="00EB2D57">
        <w:rPr>
          <w:color w:val="auto"/>
        </w:rPr>
        <w:t>ísimo</w:t>
      </w:r>
      <w:r w:rsidRPr="00EB2D57">
        <w:rPr>
          <w:color w:val="auto"/>
          <w:lang w:eastAsia="en-US" w:bidi="en-US"/>
        </w:rPr>
        <w:t>” (</w:t>
      </w:r>
      <w:r w:rsidR="00C447D0" w:rsidRPr="00EB2D57">
        <w:rPr>
          <w:color w:val="auto"/>
        </w:rPr>
        <w:t>interesantísimo</w:t>
      </w:r>
      <w:r w:rsidRPr="00EB2D57">
        <w:rPr>
          <w:color w:val="auto"/>
          <w:lang w:eastAsia="en-US" w:bidi="en-US"/>
        </w:rPr>
        <w:t>).</w:t>
      </w:r>
    </w:p>
    <w:p w14:paraId="792F6E3B" w14:textId="77777777" w:rsidR="00A57638" w:rsidRPr="00EB2D57" w:rsidRDefault="00E235EB">
      <w:pPr>
        <w:pStyle w:val="13"/>
        <w:spacing w:line="257" w:lineRule="auto"/>
        <w:jc w:val="both"/>
        <w:rPr>
          <w:color w:val="auto"/>
        </w:rPr>
      </w:pPr>
      <w:r w:rsidRPr="00EB2D57">
        <w:rPr>
          <w:color w:val="auto"/>
        </w:rPr>
        <w:t>Местоимения: личные (ударные и безударные), притяжательные (ударные и безударные), указательные, неопределённые, отрицательные, возвратные, вопросительные.</w:t>
      </w:r>
    </w:p>
    <w:p w14:paraId="2BA4CAF1" w14:textId="77777777" w:rsidR="00A57638" w:rsidRPr="00EB2D57" w:rsidRDefault="00E235EB">
      <w:pPr>
        <w:pStyle w:val="13"/>
        <w:spacing w:line="257" w:lineRule="auto"/>
        <w:jc w:val="both"/>
        <w:rPr>
          <w:color w:val="auto"/>
        </w:rPr>
      </w:pPr>
      <w:r w:rsidRPr="00EB2D57">
        <w:rPr>
          <w:color w:val="auto"/>
        </w:rPr>
        <w:t xml:space="preserve">Наиболее употребительные простые и сложные предлоги места, времени, направления. Предлог </w:t>
      </w:r>
      <w:r w:rsidRPr="00EB2D57">
        <w:rPr>
          <w:i/>
          <w:iCs/>
          <w:color w:val="auto"/>
          <w:lang w:val="en-US" w:eastAsia="en-US" w:bidi="en-US"/>
        </w:rPr>
        <w:t>por</w:t>
      </w:r>
      <w:r w:rsidRPr="00EB2D57">
        <w:rPr>
          <w:color w:val="auto"/>
          <w:lang w:eastAsia="en-US" w:bidi="en-US"/>
        </w:rPr>
        <w:t xml:space="preserve"> </w:t>
      </w:r>
      <w:r w:rsidRPr="00EB2D57">
        <w:rPr>
          <w:color w:val="auto"/>
        </w:rPr>
        <w:t>с глаголами в страдательном залоге.</w:t>
      </w:r>
    </w:p>
    <w:p w14:paraId="6C0A3C9D" w14:textId="77777777" w:rsidR="00A57638" w:rsidRPr="00EB2D57" w:rsidRDefault="00E235EB" w:rsidP="00E37237">
      <w:pPr>
        <w:pStyle w:val="13"/>
        <w:spacing w:line="257" w:lineRule="auto"/>
        <w:jc w:val="both"/>
        <w:rPr>
          <w:color w:val="auto"/>
        </w:rPr>
      </w:pPr>
      <w:r w:rsidRPr="00EB2D57">
        <w:rPr>
          <w:color w:val="auto"/>
        </w:rPr>
        <w:t xml:space="preserve">Количественные числительные </w:t>
      </w:r>
      <w:r w:rsidRPr="00EB2D57">
        <w:rPr>
          <w:color w:val="auto"/>
          <w:lang w:eastAsia="en-US" w:bidi="en-US"/>
        </w:rPr>
        <w:t xml:space="preserve">(1-1000), </w:t>
      </w:r>
      <w:r w:rsidRPr="00EB2D57">
        <w:rPr>
          <w:color w:val="auto"/>
        </w:rPr>
        <w:t>порядковые числительные (1-15). Обозначение дат и больших чисел (до 1000000).</w:t>
      </w:r>
    </w:p>
    <w:p w14:paraId="5FC454A9" w14:textId="77777777" w:rsidR="00E37237" w:rsidRDefault="00E37237" w:rsidP="00E37237">
      <w:pPr>
        <w:pStyle w:val="af5"/>
      </w:pPr>
    </w:p>
    <w:p w14:paraId="09F0BA87" w14:textId="77777777" w:rsidR="00A57638" w:rsidRPr="00EB2D57" w:rsidRDefault="00E235EB" w:rsidP="00E37237">
      <w:pPr>
        <w:pStyle w:val="af5"/>
      </w:pPr>
      <w:r w:rsidRPr="00EB2D57">
        <w:t>Социокультурные знания и умения</w:t>
      </w:r>
    </w:p>
    <w:p w14:paraId="73308C6E" w14:textId="77777777" w:rsidR="00A57638" w:rsidRPr="00EB2D57" w:rsidRDefault="00E235EB" w:rsidP="00E37237">
      <w:pPr>
        <w:pStyle w:val="13"/>
        <w:spacing w:line="257" w:lineRule="auto"/>
        <w:jc w:val="both"/>
        <w:rPr>
          <w:color w:val="auto"/>
        </w:rPr>
      </w:pPr>
      <w:r w:rsidRPr="00EB2D57">
        <w:rPr>
          <w:color w:val="auto"/>
        </w:rPr>
        <w:t>Знание и использование отдельных социокультурных элементов речевого поведенческого этикета в стране/странах изучаемого языка в рамках тематического содержания (в ситуациях общения, в том числе «В городе», «Проведение досуга», «Во время путешествия»).</w:t>
      </w:r>
    </w:p>
    <w:p w14:paraId="28884B6D" w14:textId="77777777" w:rsidR="00A57638" w:rsidRPr="00EB2D57" w:rsidRDefault="00E235EB">
      <w:pPr>
        <w:pStyle w:val="13"/>
        <w:spacing w:line="240" w:lineRule="auto"/>
        <w:jc w:val="both"/>
        <w:rPr>
          <w:color w:val="auto"/>
        </w:rPr>
      </w:pPr>
      <w:r w:rsidRPr="00EB2D57">
        <w:rPr>
          <w:color w:val="auto"/>
        </w:rPr>
        <w:lastRenderedPageBreak/>
        <w:t>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(основные национальные праздники, традиции в питании и проведении досуга, система образования).</w:t>
      </w:r>
    </w:p>
    <w:p w14:paraId="0FC26AFE" w14:textId="77777777" w:rsidR="00A57638" w:rsidRPr="00EB2D57" w:rsidRDefault="00E235EB">
      <w:pPr>
        <w:pStyle w:val="13"/>
        <w:spacing w:line="240" w:lineRule="auto"/>
        <w:jc w:val="both"/>
        <w:rPr>
          <w:color w:val="auto"/>
        </w:rPr>
      </w:pPr>
      <w:r w:rsidRPr="00EB2D57">
        <w:rPr>
          <w:color w:val="auto"/>
        </w:rPr>
        <w:t>Социокультурный портрет родной страны и страны/стран изучаемого языка: знакомство с традициями проведения основных национальных праздников (Рождества, Нового года, Дня матери и т. д.); с особенностям</w:t>
      </w:r>
      <w:r w:rsidR="00C447D0" w:rsidRPr="00EB2D57">
        <w:rPr>
          <w:color w:val="auto"/>
        </w:rPr>
        <w:t>и образа жизни и культуры стра</w:t>
      </w:r>
      <w:r w:rsidRPr="00EB2D57">
        <w:rPr>
          <w:color w:val="auto"/>
        </w:rPr>
        <w:t>ны/стран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испанском языке.</w:t>
      </w:r>
    </w:p>
    <w:p w14:paraId="308F564F" w14:textId="77777777" w:rsidR="00A57638" w:rsidRPr="00EB2D57" w:rsidRDefault="00E235EB">
      <w:pPr>
        <w:pStyle w:val="13"/>
        <w:spacing w:line="240" w:lineRule="auto"/>
        <w:jc w:val="both"/>
        <w:rPr>
          <w:color w:val="auto"/>
        </w:rPr>
      </w:pPr>
      <w:r w:rsidRPr="00EB2D57">
        <w:rPr>
          <w:color w:val="auto"/>
        </w:rPr>
        <w:t>Развитие умений:</w:t>
      </w:r>
    </w:p>
    <w:p w14:paraId="05EEEBD8" w14:textId="77777777" w:rsidR="00A57638" w:rsidRPr="00EB2D57" w:rsidRDefault="00E235EB">
      <w:pPr>
        <w:pStyle w:val="13"/>
        <w:spacing w:line="240" w:lineRule="auto"/>
        <w:jc w:val="both"/>
        <w:rPr>
          <w:color w:val="auto"/>
        </w:rPr>
      </w:pPr>
      <w:r w:rsidRPr="00EB2D57">
        <w:rPr>
          <w:color w:val="auto"/>
        </w:rPr>
        <w:t>писать своё имя и фамилию, а также имена и фамилии своих родственников и друзей на испанском языке; правильно оформлять свой адрес на испанском языке (в анкете);</w:t>
      </w:r>
    </w:p>
    <w:p w14:paraId="39DA7A76" w14:textId="77777777" w:rsidR="00A57638" w:rsidRPr="00EB2D57" w:rsidRDefault="00E235EB">
      <w:pPr>
        <w:pStyle w:val="13"/>
        <w:spacing w:line="240" w:lineRule="auto"/>
        <w:jc w:val="both"/>
        <w:rPr>
          <w:color w:val="auto"/>
        </w:rPr>
      </w:pPr>
      <w:r w:rsidRPr="00EB2D57">
        <w:rPr>
          <w:color w:val="auto"/>
        </w:rPr>
        <w:t>правильно оформлять электронное сообщение личного характера в соответствии с нормами неофициального общения, принятыми в стране/странах изучаемого языка; кратко представлять Россию и страну/страны изучаемого языка;</w:t>
      </w:r>
    </w:p>
    <w:p w14:paraId="0D98D52A" w14:textId="77777777" w:rsidR="00A57638" w:rsidRPr="00EB2D57" w:rsidRDefault="00E235EB" w:rsidP="00E37237">
      <w:pPr>
        <w:pStyle w:val="13"/>
        <w:spacing w:line="240" w:lineRule="auto"/>
        <w:jc w:val="both"/>
        <w:rPr>
          <w:color w:val="auto"/>
        </w:rPr>
      </w:pPr>
      <w:r w:rsidRPr="00EB2D57">
        <w:rPr>
          <w:color w:val="auto"/>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 наиболее известные достопримечательности;</w:t>
      </w:r>
    </w:p>
    <w:p w14:paraId="3B366CFF" w14:textId="77777777" w:rsidR="00A57638" w:rsidRPr="00EB2D57" w:rsidRDefault="00E235EB" w:rsidP="00E37237">
      <w:pPr>
        <w:pStyle w:val="13"/>
        <w:spacing w:line="240" w:lineRule="auto"/>
        <w:jc w:val="both"/>
        <w:rPr>
          <w:color w:val="auto"/>
        </w:rPr>
      </w:pPr>
      <w:r w:rsidRPr="00EB2D57">
        <w:rPr>
          <w:color w:val="auto"/>
        </w:rPr>
        <w:t>кратко рассказывать о выдающихся людях родной страны и страны/стран изучаемого языка (учёных, писателях, поэтах, спортсменах).</w:t>
      </w:r>
    </w:p>
    <w:p w14:paraId="32004A14" w14:textId="77777777" w:rsidR="00E37237" w:rsidRDefault="00E37237" w:rsidP="00E37237">
      <w:pPr>
        <w:pStyle w:val="af5"/>
      </w:pPr>
    </w:p>
    <w:p w14:paraId="5026BA21" w14:textId="77777777" w:rsidR="00A57638" w:rsidRPr="00E37237" w:rsidRDefault="00E235EB" w:rsidP="00E37237">
      <w:pPr>
        <w:pStyle w:val="af5"/>
      </w:pPr>
      <w:r w:rsidRPr="00E37237">
        <w:t>Компенсаторные умения</w:t>
      </w:r>
    </w:p>
    <w:p w14:paraId="78BF6E29" w14:textId="77777777" w:rsidR="00A57638" w:rsidRPr="00EB2D57" w:rsidRDefault="00E235EB" w:rsidP="00E37237">
      <w:pPr>
        <w:pStyle w:val="13"/>
        <w:spacing w:line="240" w:lineRule="auto"/>
        <w:jc w:val="both"/>
        <w:rPr>
          <w:color w:val="auto"/>
        </w:rPr>
      </w:pPr>
      <w:r w:rsidRPr="00EB2D57">
        <w:rPr>
          <w:color w:val="auto"/>
        </w:rPr>
        <w:t>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14:paraId="62F2037E" w14:textId="77777777" w:rsidR="00A57638" w:rsidRPr="00EB2D57" w:rsidRDefault="00E235EB">
      <w:pPr>
        <w:pStyle w:val="13"/>
        <w:spacing w:line="240" w:lineRule="auto"/>
        <w:jc w:val="both"/>
        <w:rPr>
          <w:color w:val="auto"/>
        </w:rPr>
      </w:pPr>
      <w:r w:rsidRPr="00EB2D57">
        <w:rPr>
          <w:color w:val="auto"/>
        </w:rPr>
        <w:t>Переспрашивать, просить повторить, уточняя значение незнакомых слов.</w:t>
      </w:r>
    </w:p>
    <w:p w14:paraId="797CE87D" w14:textId="77777777" w:rsidR="00A57638" w:rsidRPr="00EB2D57" w:rsidRDefault="00E235EB">
      <w:pPr>
        <w:pStyle w:val="13"/>
        <w:spacing w:line="240" w:lineRule="auto"/>
        <w:jc w:val="both"/>
        <w:rPr>
          <w:color w:val="auto"/>
        </w:rPr>
      </w:pPr>
      <w:r w:rsidRPr="00EB2D57">
        <w:rPr>
          <w:color w:val="auto"/>
        </w:rPr>
        <w:t>Использование в качестве опоры при порождении собственных высказываний ключевых слов, плана.</w:t>
      </w:r>
    </w:p>
    <w:p w14:paraId="47EFFCF2" w14:textId="77777777" w:rsidR="00A57638" w:rsidRPr="00EB2D57" w:rsidRDefault="00E235EB">
      <w:pPr>
        <w:pStyle w:val="13"/>
        <w:spacing w:line="240" w:lineRule="auto"/>
        <w:jc w:val="both"/>
        <w:rPr>
          <w:color w:val="auto"/>
        </w:rPr>
      </w:pPr>
      <w:r w:rsidRPr="00EB2D57">
        <w:rPr>
          <w:color w:val="auto"/>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5CC79B5E" w14:textId="77777777" w:rsidR="00A57638" w:rsidRPr="00EB2D57" w:rsidRDefault="00E235EB" w:rsidP="00E37237">
      <w:pPr>
        <w:pStyle w:val="13"/>
        <w:spacing w:line="240" w:lineRule="auto"/>
        <w:jc w:val="both"/>
        <w:rPr>
          <w:color w:val="auto"/>
        </w:rPr>
      </w:pPr>
      <w:r w:rsidRPr="00EB2D57">
        <w:rPr>
          <w:color w:val="auto"/>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70A03B9D" w14:textId="77777777" w:rsidR="00E37237" w:rsidRDefault="00E37237" w:rsidP="00E37237">
      <w:pPr>
        <w:pStyle w:val="af5"/>
      </w:pPr>
      <w:bookmarkStart w:id="322" w:name="bookmark649"/>
    </w:p>
    <w:p w14:paraId="4E1BE767" w14:textId="77777777" w:rsidR="00A57638" w:rsidRPr="00EB2D57" w:rsidRDefault="00E235EB" w:rsidP="00E37237">
      <w:pPr>
        <w:pStyle w:val="af5"/>
      </w:pPr>
      <w:r w:rsidRPr="00EB2D57">
        <w:t>8 КЛАСС</w:t>
      </w:r>
      <w:bookmarkEnd w:id="322"/>
    </w:p>
    <w:p w14:paraId="1F892D84" w14:textId="77777777" w:rsidR="00E37237" w:rsidRDefault="00E37237" w:rsidP="00E37237">
      <w:pPr>
        <w:pStyle w:val="af5"/>
        <w:rPr>
          <w:bCs/>
        </w:rPr>
      </w:pPr>
    </w:p>
    <w:p w14:paraId="6CA3E549" w14:textId="77777777" w:rsidR="00A57638" w:rsidRPr="00EB2D57" w:rsidRDefault="00E235EB" w:rsidP="00E37237">
      <w:pPr>
        <w:pStyle w:val="af5"/>
      </w:pPr>
      <w:r w:rsidRPr="00EB2D57">
        <w:rPr>
          <w:bCs/>
        </w:rPr>
        <w:lastRenderedPageBreak/>
        <w:t>Коммуникативные умения</w:t>
      </w:r>
    </w:p>
    <w:p w14:paraId="66A01488" w14:textId="77777777" w:rsidR="00A57638" w:rsidRPr="00EB2D57" w:rsidRDefault="00E235EB">
      <w:pPr>
        <w:pStyle w:val="13"/>
        <w:spacing w:line="252" w:lineRule="auto"/>
        <w:jc w:val="both"/>
        <w:rPr>
          <w:color w:val="auto"/>
        </w:rPr>
      </w:pPr>
      <w:r w:rsidRPr="00EB2D57">
        <w:rPr>
          <w:color w:val="auto"/>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26409EB8" w14:textId="77777777" w:rsidR="00A57638" w:rsidRPr="00EB2D57" w:rsidRDefault="00E235EB">
      <w:pPr>
        <w:pStyle w:val="13"/>
        <w:spacing w:line="252" w:lineRule="auto"/>
        <w:jc w:val="both"/>
        <w:rPr>
          <w:color w:val="auto"/>
        </w:rPr>
      </w:pPr>
      <w:r w:rsidRPr="00EB2D57">
        <w:rPr>
          <w:color w:val="auto"/>
        </w:rPr>
        <w:t>Взаимоотношения в семье и с друзьями.</w:t>
      </w:r>
    </w:p>
    <w:p w14:paraId="1815AF3F" w14:textId="77777777" w:rsidR="00A57638" w:rsidRPr="00EB2D57" w:rsidRDefault="00E235EB">
      <w:pPr>
        <w:pStyle w:val="13"/>
        <w:spacing w:line="252" w:lineRule="auto"/>
        <w:jc w:val="both"/>
        <w:rPr>
          <w:color w:val="auto"/>
        </w:rPr>
      </w:pPr>
      <w:r w:rsidRPr="00EB2D57">
        <w:rPr>
          <w:color w:val="auto"/>
        </w:rPr>
        <w:t>Внешность и характер человека/литературного персонажа.</w:t>
      </w:r>
    </w:p>
    <w:p w14:paraId="12F0B26C" w14:textId="77777777" w:rsidR="00A57638" w:rsidRPr="00EB2D57" w:rsidRDefault="00E235EB">
      <w:pPr>
        <w:pStyle w:val="13"/>
        <w:spacing w:line="252" w:lineRule="auto"/>
        <w:jc w:val="both"/>
        <w:rPr>
          <w:color w:val="auto"/>
        </w:rPr>
      </w:pPr>
      <w:r w:rsidRPr="00EB2D57">
        <w:rPr>
          <w:color w:val="auto"/>
        </w:rPr>
        <w:t>Досуг и увлечения/хобби современного подростка (чтение, кино, театр, музей, спорт, музыка).</w:t>
      </w:r>
    </w:p>
    <w:p w14:paraId="36F984FE" w14:textId="77777777" w:rsidR="00A57638" w:rsidRPr="00EB2D57" w:rsidRDefault="00E235EB">
      <w:pPr>
        <w:pStyle w:val="13"/>
        <w:spacing w:line="252" w:lineRule="auto"/>
        <w:jc w:val="both"/>
        <w:rPr>
          <w:color w:val="auto"/>
        </w:rPr>
      </w:pPr>
      <w:r w:rsidRPr="00EB2D57">
        <w:rPr>
          <w:color w:val="auto"/>
        </w:rPr>
        <w:t>Здоровый образ жизни: режим труда и отдыха, фитнес, сбалансированное питание. Посещение врача.</w:t>
      </w:r>
    </w:p>
    <w:p w14:paraId="1D6FE11D" w14:textId="77777777" w:rsidR="00A57638" w:rsidRPr="00EB2D57" w:rsidRDefault="00E235EB">
      <w:pPr>
        <w:pStyle w:val="13"/>
        <w:spacing w:line="252" w:lineRule="auto"/>
        <w:jc w:val="both"/>
        <w:rPr>
          <w:color w:val="auto"/>
        </w:rPr>
      </w:pPr>
      <w:r w:rsidRPr="00EB2D57">
        <w:rPr>
          <w:color w:val="auto"/>
        </w:rPr>
        <w:t>Покупки: одежда, обувь и продукты питания. Карманные деньги.</w:t>
      </w:r>
    </w:p>
    <w:p w14:paraId="681BCB08" w14:textId="77777777" w:rsidR="00A57638" w:rsidRPr="00EB2D57" w:rsidRDefault="00E235EB">
      <w:pPr>
        <w:pStyle w:val="13"/>
        <w:spacing w:line="252" w:lineRule="auto"/>
        <w:jc w:val="both"/>
        <w:rPr>
          <w:color w:val="auto"/>
        </w:rPr>
      </w:pPr>
      <w:r w:rsidRPr="00EB2D57">
        <w:rPr>
          <w:color w:val="auto"/>
        </w:rPr>
        <w:t>Школа, школьная жизнь, школьная форма, изучаемые предметы и отношение к ним. Проблемы выбора профессии. Посещение школьной библиотеки/ресурсного центра. Переписка с зарубежными сверстниками.</w:t>
      </w:r>
    </w:p>
    <w:p w14:paraId="0D48E646" w14:textId="77777777" w:rsidR="00A57638" w:rsidRPr="00EB2D57" w:rsidRDefault="00E235EB">
      <w:pPr>
        <w:pStyle w:val="13"/>
        <w:spacing w:line="252" w:lineRule="auto"/>
        <w:jc w:val="both"/>
        <w:rPr>
          <w:color w:val="auto"/>
        </w:rPr>
      </w:pPr>
      <w:r w:rsidRPr="00EB2D57">
        <w:rPr>
          <w:color w:val="auto"/>
        </w:rPr>
        <w:t>Виды отдыха в различное время года. Путешествия по России и зарубежным странам.</w:t>
      </w:r>
    </w:p>
    <w:p w14:paraId="40B6C247" w14:textId="77777777" w:rsidR="00A57638" w:rsidRPr="00EB2D57" w:rsidRDefault="00E235EB">
      <w:pPr>
        <w:pStyle w:val="13"/>
        <w:spacing w:line="252" w:lineRule="auto"/>
        <w:jc w:val="both"/>
        <w:rPr>
          <w:color w:val="auto"/>
        </w:rPr>
      </w:pPr>
      <w:r w:rsidRPr="00EB2D57">
        <w:rPr>
          <w:color w:val="auto"/>
        </w:rPr>
        <w:t>Природа: флора и фауна. Проблемы экологии. Климат, погода. Стихийные бедствия.</w:t>
      </w:r>
    </w:p>
    <w:p w14:paraId="3E47F622" w14:textId="77777777" w:rsidR="00A57638" w:rsidRPr="00EB2D57" w:rsidRDefault="00E235EB">
      <w:pPr>
        <w:pStyle w:val="13"/>
        <w:spacing w:line="252" w:lineRule="auto"/>
        <w:jc w:val="both"/>
        <w:rPr>
          <w:color w:val="auto"/>
        </w:rPr>
      </w:pPr>
      <w:r w:rsidRPr="00EB2D57">
        <w:rPr>
          <w:color w:val="auto"/>
        </w:rPr>
        <w:t>Условия проживания в городской/сельской местности.</w:t>
      </w:r>
    </w:p>
    <w:p w14:paraId="69BA561C" w14:textId="77777777" w:rsidR="00A57638" w:rsidRPr="00EB2D57" w:rsidRDefault="00E235EB">
      <w:pPr>
        <w:pStyle w:val="13"/>
        <w:spacing w:line="252" w:lineRule="auto"/>
        <w:ind w:firstLine="0"/>
        <w:jc w:val="both"/>
        <w:rPr>
          <w:color w:val="auto"/>
        </w:rPr>
      </w:pPr>
      <w:r w:rsidRPr="00EB2D57">
        <w:rPr>
          <w:color w:val="auto"/>
        </w:rPr>
        <w:t>Транспорт.</w:t>
      </w:r>
    </w:p>
    <w:p w14:paraId="2C864F42" w14:textId="77777777" w:rsidR="00A57638" w:rsidRPr="00EB2D57" w:rsidRDefault="00E235EB">
      <w:pPr>
        <w:pStyle w:val="13"/>
        <w:spacing w:line="252" w:lineRule="auto"/>
        <w:jc w:val="both"/>
        <w:rPr>
          <w:color w:val="auto"/>
        </w:rPr>
      </w:pPr>
      <w:r w:rsidRPr="00EB2D57">
        <w:rPr>
          <w:color w:val="auto"/>
        </w:rPr>
        <w:t>Средства массовой информации (телевидение, радио, пресса, Интернет).</w:t>
      </w:r>
    </w:p>
    <w:p w14:paraId="379B5DB6" w14:textId="77777777" w:rsidR="00A57638" w:rsidRPr="00EB2D57" w:rsidRDefault="00E235EB">
      <w:pPr>
        <w:pStyle w:val="13"/>
        <w:spacing w:line="252" w:lineRule="auto"/>
        <w:jc w:val="both"/>
        <w:rPr>
          <w:color w:val="auto"/>
        </w:rPr>
      </w:pPr>
      <w:r w:rsidRPr="00EB2D57">
        <w:rPr>
          <w:color w:val="auto"/>
        </w:rPr>
        <w:t>Родная страна и страна/страны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14:paraId="5E66D493" w14:textId="77777777" w:rsidR="00A57638" w:rsidRPr="00EB2D57" w:rsidRDefault="00E235EB">
      <w:pPr>
        <w:pStyle w:val="13"/>
        <w:spacing w:line="252" w:lineRule="auto"/>
        <w:jc w:val="both"/>
        <w:rPr>
          <w:color w:val="auto"/>
        </w:rPr>
      </w:pPr>
      <w:r w:rsidRPr="00EB2D57">
        <w:rPr>
          <w:color w:val="auto"/>
        </w:rPr>
        <w:t>Выдающиеся люди родной страны и страны/стран изучаемого языка: учёные, писатели, поэты, художники, музыканты, спортсмены.</w:t>
      </w:r>
    </w:p>
    <w:p w14:paraId="29F5F3DB" w14:textId="77777777" w:rsidR="00E37237" w:rsidRDefault="00E37237" w:rsidP="00E37237">
      <w:pPr>
        <w:pStyle w:val="af5"/>
      </w:pPr>
    </w:p>
    <w:p w14:paraId="5B98D3FA" w14:textId="77777777" w:rsidR="00A57638" w:rsidRPr="00EB2D57" w:rsidRDefault="00E235EB" w:rsidP="00E37237">
      <w:pPr>
        <w:pStyle w:val="af5"/>
      </w:pPr>
      <w:r w:rsidRPr="00EB2D57">
        <w:t>Виды речевой деятельности</w:t>
      </w:r>
    </w:p>
    <w:p w14:paraId="1108F93C"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Говорение</w:t>
      </w:r>
    </w:p>
    <w:p w14:paraId="204E3D5A" w14:textId="77777777" w:rsidR="00A57638" w:rsidRPr="00EB2D57" w:rsidRDefault="00E235EB">
      <w:pPr>
        <w:pStyle w:val="13"/>
        <w:spacing w:line="252" w:lineRule="auto"/>
        <w:jc w:val="both"/>
        <w:rPr>
          <w:color w:val="auto"/>
        </w:rPr>
      </w:pPr>
      <w:r w:rsidRPr="00EB2D57">
        <w:rPr>
          <w:color w:val="auto"/>
        </w:rPr>
        <w:t xml:space="preserve">Развитие коммуникативных умений </w:t>
      </w:r>
      <w:r w:rsidRPr="00EB2D57">
        <w:rPr>
          <w:b/>
          <w:bCs/>
          <w:i/>
          <w:iCs/>
          <w:color w:val="auto"/>
          <w:sz w:val="19"/>
          <w:szCs w:val="19"/>
        </w:rPr>
        <w:t>диалогической речи</w:t>
      </w:r>
      <w:r w:rsidRPr="00EB2D57">
        <w:rPr>
          <w:color w:val="auto"/>
        </w:rPr>
        <w:t xml:space="preserve"> в стандартных ситуациях неофициального общения в рамках тематического содержания речи для 8 класса, с опорой на речевые ситуации, ключевые слова и/или иллюстрации, фотографии с соблюдением норм речевого этикета, принятых в стране/ странах изучаемого языка:</w:t>
      </w:r>
    </w:p>
    <w:p w14:paraId="74947544" w14:textId="77777777" w:rsidR="00A57638" w:rsidRPr="00EB2D57" w:rsidRDefault="00E235EB" w:rsidP="000B3370">
      <w:pPr>
        <w:pStyle w:val="13"/>
        <w:numPr>
          <w:ilvl w:val="0"/>
          <w:numId w:val="322"/>
        </w:numPr>
        <w:spacing w:line="271" w:lineRule="auto"/>
        <w:jc w:val="both"/>
        <w:rPr>
          <w:color w:val="auto"/>
        </w:rPr>
      </w:pPr>
      <w:r w:rsidRPr="00EB2D57">
        <w:rPr>
          <w:i/>
          <w:iCs/>
          <w:color w:val="auto"/>
        </w:rPr>
        <w:t>диалог этикетного характера</w:t>
      </w:r>
      <w:r w:rsidRPr="00EB2D57">
        <w:rPr>
          <w:color w:val="auto"/>
        </w:rPr>
        <w:t>: начинать, поддерживать и заканчивать разговор; поздравлять с праздником и вежливо реагировать на поздравление; выражать благодарность; вежливо соглашаться на предложение/отказываться от предложения собеседника;</w:t>
      </w:r>
    </w:p>
    <w:p w14:paraId="7E63AE28" w14:textId="77777777" w:rsidR="00A57638" w:rsidRPr="00EB2D57" w:rsidRDefault="00E235EB" w:rsidP="000B3370">
      <w:pPr>
        <w:pStyle w:val="13"/>
        <w:numPr>
          <w:ilvl w:val="0"/>
          <w:numId w:val="322"/>
        </w:numPr>
        <w:spacing w:line="271" w:lineRule="auto"/>
        <w:jc w:val="both"/>
        <w:rPr>
          <w:color w:val="auto"/>
        </w:rPr>
      </w:pPr>
      <w:r w:rsidRPr="00EB2D57">
        <w:rPr>
          <w:i/>
          <w:iCs/>
          <w:color w:val="auto"/>
        </w:rPr>
        <w:t>диалог-побуждение к действию</w:t>
      </w:r>
      <w:r w:rsidRPr="00EB2D57">
        <w:rPr>
          <w:color w:val="auto"/>
        </w:rPr>
        <w:t xml:space="preserve">: обращаться с просьбой, вежливо соглашаться/не соглашаться выполнить просьбу; приглашать собеседника к совместной деятельности, вежливо соглашаться/не </w:t>
      </w:r>
      <w:r w:rsidRPr="00EB2D57">
        <w:rPr>
          <w:color w:val="auto"/>
        </w:rPr>
        <w:lastRenderedPageBreak/>
        <w:t>соглашаться на предложение собеседника;</w:t>
      </w:r>
    </w:p>
    <w:p w14:paraId="511D297E" w14:textId="77777777" w:rsidR="00A57638" w:rsidRPr="00EB2D57" w:rsidRDefault="00E235EB" w:rsidP="000B3370">
      <w:pPr>
        <w:pStyle w:val="13"/>
        <w:numPr>
          <w:ilvl w:val="0"/>
          <w:numId w:val="322"/>
        </w:numPr>
        <w:spacing w:line="271" w:lineRule="auto"/>
        <w:jc w:val="both"/>
        <w:rPr>
          <w:color w:val="auto"/>
        </w:rPr>
      </w:pPr>
      <w:r w:rsidRPr="00EB2D57">
        <w:rPr>
          <w:i/>
          <w:iCs/>
          <w:color w:val="auto"/>
        </w:rPr>
        <w:t>диалог-расспрос</w:t>
      </w:r>
      <w:r w:rsidRPr="00EB2D57">
        <w:rPr>
          <w:color w:val="auto"/>
        </w:rPr>
        <w:t>: сообщать фактическую информацию, отвечая на вопросы разных видов; запрашивать интересующую информацию; выражать своё отношение к обсуждаемым фактам и событиям, переходить с позиции спрашивающего на позицию отвечающего и наоборот;</w:t>
      </w:r>
    </w:p>
    <w:p w14:paraId="66CDB571" w14:textId="77777777" w:rsidR="00A57638" w:rsidRPr="00EB2D57" w:rsidRDefault="00E235EB" w:rsidP="000B3370">
      <w:pPr>
        <w:pStyle w:val="13"/>
        <w:numPr>
          <w:ilvl w:val="0"/>
          <w:numId w:val="322"/>
        </w:numPr>
        <w:spacing w:line="266" w:lineRule="auto"/>
        <w:jc w:val="both"/>
        <w:rPr>
          <w:color w:val="auto"/>
        </w:rPr>
      </w:pPr>
      <w:r w:rsidRPr="00EB2D57">
        <w:rPr>
          <w:i/>
          <w:iCs/>
          <w:color w:val="auto"/>
        </w:rPr>
        <w:t>комбинированный диалог</w:t>
      </w:r>
      <w:r w:rsidRPr="00EB2D57">
        <w:rPr>
          <w:color w:val="auto"/>
        </w:rPr>
        <w:t>, включающий различные виды диалога, (диалог этикетного характера, диалог-побуждение к действию, диалог-расспрос), с опорой на картинки, фотографии и (или) ключевые слова, речевые ситуации в стандартных ситуациях неофициального общения с соблюдением норм речевого этикета, принятых в стране/странах изучаемого языка;</w:t>
      </w:r>
    </w:p>
    <w:p w14:paraId="7CB694C0" w14:textId="77777777" w:rsidR="00A57638" w:rsidRPr="00EB2D57" w:rsidRDefault="00E235EB">
      <w:pPr>
        <w:pStyle w:val="13"/>
        <w:jc w:val="both"/>
        <w:rPr>
          <w:color w:val="auto"/>
        </w:rPr>
      </w:pPr>
      <w:r w:rsidRPr="00EB2D57">
        <w:rPr>
          <w:color w:val="auto"/>
        </w:rPr>
        <w:t>Объём диалога — до 7 реплик со стороны каждого собеседника.</w:t>
      </w:r>
    </w:p>
    <w:p w14:paraId="03758EC0" w14:textId="77777777" w:rsidR="00A57638" w:rsidRPr="00EB2D57" w:rsidRDefault="00E235EB">
      <w:pPr>
        <w:pStyle w:val="13"/>
        <w:jc w:val="both"/>
        <w:rPr>
          <w:color w:val="auto"/>
        </w:rPr>
      </w:pPr>
      <w:r w:rsidRPr="00EB2D57">
        <w:rPr>
          <w:color w:val="auto"/>
        </w:rPr>
        <w:t xml:space="preserve">Развитие коммуникативных умений </w:t>
      </w:r>
      <w:r w:rsidRPr="00EB2D57">
        <w:rPr>
          <w:b/>
          <w:bCs/>
          <w:i/>
          <w:iCs/>
          <w:color w:val="auto"/>
          <w:sz w:val="19"/>
          <w:szCs w:val="19"/>
        </w:rPr>
        <w:t xml:space="preserve">монологической речи </w:t>
      </w:r>
      <w:r w:rsidRPr="00EB2D57">
        <w:rPr>
          <w:color w:val="auto"/>
        </w:rPr>
        <w:t>в стандартных ситуациях неофициального общения в рамках тематического содержания речи для 8 класса с опорой на ключевые слова, вопросы, план и/или иллюстрации, фотографии:</w:t>
      </w:r>
    </w:p>
    <w:p w14:paraId="4FF21F1C" w14:textId="77777777" w:rsidR="00A57638" w:rsidRPr="00EB2D57" w:rsidRDefault="00E235EB" w:rsidP="000B3370">
      <w:pPr>
        <w:pStyle w:val="13"/>
        <w:numPr>
          <w:ilvl w:val="0"/>
          <w:numId w:val="323"/>
        </w:numPr>
        <w:spacing w:line="271" w:lineRule="auto"/>
        <w:jc w:val="both"/>
        <w:rPr>
          <w:color w:val="auto"/>
        </w:rPr>
      </w:pPr>
      <w:r w:rsidRPr="00EB2D57">
        <w:rPr>
          <w:color w:val="auto"/>
        </w:rPr>
        <w:t>создание устных связных монологических высказываний с использованием основных коммуникативных типов речи (описание/характеристика; повествование/сообщение) с опорой на ключевые слова, вопросы, план и/или иллюстрации, фотографии;</w:t>
      </w:r>
    </w:p>
    <w:p w14:paraId="16A05A54" w14:textId="77777777" w:rsidR="00A57638" w:rsidRPr="00EB2D57" w:rsidRDefault="00E235EB" w:rsidP="000B3370">
      <w:pPr>
        <w:pStyle w:val="13"/>
        <w:numPr>
          <w:ilvl w:val="0"/>
          <w:numId w:val="323"/>
        </w:numPr>
        <w:spacing w:line="300" w:lineRule="auto"/>
        <w:jc w:val="both"/>
        <w:rPr>
          <w:color w:val="auto"/>
        </w:rPr>
      </w:pPr>
      <w:r w:rsidRPr="00EB2D57">
        <w:rPr>
          <w:color w:val="auto"/>
        </w:rPr>
        <w:t>выражение и краткое аргументирование своего мнения по отношению к прочитанному/услышанному;</w:t>
      </w:r>
    </w:p>
    <w:p w14:paraId="20B6043C" w14:textId="77777777" w:rsidR="00A57638" w:rsidRPr="00EB2D57" w:rsidRDefault="00E235EB" w:rsidP="000B3370">
      <w:pPr>
        <w:pStyle w:val="13"/>
        <w:numPr>
          <w:ilvl w:val="0"/>
          <w:numId w:val="323"/>
        </w:numPr>
        <w:spacing w:line="283" w:lineRule="auto"/>
        <w:jc w:val="both"/>
        <w:rPr>
          <w:color w:val="auto"/>
        </w:rPr>
      </w:pPr>
      <w:r w:rsidRPr="00EB2D57">
        <w:rPr>
          <w:color w:val="auto"/>
        </w:rPr>
        <w:t>изложение (пересказ) осн</w:t>
      </w:r>
      <w:r w:rsidR="00C447D0" w:rsidRPr="00EB2D57">
        <w:rPr>
          <w:color w:val="auto"/>
        </w:rPr>
        <w:t>овного содержания прочитанного/</w:t>
      </w:r>
      <w:r w:rsidRPr="00EB2D57">
        <w:rPr>
          <w:color w:val="auto"/>
        </w:rPr>
        <w:t>прослушанного текста с опорой и без опоры на картинки, фотографии, таблицы и (или) ключевые слова, план, вопросы;</w:t>
      </w:r>
    </w:p>
    <w:p w14:paraId="01CD42B9" w14:textId="77777777" w:rsidR="00A57638" w:rsidRPr="00EB2D57" w:rsidRDefault="00E235EB" w:rsidP="000B3370">
      <w:pPr>
        <w:pStyle w:val="13"/>
        <w:numPr>
          <w:ilvl w:val="0"/>
          <w:numId w:val="323"/>
        </w:numPr>
        <w:spacing w:after="40"/>
        <w:jc w:val="both"/>
        <w:rPr>
          <w:color w:val="auto"/>
        </w:rPr>
      </w:pPr>
      <w:r w:rsidRPr="00EB2D57">
        <w:rPr>
          <w:color w:val="auto"/>
        </w:rPr>
        <w:t>составление рассказа по картинкам;</w:t>
      </w:r>
    </w:p>
    <w:p w14:paraId="3A856D47" w14:textId="77777777" w:rsidR="00A57638" w:rsidRPr="00EB2D57" w:rsidRDefault="00E235EB" w:rsidP="000B3370">
      <w:pPr>
        <w:pStyle w:val="13"/>
        <w:numPr>
          <w:ilvl w:val="0"/>
          <w:numId w:val="323"/>
        </w:numPr>
        <w:jc w:val="both"/>
        <w:rPr>
          <w:color w:val="auto"/>
        </w:rPr>
      </w:pPr>
      <w:r w:rsidRPr="00EB2D57">
        <w:rPr>
          <w:color w:val="auto"/>
        </w:rPr>
        <w:t>изложение результатов выполненной проектной работы.</w:t>
      </w:r>
    </w:p>
    <w:p w14:paraId="2BBE0DDF" w14:textId="77777777" w:rsidR="00A57638" w:rsidRPr="00EB2D57" w:rsidRDefault="00E235EB">
      <w:pPr>
        <w:pStyle w:val="13"/>
        <w:jc w:val="both"/>
        <w:rPr>
          <w:color w:val="auto"/>
        </w:rPr>
      </w:pPr>
      <w:r w:rsidRPr="00EB2D57">
        <w:rPr>
          <w:color w:val="auto"/>
        </w:rPr>
        <w:t>Объём монологического высказывания — 9-10 фраз.</w:t>
      </w:r>
    </w:p>
    <w:p w14:paraId="3526DCA9" w14:textId="77777777" w:rsidR="00A57638" w:rsidRPr="00EB2D57" w:rsidRDefault="00E235EB">
      <w:pPr>
        <w:pStyle w:val="13"/>
        <w:spacing w:line="269" w:lineRule="auto"/>
        <w:jc w:val="both"/>
        <w:rPr>
          <w:color w:val="auto"/>
          <w:sz w:val="19"/>
          <w:szCs w:val="19"/>
        </w:rPr>
      </w:pPr>
      <w:r w:rsidRPr="00EB2D57">
        <w:rPr>
          <w:b/>
          <w:bCs/>
          <w:i/>
          <w:iCs/>
          <w:color w:val="auto"/>
          <w:sz w:val="19"/>
          <w:szCs w:val="19"/>
        </w:rPr>
        <w:t>Аудирование</w:t>
      </w:r>
    </w:p>
    <w:p w14:paraId="2EEBFF29" w14:textId="77777777" w:rsidR="00A57638" w:rsidRPr="00EB2D57" w:rsidRDefault="00E235EB">
      <w:pPr>
        <w:pStyle w:val="13"/>
        <w:jc w:val="both"/>
        <w:rPr>
          <w:color w:val="auto"/>
        </w:rPr>
      </w:pPr>
      <w:r w:rsidRPr="00EB2D57">
        <w:rPr>
          <w:color w:val="auto"/>
        </w:rPr>
        <w:t xml:space="preserve">Развитие коммуникативных умений </w:t>
      </w:r>
      <w:r w:rsidRPr="00EB2D57">
        <w:rPr>
          <w:b/>
          <w:bCs/>
          <w:i/>
          <w:iCs/>
          <w:color w:val="auto"/>
          <w:sz w:val="19"/>
          <w:szCs w:val="19"/>
        </w:rPr>
        <w:t>аудирования</w:t>
      </w:r>
      <w:r w:rsidRPr="00EB2D57">
        <w:rPr>
          <w:color w:val="auto"/>
        </w:rPr>
        <w:t>:</w:t>
      </w:r>
    </w:p>
    <w:p w14:paraId="2EA8917A" w14:textId="77777777" w:rsidR="00A57638" w:rsidRPr="00EB2D57" w:rsidRDefault="00E235EB" w:rsidP="000B3370">
      <w:pPr>
        <w:pStyle w:val="13"/>
        <w:numPr>
          <w:ilvl w:val="0"/>
          <w:numId w:val="324"/>
        </w:numPr>
        <w:jc w:val="both"/>
        <w:rPr>
          <w:color w:val="auto"/>
        </w:rPr>
      </w:pPr>
      <w:r w:rsidRPr="00EB2D57">
        <w:rPr>
          <w:color w:val="auto"/>
        </w:rPr>
        <w:t xml:space="preserve">понимание на слух речи </w:t>
      </w:r>
      <w:r w:rsidR="00C447D0" w:rsidRPr="00EB2D57">
        <w:rPr>
          <w:color w:val="auto"/>
        </w:rPr>
        <w:t>учителя и одноклассников и вер</w:t>
      </w:r>
      <w:r w:rsidRPr="00EB2D57">
        <w:rPr>
          <w:color w:val="auto"/>
        </w:rPr>
        <w:t>бальная/невербальная реакция на услышанное;</w:t>
      </w:r>
    </w:p>
    <w:p w14:paraId="13E1B709" w14:textId="77777777" w:rsidR="00A57638" w:rsidRPr="00EB2D57" w:rsidRDefault="00E235EB" w:rsidP="000B3370">
      <w:pPr>
        <w:pStyle w:val="13"/>
        <w:numPr>
          <w:ilvl w:val="0"/>
          <w:numId w:val="324"/>
        </w:numPr>
        <w:jc w:val="both"/>
        <w:rPr>
          <w:color w:val="auto"/>
        </w:rPr>
      </w:pPr>
      <w:r w:rsidRPr="00EB2D57">
        <w:rPr>
          <w:color w:val="auto"/>
        </w:rPr>
        <w:t>дальнейшее развитие восприятия на слух и понимания с использованием языковой, в том числе контекстуальной, догадки и игнорированием незнакомых слов и неизученных языковых явлений, не препятствующих решению коммуникативной задачи, несложные аутентичные тексты с разной глубиной проникновения в их содержание: с пониманием основного содержания текстов; с пониманием нужной/интересующей/запрашиваемой информации;</w:t>
      </w:r>
    </w:p>
    <w:p w14:paraId="55379335" w14:textId="77777777" w:rsidR="00A57638" w:rsidRPr="00EB2D57" w:rsidRDefault="00E235EB" w:rsidP="000B3370">
      <w:pPr>
        <w:pStyle w:val="13"/>
        <w:numPr>
          <w:ilvl w:val="0"/>
          <w:numId w:val="324"/>
        </w:numPr>
        <w:jc w:val="both"/>
        <w:rPr>
          <w:color w:val="auto"/>
        </w:rPr>
      </w:pPr>
      <w:r w:rsidRPr="00EB2D57">
        <w:rPr>
          <w:color w:val="auto"/>
        </w:rPr>
        <w:lastRenderedPageBreak/>
        <w:t>прогнозирование содержания звучащего текста по началу сообщения;</w:t>
      </w:r>
    </w:p>
    <w:p w14:paraId="50174845" w14:textId="77777777" w:rsidR="00A57638" w:rsidRPr="00EB2D57" w:rsidRDefault="00E235EB">
      <w:pPr>
        <w:pStyle w:val="13"/>
        <w:jc w:val="both"/>
        <w:rPr>
          <w:color w:val="auto"/>
        </w:rPr>
      </w:pPr>
      <w:r w:rsidRPr="00EB2D57">
        <w:rPr>
          <w:color w:val="auto"/>
        </w:rPr>
        <w:t>Тексты для аудирования: высказывания собеседников в ситуациях повседневного общения, диалог (беседа, интервью), сообщение информационного характера, рассказ.</w:t>
      </w:r>
    </w:p>
    <w:p w14:paraId="283C6E1D" w14:textId="77777777" w:rsidR="00A57638" w:rsidRPr="00EB2D57" w:rsidRDefault="00E235EB">
      <w:pPr>
        <w:pStyle w:val="13"/>
        <w:jc w:val="both"/>
        <w:rPr>
          <w:color w:val="auto"/>
        </w:rPr>
      </w:pPr>
      <w:r w:rsidRPr="00EB2D57">
        <w:rPr>
          <w:color w:val="auto"/>
        </w:rPr>
        <w:t>Время звучания текста/текстов для аудирования — до 2 минут.</w:t>
      </w:r>
    </w:p>
    <w:p w14:paraId="3159095B" w14:textId="77777777" w:rsidR="00A57638" w:rsidRPr="00EB2D57" w:rsidRDefault="00E235EB">
      <w:pPr>
        <w:pStyle w:val="13"/>
        <w:spacing w:line="269" w:lineRule="auto"/>
        <w:jc w:val="both"/>
        <w:rPr>
          <w:color w:val="auto"/>
          <w:sz w:val="19"/>
          <w:szCs w:val="19"/>
        </w:rPr>
      </w:pPr>
      <w:r w:rsidRPr="00EB2D57">
        <w:rPr>
          <w:b/>
          <w:bCs/>
          <w:i/>
          <w:iCs/>
          <w:color w:val="auto"/>
          <w:sz w:val="19"/>
          <w:szCs w:val="19"/>
        </w:rPr>
        <w:t>Смысловое чтение</w:t>
      </w:r>
    </w:p>
    <w:p w14:paraId="3FC8B217" w14:textId="77777777" w:rsidR="00A57638" w:rsidRPr="00EB2D57" w:rsidRDefault="00E235EB">
      <w:pPr>
        <w:pStyle w:val="13"/>
        <w:jc w:val="both"/>
        <w:rPr>
          <w:color w:val="auto"/>
        </w:rPr>
      </w:pPr>
      <w:r w:rsidRPr="00EB2D57">
        <w:rPr>
          <w:color w:val="auto"/>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w:t>
      </w:r>
    </w:p>
    <w:p w14:paraId="1164E184" w14:textId="77777777" w:rsidR="00A57638" w:rsidRPr="00EB2D57" w:rsidRDefault="00E235EB">
      <w:pPr>
        <w:pStyle w:val="13"/>
        <w:jc w:val="both"/>
        <w:rPr>
          <w:color w:val="auto"/>
        </w:rPr>
      </w:pPr>
      <w:r w:rsidRPr="00EB2D57">
        <w:rPr>
          <w:color w:val="auto"/>
        </w:rPr>
        <w:t>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p w14:paraId="662C5187" w14:textId="77777777" w:rsidR="00A57638" w:rsidRPr="00EB2D57" w:rsidRDefault="00E235EB">
      <w:pPr>
        <w:pStyle w:val="13"/>
        <w:jc w:val="both"/>
        <w:rPr>
          <w:color w:val="auto"/>
        </w:rPr>
      </w:pPr>
      <w:r w:rsidRPr="00EB2D57">
        <w:rPr>
          <w:color w:val="auto"/>
        </w:rPr>
        <w:t>Чтение с пониманием нужной/интересующей/запрашиваемой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14:paraId="4D409A4F" w14:textId="77777777" w:rsidR="00A57638" w:rsidRPr="00EB2D57" w:rsidRDefault="00E235EB">
      <w:pPr>
        <w:pStyle w:val="13"/>
        <w:jc w:val="both"/>
        <w:rPr>
          <w:color w:val="auto"/>
        </w:rPr>
      </w:pPr>
      <w:r w:rsidRPr="00EB2D57">
        <w:rPr>
          <w:color w:val="auto"/>
        </w:rPr>
        <w:t>Чтение несплошных текстов (таблиц, диаграмм, схем) и понимание представленной в них информации.</w:t>
      </w:r>
    </w:p>
    <w:p w14:paraId="426CA29D" w14:textId="77777777" w:rsidR="00A57638" w:rsidRPr="00EB2D57" w:rsidRDefault="00E235EB">
      <w:pPr>
        <w:pStyle w:val="13"/>
        <w:jc w:val="both"/>
        <w:rPr>
          <w:color w:val="auto"/>
        </w:rPr>
      </w:pPr>
      <w:r w:rsidRPr="00EB2D57">
        <w:rPr>
          <w:color w:val="auto"/>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неизученные языковые явления.</w:t>
      </w:r>
    </w:p>
    <w:p w14:paraId="5CA739AD" w14:textId="77777777" w:rsidR="00A57638" w:rsidRPr="00EB2D57" w:rsidRDefault="00E235EB">
      <w:pPr>
        <w:pStyle w:val="13"/>
        <w:jc w:val="both"/>
        <w:rPr>
          <w:color w:val="auto"/>
        </w:rPr>
      </w:pPr>
      <w:r w:rsidRPr="00EB2D57">
        <w:rPr>
          <w:color w:val="auto"/>
        </w:rPr>
        <w:t>В ходе чтения с полным пониманием формируются и развиваются умения устанавливать причинно-следственную взаимосвязь изложенных в тексте фактов и событий, восстанавливать текст из разрозненных абзацев.</w:t>
      </w:r>
    </w:p>
    <w:p w14:paraId="165C771E" w14:textId="77777777" w:rsidR="00A57638" w:rsidRPr="00EB2D57" w:rsidRDefault="00E235EB">
      <w:pPr>
        <w:pStyle w:val="13"/>
        <w:jc w:val="both"/>
        <w:rPr>
          <w:color w:val="auto"/>
        </w:rPr>
      </w:pPr>
      <w:r w:rsidRPr="00EB2D57">
        <w:rPr>
          <w:color w:val="auto"/>
        </w:rPr>
        <w:t>Тексты для чтения: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
    <w:p w14:paraId="7452887F" w14:textId="77777777" w:rsidR="00A57638" w:rsidRPr="00EB2D57" w:rsidRDefault="00E235EB">
      <w:pPr>
        <w:pStyle w:val="13"/>
        <w:jc w:val="both"/>
        <w:rPr>
          <w:color w:val="auto"/>
        </w:rPr>
      </w:pPr>
      <w:r w:rsidRPr="00EB2D57">
        <w:rPr>
          <w:color w:val="auto"/>
        </w:rPr>
        <w:t>Объём текста/текстов для чтения — 350—500 слов.</w:t>
      </w:r>
    </w:p>
    <w:p w14:paraId="1D4B5EBC" w14:textId="77777777" w:rsidR="00A57638" w:rsidRPr="00EB2D57" w:rsidRDefault="00E235EB">
      <w:pPr>
        <w:pStyle w:val="13"/>
        <w:spacing w:line="269" w:lineRule="auto"/>
        <w:jc w:val="both"/>
        <w:rPr>
          <w:color w:val="auto"/>
          <w:sz w:val="19"/>
          <w:szCs w:val="19"/>
        </w:rPr>
      </w:pPr>
      <w:r w:rsidRPr="00EB2D57">
        <w:rPr>
          <w:b/>
          <w:bCs/>
          <w:i/>
          <w:iCs/>
          <w:color w:val="auto"/>
          <w:sz w:val="19"/>
          <w:szCs w:val="19"/>
        </w:rPr>
        <w:lastRenderedPageBreak/>
        <w:t>Письменная речь</w:t>
      </w:r>
    </w:p>
    <w:p w14:paraId="6F7E09AB" w14:textId="77777777" w:rsidR="00A57638" w:rsidRPr="00EB2D57" w:rsidRDefault="00E235EB">
      <w:pPr>
        <w:pStyle w:val="13"/>
        <w:jc w:val="both"/>
        <w:rPr>
          <w:color w:val="auto"/>
        </w:rPr>
      </w:pPr>
      <w:r w:rsidRPr="00EB2D57">
        <w:rPr>
          <w:color w:val="auto"/>
        </w:rPr>
        <w:t>Развитие умений письменной речи:</w:t>
      </w:r>
    </w:p>
    <w:p w14:paraId="5145C7E0" w14:textId="77777777" w:rsidR="00A57638" w:rsidRPr="00EB2D57" w:rsidRDefault="00E235EB" w:rsidP="000B3370">
      <w:pPr>
        <w:pStyle w:val="13"/>
        <w:numPr>
          <w:ilvl w:val="0"/>
          <w:numId w:val="325"/>
        </w:numPr>
        <w:spacing w:line="300" w:lineRule="auto"/>
        <w:jc w:val="both"/>
        <w:rPr>
          <w:color w:val="auto"/>
        </w:rPr>
      </w:pPr>
      <w:r w:rsidRPr="00EB2D57">
        <w:rPr>
          <w:color w:val="auto"/>
        </w:rPr>
        <w:t>составление плана/тезисов устного или письменного сообщения;</w:t>
      </w:r>
    </w:p>
    <w:p w14:paraId="7D11C5CC" w14:textId="77777777" w:rsidR="00A57638" w:rsidRPr="00EB2D57" w:rsidRDefault="00E235EB" w:rsidP="000B3370">
      <w:pPr>
        <w:pStyle w:val="13"/>
        <w:numPr>
          <w:ilvl w:val="0"/>
          <w:numId w:val="325"/>
        </w:numPr>
        <w:spacing w:line="283" w:lineRule="auto"/>
        <w:jc w:val="both"/>
        <w:rPr>
          <w:color w:val="auto"/>
        </w:rPr>
      </w:pPr>
      <w:r w:rsidRPr="00EB2D57">
        <w:rPr>
          <w:color w:val="auto"/>
        </w:rPr>
        <w:t>заполнение анкет и формуляров с указанием личной информации в соответствии с нормами речевого этикета, принятыми в стране/странах изучаемого языка;</w:t>
      </w:r>
    </w:p>
    <w:p w14:paraId="2DDE12C1" w14:textId="77777777" w:rsidR="00A57638" w:rsidRPr="00EB2D57" w:rsidRDefault="00E235EB" w:rsidP="000B3370">
      <w:pPr>
        <w:pStyle w:val="13"/>
        <w:numPr>
          <w:ilvl w:val="0"/>
          <w:numId w:val="325"/>
        </w:numPr>
        <w:spacing w:line="271" w:lineRule="auto"/>
        <w:jc w:val="both"/>
        <w:rPr>
          <w:color w:val="auto"/>
        </w:rPr>
      </w:pPr>
      <w:r w:rsidRPr="00EB2D57">
        <w:rPr>
          <w:color w:val="auto"/>
        </w:rPr>
        <w:t>написание электронного сообщения личного характера: сообщать краткие сведения о себе; оформлять обращение, завершающей фразы и подписи в соответствии с нормами неофициального общения, принятыми в стране/странах изучаемого языка. Объём сообщения — до 110 слов.</w:t>
      </w:r>
    </w:p>
    <w:p w14:paraId="3B824277" w14:textId="77777777" w:rsidR="00C447D0" w:rsidRPr="00EB2D57" w:rsidRDefault="00E235EB" w:rsidP="000B3370">
      <w:pPr>
        <w:pStyle w:val="13"/>
        <w:numPr>
          <w:ilvl w:val="0"/>
          <w:numId w:val="325"/>
        </w:numPr>
        <w:spacing w:line="276" w:lineRule="auto"/>
        <w:jc w:val="both"/>
        <w:rPr>
          <w:color w:val="auto"/>
          <w:sz w:val="19"/>
          <w:szCs w:val="19"/>
        </w:rPr>
      </w:pPr>
      <w:r w:rsidRPr="00EB2D57">
        <w:rPr>
          <w:color w:val="auto"/>
        </w:rPr>
        <w:t>создание небольшого письменного высказывания с опорой на образец, план, иллюстрацию, таблицу, прочитанный/прослушан</w:t>
      </w:r>
      <w:r w:rsidR="00F1523F" w:rsidRPr="00EB2D57">
        <w:rPr>
          <w:color w:val="auto"/>
        </w:rPr>
        <w:t>н</w:t>
      </w:r>
      <w:r w:rsidRPr="00EB2D57">
        <w:rPr>
          <w:color w:val="auto"/>
        </w:rPr>
        <w:t>ы</w:t>
      </w:r>
      <w:r w:rsidR="00F1523F" w:rsidRPr="00EB2D57">
        <w:rPr>
          <w:color w:val="auto"/>
        </w:rPr>
        <w:t>й</w:t>
      </w:r>
      <w:r w:rsidR="00C447D0" w:rsidRPr="00EB2D57">
        <w:rPr>
          <w:color w:val="auto"/>
        </w:rPr>
        <w:t xml:space="preserve"> текст.</w:t>
      </w:r>
    </w:p>
    <w:p w14:paraId="0F3CAC98" w14:textId="77777777" w:rsidR="00C447D0" w:rsidRPr="00EB2D57" w:rsidRDefault="00E235EB" w:rsidP="00C447D0">
      <w:pPr>
        <w:pStyle w:val="13"/>
        <w:spacing w:line="276" w:lineRule="auto"/>
        <w:ind w:left="360" w:firstLine="0"/>
        <w:jc w:val="both"/>
        <w:rPr>
          <w:color w:val="auto"/>
        </w:rPr>
      </w:pPr>
      <w:r w:rsidRPr="00EB2D57">
        <w:rPr>
          <w:color w:val="auto"/>
        </w:rPr>
        <w:t>Объём письменного высказывания — до 110 слов.</w:t>
      </w:r>
    </w:p>
    <w:p w14:paraId="25B60322" w14:textId="77777777" w:rsidR="00E37237" w:rsidRDefault="00E37237" w:rsidP="00E37237">
      <w:pPr>
        <w:pStyle w:val="af5"/>
      </w:pPr>
    </w:p>
    <w:p w14:paraId="52A306DE" w14:textId="77777777" w:rsidR="00A57638" w:rsidRPr="00EB2D57" w:rsidRDefault="00E235EB" w:rsidP="00E37237">
      <w:pPr>
        <w:pStyle w:val="af5"/>
      </w:pPr>
      <w:r w:rsidRPr="00EB2D57">
        <w:t>Языковые навыки и умения</w:t>
      </w:r>
    </w:p>
    <w:p w14:paraId="534B527B" w14:textId="77777777" w:rsidR="00A57638" w:rsidRPr="00EB2D57" w:rsidRDefault="00E235EB">
      <w:pPr>
        <w:pStyle w:val="13"/>
        <w:spacing w:line="269" w:lineRule="auto"/>
        <w:jc w:val="both"/>
        <w:rPr>
          <w:color w:val="auto"/>
          <w:sz w:val="19"/>
          <w:szCs w:val="19"/>
        </w:rPr>
      </w:pPr>
      <w:r w:rsidRPr="00EB2D57">
        <w:rPr>
          <w:b/>
          <w:bCs/>
          <w:i/>
          <w:iCs/>
          <w:color w:val="auto"/>
          <w:sz w:val="19"/>
          <w:szCs w:val="19"/>
        </w:rPr>
        <w:t>Фонетическая сторона речи</w:t>
      </w:r>
    </w:p>
    <w:p w14:paraId="0BA81EBD" w14:textId="77777777" w:rsidR="00A57638" w:rsidRPr="00EB2D57" w:rsidRDefault="00E235EB">
      <w:pPr>
        <w:pStyle w:val="13"/>
        <w:jc w:val="both"/>
        <w:rPr>
          <w:color w:val="auto"/>
        </w:rPr>
      </w:pPr>
      <w:r w:rsidRPr="00EB2D57">
        <w:rPr>
          <w:color w:val="auto"/>
        </w:rPr>
        <w:t>Знание букв алфавита испанского языка в правильной последовательности, их фонетически корректное озвучивание.</w:t>
      </w:r>
    </w:p>
    <w:p w14:paraId="4BAFFB45" w14:textId="77777777" w:rsidR="00A57638" w:rsidRPr="00EB2D57" w:rsidRDefault="00E235EB">
      <w:pPr>
        <w:pStyle w:val="13"/>
        <w:jc w:val="both"/>
        <w:rPr>
          <w:color w:val="auto"/>
        </w:rPr>
      </w:pPr>
      <w:r w:rsidRPr="00EB2D57">
        <w:rPr>
          <w:color w:val="auto"/>
        </w:rPr>
        <w:t>Соблюдение норм произношения: отсутствие редукции гласных звуков в безударном положении, отсутствие смягчения согласных звуков перед гласными, озвончение; соблюдение фонетического сцепления и связное произношение слов внутри ритмических групп.</w:t>
      </w:r>
    </w:p>
    <w:p w14:paraId="39477243" w14:textId="77777777" w:rsidR="00A57638" w:rsidRPr="00EB2D57" w:rsidRDefault="00E235EB">
      <w:pPr>
        <w:pStyle w:val="13"/>
        <w:jc w:val="both"/>
        <w:rPr>
          <w:color w:val="auto"/>
        </w:rPr>
      </w:pPr>
      <w:r w:rsidRPr="00EB2D57">
        <w:rPr>
          <w:color w:val="auto"/>
        </w:rPr>
        <w:t>Различение на слух и адекватное, без ошибок, ведущих к сбою в коммуникации, произнесение слов с соблюдением правильного ударения и фраз/предложений (повествовательного, побудительного и вопросительного: общий, специальный и альтернативный вопрос) с соблюдением их ритмико-интонационных особенностей, в том числе правила отсутствия фразового ударения на служебных словах. Соблюдение интонации перечисления.</w:t>
      </w:r>
    </w:p>
    <w:p w14:paraId="04F75946" w14:textId="77777777" w:rsidR="00A57638" w:rsidRPr="00EB2D57" w:rsidRDefault="00E235EB">
      <w:pPr>
        <w:pStyle w:val="13"/>
        <w:jc w:val="both"/>
        <w:rPr>
          <w:color w:val="auto"/>
        </w:rPr>
      </w:pPr>
      <w:r w:rsidRPr="00EB2D57">
        <w:rPr>
          <w:color w:val="auto"/>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интонацией, демонстрируещее понимание содержания текста и обеспечивающее адекватное восприятие читаемого слушающими. Объём текста — до 110 слов.</w:t>
      </w:r>
    </w:p>
    <w:p w14:paraId="2028793F" w14:textId="77777777" w:rsidR="00A57638" w:rsidRPr="00EB2D57" w:rsidRDefault="00E235EB">
      <w:pPr>
        <w:pStyle w:val="13"/>
        <w:jc w:val="both"/>
        <w:rPr>
          <w:color w:val="auto"/>
        </w:rPr>
      </w:pPr>
      <w:r w:rsidRPr="00EB2D57">
        <w:rPr>
          <w:color w:val="auto"/>
        </w:rPr>
        <w:t xml:space="preserve">Владение правилами чтения гласных, гласных в дифтонгах и трифтонгах, согласных, основных </w:t>
      </w:r>
      <w:r w:rsidR="00F1523F" w:rsidRPr="00EB2D57">
        <w:rPr>
          <w:color w:val="auto"/>
        </w:rPr>
        <w:t>звукобуквенных</w:t>
      </w:r>
      <w:r w:rsidRPr="00EB2D57">
        <w:rPr>
          <w:color w:val="auto"/>
        </w:rPr>
        <w:t xml:space="preserve"> сочетаний и сложных сочетаний букв.</w:t>
      </w:r>
    </w:p>
    <w:p w14:paraId="4BC01CCF" w14:textId="77777777" w:rsidR="00A57638" w:rsidRPr="00EB2D57" w:rsidRDefault="00E235EB">
      <w:pPr>
        <w:pStyle w:val="13"/>
        <w:jc w:val="both"/>
        <w:rPr>
          <w:color w:val="auto"/>
        </w:rPr>
      </w:pPr>
      <w:r w:rsidRPr="00EB2D57">
        <w:rPr>
          <w:color w:val="auto"/>
        </w:rPr>
        <w:t>Чтение новых слов согласно основным правилам чтения испанского языка.</w:t>
      </w:r>
    </w:p>
    <w:p w14:paraId="241E1083" w14:textId="77777777" w:rsidR="00A57638" w:rsidRPr="00EB2D57" w:rsidRDefault="00E235EB">
      <w:pPr>
        <w:pStyle w:val="13"/>
        <w:spacing w:line="269" w:lineRule="auto"/>
        <w:jc w:val="both"/>
        <w:rPr>
          <w:color w:val="auto"/>
          <w:sz w:val="19"/>
          <w:szCs w:val="19"/>
        </w:rPr>
      </w:pPr>
      <w:r w:rsidRPr="00EB2D57">
        <w:rPr>
          <w:b/>
          <w:bCs/>
          <w:i/>
          <w:iCs/>
          <w:color w:val="auto"/>
          <w:sz w:val="19"/>
          <w:szCs w:val="19"/>
        </w:rPr>
        <w:t>Графика, орфография и пунктуация</w:t>
      </w:r>
    </w:p>
    <w:p w14:paraId="306C26DD" w14:textId="77777777" w:rsidR="00A57638" w:rsidRPr="00EB2D57" w:rsidRDefault="00E235EB">
      <w:pPr>
        <w:pStyle w:val="13"/>
        <w:jc w:val="both"/>
        <w:rPr>
          <w:color w:val="auto"/>
        </w:rPr>
      </w:pPr>
      <w:r w:rsidRPr="00EB2D57">
        <w:rPr>
          <w:color w:val="auto"/>
        </w:rPr>
        <w:lastRenderedPageBreak/>
        <w:t>Графически корректное воспроизведение букв испанского алфавита (написание букв, буквосочетаний, слов).</w:t>
      </w:r>
    </w:p>
    <w:p w14:paraId="401BCBBE" w14:textId="77777777" w:rsidR="00A57638" w:rsidRPr="00EB2D57" w:rsidRDefault="00E235EB">
      <w:pPr>
        <w:pStyle w:val="13"/>
        <w:jc w:val="both"/>
        <w:rPr>
          <w:color w:val="auto"/>
        </w:rPr>
      </w:pPr>
      <w:r w:rsidRPr="00EB2D57">
        <w:rPr>
          <w:color w:val="auto"/>
        </w:rPr>
        <w:t xml:space="preserve">Правильное написание изученных слов, применение правила графического ударения </w:t>
      </w:r>
      <w:r w:rsidRPr="00EB2D57">
        <w:rPr>
          <w:color w:val="auto"/>
          <w:lang w:eastAsia="en-US" w:bidi="en-US"/>
        </w:rPr>
        <w:t>(</w:t>
      </w:r>
      <w:r w:rsidRPr="00EB2D57">
        <w:rPr>
          <w:color w:val="auto"/>
          <w:lang w:val="en-US" w:eastAsia="en-US" w:bidi="en-US"/>
        </w:rPr>
        <w:t>acento</w:t>
      </w:r>
      <w:r w:rsidRPr="00EB2D57">
        <w:rPr>
          <w:color w:val="auto"/>
          <w:lang w:eastAsia="en-US" w:bidi="en-US"/>
        </w:rPr>
        <w:t xml:space="preserve"> </w:t>
      </w:r>
      <w:r w:rsidR="00C447D0" w:rsidRPr="00EB2D57">
        <w:rPr>
          <w:color w:val="auto"/>
        </w:rPr>
        <w:t>gráfico</w:t>
      </w:r>
      <w:r w:rsidRPr="00EB2D57">
        <w:rPr>
          <w:color w:val="auto"/>
          <w:lang w:eastAsia="en-US" w:bidi="en-US"/>
        </w:rPr>
        <w:t>).</w:t>
      </w:r>
    </w:p>
    <w:p w14:paraId="0564219A" w14:textId="77777777" w:rsidR="00A57638" w:rsidRPr="00EB2D57" w:rsidRDefault="00E235EB">
      <w:pPr>
        <w:pStyle w:val="13"/>
        <w:jc w:val="both"/>
        <w:rPr>
          <w:color w:val="auto"/>
        </w:rPr>
      </w:pPr>
      <w:r w:rsidRPr="00EB2D57">
        <w:rPr>
          <w:color w:val="auto"/>
        </w:rPr>
        <w:t>Правильная расстановка знаков препинания (точка, вопросительный и восклицательный знаки в начале и в конце предложения, запятая при обращении и перечислении).</w:t>
      </w:r>
    </w:p>
    <w:p w14:paraId="6D69C1CC" w14:textId="77777777" w:rsidR="00A57638" w:rsidRPr="00EB2D57" w:rsidRDefault="00E235EB">
      <w:pPr>
        <w:pStyle w:val="13"/>
        <w:jc w:val="both"/>
        <w:rPr>
          <w:color w:val="auto"/>
        </w:rPr>
      </w:pPr>
      <w:r w:rsidRPr="00EB2D57">
        <w:rPr>
          <w:color w:val="auto"/>
        </w:rPr>
        <w:t>Пунктуационно правильное, в соответствии с нормами речевого этикета, принятыми в стране/странах изучаемого яз</w:t>
      </w:r>
      <w:r w:rsidR="00C447D0" w:rsidRPr="00EB2D57">
        <w:rPr>
          <w:color w:val="auto"/>
        </w:rPr>
        <w:t>ыка, оформление личного письма/</w:t>
      </w:r>
      <w:r w:rsidRPr="00EB2D57">
        <w:rPr>
          <w:color w:val="auto"/>
        </w:rPr>
        <w:t>электронного сообщения личного характера.</w:t>
      </w:r>
    </w:p>
    <w:p w14:paraId="0D3C9970" w14:textId="77777777" w:rsidR="00A57638" w:rsidRPr="00EB2D57" w:rsidRDefault="00E235EB">
      <w:pPr>
        <w:pStyle w:val="13"/>
        <w:spacing w:line="269" w:lineRule="auto"/>
        <w:jc w:val="both"/>
        <w:rPr>
          <w:color w:val="auto"/>
          <w:sz w:val="19"/>
          <w:szCs w:val="19"/>
        </w:rPr>
      </w:pPr>
      <w:r w:rsidRPr="00EB2D57">
        <w:rPr>
          <w:b/>
          <w:bCs/>
          <w:i/>
          <w:iCs/>
          <w:color w:val="auto"/>
          <w:sz w:val="19"/>
          <w:szCs w:val="19"/>
        </w:rPr>
        <w:t>Лексическая сторона речи</w:t>
      </w:r>
    </w:p>
    <w:p w14:paraId="68D70792" w14:textId="77777777" w:rsidR="00A57638" w:rsidRPr="00EB2D57" w:rsidRDefault="00E235EB">
      <w:pPr>
        <w:pStyle w:val="13"/>
        <w:jc w:val="both"/>
        <w:rPr>
          <w:color w:val="auto"/>
        </w:rPr>
      </w:pPr>
      <w:r w:rsidRPr="00EB2D57">
        <w:rPr>
          <w:i/>
          <w:iCs/>
          <w:color w:val="auto"/>
        </w:rPr>
        <w:t>Распознавание в письменном</w:t>
      </w:r>
      <w:r w:rsidRPr="00EB2D57">
        <w:rPr>
          <w:color w:val="auto"/>
        </w:rPr>
        <w:t xml:space="preserve"> и звучащем тексте </w:t>
      </w:r>
      <w:r w:rsidRPr="00EB2D57">
        <w:rPr>
          <w:color w:val="auto"/>
          <w:lang w:eastAsia="en-US" w:bidi="en-US"/>
        </w:rPr>
        <w:t xml:space="preserve">1250 </w:t>
      </w:r>
      <w:r w:rsidRPr="00EB2D57">
        <w:rPr>
          <w:color w:val="auto"/>
        </w:rPr>
        <w:t xml:space="preserve">лексических единиц и правильное употребление в устной и письменной речи, с соблюдением существующей нормы лексической сочетаемости, не менее </w:t>
      </w:r>
      <w:r w:rsidRPr="00EB2D57">
        <w:rPr>
          <w:color w:val="auto"/>
          <w:lang w:eastAsia="en-US" w:bidi="en-US"/>
        </w:rPr>
        <w:t xml:space="preserve">1050 </w:t>
      </w:r>
      <w:r w:rsidRPr="00EB2D57">
        <w:rPr>
          <w:color w:val="auto"/>
        </w:rPr>
        <w:t xml:space="preserve">лексических единиц (слов, словосочетаний, речевых клише), обслуживающих ситуации общения в рамках тематического содержания речи для </w:t>
      </w:r>
      <w:r w:rsidRPr="00EB2D57">
        <w:rPr>
          <w:color w:val="auto"/>
          <w:lang w:eastAsia="en-US" w:bidi="en-US"/>
        </w:rPr>
        <w:t xml:space="preserve">8 </w:t>
      </w:r>
      <w:r w:rsidRPr="00EB2D57">
        <w:rPr>
          <w:color w:val="auto"/>
        </w:rPr>
        <w:t xml:space="preserve">класса, включая </w:t>
      </w:r>
      <w:r w:rsidRPr="00EB2D57">
        <w:rPr>
          <w:color w:val="auto"/>
          <w:lang w:eastAsia="en-US" w:bidi="en-US"/>
        </w:rPr>
        <w:t xml:space="preserve">900 </w:t>
      </w:r>
      <w:r w:rsidRPr="00EB2D57">
        <w:rPr>
          <w:color w:val="auto"/>
        </w:rPr>
        <w:t>лексических единиц, освоенных в предыдущие годы обучения.</w:t>
      </w:r>
    </w:p>
    <w:p w14:paraId="1C4A5A7C" w14:textId="77777777" w:rsidR="00A57638" w:rsidRPr="00EB2D57" w:rsidRDefault="00E235EB">
      <w:pPr>
        <w:pStyle w:val="13"/>
        <w:ind w:firstLine="260"/>
        <w:jc w:val="both"/>
        <w:rPr>
          <w:color w:val="auto"/>
        </w:rPr>
      </w:pPr>
      <w:r w:rsidRPr="00EB2D57">
        <w:rPr>
          <w:color w:val="auto"/>
        </w:rPr>
        <w:t xml:space="preserve">Распознавание и образование родственных слов с использованием аффиксации: — образование глаголов при помощи префиксов </w:t>
      </w:r>
      <w:r w:rsidRPr="00EB2D57">
        <w:rPr>
          <w:color w:val="auto"/>
          <w:lang w:val="en-US" w:eastAsia="en-US" w:bidi="en-US"/>
        </w:rPr>
        <w:t>trans</w:t>
      </w:r>
      <w:r w:rsidRPr="00EB2D57">
        <w:rPr>
          <w:color w:val="auto"/>
          <w:lang w:eastAsia="en-US" w:bidi="en-US"/>
        </w:rPr>
        <w:t>-/</w:t>
      </w:r>
      <w:r w:rsidRPr="00EB2D57">
        <w:rPr>
          <w:color w:val="auto"/>
          <w:lang w:val="en-US" w:eastAsia="en-US" w:bidi="en-US"/>
        </w:rPr>
        <w:t>tras</w:t>
      </w:r>
      <w:r w:rsidRPr="00EB2D57">
        <w:rPr>
          <w:color w:val="auto"/>
          <w:lang w:eastAsia="en-US" w:bidi="en-US"/>
        </w:rPr>
        <w:t xml:space="preserve">-, </w:t>
      </w:r>
      <w:r w:rsidRPr="00EB2D57">
        <w:rPr>
          <w:color w:val="auto"/>
          <w:lang w:val="en-US" w:eastAsia="en-US" w:bidi="en-US"/>
        </w:rPr>
        <w:t>pre</w:t>
      </w:r>
      <w:r w:rsidRPr="00EB2D57">
        <w:rPr>
          <w:color w:val="auto"/>
          <w:lang w:eastAsia="en-US" w:bidi="en-US"/>
        </w:rPr>
        <w:t xml:space="preserve">-, </w:t>
      </w:r>
      <w:r w:rsidRPr="00EB2D57">
        <w:rPr>
          <w:color w:val="auto"/>
          <w:lang w:val="en-US" w:eastAsia="en-US" w:bidi="en-US"/>
        </w:rPr>
        <w:t>co</w:t>
      </w:r>
      <w:r w:rsidRPr="00EB2D57">
        <w:rPr>
          <w:color w:val="auto"/>
          <w:lang w:eastAsia="en-US" w:bidi="en-US"/>
        </w:rPr>
        <w:t>(</w:t>
      </w:r>
      <w:r w:rsidRPr="00EB2D57">
        <w:rPr>
          <w:color w:val="auto"/>
          <w:lang w:val="en-US" w:eastAsia="en-US" w:bidi="en-US"/>
        </w:rPr>
        <w:t>n</w:t>
      </w:r>
      <w:r w:rsidRPr="00EB2D57">
        <w:rPr>
          <w:color w:val="auto"/>
          <w:lang w:eastAsia="en-US" w:bidi="en-US"/>
        </w:rPr>
        <w:t xml:space="preserve">)- </w:t>
      </w:r>
      <w:r w:rsidRPr="00EB2D57">
        <w:rPr>
          <w:color w:val="auto"/>
        </w:rPr>
        <w:t xml:space="preserve">— имен существительных при помощи суффиксов </w:t>
      </w:r>
      <w:r w:rsidRPr="00EB2D57">
        <w:rPr>
          <w:color w:val="auto"/>
          <w:lang w:eastAsia="en-US" w:bidi="en-US"/>
        </w:rPr>
        <w:t>-</w:t>
      </w:r>
      <w:r w:rsidRPr="00EB2D57">
        <w:rPr>
          <w:color w:val="auto"/>
          <w:lang w:val="en-US" w:eastAsia="en-US" w:bidi="en-US"/>
        </w:rPr>
        <w:t>azo</w:t>
      </w:r>
      <w:r w:rsidRPr="00EB2D57">
        <w:rPr>
          <w:color w:val="auto"/>
          <w:lang w:eastAsia="en-US" w:bidi="en-US"/>
        </w:rPr>
        <w:t xml:space="preserve">, </w:t>
      </w:r>
      <w:r w:rsidRPr="00EB2D57">
        <w:rPr>
          <w:color w:val="auto"/>
        </w:rPr>
        <w:t xml:space="preserve">— </w:t>
      </w:r>
      <w:r w:rsidRPr="00EB2D57">
        <w:rPr>
          <w:color w:val="auto"/>
          <w:lang w:val="en-US" w:eastAsia="en-US" w:bidi="en-US"/>
        </w:rPr>
        <w:t>a</w:t>
      </w:r>
      <w:r w:rsidRPr="00EB2D57">
        <w:rPr>
          <w:color w:val="auto"/>
          <w:lang w:eastAsia="en-US" w:bidi="en-US"/>
        </w:rPr>
        <w:t>/-</w:t>
      </w:r>
      <w:r w:rsidRPr="00EB2D57">
        <w:rPr>
          <w:color w:val="auto"/>
          <w:lang w:val="en-US" w:eastAsia="en-US" w:bidi="en-US"/>
        </w:rPr>
        <w:t>o</w:t>
      </w:r>
      <w:r w:rsidRPr="00EB2D57">
        <w:rPr>
          <w:color w:val="auto"/>
          <w:lang w:eastAsia="en-US" w:bidi="en-US"/>
        </w:rPr>
        <w:t>/-</w:t>
      </w:r>
      <w:r w:rsidRPr="00EB2D57">
        <w:rPr>
          <w:color w:val="auto"/>
          <w:lang w:val="en-US" w:eastAsia="en-US" w:bidi="en-US"/>
        </w:rPr>
        <w:t>e</w:t>
      </w:r>
      <w:r w:rsidRPr="00EB2D57">
        <w:rPr>
          <w:color w:val="auto"/>
          <w:lang w:eastAsia="en-US" w:bidi="en-US"/>
        </w:rPr>
        <w:t xml:space="preserve"> </w:t>
      </w:r>
      <w:r w:rsidRPr="00EB2D57">
        <w:rPr>
          <w:color w:val="auto"/>
        </w:rPr>
        <w:t xml:space="preserve">— имен прилагательных при помощи префиксов </w:t>
      </w:r>
      <w:r w:rsidRPr="00EB2D57">
        <w:rPr>
          <w:color w:val="auto"/>
          <w:lang w:val="en-US" w:eastAsia="en-US" w:bidi="en-US"/>
        </w:rPr>
        <w:t>bi</w:t>
      </w:r>
      <w:r w:rsidRPr="00EB2D57">
        <w:rPr>
          <w:color w:val="auto"/>
          <w:lang w:eastAsia="en-US" w:bidi="en-US"/>
        </w:rPr>
        <w:t xml:space="preserve">-, </w:t>
      </w:r>
      <w:r w:rsidRPr="00EB2D57">
        <w:rPr>
          <w:color w:val="auto"/>
          <w:lang w:val="en-US" w:eastAsia="en-US" w:bidi="en-US"/>
        </w:rPr>
        <w:t>poli</w:t>
      </w:r>
      <w:r w:rsidRPr="00EB2D57">
        <w:rPr>
          <w:color w:val="auto"/>
          <w:lang w:eastAsia="en-US" w:bidi="en-US"/>
        </w:rPr>
        <w:t xml:space="preserve">-, </w:t>
      </w:r>
      <w:r w:rsidRPr="00EB2D57">
        <w:rPr>
          <w:color w:val="auto"/>
          <w:lang w:val="en-US" w:eastAsia="en-US" w:bidi="en-US"/>
        </w:rPr>
        <w:t>sub</w:t>
      </w:r>
      <w:r w:rsidRPr="00EB2D57">
        <w:rPr>
          <w:color w:val="auto"/>
          <w:lang w:eastAsia="en-US" w:bidi="en-US"/>
        </w:rPr>
        <w:t>-</w:t>
      </w:r>
      <w:r w:rsidRPr="00EB2D57">
        <w:rPr>
          <w:color w:val="auto"/>
          <w:lang w:val="en-US" w:eastAsia="en-US" w:bidi="en-US"/>
        </w:rPr>
        <w:t>superu</w:t>
      </w:r>
      <w:r w:rsidRPr="00EB2D57">
        <w:rPr>
          <w:color w:val="auto"/>
          <w:lang w:eastAsia="en-US" w:bidi="en-US"/>
        </w:rPr>
        <w:t xml:space="preserve"> </w:t>
      </w:r>
      <w:r w:rsidRPr="00EB2D57">
        <w:rPr>
          <w:color w:val="auto"/>
        </w:rPr>
        <w:t xml:space="preserve">суффикса </w:t>
      </w:r>
      <w:r w:rsidRPr="00EB2D57">
        <w:rPr>
          <w:color w:val="auto"/>
          <w:lang w:eastAsia="en-US" w:bidi="en-US"/>
        </w:rPr>
        <w:t>-</w:t>
      </w:r>
      <w:r w:rsidRPr="00EB2D57">
        <w:rPr>
          <w:color w:val="auto"/>
          <w:lang w:val="en-US" w:eastAsia="en-US" w:bidi="en-US"/>
        </w:rPr>
        <w:t>udo</w:t>
      </w:r>
    </w:p>
    <w:p w14:paraId="6B7E16D8" w14:textId="77777777" w:rsidR="00A57638" w:rsidRPr="00EB2D57" w:rsidRDefault="00E235EB">
      <w:pPr>
        <w:pStyle w:val="13"/>
        <w:ind w:firstLine="260"/>
        <w:jc w:val="both"/>
        <w:rPr>
          <w:color w:val="auto"/>
        </w:rPr>
      </w:pPr>
      <w:r w:rsidRPr="00EB2D57">
        <w:rPr>
          <w:i/>
          <w:iCs/>
          <w:color w:val="auto"/>
        </w:rPr>
        <w:t>Распознавание</w:t>
      </w:r>
      <w:r w:rsidRPr="00EB2D57">
        <w:rPr>
          <w:color w:val="auto"/>
        </w:rPr>
        <w:t xml:space="preserve"> в звучащем и письменном тексте и употребление в устной и письменной речи изученных многозначных лексических единиц, синонимов, антонимов, сокращений, аббревиатур, интернациональных слов и речевых клише.</w:t>
      </w:r>
    </w:p>
    <w:p w14:paraId="5F3F4777" w14:textId="77777777" w:rsidR="00A57638" w:rsidRPr="00EB2D57" w:rsidRDefault="00E235EB">
      <w:pPr>
        <w:pStyle w:val="13"/>
        <w:ind w:firstLine="260"/>
        <w:jc w:val="both"/>
        <w:rPr>
          <w:color w:val="auto"/>
        </w:rPr>
      </w:pPr>
      <w:r w:rsidRPr="00EB2D57">
        <w:rPr>
          <w:i/>
          <w:iCs/>
          <w:color w:val="auto"/>
        </w:rPr>
        <w:t>Распознавание</w:t>
      </w:r>
      <w:r w:rsidRPr="00EB2D57">
        <w:rPr>
          <w:color w:val="auto"/>
        </w:rPr>
        <w:t xml:space="preserve">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w:t>
      </w:r>
    </w:p>
    <w:p w14:paraId="19A588C2" w14:textId="77777777" w:rsidR="00A57638" w:rsidRPr="00EB2D57" w:rsidRDefault="00E235EB">
      <w:pPr>
        <w:pStyle w:val="13"/>
        <w:spacing w:line="269" w:lineRule="auto"/>
        <w:ind w:firstLine="260"/>
        <w:jc w:val="both"/>
        <w:rPr>
          <w:color w:val="auto"/>
          <w:sz w:val="19"/>
          <w:szCs w:val="19"/>
        </w:rPr>
      </w:pPr>
      <w:r w:rsidRPr="00EB2D57">
        <w:rPr>
          <w:b/>
          <w:bCs/>
          <w:i/>
          <w:iCs/>
          <w:color w:val="auto"/>
          <w:sz w:val="19"/>
          <w:szCs w:val="19"/>
        </w:rPr>
        <w:t>Грамматическая сторона речи</w:t>
      </w:r>
    </w:p>
    <w:p w14:paraId="7E7C3CDC" w14:textId="77777777" w:rsidR="00A57638" w:rsidRPr="00EB2D57" w:rsidRDefault="00E235EB">
      <w:pPr>
        <w:pStyle w:val="13"/>
        <w:ind w:firstLine="260"/>
        <w:jc w:val="both"/>
        <w:rPr>
          <w:color w:val="auto"/>
        </w:rPr>
      </w:pPr>
      <w:r w:rsidRPr="00EB2D57">
        <w:rPr>
          <w:color w:val="auto"/>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испанского языка.</w:t>
      </w:r>
    </w:p>
    <w:p w14:paraId="7F37C193" w14:textId="77777777" w:rsidR="00A57638" w:rsidRPr="00EB2D57" w:rsidRDefault="00E235EB">
      <w:pPr>
        <w:pStyle w:val="13"/>
        <w:ind w:firstLine="260"/>
        <w:jc w:val="both"/>
        <w:rPr>
          <w:color w:val="auto"/>
        </w:rPr>
      </w:pPr>
      <w:r w:rsidRPr="00EB2D57">
        <w:rPr>
          <w:color w:val="auto"/>
        </w:rPr>
        <w:t xml:space="preserve">Сложноподчинённые предложения с союзами </w:t>
      </w:r>
      <w:r w:rsidRPr="00EB2D57">
        <w:rPr>
          <w:i/>
          <w:iCs/>
          <w:color w:val="auto"/>
          <w:lang w:val="en-US" w:eastAsia="en-US" w:bidi="en-US"/>
        </w:rPr>
        <w:t>que</w:t>
      </w:r>
      <w:r w:rsidRPr="00EB2D57">
        <w:rPr>
          <w:color w:val="auto"/>
          <w:lang w:eastAsia="en-US" w:bidi="en-US"/>
        </w:rPr>
        <w:t xml:space="preserve">, </w:t>
      </w:r>
      <w:r w:rsidRPr="00EB2D57">
        <w:rPr>
          <w:i/>
          <w:iCs/>
          <w:color w:val="auto"/>
          <w:lang w:val="en-US" w:eastAsia="en-US" w:bidi="en-US"/>
        </w:rPr>
        <w:t>porque</w:t>
      </w:r>
      <w:r w:rsidRPr="00EB2D57">
        <w:rPr>
          <w:color w:val="auto"/>
          <w:lang w:eastAsia="en-US" w:bidi="en-US"/>
        </w:rPr>
        <w:t xml:space="preserve">, </w:t>
      </w:r>
      <w:r w:rsidRPr="00EB2D57">
        <w:rPr>
          <w:i/>
          <w:iCs/>
          <w:color w:val="auto"/>
          <w:lang w:val="en-US" w:eastAsia="en-US" w:bidi="en-US"/>
        </w:rPr>
        <w:t>ya</w:t>
      </w:r>
      <w:r w:rsidRPr="00EB2D57">
        <w:rPr>
          <w:i/>
          <w:iCs/>
          <w:color w:val="auto"/>
          <w:lang w:eastAsia="en-US" w:bidi="en-US"/>
        </w:rPr>
        <w:t xml:space="preserve"> </w:t>
      </w:r>
      <w:r w:rsidRPr="00EB2D57">
        <w:rPr>
          <w:i/>
          <w:iCs/>
          <w:color w:val="auto"/>
          <w:lang w:val="en-US" w:eastAsia="en-US" w:bidi="en-US"/>
        </w:rPr>
        <w:t>que</w:t>
      </w:r>
      <w:r w:rsidRPr="00EB2D57">
        <w:rPr>
          <w:i/>
          <w:iCs/>
          <w:color w:val="auto"/>
          <w:lang w:eastAsia="en-US" w:bidi="en-US"/>
        </w:rPr>
        <w:t xml:space="preserve">, </w:t>
      </w:r>
      <w:r w:rsidRPr="00EB2D57">
        <w:rPr>
          <w:i/>
          <w:iCs/>
          <w:color w:val="auto"/>
          <w:lang w:val="en-US" w:eastAsia="en-US" w:bidi="en-US"/>
        </w:rPr>
        <w:t>para</w:t>
      </w:r>
      <w:r w:rsidRPr="00EB2D57">
        <w:rPr>
          <w:i/>
          <w:iCs/>
          <w:color w:val="auto"/>
          <w:lang w:eastAsia="en-US" w:bidi="en-US"/>
        </w:rPr>
        <w:t xml:space="preserve"> </w:t>
      </w:r>
      <w:r w:rsidRPr="00EB2D57">
        <w:rPr>
          <w:i/>
          <w:iCs/>
          <w:color w:val="auto"/>
          <w:lang w:val="en-US" w:eastAsia="en-US" w:bidi="en-US"/>
        </w:rPr>
        <w:t>que</w:t>
      </w:r>
      <w:r w:rsidRPr="00EB2D57">
        <w:rPr>
          <w:i/>
          <w:iCs/>
          <w:color w:val="auto"/>
          <w:lang w:eastAsia="en-US" w:bidi="en-US"/>
        </w:rPr>
        <w:t xml:space="preserve">, </w:t>
      </w:r>
      <w:r w:rsidRPr="00EB2D57">
        <w:rPr>
          <w:i/>
          <w:iCs/>
          <w:color w:val="auto"/>
          <w:lang w:val="en-US" w:eastAsia="en-US" w:bidi="en-US"/>
        </w:rPr>
        <w:t>si</w:t>
      </w:r>
      <w:r w:rsidRPr="00EB2D57">
        <w:rPr>
          <w:color w:val="auto"/>
          <w:lang w:eastAsia="en-US" w:bidi="en-US"/>
        </w:rPr>
        <w:t xml:space="preserve">, </w:t>
      </w:r>
      <w:r w:rsidRPr="00EB2D57">
        <w:rPr>
          <w:i/>
          <w:iCs/>
          <w:color w:val="auto"/>
          <w:lang w:val="en-US" w:eastAsia="en-US" w:bidi="en-US"/>
        </w:rPr>
        <w:t>cuando</w:t>
      </w:r>
      <w:r w:rsidRPr="00EB2D57">
        <w:rPr>
          <w:color w:val="auto"/>
          <w:lang w:eastAsia="en-US" w:bidi="en-US"/>
        </w:rPr>
        <w:t xml:space="preserve">, </w:t>
      </w:r>
      <w:r w:rsidRPr="00EB2D57">
        <w:rPr>
          <w:i/>
          <w:iCs/>
          <w:color w:val="auto"/>
          <w:lang w:val="en-US" w:eastAsia="en-US" w:bidi="en-US"/>
        </w:rPr>
        <w:t>mientras</w:t>
      </w:r>
      <w:r w:rsidRPr="00EB2D57">
        <w:rPr>
          <w:i/>
          <w:iCs/>
          <w:color w:val="auto"/>
          <w:lang w:eastAsia="en-US" w:bidi="en-US"/>
        </w:rPr>
        <w:t xml:space="preserve"> (</w:t>
      </w:r>
      <w:r w:rsidRPr="00EB2D57">
        <w:rPr>
          <w:i/>
          <w:iCs/>
          <w:color w:val="auto"/>
          <w:lang w:val="en-US" w:eastAsia="en-US" w:bidi="en-US"/>
        </w:rPr>
        <w:t>que</w:t>
      </w:r>
      <w:r w:rsidRPr="00EB2D57">
        <w:rPr>
          <w:i/>
          <w:iCs/>
          <w:color w:val="auto"/>
          <w:lang w:eastAsia="en-US" w:bidi="en-US"/>
        </w:rPr>
        <w:t xml:space="preserve">), </w:t>
      </w:r>
      <w:r w:rsidRPr="00EB2D57">
        <w:rPr>
          <w:i/>
          <w:iCs/>
          <w:color w:val="auto"/>
          <w:lang w:val="en-US" w:eastAsia="en-US" w:bidi="en-US"/>
        </w:rPr>
        <w:t>como</w:t>
      </w:r>
      <w:r w:rsidRPr="00EB2D57">
        <w:rPr>
          <w:i/>
          <w:iCs/>
          <w:color w:val="auto"/>
          <w:lang w:eastAsia="en-US" w:bidi="en-US"/>
        </w:rPr>
        <w:t>.</w:t>
      </w:r>
    </w:p>
    <w:p w14:paraId="190A15C6" w14:textId="77777777" w:rsidR="00A57638" w:rsidRPr="00EB2D57" w:rsidRDefault="00E235EB">
      <w:pPr>
        <w:pStyle w:val="13"/>
        <w:ind w:firstLine="260"/>
        <w:jc w:val="both"/>
        <w:rPr>
          <w:color w:val="auto"/>
        </w:rPr>
      </w:pPr>
      <w:r w:rsidRPr="00EB2D57">
        <w:rPr>
          <w:color w:val="auto"/>
        </w:rPr>
        <w:t>Косвенная речь в утвердительных, вопросительных и побудительных предложениях в настоящем и прошедшем времени; согласование времён в рамках сложного предложения в плане настоящего и прошедшего времени.</w:t>
      </w:r>
    </w:p>
    <w:p w14:paraId="32F1F9AA" w14:textId="77777777" w:rsidR="00A57638" w:rsidRPr="00EB2D57" w:rsidRDefault="00E235EB">
      <w:pPr>
        <w:pStyle w:val="13"/>
        <w:ind w:firstLine="260"/>
        <w:jc w:val="both"/>
        <w:rPr>
          <w:color w:val="auto"/>
        </w:rPr>
      </w:pPr>
      <w:r w:rsidRPr="00EB2D57">
        <w:rPr>
          <w:color w:val="auto"/>
        </w:rPr>
        <w:t xml:space="preserve">Наиболее употребительные регулярные и нерегулярные глаголы во временных формах сослагательного наклонения </w:t>
      </w:r>
      <w:r w:rsidR="00C447D0" w:rsidRPr="00EB2D57">
        <w:rPr>
          <w:color w:val="auto"/>
        </w:rPr>
        <w:t>Presente de Subjuntivo, Pretérito Perfecto de Subjuntivo (</w:t>
      </w:r>
      <w:r w:rsidR="00C447D0" w:rsidRPr="00EB2D57">
        <w:rPr>
          <w:i/>
          <w:color w:val="auto"/>
        </w:rPr>
        <w:t>Me alegra que hayas sacado buenas notas</w:t>
      </w:r>
      <w:r w:rsidR="00C447D0" w:rsidRPr="00EB2D57">
        <w:rPr>
          <w:color w:val="auto"/>
        </w:rPr>
        <w:t>), Imperfecto de Subjuntivo (</w:t>
      </w:r>
      <w:r w:rsidR="00C447D0" w:rsidRPr="00EB2D57">
        <w:rPr>
          <w:i/>
          <w:color w:val="auto"/>
        </w:rPr>
        <w:t xml:space="preserve">Quería que me lo contaras. Te preparé agua salada </w:t>
      </w:r>
      <w:r w:rsidR="00C447D0" w:rsidRPr="00EB2D57">
        <w:rPr>
          <w:i/>
          <w:color w:val="auto"/>
        </w:rPr>
        <w:lastRenderedPageBreak/>
        <w:t>para que hicieras gárgaras</w:t>
      </w:r>
      <w:r w:rsidR="00C447D0" w:rsidRPr="00EB2D57">
        <w:rPr>
          <w:color w:val="auto"/>
        </w:rPr>
        <w:t>).</w:t>
      </w:r>
    </w:p>
    <w:p w14:paraId="0803B319" w14:textId="77777777" w:rsidR="00A57638" w:rsidRPr="00EB2D57" w:rsidRDefault="00E235EB">
      <w:pPr>
        <w:pStyle w:val="13"/>
        <w:ind w:firstLine="260"/>
        <w:jc w:val="both"/>
        <w:rPr>
          <w:color w:val="auto"/>
          <w:lang w:val="en-US"/>
        </w:rPr>
      </w:pPr>
      <w:r w:rsidRPr="00EB2D57">
        <w:rPr>
          <w:color w:val="auto"/>
          <w:lang w:val="en-US" w:eastAsia="en-US" w:bidi="en-US"/>
        </w:rPr>
        <w:t>Presente</w:t>
      </w:r>
      <w:r w:rsidRPr="00EB2D57">
        <w:rPr>
          <w:color w:val="auto"/>
          <w:lang w:eastAsia="en-US" w:bidi="en-US"/>
        </w:rPr>
        <w:t xml:space="preserve"> </w:t>
      </w:r>
      <w:r w:rsidRPr="00EB2D57">
        <w:rPr>
          <w:color w:val="auto"/>
          <w:lang w:val="en-US" w:eastAsia="en-US" w:bidi="en-US"/>
        </w:rPr>
        <w:t>de</w:t>
      </w:r>
      <w:r w:rsidRPr="00EB2D57">
        <w:rPr>
          <w:color w:val="auto"/>
          <w:lang w:eastAsia="en-US" w:bidi="en-US"/>
        </w:rPr>
        <w:t xml:space="preserve"> </w:t>
      </w:r>
      <w:r w:rsidRPr="00EB2D57">
        <w:rPr>
          <w:color w:val="auto"/>
          <w:lang w:val="en-US" w:eastAsia="en-US" w:bidi="en-US"/>
        </w:rPr>
        <w:t>Subjuntivo</w:t>
      </w:r>
      <w:r w:rsidRPr="00EB2D57">
        <w:rPr>
          <w:color w:val="auto"/>
          <w:lang w:eastAsia="en-US" w:bidi="en-US"/>
        </w:rPr>
        <w:t xml:space="preserve"> </w:t>
      </w:r>
      <w:r w:rsidRPr="00EB2D57">
        <w:rPr>
          <w:color w:val="auto"/>
        </w:rPr>
        <w:t xml:space="preserve">в простом предложении после наречий </w:t>
      </w:r>
      <w:r w:rsidR="0094439F" w:rsidRPr="00EB2D57">
        <w:rPr>
          <w:i/>
          <w:color w:val="auto"/>
        </w:rPr>
        <w:t>quizá</w:t>
      </w:r>
      <w:r w:rsidRPr="00EB2D57">
        <w:rPr>
          <w:i/>
          <w:iCs/>
          <w:color w:val="auto"/>
          <w:lang w:eastAsia="en-US" w:bidi="en-US"/>
        </w:rPr>
        <w:t>(</w:t>
      </w:r>
      <w:r w:rsidRPr="00EB2D57">
        <w:rPr>
          <w:i/>
          <w:iCs/>
          <w:color w:val="auto"/>
          <w:lang w:val="en-US" w:eastAsia="en-US" w:bidi="en-US"/>
        </w:rPr>
        <w:t>s</w:t>
      </w:r>
      <w:r w:rsidRPr="00EB2D57">
        <w:rPr>
          <w:i/>
          <w:iCs/>
          <w:color w:val="auto"/>
          <w:lang w:eastAsia="en-US" w:bidi="en-US"/>
        </w:rPr>
        <w:t xml:space="preserve">), </w:t>
      </w:r>
      <w:r w:rsidRPr="00EB2D57">
        <w:rPr>
          <w:i/>
          <w:iCs/>
          <w:color w:val="auto"/>
          <w:lang w:val="en-US" w:eastAsia="en-US" w:bidi="en-US"/>
        </w:rPr>
        <w:t>tal</w:t>
      </w:r>
      <w:r w:rsidRPr="00EB2D57">
        <w:rPr>
          <w:i/>
          <w:iCs/>
          <w:color w:val="auto"/>
          <w:lang w:eastAsia="en-US" w:bidi="en-US"/>
        </w:rPr>
        <w:t xml:space="preserve"> </w:t>
      </w:r>
      <w:r w:rsidRPr="00EB2D57">
        <w:rPr>
          <w:i/>
          <w:iCs/>
          <w:color w:val="auto"/>
          <w:lang w:val="en-US" w:eastAsia="en-US" w:bidi="en-US"/>
        </w:rPr>
        <w:t>vez</w:t>
      </w:r>
      <w:r w:rsidRPr="00EB2D57">
        <w:rPr>
          <w:i/>
          <w:iCs/>
          <w:color w:val="auto"/>
          <w:lang w:eastAsia="en-US" w:bidi="en-US"/>
        </w:rPr>
        <w:t xml:space="preserve">, </w:t>
      </w:r>
      <w:r w:rsidRPr="00EB2D57">
        <w:rPr>
          <w:i/>
          <w:iCs/>
          <w:color w:val="auto"/>
          <w:lang w:val="en-US" w:eastAsia="en-US" w:bidi="en-US"/>
        </w:rPr>
        <w:t>acaso</w:t>
      </w:r>
      <w:r w:rsidRPr="00EB2D57">
        <w:rPr>
          <w:color w:val="auto"/>
          <w:lang w:eastAsia="en-US" w:bidi="en-US"/>
        </w:rPr>
        <w:t xml:space="preserve">, </w:t>
      </w:r>
      <w:r w:rsidRPr="00EB2D57">
        <w:rPr>
          <w:color w:val="auto"/>
        </w:rPr>
        <w:t xml:space="preserve">междометия </w:t>
      </w:r>
      <w:r w:rsidR="0094439F" w:rsidRPr="00EB2D57">
        <w:rPr>
          <w:i/>
          <w:color w:val="auto"/>
        </w:rPr>
        <w:t>ojalá</w:t>
      </w:r>
      <w:r w:rsidRPr="00EB2D57">
        <w:rPr>
          <w:i/>
          <w:iCs/>
          <w:color w:val="auto"/>
          <w:lang w:eastAsia="en-US" w:bidi="en-US"/>
        </w:rPr>
        <w:t>,</w:t>
      </w:r>
      <w:r w:rsidRPr="00EB2D57">
        <w:rPr>
          <w:color w:val="auto"/>
          <w:lang w:eastAsia="en-US" w:bidi="en-US"/>
        </w:rPr>
        <w:t xml:space="preserve"> </w:t>
      </w:r>
      <w:r w:rsidRPr="00EB2D57">
        <w:rPr>
          <w:color w:val="auto"/>
        </w:rPr>
        <w:t xml:space="preserve">и частицы </w:t>
      </w:r>
      <w:r w:rsidRPr="00EB2D57">
        <w:rPr>
          <w:i/>
          <w:iCs/>
          <w:color w:val="auto"/>
          <w:lang w:val="en-US" w:eastAsia="en-US" w:bidi="en-US"/>
        </w:rPr>
        <w:t>que</w:t>
      </w:r>
      <w:r w:rsidRPr="00EB2D57">
        <w:rPr>
          <w:color w:val="auto"/>
          <w:lang w:eastAsia="en-US" w:bidi="en-US"/>
        </w:rPr>
        <w:t xml:space="preserve"> (</w:t>
      </w:r>
      <w:r w:rsidR="0094439F" w:rsidRPr="00EB2D57">
        <w:rPr>
          <w:i/>
          <w:color w:val="auto"/>
        </w:rPr>
        <w:t>Tal vez me escribas. ¡Que tengas suerte! ¡Ojalá él me escriba!</w:t>
      </w:r>
      <w:r w:rsidRPr="00EB2D57">
        <w:rPr>
          <w:color w:val="auto"/>
          <w:lang w:eastAsia="en-US" w:bidi="en-US"/>
        </w:rPr>
        <w:t>);</w:t>
      </w:r>
      <w:r w:rsidRPr="00EB2D57">
        <w:rPr>
          <w:color w:val="auto"/>
        </w:rPr>
        <w:t xml:space="preserve"> в придаточных предложениях подлежащных и дополнительных с союзом </w:t>
      </w:r>
      <w:r w:rsidRPr="00EB2D57">
        <w:rPr>
          <w:i/>
          <w:iCs/>
          <w:color w:val="auto"/>
          <w:lang w:val="en-US" w:eastAsia="en-US" w:bidi="en-US"/>
        </w:rPr>
        <w:t>que</w:t>
      </w:r>
      <w:r w:rsidRPr="00EB2D57">
        <w:rPr>
          <w:color w:val="auto"/>
          <w:lang w:eastAsia="en-US" w:bidi="en-US"/>
        </w:rPr>
        <w:t xml:space="preserve"> </w:t>
      </w:r>
      <w:r w:rsidRPr="00EB2D57">
        <w:rPr>
          <w:color w:val="auto"/>
        </w:rPr>
        <w:t xml:space="preserve">после выражений и глаголов волеизъявления, сомнения, эмоции </w:t>
      </w:r>
      <w:r w:rsidRPr="00EB2D57">
        <w:rPr>
          <w:color w:val="auto"/>
          <w:lang w:eastAsia="en-US" w:bidi="en-US"/>
        </w:rPr>
        <w:t>(</w:t>
      </w:r>
      <w:r w:rsidR="0094439F" w:rsidRPr="00EB2D57">
        <w:rPr>
          <w:i/>
          <w:color w:val="auto"/>
        </w:rPr>
        <w:t xml:space="preserve">Quiero que me lo cuentes. </w:t>
      </w:r>
      <w:r w:rsidR="0094439F" w:rsidRPr="00EB2D57">
        <w:rPr>
          <w:i/>
          <w:color w:val="auto"/>
          <w:lang w:val="en-US"/>
        </w:rPr>
        <w:t>Es importante que me lo cuentes. Dudo que me diga la verdad. Me alegra que me ayudes</w:t>
      </w:r>
      <w:r w:rsidRPr="00EB2D57">
        <w:rPr>
          <w:color w:val="auto"/>
          <w:lang w:val="en-US" w:eastAsia="en-US" w:bidi="en-US"/>
        </w:rPr>
        <w:t xml:space="preserve">); </w:t>
      </w:r>
      <w:r w:rsidRPr="00EB2D57">
        <w:rPr>
          <w:color w:val="auto"/>
        </w:rPr>
        <w:t>в</w:t>
      </w:r>
      <w:r w:rsidRPr="00EB2D57">
        <w:rPr>
          <w:color w:val="auto"/>
          <w:lang w:val="en-US"/>
        </w:rPr>
        <w:t xml:space="preserve"> </w:t>
      </w:r>
      <w:r w:rsidRPr="00EB2D57">
        <w:rPr>
          <w:color w:val="auto"/>
        </w:rPr>
        <w:t>придаточных</w:t>
      </w:r>
      <w:r w:rsidRPr="00EB2D57">
        <w:rPr>
          <w:color w:val="auto"/>
          <w:lang w:val="en-US"/>
        </w:rPr>
        <w:t xml:space="preserve"> </w:t>
      </w:r>
      <w:r w:rsidRPr="00EB2D57">
        <w:rPr>
          <w:color w:val="auto"/>
        </w:rPr>
        <w:t>предложениях</w:t>
      </w:r>
      <w:r w:rsidRPr="00EB2D57">
        <w:rPr>
          <w:color w:val="auto"/>
          <w:lang w:val="en-US"/>
        </w:rPr>
        <w:t xml:space="preserve"> </w:t>
      </w:r>
      <w:r w:rsidRPr="00EB2D57">
        <w:rPr>
          <w:color w:val="auto"/>
        </w:rPr>
        <w:t>цели</w:t>
      </w:r>
      <w:r w:rsidRPr="00EB2D57">
        <w:rPr>
          <w:color w:val="auto"/>
          <w:lang w:val="en-US"/>
        </w:rPr>
        <w:t xml:space="preserve"> </w:t>
      </w:r>
      <w:r w:rsidRPr="00EB2D57">
        <w:rPr>
          <w:color w:val="auto"/>
        </w:rPr>
        <w:t>после</w:t>
      </w:r>
      <w:r w:rsidRPr="00EB2D57">
        <w:rPr>
          <w:color w:val="auto"/>
          <w:lang w:val="en-US"/>
        </w:rPr>
        <w:t xml:space="preserve"> </w:t>
      </w:r>
      <w:r w:rsidRPr="00EB2D57">
        <w:rPr>
          <w:color w:val="auto"/>
        </w:rPr>
        <w:t>союза</w:t>
      </w:r>
      <w:r w:rsidRPr="00EB2D57">
        <w:rPr>
          <w:color w:val="auto"/>
          <w:lang w:val="en-US"/>
        </w:rPr>
        <w:t xml:space="preserve"> </w:t>
      </w:r>
      <w:r w:rsidRPr="00EB2D57">
        <w:rPr>
          <w:i/>
          <w:iCs/>
          <w:color w:val="auto"/>
          <w:lang w:val="en-US" w:eastAsia="en-US" w:bidi="en-US"/>
        </w:rPr>
        <w:t xml:space="preserve">para que </w:t>
      </w:r>
      <w:r w:rsidRPr="00EB2D57">
        <w:rPr>
          <w:iCs/>
          <w:color w:val="auto"/>
          <w:lang w:val="en-US" w:eastAsia="en-US" w:bidi="en-US"/>
        </w:rPr>
        <w:t>(</w:t>
      </w:r>
      <w:r w:rsidR="0094439F" w:rsidRPr="00EB2D57">
        <w:rPr>
          <w:i/>
          <w:color w:val="auto"/>
          <w:lang w:val="en-US"/>
        </w:rPr>
        <w:t>Habla en voz alta para que todos te oigan bien</w:t>
      </w:r>
      <w:r w:rsidRPr="00EB2D57">
        <w:rPr>
          <w:iCs/>
          <w:color w:val="auto"/>
          <w:lang w:val="en-US" w:eastAsia="en-US" w:bidi="en-US"/>
        </w:rPr>
        <w:t>)</w:t>
      </w:r>
      <w:r w:rsidRPr="00EB2D57">
        <w:rPr>
          <w:color w:val="auto"/>
          <w:lang w:val="en-US" w:eastAsia="en-US" w:bidi="en-US"/>
        </w:rPr>
        <w:t xml:space="preserve"> </w:t>
      </w:r>
      <w:r w:rsidRPr="00EB2D57">
        <w:rPr>
          <w:color w:val="auto"/>
        </w:rPr>
        <w:t>и</w:t>
      </w:r>
      <w:r w:rsidRPr="00EB2D57">
        <w:rPr>
          <w:color w:val="auto"/>
          <w:lang w:val="en-US"/>
        </w:rPr>
        <w:t xml:space="preserve"> </w:t>
      </w:r>
      <w:r w:rsidRPr="00EB2D57">
        <w:rPr>
          <w:color w:val="auto"/>
        </w:rPr>
        <w:t>времени</w:t>
      </w:r>
      <w:r w:rsidRPr="00EB2D57">
        <w:rPr>
          <w:color w:val="auto"/>
          <w:lang w:val="en-US"/>
        </w:rPr>
        <w:t xml:space="preserve">, </w:t>
      </w:r>
      <w:r w:rsidRPr="00EB2D57">
        <w:rPr>
          <w:color w:val="auto"/>
        </w:rPr>
        <w:t>относящихся</w:t>
      </w:r>
      <w:r w:rsidRPr="00EB2D57">
        <w:rPr>
          <w:color w:val="auto"/>
          <w:lang w:val="en-US"/>
        </w:rPr>
        <w:t xml:space="preserve"> </w:t>
      </w:r>
      <w:r w:rsidRPr="00EB2D57">
        <w:rPr>
          <w:color w:val="auto"/>
        </w:rPr>
        <w:t>к</w:t>
      </w:r>
      <w:r w:rsidRPr="00EB2D57">
        <w:rPr>
          <w:color w:val="auto"/>
          <w:lang w:val="en-US"/>
        </w:rPr>
        <w:t xml:space="preserve"> </w:t>
      </w:r>
      <w:r w:rsidRPr="00EB2D57">
        <w:rPr>
          <w:color w:val="auto"/>
        </w:rPr>
        <w:t>будущему</w:t>
      </w:r>
      <w:r w:rsidRPr="00EB2D57">
        <w:rPr>
          <w:color w:val="auto"/>
          <w:lang w:val="en-US"/>
        </w:rPr>
        <w:t xml:space="preserve">, </w:t>
      </w:r>
      <w:r w:rsidRPr="00EB2D57">
        <w:rPr>
          <w:color w:val="auto"/>
        </w:rPr>
        <w:t>с</w:t>
      </w:r>
      <w:r w:rsidRPr="00EB2D57">
        <w:rPr>
          <w:color w:val="auto"/>
          <w:lang w:val="en-US"/>
        </w:rPr>
        <w:t xml:space="preserve"> </w:t>
      </w:r>
      <w:r w:rsidRPr="00EB2D57">
        <w:rPr>
          <w:color w:val="auto"/>
        </w:rPr>
        <w:t>союзом</w:t>
      </w:r>
      <w:r w:rsidRPr="00EB2D57">
        <w:rPr>
          <w:color w:val="auto"/>
          <w:lang w:val="en-US"/>
        </w:rPr>
        <w:t xml:space="preserve"> </w:t>
      </w:r>
      <w:r w:rsidR="0094439F" w:rsidRPr="00EB2D57">
        <w:rPr>
          <w:i/>
          <w:iCs/>
          <w:color w:val="auto"/>
          <w:lang w:val="en-US" w:eastAsia="en-US" w:bidi="en-US"/>
        </w:rPr>
        <w:t xml:space="preserve">cuando </w:t>
      </w:r>
      <w:r w:rsidR="0094439F" w:rsidRPr="00EB2D57">
        <w:rPr>
          <w:color w:val="auto"/>
          <w:lang w:val="en-US"/>
        </w:rPr>
        <w:t>(</w:t>
      </w:r>
      <w:r w:rsidR="0094439F" w:rsidRPr="00EB2D57">
        <w:rPr>
          <w:i/>
          <w:color w:val="auto"/>
          <w:lang w:val="en-US"/>
        </w:rPr>
        <w:t>Cuando sea mayor seré capitán</w:t>
      </w:r>
      <w:r w:rsidRPr="00EB2D57">
        <w:rPr>
          <w:iCs/>
          <w:color w:val="auto"/>
          <w:lang w:val="en-US" w:eastAsia="en-US" w:bidi="en-US"/>
        </w:rPr>
        <w:t>)</w:t>
      </w:r>
      <w:r w:rsidRPr="00EB2D57">
        <w:rPr>
          <w:i/>
          <w:iCs/>
          <w:color w:val="auto"/>
          <w:lang w:val="en-US" w:eastAsia="en-US" w:bidi="en-US"/>
        </w:rPr>
        <w:t>.</w:t>
      </w:r>
    </w:p>
    <w:p w14:paraId="10FA6C60" w14:textId="77777777" w:rsidR="00A57638" w:rsidRPr="00EB2D57" w:rsidRDefault="00E235EB">
      <w:pPr>
        <w:pStyle w:val="13"/>
        <w:ind w:firstLine="260"/>
        <w:jc w:val="both"/>
        <w:rPr>
          <w:color w:val="auto"/>
        </w:rPr>
      </w:pPr>
      <w:r w:rsidRPr="00EB2D57">
        <w:rPr>
          <w:color w:val="auto"/>
        </w:rPr>
        <w:t>Наиболее употребительные регулярные и нерегулярные глаголы в повелительном наклонении в утвердительной и отрицательной форме.</w:t>
      </w:r>
    </w:p>
    <w:p w14:paraId="721C4B61" w14:textId="77777777" w:rsidR="00A57638" w:rsidRPr="00EB2D57" w:rsidRDefault="00E235EB">
      <w:pPr>
        <w:pStyle w:val="13"/>
        <w:jc w:val="both"/>
        <w:rPr>
          <w:color w:val="auto"/>
        </w:rPr>
      </w:pPr>
      <w:r w:rsidRPr="00EB2D57">
        <w:rPr>
          <w:color w:val="auto"/>
        </w:rPr>
        <w:t xml:space="preserve">Наиболее употребительные регулярные и нерегулярные возвратные глаголы во временных формах действительного залога изъявительного наклонения, сослагательного наклонения </w:t>
      </w:r>
      <w:r w:rsidRPr="00EB2D57">
        <w:rPr>
          <w:color w:val="auto"/>
          <w:lang w:eastAsia="en-US" w:bidi="en-US"/>
        </w:rPr>
        <w:t>(</w:t>
      </w:r>
      <w:r w:rsidR="0094439F" w:rsidRPr="00EB2D57">
        <w:rPr>
          <w:color w:val="auto"/>
        </w:rPr>
        <w:t>Presente de Subjuntivo, Pretérito Perfecto de Subjuntivo, Imperfecto de Subjuntivo</w:t>
      </w:r>
      <w:r w:rsidRPr="00EB2D57">
        <w:rPr>
          <w:color w:val="auto"/>
          <w:lang w:eastAsia="en-US" w:bidi="en-US"/>
        </w:rPr>
        <w:t xml:space="preserve">), </w:t>
      </w:r>
      <w:r w:rsidRPr="00EB2D57">
        <w:rPr>
          <w:color w:val="auto"/>
        </w:rPr>
        <w:t>и в утвердительной и отрицательной форме повелительного наклонения.</w:t>
      </w:r>
    </w:p>
    <w:p w14:paraId="4284C465" w14:textId="77777777" w:rsidR="00A57638" w:rsidRPr="00EB2D57" w:rsidRDefault="00E235EB">
      <w:pPr>
        <w:pStyle w:val="13"/>
        <w:jc w:val="both"/>
        <w:rPr>
          <w:color w:val="auto"/>
        </w:rPr>
      </w:pPr>
      <w:r w:rsidRPr="00EB2D57">
        <w:rPr>
          <w:color w:val="auto"/>
        </w:rPr>
        <w:t xml:space="preserve">Наиболее употребительные регулярные и нерегулярные глаголы в причастной форме страдательного залога в конструкции </w:t>
      </w:r>
      <w:r w:rsidRPr="00EB2D57">
        <w:rPr>
          <w:color w:val="auto"/>
          <w:lang w:val="en-US" w:eastAsia="en-US" w:bidi="en-US"/>
        </w:rPr>
        <w:t>ser</w:t>
      </w:r>
      <w:r w:rsidRPr="00EB2D57">
        <w:rPr>
          <w:color w:val="auto"/>
          <w:lang w:eastAsia="en-US" w:bidi="en-US"/>
        </w:rPr>
        <w:t xml:space="preserve"> + </w:t>
      </w:r>
      <w:r w:rsidRPr="00EB2D57">
        <w:rPr>
          <w:color w:val="auto"/>
          <w:lang w:val="en-US" w:eastAsia="en-US" w:bidi="en-US"/>
        </w:rPr>
        <w:t>participio</w:t>
      </w:r>
      <w:r w:rsidRPr="00EB2D57">
        <w:rPr>
          <w:color w:val="auto"/>
          <w:lang w:eastAsia="en-US" w:bidi="en-US"/>
        </w:rPr>
        <w:t xml:space="preserve"> </w:t>
      </w:r>
      <w:r w:rsidRPr="00EB2D57">
        <w:rPr>
          <w:color w:val="auto"/>
        </w:rPr>
        <w:t xml:space="preserve">и в местоименной форме страдательного залога </w:t>
      </w:r>
      <w:r w:rsidRPr="00EB2D57">
        <w:rPr>
          <w:color w:val="auto"/>
          <w:lang w:val="en-US" w:eastAsia="en-US" w:bidi="en-US"/>
        </w:rPr>
        <w:t>voz</w:t>
      </w:r>
      <w:r w:rsidRPr="00EB2D57">
        <w:rPr>
          <w:color w:val="auto"/>
          <w:lang w:eastAsia="en-US" w:bidi="en-US"/>
        </w:rPr>
        <w:t xml:space="preserve"> </w:t>
      </w:r>
      <w:r w:rsidRPr="00EB2D57">
        <w:rPr>
          <w:color w:val="auto"/>
          <w:lang w:val="en-US" w:eastAsia="en-US" w:bidi="en-US"/>
        </w:rPr>
        <w:t>pasiva</w:t>
      </w:r>
      <w:r w:rsidRPr="00EB2D57">
        <w:rPr>
          <w:color w:val="auto"/>
          <w:lang w:eastAsia="en-US" w:bidi="en-US"/>
        </w:rPr>
        <w:t xml:space="preserve"> </w:t>
      </w:r>
      <w:r w:rsidRPr="00EB2D57">
        <w:rPr>
          <w:color w:val="auto"/>
          <w:lang w:val="en-US" w:eastAsia="en-US" w:bidi="en-US"/>
        </w:rPr>
        <w:t>refleja</w:t>
      </w:r>
      <w:r w:rsidRPr="00EB2D57">
        <w:rPr>
          <w:color w:val="auto"/>
          <w:lang w:eastAsia="en-US" w:bidi="en-US"/>
        </w:rPr>
        <w:t xml:space="preserve"> </w:t>
      </w:r>
      <w:r w:rsidRPr="00EB2D57">
        <w:rPr>
          <w:color w:val="auto"/>
        </w:rPr>
        <w:t xml:space="preserve">в простых и сложных временах </w:t>
      </w:r>
      <w:r w:rsidRPr="00EB2D57">
        <w:rPr>
          <w:color w:val="auto"/>
          <w:lang w:eastAsia="en-US" w:bidi="en-US"/>
        </w:rPr>
        <w:t>(</w:t>
      </w:r>
      <w:r w:rsidR="0094439F" w:rsidRPr="00EB2D57">
        <w:rPr>
          <w:i/>
          <w:color w:val="auto"/>
        </w:rPr>
        <w:t>la casa fue construida/la casa había sido construida; el periódico se publicó/ el periódico se ha publicado</w:t>
      </w:r>
      <w:r w:rsidRPr="00EB2D57">
        <w:rPr>
          <w:color w:val="auto"/>
          <w:lang w:eastAsia="en-US" w:bidi="en-US"/>
        </w:rPr>
        <w:t>).</w:t>
      </w:r>
    </w:p>
    <w:p w14:paraId="7A6F2FC7" w14:textId="77777777" w:rsidR="00A57638" w:rsidRPr="00EB2D57" w:rsidRDefault="00E235EB">
      <w:pPr>
        <w:pStyle w:val="13"/>
        <w:jc w:val="both"/>
        <w:rPr>
          <w:color w:val="auto"/>
          <w:lang w:val="en-US"/>
        </w:rPr>
      </w:pPr>
      <w:r w:rsidRPr="00EB2D57">
        <w:rPr>
          <w:color w:val="auto"/>
        </w:rPr>
        <w:t xml:space="preserve">Простое будущее время </w:t>
      </w:r>
      <w:r w:rsidRPr="00EB2D57">
        <w:rPr>
          <w:color w:val="auto"/>
          <w:lang w:val="en-US" w:eastAsia="en-US" w:bidi="en-US"/>
        </w:rPr>
        <w:t>Futuro</w:t>
      </w:r>
      <w:r w:rsidRPr="00EB2D57">
        <w:rPr>
          <w:color w:val="auto"/>
          <w:lang w:eastAsia="en-US" w:bidi="en-US"/>
        </w:rPr>
        <w:t xml:space="preserve"> </w:t>
      </w:r>
      <w:r w:rsidRPr="00EB2D57">
        <w:rPr>
          <w:color w:val="auto"/>
          <w:lang w:val="en-US" w:eastAsia="en-US" w:bidi="en-US"/>
        </w:rPr>
        <w:t>Simple</w:t>
      </w:r>
      <w:r w:rsidRPr="00EB2D57">
        <w:rPr>
          <w:color w:val="auto"/>
          <w:lang w:eastAsia="en-US" w:bidi="en-US"/>
        </w:rPr>
        <w:t xml:space="preserve"> </w:t>
      </w:r>
      <w:r w:rsidRPr="00EB2D57">
        <w:rPr>
          <w:color w:val="auto"/>
        </w:rPr>
        <w:t xml:space="preserve">в модальном значении. </w:t>
      </w:r>
      <w:r w:rsidRPr="00EB2D57">
        <w:rPr>
          <w:color w:val="auto"/>
          <w:lang w:val="en-US" w:eastAsia="en-US" w:bidi="en-US"/>
        </w:rPr>
        <w:t>(</w:t>
      </w:r>
      <w:r w:rsidR="0094439F" w:rsidRPr="00EB2D57">
        <w:rPr>
          <w:color w:val="auto"/>
          <w:lang w:val="en-US"/>
        </w:rPr>
        <w:t>Hoy Pablo no ha venido a clase, estará enfermo</w:t>
      </w:r>
      <w:r w:rsidRPr="00EB2D57">
        <w:rPr>
          <w:color w:val="auto"/>
          <w:lang w:val="en-US" w:eastAsia="en-US" w:bidi="en-US"/>
        </w:rPr>
        <w:t>.)</w:t>
      </w:r>
    </w:p>
    <w:p w14:paraId="1688E460" w14:textId="77777777" w:rsidR="00A57638" w:rsidRPr="00EB2D57" w:rsidRDefault="00E235EB">
      <w:pPr>
        <w:pStyle w:val="13"/>
        <w:jc w:val="both"/>
        <w:rPr>
          <w:color w:val="auto"/>
          <w:lang w:val="en-US"/>
        </w:rPr>
      </w:pPr>
      <w:r w:rsidRPr="00EB2D57">
        <w:rPr>
          <w:color w:val="auto"/>
          <w:lang w:val="en-US" w:eastAsia="en-US" w:bidi="en-US"/>
        </w:rPr>
        <w:t xml:space="preserve">Condicional Simple c </w:t>
      </w:r>
      <w:r w:rsidRPr="00EB2D57">
        <w:rPr>
          <w:color w:val="auto"/>
        </w:rPr>
        <w:t>условным</w:t>
      </w:r>
      <w:r w:rsidRPr="00EB2D57">
        <w:rPr>
          <w:color w:val="auto"/>
          <w:lang w:val="en-US"/>
        </w:rPr>
        <w:t xml:space="preserve"> </w:t>
      </w:r>
      <w:r w:rsidRPr="00EB2D57">
        <w:rPr>
          <w:color w:val="auto"/>
        </w:rPr>
        <w:t>значением</w:t>
      </w:r>
      <w:r w:rsidRPr="00EB2D57">
        <w:rPr>
          <w:color w:val="auto"/>
          <w:lang w:val="en-US"/>
        </w:rPr>
        <w:t xml:space="preserve"> </w:t>
      </w:r>
      <w:r w:rsidRPr="00EB2D57">
        <w:rPr>
          <w:color w:val="auto"/>
        </w:rPr>
        <w:t>в</w:t>
      </w:r>
      <w:r w:rsidRPr="00EB2D57">
        <w:rPr>
          <w:color w:val="auto"/>
          <w:lang w:val="en-US"/>
        </w:rPr>
        <w:t xml:space="preserve"> </w:t>
      </w:r>
      <w:r w:rsidRPr="00EB2D57">
        <w:rPr>
          <w:color w:val="auto"/>
        </w:rPr>
        <w:t>настоящем</w:t>
      </w:r>
      <w:r w:rsidRPr="00EB2D57">
        <w:rPr>
          <w:color w:val="auto"/>
          <w:lang w:val="en-US"/>
        </w:rPr>
        <w:t xml:space="preserve"> </w:t>
      </w:r>
      <w:r w:rsidRPr="00EB2D57">
        <w:rPr>
          <w:color w:val="auto"/>
        </w:rPr>
        <w:t>времени</w:t>
      </w:r>
      <w:r w:rsidRPr="00EB2D57">
        <w:rPr>
          <w:color w:val="auto"/>
          <w:lang w:val="en-US"/>
        </w:rPr>
        <w:t xml:space="preserve"> </w:t>
      </w:r>
      <w:r w:rsidRPr="00EB2D57">
        <w:rPr>
          <w:color w:val="auto"/>
        </w:rPr>
        <w:t>для</w:t>
      </w:r>
      <w:r w:rsidRPr="00EB2D57">
        <w:rPr>
          <w:color w:val="auto"/>
          <w:lang w:val="en-US"/>
        </w:rPr>
        <w:t xml:space="preserve"> </w:t>
      </w:r>
      <w:r w:rsidRPr="00EB2D57">
        <w:rPr>
          <w:color w:val="auto"/>
        </w:rPr>
        <w:t>выражения</w:t>
      </w:r>
      <w:r w:rsidRPr="00EB2D57">
        <w:rPr>
          <w:color w:val="auto"/>
          <w:lang w:val="en-US"/>
        </w:rPr>
        <w:t xml:space="preserve"> </w:t>
      </w:r>
      <w:r w:rsidRPr="00EB2D57">
        <w:rPr>
          <w:color w:val="auto"/>
        </w:rPr>
        <w:t>нереального</w:t>
      </w:r>
      <w:r w:rsidRPr="00EB2D57">
        <w:rPr>
          <w:color w:val="auto"/>
          <w:lang w:val="en-US"/>
        </w:rPr>
        <w:t xml:space="preserve"> </w:t>
      </w:r>
      <w:r w:rsidRPr="00EB2D57">
        <w:rPr>
          <w:color w:val="auto"/>
        </w:rPr>
        <w:t>желаемого</w:t>
      </w:r>
      <w:r w:rsidRPr="00EB2D57">
        <w:rPr>
          <w:color w:val="auto"/>
          <w:lang w:val="en-US"/>
        </w:rPr>
        <w:t xml:space="preserve"> </w:t>
      </w:r>
      <w:r w:rsidRPr="00EB2D57">
        <w:rPr>
          <w:color w:val="auto"/>
        </w:rPr>
        <w:t>действия</w:t>
      </w:r>
      <w:r w:rsidRPr="00EB2D57">
        <w:rPr>
          <w:color w:val="auto"/>
          <w:lang w:val="en-US"/>
        </w:rPr>
        <w:t xml:space="preserve"> </w:t>
      </w:r>
      <w:r w:rsidRPr="00EB2D57">
        <w:rPr>
          <w:color w:val="auto"/>
          <w:lang w:val="en-US" w:eastAsia="en-US" w:bidi="en-US"/>
        </w:rPr>
        <w:t>(</w:t>
      </w:r>
      <w:r w:rsidR="0094439F" w:rsidRPr="00EB2D57">
        <w:rPr>
          <w:color w:val="auto"/>
          <w:lang w:val="en-US"/>
        </w:rPr>
        <w:t>Iría a pasear pero hoy llueve a cántaros</w:t>
      </w:r>
      <w:r w:rsidRPr="00EB2D57">
        <w:rPr>
          <w:color w:val="auto"/>
          <w:lang w:val="en-US" w:eastAsia="en-US" w:bidi="en-US"/>
        </w:rPr>
        <w:t xml:space="preserve">) </w:t>
      </w:r>
      <w:r w:rsidRPr="00EB2D57">
        <w:rPr>
          <w:color w:val="auto"/>
        </w:rPr>
        <w:t>или</w:t>
      </w:r>
      <w:r w:rsidRPr="00EB2D57">
        <w:rPr>
          <w:color w:val="auto"/>
          <w:lang w:val="en-US"/>
        </w:rPr>
        <w:t xml:space="preserve"> </w:t>
      </w:r>
      <w:r w:rsidRPr="00EB2D57">
        <w:rPr>
          <w:color w:val="auto"/>
        </w:rPr>
        <w:t>совета</w:t>
      </w:r>
      <w:r w:rsidRPr="00EB2D57">
        <w:rPr>
          <w:color w:val="auto"/>
          <w:lang w:val="en-US"/>
        </w:rPr>
        <w:t xml:space="preserve"> </w:t>
      </w:r>
      <w:r w:rsidRPr="00EB2D57">
        <w:rPr>
          <w:color w:val="auto"/>
        </w:rPr>
        <w:t>с</w:t>
      </w:r>
      <w:r w:rsidRPr="00EB2D57">
        <w:rPr>
          <w:color w:val="auto"/>
          <w:lang w:val="en-US"/>
        </w:rPr>
        <w:t xml:space="preserve"> </w:t>
      </w:r>
      <w:r w:rsidRPr="00EB2D57">
        <w:rPr>
          <w:color w:val="auto"/>
        </w:rPr>
        <w:t>речевыми</w:t>
      </w:r>
      <w:r w:rsidRPr="00EB2D57">
        <w:rPr>
          <w:color w:val="auto"/>
          <w:lang w:val="en-US"/>
        </w:rPr>
        <w:t xml:space="preserve"> </w:t>
      </w:r>
      <w:r w:rsidRPr="00EB2D57">
        <w:rPr>
          <w:color w:val="auto"/>
        </w:rPr>
        <w:t>конструкциями</w:t>
      </w:r>
      <w:r w:rsidRPr="00EB2D57">
        <w:rPr>
          <w:color w:val="auto"/>
          <w:lang w:val="en-US"/>
        </w:rPr>
        <w:t xml:space="preserve"> </w:t>
      </w:r>
      <w:r w:rsidR="0094439F" w:rsidRPr="00EB2D57">
        <w:rPr>
          <w:i/>
          <w:color w:val="auto"/>
          <w:lang w:val="en-US"/>
        </w:rPr>
        <w:t>Yo que tú/Yo en tu lugar</w:t>
      </w:r>
      <w:r w:rsidR="0094439F" w:rsidRPr="00EB2D57">
        <w:rPr>
          <w:color w:val="auto"/>
          <w:lang w:val="en-US"/>
        </w:rPr>
        <w:t xml:space="preserve"> (</w:t>
      </w:r>
      <w:r w:rsidR="0094439F" w:rsidRPr="00EB2D57">
        <w:rPr>
          <w:i/>
          <w:color w:val="auto"/>
          <w:lang w:val="en-US"/>
        </w:rPr>
        <w:t>Yo en tu lugar no iría a la fi esta</w:t>
      </w:r>
      <w:r w:rsidR="0094439F" w:rsidRPr="00EB2D57">
        <w:rPr>
          <w:color w:val="auto"/>
          <w:lang w:val="en-US"/>
        </w:rPr>
        <w:t>).</w:t>
      </w:r>
    </w:p>
    <w:p w14:paraId="1CADECC0" w14:textId="77777777" w:rsidR="00A57638" w:rsidRPr="00EB2D57" w:rsidRDefault="00E235EB">
      <w:pPr>
        <w:pStyle w:val="13"/>
        <w:jc w:val="both"/>
        <w:rPr>
          <w:color w:val="auto"/>
        </w:rPr>
      </w:pPr>
      <w:r w:rsidRPr="00EB2D57">
        <w:rPr>
          <w:color w:val="auto"/>
        </w:rPr>
        <w:t>Неличные формы глагола (инфинитив, причастие, герундий).</w:t>
      </w:r>
    </w:p>
    <w:p w14:paraId="57604C3A" w14:textId="77777777" w:rsidR="00A57638" w:rsidRPr="00EB2D57" w:rsidRDefault="00E235EB">
      <w:pPr>
        <w:pStyle w:val="13"/>
        <w:jc w:val="both"/>
        <w:rPr>
          <w:color w:val="auto"/>
          <w:lang w:val="en-US"/>
        </w:rPr>
      </w:pPr>
      <w:r w:rsidRPr="00EB2D57">
        <w:rPr>
          <w:color w:val="auto"/>
        </w:rPr>
        <w:t>Глагольные</w:t>
      </w:r>
      <w:r w:rsidRPr="00EB2D57">
        <w:rPr>
          <w:color w:val="auto"/>
          <w:lang w:val="en-US"/>
        </w:rPr>
        <w:t xml:space="preserve"> </w:t>
      </w:r>
      <w:r w:rsidRPr="00EB2D57">
        <w:rPr>
          <w:color w:val="auto"/>
        </w:rPr>
        <w:t>конструкции</w:t>
      </w:r>
      <w:r w:rsidRPr="00EB2D57">
        <w:rPr>
          <w:color w:val="auto"/>
          <w:lang w:val="en-US"/>
        </w:rPr>
        <w:t xml:space="preserve"> </w:t>
      </w:r>
      <w:r w:rsidRPr="00EB2D57">
        <w:rPr>
          <w:i/>
          <w:iCs/>
          <w:color w:val="auto"/>
          <w:lang w:val="en-US" w:eastAsia="en-US" w:bidi="en-US"/>
        </w:rPr>
        <w:t>empezar a</w:t>
      </w:r>
      <w:r w:rsidRPr="00EB2D57">
        <w:rPr>
          <w:color w:val="auto"/>
          <w:lang w:val="en-US" w:eastAsia="en-US" w:bidi="en-US"/>
        </w:rPr>
        <w:t xml:space="preserve"> + infinitivo, </w:t>
      </w:r>
      <w:r w:rsidRPr="00EB2D57">
        <w:rPr>
          <w:i/>
          <w:iCs/>
          <w:color w:val="auto"/>
          <w:lang w:val="en-US" w:eastAsia="en-US" w:bidi="en-US"/>
        </w:rPr>
        <w:t>tener que</w:t>
      </w:r>
      <w:r w:rsidRPr="00EB2D57">
        <w:rPr>
          <w:color w:val="auto"/>
          <w:lang w:val="en-US" w:eastAsia="en-US" w:bidi="en-US"/>
        </w:rPr>
        <w:t xml:space="preserve"> + infinitivo, </w:t>
      </w:r>
      <w:r w:rsidRPr="00EB2D57">
        <w:rPr>
          <w:i/>
          <w:iCs/>
          <w:color w:val="auto"/>
          <w:lang w:val="en-US" w:eastAsia="en-US" w:bidi="en-US"/>
        </w:rPr>
        <w:t>hay que</w:t>
      </w:r>
      <w:r w:rsidRPr="00EB2D57">
        <w:rPr>
          <w:color w:val="auto"/>
          <w:lang w:val="en-US" w:eastAsia="en-US" w:bidi="en-US"/>
        </w:rPr>
        <w:t xml:space="preserve"> + infinitivo, </w:t>
      </w:r>
      <w:r w:rsidRPr="00EB2D57">
        <w:rPr>
          <w:i/>
          <w:iCs/>
          <w:color w:val="auto"/>
          <w:lang w:val="en-US" w:eastAsia="en-US" w:bidi="en-US"/>
        </w:rPr>
        <w:t>terminar de</w:t>
      </w:r>
      <w:r w:rsidRPr="00EB2D57">
        <w:rPr>
          <w:color w:val="auto"/>
          <w:lang w:val="en-US" w:eastAsia="en-US" w:bidi="en-US"/>
        </w:rPr>
        <w:t xml:space="preserve"> + infinitivo, </w:t>
      </w:r>
      <w:r w:rsidRPr="00EB2D57">
        <w:rPr>
          <w:i/>
          <w:iCs/>
          <w:color w:val="auto"/>
          <w:lang w:val="en-US" w:eastAsia="en-US" w:bidi="en-US"/>
        </w:rPr>
        <w:t>acabar de</w:t>
      </w:r>
      <w:r w:rsidRPr="00EB2D57">
        <w:rPr>
          <w:color w:val="auto"/>
          <w:lang w:val="en-US" w:eastAsia="en-US" w:bidi="en-US"/>
        </w:rPr>
        <w:t xml:space="preserve"> + infinitivo, </w:t>
      </w:r>
      <w:r w:rsidRPr="00EB2D57">
        <w:rPr>
          <w:i/>
          <w:iCs/>
          <w:color w:val="auto"/>
          <w:lang w:val="en-US" w:eastAsia="en-US" w:bidi="en-US"/>
        </w:rPr>
        <w:t>ir a</w:t>
      </w:r>
      <w:r w:rsidRPr="00EB2D57">
        <w:rPr>
          <w:color w:val="auto"/>
          <w:lang w:val="en-US" w:eastAsia="en-US" w:bidi="en-US"/>
        </w:rPr>
        <w:t xml:space="preserve"> + infinitivo, </w:t>
      </w:r>
      <w:r w:rsidRPr="00EB2D57">
        <w:rPr>
          <w:i/>
          <w:iCs/>
          <w:color w:val="auto"/>
          <w:lang w:val="en-US" w:eastAsia="en-US" w:bidi="en-US"/>
        </w:rPr>
        <w:t>volver a + infinitivo, soler + infinitivo</w:t>
      </w:r>
      <w:r w:rsidRPr="00EB2D57">
        <w:rPr>
          <w:color w:val="auto"/>
          <w:lang w:val="en-US" w:eastAsia="en-US" w:bidi="en-US"/>
        </w:rPr>
        <w:t xml:space="preserve">, </w:t>
      </w:r>
      <w:r w:rsidRPr="00EB2D57">
        <w:rPr>
          <w:i/>
          <w:iCs/>
          <w:color w:val="auto"/>
          <w:lang w:val="en-US" w:eastAsia="en-US" w:bidi="en-US"/>
        </w:rPr>
        <w:t>estar</w:t>
      </w:r>
      <w:r w:rsidRPr="00EB2D57">
        <w:rPr>
          <w:color w:val="auto"/>
          <w:lang w:val="en-US" w:eastAsia="en-US" w:bidi="en-US"/>
        </w:rPr>
        <w:t xml:space="preserve"> + participio, </w:t>
      </w:r>
      <w:r w:rsidRPr="00EB2D57">
        <w:rPr>
          <w:i/>
          <w:iCs/>
          <w:color w:val="auto"/>
          <w:lang w:val="en-US" w:eastAsia="en-US" w:bidi="en-US"/>
        </w:rPr>
        <w:t>estar</w:t>
      </w:r>
      <w:r w:rsidRPr="00EB2D57">
        <w:rPr>
          <w:color w:val="auto"/>
          <w:lang w:val="en-US" w:eastAsia="en-US" w:bidi="en-US"/>
        </w:rPr>
        <w:t xml:space="preserve"> + gerundio, seguir + gerundio.</w:t>
      </w:r>
    </w:p>
    <w:p w14:paraId="24593C0B" w14:textId="77777777" w:rsidR="00A57638" w:rsidRPr="00EB2D57" w:rsidRDefault="00E235EB">
      <w:pPr>
        <w:pStyle w:val="13"/>
        <w:jc w:val="both"/>
        <w:rPr>
          <w:color w:val="auto"/>
        </w:rPr>
      </w:pPr>
      <w:r w:rsidRPr="00EB2D57">
        <w:rPr>
          <w:color w:val="auto"/>
        </w:rPr>
        <w:t xml:space="preserve">Неопределённый артикль, определённый артикль и отсутствие артикля перед существительными. Определённый артикль с географическими названиями. Нейтральный артикль </w:t>
      </w:r>
      <w:r w:rsidRPr="00EB2D57">
        <w:rPr>
          <w:color w:val="auto"/>
          <w:lang w:val="en-US" w:eastAsia="en-US" w:bidi="en-US"/>
        </w:rPr>
        <w:t>lo</w:t>
      </w:r>
      <w:r w:rsidRPr="00EB2D57">
        <w:rPr>
          <w:color w:val="auto"/>
          <w:lang w:eastAsia="en-US" w:bidi="en-US"/>
        </w:rPr>
        <w:t>.</w:t>
      </w:r>
    </w:p>
    <w:p w14:paraId="0E6125DA" w14:textId="77777777" w:rsidR="00A57638" w:rsidRPr="00EB2D57" w:rsidRDefault="00E235EB">
      <w:pPr>
        <w:pStyle w:val="13"/>
        <w:jc w:val="both"/>
        <w:rPr>
          <w:color w:val="auto"/>
        </w:rPr>
      </w:pPr>
      <w:r w:rsidRPr="00EB2D57">
        <w:rPr>
          <w:color w:val="auto"/>
        </w:rPr>
        <w:t xml:space="preserve">Множественное число существительных; существительные, имеющие форму только множественного числа </w:t>
      </w:r>
      <w:r w:rsidRPr="00EB2D57">
        <w:rPr>
          <w:color w:val="auto"/>
          <w:lang w:eastAsia="en-US" w:bidi="en-US"/>
        </w:rPr>
        <w:t>(</w:t>
      </w:r>
      <w:r w:rsidRPr="00EB2D57">
        <w:rPr>
          <w:i/>
          <w:iCs/>
          <w:color w:val="auto"/>
          <w:lang w:val="en-US" w:eastAsia="en-US" w:bidi="en-US"/>
        </w:rPr>
        <w:t>lunes</w:t>
      </w:r>
      <w:r w:rsidRPr="00EB2D57">
        <w:rPr>
          <w:color w:val="auto"/>
          <w:lang w:eastAsia="en-US" w:bidi="en-US"/>
        </w:rPr>
        <w:t xml:space="preserve">, </w:t>
      </w:r>
      <w:r w:rsidRPr="00EB2D57">
        <w:rPr>
          <w:i/>
          <w:iCs/>
          <w:color w:val="auto"/>
          <w:lang w:val="en-US" w:eastAsia="en-US" w:bidi="en-US"/>
        </w:rPr>
        <w:t>gafas</w:t>
      </w:r>
      <w:r w:rsidRPr="00EB2D57">
        <w:rPr>
          <w:color w:val="auto"/>
          <w:lang w:eastAsia="en-US" w:bidi="en-US"/>
        </w:rPr>
        <w:t xml:space="preserve">, </w:t>
      </w:r>
      <w:r w:rsidRPr="00EB2D57">
        <w:rPr>
          <w:i/>
          <w:iCs/>
          <w:color w:val="auto"/>
          <w:lang w:val="en-US" w:eastAsia="en-US" w:bidi="en-US"/>
        </w:rPr>
        <w:t>tijeras</w:t>
      </w:r>
      <w:r w:rsidRPr="00EB2D57">
        <w:rPr>
          <w:color w:val="auto"/>
          <w:lang w:eastAsia="en-US" w:bidi="en-US"/>
        </w:rPr>
        <w:t xml:space="preserve">), </w:t>
      </w:r>
      <w:r w:rsidRPr="00EB2D57">
        <w:rPr>
          <w:color w:val="auto"/>
        </w:rPr>
        <w:t xml:space="preserve">и существительные, употребляемые только в единственном числе </w:t>
      </w:r>
      <w:r w:rsidRPr="00EB2D57">
        <w:rPr>
          <w:color w:val="auto"/>
          <w:lang w:eastAsia="en-US" w:bidi="en-US"/>
        </w:rPr>
        <w:t>(</w:t>
      </w:r>
      <w:r w:rsidRPr="00EB2D57">
        <w:rPr>
          <w:i/>
          <w:iCs/>
          <w:color w:val="auto"/>
          <w:lang w:val="en-US" w:eastAsia="en-US" w:bidi="en-US"/>
        </w:rPr>
        <w:t>gente</w:t>
      </w:r>
      <w:r w:rsidRPr="00EB2D57">
        <w:rPr>
          <w:color w:val="auto"/>
          <w:lang w:eastAsia="en-US" w:bidi="en-US"/>
        </w:rPr>
        <w:t xml:space="preserve">, </w:t>
      </w:r>
      <w:r w:rsidRPr="00EB2D57">
        <w:rPr>
          <w:i/>
          <w:iCs/>
          <w:color w:val="auto"/>
          <w:lang w:val="en-US" w:eastAsia="en-US" w:bidi="en-US"/>
        </w:rPr>
        <w:t>calor</w:t>
      </w:r>
      <w:r w:rsidRPr="00EB2D57">
        <w:rPr>
          <w:color w:val="auto"/>
          <w:lang w:eastAsia="en-US" w:bidi="en-US"/>
        </w:rPr>
        <w:t>).</w:t>
      </w:r>
    </w:p>
    <w:p w14:paraId="3FF5C3FC" w14:textId="77777777" w:rsidR="00A57638" w:rsidRPr="00EB2D57" w:rsidRDefault="00E235EB">
      <w:pPr>
        <w:pStyle w:val="13"/>
        <w:jc w:val="both"/>
        <w:rPr>
          <w:color w:val="auto"/>
        </w:rPr>
      </w:pPr>
      <w:r w:rsidRPr="00EB2D57">
        <w:rPr>
          <w:color w:val="auto"/>
        </w:rPr>
        <w:t xml:space="preserve">Распознавание в звучащем и письменном тексте и употребление в устной и письменной речи наречий, выражающих неуверенность </w:t>
      </w:r>
      <w:r w:rsidRPr="00EB2D57">
        <w:rPr>
          <w:color w:val="auto"/>
          <w:lang w:eastAsia="en-US" w:bidi="en-US"/>
        </w:rPr>
        <w:t>(</w:t>
      </w:r>
      <w:r w:rsidRPr="00EB2D57">
        <w:rPr>
          <w:color w:val="auto"/>
          <w:lang w:val="en-US" w:eastAsia="en-US" w:bidi="en-US"/>
        </w:rPr>
        <w:t>a</w:t>
      </w:r>
      <w:r w:rsidRPr="00EB2D57">
        <w:rPr>
          <w:color w:val="auto"/>
          <w:lang w:eastAsia="en-US" w:bidi="en-US"/>
        </w:rPr>
        <w:t xml:space="preserve"> </w:t>
      </w:r>
      <w:r w:rsidRPr="00EB2D57">
        <w:rPr>
          <w:color w:val="auto"/>
          <w:lang w:val="en-US" w:eastAsia="en-US" w:bidi="en-US"/>
        </w:rPr>
        <w:t>lo</w:t>
      </w:r>
      <w:r w:rsidRPr="00EB2D57">
        <w:rPr>
          <w:color w:val="auto"/>
          <w:lang w:eastAsia="en-US" w:bidi="en-US"/>
        </w:rPr>
        <w:t xml:space="preserve"> </w:t>
      </w:r>
      <w:r w:rsidRPr="00EB2D57">
        <w:rPr>
          <w:color w:val="auto"/>
          <w:lang w:val="en-US" w:eastAsia="en-US" w:bidi="en-US"/>
        </w:rPr>
        <w:t>mejor</w:t>
      </w:r>
      <w:r w:rsidRPr="00EB2D57">
        <w:rPr>
          <w:color w:val="auto"/>
          <w:lang w:eastAsia="en-US" w:bidi="en-US"/>
        </w:rPr>
        <w:t>)</w:t>
      </w:r>
    </w:p>
    <w:p w14:paraId="526C5F55" w14:textId="77777777" w:rsidR="00A57638" w:rsidRPr="00EB2D57" w:rsidRDefault="00E235EB">
      <w:pPr>
        <w:pStyle w:val="13"/>
        <w:jc w:val="both"/>
        <w:rPr>
          <w:color w:val="auto"/>
        </w:rPr>
      </w:pPr>
      <w:r w:rsidRPr="00EB2D57">
        <w:rPr>
          <w:color w:val="auto"/>
        </w:rPr>
        <w:t xml:space="preserve">Местоимения: личные (ударные и безударные), притяжательные </w:t>
      </w:r>
      <w:r w:rsidRPr="00EB2D57">
        <w:rPr>
          <w:color w:val="auto"/>
        </w:rPr>
        <w:lastRenderedPageBreak/>
        <w:t xml:space="preserve">(ударные и безударные), указательные, относительные </w:t>
      </w:r>
      <w:r w:rsidRPr="00EB2D57">
        <w:rPr>
          <w:color w:val="auto"/>
          <w:lang w:eastAsia="en-US" w:bidi="en-US"/>
        </w:rPr>
        <w:t>(</w:t>
      </w:r>
      <w:r w:rsidRPr="00EB2D57">
        <w:rPr>
          <w:i/>
          <w:iCs/>
          <w:color w:val="auto"/>
          <w:lang w:val="en-US" w:eastAsia="en-US" w:bidi="en-US"/>
        </w:rPr>
        <w:t>que</w:t>
      </w:r>
      <w:r w:rsidRPr="00EB2D57">
        <w:rPr>
          <w:color w:val="auto"/>
          <w:lang w:eastAsia="en-US" w:bidi="en-US"/>
        </w:rPr>
        <w:t xml:space="preserve">, </w:t>
      </w:r>
      <w:r w:rsidRPr="00EB2D57">
        <w:rPr>
          <w:i/>
          <w:iCs/>
          <w:color w:val="auto"/>
          <w:lang w:val="en-US" w:eastAsia="en-US" w:bidi="en-US"/>
        </w:rPr>
        <w:t>quien</w:t>
      </w:r>
      <w:r w:rsidRPr="00EB2D57">
        <w:rPr>
          <w:i/>
          <w:iCs/>
          <w:color w:val="auto"/>
          <w:lang w:eastAsia="en-US" w:bidi="en-US"/>
        </w:rPr>
        <w:t>(-</w:t>
      </w:r>
      <w:r w:rsidRPr="00EB2D57">
        <w:rPr>
          <w:i/>
          <w:iCs/>
          <w:color w:val="auto"/>
          <w:lang w:val="en-US" w:eastAsia="en-US" w:bidi="en-US"/>
        </w:rPr>
        <w:t>es</w:t>
      </w:r>
      <w:r w:rsidRPr="00EB2D57">
        <w:rPr>
          <w:i/>
          <w:iCs/>
          <w:color w:val="auto"/>
          <w:lang w:eastAsia="en-US" w:bidi="en-US"/>
        </w:rPr>
        <w:t xml:space="preserve">), </w:t>
      </w:r>
      <w:r w:rsidRPr="00EB2D57">
        <w:rPr>
          <w:i/>
          <w:iCs/>
          <w:color w:val="auto"/>
          <w:lang w:val="en-US" w:eastAsia="en-US" w:bidi="en-US"/>
        </w:rPr>
        <w:t>el</w:t>
      </w:r>
      <w:r w:rsidRPr="00EB2D57">
        <w:rPr>
          <w:i/>
          <w:iCs/>
          <w:color w:val="auto"/>
          <w:lang w:eastAsia="en-US" w:bidi="en-US"/>
        </w:rPr>
        <w:t>/</w:t>
      </w:r>
      <w:r w:rsidRPr="00EB2D57">
        <w:rPr>
          <w:i/>
          <w:iCs/>
          <w:color w:val="auto"/>
          <w:lang w:val="en-US" w:eastAsia="en-US" w:bidi="en-US"/>
        </w:rPr>
        <w:t>la</w:t>
      </w:r>
      <w:r w:rsidRPr="00EB2D57">
        <w:rPr>
          <w:i/>
          <w:iCs/>
          <w:color w:val="auto"/>
          <w:lang w:eastAsia="en-US" w:bidi="en-US"/>
        </w:rPr>
        <w:t>/</w:t>
      </w:r>
      <w:r w:rsidRPr="00EB2D57">
        <w:rPr>
          <w:i/>
          <w:iCs/>
          <w:color w:val="auto"/>
          <w:lang w:val="en-US" w:eastAsia="en-US" w:bidi="en-US"/>
        </w:rPr>
        <w:t>los</w:t>
      </w:r>
      <w:r w:rsidRPr="00EB2D57">
        <w:rPr>
          <w:i/>
          <w:iCs/>
          <w:color w:val="auto"/>
          <w:lang w:eastAsia="en-US" w:bidi="en-US"/>
        </w:rPr>
        <w:t>/</w:t>
      </w:r>
      <w:r w:rsidRPr="00EB2D57">
        <w:rPr>
          <w:i/>
          <w:iCs/>
          <w:color w:val="auto"/>
          <w:lang w:val="en-US" w:eastAsia="en-US" w:bidi="en-US"/>
        </w:rPr>
        <w:t>las</w:t>
      </w:r>
      <w:r w:rsidRPr="00EB2D57">
        <w:rPr>
          <w:i/>
          <w:iCs/>
          <w:color w:val="auto"/>
          <w:lang w:eastAsia="en-US" w:bidi="en-US"/>
        </w:rPr>
        <w:t xml:space="preserve"> </w:t>
      </w:r>
      <w:r w:rsidRPr="00EB2D57">
        <w:rPr>
          <w:i/>
          <w:iCs/>
          <w:color w:val="auto"/>
          <w:lang w:val="en-US" w:eastAsia="en-US" w:bidi="en-US"/>
        </w:rPr>
        <w:t>que</w:t>
      </w:r>
      <w:r w:rsidRPr="00EB2D57">
        <w:rPr>
          <w:i/>
          <w:iCs/>
          <w:color w:val="auto"/>
          <w:lang w:eastAsia="en-US" w:bidi="en-US"/>
        </w:rPr>
        <w:t xml:space="preserve">, </w:t>
      </w:r>
      <w:r w:rsidRPr="00EB2D57">
        <w:rPr>
          <w:i/>
          <w:iCs/>
          <w:color w:val="auto"/>
          <w:lang w:val="en-US" w:eastAsia="en-US" w:bidi="en-US"/>
        </w:rPr>
        <w:t>el</w:t>
      </w:r>
      <w:r w:rsidRPr="00EB2D57">
        <w:rPr>
          <w:i/>
          <w:iCs/>
          <w:color w:val="auto"/>
          <w:lang w:eastAsia="en-US" w:bidi="en-US"/>
        </w:rPr>
        <w:t>/</w:t>
      </w:r>
      <w:r w:rsidRPr="00EB2D57">
        <w:rPr>
          <w:i/>
          <w:iCs/>
          <w:color w:val="auto"/>
          <w:lang w:val="en-US" w:eastAsia="en-US" w:bidi="en-US"/>
        </w:rPr>
        <w:t>la</w:t>
      </w:r>
      <w:r w:rsidRPr="00EB2D57">
        <w:rPr>
          <w:i/>
          <w:iCs/>
          <w:color w:val="auto"/>
          <w:lang w:eastAsia="en-US" w:bidi="en-US"/>
        </w:rPr>
        <w:t>/</w:t>
      </w:r>
      <w:r w:rsidRPr="00EB2D57">
        <w:rPr>
          <w:i/>
          <w:iCs/>
          <w:color w:val="auto"/>
          <w:lang w:val="en-US" w:eastAsia="en-US" w:bidi="en-US"/>
        </w:rPr>
        <w:t>los</w:t>
      </w:r>
      <w:r w:rsidRPr="00EB2D57">
        <w:rPr>
          <w:i/>
          <w:iCs/>
          <w:color w:val="auto"/>
          <w:lang w:eastAsia="en-US" w:bidi="en-US"/>
        </w:rPr>
        <w:t>/</w:t>
      </w:r>
      <w:r w:rsidRPr="00EB2D57">
        <w:rPr>
          <w:i/>
          <w:iCs/>
          <w:color w:val="auto"/>
          <w:lang w:val="en-US" w:eastAsia="en-US" w:bidi="en-US"/>
        </w:rPr>
        <w:t>las</w:t>
      </w:r>
      <w:r w:rsidRPr="00EB2D57">
        <w:rPr>
          <w:i/>
          <w:iCs/>
          <w:color w:val="auto"/>
          <w:lang w:eastAsia="en-US" w:bidi="en-US"/>
        </w:rPr>
        <w:t xml:space="preserve"> </w:t>
      </w:r>
      <w:r w:rsidRPr="00EB2D57">
        <w:rPr>
          <w:i/>
          <w:iCs/>
          <w:color w:val="auto"/>
          <w:lang w:val="en-US" w:eastAsia="en-US" w:bidi="en-US"/>
        </w:rPr>
        <w:t>cual</w:t>
      </w:r>
      <w:r w:rsidRPr="00EB2D57">
        <w:rPr>
          <w:i/>
          <w:iCs/>
          <w:color w:val="auto"/>
          <w:lang w:eastAsia="en-US" w:bidi="en-US"/>
        </w:rPr>
        <w:t>(-</w:t>
      </w:r>
      <w:r w:rsidRPr="00EB2D57">
        <w:rPr>
          <w:i/>
          <w:iCs/>
          <w:color w:val="auto"/>
          <w:lang w:val="en-US" w:eastAsia="en-US" w:bidi="en-US"/>
        </w:rPr>
        <w:t>es</w:t>
      </w:r>
      <w:r w:rsidRPr="00EB2D57">
        <w:rPr>
          <w:i/>
          <w:iCs/>
          <w:color w:val="auto"/>
          <w:lang w:eastAsia="en-US" w:bidi="en-US"/>
        </w:rPr>
        <w:t xml:space="preserve">), </w:t>
      </w:r>
      <w:r w:rsidRPr="00EB2D57">
        <w:rPr>
          <w:i/>
          <w:iCs/>
          <w:color w:val="auto"/>
          <w:lang w:val="en-US" w:eastAsia="en-US" w:bidi="en-US"/>
        </w:rPr>
        <w:t>cuyo</w:t>
      </w:r>
      <w:r w:rsidRPr="00EB2D57">
        <w:rPr>
          <w:i/>
          <w:iCs/>
          <w:color w:val="auto"/>
          <w:lang w:eastAsia="en-US" w:bidi="en-US"/>
        </w:rPr>
        <w:t xml:space="preserve">/- </w:t>
      </w:r>
      <w:r w:rsidRPr="00EB2D57">
        <w:rPr>
          <w:i/>
          <w:iCs/>
          <w:color w:val="auto"/>
          <w:lang w:val="en-US" w:eastAsia="en-US" w:bidi="en-US"/>
        </w:rPr>
        <w:t>a</w:t>
      </w:r>
      <w:r w:rsidRPr="00EB2D57">
        <w:rPr>
          <w:i/>
          <w:iCs/>
          <w:color w:val="auto"/>
          <w:lang w:eastAsia="en-US" w:bidi="en-US"/>
        </w:rPr>
        <w:t>/-</w:t>
      </w:r>
      <w:r w:rsidRPr="00EB2D57">
        <w:rPr>
          <w:i/>
          <w:iCs/>
          <w:color w:val="auto"/>
          <w:lang w:val="en-US" w:eastAsia="en-US" w:bidi="en-US"/>
        </w:rPr>
        <w:t>os</w:t>
      </w:r>
      <w:r w:rsidRPr="00EB2D57">
        <w:rPr>
          <w:i/>
          <w:iCs/>
          <w:color w:val="auto"/>
          <w:lang w:eastAsia="en-US" w:bidi="en-US"/>
        </w:rPr>
        <w:t>/-</w:t>
      </w:r>
      <w:r w:rsidRPr="00EB2D57">
        <w:rPr>
          <w:i/>
          <w:iCs/>
          <w:color w:val="auto"/>
          <w:lang w:val="en-US" w:eastAsia="en-US" w:bidi="en-US"/>
        </w:rPr>
        <w:t>as</w:t>
      </w:r>
      <w:r w:rsidRPr="00EB2D57">
        <w:rPr>
          <w:color w:val="auto"/>
          <w:lang w:eastAsia="en-US" w:bidi="en-US"/>
        </w:rPr>
        <w:t xml:space="preserve">), </w:t>
      </w:r>
      <w:r w:rsidRPr="00EB2D57">
        <w:rPr>
          <w:color w:val="auto"/>
        </w:rPr>
        <w:t>неопределённые, отрицательные, возвратные, вопросительные.</w:t>
      </w:r>
    </w:p>
    <w:p w14:paraId="22920FFB" w14:textId="77777777" w:rsidR="00A57638" w:rsidRPr="00EB2D57" w:rsidRDefault="00E235EB">
      <w:pPr>
        <w:pStyle w:val="13"/>
        <w:jc w:val="both"/>
        <w:rPr>
          <w:color w:val="auto"/>
        </w:rPr>
      </w:pPr>
      <w:r w:rsidRPr="00EB2D57">
        <w:rPr>
          <w:color w:val="auto"/>
        </w:rPr>
        <w:t>Предлоги места, времени, направления.</w:t>
      </w:r>
    </w:p>
    <w:p w14:paraId="587BCA54" w14:textId="77777777" w:rsidR="00A57638" w:rsidRPr="00EB2D57" w:rsidRDefault="00E235EB" w:rsidP="00E37237">
      <w:pPr>
        <w:pStyle w:val="13"/>
        <w:spacing w:line="257" w:lineRule="auto"/>
        <w:jc w:val="both"/>
        <w:rPr>
          <w:color w:val="auto"/>
        </w:rPr>
      </w:pPr>
      <w:r w:rsidRPr="00EB2D57">
        <w:rPr>
          <w:color w:val="auto"/>
        </w:rPr>
        <w:t>Колич</w:t>
      </w:r>
      <w:r w:rsidR="0094439F" w:rsidRPr="00EB2D57">
        <w:rPr>
          <w:color w:val="auto"/>
        </w:rPr>
        <w:t>ественные числительные (1-1000)</w:t>
      </w:r>
      <w:r w:rsidRPr="00EB2D57">
        <w:rPr>
          <w:color w:val="auto"/>
        </w:rPr>
        <w:t>, порядковые числительные (1-15). Обозначение дат и больших чисел (до 1000000).</w:t>
      </w:r>
    </w:p>
    <w:p w14:paraId="200DD08F" w14:textId="77777777" w:rsidR="00E37237" w:rsidRDefault="00E37237" w:rsidP="00E37237">
      <w:pPr>
        <w:pStyle w:val="af5"/>
      </w:pPr>
    </w:p>
    <w:p w14:paraId="4D06C1D5" w14:textId="77777777" w:rsidR="00A57638" w:rsidRPr="00EB2D57" w:rsidRDefault="00E235EB" w:rsidP="00E37237">
      <w:pPr>
        <w:pStyle w:val="af5"/>
      </w:pPr>
      <w:r w:rsidRPr="00EB2D57">
        <w:t>Социокультурные знания и умения</w:t>
      </w:r>
    </w:p>
    <w:p w14:paraId="1746F7F3" w14:textId="77777777" w:rsidR="00A57638" w:rsidRPr="00EB2D57" w:rsidRDefault="00E235EB" w:rsidP="00E37237">
      <w:pPr>
        <w:pStyle w:val="13"/>
        <w:spacing w:line="257" w:lineRule="auto"/>
        <w:jc w:val="both"/>
        <w:rPr>
          <w:color w:val="auto"/>
        </w:rPr>
      </w:pPr>
      <w:r w:rsidRPr="00EB2D57">
        <w:rPr>
          <w:color w:val="auto"/>
        </w:rPr>
        <w:t>Знание и использование в устной и письменной речи наиболее употребительной тематической фоновой лексики и реалий в рамках тематического содержания (основные национальные праздники, традиции, обычаи; традиции в питании и проведении досуга, система образования).</w:t>
      </w:r>
    </w:p>
    <w:p w14:paraId="18A2EA84" w14:textId="77777777" w:rsidR="00A57638" w:rsidRPr="00EB2D57" w:rsidRDefault="00E235EB">
      <w:pPr>
        <w:pStyle w:val="13"/>
        <w:spacing w:line="257" w:lineRule="auto"/>
        <w:jc w:val="both"/>
        <w:rPr>
          <w:color w:val="auto"/>
        </w:rPr>
      </w:pPr>
      <w:r w:rsidRPr="00EB2D57">
        <w:rPr>
          <w:color w:val="auto"/>
        </w:rPr>
        <w:t>Социокультурный портрет родной страны и страны/стран изучаемого языка: знакомство с традициями проведения основных национальных праздников (Рождества, Нового года, Дня матери и т. д.); с особенностями</w:t>
      </w:r>
      <w:r w:rsidR="0094439F" w:rsidRPr="00EB2D57">
        <w:rPr>
          <w:color w:val="auto"/>
        </w:rPr>
        <w:t xml:space="preserve"> образа жизни и культуры стра</w:t>
      </w:r>
      <w:r w:rsidRPr="00EB2D57">
        <w:rPr>
          <w:color w:val="auto"/>
        </w:rPr>
        <w:t>ны/стран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испанском языке.</w:t>
      </w:r>
    </w:p>
    <w:p w14:paraId="3D0B7723" w14:textId="77777777" w:rsidR="00A57638" w:rsidRPr="00EB2D57" w:rsidRDefault="00E235EB">
      <w:pPr>
        <w:pStyle w:val="13"/>
        <w:spacing w:line="257" w:lineRule="auto"/>
        <w:jc w:val="both"/>
        <w:rPr>
          <w:color w:val="auto"/>
        </w:rPr>
      </w:pPr>
      <w:r w:rsidRPr="00EB2D57">
        <w:rPr>
          <w:color w:val="auto"/>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w:t>
      </w:r>
    </w:p>
    <w:p w14:paraId="7BE6417E" w14:textId="77777777" w:rsidR="00A57638" w:rsidRPr="00EB2D57" w:rsidRDefault="00E235EB">
      <w:pPr>
        <w:pStyle w:val="13"/>
        <w:spacing w:line="257" w:lineRule="auto"/>
        <w:jc w:val="both"/>
        <w:rPr>
          <w:color w:val="auto"/>
        </w:rPr>
      </w:pPr>
      <w:r w:rsidRPr="00EB2D57">
        <w:rPr>
          <w:color w:val="auto"/>
        </w:rPr>
        <w:t>Соблюдение нормы вежливости в межкультурном общении.</w:t>
      </w:r>
    </w:p>
    <w:p w14:paraId="4B6B7F6D" w14:textId="77777777" w:rsidR="00A57638" w:rsidRPr="00EB2D57" w:rsidRDefault="00E235EB">
      <w:pPr>
        <w:pStyle w:val="13"/>
        <w:spacing w:line="257" w:lineRule="auto"/>
        <w:jc w:val="both"/>
        <w:rPr>
          <w:color w:val="auto"/>
        </w:rPr>
      </w:pPr>
      <w:r w:rsidRPr="00EB2D57">
        <w:rPr>
          <w:color w:val="auto"/>
        </w:rPr>
        <w:t>Развитие умений:</w:t>
      </w:r>
    </w:p>
    <w:p w14:paraId="76044DCA" w14:textId="77777777" w:rsidR="00A57638" w:rsidRPr="00EB2D57" w:rsidRDefault="00E235EB">
      <w:pPr>
        <w:pStyle w:val="13"/>
        <w:spacing w:line="257" w:lineRule="auto"/>
        <w:ind w:left="240" w:firstLine="0"/>
        <w:jc w:val="both"/>
        <w:rPr>
          <w:color w:val="auto"/>
        </w:rPr>
      </w:pPr>
      <w:r w:rsidRPr="00EB2D57">
        <w:rPr>
          <w:color w:val="auto"/>
        </w:rPr>
        <w:t>писать своё имя и фамилию, а также имена и фамилии своих родственников и друзей на испанском языке;</w:t>
      </w:r>
    </w:p>
    <w:p w14:paraId="1E292C61" w14:textId="77777777" w:rsidR="00A57638" w:rsidRPr="00EB2D57" w:rsidRDefault="00E235EB" w:rsidP="00E37237">
      <w:pPr>
        <w:pStyle w:val="13"/>
        <w:spacing w:line="257" w:lineRule="auto"/>
        <w:ind w:left="240" w:firstLine="0"/>
        <w:jc w:val="both"/>
        <w:rPr>
          <w:color w:val="auto"/>
        </w:rPr>
      </w:pPr>
      <w:r w:rsidRPr="00EB2D57">
        <w:rPr>
          <w:color w:val="auto"/>
        </w:rPr>
        <w:t>правильно оформлять свой адрес на испанском языке</w:t>
      </w:r>
      <w:r w:rsidR="00E37237">
        <w:rPr>
          <w:color w:val="auto"/>
        </w:rPr>
        <w:t xml:space="preserve"> </w:t>
      </w:r>
      <w:r w:rsidRPr="00EB2D57">
        <w:rPr>
          <w:color w:val="auto"/>
        </w:rPr>
        <w:t>(в анкете);</w:t>
      </w:r>
    </w:p>
    <w:p w14:paraId="2C985197" w14:textId="77777777" w:rsidR="00A57638" w:rsidRPr="00EB2D57" w:rsidRDefault="00E235EB">
      <w:pPr>
        <w:pStyle w:val="13"/>
        <w:spacing w:line="257" w:lineRule="auto"/>
        <w:jc w:val="both"/>
        <w:rPr>
          <w:color w:val="auto"/>
        </w:rPr>
      </w:pPr>
      <w:r w:rsidRPr="00EB2D57">
        <w:rPr>
          <w:color w:val="auto"/>
        </w:rPr>
        <w:t>правильно оформлять электронное сообщение личного характера в соответствии с нормами неофициального общения, принятыми в стране/странах изучаемого языка.</w:t>
      </w:r>
    </w:p>
    <w:p w14:paraId="6A7EEB37" w14:textId="77777777" w:rsidR="00A57638" w:rsidRPr="00EB2D57" w:rsidRDefault="00E235EB">
      <w:pPr>
        <w:pStyle w:val="13"/>
        <w:spacing w:line="257" w:lineRule="auto"/>
        <w:jc w:val="both"/>
        <w:rPr>
          <w:color w:val="auto"/>
        </w:rPr>
      </w:pPr>
      <w:r w:rsidRPr="00EB2D57">
        <w:rPr>
          <w:color w:val="auto"/>
        </w:rPr>
        <w:t>кратко представлять Россию и страну/страны изучаемого языка.</w:t>
      </w:r>
    </w:p>
    <w:p w14:paraId="22128342" w14:textId="77777777" w:rsidR="00A57638" w:rsidRPr="00EB2D57" w:rsidRDefault="00E235EB">
      <w:pPr>
        <w:pStyle w:val="13"/>
        <w:spacing w:line="257" w:lineRule="auto"/>
        <w:jc w:val="both"/>
        <w:rPr>
          <w:color w:val="auto"/>
        </w:rPr>
      </w:pPr>
      <w:r w:rsidRPr="00EB2D57">
        <w:rPr>
          <w:color w:val="auto"/>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w:t>
      </w:r>
    </w:p>
    <w:p w14:paraId="3B42527E" w14:textId="77777777" w:rsidR="00A57638" w:rsidRPr="00EB2D57" w:rsidRDefault="00E235EB">
      <w:pPr>
        <w:pStyle w:val="13"/>
        <w:spacing w:line="257" w:lineRule="auto"/>
        <w:jc w:val="both"/>
        <w:rPr>
          <w:color w:val="auto"/>
        </w:rPr>
      </w:pPr>
      <w:r w:rsidRPr="00EB2D57">
        <w:rPr>
          <w:color w:val="auto"/>
        </w:rPr>
        <w:t>кратко рассказывать о некоторых выдающихся людях родной страны и страны/стран изучаемого языка (ученых, писателях, поэтах, художниках, музыкантах, спортсменах и т. д.).</w:t>
      </w:r>
    </w:p>
    <w:p w14:paraId="7A638B9A" w14:textId="77777777" w:rsidR="00A57638" w:rsidRPr="00EB2D57" w:rsidRDefault="00E235EB" w:rsidP="00E37237">
      <w:pPr>
        <w:pStyle w:val="13"/>
        <w:spacing w:line="257" w:lineRule="auto"/>
        <w:jc w:val="both"/>
        <w:rPr>
          <w:color w:val="auto"/>
        </w:rPr>
      </w:pPr>
      <w:r w:rsidRPr="00EB2D57">
        <w:rPr>
          <w:color w:val="auto"/>
        </w:rPr>
        <w:t>оказывать помощь зарубежным гостям в ситуациях повседневного общения (объяснить местонахождение объекта, сообщить возможный маршрут и т. д.).</w:t>
      </w:r>
    </w:p>
    <w:p w14:paraId="57EF9F5C" w14:textId="77777777" w:rsidR="00E37237" w:rsidRDefault="00E37237" w:rsidP="00E37237">
      <w:pPr>
        <w:pStyle w:val="af5"/>
      </w:pPr>
    </w:p>
    <w:p w14:paraId="1EC1758C" w14:textId="77777777" w:rsidR="00A57638" w:rsidRPr="00EB2D57" w:rsidRDefault="00E235EB" w:rsidP="00E37237">
      <w:pPr>
        <w:pStyle w:val="af5"/>
      </w:pPr>
      <w:r w:rsidRPr="00EB2D57">
        <w:t>Компенсаторные умения</w:t>
      </w:r>
    </w:p>
    <w:p w14:paraId="7EC74FA0" w14:textId="77777777" w:rsidR="00A57638" w:rsidRPr="00EB2D57" w:rsidRDefault="00E235EB" w:rsidP="000B3370">
      <w:pPr>
        <w:pStyle w:val="13"/>
        <w:numPr>
          <w:ilvl w:val="0"/>
          <w:numId w:val="326"/>
        </w:numPr>
        <w:spacing w:line="252" w:lineRule="auto"/>
        <w:jc w:val="both"/>
        <w:rPr>
          <w:color w:val="auto"/>
        </w:rPr>
      </w:pPr>
      <w:r w:rsidRPr="00EB2D57">
        <w:rPr>
          <w:color w:val="auto"/>
        </w:rPr>
        <w:t xml:space="preserve">Использование при чтении и аудировании языковой, в том числе </w:t>
      </w:r>
      <w:r w:rsidRPr="00EB2D57">
        <w:rPr>
          <w:color w:val="auto"/>
        </w:rPr>
        <w:lastRenderedPageBreak/>
        <w:t>контекстуальной, догадки; использовать при говорении и письме — перифраз/толкование,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14:paraId="3F46B02D" w14:textId="77777777" w:rsidR="00A57638" w:rsidRPr="00EB2D57" w:rsidRDefault="00E235EB" w:rsidP="000B3370">
      <w:pPr>
        <w:pStyle w:val="13"/>
        <w:numPr>
          <w:ilvl w:val="0"/>
          <w:numId w:val="326"/>
        </w:numPr>
        <w:spacing w:line="252" w:lineRule="auto"/>
        <w:jc w:val="both"/>
        <w:rPr>
          <w:color w:val="auto"/>
        </w:rPr>
      </w:pPr>
      <w:r w:rsidRPr="00EB2D57">
        <w:rPr>
          <w:color w:val="auto"/>
        </w:rPr>
        <w:t>Переспрашивать, просить повторить, уточняя значение незнакомых слов.</w:t>
      </w:r>
    </w:p>
    <w:p w14:paraId="15E17C5A" w14:textId="77777777" w:rsidR="00A57638" w:rsidRPr="00EB2D57" w:rsidRDefault="00E235EB" w:rsidP="000B3370">
      <w:pPr>
        <w:pStyle w:val="13"/>
        <w:numPr>
          <w:ilvl w:val="0"/>
          <w:numId w:val="326"/>
        </w:numPr>
        <w:spacing w:line="252" w:lineRule="auto"/>
        <w:jc w:val="both"/>
        <w:rPr>
          <w:color w:val="auto"/>
        </w:rPr>
      </w:pPr>
      <w:r w:rsidRPr="00EB2D57">
        <w:rPr>
          <w:color w:val="auto"/>
        </w:rPr>
        <w:t>Использование в качестве опоры при порождении собственных высказываний ключевые слова, план.</w:t>
      </w:r>
    </w:p>
    <w:p w14:paraId="066C3F8C" w14:textId="77777777" w:rsidR="00A57638" w:rsidRPr="00EB2D57" w:rsidRDefault="00E235EB" w:rsidP="000B3370">
      <w:pPr>
        <w:pStyle w:val="13"/>
        <w:numPr>
          <w:ilvl w:val="0"/>
          <w:numId w:val="326"/>
        </w:numPr>
        <w:spacing w:line="252" w:lineRule="auto"/>
        <w:jc w:val="both"/>
        <w:rPr>
          <w:color w:val="auto"/>
        </w:rPr>
      </w:pPr>
      <w:r w:rsidRPr="00EB2D57">
        <w:rPr>
          <w:color w:val="auto"/>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01CE8FD7" w14:textId="77777777" w:rsidR="00A57638" w:rsidRPr="00EB2D57" w:rsidRDefault="00E235EB" w:rsidP="00E37237">
      <w:pPr>
        <w:pStyle w:val="13"/>
        <w:spacing w:line="252" w:lineRule="auto"/>
        <w:jc w:val="both"/>
        <w:rPr>
          <w:color w:val="auto"/>
        </w:rPr>
      </w:pPr>
      <w:r w:rsidRPr="00EB2D57">
        <w:rPr>
          <w:color w:val="auto"/>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6C70E480" w14:textId="77777777" w:rsidR="00E37237" w:rsidRDefault="00E37237" w:rsidP="00E37237">
      <w:pPr>
        <w:pStyle w:val="af5"/>
      </w:pPr>
      <w:bookmarkStart w:id="323" w:name="bookmark651"/>
    </w:p>
    <w:p w14:paraId="41FAE196" w14:textId="77777777" w:rsidR="00A57638" w:rsidRPr="00EB2D57" w:rsidRDefault="00E235EB" w:rsidP="00E37237">
      <w:pPr>
        <w:pStyle w:val="af5"/>
      </w:pPr>
      <w:r w:rsidRPr="00EB2D57">
        <w:t>9 КЛАСС</w:t>
      </w:r>
      <w:bookmarkEnd w:id="323"/>
    </w:p>
    <w:p w14:paraId="50AD153A" w14:textId="77777777" w:rsidR="00E37237" w:rsidRDefault="00E37237" w:rsidP="00E37237">
      <w:pPr>
        <w:pStyle w:val="af5"/>
        <w:rPr>
          <w:bCs/>
        </w:rPr>
      </w:pPr>
    </w:p>
    <w:p w14:paraId="1B1434D4" w14:textId="77777777" w:rsidR="00A57638" w:rsidRPr="00EB2D57" w:rsidRDefault="00E235EB" w:rsidP="00E37237">
      <w:pPr>
        <w:pStyle w:val="af5"/>
      </w:pPr>
      <w:r w:rsidRPr="00EB2D57">
        <w:rPr>
          <w:bCs/>
        </w:rPr>
        <w:t>Коммуникативные умения</w:t>
      </w:r>
    </w:p>
    <w:p w14:paraId="713B6BED" w14:textId="77777777" w:rsidR="00A57638" w:rsidRPr="00EB2D57" w:rsidRDefault="00E235EB">
      <w:pPr>
        <w:pStyle w:val="13"/>
        <w:spacing w:line="252" w:lineRule="auto"/>
        <w:jc w:val="both"/>
        <w:rPr>
          <w:color w:val="auto"/>
        </w:rPr>
      </w:pPr>
      <w:r w:rsidRPr="00EB2D57">
        <w:rPr>
          <w:color w:val="auto"/>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0FA844CF" w14:textId="77777777" w:rsidR="00A57638" w:rsidRPr="00EB2D57" w:rsidRDefault="00E235EB">
      <w:pPr>
        <w:pStyle w:val="13"/>
        <w:spacing w:line="252" w:lineRule="auto"/>
        <w:jc w:val="both"/>
        <w:rPr>
          <w:color w:val="auto"/>
        </w:rPr>
      </w:pPr>
      <w:r w:rsidRPr="00EB2D57">
        <w:rPr>
          <w:color w:val="auto"/>
        </w:rPr>
        <w:t>Взаимоотношения в семье и с друзьями. Конфликты и их решения.</w:t>
      </w:r>
    </w:p>
    <w:p w14:paraId="45646748" w14:textId="77777777" w:rsidR="00A57638" w:rsidRPr="00EB2D57" w:rsidRDefault="00E235EB">
      <w:pPr>
        <w:pStyle w:val="13"/>
        <w:spacing w:line="252" w:lineRule="auto"/>
        <w:jc w:val="both"/>
        <w:rPr>
          <w:color w:val="auto"/>
        </w:rPr>
      </w:pPr>
      <w:r w:rsidRPr="00EB2D57">
        <w:rPr>
          <w:color w:val="auto"/>
        </w:rPr>
        <w:t>Внешность и характер человека/литературного персонажа.</w:t>
      </w:r>
    </w:p>
    <w:p w14:paraId="37DB03D5" w14:textId="77777777" w:rsidR="00A57638" w:rsidRPr="00EB2D57" w:rsidRDefault="00E235EB">
      <w:pPr>
        <w:pStyle w:val="13"/>
        <w:spacing w:line="252" w:lineRule="auto"/>
        <w:jc w:val="both"/>
        <w:rPr>
          <w:color w:val="auto"/>
        </w:rPr>
      </w:pPr>
      <w:r w:rsidRPr="00EB2D57">
        <w:rPr>
          <w:color w:val="auto"/>
        </w:rPr>
        <w:t>Досуг и увлечения/хобби современного подростка (чтение, кино, театр, музыка, музей, спорт живопись; компьютерные игры). Роль книги в жизни подростка.</w:t>
      </w:r>
    </w:p>
    <w:p w14:paraId="682ED193" w14:textId="77777777" w:rsidR="00A57638" w:rsidRPr="00EB2D57" w:rsidRDefault="00E235EB">
      <w:pPr>
        <w:pStyle w:val="13"/>
        <w:spacing w:line="252" w:lineRule="auto"/>
        <w:jc w:val="both"/>
        <w:rPr>
          <w:color w:val="auto"/>
        </w:rPr>
      </w:pPr>
      <w:r w:rsidRPr="00EB2D57">
        <w:rPr>
          <w:color w:val="auto"/>
        </w:rPr>
        <w:t>Здоровый образ жизни: режим труда и отдыха, фитнес, сбалансированное питание. Посещение врача.</w:t>
      </w:r>
    </w:p>
    <w:p w14:paraId="672AF461" w14:textId="77777777" w:rsidR="00A57638" w:rsidRPr="00EB2D57" w:rsidRDefault="00E235EB">
      <w:pPr>
        <w:pStyle w:val="13"/>
        <w:spacing w:line="252" w:lineRule="auto"/>
        <w:jc w:val="both"/>
        <w:rPr>
          <w:color w:val="auto"/>
        </w:rPr>
      </w:pPr>
      <w:r w:rsidRPr="00EB2D57">
        <w:rPr>
          <w:color w:val="auto"/>
        </w:rPr>
        <w:t>Покупки: одежда, обувь и продукты питания. Карманные деньги. Молодёжная мода.</w:t>
      </w:r>
    </w:p>
    <w:p w14:paraId="75EE105E" w14:textId="77777777" w:rsidR="00A57638" w:rsidRPr="00EB2D57" w:rsidRDefault="00E235EB">
      <w:pPr>
        <w:pStyle w:val="13"/>
        <w:spacing w:line="252" w:lineRule="auto"/>
        <w:jc w:val="both"/>
        <w:rPr>
          <w:color w:val="auto"/>
        </w:rPr>
      </w:pPr>
      <w:r w:rsidRPr="00EB2D57">
        <w:rPr>
          <w:color w:val="auto"/>
        </w:rPr>
        <w:t>Школа, школьная жизнь, изучаемые предметы и отношение к ним. Взаимоотношения в школе: проблемы и их решение. Проблемы выбора профессии. Переписка с зарубежными сверстниками.</w:t>
      </w:r>
    </w:p>
    <w:p w14:paraId="48F6CBE7" w14:textId="77777777" w:rsidR="00A57638" w:rsidRPr="00EB2D57" w:rsidRDefault="00E235EB">
      <w:pPr>
        <w:pStyle w:val="13"/>
        <w:spacing w:line="252" w:lineRule="auto"/>
        <w:jc w:val="both"/>
        <w:rPr>
          <w:color w:val="auto"/>
        </w:rPr>
      </w:pPr>
      <w:r w:rsidRPr="00EB2D57">
        <w:rPr>
          <w:color w:val="auto"/>
        </w:rPr>
        <w:t>Виды отдыха в различное время года. Путешествия по России и зарубежным странам. Транспорт.</w:t>
      </w:r>
    </w:p>
    <w:p w14:paraId="3EF92A2B" w14:textId="77777777" w:rsidR="00A57638" w:rsidRPr="00EB2D57" w:rsidRDefault="00E235EB">
      <w:pPr>
        <w:pStyle w:val="13"/>
        <w:spacing w:after="60" w:line="252" w:lineRule="auto"/>
        <w:jc w:val="both"/>
        <w:rPr>
          <w:color w:val="auto"/>
        </w:rPr>
      </w:pPr>
      <w:r w:rsidRPr="00EB2D57">
        <w:rPr>
          <w:color w:val="auto"/>
        </w:rPr>
        <w:t>Природа: флора и фауна. Проблемы экологии. Защита окружающей среды. Климат, погода. Стихийные бедствия.</w:t>
      </w:r>
    </w:p>
    <w:p w14:paraId="77D397DF" w14:textId="77777777" w:rsidR="00A57638" w:rsidRPr="00EB2D57" w:rsidRDefault="00E235EB">
      <w:pPr>
        <w:pStyle w:val="13"/>
        <w:spacing w:line="240" w:lineRule="auto"/>
        <w:jc w:val="both"/>
        <w:rPr>
          <w:color w:val="auto"/>
        </w:rPr>
      </w:pPr>
      <w:r w:rsidRPr="00EB2D57">
        <w:rPr>
          <w:color w:val="auto"/>
        </w:rPr>
        <w:t>Средства массовой информации (телевидение, радио, пресса, Интернет).</w:t>
      </w:r>
    </w:p>
    <w:p w14:paraId="0B764791" w14:textId="77777777" w:rsidR="00A57638" w:rsidRPr="00EB2D57" w:rsidRDefault="00E235EB">
      <w:pPr>
        <w:pStyle w:val="13"/>
        <w:spacing w:line="240" w:lineRule="auto"/>
        <w:jc w:val="both"/>
        <w:rPr>
          <w:color w:val="auto"/>
        </w:rPr>
      </w:pPr>
      <w:r w:rsidRPr="00EB2D57">
        <w:rPr>
          <w:color w:val="auto"/>
        </w:rPr>
        <w:t>Родная страна и страна/страны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p w14:paraId="53A43B66" w14:textId="77777777" w:rsidR="00A57638" w:rsidRPr="00EB2D57" w:rsidRDefault="00E235EB">
      <w:pPr>
        <w:pStyle w:val="13"/>
        <w:spacing w:line="240" w:lineRule="auto"/>
        <w:jc w:val="both"/>
        <w:rPr>
          <w:color w:val="auto"/>
        </w:rPr>
      </w:pPr>
      <w:r w:rsidRPr="00EB2D57">
        <w:rPr>
          <w:color w:val="auto"/>
        </w:rPr>
        <w:lastRenderedPageBreak/>
        <w:t>Выдающиеся люди родной страны и страны/стран изучаемого языка, их вклад в науку и мировую культуру: государственные деятели, учёные, писатели, поэты, художники, музыканты, спортсмены.</w:t>
      </w:r>
    </w:p>
    <w:p w14:paraId="5E879AF5" w14:textId="77777777" w:rsidR="00E37237" w:rsidRDefault="00E37237" w:rsidP="00E37237">
      <w:pPr>
        <w:pStyle w:val="af5"/>
      </w:pPr>
    </w:p>
    <w:p w14:paraId="1350A038" w14:textId="77777777" w:rsidR="00A57638" w:rsidRPr="00EB2D57" w:rsidRDefault="00E235EB" w:rsidP="00E37237">
      <w:pPr>
        <w:pStyle w:val="af5"/>
      </w:pPr>
      <w:r w:rsidRPr="00EB2D57">
        <w:t>Виды речевой деятельности</w:t>
      </w:r>
    </w:p>
    <w:p w14:paraId="171F3773" w14:textId="77777777" w:rsidR="00A57638" w:rsidRPr="00EB2D57" w:rsidRDefault="00E235EB">
      <w:pPr>
        <w:pStyle w:val="13"/>
        <w:spacing w:line="262" w:lineRule="auto"/>
        <w:jc w:val="both"/>
        <w:rPr>
          <w:color w:val="auto"/>
          <w:sz w:val="19"/>
          <w:szCs w:val="19"/>
        </w:rPr>
      </w:pPr>
      <w:r w:rsidRPr="00EB2D57">
        <w:rPr>
          <w:b/>
          <w:bCs/>
          <w:i/>
          <w:iCs/>
          <w:color w:val="auto"/>
          <w:sz w:val="19"/>
          <w:szCs w:val="19"/>
        </w:rPr>
        <w:t>Говорение</w:t>
      </w:r>
    </w:p>
    <w:p w14:paraId="239EE59C" w14:textId="77777777" w:rsidR="00A57638" w:rsidRPr="00EB2D57" w:rsidRDefault="00E235EB">
      <w:pPr>
        <w:pStyle w:val="13"/>
        <w:spacing w:line="240" w:lineRule="auto"/>
        <w:jc w:val="both"/>
        <w:rPr>
          <w:color w:val="auto"/>
        </w:rPr>
      </w:pPr>
      <w:r w:rsidRPr="00EB2D57">
        <w:rPr>
          <w:color w:val="auto"/>
        </w:rPr>
        <w:t xml:space="preserve">Развитие коммуникативных умений </w:t>
      </w:r>
      <w:r w:rsidRPr="00EB2D57">
        <w:rPr>
          <w:b/>
          <w:bCs/>
          <w:i/>
          <w:iCs/>
          <w:color w:val="auto"/>
          <w:sz w:val="19"/>
          <w:szCs w:val="19"/>
        </w:rPr>
        <w:t>диалогической речи</w:t>
      </w:r>
      <w:r w:rsidRPr="00EB2D57">
        <w:rPr>
          <w:b/>
          <w:bCs/>
          <w:color w:val="auto"/>
          <w:sz w:val="19"/>
          <w:szCs w:val="19"/>
        </w:rPr>
        <w:t xml:space="preserve">: </w:t>
      </w:r>
      <w:r w:rsidRPr="00EB2D57">
        <w:rPr>
          <w:color w:val="auto"/>
        </w:rPr>
        <w:t>умений вести комбинированный диалог, включающий различные виды диалогов (этикетный диалог, диалог — побуждение к действию, диалог-расспрос); диалог-обмен мнениями:</w:t>
      </w:r>
    </w:p>
    <w:p w14:paraId="21DB594E" w14:textId="77777777" w:rsidR="00A57638" w:rsidRPr="00EB2D57" w:rsidRDefault="00E235EB" w:rsidP="000B3370">
      <w:pPr>
        <w:pStyle w:val="13"/>
        <w:numPr>
          <w:ilvl w:val="0"/>
          <w:numId w:val="327"/>
        </w:numPr>
        <w:spacing w:line="264" w:lineRule="auto"/>
        <w:jc w:val="both"/>
        <w:rPr>
          <w:color w:val="auto"/>
        </w:rPr>
      </w:pPr>
      <w:r w:rsidRPr="00EB2D57">
        <w:rPr>
          <w:i/>
          <w:iCs/>
          <w:color w:val="auto"/>
        </w:rPr>
        <w:t>диалог этикетного характера</w:t>
      </w:r>
      <w:r w:rsidRPr="00EB2D57">
        <w:rPr>
          <w:color w:val="auto"/>
        </w:rPr>
        <w:t xml:space="preserve"> предполагает умения начинать, поддерживать и заканчивать разговор; поздравлять с праздником и вежливо реагировать на поздравление; выражать благодарность; вежл</w:t>
      </w:r>
      <w:r w:rsidR="0094439F" w:rsidRPr="00EB2D57">
        <w:rPr>
          <w:color w:val="auto"/>
        </w:rPr>
        <w:t>иво соглашаться на предложение/</w:t>
      </w:r>
      <w:r w:rsidRPr="00EB2D57">
        <w:rPr>
          <w:color w:val="auto"/>
        </w:rPr>
        <w:t>отказываться от предложения собеседника;</w:t>
      </w:r>
    </w:p>
    <w:p w14:paraId="76FDD1AF" w14:textId="77777777" w:rsidR="00A57638" w:rsidRPr="00EB2D57" w:rsidRDefault="00E235EB" w:rsidP="000B3370">
      <w:pPr>
        <w:pStyle w:val="13"/>
        <w:numPr>
          <w:ilvl w:val="0"/>
          <w:numId w:val="327"/>
        </w:numPr>
        <w:spacing w:line="264" w:lineRule="auto"/>
        <w:jc w:val="both"/>
        <w:rPr>
          <w:color w:val="auto"/>
        </w:rPr>
      </w:pPr>
      <w:r w:rsidRPr="00EB2D57">
        <w:rPr>
          <w:i/>
          <w:iCs/>
          <w:color w:val="auto"/>
        </w:rPr>
        <w:t>диалог-побуждение к действию</w:t>
      </w:r>
      <w:r w:rsidRPr="00EB2D57">
        <w:rPr>
          <w:color w:val="auto"/>
        </w:rPr>
        <w:t xml:space="preserve"> предполагает умения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w:t>
      </w:r>
    </w:p>
    <w:p w14:paraId="02622A4D" w14:textId="77777777" w:rsidR="00A57638" w:rsidRPr="00EB2D57" w:rsidRDefault="00E235EB" w:rsidP="000B3370">
      <w:pPr>
        <w:pStyle w:val="13"/>
        <w:numPr>
          <w:ilvl w:val="0"/>
          <w:numId w:val="327"/>
        </w:numPr>
        <w:spacing w:line="264" w:lineRule="auto"/>
        <w:jc w:val="both"/>
        <w:rPr>
          <w:color w:val="auto"/>
        </w:rPr>
      </w:pPr>
      <w:r w:rsidRPr="00EB2D57">
        <w:rPr>
          <w:i/>
          <w:iCs/>
          <w:color w:val="auto"/>
        </w:rPr>
        <w:t>диалог-расспрос</w:t>
      </w:r>
      <w:r w:rsidRPr="00EB2D57">
        <w:rPr>
          <w:color w:val="auto"/>
        </w:rPr>
        <w:t xml:space="preserve"> предполагает умения сообщать фактическую информацию, отвечая на вопросы разных видов; запрашивать интересующую информацию; выражать своё отношение к обсуждаемым фактам и событиям, переходить с позиции спрашивающего на позицию отвечающего и наоборот;</w:t>
      </w:r>
    </w:p>
    <w:p w14:paraId="0AFD8C0A" w14:textId="77777777" w:rsidR="00253747" w:rsidRPr="00EB2D57" w:rsidRDefault="00E235EB" w:rsidP="000B3370">
      <w:pPr>
        <w:pStyle w:val="13"/>
        <w:numPr>
          <w:ilvl w:val="0"/>
          <w:numId w:val="327"/>
        </w:numPr>
        <w:jc w:val="both"/>
        <w:rPr>
          <w:color w:val="auto"/>
        </w:rPr>
      </w:pPr>
      <w:r w:rsidRPr="00EB2D57">
        <w:rPr>
          <w:i/>
          <w:iCs/>
          <w:color w:val="auto"/>
        </w:rPr>
        <w:t>диалог-обмен мнениями</w:t>
      </w:r>
      <w:r w:rsidRPr="00EB2D57">
        <w:rPr>
          <w:color w:val="auto"/>
        </w:rPr>
        <w:t xml:space="preserve"> предполагает умения выражать свою точку зрения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т. д.). </w:t>
      </w:r>
    </w:p>
    <w:p w14:paraId="3BF21ABA" w14:textId="77777777" w:rsidR="00A57638" w:rsidRPr="00EB2D57" w:rsidRDefault="00E235EB" w:rsidP="00253747">
      <w:pPr>
        <w:pStyle w:val="13"/>
        <w:jc w:val="both"/>
        <w:rPr>
          <w:color w:val="auto"/>
        </w:rPr>
      </w:pPr>
      <w:r w:rsidRPr="00EB2D57">
        <w:rPr>
          <w:color w:val="auto"/>
        </w:rPr>
        <w:t xml:space="preserve">Развитие </w:t>
      </w:r>
      <w:r w:rsidR="00F1523F" w:rsidRPr="00EB2D57">
        <w:rPr>
          <w:color w:val="auto"/>
        </w:rPr>
        <w:t>умений</w:t>
      </w:r>
      <w:r w:rsidRPr="00EB2D57">
        <w:rPr>
          <w:color w:val="auto"/>
        </w:rPr>
        <w:t xml:space="preserve"> диалогической речи осуществляется в стандартных ситуациях неофициального и официального общения в рамках тематического содержания речи для 8-9 классов, с опорой на речевые ситуации, ключевые слова и/или иллюстрации, фотографии и без опор, с соблюдением норм речевого этикета, принятых в стране/странах изучаемого языка.</w:t>
      </w:r>
    </w:p>
    <w:p w14:paraId="51F819CB" w14:textId="77777777" w:rsidR="00A57638" w:rsidRPr="00EB2D57" w:rsidRDefault="00E235EB">
      <w:pPr>
        <w:pStyle w:val="13"/>
        <w:jc w:val="both"/>
        <w:rPr>
          <w:color w:val="auto"/>
        </w:rPr>
      </w:pPr>
      <w:r w:rsidRPr="00EB2D57">
        <w:rPr>
          <w:color w:val="auto"/>
        </w:rPr>
        <w:t>Объём диалога — до 8 реплик со стороны каждого собеседника в рамках комбинированного диалога; до 6 реплик со стороны каждого собеседника в рамках диалога-обмена мнениями.</w:t>
      </w:r>
    </w:p>
    <w:p w14:paraId="36024F32" w14:textId="77777777" w:rsidR="00A57638" w:rsidRPr="00EB2D57" w:rsidRDefault="00E235EB">
      <w:pPr>
        <w:pStyle w:val="13"/>
        <w:jc w:val="both"/>
        <w:rPr>
          <w:color w:val="auto"/>
        </w:rPr>
      </w:pPr>
      <w:r w:rsidRPr="00EB2D57">
        <w:rPr>
          <w:color w:val="auto"/>
        </w:rPr>
        <w:t xml:space="preserve">Развитие коммуникативных умений </w:t>
      </w:r>
      <w:r w:rsidRPr="00EB2D57">
        <w:rPr>
          <w:b/>
          <w:bCs/>
          <w:i/>
          <w:iCs/>
          <w:color w:val="auto"/>
          <w:sz w:val="19"/>
          <w:szCs w:val="19"/>
        </w:rPr>
        <w:t xml:space="preserve">монологической речи </w:t>
      </w:r>
      <w:r w:rsidRPr="00EB2D57">
        <w:rPr>
          <w:color w:val="auto"/>
        </w:rPr>
        <w:t>в рамках тематического содержания речи для 8-9 классов:</w:t>
      </w:r>
    </w:p>
    <w:p w14:paraId="11A511D3" w14:textId="77777777" w:rsidR="00A57638" w:rsidRPr="00EB2D57" w:rsidRDefault="00E235EB" w:rsidP="000B3370">
      <w:pPr>
        <w:pStyle w:val="13"/>
        <w:numPr>
          <w:ilvl w:val="0"/>
          <w:numId w:val="328"/>
        </w:numPr>
        <w:spacing w:line="271" w:lineRule="auto"/>
        <w:jc w:val="both"/>
        <w:rPr>
          <w:color w:val="auto"/>
        </w:rPr>
      </w:pPr>
      <w:r w:rsidRPr="00EB2D57">
        <w:rPr>
          <w:color w:val="auto"/>
        </w:rPr>
        <w:t xml:space="preserve">создание устных связных монологических высказываний с использованием основных коммуникативных типов речи </w:t>
      </w:r>
      <w:r w:rsidRPr="00EB2D57">
        <w:rPr>
          <w:color w:val="auto"/>
        </w:rPr>
        <w:lastRenderedPageBreak/>
        <w:t>(описание/характеристика; повествование/сообщение) с опорой или без опор на ключевые слова, вопросы, план и/или иллюстрации, фотографии;</w:t>
      </w:r>
    </w:p>
    <w:p w14:paraId="04A98B45" w14:textId="77777777" w:rsidR="00A57638" w:rsidRPr="00EB2D57" w:rsidRDefault="00E235EB" w:rsidP="000B3370">
      <w:pPr>
        <w:pStyle w:val="13"/>
        <w:numPr>
          <w:ilvl w:val="0"/>
          <w:numId w:val="328"/>
        </w:numPr>
        <w:spacing w:line="298" w:lineRule="auto"/>
        <w:jc w:val="both"/>
        <w:rPr>
          <w:color w:val="auto"/>
        </w:rPr>
      </w:pPr>
      <w:r w:rsidRPr="00EB2D57">
        <w:rPr>
          <w:color w:val="auto"/>
        </w:rPr>
        <w:t>выражение и краткое аргументирование своего мнения по отношению к прочитанному/услышанному;</w:t>
      </w:r>
    </w:p>
    <w:p w14:paraId="775091B5" w14:textId="77777777" w:rsidR="00A57638" w:rsidRPr="00EB2D57" w:rsidRDefault="00E235EB" w:rsidP="000B3370">
      <w:pPr>
        <w:pStyle w:val="13"/>
        <w:numPr>
          <w:ilvl w:val="0"/>
          <w:numId w:val="328"/>
        </w:numPr>
        <w:spacing w:line="283" w:lineRule="auto"/>
        <w:jc w:val="both"/>
        <w:rPr>
          <w:color w:val="auto"/>
        </w:rPr>
      </w:pPr>
      <w:r w:rsidRPr="00EB2D57">
        <w:rPr>
          <w:color w:val="auto"/>
        </w:rPr>
        <w:t>изложение (пересказ) осн</w:t>
      </w:r>
      <w:r w:rsidR="00253747" w:rsidRPr="00EB2D57">
        <w:rPr>
          <w:color w:val="auto"/>
        </w:rPr>
        <w:t>овного содержания прочитанного/</w:t>
      </w:r>
      <w:r w:rsidRPr="00EB2D57">
        <w:rPr>
          <w:color w:val="auto"/>
        </w:rPr>
        <w:t>прослушанного текста с опорой и без опоры на картинки, фотографии, таблицы и (или) ключевые слова, план, вопросы;</w:t>
      </w:r>
    </w:p>
    <w:p w14:paraId="68F2BD12" w14:textId="77777777" w:rsidR="00A57638" w:rsidRPr="00EB2D57" w:rsidRDefault="00E235EB" w:rsidP="000B3370">
      <w:pPr>
        <w:pStyle w:val="13"/>
        <w:numPr>
          <w:ilvl w:val="0"/>
          <w:numId w:val="328"/>
        </w:numPr>
        <w:spacing w:after="60" w:line="360" w:lineRule="auto"/>
        <w:jc w:val="both"/>
        <w:rPr>
          <w:color w:val="auto"/>
        </w:rPr>
      </w:pPr>
      <w:r w:rsidRPr="00EB2D57">
        <w:rPr>
          <w:color w:val="auto"/>
        </w:rPr>
        <w:t>составление рассказа по картинкам;</w:t>
      </w:r>
    </w:p>
    <w:p w14:paraId="434C402B" w14:textId="77777777" w:rsidR="00253747" w:rsidRPr="00EB2D57" w:rsidRDefault="00E235EB" w:rsidP="000B3370">
      <w:pPr>
        <w:pStyle w:val="13"/>
        <w:numPr>
          <w:ilvl w:val="0"/>
          <w:numId w:val="328"/>
        </w:numPr>
        <w:spacing w:line="298" w:lineRule="auto"/>
        <w:jc w:val="both"/>
        <w:rPr>
          <w:color w:val="auto"/>
        </w:rPr>
      </w:pPr>
      <w:r w:rsidRPr="00EB2D57">
        <w:rPr>
          <w:color w:val="auto"/>
        </w:rPr>
        <w:t xml:space="preserve">изложение результатов выполненной проектной работы. </w:t>
      </w:r>
    </w:p>
    <w:p w14:paraId="5F468949" w14:textId="77777777" w:rsidR="00A57638" w:rsidRPr="00EB2D57" w:rsidRDefault="00E235EB" w:rsidP="00253747">
      <w:pPr>
        <w:pStyle w:val="13"/>
        <w:spacing w:line="298" w:lineRule="auto"/>
        <w:ind w:left="240" w:firstLine="0"/>
        <w:jc w:val="both"/>
        <w:rPr>
          <w:color w:val="auto"/>
        </w:rPr>
      </w:pPr>
      <w:r w:rsidRPr="00EB2D57">
        <w:rPr>
          <w:color w:val="auto"/>
        </w:rPr>
        <w:t>Объем монологического высказывания — 10-12 фраз.</w:t>
      </w:r>
    </w:p>
    <w:p w14:paraId="300DA34A"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Аудирование</w:t>
      </w:r>
    </w:p>
    <w:p w14:paraId="163E2BB2" w14:textId="77777777" w:rsidR="00A57638" w:rsidRPr="00EB2D57" w:rsidRDefault="00E235EB">
      <w:pPr>
        <w:pStyle w:val="13"/>
        <w:jc w:val="both"/>
        <w:rPr>
          <w:color w:val="auto"/>
        </w:rPr>
      </w:pPr>
      <w:r w:rsidRPr="00EB2D57">
        <w:rPr>
          <w:color w:val="auto"/>
        </w:rPr>
        <w:t xml:space="preserve">Развитие коммуникативных умений </w:t>
      </w:r>
      <w:r w:rsidRPr="00EB2D57">
        <w:rPr>
          <w:b/>
          <w:bCs/>
          <w:i/>
          <w:iCs/>
          <w:color w:val="auto"/>
          <w:sz w:val="19"/>
          <w:szCs w:val="19"/>
        </w:rPr>
        <w:t>аудирования</w:t>
      </w:r>
      <w:r w:rsidRPr="00EB2D57">
        <w:rPr>
          <w:color w:val="auto"/>
        </w:rPr>
        <w:t>:</w:t>
      </w:r>
    </w:p>
    <w:p w14:paraId="6A1F0F06" w14:textId="77777777" w:rsidR="00A57638" w:rsidRPr="00EB2D57" w:rsidRDefault="00E235EB">
      <w:pPr>
        <w:pStyle w:val="13"/>
        <w:jc w:val="both"/>
        <w:rPr>
          <w:color w:val="auto"/>
        </w:rPr>
      </w:pPr>
      <w:r w:rsidRPr="00EB2D57">
        <w:rPr>
          <w:color w:val="auto"/>
        </w:rPr>
        <w:t xml:space="preserve">понимание на слух речи </w:t>
      </w:r>
      <w:r w:rsidR="00253747" w:rsidRPr="00EB2D57">
        <w:rPr>
          <w:color w:val="auto"/>
        </w:rPr>
        <w:t>учителя и одноклассников и вер</w:t>
      </w:r>
      <w:r w:rsidRPr="00EB2D57">
        <w:rPr>
          <w:color w:val="auto"/>
        </w:rPr>
        <w:t>бальная/невербальная реакция на услышанное, использование переспроса или просьбы повторить для уточнения отдельных деталей;</w:t>
      </w:r>
    </w:p>
    <w:p w14:paraId="44903E55" w14:textId="77777777" w:rsidR="00253747" w:rsidRPr="00EB2D57" w:rsidRDefault="00E235EB" w:rsidP="000B3370">
      <w:pPr>
        <w:pStyle w:val="13"/>
        <w:numPr>
          <w:ilvl w:val="0"/>
          <w:numId w:val="329"/>
        </w:numPr>
        <w:spacing w:line="259" w:lineRule="auto"/>
        <w:jc w:val="both"/>
        <w:rPr>
          <w:color w:val="auto"/>
        </w:rPr>
      </w:pPr>
      <w:r w:rsidRPr="00EB2D57">
        <w:rPr>
          <w:color w:val="auto"/>
        </w:rPr>
        <w:t xml:space="preserve">дальнейшее развитие восприятия на слух и понимания с использованием языковой, в том числе контекстуальной, догадки и игнорирования незнакомых слов и неизученных языковых явлений, не препятствующих решению коммуникативной задачи, несложных аутентичных текстов с разной глубиной проникновения в их содержание: с пониманием основного содержания текстов; с пониманием нужной/интересующей/запрашиваемой информации, представленной в эксплицитной (явной) форме в </w:t>
      </w:r>
      <w:r w:rsidR="00253747" w:rsidRPr="00EB2D57">
        <w:rPr>
          <w:color w:val="auto"/>
        </w:rPr>
        <w:t>воспринимаемом на слух тексте.</w:t>
      </w:r>
    </w:p>
    <w:p w14:paraId="6CB424F5" w14:textId="77777777" w:rsidR="00A57638" w:rsidRPr="00EB2D57" w:rsidRDefault="00E235EB" w:rsidP="00253747">
      <w:pPr>
        <w:pStyle w:val="13"/>
        <w:spacing w:line="259" w:lineRule="auto"/>
        <w:jc w:val="both"/>
        <w:rPr>
          <w:color w:val="auto"/>
        </w:rPr>
      </w:pPr>
      <w:r w:rsidRPr="00EB2D57">
        <w:rPr>
          <w:color w:val="auto"/>
        </w:rPr>
        <w:t>Языковая сложность текстов для аудирования должна соответствовать базовому уровню (А2 — допороговый уровень по общеевропейской шкале).</w:t>
      </w:r>
    </w:p>
    <w:p w14:paraId="55FAC24A" w14:textId="77777777" w:rsidR="00A57638" w:rsidRPr="00EB2D57" w:rsidRDefault="00E235EB">
      <w:pPr>
        <w:pStyle w:val="13"/>
        <w:jc w:val="both"/>
        <w:rPr>
          <w:color w:val="auto"/>
        </w:rPr>
      </w:pPr>
      <w:r w:rsidRPr="00EB2D57">
        <w:rPr>
          <w:color w:val="auto"/>
        </w:rPr>
        <w:t>Время звучания текста/текстов для аудирования — до 2 минут.</w:t>
      </w:r>
    </w:p>
    <w:p w14:paraId="0FFC7152"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Смысловое чтение</w:t>
      </w:r>
    </w:p>
    <w:p w14:paraId="6294017F" w14:textId="77777777" w:rsidR="00A57638" w:rsidRPr="00EB2D57" w:rsidRDefault="00E235EB">
      <w:pPr>
        <w:pStyle w:val="13"/>
        <w:jc w:val="both"/>
        <w:rPr>
          <w:color w:val="auto"/>
        </w:rPr>
      </w:pPr>
      <w:r w:rsidRPr="00EB2D57">
        <w:rPr>
          <w:color w:val="auto"/>
        </w:rPr>
        <w:t xml:space="preserve">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w:t>
      </w:r>
      <w:r w:rsidR="00F1523F" w:rsidRPr="00EB2D57">
        <w:rPr>
          <w:color w:val="auto"/>
        </w:rPr>
        <w:t>н</w:t>
      </w:r>
      <w:r w:rsidRPr="00EB2D57">
        <w:rPr>
          <w:color w:val="auto"/>
        </w:rPr>
        <w:t>ужной/интересующей/запрашиваемой информации.</w:t>
      </w:r>
    </w:p>
    <w:p w14:paraId="630A5381" w14:textId="77777777" w:rsidR="00A57638" w:rsidRPr="00EB2D57" w:rsidRDefault="00E235EB">
      <w:pPr>
        <w:pStyle w:val="13"/>
        <w:jc w:val="both"/>
        <w:rPr>
          <w:color w:val="auto"/>
        </w:rPr>
      </w:pPr>
      <w:r w:rsidRPr="00EB2D57">
        <w:rPr>
          <w:color w:val="auto"/>
        </w:rPr>
        <w:t xml:space="preserve">Чтение с пониманием основного содержания текста предполагает умения: определять тему/основную мысль, выделять главные </w:t>
      </w:r>
      <w:r w:rsidRPr="00EB2D57">
        <w:rPr>
          <w:color w:val="auto"/>
        </w:rPr>
        <w:lastRenderedPageBreak/>
        <w:t>факты/события (опуская второстепенные); прогнозировать содержание текста по заголовку/началу текста;</w:t>
      </w:r>
    </w:p>
    <w:p w14:paraId="1E326B0F" w14:textId="77777777" w:rsidR="00A57638" w:rsidRPr="00EB2D57" w:rsidRDefault="00E235EB">
      <w:pPr>
        <w:pStyle w:val="13"/>
        <w:jc w:val="both"/>
        <w:rPr>
          <w:color w:val="auto"/>
        </w:rPr>
      </w:pPr>
      <w:r w:rsidRPr="00EB2D57">
        <w:rPr>
          <w:color w:val="auto"/>
        </w:rPr>
        <w:t>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текст/его отдельные части;</w:t>
      </w:r>
    </w:p>
    <w:p w14:paraId="0F41E735" w14:textId="77777777" w:rsidR="00A57638" w:rsidRPr="00EB2D57" w:rsidRDefault="00E235EB">
      <w:pPr>
        <w:pStyle w:val="13"/>
        <w:jc w:val="both"/>
        <w:rPr>
          <w:color w:val="auto"/>
        </w:rPr>
      </w:pPr>
      <w:r w:rsidRPr="00EB2D57">
        <w:rPr>
          <w:color w:val="auto"/>
        </w:rPr>
        <w:t>игнорировать незнакомые слова, несущественные для понимания основного содержания; понимать интернациональные слова.</w:t>
      </w:r>
    </w:p>
    <w:p w14:paraId="6E4F9E0A" w14:textId="77777777" w:rsidR="00A57638" w:rsidRPr="00EB2D57" w:rsidRDefault="00E235EB">
      <w:pPr>
        <w:pStyle w:val="13"/>
        <w:jc w:val="both"/>
        <w:rPr>
          <w:color w:val="auto"/>
        </w:rPr>
      </w:pPr>
      <w:r w:rsidRPr="00EB2D57">
        <w:rPr>
          <w:color w:val="auto"/>
        </w:rPr>
        <w:t>Чтение с пониманием нужной/интересующей/запрашиваемой информации предполагает умение находить в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14:paraId="7F6ED1E7" w14:textId="77777777" w:rsidR="00A57638" w:rsidRPr="00EB2D57" w:rsidRDefault="00E235EB">
      <w:pPr>
        <w:pStyle w:val="13"/>
        <w:jc w:val="both"/>
        <w:rPr>
          <w:color w:val="auto"/>
        </w:rPr>
      </w:pPr>
      <w:r w:rsidRPr="00EB2D57">
        <w:rPr>
          <w:color w:val="auto"/>
        </w:rPr>
        <w:t>Чтение несплошных текстов (таблиц, диаграмм, схем) и понимание представленной в них информации.</w:t>
      </w:r>
    </w:p>
    <w:p w14:paraId="597776E3" w14:textId="77777777" w:rsidR="00A57638" w:rsidRPr="00EB2D57" w:rsidRDefault="00E235EB">
      <w:pPr>
        <w:pStyle w:val="13"/>
        <w:jc w:val="both"/>
        <w:rPr>
          <w:color w:val="auto"/>
        </w:rPr>
      </w:pPr>
      <w:r w:rsidRPr="00EB2D57">
        <w:rPr>
          <w:color w:val="auto"/>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пропущенных фрагментов.</w:t>
      </w:r>
    </w:p>
    <w:p w14:paraId="5718D8ED" w14:textId="77777777" w:rsidR="00A57638" w:rsidRPr="00EB2D57" w:rsidRDefault="00E235EB">
      <w:pPr>
        <w:pStyle w:val="13"/>
        <w:jc w:val="both"/>
        <w:rPr>
          <w:color w:val="auto"/>
        </w:rPr>
      </w:pPr>
      <w:r w:rsidRPr="00EB2D57">
        <w:rPr>
          <w:color w:val="auto"/>
        </w:rPr>
        <w:t>Тексты для чтения: диалог (беседа), интервью, рассказ, отрывок из художественного произведения, отрывок из статьи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несплошной текст (таблица, диаграмма).</w:t>
      </w:r>
    </w:p>
    <w:p w14:paraId="6F46DC9A" w14:textId="77777777" w:rsidR="00A57638" w:rsidRPr="00EB2D57" w:rsidRDefault="00E235EB">
      <w:pPr>
        <w:pStyle w:val="13"/>
        <w:jc w:val="both"/>
        <w:rPr>
          <w:color w:val="auto"/>
        </w:rPr>
      </w:pPr>
      <w:r w:rsidRPr="00EB2D57">
        <w:rPr>
          <w:color w:val="auto"/>
        </w:rPr>
        <w:t>Языковая сложность текстов для чтения должна соответствовать базовому уровню (А2 — допороговому уровню по общеевропейской шкале).</w:t>
      </w:r>
    </w:p>
    <w:p w14:paraId="0C89FE5A" w14:textId="77777777" w:rsidR="00A57638" w:rsidRPr="00EB2D57" w:rsidRDefault="00E235EB">
      <w:pPr>
        <w:pStyle w:val="13"/>
        <w:jc w:val="both"/>
        <w:rPr>
          <w:color w:val="auto"/>
        </w:rPr>
      </w:pPr>
      <w:r w:rsidRPr="00EB2D57">
        <w:rPr>
          <w:color w:val="auto"/>
        </w:rPr>
        <w:t>Объём текста/текстов для чтения — 500—600 слов.</w:t>
      </w:r>
    </w:p>
    <w:p w14:paraId="24EF86A8" w14:textId="77777777" w:rsidR="00A57638" w:rsidRPr="00EB2D57" w:rsidRDefault="00E235EB">
      <w:pPr>
        <w:pStyle w:val="13"/>
        <w:spacing w:line="269" w:lineRule="auto"/>
        <w:jc w:val="both"/>
        <w:rPr>
          <w:color w:val="auto"/>
          <w:sz w:val="19"/>
          <w:szCs w:val="19"/>
        </w:rPr>
      </w:pPr>
      <w:r w:rsidRPr="00EB2D57">
        <w:rPr>
          <w:b/>
          <w:bCs/>
          <w:i/>
          <w:iCs/>
          <w:color w:val="auto"/>
          <w:sz w:val="19"/>
          <w:szCs w:val="19"/>
        </w:rPr>
        <w:t>Письменная речь</w:t>
      </w:r>
    </w:p>
    <w:p w14:paraId="140DAB35" w14:textId="77777777" w:rsidR="00A57638" w:rsidRPr="00EB2D57" w:rsidRDefault="00E235EB">
      <w:pPr>
        <w:pStyle w:val="13"/>
        <w:jc w:val="both"/>
        <w:rPr>
          <w:color w:val="auto"/>
        </w:rPr>
      </w:pPr>
      <w:r w:rsidRPr="00EB2D57">
        <w:rPr>
          <w:color w:val="auto"/>
        </w:rPr>
        <w:t>Развитие умений письменной речи:</w:t>
      </w:r>
    </w:p>
    <w:p w14:paraId="6B6DD15D" w14:textId="77777777" w:rsidR="00A57638" w:rsidRPr="00EB2D57" w:rsidRDefault="00E235EB" w:rsidP="000B3370">
      <w:pPr>
        <w:pStyle w:val="13"/>
        <w:numPr>
          <w:ilvl w:val="0"/>
          <w:numId w:val="329"/>
        </w:numPr>
        <w:jc w:val="both"/>
        <w:rPr>
          <w:color w:val="auto"/>
        </w:rPr>
      </w:pPr>
      <w:r w:rsidRPr="00EB2D57">
        <w:rPr>
          <w:color w:val="auto"/>
        </w:rPr>
        <w:t>составление плана/тезисов устного или письменного сообщения;</w:t>
      </w:r>
    </w:p>
    <w:p w14:paraId="6F05D711" w14:textId="77777777" w:rsidR="00A57638" w:rsidRPr="00EB2D57" w:rsidRDefault="00E235EB" w:rsidP="000B3370">
      <w:pPr>
        <w:pStyle w:val="13"/>
        <w:numPr>
          <w:ilvl w:val="0"/>
          <w:numId w:val="329"/>
        </w:numPr>
        <w:jc w:val="both"/>
        <w:rPr>
          <w:color w:val="auto"/>
        </w:rPr>
      </w:pPr>
      <w:r w:rsidRPr="00EB2D57">
        <w:rPr>
          <w:color w:val="auto"/>
        </w:rPr>
        <w:t>заполнение анкет и формуляров с указанием личной информации в соответствии с нормами речевого этикета, принятыми в стране/странах изучаемого языка;</w:t>
      </w:r>
    </w:p>
    <w:p w14:paraId="4E1891CC" w14:textId="77777777" w:rsidR="00A57638" w:rsidRPr="00EB2D57" w:rsidRDefault="00E235EB" w:rsidP="000B3370">
      <w:pPr>
        <w:pStyle w:val="13"/>
        <w:numPr>
          <w:ilvl w:val="0"/>
          <w:numId w:val="329"/>
        </w:numPr>
        <w:jc w:val="both"/>
        <w:rPr>
          <w:color w:val="auto"/>
        </w:rPr>
      </w:pPr>
      <w:r w:rsidRPr="00EB2D57">
        <w:rPr>
          <w:color w:val="auto"/>
        </w:rPr>
        <w:t>написание электронного сообщения личного характера: сообщать краткие сведения о себе; оформлять обращение, завершающей фразы и подписи в соответствии с нормами неофициального общения, принятыми в стране/странах изучаемого языка. Объём сообщения — до 120 слов.</w:t>
      </w:r>
    </w:p>
    <w:p w14:paraId="1F9E2B3C" w14:textId="77777777" w:rsidR="00A57638" w:rsidRPr="00EB2D57" w:rsidRDefault="00E235EB" w:rsidP="000B3370">
      <w:pPr>
        <w:pStyle w:val="13"/>
        <w:numPr>
          <w:ilvl w:val="0"/>
          <w:numId w:val="329"/>
        </w:numPr>
        <w:jc w:val="both"/>
        <w:rPr>
          <w:color w:val="auto"/>
        </w:rPr>
      </w:pPr>
      <w:r w:rsidRPr="00EB2D57">
        <w:rPr>
          <w:color w:val="auto"/>
        </w:rPr>
        <w:lastRenderedPageBreak/>
        <w:t>создание небольшого письменного высказывания с опорой на образец, план, иллюстрацию, таблицу, прочитанный/прослушан</w:t>
      </w:r>
      <w:r w:rsidR="00F1523F" w:rsidRPr="00EB2D57">
        <w:rPr>
          <w:color w:val="auto"/>
        </w:rPr>
        <w:t>н</w:t>
      </w:r>
      <w:r w:rsidRPr="00EB2D57">
        <w:rPr>
          <w:color w:val="auto"/>
        </w:rPr>
        <w:t>ы</w:t>
      </w:r>
      <w:r w:rsidR="00F1523F" w:rsidRPr="00EB2D57">
        <w:rPr>
          <w:color w:val="auto"/>
        </w:rPr>
        <w:t>й</w:t>
      </w:r>
      <w:r w:rsidRPr="00EB2D57">
        <w:rPr>
          <w:color w:val="auto"/>
        </w:rPr>
        <w:t xml:space="preserve"> текст. Объём письменного высказывания —до 120 слов.</w:t>
      </w:r>
    </w:p>
    <w:p w14:paraId="11ED5466" w14:textId="77777777" w:rsidR="00A57638" w:rsidRPr="00EB2D57" w:rsidRDefault="00E235EB" w:rsidP="000B3370">
      <w:pPr>
        <w:pStyle w:val="13"/>
        <w:numPr>
          <w:ilvl w:val="0"/>
          <w:numId w:val="329"/>
        </w:numPr>
        <w:jc w:val="both"/>
        <w:rPr>
          <w:color w:val="auto"/>
        </w:rPr>
      </w:pPr>
      <w:r w:rsidRPr="00EB2D57">
        <w:rPr>
          <w:color w:val="auto"/>
        </w:rPr>
        <w:t>заполнение таблицы с кр</w:t>
      </w:r>
      <w:r w:rsidR="00253747" w:rsidRPr="00EB2D57">
        <w:rPr>
          <w:color w:val="auto"/>
        </w:rPr>
        <w:t>аткой фиксацией содержания про</w:t>
      </w:r>
      <w:r w:rsidRPr="00EB2D57">
        <w:rPr>
          <w:color w:val="auto"/>
        </w:rPr>
        <w:t>читанного/прослушанного текста;</w:t>
      </w:r>
    </w:p>
    <w:p w14:paraId="58CB77FD" w14:textId="77777777" w:rsidR="00A57638" w:rsidRPr="00EB2D57" w:rsidRDefault="00E235EB" w:rsidP="000B3370">
      <w:pPr>
        <w:pStyle w:val="13"/>
        <w:numPr>
          <w:ilvl w:val="0"/>
          <w:numId w:val="329"/>
        </w:numPr>
        <w:jc w:val="both"/>
        <w:rPr>
          <w:color w:val="auto"/>
        </w:rPr>
      </w:pPr>
      <w:r w:rsidRPr="00EB2D57">
        <w:rPr>
          <w:color w:val="auto"/>
        </w:rPr>
        <w:t>преобразование таблицы, схемы в текстовый вариант представления информации;</w:t>
      </w:r>
    </w:p>
    <w:p w14:paraId="10C701D3" w14:textId="77777777" w:rsidR="00A57638" w:rsidRPr="00EB2D57" w:rsidRDefault="00E235EB" w:rsidP="000B3370">
      <w:pPr>
        <w:pStyle w:val="13"/>
        <w:numPr>
          <w:ilvl w:val="0"/>
          <w:numId w:val="329"/>
        </w:numPr>
        <w:jc w:val="both"/>
        <w:rPr>
          <w:color w:val="auto"/>
        </w:rPr>
      </w:pPr>
      <w:r w:rsidRPr="00EB2D57">
        <w:rPr>
          <w:color w:val="auto"/>
        </w:rPr>
        <w:t>письменное представление результатов выполненной проектной работы (объём 100-120 слов).</w:t>
      </w:r>
    </w:p>
    <w:p w14:paraId="3D9DB81F" w14:textId="77777777" w:rsidR="00E37237" w:rsidRDefault="00E37237" w:rsidP="00E37237">
      <w:pPr>
        <w:pStyle w:val="af5"/>
      </w:pPr>
    </w:p>
    <w:p w14:paraId="66AD4724" w14:textId="77777777" w:rsidR="00A57638" w:rsidRPr="00EB2D57" w:rsidRDefault="00E235EB" w:rsidP="00E37237">
      <w:pPr>
        <w:pStyle w:val="af5"/>
      </w:pPr>
      <w:r w:rsidRPr="00EB2D57">
        <w:t>Языковые навыки и умения</w:t>
      </w:r>
    </w:p>
    <w:p w14:paraId="208F0DAA" w14:textId="77777777" w:rsidR="00A57638" w:rsidRPr="00EB2D57" w:rsidRDefault="00E235EB">
      <w:pPr>
        <w:pStyle w:val="13"/>
        <w:spacing w:line="269" w:lineRule="auto"/>
        <w:jc w:val="both"/>
        <w:rPr>
          <w:color w:val="auto"/>
          <w:sz w:val="19"/>
          <w:szCs w:val="19"/>
        </w:rPr>
      </w:pPr>
      <w:r w:rsidRPr="00EB2D57">
        <w:rPr>
          <w:b/>
          <w:bCs/>
          <w:i/>
          <w:iCs/>
          <w:color w:val="auto"/>
          <w:sz w:val="19"/>
          <w:szCs w:val="19"/>
        </w:rPr>
        <w:t>Фонетическая сторона речи</w:t>
      </w:r>
    </w:p>
    <w:p w14:paraId="2B0C0794" w14:textId="77777777" w:rsidR="00A57638" w:rsidRPr="00EB2D57" w:rsidRDefault="00E235EB">
      <w:pPr>
        <w:pStyle w:val="13"/>
        <w:jc w:val="both"/>
        <w:rPr>
          <w:color w:val="auto"/>
        </w:rPr>
      </w:pPr>
      <w:r w:rsidRPr="00EB2D57">
        <w:rPr>
          <w:color w:val="auto"/>
        </w:rPr>
        <w:t>Соблюдение норм произношения: отсутствие редукции гласных звуков в безударном положении, отсутствие смягчения согласных звуков перед гласными, озвончение; соблюдение фонетического сцепления и связное произношение слов внутри ритмических групп.</w:t>
      </w:r>
    </w:p>
    <w:p w14:paraId="078B83EC" w14:textId="77777777" w:rsidR="00A57638" w:rsidRPr="00EB2D57" w:rsidRDefault="00E235EB">
      <w:pPr>
        <w:pStyle w:val="13"/>
        <w:jc w:val="both"/>
        <w:rPr>
          <w:color w:val="auto"/>
        </w:rPr>
      </w:pPr>
      <w:r w:rsidRPr="00EB2D57">
        <w:rPr>
          <w:color w:val="auto"/>
        </w:rPr>
        <w:t>Различение на слух и адекватное, без ошибок, ведущих к сбою в коммуникации, произнесение слов с соблюдением правильного ударения и фраз/предложений (повествовательного, побудительного и вопросительного: общий, специальный и альтернативный вопрос) с соблюдением их ритмико-интонационных особенностей, в том числе правила отсутствия фразового ударения на служебных словах. Соблюдение интонации перечисления.</w:t>
      </w:r>
    </w:p>
    <w:p w14:paraId="0E50AF55" w14:textId="77777777" w:rsidR="00A57638" w:rsidRPr="00EB2D57" w:rsidRDefault="00E235EB">
      <w:pPr>
        <w:pStyle w:val="13"/>
        <w:jc w:val="both"/>
        <w:rPr>
          <w:color w:val="auto"/>
        </w:rPr>
      </w:pPr>
      <w:r w:rsidRPr="00EB2D57">
        <w:rPr>
          <w:color w:val="auto"/>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интонацией, демонстрируещее понимание содержания текста и обеспечивающее адекватное восприятие читаемого слушающими. Объём текста — до 110 слов.</w:t>
      </w:r>
    </w:p>
    <w:p w14:paraId="48630501" w14:textId="77777777" w:rsidR="00A57638" w:rsidRPr="00EB2D57" w:rsidRDefault="00E235EB">
      <w:pPr>
        <w:pStyle w:val="13"/>
        <w:ind w:firstLine="260"/>
        <w:jc w:val="both"/>
        <w:rPr>
          <w:color w:val="auto"/>
        </w:rPr>
      </w:pPr>
      <w:r w:rsidRPr="00EB2D57">
        <w:rPr>
          <w:color w:val="auto"/>
        </w:rPr>
        <w:t>Владение правилами чтения гласных, гласных в дифтонгах и трифтонгах, согласных, звуко-буквенных сочетаний и сложных сочетаний букв.</w:t>
      </w:r>
    </w:p>
    <w:p w14:paraId="19C3C8E3" w14:textId="77777777" w:rsidR="00A57638" w:rsidRPr="00EB2D57" w:rsidRDefault="00E235EB">
      <w:pPr>
        <w:pStyle w:val="13"/>
        <w:ind w:firstLine="260"/>
        <w:jc w:val="both"/>
        <w:rPr>
          <w:color w:val="auto"/>
        </w:rPr>
      </w:pPr>
      <w:r w:rsidRPr="00EB2D57">
        <w:rPr>
          <w:color w:val="auto"/>
        </w:rPr>
        <w:t>Чтение новых слов согласно основным правилам чтения испанского языка.</w:t>
      </w:r>
    </w:p>
    <w:p w14:paraId="06FE77EC" w14:textId="77777777" w:rsidR="00A57638" w:rsidRPr="00EB2D57" w:rsidRDefault="00E235EB">
      <w:pPr>
        <w:pStyle w:val="13"/>
        <w:ind w:firstLine="260"/>
        <w:jc w:val="both"/>
        <w:rPr>
          <w:color w:val="auto"/>
        </w:rPr>
      </w:pPr>
      <w:r w:rsidRPr="00EB2D57">
        <w:rPr>
          <w:color w:val="auto"/>
        </w:rPr>
        <w:t>Выражение модального значения, чувств и эмоций.</w:t>
      </w:r>
    </w:p>
    <w:p w14:paraId="6B4B48D6" w14:textId="77777777" w:rsidR="00A57638" w:rsidRPr="00EB2D57" w:rsidRDefault="00E235EB">
      <w:pPr>
        <w:pStyle w:val="13"/>
        <w:ind w:firstLine="260"/>
        <w:jc w:val="both"/>
        <w:rPr>
          <w:color w:val="auto"/>
        </w:rPr>
      </w:pPr>
      <w:r w:rsidRPr="00EB2D57">
        <w:rPr>
          <w:color w:val="auto"/>
        </w:rPr>
        <w:t>Различение на слух национальных вариантов произношения испанского языка, иберийского и латиноамериканского, в прослушанных текстах или в услышанных высказываниях.</w:t>
      </w:r>
    </w:p>
    <w:p w14:paraId="42362B1C" w14:textId="77777777" w:rsidR="00A57638" w:rsidRPr="00EB2D57" w:rsidRDefault="00E235EB">
      <w:pPr>
        <w:pStyle w:val="13"/>
        <w:ind w:firstLine="260"/>
        <w:jc w:val="both"/>
        <w:rPr>
          <w:color w:val="auto"/>
        </w:rPr>
      </w:pPr>
      <w:r w:rsidRPr="00EB2D57">
        <w:rPr>
          <w:color w:val="auto"/>
        </w:rPr>
        <w:t>Чтение вслух небольших текстов, построенных на изученном языковом материале, демонстрирующее понимание текста, с соблюдением правил чтения и соответствующей интонации.</w:t>
      </w:r>
    </w:p>
    <w:p w14:paraId="3320A445" w14:textId="77777777" w:rsidR="00A57638" w:rsidRPr="00EB2D57" w:rsidRDefault="00E235EB">
      <w:pPr>
        <w:pStyle w:val="13"/>
        <w:spacing w:line="266" w:lineRule="auto"/>
        <w:ind w:firstLine="260"/>
        <w:jc w:val="both"/>
        <w:rPr>
          <w:color w:val="auto"/>
          <w:sz w:val="19"/>
          <w:szCs w:val="19"/>
        </w:rPr>
      </w:pPr>
      <w:r w:rsidRPr="00EB2D57">
        <w:rPr>
          <w:b/>
          <w:bCs/>
          <w:i/>
          <w:iCs/>
          <w:color w:val="auto"/>
          <w:sz w:val="19"/>
          <w:szCs w:val="19"/>
        </w:rPr>
        <w:t>Графика, орфография и пунктуация</w:t>
      </w:r>
    </w:p>
    <w:p w14:paraId="064AAF68" w14:textId="77777777" w:rsidR="00A57638" w:rsidRPr="00EB2D57" w:rsidRDefault="00E235EB">
      <w:pPr>
        <w:pStyle w:val="13"/>
        <w:ind w:firstLine="260"/>
        <w:jc w:val="both"/>
        <w:rPr>
          <w:color w:val="auto"/>
        </w:rPr>
      </w:pPr>
      <w:r w:rsidRPr="00EB2D57">
        <w:rPr>
          <w:color w:val="auto"/>
        </w:rPr>
        <w:t xml:space="preserve">Правильное написание изученных слов, применение правила </w:t>
      </w:r>
      <w:r w:rsidRPr="00EB2D57">
        <w:rPr>
          <w:color w:val="auto"/>
        </w:rPr>
        <w:lastRenderedPageBreak/>
        <w:t xml:space="preserve">графического ударения </w:t>
      </w:r>
      <w:r w:rsidRPr="00EB2D57">
        <w:rPr>
          <w:color w:val="auto"/>
          <w:lang w:eastAsia="en-US" w:bidi="en-US"/>
        </w:rPr>
        <w:t>(</w:t>
      </w:r>
      <w:r w:rsidRPr="00EB2D57">
        <w:rPr>
          <w:color w:val="auto"/>
          <w:lang w:val="en-US" w:eastAsia="en-US" w:bidi="en-US"/>
        </w:rPr>
        <w:t>acento</w:t>
      </w:r>
      <w:r w:rsidRPr="00EB2D57">
        <w:rPr>
          <w:color w:val="auto"/>
          <w:lang w:eastAsia="en-US" w:bidi="en-US"/>
        </w:rPr>
        <w:t xml:space="preserve"> </w:t>
      </w:r>
      <w:r w:rsidR="00253747" w:rsidRPr="00EB2D57">
        <w:rPr>
          <w:color w:val="auto"/>
        </w:rPr>
        <w:t>gráfico</w:t>
      </w:r>
      <w:r w:rsidRPr="00EB2D57">
        <w:rPr>
          <w:color w:val="auto"/>
          <w:lang w:eastAsia="en-US" w:bidi="en-US"/>
        </w:rPr>
        <w:t>).</w:t>
      </w:r>
    </w:p>
    <w:p w14:paraId="7A37CF11" w14:textId="77777777" w:rsidR="00A57638" w:rsidRPr="00EB2D57" w:rsidRDefault="00E235EB">
      <w:pPr>
        <w:pStyle w:val="13"/>
        <w:ind w:firstLine="260"/>
        <w:jc w:val="both"/>
        <w:rPr>
          <w:color w:val="auto"/>
        </w:rPr>
      </w:pPr>
      <w:r w:rsidRPr="00EB2D57">
        <w:rPr>
          <w:color w:val="auto"/>
        </w:rPr>
        <w:t>Правильная расстановка знаков препинания (точка, вопросительный и восклицательный знаки в начале и в конце предложения, запятая при обращении и перечислении).</w:t>
      </w:r>
    </w:p>
    <w:p w14:paraId="4A0FB869" w14:textId="77777777" w:rsidR="00A57638" w:rsidRPr="00EB2D57" w:rsidRDefault="00E235EB">
      <w:pPr>
        <w:pStyle w:val="13"/>
        <w:ind w:firstLine="260"/>
        <w:jc w:val="both"/>
        <w:rPr>
          <w:color w:val="auto"/>
        </w:rPr>
      </w:pPr>
      <w:r w:rsidRPr="00EB2D57">
        <w:rPr>
          <w:color w:val="auto"/>
        </w:rPr>
        <w:t>Пунктуационно правильное, в соответствии с нормами речевого этикета, принятыми в стране/странах изучаемого языка, офор</w:t>
      </w:r>
      <w:r w:rsidR="00253747" w:rsidRPr="00EB2D57">
        <w:rPr>
          <w:color w:val="auto"/>
        </w:rPr>
        <w:t>мление личного/делового письма/</w:t>
      </w:r>
      <w:r w:rsidRPr="00EB2D57">
        <w:rPr>
          <w:color w:val="auto"/>
        </w:rPr>
        <w:t>электронного сообщения личного характера.</w:t>
      </w:r>
    </w:p>
    <w:p w14:paraId="58226A16" w14:textId="77777777" w:rsidR="00A57638" w:rsidRPr="00EB2D57" w:rsidRDefault="00E235EB">
      <w:pPr>
        <w:pStyle w:val="13"/>
        <w:spacing w:line="266" w:lineRule="auto"/>
        <w:ind w:firstLine="260"/>
        <w:jc w:val="both"/>
        <w:rPr>
          <w:color w:val="auto"/>
          <w:sz w:val="19"/>
          <w:szCs w:val="19"/>
        </w:rPr>
      </w:pPr>
      <w:r w:rsidRPr="00EB2D57">
        <w:rPr>
          <w:b/>
          <w:bCs/>
          <w:i/>
          <w:iCs/>
          <w:color w:val="auto"/>
          <w:sz w:val="19"/>
          <w:szCs w:val="19"/>
        </w:rPr>
        <w:t>Лексическая сторона речи.</w:t>
      </w:r>
    </w:p>
    <w:p w14:paraId="3B4CB4F2" w14:textId="77777777" w:rsidR="00A57638" w:rsidRPr="00EB2D57" w:rsidRDefault="00E235EB">
      <w:pPr>
        <w:pStyle w:val="13"/>
        <w:ind w:firstLine="260"/>
        <w:jc w:val="both"/>
        <w:rPr>
          <w:color w:val="auto"/>
        </w:rPr>
      </w:pPr>
      <w:r w:rsidRPr="00EB2D57">
        <w:rPr>
          <w:color w:val="auto"/>
        </w:rPr>
        <w:t xml:space="preserve">Распознавание в письменном и звучащем тексте </w:t>
      </w:r>
      <w:r w:rsidRPr="00EB2D57">
        <w:rPr>
          <w:color w:val="auto"/>
          <w:lang w:eastAsia="en-US" w:bidi="en-US"/>
        </w:rPr>
        <w:t xml:space="preserve">1350 </w:t>
      </w:r>
      <w:r w:rsidRPr="00EB2D57">
        <w:rPr>
          <w:color w:val="auto"/>
        </w:rPr>
        <w:t xml:space="preserve">лексических единиц и правильное употребление в устной и письменной речи, с соблюдением существующей нормы лексической сочетаемости, не менее </w:t>
      </w:r>
      <w:r w:rsidRPr="00EB2D57">
        <w:rPr>
          <w:color w:val="auto"/>
          <w:lang w:eastAsia="en-US" w:bidi="en-US"/>
        </w:rPr>
        <w:t xml:space="preserve">1200 </w:t>
      </w:r>
      <w:r w:rsidRPr="00EB2D57">
        <w:rPr>
          <w:color w:val="auto"/>
        </w:rPr>
        <w:t xml:space="preserve">лексических единиц (слов, словосочетаний, речевых клише), обслуживающих ситуации общения в рамках тематического содержания речи для </w:t>
      </w:r>
      <w:r w:rsidRPr="00EB2D57">
        <w:rPr>
          <w:color w:val="auto"/>
          <w:lang w:eastAsia="en-US" w:bidi="en-US"/>
        </w:rPr>
        <w:t xml:space="preserve">9 </w:t>
      </w:r>
      <w:r w:rsidRPr="00EB2D57">
        <w:rPr>
          <w:color w:val="auto"/>
        </w:rPr>
        <w:t xml:space="preserve">класса, включая </w:t>
      </w:r>
      <w:r w:rsidRPr="00EB2D57">
        <w:rPr>
          <w:color w:val="auto"/>
          <w:lang w:eastAsia="en-US" w:bidi="en-US"/>
        </w:rPr>
        <w:t xml:space="preserve">1050 </w:t>
      </w:r>
      <w:r w:rsidRPr="00EB2D57">
        <w:rPr>
          <w:color w:val="auto"/>
        </w:rPr>
        <w:t>лексических единиц, освоенных в предыдущие годы обучения.</w:t>
      </w:r>
    </w:p>
    <w:p w14:paraId="08C6716C" w14:textId="77777777" w:rsidR="00A57638" w:rsidRPr="00EB2D57" w:rsidRDefault="00E235EB">
      <w:pPr>
        <w:pStyle w:val="13"/>
        <w:ind w:firstLine="260"/>
        <w:jc w:val="both"/>
        <w:rPr>
          <w:color w:val="auto"/>
        </w:rPr>
      </w:pPr>
      <w:r w:rsidRPr="00EB2D57">
        <w:rPr>
          <w:color w:val="auto"/>
        </w:rPr>
        <w:t>Распознавание и образование в устной и письменной речи родственных слов с использованием основных способов словообразования:</w:t>
      </w:r>
    </w:p>
    <w:p w14:paraId="3FF9F6FA" w14:textId="77777777" w:rsidR="00A57638" w:rsidRPr="00EB2D57" w:rsidRDefault="00E235EB">
      <w:pPr>
        <w:pStyle w:val="13"/>
        <w:spacing w:line="266" w:lineRule="auto"/>
        <w:ind w:firstLine="260"/>
        <w:jc w:val="both"/>
        <w:rPr>
          <w:color w:val="auto"/>
          <w:lang w:val="en-US"/>
        </w:rPr>
      </w:pPr>
      <w:r w:rsidRPr="00EB2D57">
        <w:rPr>
          <w:b/>
          <w:bCs/>
          <w:color w:val="auto"/>
          <w:sz w:val="19"/>
          <w:szCs w:val="19"/>
        </w:rPr>
        <w:t>аффиксация</w:t>
      </w:r>
      <w:r w:rsidRPr="00EB2D57">
        <w:rPr>
          <w:color w:val="auto"/>
          <w:lang w:val="en-US"/>
        </w:rPr>
        <w:t>:</w:t>
      </w:r>
    </w:p>
    <w:p w14:paraId="7384BE3E" w14:textId="77777777" w:rsidR="00A57638" w:rsidRPr="00EB2D57" w:rsidRDefault="00E235EB">
      <w:pPr>
        <w:pStyle w:val="13"/>
        <w:ind w:left="240" w:hanging="240"/>
        <w:jc w:val="both"/>
        <w:rPr>
          <w:color w:val="auto"/>
          <w:lang w:val="en-US"/>
        </w:rPr>
      </w:pPr>
      <w:r w:rsidRPr="00EB2D57">
        <w:rPr>
          <w:color w:val="auto"/>
          <w:lang w:val="en-US" w:eastAsia="en-US" w:bidi="en-US"/>
        </w:rPr>
        <w:t xml:space="preserve">— </w:t>
      </w:r>
      <w:r w:rsidRPr="00EB2D57">
        <w:rPr>
          <w:color w:val="auto"/>
        </w:rPr>
        <w:t>образование</w:t>
      </w:r>
      <w:r w:rsidRPr="00EB2D57">
        <w:rPr>
          <w:color w:val="auto"/>
          <w:lang w:val="en-US"/>
        </w:rPr>
        <w:t xml:space="preserve"> </w:t>
      </w:r>
      <w:r w:rsidRPr="00EB2D57">
        <w:rPr>
          <w:color w:val="auto"/>
        </w:rPr>
        <w:t>глаголов</w:t>
      </w:r>
      <w:r w:rsidRPr="00EB2D57">
        <w:rPr>
          <w:color w:val="auto"/>
          <w:lang w:val="en-US"/>
        </w:rPr>
        <w:t xml:space="preserve"> </w:t>
      </w:r>
      <w:r w:rsidRPr="00EB2D57">
        <w:rPr>
          <w:color w:val="auto"/>
        </w:rPr>
        <w:t>при</w:t>
      </w:r>
      <w:r w:rsidRPr="00EB2D57">
        <w:rPr>
          <w:color w:val="auto"/>
          <w:lang w:val="en-US"/>
        </w:rPr>
        <w:t xml:space="preserve"> </w:t>
      </w:r>
      <w:r w:rsidRPr="00EB2D57">
        <w:rPr>
          <w:color w:val="auto"/>
        </w:rPr>
        <w:t>помощи</w:t>
      </w:r>
      <w:r w:rsidRPr="00EB2D57">
        <w:rPr>
          <w:color w:val="auto"/>
          <w:lang w:val="en-US"/>
        </w:rPr>
        <w:t xml:space="preserve"> </w:t>
      </w:r>
      <w:r w:rsidRPr="00EB2D57">
        <w:rPr>
          <w:color w:val="auto"/>
        </w:rPr>
        <w:t>префиксов</w:t>
      </w:r>
      <w:r w:rsidRPr="00EB2D57">
        <w:rPr>
          <w:color w:val="auto"/>
          <w:lang w:val="en-US"/>
        </w:rPr>
        <w:t xml:space="preserve"> </w:t>
      </w:r>
      <w:r w:rsidRPr="00EB2D57">
        <w:rPr>
          <w:color w:val="auto"/>
          <w:lang w:val="en-US" w:eastAsia="en-US" w:bidi="en-US"/>
        </w:rPr>
        <w:t xml:space="preserve">des-/dis-; in-/ im-, pre-, re, inter- (deshacer, disgustar, inquietar, imposibilitar, prever, reconocer, intervenir) </w:t>
      </w:r>
      <w:r w:rsidRPr="00EB2D57">
        <w:rPr>
          <w:color w:val="auto"/>
        </w:rPr>
        <w:t>и</w:t>
      </w:r>
      <w:r w:rsidRPr="00EB2D57">
        <w:rPr>
          <w:color w:val="auto"/>
          <w:lang w:val="en-US"/>
        </w:rPr>
        <w:t xml:space="preserve"> </w:t>
      </w:r>
      <w:r w:rsidRPr="00EB2D57">
        <w:rPr>
          <w:color w:val="auto"/>
        </w:rPr>
        <w:t>суффиксов</w:t>
      </w:r>
      <w:r w:rsidRPr="00EB2D57">
        <w:rPr>
          <w:color w:val="auto"/>
          <w:lang w:val="en-US"/>
        </w:rPr>
        <w:t xml:space="preserve"> </w:t>
      </w:r>
      <w:r w:rsidRPr="00EB2D57">
        <w:rPr>
          <w:color w:val="auto"/>
          <w:lang w:val="en-US" w:eastAsia="en-US" w:bidi="en-US"/>
        </w:rPr>
        <w:t>-ear, -ecer/-ocer/-ucir, -izar(finalizar);</w:t>
      </w:r>
    </w:p>
    <w:p w14:paraId="4683402B" w14:textId="77777777" w:rsidR="00A57638" w:rsidRPr="00EB2D57" w:rsidRDefault="00E235EB">
      <w:pPr>
        <w:pStyle w:val="13"/>
        <w:ind w:left="240" w:hanging="240"/>
        <w:jc w:val="both"/>
        <w:rPr>
          <w:color w:val="auto"/>
          <w:lang w:val="en-US"/>
        </w:rPr>
      </w:pPr>
      <w:r w:rsidRPr="00EB2D57">
        <w:rPr>
          <w:color w:val="auto"/>
          <w:lang w:val="en-US" w:eastAsia="en-US" w:bidi="en-US"/>
        </w:rPr>
        <w:t xml:space="preserve">— </w:t>
      </w:r>
      <w:r w:rsidRPr="00EB2D57">
        <w:rPr>
          <w:color w:val="auto"/>
        </w:rPr>
        <w:t>образование</w:t>
      </w:r>
      <w:r w:rsidRPr="00EB2D57">
        <w:rPr>
          <w:color w:val="auto"/>
          <w:lang w:val="en-US"/>
        </w:rPr>
        <w:t xml:space="preserve"> </w:t>
      </w:r>
      <w:r w:rsidRPr="00EB2D57">
        <w:rPr>
          <w:color w:val="auto"/>
        </w:rPr>
        <w:t>существительных</w:t>
      </w:r>
      <w:r w:rsidRPr="00EB2D57">
        <w:rPr>
          <w:color w:val="auto"/>
          <w:lang w:val="en-US"/>
        </w:rPr>
        <w:t xml:space="preserve"> </w:t>
      </w:r>
      <w:r w:rsidRPr="00EB2D57">
        <w:rPr>
          <w:color w:val="auto"/>
        </w:rPr>
        <w:t>при</w:t>
      </w:r>
      <w:r w:rsidRPr="00EB2D57">
        <w:rPr>
          <w:color w:val="auto"/>
          <w:lang w:val="en-US"/>
        </w:rPr>
        <w:t xml:space="preserve"> </w:t>
      </w:r>
      <w:r w:rsidRPr="00EB2D57">
        <w:rPr>
          <w:color w:val="auto"/>
        </w:rPr>
        <w:t>помощи</w:t>
      </w:r>
      <w:r w:rsidRPr="00EB2D57">
        <w:rPr>
          <w:color w:val="auto"/>
          <w:lang w:val="en-US"/>
        </w:rPr>
        <w:t xml:space="preserve"> </w:t>
      </w:r>
      <w:r w:rsidRPr="00EB2D57">
        <w:rPr>
          <w:color w:val="auto"/>
        </w:rPr>
        <w:t>суффиксов</w:t>
      </w:r>
      <w:r w:rsidRPr="00EB2D57">
        <w:rPr>
          <w:color w:val="auto"/>
          <w:lang w:val="en-US"/>
        </w:rPr>
        <w:t xml:space="preserve"> </w:t>
      </w:r>
      <w:r w:rsidRPr="00EB2D57">
        <w:rPr>
          <w:color w:val="auto"/>
          <w:lang w:val="en-US" w:eastAsia="en-US" w:bidi="en-US"/>
        </w:rPr>
        <w:t>-ero, -dor/ -tor, -ista, -</w:t>
      </w:r>
      <w:r w:rsidR="00253747" w:rsidRPr="00EB2D57">
        <w:rPr>
          <w:color w:val="auto"/>
          <w:lang w:val="en-US"/>
        </w:rPr>
        <w:t>ción</w:t>
      </w:r>
      <w:r w:rsidRPr="00EB2D57">
        <w:rPr>
          <w:color w:val="auto"/>
          <w:lang w:val="en-US" w:eastAsia="en-US" w:bidi="en-US"/>
        </w:rPr>
        <w:t>/-</w:t>
      </w:r>
      <w:r w:rsidR="00253747" w:rsidRPr="00EB2D57">
        <w:rPr>
          <w:color w:val="auto"/>
          <w:lang w:val="en-US"/>
        </w:rPr>
        <w:t>sión</w:t>
      </w:r>
      <w:r w:rsidRPr="00EB2D57">
        <w:rPr>
          <w:color w:val="auto"/>
          <w:lang w:val="en-US" w:eastAsia="en-US" w:bidi="en-US"/>
        </w:rPr>
        <w:t xml:space="preserve">, -miento, -dad, -ez/-eza, -ante/- ente, -ismo, -ancia/encia (cartero, pescador/escritor, ciclista, </w:t>
      </w:r>
      <w:r w:rsidR="00253747" w:rsidRPr="00EB2D57">
        <w:rPr>
          <w:color w:val="auto"/>
          <w:lang w:val="en-US"/>
        </w:rPr>
        <w:t>canción</w:t>
      </w:r>
      <w:r w:rsidRPr="00EB2D57">
        <w:rPr>
          <w:color w:val="auto"/>
          <w:lang w:val="en-US" w:eastAsia="en-US" w:bidi="en-US"/>
        </w:rPr>
        <w:t xml:space="preserve">, </w:t>
      </w:r>
      <w:r w:rsidR="00253747" w:rsidRPr="00EB2D57">
        <w:rPr>
          <w:color w:val="auto"/>
          <w:lang w:val="en-US"/>
        </w:rPr>
        <w:t>expresión</w:t>
      </w:r>
      <w:r w:rsidRPr="00EB2D57">
        <w:rPr>
          <w:color w:val="auto"/>
          <w:lang w:val="en-US" w:eastAsia="en-US" w:bidi="en-US"/>
        </w:rPr>
        <w:t xml:space="preserve">, movimiento, verdad, </w:t>
      </w:r>
      <w:r w:rsidR="00253747" w:rsidRPr="00EB2D57">
        <w:rPr>
          <w:color w:val="auto"/>
          <w:lang w:val="en-US"/>
        </w:rPr>
        <w:t>niñez</w:t>
      </w:r>
      <w:r w:rsidRPr="00EB2D57">
        <w:rPr>
          <w:color w:val="auto"/>
          <w:lang w:val="en-US" w:eastAsia="en-US" w:bidi="en-US"/>
        </w:rPr>
        <w:t xml:space="preserve">, belleza estudiante, presidente, optimismo, elegancia, paciencia); </w:t>
      </w:r>
      <w:r w:rsidRPr="00EB2D57">
        <w:rPr>
          <w:color w:val="auto"/>
        </w:rPr>
        <w:t>суффиксов</w:t>
      </w:r>
      <w:r w:rsidRPr="00EB2D57">
        <w:rPr>
          <w:color w:val="auto"/>
          <w:lang w:val="en-US"/>
        </w:rPr>
        <w:t xml:space="preserve"> </w:t>
      </w:r>
      <w:r w:rsidRPr="00EB2D57">
        <w:rPr>
          <w:color w:val="auto"/>
        </w:rPr>
        <w:t>с</w:t>
      </w:r>
      <w:r w:rsidRPr="00EB2D57">
        <w:rPr>
          <w:color w:val="auto"/>
          <w:lang w:val="en-US"/>
        </w:rPr>
        <w:t xml:space="preserve"> </w:t>
      </w:r>
      <w:r w:rsidRPr="00EB2D57">
        <w:rPr>
          <w:color w:val="auto"/>
        </w:rPr>
        <w:t>оттеночным</w:t>
      </w:r>
      <w:r w:rsidRPr="00EB2D57">
        <w:rPr>
          <w:color w:val="auto"/>
          <w:lang w:val="en-US"/>
        </w:rPr>
        <w:t xml:space="preserve"> </w:t>
      </w:r>
      <w:r w:rsidRPr="00EB2D57">
        <w:rPr>
          <w:color w:val="auto"/>
        </w:rPr>
        <w:t>значением</w:t>
      </w:r>
      <w:r w:rsidRPr="00EB2D57">
        <w:rPr>
          <w:color w:val="auto"/>
          <w:lang w:val="en-US"/>
        </w:rPr>
        <w:t xml:space="preserve"> </w:t>
      </w:r>
      <w:r w:rsidRPr="00EB2D57">
        <w:rPr>
          <w:color w:val="auto"/>
        </w:rPr>
        <w:t>преувеличения</w:t>
      </w:r>
      <w:r w:rsidRPr="00EB2D57">
        <w:rPr>
          <w:color w:val="auto"/>
          <w:lang w:val="en-US"/>
        </w:rPr>
        <w:t xml:space="preserve"> </w:t>
      </w:r>
      <w:r w:rsidRPr="00EB2D57">
        <w:rPr>
          <w:color w:val="auto"/>
          <w:lang w:val="en-US" w:eastAsia="en-US" w:bidi="en-US"/>
        </w:rPr>
        <w:t>-</w:t>
      </w:r>
      <w:r w:rsidR="00253747" w:rsidRPr="00EB2D57">
        <w:rPr>
          <w:color w:val="auto"/>
          <w:lang w:val="en-US"/>
        </w:rPr>
        <w:t>ón</w:t>
      </w:r>
      <w:r w:rsidRPr="00EB2D57">
        <w:rPr>
          <w:color w:val="auto"/>
          <w:lang w:val="en-US" w:eastAsia="en-US" w:bidi="en-US"/>
        </w:rPr>
        <w:t>, -azo (</w:t>
      </w:r>
      <w:r w:rsidR="00253747" w:rsidRPr="00EB2D57">
        <w:rPr>
          <w:color w:val="auto"/>
          <w:lang w:val="en-US"/>
        </w:rPr>
        <w:t>tristón</w:t>
      </w:r>
      <w:r w:rsidRPr="00EB2D57">
        <w:rPr>
          <w:color w:val="auto"/>
          <w:lang w:val="en-US" w:eastAsia="en-US" w:bidi="en-US"/>
        </w:rPr>
        <w:t xml:space="preserve">, cochazo); </w:t>
      </w:r>
      <w:r w:rsidRPr="00EB2D57">
        <w:rPr>
          <w:color w:val="auto"/>
        </w:rPr>
        <w:t>уменьшительно</w:t>
      </w:r>
      <w:r w:rsidRPr="00EB2D57">
        <w:rPr>
          <w:color w:val="auto"/>
          <w:lang w:val="en-US"/>
        </w:rPr>
        <w:t>-</w:t>
      </w:r>
      <w:r w:rsidRPr="00EB2D57">
        <w:rPr>
          <w:color w:val="auto"/>
        </w:rPr>
        <w:t>ласкательных</w:t>
      </w:r>
      <w:r w:rsidRPr="00EB2D57">
        <w:rPr>
          <w:color w:val="auto"/>
          <w:lang w:val="en-US"/>
        </w:rPr>
        <w:t xml:space="preserve"> </w:t>
      </w:r>
      <w:r w:rsidRPr="00EB2D57">
        <w:rPr>
          <w:color w:val="auto"/>
        </w:rPr>
        <w:t>суффиксов</w:t>
      </w:r>
      <w:r w:rsidRPr="00EB2D57">
        <w:rPr>
          <w:color w:val="auto"/>
          <w:lang w:val="en-US"/>
        </w:rPr>
        <w:t xml:space="preserve"> </w:t>
      </w:r>
      <w:r w:rsidRPr="00EB2D57">
        <w:rPr>
          <w:color w:val="auto"/>
          <w:lang w:val="en-US" w:eastAsia="en-US" w:bidi="en-US"/>
        </w:rPr>
        <w:t>-ito/-illo (abuelita, florecilla);</w:t>
      </w:r>
    </w:p>
    <w:p w14:paraId="34417DF9" w14:textId="77777777" w:rsidR="00A57638" w:rsidRPr="00EB2D57" w:rsidRDefault="00E235EB">
      <w:pPr>
        <w:pStyle w:val="13"/>
        <w:ind w:left="240" w:hanging="240"/>
        <w:jc w:val="both"/>
        <w:rPr>
          <w:color w:val="auto"/>
          <w:lang w:val="en-US"/>
        </w:rPr>
      </w:pPr>
      <w:r w:rsidRPr="00EB2D57">
        <w:rPr>
          <w:color w:val="auto"/>
          <w:lang w:val="en-US" w:eastAsia="en-US" w:bidi="en-US"/>
        </w:rPr>
        <w:t xml:space="preserve">— </w:t>
      </w:r>
      <w:r w:rsidRPr="00EB2D57">
        <w:rPr>
          <w:color w:val="auto"/>
        </w:rPr>
        <w:t>образование</w:t>
      </w:r>
      <w:r w:rsidRPr="00EB2D57">
        <w:rPr>
          <w:color w:val="auto"/>
          <w:lang w:val="en-US"/>
        </w:rPr>
        <w:t xml:space="preserve"> </w:t>
      </w:r>
      <w:r w:rsidRPr="00EB2D57">
        <w:rPr>
          <w:color w:val="auto"/>
        </w:rPr>
        <w:t>прилагательных</w:t>
      </w:r>
      <w:r w:rsidRPr="00EB2D57">
        <w:rPr>
          <w:color w:val="auto"/>
          <w:lang w:val="en-US"/>
        </w:rPr>
        <w:t xml:space="preserve"> </w:t>
      </w:r>
      <w:r w:rsidRPr="00EB2D57">
        <w:rPr>
          <w:color w:val="auto"/>
        </w:rPr>
        <w:t>при</w:t>
      </w:r>
      <w:r w:rsidRPr="00EB2D57">
        <w:rPr>
          <w:color w:val="auto"/>
          <w:lang w:val="en-US"/>
        </w:rPr>
        <w:t xml:space="preserve"> </w:t>
      </w:r>
      <w:r w:rsidRPr="00EB2D57">
        <w:rPr>
          <w:color w:val="auto"/>
        </w:rPr>
        <w:t>помощи</w:t>
      </w:r>
      <w:r w:rsidRPr="00EB2D57">
        <w:rPr>
          <w:color w:val="auto"/>
          <w:lang w:val="en-US"/>
        </w:rPr>
        <w:t xml:space="preserve"> </w:t>
      </w:r>
      <w:r w:rsidRPr="00EB2D57">
        <w:rPr>
          <w:color w:val="auto"/>
        </w:rPr>
        <w:t>префиксов</w:t>
      </w:r>
      <w:r w:rsidRPr="00EB2D57">
        <w:rPr>
          <w:color w:val="auto"/>
          <w:lang w:val="en-US"/>
        </w:rPr>
        <w:t xml:space="preserve"> </w:t>
      </w:r>
      <w:r w:rsidRPr="00EB2D57">
        <w:rPr>
          <w:color w:val="auto"/>
          <w:lang w:val="en-US" w:eastAsia="en-US" w:bidi="en-US"/>
        </w:rPr>
        <w:t xml:space="preserve">des-; in-/im-, pre-, inter- , super-, poli- (descontento, increfole, </w:t>
      </w:r>
      <w:r w:rsidR="00253747" w:rsidRPr="00EB2D57">
        <w:rPr>
          <w:color w:val="auto"/>
          <w:lang w:val="en-US"/>
        </w:rPr>
        <w:t>increíble</w:t>
      </w:r>
      <w:r w:rsidRPr="00EB2D57">
        <w:rPr>
          <w:color w:val="auto"/>
          <w:lang w:val="en-US" w:eastAsia="en-US" w:bidi="en-US"/>
        </w:rPr>
        <w:t xml:space="preserve">, precolombino, intermedio, superdivertido, polideportivo); </w:t>
      </w:r>
      <w:r w:rsidRPr="00EB2D57">
        <w:rPr>
          <w:color w:val="auto"/>
        </w:rPr>
        <w:t>при</w:t>
      </w:r>
      <w:r w:rsidRPr="00EB2D57">
        <w:rPr>
          <w:color w:val="auto"/>
          <w:lang w:val="en-US"/>
        </w:rPr>
        <w:t xml:space="preserve"> </w:t>
      </w:r>
      <w:r w:rsidRPr="00EB2D57">
        <w:rPr>
          <w:color w:val="auto"/>
        </w:rPr>
        <w:t>помощи</w:t>
      </w:r>
      <w:r w:rsidRPr="00EB2D57">
        <w:rPr>
          <w:color w:val="auto"/>
          <w:lang w:val="en-US"/>
        </w:rPr>
        <w:t xml:space="preserve"> </w:t>
      </w:r>
      <w:r w:rsidRPr="00EB2D57">
        <w:rPr>
          <w:color w:val="auto"/>
        </w:rPr>
        <w:t>суффиксов</w:t>
      </w:r>
      <w:r w:rsidRPr="00EB2D57">
        <w:rPr>
          <w:color w:val="auto"/>
          <w:lang w:val="en-US"/>
        </w:rPr>
        <w:t xml:space="preserve"> </w:t>
      </w:r>
      <w:r w:rsidRPr="00EB2D57">
        <w:rPr>
          <w:color w:val="auto"/>
          <w:lang w:val="en-US" w:eastAsia="en-US" w:bidi="en-US"/>
        </w:rPr>
        <w:t xml:space="preserve">-oso, -al, -ivo, -able/ -ible (generoso, racional, festivo, variable, disponible); </w:t>
      </w:r>
      <w:r w:rsidRPr="00EB2D57">
        <w:rPr>
          <w:color w:val="auto"/>
        </w:rPr>
        <w:t>суффиксов</w:t>
      </w:r>
      <w:r w:rsidRPr="00EB2D57">
        <w:rPr>
          <w:color w:val="auto"/>
          <w:lang w:val="en-US"/>
        </w:rPr>
        <w:t xml:space="preserve"> </w:t>
      </w:r>
      <w:r w:rsidRPr="00EB2D57">
        <w:rPr>
          <w:color w:val="auto"/>
          <w:lang w:val="en-US" w:eastAsia="en-US" w:bidi="en-US"/>
        </w:rPr>
        <w:t>-</w:t>
      </w:r>
      <w:r w:rsidR="00253747" w:rsidRPr="00EB2D57">
        <w:rPr>
          <w:color w:val="auto"/>
          <w:lang w:val="en-US"/>
        </w:rPr>
        <w:t>és</w:t>
      </w:r>
      <w:r w:rsidRPr="00EB2D57">
        <w:rPr>
          <w:color w:val="auto"/>
          <w:lang w:val="en-US" w:eastAsia="en-US" w:bidi="en-US"/>
        </w:rPr>
        <w:t>, -ano, -ino, -</w:t>
      </w:r>
      <w:r w:rsidR="00253747" w:rsidRPr="00EB2D57">
        <w:rPr>
          <w:color w:val="auto"/>
          <w:lang w:val="en-US"/>
        </w:rPr>
        <w:t>eño</w:t>
      </w:r>
      <w:r w:rsidR="00253747" w:rsidRPr="00EB2D57">
        <w:rPr>
          <w:color w:val="auto"/>
          <w:lang w:val="en-US" w:eastAsia="en-US" w:bidi="en-US"/>
        </w:rPr>
        <w:t xml:space="preserve"> </w:t>
      </w:r>
      <w:r w:rsidRPr="00EB2D57">
        <w:rPr>
          <w:color w:val="auto"/>
          <w:lang w:val="en-US" w:eastAsia="en-US" w:bidi="en-US"/>
        </w:rPr>
        <w:t>(</w:t>
      </w:r>
      <w:r w:rsidR="00253747" w:rsidRPr="00EB2D57">
        <w:rPr>
          <w:color w:val="auto"/>
          <w:lang w:val="en-US"/>
        </w:rPr>
        <w:t>francés</w:t>
      </w:r>
      <w:r w:rsidRPr="00EB2D57">
        <w:rPr>
          <w:color w:val="auto"/>
          <w:lang w:val="en-US" w:eastAsia="en-US" w:bidi="en-US"/>
        </w:rPr>
        <w:t xml:space="preserve">, mexicano, argentino, </w:t>
      </w:r>
      <w:r w:rsidR="00253747" w:rsidRPr="00EB2D57">
        <w:rPr>
          <w:color w:val="auto"/>
          <w:lang w:val="en-US"/>
        </w:rPr>
        <w:t>brasileño</w:t>
      </w:r>
      <w:r w:rsidRPr="00EB2D57">
        <w:rPr>
          <w:color w:val="auto"/>
          <w:lang w:val="en-US" w:eastAsia="en-US" w:bidi="en-US"/>
        </w:rPr>
        <w:t xml:space="preserve">) </w:t>
      </w:r>
      <w:r w:rsidRPr="00EB2D57">
        <w:rPr>
          <w:color w:val="auto"/>
        </w:rPr>
        <w:t>для</w:t>
      </w:r>
      <w:r w:rsidRPr="00EB2D57">
        <w:rPr>
          <w:color w:val="auto"/>
          <w:lang w:val="en-US"/>
        </w:rPr>
        <w:t xml:space="preserve"> </w:t>
      </w:r>
      <w:r w:rsidRPr="00EB2D57">
        <w:rPr>
          <w:color w:val="auto"/>
        </w:rPr>
        <w:t>обозначения</w:t>
      </w:r>
      <w:r w:rsidRPr="00EB2D57">
        <w:rPr>
          <w:color w:val="auto"/>
          <w:lang w:val="en-US"/>
        </w:rPr>
        <w:t xml:space="preserve"> </w:t>
      </w:r>
      <w:r w:rsidRPr="00EB2D57">
        <w:rPr>
          <w:color w:val="auto"/>
        </w:rPr>
        <w:t>принадлежности</w:t>
      </w:r>
      <w:r w:rsidRPr="00EB2D57">
        <w:rPr>
          <w:color w:val="auto"/>
          <w:lang w:val="en-US"/>
        </w:rPr>
        <w:t xml:space="preserve"> </w:t>
      </w:r>
      <w:r w:rsidRPr="00EB2D57">
        <w:rPr>
          <w:color w:val="auto"/>
        </w:rPr>
        <w:t>к</w:t>
      </w:r>
      <w:r w:rsidRPr="00EB2D57">
        <w:rPr>
          <w:color w:val="auto"/>
          <w:lang w:val="en-US"/>
        </w:rPr>
        <w:t xml:space="preserve"> </w:t>
      </w:r>
      <w:r w:rsidRPr="00EB2D57">
        <w:rPr>
          <w:color w:val="auto"/>
        </w:rPr>
        <w:t>какой</w:t>
      </w:r>
      <w:r w:rsidRPr="00EB2D57">
        <w:rPr>
          <w:color w:val="auto"/>
          <w:lang w:val="en-US"/>
        </w:rPr>
        <w:t>-</w:t>
      </w:r>
      <w:r w:rsidRPr="00EB2D57">
        <w:rPr>
          <w:color w:val="auto"/>
        </w:rPr>
        <w:t>либо</w:t>
      </w:r>
      <w:r w:rsidRPr="00EB2D57">
        <w:rPr>
          <w:color w:val="auto"/>
          <w:lang w:val="en-US"/>
        </w:rPr>
        <w:t xml:space="preserve"> </w:t>
      </w:r>
      <w:r w:rsidRPr="00EB2D57">
        <w:rPr>
          <w:color w:val="auto"/>
        </w:rPr>
        <w:t>нации</w:t>
      </w:r>
      <w:r w:rsidRPr="00EB2D57">
        <w:rPr>
          <w:color w:val="auto"/>
          <w:lang w:val="en-US"/>
        </w:rPr>
        <w:t xml:space="preserve">, </w:t>
      </w:r>
      <w:r w:rsidRPr="00EB2D57">
        <w:rPr>
          <w:color w:val="auto"/>
        </w:rPr>
        <w:t>народу</w:t>
      </w:r>
      <w:r w:rsidRPr="00EB2D57">
        <w:rPr>
          <w:color w:val="auto"/>
          <w:lang w:val="en-US"/>
        </w:rPr>
        <w:t xml:space="preserve"> </w:t>
      </w:r>
      <w:r w:rsidRPr="00EB2D57">
        <w:rPr>
          <w:color w:val="auto"/>
          <w:lang w:val="en-US" w:eastAsia="en-US" w:bidi="en-US"/>
        </w:rPr>
        <w:t xml:space="preserve">(gentilicios); </w:t>
      </w:r>
      <w:r w:rsidRPr="00EB2D57">
        <w:rPr>
          <w:color w:val="auto"/>
        </w:rPr>
        <w:t>суффиксов</w:t>
      </w:r>
      <w:r w:rsidRPr="00EB2D57">
        <w:rPr>
          <w:color w:val="auto"/>
          <w:lang w:val="en-US"/>
        </w:rPr>
        <w:t xml:space="preserve"> </w:t>
      </w:r>
      <w:r w:rsidRPr="00EB2D57">
        <w:rPr>
          <w:color w:val="auto"/>
        </w:rPr>
        <w:t>с</w:t>
      </w:r>
      <w:r w:rsidRPr="00EB2D57">
        <w:rPr>
          <w:color w:val="auto"/>
          <w:lang w:val="en-US"/>
        </w:rPr>
        <w:t xml:space="preserve"> </w:t>
      </w:r>
      <w:r w:rsidRPr="00EB2D57">
        <w:rPr>
          <w:color w:val="auto"/>
        </w:rPr>
        <w:t>оттеночным</w:t>
      </w:r>
      <w:r w:rsidRPr="00EB2D57">
        <w:rPr>
          <w:color w:val="auto"/>
          <w:lang w:val="en-US"/>
        </w:rPr>
        <w:t xml:space="preserve"> </w:t>
      </w:r>
      <w:r w:rsidRPr="00EB2D57">
        <w:rPr>
          <w:color w:val="auto"/>
        </w:rPr>
        <w:t>значением</w:t>
      </w:r>
      <w:r w:rsidRPr="00EB2D57">
        <w:rPr>
          <w:color w:val="auto"/>
          <w:lang w:val="en-US"/>
        </w:rPr>
        <w:t xml:space="preserve"> </w:t>
      </w:r>
      <w:r w:rsidRPr="00EB2D57">
        <w:rPr>
          <w:color w:val="auto"/>
        </w:rPr>
        <w:t>преувеличения</w:t>
      </w:r>
      <w:r w:rsidRPr="00EB2D57">
        <w:rPr>
          <w:color w:val="auto"/>
          <w:lang w:val="en-US"/>
        </w:rPr>
        <w:t xml:space="preserve"> </w:t>
      </w:r>
      <w:r w:rsidRPr="00EB2D57">
        <w:rPr>
          <w:color w:val="auto"/>
          <w:lang w:val="en-US" w:eastAsia="en-US" w:bidi="en-US"/>
        </w:rPr>
        <w:t>-ucho, -ote (delgaducho, grandote);</w:t>
      </w:r>
    </w:p>
    <w:p w14:paraId="4F8A96D1" w14:textId="77777777" w:rsidR="00A57638" w:rsidRPr="00EB2D57" w:rsidRDefault="00E235EB">
      <w:pPr>
        <w:pStyle w:val="13"/>
        <w:ind w:left="240" w:hanging="240"/>
        <w:jc w:val="both"/>
        <w:rPr>
          <w:color w:val="auto"/>
        </w:rPr>
      </w:pPr>
      <w:r w:rsidRPr="00EB2D57">
        <w:rPr>
          <w:color w:val="auto"/>
          <w:lang w:eastAsia="en-US" w:bidi="en-US"/>
        </w:rPr>
        <w:t xml:space="preserve">— </w:t>
      </w:r>
      <w:r w:rsidRPr="00EB2D57">
        <w:rPr>
          <w:color w:val="auto"/>
        </w:rPr>
        <w:t xml:space="preserve">образование наречий при помощи суффикса </w:t>
      </w:r>
      <w:r w:rsidRPr="00EB2D57">
        <w:rPr>
          <w:color w:val="auto"/>
          <w:lang w:eastAsia="en-US" w:bidi="en-US"/>
        </w:rPr>
        <w:t>-</w:t>
      </w:r>
      <w:r w:rsidRPr="00EB2D57">
        <w:rPr>
          <w:color w:val="auto"/>
          <w:lang w:val="en-US" w:eastAsia="en-US" w:bidi="en-US"/>
        </w:rPr>
        <w:t>mente</w:t>
      </w:r>
      <w:r w:rsidRPr="00EB2D57">
        <w:rPr>
          <w:color w:val="auto"/>
          <w:lang w:eastAsia="en-US" w:bidi="en-US"/>
        </w:rPr>
        <w:t xml:space="preserve"> (</w:t>
      </w:r>
      <w:r w:rsidRPr="00EB2D57">
        <w:rPr>
          <w:color w:val="auto"/>
          <w:lang w:val="en-US" w:eastAsia="en-US" w:bidi="en-US"/>
        </w:rPr>
        <w:t>cuidadosamente</w:t>
      </w:r>
      <w:r w:rsidRPr="00EB2D57">
        <w:rPr>
          <w:color w:val="auto"/>
          <w:lang w:eastAsia="en-US" w:bidi="en-US"/>
        </w:rPr>
        <w:t>);</w:t>
      </w:r>
    </w:p>
    <w:p w14:paraId="12C8B635" w14:textId="77777777" w:rsidR="00A57638" w:rsidRPr="00EB2D57" w:rsidRDefault="00E235EB">
      <w:pPr>
        <w:pStyle w:val="13"/>
        <w:spacing w:after="40" w:line="266" w:lineRule="auto"/>
        <w:jc w:val="both"/>
        <w:rPr>
          <w:color w:val="auto"/>
          <w:sz w:val="19"/>
          <w:szCs w:val="19"/>
        </w:rPr>
      </w:pPr>
      <w:r w:rsidRPr="00EB2D57">
        <w:rPr>
          <w:b/>
          <w:bCs/>
          <w:color w:val="auto"/>
          <w:sz w:val="19"/>
          <w:szCs w:val="19"/>
        </w:rPr>
        <w:t>словосложение:</w:t>
      </w:r>
    </w:p>
    <w:p w14:paraId="3902C068" w14:textId="77777777" w:rsidR="00A57638" w:rsidRPr="00EB2D57" w:rsidRDefault="00E235EB">
      <w:pPr>
        <w:pStyle w:val="13"/>
        <w:ind w:left="240" w:hanging="240"/>
        <w:jc w:val="both"/>
        <w:rPr>
          <w:color w:val="auto"/>
        </w:rPr>
      </w:pPr>
      <w:r w:rsidRPr="00EB2D57">
        <w:rPr>
          <w:color w:val="auto"/>
          <w:lang w:eastAsia="en-US" w:bidi="en-US"/>
        </w:rPr>
        <w:t xml:space="preserve">— </w:t>
      </w:r>
      <w:r w:rsidRPr="00EB2D57">
        <w:rPr>
          <w:color w:val="auto"/>
        </w:rPr>
        <w:t xml:space="preserve">образование количественных числительных от </w:t>
      </w:r>
      <w:r w:rsidRPr="00EB2D57">
        <w:rPr>
          <w:color w:val="auto"/>
          <w:lang w:eastAsia="en-US" w:bidi="en-US"/>
        </w:rPr>
        <w:t xml:space="preserve">16 </w:t>
      </w:r>
      <w:r w:rsidRPr="00EB2D57">
        <w:rPr>
          <w:color w:val="auto"/>
        </w:rPr>
        <w:t xml:space="preserve">до </w:t>
      </w:r>
      <w:r w:rsidRPr="00EB2D57">
        <w:rPr>
          <w:color w:val="auto"/>
          <w:lang w:eastAsia="en-US" w:bidi="en-US"/>
        </w:rPr>
        <w:t>29 (</w:t>
      </w:r>
      <w:r w:rsidR="00253747" w:rsidRPr="00EB2D57">
        <w:rPr>
          <w:color w:val="auto"/>
        </w:rPr>
        <w:t>dieciséis</w:t>
      </w:r>
      <w:r w:rsidRPr="00EB2D57">
        <w:rPr>
          <w:color w:val="auto"/>
          <w:lang w:eastAsia="en-US" w:bidi="en-US"/>
        </w:rPr>
        <w:t xml:space="preserve">, </w:t>
      </w:r>
      <w:r w:rsidRPr="00EB2D57">
        <w:rPr>
          <w:color w:val="auto"/>
          <w:lang w:val="en-US" w:eastAsia="en-US" w:bidi="en-US"/>
        </w:rPr>
        <w:t>veinticinco</w:t>
      </w:r>
      <w:r w:rsidRPr="00EB2D57">
        <w:rPr>
          <w:color w:val="auto"/>
          <w:lang w:eastAsia="en-US" w:bidi="en-US"/>
        </w:rPr>
        <w:t xml:space="preserve">) </w:t>
      </w:r>
      <w:r w:rsidRPr="00EB2D57">
        <w:rPr>
          <w:color w:val="auto"/>
        </w:rPr>
        <w:t xml:space="preserve">и разряда сотен </w:t>
      </w:r>
      <w:r w:rsidRPr="00EB2D57">
        <w:rPr>
          <w:color w:val="auto"/>
          <w:lang w:eastAsia="en-US" w:bidi="en-US"/>
        </w:rPr>
        <w:t>(</w:t>
      </w:r>
      <w:r w:rsidRPr="00EB2D57">
        <w:rPr>
          <w:color w:val="auto"/>
          <w:lang w:val="en-US" w:eastAsia="en-US" w:bidi="en-US"/>
        </w:rPr>
        <w:t>seiscientos</w:t>
      </w:r>
      <w:r w:rsidRPr="00EB2D57">
        <w:rPr>
          <w:color w:val="auto"/>
          <w:lang w:eastAsia="en-US" w:bidi="en-US"/>
        </w:rPr>
        <w:t>);</w:t>
      </w:r>
    </w:p>
    <w:p w14:paraId="399C359E" w14:textId="77777777" w:rsidR="00A57638" w:rsidRPr="00EB2D57" w:rsidRDefault="00E235EB">
      <w:pPr>
        <w:pStyle w:val="13"/>
        <w:ind w:left="240" w:hanging="240"/>
        <w:jc w:val="both"/>
        <w:rPr>
          <w:color w:val="auto"/>
        </w:rPr>
      </w:pPr>
      <w:r w:rsidRPr="00EB2D57">
        <w:rPr>
          <w:color w:val="auto"/>
          <w:lang w:eastAsia="en-US" w:bidi="en-US"/>
        </w:rPr>
        <w:t xml:space="preserve">— </w:t>
      </w:r>
      <w:r w:rsidRPr="00EB2D57">
        <w:rPr>
          <w:color w:val="auto"/>
        </w:rPr>
        <w:t xml:space="preserve">образование существительных на основе: глагол </w:t>
      </w:r>
      <w:r w:rsidRPr="00EB2D57">
        <w:rPr>
          <w:color w:val="auto"/>
          <w:lang w:eastAsia="en-US" w:bidi="en-US"/>
        </w:rPr>
        <w:t xml:space="preserve">+ </w:t>
      </w:r>
      <w:r w:rsidRPr="00EB2D57">
        <w:rPr>
          <w:color w:val="auto"/>
        </w:rPr>
        <w:t xml:space="preserve">существительное </w:t>
      </w:r>
      <w:r w:rsidRPr="00EB2D57">
        <w:rPr>
          <w:color w:val="auto"/>
          <w:lang w:eastAsia="en-US" w:bidi="en-US"/>
        </w:rPr>
        <w:t>(</w:t>
      </w:r>
      <w:r w:rsidRPr="00EB2D57">
        <w:rPr>
          <w:color w:val="auto"/>
          <w:lang w:val="en-US" w:eastAsia="en-US" w:bidi="en-US"/>
        </w:rPr>
        <w:t>salvavidas</w:t>
      </w:r>
      <w:r w:rsidRPr="00EB2D57">
        <w:rPr>
          <w:color w:val="auto"/>
          <w:lang w:eastAsia="en-US" w:bidi="en-US"/>
        </w:rPr>
        <w:t xml:space="preserve">), </w:t>
      </w:r>
      <w:r w:rsidRPr="00EB2D57">
        <w:rPr>
          <w:color w:val="auto"/>
        </w:rPr>
        <w:t xml:space="preserve">существительное </w:t>
      </w:r>
      <w:r w:rsidRPr="00EB2D57">
        <w:rPr>
          <w:color w:val="auto"/>
          <w:lang w:eastAsia="en-US" w:bidi="en-US"/>
        </w:rPr>
        <w:t xml:space="preserve">+ </w:t>
      </w:r>
      <w:r w:rsidRPr="00EB2D57">
        <w:rPr>
          <w:color w:val="auto"/>
        </w:rPr>
        <w:t xml:space="preserve">существительное </w:t>
      </w:r>
      <w:r w:rsidRPr="00EB2D57">
        <w:rPr>
          <w:color w:val="auto"/>
          <w:lang w:eastAsia="en-US" w:bidi="en-US"/>
        </w:rPr>
        <w:t>(</w:t>
      </w:r>
      <w:r w:rsidRPr="00EB2D57">
        <w:rPr>
          <w:color w:val="auto"/>
          <w:lang w:val="en-US" w:eastAsia="en-US" w:bidi="en-US"/>
        </w:rPr>
        <w:t>bocacalle</w:t>
      </w:r>
      <w:r w:rsidRPr="00EB2D57">
        <w:rPr>
          <w:color w:val="auto"/>
          <w:lang w:eastAsia="en-US" w:bidi="en-US"/>
        </w:rPr>
        <w:t xml:space="preserve">), </w:t>
      </w:r>
      <w:r w:rsidRPr="00EB2D57">
        <w:rPr>
          <w:color w:val="auto"/>
        </w:rPr>
        <w:lastRenderedPageBreak/>
        <w:t xml:space="preserve">прилагательное </w:t>
      </w:r>
      <w:r w:rsidRPr="00EB2D57">
        <w:rPr>
          <w:color w:val="auto"/>
          <w:lang w:eastAsia="en-US" w:bidi="en-US"/>
        </w:rPr>
        <w:t xml:space="preserve">+ </w:t>
      </w:r>
      <w:r w:rsidRPr="00EB2D57">
        <w:rPr>
          <w:color w:val="auto"/>
        </w:rPr>
        <w:t xml:space="preserve">существительное </w:t>
      </w:r>
      <w:r w:rsidRPr="00EB2D57">
        <w:rPr>
          <w:color w:val="auto"/>
          <w:lang w:eastAsia="en-US" w:bidi="en-US"/>
        </w:rPr>
        <w:t>(</w:t>
      </w:r>
      <w:r w:rsidRPr="00EB2D57">
        <w:rPr>
          <w:color w:val="auto"/>
          <w:lang w:val="en-US" w:eastAsia="en-US" w:bidi="en-US"/>
        </w:rPr>
        <w:t>altavoz</w:t>
      </w:r>
      <w:r w:rsidRPr="00EB2D57">
        <w:rPr>
          <w:color w:val="auto"/>
          <w:lang w:eastAsia="en-US" w:bidi="en-US"/>
        </w:rPr>
        <w:t xml:space="preserve">), </w:t>
      </w:r>
      <w:r w:rsidRPr="00EB2D57">
        <w:rPr>
          <w:color w:val="auto"/>
        </w:rPr>
        <w:t xml:space="preserve">наречие </w:t>
      </w:r>
      <w:r w:rsidRPr="00EB2D57">
        <w:rPr>
          <w:color w:val="auto"/>
          <w:lang w:eastAsia="en-US" w:bidi="en-US"/>
        </w:rPr>
        <w:t xml:space="preserve">+ </w:t>
      </w:r>
      <w:r w:rsidRPr="00EB2D57">
        <w:rPr>
          <w:color w:val="auto"/>
        </w:rPr>
        <w:t xml:space="preserve">глагол в неопределенной форме </w:t>
      </w:r>
      <w:r w:rsidRPr="00EB2D57">
        <w:rPr>
          <w:color w:val="auto"/>
          <w:lang w:eastAsia="en-US" w:bidi="en-US"/>
        </w:rPr>
        <w:t>(</w:t>
      </w:r>
      <w:r w:rsidRPr="00EB2D57">
        <w:rPr>
          <w:color w:val="auto"/>
          <w:lang w:val="en-US" w:eastAsia="en-US" w:bidi="en-US"/>
        </w:rPr>
        <w:t>malestar</w:t>
      </w:r>
      <w:r w:rsidRPr="00EB2D57">
        <w:rPr>
          <w:color w:val="auto"/>
          <w:lang w:eastAsia="en-US" w:bidi="en-US"/>
        </w:rPr>
        <w:t>).</w:t>
      </w:r>
    </w:p>
    <w:p w14:paraId="38C1AE17" w14:textId="77777777" w:rsidR="00A57638" w:rsidRPr="00EB2D57" w:rsidRDefault="00E235EB">
      <w:pPr>
        <w:pStyle w:val="13"/>
        <w:ind w:left="240" w:hanging="240"/>
        <w:jc w:val="both"/>
        <w:rPr>
          <w:color w:val="auto"/>
        </w:rPr>
      </w:pPr>
      <w:r w:rsidRPr="00EB2D57">
        <w:rPr>
          <w:color w:val="auto"/>
          <w:lang w:eastAsia="en-US" w:bidi="en-US"/>
        </w:rPr>
        <w:t xml:space="preserve">— </w:t>
      </w:r>
      <w:r w:rsidRPr="00EB2D57">
        <w:rPr>
          <w:color w:val="auto"/>
        </w:rPr>
        <w:t xml:space="preserve">образование прилагательных путем соединения основ прилагательных </w:t>
      </w:r>
      <w:r w:rsidRPr="00EB2D57">
        <w:rPr>
          <w:color w:val="auto"/>
          <w:lang w:eastAsia="en-US" w:bidi="en-US"/>
        </w:rPr>
        <w:t>(</w:t>
      </w:r>
      <w:r w:rsidRPr="00EB2D57">
        <w:rPr>
          <w:color w:val="auto"/>
          <w:lang w:val="en-US" w:eastAsia="en-US" w:bidi="en-US"/>
        </w:rPr>
        <w:t>agridulce</w:t>
      </w:r>
      <w:r w:rsidRPr="00EB2D57">
        <w:rPr>
          <w:color w:val="auto"/>
          <w:lang w:eastAsia="en-US" w:bidi="en-US"/>
        </w:rPr>
        <w:t xml:space="preserve">, </w:t>
      </w:r>
      <w:r w:rsidRPr="00EB2D57">
        <w:rPr>
          <w:color w:val="auto"/>
          <w:lang w:val="en-US" w:eastAsia="en-US" w:bidi="en-US"/>
        </w:rPr>
        <w:t>verdinegro</w:t>
      </w:r>
      <w:r w:rsidRPr="00EB2D57">
        <w:rPr>
          <w:color w:val="auto"/>
          <w:lang w:eastAsia="en-US" w:bidi="en-US"/>
        </w:rPr>
        <w:t xml:space="preserve">), </w:t>
      </w:r>
      <w:r w:rsidR="00253747" w:rsidRPr="00EB2D57">
        <w:rPr>
          <w:color w:val="auto"/>
        </w:rPr>
        <w:t>наречия и прилагатель</w:t>
      </w:r>
      <w:r w:rsidRPr="00EB2D57">
        <w:rPr>
          <w:color w:val="auto"/>
        </w:rPr>
        <w:t xml:space="preserve">ного/причастия </w:t>
      </w:r>
      <w:r w:rsidRPr="00EB2D57">
        <w:rPr>
          <w:color w:val="auto"/>
          <w:lang w:eastAsia="en-US" w:bidi="en-US"/>
        </w:rPr>
        <w:t>(</w:t>
      </w:r>
      <w:r w:rsidRPr="00EB2D57">
        <w:rPr>
          <w:color w:val="auto"/>
          <w:lang w:val="en-US" w:eastAsia="en-US" w:bidi="en-US"/>
        </w:rPr>
        <w:t>malsano</w:t>
      </w:r>
      <w:r w:rsidRPr="00EB2D57">
        <w:rPr>
          <w:color w:val="auto"/>
          <w:lang w:eastAsia="en-US" w:bidi="en-US"/>
        </w:rPr>
        <w:t xml:space="preserve">, </w:t>
      </w:r>
      <w:r w:rsidRPr="00EB2D57">
        <w:rPr>
          <w:color w:val="auto"/>
          <w:lang w:val="en-US" w:eastAsia="en-US" w:bidi="en-US"/>
        </w:rPr>
        <w:t>maleducado</w:t>
      </w:r>
      <w:r w:rsidRPr="00EB2D57">
        <w:rPr>
          <w:color w:val="auto"/>
          <w:lang w:eastAsia="en-US" w:bidi="en-US"/>
        </w:rPr>
        <w:t>).</w:t>
      </w:r>
    </w:p>
    <w:p w14:paraId="79406AF7" w14:textId="77777777" w:rsidR="00A57638" w:rsidRPr="00EB2D57" w:rsidRDefault="00E235EB">
      <w:pPr>
        <w:pStyle w:val="13"/>
        <w:spacing w:after="40" w:line="266" w:lineRule="auto"/>
        <w:jc w:val="both"/>
        <w:rPr>
          <w:color w:val="auto"/>
          <w:sz w:val="19"/>
          <w:szCs w:val="19"/>
        </w:rPr>
      </w:pPr>
      <w:r w:rsidRPr="00EB2D57">
        <w:rPr>
          <w:b/>
          <w:bCs/>
          <w:color w:val="auto"/>
          <w:sz w:val="19"/>
          <w:szCs w:val="19"/>
        </w:rPr>
        <w:t>конверсия:</w:t>
      </w:r>
    </w:p>
    <w:p w14:paraId="375471EE" w14:textId="77777777" w:rsidR="00A57638" w:rsidRPr="00EB2D57" w:rsidRDefault="00E235EB">
      <w:pPr>
        <w:pStyle w:val="13"/>
        <w:ind w:left="240" w:hanging="240"/>
        <w:jc w:val="both"/>
        <w:rPr>
          <w:color w:val="auto"/>
        </w:rPr>
      </w:pPr>
      <w:r w:rsidRPr="00EB2D57">
        <w:rPr>
          <w:color w:val="auto"/>
          <w:lang w:eastAsia="en-US" w:bidi="en-US"/>
        </w:rPr>
        <w:t xml:space="preserve">— </w:t>
      </w:r>
      <w:r w:rsidRPr="00EB2D57">
        <w:rPr>
          <w:color w:val="auto"/>
        </w:rPr>
        <w:t>образование существительных путем соединения определенного/неопределенного артикля и прилагательного</w:t>
      </w:r>
      <w:r w:rsidRPr="00EB2D57">
        <w:rPr>
          <w:i/>
          <w:iCs/>
          <w:color w:val="auto"/>
        </w:rPr>
        <w:t xml:space="preserve">; нейтрального артикля </w:t>
      </w:r>
      <w:r w:rsidRPr="00EB2D57">
        <w:rPr>
          <w:i/>
          <w:iCs/>
          <w:color w:val="auto"/>
          <w:lang w:val="en-US" w:eastAsia="en-US" w:bidi="en-US"/>
        </w:rPr>
        <w:t>lo</w:t>
      </w:r>
      <w:r w:rsidRPr="00EB2D57">
        <w:rPr>
          <w:i/>
          <w:iCs/>
          <w:color w:val="auto"/>
          <w:lang w:eastAsia="en-US" w:bidi="en-US"/>
        </w:rPr>
        <w:t xml:space="preserve"> </w:t>
      </w:r>
      <w:r w:rsidRPr="00EB2D57">
        <w:rPr>
          <w:i/>
          <w:iCs/>
          <w:color w:val="auto"/>
        </w:rPr>
        <w:t>и прилагательного,</w:t>
      </w:r>
      <w:r w:rsidRPr="00EB2D57">
        <w:rPr>
          <w:color w:val="auto"/>
        </w:rPr>
        <w:t xml:space="preserve"> определенного артикля и неопределенной формы глагола: </w:t>
      </w:r>
      <w:r w:rsidRPr="00EB2D57">
        <w:rPr>
          <w:color w:val="auto"/>
          <w:lang w:val="en-US" w:eastAsia="en-US" w:bidi="en-US"/>
        </w:rPr>
        <w:t>el</w:t>
      </w:r>
      <w:r w:rsidRPr="00EB2D57">
        <w:rPr>
          <w:color w:val="auto"/>
          <w:lang w:eastAsia="en-US" w:bidi="en-US"/>
        </w:rPr>
        <w:t xml:space="preserve"> + </w:t>
      </w:r>
      <w:r w:rsidRPr="00EB2D57">
        <w:rPr>
          <w:color w:val="auto"/>
          <w:lang w:val="en-US" w:eastAsia="en-US" w:bidi="en-US"/>
        </w:rPr>
        <w:t>infinitivo</w:t>
      </w:r>
      <w:r w:rsidRPr="00EB2D57">
        <w:rPr>
          <w:color w:val="auto"/>
          <w:lang w:eastAsia="en-US" w:bidi="en-US"/>
        </w:rPr>
        <w:t xml:space="preserve"> (</w:t>
      </w:r>
      <w:r w:rsidRPr="00EB2D57">
        <w:rPr>
          <w:i/>
          <w:iCs/>
          <w:color w:val="auto"/>
          <w:lang w:val="en-US" w:eastAsia="en-US" w:bidi="en-US"/>
        </w:rPr>
        <w:t>viejo</w:t>
      </w:r>
      <w:r w:rsidRPr="00EB2D57">
        <w:rPr>
          <w:i/>
          <w:iCs/>
          <w:color w:val="auto"/>
          <w:lang w:eastAsia="en-US" w:bidi="en-US"/>
        </w:rPr>
        <w:t>/</w:t>
      </w:r>
      <w:r w:rsidRPr="00EB2D57">
        <w:rPr>
          <w:i/>
          <w:iCs/>
          <w:color w:val="auto"/>
          <w:lang w:val="en-US" w:eastAsia="en-US" w:bidi="en-US"/>
        </w:rPr>
        <w:t>el</w:t>
      </w:r>
      <w:r w:rsidRPr="00EB2D57">
        <w:rPr>
          <w:i/>
          <w:iCs/>
          <w:color w:val="auto"/>
          <w:lang w:eastAsia="en-US" w:bidi="en-US"/>
        </w:rPr>
        <w:t xml:space="preserve"> </w:t>
      </w:r>
      <w:r w:rsidRPr="00EB2D57">
        <w:rPr>
          <w:i/>
          <w:iCs/>
          <w:color w:val="auto"/>
          <w:lang w:val="en-US" w:eastAsia="en-US" w:bidi="en-US"/>
        </w:rPr>
        <w:t>viejo</w:t>
      </w:r>
      <w:r w:rsidRPr="00EB2D57">
        <w:rPr>
          <w:color w:val="auto"/>
          <w:lang w:eastAsia="en-US" w:bidi="en-US"/>
        </w:rPr>
        <w:t xml:space="preserve">, </w:t>
      </w:r>
      <w:r w:rsidRPr="00EB2D57">
        <w:rPr>
          <w:i/>
          <w:iCs/>
          <w:color w:val="auto"/>
          <w:lang w:val="en-US" w:eastAsia="en-US" w:bidi="en-US"/>
        </w:rPr>
        <w:t>joven</w:t>
      </w:r>
      <w:r w:rsidRPr="00EB2D57">
        <w:rPr>
          <w:i/>
          <w:iCs/>
          <w:color w:val="auto"/>
          <w:lang w:eastAsia="en-US" w:bidi="en-US"/>
        </w:rPr>
        <w:t>/</w:t>
      </w:r>
      <w:r w:rsidRPr="00EB2D57">
        <w:rPr>
          <w:i/>
          <w:iCs/>
          <w:color w:val="auto"/>
          <w:lang w:val="en-US" w:eastAsia="en-US" w:bidi="en-US"/>
        </w:rPr>
        <w:t>la</w:t>
      </w:r>
      <w:r w:rsidRPr="00EB2D57">
        <w:rPr>
          <w:i/>
          <w:iCs/>
          <w:color w:val="auto"/>
          <w:lang w:eastAsia="en-US" w:bidi="en-US"/>
        </w:rPr>
        <w:t xml:space="preserve"> </w:t>
      </w:r>
      <w:r w:rsidRPr="00EB2D57">
        <w:rPr>
          <w:i/>
          <w:iCs/>
          <w:color w:val="auto"/>
          <w:lang w:val="en-US" w:eastAsia="en-US" w:bidi="en-US"/>
        </w:rPr>
        <w:t>joven</w:t>
      </w:r>
      <w:r w:rsidRPr="00EB2D57">
        <w:rPr>
          <w:i/>
          <w:iCs/>
          <w:color w:val="auto"/>
          <w:lang w:eastAsia="en-US" w:bidi="en-US"/>
        </w:rPr>
        <w:t xml:space="preserve">/, </w:t>
      </w:r>
      <w:r w:rsidRPr="00EB2D57">
        <w:rPr>
          <w:i/>
          <w:iCs/>
          <w:color w:val="auto"/>
          <w:lang w:val="en-US" w:eastAsia="en-US" w:bidi="en-US"/>
        </w:rPr>
        <w:t>bueno</w:t>
      </w:r>
      <w:r w:rsidRPr="00EB2D57">
        <w:rPr>
          <w:i/>
          <w:iCs/>
          <w:color w:val="auto"/>
          <w:lang w:eastAsia="en-US" w:bidi="en-US"/>
        </w:rPr>
        <w:t>/</w:t>
      </w:r>
      <w:r w:rsidRPr="00EB2D57">
        <w:rPr>
          <w:i/>
          <w:iCs/>
          <w:color w:val="auto"/>
          <w:lang w:val="en-US" w:eastAsia="en-US" w:bidi="en-US"/>
        </w:rPr>
        <w:t>lo</w:t>
      </w:r>
      <w:r w:rsidRPr="00EB2D57">
        <w:rPr>
          <w:i/>
          <w:iCs/>
          <w:color w:val="auto"/>
          <w:lang w:eastAsia="en-US" w:bidi="en-US"/>
        </w:rPr>
        <w:t xml:space="preserve"> </w:t>
      </w:r>
      <w:r w:rsidRPr="00EB2D57">
        <w:rPr>
          <w:i/>
          <w:iCs/>
          <w:color w:val="auto"/>
          <w:lang w:val="en-US" w:eastAsia="en-US" w:bidi="en-US"/>
        </w:rPr>
        <w:t>bueno</w:t>
      </w:r>
      <w:r w:rsidRPr="00EB2D57">
        <w:rPr>
          <w:i/>
          <w:iCs/>
          <w:color w:val="auto"/>
          <w:lang w:eastAsia="en-US" w:bidi="en-US"/>
        </w:rPr>
        <w:t>,</w:t>
      </w:r>
      <w:r w:rsidR="007002F5" w:rsidRPr="00EB2D57">
        <w:rPr>
          <w:i/>
          <w:iCs/>
          <w:color w:val="auto"/>
          <w:lang w:eastAsia="en-US" w:bidi="en-US"/>
        </w:rPr>
        <w:t xml:space="preserve"> </w:t>
      </w:r>
      <w:r w:rsidRPr="00EB2D57">
        <w:rPr>
          <w:i/>
          <w:iCs/>
          <w:color w:val="auto"/>
          <w:lang w:val="en-US" w:eastAsia="en-US" w:bidi="en-US"/>
        </w:rPr>
        <w:t>el</w:t>
      </w:r>
      <w:r w:rsidRPr="00EB2D57">
        <w:rPr>
          <w:i/>
          <w:iCs/>
          <w:color w:val="auto"/>
          <w:lang w:eastAsia="en-US" w:bidi="en-US"/>
        </w:rPr>
        <w:t xml:space="preserve"> </w:t>
      </w:r>
      <w:r w:rsidRPr="00EB2D57">
        <w:rPr>
          <w:i/>
          <w:iCs/>
          <w:color w:val="auto"/>
          <w:lang w:val="en-US" w:eastAsia="en-US" w:bidi="en-US"/>
        </w:rPr>
        <w:t>ser</w:t>
      </w:r>
      <w:r w:rsidRPr="00EB2D57">
        <w:rPr>
          <w:i/>
          <w:iCs/>
          <w:color w:val="auto"/>
          <w:lang w:eastAsia="en-US" w:bidi="en-US"/>
        </w:rPr>
        <w:t xml:space="preserve">, </w:t>
      </w:r>
      <w:r w:rsidRPr="00EB2D57">
        <w:rPr>
          <w:i/>
          <w:iCs/>
          <w:color w:val="auto"/>
          <w:lang w:val="en-US" w:eastAsia="en-US" w:bidi="en-US"/>
        </w:rPr>
        <w:t>el</w:t>
      </w:r>
      <w:r w:rsidRPr="00EB2D57">
        <w:rPr>
          <w:i/>
          <w:iCs/>
          <w:color w:val="auto"/>
          <w:lang w:eastAsia="en-US" w:bidi="en-US"/>
        </w:rPr>
        <w:t xml:space="preserve"> </w:t>
      </w:r>
      <w:r w:rsidRPr="00EB2D57">
        <w:rPr>
          <w:i/>
          <w:iCs/>
          <w:color w:val="auto"/>
          <w:lang w:val="en-US" w:eastAsia="en-US" w:bidi="en-US"/>
        </w:rPr>
        <w:t>poder</w:t>
      </w:r>
      <w:r w:rsidRPr="00EB2D57">
        <w:rPr>
          <w:i/>
          <w:iCs/>
          <w:color w:val="auto"/>
          <w:lang w:eastAsia="en-US" w:bidi="en-US"/>
        </w:rPr>
        <w:t xml:space="preserve">, </w:t>
      </w:r>
      <w:r w:rsidRPr="00EB2D57">
        <w:rPr>
          <w:i/>
          <w:iCs/>
          <w:color w:val="auto"/>
          <w:lang w:val="en-US" w:eastAsia="en-US" w:bidi="en-US"/>
        </w:rPr>
        <w:t>el</w:t>
      </w:r>
      <w:r w:rsidRPr="00EB2D57">
        <w:rPr>
          <w:i/>
          <w:iCs/>
          <w:color w:val="auto"/>
          <w:lang w:eastAsia="en-US" w:bidi="en-US"/>
        </w:rPr>
        <w:t xml:space="preserve"> </w:t>
      </w:r>
      <w:r w:rsidRPr="00EB2D57">
        <w:rPr>
          <w:i/>
          <w:iCs/>
          <w:color w:val="auto"/>
          <w:lang w:val="en-US" w:eastAsia="en-US" w:bidi="en-US"/>
        </w:rPr>
        <w:t>titular</w:t>
      </w:r>
      <w:r w:rsidRPr="00EB2D57">
        <w:rPr>
          <w:color w:val="auto"/>
          <w:lang w:eastAsia="en-US" w:bidi="en-US"/>
        </w:rPr>
        <w:t>).</w:t>
      </w:r>
    </w:p>
    <w:p w14:paraId="3DA37607" w14:textId="77777777" w:rsidR="00A57638" w:rsidRPr="00EB2D57" w:rsidRDefault="00E235EB">
      <w:pPr>
        <w:pStyle w:val="13"/>
        <w:ind w:firstLine="280"/>
        <w:jc w:val="both"/>
        <w:rPr>
          <w:color w:val="auto"/>
        </w:rPr>
      </w:pPr>
      <w:r w:rsidRPr="00EB2D57">
        <w:rPr>
          <w:color w:val="auto"/>
        </w:rPr>
        <w:t>Распознавание в звучащем и письменном тексте и употребление в устной и письменной речи изученных многозначных лексических единиц, синонимов, антонимов, сокращений, аббревиатур, интернациональных слов и речевых клише.</w:t>
      </w:r>
    </w:p>
    <w:p w14:paraId="42F3B7B8" w14:textId="77777777" w:rsidR="00A57638" w:rsidRPr="00EB2D57" w:rsidRDefault="00E235EB">
      <w:pPr>
        <w:pStyle w:val="13"/>
        <w:ind w:firstLine="280"/>
        <w:jc w:val="both"/>
        <w:rPr>
          <w:color w:val="auto"/>
        </w:rPr>
      </w:pPr>
      <w:r w:rsidRPr="00EB2D57">
        <w:rPr>
          <w:color w:val="auto"/>
        </w:rPr>
        <w:t>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w:t>
      </w:r>
    </w:p>
    <w:p w14:paraId="1ADBEB22" w14:textId="77777777" w:rsidR="00A57638" w:rsidRPr="00EB2D57" w:rsidRDefault="00E235EB">
      <w:pPr>
        <w:pStyle w:val="13"/>
        <w:spacing w:line="266" w:lineRule="auto"/>
        <w:ind w:firstLine="280"/>
        <w:jc w:val="both"/>
        <w:rPr>
          <w:color w:val="auto"/>
          <w:sz w:val="19"/>
          <w:szCs w:val="19"/>
        </w:rPr>
      </w:pPr>
      <w:r w:rsidRPr="00EB2D57">
        <w:rPr>
          <w:b/>
          <w:bCs/>
          <w:i/>
          <w:iCs/>
          <w:color w:val="auto"/>
          <w:sz w:val="19"/>
          <w:szCs w:val="19"/>
        </w:rPr>
        <w:t>Грамматическая сторона речи</w:t>
      </w:r>
    </w:p>
    <w:p w14:paraId="01D8304D" w14:textId="77777777" w:rsidR="00A57638" w:rsidRPr="00EB2D57" w:rsidRDefault="00E235EB">
      <w:pPr>
        <w:pStyle w:val="13"/>
        <w:ind w:firstLine="280"/>
        <w:jc w:val="both"/>
        <w:rPr>
          <w:color w:val="auto"/>
        </w:rPr>
      </w:pPr>
      <w:r w:rsidRPr="00EB2D57">
        <w:rPr>
          <w:color w:val="auto"/>
        </w:rPr>
        <w:t xml:space="preserve">Сложноподчинённые предложения с союзами: </w:t>
      </w:r>
      <w:r w:rsidRPr="00EB2D57">
        <w:rPr>
          <w:i/>
          <w:iCs/>
          <w:color w:val="auto"/>
          <w:lang w:val="en-US" w:eastAsia="en-US" w:bidi="en-US"/>
        </w:rPr>
        <w:t>que</w:t>
      </w:r>
      <w:r w:rsidRPr="00EB2D57">
        <w:rPr>
          <w:color w:val="auto"/>
          <w:lang w:eastAsia="en-US" w:bidi="en-US"/>
        </w:rPr>
        <w:t xml:space="preserve">, </w:t>
      </w:r>
      <w:r w:rsidRPr="00EB2D57">
        <w:rPr>
          <w:i/>
          <w:iCs/>
          <w:color w:val="auto"/>
          <w:lang w:val="en-US" w:eastAsia="en-US" w:bidi="en-US"/>
        </w:rPr>
        <w:t>quien</w:t>
      </w:r>
      <w:r w:rsidRPr="00EB2D57">
        <w:rPr>
          <w:i/>
          <w:iCs/>
          <w:color w:val="auto"/>
          <w:lang w:eastAsia="en-US" w:bidi="en-US"/>
        </w:rPr>
        <w:t xml:space="preserve">, </w:t>
      </w:r>
      <w:r w:rsidRPr="00EB2D57">
        <w:rPr>
          <w:i/>
          <w:iCs/>
          <w:color w:val="auto"/>
          <w:lang w:val="en-US" w:eastAsia="en-US" w:bidi="en-US"/>
        </w:rPr>
        <w:t>cuando</w:t>
      </w:r>
      <w:r w:rsidRPr="00EB2D57">
        <w:rPr>
          <w:color w:val="auto"/>
          <w:lang w:eastAsia="en-US" w:bidi="en-US"/>
        </w:rPr>
        <w:t xml:space="preserve">, </w:t>
      </w:r>
      <w:r w:rsidRPr="00EB2D57">
        <w:rPr>
          <w:i/>
          <w:iCs/>
          <w:color w:val="auto"/>
          <w:lang w:val="en-US" w:eastAsia="en-US" w:bidi="en-US"/>
        </w:rPr>
        <w:t>en</w:t>
      </w:r>
      <w:r w:rsidRPr="00EB2D57">
        <w:rPr>
          <w:i/>
          <w:iCs/>
          <w:color w:val="auto"/>
          <w:lang w:eastAsia="en-US" w:bidi="en-US"/>
        </w:rPr>
        <w:t xml:space="preserve"> </w:t>
      </w:r>
      <w:r w:rsidRPr="00EB2D57">
        <w:rPr>
          <w:i/>
          <w:iCs/>
          <w:color w:val="auto"/>
          <w:lang w:val="en-US" w:eastAsia="en-US" w:bidi="en-US"/>
        </w:rPr>
        <w:t>cuanto</w:t>
      </w:r>
      <w:r w:rsidRPr="00EB2D57">
        <w:rPr>
          <w:color w:val="auto"/>
          <w:lang w:eastAsia="en-US" w:bidi="en-US"/>
        </w:rPr>
        <w:t xml:space="preserve">, </w:t>
      </w:r>
      <w:r w:rsidRPr="00EB2D57">
        <w:rPr>
          <w:i/>
          <w:iCs/>
          <w:color w:val="auto"/>
          <w:lang w:val="en-US" w:eastAsia="en-US" w:bidi="en-US"/>
        </w:rPr>
        <w:t>mientras</w:t>
      </w:r>
      <w:r w:rsidRPr="00EB2D57">
        <w:rPr>
          <w:i/>
          <w:iCs/>
          <w:color w:val="auto"/>
          <w:lang w:eastAsia="en-US" w:bidi="en-US"/>
        </w:rPr>
        <w:t xml:space="preserve"> (</w:t>
      </w:r>
      <w:r w:rsidRPr="00EB2D57">
        <w:rPr>
          <w:i/>
          <w:iCs/>
          <w:color w:val="auto"/>
          <w:lang w:val="en-US" w:eastAsia="en-US" w:bidi="en-US"/>
        </w:rPr>
        <w:t>que</w:t>
      </w:r>
      <w:r w:rsidRPr="00EB2D57">
        <w:rPr>
          <w:i/>
          <w:iCs/>
          <w:color w:val="auto"/>
          <w:lang w:eastAsia="en-US" w:bidi="en-US"/>
        </w:rPr>
        <w:t xml:space="preserve">), </w:t>
      </w:r>
      <w:r w:rsidRPr="00EB2D57">
        <w:rPr>
          <w:i/>
          <w:iCs/>
          <w:color w:val="auto"/>
          <w:lang w:val="en-US" w:eastAsia="en-US" w:bidi="en-US"/>
        </w:rPr>
        <w:t>hasta</w:t>
      </w:r>
      <w:r w:rsidRPr="00EB2D57">
        <w:rPr>
          <w:i/>
          <w:iCs/>
          <w:color w:val="auto"/>
          <w:lang w:eastAsia="en-US" w:bidi="en-US"/>
        </w:rPr>
        <w:t xml:space="preserve"> </w:t>
      </w:r>
      <w:r w:rsidRPr="00EB2D57">
        <w:rPr>
          <w:i/>
          <w:iCs/>
          <w:color w:val="auto"/>
          <w:lang w:val="en-US" w:eastAsia="en-US" w:bidi="en-US"/>
        </w:rPr>
        <w:t>que</w:t>
      </w:r>
      <w:r w:rsidRPr="00EB2D57">
        <w:rPr>
          <w:i/>
          <w:iCs/>
          <w:color w:val="auto"/>
          <w:lang w:eastAsia="en-US" w:bidi="en-US"/>
        </w:rPr>
        <w:t xml:space="preserve">, </w:t>
      </w:r>
      <w:r w:rsidRPr="00EB2D57">
        <w:rPr>
          <w:i/>
          <w:iCs/>
          <w:color w:val="auto"/>
          <w:lang w:val="en-US" w:eastAsia="en-US" w:bidi="en-US"/>
        </w:rPr>
        <w:t>antes</w:t>
      </w:r>
      <w:r w:rsidRPr="00EB2D57">
        <w:rPr>
          <w:i/>
          <w:iCs/>
          <w:color w:val="auto"/>
          <w:lang w:eastAsia="en-US" w:bidi="en-US"/>
        </w:rPr>
        <w:t xml:space="preserve"> </w:t>
      </w:r>
      <w:r w:rsidRPr="00EB2D57">
        <w:rPr>
          <w:i/>
          <w:iCs/>
          <w:color w:val="auto"/>
          <w:lang w:val="en-US" w:eastAsia="en-US" w:bidi="en-US"/>
        </w:rPr>
        <w:t>de</w:t>
      </w:r>
      <w:r w:rsidRPr="00EB2D57">
        <w:rPr>
          <w:i/>
          <w:iCs/>
          <w:color w:val="auto"/>
          <w:lang w:eastAsia="en-US" w:bidi="en-US"/>
        </w:rPr>
        <w:t xml:space="preserve"> </w:t>
      </w:r>
      <w:r w:rsidRPr="00EB2D57">
        <w:rPr>
          <w:i/>
          <w:iCs/>
          <w:color w:val="auto"/>
          <w:lang w:val="en-US" w:eastAsia="en-US" w:bidi="en-US"/>
        </w:rPr>
        <w:t>que</w:t>
      </w:r>
      <w:r w:rsidRPr="00EB2D57">
        <w:rPr>
          <w:color w:val="auto"/>
          <w:lang w:eastAsia="en-US" w:bidi="en-US"/>
        </w:rPr>
        <w:t xml:space="preserve">, </w:t>
      </w:r>
      <w:r w:rsidRPr="00EB2D57">
        <w:rPr>
          <w:i/>
          <w:iCs/>
          <w:color w:val="auto"/>
          <w:lang w:val="en-US" w:eastAsia="en-US" w:bidi="en-US"/>
        </w:rPr>
        <w:t>como</w:t>
      </w:r>
      <w:r w:rsidRPr="00EB2D57">
        <w:rPr>
          <w:i/>
          <w:iCs/>
          <w:color w:val="auto"/>
          <w:lang w:eastAsia="en-US" w:bidi="en-US"/>
        </w:rPr>
        <w:t xml:space="preserve">, </w:t>
      </w:r>
      <w:r w:rsidRPr="00EB2D57">
        <w:rPr>
          <w:i/>
          <w:iCs/>
          <w:color w:val="auto"/>
          <w:lang w:val="en-US" w:eastAsia="en-US" w:bidi="en-US"/>
        </w:rPr>
        <w:t>como</w:t>
      </w:r>
      <w:r w:rsidRPr="00EB2D57">
        <w:rPr>
          <w:i/>
          <w:iCs/>
          <w:color w:val="auto"/>
          <w:lang w:eastAsia="en-US" w:bidi="en-US"/>
        </w:rPr>
        <w:t xml:space="preserve"> </w:t>
      </w:r>
      <w:r w:rsidRPr="00EB2D57">
        <w:rPr>
          <w:i/>
          <w:iCs/>
          <w:color w:val="auto"/>
          <w:lang w:val="en-US" w:eastAsia="en-US" w:bidi="en-US"/>
        </w:rPr>
        <w:t>si</w:t>
      </w:r>
      <w:r w:rsidRPr="00EB2D57">
        <w:rPr>
          <w:i/>
          <w:iCs/>
          <w:color w:val="auto"/>
          <w:lang w:eastAsia="en-US" w:bidi="en-US"/>
        </w:rPr>
        <w:t xml:space="preserve">, </w:t>
      </w:r>
      <w:r w:rsidRPr="00EB2D57">
        <w:rPr>
          <w:i/>
          <w:iCs/>
          <w:color w:val="auto"/>
          <w:lang w:val="en-US" w:eastAsia="en-US" w:bidi="en-US"/>
        </w:rPr>
        <w:t>sin</w:t>
      </w:r>
      <w:r w:rsidRPr="00EB2D57">
        <w:rPr>
          <w:i/>
          <w:iCs/>
          <w:color w:val="auto"/>
          <w:lang w:eastAsia="en-US" w:bidi="en-US"/>
        </w:rPr>
        <w:t xml:space="preserve"> </w:t>
      </w:r>
      <w:r w:rsidRPr="00EB2D57">
        <w:rPr>
          <w:i/>
          <w:iCs/>
          <w:color w:val="auto"/>
          <w:lang w:val="en-US" w:eastAsia="en-US" w:bidi="en-US"/>
        </w:rPr>
        <w:t>que</w:t>
      </w:r>
      <w:r w:rsidRPr="00EB2D57">
        <w:rPr>
          <w:i/>
          <w:iCs/>
          <w:color w:val="auto"/>
          <w:lang w:eastAsia="en-US" w:bidi="en-US"/>
        </w:rPr>
        <w:t xml:space="preserve">, </w:t>
      </w:r>
      <w:r w:rsidRPr="00EB2D57">
        <w:rPr>
          <w:i/>
          <w:iCs/>
          <w:color w:val="auto"/>
          <w:lang w:val="en-US" w:eastAsia="en-US" w:bidi="en-US"/>
        </w:rPr>
        <w:t>porque</w:t>
      </w:r>
      <w:r w:rsidRPr="00EB2D57">
        <w:rPr>
          <w:color w:val="auto"/>
          <w:lang w:eastAsia="en-US" w:bidi="en-US"/>
        </w:rPr>
        <w:t xml:space="preserve">, </w:t>
      </w:r>
      <w:r w:rsidRPr="00EB2D57">
        <w:rPr>
          <w:i/>
          <w:iCs/>
          <w:color w:val="auto"/>
          <w:lang w:val="en-US" w:eastAsia="en-US" w:bidi="en-US"/>
        </w:rPr>
        <w:t>ya</w:t>
      </w:r>
      <w:r w:rsidRPr="00EB2D57">
        <w:rPr>
          <w:i/>
          <w:iCs/>
          <w:color w:val="auto"/>
          <w:lang w:eastAsia="en-US" w:bidi="en-US"/>
        </w:rPr>
        <w:t xml:space="preserve"> </w:t>
      </w:r>
      <w:r w:rsidRPr="00EB2D57">
        <w:rPr>
          <w:i/>
          <w:iCs/>
          <w:color w:val="auto"/>
          <w:lang w:val="en-US" w:eastAsia="en-US" w:bidi="en-US"/>
        </w:rPr>
        <w:t>que</w:t>
      </w:r>
      <w:r w:rsidRPr="00EB2D57">
        <w:rPr>
          <w:i/>
          <w:iCs/>
          <w:color w:val="auto"/>
          <w:lang w:eastAsia="en-US" w:bidi="en-US"/>
        </w:rPr>
        <w:t xml:space="preserve">, </w:t>
      </w:r>
      <w:r w:rsidRPr="00EB2D57">
        <w:rPr>
          <w:i/>
          <w:iCs/>
          <w:color w:val="auto"/>
          <w:lang w:val="en-US" w:eastAsia="en-US" w:bidi="en-US"/>
        </w:rPr>
        <w:t>para</w:t>
      </w:r>
      <w:r w:rsidRPr="00EB2D57">
        <w:rPr>
          <w:i/>
          <w:iCs/>
          <w:color w:val="auto"/>
          <w:lang w:eastAsia="en-US" w:bidi="en-US"/>
        </w:rPr>
        <w:t xml:space="preserve"> </w:t>
      </w:r>
      <w:r w:rsidRPr="00EB2D57">
        <w:rPr>
          <w:i/>
          <w:iCs/>
          <w:color w:val="auto"/>
          <w:lang w:val="en-US" w:eastAsia="en-US" w:bidi="en-US"/>
        </w:rPr>
        <w:t>que</w:t>
      </w:r>
      <w:r w:rsidRPr="00EB2D57">
        <w:rPr>
          <w:i/>
          <w:iCs/>
          <w:color w:val="auto"/>
          <w:lang w:eastAsia="en-US" w:bidi="en-US"/>
        </w:rPr>
        <w:t xml:space="preserve">, </w:t>
      </w:r>
      <w:r w:rsidRPr="00EB2D57">
        <w:rPr>
          <w:i/>
          <w:iCs/>
          <w:color w:val="auto"/>
          <w:lang w:val="en-US" w:eastAsia="en-US" w:bidi="en-US"/>
        </w:rPr>
        <w:t>si</w:t>
      </w:r>
      <w:r w:rsidRPr="00EB2D57">
        <w:rPr>
          <w:color w:val="auto"/>
          <w:lang w:eastAsia="en-US" w:bidi="en-US"/>
        </w:rPr>
        <w:t xml:space="preserve">, </w:t>
      </w:r>
      <w:r w:rsidRPr="00EB2D57">
        <w:rPr>
          <w:i/>
          <w:iCs/>
          <w:color w:val="auto"/>
          <w:lang w:val="en-US" w:eastAsia="en-US" w:bidi="en-US"/>
        </w:rPr>
        <w:t>donde</w:t>
      </w:r>
      <w:r w:rsidRPr="00EB2D57">
        <w:rPr>
          <w:i/>
          <w:iCs/>
          <w:color w:val="auto"/>
          <w:lang w:eastAsia="en-US" w:bidi="en-US"/>
        </w:rPr>
        <w:t xml:space="preserve">, </w:t>
      </w:r>
      <w:r w:rsidRPr="00EB2D57">
        <w:rPr>
          <w:i/>
          <w:iCs/>
          <w:color w:val="auto"/>
          <w:lang w:val="en-US" w:eastAsia="en-US" w:bidi="en-US"/>
        </w:rPr>
        <w:t>aunque</w:t>
      </w:r>
      <w:r w:rsidRPr="00EB2D57">
        <w:rPr>
          <w:i/>
          <w:iCs/>
          <w:color w:val="auto"/>
          <w:lang w:eastAsia="en-US" w:bidi="en-US"/>
        </w:rPr>
        <w:t xml:space="preserve">, </w:t>
      </w:r>
      <w:r w:rsidRPr="00EB2D57">
        <w:rPr>
          <w:i/>
          <w:iCs/>
          <w:color w:val="auto"/>
          <w:lang w:val="en-US" w:eastAsia="en-US" w:bidi="en-US"/>
        </w:rPr>
        <w:t>a</w:t>
      </w:r>
      <w:r w:rsidRPr="00EB2D57">
        <w:rPr>
          <w:i/>
          <w:iCs/>
          <w:color w:val="auto"/>
          <w:lang w:eastAsia="en-US" w:bidi="en-US"/>
        </w:rPr>
        <w:t xml:space="preserve"> </w:t>
      </w:r>
      <w:r w:rsidRPr="00EB2D57">
        <w:rPr>
          <w:i/>
          <w:iCs/>
          <w:color w:val="auto"/>
          <w:lang w:val="en-US" w:eastAsia="en-US" w:bidi="en-US"/>
        </w:rPr>
        <w:t>pesar</w:t>
      </w:r>
      <w:r w:rsidRPr="00EB2D57">
        <w:rPr>
          <w:i/>
          <w:iCs/>
          <w:color w:val="auto"/>
          <w:lang w:eastAsia="en-US" w:bidi="en-US"/>
        </w:rPr>
        <w:t xml:space="preserve"> </w:t>
      </w:r>
      <w:r w:rsidRPr="00EB2D57">
        <w:rPr>
          <w:i/>
          <w:iCs/>
          <w:color w:val="auto"/>
          <w:lang w:val="en-US" w:eastAsia="en-US" w:bidi="en-US"/>
        </w:rPr>
        <w:t>de</w:t>
      </w:r>
      <w:r w:rsidRPr="00EB2D57">
        <w:rPr>
          <w:i/>
          <w:iCs/>
          <w:color w:val="auto"/>
          <w:lang w:eastAsia="en-US" w:bidi="en-US"/>
        </w:rPr>
        <w:t xml:space="preserve"> </w:t>
      </w:r>
      <w:r w:rsidRPr="00EB2D57">
        <w:rPr>
          <w:i/>
          <w:iCs/>
          <w:color w:val="auto"/>
          <w:lang w:val="en-US" w:eastAsia="en-US" w:bidi="en-US"/>
        </w:rPr>
        <w:t>que</w:t>
      </w:r>
      <w:r w:rsidRPr="00EB2D57">
        <w:rPr>
          <w:i/>
          <w:iCs/>
          <w:color w:val="auto"/>
          <w:lang w:eastAsia="en-US" w:bidi="en-US"/>
        </w:rPr>
        <w:t>.</w:t>
      </w:r>
    </w:p>
    <w:p w14:paraId="5DC1AF3F" w14:textId="77777777" w:rsidR="00A57638" w:rsidRPr="00EB2D57" w:rsidRDefault="00E235EB">
      <w:pPr>
        <w:pStyle w:val="13"/>
        <w:ind w:firstLine="260"/>
        <w:jc w:val="both"/>
        <w:rPr>
          <w:color w:val="auto"/>
        </w:rPr>
      </w:pPr>
      <w:r w:rsidRPr="00EB2D57">
        <w:rPr>
          <w:color w:val="auto"/>
        </w:rPr>
        <w:t xml:space="preserve">Наиболее употребительные регулярные и нерегулярные глаголы во временных формах действительного залога сослагательного наклонения </w:t>
      </w:r>
      <w:r w:rsidRPr="00EB2D57">
        <w:rPr>
          <w:color w:val="auto"/>
          <w:lang w:eastAsia="en-US" w:bidi="en-US"/>
        </w:rPr>
        <w:t>(</w:t>
      </w:r>
      <w:r w:rsidRPr="00EB2D57">
        <w:rPr>
          <w:color w:val="auto"/>
          <w:lang w:val="en-US" w:eastAsia="en-US" w:bidi="en-US"/>
        </w:rPr>
        <w:t>Presente</w:t>
      </w:r>
      <w:r w:rsidRPr="00EB2D57">
        <w:rPr>
          <w:color w:val="auto"/>
          <w:lang w:eastAsia="en-US" w:bidi="en-US"/>
        </w:rPr>
        <w:t xml:space="preserve"> </w:t>
      </w:r>
      <w:r w:rsidRPr="00EB2D57">
        <w:rPr>
          <w:color w:val="auto"/>
          <w:lang w:val="en-US" w:eastAsia="en-US" w:bidi="en-US"/>
        </w:rPr>
        <w:t>de</w:t>
      </w:r>
      <w:r w:rsidRPr="00EB2D57">
        <w:rPr>
          <w:color w:val="auto"/>
          <w:lang w:eastAsia="en-US" w:bidi="en-US"/>
        </w:rPr>
        <w:t xml:space="preserve"> </w:t>
      </w:r>
      <w:r w:rsidRPr="00EB2D57">
        <w:rPr>
          <w:color w:val="auto"/>
          <w:lang w:val="en-US" w:eastAsia="en-US" w:bidi="en-US"/>
        </w:rPr>
        <w:t>Subjuntivo</w:t>
      </w:r>
      <w:r w:rsidRPr="00EB2D57">
        <w:rPr>
          <w:color w:val="auto"/>
          <w:lang w:eastAsia="en-US" w:bidi="en-US"/>
        </w:rPr>
        <w:t xml:space="preserve">, </w:t>
      </w:r>
      <w:r w:rsidR="007002F5" w:rsidRPr="00EB2D57">
        <w:rPr>
          <w:color w:val="auto"/>
        </w:rPr>
        <w:t xml:space="preserve">Pretérito </w:t>
      </w:r>
      <w:r w:rsidRPr="00EB2D57">
        <w:rPr>
          <w:color w:val="auto"/>
          <w:lang w:val="en-US" w:eastAsia="en-US" w:bidi="en-US"/>
        </w:rPr>
        <w:t>Perfecto</w:t>
      </w:r>
      <w:r w:rsidRPr="00EB2D57">
        <w:rPr>
          <w:color w:val="auto"/>
          <w:lang w:eastAsia="en-US" w:bidi="en-US"/>
        </w:rPr>
        <w:t xml:space="preserve"> </w:t>
      </w:r>
      <w:r w:rsidRPr="00EB2D57">
        <w:rPr>
          <w:color w:val="auto"/>
          <w:lang w:val="en-US" w:eastAsia="en-US" w:bidi="en-US"/>
        </w:rPr>
        <w:t>de</w:t>
      </w:r>
      <w:r w:rsidRPr="00EB2D57">
        <w:rPr>
          <w:color w:val="auto"/>
          <w:lang w:eastAsia="en-US" w:bidi="en-US"/>
        </w:rPr>
        <w:t xml:space="preserve"> </w:t>
      </w:r>
      <w:r w:rsidRPr="00EB2D57">
        <w:rPr>
          <w:color w:val="auto"/>
          <w:lang w:val="en-US" w:eastAsia="en-US" w:bidi="en-US"/>
        </w:rPr>
        <w:t>Subjuntivo</w:t>
      </w:r>
      <w:r w:rsidRPr="00EB2D57">
        <w:rPr>
          <w:color w:val="auto"/>
          <w:lang w:eastAsia="en-US" w:bidi="en-US"/>
        </w:rPr>
        <w:t xml:space="preserve">, </w:t>
      </w:r>
      <w:r w:rsidRPr="00EB2D57">
        <w:rPr>
          <w:color w:val="auto"/>
          <w:lang w:val="en-US" w:eastAsia="en-US" w:bidi="en-US"/>
        </w:rPr>
        <w:t>Imperfecto</w:t>
      </w:r>
      <w:r w:rsidRPr="00EB2D57">
        <w:rPr>
          <w:color w:val="auto"/>
          <w:lang w:eastAsia="en-US" w:bidi="en-US"/>
        </w:rPr>
        <w:t xml:space="preserve"> </w:t>
      </w:r>
      <w:r w:rsidRPr="00EB2D57">
        <w:rPr>
          <w:color w:val="auto"/>
          <w:lang w:val="en-US" w:eastAsia="en-US" w:bidi="en-US"/>
        </w:rPr>
        <w:t>de</w:t>
      </w:r>
      <w:r w:rsidRPr="00EB2D57">
        <w:rPr>
          <w:color w:val="auto"/>
          <w:lang w:eastAsia="en-US" w:bidi="en-US"/>
        </w:rPr>
        <w:t xml:space="preserve"> </w:t>
      </w:r>
      <w:r w:rsidRPr="00EB2D57">
        <w:rPr>
          <w:color w:val="auto"/>
          <w:lang w:val="en-US" w:eastAsia="en-US" w:bidi="en-US"/>
        </w:rPr>
        <w:t>Subjuntivo</w:t>
      </w:r>
      <w:r w:rsidRPr="00EB2D57">
        <w:rPr>
          <w:color w:val="auto"/>
          <w:lang w:eastAsia="en-US" w:bidi="en-US"/>
        </w:rPr>
        <w:t xml:space="preserve">, </w:t>
      </w:r>
      <w:r w:rsidRPr="00EB2D57">
        <w:rPr>
          <w:color w:val="auto"/>
          <w:lang w:val="en-US" w:eastAsia="en-US" w:bidi="en-US"/>
        </w:rPr>
        <w:t>Pluscuamperfecto</w:t>
      </w:r>
      <w:r w:rsidRPr="00EB2D57">
        <w:rPr>
          <w:color w:val="auto"/>
          <w:lang w:eastAsia="en-US" w:bidi="en-US"/>
        </w:rPr>
        <w:t xml:space="preserve"> </w:t>
      </w:r>
      <w:r w:rsidRPr="00EB2D57">
        <w:rPr>
          <w:color w:val="auto"/>
          <w:lang w:val="en-US" w:eastAsia="en-US" w:bidi="en-US"/>
        </w:rPr>
        <w:t>de</w:t>
      </w:r>
      <w:r w:rsidRPr="00EB2D57">
        <w:rPr>
          <w:color w:val="auto"/>
          <w:lang w:eastAsia="en-US" w:bidi="en-US"/>
        </w:rPr>
        <w:t xml:space="preserve"> </w:t>
      </w:r>
      <w:r w:rsidRPr="00EB2D57">
        <w:rPr>
          <w:color w:val="auto"/>
          <w:lang w:val="en-US" w:eastAsia="en-US" w:bidi="en-US"/>
        </w:rPr>
        <w:t>Subjuntivo</w:t>
      </w:r>
      <w:r w:rsidRPr="00EB2D57">
        <w:rPr>
          <w:color w:val="auto"/>
          <w:lang w:eastAsia="en-US" w:bidi="en-US"/>
        </w:rPr>
        <w:t>).</w:t>
      </w:r>
    </w:p>
    <w:p w14:paraId="6A6CE358" w14:textId="77777777" w:rsidR="00A57638" w:rsidRPr="00EB2D57" w:rsidRDefault="00E235EB">
      <w:pPr>
        <w:pStyle w:val="13"/>
        <w:ind w:firstLine="260"/>
        <w:jc w:val="both"/>
        <w:rPr>
          <w:color w:val="auto"/>
        </w:rPr>
      </w:pPr>
      <w:r w:rsidRPr="00EB2D57">
        <w:rPr>
          <w:color w:val="auto"/>
          <w:lang w:val="en-US" w:eastAsia="en-US" w:bidi="en-US"/>
        </w:rPr>
        <w:t>Presente</w:t>
      </w:r>
      <w:r w:rsidRPr="00EB2D57">
        <w:rPr>
          <w:color w:val="auto"/>
          <w:lang w:eastAsia="en-US" w:bidi="en-US"/>
        </w:rPr>
        <w:t xml:space="preserve"> </w:t>
      </w:r>
      <w:r w:rsidRPr="00EB2D57">
        <w:rPr>
          <w:color w:val="auto"/>
          <w:lang w:val="en-US" w:eastAsia="en-US" w:bidi="en-US"/>
        </w:rPr>
        <w:t>de</w:t>
      </w:r>
      <w:r w:rsidRPr="00EB2D57">
        <w:rPr>
          <w:color w:val="auto"/>
          <w:lang w:eastAsia="en-US" w:bidi="en-US"/>
        </w:rPr>
        <w:t xml:space="preserve"> </w:t>
      </w:r>
      <w:r w:rsidRPr="00EB2D57">
        <w:rPr>
          <w:color w:val="auto"/>
          <w:lang w:val="en-US" w:eastAsia="en-US" w:bidi="en-US"/>
        </w:rPr>
        <w:t>Subjuntivo</w:t>
      </w:r>
      <w:r w:rsidRPr="00EB2D57">
        <w:rPr>
          <w:color w:val="auto"/>
          <w:lang w:eastAsia="en-US" w:bidi="en-US"/>
        </w:rPr>
        <w:t xml:space="preserve"> </w:t>
      </w:r>
      <w:r w:rsidRPr="00EB2D57">
        <w:rPr>
          <w:color w:val="auto"/>
        </w:rPr>
        <w:t>в простом предложении и в придаточных предложениях подлежащных, дополнительных, определительных, цели, времени, уступки, образа действия</w:t>
      </w:r>
      <w:r w:rsidRPr="00EB2D57">
        <w:rPr>
          <w:i/>
          <w:iCs/>
          <w:color w:val="auto"/>
        </w:rPr>
        <w:t>.</w:t>
      </w:r>
    </w:p>
    <w:p w14:paraId="6E5AA78B" w14:textId="77777777" w:rsidR="00A57638" w:rsidRPr="00EB2D57" w:rsidRDefault="00E235EB">
      <w:pPr>
        <w:pStyle w:val="13"/>
        <w:ind w:firstLine="260"/>
        <w:jc w:val="both"/>
        <w:rPr>
          <w:color w:val="auto"/>
        </w:rPr>
      </w:pPr>
      <w:r w:rsidRPr="00EB2D57">
        <w:rPr>
          <w:color w:val="auto"/>
        </w:rPr>
        <w:t xml:space="preserve">Распознавание в звучащем и письменном тексте и употребление в устной и письменной речи </w:t>
      </w:r>
      <w:r w:rsidRPr="00EB2D57">
        <w:rPr>
          <w:color w:val="auto"/>
          <w:lang w:val="en-US" w:eastAsia="en-US" w:bidi="en-US"/>
        </w:rPr>
        <w:t>presente</w:t>
      </w:r>
      <w:r w:rsidRPr="00EB2D57">
        <w:rPr>
          <w:color w:val="auto"/>
          <w:lang w:eastAsia="en-US" w:bidi="en-US"/>
        </w:rPr>
        <w:t xml:space="preserve"> </w:t>
      </w:r>
      <w:r w:rsidRPr="00EB2D57">
        <w:rPr>
          <w:color w:val="auto"/>
          <w:lang w:val="en-US" w:eastAsia="en-US" w:bidi="en-US"/>
        </w:rPr>
        <w:t>de</w:t>
      </w:r>
      <w:r w:rsidRPr="00EB2D57">
        <w:rPr>
          <w:color w:val="auto"/>
          <w:lang w:eastAsia="en-US" w:bidi="en-US"/>
        </w:rPr>
        <w:t xml:space="preserve"> </w:t>
      </w:r>
      <w:r w:rsidRPr="00EB2D57">
        <w:rPr>
          <w:color w:val="auto"/>
          <w:lang w:val="en-US" w:eastAsia="en-US" w:bidi="en-US"/>
        </w:rPr>
        <w:t>indicativo</w:t>
      </w:r>
      <w:r w:rsidRPr="00EB2D57">
        <w:rPr>
          <w:color w:val="auto"/>
          <w:lang w:eastAsia="en-US" w:bidi="en-US"/>
        </w:rPr>
        <w:t>/</w:t>
      </w:r>
      <w:r w:rsidRPr="00EB2D57">
        <w:rPr>
          <w:color w:val="auto"/>
          <w:lang w:val="en-US" w:eastAsia="en-US" w:bidi="en-US"/>
        </w:rPr>
        <w:t>presente</w:t>
      </w:r>
      <w:r w:rsidRPr="00EB2D57">
        <w:rPr>
          <w:color w:val="auto"/>
          <w:lang w:eastAsia="en-US" w:bidi="en-US"/>
        </w:rPr>
        <w:t xml:space="preserve"> </w:t>
      </w:r>
      <w:r w:rsidRPr="00EB2D57">
        <w:rPr>
          <w:color w:val="auto"/>
          <w:lang w:val="en-US" w:eastAsia="en-US" w:bidi="en-US"/>
        </w:rPr>
        <w:t>de</w:t>
      </w:r>
      <w:r w:rsidRPr="00EB2D57">
        <w:rPr>
          <w:color w:val="auto"/>
          <w:lang w:eastAsia="en-US" w:bidi="en-US"/>
        </w:rPr>
        <w:t xml:space="preserve"> </w:t>
      </w:r>
      <w:r w:rsidRPr="00EB2D57">
        <w:rPr>
          <w:color w:val="auto"/>
          <w:lang w:val="en-US" w:eastAsia="en-US" w:bidi="en-US"/>
        </w:rPr>
        <w:t>subjuntivo</w:t>
      </w:r>
      <w:r w:rsidRPr="00EB2D57">
        <w:rPr>
          <w:color w:val="auto"/>
          <w:lang w:eastAsia="en-US" w:bidi="en-US"/>
        </w:rPr>
        <w:t xml:space="preserve"> </w:t>
      </w:r>
      <w:r w:rsidRPr="00EB2D57">
        <w:rPr>
          <w:color w:val="auto"/>
        </w:rPr>
        <w:t>в независимых предложениях со значением неуверенности и в придаточных предложениях после глаголов и словосочетаний со значением уверенности/неуверенности, выражения мнения</w:t>
      </w:r>
    </w:p>
    <w:p w14:paraId="26DA7403" w14:textId="77777777" w:rsidR="00A57638" w:rsidRPr="00EB2D57" w:rsidRDefault="00E235EB">
      <w:pPr>
        <w:pStyle w:val="13"/>
        <w:ind w:firstLine="260"/>
        <w:jc w:val="both"/>
        <w:rPr>
          <w:color w:val="auto"/>
        </w:rPr>
      </w:pPr>
      <w:r w:rsidRPr="00EB2D57">
        <w:rPr>
          <w:color w:val="auto"/>
        </w:rPr>
        <w:t xml:space="preserve">Распознавание в звучащем и письменном тексте и употребление в устной и письменной речи глаголов </w:t>
      </w:r>
      <w:r w:rsidRPr="00EB2D57">
        <w:rPr>
          <w:color w:val="auto"/>
          <w:lang w:val="en-US" w:eastAsia="en-US" w:bidi="en-US"/>
        </w:rPr>
        <w:t>ser</w:t>
      </w:r>
      <w:r w:rsidRPr="00EB2D57">
        <w:rPr>
          <w:color w:val="auto"/>
          <w:lang w:eastAsia="en-US" w:bidi="en-US"/>
        </w:rPr>
        <w:t xml:space="preserve">, </w:t>
      </w:r>
      <w:r w:rsidRPr="00EB2D57">
        <w:rPr>
          <w:color w:val="auto"/>
          <w:lang w:val="en-US" w:eastAsia="en-US" w:bidi="en-US"/>
        </w:rPr>
        <w:t>poder</w:t>
      </w:r>
      <w:r w:rsidRPr="00EB2D57">
        <w:rPr>
          <w:color w:val="auto"/>
          <w:lang w:eastAsia="en-US" w:bidi="en-US"/>
        </w:rPr>
        <w:t xml:space="preserve">, </w:t>
      </w:r>
      <w:r w:rsidRPr="00EB2D57">
        <w:rPr>
          <w:color w:val="auto"/>
          <w:lang w:val="en-US" w:eastAsia="en-US" w:bidi="en-US"/>
        </w:rPr>
        <w:t>tener</w:t>
      </w:r>
      <w:r w:rsidRPr="00EB2D57">
        <w:rPr>
          <w:color w:val="auto"/>
          <w:lang w:eastAsia="en-US" w:bidi="en-US"/>
        </w:rPr>
        <w:t xml:space="preserve"> </w:t>
      </w:r>
      <w:r w:rsidRPr="00EB2D57">
        <w:rPr>
          <w:color w:val="auto"/>
        </w:rPr>
        <w:t xml:space="preserve">в </w:t>
      </w:r>
      <w:r w:rsidRPr="00EB2D57">
        <w:rPr>
          <w:color w:val="auto"/>
          <w:lang w:val="en-US" w:eastAsia="en-US" w:bidi="en-US"/>
        </w:rPr>
        <w:t>imperfecto</w:t>
      </w:r>
      <w:r w:rsidRPr="00EB2D57">
        <w:rPr>
          <w:color w:val="auto"/>
          <w:lang w:eastAsia="en-US" w:bidi="en-US"/>
        </w:rPr>
        <w:t xml:space="preserve"> </w:t>
      </w:r>
      <w:r w:rsidRPr="00EB2D57">
        <w:rPr>
          <w:color w:val="auto"/>
          <w:lang w:val="en-US" w:eastAsia="en-US" w:bidi="en-US"/>
        </w:rPr>
        <w:t>de</w:t>
      </w:r>
      <w:r w:rsidRPr="00EB2D57">
        <w:rPr>
          <w:color w:val="auto"/>
          <w:lang w:eastAsia="en-US" w:bidi="en-US"/>
        </w:rPr>
        <w:t xml:space="preserve"> </w:t>
      </w:r>
      <w:r w:rsidRPr="00EB2D57">
        <w:rPr>
          <w:color w:val="auto"/>
          <w:lang w:val="en-US" w:eastAsia="en-US" w:bidi="en-US"/>
        </w:rPr>
        <w:t>subjuntivo</w:t>
      </w:r>
      <w:r w:rsidRPr="00EB2D57">
        <w:rPr>
          <w:color w:val="auto"/>
          <w:lang w:eastAsia="en-US" w:bidi="en-US"/>
        </w:rPr>
        <w:t xml:space="preserve"> (-</w:t>
      </w:r>
      <w:r w:rsidRPr="00EB2D57">
        <w:rPr>
          <w:color w:val="auto"/>
          <w:lang w:val="en-US" w:eastAsia="en-US" w:bidi="en-US"/>
        </w:rPr>
        <w:t>ra</w:t>
      </w:r>
      <w:r w:rsidRPr="00EB2D57">
        <w:rPr>
          <w:color w:val="auto"/>
          <w:lang w:eastAsia="en-US" w:bidi="en-US"/>
        </w:rPr>
        <w:t xml:space="preserve">) </w:t>
      </w:r>
      <w:r w:rsidRPr="00EB2D57">
        <w:rPr>
          <w:color w:val="auto"/>
        </w:rPr>
        <w:t xml:space="preserve">для выражения нереального условия в условном периоде </w:t>
      </w:r>
      <w:r w:rsidRPr="00EB2D57">
        <w:rPr>
          <w:color w:val="auto"/>
          <w:lang w:val="en-US" w:eastAsia="en-US" w:bidi="en-US"/>
        </w:rPr>
        <w:t>II</w:t>
      </w:r>
      <w:r w:rsidRPr="00EB2D57">
        <w:rPr>
          <w:color w:val="auto"/>
          <w:lang w:eastAsia="en-US" w:bidi="en-US"/>
        </w:rPr>
        <w:t xml:space="preserve"> </w:t>
      </w:r>
      <w:r w:rsidRPr="00EB2D57">
        <w:rPr>
          <w:color w:val="auto"/>
        </w:rPr>
        <w:t>типа</w:t>
      </w:r>
    </w:p>
    <w:p w14:paraId="25A15BF3" w14:textId="77777777" w:rsidR="00A57638" w:rsidRPr="00EB2D57" w:rsidRDefault="00E235EB">
      <w:pPr>
        <w:pStyle w:val="13"/>
        <w:ind w:firstLine="260"/>
        <w:jc w:val="both"/>
        <w:rPr>
          <w:color w:val="auto"/>
        </w:rPr>
      </w:pPr>
      <w:r w:rsidRPr="00EB2D57">
        <w:rPr>
          <w:color w:val="auto"/>
        </w:rPr>
        <w:t>Наиболее употребительные регулярные и нерегулярные глаголы в повелительном наклонении в утвердительной и отрицательной форме.</w:t>
      </w:r>
    </w:p>
    <w:p w14:paraId="3A515058" w14:textId="77777777" w:rsidR="00A57638" w:rsidRPr="00EB2D57" w:rsidRDefault="00E235EB">
      <w:pPr>
        <w:pStyle w:val="13"/>
        <w:ind w:firstLine="260"/>
        <w:jc w:val="both"/>
        <w:rPr>
          <w:color w:val="auto"/>
        </w:rPr>
      </w:pPr>
      <w:r w:rsidRPr="00EB2D57">
        <w:rPr>
          <w:color w:val="auto"/>
        </w:rPr>
        <w:t xml:space="preserve">Наиболее употребительные регулярные и нерегулярные возвратные глаголы </w:t>
      </w:r>
      <w:r w:rsidRPr="00EB2D57">
        <w:rPr>
          <w:smallCaps/>
          <w:color w:val="auto"/>
        </w:rPr>
        <w:t>во</w:t>
      </w:r>
      <w:r w:rsidRPr="00EB2D57">
        <w:rPr>
          <w:color w:val="auto"/>
        </w:rPr>
        <w:t xml:space="preserve"> временных формах действительного залога изъявительного наклонения, сослагательного наклонения, и в утвердительной и </w:t>
      </w:r>
      <w:r w:rsidRPr="00EB2D57">
        <w:rPr>
          <w:color w:val="auto"/>
        </w:rPr>
        <w:lastRenderedPageBreak/>
        <w:t>отрицательной форме повелительного наклонения.</w:t>
      </w:r>
    </w:p>
    <w:p w14:paraId="5C841C5B" w14:textId="77777777" w:rsidR="00A57638" w:rsidRPr="00EB2D57" w:rsidRDefault="00E235EB">
      <w:pPr>
        <w:pStyle w:val="13"/>
        <w:ind w:firstLine="260"/>
        <w:jc w:val="both"/>
        <w:rPr>
          <w:color w:val="auto"/>
        </w:rPr>
      </w:pPr>
      <w:r w:rsidRPr="00EB2D57">
        <w:rPr>
          <w:color w:val="auto"/>
        </w:rPr>
        <w:t xml:space="preserve">Наиболее употребительные регулярные и нерегулярные глаголы в причастной форме страдательного залога в конструкции </w:t>
      </w:r>
      <w:r w:rsidRPr="00EB2D57">
        <w:rPr>
          <w:color w:val="auto"/>
          <w:lang w:val="en-US" w:eastAsia="en-US" w:bidi="en-US"/>
        </w:rPr>
        <w:t>ser</w:t>
      </w:r>
      <w:r w:rsidRPr="00EB2D57">
        <w:rPr>
          <w:color w:val="auto"/>
          <w:lang w:eastAsia="en-US" w:bidi="en-US"/>
        </w:rPr>
        <w:t xml:space="preserve"> </w:t>
      </w:r>
      <w:r w:rsidRPr="00EB2D57">
        <w:rPr>
          <w:color w:val="auto"/>
        </w:rPr>
        <w:t xml:space="preserve">+ </w:t>
      </w:r>
      <w:r w:rsidRPr="00EB2D57">
        <w:rPr>
          <w:color w:val="auto"/>
          <w:lang w:val="en-US" w:eastAsia="en-US" w:bidi="en-US"/>
        </w:rPr>
        <w:t>participio</w:t>
      </w:r>
      <w:r w:rsidRPr="00EB2D57">
        <w:rPr>
          <w:color w:val="auto"/>
          <w:lang w:eastAsia="en-US" w:bidi="en-US"/>
        </w:rPr>
        <w:t xml:space="preserve"> </w:t>
      </w:r>
      <w:r w:rsidRPr="00EB2D57">
        <w:rPr>
          <w:color w:val="auto"/>
        </w:rPr>
        <w:t xml:space="preserve">и в местоименной форме страдательного залога </w:t>
      </w:r>
      <w:r w:rsidRPr="00EB2D57">
        <w:rPr>
          <w:color w:val="auto"/>
          <w:lang w:val="en-US" w:eastAsia="en-US" w:bidi="en-US"/>
        </w:rPr>
        <w:t>voz</w:t>
      </w:r>
      <w:r w:rsidRPr="00EB2D57">
        <w:rPr>
          <w:color w:val="auto"/>
          <w:lang w:eastAsia="en-US" w:bidi="en-US"/>
        </w:rPr>
        <w:t xml:space="preserve"> </w:t>
      </w:r>
      <w:r w:rsidRPr="00EB2D57">
        <w:rPr>
          <w:color w:val="auto"/>
          <w:lang w:val="en-US" w:eastAsia="en-US" w:bidi="en-US"/>
        </w:rPr>
        <w:t>pasiva</w:t>
      </w:r>
      <w:r w:rsidRPr="00EB2D57">
        <w:rPr>
          <w:color w:val="auto"/>
          <w:lang w:eastAsia="en-US" w:bidi="en-US"/>
        </w:rPr>
        <w:t xml:space="preserve"> </w:t>
      </w:r>
      <w:r w:rsidRPr="00EB2D57">
        <w:rPr>
          <w:color w:val="auto"/>
          <w:lang w:val="en-US" w:eastAsia="en-US" w:bidi="en-US"/>
        </w:rPr>
        <w:t>refleja</w:t>
      </w:r>
      <w:r w:rsidRPr="00EB2D57">
        <w:rPr>
          <w:color w:val="auto"/>
          <w:lang w:eastAsia="en-US" w:bidi="en-US"/>
        </w:rPr>
        <w:t xml:space="preserve"> </w:t>
      </w:r>
      <w:r w:rsidRPr="00EB2D57">
        <w:rPr>
          <w:color w:val="auto"/>
        </w:rPr>
        <w:t xml:space="preserve">в простых и сложных временах </w:t>
      </w:r>
      <w:r w:rsidRPr="00EB2D57">
        <w:rPr>
          <w:color w:val="auto"/>
          <w:lang w:eastAsia="en-US" w:bidi="en-US"/>
        </w:rPr>
        <w:t>(</w:t>
      </w:r>
      <w:r w:rsidR="007002F5" w:rsidRPr="00EB2D57">
        <w:rPr>
          <w:i/>
          <w:color w:val="auto"/>
        </w:rPr>
        <w:t>la casa fue construida/ la casa había sido construida; el periódico se publicó/ el periódico se ha publicado</w:t>
      </w:r>
      <w:r w:rsidRPr="00EB2D57">
        <w:rPr>
          <w:color w:val="auto"/>
          <w:lang w:eastAsia="en-US" w:bidi="en-US"/>
        </w:rPr>
        <w:t>).</w:t>
      </w:r>
    </w:p>
    <w:p w14:paraId="5340A779" w14:textId="77777777" w:rsidR="00A57638" w:rsidRPr="00EB2D57" w:rsidRDefault="00E235EB">
      <w:pPr>
        <w:pStyle w:val="13"/>
        <w:ind w:firstLine="260"/>
        <w:jc w:val="both"/>
        <w:rPr>
          <w:color w:val="auto"/>
          <w:lang w:val="en-US"/>
        </w:rPr>
      </w:pPr>
      <w:r w:rsidRPr="00EB2D57">
        <w:rPr>
          <w:color w:val="auto"/>
        </w:rPr>
        <w:t xml:space="preserve">Простое будущее время </w:t>
      </w:r>
      <w:r w:rsidRPr="00EB2D57">
        <w:rPr>
          <w:color w:val="auto"/>
          <w:lang w:val="en-US" w:eastAsia="en-US" w:bidi="en-US"/>
        </w:rPr>
        <w:t>Futuro</w:t>
      </w:r>
      <w:r w:rsidRPr="00EB2D57">
        <w:rPr>
          <w:color w:val="auto"/>
          <w:lang w:eastAsia="en-US" w:bidi="en-US"/>
        </w:rPr>
        <w:t xml:space="preserve"> </w:t>
      </w:r>
      <w:r w:rsidRPr="00EB2D57">
        <w:rPr>
          <w:color w:val="auto"/>
          <w:lang w:val="en-US" w:eastAsia="en-US" w:bidi="en-US"/>
        </w:rPr>
        <w:t>Simple</w:t>
      </w:r>
      <w:r w:rsidRPr="00EB2D57">
        <w:rPr>
          <w:color w:val="auto"/>
          <w:lang w:eastAsia="en-US" w:bidi="en-US"/>
        </w:rPr>
        <w:t xml:space="preserve"> </w:t>
      </w:r>
      <w:r w:rsidRPr="00EB2D57">
        <w:rPr>
          <w:color w:val="auto"/>
        </w:rPr>
        <w:t xml:space="preserve">с модальным значением. </w:t>
      </w:r>
      <w:r w:rsidRPr="00EB2D57">
        <w:rPr>
          <w:color w:val="auto"/>
          <w:lang w:val="en-US" w:eastAsia="en-US" w:bidi="en-US"/>
        </w:rPr>
        <w:t xml:space="preserve">(Hoy Pablo no ha venido a clase, </w:t>
      </w:r>
      <w:r w:rsidR="007002F5" w:rsidRPr="00EB2D57">
        <w:rPr>
          <w:color w:val="auto"/>
          <w:lang w:val="en-US"/>
        </w:rPr>
        <w:t xml:space="preserve">estará </w:t>
      </w:r>
      <w:r w:rsidRPr="00EB2D57">
        <w:rPr>
          <w:color w:val="auto"/>
          <w:lang w:val="en-US" w:eastAsia="en-US" w:bidi="en-US"/>
        </w:rPr>
        <w:t>enfermo.)</w:t>
      </w:r>
    </w:p>
    <w:p w14:paraId="7265B3AE" w14:textId="77777777" w:rsidR="007002F5" w:rsidRPr="00EB2D57" w:rsidRDefault="00E235EB">
      <w:pPr>
        <w:pStyle w:val="13"/>
        <w:ind w:firstLine="260"/>
        <w:jc w:val="both"/>
        <w:rPr>
          <w:color w:val="auto"/>
          <w:lang w:val="en-US"/>
        </w:rPr>
      </w:pPr>
      <w:r w:rsidRPr="00EB2D57">
        <w:rPr>
          <w:color w:val="auto"/>
          <w:lang w:val="en-US" w:eastAsia="en-US" w:bidi="en-US"/>
        </w:rPr>
        <w:t xml:space="preserve">Condicional Simple </w:t>
      </w:r>
      <w:r w:rsidRPr="00EB2D57">
        <w:rPr>
          <w:color w:val="auto"/>
        </w:rPr>
        <w:t>с</w:t>
      </w:r>
      <w:r w:rsidRPr="00EB2D57">
        <w:rPr>
          <w:color w:val="auto"/>
          <w:lang w:val="en-US"/>
        </w:rPr>
        <w:t xml:space="preserve"> </w:t>
      </w:r>
      <w:r w:rsidRPr="00EB2D57">
        <w:rPr>
          <w:color w:val="auto"/>
        </w:rPr>
        <w:t>условным</w:t>
      </w:r>
      <w:r w:rsidRPr="00EB2D57">
        <w:rPr>
          <w:color w:val="auto"/>
          <w:lang w:val="en-US"/>
        </w:rPr>
        <w:t xml:space="preserve"> </w:t>
      </w:r>
      <w:r w:rsidRPr="00EB2D57">
        <w:rPr>
          <w:color w:val="auto"/>
        </w:rPr>
        <w:t>значением</w:t>
      </w:r>
      <w:r w:rsidRPr="00EB2D57">
        <w:rPr>
          <w:color w:val="auto"/>
          <w:lang w:val="en-US"/>
        </w:rPr>
        <w:t xml:space="preserve"> </w:t>
      </w:r>
      <w:r w:rsidRPr="00EB2D57">
        <w:rPr>
          <w:color w:val="auto"/>
        </w:rPr>
        <w:t>в</w:t>
      </w:r>
      <w:r w:rsidRPr="00EB2D57">
        <w:rPr>
          <w:color w:val="auto"/>
          <w:lang w:val="en-US"/>
        </w:rPr>
        <w:t xml:space="preserve"> </w:t>
      </w:r>
      <w:r w:rsidRPr="00EB2D57">
        <w:rPr>
          <w:color w:val="auto"/>
        </w:rPr>
        <w:t>настоящем</w:t>
      </w:r>
      <w:r w:rsidRPr="00EB2D57">
        <w:rPr>
          <w:color w:val="auto"/>
          <w:lang w:val="en-US"/>
        </w:rPr>
        <w:t xml:space="preserve"> </w:t>
      </w:r>
      <w:r w:rsidRPr="00EB2D57">
        <w:rPr>
          <w:color w:val="auto"/>
        </w:rPr>
        <w:t>времени</w:t>
      </w:r>
      <w:r w:rsidRPr="00EB2D57">
        <w:rPr>
          <w:color w:val="auto"/>
          <w:lang w:val="en-US"/>
        </w:rPr>
        <w:t xml:space="preserve"> </w:t>
      </w:r>
      <w:r w:rsidRPr="00EB2D57">
        <w:rPr>
          <w:color w:val="auto"/>
        </w:rPr>
        <w:t>для</w:t>
      </w:r>
      <w:r w:rsidRPr="00EB2D57">
        <w:rPr>
          <w:color w:val="auto"/>
          <w:lang w:val="en-US"/>
        </w:rPr>
        <w:t xml:space="preserve"> </w:t>
      </w:r>
      <w:r w:rsidRPr="00EB2D57">
        <w:rPr>
          <w:color w:val="auto"/>
        </w:rPr>
        <w:t>выражения</w:t>
      </w:r>
      <w:r w:rsidRPr="00EB2D57">
        <w:rPr>
          <w:color w:val="auto"/>
          <w:lang w:val="en-US"/>
        </w:rPr>
        <w:t xml:space="preserve"> </w:t>
      </w:r>
      <w:r w:rsidRPr="00EB2D57">
        <w:rPr>
          <w:color w:val="auto"/>
        </w:rPr>
        <w:t>нереального</w:t>
      </w:r>
      <w:r w:rsidRPr="00EB2D57">
        <w:rPr>
          <w:color w:val="auto"/>
          <w:lang w:val="en-US"/>
        </w:rPr>
        <w:t xml:space="preserve"> </w:t>
      </w:r>
      <w:r w:rsidRPr="00EB2D57">
        <w:rPr>
          <w:color w:val="auto"/>
        </w:rPr>
        <w:t>желаемого</w:t>
      </w:r>
      <w:r w:rsidRPr="00EB2D57">
        <w:rPr>
          <w:color w:val="auto"/>
          <w:lang w:val="en-US"/>
        </w:rPr>
        <w:t xml:space="preserve"> </w:t>
      </w:r>
      <w:r w:rsidRPr="00EB2D57">
        <w:rPr>
          <w:color w:val="auto"/>
        </w:rPr>
        <w:t>действия</w:t>
      </w:r>
      <w:r w:rsidRPr="00EB2D57">
        <w:rPr>
          <w:color w:val="auto"/>
          <w:lang w:val="en-US"/>
        </w:rPr>
        <w:t xml:space="preserve"> </w:t>
      </w:r>
      <w:r w:rsidRPr="00EB2D57">
        <w:rPr>
          <w:color w:val="auto"/>
          <w:lang w:val="en-US" w:eastAsia="en-US" w:bidi="en-US"/>
        </w:rPr>
        <w:t>(</w:t>
      </w:r>
      <w:r w:rsidR="007002F5" w:rsidRPr="00EB2D57">
        <w:rPr>
          <w:color w:val="auto"/>
          <w:lang w:val="en-US"/>
        </w:rPr>
        <w:t>Iría a pasear pero hoy llueve a cántaros</w:t>
      </w:r>
      <w:r w:rsidRPr="00EB2D57">
        <w:rPr>
          <w:color w:val="auto"/>
          <w:lang w:val="en-US" w:eastAsia="en-US" w:bidi="en-US"/>
        </w:rPr>
        <w:t xml:space="preserve">) </w:t>
      </w:r>
      <w:r w:rsidRPr="00EB2D57">
        <w:rPr>
          <w:color w:val="auto"/>
        </w:rPr>
        <w:t>или</w:t>
      </w:r>
      <w:r w:rsidRPr="00EB2D57">
        <w:rPr>
          <w:color w:val="auto"/>
          <w:lang w:val="en-US"/>
        </w:rPr>
        <w:t xml:space="preserve"> </w:t>
      </w:r>
      <w:r w:rsidRPr="00EB2D57">
        <w:rPr>
          <w:color w:val="auto"/>
        </w:rPr>
        <w:t>совета</w:t>
      </w:r>
      <w:r w:rsidRPr="00EB2D57">
        <w:rPr>
          <w:color w:val="auto"/>
          <w:lang w:val="en-US"/>
        </w:rPr>
        <w:t xml:space="preserve"> </w:t>
      </w:r>
      <w:r w:rsidRPr="00EB2D57">
        <w:rPr>
          <w:color w:val="auto"/>
        </w:rPr>
        <w:t>в</w:t>
      </w:r>
      <w:r w:rsidRPr="00EB2D57">
        <w:rPr>
          <w:color w:val="auto"/>
          <w:lang w:val="en-US"/>
        </w:rPr>
        <w:t xml:space="preserve"> </w:t>
      </w:r>
      <w:r w:rsidRPr="00EB2D57">
        <w:rPr>
          <w:color w:val="auto"/>
        </w:rPr>
        <w:t>речевых</w:t>
      </w:r>
      <w:r w:rsidRPr="00EB2D57">
        <w:rPr>
          <w:color w:val="auto"/>
          <w:lang w:val="en-US"/>
        </w:rPr>
        <w:t xml:space="preserve"> </w:t>
      </w:r>
      <w:r w:rsidRPr="00EB2D57">
        <w:rPr>
          <w:color w:val="auto"/>
        </w:rPr>
        <w:t>конструкциях</w:t>
      </w:r>
      <w:r w:rsidRPr="00EB2D57">
        <w:rPr>
          <w:color w:val="auto"/>
          <w:lang w:val="en-US"/>
        </w:rPr>
        <w:t xml:space="preserve"> </w:t>
      </w:r>
      <w:r w:rsidR="007002F5" w:rsidRPr="00EB2D57">
        <w:rPr>
          <w:i/>
          <w:color w:val="auto"/>
          <w:lang w:val="en-US"/>
        </w:rPr>
        <w:t>Yo que tú/ Yo en tu lugar</w:t>
      </w:r>
      <w:r w:rsidR="007002F5" w:rsidRPr="00EB2D57">
        <w:rPr>
          <w:color w:val="auto"/>
          <w:lang w:val="en-US"/>
        </w:rPr>
        <w:t xml:space="preserve"> (</w:t>
      </w:r>
      <w:r w:rsidR="007002F5" w:rsidRPr="00EB2D57">
        <w:rPr>
          <w:i/>
          <w:color w:val="auto"/>
          <w:lang w:val="en-US"/>
        </w:rPr>
        <w:t>Yo en tu lugar no iría a la fi esta</w:t>
      </w:r>
      <w:r w:rsidR="007002F5" w:rsidRPr="00EB2D57">
        <w:rPr>
          <w:color w:val="auto"/>
          <w:lang w:val="en-US"/>
        </w:rPr>
        <w:t>).</w:t>
      </w:r>
    </w:p>
    <w:p w14:paraId="42AB1B8A" w14:textId="77777777" w:rsidR="00A57638" w:rsidRPr="00EB2D57" w:rsidRDefault="00E235EB">
      <w:pPr>
        <w:pStyle w:val="13"/>
        <w:ind w:firstLine="260"/>
        <w:jc w:val="both"/>
        <w:rPr>
          <w:color w:val="auto"/>
        </w:rPr>
      </w:pPr>
      <w:r w:rsidRPr="00EB2D57">
        <w:rPr>
          <w:color w:val="auto"/>
        </w:rPr>
        <w:t>Неличные формы глагола (инфинитив, причастие, герундий).</w:t>
      </w:r>
    </w:p>
    <w:p w14:paraId="394C4464" w14:textId="77777777" w:rsidR="00A57638" w:rsidRPr="00EB2D57" w:rsidRDefault="00E235EB">
      <w:pPr>
        <w:pStyle w:val="13"/>
        <w:spacing w:line="257" w:lineRule="auto"/>
        <w:jc w:val="both"/>
        <w:rPr>
          <w:color w:val="auto"/>
          <w:lang w:val="en-US"/>
        </w:rPr>
      </w:pPr>
      <w:r w:rsidRPr="00EB2D57">
        <w:rPr>
          <w:color w:val="auto"/>
        </w:rPr>
        <w:t>Конструкции</w:t>
      </w:r>
      <w:r w:rsidRPr="00EB2D57">
        <w:rPr>
          <w:color w:val="auto"/>
          <w:lang w:val="en-US"/>
        </w:rPr>
        <w:t xml:space="preserve"> </w:t>
      </w:r>
      <w:r w:rsidRPr="00EB2D57">
        <w:rPr>
          <w:color w:val="auto"/>
        </w:rPr>
        <w:t>с</w:t>
      </w:r>
      <w:r w:rsidRPr="00EB2D57">
        <w:rPr>
          <w:color w:val="auto"/>
          <w:lang w:val="en-US"/>
        </w:rPr>
        <w:t xml:space="preserve"> </w:t>
      </w:r>
      <w:r w:rsidRPr="00EB2D57">
        <w:rPr>
          <w:color w:val="auto"/>
        </w:rPr>
        <w:t>глаголом</w:t>
      </w:r>
      <w:r w:rsidRPr="00EB2D57">
        <w:rPr>
          <w:color w:val="auto"/>
          <w:lang w:val="en-US"/>
        </w:rPr>
        <w:t xml:space="preserve"> </w:t>
      </w:r>
      <w:r w:rsidRPr="00EB2D57">
        <w:rPr>
          <w:color w:val="auto"/>
          <w:lang w:val="en-US" w:eastAsia="en-US" w:bidi="en-US"/>
        </w:rPr>
        <w:t>gustar</w:t>
      </w:r>
      <w:r w:rsidRPr="00EB2D57">
        <w:rPr>
          <w:i/>
          <w:iCs/>
          <w:color w:val="auto"/>
          <w:lang w:val="en-US" w:eastAsia="en-US" w:bidi="en-US"/>
        </w:rPr>
        <w:t>.</w:t>
      </w:r>
    </w:p>
    <w:p w14:paraId="3DE88034" w14:textId="77777777" w:rsidR="00A57638" w:rsidRPr="00EB2D57" w:rsidRDefault="00E235EB">
      <w:pPr>
        <w:pStyle w:val="13"/>
        <w:spacing w:line="257" w:lineRule="auto"/>
        <w:jc w:val="both"/>
        <w:rPr>
          <w:color w:val="auto"/>
          <w:lang w:val="en-US"/>
        </w:rPr>
      </w:pPr>
      <w:r w:rsidRPr="00EB2D57">
        <w:rPr>
          <w:color w:val="auto"/>
        </w:rPr>
        <w:t>Глагольные</w:t>
      </w:r>
      <w:r w:rsidRPr="00EB2D57">
        <w:rPr>
          <w:color w:val="auto"/>
          <w:lang w:val="en-US"/>
        </w:rPr>
        <w:t xml:space="preserve"> </w:t>
      </w:r>
      <w:r w:rsidRPr="00EB2D57">
        <w:rPr>
          <w:color w:val="auto"/>
        </w:rPr>
        <w:t>конструкции</w:t>
      </w:r>
      <w:r w:rsidRPr="00EB2D57">
        <w:rPr>
          <w:color w:val="auto"/>
          <w:lang w:val="en-US"/>
        </w:rPr>
        <w:t xml:space="preserve"> </w:t>
      </w:r>
      <w:r w:rsidRPr="00EB2D57">
        <w:rPr>
          <w:i/>
          <w:iCs/>
          <w:color w:val="auto"/>
          <w:lang w:val="en-US" w:eastAsia="en-US" w:bidi="en-US"/>
        </w:rPr>
        <w:t>empezar a</w:t>
      </w:r>
      <w:r w:rsidRPr="00EB2D57">
        <w:rPr>
          <w:color w:val="auto"/>
          <w:lang w:val="en-US" w:eastAsia="en-US" w:bidi="en-US"/>
        </w:rPr>
        <w:t xml:space="preserve"> </w:t>
      </w:r>
      <w:r w:rsidRPr="00EB2D57">
        <w:rPr>
          <w:color w:val="auto"/>
          <w:lang w:val="en-US"/>
        </w:rPr>
        <w:t xml:space="preserve">+ </w:t>
      </w:r>
      <w:r w:rsidRPr="00EB2D57">
        <w:rPr>
          <w:color w:val="auto"/>
          <w:lang w:val="en-US" w:eastAsia="en-US" w:bidi="en-US"/>
        </w:rPr>
        <w:t xml:space="preserve">infinitivo, </w:t>
      </w:r>
      <w:r w:rsidRPr="00EB2D57">
        <w:rPr>
          <w:i/>
          <w:iCs/>
          <w:color w:val="auto"/>
          <w:lang w:val="en-US" w:eastAsia="en-US" w:bidi="en-US"/>
        </w:rPr>
        <w:t>tener que</w:t>
      </w:r>
      <w:r w:rsidRPr="00EB2D57">
        <w:rPr>
          <w:color w:val="auto"/>
          <w:lang w:val="en-US" w:eastAsia="en-US" w:bidi="en-US"/>
        </w:rPr>
        <w:t xml:space="preserve"> </w:t>
      </w:r>
      <w:r w:rsidRPr="00EB2D57">
        <w:rPr>
          <w:color w:val="auto"/>
          <w:lang w:val="en-US"/>
        </w:rPr>
        <w:t xml:space="preserve">+ </w:t>
      </w:r>
      <w:r w:rsidRPr="00EB2D57">
        <w:rPr>
          <w:color w:val="auto"/>
          <w:lang w:val="en-US" w:eastAsia="en-US" w:bidi="en-US"/>
        </w:rPr>
        <w:t xml:space="preserve">infinitivo, </w:t>
      </w:r>
      <w:r w:rsidRPr="00EB2D57">
        <w:rPr>
          <w:i/>
          <w:iCs/>
          <w:color w:val="auto"/>
          <w:lang w:val="en-US" w:eastAsia="en-US" w:bidi="en-US"/>
        </w:rPr>
        <w:t>hay que</w:t>
      </w:r>
      <w:r w:rsidRPr="00EB2D57">
        <w:rPr>
          <w:color w:val="auto"/>
          <w:lang w:val="en-US" w:eastAsia="en-US" w:bidi="en-US"/>
        </w:rPr>
        <w:t xml:space="preserve"> </w:t>
      </w:r>
      <w:r w:rsidRPr="00EB2D57">
        <w:rPr>
          <w:color w:val="auto"/>
          <w:lang w:val="en-US"/>
        </w:rPr>
        <w:t xml:space="preserve">+ </w:t>
      </w:r>
      <w:r w:rsidRPr="00EB2D57">
        <w:rPr>
          <w:color w:val="auto"/>
          <w:lang w:val="en-US" w:eastAsia="en-US" w:bidi="en-US"/>
        </w:rPr>
        <w:t xml:space="preserve">infinitivo, </w:t>
      </w:r>
      <w:r w:rsidRPr="00EB2D57">
        <w:rPr>
          <w:i/>
          <w:iCs/>
          <w:color w:val="auto"/>
          <w:lang w:val="en-US" w:eastAsia="en-US" w:bidi="en-US"/>
        </w:rPr>
        <w:t>terminar de</w:t>
      </w:r>
      <w:r w:rsidRPr="00EB2D57">
        <w:rPr>
          <w:color w:val="auto"/>
          <w:lang w:val="en-US" w:eastAsia="en-US" w:bidi="en-US"/>
        </w:rPr>
        <w:t xml:space="preserve"> </w:t>
      </w:r>
      <w:r w:rsidRPr="00EB2D57">
        <w:rPr>
          <w:color w:val="auto"/>
          <w:lang w:val="en-US"/>
        </w:rPr>
        <w:t xml:space="preserve">+ </w:t>
      </w:r>
      <w:r w:rsidRPr="00EB2D57">
        <w:rPr>
          <w:color w:val="auto"/>
          <w:lang w:val="en-US" w:eastAsia="en-US" w:bidi="en-US"/>
        </w:rPr>
        <w:t xml:space="preserve">infinitivo, </w:t>
      </w:r>
      <w:r w:rsidRPr="00EB2D57">
        <w:rPr>
          <w:i/>
          <w:iCs/>
          <w:color w:val="auto"/>
          <w:lang w:val="en-US" w:eastAsia="en-US" w:bidi="en-US"/>
        </w:rPr>
        <w:t>acabar de</w:t>
      </w:r>
      <w:r w:rsidRPr="00EB2D57">
        <w:rPr>
          <w:color w:val="auto"/>
          <w:lang w:val="en-US" w:eastAsia="en-US" w:bidi="en-US"/>
        </w:rPr>
        <w:t xml:space="preserve"> </w:t>
      </w:r>
      <w:r w:rsidRPr="00EB2D57">
        <w:rPr>
          <w:color w:val="auto"/>
          <w:lang w:val="en-US"/>
        </w:rPr>
        <w:t xml:space="preserve">+ </w:t>
      </w:r>
      <w:r w:rsidRPr="00EB2D57">
        <w:rPr>
          <w:color w:val="auto"/>
          <w:lang w:val="en-US" w:eastAsia="en-US" w:bidi="en-US"/>
        </w:rPr>
        <w:t xml:space="preserve">infinitivo, </w:t>
      </w:r>
      <w:r w:rsidRPr="00EB2D57">
        <w:rPr>
          <w:i/>
          <w:iCs/>
          <w:color w:val="auto"/>
          <w:lang w:val="en-US" w:eastAsia="en-US" w:bidi="en-US"/>
        </w:rPr>
        <w:t>ir a</w:t>
      </w:r>
      <w:r w:rsidRPr="00EB2D57">
        <w:rPr>
          <w:color w:val="auto"/>
          <w:lang w:val="en-US" w:eastAsia="en-US" w:bidi="en-US"/>
        </w:rPr>
        <w:t xml:space="preserve"> </w:t>
      </w:r>
      <w:r w:rsidRPr="00EB2D57">
        <w:rPr>
          <w:color w:val="auto"/>
          <w:lang w:val="en-US"/>
        </w:rPr>
        <w:t xml:space="preserve">+ </w:t>
      </w:r>
      <w:r w:rsidRPr="00EB2D57">
        <w:rPr>
          <w:color w:val="auto"/>
          <w:lang w:val="en-US" w:eastAsia="en-US" w:bidi="en-US"/>
        </w:rPr>
        <w:t xml:space="preserve">infinitivo, </w:t>
      </w:r>
      <w:r w:rsidRPr="00EB2D57">
        <w:rPr>
          <w:i/>
          <w:iCs/>
          <w:color w:val="auto"/>
          <w:lang w:val="en-US" w:eastAsia="en-US" w:bidi="en-US"/>
        </w:rPr>
        <w:t xml:space="preserve">volver a </w:t>
      </w:r>
      <w:r w:rsidRPr="00EB2D57">
        <w:rPr>
          <w:i/>
          <w:iCs/>
          <w:color w:val="auto"/>
          <w:lang w:val="en-US"/>
        </w:rPr>
        <w:t xml:space="preserve">+ </w:t>
      </w:r>
      <w:r w:rsidRPr="00EB2D57">
        <w:rPr>
          <w:i/>
          <w:iCs/>
          <w:color w:val="auto"/>
          <w:lang w:val="en-US" w:eastAsia="en-US" w:bidi="en-US"/>
        </w:rPr>
        <w:t xml:space="preserve">infi nitivo, soler </w:t>
      </w:r>
      <w:r w:rsidRPr="00EB2D57">
        <w:rPr>
          <w:i/>
          <w:iCs/>
          <w:color w:val="auto"/>
          <w:lang w:val="en-US"/>
        </w:rPr>
        <w:t xml:space="preserve">+ </w:t>
      </w:r>
      <w:r w:rsidRPr="00EB2D57">
        <w:rPr>
          <w:i/>
          <w:iCs/>
          <w:color w:val="auto"/>
          <w:lang w:val="en-US" w:eastAsia="en-US" w:bidi="en-US"/>
        </w:rPr>
        <w:t>infi nitivo</w:t>
      </w:r>
      <w:r w:rsidRPr="00EB2D57">
        <w:rPr>
          <w:color w:val="auto"/>
          <w:lang w:val="en-US" w:eastAsia="en-US" w:bidi="en-US"/>
        </w:rPr>
        <w:t xml:space="preserve">, </w:t>
      </w:r>
      <w:r w:rsidRPr="00EB2D57">
        <w:rPr>
          <w:i/>
          <w:iCs/>
          <w:color w:val="auto"/>
          <w:lang w:val="en-US" w:eastAsia="en-US" w:bidi="en-US"/>
        </w:rPr>
        <w:t>estar</w:t>
      </w:r>
      <w:r w:rsidRPr="00EB2D57">
        <w:rPr>
          <w:color w:val="auto"/>
          <w:lang w:val="en-US" w:eastAsia="en-US" w:bidi="en-US"/>
        </w:rPr>
        <w:t xml:space="preserve"> </w:t>
      </w:r>
      <w:r w:rsidRPr="00EB2D57">
        <w:rPr>
          <w:color w:val="auto"/>
          <w:lang w:val="en-US"/>
        </w:rPr>
        <w:t xml:space="preserve">+ </w:t>
      </w:r>
      <w:r w:rsidRPr="00EB2D57">
        <w:rPr>
          <w:color w:val="auto"/>
          <w:lang w:val="en-US" w:eastAsia="en-US" w:bidi="en-US"/>
        </w:rPr>
        <w:t xml:space="preserve">participio, </w:t>
      </w:r>
      <w:r w:rsidRPr="00EB2D57">
        <w:rPr>
          <w:i/>
          <w:iCs/>
          <w:color w:val="auto"/>
          <w:lang w:val="en-US" w:eastAsia="en-US" w:bidi="en-US"/>
        </w:rPr>
        <w:t>estar</w:t>
      </w:r>
      <w:r w:rsidRPr="00EB2D57">
        <w:rPr>
          <w:color w:val="auto"/>
          <w:lang w:val="en-US" w:eastAsia="en-US" w:bidi="en-US"/>
        </w:rPr>
        <w:t xml:space="preserve"> </w:t>
      </w:r>
      <w:r w:rsidRPr="00EB2D57">
        <w:rPr>
          <w:color w:val="auto"/>
          <w:lang w:val="en-US"/>
        </w:rPr>
        <w:t xml:space="preserve">+ </w:t>
      </w:r>
      <w:r w:rsidRPr="00EB2D57">
        <w:rPr>
          <w:color w:val="auto"/>
          <w:lang w:val="en-US" w:eastAsia="en-US" w:bidi="en-US"/>
        </w:rPr>
        <w:t xml:space="preserve">gerundio, seguir/continuar </w:t>
      </w:r>
      <w:r w:rsidRPr="00EB2D57">
        <w:rPr>
          <w:color w:val="auto"/>
          <w:lang w:val="en-US"/>
        </w:rPr>
        <w:t xml:space="preserve">+ </w:t>
      </w:r>
      <w:r w:rsidRPr="00EB2D57">
        <w:rPr>
          <w:color w:val="auto"/>
          <w:lang w:val="en-US" w:eastAsia="en-US" w:bidi="en-US"/>
        </w:rPr>
        <w:t>gerundio.</w:t>
      </w:r>
    </w:p>
    <w:p w14:paraId="1B8B167F" w14:textId="77777777" w:rsidR="00A57638" w:rsidRPr="00EB2D57" w:rsidRDefault="00E235EB" w:rsidP="00E37237">
      <w:pPr>
        <w:pStyle w:val="13"/>
        <w:spacing w:line="257" w:lineRule="auto"/>
        <w:jc w:val="both"/>
        <w:rPr>
          <w:color w:val="auto"/>
        </w:rPr>
      </w:pPr>
      <w:r w:rsidRPr="00EB2D57">
        <w:rPr>
          <w:color w:val="auto"/>
        </w:rPr>
        <w:t xml:space="preserve">Распознавать в письменном и звучащем тексте и употреблять в устной и письменной речи конструкцию </w:t>
      </w:r>
      <w:r w:rsidRPr="00EB2D57">
        <w:rPr>
          <w:i/>
          <w:iCs/>
          <w:color w:val="auto"/>
          <w:lang w:val="en-US" w:eastAsia="en-US" w:bidi="en-US"/>
        </w:rPr>
        <w:t>acusativo</w:t>
      </w:r>
      <w:r w:rsidRPr="00EB2D57">
        <w:rPr>
          <w:i/>
          <w:iCs/>
          <w:color w:val="auto"/>
          <w:lang w:eastAsia="en-US" w:bidi="en-US"/>
        </w:rPr>
        <w:t xml:space="preserve"> </w:t>
      </w:r>
      <w:r w:rsidRPr="00EB2D57">
        <w:rPr>
          <w:i/>
          <w:iCs/>
          <w:color w:val="auto"/>
          <w:lang w:val="en-US" w:eastAsia="en-US" w:bidi="en-US"/>
        </w:rPr>
        <w:t>con</w:t>
      </w:r>
      <w:r w:rsidRPr="00EB2D57">
        <w:rPr>
          <w:i/>
          <w:iCs/>
          <w:color w:val="auto"/>
          <w:lang w:eastAsia="en-US" w:bidi="en-US"/>
        </w:rPr>
        <w:t xml:space="preserve"> </w:t>
      </w:r>
      <w:r w:rsidRPr="00EB2D57">
        <w:rPr>
          <w:i/>
          <w:iCs/>
          <w:color w:val="auto"/>
          <w:lang w:val="en-US" w:eastAsia="en-US" w:bidi="en-US"/>
        </w:rPr>
        <w:t>infi</w:t>
      </w:r>
      <w:r w:rsidRPr="00EB2D57">
        <w:rPr>
          <w:i/>
          <w:iCs/>
          <w:color w:val="auto"/>
          <w:lang w:eastAsia="en-US" w:bidi="en-US"/>
        </w:rPr>
        <w:t xml:space="preserve"> </w:t>
      </w:r>
      <w:r w:rsidRPr="00EB2D57">
        <w:rPr>
          <w:i/>
          <w:iCs/>
          <w:color w:val="auto"/>
          <w:lang w:val="en-US" w:eastAsia="en-US" w:bidi="en-US"/>
        </w:rPr>
        <w:t>nitivo</w:t>
      </w:r>
      <w:r w:rsidRPr="00EB2D57">
        <w:rPr>
          <w:color w:val="auto"/>
          <w:lang w:eastAsia="en-US" w:bidi="en-US"/>
        </w:rPr>
        <w:t>.</w:t>
      </w:r>
    </w:p>
    <w:p w14:paraId="41EAC42D" w14:textId="77777777" w:rsidR="00E37237" w:rsidRDefault="00E37237" w:rsidP="00E37237">
      <w:pPr>
        <w:pStyle w:val="af5"/>
      </w:pPr>
    </w:p>
    <w:p w14:paraId="6674DB78" w14:textId="77777777" w:rsidR="00A57638" w:rsidRPr="00EB2D57" w:rsidRDefault="00E235EB" w:rsidP="00E37237">
      <w:pPr>
        <w:pStyle w:val="af5"/>
      </w:pPr>
      <w:r w:rsidRPr="00EB2D57">
        <w:t>Социокультурные знания и умения</w:t>
      </w:r>
    </w:p>
    <w:p w14:paraId="2C1484BA" w14:textId="77777777" w:rsidR="00A57638" w:rsidRPr="00EB2D57" w:rsidRDefault="00E235EB" w:rsidP="00E37237">
      <w:pPr>
        <w:pStyle w:val="13"/>
        <w:spacing w:line="257" w:lineRule="auto"/>
        <w:jc w:val="both"/>
        <w:rPr>
          <w:color w:val="auto"/>
        </w:rPr>
      </w:pPr>
      <w:r w:rsidRPr="00EB2D57">
        <w:rPr>
          <w:color w:val="auto"/>
        </w:rPr>
        <w:t>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(основные национальные праздники, традиции, обычаи; традиции в питании и проведении досуга, система образования).</w:t>
      </w:r>
    </w:p>
    <w:p w14:paraId="2A34B042" w14:textId="77777777" w:rsidR="00A57638" w:rsidRPr="00EB2D57" w:rsidRDefault="00E235EB">
      <w:pPr>
        <w:pStyle w:val="13"/>
        <w:spacing w:line="257" w:lineRule="auto"/>
        <w:jc w:val="both"/>
        <w:rPr>
          <w:color w:val="auto"/>
        </w:rPr>
      </w:pPr>
      <w:r w:rsidRPr="00EB2D57">
        <w:rPr>
          <w:color w:val="auto"/>
        </w:rPr>
        <w:t>Социокультурный портрет родной страны и страны/стран изучаемого языка: знакомство с традициями проведения основных национальных праздников (Рождества, Нового года, Дня матери и т. д.); с особенностям</w:t>
      </w:r>
      <w:r w:rsidR="007002F5" w:rsidRPr="00EB2D57">
        <w:rPr>
          <w:color w:val="auto"/>
        </w:rPr>
        <w:t>и образа жизни и культуры стра</w:t>
      </w:r>
      <w:r w:rsidRPr="00EB2D57">
        <w:rPr>
          <w:color w:val="auto"/>
        </w:rPr>
        <w:t>ны/стран изучаемого языка (известными достопримечательностями; некоторыми выдающимися людьми); с доступными в языковом отношении образцами поэзии и прозы</w:t>
      </w:r>
    </w:p>
    <w:p w14:paraId="425AA1E7" w14:textId="77777777" w:rsidR="00A57638" w:rsidRPr="00EB2D57" w:rsidRDefault="00E235EB">
      <w:pPr>
        <w:pStyle w:val="13"/>
        <w:spacing w:after="60" w:line="257" w:lineRule="auto"/>
        <w:jc w:val="both"/>
        <w:rPr>
          <w:color w:val="auto"/>
        </w:rPr>
      </w:pPr>
      <w:r w:rsidRPr="00EB2D57">
        <w:rPr>
          <w:color w:val="auto"/>
        </w:rPr>
        <w:t>для подростков на испанском языке.</w:t>
      </w:r>
    </w:p>
    <w:p w14:paraId="2A01F129" w14:textId="77777777" w:rsidR="00A57638" w:rsidRPr="00EB2D57" w:rsidRDefault="00E235EB">
      <w:pPr>
        <w:pStyle w:val="13"/>
        <w:spacing w:line="257" w:lineRule="auto"/>
        <w:jc w:val="both"/>
        <w:rPr>
          <w:color w:val="auto"/>
        </w:rPr>
      </w:pPr>
      <w:r w:rsidRPr="00EB2D57">
        <w:rPr>
          <w:color w:val="auto"/>
        </w:rPr>
        <w:t>Формирование элементарного представления о различных вариантах испанского языка.</w:t>
      </w:r>
    </w:p>
    <w:p w14:paraId="278D8E5C" w14:textId="77777777" w:rsidR="00A57638" w:rsidRPr="00EB2D57" w:rsidRDefault="00E235EB">
      <w:pPr>
        <w:pStyle w:val="13"/>
        <w:spacing w:line="257" w:lineRule="auto"/>
        <w:jc w:val="both"/>
        <w:rPr>
          <w:color w:val="auto"/>
        </w:rPr>
      </w:pPr>
      <w:r w:rsidRPr="00EB2D57">
        <w:rPr>
          <w:color w:val="auto"/>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w:t>
      </w:r>
    </w:p>
    <w:p w14:paraId="7C9B1870" w14:textId="77777777" w:rsidR="00A57638" w:rsidRPr="00EB2D57" w:rsidRDefault="00E235EB">
      <w:pPr>
        <w:pStyle w:val="13"/>
        <w:spacing w:line="257" w:lineRule="auto"/>
        <w:jc w:val="both"/>
        <w:rPr>
          <w:color w:val="auto"/>
        </w:rPr>
      </w:pPr>
      <w:r w:rsidRPr="00EB2D57">
        <w:rPr>
          <w:color w:val="auto"/>
        </w:rPr>
        <w:t>Соблюдение норм вежливости в межкультурном общении.</w:t>
      </w:r>
    </w:p>
    <w:p w14:paraId="650589A8" w14:textId="77777777" w:rsidR="00A57638" w:rsidRPr="00EB2D57" w:rsidRDefault="00E235EB">
      <w:pPr>
        <w:pStyle w:val="13"/>
        <w:spacing w:line="257" w:lineRule="auto"/>
        <w:jc w:val="both"/>
        <w:rPr>
          <w:color w:val="auto"/>
        </w:rPr>
      </w:pPr>
      <w:r w:rsidRPr="00EB2D57">
        <w:rPr>
          <w:color w:val="auto"/>
        </w:rPr>
        <w:t>Развитие умений:</w:t>
      </w:r>
    </w:p>
    <w:p w14:paraId="207ECD5F" w14:textId="77777777" w:rsidR="00A57638" w:rsidRPr="00EB2D57" w:rsidRDefault="00E235EB">
      <w:pPr>
        <w:pStyle w:val="13"/>
        <w:spacing w:line="257" w:lineRule="auto"/>
        <w:jc w:val="both"/>
        <w:rPr>
          <w:color w:val="auto"/>
        </w:rPr>
      </w:pPr>
      <w:r w:rsidRPr="00EB2D57">
        <w:rPr>
          <w:color w:val="auto"/>
        </w:rPr>
        <w:t xml:space="preserve">писать своё имя и фамилию, а также имена и фамилии своих </w:t>
      </w:r>
      <w:r w:rsidRPr="00EB2D57">
        <w:rPr>
          <w:color w:val="auto"/>
        </w:rPr>
        <w:lastRenderedPageBreak/>
        <w:t>родственников и друзей на испанском языке;</w:t>
      </w:r>
    </w:p>
    <w:p w14:paraId="3B997919" w14:textId="77777777" w:rsidR="00A57638" w:rsidRPr="00EB2D57" w:rsidRDefault="00E235EB">
      <w:pPr>
        <w:pStyle w:val="13"/>
        <w:spacing w:line="257" w:lineRule="auto"/>
        <w:jc w:val="both"/>
        <w:rPr>
          <w:color w:val="auto"/>
        </w:rPr>
      </w:pPr>
      <w:r w:rsidRPr="00EB2D57">
        <w:rPr>
          <w:color w:val="auto"/>
        </w:rPr>
        <w:t>правильно оформлять свой адрес на испанском языке (в анкете);</w:t>
      </w:r>
    </w:p>
    <w:p w14:paraId="09C787C8" w14:textId="77777777" w:rsidR="00A57638" w:rsidRPr="00EB2D57" w:rsidRDefault="00E235EB">
      <w:pPr>
        <w:pStyle w:val="13"/>
        <w:spacing w:line="257" w:lineRule="auto"/>
        <w:jc w:val="both"/>
        <w:rPr>
          <w:color w:val="auto"/>
        </w:rPr>
      </w:pPr>
      <w:r w:rsidRPr="00EB2D57">
        <w:rPr>
          <w:color w:val="auto"/>
        </w:rPr>
        <w:t>правильно оформлять электронное сообщение личного характера в соответствии с нормами неофициального общения, принятыми в стране/странах изучаемого языка;</w:t>
      </w:r>
    </w:p>
    <w:p w14:paraId="46B0B303" w14:textId="77777777" w:rsidR="00A57638" w:rsidRPr="00EB2D57" w:rsidRDefault="00E235EB">
      <w:pPr>
        <w:pStyle w:val="13"/>
        <w:spacing w:line="257" w:lineRule="auto"/>
        <w:jc w:val="both"/>
        <w:rPr>
          <w:color w:val="auto"/>
        </w:rPr>
      </w:pPr>
      <w:r w:rsidRPr="00EB2D57">
        <w:rPr>
          <w:color w:val="auto"/>
        </w:rPr>
        <w:t>кратк</w:t>
      </w:r>
      <w:r w:rsidR="007002F5" w:rsidRPr="00EB2D57">
        <w:rPr>
          <w:color w:val="auto"/>
        </w:rPr>
        <w:t>о представлять Россию и страну/</w:t>
      </w:r>
      <w:r w:rsidRPr="00EB2D57">
        <w:rPr>
          <w:color w:val="auto"/>
        </w:rPr>
        <w:t>страны изучаемого языка;</w:t>
      </w:r>
    </w:p>
    <w:p w14:paraId="03D04C24" w14:textId="77777777" w:rsidR="00A57638" w:rsidRPr="00EB2D57" w:rsidRDefault="00E235EB">
      <w:pPr>
        <w:pStyle w:val="13"/>
        <w:spacing w:line="257" w:lineRule="auto"/>
        <w:jc w:val="both"/>
        <w:rPr>
          <w:color w:val="auto"/>
        </w:rPr>
      </w:pPr>
      <w:r w:rsidRPr="00EB2D57">
        <w:rPr>
          <w:color w:val="auto"/>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в питании, достопримечательности);</w:t>
      </w:r>
    </w:p>
    <w:p w14:paraId="6905B095" w14:textId="77777777" w:rsidR="00A57638" w:rsidRPr="00EB2D57" w:rsidRDefault="00E235EB">
      <w:pPr>
        <w:pStyle w:val="13"/>
        <w:spacing w:line="240" w:lineRule="auto"/>
        <w:jc w:val="both"/>
        <w:rPr>
          <w:color w:val="auto"/>
        </w:rPr>
      </w:pPr>
      <w:r w:rsidRPr="00EB2D57">
        <w:rPr>
          <w:color w:val="auto"/>
        </w:rPr>
        <w:t>кратко рассказывать о некоторых выдающихся людях родной страны и страны/стран изучаемого языка (учёных, писателях, поэтах, художниках, композиторах, музыкантах, спортсменах и т. д.);</w:t>
      </w:r>
    </w:p>
    <w:p w14:paraId="1A54241D" w14:textId="77777777" w:rsidR="00A57638" w:rsidRPr="00EB2D57" w:rsidRDefault="00E235EB" w:rsidP="00E37237">
      <w:pPr>
        <w:pStyle w:val="13"/>
        <w:spacing w:line="240" w:lineRule="auto"/>
        <w:ind w:firstLine="238"/>
        <w:jc w:val="both"/>
        <w:rPr>
          <w:color w:val="auto"/>
        </w:rPr>
      </w:pPr>
      <w:r w:rsidRPr="00EB2D57">
        <w:rPr>
          <w:color w:val="auto"/>
        </w:rPr>
        <w:t>оказывать помощь зарубежным гостям в ситуациях повседневного общения (объяснить местонахождение объекта, сообщить возможный маршрут, уточнить часы работы и т. д.).</w:t>
      </w:r>
    </w:p>
    <w:p w14:paraId="28FA3A2A" w14:textId="77777777" w:rsidR="00E37237" w:rsidRDefault="00E37237" w:rsidP="00E37237">
      <w:pPr>
        <w:pStyle w:val="af5"/>
      </w:pPr>
    </w:p>
    <w:p w14:paraId="229617A1" w14:textId="77777777" w:rsidR="00A57638" w:rsidRPr="00EB2D57" w:rsidRDefault="00E235EB" w:rsidP="00E37237">
      <w:pPr>
        <w:pStyle w:val="af5"/>
      </w:pPr>
      <w:r w:rsidRPr="00EB2D57">
        <w:t>Компенсаторные умения</w:t>
      </w:r>
    </w:p>
    <w:p w14:paraId="73154211" w14:textId="77777777" w:rsidR="00A57638" w:rsidRPr="00EB2D57" w:rsidRDefault="00E235EB">
      <w:pPr>
        <w:pStyle w:val="13"/>
        <w:spacing w:line="240" w:lineRule="auto"/>
        <w:jc w:val="both"/>
        <w:rPr>
          <w:color w:val="auto"/>
        </w:rPr>
      </w:pPr>
      <w:r w:rsidRPr="00EB2D57">
        <w:rPr>
          <w:color w:val="auto"/>
        </w:rPr>
        <w:t>Использование при чтении и аудировании языковой, в том числе контекстуальной, догадки; при говорении и письме — перифраза/толкования, синонимических средств, описания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14:paraId="11948A6D" w14:textId="77777777" w:rsidR="00A57638" w:rsidRPr="00EB2D57" w:rsidRDefault="00E235EB">
      <w:pPr>
        <w:pStyle w:val="13"/>
        <w:spacing w:line="240" w:lineRule="auto"/>
        <w:jc w:val="both"/>
        <w:rPr>
          <w:color w:val="auto"/>
        </w:rPr>
      </w:pPr>
      <w:r w:rsidRPr="00EB2D57">
        <w:rPr>
          <w:color w:val="auto"/>
        </w:rPr>
        <w:t>Переспрашивать, просить повторить, уточняя значение незнакомых слов.</w:t>
      </w:r>
    </w:p>
    <w:p w14:paraId="0A8F4201" w14:textId="77777777" w:rsidR="00A57638" w:rsidRPr="00EB2D57" w:rsidRDefault="00E235EB">
      <w:pPr>
        <w:pStyle w:val="13"/>
        <w:spacing w:line="240" w:lineRule="auto"/>
        <w:jc w:val="both"/>
        <w:rPr>
          <w:color w:val="auto"/>
        </w:rPr>
      </w:pPr>
      <w:r w:rsidRPr="00EB2D57">
        <w:rPr>
          <w:color w:val="auto"/>
        </w:rPr>
        <w:t>Использование в качестве опоры при порождении собственных высказываний ключевых слов, плана.</w:t>
      </w:r>
    </w:p>
    <w:p w14:paraId="34E3E200" w14:textId="77777777" w:rsidR="00A57638" w:rsidRPr="00EB2D57" w:rsidRDefault="00E235EB">
      <w:pPr>
        <w:pStyle w:val="13"/>
        <w:spacing w:line="240" w:lineRule="auto"/>
        <w:jc w:val="both"/>
        <w:rPr>
          <w:color w:val="auto"/>
        </w:rPr>
      </w:pPr>
      <w:r w:rsidRPr="00EB2D57">
        <w:rPr>
          <w:color w:val="auto"/>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2561F856" w14:textId="77777777" w:rsidR="00A57638" w:rsidRPr="00EB2D57" w:rsidRDefault="00E235EB">
      <w:pPr>
        <w:pStyle w:val="13"/>
        <w:spacing w:line="240" w:lineRule="auto"/>
        <w:jc w:val="both"/>
        <w:rPr>
          <w:color w:val="auto"/>
        </w:rPr>
        <w:sectPr w:rsidR="00A57638" w:rsidRPr="00EB2D57">
          <w:footnotePr>
            <w:numRestart w:val="eachPage"/>
          </w:footnotePr>
          <w:pgSz w:w="7824" w:h="12019"/>
          <w:pgMar w:top="644" w:right="697" w:bottom="878" w:left="699" w:header="0" w:footer="3" w:gutter="0"/>
          <w:cols w:space="720"/>
          <w:noEndnote/>
          <w:docGrid w:linePitch="360"/>
        </w:sectPr>
      </w:pPr>
      <w:r w:rsidRPr="00EB2D57">
        <w:rPr>
          <w:color w:val="auto"/>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3A80C905" w14:textId="77777777" w:rsidR="00A57638" w:rsidRDefault="00E235EB" w:rsidP="00E37237">
      <w:pPr>
        <w:pStyle w:val="af5"/>
        <w:pBdr>
          <w:bottom w:val="single" w:sz="12" w:space="1" w:color="auto"/>
        </w:pBdr>
      </w:pPr>
      <w:bookmarkStart w:id="324" w:name="bookmark653"/>
      <w:r w:rsidRPr="00EB2D57">
        <w:lastRenderedPageBreak/>
        <w:t>ПЛАНИРУЕМЫЕ РЕЗУЛЬТАТЫ ОСВОЕНИЯ УЧЕБНОГО ПРЕДМЕТА «ИНОСТРАННЫЙ (ИСПАНСКИЙ) ЯЗЫК» НА УРОВНЕ ОСНОВНОГО ОБЩЕГО ОБРАЗОВАНИЯ</w:t>
      </w:r>
      <w:bookmarkEnd w:id="324"/>
    </w:p>
    <w:p w14:paraId="79AC8D1E" w14:textId="77777777" w:rsidR="00E37237" w:rsidRDefault="00E37237" w:rsidP="00E37237">
      <w:pPr>
        <w:pStyle w:val="af5"/>
      </w:pPr>
    </w:p>
    <w:p w14:paraId="6BAEC2F7" w14:textId="77777777" w:rsidR="00E37237" w:rsidRPr="00EB2D57" w:rsidRDefault="00E37237" w:rsidP="00E37237">
      <w:pPr>
        <w:pStyle w:val="af5"/>
      </w:pPr>
    </w:p>
    <w:p w14:paraId="2A7A5C5E" w14:textId="77777777" w:rsidR="00A57638" w:rsidRPr="00EB2D57" w:rsidRDefault="00E235EB">
      <w:pPr>
        <w:pStyle w:val="13"/>
        <w:spacing w:line="240" w:lineRule="auto"/>
        <w:jc w:val="both"/>
        <w:rPr>
          <w:color w:val="auto"/>
        </w:rPr>
      </w:pPr>
      <w:r w:rsidRPr="00EB2D57">
        <w:rPr>
          <w:color w:val="auto"/>
        </w:rPr>
        <w:t>Изучение иностранного языка в основной школе направлено на достижение обучающимися результатов, отвечающих требованиям ФГОС к освоению основной образовательной программы основного общего образования.</w:t>
      </w:r>
    </w:p>
    <w:p w14:paraId="33364583" w14:textId="77777777" w:rsidR="00A57638" w:rsidRPr="00EB2D57" w:rsidRDefault="00E235EB">
      <w:pPr>
        <w:pStyle w:val="13"/>
        <w:spacing w:after="60" w:line="240" w:lineRule="auto"/>
        <w:jc w:val="both"/>
        <w:rPr>
          <w:color w:val="auto"/>
        </w:rPr>
      </w:pPr>
      <w:r w:rsidRPr="00EB2D57">
        <w:rPr>
          <w:color w:val="auto"/>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44157161" w14:textId="77777777" w:rsidR="00E37237" w:rsidRDefault="00E37237" w:rsidP="00E37237">
      <w:pPr>
        <w:pStyle w:val="af5"/>
      </w:pPr>
      <w:bookmarkStart w:id="325" w:name="bookmark655"/>
    </w:p>
    <w:p w14:paraId="05AB7853" w14:textId="77777777" w:rsidR="00A57638" w:rsidRPr="00EB2D57" w:rsidRDefault="00E235EB" w:rsidP="00E37237">
      <w:pPr>
        <w:pStyle w:val="af5"/>
      </w:pPr>
      <w:r w:rsidRPr="00EB2D57">
        <w:t>Личностные результаты</w:t>
      </w:r>
      <w:bookmarkEnd w:id="325"/>
    </w:p>
    <w:p w14:paraId="1E33B2B7" w14:textId="77777777" w:rsidR="00A57638" w:rsidRPr="00EB2D57" w:rsidRDefault="00E235EB">
      <w:pPr>
        <w:pStyle w:val="13"/>
        <w:spacing w:line="240" w:lineRule="auto"/>
        <w:jc w:val="both"/>
        <w:rPr>
          <w:color w:val="auto"/>
        </w:rPr>
      </w:pPr>
      <w:r w:rsidRPr="00EB2D57">
        <w:rPr>
          <w:color w:val="auto"/>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405BD08D" w14:textId="77777777" w:rsidR="00A57638" w:rsidRPr="00EB2D57" w:rsidRDefault="00E235EB">
      <w:pPr>
        <w:pStyle w:val="13"/>
        <w:spacing w:line="240" w:lineRule="auto"/>
        <w:jc w:val="both"/>
        <w:rPr>
          <w:color w:val="auto"/>
        </w:rPr>
      </w:pPr>
      <w:r w:rsidRPr="00EB2D57">
        <w:rPr>
          <w:b/>
          <w:bCs/>
          <w:color w:val="auto"/>
          <w:sz w:val="19"/>
          <w:szCs w:val="19"/>
        </w:rPr>
        <w:t xml:space="preserve">Личностные результаты </w:t>
      </w:r>
      <w:r w:rsidRPr="00EB2D57">
        <w:rPr>
          <w:color w:val="auto"/>
        </w:rPr>
        <w:t>освоения программы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14:paraId="1D5C824C" w14:textId="77777777" w:rsidR="00A57638" w:rsidRPr="00EB2D57" w:rsidRDefault="00E235EB">
      <w:pPr>
        <w:pStyle w:val="13"/>
        <w:spacing w:line="240" w:lineRule="auto"/>
        <w:jc w:val="both"/>
        <w:rPr>
          <w:color w:val="auto"/>
        </w:rPr>
      </w:pPr>
      <w:r w:rsidRPr="00EB2D57">
        <w:rPr>
          <w:i/>
          <w:iCs/>
          <w:color w:val="auto"/>
        </w:rPr>
        <w:t>Гражданского воспитания:</w:t>
      </w:r>
    </w:p>
    <w:p w14:paraId="00FF659F" w14:textId="77777777" w:rsidR="00A57638" w:rsidRPr="00EB2D57" w:rsidRDefault="00E235EB">
      <w:pPr>
        <w:pStyle w:val="13"/>
        <w:spacing w:line="240" w:lineRule="auto"/>
        <w:jc w:val="both"/>
        <w:rPr>
          <w:color w:val="auto"/>
        </w:rPr>
      </w:pPr>
      <w:r w:rsidRPr="00EB2D57">
        <w:rPr>
          <w:color w:val="auto"/>
        </w:rPr>
        <w:t>готовность к выполнению обязанностей гражданина и реализации его прав, уважение прав, свобод и законных интересов других людей;</w:t>
      </w:r>
    </w:p>
    <w:p w14:paraId="60EA273A" w14:textId="77777777" w:rsidR="00A57638" w:rsidRPr="00EB2D57" w:rsidRDefault="00E235EB">
      <w:pPr>
        <w:pStyle w:val="13"/>
        <w:spacing w:line="240" w:lineRule="auto"/>
        <w:jc w:val="both"/>
        <w:rPr>
          <w:color w:val="auto"/>
        </w:rPr>
      </w:pPr>
      <w:r w:rsidRPr="00EB2D57">
        <w:rPr>
          <w:color w:val="auto"/>
        </w:rPr>
        <w:t>активное участие в жизни семьи, Организации, местного сообщества, родного края, страны;</w:t>
      </w:r>
    </w:p>
    <w:p w14:paraId="11EFCB31" w14:textId="77777777" w:rsidR="00A57638" w:rsidRPr="00EB2D57" w:rsidRDefault="00E235EB">
      <w:pPr>
        <w:pStyle w:val="13"/>
        <w:spacing w:line="240" w:lineRule="auto"/>
        <w:jc w:val="both"/>
        <w:rPr>
          <w:color w:val="auto"/>
        </w:rPr>
      </w:pPr>
      <w:r w:rsidRPr="00EB2D57">
        <w:rPr>
          <w:color w:val="auto"/>
        </w:rPr>
        <w:t>неприятие любых форм экстремизма, дискриминации;</w:t>
      </w:r>
    </w:p>
    <w:p w14:paraId="3752E40D" w14:textId="77777777" w:rsidR="00A57638" w:rsidRPr="00EB2D57" w:rsidRDefault="00E235EB">
      <w:pPr>
        <w:pStyle w:val="13"/>
        <w:spacing w:line="240" w:lineRule="auto"/>
        <w:jc w:val="both"/>
        <w:rPr>
          <w:color w:val="auto"/>
        </w:rPr>
      </w:pPr>
      <w:r w:rsidRPr="00EB2D57">
        <w:rPr>
          <w:color w:val="auto"/>
        </w:rPr>
        <w:t>понимание роли различных социальных институтов в жизни человека;</w:t>
      </w:r>
    </w:p>
    <w:p w14:paraId="0203AAFB" w14:textId="77777777" w:rsidR="00A57638" w:rsidRPr="00EB2D57" w:rsidRDefault="00E235EB">
      <w:pPr>
        <w:pStyle w:val="13"/>
        <w:spacing w:line="240" w:lineRule="auto"/>
        <w:jc w:val="both"/>
        <w:rPr>
          <w:color w:val="auto"/>
        </w:rPr>
      </w:pPr>
      <w:r w:rsidRPr="00EB2D57">
        <w:rPr>
          <w:color w:val="auto"/>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14:paraId="61C31402" w14:textId="77777777" w:rsidR="00A57638" w:rsidRPr="00EB2D57" w:rsidRDefault="00E235EB">
      <w:pPr>
        <w:pStyle w:val="13"/>
        <w:jc w:val="both"/>
        <w:rPr>
          <w:color w:val="auto"/>
        </w:rPr>
      </w:pPr>
      <w:r w:rsidRPr="00EB2D57">
        <w:rPr>
          <w:color w:val="auto"/>
        </w:rPr>
        <w:t>представление о способах противодействия коррупции;</w:t>
      </w:r>
    </w:p>
    <w:p w14:paraId="13E36CBE" w14:textId="77777777" w:rsidR="00A57638" w:rsidRPr="00EB2D57" w:rsidRDefault="00E235EB">
      <w:pPr>
        <w:pStyle w:val="13"/>
        <w:jc w:val="both"/>
        <w:rPr>
          <w:color w:val="auto"/>
        </w:rPr>
      </w:pPr>
      <w:r w:rsidRPr="00EB2D57">
        <w:rPr>
          <w:color w:val="auto"/>
        </w:rPr>
        <w:t>готовность к разнообразной совместной деятельности, стремление к взаимопониманию и взаимопомощи, активное участие в школьном самоуправлении;</w:t>
      </w:r>
    </w:p>
    <w:p w14:paraId="16CF819A" w14:textId="77777777" w:rsidR="00A57638" w:rsidRPr="00EB2D57" w:rsidRDefault="00E235EB">
      <w:pPr>
        <w:pStyle w:val="13"/>
        <w:jc w:val="both"/>
        <w:rPr>
          <w:color w:val="auto"/>
        </w:rPr>
      </w:pPr>
      <w:r w:rsidRPr="00EB2D57">
        <w:rPr>
          <w:color w:val="auto"/>
        </w:rPr>
        <w:lastRenderedPageBreak/>
        <w:t>готовность к участию в гуманитарной деятельности (волонтёрство, помощь людям, нуждающимся в ней).</w:t>
      </w:r>
    </w:p>
    <w:p w14:paraId="31ABBCD9" w14:textId="77777777" w:rsidR="00A57638" w:rsidRPr="00EB2D57" w:rsidRDefault="00E235EB">
      <w:pPr>
        <w:pStyle w:val="13"/>
        <w:jc w:val="both"/>
        <w:rPr>
          <w:color w:val="auto"/>
        </w:rPr>
      </w:pPr>
      <w:r w:rsidRPr="00EB2D57">
        <w:rPr>
          <w:i/>
          <w:iCs/>
          <w:color w:val="auto"/>
        </w:rPr>
        <w:t>Патриотического воспитания:</w:t>
      </w:r>
    </w:p>
    <w:p w14:paraId="2478AABF" w14:textId="77777777" w:rsidR="00A57638" w:rsidRPr="00EB2D57" w:rsidRDefault="00E235EB">
      <w:pPr>
        <w:pStyle w:val="13"/>
        <w:jc w:val="both"/>
        <w:rPr>
          <w:color w:val="auto"/>
        </w:rPr>
      </w:pPr>
      <w:r w:rsidRPr="00EB2D57">
        <w:rPr>
          <w:color w:val="auto"/>
        </w:rPr>
        <w:t xml:space="preserve">осознание российской гражданской идентичности в </w:t>
      </w:r>
      <w:r w:rsidR="004701BF" w:rsidRPr="00EB2D57">
        <w:rPr>
          <w:color w:val="auto"/>
        </w:rPr>
        <w:t>поликультурном</w:t>
      </w:r>
      <w:r w:rsidRPr="00EB2D57">
        <w:rPr>
          <w:color w:val="auto"/>
        </w:rPr>
        <w:t xml:space="preserve">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14:paraId="443B3A07" w14:textId="77777777" w:rsidR="00A57638" w:rsidRPr="00EB2D57" w:rsidRDefault="00E235EB">
      <w:pPr>
        <w:pStyle w:val="13"/>
        <w:jc w:val="both"/>
        <w:rPr>
          <w:color w:val="auto"/>
        </w:rPr>
      </w:pPr>
      <w:r w:rsidRPr="00EB2D57">
        <w:rPr>
          <w:color w:val="auto"/>
        </w:rPr>
        <w:t>ценностное отношение к достижениям своей Родины — России, к науке, искусству, спорту, технологиям, боевым подвигам и трудовым достижениям народа;</w:t>
      </w:r>
    </w:p>
    <w:p w14:paraId="2F2DF3D0" w14:textId="77777777" w:rsidR="00A57638" w:rsidRPr="00EB2D57" w:rsidRDefault="00E235EB">
      <w:pPr>
        <w:pStyle w:val="13"/>
        <w:jc w:val="both"/>
        <w:rPr>
          <w:color w:val="auto"/>
        </w:rPr>
      </w:pPr>
      <w:r w:rsidRPr="00EB2D57">
        <w:rPr>
          <w:color w:val="auto"/>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14:paraId="10EF412A" w14:textId="77777777" w:rsidR="00A57638" w:rsidRPr="00EB2D57" w:rsidRDefault="00E235EB">
      <w:pPr>
        <w:pStyle w:val="13"/>
        <w:jc w:val="both"/>
        <w:rPr>
          <w:color w:val="auto"/>
        </w:rPr>
      </w:pPr>
      <w:r w:rsidRPr="00EB2D57">
        <w:rPr>
          <w:i/>
          <w:iCs/>
          <w:color w:val="auto"/>
        </w:rPr>
        <w:t>Духовно-нравственного воспитания:</w:t>
      </w:r>
    </w:p>
    <w:p w14:paraId="45A3B07D" w14:textId="77777777" w:rsidR="00A57638" w:rsidRPr="00EB2D57" w:rsidRDefault="00E235EB">
      <w:pPr>
        <w:pStyle w:val="13"/>
        <w:jc w:val="both"/>
        <w:rPr>
          <w:color w:val="auto"/>
        </w:rPr>
      </w:pPr>
      <w:r w:rsidRPr="00EB2D57">
        <w:rPr>
          <w:color w:val="auto"/>
        </w:rPr>
        <w:t>ориентация на моральные ценности и нормы в ситуациях нравственного выбора;</w:t>
      </w:r>
    </w:p>
    <w:p w14:paraId="33B68926" w14:textId="77777777" w:rsidR="00A57638" w:rsidRPr="00EB2D57" w:rsidRDefault="00E235EB">
      <w:pPr>
        <w:pStyle w:val="13"/>
        <w:jc w:val="both"/>
        <w:rPr>
          <w:color w:val="auto"/>
        </w:rPr>
      </w:pPr>
      <w:r w:rsidRPr="00EB2D57">
        <w:rPr>
          <w:color w:val="auto"/>
        </w:rPr>
        <w:t>готовность оценивать свое поведение и поступки, поведение и поступки других людей с позиции нравственных и правовых норм с учетом осознания последствий поступков;</w:t>
      </w:r>
    </w:p>
    <w:p w14:paraId="7CB83332" w14:textId="77777777" w:rsidR="00A57638" w:rsidRPr="00EB2D57" w:rsidRDefault="00E235EB">
      <w:pPr>
        <w:pStyle w:val="13"/>
        <w:jc w:val="both"/>
        <w:rPr>
          <w:color w:val="auto"/>
        </w:rPr>
      </w:pPr>
      <w:r w:rsidRPr="00EB2D57">
        <w:rPr>
          <w:color w:val="auto"/>
        </w:rPr>
        <w:t>активное неприятие асоциальных поступков, свобода и ответственность личности в условиях индивидуального и общественного пространства.</w:t>
      </w:r>
    </w:p>
    <w:p w14:paraId="4190EE70" w14:textId="77777777" w:rsidR="00A57638" w:rsidRPr="00EB2D57" w:rsidRDefault="00E235EB">
      <w:pPr>
        <w:pStyle w:val="13"/>
        <w:jc w:val="both"/>
        <w:rPr>
          <w:color w:val="auto"/>
        </w:rPr>
      </w:pPr>
      <w:r w:rsidRPr="00EB2D57">
        <w:rPr>
          <w:i/>
          <w:iCs/>
          <w:color w:val="auto"/>
        </w:rPr>
        <w:t>Эстетического воспитания:</w:t>
      </w:r>
    </w:p>
    <w:p w14:paraId="70182077" w14:textId="77777777" w:rsidR="00A57638" w:rsidRPr="00EB2D57" w:rsidRDefault="00E235EB">
      <w:pPr>
        <w:pStyle w:val="13"/>
        <w:jc w:val="both"/>
        <w:rPr>
          <w:color w:val="auto"/>
        </w:rPr>
      </w:pPr>
      <w:r w:rsidRPr="00EB2D57">
        <w:rPr>
          <w:color w:val="auto"/>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14:paraId="68A27701" w14:textId="77777777" w:rsidR="00A57638" w:rsidRPr="00EB2D57" w:rsidRDefault="00E235EB">
      <w:pPr>
        <w:pStyle w:val="13"/>
        <w:jc w:val="both"/>
        <w:rPr>
          <w:color w:val="auto"/>
        </w:rPr>
      </w:pPr>
      <w:r w:rsidRPr="00EB2D57">
        <w:rPr>
          <w:color w:val="auto"/>
        </w:rPr>
        <w:t>понимание ценности отечественного и мирового искусства, роли этнических культурных традиций и народного творчества;</w:t>
      </w:r>
    </w:p>
    <w:p w14:paraId="3BBC5248" w14:textId="77777777" w:rsidR="00A57638" w:rsidRPr="00EB2D57" w:rsidRDefault="00E235EB">
      <w:pPr>
        <w:pStyle w:val="13"/>
        <w:spacing w:after="40"/>
        <w:jc w:val="both"/>
        <w:rPr>
          <w:color w:val="auto"/>
        </w:rPr>
      </w:pPr>
      <w:r w:rsidRPr="00EB2D57">
        <w:rPr>
          <w:color w:val="auto"/>
        </w:rPr>
        <w:t>стремление к самовыражению в разных видах искусства.</w:t>
      </w:r>
    </w:p>
    <w:p w14:paraId="42AD63BB" w14:textId="77777777" w:rsidR="00A57638" w:rsidRPr="00EB2D57" w:rsidRDefault="00E235EB">
      <w:pPr>
        <w:pStyle w:val="13"/>
        <w:jc w:val="both"/>
        <w:rPr>
          <w:color w:val="auto"/>
        </w:rPr>
      </w:pPr>
      <w:r w:rsidRPr="00EB2D57">
        <w:rPr>
          <w:i/>
          <w:iCs/>
          <w:color w:val="auto"/>
        </w:rPr>
        <w:t>Физического воспитания, формирования культуры здоровья и эмоционального благополучия:</w:t>
      </w:r>
    </w:p>
    <w:p w14:paraId="10D7D308" w14:textId="77777777" w:rsidR="00A57638" w:rsidRPr="00EB2D57" w:rsidRDefault="00E235EB">
      <w:pPr>
        <w:pStyle w:val="13"/>
        <w:spacing w:after="40"/>
        <w:jc w:val="both"/>
        <w:rPr>
          <w:color w:val="auto"/>
        </w:rPr>
      </w:pPr>
      <w:r w:rsidRPr="00EB2D57">
        <w:rPr>
          <w:color w:val="auto"/>
        </w:rPr>
        <w:t>осознание ценности жизни;</w:t>
      </w:r>
    </w:p>
    <w:p w14:paraId="42C78211" w14:textId="77777777" w:rsidR="00A57638" w:rsidRPr="00EB2D57" w:rsidRDefault="00E235EB">
      <w:pPr>
        <w:pStyle w:val="13"/>
        <w:jc w:val="both"/>
        <w:rPr>
          <w:color w:val="auto"/>
        </w:rPr>
      </w:pPr>
      <w:r w:rsidRPr="00EB2D57">
        <w:rPr>
          <w:color w:val="auto"/>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14:paraId="7AD5ADCC" w14:textId="77777777" w:rsidR="00A57638" w:rsidRPr="00EB2D57" w:rsidRDefault="00E235EB">
      <w:pPr>
        <w:pStyle w:val="13"/>
        <w:jc w:val="both"/>
        <w:rPr>
          <w:color w:val="auto"/>
        </w:rPr>
      </w:pPr>
      <w:r w:rsidRPr="00EB2D57">
        <w:rPr>
          <w:color w:val="auto"/>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14:paraId="72797354" w14:textId="77777777" w:rsidR="00A57638" w:rsidRPr="00EB2D57" w:rsidRDefault="00E235EB">
      <w:pPr>
        <w:pStyle w:val="13"/>
        <w:jc w:val="both"/>
        <w:rPr>
          <w:color w:val="auto"/>
        </w:rPr>
      </w:pPr>
      <w:r w:rsidRPr="00EB2D57">
        <w:rPr>
          <w:color w:val="auto"/>
        </w:rPr>
        <w:t>соблюдение правил безопасности, в том числе навыков безопасного поведения в интернет-среде;</w:t>
      </w:r>
    </w:p>
    <w:p w14:paraId="384A400C" w14:textId="77777777" w:rsidR="00A57638" w:rsidRPr="00EB2D57" w:rsidRDefault="00E235EB">
      <w:pPr>
        <w:pStyle w:val="13"/>
        <w:jc w:val="both"/>
        <w:rPr>
          <w:color w:val="auto"/>
        </w:rPr>
      </w:pPr>
      <w:r w:rsidRPr="00EB2D57">
        <w:rPr>
          <w:color w:val="auto"/>
        </w:rPr>
        <w:t xml:space="preserve">способность адаптироваться к стрессовым ситуациям и меняющимся </w:t>
      </w:r>
      <w:r w:rsidRPr="00EB2D57">
        <w:rPr>
          <w:color w:val="auto"/>
        </w:rPr>
        <w:lastRenderedPageBreak/>
        <w:t>социальным, информационным и природным условиям, в том числе осмысляя собственный опыт и выстраивая дальнейшие цели;</w:t>
      </w:r>
    </w:p>
    <w:p w14:paraId="1387E0CE" w14:textId="77777777" w:rsidR="00A57638" w:rsidRPr="00EB2D57" w:rsidRDefault="00E235EB">
      <w:pPr>
        <w:pStyle w:val="13"/>
        <w:jc w:val="both"/>
        <w:rPr>
          <w:color w:val="auto"/>
        </w:rPr>
      </w:pPr>
      <w:r w:rsidRPr="00EB2D57">
        <w:rPr>
          <w:color w:val="auto"/>
        </w:rPr>
        <w:t>умение принимать себя и других, не осуждая;</w:t>
      </w:r>
    </w:p>
    <w:p w14:paraId="5EC80D82" w14:textId="77777777" w:rsidR="00A57638" w:rsidRPr="00EB2D57" w:rsidRDefault="00E235EB">
      <w:pPr>
        <w:pStyle w:val="13"/>
        <w:jc w:val="both"/>
        <w:rPr>
          <w:color w:val="auto"/>
        </w:rPr>
      </w:pPr>
      <w:r w:rsidRPr="00EB2D57">
        <w:rPr>
          <w:color w:val="auto"/>
        </w:rPr>
        <w:t>умение осознавать эмоциональное состояние себя и других, умение управлять собственным эмоциональным состоянием;</w:t>
      </w:r>
    </w:p>
    <w:p w14:paraId="3BBB29CA" w14:textId="77777777" w:rsidR="00A57638" w:rsidRPr="00EB2D57" w:rsidRDefault="00E235EB">
      <w:pPr>
        <w:pStyle w:val="13"/>
        <w:jc w:val="both"/>
        <w:rPr>
          <w:color w:val="auto"/>
        </w:rPr>
      </w:pPr>
      <w:r w:rsidRPr="00EB2D57">
        <w:rPr>
          <w:color w:val="auto"/>
        </w:rPr>
        <w:t>сформированность навыка рефлексии, признание своего права на ошибку и такого же права другого человека.</w:t>
      </w:r>
    </w:p>
    <w:p w14:paraId="163F0400" w14:textId="77777777" w:rsidR="00A57638" w:rsidRPr="00EB2D57" w:rsidRDefault="00E235EB">
      <w:pPr>
        <w:pStyle w:val="13"/>
        <w:jc w:val="both"/>
        <w:rPr>
          <w:color w:val="auto"/>
        </w:rPr>
      </w:pPr>
      <w:r w:rsidRPr="00EB2D57">
        <w:rPr>
          <w:i/>
          <w:iCs/>
          <w:color w:val="auto"/>
        </w:rPr>
        <w:t>Трудового воспитания:</w:t>
      </w:r>
    </w:p>
    <w:p w14:paraId="0A8930C5" w14:textId="77777777" w:rsidR="00A57638" w:rsidRPr="00EB2D57" w:rsidRDefault="00E235EB">
      <w:pPr>
        <w:pStyle w:val="13"/>
        <w:jc w:val="both"/>
        <w:rPr>
          <w:color w:val="auto"/>
        </w:rPr>
      </w:pPr>
      <w:r w:rsidRPr="00EB2D57">
        <w:rPr>
          <w:color w:val="auto"/>
        </w:rPr>
        <w:t>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14:paraId="4C20B4F5" w14:textId="77777777" w:rsidR="00A57638" w:rsidRPr="00EB2D57" w:rsidRDefault="00E235EB">
      <w:pPr>
        <w:pStyle w:val="13"/>
        <w:jc w:val="both"/>
        <w:rPr>
          <w:color w:val="auto"/>
        </w:rPr>
      </w:pPr>
      <w:r w:rsidRPr="00EB2D57">
        <w:rPr>
          <w:color w:val="auto"/>
        </w:rPr>
        <w:t>интерес к практическому изучению профессий и труда различного рода, в том числе на основе применения изучаемого предметного знания;</w:t>
      </w:r>
    </w:p>
    <w:p w14:paraId="1DCAE81C" w14:textId="77777777" w:rsidR="00A57638" w:rsidRPr="00EB2D57" w:rsidRDefault="00E235EB">
      <w:pPr>
        <w:pStyle w:val="13"/>
        <w:jc w:val="both"/>
        <w:rPr>
          <w:color w:val="auto"/>
        </w:rPr>
      </w:pPr>
      <w:r w:rsidRPr="00EB2D57">
        <w:rPr>
          <w:color w:val="auto"/>
        </w:rPr>
        <w:t>осознание важности обучения на протяжении всей жизни для успешной профессиональной деятельности и развитие необходимых умений для этого;</w:t>
      </w:r>
    </w:p>
    <w:p w14:paraId="0C372A21" w14:textId="77777777" w:rsidR="00A57638" w:rsidRPr="00EB2D57" w:rsidRDefault="00E235EB">
      <w:pPr>
        <w:pStyle w:val="13"/>
        <w:jc w:val="both"/>
        <w:rPr>
          <w:color w:val="auto"/>
        </w:rPr>
      </w:pPr>
      <w:r w:rsidRPr="00EB2D57">
        <w:rPr>
          <w:color w:val="auto"/>
        </w:rPr>
        <w:t>готовность адаптироваться в профессиональной среде;</w:t>
      </w:r>
    </w:p>
    <w:p w14:paraId="3B57F10E" w14:textId="77777777" w:rsidR="00A57638" w:rsidRPr="00EB2D57" w:rsidRDefault="00E235EB">
      <w:pPr>
        <w:pStyle w:val="13"/>
        <w:jc w:val="both"/>
        <w:rPr>
          <w:color w:val="auto"/>
        </w:rPr>
      </w:pPr>
      <w:r w:rsidRPr="00EB2D57">
        <w:rPr>
          <w:color w:val="auto"/>
        </w:rPr>
        <w:t>уважение к труду и результатам трудовой деятельности;</w:t>
      </w:r>
    </w:p>
    <w:p w14:paraId="37C78159" w14:textId="77777777" w:rsidR="00A57638" w:rsidRPr="00EB2D57" w:rsidRDefault="00E235EB">
      <w:pPr>
        <w:pStyle w:val="13"/>
        <w:jc w:val="both"/>
        <w:rPr>
          <w:color w:val="auto"/>
        </w:rPr>
      </w:pPr>
      <w:r w:rsidRPr="00EB2D57">
        <w:rPr>
          <w:color w:val="auto"/>
        </w:rPr>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14:paraId="7BBA164F" w14:textId="77777777" w:rsidR="00A57638" w:rsidRPr="00EB2D57" w:rsidRDefault="00E235EB">
      <w:pPr>
        <w:pStyle w:val="13"/>
        <w:jc w:val="both"/>
        <w:rPr>
          <w:color w:val="auto"/>
        </w:rPr>
      </w:pPr>
      <w:r w:rsidRPr="00EB2D57">
        <w:rPr>
          <w:i/>
          <w:iCs/>
          <w:color w:val="auto"/>
        </w:rPr>
        <w:t>Экологического воспитания:</w:t>
      </w:r>
    </w:p>
    <w:p w14:paraId="2CF6D2E1" w14:textId="77777777" w:rsidR="00A57638" w:rsidRPr="00EB2D57" w:rsidRDefault="00E235EB">
      <w:pPr>
        <w:pStyle w:val="13"/>
        <w:jc w:val="both"/>
        <w:rPr>
          <w:color w:val="auto"/>
        </w:rPr>
      </w:pPr>
      <w:r w:rsidRPr="00EB2D57">
        <w:rPr>
          <w:color w:val="auto"/>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14:paraId="1404D716" w14:textId="77777777" w:rsidR="00A57638" w:rsidRPr="00EB2D57" w:rsidRDefault="00E235EB">
      <w:pPr>
        <w:pStyle w:val="13"/>
        <w:jc w:val="both"/>
        <w:rPr>
          <w:color w:val="auto"/>
        </w:rPr>
      </w:pPr>
      <w:r w:rsidRPr="00EB2D57">
        <w:rPr>
          <w:color w:val="auto"/>
        </w:rPr>
        <w:t>повышение уровня экологической культуры, осознание глобального характера экологических проблем и путей их решения;</w:t>
      </w:r>
    </w:p>
    <w:p w14:paraId="18BC1633" w14:textId="77777777" w:rsidR="00A57638" w:rsidRPr="00EB2D57" w:rsidRDefault="00E235EB">
      <w:pPr>
        <w:pStyle w:val="13"/>
        <w:jc w:val="both"/>
        <w:rPr>
          <w:color w:val="auto"/>
        </w:rPr>
      </w:pPr>
      <w:r w:rsidRPr="00EB2D57">
        <w:rPr>
          <w:color w:val="auto"/>
        </w:rPr>
        <w:t>активное неприятие действий, приносящих вред окружающей среде;</w:t>
      </w:r>
    </w:p>
    <w:p w14:paraId="02AC66A4" w14:textId="77777777" w:rsidR="00A57638" w:rsidRPr="00EB2D57" w:rsidRDefault="00E235EB">
      <w:pPr>
        <w:pStyle w:val="13"/>
        <w:jc w:val="both"/>
        <w:rPr>
          <w:color w:val="auto"/>
        </w:rPr>
      </w:pPr>
      <w:r w:rsidRPr="00EB2D57">
        <w:rPr>
          <w:color w:val="auto"/>
        </w:rPr>
        <w:t>осознание своей роли как гражданина и потребителя в условиях взаимосвязи природной, технологической и социальной сред;</w:t>
      </w:r>
    </w:p>
    <w:p w14:paraId="2AEA5954" w14:textId="77777777" w:rsidR="00A57638" w:rsidRPr="00EB2D57" w:rsidRDefault="00E235EB">
      <w:pPr>
        <w:pStyle w:val="13"/>
        <w:jc w:val="both"/>
        <w:rPr>
          <w:color w:val="auto"/>
        </w:rPr>
      </w:pPr>
      <w:r w:rsidRPr="00EB2D57">
        <w:rPr>
          <w:color w:val="auto"/>
        </w:rPr>
        <w:t>готовность к участию в практической деятельности экологической направленности.</w:t>
      </w:r>
    </w:p>
    <w:p w14:paraId="7B71A463" w14:textId="77777777" w:rsidR="00A57638" w:rsidRPr="00EB2D57" w:rsidRDefault="00E235EB">
      <w:pPr>
        <w:pStyle w:val="13"/>
        <w:jc w:val="both"/>
        <w:rPr>
          <w:color w:val="auto"/>
        </w:rPr>
      </w:pPr>
      <w:r w:rsidRPr="00EB2D57">
        <w:rPr>
          <w:i/>
          <w:iCs/>
          <w:color w:val="auto"/>
        </w:rPr>
        <w:t>Ценности научного познания:</w:t>
      </w:r>
    </w:p>
    <w:p w14:paraId="51BC55A3" w14:textId="77777777" w:rsidR="00A57638" w:rsidRPr="00EB2D57" w:rsidRDefault="00E235EB">
      <w:pPr>
        <w:pStyle w:val="13"/>
        <w:jc w:val="both"/>
        <w:rPr>
          <w:color w:val="auto"/>
        </w:rPr>
      </w:pPr>
      <w:r w:rsidRPr="00EB2D57">
        <w:rPr>
          <w:color w:val="auto"/>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14:paraId="412E28CE" w14:textId="77777777" w:rsidR="00A57638" w:rsidRPr="00EB2D57" w:rsidRDefault="00E235EB">
      <w:pPr>
        <w:pStyle w:val="13"/>
        <w:jc w:val="both"/>
        <w:rPr>
          <w:color w:val="auto"/>
        </w:rPr>
      </w:pPr>
      <w:r w:rsidRPr="00EB2D57">
        <w:rPr>
          <w:color w:val="auto"/>
        </w:rPr>
        <w:t>овладение языковой и читательской культурой как средством познания мира;</w:t>
      </w:r>
    </w:p>
    <w:p w14:paraId="22E03177" w14:textId="77777777" w:rsidR="00A57638" w:rsidRPr="00EB2D57" w:rsidRDefault="00E235EB">
      <w:pPr>
        <w:pStyle w:val="13"/>
        <w:jc w:val="both"/>
        <w:rPr>
          <w:color w:val="auto"/>
        </w:rPr>
      </w:pPr>
      <w:r w:rsidRPr="00EB2D57">
        <w:rPr>
          <w:color w:val="auto"/>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0DD678C7" w14:textId="77777777" w:rsidR="00A57638" w:rsidRPr="00EB2D57" w:rsidRDefault="00E235EB">
      <w:pPr>
        <w:pStyle w:val="13"/>
        <w:jc w:val="both"/>
        <w:rPr>
          <w:color w:val="auto"/>
        </w:rPr>
      </w:pPr>
      <w:r w:rsidRPr="00EB2D57">
        <w:rPr>
          <w:i/>
          <w:iCs/>
          <w:color w:val="auto"/>
        </w:rPr>
        <w:lastRenderedPageBreak/>
        <w:t>Личностные результаты, обеспечивающие адаптацию обучающегося к изменяющимся условиям социальной и природной среды, включают:</w:t>
      </w:r>
    </w:p>
    <w:p w14:paraId="77E415E6" w14:textId="77777777" w:rsidR="00A57638" w:rsidRPr="00EB2D57" w:rsidRDefault="00E235EB">
      <w:pPr>
        <w:pStyle w:val="13"/>
        <w:jc w:val="both"/>
        <w:rPr>
          <w:color w:val="auto"/>
        </w:rPr>
      </w:pPr>
      <w:r w:rsidRPr="00EB2D57">
        <w:rPr>
          <w:color w:val="auto"/>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14:paraId="04290DD2" w14:textId="77777777" w:rsidR="00A57638" w:rsidRPr="00EB2D57" w:rsidRDefault="00E235EB">
      <w:pPr>
        <w:pStyle w:val="13"/>
        <w:jc w:val="both"/>
        <w:rPr>
          <w:color w:val="auto"/>
        </w:rPr>
      </w:pPr>
      <w:r w:rsidRPr="00EB2D57">
        <w:rPr>
          <w:color w:val="auto"/>
        </w:rPr>
        <w:t>способность обучающихся во взаимодействии в условиях неопределенности, открытость опыту и знаниям других;</w:t>
      </w:r>
    </w:p>
    <w:p w14:paraId="3603EF1B" w14:textId="77777777" w:rsidR="00A57638" w:rsidRPr="00EB2D57" w:rsidRDefault="00E235EB">
      <w:pPr>
        <w:pStyle w:val="13"/>
        <w:jc w:val="both"/>
        <w:rPr>
          <w:color w:val="auto"/>
        </w:rPr>
      </w:pPr>
      <w:r w:rsidRPr="00EB2D57">
        <w:rPr>
          <w:color w:val="auto"/>
        </w:rPr>
        <w:t>способность действовать в условиях неопределенности,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14:paraId="4FF8B307" w14:textId="77777777" w:rsidR="00A57638" w:rsidRPr="00EB2D57" w:rsidRDefault="00E235EB">
      <w:pPr>
        <w:pStyle w:val="13"/>
        <w:jc w:val="both"/>
        <w:rPr>
          <w:color w:val="auto"/>
        </w:rPr>
      </w:pPr>
      <w:r w:rsidRPr="00EB2D57">
        <w:rPr>
          <w:color w:val="auto"/>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свое развитие;</w:t>
      </w:r>
    </w:p>
    <w:p w14:paraId="12F8F3AE" w14:textId="77777777" w:rsidR="00A57638" w:rsidRPr="00EB2D57" w:rsidRDefault="00E235EB">
      <w:pPr>
        <w:pStyle w:val="13"/>
        <w:jc w:val="both"/>
        <w:rPr>
          <w:color w:val="auto"/>
        </w:rPr>
      </w:pPr>
      <w:r w:rsidRPr="00EB2D57">
        <w:rPr>
          <w:color w:val="auto"/>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14:paraId="73A90F68" w14:textId="77777777" w:rsidR="00A57638" w:rsidRPr="00EB2D57" w:rsidRDefault="00E235EB">
      <w:pPr>
        <w:pStyle w:val="13"/>
        <w:jc w:val="both"/>
        <w:rPr>
          <w:color w:val="auto"/>
        </w:rPr>
      </w:pPr>
      <w:r w:rsidRPr="00EB2D57">
        <w:rPr>
          <w:color w:val="auto"/>
        </w:rPr>
        <w:t>умение анализировать и выявлять взаимосвязи природы, общества и экономики;</w:t>
      </w:r>
    </w:p>
    <w:p w14:paraId="37C107A3" w14:textId="77777777" w:rsidR="00A57638" w:rsidRPr="00EB2D57" w:rsidRDefault="00E235EB">
      <w:pPr>
        <w:pStyle w:val="13"/>
        <w:jc w:val="both"/>
        <w:rPr>
          <w:color w:val="auto"/>
        </w:rPr>
      </w:pPr>
      <w:r w:rsidRPr="00EB2D57">
        <w:rPr>
          <w:color w:val="auto"/>
        </w:rPr>
        <w:t>умение оценивать свои действия с учетом влияния на окружающую среду, достижений целей и преодоления вызовов, возможных глобальных последствий;</w:t>
      </w:r>
    </w:p>
    <w:p w14:paraId="034EBFA0" w14:textId="77777777" w:rsidR="00A57638" w:rsidRPr="00EB2D57" w:rsidRDefault="00E235EB">
      <w:pPr>
        <w:pStyle w:val="13"/>
        <w:jc w:val="both"/>
        <w:rPr>
          <w:color w:val="auto"/>
        </w:rPr>
      </w:pPr>
      <w:r w:rsidRPr="00EB2D57">
        <w:rPr>
          <w:color w:val="auto"/>
        </w:rPr>
        <w:t>способность обучающихся осознавать стрессовую ситуацию, оценивать происходящие изменения и их последствия;</w:t>
      </w:r>
    </w:p>
    <w:p w14:paraId="7F1A1492" w14:textId="77777777" w:rsidR="00A57638" w:rsidRPr="00EB2D57" w:rsidRDefault="00E235EB">
      <w:pPr>
        <w:pStyle w:val="13"/>
        <w:jc w:val="both"/>
        <w:rPr>
          <w:color w:val="auto"/>
        </w:rPr>
      </w:pPr>
      <w:r w:rsidRPr="00EB2D57">
        <w:rPr>
          <w:color w:val="auto"/>
        </w:rPr>
        <w:t>воспринимать стрессовую ситуацию как вызов, требующий контрмер;</w:t>
      </w:r>
    </w:p>
    <w:p w14:paraId="26940EC4" w14:textId="77777777" w:rsidR="00A57638" w:rsidRPr="00EB2D57" w:rsidRDefault="00E235EB">
      <w:pPr>
        <w:pStyle w:val="13"/>
        <w:jc w:val="both"/>
        <w:rPr>
          <w:color w:val="auto"/>
        </w:rPr>
      </w:pPr>
      <w:r w:rsidRPr="00EB2D57">
        <w:rPr>
          <w:color w:val="auto"/>
        </w:rPr>
        <w:t>оценивать ситуацию стресса, корректировать принимаемые решения и действия;</w:t>
      </w:r>
    </w:p>
    <w:p w14:paraId="19074B00" w14:textId="77777777" w:rsidR="00A57638" w:rsidRPr="00EB2D57" w:rsidRDefault="00E235EB">
      <w:pPr>
        <w:pStyle w:val="13"/>
        <w:jc w:val="both"/>
        <w:rPr>
          <w:color w:val="auto"/>
        </w:rPr>
      </w:pPr>
      <w:r w:rsidRPr="00EB2D57">
        <w:rPr>
          <w:color w:val="auto"/>
        </w:rPr>
        <w:t>формулировать и оценивать риски и последствия, формировать опыт, уметь находить позитивное в произошедшей ситуации;</w:t>
      </w:r>
    </w:p>
    <w:p w14:paraId="47D4F1A7" w14:textId="77777777" w:rsidR="00A57638" w:rsidRPr="00EB2D57" w:rsidRDefault="00E235EB" w:rsidP="00D760ED">
      <w:pPr>
        <w:pStyle w:val="13"/>
        <w:ind w:firstLine="238"/>
        <w:jc w:val="both"/>
        <w:rPr>
          <w:color w:val="auto"/>
        </w:rPr>
      </w:pPr>
      <w:r w:rsidRPr="00EB2D57">
        <w:rPr>
          <w:color w:val="auto"/>
        </w:rPr>
        <w:t>быть готовым действовать в отсутствие гарантий успеха.</w:t>
      </w:r>
    </w:p>
    <w:p w14:paraId="4F47656A" w14:textId="77777777" w:rsidR="00D760ED" w:rsidRDefault="00D760ED" w:rsidP="00D760ED">
      <w:pPr>
        <w:pStyle w:val="af5"/>
      </w:pPr>
      <w:bookmarkStart w:id="326" w:name="bookmark657"/>
    </w:p>
    <w:p w14:paraId="010A73DF" w14:textId="77777777" w:rsidR="00A57638" w:rsidRPr="00EB2D57" w:rsidRDefault="00E235EB" w:rsidP="00D760ED">
      <w:pPr>
        <w:pStyle w:val="af5"/>
      </w:pPr>
      <w:r w:rsidRPr="00EB2D57">
        <w:t>Метапредметные результаты</w:t>
      </w:r>
      <w:bookmarkEnd w:id="326"/>
    </w:p>
    <w:p w14:paraId="090BD5C2" w14:textId="77777777" w:rsidR="00A57638" w:rsidRPr="00EB2D57" w:rsidRDefault="00E235EB">
      <w:pPr>
        <w:pStyle w:val="13"/>
        <w:jc w:val="both"/>
        <w:rPr>
          <w:color w:val="auto"/>
        </w:rPr>
      </w:pPr>
      <w:r w:rsidRPr="00EB2D57">
        <w:rPr>
          <w:color w:val="auto"/>
        </w:rPr>
        <w:t>Метапредметные результаты освоения программы основного общего образования, в том числе адаптированной, должны отражать:</w:t>
      </w:r>
    </w:p>
    <w:p w14:paraId="2614193E" w14:textId="77777777" w:rsidR="00A57638" w:rsidRPr="00EB2D57" w:rsidRDefault="00E235EB">
      <w:pPr>
        <w:pStyle w:val="13"/>
        <w:jc w:val="both"/>
        <w:rPr>
          <w:color w:val="auto"/>
        </w:rPr>
      </w:pPr>
      <w:r w:rsidRPr="00EB2D57">
        <w:rPr>
          <w:i/>
          <w:iCs/>
          <w:color w:val="auto"/>
        </w:rPr>
        <w:t>Овладение универсальными учебными познавательными действиями:</w:t>
      </w:r>
    </w:p>
    <w:p w14:paraId="6C19337A" w14:textId="77777777" w:rsidR="00A57638" w:rsidRPr="00EB2D57" w:rsidRDefault="00E235EB" w:rsidP="000B3370">
      <w:pPr>
        <w:pStyle w:val="13"/>
        <w:numPr>
          <w:ilvl w:val="0"/>
          <w:numId w:val="69"/>
        </w:numPr>
        <w:tabs>
          <w:tab w:val="left" w:pos="572"/>
        </w:tabs>
        <w:jc w:val="both"/>
        <w:rPr>
          <w:color w:val="auto"/>
        </w:rPr>
      </w:pPr>
      <w:r w:rsidRPr="00EB2D57">
        <w:rPr>
          <w:color w:val="auto"/>
        </w:rPr>
        <w:lastRenderedPageBreak/>
        <w:t>базовые логические действия:</w:t>
      </w:r>
    </w:p>
    <w:p w14:paraId="1DD8D09D" w14:textId="77777777" w:rsidR="00A57638" w:rsidRPr="00EB2D57" w:rsidRDefault="00E235EB">
      <w:pPr>
        <w:pStyle w:val="13"/>
        <w:jc w:val="both"/>
        <w:rPr>
          <w:color w:val="auto"/>
        </w:rPr>
      </w:pPr>
      <w:r w:rsidRPr="00EB2D57">
        <w:rPr>
          <w:color w:val="auto"/>
        </w:rPr>
        <w:t>выявлять и характеризовать существенные признаки объектов (явлений);</w:t>
      </w:r>
    </w:p>
    <w:p w14:paraId="21C7C784" w14:textId="77777777" w:rsidR="00A57638" w:rsidRPr="00EB2D57" w:rsidRDefault="00E235EB">
      <w:pPr>
        <w:pStyle w:val="13"/>
        <w:jc w:val="both"/>
        <w:rPr>
          <w:color w:val="auto"/>
        </w:rPr>
      </w:pPr>
      <w:r w:rsidRPr="00EB2D57">
        <w:rPr>
          <w:color w:val="auto"/>
        </w:rPr>
        <w:t>устанавливать существенный признак классификации, основания для обобщения и сравнения, критерии проводимого анализа;</w:t>
      </w:r>
    </w:p>
    <w:p w14:paraId="083DDA70" w14:textId="77777777" w:rsidR="00A57638" w:rsidRPr="00EB2D57" w:rsidRDefault="00E235EB">
      <w:pPr>
        <w:pStyle w:val="13"/>
        <w:jc w:val="both"/>
        <w:rPr>
          <w:color w:val="auto"/>
        </w:rPr>
      </w:pPr>
      <w:r w:rsidRPr="00EB2D57">
        <w:rPr>
          <w:color w:val="auto"/>
        </w:rPr>
        <w:t>с учётом предложенной задачи выявлять закономерности и противоречия в рассматриваемых фактах, данных и наблюдениях;</w:t>
      </w:r>
    </w:p>
    <w:p w14:paraId="47F1B91A" w14:textId="77777777" w:rsidR="00A57638" w:rsidRPr="00EB2D57" w:rsidRDefault="00E235EB">
      <w:pPr>
        <w:pStyle w:val="13"/>
        <w:jc w:val="both"/>
        <w:rPr>
          <w:color w:val="auto"/>
        </w:rPr>
      </w:pPr>
      <w:r w:rsidRPr="00EB2D57">
        <w:rPr>
          <w:color w:val="auto"/>
        </w:rPr>
        <w:t>предлагать критерии для выявления закономерностей и противоречий;</w:t>
      </w:r>
    </w:p>
    <w:p w14:paraId="1F57000D" w14:textId="77777777" w:rsidR="00A57638" w:rsidRPr="00EB2D57" w:rsidRDefault="00E235EB">
      <w:pPr>
        <w:pStyle w:val="13"/>
        <w:jc w:val="both"/>
        <w:rPr>
          <w:color w:val="auto"/>
        </w:rPr>
      </w:pPr>
      <w:r w:rsidRPr="00EB2D57">
        <w:rPr>
          <w:color w:val="auto"/>
        </w:rPr>
        <w:t>выявлять дефициты информации, данных, необходимых для решения поставленной задачи;</w:t>
      </w:r>
    </w:p>
    <w:p w14:paraId="67A9B1E3" w14:textId="77777777" w:rsidR="00A57638" w:rsidRPr="00EB2D57" w:rsidRDefault="00E235EB">
      <w:pPr>
        <w:pStyle w:val="13"/>
        <w:jc w:val="both"/>
        <w:rPr>
          <w:color w:val="auto"/>
        </w:rPr>
      </w:pPr>
      <w:r w:rsidRPr="00EB2D57">
        <w:rPr>
          <w:color w:val="auto"/>
        </w:rPr>
        <w:t>выявлять причинно-следственные связи при изучении явлений и процессов;</w:t>
      </w:r>
    </w:p>
    <w:p w14:paraId="741A3006" w14:textId="77777777" w:rsidR="00A57638" w:rsidRPr="00EB2D57" w:rsidRDefault="00E235EB">
      <w:pPr>
        <w:pStyle w:val="13"/>
        <w:spacing w:after="100"/>
        <w:jc w:val="both"/>
        <w:rPr>
          <w:color w:val="auto"/>
        </w:rPr>
      </w:pPr>
      <w:r w:rsidRPr="00EB2D57">
        <w:rPr>
          <w:color w:val="auto"/>
        </w:rPr>
        <w:t>делать выводы с использованием дедуктивных и индуктивных умозаключений, умозаключений по аналогии, формулировать гипотезы о взаимосвязях;</w:t>
      </w:r>
    </w:p>
    <w:p w14:paraId="2BB138DD" w14:textId="77777777" w:rsidR="00A57638" w:rsidRPr="00EB2D57" w:rsidRDefault="00E235EB">
      <w:pPr>
        <w:pStyle w:val="13"/>
        <w:jc w:val="both"/>
        <w:rPr>
          <w:color w:val="auto"/>
        </w:rPr>
      </w:pPr>
      <w:r w:rsidRPr="00EB2D57">
        <w:rPr>
          <w:color w:val="auto"/>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48DF324D" w14:textId="77777777" w:rsidR="00A57638" w:rsidRPr="00EB2D57" w:rsidRDefault="00E235EB" w:rsidP="000B3370">
      <w:pPr>
        <w:pStyle w:val="13"/>
        <w:numPr>
          <w:ilvl w:val="0"/>
          <w:numId w:val="69"/>
        </w:numPr>
        <w:tabs>
          <w:tab w:val="left" w:pos="553"/>
        </w:tabs>
        <w:jc w:val="both"/>
        <w:rPr>
          <w:color w:val="auto"/>
        </w:rPr>
      </w:pPr>
      <w:r w:rsidRPr="00EB2D57">
        <w:rPr>
          <w:color w:val="auto"/>
        </w:rPr>
        <w:t>базовые исследовательские действия:</w:t>
      </w:r>
    </w:p>
    <w:p w14:paraId="3599A0C5" w14:textId="77777777" w:rsidR="00A57638" w:rsidRPr="00EB2D57" w:rsidRDefault="00E235EB">
      <w:pPr>
        <w:pStyle w:val="13"/>
        <w:jc w:val="both"/>
        <w:rPr>
          <w:color w:val="auto"/>
        </w:rPr>
      </w:pPr>
      <w:r w:rsidRPr="00EB2D57">
        <w:rPr>
          <w:color w:val="auto"/>
        </w:rPr>
        <w:t>использовать вопросы как исследовательский инструмент познания;</w:t>
      </w:r>
    </w:p>
    <w:p w14:paraId="61B97583" w14:textId="77777777" w:rsidR="00A57638" w:rsidRPr="00EB2D57" w:rsidRDefault="00E235EB">
      <w:pPr>
        <w:pStyle w:val="13"/>
        <w:jc w:val="both"/>
        <w:rPr>
          <w:color w:val="auto"/>
        </w:rPr>
      </w:pPr>
      <w:r w:rsidRPr="00EB2D57">
        <w:rPr>
          <w:color w:val="auto"/>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14:paraId="22DE1B87" w14:textId="77777777" w:rsidR="00A57638" w:rsidRPr="00EB2D57" w:rsidRDefault="00E235EB">
      <w:pPr>
        <w:pStyle w:val="13"/>
        <w:jc w:val="both"/>
        <w:rPr>
          <w:color w:val="auto"/>
        </w:rPr>
      </w:pPr>
      <w:r w:rsidRPr="00EB2D57">
        <w:rPr>
          <w:color w:val="auto"/>
        </w:rPr>
        <w:t>формулировать гипотезу об истинности собственных суждений и суждений других, аргументировать свою позицию, мнение;</w:t>
      </w:r>
    </w:p>
    <w:p w14:paraId="3DD2C3F7" w14:textId="77777777" w:rsidR="00A57638" w:rsidRPr="00EB2D57" w:rsidRDefault="00E235EB">
      <w:pPr>
        <w:pStyle w:val="13"/>
        <w:jc w:val="both"/>
        <w:rPr>
          <w:color w:val="auto"/>
        </w:rPr>
      </w:pPr>
      <w:r w:rsidRPr="00EB2D57">
        <w:rPr>
          <w:color w:val="auto"/>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зависимостей объектов между собой;</w:t>
      </w:r>
    </w:p>
    <w:p w14:paraId="59B49DDD" w14:textId="77777777" w:rsidR="00A57638" w:rsidRPr="00EB2D57" w:rsidRDefault="00E235EB">
      <w:pPr>
        <w:pStyle w:val="13"/>
        <w:jc w:val="both"/>
        <w:rPr>
          <w:color w:val="auto"/>
        </w:rPr>
      </w:pPr>
      <w:r w:rsidRPr="00EB2D57">
        <w:rPr>
          <w:color w:val="auto"/>
        </w:rPr>
        <w:t>оценивать на применимость и достоверность информации, полученной в ходе исследования (эксперимента);</w:t>
      </w:r>
    </w:p>
    <w:p w14:paraId="01191DE7" w14:textId="77777777" w:rsidR="00A57638" w:rsidRPr="00EB2D57" w:rsidRDefault="00E235EB">
      <w:pPr>
        <w:pStyle w:val="13"/>
        <w:jc w:val="both"/>
        <w:rPr>
          <w:color w:val="auto"/>
        </w:rPr>
      </w:pPr>
      <w:r w:rsidRPr="00EB2D57">
        <w:rPr>
          <w:color w:val="auto"/>
        </w:rP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14:paraId="3B9CC8A3" w14:textId="77777777" w:rsidR="00A57638" w:rsidRPr="00EB2D57" w:rsidRDefault="00E235EB">
      <w:pPr>
        <w:pStyle w:val="13"/>
        <w:jc w:val="both"/>
        <w:rPr>
          <w:color w:val="auto"/>
        </w:rPr>
      </w:pPr>
      <w:r w:rsidRPr="00EB2D57">
        <w:rPr>
          <w:color w:val="auto"/>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14:paraId="08C9E505" w14:textId="77777777" w:rsidR="00A57638" w:rsidRPr="00EB2D57" w:rsidRDefault="00E235EB" w:rsidP="000B3370">
      <w:pPr>
        <w:pStyle w:val="13"/>
        <w:numPr>
          <w:ilvl w:val="0"/>
          <w:numId w:val="69"/>
        </w:numPr>
        <w:tabs>
          <w:tab w:val="left" w:pos="553"/>
        </w:tabs>
        <w:jc w:val="both"/>
        <w:rPr>
          <w:color w:val="auto"/>
        </w:rPr>
      </w:pPr>
      <w:r w:rsidRPr="00EB2D57">
        <w:rPr>
          <w:color w:val="auto"/>
        </w:rPr>
        <w:t>работа с информацией:</w:t>
      </w:r>
    </w:p>
    <w:p w14:paraId="44639A8D" w14:textId="77777777" w:rsidR="00A57638" w:rsidRPr="00EB2D57" w:rsidRDefault="00E235EB">
      <w:pPr>
        <w:pStyle w:val="13"/>
        <w:jc w:val="both"/>
        <w:rPr>
          <w:color w:val="auto"/>
        </w:rPr>
      </w:pPr>
      <w:r w:rsidRPr="00EB2D57">
        <w:rPr>
          <w:color w:val="auto"/>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14:paraId="3C2CF3BB" w14:textId="77777777" w:rsidR="00A57638" w:rsidRPr="00EB2D57" w:rsidRDefault="00E235EB">
      <w:pPr>
        <w:pStyle w:val="13"/>
        <w:jc w:val="both"/>
        <w:rPr>
          <w:color w:val="auto"/>
        </w:rPr>
      </w:pPr>
      <w:r w:rsidRPr="00EB2D57">
        <w:rPr>
          <w:color w:val="auto"/>
        </w:rPr>
        <w:t xml:space="preserve">выбирать, анализировать, систематизировать и интерпретировать </w:t>
      </w:r>
      <w:r w:rsidRPr="00EB2D57">
        <w:rPr>
          <w:color w:val="auto"/>
        </w:rPr>
        <w:lastRenderedPageBreak/>
        <w:t>информацию различных видов и форм представления;</w:t>
      </w:r>
    </w:p>
    <w:p w14:paraId="238F24FA" w14:textId="77777777" w:rsidR="00A57638" w:rsidRPr="00EB2D57" w:rsidRDefault="00E235EB">
      <w:pPr>
        <w:pStyle w:val="13"/>
        <w:jc w:val="both"/>
        <w:rPr>
          <w:color w:val="auto"/>
        </w:rPr>
      </w:pPr>
      <w:r w:rsidRPr="00EB2D57">
        <w:rPr>
          <w:color w:val="auto"/>
        </w:rPr>
        <w:t>находить сходные аргументы (подтверждающие или опровергающие одну и ту же идею, версию) в различных информационных источниках;</w:t>
      </w:r>
    </w:p>
    <w:p w14:paraId="458A4EB5" w14:textId="77777777" w:rsidR="00A57638" w:rsidRPr="00EB2D57" w:rsidRDefault="00E235EB">
      <w:pPr>
        <w:pStyle w:val="13"/>
        <w:jc w:val="both"/>
        <w:rPr>
          <w:color w:val="auto"/>
        </w:rPr>
      </w:pPr>
      <w:r w:rsidRPr="00EB2D57">
        <w:rPr>
          <w:color w:val="auto"/>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65FA3EF5" w14:textId="77777777" w:rsidR="00A57638" w:rsidRPr="00EB2D57" w:rsidRDefault="00E235EB">
      <w:pPr>
        <w:pStyle w:val="13"/>
        <w:jc w:val="both"/>
        <w:rPr>
          <w:color w:val="auto"/>
        </w:rPr>
      </w:pPr>
      <w:r w:rsidRPr="00EB2D57">
        <w:rPr>
          <w:color w:val="auto"/>
        </w:rPr>
        <w:t>оценивать надежность информации по критериям, предложенным педагогическим работником или сформулированным самостоятельно;</w:t>
      </w:r>
    </w:p>
    <w:p w14:paraId="4C4E289A" w14:textId="77777777" w:rsidR="00A57638" w:rsidRPr="00EB2D57" w:rsidRDefault="00E235EB">
      <w:pPr>
        <w:pStyle w:val="13"/>
        <w:jc w:val="both"/>
        <w:rPr>
          <w:color w:val="auto"/>
        </w:rPr>
      </w:pPr>
      <w:r w:rsidRPr="00EB2D57">
        <w:rPr>
          <w:color w:val="auto"/>
        </w:rPr>
        <w:t>эффективно запоминать и систематизировать информацию.</w:t>
      </w:r>
    </w:p>
    <w:p w14:paraId="6D786F7D" w14:textId="77777777" w:rsidR="00A57638" w:rsidRPr="00EB2D57" w:rsidRDefault="00E235EB">
      <w:pPr>
        <w:pStyle w:val="13"/>
        <w:jc w:val="both"/>
        <w:rPr>
          <w:color w:val="auto"/>
        </w:rPr>
      </w:pPr>
      <w:r w:rsidRPr="00EB2D57">
        <w:rPr>
          <w:color w:val="auto"/>
        </w:rPr>
        <w:t>Овладение системой универсальных учебных познавательных действий обеспечивает сформированность когнитивных навыков у обучающихся.</w:t>
      </w:r>
    </w:p>
    <w:p w14:paraId="4059FC8E" w14:textId="77777777" w:rsidR="00A57638" w:rsidRPr="00EB2D57" w:rsidRDefault="00E235EB">
      <w:pPr>
        <w:pStyle w:val="13"/>
        <w:jc w:val="both"/>
        <w:rPr>
          <w:color w:val="auto"/>
        </w:rPr>
      </w:pPr>
      <w:r w:rsidRPr="00EB2D57">
        <w:rPr>
          <w:i/>
          <w:iCs/>
          <w:color w:val="auto"/>
        </w:rPr>
        <w:t>Овладение универсальными учебными коммуникативными действиями:</w:t>
      </w:r>
    </w:p>
    <w:p w14:paraId="573AAE06" w14:textId="77777777" w:rsidR="00A57638" w:rsidRPr="00EB2D57" w:rsidRDefault="00E235EB" w:rsidP="000B3370">
      <w:pPr>
        <w:pStyle w:val="13"/>
        <w:numPr>
          <w:ilvl w:val="0"/>
          <w:numId w:val="70"/>
        </w:numPr>
        <w:tabs>
          <w:tab w:val="left" w:pos="549"/>
        </w:tabs>
        <w:jc w:val="both"/>
        <w:rPr>
          <w:color w:val="auto"/>
        </w:rPr>
      </w:pPr>
      <w:r w:rsidRPr="00EB2D57">
        <w:rPr>
          <w:color w:val="auto"/>
        </w:rPr>
        <w:t>общение:</w:t>
      </w:r>
    </w:p>
    <w:p w14:paraId="0132FF3D" w14:textId="77777777" w:rsidR="00A57638" w:rsidRPr="00EB2D57" w:rsidRDefault="00E235EB">
      <w:pPr>
        <w:pStyle w:val="13"/>
        <w:jc w:val="both"/>
        <w:rPr>
          <w:color w:val="auto"/>
        </w:rPr>
      </w:pPr>
      <w:r w:rsidRPr="00EB2D57">
        <w:rPr>
          <w:color w:val="auto"/>
        </w:rPr>
        <w:t>воспринимать и формулировать суждения, выражать эмоции в соответствии с целями и условиями общения;</w:t>
      </w:r>
    </w:p>
    <w:p w14:paraId="1C767F95" w14:textId="77777777" w:rsidR="00A57638" w:rsidRPr="00EB2D57" w:rsidRDefault="00E235EB">
      <w:pPr>
        <w:pStyle w:val="13"/>
        <w:jc w:val="both"/>
        <w:rPr>
          <w:color w:val="auto"/>
        </w:rPr>
      </w:pPr>
      <w:r w:rsidRPr="00EB2D57">
        <w:rPr>
          <w:color w:val="auto"/>
        </w:rPr>
        <w:t>выражать себя (свою точку зрения) в устных и письменных текстах;</w:t>
      </w:r>
    </w:p>
    <w:p w14:paraId="0909485B" w14:textId="77777777" w:rsidR="00A57638" w:rsidRPr="00EB2D57" w:rsidRDefault="00E235EB">
      <w:pPr>
        <w:pStyle w:val="13"/>
        <w:jc w:val="both"/>
        <w:rPr>
          <w:color w:val="auto"/>
        </w:rPr>
      </w:pPr>
      <w:r w:rsidRPr="00EB2D57">
        <w:rPr>
          <w:color w:val="auto"/>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14:paraId="44298624" w14:textId="77777777" w:rsidR="00A57638" w:rsidRPr="00EB2D57" w:rsidRDefault="00E235EB">
      <w:pPr>
        <w:pStyle w:val="13"/>
        <w:jc w:val="both"/>
        <w:rPr>
          <w:color w:val="auto"/>
        </w:rPr>
      </w:pPr>
      <w:r w:rsidRPr="00EB2D57">
        <w:rPr>
          <w:color w:val="auto"/>
        </w:rPr>
        <w:t>понимать намерения других, проявлять уважительное отношение к собеседнику и в корректной форме формулировать свои возражения;</w:t>
      </w:r>
    </w:p>
    <w:p w14:paraId="080BE252" w14:textId="77777777" w:rsidR="00A57638" w:rsidRPr="00EB2D57" w:rsidRDefault="00E235EB">
      <w:pPr>
        <w:pStyle w:val="13"/>
        <w:jc w:val="both"/>
        <w:rPr>
          <w:color w:val="auto"/>
        </w:rPr>
      </w:pPr>
      <w:r w:rsidRPr="00EB2D57">
        <w:rPr>
          <w:color w:val="auto"/>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4AF6074E" w14:textId="77777777" w:rsidR="00A57638" w:rsidRPr="00EB2D57" w:rsidRDefault="00E235EB">
      <w:pPr>
        <w:pStyle w:val="13"/>
        <w:jc w:val="both"/>
        <w:rPr>
          <w:color w:val="auto"/>
        </w:rPr>
      </w:pPr>
      <w:r w:rsidRPr="00EB2D57">
        <w:rPr>
          <w:color w:val="auto"/>
        </w:rPr>
        <w:t>сопоставлять свои суждения с суждениями других участников диалога, обнаруживать различие и сходство позиций;</w:t>
      </w:r>
    </w:p>
    <w:p w14:paraId="5B8318EC" w14:textId="77777777" w:rsidR="00A57638" w:rsidRPr="00EB2D57" w:rsidRDefault="00E235EB">
      <w:pPr>
        <w:pStyle w:val="13"/>
        <w:jc w:val="both"/>
        <w:rPr>
          <w:color w:val="auto"/>
        </w:rPr>
      </w:pPr>
      <w:r w:rsidRPr="00EB2D57">
        <w:rPr>
          <w:color w:val="auto"/>
        </w:rPr>
        <w:t>публично представлять результаты выполненного опыта (эксперимента, исследования, проекта);</w:t>
      </w:r>
    </w:p>
    <w:p w14:paraId="4F5FEA8D" w14:textId="77777777" w:rsidR="00A57638" w:rsidRPr="00EB2D57" w:rsidRDefault="00E235EB">
      <w:pPr>
        <w:pStyle w:val="13"/>
        <w:jc w:val="both"/>
        <w:rPr>
          <w:color w:val="auto"/>
        </w:rPr>
      </w:pPr>
      <w:r w:rsidRPr="00EB2D57">
        <w:rPr>
          <w:color w:val="auto"/>
        </w:rPr>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2DB614BE" w14:textId="77777777" w:rsidR="00A57638" w:rsidRPr="00EB2D57" w:rsidRDefault="00E235EB" w:rsidP="000B3370">
      <w:pPr>
        <w:pStyle w:val="13"/>
        <w:numPr>
          <w:ilvl w:val="0"/>
          <w:numId w:val="70"/>
        </w:numPr>
        <w:tabs>
          <w:tab w:val="left" w:pos="558"/>
        </w:tabs>
        <w:jc w:val="both"/>
        <w:rPr>
          <w:color w:val="auto"/>
        </w:rPr>
      </w:pPr>
      <w:r w:rsidRPr="00EB2D57">
        <w:rPr>
          <w:color w:val="auto"/>
        </w:rPr>
        <w:t>совместная деятельность:</w:t>
      </w:r>
    </w:p>
    <w:p w14:paraId="3D46779E" w14:textId="77777777" w:rsidR="00A57638" w:rsidRPr="00EB2D57" w:rsidRDefault="00E235EB">
      <w:pPr>
        <w:pStyle w:val="13"/>
        <w:jc w:val="both"/>
        <w:rPr>
          <w:color w:val="auto"/>
        </w:rPr>
      </w:pPr>
      <w:r w:rsidRPr="00EB2D57">
        <w:rPr>
          <w:color w:val="auto"/>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14:paraId="5367C3E3" w14:textId="77777777" w:rsidR="00A57638" w:rsidRPr="00EB2D57" w:rsidRDefault="00E235EB">
      <w:pPr>
        <w:pStyle w:val="13"/>
        <w:jc w:val="both"/>
        <w:rPr>
          <w:color w:val="auto"/>
        </w:rPr>
      </w:pPr>
      <w:r w:rsidRPr="00EB2D57">
        <w:rPr>
          <w:color w:val="auto"/>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14:paraId="4ED2ACFC" w14:textId="77777777" w:rsidR="00A57638" w:rsidRPr="00EB2D57" w:rsidRDefault="00E235EB">
      <w:pPr>
        <w:pStyle w:val="13"/>
        <w:jc w:val="both"/>
        <w:rPr>
          <w:color w:val="auto"/>
        </w:rPr>
      </w:pPr>
      <w:r w:rsidRPr="00EB2D57">
        <w:rPr>
          <w:color w:val="auto"/>
        </w:rPr>
        <w:t>уметь обобщать мнения нескольких людей, проявлять готовность руководить, выполнять поручения, подчиняться;</w:t>
      </w:r>
    </w:p>
    <w:p w14:paraId="0343315E" w14:textId="77777777" w:rsidR="00A57638" w:rsidRPr="00EB2D57" w:rsidRDefault="00E235EB">
      <w:pPr>
        <w:pStyle w:val="13"/>
        <w:jc w:val="both"/>
        <w:rPr>
          <w:color w:val="auto"/>
        </w:rPr>
      </w:pPr>
      <w:r w:rsidRPr="00EB2D57">
        <w:rPr>
          <w:color w:val="auto"/>
        </w:rPr>
        <w:t xml:space="preserve">планировать организацию совместной работы, определять свою роль (с </w:t>
      </w:r>
      <w:r w:rsidRPr="00EB2D57">
        <w:rPr>
          <w:color w:val="auto"/>
        </w:rPr>
        <w:lastRenderedPageBreak/>
        <w:t>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14:paraId="43C99341" w14:textId="77777777" w:rsidR="00A57638" w:rsidRPr="00EB2D57" w:rsidRDefault="00E235EB">
      <w:pPr>
        <w:pStyle w:val="13"/>
        <w:jc w:val="both"/>
        <w:rPr>
          <w:color w:val="auto"/>
        </w:rPr>
      </w:pPr>
      <w:r w:rsidRPr="00EB2D57">
        <w:rPr>
          <w:color w:val="auto"/>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2722EF9F" w14:textId="77777777" w:rsidR="00A57638" w:rsidRPr="00EB2D57" w:rsidRDefault="00E235EB">
      <w:pPr>
        <w:pStyle w:val="13"/>
        <w:jc w:val="both"/>
        <w:rPr>
          <w:color w:val="auto"/>
        </w:rPr>
      </w:pPr>
      <w:r w:rsidRPr="00EB2D57">
        <w:rPr>
          <w:color w:val="auto"/>
        </w:rPr>
        <w:t>оценивать качество своего вклада в общий продукт по критериям, самостоятельно сформулированным участниками взаимодействия;</w:t>
      </w:r>
    </w:p>
    <w:p w14:paraId="024F6A6D" w14:textId="77777777" w:rsidR="00A57638" w:rsidRPr="00EB2D57" w:rsidRDefault="00E235EB">
      <w:pPr>
        <w:pStyle w:val="13"/>
        <w:jc w:val="both"/>
        <w:rPr>
          <w:color w:val="auto"/>
        </w:rPr>
      </w:pPr>
      <w:r w:rsidRPr="00EB2D57">
        <w:rPr>
          <w:color w:val="auto"/>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14:paraId="3BB28BE6" w14:textId="77777777" w:rsidR="00A57638" w:rsidRPr="00EB2D57" w:rsidRDefault="00E235EB">
      <w:pPr>
        <w:pStyle w:val="13"/>
        <w:jc w:val="both"/>
        <w:rPr>
          <w:color w:val="auto"/>
        </w:rPr>
      </w:pPr>
      <w:r w:rsidRPr="00EB2D57">
        <w:rPr>
          <w:color w:val="auto"/>
        </w:rPr>
        <w:t>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w:t>
      </w:r>
    </w:p>
    <w:p w14:paraId="4BADC827" w14:textId="77777777" w:rsidR="00A57638" w:rsidRPr="00EB2D57" w:rsidRDefault="00E235EB">
      <w:pPr>
        <w:pStyle w:val="13"/>
        <w:jc w:val="both"/>
        <w:rPr>
          <w:color w:val="auto"/>
        </w:rPr>
      </w:pPr>
      <w:r w:rsidRPr="00EB2D57">
        <w:rPr>
          <w:i/>
          <w:iCs/>
          <w:color w:val="auto"/>
        </w:rPr>
        <w:t>Овладение универсальными учебными регулятивными действиями:</w:t>
      </w:r>
    </w:p>
    <w:p w14:paraId="64E46997" w14:textId="77777777" w:rsidR="00A57638" w:rsidRPr="00EB2D57" w:rsidRDefault="00E235EB" w:rsidP="000B3370">
      <w:pPr>
        <w:pStyle w:val="13"/>
        <w:numPr>
          <w:ilvl w:val="0"/>
          <w:numId w:val="71"/>
        </w:numPr>
        <w:tabs>
          <w:tab w:val="left" w:pos="549"/>
        </w:tabs>
        <w:jc w:val="both"/>
        <w:rPr>
          <w:color w:val="auto"/>
        </w:rPr>
      </w:pPr>
      <w:r w:rsidRPr="00EB2D57">
        <w:rPr>
          <w:color w:val="auto"/>
        </w:rPr>
        <w:t>самоорганизация:</w:t>
      </w:r>
    </w:p>
    <w:p w14:paraId="29B3B580" w14:textId="77777777" w:rsidR="00A57638" w:rsidRPr="00EB2D57" w:rsidRDefault="00E235EB">
      <w:pPr>
        <w:pStyle w:val="13"/>
        <w:jc w:val="both"/>
        <w:rPr>
          <w:color w:val="auto"/>
        </w:rPr>
      </w:pPr>
      <w:r w:rsidRPr="00EB2D57">
        <w:rPr>
          <w:color w:val="auto"/>
        </w:rPr>
        <w:t>выявлять проблемы для решения в жизненных и учебных ситуациях;</w:t>
      </w:r>
    </w:p>
    <w:p w14:paraId="6E46BBB3" w14:textId="77777777" w:rsidR="00A57638" w:rsidRPr="00EB2D57" w:rsidRDefault="00E235EB">
      <w:pPr>
        <w:pStyle w:val="13"/>
        <w:jc w:val="both"/>
        <w:rPr>
          <w:color w:val="auto"/>
        </w:rPr>
      </w:pPr>
      <w:r w:rsidRPr="00EB2D57">
        <w:rPr>
          <w:color w:val="auto"/>
        </w:rPr>
        <w:t>ориентироваться в различных подходах принятия решений (индивидуальное, принятие решения в группе, принятие решений группой);</w:t>
      </w:r>
    </w:p>
    <w:p w14:paraId="2A9BB7D1" w14:textId="77777777" w:rsidR="00A57638" w:rsidRPr="00EB2D57" w:rsidRDefault="00E235EB">
      <w:pPr>
        <w:pStyle w:val="13"/>
        <w:jc w:val="both"/>
        <w:rPr>
          <w:color w:val="auto"/>
        </w:rPr>
      </w:pPr>
      <w:r w:rsidRPr="00EB2D57">
        <w:rPr>
          <w:color w:val="auto"/>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14:paraId="32E79515" w14:textId="77777777" w:rsidR="00A57638" w:rsidRPr="00EB2D57" w:rsidRDefault="00E235EB">
      <w:pPr>
        <w:pStyle w:val="13"/>
        <w:jc w:val="both"/>
        <w:rPr>
          <w:color w:val="auto"/>
        </w:rPr>
      </w:pPr>
      <w:r w:rsidRPr="00EB2D57">
        <w:rPr>
          <w:color w:val="auto"/>
        </w:rP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14:paraId="794F1D65" w14:textId="77777777" w:rsidR="00A57638" w:rsidRPr="00EB2D57" w:rsidRDefault="00E235EB">
      <w:pPr>
        <w:pStyle w:val="13"/>
        <w:jc w:val="both"/>
        <w:rPr>
          <w:color w:val="auto"/>
        </w:rPr>
      </w:pPr>
      <w:r w:rsidRPr="00EB2D57">
        <w:rPr>
          <w:color w:val="auto"/>
        </w:rPr>
        <w:t>делать выбор и брать ответственность за решение;</w:t>
      </w:r>
    </w:p>
    <w:p w14:paraId="6B279291" w14:textId="77777777" w:rsidR="00A57638" w:rsidRPr="00EB2D57" w:rsidRDefault="00E235EB" w:rsidP="000B3370">
      <w:pPr>
        <w:pStyle w:val="13"/>
        <w:numPr>
          <w:ilvl w:val="0"/>
          <w:numId w:val="71"/>
        </w:numPr>
        <w:tabs>
          <w:tab w:val="left" w:pos="554"/>
        </w:tabs>
        <w:jc w:val="both"/>
        <w:rPr>
          <w:color w:val="auto"/>
        </w:rPr>
      </w:pPr>
      <w:r w:rsidRPr="00EB2D57">
        <w:rPr>
          <w:color w:val="auto"/>
        </w:rPr>
        <w:t>самоконтроль:</w:t>
      </w:r>
    </w:p>
    <w:p w14:paraId="682EADA6" w14:textId="77777777" w:rsidR="00A57638" w:rsidRPr="00EB2D57" w:rsidRDefault="00E235EB">
      <w:pPr>
        <w:pStyle w:val="13"/>
        <w:jc w:val="both"/>
        <w:rPr>
          <w:color w:val="auto"/>
        </w:rPr>
      </w:pPr>
      <w:r w:rsidRPr="00EB2D57">
        <w:rPr>
          <w:color w:val="auto"/>
        </w:rPr>
        <w:t>владеть способами самоконтроля, самомотивации и рефлексии;</w:t>
      </w:r>
    </w:p>
    <w:p w14:paraId="61C8A593" w14:textId="77777777" w:rsidR="00A57638" w:rsidRPr="00EB2D57" w:rsidRDefault="00E235EB">
      <w:pPr>
        <w:pStyle w:val="13"/>
        <w:jc w:val="both"/>
        <w:rPr>
          <w:color w:val="auto"/>
        </w:rPr>
      </w:pPr>
      <w:r w:rsidRPr="00EB2D57">
        <w:rPr>
          <w:color w:val="auto"/>
        </w:rPr>
        <w:t>давать адекватную оценку ситуации и предлагать план ее изменения;</w:t>
      </w:r>
    </w:p>
    <w:p w14:paraId="6984E44C" w14:textId="77777777" w:rsidR="00A57638" w:rsidRPr="00EB2D57" w:rsidRDefault="00E235EB">
      <w:pPr>
        <w:pStyle w:val="13"/>
        <w:jc w:val="both"/>
        <w:rPr>
          <w:color w:val="auto"/>
        </w:rPr>
      </w:pPr>
      <w:r w:rsidRPr="00EB2D57">
        <w:rPr>
          <w:color w:val="auto"/>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14:paraId="2A372708" w14:textId="77777777" w:rsidR="00A57638" w:rsidRPr="00EB2D57" w:rsidRDefault="00E235EB">
      <w:pPr>
        <w:pStyle w:val="13"/>
        <w:jc w:val="both"/>
        <w:rPr>
          <w:color w:val="auto"/>
        </w:rPr>
      </w:pPr>
      <w:r w:rsidRPr="00EB2D57">
        <w:rPr>
          <w:color w:val="auto"/>
        </w:rP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14:paraId="20E11535" w14:textId="77777777" w:rsidR="00A57638" w:rsidRPr="00EB2D57" w:rsidRDefault="00E235EB">
      <w:pPr>
        <w:pStyle w:val="13"/>
        <w:spacing w:line="252" w:lineRule="auto"/>
        <w:jc w:val="both"/>
        <w:rPr>
          <w:color w:val="auto"/>
        </w:rPr>
      </w:pPr>
      <w:r w:rsidRPr="00EB2D57">
        <w:rPr>
          <w:color w:val="auto"/>
        </w:rPr>
        <w:t>вносить коррективы в деятельность на основе новых обстоятельств, изменившихся ситуаций, установленных ошибок, возникших трудностей;</w:t>
      </w:r>
    </w:p>
    <w:p w14:paraId="75F747AD" w14:textId="77777777" w:rsidR="00A57638" w:rsidRPr="00EB2D57" w:rsidRDefault="00E235EB">
      <w:pPr>
        <w:pStyle w:val="13"/>
        <w:spacing w:after="60" w:line="252" w:lineRule="auto"/>
        <w:jc w:val="both"/>
        <w:rPr>
          <w:color w:val="auto"/>
        </w:rPr>
      </w:pPr>
      <w:r w:rsidRPr="00EB2D57">
        <w:rPr>
          <w:color w:val="auto"/>
        </w:rPr>
        <w:t>оценивать соответствие результата цели и условиям;</w:t>
      </w:r>
    </w:p>
    <w:p w14:paraId="2A85A53F" w14:textId="77777777" w:rsidR="00A57638" w:rsidRPr="00EB2D57" w:rsidRDefault="00E235EB" w:rsidP="000B3370">
      <w:pPr>
        <w:pStyle w:val="13"/>
        <w:numPr>
          <w:ilvl w:val="0"/>
          <w:numId w:val="71"/>
        </w:numPr>
        <w:tabs>
          <w:tab w:val="left" w:pos="596"/>
        </w:tabs>
        <w:spacing w:line="252" w:lineRule="auto"/>
        <w:jc w:val="both"/>
        <w:rPr>
          <w:color w:val="auto"/>
        </w:rPr>
      </w:pPr>
      <w:r w:rsidRPr="00EB2D57">
        <w:rPr>
          <w:color w:val="auto"/>
        </w:rPr>
        <w:t>эмоциональный интеллект:</w:t>
      </w:r>
    </w:p>
    <w:p w14:paraId="64211CDA" w14:textId="77777777" w:rsidR="00A57638" w:rsidRPr="00EB2D57" w:rsidRDefault="00E235EB">
      <w:pPr>
        <w:pStyle w:val="13"/>
        <w:spacing w:line="252" w:lineRule="auto"/>
        <w:jc w:val="both"/>
        <w:rPr>
          <w:color w:val="auto"/>
        </w:rPr>
      </w:pPr>
      <w:r w:rsidRPr="00EB2D57">
        <w:rPr>
          <w:color w:val="auto"/>
        </w:rPr>
        <w:t xml:space="preserve">различать, называть и управлять собственными эмоциями и эмоциями </w:t>
      </w:r>
      <w:r w:rsidRPr="00EB2D57">
        <w:rPr>
          <w:color w:val="auto"/>
        </w:rPr>
        <w:lastRenderedPageBreak/>
        <w:t>других;</w:t>
      </w:r>
    </w:p>
    <w:p w14:paraId="655CD586" w14:textId="77777777" w:rsidR="00A57638" w:rsidRPr="00EB2D57" w:rsidRDefault="00E235EB">
      <w:pPr>
        <w:pStyle w:val="13"/>
        <w:spacing w:line="252" w:lineRule="auto"/>
        <w:jc w:val="both"/>
        <w:rPr>
          <w:color w:val="auto"/>
        </w:rPr>
      </w:pPr>
      <w:r w:rsidRPr="00EB2D57">
        <w:rPr>
          <w:color w:val="auto"/>
        </w:rPr>
        <w:t>выявлять и анализировать причины эмоций;</w:t>
      </w:r>
    </w:p>
    <w:p w14:paraId="357858F6" w14:textId="77777777" w:rsidR="00A57638" w:rsidRPr="00EB2D57" w:rsidRDefault="00E235EB">
      <w:pPr>
        <w:pStyle w:val="13"/>
        <w:spacing w:line="252" w:lineRule="auto"/>
        <w:jc w:val="both"/>
        <w:rPr>
          <w:color w:val="auto"/>
        </w:rPr>
      </w:pPr>
      <w:r w:rsidRPr="00EB2D57">
        <w:rPr>
          <w:color w:val="auto"/>
        </w:rPr>
        <w:t>ставить себя на место другого человека, понимать мотивы и намерения другого;</w:t>
      </w:r>
    </w:p>
    <w:p w14:paraId="64F9A2B1" w14:textId="77777777" w:rsidR="00A57638" w:rsidRPr="00EB2D57" w:rsidRDefault="00E235EB">
      <w:pPr>
        <w:pStyle w:val="13"/>
        <w:spacing w:line="252" w:lineRule="auto"/>
        <w:jc w:val="both"/>
        <w:rPr>
          <w:color w:val="auto"/>
        </w:rPr>
      </w:pPr>
      <w:r w:rsidRPr="00EB2D57">
        <w:rPr>
          <w:color w:val="auto"/>
        </w:rPr>
        <w:t>регулировать способ выражения эмоций;</w:t>
      </w:r>
    </w:p>
    <w:p w14:paraId="57E34B86" w14:textId="77777777" w:rsidR="00A57638" w:rsidRPr="00EB2D57" w:rsidRDefault="00E235EB" w:rsidP="000B3370">
      <w:pPr>
        <w:pStyle w:val="13"/>
        <w:numPr>
          <w:ilvl w:val="0"/>
          <w:numId w:val="71"/>
        </w:numPr>
        <w:tabs>
          <w:tab w:val="left" w:pos="596"/>
        </w:tabs>
        <w:spacing w:line="252" w:lineRule="auto"/>
        <w:jc w:val="both"/>
        <w:rPr>
          <w:color w:val="auto"/>
        </w:rPr>
      </w:pPr>
      <w:r w:rsidRPr="00EB2D57">
        <w:rPr>
          <w:color w:val="auto"/>
        </w:rPr>
        <w:t>принятие себя и других:</w:t>
      </w:r>
    </w:p>
    <w:p w14:paraId="45D52ABF" w14:textId="77777777" w:rsidR="00A57638" w:rsidRPr="00EB2D57" w:rsidRDefault="00E235EB">
      <w:pPr>
        <w:pStyle w:val="13"/>
        <w:spacing w:after="60" w:line="252" w:lineRule="auto"/>
        <w:jc w:val="both"/>
        <w:rPr>
          <w:color w:val="auto"/>
        </w:rPr>
      </w:pPr>
      <w:r w:rsidRPr="00EB2D57">
        <w:rPr>
          <w:color w:val="auto"/>
        </w:rPr>
        <w:t>осознанно относиться к другому человеку, его мнению;</w:t>
      </w:r>
    </w:p>
    <w:p w14:paraId="1DD5BDC7" w14:textId="77777777" w:rsidR="00A57638" w:rsidRPr="00EB2D57" w:rsidRDefault="00E235EB">
      <w:pPr>
        <w:pStyle w:val="13"/>
        <w:spacing w:line="252" w:lineRule="auto"/>
        <w:jc w:val="both"/>
        <w:rPr>
          <w:color w:val="auto"/>
        </w:rPr>
      </w:pPr>
      <w:r w:rsidRPr="00EB2D57">
        <w:rPr>
          <w:color w:val="auto"/>
        </w:rPr>
        <w:t>признавать свое право на ошибку и такое же право другого;</w:t>
      </w:r>
    </w:p>
    <w:p w14:paraId="2BDE2D59" w14:textId="77777777" w:rsidR="00A57638" w:rsidRPr="00EB2D57" w:rsidRDefault="00E235EB">
      <w:pPr>
        <w:pStyle w:val="13"/>
        <w:spacing w:line="252" w:lineRule="auto"/>
        <w:jc w:val="both"/>
        <w:rPr>
          <w:color w:val="auto"/>
        </w:rPr>
      </w:pPr>
      <w:r w:rsidRPr="00EB2D57">
        <w:rPr>
          <w:color w:val="auto"/>
        </w:rPr>
        <w:t>принимать себя и других, не осуждая;</w:t>
      </w:r>
    </w:p>
    <w:p w14:paraId="057E6FB3" w14:textId="77777777" w:rsidR="00A57638" w:rsidRPr="00EB2D57" w:rsidRDefault="00E235EB">
      <w:pPr>
        <w:pStyle w:val="13"/>
        <w:spacing w:line="252" w:lineRule="auto"/>
        <w:jc w:val="both"/>
        <w:rPr>
          <w:color w:val="auto"/>
        </w:rPr>
      </w:pPr>
      <w:r w:rsidRPr="00EB2D57">
        <w:rPr>
          <w:color w:val="auto"/>
        </w:rPr>
        <w:t>открытость себе и другим;</w:t>
      </w:r>
    </w:p>
    <w:p w14:paraId="5E8FDAA0" w14:textId="77777777" w:rsidR="00A57638" w:rsidRPr="00EB2D57" w:rsidRDefault="00E235EB">
      <w:pPr>
        <w:pStyle w:val="13"/>
        <w:spacing w:after="60" w:line="252" w:lineRule="auto"/>
        <w:jc w:val="both"/>
        <w:rPr>
          <w:color w:val="auto"/>
        </w:rPr>
      </w:pPr>
      <w:r w:rsidRPr="00EB2D57">
        <w:rPr>
          <w:color w:val="auto"/>
        </w:rPr>
        <w:t>осознавать невозможность контролировать все вокруг.</w:t>
      </w:r>
    </w:p>
    <w:p w14:paraId="4FC31998" w14:textId="77777777" w:rsidR="00A57638" w:rsidRPr="00EB2D57" w:rsidRDefault="00E235EB" w:rsidP="00D760ED">
      <w:pPr>
        <w:pStyle w:val="13"/>
        <w:spacing w:line="252" w:lineRule="auto"/>
        <w:jc w:val="both"/>
        <w:rPr>
          <w:color w:val="auto"/>
        </w:rPr>
      </w:pPr>
      <w:r w:rsidRPr="00EB2D57">
        <w:rPr>
          <w:color w:val="auto"/>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14:paraId="0AB9C486" w14:textId="77777777" w:rsidR="00D760ED" w:rsidRDefault="00D760ED" w:rsidP="00D760ED">
      <w:pPr>
        <w:pStyle w:val="af5"/>
      </w:pPr>
      <w:bookmarkStart w:id="327" w:name="bookmark659"/>
    </w:p>
    <w:p w14:paraId="13B4F62A" w14:textId="77777777" w:rsidR="00A57638" w:rsidRPr="00EB2D57" w:rsidRDefault="00E235EB" w:rsidP="00D760ED">
      <w:pPr>
        <w:pStyle w:val="af5"/>
      </w:pPr>
      <w:r w:rsidRPr="00EB2D57">
        <w:t>Предметные результаты</w:t>
      </w:r>
      <w:bookmarkEnd w:id="327"/>
    </w:p>
    <w:p w14:paraId="2054668D" w14:textId="77777777" w:rsidR="00A57638" w:rsidRPr="00EB2D57" w:rsidRDefault="00E235EB" w:rsidP="00D760ED">
      <w:pPr>
        <w:pStyle w:val="13"/>
        <w:jc w:val="both"/>
        <w:rPr>
          <w:color w:val="auto"/>
        </w:rPr>
      </w:pPr>
      <w:r w:rsidRPr="00EB2D57">
        <w:rPr>
          <w:color w:val="auto"/>
        </w:rPr>
        <w:t>Предметные результаты по учебному предмету «Иностранный язык» предметной области «Иностранные языки»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её составляющих — речевой, языковой, социокультурной, компенсаторной, метапредметной (учебно-познавательной).</w:t>
      </w:r>
    </w:p>
    <w:p w14:paraId="60EEF906" w14:textId="77777777" w:rsidR="00D760ED" w:rsidRDefault="00D760ED" w:rsidP="00D760ED">
      <w:pPr>
        <w:pStyle w:val="af5"/>
      </w:pPr>
      <w:bookmarkStart w:id="328" w:name="bookmark661"/>
    </w:p>
    <w:p w14:paraId="4AD45829" w14:textId="77777777" w:rsidR="00A57638" w:rsidRPr="00EB2D57" w:rsidRDefault="00E235EB" w:rsidP="00D760ED">
      <w:pPr>
        <w:pStyle w:val="af5"/>
      </w:pPr>
      <w:r w:rsidRPr="00EB2D57">
        <w:t>5 КЛАСС</w:t>
      </w:r>
      <w:bookmarkEnd w:id="328"/>
    </w:p>
    <w:p w14:paraId="4F46F5D5" w14:textId="77777777" w:rsidR="00D760ED" w:rsidRDefault="00D760ED" w:rsidP="00D760ED">
      <w:pPr>
        <w:pStyle w:val="af5"/>
        <w:rPr>
          <w:bCs/>
        </w:rPr>
      </w:pPr>
    </w:p>
    <w:p w14:paraId="7051DD85" w14:textId="77777777" w:rsidR="00A57638" w:rsidRPr="00EB2D57" w:rsidRDefault="00E235EB" w:rsidP="00D760ED">
      <w:pPr>
        <w:pStyle w:val="af5"/>
      </w:pPr>
      <w:r w:rsidRPr="00EB2D57">
        <w:rPr>
          <w:bCs/>
        </w:rPr>
        <w:t>Коммуникативные умения</w:t>
      </w:r>
    </w:p>
    <w:p w14:paraId="0FAC1BCC" w14:textId="77777777" w:rsidR="00D760ED" w:rsidRPr="00D760ED" w:rsidRDefault="00E235EB" w:rsidP="000B3370">
      <w:pPr>
        <w:pStyle w:val="13"/>
        <w:numPr>
          <w:ilvl w:val="0"/>
          <w:numId w:val="72"/>
        </w:numPr>
        <w:tabs>
          <w:tab w:val="left" w:pos="601"/>
        </w:tabs>
        <w:spacing w:line="262" w:lineRule="auto"/>
        <w:ind w:left="240" w:firstLine="0"/>
        <w:jc w:val="both"/>
        <w:rPr>
          <w:color w:val="auto"/>
          <w:sz w:val="19"/>
          <w:szCs w:val="19"/>
        </w:rPr>
      </w:pPr>
      <w:r w:rsidRPr="00EB2D57">
        <w:rPr>
          <w:i/>
          <w:iCs/>
          <w:color w:val="auto"/>
        </w:rPr>
        <w:t>владеть</w:t>
      </w:r>
      <w:r w:rsidRPr="00EB2D57">
        <w:rPr>
          <w:color w:val="auto"/>
        </w:rPr>
        <w:t xml:space="preserve"> основными видами речевой деятельности: </w:t>
      </w:r>
    </w:p>
    <w:p w14:paraId="58B32AEA" w14:textId="77777777" w:rsidR="00A57638" w:rsidRPr="00EB2D57" w:rsidRDefault="00E235EB" w:rsidP="00D760ED">
      <w:pPr>
        <w:pStyle w:val="13"/>
        <w:tabs>
          <w:tab w:val="left" w:pos="601"/>
        </w:tabs>
        <w:spacing w:line="262" w:lineRule="auto"/>
        <w:ind w:left="240" w:firstLine="0"/>
        <w:jc w:val="both"/>
        <w:rPr>
          <w:color w:val="auto"/>
          <w:sz w:val="19"/>
          <w:szCs w:val="19"/>
        </w:rPr>
      </w:pPr>
      <w:r w:rsidRPr="00EB2D57">
        <w:rPr>
          <w:b/>
          <w:bCs/>
          <w:i/>
          <w:iCs/>
          <w:color w:val="auto"/>
          <w:sz w:val="19"/>
          <w:szCs w:val="19"/>
        </w:rPr>
        <w:t>говорение:</w:t>
      </w:r>
    </w:p>
    <w:p w14:paraId="6C82299F" w14:textId="77777777" w:rsidR="00A57638" w:rsidRPr="00EB2D57" w:rsidRDefault="00E235EB">
      <w:pPr>
        <w:pStyle w:val="13"/>
        <w:jc w:val="both"/>
        <w:rPr>
          <w:color w:val="auto"/>
        </w:rPr>
      </w:pPr>
      <w:r w:rsidRPr="00EB2D57">
        <w:rPr>
          <w:i/>
          <w:iCs/>
          <w:color w:val="auto"/>
        </w:rPr>
        <w:t>вести разные виды диалогов</w:t>
      </w:r>
      <w:r w:rsidRPr="00EB2D57">
        <w:rPr>
          <w:color w:val="auto"/>
        </w:rPr>
        <w:t xml:space="preserve"> (диалог этикетного характера, диалог побуждения к действию, диалог-расспрос) в рамках тематического содержания речи в стандартных ситуациях неофициального общения, с вербальными и/или зрительными опорами, с соблюдением норм речевого этикета, принятого в стране/странах изучаемого языка (до 5 реплик со стороны каждого собеседника);</w:t>
      </w:r>
    </w:p>
    <w:p w14:paraId="5883B810" w14:textId="77777777" w:rsidR="00A57638" w:rsidRPr="00EB2D57" w:rsidRDefault="00E235EB">
      <w:pPr>
        <w:pStyle w:val="13"/>
        <w:spacing w:line="240" w:lineRule="auto"/>
        <w:jc w:val="both"/>
        <w:rPr>
          <w:color w:val="auto"/>
        </w:rPr>
      </w:pPr>
      <w:r w:rsidRPr="00EB2D57">
        <w:rPr>
          <w:i/>
          <w:iCs/>
          <w:color w:val="auto"/>
        </w:rPr>
        <w:t xml:space="preserve">создавать разные виды монологических высказываний </w:t>
      </w:r>
      <w:r w:rsidRPr="00EB2D57">
        <w:rPr>
          <w:color w:val="auto"/>
        </w:rPr>
        <w:t>(описание, в том числе характеристика; повеств</w:t>
      </w:r>
      <w:r w:rsidR="007002F5" w:rsidRPr="00EB2D57">
        <w:rPr>
          <w:color w:val="auto"/>
        </w:rPr>
        <w:t>ование/</w:t>
      </w:r>
      <w:r w:rsidRPr="00EB2D57">
        <w:rPr>
          <w:color w:val="auto"/>
        </w:rPr>
        <w:t>сообщение) с вербальными и /или зрительными опорами в рамках тематического содержания речи (объем монологического высказывания — 5-6 фраз); излагать основное содержание проч</w:t>
      </w:r>
      <w:r w:rsidR="007002F5" w:rsidRPr="00EB2D57">
        <w:rPr>
          <w:color w:val="auto"/>
        </w:rPr>
        <w:t>итанного текста с вербальными и</w:t>
      </w:r>
      <w:r w:rsidRPr="00EB2D57">
        <w:rPr>
          <w:color w:val="auto"/>
        </w:rPr>
        <w:t>/или зрительными опорами (объем — 5-6 фраз); кратко излагать результаты выполненной проектной работы (объем — до 6 фраз);</w:t>
      </w:r>
    </w:p>
    <w:p w14:paraId="50392F07" w14:textId="77777777" w:rsidR="00A57638" w:rsidRPr="00EB2D57" w:rsidRDefault="00E235EB">
      <w:pPr>
        <w:pStyle w:val="13"/>
        <w:spacing w:line="252" w:lineRule="auto"/>
        <w:jc w:val="both"/>
        <w:rPr>
          <w:color w:val="auto"/>
        </w:rPr>
      </w:pPr>
      <w:r w:rsidRPr="00EB2D57">
        <w:rPr>
          <w:b/>
          <w:bCs/>
          <w:color w:val="auto"/>
          <w:sz w:val="19"/>
          <w:szCs w:val="19"/>
        </w:rPr>
        <w:lastRenderedPageBreak/>
        <w:t xml:space="preserve">аудирование: </w:t>
      </w:r>
      <w:r w:rsidRPr="00EB2D57">
        <w:rPr>
          <w:i/>
          <w:iCs/>
          <w:color w:val="auto"/>
        </w:rPr>
        <w:t>воспринимать на слух и понимать</w:t>
      </w:r>
      <w:r w:rsidRPr="00EB2D57">
        <w:rPr>
          <w:color w:val="auto"/>
        </w:rPr>
        <w:t xml:space="preserve">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текста/текстов для аудирования — до 1 минуты);</w:t>
      </w:r>
    </w:p>
    <w:p w14:paraId="3CCE0AFE" w14:textId="77777777" w:rsidR="00A57638" w:rsidRPr="00EB2D57" w:rsidRDefault="00E235EB">
      <w:pPr>
        <w:pStyle w:val="13"/>
        <w:spacing w:line="252" w:lineRule="auto"/>
        <w:jc w:val="both"/>
        <w:rPr>
          <w:color w:val="auto"/>
        </w:rPr>
      </w:pPr>
      <w:r w:rsidRPr="00EB2D57">
        <w:rPr>
          <w:b/>
          <w:bCs/>
          <w:color w:val="auto"/>
          <w:sz w:val="19"/>
          <w:szCs w:val="19"/>
        </w:rPr>
        <w:t xml:space="preserve">смысловое чтение: </w:t>
      </w:r>
      <w:r w:rsidRPr="00EB2D57">
        <w:rPr>
          <w:i/>
          <w:iCs/>
          <w:color w:val="auto"/>
        </w:rPr>
        <w:t>читать про себя и понимать</w:t>
      </w:r>
      <w:r w:rsidRPr="00EB2D57">
        <w:rPr>
          <w:color w:val="auto"/>
        </w:rPr>
        <w:t xml:space="preserve">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w:t>
      </w:r>
      <w:r w:rsidR="007002F5" w:rsidRPr="00EB2D57">
        <w:rPr>
          <w:color w:val="auto"/>
        </w:rPr>
        <w:t>аемой информации (объем текста/</w:t>
      </w:r>
      <w:r w:rsidRPr="00EB2D57">
        <w:rPr>
          <w:color w:val="auto"/>
        </w:rPr>
        <w:t>текстов для чтения — 180-200 слов); читать про себя несплошные тексты (таблицы) и понимать представленную в них информацию;</w:t>
      </w:r>
    </w:p>
    <w:p w14:paraId="478877E2" w14:textId="77777777" w:rsidR="00A57638" w:rsidRPr="00EB2D57" w:rsidRDefault="00E235EB" w:rsidP="00D760ED">
      <w:pPr>
        <w:pStyle w:val="13"/>
        <w:spacing w:line="252" w:lineRule="auto"/>
        <w:jc w:val="both"/>
        <w:rPr>
          <w:color w:val="auto"/>
        </w:rPr>
      </w:pPr>
      <w:r w:rsidRPr="00EB2D57">
        <w:rPr>
          <w:b/>
          <w:bCs/>
          <w:color w:val="auto"/>
          <w:sz w:val="19"/>
          <w:szCs w:val="19"/>
        </w:rPr>
        <w:t xml:space="preserve">письменная речь: </w:t>
      </w:r>
      <w:r w:rsidRPr="00EB2D57">
        <w:rPr>
          <w:i/>
          <w:iCs/>
          <w:color w:val="auto"/>
        </w:rPr>
        <w:t>писать</w:t>
      </w:r>
      <w:r w:rsidRPr="00EB2D57">
        <w:rPr>
          <w:color w:val="auto"/>
        </w:rPr>
        <w:t xml:space="preserve"> короткие поздравления с праздниками; заполнять анкеты и формуляры, сообщая о себе основные сведения, в соответствии</w:t>
      </w:r>
      <w:r w:rsidR="007002F5" w:rsidRPr="00EB2D57">
        <w:rPr>
          <w:color w:val="auto"/>
        </w:rPr>
        <w:t xml:space="preserve"> с нормами, принятыми в стране/</w:t>
      </w:r>
      <w:r w:rsidRPr="00EB2D57">
        <w:rPr>
          <w:color w:val="auto"/>
        </w:rPr>
        <w:t>странах изучаемого языка; писать электронное сообщение личного характера, соблюдая реч</w:t>
      </w:r>
      <w:r w:rsidR="007002F5" w:rsidRPr="00EB2D57">
        <w:rPr>
          <w:color w:val="auto"/>
        </w:rPr>
        <w:t>евой этикет, принятый в стране/</w:t>
      </w:r>
      <w:r w:rsidRPr="00EB2D57">
        <w:rPr>
          <w:color w:val="auto"/>
        </w:rPr>
        <w:t>странах изучаемого языка (объем сообщения — до 60 слов)</w:t>
      </w:r>
      <w:r w:rsidR="00D760ED">
        <w:rPr>
          <w:color w:val="auto"/>
        </w:rPr>
        <w:t>.</w:t>
      </w:r>
    </w:p>
    <w:p w14:paraId="596BE920" w14:textId="77777777" w:rsidR="00D760ED" w:rsidRDefault="00D760ED" w:rsidP="00D760ED">
      <w:pPr>
        <w:pStyle w:val="af5"/>
      </w:pPr>
    </w:p>
    <w:p w14:paraId="1BDB4A2B" w14:textId="77777777" w:rsidR="00A57638" w:rsidRPr="00EB2D57" w:rsidRDefault="00E235EB" w:rsidP="00D760ED">
      <w:pPr>
        <w:pStyle w:val="af5"/>
      </w:pPr>
      <w:r w:rsidRPr="00EB2D57">
        <w:t>Языковые навыки и умения</w:t>
      </w:r>
    </w:p>
    <w:p w14:paraId="46B9096B" w14:textId="77777777" w:rsidR="00A57638" w:rsidRPr="00EB2D57" w:rsidRDefault="00E235EB" w:rsidP="000B3370">
      <w:pPr>
        <w:pStyle w:val="13"/>
        <w:numPr>
          <w:ilvl w:val="0"/>
          <w:numId w:val="72"/>
        </w:numPr>
        <w:tabs>
          <w:tab w:val="left" w:pos="543"/>
        </w:tabs>
        <w:spacing w:line="240" w:lineRule="auto"/>
        <w:jc w:val="both"/>
        <w:rPr>
          <w:color w:val="auto"/>
        </w:rPr>
      </w:pPr>
      <w:r w:rsidRPr="00EB2D57">
        <w:rPr>
          <w:i/>
          <w:iCs/>
          <w:color w:val="auto"/>
        </w:rPr>
        <w:t>владеть</w:t>
      </w:r>
      <w:r w:rsidRPr="00EB2D57">
        <w:rPr>
          <w:b/>
          <w:bCs/>
          <w:color w:val="auto"/>
          <w:sz w:val="19"/>
          <w:szCs w:val="19"/>
        </w:rPr>
        <w:t xml:space="preserve"> фонетическими навыками: </w:t>
      </w:r>
      <w:r w:rsidRPr="00EB2D57">
        <w:rPr>
          <w:i/>
          <w:iCs/>
          <w:color w:val="auto"/>
        </w:rPr>
        <w:t>различать на слух и адекватно,</w:t>
      </w:r>
      <w:r w:rsidRPr="00EB2D57">
        <w:rPr>
          <w:color w:val="auto"/>
        </w:rPr>
        <w:t xml:space="preserve"> без ошибок, ведущих к сбою коммуникации, </w:t>
      </w:r>
      <w:r w:rsidRPr="00EB2D57">
        <w:rPr>
          <w:i/>
          <w:iCs/>
          <w:color w:val="auto"/>
        </w:rPr>
        <w:t>произносить</w:t>
      </w:r>
      <w:r w:rsidRPr="00EB2D57">
        <w:rPr>
          <w:color w:val="auto"/>
        </w:rPr>
        <w:t xml:space="preserve"> слова с правильным ударением и фразы с соблюдением их ритмико-интонационных особенностей; соблюдать особенности интонации в различных коммуникативных типах предложения; </w:t>
      </w:r>
      <w:r w:rsidRPr="00EB2D57">
        <w:rPr>
          <w:i/>
          <w:iCs/>
          <w:color w:val="auto"/>
        </w:rPr>
        <w:t>читать вслух</w:t>
      </w:r>
      <w:r w:rsidRPr="00EB2D57">
        <w:rPr>
          <w:color w:val="auto"/>
        </w:rPr>
        <w:t xml:space="preserve"> новые слова согласно основным правилам чтения; </w:t>
      </w:r>
      <w:r w:rsidRPr="00EB2D57">
        <w:rPr>
          <w:i/>
          <w:iCs/>
          <w:color w:val="auto"/>
        </w:rPr>
        <w:t>читать вслух и понимать</w:t>
      </w:r>
      <w:r w:rsidRPr="00EB2D57">
        <w:rPr>
          <w:color w:val="auto"/>
        </w:rPr>
        <w:t xml:space="preserve"> учебные и адаптированные аутентичные тексты объемом до 90 слов, построенные на изученном языковом материале, с соблюдением правил чтения и соответствующей интонацией, обеспечивая тем самым адекватное восприятие читаемого слушателями;</w:t>
      </w:r>
    </w:p>
    <w:p w14:paraId="43AB37BF" w14:textId="77777777" w:rsidR="00A57638" w:rsidRPr="00EB2D57" w:rsidRDefault="00E235EB">
      <w:pPr>
        <w:pStyle w:val="13"/>
        <w:jc w:val="both"/>
        <w:rPr>
          <w:color w:val="auto"/>
        </w:rPr>
      </w:pPr>
      <w:r w:rsidRPr="00EB2D57">
        <w:rPr>
          <w:i/>
          <w:iCs/>
          <w:color w:val="auto"/>
        </w:rPr>
        <w:t>владеть</w:t>
      </w:r>
      <w:r w:rsidRPr="00EB2D57">
        <w:rPr>
          <w:b/>
          <w:bCs/>
          <w:color w:val="auto"/>
          <w:sz w:val="19"/>
          <w:szCs w:val="19"/>
        </w:rPr>
        <w:t xml:space="preserve"> графическими и орфографическими навыками</w:t>
      </w:r>
      <w:r w:rsidRPr="00EB2D57">
        <w:rPr>
          <w:color w:val="auto"/>
        </w:rPr>
        <w:t xml:space="preserve">: </w:t>
      </w:r>
      <w:r w:rsidRPr="00EB2D57">
        <w:rPr>
          <w:i/>
          <w:iCs/>
          <w:color w:val="auto"/>
        </w:rPr>
        <w:t>воспроизводить</w:t>
      </w:r>
      <w:r w:rsidRPr="00EB2D57">
        <w:rPr>
          <w:color w:val="auto"/>
        </w:rPr>
        <w:t xml:space="preserve"> графически и каллиграфически корректно все буквы испанского алфавита; </w:t>
      </w:r>
      <w:r w:rsidRPr="00EB2D57">
        <w:rPr>
          <w:i/>
          <w:iCs/>
          <w:color w:val="auto"/>
        </w:rPr>
        <w:t>правильно писать</w:t>
      </w:r>
      <w:r w:rsidRPr="00EB2D57">
        <w:rPr>
          <w:color w:val="auto"/>
        </w:rPr>
        <w:t xml:space="preserve"> изученные слова;</w:t>
      </w:r>
    </w:p>
    <w:p w14:paraId="1A86671E" w14:textId="77777777" w:rsidR="00A57638" w:rsidRPr="00EB2D57" w:rsidRDefault="00E235EB">
      <w:pPr>
        <w:pStyle w:val="13"/>
        <w:jc w:val="both"/>
        <w:rPr>
          <w:color w:val="auto"/>
        </w:rPr>
      </w:pPr>
      <w:r w:rsidRPr="00EB2D57">
        <w:rPr>
          <w:i/>
          <w:iCs/>
          <w:color w:val="auto"/>
        </w:rPr>
        <w:t>владеть</w:t>
      </w:r>
      <w:r w:rsidRPr="00EB2D57">
        <w:rPr>
          <w:b/>
          <w:bCs/>
          <w:color w:val="auto"/>
          <w:sz w:val="19"/>
          <w:szCs w:val="19"/>
        </w:rPr>
        <w:t xml:space="preserve"> пунктуационными навыками</w:t>
      </w:r>
      <w:r w:rsidRPr="00EB2D57">
        <w:rPr>
          <w:color w:val="auto"/>
        </w:rPr>
        <w:t xml:space="preserve">: использовать точку, вопросительный и восклицательный знаки в начале и в конце предложения; запятую при обращении и в перечислении; применять правило графического ударения </w:t>
      </w:r>
      <w:r w:rsidRPr="00EB2D57">
        <w:rPr>
          <w:color w:val="auto"/>
          <w:lang w:eastAsia="en-US" w:bidi="en-US"/>
        </w:rPr>
        <w:t>(</w:t>
      </w:r>
      <w:r w:rsidRPr="00EB2D57">
        <w:rPr>
          <w:color w:val="auto"/>
          <w:lang w:val="en-US" w:eastAsia="en-US" w:bidi="en-US"/>
        </w:rPr>
        <w:t>acento</w:t>
      </w:r>
      <w:r w:rsidRPr="00EB2D57">
        <w:rPr>
          <w:color w:val="auto"/>
          <w:lang w:eastAsia="en-US" w:bidi="en-US"/>
        </w:rPr>
        <w:t xml:space="preserve"> </w:t>
      </w:r>
      <w:r w:rsidRPr="00EB2D57">
        <w:rPr>
          <w:color w:val="auto"/>
          <w:lang w:val="en-US" w:eastAsia="en-US" w:bidi="en-US"/>
        </w:rPr>
        <w:t>grafico</w:t>
      </w:r>
      <w:r w:rsidRPr="00EB2D57">
        <w:rPr>
          <w:color w:val="auto"/>
          <w:lang w:eastAsia="en-US" w:bidi="en-US"/>
        </w:rPr>
        <w:t>).</w:t>
      </w:r>
    </w:p>
    <w:p w14:paraId="312E9D60" w14:textId="77777777" w:rsidR="00A57638" w:rsidRPr="00EB2D57" w:rsidRDefault="00E235EB" w:rsidP="000B3370">
      <w:pPr>
        <w:pStyle w:val="13"/>
        <w:numPr>
          <w:ilvl w:val="0"/>
          <w:numId w:val="72"/>
        </w:numPr>
        <w:tabs>
          <w:tab w:val="left" w:pos="543"/>
        </w:tabs>
        <w:spacing w:line="257" w:lineRule="auto"/>
        <w:jc w:val="both"/>
        <w:rPr>
          <w:color w:val="auto"/>
        </w:rPr>
      </w:pPr>
      <w:r w:rsidRPr="00EB2D57">
        <w:rPr>
          <w:i/>
          <w:iCs/>
          <w:color w:val="auto"/>
        </w:rPr>
        <w:t>распознавать</w:t>
      </w:r>
      <w:r w:rsidRPr="00EB2D57">
        <w:rPr>
          <w:color w:val="auto"/>
        </w:rPr>
        <w:t xml:space="preserve"> в письменном и звучащем тексте </w:t>
      </w:r>
      <w:r w:rsidRPr="00EB2D57">
        <w:rPr>
          <w:color w:val="auto"/>
          <w:lang w:eastAsia="en-US" w:bidi="en-US"/>
        </w:rPr>
        <w:t xml:space="preserve">675 </w:t>
      </w:r>
      <w:r w:rsidRPr="00EB2D57">
        <w:rPr>
          <w:b/>
          <w:bCs/>
          <w:color w:val="auto"/>
          <w:sz w:val="19"/>
          <w:szCs w:val="19"/>
        </w:rPr>
        <w:t xml:space="preserve">лексических единиц </w:t>
      </w:r>
      <w:r w:rsidRPr="00EB2D57">
        <w:rPr>
          <w:color w:val="auto"/>
        </w:rPr>
        <w:t xml:space="preserve">и правильно употреблять в устной и письменной речи, с соблюдением существующей нормы лексической сочетаемости, не менее </w:t>
      </w:r>
      <w:r w:rsidRPr="00EB2D57">
        <w:rPr>
          <w:color w:val="auto"/>
          <w:lang w:eastAsia="en-US" w:bidi="en-US"/>
        </w:rPr>
        <w:t xml:space="preserve">625 </w:t>
      </w:r>
      <w:r w:rsidRPr="00EB2D57">
        <w:rPr>
          <w:color w:val="auto"/>
        </w:rPr>
        <w:t xml:space="preserve">лексических единиц (слов, словосочетаний, речевых клише), </w:t>
      </w:r>
      <w:r w:rsidRPr="00EB2D57">
        <w:rPr>
          <w:color w:val="auto"/>
        </w:rPr>
        <w:lastRenderedPageBreak/>
        <w:t xml:space="preserve">обслуживающих ситуации общения в рамках тематического содержания речи для </w:t>
      </w:r>
      <w:r w:rsidRPr="00EB2D57">
        <w:rPr>
          <w:color w:val="auto"/>
          <w:lang w:eastAsia="en-US" w:bidi="en-US"/>
        </w:rPr>
        <w:t xml:space="preserve">5 </w:t>
      </w:r>
      <w:r w:rsidRPr="00EB2D57">
        <w:rPr>
          <w:color w:val="auto"/>
        </w:rPr>
        <w:t>класса;</w:t>
      </w:r>
    </w:p>
    <w:p w14:paraId="64583D8C" w14:textId="77777777" w:rsidR="00A57638" w:rsidRPr="00EB2D57" w:rsidRDefault="00E235EB">
      <w:pPr>
        <w:pStyle w:val="13"/>
        <w:jc w:val="both"/>
        <w:rPr>
          <w:color w:val="auto"/>
        </w:rPr>
      </w:pPr>
      <w:r w:rsidRPr="00EB2D57">
        <w:rPr>
          <w:i/>
          <w:iCs/>
          <w:color w:val="auto"/>
        </w:rPr>
        <w:t>распознавать и образовывать</w:t>
      </w:r>
      <w:r w:rsidRPr="00EB2D57">
        <w:rPr>
          <w:color w:val="auto"/>
        </w:rPr>
        <w:t xml:space="preserve"> родственные слова с использованием аффиксации: </w:t>
      </w:r>
      <w:r w:rsidRPr="00EB2D57">
        <w:rPr>
          <w:color w:val="auto"/>
          <w:lang w:eastAsia="en-US" w:bidi="en-US"/>
        </w:rPr>
        <w:t xml:space="preserve">— </w:t>
      </w:r>
      <w:r w:rsidRPr="00EB2D57">
        <w:rPr>
          <w:color w:val="auto"/>
        </w:rPr>
        <w:t xml:space="preserve">суффикса глаголов: </w:t>
      </w:r>
      <w:r w:rsidRPr="00EB2D57">
        <w:rPr>
          <w:color w:val="auto"/>
          <w:lang w:eastAsia="en-US" w:bidi="en-US"/>
        </w:rPr>
        <w:t>-</w:t>
      </w:r>
      <w:r w:rsidRPr="00EB2D57">
        <w:rPr>
          <w:color w:val="auto"/>
          <w:lang w:val="en-US" w:eastAsia="en-US" w:bidi="en-US"/>
        </w:rPr>
        <w:t>ear</w:t>
      </w:r>
      <w:r w:rsidRPr="00EB2D57">
        <w:rPr>
          <w:color w:val="auto"/>
          <w:lang w:eastAsia="en-US" w:bidi="en-US"/>
        </w:rPr>
        <w:t xml:space="preserve"> — </w:t>
      </w:r>
      <w:r w:rsidRPr="00EB2D57">
        <w:rPr>
          <w:color w:val="auto"/>
        </w:rPr>
        <w:t xml:space="preserve">суффиксов имен существительных: </w:t>
      </w:r>
      <w:r w:rsidRPr="00EB2D57">
        <w:rPr>
          <w:color w:val="auto"/>
          <w:lang w:eastAsia="en-US" w:bidi="en-US"/>
        </w:rPr>
        <w:t>-</w:t>
      </w:r>
      <w:r w:rsidRPr="00EB2D57">
        <w:rPr>
          <w:color w:val="auto"/>
          <w:lang w:val="en-US" w:eastAsia="en-US" w:bidi="en-US"/>
        </w:rPr>
        <w:t>dor</w:t>
      </w:r>
      <w:r w:rsidRPr="00EB2D57">
        <w:rPr>
          <w:color w:val="auto"/>
          <w:lang w:eastAsia="en-US" w:bidi="en-US"/>
        </w:rPr>
        <w:t>/-</w:t>
      </w:r>
      <w:r w:rsidRPr="00EB2D57">
        <w:rPr>
          <w:color w:val="auto"/>
          <w:lang w:val="en-US" w:eastAsia="en-US" w:bidi="en-US"/>
        </w:rPr>
        <w:t>tor</w:t>
      </w:r>
      <w:r w:rsidRPr="00EB2D57">
        <w:rPr>
          <w:color w:val="auto"/>
          <w:lang w:eastAsia="en-US" w:bidi="en-US"/>
        </w:rPr>
        <w:t>, -</w:t>
      </w:r>
      <w:r w:rsidRPr="00EB2D57">
        <w:rPr>
          <w:color w:val="auto"/>
          <w:lang w:val="en-US" w:eastAsia="en-US" w:bidi="en-US"/>
        </w:rPr>
        <w:t>ista</w:t>
      </w:r>
      <w:r w:rsidRPr="00EB2D57">
        <w:rPr>
          <w:color w:val="auto"/>
          <w:lang w:eastAsia="en-US" w:bidi="en-US"/>
        </w:rPr>
        <w:t xml:space="preserve">, </w:t>
      </w:r>
      <w:r w:rsidRPr="00EB2D57">
        <w:rPr>
          <w:color w:val="auto"/>
        </w:rPr>
        <w:t xml:space="preserve">— </w:t>
      </w:r>
      <w:r w:rsidR="007002F5" w:rsidRPr="00EB2D57">
        <w:rPr>
          <w:color w:val="auto"/>
        </w:rPr>
        <w:t>ción</w:t>
      </w:r>
      <w:r w:rsidRPr="00EB2D57">
        <w:rPr>
          <w:color w:val="auto"/>
          <w:lang w:eastAsia="en-US" w:bidi="en-US"/>
        </w:rPr>
        <w:t>/-</w:t>
      </w:r>
      <w:r w:rsidR="007002F5" w:rsidRPr="00EB2D57">
        <w:rPr>
          <w:color w:val="auto"/>
        </w:rPr>
        <w:t>sión</w:t>
      </w:r>
      <w:r w:rsidRPr="00EB2D57">
        <w:rPr>
          <w:color w:val="auto"/>
          <w:lang w:eastAsia="en-US" w:bidi="en-US"/>
        </w:rPr>
        <w:t>, -</w:t>
      </w:r>
      <w:r w:rsidRPr="00EB2D57">
        <w:rPr>
          <w:color w:val="auto"/>
          <w:lang w:val="en-US" w:eastAsia="en-US" w:bidi="en-US"/>
        </w:rPr>
        <w:t>dad</w:t>
      </w:r>
      <w:r w:rsidRPr="00EB2D57">
        <w:rPr>
          <w:color w:val="auto"/>
          <w:lang w:eastAsia="en-US" w:bidi="en-US"/>
        </w:rPr>
        <w:t xml:space="preserve"> — </w:t>
      </w:r>
      <w:r w:rsidRPr="00EB2D57">
        <w:rPr>
          <w:color w:val="auto"/>
        </w:rPr>
        <w:t xml:space="preserve">суффиксов имен прилагательных: </w:t>
      </w:r>
      <w:r w:rsidRPr="00EB2D57">
        <w:rPr>
          <w:color w:val="auto"/>
          <w:lang w:eastAsia="en-US" w:bidi="en-US"/>
        </w:rPr>
        <w:t>-</w:t>
      </w:r>
      <w:r w:rsidRPr="00EB2D57">
        <w:rPr>
          <w:color w:val="auto"/>
          <w:lang w:val="en-US" w:eastAsia="en-US" w:bidi="en-US"/>
        </w:rPr>
        <w:t>oso</w:t>
      </w:r>
      <w:r w:rsidRPr="00EB2D57">
        <w:rPr>
          <w:color w:val="auto"/>
          <w:lang w:eastAsia="en-US" w:bidi="en-US"/>
        </w:rPr>
        <w:t>, -</w:t>
      </w:r>
      <w:r w:rsidRPr="00EB2D57">
        <w:rPr>
          <w:color w:val="auto"/>
          <w:lang w:val="en-US" w:eastAsia="en-US" w:bidi="en-US"/>
        </w:rPr>
        <w:t>al</w:t>
      </w:r>
      <w:r w:rsidRPr="00EB2D57">
        <w:rPr>
          <w:color w:val="auto"/>
          <w:lang w:eastAsia="en-US" w:bidi="en-US"/>
        </w:rPr>
        <w:t xml:space="preserve"> — </w:t>
      </w:r>
      <w:r w:rsidRPr="00EB2D57">
        <w:rPr>
          <w:color w:val="auto"/>
        </w:rPr>
        <w:t xml:space="preserve">суффиксов наречий: </w:t>
      </w:r>
      <w:r w:rsidRPr="00EB2D57">
        <w:rPr>
          <w:color w:val="auto"/>
          <w:lang w:eastAsia="en-US" w:bidi="en-US"/>
        </w:rPr>
        <w:t>-</w:t>
      </w:r>
      <w:r w:rsidRPr="00EB2D57">
        <w:rPr>
          <w:color w:val="auto"/>
          <w:lang w:val="en-US" w:eastAsia="en-US" w:bidi="en-US"/>
        </w:rPr>
        <w:t>mente</w:t>
      </w:r>
      <w:r w:rsidRPr="00EB2D57">
        <w:rPr>
          <w:color w:val="auto"/>
          <w:lang w:eastAsia="en-US" w:bidi="en-US"/>
        </w:rPr>
        <w:t>;</w:t>
      </w:r>
    </w:p>
    <w:p w14:paraId="283DFD40" w14:textId="77777777" w:rsidR="00A57638" w:rsidRPr="00EB2D57" w:rsidRDefault="00E235EB">
      <w:pPr>
        <w:pStyle w:val="13"/>
        <w:jc w:val="both"/>
        <w:rPr>
          <w:color w:val="auto"/>
        </w:rPr>
      </w:pPr>
      <w:r w:rsidRPr="00EB2D57">
        <w:rPr>
          <w:i/>
          <w:iCs/>
          <w:color w:val="auto"/>
        </w:rPr>
        <w:t>распознавать и образовывать</w:t>
      </w:r>
      <w:r w:rsidRPr="00EB2D57">
        <w:rPr>
          <w:color w:val="auto"/>
        </w:rPr>
        <w:t xml:space="preserve"> родственные слова с использованием словосложения: </w:t>
      </w:r>
      <w:r w:rsidRPr="00EB2D57">
        <w:rPr>
          <w:color w:val="auto"/>
          <w:lang w:eastAsia="en-US" w:bidi="en-US"/>
        </w:rPr>
        <w:t xml:space="preserve">— </w:t>
      </w:r>
      <w:r w:rsidRPr="00EB2D57">
        <w:rPr>
          <w:color w:val="auto"/>
        </w:rPr>
        <w:t xml:space="preserve">существительных на основе глагол </w:t>
      </w:r>
      <w:r w:rsidRPr="00EB2D57">
        <w:rPr>
          <w:color w:val="auto"/>
          <w:lang w:eastAsia="en-US" w:bidi="en-US"/>
        </w:rPr>
        <w:t xml:space="preserve">+ </w:t>
      </w:r>
      <w:r w:rsidRPr="00EB2D57">
        <w:rPr>
          <w:color w:val="auto"/>
        </w:rPr>
        <w:t xml:space="preserve">существительное; </w:t>
      </w:r>
      <w:r w:rsidRPr="00EB2D57">
        <w:rPr>
          <w:color w:val="auto"/>
          <w:lang w:eastAsia="en-US" w:bidi="en-US"/>
        </w:rPr>
        <w:t xml:space="preserve">— </w:t>
      </w:r>
      <w:r w:rsidRPr="00EB2D57">
        <w:rPr>
          <w:color w:val="auto"/>
        </w:rPr>
        <w:t>количественных числительных;</w:t>
      </w:r>
    </w:p>
    <w:p w14:paraId="6D294E79" w14:textId="77777777" w:rsidR="00A57638" w:rsidRPr="00EB2D57" w:rsidRDefault="00E235EB">
      <w:pPr>
        <w:pStyle w:val="13"/>
        <w:jc w:val="both"/>
        <w:rPr>
          <w:color w:val="auto"/>
        </w:rPr>
      </w:pPr>
      <w:r w:rsidRPr="00EB2D57">
        <w:rPr>
          <w:i/>
          <w:iCs/>
          <w:color w:val="auto"/>
        </w:rPr>
        <w:t>распознавать и употреблять</w:t>
      </w:r>
      <w:r w:rsidRPr="00EB2D57">
        <w:rPr>
          <w:color w:val="auto"/>
        </w:rPr>
        <w:t xml:space="preserve"> в устной и письменной речи изученные синонимы и интернациональные слова.</w:t>
      </w:r>
    </w:p>
    <w:p w14:paraId="64B46A12" w14:textId="77777777" w:rsidR="00A57638" w:rsidRPr="00EB2D57" w:rsidRDefault="00E235EB" w:rsidP="000B3370">
      <w:pPr>
        <w:pStyle w:val="13"/>
        <w:numPr>
          <w:ilvl w:val="0"/>
          <w:numId w:val="72"/>
        </w:numPr>
        <w:tabs>
          <w:tab w:val="left" w:pos="538"/>
        </w:tabs>
        <w:jc w:val="both"/>
        <w:rPr>
          <w:color w:val="auto"/>
        </w:rPr>
      </w:pPr>
      <w:r w:rsidRPr="00EB2D57">
        <w:rPr>
          <w:i/>
          <w:iCs/>
          <w:color w:val="auto"/>
        </w:rPr>
        <w:t>знать и понимать</w:t>
      </w:r>
      <w:r w:rsidRPr="00EB2D57">
        <w:rPr>
          <w:color w:val="auto"/>
        </w:rPr>
        <w:t xml:space="preserve"> особенности структуры различных коммуникативных типов предложений испанского языка;</w:t>
      </w:r>
    </w:p>
    <w:p w14:paraId="785626F4" w14:textId="77777777" w:rsidR="00A57638" w:rsidRPr="00EB2D57" w:rsidRDefault="00E235EB">
      <w:pPr>
        <w:pStyle w:val="13"/>
        <w:jc w:val="both"/>
        <w:rPr>
          <w:color w:val="auto"/>
        </w:rPr>
      </w:pPr>
      <w:r w:rsidRPr="00EB2D57">
        <w:rPr>
          <w:i/>
          <w:iCs/>
          <w:color w:val="auto"/>
        </w:rPr>
        <w:t>распознавать</w:t>
      </w:r>
      <w:r w:rsidRPr="00EB2D57">
        <w:rPr>
          <w:color w:val="auto"/>
        </w:rPr>
        <w:t xml:space="preserve"> в письменном и звучащем тексте и употреблять в устной и письменной речи:</w:t>
      </w:r>
    </w:p>
    <w:p w14:paraId="1C21467E" w14:textId="77777777" w:rsidR="00A57638" w:rsidRPr="00EB2D57" w:rsidRDefault="00E235EB" w:rsidP="000B3370">
      <w:pPr>
        <w:pStyle w:val="13"/>
        <w:numPr>
          <w:ilvl w:val="0"/>
          <w:numId w:val="330"/>
        </w:numPr>
        <w:spacing w:line="271" w:lineRule="auto"/>
        <w:jc w:val="both"/>
        <w:rPr>
          <w:color w:val="auto"/>
        </w:rPr>
      </w:pPr>
      <w:r w:rsidRPr="00EB2D57">
        <w:rPr>
          <w:color w:val="auto"/>
        </w:rPr>
        <w:t>основные коммуникативные типы предложений: повествовательные (в утвердительной и отрицательной форме), вопросительные (общий, специальный и альтернативный вопросы), побудительные (в утвердительной и отрицательной формах);</w:t>
      </w:r>
    </w:p>
    <w:p w14:paraId="439A2052" w14:textId="77777777" w:rsidR="00A57638" w:rsidRPr="00EB2D57" w:rsidRDefault="00E235EB" w:rsidP="000B3370">
      <w:pPr>
        <w:pStyle w:val="13"/>
        <w:numPr>
          <w:ilvl w:val="0"/>
          <w:numId w:val="330"/>
        </w:numPr>
        <w:spacing w:line="283" w:lineRule="auto"/>
        <w:jc w:val="both"/>
        <w:rPr>
          <w:color w:val="auto"/>
        </w:rPr>
      </w:pPr>
      <w:r w:rsidRPr="00EB2D57">
        <w:rPr>
          <w:color w:val="auto"/>
        </w:rPr>
        <w:t>нераспространённые и распространённые простые предложения с несколькими обстоятельствами, следующими в определённом порядке.</w:t>
      </w:r>
    </w:p>
    <w:p w14:paraId="0AD6CDBF" w14:textId="77777777" w:rsidR="00A57638" w:rsidRPr="00EB2D57" w:rsidRDefault="00E235EB" w:rsidP="000B3370">
      <w:pPr>
        <w:pStyle w:val="13"/>
        <w:numPr>
          <w:ilvl w:val="0"/>
          <w:numId w:val="330"/>
        </w:numPr>
        <w:spacing w:line="276" w:lineRule="auto"/>
        <w:jc w:val="both"/>
        <w:rPr>
          <w:color w:val="auto"/>
        </w:rPr>
      </w:pPr>
      <w:r w:rsidRPr="00EB2D57">
        <w:rPr>
          <w:color w:val="auto"/>
        </w:rPr>
        <w:t>простое предложение с простым глагольным сказуемым (</w:t>
      </w:r>
      <w:r w:rsidRPr="00EB2D57">
        <w:rPr>
          <w:i/>
          <w:iCs/>
          <w:color w:val="auto"/>
          <w:lang w:val="en-US" w:eastAsia="en-US" w:bidi="en-US"/>
        </w:rPr>
        <w:t>Yo</w:t>
      </w:r>
      <w:r w:rsidRPr="00EB2D57">
        <w:rPr>
          <w:i/>
          <w:iCs/>
          <w:color w:val="auto"/>
          <w:lang w:eastAsia="en-US" w:bidi="en-US"/>
        </w:rPr>
        <w:t xml:space="preserve"> </w:t>
      </w:r>
      <w:r w:rsidRPr="00EB2D57">
        <w:rPr>
          <w:i/>
          <w:iCs/>
          <w:color w:val="auto"/>
          <w:lang w:val="en-US" w:eastAsia="en-US" w:bidi="en-US"/>
        </w:rPr>
        <w:t>hablo</w:t>
      </w:r>
      <w:r w:rsidRPr="00EB2D57">
        <w:rPr>
          <w:i/>
          <w:iCs/>
          <w:color w:val="auto"/>
          <w:lang w:eastAsia="en-US" w:bidi="en-US"/>
        </w:rPr>
        <w:t xml:space="preserve"> </w:t>
      </w:r>
      <w:r w:rsidR="007002F5" w:rsidRPr="00EB2D57">
        <w:rPr>
          <w:i/>
          <w:color w:val="auto"/>
        </w:rPr>
        <w:t>español</w:t>
      </w:r>
      <w:r w:rsidRPr="00EB2D57">
        <w:rPr>
          <w:color w:val="auto"/>
          <w:lang w:eastAsia="en-US" w:bidi="en-US"/>
        </w:rPr>
        <w:t xml:space="preserve">), </w:t>
      </w:r>
      <w:r w:rsidRPr="00EB2D57">
        <w:rPr>
          <w:color w:val="auto"/>
        </w:rPr>
        <w:t xml:space="preserve">составным именным сказуемым </w:t>
      </w:r>
      <w:r w:rsidRPr="00EB2D57">
        <w:rPr>
          <w:color w:val="auto"/>
          <w:lang w:eastAsia="en-US" w:bidi="en-US"/>
        </w:rPr>
        <w:t>(</w:t>
      </w:r>
      <w:r w:rsidRPr="00EB2D57">
        <w:rPr>
          <w:i/>
          <w:iCs/>
          <w:color w:val="auto"/>
          <w:lang w:val="en-US" w:eastAsia="en-US" w:bidi="en-US"/>
        </w:rPr>
        <w:t>Yo</w:t>
      </w:r>
      <w:r w:rsidRPr="00EB2D57">
        <w:rPr>
          <w:i/>
          <w:iCs/>
          <w:color w:val="auto"/>
          <w:lang w:eastAsia="en-US" w:bidi="en-US"/>
        </w:rPr>
        <w:t xml:space="preserve"> </w:t>
      </w:r>
      <w:r w:rsidRPr="00EB2D57">
        <w:rPr>
          <w:i/>
          <w:iCs/>
          <w:color w:val="auto"/>
          <w:lang w:val="en-US" w:eastAsia="en-US" w:bidi="en-US"/>
        </w:rPr>
        <w:t>soy</w:t>
      </w:r>
      <w:r w:rsidRPr="00EB2D57">
        <w:rPr>
          <w:i/>
          <w:iCs/>
          <w:color w:val="auto"/>
          <w:lang w:eastAsia="en-US" w:bidi="en-US"/>
        </w:rPr>
        <w:t xml:space="preserve"> </w:t>
      </w:r>
      <w:r w:rsidRPr="00EB2D57">
        <w:rPr>
          <w:i/>
          <w:iCs/>
          <w:color w:val="auto"/>
          <w:lang w:val="en-US" w:eastAsia="en-US" w:bidi="en-US"/>
        </w:rPr>
        <w:t>alumno</w:t>
      </w:r>
      <w:r w:rsidRPr="00EB2D57">
        <w:rPr>
          <w:i/>
          <w:iCs/>
          <w:color w:val="auto"/>
          <w:lang w:eastAsia="en-US" w:bidi="en-US"/>
        </w:rPr>
        <w:t>/</w:t>
      </w:r>
      <w:r w:rsidRPr="00EB2D57">
        <w:rPr>
          <w:i/>
          <w:iCs/>
          <w:color w:val="auto"/>
          <w:lang w:val="en-US" w:eastAsia="en-US" w:bidi="en-US"/>
        </w:rPr>
        <w:t>a</w:t>
      </w:r>
      <w:r w:rsidRPr="00EB2D57">
        <w:rPr>
          <w:color w:val="auto"/>
          <w:lang w:eastAsia="en-US" w:bidi="en-US"/>
        </w:rPr>
        <w:t xml:space="preserve">) </w:t>
      </w:r>
      <w:r w:rsidRPr="00EB2D57">
        <w:rPr>
          <w:color w:val="auto"/>
        </w:rPr>
        <w:t xml:space="preserve">и составным глагольным сказуемым </w:t>
      </w:r>
      <w:r w:rsidRPr="00EB2D57">
        <w:rPr>
          <w:color w:val="auto"/>
          <w:lang w:eastAsia="en-US" w:bidi="en-US"/>
        </w:rPr>
        <w:t>(</w:t>
      </w:r>
      <w:r w:rsidRPr="00EB2D57">
        <w:rPr>
          <w:i/>
          <w:iCs/>
          <w:color w:val="auto"/>
          <w:lang w:val="en-US" w:eastAsia="en-US" w:bidi="en-US"/>
        </w:rPr>
        <w:t>Acabo</w:t>
      </w:r>
      <w:r w:rsidRPr="00EB2D57">
        <w:rPr>
          <w:i/>
          <w:iCs/>
          <w:color w:val="auto"/>
          <w:lang w:eastAsia="en-US" w:bidi="en-US"/>
        </w:rPr>
        <w:t xml:space="preserve"> </w:t>
      </w:r>
      <w:r w:rsidRPr="00EB2D57">
        <w:rPr>
          <w:i/>
          <w:iCs/>
          <w:color w:val="auto"/>
          <w:lang w:val="en-US" w:eastAsia="en-US" w:bidi="en-US"/>
        </w:rPr>
        <w:t>de</w:t>
      </w:r>
      <w:r w:rsidRPr="00EB2D57">
        <w:rPr>
          <w:i/>
          <w:iCs/>
          <w:color w:val="auto"/>
          <w:lang w:eastAsia="en-US" w:bidi="en-US"/>
        </w:rPr>
        <w:t xml:space="preserve"> </w:t>
      </w:r>
      <w:r w:rsidRPr="00EB2D57">
        <w:rPr>
          <w:i/>
          <w:iCs/>
          <w:color w:val="auto"/>
          <w:lang w:val="en-US" w:eastAsia="en-US" w:bidi="en-US"/>
        </w:rPr>
        <w:t>leer</w:t>
      </w:r>
      <w:r w:rsidRPr="00EB2D57">
        <w:rPr>
          <w:i/>
          <w:iCs/>
          <w:color w:val="auto"/>
          <w:lang w:eastAsia="en-US" w:bidi="en-US"/>
        </w:rPr>
        <w:t xml:space="preserve"> </w:t>
      </w:r>
      <w:r w:rsidRPr="00EB2D57">
        <w:rPr>
          <w:i/>
          <w:iCs/>
          <w:color w:val="auto"/>
          <w:lang w:val="en-US" w:eastAsia="en-US" w:bidi="en-US"/>
        </w:rPr>
        <w:t>el</w:t>
      </w:r>
      <w:r w:rsidRPr="00EB2D57">
        <w:rPr>
          <w:i/>
          <w:iCs/>
          <w:color w:val="auto"/>
          <w:lang w:eastAsia="en-US" w:bidi="en-US"/>
        </w:rPr>
        <w:t xml:space="preserve"> </w:t>
      </w:r>
      <w:r w:rsidRPr="00EB2D57">
        <w:rPr>
          <w:i/>
          <w:iCs/>
          <w:color w:val="auto"/>
          <w:lang w:val="en-US" w:eastAsia="en-US" w:bidi="en-US"/>
        </w:rPr>
        <w:t>cuento</w:t>
      </w:r>
      <w:r w:rsidRPr="00EB2D57">
        <w:rPr>
          <w:color w:val="auto"/>
          <w:lang w:eastAsia="en-US" w:bidi="en-US"/>
        </w:rPr>
        <w:t>);</w:t>
      </w:r>
    </w:p>
    <w:p w14:paraId="6D9FD7B3" w14:textId="77777777" w:rsidR="00A57638" w:rsidRPr="00EB2D57" w:rsidRDefault="00E235EB" w:rsidP="000B3370">
      <w:pPr>
        <w:pStyle w:val="13"/>
        <w:numPr>
          <w:ilvl w:val="0"/>
          <w:numId w:val="330"/>
        </w:numPr>
        <w:jc w:val="both"/>
        <w:rPr>
          <w:color w:val="auto"/>
        </w:rPr>
      </w:pPr>
      <w:r w:rsidRPr="00EB2D57">
        <w:rPr>
          <w:color w:val="auto"/>
        </w:rPr>
        <w:t xml:space="preserve">сложносочинённые предложения с сочинительными союзами </w:t>
      </w:r>
      <w:r w:rsidRPr="00EB2D57">
        <w:rPr>
          <w:i/>
          <w:iCs/>
          <w:color w:val="auto"/>
          <w:lang w:val="en-US" w:eastAsia="en-US" w:bidi="en-US"/>
        </w:rPr>
        <w:t>y</w:t>
      </w:r>
      <w:r w:rsidRPr="00EB2D57">
        <w:rPr>
          <w:color w:val="auto"/>
          <w:lang w:eastAsia="en-US" w:bidi="en-US"/>
        </w:rPr>
        <w:t>/</w:t>
      </w:r>
      <w:r w:rsidRPr="00EB2D57">
        <w:rPr>
          <w:i/>
          <w:iCs/>
          <w:color w:val="auto"/>
          <w:lang w:val="en-US" w:eastAsia="en-US" w:bidi="en-US"/>
        </w:rPr>
        <w:t>e</w:t>
      </w:r>
      <w:r w:rsidRPr="00EB2D57">
        <w:rPr>
          <w:color w:val="auto"/>
          <w:lang w:eastAsia="en-US" w:bidi="en-US"/>
        </w:rPr>
        <w:t xml:space="preserve">, </w:t>
      </w:r>
      <w:r w:rsidRPr="00EB2D57">
        <w:rPr>
          <w:i/>
          <w:iCs/>
          <w:color w:val="auto"/>
          <w:lang w:val="en-US" w:eastAsia="en-US" w:bidi="en-US"/>
        </w:rPr>
        <w:t>pero</w:t>
      </w:r>
      <w:r w:rsidRPr="00EB2D57">
        <w:rPr>
          <w:color w:val="auto"/>
          <w:lang w:eastAsia="en-US" w:bidi="en-US"/>
        </w:rPr>
        <w:t xml:space="preserve">, </w:t>
      </w:r>
      <w:r w:rsidRPr="00EB2D57">
        <w:rPr>
          <w:i/>
          <w:iCs/>
          <w:color w:val="auto"/>
          <w:lang w:val="en-US" w:eastAsia="en-US" w:bidi="en-US"/>
        </w:rPr>
        <w:t>o</w:t>
      </w:r>
      <w:r w:rsidRPr="00EB2D57">
        <w:rPr>
          <w:color w:val="auto"/>
          <w:lang w:eastAsia="en-US" w:bidi="en-US"/>
        </w:rPr>
        <w:t>/</w:t>
      </w:r>
      <w:r w:rsidRPr="00EB2D57">
        <w:rPr>
          <w:i/>
          <w:iCs/>
          <w:color w:val="auto"/>
          <w:lang w:val="en-US" w:eastAsia="en-US" w:bidi="en-US"/>
        </w:rPr>
        <w:t>u</w:t>
      </w:r>
      <w:r w:rsidRPr="00EB2D57">
        <w:rPr>
          <w:i/>
          <w:iCs/>
          <w:color w:val="auto"/>
          <w:lang w:eastAsia="en-US" w:bidi="en-US"/>
        </w:rPr>
        <w:t>;</w:t>
      </w:r>
    </w:p>
    <w:p w14:paraId="2822DA86" w14:textId="77777777" w:rsidR="00A57638" w:rsidRPr="00EB2D57" w:rsidRDefault="00E235EB" w:rsidP="000B3370">
      <w:pPr>
        <w:pStyle w:val="13"/>
        <w:numPr>
          <w:ilvl w:val="0"/>
          <w:numId w:val="330"/>
        </w:numPr>
        <w:jc w:val="both"/>
        <w:rPr>
          <w:color w:val="auto"/>
        </w:rPr>
      </w:pPr>
      <w:r w:rsidRPr="00EB2D57">
        <w:rPr>
          <w:color w:val="auto"/>
        </w:rPr>
        <w:t xml:space="preserve">сложноподчинённые предложения с союзами </w:t>
      </w:r>
      <w:r w:rsidRPr="00EB2D57">
        <w:rPr>
          <w:i/>
          <w:iCs/>
          <w:color w:val="auto"/>
          <w:lang w:val="en-US" w:eastAsia="en-US" w:bidi="en-US"/>
        </w:rPr>
        <w:t>que</w:t>
      </w:r>
      <w:r w:rsidRPr="00EB2D57">
        <w:rPr>
          <w:color w:val="auto"/>
          <w:lang w:eastAsia="en-US" w:bidi="en-US"/>
        </w:rPr>
        <w:t xml:space="preserve">, </w:t>
      </w:r>
      <w:r w:rsidRPr="00EB2D57">
        <w:rPr>
          <w:i/>
          <w:iCs/>
          <w:color w:val="auto"/>
          <w:lang w:val="en-US" w:eastAsia="en-US" w:bidi="en-US"/>
        </w:rPr>
        <w:t>porque</w:t>
      </w:r>
      <w:r w:rsidRPr="00EB2D57">
        <w:rPr>
          <w:color w:val="auto"/>
          <w:lang w:eastAsia="en-US" w:bidi="en-US"/>
        </w:rPr>
        <w:t xml:space="preserve">, </w:t>
      </w:r>
      <w:r w:rsidRPr="00EB2D57">
        <w:rPr>
          <w:i/>
          <w:iCs/>
          <w:color w:val="auto"/>
          <w:lang w:val="en-US" w:eastAsia="en-US" w:bidi="en-US"/>
        </w:rPr>
        <w:t>si</w:t>
      </w:r>
      <w:r w:rsidRPr="00EB2D57">
        <w:rPr>
          <w:color w:val="auto"/>
          <w:lang w:eastAsia="en-US" w:bidi="en-US"/>
        </w:rPr>
        <w:t xml:space="preserve">, </w:t>
      </w:r>
      <w:r w:rsidRPr="00EB2D57">
        <w:rPr>
          <w:i/>
          <w:iCs/>
          <w:color w:val="auto"/>
          <w:lang w:val="en-US" w:eastAsia="en-US" w:bidi="en-US"/>
        </w:rPr>
        <w:t>cuando</w:t>
      </w:r>
      <w:r w:rsidRPr="00EB2D57">
        <w:rPr>
          <w:color w:val="auto"/>
        </w:rPr>
        <w:t xml:space="preserve">, </w:t>
      </w:r>
      <w:r w:rsidRPr="00EB2D57">
        <w:rPr>
          <w:i/>
          <w:iCs/>
          <w:color w:val="auto"/>
        </w:rPr>
        <w:t>сото;</w:t>
      </w:r>
    </w:p>
    <w:p w14:paraId="5C26211E" w14:textId="77777777" w:rsidR="00A57638" w:rsidRPr="00EB2D57" w:rsidRDefault="00E235EB" w:rsidP="000B3370">
      <w:pPr>
        <w:pStyle w:val="13"/>
        <w:numPr>
          <w:ilvl w:val="0"/>
          <w:numId w:val="330"/>
        </w:numPr>
        <w:jc w:val="both"/>
        <w:rPr>
          <w:color w:val="auto"/>
        </w:rPr>
      </w:pPr>
      <w:r w:rsidRPr="00EB2D57">
        <w:rPr>
          <w:color w:val="auto"/>
        </w:rPr>
        <w:t xml:space="preserve">условные предложения реального типа </w:t>
      </w:r>
      <w:r w:rsidRPr="00EB2D57">
        <w:rPr>
          <w:color w:val="auto"/>
          <w:lang w:eastAsia="en-US" w:bidi="en-US"/>
        </w:rPr>
        <w:t>(</w:t>
      </w:r>
      <w:r w:rsidRPr="00EB2D57">
        <w:rPr>
          <w:i/>
          <w:iCs/>
          <w:color w:val="auto"/>
          <w:lang w:val="en-US" w:eastAsia="en-US" w:bidi="en-US"/>
        </w:rPr>
        <w:t>Si</w:t>
      </w:r>
      <w:r w:rsidRPr="00EB2D57">
        <w:rPr>
          <w:i/>
          <w:iCs/>
          <w:color w:val="auto"/>
          <w:lang w:eastAsia="en-US" w:bidi="en-US"/>
        </w:rPr>
        <w:t xml:space="preserve"> </w:t>
      </w:r>
      <w:r w:rsidRPr="00EB2D57">
        <w:rPr>
          <w:i/>
          <w:iCs/>
          <w:color w:val="auto"/>
          <w:lang w:val="en-US" w:eastAsia="en-US" w:bidi="en-US"/>
        </w:rPr>
        <w:t>hace</w:t>
      </w:r>
      <w:r w:rsidRPr="00EB2D57">
        <w:rPr>
          <w:i/>
          <w:iCs/>
          <w:color w:val="auto"/>
          <w:lang w:eastAsia="en-US" w:bidi="en-US"/>
        </w:rPr>
        <w:t xml:space="preserve"> </w:t>
      </w:r>
      <w:r w:rsidRPr="00EB2D57">
        <w:rPr>
          <w:i/>
          <w:iCs/>
          <w:color w:val="auto"/>
          <w:lang w:val="en-US" w:eastAsia="en-US" w:bidi="en-US"/>
        </w:rPr>
        <w:t>buen</w:t>
      </w:r>
      <w:r w:rsidRPr="00EB2D57">
        <w:rPr>
          <w:i/>
          <w:iCs/>
          <w:color w:val="auto"/>
          <w:lang w:eastAsia="en-US" w:bidi="en-US"/>
        </w:rPr>
        <w:t xml:space="preserve"> </w:t>
      </w:r>
      <w:r w:rsidRPr="00EB2D57">
        <w:rPr>
          <w:i/>
          <w:iCs/>
          <w:color w:val="auto"/>
          <w:lang w:val="en-US" w:eastAsia="en-US" w:bidi="en-US"/>
        </w:rPr>
        <w:t>tiempo</w:t>
      </w:r>
      <w:r w:rsidRPr="00EB2D57">
        <w:rPr>
          <w:i/>
          <w:iCs/>
          <w:color w:val="auto"/>
          <w:lang w:eastAsia="en-US" w:bidi="en-US"/>
        </w:rPr>
        <w:t xml:space="preserve">, </w:t>
      </w:r>
      <w:r w:rsidRPr="00EB2D57">
        <w:rPr>
          <w:i/>
          <w:iCs/>
          <w:color w:val="auto"/>
          <w:lang w:val="en-US" w:eastAsia="en-US" w:bidi="en-US"/>
        </w:rPr>
        <w:t>paseo</w:t>
      </w:r>
      <w:r w:rsidRPr="00EB2D57">
        <w:rPr>
          <w:i/>
          <w:iCs/>
          <w:color w:val="auto"/>
          <w:lang w:eastAsia="en-US" w:bidi="en-US"/>
        </w:rPr>
        <w:t xml:space="preserve"> </w:t>
      </w:r>
      <w:r w:rsidRPr="00EB2D57">
        <w:rPr>
          <w:i/>
          <w:iCs/>
          <w:color w:val="auto"/>
          <w:lang w:val="en-US" w:eastAsia="en-US" w:bidi="en-US"/>
        </w:rPr>
        <w:t>por</w:t>
      </w:r>
      <w:r w:rsidRPr="00EB2D57">
        <w:rPr>
          <w:i/>
          <w:iCs/>
          <w:color w:val="auto"/>
          <w:lang w:eastAsia="en-US" w:bidi="en-US"/>
        </w:rPr>
        <w:t xml:space="preserve"> </w:t>
      </w:r>
      <w:r w:rsidRPr="00EB2D57">
        <w:rPr>
          <w:i/>
          <w:iCs/>
          <w:color w:val="auto"/>
          <w:lang w:val="en-US" w:eastAsia="en-US" w:bidi="en-US"/>
        </w:rPr>
        <w:t>el</w:t>
      </w:r>
      <w:r w:rsidRPr="00EB2D57">
        <w:rPr>
          <w:i/>
          <w:iCs/>
          <w:color w:val="auto"/>
          <w:lang w:eastAsia="en-US" w:bidi="en-US"/>
        </w:rPr>
        <w:t xml:space="preserve"> </w:t>
      </w:r>
      <w:r w:rsidRPr="00EB2D57">
        <w:rPr>
          <w:i/>
          <w:iCs/>
          <w:color w:val="auto"/>
          <w:lang w:val="en-US" w:eastAsia="en-US" w:bidi="en-US"/>
        </w:rPr>
        <w:t>parque</w:t>
      </w:r>
      <w:r w:rsidRPr="00EB2D57">
        <w:rPr>
          <w:color w:val="auto"/>
          <w:lang w:eastAsia="en-US" w:bidi="en-US"/>
        </w:rPr>
        <w:t>);</w:t>
      </w:r>
    </w:p>
    <w:p w14:paraId="3DD15EF4" w14:textId="77777777" w:rsidR="00A57638" w:rsidRPr="00EB2D57" w:rsidRDefault="00E235EB" w:rsidP="000B3370">
      <w:pPr>
        <w:pStyle w:val="13"/>
        <w:numPr>
          <w:ilvl w:val="0"/>
          <w:numId w:val="330"/>
        </w:numPr>
        <w:jc w:val="both"/>
        <w:rPr>
          <w:color w:val="auto"/>
        </w:rPr>
      </w:pPr>
      <w:r w:rsidRPr="00EB2D57">
        <w:rPr>
          <w:color w:val="auto"/>
        </w:rPr>
        <w:t xml:space="preserve">наиболее употребительные регулярные и нерегулярные глаголы </w:t>
      </w:r>
      <w:r w:rsidRPr="00EB2D57">
        <w:rPr>
          <w:smallCaps/>
          <w:color w:val="auto"/>
        </w:rPr>
        <w:t>во</w:t>
      </w:r>
      <w:r w:rsidRPr="00EB2D57">
        <w:rPr>
          <w:color w:val="auto"/>
        </w:rPr>
        <w:t xml:space="preserve"> временных формах действительного залога в изъявительном наклонении </w:t>
      </w:r>
      <w:r w:rsidRPr="00EB2D57">
        <w:rPr>
          <w:color w:val="auto"/>
          <w:lang w:eastAsia="en-US" w:bidi="en-US"/>
        </w:rPr>
        <w:t>(</w:t>
      </w:r>
      <w:r w:rsidRPr="00EB2D57">
        <w:rPr>
          <w:color w:val="auto"/>
          <w:lang w:val="en-US" w:eastAsia="en-US" w:bidi="en-US"/>
        </w:rPr>
        <w:t>Presente</w:t>
      </w:r>
      <w:r w:rsidRPr="00EB2D57">
        <w:rPr>
          <w:color w:val="auto"/>
          <w:lang w:eastAsia="en-US" w:bidi="en-US"/>
        </w:rPr>
        <w:t xml:space="preserve">, </w:t>
      </w:r>
      <w:r w:rsidR="007002F5" w:rsidRPr="00EB2D57">
        <w:rPr>
          <w:color w:val="auto"/>
        </w:rPr>
        <w:t xml:space="preserve">Pretérito </w:t>
      </w:r>
      <w:r w:rsidRPr="00EB2D57">
        <w:rPr>
          <w:color w:val="auto"/>
          <w:lang w:val="en-US" w:eastAsia="en-US" w:bidi="en-US"/>
        </w:rPr>
        <w:t>Perfecto</w:t>
      </w:r>
      <w:r w:rsidRPr="00EB2D57">
        <w:rPr>
          <w:color w:val="auto"/>
          <w:lang w:eastAsia="en-US" w:bidi="en-US"/>
        </w:rPr>
        <w:t xml:space="preserve"> </w:t>
      </w:r>
      <w:r w:rsidRPr="00EB2D57">
        <w:rPr>
          <w:color w:val="auto"/>
          <w:lang w:val="en-US" w:eastAsia="en-US" w:bidi="en-US"/>
        </w:rPr>
        <w:t>Compuesto</w:t>
      </w:r>
      <w:r w:rsidRPr="00EB2D57">
        <w:rPr>
          <w:color w:val="auto"/>
          <w:lang w:eastAsia="en-US" w:bidi="en-US"/>
        </w:rPr>
        <w:t xml:space="preserve">, </w:t>
      </w:r>
      <w:r w:rsidRPr="00EB2D57">
        <w:rPr>
          <w:color w:val="auto"/>
          <w:lang w:val="en-US" w:eastAsia="en-US" w:bidi="en-US"/>
        </w:rPr>
        <w:t>Futuro</w:t>
      </w:r>
      <w:r w:rsidRPr="00EB2D57">
        <w:rPr>
          <w:color w:val="auto"/>
          <w:lang w:eastAsia="en-US" w:bidi="en-US"/>
        </w:rPr>
        <w:t xml:space="preserve"> </w:t>
      </w:r>
      <w:r w:rsidRPr="00EB2D57">
        <w:rPr>
          <w:color w:val="auto"/>
          <w:lang w:val="en-US" w:eastAsia="en-US" w:bidi="en-US"/>
        </w:rPr>
        <w:t>Imperfecto</w:t>
      </w:r>
      <w:r w:rsidRPr="00EB2D57">
        <w:rPr>
          <w:color w:val="auto"/>
          <w:lang w:eastAsia="en-US" w:bidi="en-US"/>
        </w:rPr>
        <w:t xml:space="preserve">, </w:t>
      </w:r>
      <w:r w:rsidR="007002F5" w:rsidRPr="00EB2D57">
        <w:rPr>
          <w:color w:val="auto"/>
        </w:rPr>
        <w:t xml:space="preserve">Pretérito </w:t>
      </w:r>
      <w:r w:rsidRPr="00EB2D57">
        <w:rPr>
          <w:color w:val="auto"/>
          <w:lang w:val="en-US" w:eastAsia="en-US" w:bidi="en-US"/>
        </w:rPr>
        <w:t>Indefinido</w:t>
      </w:r>
      <w:r w:rsidRPr="00EB2D57">
        <w:rPr>
          <w:color w:val="auto"/>
          <w:lang w:eastAsia="en-US" w:bidi="en-US"/>
        </w:rPr>
        <w:t xml:space="preserve">, </w:t>
      </w:r>
      <w:r w:rsidR="007002F5" w:rsidRPr="00EB2D57">
        <w:rPr>
          <w:color w:val="auto"/>
        </w:rPr>
        <w:t xml:space="preserve">Pretérito </w:t>
      </w:r>
      <w:r w:rsidRPr="00EB2D57">
        <w:rPr>
          <w:color w:val="auto"/>
          <w:lang w:val="en-US" w:eastAsia="en-US" w:bidi="en-US"/>
        </w:rPr>
        <w:t>Imperfecto</w:t>
      </w:r>
      <w:r w:rsidRPr="00EB2D57">
        <w:rPr>
          <w:color w:val="auto"/>
          <w:lang w:eastAsia="en-US" w:bidi="en-US"/>
        </w:rPr>
        <w:t>);</w:t>
      </w:r>
    </w:p>
    <w:p w14:paraId="2434956D" w14:textId="77777777" w:rsidR="00A57638" w:rsidRPr="00EB2D57" w:rsidRDefault="00E235EB" w:rsidP="000B3370">
      <w:pPr>
        <w:pStyle w:val="13"/>
        <w:numPr>
          <w:ilvl w:val="0"/>
          <w:numId w:val="330"/>
        </w:numPr>
        <w:jc w:val="both"/>
        <w:rPr>
          <w:color w:val="auto"/>
        </w:rPr>
      </w:pPr>
      <w:r w:rsidRPr="00EB2D57">
        <w:rPr>
          <w:color w:val="auto"/>
        </w:rPr>
        <w:t>наиболее употребительные регулярные и нерегулярные глаголы в повелительном наклонении в утвердительной и отрицательной форме;</w:t>
      </w:r>
    </w:p>
    <w:p w14:paraId="105547D3" w14:textId="77777777" w:rsidR="00A57638" w:rsidRPr="00EB2D57" w:rsidRDefault="00E235EB" w:rsidP="000B3370">
      <w:pPr>
        <w:pStyle w:val="13"/>
        <w:numPr>
          <w:ilvl w:val="0"/>
          <w:numId w:val="330"/>
        </w:numPr>
        <w:jc w:val="both"/>
        <w:rPr>
          <w:color w:val="auto"/>
        </w:rPr>
      </w:pPr>
      <w:r w:rsidRPr="00EB2D57">
        <w:rPr>
          <w:color w:val="auto"/>
        </w:rPr>
        <w:t xml:space="preserve">наиболее употребительные возвратные глаголы во временных формах действительного залога изъявительного наклонения и в утвердительной и отрицательной форме повелительного </w:t>
      </w:r>
      <w:r w:rsidRPr="00EB2D57">
        <w:rPr>
          <w:color w:val="auto"/>
        </w:rPr>
        <w:lastRenderedPageBreak/>
        <w:t>наклонения;</w:t>
      </w:r>
    </w:p>
    <w:p w14:paraId="32B1193C" w14:textId="77777777" w:rsidR="00A57638" w:rsidRPr="00EB2D57" w:rsidRDefault="00E235EB" w:rsidP="000B3370">
      <w:pPr>
        <w:pStyle w:val="13"/>
        <w:numPr>
          <w:ilvl w:val="0"/>
          <w:numId w:val="330"/>
        </w:numPr>
        <w:jc w:val="both"/>
        <w:rPr>
          <w:color w:val="auto"/>
        </w:rPr>
      </w:pPr>
      <w:r w:rsidRPr="00EB2D57">
        <w:rPr>
          <w:color w:val="auto"/>
        </w:rPr>
        <w:t>отглагольные формы: регулярные и нерегулярные формы причастий, регулярные и нерегулярные формы герундия;</w:t>
      </w:r>
    </w:p>
    <w:p w14:paraId="4F21D362" w14:textId="77777777" w:rsidR="00A57638" w:rsidRPr="00EB2D57" w:rsidRDefault="00E235EB" w:rsidP="000B3370">
      <w:pPr>
        <w:pStyle w:val="13"/>
        <w:numPr>
          <w:ilvl w:val="0"/>
          <w:numId w:val="330"/>
        </w:numPr>
        <w:jc w:val="both"/>
        <w:rPr>
          <w:color w:val="auto"/>
          <w:lang w:val="en-US"/>
        </w:rPr>
      </w:pPr>
      <w:r w:rsidRPr="00EB2D57">
        <w:rPr>
          <w:color w:val="auto"/>
        </w:rPr>
        <w:t xml:space="preserve">конструкции с глаголом </w:t>
      </w:r>
      <w:r w:rsidRPr="00EB2D57">
        <w:rPr>
          <w:color w:val="auto"/>
          <w:lang w:val="en-US" w:eastAsia="en-US" w:bidi="en-US"/>
        </w:rPr>
        <w:t>gustar</w:t>
      </w:r>
      <w:r w:rsidRPr="00EB2D57">
        <w:rPr>
          <w:color w:val="auto"/>
          <w:lang w:eastAsia="en-US" w:bidi="en-US"/>
        </w:rPr>
        <w:t xml:space="preserve">: </w:t>
      </w:r>
      <w:r w:rsidRPr="00EB2D57">
        <w:rPr>
          <w:i/>
          <w:iCs/>
          <w:color w:val="auto"/>
          <w:lang w:val="en-US" w:eastAsia="en-US" w:bidi="en-US"/>
        </w:rPr>
        <w:t>Me</w:t>
      </w:r>
      <w:r w:rsidRPr="00EB2D57">
        <w:rPr>
          <w:i/>
          <w:iCs/>
          <w:color w:val="auto"/>
          <w:lang w:eastAsia="en-US" w:bidi="en-US"/>
        </w:rPr>
        <w:t xml:space="preserve"> </w:t>
      </w:r>
      <w:r w:rsidRPr="00EB2D57">
        <w:rPr>
          <w:i/>
          <w:iCs/>
          <w:color w:val="auto"/>
          <w:lang w:val="en-US" w:eastAsia="en-US" w:bidi="en-US"/>
        </w:rPr>
        <w:t>gusta</w:t>
      </w:r>
      <w:r w:rsidRPr="00EB2D57">
        <w:rPr>
          <w:i/>
          <w:iCs/>
          <w:color w:val="auto"/>
          <w:lang w:eastAsia="en-US" w:bidi="en-US"/>
        </w:rPr>
        <w:t xml:space="preserve"> </w:t>
      </w:r>
      <w:r w:rsidRPr="00EB2D57">
        <w:rPr>
          <w:i/>
          <w:iCs/>
          <w:color w:val="auto"/>
          <w:lang w:val="en-US" w:eastAsia="en-US" w:bidi="en-US"/>
        </w:rPr>
        <w:t>leer</w:t>
      </w:r>
      <w:r w:rsidRPr="00EB2D57">
        <w:rPr>
          <w:color w:val="auto"/>
          <w:lang w:eastAsia="en-US" w:bidi="en-US"/>
        </w:rPr>
        <w:t xml:space="preserve">. </w:t>
      </w:r>
      <w:r w:rsidRPr="00EB2D57">
        <w:rPr>
          <w:i/>
          <w:iCs/>
          <w:color w:val="auto"/>
          <w:lang w:val="en-US" w:eastAsia="en-US" w:bidi="en-US"/>
        </w:rPr>
        <w:t>Me gusta el verano. Me gustan los perro;</w:t>
      </w:r>
    </w:p>
    <w:p w14:paraId="5FB74678" w14:textId="77777777" w:rsidR="00A57638" w:rsidRPr="00EB2D57" w:rsidRDefault="00E235EB" w:rsidP="000B3370">
      <w:pPr>
        <w:pStyle w:val="13"/>
        <w:numPr>
          <w:ilvl w:val="0"/>
          <w:numId w:val="330"/>
        </w:numPr>
        <w:jc w:val="both"/>
        <w:rPr>
          <w:color w:val="auto"/>
          <w:lang w:val="en-US"/>
        </w:rPr>
      </w:pPr>
      <w:r w:rsidRPr="00EB2D57">
        <w:rPr>
          <w:color w:val="auto"/>
        </w:rPr>
        <w:t>глагольные</w:t>
      </w:r>
      <w:r w:rsidRPr="00EB2D57">
        <w:rPr>
          <w:color w:val="auto"/>
          <w:lang w:val="en-US"/>
        </w:rPr>
        <w:t xml:space="preserve"> </w:t>
      </w:r>
      <w:r w:rsidRPr="00EB2D57">
        <w:rPr>
          <w:color w:val="auto"/>
        </w:rPr>
        <w:t>конструкции</w:t>
      </w:r>
      <w:r w:rsidRPr="00EB2D57">
        <w:rPr>
          <w:color w:val="auto"/>
          <w:lang w:val="en-US"/>
        </w:rPr>
        <w:t xml:space="preserve"> </w:t>
      </w:r>
      <w:r w:rsidRPr="00EB2D57">
        <w:rPr>
          <w:i/>
          <w:iCs/>
          <w:color w:val="auto"/>
          <w:lang w:val="en-US" w:eastAsia="en-US" w:bidi="en-US"/>
        </w:rPr>
        <w:t>empezar a</w:t>
      </w:r>
      <w:r w:rsidRPr="00EB2D57">
        <w:rPr>
          <w:color w:val="auto"/>
          <w:lang w:val="en-US" w:eastAsia="en-US" w:bidi="en-US"/>
        </w:rPr>
        <w:t xml:space="preserve"> </w:t>
      </w:r>
      <w:r w:rsidRPr="00EB2D57">
        <w:rPr>
          <w:color w:val="auto"/>
          <w:lang w:val="en-US"/>
        </w:rPr>
        <w:t xml:space="preserve">+ </w:t>
      </w:r>
      <w:r w:rsidRPr="00EB2D57">
        <w:rPr>
          <w:color w:val="auto"/>
          <w:lang w:val="en-US" w:eastAsia="en-US" w:bidi="en-US"/>
        </w:rPr>
        <w:t xml:space="preserve">infinitivo, </w:t>
      </w:r>
      <w:r w:rsidRPr="00EB2D57">
        <w:rPr>
          <w:i/>
          <w:iCs/>
          <w:color w:val="auto"/>
          <w:lang w:val="en-US" w:eastAsia="en-US" w:bidi="en-US"/>
        </w:rPr>
        <w:t>tener que</w:t>
      </w:r>
      <w:r w:rsidRPr="00EB2D57">
        <w:rPr>
          <w:color w:val="auto"/>
          <w:lang w:val="en-US" w:eastAsia="en-US" w:bidi="en-US"/>
        </w:rPr>
        <w:t xml:space="preserve"> </w:t>
      </w:r>
      <w:r w:rsidRPr="00EB2D57">
        <w:rPr>
          <w:color w:val="auto"/>
          <w:lang w:val="en-US"/>
        </w:rPr>
        <w:t xml:space="preserve">+ </w:t>
      </w:r>
      <w:r w:rsidRPr="00EB2D57">
        <w:rPr>
          <w:color w:val="auto"/>
          <w:lang w:val="en-US" w:eastAsia="en-US" w:bidi="en-US"/>
        </w:rPr>
        <w:t xml:space="preserve">infinitivo, </w:t>
      </w:r>
      <w:r w:rsidRPr="00EB2D57">
        <w:rPr>
          <w:i/>
          <w:iCs/>
          <w:color w:val="auto"/>
          <w:lang w:val="en-US" w:eastAsia="en-US" w:bidi="en-US"/>
        </w:rPr>
        <w:t>hay que</w:t>
      </w:r>
      <w:r w:rsidRPr="00EB2D57">
        <w:rPr>
          <w:color w:val="auto"/>
          <w:lang w:val="en-US" w:eastAsia="en-US" w:bidi="en-US"/>
        </w:rPr>
        <w:t xml:space="preserve"> </w:t>
      </w:r>
      <w:r w:rsidRPr="00EB2D57">
        <w:rPr>
          <w:color w:val="auto"/>
          <w:lang w:val="en-US"/>
        </w:rPr>
        <w:t xml:space="preserve">+ </w:t>
      </w:r>
      <w:r w:rsidRPr="00EB2D57">
        <w:rPr>
          <w:color w:val="auto"/>
          <w:lang w:val="en-US" w:eastAsia="en-US" w:bidi="en-US"/>
        </w:rPr>
        <w:t xml:space="preserve">infinitivo, </w:t>
      </w:r>
      <w:r w:rsidRPr="00EB2D57">
        <w:rPr>
          <w:i/>
          <w:iCs/>
          <w:color w:val="auto"/>
          <w:lang w:val="en-US" w:eastAsia="en-US" w:bidi="en-US"/>
        </w:rPr>
        <w:t>terminar de</w:t>
      </w:r>
      <w:r w:rsidRPr="00EB2D57">
        <w:rPr>
          <w:color w:val="auto"/>
          <w:lang w:val="en-US" w:eastAsia="en-US" w:bidi="en-US"/>
        </w:rPr>
        <w:t xml:space="preserve"> </w:t>
      </w:r>
      <w:r w:rsidRPr="00EB2D57">
        <w:rPr>
          <w:color w:val="auto"/>
          <w:lang w:val="en-US"/>
        </w:rPr>
        <w:t xml:space="preserve">+ </w:t>
      </w:r>
      <w:r w:rsidRPr="00EB2D57">
        <w:rPr>
          <w:color w:val="auto"/>
          <w:lang w:val="en-US" w:eastAsia="en-US" w:bidi="en-US"/>
        </w:rPr>
        <w:t xml:space="preserve">infinitivo, </w:t>
      </w:r>
      <w:r w:rsidRPr="00EB2D57">
        <w:rPr>
          <w:i/>
          <w:iCs/>
          <w:color w:val="auto"/>
          <w:lang w:val="en-US" w:eastAsia="en-US" w:bidi="en-US"/>
        </w:rPr>
        <w:t>acabar de</w:t>
      </w:r>
      <w:r w:rsidRPr="00EB2D57">
        <w:rPr>
          <w:color w:val="auto"/>
          <w:lang w:val="en-US" w:eastAsia="en-US" w:bidi="en-US"/>
        </w:rPr>
        <w:t xml:space="preserve"> </w:t>
      </w:r>
      <w:r w:rsidRPr="00EB2D57">
        <w:rPr>
          <w:color w:val="auto"/>
          <w:lang w:val="en-US"/>
        </w:rPr>
        <w:t xml:space="preserve">+ </w:t>
      </w:r>
      <w:r w:rsidRPr="00EB2D57">
        <w:rPr>
          <w:color w:val="auto"/>
          <w:lang w:val="en-US" w:eastAsia="en-US" w:bidi="en-US"/>
        </w:rPr>
        <w:t xml:space="preserve">infinitivo, </w:t>
      </w:r>
      <w:r w:rsidRPr="00EB2D57">
        <w:rPr>
          <w:i/>
          <w:iCs/>
          <w:color w:val="auto"/>
          <w:lang w:val="en-US" w:eastAsia="en-US" w:bidi="en-US"/>
        </w:rPr>
        <w:t>ir a</w:t>
      </w:r>
      <w:r w:rsidRPr="00EB2D57">
        <w:rPr>
          <w:color w:val="auto"/>
          <w:lang w:val="en-US" w:eastAsia="en-US" w:bidi="en-US"/>
        </w:rPr>
        <w:t xml:space="preserve"> </w:t>
      </w:r>
      <w:r w:rsidRPr="00EB2D57">
        <w:rPr>
          <w:color w:val="auto"/>
          <w:lang w:val="en-US"/>
        </w:rPr>
        <w:t xml:space="preserve">+ </w:t>
      </w:r>
      <w:r w:rsidRPr="00EB2D57">
        <w:rPr>
          <w:color w:val="auto"/>
          <w:lang w:val="en-US" w:eastAsia="en-US" w:bidi="en-US"/>
        </w:rPr>
        <w:t xml:space="preserve">infinitivo, </w:t>
      </w:r>
      <w:r w:rsidRPr="00EB2D57">
        <w:rPr>
          <w:i/>
          <w:iCs/>
          <w:color w:val="auto"/>
          <w:lang w:val="en-US" w:eastAsia="en-US" w:bidi="en-US"/>
        </w:rPr>
        <w:t xml:space="preserve">volver a </w:t>
      </w:r>
      <w:r w:rsidRPr="00EB2D57">
        <w:rPr>
          <w:i/>
          <w:iCs/>
          <w:color w:val="auto"/>
          <w:lang w:val="en-US"/>
        </w:rPr>
        <w:t xml:space="preserve">+ </w:t>
      </w:r>
      <w:r w:rsidRPr="00EB2D57">
        <w:rPr>
          <w:i/>
          <w:iCs/>
          <w:color w:val="auto"/>
          <w:lang w:val="en-US" w:eastAsia="en-US" w:bidi="en-US"/>
        </w:rPr>
        <w:t>infi nitivo, estar</w:t>
      </w:r>
      <w:r w:rsidRPr="00EB2D57">
        <w:rPr>
          <w:color w:val="auto"/>
          <w:lang w:val="en-US" w:eastAsia="en-US" w:bidi="en-US"/>
        </w:rPr>
        <w:t xml:space="preserve"> </w:t>
      </w:r>
      <w:r w:rsidRPr="00EB2D57">
        <w:rPr>
          <w:color w:val="auto"/>
          <w:lang w:val="en-US"/>
        </w:rPr>
        <w:t xml:space="preserve">+ </w:t>
      </w:r>
      <w:r w:rsidRPr="00EB2D57">
        <w:rPr>
          <w:color w:val="auto"/>
          <w:lang w:val="en-US" w:eastAsia="en-US" w:bidi="en-US"/>
        </w:rPr>
        <w:t xml:space="preserve">participio, </w:t>
      </w:r>
      <w:r w:rsidRPr="00EB2D57">
        <w:rPr>
          <w:i/>
          <w:iCs/>
          <w:color w:val="auto"/>
          <w:lang w:val="en-US" w:eastAsia="en-US" w:bidi="en-US"/>
        </w:rPr>
        <w:t>estar</w:t>
      </w:r>
      <w:r w:rsidRPr="00EB2D57">
        <w:rPr>
          <w:color w:val="auto"/>
          <w:lang w:val="en-US" w:eastAsia="en-US" w:bidi="en-US"/>
        </w:rPr>
        <w:t xml:space="preserve"> </w:t>
      </w:r>
      <w:r w:rsidRPr="00EB2D57">
        <w:rPr>
          <w:color w:val="auto"/>
          <w:lang w:val="en-US"/>
        </w:rPr>
        <w:t xml:space="preserve">+ </w:t>
      </w:r>
      <w:r w:rsidRPr="00EB2D57">
        <w:rPr>
          <w:color w:val="auto"/>
          <w:lang w:val="en-US" w:eastAsia="en-US" w:bidi="en-US"/>
        </w:rPr>
        <w:t>gerundio;</w:t>
      </w:r>
    </w:p>
    <w:p w14:paraId="15174AB4" w14:textId="77777777" w:rsidR="00A57638" w:rsidRPr="00EB2D57" w:rsidRDefault="00E235EB" w:rsidP="000B3370">
      <w:pPr>
        <w:pStyle w:val="13"/>
        <w:numPr>
          <w:ilvl w:val="0"/>
          <w:numId w:val="330"/>
        </w:numPr>
        <w:jc w:val="both"/>
        <w:rPr>
          <w:color w:val="auto"/>
        </w:rPr>
      </w:pPr>
      <w:r w:rsidRPr="00EB2D57">
        <w:rPr>
          <w:color w:val="auto"/>
        </w:rPr>
        <w:t xml:space="preserve">конструкции с глаголом </w:t>
      </w:r>
      <w:r w:rsidRPr="00EB2D57">
        <w:rPr>
          <w:i/>
          <w:iCs/>
          <w:color w:val="auto"/>
          <w:lang w:val="en-US" w:eastAsia="en-US" w:bidi="en-US"/>
        </w:rPr>
        <w:t>hace</w:t>
      </w:r>
      <w:r w:rsidRPr="00EB2D57">
        <w:rPr>
          <w:color w:val="auto"/>
          <w:lang w:eastAsia="en-US" w:bidi="en-US"/>
        </w:rPr>
        <w:t xml:space="preserve"> </w:t>
      </w:r>
      <w:r w:rsidRPr="00EB2D57">
        <w:rPr>
          <w:color w:val="auto"/>
        </w:rPr>
        <w:t xml:space="preserve">для описания погоды и глагольные формы </w:t>
      </w:r>
      <w:r w:rsidRPr="00EB2D57">
        <w:rPr>
          <w:i/>
          <w:iCs/>
          <w:color w:val="auto"/>
          <w:lang w:val="en-US" w:eastAsia="en-US" w:bidi="en-US"/>
        </w:rPr>
        <w:t>llueve</w:t>
      </w:r>
      <w:r w:rsidRPr="00EB2D57">
        <w:rPr>
          <w:color w:val="auto"/>
          <w:lang w:eastAsia="en-US" w:bidi="en-US"/>
        </w:rPr>
        <w:t xml:space="preserve">, </w:t>
      </w:r>
      <w:r w:rsidRPr="00EB2D57">
        <w:rPr>
          <w:i/>
          <w:iCs/>
          <w:color w:val="auto"/>
          <w:lang w:val="en-US" w:eastAsia="en-US" w:bidi="en-US"/>
        </w:rPr>
        <w:t>nieva</w:t>
      </w:r>
      <w:r w:rsidRPr="00EB2D57">
        <w:rPr>
          <w:color w:val="auto"/>
          <w:lang w:eastAsia="en-US" w:bidi="en-US"/>
        </w:rPr>
        <w:t>;</w:t>
      </w:r>
    </w:p>
    <w:p w14:paraId="39999E74" w14:textId="77777777" w:rsidR="00A57638" w:rsidRPr="00EB2D57" w:rsidRDefault="00E235EB" w:rsidP="000B3370">
      <w:pPr>
        <w:pStyle w:val="13"/>
        <w:numPr>
          <w:ilvl w:val="0"/>
          <w:numId w:val="330"/>
        </w:numPr>
        <w:jc w:val="both"/>
        <w:rPr>
          <w:color w:val="auto"/>
        </w:rPr>
      </w:pPr>
      <w:r w:rsidRPr="00EB2D57">
        <w:rPr>
          <w:color w:val="auto"/>
        </w:rPr>
        <w:t>неопределённый артикль, определённый артикль и отсутствие артикля перед существительными (наиболее распространённые случаи употребления);</w:t>
      </w:r>
    </w:p>
    <w:p w14:paraId="5560916B" w14:textId="77777777" w:rsidR="00A57638" w:rsidRPr="00EB2D57" w:rsidRDefault="00E235EB" w:rsidP="000B3370">
      <w:pPr>
        <w:pStyle w:val="13"/>
        <w:numPr>
          <w:ilvl w:val="0"/>
          <w:numId w:val="330"/>
        </w:numPr>
        <w:jc w:val="both"/>
        <w:rPr>
          <w:color w:val="auto"/>
        </w:rPr>
      </w:pPr>
      <w:r w:rsidRPr="00EB2D57">
        <w:rPr>
          <w:color w:val="auto"/>
        </w:rPr>
        <w:t xml:space="preserve">грамматический род существительных (наиболее распространённые случаи и исключения): </w:t>
      </w:r>
      <w:r w:rsidRPr="00EB2D57">
        <w:rPr>
          <w:i/>
          <w:iCs/>
          <w:color w:val="auto"/>
          <w:lang w:val="en-US" w:eastAsia="en-US" w:bidi="en-US"/>
        </w:rPr>
        <w:t>alumno</w:t>
      </w:r>
      <w:r w:rsidRPr="00EB2D57">
        <w:rPr>
          <w:i/>
          <w:iCs/>
          <w:color w:val="auto"/>
          <w:lang w:eastAsia="en-US" w:bidi="en-US"/>
        </w:rPr>
        <w:t>/</w:t>
      </w:r>
      <w:r w:rsidRPr="00EB2D57">
        <w:rPr>
          <w:i/>
          <w:iCs/>
          <w:color w:val="auto"/>
          <w:lang w:val="en-US" w:eastAsia="en-US" w:bidi="en-US"/>
        </w:rPr>
        <w:t>a</w:t>
      </w:r>
      <w:r w:rsidRPr="00EB2D57">
        <w:rPr>
          <w:color w:val="auto"/>
          <w:lang w:eastAsia="en-US" w:bidi="en-US"/>
        </w:rPr>
        <w:t xml:space="preserve">, </w:t>
      </w:r>
      <w:r w:rsidRPr="00EB2D57">
        <w:rPr>
          <w:i/>
          <w:iCs/>
          <w:color w:val="auto"/>
          <w:lang w:val="en-US" w:eastAsia="en-US" w:bidi="en-US"/>
        </w:rPr>
        <w:t>director</w:t>
      </w:r>
      <w:r w:rsidRPr="00EB2D57">
        <w:rPr>
          <w:i/>
          <w:iCs/>
          <w:color w:val="auto"/>
          <w:lang w:eastAsia="en-US" w:bidi="en-US"/>
        </w:rPr>
        <w:t>/</w:t>
      </w:r>
      <w:r w:rsidRPr="00EB2D57">
        <w:rPr>
          <w:i/>
          <w:iCs/>
          <w:color w:val="auto"/>
          <w:lang w:val="en-US" w:eastAsia="en-US" w:bidi="en-US"/>
        </w:rPr>
        <w:t>a</w:t>
      </w:r>
      <w:r w:rsidRPr="00EB2D57">
        <w:rPr>
          <w:color w:val="auto"/>
          <w:lang w:eastAsia="en-US" w:bidi="en-US"/>
        </w:rPr>
        <w:t xml:space="preserve">, </w:t>
      </w:r>
      <w:r w:rsidRPr="00EB2D57">
        <w:rPr>
          <w:i/>
          <w:iCs/>
          <w:color w:val="auto"/>
          <w:lang w:eastAsia="en-US" w:bidi="en-US"/>
        </w:rPr>
        <w:t>(</w:t>
      </w:r>
      <w:r w:rsidRPr="00EB2D57">
        <w:rPr>
          <w:i/>
          <w:iCs/>
          <w:color w:val="auto"/>
          <w:lang w:val="en-US" w:eastAsia="en-US" w:bidi="en-US"/>
        </w:rPr>
        <w:t>la</w:t>
      </w:r>
      <w:r w:rsidRPr="00EB2D57">
        <w:rPr>
          <w:i/>
          <w:iCs/>
          <w:color w:val="auto"/>
          <w:lang w:eastAsia="en-US" w:bidi="en-US"/>
        </w:rPr>
        <w:t xml:space="preserve">) </w:t>
      </w:r>
      <w:r w:rsidRPr="00EB2D57">
        <w:rPr>
          <w:i/>
          <w:iCs/>
          <w:color w:val="auto"/>
          <w:lang w:val="en-US" w:eastAsia="en-US" w:bidi="en-US"/>
        </w:rPr>
        <w:t>mano</w:t>
      </w:r>
      <w:r w:rsidRPr="00EB2D57">
        <w:rPr>
          <w:color w:val="auto"/>
        </w:rPr>
        <w:t xml:space="preserve">, </w:t>
      </w:r>
      <w:r w:rsidRPr="00EB2D57">
        <w:rPr>
          <w:i/>
          <w:iCs/>
          <w:color w:val="auto"/>
          <w:lang w:eastAsia="en-US" w:bidi="en-US"/>
        </w:rPr>
        <w:t>(</w:t>
      </w:r>
      <w:r w:rsidRPr="00EB2D57">
        <w:rPr>
          <w:i/>
          <w:iCs/>
          <w:color w:val="auto"/>
          <w:lang w:val="en-US" w:eastAsia="en-US" w:bidi="en-US"/>
        </w:rPr>
        <w:t>el</w:t>
      </w:r>
      <w:r w:rsidRPr="00EB2D57">
        <w:rPr>
          <w:i/>
          <w:iCs/>
          <w:color w:val="auto"/>
          <w:lang w:eastAsia="en-US" w:bidi="en-US"/>
        </w:rPr>
        <w:t xml:space="preserve">) </w:t>
      </w:r>
      <w:r w:rsidR="007002F5" w:rsidRPr="00EB2D57">
        <w:rPr>
          <w:i/>
          <w:color w:val="auto"/>
        </w:rPr>
        <w:t>día</w:t>
      </w:r>
      <w:r w:rsidRPr="00EB2D57">
        <w:rPr>
          <w:i/>
          <w:iCs/>
          <w:color w:val="auto"/>
          <w:lang w:eastAsia="en-US" w:bidi="en-US"/>
        </w:rPr>
        <w:t>;</w:t>
      </w:r>
    </w:p>
    <w:p w14:paraId="74B7A86F" w14:textId="77777777" w:rsidR="00A57638" w:rsidRPr="00EB2D57" w:rsidRDefault="00E235EB" w:rsidP="000B3370">
      <w:pPr>
        <w:pStyle w:val="13"/>
        <w:numPr>
          <w:ilvl w:val="0"/>
          <w:numId w:val="330"/>
        </w:numPr>
        <w:jc w:val="both"/>
        <w:rPr>
          <w:color w:val="auto"/>
        </w:rPr>
      </w:pPr>
      <w:r w:rsidRPr="00EB2D57">
        <w:rPr>
          <w:color w:val="auto"/>
        </w:rPr>
        <w:t xml:space="preserve">множественное число существительных; существительные, имеющие форму только множественного числа </w:t>
      </w:r>
      <w:r w:rsidRPr="00EB2D57">
        <w:rPr>
          <w:color w:val="auto"/>
          <w:lang w:eastAsia="en-US" w:bidi="en-US"/>
        </w:rPr>
        <w:t>(</w:t>
      </w:r>
      <w:r w:rsidRPr="00EB2D57">
        <w:rPr>
          <w:i/>
          <w:iCs/>
          <w:color w:val="auto"/>
          <w:lang w:val="en-US" w:eastAsia="en-US" w:bidi="en-US"/>
        </w:rPr>
        <w:t>lunes</w:t>
      </w:r>
      <w:r w:rsidRPr="00EB2D57">
        <w:rPr>
          <w:color w:val="auto"/>
          <w:lang w:eastAsia="en-US" w:bidi="en-US"/>
        </w:rPr>
        <w:t xml:space="preserve">, </w:t>
      </w:r>
      <w:r w:rsidRPr="00EB2D57">
        <w:rPr>
          <w:i/>
          <w:iCs/>
          <w:color w:val="auto"/>
          <w:lang w:val="en-US" w:eastAsia="en-US" w:bidi="en-US"/>
        </w:rPr>
        <w:t>gafas</w:t>
      </w:r>
      <w:r w:rsidRPr="00EB2D57">
        <w:rPr>
          <w:color w:val="auto"/>
          <w:lang w:eastAsia="en-US" w:bidi="en-US"/>
        </w:rPr>
        <w:t xml:space="preserve">, </w:t>
      </w:r>
      <w:r w:rsidRPr="00EB2D57">
        <w:rPr>
          <w:i/>
          <w:iCs/>
          <w:color w:val="auto"/>
          <w:lang w:val="en-US" w:eastAsia="en-US" w:bidi="en-US"/>
        </w:rPr>
        <w:t>tijeras</w:t>
      </w:r>
      <w:r w:rsidRPr="00EB2D57">
        <w:rPr>
          <w:color w:val="auto"/>
          <w:lang w:eastAsia="en-US" w:bidi="en-US"/>
        </w:rPr>
        <w:t xml:space="preserve">), </w:t>
      </w:r>
      <w:r w:rsidRPr="00EB2D57">
        <w:rPr>
          <w:color w:val="auto"/>
        </w:rPr>
        <w:t xml:space="preserve">и существительные, употребляемые только в единственном числе </w:t>
      </w:r>
      <w:r w:rsidRPr="00EB2D57">
        <w:rPr>
          <w:color w:val="auto"/>
          <w:lang w:eastAsia="en-US" w:bidi="en-US"/>
        </w:rPr>
        <w:t>(</w:t>
      </w:r>
      <w:r w:rsidRPr="00EB2D57">
        <w:rPr>
          <w:i/>
          <w:iCs/>
          <w:color w:val="auto"/>
          <w:lang w:val="en-US" w:eastAsia="en-US" w:bidi="en-US"/>
        </w:rPr>
        <w:t>gente</w:t>
      </w:r>
      <w:r w:rsidRPr="00EB2D57">
        <w:rPr>
          <w:color w:val="auto"/>
          <w:lang w:eastAsia="en-US" w:bidi="en-US"/>
        </w:rPr>
        <w:t xml:space="preserve">, </w:t>
      </w:r>
      <w:r w:rsidRPr="00EB2D57">
        <w:rPr>
          <w:i/>
          <w:iCs/>
          <w:color w:val="auto"/>
          <w:lang w:val="en-US" w:eastAsia="en-US" w:bidi="en-US"/>
        </w:rPr>
        <w:t>calor</w:t>
      </w:r>
      <w:r w:rsidRPr="00EB2D57">
        <w:rPr>
          <w:color w:val="auto"/>
          <w:lang w:eastAsia="en-US" w:bidi="en-US"/>
        </w:rPr>
        <w:t>);</w:t>
      </w:r>
    </w:p>
    <w:p w14:paraId="44C5A01D" w14:textId="77777777" w:rsidR="00A57638" w:rsidRPr="00EB2D57" w:rsidRDefault="00E235EB" w:rsidP="000B3370">
      <w:pPr>
        <w:pStyle w:val="13"/>
        <w:numPr>
          <w:ilvl w:val="0"/>
          <w:numId w:val="330"/>
        </w:numPr>
        <w:jc w:val="both"/>
        <w:rPr>
          <w:color w:val="auto"/>
        </w:rPr>
      </w:pPr>
      <w:r w:rsidRPr="00EB2D57">
        <w:rPr>
          <w:color w:val="auto"/>
        </w:rPr>
        <w:t>прилагательные и наречия в положительной, сравнительной и превосходной степени, образованные по правилу, и исключения;</w:t>
      </w:r>
    </w:p>
    <w:p w14:paraId="6C9C40B0" w14:textId="77777777" w:rsidR="00A57638" w:rsidRPr="00EB2D57" w:rsidRDefault="00E235EB" w:rsidP="000B3370">
      <w:pPr>
        <w:pStyle w:val="13"/>
        <w:numPr>
          <w:ilvl w:val="0"/>
          <w:numId w:val="330"/>
        </w:numPr>
        <w:jc w:val="both"/>
        <w:rPr>
          <w:color w:val="auto"/>
        </w:rPr>
      </w:pPr>
      <w:r w:rsidRPr="00EB2D57">
        <w:rPr>
          <w:color w:val="auto"/>
        </w:rPr>
        <w:t xml:space="preserve">наречия места, времени и образа действия, количества </w:t>
      </w:r>
      <w:r w:rsidRPr="00EB2D57">
        <w:rPr>
          <w:color w:val="auto"/>
          <w:lang w:eastAsia="en-US" w:bidi="en-US"/>
        </w:rPr>
        <w:t>(</w:t>
      </w:r>
      <w:r w:rsidRPr="00EB2D57">
        <w:rPr>
          <w:color w:val="auto"/>
          <w:lang w:val="en-US" w:eastAsia="en-US" w:bidi="en-US"/>
        </w:rPr>
        <w:t>mucho</w:t>
      </w:r>
      <w:r w:rsidRPr="00EB2D57">
        <w:rPr>
          <w:color w:val="auto"/>
          <w:lang w:eastAsia="en-US" w:bidi="en-US"/>
        </w:rPr>
        <w:t xml:space="preserve">/ </w:t>
      </w:r>
      <w:r w:rsidRPr="00EB2D57">
        <w:rPr>
          <w:color w:val="auto"/>
          <w:lang w:val="en-US" w:eastAsia="en-US" w:bidi="en-US"/>
        </w:rPr>
        <w:t>poco</w:t>
      </w:r>
      <w:r w:rsidRPr="00EB2D57">
        <w:rPr>
          <w:color w:val="auto"/>
          <w:lang w:eastAsia="en-US" w:bidi="en-US"/>
        </w:rPr>
        <w:t xml:space="preserve">, </w:t>
      </w:r>
      <w:r w:rsidRPr="00EB2D57">
        <w:rPr>
          <w:color w:val="auto"/>
          <w:lang w:val="en-US" w:eastAsia="en-US" w:bidi="en-US"/>
        </w:rPr>
        <w:t>muy</w:t>
      </w:r>
      <w:r w:rsidRPr="00EB2D57">
        <w:rPr>
          <w:color w:val="auto"/>
          <w:lang w:eastAsia="en-US" w:bidi="en-US"/>
        </w:rPr>
        <w:t xml:space="preserve">), </w:t>
      </w:r>
      <w:r w:rsidRPr="00EB2D57">
        <w:rPr>
          <w:color w:val="auto"/>
        </w:rPr>
        <w:t xml:space="preserve">вопросительные </w:t>
      </w:r>
      <w:r w:rsidRPr="00EB2D57">
        <w:rPr>
          <w:color w:val="auto"/>
          <w:lang w:eastAsia="en-US" w:bidi="en-US"/>
        </w:rPr>
        <w:t>(</w:t>
      </w:r>
      <w:r w:rsidR="007A5F6F" w:rsidRPr="00EB2D57">
        <w:rPr>
          <w:color w:val="auto"/>
        </w:rPr>
        <w:t>¿cuándo?, cómo?, ¿dónde?</w:t>
      </w:r>
      <w:r w:rsidRPr="00EB2D57">
        <w:rPr>
          <w:color w:val="auto"/>
          <w:lang w:eastAsia="en-US" w:bidi="en-US"/>
        </w:rPr>
        <w:t>);</w:t>
      </w:r>
    </w:p>
    <w:p w14:paraId="416A9D11" w14:textId="77777777" w:rsidR="00A57638" w:rsidRPr="00EB2D57" w:rsidRDefault="00E235EB" w:rsidP="000B3370">
      <w:pPr>
        <w:pStyle w:val="13"/>
        <w:numPr>
          <w:ilvl w:val="0"/>
          <w:numId w:val="330"/>
        </w:numPr>
        <w:jc w:val="both"/>
        <w:rPr>
          <w:color w:val="auto"/>
        </w:rPr>
      </w:pPr>
      <w:r w:rsidRPr="00EB2D57">
        <w:rPr>
          <w:color w:val="auto"/>
        </w:rPr>
        <w:t>местоимения: личные (ударные), притяжательные (ударные и безударные), указательные, неопределённые, отрицательные, возвратные, вопросительные;</w:t>
      </w:r>
    </w:p>
    <w:p w14:paraId="32187C34" w14:textId="77777777" w:rsidR="00A57638" w:rsidRPr="00EB2D57" w:rsidRDefault="00E235EB" w:rsidP="000B3370">
      <w:pPr>
        <w:pStyle w:val="13"/>
        <w:numPr>
          <w:ilvl w:val="0"/>
          <w:numId w:val="330"/>
        </w:numPr>
        <w:jc w:val="both"/>
        <w:rPr>
          <w:color w:val="auto"/>
        </w:rPr>
      </w:pPr>
      <w:r w:rsidRPr="00EB2D57">
        <w:rPr>
          <w:color w:val="auto"/>
        </w:rPr>
        <w:t>количественные числительные (1-100), порядковые числительные (1-15), обозначение даты и года;</w:t>
      </w:r>
    </w:p>
    <w:p w14:paraId="7061A75C" w14:textId="77777777" w:rsidR="00A57638" w:rsidRPr="00EB2D57" w:rsidRDefault="00E235EB" w:rsidP="000B3370">
      <w:pPr>
        <w:pStyle w:val="13"/>
        <w:numPr>
          <w:ilvl w:val="0"/>
          <w:numId w:val="330"/>
        </w:numPr>
        <w:jc w:val="both"/>
        <w:rPr>
          <w:color w:val="auto"/>
        </w:rPr>
      </w:pPr>
      <w:r w:rsidRPr="00EB2D57">
        <w:rPr>
          <w:color w:val="auto"/>
        </w:rPr>
        <w:t xml:space="preserve">наиболее употребительные простые и сложные предлоги места и времени, предлоги направления </w:t>
      </w:r>
      <w:r w:rsidRPr="00EB2D57">
        <w:rPr>
          <w:color w:val="auto"/>
          <w:lang w:eastAsia="en-US" w:bidi="en-US"/>
        </w:rPr>
        <w:t>(</w:t>
      </w:r>
      <w:r w:rsidRPr="00EB2D57">
        <w:rPr>
          <w:color w:val="auto"/>
          <w:lang w:val="en-US" w:eastAsia="en-US" w:bidi="en-US"/>
        </w:rPr>
        <w:t>a</w:t>
      </w:r>
      <w:r w:rsidRPr="00EB2D57">
        <w:rPr>
          <w:color w:val="auto"/>
          <w:lang w:eastAsia="en-US" w:bidi="en-US"/>
        </w:rPr>
        <w:t xml:space="preserve">, </w:t>
      </w:r>
      <w:r w:rsidRPr="00EB2D57">
        <w:rPr>
          <w:color w:val="auto"/>
          <w:lang w:val="en-US" w:eastAsia="en-US" w:bidi="en-US"/>
        </w:rPr>
        <w:t>hacia</w:t>
      </w:r>
      <w:r w:rsidRPr="00EB2D57">
        <w:rPr>
          <w:color w:val="auto"/>
          <w:lang w:eastAsia="en-US" w:bidi="en-US"/>
        </w:rPr>
        <w:t>);</w:t>
      </w:r>
    </w:p>
    <w:p w14:paraId="6D5E77C5" w14:textId="77777777" w:rsidR="00A57638" w:rsidRPr="00EB2D57" w:rsidRDefault="00E235EB">
      <w:pPr>
        <w:pStyle w:val="13"/>
        <w:jc w:val="both"/>
        <w:rPr>
          <w:color w:val="auto"/>
        </w:rPr>
      </w:pPr>
      <w:r w:rsidRPr="00EB2D57">
        <w:rPr>
          <w:color w:val="auto"/>
        </w:rPr>
        <w:t xml:space="preserve">5) </w:t>
      </w:r>
      <w:r w:rsidRPr="00EB2D57">
        <w:rPr>
          <w:i/>
          <w:iCs/>
          <w:color w:val="auto"/>
        </w:rPr>
        <w:t>владеть</w:t>
      </w:r>
      <w:r w:rsidRPr="00EB2D57">
        <w:rPr>
          <w:color w:val="auto"/>
        </w:rPr>
        <w:t xml:space="preserve"> социокультурными знаниями и умениями:</w:t>
      </w:r>
    </w:p>
    <w:p w14:paraId="5C25AA70" w14:textId="77777777" w:rsidR="00A57638" w:rsidRPr="00EB2D57" w:rsidRDefault="00E235EB" w:rsidP="000B3370">
      <w:pPr>
        <w:pStyle w:val="13"/>
        <w:numPr>
          <w:ilvl w:val="0"/>
          <w:numId w:val="331"/>
        </w:numPr>
        <w:jc w:val="both"/>
        <w:rPr>
          <w:color w:val="auto"/>
        </w:rPr>
      </w:pPr>
      <w:r w:rsidRPr="00EB2D57">
        <w:rPr>
          <w:i/>
          <w:iCs/>
          <w:color w:val="auto"/>
        </w:rPr>
        <w:t>использовать</w:t>
      </w:r>
      <w:r w:rsidRPr="00EB2D57">
        <w:rPr>
          <w:color w:val="auto"/>
        </w:rPr>
        <w:t xml:space="preserve"> отдельные социокультурные элементы речевого поведенческого этикета в стране/странах изучаемого языка в рамках тематического содержания;</w:t>
      </w:r>
    </w:p>
    <w:p w14:paraId="2C087DDB" w14:textId="77777777" w:rsidR="00A57638" w:rsidRPr="00EB2D57" w:rsidRDefault="00E235EB" w:rsidP="000B3370">
      <w:pPr>
        <w:pStyle w:val="13"/>
        <w:numPr>
          <w:ilvl w:val="0"/>
          <w:numId w:val="331"/>
        </w:numPr>
        <w:jc w:val="both"/>
        <w:rPr>
          <w:color w:val="auto"/>
        </w:rPr>
      </w:pPr>
      <w:r w:rsidRPr="00EB2D57">
        <w:rPr>
          <w:i/>
          <w:iCs/>
          <w:color w:val="auto"/>
        </w:rPr>
        <w:t>знать/понимать и использовать</w:t>
      </w:r>
      <w:r w:rsidRPr="00EB2D57">
        <w:rPr>
          <w:color w:val="auto"/>
        </w:rPr>
        <w:t xml:space="preserve"> в устной и письменной речи наиболее употребительную лексику, обозначающую фоновую лексику и реалии страны/стран изучаемого языка в рамках тематического содержания речи (основные национальные праздники, традиции в проведении досуга и питании);</w:t>
      </w:r>
    </w:p>
    <w:p w14:paraId="5CD0F500" w14:textId="77777777" w:rsidR="00A57638" w:rsidRPr="00EB2D57" w:rsidRDefault="00E235EB" w:rsidP="000B3370">
      <w:pPr>
        <w:pStyle w:val="13"/>
        <w:numPr>
          <w:ilvl w:val="0"/>
          <w:numId w:val="331"/>
        </w:numPr>
        <w:jc w:val="both"/>
        <w:rPr>
          <w:color w:val="auto"/>
        </w:rPr>
      </w:pPr>
      <w:r w:rsidRPr="00EB2D57">
        <w:rPr>
          <w:i/>
          <w:iCs/>
          <w:color w:val="auto"/>
        </w:rPr>
        <w:t>правильно оформлять</w:t>
      </w:r>
      <w:r w:rsidRPr="00EB2D57">
        <w:rPr>
          <w:color w:val="auto"/>
        </w:rPr>
        <w:t xml:space="preserve"> адрес, писать фамилии и имена (свои, родственников и друзей) на испанском языке (в анкете, </w:t>
      </w:r>
      <w:r w:rsidRPr="00EB2D57">
        <w:rPr>
          <w:color w:val="auto"/>
        </w:rPr>
        <w:lastRenderedPageBreak/>
        <w:t>формуляре);</w:t>
      </w:r>
    </w:p>
    <w:p w14:paraId="5753F4EA" w14:textId="77777777" w:rsidR="00A57638" w:rsidRPr="00EB2D57" w:rsidRDefault="00E235EB" w:rsidP="000B3370">
      <w:pPr>
        <w:pStyle w:val="13"/>
        <w:numPr>
          <w:ilvl w:val="0"/>
          <w:numId w:val="331"/>
        </w:numPr>
        <w:jc w:val="both"/>
        <w:rPr>
          <w:color w:val="auto"/>
        </w:rPr>
      </w:pPr>
      <w:r w:rsidRPr="00EB2D57">
        <w:rPr>
          <w:i/>
          <w:iCs/>
          <w:color w:val="auto"/>
        </w:rPr>
        <w:t>обладать базовыми знаниями</w:t>
      </w:r>
      <w:r w:rsidRPr="00EB2D57">
        <w:rPr>
          <w:color w:val="auto"/>
        </w:rPr>
        <w:t xml:space="preserve"> о социокультурном портрете родной страны и страны/стран изучаемого языка;</w:t>
      </w:r>
    </w:p>
    <w:p w14:paraId="4AE78EC6" w14:textId="77777777" w:rsidR="00A57638" w:rsidRPr="00EB2D57" w:rsidRDefault="00E235EB" w:rsidP="000B3370">
      <w:pPr>
        <w:pStyle w:val="13"/>
        <w:numPr>
          <w:ilvl w:val="0"/>
          <w:numId w:val="331"/>
        </w:numPr>
        <w:jc w:val="both"/>
        <w:rPr>
          <w:color w:val="auto"/>
        </w:rPr>
      </w:pPr>
      <w:r w:rsidRPr="00EB2D57">
        <w:rPr>
          <w:color w:val="auto"/>
        </w:rPr>
        <w:t>кратко представлять Россию и страны/страну изучаемого языка.</w:t>
      </w:r>
    </w:p>
    <w:p w14:paraId="305D0CA2" w14:textId="77777777" w:rsidR="00A57638" w:rsidRPr="00EB2D57" w:rsidRDefault="00E235EB" w:rsidP="000B3370">
      <w:pPr>
        <w:pStyle w:val="13"/>
        <w:numPr>
          <w:ilvl w:val="0"/>
          <w:numId w:val="331"/>
        </w:numPr>
        <w:jc w:val="both"/>
        <w:rPr>
          <w:color w:val="auto"/>
        </w:rPr>
      </w:pPr>
      <w:r w:rsidRPr="00EB2D57">
        <w:rPr>
          <w:i/>
          <w:iCs/>
          <w:color w:val="auto"/>
        </w:rPr>
        <w:t>кратко представлять</w:t>
      </w:r>
      <w:r w:rsidRPr="00EB2D57">
        <w:rPr>
          <w:color w:val="auto"/>
        </w:rPr>
        <w:t xml:space="preserve"> некоторые культурные явления родной страны и страны/стран изучаемого языка (традиции в питании и проведении досуга, праздники).</w:t>
      </w:r>
    </w:p>
    <w:p w14:paraId="7CBA805C" w14:textId="77777777" w:rsidR="00A57638" w:rsidRPr="00EB2D57" w:rsidRDefault="00E235EB" w:rsidP="000B3370">
      <w:pPr>
        <w:pStyle w:val="13"/>
        <w:numPr>
          <w:ilvl w:val="0"/>
          <w:numId w:val="73"/>
        </w:numPr>
        <w:tabs>
          <w:tab w:val="left" w:pos="543"/>
        </w:tabs>
        <w:jc w:val="both"/>
        <w:rPr>
          <w:color w:val="auto"/>
        </w:rPr>
      </w:pPr>
      <w:r w:rsidRPr="00EB2D57">
        <w:rPr>
          <w:i/>
          <w:iCs/>
          <w:color w:val="auto"/>
        </w:rPr>
        <w:t>владеть</w:t>
      </w:r>
      <w:r w:rsidRPr="00EB2D57">
        <w:rPr>
          <w:color w:val="auto"/>
        </w:rPr>
        <w:t xml:space="preserve"> компенсаторными умениями: использовать при чтении и аудировании — языковую догадку, в том числе контекстуальную; игнорировать информацию, не являющуюся необходимой для понимания осн</w:t>
      </w:r>
      <w:r w:rsidR="007A5F6F" w:rsidRPr="00EB2D57">
        <w:rPr>
          <w:color w:val="auto"/>
        </w:rPr>
        <w:t>овного содержания прочитанного/</w:t>
      </w:r>
      <w:r w:rsidRPr="00EB2D57">
        <w:rPr>
          <w:color w:val="auto"/>
        </w:rPr>
        <w:t>прослушанного текста или для нахождения в тексте запрашиваемой информации;</w:t>
      </w:r>
    </w:p>
    <w:p w14:paraId="19DB3DA3" w14:textId="77777777" w:rsidR="00A57638" w:rsidRPr="00EB2D57" w:rsidRDefault="00E235EB" w:rsidP="000B3370">
      <w:pPr>
        <w:pStyle w:val="13"/>
        <w:numPr>
          <w:ilvl w:val="0"/>
          <w:numId w:val="73"/>
        </w:numPr>
        <w:tabs>
          <w:tab w:val="left" w:pos="538"/>
        </w:tabs>
        <w:jc w:val="both"/>
        <w:rPr>
          <w:color w:val="auto"/>
        </w:rPr>
      </w:pPr>
      <w:r w:rsidRPr="00EB2D57">
        <w:rPr>
          <w:i/>
          <w:iCs/>
          <w:color w:val="auto"/>
        </w:rPr>
        <w:t>участвовать</w:t>
      </w:r>
      <w:r w:rsidRPr="00EB2D57">
        <w:rPr>
          <w:color w:val="auto"/>
        </w:rPr>
        <w:t xml:space="preserve"> в несложных учебных проектах с использованием материалов на испанском языке с применением ИКТ, соблюдая правила информационной безопасности при работе в сети Интернет;</w:t>
      </w:r>
    </w:p>
    <w:p w14:paraId="0AD86591" w14:textId="77777777" w:rsidR="00A57638" w:rsidRPr="00EB2D57" w:rsidRDefault="00E235EB" w:rsidP="000B3370">
      <w:pPr>
        <w:pStyle w:val="13"/>
        <w:numPr>
          <w:ilvl w:val="0"/>
          <w:numId w:val="73"/>
        </w:numPr>
        <w:tabs>
          <w:tab w:val="left" w:pos="543"/>
        </w:tabs>
        <w:jc w:val="both"/>
        <w:rPr>
          <w:color w:val="auto"/>
        </w:rPr>
      </w:pPr>
      <w:r w:rsidRPr="00EB2D57">
        <w:rPr>
          <w:i/>
          <w:iCs/>
          <w:color w:val="auto"/>
        </w:rPr>
        <w:t>использовать</w:t>
      </w:r>
      <w:r w:rsidRPr="00EB2D57">
        <w:rPr>
          <w:color w:val="auto"/>
        </w:rPr>
        <w:t xml:space="preserve"> двуязычные словари, словари в картинках и другие справочные материалы, включая ресурсы в сети Интернет;</w:t>
      </w:r>
    </w:p>
    <w:p w14:paraId="2ABD2CDD" w14:textId="77777777" w:rsidR="00A57638" w:rsidRPr="00EB2D57" w:rsidRDefault="00E235EB" w:rsidP="000B3370">
      <w:pPr>
        <w:pStyle w:val="13"/>
        <w:numPr>
          <w:ilvl w:val="0"/>
          <w:numId w:val="73"/>
        </w:numPr>
        <w:tabs>
          <w:tab w:val="left" w:pos="538"/>
        </w:tabs>
        <w:jc w:val="both"/>
        <w:rPr>
          <w:color w:val="auto"/>
        </w:rPr>
      </w:pPr>
      <w:r w:rsidRPr="00EB2D57">
        <w:rPr>
          <w:i/>
          <w:iCs/>
          <w:color w:val="auto"/>
        </w:rPr>
        <w:t>сравнивать</w:t>
      </w:r>
      <w:r w:rsidRPr="00EB2D57">
        <w:rPr>
          <w:color w:val="auto"/>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14:paraId="366EF52D" w14:textId="77777777" w:rsidR="00D760ED" w:rsidRDefault="00D760ED" w:rsidP="00D760ED">
      <w:pPr>
        <w:pStyle w:val="af5"/>
      </w:pPr>
      <w:bookmarkStart w:id="329" w:name="bookmark663"/>
    </w:p>
    <w:p w14:paraId="59C07F7C" w14:textId="77777777" w:rsidR="00A57638" w:rsidRPr="00EB2D57" w:rsidRDefault="00E235EB" w:rsidP="00D760ED">
      <w:pPr>
        <w:pStyle w:val="af5"/>
      </w:pPr>
      <w:r w:rsidRPr="00EB2D57">
        <w:t>6 КЛАСС</w:t>
      </w:r>
      <w:bookmarkEnd w:id="329"/>
    </w:p>
    <w:p w14:paraId="48E7A478" w14:textId="77777777" w:rsidR="00D760ED" w:rsidRDefault="00D760ED" w:rsidP="00D760ED">
      <w:pPr>
        <w:pStyle w:val="af5"/>
        <w:rPr>
          <w:bCs/>
        </w:rPr>
      </w:pPr>
    </w:p>
    <w:p w14:paraId="799D6310" w14:textId="77777777" w:rsidR="00A57638" w:rsidRPr="00EB2D57" w:rsidRDefault="00E235EB" w:rsidP="00D760ED">
      <w:pPr>
        <w:pStyle w:val="af5"/>
      </w:pPr>
      <w:r w:rsidRPr="00EB2D57">
        <w:rPr>
          <w:bCs/>
        </w:rPr>
        <w:t>Коммуникативные умения</w:t>
      </w:r>
    </w:p>
    <w:p w14:paraId="25EE43FE" w14:textId="77777777" w:rsidR="00A57638" w:rsidRPr="00EB2D57" w:rsidRDefault="00E235EB" w:rsidP="000B3370">
      <w:pPr>
        <w:pStyle w:val="13"/>
        <w:numPr>
          <w:ilvl w:val="0"/>
          <w:numId w:val="74"/>
        </w:numPr>
        <w:tabs>
          <w:tab w:val="left" w:pos="543"/>
        </w:tabs>
        <w:spacing w:line="240" w:lineRule="auto"/>
        <w:jc w:val="both"/>
        <w:rPr>
          <w:color w:val="auto"/>
        </w:rPr>
      </w:pPr>
      <w:r w:rsidRPr="00EB2D57">
        <w:rPr>
          <w:i/>
          <w:iCs/>
          <w:color w:val="auto"/>
        </w:rPr>
        <w:t>владеть</w:t>
      </w:r>
      <w:r w:rsidRPr="00EB2D57">
        <w:rPr>
          <w:color w:val="auto"/>
        </w:rPr>
        <w:t xml:space="preserve"> основными видами речевой деятельности:</w:t>
      </w:r>
    </w:p>
    <w:p w14:paraId="40B31F65" w14:textId="77777777" w:rsidR="00A57638" w:rsidRPr="00EB2D57" w:rsidRDefault="00E235EB" w:rsidP="00D760ED">
      <w:pPr>
        <w:pStyle w:val="13"/>
        <w:spacing w:line="264" w:lineRule="auto"/>
        <w:jc w:val="both"/>
        <w:rPr>
          <w:color w:val="auto"/>
          <w:sz w:val="19"/>
          <w:szCs w:val="19"/>
        </w:rPr>
      </w:pPr>
      <w:r w:rsidRPr="00EB2D57">
        <w:rPr>
          <w:b/>
          <w:bCs/>
          <w:color w:val="auto"/>
          <w:sz w:val="19"/>
          <w:szCs w:val="19"/>
        </w:rPr>
        <w:t>говорение:</w:t>
      </w:r>
    </w:p>
    <w:p w14:paraId="32C84168" w14:textId="77777777" w:rsidR="00A57638" w:rsidRPr="00EB2D57" w:rsidRDefault="00E235EB" w:rsidP="00D760ED">
      <w:pPr>
        <w:pStyle w:val="13"/>
        <w:spacing w:line="240" w:lineRule="auto"/>
        <w:jc w:val="both"/>
        <w:rPr>
          <w:color w:val="auto"/>
        </w:rPr>
      </w:pPr>
      <w:r w:rsidRPr="00EB2D57">
        <w:rPr>
          <w:i/>
          <w:iCs/>
          <w:color w:val="auto"/>
        </w:rPr>
        <w:t>вести разные виды диалогов</w:t>
      </w:r>
      <w:r w:rsidRPr="00EB2D57">
        <w:rPr>
          <w:color w:val="auto"/>
        </w:rPr>
        <w:t xml:space="preserve"> (диалог этикетного характера, диалог-побуждение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и/или со зрительными опорами, с соблюдением норм речевого этикета, принятого в стране/странах изучаемого языка (до 5 реплик со стороны каждого собеседника);</w:t>
      </w:r>
    </w:p>
    <w:p w14:paraId="4781F2D8" w14:textId="77777777" w:rsidR="00A57638" w:rsidRPr="00EB2D57" w:rsidRDefault="00E235EB" w:rsidP="00D760ED">
      <w:pPr>
        <w:pStyle w:val="13"/>
        <w:spacing w:line="240" w:lineRule="auto"/>
        <w:jc w:val="both"/>
        <w:rPr>
          <w:color w:val="auto"/>
        </w:rPr>
      </w:pPr>
      <w:r w:rsidRPr="00EB2D57">
        <w:rPr>
          <w:i/>
          <w:iCs/>
          <w:color w:val="auto"/>
        </w:rPr>
        <w:t xml:space="preserve">создавать разные виды монологических высказываний </w:t>
      </w:r>
      <w:r w:rsidRPr="00EB2D57">
        <w:rPr>
          <w:color w:val="auto"/>
        </w:rPr>
        <w:t>(описание, в том числе характеристика; повествов</w:t>
      </w:r>
      <w:r w:rsidR="006F189A" w:rsidRPr="00EB2D57">
        <w:rPr>
          <w:color w:val="auto"/>
        </w:rPr>
        <w:t>ание/сообщение) с вербальными и</w:t>
      </w:r>
      <w:r w:rsidRPr="00EB2D57">
        <w:rPr>
          <w:color w:val="auto"/>
        </w:rPr>
        <w:t xml:space="preserve">/или зрительными опорами в рамках тематического содержания речи (объем монологического высказывания — 7-8 фраз); </w:t>
      </w:r>
      <w:r w:rsidRPr="00EB2D57">
        <w:rPr>
          <w:i/>
          <w:iCs/>
          <w:color w:val="auto"/>
        </w:rPr>
        <w:t>излагать</w:t>
      </w:r>
      <w:r w:rsidRPr="00EB2D57">
        <w:rPr>
          <w:color w:val="auto"/>
        </w:rPr>
        <w:t xml:space="preserve"> основное содержание проч</w:t>
      </w:r>
      <w:r w:rsidR="006F189A" w:rsidRPr="00EB2D57">
        <w:rPr>
          <w:color w:val="auto"/>
        </w:rPr>
        <w:t>итанного текста с вербальными и</w:t>
      </w:r>
      <w:r w:rsidRPr="00EB2D57">
        <w:rPr>
          <w:color w:val="auto"/>
        </w:rPr>
        <w:t xml:space="preserve">/или зрительными опорами (объем — 7-8 фраз); кратко </w:t>
      </w:r>
      <w:r w:rsidRPr="00EB2D57">
        <w:rPr>
          <w:i/>
          <w:iCs/>
          <w:color w:val="auto"/>
        </w:rPr>
        <w:t>излагать</w:t>
      </w:r>
      <w:r w:rsidRPr="00EB2D57">
        <w:rPr>
          <w:color w:val="auto"/>
        </w:rPr>
        <w:t xml:space="preserve"> результаты выполненной проектной работы (объем — 7-8 фраз);</w:t>
      </w:r>
    </w:p>
    <w:p w14:paraId="5F4E2DEC" w14:textId="77777777" w:rsidR="00A57638" w:rsidRPr="00EB2D57" w:rsidRDefault="00E235EB">
      <w:pPr>
        <w:pStyle w:val="13"/>
        <w:spacing w:line="240" w:lineRule="auto"/>
        <w:jc w:val="both"/>
        <w:rPr>
          <w:color w:val="auto"/>
        </w:rPr>
      </w:pPr>
      <w:r w:rsidRPr="00EB2D57">
        <w:rPr>
          <w:b/>
          <w:bCs/>
          <w:color w:val="auto"/>
          <w:sz w:val="19"/>
          <w:szCs w:val="19"/>
        </w:rPr>
        <w:t xml:space="preserve">аудирование: </w:t>
      </w:r>
      <w:r w:rsidRPr="00EB2D57">
        <w:rPr>
          <w:i/>
          <w:iCs/>
          <w:color w:val="auto"/>
        </w:rPr>
        <w:t>воспринимать на слух и понимать</w:t>
      </w:r>
      <w:r w:rsidRPr="00EB2D57">
        <w:rPr>
          <w:color w:val="auto"/>
        </w:rPr>
        <w:t xml:space="preserve">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содержания, с пониманием запрашиваемой информации (время звучания </w:t>
      </w:r>
      <w:r w:rsidRPr="00EB2D57">
        <w:rPr>
          <w:color w:val="auto"/>
        </w:rPr>
        <w:lastRenderedPageBreak/>
        <w:t>текста/текстов для аудирования — до 1 минуты);</w:t>
      </w:r>
    </w:p>
    <w:p w14:paraId="55448E53" w14:textId="77777777" w:rsidR="00A57638" w:rsidRPr="00EB2D57" w:rsidRDefault="00E235EB">
      <w:pPr>
        <w:pStyle w:val="13"/>
        <w:spacing w:line="240" w:lineRule="auto"/>
        <w:jc w:val="both"/>
        <w:rPr>
          <w:color w:val="auto"/>
        </w:rPr>
      </w:pPr>
      <w:r w:rsidRPr="00EB2D57">
        <w:rPr>
          <w:b/>
          <w:bCs/>
          <w:color w:val="auto"/>
          <w:sz w:val="19"/>
          <w:szCs w:val="19"/>
        </w:rPr>
        <w:t xml:space="preserve">смысловое чтение: </w:t>
      </w:r>
      <w:r w:rsidRPr="00EB2D57">
        <w:rPr>
          <w:i/>
          <w:iCs/>
          <w:color w:val="auto"/>
        </w:rPr>
        <w:t>читать про себя и понимать</w:t>
      </w:r>
      <w:r w:rsidRPr="00EB2D57">
        <w:rPr>
          <w:color w:val="auto"/>
        </w:rPr>
        <w:t xml:space="preserve">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w:t>
      </w:r>
      <w:r w:rsidR="006F189A" w:rsidRPr="00EB2D57">
        <w:rPr>
          <w:color w:val="auto"/>
        </w:rPr>
        <w:t>аемой информации (объем текста/</w:t>
      </w:r>
      <w:r w:rsidRPr="00EB2D57">
        <w:rPr>
          <w:color w:val="auto"/>
        </w:rPr>
        <w:t>текстов для чтения — до 250-300 слов); читать про себя несплошные тексты (таблицы) и понимать представленную в них информацию;</w:t>
      </w:r>
    </w:p>
    <w:p w14:paraId="4214ECF4" w14:textId="77777777" w:rsidR="00A57638" w:rsidRPr="00EB2D57" w:rsidRDefault="00E235EB">
      <w:pPr>
        <w:pStyle w:val="13"/>
        <w:spacing w:line="240" w:lineRule="auto"/>
        <w:jc w:val="both"/>
        <w:rPr>
          <w:color w:val="auto"/>
        </w:rPr>
      </w:pPr>
      <w:r w:rsidRPr="00EB2D57">
        <w:rPr>
          <w:b/>
          <w:bCs/>
          <w:color w:val="auto"/>
          <w:sz w:val="19"/>
          <w:szCs w:val="19"/>
        </w:rPr>
        <w:t xml:space="preserve">письменная речь: </w:t>
      </w:r>
      <w:r w:rsidRPr="00EB2D57">
        <w:rPr>
          <w:i/>
          <w:iCs/>
          <w:color w:val="auto"/>
        </w:rPr>
        <w:t>заполнять</w:t>
      </w:r>
      <w:r w:rsidRPr="00EB2D57">
        <w:rPr>
          <w:color w:val="auto"/>
        </w:rPr>
        <w:t xml:space="preserve"> анкеты и формуляры в соответствии с нормами речево</w:t>
      </w:r>
      <w:r w:rsidR="006F189A" w:rsidRPr="00EB2D57">
        <w:rPr>
          <w:color w:val="auto"/>
        </w:rPr>
        <w:t>го этикета, принятыми в стране/</w:t>
      </w:r>
      <w:r w:rsidRPr="00EB2D57">
        <w:rPr>
          <w:color w:val="auto"/>
        </w:rPr>
        <w:t xml:space="preserve">странах изучаемого языка, с указанием личной информации; </w:t>
      </w:r>
      <w:r w:rsidRPr="00EB2D57">
        <w:rPr>
          <w:i/>
          <w:iCs/>
          <w:color w:val="auto"/>
        </w:rPr>
        <w:t>писать</w:t>
      </w:r>
      <w:r w:rsidRPr="00EB2D57">
        <w:rPr>
          <w:color w:val="auto"/>
        </w:rPr>
        <w:t xml:space="preserve"> электронное сообщение личного характера, соблюдая речевой этикет, принятый в стране/странах изучаемого языка (объем сообщения — до 70 слов); </w:t>
      </w:r>
      <w:r w:rsidRPr="00EB2D57">
        <w:rPr>
          <w:i/>
          <w:iCs/>
          <w:color w:val="auto"/>
        </w:rPr>
        <w:t>создавать</w:t>
      </w:r>
      <w:r w:rsidRPr="00EB2D57">
        <w:rPr>
          <w:color w:val="auto"/>
        </w:rPr>
        <w:t xml:space="preserve"> небольшое письменное высказывание с опорой на образец, план, ключевые слова, картинку (объем высказывания — до 70 слов)</w:t>
      </w:r>
      <w:r w:rsidR="00D760ED">
        <w:rPr>
          <w:color w:val="auto"/>
        </w:rPr>
        <w:t>.</w:t>
      </w:r>
    </w:p>
    <w:p w14:paraId="37D32E93" w14:textId="77777777" w:rsidR="00D760ED" w:rsidRDefault="00D760ED" w:rsidP="00D760ED">
      <w:pPr>
        <w:pStyle w:val="af5"/>
      </w:pPr>
    </w:p>
    <w:p w14:paraId="3BAE8064" w14:textId="77777777" w:rsidR="00A57638" w:rsidRPr="00EB2D57" w:rsidRDefault="00E235EB" w:rsidP="00D760ED">
      <w:pPr>
        <w:pStyle w:val="af5"/>
      </w:pPr>
      <w:r w:rsidRPr="00EB2D57">
        <w:t>Языковые навыки и умения</w:t>
      </w:r>
    </w:p>
    <w:p w14:paraId="30803EA4" w14:textId="77777777" w:rsidR="00A57638" w:rsidRPr="00EB2D57" w:rsidRDefault="00E235EB" w:rsidP="000B3370">
      <w:pPr>
        <w:pStyle w:val="13"/>
        <w:numPr>
          <w:ilvl w:val="0"/>
          <w:numId w:val="74"/>
        </w:numPr>
        <w:tabs>
          <w:tab w:val="left" w:pos="543"/>
        </w:tabs>
        <w:spacing w:line="252" w:lineRule="auto"/>
        <w:jc w:val="both"/>
        <w:rPr>
          <w:color w:val="auto"/>
        </w:rPr>
      </w:pPr>
      <w:r w:rsidRPr="00EB2D57">
        <w:rPr>
          <w:i/>
          <w:iCs/>
          <w:color w:val="auto"/>
        </w:rPr>
        <w:t>владеть</w:t>
      </w:r>
      <w:r w:rsidRPr="00EB2D57">
        <w:rPr>
          <w:b/>
          <w:bCs/>
          <w:color w:val="auto"/>
          <w:sz w:val="19"/>
          <w:szCs w:val="19"/>
        </w:rPr>
        <w:t xml:space="preserve"> фонетическими навыками: </w:t>
      </w:r>
      <w:r w:rsidRPr="00EB2D57">
        <w:rPr>
          <w:i/>
          <w:iCs/>
          <w:color w:val="auto"/>
        </w:rPr>
        <w:t>различать на слух и адекватно,</w:t>
      </w:r>
      <w:r w:rsidRPr="00EB2D57">
        <w:rPr>
          <w:color w:val="auto"/>
        </w:rPr>
        <w:t xml:space="preserve"> без ошибок, ведущих к сбою коммуникации, </w:t>
      </w:r>
      <w:r w:rsidRPr="00EB2D57">
        <w:rPr>
          <w:i/>
          <w:iCs/>
          <w:color w:val="auto"/>
        </w:rPr>
        <w:t>произносить</w:t>
      </w:r>
      <w:r w:rsidRPr="00EB2D57">
        <w:rPr>
          <w:color w:val="auto"/>
        </w:rPr>
        <w:t xml:space="preserve"> слова с правильным ударением и фразы с соблюдением их ритмико-интонационных особенностей, в том числе правила отсутствия фразового ударения на служебных словах; соблюдать особенности интонации в различных коммуникативных типах предложения; </w:t>
      </w:r>
      <w:r w:rsidRPr="00EB2D57">
        <w:rPr>
          <w:i/>
          <w:iCs/>
          <w:color w:val="auto"/>
        </w:rPr>
        <w:t>читать вслух</w:t>
      </w:r>
      <w:r w:rsidRPr="00EB2D57">
        <w:rPr>
          <w:color w:val="auto"/>
        </w:rPr>
        <w:t xml:space="preserve"> новые слова согласно основным правилам чтения; </w:t>
      </w:r>
      <w:r w:rsidRPr="00EB2D57">
        <w:rPr>
          <w:i/>
          <w:iCs/>
          <w:color w:val="auto"/>
        </w:rPr>
        <w:t>читать вслух и понимать</w:t>
      </w:r>
      <w:r w:rsidRPr="00EB2D57">
        <w:rPr>
          <w:color w:val="auto"/>
        </w:rPr>
        <w:t xml:space="preserve"> учебные и адаптированные аутентичные тексты объемом до 95 слов, построенные на изученном языковом материале, с соблюдением правил чтения и соответствующей интонацией, обеспечивая тем самым адекватное восприятие читаемого слушателями;</w:t>
      </w:r>
    </w:p>
    <w:p w14:paraId="42EFE9E7" w14:textId="77777777" w:rsidR="00A57638" w:rsidRPr="00EB2D57" w:rsidRDefault="00E235EB">
      <w:pPr>
        <w:pStyle w:val="13"/>
        <w:spacing w:line="252" w:lineRule="auto"/>
        <w:jc w:val="both"/>
        <w:rPr>
          <w:color w:val="auto"/>
        </w:rPr>
      </w:pPr>
      <w:r w:rsidRPr="00EB2D57">
        <w:rPr>
          <w:i/>
          <w:iCs/>
          <w:color w:val="auto"/>
        </w:rPr>
        <w:t>владеть</w:t>
      </w:r>
      <w:r w:rsidRPr="00EB2D57">
        <w:rPr>
          <w:b/>
          <w:bCs/>
          <w:color w:val="auto"/>
          <w:sz w:val="19"/>
          <w:szCs w:val="19"/>
        </w:rPr>
        <w:t xml:space="preserve"> графическими </w:t>
      </w:r>
      <w:r w:rsidRPr="00EB2D57">
        <w:rPr>
          <w:color w:val="auto"/>
        </w:rPr>
        <w:t xml:space="preserve">и </w:t>
      </w:r>
      <w:r w:rsidRPr="00EB2D57">
        <w:rPr>
          <w:b/>
          <w:bCs/>
          <w:color w:val="auto"/>
          <w:sz w:val="19"/>
          <w:szCs w:val="19"/>
        </w:rPr>
        <w:t xml:space="preserve">орфографическими </w:t>
      </w:r>
      <w:r w:rsidRPr="00EB2D57">
        <w:rPr>
          <w:color w:val="auto"/>
        </w:rPr>
        <w:t xml:space="preserve">навыками: </w:t>
      </w:r>
      <w:r w:rsidRPr="00EB2D57">
        <w:rPr>
          <w:i/>
          <w:iCs/>
          <w:color w:val="auto"/>
        </w:rPr>
        <w:t>воспроизводить</w:t>
      </w:r>
      <w:r w:rsidRPr="00EB2D57">
        <w:rPr>
          <w:color w:val="auto"/>
        </w:rPr>
        <w:t xml:space="preserve"> графически и каллиграфически корректно все буквы испанского алфавита; </w:t>
      </w:r>
      <w:r w:rsidRPr="00EB2D57">
        <w:rPr>
          <w:i/>
          <w:iCs/>
          <w:color w:val="auto"/>
        </w:rPr>
        <w:t>правильно писать</w:t>
      </w:r>
      <w:r w:rsidRPr="00EB2D57">
        <w:rPr>
          <w:color w:val="auto"/>
        </w:rPr>
        <w:t xml:space="preserve"> изученные слова;</w:t>
      </w:r>
    </w:p>
    <w:p w14:paraId="08ED11F9" w14:textId="77777777" w:rsidR="00A57638" w:rsidRPr="00EB2D57" w:rsidRDefault="00E235EB">
      <w:pPr>
        <w:pStyle w:val="13"/>
        <w:spacing w:line="252" w:lineRule="auto"/>
        <w:jc w:val="both"/>
        <w:rPr>
          <w:color w:val="auto"/>
        </w:rPr>
      </w:pPr>
      <w:r w:rsidRPr="00EB2D57">
        <w:rPr>
          <w:i/>
          <w:iCs/>
          <w:color w:val="auto"/>
        </w:rPr>
        <w:t>владеть</w:t>
      </w:r>
      <w:r w:rsidRPr="00EB2D57">
        <w:rPr>
          <w:b/>
          <w:bCs/>
          <w:color w:val="auto"/>
          <w:sz w:val="19"/>
          <w:szCs w:val="19"/>
        </w:rPr>
        <w:t xml:space="preserve"> пунктуационными </w:t>
      </w:r>
      <w:r w:rsidRPr="00EB2D57">
        <w:rPr>
          <w:color w:val="auto"/>
        </w:rPr>
        <w:t xml:space="preserve">навыками: использовать точку, вопросительный и восклицательный знаки в начале и в конце предложения; запятую при обращении и в перечислении; примененять правило графического ударения </w:t>
      </w:r>
      <w:r w:rsidRPr="00EB2D57">
        <w:rPr>
          <w:color w:val="auto"/>
          <w:lang w:eastAsia="en-US" w:bidi="en-US"/>
        </w:rPr>
        <w:t>(</w:t>
      </w:r>
      <w:r w:rsidRPr="00EB2D57">
        <w:rPr>
          <w:color w:val="auto"/>
          <w:lang w:val="en-US" w:eastAsia="en-US" w:bidi="en-US"/>
        </w:rPr>
        <w:t>acento</w:t>
      </w:r>
      <w:r w:rsidRPr="00EB2D57">
        <w:rPr>
          <w:color w:val="auto"/>
          <w:lang w:eastAsia="en-US" w:bidi="en-US"/>
        </w:rPr>
        <w:t xml:space="preserve"> </w:t>
      </w:r>
      <w:r w:rsidR="006F189A" w:rsidRPr="00EB2D57">
        <w:rPr>
          <w:color w:val="auto"/>
        </w:rPr>
        <w:t>gráfico</w:t>
      </w:r>
      <w:r w:rsidRPr="00EB2D57">
        <w:rPr>
          <w:color w:val="auto"/>
          <w:lang w:eastAsia="en-US" w:bidi="en-US"/>
        </w:rPr>
        <w:t>).</w:t>
      </w:r>
    </w:p>
    <w:p w14:paraId="09D722C6" w14:textId="77777777" w:rsidR="00A57638" w:rsidRPr="00EB2D57" w:rsidRDefault="00E235EB">
      <w:pPr>
        <w:pStyle w:val="13"/>
        <w:spacing w:line="252" w:lineRule="auto"/>
        <w:jc w:val="both"/>
        <w:rPr>
          <w:color w:val="auto"/>
        </w:rPr>
      </w:pPr>
      <w:r w:rsidRPr="00EB2D57">
        <w:rPr>
          <w:color w:val="auto"/>
        </w:rPr>
        <w:t xml:space="preserve">Пунктуационно правильно, в соответствии с нормами речевого этикета, принятыми в стране/странах изучаемого языка, </w:t>
      </w:r>
      <w:r w:rsidRPr="00EB2D57">
        <w:rPr>
          <w:i/>
          <w:iCs/>
          <w:color w:val="auto"/>
        </w:rPr>
        <w:t>оформлять</w:t>
      </w:r>
      <w:r w:rsidRPr="00EB2D57">
        <w:rPr>
          <w:color w:val="auto"/>
        </w:rPr>
        <w:t xml:space="preserve"> личное письмо/электронное сообщение личного характера.</w:t>
      </w:r>
    </w:p>
    <w:p w14:paraId="1D5DCAF1" w14:textId="77777777" w:rsidR="00A57638" w:rsidRPr="00EB2D57" w:rsidRDefault="00E235EB" w:rsidP="000B3370">
      <w:pPr>
        <w:pStyle w:val="13"/>
        <w:numPr>
          <w:ilvl w:val="0"/>
          <w:numId w:val="74"/>
        </w:numPr>
        <w:tabs>
          <w:tab w:val="left" w:pos="538"/>
        </w:tabs>
        <w:spacing w:line="252" w:lineRule="auto"/>
        <w:jc w:val="both"/>
        <w:rPr>
          <w:color w:val="auto"/>
        </w:rPr>
      </w:pPr>
      <w:r w:rsidRPr="00EB2D57">
        <w:rPr>
          <w:i/>
          <w:iCs/>
          <w:color w:val="auto"/>
        </w:rPr>
        <w:t>распознавать</w:t>
      </w:r>
      <w:r w:rsidRPr="00EB2D57">
        <w:rPr>
          <w:color w:val="auto"/>
        </w:rPr>
        <w:t xml:space="preserve"> в письменном и звучащем тексте </w:t>
      </w:r>
      <w:r w:rsidRPr="00EB2D57">
        <w:rPr>
          <w:color w:val="auto"/>
          <w:lang w:eastAsia="en-US" w:bidi="en-US"/>
        </w:rPr>
        <w:t xml:space="preserve">800 </w:t>
      </w:r>
      <w:r w:rsidRPr="00EB2D57">
        <w:rPr>
          <w:color w:val="auto"/>
        </w:rPr>
        <w:t xml:space="preserve">лексических единиц и правильно употреблять в устной и письменной речи, с соблюдением существующей нормы лексической сочетаемости, не менее </w:t>
      </w:r>
      <w:r w:rsidRPr="00EB2D57">
        <w:rPr>
          <w:color w:val="auto"/>
          <w:lang w:eastAsia="en-US" w:bidi="en-US"/>
        </w:rPr>
        <w:t xml:space="preserve">750 </w:t>
      </w:r>
      <w:r w:rsidRPr="00EB2D57">
        <w:rPr>
          <w:color w:val="auto"/>
        </w:rPr>
        <w:t xml:space="preserve">лексических единиц (слов, словосочетаний, речевых клише), обслуживающих ситуации общения в рамках тематического содержания речи для </w:t>
      </w:r>
      <w:r w:rsidRPr="00EB2D57">
        <w:rPr>
          <w:color w:val="auto"/>
          <w:lang w:eastAsia="en-US" w:bidi="en-US"/>
        </w:rPr>
        <w:t xml:space="preserve">6 </w:t>
      </w:r>
      <w:r w:rsidRPr="00EB2D57">
        <w:rPr>
          <w:color w:val="auto"/>
        </w:rPr>
        <w:t xml:space="preserve">класса, включая </w:t>
      </w:r>
      <w:r w:rsidRPr="00EB2D57">
        <w:rPr>
          <w:color w:val="auto"/>
          <w:lang w:eastAsia="en-US" w:bidi="en-US"/>
        </w:rPr>
        <w:t xml:space="preserve">625 </w:t>
      </w:r>
      <w:r w:rsidRPr="00EB2D57">
        <w:rPr>
          <w:color w:val="auto"/>
        </w:rPr>
        <w:t xml:space="preserve">лексических единиц, освоенных в </w:t>
      </w:r>
      <w:r w:rsidRPr="00EB2D57">
        <w:rPr>
          <w:color w:val="auto"/>
        </w:rPr>
        <w:lastRenderedPageBreak/>
        <w:t>предыдущие годы обучения;</w:t>
      </w:r>
    </w:p>
    <w:p w14:paraId="323F3E31" w14:textId="77777777" w:rsidR="00A57638" w:rsidRPr="00D760ED" w:rsidRDefault="00E235EB" w:rsidP="00D760ED">
      <w:pPr>
        <w:pStyle w:val="13"/>
        <w:tabs>
          <w:tab w:val="left" w:leader="hyphen" w:pos="653"/>
        </w:tabs>
        <w:spacing w:line="252" w:lineRule="auto"/>
        <w:jc w:val="both"/>
        <w:rPr>
          <w:color w:val="auto"/>
        </w:rPr>
      </w:pPr>
      <w:r w:rsidRPr="00EB2D57">
        <w:rPr>
          <w:color w:val="auto"/>
        </w:rPr>
        <w:t xml:space="preserve">распознавать в звучащем и письменном тексте и образовывать родственные слова с использованием аффиксации: </w:t>
      </w:r>
      <w:r w:rsidRPr="00EB2D57">
        <w:rPr>
          <w:color w:val="auto"/>
          <w:lang w:eastAsia="en-US" w:bidi="en-US"/>
        </w:rPr>
        <w:t xml:space="preserve">— </w:t>
      </w:r>
      <w:r w:rsidRPr="00EB2D57">
        <w:rPr>
          <w:color w:val="auto"/>
        </w:rPr>
        <w:t xml:space="preserve">образование глаголов при помощи префиксов </w:t>
      </w:r>
      <w:r w:rsidRPr="00EB2D57">
        <w:rPr>
          <w:color w:val="auto"/>
          <w:lang w:val="en-US" w:eastAsia="en-US" w:bidi="en-US"/>
        </w:rPr>
        <w:t>re</w:t>
      </w:r>
      <w:r w:rsidRPr="00EB2D57">
        <w:rPr>
          <w:color w:val="auto"/>
          <w:lang w:eastAsia="en-US" w:bidi="en-US"/>
        </w:rPr>
        <w:t xml:space="preserve">-, </w:t>
      </w:r>
      <w:r w:rsidRPr="00EB2D57">
        <w:rPr>
          <w:color w:val="auto"/>
          <w:lang w:val="en-US" w:eastAsia="en-US" w:bidi="en-US"/>
        </w:rPr>
        <w:t>de</w:t>
      </w:r>
      <w:r w:rsidRPr="00EB2D57">
        <w:rPr>
          <w:color w:val="auto"/>
          <w:lang w:eastAsia="en-US" w:bidi="en-US"/>
        </w:rPr>
        <w:t>-/</w:t>
      </w:r>
      <w:r w:rsidRPr="00EB2D57">
        <w:rPr>
          <w:color w:val="auto"/>
          <w:lang w:val="en-US" w:eastAsia="en-US" w:bidi="en-US"/>
        </w:rPr>
        <w:t>des</w:t>
      </w:r>
      <w:r w:rsidRPr="00EB2D57">
        <w:rPr>
          <w:color w:val="auto"/>
          <w:lang w:eastAsia="en-US" w:bidi="en-US"/>
        </w:rPr>
        <w:t xml:space="preserve">-, </w:t>
      </w:r>
      <w:r w:rsidRPr="00EB2D57">
        <w:rPr>
          <w:color w:val="auto"/>
          <w:lang w:val="en-US" w:eastAsia="en-US" w:bidi="en-US"/>
        </w:rPr>
        <w:t>pro</w:t>
      </w:r>
      <w:r w:rsidR="00D760ED">
        <w:rPr>
          <w:color w:val="auto"/>
          <w:lang w:eastAsia="en-US" w:bidi="en-US"/>
        </w:rPr>
        <w:t>-</w:t>
      </w:r>
      <w:r w:rsidR="00D760ED">
        <w:rPr>
          <w:color w:val="auto"/>
        </w:rPr>
        <w:t xml:space="preserve"> </w:t>
      </w:r>
      <w:r w:rsidR="00D760ED" w:rsidRPr="00EB2D57">
        <w:rPr>
          <w:color w:val="auto"/>
          <w:lang w:eastAsia="en-US" w:bidi="en-US"/>
        </w:rPr>
        <w:t>—</w:t>
      </w:r>
      <w:r w:rsidR="00D760ED">
        <w:rPr>
          <w:color w:val="auto"/>
          <w:lang w:eastAsia="en-US" w:bidi="en-US"/>
        </w:rPr>
        <w:t xml:space="preserve"> </w:t>
      </w:r>
      <w:r w:rsidRPr="00EB2D57">
        <w:rPr>
          <w:color w:val="auto"/>
        </w:rPr>
        <w:t>суффиксов</w:t>
      </w:r>
      <w:r w:rsidR="00D760ED">
        <w:rPr>
          <w:color w:val="auto"/>
        </w:rPr>
        <w:t xml:space="preserve"> </w:t>
      </w:r>
      <w:r w:rsidRPr="00EB2D57">
        <w:rPr>
          <w:color w:val="auto"/>
        </w:rPr>
        <w:t>имен</w:t>
      </w:r>
      <w:r w:rsidR="00D760ED">
        <w:rPr>
          <w:color w:val="auto"/>
        </w:rPr>
        <w:t xml:space="preserve"> </w:t>
      </w:r>
      <w:r w:rsidRPr="00EB2D57">
        <w:rPr>
          <w:color w:val="auto"/>
        </w:rPr>
        <w:t xml:space="preserve">существительных: </w:t>
      </w:r>
      <w:r w:rsidRPr="00EB2D57">
        <w:rPr>
          <w:color w:val="auto"/>
          <w:lang w:eastAsia="en-US" w:bidi="en-US"/>
        </w:rPr>
        <w:t>-</w:t>
      </w:r>
      <w:r w:rsidR="006F189A" w:rsidRPr="00EB2D57">
        <w:rPr>
          <w:color w:val="auto"/>
        </w:rPr>
        <w:t xml:space="preserve"> ería</w:t>
      </w:r>
      <w:r w:rsidRPr="00EB2D57">
        <w:rPr>
          <w:color w:val="auto"/>
          <w:lang w:eastAsia="en-US" w:bidi="en-US"/>
        </w:rPr>
        <w:t>, -</w:t>
      </w:r>
      <w:r w:rsidRPr="00EB2D57">
        <w:rPr>
          <w:color w:val="auto"/>
          <w:lang w:val="en-US" w:eastAsia="en-US" w:bidi="en-US"/>
        </w:rPr>
        <w:t>ero</w:t>
      </w:r>
      <w:r w:rsidRPr="00EB2D57">
        <w:rPr>
          <w:color w:val="auto"/>
          <w:lang w:eastAsia="en-US" w:bidi="en-US"/>
        </w:rPr>
        <w:t>, -</w:t>
      </w:r>
      <w:r w:rsidRPr="00EB2D57">
        <w:rPr>
          <w:color w:val="auto"/>
          <w:lang w:val="en-US" w:eastAsia="en-US" w:bidi="en-US"/>
        </w:rPr>
        <w:t>ito</w:t>
      </w:r>
      <w:r w:rsidRPr="00EB2D57">
        <w:rPr>
          <w:color w:val="auto"/>
          <w:lang w:eastAsia="en-US" w:bidi="en-US"/>
        </w:rPr>
        <w:t>/-</w:t>
      </w:r>
      <w:r w:rsidRPr="00EB2D57">
        <w:rPr>
          <w:color w:val="auto"/>
          <w:lang w:val="en-US" w:eastAsia="en-US" w:bidi="en-US"/>
        </w:rPr>
        <w:t>illo</w:t>
      </w:r>
      <w:r w:rsidRPr="00EB2D57">
        <w:rPr>
          <w:color w:val="auto"/>
          <w:lang w:eastAsia="en-US" w:bidi="en-US"/>
        </w:rPr>
        <w:t>,</w:t>
      </w:r>
      <w:r w:rsidR="00D760ED">
        <w:rPr>
          <w:color w:val="auto"/>
          <w:lang w:eastAsia="en-US" w:bidi="en-US"/>
        </w:rPr>
        <w:t xml:space="preserve"> </w:t>
      </w:r>
      <w:r w:rsidRPr="00D760ED">
        <w:rPr>
          <w:color w:val="auto"/>
          <w:lang w:eastAsia="en-US" w:bidi="en-US"/>
        </w:rPr>
        <w:t>-</w:t>
      </w:r>
      <w:r w:rsidR="006F189A" w:rsidRPr="00D760ED">
        <w:rPr>
          <w:color w:val="auto"/>
        </w:rPr>
        <w:t>ó</w:t>
      </w:r>
      <w:r w:rsidR="006F189A" w:rsidRPr="00EB2D57">
        <w:rPr>
          <w:color w:val="auto"/>
          <w:lang w:val="en-US"/>
        </w:rPr>
        <w:t>n</w:t>
      </w:r>
      <w:r w:rsidR="006F189A" w:rsidRPr="00D760ED">
        <w:rPr>
          <w:color w:val="auto"/>
        </w:rPr>
        <w:t xml:space="preserve"> </w:t>
      </w:r>
      <w:r w:rsidRPr="00D760ED">
        <w:rPr>
          <w:color w:val="auto"/>
        </w:rPr>
        <w:t>-</w:t>
      </w:r>
      <w:r w:rsidRPr="00EB2D57">
        <w:rPr>
          <w:color w:val="auto"/>
        </w:rPr>
        <w:t>префикса</w:t>
      </w:r>
      <w:r w:rsidRPr="00D760ED">
        <w:rPr>
          <w:color w:val="auto"/>
        </w:rPr>
        <w:t xml:space="preserve"> </w:t>
      </w:r>
      <w:r w:rsidRPr="00EB2D57">
        <w:rPr>
          <w:color w:val="auto"/>
        </w:rPr>
        <w:t>и</w:t>
      </w:r>
      <w:r w:rsidRPr="00D760ED">
        <w:rPr>
          <w:color w:val="auto"/>
        </w:rPr>
        <w:t xml:space="preserve"> </w:t>
      </w:r>
      <w:r w:rsidRPr="00EB2D57">
        <w:rPr>
          <w:color w:val="auto"/>
        </w:rPr>
        <w:t>суффиксов</w:t>
      </w:r>
      <w:r w:rsidRPr="00D760ED">
        <w:rPr>
          <w:color w:val="auto"/>
        </w:rPr>
        <w:t xml:space="preserve"> </w:t>
      </w:r>
      <w:r w:rsidRPr="00EB2D57">
        <w:rPr>
          <w:color w:val="auto"/>
        </w:rPr>
        <w:t>имен</w:t>
      </w:r>
      <w:r w:rsidRPr="00D760ED">
        <w:rPr>
          <w:color w:val="auto"/>
        </w:rPr>
        <w:t xml:space="preserve"> </w:t>
      </w:r>
      <w:r w:rsidRPr="00EB2D57">
        <w:rPr>
          <w:color w:val="auto"/>
        </w:rPr>
        <w:t>прилагательных</w:t>
      </w:r>
      <w:r w:rsidRPr="00D760ED">
        <w:rPr>
          <w:color w:val="auto"/>
        </w:rPr>
        <w:t xml:space="preserve">: </w:t>
      </w:r>
      <w:r w:rsidRPr="00EB2D57">
        <w:rPr>
          <w:color w:val="auto"/>
          <w:lang w:val="en-US" w:eastAsia="en-US" w:bidi="en-US"/>
        </w:rPr>
        <w:t>inter</w:t>
      </w:r>
      <w:r w:rsidRPr="00D760ED">
        <w:rPr>
          <w:color w:val="auto"/>
          <w:lang w:eastAsia="en-US" w:bidi="en-US"/>
        </w:rPr>
        <w:t xml:space="preserve">-; </w:t>
      </w:r>
      <w:r w:rsidRPr="00D760ED">
        <w:rPr>
          <w:color w:val="auto"/>
        </w:rPr>
        <w:t xml:space="preserve">— </w:t>
      </w:r>
      <w:r w:rsidRPr="00EB2D57">
        <w:rPr>
          <w:color w:val="auto"/>
          <w:lang w:val="en-US" w:eastAsia="en-US" w:bidi="en-US"/>
        </w:rPr>
        <w:t>able</w:t>
      </w:r>
      <w:r w:rsidRPr="00D760ED">
        <w:rPr>
          <w:color w:val="auto"/>
          <w:lang w:eastAsia="en-US" w:bidi="en-US"/>
        </w:rPr>
        <w:t>/-</w:t>
      </w:r>
      <w:r w:rsidRPr="00EB2D57">
        <w:rPr>
          <w:color w:val="auto"/>
          <w:lang w:val="en-US" w:eastAsia="en-US" w:bidi="en-US"/>
        </w:rPr>
        <w:t>ible</w:t>
      </w:r>
      <w:r w:rsidRPr="00D760ED">
        <w:rPr>
          <w:color w:val="auto"/>
          <w:lang w:eastAsia="en-US" w:bidi="en-US"/>
        </w:rPr>
        <w:t>, -</w:t>
      </w:r>
      <w:r w:rsidRPr="00EB2D57">
        <w:rPr>
          <w:color w:val="auto"/>
          <w:lang w:val="en-US" w:eastAsia="en-US" w:bidi="en-US"/>
        </w:rPr>
        <w:t>ante</w:t>
      </w:r>
      <w:r w:rsidRPr="00D760ED">
        <w:rPr>
          <w:color w:val="auto"/>
          <w:lang w:eastAsia="en-US" w:bidi="en-US"/>
        </w:rPr>
        <w:t>/-</w:t>
      </w:r>
      <w:r w:rsidRPr="00EB2D57">
        <w:rPr>
          <w:color w:val="auto"/>
          <w:lang w:val="en-US" w:eastAsia="en-US" w:bidi="en-US"/>
        </w:rPr>
        <w:t>iente</w:t>
      </w:r>
      <w:r w:rsidRPr="00D760ED">
        <w:rPr>
          <w:color w:val="auto"/>
          <w:lang w:eastAsia="en-US" w:bidi="en-US"/>
        </w:rPr>
        <w:t>, -</w:t>
      </w:r>
      <w:r w:rsidR="006F189A" w:rsidRPr="00D760ED">
        <w:rPr>
          <w:color w:val="auto"/>
        </w:rPr>
        <w:t xml:space="preserve"> é</w:t>
      </w:r>
      <w:r w:rsidR="006F189A" w:rsidRPr="00EB2D57">
        <w:rPr>
          <w:color w:val="auto"/>
          <w:lang w:val="en-US"/>
        </w:rPr>
        <w:t>s</w:t>
      </w:r>
      <w:r w:rsidR="006F189A" w:rsidRPr="00D760ED">
        <w:rPr>
          <w:color w:val="auto"/>
          <w:lang w:eastAsia="en-US" w:bidi="en-US"/>
        </w:rPr>
        <w:t xml:space="preserve"> </w:t>
      </w:r>
      <w:r w:rsidRPr="00D760ED">
        <w:rPr>
          <w:color w:val="auto"/>
          <w:lang w:eastAsia="en-US" w:bidi="en-US"/>
        </w:rPr>
        <w:t>/-</w:t>
      </w:r>
      <w:r w:rsidRPr="00EB2D57">
        <w:rPr>
          <w:color w:val="auto"/>
          <w:lang w:val="en-US" w:eastAsia="en-US" w:bidi="en-US"/>
        </w:rPr>
        <w:t>esa</w:t>
      </w:r>
      <w:r w:rsidRPr="00D760ED">
        <w:rPr>
          <w:color w:val="auto"/>
          <w:lang w:eastAsia="en-US" w:bidi="en-US"/>
        </w:rPr>
        <w:t>, -(</w:t>
      </w:r>
      <w:r w:rsidRPr="00EB2D57">
        <w:rPr>
          <w:color w:val="auto"/>
          <w:lang w:val="en-US" w:eastAsia="en-US" w:bidi="en-US"/>
        </w:rPr>
        <w:t>i</w:t>
      </w:r>
      <w:r w:rsidRPr="00D760ED">
        <w:rPr>
          <w:color w:val="auto"/>
          <w:lang w:eastAsia="en-US" w:bidi="en-US"/>
        </w:rPr>
        <w:t>)</w:t>
      </w:r>
      <w:r w:rsidRPr="00EB2D57">
        <w:rPr>
          <w:color w:val="auto"/>
          <w:lang w:val="en-US" w:eastAsia="en-US" w:bidi="en-US"/>
        </w:rPr>
        <w:t>ense</w:t>
      </w:r>
      <w:r w:rsidRPr="00D760ED">
        <w:rPr>
          <w:color w:val="auto"/>
          <w:lang w:eastAsia="en-US" w:bidi="en-US"/>
        </w:rPr>
        <w:t xml:space="preserve">, — </w:t>
      </w:r>
      <w:r w:rsidRPr="00EB2D57">
        <w:rPr>
          <w:color w:val="auto"/>
          <w:lang w:val="en-US" w:eastAsia="en-US" w:bidi="en-US"/>
        </w:rPr>
        <w:t>ano</w:t>
      </w:r>
      <w:r w:rsidRPr="00D760ED">
        <w:rPr>
          <w:color w:val="auto"/>
          <w:lang w:eastAsia="en-US" w:bidi="en-US"/>
        </w:rPr>
        <w:t>/</w:t>
      </w:r>
      <w:r w:rsidRPr="00EB2D57">
        <w:rPr>
          <w:color w:val="auto"/>
          <w:lang w:val="en-US" w:eastAsia="en-US" w:bidi="en-US"/>
        </w:rPr>
        <w:t>a</w:t>
      </w:r>
      <w:r w:rsidRPr="00D760ED">
        <w:rPr>
          <w:color w:val="auto"/>
          <w:lang w:eastAsia="en-US" w:bidi="en-US"/>
        </w:rPr>
        <w:t>, -</w:t>
      </w:r>
      <w:r w:rsidRPr="00EB2D57">
        <w:rPr>
          <w:color w:val="auto"/>
          <w:lang w:val="en-US" w:eastAsia="en-US" w:bidi="en-US"/>
        </w:rPr>
        <w:t>ino</w:t>
      </w:r>
      <w:r w:rsidRPr="00D760ED">
        <w:rPr>
          <w:color w:val="auto"/>
          <w:lang w:eastAsia="en-US" w:bidi="en-US"/>
        </w:rPr>
        <w:t>/</w:t>
      </w:r>
      <w:r w:rsidRPr="00EB2D57">
        <w:rPr>
          <w:color w:val="auto"/>
          <w:lang w:val="en-US" w:eastAsia="en-US" w:bidi="en-US"/>
        </w:rPr>
        <w:t>a</w:t>
      </w:r>
      <w:r w:rsidRPr="00D760ED">
        <w:rPr>
          <w:color w:val="auto"/>
          <w:lang w:eastAsia="en-US" w:bidi="en-US"/>
        </w:rPr>
        <w:t xml:space="preserve">, — </w:t>
      </w:r>
      <w:r w:rsidR="006F189A" w:rsidRPr="00EB2D57">
        <w:rPr>
          <w:color w:val="auto"/>
          <w:lang w:val="en-US"/>
        </w:rPr>
        <w:t>e</w:t>
      </w:r>
      <w:r w:rsidR="006F189A" w:rsidRPr="00D760ED">
        <w:rPr>
          <w:color w:val="auto"/>
        </w:rPr>
        <w:t>ñ</w:t>
      </w:r>
      <w:r w:rsidR="006F189A" w:rsidRPr="00EB2D57">
        <w:rPr>
          <w:color w:val="auto"/>
          <w:lang w:val="en-US"/>
        </w:rPr>
        <w:t>o</w:t>
      </w:r>
      <w:r w:rsidRPr="00D760ED">
        <w:rPr>
          <w:color w:val="auto"/>
          <w:lang w:eastAsia="en-US" w:bidi="en-US"/>
        </w:rPr>
        <w:t>/</w:t>
      </w:r>
      <w:r w:rsidRPr="00EB2D57">
        <w:rPr>
          <w:color w:val="auto"/>
          <w:lang w:val="en-US" w:eastAsia="en-US" w:bidi="en-US"/>
        </w:rPr>
        <w:t>a</w:t>
      </w:r>
    </w:p>
    <w:p w14:paraId="3F41B1F2" w14:textId="77777777" w:rsidR="00A57638" w:rsidRPr="00EB2D57" w:rsidRDefault="00E235EB">
      <w:pPr>
        <w:pStyle w:val="13"/>
        <w:spacing w:line="252" w:lineRule="auto"/>
        <w:jc w:val="both"/>
        <w:rPr>
          <w:color w:val="auto"/>
        </w:rPr>
      </w:pPr>
      <w:r w:rsidRPr="00EB2D57">
        <w:rPr>
          <w:color w:val="auto"/>
        </w:rPr>
        <w:t>распознавать в звучащем и письменном тексте и образовывать родственные с использованием словосложения: -образование порядковых числительных</w:t>
      </w:r>
    </w:p>
    <w:p w14:paraId="56546A14" w14:textId="77777777" w:rsidR="00A57638" w:rsidRPr="00EB2D57" w:rsidRDefault="00E235EB">
      <w:pPr>
        <w:pStyle w:val="13"/>
        <w:jc w:val="both"/>
        <w:rPr>
          <w:color w:val="auto"/>
        </w:rPr>
      </w:pPr>
      <w:r w:rsidRPr="00EB2D57">
        <w:rPr>
          <w:color w:val="auto"/>
        </w:rPr>
        <w:t xml:space="preserve">распознавать в звучащем и письменном тексте и образовывать родственные с использованием конверсии: -образовывать имена существительные от имен прилагательных — субстантивация: </w:t>
      </w:r>
      <w:r w:rsidRPr="00EB2D57">
        <w:rPr>
          <w:color w:val="auto"/>
          <w:lang w:val="en-US" w:eastAsia="en-US" w:bidi="en-US"/>
        </w:rPr>
        <w:t>el</w:t>
      </w:r>
      <w:r w:rsidRPr="00EB2D57">
        <w:rPr>
          <w:color w:val="auto"/>
          <w:lang w:eastAsia="en-US" w:bidi="en-US"/>
        </w:rPr>
        <w:t xml:space="preserve"> </w:t>
      </w:r>
      <w:r w:rsidRPr="00EB2D57">
        <w:rPr>
          <w:color w:val="auto"/>
          <w:lang w:val="en-US" w:eastAsia="en-US" w:bidi="en-US"/>
        </w:rPr>
        <w:t>viejo</w:t>
      </w:r>
      <w:r w:rsidRPr="00EB2D57">
        <w:rPr>
          <w:color w:val="auto"/>
          <w:lang w:eastAsia="en-US" w:bidi="en-US"/>
        </w:rPr>
        <w:t xml:space="preserve">, </w:t>
      </w:r>
      <w:r w:rsidRPr="00EB2D57">
        <w:rPr>
          <w:color w:val="auto"/>
          <w:lang w:val="en-US" w:eastAsia="en-US" w:bidi="en-US"/>
        </w:rPr>
        <w:t>la</w:t>
      </w:r>
      <w:r w:rsidRPr="00EB2D57">
        <w:rPr>
          <w:color w:val="auto"/>
          <w:lang w:eastAsia="en-US" w:bidi="en-US"/>
        </w:rPr>
        <w:t xml:space="preserve"> </w:t>
      </w:r>
      <w:r w:rsidRPr="00EB2D57">
        <w:rPr>
          <w:color w:val="auto"/>
          <w:lang w:val="en-US" w:eastAsia="en-US" w:bidi="en-US"/>
        </w:rPr>
        <w:t>vecina</w:t>
      </w:r>
      <w:r w:rsidR="00D760ED">
        <w:rPr>
          <w:color w:val="auto"/>
          <w:lang w:eastAsia="en-US" w:bidi="en-US"/>
        </w:rPr>
        <w:t xml:space="preserve"> </w:t>
      </w:r>
    </w:p>
    <w:p w14:paraId="7F7660F2" w14:textId="77777777" w:rsidR="00A57638" w:rsidRPr="00EB2D57" w:rsidRDefault="00E235EB">
      <w:pPr>
        <w:pStyle w:val="13"/>
        <w:jc w:val="both"/>
        <w:rPr>
          <w:color w:val="auto"/>
        </w:rPr>
      </w:pPr>
      <w:r w:rsidRPr="00EB2D57">
        <w:rPr>
          <w:color w:val="auto"/>
        </w:rPr>
        <w:t xml:space="preserve">распознавать в звучащем и письменном тексте и употреблять в устной и письменной речи сложносочиненных предложений с сочинительными союзами </w:t>
      </w:r>
      <w:r w:rsidRPr="00EB2D57">
        <w:rPr>
          <w:color w:val="auto"/>
          <w:lang w:val="en-US" w:eastAsia="en-US" w:bidi="en-US"/>
        </w:rPr>
        <w:t>pero</w:t>
      </w:r>
      <w:r w:rsidRPr="00EB2D57">
        <w:rPr>
          <w:color w:val="auto"/>
          <w:lang w:eastAsia="en-US" w:bidi="en-US"/>
        </w:rPr>
        <w:t>/</w:t>
      </w:r>
      <w:r w:rsidRPr="00EB2D57">
        <w:rPr>
          <w:color w:val="auto"/>
          <w:lang w:val="en-US" w:eastAsia="en-US" w:bidi="en-US"/>
        </w:rPr>
        <w:t>sino</w:t>
      </w:r>
    </w:p>
    <w:p w14:paraId="7B722264" w14:textId="77777777" w:rsidR="00A57638" w:rsidRPr="00EB2D57" w:rsidRDefault="00E235EB">
      <w:pPr>
        <w:pStyle w:val="13"/>
        <w:jc w:val="both"/>
        <w:rPr>
          <w:color w:val="auto"/>
        </w:rPr>
      </w:pPr>
      <w:r w:rsidRPr="00EB2D57">
        <w:rPr>
          <w:i/>
          <w:iCs/>
          <w:color w:val="auto"/>
        </w:rPr>
        <w:t>распознавать</w:t>
      </w:r>
      <w:r w:rsidRPr="00EB2D57">
        <w:rPr>
          <w:color w:val="auto"/>
        </w:rPr>
        <w:t xml:space="preserve"> в звучащем и письменном тексте и употреблять в устной и письменной речи изученные синонимы, антонимы, интернациональные слова, сокращения и аббревиатуры;</w:t>
      </w:r>
    </w:p>
    <w:p w14:paraId="649E478B" w14:textId="77777777" w:rsidR="00A57638" w:rsidRPr="00EB2D57" w:rsidRDefault="00E235EB">
      <w:pPr>
        <w:pStyle w:val="13"/>
        <w:jc w:val="both"/>
        <w:rPr>
          <w:color w:val="auto"/>
        </w:rPr>
      </w:pPr>
      <w:r w:rsidRPr="00EB2D57">
        <w:rPr>
          <w:i/>
          <w:iCs/>
          <w:color w:val="auto"/>
        </w:rPr>
        <w:t>распознавать</w:t>
      </w:r>
      <w:r w:rsidRPr="00EB2D57">
        <w:rPr>
          <w:color w:val="auto"/>
        </w:rPr>
        <w:t xml:space="preserve"> в звучащем и письменном тексте и употреблять в устной и письменной речи различные средства связи для обеспечения логичности и целостности высказывания;</w:t>
      </w:r>
    </w:p>
    <w:p w14:paraId="272B8B05" w14:textId="77777777" w:rsidR="00A57638" w:rsidRPr="00EB2D57" w:rsidRDefault="00E235EB" w:rsidP="000B3370">
      <w:pPr>
        <w:pStyle w:val="13"/>
        <w:numPr>
          <w:ilvl w:val="0"/>
          <w:numId w:val="74"/>
        </w:numPr>
        <w:tabs>
          <w:tab w:val="left" w:pos="543"/>
        </w:tabs>
        <w:jc w:val="both"/>
        <w:rPr>
          <w:color w:val="auto"/>
        </w:rPr>
      </w:pPr>
      <w:r w:rsidRPr="00EB2D57">
        <w:rPr>
          <w:i/>
          <w:iCs/>
          <w:color w:val="auto"/>
        </w:rPr>
        <w:t>знать и понимать</w:t>
      </w:r>
      <w:r w:rsidRPr="00EB2D57">
        <w:rPr>
          <w:color w:val="auto"/>
        </w:rPr>
        <w:t xml:space="preserve"> особенности структуры различных коммуникативных типов предложений испанского языка;</w:t>
      </w:r>
    </w:p>
    <w:p w14:paraId="4C810B65" w14:textId="77777777" w:rsidR="00A57638" w:rsidRPr="00EB2D57" w:rsidRDefault="00E235EB" w:rsidP="000B3370">
      <w:pPr>
        <w:pStyle w:val="13"/>
        <w:numPr>
          <w:ilvl w:val="0"/>
          <w:numId w:val="332"/>
        </w:numPr>
        <w:spacing w:line="300" w:lineRule="auto"/>
        <w:jc w:val="both"/>
        <w:rPr>
          <w:color w:val="auto"/>
        </w:rPr>
      </w:pPr>
      <w:r w:rsidRPr="00EB2D57">
        <w:rPr>
          <w:i/>
          <w:iCs/>
          <w:color w:val="auto"/>
        </w:rPr>
        <w:t>распознавать</w:t>
      </w:r>
      <w:r w:rsidRPr="00EB2D57">
        <w:rPr>
          <w:color w:val="auto"/>
        </w:rPr>
        <w:t xml:space="preserve"> в письменном и звучащем тексте и употреблять в устной и письменной речи:</w:t>
      </w:r>
    </w:p>
    <w:p w14:paraId="0D9EED99" w14:textId="77777777" w:rsidR="00A57638" w:rsidRPr="00EB2D57" w:rsidRDefault="00E235EB" w:rsidP="000B3370">
      <w:pPr>
        <w:pStyle w:val="13"/>
        <w:numPr>
          <w:ilvl w:val="0"/>
          <w:numId w:val="332"/>
        </w:numPr>
        <w:spacing w:line="271" w:lineRule="auto"/>
        <w:jc w:val="both"/>
        <w:rPr>
          <w:color w:val="auto"/>
        </w:rPr>
      </w:pPr>
      <w:r w:rsidRPr="00EB2D57">
        <w:rPr>
          <w:color w:val="auto"/>
        </w:rPr>
        <w:t>основные коммуникативные типы предложений: повествовательные (в утвердительной и отрицательной форме), вопросительные (общий, специальный и альтернативный вопросы), побудительные (в утвердительной и отрицательной формах);</w:t>
      </w:r>
    </w:p>
    <w:p w14:paraId="250DBA22" w14:textId="77777777" w:rsidR="00A57638" w:rsidRPr="00EB2D57" w:rsidRDefault="00E235EB" w:rsidP="000B3370">
      <w:pPr>
        <w:pStyle w:val="13"/>
        <w:numPr>
          <w:ilvl w:val="0"/>
          <w:numId w:val="332"/>
        </w:numPr>
        <w:spacing w:line="300" w:lineRule="auto"/>
        <w:jc w:val="both"/>
        <w:rPr>
          <w:color w:val="auto"/>
        </w:rPr>
      </w:pPr>
      <w:r w:rsidRPr="00EB2D57">
        <w:rPr>
          <w:color w:val="auto"/>
        </w:rPr>
        <w:t xml:space="preserve">предложения с безличным глаголом </w:t>
      </w:r>
      <w:r w:rsidRPr="00EB2D57">
        <w:rPr>
          <w:color w:val="auto"/>
          <w:lang w:val="en-US" w:eastAsia="en-US" w:bidi="en-US"/>
        </w:rPr>
        <w:t>hay</w:t>
      </w:r>
      <w:r w:rsidRPr="00EB2D57">
        <w:rPr>
          <w:color w:val="auto"/>
          <w:lang w:eastAsia="en-US" w:bidi="en-US"/>
        </w:rPr>
        <w:t xml:space="preserve">; </w:t>
      </w:r>
      <w:r w:rsidRPr="00EB2D57">
        <w:rPr>
          <w:color w:val="auto"/>
        </w:rPr>
        <w:t xml:space="preserve">предложения с безличными оборотами с глаголом </w:t>
      </w:r>
      <w:r w:rsidRPr="00EB2D57">
        <w:rPr>
          <w:i/>
          <w:iCs/>
          <w:color w:val="auto"/>
          <w:lang w:val="en-US" w:eastAsia="en-US" w:bidi="en-US"/>
        </w:rPr>
        <w:t>hace</w:t>
      </w:r>
      <w:r w:rsidRPr="00EB2D57">
        <w:rPr>
          <w:color w:val="auto"/>
          <w:lang w:eastAsia="en-US" w:bidi="en-US"/>
        </w:rPr>
        <w:t xml:space="preserve"> </w:t>
      </w:r>
      <w:r w:rsidRPr="00EB2D57">
        <w:rPr>
          <w:color w:val="auto"/>
        </w:rPr>
        <w:t>для описания погоды</w:t>
      </w:r>
      <w:r w:rsidRPr="00EB2D57">
        <w:rPr>
          <w:i/>
          <w:iCs/>
          <w:color w:val="auto"/>
        </w:rPr>
        <w:t>;</w:t>
      </w:r>
    </w:p>
    <w:p w14:paraId="1AAA82FF" w14:textId="77777777" w:rsidR="00A57638" w:rsidRPr="00EB2D57" w:rsidRDefault="00E235EB" w:rsidP="000B3370">
      <w:pPr>
        <w:pStyle w:val="13"/>
        <w:numPr>
          <w:ilvl w:val="0"/>
          <w:numId w:val="332"/>
        </w:numPr>
        <w:spacing w:line="300" w:lineRule="auto"/>
        <w:jc w:val="both"/>
        <w:rPr>
          <w:color w:val="auto"/>
        </w:rPr>
      </w:pPr>
      <w:r w:rsidRPr="00EB2D57">
        <w:rPr>
          <w:color w:val="auto"/>
        </w:rPr>
        <w:t xml:space="preserve">сложносочинённые предложения с сочинительными союзами </w:t>
      </w:r>
      <w:r w:rsidRPr="00EB2D57">
        <w:rPr>
          <w:i/>
          <w:iCs/>
          <w:color w:val="auto"/>
          <w:lang w:val="en-US" w:eastAsia="en-US" w:bidi="en-US"/>
        </w:rPr>
        <w:t>y</w:t>
      </w:r>
      <w:r w:rsidRPr="00EB2D57">
        <w:rPr>
          <w:color w:val="auto"/>
          <w:lang w:eastAsia="en-US" w:bidi="en-US"/>
        </w:rPr>
        <w:t>/</w:t>
      </w:r>
      <w:r w:rsidRPr="00EB2D57">
        <w:rPr>
          <w:i/>
          <w:iCs/>
          <w:color w:val="auto"/>
          <w:lang w:val="en-US" w:eastAsia="en-US" w:bidi="en-US"/>
        </w:rPr>
        <w:t>e</w:t>
      </w:r>
      <w:r w:rsidRPr="00EB2D57">
        <w:rPr>
          <w:color w:val="auto"/>
          <w:lang w:eastAsia="en-US" w:bidi="en-US"/>
        </w:rPr>
        <w:t xml:space="preserve">, </w:t>
      </w:r>
      <w:r w:rsidRPr="00EB2D57">
        <w:rPr>
          <w:i/>
          <w:iCs/>
          <w:color w:val="auto"/>
          <w:lang w:val="en-US" w:eastAsia="en-US" w:bidi="en-US"/>
        </w:rPr>
        <w:t>pero</w:t>
      </w:r>
      <w:r w:rsidRPr="00EB2D57">
        <w:rPr>
          <w:color w:val="auto"/>
          <w:lang w:eastAsia="en-US" w:bidi="en-US"/>
        </w:rPr>
        <w:t xml:space="preserve">, </w:t>
      </w:r>
      <w:r w:rsidRPr="00EB2D57">
        <w:rPr>
          <w:i/>
          <w:iCs/>
          <w:color w:val="auto"/>
          <w:lang w:val="en-US" w:eastAsia="en-US" w:bidi="en-US"/>
        </w:rPr>
        <w:t>o</w:t>
      </w:r>
      <w:r w:rsidRPr="00EB2D57">
        <w:rPr>
          <w:color w:val="auto"/>
          <w:lang w:eastAsia="en-US" w:bidi="en-US"/>
        </w:rPr>
        <w:t>/</w:t>
      </w:r>
      <w:r w:rsidRPr="00EB2D57">
        <w:rPr>
          <w:i/>
          <w:iCs/>
          <w:color w:val="auto"/>
          <w:lang w:val="en-US" w:eastAsia="en-US" w:bidi="en-US"/>
        </w:rPr>
        <w:t>u</w:t>
      </w:r>
      <w:r w:rsidRPr="00EB2D57">
        <w:rPr>
          <w:i/>
          <w:iCs/>
          <w:color w:val="auto"/>
          <w:lang w:eastAsia="en-US" w:bidi="en-US"/>
        </w:rPr>
        <w:t>;</w:t>
      </w:r>
    </w:p>
    <w:p w14:paraId="1A701F8B" w14:textId="77777777" w:rsidR="00A57638" w:rsidRPr="00EB2D57" w:rsidRDefault="00E235EB" w:rsidP="000B3370">
      <w:pPr>
        <w:pStyle w:val="13"/>
        <w:numPr>
          <w:ilvl w:val="0"/>
          <w:numId w:val="332"/>
        </w:numPr>
        <w:spacing w:line="300" w:lineRule="auto"/>
        <w:jc w:val="both"/>
        <w:rPr>
          <w:color w:val="auto"/>
        </w:rPr>
      </w:pPr>
      <w:r w:rsidRPr="00EB2D57">
        <w:rPr>
          <w:color w:val="auto"/>
        </w:rPr>
        <w:t xml:space="preserve">условные предложения реального </w:t>
      </w:r>
      <w:r w:rsidRPr="00EB2D57">
        <w:rPr>
          <w:color w:val="auto"/>
          <w:lang w:eastAsia="en-US" w:bidi="en-US"/>
        </w:rPr>
        <w:t>(</w:t>
      </w:r>
      <w:r w:rsidRPr="00EB2D57">
        <w:rPr>
          <w:color w:val="auto"/>
          <w:lang w:val="en-US" w:eastAsia="en-US" w:bidi="en-US"/>
        </w:rPr>
        <w:t>I</w:t>
      </w:r>
      <w:r w:rsidRPr="00EB2D57">
        <w:rPr>
          <w:color w:val="auto"/>
          <w:lang w:eastAsia="en-US" w:bidi="en-US"/>
        </w:rPr>
        <w:t xml:space="preserve">) </w:t>
      </w:r>
      <w:r w:rsidRPr="00EB2D57">
        <w:rPr>
          <w:color w:val="auto"/>
        </w:rPr>
        <w:t>типа в плане настоящего времени;</w:t>
      </w:r>
    </w:p>
    <w:p w14:paraId="5A76E618" w14:textId="77777777" w:rsidR="00A57638" w:rsidRPr="00EB2D57" w:rsidRDefault="00E235EB" w:rsidP="000B3370">
      <w:pPr>
        <w:pStyle w:val="13"/>
        <w:numPr>
          <w:ilvl w:val="0"/>
          <w:numId w:val="332"/>
        </w:numPr>
        <w:spacing w:line="271" w:lineRule="auto"/>
        <w:jc w:val="both"/>
        <w:rPr>
          <w:color w:val="auto"/>
        </w:rPr>
      </w:pPr>
      <w:r w:rsidRPr="00EB2D57">
        <w:rPr>
          <w:color w:val="auto"/>
        </w:rPr>
        <w:t xml:space="preserve">наиболее употребительные регулярные и нерегулярные глаголы </w:t>
      </w:r>
      <w:r w:rsidRPr="00EB2D57">
        <w:rPr>
          <w:smallCaps/>
          <w:color w:val="auto"/>
        </w:rPr>
        <w:t>во</w:t>
      </w:r>
      <w:r w:rsidRPr="00EB2D57">
        <w:rPr>
          <w:color w:val="auto"/>
        </w:rPr>
        <w:t xml:space="preserve"> временных формах действительного залога изъявительного наклонения </w:t>
      </w:r>
      <w:r w:rsidR="0096474D" w:rsidRPr="00EB2D57">
        <w:rPr>
          <w:color w:val="auto"/>
        </w:rPr>
        <w:t xml:space="preserve">(Presente, Pretérito Perfecto Compuesto, Futuro </w:t>
      </w:r>
      <w:r w:rsidR="0096474D" w:rsidRPr="00EB2D57">
        <w:rPr>
          <w:color w:val="auto"/>
        </w:rPr>
        <w:lastRenderedPageBreak/>
        <w:t>Imperfecto, Pretérito Indefinido, Pretérito Imperfecto);</w:t>
      </w:r>
    </w:p>
    <w:p w14:paraId="1E661551" w14:textId="77777777" w:rsidR="00A57638" w:rsidRPr="00EB2D57" w:rsidRDefault="00E235EB" w:rsidP="000B3370">
      <w:pPr>
        <w:pStyle w:val="13"/>
        <w:numPr>
          <w:ilvl w:val="0"/>
          <w:numId w:val="332"/>
        </w:numPr>
        <w:spacing w:line="266" w:lineRule="auto"/>
        <w:jc w:val="both"/>
        <w:rPr>
          <w:color w:val="auto"/>
        </w:rPr>
      </w:pPr>
      <w:r w:rsidRPr="00EB2D57">
        <w:rPr>
          <w:color w:val="auto"/>
        </w:rPr>
        <w:t xml:space="preserve">наиболее употребительные регулярные и нерегулярные глаголы во временных формах сослагательного наклонения </w:t>
      </w:r>
      <w:r w:rsidRPr="00EB2D57">
        <w:rPr>
          <w:color w:val="auto"/>
          <w:lang w:eastAsia="en-US" w:bidi="en-US"/>
        </w:rPr>
        <w:t>(</w:t>
      </w:r>
      <w:r w:rsidRPr="00EB2D57">
        <w:rPr>
          <w:color w:val="auto"/>
          <w:lang w:val="en-US" w:eastAsia="en-US" w:bidi="en-US"/>
        </w:rPr>
        <w:t>Presente</w:t>
      </w:r>
      <w:r w:rsidRPr="00EB2D57">
        <w:rPr>
          <w:color w:val="auto"/>
          <w:lang w:eastAsia="en-US" w:bidi="en-US"/>
        </w:rPr>
        <w:t xml:space="preserve"> </w:t>
      </w:r>
      <w:r w:rsidRPr="00EB2D57">
        <w:rPr>
          <w:color w:val="auto"/>
          <w:lang w:val="en-US" w:eastAsia="en-US" w:bidi="en-US"/>
        </w:rPr>
        <w:t>de</w:t>
      </w:r>
      <w:r w:rsidRPr="00EB2D57">
        <w:rPr>
          <w:color w:val="auto"/>
          <w:lang w:eastAsia="en-US" w:bidi="en-US"/>
        </w:rPr>
        <w:t xml:space="preserve"> </w:t>
      </w:r>
      <w:r w:rsidRPr="00EB2D57">
        <w:rPr>
          <w:color w:val="auto"/>
          <w:lang w:val="en-US" w:eastAsia="en-US" w:bidi="en-US"/>
        </w:rPr>
        <w:t>Subjuntivo</w:t>
      </w:r>
      <w:r w:rsidRPr="00EB2D57">
        <w:rPr>
          <w:color w:val="auto"/>
          <w:lang w:eastAsia="en-US" w:bidi="en-US"/>
        </w:rPr>
        <w:t xml:space="preserve">): </w:t>
      </w:r>
      <w:r w:rsidRPr="00EB2D57">
        <w:rPr>
          <w:color w:val="auto"/>
        </w:rPr>
        <w:t xml:space="preserve">в простом предложении после наречий </w:t>
      </w:r>
      <w:r w:rsidR="0096474D" w:rsidRPr="00EB2D57">
        <w:rPr>
          <w:i/>
          <w:color w:val="auto"/>
        </w:rPr>
        <w:t>quizá</w:t>
      </w:r>
      <w:r w:rsidRPr="00EB2D57">
        <w:rPr>
          <w:i/>
          <w:iCs/>
          <w:color w:val="auto"/>
          <w:lang w:eastAsia="en-US" w:bidi="en-US"/>
        </w:rPr>
        <w:t>(</w:t>
      </w:r>
      <w:r w:rsidRPr="00EB2D57">
        <w:rPr>
          <w:i/>
          <w:iCs/>
          <w:color w:val="auto"/>
          <w:lang w:val="en-US" w:eastAsia="en-US" w:bidi="en-US"/>
        </w:rPr>
        <w:t>s</w:t>
      </w:r>
      <w:r w:rsidRPr="00EB2D57">
        <w:rPr>
          <w:i/>
          <w:iCs/>
          <w:color w:val="auto"/>
          <w:lang w:eastAsia="en-US" w:bidi="en-US"/>
        </w:rPr>
        <w:t xml:space="preserve">), </w:t>
      </w:r>
      <w:r w:rsidRPr="00EB2D57">
        <w:rPr>
          <w:i/>
          <w:iCs/>
          <w:color w:val="auto"/>
          <w:lang w:val="en-US" w:eastAsia="en-US" w:bidi="en-US"/>
        </w:rPr>
        <w:t>tal</w:t>
      </w:r>
      <w:r w:rsidRPr="00EB2D57">
        <w:rPr>
          <w:i/>
          <w:iCs/>
          <w:color w:val="auto"/>
          <w:lang w:eastAsia="en-US" w:bidi="en-US"/>
        </w:rPr>
        <w:t xml:space="preserve"> </w:t>
      </w:r>
      <w:r w:rsidRPr="00EB2D57">
        <w:rPr>
          <w:i/>
          <w:iCs/>
          <w:color w:val="auto"/>
          <w:lang w:val="en-US" w:eastAsia="en-US" w:bidi="en-US"/>
        </w:rPr>
        <w:t>vez</w:t>
      </w:r>
      <w:r w:rsidRPr="00EB2D57">
        <w:rPr>
          <w:i/>
          <w:iCs/>
          <w:color w:val="auto"/>
          <w:lang w:eastAsia="en-US" w:bidi="en-US"/>
        </w:rPr>
        <w:t xml:space="preserve">, </w:t>
      </w:r>
      <w:r w:rsidRPr="00EB2D57">
        <w:rPr>
          <w:i/>
          <w:iCs/>
          <w:color w:val="auto"/>
          <w:lang w:val="en-US" w:eastAsia="en-US" w:bidi="en-US"/>
        </w:rPr>
        <w:t>acaso</w:t>
      </w:r>
      <w:r w:rsidRPr="00EB2D57">
        <w:rPr>
          <w:color w:val="auto"/>
          <w:lang w:eastAsia="en-US" w:bidi="en-US"/>
        </w:rPr>
        <w:t xml:space="preserve">, </w:t>
      </w:r>
      <w:r w:rsidRPr="00EB2D57">
        <w:rPr>
          <w:color w:val="auto"/>
        </w:rPr>
        <w:t xml:space="preserve">и частицы </w:t>
      </w:r>
      <w:r w:rsidRPr="00EB2D57">
        <w:rPr>
          <w:i/>
          <w:iCs/>
          <w:color w:val="auto"/>
          <w:lang w:val="en-US" w:eastAsia="en-US" w:bidi="en-US"/>
        </w:rPr>
        <w:t>que</w:t>
      </w:r>
      <w:r w:rsidRPr="00EB2D57">
        <w:rPr>
          <w:color w:val="auto"/>
          <w:lang w:eastAsia="en-US" w:bidi="en-US"/>
        </w:rPr>
        <w:t xml:space="preserve"> </w:t>
      </w:r>
      <w:r w:rsidRPr="00EB2D57">
        <w:rPr>
          <w:color w:val="auto"/>
        </w:rPr>
        <w:t xml:space="preserve">и в придаточных дополнительных предложениях с союзом </w:t>
      </w:r>
      <w:r w:rsidRPr="00EB2D57">
        <w:rPr>
          <w:i/>
          <w:iCs/>
          <w:color w:val="auto"/>
          <w:lang w:val="en-US" w:eastAsia="en-US" w:bidi="en-US"/>
        </w:rPr>
        <w:t>que</w:t>
      </w:r>
      <w:r w:rsidRPr="00EB2D57">
        <w:rPr>
          <w:color w:val="auto"/>
          <w:lang w:eastAsia="en-US" w:bidi="en-US"/>
        </w:rPr>
        <w:t xml:space="preserve"> </w:t>
      </w:r>
      <w:r w:rsidRPr="00EB2D57">
        <w:rPr>
          <w:color w:val="auto"/>
        </w:rPr>
        <w:t>после глаголов волеизъявления;</w:t>
      </w:r>
    </w:p>
    <w:p w14:paraId="4D4C7BCC" w14:textId="77777777" w:rsidR="00A57638" w:rsidRPr="00EB2D57" w:rsidRDefault="00E235EB" w:rsidP="000B3370">
      <w:pPr>
        <w:pStyle w:val="13"/>
        <w:numPr>
          <w:ilvl w:val="0"/>
          <w:numId w:val="332"/>
        </w:numPr>
        <w:spacing w:line="300" w:lineRule="auto"/>
        <w:jc w:val="both"/>
        <w:rPr>
          <w:color w:val="auto"/>
        </w:rPr>
      </w:pPr>
      <w:r w:rsidRPr="00EB2D57">
        <w:rPr>
          <w:color w:val="auto"/>
        </w:rPr>
        <w:t>наиболее употребительные регулярные и нерегулярные возвратные глаголы во временных формах действительного залога изъявительного наклонения и в утвердительной и отрицательной форме повелительного наклонения;</w:t>
      </w:r>
    </w:p>
    <w:p w14:paraId="0A3623DE" w14:textId="77777777" w:rsidR="00A57638" w:rsidRPr="00EB2D57" w:rsidRDefault="00E235EB" w:rsidP="000B3370">
      <w:pPr>
        <w:pStyle w:val="13"/>
        <w:numPr>
          <w:ilvl w:val="0"/>
          <w:numId w:val="332"/>
        </w:numPr>
        <w:spacing w:line="271" w:lineRule="auto"/>
        <w:jc w:val="both"/>
        <w:rPr>
          <w:color w:val="auto"/>
        </w:rPr>
      </w:pPr>
      <w:r w:rsidRPr="00EB2D57">
        <w:rPr>
          <w:color w:val="auto"/>
        </w:rPr>
        <w:t xml:space="preserve">наиболее употребительные регулярные и нерегулярные глаголы в причастной форме страдательного залога в конструкции </w:t>
      </w:r>
      <w:r w:rsidRPr="00EB2D57">
        <w:rPr>
          <w:color w:val="auto"/>
          <w:lang w:val="en-US" w:eastAsia="en-US" w:bidi="en-US"/>
        </w:rPr>
        <w:t>ser</w:t>
      </w:r>
      <w:r w:rsidRPr="00EB2D57">
        <w:rPr>
          <w:color w:val="auto"/>
          <w:lang w:eastAsia="en-US" w:bidi="en-US"/>
        </w:rPr>
        <w:t xml:space="preserve"> </w:t>
      </w:r>
      <w:r w:rsidRPr="00EB2D57">
        <w:rPr>
          <w:color w:val="auto"/>
        </w:rPr>
        <w:t xml:space="preserve">+ </w:t>
      </w:r>
      <w:r w:rsidRPr="00EB2D57">
        <w:rPr>
          <w:color w:val="auto"/>
          <w:lang w:val="en-US" w:eastAsia="en-US" w:bidi="en-US"/>
        </w:rPr>
        <w:t>participio</w:t>
      </w:r>
      <w:r w:rsidRPr="00EB2D57">
        <w:rPr>
          <w:color w:val="auto"/>
          <w:lang w:eastAsia="en-US" w:bidi="en-US"/>
        </w:rPr>
        <w:t xml:space="preserve"> (</w:t>
      </w:r>
      <w:r w:rsidRPr="00EB2D57">
        <w:rPr>
          <w:i/>
          <w:iCs/>
          <w:color w:val="auto"/>
          <w:lang w:val="en-US" w:eastAsia="en-US" w:bidi="en-US"/>
        </w:rPr>
        <w:t>el</w:t>
      </w:r>
      <w:r w:rsidRPr="00EB2D57">
        <w:rPr>
          <w:i/>
          <w:iCs/>
          <w:color w:val="auto"/>
          <w:lang w:eastAsia="en-US" w:bidi="en-US"/>
        </w:rPr>
        <w:t xml:space="preserve"> </w:t>
      </w:r>
      <w:r w:rsidR="0096474D" w:rsidRPr="00EB2D57">
        <w:rPr>
          <w:i/>
          <w:color w:val="auto"/>
        </w:rPr>
        <w:t>artículo</w:t>
      </w:r>
      <w:r w:rsidR="0096474D" w:rsidRPr="00EB2D57">
        <w:rPr>
          <w:i/>
          <w:iCs/>
          <w:color w:val="auto"/>
          <w:lang w:eastAsia="en-US" w:bidi="en-US"/>
        </w:rPr>
        <w:t xml:space="preserve"> </w:t>
      </w:r>
      <w:r w:rsidRPr="00EB2D57">
        <w:rPr>
          <w:i/>
          <w:iCs/>
          <w:color w:val="auto"/>
          <w:lang w:val="en-US" w:eastAsia="en-US" w:bidi="en-US"/>
        </w:rPr>
        <w:t>es</w:t>
      </w:r>
      <w:r w:rsidRPr="00EB2D57">
        <w:rPr>
          <w:i/>
          <w:iCs/>
          <w:color w:val="auto"/>
          <w:lang w:eastAsia="en-US" w:bidi="en-US"/>
        </w:rPr>
        <w:t xml:space="preserve"> </w:t>
      </w:r>
      <w:r w:rsidRPr="00EB2D57">
        <w:rPr>
          <w:i/>
          <w:iCs/>
          <w:color w:val="auto"/>
          <w:lang w:val="en-US" w:eastAsia="en-US" w:bidi="en-US"/>
        </w:rPr>
        <w:t>publicado</w:t>
      </w:r>
      <w:r w:rsidRPr="00EB2D57">
        <w:rPr>
          <w:i/>
          <w:iCs/>
          <w:color w:val="auto"/>
          <w:lang w:eastAsia="en-US" w:bidi="en-US"/>
        </w:rPr>
        <w:t xml:space="preserve">, </w:t>
      </w:r>
      <w:r w:rsidRPr="00EB2D57">
        <w:rPr>
          <w:i/>
          <w:iCs/>
          <w:color w:val="auto"/>
          <w:lang w:val="en-US" w:eastAsia="en-US" w:bidi="en-US"/>
        </w:rPr>
        <w:t>la</w:t>
      </w:r>
      <w:r w:rsidRPr="00EB2D57">
        <w:rPr>
          <w:i/>
          <w:iCs/>
          <w:color w:val="auto"/>
          <w:lang w:eastAsia="en-US" w:bidi="en-US"/>
        </w:rPr>
        <w:t xml:space="preserve"> </w:t>
      </w:r>
      <w:r w:rsidRPr="00EB2D57">
        <w:rPr>
          <w:i/>
          <w:iCs/>
          <w:color w:val="auto"/>
          <w:lang w:val="en-US" w:eastAsia="en-US" w:bidi="en-US"/>
        </w:rPr>
        <w:t>casa</w:t>
      </w:r>
      <w:r w:rsidRPr="00EB2D57">
        <w:rPr>
          <w:i/>
          <w:iCs/>
          <w:color w:val="auto"/>
          <w:lang w:eastAsia="en-US" w:bidi="en-US"/>
        </w:rPr>
        <w:t xml:space="preserve"> </w:t>
      </w:r>
      <w:r w:rsidRPr="00EB2D57">
        <w:rPr>
          <w:i/>
          <w:iCs/>
          <w:color w:val="auto"/>
          <w:lang w:val="en-US" w:eastAsia="en-US" w:bidi="en-US"/>
        </w:rPr>
        <w:t>fue</w:t>
      </w:r>
      <w:r w:rsidRPr="00EB2D57">
        <w:rPr>
          <w:i/>
          <w:iCs/>
          <w:color w:val="auto"/>
          <w:lang w:eastAsia="en-US" w:bidi="en-US"/>
        </w:rPr>
        <w:t xml:space="preserve"> </w:t>
      </w:r>
      <w:r w:rsidRPr="00EB2D57">
        <w:rPr>
          <w:i/>
          <w:iCs/>
          <w:color w:val="auto"/>
          <w:lang w:val="en-US" w:eastAsia="en-US" w:bidi="en-US"/>
        </w:rPr>
        <w:t>construida</w:t>
      </w:r>
      <w:r w:rsidRPr="00EB2D57">
        <w:rPr>
          <w:color w:val="auto"/>
          <w:lang w:eastAsia="en-US" w:bidi="en-US"/>
        </w:rPr>
        <w:t xml:space="preserve">) </w:t>
      </w:r>
      <w:r w:rsidRPr="00EB2D57">
        <w:rPr>
          <w:color w:val="auto"/>
        </w:rPr>
        <w:t xml:space="preserve">и в местоименной форме страдательного залога </w:t>
      </w:r>
      <w:r w:rsidRPr="00EB2D57">
        <w:rPr>
          <w:i/>
          <w:iCs/>
          <w:color w:val="auto"/>
          <w:lang w:val="en-US" w:eastAsia="en-US" w:bidi="en-US"/>
        </w:rPr>
        <w:t>voz</w:t>
      </w:r>
      <w:r w:rsidRPr="00EB2D57">
        <w:rPr>
          <w:color w:val="auto"/>
          <w:lang w:eastAsia="en-US" w:bidi="en-US"/>
        </w:rPr>
        <w:t xml:space="preserve"> </w:t>
      </w:r>
      <w:r w:rsidRPr="00EB2D57">
        <w:rPr>
          <w:color w:val="auto"/>
          <w:lang w:val="en-US" w:eastAsia="en-US" w:bidi="en-US"/>
        </w:rPr>
        <w:t>pasiva</w:t>
      </w:r>
      <w:r w:rsidRPr="00EB2D57">
        <w:rPr>
          <w:color w:val="auto"/>
          <w:lang w:eastAsia="en-US" w:bidi="en-US"/>
        </w:rPr>
        <w:t xml:space="preserve"> </w:t>
      </w:r>
      <w:r w:rsidRPr="00EB2D57">
        <w:rPr>
          <w:color w:val="auto"/>
          <w:lang w:val="en-US" w:eastAsia="en-US" w:bidi="en-US"/>
        </w:rPr>
        <w:t>refleja</w:t>
      </w:r>
      <w:r w:rsidRPr="00EB2D57">
        <w:rPr>
          <w:color w:val="auto"/>
          <w:lang w:eastAsia="en-US" w:bidi="en-US"/>
        </w:rPr>
        <w:t xml:space="preserve"> (</w:t>
      </w:r>
      <w:r w:rsidRPr="00EB2D57">
        <w:rPr>
          <w:i/>
          <w:iCs/>
          <w:color w:val="auto"/>
          <w:lang w:val="en-US" w:eastAsia="en-US" w:bidi="en-US"/>
        </w:rPr>
        <w:t>se</w:t>
      </w:r>
      <w:r w:rsidRPr="00EB2D57">
        <w:rPr>
          <w:i/>
          <w:iCs/>
          <w:color w:val="auto"/>
          <w:lang w:eastAsia="en-US" w:bidi="en-US"/>
        </w:rPr>
        <w:t xml:space="preserve"> </w:t>
      </w:r>
      <w:r w:rsidRPr="00EB2D57">
        <w:rPr>
          <w:i/>
          <w:iCs/>
          <w:color w:val="auto"/>
          <w:lang w:val="en-US" w:eastAsia="en-US" w:bidi="en-US"/>
        </w:rPr>
        <w:t>construye</w:t>
      </w:r>
      <w:r w:rsidRPr="00EB2D57">
        <w:rPr>
          <w:i/>
          <w:iCs/>
          <w:color w:val="auto"/>
          <w:lang w:eastAsia="en-US" w:bidi="en-US"/>
        </w:rPr>
        <w:t xml:space="preserve">, </w:t>
      </w:r>
      <w:r w:rsidRPr="00EB2D57">
        <w:rPr>
          <w:i/>
          <w:iCs/>
          <w:color w:val="auto"/>
          <w:lang w:val="en-US" w:eastAsia="en-US" w:bidi="en-US"/>
        </w:rPr>
        <w:t>se</w:t>
      </w:r>
      <w:r w:rsidRPr="00EB2D57">
        <w:rPr>
          <w:i/>
          <w:iCs/>
          <w:color w:val="auto"/>
          <w:lang w:eastAsia="en-US" w:bidi="en-US"/>
        </w:rPr>
        <w:t xml:space="preserve"> </w:t>
      </w:r>
      <w:r w:rsidR="0096474D" w:rsidRPr="00EB2D57">
        <w:rPr>
          <w:i/>
          <w:color w:val="auto"/>
        </w:rPr>
        <w:t>publicó</w:t>
      </w:r>
      <w:r w:rsidRPr="00EB2D57">
        <w:rPr>
          <w:color w:val="auto"/>
          <w:lang w:eastAsia="en-US" w:bidi="en-US"/>
        </w:rPr>
        <w:t>);</w:t>
      </w:r>
    </w:p>
    <w:p w14:paraId="5A0ABE8F" w14:textId="77777777" w:rsidR="00A57638" w:rsidRPr="00EB2D57" w:rsidRDefault="00E235EB" w:rsidP="000B3370">
      <w:pPr>
        <w:pStyle w:val="13"/>
        <w:numPr>
          <w:ilvl w:val="0"/>
          <w:numId w:val="332"/>
        </w:numPr>
        <w:spacing w:line="300" w:lineRule="auto"/>
        <w:jc w:val="both"/>
        <w:rPr>
          <w:color w:val="auto"/>
        </w:rPr>
      </w:pPr>
      <w:r w:rsidRPr="00EB2D57">
        <w:rPr>
          <w:color w:val="auto"/>
        </w:rPr>
        <w:t>отглагольные формы: регулярные и нерегулярные формы причастий, регулярные и нерегулярные формы герундия;</w:t>
      </w:r>
    </w:p>
    <w:p w14:paraId="693D55A7" w14:textId="77777777" w:rsidR="00A57638" w:rsidRPr="00EB2D57" w:rsidRDefault="00E235EB" w:rsidP="000B3370">
      <w:pPr>
        <w:pStyle w:val="13"/>
        <w:numPr>
          <w:ilvl w:val="0"/>
          <w:numId w:val="332"/>
        </w:numPr>
        <w:spacing w:line="271" w:lineRule="auto"/>
        <w:jc w:val="both"/>
        <w:rPr>
          <w:color w:val="auto"/>
          <w:lang w:val="en-US"/>
        </w:rPr>
      </w:pPr>
      <w:r w:rsidRPr="00EB2D57">
        <w:rPr>
          <w:color w:val="auto"/>
        </w:rPr>
        <w:t>глагольные</w:t>
      </w:r>
      <w:r w:rsidRPr="00EB2D57">
        <w:rPr>
          <w:color w:val="auto"/>
          <w:lang w:val="en-US"/>
        </w:rPr>
        <w:t xml:space="preserve"> </w:t>
      </w:r>
      <w:r w:rsidRPr="00EB2D57">
        <w:rPr>
          <w:color w:val="auto"/>
        </w:rPr>
        <w:t>конструкции</w:t>
      </w:r>
      <w:r w:rsidRPr="00EB2D57">
        <w:rPr>
          <w:color w:val="auto"/>
          <w:lang w:val="en-US"/>
        </w:rPr>
        <w:t xml:space="preserve"> </w:t>
      </w:r>
      <w:r w:rsidRPr="00EB2D57">
        <w:rPr>
          <w:i/>
          <w:iCs/>
          <w:color w:val="auto"/>
          <w:lang w:val="en-US" w:eastAsia="en-US" w:bidi="en-US"/>
        </w:rPr>
        <w:t>empezar a</w:t>
      </w:r>
      <w:r w:rsidRPr="00EB2D57">
        <w:rPr>
          <w:color w:val="auto"/>
          <w:lang w:val="en-US" w:eastAsia="en-US" w:bidi="en-US"/>
        </w:rPr>
        <w:t xml:space="preserve"> + infinitivo, </w:t>
      </w:r>
      <w:r w:rsidRPr="00EB2D57">
        <w:rPr>
          <w:i/>
          <w:iCs/>
          <w:color w:val="auto"/>
          <w:lang w:val="en-US" w:eastAsia="en-US" w:bidi="en-US"/>
        </w:rPr>
        <w:t>tener que</w:t>
      </w:r>
      <w:r w:rsidRPr="00EB2D57">
        <w:rPr>
          <w:color w:val="auto"/>
          <w:lang w:val="en-US" w:eastAsia="en-US" w:bidi="en-US"/>
        </w:rPr>
        <w:t xml:space="preserve"> + infinitivo, </w:t>
      </w:r>
      <w:r w:rsidRPr="00EB2D57">
        <w:rPr>
          <w:i/>
          <w:iCs/>
          <w:color w:val="auto"/>
          <w:lang w:val="en-US" w:eastAsia="en-US" w:bidi="en-US"/>
        </w:rPr>
        <w:t>hay que</w:t>
      </w:r>
      <w:r w:rsidRPr="00EB2D57">
        <w:rPr>
          <w:color w:val="auto"/>
          <w:lang w:val="en-US" w:eastAsia="en-US" w:bidi="en-US"/>
        </w:rPr>
        <w:t xml:space="preserve"> + infinitivo, </w:t>
      </w:r>
      <w:r w:rsidRPr="00EB2D57">
        <w:rPr>
          <w:i/>
          <w:iCs/>
          <w:color w:val="auto"/>
          <w:lang w:val="en-US" w:eastAsia="en-US" w:bidi="en-US"/>
        </w:rPr>
        <w:t>terminar de</w:t>
      </w:r>
      <w:r w:rsidRPr="00EB2D57">
        <w:rPr>
          <w:color w:val="auto"/>
          <w:lang w:val="en-US" w:eastAsia="en-US" w:bidi="en-US"/>
        </w:rPr>
        <w:t xml:space="preserve"> + infinitivo, </w:t>
      </w:r>
      <w:r w:rsidRPr="00EB2D57">
        <w:rPr>
          <w:i/>
          <w:iCs/>
          <w:color w:val="auto"/>
          <w:lang w:val="en-US" w:eastAsia="en-US" w:bidi="en-US"/>
        </w:rPr>
        <w:t>acabar de</w:t>
      </w:r>
      <w:r w:rsidRPr="00EB2D57">
        <w:rPr>
          <w:color w:val="auto"/>
          <w:lang w:val="en-US" w:eastAsia="en-US" w:bidi="en-US"/>
        </w:rPr>
        <w:t xml:space="preserve"> + infinitivo, </w:t>
      </w:r>
      <w:r w:rsidRPr="00EB2D57">
        <w:rPr>
          <w:i/>
          <w:iCs/>
          <w:color w:val="auto"/>
          <w:lang w:val="en-US" w:eastAsia="en-US" w:bidi="en-US"/>
        </w:rPr>
        <w:t>ir a</w:t>
      </w:r>
      <w:r w:rsidRPr="00EB2D57">
        <w:rPr>
          <w:color w:val="auto"/>
          <w:lang w:val="en-US" w:eastAsia="en-US" w:bidi="en-US"/>
        </w:rPr>
        <w:t xml:space="preserve"> + infinitivo, </w:t>
      </w:r>
      <w:r w:rsidRPr="00EB2D57">
        <w:rPr>
          <w:i/>
          <w:iCs/>
          <w:color w:val="auto"/>
          <w:lang w:val="en-US" w:eastAsia="en-US" w:bidi="en-US"/>
        </w:rPr>
        <w:t>volver a + infi nitivo, soler + infi nitivo</w:t>
      </w:r>
      <w:r w:rsidRPr="00EB2D57">
        <w:rPr>
          <w:color w:val="auto"/>
          <w:lang w:val="en-US" w:eastAsia="en-US" w:bidi="en-US"/>
        </w:rPr>
        <w:t xml:space="preserve">, </w:t>
      </w:r>
      <w:r w:rsidRPr="00EB2D57">
        <w:rPr>
          <w:i/>
          <w:iCs/>
          <w:color w:val="auto"/>
          <w:lang w:val="en-US" w:eastAsia="en-US" w:bidi="en-US"/>
        </w:rPr>
        <w:t>estar</w:t>
      </w:r>
      <w:r w:rsidRPr="00EB2D57">
        <w:rPr>
          <w:color w:val="auto"/>
          <w:lang w:val="en-US" w:eastAsia="en-US" w:bidi="en-US"/>
        </w:rPr>
        <w:t xml:space="preserve"> + participio, </w:t>
      </w:r>
      <w:r w:rsidRPr="00EB2D57">
        <w:rPr>
          <w:i/>
          <w:iCs/>
          <w:color w:val="auto"/>
          <w:lang w:val="en-US" w:eastAsia="en-US" w:bidi="en-US"/>
        </w:rPr>
        <w:t>estar</w:t>
      </w:r>
      <w:r w:rsidRPr="00EB2D57">
        <w:rPr>
          <w:color w:val="auto"/>
          <w:lang w:val="en-US" w:eastAsia="en-US" w:bidi="en-US"/>
        </w:rPr>
        <w:t xml:space="preserve"> + </w:t>
      </w:r>
      <w:r w:rsidRPr="00EB2D57">
        <w:rPr>
          <w:i/>
          <w:iCs/>
          <w:color w:val="auto"/>
          <w:lang w:val="en-US" w:eastAsia="en-US" w:bidi="en-US"/>
        </w:rPr>
        <w:t>gerundio, seguir + gerundio;</w:t>
      </w:r>
    </w:p>
    <w:p w14:paraId="710BE279" w14:textId="77777777" w:rsidR="00A57638" w:rsidRPr="00EB2D57" w:rsidRDefault="00E235EB" w:rsidP="000B3370">
      <w:pPr>
        <w:pStyle w:val="13"/>
        <w:numPr>
          <w:ilvl w:val="0"/>
          <w:numId w:val="332"/>
        </w:numPr>
        <w:spacing w:line="276" w:lineRule="auto"/>
        <w:jc w:val="both"/>
        <w:rPr>
          <w:color w:val="auto"/>
        </w:rPr>
      </w:pPr>
      <w:r w:rsidRPr="00EB2D57">
        <w:rPr>
          <w:color w:val="auto"/>
        </w:rPr>
        <w:t>неопределённый артикль, определённый артикль и отсутствие артикля перед существительными (наиболее распространённые случаи употребления); определённый артикль с географическими названиями;</w:t>
      </w:r>
    </w:p>
    <w:p w14:paraId="6FFC30FE" w14:textId="77777777" w:rsidR="00A57638" w:rsidRPr="00EB2D57" w:rsidRDefault="00E235EB" w:rsidP="000B3370">
      <w:pPr>
        <w:pStyle w:val="13"/>
        <w:numPr>
          <w:ilvl w:val="0"/>
          <w:numId w:val="332"/>
        </w:numPr>
        <w:spacing w:line="283" w:lineRule="auto"/>
        <w:jc w:val="both"/>
        <w:rPr>
          <w:color w:val="auto"/>
        </w:rPr>
      </w:pPr>
      <w:r w:rsidRPr="00EB2D57">
        <w:rPr>
          <w:color w:val="auto"/>
        </w:rPr>
        <w:t>прилагательные и наречия в положительной, сравнительной и превосходной степени, образованные по правилу, и исключения;</w:t>
      </w:r>
    </w:p>
    <w:p w14:paraId="38F075FD" w14:textId="77777777" w:rsidR="00A57638" w:rsidRPr="00EB2D57" w:rsidRDefault="00E235EB" w:rsidP="000B3370">
      <w:pPr>
        <w:pStyle w:val="13"/>
        <w:numPr>
          <w:ilvl w:val="0"/>
          <w:numId w:val="332"/>
        </w:numPr>
        <w:spacing w:line="283" w:lineRule="auto"/>
        <w:jc w:val="both"/>
        <w:rPr>
          <w:color w:val="auto"/>
        </w:rPr>
      </w:pPr>
      <w:r w:rsidRPr="00EB2D57">
        <w:rPr>
          <w:color w:val="auto"/>
        </w:rPr>
        <w:t>местоимения: личные (ударные и безударные), притяжательные (ударные и безударные), указательные, неопределённые, отрицательные, возвратные, вопросительные;</w:t>
      </w:r>
    </w:p>
    <w:p w14:paraId="7BEB2C2B" w14:textId="77777777" w:rsidR="00A57638" w:rsidRPr="00EB2D57" w:rsidRDefault="00E235EB" w:rsidP="000B3370">
      <w:pPr>
        <w:pStyle w:val="13"/>
        <w:numPr>
          <w:ilvl w:val="0"/>
          <w:numId w:val="332"/>
        </w:numPr>
        <w:spacing w:line="300" w:lineRule="auto"/>
        <w:jc w:val="both"/>
        <w:rPr>
          <w:color w:val="auto"/>
        </w:rPr>
      </w:pPr>
      <w:r w:rsidRPr="00EB2D57">
        <w:rPr>
          <w:color w:val="auto"/>
        </w:rPr>
        <w:t xml:space="preserve">количественные числительные </w:t>
      </w:r>
      <w:r w:rsidRPr="00EB2D57">
        <w:rPr>
          <w:color w:val="auto"/>
          <w:lang w:eastAsia="en-US" w:bidi="en-US"/>
        </w:rPr>
        <w:t xml:space="preserve">(1-1000), </w:t>
      </w:r>
      <w:r w:rsidRPr="00EB2D57">
        <w:rPr>
          <w:color w:val="auto"/>
        </w:rPr>
        <w:t>порядковые числительные (1-15), обозначение дат и больших чисел (100-1000);</w:t>
      </w:r>
    </w:p>
    <w:p w14:paraId="080A75D8" w14:textId="77777777" w:rsidR="00A57638" w:rsidRPr="00EB2D57" w:rsidRDefault="00E235EB">
      <w:pPr>
        <w:pStyle w:val="13"/>
        <w:jc w:val="both"/>
        <w:rPr>
          <w:color w:val="auto"/>
        </w:rPr>
      </w:pPr>
      <w:r w:rsidRPr="00EB2D57">
        <w:rPr>
          <w:color w:val="auto"/>
        </w:rPr>
        <w:t xml:space="preserve">5) </w:t>
      </w:r>
      <w:r w:rsidRPr="00EB2D57">
        <w:rPr>
          <w:i/>
          <w:iCs/>
          <w:color w:val="auto"/>
        </w:rPr>
        <w:t>владеть</w:t>
      </w:r>
      <w:r w:rsidRPr="00EB2D57">
        <w:rPr>
          <w:color w:val="auto"/>
        </w:rPr>
        <w:t xml:space="preserve"> социокультурными знаниями и умениями:</w:t>
      </w:r>
    </w:p>
    <w:p w14:paraId="14579BA4" w14:textId="77777777" w:rsidR="00A57638" w:rsidRPr="00EB2D57" w:rsidRDefault="00E235EB" w:rsidP="000B3370">
      <w:pPr>
        <w:pStyle w:val="13"/>
        <w:numPr>
          <w:ilvl w:val="0"/>
          <w:numId w:val="335"/>
        </w:numPr>
        <w:spacing w:line="283" w:lineRule="auto"/>
        <w:jc w:val="both"/>
        <w:rPr>
          <w:color w:val="auto"/>
        </w:rPr>
      </w:pPr>
      <w:r w:rsidRPr="00EB2D57">
        <w:rPr>
          <w:i/>
          <w:iCs/>
          <w:color w:val="auto"/>
        </w:rPr>
        <w:t>использовать</w:t>
      </w:r>
      <w:r w:rsidRPr="00EB2D57">
        <w:rPr>
          <w:color w:val="auto"/>
        </w:rPr>
        <w:t xml:space="preserve"> отдельные социокультурные элементы речевого поведенческого этикета в стране/странах изучаемого языка в рамках тематического содержания речи;</w:t>
      </w:r>
    </w:p>
    <w:p w14:paraId="7FFA9095" w14:textId="77777777" w:rsidR="00A57638" w:rsidRPr="00EB2D57" w:rsidRDefault="0096474D" w:rsidP="000B3370">
      <w:pPr>
        <w:pStyle w:val="13"/>
        <w:numPr>
          <w:ilvl w:val="0"/>
          <w:numId w:val="335"/>
        </w:numPr>
        <w:spacing w:line="266" w:lineRule="auto"/>
        <w:jc w:val="both"/>
        <w:rPr>
          <w:color w:val="auto"/>
        </w:rPr>
      </w:pPr>
      <w:r w:rsidRPr="00EB2D57">
        <w:rPr>
          <w:i/>
          <w:iCs/>
          <w:color w:val="auto"/>
        </w:rPr>
        <w:t>знать/</w:t>
      </w:r>
      <w:r w:rsidR="00E235EB" w:rsidRPr="00EB2D57">
        <w:rPr>
          <w:i/>
          <w:iCs/>
          <w:color w:val="auto"/>
        </w:rPr>
        <w:t>понимать и использовать</w:t>
      </w:r>
      <w:r w:rsidR="00E235EB" w:rsidRPr="00EB2D57">
        <w:rPr>
          <w:color w:val="auto"/>
        </w:rPr>
        <w:t xml:space="preserve"> в устной и письменной речи наиболее употребительную лексику, обозначающую реалии страны/стран изучаемого языка в рамках тематического </w:t>
      </w:r>
      <w:r w:rsidR="00E235EB" w:rsidRPr="00EB2D57">
        <w:rPr>
          <w:color w:val="auto"/>
        </w:rPr>
        <w:lastRenderedPageBreak/>
        <w:t>содержания речи (основные национальные праздники, традиции в питании и проведении досуга, этикетные особенности посещения гостей);</w:t>
      </w:r>
    </w:p>
    <w:p w14:paraId="4A899233" w14:textId="77777777" w:rsidR="00A57638" w:rsidRPr="00EB2D57" w:rsidRDefault="00E235EB" w:rsidP="000B3370">
      <w:pPr>
        <w:pStyle w:val="13"/>
        <w:numPr>
          <w:ilvl w:val="0"/>
          <w:numId w:val="335"/>
        </w:numPr>
        <w:spacing w:line="300" w:lineRule="auto"/>
        <w:jc w:val="both"/>
        <w:rPr>
          <w:color w:val="auto"/>
        </w:rPr>
      </w:pPr>
      <w:r w:rsidRPr="00EB2D57">
        <w:rPr>
          <w:i/>
          <w:iCs/>
          <w:color w:val="auto"/>
        </w:rPr>
        <w:t>обладать базовыми знаниями</w:t>
      </w:r>
      <w:r w:rsidRPr="00EB2D57">
        <w:rPr>
          <w:color w:val="auto"/>
        </w:rPr>
        <w:t xml:space="preserve"> о социокультурном портрете родной страны и страны/стран изучаемого языка;</w:t>
      </w:r>
    </w:p>
    <w:p w14:paraId="1ABA81ED" w14:textId="77777777" w:rsidR="00A57638" w:rsidRPr="00EB2D57" w:rsidRDefault="00E235EB" w:rsidP="000B3370">
      <w:pPr>
        <w:pStyle w:val="13"/>
        <w:numPr>
          <w:ilvl w:val="0"/>
          <w:numId w:val="335"/>
        </w:numPr>
        <w:spacing w:line="300" w:lineRule="auto"/>
        <w:jc w:val="both"/>
        <w:rPr>
          <w:color w:val="auto"/>
        </w:rPr>
      </w:pPr>
      <w:r w:rsidRPr="00EB2D57">
        <w:rPr>
          <w:i/>
          <w:iCs/>
          <w:color w:val="auto"/>
        </w:rPr>
        <w:t>кратко представлять</w:t>
      </w:r>
      <w:r w:rsidRPr="00EB2D57">
        <w:rPr>
          <w:color w:val="auto"/>
        </w:rPr>
        <w:t xml:space="preserve"> Россию и страну/страны изучаемого языка.</w:t>
      </w:r>
    </w:p>
    <w:p w14:paraId="00171AF2" w14:textId="77777777" w:rsidR="00A57638" w:rsidRPr="00EB2D57" w:rsidRDefault="00E235EB" w:rsidP="000B3370">
      <w:pPr>
        <w:pStyle w:val="13"/>
        <w:numPr>
          <w:ilvl w:val="0"/>
          <w:numId w:val="75"/>
        </w:numPr>
        <w:tabs>
          <w:tab w:val="left" w:pos="543"/>
        </w:tabs>
        <w:jc w:val="both"/>
        <w:rPr>
          <w:color w:val="auto"/>
        </w:rPr>
      </w:pPr>
      <w:r w:rsidRPr="00EB2D57">
        <w:rPr>
          <w:i/>
          <w:iCs/>
          <w:color w:val="auto"/>
        </w:rPr>
        <w:t>владеть</w:t>
      </w:r>
      <w:r w:rsidRPr="00EB2D57">
        <w:rPr>
          <w:color w:val="auto"/>
        </w:rPr>
        <w:t xml:space="preserve"> компенсаторными умениями: </w:t>
      </w:r>
      <w:r w:rsidRPr="00EB2D57">
        <w:rPr>
          <w:i/>
          <w:iCs/>
          <w:color w:val="auto"/>
        </w:rPr>
        <w:t>использовать</w:t>
      </w:r>
      <w:r w:rsidRPr="00EB2D57">
        <w:rPr>
          <w:color w:val="auto"/>
        </w:rPr>
        <w:t xml:space="preserve"> при чтении и аудировании — языковую догадку, в том числе контекстуальную; игнорировать информацию, не являющуюся необходимой для понимания</w:t>
      </w:r>
      <w:r w:rsidR="0096474D" w:rsidRPr="00EB2D57">
        <w:rPr>
          <w:color w:val="auto"/>
        </w:rPr>
        <w:t xml:space="preserve"> основного содержания прочитан</w:t>
      </w:r>
      <w:r w:rsidRPr="00EB2D57">
        <w:rPr>
          <w:color w:val="auto"/>
        </w:rPr>
        <w:t>ного/прослушанного текста или для нахождения в тексте запрашиваемой информации.</w:t>
      </w:r>
    </w:p>
    <w:p w14:paraId="11717216" w14:textId="77777777" w:rsidR="00A57638" w:rsidRPr="00EB2D57" w:rsidRDefault="00E235EB" w:rsidP="000B3370">
      <w:pPr>
        <w:pStyle w:val="13"/>
        <w:numPr>
          <w:ilvl w:val="0"/>
          <w:numId w:val="75"/>
        </w:numPr>
        <w:tabs>
          <w:tab w:val="left" w:pos="543"/>
        </w:tabs>
        <w:spacing w:line="252" w:lineRule="auto"/>
        <w:jc w:val="both"/>
        <w:rPr>
          <w:color w:val="auto"/>
        </w:rPr>
      </w:pPr>
      <w:r w:rsidRPr="00EB2D57">
        <w:rPr>
          <w:i/>
          <w:iCs/>
          <w:color w:val="auto"/>
        </w:rPr>
        <w:t>участвовать</w:t>
      </w:r>
      <w:r w:rsidRPr="00EB2D57">
        <w:rPr>
          <w:color w:val="auto"/>
        </w:rPr>
        <w:t xml:space="preserve"> в несложных учебных проектах с использованием материалов на испанском языке с применением ИКТ, соблюдая правила информационной безопасности при работе в сети Интернет;</w:t>
      </w:r>
    </w:p>
    <w:p w14:paraId="48326400" w14:textId="77777777" w:rsidR="00A57638" w:rsidRPr="00EB2D57" w:rsidRDefault="00E235EB" w:rsidP="000B3370">
      <w:pPr>
        <w:pStyle w:val="13"/>
        <w:numPr>
          <w:ilvl w:val="0"/>
          <w:numId w:val="75"/>
        </w:numPr>
        <w:tabs>
          <w:tab w:val="left" w:pos="543"/>
        </w:tabs>
        <w:spacing w:line="252" w:lineRule="auto"/>
        <w:jc w:val="both"/>
        <w:rPr>
          <w:color w:val="auto"/>
        </w:rPr>
      </w:pPr>
      <w:r w:rsidRPr="00EB2D57">
        <w:rPr>
          <w:i/>
          <w:iCs/>
          <w:color w:val="auto"/>
        </w:rPr>
        <w:t>использовать</w:t>
      </w:r>
      <w:r w:rsidRPr="00EB2D57">
        <w:rPr>
          <w:color w:val="auto"/>
        </w:rPr>
        <w:t xml:space="preserve"> двуязычные словари, словари в картинках и другие справочные материалы, включая ресурсы в сети Интернет;</w:t>
      </w:r>
    </w:p>
    <w:p w14:paraId="5033295D" w14:textId="77777777" w:rsidR="00A57638" w:rsidRPr="00EB2D57" w:rsidRDefault="00E235EB" w:rsidP="000B3370">
      <w:pPr>
        <w:pStyle w:val="13"/>
        <w:numPr>
          <w:ilvl w:val="0"/>
          <w:numId w:val="75"/>
        </w:numPr>
        <w:tabs>
          <w:tab w:val="left" w:pos="543"/>
        </w:tabs>
        <w:spacing w:line="252" w:lineRule="auto"/>
        <w:ind w:firstLine="238"/>
        <w:jc w:val="both"/>
        <w:rPr>
          <w:color w:val="auto"/>
        </w:rPr>
      </w:pPr>
      <w:r w:rsidRPr="00EB2D57">
        <w:rPr>
          <w:i/>
          <w:iCs/>
          <w:color w:val="auto"/>
        </w:rPr>
        <w:t>сравнивать</w:t>
      </w:r>
      <w:r w:rsidRPr="00EB2D57">
        <w:rPr>
          <w:color w:val="auto"/>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14:paraId="55C6A27C" w14:textId="77777777" w:rsidR="00D760ED" w:rsidRDefault="00D760ED" w:rsidP="00D760ED">
      <w:pPr>
        <w:pStyle w:val="af5"/>
      </w:pPr>
      <w:bookmarkStart w:id="330" w:name="bookmark665"/>
    </w:p>
    <w:p w14:paraId="405456BF" w14:textId="77777777" w:rsidR="00A57638" w:rsidRPr="00EB2D57" w:rsidRDefault="00E235EB" w:rsidP="00D760ED">
      <w:pPr>
        <w:pStyle w:val="af5"/>
      </w:pPr>
      <w:r w:rsidRPr="00EB2D57">
        <w:t>7 КЛАСС</w:t>
      </w:r>
      <w:bookmarkEnd w:id="330"/>
    </w:p>
    <w:p w14:paraId="7E90C635" w14:textId="77777777" w:rsidR="00D760ED" w:rsidRDefault="00D760ED" w:rsidP="00D760ED">
      <w:pPr>
        <w:pStyle w:val="af5"/>
        <w:rPr>
          <w:bCs/>
        </w:rPr>
      </w:pPr>
    </w:p>
    <w:p w14:paraId="1310E3E1" w14:textId="77777777" w:rsidR="00A57638" w:rsidRPr="00EB2D57" w:rsidRDefault="00E235EB" w:rsidP="00D760ED">
      <w:pPr>
        <w:pStyle w:val="af5"/>
      </w:pPr>
      <w:r w:rsidRPr="00EB2D57">
        <w:rPr>
          <w:bCs/>
        </w:rPr>
        <w:t>Коммуникативные умения</w:t>
      </w:r>
    </w:p>
    <w:p w14:paraId="0A02F5B3" w14:textId="77777777" w:rsidR="00A57638" w:rsidRPr="00EB2D57" w:rsidRDefault="00E235EB" w:rsidP="000B3370">
      <w:pPr>
        <w:pStyle w:val="13"/>
        <w:numPr>
          <w:ilvl w:val="0"/>
          <w:numId w:val="76"/>
        </w:numPr>
        <w:tabs>
          <w:tab w:val="left" w:pos="543"/>
        </w:tabs>
        <w:spacing w:line="252" w:lineRule="auto"/>
        <w:jc w:val="both"/>
        <w:rPr>
          <w:color w:val="auto"/>
        </w:rPr>
      </w:pPr>
      <w:r w:rsidRPr="00EB2D57">
        <w:rPr>
          <w:i/>
          <w:iCs/>
          <w:color w:val="auto"/>
        </w:rPr>
        <w:t>владеть</w:t>
      </w:r>
      <w:r w:rsidRPr="00EB2D57">
        <w:rPr>
          <w:color w:val="auto"/>
        </w:rPr>
        <w:t xml:space="preserve"> основными видами речевой деятельности:</w:t>
      </w:r>
    </w:p>
    <w:p w14:paraId="2E988807" w14:textId="77777777" w:rsidR="00A57638" w:rsidRPr="00EB2D57" w:rsidRDefault="00E235EB">
      <w:pPr>
        <w:pStyle w:val="13"/>
        <w:jc w:val="both"/>
        <w:rPr>
          <w:color w:val="auto"/>
        </w:rPr>
      </w:pPr>
      <w:r w:rsidRPr="00EB2D57">
        <w:rPr>
          <w:b/>
          <w:bCs/>
          <w:color w:val="auto"/>
          <w:sz w:val="19"/>
          <w:szCs w:val="19"/>
        </w:rPr>
        <w:t xml:space="preserve">говорение: </w:t>
      </w:r>
      <w:r w:rsidRPr="00EB2D57">
        <w:rPr>
          <w:i/>
          <w:iCs/>
          <w:color w:val="auto"/>
        </w:rPr>
        <w:t>вести разные виды диалогов</w:t>
      </w:r>
      <w:r w:rsidRPr="00EB2D57">
        <w:rPr>
          <w:color w:val="auto"/>
        </w:rPr>
        <w:t xml:space="preserve">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и/или зрительными опорами, с соблюдением норм речевого этикета, принятого в стране/странах изучаемого языка (до 6 реплик со стороны каждого собеседника);</w:t>
      </w:r>
    </w:p>
    <w:p w14:paraId="2CA750A2" w14:textId="77777777" w:rsidR="00A57638" w:rsidRPr="00EB2D57" w:rsidRDefault="00E235EB">
      <w:pPr>
        <w:pStyle w:val="13"/>
        <w:spacing w:line="252" w:lineRule="auto"/>
        <w:jc w:val="both"/>
        <w:rPr>
          <w:color w:val="auto"/>
        </w:rPr>
      </w:pPr>
      <w:r w:rsidRPr="00EB2D57">
        <w:rPr>
          <w:i/>
          <w:iCs/>
          <w:color w:val="auto"/>
        </w:rPr>
        <w:t>создавать разные виды монологических высказываний</w:t>
      </w:r>
      <w:r w:rsidRPr="00EB2D57">
        <w:rPr>
          <w:color w:val="auto"/>
        </w:rPr>
        <w:t xml:space="preserve"> (описание, в том числе характеристика; повествование/сообщение) с вербальными и /или зрительными опорами в рамках тематического содержания речи (объем монологического высказывания — 8-9 фраз); </w:t>
      </w:r>
      <w:r w:rsidRPr="00EB2D57">
        <w:rPr>
          <w:i/>
          <w:iCs/>
          <w:color w:val="auto"/>
        </w:rPr>
        <w:t>излагать</w:t>
      </w:r>
      <w:r w:rsidRPr="00EB2D57">
        <w:rPr>
          <w:color w:val="auto"/>
        </w:rPr>
        <w:t xml:space="preserve"> основное содержание прочитанного/прослушанного текста с вербальными и /или зрительными опорами (объем — 8-9 фраз); </w:t>
      </w:r>
      <w:r w:rsidRPr="00EB2D57">
        <w:rPr>
          <w:i/>
          <w:iCs/>
          <w:color w:val="auto"/>
        </w:rPr>
        <w:t>кратко излагать</w:t>
      </w:r>
      <w:r w:rsidRPr="00EB2D57">
        <w:rPr>
          <w:color w:val="auto"/>
        </w:rPr>
        <w:t xml:space="preserve"> результаты выполненной проектной работы (объем — 8-9 фраз);</w:t>
      </w:r>
    </w:p>
    <w:p w14:paraId="29CD1365" w14:textId="77777777" w:rsidR="00A57638" w:rsidRPr="00EB2D57" w:rsidRDefault="00E235EB">
      <w:pPr>
        <w:pStyle w:val="13"/>
        <w:jc w:val="both"/>
        <w:rPr>
          <w:color w:val="auto"/>
        </w:rPr>
      </w:pPr>
      <w:r w:rsidRPr="00EB2D57">
        <w:rPr>
          <w:b/>
          <w:bCs/>
          <w:color w:val="auto"/>
          <w:sz w:val="19"/>
          <w:szCs w:val="19"/>
        </w:rPr>
        <w:t xml:space="preserve">аудирование: </w:t>
      </w:r>
      <w:r w:rsidRPr="00EB2D57">
        <w:rPr>
          <w:i/>
          <w:iCs/>
          <w:color w:val="auto"/>
        </w:rPr>
        <w:t>воспринимать на слух и понимать</w:t>
      </w:r>
      <w:r w:rsidRPr="00EB2D57">
        <w:rPr>
          <w:color w:val="auto"/>
        </w:rPr>
        <w:t xml:space="preserve">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w:t>
      </w:r>
      <w:r w:rsidRPr="00EB2D57">
        <w:rPr>
          <w:color w:val="auto"/>
        </w:rPr>
        <w:lastRenderedPageBreak/>
        <w:t>звучания текста/текстов для аудирования — до 1,5 минут);</w:t>
      </w:r>
    </w:p>
    <w:p w14:paraId="3B6DDA8A" w14:textId="77777777" w:rsidR="00A57638" w:rsidRPr="00EB2D57" w:rsidRDefault="00E235EB">
      <w:pPr>
        <w:pStyle w:val="13"/>
        <w:spacing w:line="259" w:lineRule="auto"/>
        <w:jc w:val="both"/>
        <w:rPr>
          <w:color w:val="auto"/>
        </w:rPr>
      </w:pPr>
      <w:r w:rsidRPr="00EB2D57">
        <w:rPr>
          <w:b/>
          <w:bCs/>
          <w:color w:val="auto"/>
          <w:sz w:val="19"/>
          <w:szCs w:val="19"/>
        </w:rPr>
        <w:t xml:space="preserve">смысловое чтение: </w:t>
      </w:r>
      <w:r w:rsidRPr="00EB2D57">
        <w:rPr>
          <w:i/>
          <w:iCs/>
          <w:color w:val="auto"/>
        </w:rPr>
        <w:t>читать про себя и понимать</w:t>
      </w:r>
      <w:r w:rsidRPr="00EB2D57">
        <w:rPr>
          <w:color w:val="auto"/>
        </w:rPr>
        <w:t xml:space="preserve">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нужной/запрашиваемой информации, с полным пониманием информацией, представленной в тексте в эксплицитной/явной </w:t>
      </w:r>
      <w:r w:rsidR="0096474D" w:rsidRPr="00EB2D57">
        <w:rPr>
          <w:color w:val="auto"/>
        </w:rPr>
        <w:t>форме (объем текста/</w:t>
      </w:r>
      <w:r w:rsidRPr="00EB2D57">
        <w:rPr>
          <w:color w:val="auto"/>
        </w:rPr>
        <w:t xml:space="preserve">текстов для чтения — до 350 слов); </w:t>
      </w:r>
      <w:r w:rsidRPr="00EB2D57">
        <w:rPr>
          <w:i/>
          <w:iCs/>
          <w:color w:val="auto"/>
        </w:rPr>
        <w:t>читать про себя</w:t>
      </w:r>
      <w:r w:rsidRPr="00EB2D57">
        <w:rPr>
          <w:color w:val="auto"/>
        </w:rPr>
        <w:t xml:space="preserve"> несплошные тексты (таблицы, диаграммы) и </w:t>
      </w:r>
      <w:r w:rsidRPr="00EB2D57">
        <w:rPr>
          <w:i/>
          <w:iCs/>
          <w:color w:val="auto"/>
        </w:rPr>
        <w:t xml:space="preserve">понимать </w:t>
      </w:r>
      <w:r w:rsidRPr="00EB2D57">
        <w:rPr>
          <w:color w:val="auto"/>
        </w:rPr>
        <w:t>представленную в них информацию;</w:t>
      </w:r>
    </w:p>
    <w:p w14:paraId="0065B99A" w14:textId="77777777" w:rsidR="00A57638" w:rsidRPr="00EB2D57" w:rsidRDefault="00E235EB">
      <w:pPr>
        <w:pStyle w:val="13"/>
        <w:spacing w:after="160" w:line="257" w:lineRule="auto"/>
        <w:jc w:val="both"/>
        <w:rPr>
          <w:color w:val="auto"/>
        </w:rPr>
      </w:pPr>
      <w:r w:rsidRPr="00EB2D57">
        <w:rPr>
          <w:b/>
          <w:bCs/>
          <w:color w:val="auto"/>
          <w:sz w:val="19"/>
          <w:szCs w:val="19"/>
        </w:rPr>
        <w:t xml:space="preserve">письменная речь: </w:t>
      </w:r>
      <w:r w:rsidRPr="00EB2D57">
        <w:rPr>
          <w:i/>
          <w:iCs/>
          <w:color w:val="auto"/>
        </w:rPr>
        <w:t>заполнять</w:t>
      </w:r>
      <w:r w:rsidRPr="00EB2D57">
        <w:rPr>
          <w:color w:val="auto"/>
        </w:rPr>
        <w:t xml:space="preserve"> анкеты и формуляры с указанием личной информации; </w:t>
      </w:r>
      <w:r w:rsidRPr="00EB2D57">
        <w:rPr>
          <w:i/>
          <w:iCs/>
          <w:color w:val="auto"/>
        </w:rPr>
        <w:t>писать</w:t>
      </w:r>
      <w:r w:rsidRPr="00EB2D57">
        <w:rPr>
          <w:color w:val="auto"/>
        </w:rPr>
        <w:t xml:space="preserve"> электронное сообщение личного характера, соблюдая реч</w:t>
      </w:r>
      <w:r w:rsidR="0096474D" w:rsidRPr="00EB2D57">
        <w:rPr>
          <w:color w:val="auto"/>
        </w:rPr>
        <w:t>евой этикет, принятый в стране/</w:t>
      </w:r>
      <w:r w:rsidRPr="00EB2D57">
        <w:rPr>
          <w:color w:val="auto"/>
        </w:rPr>
        <w:t xml:space="preserve">странах изучаемого языка (объем сообщения — до 90 слов); </w:t>
      </w:r>
      <w:r w:rsidRPr="00EB2D57">
        <w:rPr>
          <w:i/>
          <w:iCs/>
          <w:color w:val="auto"/>
        </w:rPr>
        <w:t>создавать</w:t>
      </w:r>
      <w:r w:rsidRPr="00EB2D57">
        <w:rPr>
          <w:color w:val="auto"/>
        </w:rPr>
        <w:t xml:space="preserve"> небольшое письменное высказывание с опорой на образец, план, ключевые слова, таблицу (объем высказывания — до 90 слов)</w:t>
      </w:r>
      <w:r w:rsidR="00D760ED">
        <w:rPr>
          <w:color w:val="auto"/>
        </w:rPr>
        <w:t>.</w:t>
      </w:r>
    </w:p>
    <w:p w14:paraId="598DF7C6" w14:textId="77777777" w:rsidR="00A57638" w:rsidRPr="00EB2D57" w:rsidRDefault="00E235EB" w:rsidP="00D760ED">
      <w:pPr>
        <w:pStyle w:val="af5"/>
      </w:pPr>
      <w:r w:rsidRPr="00EB2D57">
        <w:t>Языковые навыки и умения</w:t>
      </w:r>
    </w:p>
    <w:p w14:paraId="366754ED" w14:textId="77777777" w:rsidR="00A57638" w:rsidRPr="00EB2D57" w:rsidRDefault="00E235EB" w:rsidP="000B3370">
      <w:pPr>
        <w:pStyle w:val="13"/>
        <w:numPr>
          <w:ilvl w:val="0"/>
          <w:numId w:val="76"/>
        </w:numPr>
        <w:tabs>
          <w:tab w:val="left" w:pos="543"/>
        </w:tabs>
        <w:ind w:firstLine="238"/>
        <w:jc w:val="both"/>
        <w:rPr>
          <w:color w:val="auto"/>
        </w:rPr>
      </w:pPr>
      <w:r w:rsidRPr="00EB2D57">
        <w:rPr>
          <w:i/>
          <w:iCs/>
          <w:color w:val="auto"/>
        </w:rPr>
        <w:t>владеть</w:t>
      </w:r>
      <w:r w:rsidRPr="00EB2D57">
        <w:rPr>
          <w:b/>
          <w:bCs/>
          <w:color w:val="auto"/>
          <w:sz w:val="19"/>
          <w:szCs w:val="19"/>
        </w:rPr>
        <w:t xml:space="preserve"> фонетическими навыками: </w:t>
      </w:r>
      <w:r w:rsidRPr="00EB2D57">
        <w:rPr>
          <w:i/>
          <w:iCs/>
          <w:color w:val="auto"/>
        </w:rPr>
        <w:t>различать на слух и адекватно,</w:t>
      </w:r>
      <w:r w:rsidRPr="00EB2D57">
        <w:rPr>
          <w:color w:val="auto"/>
        </w:rPr>
        <w:t xml:space="preserve"> без ошибок, ведущих к сбою коммуникации, </w:t>
      </w:r>
      <w:r w:rsidRPr="00EB2D57">
        <w:rPr>
          <w:i/>
          <w:iCs/>
          <w:color w:val="auto"/>
        </w:rPr>
        <w:t>произносить</w:t>
      </w:r>
      <w:r w:rsidRPr="00EB2D57">
        <w:rPr>
          <w:color w:val="auto"/>
        </w:rPr>
        <w:t xml:space="preserve"> слова с правильным ударением и фразы с соблюдением их ритмико-интонационных особенностей, в том числе правила отсутствия фразового ударения на служебных словах; соблюдать особенности интонации в различных коммуникативных типах предложения; </w:t>
      </w:r>
      <w:r w:rsidRPr="00EB2D57">
        <w:rPr>
          <w:i/>
          <w:iCs/>
          <w:color w:val="auto"/>
        </w:rPr>
        <w:t>читать вслух</w:t>
      </w:r>
      <w:r w:rsidRPr="00EB2D57">
        <w:rPr>
          <w:color w:val="auto"/>
        </w:rPr>
        <w:t xml:space="preserve"> новые слова согласно основным правилам чтения; </w:t>
      </w:r>
      <w:r w:rsidRPr="00EB2D57">
        <w:rPr>
          <w:i/>
          <w:iCs/>
          <w:color w:val="auto"/>
        </w:rPr>
        <w:t xml:space="preserve">читать вслух и понимать </w:t>
      </w:r>
      <w:r w:rsidRPr="00EB2D57">
        <w:rPr>
          <w:color w:val="auto"/>
        </w:rPr>
        <w:t>учебные и адаптированные аутентичные тексты объемом до 105 слов, построенные на изученном языковом материале, с соблюдением правил чтения и соответствующей интонацией, обеспечивая тем самым адекватное восприятие читаемого слушателями;</w:t>
      </w:r>
    </w:p>
    <w:p w14:paraId="3531E2D6" w14:textId="77777777" w:rsidR="00A57638" w:rsidRPr="00EB2D57" w:rsidRDefault="00E235EB" w:rsidP="00D760ED">
      <w:pPr>
        <w:pStyle w:val="13"/>
        <w:ind w:firstLine="238"/>
        <w:jc w:val="both"/>
        <w:rPr>
          <w:color w:val="auto"/>
        </w:rPr>
      </w:pPr>
      <w:r w:rsidRPr="00EB2D57">
        <w:rPr>
          <w:i/>
          <w:iCs/>
          <w:color w:val="auto"/>
        </w:rPr>
        <w:t>владеть</w:t>
      </w:r>
      <w:r w:rsidRPr="00EB2D57">
        <w:rPr>
          <w:b/>
          <w:bCs/>
          <w:color w:val="auto"/>
          <w:sz w:val="19"/>
          <w:szCs w:val="19"/>
        </w:rPr>
        <w:t xml:space="preserve"> графическими </w:t>
      </w:r>
      <w:r w:rsidRPr="00EB2D57">
        <w:rPr>
          <w:color w:val="auto"/>
        </w:rPr>
        <w:t xml:space="preserve">и </w:t>
      </w:r>
      <w:r w:rsidRPr="00EB2D57">
        <w:rPr>
          <w:b/>
          <w:bCs/>
          <w:color w:val="auto"/>
          <w:sz w:val="19"/>
          <w:szCs w:val="19"/>
        </w:rPr>
        <w:t xml:space="preserve">орфографическими </w:t>
      </w:r>
      <w:r w:rsidRPr="00EB2D57">
        <w:rPr>
          <w:color w:val="auto"/>
        </w:rPr>
        <w:t xml:space="preserve">навыками: </w:t>
      </w:r>
      <w:r w:rsidRPr="00EB2D57">
        <w:rPr>
          <w:i/>
          <w:iCs/>
          <w:color w:val="auto"/>
        </w:rPr>
        <w:t>воспроизводить</w:t>
      </w:r>
      <w:r w:rsidRPr="00EB2D57">
        <w:rPr>
          <w:color w:val="auto"/>
        </w:rPr>
        <w:t xml:space="preserve"> графически и каллиграфически корректно все буквы испанского алфавита; </w:t>
      </w:r>
      <w:r w:rsidRPr="00EB2D57">
        <w:rPr>
          <w:i/>
          <w:iCs/>
          <w:color w:val="auto"/>
        </w:rPr>
        <w:t>правильно писать</w:t>
      </w:r>
      <w:r w:rsidRPr="00EB2D57">
        <w:rPr>
          <w:color w:val="auto"/>
        </w:rPr>
        <w:t xml:space="preserve"> изученные слова;</w:t>
      </w:r>
    </w:p>
    <w:p w14:paraId="55D8044E" w14:textId="77777777" w:rsidR="00A57638" w:rsidRPr="00EB2D57" w:rsidRDefault="00E235EB" w:rsidP="00D760ED">
      <w:pPr>
        <w:pStyle w:val="13"/>
        <w:ind w:firstLine="238"/>
        <w:jc w:val="both"/>
        <w:rPr>
          <w:color w:val="auto"/>
        </w:rPr>
      </w:pPr>
      <w:r w:rsidRPr="00EB2D57">
        <w:rPr>
          <w:i/>
          <w:iCs/>
          <w:color w:val="auto"/>
        </w:rPr>
        <w:t>владеть</w:t>
      </w:r>
      <w:r w:rsidRPr="00EB2D57">
        <w:rPr>
          <w:b/>
          <w:bCs/>
          <w:color w:val="auto"/>
          <w:sz w:val="19"/>
          <w:szCs w:val="19"/>
        </w:rPr>
        <w:t xml:space="preserve"> пунктуационными </w:t>
      </w:r>
      <w:r w:rsidRPr="00EB2D57">
        <w:rPr>
          <w:color w:val="auto"/>
        </w:rPr>
        <w:t xml:space="preserve">навыками: использовать точку, вопросительный и восклицательный знаки в начале и в конце предложения; запятую при обращении и в перечислении; примененять правило графического ударения </w:t>
      </w:r>
      <w:r w:rsidRPr="00EB2D57">
        <w:rPr>
          <w:color w:val="auto"/>
          <w:lang w:eastAsia="en-US" w:bidi="en-US"/>
        </w:rPr>
        <w:t>(</w:t>
      </w:r>
      <w:r w:rsidRPr="00EB2D57">
        <w:rPr>
          <w:color w:val="auto"/>
          <w:lang w:val="en-US" w:eastAsia="en-US" w:bidi="en-US"/>
        </w:rPr>
        <w:t>acento</w:t>
      </w:r>
      <w:r w:rsidRPr="00EB2D57">
        <w:rPr>
          <w:color w:val="auto"/>
          <w:lang w:eastAsia="en-US" w:bidi="en-US"/>
        </w:rPr>
        <w:t xml:space="preserve"> </w:t>
      </w:r>
      <w:r w:rsidRPr="00EB2D57">
        <w:rPr>
          <w:color w:val="auto"/>
          <w:lang w:val="en-US" w:eastAsia="en-US" w:bidi="en-US"/>
        </w:rPr>
        <w:t>grafico</w:t>
      </w:r>
      <w:r w:rsidRPr="00EB2D57">
        <w:rPr>
          <w:color w:val="auto"/>
          <w:lang w:eastAsia="en-US" w:bidi="en-US"/>
        </w:rPr>
        <w:t>).</w:t>
      </w:r>
    </w:p>
    <w:p w14:paraId="5B2A18FF" w14:textId="77777777" w:rsidR="00A57638" w:rsidRPr="00EB2D57" w:rsidRDefault="00E235EB" w:rsidP="00D760ED">
      <w:pPr>
        <w:pStyle w:val="13"/>
        <w:ind w:firstLine="238"/>
        <w:jc w:val="both"/>
        <w:rPr>
          <w:color w:val="auto"/>
        </w:rPr>
      </w:pPr>
      <w:r w:rsidRPr="00EB2D57">
        <w:rPr>
          <w:color w:val="auto"/>
        </w:rPr>
        <w:t xml:space="preserve">Пунктуационно правильно, в соответствии с нормами речевого этикета, принятыми в стране/странах изучаемого языка, </w:t>
      </w:r>
      <w:r w:rsidRPr="00EB2D57">
        <w:rPr>
          <w:i/>
          <w:iCs/>
          <w:color w:val="auto"/>
        </w:rPr>
        <w:t>оформлять</w:t>
      </w:r>
      <w:r w:rsidRPr="00EB2D57">
        <w:rPr>
          <w:color w:val="auto"/>
        </w:rPr>
        <w:t xml:space="preserve"> личное письмо/электронное сообщение личного характера.</w:t>
      </w:r>
    </w:p>
    <w:p w14:paraId="790DE7B8" w14:textId="77777777" w:rsidR="00A57638" w:rsidRPr="00EB2D57" w:rsidRDefault="00E235EB" w:rsidP="000B3370">
      <w:pPr>
        <w:pStyle w:val="13"/>
        <w:numPr>
          <w:ilvl w:val="0"/>
          <w:numId w:val="76"/>
        </w:numPr>
        <w:tabs>
          <w:tab w:val="left" w:pos="543"/>
        </w:tabs>
        <w:ind w:firstLine="238"/>
        <w:jc w:val="both"/>
        <w:rPr>
          <w:color w:val="auto"/>
        </w:rPr>
      </w:pPr>
      <w:r w:rsidRPr="00EB2D57">
        <w:rPr>
          <w:i/>
          <w:iCs/>
          <w:color w:val="auto"/>
        </w:rPr>
        <w:t>распознавать</w:t>
      </w:r>
      <w:r w:rsidRPr="00EB2D57">
        <w:rPr>
          <w:color w:val="auto"/>
        </w:rPr>
        <w:t xml:space="preserve"> в письменном и звучащем тексте 1000 лексических единиц и правильно употреблять в устной и письменной речи, с соблюдением существующей нормы лексической сочетаемости, не менее 900 лексических единиц (слов, словосочетаний, речевых клише), </w:t>
      </w:r>
      <w:r w:rsidRPr="00EB2D57">
        <w:rPr>
          <w:color w:val="auto"/>
        </w:rPr>
        <w:lastRenderedPageBreak/>
        <w:t>обслуживающих ситуации общения в рамках тематического содержания речи для 7 класса, включая 750 лексических единиц, освоенных в предыдущие годы обучения;</w:t>
      </w:r>
    </w:p>
    <w:p w14:paraId="257F6C11" w14:textId="77777777" w:rsidR="00A57638" w:rsidRPr="00EB2D57" w:rsidRDefault="00E235EB" w:rsidP="00D760ED">
      <w:pPr>
        <w:pStyle w:val="13"/>
        <w:ind w:firstLine="238"/>
        <w:jc w:val="both"/>
        <w:rPr>
          <w:color w:val="auto"/>
        </w:rPr>
      </w:pPr>
      <w:r w:rsidRPr="00EB2D57">
        <w:rPr>
          <w:color w:val="auto"/>
        </w:rPr>
        <w:t xml:space="preserve">Распознавать и образовывать родственные слова с использованием аффиксации: — образование глаголов при помощи префикса </w:t>
      </w:r>
      <w:r w:rsidRPr="00EB2D57">
        <w:rPr>
          <w:color w:val="auto"/>
          <w:lang w:val="en-US" w:eastAsia="en-US" w:bidi="en-US"/>
        </w:rPr>
        <w:t>in</w:t>
      </w:r>
      <w:r w:rsidRPr="00EB2D57">
        <w:rPr>
          <w:color w:val="auto"/>
          <w:lang w:eastAsia="en-US" w:bidi="en-US"/>
        </w:rPr>
        <w:t>(</w:t>
      </w:r>
      <w:r w:rsidRPr="00EB2D57">
        <w:rPr>
          <w:color w:val="auto"/>
          <w:lang w:val="en-US" w:eastAsia="en-US" w:bidi="en-US"/>
        </w:rPr>
        <w:t>m</w:t>
      </w:r>
      <w:r w:rsidRPr="00EB2D57">
        <w:rPr>
          <w:color w:val="auto"/>
          <w:lang w:eastAsia="en-US" w:bidi="en-US"/>
        </w:rPr>
        <w:t xml:space="preserve">)-, </w:t>
      </w:r>
      <w:r w:rsidRPr="00EB2D57">
        <w:rPr>
          <w:color w:val="auto"/>
          <w:lang w:val="en-US" w:eastAsia="en-US" w:bidi="en-US"/>
        </w:rPr>
        <w:t>a</w:t>
      </w:r>
      <w:r w:rsidRPr="00EB2D57">
        <w:rPr>
          <w:color w:val="auto"/>
          <w:lang w:eastAsia="en-US" w:bidi="en-US"/>
        </w:rPr>
        <w:t xml:space="preserve">- </w:t>
      </w:r>
      <w:r w:rsidRPr="00EB2D57">
        <w:rPr>
          <w:color w:val="auto"/>
        </w:rPr>
        <w:t xml:space="preserve">— имен существительных при помощи суффиксов — </w:t>
      </w:r>
      <w:r w:rsidRPr="00EB2D57">
        <w:rPr>
          <w:color w:val="auto"/>
          <w:lang w:val="en-US" w:eastAsia="en-US" w:bidi="en-US"/>
        </w:rPr>
        <w:t>ta</w:t>
      </w:r>
      <w:r w:rsidRPr="00EB2D57">
        <w:rPr>
          <w:color w:val="auto"/>
          <w:lang w:eastAsia="en-US" w:bidi="en-US"/>
        </w:rPr>
        <w:t xml:space="preserve"> </w:t>
      </w:r>
      <w:r w:rsidRPr="00EB2D57">
        <w:rPr>
          <w:color w:val="auto"/>
        </w:rPr>
        <w:t xml:space="preserve">/- </w:t>
      </w:r>
      <w:r w:rsidRPr="00EB2D57">
        <w:rPr>
          <w:color w:val="auto"/>
          <w:lang w:val="en-US" w:eastAsia="en-US" w:bidi="en-US"/>
        </w:rPr>
        <w:t>isa</w:t>
      </w:r>
      <w:r w:rsidRPr="00EB2D57">
        <w:rPr>
          <w:color w:val="auto"/>
          <w:lang w:eastAsia="en-US" w:bidi="en-US"/>
        </w:rPr>
        <w:t>, -</w:t>
      </w:r>
      <w:r w:rsidRPr="00EB2D57">
        <w:rPr>
          <w:color w:val="auto"/>
          <w:lang w:val="en-US" w:eastAsia="en-US" w:bidi="en-US"/>
        </w:rPr>
        <w:t>ismo</w:t>
      </w:r>
      <w:r w:rsidRPr="00EB2D57">
        <w:rPr>
          <w:color w:val="auto"/>
          <w:lang w:eastAsia="en-US" w:bidi="en-US"/>
        </w:rPr>
        <w:t>, -</w:t>
      </w:r>
      <w:r w:rsidRPr="00EB2D57">
        <w:rPr>
          <w:color w:val="auto"/>
          <w:lang w:val="en-US" w:eastAsia="en-US" w:bidi="en-US"/>
        </w:rPr>
        <w:t>miento</w:t>
      </w:r>
      <w:r w:rsidRPr="00EB2D57">
        <w:rPr>
          <w:color w:val="auto"/>
          <w:lang w:eastAsia="en-US" w:bidi="en-US"/>
        </w:rPr>
        <w:t xml:space="preserve"> </w:t>
      </w:r>
      <w:r w:rsidRPr="00EB2D57">
        <w:rPr>
          <w:color w:val="auto"/>
        </w:rPr>
        <w:t xml:space="preserve">— имен прилагательных при помощи префиксов </w:t>
      </w:r>
      <w:r w:rsidRPr="00EB2D57">
        <w:rPr>
          <w:color w:val="auto"/>
          <w:lang w:val="en-US" w:eastAsia="en-US" w:bidi="en-US"/>
        </w:rPr>
        <w:t>in</w:t>
      </w:r>
      <w:r w:rsidRPr="00EB2D57">
        <w:rPr>
          <w:color w:val="auto"/>
          <w:lang w:eastAsia="en-US" w:bidi="en-US"/>
        </w:rPr>
        <w:t>-/</w:t>
      </w:r>
      <w:r w:rsidRPr="00EB2D57">
        <w:rPr>
          <w:color w:val="auto"/>
          <w:lang w:val="en-US" w:eastAsia="en-US" w:bidi="en-US"/>
        </w:rPr>
        <w:t>im</w:t>
      </w:r>
      <w:r w:rsidRPr="00EB2D57">
        <w:rPr>
          <w:color w:val="auto"/>
          <w:lang w:eastAsia="en-US" w:bidi="en-US"/>
        </w:rPr>
        <w:t xml:space="preserve">-, </w:t>
      </w:r>
      <w:r w:rsidRPr="00EB2D57">
        <w:rPr>
          <w:color w:val="auto"/>
          <w:lang w:val="en-US" w:eastAsia="en-US" w:bidi="en-US"/>
        </w:rPr>
        <w:t>des</w:t>
      </w:r>
      <w:r w:rsidRPr="00EB2D57">
        <w:rPr>
          <w:color w:val="auto"/>
          <w:lang w:eastAsia="en-US" w:bidi="en-US"/>
        </w:rPr>
        <w:t>-/</w:t>
      </w:r>
      <w:r w:rsidRPr="00EB2D57">
        <w:rPr>
          <w:color w:val="auto"/>
          <w:lang w:val="en-US" w:eastAsia="en-US" w:bidi="en-US"/>
        </w:rPr>
        <w:t>dis</w:t>
      </w:r>
    </w:p>
    <w:p w14:paraId="24618325" w14:textId="77777777" w:rsidR="00A57638" w:rsidRPr="00EB2D57" w:rsidRDefault="00E235EB" w:rsidP="00D760ED">
      <w:pPr>
        <w:pStyle w:val="13"/>
        <w:ind w:firstLine="238"/>
        <w:jc w:val="both"/>
        <w:rPr>
          <w:color w:val="auto"/>
        </w:rPr>
      </w:pPr>
      <w:r w:rsidRPr="00EB2D57">
        <w:rPr>
          <w:color w:val="auto"/>
        </w:rPr>
        <w:t xml:space="preserve">Распознавать и образовывать родственные слова с использованием конверсии: -образование имен существительных от инфинитива глагола (субстантивация: </w:t>
      </w:r>
      <w:r w:rsidRPr="00EB2D57">
        <w:rPr>
          <w:color w:val="auto"/>
          <w:lang w:val="en-US" w:eastAsia="en-US" w:bidi="en-US"/>
        </w:rPr>
        <w:t>el</w:t>
      </w:r>
      <w:r w:rsidRPr="00EB2D57">
        <w:rPr>
          <w:color w:val="auto"/>
          <w:lang w:eastAsia="en-US" w:bidi="en-US"/>
        </w:rPr>
        <w:t xml:space="preserve"> </w:t>
      </w:r>
      <w:r w:rsidRPr="00EB2D57">
        <w:rPr>
          <w:color w:val="auto"/>
          <w:lang w:val="en-US" w:eastAsia="en-US" w:bidi="en-US"/>
        </w:rPr>
        <w:t>ser</w:t>
      </w:r>
      <w:r w:rsidRPr="00EB2D57">
        <w:rPr>
          <w:color w:val="auto"/>
          <w:lang w:eastAsia="en-US" w:bidi="en-US"/>
        </w:rPr>
        <w:t xml:space="preserve">, </w:t>
      </w:r>
      <w:r w:rsidRPr="00EB2D57">
        <w:rPr>
          <w:color w:val="auto"/>
          <w:lang w:val="en-US" w:eastAsia="en-US" w:bidi="en-US"/>
        </w:rPr>
        <w:t>el</w:t>
      </w:r>
      <w:r w:rsidRPr="00EB2D57">
        <w:rPr>
          <w:color w:val="auto"/>
          <w:lang w:eastAsia="en-US" w:bidi="en-US"/>
        </w:rPr>
        <w:t xml:space="preserve"> </w:t>
      </w:r>
      <w:r w:rsidRPr="00EB2D57">
        <w:rPr>
          <w:color w:val="auto"/>
          <w:lang w:val="en-US" w:eastAsia="en-US" w:bidi="en-US"/>
        </w:rPr>
        <w:t>poder</w:t>
      </w:r>
      <w:r w:rsidRPr="00EB2D57">
        <w:rPr>
          <w:color w:val="auto"/>
          <w:lang w:eastAsia="en-US" w:bidi="en-US"/>
        </w:rPr>
        <w:t xml:space="preserve">, </w:t>
      </w:r>
      <w:r w:rsidRPr="00EB2D57">
        <w:rPr>
          <w:color w:val="auto"/>
          <w:lang w:val="en-US" w:eastAsia="en-US" w:bidi="en-US"/>
        </w:rPr>
        <w:t>el</w:t>
      </w:r>
      <w:r w:rsidRPr="00EB2D57">
        <w:rPr>
          <w:color w:val="auto"/>
          <w:lang w:eastAsia="en-US" w:bidi="en-US"/>
        </w:rPr>
        <w:t xml:space="preserve"> </w:t>
      </w:r>
      <w:r w:rsidRPr="00EB2D57">
        <w:rPr>
          <w:color w:val="auto"/>
          <w:lang w:val="en-US" w:eastAsia="en-US" w:bidi="en-US"/>
        </w:rPr>
        <w:t>deber</w:t>
      </w:r>
      <w:r w:rsidRPr="00EB2D57">
        <w:rPr>
          <w:color w:val="auto"/>
          <w:lang w:eastAsia="en-US" w:bidi="en-US"/>
        </w:rPr>
        <w:t>)</w:t>
      </w:r>
    </w:p>
    <w:p w14:paraId="4BF0FA68" w14:textId="77777777" w:rsidR="00A57638" w:rsidRPr="00EB2D57" w:rsidRDefault="00E235EB" w:rsidP="00D760ED">
      <w:pPr>
        <w:pStyle w:val="13"/>
        <w:ind w:firstLine="238"/>
        <w:jc w:val="both"/>
        <w:rPr>
          <w:color w:val="auto"/>
        </w:rPr>
      </w:pPr>
      <w:r w:rsidRPr="00EB2D57">
        <w:rPr>
          <w:i/>
          <w:iCs/>
          <w:color w:val="auto"/>
        </w:rPr>
        <w:t>распознавать</w:t>
      </w:r>
      <w:r w:rsidRPr="00EB2D57">
        <w:rPr>
          <w:color w:val="auto"/>
        </w:rPr>
        <w:t xml:space="preserve"> в звучащем и письменном тексте и употреблять в устной и письменной речи изученные многозначные лексические единицы, синонимы, антонимы, интернациональные слова, сокращения, аббревиатуры и речевые клише;</w:t>
      </w:r>
    </w:p>
    <w:p w14:paraId="76C34B0F" w14:textId="77777777" w:rsidR="00A57638" w:rsidRPr="00EB2D57" w:rsidRDefault="00E235EB" w:rsidP="00D760ED">
      <w:pPr>
        <w:pStyle w:val="13"/>
        <w:ind w:firstLine="238"/>
        <w:jc w:val="both"/>
        <w:rPr>
          <w:color w:val="auto"/>
        </w:rPr>
      </w:pPr>
      <w:r w:rsidRPr="00EB2D57">
        <w:rPr>
          <w:i/>
          <w:iCs/>
          <w:color w:val="auto"/>
        </w:rPr>
        <w:t>распознавать</w:t>
      </w:r>
      <w:r w:rsidRPr="00EB2D57">
        <w:rPr>
          <w:color w:val="auto"/>
        </w:rPr>
        <w:t xml:space="preserve"> в звучащем и письменном тексте и употреблять в устной и письменной речи различные средства связи для обеспечения логичности и целостности высказывания;</w:t>
      </w:r>
    </w:p>
    <w:p w14:paraId="3D237224" w14:textId="77777777" w:rsidR="00A57638" w:rsidRPr="00EB2D57" w:rsidRDefault="00E235EB" w:rsidP="000B3370">
      <w:pPr>
        <w:pStyle w:val="13"/>
        <w:numPr>
          <w:ilvl w:val="0"/>
          <w:numId w:val="76"/>
        </w:numPr>
        <w:tabs>
          <w:tab w:val="left" w:pos="538"/>
        </w:tabs>
        <w:ind w:firstLine="238"/>
        <w:jc w:val="both"/>
        <w:rPr>
          <w:color w:val="auto"/>
        </w:rPr>
      </w:pPr>
      <w:r w:rsidRPr="00EB2D57">
        <w:rPr>
          <w:i/>
          <w:iCs/>
          <w:color w:val="auto"/>
        </w:rPr>
        <w:t>знать и понимать</w:t>
      </w:r>
      <w:r w:rsidRPr="00EB2D57">
        <w:rPr>
          <w:color w:val="auto"/>
        </w:rPr>
        <w:t xml:space="preserve"> особенности структуры различных коммуникативных типов предложений испанского языка;</w:t>
      </w:r>
    </w:p>
    <w:p w14:paraId="13DE93F1" w14:textId="77777777" w:rsidR="00A57638" w:rsidRPr="00EB2D57" w:rsidRDefault="00E235EB" w:rsidP="00D760ED">
      <w:pPr>
        <w:pStyle w:val="13"/>
        <w:ind w:firstLine="238"/>
        <w:jc w:val="both"/>
        <w:rPr>
          <w:color w:val="auto"/>
        </w:rPr>
      </w:pPr>
      <w:r w:rsidRPr="00EB2D57">
        <w:rPr>
          <w:i/>
          <w:iCs/>
          <w:color w:val="auto"/>
        </w:rPr>
        <w:t>распознавать</w:t>
      </w:r>
      <w:r w:rsidRPr="00EB2D57">
        <w:rPr>
          <w:color w:val="auto"/>
        </w:rPr>
        <w:t xml:space="preserve"> в письменном и звучащем тексте и употреблять в устной и письменной речи:</w:t>
      </w:r>
    </w:p>
    <w:p w14:paraId="5CDE3541" w14:textId="77777777" w:rsidR="00A57638" w:rsidRPr="00EB2D57" w:rsidRDefault="00E235EB" w:rsidP="00D760ED">
      <w:pPr>
        <w:pStyle w:val="13"/>
        <w:ind w:firstLine="238"/>
        <w:jc w:val="both"/>
        <w:rPr>
          <w:color w:val="auto"/>
        </w:rPr>
      </w:pPr>
      <w:r w:rsidRPr="00EB2D57">
        <w:rPr>
          <w:color w:val="auto"/>
        </w:rPr>
        <w:t xml:space="preserve">Распознавать в звучащем и письменном тексте и употреблять в устной и письменной речи инверсионного порядка слов (прямое и косвенное дополнение) в повествовательном предложении </w:t>
      </w:r>
      <w:r w:rsidRPr="00EB2D57">
        <w:rPr>
          <w:color w:val="auto"/>
          <w:lang w:eastAsia="en-US" w:bidi="en-US"/>
        </w:rPr>
        <w:t>(</w:t>
      </w:r>
      <w:r w:rsidRPr="00EB2D57">
        <w:rPr>
          <w:color w:val="auto"/>
          <w:lang w:val="en-US" w:eastAsia="en-US" w:bidi="en-US"/>
        </w:rPr>
        <w:t>Esta</w:t>
      </w:r>
      <w:r w:rsidRPr="00EB2D57">
        <w:rPr>
          <w:color w:val="auto"/>
          <w:lang w:eastAsia="en-US" w:bidi="en-US"/>
        </w:rPr>
        <w:t xml:space="preserve"> </w:t>
      </w:r>
      <w:r w:rsidRPr="00EB2D57">
        <w:rPr>
          <w:color w:val="auto"/>
          <w:lang w:val="en-US" w:eastAsia="en-US" w:bidi="en-US"/>
        </w:rPr>
        <w:t>fruta</w:t>
      </w:r>
      <w:r w:rsidRPr="00EB2D57">
        <w:rPr>
          <w:color w:val="auto"/>
          <w:lang w:eastAsia="en-US" w:bidi="en-US"/>
        </w:rPr>
        <w:t xml:space="preserve"> </w:t>
      </w:r>
      <w:r w:rsidRPr="00EB2D57">
        <w:rPr>
          <w:color w:val="auto"/>
          <w:lang w:val="en-US" w:eastAsia="en-US" w:bidi="en-US"/>
        </w:rPr>
        <w:t>la</w:t>
      </w:r>
      <w:r w:rsidRPr="00EB2D57">
        <w:rPr>
          <w:color w:val="auto"/>
          <w:lang w:eastAsia="en-US" w:bidi="en-US"/>
        </w:rPr>
        <w:t xml:space="preserve"> </w:t>
      </w:r>
      <w:r w:rsidRPr="00EB2D57">
        <w:rPr>
          <w:color w:val="auto"/>
          <w:lang w:val="en-US" w:eastAsia="en-US" w:bidi="en-US"/>
        </w:rPr>
        <w:t>acabo</w:t>
      </w:r>
      <w:r w:rsidRPr="00EB2D57">
        <w:rPr>
          <w:color w:val="auto"/>
          <w:lang w:eastAsia="en-US" w:bidi="en-US"/>
        </w:rPr>
        <w:t xml:space="preserve"> </w:t>
      </w:r>
      <w:r w:rsidRPr="00EB2D57">
        <w:rPr>
          <w:color w:val="auto"/>
          <w:lang w:val="en-US" w:eastAsia="en-US" w:bidi="en-US"/>
        </w:rPr>
        <w:t>de</w:t>
      </w:r>
      <w:r w:rsidRPr="00EB2D57">
        <w:rPr>
          <w:color w:val="auto"/>
          <w:lang w:eastAsia="en-US" w:bidi="en-US"/>
        </w:rPr>
        <w:t xml:space="preserve"> </w:t>
      </w:r>
      <w:r w:rsidRPr="00EB2D57">
        <w:rPr>
          <w:color w:val="auto"/>
          <w:lang w:val="en-US" w:eastAsia="en-US" w:bidi="en-US"/>
        </w:rPr>
        <w:t>comprar</w:t>
      </w:r>
      <w:r w:rsidRPr="00EB2D57">
        <w:rPr>
          <w:color w:val="auto"/>
          <w:lang w:eastAsia="en-US" w:bidi="en-US"/>
        </w:rPr>
        <w:t xml:space="preserve"> </w:t>
      </w:r>
      <w:r w:rsidRPr="00EB2D57">
        <w:rPr>
          <w:color w:val="auto"/>
          <w:lang w:val="en-US" w:eastAsia="en-US" w:bidi="en-US"/>
        </w:rPr>
        <w:t>en</w:t>
      </w:r>
      <w:r w:rsidRPr="00EB2D57">
        <w:rPr>
          <w:color w:val="auto"/>
          <w:lang w:eastAsia="en-US" w:bidi="en-US"/>
        </w:rPr>
        <w:t xml:space="preserve"> </w:t>
      </w:r>
      <w:r w:rsidRPr="00EB2D57">
        <w:rPr>
          <w:color w:val="auto"/>
          <w:lang w:val="en-US" w:eastAsia="en-US" w:bidi="en-US"/>
        </w:rPr>
        <w:t>el</w:t>
      </w:r>
      <w:r w:rsidRPr="00EB2D57">
        <w:rPr>
          <w:color w:val="auto"/>
          <w:lang w:eastAsia="en-US" w:bidi="en-US"/>
        </w:rPr>
        <w:t xml:space="preserve"> </w:t>
      </w:r>
      <w:r w:rsidRPr="00EB2D57">
        <w:rPr>
          <w:color w:val="auto"/>
          <w:lang w:val="en-US" w:eastAsia="en-US" w:bidi="en-US"/>
        </w:rPr>
        <w:t>mercado</w:t>
      </w:r>
      <w:r w:rsidRPr="00EB2D57">
        <w:rPr>
          <w:color w:val="auto"/>
          <w:lang w:eastAsia="en-US" w:bidi="en-US"/>
        </w:rPr>
        <w:t xml:space="preserve">. </w:t>
      </w:r>
      <w:r w:rsidRPr="00EB2D57">
        <w:rPr>
          <w:color w:val="auto"/>
          <w:lang w:val="en-US" w:eastAsia="en-US" w:bidi="en-US"/>
        </w:rPr>
        <w:t>A</w:t>
      </w:r>
      <w:r w:rsidRPr="00EB2D57">
        <w:rPr>
          <w:color w:val="auto"/>
          <w:lang w:eastAsia="en-US" w:bidi="en-US"/>
        </w:rPr>
        <w:t xml:space="preserve"> </w:t>
      </w:r>
      <w:r w:rsidRPr="00EB2D57">
        <w:rPr>
          <w:color w:val="auto"/>
          <w:lang w:val="en-US" w:eastAsia="en-US" w:bidi="en-US"/>
        </w:rPr>
        <w:t>los</w:t>
      </w:r>
      <w:r w:rsidRPr="00EB2D57">
        <w:rPr>
          <w:color w:val="auto"/>
          <w:lang w:eastAsia="en-US" w:bidi="en-US"/>
        </w:rPr>
        <w:t xml:space="preserve"> </w:t>
      </w:r>
      <w:r w:rsidR="0096474D" w:rsidRPr="00EB2D57">
        <w:rPr>
          <w:color w:val="auto"/>
        </w:rPr>
        <w:t>niños</w:t>
      </w:r>
      <w:r w:rsidR="0096474D" w:rsidRPr="00EB2D57">
        <w:rPr>
          <w:color w:val="auto"/>
          <w:lang w:val="en-US" w:eastAsia="en-US" w:bidi="en-US"/>
        </w:rPr>
        <w:t xml:space="preserve"> </w:t>
      </w:r>
      <w:r w:rsidRPr="00EB2D57">
        <w:rPr>
          <w:color w:val="auto"/>
          <w:lang w:val="en-US" w:eastAsia="en-US" w:bidi="en-US"/>
        </w:rPr>
        <w:t>les</w:t>
      </w:r>
      <w:r w:rsidRPr="00EB2D57">
        <w:rPr>
          <w:color w:val="auto"/>
          <w:lang w:eastAsia="en-US" w:bidi="en-US"/>
        </w:rPr>
        <w:t xml:space="preserve"> </w:t>
      </w:r>
      <w:r w:rsidRPr="00EB2D57">
        <w:rPr>
          <w:color w:val="auto"/>
          <w:lang w:val="en-US" w:eastAsia="en-US" w:bidi="en-US"/>
        </w:rPr>
        <w:t>gustan</w:t>
      </w:r>
      <w:r w:rsidRPr="00EB2D57">
        <w:rPr>
          <w:color w:val="auto"/>
          <w:lang w:eastAsia="en-US" w:bidi="en-US"/>
        </w:rPr>
        <w:t xml:space="preserve"> </w:t>
      </w:r>
      <w:r w:rsidRPr="00EB2D57">
        <w:rPr>
          <w:color w:val="auto"/>
          <w:lang w:val="en-US" w:eastAsia="en-US" w:bidi="en-US"/>
        </w:rPr>
        <w:t>estos</w:t>
      </w:r>
      <w:r w:rsidRPr="00EB2D57">
        <w:rPr>
          <w:color w:val="auto"/>
          <w:lang w:eastAsia="en-US" w:bidi="en-US"/>
        </w:rPr>
        <w:t xml:space="preserve"> </w:t>
      </w:r>
      <w:r w:rsidRPr="00EB2D57">
        <w:rPr>
          <w:color w:val="auto"/>
          <w:lang w:val="en-US" w:eastAsia="en-US" w:bidi="en-US"/>
        </w:rPr>
        <w:t>juguetes</w:t>
      </w:r>
      <w:r w:rsidRPr="00EB2D57">
        <w:rPr>
          <w:color w:val="auto"/>
          <w:lang w:eastAsia="en-US" w:bidi="en-US"/>
        </w:rPr>
        <w:t>.)</w:t>
      </w:r>
    </w:p>
    <w:p w14:paraId="53ADDB00" w14:textId="77777777" w:rsidR="00A57638" w:rsidRPr="00EB2D57" w:rsidRDefault="00E235EB" w:rsidP="000B3370">
      <w:pPr>
        <w:pStyle w:val="13"/>
        <w:numPr>
          <w:ilvl w:val="0"/>
          <w:numId w:val="336"/>
        </w:numPr>
        <w:jc w:val="both"/>
        <w:rPr>
          <w:color w:val="auto"/>
        </w:rPr>
      </w:pPr>
      <w:r w:rsidRPr="00EB2D57">
        <w:rPr>
          <w:color w:val="auto"/>
        </w:rPr>
        <w:t xml:space="preserve">сложносочинённые предложения с сочинительными союзами </w:t>
      </w:r>
      <w:r w:rsidRPr="00EB2D57">
        <w:rPr>
          <w:i/>
          <w:iCs/>
          <w:color w:val="auto"/>
          <w:lang w:val="en-US" w:eastAsia="en-US" w:bidi="en-US"/>
        </w:rPr>
        <w:t>y</w:t>
      </w:r>
      <w:r w:rsidRPr="00EB2D57">
        <w:rPr>
          <w:color w:val="auto"/>
          <w:lang w:eastAsia="en-US" w:bidi="en-US"/>
        </w:rPr>
        <w:t>/</w:t>
      </w:r>
      <w:r w:rsidRPr="00EB2D57">
        <w:rPr>
          <w:i/>
          <w:iCs/>
          <w:color w:val="auto"/>
          <w:lang w:val="en-US" w:eastAsia="en-US" w:bidi="en-US"/>
        </w:rPr>
        <w:t>e</w:t>
      </w:r>
      <w:r w:rsidRPr="00EB2D57">
        <w:rPr>
          <w:color w:val="auto"/>
          <w:lang w:eastAsia="en-US" w:bidi="en-US"/>
        </w:rPr>
        <w:t xml:space="preserve">, </w:t>
      </w:r>
      <w:r w:rsidRPr="00EB2D57">
        <w:rPr>
          <w:i/>
          <w:iCs/>
          <w:color w:val="auto"/>
          <w:lang w:val="en-US" w:eastAsia="en-US" w:bidi="en-US"/>
        </w:rPr>
        <w:t>pero</w:t>
      </w:r>
      <w:r w:rsidRPr="00EB2D57">
        <w:rPr>
          <w:color w:val="auto"/>
          <w:lang w:eastAsia="en-US" w:bidi="en-US"/>
        </w:rPr>
        <w:t xml:space="preserve">, </w:t>
      </w:r>
      <w:r w:rsidRPr="00EB2D57">
        <w:rPr>
          <w:i/>
          <w:iCs/>
          <w:color w:val="auto"/>
          <w:lang w:val="en-US" w:eastAsia="en-US" w:bidi="en-US"/>
        </w:rPr>
        <w:t>o</w:t>
      </w:r>
      <w:r w:rsidRPr="00EB2D57">
        <w:rPr>
          <w:color w:val="auto"/>
          <w:lang w:eastAsia="en-US" w:bidi="en-US"/>
        </w:rPr>
        <w:t>/</w:t>
      </w:r>
      <w:r w:rsidRPr="00EB2D57">
        <w:rPr>
          <w:i/>
          <w:iCs/>
          <w:color w:val="auto"/>
          <w:lang w:val="en-US" w:eastAsia="en-US" w:bidi="en-US"/>
        </w:rPr>
        <w:t>u</w:t>
      </w:r>
      <w:r w:rsidRPr="00EB2D57">
        <w:rPr>
          <w:i/>
          <w:iCs/>
          <w:color w:val="auto"/>
          <w:lang w:eastAsia="en-US" w:bidi="en-US"/>
        </w:rPr>
        <w:t>;</w:t>
      </w:r>
    </w:p>
    <w:p w14:paraId="4FB7676A" w14:textId="77777777" w:rsidR="00A57638" w:rsidRPr="00EB2D57" w:rsidRDefault="00E235EB">
      <w:pPr>
        <w:pStyle w:val="13"/>
        <w:jc w:val="both"/>
        <w:rPr>
          <w:color w:val="auto"/>
        </w:rPr>
      </w:pPr>
      <w:r w:rsidRPr="00EB2D57">
        <w:rPr>
          <w:color w:val="auto"/>
        </w:rPr>
        <w:t xml:space="preserve">Распознавать в звучащем и письменном тексте и употреблять в устной и письменной речи сложноподчиненных определительных предложений с союзами: </w:t>
      </w:r>
      <w:r w:rsidRPr="00EB2D57">
        <w:rPr>
          <w:color w:val="auto"/>
          <w:lang w:val="en-US" w:eastAsia="en-US" w:bidi="en-US"/>
        </w:rPr>
        <w:t>que</w:t>
      </w:r>
      <w:r w:rsidRPr="00EB2D57">
        <w:rPr>
          <w:color w:val="auto"/>
          <w:lang w:eastAsia="en-US" w:bidi="en-US"/>
        </w:rPr>
        <w:t xml:space="preserve">, </w:t>
      </w:r>
      <w:r w:rsidRPr="00EB2D57">
        <w:rPr>
          <w:color w:val="auto"/>
          <w:lang w:val="en-US" w:eastAsia="en-US" w:bidi="en-US"/>
        </w:rPr>
        <w:t>quien</w:t>
      </w:r>
      <w:r w:rsidRPr="00EB2D57">
        <w:rPr>
          <w:color w:val="auto"/>
          <w:lang w:eastAsia="en-US" w:bidi="en-US"/>
        </w:rPr>
        <w:t xml:space="preserve">, </w:t>
      </w:r>
      <w:r w:rsidRPr="00EB2D57">
        <w:rPr>
          <w:color w:val="auto"/>
          <w:lang w:val="en-US" w:eastAsia="en-US" w:bidi="en-US"/>
        </w:rPr>
        <w:t>cuyo</w:t>
      </w:r>
      <w:r w:rsidRPr="00EB2D57">
        <w:rPr>
          <w:color w:val="auto"/>
          <w:lang w:eastAsia="en-US" w:bidi="en-US"/>
        </w:rPr>
        <w:t xml:space="preserve">, </w:t>
      </w:r>
      <w:r w:rsidRPr="00EB2D57">
        <w:rPr>
          <w:color w:val="auto"/>
          <w:lang w:val="en-US" w:eastAsia="en-US" w:bidi="en-US"/>
        </w:rPr>
        <w:t>el</w:t>
      </w:r>
      <w:r w:rsidRPr="00EB2D57">
        <w:rPr>
          <w:color w:val="auto"/>
          <w:lang w:eastAsia="en-US" w:bidi="en-US"/>
        </w:rPr>
        <w:t>/</w:t>
      </w:r>
      <w:r w:rsidRPr="00EB2D57">
        <w:rPr>
          <w:color w:val="auto"/>
          <w:lang w:val="en-US" w:eastAsia="en-US" w:bidi="en-US"/>
        </w:rPr>
        <w:t>la</w:t>
      </w:r>
      <w:r w:rsidRPr="00EB2D57">
        <w:rPr>
          <w:color w:val="auto"/>
          <w:lang w:eastAsia="en-US" w:bidi="en-US"/>
        </w:rPr>
        <w:t xml:space="preserve"> </w:t>
      </w:r>
      <w:r w:rsidRPr="00EB2D57">
        <w:rPr>
          <w:color w:val="auto"/>
          <w:lang w:val="en-US" w:eastAsia="en-US" w:bidi="en-US"/>
        </w:rPr>
        <w:t>que</w:t>
      </w:r>
    </w:p>
    <w:p w14:paraId="4A07343C" w14:textId="77777777" w:rsidR="00A57638" w:rsidRPr="00EB2D57" w:rsidRDefault="00E235EB" w:rsidP="000B3370">
      <w:pPr>
        <w:pStyle w:val="13"/>
        <w:numPr>
          <w:ilvl w:val="0"/>
          <w:numId w:val="337"/>
        </w:numPr>
        <w:jc w:val="both"/>
        <w:rPr>
          <w:color w:val="auto"/>
        </w:rPr>
      </w:pPr>
      <w:r w:rsidRPr="00EB2D57">
        <w:rPr>
          <w:color w:val="auto"/>
        </w:rPr>
        <w:t xml:space="preserve">условные предложения реального </w:t>
      </w:r>
      <w:r w:rsidRPr="00EB2D57">
        <w:rPr>
          <w:color w:val="auto"/>
          <w:lang w:eastAsia="en-US" w:bidi="en-US"/>
        </w:rPr>
        <w:t>(</w:t>
      </w:r>
      <w:r w:rsidRPr="00EB2D57">
        <w:rPr>
          <w:color w:val="auto"/>
          <w:lang w:val="en-US" w:eastAsia="en-US" w:bidi="en-US"/>
        </w:rPr>
        <w:t>I</w:t>
      </w:r>
      <w:r w:rsidRPr="00EB2D57">
        <w:rPr>
          <w:color w:val="auto"/>
          <w:lang w:eastAsia="en-US" w:bidi="en-US"/>
        </w:rPr>
        <w:t xml:space="preserve">) </w:t>
      </w:r>
      <w:r w:rsidRPr="00EB2D57">
        <w:rPr>
          <w:color w:val="auto"/>
        </w:rPr>
        <w:t>типа в плане настоящего и прошедшего времени;</w:t>
      </w:r>
    </w:p>
    <w:p w14:paraId="116BBCC3" w14:textId="77777777" w:rsidR="00A57638" w:rsidRPr="00EB2D57" w:rsidRDefault="00E235EB" w:rsidP="000B3370">
      <w:pPr>
        <w:pStyle w:val="13"/>
        <w:numPr>
          <w:ilvl w:val="0"/>
          <w:numId w:val="337"/>
        </w:numPr>
        <w:jc w:val="both"/>
        <w:rPr>
          <w:color w:val="auto"/>
        </w:rPr>
      </w:pPr>
      <w:r w:rsidRPr="00EB2D57">
        <w:rPr>
          <w:color w:val="auto"/>
        </w:rPr>
        <w:t>косвенная речь в утвердительных и вопросительных предложениях в настоящем и прошедшем времени; согласование времён в рамках сложного предложения в плане настоящего и прошедшего времени;</w:t>
      </w:r>
    </w:p>
    <w:p w14:paraId="6D354BF2" w14:textId="77777777" w:rsidR="00A57638" w:rsidRPr="00EB2D57" w:rsidRDefault="00E235EB" w:rsidP="000B3370">
      <w:pPr>
        <w:pStyle w:val="13"/>
        <w:numPr>
          <w:ilvl w:val="0"/>
          <w:numId w:val="337"/>
        </w:numPr>
        <w:jc w:val="both"/>
        <w:rPr>
          <w:color w:val="auto"/>
        </w:rPr>
      </w:pPr>
      <w:r w:rsidRPr="00EB2D57">
        <w:rPr>
          <w:color w:val="auto"/>
        </w:rPr>
        <w:t xml:space="preserve">наиболее употребительные регулярные и нерегулярные глаголы во временных формах действительного залога изъявительного наклонения </w:t>
      </w:r>
      <w:r w:rsidR="0096474D" w:rsidRPr="00EB2D57">
        <w:rPr>
          <w:color w:val="auto"/>
        </w:rPr>
        <w:t xml:space="preserve">(Presente, Pretérito Perfecto Compuesto, Futuro Imperfecto, Pretérito Indefinido, Pretérito Imperfecto, Pretérito Pluscuamperfeсto, Condicional Simple </w:t>
      </w:r>
      <w:r w:rsidRPr="00EB2D57">
        <w:rPr>
          <w:color w:val="auto"/>
        </w:rPr>
        <w:t>с временным значением будущего действия в плане прошедшего);</w:t>
      </w:r>
    </w:p>
    <w:p w14:paraId="30AF6B37" w14:textId="77777777" w:rsidR="00A57638" w:rsidRPr="00EB2D57" w:rsidRDefault="00E235EB" w:rsidP="000B3370">
      <w:pPr>
        <w:pStyle w:val="13"/>
        <w:numPr>
          <w:ilvl w:val="0"/>
          <w:numId w:val="337"/>
        </w:numPr>
        <w:jc w:val="both"/>
        <w:rPr>
          <w:color w:val="auto"/>
        </w:rPr>
      </w:pPr>
      <w:r w:rsidRPr="00EB2D57">
        <w:rPr>
          <w:color w:val="auto"/>
        </w:rPr>
        <w:t xml:space="preserve">наиболее употребительные регулярные и нерегулярные глаголы во </w:t>
      </w:r>
      <w:r w:rsidRPr="00EB2D57">
        <w:rPr>
          <w:color w:val="auto"/>
        </w:rPr>
        <w:lastRenderedPageBreak/>
        <w:t xml:space="preserve">временных формах сослагательного наклонения </w:t>
      </w:r>
      <w:r w:rsidRPr="00EB2D57">
        <w:rPr>
          <w:color w:val="auto"/>
          <w:lang w:eastAsia="en-US" w:bidi="en-US"/>
        </w:rPr>
        <w:t>(</w:t>
      </w:r>
      <w:r w:rsidRPr="00EB2D57">
        <w:rPr>
          <w:color w:val="auto"/>
          <w:lang w:val="en-US" w:eastAsia="en-US" w:bidi="en-US"/>
        </w:rPr>
        <w:t>Presente</w:t>
      </w:r>
      <w:r w:rsidRPr="00EB2D57">
        <w:rPr>
          <w:color w:val="auto"/>
          <w:lang w:eastAsia="en-US" w:bidi="en-US"/>
        </w:rPr>
        <w:t xml:space="preserve"> </w:t>
      </w:r>
      <w:r w:rsidRPr="00EB2D57">
        <w:rPr>
          <w:color w:val="auto"/>
          <w:lang w:val="en-US" w:eastAsia="en-US" w:bidi="en-US"/>
        </w:rPr>
        <w:t>de</w:t>
      </w:r>
      <w:r w:rsidRPr="00EB2D57">
        <w:rPr>
          <w:color w:val="auto"/>
          <w:lang w:eastAsia="en-US" w:bidi="en-US"/>
        </w:rPr>
        <w:t xml:space="preserve"> </w:t>
      </w:r>
      <w:r w:rsidRPr="00EB2D57">
        <w:rPr>
          <w:color w:val="auto"/>
          <w:lang w:val="en-US" w:eastAsia="en-US" w:bidi="en-US"/>
        </w:rPr>
        <w:t>Subjuntivo</w:t>
      </w:r>
      <w:r w:rsidRPr="00EB2D57">
        <w:rPr>
          <w:color w:val="auto"/>
          <w:lang w:eastAsia="en-US" w:bidi="en-US"/>
        </w:rPr>
        <w:t xml:space="preserve">) </w:t>
      </w:r>
      <w:r w:rsidRPr="00EB2D57">
        <w:rPr>
          <w:color w:val="auto"/>
        </w:rPr>
        <w:t xml:space="preserve">в простом предложении после наречий </w:t>
      </w:r>
      <w:r w:rsidR="0096474D" w:rsidRPr="00EB2D57">
        <w:rPr>
          <w:i/>
          <w:color w:val="auto"/>
        </w:rPr>
        <w:t>quizá</w:t>
      </w:r>
      <w:r w:rsidRPr="00EB2D57">
        <w:rPr>
          <w:i/>
          <w:iCs/>
          <w:color w:val="auto"/>
          <w:lang w:eastAsia="en-US" w:bidi="en-US"/>
        </w:rPr>
        <w:t>(</w:t>
      </w:r>
      <w:r w:rsidRPr="00EB2D57">
        <w:rPr>
          <w:i/>
          <w:iCs/>
          <w:color w:val="auto"/>
          <w:lang w:val="en-US" w:eastAsia="en-US" w:bidi="en-US"/>
        </w:rPr>
        <w:t>s</w:t>
      </w:r>
      <w:r w:rsidRPr="00EB2D57">
        <w:rPr>
          <w:i/>
          <w:iCs/>
          <w:color w:val="auto"/>
          <w:lang w:eastAsia="en-US" w:bidi="en-US"/>
        </w:rPr>
        <w:t xml:space="preserve">), </w:t>
      </w:r>
      <w:r w:rsidRPr="00EB2D57">
        <w:rPr>
          <w:i/>
          <w:iCs/>
          <w:color w:val="auto"/>
          <w:lang w:val="en-US" w:eastAsia="en-US" w:bidi="en-US"/>
        </w:rPr>
        <w:t>tal</w:t>
      </w:r>
      <w:r w:rsidRPr="00EB2D57">
        <w:rPr>
          <w:i/>
          <w:iCs/>
          <w:color w:val="auto"/>
          <w:lang w:eastAsia="en-US" w:bidi="en-US"/>
        </w:rPr>
        <w:t xml:space="preserve"> </w:t>
      </w:r>
      <w:r w:rsidRPr="00EB2D57">
        <w:rPr>
          <w:i/>
          <w:iCs/>
          <w:color w:val="auto"/>
          <w:lang w:val="en-US" w:eastAsia="en-US" w:bidi="en-US"/>
        </w:rPr>
        <w:t>vez</w:t>
      </w:r>
      <w:r w:rsidRPr="00EB2D57">
        <w:rPr>
          <w:i/>
          <w:iCs/>
          <w:color w:val="auto"/>
          <w:lang w:eastAsia="en-US" w:bidi="en-US"/>
        </w:rPr>
        <w:t xml:space="preserve">, </w:t>
      </w:r>
      <w:r w:rsidRPr="00EB2D57">
        <w:rPr>
          <w:i/>
          <w:iCs/>
          <w:color w:val="auto"/>
          <w:lang w:val="en-US" w:eastAsia="en-US" w:bidi="en-US"/>
        </w:rPr>
        <w:t>acaso</w:t>
      </w:r>
      <w:r w:rsidRPr="00EB2D57">
        <w:rPr>
          <w:color w:val="auto"/>
          <w:lang w:eastAsia="en-US" w:bidi="en-US"/>
        </w:rPr>
        <w:t xml:space="preserve">, </w:t>
      </w:r>
      <w:r w:rsidRPr="00EB2D57">
        <w:rPr>
          <w:color w:val="auto"/>
        </w:rPr>
        <w:t xml:space="preserve">междометия </w:t>
      </w:r>
      <w:r w:rsidR="0096474D" w:rsidRPr="00EB2D57">
        <w:rPr>
          <w:i/>
          <w:color w:val="auto"/>
        </w:rPr>
        <w:t>ojalá</w:t>
      </w:r>
      <w:r w:rsidRPr="00EB2D57">
        <w:rPr>
          <w:i/>
          <w:iCs/>
          <w:color w:val="auto"/>
          <w:lang w:eastAsia="en-US" w:bidi="en-US"/>
        </w:rPr>
        <w:t>,</w:t>
      </w:r>
      <w:r w:rsidRPr="00EB2D57">
        <w:rPr>
          <w:color w:val="auto"/>
          <w:lang w:eastAsia="en-US" w:bidi="en-US"/>
        </w:rPr>
        <w:t xml:space="preserve"> </w:t>
      </w:r>
      <w:r w:rsidRPr="00EB2D57">
        <w:rPr>
          <w:color w:val="auto"/>
        </w:rPr>
        <w:t xml:space="preserve">и частицы </w:t>
      </w:r>
      <w:r w:rsidRPr="00EB2D57">
        <w:rPr>
          <w:i/>
          <w:iCs/>
          <w:color w:val="auto"/>
          <w:lang w:val="en-US" w:eastAsia="en-US" w:bidi="en-US"/>
        </w:rPr>
        <w:t>que</w:t>
      </w:r>
      <w:r w:rsidRPr="00EB2D57">
        <w:rPr>
          <w:color w:val="auto"/>
          <w:lang w:eastAsia="en-US" w:bidi="en-US"/>
        </w:rPr>
        <w:t xml:space="preserve">; </w:t>
      </w:r>
      <w:r w:rsidRPr="00EB2D57">
        <w:rPr>
          <w:color w:val="auto"/>
        </w:rPr>
        <w:t xml:space="preserve">в придаточных предложениях подлежащных и дополнительных с союзом </w:t>
      </w:r>
      <w:r w:rsidRPr="00EB2D57">
        <w:rPr>
          <w:i/>
          <w:iCs/>
          <w:color w:val="auto"/>
          <w:lang w:val="en-US" w:eastAsia="en-US" w:bidi="en-US"/>
        </w:rPr>
        <w:t>que</w:t>
      </w:r>
      <w:r w:rsidRPr="00EB2D57">
        <w:rPr>
          <w:color w:val="auto"/>
          <w:lang w:eastAsia="en-US" w:bidi="en-US"/>
        </w:rPr>
        <w:t xml:space="preserve"> </w:t>
      </w:r>
      <w:r w:rsidRPr="00EB2D57">
        <w:rPr>
          <w:color w:val="auto"/>
        </w:rPr>
        <w:t xml:space="preserve">после выражений и глаголов волеизъявления, сомнения, эмоции; в придаточных предложениях цели после союза </w:t>
      </w:r>
      <w:r w:rsidRPr="00EB2D57">
        <w:rPr>
          <w:i/>
          <w:iCs/>
          <w:color w:val="auto"/>
          <w:lang w:val="en-US" w:eastAsia="en-US" w:bidi="en-US"/>
        </w:rPr>
        <w:t>para</w:t>
      </w:r>
      <w:r w:rsidRPr="00EB2D57">
        <w:rPr>
          <w:i/>
          <w:iCs/>
          <w:color w:val="auto"/>
          <w:lang w:eastAsia="en-US" w:bidi="en-US"/>
        </w:rPr>
        <w:t xml:space="preserve"> </w:t>
      </w:r>
      <w:r w:rsidRPr="00EB2D57">
        <w:rPr>
          <w:i/>
          <w:iCs/>
          <w:color w:val="auto"/>
          <w:lang w:val="en-US" w:eastAsia="en-US" w:bidi="en-US"/>
        </w:rPr>
        <w:t>que</w:t>
      </w:r>
      <w:r w:rsidRPr="00EB2D57">
        <w:rPr>
          <w:i/>
          <w:iCs/>
          <w:color w:val="auto"/>
          <w:lang w:eastAsia="en-US" w:bidi="en-US"/>
        </w:rPr>
        <w:t>;</w:t>
      </w:r>
    </w:p>
    <w:p w14:paraId="54B0F0D3" w14:textId="77777777" w:rsidR="00A57638" w:rsidRPr="00EB2D57" w:rsidRDefault="00E235EB" w:rsidP="000B3370">
      <w:pPr>
        <w:pStyle w:val="13"/>
        <w:numPr>
          <w:ilvl w:val="0"/>
          <w:numId w:val="337"/>
        </w:numPr>
        <w:jc w:val="both"/>
        <w:rPr>
          <w:color w:val="auto"/>
        </w:rPr>
      </w:pPr>
      <w:r w:rsidRPr="00EB2D57">
        <w:rPr>
          <w:color w:val="auto"/>
        </w:rPr>
        <w:t>наиболее употребительные регулярные и нерегулярные глаголы в повелительном наклонении (в утвердительной и отрицательной форме);</w:t>
      </w:r>
    </w:p>
    <w:p w14:paraId="2313B24F" w14:textId="77777777" w:rsidR="00A57638" w:rsidRPr="00EB2D57" w:rsidRDefault="00E235EB" w:rsidP="000B3370">
      <w:pPr>
        <w:pStyle w:val="13"/>
        <w:numPr>
          <w:ilvl w:val="0"/>
          <w:numId w:val="337"/>
        </w:numPr>
        <w:jc w:val="both"/>
        <w:rPr>
          <w:color w:val="auto"/>
        </w:rPr>
      </w:pPr>
      <w:r w:rsidRPr="00EB2D57">
        <w:rPr>
          <w:color w:val="auto"/>
        </w:rPr>
        <w:t xml:space="preserve">наиболее употребительные регулярные и нерегулярные возвратные глаголы вo временных формах действительного залога изъявительного наклонения, в настоящем времени сослагательного наклонения </w:t>
      </w:r>
      <w:r w:rsidRPr="00EB2D57">
        <w:rPr>
          <w:color w:val="auto"/>
          <w:lang w:val="en-US" w:eastAsia="en-US" w:bidi="en-US"/>
        </w:rPr>
        <w:t>Presente</w:t>
      </w:r>
      <w:r w:rsidRPr="00EB2D57">
        <w:rPr>
          <w:color w:val="auto"/>
          <w:lang w:eastAsia="en-US" w:bidi="en-US"/>
        </w:rPr>
        <w:t xml:space="preserve"> </w:t>
      </w:r>
      <w:r w:rsidRPr="00EB2D57">
        <w:rPr>
          <w:color w:val="auto"/>
          <w:lang w:val="en-US" w:eastAsia="en-US" w:bidi="en-US"/>
        </w:rPr>
        <w:t>de</w:t>
      </w:r>
      <w:r w:rsidRPr="00EB2D57">
        <w:rPr>
          <w:color w:val="auto"/>
          <w:lang w:eastAsia="en-US" w:bidi="en-US"/>
        </w:rPr>
        <w:t xml:space="preserve"> </w:t>
      </w:r>
      <w:r w:rsidRPr="00EB2D57">
        <w:rPr>
          <w:color w:val="auto"/>
          <w:lang w:val="en-US" w:eastAsia="en-US" w:bidi="en-US"/>
        </w:rPr>
        <w:t>Subjuntivo</w:t>
      </w:r>
      <w:r w:rsidRPr="00EB2D57">
        <w:rPr>
          <w:color w:val="auto"/>
          <w:lang w:eastAsia="en-US" w:bidi="en-US"/>
        </w:rPr>
        <w:t xml:space="preserve"> </w:t>
      </w:r>
      <w:r w:rsidRPr="00EB2D57">
        <w:rPr>
          <w:color w:val="auto"/>
        </w:rPr>
        <w:t>и в утвердительной и отрицательной форме повелительного наклонения;</w:t>
      </w:r>
    </w:p>
    <w:p w14:paraId="45AC4A81" w14:textId="77777777" w:rsidR="00A57638" w:rsidRPr="00EB2D57" w:rsidRDefault="00E235EB" w:rsidP="000B3370">
      <w:pPr>
        <w:pStyle w:val="13"/>
        <w:numPr>
          <w:ilvl w:val="0"/>
          <w:numId w:val="337"/>
        </w:numPr>
        <w:jc w:val="both"/>
        <w:rPr>
          <w:color w:val="auto"/>
        </w:rPr>
      </w:pPr>
      <w:r w:rsidRPr="00EB2D57">
        <w:rPr>
          <w:color w:val="auto"/>
        </w:rPr>
        <w:t xml:space="preserve">наиболее употребительные регулярные и нерегулярные глаголы в причастной форме страдательного залога в конструкции </w:t>
      </w:r>
      <w:r w:rsidRPr="00EB2D57">
        <w:rPr>
          <w:color w:val="auto"/>
          <w:lang w:val="en-US" w:eastAsia="en-US" w:bidi="en-US"/>
        </w:rPr>
        <w:t>ser</w:t>
      </w:r>
      <w:r w:rsidRPr="00EB2D57">
        <w:rPr>
          <w:color w:val="auto"/>
          <w:lang w:eastAsia="en-US" w:bidi="en-US"/>
        </w:rPr>
        <w:t xml:space="preserve"> </w:t>
      </w:r>
      <w:r w:rsidRPr="00EB2D57">
        <w:rPr>
          <w:color w:val="auto"/>
        </w:rPr>
        <w:t xml:space="preserve">+ </w:t>
      </w:r>
      <w:r w:rsidRPr="00EB2D57">
        <w:rPr>
          <w:color w:val="auto"/>
          <w:lang w:val="en-US" w:eastAsia="en-US" w:bidi="en-US"/>
        </w:rPr>
        <w:t>participio</w:t>
      </w:r>
      <w:r w:rsidRPr="00EB2D57">
        <w:rPr>
          <w:color w:val="auto"/>
          <w:lang w:eastAsia="en-US" w:bidi="en-US"/>
        </w:rPr>
        <w:t xml:space="preserve"> </w:t>
      </w:r>
      <w:r w:rsidRPr="00EB2D57">
        <w:rPr>
          <w:color w:val="auto"/>
        </w:rPr>
        <w:t xml:space="preserve">и в местоименной форме страдательного залога </w:t>
      </w:r>
      <w:r w:rsidRPr="00EB2D57">
        <w:rPr>
          <w:color w:val="auto"/>
          <w:lang w:val="en-US" w:eastAsia="en-US" w:bidi="en-US"/>
        </w:rPr>
        <w:t>voz</w:t>
      </w:r>
      <w:r w:rsidRPr="00EB2D57">
        <w:rPr>
          <w:color w:val="auto"/>
          <w:lang w:eastAsia="en-US" w:bidi="en-US"/>
        </w:rPr>
        <w:t xml:space="preserve"> </w:t>
      </w:r>
      <w:r w:rsidRPr="00EB2D57">
        <w:rPr>
          <w:color w:val="auto"/>
          <w:lang w:val="en-US" w:eastAsia="en-US" w:bidi="en-US"/>
        </w:rPr>
        <w:t>pasiva</w:t>
      </w:r>
      <w:r w:rsidRPr="00EB2D57">
        <w:rPr>
          <w:color w:val="auto"/>
          <w:lang w:eastAsia="en-US" w:bidi="en-US"/>
        </w:rPr>
        <w:t xml:space="preserve"> </w:t>
      </w:r>
      <w:r w:rsidRPr="00EB2D57">
        <w:rPr>
          <w:color w:val="auto"/>
          <w:lang w:val="en-US" w:eastAsia="en-US" w:bidi="en-US"/>
        </w:rPr>
        <w:t>refleja</w:t>
      </w:r>
      <w:r w:rsidRPr="00EB2D57">
        <w:rPr>
          <w:color w:val="auto"/>
          <w:lang w:eastAsia="en-US" w:bidi="en-US"/>
        </w:rPr>
        <w:t>;</w:t>
      </w:r>
    </w:p>
    <w:p w14:paraId="7DB30D7A" w14:textId="77777777" w:rsidR="00A57638" w:rsidRPr="00EB2D57" w:rsidRDefault="00E235EB" w:rsidP="000B3370">
      <w:pPr>
        <w:pStyle w:val="13"/>
        <w:numPr>
          <w:ilvl w:val="0"/>
          <w:numId w:val="337"/>
        </w:numPr>
        <w:jc w:val="both"/>
        <w:rPr>
          <w:color w:val="auto"/>
        </w:rPr>
      </w:pPr>
      <w:r w:rsidRPr="00EB2D57">
        <w:rPr>
          <w:color w:val="auto"/>
        </w:rPr>
        <w:t xml:space="preserve">глаголы </w:t>
      </w:r>
      <w:r w:rsidRPr="00EB2D57">
        <w:rPr>
          <w:i/>
          <w:iCs/>
          <w:color w:val="auto"/>
          <w:lang w:val="en-US" w:eastAsia="en-US" w:bidi="en-US"/>
        </w:rPr>
        <w:t>ser</w:t>
      </w:r>
      <w:r w:rsidRPr="00EB2D57">
        <w:rPr>
          <w:color w:val="auto"/>
          <w:lang w:eastAsia="en-US" w:bidi="en-US"/>
        </w:rPr>
        <w:t>/</w:t>
      </w:r>
      <w:r w:rsidRPr="00EB2D57">
        <w:rPr>
          <w:i/>
          <w:iCs/>
          <w:color w:val="auto"/>
          <w:lang w:val="en-US" w:eastAsia="en-US" w:bidi="en-US"/>
        </w:rPr>
        <w:t>estar</w:t>
      </w:r>
      <w:r w:rsidRPr="00EB2D57">
        <w:rPr>
          <w:color w:val="auto"/>
          <w:lang w:eastAsia="en-US" w:bidi="en-US"/>
        </w:rPr>
        <w:t xml:space="preserve"> </w:t>
      </w:r>
      <w:r w:rsidRPr="00EB2D57">
        <w:rPr>
          <w:color w:val="auto"/>
        </w:rPr>
        <w:t>с прилагательными;</w:t>
      </w:r>
    </w:p>
    <w:p w14:paraId="5919009F" w14:textId="77777777" w:rsidR="00A57638" w:rsidRPr="00EB2D57" w:rsidRDefault="00E235EB" w:rsidP="000B3370">
      <w:pPr>
        <w:pStyle w:val="13"/>
        <w:numPr>
          <w:ilvl w:val="0"/>
          <w:numId w:val="337"/>
        </w:numPr>
        <w:jc w:val="both"/>
        <w:rPr>
          <w:color w:val="auto"/>
          <w:lang w:val="en-US"/>
        </w:rPr>
      </w:pPr>
      <w:r w:rsidRPr="00EB2D57">
        <w:rPr>
          <w:color w:val="auto"/>
        </w:rPr>
        <w:t>глагольные</w:t>
      </w:r>
      <w:r w:rsidRPr="00EB2D57">
        <w:rPr>
          <w:color w:val="auto"/>
          <w:lang w:val="en-US"/>
        </w:rPr>
        <w:t xml:space="preserve"> </w:t>
      </w:r>
      <w:r w:rsidRPr="00EB2D57">
        <w:rPr>
          <w:color w:val="auto"/>
        </w:rPr>
        <w:t>конструкции</w:t>
      </w:r>
      <w:r w:rsidRPr="00EB2D57">
        <w:rPr>
          <w:color w:val="auto"/>
          <w:lang w:val="en-US"/>
        </w:rPr>
        <w:t xml:space="preserve"> </w:t>
      </w:r>
      <w:r w:rsidRPr="00EB2D57">
        <w:rPr>
          <w:i/>
          <w:iCs/>
          <w:color w:val="auto"/>
          <w:lang w:val="en-US" w:eastAsia="en-US" w:bidi="en-US"/>
        </w:rPr>
        <w:t>empezar a</w:t>
      </w:r>
      <w:r w:rsidRPr="00EB2D57">
        <w:rPr>
          <w:color w:val="auto"/>
          <w:lang w:val="en-US" w:eastAsia="en-US" w:bidi="en-US"/>
        </w:rPr>
        <w:t xml:space="preserve"> </w:t>
      </w:r>
      <w:r w:rsidRPr="00EB2D57">
        <w:rPr>
          <w:color w:val="auto"/>
          <w:lang w:val="en-US"/>
        </w:rPr>
        <w:t xml:space="preserve">+ </w:t>
      </w:r>
      <w:r w:rsidRPr="00EB2D57">
        <w:rPr>
          <w:color w:val="auto"/>
          <w:lang w:val="en-US" w:eastAsia="en-US" w:bidi="en-US"/>
        </w:rPr>
        <w:t xml:space="preserve">infinitivo, </w:t>
      </w:r>
      <w:r w:rsidRPr="00EB2D57">
        <w:rPr>
          <w:i/>
          <w:iCs/>
          <w:color w:val="auto"/>
          <w:lang w:val="en-US" w:eastAsia="en-US" w:bidi="en-US"/>
        </w:rPr>
        <w:t>tener que</w:t>
      </w:r>
      <w:r w:rsidRPr="00EB2D57">
        <w:rPr>
          <w:color w:val="auto"/>
          <w:lang w:val="en-US" w:eastAsia="en-US" w:bidi="en-US"/>
        </w:rPr>
        <w:t xml:space="preserve"> </w:t>
      </w:r>
      <w:r w:rsidRPr="00EB2D57">
        <w:rPr>
          <w:color w:val="auto"/>
          <w:lang w:val="en-US"/>
        </w:rPr>
        <w:t xml:space="preserve">+ </w:t>
      </w:r>
      <w:r w:rsidRPr="00EB2D57">
        <w:rPr>
          <w:color w:val="auto"/>
          <w:lang w:val="en-US" w:eastAsia="en-US" w:bidi="en-US"/>
        </w:rPr>
        <w:t xml:space="preserve">infinitivo, </w:t>
      </w:r>
      <w:r w:rsidRPr="00EB2D57">
        <w:rPr>
          <w:i/>
          <w:iCs/>
          <w:color w:val="auto"/>
          <w:lang w:val="en-US" w:eastAsia="en-US" w:bidi="en-US"/>
        </w:rPr>
        <w:t>hay que</w:t>
      </w:r>
      <w:r w:rsidRPr="00EB2D57">
        <w:rPr>
          <w:color w:val="auto"/>
          <w:lang w:val="en-US" w:eastAsia="en-US" w:bidi="en-US"/>
        </w:rPr>
        <w:t xml:space="preserve"> </w:t>
      </w:r>
      <w:r w:rsidRPr="00EB2D57">
        <w:rPr>
          <w:color w:val="auto"/>
          <w:lang w:val="en-US"/>
        </w:rPr>
        <w:t xml:space="preserve">+ </w:t>
      </w:r>
      <w:r w:rsidRPr="00EB2D57">
        <w:rPr>
          <w:color w:val="auto"/>
          <w:lang w:val="en-US" w:eastAsia="en-US" w:bidi="en-US"/>
        </w:rPr>
        <w:t xml:space="preserve">infinitivo, </w:t>
      </w:r>
      <w:r w:rsidRPr="00EB2D57">
        <w:rPr>
          <w:i/>
          <w:iCs/>
          <w:color w:val="auto"/>
          <w:lang w:val="en-US" w:eastAsia="en-US" w:bidi="en-US"/>
        </w:rPr>
        <w:t>terminar de</w:t>
      </w:r>
      <w:r w:rsidRPr="00EB2D57">
        <w:rPr>
          <w:color w:val="auto"/>
          <w:lang w:val="en-US" w:eastAsia="en-US" w:bidi="en-US"/>
        </w:rPr>
        <w:t xml:space="preserve"> </w:t>
      </w:r>
      <w:r w:rsidRPr="00EB2D57">
        <w:rPr>
          <w:color w:val="auto"/>
          <w:lang w:val="en-US"/>
        </w:rPr>
        <w:t xml:space="preserve">+ </w:t>
      </w:r>
      <w:r w:rsidRPr="00EB2D57">
        <w:rPr>
          <w:color w:val="auto"/>
          <w:lang w:val="en-US" w:eastAsia="en-US" w:bidi="en-US"/>
        </w:rPr>
        <w:t xml:space="preserve">infinitivo, </w:t>
      </w:r>
      <w:r w:rsidRPr="00EB2D57">
        <w:rPr>
          <w:i/>
          <w:iCs/>
          <w:color w:val="auto"/>
          <w:lang w:val="en-US" w:eastAsia="en-US" w:bidi="en-US"/>
        </w:rPr>
        <w:t>acabar de</w:t>
      </w:r>
      <w:r w:rsidRPr="00EB2D57">
        <w:rPr>
          <w:color w:val="auto"/>
          <w:lang w:val="en-US" w:eastAsia="en-US" w:bidi="en-US"/>
        </w:rPr>
        <w:t xml:space="preserve"> </w:t>
      </w:r>
      <w:r w:rsidRPr="00EB2D57">
        <w:rPr>
          <w:color w:val="auto"/>
          <w:lang w:val="en-US"/>
        </w:rPr>
        <w:t xml:space="preserve">+ </w:t>
      </w:r>
      <w:r w:rsidRPr="00EB2D57">
        <w:rPr>
          <w:color w:val="auto"/>
          <w:lang w:val="en-US" w:eastAsia="en-US" w:bidi="en-US"/>
        </w:rPr>
        <w:t xml:space="preserve">infinitivo, </w:t>
      </w:r>
      <w:r w:rsidRPr="00EB2D57">
        <w:rPr>
          <w:i/>
          <w:iCs/>
          <w:color w:val="auto"/>
          <w:lang w:val="en-US" w:eastAsia="en-US" w:bidi="en-US"/>
        </w:rPr>
        <w:t>ir a</w:t>
      </w:r>
      <w:r w:rsidRPr="00EB2D57">
        <w:rPr>
          <w:color w:val="auto"/>
          <w:lang w:val="en-US" w:eastAsia="en-US" w:bidi="en-US"/>
        </w:rPr>
        <w:t xml:space="preserve"> </w:t>
      </w:r>
      <w:r w:rsidRPr="00EB2D57">
        <w:rPr>
          <w:color w:val="auto"/>
          <w:lang w:val="en-US"/>
        </w:rPr>
        <w:t xml:space="preserve">+ </w:t>
      </w:r>
      <w:r w:rsidRPr="00EB2D57">
        <w:rPr>
          <w:color w:val="auto"/>
          <w:lang w:val="en-US" w:eastAsia="en-US" w:bidi="en-US"/>
        </w:rPr>
        <w:t xml:space="preserve">infinitivo, </w:t>
      </w:r>
      <w:r w:rsidRPr="00EB2D57">
        <w:rPr>
          <w:i/>
          <w:iCs/>
          <w:color w:val="auto"/>
          <w:lang w:val="en-US" w:eastAsia="en-US" w:bidi="en-US"/>
        </w:rPr>
        <w:t xml:space="preserve">volver a </w:t>
      </w:r>
      <w:r w:rsidRPr="00EB2D57">
        <w:rPr>
          <w:i/>
          <w:iCs/>
          <w:color w:val="auto"/>
          <w:lang w:val="en-US"/>
        </w:rPr>
        <w:t xml:space="preserve">+ </w:t>
      </w:r>
      <w:r w:rsidRPr="00EB2D57">
        <w:rPr>
          <w:i/>
          <w:iCs/>
          <w:color w:val="auto"/>
          <w:lang w:val="en-US" w:eastAsia="en-US" w:bidi="en-US"/>
        </w:rPr>
        <w:t xml:space="preserve">infi nitivo, soler </w:t>
      </w:r>
      <w:r w:rsidRPr="00EB2D57">
        <w:rPr>
          <w:i/>
          <w:iCs/>
          <w:color w:val="auto"/>
          <w:lang w:val="en-US"/>
        </w:rPr>
        <w:t xml:space="preserve">+ </w:t>
      </w:r>
      <w:r w:rsidRPr="00EB2D57">
        <w:rPr>
          <w:i/>
          <w:iCs/>
          <w:color w:val="auto"/>
          <w:lang w:val="en-US" w:eastAsia="en-US" w:bidi="en-US"/>
        </w:rPr>
        <w:t>infi nitivo</w:t>
      </w:r>
      <w:r w:rsidRPr="00EB2D57">
        <w:rPr>
          <w:color w:val="auto"/>
          <w:lang w:val="en-US" w:eastAsia="en-US" w:bidi="en-US"/>
        </w:rPr>
        <w:t xml:space="preserve">, </w:t>
      </w:r>
      <w:r w:rsidRPr="00EB2D57">
        <w:rPr>
          <w:i/>
          <w:iCs/>
          <w:color w:val="auto"/>
          <w:lang w:val="en-US" w:eastAsia="en-US" w:bidi="en-US"/>
        </w:rPr>
        <w:t>estar</w:t>
      </w:r>
      <w:r w:rsidRPr="00EB2D57">
        <w:rPr>
          <w:color w:val="auto"/>
          <w:lang w:val="en-US" w:eastAsia="en-US" w:bidi="en-US"/>
        </w:rPr>
        <w:t xml:space="preserve"> </w:t>
      </w:r>
      <w:r w:rsidRPr="00EB2D57">
        <w:rPr>
          <w:color w:val="auto"/>
          <w:lang w:val="en-US"/>
        </w:rPr>
        <w:t xml:space="preserve">+ </w:t>
      </w:r>
      <w:r w:rsidRPr="00EB2D57">
        <w:rPr>
          <w:color w:val="auto"/>
          <w:lang w:val="en-US" w:eastAsia="en-US" w:bidi="en-US"/>
        </w:rPr>
        <w:t xml:space="preserve">participio, </w:t>
      </w:r>
      <w:r w:rsidRPr="00EB2D57">
        <w:rPr>
          <w:i/>
          <w:iCs/>
          <w:color w:val="auto"/>
          <w:lang w:val="en-US" w:eastAsia="en-US" w:bidi="en-US"/>
        </w:rPr>
        <w:t>estar</w:t>
      </w:r>
      <w:r w:rsidRPr="00EB2D57">
        <w:rPr>
          <w:color w:val="auto"/>
          <w:lang w:val="en-US" w:eastAsia="en-US" w:bidi="en-US"/>
        </w:rPr>
        <w:t xml:space="preserve"> </w:t>
      </w:r>
      <w:r w:rsidRPr="00EB2D57">
        <w:rPr>
          <w:color w:val="auto"/>
          <w:lang w:val="en-US"/>
        </w:rPr>
        <w:t xml:space="preserve">+ </w:t>
      </w:r>
      <w:r w:rsidRPr="00EB2D57">
        <w:rPr>
          <w:i/>
          <w:iCs/>
          <w:color w:val="auto"/>
          <w:lang w:val="en-US" w:eastAsia="en-US" w:bidi="en-US"/>
        </w:rPr>
        <w:t xml:space="preserve">gerundio, seguir </w:t>
      </w:r>
      <w:r w:rsidRPr="00EB2D57">
        <w:rPr>
          <w:i/>
          <w:iCs/>
          <w:color w:val="auto"/>
          <w:lang w:val="en-US"/>
        </w:rPr>
        <w:t xml:space="preserve">+ </w:t>
      </w:r>
      <w:r w:rsidRPr="00EB2D57">
        <w:rPr>
          <w:i/>
          <w:iCs/>
          <w:color w:val="auto"/>
          <w:lang w:val="en-US" w:eastAsia="en-US" w:bidi="en-US"/>
        </w:rPr>
        <w:t>gerundio;</w:t>
      </w:r>
    </w:p>
    <w:p w14:paraId="2F39C4FB" w14:textId="77777777" w:rsidR="00A57638" w:rsidRPr="00EB2D57" w:rsidRDefault="00E235EB" w:rsidP="000B3370">
      <w:pPr>
        <w:pStyle w:val="13"/>
        <w:numPr>
          <w:ilvl w:val="0"/>
          <w:numId w:val="337"/>
        </w:numPr>
        <w:jc w:val="both"/>
        <w:rPr>
          <w:color w:val="auto"/>
        </w:rPr>
      </w:pPr>
      <w:r w:rsidRPr="00EB2D57">
        <w:rPr>
          <w:color w:val="auto"/>
        </w:rPr>
        <w:t>неопределённый артикль, определённый артикль и отсутствие артикля перед существительными (наиболее распространённые случаи употребления);</w:t>
      </w:r>
    </w:p>
    <w:p w14:paraId="56469644" w14:textId="77777777" w:rsidR="00A57638" w:rsidRPr="00EB2D57" w:rsidRDefault="00E235EB" w:rsidP="000B3370">
      <w:pPr>
        <w:pStyle w:val="13"/>
        <w:numPr>
          <w:ilvl w:val="0"/>
          <w:numId w:val="337"/>
        </w:numPr>
        <w:jc w:val="both"/>
        <w:rPr>
          <w:color w:val="auto"/>
        </w:rPr>
      </w:pPr>
      <w:r w:rsidRPr="00EB2D57">
        <w:rPr>
          <w:color w:val="auto"/>
        </w:rPr>
        <w:t xml:space="preserve">Неисчисляемые и исчисляемые существительные </w:t>
      </w:r>
      <w:r w:rsidRPr="00EB2D57">
        <w:rPr>
          <w:color w:val="auto"/>
          <w:lang w:eastAsia="en-US" w:bidi="en-US"/>
        </w:rPr>
        <w:t>(</w:t>
      </w:r>
      <w:r w:rsidRPr="00EB2D57">
        <w:rPr>
          <w:color w:val="auto"/>
          <w:lang w:val="en-US" w:eastAsia="en-US" w:bidi="en-US"/>
        </w:rPr>
        <w:t>agua</w:t>
      </w:r>
      <w:r w:rsidRPr="00EB2D57">
        <w:rPr>
          <w:color w:val="auto"/>
          <w:lang w:eastAsia="en-US" w:bidi="en-US"/>
        </w:rPr>
        <w:t xml:space="preserve">, </w:t>
      </w:r>
      <w:r w:rsidRPr="00EB2D57">
        <w:rPr>
          <w:color w:val="auto"/>
          <w:lang w:val="en-US" w:eastAsia="en-US" w:bidi="en-US"/>
        </w:rPr>
        <w:t>un</w:t>
      </w:r>
      <w:r w:rsidRPr="00EB2D57">
        <w:rPr>
          <w:color w:val="auto"/>
          <w:lang w:eastAsia="en-US" w:bidi="en-US"/>
        </w:rPr>
        <w:t xml:space="preserve"> </w:t>
      </w:r>
      <w:r w:rsidRPr="00EB2D57">
        <w:rPr>
          <w:color w:val="auto"/>
          <w:lang w:val="en-US" w:eastAsia="en-US" w:bidi="en-US"/>
        </w:rPr>
        <w:t>libro</w:t>
      </w:r>
      <w:r w:rsidRPr="00EB2D57">
        <w:rPr>
          <w:color w:val="auto"/>
          <w:lang w:eastAsia="en-US" w:bidi="en-US"/>
        </w:rPr>
        <w:t>);</w:t>
      </w:r>
    </w:p>
    <w:p w14:paraId="6CFF9AAC" w14:textId="77777777" w:rsidR="00A57638" w:rsidRPr="00EB2D57" w:rsidRDefault="00E235EB" w:rsidP="000B3370">
      <w:pPr>
        <w:pStyle w:val="13"/>
        <w:numPr>
          <w:ilvl w:val="0"/>
          <w:numId w:val="337"/>
        </w:numPr>
        <w:jc w:val="both"/>
        <w:rPr>
          <w:color w:val="auto"/>
        </w:rPr>
      </w:pPr>
      <w:r w:rsidRPr="00EB2D57">
        <w:rPr>
          <w:color w:val="auto"/>
        </w:rPr>
        <w:t xml:space="preserve">прилагательные и наречия в положительной, сравнительной и превосходной степени, образованные по правилу, и исключения. Абсолютная превосходная степень прилагательных, образованная с помощью наречия </w:t>
      </w:r>
      <w:r w:rsidRPr="00EB2D57">
        <w:rPr>
          <w:color w:val="auto"/>
          <w:lang w:eastAsia="en-US" w:bidi="en-US"/>
        </w:rPr>
        <w:t>“</w:t>
      </w:r>
      <w:r w:rsidRPr="00EB2D57">
        <w:rPr>
          <w:color w:val="auto"/>
          <w:lang w:val="en-US" w:eastAsia="en-US" w:bidi="en-US"/>
        </w:rPr>
        <w:t>muy</w:t>
      </w:r>
      <w:r w:rsidRPr="00EB2D57">
        <w:rPr>
          <w:color w:val="auto"/>
          <w:lang w:eastAsia="en-US" w:bidi="en-US"/>
        </w:rPr>
        <w:t xml:space="preserve">” </w:t>
      </w:r>
      <w:r w:rsidRPr="00EB2D57">
        <w:rPr>
          <w:color w:val="auto"/>
        </w:rPr>
        <w:t xml:space="preserve">и с помощью окончания </w:t>
      </w:r>
      <w:r w:rsidRPr="00EB2D57">
        <w:rPr>
          <w:color w:val="auto"/>
          <w:lang w:eastAsia="en-US" w:bidi="en-US"/>
        </w:rPr>
        <w:t>“</w:t>
      </w:r>
      <w:r w:rsidR="002E4AE3" w:rsidRPr="00EB2D57">
        <w:rPr>
          <w:color w:val="auto"/>
        </w:rPr>
        <w:t>ísimo</w:t>
      </w:r>
      <w:r w:rsidRPr="00EB2D57">
        <w:rPr>
          <w:color w:val="auto"/>
          <w:lang w:eastAsia="en-US" w:bidi="en-US"/>
        </w:rPr>
        <w:t>”;</w:t>
      </w:r>
    </w:p>
    <w:p w14:paraId="24DDAEE0" w14:textId="77777777" w:rsidR="00A57638" w:rsidRPr="00EB2D57" w:rsidRDefault="00E235EB" w:rsidP="000B3370">
      <w:pPr>
        <w:pStyle w:val="13"/>
        <w:numPr>
          <w:ilvl w:val="0"/>
          <w:numId w:val="337"/>
        </w:numPr>
        <w:spacing w:line="259" w:lineRule="auto"/>
        <w:jc w:val="both"/>
        <w:rPr>
          <w:color w:val="auto"/>
        </w:rPr>
      </w:pPr>
      <w:r w:rsidRPr="00EB2D57">
        <w:rPr>
          <w:color w:val="auto"/>
        </w:rPr>
        <w:t>местоимения: личные (ударные и безударные), притяжательные (ударные и безударные), указательные, неопределённые, отрицательные, возвратные, вопросительные;</w:t>
      </w:r>
    </w:p>
    <w:p w14:paraId="678A7A8D" w14:textId="77777777" w:rsidR="00A57638" w:rsidRPr="00EB2D57" w:rsidRDefault="00E235EB" w:rsidP="000B3370">
      <w:pPr>
        <w:pStyle w:val="13"/>
        <w:numPr>
          <w:ilvl w:val="0"/>
          <w:numId w:val="337"/>
        </w:numPr>
        <w:spacing w:line="259" w:lineRule="auto"/>
        <w:jc w:val="both"/>
        <w:rPr>
          <w:color w:val="auto"/>
        </w:rPr>
      </w:pPr>
      <w:r w:rsidRPr="00EB2D57">
        <w:rPr>
          <w:color w:val="auto"/>
        </w:rPr>
        <w:t>количественные числительные (1-1000), порядковые числительные (1-15), обозначение дат и больших чисел (1001000000);</w:t>
      </w:r>
    </w:p>
    <w:p w14:paraId="468C4F62" w14:textId="77777777" w:rsidR="00A57638" w:rsidRPr="00EB2D57" w:rsidRDefault="00E235EB" w:rsidP="000B3370">
      <w:pPr>
        <w:pStyle w:val="13"/>
        <w:numPr>
          <w:ilvl w:val="0"/>
          <w:numId w:val="337"/>
        </w:numPr>
        <w:spacing w:line="259" w:lineRule="auto"/>
        <w:jc w:val="both"/>
        <w:rPr>
          <w:color w:val="auto"/>
        </w:rPr>
      </w:pPr>
      <w:r w:rsidRPr="00EB2D57">
        <w:rPr>
          <w:color w:val="auto"/>
        </w:rPr>
        <w:t xml:space="preserve">наиболее употребительные сложные предлоги места и времени, предлоги направления; предлог </w:t>
      </w:r>
      <w:r w:rsidRPr="00EB2D57">
        <w:rPr>
          <w:i/>
          <w:iCs/>
          <w:color w:val="auto"/>
          <w:lang w:val="en-US" w:eastAsia="en-US" w:bidi="en-US"/>
        </w:rPr>
        <w:t>por</w:t>
      </w:r>
      <w:r w:rsidRPr="00EB2D57">
        <w:rPr>
          <w:color w:val="auto"/>
          <w:lang w:eastAsia="en-US" w:bidi="en-US"/>
        </w:rPr>
        <w:t xml:space="preserve"> </w:t>
      </w:r>
      <w:r w:rsidRPr="00EB2D57">
        <w:rPr>
          <w:color w:val="auto"/>
        </w:rPr>
        <w:t>с глаголами в страдательном залоге;</w:t>
      </w:r>
    </w:p>
    <w:p w14:paraId="0FCE4C7A" w14:textId="77777777" w:rsidR="00A57638" w:rsidRPr="00EB2D57" w:rsidRDefault="00E235EB">
      <w:pPr>
        <w:pStyle w:val="13"/>
        <w:spacing w:line="259" w:lineRule="auto"/>
        <w:jc w:val="both"/>
        <w:rPr>
          <w:color w:val="auto"/>
        </w:rPr>
      </w:pPr>
      <w:r w:rsidRPr="00EB2D57">
        <w:rPr>
          <w:color w:val="auto"/>
        </w:rPr>
        <w:t xml:space="preserve">5) </w:t>
      </w:r>
      <w:r w:rsidRPr="00EB2D57">
        <w:rPr>
          <w:i/>
          <w:iCs/>
          <w:color w:val="auto"/>
        </w:rPr>
        <w:t>владеть</w:t>
      </w:r>
      <w:r w:rsidRPr="00EB2D57">
        <w:rPr>
          <w:color w:val="auto"/>
        </w:rPr>
        <w:t xml:space="preserve"> социокультурными знаниями и умениями:</w:t>
      </w:r>
    </w:p>
    <w:p w14:paraId="7858B10B" w14:textId="77777777" w:rsidR="00A57638" w:rsidRPr="00EB2D57" w:rsidRDefault="00E235EB" w:rsidP="000B3370">
      <w:pPr>
        <w:pStyle w:val="13"/>
        <w:numPr>
          <w:ilvl w:val="0"/>
          <w:numId w:val="338"/>
        </w:numPr>
        <w:spacing w:line="259" w:lineRule="auto"/>
        <w:jc w:val="both"/>
        <w:rPr>
          <w:color w:val="auto"/>
        </w:rPr>
      </w:pPr>
      <w:r w:rsidRPr="00EB2D57">
        <w:rPr>
          <w:i/>
          <w:iCs/>
          <w:color w:val="auto"/>
        </w:rPr>
        <w:lastRenderedPageBreak/>
        <w:t>использовать</w:t>
      </w:r>
      <w:r w:rsidRPr="00EB2D57">
        <w:rPr>
          <w:color w:val="auto"/>
        </w:rPr>
        <w:t xml:space="preserve"> отдельные социокультурные элементы речевого поведенческого этикета, принятые в стране/странах изучаемого языка в рамках тематического содержания;</w:t>
      </w:r>
    </w:p>
    <w:p w14:paraId="7D8CF332" w14:textId="77777777" w:rsidR="00A57638" w:rsidRPr="00EB2D57" w:rsidRDefault="00E235EB" w:rsidP="000B3370">
      <w:pPr>
        <w:pStyle w:val="13"/>
        <w:numPr>
          <w:ilvl w:val="0"/>
          <w:numId w:val="338"/>
        </w:numPr>
        <w:spacing w:line="259" w:lineRule="auto"/>
        <w:jc w:val="both"/>
        <w:rPr>
          <w:color w:val="auto"/>
        </w:rPr>
      </w:pPr>
      <w:r w:rsidRPr="00EB2D57">
        <w:rPr>
          <w:i/>
          <w:iCs/>
          <w:color w:val="auto"/>
        </w:rPr>
        <w:t>знать/понимать и использовать</w:t>
      </w:r>
      <w:r w:rsidRPr="00EB2D57">
        <w:rPr>
          <w:color w:val="auto"/>
        </w:rPr>
        <w:t xml:space="preserve"> в устной и письменной речи наиболее употребительную тематическую фоновую лексику и реалии страны/стран изучаемого языка в рамках тематического содержания речи (основные национальные праздники, система образования);</w:t>
      </w:r>
    </w:p>
    <w:p w14:paraId="235ABD47" w14:textId="77777777" w:rsidR="00A57638" w:rsidRPr="00EB2D57" w:rsidRDefault="00E235EB" w:rsidP="000B3370">
      <w:pPr>
        <w:pStyle w:val="13"/>
        <w:numPr>
          <w:ilvl w:val="0"/>
          <w:numId w:val="338"/>
        </w:numPr>
        <w:spacing w:line="259" w:lineRule="auto"/>
        <w:jc w:val="both"/>
        <w:rPr>
          <w:color w:val="auto"/>
        </w:rPr>
      </w:pPr>
      <w:r w:rsidRPr="00EB2D57">
        <w:rPr>
          <w:i/>
          <w:iCs/>
          <w:color w:val="auto"/>
        </w:rPr>
        <w:t>обладать</w:t>
      </w:r>
      <w:r w:rsidRPr="00EB2D57">
        <w:rPr>
          <w:color w:val="auto"/>
        </w:rPr>
        <w:t xml:space="preserve"> базовыми знаниями о социокультурном портрете и культурном наследии родной страны и страны/стран изучаемого языка;</w:t>
      </w:r>
    </w:p>
    <w:p w14:paraId="6B1C06DC" w14:textId="77777777" w:rsidR="00A57638" w:rsidRPr="00EB2D57" w:rsidRDefault="00E235EB" w:rsidP="000B3370">
      <w:pPr>
        <w:pStyle w:val="13"/>
        <w:numPr>
          <w:ilvl w:val="0"/>
          <w:numId w:val="338"/>
        </w:numPr>
        <w:spacing w:line="259" w:lineRule="auto"/>
        <w:jc w:val="both"/>
        <w:rPr>
          <w:color w:val="auto"/>
        </w:rPr>
      </w:pPr>
      <w:r w:rsidRPr="00EB2D57">
        <w:rPr>
          <w:i/>
          <w:iCs/>
          <w:color w:val="auto"/>
        </w:rPr>
        <w:t>кратко представлять</w:t>
      </w:r>
      <w:r w:rsidRPr="00EB2D57">
        <w:rPr>
          <w:color w:val="auto"/>
        </w:rPr>
        <w:t xml:space="preserve"> Россию и страну/страны изучаемого языка.</w:t>
      </w:r>
    </w:p>
    <w:p w14:paraId="2D401D5C" w14:textId="77777777" w:rsidR="00A57638" w:rsidRPr="00EB2D57" w:rsidRDefault="00E235EB" w:rsidP="000B3370">
      <w:pPr>
        <w:pStyle w:val="13"/>
        <w:numPr>
          <w:ilvl w:val="0"/>
          <w:numId w:val="77"/>
        </w:numPr>
        <w:tabs>
          <w:tab w:val="left" w:pos="543"/>
        </w:tabs>
        <w:spacing w:line="259" w:lineRule="auto"/>
        <w:jc w:val="both"/>
        <w:rPr>
          <w:color w:val="auto"/>
        </w:rPr>
      </w:pPr>
      <w:r w:rsidRPr="00EB2D57">
        <w:rPr>
          <w:i/>
          <w:iCs/>
          <w:color w:val="auto"/>
        </w:rPr>
        <w:t>владеть</w:t>
      </w:r>
      <w:r w:rsidRPr="00EB2D57">
        <w:rPr>
          <w:color w:val="auto"/>
        </w:rPr>
        <w:t xml:space="preserve"> компенсаторными умениями: использовать при чтении и аудировании — языковую догадку, в том числе контекстуальную;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14:paraId="0FB31A95" w14:textId="77777777" w:rsidR="00A57638" w:rsidRPr="00EB2D57" w:rsidRDefault="00E235EB" w:rsidP="000B3370">
      <w:pPr>
        <w:pStyle w:val="13"/>
        <w:numPr>
          <w:ilvl w:val="0"/>
          <w:numId w:val="77"/>
        </w:numPr>
        <w:tabs>
          <w:tab w:val="left" w:pos="538"/>
        </w:tabs>
        <w:spacing w:line="259" w:lineRule="auto"/>
        <w:jc w:val="both"/>
        <w:rPr>
          <w:color w:val="auto"/>
        </w:rPr>
      </w:pPr>
      <w:r w:rsidRPr="00EB2D57">
        <w:rPr>
          <w:i/>
          <w:iCs/>
          <w:color w:val="auto"/>
        </w:rPr>
        <w:t>участвовать</w:t>
      </w:r>
      <w:r w:rsidRPr="00EB2D57">
        <w:rPr>
          <w:color w:val="auto"/>
        </w:rPr>
        <w:t xml:space="preserve"> в несложных учебных проектах с использованием материалов на испанском языке с применением ИКТ, соблюдая правила информационной безопасности при работе в сети Интернет;</w:t>
      </w:r>
    </w:p>
    <w:p w14:paraId="650F7688" w14:textId="77777777" w:rsidR="00A57638" w:rsidRPr="00EB2D57" w:rsidRDefault="00E235EB" w:rsidP="000B3370">
      <w:pPr>
        <w:pStyle w:val="13"/>
        <w:numPr>
          <w:ilvl w:val="0"/>
          <w:numId w:val="77"/>
        </w:numPr>
        <w:tabs>
          <w:tab w:val="left" w:pos="543"/>
        </w:tabs>
        <w:spacing w:line="259" w:lineRule="auto"/>
        <w:jc w:val="both"/>
        <w:rPr>
          <w:color w:val="auto"/>
        </w:rPr>
      </w:pPr>
      <w:r w:rsidRPr="00EB2D57">
        <w:rPr>
          <w:i/>
          <w:iCs/>
          <w:color w:val="auto"/>
        </w:rPr>
        <w:t>использовать</w:t>
      </w:r>
      <w:r w:rsidRPr="00EB2D57">
        <w:rPr>
          <w:color w:val="auto"/>
        </w:rPr>
        <w:t xml:space="preserve"> двуязычные словари, словари в картинках и другие справочные материалы, включая ресурсы в сети Интернет;</w:t>
      </w:r>
    </w:p>
    <w:p w14:paraId="1D432649" w14:textId="77777777" w:rsidR="00A57638" w:rsidRPr="00EB2D57" w:rsidRDefault="00E235EB" w:rsidP="000B3370">
      <w:pPr>
        <w:pStyle w:val="13"/>
        <w:numPr>
          <w:ilvl w:val="0"/>
          <w:numId w:val="77"/>
        </w:numPr>
        <w:tabs>
          <w:tab w:val="left" w:pos="538"/>
        </w:tabs>
        <w:spacing w:line="259" w:lineRule="auto"/>
        <w:jc w:val="both"/>
        <w:rPr>
          <w:color w:val="auto"/>
        </w:rPr>
      </w:pPr>
      <w:r w:rsidRPr="00EB2D57">
        <w:rPr>
          <w:i/>
          <w:iCs/>
          <w:color w:val="auto"/>
        </w:rPr>
        <w:t>сравнивать</w:t>
      </w:r>
      <w:r w:rsidRPr="00EB2D57">
        <w:rPr>
          <w:color w:val="auto"/>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14:paraId="3420810F" w14:textId="77777777" w:rsidR="00D760ED" w:rsidRDefault="00D760ED" w:rsidP="00D760ED">
      <w:pPr>
        <w:pStyle w:val="af5"/>
      </w:pPr>
      <w:bookmarkStart w:id="331" w:name="bookmark667"/>
    </w:p>
    <w:p w14:paraId="5E03DB50" w14:textId="77777777" w:rsidR="00A57638" w:rsidRPr="00EB2D57" w:rsidRDefault="00E235EB" w:rsidP="00D760ED">
      <w:pPr>
        <w:pStyle w:val="af5"/>
      </w:pPr>
      <w:r w:rsidRPr="00EB2D57">
        <w:t>8 КЛАСС</w:t>
      </w:r>
      <w:bookmarkEnd w:id="331"/>
    </w:p>
    <w:p w14:paraId="5501751C" w14:textId="77777777" w:rsidR="00D760ED" w:rsidRDefault="00D760ED" w:rsidP="00D760ED">
      <w:pPr>
        <w:pStyle w:val="af5"/>
        <w:rPr>
          <w:bCs/>
        </w:rPr>
      </w:pPr>
    </w:p>
    <w:p w14:paraId="33F6A656" w14:textId="77777777" w:rsidR="00A57638" w:rsidRPr="00EB2D57" w:rsidRDefault="00E235EB" w:rsidP="00D760ED">
      <w:pPr>
        <w:pStyle w:val="af5"/>
      </w:pPr>
      <w:r w:rsidRPr="00EB2D57">
        <w:rPr>
          <w:bCs/>
        </w:rPr>
        <w:t>Коммуникативные умения</w:t>
      </w:r>
    </w:p>
    <w:p w14:paraId="1858120D" w14:textId="77777777" w:rsidR="00D760ED" w:rsidRPr="00D760ED" w:rsidRDefault="00E235EB" w:rsidP="000B3370">
      <w:pPr>
        <w:pStyle w:val="13"/>
        <w:numPr>
          <w:ilvl w:val="0"/>
          <w:numId w:val="78"/>
        </w:numPr>
        <w:tabs>
          <w:tab w:val="left" w:pos="558"/>
        </w:tabs>
        <w:spacing w:line="264" w:lineRule="auto"/>
        <w:ind w:left="240" w:firstLine="0"/>
        <w:jc w:val="both"/>
        <w:rPr>
          <w:color w:val="auto"/>
          <w:sz w:val="19"/>
          <w:szCs w:val="19"/>
        </w:rPr>
      </w:pPr>
      <w:r w:rsidRPr="00EB2D57">
        <w:rPr>
          <w:i/>
          <w:iCs/>
          <w:color w:val="auto"/>
        </w:rPr>
        <w:t>владеть</w:t>
      </w:r>
      <w:r w:rsidRPr="00EB2D57">
        <w:rPr>
          <w:color w:val="auto"/>
        </w:rPr>
        <w:t xml:space="preserve"> основными видами речевой деятельности: </w:t>
      </w:r>
    </w:p>
    <w:p w14:paraId="05B94A47" w14:textId="77777777" w:rsidR="00A57638" w:rsidRPr="00EB2D57" w:rsidRDefault="00E235EB" w:rsidP="00D760ED">
      <w:pPr>
        <w:pStyle w:val="13"/>
        <w:tabs>
          <w:tab w:val="left" w:pos="558"/>
        </w:tabs>
        <w:spacing w:line="264" w:lineRule="auto"/>
        <w:ind w:left="240" w:firstLine="0"/>
        <w:jc w:val="both"/>
        <w:rPr>
          <w:color w:val="auto"/>
          <w:sz w:val="19"/>
          <w:szCs w:val="19"/>
        </w:rPr>
      </w:pPr>
      <w:r w:rsidRPr="00EB2D57">
        <w:rPr>
          <w:b/>
          <w:bCs/>
          <w:color w:val="auto"/>
          <w:sz w:val="19"/>
          <w:szCs w:val="19"/>
        </w:rPr>
        <w:t>говорение:</w:t>
      </w:r>
    </w:p>
    <w:p w14:paraId="30633932" w14:textId="77777777" w:rsidR="00A57638" w:rsidRPr="00EB2D57" w:rsidRDefault="00E235EB">
      <w:pPr>
        <w:pStyle w:val="13"/>
        <w:spacing w:line="257" w:lineRule="auto"/>
        <w:jc w:val="both"/>
        <w:rPr>
          <w:color w:val="auto"/>
        </w:rPr>
      </w:pPr>
      <w:r w:rsidRPr="00EB2D57">
        <w:rPr>
          <w:i/>
          <w:iCs/>
          <w:color w:val="auto"/>
        </w:rPr>
        <w:t>вести разные виды диалогов</w:t>
      </w:r>
      <w:r w:rsidRPr="00EB2D57">
        <w:rPr>
          <w:color w:val="auto"/>
        </w:rPr>
        <w:t xml:space="preserve">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и/или зрительными опорами, с соблюдением норм речевого этикета, принятого в стране/странах изучаемого языка (до 7 реплик со стороны каждого собеседника);</w:t>
      </w:r>
    </w:p>
    <w:p w14:paraId="6995FDDE" w14:textId="77777777" w:rsidR="00A57638" w:rsidRPr="00EB2D57" w:rsidRDefault="00E235EB">
      <w:pPr>
        <w:pStyle w:val="13"/>
        <w:spacing w:line="257" w:lineRule="auto"/>
        <w:jc w:val="both"/>
        <w:rPr>
          <w:color w:val="auto"/>
        </w:rPr>
      </w:pPr>
      <w:r w:rsidRPr="00EB2D57">
        <w:rPr>
          <w:i/>
          <w:iCs/>
          <w:color w:val="auto"/>
        </w:rPr>
        <w:t xml:space="preserve">создавать разные виды монологических высказываний </w:t>
      </w:r>
      <w:r w:rsidRPr="00EB2D57">
        <w:rPr>
          <w:color w:val="auto"/>
        </w:rPr>
        <w:t>(описание, в том числе характеристика; повествов</w:t>
      </w:r>
      <w:r w:rsidR="002E4AE3" w:rsidRPr="00EB2D57">
        <w:rPr>
          <w:color w:val="auto"/>
        </w:rPr>
        <w:t>ание/сообщение) с вербальными и</w:t>
      </w:r>
      <w:r w:rsidRPr="00EB2D57">
        <w:rPr>
          <w:color w:val="auto"/>
        </w:rPr>
        <w:t xml:space="preserve">/или </w:t>
      </w:r>
      <w:r w:rsidRPr="00EB2D57">
        <w:rPr>
          <w:color w:val="auto"/>
        </w:rPr>
        <w:lastRenderedPageBreak/>
        <w:t xml:space="preserve">зрительными опорами в рамках тематического содержания речи для (объем монологического высказывания — до 9-10 фраз); </w:t>
      </w:r>
      <w:r w:rsidRPr="00EB2D57">
        <w:rPr>
          <w:i/>
          <w:iCs/>
          <w:color w:val="auto"/>
        </w:rPr>
        <w:t>выражать и кратко аргументировать</w:t>
      </w:r>
      <w:r w:rsidRPr="00EB2D57">
        <w:rPr>
          <w:color w:val="auto"/>
        </w:rPr>
        <w:t xml:space="preserve"> свое мнение, </w:t>
      </w:r>
      <w:r w:rsidRPr="00EB2D57">
        <w:rPr>
          <w:i/>
          <w:iCs/>
          <w:color w:val="auto"/>
        </w:rPr>
        <w:t>излагать</w:t>
      </w:r>
      <w:r w:rsidRPr="00EB2D57">
        <w:rPr>
          <w:color w:val="auto"/>
        </w:rPr>
        <w:t xml:space="preserve"> основное содержание прочитанного/просл</w:t>
      </w:r>
      <w:r w:rsidR="002E4AE3" w:rsidRPr="00EB2D57">
        <w:rPr>
          <w:color w:val="auto"/>
        </w:rPr>
        <w:t>ушанного текста с вербальными и</w:t>
      </w:r>
      <w:r w:rsidRPr="00EB2D57">
        <w:rPr>
          <w:color w:val="auto"/>
        </w:rPr>
        <w:t xml:space="preserve">/или зрительными опорами (объем — 9-10 фраз); </w:t>
      </w:r>
      <w:r w:rsidRPr="00EB2D57">
        <w:rPr>
          <w:i/>
          <w:iCs/>
          <w:color w:val="auto"/>
        </w:rPr>
        <w:t>излагать</w:t>
      </w:r>
      <w:r w:rsidRPr="00EB2D57">
        <w:rPr>
          <w:color w:val="auto"/>
        </w:rPr>
        <w:t xml:space="preserve"> результаты выполненной проектной работы (объем — 9-10 фраз)</w:t>
      </w:r>
    </w:p>
    <w:p w14:paraId="3A390B29" w14:textId="77777777" w:rsidR="00A57638" w:rsidRPr="00EB2D57" w:rsidRDefault="00E235EB">
      <w:pPr>
        <w:pStyle w:val="13"/>
        <w:spacing w:line="257" w:lineRule="auto"/>
        <w:jc w:val="both"/>
        <w:rPr>
          <w:color w:val="auto"/>
        </w:rPr>
      </w:pPr>
      <w:r w:rsidRPr="00EB2D57">
        <w:rPr>
          <w:b/>
          <w:bCs/>
          <w:color w:val="auto"/>
          <w:sz w:val="19"/>
          <w:szCs w:val="19"/>
        </w:rPr>
        <w:t xml:space="preserve">аудирование: </w:t>
      </w:r>
      <w:r w:rsidRPr="00EB2D57">
        <w:rPr>
          <w:i/>
          <w:iCs/>
          <w:color w:val="auto"/>
        </w:rPr>
        <w:t>воспринимать на слух и понимать</w:t>
      </w:r>
      <w:r w:rsidRPr="00EB2D57">
        <w:rPr>
          <w:color w:val="auto"/>
        </w:rPr>
        <w:t xml:space="preserve">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нужной/интересующей/запрашиваемой информации (время звучания текста/текстов для аудирования — от 1,5 до 2 минут);</w:t>
      </w:r>
    </w:p>
    <w:p w14:paraId="396DF1BF" w14:textId="77777777" w:rsidR="00A57638" w:rsidRPr="00EB2D57" w:rsidRDefault="00E235EB">
      <w:pPr>
        <w:pStyle w:val="13"/>
        <w:spacing w:line="257" w:lineRule="auto"/>
        <w:jc w:val="both"/>
        <w:rPr>
          <w:color w:val="auto"/>
        </w:rPr>
      </w:pPr>
      <w:r w:rsidRPr="00EB2D57">
        <w:rPr>
          <w:b/>
          <w:bCs/>
          <w:color w:val="auto"/>
          <w:sz w:val="19"/>
          <w:szCs w:val="19"/>
        </w:rPr>
        <w:t xml:space="preserve">смысловое чтение: </w:t>
      </w:r>
      <w:r w:rsidRPr="00EB2D57">
        <w:rPr>
          <w:i/>
          <w:iCs/>
          <w:color w:val="auto"/>
        </w:rPr>
        <w:t>читать про себя и понимать</w:t>
      </w:r>
      <w:r w:rsidRPr="00EB2D57">
        <w:rPr>
          <w:color w:val="auto"/>
        </w:rPr>
        <w:t xml:space="preserve">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(объем текста/ текстов для чтения — 350-500 слов); </w:t>
      </w:r>
      <w:r w:rsidRPr="00EB2D57">
        <w:rPr>
          <w:i/>
          <w:iCs/>
          <w:color w:val="auto"/>
        </w:rPr>
        <w:t>читать несплошные тексты</w:t>
      </w:r>
      <w:r w:rsidRPr="00EB2D57">
        <w:rPr>
          <w:color w:val="auto"/>
        </w:rPr>
        <w:t xml:space="preserve"> (таблицы, диаграммы) и </w:t>
      </w:r>
      <w:r w:rsidRPr="00EB2D57">
        <w:rPr>
          <w:i/>
          <w:iCs/>
          <w:color w:val="auto"/>
        </w:rPr>
        <w:t>понимать</w:t>
      </w:r>
      <w:r w:rsidRPr="00EB2D57">
        <w:rPr>
          <w:color w:val="auto"/>
        </w:rPr>
        <w:t xml:space="preserve"> представленную в них информацию;</w:t>
      </w:r>
    </w:p>
    <w:p w14:paraId="49DFFBA9" w14:textId="77777777" w:rsidR="00A57638" w:rsidRPr="00EB2D57" w:rsidRDefault="00E235EB" w:rsidP="00D760ED">
      <w:pPr>
        <w:pStyle w:val="13"/>
        <w:spacing w:line="257" w:lineRule="auto"/>
        <w:jc w:val="both"/>
        <w:rPr>
          <w:color w:val="auto"/>
        </w:rPr>
      </w:pPr>
      <w:r w:rsidRPr="00EB2D57">
        <w:rPr>
          <w:b/>
          <w:bCs/>
          <w:color w:val="auto"/>
          <w:sz w:val="19"/>
          <w:szCs w:val="19"/>
        </w:rPr>
        <w:t xml:space="preserve">письменная речь: </w:t>
      </w:r>
      <w:r w:rsidRPr="00EB2D57">
        <w:rPr>
          <w:i/>
          <w:iCs/>
          <w:color w:val="auto"/>
        </w:rPr>
        <w:t>заполнять</w:t>
      </w:r>
      <w:r w:rsidRPr="00EB2D57">
        <w:rPr>
          <w:color w:val="auto"/>
        </w:rPr>
        <w:t xml:space="preserve"> анкеты и формуляры, сообщая о себе основные сведения, в соответствии с нормами, принятыми в стране/странах изучаемого языка; писать электронное сообщение личного характера, соблюдая речевой этикет, принятый в стране/странах изучаемого языка (объем сообщения — до 110 слов); </w:t>
      </w:r>
      <w:r w:rsidRPr="00EB2D57">
        <w:rPr>
          <w:i/>
          <w:iCs/>
          <w:color w:val="auto"/>
        </w:rPr>
        <w:t>создавать</w:t>
      </w:r>
      <w:r w:rsidRPr="00EB2D57">
        <w:rPr>
          <w:color w:val="auto"/>
        </w:rPr>
        <w:t xml:space="preserve"> небольшое письменное высказывание с опорой на образец, план,</w:t>
      </w:r>
      <w:r w:rsidR="002E4AE3" w:rsidRPr="00EB2D57">
        <w:rPr>
          <w:color w:val="auto"/>
        </w:rPr>
        <w:t xml:space="preserve"> таблицу и/или прочитанный/про</w:t>
      </w:r>
      <w:r w:rsidRPr="00EB2D57">
        <w:rPr>
          <w:color w:val="auto"/>
        </w:rPr>
        <w:t>слушанный текст (объем высказывания — до 110 слов);</w:t>
      </w:r>
    </w:p>
    <w:p w14:paraId="30C662FA" w14:textId="77777777" w:rsidR="00D760ED" w:rsidRDefault="00D760ED" w:rsidP="00D760ED">
      <w:pPr>
        <w:pStyle w:val="af5"/>
      </w:pPr>
    </w:p>
    <w:p w14:paraId="45CFEFD4" w14:textId="77777777" w:rsidR="00A57638" w:rsidRPr="00EB2D57" w:rsidRDefault="00E235EB" w:rsidP="00D760ED">
      <w:pPr>
        <w:pStyle w:val="af5"/>
      </w:pPr>
      <w:r w:rsidRPr="00EB2D57">
        <w:t>Языковые навыки и умения</w:t>
      </w:r>
    </w:p>
    <w:p w14:paraId="55307E24" w14:textId="77777777" w:rsidR="00A57638" w:rsidRPr="00EB2D57" w:rsidRDefault="00E235EB" w:rsidP="000B3370">
      <w:pPr>
        <w:pStyle w:val="13"/>
        <w:numPr>
          <w:ilvl w:val="0"/>
          <w:numId w:val="78"/>
        </w:numPr>
        <w:tabs>
          <w:tab w:val="left" w:pos="543"/>
        </w:tabs>
        <w:spacing w:line="257" w:lineRule="auto"/>
        <w:jc w:val="both"/>
        <w:rPr>
          <w:color w:val="auto"/>
        </w:rPr>
      </w:pPr>
      <w:r w:rsidRPr="00EB2D57">
        <w:rPr>
          <w:i/>
          <w:iCs/>
          <w:color w:val="auto"/>
        </w:rPr>
        <w:t>владеть</w:t>
      </w:r>
      <w:r w:rsidRPr="00EB2D57">
        <w:rPr>
          <w:b/>
          <w:bCs/>
          <w:color w:val="auto"/>
          <w:sz w:val="19"/>
          <w:szCs w:val="19"/>
        </w:rPr>
        <w:t xml:space="preserve"> фонетическими навыками: </w:t>
      </w:r>
      <w:r w:rsidRPr="00EB2D57">
        <w:rPr>
          <w:i/>
          <w:iCs/>
          <w:color w:val="auto"/>
        </w:rPr>
        <w:t>различать на слух и адекватно,</w:t>
      </w:r>
      <w:r w:rsidRPr="00EB2D57">
        <w:rPr>
          <w:color w:val="auto"/>
        </w:rPr>
        <w:t xml:space="preserve"> без ошибок, ведущих к сбою коммуникации, </w:t>
      </w:r>
      <w:r w:rsidRPr="00EB2D57">
        <w:rPr>
          <w:i/>
          <w:iCs/>
          <w:color w:val="auto"/>
        </w:rPr>
        <w:t>произносить</w:t>
      </w:r>
      <w:r w:rsidRPr="00EB2D57">
        <w:rPr>
          <w:color w:val="auto"/>
        </w:rPr>
        <w:t xml:space="preserve"> слова с правильным ударением и фразы с соблюдением их ритмико-интонационных особенностей, в том числе правила отсутствия фразового ударения на служебных словах; соблюдать особенности интонации в различных коммуникативных типах предложения; </w:t>
      </w:r>
      <w:r w:rsidRPr="00EB2D57">
        <w:rPr>
          <w:i/>
          <w:iCs/>
          <w:color w:val="auto"/>
        </w:rPr>
        <w:t>читать вслух</w:t>
      </w:r>
      <w:r w:rsidRPr="00EB2D57">
        <w:rPr>
          <w:color w:val="auto"/>
        </w:rPr>
        <w:t xml:space="preserve"> новые слова согласно основным правилам чтения; </w:t>
      </w:r>
      <w:r w:rsidRPr="00EB2D57">
        <w:rPr>
          <w:i/>
          <w:iCs/>
          <w:color w:val="auto"/>
        </w:rPr>
        <w:t>читать вслух и понимать</w:t>
      </w:r>
      <w:r w:rsidRPr="00EB2D57">
        <w:rPr>
          <w:color w:val="auto"/>
        </w:rPr>
        <w:t xml:space="preserve"> учебные и адаптированные аутентичные тексты объемом до 110 слов, построенные на изученном языковом материале, с соблюдением правил чтения и соответствующей интонацией, обеспечивая тем самым адекватное восприятие читаемого слушателями;</w:t>
      </w:r>
    </w:p>
    <w:p w14:paraId="40641B05" w14:textId="77777777" w:rsidR="00A57638" w:rsidRPr="00EB2D57" w:rsidRDefault="00E235EB">
      <w:pPr>
        <w:pStyle w:val="13"/>
        <w:spacing w:line="257" w:lineRule="auto"/>
        <w:jc w:val="both"/>
        <w:rPr>
          <w:color w:val="auto"/>
        </w:rPr>
      </w:pPr>
      <w:r w:rsidRPr="00EB2D57">
        <w:rPr>
          <w:i/>
          <w:iCs/>
          <w:color w:val="auto"/>
        </w:rPr>
        <w:t>владеть</w:t>
      </w:r>
      <w:r w:rsidRPr="00EB2D57">
        <w:rPr>
          <w:b/>
          <w:bCs/>
          <w:color w:val="auto"/>
          <w:sz w:val="19"/>
          <w:szCs w:val="19"/>
        </w:rPr>
        <w:t xml:space="preserve"> графическими </w:t>
      </w:r>
      <w:r w:rsidRPr="00EB2D57">
        <w:rPr>
          <w:color w:val="auto"/>
        </w:rPr>
        <w:t xml:space="preserve">и </w:t>
      </w:r>
      <w:r w:rsidRPr="00EB2D57">
        <w:rPr>
          <w:b/>
          <w:bCs/>
          <w:color w:val="auto"/>
          <w:sz w:val="19"/>
          <w:szCs w:val="19"/>
        </w:rPr>
        <w:t xml:space="preserve">орфографическими </w:t>
      </w:r>
      <w:r w:rsidRPr="00EB2D57">
        <w:rPr>
          <w:color w:val="auto"/>
        </w:rPr>
        <w:t xml:space="preserve">навыками: </w:t>
      </w:r>
      <w:r w:rsidRPr="00EB2D57">
        <w:rPr>
          <w:i/>
          <w:iCs/>
          <w:color w:val="auto"/>
        </w:rPr>
        <w:lastRenderedPageBreak/>
        <w:t>воспроизводить</w:t>
      </w:r>
      <w:r w:rsidRPr="00EB2D57">
        <w:rPr>
          <w:color w:val="auto"/>
        </w:rPr>
        <w:t xml:space="preserve"> графически и каллиграфически корректно все буквы испанского алфавита; </w:t>
      </w:r>
      <w:r w:rsidRPr="00EB2D57">
        <w:rPr>
          <w:i/>
          <w:iCs/>
          <w:color w:val="auto"/>
        </w:rPr>
        <w:t>правильно писать</w:t>
      </w:r>
      <w:r w:rsidRPr="00EB2D57">
        <w:rPr>
          <w:color w:val="auto"/>
        </w:rPr>
        <w:t xml:space="preserve"> изученные слова;</w:t>
      </w:r>
    </w:p>
    <w:p w14:paraId="5B6D76E4" w14:textId="77777777" w:rsidR="00A57638" w:rsidRPr="00EB2D57" w:rsidRDefault="00E235EB">
      <w:pPr>
        <w:pStyle w:val="13"/>
        <w:spacing w:line="257" w:lineRule="auto"/>
        <w:jc w:val="both"/>
        <w:rPr>
          <w:color w:val="auto"/>
        </w:rPr>
      </w:pPr>
      <w:r w:rsidRPr="00EB2D57">
        <w:rPr>
          <w:i/>
          <w:iCs/>
          <w:color w:val="auto"/>
        </w:rPr>
        <w:t>владеть</w:t>
      </w:r>
      <w:r w:rsidRPr="00EB2D57">
        <w:rPr>
          <w:b/>
          <w:bCs/>
          <w:color w:val="auto"/>
          <w:sz w:val="19"/>
          <w:szCs w:val="19"/>
        </w:rPr>
        <w:t xml:space="preserve"> пунктуационными </w:t>
      </w:r>
      <w:r w:rsidRPr="00EB2D57">
        <w:rPr>
          <w:color w:val="auto"/>
        </w:rPr>
        <w:t xml:space="preserve">навыками: использовать точку, вопросительный и восклицательный знаки в начале и в конце предложения; запятую при обращении и в перечислении; примененять правило графического ударения </w:t>
      </w:r>
      <w:r w:rsidRPr="00EB2D57">
        <w:rPr>
          <w:color w:val="auto"/>
          <w:lang w:eastAsia="en-US" w:bidi="en-US"/>
        </w:rPr>
        <w:t>(</w:t>
      </w:r>
      <w:r w:rsidRPr="00EB2D57">
        <w:rPr>
          <w:color w:val="auto"/>
          <w:lang w:val="en-US" w:eastAsia="en-US" w:bidi="en-US"/>
        </w:rPr>
        <w:t>acento</w:t>
      </w:r>
      <w:r w:rsidRPr="00EB2D57">
        <w:rPr>
          <w:color w:val="auto"/>
          <w:lang w:eastAsia="en-US" w:bidi="en-US"/>
        </w:rPr>
        <w:t xml:space="preserve"> </w:t>
      </w:r>
      <w:r w:rsidR="002E4AE3" w:rsidRPr="00EB2D57">
        <w:rPr>
          <w:color w:val="auto"/>
        </w:rPr>
        <w:t>gráfico</w:t>
      </w:r>
      <w:r w:rsidRPr="00EB2D57">
        <w:rPr>
          <w:color w:val="auto"/>
          <w:lang w:eastAsia="en-US" w:bidi="en-US"/>
        </w:rPr>
        <w:t>);</w:t>
      </w:r>
    </w:p>
    <w:p w14:paraId="1176EE22" w14:textId="77777777" w:rsidR="00A57638" w:rsidRPr="00EB2D57" w:rsidRDefault="00E235EB">
      <w:pPr>
        <w:pStyle w:val="13"/>
        <w:spacing w:line="257" w:lineRule="auto"/>
        <w:jc w:val="both"/>
        <w:rPr>
          <w:color w:val="auto"/>
        </w:rPr>
      </w:pPr>
      <w:r w:rsidRPr="00EB2D57">
        <w:rPr>
          <w:color w:val="auto"/>
        </w:rPr>
        <w:t xml:space="preserve">пунктуационно правильно, в соответствии с нормами речевого этикета, принятыми в стране/странах изучаемого языка, </w:t>
      </w:r>
      <w:r w:rsidRPr="00EB2D57">
        <w:rPr>
          <w:i/>
          <w:iCs/>
          <w:color w:val="auto"/>
        </w:rPr>
        <w:t>оформлять</w:t>
      </w:r>
      <w:r w:rsidRPr="00EB2D57">
        <w:rPr>
          <w:color w:val="auto"/>
        </w:rPr>
        <w:t xml:space="preserve"> личное письмо/электронное сообщение личного характера.</w:t>
      </w:r>
    </w:p>
    <w:p w14:paraId="1A9A5802" w14:textId="77777777" w:rsidR="00A57638" w:rsidRPr="00EB2D57" w:rsidRDefault="00E235EB" w:rsidP="000B3370">
      <w:pPr>
        <w:pStyle w:val="13"/>
        <w:numPr>
          <w:ilvl w:val="0"/>
          <w:numId w:val="78"/>
        </w:numPr>
        <w:tabs>
          <w:tab w:val="left" w:pos="538"/>
        </w:tabs>
        <w:spacing w:line="257" w:lineRule="auto"/>
        <w:jc w:val="both"/>
        <w:rPr>
          <w:color w:val="auto"/>
        </w:rPr>
      </w:pPr>
      <w:r w:rsidRPr="00EB2D57">
        <w:rPr>
          <w:i/>
          <w:iCs/>
          <w:color w:val="auto"/>
        </w:rPr>
        <w:t>распознавать</w:t>
      </w:r>
      <w:r w:rsidRPr="00EB2D57">
        <w:rPr>
          <w:color w:val="auto"/>
        </w:rPr>
        <w:t xml:space="preserve"> в письменном и звучащем тексте </w:t>
      </w:r>
      <w:r w:rsidRPr="00EB2D57">
        <w:rPr>
          <w:color w:val="auto"/>
          <w:lang w:eastAsia="en-US" w:bidi="en-US"/>
        </w:rPr>
        <w:t xml:space="preserve">1250 </w:t>
      </w:r>
      <w:r w:rsidRPr="00EB2D57">
        <w:rPr>
          <w:color w:val="auto"/>
        </w:rPr>
        <w:t xml:space="preserve">лексических единиц и правильно употреблять в устной и письменной речи, с соблюдением существующей нормы лексической сочетаемости, не менее </w:t>
      </w:r>
      <w:r w:rsidRPr="00EB2D57">
        <w:rPr>
          <w:color w:val="auto"/>
          <w:lang w:eastAsia="en-US" w:bidi="en-US"/>
        </w:rPr>
        <w:t xml:space="preserve">1050 </w:t>
      </w:r>
      <w:r w:rsidRPr="00EB2D57">
        <w:rPr>
          <w:color w:val="auto"/>
        </w:rPr>
        <w:t xml:space="preserve">лексических единиц (слов, словосочетаний, речевых клише), обслуживающих ситуации общения в рамках тематического содержания речи для </w:t>
      </w:r>
      <w:r w:rsidRPr="00EB2D57">
        <w:rPr>
          <w:color w:val="auto"/>
          <w:lang w:eastAsia="en-US" w:bidi="en-US"/>
        </w:rPr>
        <w:t xml:space="preserve">8 </w:t>
      </w:r>
      <w:r w:rsidRPr="00EB2D57">
        <w:rPr>
          <w:color w:val="auto"/>
        </w:rPr>
        <w:t xml:space="preserve">класса, включая </w:t>
      </w:r>
      <w:r w:rsidRPr="00EB2D57">
        <w:rPr>
          <w:color w:val="auto"/>
          <w:lang w:eastAsia="en-US" w:bidi="en-US"/>
        </w:rPr>
        <w:t xml:space="preserve">900 </w:t>
      </w:r>
      <w:r w:rsidRPr="00EB2D57">
        <w:rPr>
          <w:color w:val="auto"/>
        </w:rPr>
        <w:t>лексических единиц, освоенных в предыдущие годы обучения;</w:t>
      </w:r>
    </w:p>
    <w:p w14:paraId="2E2F0D69" w14:textId="77777777" w:rsidR="00A57638" w:rsidRPr="00EB2D57" w:rsidRDefault="00E235EB">
      <w:pPr>
        <w:pStyle w:val="13"/>
        <w:spacing w:line="257" w:lineRule="auto"/>
        <w:jc w:val="both"/>
        <w:rPr>
          <w:color w:val="auto"/>
        </w:rPr>
      </w:pPr>
      <w:r w:rsidRPr="00EB2D57">
        <w:rPr>
          <w:color w:val="auto"/>
        </w:rPr>
        <w:t xml:space="preserve">Распознавать и образовывать родственные слова с использованием аффиксации: </w:t>
      </w:r>
      <w:r w:rsidRPr="00EB2D57">
        <w:rPr>
          <w:color w:val="auto"/>
          <w:lang w:eastAsia="en-US" w:bidi="en-US"/>
        </w:rPr>
        <w:t xml:space="preserve">— </w:t>
      </w:r>
      <w:r w:rsidRPr="00EB2D57">
        <w:rPr>
          <w:color w:val="auto"/>
        </w:rPr>
        <w:t xml:space="preserve">образование глаголов при помощи префиксов </w:t>
      </w:r>
      <w:r w:rsidRPr="00EB2D57">
        <w:rPr>
          <w:color w:val="auto"/>
          <w:lang w:val="en-US" w:eastAsia="en-US" w:bidi="en-US"/>
        </w:rPr>
        <w:t>trans</w:t>
      </w:r>
      <w:r w:rsidRPr="00EB2D57">
        <w:rPr>
          <w:color w:val="auto"/>
          <w:lang w:eastAsia="en-US" w:bidi="en-US"/>
        </w:rPr>
        <w:t>-/</w:t>
      </w:r>
      <w:r w:rsidRPr="00EB2D57">
        <w:rPr>
          <w:color w:val="auto"/>
          <w:lang w:val="en-US" w:eastAsia="en-US" w:bidi="en-US"/>
        </w:rPr>
        <w:t>tras</w:t>
      </w:r>
      <w:r w:rsidRPr="00EB2D57">
        <w:rPr>
          <w:color w:val="auto"/>
          <w:lang w:eastAsia="en-US" w:bidi="en-US"/>
        </w:rPr>
        <w:t xml:space="preserve">-, </w:t>
      </w:r>
      <w:r w:rsidRPr="00EB2D57">
        <w:rPr>
          <w:color w:val="auto"/>
          <w:lang w:val="en-US" w:eastAsia="en-US" w:bidi="en-US"/>
        </w:rPr>
        <w:t>pre</w:t>
      </w:r>
      <w:r w:rsidRPr="00EB2D57">
        <w:rPr>
          <w:color w:val="auto"/>
          <w:lang w:eastAsia="en-US" w:bidi="en-US"/>
        </w:rPr>
        <w:t xml:space="preserve">-, </w:t>
      </w:r>
      <w:r w:rsidRPr="00EB2D57">
        <w:rPr>
          <w:color w:val="auto"/>
          <w:lang w:val="en-US" w:eastAsia="en-US" w:bidi="en-US"/>
        </w:rPr>
        <w:t>co</w:t>
      </w:r>
      <w:r w:rsidRPr="00EB2D57">
        <w:rPr>
          <w:color w:val="auto"/>
          <w:lang w:eastAsia="en-US" w:bidi="en-US"/>
        </w:rPr>
        <w:t>(</w:t>
      </w:r>
      <w:r w:rsidRPr="00EB2D57">
        <w:rPr>
          <w:color w:val="auto"/>
          <w:lang w:val="en-US" w:eastAsia="en-US" w:bidi="en-US"/>
        </w:rPr>
        <w:t>n</w:t>
      </w:r>
      <w:r w:rsidRPr="00EB2D57">
        <w:rPr>
          <w:color w:val="auto"/>
          <w:lang w:eastAsia="en-US" w:bidi="en-US"/>
        </w:rPr>
        <w:t xml:space="preserve">)- — </w:t>
      </w:r>
      <w:r w:rsidRPr="00EB2D57">
        <w:rPr>
          <w:color w:val="auto"/>
        </w:rPr>
        <w:t xml:space="preserve">имен существительных при помощи суффиксов </w:t>
      </w:r>
      <w:r w:rsidRPr="00EB2D57">
        <w:rPr>
          <w:color w:val="auto"/>
          <w:lang w:eastAsia="en-US" w:bidi="en-US"/>
        </w:rPr>
        <w:t>-</w:t>
      </w:r>
      <w:r w:rsidRPr="00EB2D57">
        <w:rPr>
          <w:color w:val="auto"/>
          <w:lang w:val="en-US" w:eastAsia="en-US" w:bidi="en-US"/>
        </w:rPr>
        <w:t>azo</w:t>
      </w:r>
      <w:r w:rsidRPr="00EB2D57">
        <w:rPr>
          <w:color w:val="auto"/>
          <w:lang w:eastAsia="en-US" w:bidi="en-US"/>
        </w:rPr>
        <w:t xml:space="preserve">, </w:t>
      </w:r>
      <w:r w:rsidRPr="00EB2D57">
        <w:rPr>
          <w:color w:val="auto"/>
        </w:rPr>
        <w:t xml:space="preserve">— </w:t>
      </w:r>
      <w:r w:rsidRPr="00EB2D57">
        <w:rPr>
          <w:color w:val="auto"/>
          <w:lang w:val="en-US" w:eastAsia="en-US" w:bidi="en-US"/>
        </w:rPr>
        <w:t>a</w:t>
      </w:r>
      <w:r w:rsidRPr="00EB2D57">
        <w:rPr>
          <w:color w:val="auto"/>
          <w:lang w:eastAsia="en-US" w:bidi="en-US"/>
        </w:rPr>
        <w:t>/-</w:t>
      </w:r>
      <w:r w:rsidRPr="00EB2D57">
        <w:rPr>
          <w:color w:val="auto"/>
          <w:lang w:val="en-US" w:eastAsia="en-US" w:bidi="en-US"/>
        </w:rPr>
        <w:t>o</w:t>
      </w:r>
      <w:r w:rsidRPr="00EB2D57">
        <w:rPr>
          <w:color w:val="auto"/>
          <w:lang w:eastAsia="en-US" w:bidi="en-US"/>
        </w:rPr>
        <w:t>/-</w:t>
      </w:r>
      <w:r w:rsidRPr="00EB2D57">
        <w:rPr>
          <w:color w:val="auto"/>
          <w:lang w:val="en-US" w:eastAsia="en-US" w:bidi="en-US"/>
        </w:rPr>
        <w:t>e</w:t>
      </w:r>
      <w:r w:rsidRPr="00EB2D57">
        <w:rPr>
          <w:color w:val="auto"/>
          <w:lang w:eastAsia="en-US" w:bidi="en-US"/>
        </w:rPr>
        <w:t xml:space="preserve"> </w:t>
      </w:r>
      <w:r w:rsidRPr="00EB2D57">
        <w:rPr>
          <w:color w:val="auto"/>
        </w:rPr>
        <w:t xml:space="preserve">— имен прилагательных при помощи префиксов </w:t>
      </w:r>
      <w:r w:rsidRPr="00EB2D57">
        <w:rPr>
          <w:color w:val="auto"/>
          <w:lang w:val="en-US" w:eastAsia="en-US" w:bidi="en-US"/>
        </w:rPr>
        <w:t>bi</w:t>
      </w:r>
      <w:r w:rsidRPr="00EB2D57">
        <w:rPr>
          <w:color w:val="auto"/>
          <w:lang w:eastAsia="en-US" w:bidi="en-US"/>
        </w:rPr>
        <w:t xml:space="preserve">-, </w:t>
      </w:r>
      <w:r w:rsidRPr="00EB2D57">
        <w:rPr>
          <w:color w:val="auto"/>
          <w:lang w:val="en-US" w:eastAsia="en-US" w:bidi="en-US"/>
        </w:rPr>
        <w:t>poli</w:t>
      </w:r>
      <w:r w:rsidRPr="00EB2D57">
        <w:rPr>
          <w:color w:val="auto"/>
          <w:lang w:eastAsia="en-US" w:bidi="en-US"/>
        </w:rPr>
        <w:t xml:space="preserve">-, </w:t>
      </w:r>
      <w:r w:rsidRPr="00EB2D57">
        <w:rPr>
          <w:color w:val="auto"/>
          <w:lang w:val="en-US" w:eastAsia="en-US" w:bidi="en-US"/>
        </w:rPr>
        <w:t>sub</w:t>
      </w:r>
      <w:r w:rsidRPr="00EB2D57">
        <w:rPr>
          <w:color w:val="auto"/>
          <w:lang w:eastAsia="en-US" w:bidi="en-US"/>
        </w:rPr>
        <w:t>-</w:t>
      </w:r>
      <w:r w:rsidRPr="00EB2D57">
        <w:rPr>
          <w:color w:val="auto"/>
          <w:lang w:val="en-US" w:eastAsia="en-US" w:bidi="en-US"/>
        </w:rPr>
        <w:t>superu</w:t>
      </w:r>
      <w:r w:rsidRPr="00EB2D57">
        <w:rPr>
          <w:color w:val="auto"/>
          <w:lang w:eastAsia="en-US" w:bidi="en-US"/>
        </w:rPr>
        <w:t xml:space="preserve"> </w:t>
      </w:r>
      <w:r w:rsidRPr="00EB2D57">
        <w:rPr>
          <w:color w:val="auto"/>
        </w:rPr>
        <w:t xml:space="preserve">суффикса </w:t>
      </w:r>
      <w:r w:rsidRPr="00EB2D57">
        <w:rPr>
          <w:color w:val="auto"/>
          <w:lang w:eastAsia="en-US" w:bidi="en-US"/>
        </w:rPr>
        <w:t>-</w:t>
      </w:r>
      <w:r w:rsidRPr="00EB2D57">
        <w:rPr>
          <w:color w:val="auto"/>
          <w:lang w:val="en-US" w:eastAsia="en-US" w:bidi="en-US"/>
        </w:rPr>
        <w:t>udo</w:t>
      </w:r>
    </w:p>
    <w:p w14:paraId="5E222FF6" w14:textId="77777777" w:rsidR="00A57638" w:rsidRPr="00EB2D57" w:rsidRDefault="00E235EB">
      <w:pPr>
        <w:pStyle w:val="13"/>
        <w:jc w:val="both"/>
        <w:rPr>
          <w:color w:val="auto"/>
        </w:rPr>
      </w:pPr>
      <w:r w:rsidRPr="00EB2D57">
        <w:rPr>
          <w:i/>
          <w:iCs/>
          <w:color w:val="auto"/>
        </w:rPr>
        <w:t>распознавать</w:t>
      </w:r>
      <w:r w:rsidRPr="00EB2D57">
        <w:rPr>
          <w:color w:val="auto"/>
        </w:rPr>
        <w:t xml:space="preserve"> в звучащем и письменном тексте и употреблять в устной и письменной речи изученные многозначные лексические единицы, синонимы, антонимы, интернациональные слова, сокращения, аббревиатуры и речевые клише;</w:t>
      </w:r>
    </w:p>
    <w:p w14:paraId="6096E0C2" w14:textId="77777777" w:rsidR="00A57638" w:rsidRPr="00EB2D57" w:rsidRDefault="00E235EB">
      <w:pPr>
        <w:pStyle w:val="13"/>
        <w:jc w:val="both"/>
        <w:rPr>
          <w:color w:val="auto"/>
        </w:rPr>
      </w:pPr>
      <w:r w:rsidRPr="00EB2D57">
        <w:rPr>
          <w:i/>
          <w:iCs/>
          <w:color w:val="auto"/>
        </w:rPr>
        <w:t>распознавать</w:t>
      </w:r>
      <w:r w:rsidRPr="00EB2D57">
        <w:rPr>
          <w:color w:val="auto"/>
        </w:rPr>
        <w:t xml:space="preserve"> в звучащем и письменном тексте и употреблять в устной и письменной речи различные средства связи для обеспечения логичности и целостности высказывания;</w:t>
      </w:r>
    </w:p>
    <w:p w14:paraId="17395E00" w14:textId="77777777" w:rsidR="00A57638" w:rsidRPr="00EB2D57" w:rsidRDefault="00E235EB" w:rsidP="000B3370">
      <w:pPr>
        <w:pStyle w:val="13"/>
        <w:numPr>
          <w:ilvl w:val="0"/>
          <w:numId w:val="78"/>
        </w:numPr>
        <w:tabs>
          <w:tab w:val="left" w:pos="538"/>
        </w:tabs>
        <w:jc w:val="both"/>
        <w:rPr>
          <w:color w:val="auto"/>
        </w:rPr>
      </w:pPr>
      <w:r w:rsidRPr="00EB2D57">
        <w:rPr>
          <w:i/>
          <w:iCs/>
          <w:color w:val="auto"/>
        </w:rPr>
        <w:t>знать и понимать</w:t>
      </w:r>
      <w:r w:rsidRPr="00EB2D57">
        <w:rPr>
          <w:color w:val="auto"/>
        </w:rPr>
        <w:t xml:space="preserve"> особенности структуры различных коммуникативных типов предложений испанского языка;</w:t>
      </w:r>
    </w:p>
    <w:p w14:paraId="0ED7F294" w14:textId="77777777" w:rsidR="00A57638" w:rsidRPr="00EB2D57" w:rsidRDefault="00E235EB">
      <w:pPr>
        <w:pStyle w:val="13"/>
        <w:jc w:val="both"/>
        <w:rPr>
          <w:color w:val="auto"/>
        </w:rPr>
      </w:pPr>
      <w:r w:rsidRPr="00EB2D57">
        <w:rPr>
          <w:i/>
          <w:iCs/>
          <w:color w:val="auto"/>
        </w:rPr>
        <w:t>распознавать</w:t>
      </w:r>
      <w:r w:rsidRPr="00EB2D57">
        <w:rPr>
          <w:color w:val="auto"/>
        </w:rPr>
        <w:t xml:space="preserve"> в письменном и звучащем тексте и употреблять в устной и письменной речи:</w:t>
      </w:r>
    </w:p>
    <w:p w14:paraId="0D81E3AC" w14:textId="77777777" w:rsidR="00A57638" w:rsidRPr="00EB2D57" w:rsidRDefault="00E235EB" w:rsidP="000B3370">
      <w:pPr>
        <w:pStyle w:val="13"/>
        <w:numPr>
          <w:ilvl w:val="0"/>
          <w:numId w:val="339"/>
        </w:numPr>
        <w:spacing w:line="300" w:lineRule="auto"/>
        <w:jc w:val="both"/>
        <w:rPr>
          <w:color w:val="auto"/>
        </w:rPr>
      </w:pPr>
      <w:r w:rsidRPr="00EB2D57">
        <w:rPr>
          <w:color w:val="auto"/>
        </w:rPr>
        <w:t xml:space="preserve">сложноподчинённые предложения с союзами </w:t>
      </w:r>
      <w:r w:rsidRPr="00EB2D57">
        <w:rPr>
          <w:i/>
          <w:iCs/>
          <w:color w:val="auto"/>
          <w:lang w:val="en-US" w:eastAsia="en-US" w:bidi="en-US"/>
        </w:rPr>
        <w:t>que</w:t>
      </w:r>
      <w:r w:rsidRPr="00EB2D57">
        <w:rPr>
          <w:color w:val="auto"/>
          <w:lang w:eastAsia="en-US" w:bidi="en-US"/>
        </w:rPr>
        <w:t xml:space="preserve">, </w:t>
      </w:r>
      <w:r w:rsidRPr="00EB2D57">
        <w:rPr>
          <w:i/>
          <w:iCs/>
          <w:color w:val="auto"/>
          <w:lang w:val="en-US" w:eastAsia="en-US" w:bidi="en-US"/>
        </w:rPr>
        <w:t>porque</w:t>
      </w:r>
      <w:r w:rsidRPr="00EB2D57">
        <w:rPr>
          <w:color w:val="auto"/>
          <w:lang w:eastAsia="en-US" w:bidi="en-US"/>
        </w:rPr>
        <w:t xml:space="preserve">, </w:t>
      </w:r>
      <w:r w:rsidRPr="00EB2D57">
        <w:rPr>
          <w:i/>
          <w:iCs/>
          <w:color w:val="auto"/>
          <w:lang w:val="en-US" w:eastAsia="en-US" w:bidi="en-US"/>
        </w:rPr>
        <w:t>ya</w:t>
      </w:r>
      <w:r w:rsidRPr="00EB2D57">
        <w:rPr>
          <w:i/>
          <w:iCs/>
          <w:color w:val="auto"/>
          <w:lang w:eastAsia="en-US" w:bidi="en-US"/>
        </w:rPr>
        <w:t xml:space="preserve"> </w:t>
      </w:r>
      <w:r w:rsidRPr="00EB2D57">
        <w:rPr>
          <w:i/>
          <w:iCs/>
          <w:color w:val="auto"/>
          <w:lang w:val="en-US" w:eastAsia="en-US" w:bidi="en-US"/>
        </w:rPr>
        <w:t>que</w:t>
      </w:r>
      <w:r w:rsidRPr="00EB2D57">
        <w:rPr>
          <w:i/>
          <w:iCs/>
          <w:color w:val="auto"/>
          <w:lang w:eastAsia="en-US" w:bidi="en-US"/>
        </w:rPr>
        <w:t xml:space="preserve">, </w:t>
      </w:r>
      <w:r w:rsidRPr="00EB2D57">
        <w:rPr>
          <w:i/>
          <w:iCs/>
          <w:color w:val="auto"/>
          <w:lang w:val="en-US" w:eastAsia="en-US" w:bidi="en-US"/>
        </w:rPr>
        <w:t>para</w:t>
      </w:r>
      <w:r w:rsidRPr="00EB2D57">
        <w:rPr>
          <w:i/>
          <w:iCs/>
          <w:color w:val="auto"/>
          <w:lang w:eastAsia="en-US" w:bidi="en-US"/>
        </w:rPr>
        <w:t xml:space="preserve"> </w:t>
      </w:r>
      <w:r w:rsidRPr="00EB2D57">
        <w:rPr>
          <w:i/>
          <w:iCs/>
          <w:color w:val="auto"/>
          <w:lang w:val="en-US" w:eastAsia="en-US" w:bidi="en-US"/>
        </w:rPr>
        <w:t>que</w:t>
      </w:r>
      <w:r w:rsidRPr="00EB2D57">
        <w:rPr>
          <w:i/>
          <w:iCs/>
          <w:color w:val="auto"/>
          <w:lang w:eastAsia="en-US" w:bidi="en-US"/>
        </w:rPr>
        <w:t xml:space="preserve">, </w:t>
      </w:r>
      <w:r w:rsidRPr="00EB2D57">
        <w:rPr>
          <w:i/>
          <w:iCs/>
          <w:color w:val="auto"/>
          <w:lang w:val="en-US" w:eastAsia="en-US" w:bidi="en-US"/>
        </w:rPr>
        <w:t>si</w:t>
      </w:r>
      <w:r w:rsidRPr="00EB2D57">
        <w:rPr>
          <w:color w:val="auto"/>
          <w:lang w:eastAsia="en-US" w:bidi="en-US"/>
        </w:rPr>
        <w:t xml:space="preserve">, </w:t>
      </w:r>
      <w:r w:rsidRPr="00EB2D57">
        <w:rPr>
          <w:i/>
          <w:iCs/>
          <w:color w:val="auto"/>
          <w:lang w:val="en-US" w:eastAsia="en-US" w:bidi="en-US"/>
        </w:rPr>
        <w:t>cuando</w:t>
      </w:r>
      <w:r w:rsidRPr="00EB2D57">
        <w:rPr>
          <w:color w:val="auto"/>
          <w:lang w:eastAsia="en-US" w:bidi="en-US"/>
        </w:rPr>
        <w:t xml:space="preserve">, </w:t>
      </w:r>
      <w:r w:rsidRPr="00EB2D57">
        <w:rPr>
          <w:i/>
          <w:iCs/>
          <w:color w:val="auto"/>
          <w:lang w:val="en-US" w:eastAsia="en-US" w:bidi="en-US"/>
        </w:rPr>
        <w:t>mientras</w:t>
      </w:r>
      <w:r w:rsidRPr="00EB2D57">
        <w:rPr>
          <w:i/>
          <w:iCs/>
          <w:color w:val="auto"/>
          <w:lang w:eastAsia="en-US" w:bidi="en-US"/>
        </w:rPr>
        <w:t xml:space="preserve"> (</w:t>
      </w:r>
      <w:r w:rsidRPr="00EB2D57">
        <w:rPr>
          <w:i/>
          <w:iCs/>
          <w:color w:val="auto"/>
          <w:lang w:val="en-US" w:eastAsia="en-US" w:bidi="en-US"/>
        </w:rPr>
        <w:t>que</w:t>
      </w:r>
      <w:r w:rsidRPr="00EB2D57">
        <w:rPr>
          <w:i/>
          <w:iCs/>
          <w:color w:val="auto"/>
          <w:lang w:eastAsia="en-US" w:bidi="en-US"/>
        </w:rPr>
        <w:t xml:space="preserve">), </w:t>
      </w:r>
      <w:r w:rsidRPr="00EB2D57">
        <w:rPr>
          <w:i/>
          <w:iCs/>
          <w:color w:val="auto"/>
          <w:lang w:val="en-US" w:eastAsia="en-US" w:bidi="en-US"/>
        </w:rPr>
        <w:t>como</w:t>
      </w:r>
      <w:r w:rsidRPr="00EB2D57">
        <w:rPr>
          <w:i/>
          <w:iCs/>
          <w:color w:val="auto"/>
          <w:lang w:eastAsia="en-US" w:bidi="en-US"/>
        </w:rPr>
        <w:t>.</w:t>
      </w:r>
    </w:p>
    <w:p w14:paraId="4B07F109" w14:textId="77777777" w:rsidR="00A57638" w:rsidRPr="00EB2D57" w:rsidRDefault="00E235EB" w:rsidP="000B3370">
      <w:pPr>
        <w:pStyle w:val="13"/>
        <w:numPr>
          <w:ilvl w:val="0"/>
          <w:numId w:val="339"/>
        </w:numPr>
        <w:spacing w:line="276" w:lineRule="auto"/>
        <w:jc w:val="both"/>
        <w:rPr>
          <w:color w:val="auto"/>
        </w:rPr>
      </w:pPr>
      <w:r w:rsidRPr="00EB2D57">
        <w:rPr>
          <w:color w:val="auto"/>
        </w:rPr>
        <w:t>косвенная речь в утвердительных, вопросительных и побудительных предложениях в настоящем и прошедшем времени; согласование времён в рамках сложного предложения в плане настоящего и прошедшего времени;</w:t>
      </w:r>
    </w:p>
    <w:p w14:paraId="0AB6BEEA" w14:textId="77777777" w:rsidR="00A57638" w:rsidRPr="00EB2D57" w:rsidRDefault="00E235EB" w:rsidP="000B3370">
      <w:pPr>
        <w:pStyle w:val="13"/>
        <w:numPr>
          <w:ilvl w:val="0"/>
          <w:numId w:val="339"/>
        </w:numPr>
        <w:spacing w:line="276" w:lineRule="auto"/>
        <w:jc w:val="both"/>
        <w:rPr>
          <w:color w:val="auto"/>
        </w:rPr>
      </w:pPr>
      <w:r w:rsidRPr="00EB2D57">
        <w:rPr>
          <w:color w:val="auto"/>
        </w:rPr>
        <w:t xml:space="preserve">наиболее употребительные регулярные и нерегулярные глаголы во временных формах сослагательного наклонения </w:t>
      </w:r>
      <w:r w:rsidRPr="00EB2D57">
        <w:rPr>
          <w:color w:val="auto"/>
          <w:lang w:val="en-US" w:eastAsia="en-US" w:bidi="en-US"/>
        </w:rPr>
        <w:t>Presente</w:t>
      </w:r>
      <w:r w:rsidRPr="00EB2D57">
        <w:rPr>
          <w:color w:val="auto"/>
          <w:lang w:eastAsia="en-US" w:bidi="en-US"/>
        </w:rPr>
        <w:t xml:space="preserve"> </w:t>
      </w:r>
      <w:r w:rsidRPr="00EB2D57">
        <w:rPr>
          <w:color w:val="auto"/>
          <w:lang w:val="en-US" w:eastAsia="en-US" w:bidi="en-US"/>
        </w:rPr>
        <w:t>de</w:t>
      </w:r>
      <w:r w:rsidRPr="00EB2D57">
        <w:rPr>
          <w:color w:val="auto"/>
          <w:lang w:eastAsia="en-US" w:bidi="en-US"/>
        </w:rPr>
        <w:t xml:space="preserve"> </w:t>
      </w:r>
      <w:r w:rsidRPr="00EB2D57">
        <w:rPr>
          <w:color w:val="auto"/>
          <w:lang w:val="en-US" w:eastAsia="en-US" w:bidi="en-US"/>
        </w:rPr>
        <w:t>Subjuntivo</w:t>
      </w:r>
      <w:r w:rsidRPr="00EB2D57">
        <w:rPr>
          <w:color w:val="auto"/>
          <w:lang w:eastAsia="en-US" w:bidi="en-US"/>
        </w:rPr>
        <w:t xml:space="preserve">, </w:t>
      </w:r>
      <w:r w:rsidR="002E4AE3" w:rsidRPr="00EB2D57">
        <w:rPr>
          <w:color w:val="auto"/>
        </w:rPr>
        <w:t>Pretérito</w:t>
      </w:r>
      <w:r w:rsidR="002E4AE3" w:rsidRPr="00EB2D57">
        <w:rPr>
          <w:color w:val="auto"/>
          <w:lang w:eastAsia="en-US" w:bidi="en-US"/>
        </w:rPr>
        <w:t xml:space="preserve"> </w:t>
      </w:r>
      <w:r w:rsidRPr="00EB2D57">
        <w:rPr>
          <w:color w:val="auto"/>
          <w:lang w:val="en-US" w:eastAsia="en-US" w:bidi="en-US"/>
        </w:rPr>
        <w:t>Perfecto</w:t>
      </w:r>
      <w:r w:rsidRPr="00EB2D57">
        <w:rPr>
          <w:color w:val="auto"/>
          <w:lang w:eastAsia="en-US" w:bidi="en-US"/>
        </w:rPr>
        <w:t xml:space="preserve"> </w:t>
      </w:r>
      <w:r w:rsidRPr="00EB2D57">
        <w:rPr>
          <w:color w:val="auto"/>
          <w:lang w:val="en-US" w:eastAsia="en-US" w:bidi="en-US"/>
        </w:rPr>
        <w:t>Compuesto</w:t>
      </w:r>
      <w:r w:rsidRPr="00EB2D57">
        <w:rPr>
          <w:color w:val="auto"/>
          <w:lang w:eastAsia="en-US" w:bidi="en-US"/>
        </w:rPr>
        <w:t xml:space="preserve">, </w:t>
      </w:r>
      <w:r w:rsidRPr="00EB2D57">
        <w:rPr>
          <w:color w:val="auto"/>
          <w:lang w:val="en-US" w:eastAsia="en-US" w:bidi="en-US"/>
        </w:rPr>
        <w:t>Imperfecto</w:t>
      </w:r>
      <w:r w:rsidRPr="00EB2D57">
        <w:rPr>
          <w:color w:val="auto"/>
          <w:lang w:eastAsia="en-US" w:bidi="en-US"/>
        </w:rPr>
        <w:t xml:space="preserve"> </w:t>
      </w:r>
      <w:r w:rsidRPr="00EB2D57">
        <w:rPr>
          <w:color w:val="auto"/>
          <w:lang w:val="en-US" w:eastAsia="en-US" w:bidi="en-US"/>
        </w:rPr>
        <w:t>de</w:t>
      </w:r>
      <w:r w:rsidRPr="00EB2D57">
        <w:rPr>
          <w:color w:val="auto"/>
          <w:lang w:eastAsia="en-US" w:bidi="en-US"/>
        </w:rPr>
        <w:t xml:space="preserve"> </w:t>
      </w:r>
      <w:r w:rsidRPr="00EB2D57">
        <w:rPr>
          <w:color w:val="auto"/>
          <w:lang w:val="en-US" w:eastAsia="en-US" w:bidi="en-US"/>
        </w:rPr>
        <w:t>Subjuntivo</w:t>
      </w:r>
      <w:r w:rsidRPr="00EB2D57">
        <w:rPr>
          <w:color w:val="auto"/>
          <w:lang w:eastAsia="en-US" w:bidi="en-US"/>
        </w:rPr>
        <w:t>;</w:t>
      </w:r>
    </w:p>
    <w:p w14:paraId="1FC6C5EA" w14:textId="77777777" w:rsidR="00A57638" w:rsidRPr="00EB2D57" w:rsidRDefault="00E235EB" w:rsidP="000B3370">
      <w:pPr>
        <w:pStyle w:val="13"/>
        <w:numPr>
          <w:ilvl w:val="0"/>
          <w:numId w:val="339"/>
        </w:numPr>
        <w:spacing w:line="266" w:lineRule="auto"/>
        <w:jc w:val="both"/>
        <w:rPr>
          <w:color w:val="auto"/>
        </w:rPr>
      </w:pPr>
      <w:r w:rsidRPr="00EB2D57">
        <w:rPr>
          <w:color w:val="auto"/>
          <w:lang w:val="en-US" w:eastAsia="en-US" w:bidi="en-US"/>
        </w:rPr>
        <w:lastRenderedPageBreak/>
        <w:t>Presente</w:t>
      </w:r>
      <w:r w:rsidRPr="00EB2D57">
        <w:rPr>
          <w:color w:val="auto"/>
          <w:lang w:eastAsia="en-US" w:bidi="en-US"/>
        </w:rPr>
        <w:t xml:space="preserve"> </w:t>
      </w:r>
      <w:r w:rsidRPr="00EB2D57">
        <w:rPr>
          <w:color w:val="auto"/>
          <w:lang w:val="en-US" w:eastAsia="en-US" w:bidi="en-US"/>
        </w:rPr>
        <w:t>de</w:t>
      </w:r>
      <w:r w:rsidRPr="00EB2D57">
        <w:rPr>
          <w:color w:val="auto"/>
          <w:lang w:eastAsia="en-US" w:bidi="en-US"/>
        </w:rPr>
        <w:t xml:space="preserve"> </w:t>
      </w:r>
      <w:r w:rsidRPr="00EB2D57">
        <w:rPr>
          <w:color w:val="auto"/>
          <w:lang w:val="en-US" w:eastAsia="en-US" w:bidi="en-US"/>
        </w:rPr>
        <w:t>Subjuntivo</w:t>
      </w:r>
      <w:r w:rsidRPr="00EB2D57">
        <w:rPr>
          <w:color w:val="auto"/>
          <w:lang w:eastAsia="en-US" w:bidi="en-US"/>
        </w:rPr>
        <w:t xml:space="preserve"> </w:t>
      </w:r>
      <w:r w:rsidRPr="00EB2D57">
        <w:rPr>
          <w:color w:val="auto"/>
        </w:rPr>
        <w:t xml:space="preserve">в простом предложении после наречий </w:t>
      </w:r>
      <w:r w:rsidR="002E4AE3" w:rsidRPr="00EB2D57">
        <w:rPr>
          <w:i/>
          <w:color w:val="auto"/>
        </w:rPr>
        <w:t>quizá</w:t>
      </w:r>
      <w:r w:rsidRPr="00EB2D57">
        <w:rPr>
          <w:i/>
          <w:iCs/>
          <w:color w:val="auto"/>
          <w:lang w:eastAsia="en-US" w:bidi="en-US"/>
        </w:rPr>
        <w:t>(</w:t>
      </w:r>
      <w:r w:rsidRPr="00EB2D57">
        <w:rPr>
          <w:i/>
          <w:iCs/>
          <w:color w:val="auto"/>
          <w:lang w:val="en-US" w:eastAsia="en-US" w:bidi="en-US"/>
        </w:rPr>
        <w:t>s</w:t>
      </w:r>
      <w:r w:rsidRPr="00EB2D57">
        <w:rPr>
          <w:i/>
          <w:iCs/>
          <w:color w:val="auto"/>
          <w:lang w:eastAsia="en-US" w:bidi="en-US"/>
        </w:rPr>
        <w:t xml:space="preserve">), </w:t>
      </w:r>
      <w:r w:rsidRPr="00EB2D57">
        <w:rPr>
          <w:i/>
          <w:iCs/>
          <w:color w:val="auto"/>
          <w:lang w:val="en-US" w:eastAsia="en-US" w:bidi="en-US"/>
        </w:rPr>
        <w:t>tal</w:t>
      </w:r>
      <w:r w:rsidRPr="00EB2D57">
        <w:rPr>
          <w:i/>
          <w:iCs/>
          <w:color w:val="auto"/>
          <w:lang w:eastAsia="en-US" w:bidi="en-US"/>
        </w:rPr>
        <w:t xml:space="preserve"> </w:t>
      </w:r>
      <w:r w:rsidRPr="00EB2D57">
        <w:rPr>
          <w:i/>
          <w:iCs/>
          <w:color w:val="auto"/>
          <w:lang w:val="en-US" w:eastAsia="en-US" w:bidi="en-US"/>
        </w:rPr>
        <w:t>vez</w:t>
      </w:r>
      <w:r w:rsidRPr="00EB2D57">
        <w:rPr>
          <w:i/>
          <w:iCs/>
          <w:color w:val="auto"/>
          <w:lang w:eastAsia="en-US" w:bidi="en-US"/>
        </w:rPr>
        <w:t xml:space="preserve">, </w:t>
      </w:r>
      <w:r w:rsidRPr="00EB2D57">
        <w:rPr>
          <w:i/>
          <w:iCs/>
          <w:color w:val="auto"/>
          <w:lang w:val="en-US" w:eastAsia="en-US" w:bidi="en-US"/>
        </w:rPr>
        <w:t>acaso</w:t>
      </w:r>
      <w:r w:rsidRPr="00EB2D57">
        <w:rPr>
          <w:color w:val="auto"/>
          <w:lang w:eastAsia="en-US" w:bidi="en-US"/>
        </w:rPr>
        <w:t xml:space="preserve">, </w:t>
      </w:r>
      <w:r w:rsidRPr="00EB2D57">
        <w:rPr>
          <w:color w:val="auto"/>
        </w:rPr>
        <w:t xml:space="preserve">междометия </w:t>
      </w:r>
      <w:r w:rsidR="002E4AE3" w:rsidRPr="00EB2D57">
        <w:rPr>
          <w:i/>
          <w:color w:val="auto"/>
        </w:rPr>
        <w:t>ojalá</w:t>
      </w:r>
      <w:r w:rsidRPr="00EB2D57">
        <w:rPr>
          <w:i/>
          <w:iCs/>
          <w:color w:val="auto"/>
          <w:lang w:eastAsia="en-US" w:bidi="en-US"/>
        </w:rPr>
        <w:t>,</w:t>
      </w:r>
      <w:r w:rsidRPr="00EB2D57">
        <w:rPr>
          <w:color w:val="auto"/>
          <w:lang w:eastAsia="en-US" w:bidi="en-US"/>
        </w:rPr>
        <w:t xml:space="preserve"> </w:t>
      </w:r>
      <w:r w:rsidRPr="00EB2D57">
        <w:rPr>
          <w:color w:val="auto"/>
        </w:rPr>
        <w:t xml:space="preserve">и частицы </w:t>
      </w:r>
      <w:r w:rsidRPr="00EB2D57">
        <w:rPr>
          <w:i/>
          <w:iCs/>
          <w:color w:val="auto"/>
          <w:lang w:val="en-US" w:eastAsia="en-US" w:bidi="en-US"/>
        </w:rPr>
        <w:t>que</w:t>
      </w:r>
      <w:r w:rsidRPr="00EB2D57">
        <w:rPr>
          <w:color w:val="auto"/>
          <w:lang w:eastAsia="en-US" w:bidi="en-US"/>
        </w:rPr>
        <w:t xml:space="preserve">; </w:t>
      </w:r>
      <w:r w:rsidRPr="00EB2D57">
        <w:rPr>
          <w:color w:val="auto"/>
        </w:rPr>
        <w:t xml:space="preserve">в придаточных предложениях подлежащных и дополнительных с союзом </w:t>
      </w:r>
      <w:r w:rsidRPr="00EB2D57">
        <w:rPr>
          <w:i/>
          <w:iCs/>
          <w:color w:val="auto"/>
          <w:lang w:val="en-US" w:eastAsia="en-US" w:bidi="en-US"/>
        </w:rPr>
        <w:t>que</w:t>
      </w:r>
      <w:r w:rsidRPr="00EB2D57">
        <w:rPr>
          <w:color w:val="auto"/>
          <w:lang w:eastAsia="en-US" w:bidi="en-US"/>
        </w:rPr>
        <w:t xml:space="preserve"> </w:t>
      </w:r>
      <w:r w:rsidRPr="00EB2D57">
        <w:rPr>
          <w:color w:val="auto"/>
        </w:rPr>
        <w:t xml:space="preserve">после выражений и глаголов волеизъявления, сомнения, эмоции; в придаточных предложениях цели после союза </w:t>
      </w:r>
      <w:r w:rsidRPr="00EB2D57">
        <w:rPr>
          <w:i/>
          <w:iCs/>
          <w:color w:val="auto"/>
          <w:lang w:val="en-US" w:eastAsia="en-US" w:bidi="en-US"/>
        </w:rPr>
        <w:t>para</w:t>
      </w:r>
      <w:r w:rsidRPr="00EB2D57">
        <w:rPr>
          <w:i/>
          <w:iCs/>
          <w:color w:val="auto"/>
          <w:lang w:eastAsia="en-US" w:bidi="en-US"/>
        </w:rPr>
        <w:t xml:space="preserve"> </w:t>
      </w:r>
      <w:r w:rsidRPr="00EB2D57">
        <w:rPr>
          <w:i/>
          <w:iCs/>
          <w:color w:val="auto"/>
          <w:lang w:val="en-US" w:eastAsia="en-US" w:bidi="en-US"/>
        </w:rPr>
        <w:t>que</w:t>
      </w:r>
      <w:r w:rsidRPr="00EB2D57">
        <w:rPr>
          <w:color w:val="auto"/>
          <w:lang w:eastAsia="en-US" w:bidi="en-US"/>
        </w:rPr>
        <w:t xml:space="preserve"> </w:t>
      </w:r>
      <w:r w:rsidRPr="00EB2D57">
        <w:rPr>
          <w:color w:val="auto"/>
        </w:rPr>
        <w:t xml:space="preserve">и в придаточных предложениях времени, относящихся к будущему, с союзом </w:t>
      </w:r>
      <w:r w:rsidRPr="00EB2D57">
        <w:rPr>
          <w:i/>
          <w:iCs/>
          <w:color w:val="auto"/>
          <w:lang w:val="en-US" w:eastAsia="en-US" w:bidi="en-US"/>
        </w:rPr>
        <w:t>cuando</w:t>
      </w:r>
      <w:r w:rsidRPr="00EB2D57">
        <w:rPr>
          <w:i/>
          <w:iCs/>
          <w:color w:val="auto"/>
          <w:lang w:eastAsia="en-US" w:bidi="en-US"/>
        </w:rPr>
        <w:t>;</w:t>
      </w:r>
    </w:p>
    <w:p w14:paraId="27A3709C" w14:textId="77777777" w:rsidR="00A57638" w:rsidRPr="00EB2D57" w:rsidRDefault="00E235EB" w:rsidP="000B3370">
      <w:pPr>
        <w:pStyle w:val="13"/>
        <w:numPr>
          <w:ilvl w:val="0"/>
          <w:numId w:val="339"/>
        </w:numPr>
        <w:spacing w:line="266" w:lineRule="auto"/>
        <w:jc w:val="both"/>
        <w:rPr>
          <w:color w:val="auto"/>
        </w:rPr>
      </w:pPr>
      <w:r w:rsidRPr="00EB2D57">
        <w:rPr>
          <w:color w:val="auto"/>
        </w:rPr>
        <w:t xml:space="preserve">наиболее употребительные регулярные и нерегулярные возвратные глаголы </w:t>
      </w:r>
      <w:r w:rsidRPr="00EB2D57">
        <w:rPr>
          <w:color w:val="auto"/>
          <w:lang w:val="en-US" w:eastAsia="en-US" w:bidi="en-US"/>
        </w:rPr>
        <w:t>eo</w:t>
      </w:r>
      <w:r w:rsidRPr="00EB2D57">
        <w:rPr>
          <w:color w:val="auto"/>
          <w:lang w:eastAsia="en-US" w:bidi="en-US"/>
        </w:rPr>
        <w:t xml:space="preserve"> </w:t>
      </w:r>
      <w:r w:rsidRPr="00EB2D57">
        <w:rPr>
          <w:color w:val="auto"/>
        </w:rPr>
        <w:t xml:space="preserve">временных формах действительного залога изъявительного наклонения, сослагательного наклонения </w:t>
      </w:r>
      <w:r w:rsidRPr="00EB2D57">
        <w:rPr>
          <w:color w:val="auto"/>
          <w:lang w:eastAsia="en-US" w:bidi="en-US"/>
        </w:rPr>
        <w:t>(</w:t>
      </w:r>
      <w:r w:rsidRPr="00EB2D57">
        <w:rPr>
          <w:color w:val="auto"/>
          <w:lang w:val="en-US" w:eastAsia="en-US" w:bidi="en-US"/>
        </w:rPr>
        <w:t>Presente</w:t>
      </w:r>
      <w:r w:rsidRPr="00EB2D57">
        <w:rPr>
          <w:color w:val="auto"/>
          <w:lang w:eastAsia="en-US" w:bidi="en-US"/>
        </w:rPr>
        <w:t xml:space="preserve"> </w:t>
      </w:r>
      <w:r w:rsidRPr="00EB2D57">
        <w:rPr>
          <w:color w:val="auto"/>
          <w:lang w:val="en-US" w:eastAsia="en-US" w:bidi="en-US"/>
        </w:rPr>
        <w:t>de</w:t>
      </w:r>
      <w:r w:rsidRPr="00EB2D57">
        <w:rPr>
          <w:color w:val="auto"/>
          <w:lang w:eastAsia="en-US" w:bidi="en-US"/>
        </w:rPr>
        <w:t xml:space="preserve"> </w:t>
      </w:r>
      <w:r w:rsidRPr="00EB2D57">
        <w:rPr>
          <w:color w:val="auto"/>
          <w:lang w:val="en-US" w:eastAsia="en-US" w:bidi="en-US"/>
        </w:rPr>
        <w:t>Subjuntivo</w:t>
      </w:r>
      <w:r w:rsidRPr="00EB2D57">
        <w:rPr>
          <w:color w:val="auto"/>
          <w:lang w:eastAsia="en-US" w:bidi="en-US"/>
        </w:rPr>
        <w:t xml:space="preserve">, </w:t>
      </w:r>
      <w:r w:rsidR="002E4AE3" w:rsidRPr="00EB2D57">
        <w:rPr>
          <w:color w:val="auto"/>
        </w:rPr>
        <w:t>Pretérito</w:t>
      </w:r>
      <w:r w:rsidR="002E4AE3" w:rsidRPr="00EB2D57">
        <w:rPr>
          <w:color w:val="auto"/>
          <w:lang w:eastAsia="en-US" w:bidi="en-US"/>
        </w:rPr>
        <w:t xml:space="preserve"> </w:t>
      </w:r>
      <w:r w:rsidRPr="00EB2D57">
        <w:rPr>
          <w:color w:val="auto"/>
          <w:lang w:val="en-US" w:eastAsia="en-US" w:bidi="en-US"/>
        </w:rPr>
        <w:t>Perfecto</w:t>
      </w:r>
      <w:r w:rsidRPr="00EB2D57">
        <w:rPr>
          <w:color w:val="auto"/>
          <w:lang w:eastAsia="en-US" w:bidi="en-US"/>
        </w:rPr>
        <w:t xml:space="preserve"> </w:t>
      </w:r>
      <w:r w:rsidRPr="00EB2D57">
        <w:rPr>
          <w:color w:val="auto"/>
          <w:lang w:val="en-US" w:eastAsia="en-US" w:bidi="en-US"/>
        </w:rPr>
        <w:t>de</w:t>
      </w:r>
      <w:r w:rsidRPr="00EB2D57">
        <w:rPr>
          <w:color w:val="auto"/>
          <w:lang w:eastAsia="en-US" w:bidi="en-US"/>
        </w:rPr>
        <w:t xml:space="preserve"> </w:t>
      </w:r>
      <w:r w:rsidRPr="00EB2D57">
        <w:rPr>
          <w:color w:val="auto"/>
          <w:lang w:val="en-US" w:eastAsia="en-US" w:bidi="en-US"/>
        </w:rPr>
        <w:t>Subjuntivo</w:t>
      </w:r>
      <w:r w:rsidRPr="00EB2D57">
        <w:rPr>
          <w:color w:val="auto"/>
          <w:lang w:eastAsia="en-US" w:bidi="en-US"/>
        </w:rPr>
        <w:t xml:space="preserve">, </w:t>
      </w:r>
      <w:r w:rsidRPr="00EB2D57">
        <w:rPr>
          <w:color w:val="auto"/>
          <w:lang w:val="en-US" w:eastAsia="en-US" w:bidi="en-US"/>
        </w:rPr>
        <w:t>Imperfecto</w:t>
      </w:r>
      <w:r w:rsidRPr="00EB2D57">
        <w:rPr>
          <w:color w:val="auto"/>
          <w:lang w:eastAsia="en-US" w:bidi="en-US"/>
        </w:rPr>
        <w:t xml:space="preserve"> </w:t>
      </w:r>
      <w:r w:rsidRPr="00EB2D57">
        <w:rPr>
          <w:color w:val="auto"/>
          <w:lang w:val="en-US" w:eastAsia="en-US" w:bidi="en-US"/>
        </w:rPr>
        <w:t>de</w:t>
      </w:r>
      <w:r w:rsidRPr="00EB2D57">
        <w:rPr>
          <w:color w:val="auto"/>
          <w:lang w:eastAsia="en-US" w:bidi="en-US"/>
        </w:rPr>
        <w:t xml:space="preserve"> </w:t>
      </w:r>
      <w:r w:rsidRPr="00EB2D57">
        <w:rPr>
          <w:color w:val="auto"/>
          <w:lang w:val="en-US" w:eastAsia="en-US" w:bidi="en-US"/>
        </w:rPr>
        <w:t>Subjuntivo</w:t>
      </w:r>
      <w:r w:rsidRPr="00EB2D57">
        <w:rPr>
          <w:color w:val="auto"/>
          <w:lang w:eastAsia="en-US" w:bidi="en-US"/>
        </w:rPr>
        <w:t xml:space="preserve">), </w:t>
      </w:r>
      <w:r w:rsidRPr="00EB2D57">
        <w:rPr>
          <w:color w:val="auto"/>
        </w:rPr>
        <w:t>и в утвердительной и отрицательной форме повелительного наклонения;</w:t>
      </w:r>
    </w:p>
    <w:p w14:paraId="4423D8E7" w14:textId="77777777" w:rsidR="00A57638" w:rsidRPr="00EB2D57" w:rsidRDefault="00E235EB" w:rsidP="000B3370">
      <w:pPr>
        <w:pStyle w:val="13"/>
        <w:numPr>
          <w:ilvl w:val="0"/>
          <w:numId w:val="339"/>
        </w:numPr>
        <w:spacing w:line="300" w:lineRule="auto"/>
        <w:jc w:val="both"/>
        <w:rPr>
          <w:color w:val="auto"/>
        </w:rPr>
      </w:pPr>
      <w:r w:rsidRPr="00EB2D57">
        <w:rPr>
          <w:color w:val="auto"/>
        </w:rPr>
        <w:t xml:space="preserve">простое будущее время </w:t>
      </w:r>
      <w:r w:rsidRPr="00EB2D57">
        <w:rPr>
          <w:color w:val="auto"/>
          <w:lang w:val="en-US" w:eastAsia="en-US" w:bidi="en-US"/>
        </w:rPr>
        <w:t>Futuro</w:t>
      </w:r>
      <w:r w:rsidRPr="00EB2D57">
        <w:rPr>
          <w:color w:val="auto"/>
          <w:lang w:eastAsia="en-US" w:bidi="en-US"/>
        </w:rPr>
        <w:t xml:space="preserve"> </w:t>
      </w:r>
      <w:r w:rsidRPr="00EB2D57">
        <w:rPr>
          <w:color w:val="auto"/>
          <w:lang w:val="en-US" w:eastAsia="en-US" w:bidi="en-US"/>
        </w:rPr>
        <w:t>Simple</w:t>
      </w:r>
      <w:r w:rsidRPr="00EB2D57">
        <w:rPr>
          <w:color w:val="auto"/>
          <w:lang w:eastAsia="en-US" w:bidi="en-US"/>
        </w:rPr>
        <w:t xml:space="preserve"> </w:t>
      </w:r>
      <w:r w:rsidRPr="00EB2D57">
        <w:rPr>
          <w:color w:val="auto"/>
        </w:rPr>
        <w:t>в модальном значении;</w:t>
      </w:r>
    </w:p>
    <w:p w14:paraId="2E44F3A8" w14:textId="77777777" w:rsidR="00A57638" w:rsidRPr="00EB2D57" w:rsidRDefault="00E235EB" w:rsidP="000B3370">
      <w:pPr>
        <w:pStyle w:val="13"/>
        <w:numPr>
          <w:ilvl w:val="0"/>
          <w:numId w:val="339"/>
        </w:numPr>
        <w:spacing w:line="283" w:lineRule="auto"/>
        <w:jc w:val="both"/>
        <w:rPr>
          <w:color w:val="auto"/>
        </w:rPr>
      </w:pPr>
      <w:r w:rsidRPr="00EB2D57">
        <w:rPr>
          <w:color w:val="auto"/>
          <w:lang w:val="en-US" w:eastAsia="en-US" w:bidi="en-US"/>
        </w:rPr>
        <w:t>Condicional</w:t>
      </w:r>
      <w:r w:rsidRPr="00EB2D57">
        <w:rPr>
          <w:color w:val="auto"/>
          <w:lang w:eastAsia="en-US" w:bidi="en-US"/>
        </w:rPr>
        <w:t xml:space="preserve"> </w:t>
      </w:r>
      <w:r w:rsidRPr="00EB2D57">
        <w:rPr>
          <w:color w:val="auto"/>
          <w:lang w:val="en-US" w:eastAsia="en-US" w:bidi="en-US"/>
        </w:rPr>
        <w:t>Simple</w:t>
      </w:r>
      <w:r w:rsidRPr="00EB2D57">
        <w:rPr>
          <w:color w:val="auto"/>
          <w:lang w:eastAsia="en-US" w:bidi="en-US"/>
        </w:rPr>
        <w:t xml:space="preserve"> </w:t>
      </w:r>
      <w:r w:rsidRPr="00EB2D57">
        <w:rPr>
          <w:color w:val="auto"/>
        </w:rPr>
        <w:t xml:space="preserve">в условном значении в настоящем времени для выражения нереального желаемого действия или совета с речевыми конструкциями </w:t>
      </w:r>
      <w:r w:rsidRPr="00EB2D57">
        <w:rPr>
          <w:i/>
          <w:iCs/>
          <w:color w:val="auto"/>
          <w:lang w:val="en-US" w:eastAsia="en-US" w:bidi="en-US"/>
        </w:rPr>
        <w:t>Yo</w:t>
      </w:r>
      <w:r w:rsidRPr="00EB2D57">
        <w:rPr>
          <w:i/>
          <w:iCs/>
          <w:color w:val="auto"/>
          <w:lang w:eastAsia="en-US" w:bidi="en-US"/>
        </w:rPr>
        <w:t xml:space="preserve"> </w:t>
      </w:r>
      <w:r w:rsidRPr="00EB2D57">
        <w:rPr>
          <w:i/>
          <w:iCs/>
          <w:color w:val="auto"/>
          <w:lang w:val="en-US" w:eastAsia="en-US" w:bidi="en-US"/>
        </w:rPr>
        <w:t>que</w:t>
      </w:r>
      <w:r w:rsidRPr="00EB2D57">
        <w:rPr>
          <w:i/>
          <w:iCs/>
          <w:color w:val="auto"/>
          <w:lang w:eastAsia="en-US" w:bidi="en-US"/>
        </w:rPr>
        <w:t xml:space="preserve"> </w:t>
      </w:r>
      <w:r w:rsidR="002E4AE3" w:rsidRPr="00EB2D57">
        <w:rPr>
          <w:i/>
          <w:color w:val="auto"/>
        </w:rPr>
        <w:t>tú</w:t>
      </w:r>
      <w:r w:rsidRPr="00EB2D57">
        <w:rPr>
          <w:i/>
          <w:iCs/>
          <w:color w:val="auto"/>
          <w:lang w:eastAsia="en-US" w:bidi="en-US"/>
        </w:rPr>
        <w:t>/</w:t>
      </w:r>
      <w:r w:rsidRPr="00EB2D57">
        <w:rPr>
          <w:i/>
          <w:iCs/>
          <w:color w:val="auto"/>
          <w:lang w:val="en-US" w:eastAsia="en-US" w:bidi="en-US"/>
        </w:rPr>
        <w:t>Yo</w:t>
      </w:r>
      <w:r w:rsidRPr="00EB2D57">
        <w:rPr>
          <w:i/>
          <w:iCs/>
          <w:color w:val="auto"/>
          <w:lang w:eastAsia="en-US" w:bidi="en-US"/>
        </w:rPr>
        <w:t xml:space="preserve"> </w:t>
      </w:r>
      <w:r w:rsidRPr="00EB2D57">
        <w:rPr>
          <w:i/>
          <w:iCs/>
          <w:color w:val="auto"/>
          <w:lang w:val="en-US" w:eastAsia="en-US" w:bidi="en-US"/>
        </w:rPr>
        <w:t>en</w:t>
      </w:r>
      <w:r w:rsidRPr="00EB2D57">
        <w:rPr>
          <w:i/>
          <w:iCs/>
          <w:color w:val="auto"/>
          <w:lang w:eastAsia="en-US" w:bidi="en-US"/>
        </w:rPr>
        <w:t xml:space="preserve"> </w:t>
      </w:r>
      <w:r w:rsidRPr="00EB2D57">
        <w:rPr>
          <w:i/>
          <w:iCs/>
          <w:color w:val="auto"/>
          <w:lang w:val="en-US" w:eastAsia="en-US" w:bidi="en-US"/>
        </w:rPr>
        <w:t>tu</w:t>
      </w:r>
      <w:r w:rsidRPr="00EB2D57">
        <w:rPr>
          <w:i/>
          <w:iCs/>
          <w:color w:val="auto"/>
          <w:lang w:eastAsia="en-US" w:bidi="en-US"/>
        </w:rPr>
        <w:t xml:space="preserve"> </w:t>
      </w:r>
      <w:r w:rsidRPr="00EB2D57">
        <w:rPr>
          <w:i/>
          <w:iCs/>
          <w:color w:val="auto"/>
          <w:lang w:val="en-US" w:eastAsia="en-US" w:bidi="en-US"/>
        </w:rPr>
        <w:t>lugar</w:t>
      </w:r>
      <w:r w:rsidRPr="00EB2D57">
        <w:rPr>
          <w:i/>
          <w:iCs/>
          <w:color w:val="auto"/>
          <w:lang w:eastAsia="en-US" w:bidi="en-US"/>
        </w:rPr>
        <w:t>;</w:t>
      </w:r>
    </w:p>
    <w:p w14:paraId="2644306D" w14:textId="77777777" w:rsidR="00A57638" w:rsidRPr="00EB2D57" w:rsidRDefault="00E235EB" w:rsidP="000B3370">
      <w:pPr>
        <w:pStyle w:val="13"/>
        <w:numPr>
          <w:ilvl w:val="0"/>
          <w:numId w:val="339"/>
        </w:numPr>
        <w:jc w:val="both"/>
        <w:rPr>
          <w:color w:val="auto"/>
        </w:rPr>
      </w:pPr>
      <w:r w:rsidRPr="00EB2D57">
        <w:rPr>
          <w:color w:val="auto"/>
        </w:rPr>
        <w:t xml:space="preserve">глаголы </w:t>
      </w:r>
      <w:r w:rsidRPr="00EB2D57">
        <w:rPr>
          <w:i/>
          <w:iCs/>
          <w:color w:val="auto"/>
          <w:lang w:val="en-US" w:eastAsia="en-US" w:bidi="en-US"/>
        </w:rPr>
        <w:t>ser</w:t>
      </w:r>
      <w:r w:rsidRPr="00EB2D57">
        <w:rPr>
          <w:color w:val="auto"/>
          <w:lang w:eastAsia="en-US" w:bidi="en-US"/>
        </w:rPr>
        <w:t>/</w:t>
      </w:r>
      <w:r w:rsidRPr="00EB2D57">
        <w:rPr>
          <w:i/>
          <w:iCs/>
          <w:color w:val="auto"/>
          <w:lang w:val="en-US" w:eastAsia="en-US" w:bidi="en-US"/>
        </w:rPr>
        <w:t>estar</w:t>
      </w:r>
      <w:r w:rsidRPr="00EB2D57">
        <w:rPr>
          <w:color w:val="auto"/>
          <w:lang w:eastAsia="en-US" w:bidi="en-US"/>
        </w:rPr>
        <w:t xml:space="preserve"> </w:t>
      </w:r>
      <w:r w:rsidRPr="00EB2D57">
        <w:rPr>
          <w:color w:val="auto"/>
        </w:rPr>
        <w:t>с прилагательными и причастиями, и в функции сказуемого;</w:t>
      </w:r>
    </w:p>
    <w:p w14:paraId="21028883" w14:textId="77777777" w:rsidR="00A57638" w:rsidRPr="00EB2D57" w:rsidRDefault="00E235EB" w:rsidP="000B3370">
      <w:pPr>
        <w:pStyle w:val="13"/>
        <w:numPr>
          <w:ilvl w:val="0"/>
          <w:numId w:val="339"/>
        </w:numPr>
        <w:jc w:val="both"/>
        <w:rPr>
          <w:color w:val="auto"/>
        </w:rPr>
      </w:pPr>
      <w:r w:rsidRPr="00EB2D57">
        <w:rPr>
          <w:color w:val="auto"/>
        </w:rPr>
        <w:t>неличные формы глагола (инфинитив, причастие, герундий);</w:t>
      </w:r>
    </w:p>
    <w:p w14:paraId="793BC4EE" w14:textId="77777777" w:rsidR="00A57638" w:rsidRPr="00EB2D57" w:rsidRDefault="00E235EB" w:rsidP="000B3370">
      <w:pPr>
        <w:pStyle w:val="13"/>
        <w:numPr>
          <w:ilvl w:val="0"/>
          <w:numId w:val="339"/>
        </w:numPr>
        <w:jc w:val="both"/>
        <w:rPr>
          <w:color w:val="auto"/>
        </w:rPr>
      </w:pPr>
      <w:r w:rsidRPr="00EB2D57">
        <w:rPr>
          <w:color w:val="auto"/>
        </w:rPr>
        <w:t xml:space="preserve">неопределённый артикль, определённый артикль и отсутствие артикля перед существительными; нейтральный артикль </w:t>
      </w:r>
      <w:r w:rsidRPr="00EB2D57">
        <w:rPr>
          <w:color w:val="auto"/>
          <w:lang w:val="en-US" w:eastAsia="en-US" w:bidi="en-US"/>
        </w:rPr>
        <w:t>lo</w:t>
      </w:r>
      <w:r w:rsidRPr="00EB2D57">
        <w:rPr>
          <w:color w:val="auto"/>
          <w:lang w:eastAsia="en-US" w:bidi="en-US"/>
        </w:rPr>
        <w:t>;</w:t>
      </w:r>
    </w:p>
    <w:p w14:paraId="04FED946" w14:textId="77777777" w:rsidR="00A57638" w:rsidRPr="00EB2D57" w:rsidRDefault="00E235EB">
      <w:pPr>
        <w:pStyle w:val="13"/>
        <w:jc w:val="both"/>
        <w:rPr>
          <w:color w:val="auto"/>
        </w:rPr>
      </w:pPr>
      <w:r w:rsidRPr="00EB2D57">
        <w:rPr>
          <w:color w:val="auto"/>
        </w:rPr>
        <w:t xml:space="preserve">Распознавать в звучащем и письменном тексте и употреблять в устной и письменной речи наречий, выражающих неуверенность </w:t>
      </w:r>
      <w:r w:rsidRPr="00EB2D57">
        <w:rPr>
          <w:color w:val="auto"/>
          <w:lang w:eastAsia="en-US" w:bidi="en-US"/>
        </w:rPr>
        <w:t>(</w:t>
      </w:r>
      <w:r w:rsidRPr="00EB2D57">
        <w:rPr>
          <w:color w:val="auto"/>
          <w:lang w:val="en-US" w:eastAsia="en-US" w:bidi="en-US"/>
        </w:rPr>
        <w:t>a</w:t>
      </w:r>
      <w:r w:rsidRPr="00EB2D57">
        <w:rPr>
          <w:color w:val="auto"/>
          <w:lang w:eastAsia="en-US" w:bidi="en-US"/>
        </w:rPr>
        <w:t xml:space="preserve"> </w:t>
      </w:r>
      <w:r w:rsidRPr="00EB2D57">
        <w:rPr>
          <w:color w:val="auto"/>
          <w:lang w:val="en-US" w:eastAsia="en-US" w:bidi="en-US"/>
        </w:rPr>
        <w:t>lo</w:t>
      </w:r>
      <w:r w:rsidRPr="00EB2D57">
        <w:rPr>
          <w:color w:val="auto"/>
          <w:lang w:eastAsia="en-US" w:bidi="en-US"/>
        </w:rPr>
        <w:t xml:space="preserve"> </w:t>
      </w:r>
      <w:r w:rsidRPr="00EB2D57">
        <w:rPr>
          <w:color w:val="auto"/>
          <w:lang w:val="en-US" w:eastAsia="en-US" w:bidi="en-US"/>
        </w:rPr>
        <w:t>mejor</w:t>
      </w:r>
      <w:r w:rsidRPr="00EB2D57">
        <w:rPr>
          <w:color w:val="auto"/>
          <w:lang w:eastAsia="en-US" w:bidi="en-US"/>
        </w:rPr>
        <w:t>)</w:t>
      </w:r>
    </w:p>
    <w:p w14:paraId="3FE1FAD1" w14:textId="77777777" w:rsidR="00A57638" w:rsidRPr="00EB2D57" w:rsidRDefault="00E235EB" w:rsidP="000B3370">
      <w:pPr>
        <w:pStyle w:val="13"/>
        <w:numPr>
          <w:ilvl w:val="0"/>
          <w:numId w:val="340"/>
        </w:numPr>
        <w:jc w:val="both"/>
        <w:rPr>
          <w:color w:val="auto"/>
        </w:rPr>
      </w:pPr>
      <w:r w:rsidRPr="00EB2D57">
        <w:rPr>
          <w:color w:val="auto"/>
        </w:rPr>
        <w:t>местоимения: личные (ударные и безударные), притяжательные (ударные и безударные), указательные, относительные, неопределённые, отрицательные, возвратные, вопросительные;</w:t>
      </w:r>
    </w:p>
    <w:p w14:paraId="5B5FFA18" w14:textId="77777777" w:rsidR="00A57638" w:rsidRPr="00EB2D57" w:rsidRDefault="00E235EB">
      <w:pPr>
        <w:pStyle w:val="13"/>
        <w:jc w:val="both"/>
        <w:rPr>
          <w:color w:val="auto"/>
        </w:rPr>
      </w:pPr>
      <w:r w:rsidRPr="00EB2D57">
        <w:rPr>
          <w:color w:val="auto"/>
        </w:rPr>
        <w:t xml:space="preserve">5) </w:t>
      </w:r>
      <w:r w:rsidRPr="00EB2D57">
        <w:rPr>
          <w:i/>
          <w:iCs/>
          <w:color w:val="auto"/>
        </w:rPr>
        <w:t>владеть</w:t>
      </w:r>
      <w:r w:rsidRPr="00EB2D57">
        <w:rPr>
          <w:color w:val="auto"/>
        </w:rPr>
        <w:t xml:space="preserve"> социокультурными знаниями и умениями:</w:t>
      </w:r>
    </w:p>
    <w:p w14:paraId="0C0A4037" w14:textId="77777777" w:rsidR="00A57638" w:rsidRPr="00EB2D57" w:rsidRDefault="00E235EB" w:rsidP="000B3370">
      <w:pPr>
        <w:pStyle w:val="13"/>
        <w:numPr>
          <w:ilvl w:val="0"/>
          <w:numId w:val="341"/>
        </w:numPr>
        <w:jc w:val="both"/>
        <w:rPr>
          <w:color w:val="auto"/>
        </w:rPr>
      </w:pPr>
      <w:r w:rsidRPr="00EB2D57">
        <w:rPr>
          <w:i/>
          <w:iCs/>
          <w:color w:val="auto"/>
        </w:rPr>
        <w:t>осуществлять</w:t>
      </w:r>
      <w:r w:rsidRPr="00EB2D57">
        <w:rPr>
          <w:color w:val="auto"/>
        </w:rPr>
        <w:t xml:space="preserve"> межличностное и межкультурное общение, используя знания о национально-культурных особенностях своей страны и страны/стран изучаемого языка и освоив основные социокультурные элементы речевого поведенческого этикета в стране/странах изучаемого языка в рамках тематического содержания речи;</w:t>
      </w:r>
    </w:p>
    <w:p w14:paraId="004E3B20" w14:textId="77777777" w:rsidR="00A57638" w:rsidRPr="00EB2D57" w:rsidRDefault="00E235EB" w:rsidP="000B3370">
      <w:pPr>
        <w:pStyle w:val="13"/>
        <w:numPr>
          <w:ilvl w:val="0"/>
          <w:numId w:val="341"/>
        </w:numPr>
        <w:jc w:val="both"/>
        <w:rPr>
          <w:color w:val="auto"/>
        </w:rPr>
      </w:pPr>
      <w:r w:rsidRPr="00EB2D57">
        <w:rPr>
          <w:i/>
          <w:iCs/>
          <w:color w:val="auto"/>
        </w:rPr>
        <w:t>кратко представлять</w:t>
      </w:r>
      <w:r w:rsidRPr="00EB2D57">
        <w:rPr>
          <w:color w:val="auto"/>
        </w:rPr>
        <w:t xml:space="preserve"> род</w:t>
      </w:r>
      <w:r w:rsidR="002E4AE3" w:rsidRPr="00EB2D57">
        <w:rPr>
          <w:color w:val="auto"/>
        </w:rPr>
        <w:t>ную страну/малую родину и стра</w:t>
      </w:r>
      <w:r w:rsidRPr="00EB2D57">
        <w:rPr>
          <w:color w:val="auto"/>
        </w:rPr>
        <w:t>ну/страны изучаемого языка (культурные явления и события; достопримечательности, выдающиеся люди);</w:t>
      </w:r>
    </w:p>
    <w:p w14:paraId="543EF67E" w14:textId="77777777" w:rsidR="00A57638" w:rsidRPr="00EB2D57" w:rsidRDefault="00E235EB" w:rsidP="000B3370">
      <w:pPr>
        <w:pStyle w:val="13"/>
        <w:numPr>
          <w:ilvl w:val="0"/>
          <w:numId w:val="341"/>
        </w:numPr>
        <w:jc w:val="both"/>
        <w:rPr>
          <w:color w:val="auto"/>
        </w:rPr>
      </w:pPr>
      <w:r w:rsidRPr="00EB2D57">
        <w:rPr>
          <w:i/>
          <w:iCs/>
          <w:color w:val="auto"/>
        </w:rPr>
        <w:t>оказывать</w:t>
      </w:r>
      <w:r w:rsidRPr="00EB2D57">
        <w:rPr>
          <w:color w:val="auto"/>
        </w:rPr>
        <w:t xml:space="preserve"> помощь зарубежным гостям в ситуациях повседневного общения (</w:t>
      </w:r>
      <w:r w:rsidRPr="00EB2D57">
        <w:rPr>
          <w:i/>
          <w:iCs/>
          <w:color w:val="auto"/>
        </w:rPr>
        <w:t>объяснить</w:t>
      </w:r>
      <w:r w:rsidRPr="00EB2D57">
        <w:rPr>
          <w:color w:val="auto"/>
        </w:rPr>
        <w:t xml:space="preserve"> местонахождение объекта, </w:t>
      </w:r>
      <w:r w:rsidRPr="00EB2D57">
        <w:rPr>
          <w:i/>
          <w:iCs/>
          <w:color w:val="auto"/>
        </w:rPr>
        <w:t>сообщить</w:t>
      </w:r>
      <w:r w:rsidRPr="00EB2D57">
        <w:rPr>
          <w:color w:val="auto"/>
        </w:rPr>
        <w:t xml:space="preserve"> возможный маршрут и т. д.).</w:t>
      </w:r>
    </w:p>
    <w:p w14:paraId="0E831EA3" w14:textId="77777777" w:rsidR="00A57638" w:rsidRPr="00EB2D57" w:rsidRDefault="00E235EB" w:rsidP="000B3370">
      <w:pPr>
        <w:pStyle w:val="13"/>
        <w:numPr>
          <w:ilvl w:val="0"/>
          <w:numId w:val="79"/>
        </w:numPr>
        <w:tabs>
          <w:tab w:val="left" w:pos="548"/>
        </w:tabs>
        <w:jc w:val="both"/>
        <w:rPr>
          <w:color w:val="auto"/>
        </w:rPr>
      </w:pPr>
      <w:r w:rsidRPr="00EB2D57">
        <w:rPr>
          <w:i/>
          <w:iCs/>
          <w:color w:val="auto"/>
        </w:rPr>
        <w:t>владеть</w:t>
      </w:r>
      <w:r w:rsidRPr="00EB2D57">
        <w:rPr>
          <w:color w:val="auto"/>
        </w:rPr>
        <w:t xml:space="preserve"> компенсаторными умениями: использовать при чтении и аудировании — языковую догадку, в том числе контекстуальную; при </w:t>
      </w:r>
      <w:r w:rsidRPr="00EB2D57">
        <w:rPr>
          <w:color w:val="auto"/>
        </w:rPr>
        <w:lastRenderedPageBreak/>
        <w:t>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w:t>
      </w:r>
      <w:r w:rsidR="002E4AE3" w:rsidRPr="00EB2D57">
        <w:rPr>
          <w:color w:val="auto"/>
        </w:rPr>
        <w:t>овного содержания прочитанного/</w:t>
      </w:r>
      <w:r w:rsidRPr="00EB2D57">
        <w:rPr>
          <w:color w:val="auto"/>
        </w:rPr>
        <w:t>прослушанного текста или для нахождения в тексте запрашиваемой информации.</w:t>
      </w:r>
    </w:p>
    <w:p w14:paraId="573B136D" w14:textId="77777777" w:rsidR="00A57638" w:rsidRPr="00EB2D57" w:rsidRDefault="00E235EB" w:rsidP="000B3370">
      <w:pPr>
        <w:pStyle w:val="13"/>
        <w:numPr>
          <w:ilvl w:val="0"/>
          <w:numId w:val="79"/>
        </w:numPr>
        <w:tabs>
          <w:tab w:val="left" w:pos="543"/>
        </w:tabs>
        <w:jc w:val="both"/>
        <w:rPr>
          <w:color w:val="auto"/>
        </w:rPr>
      </w:pPr>
      <w:r w:rsidRPr="00EB2D57">
        <w:rPr>
          <w:i/>
          <w:iCs/>
          <w:color w:val="auto"/>
        </w:rPr>
        <w:t>участвовать</w:t>
      </w:r>
      <w:r w:rsidRPr="00EB2D57">
        <w:rPr>
          <w:color w:val="auto"/>
        </w:rPr>
        <w:t xml:space="preserve"> в несложных учебных проектах с использованием материалов на испанском языке с применением ИКТ, соблюдая правила информационной безопасности при работе в сети Интернет;</w:t>
      </w:r>
    </w:p>
    <w:p w14:paraId="10652FFE" w14:textId="77777777" w:rsidR="00A57638" w:rsidRPr="00EB2D57" w:rsidRDefault="00E235EB" w:rsidP="000B3370">
      <w:pPr>
        <w:pStyle w:val="13"/>
        <w:numPr>
          <w:ilvl w:val="0"/>
          <w:numId w:val="79"/>
        </w:numPr>
        <w:tabs>
          <w:tab w:val="left" w:pos="543"/>
        </w:tabs>
        <w:jc w:val="both"/>
        <w:rPr>
          <w:color w:val="auto"/>
        </w:rPr>
      </w:pPr>
      <w:r w:rsidRPr="00EB2D57">
        <w:rPr>
          <w:i/>
          <w:iCs/>
          <w:color w:val="auto"/>
        </w:rPr>
        <w:t>использовать</w:t>
      </w:r>
      <w:r w:rsidRPr="00EB2D57">
        <w:rPr>
          <w:color w:val="auto"/>
        </w:rPr>
        <w:t xml:space="preserve"> двуязычные словари, словари словосочетаний, детские энциклопедии на испанском языке и другие справочные материалы, включая ресурсы в сети Интернет;</w:t>
      </w:r>
    </w:p>
    <w:p w14:paraId="14EECC43" w14:textId="77777777" w:rsidR="00A57638" w:rsidRPr="00EB2D57" w:rsidRDefault="00E235EB" w:rsidP="000B3370">
      <w:pPr>
        <w:pStyle w:val="13"/>
        <w:numPr>
          <w:ilvl w:val="0"/>
          <w:numId w:val="79"/>
        </w:numPr>
        <w:tabs>
          <w:tab w:val="left" w:pos="543"/>
        </w:tabs>
        <w:spacing w:line="259" w:lineRule="auto"/>
        <w:jc w:val="both"/>
        <w:rPr>
          <w:color w:val="auto"/>
        </w:rPr>
      </w:pPr>
      <w:r w:rsidRPr="00EB2D57">
        <w:rPr>
          <w:i/>
          <w:iCs/>
          <w:color w:val="auto"/>
        </w:rPr>
        <w:t>сравнивать</w:t>
      </w:r>
      <w:r w:rsidRPr="00EB2D57">
        <w:rPr>
          <w:color w:val="auto"/>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14:paraId="281EE787" w14:textId="77777777" w:rsidR="00D760ED" w:rsidRDefault="00D760ED" w:rsidP="00D760ED">
      <w:pPr>
        <w:pStyle w:val="af5"/>
      </w:pPr>
      <w:bookmarkStart w:id="332" w:name="bookmark669"/>
    </w:p>
    <w:p w14:paraId="44A500EE" w14:textId="77777777" w:rsidR="00A57638" w:rsidRPr="00EB2D57" w:rsidRDefault="00E235EB" w:rsidP="00D760ED">
      <w:pPr>
        <w:pStyle w:val="af5"/>
      </w:pPr>
      <w:r w:rsidRPr="00EB2D57">
        <w:t>9 КЛАСС</w:t>
      </w:r>
      <w:bookmarkEnd w:id="332"/>
    </w:p>
    <w:p w14:paraId="092190F7" w14:textId="77777777" w:rsidR="00D760ED" w:rsidRDefault="00D760ED" w:rsidP="00D760ED">
      <w:pPr>
        <w:pStyle w:val="af5"/>
        <w:rPr>
          <w:bCs/>
        </w:rPr>
      </w:pPr>
    </w:p>
    <w:p w14:paraId="67C319C9" w14:textId="77777777" w:rsidR="00A57638" w:rsidRPr="00EB2D57" w:rsidRDefault="00E235EB" w:rsidP="00D760ED">
      <w:pPr>
        <w:pStyle w:val="af5"/>
      </w:pPr>
      <w:r w:rsidRPr="00EB2D57">
        <w:rPr>
          <w:bCs/>
        </w:rPr>
        <w:t>Коммуникативные умения</w:t>
      </w:r>
    </w:p>
    <w:p w14:paraId="42C12DDA" w14:textId="77777777" w:rsidR="00A57638" w:rsidRPr="00EB2D57" w:rsidRDefault="00E235EB" w:rsidP="000B3370">
      <w:pPr>
        <w:pStyle w:val="13"/>
        <w:numPr>
          <w:ilvl w:val="0"/>
          <w:numId w:val="80"/>
        </w:numPr>
        <w:tabs>
          <w:tab w:val="left" w:pos="543"/>
        </w:tabs>
        <w:spacing w:line="259" w:lineRule="auto"/>
        <w:jc w:val="both"/>
        <w:rPr>
          <w:color w:val="auto"/>
        </w:rPr>
      </w:pPr>
      <w:r w:rsidRPr="00EB2D57">
        <w:rPr>
          <w:i/>
          <w:iCs/>
          <w:color w:val="auto"/>
        </w:rPr>
        <w:t>владеть</w:t>
      </w:r>
      <w:r w:rsidRPr="00EB2D57">
        <w:rPr>
          <w:color w:val="auto"/>
        </w:rPr>
        <w:t xml:space="preserve"> основными видами речевой деятельности:</w:t>
      </w:r>
    </w:p>
    <w:p w14:paraId="0808EB60" w14:textId="77777777" w:rsidR="00A57638" w:rsidRPr="00EB2D57" w:rsidRDefault="00E235EB" w:rsidP="00D760ED">
      <w:pPr>
        <w:pStyle w:val="13"/>
        <w:spacing w:line="259" w:lineRule="auto"/>
        <w:jc w:val="both"/>
        <w:rPr>
          <w:color w:val="auto"/>
        </w:rPr>
      </w:pPr>
      <w:r w:rsidRPr="00EB2D57">
        <w:rPr>
          <w:b/>
          <w:bCs/>
          <w:color w:val="auto"/>
          <w:sz w:val="19"/>
          <w:szCs w:val="19"/>
        </w:rPr>
        <w:t xml:space="preserve">говорение: </w:t>
      </w:r>
      <w:r w:rsidRPr="00EB2D57">
        <w:rPr>
          <w:i/>
          <w:iCs/>
          <w:color w:val="auto"/>
        </w:rPr>
        <w:t>вести</w:t>
      </w:r>
      <w:r w:rsidRPr="00EB2D57">
        <w:rPr>
          <w:color w:val="auto"/>
        </w:rPr>
        <w:t xml:space="preserve"> комбинированный диалог, включающий различные виды диалогов (диалог этикетного характера, диалог-побуждение к действию, диалог-расспрос); диалог обмен мнениями в рамках тематического содержания речи в стандартных ситуациях неофициального общения, с вербальными и/или зрительными опорами или без опор, с соблюдением норм речевого этикета, принятого в стране/странах изучаемого языка (до 6-8 реплик со стороны каждого собеседника);</w:t>
      </w:r>
    </w:p>
    <w:p w14:paraId="593A79EC" w14:textId="77777777" w:rsidR="00A57638" w:rsidRPr="00EB2D57" w:rsidRDefault="00E235EB">
      <w:pPr>
        <w:pStyle w:val="13"/>
        <w:spacing w:line="259" w:lineRule="auto"/>
        <w:jc w:val="both"/>
        <w:rPr>
          <w:color w:val="auto"/>
        </w:rPr>
      </w:pPr>
      <w:r w:rsidRPr="00EB2D57">
        <w:rPr>
          <w:i/>
          <w:iCs/>
          <w:color w:val="auto"/>
        </w:rPr>
        <w:t>создавать</w:t>
      </w:r>
      <w:r w:rsidRPr="00EB2D57">
        <w:rPr>
          <w:color w:val="auto"/>
        </w:rPr>
        <w:t xml:space="preserve"> разные виды монологических высказываний (описание, в том числе характеристика; повествование/сообщени</w:t>
      </w:r>
      <w:r w:rsidR="002E4AE3" w:rsidRPr="00EB2D57">
        <w:rPr>
          <w:color w:val="auto"/>
        </w:rPr>
        <w:t>е, рассуждение) с вербальными и</w:t>
      </w:r>
      <w:r w:rsidRPr="00EB2D57">
        <w:rPr>
          <w:color w:val="auto"/>
        </w:rPr>
        <w:t xml:space="preserve">/или зрительными опорами или без опор в рамках тематического содержания речи (объем монологического высказывания — до 10-12 фраз); </w:t>
      </w:r>
      <w:r w:rsidRPr="00EB2D57">
        <w:rPr>
          <w:i/>
          <w:iCs/>
          <w:color w:val="auto"/>
        </w:rPr>
        <w:t>излагать</w:t>
      </w:r>
      <w:r w:rsidRPr="00EB2D57">
        <w:rPr>
          <w:color w:val="auto"/>
        </w:rPr>
        <w:t xml:space="preserve"> основное содержание прочитанного/прослушанного текста со зрительными и/или вербальными опорами (объем — 10-12 фраз); </w:t>
      </w:r>
      <w:r w:rsidRPr="00EB2D57">
        <w:rPr>
          <w:i/>
          <w:iCs/>
          <w:color w:val="auto"/>
        </w:rPr>
        <w:t>излагать</w:t>
      </w:r>
      <w:r w:rsidRPr="00EB2D57">
        <w:rPr>
          <w:color w:val="auto"/>
        </w:rPr>
        <w:t xml:space="preserve"> результаты выполненной проектной работы; (объем — 10-12 фраз);</w:t>
      </w:r>
    </w:p>
    <w:p w14:paraId="3364277B" w14:textId="77777777" w:rsidR="00A57638" w:rsidRPr="00EB2D57" w:rsidRDefault="00E235EB">
      <w:pPr>
        <w:pStyle w:val="13"/>
        <w:spacing w:line="259" w:lineRule="auto"/>
        <w:jc w:val="both"/>
        <w:rPr>
          <w:color w:val="auto"/>
        </w:rPr>
      </w:pPr>
      <w:r w:rsidRPr="00EB2D57">
        <w:rPr>
          <w:b/>
          <w:bCs/>
          <w:color w:val="auto"/>
          <w:sz w:val="19"/>
          <w:szCs w:val="19"/>
        </w:rPr>
        <w:t xml:space="preserve">аудирование: </w:t>
      </w:r>
      <w:r w:rsidRPr="00EB2D57">
        <w:rPr>
          <w:i/>
          <w:iCs/>
          <w:color w:val="auto"/>
        </w:rPr>
        <w:t>воспринимать на слух и понимать</w:t>
      </w:r>
      <w:r w:rsidRPr="00EB2D57">
        <w:rPr>
          <w:color w:val="auto"/>
        </w:rPr>
        <w:t xml:space="preserve">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нужной/интересующей/запрашиваемой информации (время звучания текста/текстов для аудирования — до 2 минут);</w:t>
      </w:r>
    </w:p>
    <w:p w14:paraId="244B5DDF" w14:textId="77777777" w:rsidR="00A57638" w:rsidRPr="00EB2D57" w:rsidRDefault="00E235EB">
      <w:pPr>
        <w:pStyle w:val="13"/>
        <w:spacing w:after="100" w:line="259" w:lineRule="auto"/>
        <w:jc w:val="both"/>
        <w:rPr>
          <w:color w:val="auto"/>
        </w:rPr>
      </w:pPr>
      <w:r w:rsidRPr="00EB2D57">
        <w:rPr>
          <w:b/>
          <w:bCs/>
          <w:color w:val="auto"/>
          <w:sz w:val="19"/>
          <w:szCs w:val="19"/>
        </w:rPr>
        <w:t xml:space="preserve">смысловое чтение: </w:t>
      </w:r>
      <w:r w:rsidRPr="00EB2D57">
        <w:rPr>
          <w:i/>
          <w:iCs/>
          <w:color w:val="auto"/>
        </w:rPr>
        <w:t>читать про себя и понимать</w:t>
      </w:r>
      <w:r w:rsidRPr="00EB2D57">
        <w:rPr>
          <w:color w:val="auto"/>
        </w:rPr>
        <w:t xml:space="preserve"> несложные аутентичные тексты, содержащие отдельные неизученные языковые </w:t>
      </w:r>
      <w:r w:rsidRPr="00EB2D57">
        <w:rPr>
          <w:color w:val="auto"/>
        </w:rPr>
        <w:lastRenderedPageBreak/>
        <w:t xml:space="preserve">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(объем текста/текстов для чтения — 500-600 слов); </w:t>
      </w:r>
      <w:r w:rsidRPr="00EB2D57">
        <w:rPr>
          <w:i/>
          <w:iCs/>
          <w:color w:val="auto"/>
        </w:rPr>
        <w:t xml:space="preserve">читать про себя несплошные тексты </w:t>
      </w:r>
      <w:r w:rsidRPr="00EB2D57">
        <w:rPr>
          <w:color w:val="auto"/>
        </w:rPr>
        <w:t xml:space="preserve">(таблицы, диаграммы) и </w:t>
      </w:r>
      <w:r w:rsidRPr="00EB2D57">
        <w:rPr>
          <w:i/>
          <w:iCs/>
          <w:color w:val="auto"/>
        </w:rPr>
        <w:t>понимать</w:t>
      </w:r>
      <w:r w:rsidRPr="00EB2D57">
        <w:rPr>
          <w:color w:val="auto"/>
        </w:rPr>
        <w:t xml:space="preserve"> представленную в них информацию;</w:t>
      </w:r>
    </w:p>
    <w:p w14:paraId="7A5CF2B9" w14:textId="77777777" w:rsidR="00A57638" w:rsidRPr="00EB2D57" w:rsidRDefault="00E235EB" w:rsidP="00D760ED">
      <w:pPr>
        <w:pStyle w:val="13"/>
        <w:spacing w:line="240" w:lineRule="auto"/>
        <w:ind w:firstLine="260"/>
        <w:jc w:val="both"/>
        <w:rPr>
          <w:color w:val="auto"/>
        </w:rPr>
      </w:pPr>
      <w:r w:rsidRPr="00EB2D57">
        <w:rPr>
          <w:b/>
          <w:bCs/>
          <w:color w:val="auto"/>
          <w:sz w:val="19"/>
          <w:szCs w:val="19"/>
        </w:rPr>
        <w:t xml:space="preserve">письменная речь: </w:t>
      </w:r>
      <w:r w:rsidRPr="00EB2D57">
        <w:rPr>
          <w:i/>
          <w:iCs/>
          <w:color w:val="auto"/>
        </w:rPr>
        <w:t>заполнять</w:t>
      </w:r>
      <w:r w:rsidRPr="00EB2D57">
        <w:rPr>
          <w:color w:val="auto"/>
        </w:rPr>
        <w:t xml:space="preserve"> анкеты и формуляры, сообщая о себе основные сведения, в соответствии с нормами, принятыми в стране/странах изучаемого языка; </w:t>
      </w:r>
      <w:r w:rsidRPr="00EB2D57">
        <w:rPr>
          <w:i/>
          <w:iCs/>
          <w:color w:val="auto"/>
        </w:rPr>
        <w:t>писать</w:t>
      </w:r>
      <w:r w:rsidRPr="00EB2D57">
        <w:rPr>
          <w:color w:val="auto"/>
        </w:rPr>
        <w:t xml:space="preserve"> электронное сообщение личного характера, соблюдая речевой этикет, принятый в стране/странах изучаемого языка (объем сообщения — до 120 слов); </w:t>
      </w:r>
      <w:r w:rsidRPr="00EB2D57">
        <w:rPr>
          <w:i/>
          <w:iCs/>
          <w:color w:val="auto"/>
        </w:rPr>
        <w:t>создавать</w:t>
      </w:r>
      <w:r w:rsidRPr="00EB2D57">
        <w:rPr>
          <w:color w:val="auto"/>
        </w:rPr>
        <w:t xml:space="preserve"> небольшое письменное высказывание с опорой на образец, план, таблицу, прочитанный/прослушанный текст (объем высказывания — до 120 слов); </w:t>
      </w:r>
      <w:r w:rsidRPr="00EB2D57">
        <w:rPr>
          <w:i/>
          <w:iCs/>
          <w:color w:val="auto"/>
        </w:rPr>
        <w:t xml:space="preserve">заполнять </w:t>
      </w:r>
      <w:r w:rsidRPr="00EB2D57">
        <w:rPr>
          <w:color w:val="auto"/>
        </w:rPr>
        <w:t xml:space="preserve">таблицу, кратко фиксируя содержание прочитанного/прослушанного текста; </w:t>
      </w:r>
      <w:r w:rsidRPr="00EB2D57">
        <w:rPr>
          <w:i/>
          <w:iCs/>
          <w:color w:val="auto"/>
        </w:rPr>
        <w:t>письменно представлять</w:t>
      </w:r>
      <w:r w:rsidRPr="00EB2D57">
        <w:rPr>
          <w:color w:val="auto"/>
        </w:rPr>
        <w:t xml:space="preserve"> результаты выполненной проектной работы (объем 100-120 слов);</w:t>
      </w:r>
    </w:p>
    <w:p w14:paraId="5AD8A4AF" w14:textId="77777777" w:rsidR="00D760ED" w:rsidRDefault="00D760ED" w:rsidP="00D760ED">
      <w:pPr>
        <w:pStyle w:val="af5"/>
      </w:pPr>
    </w:p>
    <w:p w14:paraId="4432A29E" w14:textId="77777777" w:rsidR="00A57638" w:rsidRPr="00EB2D57" w:rsidRDefault="00E235EB" w:rsidP="00D760ED">
      <w:pPr>
        <w:pStyle w:val="af5"/>
      </w:pPr>
      <w:r w:rsidRPr="00EB2D57">
        <w:t>Языковые навыки и умения</w:t>
      </w:r>
    </w:p>
    <w:p w14:paraId="65956774" w14:textId="77777777" w:rsidR="00A57638" w:rsidRPr="00EB2D57" w:rsidRDefault="00E235EB" w:rsidP="000B3370">
      <w:pPr>
        <w:pStyle w:val="13"/>
        <w:numPr>
          <w:ilvl w:val="0"/>
          <w:numId w:val="80"/>
        </w:numPr>
        <w:tabs>
          <w:tab w:val="left" w:pos="553"/>
        </w:tabs>
        <w:spacing w:line="240" w:lineRule="auto"/>
        <w:ind w:firstLine="260"/>
        <w:jc w:val="both"/>
        <w:rPr>
          <w:color w:val="auto"/>
        </w:rPr>
      </w:pPr>
      <w:r w:rsidRPr="00EB2D57">
        <w:rPr>
          <w:i/>
          <w:iCs/>
          <w:color w:val="auto"/>
        </w:rPr>
        <w:t>владеть</w:t>
      </w:r>
      <w:r w:rsidRPr="00EB2D57">
        <w:rPr>
          <w:b/>
          <w:bCs/>
          <w:color w:val="auto"/>
          <w:sz w:val="19"/>
          <w:szCs w:val="19"/>
        </w:rPr>
        <w:t xml:space="preserve"> фонетическими навыками: </w:t>
      </w:r>
      <w:r w:rsidRPr="00EB2D57">
        <w:rPr>
          <w:i/>
          <w:iCs/>
          <w:color w:val="auto"/>
        </w:rPr>
        <w:t>различать на слух и адекватно,</w:t>
      </w:r>
      <w:r w:rsidRPr="00EB2D57">
        <w:rPr>
          <w:color w:val="auto"/>
        </w:rPr>
        <w:t xml:space="preserve"> без ошибок, ведущих к сбою коммуникации, </w:t>
      </w:r>
      <w:r w:rsidRPr="00EB2D57">
        <w:rPr>
          <w:i/>
          <w:iCs/>
          <w:color w:val="auto"/>
        </w:rPr>
        <w:t>произносить</w:t>
      </w:r>
      <w:r w:rsidRPr="00EB2D57">
        <w:rPr>
          <w:color w:val="auto"/>
        </w:rPr>
        <w:t xml:space="preserve"> слова с правильным ударением и фразы с соблюдением их ритмико-интонационных особенностей, в том числе правила отсутствия фразового ударения на служебных словах; соблюдать особенности интонации в различных коммуникативных типах предложения; </w:t>
      </w:r>
      <w:r w:rsidRPr="00EB2D57">
        <w:rPr>
          <w:i/>
          <w:iCs/>
          <w:color w:val="auto"/>
        </w:rPr>
        <w:t>читать вслух</w:t>
      </w:r>
      <w:r w:rsidRPr="00EB2D57">
        <w:rPr>
          <w:color w:val="auto"/>
        </w:rPr>
        <w:t xml:space="preserve"> новые слова согласно основным правилам чтения; </w:t>
      </w:r>
      <w:r w:rsidRPr="00EB2D57">
        <w:rPr>
          <w:i/>
          <w:iCs/>
          <w:color w:val="auto"/>
        </w:rPr>
        <w:t xml:space="preserve">читать вслух и понимать </w:t>
      </w:r>
      <w:r w:rsidRPr="00EB2D57">
        <w:rPr>
          <w:color w:val="auto"/>
        </w:rPr>
        <w:t xml:space="preserve">учебные и адаптированные аутентичные тексты объемом до 120 слов, построенные на изученном языковом материале, с соблюдением правил чтения и соответствующей интонацией, обеспечивая тем самым адекватное восприятие читаемого слушателями; </w:t>
      </w:r>
      <w:r w:rsidRPr="00EB2D57">
        <w:rPr>
          <w:i/>
          <w:iCs/>
          <w:color w:val="auto"/>
        </w:rPr>
        <w:t>выражать</w:t>
      </w:r>
      <w:r w:rsidRPr="00EB2D57">
        <w:rPr>
          <w:color w:val="auto"/>
        </w:rPr>
        <w:t xml:space="preserve"> модальные значения, чувства и эмоции; </w:t>
      </w:r>
      <w:r w:rsidRPr="00EB2D57">
        <w:rPr>
          <w:i/>
          <w:iCs/>
          <w:color w:val="auto"/>
        </w:rPr>
        <w:t>различать</w:t>
      </w:r>
      <w:r w:rsidRPr="00EB2D57">
        <w:rPr>
          <w:color w:val="auto"/>
        </w:rPr>
        <w:t xml:space="preserve"> на слух национальные варианты произношения испанского языка, иберийский и латиноамериканский, в прослушанных текстах или в услышанных высказываниях;</w:t>
      </w:r>
    </w:p>
    <w:p w14:paraId="2FAEC819" w14:textId="77777777" w:rsidR="00A57638" w:rsidRPr="00EB2D57" w:rsidRDefault="00E235EB">
      <w:pPr>
        <w:pStyle w:val="13"/>
        <w:spacing w:line="240" w:lineRule="auto"/>
        <w:ind w:firstLine="260"/>
        <w:jc w:val="both"/>
        <w:rPr>
          <w:color w:val="auto"/>
        </w:rPr>
      </w:pPr>
      <w:r w:rsidRPr="00EB2D57">
        <w:rPr>
          <w:i/>
          <w:iCs/>
          <w:color w:val="auto"/>
        </w:rPr>
        <w:t>владеть</w:t>
      </w:r>
      <w:r w:rsidRPr="00EB2D57">
        <w:rPr>
          <w:b/>
          <w:bCs/>
          <w:color w:val="auto"/>
          <w:sz w:val="19"/>
          <w:szCs w:val="19"/>
        </w:rPr>
        <w:t xml:space="preserve"> графическими </w:t>
      </w:r>
      <w:r w:rsidRPr="00EB2D57">
        <w:rPr>
          <w:color w:val="auto"/>
        </w:rPr>
        <w:t xml:space="preserve">и </w:t>
      </w:r>
      <w:r w:rsidRPr="00EB2D57">
        <w:rPr>
          <w:b/>
          <w:bCs/>
          <w:color w:val="auto"/>
          <w:sz w:val="19"/>
          <w:szCs w:val="19"/>
        </w:rPr>
        <w:t xml:space="preserve">орфографическими </w:t>
      </w:r>
      <w:r w:rsidRPr="00EB2D57">
        <w:rPr>
          <w:color w:val="auto"/>
        </w:rPr>
        <w:t xml:space="preserve">навыками; </w:t>
      </w:r>
      <w:r w:rsidRPr="00EB2D57">
        <w:rPr>
          <w:i/>
          <w:iCs/>
          <w:color w:val="auto"/>
        </w:rPr>
        <w:t>правильно писать</w:t>
      </w:r>
      <w:r w:rsidRPr="00EB2D57">
        <w:rPr>
          <w:color w:val="auto"/>
        </w:rPr>
        <w:t xml:space="preserve"> изученные слова;</w:t>
      </w:r>
    </w:p>
    <w:p w14:paraId="5F3F43B1" w14:textId="77777777" w:rsidR="00A57638" w:rsidRPr="00EB2D57" w:rsidRDefault="00E235EB">
      <w:pPr>
        <w:pStyle w:val="13"/>
        <w:spacing w:line="240" w:lineRule="auto"/>
        <w:ind w:firstLine="260"/>
        <w:jc w:val="both"/>
        <w:rPr>
          <w:color w:val="auto"/>
        </w:rPr>
      </w:pPr>
      <w:r w:rsidRPr="00EB2D57">
        <w:rPr>
          <w:i/>
          <w:iCs/>
          <w:color w:val="auto"/>
        </w:rPr>
        <w:t>владеть</w:t>
      </w:r>
      <w:r w:rsidRPr="00EB2D57">
        <w:rPr>
          <w:b/>
          <w:bCs/>
          <w:color w:val="auto"/>
          <w:sz w:val="19"/>
          <w:szCs w:val="19"/>
        </w:rPr>
        <w:t xml:space="preserve"> пунктуационными </w:t>
      </w:r>
      <w:r w:rsidRPr="00EB2D57">
        <w:rPr>
          <w:color w:val="auto"/>
        </w:rPr>
        <w:t xml:space="preserve">навыками: использовать точку, вопросительный и восклицательный знаки в начале и в конце предложения; запятую при обращении и в перечислении; примененять правило графического ударения </w:t>
      </w:r>
      <w:r w:rsidRPr="00EB2D57">
        <w:rPr>
          <w:color w:val="auto"/>
          <w:lang w:eastAsia="en-US" w:bidi="en-US"/>
        </w:rPr>
        <w:t>(</w:t>
      </w:r>
      <w:r w:rsidRPr="00EB2D57">
        <w:rPr>
          <w:color w:val="auto"/>
          <w:lang w:val="en-US" w:eastAsia="en-US" w:bidi="en-US"/>
        </w:rPr>
        <w:t>acento</w:t>
      </w:r>
      <w:r w:rsidRPr="00EB2D57">
        <w:rPr>
          <w:color w:val="auto"/>
          <w:lang w:eastAsia="en-US" w:bidi="en-US"/>
        </w:rPr>
        <w:t xml:space="preserve"> </w:t>
      </w:r>
      <w:r w:rsidR="002E4AE3" w:rsidRPr="00EB2D57">
        <w:rPr>
          <w:color w:val="auto"/>
        </w:rPr>
        <w:t>gráfico</w:t>
      </w:r>
      <w:r w:rsidRPr="00EB2D57">
        <w:rPr>
          <w:color w:val="auto"/>
          <w:lang w:eastAsia="en-US" w:bidi="en-US"/>
        </w:rPr>
        <w:t>);</w:t>
      </w:r>
    </w:p>
    <w:p w14:paraId="1914CAA0" w14:textId="77777777" w:rsidR="00A57638" w:rsidRPr="00EB2D57" w:rsidRDefault="00E235EB">
      <w:pPr>
        <w:pStyle w:val="13"/>
        <w:spacing w:line="240" w:lineRule="auto"/>
        <w:ind w:firstLine="260"/>
        <w:jc w:val="both"/>
        <w:rPr>
          <w:color w:val="auto"/>
        </w:rPr>
      </w:pPr>
      <w:r w:rsidRPr="00EB2D57">
        <w:rPr>
          <w:color w:val="auto"/>
        </w:rPr>
        <w:t xml:space="preserve">пунктуационно правильно, в соответствии с нормами речевого этикета, принятыми в стране/странах изучаемого языка, </w:t>
      </w:r>
      <w:r w:rsidRPr="00EB2D57">
        <w:rPr>
          <w:i/>
          <w:iCs/>
          <w:color w:val="auto"/>
        </w:rPr>
        <w:t>оформлять</w:t>
      </w:r>
      <w:r w:rsidRPr="00EB2D57">
        <w:rPr>
          <w:color w:val="auto"/>
        </w:rPr>
        <w:t xml:space="preserve"> личное/деловое письмо/электронное сообщение личного характера.</w:t>
      </w:r>
    </w:p>
    <w:p w14:paraId="4DAE1020" w14:textId="77777777" w:rsidR="00A57638" w:rsidRPr="00EB2D57" w:rsidRDefault="00E235EB" w:rsidP="000B3370">
      <w:pPr>
        <w:pStyle w:val="13"/>
        <w:numPr>
          <w:ilvl w:val="0"/>
          <w:numId w:val="80"/>
        </w:numPr>
        <w:tabs>
          <w:tab w:val="left" w:pos="538"/>
        </w:tabs>
        <w:spacing w:line="240" w:lineRule="auto"/>
        <w:ind w:firstLine="260"/>
        <w:jc w:val="both"/>
        <w:rPr>
          <w:color w:val="auto"/>
        </w:rPr>
      </w:pPr>
      <w:r w:rsidRPr="00EB2D57">
        <w:rPr>
          <w:i/>
          <w:iCs/>
          <w:color w:val="auto"/>
        </w:rPr>
        <w:t>распознавать</w:t>
      </w:r>
      <w:r w:rsidRPr="00EB2D57">
        <w:rPr>
          <w:color w:val="auto"/>
        </w:rPr>
        <w:t xml:space="preserve"> в письменном и звучащем тексте </w:t>
      </w:r>
      <w:r w:rsidRPr="00EB2D57">
        <w:rPr>
          <w:color w:val="auto"/>
          <w:lang w:eastAsia="en-US" w:bidi="en-US"/>
        </w:rPr>
        <w:t xml:space="preserve">1350 </w:t>
      </w:r>
      <w:r w:rsidRPr="00EB2D57">
        <w:rPr>
          <w:color w:val="auto"/>
        </w:rPr>
        <w:t xml:space="preserve">лексических единиц и правильно употреблять в устной и письменной речи, с </w:t>
      </w:r>
      <w:r w:rsidRPr="00EB2D57">
        <w:rPr>
          <w:color w:val="auto"/>
        </w:rPr>
        <w:lastRenderedPageBreak/>
        <w:t xml:space="preserve">соблюдением существующей нормы лексической сочетаемости, не менее </w:t>
      </w:r>
      <w:r w:rsidRPr="00EB2D57">
        <w:rPr>
          <w:color w:val="auto"/>
          <w:lang w:eastAsia="en-US" w:bidi="en-US"/>
        </w:rPr>
        <w:t xml:space="preserve">1200 </w:t>
      </w:r>
      <w:r w:rsidRPr="00EB2D57">
        <w:rPr>
          <w:color w:val="auto"/>
        </w:rPr>
        <w:t>лексических единиц (слов, словосочетаний, речевых клише), обслуживающих ситуации общения в рамках тематического содержания речи для 9 класса, включая 1050 лексических единиц, освоенных в предыдущие годы обучения;</w:t>
      </w:r>
    </w:p>
    <w:p w14:paraId="29AD77B7" w14:textId="77777777" w:rsidR="00A57638" w:rsidRPr="00EB2D57" w:rsidRDefault="00E235EB">
      <w:pPr>
        <w:pStyle w:val="13"/>
        <w:jc w:val="both"/>
        <w:rPr>
          <w:color w:val="auto"/>
        </w:rPr>
      </w:pPr>
      <w:r w:rsidRPr="00EB2D57">
        <w:rPr>
          <w:i/>
          <w:iCs/>
          <w:color w:val="auto"/>
        </w:rPr>
        <w:t>распознавать и образовывать</w:t>
      </w:r>
      <w:r w:rsidRPr="00EB2D57">
        <w:rPr>
          <w:color w:val="auto"/>
        </w:rPr>
        <w:t xml:space="preserve"> в устной и письменной речи родственные слова с использованием аффиксации:</w:t>
      </w:r>
    </w:p>
    <w:p w14:paraId="7ED66405" w14:textId="77777777" w:rsidR="00A57638" w:rsidRPr="00EB2D57" w:rsidRDefault="00E235EB">
      <w:pPr>
        <w:pStyle w:val="13"/>
        <w:jc w:val="both"/>
        <w:rPr>
          <w:color w:val="auto"/>
        </w:rPr>
      </w:pPr>
      <w:r w:rsidRPr="00EB2D57">
        <w:rPr>
          <w:color w:val="auto"/>
        </w:rPr>
        <w:t xml:space="preserve">глаголы при помощи префиксов </w:t>
      </w:r>
      <w:r w:rsidRPr="00EB2D57">
        <w:rPr>
          <w:i/>
          <w:iCs/>
          <w:color w:val="auto"/>
          <w:lang w:val="en-US" w:eastAsia="en-US" w:bidi="en-US"/>
        </w:rPr>
        <w:t>re</w:t>
      </w:r>
      <w:r w:rsidRPr="00EB2D57">
        <w:rPr>
          <w:color w:val="auto"/>
          <w:lang w:eastAsia="en-US" w:bidi="en-US"/>
        </w:rPr>
        <w:t xml:space="preserve">-, </w:t>
      </w:r>
      <w:r w:rsidRPr="00EB2D57">
        <w:rPr>
          <w:i/>
          <w:iCs/>
          <w:color w:val="auto"/>
          <w:lang w:val="en-US" w:eastAsia="en-US" w:bidi="en-US"/>
        </w:rPr>
        <w:t>de</w:t>
      </w:r>
      <w:r w:rsidRPr="00EB2D57">
        <w:rPr>
          <w:color w:val="auto"/>
          <w:lang w:eastAsia="en-US" w:bidi="en-US"/>
        </w:rPr>
        <w:t>-/</w:t>
      </w:r>
      <w:r w:rsidRPr="00EB2D57">
        <w:rPr>
          <w:i/>
          <w:iCs/>
          <w:color w:val="auto"/>
          <w:lang w:val="en-US" w:eastAsia="en-US" w:bidi="en-US"/>
        </w:rPr>
        <w:t>des</w:t>
      </w:r>
      <w:r w:rsidRPr="00EB2D57">
        <w:rPr>
          <w:color w:val="auto"/>
          <w:lang w:eastAsia="en-US" w:bidi="en-US"/>
        </w:rPr>
        <w:t xml:space="preserve">-, </w:t>
      </w:r>
      <w:r w:rsidRPr="00EB2D57">
        <w:rPr>
          <w:i/>
          <w:iCs/>
          <w:color w:val="auto"/>
          <w:lang w:val="en-US" w:eastAsia="en-US" w:bidi="en-US"/>
        </w:rPr>
        <w:t>pro</w:t>
      </w:r>
      <w:r w:rsidRPr="00EB2D57">
        <w:rPr>
          <w:color w:val="auto"/>
          <w:lang w:eastAsia="en-US" w:bidi="en-US"/>
        </w:rPr>
        <w:t xml:space="preserve">-, </w:t>
      </w:r>
      <w:r w:rsidRPr="00EB2D57">
        <w:rPr>
          <w:i/>
          <w:iCs/>
          <w:color w:val="auto"/>
          <w:lang w:val="en-US" w:eastAsia="en-US" w:bidi="en-US"/>
        </w:rPr>
        <w:t>en</w:t>
      </w:r>
      <w:r w:rsidRPr="00EB2D57">
        <w:rPr>
          <w:i/>
          <w:iCs/>
          <w:color w:val="auto"/>
          <w:lang w:eastAsia="en-US" w:bidi="en-US"/>
        </w:rPr>
        <w:t>(</w:t>
      </w:r>
      <w:r w:rsidRPr="00EB2D57">
        <w:rPr>
          <w:i/>
          <w:iCs/>
          <w:color w:val="auto"/>
          <w:lang w:val="en-US" w:eastAsia="en-US" w:bidi="en-US"/>
        </w:rPr>
        <w:t>m</w:t>
      </w:r>
      <w:r w:rsidRPr="00EB2D57">
        <w:rPr>
          <w:i/>
          <w:iCs/>
          <w:color w:val="auto"/>
          <w:lang w:eastAsia="en-US" w:bidi="en-US"/>
        </w:rPr>
        <w:t>)</w:t>
      </w:r>
      <w:r w:rsidRPr="00EB2D57">
        <w:rPr>
          <w:color w:val="auto"/>
          <w:lang w:eastAsia="en-US" w:bidi="en-US"/>
        </w:rPr>
        <w:t xml:space="preserve">-, </w:t>
      </w:r>
      <w:r w:rsidRPr="00EB2D57">
        <w:rPr>
          <w:color w:val="auto"/>
        </w:rPr>
        <w:t xml:space="preserve">-, </w:t>
      </w:r>
      <w:r w:rsidRPr="00EB2D57">
        <w:rPr>
          <w:i/>
          <w:iCs/>
          <w:color w:val="auto"/>
          <w:lang w:val="en-US" w:eastAsia="en-US" w:bidi="en-US"/>
        </w:rPr>
        <w:t>trans</w:t>
      </w:r>
      <w:r w:rsidRPr="00EB2D57">
        <w:rPr>
          <w:i/>
          <w:iCs/>
          <w:color w:val="auto"/>
        </w:rPr>
        <w:t>-/</w:t>
      </w:r>
      <w:r w:rsidRPr="00EB2D57">
        <w:rPr>
          <w:i/>
          <w:iCs/>
          <w:color w:val="auto"/>
          <w:lang w:val="en-US" w:eastAsia="en-US" w:bidi="en-US"/>
        </w:rPr>
        <w:t>tras</w:t>
      </w:r>
      <w:r w:rsidRPr="00EB2D57">
        <w:rPr>
          <w:color w:val="auto"/>
          <w:lang w:eastAsia="en-US" w:bidi="en-US"/>
        </w:rPr>
        <w:t xml:space="preserve">-, </w:t>
      </w:r>
      <w:r w:rsidRPr="00EB2D57">
        <w:rPr>
          <w:i/>
          <w:iCs/>
          <w:color w:val="auto"/>
          <w:lang w:val="en-US" w:eastAsia="en-US" w:bidi="en-US"/>
        </w:rPr>
        <w:t>pre</w:t>
      </w:r>
      <w:r w:rsidRPr="00EB2D57">
        <w:rPr>
          <w:color w:val="auto"/>
          <w:lang w:eastAsia="en-US" w:bidi="en-US"/>
        </w:rPr>
        <w:t xml:space="preserve">-, </w:t>
      </w:r>
      <w:r w:rsidRPr="00EB2D57">
        <w:rPr>
          <w:i/>
          <w:iCs/>
          <w:color w:val="auto"/>
          <w:lang w:val="en-US" w:eastAsia="en-US" w:bidi="en-US"/>
        </w:rPr>
        <w:t>co</w:t>
      </w:r>
      <w:r w:rsidRPr="00EB2D57">
        <w:rPr>
          <w:i/>
          <w:iCs/>
          <w:color w:val="auto"/>
          <w:lang w:eastAsia="en-US" w:bidi="en-US"/>
        </w:rPr>
        <w:t>(</w:t>
      </w:r>
      <w:r w:rsidRPr="00EB2D57">
        <w:rPr>
          <w:i/>
          <w:iCs/>
          <w:color w:val="auto"/>
          <w:lang w:val="en-US" w:eastAsia="en-US" w:bidi="en-US"/>
        </w:rPr>
        <w:t>n</w:t>
      </w:r>
      <w:r w:rsidRPr="00EB2D57">
        <w:rPr>
          <w:i/>
          <w:iCs/>
          <w:color w:val="auto"/>
          <w:lang w:eastAsia="en-US" w:bidi="en-US"/>
        </w:rPr>
        <w:t>) -</w:t>
      </w:r>
      <w:r w:rsidRPr="00EB2D57">
        <w:rPr>
          <w:color w:val="auto"/>
          <w:lang w:eastAsia="en-US" w:bidi="en-US"/>
        </w:rPr>
        <w:t xml:space="preserve"> </w:t>
      </w:r>
      <w:r w:rsidRPr="00EB2D57">
        <w:rPr>
          <w:color w:val="auto"/>
        </w:rPr>
        <w:t xml:space="preserve">и суффикса </w:t>
      </w:r>
      <w:r w:rsidRPr="00EB2D57">
        <w:rPr>
          <w:color w:val="auto"/>
          <w:lang w:eastAsia="en-US" w:bidi="en-US"/>
        </w:rPr>
        <w:t xml:space="preserve">- </w:t>
      </w:r>
      <w:r w:rsidRPr="00EB2D57">
        <w:rPr>
          <w:i/>
          <w:iCs/>
          <w:color w:val="auto"/>
          <w:lang w:val="en-US" w:eastAsia="en-US" w:bidi="en-US"/>
        </w:rPr>
        <w:t>ear</w:t>
      </w:r>
      <w:r w:rsidRPr="00EB2D57">
        <w:rPr>
          <w:color w:val="auto"/>
          <w:lang w:eastAsia="en-US" w:bidi="en-US"/>
        </w:rPr>
        <w:t xml:space="preserve">;- </w:t>
      </w:r>
      <w:r w:rsidRPr="00EB2D57">
        <w:rPr>
          <w:color w:val="auto"/>
        </w:rPr>
        <w:t xml:space="preserve">имена существительные при помощи префиксов </w:t>
      </w:r>
      <w:r w:rsidRPr="00EB2D57">
        <w:rPr>
          <w:i/>
          <w:iCs/>
          <w:color w:val="auto"/>
          <w:lang w:val="en-US" w:eastAsia="en-US" w:bidi="en-US"/>
        </w:rPr>
        <w:t>super</w:t>
      </w:r>
      <w:r w:rsidRPr="00EB2D57">
        <w:rPr>
          <w:color w:val="auto"/>
          <w:lang w:eastAsia="en-US" w:bidi="en-US"/>
        </w:rPr>
        <w:t xml:space="preserve">-, </w:t>
      </w:r>
      <w:r w:rsidRPr="00EB2D57">
        <w:rPr>
          <w:i/>
          <w:iCs/>
          <w:color w:val="auto"/>
          <w:lang w:val="en-US" w:eastAsia="en-US" w:bidi="en-US"/>
        </w:rPr>
        <w:t>pre</w:t>
      </w:r>
      <w:r w:rsidRPr="00EB2D57">
        <w:rPr>
          <w:color w:val="auto"/>
          <w:lang w:eastAsia="en-US" w:bidi="en-US"/>
        </w:rPr>
        <w:t xml:space="preserve">- </w:t>
      </w:r>
      <w:r w:rsidRPr="00EB2D57">
        <w:rPr>
          <w:color w:val="auto"/>
        </w:rPr>
        <w:t xml:space="preserve">и суффиксов </w:t>
      </w:r>
      <w:r w:rsidRPr="00EB2D57">
        <w:rPr>
          <w:color w:val="auto"/>
          <w:lang w:eastAsia="en-US" w:bidi="en-US"/>
        </w:rPr>
        <w:t>-</w:t>
      </w:r>
      <w:r w:rsidRPr="00EB2D57">
        <w:rPr>
          <w:i/>
          <w:iCs/>
          <w:color w:val="auto"/>
          <w:lang w:val="en-US" w:eastAsia="en-US" w:bidi="en-US"/>
        </w:rPr>
        <w:t>dor</w:t>
      </w:r>
      <w:r w:rsidRPr="00EB2D57">
        <w:rPr>
          <w:color w:val="auto"/>
          <w:lang w:eastAsia="en-US" w:bidi="en-US"/>
        </w:rPr>
        <w:t xml:space="preserve">/ - </w:t>
      </w:r>
      <w:r w:rsidRPr="00EB2D57">
        <w:rPr>
          <w:i/>
          <w:iCs/>
          <w:color w:val="auto"/>
          <w:lang w:val="en-US" w:eastAsia="en-US" w:bidi="en-US"/>
        </w:rPr>
        <w:t>tor</w:t>
      </w:r>
      <w:r w:rsidRPr="00EB2D57">
        <w:rPr>
          <w:color w:val="auto"/>
          <w:lang w:eastAsia="en-US" w:bidi="en-US"/>
        </w:rPr>
        <w:t xml:space="preserve">, - </w:t>
      </w:r>
      <w:r w:rsidRPr="00EB2D57">
        <w:rPr>
          <w:i/>
          <w:iCs/>
          <w:color w:val="auto"/>
          <w:lang w:val="en-US" w:eastAsia="en-US" w:bidi="en-US"/>
        </w:rPr>
        <w:t>ista</w:t>
      </w:r>
      <w:r w:rsidR="002E4AE3" w:rsidRPr="00EB2D57">
        <w:rPr>
          <w:color w:val="auto"/>
          <w:lang w:eastAsia="en-US" w:bidi="en-US"/>
        </w:rPr>
        <w:t>, -</w:t>
      </w:r>
      <w:r w:rsidR="002E4AE3" w:rsidRPr="00EB2D57">
        <w:rPr>
          <w:i/>
          <w:color w:val="auto"/>
        </w:rPr>
        <w:t>ción</w:t>
      </w:r>
      <w:r w:rsidRPr="00EB2D57">
        <w:rPr>
          <w:color w:val="auto"/>
        </w:rPr>
        <w:t>/-</w:t>
      </w:r>
      <w:r w:rsidR="002E4AE3" w:rsidRPr="00EB2D57">
        <w:rPr>
          <w:i/>
          <w:color w:val="auto"/>
        </w:rPr>
        <w:t>sión</w:t>
      </w:r>
      <w:r w:rsidRPr="00EB2D57">
        <w:rPr>
          <w:color w:val="auto"/>
          <w:lang w:eastAsia="en-US" w:bidi="en-US"/>
        </w:rPr>
        <w:t xml:space="preserve">, - </w:t>
      </w:r>
      <w:r w:rsidRPr="00EB2D57">
        <w:rPr>
          <w:i/>
          <w:iCs/>
          <w:color w:val="auto"/>
          <w:lang w:val="en-US" w:eastAsia="en-US" w:bidi="en-US"/>
        </w:rPr>
        <w:t>dad</w:t>
      </w:r>
      <w:r w:rsidRPr="00EB2D57">
        <w:rPr>
          <w:color w:val="auto"/>
          <w:lang w:eastAsia="en-US" w:bidi="en-US"/>
        </w:rPr>
        <w:t xml:space="preserve">, - </w:t>
      </w:r>
      <w:r w:rsidR="002E4AE3" w:rsidRPr="00EB2D57">
        <w:rPr>
          <w:i/>
          <w:color w:val="auto"/>
        </w:rPr>
        <w:t>ería</w:t>
      </w:r>
      <w:r w:rsidRPr="00EB2D57">
        <w:rPr>
          <w:color w:val="auto"/>
          <w:lang w:eastAsia="en-US" w:bidi="en-US"/>
        </w:rPr>
        <w:t xml:space="preserve">, - </w:t>
      </w:r>
      <w:r w:rsidRPr="00EB2D57">
        <w:rPr>
          <w:i/>
          <w:iCs/>
          <w:color w:val="auto"/>
          <w:lang w:val="en-US" w:eastAsia="en-US" w:bidi="en-US"/>
        </w:rPr>
        <w:t>ero</w:t>
      </w:r>
      <w:r w:rsidRPr="00EB2D57">
        <w:rPr>
          <w:color w:val="auto"/>
          <w:lang w:eastAsia="en-US" w:bidi="en-US"/>
        </w:rPr>
        <w:t xml:space="preserve">, - </w:t>
      </w:r>
      <w:r w:rsidRPr="00EB2D57">
        <w:rPr>
          <w:i/>
          <w:iCs/>
          <w:color w:val="auto"/>
          <w:lang w:val="en-US" w:eastAsia="en-US" w:bidi="en-US"/>
        </w:rPr>
        <w:t>ito</w:t>
      </w:r>
      <w:r w:rsidRPr="00EB2D57">
        <w:rPr>
          <w:color w:val="auto"/>
        </w:rPr>
        <w:t>/-</w:t>
      </w:r>
      <w:r w:rsidRPr="00EB2D57">
        <w:rPr>
          <w:i/>
          <w:iCs/>
          <w:color w:val="auto"/>
          <w:lang w:val="en-US" w:eastAsia="en-US" w:bidi="en-US"/>
        </w:rPr>
        <w:t>illo</w:t>
      </w:r>
      <w:r w:rsidRPr="00EB2D57">
        <w:rPr>
          <w:color w:val="auto"/>
          <w:lang w:eastAsia="en-US" w:bidi="en-US"/>
        </w:rPr>
        <w:t xml:space="preserve">, - </w:t>
      </w:r>
      <w:r w:rsidR="00A60D7C" w:rsidRPr="00EB2D57">
        <w:rPr>
          <w:i/>
          <w:color w:val="auto"/>
        </w:rPr>
        <w:t>ón</w:t>
      </w:r>
      <w:r w:rsidRPr="00EB2D57">
        <w:rPr>
          <w:color w:val="auto"/>
          <w:lang w:eastAsia="en-US" w:bidi="en-US"/>
        </w:rPr>
        <w:t xml:space="preserve">, - </w:t>
      </w:r>
      <w:r w:rsidRPr="00EB2D57">
        <w:rPr>
          <w:i/>
          <w:iCs/>
          <w:color w:val="auto"/>
          <w:lang w:val="en-US" w:eastAsia="en-US" w:bidi="en-US"/>
        </w:rPr>
        <w:t>ta</w:t>
      </w:r>
      <w:r w:rsidRPr="00EB2D57">
        <w:rPr>
          <w:color w:val="auto"/>
        </w:rPr>
        <w:t>/-</w:t>
      </w:r>
      <w:r w:rsidRPr="00EB2D57">
        <w:rPr>
          <w:i/>
          <w:iCs/>
          <w:color w:val="auto"/>
          <w:lang w:val="en-US" w:eastAsia="en-US" w:bidi="en-US"/>
        </w:rPr>
        <w:t>isa</w:t>
      </w:r>
      <w:r w:rsidRPr="00EB2D57">
        <w:rPr>
          <w:color w:val="auto"/>
          <w:lang w:eastAsia="en-US" w:bidi="en-US"/>
        </w:rPr>
        <w:t xml:space="preserve">, - </w:t>
      </w:r>
      <w:r w:rsidRPr="00EB2D57">
        <w:rPr>
          <w:i/>
          <w:iCs/>
          <w:color w:val="auto"/>
          <w:lang w:val="en-US" w:eastAsia="en-US" w:bidi="en-US"/>
        </w:rPr>
        <w:t>ismo</w:t>
      </w:r>
      <w:r w:rsidRPr="00EB2D57">
        <w:rPr>
          <w:color w:val="auto"/>
          <w:lang w:eastAsia="en-US" w:bidi="en-US"/>
        </w:rPr>
        <w:t xml:space="preserve">, - </w:t>
      </w:r>
      <w:r w:rsidRPr="00EB2D57">
        <w:rPr>
          <w:i/>
          <w:iCs/>
          <w:color w:val="auto"/>
          <w:lang w:val="en-US" w:eastAsia="en-US" w:bidi="en-US"/>
        </w:rPr>
        <w:t>miento</w:t>
      </w:r>
      <w:r w:rsidRPr="00EB2D57">
        <w:rPr>
          <w:color w:val="auto"/>
          <w:lang w:eastAsia="en-US" w:bidi="en-US"/>
        </w:rPr>
        <w:t xml:space="preserve">, - </w:t>
      </w:r>
      <w:r w:rsidRPr="00EB2D57">
        <w:rPr>
          <w:i/>
          <w:iCs/>
          <w:color w:val="auto"/>
          <w:lang w:val="en-US" w:eastAsia="en-US" w:bidi="en-US"/>
        </w:rPr>
        <w:t>azo</w:t>
      </w:r>
      <w:r w:rsidRPr="00EB2D57">
        <w:rPr>
          <w:color w:val="auto"/>
          <w:lang w:eastAsia="en-US" w:bidi="en-US"/>
        </w:rPr>
        <w:t xml:space="preserve">, - </w:t>
      </w:r>
      <w:r w:rsidRPr="00EB2D57">
        <w:rPr>
          <w:i/>
          <w:iCs/>
          <w:color w:val="auto"/>
          <w:lang w:val="en-US" w:eastAsia="en-US" w:bidi="en-US"/>
        </w:rPr>
        <w:t>a</w:t>
      </w:r>
      <w:r w:rsidRPr="00EB2D57">
        <w:rPr>
          <w:color w:val="auto"/>
        </w:rPr>
        <w:t>/-</w:t>
      </w:r>
      <w:r w:rsidRPr="00EB2D57">
        <w:rPr>
          <w:i/>
          <w:iCs/>
          <w:color w:val="auto"/>
          <w:lang w:val="en-US" w:eastAsia="en-US" w:bidi="en-US"/>
        </w:rPr>
        <w:t>o</w:t>
      </w:r>
      <w:r w:rsidRPr="00EB2D57">
        <w:rPr>
          <w:color w:val="auto"/>
        </w:rPr>
        <w:t>/-</w:t>
      </w:r>
      <w:r w:rsidRPr="00EB2D57">
        <w:rPr>
          <w:i/>
          <w:iCs/>
          <w:color w:val="auto"/>
          <w:lang w:val="en-US" w:eastAsia="en-US" w:bidi="en-US"/>
        </w:rPr>
        <w:t>e</w:t>
      </w:r>
      <w:r w:rsidRPr="00EB2D57">
        <w:rPr>
          <w:color w:val="auto"/>
          <w:lang w:eastAsia="en-US" w:bidi="en-US"/>
        </w:rPr>
        <w:t xml:space="preserve">;- </w:t>
      </w:r>
      <w:r w:rsidRPr="00EB2D57">
        <w:rPr>
          <w:color w:val="auto"/>
        </w:rPr>
        <w:t xml:space="preserve">имена прилагательные при помощи префиксов </w:t>
      </w:r>
      <w:r w:rsidRPr="00EB2D57">
        <w:rPr>
          <w:i/>
          <w:iCs/>
          <w:color w:val="auto"/>
          <w:lang w:val="en-US" w:eastAsia="en-US" w:bidi="en-US"/>
        </w:rPr>
        <w:t>in</w:t>
      </w:r>
      <w:r w:rsidRPr="00EB2D57">
        <w:rPr>
          <w:color w:val="auto"/>
          <w:lang w:eastAsia="en-US" w:bidi="en-US"/>
        </w:rPr>
        <w:t>-/</w:t>
      </w:r>
      <w:r w:rsidRPr="00EB2D57">
        <w:rPr>
          <w:i/>
          <w:iCs/>
          <w:color w:val="auto"/>
          <w:lang w:val="en-US" w:eastAsia="en-US" w:bidi="en-US"/>
        </w:rPr>
        <w:t>im</w:t>
      </w:r>
      <w:r w:rsidRPr="00EB2D57">
        <w:rPr>
          <w:color w:val="auto"/>
          <w:lang w:eastAsia="en-US" w:bidi="en-US"/>
        </w:rPr>
        <w:t>-/</w:t>
      </w:r>
      <w:r w:rsidRPr="00EB2D57">
        <w:rPr>
          <w:i/>
          <w:iCs/>
          <w:color w:val="auto"/>
          <w:lang w:val="en-US" w:eastAsia="en-US" w:bidi="en-US"/>
        </w:rPr>
        <w:t>ir</w:t>
      </w:r>
      <w:r w:rsidRPr="00EB2D57">
        <w:rPr>
          <w:color w:val="auto"/>
          <w:lang w:eastAsia="en-US" w:bidi="en-US"/>
        </w:rPr>
        <w:t xml:space="preserve">-, </w:t>
      </w:r>
      <w:r w:rsidRPr="00EB2D57">
        <w:rPr>
          <w:i/>
          <w:iCs/>
          <w:color w:val="auto"/>
          <w:lang w:val="en-US" w:eastAsia="en-US" w:bidi="en-US"/>
        </w:rPr>
        <w:t>inter</w:t>
      </w:r>
      <w:r w:rsidRPr="00EB2D57">
        <w:rPr>
          <w:color w:val="auto"/>
          <w:lang w:eastAsia="en-US" w:bidi="en-US"/>
        </w:rPr>
        <w:t xml:space="preserve">-, </w:t>
      </w:r>
      <w:r w:rsidRPr="00EB2D57">
        <w:rPr>
          <w:i/>
          <w:iCs/>
          <w:color w:val="auto"/>
          <w:lang w:val="en-US" w:eastAsia="en-US" w:bidi="en-US"/>
        </w:rPr>
        <w:t>bi</w:t>
      </w:r>
      <w:r w:rsidRPr="00EB2D57">
        <w:rPr>
          <w:color w:val="auto"/>
          <w:lang w:eastAsia="en-US" w:bidi="en-US"/>
        </w:rPr>
        <w:t xml:space="preserve">-, </w:t>
      </w:r>
      <w:r w:rsidRPr="00EB2D57">
        <w:rPr>
          <w:i/>
          <w:iCs/>
          <w:color w:val="auto"/>
          <w:lang w:val="en-US" w:eastAsia="en-US" w:bidi="en-US"/>
        </w:rPr>
        <w:t>poli</w:t>
      </w:r>
      <w:r w:rsidRPr="00EB2D57">
        <w:rPr>
          <w:color w:val="auto"/>
          <w:lang w:eastAsia="en-US" w:bidi="en-US"/>
        </w:rPr>
        <w:t xml:space="preserve">-, </w:t>
      </w:r>
      <w:r w:rsidRPr="00EB2D57">
        <w:rPr>
          <w:i/>
          <w:iCs/>
          <w:color w:val="auto"/>
          <w:lang w:val="en-US" w:eastAsia="en-US" w:bidi="en-US"/>
        </w:rPr>
        <w:t>sub</w:t>
      </w:r>
      <w:r w:rsidRPr="00EB2D57">
        <w:rPr>
          <w:color w:val="auto"/>
          <w:lang w:eastAsia="en-US" w:bidi="en-US"/>
        </w:rPr>
        <w:t>-/</w:t>
      </w:r>
      <w:r w:rsidRPr="00EB2D57">
        <w:rPr>
          <w:i/>
          <w:iCs/>
          <w:color w:val="auto"/>
          <w:lang w:val="en-US" w:eastAsia="en-US" w:bidi="en-US"/>
        </w:rPr>
        <w:t>super</w:t>
      </w:r>
      <w:r w:rsidRPr="00EB2D57">
        <w:rPr>
          <w:color w:val="auto"/>
          <w:lang w:eastAsia="en-US" w:bidi="en-US"/>
        </w:rPr>
        <w:t xml:space="preserve">-, </w:t>
      </w:r>
      <w:r w:rsidRPr="00EB2D57">
        <w:rPr>
          <w:i/>
          <w:iCs/>
          <w:color w:val="auto"/>
          <w:lang w:val="en-US" w:eastAsia="en-US" w:bidi="en-US"/>
        </w:rPr>
        <w:t>des</w:t>
      </w:r>
      <w:r w:rsidRPr="00EB2D57">
        <w:rPr>
          <w:color w:val="auto"/>
          <w:lang w:eastAsia="en-US" w:bidi="en-US"/>
        </w:rPr>
        <w:t xml:space="preserve"> </w:t>
      </w:r>
      <w:r w:rsidRPr="00EB2D57">
        <w:rPr>
          <w:color w:val="auto"/>
        </w:rPr>
        <w:t xml:space="preserve">- и суффиксов - </w:t>
      </w:r>
      <w:r w:rsidRPr="00EB2D57">
        <w:rPr>
          <w:i/>
          <w:iCs/>
          <w:color w:val="auto"/>
          <w:lang w:val="en-US" w:eastAsia="en-US" w:bidi="en-US"/>
        </w:rPr>
        <w:t>oso</w:t>
      </w:r>
      <w:r w:rsidRPr="00EB2D57">
        <w:rPr>
          <w:color w:val="auto"/>
        </w:rPr>
        <w:t xml:space="preserve">, - </w:t>
      </w:r>
      <w:r w:rsidRPr="00EB2D57">
        <w:rPr>
          <w:i/>
          <w:iCs/>
          <w:color w:val="auto"/>
          <w:lang w:val="en-US" w:eastAsia="en-US" w:bidi="en-US"/>
        </w:rPr>
        <w:t>al</w:t>
      </w:r>
      <w:r w:rsidRPr="00EB2D57">
        <w:rPr>
          <w:color w:val="auto"/>
        </w:rPr>
        <w:t xml:space="preserve">, - </w:t>
      </w:r>
      <w:r w:rsidRPr="00EB2D57">
        <w:rPr>
          <w:i/>
          <w:iCs/>
          <w:color w:val="auto"/>
          <w:lang w:val="en-US" w:eastAsia="en-US" w:bidi="en-US"/>
        </w:rPr>
        <w:t>able</w:t>
      </w:r>
      <w:r w:rsidRPr="00EB2D57">
        <w:rPr>
          <w:color w:val="auto"/>
        </w:rPr>
        <w:t>/-</w:t>
      </w:r>
      <w:r w:rsidRPr="00EB2D57">
        <w:rPr>
          <w:i/>
          <w:iCs/>
          <w:color w:val="auto"/>
          <w:lang w:val="en-US" w:eastAsia="en-US" w:bidi="en-US"/>
        </w:rPr>
        <w:t>ible</w:t>
      </w:r>
      <w:r w:rsidRPr="00EB2D57">
        <w:rPr>
          <w:color w:val="auto"/>
          <w:lang w:eastAsia="en-US" w:bidi="en-US"/>
        </w:rPr>
        <w:t xml:space="preserve">, - </w:t>
      </w:r>
      <w:r w:rsidRPr="00EB2D57">
        <w:rPr>
          <w:i/>
          <w:iCs/>
          <w:color w:val="auto"/>
          <w:lang w:val="en-US" w:eastAsia="en-US" w:bidi="en-US"/>
        </w:rPr>
        <w:t>ante</w:t>
      </w:r>
      <w:r w:rsidRPr="00EB2D57">
        <w:rPr>
          <w:color w:val="auto"/>
        </w:rPr>
        <w:t>/-</w:t>
      </w:r>
      <w:r w:rsidRPr="00EB2D57">
        <w:rPr>
          <w:i/>
          <w:iCs/>
          <w:color w:val="auto"/>
          <w:lang w:val="en-US" w:eastAsia="en-US" w:bidi="en-US"/>
        </w:rPr>
        <w:t>iente</w:t>
      </w:r>
      <w:r w:rsidRPr="00EB2D57">
        <w:rPr>
          <w:color w:val="auto"/>
          <w:lang w:eastAsia="en-US" w:bidi="en-US"/>
        </w:rPr>
        <w:t xml:space="preserve">, - </w:t>
      </w:r>
      <w:r w:rsidR="00A60D7C" w:rsidRPr="00EB2D57">
        <w:rPr>
          <w:i/>
          <w:color w:val="auto"/>
        </w:rPr>
        <w:t>és</w:t>
      </w:r>
      <w:r w:rsidRPr="00EB2D57">
        <w:rPr>
          <w:color w:val="auto"/>
        </w:rPr>
        <w:t>/-</w:t>
      </w:r>
      <w:r w:rsidRPr="00EB2D57">
        <w:rPr>
          <w:i/>
          <w:iCs/>
          <w:color w:val="auto"/>
          <w:lang w:val="en-US" w:eastAsia="en-US" w:bidi="en-US"/>
        </w:rPr>
        <w:t>esa</w:t>
      </w:r>
      <w:r w:rsidRPr="00EB2D57">
        <w:rPr>
          <w:color w:val="auto"/>
          <w:lang w:eastAsia="en-US" w:bidi="en-US"/>
        </w:rPr>
        <w:t xml:space="preserve">, - </w:t>
      </w:r>
      <w:r w:rsidRPr="00EB2D57">
        <w:rPr>
          <w:i/>
          <w:iCs/>
          <w:color w:val="auto"/>
          <w:lang w:eastAsia="en-US" w:bidi="en-US"/>
        </w:rPr>
        <w:t>(</w:t>
      </w:r>
      <w:r w:rsidRPr="00EB2D57">
        <w:rPr>
          <w:i/>
          <w:iCs/>
          <w:color w:val="auto"/>
          <w:lang w:val="en-US" w:eastAsia="en-US" w:bidi="en-US"/>
        </w:rPr>
        <w:t>i</w:t>
      </w:r>
      <w:r w:rsidRPr="00EB2D57">
        <w:rPr>
          <w:i/>
          <w:iCs/>
          <w:color w:val="auto"/>
          <w:lang w:eastAsia="en-US" w:bidi="en-US"/>
        </w:rPr>
        <w:t>)</w:t>
      </w:r>
      <w:r w:rsidRPr="00EB2D57">
        <w:rPr>
          <w:i/>
          <w:iCs/>
          <w:color w:val="auto"/>
          <w:lang w:val="en-US" w:eastAsia="en-US" w:bidi="en-US"/>
        </w:rPr>
        <w:t>ense</w:t>
      </w:r>
      <w:r w:rsidRPr="00EB2D57">
        <w:rPr>
          <w:color w:val="auto"/>
          <w:lang w:eastAsia="en-US" w:bidi="en-US"/>
        </w:rPr>
        <w:t xml:space="preserve">, - </w:t>
      </w:r>
      <w:r w:rsidRPr="00EB2D57">
        <w:rPr>
          <w:i/>
          <w:iCs/>
          <w:color w:val="auto"/>
          <w:lang w:val="en-US" w:eastAsia="en-US" w:bidi="en-US"/>
        </w:rPr>
        <w:t>ano</w:t>
      </w:r>
      <w:r w:rsidRPr="00EB2D57">
        <w:rPr>
          <w:color w:val="auto"/>
        </w:rPr>
        <w:t>/-</w:t>
      </w:r>
      <w:r w:rsidRPr="00EB2D57">
        <w:rPr>
          <w:i/>
          <w:iCs/>
          <w:color w:val="auto"/>
          <w:lang w:val="en-US" w:eastAsia="en-US" w:bidi="en-US"/>
        </w:rPr>
        <w:t>eno</w:t>
      </w:r>
      <w:r w:rsidRPr="00EB2D57">
        <w:rPr>
          <w:color w:val="auto"/>
          <w:lang w:eastAsia="en-US" w:bidi="en-US"/>
        </w:rPr>
        <w:t xml:space="preserve">, - </w:t>
      </w:r>
      <w:r w:rsidRPr="00EB2D57">
        <w:rPr>
          <w:i/>
          <w:iCs/>
          <w:color w:val="auto"/>
          <w:lang w:val="en-US" w:eastAsia="en-US" w:bidi="en-US"/>
        </w:rPr>
        <w:t>ino</w:t>
      </w:r>
      <w:r w:rsidRPr="00EB2D57">
        <w:rPr>
          <w:color w:val="auto"/>
          <w:lang w:eastAsia="en-US" w:bidi="en-US"/>
        </w:rPr>
        <w:t xml:space="preserve">, - </w:t>
      </w:r>
      <w:r w:rsidR="00A60D7C" w:rsidRPr="00EB2D57">
        <w:rPr>
          <w:i/>
          <w:color w:val="auto"/>
        </w:rPr>
        <w:t>eño</w:t>
      </w:r>
      <w:r w:rsidRPr="00EB2D57">
        <w:rPr>
          <w:i/>
          <w:iCs/>
          <w:color w:val="auto"/>
          <w:lang w:eastAsia="en-US" w:bidi="en-US"/>
        </w:rPr>
        <w:t>(</w:t>
      </w:r>
      <w:r w:rsidRPr="00EB2D57">
        <w:rPr>
          <w:i/>
          <w:iCs/>
          <w:color w:val="auto"/>
          <w:lang w:val="en-US" w:eastAsia="en-US" w:bidi="en-US"/>
        </w:rPr>
        <w:t>a</w:t>
      </w:r>
      <w:r w:rsidRPr="00EB2D57">
        <w:rPr>
          <w:i/>
          <w:iCs/>
          <w:color w:val="auto"/>
          <w:lang w:eastAsia="en-US" w:bidi="en-US"/>
        </w:rPr>
        <w:t>)</w:t>
      </w:r>
      <w:r w:rsidRPr="00EB2D57">
        <w:rPr>
          <w:color w:val="auto"/>
          <w:lang w:eastAsia="en-US" w:bidi="en-US"/>
        </w:rPr>
        <w:t xml:space="preserve">, - </w:t>
      </w:r>
      <w:r w:rsidRPr="00EB2D57">
        <w:rPr>
          <w:i/>
          <w:iCs/>
          <w:color w:val="auto"/>
          <w:lang w:val="en-US" w:eastAsia="en-US" w:bidi="en-US"/>
        </w:rPr>
        <w:t>udo</w:t>
      </w:r>
      <w:r w:rsidRPr="00EB2D57">
        <w:rPr>
          <w:color w:val="auto"/>
          <w:lang w:eastAsia="en-US" w:bidi="en-US"/>
        </w:rPr>
        <w:t>;</w:t>
      </w:r>
    </w:p>
    <w:p w14:paraId="01C80B08" w14:textId="77777777" w:rsidR="00A57638" w:rsidRPr="00EB2D57" w:rsidRDefault="00E235EB">
      <w:pPr>
        <w:pStyle w:val="13"/>
        <w:jc w:val="both"/>
        <w:rPr>
          <w:color w:val="auto"/>
        </w:rPr>
      </w:pPr>
      <w:r w:rsidRPr="00EB2D57">
        <w:rPr>
          <w:color w:val="auto"/>
        </w:rPr>
        <w:t xml:space="preserve">наречий при помощи суффикса </w:t>
      </w:r>
      <w:r w:rsidRPr="00EB2D57">
        <w:rPr>
          <w:color w:val="auto"/>
          <w:lang w:eastAsia="en-US" w:bidi="en-US"/>
        </w:rPr>
        <w:t>-</w:t>
      </w:r>
      <w:r w:rsidRPr="00EB2D57">
        <w:rPr>
          <w:color w:val="auto"/>
          <w:lang w:val="en-US" w:eastAsia="en-US" w:bidi="en-US"/>
        </w:rPr>
        <w:t>mente</w:t>
      </w:r>
      <w:r w:rsidRPr="00EB2D57">
        <w:rPr>
          <w:color w:val="auto"/>
          <w:lang w:eastAsia="en-US" w:bidi="en-US"/>
        </w:rPr>
        <w:t>;</w:t>
      </w:r>
    </w:p>
    <w:p w14:paraId="725BE514" w14:textId="77777777" w:rsidR="00A57638" w:rsidRPr="00EB2D57" w:rsidRDefault="00E235EB">
      <w:pPr>
        <w:pStyle w:val="13"/>
        <w:jc w:val="both"/>
        <w:rPr>
          <w:color w:val="auto"/>
        </w:rPr>
      </w:pPr>
      <w:r w:rsidRPr="00EB2D57">
        <w:rPr>
          <w:color w:val="auto"/>
        </w:rPr>
        <w:t xml:space="preserve">словосложения для образования количественных, порядковых числительных и разряда сотен; существительных на основе: глагол </w:t>
      </w:r>
      <w:r w:rsidRPr="00EB2D57">
        <w:rPr>
          <w:color w:val="auto"/>
          <w:lang w:eastAsia="en-US" w:bidi="en-US"/>
        </w:rPr>
        <w:t xml:space="preserve">+ </w:t>
      </w:r>
      <w:r w:rsidRPr="00EB2D57">
        <w:rPr>
          <w:color w:val="auto"/>
        </w:rPr>
        <w:t xml:space="preserve">существительное; прилагательных путем соединения основ прилагательных </w:t>
      </w:r>
      <w:r w:rsidRPr="00EB2D57">
        <w:rPr>
          <w:color w:val="auto"/>
          <w:lang w:eastAsia="en-US" w:bidi="en-US"/>
        </w:rPr>
        <w:t>(</w:t>
      </w:r>
      <w:r w:rsidRPr="00EB2D57">
        <w:rPr>
          <w:color w:val="auto"/>
          <w:lang w:val="en-US" w:eastAsia="en-US" w:bidi="en-US"/>
        </w:rPr>
        <w:t>agridulce</w:t>
      </w:r>
      <w:r w:rsidRPr="00EB2D57">
        <w:rPr>
          <w:color w:val="auto"/>
          <w:lang w:eastAsia="en-US" w:bidi="en-US"/>
        </w:rPr>
        <w:t xml:space="preserve">, </w:t>
      </w:r>
      <w:r w:rsidRPr="00EB2D57">
        <w:rPr>
          <w:color w:val="auto"/>
          <w:lang w:val="en-US" w:eastAsia="en-US" w:bidi="en-US"/>
        </w:rPr>
        <w:t>verdinegro</w:t>
      </w:r>
      <w:r w:rsidRPr="00EB2D57">
        <w:rPr>
          <w:color w:val="auto"/>
          <w:lang w:eastAsia="en-US" w:bidi="en-US"/>
        </w:rPr>
        <w:t xml:space="preserve">), </w:t>
      </w:r>
      <w:r w:rsidRPr="00EB2D57">
        <w:rPr>
          <w:color w:val="auto"/>
        </w:rPr>
        <w:t xml:space="preserve">наречия и прилагательного/причастия </w:t>
      </w:r>
      <w:r w:rsidRPr="00EB2D57">
        <w:rPr>
          <w:color w:val="auto"/>
          <w:lang w:eastAsia="en-US" w:bidi="en-US"/>
        </w:rPr>
        <w:t>(</w:t>
      </w:r>
      <w:r w:rsidRPr="00EB2D57">
        <w:rPr>
          <w:color w:val="auto"/>
          <w:lang w:val="en-US" w:eastAsia="en-US" w:bidi="en-US"/>
        </w:rPr>
        <w:t>malsano</w:t>
      </w:r>
      <w:r w:rsidRPr="00EB2D57">
        <w:rPr>
          <w:color w:val="auto"/>
          <w:lang w:eastAsia="en-US" w:bidi="en-US"/>
        </w:rPr>
        <w:t xml:space="preserve">, </w:t>
      </w:r>
      <w:r w:rsidRPr="00EB2D57">
        <w:rPr>
          <w:color w:val="auto"/>
          <w:lang w:val="en-US" w:eastAsia="en-US" w:bidi="en-US"/>
        </w:rPr>
        <w:t>maleducado</w:t>
      </w:r>
      <w:r w:rsidRPr="00EB2D57">
        <w:rPr>
          <w:color w:val="auto"/>
          <w:lang w:eastAsia="en-US" w:bidi="en-US"/>
        </w:rPr>
        <w:t>);</w:t>
      </w:r>
    </w:p>
    <w:p w14:paraId="4A7032CB" w14:textId="77777777" w:rsidR="00A57638" w:rsidRPr="00EB2D57" w:rsidRDefault="00E235EB">
      <w:pPr>
        <w:pStyle w:val="13"/>
        <w:jc w:val="both"/>
        <w:rPr>
          <w:color w:val="auto"/>
        </w:rPr>
      </w:pPr>
      <w:r w:rsidRPr="00EB2D57">
        <w:rPr>
          <w:color w:val="auto"/>
        </w:rPr>
        <w:t>конверсии для образования существительных путем соединения определённого/неопределённого артикля и прилагательного</w:t>
      </w:r>
      <w:r w:rsidRPr="00EB2D57">
        <w:rPr>
          <w:i/>
          <w:iCs/>
          <w:color w:val="auto"/>
        </w:rPr>
        <w:t xml:space="preserve">; нейтрального артикля </w:t>
      </w:r>
      <w:r w:rsidRPr="00EB2D57">
        <w:rPr>
          <w:i/>
          <w:iCs/>
          <w:color w:val="auto"/>
          <w:lang w:val="en-US" w:eastAsia="en-US" w:bidi="en-US"/>
        </w:rPr>
        <w:t>lo</w:t>
      </w:r>
      <w:r w:rsidRPr="00EB2D57">
        <w:rPr>
          <w:i/>
          <w:iCs/>
          <w:color w:val="auto"/>
          <w:lang w:eastAsia="en-US" w:bidi="en-US"/>
        </w:rPr>
        <w:t xml:space="preserve"> </w:t>
      </w:r>
      <w:r w:rsidRPr="00EB2D57">
        <w:rPr>
          <w:i/>
          <w:iCs/>
          <w:color w:val="auto"/>
        </w:rPr>
        <w:t>и прилагательного,</w:t>
      </w:r>
      <w:r w:rsidRPr="00EB2D57">
        <w:rPr>
          <w:color w:val="auto"/>
        </w:rPr>
        <w:t xml:space="preserve"> определённого артикля и неопределённой формы глагола: </w:t>
      </w:r>
      <w:r w:rsidRPr="00EB2D57">
        <w:rPr>
          <w:color w:val="auto"/>
          <w:lang w:val="en-US" w:eastAsia="en-US" w:bidi="en-US"/>
        </w:rPr>
        <w:t>el</w:t>
      </w:r>
      <w:r w:rsidRPr="00EB2D57">
        <w:rPr>
          <w:color w:val="auto"/>
          <w:lang w:eastAsia="en-US" w:bidi="en-US"/>
        </w:rPr>
        <w:t xml:space="preserve"> + </w:t>
      </w:r>
      <w:r w:rsidRPr="00EB2D57">
        <w:rPr>
          <w:color w:val="auto"/>
          <w:lang w:val="en-US" w:eastAsia="en-US" w:bidi="en-US"/>
        </w:rPr>
        <w:t>infinitivo</w:t>
      </w:r>
      <w:r w:rsidRPr="00EB2D57">
        <w:rPr>
          <w:color w:val="auto"/>
          <w:lang w:eastAsia="en-US" w:bidi="en-US"/>
        </w:rPr>
        <w:t>.</w:t>
      </w:r>
    </w:p>
    <w:p w14:paraId="4D597055" w14:textId="77777777" w:rsidR="00A57638" w:rsidRPr="00EB2D57" w:rsidRDefault="00E235EB">
      <w:pPr>
        <w:pStyle w:val="13"/>
        <w:jc w:val="both"/>
        <w:rPr>
          <w:color w:val="auto"/>
        </w:rPr>
      </w:pPr>
      <w:r w:rsidRPr="00EB2D57">
        <w:rPr>
          <w:i/>
          <w:iCs/>
          <w:color w:val="auto"/>
        </w:rPr>
        <w:t>распознавать</w:t>
      </w:r>
      <w:r w:rsidRPr="00EB2D57">
        <w:rPr>
          <w:color w:val="auto"/>
        </w:rPr>
        <w:t xml:space="preserve"> в звучащем и письменном тексте и употреблять в устной и письменной речи изученные многозначные лексические единицы, синонимы, антонимы, интернациональные слова, сокращения, аббревиатуры и речевые клише;</w:t>
      </w:r>
    </w:p>
    <w:p w14:paraId="7B375DDE" w14:textId="77777777" w:rsidR="00A57638" w:rsidRPr="00EB2D57" w:rsidRDefault="00E235EB">
      <w:pPr>
        <w:pStyle w:val="13"/>
        <w:jc w:val="both"/>
        <w:rPr>
          <w:color w:val="auto"/>
        </w:rPr>
      </w:pPr>
      <w:r w:rsidRPr="00EB2D57">
        <w:rPr>
          <w:i/>
          <w:iCs/>
          <w:color w:val="auto"/>
        </w:rPr>
        <w:t>распознавать</w:t>
      </w:r>
      <w:r w:rsidRPr="00EB2D57">
        <w:rPr>
          <w:color w:val="auto"/>
        </w:rPr>
        <w:t xml:space="preserve"> в звучащем и письменном тексте и употреблять в устной и письменной речи различные средства связи для обеспечения логичности и целостности высказывания;</w:t>
      </w:r>
    </w:p>
    <w:p w14:paraId="16190A8F" w14:textId="77777777" w:rsidR="00A57638" w:rsidRPr="00EB2D57" w:rsidRDefault="00E235EB" w:rsidP="000B3370">
      <w:pPr>
        <w:pStyle w:val="13"/>
        <w:numPr>
          <w:ilvl w:val="0"/>
          <w:numId w:val="80"/>
        </w:numPr>
        <w:tabs>
          <w:tab w:val="left" w:pos="538"/>
        </w:tabs>
        <w:jc w:val="both"/>
        <w:rPr>
          <w:color w:val="auto"/>
        </w:rPr>
      </w:pPr>
      <w:r w:rsidRPr="00EB2D57">
        <w:rPr>
          <w:i/>
          <w:iCs/>
          <w:color w:val="auto"/>
        </w:rPr>
        <w:t>знать и понимать</w:t>
      </w:r>
      <w:r w:rsidRPr="00EB2D57">
        <w:rPr>
          <w:color w:val="auto"/>
        </w:rPr>
        <w:t xml:space="preserve"> особенности структуры различных коммуникативных типов предложений испанского языка;</w:t>
      </w:r>
    </w:p>
    <w:p w14:paraId="59B6BBA2" w14:textId="77777777" w:rsidR="00A57638" w:rsidRPr="00EB2D57" w:rsidRDefault="00E235EB" w:rsidP="000B3370">
      <w:pPr>
        <w:pStyle w:val="13"/>
        <w:numPr>
          <w:ilvl w:val="0"/>
          <w:numId w:val="344"/>
        </w:numPr>
        <w:spacing w:line="276" w:lineRule="auto"/>
        <w:jc w:val="both"/>
        <w:rPr>
          <w:color w:val="auto"/>
          <w:lang w:val="en-US"/>
        </w:rPr>
      </w:pPr>
      <w:r w:rsidRPr="00EB2D57">
        <w:rPr>
          <w:color w:val="auto"/>
        </w:rPr>
        <w:t>сложноподчинённые</w:t>
      </w:r>
      <w:r w:rsidRPr="00EB2D57">
        <w:rPr>
          <w:color w:val="auto"/>
          <w:lang w:val="en-US"/>
        </w:rPr>
        <w:t xml:space="preserve"> </w:t>
      </w:r>
      <w:r w:rsidRPr="00EB2D57">
        <w:rPr>
          <w:color w:val="auto"/>
        </w:rPr>
        <w:t>предложения</w:t>
      </w:r>
      <w:r w:rsidRPr="00EB2D57">
        <w:rPr>
          <w:color w:val="auto"/>
          <w:lang w:val="en-US"/>
        </w:rPr>
        <w:t xml:space="preserve"> </w:t>
      </w:r>
      <w:r w:rsidRPr="00EB2D57">
        <w:rPr>
          <w:color w:val="auto"/>
        </w:rPr>
        <w:t>с</w:t>
      </w:r>
      <w:r w:rsidRPr="00EB2D57">
        <w:rPr>
          <w:color w:val="auto"/>
          <w:lang w:val="en-US"/>
        </w:rPr>
        <w:t xml:space="preserve"> </w:t>
      </w:r>
      <w:r w:rsidRPr="00EB2D57">
        <w:rPr>
          <w:color w:val="auto"/>
        </w:rPr>
        <w:t>союзами</w:t>
      </w:r>
      <w:r w:rsidRPr="00EB2D57">
        <w:rPr>
          <w:color w:val="auto"/>
          <w:lang w:val="en-US"/>
        </w:rPr>
        <w:t xml:space="preserve"> </w:t>
      </w:r>
      <w:r w:rsidRPr="00EB2D57">
        <w:rPr>
          <w:i/>
          <w:iCs/>
          <w:color w:val="auto"/>
          <w:lang w:val="en-US" w:eastAsia="en-US" w:bidi="en-US"/>
        </w:rPr>
        <w:t>que</w:t>
      </w:r>
      <w:r w:rsidRPr="00EB2D57">
        <w:rPr>
          <w:color w:val="auto"/>
          <w:lang w:val="en-US" w:eastAsia="en-US" w:bidi="en-US"/>
        </w:rPr>
        <w:t xml:space="preserve">, </w:t>
      </w:r>
      <w:r w:rsidRPr="00EB2D57">
        <w:rPr>
          <w:i/>
          <w:iCs/>
          <w:color w:val="auto"/>
          <w:lang w:val="en-US" w:eastAsia="en-US" w:bidi="en-US"/>
        </w:rPr>
        <w:t>quien, porque</w:t>
      </w:r>
      <w:r w:rsidRPr="00EB2D57">
        <w:rPr>
          <w:color w:val="auto"/>
          <w:lang w:val="en-US" w:eastAsia="en-US" w:bidi="en-US"/>
        </w:rPr>
        <w:t xml:space="preserve">, </w:t>
      </w:r>
      <w:r w:rsidRPr="00EB2D57">
        <w:rPr>
          <w:i/>
          <w:iCs/>
          <w:color w:val="auto"/>
          <w:lang w:val="en-US" w:eastAsia="en-US" w:bidi="en-US"/>
        </w:rPr>
        <w:t>ya que, para que, si</w:t>
      </w:r>
      <w:r w:rsidRPr="00EB2D57">
        <w:rPr>
          <w:color w:val="auto"/>
          <w:lang w:val="en-US" w:eastAsia="en-US" w:bidi="en-US"/>
        </w:rPr>
        <w:t xml:space="preserve">, </w:t>
      </w:r>
      <w:r w:rsidRPr="00EB2D57">
        <w:rPr>
          <w:i/>
          <w:iCs/>
          <w:color w:val="auto"/>
          <w:lang w:val="en-US" w:eastAsia="en-US" w:bidi="en-US"/>
        </w:rPr>
        <w:t>cuando</w:t>
      </w:r>
      <w:r w:rsidRPr="00EB2D57">
        <w:rPr>
          <w:color w:val="auto"/>
          <w:lang w:val="en-US" w:eastAsia="en-US" w:bidi="en-US"/>
        </w:rPr>
        <w:t xml:space="preserve">, </w:t>
      </w:r>
      <w:r w:rsidRPr="00EB2D57">
        <w:rPr>
          <w:i/>
          <w:iCs/>
          <w:color w:val="auto"/>
          <w:lang w:val="en-US" w:eastAsia="en-US" w:bidi="en-US"/>
        </w:rPr>
        <w:t>en cuanto</w:t>
      </w:r>
      <w:r w:rsidRPr="00EB2D57">
        <w:rPr>
          <w:color w:val="auto"/>
          <w:lang w:val="en-US" w:eastAsia="en-US" w:bidi="en-US"/>
        </w:rPr>
        <w:t xml:space="preserve">, </w:t>
      </w:r>
      <w:r w:rsidRPr="00EB2D57">
        <w:rPr>
          <w:i/>
          <w:iCs/>
          <w:color w:val="auto"/>
          <w:lang w:val="en-US" w:eastAsia="en-US" w:bidi="en-US"/>
        </w:rPr>
        <w:t>mientras (que), hasta que, antes de que</w:t>
      </w:r>
      <w:r w:rsidRPr="00EB2D57">
        <w:rPr>
          <w:color w:val="auto"/>
          <w:lang w:val="en-US" w:eastAsia="en-US" w:bidi="en-US"/>
        </w:rPr>
        <w:t xml:space="preserve">, </w:t>
      </w:r>
      <w:r w:rsidRPr="00EB2D57">
        <w:rPr>
          <w:i/>
          <w:iCs/>
          <w:color w:val="auto"/>
          <w:lang w:val="en-US" w:eastAsia="en-US" w:bidi="en-US"/>
        </w:rPr>
        <w:t>como, como si, sin que, donde, aunque, a pesar de que.</w:t>
      </w:r>
    </w:p>
    <w:p w14:paraId="52490BB8" w14:textId="77777777" w:rsidR="00A57638" w:rsidRPr="00EB2D57" w:rsidRDefault="00E235EB" w:rsidP="000B3370">
      <w:pPr>
        <w:pStyle w:val="13"/>
        <w:numPr>
          <w:ilvl w:val="0"/>
          <w:numId w:val="344"/>
        </w:numPr>
        <w:spacing w:line="271" w:lineRule="auto"/>
        <w:jc w:val="both"/>
        <w:rPr>
          <w:color w:val="auto"/>
          <w:lang w:val="en-US"/>
        </w:rPr>
      </w:pPr>
      <w:r w:rsidRPr="00EB2D57">
        <w:rPr>
          <w:color w:val="auto"/>
        </w:rPr>
        <w:t>наиболее</w:t>
      </w:r>
      <w:r w:rsidRPr="00EB2D57">
        <w:rPr>
          <w:color w:val="auto"/>
          <w:lang w:val="en-US"/>
        </w:rPr>
        <w:t xml:space="preserve"> </w:t>
      </w:r>
      <w:r w:rsidRPr="00EB2D57">
        <w:rPr>
          <w:color w:val="auto"/>
        </w:rPr>
        <w:t>употребительные</w:t>
      </w:r>
      <w:r w:rsidRPr="00EB2D57">
        <w:rPr>
          <w:color w:val="auto"/>
          <w:lang w:val="en-US"/>
        </w:rPr>
        <w:t xml:space="preserve"> </w:t>
      </w:r>
      <w:r w:rsidRPr="00EB2D57">
        <w:rPr>
          <w:color w:val="auto"/>
        </w:rPr>
        <w:t>регулярные</w:t>
      </w:r>
      <w:r w:rsidRPr="00EB2D57">
        <w:rPr>
          <w:color w:val="auto"/>
          <w:lang w:val="en-US"/>
        </w:rPr>
        <w:t xml:space="preserve"> </w:t>
      </w:r>
      <w:r w:rsidRPr="00EB2D57">
        <w:rPr>
          <w:color w:val="auto"/>
        </w:rPr>
        <w:t>и</w:t>
      </w:r>
      <w:r w:rsidRPr="00EB2D57">
        <w:rPr>
          <w:color w:val="auto"/>
          <w:lang w:val="en-US"/>
        </w:rPr>
        <w:t xml:space="preserve"> </w:t>
      </w:r>
      <w:r w:rsidRPr="00EB2D57">
        <w:rPr>
          <w:color w:val="auto"/>
        </w:rPr>
        <w:t>нерегулярные</w:t>
      </w:r>
      <w:r w:rsidRPr="00EB2D57">
        <w:rPr>
          <w:color w:val="auto"/>
          <w:lang w:val="en-US"/>
        </w:rPr>
        <w:t xml:space="preserve"> </w:t>
      </w:r>
      <w:r w:rsidRPr="00EB2D57">
        <w:rPr>
          <w:color w:val="auto"/>
        </w:rPr>
        <w:t>глаголы</w:t>
      </w:r>
      <w:r w:rsidRPr="00EB2D57">
        <w:rPr>
          <w:color w:val="auto"/>
          <w:lang w:val="en-US"/>
        </w:rPr>
        <w:t xml:space="preserve"> </w:t>
      </w:r>
      <w:r w:rsidRPr="00EB2D57">
        <w:rPr>
          <w:color w:val="auto"/>
        </w:rPr>
        <w:t>во</w:t>
      </w:r>
      <w:r w:rsidRPr="00EB2D57">
        <w:rPr>
          <w:color w:val="auto"/>
          <w:lang w:val="en-US"/>
        </w:rPr>
        <w:t xml:space="preserve"> </w:t>
      </w:r>
      <w:r w:rsidRPr="00EB2D57">
        <w:rPr>
          <w:color w:val="auto"/>
        </w:rPr>
        <w:t>временных</w:t>
      </w:r>
      <w:r w:rsidRPr="00EB2D57">
        <w:rPr>
          <w:color w:val="auto"/>
          <w:lang w:val="en-US"/>
        </w:rPr>
        <w:t xml:space="preserve"> </w:t>
      </w:r>
      <w:r w:rsidRPr="00EB2D57">
        <w:rPr>
          <w:color w:val="auto"/>
        </w:rPr>
        <w:t>формах</w:t>
      </w:r>
      <w:r w:rsidRPr="00EB2D57">
        <w:rPr>
          <w:color w:val="auto"/>
          <w:lang w:val="en-US"/>
        </w:rPr>
        <w:t xml:space="preserve"> </w:t>
      </w:r>
      <w:r w:rsidRPr="00EB2D57">
        <w:rPr>
          <w:color w:val="auto"/>
        </w:rPr>
        <w:t>действительного</w:t>
      </w:r>
      <w:r w:rsidRPr="00EB2D57">
        <w:rPr>
          <w:color w:val="auto"/>
          <w:lang w:val="en-US"/>
        </w:rPr>
        <w:t xml:space="preserve"> </w:t>
      </w:r>
      <w:r w:rsidRPr="00EB2D57">
        <w:rPr>
          <w:color w:val="auto"/>
        </w:rPr>
        <w:t>залога</w:t>
      </w:r>
      <w:r w:rsidRPr="00EB2D57">
        <w:rPr>
          <w:color w:val="auto"/>
          <w:lang w:val="en-US"/>
        </w:rPr>
        <w:t xml:space="preserve"> </w:t>
      </w:r>
      <w:r w:rsidRPr="00EB2D57">
        <w:rPr>
          <w:color w:val="auto"/>
        </w:rPr>
        <w:t>сослагательного</w:t>
      </w:r>
      <w:r w:rsidRPr="00EB2D57">
        <w:rPr>
          <w:color w:val="auto"/>
          <w:lang w:val="en-US"/>
        </w:rPr>
        <w:t xml:space="preserve"> </w:t>
      </w:r>
      <w:r w:rsidRPr="00EB2D57">
        <w:rPr>
          <w:color w:val="auto"/>
        </w:rPr>
        <w:t>наклонения</w:t>
      </w:r>
      <w:r w:rsidRPr="00EB2D57">
        <w:rPr>
          <w:color w:val="auto"/>
          <w:lang w:val="en-US"/>
        </w:rPr>
        <w:t xml:space="preserve"> </w:t>
      </w:r>
      <w:r w:rsidRPr="00EB2D57">
        <w:rPr>
          <w:color w:val="auto"/>
          <w:lang w:val="en-US" w:eastAsia="en-US" w:bidi="en-US"/>
        </w:rPr>
        <w:t xml:space="preserve">(Presente de Subjuntivo, </w:t>
      </w:r>
      <w:r w:rsidR="00A60D7C" w:rsidRPr="00EB2D57">
        <w:rPr>
          <w:color w:val="auto"/>
          <w:lang w:val="en-US"/>
        </w:rPr>
        <w:t>Pretérito</w:t>
      </w:r>
      <w:r w:rsidR="00A60D7C" w:rsidRPr="00EB2D57">
        <w:rPr>
          <w:color w:val="auto"/>
          <w:lang w:val="en-US" w:eastAsia="en-US" w:bidi="en-US"/>
        </w:rPr>
        <w:t xml:space="preserve"> </w:t>
      </w:r>
      <w:r w:rsidRPr="00EB2D57">
        <w:rPr>
          <w:color w:val="auto"/>
          <w:lang w:val="en-US" w:eastAsia="en-US" w:bidi="en-US"/>
        </w:rPr>
        <w:t>Perfecto de Subjuntivo, Imperfecto de Subjuntivo, Pluscuamperfecto de Subjuntivo);</w:t>
      </w:r>
    </w:p>
    <w:p w14:paraId="575371D3" w14:textId="77777777" w:rsidR="00A57638" w:rsidRPr="00EB2D57" w:rsidRDefault="00E235EB" w:rsidP="000B3370">
      <w:pPr>
        <w:pStyle w:val="13"/>
        <w:numPr>
          <w:ilvl w:val="0"/>
          <w:numId w:val="344"/>
        </w:numPr>
        <w:jc w:val="both"/>
        <w:rPr>
          <w:color w:val="auto"/>
        </w:rPr>
      </w:pPr>
      <w:r w:rsidRPr="00EB2D57">
        <w:rPr>
          <w:color w:val="auto"/>
          <w:lang w:val="en-US" w:eastAsia="en-US" w:bidi="en-US"/>
        </w:rPr>
        <w:t>Presente</w:t>
      </w:r>
      <w:r w:rsidRPr="00EB2D57">
        <w:rPr>
          <w:color w:val="auto"/>
          <w:lang w:eastAsia="en-US" w:bidi="en-US"/>
        </w:rPr>
        <w:t xml:space="preserve"> </w:t>
      </w:r>
      <w:r w:rsidRPr="00EB2D57">
        <w:rPr>
          <w:color w:val="auto"/>
          <w:lang w:val="en-US" w:eastAsia="en-US" w:bidi="en-US"/>
        </w:rPr>
        <w:t>de</w:t>
      </w:r>
      <w:r w:rsidRPr="00EB2D57">
        <w:rPr>
          <w:color w:val="auto"/>
          <w:lang w:eastAsia="en-US" w:bidi="en-US"/>
        </w:rPr>
        <w:t xml:space="preserve"> </w:t>
      </w:r>
      <w:r w:rsidRPr="00EB2D57">
        <w:rPr>
          <w:color w:val="auto"/>
          <w:lang w:val="en-US" w:eastAsia="en-US" w:bidi="en-US"/>
        </w:rPr>
        <w:t>Subjuntivo</w:t>
      </w:r>
      <w:r w:rsidRPr="00EB2D57">
        <w:rPr>
          <w:color w:val="auto"/>
          <w:lang w:eastAsia="en-US" w:bidi="en-US"/>
        </w:rPr>
        <w:t xml:space="preserve"> </w:t>
      </w:r>
      <w:r w:rsidRPr="00EB2D57">
        <w:rPr>
          <w:color w:val="auto"/>
        </w:rPr>
        <w:t xml:space="preserve">в простом предложении и в придаточных предложениях подлежащных, дополнительных, определительных, </w:t>
      </w:r>
      <w:r w:rsidRPr="00EB2D57">
        <w:rPr>
          <w:color w:val="auto"/>
        </w:rPr>
        <w:lastRenderedPageBreak/>
        <w:t>цели, времени, уступки, образа действия;</w:t>
      </w:r>
    </w:p>
    <w:p w14:paraId="37429FA4" w14:textId="77777777" w:rsidR="00A57638" w:rsidRPr="00EB2D57" w:rsidRDefault="00E235EB">
      <w:pPr>
        <w:pStyle w:val="13"/>
        <w:jc w:val="both"/>
        <w:rPr>
          <w:color w:val="auto"/>
        </w:rPr>
      </w:pPr>
      <w:r w:rsidRPr="00EB2D57">
        <w:rPr>
          <w:color w:val="auto"/>
        </w:rPr>
        <w:t xml:space="preserve">Распознавать в звучащем и письменном тексте и употреблять в устной и письменной речи глаголов </w:t>
      </w:r>
      <w:r w:rsidRPr="00EB2D57">
        <w:rPr>
          <w:color w:val="auto"/>
          <w:lang w:val="en-US" w:eastAsia="en-US" w:bidi="en-US"/>
        </w:rPr>
        <w:t>ser</w:t>
      </w:r>
      <w:r w:rsidRPr="00EB2D57">
        <w:rPr>
          <w:color w:val="auto"/>
          <w:lang w:eastAsia="en-US" w:bidi="en-US"/>
        </w:rPr>
        <w:t xml:space="preserve">, </w:t>
      </w:r>
      <w:r w:rsidRPr="00EB2D57">
        <w:rPr>
          <w:color w:val="auto"/>
          <w:lang w:val="en-US" w:eastAsia="en-US" w:bidi="en-US"/>
        </w:rPr>
        <w:t>poder</w:t>
      </w:r>
      <w:r w:rsidRPr="00EB2D57">
        <w:rPr>
          <w:color w:val="auto"/>
          <w:lang w:eastAsia="en-US" w:bidi="en-US"/>
        </w:rPr>
        <w:t xml:space="preserve">, </w:t>
      </w:r>
      <w:r w:rsidRPr="00EB2D57">
        <w:rPr>
          <w:color w:val="auto"/>
          <w:lang w:val="en-US" w:eastAsia="en-US" w:bidi="en-US"/>
        </w:rPr>
        <w:t>tener</w:t>
      </w:r>
      <w:r w:rsidRPr="00EB2D57">
        <w:rPr>
          <w:color w:val="auto"/>
          <w:lang w:eastAsia="en-US" w:bidi="en-US"/>
        </w:rPr>
        <w:t xml:space="preserve"> </w:t>
      </w:r>
      <w:r w:rsidRPr="00EB2D57">
        <w:rPr>
          <w:color w:val="auto"/>
        </w:rPr>
        <w:t xml:space="preserve">в </w:t>
      </w:r>
      <w:r w:rsidRPr="00EB2D57">
        <w:rPr>
          <w:color w:val="auto"/>
          <w:lang w:val="en-US" w:eastAsia="en-US" w:bidi="en-US"/>
        </w:rPr>
        <w:t>imperfecto</w:t>
      </w:r>
      <w:r w:rsidRPr="00EB2D57">
        <w:rPr>
          <w:color w:val="auto"/>
          <w:lang w:eastAsia="en-US" w:bidi="en-US"/>
        </w:rPr>
        <w:t xml:space="preserve"> </w:t>
      </w:r>
      <w:r w:rsidRPr="00EB2D57">
        <w:rPr>
          <w:color w:val="auto"/>
          <w:lang w:val="en-US" w:eastAsia="en-US" w:bidi="en-US"/>
        </w:rPr>
        <w:t>de</w:t>
      </w:r>
      <w:r w:rsidRPr="00EB2D57">
        <w:rPr>
          <w:color w:val="auto"/>
          <w:lang w:eastAsia="en-US" w:bidi="en-US"/>
        </w:rPr>
        <w:t xml:space="preserve"> </w:t>
      </w:r>
      <w:r w:rsidRPr="00EB2D57">
        <w:rPr>
          <w:color w:val="auto"/>
          <w:lang w:val="en-US" w:eastAsia="en-US" w:bidi="en-US"/>
        </w:rPr>
        <w:t>subjuntivo</w:t>
      </w:r>
      <w:r w:rsidRPr="00EB2D57">
        <w:rPr>
          <w:color w:val="auto"/>
          <w:lang w:eastAsia="en-US" w:bidi="en-US"/>
        </w:rPr>
        <w:t xml:space="preserve"> (-</w:t>
      </w:r>
      <w:r w:rsidRPr="00EB2D57">
        <w:rPr>
          <w:color w:val="auto"/>
          <w:lang w:val="en-US" w:eastAsia="en-US" w:bidi="en-US"/>
        </w:rPr>
        <w:t>ra</w:t>
      </w:r>
      <w:r w:rsidRPr="00EB2D57">
        <w:rPr>
          <w:color w:val="auto"/>
          <w:lang w:eastAsia="en-US" w:bidi="en-US"/>
        </w:rPr>
        <w:t xml:space="preserve">) </w:t>
      </w:r>
      <w:r w:rsidRPr="00EB2D57">
        <w:rPr>
          <w:color w:val="auto"/>
        </w:rPr>
        <w:t xml:space="preserve">для выражения нереального условия в условном периоде </w:t>
      </w:r>
      <w:r w:rsidRPr="00EB2D57">
        <w:rPr>
          <w:color w:val="auto"/>
          <w:lang w:val="en-US" w:eastAsia="en-US" w:bidi="en-US"/>
        </w:rPr>
        <w:t>II</w:t>
      </w:r>
      <w:r w:rsidRPr="00EB2D57">
        <w:rPr>
          <w:color w:val="auto"/>
          <w:lang w:eastAsia="en-US" w:bidi="en-US"/>
        </w:rPr>
        <w:t xml:space="preserve"> </w:t>
      </w:r>
      <w:r w:rsidRPr="00EB2D57">
        <w:rPr>
          <w:color w:val="auto"/>
        </w:rPr>
        <w:t>типа</w:t>
      </w:r>
    </w:p>
    <w:p w14:paraId="11F33750" w14:textId="77777777" w:rsidR="00A57638" w:rsidRPr="00EB2D57" w:rsidRDefault="00E235EB">
      <w:pPr>
        <w:pStyle w:val="13"/>
        <w:jc w:val="both"/>
        <w:rPr>
          <w:color w:val="auto"/>
        </w:rPr>
      </w:pPr>
      <w:r w:rsidRPr="00EB2D57">
        <w:rPr>
          <w:color w:val="auto"/>
        </w:rPr>
        <w:t xml:space="preserve">Распознавать в звучащем и письменном тексте и употреблять в устной и письменной речи </w:t>
      </w:r>
      <w:r w:rsidRPr="00EB2D57">
        <w:rPr>
          <w:color w:val="auto"/>
          <w:lang w:val="en-US" w:eastAsia="en-US" w:bidi="en-US"/>
        </w:rPr>
        <w:t>presente</w:t>
      </w:r>
      <w:r w:rsidRPr="00EB2D57">
        <w:rPr>
          <w:color w:val="auto"/>
          <w:lang w:eastAsia="en-US" w:bidi="en-US"/>
        </w:rPr>
        <w:t xml:space="preserve"> </w:t>
      </w:r>
      <w:r w:rsidRPr="00EB2D57">
        <w:rPr>
          <w:color w:val="auto"/>
          <w:lang w:val="en-US" w:eastAsia="en-US" w:bidi="en-US"/>
        </w:rPr>
        <w:t>de</w:t>
      </w:r>
      <w:r w:rsidRPr="00EB2D57">
        <w:rPr>
          <w:color w:val="auto"/>
          <w:lang w:eastAsia="en-US" w:bidi="en-US"/>
        </w:rPr>
        <w:t xml:space="preserve"> </w:t>
      </w:r>
      <w:r w:rsidRPr="00EB2D57">
        <w:rPr>
          <w:color w:val="auto"/>
          <w:lang w:val="en-US" w:eastAsia="en-US" w:bidi="en-US"/>
        </w:rPr>
        <w:t>indicativo</w:t>
      </w:r>
      <w:r w:rsidRPr="00EB2D57">
        <w:rPr>
          <w:color w:val="auto"/>
          <w:lang w:eastAsia="en-US" w:bidi="en-US"/>
        </w:rPr>
        <w:t>/</w:t>
      </w:r>
      <w:r w:rsidRPr="00EB2D57">
        <w:rPr>
          <w:color w:val="auto"/>
          <w:lang w:val="en-US" w:eastAsia="en-US" w:bidi="en-US"/>
        </w:rPr>
        <w:t>presente</w:t>
      </w:r>
      <w:r w:rsidRPr="00EB2D57">
        <w:rPr>
          <w:color w:val="auto"/>
          <w:lang w:eastAsia="en-US" w:bidi="en-US"/>
        </w:rPr>
        <w:t xml:space="preserve"> </w:t>
      </w:r>
      <w:r w:rsidRPr="00EB2D57">
        <w:rPr>
          <w:color w:val="auto"/>
          <w:lang w:val="en-US" w:eastAsia="en-US" w:bidi="en-US"/>
        </w:rPr>
        <w:t>de</w:t>
      </w:r>
      <w:r w:rsidRPr="00EB2D57">
        <w:rPr>
          <w:color w:val="auto"/>
          <w:lang w:eastAsia="en-US" w:bidi="en-US"/>
        </w:rPr>
        <w:t xml:space="preserve"> </w:t>
      </w:r>
      <w:r w:rsidRPr="00EB2D57">
        <w:rPr>
          <w:color w:val="auto"/>
          <w:lang w:val="en-US" w:eastAsia="en-US" w:bidi="en-US"/>
        </w:rPr>
        <w:t>subjuntivo</w:t>
      </w:r>
      <w:r w:rsidRPr="00EB2D57">
        <w:rPr>
          <w:color w:val="auto"/>
          <w:lang w:eastAsia="en-US" w:bidi="en-US"/>
        </w:rPr>
        <w:t xml:space="preserve"> </w:t>
      </w:r>
      <w:r w:rsidRPr="00EB2D57">
        <w:rPr>
          <w:color w:val="auto"/>
        </w:rPr>
        <w:t>в независимых предложениях со значением неуверенности и в придаточных предложениях после глаголов и словосочетаний со значением уверенности / неуверенности, выражения мнения</w:t>
      </w:r>
    </w:p>
    <w:p w14:paraId="3A9DBEA5" w14:textId="77777777" w:rsidR="00A57638" w:rsidRPr="00EB2D57" w:rsidRDefault="00E235EB" w:rsidP="000B3370">
      <w:pPr>
        <w:pStyle w:val="13"/>
        <w:numPr>
          <w:ilvl w:val="0"/>
          <w:numId w:val="343"/>
        </w:numPr>
        <w:jc w:val="both"/>
        <w:rPr>
          <w:color w:val="auto"/>
        </w:rPr>
      </w:pPr>
      <w:r w:rsidRPr="00EB2D57">
        <w:rPr>
          <w:color w:val="auto"/>
          <w:lang w:val="en-US" w:eastAsia="en-US" w:bidi="en-US"/>
        </w:rPr>
        <w:t>Condicional</w:t>
      </w:r>
      <w:r w:rsidRPr="00EB2D57">
        <w:rPr>
          <w:color w:val="auto"/>
          <w:lang w:eastAsia="en-US" w:bidi="en-US"/>
        </w:rPr>
        <w:t xml:space="preserve"> </w:t>
      </w:r>
      <w:r w:rsidRPr="00EB2D57">
        <w:rPr>
          <w:color w:val="auto"/>
          <w:lang w:val="en-US" w:eastAsia="en-US" w:bidi="en-US"/>
        </w:rPr>
        <w:t>Simple</w:t>
      </w:r>
      <w:r w:rsidRPr="00EB2D57">
        <w:rPr>
          <w:color w:val="auto"/>
          <w:lang w:eastAsia="en-US" w:bidi="en-US"/>
        </w:rPr>
        <w:t xml:space="preserve"> </w:t>
      </w:r>
      <w:r w:rsidRPr="00EB2D57">
        <w:rPr>
          <w:color w:val="auto"/>
        </w:rPr>
        <w:t xml:space="preserve">в условном значении для выражения нереального желаемого действия в настоящем времени или совета с речевыми конструкциями </w:t>
      </w:r>
      <w:r w:rsidRPr="00EB2D57">
        <w:rPr>
          <w:i/>
          <w:iCs/>
          <w:color w:val="auto"/>
          <w:lang w:val="en-US" w:eastAsia="en-US" w:bidi="en-US"/>
        </w:rPr>
        <w:t>Yo</w:t>
      </w:r>
      <w:r w:rsidRPr="00EB2D57">
        <w:rPr>
          <w:i/>
          <w:iCs/>
          <w:color w:val="auto"/>
          <w:lang w:eastAsia="en-US" w:bidi="en-US"/>
        </w:rPr>
        <w:t xml:space="preserve"> </w:t>
      </w:r>
      <w:r w:rsidRPr="00EB2D57">
        <w:rPr>
          <w:i/>
          <w:iCs/>
          <w:color w:val="auto"/>
          <w:lang w:val="en-US" w:eastAsia="en-US" w:bidi="en-US"/>
        </w:rPr>
        <w:t>que</w:t>
      </w:r>
      <w:r w:rsidRPr="00EB2D57">
        <w:rPr>
          <w:i/>
          <w:iCs/>
          <w:color w:val="auto"/>
          <w:lang w:eastAsia="en-US" w:bidi="en-US"/>
        </w:rPr>
        <w:t xml:space="preserve"> </w:t>
      </w:r>
      <w:r w:rsidR="00A60D7C" w:rsidRPr="00EB2D57">
        <w:rPr>
          <w:i/>
          <w:color w:val="auto"/>
        </w:rPr>
        <w:t>tú</w:t>
      </w:r>
      <w:r w:rsidRPr="00EB2D57">
        <w:rPr>
          <w:i/>
          <w:iCs/>
          <w:color w:val="auto"/>
          <w:lang w:eastAsia="en-US" w:bidi="en-US"/>
        </w:rPr>
        <w:t xml:space="preserve">/ </w:t>
      </w:r>
      <w:r w:rsidRPr="00EB2D57">
        <w:rPr>
          <w:i/>
          <w:iCs/>
          <w:color w:val="auto"/>
          <w:lang w:val="en-US" w:eastAsia="en-US" w:bidi="en-US"/>
        </w:rPr>
        <w:t>Yo</w:t>
      </w:r>
      <w:r w:rsidRPr="00EB2D57">
        <w:rPr>
          <w:i/>
          <w:iCs/>
          <w:color w:val="auto"/>
          <w:lang w:eastAsia="en-US" w:bidi="en-US"/>
        </w:rPr>
        <w:t xml:space="preserve"> </w:t>
      </w:r>
      <w:r w:rsidRPr="00EB2D57">
        <w:rPr>
          <w:i/>
          <w:iCs/>
          <w:color w:val="auto"/>
          <w:lang w:val="en-US" w:eastAsia="en-US" w:bidi="en-US"/>
        </w:rPr>
        <w:t>en</w:t>
      </w:r>
      <w:r w:rsidRPr="00EB2D57">
        <w:rPr>
          <w:i/>
          <w:iCs/>
          <w:color w:val="auto"/>
          <w:lang w:eastAsia="en-US" w:bidi="en-US"/>
        </w:rPr>
        <w:t xml:space="preserve"> </w:t>
      </w:r>
      <w:r w:rsidRPr="00EB2D57">
        <w:rPr>
          <w:i/>
          <w:iCs/>
          <w:color w:val="auto"/>
          <w:lang w:val="en-US" w:eastAsia="en-US" w:bidi="en-US"/>
        </w:rPr>
        <w:t>tu</w:t>
      </w:r>
      <w:r w:rsidRPr="00EB2D57">
        <w:rPr>
          <w:i/>
          <w:iCs/>
          <w:color w:val="auto"/>
          <w:lang w:eastAsia="en-US" w:bidi="en-US"/>
        </w:rPr>
        <w:t xml:space="preserve"> </w:t>
      </w:r>
      <w:r w:rsidRPr="00EB2D57">
        <w:rPr>
          <w:i/>
          <w:iCs/>
          <w:color w:val="auto"/>
          <w:lang w:val="en-US" w:eastAsia="en-US" w:bidi="en-US"/>
        </w:rPr>
        <w:t>lugar</w:t>
      </w:r>
      <w:r w:rsidRPr="00EB2D57">
        <w:rPr>
          <w:i/>
          <w:iCs/>
          <w:color w:val="auto"/>
          <w:lang w:eastAsia="en-US" w:bidi="en-US"/>
        </w:rPr>
        <w:t>;</w:t>
      </w:r>
    </w:p>
    <w:p w14:paraId="50A79DD3" w14:textId="77777777" w:rsidR="00A57638" w:rsidRPr="00EB2D57" w:rsidRDefault="00E235EB" w:rsidP="000B3370">
      <w:pPr>
        <w:pStyle w:val="13"/>
        <w:numPr>
          <w:ilvl w:val="0"/>
          <w:numId w:val="343"/>
        </w:numPr>
        <w:jc w:val="both"/>
        <w:rPr>
          <w:color w:val="auto"/>
        </w:rPr>
      </w:pPr>
      <w:r w:rsidRPr="00EB2D57">
        <w:rPr>
          <w:color w:val="auto"/>
        </w:rPr>
        <w:t>отглагольные формы: регулярные и нерегулярные формы причастий, регулярные и нерегулярные формы герундия;</w:t>
      </w:r>
    </w:p>
    <w:p w14:paraId="495E9858" w14:textId="77777777" w:rsidR="00A57638" w:rsidRPr="00EB2D57" w:rsidRDefault="00E235EB" w:rsidP="000B3370">
      <w:pPr>
        <w:pStyle w:val="13"/>
        <w:numPr>
          <w:ilvl w:val="0"/>
          <w:numId w:val="343"/>
        </w:numPr>
        <w:jc w:val="both"/>
        <w:rPr>
          <w:color w:val="auto"/>
          <w:lang w:val="en-US"/>
        </w:rPr>
      </w:pPr>
      <w:r w:rsidRPr="00EB2D57">
        <w:rPr>
          <w:color w:val="auto"/>
        </w:rPr>
        <w:t>глагольные</w:t>
      </w:r>
      <w:r w:rsidRPr="00EB2D57">
        <w:rPr>
          <w:color w:val="auto"/>
          <w:lang w:val="en-US"/>
        </w:rPr>
        <w:t xml:space="preserve"> </w:t>
      </w:r>
      <w:r w:rsidRPr="00EB2D57">
        <w:rPr>
          <w:color w:val="auto"/>
        </w:rPr>
        <w:t>конструкции</w:t>
      </w:r>
      <w:r w:rsidRPr="00EB2D57">
        <w:rPr>
          <w:color w:val="auto"/>
          <w:lang w:val="en-US"/>
        </w:rPr>
        <w:t xml:space="preserve"> </w:t>
      </w:r>
      <w:r w:rsidRPr="00EB2D57">
        <w:rPr>
          <w:i/>
          <w:iCs/>
          <w:color w:val="auto"/>
          <w:lang w:val="en-US" w:eastAsia="en-US" w:bidi="en-US"/>
        </w:rPr>
        <w:t>empezar a</w:t>
      </w:r>
      <w:r w:rsidRPr="00EB2D57">
        <w:rPr>
          <w:color w:val="auto"/>
          <w:lang w:val="en-US" w:eastAsia="en-US" w:bidi="en-US"/>
        </w:rPr>
        <w:t xml:space="preserve"> + infinitivo, </w:t>
      </w:r>
      <w:r w:rsidRPr="00EB2D57">
        <w:rPr>
          <w:i/>
          <w:iCs/>
          <w:color w:val="auto"/>
          <w:lang w:val="en-US" w:eastAsia="en-US" w:bidi="en-US"/>
        </w:rPr>
        <w:t>tener que</w:t>
      </w:r>
      <w:r w:rsidRPr="00EB2D57">
        <w:rPr>
          <w:color w:val="auto"/>
          <w:lang w:val="en-US" w:eastAsia="en-US" w:bidi="en-US"/>
        </w:rPr>
        <w:t xml:space="preserve"> + infinitivo, </w:t>
      </w:r>
      <w:r w:rsidRPr="00EB2D57">
        <w:rPr>
          <w:i/>
          <w:iCs/>
          <w:color w:val="auto"/>
          <w:lang w:val="en-US" w:eastAsia="en-US" w:bidi="en-US"/>
        </w:rPr>
        <w:t>hay que</w:t>
      </w:r>
      <w:r w:rsidRPr="00EB2D57">
        <w:rPr>
          <w:color w:val="auto"/>
          <w:lang w:val="en-US" w:eastAsia="en-US" w:bidi="en-US"/>
        </w:rPr>
        <w:t xml:space="preserve"> + infinitivo, </w:t>
      </w:r>
      <w:r w:rsidRPr="00EB2D57">
        <w:rPr>
          <w:i/>
          <w:iCs/>
          <w:color w:val="auto"/>
          <w:lang w:val="en-US" w:eastAsia="en-US" w:bidi="en-US"/>
        </w:rPr>
        <w:t>terminar de</w:t>
      </w:r>
      <w:r w:rsidRPr="00EB2D57">
        <w:rPr>
          <w:color w:val="auto"/>
          <w:lang w:val="en-US" w:eastAsia="en-US" w:bidi="en-US"/>
        </w:rPr>
        <w:t xml:space="preserve"> + infinitivo, </w:t>
      </w:r>
      <w:r w:rsidRPr="00EB2D57">
        <w:rPr>
          <w:i/>
          <w:iCs/>
          <w:color w:val="auto"/>
          <w:lang w:val="en-US" w:eastAsia="en-US" w:bidi="en-US"/>
        </w:rPr>
        <w:t>acabar de</w:t>
      </w:r>
      <w:r w:rsidRPr="00EB2D57">
        <w:rPr>
          <w:color w:val="auto"/>
          <w:lang w:val="en-US" w:eastAsia="en-US" w:bidi="en-US"/>
        </w:rPr>
        <w:t xml:space="preserve"> + infinitivo, </w:t>
      </w:r>
      <w:r w:rsidRPr="00EB2D57">
        <w:rPr>
          <w:i/>
          <w:iCs/>
          <w:color w:val="auto"/>
          <w:lang w:val="en-US" w:eastAsia="en-US" w:bidi="en-US"/>
        </w:rPr>
        <w:t>ir a</w:t>
      </w:r>
      <w:r w:rsidRPr="00EB2D57">
        <w:rPr>
          <w:color w:val="auto"/>
          <w:lang w:val="en-US" w:eastAsia="en-US" w:bidi="en-US"/>
        </w:rPr>
        <w:t xml:space="preserve"> + infinitivo, </w:t>
      </w:r>
      <w:r w:rsidRPr="00EB2D57">
        <w:rPr>
          <w:i/>
          <w:iCs/>
          <w:color w:val="auto"/>
          <w:lang w:val="en-US" w:eastAsia="en-US" w:bidi="en-US"/>
        </w:rPr>
        <w:t>volver a + infi nitivo, soler + infi nitivo</w:t>
      </w:r>
      <w:r w:rsidRPr="00EB2D57">
        <w:rPr>
          <w:color w:val="auto"/>
          <w:lang w:val="en-US" w:eastAsia="en-US" w:bidi="en-US"/>
        </w:rPr>
        <w:t xml:space="preserve">, </w:t>
      </w:r>
      <w:r w:rsidRPr="00EB2D57">
        <w:rPr>
          <w:i/>
          <w:iCs/>
          <w:color w:val="auto"/>
          <w:lang w:val="en-US" w:eastAsia="en-US" w:bidi="en-US"/>
        </w:rPr>
        <w:t>estar</w:t>
      </w:r>
      <w:r w:rsidRPr="00EB2D57">
        <w:rPr>
          <w:color w:val="auto"/>
          <w:lang w:val="en-US" w:eastAsia="en-US" w:bidi="en-US"/>
        </w:rPr>
        <w:t xml:space="preserve"> + participio, </w:t>
      </w:r>
      <w:r w:rsidRPr="00EB2D57">
        <w:rPr>
          <w:i/>
          <w:iCs/>
          <w:color w:val="auto"/>
          <w:lang w:val="en-US" w:eastAsia="en-US" w:bidi="en-US"/>
        </w:rPr>
        <w:t>estar</w:t>
      </w:r>
      <w:r w:rsidRPr="00EB2D57">
        <w:rPr>
          <w:color w:val="auto"/>
          <w:lang w:val="en-US" w:eastAsia="en-US" w:bidi="en-US"/>
        </w:rPr>
        <w:t xml:space="preserve"> + </w:t>
      </w:r>
      <w:r w:rsidRPr="00EB2D57">
        <w:rPr>
          <w:i/>
          <w:iCs/>
          <w:color w:val="auto"/>
          <w:lang w:val="en-US" w:eastAsia="en-US" w:bidi="en-US"/>
        </w:rPr>
        <w:t>gerundio, seguir/ continuar + gerundio;</w:t>
      </w:r>
    </w:p>
    <w:p w14:paraId="4D074900" w14:textId="77777777" w:rsidR="00A57638" w:rsidRPr="00EB2D57" w:rsidRDefault="00E235EB">
      <w:pPr>
        <w:pStyle w:val="13"/>
        <w:jc w:val="both"/>
        <w:rPr>
          <w:color w:val="auto"/>
        </w:rPr>
      </w:pPr>
      <w:r w:rsidRPr="00EB2D57">
        <w:rPr>
          <w:color w:val="auto"/>
        </w:rPr>
        <w:t xml:space="preserve">Распознавать в письменном и звучащем тексте и употреблять в устной и письменной речи конструкцию </w:t>
      </w:r>
      <w:r w:rsidRPr="00EB2D57">
        <w:rPr>
          <w:i/>
          <w:iCs/>
          <w:color w:val="auto"/>
          <w:lang w:val="en-US" w:eastAsia="en-US" w:bidi="en-US"/>
        </w:rPr>
        <w:t>acusativo</w:t>
      </w:r>
      <w:r w:rsidRPr="00EB2D57">
        <w:rPr>
          <w:i/>
          <w:iCs/>
          <w:color w:val="auto"/>
          <w:lang w:eastAsia="en-US" w:bidi="en-US"/>
        </w:rPr>
        <w:t xml:space="preserve"> </w:t>
      </w:r>
      <w:r w:rsidRPr="00EB2D57">
        <w:rPr>
          <w:i/>
          <w:iCs/>
          <w:color w:val="auto"/>
          <w:lang w:val="en-US" w:eastAsia="en-US" w:bidi="en-US"/>
        </w:rPr>
        <w:t>con</w:t>
      </w:r>
      <w:r w:rsidRPr="00EB2D57">
        <w:rPr>
          <w:i/>
          <w:iCs/>
          <w:color w:val="auto"/>
          <w:lang w:eastAsia="en-US" w:bidi="en-US"/>
        </w:rPr>
        <w:t xml:space="preserve"> </w:t>
      </w:r>
      <w:r w:rsidRPr="00EB2D57">
        <w:rPr>
          <w:i/>
          <w:iCs/>
          <w:color w:val="auto"/>
          <w:lang w:val="en-US" w:eastAsia="en-US" w:bidi="en-US"/>
        </w:rPr>
        <w:t>infi</w:t>
      </w:r>
      <w:r w:rsidRPr="00EB2D57">
        <w:rPr>
          <w:i/>
          <w:iCs/>
          <w:color w:val="auto"/>
          <w:lang w:eastAsia="en-US" w:bidi="en-US"/>
        </w:rPr>
        <w:t xml:space="preserve"> </w:t>
      </w:r>
      <w:r w:rsidRPr="00EB2D57">
        <w:rPr>
          <w:i/>
          <w:iCs/>
          <w:color w:val="auto"/>
          <w:lang w:val="en-US" w:eastAsia="en-US" w:bidi="en-US"/>
        </w:rPr>
        <w:t>nitivo</w:t>
      </w:r>
      <w:r w:rsidRPr="00EB2D57">
        <w:rPr>
          <w:i/>
          <w:iCs/>
          <w:color w:val="auto"/>
          <w:lang w:eastAsia="en-US" w:bidi="en-US"/>
        </w:rPr>
        <w:t>.</w:t>
      </w:r>
    </w:p>
    <w:p w14:paraId="2B886775" w14:textId="77777777" w:rsidR="00A57638" w:rsidRPr="00EB2D57" w:rsidRDefault="00E235EB">
      <w:pPr>
        <w:pStyle w:val="13"/>
        <w:jc w:val="both"/>
        <w:rPr>
          <w:color w:val="auto"/>
        </w:rPr>
      </w:pPr>
      <w:r w:rsidRPr="00EB2D57">
        <w:rPr>
          <w:color w:val="auto"/>
          <w:lang w:eastAsia="en-US" w:bidi="en-US"/>
        </w:rPr>
        <w:t xml:space="preserve">5) </w:t>
      </w:r>
      <w:r w:rsidRPr="00EB2D57">
        <w:rPr>
          <w:i/>
          <w:iCs/>
          <w:color w:val="auto"/>
        </w:rPr>
        <w:t>владеть</w:t>
      </w:r>
      <w:r w:rsidRPr="00EB2D57">
        <w:rPr>
          <w:color w:val="auto"/>
        </w:rPr>
        <w:t xml:space="preserve"> социокультурными знаниями и умениями:</w:t>
      </w:r>
    </w:p>
    <w:p w14:paraId="2AF5C0E8" w14:textId="77777777" w:rsidR="00A57638" w:rsidRPr="00EB2D57" w:rsidRDefault="00E235EB" w:rsidP="000B3370">
      <w:pPr>
        <w:pStyle w:val="13"/>
        <w:numPr>
          <w:ilvl w:val="0"/>
          <w:numId w:val="342"/>
        </w:numPr>
        <w:jc w:val="both"/>
        <w:rPr>
          <w:color w:val="auto"/>
        </w:rPr>
      </w:pPr>
      <w:r w:rsidRPr="00EB2D57">
        <w:rPr>
          <w:i/>
          <w:iCs/>
          <w:color w:val="auto"/>
        </w:rPr>
        <w:t>знать/понимать и использовать</w:t>
      </w:r>
      <w:r w:rsidRPr="00EB2D57">
        <w:rPr>
          <w:color w:val="auto"/>
        </w:rPr>
        <w:t xml:space="preserve"> в устной и письменной речи наиболее употребительную тематическую фоновую лексику и реалии страны/стран изучаемого языка в рамках тематического содержания речи (основные национальные праздники, обычаи, традиции);</w:t>
      </w:r>
    </w:p>
    <w:p w14:paraId="30F6501C" w14:textId="77777777" w:rsidR="00A57638" w:rsidRPr="00EB2D57" w:rsidRDefault="00E235EB" w:rsidP="000B3370">
      <w:pPr>
        <w:pStyle w:val="13"/>
        <w:numPr>
          <w:ilvl w:val="0"/>
          <w:numId w:val="342"/>
        </w:numPr>
        <w:jc w:val="both"/>
        <w:rPr>
          <w:color w:val="auto"/>
        </w:rPr>
      </w:pPr>
      <w:r w:rsidRPr="00EB2D57">
        <w:rPr>
          <w:i/>
          <w:iCs/>
          <w:color w:val="auto"/>
        </w:rPr>
        <w:t>иметь</w:t>
      </w:r>
      <w:r w:rsidRPr="00EB2D57">
        <w:rPr>
          <w:color w:val="auto"/>
        </w:rPr>
        <w:t xml:space="preserve"> элементарные представления о различных вариантах испанского языка;</w:t>
      </w:r>
    </w:p>
    <w:p w14:paraId="746C151D" w14:textId="77777777" w:rsidR="00A57638" w:rsidRPr="00EB2D57" w:rsidRDefault="00E235EB" w:rsidP="000B3370">
      <w:pPr>
        <w:pStyle w:val="13"/>
        <w:numPr>
          <w:ilvl w:val="0"/>
          <w:numId w:val="342"/>
        </w:numPr>
        <w:jc w:val="both"/>
        <w:rPr>
          <w:color w:val="auto"/>
        </w:rPr>
      </w:pPr>
      <w:r w:rsidRPr="00EB2D57">
        <w:rPr>
          <w:i/>
          <w:iCs/>
          <w:color w:val="auto"/>
        </w:rPr>
        <w:t>обладать базовыми знаниями</w:t>
      </w:r>
      <w:r w:rsidRPr="00EB2D57">
        <w:rPr>
          <w:color w:val="auto"/>
        </w:rPr>
        <w:t xml:space="preserve"> о социокультурном портрете и культурном наследии родной страны и страны/стран изучаемого языка; уметь представлять Россию и страну/страны изучаемого языка;</w:t>
      </w:r>
    </w:p>
    <w:p w14:paraId="7172FCA8" w14:textId="77777777" w:rsidR="00A57638" w:rsidRPr="00EB2D57" w:rsidRDefault="00E235EB" w:rsidP="000B3370">
      <w:pPr>
        <w:pStyle w:val="13"/>
        <w:numPr>
          <w:ilvl w:val="0"/>
          <w:numId w:val="342"/>
        </w:numPr>
        <w:jc w:val="both"/>
        <w:rPr>
          <w:color w:val="auto"/>
        </w:rPr>
      </w:pPr>
      <w:r w:rsidRPr="00EB2D57">
        <w:rPr>
          <w:i/>
          <w:iCs/>
          <w:color w:val="auto"/>
        </w:rPr>
        <w:t>оказывать помощь</w:t>
      </w:r>
      <w:r w:rsidRPr="00EB2D57">
        <w:rPr>
          <w:color w:val="auto"/>
        </w:rPr>
        <w:t xml:space="preserve"> зарубежным гостям в ситуациях повседневного общения.</w:t>
      </w:r>
    </w:p>
    <w:p w14:paraId="6353B470" w14:textId="77777777" w:rsidR="00A57638" w:rsidRPr="00EB2D57" w:rsidRDefault="00E235EB" w:rsidP="000B3370">
      <w:pPr>
        <w:pStyle w:val="13"/>
        <w:numPr>
          <w:ilvl w:val="0"/>
          <w:numId w:val="81"/>
        </w:numPr>
        <w:tabs>
          <w:tab w:val="left" w:pos="543"/>
        </w:tabs>
        <w:jc w:val="both"/>
        <w:rPr>
          <w:color w:val="auto"/>
        </w:rPr>
      </w:pPr>
      <w:r w:rsidRPr="00EB2D57">
        <w:rPr>
          <w:i/>
          <w:iCs/>
          <w:color w:val="auto"/>
        </w:rPr>
        <w:t>владеть</w:t>
      </w:r>
      <w:r w:rsidRPr="00EB2D57">
        <w:rPr>
          <w:color w:val="auto"/>
        </w:rPr>
        <w:t xml:space="preserve"> компенсаторными умениями: использовать при говорении переспрос; использовать при говорении и письме </w:t>
      </w:r>
      <w:r w:rsidRPr="00EB2D57">
        <w:rPr>
          <w:color w:val="auto"/>
          <w:lang w:eastAsia="en-US" w:bidi="en-US"/>
        </w:rPr>
        <w:t xml:space="preserve">— </w:t>
      </w:r>
      <w:r w:rsidRPr="00EB2D57">
        <w:rPr>
          <w:color w:val="auto"/>
        </w:rPr>
        <w:t>перифраз/толкование, синонимические средства, описание предмета вместо его названия; при чтении и аудировании — языковую догадку, в том числе контекстуальную;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14:paraId="1D3E0CD3" w14:textId="77777777" w:rsidR="00A57638" w:rsidRPr="00EB2D57" w:rsidRDefault="00E235EB" w:rsidP="000B3370">
      <w:pPr>
        <w:pStyle w:val="13"/>
        <w:numPr>
          <w:ilvl w:val="0"/>
          <w:numId w:val="81"/>
        </w:numPr>
        <w:tabs>
          <w:tab w:val="left" w:pos="543"/>
        </w:tabs>
        <w:jc w:val="both"/>
        <w:rPr>
          <w:color w:val="auto"/>
        </w:rPr>
      </w:pPr>
      <w:r w:rsidRPr="00EB2D57">
        <w:rPr>
          <w:i/>
          <w:iCs/>
          <w:color w:val="auto"/>
        </w:rPr>
        <w:t>участвовать</w:t>
      </w:r>
      <w:r w:rsidRPr="00EB2D57">
        <w:rPr>
          <w:color w:val="auto"/>
        </w:rPr>
        <w:t xml:space="preserve"> в несложных учебных проектах с использованием материалов на испанском языке с применением ИКТ, соблюдая правила </w:t>
      </w:r>
      <w:r w:rsidRPr="00EB2D57">
        <w:rPr>
          <w:color w:val="auto"/>
        </w:rPr>
        <w:lastRenderedPageBreak/>
        <w:t>информационной безопасности при работе в сети Интернет;</w:t>
      </w:r>
    </w:p>
    <w:p w14:paraId="707EAFD9" w14:textId="77777777" w:rsidR="00A57638" w:rsidRPr="00EB2D57" w:rsidRDefault="00E235EB" w:rsidP="000B3370">
      <w:pPr>
        <w:pStyle w:val="13"/>
        <w:numPr>
          <w:ilvl w:val="0"/>
          <w:numId w:val="81"/>
        </w:numPr>
        <w:tabs>
          <w:tab w:val="left" w:pos="543"/>
        </w:tabs>
        <w:jc w:val="both"/>
        <w:rPr>
          <w:color w:val="auto"/>
        </w:rPr>
      </w:pPr>
      <w:r w:rsidRPr="00EB2D57">
        <w:rPr>
          <w:i/>
          <w:iCs/>
          <w:color w:val="auto"/>
        </w:rPr>
        <w:t>использовать</w:t>
      </w:r>
      <w:r w:rsidRPr="00EB2D57">
        <w:rPr>
          <w:color w:val="auto"/>
        </w:rPr>
        <w:t xml:space="preserve"> двуязычные словари, словари словосочетаний, детские энциклопедии на испанском языке, лингвострановедческие словари и другие справочные материалы, включая ресурсы в сети Интернет;</w:t>
      </w:r>
    </w:p>
    <w:p w14:paraId="472D16AF" w14:textId="77777777" w:rsidR="00A57638" w:rsidRPr="00EB2D57" w:rsidRDefault="00E235EB" w:rsidP="000B3370">
      <w:pPr>
        <w:pStyle w:val="13"/>
        <w:numPr>
          <w:ilvl w:val="0"/>
          <w:numId w:val="81"/>
        </w:numPr>
        <w:tabs>
          <w:tab w:val="left" w:pos="538"/>
        </w:tabs>
        <w:jc w:val="both"/>
        <w:rPr>
          <w:color w:val="auto"/>
        </w:rPr>
        <w:sectPr w:rsidR="00A57638" w:rsidRPr="00EB2D57">
          <w:footnotePr>
            <w:numRestart w:val="eachPage"/>
          </w:footnotePr>
          <w:pgSz w:w="7824" w:h="12019"/>
          <w:pgMar w:top="649" w:right="700" w:bottom="878" w:left="706" w:header="0" w:footer="3" w:gutter="0"/>
          <w:cols w:space="720"/>
          <w:noEndnote/>
          <w:docGrid w:linePitch="360"/>
        </w:sectPr>
      </w:pPr>
      <w:r w:rsidRPr="00EB2D57">
        <w:rPr>
          <w:i/>
          <w:iCs/>
          <w:color w:val="auto"/>
        </w:rPr>
        <w:t>сравнивать</w:t>
      </w:r>
      <w:r w:rsidRPr="00EB2D57">
        <w:rPr>
          <w:color w:val="auto"/>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14:paraId="27CC2559" w14:textId="77777777" w:rsidR="00A57638" w:rsidRPr="00EB2D57" w:rsidRDefault="00E235EB" w:rsidP="00954EB1">
      <w:pPr>
        <w:pStyle w:val="3"/>
        <w:pBdr>
          <w:bottom w:val="single" w:sz="12" w:space="1" w:color="auto"/>
        </w:pBdr>
        <w:spacing w:after="0"/>
      </w:pPr>
      <w:bookmarkStart w:id="333" w:name="bookmark671"/>
      <w:bookmarkStart w:id="334" w:name="_Toc105502785"/>
      <w:r w:rsidRPr="00EB2D57">
        <w:lastRenderedPageBreak/>
        <w:t>2.1.9</w:t>
      </w:r>
      <w:r w:rsidR="00954EB1">
        <w:t>.</w:t>
      </w:r>
      <w:r w:rsidRPr="00EB2D57">
        <w:t xml:space="preserve"> КИТАЙСКИЙ ЯЗЫК</w:t>
      </w:r>
      <w:bookmarkEnd w:id="333"/>
      <w:bookmarkEnd w:id="334"/>
    </w:p>
    <w:p w14:paraId="5DC17EC7" w14:textId="77777777" w:rsidR="00954EB1" w:rsidRDefault="00954EB1" w:rsidP="00954EB1">
      <w:pPr>
        <w:pStyle w:val="13"/>
        <w:spacing w:line="240" w:lineRule="auto"/>
        <w:jc w:val="both"/>
        <w:rPr>
          <w:color w:val="auto"/>
        </w:rPr>
      </w:pPr>
    </w:p>
    <w:p w14:paraId="63298204" w14:textId="77777777" w:rsidR="00A57638" w:rsidRPr="00EB2D57" w:rsidRDefault="00E235EB" w:rsidP="00954EB1">
      <w:pPr>
        <w:pStyle w:val="13"/>
        <w:spacing w:line="240" w:lineRule="auto"/>
        <w:jc w:val="both"/>
        <w:rPr>
          <w:color w:val="auto"/>
        </w:rPr>
      </w:pPr>
      <w:r w:rsidRPr="00EB2D57">
        <w:rPr>
          <w:color w:val="auto"/>
        </w:rPr>
        <w:t>Примерная рабочая программа по китайскому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с учетом распределённых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 представленных в Универсальном кодификаторе по иностранному (китайскому) языку, а также на основе характеристики планируемых результатов духовно-нравственного развития, воспитания и социализации обучающихся, представленной в Примерной программе воспитания (одобрено решением ФУМО от 02.06.2020 г.).</w:t>
      </w:r>
    </w:p>
    <w:p w14:paraId="4A6DB89B" w14:textId="77777777" w:rsidR="00954EB1" w:rsidRDefault="00954EB1" w:rsidP="00954EB1">
      <w:pPr>
        <w:pStyle w:val="af5"/>
      </w:pPr>
      <w:bookmarkStart w:id="335" w:name="bookmark673"/>
    </w:p>
    <w:p w14:paraId="6E4FF463" w14:textId="77777777" w:rsidR="00A57638" w:rsidRPr="00EB2D57" w:rsidRDefault="00E235EB" w:rsidP="00954EB1">
      <w:pPr>
        <w:pStyle w:val="af5"/>
      </w:pPr>
      <w:r w:rsidRPr="00EB2D57">
        <w:t>ПОЯСНИТЕЛЬНАЯ ЗАПИСКА</w:t>
      </w:r>
      <w:bookmarkEnd w:id="335"/>
    </w:p>
    <w:p w14:paraId="0C5F7141" w14:textId="77777777" w:rsidR="00A57638" w:rsidRPr="00EB2D57" w:rsidRDefault="00E235EB">
      <w:pPr>
        <w:pStyle w:val="13"/>
        <w:spacing w:after="220" w:line="240" w:lineRule="auto"/>
        <w:jc w:val="both"/>
        <w:rPr>
          <w:color w:val="auto"/>
        </w:rPr>
      </w:pPr>
      <w:r w:rsidRPr="00EB2D57">
        <w:rPr>
          <w:color w:val="auto"/>
        </w:rPr>
        <w:t>Примерная рабочая программа является ориентиром для составления авторских рабочих программ: она даёт представление о целях образования, развития и воспитания обучающихся на уровне основного общего образования средствами учебного предмета «Иностранный (китайский) язык», определяет обязательную (инвариантную) часть содержания учебного курса по китайскому языку, за пределами которой остается возможность авторского выбора вариативной составляющей содержания образования по предмету. Рабочая программа устанавливает распределение обязательного предметного содержания по годам обучения; предусматривает примерный ресурс учебного времени, выделяемого на изучение тем/разделов курса, а также последовательность их изучения с учетом особенностей структуры китайского языка и родного (русского) языка обучающихся, межпредметных связей китайского языка с содержанием других общеобразовательных предметов, изучаемых в 5-9 классах, а также с учетом возрастных особенностей обучающихся. В примерной рабочей программе для основной школы предусмотрено дальнейшее развитие всех речевых умений и овладение языковыми средствами, представленными в примерных рабочих программах начального общего образования, что обеспечивает преемственность между этапами школьного образования по китайскому языку.</w:t>
      </w:r>
    </w:p>
    <w:p w14:paraId="448884AF" w14:textId="77777777" w:rsidR="00A57638" w:rsidRPr="00EB2D57" w:rsidRDefault="00E235EB" w:rsidP="00954EB1">
      <w:pPr>
        <w:pStyle w:val="af5"/>
      </w:pPr>
      <w:bookmarkStart w:id="336" w:name="bookmark675"/>
      <w:r w:rsidRPr="00EB2D57">
        <w:t>ОБЩАЯ ХАРАКТЕРИСТИКА УЧЕБНОГО ПРЕДМЕТА «ИНОСТРАННЫЙ (КИТАЙСКИЙ) ЯЗЫК»</w:t>
      </w:r>
      <w:bookmarkEnd w:id="336"/>
    </w:p>
    <w:p w14:paraId="4456FEA6" w14:textId="77777777" w:rsidR="00A57638" w:rsidRPr="00EB2D57" w:rsidRDefault="00E235EB">
      <w:pPr>
        <w:pStyle w:val="13"/>
        <w:spacing w:line="240" w:lineRule="auto"/>
        <w:jc w:val="both"/>
        <w:rPr>
          <w:color w:val="auto"/>
        </w:rPr>
      </w:pPr>
      <w:r w:rsidRPr="00EB2D57">
        <w:rPr>
          <w:color w:val="auto"/>
        </w:rPr>
        <w:t xml:space="preserve">Учебный предмет «Иностранный язык» играет важную роль в образовании и воспитании современного школьника, живущего в условиях динамичного, стремительно меняющегося поликультурного и плюрилингвального мира. Иностранный язык как инструмент межкультурного взаимодействия и межличностного общения в повседневной учебной и бытовой жизни подростков способствует их </w:t>
      </w:r>
      <w:r w:rsidRPr="00EB2D57">
        <w:rPr>
          <w:color w:val="auto"/>
        </w:rPr>
        <w:lastRenderedPageBreak/>
        <w:t>общему речевому, эмоциональному и интеллектуальному развитию, расширению кругозора, воспитанию гражданской идентичности, формированию коммуникативной культуры и понимания важности диалога культур.</w:t>
      </w:r>
    </w:p>
    <w:p w14:paraId="5873EE4F" w14:textId="77777777" w:rsidR="00A57638" w:rsidRPr="00EB2D57" w:rsidRDefault="00E235EB">
      <w:pPr>
        <w:pStyle w:val="13"/>
        <w:spacing w:line="240" w:lineRule="auto"/>
        <w:jc w:val="both"/>
        <w:rPr>
          <w:color w:val="auto"/>
        </w:rPr>
      </w:pPr>
      <w:r w:rsidRPr="00EB2D57">
        <w:rPr>
          <w:color w:val="auto"/>
        </w:rPr>
        <w:t>Построение программы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14:paraId="728A3BE4" w14:textId="77777777" w:rsidR="00A57638" w:rsidRPr="00EB2D57" w:rsidRDefault="00E235EB">
      <w:pPr>
        <w:pStyle w:val="13"/>
        <w:spacing w:line="240" w:lineRule="auto"/>
        <w:jc w:val="both"/>
        <w:rPr>
          <w:color w:val="auto"/>
        </w:rPr>
      </w:pPr>
      <w:r w:rsidRPr="00EB2D57">
        <w:rPr>
          <w:color w:val="auto"/>
        </w:rPr>
        <w:t xml:space="preserve">В силу высокого метапредметного и межпредметного потенциала иностранного языка в современных образовательных реалиях он является важным средством познания во всех предметных областях — от социально-гуманитарной до естественнонаучной, самореализации в различных творческих сферах, успешной социализации. Стремительные общественные, экономические и прочие трансформации, наблюдаемые в </w:t>
      </w:r>
      <w:r w:rsidRPr="00EB2D57">
        <w:rPr>
          <w:color w:val="auto"/>
          <w:lang w:val="en-US" w:eastAsia="en-US" w:bidi="en-US"/>
        </w:rPr>
        <w:t>XXI</w:t>
      </w:r>
      <w:r w:rsidRPr="00EB2D57">
        <w:rPr>
          <w:color w:val="auto"/>
          <w:lang w:eastAsia="en-US" w:bidi="en-US"/>
        </w:rPr>
        <w:t xml:space="preserve"> </w:t>
      </w:r>
      <w:r w:rsidRPr="00EB2D57">
        <w:rPr>
          <w:color w:val="auto"/>
        </w:rPr>
        <w:t>веке, увеличивают запрос на повышение иноязычной, коммуникативной, информационной, межкультурной компетентности человека, его адаптивности к меняющейся среде. Таким образом, иностранный язык становится неотъемлемой компетенцией современного человека. По мнению ряда ученых, актуальна многоступенчатая иноязычная подготовка, которая может охватывать несколько уровней образования. Это в полной мере относится к китайскому языку, поскольку на современном этапе он становится все более распространенным в самых разных профессиональных сферах и массовой культуре, и его изучение со школьной ступени может способствовать подготовке высокопотенциальных выпускников.</w:t>
      </w:r>
    </w:p>
    <w:p w14:paraId="3C2888F3" w14:textId="77777777" w:rsidR="00A57638" w:rsidRPr="00EB2D57" w:rsidRDefault="00E235EB">
      <w:pPr>
        <w:pStyle w:val="13"/>
        <w:spacing w:line="240" w:lineRule="auto"/>
        <w:jc w:val="both"/>
        <w:rPr>
          <w:color w:val="auto"/>
        </w:rPr>
      </w:pPr>
      <w:r w:rsidRPr="00EB2D57">
        <w:rPr>
          <w:color w:val="auto"/>
        </w:rPr>
        <w:t>Изучение китайского языка значительно расширяет кругозор обучающихся, формирует многоплановую картину мира, культуру толерантности и диалога, навыки мирного разрешения противоречий, сотрудничества и уважения к культурным и личностным различиям, навыки представления родной страны на изучаемом языке.</w:t>
      </w:r>
    </w:p>
    <w:p w14:paraId="7A1A9423" w14:textId="77777777" w:rsidR="00A57638" w:rsidRPr="00EB2D57" w:rsidRDefault="00E235EB">
      <w:pPr>
        <w:pStyle w:val="13"/>
        <w:spacing w:after="220" w:line="240" w:lineRule="auto"/>
        <w:ind w:firstLine="260"/>
        <w:jc w:val="both"/>
        <w:rPr>
          <w:color w:val="auto"/>
        </w:rPr>
      </w:pPr>
      <w:r w:rsidRPr="00EB2D57">
        <w:rPr>
          <w:color w:val="auto"/>
        </w:rPr>
        <w:t xml:space="preserve">Наряду с вышеуказанным, стоит отметить стратегическую значимость изучения китайского языка гражданами Российской Федерации, которая предопределена необходимостью развития взаимодействия с давним соседом — Китайской Народной Республикой, одной из крупнейших экономик мира, отношения с которой в </w:t>
      </w:r>
      <w:r w:rsidRPr="00EB2D57">
        <w:rPr>
          <w:color w:val="auto"/>
          <w:lang w:val="en-US" w:eastAsia="en-US" w:bidi="en-US"/>
        </w:rPr>
        <w:t>XXI</w:t>
      </w:r>
      <w:r w:rsidRPr="00EB2D57">
        <w:rPr>
          <w:color w:val="auto"/>
          <w:lang w:eastAsia="en-US" w:bidi="en-US"/>
        </w:rPr>
        <w:t xml:space="preserve"> </w:t>
      </w:r>
      <w:r w:rsidRPr="00EB2D57">
        <w:rPr>
          <w:color w:val="auto"/>
        </w:rPr>
        <w:t>веке достигли уровня всеобъемлющего стратегического партнерства. Успешность взаимодействия российского и китайского народов во многом зависит от уровня знания языков и самобытных многовековых традиций партнеров. Учитывая существенные различия в культурах России и Китая, изучение китайской культуры и китайского языка должно быть системным, осуществляться в сопоставительном ключе, чему будут способствовать занятия по предмету «Иностранный (китайский) язык» в общеобразовательной школе.</w:t>
      </w:r>
    </w:p>
    <w:p w14:paraId="68B1F5F4" w14:textId="77777777" w:rsidR="0075744A" w:rsidRDefault="00E235EB" w:rsidP="0075744A">
      <w:pPr>
        <w:pStyle w:val="af5"/>
      </w:pPr>
      <w:bookmarkStart w:id="337" w:name="bookmark677"/>
      <w:r w:rsidRPr="00EB2D57">
        <w:lastRenderedPageBreak/>
        <w:t xml:space="preserve">ЦЕЛИ ИЗУЧЕНИЯ УЧЕБНОГО ПРЕДМЕТА </w:t>
      </w:r>
    </w:p>
    <w:p w14:paraId="0E357992" w14:textId="77777777" w:rsidR="00A57638" w:rsidRPr="00EB2D57" w:rsidRDefault="00E235EB" w:rsidP="0075744A">
      <w:pPr>
        <w:pStyle w:val="af5"/>
      </w:pPr>
      <w:r w:rsidRPr="00EB2D57">
        <w:t>«ИНОСТРАННЫЙ (КИТАЙСКИЙ) ЯЗЫК»</w:t>
      </w:r>
      <w:bookmarkEnd w:id="337"/>
    </w:p>
    <w:p w14:paraId="3485870B" w14:textId="77777777" w:rsidR="00A57638" w:rsidRPr="00EB2D57" w:rsidRDefault="00E235EB">
      <w:pPr>
        <w:pStyle w:val="13"/>
        <w:spacing w:line="240" w:lineRule="auto"/>
        <w:ind w:firstLine="260"/>
        <w:jc w:val="both"/>
        <w:rPr>
          <w:color w:val="auto"/>
        </w:rPr>
      </w:pPr>
      <w:r w:rsidRPr="00EB2D57">
        <w:rPr>
          <w:color w:val="auto"/>
        </w:rPr>
        <w:t xml:space="preserve">В свете сказанного выше цели иноязычного образования становятся более сложными по структуре, формулируются на </w:t>
      </w:r>
      <w:r w:rsidRPr="00EB2D57">
        <w:rPr>
          <w:i/>
          <w:iCs/>
          <w:color w:val="auto"/>
        </w:rPr>
        <w:t>ценностном, когнитивном и прагматическом</w:t>
      </w:r>
      <w:r w:rsidRPr="00EB2D57">
        <w:rPr>
          <w:color w:val="auto"/>
        </w:rPr>
        <w:t xml:space="preserve"> уровнях и, соответственно, воплощаются в личностных, метапредметных/общеучебных/универсальных и предметных результатах обучения. А иностранные языки признаются средством общения и ценным ресурсом личности для самореализации и социальной адаптации; инструментом развития умений поиска, обработки и использования информации в познавательных целях, одним из средств воспитания качеств гражданина, патриота; развития национального самосознания, стремления к взаимопониманию между людьми разных стран.</w:t>
      </w:r>
    </w:p>
    <w:p w14:paraId="019A82E6" w14:textId="77777777" w:rsidR="00A57638" w:rsidRPr="00EB2D57" w:rsidRDefault="00E235EB">
      <w:pPr>
        <w:pStyle w:val="13"/>
        <w:ind w:firstLine="260"/>
        <w:jc w:val="both"/>
        <w:rPr>
          <w:color w:val="auto"/>
        </w:rPr>
      </w:pPr>
      <w:r w:rsidRPr="00EB2D57">
        <w:rPr>
          <w:color w:val="auto"/>
        </w:rPr>
        <w:t xml:space="preserve">На прагматическом уровне </w:t>
      </w:r>
      <w:r w:rsidRPr="00EB2D57">
        <w:rPr>
          <w:b/>
          <w:bCs/>
          <w:i/>
          <w:iCs/>
          <w:color w:val="auto"/>
          <w:sz w:val="19"/>
          <w:szCs w:val="19"/>
        </w:rPr>
        <w:t>целью иноязычного образования</w:t>
      </w:r>
      <w:r w:rsidRPr="00EB2D57">
        <w:rPr>
          <w:color w:val="auto"/>
        </w:rPr>
        <w:t xml:space="preserve"> провозглашено формирование коммуникативной компетенции обучающихся в единстве таких ее составляющих как речевая, языковая, социокультурная, компенсаторная компетенции:</w:t>
      </w:r>
    </w:p>
    <w:p w14:paraId="1F9C5320" w14:textId="77777777" w:rsidR="00A57638" w:rsidRPr="00EB2D57" w:rsidRDefault="00E235EB">
      <w:pPr>
        <w:pStyle w:val="13"/>
        <w:spacing w:line="240" w:lineRule="auto"/>
        <w:ind w:left="240" w:hanging="240"/>
        <w:jc w:val="both"/>
        <w:rPr>
          <w:color w:val="auto"/>
        </w:rPr>
      </w:pPr>
      <w:r w:rsidRPr="00EB2D57">
        <w:rPr>
          <w:color w:val="auto"/>
        </w:rPr>
        <w:t xml:space="preserve">— </w:t>
      </w:r>
      <w:r w:rsidRPr="00EB2D57">
        <w:rPr>
          <w:i/>
          <w:iCs/>
          <w:color w:val="auto"/>
        </w:rPr>
        <w:t>речевая компетенция</w:t>
      </w:r>
      <w:r w:rsidRPr="00EB2D57">
        <w:rPr>
          <w:color w:val="auto"/>
        </w:rPr>
        <w:t xml:space="preserve"> — развитие коммуникативных умений в четырех основных видах речевой деятельности (говорении, аудировании, чтении, письме);</w:t>
      </w:r>
    </w:p>
    <w:p w14:paraId="4B2DB47D" w14:textId="77777777" w:rsidR="00A57638" w:rsidRPr="00EB2D57" w:rsidRDefault="00E235EB">
      <w:pPr>
        <w:pStyle w:val="13"/>
        <w:spacing w:line="240" w:lineRule="auto"/>
        <w:ind w:left="240" w:hanging="240"/>
        <w:jc w:val="both"/>
        <w:rPr>
          <w:color w:val="auto"/>
        </w:rPr>
      </w:pPr>
      <w:r w:rsidRPr="00EB2D57">
        <w:rPr>
          <w:color w:val="auto"/>
        </w:rPr>
        <w:t xml:space="preserve">— </w:t>
      </w:r>
      <w:r w:rsidRPr="00EB2D57">
        <w:rPr>
          <w:i/>
          <w:iCs/>
          <w:color w:val="auto"/>
        </w:rPr>
        <w:t>языковая компетенция</w:t>
      </w:r>
      <w:r w:rsidRPr="00EB2D57">
        <w:rPr>
          <w:color w:val="auto"/>
        </w:rPr>
        <w:t xml:space="preserve"> — овладение новыми языковыми средствами (фонетическими, орфографическими, лексическими, грамматическими) в соответствии </w:t>
      </w:r>
      <w:r w:rsidRPr="00EB2D57">
        <w:rPr>
          <w:color w:val="auto"/>
          <w:lang w:val="en-US" w:eastAsia="en-US" w:bidi="en-US"/>
        </w:rPr>
        <w:t>c</w:t>
      </w:r>
      <w:r w:rsidRPr="00EB2D57">
        <w:rPr>
          <w:color w:val="auto"/>
          <w:lang w:eastAsia="en-US" w:bidi="en-US"/>
        </w:rPr>
        <w:t xml:space="preserve"> </w:t>
      </w:r>
      <w:r w:rsidRPr="00EB2D57">
        <w:rPr>
          <w:color w:val="auto"/>
        </w:rPr>
        <w:t>отобранными темами общения; освоение знаний о языковых явлениях изучаемого языка, разных способах выражения мысли в родном и иностранном языках;</w:t>
      </w:r>
    </w:p>
    <w:p w14:paraId="3371F7CA" w14:textId="77777777" w:rsidR="00A57638" w:rsidRPr="00EB2D57" w:rsidRDefault="00E235EB">
      <w:pPr>
        <w:pStyle w:val="13"/>
        <w:spacing w:line="240" w:lineRule="auto"/>
        <w:ind w:left="240" w:hanging="240"/>
        <w:jc w:val="both"/>
        <w:rPr>
          <w:color w:val="auto"/>
        </w:rPr>
      </w:pPr>
      <w:r w:rsidRPr="00EB2D57">
        <w:rPr>
          <w:color w:val="auto"/>
        </w:rPr>
        <w:t xml:space="preserve">— </w:t>
      </w:r>
      <w:r w:rsidRPr="00EB2D57">
        <w:rPr>
          <w:i/>
          <w:iCs/>
          <w:color w:val="auto"/>
        </w:rPr>
        <w:t>социокультурная/межкультурная компетенция</w:t>
      </w:r>
      <w:r w:rsidRPr="00EB2D57">
        <w:rPr>
          <w:color w:val="auto"/>
        </w:rPr>
        <w:t xml:space="preserve"> — приобщение к культуре, традициям реалиям стран/страны изучаемого языка в рамках тем, и ситуаций общения, отвечающих опыту, интересам, психологическим особенностям учащихся основной школы на разных её этапах; формирование умения представлять свою страну, её культуру в условиях межкультурного общения;</w:t>
      </w:r>
    </w:p>
    <w:p w14:paraId="363BD068" w14:textId="77777777" w:rsidR="00A57638" w:rsidRPr="00EB2D57" w:rsidRDefault="00E235EB">
      <w:pPr>
        <w:pStyle w:val="13"/>
        <w:spacing w:line="240" w:lineRule="auto"/>
        <w:ind w:left="240" w:hanging="240"/>
        <w:jc w:val="both"/>
        <w:rPr>
          <w:color w:val="auto"/>
        </w:rPr>
      </w:pPr>
      <w:r w:rsidRPr="00EB2D57">
        <w:rPr>
          <w:color w:val="auto"/>
        </w:rPr>
        <w:t xml:space="preserve">— </w:t>
      </w:r>
      <w:r w:rsidRPr="00EB2D57">
        <w:rPr>
          <w:i/>
          <w:iCs/>
          <w:color w:val="auto"/>
        </w:rPr>
        <w:t>компенсаторная компетенция</w:t>
      </w:r>
      <w:r w:rsidRPr="00EB2D57">
        <w:rPr>
          <w:color w:val="auto"/>
        </w:rPr>
        <w:t xml:space="preserve"> — развитие умений выходить из положения в условиях дефицита языковых средств при получении и передаче информации.</w:t>
      </w:r>
    </w:p>
    <w:p w14:paraId="2FB6FF52" w14:textId="77777777" w:rsidR="00A57638" w:rsidRPr="00EB2D57" w:rsidRDefault="00E235EB">
      <w:pPr>
        <w:pStyle w:val="13"/>
        <w:spacing w:line="240" w:lineRule="auto"/>
        <w:ind w:firstLine="280"/>
        <w:jc w:val="both"/>
        <w:rPr>
          <w:color w:val="auto"/>
        </w:rPr>
      </w:pPr>
      <w:r w:rsidRPr="00EB2D57">
        <w:rPr>
          <w:color w:val="auto"/>
        </w:rPr>
        <w:t xml:space="preserve">Наряду с иноязычной коммуникативной компетенцией средствами иностранного языка формируются </w:t>
      </w:r>
      <w:r w:rsidRPr="00EB2D57">
        <w:rPr>
          <w:i/>
          <w:iCs/>
          <w:color w:val="auto"/>
        </w:rPr>
        <w:t>ключевые универсальные учебные компетенции</w:t>
      </w:r>
      <w:r w:rsidRPr="00EB2D57">
        <w:rPr>
          <w:color w:val="auto"/>
        </w:rPr>
        <w:t>, включающие образовательную, ценностно-ориентационную, общекультурную, учебно-познавательную, информационную, социально-трудовую и компетенцию личностного самосовершенствования.</w:t>
      </w:r>
    </w:p>
    <w:p w14:paraId="1A6DC8F4" w14:textId="77777777" w:rsidR="00A57638" w:rsidRPr="00EB2D57" w:rsidRDefault="00E235EB">
      <w:pPr>
        <w:pStyle w:val="13"/>
        <w:spacing w:after="220" w:line="240" w:lineRule="auto"/>
        <w:ind w:firstLine="280"/>
        <w:jc w:val="both"/>
        <w:rPr>
          <w:color w:val="auto"/>
        </w:rPr>
      </w:pPr>
      <w:r w:rsidRPr="00EB2D57">
        <w:rPr>
          <w:color w:val="auto"/>
        </w:rPr>
        <w:t xml:space="preserve">В соответствии с личностно ориентированной парадигмой образования, основными подходами к обучению иностранным языкам признаются компетентностный, системно-деятельностный, межкультурный и коммуникативно-когнитивный. Совокупность перечисленных подходов предполагает возможность реализовать поставленные цели, добиться </w:t>
      </w:r>
      <w:r w:rsidRPr="00EB2D57">
        <w:rPr>
          <w:color w:val="auto"/>
        </w:rPr>
        <w:lastRenderedPageBreak/>
        <w:t>достижения планируемых результатов в рамках содержания, отобранного для основной школы, использования новых педагогических технологий (дифференциация, индивидуализация, проектная деятельность и др.) и использования современных средств обучения.</w:t>
      </w:r>
    </w:p>
    <w:p w14:paraId="00C2FC28" w14:textId="77777777" w:rsidR="00A57638" w:rsidRPr="00EB2D57" w:rsidRDefault="00E235EB" w:rsidP="0075744A">
      <w:pPr>
        <w:pStyle w:val="af5"/>
      </w:pPr>
      <w:bookmarkStart w:id="338" w:name="bookmark679"/>
      <w:r w:rsidRPr="00EB2D57">
        <w:t>МЕСТО УЧЕБНОГО ПРЕДМЕТА В УЧЕБНОМ ПЛАНЕ «ИНОСТРАННЫЙ (КИТАЙСКИЙ) ЯЗЫК»</w:t>
      </w:r>
      <w:bookmarkEnd w:id="338"/>
    </w:p>
    <w:p w14:paraId="535030E5" w14:textId="77777777" w:rsidR="00A57638" w:rsidRPr="00EB2D57" w:rsidRDefault="00E235EB">
      <w:pPr>
        <w:pStyle w:val="13"/>
        <w:spacing w:line="252" w:lineRule="auto"/>
        <w:ind w:firstLine="280"/>
        <w:jc w:val="both"/>
        <w:rPr>
          <w:color w:val="auto"/>
          <w:sz w:val="19"/>
          <w:szCs w:val="19"/>
        </w:rPr>
      </w:pPr>
      <w:r w:rsidRPr="00EB2D57">
        <w:rPr>
          <w:color w:val="auto"/>
        </w:rPr>
        <w:t xml:space="preserve">Обязательный учебный предмет «Иностранный язык» входит в предметную область «Иностранные языки» и изучается обязательно со 2-го по 11-ый класс. На этапе основного общего образования минимально допустимое количество учебных часов, выделяемых на изучение первого иностранного языка — </w:t>
      </w:r>
      <w:r w:rsidRPr="00EB2D57">
        <w:rPr>
          <w:b/>
          <w:bCs/>
          <w:color w:val="auto"/>
          <w:sz w:val="19"/>
          <w:szCs w:val="19"/>
        </w:rPr>
        <w:t>3 часа в неделю, что составляет по 102 учебных часа на каждом году обучения с 5 по 9 класс.</w:t>
      </w:r>
    </w:p>
    <w:p w14:paraId="46709B08" w14:textId="77777777" w:rsidR="00A57638" w:rsidRPr="00EB2D57" w:rsidRDefault="00E235EB">
      <w:pPr>
        <w:pStyle w:val="13"/>
        <w:spacing w:line="240" w:lineRule="auto"/>
        <w:ind w:firstLine="280"/>
        <w:jc w:val="both"/>
        <w:rPr>
          <w:color w:val="auto"/>
        </w:rPr>
      </w:pPr>
      <w:r w:rsidRPr="00EB2D57">
        <w:rPr>
          <w:color w:val="auto"/>
        </w:rPr>
        <w:t>Поскольку, в отличие от европейских языков, для китайского языка определение уровня в соответствии с «Общеевропейскими компетенциями владения иностранным языком»</w:t>
      </w:r>
      <w:r w:rsidRPr="00EB2D57">
        <w:rPr>
          <w:color w:val="auto"/>
          <w:vertAlign w:val="superscript"/>
        </w:rPr>
        <w:footnoteReference w:id="12"/>
      </w:r>
      <w:r w:rsidRPr="00EB2D57">
        <w:rPr>
          <w:color w:val="auto"/>
          <w:vertAlign w:val="superscript"/>
        </w:rPr>
        <w:t xml:space="preserve"> </w:t>
      </w:r>
      <w:r w:rsidRPr="00EB2D57">
        <w:rPr>
          <w:color w:val="auto"/>
        </w:rPr>
        <w:t xml:space="preserve">является затруднительным (научное изучение методик сопряжения «европейской» и «китайской» систем определения уровней владения китайским языком продолжается), то среди ключевых </w:t>
      </w:r>
      <w:r w:rsidRPr="00EB2D57">
        <w:rPr>
          <w:i/>
          <w:iCs/>
          <w:color w:val="auto"/>
        </w:rPr>
        <w:t>предметных результатов</w:t>
      </w:r>
      <w:r w:rsidRPr="00EB2D57">
        <w:rPr>
          <w:color w:val="auto"/>
        </w:rPr>
        <w:t xml:space="preserve"> на уровне основного общего образования можно зафиксировать владение выпускником 9 класса умениями осуществлять устную и письменную коммуникацию на китайском языке непосредственно и опосредованно (в том числе в сети Интернет) на уровне, </w:t>
      </w:r>
      <w:r w:rsidRPr="00EB2D57">
        <w:rPr>
          <w:i/>
          <w:iCs/>
          <w:color w:val="auto"/>
        </w:rPr>
        <w:t>сопоставимом</w:t>
      </w:r>
      <w:r w:rsidRPr="00EB2D57">
        <w:rPr>
          <w:color w:val="auto"/>
        </w:rPr>
        <w:t xml:space="preserve"> с допороговым (А2 или А2+ в соответствии с «Общеевропейскими компетенциями...»). Развитие коммуникативной компетенции на данном уровне позволит успешно применять китайский язык для продолжения образования в старшей школе, дальнейшего самообразования и практики общения в пределах изученного языкового материала.</w:t>
      </w:r>
    </w:p>
    <w:p w14:paraId="68F85F0A" w14:textId="77777777" w:rsidR="00A57638" w:rsidRDefault="00E235EB">
      <w:pPr>
        <w:pStyle w:val="13"/>
        <w:spacing w:line="240" w:lineRule="auto"/>
        <w:jc w:val="both"/>
        <w:rPr>
          <w:color w:val="auto"/>
        </w:rPr>
      </w:pPr>
      <w:r w:rsidRPr="00EB2D57">
        <w:rPr>
          <w:color w:val="auto"/>
        </w:rPr>
        <w:t>Примерная рабочая программа по предмету «Китайский язык» состоит из четырёх разделов: Пояснительная записка, Планируемые результаты освоения учебного предмета «Иностранный (китайский) язык» на уровне основного общего образования, Содержание учебного предмета «Иностранный (китайский) язык», Тематическое планирование.</w:t>
      </w:r>
    </w:p>
    <w:p w14:paraId="1B62FA5F" w14:textId="77777777" w:rsidR="0075744A" w:rsidRDefault="0075744A">
      <w:pPr>
        <w:rPr>
          <w:rFonts w:ascii="Times New Roman" w:eastAsia="Times New Roman" w:hAnsi="Times New Roman" w:cs="Times New Roman"/>
          <w:color w:val="auto"/>
          <w:sz w:val="20"/>
          <w:szCs w:val="20"/>
        </w:rPr>
      </w:pPr>
      <w:r>
        <w:rPr>
          <w:color w:val="auto"/>
        </w:rPr>
        <w:br w:type="page"/>
      </w:r>
    </w:p>
    <w:p w14:paraId="3F2BCC07" w14:textId="77777777" w:rsidR="0075744A" w:rsidRPr="00EB2D57" w:rsidRDefault="0075744A">
      <w:pPr>
        <w:pStyle w:val="13"/>
        <w:spacing w:line="240" w:lineRule="auto"/>
        <w:jc w:val="both"/>
        <w:rPr>
          <w:color w:val="auto"/>
        </w:rPr>
      </w:pPr>
    </w:p>
    <w:p w14:paraId="0E3F0741" w14:textId="77777777" w:rsidR="0075744A" w:rsidRPr="0075744A" w:rsidRDefault="00E235EB" w:rsidP="0075744A">
      <w:pPr>
        <w:pStyle w:val="af5"/>
      </w:pPr>
      <w:bookmarkStart w:id="339" w:name="bookmark681"/>
      <w:r w:rsidRPr="0075744A">
        <w:t xml:space="preserve">Содержание учебного предмета </w:t>
      </w:r>
    </w:p>
    <w:p w14:paraId="230612DF" w14:textId="77777777" w:rsidR="00A57638" w:rsidRPr="00EB2D57" w:rsidRDefault="00E235EB" w:rsidP="0075744A">
      <w:pPr>
        <w:pStyle w:val="af5"/>
        <w:pBdr>
          <w:bottom w:val="single" w:sz="12" w:space="1" w:color="auto"/>
        </w:pBdr>
      </w:pPr>
      <w:r w:rsidRPr="00EB2D57">
        <w:t>«Иностранный (китайский) язык»</w:t>
      </w:r>
      <w:bookmarkEnd w:id="339"/>
    </w:p>
    <w:p w14:paraId="3B0EA8B6" w14:textId="77777777" w:rsidR="0075744A" w:rsidRDefault="0075744A" w:rsidP="0075744A">
      <w:pPr>
        <w:pStyle w:val="af5"/>
      </w:pPr>
      <w:bookmarkStart w:id="340" w:name="bookmark683"/>
    </w:p>
    <w:p w14:paraId="3C6B34B2" w14:textId="77777777" w:rsidR="00A57638" w:rsidRPr="00EB2D57" w:rsidRDefault="00E235EB" w:rsidP="0075744A">
      <w:pPr>
        <w:pStyle w:val="af5"/>
      </w:pPr>
      <w:r w:rsidRPr="00EB2D57">
        <w:t>5 КЛАСС</w:t>
      </w:r>
      <w:bookmarkEnd w:id="340"/>
    </w:p>
    <w:p w14:paraId="77D15DB0" w14:textId="77777777" w:rsidR="0075744A" w:rsidRDefault="0075744A" w:rsidP="0075744A">
      <w:pPr>
        <w:pStyle w:val="af5"/>
      </w:pPr>
      <w:bookmarkStart w:id="341" w:name="bookmark685"/>
    </w:p>
    <w:p w14:paraId="36041EA7" w14:textId="77777777" w:rsidR="00A57638" w:rsidRPr="00EB2D57" w:rsidRDefault="00E235EB" w:rsidP="0075744A">
      <w:pPr>
        <w:pStyle w:val="af5"/>
      </w:pPr>
      <w:r w:rsidRPr="00EB2D57">
        <w:t>Коммуникативные умения</w:t>
      </w:r>
      <w:bookmarkEnd w:id="341"/>
    </w:p>
    <w:p w14:paraId="5718ADEE" w14:textId="77777777" w:rsidR="00A57638" w:rsidRPr="00EB2D57" w:rsidRDefault="00E235EB">
      <w:pPr>
        <w:pStyle w:val="13"/>
        <w:spacing w:line="240" w:lineRule="auto"/>
        <w:jc w:val="both"/>
        <w:rPr>
          <w:color w:val="auto"/>
        </w:rPr>
      </w:pPr>
      <w:r w:rsidRPr="00EB2D57">
        <w:rPr>
          <w:color w:val="auto"/>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68D56551" w14:textId="77777777" w:rsidR="00A57638" w:rsidRPr="00EB2D57" w:rsidRDefault="00E235EB">
      <w:pPr>
        <w:pStyle w:val="13"/>
        <w:spacing w:line="240" w:lineRule="auto"/>
        <w:jc w:val="both"/>
        <w:rPr>
          <w:color w:val="auto"/>
        </w:rPr>
      </w:pPr>
      <w:r w:rsidRPr="00EB2D57">
        <w:rPr>
          <w:color w:val="auto"/>
        </w:rPr>
        <w:t>Моя семья. Мои друзья. Семейные праздники: день рождения, Новый год.</w:t>
      </w:r>
    </w:p>
    <w:p w14:paraId="5D9CB6CE" w14:textId="77777777" w:rsidR="00A57638" w:rsidRPr="00EB2D57" w:rsidRDefault="00E235EB">
      <w:pPr>
        <w:pStyle w:val="13"/>
        <w:spacing w:line="240" w:lineRule="auto"/>
        <w:jc w:val="both"/>
        <w:rPr>
          <w:color w:val="auto"/>
        </w:rPr>
      </w:pPr>
      <w:r w:rsidRPr="00EB2D57">
        <w:rPr>
          <w:color w:val="auto"/>
        </w:rPr>
        <w:t>Внешность и характер человека/литературного персонажа.</w:t>
      </w:r>
    </w:p>
    <w:p w14:paraId="601DE9A1" w14:textId="77777777" w:rsidR="00A57638" w:rsidRPr="00EB2D57" w:rsidRDefault="00E235EB">
      <w:pPr>
        <w:pStyle w:val="13"/>
        <w:spacing w:line="240" w:lineRule="auto"/>
        <w:jc w:val="both"/>
        <w:rPr>
          <w:color w:val="auto"/>
        </w:rPr>
      </w:pPr>
      <w:r w:rsidRPr="00EB2D57">
        <w:rPr>
          <w:color w:val="auto"/>
        </w:rPr>
        <w:t>Досуг и увлечения/хобби современного подростка (чтение, кино, спорт).</w:t>
      </w:r>
    </w:p>
    <w:p w14:paraId="7698BBCC" w14:textId="77777777" w:rsidR="00A57638" w:rsidRPr="00EB2D57" w:rsidRDefault="00E235EB">
      <w:pPr>
        <w:pStyle w:val="13"/>
        <w:spacing w:line="240" w:lineRule="auto"/>
        <w:jc w:val="both"/>
        <w:rPr>
          <w:color w:val="auto"/>
        </w:rPr>
      </w:pPr>
      <w:r w:rsidRPr="00EB2D57">
        <w:rPr>
          <w:color w:val="auto"/>
        </w:rPr>
        <w:t>Здоровый образ жизни: режим труда и отдыха, здоровое питание.</w:t>
      </w:r>
    </w:p>
    <w:p w14:paraId="5C697A0B" w14:textId="77777777" w:rsidR="00A57638" w:rsidRPr="00EB2D57" w:rsidRDefault="00E235EB">
      <w:pPr>
        <w:pStyle w:val="13"/>
        <w:spacing w:line="240" w:lineRule="auto"/>
        <w:jc w:val="both"/>
        <w:rPr>
          <w:color w:val="auto"/>
        </w:rPr>
      </w:pPr>
      <w:r w:rsidRPr="00EB2D57">
        <w:rPr>
          <w:color w:val="auto"/>
        </w:rPr>
        <w:t>Покупки: одежда, обувь и продукты питания.</w:t>
      </w:r>
    </w:p>
    <w:p w14:paraId="557BD86E" w14:textId="77777777" w:rsidR="00A57638" w:rsidRPr="00EB2D57" w:rsidRDefault="00E235EB">
      <w:pPr>
        <w:pStyle w:val="13"/>
        <w:spacing w:line="240" w:lineRule="auto"/>
        <w:jc w:val="both"/>
        <w:rPr>
          <w:color w:val="auto"/>
        </w:rPr>
      </w:pPr>
      <w:r w:rsidRPr="00EB2D57">
        <w:rPr>
          <w:color w:val="auto"/>
        </w:rPr>
        <w:t>Школа, школьная жизнь, школьная форма, изучаемые предметы. Переписка с зарубежными сверстниками.</w:t>
      </w:r>
    </w:p>
    <w:p w14:paraId="0B2AC509" w14:textId="77777777" w:rsidR="00A57638" w:rsidRPr="00EB2D57" w:rsidRDefault="00E235EB">
      <w:pPr>
        <w:pStyle w:val="13"/>
        <w:spacing w:line="240" w:lineRule="auto"/>
        <w:jc w:val="both"/>
        <w:rPr>
          <w:color w:val="auto"/>
        </w:rPr>
      </w:pPr>
      <w:r w:rsidRPr="00EB2D57">
        <w:rPr>
          <w:color w:val="auto"/>
        </w:rPr>
        <w:t>Каникулы в различное время года. Виды отдыха.</w:t>
      </w:r>
    </w:p>
    <w:p w14:paraId="02D5B248" w14:textId="77777777" w:rsidR="00A57638" w:rsidRPr="00EB2D57" w:rsidRDefault="00E235EB">
      <w:pPr>
        <w:pStyle w:val="13"/>
        <w:spacing w:line="240" w:lineRule="auto"/>
        <w:jc w:val="both"/>
        <w:rPr>
          <w:color w:val="auto"/>
        </w:rPr>
      </w:pPr>
      <w:r w:rsidRPr="00EB2D57">
        <w:rPr>
          <w:color w:val="auto"/>
        </w:rPr>
        <w:t>Природа: дикие и домашние животные. Погода.</w:t>
      </w:r>
    </w:p>
    <w:p w14:paraId="5B25169F" w14:textId="77777777" w:rsidR="00A57638" w:rsidRPr="00EB2D57" w:rsidRDefault="00E235EB">
      <w:pPr>
        <w:pStyle w:val="13"/>
        <w:spacing w:line="240" w:lineRule="auto"/>
        <w:jc w:val="both"/>
        <w:rPr>
          <w:color w:val="auto"/>
        </w:rPr>
      </w:pPr>
      <w:r w:rsidRPr="00EB2D57">
        <w:rPr>
          <w:color w:val="auto"/>
        </w:rPr>
        <w:t>Родной город/село. Транспорт.</w:t>
      </w:r>
    </w:p>
    <w:p w14:paraId="38E1C0E2" w14:textId="77777777" w:rsidR="00A57638" w:rsidRPr="00EB2D57" w:rsidRDefault="00E235EB" w:rsidP="003F0927">
      <w:pPr>
        <w:pStyle w:val="13"/>
        <w:spacing w:line="240" w:lineRule="auto"/>
        <w:jc w:val="both"/>
        <w:rPr>
          <w:color w:val="auto"/>
        </w:rPr>
      </w:pPr>
      <w:r w:rsidRPr="00EB2D57">
        <w:rPr>
          <w:color w:val="auto"/>
        </w:rPr>
        <w:t>Родная страна и страна/страны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p w14:paraId="47B176E4" w14:textId="77777777" w:rsidR="00A57638" w:rsidRPr="00EB2D57" w:rsidRDefault="00E235EB" w:rsidP="003F0927">
      <w:pPr>
        <w:pStyle w:val="13"/>
        <w:spacing w:line="240" w:lineRule="auto"/>
        <w:jc w:val="both"/>
        <w:rPr>
          <w:color w:val="auto"/>
        </w:rPr>
      </w:pPr>
      <w:r w:rsidRPr="00EB2D57">
        <w:rPr>
          <w:color w:val="auto"/>
        </w:rPr>
        <w:t>Выдающиеся люди родной страны и страны/стран изучаемого языка: писатели, поэты.</w:t>
      </w:r>
    </w:p>
    <w:p w14:paraId="7E2AEC08" w14:textId="77777777" w:rsidR="003F0927" w:rsidRDefault="003F0927" w:rsidP="003F0927">
      <w:pPr>
        <w:pStyle w:val="af5"/>
      </w:pPr>
      <w:bookmarkStart w:id="342" w:name="bookmark687"/>
    </w:p>
    <w:p w14:paraId="4FADDBA0" w14:textId="77777777" w:rsidR="00A57638" w:rsidRPr="00EB2D57" w:rsidRDefault="00E235EB" w:rsidP="003F0927">
      <w:pPr>
        <w:pStyle w:val="af5"/>
      </w:pPr>
      <w:r w:rsidRPr="00EB2D57">
        <w:t>Виды речевой деятельности</w:t>
      </w:r>
      <w:bookmarkEnd w:id="342"/>
    </w:p>
    <w:p w14:paraId="5BCF788B" w14:textId="77777777" w:rsidR="00A57638" w:rsidRPr="00EB2D57" w:rsidRDefault="00E235EB" w:rsidP="003F0927">
      <w:pPr>
        <w:pStyle w:val="13"/>
        <w:spacing w:line="264" w:lineRule="auto"/>
        <w:jc w:val="both"/>
        <w:rPr>
          <w:color w:val="auto"/>
          <w:sz w:val="19"/>
          <w:szCs w:val="19"/>
        </w:rPr>
      </w:pPr>
      <w:r w:rsidRPr="00EB2D57">
        <w:rPr>
          <w:b/>
          <w:bCs/>
          <w:color w:val="auto"/>
          <w:sz w:val="19"/>
          <w:szCs w:val="19"/>
        </w:rPr>
        <w:t>Говорение</w:t>
      </w:r>
    </w:p>
    <w:p w14:paraId="41504A28" w14:textId="77777777" w:rsidR="00A57638" w:rsidRPr="00EB2D57" w:rsidRDefault="00E235EB" w:rsidP="003F0927">
      <w:pPr>
        <w:pStyle w:val="13"/>
        <w:spacing w:line="264" w:lineRule="auto"/>
        <w:jc w:val="both"/>
        <w:rPr>
          <w:color w:val="auto"/>
          <w:sz w:val="19"/>
          <w:szCs w:val="19"/>
        </w:rPr>
      </w:pPr>
      <w:r w:rsidRPr="00EB2D57">
        <w:rPr>
          <w:b/>
          <w:bCs/>
          <w:i/>
          <w:iCs/>
          <w:color w:val="auto"/>
          <w:sz w:val="19"/>
          <w:szCs w:val="19"/>
        </w:rPr>
        <w:t>Диалогическая речь</w:t>
      </w:r>
    </w:p>
    <w:p w14:paraId="4039BC52" w14:textId="77777777" w:rsidR="00A57638" w:rsidRPr="00EB2D57" w:rsidRDefault="00E235EB" w:rsidP="003F0927">
      <w:pPr>
        <w:pStyle w:val="13"/>
        <w:spacing w:line="240" w:lineRule="auto"/>
        <w:jc w:val="both"/>
        <w:rPr>
          <w:color w:val="auto"/>
        </w:rPr>
      </w:pPr>
      <w:r w:rsidRPr="00EB2D57">
        <w:rPr>
          <w:color w:val="auto"/>
        </w:rPr>
        <w:t>Начинать, поддерживать и заканчивать разговор, в том числе по телефону; поздравлять с праздником и вежливо реагировать на поздравление; выражать благодарность.</w:t>
      </w:r>
    </w:p>
    <w:p w14:paraId="01FA5CD3" w14:textId="77777777" w:rsidR="00A57638" w:rsidRPr="00EB2D57" w:rsidRDefault="00E235EB" w:rsidP="003F0927">
      <w:pPr>
        <w:pStyle w:val="13"/>
        <w:spacing w:line="240" w:lineRule="auto"/>
        <w:jc w:val="both"/>
        <w:rPr>
          <w:color w:val="auto"/>
        </w:rPr>
      </w:pPr>
      <w:r w:rsidRPr="00EB2D57">
        <w:rPr>
          <w:color w:val="auto"/>
        </w:rPr>
        <w:t>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w:t>
      </w:r>
    </w:p>
    <w:p w14:paraId="7CC7C59E" w14:textId="77777777" w:rsidR="00A57638" w:rsidRPr="00EB2D57" w:rsidRDefault="00E235EB" w:rsidP="003F0927">
      <w:pPr>
        <w:pStyle w:val="13"/>
        <w:spacing w:line="240" w:lineRule="auto"/>
        <w:jc w:val="both"/>
        <w:rPr>
          <w:color w:val="auto"/>
        </w:rPr>
      </w:pPr>
      <w:r w:rsidRPr="00EB2D57">
        <w:rPr>
          <w:color w:val="auto"/>
        </w:rPr>
        <w:t>Сообщать фактическую информацию, отвечая на вопросы разных видов; запрашивать интересующую информацию.</w:t>
      </w:r>
    </w:p>
    <w:p w14:paraId="16F53CBC" w14:textId="77777777" w:rsidR="00A57638" w:rsidRPr="00EB2D57" w:rsidRDefault="00E235EB" w:rsidP="003F0927">
      <w:pPr>
        <w:pStyle w:val="13"/>
        <w:spacing w:line="240" w:lineRule="auto"/>
        <w:jc w:val="both"/>
        <w:rPr>
          <w:color w:val="auto"/>
        </w:rPr>
      </w:pPr>
      <w:r w:rsidRPr="00EB2D57">
        <w:rPr>
          <w:color w:val="auto"/>
        </w:rPr>
        <w:t>Составлять диалог в соответствии с поставленной коммуникативной задачей с опорой на образец; на ключевые слова, речевые ситуации и/или иллюстрации, фотографии.</w:t>
      </w:r>
    </w:p>
    <w:p w14:paraId="5927A5ED" w14:textId="77777777" w:rsidR="00A57638" w:rsidRPr="003F0927" w:rsidRDefault="00E235EB" w:rsidP="003F0927">
      <w:pPr>
        <w:pStyle w:val="13"/>
        <w:spacing w:line="264" w:lineRule="auto"/>
        <w:jc w:val="both"/>
        <w:rPr>
          <w:b/>
          <w:bCs/>
          <w:i/>
          <w:iCs/>
          <w:color w:val="auto"/>
          <w:sz w:val="19"/>
          <w:szCs w:val="19"/>
        </w:rPr>
      </w:pPr>
      <w:r w:rsidRPr="003F0927">
        <w:rPr>
          <w:b/>
          <w:bCs/>
          <w:i/>
          <w:iCs/>
          <w:color w:val="auto"/>
          <w:sz w:val="19"/>
          <w:szCs w:val="19"/>
        </w:rPr>
        <w:t>Монологическая речь</w:t>
      </w:r>
    </w:p>
    <w:p w14:paraId="611566B0" w14:textId="77777777" w:rsidR="00A57638" w:rsidRPr="00EB2D57" w:rsidRDefault="00E235EB" w:rsidP="003F0927">
      <w:pPr>
        <w:pStyle w:val="13"/>
        <w:spacing w:line="240" w:lineRule="auto"/>
        <w:jc w:val="both"/>
        <w:rPr>
          <w:color w:val="auto"/>
        </w:rPr>
      </w:pPr>
      <w:r w:rsidRPr="00EB2D57">
        <w:rPr>
          <w:color w:val="auto"/>
        </w:rPr>
        <w:t>Высказываться о фактах, событиях, используя основные типы речи (описание/характеристика, повествование) с опорой на ключевые слова, план, вопросы и/или иллюстрации, фотографии.</w:t>
      </w:r>
    </w:p>
    <w:p w14:paraId="0D1155DE" w14:textId="77777777" w:rsidR="00A57638" w:rsidRPr="00EB2D57" w:rsidRDefault="00E235EB">
      <w:pPr>
        <w:pStyle w:val="13"/>
        <w:spacing w:line="240" w:lineRule="auto"/>
        <w:jc w:val="both"/>
        <w:rPr>
          <w:color w:val="auto"/>
        </w:rPr>
      </w:pPr>
      <w:r w:rsidRPr="00EB2D57">
        <w:rPr>
          <w:color w:val="auto"/>
        </w:rPr>
        <w:lastRenderedPageBreak/>
        <w:t>Описывать объект, человека/литературного персонажа по определённой схеме.</w:t>
      </w:r>
    </w:p>
    <w:p w14:paraId="6D17D6A6" w14:textId="77777777" w:rsidR="00A57638" w:rsidRPr="00EB2D57" w:rsidRDefault="00E235EB">
      <w:pPr>
        <w:pStyle w:val="13"/>
        <w:spacing w:line="240" w:lineRule="auto"/>
        <w:jc w:val="both"/>
        <w:rPr>
          <w:color w:val="auto"/>
        </w:rPr>
      </w:pPr>
      <w:r w:rsidRPr="00EB2D57">
        <w:rPr>
          <w:color w:val="auto"/>
        </w:rPr>
        <w:t>Передавать содержание прочитанного текста с опорой на вопросы, план, ключевые слова и/или иллюстрации, фотографии.</w:t>
      </w:r>
    </w:p>
    <w:p w14:paraId="46929691" w14:textId="77777777" w:rsidR="00A57638" w:rsidRPr="00EB2D57" w:rsidRDefault="00E235EB">
      <w:pPr>
        <w:pStyle w:val="13"/>
        <w:spacing w:line="240" w:lineRule="auto"/>
        <w:jc w:val="both"/>
        <w:rPr>
          <w:color w:val="auto"/>
        </w:rPr>
      </w:pPr>
      <w:r w:rsidRPr="00EB2D57">
        <w:rPr>
          <w:color w:val="auto"/>
        </w:rPr>
        <w:t>Кратко излагать результаты выполненной проектной работы.</w:t>
      </w:r>
    </w:p>
    <w:p w14:paraId="00A700B0" w14:textId="77777777" w:rsidR="00A57638" w:rsidRPr="00EB2D57" w:rsidRDefault="00E235EB">
      <w:pPr>
        <w:pStyle w:val="13"/>
        <w:spacing w:after="180" w:line="240" w:lineRule="auto"/>
        <w:jc w:val="both"/>
        <w:rPr>
          <w:color w:val="auto"/>
        </w:rPr>
      </w:pPr>
      <w:r w:rsidRPr="00EB2D57">
        <w:rPr>
          <w:color w:val="auto"/>
        </w:rPr>
        <w:t>Работать индивидуально и в группе при выполнении проектной работы.</w:t>
      </w:r>
    </w:p>
    <w:p w14:paraId="21D20268"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Аудирование</w:t>
      </w:r>
    </w:p>
    <w:p w14:paraId="10B3188A" w14:textId="77777777" w:rsidR="00A57638" w:rsidRPr="00EB2D57" w:rsidRDefault="00E235EB">
      <w:pPr>
        <w:pStyle w:val="13"/>
        <w:spacing w:line="240" w:lineRule="auto"/>
        <w:jc w:val="both"/>
        <w:rPr>
          <w:color w:val="auto"/>
        </w:rPr>
      </w:pPr>
      <w:r w:rsidRPr="00EB2D57">
        <w:rPr>
          <w:color w:val="auto"/>
        </w:rPr>
        <w:t>Понимать речь учителя по ведению урока.</w:t>
      </w:r>
    </w:p>
    <w:p w14:paraId="41C1336C" w14:textId="77777777" w:rsidR="00A57638" w:rsidRPr="00EB2D57" w:rsidRDefault="00E235EB">
      <w:pPr>
        <w:pStyle w:val="13"/>
        <w:spacing w:line="240" w:lineRule="auto"/>
        <w:jc w:val="both"/>
        <w:rPr>
          <w:color w:val="auto"/>
        </w:rPr>
      </w:pPr>
      <w:r w:rsidRPr="00EB2D57">
        <w:rPr>
          <w:color w:val="auto"/>
        </w:rPr>
        <w:t>Распознавать на слух и понимать связное высказывание учителя, одноклассника, построенное на знакомом языковом материале.</w:t>
      </w:r>
    </w:p>
    <w:p w14:paraId="2BDE8ACB" w14:textId="77777777" w:rsidR="00A57638" w:rsidRPr="00EB2D57" w:rsidRDefault="00E235EB">
      <w:pPr>
        <w:pStyle w:val="13"/>
        <w:spacing w:line="240" w:lineRule="auto"/>
        <w:jc w:val="both"/>
        <w:rPr>
          <w:color w:val="auto"/>
        </w:rPr>
      </w:pPr>
      <w:r w:rsidRPr="00EB2D57">
        <w:rPr>
          <w:color w:val="auto"/>
        </w:rPr>
        <w:t>Вербально/невербально реагировать на услышанное. Воспринимать на слух и понимать основное содержание несложных аутентичных текстов, содержащие отдельные незнакомые слова.</w:t>
      </w:r>
    </w:p>
    <w:p w14:paraId="137F53BB" w14:textId="77777777" w:rsidR="00A57638" w:rsidRPr="00EB2D57" w:rsidRDefault="00E235EB">
      <w:pPr>
        <w:pStyle w:val="13"/>
        <w:spacing w:line="240" w:lineRule="auto"/>
        <w:jc w:val="both"/>
        <w:rPr>
          <w:color w:val="auto"/>
        </w:rPr>
      </w:pPr>
      <w:r w:rsidRPr="00EB2D57">
        <w:rPr>
          <w:color w:val="auto"/>
        </w:rPr>
        <w:t>Определять тему прослушанного текста.</w:t>
      </w:r>
    </w:p>
    <w:p w14:paraId="16BBF970" w14:textId="77777777" w:rsidR="00A57638" w:rsidRPr="00EB2D57" w:rsidRDefault="00E235EB">
      <w:pPr>
        <w:pStyle w:val="13"/>
        <w:spacing w:line="240" w:lineRule="auto"/>
        <w:jc w:val="both"/>
        <w:rPr>
          <w:color w:val="auto"/>
        </w:rPr>
      </w:pPr>
      <w:r w:rsidRPr="00EB2D57">
        <w:rPr>
          <w:color w:val="auto"/>
        </w:rPr>
        <w:t>Воспринимать на слух и понимать запрашиваемую информацию, представленную в явном виде, в несложных аутентичных текстах, содержащих отдельные незнакомые слова.</w:t>
      </w:r>
    </w:p>
    <w:p w14:paraId="445D029F" w14:textId="77777777" w:rsidR="00A57638" w:rsidRPr="00EB2D57" w:rsidRDefault="00E235EB">
      <w:pPr>
        <w:pStyle w:val="13"/>
        <w:spacing w:line="240" w:lineRule="auto"/>
        <w:jc w:val="both"/>
        <w:rPr>
          <w:color w:val="auto"/>
        </w:rPr>
      </w:pPr>
      <w:r w:rsidRPr="00EB2D57">
        <w:rPr>
          <w:color w:val="auto"/>
        </w:rPr>
        <w:t>Использовать языковую догадку при восприятии на слух текстов, содержащих незнакомые слова.</w:t>
      </w:r>
    </w:p>
    <w:p w14:paraId="3F3A6BCC" w14:textId="77777777" w:rsidR="00A57638" w:rsidRPr="00EB2D57" w:rsidRDefault="00E235EB">
      <w:pPr>
        <w:pStyle w:val="13"/>
        <w:spacing w:after="180" w:line="240" w:lineRule="auto"/>
        <w:jc w:val="both"/>
        <w:rPr>
          <w:color w:val="auto"/>
        </w:rPr>
      </w:pPr>
      <w:r w:rsidRPr="00EB2D57">
        <w:rPr>
          <w:color w:val="auto"/>
        </w:rPr>
        <w:t>Игнорировать незнакомые слова, не мешающие понимать содержание текста.</w:t>
      </w:r>
    </w:p>
    <w:p w14:paraId="3F464960"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Смысловое чтение</w:t>
      </w:r>
    </w:p>
    <w:p w14:paraId="0679C0AB" w14:textId="77777777" w:rsidR="00A57638" w:rsidRPr="00EB2D57" w:rsidRDefault="00E235EB">
      <w:pPr>
        <w:pStyle w:val="13"/>
        <w:spacing w:line="240" w:lineRule="auto"/>
        <w:jc w:val="both"/>
        <w:rPr>
          <w:color w:val="auto"/>
        </w:rPr>
      </w:pPr>
      <w:r w:rsidRPr="00EB2D57">
        <w:rPr>
          <w:color w:val="auto"/>
        </w:rPr>
        <w:t>Чтение про себя и понимание с использованием языковой, в том числе контекстуальной, догадки основного содержания и запрашиваемую информацию, представленную в явном и неявном виде, несложных адаптированных аутентичных текстов разных жанров и стилей, содержащих отдельные незнакомые слова объёмом до 110 знаков.</w:t>
      </w:r>
    </w:p>
    <w:p w14:paraId="07E11CF7" w14:textId="77777777" w:rsidR="00A57638" w:rsidRPr="00EB2D57" w:rsidRDefault="00E235EB">
      <w:pPr>
        <w:pStyle w:val="13"/>
        <w:spacing w:line="240" w:lineRule="auto"/>
        <w:jc w:val="both"/>
        <w:rPr>
          <w:color w:val="auto"/>
        </w:rPr>
      </w:pPr>
      <w:r w:rsidRPr="00EB2D57">
        <w:rPr>
          <w:color w:val="auto"/>
        </w:rPr>
        <w:t>Чтение вслух и понимание небольших адаптированных аутентичных текстов, построенных на изученном языковом материале, соблюдая правила чтения и соответствующую интонацию, при этом демонстрируя понимание содержания текста объёмом до 90 знаков.</w:t>
      </w:r>
    </w:p>
    <w:p w14:paraId="6220F616" w14:textId="77777777" w:rsidR="00A57638" w:rsidRPr="00EB2D57" w:rsidRDefault="00E235EB">
      <w:pPr>
        <w:pStyle w:val="13"/>
        <w:spacing w:line="240" w:lineRule="auto"/>
        <w:jc w:val="both"/>
        <w:rPr>
          <w:color w:val="auto"/>
        </w:rPr>
      </w:pPr>
      <w:r w:rsidRPr="00EB2D57">
        <w:rPr>
          <w:color w:val="auto"/>
        </w:rPr>
        <w:t>Выделение в несложных аутентичных текстах различных стилей и жанров главную информацию от второстепенной, выявление наиболее значимых фактов;</w:t>
      </w:r>
    </w:p>
    <w:p w14:paraId="258D9956" w14:textId="77777777" w:rsidR="00A57638" w:rsidRPr="00EB2D57" w:rsidRDefault="00E235EB">
      <w:pPr>
        <w:pStyle w:val="13"/>
        <w:spacing w:after="120" w:line="240" w:lineRule="auto"/>
        <w:jc w:val="both"/>
        <w:rPr>
          <w:color w:val="auto"/>
        </w:rPr>
      </w:pPr>
      <w:r w:rsidRPr="00EB2D57">
        <w:rPr>
          <w:color w:val="auto"/>
        </w:rPr>
        <w:t>Чтение про себя и понимание запрашиваемой информации, представленной в нелинейных текстах (таблицах, диаграммах и т.д.).</w:t>
      </w:r>
    </w:p>
    <w:p w14:paraId="44404EEF" w14:textId="77777777" w:rsidR="00A57638" w:rsidRPr="00EB2D57" w:rsidRDefault="00E235EB">
      <w:pPr>
        <w:pStyle w:val="13"/>
        <w:spacing w:line="259" w:lineRule="auto"/>
        <w:jc w:val="both"/>
        <w:rPr>
          <w:color w:val="auto"/>
          <w:sz w:val="19"/>
          <w:szCs w:val="19"/>
        </w:rPr>
      </w:pPr>
      <w:r w:rsidRPr="00EB2D57">
        <w:rPr>
          <w:b/>
          <w:bCs/>
          <w:i/>
          <w:iCs/>
          <w:color w:val="auto"/>
          <w:sz w:val="19"/>
          <w:szCs w:val="19"/>
        </w:rPr>
        <w:t>Письменная речь</w:t>
      </w:r>
    </w:p>
    <w:p w14:paraId="722106BB" w14:textId="77777777" w:rsidR="00A57638" w:rsidRPr="00EB2D57" w:rsidRDefault="00E235EB">
      <w:pPr>
        <w:pStyle w:val="13"/>
        <w:spacing w:line="240" w:lineRule="auto"/>
        <w:jc w:val="both"/>
        <w:rPr>
          <w:color w:val="auto"/>
        </w:rPr>
      </w:pPr>
      <w:r w:rsidRPr="00EB2D57">
        <w:rPr>
          <w:color w:val="auto"/>
        </w:rPr>
        <w:t>Заполнение анкет и формуляров в соответствии с нормами речевого этикета, принятыми в стране/странах изучаемого языка.</w:t>
      </w:r>
    </w:p>
    <w:p w14:paraId="780C20F3" w14:textId="77777777" w:rsidR="00A57638" w:rsidRPr="00EB2D57" w:rsidRDefault="00E235EB">
      <w:pPr>
        <w:pStyle w:val="13"/>
        <w:spacing w:line="240" w:lineRule="auto"/>
        <w:jc w:val="both"/>
        <w:rPr>
          <w:color w:val="auto"/>
        </w:rPr>
      </w:pPr>
      <w:r w:rsidRPr="00EB2D57">
        <w:rPr>
          <w:color w:val="auto"/>
        </w:rPr>
        <w:t>Написание электронного сообщения личного характера с соблюдением норм речев</w:t>
      </w:r>
      <w:r w:rsidR="00070335" w:rsidRPr="00EB2D57">
        <w:rPr>
          <w:color w:val="auto"/>
        </w:rPr>
        <w:t>ого этикета, принятых в стране/</w:t>
      </w:r>
      <w:r w:rsidRPr="00EB2D57">
        <w:rPr>
          <w:color w:val="auto"/>
        </w:rPr>
        <w:t>странах изучаемого языка объёмом до 50 знаков.</w:t>
      </w:r>
    </w:p>
    <w:p w14:paraId="04591593" w14:textId="77777777" w:rsidR="00A57638" w:rsidRPr="00EB2D57" w:rsidRDefault="00E235EB">
      <w:pPr>
        <w:pStyle w:val="13"/>
        <w:spacing w:line="240" w:lineRule="auto"/>
        <w:jc w:val="both"/>
        <w:rPr>
          <w:color w:val="auto"/>
        </w:rPr>
      </w:pPr>
      <w:r w:rsidRPr="00EB2D57">
        <w:rPr>
          <w:color w:val="auto"/>
        </w:rPr>
        <w:t xml:space="preserve">Написание небольших письменных высказываний с опорой на </w:t>
      </w:r>
      <w:r w:rsidRPr="00EB2D57">
        <w:rPr>
          <w:color w:val="auto"/>
        </w:rPr>
        <w:lastRenderedPageBreak/>
        <w:t>образец/план.</w:t>
      </w:r>
    </w:p>
    <w:p w14:paraId="689D4F4A" w14:textId="77777777" w:rsidR="00A57638" w:rsidRPr="00EB2D57" w:rsidRDefault="00E235EB">
      <w:pPr>
        <w:pStyle w:val="13"/>
        <w:spacing w:after="240" w:line="240" w:lineRule="auto"/>
        <w:jc w:val="both"/>
        <w:rPr>
          <w:color w:val="auto"/>
        </w:rPr>
      </w:pPr>
      <w:r w:rsidRPr="00EB2D57">
        <w:rPr>
          <w:color w:val="auto"/>
        </w:rPr>
        <w:t>Написание поздравлений с днём рождения и другими праздниками, с употреблением формул речевого этикета, принятых в стране изучаемого языка.</w:t>
      </w:r>
    </w:p>
    <w:p w14:paraId="75F7AE22" w14:textId="77777777" w:rsidR="00A57638" w:rsidRPr="00EB2D57" w:rsidRDefault="00E235EB" w:rsidP="003F0927">
      <w:pPr>
        <w:pStyle w:val="af5"/>
      </w:pPr>
      <w:bookmarkStart w:id="343" w:name="bookmark689"/>
      <w:r w:rsidRPr="00EB2D57">
        <w:t>Языковая сторона речи</w:t>
      </w:r>
      <w:bookmarkEnd w:id="343"/>
    </w:p>
    <w:p w14:paraId="39E04FE7"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Фонетическая сторона речи</w:t>
      </w:r>
    </w:p>
    <w:p w14:paraId="6D662D01" w14:textId="77777777" w:rsidR="00A57638" w:rsidRPr="00EB2D57" w:rsidRDefault="00E235EB">
      <w:pPr>
        <w:pStyle w:val="13"/>
        <w:spacing w:line="240" w:lineRule="auto"/>
        <w:jc w:val="both"/>
        <w:rPr>
          <w:color w:val="auto"/>
        </w:rPr>
      </w:pPr>
      <w:r w:rsidRPr="00EB2D57">
        <w:rPr>
          <w:color w:val="auto"/>
        </w:rPr>
        <w:t>Владение основными навыками различения на слух и произношения всех звуков китайского языка.</w:t>
      </w:r>
    </w:p>
    <w:p w14:paraId="03D96246" w14:textId="77777777" w:rsidR="00A57638" w:rsidRPr="00EB2D57" w:rsidRDefault="00E235EB">
      <w:pPr>
        <w:pStyle w:val="13"/>
        <w:spacing w:line="240" w:lineRule="auto"/>
        <w:jc w:val="both"/>
        <w:rPr>
          <w:color w:val="auto"/>
        </w:rPr>
      </w:pPr>
      <w:r w:rsidRPr="00EB2D57">
        <w:rPr>
          <w:color w:val="auto"/>
        </w:rPr>
        <w:t xml:space="preserve">Знание букв китайского звукобуквенного алфавита ханьюй пиньинь </w:t>
      </w:r>
      <w:r w:rsidR="00070335" w:rsidRPr="00EB2D57">
        <w:rPr>
          <w:color w:val="auto"/>
        </w:rPr>
        <w:t>(</w:t>
      </w:r>
      <w:r w:rsidR="00070335" w:rsidRPr="00EB2D57">
        <w:rPr>
          <w:rFonts w:ascii="Microsoft JhengHei" w:eastAsia="Microsoft JhengHei" w:hAnsi="Microsoft JhengHei" w:cs="Microsoft JhengHei" w:hint="eastAsia"/>
          <w:color w:val="auto"/>
        </w:rPr>
        <w:t>汉语拼音</w:t>
      </w:r>
      <w:r w:rsidR="00070335" w:rsidRPr="00EB2D57">
        <w:rPr>
          <w:color w:val="auto"/>
        </w:rPr>
        <w:t>)</w:t>
      </w:r>
      <w:r w:rsidRPr="00EB2D57">
        <w:rPr>
          <w:color w:val="auto"/>
          <w:lang w:eastAsia="en-US" w:bidi="en-US"/>
        </w:rPr>
        <w:t xml:space="preserve"> </w:t>
      </w:r>
      <w:r w:rsidRPr="00EB2D57">
        <w:rPr>
          <w:color w:val="auto"/>
        </w:rPr>
        <w:t>(также называемого «фонетической транскрипцией»), их фонетически корректное озвучивание.</w:t>
      </w:r>
    </w:p>
    <w:p w14:paraId="459BC1EA" w14:textId="77777777" w:rsidR="00A57638" w:rsidRPr="00EB2D57" w:rsidRDefault="00E235EB">
      <w:pPr>
        <w:pStyle w:val="13"/>
        <w:spacing w:line="240" w:lineRule="auto"/>
        <w:jc w:val="both"/>
        <w:rPr>
          <w:color w:val="auto"/>
        </w:rPr>
      </w:pPr>
      <w:r w:rsidRPr="00EB2D57">
        <w:rPr>
          <w:color w:val="auto"/>
        </w:rPr>
        <w:t>Знание структуры китайского слога, особенностей сочетаемости инициалей и финалей, различение их на слух и правильное озвучивание;</w:t>
      </w:r>
    </w:p>
    <w:p w14:paraId="036B077A" w14:textId="77777777" w:rsidR="00A57638" w:rsidRPr="00EB2D57" w:rsidRDefault="00E235EB">
      <w:pPr>
        <w:pStyle w:val="13"/>
        <w:spacing w:line="240" w:lineRule="auto"/>
        <w:jc w:val="both"/>
        <w:rPr>
          <w:color w:val="auto"/>
        </w:rPr>
      </w:pPr>
      <w:r w:rsidRPr="00EB2D57">
        <w:rPr>
          <w:color w:val="auto"/>
        </w:rPr>
        <w:t>Знание правил тональной системы китайского языка и их корректное использование (изменение тонов, неполный третий тон, лёгкий тон).</w:t>
      </w:r>
    </w:p>
    <w:p w14:paraId="3C0A8227" w14:textId="77777777" w:rsidR="00A57638" w:rsidRPr="00EB2D57" w:rsidRDefault="00E235EB">
      <w:pPr>
        <w:pStyle w:val="13"/>
        <w:spacing w:line="240" w:lineRule="auto"/>
        <w:jc w:val="both"/>
        <w:rPr>
          <w:color w:val="auto"/>
        </w:rPr>
      </w:pPr>
      <w:r w:rsidRPr="00EB2D57">
        <w:rPr>
          <w:color w:val="auto"/>
        </w:rPr>
        <w:t>Различение на слух и адекватное, без ошибок, ведущих к сбою в коммуникации, произнесение слов на китайском языке.</w:t>
      </w:r>
    </w:p>
    <w:p w14:paraId="7A2FD9CC" w14:textId="77777777" w:rsidR="00A57638" w:rsidRPr="00EB2D57" w:rsidRDefault="00E235EB">
      <w:pPr>
        <w:pStyle w:val="13"/>
        <w:spacing w:line="240" w:lineRule="auto"/>
        <w:jc w:val="both"/>
        <w:rPr>
          <w:color w:val="auto"/>
        </w:rPr>
      </w:pPr>
      <w:r w:rsidRPr="00EB2D57">
        <w:rPr>
          <w:color w:val="auto"/>
        </w:rPr>
        <w:t>Чтение новых слов, записанных с помощью китайского фонетического алфавита, согласно основным правилам чтения китайского языка.</w:t>
      </w:r>
    </w:p>
    <w:p w14:paraId="18C359D4" w14:textId="77777777" w:rsidR="00A57638" w:rsidRPr="00EB2D57" w:rsidRDefault="00E235EB">
      <w:pPr>
        <w:pStyle w:val="13"/>
        <w:spacing w:line="240" w:lineRule="auto"/>
        <w:jc w:val="both"/>
        <w:rPr>
          <w:color w:val="auto"/>
        </w:rPr>
      </w:pPr>
      <w:r w:rsidRPr="00EB2D57">
        <w:rPr>
          <w:color w:val="auto"/>
        </w:rPr>
        <w:t>Знание системы китайско-русской транскрипции Палладия и правильное произнесение китайских слов, записанных в этой транскрипции.</w:t>
      </w:r>
    </w:p>
    <w:p w14:paraId="1959D117" w14:textId="77777777" w:rsidR="00A57638" w:rsidRPr="00EB2D57" w:rsidRDefault="00E235EB">
      <w:pPr>
        <w:pStyle w:val="13"/>
        <w:spacing w:after="60" w:line="240" w:lineRule="auto"/>
        <w:jc w:val="both"/>
        <w:rPr>
          <w:color w:val="auto"/>
        </w:rPr>
      </w:pPr>
      <w:r w:rsidRPr="00EB2D57">
        <w:rPr>
          <w:color w:val="auto"/>
        </w:rPr>
        <w:t>Выразительное чтение вслух небольших адаптированных аутентичных текстов объёмом до 90 знаков, построенных на изученном языковом материале, с соблюдением правил чтения и соответствующей интонацией.</w:t>
      </w:r>
    </w:p>
    <w:p w14:paraId="25B7263D"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Иероглифика, орфография и пунктуация</w:t>
      </w:r>
    </w:p>
    <w:p w14:paraId="7E42C58D" w14:textId="77777777" w:rsidR="00A57638" w:rsidRPr="00EB2D57" w:rsidRDefault="00E235EB">
      <w:pPr>
        <w:pStyle w:val="13"/>
        <w:spacing w:line="252" w:lineRule="auto"/>
        <w:jc w:val="both"/>
        <w:rPr>
          <w:color w:val="auto"/>
        </w:rPr>
      </w:pPr>
      <w:r w:rsidRPr="00EB2D57">
        <w:rPr>
          <w:color w:val="auto"/>
        </w:rPr>
        <w:t>Написание изученных слов в иероглифике и системе пиньинь, а также применение их в рамках изучаемого лексико-грамматического материала.</w:t>
      </w:r>
    </w:p>
    <w:p w14:paraId="62A1B8CB" w14:textId="77777777" w:rsidR="00A57638" w:rsidRPr="00EB2D57" w:rsidRDefault="00E235EB">
      <w:pPr>
        <w:pStyle w:val="13"/>
        <w:spacing w:line="252" w:lineRule="auto"/>
        <w:jc w:val="both"/>
        <w:rPr>
          <w:color w:val="auto"/>
        </w:rPr>
      </w:pPr>
      <w:r w:rsidRPr="00EB2D57">
        <w:rPr>
          <w:color w:val="auto"/>
        </w:rPr>
        <w:t>Использование основополагающих правил написания китайских иероглифов и порядка черт при создании текстов в иероглифике.</w:t>
      </w:r>
    </w:p>
    <w:p w14:paraId="713B2646" w14:textId="77777777" w:rsidR="00A57638" w:rsidRPr="00EB2D57" w:rsidRDefault="00E235EB">
      <w:pPr>
        <w:pStyle w:val="13"/>
        <w:spacing w:line="252" w:lineRule="auto"/>
        <w:jc w:val="both"/>
        <w:rPr>
          <w:color w:val="auto"/>
        </w:rPr>
      </w:pPr>
      <w:r w:rsidRPr="00EB2D57">
        <w:rPr>
          <w:color w:val="auto"/>
        </w:rPr>
        <w:t>Анализ иероглифов по количеству черт, обозначение сходства и различия в написании изученных иероглифов.</w:t>
      </w:r>
    </w:p>
    <w:p w14:paraId="0538462B" w14:textId="77777777" w:rsidR="00A57638" w:rsidRPr="00EB2D57" w:rsidRDefault="00E235EB">
      <w:pPr>
        <w:pStyle w:val="13"/>
        <w:spacing w:line="252" w:lineRule="auto"/>
        <w:jc w:val="both"/>
        <w:rPr>
          <w:color w:val="auto"/>
        </w:rPr>
      </w:pPr>
      <w:r w:rsidRPr="00EB2D57">
        <w:rPr>
          <w:color w:val="auto"/>
        </w:rPr>
        <w:t>Анализ структуры изученных иероглифов, выделение иероглифических ключей, графем и черт, в фоноидеограммах — ключей и фонетиков.</w:t>
      </w:r>
    </w:p>
    <w:p w14:paraId="5AE8811D" w14:textId="77777777" w:rsidR="00A57638" w:rsidRPr="00EB2D57" w:rsidRDefault="00E235EB">
      <w:pPr>
        <w:pStyle w:val="13"/>
        <w:spacing w:line="252" w:lineRule="auto"/>
        <w:jc w:val="both"/>
        <w:rPr>
          <w:color w:val="auto"/>
        </w:rPr>
      </w:pPr>
      <w:r w:rsidRPr="00EB2D57">
        <w:rPr>
          <w:color w:val="auto"/>
        </w:rPr>
        <w:t>Распознавание в иероглифическом тексте знакомых иероглифических знаков, в том числе в новых сочетаниях, умение читать и записывать данные знаки.</w:t>
      </w:r>
    </w:p>
    <w:p w14:paraId="24AE16CB" w14:textId="77777777" w:rsidR="00A57638" w:rsidRPr="00EB2D57" w:rsidRDefault="00E235EB">
      <w:pPr>
        <w:pStyle w:val="13"/>
        <w:spacing w:line="252" w:lineRule="auto"/>
        <w:jc w:val="both"/>
        <w:rPr>
          <w:color w:val="auto"/>
        </w:rPr>
      </w:pPr>
      <w:r w:rsidRPr="00EB2D57">
        <w:rPr>
          <w:color w:val="auto"/>
        </w:rPr>
        <w:t>Чтение печатных и рукописных текстов, записанных современным иероглифическим письмом, содержащих изученные иероглифы.</w:t>
      </w:r>
    </w:p>
    <w:p w14:paraId="45AD3ABE" w14:textId="77777777" w:rsidR="00A57638" w:rsidRPr="00EB2D57" w:rsidRDefault="00E235EB">
      <w:pPr>
        <w:pStyle w:val="13"/>
        <w:spacing w:line="252" w:lineRule="auto"/>
        <w:jc w:val="both"/>
        <w:rPr>
          <w:color w:val="auto"/>
        </w:rPr>
      </w:pPr>
      <w:r w:rsidRPr="00EB2D57">
        <w:rPr>
          <w:color w:val="auto"/>
        </w:rPr>
        <w:t>Написание услышанного текста в пределах изученной лексики в иероглифике и пиньинь.</w:t>
      </w:r>
    </w:p>
    <w:p w14:paraId="21B3726D" w14:textId="77777777" w:rsidR="00A57638" w:rsidRPr="00EB2D57" w:rsidRDefault="00E235EB">
      <w:pPr>
        <w:pStyle w:val="13"/>
        <w:spacing w:line="252" w:lineRule="auto"/>
        <w:jc w:val="both"/>
        <w:rPr>
          <w:color w:val="auto"/>
        </w:rPr>
      </w:pPr>
      <w:r w:rsidRPr="00EB2D57">
        <w:rPr>
          <w:color w:val="auto"/>
        </w:rPr>
        <w:t xml:space="preserve">Транскрибирование изученных слов, записанных иероглификой, в </w:t>
      </w:r>
      <w:r w:rsidRPr="00EB2D57">
        <w:rPr>
          <w:color w:val="auto"/>
        </w:rPr>
        <w:lastRenderedPageBreak/>
        <w:t>системе пиньинь.</w:t>
      </w:r>
    </w:p>
    <w:p w14:paraId="7C398C8C" w14:textId="77777777" w:rsidR="00A57638" w:rsidRPr="00EB2D57" w:rsidRDefault="00E235EB">
      <w:pPr>
        <w:pStyle w:val="13"/>
        <w:spacing w:line="252" w:lineRule="auto"/>
        <w:jc w:val="both"/>
        <w:rPr>
          <w:color w:val="auto"/>
        </w:rPr>
      </w:pPr>
      <w:r w:rsidRPr="00EB2D57">
        <w:rPr>
          <w:color w:val="auto"/>
        </w:rPr>
        <w:t>Расстановка знаков тонов в тексте, записанном иероглификой и пиньинь.</w:t>
      </w:r>
    </w:p>
    <w:p w14:paraId="46D1C59A" w14:textId="77777777" w:rsidR="00A57638" w:rsidRPr="00EB2D57" w:rsidRDefault="00E235EB">
      <w:pPr>
        <w:pStyle w:val="13"/>
        <w:spacing w:line="252" w:lineRule="auto"/>
        <w:jc w:val="both"/>
        <w:rPr>
          <w:color w:val="auto"/>
        </w:rPr>
      </w:pPr>
      <w:r w:rsidRPr="00EB2D57">
        <w:rPr>
          <w:color w:val="auto"/>
        </w:rPr>
        <w:t>Расстановка знаков препинания в предложениях, между однородными членами предложения и в конце предложения.</w:t>
      </w:r>
    </w:p>
    <w:p w14:paraId="789690C4" w14:textId="77777777" w:rsidR="00A57638" w:rsidRPr="00EB2D57" w:rsidRDefault="00E235EB" w:rsidP="003F0927">
      <w:pPr>
        <w:pStyle w:val="13"/>
        <w:spacing w:line="252" w:lineRule="auto"/>
        <w:jc w:val="both"/>
        <w:rPr>
          <w:color w:val="auto"/>
        </w:rPr>
      </w:pPr>
      <w:r w:rsidRPr="00EB2D57">
        <w:rPr>
          <w:color w:val="auto"/>
        </w:rPr>
        <w:t>Набор иероглифического текста на компьютере, использование иероглифики при поиске информации в сети Интернет.</w:t>
      </w:r>
    </w:p>
    <w:p w14:paraId="433C97A7" w14:textId="77777777" w:rsidR="00A57638" w:rsidRPr="00EB2D57" w:rsidRDefault="00E235EB" w:rsidP="003F0927">
      <w:pPr>
        <w:pStyle w:val="13"/>
        <w:spacing w:line="252" w:lineRule="auto"/>
        <w:jc w:val="both"/>
        <w:rPr>
          <w:color w:val="auto"/>
        </w:rPr>
      </w:pPr>
      <w:r w:rsidRPr="00EB2D57">
        <w:rPr>
          <w:color w:val="auto"/>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14:paraId="0692C39A" w14:textId="77777777" w:rsidR="00A57638" w:rsidRPr="00EB2D57" w:rsidRDefault="00E235EB" w:rsidP="003F0927">
      <w:pPr>
        <w:pStyle w:val="13"/>
        <w:spacing w:line="266" w:lineRule="auto"/>
        <w:jc w:val="both"/>
        <w:rPr>
          <w:color w:val="auto"/>
          <w:sz w:val="19"/>
          <w:szCs w:val="19"/>
        </w:rPr>
      </w:pPr>
      <w:r w:rsidRPr="00EB2D57">
        <w:rPr>
          <w:b/>
          <w:bCs/>
          <w:i/>
          <w:iCs/>
          <w:color w:val="auto"/>
          <w:sz w:val="19"/>
          <w:szCs w:val="19"/>
        </w:rPr>
        <w:t>Лексическая сторона речи</w:t>
      </w:r>
    </w:p>
    <w:p w14:paraId="4766ADEE" w14:textId="77777777" w:rsidR="00A57638" w:rsidRPr="00EB2D57" w:rsidRDefault="00E235EB" w:rsidP="003F0927">
      <w:pPr>
        <w:pStyle w:val="13"/>
        <w:spacing w:line="252" w:lineRule="auto"/>
        <w:jc w:val="both"/>
        <w:rPr>
          <w:color w:val="auto"/>
        </w:rPr>
      </w:pPr>
      <w:r w:rsidRPr="00EB2D57">
        <w:rPr>
          <w:color w:val="auto"/>
        </w:rPr>
        <w:t>Распознавание в звучащем и письменном тексте изученных лексических единиц и употребление в устной и письменной речи изученных лексических единиц, обслуживающих ситуации общения в рамках отобранного тематического содержания, с соблюдением существующей нормы лексической сочетаемости.</w:t>
      </w:r>
    </w:p>
    <w:p w14:paraId="492B6C23" w14:textId="77777777" w:rsidR="00A57638" w:rsidRPr="00EB2D57" w:rsidRDefault="00E235EB" w:rsidP="003F0927">
      <w:pPr>
        <w:pStyle w:val="13"/>
        <w:spacing w:line="252" w:lineRule="auto"/>
        <w:jc w:val="both"/>
        <w:rPr>
          <w:color w:val="auto"/>
        </w:rPr>
      </w:pPr>
      <w:r w:rsidRPr="00EB2D57">
        <w:rPr>
          <w:color w:val="auto"/>
        </w:rPr>
        <w:t>Распознавание и употребление в речи распространенных реплик-клише речевого этикета, наиболее характерных для культуры Китая и других стран изучаемого языка.</w:t>
      </w:r>
    </w:p>
    <w:p w14:paraId="21E04B0A" w14:textId="77777777" w:rsidR="00A57638" w:rsidRPr="00EB2D57" w:rsidRDefault="00E235EB" w:rsidP="003F0927">
      <w:pPr>
        <w:pStyle w:val="13"/>
        <w:spacing w:line="252" w:lineRule="auto"/>
        <w:jc w:val="both"/>
        <w:rPr>
          <w:color w:val="auto"/>
        </w:rPr>
      </w:pPr>
      <w:r w:rsidRPr="00EB2D57">
        <w:rPr>
          <w:color w:val="auto"/>
        </w:rPr>
        <w:t>Распознавание и употребление в речи ряда интернациональных лексических единиц.</w:t>
      </w:r>
    </w:p>
    <w:p w14:paraId="34AB8DAF" w14:textId="77777777" w:rsidR="00A57638" w:rsidRPr="00EB2D57" w:rsidRDefault="00E235EB" w:rsidP="003F0927">
      <w:pPr>
        <w:pStyle w:val="13"/>
        <w:spacing w:line="252" w:lineRule="auto"/>
        <w:jc w:val="both"/>
        <w:rPr>
          <w:color w:val="auto"/>
        </w:rPr>
      </w:pPr>
      <w:r w:rsidRPr="00EB2D57">
        <w:rPr>
          <w:color w:val="auto"/>
        </w:rPr>
        <w:t>Понимание смысловых особенностей изученных лексических единиц и употребление слов в соответствии с нормами лексической сочетаемости.</w:t>
      </w:r>
    </w:p>
    <w:p w14:paraId="34673E41" w14:textId="77777777" w:rsidR="00A57638" w:rsidRPr="00EB2D57" w:rsidRDefault="00E235EB" w:rsidP="003F0927">
      <w:pPr>
        <w:pStyle w:val="13"/>
        <w:spacing w:line="252" w:lineRule="auto"/>
        <w:jc w:val="both"/>
        <w:rPr>
          <w:color w:val="auto"/>
        </w:rPr>
      </w:pPr>
      <w:r w:rsidRPr="00EB2D57">
        <w:rPr>
          <w:color w:val="auto"/>
        </w:rPr>
        <w:t>Распознавание и употребление в соответствии с правилами грамматики, речевых оборотов и рамочных конструкций, служащих для формирования сложных предложений.</w:t>
      </w:r>
    </w:p>
    <w:p w14:paraId="77CC089F" w14:textId="77777777" w:rsidR="00A57638" w:rsidRPr="00EB2D57" w:rsidRDefault="00E235EB" w:rsidP="003F0927">
      <w:pPr>
        <w:pStyle w:val="13"/>
        <w:spacing w:line="264" w:lineRule="auto"/>
        <w:jc w:val="both"/>
        <w:rPr>
          <w:color w:val="auto"/>
          <w:sz w:val="19"/>
          <w:szCs w:val="19"/>
        </w:rPr>
      </w:pPr>
      <w:r w:rsidRPr="00EB2D57">
        <w:rPr>
          <w:b/>
          <w:bCs/>
          <w:i/>
          <w:iCs/>
          <w:color w:val="auto"/>
          <w:sz w:val="19"/>
          <w:szCs w:val="19"/>
        </w:rPr>
        <w:t>Грамматическая сторона речи</w:t>
      </w:r>
    </w:p>
    <w:p w14:paraId="6973A0C3" w14:textId="77777777" w:rsidR="00A57638" w:rsidRPr="00EB2D57" w:rsidRDefault="00E235EB" w:rsidP="003F0927">
      <w:pPr>
        <w:pStyle w:val="13"/>
        <w:spacing w:line="240" w:lineRule="auto"/>
        <w:jc w:val="both"/>
        <w:rPr>
          <w:color w:val="auto"/>
        </w:rPr>
      </w:pPr>
      <w:r w:rsidRPr="00EB2D57">
        <w:rPr>
          <w:color w:val="auto"/>
        </w:rPr>
        <w:t>Распознавание и употребление в речи:</w:t>
      </w:r>
    </w:p>
    <w:p w14:paraId="13EB535A" w14:textId="77777777" w:rsidR="00A57638" w:rsidRPr="00EB2D57" w:rsidRDefault="00E235EB" w:rsidP="000B3370">
      <w:pPr>
        <w:pStyle w:val="13"/>
        <w:numPr>
          <w:ilvl w:val="0"/>
          <w:numId w:val="345"/>
        </w:numPr>
        <w:spacing w:line="240" w:lineRule="auto"/>
        <w:jc w:val="both"/>
        <w:rPr>
          <w:color w:val="auto"/>
        </w:rPr>
      </w:pPr>
      <w:r w:rsidRPr="00EB2D57">
        <w:rPr>
          <w:color w:val="auto"/>
        </w:rPr>
        <w:t>различных коммуникативных типов предложений: повествовательных (утвердительных и отрицательных), вопросительных (общего вопроса с частицей</w:t>
      </w:r>
      <w:r w:rsidR="00070335" w:rsidRPr="00EB2D57">
        <w:rPr>
          <w:color w:val="auto"/>
        </w:rPr>
        <w:t xml:space="preserve"> </w:t>
      </w:r>
      <w:r w:rsidR="00070335" w:rsidRPr="00EB2D57">
        <w:rPr>
          <w:rFonts w:ascii="SimSun" w:eastAsia="SimSun" w:hAnsi="SimSun" w:cs="SimSun" w:hint="eastAsia"/>
          <w:color w:val="auto"/>
        </w:rPr>
        <w:t>吗</w:t>
      </w:r>
      <w:r w:rsidR="00070335" w:rsidRPr="00EB2D57">
        <w:rPr>
          <w:rFonts w:asciiTheme="minorHAnsi" w:eastAsia="SimSun" w:hAnsiTheme="minorHAnsi" w:cs="SimSun" w:hint="eastAsia"/>
          <w:color w:val="auto"/>
        </w:rPr>
        <w:t xml:space="preserve"> </w:t>
      </w:r>
      <w:r w:rsidRPr="00EB2D57">
        <w:rPr>
          <w:color w:val="auto"/>
        </w:rPr>
        <w:t xml:space="preserve">и в </w:t>
      </w:r>
      <w:r w:rsidR="008E4459" w:rsidRPr="00EB2D57">
        <w:rPr>
          <w:color w:val="auto"/>
        </w:rPr>
        <w:t>утвердительно отрицательной</w:t>
      </w:r>
      <w:r w:rsidRPr="00EB2D57">
        <w:rPr>
          <w:color w:val="auto"/>
        </w:rPr>
        <w:t xml:space="preserve"> форме, специального вопроса с вопросительными местоимениями), побудительных, восклицательных;</w:t>
      </w:r>
    </w:p>
    <w:p w14:paraId="45E9567F" w14:textId="77777777" w:rsidR="00A57638" w:rsidRPr="00EB2D57" w:rsidRDefault="00E235EB" w:rsidP="000B3370">
      <w:pPr>
        <w:pStyle w:val="13"/>
        <w:numPr>
          <w:ilvl w:val="0"/>
          <w:numId w:val="345"/>
        </w:numPr>
        <w:spacing w:line="240" w:lineRule="auto"/>
        <w:jc w:val="both"/>
        <w:rPr>
          <w:color w:val="auto"/>
        </w:rPr>
      </w:pPr>
      <w:r w:rsidRPr="00EB2D57">
        <w:rPr>
          <w:color w:val="auto"/>
        </w:rPr>
        <w:t>нераспространённых и распространённых простых предложений;</w:t>
      </w:r>
    </w:p>
    <w:p w14:paraId="23A825D2" w14:textId="77777777" w:rsidR="00A57638" w:rsidRPr="00EB2D57" w:rsidRDefault="00E235EB" w:rsidP="000B3370">
      <w:pPr>
        <w:pStyle w:val="13"/>
        <w:numPr>
          <w:ilvl w:val="0"/>
          <w:numId w:val="345"/>
        </w:numPr>
        <w:spacing w:line="240" w:lineRule="auto"/>
        <w:jc w:val="both"/>
        <w:rPr>
          <w:color w:val="auto"/>
        </w:rPr>
      </w:pPr>
      <w:r w:rsidRPr="00EB2D57">
        <w:rPr>
          <w:color w:val="auto"/>
        </w:rPr>
        <w:t>предложений с именным сказуемым со связкой</w:t>
      </w:r>
      <w:r w:rsidR="00F5280B" w:rsidRPr="00EB2D57">
        <w:rPr>
          <w:color w:val="auto"/>
        </w:rPr>
        <w:t xml:space="preserve">  </w:t>
      </w:r>
      <w:r w:rsidR="00F5280B" w:rsidRPr="00EB2D57">
        <w:rPr>
          <w:rFonts w:ascii="MS Gothic" w:hAnsi="MS Gothic" w:cs="MS Gothic"/>
          <w:color w:val="auto"/>
        </w:rPr>
        <w:t xml:space="preserve">是 </w:t>
      </w:r>
      <w:r w:rsidRPr="00EB2D57">
        <w:rPr>
          <w:color w:val="auto"/>
        </w:rPr>
        <w:t>и без связки</w:t>
      </w:r>
      <w:r w:rsidR="00F5280B" w:rsidRPr="00EB2D57">
        <w:rPr>
          <w:color w:val="auto"/>
        </w:rPr>
        <w:t xml:space="preserve"> </w:t>
      </w:r>
      <w:r w:rsidR="00F5280B" w:rsidRPr="00EB2D57">
        <w:rPr>
          <w:rFonts w:ascii="MS Gothic" w:hAnsi="MS Gothic" w:cs="MS Gothic"/>
          <w:color w:val="auto"/>
        </w:rPr>
        <w:t>是</w:t>
      </w:r>
      <w:r w:rsidRPr="00EB2D57">
        <w:rPr>
          <w:color w:val="auto"/>
        </w:rPr>
        <w:t>;</w:t>
      </w:r>
    </w:p>
    <w:p w14:paraId="04BFC169" w14:textId="77777777" w:rsidR="00A57638" w:rsidRPr="00EB2D57" w:rsidRDefault="00E235EB" w:rsidP="000B3370">
      <w:pPr>
        <w:pStyle w:val="13"/>
        <w:numPr>
          <w:ilvl w:val="0"/>
          <w:numId w:val="345"/>
        </w:numPr>
        <w:spacing w:line="240" w:lineRule="auto"/>
        <w:jc w:val="both"/>
        <w:rPr>
          <w:color w:val="auto"/>
        </w:rPr>
      </w:pPr>
      <w:r w:rsidRPr="00EB2D57">
        <w:rPr>
          <w:color w:val="auto"/>
        </w:rPr>
        <w:t>предложений с качественным сказуемым, приветственных фраз с качественным сказуемым;</w:t>
      </w:r>
    </w:p>
    <w:p w14:paraId="4B6B7DA2" w14:textId="77777777" w:rsidR="00A57638" w:rsidRPr="00EB2D57" w:rsidRDefault="00E235EB" w:rsidP="000B3370">
      <w:pPr>
        <w:pStyle w:val="13"/>
        <w:numPr>
          <w:ilvl w:val="0"/>
          <w:numId w:val="345"/>
        </w:numPr>
        <w:spacing w:line="240" w:lineRule="auto"/>
        <w:jc w:val="both"/>
        <w:rPr>
          <w:color w:val="auto"/>
        </w:rPr>
      </w:pPr>
      <w:r w:rsidRPr="00EB2D57">
        <w:rPr>
          <w:color w:val="auto"/>
        </w:rPr>
        <w:t>предложений с простым глагольным сказуемым;</w:t>
      </w:r>
    </w:p>
    <w:p w14:paraId="75BF9B4C" w14:textId="77777777" w:rsidR="00A57638" w:rsidRPr="00EB2D57" w:rsidRDefault="00E235EB" w:rsidP="000B3370">
      <w:pPr>
        <w:pStyle w:val="13"/>
        <w:numPr>
          <w:ilvl w:val="0"/>
          <w:numId w:val="345"/>
        </w:numPr>
        <w:spacing w:line="240" w:lineRule="auto"/>
        <w:jc w:val="both"/>
        <w:rPr>
          <w:color w:val="auto"/>
        </w:rPr>
      </w:pPr>
      <w:r w:rsidRPr="00EB2D57">
        <w:rPr>
          <w:color w:val="auto"/>
        </w:rPr>
        <w:t>предложений наличия и обладания со сказуемым, выраженным глаголом</w:t>
      </w:r>
      <w:r w:rsidR="00F5280B" w:rsidRPr="00EB2D57">
        <w:rPr>
          <w:color w:val="auto"/>
        </w:rPr>
        <w:t xml:space="preserve"> </w:t>
      </w:r>
      <w:r w:rsidR="00F5280B" w:rsidRPr="00EB2D57">
        <w:rPr>
          <w:rFonts w:ascii="MS Gothic" w:hAnsi="MS Gothic" w:cs="MS Gothic"/>
          <w:color w:val="auto"/>
        </w:rPr>
        <w:t>有</w:t>
      </w:r>
      <w:r w:rsidRPr="00EB2D57">
        <w:rPr>
          <w:color w:val="auto"/>
        </w:rPr>
        <w:t>;</w:t>
      </w:r>
    </w:p>
    <w:p w14:paraId="52B59E95" w14:textId="77777777" w:rsidR="00A57638" w:rsidRPr="00EB2D57" w:rsidRDefault="00E235EB" w:rsidP="000B3370">
      <w:pPr>
        <w:pStyle w:val="13"/>
        <w:numPr>
          <w:ilvl w:val="0"/>
          <w:numId w:val="345"/>
        </w:numPr>
        <w:spacing w:line="240" w:lineRule="auto"/>
        <w:jc w:val="both"/>
        <w:rPr>
          <w:color w:val="auto"/>
        </w:rPr>
      </w:pPr>
      <w:r w:rsidRPr="00EB2D57">
        <w:rPr>
          <w:color w:val="auto"/>
        </w:rPr>
        <w:t xml:space="preserve">фраз, выражающих приветствие и прощание, благодарность и ответ на нее, предложение/приглашение и ответ на него, </w:t>
      </w:r>
      <w:r w:rsidRPr="00EB2D57">
        <w:rPr>
          <w:color w:val="auto"/>
        </w:rPr>
        <w:lastRenderedPageBreak/>
        <w:t>одобрение и комплименты; фраз, выражающих просьбу, с глаголом</w:t>
      </w:r>
      <w:r w:rsidR="00F5280B" w:rsidRPr="00EB2D57">
        <w:rPr>
          <w:color w:val="auto"/>
        </w:rPr>
        <w:t xml:space="preserve"> </w:t>
      </w:r>
      <w:r w:rsidR="00F5280B" w:rsidRPr="00EB2D57">
        <w:rPr>
          <w:rFonts w:ascii="SimSun" w:eastAsia="SimSun" w:hAnsi="SimSun" w:cs="SimSun" w:hint="eastAsia"/>
          <w:color w:val="auto"/>
        </w:rPr>
        <w:t>请</w:t>
      </w:r>
      <w:r w:rsidRPr="00EB2D57">
        <w:rPr>
          <w:color w:val="auto"/>
        </w:rPr>
        <w:t>;</w:t>
      </w:r>
    </w:p>
    <w:p w14:paraId="1C918A3B" w14:textId="77777777" w:rsidR="00A57638" w:rsidRPr="00EB2D57" w:rsidRDefault="00E235EB" w:rsidP="000B3370">
      <w:pPr>
        <w:pStyle w:val="13"/>
        <w:numPr>
          <w:ilvl w:val="0"/>
          <w:numId w:val="345"/>
        </w:numPr>
        <w:spacing w:line="240" w:lineRule="auto"/>
        <w:jc w:val="both"/>
        <w:rPr>
          <w:color w:val="auto"/>
        </w:rPr>
      </w:pPr>
      <w:r w:rsidRPr="00EB2D57">
        <w:rPr>
          <w:color w:val="auto"/>
        </w:rPr>
        <w:t>личных местоимений (в единственном и множественном числах с использованием суффикса</w:t>
      </w:r>
      <w:r w:rsidR="00F5280B" w:rsidRPr="00EB2D57">
        <w:rPr>
          <w:color w:val="auto"/>
        </w:rPr>
        <w:t xml:space="preserve"> </w:t>
      </w:r>
      <w:r w:rsidR="00F5280B" w:rsidRPr="00EB2D57">
        <w:rPr>
          <w:rFonts w:ascii="SimSun" w:eastAsia="SimSun" w:hAnsi="SimSun" w:cs="SimSun" w:hint="eastAsia"/>
          <w:color w:val="auto"/>
        </w:rPr>
        <w:t>们</w:t>
      </w:r>
      <w:r w:rsidRPr="00EB2D57">
        <w:rPr>
          <w:color w:val="auto"/>
        </w:rPr>
        <w:t>);</w:t>
      </w:r>
    </w:p>
    <w:p w14:paraId="1670B395" w14:textId="77777777" w:rsidR="00A57638" w:rsidRPr="00EB2D57" w:rsidRDefault="00E235EB" w:rsidP="000B3370">
      <w:pPr>
        <w:pStyle w:val="13"/>
        <w:numPr>
          <w:ilvl w:val="0"/>
          <w:numId w:val="345"/>
        </w:numPr>
        <w:spacing w:line="240" w:lineRule="auto"/>
        <w:jc w:val="both"/>
        <w:rPr>
          <w:color w:val="auto"/>
        </w:rPr>
      </w:pPr>
      <w:r w:rsidRPr="00EB2D57">
        <w:rPr>
          <w:color w:val="auto"/>
        </w:rPr>
        <w:t>притяжательных местоимений;</w:t>
      </w:r>
    </w:p>
    <w:p w14:paraId="7CA60CCE" w14:textId="77777777" w:rsidR="00A57638" w:rsidRPr="00EB2D57" w:rsidRDefault="00E235EB" w:rsidP="000B3370">
      <w:pPr>
        <w:pStyle w:val="13"/>
        <w:numPr>
          <w:ilvl w:val="0"/>
          <w:numId w:val="345"/>
        </w:numPr>
        <w:spacing w:line="240" w:lineRule="auto"/>
        <w:jc w:val="both"/>
        <w:rPr>
          <w:color w:val="auto"/>
        </w:rPr>
      </w:pPr>
      <w:r w:rsidRPr="00EB2D57">
        <w:rPr>
          <w:color w:val="auto"/>
        </w:rPr>
        <w:t>вопросительных местоимений (</w:t>
      </w:r>
      <w:r w:rsidR="00F5280B" w:rsidRPr="00EB2D57">
        <w:rPr>
          <w:rFonts w:ascii="Microsoft JhengHei" w:eastAsia="Microsoft JhengHei" w:hAnsi="Microsoft JhengHei" w:cs="Microsoft JhengHei" w:hint="eastAsia"/>
          <w:color w:val="auto"/>
        </w:rPr>
        <w:t>谁</w:t>
      </w:r>
      <w:r w:rsidR="00F5280B" w:rsidRPr="00EB2D57">
        <w:rPr>
          <w:color w:val="auto"/>
        </w:rPr>
        <w:t xml:space="preserve">, </w:t>
      </w:r>
      <w:r w:rsidR="00F5280B" w:rsidRPr="00EB2D57">
        <w:rPr>
          <w:rFonts w:ascii="MS Gothic" w:hAnsi="MS Gothic" w:cs="MS Gothic"/>
          <w:color w:val="auto"/>
        </w:rPr>
        <w:t>什么</w:t>
      </w:r>
      <w:r w:rsidR="00F5280B" w:rsidRPr="00EB2D57">
        <w:rPr>
          <w:color w:val="auto"/>
        </w:rPr>
        <w:t xml:space="preserve">, </w:t>
      </w:r>
      <w:r w:rsidR="00F5280B" w:rsidRPr="00EB2D57">
        <w:rPr>
          <w:rFonts w:ascii="MS Gothic" w:hAnsi="MS Gothic" w:cs="MS Gothic"/>
          <w:color w:val="auto"/>
        </w:rPr>
        <w:t>哪</w:t>
      </w:r>
      <w:r w:rsidR="00F5280B" w:rsidRPr="00EB2D57">
        <w:rPr>
          <w:color w:val="auto"/>
        </w:rPr>
        <w:t xml:space="preserve">, </w:t>
      </w:r>
      <w:r w:rsidR="00F5280B" w:rsidRPr="00EB2D57">
        <w:rPr>
          <w:rFonts w:ascii="MS Gothic" w:hAnsi="MS Gothic" w:cs="MS Gothic"/>
          <w:color w:val="auto"/>
        </w:rPr>
        <w:t>几</w:t>
      </w:r>
      <w:r w:rsidR="00F5280B" w:rsidRPr="00EB2D57">
        <w:rPr>
          <w:color w:val="auto"/>
        </w:rPr>
        <w:t xml:space="preserve">, </w:t>
      </w:r>
      <w:r w:rsidR="00F5280B" w:rsidRPr="00EB2D57">
        <w:rPr>
          <w:rFonts w:ascii="MS Gothic" w:hAnsi="MS Gothic" w:cs="MS Gothic"/>
          <w:color w:val="auto"/>
        </w:rPr>
        <w:t>多大</w:t>
      </w:r>
      <w:r w:rsidR="00F5280B" w:rsidRPr="00EB2D57">
        <w:rPr>
          <w:color w:val="auto"/>
        </w:rPr>
        <w:t xml:space="preserve">, </w:t>
      </w:r>
      <w:r w:rsidR="00F5280B" w:rsidRPr="00EB2D57">
        <w:rPr>
          <w:rFonts w:ascii="MS Gothic" w:hAnsi="MS Gothic" w:cs="MS Gothic"/>
          <w:color w:val="auto"/>
        </w:rPr>
        <w:t>多少</w:t>
      </w:r>
      <w:r w:rsidRPr="00EB2D57">
        <w:rPr>
          <w:color w:val="auto"/>
        </w:rPr>
        <w:t>);</w:t>
      </w:r>
    </w:p>
    <w:p w14:paraId="09462517" w14:textId="77777777" w:rsidR="00A57638" w:rsidRPr="00EB2D57" w:rsidRDefault="00E235EB" w:rsidP="000B3370">
      <w:pPr>
        <w:pStyle w:val="13"/>
        <w:numPr>
          <w:ilvl w:val="0"/>
          <w:numId w:val="345"/>
        </w:numPr>
        <w:spacing w:line="252" w:lineRule="auto"/>
        <w:rPr>
          <w:color w:val="auto"/>
        </w:rPr>
      </w:pPr>
      <w:r w:rsidRPr="00EB2D57">
        <w:rPr>
          <w:color w:val="auto"/>
        </w:rPr>
        <w:t>вопросительного притяжательного местоимения</w:t>
      </w:r>
      <w:r w:rsidR="00F5280B" w:rsidRPr="00EB2D57">
        <w:rPr>
          <w:color w:val="auto"/>
        </w:rPr>
        <w:t xml:space="preserve"> </w:t>
      </w:r>
      <w:r w:rsidR="00F5280B" w:rsidRPr="00EB2D57">
        <w:rPr>
          <w:rFonts w:ascii="Microsoft JhengHei" w:eastAsia="Microsoft JhengHei" w:hAnsi="Microsoft JhengHei" w:cs="Microsoft JhengHei" w:hint="eastAsia"/>
          <w:color w:val="auto"/>
        </w:rPr>
        <w:t>谁</w:t>
      </w:r>
      <w:r w:rsidR="00F5280B" w:rsidRPr="00EB2D57">
        <w:rPr>
          <w:rFonts w:ascii="MS Gothic" w:hAnsi="MS Gothic" w:cs="MS Gothic"/>
          <w:color w:val="auto"/>
        </w:rPr>
        <w:t>的</w:t>
      </w:r>
      <w:r w:rsidRPr="00EB2D57">
        <w:rPr>
          <w:color w:val="auto"/>
        </w:rPr>
        <w:t>;</w:t>
      </w:r>
    </w:p>
    <w:p w14:paraId="63098658" w14:textId="77777777" w:rsidR="00A57638" w:rsidRPr="00EB2D57" w:rsidRDefault="00E235EB" w:rsidP="000B3370">
      <w:pPr>
        <w:pStyle w:val="13"/>
        <w:numPr>
          <w:ilvl w:val="0"/>
          <w:numId w:val="345"/>
        </w:numPr>
        <w:spacing w:line="252" w:lineRule="auto"/>
        <w:jc w:val="both"/>
        <w:rPr>
          <w:color w:val="auto"/>
        </w:rPr>
      </w:pPr>
      <w:r w:rsidRPr="00EB2D57">
        <w:rPr>
          <w:color w:val="auto"/>
        </w:rPr>
        <w:t>вопросительного слова</w:t>
      </w:r>
      <w:r w:rsidR="00F5280B" w:rsidRPr="00EB2D57">
        <w:rPr>
          <w:color w:val="auto"/>
        </w:rPr>
        <w:t xml:space="preserve"> </w:t>
      </w:r>
      <w:r w:rsidR="00F5280B" w:rsidRPr="00EB2D57">
        <w:rPr>
          <w:rFonts w:ascii="MS Gothic" w:hAnsi="MS Gothic" w:cs="MS Gothic"/>
          <w:color w:val="auto"/>
        </w:rPr>
        <w:t>什么</w:t>
      </w:r>
      <w:r w:rsidRPr="00EB2D57">
        <w:rPr>
          <w:color w:val="auto"/>
          <w:sz w:val="18"/>
          <w:szCs w:val="18"/>
        </w:rPr>
        <w:t xml:space="preserve">, </w:t>
      </w:r>
      <w:r w:rsidRPr="00EB2D57">
        <w:rPr>
          <w:color w:val="auto"/>
        </w:rPr>
        <w:t>в значении «какой» и в роли дополнения;</w:t>
      </w:r>
    </w:p>
    <w:p w14:paraId="7F73D780" w14:textId="77777777" w:rsidR="00A57638" w:rsidRPr="00EB2D57" w:rsidRDefault="00E235EB" w:rsidP="000B3370">
      <w:pPr>
        <w:pStyle w:val="13"/>
        <w:numPr>
          <w:ilvl w:val="0"/>
          <w:numId w:val="345"/>
        </w:numPr>
        <w:spacing w:line="252" w:lineRule="auto"/>
        <w:jc w:val="both"/>
        <w:rPr>
          <w:color w:val="auto"/>
        </w:rPr>
      </w:pPr>
      <w:r w:rsidRPr="00EB2D57">
        <w:rPr>
          <w:color w:val="auto"/>
        </w:rPr>
        <w:t>существительных (в единственном и множественном числах с использованием суффикса</w:t>
      </w:r>
      <w:r w:rsidR="00F5280B" w:rsidRPr="00EB2D57">
        <w:rPr>
          <w:color w:val="auto"/>
        </w:rPr>
        <w:t xml:space="preserve"> </w:t>
      </w:r>
      <w:r w:rsidR="00F5280B" w:rsidRPr="00EB2D57">
        <w:rPr>
          <w:rFonts w:ascii="SimSun" w:eastAsia="SimSun" w:hAnsi="SimSun" w:cs="SimSun" w:hint="eastAsia"/>
          <w:color w:val="auto"/>
        </w:rPr>
        <w:t>们</w:t>
      </w:r>
      <w:r w:rsidRPr="00EB2D57">
        <w:rPr>
          <w:color w:val="auto"/>
        </w:rPr>
        <w:t>);</w:t>
      </w:r>
    </w:p>
    <w:p w14:paraId="1A1F3B2B" w14:textId="77777777" w:rsidR="00A57638" w:rsidRPr="00EB2D57" w:rsidRDefault="00E235EB" w:rsidP="000B3370">
      <w:pPr>
        <w:pStyle w:val="13"/>
        <w:numPr>
          <w:ilvl w:val="0"/>
          <w:numId w:val="345"/>
        </w:numPr>
        <w:spacing w:line="252" w:lineRule="auto"/>
        <w:jc w:val="both"/>
        <w:rPr>
          <w:color w:val="auto"/>
        </w:rPr>
      </w:pPr>
      <w:r w:rsidRPr="00EB2D57">
        <w:rPr>
          <w:color w:val="auto"/>
        </w:rPr>
        <w:t>определительного служебн</w:t>
      </w:r>
      <w:r w:rsidR="00F5280B" w:rsidRPr="00EB2D57">
        <w:rPr>
          <w:color w:val="auto"/>
        </w:rPr>
        <w:t xml:space="preserve">ого слова (структурной частицы) </w:t>
      </w:r>
      <w:r w:rsidR="00F5280B" w:rsidRPr="00EB2D57">
        <w:rPr>
          <w:rFonts w:ascii="MS Gothic" w:hAnsi="MS Gothic" w:cs="MS Gothic"/>
          <w:color w:val="auto"/>
        </w:rPr>
        <w:t>的</w:t>
      </w:r>
      <w:r w:rsidRPr="00EB2D57">
        <w:rPr>
          <w:color w:val="auto"/>
          <w:lang w:eastAsia="en-US" w:bidi="en-US"/>
        </w:rPr>
        <w:t>;</w:t>
      </w:r>
    </w:p>
    <w:p w14:paraId="3B2DA93A" w14:textId="77777777" w:rsidR="00A57638" w:rsidRPr="00EB2D57" w:rsidRDefault="00E235EB" w:rsidP="000B3370">
      <w:pPr>
        <w:pStyle w:val="13"/>
        <w:numPr>
          <w:ilvl w:val="0"/>
          <w:numId w:val="345"/>
        </w:numPr>
        <w:spacing w:line="252" w:lineRule="auto"/>
        <w:jc w:val="both"/>
        <w:rPr>
          <w:color w:val="auto"/>
        </w:rPr>
      </w:pPr>
      <w:r w:rsidRPr="00EB2D57">
        <w:rPr>
          <w:color w:val="auto"/>
        </w:rPr>
        <w:t>имён собственных, способов построения имён по-китайски;</w:t>
      </w:r>
    </w:p>
    <w:p w14:paraId="61C1F048" w14:textId="77777777" w:rsidR="00A57638" w:rsidRPr="00EB2D57" w:rsidRDefault="00E235EB" w:rsidP="000B3370">
      <w:pPr>
        <w:pStyle w:val="13"/>
        <w:numPr>
          <w:ilvl w:val="0"/>
          <w:numId w:val="345"/>
        </w:numPr>
        <w:spacing w:line="252" w:lineRule="auto"/>
        <w:rPr>
          <w:color w:val="auto"/>
        </w:rPr>
      </w:pPr>
      <w:r w:rsidRPr="00EB2D57">
        <w:rPr>
          <w:color w:val="auto"/>
        </w:rPr>
        <w:t>отрицательных частиц</w:t>
      </w:r>
      <w:r w:rsidR="00F5280B" w:rsidRPr="00EB2D57">
        <w:rPr>
          <w:color w:val="auto"/>
        </w:rPr>
        <w:t xml:space="preserve"> </w:t>
      </w:r>
      <w:r w:rsidR="00F5280B" w:rsidRPr="00EB2D57">
        <w:rPr>
          <w:rFonts w:ascii="MS Gothic" w:hAnsi="MS Gothic" w:cs="MS Gothic"/>
          <w:color w:val="auto"/>
        </w:rPr>
        <w:t>不</w:t>
      </w:r>
      <w:r w:rsidR="00F5280B" w:rsidRPr="00EB2D57">
        <w:rPr>
          <w:color w:val="auto"/>
        </w:rPr>
        <w:t xml:space="preserve">, </w:t>
      </w:r>
      <w:r w:rsidR="00F5280B" w:rsidRPr="00EB2D57">
        <w:rPr>
          <w:rFonts w:ascii="MS Gothic" w:hAnsi="MS Gothic" w:cs="MS Gothic"/>
          <w:color w:val="auto"/>
        </w:rPr>
        <w:t>没</w:t>
      </w:r>
      <w:r w:rsidRPr="00EB2D57">
        <w:rPr>
          <w:color w:val="auto"/>
        </w:rPr>
        <w:t>;</w:t>
      </w:r>
    </w:p>
    <w:p w14:paraId="682BEEAB" w14:textId="77777777" w:rsidR="00A57638" w:rsidRPr="00EB2D57" w:rsidRDefault="00E235EB" w:rsidP="000B3370">
      <w:pPr>
        <w:pStyle w:val="13"/>
        <w:numPr>
          <w:ilvl w:val="0"/>
          <w:numId w:val="345"/>
        </w:numPr>
        <w:spacing w:line="252" w:lineRule="auto"/>
        <w:rPr>
          <w:color w:val="auto"/>
        </w:rPr>
      </w:pPr>
      <w:r w:rsidRPr="00EB2D57">
        <w:rPr>
          <w:color w:val="auto"/>
        </w:rPr>
        <w:t>глаголов и глагольно-объектных словосочетаний;</w:t>
      </w:r>
    </w:p>
    <w:p w14:paraId="78700144" w14:textId="77777777" w:rsidR="00A57638" w:rsidRPr="00EB2D57" w:rsidRDefault="00E235EB" w:rsidP="000B3370">
      <w:pPr>
        <w:pStyle w:val="13"/>
        <w:numPr>
          <w:ilvl w:val="0"/>
          <w:numId w:val="345"/>
        </w:numPr>
        <w:spacing w:line="252" w:lineRule="auto"/>
        <w:rPr>
          <w:color w:val="auto"/>
        </w:rPr>
      </w:pPr>
      <w:r w:rsidRPr="00EB2D57">
        <w:rPr>
          <w:color w:val="auto"/>
        </w:rPr>
        <w:t>глагола</w:t>
      </w:r>
      <w:r w:rsidR="00F5280B" w:rsidRPr="00EB2D57">
        <w:rPr>
          <w:color w:val="auto"/>
        </w:rPr>
        <w:t xml:space="preserve"> </w:t>
      </w:r>
      <w:r w:rsidR="00F5280B" w:rsidRPr="00EB2D57">
        <w:rPr>
          <w:rFonts w:ascii="MS Gothic" w:hAnsi="MS Gothic" w:cs="MS Gothic"/>
          <w:color w:val="auto"/>
        </w:rPr>
        <w:t xml:space="preserve">借 </w:t>
      </w:r>
      <w:r w:rsidRPr="00EB2D57">
        <w:rPr>
          <w:color w:val="auto"/>
        </w:rPr>
        <w:t>в значениях «брать в долг» и «давать в долг»;</w:t>
      </w:r>
    </w:p>
    <w:p w14:paraId="7BED8429" w14:textId="77777777" w:rsidR="00A57638" w:rsidRPr="00EB2D57" w:rsidRDefault="00E235EB" w:rsidP="000B3370">
      <w:pPr>
        <w:pStyle w:val="13"/>
        <w:numPr>
          <w:ilvl w:val="0"/>
          <w:numId w:val="345"/>
        </w:numPr>
        <w:spacing w:line="252" w:lineRule="auto"/>
        <w:rPr>
          <w:color w:val="auto"/>
        </w:rPr>
      </w:pPr>
      <w:r w:rsidRPr="00EB2D57">
        <w:rPr>
          <w:color w:val="auto"/>
        </w:rPr>
        <w:t>модально-подобного глагола</w:t>
      </w:r>
      <w:r w:rsidR="00F5280B" w:rsidRPr="00EB2D57">
        <w:rPr>
          <w:color w:val="auto"/>
        </w:rPr>
        <w:t xml:space="preserve"> </w:t>
      </w:r>
      <w:r w:rsidR="00F5280B" w:rsidRPr="00EB2D57">
        <w:rPr>
          <w:rFonts w:ascii="MS Gothic" w:hAnsi="MS Gothic" w:cs="MS Gothic"/>
          <w:color w:val="auto"/>
        </w:rPr>
        <w:t>喜</w:t>
      </w:r>
      <w:r w:rsidR="00F5280B" w:rsidRPr="00EB2D57">
        <w:rPr>
          <w:rFonts w:ascii="SimSun" w:eastAsia="SimSun" w:hAnsi="SimSun" w:cs="SimSun" w:hint="eastAsia"/>
          <w:color w:val="auto"/>
        </w:rPr>
        <w:t>欢</w:t>
      </w:r>
      <w:r w:rsidR="00F5280B" w:rsidRPr="00EB2D57">
        <w:rPr>
          <w:rFonts w:asciiTheme="minorHAnsi" w:eastAsia="SimSun" w:hAnsiTheme="minorHAnsi" w:cs="SimSun" w:hint="eastAsia"/>
          <w:color w:val="auto"/>
        </w:rPr>
        <w:t xml:space="preserve"> </w:t>
      </w:r>
      <w:r w:rsidRPr="00EB2D57">
        <w:rPr>
          <w:color w:val="auto"/>
        </w:rPr>
        <w:t>с дополнением;</w:t>
      </w:r>
    </w:p>
    <w:p w14:paraId="61F41FD7" w14:textId="77777777" w:rsidR="00A57638" w:rsidRPr="00EB2D57" w:rsidRDefault="00E235EB" w:rsidP="000B3370">
      <w:pPr>
        <w:pStyle w:val="13"/>
        <w:numPr>
          <w:ilvl w:val="0"/>
          <w:numId w:val="345"/>
        </w:numPr>
        <w:spacing w:line="252" w:lineRule="auto"/>
        <w:rPr>
          <w:color w:val="auto"/>
        </w:rPr>
      </w:pPr>
      <w:r w:rsidRPr="00EB2D57">
        <w:rPr>
          <w:color w:val="auto"/>
        </w:rPr>
        <w:t>модальных глаголов желания и потребности (</w:t>
      </w:r>
      <w:r w:rsidR="00F5280B" w:rsidRPr="00EB2D57">
        <w:rPr>
          <w:rFonts w:ascii="MS Gothic" w:hAnsi="MS Gothic" w:cs="MS Gothic"/>
          <w:color w:val="auto"/>
        </w:rPr>
        <w:t>想</w:t>
      </w:r>
      <w:r w:rsidR="00F5280B" w:rsidRPr="00EB2D57">
        <w:rPr>
          <w:color w:val="auto"/>
        </w:rPr>
        <w:t xml:space="preserve">, </w:t>
      </w:r>
      <w:r w:rsidR="00F5280B" w:rsidRPr="00EB2D57">
        <w:rPr>
          <w:rFonts w:ascii="MS Gothic" w:hAnsi="MS Gothic" w:cs="MS Gothic"/>
          <w:color w:val="auto"/>
        </w:rPr>
        <w:t>要</w:t>
      </w:r>
      <w:r w:rsidRPr="00EB2D57">
        <w:rPr>
          <w:color w:val="auto"/>
        </w:rPr>
        <w:t>);</w:t>
      </w:r>
    </w:p>
    <w:p w14:paraId="6D765A30" w14:textId="77777777" w:rsidR="00A57638" w:rsidRPr="00EB2D57" w:rsidRDefault="00E235EB" w:rsidP="000B3370">
      <w:pPr>
        <w:pStyle w:val="13"/>
        <w:numPr>
          <w:ilvl w:val="0"/>
          <w:numId w:val="345"/>
        </w:numPr>
        <w:spacing w:line="252" w:lineRule="auto"/>
        <w:jc w:val="both"/>
        <w:rPr>
          <w:color w:val="auto"/>
        </w:rPr>
      </w:pPr>
      <w:r w:rsidRPr="00EB2D57">
        <w:rPr>
          <w:color w:val="auto"/>
        </w:rPr>
        <w:t xml:space="preserve">модальных глаголов возможности, умения, способности </w:t>
      </w:r>
      <w:r w:rsidR="00F5280B" w:rsidRPr="00EB2D57">
        <w:rPr>
          <w:color w:val="auto"/>
        </w:rPr>
        <w:t>(</w:t>
      </w:r>
      <w:r w:rsidR="00F5280B" w:rsidRPr="00EB2D57">
        <w:rPr>
          <w:rFonts w:ascii="MS Gothic" w:hAnsi="MS Gothic" w:cs="MS Gothic"/>
          <w:color w:val="auto"/>
        </w:rPr>
        <w:t>会</w:t>
      </w:r>
      <w:r w:rsidR="00F5280B" w:rsidRPr="00EB2D57">
        <w:rPr>
          <w:color w:val="auto"/>
        </w:rPr>
        <w:t xml:space="preserve">, </w:t>
      </w:r>
      <w:r w:rsidR="00F5280B" w:rsidRPr="00EB2D57">
        <w:rPr>
          <w:rFonts w:ascii="MS Gothic" w:hAnsi="MS Gothic" w:cs="MS Gothic"/>
          <w:color w:val="auto"/>
        </w:rPr>
        <w:t>可以</w:t>
      </w:r>
      <w:r w:rsidR="00F5280B" w:rsidRPr="00EB2D57">
        <w:rPr>
          <w:color w:val="auto"/>
        </w:rPr>
        <w:t xml:space="preserve">, </w:t>
      </w:r>
      <w:r w:rsidR="00F5280B" w:rsidRPr="00EB2D57">
        <w:rPr>
          <w:rFonts w:ascii="MS Gothic" w:hAnsi="MS Gothic" w:cs="MS Gothic"/>
          <w:color w:val="auto"/>
        </w:rPr>
        <w:t>能</w:t>
      </w:r>
      <w:r w:rsidR="00F5280B" w:rsidRPr="00EB2D57">
        <w:rPr>
          <w:color w:val="auto"/>
        </w:rPr>
        <w:t>);</w:t>
      </w:r>
    </w:p>
    <w:p w14:paraId="706ED088" w14:textId="77777777" w:rsidR="00A57638" w:rsidRPr="00EB2D57" w:rsidRDefault="00E235EB" w:rsidP="000B3370">
      <w:pPr>
        <w:pStyle w:val="13"/>
        <w:numPr>
          <w:ilvl w:val="0"/>
          <w:numId w:val="345"/>
        </w:numPr>
        <w:spacing w:line="252" w:lineRule="auto"/>
        <w:rPr>
          <w:color w:val="auto"/>
        </w:rPr>
      </w:pPr>
      <w:r w:rsidRPr="00EB2D57">
        <w:rPr>
          <w:color w:val="auto"/>
        </w:rPr>
        <w:t xml:space="preserve">побудительных глаголов </w:t>
      </w:r>
      <w:r w:rsidR="00F5280B" w:rsidRPr="00EB2D57">
        <w:rPr>
          <w:color w:val="auto"/>
        </w:rPr>
        <w:t>(</w:t>
      </w:r>
      <w:r w:rsidR="00F5280B" w:rsidRPr="00EB2D57">
        <w:rPr>
          <w:rFonts w:ascii="SimSun" w:eastAsia="SimSun" w:hAnsi="SimSun" w:cs="SimSun" w:hint="eastAsia"/>
          <w:color w:val="auto"/>
        </w:rPr>
        <w:t>让</w:t>
      </w:r>
      <w:r w:rsidR="00F5280B" w:rsidRPr="00EB2D57">
        <w:rPr>
          <w:rFonts w:asciiTheme="minorHAnsi" w:eastAsia="SimSun" w:hAnsiTheme="minorHAnsi" w:cs="SimSun" w:hint="eastAsia"/>
          <w:color w:val="auto"/>
        </w:rPr>
        <w:t xml:space="preserve"> </w:t>
      </w:r>
      <w:r w:rsidRPr="00EB2D57">
        <w:rPr>
          <w:color w:val="auto"/>
        </w:rPr>
        <w:t>и другие);</w:t>
      </w:r>
    </w:p>
    <w:p w14:paraId="6642DD3A" w14:textId="77777777" w:rsidR="00A57638" w:rsidRPr="00EB2D57" w:rsidRDefault="00E235EB" w:rsidP="000B3370">
      <w:pPr>
        <w:pStyle w:val="13"/>
        <w:numPr>
          <w:ilvl w:val="0"/>
          <w:numId w:val="345"/>
        </w:numPr>
        <w:spacing w:after="40" w:line="252" w:lineRule="auto"/>
        <w:rPr>
          <w:color w:val="auto"/>
        </w:rPr>
      </w:pPr>
      <w:r w:rsidRPr="00EB2D57">
        <w:rPr>
          <w:color w:val="auto"/>
        </w:rPr>
        <w:t>удвоения глагола;</w:t>
      </w:r>
    </w:p>
    <w:p w14:paraId="2E2DE299" w14:textId="77777777" w:rsidR="00A57638" w:rsidRPr="00EB2D57" w:rsidRDefault="00E235EB" w:rsidP="000B3370">
      <w:pPr>
        <w:pStyle w:val="13"/>
        <w:numPr>
          <w:ilvl w:val="0"/>
          <w:numId w:val="345"/>
        </w:numPr>
        <w:spacing w:after="40" w:line="252" w:lineRule="auto"/>
        <w:rPr>
          <w:color w:val="auto"/>
        </w:rPr>
      </w:pPr>
      <w:r w:rsidRPr="00EB2D57">
        <w:rPr>
          <w:color w:val="auto"/>
        </w:rPr>
        <w:t>прилагательных;</w:t>
      </w:r>
    </w:p>
    <w:p w14:paraId="315AC9F8" w14:textId="77777777" w:rsidR="00A57638" w:rsidRPr="00EB2D57" w:rsidRDefault="00E235EB" w:rsidP="000B3370">
      <w:pPr>
        <w:pStyle w:val="13"/>
        <w:numPr>
          <w:ilvl w:val="0"/>
          <w:numId w:val="345"/>
        </w:numPr>
        <w:spacing w:line="252" w:lineRule="auto"/>
        <w:rPr>
          <w:color w:val="auto"/>
        </w:rPr>
      </w:pPr>
      <w:r w:rsidRPr="00EB2D57">
        <w:rPr>
          <w:color w:val="auto"/>
        </w:rPr>
        <w:t>наречия степени</w:t>
      </w:r>
      <w:r w:rsidR="00F5280B" w:rsidRPr="00EB2D57">
        <w:rPr>
          <w:color w:val="auto"/>
        </w:rPr>
        <w:t xml:space="preserve"> </w:t>
      </w:r>
      <w:r w:rsidR="00F5280B" w:rsidRPr="00EB2D57">
        <w:rPr>
          <w:rFonts w:ascii="MS Gothic" w:hAnsi="MS Gothic" w:cs="MS Gothic"/>
          <w:color w:val="auto"/>
        </w:rPr>
        <w:t>很</w:t>
      </w:r>
      <w:r w:rsidRPr="00EB2D57">
        <w:rPr>
          <w:color w:val="auto"/>
        </w:rPr>
        <w:t>;</w:t>
      </w:r>
    </w:p>
    <w:p w14:paraId="03030664" w14:textId="77777777" w:rsidR="00A57638" w:rsidRPr="00EB2D57" w:rsidRDefault="00E235EB" w:rsidP="000B3370">
      <w:pPr>
        <w:pStyle w:val="13"/>
        <w:numPr>
          <w:ilvl w:val="0"/>
          <w:numId w:val="345"/>
        </w:numPr>
        <w:spacing w:line="252" w:lineRule="auto"/>
        <w:jc w:val="both"/>
        <w:rPr>
          <w:color w:val="auto"/>
        </w:rPr>
      </w:pPr>
      <w:r w:rsidRPr="00EB2D57">
        <w:rPr>
          <w:color w:val="auto"/>
        </w:rPr>
        <w:t>наречия</w:t>
      </w:r>
      <w:r w:rsidR="00F5280B" w:rsidRPr="00EB2D57">
        <w:rPr>
          <w:color w:val="auto"/>
        </w:rPr>
        <w:t xml:space="preserve"> </w:t>
      </w:r>
      <w:r w:rsidR="00F5280B" w:rsidRPr="00EB2D57">
        <w:rPr>
          <w:rFonts w:ascii="MS Gothic" w:hAnsi="MS Gothic" w:cs="MS Gothic"/>
          <w:color w:val="auto"/>
        </w:rPr>
        <w:t xml:space="preserve">最 </w:t>
      </w:r>
      <w:r w:rsidRPr="00EB2D57">
        <w:rPr>
          <w:color w:val="auto"/>
        </w:rPr>
        <w:t>и формирования превосходной степени сравнения прилагательных;</w:t>
      </w:r>
    </w:p>
    <w:p w14:paraId="2618CEE5" w14:textId="77777777" w:rsidR="00F5280B" w:rsidRPr="00EB2D57" w:rsidRDefault="00E235EB" w:rsidP="000B3370">
      <w:pPr>
        <w:pStyle w:val="13"/>
        <w:numPr>
          <w:ilvl w:val="0"/>
          <w:numId w:val="345"/>
        </w:numPr>
        <w:spacing w:line="252" w:lineRule="auto"/>
        <w:jc w:val="both"/>
        <w:rPr>
          <w:color w:val="auto"/>
        </w:rPr>
      </w:pPr>
      <w:r w:rsidRPr="00EB2D57">
        <w:rPr>
          <w:color w:val="auto"/>
        </w:rPr>
        <w:t>наречий</w:t>
      </w:r>
      <w:r w:rsidR="00F5280B" w:rsidRPr="00EB2D57">
        <w:rPr>
          <w:color w:val="auto"/>
        </w:rPr>
        <w:t xml:space="preserve"> </w:t>
      </w:r>
      <w:r w:rsidR="00F5280B" w:rsidRPr="00EB2D57">
        <w:rPr>
          <w:rFonts w:ascii="MS Gothic" w:hAnsi="MS Gothic" w:cs="MS Gothic"/>
          <w:color w:val="auto"/>
        </w:rPr>
        <w:t>都</w:t>
      </w:r>
      <w:r w:rsidR="00F5280B" w:rsidRPr="00EB2D57">
        <w:rPr>
          <w:color w:val="auto"/>
        </w:rPr>
        <w:t xml:space="preserve">, </w:t>
      </w:r>
      <w:r w:rsidR="00F5280B" w:rsidRPr="00EB2D57">
        <w:rPr>
          <w:rFonts w:ascii="MS Gothic" w:hAnsi="MS Gothic" w:cs="MS Gothic"/>
          <w:color w:val="auto"/>
        </w:rPr>
        <w:t>也</w:t>
      </w:r>
      <w:r w:rsidR="00F5280B" w:rsidRPr="00EB2D57">
        <w:rPr>
          <w:color w:val="auto"/>
        </w:rPr>
        <w:t xml:space="preserve">, </w:t>
      </w:r>
      <w:r w:rsidR="00F5280B" w:rsidRPr="00EB2D57">
        <w:rPr>
          <w:rFonts w:ascii="MS Gothic" w:hAnsi="MS Gothic" w:cs="MS Gothic"/>
          <w:color w:val="auto"/>
        </w:rPr>
        <w:t>常</w:t>
      </w:r>
      <w:r w:rsidR="00F5280B" w:rsidRPr="00EB2D57">
        <w:rPr>
          <w:color w:val="auto"/>
        </w:rPr>
        <w:t xml:space="preserve"> (</w:t>
      </w:r>
      <w:r w:rsidR="00F5280B" w:rsidRPr="00EB2D57">
        <w:rPr>
          <w:rFonts w:ascii="MS Gothic" w:hAnsi="MS Gothic" w:cs="MS Gothic"/>
          <w:color w:val="auto"/>
        </w:rPr>
        <w:t>常常</w:t>
      </w:r>
      <w:r w:rsidR="00F5280B" w:rsidRPr="00EB2D57">
        <w:rPr>
          <w:color w:val="auto"/>
        </w:rPr>
        <w:t xml:space="preserve">); </w:t>
      </w:r>
    </w:p>
    <w:p w14:paraId="20C5F340" w14:textId="77777777" w:rsidR="00A57638" w:rsidRPr="00EB2D57" w:rsidRDefault="00E235EB" w:rsidP="000B3370">
      <w:pPr>
        <w:pStyle w:val="13"/>
        <w:numPr>
          <w:ilvl w:val="0"/>
          <w:numId w:val="345"/>
        </w:numPr>
        <w:spacing w:line="252" w:lineRule="auto"/>
        <w:jc w:val="both"/>
        <w:rPr>
          <w:color w:val="auto"/>
        </w:rPr>
      </w:pPr>
      <w:r w:rsidRPr="00EB2D57">
        <w:rPr>
          <w:color w:val="auto"/>
        </w:rPr>
        <w:t>союзов</w:t>
      </w:r>
      <w:r w:rsidR="00F5280B" w:rsidRPr="00EB2D57">
        <w:rPr>
          <w:color w:val="auto"/>
        </w:rPr>
        <w:t xml:space="preserve"> </w:t>
      </w:r>
      <w:r w:rsidR="00F5280B" w:rsidRPr="00EB2D57">
        <w:rPr>
          <w:rFonts w:ascii="MS Gothic" w:hAnsi="MS Gothic" w:cs="MS Gothic"/>
          <w:color w:val="auto"/>
        </w:rPr>
        <w:t>和</w:t>
      </w:r>
      <w:r w:rsidR="00F5280B" w:rsidRPr="00EB2D57">
        <w:rPr>
          <w:color w:val="auto"/>
        </w:rPr>
        <w:t xml:space="preserve">, </w:t>
      </w:r>
      <w:r w:rsidR="00F5280B" w:rsidRPr="00EB2D57">
        <w:rPr>
          <w:rFonts w:ascii="MS Gothic" w:hAnsi="MS Gothic" w:cs="MS Gothic"/>
          <w:color w:val="auto"/>
        </w:rPr>
        <w:t>或者</w:t>
      </w:r>
      <w:r w:rsidR="00F5280B" w:rsidRPr="00EB2D57">
        <w:rPr>
          <w:color w:val="auto"/>
        </w:rPr>
        <w:t>;</w:t>
      </w:r>
    </w:p>
    <w:p w14:paraId="65119060" w14:textId="77777777" w:rsidR="00A57638" w:rsidRPr="00EB2D57" w:rsidRDefault="00E235EB" w:rsidP="000B3370">
      <w:pPr>
        <w:pStyle w:val="13"/>
        <w:numPr>
          <w:ilvl w:val="0"/>
          <w:numId w:val="345"/>
        </w:numPr>
        <w:spacing w:line="252" w:lineRule="auto"/>
        <w:jc w:val="both"/>
        <w:rPr>
          <w:color w:val="auto"/>
        </w:rPr>
      </w:pPr>
      <w:r w:rsidRPr="00EB2D57">
        <w:rPr>
          <w:color w:val="auto"/>
        </w:rPr>
        <w:t>союза</w:t>
      </w:r>
      <w:r w:rsidR="00F5280B" w:rsidRPr="00EB2D57">
        <w:rPr>
          <w:color w:val="auto"/>
        </w:rPr>
        <w:t xml:space="preserve"> </w:t>
      </w:r>
      <w:r w:rsidR="00F5280B" w:rsidRPr="00EB2D57">
        <w:rPr>
          <w:rFonts w:ascii="Microsoft JhengHei" w:eastAsia="Microsoft JhengHei" w:hAnsi="Microsoft JhengHei" w:cs="Microsoft JhengHei" w:hint="eastAsia"/>
          <w:color w:val="auto"/>
        </w:rPr>
        <w:t>还</w:t>
      </w:r>
      <w:r w:rsidR="00F5280B" w:rsidRPr="00EB2D57">
        <w:rPr>
          <w:rFonts w:ascii="MS Gothic" w:hAnsi="MS Gothic" w:cs="MS Gothic"/>
          <w:color w:val="auto"/>
        </w:rPr>
        <w:t xml:space="preserve">是 </w:t>
      </w:r>
      <w:r w:rsidRPr="00EB2D57">
        <w:rPr>
          <w:color w:val="auto"/>
        </w:rPr>
        <w:t>и его использования в альтернативном вопросе;</w:t>
      </w:r>
    </w:p>
    <w:p w14:paraId="6DDCA091" w14:textId="77777777" w:rsidR="00A57638" w:rsidRPr="00EB2D57" w:rsidRDefault="00E235EB" w:rsidP="000B3370">
      <w:pPr>
        <w:pStyle w:val="13"/>
        <w:numPr>
          <w:ilvl w:val="0"/>
          <w:numId w:val="345"/>
        </w:numPr>
        <w:tabs>
          <w:tab w:val="left" w:leader="dot" w:pos="5486"/>
          <w:tab w:val="left" w:leader="dot" w:pos="6034"/>
        </w:tabs>
        <w:spacing w:line="252" w:lineRule="auto"/>
        <w:jc w:val="both"/>
        <w:rPr>
          <w:color w:val="auto"/>
        </w:rPr>
      </w:pPr>
      <w:r w:rsidRPr="00EB2D57">
        <w:rPr>
          <w:color w:val="auto"/>
        </w:rPr>
        <w:t>предлога</w:t>
      </w:r>
      <w:r w:rsidR="00F5280B" w:rsidRPr="00EB2D57">
        <w:rPr>
          <w:color w:val="auto"/>
        </w:rPr>
        <w:t xml:space="preserve"> </w:t>
      </w:r>
      <w:r w:rsidR="00F5280B" w:rsidRPr="00EB2D57">
        <w:rPr>
          <w:rFonts w:ascii="MS Gothic" w:hAnsi="MS Gothic" w:cs="MS Gothic"/>
          <w:color w:val="auto"/>
        </w:rPr>
        <w:t xml:space="preserve">跟 </w:t>
      </w:r>
      <w:r w:rsidRPr="00EB2D57">
        <w:rPr>
          <w:color w:val="auto"/>
        </w:rPr>
        <w:t xml:space="preserve">(«с») и предложной конструкции </w:t>
      </w:r>
      <w:r w:rsidR="00F5280B" w:rsidRPr="00EB2D57">
        <w:rPr>
          <w:color w:val="auto"/>
        </w:rPr>
        <w:t>……</w:t>
      </w:r>
      <w:r w:rsidR="00F5280B" w:rsidRPr="00EB2D57">
        <w:rPr>
          <w:rFonts w:ascii="MS Gothic" w:hAnsi="MS Gothic" w:cs="MS Gothic"/>
          <w:color w:val="auto"/>
        </w:rPr>
        <w:t>跟</w:t>
      </w:r>
      <w:r w:rsidR="00F5280B" w:rsidRPr="00EB2D57">
        <w:rPr>
          <w:color w:val="auto"/>
        </w:rPr>
        <w:t>……</w:t>
      </w:r>
      <w:r w:rsidR="00F5280B" w:rsidRPr="00EB2D57">
        <w:rPr>
          <w:rFonts w:ascii="MS Gothic" w:hAnsi="MS Gothic" w:cs="MS Gothic"/>
          <w:color w:val="auto"/>
        </w:rPr>
        <w:t>一</w:t>
      </w:r>
      <w:r w:rsidR="00F5280B" w:rsidRPr="00EB2D57">
        <w:rPr>
          <w:color w:val="auto"/>
        </w:rPr>
        <w:t xml:space="preserve"> </w:t>
      </w:r>
      <w:r w:rsidR="00F5280B" w:rsidRPr="00EB2D57">
        <w:rPr>
          <w:rFonts w:ascii="MS Gothic" w:hAnsi="MS Gothic" w:cs="MS Gothic"/>
          <w:color w:val="auto"/>
        </w:rPr>
        <w:t>起</w:t>
      </w:r>
      <w:r w:rsidR="00F5280B" w:rsidRPr="00EB2D57">
        <w:rPr>
          <w:color w:val="auto"/>
        </w:rPr>
        <w:t xml:space="preserve">……; </w:t>
      </w:r>
      <w:r w:rsidRPr="00EB2D57">
        <w:rPr>
          <w:color w:val="auto"/>
        </w:rPr>
        <w:t>предлога</w:t>
      </w:r>
      <w:r w:rsidR="00F5280B" w:rsidRPr="00EB2D57">
        <w:rPr>
          <w:color w:val="auto"/>
        </w:rPr>
        <w:t xml:space="preserve"> </w:t>
      </w:r>
      <w:r w:rsidR="00F5280B" w:rsidRPr="00EB2D57">
        <w:rPr>
          <w:rFonts w:ascii="MS Gothic" w:hAnsi="MS Gothic" w:cs="MS Gothic"/>
          <w:color w:val="auto"/>
        </w:rPr>
        <w:t xml:space="preserve">从 </w:t>
      </w:r>
      <w:r w:rsidRPr="00EB2D57">
        <w:rPr>
          <w:color w:val="auto"/>
        </w:rPr>
        <w:t>(«от»), предлога</w:t>
      </w:r>
      <w:r w:rsidR="00F5280B" w:rsidRPr="00EB2D57">
        <w:rPr>
          <w:color w:val="auto"/>
        </w:rPr>
        <w:t xml:space="preserve"> </w:t>
      </w:r>
      <w:r w:rsidR="00F5280B" w:rsidRPr="00EB2D57">
        <w:rPr>
          <w:rFonts w:ascii="SimSun" w:eastAsia="SimSun" w:hAnsi="SimSun" w:cs="SimSun" w:hint="eastAsia"/>
          <w:color w:val="auto"/>
        </w:rPr>
        <w:t>给</w:t>
      </w:r>
      <w:r w:rsidR="00F5280B" w:rsidRPr="00EB2D57">
        <w:rPr>
          <w:rFonts w:asciiTheme="minorHAnsi" w:eastAsia="SimSun" w:hAnsiTheme="minorHAnsi" w:cs="SimSun" w:hint="eastAsia"/>
          <w:color w:val="auto"/>
        </w:rPr>
        <w:t xml:space="preserve"> </w:t>
      </w:r>
      <w:r w:rsidRPr="00EB2D57">
        <w:rPr>
          <w:color w:val="auto"/>
        </w:rPr>
        <w:t>и предложной кон</w:t>
      </w:r>
    </w:p>
    <w:p w14:paraId="4408D7E2" w14:textId="77777777" w:rsidR="00A57638" w:rsidRPr="00EB2D57" w:rsidRDefault="00E235EB" w:rsidP="000B3370">
      <w:pPr>
        <w:pStyle w:val="13"/>
        <w:numPr>
          <w:ilvl w:val="0"/>
          <w:numId w:val="345"/>
        </w:numPr>
        <w:spacing w:line="252" w:lineRule="auto"/>
        <w:rPr>
          <w:color w:val="auto"/>
        </w:rPr>
      </w:pPr>
      <w:r w:rsidRPr="00EB2D57">
        <w:rPr>
          <w:color w:val="auto"/>
        </w:rPr>
        <w:t>струкции, отвечающей на вопросы «кому?», «чему?»;</w:t>
      </w:r>
    </w:p>
    <w:p w14:paraId="224EC0A9" w14:textId="77777777" w:rsidR="00A57638" w:rsidRPr="00EB2D57" w:rsidRDefault="00E235EB" w:rsidP="000B3370">
      <w:pPr>
        <w:pStyle w:val="13"/>
        <w:numPr>
          <w:ilvl w:val="0"/>
          <w:numId w:val="345"/>
        </w:numPr>
        <w:spacing w:line="252" w:lineRule="auto"/>
        <w:rPr>
          <w:color w:val="auto"/>
        </w:rPr>
      </w:pPr>
      <w:r w:rsidRPr="00EB2D57">
        <w:rPr>
          <w:color w:val="auto"/>
        </w:rPr>
        <w:t>числительных от 1 до 100, числительные</w:t>
      </w:r>
      <w:r w:rsidR="00F5280B" w:rsidRPr="00EB2D57">
        <w:rPr>
          <w:color w:val="auto"/>
        </w:rPr>
        <w:t xml:space="preserve"> </w:t>
      </w:r>
      <w:r w:rsidR="00F5280B" w:rsidRPr="00EB2D57">
        <w:rPr>
          <w:rFonts w:ascii="MS Gothic" w:hAnsi="MS Gothic" w:cs="MS Gothic"/>
          <w:color w:val="auto"/>
        </w:rPr>
        <w:t>二</w:t>
      </w:r>
      <w:r w:rsidR="00F5280B" w:rsidRPr="00EB2D57">
        <w:rPr>
          <w:color w:val="auto"/>
        </w:rPr>
        <w:t xml:space="preserve"> и </w:t>
      </w:r>
      <w:r w:rsidR="00F5280B" w:rsidRPr="00EB2D57">
        <w:rPr>
          <w:rFonts w:ascii="MS Gothic" w:hAnsi="MS Gothic" w:cs="MS Gothic"/>
          <w:color w:val="auto"/>
        </w:rPr>
        <w:t>两</w:t>
      </w:r>
      <w:r w:rsidRPr="00EB2D57">
        <w:rPr>
          <w:color w:val="auto"/>
        </w:rPr>
        <w:t>;</w:t>
      </w:r>
    </w:p>
    <w:p w14:paraId="4241D8C7" w14:textId="77777777" w:rsidR="00A57638" w:rsidRPr="00EB2D57" w:rsidRDefault="00E235EB" w:rsidP="000B3370">
      <w:pPr>
        <w:pStyle w:val="13"/>
        <w:numPr>
          <w:ilvl w:val="0"/>
          <w:numId w:val="345"/>
        </w:numPr>
        <w:spacing w:line="252" w:lineRule="auto"/>
        <w:rPr>
          <w:color w:val="auto"/>
        </w:rPr>
      </w:pPr>
      <w:r w:rsidRPr="00EB2D57">
        <w:rPr>
          <w:color w:val="auto"/>
        </w:rPr>
        <w:t>порядковых числительных и префикса</w:t>
      </w:r>
      <w:r w:rsidR="00F5280B" w:rsidRPr="00EB2D57">
        <w:rPr>
          <w:color w:val="auto"/>
        </w:rPr>
        <w:t xml:space="preserve"> </w:t>
      </w:r>
      <w:r w:rsidR="00F5280B" w:rsidRPr="00EB2D57">
        <w:rPr>
          <w:rFonts w:ascii="MS Gothic" w:hAnsi="MS Gothic" w:cs="MS Gothic"/>
          <w:color w:val="auto"/>
        </w:rPr>
        <w:t>第</w:t>
      </w:r>
      <w:r w:rsidRPr="00EB2D57">
        <w:rPr>
          <w:color w:val="auto"/>
        </w:rPr>
        <w:t>;</w:t>
      </w:r>
    </w:p>
    <w:p w14:paraId="73262BC6" w14:textId="77777777" w:rsidR="00A57638" w:rsidRPr="00EB2D57" w:rsidRDefault="00E235EB" w:rsidP="000B3370">
      <w:pPr>
        <w:pStyle w:val="13"/>
        <w:numPr>
          <w:ilvl w:val="0"/>
          <w:numId w:val="345"/>
        </w:numPr>
        <w:spacing w:line="252" w:lineRule="auto"/>
        <w:jc w:val="both"/>
        <w:rPr>
          <w:color w:val="auto"/>
        </w:rPr>
      </w:pPr>
      <w:r w:rsidRPr="00EB2D57">
        <w:rPr>
          <w:color w:val="auto"/>
        </w:rPr>
        <w:t xml:space="preserve">счётных слов (классификаторов) </w:t>
      </w:r>
      <w:r w:rsidR="00F5280B" w:rsidRPr="00EB2D57">
        <w:rPr>
          <w:color w:val="auto"/>
        </w:rPr>
        <w:t>(</w:t>
      </w:r>
      <w:r w:rsidR="00F5280B" w:rsidRPr="00EB2D57">
        <w:rPr>
          <w:rFonts w:ascii="MS Gothic" w:hAnsi="MS Gothic" w:cs="MS Gothic"/>
          <w:color w:val="auto"/>
        </w:rPr>
        <w:t>碗</w:t>
      </w:r>
      <w:r w:rsidR="00F5280B" w:rsidRPr="00EB2D57">
        <w:rPr>
          <w:color w:val="auto"/>
        </w:rPr>
        <w:t xml:space="preserve">, </w:t>
      </w:r>
      <w:r w:rsidR="00F5280B" w:rsidRPr="00EB2D57">
        <w:rPr>
          <w:rFonts w:ascii="MS Gothic" w:hAnsi="MS Gothic" w:cs="MS Gothic"/>
          <w:color w:val="auto"/>
        </w:rPr>
        <w:t xml:space="preserve">种 </w:t>
      </w:r>
      <w:r w:rsidRPr="00EB2D57">
        <w:rPr>
          <w:color w:val="auto"/>
        </w:rPr>
        <w:t>и др.), универсального счётного слова</w:t>
      </w:r>
      <w:r w:rsidR="00F5280B" w:rsidRPr="00EB2D57">
        <w:rPr>
          <w:color w:val="auto"/>
        </w:rPr>
        <w:t xml:space="preserve"> </w:t>
      </w:r>
      <w:r w:rsidR="00F5280B" w:rsidRPr="00EB2D57">
        <w:rPr>
          <w:rFonts w:ascii="MS Gothic" w:hAnsi="MS Gothic" w:cs="MS Gothic"/>
          <w:color w:val="auto"/>
        </w:rPr>
        <w:t>个</w:t>
      </w:r>
      <w:r w:rsidRPr="00EB2D57">
        <w:rPr>
          <w:color w:val="auto"/>
        </w:rPr>
        <w:t>,</w:t>
      </w:r>
    </w:p>
    <w:p w14:paraId="1A6A30D6" w14:textId="77777777" w:rsidR="00A57638" w:rsidRPr="00EB2D57" w:rsidRDefault="00E235EB" w:rsidP="000B3370">
      <w:pPr>
        <w:pStyle w:val="13"/>
        <w:numPr>
          <w:ilvl w:val="0"/>
          <w:numId w:val="345"/>
        </w:numPr>
        <w:spacing w:line="252" w:lineRule="auto"/>
        <w:rPr>
          <w:color w:val="auto"/>
        </w:rPr>
      </w:pPr>
      <w:r w:rsidRPr="00EB2D57">
        <w:rPr>
          <w:color w:val="auto"/>
        </w:rPr>
        <w:t>вопросительной частицы</w:t>
      </w:r>
      <w:r w:rsidR="00F5280B" w:rsidRPr="00EB2D57">
        <w:rPr>
          <w:color w:val="auto"/>
        </w:rPr>
        <w:t xml:space="preserve"> </w:t>
      </w:r>
      <w:r w:rsidR="00F5280B" w:rsidRPr="00EB2D57">
        <w:rPr>
          <w:rFonts w:ascii="SimSun" w:eastAsia="SimSun" w:hAnsi="SimSun" w:cs="SimSun" w:hint="eastAsia"/>
          <w:color w:val="auto"/>
        </w:rPr>
        <w:t>吗</w:t>
      </w:r>
      <w:r w:rsidRPr="00EB2D57">
        <w:rPr>
          <w:color w:val="auto"/>
        </w:rPr>
        <w:t>;</w:t>
      </w:r>
    </w:p>
    <w:p w14:paraId="76E0366A" w14:textId="77777777" w:rsidR="00A57638" w:rsidRPr="00EB2D57" w:rsidRDefault="00E235EB" w:rsidP="000B3370">
      <w:pPr>
        <w:pStyle w:val="13"/>
        <w:numPr>
          <w:ilvl w:val="0"/>
          <w:numId w:val="345"/>
        </w:numPr>
        <w:spacing w:line="252" w:lineRule="auto"/>
        <w:jc w:val="both"/>
        <w:rPr>
          <w:color w:val="auto"/>
        </w:rPr>
      </w:pPr>
      <w:r w:rsidRPr="00EB2D57">
        <w:rPr>
          <w:color w:val="auto"/>
        </w:rPr>
        <w:t>модальной частицы</w:t>
      </w:r>
      <w:r w:rsidR="00F5280B" w:rsidRPr="00EB2D57">
        <w:rPr>
          <w:color w:val="auto"/>
        </w:rPr>
        <w:t xml:space="preserve"> </w:t>
      </w:r>
      <w:r w:rsidR="00F5280B" w:rsidRPr="00EB2D57">
        <w:rPr>
          <w:rFonts w:ascii="MS Gothic" w:hAnsi="MS Gothic" w:cs="MS Gothic"/>
          <w:color w:val="auto"/>
        </w:rPr>
        <w:t xml:space="preserve">呢 </w:t>
      </w:r>
      <w:r w:rsidRPr="00EB2D57">
        <w:rPr>
          <w:color w:val="auto"/>
        </w:rPr>
        <w:t>для формирования неполного вопроса;</w:t>
      </w:r>
    </w:p>
    <w:p w14:paraId="129474F3" w14:textId="77777777" w:rsidR="00A57638" w:rsidRPr="00EB2D57" w:rsidRDefault="00E235EB" w:rsidP="000B3370">
      <w:pPr>
        <w:pStyle w:val="13"/>
        <w:numPr>
          <w:ilvl w:val="0"/>
          <w:numId w:val="345"/>
        </w:numPr>
        <w:spacing w:line="252" w:lineRule="auto"/>
        <w:rPr>
          <w:color w:val="auto"/>
        </w:rPr>
      </w:pPr>
      <w:r w:rsidRPr="00EB2D57">
        <w:rPr>
          <w:color w:val="auto"/>
        </w:rPr>
        <w:lastRenderedPageBreak/>
        <w:t>модальной частицы</w:t>
      </w:r>
      <w:r w:rsidR="00F5280B" w:rsidRPr="00EB2D57">
        <w:rPr>
          <w:color w:val="auto"/>
        </w:rPr>
        <w:t xml:space="preserve"> </w:t>
      </w:r>
      <w:r w:rsidR="00F5280B" w:rsidRPr="00EB2D57">
        <w:rPr>
          <w:rFonts w:ascii="MS Gothic" w:hAnsi="MS Gothic" w:cs="MS Gothic"/>
          <w:color w:val="auto"/>
        </w:rPr>
        <w:t>了</w:t>
      </w:r>
      <w:r w:rsidRPr="00EB2D57">
        <w:rPr>
          <w:color w:val="auto"/>
        </w:rPr>
        <w:t>;</w:t>
      </w:r>
    </w:p>
    <w:p w14:paraId="64574C3E" w14:textId="77777777" w:rsidR="00A57638" w:rsidRPr="00EB2D57" w:rsidRDefault="00E235EB" w:rsidP="000B3370">
      <w:pPr>
        <w:pStyle w:val="13"/>
        <w:numPr>
          <w:ilvl w:val="0"/>
          <w:numId w:val="345"/>
        </w:numPr>
        <w:spacing w:line="252" w:lineRule="auto"/>
        <w:rPr>
          <w:color w:val="auto"/>
        </w:rPr>
      </w:pPr>
      <w:r w:rsidRPr="00EB2D57">
        <w:rPr>
          <w:color w:val="auto"/>
        </w:rPr>
        <w:t>частицы</w:t>
      </w:r>
      <w:r w:rsidR="00F5280B" w:rsidRPr="00EB2D57">
        <w:rPr>
          <w:color w:val="auto"/>
        </w:rPr>
        <w:t xml:space="preserve"> </w:t>
      </w:r>
      <w:r w:rsidR="00F5280B" w:rsidRPr="00EB2D57">
        <w:rPr>
          <w:rFonts w:ascii="MS Gothic" w:hAnsi="MS Gothic" w:cs="MS Gothic"/>
          <w:color w:val="auto"/>
        </w:rPr>
        <w:t xml:space="preserve">吧 </w:t>
      </w:r>
      <w:r w:rsidRPr="00EB2D57">
        <w:rPr>
          <w:color w:val="auto"/>
        </w:rPr>
        <w:t>в побудительных предложениях;</w:t>
      </w:r>
    </w:p>
    <w:p w14:paraId="0414C8AF" w14:textId="77777777" w:rsidR="00A57638" w:rsidRPr="00EB2D57" w:rsidRDefault="00E235EB" w:rsidP="000B3370">
      <w:pPr>
        <w:pStyle w:val="13"/>
        <w:numPr>
          <w:ilvl w:val="0"/>
          <w:numId w:val="345"/>
        </w:numPr>
        <w:spacing w:line="252" w:lineRule="auto"/>
        <w:rPr>
          <w:color w:val="auto"/>
        </w:rPr>
      </w:pPr>
      <w:r w:rsidRPr="00EB2D57">
        <w:rPr>
          <w:color w:val="auto"/>
        </w:rPr>
        <w:t>суффикса</w:t>
      </w:r>
      <w:r w:rsidR="00F5280B" w:rsidRPr="00EB2D57">
        <w:rPr>
          <w:color w:val="auto"/>
        </w:rPr>
        <w:t xml:space="preserve"> </w:t>
      </w:r>
      <w:r w:rsidR="00F5280B" w:rsidRPr="00EB2D57">
        <w:rPr>
          <w:rFonts w:ascii="MS Gothic" w:hAnsi="MS Gothic" w:cs="MS Gothic"/>
          <w:color w:val="auto"/>
        </w:rPr>
        <w:t xml:space="preserve">了 </w:t>
      </w:r>
      <w:r w:rsidRPr="00EB2D57">
        <w:rPr>
          <w:color w:val="auto"/>
        </w:rPr>
        <w:t>(для обозначения завершенности действия);</w:t>
      </w:r>
    </w:p>
    <w:p w14:paraId="2C63931A" w14:textId="77777777" w:rsidR="00A57638" w:rsidRPr="00EB2D57" w:rsidRDefault="00E235EB" w:rsidP="000B3370">
      <w:pPr>
        <w:pStyle w:val="13"/>
        <w:numPr>
          <w:ilvl w:val="0"/>
          <w:numId w:val="345"/>
        </w:numPr>
        <w:spacing w:line="252" w:lineRule="auto"/>
        <w:rPr>
          <w:color w:val="auto"/>
        </w:rPr>
      </w:pPr>
      <w:r w:rsidRPr="00EB2D57">
        <w:rPr>
          <w:color w:val="auto"/>
        </w:rPr>
        <w:t>междометий для выражения чувств и эмоций.</w:t>
      </w:r>
    </w:p>
    <w:p w14:paraId="030F28C3" w14:textId="77777777" w:rsidR="00A57638" w:rsidRPr="00EB2D57" w:rsidRDefault="00E235EB" w:rsidP="000B3370">
      <w:pPr>
        <w:pStyle w:val="13"/>
        <w:numPr>
          <w:ilvl w:val="0"/>
          <w:numId w:val="345"/>
        </w:numPr>
        <w:spacing w:line="252" w:lineRule="auto"/>
        <w:rPr>
          <w:color w:val="auto"/>
        </w:rPr>
      </w:pPr>
      <w:r w:rsidRPr="00EB2D57">
        <w:rPr>
          <w:color w:val="auto"/>
        </w:rPr>
        <w:t>способов обозначения дат в китайском языке;</w:t>
      </w:r>
    </w:p>
    <w:p w14:paraId="779B6BEC" w14:textId="77777777" w:rsidR="00A57638" w:rsidRPr="00EB2D57" w:rsidRDefault="00E235EB" w:rsidP="000B3370">
      <w:pPr>
        <w:pStyle w:val="13"/>
        <w:numPr>
          <w:ilvl w:val="0"/>
          <w:numId w:val="345"/>
        </w:numPr>
        <w:spacing w:line="252" w:lineRule="auto"/>
        <w:rPr>
          <w:color w:val="auto"/>
        </w:rPr>
      </w:pPr>
      <w:r w:rsidRPr="00EB2D57">
        <w:rPr>
          <w:color w:val="auto"/>
        </w:rPr>
        <w:t>способов обозначения дней недели;</w:t>
      </w:r>
    </w:p>
    <w:p w14:paraId="20882796" w14:textId="77777777" w:rsidR="00A57638" w:rsidRPr="00EB2D57" w:rsidRDefault="00E235EB" w:rsidP="000B3370">
      <w:pPr>
        <w:pStyle w:val="13"/>
        <w:numPr>
          <w:ilvl w:val="0"/>
          <w:numId w:val="345"/>
        </w:numPr>
        <w:spacing w:line="252" w:lineRule="auto"/>
        <w:rPr>
          <w:color w:val="auto"/>
        </w:rPr>
      </w:pPr>
      <w:r w:rsidRPr="00EB2D57">
        <w:rPr>
          <w:color w:val="auto"/>
        </w:rPr>
        <w:t>способов обозначения точного времени;</w:t>
      </w:r>
    </w:p>
    <w:p w14:paraId="226370CC" w14:textId="77777777" w:rsidR="00A57638" w:rsidRPr="00EB2D57" w:rsidRDefault="00E235EB" w:rsidP="000B3370">
      <w:pPr>
        <w:pStyle w:val="13"/>
        <w:numPr>
          <w:ilvl w:val="0"/>
          <w:numId w:val="345"/>
        </w:numPr>
        <w:spacing w:line="252" w:lineRule="auto"/>
        <w:jc w:val="both"/>
        <w:rPr>
          <w:color w:val="auto"/>
        </w:rPr>
      </w:pPr>
      <w:r w:rsidRPr="00EB2D57">
        <w:rPr>
          <w:color w:val="auto"/>
        </w:rPr>
        <w:t xml:space="preserve">различных способов обозначения количества, в том числе неопределённого количества: счётного слова/наречия </w:t>
      </w:r>
      <w:r w:rsidR="00F5280B" w:rsidRPr="00EB2D57">
        <w:rPr>
          <w:color w:val="auto"/>
        </w:rPr>
        <w:t>(</w:t>
      </w:r>
      <w:r w:rsidR="00F5280B" w:rsidRPr="00EB2D57">
        <w:rPr>
          <w:rFonts w:ascii="MS Gothic" w:hAnsi="MS Gothic" w:cs="MS Gothic"/>
          <w:color w:val="auto"/>
        </w:rPr>
        <w:t>一</w:t>
      </w:r>
      <w:r w:rsidR="00F5280B" w:rsidRPr="00EB2D57">
        <w:rPr>
          <w:color w:val="auto"/>
        </w:rPr>
        <w:t>)</w:t>
      </w:r>
      <w:r w:rsidR="00F5280B" w:rsidRPr="00EB2D57">
        <w:rPr>
          <w:rFonts w:ascii="MS Gothic" w:hAnsi="MS Gothic" w:cs="MS Gothic"/>
          <w:color w:val="auto"/>
        </w:rPr>
        <w:t>点儿</w:t>
      </w:r>
      <w:r w:rsidRPr="00EB2D57">
        <w:rPr>
          <w:color w:val="auto"/>
        </w:rPr>
        <w:t xml:space="preserve">; </w:t>
      </w:r>
      <w:r w:rsidRPr="00EB2D57">
        <w:rPr>
          <w:rFonts w:ascii="Arial" w:eastAsia="Arial" w:hAnsi="Arial" w:cs="Arial"/>
          <w:color w:val="auto"/>
          <w:sz w:val="14"/>
          <w:szCs w:val="14"/>
        </w:rPr>
        <w:t xml:space="preserve">6 </w:t>
      </w:r>
      <w:r w:rsidRPr="00EB2D57">
        <w:rPr>
          <w:color w:val="auto"/>
        </w:rPr>
        <w:t>словосочетания</w:t>
      </w:r>
      <w:r w:rsidR="002C6C78" w:rsidRPr="00EB2D57">
        <w:rPr>
          <w:color w:val="auto"/>
        </w:rPr>
        <w:t xml:space="preserve"> </w:t>
      </w:r>
      <w:r w:rsidR="002C6C78" w:rsidRPr="00EB2D57">
        <w:rPr>
          <w:rFonts w:ascii="MS Gothic" w:hAnsi="MS Gothic" w:cs="MS Gothic"/>
          <w:color w:val="auto"/>
        </w:rPr>
        <w:t>有（一）点儿</w:t>
      </w:r>
      <w:r w:rsidRPr="00EB2D57">
        <w:rPr>
          <w:color w:val="auto"/>
        </w:rPr>
        <w:t>, отличия от</w:t>
      </w:r>
      <w:r w:rsidR="002C6C78" w:rsidRPr="00EB2D57">
        <w:rPr>
          <w:color w:val="auto"/>
        </w:rPr>
        <w:t xml:space="preserve"> </w:t>
      </w:r>
      <w:r w:rsidR="002C6C78" w:rsidRPr="00EB2D57">
        <w:rPr>
          <w:rFonts w:ascii="MS Gothic" w:hAnsi="MS Gothic" w:cs="MS Gothic"/>
          <w:color w:val="auto"/>
        </w:rPr>
        <w:t>一点儿</w:t>
      </w:r>
      <w:r w:rsidRPr="00EB2D57">
        <w:rPr>
          <w:color w:val="auto"/>
        </w:rPr>
        <w:t>;</w:t>
      </w:r>
    </w:p>
    <w:p w14:paraId="5BEB0AA3" w14:textId="77777777" w:rsidR="00A57638" w:rsidRPr="00EB2D57" w:rsidRDefault="00E235EB" w:rsidP="000B3370">
      <w:pPr>
        <w:pStyle w:val="13"/>
        <w:numPr>
          <w:ilvl w:val="0"/>
          <w:numId w:val="345"/>
        </w:numPr>
        <w:spacing w:line="252" w:lineRule="auto"/>
        <w:jc w:val="both"/>
        <w:rPr>
          <w:color w:val="auto"/>
        </w:rPr>
      </w:pPr>
      <w:r w:rsidRPr="00EB2D57">
        <w:rPr>
          <w:color w:val="auto"/>
        </w:rPr>
        <w:t>обстоятельства времени;</w:t>
      </w:r>
    </w:p>
    <w:p w14:paraId="630408D2" w14:textId="77777777" w:rsidR="00A57638" w:rsidRPr="00EB2D57" w:rsidRDefault="00E235EB" w:rsidP="000B3370">
      <w:pPr>
        <w:pStyle w:val="13"/>
        <w:numPr>
          <w:ilvl w:val="0"/>
          <w:numId w:val="345"/>
        </w:numPr>
        <w:spacing w:line="252" w:lineRule="auto"/>
        <w:jc w:val="both"/>
        <w:rPr>
          <w:color w:val="auto"/>
        </w:rPr>
      </w:pPr>
      <w:r w:rsidRPr="00EB2D57">
        <w:rPr>
          <w:color w:val="auto"/>
        </w:rPr>
        <w:t>оборота</w:t>
      </w:r>
      <w:r w:rsidR="002C6C78" w:rsidRPr="00EB2D57">
        <w:rPr>
          <w:color w:val="auto"/>
        </w:rPr>
        <w:t xml:space="preserve"> </w:t>
      </w:r>
      <w:r w:rsidR="002C6C78" w:rsidRPr="00EB2D57">
        <w:rPr>
          <w:rFonts w:ascii="MS Gothic" w:hAnsi="MS Gothic" w:cs="MS Gothic"/>
          <w:color w:val="auto"/>
        </w:rPr>
        <w:t>的</w:t>
      </w:r>
      <w:r w:rsidR="002C6C78" w:rsidRPr="00EB2D57">
        <w:rPr>
          <w:rFonts w:ascii="Microsoft JhengHei" w:eastAsia="Microsoft JhengHei" w:hAnsi="Microsoft JhengHei" w:cs="Microsoft JhengHei" w:hint="eastAsia"/>
          <w:color w:val="auto"/>
        </w:rPr>
        <w:t>时</w:t>
      </w:r>
      <w:r w:rsidR="002C6C78" w:rsidRPr="00EB2D57">
        <w:rPr>
          <w:rFonts w:ascii="MS Gothic" w:hAnsi="MS Gothic" w:cs="MS Gothic"/>
          <w:color w:val="auto"/>
        </w:rPr>
        <w:t xml:space="preserve">候 </w:t>
      </w:r>
      <w:r w:rsidRPr="00EB2D57">
        <w:rPr>
          <w:color w:val="auto"/>
        </w:rPr>
        <w:t>(«во время...»);</w:t>
      </w:r>
    </w:p>
    <w:p w14:paraId="2CD358ED" w14:textId="77777777" w:rsidR="00A57638" w:rsidRPr="00EB2D57" w:rsidRDefault="00E235EB" w:rsidP="000B3370">
      <w:pPr>
        <w:pStyle w:val="13"/>
        <w:numPr>
          <w:ilvl w:val="0"/>
          <w:numId w:val="345"/>
        </w:numPr>
        <w:spacing w:line="252" w:lineRule="auto"/>
        <w:jc w:val="both"/>
        <w:rPr>
          <w:color w:val="auto"/>
        </w:rPr>
      </w:pPr>
      <w:r w:rsidRPr="00EB2D57">
        <w:rPr>
          <w:color w:val="auto"/>
        </w:rPr>
        <w:t>способов выяснения времени с вопросительными словосочетаниями</w:t>
      </w:r>
      <w:r w:rsidR="002C6C78" w:rsidRPr="00EB2D57">
        <w:rPr>
          <w:color w:val="auto"/>
        </w:rPr>
        <w:t xml:space="preserve"> </w:t>
      </w:r>
      <w:r w:rsidR="002C6C78" w:rsidRPr="00EB2D57">
        <w:rPr>
          <w:rFonts w:ascii="MS Gothic" w:hAnsi="MS Gothic" w:cs="MS Gothic"/>
          <w:color w:val="auto"/>
        </w:rPr>
        <w:t>几点</w:t>
      </w:r>
      <w:r w:rsidR="002C6C78" w:rsidRPr="00EB2D57">
        <w:rPr>
          <w:color w:val="auto"/>
        </w:rPr>
        <w:t xml:space="preserve"> и </w:t>
      </w:r>
      <w:r w:rsidR="002C6C78" w:rsidRPr="00EB2D57">
        <w:rPr>
          <w:rFonts w:ascii="MS Gothic" w:hAnsi="MS Gothic" w:cs="MS Gothic"/>
          <w:color w:val="auto"/>
        </w:rPr>
        <w:t>什么</w:t>
      </w:r>
      <w:r w:rsidR="002C6C78" w:rsidRPr="00EB2D57">
        <w:rPr>
          <w:rFonts w:ascii="Microsoft JhengHei" w:eastAsia="Microsoft JhengHei" w:hAnsi="Microsoft JhengHei" w:cs="Microsoft JhengHei" w:hint="eastAsia"/>
          <w:color w:val="auto"/>
        </w:rPr>
        <w:t>时</w:t>
      </w:r>
      <w:r w:rsidR="002C6C78" w:rsidRPr="00EB2D57">
        <w:rPr>
          <w:rFonts w:ascii="MS Gothic" w:hAnsi="MS Gothic" w:cs="MS Gothic"/>
          <w:color w:val="auto"/>
        </w:rPr>
        <w:t>候</w:t>
      </w:r>
    </w:p>
    <w:p w14:paraId="43074082" w14:textId="77777777" w:rsidR="00A57638" w:rsidRPr="00EB2D57" w:rsidRDefault="00E235EB" w:rsidP="000B3370">
      <w:pPr>
        <w:pStyle w:val="13"/>
        <w:numPr>
          <w:ilvl w:val="0"/>
          <w:numId w:val="345"/>
        </w:numPr>
        <w:spacing w:line="252" w:lineRule="auto"/>
        <w:jc w:val="both"/>
        <w:rPr>
          <w:color w:val="auto"/>
        </w:rPr>
      </w:pPr>
      <w:r w:rsidRPr="00EB2D57">
        <w:rPr>
          <w:color w:val="auto"/>
        </w:rPr>
        <w:t>обстоятельства места;</w:t>
      </w:r>
    </w:p>
    <w:p w14:paraId="08428EDA" w14:textId="77777777" w:rsidR="002C6C78" w:rsidRPr="00EB2D57" w:rsidRDefault="00E235EB" w:rsidP="000B3370">
      <w:pPr>
        <w:pStyle w:val="13"/>
        <w:numPr>
          <w:ilvl w:val="0"/>
          <w:numId w:val="345"/>
        </w:numPr>
        <w:spacing w:line="252" w:lineRule="auto"/>
        <w:jc w:val="both"/>
        <w:rPr>
          <w:color w:val="auto"/>
        </w:rPr>
      </w:pPr>
      <w:r w:rsidRPr="00EB2D57">
        <w:rPr>
          <w:color w:val="auto"/>
        </w:rPr>
        <w:t>способов описания местонахождения, в том числе с помощью локативов (</w:t>
      </w:r>
      <w:r w:rsidR="002C6C78" w:rsidRPr="00EB2D57">
        <w:rPr>
          <w:rFonts w:ascii="MS Gothic" w:hAnsi="MS Gothic" w:cs="MS Gothic"/>
          <w:color w:val="auto"/>
        </w:rPr>
        <w:t>里</w:t>
      </w:r>
      <w:r w:rsidR="002C6C78" w:rsidRPr="00EB2D57">
        <w:rPr>
          <w:color w:val="auto"/>
        </w:rPr>
        <w:t xml:space="preserve">, </w:t>
      </w:r>
      <w:r w:rsidR="002C6C78" w:rsidRPr="00EB2D57">
        <w:rPr>
          <w:rFonts w:ascii="MS Gothic" w:hAnsi="MS Gothic" w:cs="MS Gothic"/>
          <w:color w:val="auto"/>
        </w:rPr>
        <w:t xml:space="preserve">上 </w:t>
      </w:r>
      <w:r w:rsidR="002C6C78" w:rsidRPr="00EB2D57">
        <w:rPr>
          <w:color w:val="auto"/>
        </w:rPr>
        <w:t xml:space="preserve">и других) и их сочетания с </w:t>
      </w:r>
      <w:r w:rsidR="002C6C78" w:rsidRPr="00EB2D57">
        <w:rPr>
          <w:rFonts w:ascii="MS Gothic" w:hAnsi="MS Gothic" w:cs="MS Gothic"/>
          <w:color w:val="auto"/>
        </w:rPr>
        <w:t>面</w:t>
      </w:r>
      <w:r w:rsidR="002C6C78" w:rsidRPr="00EB2D57">
        <w:rPr>
          <w:color w:val="auto"/>
        </w:rPr>
        <w:t xml:space="preserve"> и </w:t>
      </w:r>
      <w:r w:rsidR="002C6C78" w:rsidRPr="00EB2D57">
        <w:rPr>
          <w:rFonts w:ascii="SimSun" w:eastAsia="SimSun" w:hAnsi="SimSun" w:cs="SimSun" w:hint="eastAsia"/>
          <w:color w:val="auto"/>
        </w:rPr>
        <w:t>边</w:t>
      </w:r>
      <w:r w:rsidRPr="00EB2D57">
        <w:rPr>
          <w:color w:val="auto"/>
        </w:rPr>
        <w:t>,</w:t>
      </w:r>
    </w:p>
    <w:p w14:paraId="7C6EE994" w14:textId="77777777" w:rsidR="00A57638" w:rsidRPr="00EB2D57" w:rsidRDefault="00E235EB" w:rsidP="000B3370">
      <w:pPr>
        <w:pStyle w:val="13"/>
        <w:numPr>
          <w:ilvl w:val="0"/>
          <w:numId w:val="345"/>
        </w:numPr>
        <w:spacing w:line="252" w:lineRule="auto"/>
        <w:jc w:val="both"/>
        <w:rPr>
          <w:color w:val="auto"/>
        </w:rPr>
      </w:pPr>
      <w:r w:rsidRPr="00EB2D57">
        <w:rPr>
          <w:color w:val="auto"/>
        </w:rPr>
        <w:t>послелогов со значением места (</w:t>
      </w:r>
      <w:r w:rsidR="002C6C78" w:rsidRPr="00EB2D57">
        <w:rPr>
          <w:rFonts w:ascii="MS Gothic" w:hAnsi="MS Gothic" w:cs="MS Gothic"/>
          <w:color w:val="auto"/>
        </w:rPr>
        <w:t>上面</w:t>
      </w:r>
      <w:r w:rsidR="002C6C78" w:rsidRPr="00EB2D57">
        <w:rPr>
          <w:color w:val="auto"/>
        </w:rPr>
        <w:t xml:space="preserve">, </w:t>
      </w:r>
      <w:r w:rsidR="002C6C78" w:rsidRPr="00EB2D57">
        <w:rPr>
          <w:rFonts w:ascii="MS Gothic" w:hAnsi="MS Gothic" w:cs="MS Gothic"/>
          <w:color w:val="auto"/>
        </w:rPr>
        <w:t>下面</w:t>
      </w:r>
      <w:r w:rsidR="002C6C78" w:rsidRPr="00EB2D57">
        <w:rPr>
          <w:color w:val="auto"/>
        </w:rPr>
        <w:t xml:space="preserve">, </w:t>
      </w:r>
      <w:r w:rsidR="002C6C78" w:rsidRPr="00EB2D57">
        <w:rPr>
          <w:rFonts w:ascii="MS Gothic" w:hAnsi="MS Gothic" w:cs="MS Gothic"/>
          <w:color w:val="auto"/>
        </w:rPr>
        <w:t>左</w:t>
      </w:r>
      <w:r w:rsidR="002C6C78" w:rsidRPr="00EB2D57">
        <w:rPr>
          <w:color w:val="auto"/>
        </w:rPr>
        <w:t xml:space="preserve">, </w:t>
      </w:r>
      <w:r w:rsidR="002C6C78" w:rsidRPr="00EB2D57">
        <w:rPr>
          <w:rFonts w:ascii="MS Gothic" w:hAnsi="MS Gothic" w:cs="MS Gothic"/>
          <w:color w:val="auto"/>
        </w:rPr>
        <w:t xml:space="preserve">右 </w:t>
      </w:r>
      <w:r w:rsidRPr="00EB2D57">
        <w:rPr>
          <w:color w:val="auto"/>
        </w:rPr>
        <w:t>и других);</w:t>
      </w:r>
    </w:p>
    <w:p w14:paraId="4603CF4C" w14:textId="77777777" w:rsidR="00A57638" w:rsidRPr="00EB2D57" w:rsidRDefault="00E235EB" w:rsidP="000B3370">
      <w:pPr>
        <w:pStyle w:val="13"/>
        <w:numPr>
          <w:ilvl w:val="0"/>
          <w:numId w:val="345"/>
        </w:numPr>
        <w:spacing w:line="252" w:lineRule="auto"/>
        <w:jc w:val="both"/>
        <w:rPr>
          <w:color w:val="auto"/>
        </w:rPr>
      </w:pPr>
      <w:r w:rsidRPr="00EB2D57">
        <w:rPr>
          <w:color w:val="auto"/>
        </w:rPr>
        <w:t>обозначения местоположения с помощью</w:t>
      </w:r>
      <w:r w:rsidR="002C6C78" w:rsidRPr="00EB2D57">
        <w:rPr>
          <w:color w:val="auto"/>
        </w:rPr>
        <w:t xml:space="preserve"> </w:t>
      </w:r>
      <w:r w:rsidR="002C6C78" w:rsidRPr="00EB2D57">
        <w:rPr>
          <w:rFonts w:ascii="MS Gothic" w:hAnsi="MS Gothic" w:cs="MS Gothic"/>
          <w:color w:val="auto"/>
        </w:rPr>
        <w:t xml:space="preserve">在 </w:t>
      </w:r>
      <w:r w:rsidRPr="00EB2D57">
        <w:rPr>
          <w:color w:val="auto"/>
        </w:rPr>
        <w:t>в сочетании с личными местоимениями</w:t>
      </w:r>
      <w:r w:rsidR="002C6C78" w:rsidRPr="00EB2D57">
        <w:rPr>
          <w:color w:val="auto"/>
        </w:rPr>
        <w:t xml:space="preserve"> </w:t>
      </w:r>
      <w:r w:rsidR="002C6C78" w:rsidRPr="00EB2D57">
        <w:rPr>
          <w:rFonts w:ascii="Microsoft JhengHei" w:eastAsia="Microsoft JhengHei" w:hAnsi="Microsoft JhengHei" w:cs="Microsoft JhengHei" w:hint="eastAsia"/>
          <w:color w:val="auto"/>
        </w:rPr>
        <w:t>这儿</w:t>
      </w:r>
      <w:r w:rsidR="002C6C78" w:rsidRPr="00EB2D57">
        <w:rPr>
          <w:color w:val="auto"/>
        </w:rPr>
        <w:t xml:space="preserve"> и </w:t>
      </w:r>
      <w:r w:rsidR="002C6C78" w:rsidRPr="00EB2D57">
        <w:rPr>
          <w:rFonts w:ascii="MS Gothic" w:hAnsi="MS Gothic" w:cs="MS Gothic"/>
          <w:color w:val="auto"/>
        </w:rPr>
        <w:t>那儿</w:t>
      </w:r>
      <w:r w:rsidRPr="00EB2D57">
        <w:rPr>
          <w:color w:val="auto"/>
        </w:rPr>
        <w:t>;</w:t>
      </w:r>
    </w:p>
    <w:p w14:paraId="1B346C41" w14:textId="77777777" w:rsidR="00A57638" w:rsidRPr="00EB2D57" w:rsidRDefault="00E235EB" w:rsidP="000B3370">
      <w:pPr>
        <w:pStyle w:val="13"/>
        <w:numPr>
          <w:ilvl w:val="0"/>
          <w:numId w:val="345"/>
        </w:numPr>
        <w:spacing w:line="252" w:lineRule="auto"/>
        <w:jc w:val="both"/>
        <w:rPr>
          <w:color w:val="auto"/>
        </w:rPr>
      </w:pPr>
      <w:r w:rsidRPr="00EB2D57">
        <w:rPr>
          <w:color w:val="auto"/>
        </w:rPr>
        <w:t>словосочетания</w:t>
      </w:r>
      <w:r w:rsidR="002C6C78" w:rsidRPr="00EB2D57">
        <w:rPr>
          <w:color w:val="auto"/>
        </w:rPr>
        <w:t xml:space="preserve"> </w:t>
      </w:r>
      <w:r w:rsidR="002C6C78" w:rsidRPr="00EB2D57">
        <w:rPr>
          <w:rFonts w:ascii="MS Gothic" w:hAnsi="MS Gothic" w:cs="MS Gothic"/>
          <w:color w:val="auto"/>
        </w:rPr>
        <w:t xml:space="preserve">住在 </w:t>
      </w:r>
      <w:r w:rsidRPr="00EB2D57">
        <w:rPr>
          <w:color w:val="auto"/>
        </w:rPr>
        <w:t>в сочетании с существительным со значением места;</w:t>
      </w:r>
    </w:p>
    <w:p w14:paraId="4529C4B1" w14:textId="77777777" w:rsidR="00A57638" w:rsidRPr="00EB2D57" w:rsidRDefault="00E235EB" w:rsidP="000B3370">
      <w:pPr>
        <w:pStyle w:val="13"/>
        <w:numPr>
          <w:ilvl w:val="0"/>
          <w:numId w:val="345"/>
        </w:numPr>
        <w:spacing w:line="252" w:lineRule="auto"/>
        <w:jc w:val="both"/>
        <w:rPr>
          <w:color w:val="auto"/>
        </w:rPr>
      </w:pPr>
      <w:r w:rsidRPr="00EB2D57">
        <w:rPr>
          <w:color w:val="auto"/>
        </w:rPr>
        <w:t>обозначения местонахождения/наличия с помощью глагола-связки</w:t>
      </w:r>
      <w:r w:rsidR="002C6C78" w:rsidRPr="00EB2D57">
        <w:rPr>
          <w:color w:val="auto"/>
        </w:rPr>
        <w:t xml:space="preserve"> </w:t>
      </w:r>
      <w:r w:rsidR="002C6C78" w:rsidRPr="00EB2D57">
        <w:rPr>
          <w:rFonts w:ascii="MS Gothic" w:hAnsi="MS Gothic" w:cs="MS Gothic"/>
          <w:color w:val="auto"/>
        </w:rPr>
        <w:t>是</w:t>
      </w:r>
      <w:r w:rsidRPr="00EB2D57">
        <w:rPr>
          <w:color w:val="auto"/>
        </w:rPr>
        <w:t>;</w:t>
      </w:r>
    </w:p>
    <w:p w14:paraId="6E6B944A" w14:textId="77777777" w:rsidR="00A57638" w:rsidRPr="00EB2D57" w:rsidRDefault="00E235EB" w:rsidP="000B3370">
      <w:pPr>
        <w:pStyle w:val="13"/>
        <w:numPr>
          <w:ilvl w:val="0"/>
          <w:numId w:val="345"/>
        </w:numPr>
        <w:tabs>
          <w:tab w:val="left" w:leader="dot" w:pos="2064"/>
          <w:tab w:val="left" w:leader="dot" w:pos="2813"/>
          <w:tab w:val="left" w:leader="dot" w:pos="3730"/>
          <w:tab w:val="left" w:leader="dot" w:pos="4752"/>
        </w:tabs>
        <w:spacing w:after="180" w:line="252" w:lineRule="auto"/>
        <w:jc w:val="both"/>
        <w:rPr>
          <w:color w:val="auto"/>
        </w:rPr>
      </w:pPr>
      <w:r w:rsidRPr="00EB2D57">
        <w:rPr>
          <w:color w:val="auto"/>
        </w:rPr>
        <w:t>конструкций</w:t>
      </w:r>
      <w:r w:rsidR="002C6C78" w:rsidRPr="00EB2D57">
        <w:rPr>
          <w:rFonts w:ascii="MS Gothic" w:hAnsi="MS Gothic" w:cs="MS Gothic"/>
          <w:color w:val="auto"/>
        </w:rPr>
        <w:t>不</w:t>
      </w:r>
      <w:r w:rsidR="002C6C78" w:rsidRPr="00EB2D57">
        <w:rPr>
          <w:color w:val="auto"/>
        </w:rPr>
        <w:t>……</w:t>
      </w:r>
      <w:r w:rsidR="002C6C78" w:rsidRPr="00EB2D57">
        <w:rPr>
          <w:rFonts w:ascii="MS Gothic" w:hAnsi="MS Gothic" w:cs="MS Gothic"/>
          <w:color w:val="auto"/>
        </w:rPr>
        <w:t>也不</w:t>
      </w:r>
      <w:r w:rsidR="002C6C78" w:rsidRPr="00EB2D57">
        <w:rPr>
          <w:color w:val="auto"/>
        </w:rPr>
        <w:t xml:space="preserve">……; </w:t>
      </w:r>
      <w:r w:rsidR="002C6C78" w:rsidRPr="00EB2D57">
        <w:rPr>
          <w:rFonts w:ascii="MS Gothic" w:hAnsi="MS Gothic" w:cs="MS Gothic"/>
          <w:color w:val="auto"/>
        </w:rPr>
        <w:t>有的</w:t>
      </w:r>
      <w:r w:rsidR="002C6C78" w:rsidRPr="00EB2D57">
        <w:rPr>
          <w:color w:val="auto"/>
        </w:rPr>
        <w:t>……</w:t>
      </w:r>
      <w:r w:rsidR="002C6C78" w:rsidRPr="00EB2D57">
        <w:rPr>
          <w:rFonts w:ascii="MS Gothic" w:hAnsi="MS Gothic" w:cs="MS Gothic"/>
          <w:color w:val="auto"/>
        </w:rPr>
        <w:t>，有的</w:t>
      </w:r>
      <w:r w:rsidR="002C6C78" w:rsidRPr="00EB2D57">
        <w:rPr>
          <w:color w:val="auto"/>
        </w:rPr>
        <w:t>…….</w:t>
      </w:r>
    </w:p>
    <w:p w14:paraId="3024BA7E"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Социокультурные знания и умения</w:t>
      </w:r>
    </w:p>
    <w:p w14:paraId="0C1344ED" w14:textId="77777777" w:rsidR="00A57638" w:rsidRPr="00EB2D57" w:rsidRDefault="00E235EB">
      <w:pPr>
        <w:pStyle w:val="13"/>
        <w:spacing w:line="240" w:lineRule="auto"/>
        <w:jc w:val="both"/>
        <w:rPr>
          <w:color w:val="auto"/>
        </w:rPr>
      </w:pPr>
      <w:r w:rsidRPr="00EB2D57">
        <w:rPr>
          <w:color w:val="auto"/>
        </w:rPr>
        <w:t>Употребление в устной и письменной речи в ситуациях формального и неформального общения тематической фоновой лексики, а также основных норм речевого этикета, принятых в странах изучаемого языка.</w:t>
      </w:r>
    </w:p>
    <w:p w14:paraId="5A47E0B5" w14:textId="77777777" w:rsidR="00A57638" w:rsidRPr="00EB2D57" w:rsidRDefault="00E235EB">
      <w:pPr>
        <w:pStyle w:val="13"/>
        <w:spacing w:line="240" w:lineRule="auto"/>
        <w:jc w:val="both"/>
        <w:rPr>
          <w:color w:val="auto"/>
        </w:rPr>
      </w:pPr>
      <w:r w:rsidRPr="00EB2D57">
        <w:rPr>
          <w:color w:val="auto"/>
        </w:rPr>
        <w:t>Краткое представление родной страны и культуры на китайском языке.</w:t>
      </w:r>
    </w:p>
    <w:p w14:paraId="12846AD4" w14:textId="77777777" w:rsidR="00A57638" w:rsidRPr="00EB2D57" w:rsidRDefault="00E235EB">
      <w:pPr>
        <w:pStyle w:val="13"/>
        <w:spacing w:line="240" w:lineRule="auto"/>
        <w:jc w:val="both"/>
        <w:rPr>
          <w:color w:val="auto"/>
        </w:rPr>
      </w:pPr>
      <w:r w:rsidRPr="00EB2D57">
        <w:rPr>
          <w:color w:val="auto"/>
        </w:rPr>
        <w:t>Краткая беседа о сходстве и различиях в традициях своей страны и Китая, а также других стран, в которых широко используется китайский язык, об особенностях образа жизни, быта, культуры, о некоторых произведениях художественной литературы, кинематографа, музыки, всемирно известных достопримечательностях на китайском языке.</w:t>
      </w:r>
    </w:p>
    <w:p w14:paraId="7D031024" w14:textId="77777777" w:rsidR="00A57638" w:rsidRPr="00EB2D57" w:rsidRDefault="00E235EB">
      <w:pPr>
        <w:pStyle w:val="13"/>
        <w:spacing w:line="240" w:lineRule="auto"/>
        <w:jc w:val="both"/>
        <w:rPr>
          <w:color w:val="auto"/>
        </w:rPr>
      </w:pPr>
      <w:r w:rsidRPr="00EB2D57">
        <w:rPr>
          <w:color w:val="auto"/>
        </w:rPr>
        <w:t>Понимание социокультурных реалий при чтении и аудировании в рамках изученного материала.</w:t>
      </w:r>
    </w:p>
    <w:p w14:paraId="798F4011" w14:textId="77777777" w:rsidR="00A57638" w:rsidRPr="00EB2D57" w:rsidRDefault="00E235EB">
      <w:pPr>
        <w:pStyle w:val="13"/>
        <w:spacing w:line="240" w:lineRule="auto"/>
        <w:jc w:val="both"/>
        <w:rPr>
          <w:color w:val="auto"/>
        </w:rPr>
      </w:pPr>
      <w:r w:rsidRPr="00EB2D57">
        <w:rPr>
          <w:color w:val="auto"/>
        </w:rPr>
        <w:t>Соблюдение речевого этикета в ситуациях формального и неформального общения в рамках изученных тем.</w:t>
      </w:r>
    </w:p>
    <w:p w14:paraId="0799CA49" w14:textId="77777777" w:rsidR="00A57638" w:rsidRPr="00EB2D57" w:rsidRDefault="00E235EB">
      <w:pPr>
        <w:pStyle w:val="13"/>
        <w:spacing w:after="180" w:line="240" w:lineRule="auto"/>
        <w:jc w:val="both"/>
        <w:rPr>
          <w:color w:val="auto"/>
        </w:rPr>
      </w:pPr>
      <w:r w:rsidRPr="00EB2D57">
        <w:rPr>
          <w:color w:val="auto"/>
        </w:rPr>
        <w:t xml:space="preserve">Оказание помощи зарубежным гостям в России в ситуациях </w:t>
      </w:r>
      <w:r w:rsidRPr="00EB2D57">
        <w:rPr>
          <w:color w:val="auto"/>
        </w:rPr>
        <w:lastRenderedPageBreak/>
        <w:t>повседневного общения на китайском языке.</w:t>
      </w:r>
    </w:p>
    <w:p w14:paraId="31F1FA9B"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Формирование умений:</w:t>
      </w:r>
    </w:p>
    <w:p w14:paraId="2B27ECF8" w14:textId="77777777" w:rsidR="00A57638" w:rsidRPr="00EB2D57" w:rsidRDefault="00E235EB">
      <w:pPr>
        <w:pStyle w:val="13"/>
        <w:spacing w:line="240" w:lineRule="auto"/>
        <w:ind w:left="240" w:hanging="240"/>
        <w:jc w:val="both"/>
        <w:rPr>
          <w:color w:val="auto"/>
        </w:rPr>
      </w:pPr>
      <w:r w:rsidRPr="00EB2D57">
        <w:rPr>
          <w:color w:val="auto"/>
        </w:rPr>
        <w:t>—писать свои имя и фамилию, а также имена и фамилии своих родственников и друзей на китайском языке;</w:t>
      </w:r>
    </w:p>
    <w:p w14:paraId="35BAA5B5" w14:textId="77777777" w:rsidR="00A57638" w:rsidRPr="00EB2D57" w:rsidRDefault="00E235EB">
      <w:pPr>
        <w:pStyle w:val="13"/>
        <w:spacing w:line="240" w:lineRule="auto"/>
        <w:ind w:left="240" w:hanging="240"/>
        <w:jc w:val="both"/>
        <w:rPr>
          <w:color w:val="auto"/>
        </w:rPr>
      </w:pPr>
      <w:r w:rsidRPr="00EB2D57">
        <w:rPr>
          <w:color w:val="auto"/>
        </w:rPr>
        <w:t>—кратко представлять Россию и страну/страны изучаемого языка;</w:t>
      </w:r>
    </w:p>
    <w:p w14:paraId="5473F2C2" w14:textId="77777777" w:rsidR="00A57638" w:rsidRPr="00EB2D57" w:rsidRDefault="00E235EB">
      <w:pPr>
        <w:pStyle w:val="13"/>
        <w:spacing w:after="180" w:line="240" w:lineRule="auto"/>
        <w:ind w:left="240" w:hanging="240"/>
        <w:jc w:val="both"/>
        <w:rPr>
          <w:color w:val="auto"/>
        </w:rPr>
      </w:pPr>
      <w:r w:rsidRPr="00EB2D57">
        <w:rPr>
          <w:color w:val="auto"/>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w:t>
      </w:r>
    </w:p>
    <w:p w14:paraId="7F34ECCA"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Компенсаторные умения</w:t>
      </w:r>
    </w:p>
    <w:p w14:paraId="2C6D0C4D" w14:textId="77777777" w:rsidR="00A57638" w:rsidRPr="00EB2D57" w:rsidRDefault="00E235EB">
      <w:pPr>
        <w:pStyle w:val="13"/>
        <w:spacing w:line="240" w:lineRule="auto"/>
        <w:jc w:val="both"/>
        <w:rPr>
          <w:color w:val="auto"/>
        </w:rPr>
      </w:pPr>
      <w:r w:rsidRPr="00EB2D57">
        <w:rPr>
          <w:color w:val="auto"/>
        </w:rPr>
        <w:t>Использование при чтении и аудировании языковой, в том числе контекстуальной, догадки.</w:t>
      </w:r>
    </w:p>
    <w:p w14:paraId="6E7DB6D1" w14:textId="77777777" w:rsidR="00A57638" w:rsidRPr="00EB2D57" w:rsidRDefault="00E235EB">
      <w:pPr>
        <w:pStyle w:val="13"/>
        <w:spacing w:line="240" w:lineRule="auto"/>
        <w:jc w:val="both"/>
        <w:rPr>
          <w:color w:val="auto"/>
        </w:rPr>
      </w:pPr>
      <w:r w:rsidRPr="00EB2D57">
        <w:rPr>
          <w:color w:val="auto"/>
        </w:rPr>
        <w:t>Использование в качестве опоры при порождении собственных высказываний ключевых слов, плана.</w:t>
      </w:r>
    </w:p>
    <w:p w14:paraId="67DB6FC0" w14:textId="77777777" w:rsidR="00A57638" w:rsidRPr="00EB2D57" w:rsidRDefault="00E235EB">
      <w:pPr>
        <w:pStyle w:val="13"/>
        <w:spacing w:line="240" w:lineRule="auto"/>
        <w:jc w:val="both"/>
        <w:rPr>
          <w:color w:val="auto"/>
        </w:rPr>
      </w:pPr>
      <w:r w:rsidRPr="00EB2D57">
        <w:rPr>
          <w:color w:val="auto"/>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685B1474" w14:textId="77777777" w:rsidR="00A57638" w:rsidRPr="00EB2D57" w:rsidRDefault="00E235EB">
      <w:pPr>
        <w:pStyle w:val="13"/>
        <w:spacing w:line="240" w:lineRule="auto"/>
        <w:jc w:val="both"/>
        <w:rPr>
          <w:color w:val="auto"/>
        </w:rPr>
      </w:pPr>
      <w:r w:rsidRPr="00EB2D57">
        <w:rPr>
          <w:color w:val="auto"/>
        </w:rPr>
        <w:t>Использование переспроса и уточняющего вопроса для уточнения информации при говорении.</w:t>
      </w:r>
    </w:p>
    <w:p w14:paraId="092CA213" w14:textId="77777777" w:rsidR="00A57638" w:rsidRPr="00EB2D57" w:rsidRDefault="00E235EB">
      <w:pPr>
        <w:pStyle w:val="13"/>
        <w:spacing w:line="240" w:lineRule="auto"/>
        <w:jc w:val="both"/>
        <w:rPr>
          <w:color w:val="auto"/>
        </w:rPr>
      </w:pPr>
      <w:r w:rsidRPr="00EB2D57">
        <w:rPr>
          <w:color w:val="auto"/>
        </w:rPr>
        <w:t>Использование иноязычных словарей и справочников, в том числе информационно-справочных систем в электронной форме, соблюдая правила информационной безопасности при работе в сети Интернет.</w:t>
      </w:r>
    </w:p>
    <w:p w14:paraId="10527704" w14:textId="77777777" w:rsidR="00A57638" w:rsidRPr="00EB2D57" w:rsidRDefault="00E235EB" w:rsidP="003F0927">
      <w:pPr>
        <w:pStyle w:val="13"/>
        <w:spacing w:line="240" w:lineRule="auto"/>
        <w:jc w:val="both"/>
        <w:rPr>
          <w:color w:val="auto"/>
        </w:rPr>
      </w:pPr>
      <w:r w:rsidRPr="00EB2D57">
        <w:rPr>
          <w:color w:val="auto"/>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46AC8C33" w14:textId="77777777" w:rsidR="003F0927" w:rsidRDefault="003F0927" w:rsidP="003F0927">
      <w:pPr>
        <w:pStyle w:val="af5"/>
      </w:pPr>
      <w:bookmarkStart w:id="344" w:name="bookmark691"/>
    </w:p>
    <w:p w14:paraId="648B5FC2" w14:textId="77777777" w:rsidR="00A57638" w:rsidRPr="00EB2D57" w:rsidRDefault="00E235EB" w:rsidP="003F0927">
      <w:pPr>
        <w:pStyle w:val="af5"/>
      </w:pPr>
      <w:r w:rsidRPr="00EB2D57">
        <w:t>6 КЛАСС</w:t>
      </w:r>
      <w:bookmarkEnd w:id="344"/>
    </w:p>
    <w:p w14:paraId="51E59082" w14:textId="77777777" w:rsidR="003F0927" w:rsidRDefault="003F0927" w:rsidP="003F0927">
      <w:pPr>
        <w:pStyle w:val="af5"/>
      </w:pPr>
      <w:bookmarkStart w:id="345" w:name="bookmark693"/>
    </w:p>
    <w:p w14:paraId="6EE5AECE" w14:textId="77777777" w:rsidR="00A57638" w:rsidRPr="00EB2D57" w:rsidRDefault="00E235EB" w:rsidP="003F0927">
      <w:pPr>
        <w:pStyle w:val="af5"/>
      </w:pPr>
      <w:r w:rsidRPr="00EB2D57">
        <w:t>Коммуникативные умения</w:t>
      </w:r>
      <w:bookmarkEnd w:id="345"/>
    </w:p>
    <w:p w14:paraId="7C6FFE08" w14:textId="77777777" w:rsidR="00A57638" w:rsidRPr="00EB2D57" w:rsidRDefault="00E235EB" w:rsidP="003F0927">
      <w:pPr>
        <w:pStyle w:val="13"/>
        <w:spacing w:line="240" w:lineRule="auto"/>
        <w:jc w:val="both"/>
        <w:rPr>
          <w:color w:val="auto"/>
        </w:rPr>
      </w:pPr>
      <w:r w:rsidRPr="00EB2D57">
        <w:rPr>
          <w:color w:val="auto"/>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6F717A01" w14:textId="77777777" w:rsidR="00A57638" w:rsidRPr="00EB2D57" w:rsidRDefault="00E235EB">
      <w:pPr>
        <w:pStyle w:val="13"/>
        <w:spacing w:line="240" w:lineRule="auto"/>
        <w:jc w:val="both"/>
        <w:rPr>
          <w:color w:val="auto"/>
        </w:rPr>
      </w:pPr>
      <w:r w:rsidRPr="00EB2D57">
        <w:rPr>
          <w:color w:val="auto"/>
        </w:rPr>
        <w:t>Взаимоотношения в семье и с друзьями. Семейные праздники. Внешность и характер человека/литературного персонажа. Досуг и увлечения/хобби современного подростка (чтение, кино, театр, спорт).</w:t>
      </w:r>
    </w:p>
    <w:p w14:paraId="6F62775D" w14:textId="77777777" w:rsidR="00A57638" w:rsidRPr="00EB2D57" w:rsidRDefault="00E235EB">
      <w:pPr>
        <w:pStyle w:val="13"/>
        <w:spacing w:line="240" w:lineRule="auto"/>
        <w:jc w:val="both"/>
        <w:rPr>
          <w:color w:val="auto"/>
        </w:rPr>
      </w:pPr>
      <w:r w:rsidRPr="00EB2D57">
        <w:rPr>
          <w:color w:val="auto"/>
        </w:rPr>
        <w:t>Здоровый образ жизни: режим труда и отдыха, фитнес, сбалансированное питание.</w:t>
      </w:r>
    </w:p>
    <w:p w14:paraId="2F8A267E" w14:textId="77777777" w:rsidR="00A57638" w:rsidRPr="00EB2D57" w:rsidRDefault="00E235EB">
      <w:pPr>
        <w:pStyle w:val="13"/>
        <w:spacing w:line="240" w:lineRule="auto"/>
        <w:jc w:val="both"/>
        <w:rPr>
          <w:color w:val="auto"/>
        </w:rPr>
      </w:pPr>
      <w:r w:rsidRPr="00EB2D57">
        <w:rPr>
          <w:color w:val="auto"/>
        </w:rPr>
        <w:t>Покупки: одежда, обувь и продукты питания. Посещение врача.</w:t>
      </w:r>
    </w:p>
    <w:p w14:paraId="61F3856A" w14:textId="77777777" w:rsidR="00A57638" w:rsidRPr="00EB2D57" w:rsidRDefault="00E235EB">
      <w:pPr>
        <w:pStyle w:val="13"/>
        <w:spacing w:line="240" w:lineRule="auto"/>
        <w:jc w:val="both"/>
        <w:rPr>
          <w:color w:val="auto"/>
        </w:rPr>
      </w:pPr>
      <w:r w:rsidRPr="00EB2D57">
        <w:rPr>
          <w:color w:val="auto"/>
        </w:rPr>
        <w:t>Школа, школьная жизнь, школьная форма, изучаемые предметы, любимый предмет, правила поведения в школе.</w:t>
      </w:r>
    </w:p>
    <w:p w14:paraId="565224F3" w14:textId="77777777" w:rsidR="00A57638" w:rsidRPr="00EB2D57" w:rsidRDefault="00E235EB">
      <w:pPr>
        <w:pStyle w:val="13"/>
        <w:spacing w:line="240" w:lineRule="auto"/>
        <w:jc w:val="both"/>
        <w:rPr>
          <w:color w:val="auto"/>
        </w:rPr>
      </w:pPr>
      <w:r w:rsidRPr="00EB2D57">
        <w:rPr>
          <w:color w:val="auto"/>
        </w:rPr>
        <w:t>Переписка с зарубежными сверстниками.</w:t>
      </w:r>
    </w:p>
    <w:p w14:paraId="28605845" w14:textId="77777777" w:rsidR="00A57638" w:rsidRPr="00EB2D57" w:rsidRDefault="00E235EB">
      <w:pPr>
        <w:pStyle w:val="13"/>
        <w:spacing w:line="240" w:lineRule="auto"/>
        <w:jc w:val="both"/>
        <w:rPr>
          <w:color w:val="auto"/>
        </w:rPr>
      </w:pPr>
      <w:r w:rsidRPr="00EB2D57">
        <w:rPr>
          <w:color w:val="auto"/>
        </w:rPr>
        <w:t>Каникулы в различное время года. Виды отдыха.</w:t>
      </w:r>
    </w:p>
    <w:p w14:paraId="13270851" w14:textId="77777777" w:rsidR="00A57638" w:rsidRPr="00EB2D57" w:rsidRDefault="00E235EB">
      <w:pPr>
        <w:pStyle w:val="13"/>
        <w:spacing w:line="240" w:lineRule="auto"/>
        <w:jc w:val="both"/>
        <w:rPr>
          <w:color w:val="auto"/>
        </w:rPr>
      </w:pPr>
      <w:r w:rsidRPr="00EB2D57">
        <w:rPr>
          <w:color w:val="auto"/>
        </w:rPr>
        <w:t>Путешествия по России и зарубежным странам.</w:t>
      </w:r>
    </w:p>
    <w:p w14:paraId="5B76B635" w14:textId="77777777" w:rsidR="00A57638" w:rsidRPr="00EB2D57" w:rsidRDefault="00E235EB">
      <w:pPr>
        <w:pStyle w:val="13"/>
        <w:spacing w:line="240" w:lineRule="auto"/>
        <w:jc w:val="both"/>
        <w:rPr>
          <w:color w:val="auto"/>
        </w:rPr>
      </w:pPr>
      <w:r w:rsidRPr="00EB2D57">
        <w:rPr>
          <w:color w:val="auto"/>
        </w:rPr>
        <w:t>Природа: дикие и домашние животные. Климат, погода.</w:t>
      </w:r>
    </w:p>
    <w:p w14:paraId="74390497" w14:textId="77777777" w:rsidR="00A57638" w:rsidRPr="00EB2D57" w:rsidRDefault="00E235EB">
      <w:pPr>
        <w:pStyle w:val="13"/>
        <w:spacing w:line="240" w:lineRule="auto"/>
        <w:jc w:val="both"/>
        <w:rPr>
          <w:color w:val="auto"/>
        </w:rPr>
      </w:pPr>
      <w:r w:rsidRPr="00EB2D57">
        <w:rPr>
          <w:color w:val="auto"/>
        </w:rPr>
        <w:t xml:space="preserve">Жизнь в городе и сельской местности. Описание родного города/села. </w:t>
      </w:r>
      <w:r w:rsidRPr="00EB2D57">
        <w:rPr>
          <w:color w:val="auto"/>
        </w:rPr>
        <w:lastRenderedPageBreak/>
        <w:t>Транспорт.</w:t>
      </w:r>
    </w:p>
    <w:p w14:paraId="4A71FFED" w14:textId="77777777" w:rsidR="00A57638" w:rsidRPr="00EB2D57" w:rsidRDefault="00E235EB">
      <w:pPr>
        <w:pStyle w:val="13"/>
        <w:spacing w:line="240" w:lineRule="auto"/>
        <w:jc w:val="both"/>
        <w:rPr>
          <w:color w:val="auto"/>
        </w:rPr>
      </w:pPr>
      <w:r w:rsidRPr="00EB2D57">
        <w:rPr>
          <w:color w:val="auto"/>
        </w:rPr>
        <w:t>Родная страна и страна/страны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14:paraId="127416AB" w14:textId="77777777" w:rsidR="00A57638" w:rsidRPr="00EB2D57" w:rsidRDefault="00E235EB" w:rsidP="003F0927">
      <w:pPr>
        <w:pStyle w:val="13"/>
        <w:spacing w:line="240" w:lineRule="auto"/>
        <w:jc w:val="both"/>
        <w:rPr>
          <w:color w:val="auto"/>
        </w:rPr>
      </w:pPr>
      <w:r w:rsidRPr="00EB2D57">
        <w:rPr>
          <w:color w:val="auto"/>
        </w:rPr>
        <w:t>Выдающиеся люди родной страны и страны/стран изучаемого языка: писатели, поэты, учёные.</w:t>
      </w:r>
    </w:p>
    <w:p w14:paraId="0A96635C" w14:textId="77777777" w:rsidR="003F0927" w:rsidRDefault="003F0927" w:rsidP="003F0927">
      <w:pPr>
        <w:pStyle w:val="af5"/>
      </w:pPr>
      <w:bookmarkStart w:id="346" w:name="bookmark695"/>
    </w:p>
    <w:p w14:paraId="466E6D9B" w14:textId="77777777" w:rsidR="00A57638" w:rsidRPr="00EB2D57" w:rsidRDefault="00E235EB" w:rsidP="003F0927">
      <w:pPr>
        <w:pStyle w:val="af5"/>
      </w:pPr>
      <w:r w:rsidRPr="00EB2D57">
        <w:t>Виды речевой деятельности</w:t>
      </w:r>
      <w:bookmarkEnd w:id="346"/>
    </w:p>
    <w:p w14:paraId="156F9B18" w14:textId="77777777" w:rsidR="00A57638" w:rsidRPr="00EB2D57" w:rsidRDefault="00E235EB" w:rsidP="003F0927">
      <w:pPr>
        <w:pStyle w:val="13"/>
        <w:spacing w:line="264" w:lineRule="auto"/>
        <w:jc w:val="both"/>
        <w:rPr>
          <w:color w:val="auto"/>
          <w:sz w:val="19"/>
          <w:szCs w:val="19"/>
        </w:rPr>
      </w:pPr>
      <w:r w:rsidRPr="00EB2D57">
        <w:rPr>
          <w:b/>
          <w:bCs/>
          <w:i/>
          <w:iCs/>
          <w:color w:val="auto"/>
          <w:sz w:val="19"/>
          <w:szCs w:val="19"/>
        </w:rPr>
        <w:t>Говорение</w:t>
      </w:r>
    </w:p>
    <w:p w14:paraId="759D9BA4" w14:textId="77777777" w:rsidR="00A57638" w:rsidRPr="003F0927" w:rsidRDefault="00E235EB" w:rsidP="003F0927">
      <w:pPr>
        <w:pStyle w:val="13"/>
        <w:spacing w:line="264" w:lineRule="auto"/>
        <w:jc w:val="both"/>
        <w:rPr>
          <w:b/>
          <w:bCs/>
          <w:i/>
          <w:iCs/>
          <w:color w:val="auto"/>
          <w:sz w:val="19"/>
          <w:szCs w:val="19"/>
        </w:rPr>
      </w:pPr>
      <w:r w:rsidRPr="00EB2D57">
        <w:rPr>
          <w:b/>
          <w:bCs/>
          <w:i/>
          <w:iCs/>
          <w:color w:val="auto"/>
          <w:sz w:val="19"/>
          <w:szCs w:val="19"/>
        </w:rPr>
        <w:t>Диалогическая речь</w:t>
      </w:r>
    </w:p>
    <w:p w14:paraId="3A68DE10" w14:textId="77777777" w:rsidR="00A57638" w:rsidRPr="00EB2D57" w:rsidRDefault="00E235EB" w:rsidP="003F0927">
      <w:pPr>
        <w:pStyle w:val="13"/>
        <w:spacing w:line="240" w:lineRule="auto"/>
        <w:jc w:val="both"/>
        <w:rPr>
          <w:color w:val="auto"/>
        </w:rPr>
      </w:pPr>
      <w:r w:rsidRPr="00EB2D57">
        <w:rPr>
          <w:color w:val="auto"/>
        </w:rPr>
        <w:t>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w:t>
      </w:r>
    </w:p>
    <w:p w14:paraId="641BCC79" w14:textId="77777777" w:rsidR="00A57638" w:rsidRPr="00EB2D57" w:rsidRDefault="00E235EB" w:rsidP="003F0927">
      <w:pPr>
        <w:pStyle w:val="13"/>
        <w:spacing w:line="240" w:lineRule="auto"/>
        <w:jc w:val="both"/>
        <w:rPr>
          <w:color w:val="auto"/>
        </w:rPr>
      </w:pPr>
      <w:r w:rsidRPr="00EB2D57">
        <w:rPr>
          <w:color w:val="auto"/>
        </w:rPr>
        <w:t>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w:t>
      </w:r>
    </w:p>
    <w:p w14:paraId="198034CC" w14:textId="77777777" w:rsidR="00A57638" w:rsidRPr="00EB2D57" w:rsidRDefault="00E235EB" w:rsidP="003F0927">
      <w:pPr>
        <w:pStyle w:val="13"/>
        <w:spacing w:line="240" w:lineRule="auto"/>
        <w:jc w:val="both"/>
        <w:rPr>
          <w:color w:val="auto"/>
        </w:rPr>
      </w:pPr>
      <w:r w:rsidRPr="00EB2D57">
        <w:rPr>
          <w:color w:val="auto"/>
        </w:rPr>
        <w:t>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66762CBB" w14:textId="77777777" w:rsidR="00A57638" w:rsidRPr="00EB2D57" w:rsidRDefault="00E235EB" w:rsidP="003F0927">
      <w:pPr>
        <w:pStyle w:val="13"/>
        <w:spacing w:after="120" w:line="240" w:lineRule="auto"/>
        <w:jc w:val="both"/>
        <w:rPr>
          <w:color w:val="auto"/>
        </w:rPr>
      </w:pPr>
      <w:r w:rsidRPr="00EB2D57">
        <w:rPr>
          <w:color w:val="auto"/>
        </w:rPr>
        <w:t>Составлять диалог в соответствии с поставленной коммуникативной задачей/с опорой на образец, опорой на речевые ситуации, ключевые слова, и/или иллюстрации, фотографии.</w:t>
      </w:r>
    </w:p>
    <w:p w14:paraId="5E9EEBBB" w14:textId="77777777" w:rsidR="00A57638" w:rsidRPr="003F0927" w:rsidRDefault="00E235EB">
      <w:pPr>
        <w:pStyle w:val="13"/>
        <w:spacing w:line="264" w:lineRule="auto"/>
        <w:jc w:val="both"/>
        <w:rPr>
          <w:b/>
          <w:bCs/>
          <w:i/>
          <w:iCs/>
          <w:color w:val="auto"/>
          <w:sz w:val="19"/>
          <w:szCs w:val="19"/>
        </w:rPr>
      </w:pPr>
      <w:r w:rsidRPr="003F0927">
        <w:rPr>
          <w:b/>
          <w:bCs/>
          <w:i/>
          <w:iCs/>
          <w:color w:val="auto"/>
          <w:sz w:val="19"/>
          <w:szCs w:val="19"/>
        </w:rPr>
        <w:t>Монологическая речь</w:t>
      </w:r>
    </w:p>
    <w:p w14:paraId="11C6510F" w14:textId="77777777" w:rsidR="00A57638" w:rsidRPr="00EB2D57" w:rsidRDefault="00E235EB">
      <w:pPr>
        <w:pStyle w:val="13"/>
        <w:spacing w:line="240" w:lineRule="auto"/>
        <w:jc w:val="both"/>
        <w:rPr>
          <w:color w:val="auto"/>
        </w:rPr>
      </w:pPr>
      <w:r w:rsidRPr="00EB2D57">
        <w:rPr>
          <w:color w:val="auto"/>
        </w:rPr>
        <w:t>Высказываться о фактах, событиях, используя основные типы речи (описание/характеристика, повествование) с опорой на ключевые слова, план, вопросы, таблицу и/или иллюстрации, фотографии.</w:t>
      </w:r>
    </w:p>
    <w:p w14:paraId="0020640D" w14:textId="77777777" w:rsidR="00A57638" w:rsidRPr="00EB2D57" w:rsidRDefault="00E235EB">
      <w:pPr>
        <w:pStyle w:val="13"/>
        <w:spacing w:line="240" w:lineRule="auto"/>
        <w:jc w:val="both"/>
        <w:rPr>
          <w:color w:val="auto"/>
        </w:rPr>
      </w:pPr>
      <w:r w:rsidRPr="00EB2D57">
        <w:rPr>
          <w:color w:val="auto"/>
        </w:rPr>
        <w:t>Описывать объект, человека/литературного персонажа по определённой схеме.</w:t>
      </w:r>
    </w:p>
    <w:p w14:paraId="75AAF1A7" w14:textId="77777777" w:rsidR="00A57638" w:rsidRPr="00EB2D57" w:rsidRDefault="00E235EB">
      <w:pPr>
        <w:pStyle w:val="13"/>
        <w:spacing w:line="240" w:lineRule="auto"/>
        <w:jc w:val="both"/>
        <w:rPr>
          <w:color w:val="auto"/>
        </w:rPr>
      </w:pPr>
      <w:r w:rsidRPr="00EB2D57">
        <w:rPr>
          <w:color w:val="auto"/>
        </w:rPr>
        <w:t>Передавать содержание прочитанного текста с опорой вопросы, план, ключевые слова и/или иллюстрации, фотографии.</w:t>
      </w:r>
    </w:p>
    <w:p w14:paraId="3A0596F2" w14:textId="77777777" w:rsidR="00A57638" w:rsidRPr="00EB2D57" w:rsidRDefault="00E235EB">
      <w:pPr>
        <w:pStyle w:val="13"/>
        <w:spacing w:line="240" w:lineRule="auto"/>
        <w:jc w:val="both"/>
        <w:rPr>
          <w:color w:val="auto"/>
        </w:rPr>
      </w:pPr>
      <w:r w:rsidRPr="00EB2D57">
        <w:rPr>
          <w:color w:val="auto"/>
        </w:rPr>
        <w:t>Кратко излагать результаты выполненной проектной работы.</w:t>
      </w:r>
    </w:p>
    <w:p w14:paraId="037C8CC5" w14:textId="77777777" w:rsidR="00A57638" w:rsidRPr="00EB2D57" w:rsidRDefault="00E235EB">
      <w:pPr>
        <w:pStyle w:val="13"/>
        <w:spacing w:after="120" w:line="240" w:lineRule="auto"/>
        <w:jc w:val="both"/>
        <w:rPr>
          <w:color w:val="auto"/>
        </w:rPr>
      </w:pPr>
      <w:r w:rsidRPr="00EB2D57">
        <w:rPr>
          <w:color w:val="auto"/>
        </w:rPr>
        <w:t>Работать индивидуально и в группе при выполнении проектной работы.</w:t>
      </w:r>
    </w:p>
    <w:p w14:paraId="5C3126A6"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Аудирование</w:t>
      </w:r>
    </w:p>
    <w:p w14:paraId="64A49A46" w14:textId="77777777" w:rsidR="00A57638" w:rsidRPr="00EB2D57" w:rsidRDefault="00E235EB">
      <w:pPr>
        <w:pStyle w:val="13"/>
        <w:spacing w:line="240" w:lineRule="auto"/>
        <w:jc w:val="both"/>
        <w:rPr>
          <w:color w:val="auto"/>
        </w:rPr>
      </w:pPr>
      <w:r w:rsidRPr="00EB2D57">
        <w:rPr>
          <w:color w:val="auto"/>
        </w:rPr>
        <w:t>Понимать речь учителя по ведению урока.</w:t>
      </w:r>
    </w:p>
    <w:p w14:paraId="19BF65D2" w14:textId="77777777" w:rsidR="00A57638" w:rsidRPr="00EB2D57" w:rsidRDefault="00E235EB">
      <w:pPr>
        <w:pStyle w:val="13"/>
        <w:spacing w:line="240" w:lineRule="auto"/>
        <w:jc w:val="both"/>
        <w:rPr>
          <w:color w:val="auto"/>
        </w:rPr>
      </w:pPr>
      <w:r w:rsidRPr="00EB2D57">
        <w:rPr>
          <w:color w:val="auto"/>
        </w:rPr>
        <w:t>Распознавать на слух и понимать связное высказывание учителя, одноклассника, построенное на знакомом языковом материале и/или содержащее некоторые незнакомые слова.</w:t>
      </w:r>
    </w:p>
    <w:p w14:paraId="5EB1DC77" w14:textId="77777777" w:rsidR="00A57638" w:rsidRPr="00EB2D57" w:rsidRDefault="00E235EB">
      <w:pPr>
        <w:pStyle w:val="13"/>
        <w:spacing w:line="240" w:lineRule="auto"/>
        <w:jc w:val="both"/>
        <w:rPr>
          <w:color w:val="auto"/>
        </w:rPr>
      </w:pPr>
      <w:r w:rsidRPr="00EB2D57">
        <w:rPr>
          <w:color w:val="auto"/>
        </w:rPr>
        <w:t>Использовать переспрос или просьбу для уточнения отдельных деталей.</w:t>
      </w:r>
    </w:p>
    <w:p w14:paraId="68639D64" w14:textId="77777777" w:rsidR="00A57638" w:rsidRPr="00EB2D57" w:rsidRDefault="00E235EB">
      <w:pPr>
        <w:pStyle w:val="13"/>
        <w:spacing w:line="240" w:lineRule="auto"/>
        <w:jc w:val="both"/>
        <w:rPr>
          <w:color w:val="auto"/>
        </w:rPr>
      </w:pPr>
      <w:r w:rsidRPr="00EB2D57">
        <w:rPr>
          <w:color w:val="auto"/>
        </w:rPr>
        <w:t>Вербально/невербально реагировать на услышанное. Воспринимать на слух и понимать основное содержание несложных аутентичных текстов, содержащих отдельные незнакомые слова.</w:t>
      </w:r>
    </w:p>
    <w:p w14:paraId="5099EF33" w14:textId="77777777" w:rsidR="00A57638" w:rsidRPr="00EB2D57" w:rsidRDefault="00E235EB">
      <w:pPr>
        <w:pStyle w:val="13"/>
        <w:spacing w:line="240" w:lineRule="auto"/>
        <w:jc w:val="both"/>
        <w:rPr>
          <w:color w:val="auto"/>
        </w:rPr>
      </w:pPr>
      <w:r w:rsidRPr="00EB2D57">
        <w:rPr>
          <w:color w:val="auto"/>
        </w:rPr>
        <w:lastRenderedPageBreak/>
        <w:t>Определять тему, прослушанного текста. Выделять главные факты, опуская второстепенные.</w:t>
      </w:r>
    </w:p>
    <w:p w14:paraId="3C7A6A9E" w14:textId="77777777" w:rsidR="00A57638" w:rsidRPr="00EB2D57" w:rsidRDefault="00E235EB">
      <w:pPr>
        <w:pStyle w:val="13"/>
        <w:spacing w:line="240" w:lineRule="auto"/>
        <w:jc w:val="both"/>
        <w:rPr>
          <w:color w:val="auto"/>
        </w:rPr>
      </w:pPr>
      <w:r w:rsidRPr="00EB2D57">
        <w:rPr>
          <w:color w:val="auto"/>
        </w:rPr>
        <w:t>Воспринимать на слух и понимать запрашиваемую информацию, представленную в явном виде, в несложных аутентичных текстах, содержащих отдельные незнакомые слова.</w:t>
      </w:r>
    </w:p>
    <w:p w14:paraId="3F59093D" w14:textId="77777777" w:rsidR="00A57638" w:rsidRPr="00EB2D57" w:rsidRDefault="00E235EB">
      <w:pPr>
        <w:pStyle w:val="13"/>
        <w:spacing w:line="240" w:lineRule="auto"/>
        <w:jc w:val="both"/>
        <w:rPr>
          <w:color w:val="auto"/>
        </w:rPr>
      </w:pPr>
      <w:r w:rsidRPr="00EB2D57">
        <w:rPr>
          <w:color w:val="auto"/>
        </w:rPr>
        <w:t>Использовать языковую, в том числе контекстуальную, догадку при восприятии на слух текстов, содержащих незнакомые слова.</w:t>
      </w:r>
    </w:p>
    <w:p w14:paraId="55C43AD5" w14:textId="77777777" w:rsidR="00A57638" w:rsidRPr="00EB2D57" w:rsidRDefault="00E235EB">
      <w:pPr>
        <w:pStyle w:val="13"/>
        <w:spacing w:after="120" w:line="240" w:lineRule="auto"/>
        <w:jc w:val="both"/>
        <w:rPr>
          <w:color w:val="auto"/>
        </w:rPr>
      </w:pPr>
      <w:r w:rsidRPr="00EB2D57">
        <w:rPr>
          <w:color w:val="auto"/>
        </w:rPr>
        <w:t>Игнорировать незнакомые слова, не мешающие понимать содержание текста.</w:t>
      </w:r>
    </w:p>
    <w:p w14:paraId="6411D6C4"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Смысловое чтение</w:t>
      </w:r>
    </w:p>
    <w:p w14:paraId="1B6911CB" w14:textId="77777777" w:rsidR="00A57638" w:rsidRPr="00EB2D57" w:rsidRDefault="00E235EB">
      <w:pPr>
        <w:pStyle w:val="13"/>
        <w:spacing w:line="240" w:lineRule="auto"/>
        <w:jc w:val="both"/>
        <w:rPr>
          <w:color w:val="auto"/>
        </w:rPr>
      </w:pPr>
      <w:r w:rsidRPr="00EB2D57">
        <w:rPr>
          <w:color w:val="auto"/>
        </w:rPr>
        <w:t>Чтение про себя и понимание с использованием языковой, в том числе контекстуальной, догадки основного содержания и запрашиваемую информацию, представленную в явном и неявном виде, несложных адаптированных аутентичных текстов разных жанров и стилей, содержащих отдельные незнакомые слова объёмом до 120 знаков.</w:t>
      </w:r>
    </w:p>
    <w:p w14:paraId="28DC6480" w14:textId="77777777" w:rsidR="00A57638" w:rsidRPr="00EB2D57" w:rsidRDefault="00E235EB">
      <w:pPr>
        <w:pStyle w:val="13"/>
        <w:spacing w:line="240" w:lineRule="auto"/>
        <w:jc w:val="both"/>
        <w:rPr>
          <w:color w:val="auto"/>
        </w:rPr>
      </w:pPr>
      <w:r w:rsidRPr="00EB2D57">
        <w:rPr>
          <w:color w:val="auto"/>
        </w:rPr>
        <w:t>Чтение вслух и понимание небольших адаптированных аутентичных текстов, построенных на изученном языковом материале, соблюдая правила чтения и соответствующую интонацию, при этом демонстрируя понимание содержания текста объёмом до 100 знаков.</w:t>
      </w:r>
    </w:p>
    <w:p w14:paraId="2A084E7B" w14:textId="77777777" w:rsidR="00A57638" w:rsidRPr="00EB2D57" w:rsidRDefault="00E235EB">
      <w:pPr>
        <w:pStyle w:val="13"/>
        <w:spacing w:line="240" w:lineRule="auto"/>
        <w:jc w:val="both"/>
        <w:rPr>
          <w:color w:val="auto"/>
        </w:rPr>
      </w:pPr>
      <w:r w:rsidRPr="00EB2D57">
        <w:rPr>
          <w:color w:val="auto"/>
        </w:rPr>
        <w:t>Выделение в несложных аутентичных текстах различных стилей и жанров главную информацию от второстепенной, выявление наиболее значимых фактов.</w:t>
      </w:r>
    </w:p>
    <w:p w14:paraId="1BB77F35" w14:textId="77777777" w:rsidR="00A57638" w:rsidRPr="00EB2D57" w:rsidRDefault="00E235EB">
      <w:pPr>
        <w:pStyle w:val="13"/>
        <w:spacing w:line="240" w:lineRule="auto"/>
        <w:jc w:val="both"/>
        <w:rPr>
          <w:color w:val="auto"/>
        </w:rPr>
      </w:pPr>
      <w:r w:rsidRPr="00EB2D57">
        <w:rPr>
          <w:color w:val="auto"/>
        </w:rPr>
        <w:t>Чтение про себя и понимание запрашиваемой информации, представленной в нелинейных текстах (таблицах, диаграммах и т.д.).</w:t>
      </w:r>
    </w:p>
    <w:p w14:paraId="6997C268" w14:textId="77777777" w:rsidR="00A57638" w:rsidRPr="00EB2D57" w:rsidRDefault="00E235EB" w:rsidP="003F0927">
      <w:pPr>
        <w:pStyle w:val="13"/>
        <w:spacing w:after="120" w:line="240" w:lineRule="auto"/>
        <w:jc w:val="both"/>
        <w:rPr>
          <w:color w:val="auto"/>
        </w:rPr>
      </w:pPr>
      <w:r w:rsidRPr="00EB2D57">
        <w:rPr>
          <w:color w:val="auto"/>
        </w:rPr>
        <w:t>Прогнозирование содержания текста на основе заголовка, иллюстраций.</w:t>
      </w:r>
    </w:p>
    <w:p w14:paraId="7E0A0BC9"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Письменная речь</w:t>
      </w:r>
    </w:p>
    <w:p w14:paraId="62730F76" w14:textId="77777777" w:rsidR="00A57638" w:rsidRPr="00EB2D57" w:rsidRDefault="00E235EB">
      <w:pPr>
        <w:pStyle w:val="13"/>
        <w:spacing w:line="240" w:lineRule="auto"/>
        <w:jc w:val="both"/>
        <w:rPr>
          <w:color w:val="auto"/>
        </w:rPr>
      </w:pPr>
      <w:r w:rsidRPr="00EB2D57">
        <w:rPr>
          <w:color w:val="auto"/>
        </w:rPr>
        <w:t>Заполнение анкет и формуляров в соответствии с нормами речевого этикета, принятыми в стране/странах изучаемого языка.</w:t>
      </w:r>
    </w:p>
    <w:p w14:paraId="7324FC01" w14:textId="77777777" w:rsidR="00A57638" w:rsidRPr="00EB2D57" w:rsidRDefault="00E235EB">
      <w:pPr>
        <w:pStyle w:val="13"/>
        <w:spacing w:line="240" w:lineRule="auto"/>
        <w:jc w:val="both"/>
        <w:rPr>
          <w:color w:val="auto"/>
        </w:rPr>
      </w:pPr>
      <w:r w:rsidRPr="00EB2D57">
        <w:rPr>
          <w:color w:val="auto"/>
        </w:rPr>
        <w:t>Написание электронного сообщения личного характера с соблюдением норм речевого этикета, принятых в стране/ странах изучаемого языка объёмом до 60 знаков.</w:t>
      </w:r>
    </w:p>
    <w:p w14:paraId="6CE49FE8" w14:textId="77777777" w:rsidR="00A57638" w:rsidRPr="00EB2D57" w:rsidRDefault="00E235EB">
      <w:pPr>
        <w:pStyle w:val="13"/>
        <w:spacing w:line="240" w:lineRule="auto"/>
        <w:jc w:val="both"/>
        <w:rPr>
          <w:color w:val="auto"/>
        </w:rPr>
      </w:pPr>
      <w:r w:rsidRPr="00EB2D57">
        <w:rPr>
          <w:color w:val="auto"/>
        </w:rPr>
        <w:t>Написание небольших письменных высказываний с опорой на образец/план объёмом до 55 знаков.</w:t>
      </w:r>
    </w:p>
    <w:p w14:paraId="19D776B4" w14:textId="77777777" w:rsidR="00A57638" w:rsidRPr="00EB2D57" w:rsidRDefault="00E235EB">
      <w:pPr>
        <w:pStyle w:val="13"/>
        <w:spacing w:line="240" w:lineRule="auto"/>
        <w:jc w:val="both"/>
        <w:rPr>
          <w:color w:val="auto"/>
        </w:rPr>
      </w:pPr>
      <w:r w:rsidRPr="00EB2D57">
        <w:rPr>
          <w:color w:val="auto"/>
        </w:rPr>
        <w:t>Написание поздравлений с днём рождения и другими праздниками, с употреблением формул речевого этикета, принятых в стране изучаемого языка.</w:t>
      </w:r>
    </w:p>
    <w:p w14:paraId="79F18EC2" w14:textId="77777777" w:rsidR="00A57638" w:rsidRPr="00EB2D57" w:rsidRDefault="00E235EB">
      <w:pPr>
        <w:pStyle w:val="13"/>
        <w:spacing w:after="180" w:line="240" w:lineRule="auto"/>
        <w:jc w:val="both"/>
        <w:rPr>
          <w:color w:val="auto"/>
        </w:rPr>
      </w:pPr>
      <w:r w:rsidRPr="00EB2D57">
        <w:rPr>
          <w:color w:val="auto"/>
        </w:rPr>
        <w:t>Краткое изложение в письменном виде результатов проектной деятельности.</w:t>
      </w:r>
    </w:p>
    <w:p w14:paraId="42FEB198" w14:textId="77777777" w:rsidR="00A57638" w:rsidRPr="00EB2D57" w:rsidRDefault="00E235EB" w:rsidP="003F0927">
      <w:pPr>
        <w:pStyle w:val="af5"/>
      </w:pPr>
      <w:bookmarkStart w:id="347" w:name="bookmark697"/>
      <w:r w:rsidRPr="00EB2D57">
        <w:t>Языковая сторона речи</w:t>
      </w:r>
      <w:bookmarkEnd w:id="347"/>
    </w:p>
    <w:p w14:paraId="3FEFFDA5"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Фонетическая сторона речи</w:t>
      </w:r>
    </w:p>
    <w:p w14:paraId="74E26C38" w14:textId="77777777" w:rsidR="00A57638" w:rsidRPr="00EB2D57" w:rsidRDefault="00E235EB">
      <w:pPr>
        <w:pStyle w:val="13"/>
        <w:spacing w:line="240" w:lineRule="auto"/>
        <w:jc w:val="both"/>
        <w:rPr>
          <w:color w:val="auto"/>
        </w:rPr>
      </w:pPr>
      <w:r w:rsidRPr="00EB2D57">
        <w:rPr>
          <w:color w:val="auto"/>
        </w:rPr>
        <w:t>Владение основными навыками различения на слух и произношения всех звуков китайского языка.</w:t>
      </w:r>
    </w:p>
    <w:p w14:paraId="2D5E92E9" w14:textId="77777777" w:rsidR="00A57638" w:rsidRPr="00EB2D57" w:rsidRDefault="00E235EB">
      <w:pPr>
        <w:pStyle w:val="13"/>
        <w:spacing w:line="240" w:lineRule="auto"/>
        <w:jc w:val="both"/>
        <w:rPr>
          <w:color w:val="auto"/>
        </w:rPr>
      </w:pPr>
      <w:r w:rsidRPr="00EB2D57">
        <w:rPr>
          <w:color w:val="auto"/>
        </w:rPr>
        <w:t xml:space="preserve">Знание букв китайского звукобуквенного алфавита ханьюй пиньинь </w:t>
      </w:r>
      <w:r w:rsidRPr="00EB2D57">
        <w:rPr>
          <w:color w:val="auto"/>
          <w:sz w:val="18"/>
          <w:szCs w:val="18"/>
          <w:lang w:eastAsia="en-US" w:bidi="en-US"/>
        </w:rPr>
        <w:t>(</w:t>
      </w:r>
      <w:r w:rsidR="002C6C78" w:rsidRPr="00EB2D57">
        <w:rPr>
          <w:rFonts w:ascii="Microsoft JhengHei" w:eastAsia="Microsoft JhengHei" w:hAnsi="Microsoft JhengHei" w:cs="Microsoft JhengHei" w:hint="eastAsia"/>
          <w:color w:val="auto"/>
        </w:rPr>
        <w:t>汉</w:t>
      </w:r>
      <w:r w:rsidR="002C6C78" w:rsidRPr="00EB2D57">
        <w:rPr>
          <w:rFonts w:ascii="Microsoft JhengHei" w:eastAsia="Microsoft JhengHei" w:hAnsi="Microsoft JhengHei" w:cs="Microsoft JhengHei" w:hint="eastAsia"/>
          <w:color w:val="auto"/>
        </w:rPr>
        <w:lastRenderedPageBreak/>
        <w:t>语拼</w:t>
      </w:r>
      <w:r w:rsidR="002C6C78" w:rsidRPr="00EB2D57">
        <w:rPr>
          <w:rFonts w:ascii="MS Gothic" w:hAnsi="MS Gothic" w:cs="MS Gothic"/>
          <w:color w:val="auto"/>
        </w:rPr>
        <w:t>音</w:t>
      </w:r>
      <w:r w:rsidRPr="00EB2D57">
        <w:rPr>
          <w:color w:val="auto"/>
          <w:lang w:eastAsia="en-US" w:bidi="en-US"/>
        </w:rPr>
        <w:t xml:space="preserve">) </w:t>
      </w:r>
      <w:r w:rsidRPr="00EB2D57">
        <w:rPr>
          <w:color w:val="auto"/>
        </w:rPr>
        <w:t>(также называемого «фонетической транскрипцией»), их фонетически корректное озвучивание.</w:t>
      </w:r>
    </w:p>
    <w:p w14:paraId="2036C425" w14:textId="77777777" w:rsidR="00A57638" w:rsidRPr="00EB2D57" w:rsidRDefault="00E235EB">
      <w:pPr>
        <w:pStyle w:val="13"/>
        <w:spacing w:line="240" w:lineRule="auto"/>
        <w:jc w:val="both"/>
        <w:rPr>
          <w:color w:val="auto"/>
        </w:rPr>
      </w:pPr>
      <w:r w:rsidRPr="00EB2D57">
        <w:rPr>
          <w:color w:val="auto"/>
        </w:rPr>
        <w:t>Знание структуры китайского слога, особенностей сочетаемости инициалей и финалей, различение их на слух и правильное озвучивание;</w:t>
      </w:r>
    </w:p>
    <w:p w14:paraId="700F8E90" w14:textId="77777777" w:rsidR="00A57638" w:rsidRPr="00EB2D57" w:rsidRDefault="00E235EB">
      <w:pPr>
        <w:pStyle w:val="13"/>
        <w:spacing w:line="240" w:lineRule="auto"/>
        <w:jc w:val="both"/>
        <w:rPr>
          <w:color w:val="auto"/>
        </w:rPr>
      </w:pPr>
      <w:r w:rsidRPr="00EB2D57">
        <w:rPr>
          <w:color w:val="auto"/>
        </w:rPr>
        <w:t>Знание правил тональной системы китайского языка и их корректное использование (изменение тонов, неполный третий тон, лёгкий тон).</w:t>
      </w:r>
    </w:p>
    <w:p w14:paraId="1FDD2353" w14:textId="77777777" w:rsidR="00A57638" w:rsidRPr="00EB2D57" w:rsidRDefault="00E235EB">
      <w:pPr>
        <w:pStyle w:val="13"/>
        <w:spacing w:line="240" w:lineRule="auto"/>
        <w:jc w:val="both"/>
        <w:rPr>
          <w:color w:val="auto"/>
        </w:rPr>
      </w:pPr>
      <w:r w:rsidRPr="00EB2D57">
        <w:rPr>
          <w:color w:val="auto"/>
        </w:rPr>
        <w:t>Различение на слух и адекватное, без ошибок, ведущих к сбою в коммуникации, произнесение слов на китайском языке.</w:t>
      </w:r>
    </w:p>
    <w:p w14:paraId="01A0E81F" w14:textId="77777777" w:rsidR="00A57638" w:rsidRPr="00EB2D57" w:rsidRDefault="00E235EB">
      <w:pPr>
        <w:pStyle w:val="13"/>
        <w:spacing w:line="240" w:lineRule="auto"/>
        <w:jc w:val="both"/>
        <w:rPr>
          <w:color w:val="auto"/>
        </w:rPr>
      </w:pPr>
      <w:r w:rsidRPr="00EB2D57">
        <w:rPr>
          <w:color w:val="auto"/>
        </w:rPr>
        <w:t>Чтение новых слов, записанных с помощью китайского фонетического алфавита, согласно основным правилам чтения китайского языка.</w:t>
      </w:r>
    </w:p>
    <w:p w14:paraId="14F58CE2" w14:textId="77777777" w:rsidR="00A57638" w:rsidRPr="00EB2D57" w:rsidRDefault="00E235EB">
      <w:pPr>
        <w:pStyle w:val="13"/>
        <w:spacing w:line="240" w:lineRule="auto"/>
        <w:jc w:val="both"/>
        <w:rPr>
          <w:color w:val="auto"/>
        </w:rPr>
      </w:pPr>
      <w:r w:rsidRPr="00EB2D57">
        <w:rPr>
          <w:color w:val="auto"/>
        </w:rPr>
        <w:t>Знание системы китайско-русской транскрипции Палладия и правильное произнесение китайских слов, записанных в этой транскрипции.</w:t>
      </w:r>
    </w:p>
    <w:p w14:paraId="2B2A869B" w14:textId="77777777" w:rsidR="00A57638" w:rsidRPr="00EB2D57" w:rsidRDefault="00E235EB">
      <w:pPr>
        <w:pStyle w:val="13"/>
        <w:spacing w:line="240" w:lineRule="auto"/>
        <w:jc w:val="both"/>
        <w:rPr>
          <w:color w:val="auto"/>
        </w:rPr>
      </w:pPr>
      <w:r w:rsidRPr="00EB2D57">
        <w:rPr>
          <w:color w:val="auto"/>
        </w:rPr>
        <w:t>Выразительное чтение вслух небольших адаптированных аутентичных текстов объёмом до 100 знаков, построенных на изученном языковом материале, с соблюдением правил чтения и соответствующей интонацией.</w:t>
      </w:r>
    </w:p>
    <w:p w14:paraId="197AB8BF" w14:textId="77777777" w:rsidR="00A57638" w:rsidRPr="00EB2D57" w:rsidRDefault="00E235EB">
      <w:pPr>
        <w:pStyle w:val="13"/>
        <w:spacing w:line="240" w:lineRule="auto"/>
        <w:jc w:val="both"/>
        <w:rPr>
          <w:color w:val="auto"/>
        </w:rPr>
      </w:pPr>
      <w:r w:rsidRPr="00EB2D57">
        <w:rPr>
          <w:color w:val="auto"/>
        </w:rPr>
        <w:t>Владение навыками ритмико-интонационного оформления речи в зависимости от коммуникативной ситуации.</w:t>
      </w:r>
    </w:p>
    <w:p w14:paraId="140E3DB6" w14:textId="77777777" w:rsidR="00A57638" w:rsidRPr="00EB2D57" w:rsidRDefault="00E235EB">
      <w:pPr>
        <w:pStyle w:val="13"/>
        <w:spacing w:after="120" w:line="240" w:lineRule="auto"/>
        <w:jc w:val="both"/>
        <w:rPr>
          <w:color w:val="auto"/>
        </w:rPr>
      </w:pPr>
      <w:r w:rsidRPr="00EB2D57">
        <w:rPr>
          <w:color w:val="auto"/>
        </w:rPr>
        <w:t>Выражение модальных значений, чувств и эмоций с помощью интонации.</w:t>
      </w:r>
    </w:p>
    <w:p w14:paraId="01622170"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Иероглифика, орфография и пунктуация</w:t>
      </w:r>
    </w:p>
    <w:p w14:paraId="2CA964E6" w14:textId="77777777" w:rsidR="00A57638" w:rsidRPr="00EB2D57" w:rsidRDefault="00E235EB">
      <w:pPr>
        <w:pStyle w:val="13"/>
        <w:spacing w:line="240" w:lineRule="auto"/>
        <w:jc w:val="both"/>
        <w:rPr>
          <w:color w:val="auto"/>
        </w:rPr>
      </w:pPr>
      <w:r w:rsidRPr="00EB2D57">
        <w:rPr>
          <w:color w:val="auto"/>
        </w:rPr>
        <w:t>Написание изученных слов в иероглифике и системе пиньинь, а также применение их в рамках изучаемого лексико-грамматического материала.</w:t>
      </w:r>
    </w:p>
    <w:p w14:paraId="799084E9" w14:textId="77777777" w:rsidR="00A57638" w:rsidRPr="00EB2D57" w:rsidRDefault="00E235EB">
      <w:pPr>
        <w:pStyle w:val="13"/>
        <w:spacing w:line="240" w:lineRule="auto"/>
        <w:jc w:val="both"/>
        <w:rPr>
          <w:color w:val="auto"/>
        </w:rPr>
      </w:pPr>
      <w:r w:rsidRPr="00EB2D57">
        <w:rPr>
          <w:color w:val="auto"/>
        </w:rPr>
        <w:t>Использование основополагающих правил написания китайских иероглифов и порядка черт при создании текстов в иероглифике.</w:t>
      </w:r>
    </w:p>
    <w:p w14:paraId="3847D8EE" w14:textId="77777777" w:rsidR="00A57638" w:rsidRPr="00EB2D57" w:rsidRDefault="00E235EB">
      <w:pPr>
        <w:pStyle w:val="13"/>
        <w:spacing w:line="240" w:lineRule="auto"/>
        <w:jc w:val="both"/>
        <w:rPr>
          <w:color w:val="auto"/>
        </w:rPr>
      </w:pPr>
      <w:r w:rsidRPr="00EB2D57">
        <w:rPr>
          <w:color w:val="auto"/>
        </w:rPr>
        <w:t>Анализ иероглифов по количеству черт, обозначение сходства и различия в написании изученных иероглифов.</w:t>
      </w:r>
    </w:p>
    <w:p w14:paraId="3759E6B9" w14:textId="77777777" w:rsidR="00A57638" w:rsidRPr="00EB2D57" w:rsidRDefault="00E235EB">
      <w:pPr>
        <w:pStyle w:val="13"/>
        <w:spacing w:line="240" w:lineRule="auto"/>
        <w:jc w:val="both"/>
        <w:rPr>
          <w:color w:val="auto"/>
        </w:rPr>
      </w:pPr>
      <w:r w:rsidRPr="00EB2D57">
        <w:rPr>
          <w:color w:val="auto"/>
        </w:rPr>
        <w:t>Анализ структуры изученных иероглифов, выделение иероглифических ключей, графем и черт, в фоноидеограммах — ключей и фонетиков.</w:t>
      </w:r>
    </w:p>
    <w:p w14:paraId="0EF50CE5" w14:textId="77777777" w:rsidR="00A57638" w:rsidRPr="00EB2D57" w:rsidRDefault="00E235EB">
      <w:pPr>
        <w:pStyle w:val="13"/>
        <w:spacing w:line="240" w:lineRule="auto"/>
        <w:jc w:val="both"/>
        <w:rPr>
          <w:color w:val="auto"/>
        </w:rPr>
      </w:pPr>
      <w:r w:rsidRPr="00EB2D57">
        <w:rPr>
          <w:color w:val="auto"/>
        </w:rPr>
        <w:t>Распознавание в иероглифическом тексте знакомых иероглифических знаков, в том числе в новых сочетаниях, умение читать и записывать данные знаки.</w:t>
      </w:r>
    </w:p>
    <w:p w14:paraId="69FC5DD1" w14:textId="77777777" w:rsidR="00A57638" w:rsidRPr="00EB2D57" w:rsidRDefault="00E235EB">
      <w:pPr>
        <w:pStyle w:val="13"/>
        <w:spacing w:line="240" w:lineRule="auto"/>
        <w:jc w:val="both"/>
        <w:rPr>
          <w:color w:val="auto"/>
        </w:rPr>
      </w:pPr>
      <w:r w:rsidRPr="00EB2D57">
        <w:rPr>
          <w:color w:val="auto"/>
        </w:rPr>
        <w:t>Чтение печатных и рукописных текстов, записанных современным иероглифическим письмом, содержащих изученные иероглифы.</w:t>
      </w:r>
    </w:p>
    <w:p w14:paraId="11A816B6" w14:textId="77777777" w:rsidR="00A57638" w:rsidRPr="00EB2D57" w:rsidRDefault="00E235EB">
      <w:pPr>
        <w:pStyle w:val="13"/>
        <w:spacing w:line="240" w:lineRule="auto"/>
        <w:jc w:val="both"/>
        <w:rPr>
          <w:color w:val="auto"/>
        </w:rPr>
      </w:pPr>
      <w:r w:rsidRPr="00EB2D57">
        <w:rPr>
          <w:color w:val="auto"/>
        </w:rPr>
        <w:t>Написание услышанного текста в пределах изученной лексики в иероглифике и пиньинь.</w:t>
      </w:r>
    </w:p>
    <w:p w14:paraId="787BFA4A" w14:textId="77777777" w:rsidR="00A57638" w:rsidRPr="00EB2D57" w:rsidRDefault="00E235EB">
      <w:pPr>
        <w:pStyle w:val="13"/>
        <w:spacing w:line="240" w:lineRule="auto"/>
        <w:jc w:val="both"/>
        <w:rPr>
          <w:color w:val="auto"/>
        </w:rPr>
      </w:pPr>
      <w:r w:rsidRPr="00EB2D57">
        <w:rPr>
          <w:color w:val="auto"/>
        </w:rPr>
        <w:t>Транскрибирование изученных слов, записанных иероглификой, в системе пиньинь.</w:t>
      </w:r>
    </w:p>
    <w:p w14:paraId="473DCF3C" w14:textId="77777777" w:rsidR="00A57638" w:rsidRPr="00EB2D57" w:rsidRDefault="00E235EB">
      <w:pPr>
        <w:pStyle w:val="13"/>
        <w:spacing w:line="240" w:lineRule="auto"/>
        <w:jc w:val="both"/>
        <w:rPr>
          <w:color w:val="auto"/>
        </w:rPr>
      </w:pPr>
      <w:r w:rsidRPr="00EB2D57">
        <w:rPr>
          <w:color w:val="auto"/>
        </w:rPr>
        <w:t>Расстановка знаков тонов в тексте, записанном иероглификой и пиньинь.</w:t>
      </w:r>
    </w:p>
    <w:p w14:paraId="29440F6F" w14:textId="77777777" w:rsidR="00A57638" w:rsidRPr="00EB2D57" w:rsidRDefault="00E235EB">
      <w:pPr>
        <w:pStyle w:val="13"/>
        <w:spacing w:line="240" w:lineRule="auto"/>
        <w:jc w:val="both"/>
        <w:rPr>
          <w:color w:val="auto"/>
        </w:rPr>
      </w:pPr>
      <w:r w:rsidRPr="00EB2D57">
        <w:rPr>
          <w:color w:val="auto"/>
        </w:rPr>
        <w:t>Расстановка знаков препинания в предложениях, между однородными членами предложения и в конце предложения.</w:t>
      </w:r>
    </w:p>
    <w:p w14:paraId="3310D89C" w14:textId="77777777" w:rsidR="00A57638" w:rsidRPr="00EB2D57" w:rsidRDefault="00E235EB">
      <w:pPr>
        <w:pStyle w:val="13"/>
        <w:spacing w:line="240" w:lineRule="auto"/>
        <w:jc w:val="both"/>
        <w:rPr>
          <w:color w:val="auto"/>
        </w:rPr>
      </w:pPr>
      <w:r w:rsidRPr="00EB2D57">
        <w:rPr>
          <w:color w:val="auto"/>
        </w:rPr>
        <w:t>Набор иероглифического текста на компьютере, использование иероглифики при поиске информации в сети Интернет.</w:t>
      </w:r>
    </w:p>
    <w:p w14:paraId="2852B6DC" w14:textId="77777777" w:rsidR="00A57638" w:rsidRPr="00EB2D57" w:rsidRDefault="00E235EB">
      <w:pPr>
        <w:pStyle w:val="13"/>
        <w:spacing w:line="240" w:lineRule="auto"/>
        <w:jc w:val="both"/>
        <w:rPr>
          <w:color w:val="auto"/>
        </w:rPr>
      </w:pPr>
      <w:r w:rsidRPr="00EB2D57">
        <w:rPr>
          <w:color w:val="auto"/>
        </w:rPr>
        <w:lastRenderedPageBreak/>
        <w:t>Использование иероглифической догадки в случаях выявления незнакомого сочетания иероглифов.</w:t>
      </w:r>
    </w:p>
    <w:p w14:paraId="083DD5C4" w14:textId="77777777" w:rsidR="00A57638" w:rsidRPr="00EB2D57" w:rsidRDefault="00E235EB">
      <w:pPr>
        <w:pStyle w:val="13"/>
        <w:spacing w:line="240" w:lineRule="auto"/>
        <w:jc w:val="both"/>
        <w:rPr>
          <w:color w:val="auto"/>
        </w:rPr>
      </w:pPr>
      <w:r w:rsidRPr="00EB2D57">
        <w:rPr>
          <w:color w:val="auto"/>
        </w:rPr>
        <w:t>Использование иероглифики при создании презентаций и других учебных произведений на компьютере.</w:t>
      </w:r>
    </w:p>
    <w:p w14:paraId="473E6A63" w14:textId="77777777" w:rsidR="00A57638" w:rsidRPr="00EB2D57" w:rsidRDefault="00E235EB">
      <w:pPr>
        <w:pStyle w:val="13"/>
        <w:spacing w:after="120" w:line="240" w:lineRule="auto"/>
        <w:jc w:val="both"/>
        <w:rPr>
          <w:color w:val="auto"/>
        </w:rPr>
      </w:pPr>
      <w:r w:rsidRPr="00EB2D57">
        <w:rPr>
          <w:color w:val="auto"/>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14:paraId="40843BEB" w14:textId="77777777" w:rsidR="00A57638" w:rsidRPr="00EB2D57" w:rsidRDefault="00E235EB">
      <w:pPr>
        <w:pStyle w:val="13"/>
        <w:spacing w:line="259" w:lineRule="auto"/>
        <w:jc w:val="both"/>
        <w:rPr>
          <w:color w:val="auto"/>
          <w:sz w:val="19"/>
          <w:szCs w:val="19"/>
        </w:rPr>
      </w:pPr>
      <w:r w:rsidRPr="00EB2D57">
        <w:rPr>
          <w:b/>
          <w:bCs/>
          <w:i/>
          <w:iCs/>
          <w:color w:val="auto"/>
          <w:sz w:val="19"/>
          <w:szCs w:val="19"/>
        </w:rPr>
        <w:t>Лексическая сторона речи</w:t>
      </w:r>
    </w:p>
    <w:p w14:paraId="2BFB8C0D" w14:textId="77777777" w:rsidR="00A57638" w:rsidRPr="00EB2D57" w:rsidRDefault="00E235EB">
      <w:pPr>
        <w:pStyle w:val="13"/>
        <w:spacing w:line="240" w:lineRule="auto"/>
        <w:jc w:val="both"/>
        <w:rPr>
          <w:color w:val="auto"/>
        </w:rPr>
      </w:pPr>
      <w:r w:rsidRPr="00EB2D57">
        <w:rPr>
          <w:color w:val="auto"/>
        </w:rPr>
        <w:t>Распознавание в звучащем и письменном тексте изученных лексических единиц и употребление в устной и письменной речи изученных лексических единиц, обслуживающих ситуации общения в рамках отобранного тематического содержания, с соблюдением существующей нормы лексической сочетаемости.</w:t>
      </w:r>
    </w:p>
    <w:p w14:paraId="6C3894DA" w14:textId="77777777" w:rsidR="00A57638" w:rsidRPr="00EB2D57" w:rsidRDefault="00E235EB">
      <w:pPr>
        <w:pStyle w:val="13"/>
        <w:spacing w:line="240" w:lineRule="auto"/>
        <w:jc w:val="both"/>
        <w:rPr>
          <w:color w:val="auto"/>
        </w:rPr>
      </w:pPr>
      <w:r w:rsidRPr="00EB2D57">
        <w:rPr>
          <w:color w:val="auto"/>
        </w:rPr>
        <w:t>Распознавание и употребление в речи распространенных реплик-клише речевого этикета, наиболее характерных для культуры Китая и других стран изучаемого языка.</w:t>
      </w:r>
    </w:p>
    <w:p w14:paraId="51B36FFF" w14:textId="77777777" w:rsidR="00A57638" w:rsidRPr="00EB2D57" w:rsidRDefault="00E235EB">
      <w:pPr>
        <w:pStyle w:val="13"/>
        <w:spacing w:line="240" w:lineRule="auto"/>
        <w:jc w:val="both"/>
        <w:rPr>
          <w:color w:val="auto"/>
        </w:rPr>
      </w:pPr>
      <w:r w:rsidRPr="00EB2D57">
        <w:rPr>
          <w:color w:val="auto"/>
        </w:rPr>
        <w:t>Распознавание и употребление в речи ряда интернациональных лексических единиц.</w:t>
      </w:r>
    </w:p>
    <w:p w14:paraId="6BDC6CC4" w14:textId="77777777" w:rsidR="00A57638" w:rsidRPr="00EB2D57" w:rsidRDefault="00E235EB">
      <w:pPr>
        <w:pStyle w:val="13"/>
        <w:spacing w:line="240" w:lineRule="auto"/>
        <w:jc w:val="both"/>
        <w:rPr>
          <w:color w:val="auto"/>
        </w:rPr>
      </w:pPr>
      <w:r w:rsidRPr="00EB2D57">
        <w:rPr>
          <w:color w:val="auto"/>
        </w:rPr>
        <w:t>Понимание смысловых особенностей изученных лексических единиц и употребление слов в соответствии с нормами лексической сочетаемости.</w:t>
      </w:r>
    </w:p>
    <w:p w14:paraId="024580F6" w14:textId="77777777" w:rsidR="00A57638" w:rsidRPr="00EB2D57" w:rsidRDefault="00E235EB">
      <w:pPr>
        <w:pStyle w:val="13"/>
        <w:spacing w:line="240" w:lineRule="auto"/>
        <w:jc w:val="both"/>
        <w:rPr>
          <w:color w:val="auto"/>
        </w:rPr>
      </w:pPr>
      <w:r w:rsidRPr="00EB2D57">
        <w:rPr>
          <w:color w:val="auto"/>
        </w:rPr>
        <w:t>Распознавание и употребление в соответствии с правилами грамматики, речевых оборотов и рамочных конструкций, служащих для формирования сложных предложений.</w:t>
      </w:r>
    </w:p>
    <w:p w14:paraId="3F710441" w14:textId="77777777" w:rsidR="00A57638" w:rsidRPr="00EB2D57" w:rsidRDefault="00E235EB">
      <w:pPr>
        <w:pStyle w:val="13"/>
        <w:spacing w:after="120" w:line="240" w:lineRule="auto"/>
        <w:jc w:val="both"/>
        <w:rPr>
          <w:color w:val="auto"/>
        </w:rPr>
      </w:pPr>
      <w:r w:rsidRPr="00EB2D57">
        <w:rPr>
          <w:color w:val="auto"/>
        </w:rPr>
        <w:t>Использование языковой, в том числе контекстуальной, догадки в процессе чтения и аудирования.</w:t>
      </w:r>
    </w:p>
    <w:p w14:paraId="6DBD15DE"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Грамматическая сторона речи</w:t>
      </w:r>
    </w:p>
    <w:p w14:paraId="09FCD7D8" w14:textId="77777777" w:rsidR="00A57638" w:rsidRPr="00EB2D57" w:rsidRDefault="00E235EB">
      <w:pPr>
        <w:pStyle w:val="13"/>
        <w:spacing w:line="240" w:lineRule="auto"/>
        <w:jc w:val="both"/>
        <w:rPr>
          <w:color w:val="auto"/>
        </w:rPr>
      </w:pPr>
      <w:r w:rsidRPr="00EB2D57">
        <w:rPr>
          <w:color w:val="auto"/>
        </w:rPr>
        <w:t>Распознавание и употребление в речи:</w:t>
      </w:r>
    </w:p>
    <w:p w14:paraId="43F1260D" w14:textId="77777777" w:rsidR="00A57638" w:rsidRPr="00EB2D57" w:rsidRDefault="00E235EB" w:rsidP="000B3370">
      <w:pPr>
        <w:pStyle w:val="13"/>
        <w:numPr>
          <w:ilvl w:val="0"/>
          <w:numId w:val="346"/>
        </w:numPr>
        <w:spacing w:line="266" w:lineRule="auto"/>
        <w:jc w:val="both"/>
        <w:rPr>
          <w:color w:val="auto"/>
        </w:rPr>
      </w:pPr>
      <w:r w:rsidRPr="00EB2D57">
        <w:rPr>
          <w:color w:val="auto"/>
        </w:rPr>
        <w:t>различных коммуникативных типов предложений: повествовательных (утвердительных и отрицательных), вопросительных (общего вопроса с частицей</w:t>
      </w:r>
      <w:r w:rsidR="00972227" w:rsidRPr="00EB2D57">
        <w:rPr>
          <w:color w:val="auto"/>
        </w:rPr>
        <w:t xml:space="preserve"> </w:t>
      </w:r>
      <w:r w:rsidR="00972227" w:rsidRPr="00EB2D57">
        <w:rPr>
          <w:rFonts w:ascii="SimSun" w:eastAsia="SimSun" w:hAnsi="SimSun" w:cs="SimSun" w:hint="eastAsia"/>
          <w:color w:val="auto"/>
        </w:rPr>
        <w:t>吗</w:t>
      </w:r>
      <w:r w:rsidR="00972227" w:rsidRPr="00EB2D57">
        <w:rPr>
          <w:rFonts w:asciiTheme="minorHAnsi" w:eastAsia="SimSun" w:hAnsiTheme="minorHAnsi" w:cs="SimSun" w:hint="eastAsia"/>
          <w:color w:val="auto"/>
        </w:rPr>
        <w:t xml:space="preserve"> </w:t>
      </w:r>
      <w:r w:rsidRPr="00EB2D57">
        <w:rPr>
          <w:color w:val="auto"/>
        </w:rPr>
        <w:t xml:space="preserve">и в </w:t>
      </w:r>
      <w:r w:rsidR="008E4459" w:rsidRPr="00EB2D57">
        <w:rPr>
          <w:color w:val="auto"/>
        </w:rPr>
        <w:t>утвердительно отрицательной</w:t>
      </w:r>
      <w:r w:rsidRPr="00EB2D57">
        <w:rPr>
          <w:color w:val="auto"/>
        </w:rPr>
        <w:t xml:space="preserve"> форме, специального вопроса с вопросительными местоимениями), побудительных, восклицательных;</w:t>
      </w:r>
    </w:p>
    <w:p w14:paraId="154D9D7D" w14:textId="77777777" w:rsidR="00A57638" w:rsidRPr="00EB2D57" w:rsidRDefault="00E235EB" w:rsidP="000B3370">
      <w:pPr>
        <w:pStyle w:val="13"/>
        <w:numPr>
          <w:ilvl w:val="0"/>
          <w:numId w:val="346"/>
        </w:numPr>
        <w:spacing w:line="295" w:lineRule="auto"/>
        <w:jc w:val="both"/>
        <w:rPr>
          <w:color w:val="auto"/>
        </w:rPr>
      </w:pPr>
      <w:r w:rsidRPr="00EB2D57">
        <w:rPr>
          <w:color w:val="auto"/>
        </w:rPr>
        <w:t>нераспространённых и распространённых простых предложений;</w:t>
      </w:r>
    </w:p>
    <w:p w14:paraId="5D9F72F0" w14:textId="77777777" w:rsidR="00A57638" w:rsidRPr="00EB2D57" w:rsidRDefault="00E235EB" w:rsidP="000B3370">
      <w:pPr>
        <w:pStyle w:val="13"/>
        <w:numPr>
          <w:ilvl w:val="0"/>
          <w:numId w:val="346"/>
        </w:numPr>
        <w:spacing w:line="295" w:lineRule="auto"/>
        <w:jc w:val="both"/>
        <w:rPr>
          <w:color w:val="auto"/>
        </w:rPr>
      </w:pPr>
      <w:r w:rsidRPr="00EB2D57">
        <w:rPr>
          <w:color w:val="auto"/>
        </w:rPr>
        <w:t>предложений с именным сказуемым со связкой</w:t>
      </w:r>
      <w:r w:rsidR="00972227" w:rsidRPr="00EB2D57">
        <w:rPr>
          <w:color w:val="auto"/>
        </w:rPr>
        <w:t xml:space="preserve"> </w:t>
      </w:r>
      <w:r w:rsidR="00972227" w:rsidRPr="00EB2D57">
        <w:rPr>
          <w:rFonts w:ascii="MS Gothic" w:hAnsi="MS Gothic" w:cs="MS Gothic"/>
          <w:color w:val="auto"/>
        </w:rPr>
        <w:t xml:space="preserve">是 </w:t>
      </w:r>
      <w:r w:rsidRPr="00EB2D57">
        <w:rPr>
          <w:color w:val="auto"/>
        </w:rPr>
        <w:t>и без связки</w:t>
      </w:r>
      <w:r w:rsidR="00972227" w:rsidRPr="00EB2D57">
        <w:rPr>
          <w:color w:val="auto"/>
        </w:rPr>
        <w:t xml:space="preserve"> </w:t>
      </w:r>
      <w:r w:rsidR="00972227" w:rsidRPr="00EB2D57">
        <w:rPr>
          <w:rFonts w:ascii="MS Gothic" w:hAnsi="MS Gothic" w:cs="MS Gothic"/>
          <w:color w:val="auto"/>
        </w:rPr>
        <w:t>是</w:t>
      </w:r>
      <w:r w:rsidRPr="00EB2D57">
        <w:rPr>
          <w:color w:val="auto"/>
        </w:rPr>
        <w:t>;</w:t>
      </w:r>
    </w:p>
    <w:p w14:paraId="490959AC" w14:textId="77777777" w:rsidR="00A57638" w:rsidRPr="00EB2D57" w:rsidRDefault="00E235EB" w:rsidP="000B3370">
      <w:pPr>
        <w:pStyle w:val="13"/>
        <w:numPr>
          <w:ilvl w:val="0"/>
          <w:numId w:val="346"/>
        </w:numPr>
        <w:spacing w:line="295" w:lineRule="auto"/>
        <w:jc w:val="both"/>
        <w:rPr>
          <w:color w:val="auto"/>
        </w:rPr>
      </w:pPr>
      <w:r w:rsidRPr="00EB2D57">
        <w:rPr>
          <w:color w:val="auto"/>
        </w:rPr>
        <w:t>предложений с качественным сказуемым, приветственных фраз с качественным сказуемым;</w:t>
      </w:r>
    </w:p>
    <w:p w14:paraId="06C1F853" w14:textId="77777777" w:rsidR="00A57638" w:rsidRPr="00EB2D57" w:rsidRDefault="00E235EB" w:rsidP="000B3370">
      <w:pPr>
        <w:pStyle w:val="13"/>
        <w:numPr>
          <w:ilvl w:val="0"/>
          <w:numId w:val="346"/>
        </w:numPr>
        <w:spacing w:line="360" w:lineRule="auto"/>
        <w:jc w:val="both"/>
        <w:rPr>
          <w:color w:val="auto"/>
        </w:rPr>
      </w:pPr>
      <w:r w:rsidRPr="00EB2D57">
        <w:rPr>
          <w:color w:val="auto"/>
        </w:rPr>
        <w:t>предложений с простым глагольным сказуемым;</w:t>
      </w:r>
    </w:p>
    <w:p w14:paraId="5A603DA6" w14:textId="77777777" w:rsidR="00A57638" w:rsidRPr="00EB2D57" w:rsidRDefault="00E235EB" w:rsidP="000B3370">
      <w:pPr>
        <w:pStyle w:val="13"/>
        <w:numPr>
          <w:ilvl w:val="0"/>
          <w:numId w:val="346"/>
        </w:numPr>
        <w:spacing w:line="295" w:lineRule="auto"/>
        <w:jc w:val="both"/>
        <w:rPr>
          <w:color w:val="auto"/>
        </w:rPr>
      </w:pPr>
      <w:r w:rsidRPr="00EB2D57">
        <w:rPr>
          <w:i/>
          <w:iCs/>
          <w:color w:val="auto"/>
        </w:rPr>
        <w:t>предложений с глагольным сказуемым, принимающих двойное дополнение;</w:t>
      </w:r>
    </w:p>
    <w:p w14:paraId="3929FDAB" w14:textId="77777777" w:rsidR="00A57638" w:rsidRPr="00EB2D57" w:rsidRDefault="00E235EB" w:rsidP="000B3370">
      <w:pPr>
        <w:pStyle w:val="13"/>
        <w:numPr>
          <w:ilvl w:val="0"/>
          <w:numId w:val="346"/>
        </w:numPr>
        <w:spacing w:line="295" w:lineRule="auto"/>
        <w:jc w:val="both"/>
        <w:rPr>
          <w:color w:val="auto"/>
        </w:rPr>
      </w:pPr>
      <w:r w:rsidRPr="00EB2D57">
        <w:rPr>
          <w:color w:val="auto"/>
        </w:rPr>
        <w:t>предложений наличия и обладания со сказуемым, выраженным глаголом</w:t>
      </w:r>
      <w:r w:rsidR="00972227" w:rsidRPr="00EB2D57">
        <w:rPr>
          <w:color w:val="auto"/>
        </w:rPr>
        <w:t xml:space="preserve"> </w:t>
      </w:r>
      <w:r w:rsidR="00972227" w:rsidRPr="00EB2D57">
        <w:rPr>
          <w:rFonts w:ascii="MS Gothic" w:hAnsi="MS Gothic" w:cs="MS Gothic"/>
          <w:color w:val="auto"/>
        </w:rPr>
        <w:t>有</w:t>
      </w:r>
      <w:r w:rsidRPr="00EB2D57">
        <w:rPr>
          <w:color w:val="auto"/>
        </w:rPr>
        <w:t>;</w:t>
      </w:r>
    </w:p>
    <w:p w14:paraId="1AF56656" w14:textId="77777777" w:rsidR="00A57638" w:rsidRPr="00EB2D57" w:rsidRDefault="00E235EB" w:rsidP="000B3370">
      <w:pPr>
        <w:pStyle w:val="13"/>
        <w:numPr>
          <w:ilvl w:val="0"/>
          <w:numId w:val="346"/>
        </w:numPr>
        <w:tabs>
          <w:tab w:val="left" w:leader="dot" w:pos="5174"/>
        </w:tabs>
        <w:spacing w:line="360" w:lineRule="auto"/>
        <w:jc w:val="both"/>
        <w:rPr>
          <w:color w:val="auto"/>
        </w:rPr>
      </w:pPr>
      <w:r w:rsidRPr="00EB2D57">
        <w:rPr>
          <w:i/>
          <w:iCs/>
          <w:color w:val="auto"/>
        </w:rPr>
        <w:lastRenderedPageBreak/>
        <w:t>восклицательного предложения по форме «</w:t>
      </w:r>
      <w:r w:rsidR="00972227" w:rsidRPr="00EB2D57">
        <w:rPr>
          <w:rFonts w:ascii="MS Gothic" w:hAnsi="MS Gothic" w:cs="MS Gothic"/>
          <w:color w:val="auto"/>
        </w:rPr>
        <w:t>太</w:t>
      </w:r>
      <w:r w:rsidR="00972227" w:rsidRPr="00EB2D57">
        <w:rPr>
          <w:color w:val="auto"/>
        </w:rPr>
        <w:t>……</w:t>
      </w:r>
      <w:r w:rsidR="00972227" w:rsidRPr="00EB2D57">
        <w:rPr>
          <w:rFonts w:ascii="MS Gothic" w:hAnsi="MS Gothic" w:cs="MS Gothic"/>
          <w:color w:val="auto"/>
        </w:rPr>
        <w:t>了</w:t>
      </w:r>
      <w:r w:rsidR="00972227" w:rsidRPr="00EB2D57">
        <w:rPr>
          <w:color w:val="auto"/>
        </w:rPr>
        <w:t>!</w:t>
      </w:r>
      <w:r w:rsidRPr="00EB2D57">
        <w:rPr>
          <w:i/>
          <w:iCs/>
          <w:color w:val="auto"/>
        </w:rPr>
        <w:t>» (с на</w:t>
      </w:r>
    </w:p>
    <w:p w14:paraId="5363A338" w14:textId="77777777" w:rsidR="00A57638" w:rsidRPr="00EB2D57" w:rsidRDefault="00E235EB" w:rsidP="000B3370">
      <w:pPr>
        <w:pStyle w:val="13"/>
        <w:numPr>
          <w:ilvl w:val="0"/>
          <w:numId w:val="346"/>
        </w:numPr>
        <w:spacing w:line="240" w:lineRule="auto"/>
        <w:jc w:val="both"/>
        <w:rPr>
          <w:color w:val="auto"/>
        </w:rPr>
      </w:pPr>
      <w:r w:rsidRPr="00EB2D57">
        <w:rPr>
          <w:i/>
          <w:iCs/>
          <w:color w:val="auto"/>
        </w:rPr>
        <w:t>речиями</w:t>
      </w:r>
      <w:r w:rsidR="00972227" w:rsidRPr="00EB2D57">
        <w:rPr>
          <w:i/>
          <w:iCs/>
          <w:color w:val="auto"/>
        </w:rPr>
        <w:t xml:space="preserve"> </w:t>
      </w:r>
      <w:r w:rsidR="00972227" w:rsidRPr="00EB2D57">
        <w:rPr>
          <w:rFonts w:ascii="MS Gothic" w:hAnsi="MS Gothic" w:cs="MS Gothic"/>
          <w:color w:val="auto"/>
        </w:rPr>
        <w:t>多</w:t>
      </w:r>
      <w:r w:rsidR="00972227" w:rsidRPr="00EB2D57">
        <w:rPr>
          <w:color w:val="auto"/>
        </w:rPr>
        <w:t xml:space="preserve">, </w:t>
      </w:r>
      <w:r w:rsidR="00972227" w:rsidRPr="00EB2D57">
        <w:rPr>
          <w:rFonts w:ascii="MS Gothic" w:hAnsi="MS Gothic" w:cs="MS Gothic"/>
          <w:color w:val="auto"/>
        </w:rPr>
        <w:t>太</w:t>
      </w:r>
      <w:r w:rsidR="00972227" w:rsidRPr="00EB2D57">
        <w:rPr>
          <w:color w:val="auto"/>
        </w:rPr>
        <w:t xml:space="preserve">, </w:t>
      </w:r>
      <w:r w:rsidR="00972227" w:rsidRPr="00EB2D57">
        <w:rPr>
          <w:rFonts w:ascii="MS Gothic" w:hAnsi="MS Gothic" w:cs="MS Gothic"/>
          <w:color w:val="auto"/>
        </w:rPr>
        <w:t>真</w:t>
      </w:r>
      <w:r w:rsidR="00972227" w:rsidRPr="00EB2D57">
        <w:rPr>
          <w:color w:val="auto"/>
        </w:rPr>
        <w:t xml:space="preserve">, </w:t>
      </w:r>
      <w:r w:rsidR="00972227" w:rsidRPr="00EB2D57">
        <w:rPr>
          <w:rFonts w:ascii="MS Gothic" w:hAnsi="MS Gothic" w:cs="MS Gothic"/>
          <w:color w:val="auto"/>
        </w:rPr>
        <w:t xml:space="preserve">好 </w:t>
      </w:r>
      <w:r w:rsidRPr="00EB2D57">
        <w:rPr>
          <w:i/>
          <w:iCs/>
          <w:color w:val="auto"/>
        </w:rPr>
        <w:t>и фразовыми частицами</w:t>
      </w:r>
      <w:r w:rsidR="00972227" w:rsidRPr="00EB2D57">
        <w:rPr>
          <w:i/>
          <w:iCs/>
          <w:color w:val="auto"/>
        </w:rPr>
        <w:t xml:space="preserve">  </w:t>
      </w:r>
      <w:r w:rsidR="00972227" w:rsidRPr="00EB2D57">
        <w:rPr>
          <w:rFonts w:ascii="MS Gothic" w:hAnsi="MS Gothic" w:cs="MS Gothic"/>
          <w:color w:val="auto"/>
        </w:rPr>
        <w:t>了</w:t>
      </w:r>
      <w:r w:rsidR="00972227" w:rsidRPr="00EB2D57">
        <w:rPr>
          <w:color w:val="auto"/>
        </w:rPr>
        <w:t xml:space="preserve">, </w:t>
      </w:r>
      <w:r w:rsidR="00972227" w:rsidRPr="00EB2D57">
        <w:rPr>
          <w:rFonts w:ascii="MS Gothic" w:hAnsi="MS Gothic" w:cs="MS Gothic"/>
          <w:color w:val="auto"/>
        </w:rPr>
        <w:t>啊</w:t>
      </w:r>
      <w:r w:rsidR="00972227" w:rsidRPr="00EB2D57">
        <w:rPr>
          <w:color w:val="auto"/>
        </w:rPr>
        <w:t xml:space="preserve">, </w:t>
      </w:r>
      <w:r w:rsidR="00972227" w:rsidRPr="00EB2D57">
        <w:rPr>
          <w:rFonts w:ascii="MS Gothic" w:hAnsi="MS Gothic" w:cs="MS Gothic"/>
          <w:color w:val="auto"/>
        </w:rPr>
        <w:t>啦</w:t>
      </w:r>
      <w:r w:rsidRPr="00EB2D57">
        <w:rPr>
          <w:i/>
          <w:iCs/>
          <w:color w:val="auto"/>
        </w:rPr>
        <w:t>);</w:t>
      </w:r>
    </w:p>
    <w:p w14:paraId="30797B1A" w14:textId="77777777" w:rsidR="00A57638" w:rsidRPr="00EB2D57" w:rsidRDefault="00E235EB" w:rsidP="000B3370">
      <w:pPr>
        <w:pStyle w:val="13"/>
        <w:numPr>
          <w:ilvl w:val="0"/>
          <w:numId w:val="346"/>
        </w:numPr>
        <w:spacing w:line="252" w:lineRule="auto"/>
        <w:jc w:val="both"/>
        <w:rPr>
          <w:color w:val="auto"/>
        </w:rPr>
      </w:pPr>
      <w:r w:rsidRPr="00EB2D57">
        <w:rPr>
          <w:i/>
          <w:iCs/>
          <w:color w:val="auto"/>
        </w:rPr>
        <w:t>последовательно-связанных предложений;</w:t>
      </w:r>
    </w:p>
    <w:p w14:paraId="3F747388" w14:textId="77777777" w:rsidR="00A57638" w:rsidRPr="00EB2D57" w:rsidRDefault="00E235EB" w:rsidP="000B3370">
      <w:pPr>
        <w:pStyle w:val="13"/>
        <w:numPr>
          <w:ilvl w:val="0"/>
          <w:numId w:val="346"/>
        </w:numPr>
        <w:spacing w:line="252" w:lineRule="auto"/>
        <w:jc w:val="both"/>
        <w:rPr>
          <w:color w:val="auto"/>
        </w:rPr>
      </w:pPr>
      <w:r w:rsidRPr="00EB2D57">
        <w:rPr>
          <w:i/>
          <w:iCs/>
          <w:color w:val="auto"/>
        </w:rPr>
        <w:t>субъектно-предикативной структуры/глагольного словосочетания в роли подлежащего;</w:t>
      </w:r>
    </w:p>
    <w:p w14:paraId="7180EF23" w14:textId="77777777" w:rsidR="00A57638" w:rsidRPr="00EB2D57" w:rsidRDefault="00E235EB" w:rsidP="000B3370">
      <w:pPr>
        <w:pStyle w:val="13"/>
        <w:numPr>
          <w:ilvl w:val="0"/>
          <w:numId w:val="346"/>
        </w:numPr>
        <w:spacing w:line="252" w:lineRule="auto"/>
        <w:jc w:val="both"/>
        <w:rPr>
          <w:color w:val="auto"/>
        </w:rPr>
      </w:pPr>
      <w:r w:rsidRPr="00EB2D57">
        <w:rPr>
          <w:color w:val="auto"/>
        </w:rPr>
        <w:t>фраз, выражающих приветствие и прощание, благодарность и ответ на нее, предложение/приглашение и ответ на него, одобрение и комплименты; фраз, выражающих просьбу, с глаголом</w:t>
      </w:r>
      <w:r w:rsidR="00972227" w:rsidRPr="00EB2D57">
        <w:rPr>
          <w:color w:val="auto"/>
        </w:rPr>
        <w:t xml:space="preserve"> </w:t>
      </w:r>
      <w:r w:rsidR="00972227" w:rsidRPr="00EB2D57">
        <w:rPr>
          <w:rFonts w:ascii="SimSun" w:eastAsia="SimSun" w:hAnsi="SimSun" w:cs="SimSun" w:hint="eastAsia"/>
          <w:color w:val="auto"/>
        </w:rPr>
        <w:t>请</w:t>
      </w:r>
      <w:r w:rsidRPr="00EB2D57">
        <w:rPr>
          <w:color w:val="auto"/>
        </w:rPr>
        <w:t>;</w:t>
      </w:r>
    </w:p>
    <w:p w14:paraId="7A62FD89" w14:textId="77777777" w:rsidR="00A57638" w:rsidRPr="00EB2D57" w:rsidRDefault="00E235EB" w:rsidP="000B3370">
      <w:pPr>
        <w:pStyle w:val="13"/>
        <w:numPr>
          <w:ilvl w:val="0"/>
          <w:numId w:val="346"/>
        </w:numPr>
        <w:spacing w:line="252" w:lineRule="auto"/>
        <w:jc w:val="both"/>
        <w:rPr>
          <w:color w:val="auto"/>
        </w:rPr>
      </w:pPr>
      <w:r w:rsidRPr="00EB2D57">
        <w:rPr>
          <w:color w:val="auto"/>
        </w:rPr>
        <w:t>личных местоимений (в единственном и множественном числах с использованием суффикса</w:t>
      </w:r>
      <w:r w:rsidR="00401F63" w:rsidRPr="00EB2D57">
        <w:rPr>
          <w:color w:val="auto"/>
        </w:rPr>
        <w:t xml:space="preserve"> </w:t>
      </w:r>
      <w:r w:rsidR="00401F63" w:rsidRPr="00EB2D57">
        <w:rPr>
          <w:rFonts w:ascii="SimSun" w:eastAsia="SimSun" w:hAnsi="SimSun" w:cs="SimSun" w:hint="eastAsia"/>
          <w:color w:val="auto"/>
        </w:rPr>
        <w:t>们</w:t>
      </w:r>
      <w:r w:rsidRPr="00EB2D57">
        <w:rPr>
          <w:color w:val="auto"/>
        </w:rPr>
        <w:t>);</w:t>
      </w:r>
    </w:p>
    <w:p w14:paraId="42A5594B" w14:textId="77777777" w:rsidR="00A57638" w:rsidRPr="00EB2D57" w:rsidRDefault="00E235EB" w:rsidP="000B3370">
      <w:pPr>
        <w:pStyle w:val="13"/>
        <w:numPr>
          <w:ilvl w:val="0"/>
          <w:numId w:val="346"/>
        </w:numPr>
        <w:spacing w:line="252" w:lineRule="auto"/>
        <w:jc w:val="both"/>
        <w:rPr>
          <w:color w:val="auto"/>
        </w:rPr>
      </w:pPr>
      <w:r w:rsidRPr="00EB2D57">
        <w:rPr>
          <w:color w:val="auto"/>
        </w:rPr>
        <w:t>притяжательных местоимений;</w:t>
      </w:r>
    </w:p>
    <w:p w14:paraId="5C5F7B12" w14:textId="77777777" w:rsidR="00A57638" w:rsidRPr="00EB2D57" w:rsidRDefault="00E235EB" w:rsidP="000B3370">
      <w:pPr>
        <w:pStyle w:val="13"/>
        <w:numPr>
          <w:ilvl w:val="0"/>
          <w:numId w:val="346"/>
        </w:numPr>
        <w:spacing w:line="262" w:lineRule="auto"/>
        <w:jc w:val="both"/>
        <w:rPr>
          <w:color w:val="auto"/>
        </w:rPr>
      </w:pPr>
      <w:r w:rsidRPr="00EB2D57">
        <w:rPr>
          <w:color w:val="auto"/>
        </w:rPr>
        <w:t>вопросительных местоимений (</w:t>
      </w:r>
      <w:r w:rsidR="00401F63" w:rsidRPr="00EB2D57">
        <w:rPr>
          <w:rFonts w:ascii="Microsoft JhengHei" w:eastAsia="Microsoft JhengHei" w:hAnsi="Microsoft JhengHei" w:cs="Microsoft JhengHei" w:hint="eastAsia"/>
          <w:color w:val="auto"/>
        </w:rPr>
        <w:t>谁</w:t>
      </w:r>
      <w:r w:rsidR="00401F63" w:rsidRPr="00EB2D57">
        <w:rPr>
          <w:color w:val="auto"/>
        </w:rPr>
        <w:t xml:space="preserve">, </w:t>
      </w:r>
      <w:r w:rsidR="00401F63" w:rsidRPr="00EB2D57">
        <w:rPr>
          <w:rFonts w:ascii="MS Gothic" w:hAnsi="MS Gothic" w:cs="MS Gothic"/>
          <w:color w:val="auto"/>
        </w:rPr>
        <w:t>什么</w:t>
      </w:r>
      <w:r w:rsidR="00401F63" w:rsidRPr="00EB2D57">
        <w:rPr>
          <w:color w:val="auto"/>
        </w:rPr>
        <w:t xml:space="preserve">, </w:t>
      </w:r>
      <w:r w:rsidR="00401F63" w:rsidRPr="00EB2D57">
        <w:rPr>
          <w:rFonts w:ascii="MS Gothic" w:hAnsi="MS Gothic" w:cs="MS Gothic"/>
          <w:color w:val="auto"/>
        </w:rPr>
        <w:t>哪</w:t>
      </w:r>
      <w:r w:rsidR="00401F63" w:rsidRPr="00EB2D57">
        <w:rPr>
          <w:color w:val="auto"/>
        </w:rPr>
        <w:t xml:space="preserve">, </w:t>
      </w:r>
      <w:r w:rsidR="00401F63" w:rsidRPr="00EB2D57">
        <w:rPr>
          <w:rFonts w:ascii="MS Gothic" w:hAnsi="MS Gothic" w:cs="MS Gothic"/>
          <w:color w:val="auto"/>
        </w:rPr>
        <w:t>几</w:t>
      </w:r>
      <w:r w:rsidR="00401F63" w:rsidRPr="00EB2D57">
        <w:rPr>
          <w:color w:val="auto"/>
        </w:rPr>
        <w:t xml:space="preserve">, </w:t>
      </w:r>
      <w:r w:rsidR="00401F63" w:rsidRPr="00EB2D57">
        <w:rPr>
          <w:rFonts w:ascii="MS Gothic" w:hAnsi="MS Gothic" w:cs="MS Gothic"/>
          <w:color w:val="auto"/>
        </w:rPr>
        <w:t>多大</w:t>
      </w:r>
      <w:r w:rsidR="00401F63" w:rsidRPr="00EB2D57">
        <w:rPr>
          <w:color w:val="auto"/>
        </w:rPr>
        <w:t xml:space="preserve">, </w:t>
      </w:r>
      <w:r w:rsidR="00401F63" w:rsidRPr="00EB2D57">
        <w:rPr>
          <w:rFonts w:ascii="MS Gothic" w:hAnsi="MS Gothic" w:cs="MS Gothic"/>
          <w:color w:val="auto"/>
        </w:rPr>
        <w:t>多少</w:t>
      </w:r>
      <w:r w:rsidR="00401F63" w:rsidRPr="00EB2D57">
        <w:rPr>
          <w:color w:val="auto"/>
        </w:rPr>
        <w:t xml:space="preserve">, </w:t>
      </w:r>
      <w:r w:rsidR="00401F63" w:rsidRPr="00EB2D57">
        <w:rPr>
          <w:rFonts w:ascii="MS Gothic" w:hAnsi="MS Gothic" w:cs="MS Gothic"/>
          <w:color w:val="auto"/>
        </w:rPr>
        <w:t>怎么</w:t>
      </w:r>
      <w:r w:rsidR="00401F63" w:rsidRPr="00EB2D57">
        <w:rPr>
          <w:rFonts w:ascii="SimSun" w:eastAsia="SimSun" w:hAnsi="SimSun" w:cs="SimSun" w:hint="eastAsia"/>
          <w:color w:val="auto"/>
        </w:rPr>
        <w:t>样</w:t>
      </w:r>
      <w:r w:rsidR="00401F63" w:rsidRPr="00EB2D57">
        <w:rPr>
          <w:rFonts w:asciiTheme="minorHAnsi" w:eastAsia="SimSun" w:hAnsiTheme="minorHAnsi" w:cs="SimSun" w:hint="eastAsia"/>
          <w:color w:val="auto"/>
        </w:rPr>
        <w:t xml:space="preserve"> </w:t>
      </w:r>
      <w:r w:rsidRPr="00EB2D57">
        <w:rPr>
          <w:i/>
          <w:iCs/>
          <w:color w:val="auto"/>
        </w:rPr>
        <w:t>(в том числе для запроса оценки),</w:t>
      </w:r>
      <w:r w:rsidRPr="00EB2D57">
        <w:rPr>
          <w:color w:val="auto"/>
          <w:sz w:val="18"/>
          <w:szCs w:val="18"/>
        </w:rPr>
        <w:t xml:space="preserve"> </w:t>
      </w:r>
      <w:r w:rsidR="00401F63" w:rsidRPr="00EB2D57">
        <w:rPr>
          <w:rFonts w:ascii="Microsoft JhengHei" w:eastAsia="Microsoft JhengHei" w:hAnsi="Microsoft JhengHei" w:cs="Microsoft JhengHei" w:hint="eastAsia"/>
          <w:color w:val="auto"/>
        </w:rPr>
        <w:t>为什么</w:t>
      </w:r>
      <w:r w:rsidR="00401F63" w:rsidRPr="00EB2D57">
        <w:rPr>
          <w:color w:val="auto"/>
        </w:rPr>
        <w:t xml:space="preserve">, </w:t>
      </w:r>
      <w:r w:rsidR="00401F63" w:rsidRPr="00EB2D57">
        <w:rPr>
          <w:rFonts w:ascii="MS Gothic" w:hAnsi="MS Gothic" w:cs="MS Gothic"/>
          <w:color w:val="auto"/>
        </w:rPr>
        <w:t xml:space="preserve">怎么 </w:t>
      </w:r>
      <w:r w:rsidRPr="00EB2D57">
        <w:rPr>
          <w:i/>
          <w:iCs/>
          <w:color w:val="auto"/>
        </w:rPr>
        <w:t>(в том числе в значении «почему»));</w:t>
      </w:r>
    </w:p>
    <w:p w14:paraId="56013FCC" w14:textId="77777777" w:rsidR="00A57638" w:rsidRPr="00EB2D57" w:rsidRDefault="00E235EB" w:rsidP="000B3370">
      <w:pPr>
        <w:pStyle w:val="13"/>
        <w:numPr>
          <w:ilvl w:val="0"/>
          <w:numId w:val="346"/>
        </w:numPr>
        <w:spacing w:line="252" w:lineRule="auto"/>
        <w:jc w:val="both"/>
        <w:rPr>
          <w:color w:val="auto"/>
        </w:rPr>
      </w:pPr>
      <w:r w:rsidRPr="00EB2D57">
        <w:rPr>
          <w:color w:val="auto"/>
        </w:rPr>
        <w:t>вопросительного притяжательного местоимения</w:t>
      </w:r>
      <w:r w:rsidR="00401F63" w:rsidRPr="00EB2D57">
        <w:rPr>
          <w:color w:val="auto"/>
        </w:rPr>
        <w:t xml:space="preserve">  </w:t>
      </w:r>
      <w:r w:rsidR="00401F63" w:rsidRPr="00EB2D57">
        <w:rPr>
          <w:rFonts w:ascii="Microsoft JhengHei" w:eastAsia="Microsoft JhengHei" w:hAnsi="Microsoft JhengHei" w:cs="Microsoft JhengHei" w:hint="eastAsia"/>
          <w:color w:val="auto"/>
        </w:rPr>
        <w:t>谁</w:t>
      </w:r>
      <w:r w:rsidR="00401F63" w:rsidRPr="00EB2D57">
        <w:rPr>
          <w:rFonts w:ascii="MS Gothic" w:hAnsi="MS Gothic" w:cs="MS Gothic"/>
          <w:color w:val="auto"/>
        </w:rPr>
        <w:t>的</w:t>
      </w:r>
      <w:r w:rsidRPr="00EB2D57">
        <w:rPr>
          <w:color w:val="auto"/>
        </w:rPr>
        <w:t>;</w:t>
      </w:r>
    </w:p>
    <w:p w14:paraId="08F96249" w14:textId="77777777" w:rsidR="00A57638" w:rsidRPr="00EB2D57" w:rsidRDefault="00E235EB" w:rsidP="000B3370">
      <w:pPr>
        <w:pStyle w:val="13"/>
        <w:numPr>
          <w:ilvl w:val="0"/>
          <w:numId w:val="346"/>
        </w:numPr>
        <w:spacing w:line="252" w:lineRule="auto"/>
        <w:jc w:val="both"/>
        <w:rPr>
          <w:color w:val="auto"/>
        </w:rPr>
      </w:pPr>
      <w:r w:rsidRPr="00EB2D57">
        <w:rPr>
          <w:color w:val="auto"/>
        </w:rPr>
        <w:t>вопросительного слова</w:t>
      </w:r>
      <w:r w:rsidR="00401F63" w:rsidRPr="00EB2D57">
        <w:rPr>
          <w:color w:val="auto"/>
        </w:rPr>
        <w:t xml:space="preserve"> </w:t>
      </w:r>
      <w:r w:rsidR="00401F63" w:rsidRPr="00EB2D57">
        <w:rPr>
          <w:rFonts w:ascii="MS Gothic" w:hAnsi="MS Gothic" w:cs="MS Gothic"/>
          <w:color w:val="auto"/>
        </w:rPr>
        <w:t xml:space="preserve">什么 </w:t>
      </w:r>
      <w:r w:rsidRPr="00EB2D57">
        <w:rPr>
          <w:color w:val="auto"/>
        </w:rPr>
        <w:t>в значении «какой» и в роли дополнения;</w:t>
      </w:r>
    </w:p>
    <w:p w14:paraId="623C3095" w14:textId="77777777" w:rsidR="00A57638" w:rsidRPr="00EB2D57" w:rsidRDefault="00E235EB" w:rsidP="000B3370">
      <w:pPr>
        <w:pStyle w:val="13"/>
        <w:numPr>
          <w:ilvl w:val="0"/>
          <w:numId w:val="346"/>
        </w:numPr>
        <w:spacing w:line="252" w:lineRule="auto"/>
        <w:jc w:val="both"/>
        <w:rPr>
          <w:color w:val="auto"/>
        </w:rPr>
      </w:pPr>
      <w:r w:rsidRPr="00EB2D57">
        <w:rPr>
          <w:color w:val="auto"/>
        </w:rPr>
        <w:t>существительных (в единственном и множественном числах с использованием суффикса</w:t>
      </w:r>
      <w:r w:rsidR="00401F63" w:rsidRPr="00EB2D57">
        <w:rPr>
          <w:color w:val="auto"/>
        </w:rPr>
        <w:t xml:space="preserve"> </w:t>
      </w:r>
      <w:r w:rsidR="00401F63" w:rsidRPr="00EB2D57">
        <w:rPr>
          <w:rFonts w:ascii="SimSun" w:eastAsia="SimSun" w:hAnsi="SimSun" w:cs="SimSun" w:hint="eastAsia"/>
          <w:color w:val="auto"/>
        </w:rPr>
        <w:t>们</w:t>
      </w:r>
      <w:r w:rsidRPr="00EB2D57">
        <w:rPr>
          <w:color w:val="auto"/>
        </w:rPr>
        <w:t>);</w:t>
      </w:r>
    </w:p>
    <w:p w14:paraId="3A20A875" w14:textId="77777777" w:rsidR="00A57638" w:rsidRPr="00EB2D57" w:rsidRDefault="00E235EB" w:rsidP="000B3370">
      <w:pPr>
        <w:pStyle w:val="13"/>
        <w:numPr>
          <w:ilvl w:val="0"/>
          <w:numId w:val="346"/>
        </w:numPr>
        <w:spacing w:line="252" w:lineRule="auto"/>
        <w:jc w:val="both"/>
        <w:rPr>
          <w:color w:val="auto"/>
        </w:rPr>
      </w:pPr>
      <w:r w:rsidRPr="00EB2D57">
        <w:rPr>
          <w:i/>
          <w:iCs/>
          <w:color w:val="auto"/>
        </w:rPr>
        <w:t>принципов конверсионной омонимии в китайском языке (</w:t>
      </w:r>
      <w:r w:rsidR="00401F63" w:rsidRPr="00EB2D57">
        <w:rPr>
          <w:rFonts w:ascii="Microsoft JhengHei" w:eastAsia="Microsoft JhengHei" w:hAnsi="Microsoft JhengHei" w:cs="Microsoft JhengHei" w:hint="eastAsia"/>
          <w:color w:val="auto"/>
        </w:rPr>
        <w:t>爱</w:t>
      </w:r>
      <w:r w:rsidR="00401F63" w:rsidRPr="00EB2D57">
        <w:rPr>
          <w:rFonts w:ascii="MS Gothic" w:hAnsi="MS Gothic" w:cs="MS Gothic"/>
          <w:color w:val="auto"/>
        </w:rPr>
        <w:t xml:space="preserve">好 </w:t>
      </w:r>
      <w:r w:rsidRPr="00EB2D57">
        <w:rPr>
          <w:i/>
          <w:iCs/>
          <w:color w:val="auto"/>
        </w:rPr>
        <w:t>и др.);</w:t>
      </w:r>
    </w:p>
    <w:p w14:paraId="11EB72AA" w14:textId="77777777" w:rsidR="00A57638" w:rsidRPr="00EB2D57" w:rsidRDefault="00E235EB" w:rsidP="000B3370">
      <w:pPr>
        <w:pStyle w:val="13"/>
        <w:numPr>
          <w:ilvl w:val="0"/>
          <w:numId w:val="346"/>
        </w:numPr>
        <w:spacing w:line="252" w:lineRule="auto"/>
        <w:jc w:val="both"/>
        <w:rPr>
          <w:color w:val="auto"/>
        </w:rPr>
      </w:pPr>
      <w:r w:rsidRPr="00EB2D57">
        <w:rPr>
          <w:color w:val="auto"/>
        </w:rPr>
        <w:t xml:space="preserve">определительного служебного слова (структурной частицы) </w:t>
      </w:r>
      <w:r w:rsidR="00401F63" w:rsidRPr="00EB2D57">
        <w:rPr>
          <w:rFonts w:ascii="MS Gothic" w:hAnsi="MS Gothic" w:cs="MS Gothic"/>
          <w:color w:val="auto"/>
        </w:rPr>
        <w:t>的</w:t>
      </w:r>
      <w:r w:rsidRPr="00EB2D57">
        <w:rPr>
          <w:color w:val="auto"/>
        </w:rPr>
        <w:t>;</w:t>
      </w:r>
    </w:p>
    <w:p w14:paraId="109A954A" w14:textId="77777777" w:rsidR="00A57638" w:rsidRPr="00EB2D57" w:rsidRDefault="00E235EB" w:rsidP="000B3370">
      <w:pPr>
        <w:pStyle w:val="13"/>
        <w:numPr>
          <w:ilvl w:val="0"/>
          <w:numId w:val="346"/>
        </w:numPr>
        <w:spacing w:line="252" w:lineRule="auto"/>
        <w:jc w:val="both"/>
        <w:rPr>
          <w:color w:val="auto"/>
        </w:rPr>
      </w:pPr>
      <w:r w:rsidRPr="00EB2D57">
        <w:rPr>
          <w:color w:val="auto"/>
        </w:rPr>
        <w:t>имён собственных, способов построения имён по-китайски;</w:t>
      </w:r>
    </w:p>
    <w:p w14:paraId="155DEDD6" w14:textId="77777777" w:rsidR="00A57638" w:rsidRPr="00EB2D57" w:rsidRDefault="00E235EB" w:rsidP="000B3370">
      <w:pPr>
        <w:pStyle w:val="13"/>
        <w:numPr>
          <w:ilvl w:val="0"/>
          <w:numId w:val="346"/>
        </w:numPr>
        <w:spacing w:line="252" w:lineRule="auto"/>
        <w:jc w:val="both"/>
        <w:rPr>
          <w:color w:val="auto"/>
        </w:rPr>
      </w:pPr>
      <w:r w:rsidRPr="00EB2D57">
        <w:rPr>
          <w:color w:val="auto"/>
        </w:rPr>
        <w:t>отрицательных частиц</w:t>
      </w:r>
      <w:r w:rsidR="00401F63" w:rsidRPr="00EB2D57">
        <w:rPr>
          <w:color w:val="auto"/>
        </w:rPr>
        <w:t xml:space="preserve"> </w:t>
      </w:r>
      <w:r w:rsidR="00401F63" w:rsidRPr="00EB2D57">
        <w:rPr>
          <w:rFonts w:ascii="MS Gothic" w:hAnsi="MS Gothic" w:cs="MS Gothic"/>
          <w:color w:val="auto"/>
        </w:rPr>
        <w:t>不</w:t>
      </w:r>
      <w:r w:rsidR="00401F63" w:rsidRPr="00EB2D57">
        <w:rPr>
          <w:color w:val="auto"/>
        </w:rPr>
        <w:t xml:space="preserve">, </w:t>
      </w:r>
      <w:r w:rsidR="00401F63" w:rsidRPr="00EB2D57">
        <w:rPr>
          <w:rFonts w:ascii="MS Gothic" w:hAnsi="MS Gothic" w:cs="MS Gothic"/>
          <w:color w:val="auto"/>
        </w:rPr>
        <w:t>没</w:t>
      </w:r>
      <w:r w:rsidRPr="00EB2D57">
        <w:rPr>
          <w:color w:val="auto"/>
        </w:rPr>
        <w:t>;</w:t>
      </w:r>
    </w:p>
    <w:p w14:paraId="4F79D5D3" w14:textId="77777777" w:rsidR="00A57638" w:rsidRPr="00EB2D57" w:rsidRDefault="00E235EB" w:rsidP="000B3370">
      <w:pPr>
        <w:pStyle w:val="13"/>
        <w:numPr>
          <w:ilvl w:val="0"/>
          <w:numId w:val="346"/>
        </w:numPr>
        <w:spacing w:line="252" w:lineRule="auto"/>
        <w:jc w:val="both"/>
        <w:rPr>
          <w:color w:val="auto"/>
        </w:rPr>
      </w:pPr>
      <w:r w:rsidRPr="00EB2D57">
        <w:rPr>
          <w:color w:val="auto"/>
        </w:rPr>
        <w:t xml:space="preserve">глаголов и глагольно-объектных словосочетаний </w:t>
      </w:r>
      <w:r w:rsidRPr="00EB2D57">
        <w:rPr>
          <w:i/>
          <w:iCs/>
          <w:color w:val="auto"/>
        </w:rPr>
        <w:t>(</w:t>
      </w:r>
      <w:r w:rsidR="00401F63" w:rsidRPr="00EB2D57">
        <w:rPr>
          <w:rFonts w:ascii="Microsoft JhengHei" w:eastAsia="Microsoft JhengHei" w:hAnsi="Microsoft JhengHei" w:cs="Microsoft JhengHei" w:hint="eastAsia"/>
          <w:color w:val="auto"/>
        </w:rPr>
        <w:t>见</w:t>
      </w:r>
      <w:r w:rsidR="00401F63" w:rsidRPr="00EB2D57">
        <w:rPr>
          <w:rFonts w:ascii="MS Gothic" w:hAnsi="MS Gothic" w:cs="MS Gothic"/>
          <w:color w:val="auto"/>
        </w:rPr>
        <w:t>面</w:t>
      </w:r>
      <w:r w:rsidRPr="00EB2D57">
        <w:rPr>
          <w:i/>
          <w:iCs/>
          <w:color w:val="auto"/>
        </w:rPr>
        <w:t>и т.д.);</w:t>
      </w:r>
    </w:p>
    <w:p w14:paraId="100CEA81" w14:textId="77777777" w:rsidR="00A57638" w:rsidRPr="00EB2D57" w:rsidRDefault="00E235EB" w:rsidP="000B3370">
      <w:pPr>
        <w:pStyle w:val="13"/>
        <w:numPr>
          <w:ilvl w:val="0"/>
          <w:numId w:val="346"/>
        </w:numPr>
        <w:spacing w:line="252" w:lineRule="auto"/>
        <w:jc w:val="both"/>
        <w:rPr>
          <w:color w:val="auto"/>
        </w:rPr>
      </w:pPr>
      <w:r w:rsidRPr="00EB2D57">
        <w:rPr>
          <w:i/>
          <w:iCs/>
          <w:color w:val="auto"/>
        </w:rPr>
        <w:t>глаголов</w:t>
      </w:r>
      <w:r w:rsidR="00401F63" w:rsidRPr="00EB2D57">
        <w:rPr>
          <w:i/>
          <w:iCs/>
          <w:color w:val="auto"/>
        </w:rPr>
        <w:t xml:space="preserve"> </w:t>
      </w:r>
      <w:r w:rsidR="00401F63" w:rsidRPr="00EB2D57">
        <w:rPr>
          <w:rFonts w:ascii="MS Gothic" w:hAnsi="MS Gothic" w:cs="MS Gothic"/>
          <w:color w:val="auto"/>
        </w:rPr>
        <w:t>打算</w:t>
      </w:r>
      <w:r w:rsidR="00401F63" w:rsidRPr="00EB2D57">
        <w:rPr>
          <w:color w:val="auto"/>
        </w:rPr>
        <w:t xml:space="preserve"> и </w:t>
      </w:r>
      <w:r w:rsidR="00401F63" w:rsidRPr="00EB2D57">
        <w:rPr>
          <w:rFonts w:ascii="MS Gothic" w:hAnsi="MS Gothic" w:cs="MS Gothic"/>
          <w:color w:val="auto"/>
        </w:rPr>
        <w:t xml:space="preserve">来 </w:t>
      </w:r>
      <w:r w:rsidRPr="00EB2D57">
        <w:rPr>
          <w:i/>
          <w:iCs/>
          <w:color w:val="auto"/>
        </w:rPr>
        <w:t>в значении «намереваться», глаголов</w:t>
      </w:r>
      <w:r w:rsidR="00401F63" w:rsidRPr="00EB2D57">
        <w:rPr>
          <w:i/>
          <w:iCs/>
          <w:color w:val="auto"/>
        </w:rPr>
        <w:t xml:space="preserve"> </w:t>
      </w:r>
      <w:r w:rsidR="00401F63" w:rsidRPr="00EB2D57">
        <w:rPr>
          <w:rFonts w:ascii="Microsoft JhengHei" w:eastAsia="Microsoft JhengHei" w:hAnsi="Microsoft JhengHei" w:cs="Microsoft JhengHei" w:hint="eastAsia"/>
          <w:color w:val="auto"/>
        </w:rPr>
        <w:t>觉得</w:t>
      </w:r>
      <w:r w:rsidR="00401F63" w:rsidRPr="00EB2D57">
        <w:rPr>
          <w:color w:val="auto"/>
        </w:rPr>
        <w:t xml:space="preserve">, </w:t>
      </w:r>
      <w:r w:rsidR="00401F63" w:rsidRPr="00EB2D57">
        <w:rPr>
          <w:rFonts w:ascii="MS Gothic" w:hAnsi="MS Gothic" w:cs="MS Gothic"/>
          <w:color w:val="auto"/>
        </w:rPr>
        <w:t>建</w:t>
      </w:r>
      <w:r w:rsidR="00401F63" w:rsidRPr="00EB2D57">
        <w:rPr>
          <w:rFonts w:ascii="SimSun" w:eastAsia="SimSun" w:hAnsi="SimSun" w:cs="SimSun" w:hint="eastAsia"/>
          <w:color w:val="auto"/>
        </w:rPr>
        <w:t>议</w:t>
      </w:r>
      <w:r w:rsidR="00401F63" w:rsidRPr="00EB2D57">
        <w:rPr>
          <w:rFonts w:asciiTheme="minorHAnsi" w:eastAsia="SimSun" w:hAnsiTheme="minorHAnsi" w:cs="SimSun" w:hint="eastAsia"/>
          <w:color w:val="auto"/>
        </w:rPr>
        <w:t xml:space="preserve"> </w:t>
      </w:r>
      <w:r w:rsidRPr="00EB2D57">
        <w:rPr>
          <w:i/>
          <w:iCs/>
          <w:color w:val="auto"/>
        </w:rPr>
        <w:t>и др.;</w:t>
      </w:r>
    </w:p>
    <w:p w14:paraId="5A8D0B16" w14:textId="77777777" w:rsidR="00A57638" w:rsidRPr="00EB2D57" w:rsidRDefault="00E235EB" w:rsidP="000B3370">
      <w:pPr>
        <w:pStyle w:val="13"/>
        <w:numPr>
          <w:ilvl w:val="0"/>
          <w:numId w:val="346"/>
        </w:numPr>
        <w:spacing w:line="252" w:lineRule="auto"/>
        <w:jc w:val="both"/>
        <w:rPr>
          <w:color w:val="auto"/>
        </w:rPr>
      </w:pPr>
      <w:r w:rsidRPr="00EB2D57">
        <w:rPr>
          <w:color w:val="auto"/>
        </w:rPr>
        <w:t>глагола</w:t>
      </w:r>
      <w:r w:rsidR="00401F63" w:rsidRPr="00EB2D57">
        <w:rPr>
          <w:color w:val="auto"/>
        </w:rPr>
        <w:t xml:space="preserve"> </w:t>
      </w:r>
      <w:r w:rsidR="00401F63" w:rsidRPr="00EB2D57">
        <w:rPr>
          <w:rFonts w:ascii="MS Gothic" w:hAnsi="MS Gothic" w:cs="MS Gothic"/>
          <w:color w:val="auto"/>
        </w:rPr>
        <w:t xml:space="preserve">借 </w:t>
      </w:r>
      <w:r w:rsidRPr="00EB2D57">
        <w:rPr>
          <w:color w:val="auto"/>
        </w:rPr>
        <w:t>в значениях «брать в долг» и «давать в долг»;</w:t>
      </w:r>
    </w:p>
    <w:p w14:paraId="6FEF3BFB" w14:textId="77777777" w:rsidR="00A57638" w:rsidRPr="00EB2D57" w:rsidRDefault="00E235EB" w:rsidP="000B3370">
      <w:pPr>
        <w:pStyle w:val="13"/>
        <w:numPr>
          <w:ilvl w:val="0"/>
          <w:numId w:val="346"/>
        </w:numPr>
        <w:spacing w:line="252" w:lineRule="auto"/>
        <w:jc w:val="both"/>
        <w:rPr>
          <w:color w:val="auto"/>
        </w:rPr>
      </w:pPr>
      <w:r w:rsidRPr="00EB2D57">
        <w:rPr>
          <w:i/>
          <w:iCs/>
          <w:color w:val="auto"/>
        </w:rPr>
        <w:t>вспомогательного глагола</w:t>
      </w:r>
      <w:r w:rsidR="00401F63" w:rsidRPr="00EB2D57">
        <w:rPr>
          <w:i/>
          <w:iCs/>
          <w:color w:val="auto"/>
        </w:rPr>
        <w:t xml:space="preserve"> </w:t>
      </w:r>
      <w:r w:rsidR="00401F63" w:rsidRPr="00EB2D57">
        <w:rPr>
          <w:rFonts w:ascii="MS Gothic" w:hAnsi="MS Gothic" w:cs="MS Gothic"/>
          <w:color w:val="auto"/>
        </w:rPr>
        <w:t>可能</w:t>
      </w:r>
      <w:r w:rsidRPr="00EB2D57">
        <w:rPr>
          <w:i/>
          <w:iCs/>
          <w:color w:val="auto"/>
        </w:rPr>
        <w:t>;</w:t>
      </w:r>
    </w:p>
    <w:p w14:paraId="47DD0917" w14:textId="77777777" w:rsidR="00A57638" w:rsidRPr="00EB2D57" w:rsidRDefault="00E235EB" w:rsidP="000B3370">
      <w:pPr>
        <w:pStyle w:val="13"/>
        <w:numPr>
          <w:ilvl w:val="0"/>
          <w:numId w:val="346"/>
        </w:numPr>
        <w:spacing w:line="252" w:lineRule="auto"/>
        <w:jc w:val="both"/>
        <w:rPr>
          <w:color w:val="auto"/>
        </w:rPr>
      </w:pPr>
      <w:r w:rsidRPr="00EB2D57">
        <w:rPr>
          <w:color w:val="auto"/>
        </w:rPr>
        <w:t>модально-подобного глагола</w:t>
      </w:r>
      <w:r w:rsidR="00401F63" w:rsidRPr="00EB2D57">
        <w:rPr>
          <w:color w:val="auto"/>
        </w:rPr>
        <w:t xml:space="preserve"> </w:t>
      </w:r>
      <w:r w:rsidR="00401F63" w:rsidRPr="00EB2D57">
        <w:rPr>
          <w:rFonts w:ascii="MS Gothic" w:hAnsi="MS Gothic" w:cs="MS Gothic"/>
          <w:color w:val="auto"/>
        </w:rPr>
        <w:t>喜</w:t>
      </w:r>
      <w:r w:rsidR="00401F63" w:rsidRPr="00EB2D57">
        <w:rPr>
          <w:rFonts w:ascii="SimSun" w:eastAsia="SimSun" w:hAnsi="SimSun" w:cs="SimSun" w:hint="eastAsia"/>
          <w:color w:val="auto"/>
        </w:rPr>
        <w:t>欢</w:t>
      </w:r>
      <w:r w:rsidR="00401F63" w:rsidRPr="00EB2D57">
        <w:rPr>
          <w:rFonts w:asciiTheme="minorHAnsi" w:eastAsia="SimSun" w:hAnsiTheme="minorHAnsi" w:cs="SimSun" w:hint="eastAsia"/>
          <w:color w:val="auto"/>
        </w:rPr>
        <w:t xml:space="preserve"> </w:t>
      </w:r>
      <w:r w:rsidRPr="00EB2D57">
        <w:rPr>
          <w:color w:val="auto"/>
        </w:rPr>
        <w:t>с дополнением;</w:t>
      </w:r>
    </w:p>
    <w:p w14:paraId="05B28968" w14:textId="77777777" w:rsidR="00A57638" w:rsidRPr="00EB2D57" w:rsidRDefault="00E235EB" w:rsidP="000B3370">
      <w:pPr>
        <w:pStyle w:val="13"/>
        <w:numPr>
          <w:ilvl w:val="0"/>
          <w:numId w:val="346"/>
        </w:numPr>
        <w:spacing w:line="252" w:lineRule="auto"/>
        <w:jc w:val="both"/>
        <w:rPr>
          <w:color w:val="auto"/>
        </w:rPr>
      </w:pPr>
      <w:r w:rsidRPr="00EB2D57">
        <w:rPr>
          <w:color w:val="auto"/>
        </w:rPr>
        <w:t>модальных глаголов желания и потребности (</w:t>
      </w:r>
      <w:r w:rsidR="00401F63" w:rsidRPr="00EB2D57">
        <w:rPr>
          <w:rFonts w:ascii="MS Gothic" w:hAnsi="MS Gothic" w:cs="MS Gothic"/>
          <w:color w:val="auto"/>
        </w:rPr>
        <w:t>想</w:t>
      </w:r>
      <w:r w:rsidR="00401F63" w:rsidRPr="00EB2D57">
        <w:rPr>
          <w:color w:val="auto"/>
        </w:rPr>
        <w:t xml:space="preserve">, </w:t>
      </w:r>
      <w:r w:rsidR="00401F63" w:rsidRPr="00EB2D57">
        <w:rPr>
          <w:rFonts w:ascii="MS Gothic" w:hAnsi="MS Gothic" w:cs="MS Gothic"/>
          <w:color w:val="auto"/>
        </w:rPr>
        <w:t>要</w:t>
      </w:r>
      <w:r w:rsidRPr="00EB2D57">
        <w:rPr>
          <w:color w:val="auto"/>
        </w:rPr>
        <w:t>);</w:t>
      </w:r>
    </w:p>
    <w:p w14:paraId="2D4E0A4A" w14:textId="77777777" w:rsidR="00A57638" w:rsidRPr="00EB2D57" w:rsidRDefault="00E235EB" w:rsidP="000B3370">
      <w:pPr>
        <w:pStyle w:val="13"/>
        <w:numPr>
          <w:ilvl w:val="0"/>
          <w:numId w:val="346"/>
        </w:numPr>
        <w:spacing w:line="252" w:lineRule="auto"/>
        <w:jc w:val="both"/>
        <w:rPr>
          <w:color w:val="auto"/>
        </w:rPr>
      </w:pPr>
      <w:r w:rsidRPr="00EB2D57">
        <w:rPr>
          <w:color w:val="auto"/>
        </w:rPr>
        <w:t>модальных глаголов возможности, умения, способности (</w:t>
      </w:r>
      <w:r w:rsidR="00401F63" w:rsidRPr="00EB2D57">
        <w:rPr>
          <w:rFonts w:ascii="MS Gothic" w:hAnsi="MS Gothic" w:cs="MS Gothic"/>
          <w:color w:val="auto"/>
        </w:rPr>
        <w:t>会</w:t>
      </w:r>
      <w:r w:rsidR="00401F63" w:rsidRPr="00EB2D57">
        <w:rPr>
          <w:color w:val="auto"/>
        </w:rPr>
        <w:t xml:space="preserve">, </w:t>
      </w:r>
      <w:r w:rsidR="00401F63" w:rsidRPr="00EB2D57">
        <w:rPr>
          <w:rFonts w:ascii="MS Gothic" w:hAnsi="MS Gothic" w:cs="MS Gothic"/>
          <w:color w:val="auto"/>
        </w:rPr>
        <w:t>可以</w:t>
      </w:r>
      <w:r w:rsidR="00401F63" w:rsidRPr="00EB2D57">
        <w:rPr>
          <w:color w:val="auto"/>
        </w:rPr>
        <w:t xml:space="preserve">, </w:t>
      </w:r>
      <w:r w:rsidR="00401F63" w:rsidRPr="00EB2D57">
        <w:rPr>
          <w:rFonts w:ascii="MS Gothic" w:hAnsi="MS Gothic" w:cs="MS Gothic"/>
          <w:color w:val="auto"/>
        </w:rPr>
        <w:t>能</w:t>
      </w:r>
      <w:r w:rsidRPr="00EB2D57">
        <w:rPr>
          <w:color w:val="auto"/>
        </w:rPr>
        <w:t>);</w:t>
      </w:r>
    </w:p>
    <w:p w14:paraId="25ED7281" w14:textId="77777777" w:rsidR="00A57638" w:rsidRPr="00EB2D57" w:rsidRDefault="00E235EB" w:rsidP="000B3370">
      <w:pPr>
        <w:pStyle w:val="13"/>
        <w:numPr>
          <w:ilvl w:val="0"/>
          <w:numId w:val="346"/>
        </w:numPr>
        <w:spacing w:line="252" w:lineRule="auto"/>
        <w:jc w:val="both"/>
        <w:rPr>
          <w:color w:val="auto"/>
        </w:rPr>
      </w:pPr>
      <w:r w:rsidRPr="00EB2D57">
        <w:rPr>
          <w:color w:val="auto"/>
        </w:rPr>
        <w:t>побудительных глаголов (</w:t>
      </w:r>
      <w:r w:rsidR="00401F63" w:rsidRPr="00EB2D57">
        <w:rPr>
          <w:rFonts w:ascii="SimSun" w:eastAsia="SimSun" w:hAnsi="SimSun" w:cs="SimSun" w:hint="eastAsia"/>
          <w:color w:val="auto"/>
        </w:rPr>
        <w:t>让</w:t>
      </w:r>
      <w:r w:rsidR="00401F63" w:rsidRPr="00EB2D57">
        <w:rPr>
          <w:rFonts w:asciiTheme="minorHAnsi" w:eastAsia="SimSun" w:hAnsiTheme="minorHAnsi" w:cs="SimSun" w:hint="eastAsia"/>
          <w:color w:val="auto"/>
        </w:rPr>
        <w:t xml:space="preserve"> </w:t>
      </w:r>
      <w:r w:rsidRPr="00EB2D57">
        <w:rPr>
          <w:color w:val="auto"/>
        </w:rPr>
        <w:t>и другие);</w:t>
      </w:r>
    </w:p>
    <w:p w14:paraId="214E8C7E" w14:textId="77777777" w:rsidR="00A57638" w:rsidRPr="00EB2D57" w:rsidRDefault="00E235EB" w:rsidP="000B3370">
      <w:pPr>
        <w:pStyle w:val="13"/>
        <w:numPr>
          <w:ilvl w:val="0"/>
          <w:numId w:val="346"/>
        </w:numPr>
        <w:spacing w:line="252" w:lineRule="auto"/>
        <w:jc w:val="both"/>
        <w:rPr>
          <w:color w:val="auto"/>
        </w:rPr>
      </w:pPr>
      <w:r w:rsidRPr="00EB2D57">
        <w:rPr>
          <w:i/>
          <w:iCs/>
          <w:color w:val="auto"/>
        </w:rPr>
        <w:t>модальных глаголов долженствования</w:t>
      </w:r>
      <w:r w:rsidR="00401F63" w:rsidRPr="00EB2D57">
        <w:rPr>
          <w:i/>
          <w:iCs/>
          <w:color w:val="auto"/>
        </w:rPr>
        <w:t xml:space="preserve"> (</w:t>
      </w:r>
      <w:r w:rsidR="00401F63" w:rsidRPr="00EB2D57">
        <w:rPr>
          <w:rFonts w:ascii="MS Gothic" w:hAnsi="MS Gothic" w:cs="MS Gothic"/>
          <w:color w:val="auto"/>
        </w:rPr>
        <w:t>要</w:t>
      </w:r>
      <w:r w:rsidR="00401F63" w:rsidRPr="00EB2D57">
        <w:rPr>
          <w:color w:val="auto"/>
        </w:rPr>
        <w:t xml:space="preserve">, </w:t>
      </w:r>
      <w:r w:rsidR="00401F63" w:rsidRPr="00EB2D57">
        <w:rPr>
          <w:rFonts w:ascii="Microsoft JhengHei" w:eastAsia="Microsoft JhengHei" w:hAnsi="Microsoft JhengHei" w:cs="Microsoft JhengHei" w:hint="eastAsia"/>
          <w:color w:val="auto"/>
        </w:rPr>
        <w:t>应</w:t>
      </w:r>
      <w:r w:rsidR="00401F63" w:rsidRPr="00EB2D57">
        <w:rPr>
          <w:rFonts w:ascii="SimSun" w:eastAsia="SimSun" w:hAnsi="SimSun" w:cs="SimSun" w:hint="eastAsia"/>
          <w:color w:val="auto"/>
        </w:rPr>
        <w:t>该</w:t>
      </w:r>
      <w:r w:rsidRPr="00EB2D57">
        <w:rPr>
          <w:i/>
          <w:iCs/>
          <w:color w:val="auto"/>
        </w:rPr>
        <w:t>);</w:t>
      </w:r>
    </w:p>
    <w:p w14:paraId="5D707824" w14:textId="77777777" w:rsidR="00A57638" w:rsidRPr="00EB2D57" w:rsidRDefault="00E235EB" w:rsidP="000B3370">
      <w:pPr>
        <w:pStyle w:val="13"/>
        <w:numPr>
          <w:ilvl w:val="0"/>
          <w:numId w:val="346"/>
        </w:numPr>
        <w:spacing w:line="252" w:lineRule="auto"/>
        <w:jc w:val="both"/>
        <w:rPr>
          <w:color w:val="auto"/>
        </w:rPr>
      </w:pPr>
      <w:r w:rsidRPr="00EB2D57">
        <w:rPr>
          <w:color w:val="auto"/>
        </w:rPr>
        <w:t>побудительных глаголов (</w:t>
      </w:r>
      <w:r w:rsidR="00401F63" w:rsidRPr="00EB2D57">
        <w:rPr>
          <w:rFonts w:ascii="SimSun" w:eastAsia="SimSun" w:hAnsi="SimSun" w:cs="SimSun" w:hint="eastAsia"/>
          <w:color w:val="auto"/>
        </w:rPr>
        <w:t>让</w:t>
      </w:r>
      <w:r w:rsidR="00401F63" w:rsidRPr="00EB2D57">
        <w:rPr>
          <w:rFonts w:asciiTheme="minorHAnsi" w:eastAsia="SimSun" w:hAnsiTheme="minorHAnsi" w:cs="SimSun" w:hint="eastAsia"/>
          <w:color w:val="auto"/>
        </w:rPr>
        <w:t xml:space="preserve"> </w:t>
      </w:r>
      <w:r w:rsidRPr="00EB2D57">
        <w:rPr>
          <w:color w:val="auto"/>
        </w:rPr>
        <w:t>и другие);</w:t>
      </w:r>
    </w:p>
    <w:p w14:paraId="3EBDEA06" w14:textId="77777777" w:rsidR="00A57638" w:rsidRPr="00EB2D57" w:rsidRDefault="00E235EB" w:rsidP="000B3370">
      <w:pPr>
        <w:pStyle w:val="13"/>
        <w:numPr>
          <w:ilvl w:val="0"/>
          <w:numId w:val="346"/>
        </w:numPr>
        <w:spacing w:after="40" w:line="252" w:lineRule="auto"/>
        <w:jc w:val="both"/>
        <w:rPr>
          <w:color w:val="auto"/>
        </w:rPr>
      </w:pPr>
      <w:r w:rsidRPr="00EB2D57">
        <w:rPr>
          <w:color w:val="auto"/>
        </w:rPr>
        <w:lastRenderedPageBreak/>
        <w:t>удвоения глагола;</w:t>
      </w:r>
    </w:p>
    <w:p w14:paraId="16C7C611" w14:textId="77777777" w:rsidR="00A57638" w:rsidRPr="00EB2D57" w:rsidRDefault="00E235EB" w:rsidP="000B3370">
      <w:pPr>
        <w:pStyle w:val="13"/>
        <w:numPr>
          <w:ilvl w:val="0"/>
          <w:numId w:val="346"/>
        </w:numPr>
        <w:spacing w:after="40" w:line="252" w:lineRule="auto"/>
        <w:jc w:val="both"/>
        <w:rPr>
          <w:color w:val="auto"/>
        </w:rPr>
      </w:pPr>
      <w:r w:rsidRPr="00EB2D57">
        <w:rPr>
          <w:color w:val="auto"/>
        </w:rPr>
        <w:t>прилагательных;</w:t>
      </w:r>
    </w:p>
    <w:p w14:paraId="09064482" w14:textId="77777777" w:rsidR="00A57638" w:rsidRPr="00EB2D57" w:rsidRDefault="00E235EB" w:rsidP="000B3370">
      <w:pPr>
        <w:pStyle w:val="13"/>
        <w:numPr>
          <w:ilvl w:val="0"/>
          <w:numId w:val="346"/>
        </w:numPr>
        <w:spacing w:line="252" w:lineRule="auto"/>
        <w:jc w:val="both"/>
        <w:rPr>
          <w:color w:val="auto"/>
        </w:rPr>
      </w:pPr>
      <w:r w:rsidRPr="00EB2D57">
        <w:rPr>
          <w:color w:val="auto"/>
        </w:rPr>
        <w:t>наречия степени</w:t>
      </w:r>
      <w:r w:rsidR="00401F63" w:rsidRPr="00EB2D57">
        <w:rPr>
          <w:color w:val="auto"/>
        </w:rPr>
        <w:t xml:space="preserve"> </w:t>
      </w:r>
      <w:r w:rsidR="00401F63" w:rsidRPr="00EB2D57">
        <w:rPr>
          <w:rFonts w:ascii="MS Gothic" w:hAnsi="MS Gothic" w:cs="MS Gothic"/>
          <w:color w:val="auto"/>
        </w:rPr>
        <w:t>很</w:t>
      </w:r>
      <w:r w:rsidRPr="00EB2D57">
        <w:rPr>
          <w:color w:val="auto"/>
        </w:rPr>
        <w:t>;</w:t>
      </w:r>
    </w:p>
    <w:p w14:paraId="507EE9E5" w14:textId="77777777" w:rsidR="00A57638" w:rsidRPr="00EB2D57" w:rsidRDefault="00E235EB" w:rsidP="000B3370">
      <w:pPr>
        <w:pStyle w:val="13"/>
        <w:numPr>
          <w:ilvl w:val="0"/>
          <w:numId w:val="346"/>
        </w:numPr>
        <w:spacing w:line="252" w:lineRule="auto"/>
        <w:jc w:val="both"/>
        <w:rPr>
          <w:color w:val="auto"/>
        </w:rPr>
      </w:pPr>
      <w:r w:rsidRPr="00EB2D57">
        <w:rPr>
          <w:color w:val="auto"/>
        </w:rPr>
        <w:t>наречия</w:t>
      </w:r>
      <w:r w:rsidR="00401F63" w:rsidRPr="00EB2D57">
        <w:rPr>
          <w:color w:val="auto"/>
        </w:rPr>
        <w:t xml:space="preserve"> </w:t>
      </w:r>
      <w:r w:rsidR="00401F63" w:rsidRPr="00EB2D57">
        <w:rPr>
          <w:rFonts w:ascii="MS Gothic" w:hAnsi="MS Gothic" w:cs="MS Gothic"/>
          <w:color w:val="auto"/>
        </w:rPr>
        <w:t xml:space="preserve">最 </w:t>
      </w:r>
      <w:r w:rsidRPr="00EB2D57">
        <w:rPr>
          <w:color w:val="auto"/>
        </w:rPr>
        <w:t>и формирования превосходной степени сравнения прилагательных;</w:t>
      </w:r>
    </w:p>
    <w:p w14:paraId="2FDFD8A6" w14:textId="77777777" w:rsidR="00A57638" w:rsidRPr="00EB2D57" w:rsidRDefault="00E235EB" w:rsidP="000B3370">
      <w:pPr>
        <w:pStyle w:val="13"/>
        <w:numPr>
          <w:ilvl w:val="0"/>
          <w:numId w:val="346"/>
        </w:numPr>
        <w:spacing w:line="252" w:lineRule="auto"/>
        <w:jc w:val="both"/>
        <w:rPr>
          <w:color w:val="auto"/>
        </w:rPr>
      </w:pPr>
      <w:r w:rsidRPr="00EB2D57">
        <w:rPr>
          <w:i/>
          <w:iCs/>
          <w:color w:val="auto"/>
        </w:rPr>
        <w:t>наречия</w:t>
      </w:r>
      <w:r w:rsidR="00401F63" w:rsidRPr="00EB2D57">
        <w:rPr>
          <w:i/>
          <w:iCs/>
          <w:color w:val="auto"/>
        </w:rPr>
        <w:t xml:space="preserve"> </w:t>
      </w:r>
      <w:r w:rsidR="00401F63" w:rsidRPr="00EB2D57">
        <w:rPr>
          <w:rFonts w:ascii="MS Gothic" w:hAnsi="MS Gothic" w:cs="MS Gothic"/>
          <w:color w:val="auto"/>
        </w:rPr>
        <w:t>更</w:t>
      </w:r>
      <w:r w:rsidRPr="00EB2D57">
        <w:rPr>
          <w:i/>
          <w:iCs/>
          <w:color w:val="auto"/>
        </w:rPr>
        <w:t>, образования сравнительной степени;</w:t>
      </w:r>
    </w:p>
    <w:p w14:paraId="398725B5" w14:textId="77777777" w:rsidR="00A57638" w:rsidRPr="00EB2D57" w:rsidRDefault="00E235EB" w:rsidP="000B3370">
      <w:pPr>
        <w:pStyle w:val="13"/>
        <w:numPr>
          <w:ilvl w:val="0"/>
          <w:numId w:val="346"/>
        </w:numPr>
        <w:spacing w:line="252" w:lineRule="auto"/>
        <w:jc w:val="both"/>
        <w:rPr>
          <w:color w:val="auto"/>
        </w:rPr>
      </w:pPr>
      <w:r w:rsidRPr="00EB2D57">
        <w:rPr>
          <w:color w:val="auto"/>
        </w:rPr>
        <w:t>наречий</w:t>
      </w:r>
      <w:r w:rsidR="00401F63" w:rsidRPr="00EB2D57">
        <w:rPr>
          <w:color w:val="auto"/>
        </w:rPr>
        <w:t xml:space="preserve"> </w:t>
      </w:r>
      <w:r w:rsidR="00401F63" w:rsidRPr="00EB2D57">
        <w:rPr>
          <w:rFonts w:ascii="MS Gothic" w:hAnsi="MS Gothic" w:cs="MS Gothic"/>
          <w:color w:val="auto"/>
        </w:rPr>
        <w:t>都</w:t>
      </w:r>
      <w:r w:rsidR="00401F63" w:rsidRPr="00EB2D57">
        <w:rPr>
          <w:color w:val="auto"/>
        </w:rPr>
        <w:t xml:space="preserve">, </w:t>
      </w:r>
      <w:r w:rsidR="00401F63" w:rsidRPr="00EB2D57">
        <w:rPr>
          <w:rFonts w:ascii="MS Gothic" w:hAnsi="MS Gothic" w:cs="MS Gothic"/>
          <w:color w:val="auto"/>
        </w:rPr>
        <w:t>也</w:t>
      </w:r>
      <w:r w:rsidR="00401F63" w:rsidRPr="00EB2D57">
        <w:rPr>
          <w:color w:val="auto"/>
        </w:rPr>
        <w:t xml:space="preserve">, </w:t>
      </w:r>
      <w:r w:rsidR="00401F63" w:rsidRPr="00EB2D57">
        <w:rPr>
          <w:rFonts w:ascii="MS Gothic" w:hAnsi="MS Gothic" w:cs="MS Gothic"/>
          <w:color w:val="auto"/>
        </w:rPr>
        <w:t>常</w:t>
      </w:r>
      <w:r w:rsidR="00401F63" w:rsidRPr="00EB2D57">
        <w:rPr>
          <w:color w:val="auto"/>
        </w:rPr>
        <w:t xml:space="preserve"> (</w:t>
      </w:r>
      <w:r w:rsidR="00401F63" w:rsidRPr="00EB2D57">
        <w:rPr>
          <w:rFonts w:ascii="MS Gothic" w:hAnsi="MS Gothic" w:cs="MS Gothic"/>
          <w:color w:val="auto"/>
        </w:rPr>
        <w:t>常常</w:t>
      </w:r>
      <w:r w:rsidR="00401F63" w:rsidRPr="00EB2D57">
        <w:rPr>
          <w:color w:val="auto"/>
        </w:rPr>
        <w:t xml:space="preserve">), </w:t>
      </w:r>
      <w:r w:rsidR="00401F63" w:rsidRPr="00EB2D57">
        <w:rPr>
          <w:rFonts w:ascii="MS Gothic" w:hAnsi="MS Gothic" w:cs="MS Gothic"/>
          <w:color w:val="auto"/>
        </w:rPr>
        <w:t>一共</w:t>
      </w:r>
      <w:r w:rsidR="00401F63" w:rsidRPr="00EB2D57">
        <w:rPr>
          <w:color w:val="auto"/>
        </w:rPr>
        <w:t xml:space="preserve">, </w:t>
      </w:r>
      <w:r w:rsidR="00401F63" w:rsidRPr="00EB2D57">
        <w:rPr>
          <w:rFonts w:ascii="MS Gothic" w:hAnsi="MS Gothic" w:cs="MS Gothic"/>
          <w:color w:val="auto"/>
        </w:rPr>
        <w:t>一直</w:t>
      </w:r>
      <w:r w:rsidR="00401F63" w:rsidRPr="00EB2D57">
        <w:rPr>
          <w:color w:val="auto"/>
        </w:rPr>
        <w:t xml:space="preserve">, </w:t>
      </w:r>
      <w:r w:rsidR="00401F63" w:rsidRPr="00EB2D57">
        <w:rPr>
          <w:rFonts w:ascii="MS Gothic" w:hAnsi="MS Gothic" w:cs="MS Gothic"/>
          <w:color w:val="auto"/>
        </w:rPr>
        <w:t>只</w:t>
      </w:r>
      <w:r w:rsidR="00401F63" w:rsidRPr="00EB2D57">
        <w:rPr>
          <w:color w:val="auto"/>
        </w:rPr>
        <w:t xml:space="preserve">, </w:t>
      </w:r>
      <w:r w:rsidR="00401F63" w:rsidRPr="00EB2D57">
        <w:rPr>
          <w:rFonts w:ascii="MS Gothic" w:hAnsi="MS Gothic" w:cs="MS Gothic"/>
          <w:color w:val="auto"/>
        </w:rPr>
        <w:t>真</w:t>
      </w:r>
      <w:r w:rsidRPr="00EB2D57">
        <w:rPr>
          <w:i/>
          <w:iCs/>
          <w:color w:val="auto"/>
        </w:rPr>
        <w:t>;</w:t>
      </w:r>
    </w:p>
    <w:p w14:paraId="10BE5C96" w14:textId="77777777" w:rsidR="00A57638" w:rsidRPr="00EB2D57" w:rsidRDefault="00E235EB" w:rsidP="000B3370">
      <w:pPr>
        <w:pStyle w:val="13"/>
        <w:numPr>
          <w:ilvl w:val="0"/>
          <w:numId w:val="346"/>
        </w:numPr>
        <w:spacing w:line="252" w:lineRule="auto"/>
        <w:jc w:val="both"/>
        <w:rPr>
          <w:color w:val="auto"/>
        </w:rPr>
      </w:pPr>
      <w:r w:rsidRPr="00EB2D57">
        <w:rPr>
          <w:i/>
          <w:iCs/>
          <w:color w:val="auto"/>
        </w:rPr>
        <w:t>наречия</w:t>
      </w:r>
      <w:r w:rsidR="00401F63" w:rsidRPr="00EB2D57">
        <w:rPr>
          <w:i/>
          <w:iCs/>
          <w:color w:val="auto"/>
        </w:rPr>
        <w:t xml:space="preserve"> </w:t>
      </w:r>
      <w:r w:rsidR="00401F63" w:rsidRPr="00EB2D57">
        <w:rPr>
          <w:rFonts w:ascii="MS Gothic" w:hAnsi="MS Gothic" w:cs="MS Gothic"/>
          <w:color w:val="auto"/>
        </w:rPr>
        <w:t>已</w:t>
      </w:r>
      <w:r w:rsidR="00401F63" w:rsidRPr="00EB2D57">
        <w:rPr>
          <w:rFonts w:ascii="SimSun" w:eastAsia="SimSun" w:hAnsi="SimSun" w:cs="SimSun" w:hint="eastAsia"/>
          <w:color w:val="auto"/>
        </w:rPr>
        <w:t>经</w:t>
      </w:r>
      <w:r w:rsidR="00401F63" w:rsidRPr="00EB2D57">
        <w:rPr>
          <w:rFonts w:asciiTheme="minorHAnsi" w:eastAsia="SimSun" w:hAnsiTheme="minorHAnsi" w:cs="SimSun" w:hint="eastAsia"/>
          <w:color w:val="auto"/>
        </w:rPr>
        <w:t xml:space="preserve"> </w:t>
      </w:r>
      <w:r w:rsidRPr="00EB2D57">
        <w:rPr>
          <w:i/>
          <w:iCs/>
          <w:color w:val="auto"/>
        </w:rPr>
        <w:t>(и его сочетание с частицей</w:t>
      </w:r>
      <w:r w:rsidR="00401F63" w:rsidRPr="00EB2D57">
        <w:rPr>
          <w:i/>
          <w:iCs/>
          <w:color w:val="auto"/>
        </w:rPr>
        <w:t xml:space="preserve"> </w:t>
      </w:r>
      <w:r w:rsidR="00401F63" w:rsidRPr="00EB2D57">
        <w:rPr>
          <w:rFonts w:ascii="MS Gothic" w:hAnsi="MS Gothic" w:cs="MS Gothic"/>
          <w:color w:val="auto"/>
        </w:rPr>
        <w:t>了</w:t>
      </w:r>
      <w:r w:rsidRPr="00EB2D57">
        <w:rPr>
          <w:i/>
          <w:iCs/>
          <w:color w:val="auto"/>
        </w:rPr>
        <w:t>);</w:t>
      </w:r>
    </w:p>
    <w:p w14:paraId="71F29312" w14:textId="77777777" w:rsidR="00A57638" w:rsidRPr="00EB2D57" w:rsidRDefault="00E235EB" w:rsidP="000B3370">
      <w:pPr>
        <w:pStyle w:val="13"/>
        <w:numPr>
          <w:ilvl w:val="0"/>
          <w:numId w:val="346"/>
        </w:numPr>
        <w:spacing w:line="252" w:lineRule="auto"/>
        <w:jc w:val="both"/>
        <w:rPr>
          <w:color w:val="auto"/>
        </w:rPr>
      </w:pPr>
      <w:r w:rsidRPr="00EB2D57">
        <w:rPr>
          <w:i/>
          <w:iCs/>
          <w:color w:val="auto"/>
        </w:rPr>
        <w:t>наречия</w:t>
      </w:r>
      <w:r w:rsidR="00401F63" w:rsidRPr="00EB2D57">
        <w:rPr>
          <w:i/>
          <w:iCs/>
          <w:color w:val="auto"/>
        </w:rPr>
        <w:t xml:space="preserve"> </w:t>
      </w:r>
      <w:r w:rsidR="00401F63" w:rsidRPr="00EB2D57">
        <w:rPr>
          <w:rFonts w:ascii="SimSun" w:eastAsia="SimSun" w:hAnsi="SimSun" w:cs="SimSun" w:hint="eastAsia"/>
          <w:color w:val="auto"/>
        </w:rPr>
        <w:t>还</w:t>
      </w:r>
      <w:r w:rsidRPr="00EB2D57">
        <w:rPr>
          <w:i/>
          <w:iCs/>
          <w:color w:val="auto"/>
        </w:rPr>
        <w:t>, указывающего на продолженное действие;</w:t>
      </w:r>
    </w:p>
    <w:p w14:paraId="02011CAB" w14:textId="77777777" w:rsidR="00A57638" w:rsidRPr="00EB2D57" w:rsidRDefault="00E235EB" w:rsidP="000B3370">
      <w:pPr>
        <w:pStyle w:val="13"/>
        <w:numPr>
          <w:ilvl w:val="0"/>
          <w:numId w:val="346"/>
        </w:numPr>
        <w:spacing w:line="252" w:lineRule="auto"/>
        <w:jc w:val="both"/>
        <w:rPr>
          <w:color w:val="auto"/>
        </w:rPr>
      </w:pPr>
      <w:r w:rsidRPr="00EB2D57">
        <w:rPr>
          <w:i/>
          <w:iCs/>
          <w:color w:val="auto"/>
        </w:rPr>
        <w:t>наречия</w:t>
      </w:r>
      <w:r w:rsidR="00401F63" w:rsidRPr="00EB2D57">
        <w:rPr>
          <w:i/>
          <w:iCs/>
          <w:color w:val="auto"/>
        </w:rPr>
        <w:t xml:space="preserve"> </w:t>
      </w:r>
      <w:r w:rsidR="00401F63" w:rsidRPr="00EB2D57">
        <w:rPr>
          <w:rFonts w:ascii="MS Gothic" w:hAnsi="MS Gothic" w:cs="MS Gothic"/>
          <w:color w:val="auto"/>
        </w:rPr>
        <w:t xml:space="preserve">最 </w:t>
      </w:r>
      <w:r w:rsidRPr="00EB2D57">
        <w:rPr>
          <w:i/>
          <w:iCs/>
          <w:color w:val="auto"/>
        </w:rPr>
        <w:t>в сочетании с глаголами;</w:t>
      </w:r>
    </w:p>
    <w:p w14:paraId="7FB57ACC" w14:textId="77777777" w:rsidR="00A57638" w:rsidRPr="00EB2D57" w:rsidRDefault="00E235EB" w:rsidP="000B3370">
      <w:pPr>
        <w:pStyle w:val="13"/>
        <w:numPr>
          <w:ilvl w:val="0"/>
          <w:numId w:val="346"/>
        </w:numPr>
        <w:spacing w:line="252" w:lineRule="auto"/>
        <w:jc w:val="both"/>
        <w:rPr>
          <w:color w:val="auto"/>
        </w:rPr>
      </w:pPr>
      <w:r w:rsidRPr="00EB2D57">
        <w:rPr>
          <w:i/>
          <w:iCs/>
          <w:color w:val="auto"/>
        </w:rPr>
        <w:t>словосочетания</w:t>
      </w:r>
      <w:r w:rsidR="00401F63" w:rsidRPr="00EB2D57">
        <w:rPr>
          <w:i/>
          <w:iCs/>
          <w:color w:val="auto"/>
        </w:rPr>
        <w:t xml:space="preserve"> </w:t>
      </w:r>
      <w:r w:rsidR="00401F63" w:rsidRPr="00EB2D57">
        <w:rPr>
          <w:rFonts w:ascii="MS Gothic" w:hAnsi="MS Gothic" w:cs="MS Gothic"/>
          <w:color w:val="auto"/>
        </w:rPr>
        <w:t xml:space="preserve">最好 </w:t>
      </w:r>
      <w:r w:rsidRPr="00EB2D57">
        <w:rPr>
          <w:i/>
          <w:iCs/>
          <w:color w:val="auto"/>
        </w:rPr>
        <w:t>в рекомендательных фразах;</w:t>
      </w:r>
    </w:p>
    <w:p w14:paraId="7034EA88" w14:textId="77777777" w:rsidR="00A57638" w:rsidRPr="00EB2D57" w:rsidRDefault="00E235EB" w:rsidP="000B3370">
      <w:pPr>
        <w:pStyle w:val="13"/>
        <w:numPr>
          <w:ilvl w:val="0"/>
          <w:numId w:val="346"/>
        </w:numPr>
        <w:spacing w:line="252" w:lineRule="auto"/>
        <w:jc w:val="both"/>
        <w:rPr>
          <w:color w:val="auto"/>
        </w:rPr>
      </w:pPr>
      <w:r w:rsidRPr="00EB2D57">
        <w:rPr>
          <w:i/>
          <w:iCs/>
          <w:color w:val="auto"/>
        </w:rPr>
        <w:t>служебного наречия (</w:t>
      </w:r>
      <w:r w:rsidR="00401F63" w:rsidRPr="00EB2D57">
        <w:rPr>
          <w:rFonts w:ascii="MS Gothic" w:hAnsi="MS Gothic" w:cs="MS Gothic"/>
          <w:color w:val="auto"/>
        </w:rPr>
        <w:t>正</w:t>
      </w:r>
      <w:r w:rsidR="00401F63" w:rsidRPr="00EB2D57">
        <w:rPr>
          <w:color w:val="auto"/>
        </w:rPr>
        <w:t>)</w:t>
      </w:r>
      <w:r w:rsidR="00401F63" w:rsidRPr="00EB2D57">
        <w:rPr>
          <w:rFonts w:ascii="MS Gothic" w:hAnsi="MS Gothic" w:cs="MS Gothic"/>
          <w:color w:val="auto"/>
        </w:rPr>
        <w:t xml:space="preserve">在 </w:t>
      </w:r>
      <w:r w:rsidRPr="00EB2D57">
        <w:rPr>
          <w:i/>
          <w:iCs/>
          <w:color w:val="auto"/>
        </w:rPr>
        <w:t xml:space="preserve">при обозначении продолженного действия, конструкции </w:t>
      </w:r>
      <w:r w:rsidR="00401F63" w:rsidRPr="00EB2D57">
        <w:rPr>
          <w:color w:val="auto"/>
        </w:rPr>
        <w:t>(</w:t>
      </w:r>
      <w:r w:rsidR="00401F63" w:rsidRPr="00EB2D57">
        <w:rPr>
          <w:rFonts w:ascii="MS Gothic" w:hAnsi="MS Gothic" w:cs="MS Gothic"/>
          <w:color w:val="auto"/>
        </w:rPr>
        <w:t>正</w:t>
      </w:r>
      <w:r w:rsidR="00401F63" w:rsidRPr="00EB2D57">
        <w:rPr>
          <w:color w:val="auto"/>
        </w:rPr>
        <w:t>)</w:t>
      </w:r>
      <w:r w:rsidR="00401F63" w:rsidRPr="00EB2D57">
        <w:rPr>
          <w:rFonts w:ascii="MS Gothic" w:hAnsi="MS Gothic" w:cs="MS Gothic"/>
          <w:color w:val="auto"/>
        </w:rPr>
        <w:t>在</w:t>
      </w:r>
      <w:r w:rsidR="00401F63" w:rsidRPr="00EB2D57">
        <w:rPr>
          <w:color w:val="auto"/>
        </w:rPr>
        <w:t xml:space="preserve">…… </w:t>
      </w:r>
      <w:r w:rsidR="00401F63" w:rsidRPr="00EB2D57">
        <w:rPr>
          <w:rFonts w:ascii="MS Gothic" w:hAnsi="MS Gothic" w:cs="MS Gothic"/>
          <w:color w:val="auto"/>
        </w:rPr>
        <w:t>呢</w:t>
      </w:r>
      <w:r w:rsidRPr="00EB2D57">
        <w:rPr>
          <w:i/>
          <w:iCs/>
          <w:color w:val="auto"/>
        </w:rPr>
        <w:t>;</w:t>
      </w:r>
    </w:p>
    <w:p w14:paraId="39164F14" w14:textId="77777777" w:rsidR="00A57638" w:rsidRPr="00EB2D57" w:rsidRDefault="00E235EB" w:rsidP="000B3370">
      <w:pPr>
        <w:pStyle w:val="13"/>
        <w:numPr>
          <w:ilvl w:val="0"/>
          <w:numId w:val="346"/>
        </w:numPr>
        <w:spacing w:line="252" w:lineRule="auto"/>
        <w:jc w:val="both"/>
        <w:rPr>
          <w:color w:val="auto"/>
        </w:rPr>
      </w:pPr>
      <w:r w:rsidRPr="00EB2D57">
        <w:rPr>
          <w:color w:val="auto"/>
        </w:rPr>
        <w:t>союзов</w:t>
      </w:r>
      <w:r w:rsidR="00401F63" w:rsidRPr="00EB2D57">
        <w:rPr>
          <w:color w:val="auto"/>
        </w:rPr>
        <w:t xml:space="preserve"> </w:t>
      </w:r>
      <w:r w:rsidR="00401F63" w:rsidRPr="00EB2D57">
        <w:rPr>
          <w:rFonts w:ascii="MS Gothic" w:hAnsi="MS Gothic" w:cs="MS Gothic"/>
          <w:color w:val="auto"/>
        </w:rPr>
        <w:t>和</w:t>
      </w:r>
      <w:r w:rsidR="00401F63" w:rsidRPr="00EB2D57">
        <w:rPr>
          <w:color w:val="auto"/>
        </w:rPr>
        <w:t xml:space="preserve">, </w:t>
      </w:r>
      <w:r w:rsidR="00401F63" w:rsidRPr="00EB2D57">
        <w:rPr>
          <w:rFonts w:ascii="MS Gothic" w:hAnsi="MS Gothic" w:cs="MS Gothic"/>
          <w:color w:val="auto"/>
        </w:rPr>
        <w:t>或者</w:t>
      </w:r>
      <w:r w:rsidRPr="00EB2D57">
        <w:rPr>
          <w:color w:val="auto"/>
        </w:rPr>
        <w:t>;</w:t>
      </w:r>
    </w:p>
    <w:p w14:paraId="27E48CDB" w14:textId="77777777" w:rsidR="00A57638" w:rsidRPr="00EB2D57" w:rsidRDefault="00E235EB" w:rsidP="000B3370">
      <w:pPr>
        <w:pStyle w:val="13"/>
        <w:numPr>
          <w:ilvl w:val="0"/>
          <w:numId w:val="346"/>
        </w:numPr>
        <w:spacing w:line="252" w:lineRule="auto"/>
        <w:jc w:val="both"/>
        <w:rPr>
          <w:color w:val="auto"/>
        </w:rPr>
      </w:pPr>
      <w:r w:rsidRPr="00EB2D57">
        <w:rPr>
          <w:i/>
          <w:iCs/>
          <w:color w:val="auto"/>
        </w:rPr>
        <w:t>союза</w:t>
      </w:r>
      <w:r w:rsidR="00401F63" w:rsidRPr="00EB2D57">
        <w:rPr>
          <w:i/>
          <w:iCs/>
          <w:color w:val="auto"/>
        </w:rPr>
        <w:t xml:space="preserve"> </w:t>
      </w:r>
      <w:r w:rsidR="00401F63" w:rsidRPr="00EB2D57">
        <w:rPr>
          <w:rFonts w:ascii="MS Gothic" w:hAnsi="MS Gothic" w:cs="MS Gothic"/>
          <w:color w:val="auto"/>
        </w:rPr>
        <w:t>不</w:t>
      </w:r>
      <w:r w:rsidR="00401F63" w:rsidRPr="00EB2D57">
        <w:rPr>
          <w:rFonts w:ascii="SimSun" w:eastAsia="SimSun" w:hAnsi="SimSun" w:cs="SimSun" w:hint="eastAsia"/>
          <w:color w:val="auto"/>
        </w:rPr>
        <w:t>过</w:t>
      </w:r>
      <w:r w:rsidR="00401F63" w:rsidRPr="00EB2D57">
        <w:rPr>
          <w:rFonts w:asciiTheme="minorHAnsi" w:eastAsia="SimSun" w:hAnsiTheme="minorHAnsi" w:cs="SimSun" w:hint="eastAsia"/>
          <w:color w:val="auto"/>
        </w:rPr>
        <w:t xml:space="preserve"> </w:t>
      </w:r>
      <w:r w:rsidRPr="00EB2D57">
        <w:rPr>
          <w:i/>
          <w:iCs/>
          <w:color w:val="auto"/>
        </w:rPr>
        <w:t>в сложных предложениях и в значении «лишь»;</w:t>
      </w:r>
    </w:p>
    <w:p w14:paraId="05FC7831" w14:textId="77777777" w:rsidR="00A57638" w:rsidRPr="00EB2D57" w:rsidRDefault="00E235EB" w:rsidP="000B3370">
      <w:pPr>
        <w:pStyle w:val="13"/>
        <w:numPr>
          <w:ilvl w:val="0"/>
          <w:numId w:val="346"/>
        </w:numPr>
        <w:spacing w:line="252" w:lineRule="auto"/>
        <w:jc w:val="both"/>
        <w:rPr>
          <w:color w:val="auto"/>
        </w:rPr>
      </w:pPr>
      <w:r w:rsidRPr="00EB2D57">
        <w:rPr>
          <w:color w:val="auto"/>
        </w:rPr>
        <w:t>союза</w:t>
      </w:r>
      <w:r w:rsidR="00401F63" w:rsidRPr="00EB2D57">
        <w:rPr>
          <w:color w:val="auto"/>
        </w:rPr>
        <w:t xml:space="preserve"> </w:t>
      </w:r>
      <w:r w:rsidR="00401F63" w:rsidRPr="00EB2D57">
        <w:rPr>
          <w:rFonts w:ascii="Microsoft JhengHei" w:eastAsia="Microsoft JhengHei" w:hAnsi="Microsoft JhengHei" w:cs="Microsoft JhengHei" w:hint="eastAsia"/>
          <w:color w:val="auto"/>
        </w:rPr>
        <w:t>还</w:t>
      </w:r>
      <w:r w:rsidR="00401F63" w:rsidRPr="00EB2D57">
        <w:rPr>
          <w:rFonts w:ascii="MS Gothic" w:hAnsi="MS Gothic" w:cs="MS Gothic"/>
          <w:color w:val="auto"/>
        </w:rPr>
        <w:t>是</w:t>
      </w:r>
      <w:r w:rsidRPr="00EB2D57">
        <w:rPr>
          <w:color w:val="auto"/>
        </w:rPr>
        <w:t>, его использование в альтернативном вопросе;</w:t>
      </w:r>
    </w:p>
    <w:p w14:paraId="419B9FFB" w14:textId="77777777" w:rsidR="00A57638" w:rsidRPr="00EB2D57" w:rsidRDefault="00E235EB" w:rsidP="000B3370">
      <w:pPr>
        <w:pStyle w:val="13"/>
        <w:numPr>
          <w:ilvl w:val="0"/>
          <w:numId w:val="346"/>
        </w:numPr>
        <w:tabs>
          <w:tab w:val="left" w:leader="dot" w:pos="5486"/>
          <w:tab w:val="left" w:leader="dot" w:pos="6034"/>
        </w:tabs>
        <w:spacing w:line="252" w:lineRule="auto"/>
        <w:jc w:val="both"/>
        <w:rPr>
          <w:color w:val="auto"/>
        </w:rPr>
      </w:pPr>
      <w:r w:rsidRPr="00EB2D57">
        <w:rPr>
          <w:color w:val="auto"/>
        </w:rPr>
        <w:t>предлога</w:t>
      </w:r>
      <w:r w:rsidR="00401F63" w:rsidRPr="00EB2D57">
        <w:rPr>
          <w:color w:val="auto"/>
        </w:rPr>
        <w:t xml:space="preserve"> </w:t>
      </w:r>
      <w:r w:rsidR="00401F63" w:rsidRPr="00EB2D57">
        <w:rPr>
          <w:rFonts w:ascii="MS Gothic" w:hAnsi="MS Gothic" w:cs="MS Gothic"/>
          <w:color w:val="auto"/>
        </w:rPr>
        <w:t xml:space="preserve">跟 </w:t>
      </w:r>
      <w:r w:rsidRPr="00EB2D57">
        <w:rPr>
          <w:color w:val="auto"/>
        </w:rPr>
        <w:t xml:space="preserve">(«с») и предложной конструкции </w:t>
      </w:r>
      <w:r w:rsidR="00401F63" w:rsidRPr="00EB2D57">
        <w:rPr>
          <w:color w:val="auto"/>
        </w:rPr>
        <w:t>……</w:t>
      </w:r>
      <w:r w:rsidR="00401F63" w:rsidRPr="00EB2D57">
        <w:rPr>
          <w:rFonts w:ascii="MS Gothic" w:hAnsi="MS Gothic" w:cs="MS Gothic"/>
          <w:color w:val="auto"/>
        </w:rPr>
        <w:t>跟</w:t>
      </w:r>
      <w:r w:rsidR="00401F63" w:rsidRPr="00EB2D57">
        <w:rPr>
          <w:color w:val="auto"/>
        </w:rPr>
        <w:t>……</w:t>
      </w:r>
      <w:r w:rsidR="00401F63" w:rsidRPr="00EB2D57">
        <w:rPr>
          <w:rFonts w:ascii="MS Gothic" w:hAnsi="MS Gothic" w:cs="MS Gothic"/>
          <w:color w:val="auto"/>
        </w:rPr>
        <w:t>一</w:t>
      </w:r>
      <w:r w:rsidR="00401F63" w:rsidRPr="00EB2D57">
        <w:rPr>
          <w:color w:val="auto"/>
        </w:rPr>
        <w:t xml:space="preserve"> </w:t>
      </w:r>
      <w:r w:rsidR="00401F63" w:rsidRPr="00EB2D57">
        <w:rPr>
          <w:rFonts w:ascii="MS Gothic" w:hAnsi="MS Gothic" w:cs="MS Gothic"/>
          <w:color w:val="auto"/>
        </w:rPr>
        <w:t>起</w:t>
      </w:r>
      <w:r w:rsidR="00401F63" w:rsidRPr="00EB2D57">
        <w:rPr>
          <w:color w:val="auto"/>
        </w:rPr>
        <w:t>……</w:t>
      </w:r>
      <w:r w:rsidRPr="00EB2D57">
        <w:rPr>
          <w:color w:val="auto"/>
        </w:rPr>
        <w:t>; предлога</w:t>
      </w:r>
      <w:r w:rsidR="00401F63" w:rsidRPr="00EB2D57">
        <w:rPr>
          <w:color w:val="auto"/>
        </w:rPr>
        <w:t xml:space="preserve"> </w:t>
      </w:r>
      <w:r w:rsidR="00401F63" w:rsidRPr="00EB2D57">
        <w:rPr>
          <w:rFonts w:ascii="MS Gothic" w:hAnsi="MS Gothic" w:cs="MS Gothic"/>
          <w:color w:val="auto"/>
        </w:rPr>
        <w:t xml:space="preserve">从 </w:t>
      </w:r>
      <w:r w:rsidRPr="00EB2D57">
        <w:rPr>
          <w:color w:val="auto"/>
        </w:rPr>
        <w:t>(«от»), предлога</w:t>
      </w:r>
      <w:r w:rsidR="00401F63" w:rsidRPr="00EB2D57">
        <w:rPr>
          <w:color w:val="auto"/>
        </w:rPr>
        <w:t xml:space="preserve"> </w:t>
      </w:r>
      <w:r w:rsidR="00401F63" w:rsidRPr="00EB2D57">
        <w:rPr>
          <w:rFonts w:ascii="SimSun" w:eastAsia="SimSun" w:hAnsi="SimSun" w:cs="SimSun" w:hint="eastAsia"/>
          <w:color w:val="auto"/>
        </w:rPr>
        <w:t>给</w:t>
      </w:r>
      <w:r w:rsidR="00401F63" w:rsidRPr="00EB2D57">
        <w:rPr>
          <w:rFonts w:asciiTheme="minorHAnsi" w:eastAsia="SimSun" w:hAnsiTheme="minorHAnsi" w:cs="SimSun" w:hint="eastAsia"/>
          <w:color w:val="auto"/>
        </w:rPr>
        <w:t xml:space="preserve"> </w:t>
      </w:r>
      <w:r w:rsidRPr="00EB2D57">
        <w:rPr>
          <w:color w:val="auto"/>
        </w:rPr>
        <w:t>и предложной конструкции, отвечающей на вопросы «кому?», «чему?»;</w:t>
      </w:r>
    </w:p>
    <w:p w14:paraId="0A553229" w14:textId="77777777" w:rsidR="00A57638" w:rsidRPr="00EB2D57" w:rsidRDefault="00E235EB" w:rsidP="000B3370">
      <w:pPr>
        <w:pStyle w:val="13"/>
        <w:numPr>
          <w:ilvl w:val="0"/>
          <w:numId w:val="346"/>
        </w:numPr>
        <w:spacing w:line="252" w:lineRule="auto"/>
        <w:jc w:val="both"/>
        <w:rPr>
          <w:color w:val="auto"/>
        </w:rPr>
      </w:pPr>
      <w:r w:rsidRPr="00EB2D57">
        <w:rPr>
          <w:color w:val="auto"/>
        </w:rPr>
        <w:t>числительных от 1 до 1000, числительных</w:t>
      </w:r>
      <w:r w:rsidR="00401F63" w:rsidRPr="00EB2D57">
        <w:rPr>
          <w:color w:val="auto"/>
        </w:rPr>
        <w:t xml:space="preserve"> </w:t>
      </w:r>
      <w:r w:rsidR="00401F63" w:rsidRPr="00EB2D57">
        <w:rPr>
          <w:rFonts w:ascii="MS Gothic" w:hAnsi="MS Gothic" w:cs="MS Gothic"/>
          <w:color w:val="auto"/>
        </w:rPr>
        <w:t>二</w:t>
      </w:r>
      <w:r w:rsidR="00401F63" w:rsidRPr="00EB2D57">
        <w:rPr>
          <w:color w:val="auto"/>
        </w:rPr>
        <w:t xml:space="preserve"> и </w:t>
      </w:r>
      <w:r w:rsidR="00401F63" w:rsidRPr="00EB2D57">
        <w:rPr>
          <w:rFonts w:ascii="MS Gothic" w:hAnsi="MS Gothic" w:cs="MS Gothic"/>
          <w:color w:val="auto"/>
        </w:rPr>
        <w:t>两</w:t>
      </w:r>
      <w:r w:rsidRPr="00EB2D57">
        <w:rPr>
          <w:color w:val="auto"/>
        </w:rPr>
        <w:t>;</w:t>
      </w:r>
    </w:p>
    <w:p w14:paraId="0171F76F" w14:textId="77777777" w:rsidR="00A57638" w:rsidRPr="00EB2D57" w:rsidRDefault="00E235EB" w:rsidP="000B3370">
      <w:pPr>
        <w:pStyle w:val="13"/>
        <w:numPr>
          <w:ilvl w:val="0"/>
          <w:numId w:val="346"/>
        </w:numPr>
        <w:spacing w:line="252" w:lineRule="auto"/>
        <w:jc w:val="both"/>
        <w:rPr>
          <w:color w:val="auto"/>
        </w:rPr>
      </w:pPr>
      <w:r w:rsidRPr="00EB2D57">
        <w:rPr>
          <w:color w:val="auto"/>
        </w:rPr>
        <w:t>порядковых числительных и префикса</w:t>
      </w:r>
      <w:r w:rsidR="00401F63" w:rsidRPr="00EB2D57">
        <w:rPr>
          <w:color w:val="auto"/>
        </w:rPr>
        <w:t xml:space="preserve"> </w:t>
      </w:r>
      <w:r w:rsidR="00401F63" w:rsidRPr="00EB2D57">
        <w:rPr>
          <w:rFonts w:ascii="MS Gothic" w:hAnsi="MS Gothic" w:cs="MS Gothic"/>
          <w:color w:val="auto"/>
        </w:rPr>
        <w:t>第</w:t>
      </w:r>
      <w:r w:rsidRPr="00EB2D57">
        <w:rPr>
          <w:color w:val="auto"/>
        </w:rPr>
        <w:t>;</w:t>
      </w:r>
    </w:p>
    <w:p w14:paraId="0C2E1B12" w14:textId="77777777" w:rsidR="00A57638" w:rsidRPr="00EB2D57" w:rsidRDefault="00E235EB" w:rsidP="000B3370">
      <w:pPr>
        <w:pStyle w:val="13"/>
        <w:numPr>
          <w:ilvl w:val="0"/>
          <w:numId w:val="346"/>
        </w:numPr>
        <w:spacing w:line="252" w:lineRule="auto"/>
        <w:jc w:val="both"/>
        <w:rPr>
          <w:color w:val="auto"/>
        </w:rPr>
      </w:pPr>
      <w:r w:rsidRPr="00EB2D57">
        <w:rPr>
          <w:color w:val="auto"/>
        </w:rPr>
        <w:t xml:space="preserve">счётных слов (классификаторов) </w:t>
      </w:r>
      <w:r w:rsidR="00401F63" w:rsidRPr="00EB2D57">
        <w:rPr>
          <w:color w:val="auto"/>
        </w:rPr>
        <w:t>(</w:t>
      </w:r>
      <w:r w:rsidR="00401F63" w:rsidRPr="00EB2D57">
        <w:rPr>
          <w:rFonts w:ascii="MS Gothic" w:hAnsi="MS Gothic" w:cs="MS Gothic"/>
          <w:color w:val="auto"/>
        </w:rPr>
        <w:t>碗</w:t>
      </w:r>
      <w:r w:rsidR="00401F63" w:rsidRPr="00EB2D57">
        <w:rPr>
          <w:color w:val="auto"/>
        </w:rPr>
        <w:t xml:space="preserve">, </w:t>
      </w:r>
      <w:r w:rsidR="00401F63" w:rsidRPr="00EB2D57">
        <w:rPr>
          <w:rFonts w:ascii="MS Gothic" w:hAnsi="MS Gothic" w:cs="MS Gothic"/>
          <w:color w:val="auto"/>
        </w:rPr>
        <w:t>种</w:t>
      </w:r>
      <w:r w:rsidRPr="00EB2D57">
        <w:rPr>
          <w:color w:val="auto"/>
        </w:rPr>
        <w:t>и др.), универсального счётного слова</w:t>
      </w:r>
      <w:r w:rsidR="00401F63" w:rsidRPr="00EB2D57">
        <w:rPr>
          <w:color w:val="auto"/>
        </w:rPr>
        <w:t xml:space="preserve"> </w:t>
      </w:r>
      <w:r w:rsidR="00401F63" w:rsidRPr="00EB2D57">
        <w:rPr>
          <w:rFonts w:ascii="MS Gothic" w:hAnsi="MS Gothic" w:cs="MS Gothic"/>
          <w:color w:val="auto"/>
        </w:rPr>
        <w:t>个</w:t>
      </w:r>
      <w:r w:rsidRPr="00EB2D57">
        <w:rPr>
          <w:color w:val="auto"/>
        </w:rPr>
        <w:t>,</w:t>
      </w:r>
    </w:p>
    <w:p w14:paraId="5FD1286D" w14:textId="77777777" w:rsidR="00A57638" w:rsidRPr="00EB2D57" w:rsidRDefault="00E235EB" w:rsidP="000B3370">
      <w:pPr>
        <w:pStyle w:val="13"/>
        <w:numPr>
          <w:ilvl w:val="0"/>
          <w:numId w:val="346"/>
        </w:numPr>
        <w:spacing w:line="252" w:lineRule="auto"/>
        <w:jc w:val="both"/>
        <w:rPr>
          <w:color w:val="auto"/>
        </w:rPr>
      </w:pPr>
      <w:r w:rsidRPr="00EB2D57">
        <w:rPr>
          <w:color w:val="auto"/>
        </w:rPr>
        <w:t>вопросительной частицы</w:t>
      </w:r>
      <w:r w:rsidR="00401F63" w:rsidRPr="00EB2D57">
        <w:rPr>
          <w:color w:val="auto"/>
        </w:rPr>
        <w:t xml:space="preserve"> </w:t>
      </w:r>
      <w:r w:rsidR="00401F63" w:rsidRPr="00EB2D57">
        <w:rPr>
          <w:rFonts w:ascii="SimSun" w:eastAsia="SimSun" w:hAnsi="SimSun" w:cs="SimSun" w:hint="eastAsia"/>
          <w:color w:val="auto"/>
        </w:rPr>
        <w:t>吗</w:t>
      </w:r>
      <w:r w:rsidRPr="00EB2D57">
        <w:rPr>
          <w:color w:val="auto"/>
        </w:rPr>
        <w:t>;</w:t>
      </w:r>
    </w:p>
    <w:p w14:paraId="7608CD5A" w14:textId="77777777" w:rsidR="00A57638" w:rsidRPr="00EB2D57" w:rsidRDefault="00E235EB" w:rsidP="000B3370">
      <w:pPr>
        <w:pStyle w:val="13"/>
        <w:numPr>
          <w:ilvl w:val="0"/>
          <w:numId w:val="346"/>
        </w:numPr>
        <w:spacing w:line="252" w:lineRule="auto"/>
        <w:jc w:val="both"/>
        <w:rPr>
          <w:color w:val="auto"/>
        </w:rPr>
      </w:pPr>
      <w:r w:rsidRPr="00EB2D57">
        <w:rPr>
          <w:color w:val="auto"/>
        </w:rPr>
        <w:t>модальной частицы</w:t>
      </w:r>
      <w:r w:rsidR="00A2087B" w:rsidRPr="00EB2D57">
        <w:rPr>
          <w:color w:val="auto"/>
        </w:rPr>
        <w:t xml:space="preserve"> </w:t>
      </w:r>
      <w:r w:rsidR="00A2087B" w:rsidRPr="00EB2D57">
        <w:rPr>
          <w:rFonts w:ascii="MS Gothic" w:hAnsi="MS Gothic" w:cs="MS Gothic"/>
          <w:color w:val="auto"/>
        </w:rPr>
        <w:t xml:space="preserve">呢 </w:t>
      </w:r>
      <w:r w:rsidRPr="00EB2D57">
        <w:rPr>
          <w:color w:val="auto"/>
        </w:rPr>
        <w:t>для формирования неполного вопроса;</w:t>
      </w:r>
    </w:p>
    <w:p w14:paraId="4ABADF7E" w14:textId="77777777" w:rsidR="00A57638" w:rsidRPr="00EB2D57" w:rsidRDefault="00E235EB" w:rsidP="000B3370">
      <w:pPr>
        <w:pStyle w:val="13"/>
        <w:numPr>
          <w:ilvl w:val="0"/>
          <w:numId w:val="346"/>
        </w:numPr>
        <w:spacing w:line="252" w:lineRule="auto"/>
        <w:jc w:val="both"/>
        <w:rPr>
          <w:color w:val="auto"/>
        </w:rPr>
      </w:pPr>
      <w:r w:rsidRPr="00EB2D57">
        <w:rPr>
          <w:color w:val="auto"/>
        </w:rPr>
        <w:t>модальной частицы</w:t>
      </w:r>
      <w:r w:rsidR="00A2087B" w:rsidRPr="00EB2D57">
        <w:rPr>
          <w:color w:val="auto"/>
        </w:rPr>
        <w:t xml:space="preserve"> </w:t>
      </w:r>
      <w:r w:rsidR="00A2087B" w:rsidRPr="00EB2D57">
        <w:rPr>
          <w:rFonts w:ascii="MS Gothic" w:hAnsi="MS Gothic" w:cs="MS Gothic"/>
          <w:color w:val="auto"/>
        </w:rPr>
        <w:t>了</w:t>
      </w:r>
      <w:r w:rsidRPr="00EB2D57">
        <w:rPr>
          <w:color w:val="auto"/>
        </w:rPr>
        <w:t>;</w:t>
      </w:r>
    </w:p>
    <w:p w14:paraId="7E1CD0E4" w14:textId="77777777" w:rsidR="00A57638" w:rsidRPr="00EB2D57" w:rsidRDefault="00E235EB" w:rsidP="000B3370">
      <w:pPr>
        <w:pStyle w:val="13"/>
        <w:numPr>
          <w:ilvl w:val="0"/>
          <w:numId w:val="346"/>
        </w:numPr>
        <w:spacing w:line="252" w:lineRule="auto"/>
        <w:jc w:val="both"/>
        <w:rPr>
          <w:color w:val="auto"/>
        </w:rPr>
      </w:pPr>
      <w:r w:rsidRPr="00EB2D57">
        <w:rPr>
          <w:color w:val="auto"/>
        </w:rPr>
        <w:t>частицы</w:t>
      </w:r>
      <w:r w:rsidR="00A2087B" w:rsidRPr="00EB2D57">
        <w:rPr>
          <w:color w:val="auto"/>
        </w:rPr>
        <w:t xml:space="preserve"> </w:t>
      </w:r>
      <w:r w:rsidR="00A2087B" w:rsidRPr="00EB2D57">
        <w:rPr>
          <w:rFonts w:ascii="MS Gothic" w:hAnsi="MS Gothic" w:cs="MS Gothic"/>
          <w:color w:val="auto"/>
        </w:rPr>
        <w:t xml:space="preserve">吧 </w:t>
      </w:r>
      <w:r w:rsidRPr="00EB2D57">
        <w:rPr>
          <w:color w:val="auto"/>
        </w:rPr>
        <w:t>в побудительных предложениях;</w:t>
      </w:r>
    </w:p>
    <w:p w14:paraId="3286BF27" w14:textId="77777777" w:rsidR="00A57638" w:rsidRPr="00EB2D57" w:rsidRDefault="00E235EB" w:rsidP="000B3370">
      <w:pPr>
        <w:pStyle w:val="13"/>
        <w:numPr>
          <w:ilvl w:val="0"/>
          <w:numId w:val="346"/>
        </w:numPr>
        <w:spacing w:line="252" w:lineRule="auto"/>
        <w:jc w:val="both"/>
        <w:rPr>
          <w:color w:val="auto"/>
        </w:rPr>
      </w:pPr>
      <w:r w:rsidRPr="00EB2D57">
        <w:rPr>
          <w:i/>
          <w:iCs/>
          <w:color w:val="auto"/>
        </w:rPr>
        <w:t>модальной частицы</w:t>
      </w:r>
      <w:r w:rsidR="00A2087B" w:rsidRPr="00EB2D57">
        <w:rPr>
          <w:i/>
          <w:iCs/>
          <w:color w:val="auto"/>
        </w:rPr>
        <w:t xml:space="preserve"> </w:t>
      </w:r>
      <w:r w:rsidR="00A2087B" w:rsidRPr="00EB2D57">
        <w:rPr>
          <w:rFonts w:ascii="MS Gothic" w:hAnsi="MS Gothic" w:cs="MS Gothic"/>
          <w:color w:val="auto"/>
        </w:rPr>
        <w:t xml:space="preserve">吧 </w:t>
      </w:r>
      <w:r w:rsidRPr="00EB2D57">
        <w:rPr>
          <w:i/>
          <w:iCs/>
          <w:color w:val="auto"/>
        </w:rPr>
        <w:t>для выражения неопределённости или предположения;</w:t>
      </w:r>
    </w:p>
    <w:p w14:paraId="76600C9D" w14:textId="77777777" w:rsidR="00A57638" w:rsidRPr="00EB2D57" w:rsidRDefault="00E235EB" w:rsidP="000B3370">
      <w:pPr>
        <w:pStyle w:val="13"/>
        <w:numPr>
          <w:ilvl w:val="0"/>
          <w:numId w:val="346"/>
        </w:numPr>
        <w:spacing w:line="252" w:lineRule="auto"/>
        <w:jc w:val="both"/>
        <w:rPr>
          <w:color w:val="auto"/>
        </w:rPr>
      </w:pPr>
      <w:r w:rsidRPr="00EB2D57">
        <w:rPr>
          <w:i/>
          <w:iCs/>
          <w:color w:val="auto"/>
        </w:rPr>
        <w:t>суффикса</w:t>
      </w:r>
      <w:r w:rsidR="00A2087B" w:rsidRPr="00EB2D57">
        <w:rPr>
          <w:i/>
          <w:iCs/>
          <w:color w:val="auto"/>
        </w:rPr>
        <w:t xml:space="preserve"> </w:t>
      </w:r>
      <w:r w:rsidR="00A2087B" w:rsidRPr="00EB2D57">
        <w:rPr>
          <w:rFonts w:ascii="MS Gothic" w:hAnsi="MS Gothic" w:cs="MS Gothic"/>
          <w:color w:val="auto"/>
        </w:rPr>
        <w:t>了</w:t>
      </w:r>
      <w:r w:rsidRPr="00EB2D57">
        <w:rPr>
          <w:i/>
          <w:iCs/>
          <w:color w:val="auto"/>
        </w:rPr>
        <w:t xml:space="preserve">(для обозначения завершенности действия), </w:t>
      </w:r>
      <w:r w:rsidR="00A2087B" w:rsidRPr="00EB2D57">
        <w:rPr>
          <w:rFonts w:ascii="Microsoft JhengHei" w:eastAsia="Microsoft JhengHei" w:hAnsi="Microsoft JhengHei" w:cs="Microsoft JhengHei" w:hint="eastAsia"/>
          <w:color w:val="auto"/>
        </w:rPr>
        <w:t>过</w:t>
      </w:r>
      <w:r w:rsidR="00A2087B" w:rsidRPr="00EB2D57">
        <w:rPr>
          <w:color w:val="auto"/>
        </w:rPr>
        <w:t>;</w:t>
      </w:r>
    </w:p>
    <w:p w14:paraId="5DD0CDE2" w14:textId="77777777" w:rsidR="00A57638" w:rsidRPr="00EB2D57" w:rsidRDefault="00E235EB" w:rsidP="000B3370">
      <w:pPr>
        <w:pStyle w:val="13"/>
        <w:numPr>
          <w:ilvl w:val="0"/>
          <w:numId w:val="346"/>
        </w:numPr>
        <w:spacing w:line="252" w:lineRule="auto"/>
        <w:jc w:val="both"/>
        <w:rPr>
          <w:color w:val="auto"/>
        </w:rPr>
      </w:pPr>
      <w:r w:rsidRPr="00EB2D57">
        <w:rPr>
          <w:i/>
          <w:iCs/>
          <w:color w:val="auto"/>
        </w:rPr>
        <w:t xml:space="preserve">междометий </w:t>
      </w:r>
      <w:r w:rsidR="00A2087B" w:rsidRPr="00EB2D57">
        <w:rPr>
          <w:color w:val="auto"/>
        </w:rPr>
        <w:t>(</w:t>
      </w:r>
      <w:r w:rsidR="00A2087B" w:rsidRPr="00EB2D57">
        <w:rPr>
          <w:rFonts w:ascii="MS Gothic" w:hAnsi="MS Gothic" w:cs="MS Gothic"/>
          <w:color w:val="auto"/>
        </w:rPr>
        <w:t xml:space="preserve">啊，唉，哦 </w:t>
      </w:r>
      <w:r w:rsidRPr="00EB2D57">
        <w:rPr>
          <w:i/>
          <w:iCs/>
          <w:color w:val="auto"/>
        </w:rPr>
        <w:t>и др.,) для выражения чувств и эмоций в соответствии с коммуникативной ситуацией;</w:t>
      </w:r>
    </w:p>
    <w:p w14:paraId="2E7731D7" w14:textId="77777777" w:rsidR="00A57638" w:rsidRPr="00EB2D57" w:rsidRDefault="00E235EB" w:rsidP="000B3370">
      <w:pPr>
        <w:pStyle w:val="13"/>
        <w:numPr>
          <w:ilvl w:val="0"/>
          <w:numId w:val="346"/>
        </w:numPr>
        <w:spacing w:line="252" w:lineRule="auto"/>
        <w:jc w:val="both"/>
        <w:rPr>
          <w:color w:val="auto"/>
        </w:rPr>
      </w:pPr>
      <w:r w:rsidRPr="00EB2D57">
        <w:rPr>
          <w:color w:val="auto"/>
        </w:rPr>
        <w:t>способов обозначения дат в китайском языке;</w:t>
      </w:r>
    </w:p>
    <w:p w14:paraId="2DBFDDAC" w14:textId="77777777" w:rsidR="00A57638" w:rsidRPr="00EB2D57" w:rsidRDefault="00E235EB" w:rsidP="000B3370">
      <w:pPr>
        <w:pStyle w:val="13"/>
        <w:numPr>
          <w:ilvl w:val="0"/>
          <w:numId w:val="346"/>
        </w:numPr>
        <w:spacing w:line="252" w:lineRule="auto"/>
        <w:jc w:val="both"/>
        <w:rPr>
          <w:color w:val="auto"/>
        </w:rPr>
      </w:pPr>
      <w:r w:rsidRPr="00EB2D57">
        <w:rPr>
          <w:color w:val="auto"/>
        </w:rPr>
        <w:t>способов обозначения дней недели;</w:t>
      </w:r>
    </w:p>
    <w:p w14:paraId="34A7DDC9" w14:textId="77777777" w:rsidR="00A57638" w:rsidRPr="00EB2D57" w:rsidRDefault="00E235EB" w:rsidP="000B3370">
      <w:pPr>
        <w:pStyle w:val="13"/>
        <w:numPr>
          <w:ilvl w:val="0"/>
          <w:numId w:val="346"/>
        </w:numPr>
        <w:spacing w:line="252" w:lineRule="auto"/>
        <w:jc w:val="both"/>
        <w:rPr>
          <w:color w:val="auto"/>
        </w:rPr>
      </w:pPr>
      <w:r w:rsidRPr="00EB2D57">
        <w:rPr>
          <w:color w:val="auto"/>
        </w:rPr>
        <w:t>способов обозначения точного времени;</w:t>
      </w:r>
    </w:p>
    <w:p w14:paraId="26F43ABE" w14:textId="77777777" w:rsidR="00A57638" w:rsidRPr="00EB2D57" w:rsidRDefault="00E235EB" w:rsidP="000B3370">
      <w:pPr>
        <w:pStyle w:val="13"/>
        <w:numPr>
          <w:ilvl w:val="0"/>
          <w:numId w:val="346"/>
        </w:numPr>
        <w:spacing w:line="252" w:lineRule="auto"/>
        <w:jc w:val="both"/>
        <w:rPr>
          <w:color w:val="auto"/>
        </w:rPr>
      </w:pPr>
      <w:r w:rsidRPr="00EB2D57">
        <w:rPr>
          <w:color w:val="auto"/>
        </w:rPr>
        <w:t xml:space="preserve">различных способов обозначения количества, в том числе неопределённого количества: счётного слова/наречия </w:t>
      </w:r>
      <w:r w:rsidR="00A2087B" w:rsidRPr="00EB2D57">
        <w:rPr>
          <w:color w:val="auto"/>
        </w:rPr>
        <w:t>(</w:t>
      </w:r>
      <w:r w:rsidR="00A2087B" w:rsidRPr="00EB2D57">
        <w:rPr>
          <w:rFonts w:ascii="MS Gothic" w:hAnsi="MS Gothic" w:cs="MS Gothic"/>
          <w:color w:val="auto"/>
        </w:rPr>
        <w:t>一</w:t>
      </w:r>
      <w:r w:rsidR="00A2087B" w:rsidRPr="00EB2D57">
        <w:rPr>
          <w:color w:val="auto"/>
        </w:rPr>
        <w:t>)</w:t>
      </w:r>
      <w:r w:rsidR="00A2087B" w:rsidRPr="00EB2D57">
        <w:rPr>
          <w:rFonts w:ascii="MS Gothic" w:hAnsi="MS Gothic" w:cs="MS Gothic"/>
          <w:color w:val="auto"/>
        </w:rPr>
        <w:t>点</w:t>
      </w:r>
      <w:r w:rsidR="00A2087B" w:rsidRPr="00EB2D57">
        <w:rPr>
          <w:color w:val="auto"/>
        </w:rPr>
        <w:t xml:space="preserve"> </w:t>
      </w:r>
      <w:r w:rsidR="00A2087B" w:rsidRPr="00EB2D57">
        <w:rPr>
          <w:rFonts w:ascii="MS Gothic" w:hAnsi="MS Gothic" w:cs="MS Gothic"/>
          <w:color w:val="auto"/>
        </w:rPr>
        <w:t>儿</w:t>
      </w:r>
      <w:r w:rsidRPr="00EB2D57">
        <w:rPr>
          <w:color w:val="auto"/>
        </w:rPr>
        <w:t>;</w:t>
      </w:r>
    </w:p>
    <w:p w14:paraId="027E52E2" w14:textId="77777777" w:rsidR="00A57638" w:rsidRPr="00EB2D57" w:rsidRDefault="00E235EB" w:rsidP="000B3370">
      <w:pPr>
        <w:pStyle w:val="13"/>
        <w:numPr>
          <w:ilvl w:val="0"/>
          <w:numId w:val="346"/>
        </w:numPr>
        <w:spacing w:line="252" w:lineRule="auto"/>
        <w:jc w:val="both"/>
        <w:rPr>
          <w:color w:val="auto"/>
        </w:rPr>
      </w:pPr>
      <w:r w:rsidRPr="00EB2D57">
        <w:rPr>
          <w:color w:val="auto"/>
        </w:rPr>
        <w:t>словосочетания</w:t>
      </w:r>
      <w:r w:rsidR="00A2087B" w:rsidRPr="00EB2D57">
        <w:rPr>
          <w:color w:val="auto"/>
        </w:rPr>
        <w:t xml:space="preserve"> </w:t>
      </w:r>
      <w:r w:rsidR="00A2087B" w:rsidRPr="00EB2D57">
        <w:rPr>
          <w:rFonts w:ascii="MS Gothic" w:hAnsi="MS Gothic" w:cs="MS Gothic"/>
          <w:color w:val="auto"/>
        </w:rPr>
        <w:t>有（一）点儿</w:t>
      </w:r>
      <w:r w:rsidRPr="00EB2D57">
        <w:rPr>
          <w:color w:val="auto"/>
        </w:rPr>
        <w:t>, отличия от</w:t>
      </w:r>
      <w:r w:rsidR="00A2087B" w:rsidRPr="00EB2D57">
        <w:rPr>
          <w:color w:val="auto"/>
        </w:rPr>
        <w:t xml:space="preserve"> </w:t>
      </w:r>
      <w:r w:rsidR="00A2087B" w:rsidRPr="00EB2D57">
        <w:rPr>
          <w:rFonts w:ascii="MS Gothic" w:hAnsi="MS Gothic" w:cs="MS Gothic"/>
          <w:color w:val="auto"/>
        </w:rPr>
        <w:t>一点儿</w:t>
      </w:r>
      <w:r w:rsidR="00A2087B" w:rsidRPr="00EB2D57">
        <w:rPr>
          <w:color w:val="auto"/>
        </w:rPr>
        <w:t>;</w:t>
      </w:r>
    </w:p>
    <w:p w14:paraId="433E62FF" w14:textId="77777777" w:rsidR="00A57638" w:rsidRPr="00EB2D57" w:rsidRDefault="00E235EB" w:rsidP="000B3370">
      <w:pPr>
        <w:pStyle w:val="13"/>
        <w:numPr>
          <w:ilvl w:val="0"/>
          <w:numId w:val="346"/>
        </w:numPr>
        <w:spacing w:line="252" w:lineRule="auto"/>
        <w:jc w:val="both"/>
        <w:rPr>
          <w:color w:val="auto"/>
        </w:rPr>
      </w:pPr>
      <w:r w:rsidRPr="00EB2D57">
        <w:rPr>
          <w:color w:val="auto"/>
        </w:rPr>
        <w:lastRenderedPageBreak/>
        <w:t>обстоятельства времени;</w:t>
      </w:r>
    </w:p>
    <w:p w14:paraId="4B68A1A3" w14:textId="77777777" w:rsidR="00A57638" w:rsidRPr="00EB2D57" w:rsidRDefault="00E235EB" w:rsidP="000B3370">
      <w:pPr>
        <w:pStyle w:val="13"/>
        <w:numPr>
          <w:ilvl w:val="0"/>
          <w:numId w:val="346"/>
        </w:numPr>
        <w:spacing w:line="252" w:lineRule="auto"/>
        <w:jc w:val="both"/>
        <w:rPr>
          <w:color w:val="auto"/>
        </w:rPr>
      </w:pPr>
      <w:r w:rsidRPr="00EB2D57">
        <w:rPr>
          <w:color w:val="auto"/>
        </w:rPr>
        <w:t>оборота</w:t>
      </w:r>
      <w:r w:rsidR="00A2087B" w:rsidRPr="00EB2D57">
        <w:rPr>
          <w:color w:val="auto"/>
        </w:rPr>
        <w:t xml:space="preserve"> </w:t>
      </w:r>
      <w:r w:rsidR="00A2087B" w:rsidRPr="00EB2D57">
        <w:rPr>
          <w:rFonts w:ascii="MS Gothic" w:hAnsi="MS Gothic" w:cs="MS Gothic"/>
          <w:color w:val="auto"/>
        </w:rPr>
        <w:t>的</w:t>
      </w:r>
      <w:r w:rsidR="00A2087B" w:rsidRPr="00EB2D57">
        <w:rPr>
          <w:rFonts w:ascii="Microsoft JhengHei" w:eastAsia="Microsoft JhengHei" w:hAnsi="Microsoft JhengHei" w:cs="Microsoft JhengHei" w:hint="eastAsia"/>
          <w:color w:val="auto"/>
        </w:rPr>
        <w:t>时</w:t>
      </w:r>
      <w:r w:rsidR="00A2087B" w:rsidRPr="00EB2D57">
        <w:rPr>
          <w:rFonts w:ascii="MS Gothic" w:hAnsi="MS Gothic" w:cs="MS Gothic"/>
          <w:color w:val="auto"/>
        </w:rPr>
        <w:t xml:space="preserve">候 </w:t>
      </w:r>
      <w:r w:rsidRPr="00EB2D57">
        <w:rPr>
          <w:color w:val="auto"/>
        </w:rPr>
        <w:t>(«во время...»);</w:t>
      </w:r>
    </w:p>
    <w:p w14:paraId="080DC242" w14:textId="77777777" w:rsidR="00A57638" w:rsidRPr="00EB2D57" w:rsidRDefault="00E235EB" w:rsidP="000B3370">
      <w:pPr>
        <w:pStyle w:val="13"/>
        <w:numPr>
          <w:ilvl w:val="0"/>
          <w:numId w:val="346"/>
        </w:numPr>
        <w:spacing w:line="252" w:lineRule="auto"/>
        <w:jc w:val="both"/>
        <w:rPr>
          <w:color w:val="auto"/>
        </w:rPr>
      </w:pPr>
      <w:r w:rsidRPr="00EB2D57">
        <w:rPr>
          <w:color w:val="auto"/>
        </w:rPr>
        <w:t>способов выяснения времени с вопросительными словосочетаниями</w:t>
      </w:r>
      <w:r w:rsidR="00A2087B" w:rsidRPr="00EB2D57">
        <w:rPr>
          <w:color w:val="auto"/>
        </w:rPr>
        <w:t xml:space="preserve"> </w:t>
      </w:r>
      <w:r w:rsidR="00A2087B" w:rsidRPr="00EB2D57">
        <w:rPr>
          <w:rFonts w:ascii="MS Gothic" w:hAnsi="MS Gothic" w:cs="MS Gothic"/>
          <w:color w:val="auto"/>
        </w:rPr>
        <w:t>几点</w:t>
      </w:r>
      <w:r w:rsidR="00A2087B" w:rsidRPr="00EB2D57">
        <w:rPr>
          <w:color w:val="auto"/>
        </w:rPr>
        <w:t xml:space="preserve"> и </w:t>
      </w:r>
      <w:r w:rsidR="00A2087B" w:rsidRPr="00EB2D57">
        <w:rPr>
          <w:rFonts w:ascii="MS Gothic" w:hAnsi="MS Gothic" w:cs="MS Gothic"/>
          <w:color w:val="auto"/>
        </w:rPr>
        <w:t>什么</w:t>
      </w:r>
      <w:r w:rsidR="00A2087B" w:rsidRPr="00EB2D57">
        <w:rPr>
          <w:rFonts w:ascii="Microsoft JhengHei" w:eastAsia="Microsoft JhengHei" w:hAnsi="Microsoft JhengHei" w:cs="Microsoft JhengHei" w:hint="eastAsia"/>
          <w:color w:val="auto"/>
        </w:rPr>
        <w:t>时</w:t>
      </w:r>
      <w:r w:rsidR="00A2087B" w:rsidRPr="00EB2D57">
        <w:rPr>
          <w:rFonts w:ascii="MS Gothic" w:hAnsi="MS Gothic" w:cs="MS Gothic"/>
          <w:color w:val="auto"/>
        </w:rPr>
        <w:t>候</w:t>
      </w:r>
      <w:r w:rsidRPr="00EB2D57">
        <w:rPr>
          <w:color w:val="auto"/>
        </w:rPr>
        <w:t>;</w:t>
      </w:r>
    </w:p>
    <w:p w14:paraId="12E221DD" w14:textId="77777777" w:rsidR="00A57638" w:rsidRPr="00EB2D57" w:rsidRDefault="00E235EB" w:rsidP="000B3370">
      <w:pPr>
        <w:pStyle w:val="13"/>
        <w:numPr>
          <w:ilvl w:val="0"/>
          <w:numId w:val="346"/>
        </w:numPr>
        <w:spacing w:line="252" w:lineRule="auto"/>
        <w:jc w:val="both"/>
        <w:rPr>
          <w:color w:val="auto"/>
        </w:rPr>
      </w:pPr>
      <w:r w:rsidRPr="00EB2D57">
        <w:rPr>
          <w:color w:val="auto"/>
        </w:rPr>
        <w:t>обстоятельства места;</w:t>
      </w:r>
    </w:p>
    <w:p w14:paraId="0839E47E" w14:textId="77777777" w:rsidR="00A57638" w:rsidRPr="00EB2D57" w:rsidRDefault="00E235EB" w:rsidP="000B3370">
      <w:pPr>
        <w:pStyle w:val="13"/>
        <w:numPr>
          <w:ilvl w:val="0"/>
          <w:numId w:val="346"/>
        </w:numPr>
        <w:spacing w:line="252" w:lineRule="auto"/>
        <w:jc w:val="both"/>
        <w:rPr>
          <w:color w:val="auto"/>
        </w:rPr>
      </w:pPr>
      <w:r w:rsidRPr="00EB2D57">
        <w:rPr>
          <w:color w:val="auto"/>
        </w:rPr>
        <w:t>способов описания местонахождения, в том числе с помощью локативов (</w:t>
      </w:r>
      <w:r w:rsidR="00A2087B" w:rsidRPr="00EB2D57">
        <w:rPr>
          <w:rFonts w:ascii="MS Gothic" w:hAnsi="MS Gothic" w:cs="MS Gothic"/>
          <w:color w:val="auto"/>
        </w:rPr>
        <w:t>里</w:t>
      </w:r>
      <w:r w:rsidR="00A2087B" w:rsidRPr="00EB2D57">
        <w:rPr>
          <w:color w:val="auto"/>
        </w:rPr>
        <w:t xml:space="preserve">, </w:t>
      </w:r>
      <w:r w:rsidR="00A2087B" w:rsidRPr="00EB2D57">
        <w:rPr>
          <w:rFonts w:ascii="MS Gothic" w:hAnsi="MS Gothic" w:cs="MS Gothic"/>
          <w:color w:val="auto"/>
        </w:rPr>
        <w:t xml:space="preserve">上 </w:t>
      </w:r>
      <w:r w:rsidRPr="00EB2D57">
        <w:rPr>
          <w:color w:val="auto"/>
        </w:rPr>
        <w:t>и других) и их сочетания с</w:t>
      </w:r>
      <w:r w:rsidR="00A2087B" w:rsidRPr="00EB2D57">
        <w:rPr>
          <w:color w:val="auto"/>
        </w:rPr>
        <w:t xml:space="preserve"> </w:t>
      </w:r>
      <w:r w:rsidR="00A2087B" w:rsidRPr="00EB2D57">
        <w:rPr>
          <w:rFonts w:ascii="MS Gothic" w:hAnsi="MS Gothic" w:cs="MS Gothic"/>
          <w:color w:val="auto"/>
        </w:rPr>
        <w:t>面</w:t>
      </w:r>
      <w:r w:rsidR="00A2087B" w:rsidRPr="00EB2D57">
        <w:rPr>
          <w:color w:val="auto"/>
        </w:rPr>
        <w:t xml:space="preserve"> и </w:t>
      </w:r>
      <w:r w:rsidR="00A2087B" w:rsidRPr="00EB2D57">
        <w:rPr>
          <w:rFonts w:ascii="SimSun" w:eastAsia="SimSun" w:hAnsi="SimSun" w:cs="SimSun" w:hint="eastAsia"/>
          <w:color w:val="auto"/>
        </w:rPr>
        <w:t>边</w:t>
      </w:r>
      <w:r w:rsidRPr="00EB2D57">
        <w:rPr>
          <w:color w:val="auto"/>
        </w:rPr>
        <w:t xml:space="preserve">, </w:t>
      </w:r>
      <w:r w:rsidRPr="00EB2D57">
        <w:rPr>
          <w:rFonts w:ascii="Arial" w:eastAsia="Arial" w:hAnsi="Arial" w:cs="Arial"/>
          <w:color w:val="auto"/>
          <w:sz w:val="14"/>
          <w:szCs w:val="14"/>
        </w:rPr>
        <w:t xml:space="preserve">6 </w:t>
      </w:r>
      <w:r w:rsidRPr="00EB2D57">
        <w:rPr>
          <w:color w:val="auto"/>
        </w:rPr>
        <w:t xml:space="preserve">послелогов со значением места </w:t>
      </w:r>
      <w:r w:rsidRPr="00EB2D57">
        <w:rPr>
          <w:color w:val="auto"/>
          <w:lang w:eastAsia="en-US" w:bidi="en-US"/>
        </w:rPr>
        <w:t>(</w:t>
      </w:r>
      <w:r w:rsidR="00A2087B" w:rsidRPr="00EB2D57">
        <w:rPr>
          <w:rFonts w:ascii="MS Gothic" w:hAnsi="MS Gothic" w:cs="MS Gothic"/>
          <w:color w:val="auto"/>
        </w:rPr>
        <w:t>上面</w:t>
      </w:r>
      <w:r w:rsidR="00A2087B" w:rsidRPr="00EB2D57">
        <w:rPr>
          <w:color w:val="auto"/>
        </w:rPr>
        <w:t xml:space="preserve">, </w:t>
      </w:r>
      <w:r w:rsidR="00A2087B" w:rsidRPr="00EB2D57">
        <w:rPr>
          <w:rFonts w:ascii="MS Gothic" w:hAnsi="MS Gothic" w:cs="MS Gothic"/>
          <w:color w:val="auto"/>
        </w:rPr>
        <w:t>下面</w:t>
      </w:r>
      <w:r w:rsidR="00A2087B" w:rsidRPr="00EB2D57">
        <w:rPr>
          <w:color w:val="auto"/>
        </w:rPr>
        <w:t xml:space="preserve">, </w:t>
      </w:r>
      <w:r w:rsidR="00A2087B" w:rsidRPr="00EB2D57">
        <w:rPr>
          <w:rFonts w:ascii="MS Gothic" w:hAnsi="MS Gothic" w:cs="MS Gothic"/>
          <w:color w:val="auto"/>
        </w:rPr>
        <w:t>左</w:t>
      </w:r>
      <w:r w:rsidR="00A2087B" w:rsidRPr="00EB2D57">
        <w:rPr>
          <w:color w:val="auto"/>
        </w:rPr>
        <w:t xml:space="preserve">, </w:t>
      </w:r>
      <w:r w:rsidR="00A2087B" w:rsidRPr="00EB2D57">
        <w:rPr>
          <w:rFonts w:ascii="MS Gothic" w:hAnsi="MS Gothic" w:cs="MS Gothic"/>
          <w:color w:val="auto"/>
        </w:rPr>
        <w:t xml:space="preserve">右 </w:t>
      </w:r>
      <w:r w:rsidRPr="00EB2D57">
        <w:rPr>
          <w:color w:val="auto"/>
        </w:rPr>
        <w:t>и другие);</w:t>
      </w:r>
    </w:p>
    <w:p w14:paraId="2FFF7B02" w14:textId="77777777" w:rsidR="00A57638" w:rsidRPr="00EB2D57" w:rsidRDefault="00E235EB" w:rsidP="000B3370">
      <w:pPr>
        <w:pStyle w:val="13"/>
        <w:numPr>
          <w:ilvl w:val="0"/>
          <w:numId w:val="346"/>
        </w:numPr>
        <w:spacing w:line="252" w:lineRule="auto"/>
        <w:jc w:val="both"/>
        <w:rPr>
          <w:color w:val="auto"/>
        </w:rPr>
      </w:pPr>
      <w:r w:rsidRPr="00EB2D57">
        <w:rPr>
          <w:color w:val="auto"/>
        </w:rPr>
        <w:t>обозначения местоположения с помощью</w:t>
      </w:r>
      <w:r w:rsidR="00A2087B" w:rsidRPr="00EB2D57">
        <w:rPr>
          <w:color w:val="auto"/>
        </w:rPr>
        <w:t xml:space="preserve"> </w:t>
      </w:r>
      <w:r w:rsidR="00A2087B" w:rsidRPr="00EB2D57">
        <w:rPr>
          <w:rFonts w:ascii="MS Gothic" w:hAnsi="MS Gothic" w:cs="MS Gothic"/>
          <w:color w:val="auto"/>
        </w:rPr>
        <w:t xml:space="preserve">在 </w:t>
      </w:r>
      <w:r w:rsidRPr="00EB2D57">
        <w:rPr>
          <w:color w:val="auto"/>
        </w:rPr>
        <w:t>в сочетании с личными местоимениями</w:t>
      </w:r>
      <w:r w:rsidR="00A2087B" w:rsidRPr="00EB2D57">
        <w:rPr>
          <w:color w:val="auto"/>
        </w:rPr>
        <w:t xml:space="preserve"> </w:t>
      </w:r>
      <w:r w:rsidR="00A2087B" w:rsidRPr="00EB2D57">
        <w:rPr>
          <w:rFonts w:ascii="Microsoft JhengHei" w:eastAsia="Microsoft JhengHei" w:hAnsi="Microsoft JhengHei" w:cs="Microsoft JhengHei" w:hint="eastAsia"/>
          <w:color w:val="auto"/>
        </w:rPr>
        <w:t>这儿</w:t>
      </w:r>
      <w:r w:rsidR="00A2087B" w:rsidRPr="00EB2D57">
        <w:rPr>
          <w:color w:val="auto"/>
        </w:rPr>
        <w:t xml:space="preserve"> и </w:t>
      </w:r>
      <w:r w:rsidR="00A2087B" w:rsidRPr="00EB2D57">
        <w:rPr>
          <w:rFonts w:ascii="MS Gothic" w:hAnsi="MS Gothic" w:cs="MS Gothic"/>
          <w:color w:val="auto"/>
        </w:rPr>
        <w:t>那儿</w:t>
      </w:r>
      <w:r w:rsidRPr="00EB2D57">
        <w:rPr>
          <w:color w:val="auto"/>
        </w:rPr>
        <w:t>;</w:t>
      </w:r>
    </w:p>
    <w:p w14:paraId="771ECF45" w14:textId="77777777" w:rsidR="00A57638" w:rsidRPr="00EB2D57" w:rsidRDefault="00E235EB" w:rsidP="000B3370">
      <w:pPr>
        <w:pStyle w:val="13"/>
        <w:numPr>
          <w:ilvl w:val="0"/>
          <w:numId w:val="346"/>
        </w:numPr>
        <w:spacing w:line="252" w:lineRule="auto"/>
        <w:jc w:val="both"/>
        <w:rPr>
          <w:color w:val="auto"/>
        </w:rPr>
      </w:pPr>
      <w:r w:rsidRPr="00EB2D57">
        <w:rPr>
          <w:color w:val="auto"/>
        </w:rPr>
        <w:t>словосочетания</w:t>
      </w:r>
      <w:r w:rsidR="00A2087B" w:rsidRPr="00EB2D57">
        <w:rPr>
          <w:color w:val="auto"/>
        </w:rPr>
        <w:t xml:space="preserve"> </w:t>
      </w:r>
      <w:r w:rsidR="00A2087B" w:rsidRPr="00EB2D57">
        <w:rPr>
          <w:rFonts w:ascii="MS Gothic" w:hAnsi="MS Gothic" w:cs="MS Gothic"/>
          <w:color w:val="auto"/>
        </w:rPr>
        <w:t xml:space="preserve">住在 </w:t>
      </w:r>
      <w:r w:rsidRPr="00EB2D57">
        <w:rPr>
          <w:color w:val="auto"/>
        </w:rPr>
        <w:t>в сочетании с существительным со значением места;</w:t>
      </w:r>
    </w:p>
    <w:p w14:paraId="74027835" w14:textId="77777777" w:rsidR="00A57638" w:rsidRPr="00EB2D57" w:rsidRDefault="00E235EB" w:rsidP="000B3370">
      <w:pPr>
        <w:pStyle w:val="13"/>
        <w:numPr>
          <w:ilvl w:val="0"/>
          <w:numId w:val="346"/>
        </w:numPr>
        <w:spacing w:line="252" w:lineRule="auto"/>
        <w:jc w:val="both"/>
        <w:rPr>
          <w:color w:val="auto"/>
        </w:rPr>
      </w:pPr>
      <w:r w:rsidRPr="00EB2D57">
        <w:rPr>
          <w:color w:val="auto"/>
        </w:rPr>
        <w:t>обозначения местонахождения/наличия с помощью глагола-связки</w:t>
      </w:r>
      <w:r w:rsidR="00A2087B" w:rsidRPr="00EB2D57">
        <w:rPr>
          <w:color w:val="auto"/>
        </w:rPr>
        <w:t xml:space="preserve"> </w:t>
      </w:r>
      <w:r w:rsidR="00A2087B" w:rsidRPr="00EB2D57">
        <w:rPr>
          <w:rFonts w:ascii="MS Gothic" w:hAnsi="MS Gothic" w:cs="MS Gothic"/>
          <w:color w:val="auto"/>
        </w:rPr>
        <w:t>是</w:t>
      </w:r>
      <w:r w:rsidRPr="00EB2D57">
        <w:rPr>
          <w:color w:val="auto"/>
        </w:rPr>
        <w:t>;</w:t>
      </w:r>
    </w:p>
    <w:p w14:paraId="1DCA8A0F" w14:textId="77777777" w:rsidR="00A57638" w:rsidRPr="00EB2D57" w:rsidRDefault="00DC527F" w:rsidP="000B3370">
      <w:pPr>
        <w:pStyle w:val="a9"/>
        <w:numPr>
          <w:ilvl w:val="0"/>
          <w:numId w:val="346"/>
        </w:numPr>
        <w:tabs>
          <w:tab w:val="left" w:leader="dot" w:pos="2064"/>
          <w:tab w:val="left" w:leader="dot" w:pos="2813"/>
          <w:tab w:val="left" w:leader="dot" w:pos="3749"/>
          <w:tab w:val="left" w:leader="dot" w:pos="4752"/>
        </w:tabs>
        <w:spacing w:after="0" w:line="252" w:lineRule="auto"/>
        <w:jc w:val="both"/>
        <w:rPr>
          <w:color w:val="auto"/>
        </w:rPr>
      </w:pPr>
      <w:r w:rsidRPr="00EB2D57">
        <w:rPr>
          <w:color w:val="auto"/>
        </w:rPr>
        <w:fldChar w:fldCharType="begin"/>
      </w:r>
      <w:r w:rsidR="00E235EB" w:rsidRPr="00EB2D57">
        <w:rPr>
          <w:color w:val="auto"/>
        </w:rPr>
        <w:instrText xml:space="preserve"> TOC \o "1-5" \h \z </w:instrText>
      </w:r>
      <w:r w:rsidRPr="00EB2D57">
        <w:rPr>
          <w:color w:val="auto"/>
        </w:rPr>
        <w:fldChar w:fldCharType="separate"/>
      </w:r>
      <w:r w:rsidR="00E235EB" w:rsidRPr="00EB2D57">
        <w:rPr>
          <w:color w:val="auto"/>
        </w:rPr>
        <w:t>конструкций</w:t>
      </w:r>
      <w:r w:rsidR="00A2087B" w:rsidRPr="00EB2D57">
        <w:rPr>
          <w:color w:val="auto"/>
        </w:rPr>
        <w:t xml:space="preserve"> </w:t>
      </w:r>
      <w:r w:rsidR="00A2087B" w:rsidRPr="00EB2D57">
        <w:rPr>
          <w:rFonts w:ascii="MS Gothic" w:hAnsi="MS Gothic" w:cs="MS Gothic"/>
          <w:color w:val="auto"/>
        </w:rPr>
        <w:t>不</w:t>
      </w:r>
      <w:r w:rsidR="00A2087B" w:rsidRPr="00EB2D57">
        <w:rPr>
          <w:color w:val="auto"/>
        </w:rPr>
        <w:t>……</w:t>
      </w:r>
      <w:r w:rsidR="00A2087B" w:rsidRPr="00EB2D57">
        <w:rPr>
          <w:rFonts w:ascii="MS Gothic" w:hAnsi="MS Gothic" w:cs="MS Gothic"/>
          <w:color w:val="auto"/>
        </w:rPr>
        <w:t>也不</w:t>
      </w:r>
      <w:r w:rsidR="00A2087B" w:rsidRPr="00EB2D57">
        <w:rPr>
          <w:color w:val="auto"/>
        </w:rPr>
        <w:t xml:space="preserve">……; </w:t>
      </w:r>
      <w:r w:rsidR="00A2087B" w:rsidRPr="00EB2D57">
        <w:rPr>
          <w:rFonts w:ascii="MS Gothic" w:hAnsi="MS Gothic" w:cs="MS Gothic"/>
          <w:color w:val="auto"/>
        </w:rPr>
        <w:t>有的</w:t>
      </w:r>
      <w:r w:rsidR="00A2087B" w:rsidRPr="00EB2D57">
        <w:rPr>
          <w:color w:val="auto"/>
        </w:rPr>
        <w:t>……</w:t>
      </w:r>
      <w:r w:rsidR="00A2087B" w:rsidRPr="00EB2D57">
        <w:rPr>
          <w:rFonts w:ascii="MS Gothic" w:hAnsi="MS Gothic" w:cs="MS Gothic"/>
          <w:color w:val="auto"/>
        </w:rPr>
        <w:t>，有的</w:t>
      </w:r>
      <w:r w:rsidR="00A2087B" w:rsidRPr="00EB2D57">
        <w:rPr>
          <w:color w:val="auto"/>
        </w:rPr>
        <w:t>…….</w:t>
      </w:r>
      <w:r w:rsidR="00E235EB" w:rsidRPr="00EB2D57">
        <w:rPr>
          <w:color w:val="auto"/>
        </w:rPr>
        <w:t>;</w:t>
      </w:r>
    </w:p>
    <w:p w14:paraId="7E1F1E36" w14:textId="77777777" w:rsidR="00A57638" w:rsidRPr="00EB2D57" w:rsidRDefault="00E235EB" w:rsidP="000B3370">
      <w:pPr>
        <w:pStyle w:val="a9"/>
        <w:numPr>
          <w:ilvl w:val="0"/>
          <w:numId w:val="346"/>
        </w:numPr>
        <w:spacing w:after="0" w:line="252" w:lineRule="auto"/>
        <w:jc w:val="both"/>
        <w:rPr>
          <w:color w:val="auto"/>
        </w:rPr>
      </w:pPr>
      <w:r w:rsidRPr="00EB2D57">
        <w:rPr>
          <w:i/>
          <w:iCs/>
          <w:color w:val="auto"/>
        </w:rPr>
        <w:t>союзной конструкции</w:t>
      </w:r>
      <w:r w:rsidR="00A2087B" w:rsidRPr="00EB2D57">
        <w:rPr>
          <w:i/>
          <w:iCs/>
          <w:color w:val="auto"/>
        </w:rPr>
        <w:t xml:space="preserve"> </w:t>
      </w:r>
      <w:r w:rsidR="00A2087B" w:rsidRPr="00EB2D57">
        <w:rPr>
          <w:rFonts w:ascii="MS Gothic" w:hAnsi="MS Gothic" w:cs="MS Gothic"/>
          <w:color w:val="auto"/>
        </w:rPr>
        <w:t>因</w:t>
      </w:r>
      <w:r w:rsidR="00A2087B" w:rsidRPr="00EB2D57">
        <w:rPr>
          <w:rFonts w:ascii="Microsoft JhengHei" w:eastAsia="Microsoft JhengHei" w:hAnsi="Microsoft JhengHei" w:cs="Microsoft JhengHei" w:hint="eastAsia"/>
          <w:color w:val="auto"/>
        </w:rPr>
        <w:t>为</w:t>
      </w:r>
      <w:r w:rsidR="00A2087B" w:rsidRPr="00EB2D57">
        <w:rPr>
          <w:color w:val="auto"/>
        </w:rPr>
        <w:t>……</w:t>
      </w:r>
      <w:r w:rsidRPr="00EB2D57">
        <w:rPr>
          <w:i/>
          <w:iCs/>
          <w:color w:val="auto"/>
        </w:rPr>
        <w:t>, (</w:t>
      </w:r>
      <w:r w:rsidR="00A2087B" w:rsidRPr="00EB2D57">
        <w:rPr>
          <w:rFonts w:ascii="MS Gothic" w:hAnsi="MS Gothic" w:cs="MS Gothic"/>
          <w:color w:val="auto"/>
        </w:rPr>
        <w:t>所以</w:t>
      </w:r>
      <w:r w:rsidR="00A2087B" w:rsidRPr="00EB2D57">
        <w:rPr>
          <w:color w:val="auto"/>
        </w:rPr>
        <w:t>……</w:t>
      </w:r>
      <w:r w:rsidRPr="00EB2D57">
        <w:rPr>
          <w:i/>
          <w:iCs/>
          <w:color w:val="auto"/>
        </w:rPr>
        <w:t>), оформляющей причинно-следственную связь;</w:t>
      </w:r>
    </w:p>
    <w:p w14:paraId="0AD709BD" w14:textId="77777777" w:rsidR="00A57638" w:rsidRPr="00EB2D57" w:rsidRDefault="00E235EB" w:rsidP="000B3370">
      <w:pPr>
        <w:pStyle w:val="a9"/>
        <w:numPr>
          <w:ilvl w:val="0"/>
          <w:numId w:val="346"/>
        </w:numPr>
        <w:tabs>
          <w:tab w:val="left" w:leader="dot" w:pos="6182"/>
        </w:tabs>
        <w:spacing w:after="0" w:line="252" w:lineRule="auto"/>
        <w:jc w:val="both"/>
        <w:rPr>
          <w:color w:val="auto"/>
        </w:rPr>
      </w:pPr>
      <w:r w:rsidRPr="00EB2D57">
        <w:rPr>
          <w:i/>
          <w:iCs/>
          <w:color w:val="auto"/>
        </w:rPr>
        <w:t>сложного предложения условия с конструкцией</w:t>
      </w:r>
      <w:r w:rsidR="00A2087B" w:rsidRPr="00EB2D57">
        <w:rPr>
          <w:color w:val="auto"/>
          <w:sz w:val="18"/>
          <w:szCs w:val="18"/>
        </w:rPr>
        <w:t xml:space="preserve"> </w:t>
      </w:r>
      <w:r w:rsidR="00A2087B" w:rsidRPr="00EB2D57">
        <w:rPr>
          <w:rFonts w:ascii="MS Gothic" w:hAnsi="MS Gothic" w:cs="MS Gothic"/>
          <w:color w:val="auto"/>
        </w:rPr>
        <w:t>如果</w:t>
      </w:r>
      <w:r w:rsidR="00A2087B" w:rsidRPr="00EB2D57">
        <w:rPr>
          <w:color w:val="auto"/>
        </w:rPr>
        <w:t xml:space="preserve">……, </w:t>
      </w:r>
      <w:r w:rsidR="00A2087B" w:rsidRPr="00EB2D57">
        <w:rPr>
          <w:rFonts w:ascii="MS Gothic" w:hAnsi="MS Gothic" w:cs="MS Gothic"/>
          <w:color w:val="auto"/>
        </w:rPr>
        <w:t>就</w:t>
      </w:r>
      <w:r w:rsidR="00A2087B" w:rsidRPr="00EB2D57">
        <w:rPr>
          <w:color w:val="auto"/>
        </w:rPr>
        <w:t>……</w:t>
      </w:r>
      <w:r w:rsidRPr="00EB2D57">
        <w:rPr>
          <w:i/>
          <w:iCs/>
          <w:color w:val="auto"/>
        </w:rPr>
        <w:t>;</w:t>
      </w:r>
      <w:r w:rsidR="00DC527F" w:rsidRPr="00EB2D57">
        <w:rPr>
          <w:color w:val="auto"/>
        </w:rPr>
        <w:fldChar w:fldCharType="end"/>
      </w:r>
    </w:p>
    <w:p w14:paraId="769D3E8C" w14:textId="77777777" w:rsidR="00A57638" w:rsidRPr="00EB2D57" w:rsidRDefault="00E235EB" w:rsidP="000B3370">
      <w:pPr>
        <w:pStyle w:val="13"/>
        <w:numPr>
          <w:ilvl w:val="0"/>
          <w:numId w:val="346"/>
        </w:numPr>
        <w:spacing w:line="252" w:lineRule="auto"/>
        <w:jc w:val="both"/>
        <w:rPr>
          <w:color w:val="auto"/>
        </w:rPr>
      </w:pPr>
      <w:r w:rsidRPr="00EB2D57">
        <w:rPr>
          <w:i/>
          <w:iCs/>
          <w:color w:val="auto"/>
        </w:rPr>
        <w:t>сложного предложения условия с союзом</w:t>
      </w:r>
      <w:r w:rsidR="00A2087B" w:rsidRPr="00EB2D57">
        <w:rPr>
          <w:i/>
          <w:iCs/>
          <w:color w:val="auto"/>
        </w:rPr>
        <w:t xml:space="preserve"> </w:t>
      </w:r>
      <w:r w:rsidR="00A2087B" w:rsidRPr="00EB2D57">
        <w:rPr>
          <w:rFonts w:ascii="MS Gothic" w:hAnsi="MS Gothic" w:cs="MS Gothic"/>
          <w:color w:val="auto"/>
        </w:rPr>
        <w:t>要是</w:t>
      </w:r>
      <w:r w:rsidRPr="00EB2D57">
        <w:rPr>
          <w:i/>
          <w:iCs/>
          <w:color w:val="auto"/>
        </w:rPr>
        <w:t>;</w:t>
      </w:r>
    </w:p>
    <w:p w14:paraId="0975651E" w14:textId="77777777" w:rsidR="00A57638" w:rsidRPr="00EB2D57" w:rsidRDefault="00E235EB" w:rsidP="000B3370">
      <w:pPr>
        <w:pStyle w:val="13"/>
        <w:numPr>
          <w:ilvl w:val="0"/>
          <w:numId w:val="346"/>
        </w:numPr>
        <w:spacing w:line="252" w:lineRule="auto"/>
        <w:jc w:val="both"/>
        <w:rPr>
          <w:color w:val="auto"/>
        </w:rPr>
      </w:pPr>
      <w:r w:rsidRPr="00EB2D57">
        <w:rPr>
          <w:rFonts w:ascii="Arial" w:eastAsia="Arial" w:hAnsi="Arial" w:cs="Arial"/>
          <w:i/>
          <w:iCs/>
          <w:color w:val="auto"/>
          <w:sz w:val="8"/>
          <w:szCs w:val="8"/>
        </w:rPr>
        <w:t xml:space="preserve"> </w:t>
      </w:r>
      <w:r w:rsidRPr="00EB2D57">
        <w:rPr>
          <w:i/>
          <w:iCs/>
          <w:color w:val="auto"/>
        </w:rPr>
        <w:t>конструкций</w:t>
      </w:r>
      <w:r w:rsidR="00A2087B" w:rsidRPr="00EB2D57">
        <w:rPr>
          <w:i/>
          <w:iCs/>
          <w:color w:val="auto"/>
        </w:rPr>
        <w:t xml:space="preserve"> </w:t>
      </w:r>
      <w:r w:rsidR="00A2087B" w:rsidRPr="00EB2D57">
        <w:rPr>
          <w:rFonts w:ascii="MS Gothic" w:hAnsi="MS Gothic" w:cs="MS Gothic"/>
          <w:color w:val="auto"/>
        </w:rPr>
        <w:t>就要</w:t>
      </w:r>
      <w:r w:rsidR="00A2087B" w:rsidRPr="00EB2D57">
        <w:rPr>
          <w:color w:val="auto"/>
        </w:rPr>
        <w:t>……</w:t>
      </w:r>
      <w:r w:rsidR="00A2087B" w:rsidRPr="00EB2D57">
        <w:rPr>
          <w:rFonts w:ascii="MS Gothic" w:hAnsi="MS Gothic" w:cs="MS Gothic"/>
          <w:color w:val="auto"/>
        </w:rPr>
        <w:t>了</w:t>
      </w:r>
      <w:r w:rsidR="00A2087B" w:rsidRPr="00EB2D57">
        <w:rPr>
          <w:color w:val="auto"/>
        </w:rPr>
        <w:t xml:space="preserve">; </w:t>
      </w:r>
      <w:r w:rsidR="00A2087B" w:rsidRPr="00EB2D57">
        <w:rPr>
          <w:rFonts w:ascii="MS Gothic" w:hAnsi="MS Gothic" w:cs="MS Gothic"/>
          <w:color w:val="auto"/>
        </w:rPr>
        <w:t>从</w:t>
      </w:r>
      <w:r w:rsidR="00A2087B" w:rsidRPr="00EB2D57">
        <w:rPr>
          <w:color w:val="auto"/>
        </w:rPr>
        <w:t>……</w:t>
      </w:r>
      <w:r w:rsidR="00A2087B" w:rsidRPr="00EB2D57">
        <w:rPr>
          <w:rFonts w:ascii="MS Gothic" w:hAnsi="MS Gothic" w:cs="MS Gothic"/>
          <w:color w:val="auto"/>
        </w:rPr>
        <w:t>到</w:t>
      </w:r>
      <w:r w:rsidR="00A2087B" w:rsidRPr="00EB2D57">
        <w:rPr>
          <w:color w:val="auto"/>
        </w:rPr>
        <w:t xml:space="preserve">……; </w:t>
      </w:r>
      <w:r w:rsidR="00A2087B" w:rsidRPr="00EB2D57">
        <w:rPr>
          <w:rFonts w:ascii="MS Gothic" w:hAnsi="MS Gothic" w:cs="MS Gothic"/>
          <w:color w:val="auto"/>
        </w:rPr>
        <w:t>又</w:t>
      </w:r>
      <w:r w:rsidR="00A2087B" w:rsidRPr="00EB2D57">
        <w:rPr>
          <w:color w:val="auto"/>
        </w:rPr>
        <w:t>……</w:t>
      </w:r>
      <w:r w:rsidR="00A2087B" w:rsidRPr="00EB2D57">
        <w:rPr>
          <w:rFonts w:ascii="MS Gothic" w:hAnsi="MS Gothic" w:cs="MS Gothic"/>
          <w:color w:val="auto"/>
        </w:rPr>
        <w:t>又</w:t>
      </w:r>
      <w:r w:rsidR="00A2087B" w:rsidRPr="00EB2D57">
        <w:rPr>
          <w:color w:val="auto"/>
        </w:rPr>
        <w:t>……;</w:t>
      </w:r>
    </w:p>
    <w:p w14:paraId="77B4E4DF" w14:textId="77777777" w:rsidR="00A57638" w:rsidRPr="00EB2D57" w:rsidRDefault="00E235EB" w:rsidP="000B3370">
      <w:pPr>
        <w:pStyle w:val="13"/>
        <w:numPr>
          <w:ilvl w:val="0"/>
          <w:numId w:val="346"/>
        </w:numPr>
        <w:spacing w:line="252" w:lineRule="auto"/>
        <w:jc w:val="both"/>
        <w:rPr>
          <w:color w:val="auto"/>
        </w:rPr>
      </w:pPr>
      <w:r w:rsidRPr="00EB2D57">
        <w:rPr>
          <w:i/>
          <w:iCs/>
          <w:color w:val="auto"/>
        </w:rPr>
        <w:t>конструкций сравнения с предлогом</w:t>
      </w:r>
      <w:r w:rsidRPr="00EB2D57">
        <w:rPr>
          <w:color w:val="auto"/>
          <w:sz w:val="18"/>
          <w:szCs w:val="18"/>
        </w:rPr>
        <w:t xml:space="preserve"> Л </w:t>
      </w:r>
      <w:r w:rsidRPr="00EB2D57">
        <w:rPr>
          <w:i/>
          <w:iCs/>
          <w:color w:val="auto"/>
        </w:rPr>
        <w:t>и его отрицательной формой (</w:t>
      </w:r>
      <w:r w:rsidR="00A2087B" w:rsidRPr="00EB2D57">
        <w:rPr>
          <w:rFonts w:ascii="MS Gothic" w:hAnsi="MS Gothic" w:cs="MS Gothic"/>
          <w:color w:val="auto"/>
        </w:rPr>
        <w:t>没有</w:t>
      </w:r>
      <w:r w:rsidRPr="00EB2D57">
        <w:rPr>
          <w:i/>
          <w:iCs/>
          <w:color w:val="auto"/>
        </w:rPr>
        <w:t>);</w:t>
      </w:r>
    </w:p>
    <w:p w14:paraId="71BD28F5" w14:textId="77777777" w:rsidR="00A57638" w:rsidRPr="00EB2D57" w:rsidRDefault="00E235EB" w:rsidP="000B3370">
      <w:pPr>
        <w:pStyle w:val="13"/>
        <w:numPr>
          <w:ilvl w:val="0"/>
          <w:numId w:val="346"/>
        </w:numPr>
        <w:tabs>
          <w:tab w:val="left" w:leader="dot" w:pos="3749"/>
        </w:tabs>
        <w:spacing w:line="252" w:lineRule="auto"/>
        <w:jc w:val="both"/>
        <w:rPr>
          <w:color w:val="auto"/>
        </w:rPr>
      </w:pPr>
      <w:r w:rsidRPr="00EB2D57">
        <w:rPr>
          <w:i/>
          <w:iCs/>
          <w:color w:val="auto"/>
        </w:rPr>
        <w:t>сравнительной конструкции</w:t>
      </w:r>
      <w:r w:rsidR="00A2087B" w:rsidRPr="00EB2D57">
        <w:rPr>
          <w:i/>
          <w:iCs/>
          <w:color w:val="auto"/>
        </w:rPr>
        <w:t xml:space="preserve"> </w:t>
      </w:r>
      <w:r w:rsidR="00A2087B" w:rsidRPr="00EB2D57">
        <w:rPr>
          <w:rFonts w:ascii="MS Gothic" w:hAnsi="MS Gothic" w:cs="MS Gothic"/>
          <w:color w:val="auto"/>
        </w:rPr>
        <w:t>比</w:t>
      </w:r>
      <w:r w:rsidR="00A2087B" w:rsidRPr="00EB2D57">
        <w:rPr>
          <w:color w:val="auto"/>
        </w:rPr>
        <w:t>……</w:t>
      </w:r>
      <w:r w:rsidR="00A2087B" w:rsidRPr="00EB2D57">
        <w:rPr>
          <w:rFonts w:ascii="MS Gothic" w:hAnsi="MS Gothic" w:cs="MS Gothic"/>
          <w:color w:val="auto"/>
        </w:rPr>
        <w:t>更</w:t>
      </w:r>
      <w:r w:rsidRPr="00EB2D57">
        <w:rPr>
          <w:i/>
          <w:iCs/>
          <w:color w:val="auto"/>
        </w:rPr>
        <w:t>+ прилагательное;</w:t>
      </w:r>
    </w:p>
    <w:p w14:paraId="00D93937" w14:textId="77777777" w:rsidR="00A57638" w:rsidRPr="00EB2D57" w:rsidRDefault="00E235EB" w:rsidP="000B3370">
      <w:pPr>
        <w:pStyle w:val="13"/>
        <w:numPr>
          <w:ilvl w:val="0"/>
          <w:numId w:val="346"/>
        </w:numPr>
        <w:spacing w:line="252" w:lineRule="auto"/>
        <w:jc w:val="both"/>
        <w:rPr>
          <w:color w:val="auto"/>
        </w:rPr>
      </w:pPr>
      <w:r w:rsidRPr="00EB2D57">
        <w:rPr>
          <w:i/>
          <w:iCs/>
          <w:color w:val="auto"/>
        </w:rPr>
        <w:t>конструкции уподобления</w:t>
      </w:r>
      <w:r w:rsidR="00114868" w:rsidRPr="00EB2D57">
        <w:rPr>
          <w:i/>
          <w:iCs/>
          <w:color w:val="auto"/>
        </w:rPr>
        <w:t xml:space="preserve"> </w:t>
      </w:r>
      <w:r w:rsidR="00A2087B" w:rsidRPr="00EB2D57">
        <w:rPr>
          <w:rFonts w:ascii="MS Gothic" w:hAnsi="MS Gothic" w:cs="MS Gothic"/>
          <w:color w:val="auto"/>
        </w:rPr>
        <w:t>跟</w:t>
      </w:r>
      <w:r w:rsidR="00A2087B" w:rsidRPr="00EB2D57">
        <w:rPr>
          <w:color w:val="auto"/>
        </w:rPr>
        <w:t>……</w:t>
      </w:r>
      <w:r w:rsidR="00A2087B" w:rsidRPr="00EB2D57">
        <w:rPr>
          <w:rFonts w:ascii="MS Gothic" w:hAnsi="MS Gothic" w:cs="MS Gothic"/>
          <w:color w:val="auto"/>
        </w:rPr>
        <w:t>一</w:t>
      </w:r>
      <w:r w:rsidR="00A2087B" w:rsidRPr="00EB2D57">
        <w:rPr>
          <w:rFonts w:ascii="Microsoft JhengHei" w:eastAsia="Microsoft JhengHei" w:hAnsi="Microsoft JhengHei" w:cs="Microsoft JhengHei" w:hint="eastAsia"/>
          <w:color w:val="auto"/>
        </w:rPr>
        <w:t>样</w:t>
      </w:r>
      <w:r w:rsidR="00A2087B" w:rsidRPr="00EB2D57">
        <w:rPr>
          <w:color w:val="auto"/>
        </w:rPr>
        <w:t xml:space="preserve"> и </w:t>
      </w:r>
      <w:r w:rsidR="00A2087B" w:rsidRPr="00EB2D57">
        <w:rPr>
          <w:rFonts w:ascii="MS Gothic" w:hAnsi="MS Gothic" w:cs="MS Gothic"/>
          <w:color w:val="auto"/>
        </w:rPr>
        <w:t>和</w:t>
      </w:r>
      <w:r w:rsidR="00A2087B" w:rsidRPr="00EB2D57">
        <w:rPr>
          <w:color w:val="auto"/>
        </w:rPr>
        <w:t>/</w:t>
      </w:r>
      <w:r w:rsidR="00A2087B" w:rsidRPr="00EB2D57">
        <w:rPr>
          <w:rFonts w:ascii="MS Gothic" w:hAnsi="MS Gothic" w:cs="MS Gothic"/>
          <w:color w:val="auto"/>
        </w:rPr>
        <w:t>跟</w:t>
      </w:r>
      <w:r w:rsidR="00A2087B" w:rsidRPr="00EB2D57">
        <w:rPr>
          <w:color w:val="auto"/>
        </w:rPr>
        <w:t>……</w:t>
      </w:r>
      <w:r w:rsidR="00A2087B" w:rsidRPr="00EB2D57">
        <w:rPr>
          <w:rFonts w:ascii="MS Gothic" w:hAnsi="MS Gothic" w:cs="MS Gothic"/>
          <w:color w:val="auto"/>
        </w:rPr>
        <w:t>一</w:t>
      </w:r>
      <w:r w:rsidR="00A2087B" w:rsidRPr="00EB2D57">
        <w:rPr>
          <w:rFonts w:ascii="SimSun" w:eastAsia="SimSun" w:hAnsi="SimSun" w:cs="SimSun" w:hint="eastAsia"/>
          <w:color w:val="auto"/>
        </w:rPr>
        <w:t>样</w:t>
      </w:r>
      <w:r w:rsidR="00A2087B" w:rsidRPr="00EB2D57">
        <w:rPr>
          <w:rFonts w:asciiTheme="minorHAnsi" w:eastAsia="SimSun" w:hAnsiTheme="minorHAnsi" w:cs="SimSun" w:hint="eastAsia"/>
          <w:color w:val="auto"/>
        </w:rPr>
        <w:t xml:space="preserve"> </w:t>
      </w:r>
      <w:r w:rsidRPr="00EB2D57">
        <w:rPr>
          <w:i/>
          <w:iCs/>
          <w:color w:val="auto"/>
        </w:rPr>
        <w:t>+ прилагательное;</w:t>
      </w:r>
    </w:p>
    <w:p w14:paraId="2874B059" w14:textId="77777777" w:rsidR="00A57638" w:rsidRPr="00EB2D57" w:rsidRDefault="00E235EB" w:rsidP="000B3370">
      <w:pPr>
        <w:pStyle w:val="13"/>
        <w:numPr>
          <w:ilvl w:val="0"/>
          <w:numId w:val="346"/>
        </w:numPr>
        <w:spacing w:line="252" w:lineRule="auto"/>
        <w:jc w:val="both"/>
        <w:rPr>
          <w:color w:val="auto"/>
        </w:rPr>
      </w:pPr>
      <w:r w:rsidRPr="00EB2D57">
        <w:rPr>
          <w:i/>
          <w:iCs/>
          <w:color w:val="auto"/>
        </w:rPr>
        <w:t>дополнения цели;</w:t>
      </w:r>
    </w:p>
    <w:p w14:paraId="1F9E171C" w14:textId="77777777" w:rsidR="00A57638" w:rsidRPr="00EB2D57" w:rsidRDefault="00E235EB" w:rsidP="000B3370">
      <w:pPr>
        <w:pStyle w:val="13"/>
        <w:numPr>
          <w:ilvl w:val="0"/>
          <w:numId w:val="346"/>
        </w:numPr>
        <w:spacing w:line="252" w:lineRule="auto"/>
        <w:jc w:val="both"/>
        <w:rPr>
          <w:color w:val="auto"/>
        </w:rPr>
      </w:pPr>
      <w:r w:rsidRPr="00EB2D57">
        <w:rPr>
          <w:i/>
          <w:iCs/>
          <w:color w:val="auto"/>
        </w:rPr>
        <w:t>дополнительного элемент а результата и результативных морфем (</w:t>
      </w:r>
      <w:r w:rsidR="00114868" w:rsidRPr="00EB2D57">
        <w:rPr>
          <w:rFonts w:ascii="MS Gothic" w:hAnsi="MS Gothic" w:cs="MS Gothic"/>
          <w:color w:val="auto"/>
        </w:rPr>
        <w:t xml:space="preserve">完 </w:t>
      </w:r>
      <w:r w:rsidRPr="00EB2D57">
        <w:rPr>
          <w:i/>
          <w:iCs/>
          <w:color w:val="auto"/>
        </w:rPr>
        <w:t>и др.);</w:t>
      </w:r>
    </w:p>
    <w:p w14:paraId="0EE944CF" w14:textId="77777777" w:rsidR="00A57638" w:rsidRPr="00EB2D57" w:rsidRDefault="00E235EB" w:rsidP="000B3370">
      <w:pPr>
        <w:pStyle w:val="13"/>
        <w:numPr>
          <w:ilvl w:val="0"/>
          <w:numId w:val="346"/>
        </w:numPr>
        <w:spacing w:after="120" w:line="252" w:lineRule="auto"/>
        <w:jc w:val="both"/>
        <w:rPr>
          <w:color w:val="auto"/>
        </w:rPr>
      </w:pPr>
      <w:r w:rsidRPr="00EB2D57">
        <w:rPr>
          <w:i/>
          <w:iCs/>
          <w:color w:val="auto"/>
        </w:rPr>
        <w:t>прямой и косвенной речи.</w:t>
      </w:r>
    </w:p>
    <w:p w14:paraId="26017ACD"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Социокультурные знания и умения</w:t>
      </w:r>
    </w:p>
    <w:p w14:paraId="21D0D225" w14:textId="77777777" w:rsidR="00A57638" w:rsidRPr="00EB2D57" w:rsidRDefault="00E235EB">
      <w:pPr>
        <w:pStyle w:val="13"/>
        <w:spacing w:line="240" w:lineRule="auto"/>
        <w:jc w:val="both"/>
        <w:rPr>
          <w:color w:val="auto"/>
        </w:rPr>
      </w:pPr>
      <w:r w:rsidRPr="00EB2D57">
        <w:rPr>
          <w:color w:val="auto"/>
        </w:rPr>
        <w:t>Употребление в устной и письменной речи в ситуациях формального и неформального общения тематической фоновой лексики, а также основных норм речевого этикета, принятых в странах изучаемого языка.</w:t>
      </w:r>
    </w:p>
    <w:p w14:paraId="631A9218" w14:textId="77777777" w:rsidR="00A57638" w:rsidRPr="00EB2D57" w:rsidRDefault="00E235EB">
      <w:pPr>
        <w:pStyle w:val="13"/>
        <w:spacing w:line="240" w:lineRule="auto"/>
        <w:jc w:val="both"/>
        <w:rPr>
          <w:color w:val="auto"/>
        </w:rPr>
      </w:pPr>
      <w:r w:rsidRPr="00EB2D57">
        <w:rPr>
          <w:color w:val="auto"/>
        </w:rPr>
        <w:t>Краткое представление родной страны и культуры на китайском языке.</w:t>
      </w:r>
    </w:p>
    <w:p w14:paraId="0D639134" w14:textId="77777777" w:rsidR="00A57638" w:rsidRPr="00EB2D57" w:rsidRDefault="00E235EB">
      <w:pPr>
        <w:pStyle w:val="13"/>
        <w:spacing w:line="240" w:lineRule="auto"/>
        <w:jc w:val="both"/>
        <w:rPr>
          <w:color w:val="auto"/>
        </w:rPr>
      </w:pPr>
      <w:r w:rsidRPr="00EB2D57">
        <w:rPr>
          <w:color w:val="auto"/>
        </w:rPr>
        <w:t>Краткая беседа о сходстве и различиях в традициях своей страны и Китая, а также других стран, в которых широко используется китайский язык, об особенностях образа жизни, быта, культуры, о некоторых произведениях художественной литературы, кинематографа, музыки, всемирно известных достопримечательностях на китайском языке.</w:t>
      </w:r>
    </w:p>
    <w:p w14:paraId="3FC63808" w14:textId="77777777" w:rsidR="00A57638" w:rsidRPr="00EB2D57" w:rsidRDefault="00E235EB">
      <w:pPr>
        <w:pStyle w:val="13"/>
        <w:spacing w:line="240" w:lineRule="auto"/>
        <w:jc w:val="both"/>
        <w:rPr>
          <w:color w:val="auto"/>
        </w:rPr>
      </w:pPr>
      <w:r w:rsidRPr="00EB2D57">
        <w:rPr>
          <w:color w:val="auto"/>
        </w:rPr>
        <w:lastRenderedPageBreak/>
        <w:t>Понимание социокультурных реалий при чтении и аудировании в рамках изученного материала.</w:t>
      </w:r>
    </w:p>
    <w:p w14:paraId="326050F7" w14:textId="77777777" w:rsidR="00A57638" w:rsidRPr="00EB2D57" w:rsidRDefault="00E235EB">
      <w:pPr>
        <w:pStyle w:val="13"/>
        <w:spacing w:line="240" w:lineRule="auto"/>
        <w:jc w:val="both"/>
        <w:rPr>
          <w:color w:val="auto"/>
        </w:rPr>
      </w:pPr>
      <w:r w:rsidRPr="00EB2D57">
        <w:rPr>
          <w:color w:val="auto"/>
        </w:rPr>
        <w:t>Соблюдение речевого этикета в ситуациях формального и неформального общения в рамках изученных тем.</w:t>
      </w:r>
    </w:p>
    <w:p w14:paraId="340EE734" w14:textId="77777777" w:rsidR="00A57638" w:rsidRPr="00EB2D57" w:rsidRDefault="00E235EB">
      <w:pPr>
        <w:pStyle w:val="13"/>
        <w:spacing w:line="240" w:lineRule="auto"/>
        <w:jc w:val="both"/>
        <w:rPr>
          <w:color w:val="auto"/>
        </w:rPr>
      </w:pPr>
      <w:r w:rsidRPr="00EB2D57">
        <w:rPr>
          <w:color w:val="auto"/>
        </w:rPr>
        <w:t>Оказание помощи зарубежным гостям в России в ситуациях повседневного общения на китайском языке.</w:t>
      </w:r>
    </w:p>
    <w:p w14:paraId="3AC876B4" w14:textId="77777777" w:rsidR="00A57638" w:rsidRPr="00EB2D57" w:rsidRDefault="00E235EB">
      <w:pPr>
        <w:pStyle w:val="13"/>
        <w:spacing w:after="120" w:line="240" w:lineRule="auto"/>
        <w:jc w:val="both"/>
        <w:rPr>
          <w:color w:val="auto"/>
        </w:rPr>
      </w:pPr>
      <w:r w:rsidRPr="00EB2D57">
        <w:rPr>
          <w:color w:val="auto"/>
        </w:rPr>
        <w:t>Использование в процессе устного и письменного общения изученных сведений о социокультурном портрете Китая, сведений об особенностях образа жизни, быта и культуры китайцев.</w:t>
      </w:r>
      <w:r w:rsidR="0081200F" w:rsidRPr="00EB2D57">
        <w:rPr>
          <w:color w:val="auto"/>
        </w:rPr>
        <w:t xml:space="preserve"> </w:t>
      </w:r>
    </w:p>
    <w:p w14:paraId="377EB5CD"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Формирование умений:</w:t>
      </w:r>
    </w:p>
    <w:p w14:paraId="13114E38" w14:textId="77777777" w:rsidR="00A57638" w:rsidRPr="00EB2D57" w:rsidRDefault="00E235EB">
      <w:pPr>
        <w:pStyle w:val="13"/>
        <w:spacing w:line="240" w:lineRule="auto"/>
        <w:ind w:left="240" w:hanging="240"/>
        <w:jc w:val="both"/>
        <w:rPr>
          <w:color w:val="auto"/>
        </w:rPr>
      </w:pPr>
      <w:r w:rsidRPr="00EB2D57">
        <w:rPr>
          <w:color w:val="auto"/>
        </w:rPr>
        <w:t>—писать свои имя и фамилию, а также имена и фамилии своих родственников и друзей на китайском языке;</w:t>
      </w:r>
    </w:p>
    <w:p w14:paraId="19F27E88" w14:textId="77777777" w:rsidR="00A57638" w:rsidRPr="00EB2D57" w:rsidRDefault="00E235EB">
      <w:pPr>
        <w:pStyle w:val="13"/>
        <w:spacing w:line="240" w:lineRule="auto"/>
        <w:ind w:left="240" w:hanging="240"/>
        <w:jc w:val="both"/>
        <w:rPr>
          <w:color w:val="auto"/>
        </w:rPr>
      </w:pPr>
      <w:r w:rsidRPr="00EB2D57">
        <w:rPr>
          <w:color w:val="auto"/>
        </w:rPr>
        <w:t>—кратко представлять Россию и страну/страны изучаемого языка;</w:t>
      </w:r>
    </w:p>
    <w:p w14:paraId="06ECE620" w14:textId="77777777" w:rsidR="00A57638" w:rsidRPr="00EB2D57" w:rsidRDefault="00E235EB">
      <w:pPr>
        <w:pStyle w:val="13"/>
        <w:spacing w:after="120" w:line="240" w:lineRule="auto"/>
        <w:ind w:left="240" w:hanging="240"/>
        <w:jc w:val="both"/>
        <w:rPr>
          <w:color w:val="auto"/>
        </w:rPr>
      </w:pPr>
      <w:r w:rsidRPr="00EB2D57">
        <w:rPr>
          <w:color w:val="auto"/>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 наиболее известные достопримечательности, выдающихся людей родной страны и стран/страны изучаемого языка (учёных, писателей, поэтов).</w:t>
      </w:r>
    </w:p>
    <w:p w14:paraId="49450E60"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Компенсаторные умения</w:t>
      </w:r>
    </w:p>
    <w:p w14:paraId="79454DEA" w14:textId="77777777" w:rsidR="00A57638" w:rsidRPr="00EB2D57" w:rsidRDefault="00E235EB">
      <w:pPr>
        <w:pStyle w:val="13"/>
        <w:spacing w:line="240" w:lineRule="auto"/>
        <w:jc w:val="both"/>
        <w:rPr>
          <w:color w:val="auto"/>
        </w:rPr>
      </w:pPr>
      <w:r w:rsidRPr="00EB2D57">
        <w:rPr>
          <w:color w:val="auto"/>
        </w:rPr>
        <w:t>Использование при чтении и аудировании языковой, в том числе контекстуальной, догадки.</w:t>
      </w:r>
    </w:p>
    <w:p w14:paraId="72CB106D" w14:textId="77777777" w:rsidR="00A57638" w:rsidRPr="00EB2D57" w:rsidRDefault="00E235EB">
      <w:pPr>
        <w:pStyle w:val="13"/>
        <w:spacing w:line="240" w:lineRule="auto"/>
        <w:jc w:val="both"/>
        <w:rPr>
          <w:color w:val="auto"/>
        </w:rPr>
      </w:pPr>
      <w:r w:rsidRPr="00EB2D57">
        <w:rPr>
          <w:color w:val="auto"/>
        </w:rPr>
        <w:t>Использование в качестве опоры при порождении собственных высказываний ключевых слов, плана.</w:t>
      </w:r>
    </w:p>
    <w:p w14:paraId="734220B4" w14:textId="77777777" w:rsidR="00A57638" w:rsidRPr="00EB2D57" w:rsidRDefault="00E235EB">
      <w:pPr>
        <w:pStyle w:val="13"/>
        <w:spacing w:line="240" w:lineRule="auto"/>
        <w:jc w:val="both"/>
        <w:rPr>
          <w:color w:val="auto"/>
        </w:rPr>
      </w:pPr>
      <w:r w:rsidRPr="00EB2D57">
        <w:rPr>
          <w:color w:val="auto"/>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4AED8403" w14:textId="77777777" w:rsidR="00A57638" w:rsidRPr="00EB2D57" w:rsidRDefault="00E235EB">
      <w:pPr>
        <w:pStyle w:val="13"/>
        <w:spacing w:line="240" w:lineRule="auto"/>
        <w:jc w:val="both"/>
        <w:rPr>
          <w:color w:val="auto"/>
        </w:rPr>
      </w:pPr>
      <w:r w:rsidRPr="00EB2D57">
        <w:rPr>
          <w:color w:val="auto"/>
        </w:rPr>
        <w:t>Использование переспроса и уточняющего вопроса для уточнения информации при говорении.</w:t>
      </w:r>
    </w:p>
    <w:p w14:paraId="14EE5337" w14:textId="77777777" w:rsidR="00A57638" w:rsidRPr="00EB2D57" w:rsidRDefault="00E235EB">
      <w:pPr>
        <w:pStyle w:val="13"/>
        <w:spacing w:line="240" w:lineRule="auto"/>
        <w:jc w:val="both"/>
        <w:rPr>
          <w:color w:val="auto"/>
        </w:rPr>
      </w:pPr>
      <w:r w:rsidRPr="00EB2D57">
        <w:rPr>
          <w:color w:val="auto"/>
        </w:rPr>
        <w:t>Использование иноязычных словарей и справочников, в том числе информационно-справочных систем в электронной форме, соблюдая правила информационной безопасности при работе в сети Интернет.</w:t>
      </w:r>
    </w:p>
    <w:p w14:paraId="15FB1C95" w14:textId="77777777" w:rsidR="00A57638" w:rsidRPr="00EB2D57" w:rsidRDefault="00E235EB">
      <w:pPr>
        <w:pStyle w:val="13"/>
        <w:spacing w:line="240" w:lineRule="auto"/>
        <w:jc w:val="both"/>
        <w:rPr>
          <w:color w:val="auto"/>
        </w:rPr>
      </w:pPr>
      <w:r w:rsidRPr="00EB2D57">
        <w:rPr>
          <w:color w:val="auto"/>
        </w:rPr>
        <w:t>Игнорирование лексико-грамматических и смысловых трудностей, не влияющих на понимание основного содержания текста.</w:t>
      </w:r>
    </w:p>
    <w:p w14:paraId="5D842B10" w14:textId="77777777" w:rsidR="00A57638" w:rsidRPr="00EB2D57" w:rsidRDefault="00E235EB">
      <w:pPr>
        <w:pStyle w:val="13"/>
        <w:spacing w:line="240" w:lineRule="auto"/>
        <w:jc w:val="both"/>
        <w:rPr>
          <w:color w:val="auto"/>
        </w:rPr>
      </w:pPr>
      <w:r w:rsidRPr="00EB2D57">
        <w:rPr>
          <w:color w:val="auto"/>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3274E1BA" w14:textId="77777777" w:rsidR="003F0927" w:rsidRDefault="003F0927" w:rsidP="003F0927">
      <w:pPr>
        <w:pStyle w:val="af5"/>
      </w:pPr>
      <w:bookmarkStart w:id="348" w:name="bookmark699"/>
    </w:p>
    <w:p w14:paraId="4904590A" w14:textId="77777777" w:rsidR="00A57638" w:rsidRPr="00EB2D57" w:rsidRDefault="00E235EB" w:rsidP="003F0927">
      <w:pPr>
        <w:pStyle w:val="af5"/>
      </w:pPr>
      <w:r w:rsidRPr="00EB2D57">
        <w:t>7 КЛАСС</w:t>
      </w:r>
      <w:bookmarkEnd w:id="348"/>
    </w:p>
    <w:p w14:paraId="46D89E83" w14:textId="77777777" w:rsidR="003F0927" w:rsidRDefault="003F0927" w:rsidP="003F0927">
      <w:pPr>
        <w:pStyle w:val="af5"/>
      </w:pPr>
      <w:bookmarkStart w:id="349" w:name="bookmark701"/>
    </w:p>
    <w:p w14:paraId="7F45E52C" w14:textId="77777777" w:rsidR="00A57638" w:rsidRPr="00EB2D57" w:rsidRDefault="00E235EB" w:rsidP="003F0927">
      <w:pPr>
        <w:pStyle w:val="af5"/>
      </w:pPr>
      <w:r w:rsidRPr="00EB2D57">
        <w:t>Коммуникативные умения</w:t>
      </w:r>
      <w:bookmarkEnd w:id="349"/>
    </w:p>
    <w:p w14:paraId="3775C42B" w14:textId="77777777" w:rsidR="00A57638" w:rsidRPr="00EB2D57" w:rsidRDefault="00E235EB">
      <w:pPr>
        <w:pStyle w:val="13"/>
        <w:spacing w:line="240" w:lineRule="auto"/>
        <w:jc w:val="both"/>
        <w:rPr>
          <w:color w:val="auto"/>
        </w:rPr>
      </w:pPr>
      <w:r w:rsidRPr="00EB2D57">
        <w:rPr>
          <w:color w:val="auto"/>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3BF370C6" w14:textId="77777777" w:rsidR="00A57638" w:rsidRPr="00EB2D57" w:rsidRDefault="00E235EB">
      <w:pPr>
        <w:pStyle w:val="13"/>
        <w:spacing w:line="240" w:lineRule="auto"/>
        <w:jc w:val="both"/>
        <w:rPr>
          <w:color w:val="auto"/>
        </w:rPr>
      </w:pPr>
      <w:r w:rsidRPr="00EB2D57">
        <w:rPr>
          <w:color w:val="auto"/>
        </w:rPr>
        <w:t xml:space="preserve">Взаимоотношения в семье и с друзьями. Семейные праздники. </w:t>
      </w:r>
      <w:r w:rsidRPr="00EB2D57">
        <w:rPr>
          <w:color w:val="auto"/>
        </w:rPr>
        <w:lastRenderedPageBreak/>
        <w:t>Обязанности по дому.</w:t>
      </w:r>
    </w:p>
    <w:p w14:paraId="053A3CE4" w14:textId="77777777" w:rsidR="00A57638" w:rsidRPr="00EB2D57" w:rsidRDefault="00E235EB">
      <w:pPr>
        <w:pStyle w:val="13"/>
        <w:spacing w:line="240" w:lineRule="auto"/>
        <w:jc w:val="both"/>
        <w:rPr>
          <w:color w:val="auto"/>
        </w:rPr>
      </w:pPr>
      <w:r w:rsidRPr="00EB2D57">
        <w:rPr>
          <w:color w:val="auto"/>
        </w:rPr>
        <w:t>Внешность и характер человека/литературного персонажа.</w:t>
      </w:r>
    </w:p>
    <w:p w14:paraId="263EABF4" w14:textId="77777777" w:rsidR="00A57638" w:rsidRPr="00EB2D57" w:rsidRDefault="00E235EB">
      <w:pPr>
        <w:pStyle w:val="13"/>
        <w:spacing w:line="240" w:lineRule="auto"/>
        <w:jc w:val="both"/>
        <w:rPr>
          <w:color w:val="auto"/>
        </w:rPr>
      </w:pPr>
      <w:r w:rsidRPr="00EB2D57">
        <w:rPr>
          <w:color w:val="auto"/>
        </w:rPr>
        <w:t>Досуг и увлечения/хобби современного подростка (чтение, кино, театр, музей, спорт, музыка).</w:t>
      </w:r>
    </w:p>
    <w:p w14:paraId="4D57812A" w14:textId="77777777" w:rsidR="00A57638" w:rsidRPr="00EB2D57" w:rsidRDefault="00E235EB">
      <w:pPr>
        <w:pStyle w:val="13"/>
        <w:spacing w:line="240" w:lineRule="auto"/>
        <w:jc w:val="both"/>
        <w:rPr>
          <w:color w:val="auto"/>
        </w:rPr>
      </w:pPr>
      <w:r w:rsidRPr="00EB2D57">
        <w:rPr>
          <w:color w:val="auto"/>
        </w:rPr>
        <w:t>Здоровый образ жизни: режим труда и отдыха, фитнес, сбалансированное питание. Посещение врача.</w:t>
      </w:r>
    </w:p>
    <w:p w14:paraId="3102F3B6" w14:textId="77777777" w:rsidR="00A57638" w:rsidRPr="00EB2D57" w:rsidRDefault="00E235EB">
      <w:pPr>
        <w:pStyle w:val="13"/>
        <w:spacing w:line="240" w:lineRule="auto"/>
        <w:jc w:val="both"/>
        <w:rPr>
          <w:color w:val="auto"/>
        </w:rPr>
      </w:pPr>
      <w:r w:rsidRPr="00EB2D57">
        <w:rPr>
          <w:color w:val="auto"/>
        </w:rPr>
        <w:t>Покупки: одежда, обувь и продукты питания.</w:t>
      </w:r>
    </w:p>
    <w:p w14:paraId="594C6395" w14:textId="77777777" w:rsidR="00A57638" w:rsidRPr="00EB2D57" w:rsidRDefault="00E235EB">
      <w:pPr>
        <w:pStyle w:val="13"/>
        <w:spacing w:line="240" w:lineRule="auto"/>
        <w:jc w:val="both"/>
        <w:rPr>
          <w:color w:val="auto"/>
        </w:rPr>
      </w:pPr>
      <w:r w:rsidRPr="00EB2D57">
        <w:rPr>
          <w:color w:val="auto"/>
        </w:rPr>
        <w:t>Школа, школьная жизнь, школьная форма, изучаемые предметы, любимый предмет, правила поведения в школе, посещение школьной библиотеки/ресурсного центра. Переписка с зарубежными сверстниками.</w:t>
      </w:r>
    </w:p>
    <w:p w14:paraId="62953C7E" w14:textId="77777777" w:rsidR="00A57638" w:rsidRPr="00EB2D57" w:rsidRDefault="00E235EB">
      <w:pPr>
        <w:pStyle w:val="13"/>
        <w:spacing w:line="240" w:lineRule="auto"/>
        <w:jc w:val="both"/>
        <w:rPr>
          <w:color w:val="auto"/>
        </w:rPr>
      </w:pPr>
      <w:r w:rsidRPr="00EB2D57">
        <w:rPr>
          <w:color w:val="auto"/>
        </w:rPr>
        <w:t>Каникулы в различное время года. Виды отдыха. Путешествия по России и зарубежным странам.</w:t>
      </w:r>
    </w:p>
    <w:p w14:paraId="123EA729" w14:textId="77777777" w:rsidR="00A57638" w:rsidRPr="00EB2D57" w:rsidRDefault="00E235EB">
      <w:pPr>
        <w:pStyle w:val="13"/>
        <w:spacing w:line="240" w:lineRule="auto"/>
        <w:jc w:val="both"/>
        <w:rPr>
          <w:color w:val="auto"/>
        </w:rPr>
      </w:pPr>
      <w:r w:rsidRPr="00EB2D57">
        <w:rPr>
          <w:color w:val="auto"/>
        </w:rPr>
        <w:t>Природа: дикие и домашние животные. Климат, погода</w:t>
      </w:r>
    </w:p>
    <w:p w14:paraId="089F8D44" w14:textId="77777777" w:rsidR="00A57638" w:rsidRPr="00EB2D57" w:rsidRDefault="00E235EB">
      <w:pPr>
        <w:pStyle w:val="13"/>
        <w:spacing w:line="240" w:lineRule="auto"/>
        <w:jc w:val="both"/>
        <w:rPr>
          <w:color w:val="auto"/>
        </w:rPr>
      </w:pPr>
      <w:r w:rsidRPr="00EB2D57">
        <w:rPr>
          <w:color w:val="auto"/>
        </w:rPr>
        <w:t>Жизнь в городе и сельской местности. Описание родного города/ села. Транспорт.</w:t>
      </w:r>
    </w:p>
    <w:p w14:paraId="6BFB141C" w14:textId="77777777" w:rsidR="00A57638" w:rsidRPr="00EB2D57" w:rsidRDefault="00E235EB">
      <w:pPr>
        <w:pStyle w:val="13"/>
        <w:spacing w:line="240" w:lineRule="auto"/>
        <w:jc w:val="both"/>
        <w:rPr>
          <w:color w:val="auto"/>
        </w:rPr>
      </w:pPr>
      <w:r w:rsidRPr="00EB2D57">
        <w:rPr>
          <w:color w:val="auto"/>
        </w:rPr>
        <w:t>Средства массовой информации (телевидение, журналы, Интернет).</w:t>
      </w:r>
    </w:p>
    <w:p w14:paraId="1A3F6F09" w14:textId="77777777" w:rsidR="00A57638" w:rsidRPr="00EB2D57" w:rsidRDefault="00E235EB">
      <w:pPr>
        <w:pStyle w:val="13"/>
        <w:spacing w:line="240" w:lineRule="auto"/>
        <w:jc w:val="both"/>
        <w:rPr>
          <w:color w:val="auto"/>
        </w:rPr>
      </w:pPr>
      <w:r w:rsidRPr="00EB2D57">
        <w:rPr>
          <w:color w:val="auto"/>
        </w:rPr>
        <w:t>Родная страна и страна/страны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14:paraId="0E935F4D" w14:textId="77777777" w:rsidR="00A57638" w:rsidRPr="00EB2D57" w:rsidRDefault="00E235EB">
      <w:pPr>
        <w:pStyle w:val="13"/>
        <w:spacing w:after="240" w:line="240" w:lineRule="auto"/>
        <w:jc w:val="both"/>
        <w:rPr>
          <w:color w:val="auto"/>
        </w:rPr>
      </w:pPr>
      <w:r w:rsidRPr="00EB2D57">
        <w:rPr>
          <w:color w:val="auto"/>
        </w:rPr>
        <w:t>Выдающиеся люди родной страны и страны/стран изучаемого языка: учёные, писатели, поэты, спортсмены</w:t>
      </w:r>
    </w:p>
    <w:p w14:paraId="46BBB4D6" w14:textId="77777777" w:rsidR="00A57638" w:rsidRPr="00EB2D57" w:rsidRDefault="00E235EB" w:rsidP="003F0927">
      <w:pPr>
        <w:pStyle w:val="af5"/>
      </w:pPr>
      <w:bookmarkStart w:id="350" w:name="bookmark703"/>
      <w:r w:rsidRPr="00EB2D57">
        <w:t>Виды речевой деятельности</w:t>
      </w:r>
      <w:bookmarkEnd w:id="350"/>
    </w:p>
    <w:p w14:paraId="2A15417F" w14:textId="77777777" w:rsidR="00A57638" w:rsidRPr="00EB2D57" w:rsidRDefault="00E235EB">
      <w:pPr>
        <w:pStyle w:val="13"/>
        <w:spacing w:after="100" w:line="264" w:lineRule="auto"/>
        <w:jc w:val="both"/>
        <w:rPr>
          <w:color w:val="auto"/>
          <w:sz w:val="19"/>
          <w:szCs w:val="19"/>
        </w:rPr>
      </w:pPr>
      <w:r w:rsidRPr="00EB2D57">
        <w:rPr>
          <w:b/>
          <w:bCs/>
          <w:i/>
          <w:iCs/>
          <w:color w:val="auto"/>
          <w:sz w:val="19"/>
          <w:szCs w:val="19"/>
        </w:rPr>
        <w:t>Говорение</w:t>
      </w:r>
    </w:p>
    <w:p w14:paraId="0C7E711E"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Диалогическая речь</w:t>
      </w:r>
    </w:p>
    <w:p w14:paraId="69C6466A" w14:textId="77777777" w:rsidR="00A57638" w:rsidRPr="003F0927" w:rsidRDefault="00E235EB" w:rsidP="003F0927">
      <w:pPr>
        <w:pStyle w:val="13"/>
        <w:spacing w:after="120" w:line="240" w:lineRule="auto"/>
        <w:jc w:val="both"/>
        <w:rPr>
          <w:b/>
          <w:bCs/>
          <w:i/>
          <w:iCs/>
          <w:color w:val="auto"/>
          <w:sz w:val="19"/>
          <w:szCs w:val="19"/>
        </w:rPr>
      </w:pPr>
      <w:r w:rsidRPr="00EB2D57">
        <w:rPr>
          <w:color w:val="auto"/>
        </w:rPr>
        <w:t>Составлять комбинированный диалог, включающий различные виды диалога, в соответствии с поставленной коммуникативной задачей/с опорой на образец, опорой на речевые ситуации, ключевые слова, и/или иллюстрации, фотографии.</w:t>
      </w:r>
    </w:p>
    <w:p w14:paraId="76884B63" w14:textId="77777777" w:rsidR="00A57638" w:rsidRPr="003F0927" w:rsidRDefault="00E235EB">
      <w:pPr>
        <w:pStyle w:val="13"/>
        <w:spacing w:line="264" w:lineRule="auto"/>
        <w:jc w:val="both"/>
        <w:rPr>
          <w:b/>
          <w:bCs/>
          <w:i/>
          <w:iCs/>
          <w:color w:val="auto"/>
          <w:sz w:val="19"/>
          <w:szCs w:val="19"/>
        </w:rPr>
      </w:pPr>
      <w:r w:rsidRPr="003F0927">
        <w:rPr>
          <w:b/>
          <w:bCs/>
          <w:i/>
          <w:iCs/>
          <w:color w:val="auto"/>
          <w:sz w:val="19"/>
          <w:szCs w:val="19"/>
        </w:rPr>
        <w:t>Монологическая речь</w:t>
      </w:r>
    </w:p>
    <w:p w14:paraId="65C110F8" w14:textId="77777777" w:rsidR="00A57638" w:rsidRPr="00EB2D57" w:rsidRDefault="00E235EB">
      <w:pPr>
        <w:pStyle w:val="13"/>
        <w:spacing w:line="240" w:lineRule="auto"/>
        <w:jc w:val="both"/>
        <w:rPr>
          <w:color w:val="auto"/>
        </w:rPr>
      </w:pPr>
      <w:r w:rsidRPr="00EB2D57">
        <w:rPr>
          <w:color w:val="auto"/>
        </w:rPr>
        <w:t>Высказываться о фактах, событиях, используя основные типы речи (описание/характеристика, повествование/сообщение) со порой на ключевые слова, план, вопросы, таблицу и/или иллюстрации, фотографии.</w:t>
      </w:r>
    </w:p>
    <w:p w14:paraId="3AB4EB9C" w14:textId="77777777" w:rsidR="00A57638" w:rsidRPr="00EB2D57" w:rsidRDefault="00E235EB">
      <w:pPr>
        <w:pStyle w:val="13"/>
        <w:spacing w:line="240" w:lineRule="auto"/>
        <w:jc w:val="both"/>
        <w:rPr>
          <w:color w:val="auto"/>
        </w:rPr>
      </w:pPr>
      <w:r w:rsidRPr="00EB2D57">
        <w:rPr>
          <w:color w:val="auto"/>
        </w:rPr>
        <w:t>Описывать объект, человека/литературного персонажа по определённой схеме.</w:t>
      </w:r>
    </w:p>
    <w:p w14:paraId="49BFA0A1" w14:textId="77777777" w:rsidR="00A57638" w:rsidRPr="00EB2D57" w:rsidRDefault="00E235EB">
      <w:pPr>
        <w:pStyle w:val="13"/>
        <w:spacing w:line="240" w:lineRule="auto"/>
        <w:jc w:val="both"/>
        <w:rPr>
          <w:color w:val="auto"/>
        </w:rPr>
      </w:pPr>
      <w:r w:rsidRPr="00EB2D57">
        <w:rPr>
          <w:color w:val="auto"/>
        </w:rPr>
        <w:t>Передавать содержание прочитанного/прослушанного текста с опорой вопросы, план, ключевые слова и/или иллюстрации, фотографии.</w:t>
      </w:r>
    </w:p>
    <w:p w14:paraId="57821BFA" w14:textId="77777777" w:rsidR="00A57638" w:rsidRPr="00EB2D57" w:rsidRDefault="00E235EB">
      <w:pPr>
        <w:pStyle w:val="13"/>
        <w:spacing w:line="240" w:lineRule="auto"/>
        <w:jc w:val="both"/>
        <w:rPr>
          <w:color w:val="auto"/>
        </w:rPr>
      </w:pPr>
      <w:r w:rsidRPr="00EB2D57">
        <w:rPr>
          <w:color w:val="auto"/>
        </w:rPr>
        <w:t>Выражать и аргументиро</w:t>
      </w:r>
      <w:r w:rsidR="00114868" w:rsidRPr="00EB2D57">
        <w:rPr>
          <w:color w:val="auto"/>
        </w:rPr>
        <w:t>вать своё отношение к прочитан</w:t>
      </w:r>
      <w:r w:rsidRPr="00EB2D57">
        <w:rPr>
          <w:color w:val="auto"/>
        </w:rPr>
        <w:t>ному/услышанному.</w:t>
      </w:r>
    </w:p>
    <w:p w14:paraId="35781758" w14:textId="77777777" w:rsidR="00A57638" w:rsidRPr="00EB2D57" w:rsidRDefault="00E235EB">
      <w:pPr>
        <w:pStyle w:val="13"/>
        <w:spacing w:line="240" w:lineRule="auto"/>
        <w:jc w:val="both"/>
        <w:rPr>
          <w:color w:val="auto"/>
        </w:rPr>
      </w:pPr>
      <w:r w:rsidRPr="00EB2D57">
        <w:rPr>
          <w:color w:val="auto"/>
        </w:rPr>
        <w:t>Переспрашивать, просить повторить, уточняя значение незнакомых слов.</w:t>
      </w:r>
    </w:p>
    <w:p w14:paraId="5B24566C" w14:textId="77777777" w:rsidR="00A57638" w:rsidRPr="00EB2D57" w:rsidRDefault="00E235EB">
      <w:pPr>
        <w:pStyle w:val="13"/>
        <w:spacing w:line="240" w:lineRule="auto"/>
        <w:jc w:val="both"/>
        <w:rPr>
          <w:color w:val="auto"/>
        </w:rPr>
      </w:pPr>
      <w:r w:rsidRPr="00EB2D57">
        <w:rPr>
          <w:color w:val="auto"/>
        </w:rPr>
        <w:t>Кратко излагать результаты выполненной проектной работы.</w:t>
      </w:r>
    </w:p>
    <w:p w14:paraId="1C1443B4" w14:textId="77777777" w:rsidR="00A57638" w:rsidRPr="00EB2D57" w:rsidRDefault="00E235EB">
      <w:pPr>
        <w:pStyle w:val="13"/>
        <w:spacing w:after="120" w:line="240" w:lineRule="auto"/>
        <w:jc w:val="both"/>
        <w:rPr>
          <w:color w:val="auto"/>
        </w:rPr>
      </w:pPr>
      <w:r w:rsidRPr="00EB2D57">
        <w:rPr>
          <w:color w:val="auto"/>
        </w:rPr>
        <w:t>Работать индивидуально и в группе при выполнении проектной работы.</w:t>
      </w:r>
    </w:p>
    <w:p w14:paraId="50761B65"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lastRenderedPageBreak/>
        <w:t>Аудирование</w:t>
      </w:r>
    </w:p>
    <w:p w14:paraId="5E05C4B6" w14:textId="77777777" w:rsidR="00A57638" w:rsidRPr="00EB2D57" w:rsidRDefault="00E235EB">
      <w:pPr>
        <w:pStyle w:val="13"/>
        <w:spacing w:line="240" w:lineRule="auto"/>
        <w:jc w:val="both"/>
        <w:rPr>
          <w:color w:val="auto"/>
        </w:rPr>
      </w:pPr>
      <w:r w:rsidRPr="00EB2D57">
        <w:rPr>
          <w:color w:val="auto"/>
        </w:rPr>
        <w:t>Понимать речь учителя по ведению урока.</w:t>
      </w:r>
    </w:p>
    <w:p w14:paraId="1E585DD9" w14:textId="77777777" w:rsidR="00A57638" w:rsidRPr="00EB2D57" w:rsidRDefault="00E235EB">
      <w:pPr>
        <w:pStyle w:val="13"/>
        <w:spacing w:line="240" w:lineRule="auto"/>
        <w:jc w:val="both"/>
        <w:rPr>
          <w:color w:val="auto"/>
        </w:rPr>
      </w:pPr>
      <w:r w:rsidRPr="00EB2D57">
        <w:rPr>
          <w:color w:val="auto"/>
        </w:rPr>
        <w:t>Распознавать на слух и понимать связное высказывание учителя, одноклассника, построенное на знакомом языковом материале и/или содержащее некоторые незнакомые слова.</w:t>
      </w:r>
    </w:p>
    <w:p w14:paraId="3F151E9B" w14:textId="77777777" w:rsidR="00A57638" w:rsidRPr="00EB2D57" w:rsidRDefault="00E235EB">
      <w:pPr>
        <w:pStyle w:val="13"/>
        <w:spacing w:line="240" w:lineRule="auto"/>
        <w:jc w:val="both"/>
        <w:rPr>
          <w:color w:val="auto"/>
        </w:rPr>
      </w:pPr>
      <w:r w:rsidRPr="00EB2D57">
        <w:rPr>
          <w:color w:val="auto"/>
        </w:rPr>
        <w:t>Использовать переспрос или просьбу для уточнения отдельных деталей.</w:t>
      </w:r>
    </w:p>
    <w:p w14:paraId="2843F2CE" w14:textId="77777777" w:rsidR="00A57638" w:rsidRPr="00EB2D57" w:rsidRDefault="00E235EB">
      <w:pPr>
        <w:pStyle w:val="13"/>
        <w:spacing w:line="240" w:lineRule="auto"/>
        <w:jc w:val="both"/>
        <w:rPr>
          <w:color w:val="auto"/>
        </w:rPr>
      </w:pPr>
      <w:r w:rsidRPr="00EB2D57">
        <w:rPr>
          <w:color w:val="auto"/>
        </w:rPr>
        <w:t>Вербально/невербально реагировать на услышанное.</w:t>
      </w:r>
    </w:p>
    <w:p w14:paraId="51C6A226" w14:textId="77777777" w:rsidR="00A57638" w:rsidRPr="00EB2D57" w:rsidRDefault="00E235EB">
      <w:pPr>
        <w:pStyle w:val="13"/>
        <w:spacing w:line="240" w:lineRule="auto"/>
        <w:jc w:val="both"/>
        <w:rPr>
          <w:color w:val="auto"/>
        </w:rPr>
      </w:pPr>
      <w:r w:rsidRPr="00EB2D57">
        <w:rPr>
          <w:color w:val="auto"/>
        </w:rPr>
        <w:t>Воспринимать на слух и понимать основное содержание несложных аутентичных текстов разных жанров и стилей, содержащие отдельные незнакомые слова.</w:t>
      </w:r>
    </w:p>
    <w:p w14:paraId="4C47796D" w14:textId="77777777" w:rsidR="00A57638" w:rsidRPr="00EB2D57" w:rsidRDefault="00E235EB">
      <w:pPr>
        <w:pStyle w:val="13"/>
        <w:spacing w:line="240" w:lineRule="auto"/>
        <w:jc w:val="both"/>
        <w:rPr>
          <w:color w:val="auto"/>
        </w:rPr>
      </w:pPr>
      <w:r w:rsidRPr="00EB2D57">
        <w:rPr>
          <w:color w:val="auto"/>
        </w:rPr>
        <w:t>Определять тему, прослушанного текста. Выделять главные факты, опуская второстепенные.</w:t>
      </w:r>
    </w:p>
    <w:p w14:paraId="6D0A1A78" w14:textId="77777777" w:rsidR="00A57638" w:rsidRPr="00EB2D57" w:rsidRDefault="00E235EB">
      <w:pPr>
        <w:pStyle w:val="13"/>
        <w:spacing w:line="240" w:lineRule="auto"/>
        <w:jc w:val="both"/>
        <w:rPr>
          <w:color w:val="auto"/>
        </w:rPr>
      </w:pPr>
      <w:r w:rsidRPr="00EB2D57">
        <w:rPr>
          <w:color w:val="auto"/>
        </w:rPr>
        <w:t>Воспринимать на слух и понимать запрашиваемую информацию, представленную в явном виде, в несложных аутентичных текстах, содержащих отдельные незнакомые слова.</w:t>
      </w:r>
    </w:p>
    <w:p w14:paraId="37A65F8F" w14:textId="77777777" w:rsidR="00A57638" w:rsidRPr="00EB2D57" w:rsidRDefault="00E235EB">
      <w:pPr>
        <w:pStyle w:val="13"/>
        <w:spacing w:line="240" w:lineRule="auto"/>
        <w:jc w:val="both"/>
        <w:rPr>
          <w:color w:val="auto"/>
        </w:rPr>
      </w:pPr>
      <w:r w:rsidRPr="00EB2D57">
        <w:rPr>
          <w:color w:val="auto"/>
        </w:rPr>
        <w:t>Использовать контекстуальную, в том числе языковую, догадку при восприятии на слух текстов, содержащих незнакомые слова.</w:t>
      </w:r>
    </w:p>
    <w:p w14:paraId="04ACD56F" w14:textId="77777777" w:rsidR="00A57638" w:rsidRPr="00EB2D57" w:rsidRDefault="00E235EB">
      <w:pPr>
        <w:pStyle w:val="13"/>
        <w:spacing w:after="120" w:line="240" w:lineRule="auto"/>
        <w:jc w:val="both"/>
        <w:rPr>
          <w:color w:val="auto"/>
        </w:rPr>
      </w:pPr>
      <w:r w:rsidRPr="00EB2D57">
        <w:rPr>
          <w:color w:val="auto"/>
        </w:rPr>
        <w:t>Игнорировать незнакомые слова, не влияющие на понимание текста.</w:t>
      </w:r>
    </w:p>
    <w:p w14:paraId="7584A6B0"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Смысловое чтение</w:t>
      </w:r>
    </w:p>
    <w:p w14:paraId="7CFBA3F2" w14:textId="77777777" w:rsidR="00A57638" w:rsidRPr="00EB2D57" w:rsidRDefault="00E235EB">
      <w:pPr>
        <w:pStyle w:val="13"/>
        <w:spacing w:line="240" w:lineRule="auto"/>
        <w:jc w:val="both"/>
        <w:rPr>
          <w:color w:val="auto"/>
        </w:rPr>
      </w:pPr>
      <w:r w:rsidRPr="00EB2D57">
        <w:rPr>
          <w:color w:val="auto"/>
        </w:rPr>
        <w:t>Чтение про себя и понимание с использованием языковой, в том числе контекстуальной, догадки основного содержания и запрашиваемую информацию, представленную в явном и неявном виде, несложных адаптированных аутентичных текстов разных жанров и стилей, содержащих отдельные незнакомые слова объёмом до 130 знаков.</w:t>
      </w:r>
    </w:p>
    <w:p w14:paraId="5CCD7E69" w14:textId="77777777" w:rsidR="00A57638" w:rsidRPr="00EB2D57" w:rsidRDefault="00E235EB">
      <w:pPr>
        <w:pStyle w:val="13"/>
        <w:spacing w:line="240" w:lineRule="auto"/>
        <w:jc w:val="both"/>
        <w:rPr>
          <w:color w:val="auto"/>
        </w:rPr>
      </w:pPr>
      <w:r w:rsidRPr="00EB2D57">
        <w:rPr>
          <w:color w:val="auto"/>
        </w:rPr>
        <w:t>Чтение вслух и понимание небольших адаптированных аутентичных текстов, построенных на изученном языковом материале, соблюдая правила чтения и соответствующую интонацию, при этом демонстрируя понимание содержания текста объёмом до 110 знаков.</w:t>
      </w:r>
    </w:p>
    <w:p w14:paraId="527779F4" w14:textId="77777777" w:rsidR="00A57638" w:rsidRPr="00EB2D57" w:rsidRDefault="00E235EB">
      <w:pPr>
        <w:pStyle w:val="13"/>
        <w:spacing w:line="240" w:lineRule="auto"/>
        <w:jc w:val="both"/>
        <w:rPr>
          <w:color w:val="auto"/>
        </w:rPr>
      </w:pPr>
      <w:r w:rsidRPr="00EB2D57">
        <w:rPr>
          <w:color w:val="auto"/>
        </w:rPr>
        <w:t>Выделение в несложных аутентичных текстах различных стилей и жанров главную информацию от второстепенной, выявление наиболее значимых фактов.</w:t>
      </w:r>
    </w:p>
    <w:p w14:paraId="4C8E707D" w14:textId="77777777" w:rsidR="00A57638" w:rsidRPr="00EB2D57" w:rsidRDefault="00E235EB">
      <w:pPr>
        <w:pStyle w:val="13"/>
        <w:spacing w:line="240" w:lineRule="auto"/>
        <w:jc w:val="both"/>
        <w:rPr>
          <w:color w:val="auto"/>
        </w:rPr>
      </w:pPr>
      <w:r w:rsidRPr="00EB2D57">
        <w:rPr>
          <w:color w:val="auto"/>
        </w:rPr>
        <w:t>Чтение про себя и понимание запрашиваемой информации, представленной в нелинейных текстах (таблицах, диаграммах и т.д.).</w:t>
      </w:r>
    </w:p>
    <w:p w14:paraId="0F7E4600" w14:textId="77777777" w:rsidR="00A57638" w:rsidRPr="00EB2D57" w:rsidRDefault="00E235EB">
      <w:pPr>
        <w:pStyle w:val="13"/>
        <w:spacing w:line="240" w:lineRule="auto"/>
        <w:jc w:val="both"/>
        <w:rPr>
          <w:color w:val="auto"/>
        </w:rPr>
      </w:pPr>
      <w:r w:rsidRPr="00EB2D57">
        <w:rPr>
          <w:color w:val="auto"/>
        </w:rPr>
        <w:t>Прогнозирование содержания текста на основе заголовка, иллюстраций.</w:t>
      </w:r>
    </w:p>
    <w:p w14:paraId="7A5038A0" w14:textId="77777777" w:rsidR="00A57638" w:rsidRPr="00EB2D57" w:rsidRDefault="00E235EB">
      <w:pPr>
        <w:pStyle w:val="13"/>
        <w:spacing w:after="120" w:line="240" w:lineRule="auto"/>
        <w:jc w:val="both"/>
        <w:rPr>
          <w:color w:val="auto"/>
        </w:rPr>
      </w:pPr>
      <w:r w:rsidRPr="00EB2D57">
        <w:rPr>
          <w:color w:val="auto"/>
        </w:rPr>
        <w:t>Игнорирование в процессе чтения незнакомых иероглифов, не мешающих понимать основное содержание текста.</w:t>
      </w:r>
    </w:p>
    <w:p w14:paraId="72994F07"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Письменная речь</w:t>
      </w:r>
    </w:p>
    <w:p w14:paraId="7E79B7F3" w14:textId="77777777" w:rsidR="00A57638" w:rsidRPr="00EB2D57" w:rsidRDefault="00E235EB">
      <w:pPr>
        <w:pStyle w:val="13"/>
        <w:spacing w:line="240" w:lineRule="auto"/>
        <w:jc w:val="both"/>
        <w:rPr>
          <w:color w:val="auto"/>
        </w:rPr>
      </w:pPr>
      <w:r w:rsidRPr="00EB2D57">
        <w:rPr>
          <w:color w:val="auto"/>
        </w:rPr>
        <w:t>Заполнение анкет и формуляров в соответствии с нормами речевого этикета, принятыми в стране/странах изучаемого языка.</w:t>
      </w:r>
    </w:p>
    <w:p w14:paraId="1E92E196" w14:textId="77777777" w:rsidR="00A57638" w:rsidRPr="00EB2D57" w:rsidRDefault="00E235EB">
      <w:pPr>
        <w:pStyle w:val="13"/>
        <w:spacing w:line="240" w:lineRule="auto"/>
        <w:jc w:val="both"/>
        <w:rPr>
          <w:color w:val="auto"/>
        </w:rPr>
      </w:pPr>
      <w:r w:rsidRPr="00EB2D57">
        <w:rPr>
          <w:color w:val="auto"/>
        </w:rPr>
        <w:t>Написание электронного сообщения личного характера с соблюдением норм речевого этикета, принятых в стране/ странах изучаемого языка объёмом до 80 знаков.</w:t>
      </w:r>
    </w:p>
    <w:p w14:paraId="03E4F829" w14:textId="77777777" w:rsidR="00A57638" w:rsidRPr="00EB2D57" w:rsidRDefault="00E235EB">
      <w:pPr>
        <w:pStyle w:val="13"/>
        <w:spacing w:line="240" w:lineRule="auto"/>
        <w:jc w:val="both"/>
        <w:rPr>
          <w:color w:val="auto"/>
        </w:rPr>
      </w:pPr>
      <w:r w:rsidRPr="00EB2D57">
        <w:rPr>
          <w:color w:val="auto"/>
        </w:rPr>
        <w:t>Написание небольших письменных высказываний с опорой на образец/план, картинку объёмом до 70 знаков.</w:t>
      </w:r>
    </w:p>
    <w:p w14:paraId="0210E702" w14:textId="77777777" w:rsidR="00A57638" w:rsidRPr="00EB2D57" w:rsidRDefault="00E235EB">
      <w:pPr>
        <w:pStyle w:val="13"/>
        <w:spacing w:line="240" w:lineRule="auto"/>
        <w:jc w:val="both"/>
        <w:rPr>
          <w:color w:val="auto"/>
        </w:rPr>
      </w:pPr>
      <w:r w:rsidRPr="00EB2D57">
        <w:rPr>
          <w:color w:val="auto"/>
        </w:rPr>
        <w:lastRenderedPageBreak/>
        <w:t>Написание поздравлений с днём рождения и другими праздниками, с употреблением формул речевого этикета, принятых в стране изучаемого языка.</w:t>
      </w:r>
    </w:p>
    <w:p w14:paraId="5D7AEE59" w14:textId="77777777" w:rsidR="00A57638" w:rsidRPr="00EB2D57" w:rsidRDefault="00E235EB">
      <w:pPr>
        <w:pStyle w:val="13"/>
        <w:spacing w:line="240" w:lineRule="auto"/>
        <w:jc w:val="both"/>
        <w:rPr>
          <w:color w:val="auto"/>
        </w:rPr>
      </w:pPr>
      <w:r w:rsidRPr="00EB2D57">
        <w:rPr>
          <w:color w:val="auto"/>
        </w:rPr>
        <w:t>Краткое изложение в письменном виде результатов проектной деятельности.</w:t>
      </w:r>
    </w:p>
    <w:p w14:paraId="5016B622" w14:textId="77777777" w:rsidR="00A57638" w:rsidRPr="00EB2D57" w:rsidRDefault="00E235EB">
      <w:pPr>
        <w:pStyle w:val="13"/>
        <w:spacing w:after="340" w:line="240" w:lineRule="auto"/>
        <w:jc w:val="both"/>
        <w:rPr>
          <w:color w:val="auto"/>
        </w:rPr>
      </w:pPr>
      <w:r w:rsidRPr="00EB2D57">
        <w:rPr>
          <w:color w:val="auto"/>
        </w:rPr>
        <w:t>Составление планов, тезисов устного/письменного сообщения, описания диаграмм и графиков.</w:t>
      </w:r>
    </w:p>
    <w:p w14:paraId="1256131E" w14:textId="77777777" w:rsidR="00A57638" w:rsidRPr="00EB2D57" w:rsidRDefault="00E235EB" w:rsidP="003F0927">
      <w:pPr>
        <w:pStyle w:val="af5"/>
      </w:pPr>
      <w:bookmarkStart w:id="351" w:name="bookmark705"/>
      <w:r w:rsidRPr="00EB2D57">
        <w:t>Языковая сторона речи</w:t>
      </w:r>
      <w:bookmarkEnd w:id="351"/>
    </w:p>
    <w:p w14:paraId="0B28146F"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Фонетическая сторона речи</w:t>
      </w:r>
    </w:p>
    <w:p w14:paraId="1BA49216" w14:textId="77777777" w:rsidR="00A57638" w:rsidRPr="00EB2D57" w:rsidRDefault="00E235EB">
      <w:pPr>
        <w:pStyle w:val="13"/>
        <w:spacing w:line="240" w:lineRule="auto"/>
        <w:jc w:val="both"/>
        <w:rPr>
          <w:color w:val="auto"/>
        </w:rPr>
      </w:pPr>
      <w:r w:rsidRPr="00EB2D57">
        <w:rPr>
          <w:color w:val="auto"/>
        </w:rPr>
        <w:t>Владение основными навыками различения на слух и произношения всех звуков китайского языка.</w:t>
      </w:r>
    </w:p>
    <w:p w14:paraId="13850C78" w14:textId="77777777" w:rsidR="00A57638" w:rsidRPr="00EB2D57" w:rsidRDefault="00E235EB">
      <w:pPr>
        <w:pStyle w:val="13"/>
        <w:spacing w:line="240" w:lineRule="auto"/>
        <w:jc w:val="both"/>
        <w:rPr>
          <w:color w:val="auto"/>
        </w:rPr>
      </w:pPr>
      <w:r w:rsidRPr="00EB2D57">
        <w:rPr>
          <w:color w:val="auto"/>
        </w:rPr>
        <w:t xml:space="preserve">Знание букв китайского звукобуквенного алфавита ханьюй пиньинь </w:t>
      </w:r>
      <w:r w:rsidR="00114868" w:rsidRPr="00EB2D57">
        <w:rPr>
          <w:color w:val="auto"/>
        </w:rPr>
        <w:t>(</w:t>
      </w:r>
      <w:r w:rsidR="00114868" w:rsidRPr="00EB2D57">
        <w:rPr>
          <w:rFonts w:ascii="Microsoft JhengHei" w:eastAsia="Microsoft JhengHei" w:hAnsi="Microsoft JhengHei" w:cs="Microsoft JhengHei" w:hint="eastAsia"/>
          <w:color w:val="auto"/>
        </w:rPr>
        <w:t>汉语拼音</w:t>
      </w:r>
      <w:r w:rsidR="00114868" w:rsidRPr="00EB2D57">
        <w:rPr>
          <w:color w:val="auto"/>
        </w:rPr>
        <w:t xml:space="preserve">) </w:t>
      </w:r>
      <w:r w:rsidRPr="00EB2D57">
        <w:rPr>
          <w:color w:val="auto"/>
        </w:rPr>
        <w:t>(также называемого «фонетической транскрипцией»), их фонетически корректное озвучивание.</w:t>
      </w:r>
    </w:p>
    <w:p w14:paraId="723C0D17" w14:textId="77777777" w:rsidR="00A57638" w:rsidRPr="00EB2D57" w:rsidRDefault="00E235EB">
      <w:pPr>
        <w:pStyle w:val="13"/>
        <w:spacing w:line="240" w:lineRule="auto"/>
        <w:jc w:val="both"/>
        <w:rPr>
          <w:color w:val="auto"/>
        </w:rPr>
      </w:pPr>
      <w:r w:rsidRPr="00EB2D57">
        <w:rPr>
          <w:color w:val="auto"/>
        </w:rPr>
        <w:t>Знание структуры китайского слога, особенностей сочетаемости инициалей и финалей, различение их на слух и правильное озвучивание;</w:t>
      </w:r>
    </w:p>
    <w:p w14:paraId="04CF1FB9" w14:textId="77777777" w:rsidR="00A57638" w:rsidRPr="00EB2D57" w:rsidRDefault="00E235EB">
      <w:pPr>
        <w:pStyle w:val="13"/>
        <w:spacing w:line="240" w:lineRule="auto"/>
        <w:jc w:val="both"/>
        <w:rPr>
          <w:color w:val="auto"/>
        </w:rPr>
      </w:pPr>
      <w:r w:rsidRPr="00EB2D57">
        <w:rPr>
          <w:color w:val="auto"/>
        </w:rPr>
        <w:t>Знание правил тональной системы китайского языка и их корректное использование (изменение тонов, неполный третий тон, лёгкий тон).</w:t>
      </w:r>
    </w:p>
    <w:p w14:paraId="1900B322" w14:textId="77777777" w:rsidR="00A57638" w:rsidRPr="00EB2D57" w:rsidRDefault="00E235EB">
      <w:pPr>
        <w:pStyle w:val="13"/>
        <w:spacing w:line="240" w:lineRule="auto"/>
        <w:jc w:val="both"/>
        <w:rPr>
          <w:color w:val="auto"/>
        </w:rPr>
      </w:pPr>
      <w:r w:rsidRPr="00EB2D57">
        <w:rPr>
          <w:color w:val="auto"/>
        </w:rPr>
        <w:t>Различение на слух и адекватное, без ошибок, ведущих к сбою в коммуникации, произнесение слов на китайском языке.</w:t>
      </w:r>
    </w:p>
    <w:p w14:paraId="4AE4D84C" w14:textId="77777777" w:rsidR="00A57638" w:rsidRPr="00EB2D57" w:rsidRDefault="00E235EB">
      <w:pPr>
        <w:pStyle w:val="13"/>
        <w:spacing w:line="240" w:lineRule="auto"/>
        <w:jc w:val="both"/>
        <w:rPr>
          <w:color w:val="auto"/>
        </w:rPr>
      </w:pPr>
      <w:r w:rsidRPr="00EB2D57">
        <w:rPr>
          <w:color w:val="auto"/>
        </w:rPr>
        <w:t>Чтение новых слов, записанных с помощью китайского фонетического алфавита, согласно основным правилам чтения китайского языка.</w:t>
      </w:r>
    </w:p>
    <w:p w14:paraId="484AB73F" w14:textId="77777777" w:rsidR="00A57638" w:rsidRPr="00EB2D57" w:rsidRDefault="00E235EB">
      <w:pPr>
        <w:pStyle w:val="13"/>
        <w:spacing w:line="240" w:lineRule="auto"/>
        <w:jc w:val="both"/>
        <w:rPr>
          <w:color w:val="auto"/>
        </w:rPr>
      </w:pPr>
      <w:r w:rsidRPr="00EB2D57">
        <w:rPr>
          <w:color w:val="auto"/>
        </w:rPr>
        <w:t>Знание системы китайско-русской транскрипции Палладия и правильное произнесение китайских слов, записанных в этой транскрипции.</w:t>
      </w:r>
    </w:p>
    <w:p w14:paraId="7564CB58" w14:textId="77777777" w:rsidR="00A57638" w:rsidRPr="00EB2D57" w:rsidRDefault="00E235EB">
      <w:pPr>
        <w:pStyle w:val="13"/>
        <w:spacing w:line="240" w:lineRule="auto"/>
        <w:jc w:val="both"/>
        <w:rPr>
          <w:color w:val="auto"/>
        </w:rPr>
      </w:pPr>
      <w:r w:rsidRPr="00EB2D57">
        <w:rPr>
          <w:color w:val="auto"/>
        </w:rPr>
        <w:t>Выразительное чтение вслух небольших адаптированных аутентичных текстов объёмом до 110 знаков, построенных на изученном языковом материале, с соблюдением правил чтения и соответствующей интонацией.</w:t>
      </w:r>
    </w:p>
    <w:p w14:paraId="36D9D88B" w14:textId="77777777" w:rsidR="00A57638" w:rsidRPr="00EB2D57" w:rsidRDefault="00E235EB">
      <w:pPr>
        <w:pStyle w:val="13"/>
        <w:spacing w:line="240" w:lineRule="auto"/>
        <w:jc w:val="both"/>
        <w:rPr>
          <w:color w:val="auto"/>
        </w:rPr>
      </w:pPr>
      <w:r w:rsidRPr="00EB2D57">
        <w:rPr>
          <w:color w:val="auto"/>
        </w:rPr>
        <w:t>Владение навыками ритмико-интонационного оформления речи в зависимости от коммуникативной ситуации.</w:t>
      </w:r>
    </w:p>
    <w:p w14:paraId="5E5523C9" w14:textId="77777777" w:rsidR="00A57638" w:rsidRPr="00EB2D57" w:rsidRDefault="00E235EB">
      <w:pPr>
        <w:pStyle w:val="13"/>
        <w:spacing w:line="240" w:lineRule="auto"/>
        <w:jc w:val="both"/>
        <w:rPr>
          <w:color w:val="auto"/>
        </w:rPr>
      </w:pPr>
      <w:r w:rsidRPr="00EB2D57">
        <w:rPr>
          <w:color w:val="auto"/>
        </w:rPr>
        <w:t>Выражение модальных значений, чувств и эмоций с помощью интонации.</w:t>
      </w:r>
    </w:p>
    <w:p w14:paraId="034AC751" w14:textId="77777777" w:rsidR="00A57638" w:rsidRPr="00EB2D57" w:rsidRDefault="00E235EB">
      <w:pPr>
        <w:pStyle w:val="13"/>
        <w:spacing w:after="180" w:line="240" w:lineRule="auto"/>
        <w:jc w:val="both"/>
        <w:rPr>
          <w:color w:val="auto"/>
        </w:rPr>
      </w:pPr>
      <w:r w:rsidRPr="00EB2D57">
        <w:rPr>
          <w:color w:val="auto"/>
        </w:rPr>
        <w:t>Владение навыками распознавания и различения пекинского диалекта (путунхуа) от других местных диалектов Китая.</w:t>
      </w:r>
    </w:p>
    <w:p w14:paraId="66CD141D" w14:textId="77777777" w:rsidR="00A57638" w:rsidRPr="00EB2D57" w:rsidRDefault="00E235EB">
      <w:pPr>
        <w:pStyle w:val="13"/>
        <w:spacing w:line="259" w:lineRule="auto"/>
        <w:jc w:val="both"/>
        <w:rPr>
          <w:color w:val="auto"/>
          <w:sz w:val="19"/>
          <w:szCs w:val="19"/>
        </w:rPr>
      </w:pPr>
      <w:r w:rsidRPr="00EB2D57">
        <w:rPr>
          <w:b/>
          <w:bCs/>
          <w:i/>
          <w:iCs/>
          <w:color w:val="auto"/>
          <w:sz w:val="19"/>
          <w:szCs w:val="19"/>
        </w:rPr>
        <w:t>Иероглифика, орфография и пунктуация</w:t>
      </w:r>
    </w:p>
    <w:p w14:paraId="64898463" w14:textId="77777777" w:rsidR="00A57638" w:rsidRPr="00EB2D57" w:rsidRDefault="00E235EB">
      <w:pPr>
        <w:pStyle w:val="13"/>
        <w:spacing w:line="240" w:lineRule="auto"/>
        <w:jc w:val="both"/>
        <w:rPr>
          <w:color w:val="auto"/>
        </w:rPr>
      </w:pPr>
      <w:r w:rsidRPr="00EB2D57">
        <w:rPr>
          <w:color w:val="auto"/>
        </w:rPr>
        <w:t>Написание изученных слов в иероглифике и системе пиньинь, а также применение их в рамках изучаемого лексико-грамматического материала.</w:t>
      </w:r>
    </w:p>
    <w:p w14:paraId="0AA8B15F" w14:textId="77777777" w:rsidR="00A57638" w:rsidRPr="00EB2D57" w:rsidRDefault="00E235EB">
      <w:pPr>
        <w:pStyle w:val="13"/>
        <w:spacing w:line="240" w:lineRule="auto"/>
        <w:jc w:val="both"/>
        <w:rPr>
          <w:color w:val="auto"/>
        </w:rPr>
      </w:pPr>
      <w:r w:rsidRPr="00EB2D57">
        <w:rPr>
          <w:color w:val="auto"/>
        </w:rPr>
        <w:t>Использование основополагающих правил написания китайских иероглифов и порядка черт при создании текстов в иероглифике.</w:t>
      </w:r>
    </w:p>
    <w:p w14:paraId="04A9301B" w14:textId="77777777" w:rsidR="00A57638" w:rsidRPr="00EB2D57" w:rsidRDefault="00E235EB">
      <w:pPr>
        <w:pStyle w:val="13"/>
        <w:spacing w:line="240" w:lineRule="auto"/>
        <w:jc w:val="both"/>
        <w:rPr>
          <w:color w:val="auto"/>
        </w:rPr>
      </w:pPr>
      <w:r w:rsidRPr="00EB2D57">
        <w:rPr>
          <w:color w:val="auto"/>
        </w:rPr>
        <w:t>Анализ иероглифов по количеству черт, обозначение сходства и различия в написании изученных иероглифов.</w:t>
      </w:r>
    </w:p>
    <w:p w14:paraId="69A71DD3" w14:textId="77777777" w:rsidR="00A57638" w:rsidRPr="00EB2D57" w:rsidRDefault="00E235EB">
      <w:pPr>
        <w:pStyle w:val="13"/>
        <w:spacing w:line="240" w:lineRule="auto"/>
        <w:jc w:val="both"/>
        <w:rPr>
          <w:color w:val="auto"/>
        </w:rPr>
      </w:pPr>
      <w:r w:rsidRPr="00EB2D57">
        <w:rPr>
          <w:color w:val="auto"/>
        </w:rPr>
        <w:t xml:space="preserve">Анализ структуры изученных иероглифов, выделение иероглифических </w:t>
      </w:r>
      <w:r w:rsidRPr="00EB2D57">
        <w:rPr>
          <w:color w:val="auto"/>
        </w:rPr>
        <w:lastRenderedPageBreak/>
        <w:t>ключей, графем и черт, в фоноидеограммах — ключей и фонетиков.</w:t>
      </w:r>
    </w:p>
    <w:p w14:paraId="4B301353" w14:textId="77777777" w:rsidR="00A57638" w:rsidRPr="00EB2D57" w:rsidRDefault="00E235EB">
      <w:pPr>
        <w:pStyle w:val="13"/>
        <w:spacing w:line="240" w:lineRule="auto"/>
        <w:jc w:val="both"/>
        <w:rPr>
          <w:color w:val="auto"/>
        </w:rPr>
      </w:pPr>
      <w:r w:rsidRPr="00EB2D57">
        <w:rPr>
          <w:color w:val="auto"/>
        </w:rPr>
        <w:t>Распознавание в иероглифическом тексте знакомых иероглифических знаков, в том числе в новых сочетаниях, умение читать и записывать данные знаки.</w:t>
      </w:r>
    </w:p>
    <w:p w14:paraId="0E6231AB" w14:textId="77777777" w:rsidR="00A57638" w:rsidRPr="00EB2D57" w:rsidRDefault="00E235EB">
      <w:pPr>
        <w:pStyle w:val="13"/>
        <w:spacing w:line="240" w:lineRule="auto"/>
        <w:jc w:val="both"/>
        <w:rPr>
          <w:color w:val="auto"/>
        </w:rPr>
      </w:pPr>
      <w:r w:rsidRPr="00EB2D57">
        <w:rPr>
          <w:color w:val="auto"/>
        </w:rPr>
        <w:t>Чтение печатных и рукописных текстов, записанных современным иероглифическим письмом, содержащих изученные иероглифы.</w:t>
      </w:r>
    </w:p>
    <w:p w14:paraId="681830C7" w14:textId="77777777" w:rsidR="00A57638" w:rsidRPr="00EB2D57" w:rsidRDefault="00E235EB">
      <w:pPr>
        <w:pStyle w:val="13"/>
        <w:spacing w:line="240" w:lineRule="auto"/>
        <w:jc w:val="both"/>
        <w:rPr>
          <w:color w:val="auto"/>
        </w:rPr>
      </w:pPr>
      <w:r w:rsidRPr="00EB2D57">
        <w:rPr>
          <w:color w:val="auto"/>
        </w:rPr>
        <w:t>Написание услышанного текста в пределах изученной лексики в иероглифике и пиньинь.</w:t>
      </w:r>
    </w:p>
    <w:p w14:paraId="03144353" w14:textId="77777777" w:rsidR="00A57638" w:rsidRPr="00EB2D57" w:rsidRDefault="00E235EB">
      <w:pPr>
        <w:pStyle w:val="13"/>
        <w:spacing w:line="240" w:lineRule="auto"/>
        <w:jc w:val="both"/>
        <w:rPr>
          <w:color w:val="auto"/>
        </w:rPr>
      </w:pPr>
      <w:r w:rsidRPr="00EB2D57">
        <w:rPr>
          <w:color w:val="auto"/>
        </w:rPr>
        <w:t>Транскрибирование изученных слов, записанных иероглификой, в системе пиньинь.</w:t>
      </w:r>
    </w:p>
    <w:p w14:paraId="3B677263" w14:textId="77777777" w:rsidR="00A57638" w:rsidRPr="00EB2D57" w:rsidRDefault="00E235EB">
      <w:pPr>
        <w:pStyle w:val="13"/>
        <w:spacing w:line="240" w:lineRule="auto"/>
        <w:jc w:val="both"/>
        <w:rPr>
          <w:color w:val="auto"/>
        </w:rPr>
      </w:pPr>
      <w:r w:rsidRPr="00EB2D57">
        <w:rPr>
          <w:color w:val="auto"/>
        </w:rPr>
        <w:t>Расстановка знаков тонов в тексте, записанном иероглификой и пиньинь.</w:t>
      </w:r>
    </w:p>
    <w:p w14:paraId="0A9C1264" w14:textId="77777777" w:rsidR="00A57638" w:rsidRPr="00EB2D57" w:rsidRDefault="00E235EB">
      <w:pPr>
        <w:pStyle w:val="13"/>
        <w:spacing w:line="240" w:lineRule="auto"/>
        <w:jc w:val="both"/>
        <w:rPr>
          <w:color w:val="auto"/>
        </w:rPr>
      </w:pPr>
      <w:r w:rsidRPr="00EB2D57">
        <w:rPr>
          <w:color w:val="auto"/>
        </w:rPr>
        <w:t>Расстановка знаков препинания в предложениях, между однородными членами предложения и в конце предложения.</w:t>
      </w:r>
    </w:p>
    <w:p w14:paraId="207A4951" w14:textId="77777777" w:rsidR="00A57638" w:rsidRPr="00EB2D57" w:rsidRDefault="00E235EB">
      <w:pPr>
        <w:pStyle w:val="13"/>
        <w:spacing w:line="240" w:lineRule="auto"/>
        <w:jc w:val="both"/>
        <w:rPr>
          <w:color w:val="auto"/>
        </w:rPr>
      </w:pPr>
      <w:r w:rsidRPr="00EB2D57">
        <w:rPr>
          <w:color w:val="auto"/>
        </w:rPr>
        <w:t>Набор иероглифического текста на компьютере, использование иероглифики при поиске информации в сети Интернет.</w:t>
      </w:r>
    </w:p>
    <w:p w14:paraId="0E5B6ABE" w14:textId="77777777" w:rsidR="00A57638" w:rsidRPr="00EB2D57" w:rsidRDefault="00E235EB">
      <w:pPr>
        <w:pStyle w:val="13"/>
        <w:spacing w:line="240" w:lineRule="auto"/>
        <w:jc w:val="both"/>
        <w:rPr>
          <w:color w:val="auto"/>
        </w:rPr>
      </w:pPr>
      <w:r w:rsidRPr="00EB2D57">
        <w:rPr>
          <w:color w:val="auto"/>
        </w:rPr>
        <w:t>Использование иероглифической догадки в случаях выявления незнакомого сочетания иероглифов.</w:t>
      </w:r>
    </w:p>
    <w:p w14:paraId="641AA4FB" w14:textId="77777777" w:rsidR="00A57638" w:rsidRPr="00EB2D57" w:rsidRDefault="00E235EB">
      <w:pPr>
        <w:pStyle w:val="13"/>
        <w:spacing w:line="240" w:lineRule="auto"/>
        <w:jc w:val="both"/>
        <w:rPr>
          <w:color w:val="auto"/>
        </w:rPr>
      </w:pPr>
      <w:r w:rsidRPr="00EB2D57">
        <w:rPr>
          <w:color w:val="auto"/>
        </w:rPr>
        <w:t>Использование иероглифики при создании презентаций и других учебных произведений на компьютере.</w:t>
      </w:r>
    </w:p>
    <w:p w14:paraId="6D382698" w14:textId="77777777" w:rsidR="00A57638" w:rsidRPr="00EB2D57" w:rsidRDefault="00E235EB">
      <w:pPr>
        <w:pStyle w:val="13"/>
        <w:spacing w:line="240" w:lineRule="auto"/>
        <w:jc w:val="both"/>
        <w:rPr>
          <w:color w:val="auto"/>
        </w:rPr>
      </w:pPr>
      <w:r w:rsidRPr="00EB2D57">
        <w:rPr>
          <w:color w:val="auto"/>
        </w:rPr>
        <w:t>Чтение некоторых базовых иероглифов, записанных в традиционной форме, применяемой в Гонконге, на Тайване и в Сингапуре.</w:t>
      </w:r>
    </w:p>
    <w:p w14:paraId="1E2D8743" w14:textId="77777777" w:rsidR="00A57638" w:rsidRPr="00EB2D57" w:rsidRDefault="00E235EB">
      <w:pPr>
        <w:pStyle w:val="13"/>
        <w:spacing w:after="160" w:line="240" w:lineRule="auto"/>
        <w:jc w:val="both"/>
        <w:rPr>
          <w:color w:val="auto"/>
        </w:rPr>
      </w:pPr>
      <w:r w:rsidRPr="00EB2D57">
        <w:rPr>
          <w:color w:val="auto"/>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14:paraId="53AADA7F" w14:textId="77777777" w:rsidR="00A57638" w:rsidRPr="00EB2D57" w:rsidRDefault="00E235EB">
      <w:pPr>
        <w:pStyle w:val="13"/>
        <w:spacing w:line="259" w:lineRule="auto"/>
        <w:jc w:val="both"/>
        <w:rPr>
          <w:color w:val="auto"/>
          <w:sz w:val="19"/>
          <w:szCs w:val="19"/>
        </w:rPr>
      </w:pPr>
      <w:r w:rsidRPr="00EB2D57">
        <w:rPr>
          <w:b/>
          <w:bCs/>
          <w:i/>
          <w:iCs/>
          <w:color w:val="auto"/>
          <w:sz w:val="19"/>
          <w:szCs w:val="19"/>
        </w:rPr>
        <w:t>Лексическая сторона речи</w:t>
      </w:r>
    </w:p>
    <w:p w14:paraId="5C8D2D13" w14:textId="77777777" w:rsidR="00A57638" w:rsidRPr="00EB2D57" w:rsidRDefault="00E235EB">
      <w:pPr>
        <w:pStyle w:val="13"/>
        <w:spacing w:line="240" w:lineRule="auto"/>
        <w:jc w:val="both"/>
        <w:rPr>
          <w:color w:val="auto"/>
        </w:rPr>
      </w:pPr>
      <w:r w:rsidRPr="00EB2D57">
        <w:rPr>
          <w:color w:val="auto"/>
        </w:rPr>
        <w:t>Распознавание в звучащем и письменном тексте изученных лексических единиц и употребление в устной и письменной речи изученных лексических единиц, обслуживающих ситуации общения в рамках отобранного тематического содержания, с соблюдением существующей нормы лексической сочетаемости.</w:t>
      </w:r>
    </w:p>
    <w:p w14:paraId="2F07242B" w14:textId="77777777" w:rsidR="00A57638" w:rsidRPr="00EB2D57" w:rsidRDefault="00E235EB">
      <w:pPr>
        <w:pStyle w:val="13"/>
        <w:spacing w:line="240" w:lineRule="auto"/>
        <w:jc w:val="both"/>
        <w:rPr>
          <w:color w:val="auto"/>
        </w:rPr>
      </w:pPr>
      <w:r w:rsidRPr="00EB2D57">
        <w:rPr>
          <w:color w:val="auto"/>
        </w:rPr>
        <w:t>Распознавание и употребление в речи распространенных реплик-клише речевого этикета, наиболее характерных для культуры Китая и других стран изучаемого языка.</w:t>
      </w:r>
    </w:p>
    <w:p w14:paraId="40035F89" w14:textId="77777777" w:rsidR="00A57638" w:rsidRPr="00EB2D57" w:rsidRDefault="00E235EB">
      <w:pPr>
        <w:pStyle w:val="13"/>
        <w:spacing w:line="240" w:lineRule="auto"/>
        <w:jc w:val="both"/>
        <w:rPr>
          <w:color w:val="auto"/>
        </w:rPr>
      </w:pPr>
      <w:r w:rsidRPr="00EB2D57">
        <w:rPr>
          <w:color w:val="auto"/>
        </w:rPr>
        <w:t>Распознавание и употребление в речи ряда интернациональных лексических единиц.</w:t>
      </w:r>
    </w:p>
    <w:p w14:paraId="5C74E369" w14:textId="77777777" w:rsidR="00A57638" w:rsidRPr="00EB2D57" w:rsidRDefault="00E235EB">
      <w:pPr>
        <w:pStyle w:val="13"/>
        <w:spacing w:line="240" w:lineRule="auto"/>
        <w:jc w:val="both"/>
        <w:rPr>
          <w:color w:val="auto"/>
        </w:rPr>
      </w:pPr>
      <w:r w:rsidRPr="00EB2D57">
        <w:rPr>
          <w:color w:val="auto"/>
        </w:rPr>
        <w:t>Понимание смысловых особенностей изученных лексических единиц и употребление слов в соответствии с нормами лексической сочетаемости.</w:t>
      </w:r>
    </w:p>
    <w:p w14:paraId="0B45086B" w14:textId="77777777" w:rsidR="00A57638" w:rsidRPr="00EB2D57" w:rsidRDefault="00E235EB">
      <w:pPr>
        <w:pStyle w:val="13"/>
        <w:spacing w:line="240" w:lineRule="auto"/>
        <w:jc w:val="both"/>
        <w:rPr>
          <w:color w:val="auto"/>
        </w:rPr>
      </w:pPr>
      <w:r w:rsidRPr="00EB2D57">
        <w:rPr>
          <w:color w:val="auto"/>
        </w:rPr>
        <w:t>Распознавание и употребление в соответствии с правилами грамматики, речевых оборотов и рамочных конструкций, служащих для формирования сложных предложений.</w:t>
      </w:r>
    </w:p>
    <w:p w14:paraId="7260991B" w14:textId="77777777" w:rsidR="00A57638" w:rsidRPr="00EB2D57" w:rsidRDefault="00E235EB">
      <w:pPr>
        <w:pStyle w:val="13"/>
        <w:spacing w:line="240" w:lineRule="auto"/>
        <w:jc w:val="both"/>
        <w:rPr>
          <w:color w:val="auto"/>
        </w:rPr>
      </w:pPr>
      <w:r w:rsidRPr="00EB2D57">
        <w:rPr>
          <w:color w:val="auto"/>
        </w:rPr>
        <w:t>Распознавание и употребление в соответствии с правилами грамматики, конструкций сравнения, уподобления.</w:t>
      </w:r>
    </w:p>
    <w:p w14:paraId="7EDE8F66" w14:textId="77777777" w:rsidR="00A57638" w:rsidRPr="00EB2D57" w:rsidRDefault="00E235EB">
      <w:pPr>
        <w:pStyle w:val="13"/>
        <w:spacing w:after="120" w:line="240" w:lineRule="auto"/>
        <w:jc w:val="both"/>
        <w:rPr>
          <w:color w:val="auto"/>
        </w:rPr>
      </w:pPr>
      <w:r w:rsidRPr="00EB2D57">
        <w:rPr>
          <w:color w:val="auto"/>
        </w:rPr>
        <w:t xml:space="preserve">Использование языковой, в том числе контекстуальной, догадки в </w:t>
      </w:r>
      <w:r w:rsidRPr="00EB2D57">
        <w:rPr>
          <w:color w:val="auto"/>
        </w:rPr>
        <w:lastRenderedPageBreak/>
        <w:t>процессе чтения и аудирования.</w:t>
      </w:r>
    </w:p>
    <w:p w14:paraId="3B304027"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Грамматическая сторона речи</w:t>
      </w:r>
    </w:p>
    <w:p w14:paraId="4519FB00" w14:textId="77777777" w:rsidR="00A57638" w:rsidRPr="00EB2D57" w:rsidRDefault="00E235EB">
      <w:pPr>
        <w:pStyle w:val="13"/>
        <w:spacing w:line="240" w:lineRule="auto"/>
        <w:jc w:val="both"/>
        <w:rPr>
          <w:color w:val="auto"/>
        </w:rPr>
      </w:pPr>
      <w:r w:rsidRPr="00EB2D57">
        <w:rPr>
          <w:color w:val="auto"/>
        </w:rPr>
        <w:t>Распознавание и употребление в речи:</w:t>
      </w:r>
    </w:p>
    <w:p w14:paraId="10BEF8E2" w14:textId="77777777" w:rsidR="00A57638" w:rsidRPr="00EB2D57" w:rsidRDefault="00E235EB" w:rsidP="000B3370">
      <w:pPr>
        <w:pStyle w:val="13"/>
        <w:numPr>
          <w:ilvl w:val="0"/>
          <w:numId w:val="347"/>
        </w:numPr>
        <w:tabs>
          <w:tab w:val="left" w:pos="2045"/>
          <w:tab w:val="left" w:pos="4675"/>
        </w:tabs>
        <w:spacing w:line="266" w:lineRule="auto"/>
        <w:jc w:val="both"/>
        <w:rPr>
          <w:color w:val="auto"/>
        </w:rPr>
      </w:pPr>
      <w:r w:rsidRPr="00EB2D57">
        <w:rPr>
          <w:color w:val="auto"/>
        </w:rPr>
        <w:t>различных коммуникативных типов предложений: повествовательных (утвердительных и отрицательных), вопросительных (общего вопроса с частицей</w:t>
      </w:r>
      <w:r w:rsidR="00114868" w:rsidRPr="00EB2D57">
        <w:rPr>
          <w:color w:val="auto"/>
        </w:rPr>
        <w:t xml:space="preserve"> </w:t>
      </w:r>
      <w:r w:rsidR="00114868" w:rsidRPr="00EB2D57">
        <w:rPr>
          <w:rFonts w:ascii="SimSun" w:eastAsia="SimSun" w:hAnsi="SimSun" w:cs="SimSun" w:hint="eastAsia"/>
          <w:color w:val="auto"/>
        </w:rPr>
        <w:t>吗</w:t>
      </w:r>
      <w:r w:rsidR="00114868" w:rsidRPr="00EB2D57">
        <w:rPr>
          <w:rFonts w:asciiTheme="minorHAnsi" w:eastAsia="SimSun" w:hAnsiTheme="minorHAnsi" w:cs="SimSun" w:hint="eastAsia"/>
          <w:color w:val="auto"/>
        </w:rPr>
        <w:t xml:space="preserve"> </w:t>
      </w:r>
      <w:r w:rsidRPr="00EB2D57">
        <w:rPr>
          <w:color w:val="auto"/>
        </w:rPr>
        <w:t xml:space="preserve">и в утвердительно-отрицательной форме, специального вопроса с </w:t>
      </w:r>
      <w:r w:rsidR="00114868" w:rsidRPr="00EB2D57">
        <w:rPr>
          <w:color w:val="auto"/>
        </w:rPr>
        <w:t xml:space="preserve">вопросительными местоимениями), </w:t>
      </w:r>
      <w:r w:rsidRPr="00EB2D57">
        <w:rPr>
          <w:color w:val="auto"/>
        </w:rPr>
        <w:t>побудительных,</w:t>
      </w:r>
      <w:r w:rsidR="00114868" w:rsidRPr="00EB2D57">
        <w:rPr>
          <w:color w:val="auto"/>
        </w:rPr>
        <w:t xml:space="preserve"> </w:t>
      </w:r>
      <w:r w:rsidRPr="00EB2D57">
        <w:rPr>
          <w:color w:val="auto"/>
        </w:rPr>
        <w:t>восклицательных;</w:t>
      </w:r>
    </w:p>
    <w:p w14:paraId="095EAD54" w14:textId="77777777" w:rsidR="00A57638" w:rsidRPr="00EB2D57" w:rsidRDefault="00E235EB" w:rsidP="000B3370">
      <w:pPr>
        <w:pStyle w:val="13"/>
        <w:numPr>
          <w:ilvl w:val="0"/>
          <w:numId w:val="347"/>
        </w:numPr>
        <w:spacing w:line="295" w:lineRule="auto"/>
        <w:jc w:val="both"/>
        <w:rPr>
          <w:color w:val="auto"/>
        </w:rPr>
      </w:pPr>
      <w:r w:rsidRPr="00EB2D57">
        <w:rPr>
          <w:color w:val="auto"/>
        </w:rPr>
        <w:t>нераспространённых и распространённых простых предложений;</w:t>
      </w:r>
    </w:p>
    <w:p w14:paraId="102C1DF9" w14:textId="77777777" w:rsidR="00A57638" w:rsidRPr="00EB2D57" w:rsidRDefault="00E235EB" w:rsidP="000B3370">
      <w:pPr>
        <w:pStyle w:val="13"/>
        <w:numPr>
          <w:ilvl w:val="0"/>
          <w:numId w:val="347"/>
        </w:numPr>
        <w:spacing w:line="295" w:lineRule="auto"/>
        <w:jc w:val="both"/>
        <w:rPr>
          <w:color w:val="auto"/>
        </w:rPr>
      </w:pPr>
      <w:r w:rsidRPr="00EB2D57">
        <w:rPr>
          <w:color w:val="auto"/>
        </w:rPr>
        <w:t>предложений с именным сказуемым со связкой</w:t>
      </w:r>
      <w:r w:rsidR="00114868" w:rsidRPr="00EB2D57">
        <w:rPr>
          <w:color w:val="auto"/>
        </w:rPr>
        <w:t xml:space="preserve"> </w:t>
      </w:r>
      <w:r w:rsidR="00114868" w:rsidRPr="00EB2D57">
        <w:rPr>
          <w:rFonts w:ascii="MS Gothic" w:hAnsi="MS Gothic" w:cs="MS Gothic"/>
          <w:color w:val="auto"/>
        </w:rPr>
        <w:t xml:space="preserve">是 </w:t>
      </w:r>
      <w:r w:rsidRPr="00EB2D57">
        <w:rPr>
          <w:color w:val="auto"/>
        </w:rPr>
        <w:t>и без связки</w:t>
      </w:r>
      <w:r w:rsidR="00114868" w:rsidRPr="00EB2D57">
        <w:rPr>
          <w:color w:val="auto"/>
        </w:rPr>
        <w:t xml:space="preserve"> </w:t>
      </w:r>
      <w:r w:rsidR="00114868" w:rsidRPr="00EB2D57">
        <w:rPr>
          <w:rFonts w:ascii="MS Gothic" w:hAnsi="MS Gothic" w:cs="MS Gothic"/>
          <w:color w:val="auto"/>
        </w:rPr>
        <w:t>是</w:t>
      </w:r>
      <w:r w:rsidRPr="00EB2D57">
        <w:rPr>
          <w:color w:val="auto"/>
        </w:rPr>
        <w:t>;</w:t>
      </w:r>
    </w:p>
    <w:p w14:paraId="0786A49D" w14:textId="77777777" w:rsidR="00A57638" w:rsidRPr="00EB2D57" w:rsidRDefault="00E235EB" w:rsidP="000B3370">
      <w:pPr>
        <w:pStyle w:val="13"/>
        <w:numPr>
          <w:ilvl w:val="0"/>
          <w:numId w:val="347"/>
        </w:numPr>
        <w:spacing w:line="295" w:lineRule="auto"/>
        <w:jc w:val="both"/>
        <w:rPr>
          <w:color w:val="auto"/>
        </w:rPr>
      </w:pPr>
      <w:r w:rsidRPr="00EB2D57">
        <w:rPr>
          <w:color w:val="auto"/>
        </w:rPr>
        <w:t>предложений с качественным сказуемым, приветственных фраз с качественным сказуемым;</w:t>
      </w:r>
    </w:p>
    <w:p w14:paraId="5365D5A1" w14:textId="77777777" w:rsidR="00A57638" w:rsidRPr="00EB2D57" w:rsidRDefault="00E235EB" w:rsidP="000B3370">
      <w:pPr>
        <w:pStyle w:val="13"/>
        <w:numPr>
          <w:ilvl w:val="0"/>
          <w:numId w:val="347"/>
        </w:numPr>
        <w:spacing w:line="360" w:lineRule="auto"/>
        <w:jc w:val="both"/>
        <w:rPr>
          <w:color w:val="auto"/>
        </w:rPr>
      </w:pPr>
      <w:r w:rsidRPr="00EB2D57">
        <w:rPr>
          <w:color w:val="auto"/>
        </w:rPr>
        <w:t>предложений с простым глагольным сказуемым;</w:t>
      </w:r>
    </w:p>
    <w:p w14:paraId="04C15CFB" w14:textId="77777777" w:rsidR="00A57638" w:rsidRPr="00EB2D57" w:rsidRDefault="00E235EB" w:rsidP="000B3370">
      <w:pPr>
        <w:pStyle w:val="13"/>
        <w:numPr>
          <w:ilvl w:val="0"/>
          <w:numId w:val="347"/>
        </w:numPr>
        <w:spacing w:line="295" w:lineRule="auto"/>
        <w:jc w:val="both"/>
        <w:rPr>
          <w:color w:val="auto"/>
        </w:rPr>
      </w:pPr>
      <w:r w:rsidRPr="00EB2D57">
        <w:rPr>
          <w:color w:val="auto"/>
        </w:rPr>
        <w:t>предложений с глагольным сказуемым, принимающих двойное дополнение;</w:t>
      </w:r>
    </w:p>
    <w:p w14:paraId="0918B459" w14:textId="77777777" w:rsidR="00A57638" w:rsidRPr="00EB2D57" w:rsidRDefault="00E235EB" w:rsidP="000B3370">
      <w:pPr>
        <w:pStyle w:val="13"/>
        <w:numPr>
          <w:ilvl w:val="0"/>
          <w:numId w:val="347"/>
        </w:numPr>
        <w:spacing w:line="276" w:lineRule="auto"/>
        <w:jc w:val="both"/>
        <w:rPr>
          <w:color w:val="auto"/>
        </w:rPr>
      </w:pPr>
      <w:r w:rsidRPr="00EB2D57">
        <w:rPr>
          <w:i/>
          <w:iCs/>
          <w:color w:val="auto"/>
        </w:rPr>
        <w:t>предложений с глагольным сказуемым, принимающих прямое дополнение и дополнительный элемент результата с инфиксом</w:t>
      </w:r>
      <w:r w:rsidR="00114868" w:rsidRPr="00EB2D57">
        <w:rPr>
          <w:i/>
          <w:iCs/>
          <w:color w:val="auto"/>
        </w:rPr>
        <w:t xml:space="preserve"> </w:t>
      </w:r>
      <w:r w:rsidR="00114868" w:rsidRPr="00EB2D57">
        <w:rPr>
          <w:rFonts w:ascii="MS Gothic" w:hAnsi="MS Gothic" w:cs="MS Gothic"/>
          <w:color w:val="auto"/>
        </w:rPr>
        <w:t>得</w:t>
      </w:r>
      <w:r w:rsidRPr="00EB2D57">
        <w:rPr>
          <w:i/>
          <w:iCs/>
          <w:color w:val="auto"/>
        </w:rPr>
        <w:t>;</w:t>
      </w:r>
    </w:p>
    <w:p w14:paraId="13CB5F6D" w14:textId="77777777" w:rsidR="00A57638" w:rsidRPr="00EB2D57" w:rsidRDefault="00E235EB" w:rsidP="000B3370">
      <w:pPr>
        <w:pStyle w:val="13"/>
        <w:numPr>
          <w:ilvl w:val="0"/>
          <w:numId w:val="347"/>
        </w:numPr>
        <w:spacing w:line="295" w:lineRule="auto"/>
        <w:jc w:val="both"/>
        <w:rPr>
          <w:color w:val="auto"/>
        </w:rPr>
      </w:pPr>
      <w:r w:rsidRPr="00EB2D57">
        <w:rPr>
          <w:color w:val="auto"/>
        </w:rPr>
        <w:t>предложений наличия и обладания со сказуемым, выраженным глаголом</w:t>
      </w:r>
      <w:r w:rsidR="00114868" w:rsidRPr="00EB2D57">
        <w:rPr>
          <w:color w:val="auto"/>
        </w:rPr>
        <w:t xml:space="preserve"> </w:t>
      </w:r>
      <w:r w:rsidR="00114868" w:rsidRPr="00EB2D57">
        <w:rPr>
          <w:rFonts w:ascii="MS Gothic" w:hAnsi="MS Gothic" w:cs="MS Gothic"/>
          <w:color w:val="auto"/>
        </w:rPr>
        <w:t>有</w:t>
      </w:r>
      <w:r w:rsidRPr="00EB2D57">
        <w:rPr>
          <w:color w:val="auto"/>
        </w:rPr>
        <w:t>;</w:t>
      </w:r>
    </w:p>
    <w:p w14:paraId="7C1888B3" w14:textId="77777777" w:rsidR="00A57638" w:rsidRPr="00EB2D57" w:rsidRDefault="00E235EB" w:rsidP="000B3370">
      <w:pPr>
        <w:pStyle w:val="13"/>
        <w:numPr>
          <w:ilvl w:val="0"/>
          <w:numId w:val="347"/>
        </w:numPr>
        <w:tabs>
          <w:tab w:val="left" w:leader="dot" w:pos="5189"/>
        </w:tabs>
        <w:spacing w:line="360" w:lineRule="auto"/>
        <w:jc w:val="both"/>
        <w:rPr>
          <w:color w:val="auto"/>
        </w:rPr>
      </w:pPr>
      <w:r w:rsidRPr="00EB2D57">
        <w:rPr>
          <w:color w:val="auto"/>
        </w:rPr>
        <w:t xml:space="preserve">восклицательного предложения по форме </w:t>
      </w:r>
      <w:r w:rsidR="00114868" w:rsidRPr="00EB2D57">
        <w:rPr>
          <w:color w:val="auto"/>
        </w:rPr>
        <w:t>«</w:t>
      </w:r>
      <w:r w:rsidR="00114868" w:rsidRPr="00EB2D57">
        <w:rPr>
          <w:rFonts w:ascii="MS Gothic" w:hAnsi="MS Gothic" w:cs="MS Gothic"/>
          <w:color w:val="auto"/>
        </w:rPr>
        <w:t>太</w:t>
      </w:r>
      <w:r w:rsidR="00114868" w:rsidRPr="00EB2D57">
        <w:rPr>
          <w:color w:val="auto"/>
        </w:rPr>
        <w:t>……</w:t>
      </w:r>
      <w:r w:rsidR="00114868" w:rsidRPr="00EB2D57">
        <w:rPr>
          <w:rFonts w:ascii="MS Gothic" w:hAnsi="MS Gothic" w:cs="MS Gothic"/>
          <w:color w:val="auto"/>
        </w:rPr>
        <w:t>了</w:t>
      </w:r>
      <w:r w:rsidR="00114868" w:rsidRPr="00EB2D57">
        <w:rPr>
          <w:color w:val="auto"/>
        </w:rPr>
        <w:t>!»</w:t>
      </w:r>
      <w:r w:rsidRPr="00EB2D57">
        <w:rPr>
          <w:color w:val="auto"/>
        </w:rPr>
        <w:t xml:space="preserve"> (с наречиями</w:t>
      </w:r>
      <w:r w:rsidR="00114868" w:rsidRPr="00EB2D57">
        <w:rPr>
          <w:color w:val="auto"/>
        </w:rPr>
        <w:t xml:space="preserve"> </w:t>
      </w:r>
      <w:r w:rsidR="00114868" w:rsidRPr="00EB2D57">
        <w:rPr>
          <w:rFonts w:ascii="MS Gothic" w:hAnsi="MS Gothic" w:cs="MS Gothic"/>
          <w:color w:val="auto"/>
        </w:rPr>
        <w:t>多</w:t>
      </w:r>
      <w:r w:rsidR="00114868" w:rsidRPr="00EB2D57">
        <w:rPr>
          <w:color w:val="auto"/>
        </w:rPr>
        <w:t xml:space="preserve">, </w:t>
      </w:r>
      <w:r w:rsidR="00114868" w:rsidRPr="00EB2D57">
        <w:rPr>
          <w:rFonts w:ascii="MS Gothic" w:hAnsi="MS Gothic" w:cs="MS Gothic"/>
          <w:color w:val="auto"/>
        </w:rPr>
        <w:t>太</w:t>
      </w:r>
      <w:r w:rsidR="00114868" w:rsidRPr="00EB2D57">
        <w:rPr>
          <w:color w:val="auto"/>
        </w:rPr>
        <w:t xml:space="preserve">, </w:t>
      </w:r>
      <w:r w:rsidR="00114868" w:rsidRPr="00EB2D57">
        <w:rPr>
          <w:rFonts w:ascii="MS Gothic" w:hAnsi="MS Gothic" w:cs="MS Gothic"/>
          <w:color w:val="auto"/>
        </w:rPr>
        <w:t>真</w:t>
      </w:r>
      <w:r w:rsidR="00114868" w:rsidRPr="00EB2D57">
        <w:rPr>
          <w:color w:val="auto"/>
        </w:rPr>
        <w:t xml:space="preserve">, </w:t>
      </w:r>
      <w:r w:rsidR="00114868" w:rsidRPr="00EB2D57">
        <w:rPr>
          <w:rFonts w:ascii="MS Gothic" w:hAnsi="MS Gothic" w:cs="MS Gothic"/>
          <w:color w:val="auto"/>
        </w:rPr>
        <w:t xml:space="preserve">好 </w:t>
      </w:r>
      <w:r w:rsidRPr="00EB2D57">
        <w:rPr>
          <w:color w:val="auto"/>
        </w:rPr>
        <w:t>и фразовыми частицами</w:t>
      </w:r>
      <w:r w:rsidR="00114868" w:rsidRPr="00EB2D57">
        <w:rPr>
          <w:color w:val="auto"/>
        </w:rPr>
        <w:t xml:space="preserve"> </w:t>
      </w:r>
      <w:r w:rsidR="00114868" w:rsidRPr="00EB2D57">
        <w:rPr>
          <w:rFonts w:ascii="MS Gothic" w:hAnsi="MS Gothic" w:cs="MS Gothic"/>
          <w:color w:val="auto"/>
        </w:rPr>
        <w:t>了</w:t>
      </w:r>
      <w:r w:rsidR="00114868" w:rsidRPr="00EB2D57">
        <w:rPr>
          <w:color w:val="auto"/>
        </w:rPr>
        <w:t xml:space="preserve">, </w:t>
      </w:r>
      <w:r w:rsidR="00114868" w:rsidRPr="00EB2D57">
        <w:rPr>
          <w:rFonts w:ascii="MS Gothic" w:hAnsi="MS Gothic" w:cs="MS Gothic"/>
          <w:color w:val="auto"/>
        </w:rPr>
        <w:t>啊</w:t>
      </w:r>
      <w:r w:rsidR="00114868" w:rsidRPr="00EB2D57">
        <w:rPr>
          <w:color w:val="auto"/>
        </w:rPr>
        <w:t xml:space="preserve">, </w:t>
      </w:r>
      <w:r w:rsidR="00114868" w:rsidRPr="00EB2D57">
        <w:rPr>
          <w:rFonts w:ascii="MS Gothic" w:hAnsi="MS Gothic" w:cs="MS Gothic"/>
          <w:color w:val="auto"/>
        </w:rPr>
        <w:t>啦</w:t>
      </w:r>
      <w:r w:rsidRPr="00EB2D57">
        <w:rPr>
          <w:color w:val="auto"/>
        </w:rPr>
        <w:t>); последовательно-связанных предложений;</w:t>
      </w:r>
    </w:p>
    <w:p w14:paraId="54412C65" w14:textId="77777777" w:rsidR="00A57638" w:rsidRPr="00EB2D57" w:rsidRDefault="00E235EB" w:rsidP="000B3370">
      <w:pPr>
        <w:pStyle w:val="13"/>
        <w:numPr>
          <w:ilvl w:val="0"/>
          <w:numId w:val="347"/>
        </w:numPr>
        <w:spacing w:line="295" w:lineRule="auto"/>
        <w:jc w:val="both"/>
        <w:rPr>
          <w:color w:val="auto"/>
        </w:rPr>
      </w:pPr>
      <w:r w:rsidRPr="00EB2D57">
        <w:rPr>
          <w:color w:val="auto"/>
        </w:rPr>
        <w:t>субъектно-предикативной структуры/глагольного словосочетания в роли подлежащего;</w:t>
      </w:r>
    </w:p>
    <w:p w14:paraId="6350F1C9" w14:textId="77777777" w:rsidR="00A57638" w:rsidRPr="00EB2D57" w:rsidRDefault="00E235EB" w:rsidP="000B3370">
      <w:pPr>
        <w:pStyle w:val="13"/>
        <w:numPr>
          <w:ilvl w:val="0"/>
          <w:numId w:val="347"/>
        </w:numPr>
        <w:spacing w:line="271" w:lineRule="auto"/>
        <w:jc w:val="both"/>
        <w:rPr>
          <w:color w:val="auto"/>
        </w:rPr>
      </w:pPr>
      <w:r w:rsidRPr="00EB2D57">
        <w:rPr>
          <w:color w:val="auto"/>
        </w:rPr>
        <w:t>фраз, выражающих приветствие и прощание, благодарность и ответ на нее, предложение/приглашение и ответ на него, одобрение и комплименты; фраз, выражающих просьбу, с глаголом</w:t>
      </w:r>
      <w:r w:rsidR="004347B3" w:rsidRPr="00EB2D57">
        <w:rPr>
          <w:color w:val="auto"/>
        </w:rPr>
        <w:t xml:space="preserve"> </w:t>
      </w:r>
      <w:r w:rsidR="004347B3" w:rsidRPr="00EB2D57">
        <w:rPr>
          <w:rFonts w:ascii="SimSun" w:eastAsia="SimSun" w:hAnsi="SimSun" w:cs="SimSun" w:hint="eastAsia"/>
          <w:color w:val="auto"/>
        </w:rPr>
        <w:t>请</w:t>
      </w:r>
      <w:r w:rsidRPr="00EB2D57">
        <w:rPr>
          <w:color w:val="auto"/>
        </w:rPr>
        <w:t>;</w:t>
      </w:r>
    </w:p>
    <w:p w14:paraId="335896B8" w14:textId="77777777" w:rsidR="00A57638" w:rsidRPr="00EB2D57" w:rsidRDefault="00E235EB" w:rsidP="000B3370">
      <w:pPr>
        <w:pStyle w:val="13"/>
        <w:numPr>
          <w:ilvl w:val="0"/>
          <w:numId w:val="347"/>
        </w:numPr>
        <w:spacing w:line="295" w:lineRule="auto"/>
        <w:jc w:val="both"/>
        <w:rPr>
          <w:color w:val="auto"/>
        </w:rPr>
      </w:pPr>
      <w:r w:rsidRPr="00EB2D57">
        <w:rPr>
          <w:color w:val="auto"/>
        </w:rPr>
        <w:t>личных местоимений (в единственном и множественном числах с использованием суффикса</w:t>
      </w:r>
      <w:r w:rsidR="004347B3" w:rsidRPr="00EB2D57">
        <w:rPr>
          <w:color w:val="auto"/>
        </w:rPr>
        <w:t xml:space="preserve"> </w:t>
      </w:r>
      <w:r w:rsidR="004347B3" w:rsidRPr="00EB2D57">
        <w:rPr>
          <w:rFonts w:ascii="SimSun" w:eastAsia="SimSun" w:hAnsi="SimSun" w:cs="SimSun" w:hint="eastAsia"/>
          <w:color w:val="auto"/>
        </w:rPr>
        <w:t>们</w:t>
      </w:r>
      <w:r w:rsidRPr="00EB2D57">
        <w:rPr>
          <w:color w:val="auto"/>
        </w:rPr>
        <w:t>);</w:t>
      </w:r>
    </w:p>
    <w:p w14:paraId="689ADD7E" w14:textId="77777777" w:rsidR="00A57638" w:rsidRPr="00EB2D57" w:rsidRDefault="00E235EB" w:rsidP="000B3370">
      <w:pPr>
        <w:pStyle w:val="13"/>
        <w:numPr>
          <w:ilvl w:val="0"/>
          <w:numId w:val="347"/>
        </w:numPr>
        <w:spacing w:line="360" w:lineRule="auto"/>
        <w:jc w:val="both"/>
        <w:rPr>
          <w:color w:val="auto"/>
        </w:rPr>
      </w:pPr>
      <w:r w:rsidRPr="00EB2D57">
        <w:rPr>
          <w:color w:val="auto"/>
        </w:rPr>
        <w:t>притяжательных местоимений;</w:t>
      </w:r>
    </w:p>
    <w:p w14:paraId="18302403" w14:textId="77777777" w:rsidR="00A57638" w:rsidRPr="00EB2D57" w:rsidRDefault="00E235EB" w:rsidP="000B3370">
      <w:pPr>
        <w:pStyle w:val="13"/>
        <w:numPr>
          <w:ilvl w:val="0"/>
          <w:numId w:val="347"/>
        </w:numPr>
        <w:jc w:val="both"/>
        <w:rPr>
          <w:color w:val="auto"/>
        </w:rPr>
      </w:pPr>
      <w:r w:rsidRPr="00EB2D57">
        <w:rPr>
          <w:color w:val="auto"/>
        </w:rPr>
        <w:t>вопросительных местоимений (</w:t>
      </w:r>
      <w:r w:rsidR="004347B3" w:rsidRPr="00EB2D57">
        <w:rPr>
          <w:rFonts w:ascii="Microsoft JhengHei" w:eastAsia="Microsoft JhengHei" w:hAnsi="Microsoft JhengHei" w:cs="Microsoft JhengHei" w:hint="eastAsia"/>
          <w:color w:val="auto"/>
        </w:rPr>
        <w:t>谁</w:t>
      </w:r>
      <w:r w:rsidR="004347B3" w:rsidRPr="00EB2D57">
        <w:rPr>
          <w:color w:val="auto"/>
        </w:rPr>
        <w:t xml:space="preserve">, </w:t>
      </w:r>
      <w:r w:rsidR="004347B3" w:rsidRPr="00EB2D57">
        <w:rPr>
          <w:rFonts w:ascii="MS Gothic" w:hAnsi="MS Gothic" w:cs="MS Gothic"/>
          <w:color w:val="auto"/>
        </w:rPr>
        <w:t>什么</w:t>
      </w:r>
      <w:r w:rsidR="004347B3" w:rsidRPr="00EB2D57">
        <w:rPr>
          <w:color w:val="auto"/>
        </w:rPr>
        <w:t xml:space="preserve">, </w:t>
      </w:r>
      <w:r w:rsidR="004347B3" w:rsidRPr="00EB2D57">
        <w:rPr>
          <w:rFonts w:ascii="MS Gothic" w:hAnsi="MS Gothic" w:cs="MS Gothic"/>
          <w:color w:val="auto"/>
        </w:rPr>
        <w:t>哪</w:t>
      </w:r>
      <w:r w:rsidR="004347B3" w:rsidRPr="00EB2D57">
        <w:rPr>
          <w:color w:val="auto"/>
        </w:rPr>
        <w:t xml:space="preserve">, </w:t>
      </w:r>
      <w:r w:rsidR="004347B3" w:rsidRPr="00EB2D57">
        <w:rPr>
          <w:rFonts w:ascii="MS Gothic" w:hAnsi="MS Gothic" w:cs="MS Gothic"/>
          <w:color w:val="auto"/>
        </w:rPr>
        <w:t>几</w:t>
      </w:r>
      <w:r w:rsidR="004347B3" w:rsidRPr="00EB2D57">
        <w:rPr>
          <w:color w:val="auto"/>
        </w:rPr>
        <w:t xml:space="preserve">, </w:t>
      </w:r>
      <w:r w:rsidR="004347B3" w:rsidRPr="00EB2D57">
        <w:rPr>
          <w:rFonts w:ascii="MS Gothic" w:hAnsi="MS Gothic" w:cs="MS Gothic"/>
          <w:color w:val="auto"/>
        </w:rPr>
        <w:t>多大</w:t>
      </w:r>
      <w:r w:rsidR="004347B3" w:rsidRPr="00EB2D57">
        <w:rPr>
          <w:color w:val="auto"/>
        </w:rPr>
        <w:t xml:space="preserve">, </w:t>
      </w:r>
      <w:r w:rsidR="004347B3" w:rsidRPr="00EB2D57">
        <w:rPr>
          <w:rFonts w:ascii="MS Gothic" w:hAnsi="MS Gothic" w:cs="MS Gothic"/>
          <w:color w:val="auto"/>
        </w:rPr>
        <w:t>多少</w:t>
      </w:r>
      <w:r w:rsidR="004347B3" w:rsidRPr="00EB2D57">
        <w:rPr>
          <w:color w:val="auto"/>
        </w:rPr>
        <w:t xml:space="preserve">, </w:t>
      </w:r>
      <w:r w:rsidR="004347B3" w:rsidRPr="00EB2D57">
        <w:rPr>
          <w:rFonts w:ascii="MS Gothic" w:hAnsi="MS Gothic" w:cs="MS Gothic"/>
          <w:color w:val="auto"/>
        </w:rPr>
        <w:t>怎么</w:t>
      </w:r>
      <w:r w:rsidR="004347B3" w:rsidRPr="00EB2D57">
        <w:rPr>
          <w:rFonts w:ascii="SimSun" w:eastAsia="SimSun" w:hAnsi="SimSun" w:cs="SimSun" w:hint="eastAsia"/>
          <w:color w:val="auto"/>
        </w:rPr>
        <w:t>样</w:t>
      </w:r>
      <w:r w:rsidR="004347B3" w:rsidRPr="00EB2D57">
        <w:rPr>
          <w:rFonts w:asciiTheme="minorHAnsi" w:eastAsia="SimSun" w:hAnsiTheme="minorHAnsi" w:cs="SimSun" w:hint="eastAsia"/>
          <w:color w:val="auto"/>
        </w:rPr>
        <w:t xml:space="preserve"> </w:t>
      </w:r>
      <w:r w:rsidRPr="00EB2D57">
        <w:rPr>
          <w:color w:val="auto"/>
        </w:rPr>
        <w:t xml:space="preserve">(в том числе для запроса оценки), </w:t>
      </w:r>
      <w:r w:rsidR="004347B3" w:rsidRPr="00EB2D57">
        <w:rPr>
          <w:rFonts w:ascii="Microsoft JhengHei" w:eastAsia="Microsoft JhengHei" w:hAnsi="Microsoft JhengHei" w:cs="Microsoft JhengHei" w:hint="eastAsia"/>
          <w:color w:val="auto"/>
        </w:rPr>
        <w:t>为什么</w:t>
      </w:r>
      <w:r w:rsidR="004347B3" w:rsidRPr="00EB2D57">
        <w:rPr>
          <w:color w:val="auto"/>
        </w:rPr>
        <w:t xml:space="preserve">, </w:t>
      </w:r>
      <w:r w:rsidR="004347B3" w:rsidRPr="00EB2D57">
        <w:rPr>
          <w:rFonts w:ascii="MS Gothic" w:hAnsi="MS Gothic" w:cs="MS Gothic"/>
          <w:color w:val="auto"/>
        </w:rPr>
        <w:t xml:space="preserve">怎么 </w:t>
      </w:r>
      <w:r w:rsidRPr="00EB2D57">
        <w:rPr>
          <w:color w:val="auto"/>
        </w:rPr>
        <w:t>(в том числе в значении «почему»));</w:t>
      </w:r>
    </w:p>
    <w:p w14:paraId="09E23686" w14:textId="77777777" w:rsidR="00A57638" w:rsidRPr="00EB2D57" w:rsidRDefault="00E235EB" w:rsidP="000B3370">
      <w:pPr>
        <w:pStyle w:val="13"/>
        <w:numPr>
          <w:ilvl w:val="0"/>
          <w:numId w:val="347"/>
        </w:numPr>
        <w:jc w:val="both"/>
        <w:rPr>
          <w:color w:val="auto"/>
        </w:rPr>
      </w:pPr>
      <w:r w:rsidRPr="00EB2D57">
        <w:rPr>
          <w:color w:val="auto"/>
        </w:rPr>
        <w:lastRenderedPageBreak/>
        <w:t>вопросительного притяжательного местоимения</w:t>
      </w:r>
      <w:r w:rsidR="004347B3" w:rsidRPr="00EB2D57">
        <w:rPr>
          <w:color w:val="auto"/>
        </w:rPr>
        <w:t xml:space="preserve"> </w:t>
      </w:r>
      <w:r w:rsidR="004347B3" w:rsidRPr="00EB2D57">
        <w:rPr>
          <w:rFonts w:ascii="Microsoft JhengHei" w:eastAsia="Microsoft JhengHei" w:hAnsi="Microsoft JhengHei" w:cs="Microsoft JhengHei" w:hint="eastAsia"/>
          <w:color w:val="auto"/>
        </w:rPr>
        <w:t>谁</w:t>
      </w:r>
      <w:r w:rsidR="004347B3" w:rsidRPr="00EB2D57">
        <w:rPr>
          <w:rFonts w:ascii="MS Gothic" w:hAnsi="MS Gothic" w:cs="MS Gothic"/>
          <w:color w:val="auto"/>
        </w:rPr>
        <w:t>的</w:t>
      </w:r>
      <w:r w:rsidRPr="00EB2D57">
        <w:rPr>
          <w:color w:val="auto"/>
        </w:rPr>
        <w:t>;</w:t>
      </w:r>
    </w:p>
    <w:p w14:paraId="46526555" w14:textId="77777777" w:rsidR="00A57638" w:rsidRPr="00EB2D57" w:rsidRDefault="00E235EB" w:rsidP="000B3370">
      <w:pPr>
        <w:pStyle w:val="13"/>
        <w:numPr>
          <w:ilvl w:val="0"/>
          <w:numId w:val="347"/>
        </w:numPr>
        <w:jc w:val="both"/>
        <w:rPr>
          <w:color w:val="auto"/>
        </w:rPr>
      </w:pPr>
      <w:r w:rsidRPr="00EB2D57">
        <w:rPr>
          <w:color w:val="auto"/>
        </w:rPr>
        <w:t>вопросительного слова</w:t>
      </w:r>
      <w:r w:rsidR="004347B3" w:rsidRPr="00EB2D57">
        <w:rPr>
          <w:color w:val="auto"/>
        </w:rPr>
        <w:t xml:space="preserve"> </w:t>
      </w:r>
      <w:r w:rsidR="004347B3" w:rsidRPr="00EB2D57">
        <w:rPr>
          <w:rFonts w:ascii="MS Gothic" w:hAnsi="MS Gothic" w:cs="MS Gothic"/>
          <w:color w:val="auto"/>
        </w:rPr>
        <w:t xml:space="preserve">什么 </w:t>
      </w:r>
      <w:r w:rsidRPr="00EB2D57">
        <w:rPr>
          <w:color w:val="auto"/>
        </w:rPr>
        <w:t>в значении «какой» и в роли дополнения;</w:t>
      </w:r>
    </w:p>
    <w:p w14:paraId="62063FA0" w14:textId="77777777" w:rsidR="00A57638" w:rsidRPr="00EB2D57" w:rsidRDefault="00E235EB" w:rsidP="000B3370">
      <w:pPr>
        <w:pStyle w:val="13"/>
        <w:numPr>
          <w:ilvl w:val="0"/>
          <w:numId w:val="347"/>
        </w:numPr>
        <w:jc w:val="both"/>
        <w:rPr>
          <w:color w:val="auto"/>
        </w:rPr>
      </w:pPr>
      <w:r w:rsidRPr="00EB2D57">
        <w:rPr>
          <w:color w:val="auto"/>
        </w:rPr>
        <w:t>существительных (в единственном и множественном числах с использованием суффикса</w:t>
      </w:r>
      <w:r w:rsidR="004347B3" w:rsidRPr="00EB2D57">
        <w:rPr>
          <w:color w:val="auto"/>
        </w:rPr>
        <w:t xml:space="preserve"> </w:t>
      </w:r>
      <w:r w:rsidR="004347B3" w:rsidRPr="00EB2D57">
        <w:rPr>
          <w:rFonts w:ascii="SimSun" w:eastAsia="SimSun" w:hAnsi="SimSun" w:cs="SimSun" w:hint="eastAsia"/>
          <w:color w:val="auto"/>
        </w:rPr>
        <w:t>们</w:t>
      </w:r>
      <w:r w:rsidRPr="00EB2D57">
        <w:rPr>
          <w:color w:val="auto"/>
        </w:rPr>
        <w:t>);</w:t>
      </w:r>
    </w:p>
    <w:p w14:paraId="24C3BD7C" w14:textId="77777777" w:rsidR="00A57638" w:rsidRPr="00EB2D57" w:rsidRDefault="00E235EB" w:rsidP="000B3370">
      <w:pPr>
        <w:pStyle w:val="13"/>
        <w:numPr>
          <w:ilvl w:val="0"/>
          <w:numId w:val="347"/>
        </w:numPr>
        <w:jc w:val="both"/>
        <w:rPr>
          <w:color w:val="auto"/>
        </w:rPr>
      </w:pPr>
      <w:r w:rsidRPr="00EB2D57">
        <w:rPr>
          <w:color w:val="auto"/>
        </w:rPr>
        <w:t>принципов конверсионной омонимии в китайском языке (</w:t>
      </w:r>
      <w:r w:rsidR="004347B3" w:rsidRPr="00EB2D57">
        <w:rPr>
          <w:rFonts w:ascii="Microsoft JhengHei" w:eastAsia="Microsoft JhengHei" w:hAnsi="Microsoft JhengHei" w:cs="Microsoft JhengHei" w:hint="eastAsia"/>
          <w:color w:val="auto"/>
        </w:rPr>
        <w:t>爱</w:t>
      </w:r>
      <w:r w:rsidR="004347B3" w:rsidRPr="00EB2D57">
        <w:rPr>
          <w:rFonts w:ascii="MS Gothic" w:hAnsi="MS Gothic" w:cs="MS Gothic"/>
          <w:color w:val="auto"/>
        </w:rPr>
        <w:t xml:space="preserve">好 </w:t>
      </w:r>
      <w:r w:rsidRPr="00EB2D57">
        <w:rPr>
          <w:color w:val="auto"/>
        </w:rPr>
        <w:t>и др.);</w:t>
      </w:r>
    </w:p>
    <w:p w14:paraId="04490828" w14:textId="77777777" w:rsidR="00A57638" w:rsidRPr="00EB2D57" w:rsidRDefault="00E235EB" w:rsidP="000B3370">
      <w:pPr>
        <w:pStyle w:val="13"/>
        <w:numPr>
          <w:ilvl w:val="0"/>
          <w:numId w:val="347"/>
        </w:numPr>
        <w:jc w:val="both"/>
        <w:rPr>
          <w:color w:val="auto"/>
        </w:rPr>
      </w:pPr>
      <w:r w:rsidRPr="00EB2D57">
        <w:rPr>
          <w:color w:val="auto"/>
        </w:rPr>
        <w:t xml:space="preserve">определительного служебного слова (структурной частицы) </w:t>
      </w:r>
      <w:r w:rsidR="004347B3" w:rsidRPr="00EB2D57">
        <w:rPr>
          <w:rFonts w:ascii="MS Gothic" w:hAnsi="MS Gothic" w:cs="MS Gothic"/>
          <w:color w:val="auto"/>
        </w:rPr>
        <w:t>的</w:t>
      </w:r>
      <w:r w:rsidRPr="00EB2D57">
        <w:rPr>
          <w:color w:val="auto"/>
        </w:rPr>
        <w:t>;</w:t>
      </w:r>
    </w:p>
    <w:p w14:paraId="00CA8C4D" w14:textId="77777777" w:rsidR="00A57638" w:rsidRPr="00EB2D57" w:rsidRDefault="00E235EB" w:rsidP="000B3370">
      <w:pPr>
        <w:pStyle w:val="13"/>
        <w:numPr>
          <w:ilvl w:val="0"/>
          <w:numId w:val="347"/>
        </w:numPr>
        <w:jc w:val="both"/>
        <w:rPr>
          <w:color w:val="auto"/>
        </w:rPr>
      </w:pPr>
      <w:r w:rsidRPr="00EB2D57">
        <w:rPr>
          <w:color w:val="auto"/>
        </w:rPr>
        <w:t>имён собственных, способов построения имён по-китайски;</w:t>
      </w:r>
    </w:p>
    <w:p w14:paraId="75750810" w14:textId="77777777" w:rsidR="00A57638" w:rsidRPr="00EB2D57" w:rsidRDefault="00E235EB" w:rsidP="000B3370">
      <w:pPr>
        <w:pStyle w:val="13"/>
        <w:numPr>
          <w:ilvl w:val="0"/>
          <w:numId w:val="347"/>
        </w:numPr>
        <w:jc w:val="both"/>
        <w:rPr>
          <w:color w:val="auto"/>
        </w:rPr>
      </w:pPr>
      <w:r w:rsidRPr="00EB2D57">
        <w:rPr>
          <w:color w:val="auto"/>
        </w:rPr>
        <w:t>отрицательных частиц</w:t>
      </w:r>
      <w:r w:rsidR="004347B3" w:rsidRPr="00EB2D57">
        <w:rPr>
          <w:color w:val="auto"/>
        </w:rPr>
        <w:t xml:space="preserve"> </w:t>
      </w:r>
      <w:r w:rsidR="004347B3" w:rsidRPr="00EB2D57">
        <w:rPr>
          <w:rFonts w:ascii="MS Gothic" w:hAnsi="MS Gothic" w:cs="MS Gothic"/>
          <w:color w:val="auto"/>
        </w:rPr>
        <w:t>不</w:t>
      </w:r>
      <w:r w:rsidR="004347B3" w:rsidRPr="00EB2D57">
        <w:rPr>
          <w:color w:val="auto"/>
        </w:rPr>
        <w:t xml:space="preserve">, </w:t>
      </w:r>
      <w:r w:rsidR="004347B3" w:rsidRPr="00EB2D57">
        <w:rPr>
          <w:rFonts w:ascii="MS Gothic" w:hAnsi="MS Gothic" w:cs="MS Gothic"/>
          <w:color w:val="auto"/>
        </w:rPr>
        <w:t>没</w:t>
      </w:r>
      <w:r w:rsidRPr="00EB2D57">
        <w:rPr>
          <w:color w:val="auto"/>
        </w:rPr>
        <w:t>;</w:t>
      </w:r>
    </w:p>
    <w:p w14:paraId="25C34075" w14:textId="77777777" w:rsidR="00A57638" w:rsidRPr="00EB2D57" w:rsidRDefault="00E235EB" w:rsidP="000B3370">
      <w:pPr>
        <w:pStyle w:val="13"/>
        <w:numPr>
          <w:ilvl w:val="0"/>
          <w:numId w:val="347"/>
        </w:numPr>
        <w:jc w:val="both"/>
        <w:rPr>
          <w:color w:val="auto"/>
        </w:rPr>
      </w:pPr>
      <w:r w:rsidRPr="00EB2D57">
        <w:rPr>
          <w:color w:val="auto"/>
        </w:rPr>
        <w:t xml:space="preserve">глаголов и глагольно-объектных словосочетаний </w:t>
      </w:r>
      <w:r w:rsidRPr="00EB2D57">
        <w:rPr>
          <w:color w:val="auto"/>
          <w:sz w:val="18"/>
          <w:szCs w:val="18"/>
        </w:rPr>
        <w:t>(</w:t>
      </w:r>
      <w:r w:rsidR="004347B3" w:rsidRPr="00EB2D57">
        <w:rPr>
          <w:rFonts w:ascii="Microsoft JhengHei" w:eastAsia="Microsoft JhengHei" w:hAnsi="Microsoft JhengHei" w:cs="Microsoft JhengHei" w:hint="eastAsia"/>
          <w:color w:val="auto"/>
        </w:rPr>
        <w:t>见</w:t>
      </w:r>
      <w:r w:rsidR="004347B3" w:rsidRPr="00EB2D57">
        <w:rPr>
          <w:rFonts w:ascii="MS Gothic" w:hAnsi="MS Gothic" w:cs="MS Gothic"/>
          <w:color w:val="auto"/>
        </w:rPr>
        <w:t xml:space="preserve">面 </w:t>
      </w:r>
      <w:r w:rsidRPr="00EB2D57">
        <w:rPr>
          <w:color w:val="auto"/>
        </w:rPr>
        <w:t>и т. д.);</w:t>
      </w:r>
    </w:p>
    <w:p w14:paraId="4E8C8412" w14:textId="77777777" w:rsidR="00A57638" w:rsidRPr="00EB2D57" w:rsidRDefault="00E235EB" w:rsidP="000B3370">
      <w:pPr>
        <w:pStyle w:val="13"/>
        <w:numPr>
          <w:ilvl w:val="0"/>
          <w:numId w:val="347"/>
        </w:numPr>
        <w:jc w:val="both"/>
        <w:rPr>
          <w:color w:val="auto"/>
        </w:rPr>
      </w:pPr>
      <w:r w:rsidRPr="00EB2D57">
        <w:rPr>
          <w:color w:val="auto"/>
        </w:rPr>
        <w:t>глаголов</w:t>
      </w:r>
      <w:r w:rsidR="004347B3" w:rsidRPr="00EB2D57">
        <w:rPr>
          <w:color w:val="auto"/>
        </w:rPr>
        <w:t xml:space="preserve"> </w:t>
      </w:r>
      <w:r w:rsidR="004347B3" w:rsidRPr="00EB2D57">
        <w:rPr>
          <w:rFonts w:ascii="MS Gothic" w:hAnsi="MS Gothic" w:cs="MS Gothic"/>
          <w:color w:val="auto"/>
        </w:rPr>
        <w:t>打算</w:t>
      </w:r>
      <w:r w:rsidR="004347B3" w:rsidRPr="00EB2D57">
        <w:rPr>
          <w:color w:val="auto"/>
        </w:rPr>
        <w:t xml:space="preserve"> и </w:t>
      </w:r>
      <w:r w:rsidR="004347B3" w:rsidRPr="00EB2D57">
        <w:rPr>
          <w:rFonts w:ascii="MS Gothic" w:hAnsi="MS Gothic" w:cs="MS Gothic"/>
          <w:color w:val="auto"/>
        </w:rPr>
        <w:t xml:space="preserve">来 </w:t>
      </w:r>
      <w:r w:rsidRPr="00EB2D57">
        <w:rPr>
          <w:color w:val="auto"/>
        </w:rPr>
        <w:t>в значении «намереваться», глаголов</w:t>
      </w:r>
      <w:r w:rsidR="004347B3" w:rsidRPr="00EB2D57">
        <w:rPr>
          <w:color w:val="auto"/>
        </w:rPr>
        <w:t xml:space="preserve"> </w:t>
      </w:r>
      <w:r w:rsidR="004347B3" w:rsidRPr="00EB2D57">
        <w:rPr>
          <w:rFonts w:ascii="Microsoft JhengHei" w:eastAsia="Microsoft JhengHei" w:hAnsi="Microsoft JhengHei" w:cs="Microsoft JhengHei" w:hint="eastAsia"/>
          <w:color w:val="auto"/>
        </w:rPr>
        <w:t>觉</w:t>
      </w:r>
      <w:r w:rsidR="004347B3" w:rsidRPr="00EB2D57">
        <w:rPr>
          <w:color w:val="auto"/>
        </w:rPr>
        <w:t xml:space="preserve"> </w:t>
      </w:r>
      <w:r w:rsidR="004347B3" w:rsidRPr="00EB2D57">
        <w:rPr>
          <w:rFonts w:ascii="MS Gothic" w:hAnsi="MS Gothic" w:cs="MS Gothic"/>
          <w:color w:val="auto"/>
        </w:rPr>
        <w:t>得</w:t>
      </w:r>
      <w:r w:rsidR="004347B3" w:rsidRPr="00EB2D57">
        <w:rPr>
          <w:color w:val="auto"/>
        </w:rPr>
        <w:t xml:space="preserve">, </w:t>
      </w:r>
      <w:r w:rsidR="004347B3" w:rsidRPr="00EB2D57">
        <w:rPr>
          <w:rFonts w:ascii="MS Gothic" w:hAnsi="MS Gothic" w:cs="MS Gothic"/>
          <w:color w:val="auto"/>
        </w:rPr>
        <w:t>建</w:t>
      </w:r>
      <w:r w:rsidR="004347B3" w:rsidRPr="00EB2D57">
        <w:rPr>
          <w:rFonts w:ascii="Microsoft JhengHei" w:eastAsia="Microsoft JhengHei" w:hAnsi="Microsoft JhengHei" w:cs="Microsoft JhengHei" w:hint="eastAsia"/>
          <w:color w:val="auto"/>
        </w:rPr>
        <w:t>议</w:t>
      </w:r>
      <w:r w:rsidR="004347B3" w:rsidRPr="00EB2D57">
        <w:rPr>
          <w:color w:val="auto"/>
        </w:rPr>
        <w:t xml:space="preserve">, </w:t>
      </w:r>
      <w:r w:rsidR="004347B3" w:rsidRPr="00EB2D57">
        <w:rPr>
          <w:rFonts w:ascii="MS Gothic" w:hAnsi="MS Gothic" w:cs="MS Gothic"/>
          <w:color w:val="auto"/>
        </w:rPr>
        <w:t xml:space="preserve">禁止 </w:t>
      </w:r>
      <w:r w:rsidRPr="00EB2D57">
        <w:rPr>
          <w:i/>
          <w:iCs/>
          <w:color w:val="auto"/>
        </w:rPr>
        <w:t>и др.;</w:t>
      </w:r>
    </w:p>
    <w:p w14:paraId="7FB38FE2" w14:textId="77777777" w:rsidR="00A57638" w:rsidRPr="00EB2D57" w:rsidRDefault="00E235EB" w:rsidP="000B3370">
      <w:pPr>
        <w:pStyle w:val="13"/>
        <w:numPr>
          <w:ilvl w:val="0"/>
          <w:numId w:val="347"/>
        </w:numPr>
        <w:jc w:val="both"/>
        <w:rPr>
          <w:color w:val="auto"/>
        </w:rPr>
      </w:pPr>
      <w:r w:rsidRPr="00EB2D57">
        <w:rPr>
          <w:color w:val="auto"/>
        </w:rPr>
        <w:t>глагола</w:t>
      </w:r>
      <w:r w:rsidR="004347B3" w:rsidRPr="00EB2D57">
        <w:rPr>
          <w:color w:val="auto"/>
        </w:rPr>
        <w:t xml:space="preserve"> </w:t>
      </w:r>
      <w:r w:rsidR="004347B3" w:rsidRPr="00EB2D57">
        <w:rPr>
          <w:rFonts w:ascii="MS Gothic" w:hAnsi="MS Gothic" w:cs="MS Gothic"/>
          <w:color w:val="auto"/>
        </w:rPr>
        <w:t xml:space="preserve">借 </w:t>
      </w:r>
      <w:r w:rsidRPr="00EB2D57">
        <w:rPr>
          <w:color w:val="auto"/>
        </w:rPr>
        <w:t>в значениях «брать в долг» и «давать в долг»;</w:t>
      </w:r>
    </w:p>
    <w:p w14:paraId="26A3E024" w14:textId="77777777" w:rsidR="00A57638" w:rsidRPr="00EB2D57" w:rsidRDefault="00E235EB" w:rsidP="000B3370">
      <w:pPr>
        <w:pStyle w:val="13"/>
        <w:numPr>
          <w:ilvl w:val="0"/>
          <w:numId w:val="347"/>
        </w:numPr>
        <w:jc w:val="both"/>
        <w:rPr>
          <w:color w:val="auto"/>
        </w:rPr>
      </w:pPr>
      <w:r w:rsidRPr="00EB2D57">
        <w:rPr>
          <w:color w:val="auto"/>
        </w:rPr>
        <w:t>вспомогательного глагола</w:t>
      </w:r>
      <w:r w:rsidR="004347B3" w:rsidRPr="00EB2D57">
        <w:rPr>
          <w:color w:val="auto"/>
        </w:rPr>
        <w:t xml:space="preserve"> </w:t>
      </w:r>
      <w:r w:rsidR="004347B3" w:rsidRPr="00EB2D57">
        <w:rPr>
          <w:rFonts w:ascii="MS Gothic" w:hAnsi="MS Gothic" w:cs="MS Gothic"/>
          <w:color w:val="auto"/>
        </w:rPr>
        <w:t>可能</w:t>
      </w:r>
      <w:r w:rsidRPr="00EB2D57">
        <w:rPr>
          <w:color w:val="auto"/>
        </w:rPr>
        <w:t>;</w:t>
      </w:r>
    </w:p>
    <w:p w14:paraId="77DA9579" w14:textId="77777777" w:rsidR="00A57638" w:rsidRPr="00EB2D57" w:rsidRDefault="00E235EB" w:rsidP="000B3370">
      <w:pPr>
        <w:pStyle w:val="13"/>
        <w:numPr>
          <w:ilvl w:val="0"/>
          <w:numId w:val="347"/>
        </w:numPr>
        <w:jc w:val="both"/>
        <w:rPr>
          <w:color w:val="auto"/>
        </w:rPr>
      </w:pPr>
      <w:r w:rsidRPr="00EB2D57">
        <w:rPr>
          <w:color w:val="auto"/>
        </w:rPr>
        <w:t>модально-подобного глагола</w:t>
      </w:r>
      <w:r w:rsidR="004347B3" w:rsidRPr="00EB2D57">
        <w:rPr>
          <w:color w:val="auto"/>
        </w:rPr>
        <w:t xml:space="preserve"> </w:t>
      </w:r>
      <w:r w:rsidR="004347B3" w:rsidRPr="00EB2D57">
        <w:rPr>
          <w:rFonts w:ascii="MS Gothic" w:hAnsi="MS Gothic" w:cs="MS Gothic"/>
          <w:color w:val="auto"/>
        </w:rPr>
        <w:t>喜</w:t>
      </w:r>
      <w:r w:rsidR="004347B3" w:rsidRPr="00EB2D57">
        <w:rPr>
          <w:rFonts w:ascii="SimSun" w:eastAsia="SimSun" w:hAnsi="SimSun" w:cs="SimSun" w:hint="eastAsia"/>
          <w:color w:val="auto"/>
        </w:rPr>
        <w:t>欢</w:t>
      </w:r>
      <w:r w:rsidR="004347B3" w:rsidRPr="00EB2D57">
        <w:rPr>
          <w:rFonts w:asciiTheme="minorHAnsi" w:eastAsia="SimSun" w:hAnsiTheme="minorHAnsi" w:cs="SimSun" w:hint="eastAsia"/>
          <w:color w:val="auto"/>
        </w:rPr>
        <w:t xml:space="preserve"> </w:t>
      </w:r>
      <w:r w:rsidRPr="00EB2D57">
        <w:rPr>
          <w:color w:val="auto"/>
        </w:rPr>
        <w:t>с дополнением;</w:t>
      </w:r>
    </w:p>
    <w:p w14:paraId="17A53F57" w14:textId="77777777" w:rsidR="00A57638" w:rsidRPr="00EB2D57" w:rsidRDefault="00E235EB" w:rsidP="000B3370">
      <w:pPr>
        <w:pStyle w:val="13"/>
        <w:numPr>
          <w:ilvl w:val="0"/>
          <w:numId w:val="347"/>
        </w:numPr>
        <w:jc w:val="both"/>
        <w:rPr>
          <w:color w:val="auto"/>
        </w:rPr>
      </w:pPr>
      <w:r w:rsidRPr="00EB2D57">
        <w:rPr>
          <w:color w:val="auto"/>
        </w:rPr>
        <w:t xml:space="preserve">модальных </w:t>
      </w:r>
      <w:r w:rsidR="004347B3" w:rsidRPr="00EB2D57">
        <w:rPr>
          <w:color w:val="auto"/>
        </w:rPr>
        <w:t>глаголов желания и потребности (</w:t>
      </w:r>
      <w:r w:rsidR="004347B3" w:rsidRPr="00EB2D57">
        <w:rPr>
          <w:rFonts w:ascii="MS Gothic" w:hAnsi="MS Gothic" w:cs="MS Gothic"/>
          <w:color w:val="auto"/>
        </w:rPr>
        <w:t>想</w:t>
      </w:r>
      <w:r w:rsidR="004347B3" w:rsidRPr="00EB2D57">
        <w:rPr>
          <w:color w:val="auto"/>
        </w:rPr>
        <w:t xml:space="preserve">, </w:t>
      </w:r>
      <w:r w:rsidR="004347B3" w:rsidRPr="00EB2D57">
        <w:rPr>
          <w:rFonts w:ascii="MS Gothic" w:hAnsi="MS Gothic" w:cs="MS Gothic"/>
          <w:color w:val="auto"/>
        </w:rPr>
        <w:t>要</w:t>
      </w:r>
      <w:r w:rsidRPr="00EB2D57">
        <w:rPr>
          <w:color w:val="auto"/>
        </w:rPr>
        <w:t>);</w:t>
      </w:r>
    </w:p>
    <w:p w14:paraId="397BB42A" w14:textId="77777777" w:rsidR="00A57638" w:rsidRPr="00EB2D57" w:rsidRDefault="00E235EB" w:rsidP="000B3370">
      <w:pPr>
        <w:pStyle w:val="13"/>
        <w:numPr>
          <w:ilvl w:val="0"/>
          <w:numId w:val="347"/>
        </w:numPr>
        <w:jc w:val="both"/>
        <w:rPr>
          <w:color w:val="auto"/>
        </w:rPr>
      </w:pPr>
      <w:r w:rsidRPr="00EB2D57">
        <w:rPr>
          <w:color w:val="auto"/>
        </w:rPr>
        <w:t>модальных глаголов возможности, умения, способности (</w:t>
      </w:r>
      <w:r w:rsidR="004347B3" w:rsidRPr="00EB2D57">
        <w:rPr>
          <w:rFonts w:ascii="MS Gothic" w:hAnsi="MS Gothic" w:cs="MS Gothic"/>
          <w:color w:val="auto"/>
        </w:rPr>
        <w:t>会</w:t>
      </w:r>
      <w:r w:rsidR="004347B3" w:rsidRPr="00EB2D57">
        <w:rPr>
          <w:color w:val="auto"/>
        </w:rPr>
        <w:t xml:space="preserve">, </w:t>
      </w:r>
      <w:r w:rsidR="004347B3" w:rsidRPr="00EB2D57">
        <w:rPr>
          <w:rFonts w:ascii="MS Gothic" w:hAnsi="MS Gothic" w:cs="MS Gothic"/>
          <w:color w:val="auto"/>
        </w:rPr>
        <w:t>可以</w:t>
      </w:r>
      <w:r w:rsidR="004347B3" w:rsidRPr="00EB2D57">
        <w:rPr>
          <w:color w:val="auto"/>
        </w:rPr>
        <w:t xml:space="preserve">, </w:t>
      </w:r>
      <w:r w:rsidR="004347B3" w:rsidRPr="00EB2D57">
        <w:rPr>
          <w:rFonts w:ascii="MS Gothic" w:hAnsi="MS Gothic" w:cs="MS Gothic"/>
          <w:color w:val="auto"/>
        </w:rPr>
        <w:t>能</w:t>
      </w:r>
      <w:r w:rsidRPr="00EB2D57">
        <w:rPr>
          <w:color w:val="auto"/>
        </w:rPr>
        <w:t>);</w:t>
      </w:r>
    </w:p>
    <w:p w14:paraId="59BB74A4" w14:textId="77777777" w:rsidR="00A57638" w:rsidRPr="00EB2D57" w:rsidRDefault="00E235EB" w:rsidP="000B3370">
      <w:pPr>
        <w:pStyle w:val="13"/>
        <w:numPr>
          <w:ilvl w:val="0"/>
          <w:numId w:val="347"/>
        </w:numPr>
        <w:jc w:val="both"/>
        <w:rPr>
          <w:color w:val="auto"/>
        </w:rPr>
      </w:pPr>
      <w:r w:rsidRPr="00EB2D57">
        <w:rPr>
          <w:color w:val="auto"/>
        </w:rPr>
        <w:t>побудительных глаголов (</w:t>
      </w:r>
      <w:r w:rsidR="004347B3" w:rsidRPr="00EB2D57">
        <w:rPr>
          <w:rFonts w:ascii="SimSun" w:eastAsia="SimSun" w:hAnsi="SimSun" w:cs="SimSun" w:hint="eastAsia"/>
          <w:color w:val="auto"/>
        </w:rPr>
        <w:t>让</w:t>
      </w:r>
      <w:r w:rsidR="004347B3" w:rsidRPr="00EB2D57">
        <w:rPr>
          <w:rFonts w:asciiTheme="minorHAnsi" w:eastAsia="SimSun" w:hAnsiTheme="minorHAnsi" w:cs="SimSun" w:hint="eastAsia"/>
          <w:color w:val="auto"/>
        </w:rPr>
        <w:t xml:space="preserve"> </w:t>
      </w:r>
      <w:r w:rsidRPr="00EB2D57">
        <w:rPr>
          <w:color w:val="auto"/>
        </w:rPr>
        <w:t>и другие);</w:t>
      </w:r>
    </w:p>
    <w:p w14:paraId="07769910" w14:textId="77777777" w:rsidR="00A57638" w:rsidRPr="00EB2D57" w:rsidRDefault="00E235EB" w:rsidP="000B3370">
      <w:pPr>
        <w:pStyle w:val="13"/>
        <w:numPr>
          <w:ilvl w:val="0"/>
          <w:numId w:val="347"/>
        </w:numPr>
        <w:jc w:val="both"/>
        <w:rPr>
          <w:color w:val="auto"/>
        </w:rPr>
      </w:pPr>
      <w:r w:rsidRPr="00EB2D57">
        <w:rPr>
          <w:color w:val="auto"/>
        </w:rPr>
        <w:t>модальных глаголов долженствования</w:t>
      </w:r>
      <w:r w:rsidR="004347B3" w:rsidRPr="00EB2D57">
        <w:rPr>
          <w:color w:val="auto"/>
        </w:rPr>
        <w:t xml:space="preserve"> (</w:t>
      </w:r>
      <w:r w:rsidR="004347B3" w:rsidRPr="00EB2D57">
        <w:rPr>
          <w:rFonts w:ascii="MS Gothic" w:hAnsi="MS Gothic" w:cs="MS Gothic"/>
          <w:color w:val="auto"/>
        </w:rPr>
        <w:t>要</w:t>
      </w:r>
      <w:r w:rsidR="004347B3" w:rsidRPr="00EB2D57">
        <w:rPr>
          <w:color w:val="auto"/>
        </w:rPr>
        <w:t xml:space="preserve">, </w:t>
      </w:r>
      <w:r w:rsidR="004347B3" w:rsidRPr="00EB2D57">
        <w:rPr>
          <w:rFonts w:ascii="Microsoft JhengHei" w:eastAsia="Microsoft JhengHei" w:hAnsi="Microsoft JhengHei" w:cs="Microsoft JhengHei" w:hint="eastAsia"/>
          <w:color w:val="auto"/>
        </w:rPr>
        <w:t>应</w:t>
      </w:r>
      <w:r w:rsidR="004347B3" w:rsidRPr="00EB2D57">
        <w:rPr>
          <w:rFonts w:ascii="SimSun" w:eastAsia="SimSun" w:hAnsi="SimSun" w:cs="SimSun" w:hint="eastAsia"/>
          <w:color w:val="auto"/>
        </w:rPr>
        <w:t>该</w:t>
      </w:r>
      <w:r w:rsidRPr="00EB2D57">
        <w:rPr>
          <w:color w:val="auto"/>
        </w:rPr>
        <w:t>);</w:t>
      </w:r>
    </w:p>
    <w:p w14:paraId="6BDABA59" w14:textId="77777777" w:rsidR="00A57638" w:rsidRPr="00EB2D57" w:rsidRDefault="00E235EB" w:rsidP="000B3370">
      <w:pPr>
        <w:pStyle w:val="13"/>
        <w:numPr>
          <w:ilvl w:val="0"/>
          <w:numId w:val="347"/>
        </w:numPr>
        <w:jc w:val="both"/>
        <w:rPr>
          <w:color w:val="auto"/>
        </w:rPr>
      </w:pPr>
      <w:r w:rsidRPr="00EB2D57">
        <w:rPr>
          <w:i/>
          <w:iCs/>
          <w:color w:val="auto"/>
        </w:rPr>
        <w:t>модального глагола</w:t>
      </w:r>
      <w:r w:rsidR="004347B3" w:rsidRPr="00EB2D57">
        <w:rPr>
          <w:i/>
          <w:iCs/>
          <w:color w:val="auto"/>
        </w:rPr>
        <w:t xml:space="preserve"> </w:t>
      </w:r>
      <w:r w:rsidR="004347B3" w:rsidRPr="00EB2D57">
        <w:rPr>
          <w:rFonts w:ascii="MS Gothic" w:hAnsi="MS Gothic" w:cs="MS Gothic"/>
          <w:color w:val="auto"/>
        </w:rPr>
        <w:t xml:space="preserve">可以 </w:t>
      </w:r>
      <w:r w:rsidRPr="00EB2D57">
        <w:rPr>
          <w:i/>
          <w:iCs/>
          <w:color w:val="auto"/>
        </w:rPr>
        <w:t>в разрешительном значении, его отрицательной формы</w:t>
      </w:r>
      <w:r w:rsidR="004347B3" w:rsidRPr="00EB2D57">
        <w:rPr>
          <w:i/>
          <w:iCs/>
          <w:color w:val="auto"/>
        </w:rPr>
        <w:t xml:space="preserve"> </w:t>
      </w:r>
      <w:r w:rsidR="004347B3" w:rsidRPr="00EB2D57">
        <w:rPr>
          <w:rFonts w:ascii="MS Gothic" w:hAnsi="MS Gothic" w:cs="MS Gothic"/>
          <w:color w:val="auto"/>
        </w:rPr>
        <w:t>不能</w:t>
      </w:r>
      <w:r w:rsidRPr="00EB2D57">
        <w:rPr>
          <w:i/>
          <w:iCs/>
          <w:color w:val="auto"/>
        </w:rPr>
        <w:t>;</w:t>
      </w:r>
    </w:p>
    <w:p w14:paraId="412BE9BC" w14:textId="77777777" w:rsidR="00A57638" w:rsidRPr="00EB2D57" w:rsidRDefault="00E235EB" w:rsidP="000B3370">
      <w:pPr>
        <w:pStyle w:val="13"/>
        <w:numPr>
          <w:ilvl w:val="0"/>
          <w:numId w:val="347"/>
        </w:numPr>
        <w:jc w:val="both"/>
        <w:rPr>
          <w:color w:val="auto"/>
        </w:rPr>
      </w:pPr>
      <w:r w:rsidRPr="00EB2D57">
        <w:rPr>
          <w:i/>
          <w:iCs/>
          <w:color w:val="auto"/>
        </w:rPr>
        <w:t>модального глагола предположения (</w:t>
      </w:r>
      <w:r w:rsidR="004347B3" w:rsidRPr="00EB2D57">
        <w:rPr>
          <w:rFonts w:ascii="MS Gothic" w:hAnsi="MS Gothic" w:cs="MS Gothic"/>
          <w:color w:val="auto"/>
        </w:rPr>
        <w:t>会</w:t>
      </w:r>
      <w:r w:rsidRPr="00EB2D57">
        <w:rPr>
          <w:i/>
          <w:iCs/>
          <w:color w:val="auto"/>
        </w:rPr>
        <w:t>);</w:t>
      </w:r>
    </w:p>
    <w:p w14:paraId="4CB29F72" w14:textId="77777777" w:rsidR="00A57638" w:rsidRPr="00EB2D57" w:rsidRDefault="00E235EB" w:rsidP="000B3370">
      <w:pPr>
        <w:pStyle w:val="13"/>
        <w:numPr>
          <w:ilvl w:val="0"/>
          <w:numId w:val="347"/>
        </w:numPr>
        <w:jc w:val="both"/>
        <w:rPr>
          <w:color w:val="auto"/>
        </w:rPr>
      </w:pPr>
      <w:r w:rsidRPr="00EB2D57">
        <w:rPr>
          <w:color w:val="auto"/>
        </w:rPr>
        <w:t>побудительных глаголов (</w:t>
      </w:r>
      <w:r w:rsidR="004347B3" w:rsidRPr="00EB2D57">
        <w:rPr>
          <w:rFonts w:ascii="SimSun" w:eastAsia="SimSun" w:hAnsi="SimSun" w:cs="SimSun" w:hint="eastAsia"/>
          <w:color w:val="auto"/>
        </w:rPr>
        <w:t>让</w:t>
      </w:r>
      <w:r w:rsidR="004347B3" w:rsidRPr="00EB2D57">
        <w:rPr>
          <w:rFonts w:asciiTheme="minorHAnsi" w:eastAsia="SimSun" w:hAnsiTheme="minorHAnsi" w:cs="SimSun" w:hint="eastAsia"/>
          <w:color w:val="auto"/>
        </w:rPr>
        <w:t xml:space="preserve"> </w:t>
      </w:r>
      <w:r w:rsidRPr="00EB2D57">
        <w:rPr>
          <w:color w:val="auto"/>
        </w:rPr>
        <w:t>и другие);</w:t>
      </w:r>
    </w:p>
    <w:p w14:paraId="7B9BC38F" w14:textId="77777777" w:rsidR="00A57638" w:rsidRPr="00EB2D57" w:rsidRDefault="00E235EB" w:rsidP="000B3370">
      <w:pPr>
        <w:pStyle w:val="13"/>
        <w:numPr>
          <w:ilvl w:val="0"/>
          <w:numId w:val="347"/>
        </w:numPr>
        <w:spacing w:after="40"/>
        <w:jc w:val="both"/>
        <w:rPr>
          <w:color w:val="auto"/>
        </w:rPr>
      </w:pPr>
      <w:r w:rsidRPr="00EB2D57">
        <w:rPr>
          <w:color w:val="auto"/>
        </w:rPr>
        <w:t>удвоения глагола;</w:t>
      </w:r>
    </w:p>
    <w:p w14:paraId="21AA3B6A" w14:textId="77777777" w:rsidR="00A57638" w:rsidRPr="00EB2D57" w:rsidRDefault="00E235EB" w:rsidP="000B3370">
      <w:pPr>
        <w:pStyle w:val="13"/>
        <w:numPr>
          <w:ilvl w:val="0"/>
          <w:numId w:val="347"/>
        </w:numPr>
        <w:spacing w:after="40"/>
        <w:jc w:val="both"/>
        <w:rPr>
          <w:color w:val="auto"/>
        </w:rPr>
      </w:pPr>
      <w:r w:rsidRPr="00EB2D57">
        <w:rPr>
          <w:color w:val="auto"/>
        </w:rPr>
        <w:t>прилагательных;</w:t>
      </w:r>
    </w:p>
    <w:p w14:paraId="1AB60BBB" w14:textId="77777777" w:rsidR="00A57638" w:rsidRPr="00EB2D57" w:rsidRDefault="00E235EB" w:rsidP="000B3370">
      <w:pPr>
        <w:pStyle w:val="13"/>
        <w:numPr>
          <w:ilvl w:val="0"/>
          <w:numId w:val="347"/>
        </w:numPr>
        <w:jc w:val="both"/>
        <w:rPr>
          <w:color w:val="auto"/>
        </w:rPr>
      </w:pPr>
      <w:r w:rsidRPr="00EB2D57">
        <w:rPr>
          <w:color w:val="auto"/>
        </w:rPr>
        <w:t>наречия степени</w:t>
      </w:r>
      <w:r w:rsidR="004347B3" w:rsidRPr="00EB2D57">
        <w:rPr>
          <w:color w:val="auto"/>
        </w:rPr>
        <w:t xml:space="preserve"> </w:t>
      </w:r>
      <w:r w:rsidR="004347B3" w:rsidRPr="00EB2D57">
        <w:rPr>
          <w:rFonts w:ascii="MS Gothic" w:hAnsi="MS Gothic" w:cs="MS Gothic"/>
          <w:color w:val="auto"/>
        </w:rPr>
        <w:t>很</w:t>
      </w:r>
      <w:r w:rsidRPr="00EB2D57">
        <w:rPr>
          <w:color w:val="auto"/>
        </w:rPr>
        <w:t>;</w:t>
      </w:r>
    </w:p>
    <w:p w14:paraId="54ECBD94" w14:textId="77777777" w:rsidR="00A57638" w:rsidRPr="00EB2D57" w:rsidRDefault="00E235EB" w:rsidP="000B3370">
      <w:pPr>
        <w:pStyle w:val="13"/>
        <w:numPr>
          <w:ilvl w:val="0"/>
          <w:numId w:val="347"/>
        </w:numPr>
        <w:jc w:val="both"/>
        <w:rPr>
          <w:color w:val="auto"/>
        </w:rPr>
      </w:pPr>
      <w:r w:rsidRPr="00EB2D57">
        <w:rPr>
          <w:color w:val="auto"/>
        </w:rPr>
        <w:t>наречия</w:t>
      </w:r>
      <w:r w:rsidR="004347B3" w:rsidRPr="00EB2D57">
        <w:rPr>
          <w:color w:val="auto"/>
        </w:rPr>
        <w:t xml:space="preserve"> </w:t>
      </w:r>
      <w:r w:rsidR="004347B3" w:rsidRPr="00EB2D57">
        <w:rPr>
          <w:rFonts w:ascii="MS Gothic" w:hAnsi="MS Gothic" w:cs="MS Gothic"/>
          <w:color w:val="auto"/>
        </w:rPr>
        <w:t xml:space="preserve">最 </w:t>
      </w:r>
      <w:r w:rsidRPr="00EB2D57">
        <w:rPr>
          <w:color w:val="auto"/>
        </w:rPr>
        <w:t>и формирования превосходной степени сравнения прилагательных;</w:t>
      </w:r>
    </w:p>
    <w:p w14:paraId="1931BCE5" w14:textId="77777777" w:rsidR="00A57638" w:rsidRPr="00EB2D57" w:rsidRDefault="00E235EB" w:rsidP="000B3370">
      <w:pPr>
        <w:pStyle w:val="13"/>
        <w:numPr>
          <w:ilvl w:val="0"/>
          <w:numId w:val="347"/>
        </w:numPr>
        <w:jc w:val="both"/>
        <w:rPr>
          <w:color w:val="auto"/>
        </w:rPr>
      </w:pPr>
      <w:r w:rsidRPr="00EB2D57">
        <w:rPr>
          <w:color w:val="auto"/>
        </w:rPr>
        <w:t>наречия</w:t>
      </w:r>
      <w:r w:rsidR="004347B3" w:rsidRPr="00EB2D57">
        <w:rPr>
          <w:color w:val="auto"/>
        </w:rPr>
        <w:t xml:space="preserve"> </w:t>
      </w:r>
      <w:r w:rsidR="004347B3" w:rsidRPr="00EB2D57">
        <w:rPr>
          <w:rFonts w:ascii="MS Gothic" w:hAnsi="MS Gothic" w:cs="MS Gothic"/>
          <w:color w:val="auto"/>
        </w:rPr>
        <w:t>更</w:t>
      </w:r>
      <w:r w:rsidRPr="00EB2D57">
        <w:rPr>
          <w:color w:val="auto"/>
        </w:rPr>
        <w:t>, образования сравнительной степени;</w:t>
      </w:r>
    </w:p>
    <w:p w14:paraId="242866C6" w14:textId="77777777" w:rsidR="00A57638" w:rsidRPr="00EB2D57" w:rsidRDefault="00E235EB" w:rsidP="000B3370">
      <w:pPr>
        <w:pStyle w:val="13"/>
        <w:numPr>
          <w:ilvl w:val="0"/>
          <w:numId w:val="347"/>
        </w:numPr>
        <w:jc w:val="both"/>
        <w:rPr>
          <w:color w:val="auto"/>
        </w:rPr>
      </w:pPr>
      <w:r w:rsidRPr="00EB2D57">
        <w:rPr>
          <w:color w:val="auto"/>
        </w:rPr>
        <w:t>наречий</w:t>
      </w:r>
      <w:r w:rsidR="004347B3" w:rsidRPr="00EB2D57">
        <w:rPr>
          <w:color w:val="auto"/>
        </w:rPr>
        <w:t xml:space="preserve"> </w:t>
      </w:r>
      <w:r w:rsidR="004347B3" w:rsidRPr="00EB2D57">
        <w:rPr>
          <w:rFonts w:ascii="MS Gothic" w:hAnsi="MS Gothic" w:cs="MS Gothic"/>
          <w:color w:val="auto"/>
        </w:rPr>
        <w:t>都</w:t>
      </w:r>
      <w:r w:rsidR="004347B3" w:rsidRPr="00EB2D57">
        <w:rPr>
          <w:color w:val="auto"/>
        </w:rPr>
        <w:t xml:space="preserve">, </w:t>
      </w:r>
      <w:r w:rsidR="004347B3" w:rsidRPr="00EB2D57">
        <w:rPr>
          <w:rFonts w:ascii="MS Gothic" w:hAnsi="MS Gothic" w:cs="MS Gothic"/>
          <w:color w:val="auto"/>
        </w:rPr>
        <w:t>也</w:t>
      </w:r>
      <w:r w:rsidR="004347B3" w:rsidRPr="00EB2D57">
        <w:rPr>
          <w:color w:val="auto"/>
        </w:rPr>
        <w:t xml:space="preserve">, </w:t>
      </w:r>
      <w:r w:rsidR="004347B3" w:rsidRPr="00EB2D57">
        <w:rPr>
          <w:rFonts w:ascii="MS Gothic" w:hAnsi="MS Gothic" w:cs="MS Gothic"/>
          <w:color w:val="auto"/>
        </w:rPr>
        <w:t>常</w:t>
      </w:r>
      <w:r w:rsidR="004347B3" w:rsidRPr="00EB2D57">
        <w:rPr>
          <w:color w:val="auto"/>
        </w:rPr>
        <w:t xml:space="preserve"> (</w:t>
      </w:r>
      <w:r w:rsidR="004347B3" w:rsidRPr="00EB2D57">
        <w:rPr>
          <w:rFonts w:ascii="MS Gothic" w:hAnsi="MS Gothic" w:cs="MS Gothic"/>
          <w:color w:val="auto"/>
        </w:rPr>
        <w:t>常常</w:t>
      </w:r>
      <w:r w:rsidR="004347B3" w:rsidRPr="00EB2D57">
        <w:rPr>
          <w:color w:val="auto"/>
        </w:rPr>
        <w:t xml:space="preserve">), </w:t>
      </w:r>
      <w:r w:rsidR="004347B3" w:rsidRPr="00EB2D57">
        <w:rPr>
          <w:rFonts w:ascii="MS Gothic" w:hAnsi="MS Gothic" w:cs="MS Gothic"/>
          <w:color w:val="auto"/>
        </w:rPr>
        <w:t>一共</w:t>
      </w:r>
      <w:r w:rsidR="004347B3" w:rsidRPr="00EB2D57">
        <w:rPr>
          <w:color w:val="auto"/>
        </w:rPr>
        <w:t xml:space="preserve">, </w:t>
      </w:r>
      <w:r w:rsidR="004347B3" w:rsidRPr="00EB2D57">
        <w:rPr>
          <w:rFonts w:ascii="MS Gothic" w:hAnsi="MS Gothic" w:cs="MS Gothic"/>
          <w:color w:val="auto"/>
        </w:rPr>
        <w:t>一直</w:t>
      </w:r>
      <w:r w:rsidR="004347B3" w:rsidRPr="00EB2D57">
        <w:rPr>
          <w:color w:val="auto"/>
        </w:rPr>
        <w:t xml:space="preserve">, </w:t>
      </w:r>
      <w:r w:rsidR="004347B3" w:rsidRPr="00EB2D57">
        <w:rPr>
          <w:rFonts w:ascii="MS Gothic" w:hAnsi="MS Gothic" w:cs="MS Gothic"/>
          <w:color w:val="auto"/>
        </w:rPr>
        <w:t>只</w:t>
      </w:r>
      <w:r w:rsidR="004347B3" w:rsidRPr="00EB2D57">
        <w:rPr>
          <w:color w:val="auto"/>
        </w:rPr>
        <w:t xml:space="preserve">, </w:t>
      </w:r>
      <w:r w:rsidR="004347B3" w:rsidRPr="00EB2D57">
        <w:rPr>
          <w:rFonts w:ascii="MS Gothic" w:hAnsi="MS Gothic" w:cs="MS Gothic"/>
          <w:color w:val="auto"/>
        </w:rPr>
        <w:t>真</w:t>
      </w:r>
      <w:r w:rsidR="004347B3" w:rsidRPr="00EB2D57">
        <w:rPr>
          <w:color w:val="auto"/>
        </w:rPr>
        <w:t xml:space="preserve">; </w:t>
      </w:r>
      <w:r w:rsidR="004347B3" w:rsidRPr="00EB2D57">
        <w:rPr>
          <w:rFonts w:ascii="MS Gothic" w:hAnsi="MS Gothic" w:cs="MS Gothic"/>
          <w:color w:val="auto"/>
        </w:rPr>
        <w:t>才</w:t>
      </w:r>
      <w:r w:rsidR="004347B3" w:rsidRPr="00EB2D57">
        <w:rPr>
          <w:color w:val="auto"/>
        </w:rPr>
        <w:t xml:space="preserve">, </w:t>
      </w:r>
      <w:r w:rsidR="004347B3" w:rsidRPr="00EB2D57">
        <w:rPr>
          <w:rFonts w:ascii="Microsoft JhengHei" w:eastAsia="Microsoft JhengHei" w:hAnsi="Microsoft JhengHei" w:cs="Microsoft JhengHei" w:hint="eastAsia"/>
          <w:color w:val="auto"/>
        </w:rPr>
        <w:t>刚才</w:t>
      </w:r>
      <w:r w:rsidR="004347B3" w:rsidRPr="00EB2D57">
        <w:rPr>
          <w:color w:val="auto"/>
        </w:rPr>
        <w:t xml:space="preserve">, </w:t>
      </w:r>
      <w:r w:rsidR="004347B3" w:rsidRPr="00EB2D57">
        <w:rPr>
          <w:rFonts w:ascii="MS Gothic" w:hAnsi="MS Gothic" w:cs="MS Gothic"/>
          <w:color w:val="auto"/>
        </w:rPr>
        <w:t>后来</w:t>
      </w:r>
      <w:r w:rsidR="004347B3" w:rsidRPr="00EB2D57">
        <w:rPr>
          <w:color w:val="auto"/>
        </w:rPr>
        <w:t xml:space="preserve">, </w:t>
      </w:r>
      <w:r w:rsidR="004347B3" w:rsidRPr="00EB2D57">
        <w:rPr>
          <w:rFonts w:ascii="Microsoft JhengHei" w:eastAsia="Microsoft JhengHei" w:hAnsi="Microsoft JhengHei" w:cs="Microsoft JhengHei" w:hint="eastAsia"/>
          <w:color w:val="auto"/>
        </w:rPr>
        <w:t>别</w:t>
      </w:r>
      <w:r w:rsidR="004347B3" w:rsidRPr="00EB2D57">
        <w:rPr>
          <w:color w:val="auto"/>
        </w:rPr>
        <w:t>;</w:t>
      </w:r>
    </w:p>
    <w:p w14:paraId="3CFB7BA4" w14:textId="77777777" w:rsidR="00A57638" w:rsidRPr="00EB2D57" w:rsidRDefault="00E235EB" w:rsidP="000B3370">
      <w:pPr>
        <w:pStyle w:val="13"/>
        <w:numPr>
          <w:ilvl w:val="0"/>
          <w:numId w:val="347"/>
        </w:numPr>
        <w:jc w:val="both"/>
        <w:rPr>
          <w:color w:val="auto"/>
        </w:rPr>
      </w:pPr>
      <w:r w:rsidRPr="00EB2D57">
        <w:rPr>
          <w:color w:val="auto"/>
        </w:rPr>
        <w:t>наречия</w:t>
      </w:r>
      <w:r w:rsidR="004347B3" w:rsidRPr="00EB2D57">
        <w:rPr>
          <w:color w:val="auto"/>
        </w:rPr>
        <w:t xml:space="preserve"> </w:t>
      </w:r>
      <w:r w:rsidR="004347B3" w:rsidRPr="00EB2D57">
        <w:rPr>
          <w:rFonts w:ascii="MS Gothic" w:hAnsi="MS Gothic" w:cs="MS Gothic"/>
          <w:color w:val="auto"/>
        </w:rPr>
        <w:t>已</w:t>
      </w:r>
      <w:r w:rsidR="004347B3" w:rsidRPr="00EB2D57">
        <w:rPr>
          <w:rFonts w:ascii="Microsoft JhengHei" w:eastAsia="Microsoft JhengHei" w:hAnsi="Microsoft JhengHei" w:cs="Microsoft JhengHei" w:hint="eastAsia"/>
          <w:color w:val="auto"/>
        </w:rPr>
        <w:t>经</w:t>
      </w:r>
      <w:r w:rsidR="004347B3" w:rsidRPr="00EB2D57">
        <w:rPr>
          <w:color w:val="auto"/>
        </w:rPr>
        <w:t xml:space="preserve"> (и его сочетание с частицей </w:t>
      </w:r>
      <w:r w:rsidR="004347B3" w:rsidRPr="00EB2D57">
        <w:rPr>
          <w:rFonts w:ascii="MS Gothic" w:hAnsi="MS Gothic" w:cs="MS Gothic"/>
          <w:color w:val="auto"/>
        </w:rPr>
        <w:t>了</w:t>
      </w:r>
      <w:r w:rsidR="004347B3" w:rsidRPr="00EB2D57">
        <w:rPr>
          <w:color w:val="auto"/>
        </w:rPr>
        <w:t>)</w:t>
      </w:r>
      <w:r w:rsidRPr="00EB2D57">
        <w:rPr>
          <w:color w:val="auto"/>
        </w:rPr>
        <w:t>;</w:t>
      </w:r>
    </w:p>
    <w:p w14:paraId="16C327E2" w14:textId="77777777" w:rsidR="00A57638" w:rsidRPr="00EB2D57" w:rsidRDefault="00E235EB" w:rsidP="000B3370">
      <w:pPr>
        <w:pStyle w:val="13"/>
        <w:numPr>
          <w:ilvl w:val="0"/>
          <w:numId w:val="347"/>
        </w:numPr>
        <w:jc w:val="both"/>
        <w:rPr>
          <w:color w:val="auto"/>
        </w:rPr>
      </w:pPr>
      <w:r w:rsidRPr="00EB2D57">
        <w:rPr>
          <w:color w:val="auto"/>
        </w:rPr>
        <w:t>наречия</w:t>
      </w:r>
      <w:r w:rsidR="004347B3" w:rsidRPr="00EB2D57">
        <w:rPr>
          <w:color w:val="auto"/>
        </w:rPr>
        <w:t xml:space="preserve"> </w:t>
      </w:r>
      <w:r w:rsidR="004347B3" w:rsidRPr="00EB2D57">
        <w:rPr>
          <w:rFonts w:ascii="SimSun" w:eastAsia="SimSun" w:hAnsi="SimSun" w:cs="SimSun" w:hint="eastAsia"/>
          <w:color w:val="auto"/>
        </w:rPr>
        <w:t>还</w:t>
      </w:r>
      <w:r w:rsidRPr="00EB2D57">
        <w:rPr>
          <w:color w:val="auto"/>
        </w:rPr>
        <w:t>, указывающего на продолженное действие;</w:t>
      </w:r>
    </w:p>
    <w:p w14:paraId="57DDD2C1" w14:textId="77777777" w:rsidR="00A57638" w:rsidRPr="00EB2D57" w:rsidRDefault="00E235EB" w:rsidP="000B3370">
      <w:pPr>
        <w:pStyle w:val="13"/>
        <w:numPr>
          <w:ilvl w:val="0"/>
          <w:numId w:val="347"/>
        </w:numPr>
        <w:jc w:val="both"/>
        <w:rPr>
          <w:color w:val="auto"/>
        </w:rPr>
      </w:pPr>
      <w:r w:rsidRPr="00EB2D57">
        <w:rPr>
          <w:color w:val="auto"/>
        </w:rPr>
        <w:t>наречия</w:t>
      </w:r>
      <w:r w:rsidR="004347B3" w:rsidRPr="00EB2D57">
        <w:rPr>
          <w:color w:val="auto"/>
        </w:rPr>
        <w:t xml:space="preserve"> </w:t>
      </w:r>
      <w:r w:rsidR="004347B3" w:rsidRPr="00EB2D57">
        <w:rPr>
          <w:rFonts w:ascii="MS Gothic" w:hAnsi="MS Gothic" w:cs="MS Gothic"/>
          <w:color w:val="auto"/>
        </w:rPr>
        <w:t xml:space="preserve">最 </w:t>
      </w:r>
      <w:r w:rsidRPr="00EB2D57">
        <w:rPr>
          <w:color w:val="auto"/>
        </w:rPr>
        <w:t>в сочетании с глаголами;</w:t>
      </w:r>
    </w:p>
    <w:p w14:paraId="73EB2527" w14:textId="77777777" w:rsidR="00A57638" w:rsidRPr="00EB2D57" w:rsidRDefault="00E235EB" w:rsidP="000B3370">
      <w:pPr>
        <w:pStyle w:val="13"/>
        <w:numPr>
          <w:ilvl w:val="0"/>
          <w:numId w:val="347"/>
        </w:numPr>
        <w:jc w:val="both"/>
        <w:rPr>
          <w:color w:val="auto"/>
        </w:rPr>
      </w:pPr>
      <w:r w:rsidRPr="00EB2D57">
        <w:rPr>
          <w:color w:val="auto"/>
        </w:rPr>
        <w:t>словосочетания</w:t>
      </w:r>
      <w:r w:rsidR="004347B3" w:rsidRPr="00EB2D57">
        <w:rPr>
          <w:color w:val="auto"/>
        </w:rPr>
        <w:t xml:space="preserve"> </w:t>
      </w:r>
      <w:r w:rsidR="004347B3" w:rsidRPr="00EB2D57">
        <w:rPr>
          <w:rFonts w:ascii="MS Gothic" w:hAnsi="MS Gothic" w:cs="MS Gothic"/>
          <w:color w:val="auto"/>
        </w:rPr>
        <w:t xml:space="preserve">最好 </w:t>
      </w:r>
      <w:r w:rsidRPr="00EB2D57">
        <w:rPr>
          <w:color w:val="auto"/>
        </w:rPr>
        <w:t>в рекомендательных фразах;</w:t>
      </w:r>
    </w:p>
    <w:p w14:paraId="1EFD50B7" w14:textId="77777777" w:rsidR="00A57638" w:rsidRPr="00EB2D57" w:rsidRDefault="00E235EB" w:rsidP="000B3370">
      <w:pPr>
        <w:pStyle w:val="13"/>
        <w:numPr>
          <w:ilvl w:val="0"/>
          <w:numId w:val="347"/>
        </w:numPr>
        <w:jc w:val="both"/>
        <w:rPr>
          <w:color w:val="auto"/>
        </w:rPr>
      </w:pPr>
      <w:r w:rsidRPr="00EB2D57">
        <w:rPr>
          <w:color w:val="auto"/>
        </w:rPr>
        <w:lastRenderedPageBreak/>
        <w:t xml:space="preserve">служебного наречия </w:t>
      </w:r>
      <w:r w:rsidR="004347B3" w:rsidRPr="00EB2D57">
        <w:rPr>
          <w:color w:val="auto"/>
        </w:rPr>
        <w:t>(</w:t>
      </w:r>
      <w:r w:rsidR="004347B3" w:rsidRPr="00EB2D57">
        <w:rPr>
          <w:rFonts w:ascii="MS Gothic" w:hAnsi="MS Gothic" w:cs="MS Gothic"/>
          <w:color w:val="auto"/>
        </w:rPr>
        <w:t>正</w:t>
      </w:r>
      <w:r w:rsidR="004347B3" w:rsidRPr="00EB2D57">
        <w:rPr>
          <w:color w:val="auto"/>
        </w:rPr>
        <w:t>)</w:t>
      </w:r>
      <w:r w:rsidR="004347B3" w:rsidRPr="00EB2D57">
        <w:rPr>
          <w:rFonts w:ascii="MS Gothic" w:hAnsi="MS Gothic" w:cs="MS Gothic"/>
          <w:color w:val="auto"/>
        </w:rPr>
        <w:t xml:space="preserve">在 </w:t>
      </w:r>
      <w:r w:rsidRPr="00EB2D57">
        <w:rPr>
          <w:color w:val="auto"/>
        </w:rPr>
        <w:t xml:space="preserve">при обозначении продолженного действия, конструкции </w:t>
      </w:r>
      <w:r w:rsidR="004347B3" w:rsidRPr="00EB2D57">
        <w:rPr>
          <w:color w:val="auto"/>
        </w:rPr>
        <w:t>(</w:t>
      </w:r>
      <w:r w:rsidR="004347B3" w:rsidRPr="00EB2D57">
        <w:rPr>
          <w:rFonts w:ascii="MS Gothic" w:hAnsi="MS Gothic" w:cs="MS Gothic"/>
          <w:color w:val="auto"/>
        </w:rPr>
        <w:t>正</w:t>
      </w:r>
      <w:r w:rsidR="004347B3" w:rsidRPr="00EB2D57">
        <w:rPr>
          <w:color w:val="auto"/>
        </w:rPr>
        <w:t>)</w:t>
      </w:r>
      <w:r w:rsidR="004347B3" w:rsidRPr="00EB2D57">
        <w:rPr>
          <w:rFonts w:ascii="MS Gothic" w:hAnsi="MS Gothic" w:cs="MS Gothic"/>
          <w:color w:val="auto"/>
        </w:rPr>
        <w:t>在</w:t>
      </w:r>
      <w:r w:rsidR="004347B3" w:rsidRPr="00EB2D57">
        <w:rPr>
          <w:color w:val="auto"/>
        </w:rPr>
        <w:t xml:space="preserve">…… </w:t>
      </w:r>
      <w:r w:rsidR="004347B3" w:rsidRPr="00EB2D57">
        <w:rPr>
          <w:rFonts w:ascii="MS Gothic" w:hAnsi="MS Gothic" w:cs="MS Gothic"/>
          <w:color w:val="auto"/>
        </w:rPr>
        <w:t>呢</w:t>
      </w:r>
      <w:r w:rsidRPr="00EB2D57">
        <w:rPr>
          <w:color w:val="auto"/>
        </w:rPr>
        <w:t>;</w:t>
      </w:r>
    </w:p>
    <w:p w14:paraId="770E4695" w14:textId="77777777" w:rsidR="00A57638" w:rsidRPr="00EB2D57" w:rsidRDefault="00E235EB" w:rsidP="000B3370">
      <w:pPr>
        <w:pStyle w:val="13"/>
        <w:numPr>
          <w:ilvl w:val="0"/>
          <w:numId w:val="347"/>
        </w:numPr>
        <w:jc w:val="both"/>
        <w:rPr>
          <w:color w:val="auto"/>
        </w:rPr>
      </w:pPr>
      <w:r w:rsidRPr="00EB2D57">
        <w:rPr>
          <w:i/>
          <w:iCs/>
          <w:color w:val="auto"/>
        </w:rPr>
        <w:t>наречия</w:t>
      </w:r>
      <w:r w:rsidR="004347B3" w:rsidRPr="00EB2D57">
        <w:rPr>
          <w:i/>
          <w:iCs/>
          <w:color w:val="auto"/>
        </w:rPr>
        <w:t xml:space="preserve"> </w:t>
      </w:r>
      <w:r w:rsidR="004347B3" w:rsidRPr="00EB2D57">
        <w:rPr>
          <w:rFonts w:ascii="MS Gothic" w:hAnsi="MS Gothic" w:cs="MS Gothic"/>
          <w:color w:val="auto"/>
        </w:rPr>
        <w:t>必</w:t>
      </w:r>
      <w:r w:rsidR="004347B3" w:rsidRPr="00EB2D57">
        <w:rPr>
          <w:rFonts w:ascii="SimSun" w:eastAsia="SimSun" w:hAnsi="SimSun" w:cs="SimSun" w:hint="eastAsia"/>
          <w:color w:val="auto"/>
        </w:rPr>
        <w:t>须</w:t>
      </w:r>
      <w:r w:rsidR="004347B3" w:rsidRPr="00EB2D57">
        <w:rPr>
          <w:rFonts w:asciiTheme="minorHAnsi" w:eastAsia="SimSun" w:hAnsiTheme="minorHAnsi" w:cs="SimSun" w:hint="eastAsia"/>
          <w:color w:val="auto"/>
        </w:rPr>
        <w:t xml:space="preserve"> </w:t>
      </w:r>
      <w:r w:rsidRPr="00EB2D57">
        <w:rPr>
          <w:i/>
          <w:iCs/>
          <w:color w:val="auto"/>
        </w:rPr>
        <w:t>и его отрицательной формы (</w:t>
      </w:r>
      <w:r w:rsidR="004347B3" w:rsidRPr="00EB2D57">
        <w:rPr>
          <w:rFonts w:ascii="MS Gothic" w:hAnsi="MS Gothic" w:cs="MS Gothic"/>
          <w:color w:val="auto"/>
        </w:rPr>
        <w:t>不必</w:t>
      </w:r>
      <w:r w:rsidRPr="00EB2D57">
        <w:rPr>
          <w:i/>
          <w:iCs/>
          <w:color w:val="auto"/>
        </w:rPr>
        <w:t>);</w:t>
      </w:r>
    </w:p>
    <w:p w14:paraId="79B6B49E" w14:textId="77777777" w:rsidR="00A57638" w:rsidRPr="00EB2D57" w:rsidRDefault="00E235EB" w:rsidP="000B3370">
      <w:pPr>
        <w:pStyle w:val="13"/>
        <w:numPr>
          <w:ilvl w:val="0"/>
          <w:numId w:val="347"/>
        </w:numPr>
        <w:jc w:val="both"/>
        <w:rPr>
          <w:color w:val="auto"/>
        </w:rPr>
      </w:pPr>
      <w:r w:rsidRPr="00EB2D57">
        <w:rPr>
          <w:color w:val="auto"/>
        </w:rPr>
        <w:t>союзов</w:t>
      </w:r>
      <w:r w:rsidR="004347B3" w:rsidRPr="00EB2D57">
        <w:rPr>
          <w:color w:val="auto"/>
        </w:rPr>
        <w:t xml:space="preserve"> </w:t>
      </w:r>
      <w:r w:rsidR="004347B3" w:rsidRPr="00EB2D57">
        <w:rPr>
          <w:rFonts w:ascii="MS Gothic" w:hAnsi="MS Gothic" w:cs="MS Gothic"/>
          <w:color w:val="auto"/>
        </w:rPr>
        <w:t>和</w:t>
      </w:r>
      <w:r w:rsidR="004347B3" w:rsidRPr="00EB2D57">
        <w:rPr>
          <w:color w:val="auto"/>
        </w:rPr>
        <w:t xml:space="preserve">, </w:t>
      </w:r>
      <w:r w:rsidR="004347B3" w:rsidRPr="00EB2D57">
        <w:rPr>
          <w:rFonts w:ascii="MS Gothic" w:hAnsi="MS Gothic" w:cs="MS Gothic"/>
          <w:color w:val="auto"/>
        </w:rPr>
        <w:t>或者</w:t>
      </w:r>
      <w:r w:rsidRPr="00EB2D57">
        <w:rPr>
          <w:color w:val="auto"/>
        </w:rPr>
        <w:t>;</w:t>
      </w:r>
    </w:p>
    <w:p w14:paraId="713C0037" w14:textId="77777777" w:rsidR="00A57638" w:rsidRPr="00EB2D57" w:rsidRDefault="00E235EB" w:rsidP="000B3370">
      <w:pPr>
        <w:pStyle w:val="13"/>
        <w:numPr>
          <w:ilvl w:val="0"/>
          <w:numId w:val="347"/>
        </w:numPr>
        <w:jc w:val="both"/>
        <w:rPr>
          <w:color w:val="auto"/>
        </w:rPr>
      </w:pPr>
      <w:r w:rsidRPr="00EB2D57">
        <w:rPr>
          <w:color w:val="auto"/>
        </w:rPr>
        <w:t>союза</w:t>
      </w:r>
      <w:r w:rsidR="004347B3" w:rsidRPr="00EB2D57">
        <w:rPr>
          <w:color w:val="auto"/>
        </w:rPr>
        <w:t xml:space="preserve"> </w:t>
      </w:r>
      <w:r w:rsidR="004347B3" w:rsidRPr="00EB2D57">
        <w:rPr>
          <w:rFonts w:ascii="MS Gothic" w:hAnsi="MS Gothic" w:cs="MS Gothic"/>
          <w:color w:val="auto"/>
        </w:rPr>
        <w:t>不</w:t>
      </w:r>
      <w:r w:rsidR="004347B3" w:rsidRPr="00EB2D57">
        <w:rPr>
          <w:rFonts w:ascii="SimSun" w:eastAsia="SimSun" w:hAnsi="SimSun" w:cs="SimSun" w:hint="eastAsia"/>
          <w:color w:val="auto"/>
        </w:rPr>
        <w:t>过</w:t>
      </w:r>
      <w:r w:rsidR="004347B3" w:rsidRPr="00EB2D57">
        <w:rPr>
          <w:rFonts w:asciiTheme="minorHAnsi" w:eastAsia="SimSun" w:hAnsiTheme="minorHAnsi" w:cs="SimSun" w:hint="eastAsia"/>
          <w:color w:val="auto"/>
        </w:rPr>
        <w:t xml:space="preserve"> </w:t>
      </w:r>
      <w:r w:rsidRPr="00EB2D57">
        <w:rPr>
          <w:color w:val="auto"/>
        </w:rPr>
        <w:t>в сложных предложениях и в значении «лишь»;</w:t>
      </w:r>
    </w:p>
    <w:p w14:paraId="25E130B3" w14:textId="77777777" w:rsidR="00A57638" w:rsidRPr="00EB2D57" w:rsidRDefault="00E235EB" w:rsidP="000B3370">
      <w:pPr>
        <w:pStyle w:val="13"/>
        <w:numPr>
          <w:ilvl w:val="0"/>
          <w:numId w:val="347"/>
        </w:numPr>
        <w:jc w:val="both"/>
        <w:rPr>
          <w:color w:val="auto"/>
        </w:rPr>
      </w:pPr>
      <w:r w:rsidRPr="00EB2D57">
        <w:rPr>
          <w:color w:val="auto"/>
        </w:rPr>
        <w:t>союза</w:t>
      </w:r>
      <w:r w:rsidR="004347B3" w:rsidRPr="00EB2D57">
        <w:rPr>
          <w:color w:val="auto"/>
        </w:rPr>
        <w:t xml:space="preserve"> </w:t>
      </w:r>
      <w:r w:rsidR="004347B3" w:rsidRPr="00EB2D57">
        <w:rPr>
          <w:rFonts w:ascii="Microsoft JhengHei" w:eastAsia="Microsoft JhengHei" w:hAnsi="Microsoft JhengHei" w:cs="Microsoft JhengHei" w:hint="eastAsia"/>
          <w:color w:val="auto"/>
        </w:rPr>
        <w:t>还</w:t>
      </w:r>
      <w:r w:rsidR="004347B3" w:rsidRPr="00EB2D57">
        <w:rPr>
          <w:rFonts w:ascii="MS Gothic" w:hAnsi="MS Gothic" w:cs="MS Gothic"/>
          <w:color w:val="auto"/>
        </w:rPr>
        <w:t>是</w:t>
      </w:r>
      <w:r w:rsidRPr="00EB2D57">
        <w:rPr>
          <w:color w:val="auto"/>
        </w:rPr>
        <w:t>, его использование в альтернативном вопросе;</w:t>
      </w:r>
    </w:p>
    <w:p w14:paraId="4B15FA19" w14:textId="77777777" w:rsidR="00A57638" w:rsidRPr="00EB2D57" w:rsidRDefault="00E235EB" w:rsidP="000B3370">
      <w:pPr>
        <w:pStyle w:val="13"/>
        <w:numPr>
          <w:ilvl w:val="0"/>
          <w:numId w:val="347"/>
        </w:numPr>
        <w:tabs>
          <w:tab w:val="left" w:leader="dot" w:pos="5486"/>
          <w:tab w:val="left" w:leader="dot" w:pos="6034"/>
        </w:tabs>
        <w:jc w:val="both"/>
        <w:rPr>
          <w:color w:val="auto"/>
        </w:rPr>
      </w:pPr>
      <w:r w:rsidRPr="00EB2D57">
        <w:rPr>
          <w:color w:val="auto"/>
        </w:rPr>
        <w:t>предлога</w:t>
      </w:r>
      <w:r w:rsidR="004347B3" w:rsidRPr="00EB2D57">
        <w:rPr>
          <w:color w:val="auto"/>
        </w:rPr>
        <w:t xml:space="preserve"> </w:t>
      </w:r>
      <w:r w:rsidR="004347B3" w:rsidRPr="00EB2D57">
        <w:rPr>
          <w:rFonts w:ascii="MS Gothic" w:hAnsi="MS Gothic" w:cs="MS Gothic"/>
          <w:color w:val="auto"/>
        </w:rPr>
        <w:t xml:space="preserve">跟 </w:t>
      </w:r>
      <w:r w:rsidRPr="00EB2D57">
        <w:rPr>
          <w:color w:val="auto"/>
        </w:rPr>
        <w:t xml:space="preserve">(«с») и предложной конструкции </w:t>
      </w:r>
      <w:r w:rsidR="004347B3" w:rsidRPr="00EB2D57">
        <w:rPr>
          <w:color w:val="auto"/>
        </w:rPr>
        <w:t>……</w:t>
      </w:r>
      <w:r w:rsidR="004347B3" w:rsidRPr="00EB2D57">
        <w:rPr>
          <w:rFonts w:ascii="MS Gothic" w:hAnsi="MS Gothic" w:cs="MS Gothic"/>
          <w:color w:val="auto"/>
        </w:rPr>
        <w:t>跟</w:t>
      </w:r>
      <w:r w:rsidR="004347B3" w:rsidRPr="00EB2D57">
        <w:rPr>
          <w:color w:val="auto"/>
        </w:rPr>
        <w:t>……</w:t>
      </w:r>
      <w:r w:rsidR="004347B3" w:rsidRPr="00EB2D57">
        <w:rPr>
          <w:rFonts w:ascii="MS Gothic" w:hAnsi="MS Gothic" w:cs="MS Gothic"/>
          <w:color w:val="auto"/>
        </w:rPr>
        <w:t>一</w:t>
      </w:r>
      <w:r w:rsidR="004347B3" w:rsidRPr="00EB2D57">
        <w:rPr>
          <w:color w:val="auto"/>
        </w:rPr>
        <w:t xml:space="preserve"> </w:t>
      </w:r>
      <w:r w:rsidR="004347B3" w:rsidRPr="00EB2D57">
        <w:rPr>
          <w:rFonts w:ascii="MS Gothic" w:hAnsi="MS Gothic" w:cs="MS Gothic"/>
          <w:color w:val="auto"/>
        </w:rPr>
        <w:t>起</w:t>
      </w:r>
      <w:r w:rsidR="004347B3" w:rsidRPr="00EB2D57">
        <w:rPr>
          <w:color w:val="auto"/>
        </w:rPr>
        <w:t>……;</w:t>
      </w:r>
      <w:r w:rsidRPr="00EB2D57">
        <w:rPr>
          <w:color w:val="auto"/>
        </w:rPr>
        <w:t xml:space="preserve"> предлога</w:t>
      </w:r>
      <w:r w:rsidR="006C7E5E" w:rsidRPr="00EB2D57">
        <w:rPr>
          <w:color w:val="auto"/>
        </w:rPr>
        <w:t xml:space="preserve"> </w:t>
      </w:r>
      <w:r w:rsidR="006C7E5E" w:rsidRPr="00EB2D57">
        <w:rPr>
          <w:rFonts w:ascii="MS Gothic" w:hAnsi="MS Gothic" w:cs="MS Gothic"/>
          <w:color w:val="auto"/>
        </w:rPr>
        <w:t xml:space="preserve">从 </w:t>
      </w:r>
      <w:r w:rsidRPr="00EB2D57">
        <w:rPr>
          <w:color w:val="auto"/>
        </w:rPr>
        <w:t>(«от»), предлога</w:t>
      </w:r>
      <w:r w:rsidR="006C7E5E" w:rsidRPr="00EB2D57">
        <w:rPr>
          <w:color w:val="auto"/>
        </w:rPr>
        <w:t xml:space="preserve"> </w:t>
      </w:r>
      <w:r w:rsidR="006C7E5E" w:rsidRPr="00EB2D57">
        <w:rPr>
          <w:rFonts w:ascii="SimSun" w:eastAsia="SimSun" w:hAnsi="SimSun" w:cs="SimSun" w:hint="eastAsia"/>
          <w:color w:val="auto"/>
        </w:rPr>
        <w:t>给</w:t>
      </w:r>
      <w:r w:rsidR="006C7E5E" w:rsidRPr="00EB2D57">
        <w:rPr>
          <w:rFonts w:asciiTheme="minorHAnsi" w:eastAsia="SimSun" w:hAnsiTheme="minorHAnsi" w:cs="SimSun" w:hint="eastAsia"/>
          <w:color w:val="auto"/>
        </w:rPr>
        <w:t xml:space="preserve"> </w:t>
      </w:r>
      <w:r w:rsidRPr="00EB2D57">
        <w:rPr>
          <w:color w:val="auto"/>
        </w:rPr>
        <w:t>и предложной конструкции, отвечающей на вопросы «кому?», «чему?»;</w:t>
      </w:r>
    </w:p>
    <w:p w14:paraId="25287E54" w14:textId="77777777" w:rsidR="00A57638" w:rsidRPr="00EB2D57" w:rsidRDefault="00E235EB" w:rsidP="000B3370">
      <w:pPr>
        <w:pStyle w:val="13"/>
        <w:numPr>
          <w:ilvl w:val="0"/>
          <w:numId w:val="347"/>
        </w:numPr>
        <w:jc w:val="both"/>
        <w:rPr>
          <w:color w:val="auto"/>
        </w:rPr>
      </w:pPr>
      <w:r w:rsidRPr="00EB2D57">
        <w:rPr>
          <w:i/>
          <w:iCs/>
          <w:color w:val="auto"/>
        </w:rPr>
        <w:t>предлогов</w:t>
      </w:r>
      <w:r w:rsidR="006C7E5E" w:rsidRPr="00EB2D57">
        <w:rPr>
          <w:i/>
          <w:iCs/>
          <w:color w:val="auto"/>
        </w:rPr>
        <w:t xml:space="preserve"> </w:t>
      </w:r>
      <w:r w:rsidR="006C7E5E" w:rsidRPr="00EB2D57">
        <w:rPr>
          <w:rFonts w:ascii="MS Gothic" w:hAnsi="MS Gothic" w:cs="MS Gothic"/>
          <w:color w:val="auto"/>
        </w:rPr>
        <w:t>向</w:t>
      </w:r>
      <w:r w:rsidR="006C7E5E" w:rsidRPr="00EB2D57">
        <w:rPr>
          <w:color w:val="auto"/>
        </w:rPr>
        <w:t xml:space="preserve">, </w:t>
      </w:r>
      <w:r w:rsidR="006C7E5E" w:rsidRPr="00EB2D57">
        <w:rPr>
          <w:rFonts w:ascii="MS Gothic" w:hAnsi="MS Gothic" w:cs="MS Gothic"/>
          <w:color w:val="auto"/>
        </w:rPr>
        <w:t xml:space="preserve">往 </w:t>
      </w:r>
      <w:r w:rsidRPr="00EB2D57">
        <w:rPr>
          <w:i/>
          <w:iCs/>
          <w:color w:val="auto"/>
        </w:rPr>
        <w:t>и предложных конструкций, вводящих направление действия;</w:t>
      </w:r>
    </w:p>
    <w:p w14:paraId="1D832FEA" w14:textId="77777777" w:rsidR="00A57638" w:rsidRPr="00EB2D57" w:rsidRDefault="00E235EB" w:rsidP="000B3370">
      <w:pPr>
        <w:pStyle w:val="13"/>
        <w:numPr>
          <w:ilvl w:val="0"/>
          <w:numId w:val="347"/>
        </w:numPr>
        <w:jc w:val="both"/>
        <w:rPr>
          <w:color w:val="auto"/>
        </w:rPr>
      </w:pPr>
      <w:r w:rsidRPr="00EB2D57">
        <w:rPr>
          <w:i/>
          <w:iCs/>
          <w:color w:val="auto"/>
        </w:rPr>
        <w:t>предлога</w:t>
      </w:r>
      <w:r w:rsidR="006C7E5E" w:rsidRPr="00EB2D57">
        <w:rPr>
          <w:i/>
          <w:iCs/>
          <w:color w:val="auto"/>
        </w:rPr>
        <w:t xml:space="preserve"> </w:t>
      </w:r>
      <w:r w:rsidR="006C7E5E" w:rsidRPr="00EB2D57">
        <w:rPr>
          <w:rFonts w:ascii="SimSun" w:eastAsia="SimSun" w:hAnsi="SimSun" w:cs="SimSun" w:hint="eastAsia"/>
          <w:color w:val="auto"/>
        </w:rPr>
        <w:t>为</w:t>
      </w:r>
      <w:r w:rsidR="006C7E5E" w:rsidRPr="00EB2D57">
        <w:rPr>
          <w:rFonts w:asciiTheme="minorHAnsi" w:eastAsia="SimSun" w:hAnsiTheme="minorHAnsi" w:cs="SimSun" w:hint="eastAsia"/>
          <w:color w:val="auto"/>
        </w:rPr>
        <w:t xml:space="preserve"> </w:t>
      </w:r>
      <w:r w:rsidRPr="00EB2D57">
        <w:rPr>
          <w:i/>
          <w:iCs/>
          <w:color w:val="auto"/>
        </w:rPr>
        <w:t>и предложной конструкции, уточняющей адресата или цель действия;</w:t>
      </w:r>
    </w:p>
    <w:p w14:paraId="4CD1DDDA" w14:textId="77777777" w:rsidR="00A57638" w:rsidRPr="00EB2D57" w:rsidRDefault="00E235EB" w:rsidP="000B3370">
      <w:pPr>
        <w:pStyle w:val="13"/>
        <w:numPr>
          <w:ilvl w:val="0"/>
          <w:numId w:val="347"/>
        </w:numPr>
        <w:jc w:val="both"/>
        <w:rPr>
          <w:color w:val="auto"/>
        </w:rPr>
      </w:pPr>
      <w:r w:rsidRPr="00EB2D57">
        <w:rPr>
          <w:color w:val="auto"/>
        </w:rPr>
        <w:t xml:space="preserve">числительных от 1 до 10000 </w:t>
      </w:r>
      <w:r w:rsidRPr="00EB2D57">
        <w:rPr>
          <w:i/>
          <w:iCs/>
          <w:color w:val="auto"/>
        </w:rPr>
        <w:t>(</w:t>
      </w:r>
      <w:r w:rsidR="006C7E5E" w:rsidRPr="00EB2D57">
        <w:rPr>
          <w:rFonts w:ascii="MS Gothic" w:hAnsi="MS Gothic" w:cs="MS Gothic"/>
          <w:color w:val="auto"/>
        </w:rPr>
        <w:t>千，万</w:t>
      </w:r>
      <w:r w:rsidRPr="00EB2D57">
        <w:rPr>
          <w:i/>
          <w:iCs/>
          <w:color w:val="auto"/>
        </w:rPr>
        <w:t>)</w:t>
      </w:r>
      <w:r w:rsidRPr="00EB2D57">
        <w:rPr>
          <w:color w:val="auto"/>
        </w:rPr>
        <w:t>, числительных</w:t>
      </w:r>
      <w:r w:rsidR="006C7E5E" w:rsidRPr="00EB2D57">
        <w:rPr>
          <w:color w:val="auto"/>
        </w:rPr>
        <w:t xml:space="preserve"> </w:t>
      </w:r>
      <w:r w:rsidR="006C7E5E" w:rsidRPr="00EB2D57">
        <w:rPr>
          <w:rFonts w:ascii="MS Gothic" w:hAnsi="MS Gothic" w:cs="MS Gothic"/>
          <w:color w:val="auto"/>
        </w:rPr>
        <w:t>二</w:t>
      </w:r>
      <w:r w:rsidR="006C7E5E" w:rsidRPr="00EB2D57">
        <w:rPr>
          <w:color w:val="auto"/>
        </w:rPr>
        <w:t xml:space="preserve"> и </w:t>
      </w:r>
      <w:r w:rsidR="006C7E5E" w:rsidRPr="00EB2D57">
        <w:rPr>
          <w:rFonts w:ascii="MS Gothic" w:hAnsi="MS Gothic" w:cs="MS Gothic"/>
          <w:color w:val="auto"/>
        </w:rPr>
        <w:t>两</w:t>
      </w:r>
      <w:r w:rsidR="006C7E5E" w:rsidRPr="00EB2D57">
        <w:rPr>
          <w:color w:val="auto"/>
        </w:rPr>
        <w:t>;</w:t>
      </w:r>
    </w:p>
    <w:p w14:paraId="2A38D6BA" w14:textId="77777777" w:rsidR="00A57638" w:rsidRPr="00EB2D57" w:rsidRDefault="00E235EB" w:rsidP="000B3370">
      <w:pPr>
        <w:pStyle w:val="13"/>
        <w:numPr>
          <w:ilvl w:val="0"/>
          <w:numId w:val="347"/>
        </w:numPr>
        <w:jc w:val="both"/>
        <w:rPr>
          <w:color w:val="auto"/>
        </w:rPr>
      </w:pPr>
      <w:r w:rsidRPr="00EB2D57">
        <w:rPr>
          <w:color w:val="auto"/>
        </w:rPr>
        <w:t>порядковых числительных и префикса</w:t>
      </w:r>
      <w:r w:rsidR="006C7E5E" w:rsidRPr="00EB2D57">
        <w:rPr>
          <w:color w:val="auto"/>
        </w:rPr>
        <w:t xml:space="preserve"> </w:t>
      </w:r>
      <w:r w:rsidR="006C7E5E" w:rsidRPr="00EB2D57">
        <w:rPr>
          <w:rFonts w:ascii="MS Gothic" w:hAnsi="MS Gothic" w:cs="MS Gothic"/>
          <w:color w:val="auto"/>
        </w:rPr>
        <w:t>第</w:t>
      </w:r>
      <w:r w:rsidRPr="00EB2D57">
        <w:rPr>
          <w:color w:val="auto"/>
        </w:rPr>
        <w:t>;</w:t>
      </w:r>
    </w:p>
    <w:p w14:paraId="619271F0" w14:textId="77777777" w:rsidR="00A57638" w:rsidRPr="00EB2D57" w:rsidRDefault="00E235EB" w:rsidP="000B3370">
      <w:pPr>
        <w:pStyle w:val="13"/>
        <w:numPr>
          <w:ilvl w:val="0"/>
          <w:numId w:val="347"/>
        </w:numPr>
        <w:jc w:val="both"/>
        <w:rPr>
          <w:color w:val="auto"/>
        </w:rPr>
      </w:pPr>
      <w:r w:rsidRPr="00EB2D57">
        <w:rPr>
          <w:color w:val="auto"/>
        </w:rPr>
        <w:t xml:space="preserve">счётных слов (классификаторов) </w:t>
      </w:r>
      <w:r w:rsidR="006C7E5E" w:rsidRPr="00EB2D57">
        <w:rPr>
          <w:color w:val="auto"/>
        </w:rPr>
        <w:t>(</w:t>
      </w:r>
      <w:r w:rsidR="006C7E5E" w:rsidRPr="00EB2D57">
        <w:rPr>
          <w:rFonts w:ascii="MS Gothic" w:hAnsi="MS Gothic" w:cs="MS Gothic"/>
          <w:color w:val="auto"/>
        </w:rPr>
        <w:t>碗</w:t>
      </w:r>
      <w:r w:rsidR="006C7E5E" w:rsidRPr="00EB2D57">
        <w:rPr>
          <w:color w:val="auto"/>
        </w:rPr>
        <w:t xml:space="preserve">, </w:t>
      </w:r>
      <w:r w:rsidR="006C7E5E" w:rsidRPr="00EB2D57">
        <w:rPr>
          <w:rFonts w:ascii="MS Gothic" w:hAnsi="MS Gothic" w:cs="MS Gothic"/>
          <w:color w:val="auto"/>
        </w:rPr>
        <w:t>种</w:t>
      </w:r>
      <w:r w:rsidRPr="00EB2D57">
        <w:rPr>
          <w:color w:val="auto"/>
        </w:rPr>
        <w:t>и др.), универсального счётного слова</w:t>
      </w:r>
      <w:r w:rsidR="006C7E5E" w:rsidRPr="00EB2D57">
        <w:rPr>
          <w:color w:val="auto"/>
        </w:rPr>
        <w:t xml:space="preserve"> </w:t>
      </w:r>
      <w:r w:rsidR="006C7E5E" w:rsidRPr="00EB2D57">
        <w:rPr>
          <w:rFonts w:ascii="MS Gothic" w:hAnsi="MS Gothic" w:cs="MS Gothic"/>
          <w:color w:val="auto"/>
        </w:rPr>
        <w:t>个</w:t>
      </w:r>
      <w:r w:rsidRPr="00EB2D57">
        <w:rPr>
          <w:color w:val="auto"/>
        </w:rPr>
        <w:t>,</w:t>
      </w:r>
    </w:p>
    <w:p w14:paraId="4A29F242" w14:textId="77777777" w:rsidR="00A57638" w:rsidRPr="00EB2D57" w:rsidRDefault="00E235EB" w:rsidP="000B3370">
      <w:pPr>
        <w:pStyle w:val="13"/>
        <w:numPr>
          <w:ilvl w:val="0"/>
          <w:numId w:val="347"/>
        </w:numPr>
        <w:jc w:val="both"/>
        <w:rPr>
          <w:color w:val="auto"/>
        </w:rPr>
      </w:pPr>
      <w:r w:rsidRPr="00EB2D57">
        <w:rPr>
          <w:color w:val="auto"/>
        </w:rPr>
        <w:t>вопросительной частицы</w:t>
      </w:r>
      <w:r w:rsidR="006C7E5E" w:rsidRPr="00EB2D57">
        <w:rPr>
          <w:color w:val="auto"/>
        </w:rPr>
        <w:t xml:space="preserve"> </w:t>
      </w:r>
      <w:r w:rsidR="006C7E5E" w:rsidRPr="00EB2D57">
        <w:rPr>
          <w:rFonts w:ascii="SimSun" w:eastAsia="SimSun" w:hAnsi="SimSun" w:cs="SimSun" w:hint="eastAsia"/>
          <w:color w:val="auto"/>
        </w:rPr>
        <w:t>吗</w:t>
      </w:r>
      <w:r w:rsidRPr="00EB2D57">
        <w:rPr>
          <w:color w:val="auto"/>
        </w:rPr>
        <w:t>;</w:t>
      </w:r>
    </w:p>
    <w:p w14:paraId="463FA14C" w14:textId="77777777" w:rsidR="00A57638" w:rsidRPr="00EB2D57" w:rsidRDefault="00E235EB" w:rsidP="000B3370">
      <w:pPr>
        <w:pStyle w:val="13"/>
        <w:numPr>
          <w:ilvl w:val="0"/>
          <w:numId w:val="347"/>
        </w:numPr>
        <w:jc w:val="both"/>
        <w:rPr>
          <w:color w:val="auto"/>
        </w:rPr>
      </w:pPr>
      <w:r w:rsidRPr="00EB2D57">
        <w:rPr>
          <w:color w:val="auto"/>
        </w:rPr>
        <w:t>модальной частицы</w:t>
      </w:r>
      <w:r w:rsidR="006C7E5E" w:rsidRPr="00EB2D57">
        <w:rPr>
          <w:color w:val="auto"/>
        </w:rPr>
        <w:t xml:space="preserve"> </w:t>
      </w:r>
      <w:r w:rsidR="006C7E5E" w:rsidRPr="00EB2D57">
        <w:rPr>
          <w:rFonts w:ascii="MS Gothic" w:hAnsi="MS Gothic" w:cs="MS Gothic"/>
          <w:color w:val="auto"/>
        </w:rPr>
        <w:t xml:space="preserve">呢 </w:t>
      </w:r>
      <w:r w:rsidRPr="00EB2D57">
        <w:rPr>
          <w:color w:val="auto"/>
        </w:rPr>
        <w:t>для формирования неполного вопроса;</w:t>
      </w:r>
    </w:p>
    <w:p w14:paraId="121BB9DA" w14:textId="77777777" w:rsidR="00A57638" w:rsidRPr="00EB2D57" w:rsidRDefault="00E235EB" w:rsidP="000B3370">
      <w:pPr>
        <w:pStyle w:val="13"/>
        <w:numPr>
          <w:ilvl w:val="0"/>
          <w:numId w:val="347"/>
        </w:numPr>
        <w:jc w:val="both"/>
        <w:rPr>
          <w:color w:val="auto"/>
        </w:rPr>
      </w:pPr>
      <w:r w:rsidRPr="00EB2D57">
        <w:rPr>
          <w:color w:val="auto"/>
        </w:rPr>
        <w:t>модальной частицы</w:t>
      </w:r>
      <w:r w:rsidR="006C7E5E" w:rsidRPr="00EB2D57">
        <w:rPr>
          <w:color w:val="auto"/>
        </w:rPr>
        <w:t xml:space="preserve"> </w:t>
      </w:r>
      <w:r w:rsidR="006C7E5E" w:rsidRPr="00EB2D57">
        <w:rPr>
          <w:rFonts w:ascii="MS Gothic" w:hAnsi="MS Gothic" w:cs="MS Gothic"/>
          <w:color w:val="auto"/>
        </w:rPr>
        <w:t>了</w:t>
      </w:r>
      <w:r w:rsidRPr="00EB2D57">
        <w:rPr>
          <w:color w:val="auto"/>
        </w:rPr>
        <w:t>;</w:t>
      </w:r>
    </w:p>
    <w:p w14:paraId="4CB5A07C" w14:textId="77777777" w:rsidR="00A57638" w:rsidRPr="00EB2D57" w:rsidRDefault="00E235EB" w:rsidP="000B3370">
      <w:pPr>
        <w:pStyle w:val="13"/>
        <w:numPr>
          <w:ilvl w:val="0"/>
          <w:numId w:val="347"/>
        </w:numPr>
        <w:jc w:val="both"/>
        <w:rPr>
          <w:color w:val="auto"/>
        </w:rPr>
      </w:pPr>
      <w:r w:rsidRPr="00EB2D57">
        <w:rPr>
          <w:color w:val="auto"/>
        </w:rPr>
        <w:t>частицы</w:t>
      </w:r>
      <w:r w:rsidR="006C7E5E" w:rsidRPr="00EB2D57">
        <w:rPr>
          <w:color w:val="auto"/>
        </w:rPr>
        <w:t xml:space="preserve"> </w:t>
      </w:r>
      <w:r w:rsidR="006C7E5E" w:rsidRPr="00EB2D57">
        <w:rPr>
          <w:rFonts w:ascii="MS Gothic" w:hAnsi="MS Gothic" w:cs="MS Gothic"/>
          <w:color w:val="auto"/>
        </w:rPr>
        <w:t xml:space="preserve">吧 </w:t>
      </w:r>
      <w:r w:rsidRPr="00EB2D57">
        <w:rPr>
          <w:color w:val="auto"/>
        </w:rPr>
        <w:t>в побудительных предложениях;</w:t>
      </w:r>
    </w:p>
    <w:p w14:paraId="6EDA890A" w14:textId="77777777" w:rsidR="00A57638" w:rsidRPr="00EB2D57" w:rsidRDefault="00E235EB" w:rsidP="000B3370">
      <w:pPr>
        <w:pStyle w:val="13"/>
        <w:numPr>
          <w:ilvl w:val="0"/>
          <w:numId w:val="347"/>
        </w:numPr>
        <w:jc w:val="both"/>
        <w:rPr>
          <w:color w:val="auto"/>
        </w:rPr>
      </w:pPr>
      <w:r w:rsidRPr="00EB2D57">
        <w:rPr>
          <w:color w:val="auto"/>
        </w:rPr>
        <w:t>модальной частицы</w:t>
      </w:r>
      <w:r w:rsidR="006C7E5E" w:rsidRPr="00EB2D57">
        <w:rPr>
          <w:color w:val="auto"/>
        </w:rPr>
        <w:t xml:space="preserve"> </w:t>
      </w:r>
      <w:r w:rsidR="006C7E5E" w:rsidRPr="00EB2D57">
        <w:rPr>
          <w:rFonts w:ascii="MS Gothic" w:hAnsi="MS Gothic" w:cs="MS Gothic"/>
          <w:color w:val="auto"/>
        </w:rPr>
        <w:t xml:space="preserve">吧 </w:t>
      </w:r>
      <w:r w:rsidRPr="00EB2D57">
        <w:rPr>
          <w:color w:val="auto"/>
        </w:rPr>
        <w:t>для выражения неопределённости или предположения;</w:t>
      </w:r>
    </w:p>
    <w:p w14:paraId="50C83639" w14:textId="77777777" w:rsidR="00A57638" w:rsidRPr="00EB2D57" w:rsidRDefault="00E235EB" w:rsidP="000B3370">
      <w:pPr>
        <w:pStyle w:val="13"/>
        <w:numPr>
          <w:ilvl w:val="0"/>
          <w:numId w:val="347"/>
        </w:numPr>
        <w:spacing w:line="295" w:lineRule="auto"/>
        <w:jc w:val="both"/>
        <w:rPr>
          <w:color w:val="auto"/>
        </w:rPr>
      </w:pPr>
      <w:r w:rsidRPr="00EB2D57">
        <w:rPr>
          <w:color w:val="auto"/>
        </w:rPr>
        <w:t>суффикса</w:t>
      </w:r>
      <w:r w:rsidR="006C7E5E" w:rsidRPr="00EB2D57">
        <w:rPr>
          <w:color w:val="auto"/>
        </w:rPr>
        <w:t xml:space="preserve"> </w:t>
      </w:r>
      <w:r w:rsidR="006C7E5E" w:rsidRPr="00EB2D57">
        <w:rPr>
          <w:rFonts w:ascii="MS Gothic" w:hAnsi="MS Gothic" w:cs="MS Gothic"/>
          <w:color w:val="auto"/>
        </w:rPr>
        <w:t xml:space="preserve">了 </w:t>
      </w:r>
      <w:r w:rsidRPr="00EB2D57">
        <w:rPr>
          <w:color w:val="auto"/>
        </w:rPr>
        <w:t xml:space="preserve">(для обозначения завершенности действия), </w:t>
      </w:r>
      <w:r w:rsidR="006C7E5E" w:rsidRPr="00EB2D57">
        <w:rPr>
          <w:rFonts w:ascii="Microsoft JhengHei" w:eastAsia="Microsoft JhengHei" w:hAnsi="Microsoft JhengHei" w:cs="Microsoft JhengHei" w:hint="eastAsia"/>
          <w:color w:val="auto"/>
        </w:rPr>
        <w:t>过</w:t>
      </w:r>
      <w:r w:rsidR="006C7E5E" w:rsidRPr="00EB2D57">
        <w:rPr>
          <w:color w:val="auto"/>
        </w:rPr>
        <w:t xml:space="preserve">, </w:t>
      </w:r>
      <w:r w:rsidR="006C7E5E" w:rsidRPr="00EB2D57">
        <w:rPr>
          <w:rFonts w:ascii="MS Gothic" w:hAnsi="MS Gothic" w:cs="MS Gothic"/>
          <w:color w:val="auto"/>
        </w:rPr>
        <w:t>着</w:t>
      </w:r>
      <w:r w:rsidRPr="00EB2D57">
        <w:rPr>
          <w:i/>
          <w:iCs/>
          <w:color w:val="auto"/>
        </w:rPr>
        <w:t>;</w:t>
      </w:r>
    </w:p>
    <w:p w14:paraId="2BD510A2" w14:textId="77777777" w:rsidR="00A57638" w:rsidRPr="00EB2D57" w:rsidRDefault="00E235EB" w:rsidP="000B3370">
      <w:pPr>
        <w:pStyle w:val="13"/>
        <w:numPr>
          <w:ilvl w:val="0"/>
          <w:numId w:val="347"/>
        </w:numPr>
        <w:spacing w:line="262" w:lineRule="auto"/>
        <w:jc w:val="both"/>
        <w:rPr>
          <w:color w:val="auto"/>
        </w:rPr>
      </w:pPr>
      <w:r w:rsidRPr="00EB2D57">
        <w:rPr>
          <w:color w:val="auto"/>
        </w:rPr>
        <w:t xml:space="preserve">междометий </w:t>
      </w:r>
      <w:r w:rsidR="006C7E5E" w:rsidRPr="00EB2D57">
        <w:rPr>
          <w:color w:val="auto"/>
        </w:rPr>
        <w:t>(</w:t>
      </w:r>
      <w:r w:rsidR="006C7E5E" w:rsidRPr="00EB2D57">
        <w:rPr>
          <w:rFonts w:ascii="MS Gothic" w:hAnsi="MS Gothic" w:cs="MS Gothic"/>
          <w:color w:val="auto"/>
        </w:rPr>
        <w:t xml:space="preserve">啊，唉，哦 </w:t>
      </w:r>
      <w:r w:rsidRPr="00EB2D57">
        <w:rPr>
          <w:color w:val="auto"/>
        </w:rPr>
        <w:t>и др.,) для выражения чувств и эмоций в соответствии с коммуникативной ситуацией;</w:t>
      </w:r>
    </w:p>
    <w:p w14:paraId="27EBEE38" w14:textId="77777777" w:rsidR="00A57638" w:rsidRPr="00EB2D57" w:rsidRDefault="00E235EB" w:rsidP="000B3370">
      <w:pPr>
        <w:pStyle w:val="13"/>
        <w:numPr>
          <w:ilvl w:val="0"/>
          <w:numId w:val="347"/>
        </w:numPr>
        <w:spacing w:line="262" w:lineRule="auto"/>
        <w:jc w:val="both"/>
        <w:rPr>
          <w:color w:val="auto"/>
        </w:rPr>
      </w:pPr>
      <w:r w:rsidRPr="00EB2D57">
        <w:rPr>
          <w:color w:val="auto"/>
        </w:rPr>
        <w:t>способов обозначения дат в китайском языке;</w:t>
      </w:r>
    </w:p>
    <w:p w14:paraId="211EAC3E" w14:textId="77777777" w:rsidR="00A57638" w:rsidRPr="00EB2D57" w:rsidRDefault="00E235EB" w:rsidP="000B3370">
      <w:pPr>
        <w:pStyle w:val="13"/>
        <w:numPr>
          <w:ilvl w:val="0"/>
          <w:numId w:val="347"/>
        </w:numPr>
        <w:spacing w:line="262" w:lineRule="auto"/>
        <w:jc w:val="both"/>
        <w:rPr>
          <w:color w:val="auto"/>
        </w:rPr>
      </w:pPr>
      <w:r w:rsidRPr="00EB2D57">
        <w:rPr>
          <w:color w:val="auto"/>
        </w:rPr>
        <w:t>способов обозначения дней недели;</w:t>
      </w:r>
    </w:p>
    <w:p w14:paraId="30C28E75" w14:textId="77777777" w:rsidR="00A57638" w:rsidRPr="00EB2D57" w:rsidRDefault="00E235EB" w:rsidP="000B3370">
      <w:pPr>
        <w:pStyle w:val="13"/>
        <w:numPr>
          <w:ilvl w:val="0"/>
          <w:numId w:val="347"/>
        </w:numPr>
        <w:spacing w:line="262" w:lineRule="auto"/>
        <w:jc w:val="both"/>
        <w:rPr>
          <w:color w:val="auto"/>
        </w:rPr>
      </w:pPr>
      <w:r w:rsidRPr="00EB2D57">
        <w:rPr>
          <w:color w:val="auto"/>
        </w:rPr>
        <w:t>способов обозначения точного времени;</w:t>
      </w:r>
    </w:p>
    <w:p w14:paraId="32DFE05E" w14:textId="77777777" w:rsidR="00A57638" w:rsidRPr="00EB2D57" w:rsidRDefault="00E235EB" w:rsidP="000B3370">
      <w:pPr>
        <w:pStyle w:val="13"/>
        <w:numPr>
          <w:ilvl w:val="0"/>
          <w:numId w:val="347"/>
        </w:numPr>
        <w:spacing w:line="262" w:lineRule="auto"/>
        <w:jc w:val="both"/>
        <w:rPr>
          <w:color w:val="auto"/>
        </w:rPr>
      </w:pPr>
      <w:r w:rsidRPr="00EB2D57">
        <w:rPr>
          <w:color w:val="auto"/>
        </w:rPr>
        <w:t xml:space="preserve">различных способов обозначения количества, в том числе неопределённого количества: счётного слова/наречия </w:t>
      </w:r>
      <w:r w:rsidR="006C7E5E" w:rsidRPr="00EB2D57">
        <w:rPr>
          <w:color w:val="auto"/>
        </w:rPr>
        <w:t>(</w:t>
      </w:r>
      <w:r w:rsidR="006C7E5E" w:rsidRPr="00EB2D57">
        <w:rPr>
          <w:rFonts w:ascii="MS Gothic" w:hAnsi="MS Gothic" w:cs="MS Gothic"/>
          <w:color w:val="auto"/>
        </w:rPr>
        <w:t>一</w:t>
      </w:r>
      <w:r w:rsidR="006C7E5E" w:rsidRPr="00EB2D57">
        <w:rPr>
          <w:color w:val="auto"/>
        </w:rPr>
        <w:t>)</w:t>
      </w:r>
      <w:r w:rsidR="006C7E5E" w:rsidRPr="00EB2D57">
        <w:rPr>
          <w:rFonts w:ascii="MS Gothic" w:hAnsi="MS Gothic" w:cs="MS Gothic"/>
          <w:color w:val="auto"/>
        </w:rPr>
        <w:t>点</w:t>
      </w:r>
      <w:r w:rsidR="006C7E5E" w:rsidRPr="00EB2D57">
        <w:rPr>
          <w:color w:val="auto"/>
        </w:rPr>
        <w:t xml:space="preserve"> </w:t>
      </w:r>
      <w:r w:rsidR="006C7E5E" w:rsidRPr="00EB2D57">
        <w:rPr>
          <w:rFonts w:ascii="MS Gothic" w:hAnsi="MS Gothic" w:cs="MS Gothic"/>
          <w:color w:val="auto"/>
        </w:rPr>
        <w:t>儿</w:t>
      </w:r>
      <w:r w:rsidR="006C7E5E" w:rsidRPr="00EB2D57">
        <w:rPr>
          <w:color w:val="auto"/>
        </w:rPr>
        <w:t>;</w:t>
      </w:r>
    </w:p>
    <w:p w14:paraId="51AF4306" w14:textId="77777777" w:rsidR="00A57638" w:rsidRPr="00EB2D57" w:rsidRDefault="00E235EB" w:rsidP="000B3370">
      <w:pPr>
        <w:pStyle w:val="13"/>
        <w:numPr>
          <w:ilvl w:val="0"/>
          <w:numId w:val="347"/>
        </w:numPr>
        <w:spacing w:line="240" w:lineRule="auto"/>
        <w:jc w:val="both"/>
        <w:rPr>
          <w:color w:val="auto"/>
        </w:rPr>
      </w:pPr>
      <w:r w:rsidRPr="00EB2D57">
        <w:rPr>
          <w:color w:val="auto"/>
        </w:rPr>
        <w:t>словосочетания</w:t>
      </w:r>
      <w:r w:rsidR="006C7E5E" w:rsidRPr="00EB2D57">
        <w:rPr>
          <w:color w:val="auto"/>
        </w:rPr>
        <w:t xml:space="preserve"> </w:t>
      </w:r>
      <w:r w:rsidR="006C7E5E" w:rsidRPr="00EB2D57">
        <w:rPr>
          <w:rFonts w:ascii="MS Gothic" w:hAnsi="MS Gothic" w:cs="MS Gothic"/>
          <w:color w:val="auto"/>
        </w:rPr>
        <w:t>有（一）点儿</w:t>
      </w:r>
      <w:r w:rsidRPr="00EB2D57">
        <w:rPr>
          <w:color w:val="auto"/>
          <w:lang w:eastAsia="en-US" w:bidi="en-US"/>
        </w:rPr>
        <w:t xml:space="preserve">, </w:t>
      </w:r>
      <w:r w:rsidRPr="00EB2D57">
        <w:rPr>
          <w:color w:val="auto"/>
        </w:rPr>
        <w:t>отличия от</w:t>
      </w:r>
      <w:r w:rsidR="006C7E5E" w:rsidRPr="00EB2D57">
        <w:rPr>
          <w:color w:val="auto"/>
        </w:rPr>
        <w:t xml:space="preserve"> </w:t>
      </w:r>
      <w:r w:rsidR="006C7E5E" w:rsidRPr="00EB2D57">
        <w:rPr>
          <w:rFonts w:ascii="MS Gothic" w:hAnsi="MS Gothic" w:cs="MS Gothic"/>
          <w:color w:val="auto"/>
        </w:rPr>
        <w:t>一点儿</w:t>
      </w:r>
      <w:r w:rsidR="006C7E5E" w:rsidRPr="00EB2D57">
        <w:rPr>
          <w:color w:val="auto"/>
        </w:rPr>
        <w:t>;</w:t>
      </w:r>
    </w:p>
    <w:p w14:paraId="4BAB24F4" w14:textId="77777777" w:rsidR="00A57638" w:rsidRPr="00EB2D57" w:rsidRDefault="00E235EB" w:rsidP="000B3370">
      <w:pPr>
        <w:pStyle w:val="13"/>
        <w:numPr>
          <w:ilvl w:val="0"/>
          <w:numId w:val="347"/>
        </w:numPr>
        <w:spacing w:line="240" w:lineRule="auto"/>
        <w:jc w:val="both"/>
        <w:rPr>
          <w:color w:val="auto"/>
        </w:rPr>
      </w:pPr>
      <w:r w:rsidRPr="00EB2D57">
        <w:rPr>
          <w:i/>
          <w:iCs/>
          <w:color w:val="auto"/>
        </w:rPr>
        <w:t>словосочетания</w:t>
      </w:r>
      <w:r w:rsidR="006C7E5E" w:rsidRPr="00EB2D57">
        <w:rPr>
          <w:i/>
          <w:iCs/>
          <w:color w:val="auto"/>
        </w:rPr>
        <w:t xml:space="preserve"> </w:t>
      </w:r>
      <w:r w:rsidR="006C7E5E" w:rsidRPr="00EB2D57">
        <w:rPr>
          <w:rFonts w:ascii="MS Gothic" w:hAnsi="MS Gothic" w:cs="MS Gothic"/>
          <w:color w:val="auto"/>
        </w:rPr>
        <w:t xml:space="preserve">一下儿 </w:t>
      </w:r>
      <w:r w:rsidRPr="00EB2D57">
        <w:rPr>
          <w:i/>
          <w:iCs/>
          <w:color w:val="auto"/>
        </w:rPr>
        <w:t>с глаголом;</w:t>
      </w:r>
    </w:p>
    <w:p w14:paraId="7FB5946E" w14:textId="77777777" w:rsidR="00A57638" w:rsidRPr="00EB2D57" w:rsidRDefault="00E235EB" w:rsidP="000B3370">
      <w:pPr>
        <w:pStyle w:val="13"/>
        <w:numPr>
          <w:ilvl w:val="0"/>
          <w:numId w:val="347"/>
        </w:numPr>
        <w:spacing w:line="240" w:lineRule="auto"/>
        <w:jc w:val="both"/>
        <w:rPr>
          <w:color w:val="auto"/>
        </w:rPr>
      </w:pPr>
      <w:r w:rsidRPr="00EB2D57">
        <w:rPr>
          <w:color w:val="auto"/>
        </w:rPr>
        <w:t>обстоятельство времени;</w:t>
      </w:r>
    </w:p>
    <w:p w14:paraId="740C4076" w14:textId="77777777" w:rsidR="00A57638" w:rsidRPr="00EB2D57" w:rsidRDefault="00E235EB" w:rsidP="000B3370">
      <w:pPr>
        <w:pStyle w:val="13"/>
        <w:numPr>
          <w:ilvl w:val="0"/>
          <w:numId w:val="347"/>
        </w:numPr>
        <w:spacing w:line="240" w:lineRule="auto"/>
        <w:jc w:val="both"/>
        <w:rPr>
          <w:color w:val="auto"/>
        </w:rPr>
      </w:pPr>
      <w:r w:rsidRPr="00EB2D57">
        <w:rPr>
          <w:color w:val="auto"/>
        </w:rPr>
        <w:t>оборот</w:t>
      </w:r>
      <w:r w:rsidR="006C7E5E" w:rsidRPr="00EB2D57">
        <w:rPr>
          <w:color w:val="auto"/>
        </w:rPr>
        <w:t xml:space="preserve"> </w:t>
      </w:r>
      <w:r w:rsidR="006C7E5E" w:rsidRPr="00EB2D57">
        <w:rPr>
          <w:rFonts w:ascii="MS Gothic" w:hAnsi="MS Gothic" w:cs="MS Gothic"/>
          <w:color w:val="auto"/>
        </w:rPr>
        <w:t>的</w:t>
      </w:r>
      <w:r w:rsidR="006C7E5E" w:rsidRPr="00EB2D57">
        <w:rPr>
          <w:rFonts w:ascii="Microsoft JhengHei" w:eastAsia="Microsoft JhengHei" w:hAnsi="Microsoft JhengHei" w:cs="Microsoft JhengHei" w:hint="eastAsia"/>
          <w:color w:val="auto"/>
        </w:rPr>
        <w:t>时候</w:t>
      </w:r>
      <w:r w:rsidR="006C7E5E" w:rsidRPr="00EB2D57">
        <w:rPr>
          <w:rFonts w:asciiTheme="minorHAnsi" w:eastAsia="Microsoft JhengHei" w:hAnsiTheme="minorHAnsi" w:cs="Microsoft JhengHei" w:hint="eastAsia"/>
          <w:color w:val="auto"/>
        </w:rPr>
        <w:t xml:space="preserve"> </w:t>
      </w:r>
      <w:r w:rsidRPr="00EB2D57">
        <w:rPr>
          <w:color w:val="auto"/>
        </w:rPr>
        <w:t>(«во время...»);</w:t>
      </w:r>
    </w:p>
    <w:p w14:paraId="1511DC7D" w14:textId="77777777" w:rsidR="00A57638" w:rsidRPr="00EB2D57" w:rsidRDefault="00E235EB" w:rsidP="000B3370">
      <w:pPr>
        <w:pStyle w:val="13"/>
        <w:numPr>
          <w:ilvl w:val="0"/>
          <w:numId w:val="347"/>
        </w:numPr>
        <w:spacing w:line="240" w:lineRule="auto"/>
        <w:jc w:val="both"/>
        <w:rPr>
          <w:color w:val="auto"/>
        </w:rPr>
      </w:pPr>
      <w:r w:rsidRPr="00EB2D57">
        <w:rPr>
          <w:color w:val="auto"/>
        </w:rPr>
        <w:t>способы выяснения времени с вопросительными словосочетаниями</w:t>
      </w:r>
      <w:r w:rsidR="006C7E5E" w:rsidRPr="00EB2D57">
        <w:rPr>
          <w:color w:val="auto"/>
        </w:rPr>
        <w:t xml:space="preserve"> </w:t>
      </w:r>
      <w:r w:rsidR="006C7E5E" w:rsidRPr="00EB2D57">
        <w:rPr>
          <w:rFonts w:ascii="MS Gothic" w:hAnsi="MS Gothic" w:cs="MS Gothic"/>
          <w:color w:val="auto"/>
        </w:rPr>
        <w:t>几点</w:t>
      </w:r>
      <w:r w:rsidR="006C7E5E" w:rsidRPr="00EB2D57">
        <w:rPr>
          <w:color w:val="auto"/>
        </w:rPr>
        <w:t xml:space="preserve"> и </w:t>
      </w:r>
      <w:r w:rsidR="006C7E5E" w:rsidRPr="00EB2D57">
        <w:rPr>
          <w:rFonts w:ascii="MS Gothic" w:hAnsi="MS Gothic" w:cs="MS Gothic"/>
          <w:color w:val="auto"/>
        </w:rPr>
        <w:t>什么</w:t>
      </w:r>
      <w:r w:rsidR="006C7E5E" w:rsidRPr="00EB2D57">
        <w:rPr>
          <w:rFonts w:ascii="Microsoft JhengHei" w:eastAsia="Microsoft JhengHei" w:hAnsi="Microsoft JhengHei" w:cs="Microsoft JhengHei" w:hint="eastAsia"/>
          <w:color w:val="auto"/>
        </w:rPr>
        <w:t>时</w:t>
      </w:r>
      <w:r w:rsidR="006C7E5E" w:rsidRPr="00EB2D57">
        <w:rPr>
          <w:rFonts w:ascii="MS Gothic" w:hAnsi="MS Gothic" w:cs="MS Gothic"/>
          <w:color w:val="auto"/>
        </w:rPr>
        <w:t>候</w:t>
      </w:r>
      <w:r w:rsidRPr="00EB2D57">
        <w:rPr>
          <w:color w:val="auto"/>
          <w:lang w:eastAsia="en-US" w:bidi="en-US"/>
        </w:rPr>
        <w:t>;</w:t>
      </w:r>
    </w:p>
    <w:p w14:paraId="6944775B" w14:textId="77777777" w:rsidR="00A57638" w:rsidRPr="00EB2D57" w:rsidRDefault="00E235EB" w:rsidP="000B3370">
      <w:pPr>
        <w:pStyle w:val="13"/>
        <w:numPr>
          <w:ilvl w:val="0"/>
          <w:numId w:val="347"/>
        </w:numPr>
        <w:spacing w:line="240" w:lineRule="auto"/>
        <w:jc w:val="both"/>
        <w:rPr>
          <w:color w:val="auto"/>
        </w:rPr>
      </w:pPr>
      <w:r w:rsidRPr="00EB2D57">
        <w:rPr>
          <w:color w:val="auto"/>
        </w:rPr>
        <w:t>обстоятельства времени;</w:t>
      </w:r>
    </w:p>
    <w:p w14:paraId="02A3D6FF" w14:textId="77777777" w:rsidR="00A57638" w:rsidRPr="00EB2D57" w:rsidRDefault="00E235EB" w:rsidP="000B3370">
      <w:pPr>
        <w:pStyle w:val="13"/>
        <w:numPr>
          <w:ilvl w:val="0"/>
          <w:numId w:val="347"/>
        </w:numPr>
        <w:spacing w:line="240" w:lineRule="auto"/>
        <w:jc w:val="both"/>
        <w:rPr>
          <w:color w:val="auto"/>
        </w:rPr>
      </w:pPr>
      <w:r w:rsidRPr="00EB2D57">
        <w:rPr>
          <w:color w:val="auto"/>
        </w:rPr>
        <w:lastRenderedPageBreak/>
        <w:t>оборота</w:t>
      </w:r>
      <w:r w:rsidR="006C7E5E" w:rsidRPr="00EB2D57">
        <w:rPr>
          <w:color w:val="auto"/>
        </w:rPr>
        <w:t xml:space="preserve"> </w:t>
      </w:r>
      <w:r w:rsidR="006C7E5E" w:rsidRPr="00EB2D57">
        <w:rPr>
          <w:rFonts w:ascii="MS Gothic" w:hAnsi="MS Gothic" w:cs="MS Gothic"/>
          <w:color w:val="auto"/>
        </w:rPr>
        <w:t>的</w:t>
      </w:r>
      <w:r w:rsidR="006C7E5E" w:rsidRPr="00EB2D57">
        <w:rPr>
          <w:rFonts w:ascii="Microsoft JhengHei" w:eastAsia="Microsoft JhengHei" w:hAnsi="Microsoft JhengHei" w:cs="Microsoft JhengHei" w:hint="eastAsia"/>
          <w:color w:val="auto"/>
        </w:rPr>
        <w:t>时</w:t>
      </w:r>
      <w:r w:rsidR="006C7E5E" w:rsidRPr="00EB2D57">
        <w:rPr>
          <w:rFonts w:ascii="MS Gothic" w:hAnsi="MS Gothic" w:cs="MS Gothic"/>
          <w:color w:val="auto"/>
        </w:rPr>
        <w:t xml:space="preserve">候 </w:t>
      </w:r>
      <w:r w:rsidRPr="00EB2D57">
        <w:rPr>
          <w:color w:val="auto"/>
        </w:rPr>
        <w:t>(«во время.»);</w:t>
      </w:r>
    </w:p>
    <w:p w14:paraId="627BAE8E" w14:textId="77777777" w:rsidR="00A57638" w:rsidRPr="00EB2D57" w:rsidRDefault="00E235EB" w:rsidP="000B3370">
      <w:pPr>
        <w:pStyle w:val="13"/>
        <w:numPr>
          <w:ilvl w:val="0"/>
          <w:numId w:val="347"/>
        </w:numPr>
        <w:spacing w:line="252" w:lineRule="auto"/>
        <w:jc w:val="both"/>
        <w:rPr>
          <w:color w:val="auto"/>
        </w:rPr>
      </w:pPr>
      <w:r w:rsidRPr="00EB2D57">
        <w:rPr>
          <w:color w:val="auto"/>
        </w:rPr>
        <w:t>способов выяснения времени с вопросительными словосочетаниями</w:t>
      </w:r>
      <w:r w:rsidR="006C7E5E" w:rsidRPr="00EB2D57">
        <w:rPr>
          <w:color w:val="auto"/>
        </w:rPr>
        <w:t xml:space="preserve"> </w:t>
      </w:r>
      <w:r w:rsidR="006C7E5E" w:rsidRPr="00EB2D57">
        <w:rPr>
          <w:rFonts w:ascii="MS Gothic" w:hAnsi="MS Gothic" w:cs="MS Gothic"/>
          <w:color w:val="auto"/>
        </w:rPr>
        <w:t>几点</w:t>
      </w:r>
      <w:r w:rsidR="006C7E5E" w:rsidRPr="00EB2D57">
        <w:rPr>
          <w:color w:val="auto"/>
        </w:rPr>
        <w:t xml:space="preserve"> и </w:t>
      </w:r>
      <w:r w:rsidR="006C7E5E" w:rsidRPr="00EB2D57">
        <w:rPr>
          <w:rFonts w:ascii="MS Gothic" w:hAnsi="MS Gothic" w:cs="MS Gothic"/>
          <w:color w:val="auto"/>
        </w:rPr>
        <w:t>什么</w:t>
      </w:r>
      <w:r w:rsidR="006C7E5E" w:rsidRPr="00EB2D57">
        <w:rPr>
          <w:rFonts w:ascii="Microsoft JhengHei" w:eastAsia="Microsoft JhengHei" w:hAnsi="Microsoft JhengHei" w:cs="Microsoft JhengHei" w:hint="eastAsia"/>
          <w:color w:val="auto"/>
        </w:rPr>
        <w:t>时</w:t>
      </w:r>
      <w:r w:rsidR="006C7E5E" w:rsidRPr="00EB2D57">
        <w:rPr>
          <w:rFonts w:ascii="MS Gothic" w:hAnsi="MS Gothic" w:cs="MS Gothic"/>
          <w:color w:val="auto"/>
        </w:rPr>
        <w:t>候</w:t>
      </w:r>
      <w:r w:rsidRPr="00EB2D57">
        <w:rPr>
          <w:color w:val="auto"/>
        </w:rPr>
        <w:t>;</w:t>
      </w:r>
    </w:p>
    <w:p w14:paraId="3DE46716" w14:textId="77777777" w:rsidR="00A57638" w:rsidRPr="00EB2D57" w:rsidRDefault="00E235EB" w:rsidP="000B3370">
      <w:pPr>
        <w:pStyle w:val="13"/>
        <w:numPr>
          <w:ilvl w:val="0"/>
          <w:numId w:val="347"/>
        </w:numPr>
        <w:spacing w:line="252" w:lineRule="auto"/>
        <w:jc w:val="both"/>
        <w:rPr>
          <w:color w:val="auto"/>
        </w:rPr>
      </w:pPr>
      <w:r w:rsidRPr="00EB2D57">
        <w:rPr>
          <w:color w:val="auto"/>
        </w:rPr>
        <w:t>обстоятельства места;</w:t>
      </w:r>
    </w:p>
    <w:p w14:paraId="7E539E3D" w14:textId="77777777" w:rsidR="00A57638" w:rsidRPr="00EB2D57" w:rsidRDefault="00E235EB" w:rsidP="000B3370">
      <w:pPr>
        <w:pStyle w:val="13"/>
        <w:numPr>
          <w:ilvl w:val="0"/>
          <w:numId w:val="347"/>
        </w:numPr>
        <w:spacing w:line="252" w:lineRule="auto"/>
        <w:jc w:val="both"/>
        <w:rPr>
          <w:color w:val="auto"/>
        </w:rPr>
      </w:pPr>
      <w:r w:rsidRPr="00EB2D57">
        <w:rPr>
          <w:color w:val="auto"/>
        </w:rPr>
        <w:t>способов описания местонахождения, в том числе с помощью локативов (</w:t>
      </w:r>
      <w:r w:rsidR="006C7E5E" w:rsidRPr="00EB2D57">
        <w:rPr>
          <w:rFonts w:ascii="MS Gothic" w:hAnsi="MS Gothic" w:cs="MS Gothic"/>
          <w:color w:val="auto"/>
        </w:rPr>
        <w:t>里</w:t>
      </w:r>
      <w:r w:rsidR="006C7E5E" w:rsidRPr="00EB2D57">
        <w:rPr>
          <w:color w:val="auto"/>
        </w:rPr>
        <w:t xml:space="preserve">, </w:t>
      </w:r>
      <w:r w:rsidR="006C7E5E" w:rsidRPr="00EB2D57">
        <w:rPr>
          <w:rFonts w:ascii="MS Gothic" w:hAnsi="MS Gothic" w:cs="MS Gothic"/>
          <w:color w:val="auto"/>
        </w:rPr>
        <w:t xml:space="preserve">上 </w:t>
      </w:r>
      <w:r w:rsidRPr="00EB2D57">
        <w:rPr>
          <w:color w:val="auto"/>
        </w:rPr>
        <w:t>и других) и их сочетания с</w:t>
      </w:r>
      <w:r w:rsidR="006C7E5E" w:rsidRPr="00EB2D57">
        <w:rPr>
          <w:color w:val="auto"/>
        </w:rPr>
        <w:t xml:space="preserve"> </w:t>
      </w:r>
      <w:r w:rsidR="006C7E5E" w:rsidRPr="00EB2D57">
        <w:rPr>
          <w:rFonts w:ascii="MS Gothic" w:hAnsi="MS Gothic" w:cs="MS Gothic"/>
          <w:color w:val="auto"/>
        </w:rPr>
        <w:t>面</w:t>
      </w:r>
      <w:r w:rsidR="006C7E5E" w:rsidRPr="00EB2D57">
        <w:rPr>
          <w:color w:val="auto"/>
        </w:rPr>
        <w:t xml:space="preserve"> и </w:t>
      </w:r>
      <w:r w:rsidR="006C7E5E" w:rsidRPr="00EB2D57">
        <w:rPr>
          <w:rFonts w:ascii="SimSun" w:eastAsia="SimSun" w:hAnsi="SimSun" w:cs="SimSun" w:hint="eastAsia"/>
          <w:color w:val="auto"/>
        </w:rPr>
        <w:t>边</w:t>
      </w:r>
      <w:r w:rsidRPr="00EB2D57">
        <w:rPr>
          <w:color w:val="auto"/>
        </w:rPr>
        <w:t>,</w:t>
      </w:r>
    </w:p>
    <w:p w14:paraId="68EA95E6" w14:textId="77777777" w:rsidR="00A57638" w:rsidRPr="00EB2D57" w:rsidRDefault="00E235EB" w:rsidP="000B3370">
      <w:pPr>
        <w:pStyle w:val="13"/>
        <w:numPr>
          <w:ilvl w:val="0"/>
          <w:numId w:val="347"/>
        </w:numPr>
        <w:spacing w:line="252" w:lineRule="auto"/>
        <w:jc w:val="both"/>
        <w:rPr>
          <w:color w:val="auto"/>
        </w:rPr>
      </w:pPr>
      <w:r w:rsidRPr="00EB2D57">
        <w:rPr>
          <w:color w:val="auto"/>
        </w:rPr>
        <w:t xml:space="preserve">послелогов со значением места </w:t>
      </w:r>
      <w:r w:rsidRPr="00EB2D57">
        <w:rPr>
          <w:color w:val="auto"/>
          <w:lang w:eastAsia="en-US" w:bidi="en-US"/>
        </w:rPr>
        <w:t>(</w:t>
      </w:r>
      <w:r w:rsidR="006C7E5E" w:rsidRPr="00EB2D57">
        <w:rPr>
          <w:rFonts w:ascii="MS Gothic" w:hAnsi="MS Gothic" w:cs="MS Gothic"/>
          <w:color w:val="auto"/>
        </w:rPr>
        <w:t>上面</w:t>
      </w:r>
      <w:r w:rsidR="006C7E5E" w:rsidRPr="00EB2D57">
        <w:rPr>
          <w:color w:val="auto"/>
        </w:rPr>
        <w:t xml:space="preserve">, </w:t>
      </w:r>
      <w:r w:rsidR="006C7E5E" w:rsidRPr="00EB2D57">
        <w:rPr>
          <w:rFonts w:ascii="MS Gothic" w:hAnsi="MS Gothic" w:cs="MS Gothic"/>
          <w:color w:val="auto"/>
        </w:rPr>
        <w:t>下面</w:t>
      </w:r>
      <w:r w:rsidR="006C7E5E" w:rsidRPr="00EB2D57">
        <w:rPr>
          <w:color w:val="auto"/>
        </w:rPr>
        <w:t xml:space="preserve">, </w:t>
      </w:r>
      <w:r w:rsidR="006C7E5E" w:rsidRPr="00EB2D57">
        <w:rPr>
          <w:rFonts w:ascii="MS Gothic" w:hAnsi="MS Gothic" w:cs="MS Gothic"/>
          <w:color w:val="auto"/>
        </w:rPr>
        <w:t>左</w:t>
      </w:r>
      <w:r w:rsidR="006C7E5E" w:rsidRPr="00EB2D57">
        <w:rPr>
          <w:color w:val="auto"/>
        </w:rPr>
        <w:t xml:space="preserve">, </w:t>
      </w:r>
      <w:r w:rsidR="006C7E5E" w:rsidRPr="00EB2D57">
        <w:rPr>
          <w:rFonts w:ascii="MS Gothic" w:hAnsi="MS Gothic" w:cs="MS Gothic"/>
          <w:color w:val="auto"/>
        </w:rPr>
        <w:t xml:space="preserve">右 </w:t>
      </w:r>
      <w:r w:rsidRPr="00EB2D57">
        <w:rPr>
          <w:color w:val="auto"/>
        </w:rPr>
        <w:t>и другие);</w:t>
      </w:r>
    </w:p>
    <w:p w14:paraId="0A858F9F" w14:textId="77777777" w:rsidR="00A57638" w:rsidRPr="00EB2D57" w:rsidRDefault="00E235EB" w:rsidP="000B3370">
      <w:pPr>
        <w:pStyle w:val="13"/>
        <w:numPr>
          <w:ilvl w:val="0"/>
          <w:numId w:val="347"/>
        </w:numPr>
        <w:spacing w:line="252" w:lineRule="auto"/>
        <w:jc w:val="both"/>
        <w:rPr>
          <w:color w:val="auto"/>
        </w:rPr>
      </w:pPr>
      <w:r w:rsidRPr="00EB2D57">
        <w:rPr>
          <w:color w:val="auto"/>
        </w:rPr>
        <w:t>обозначения местоположения с помощью</w:t>
      </w:r>
      <w:r w:rsidR="006C7E5E" w:rsidRPr="00EB2D57">
        <w:rPr>
          <w:color w:val="auto"/>
        </w:rPr>
        <w:t xml:space="preserve"> </w:t>
      </w:r>
      <w:r w:rsidR="006C7E5E" w:rsidRPr="00EB2D57">
        <w:rPr>
          <w:rFonts w:ascii="MS Gothic" w:hAnsi="MS Gothic" w:cs="MS Gothic"/>
          <w:color w:val="auto"/>
        </w:rPr>
        <w:t xml:space="preserve">在 </w:t>
      </w:r>
      <w:r w:rsidRPr="00EB2D57">
        <w:rPr>
          <w:color w:val="auto"/>
        </w:rPr>
        <w:t>в сочетании с личными местоимениями</w:t>
      </w:r>
      <w:r w:rsidR="006C7E5E" w:rsidRPr="00EB2D57">
        <w:rPr>
          <w:color w:val="auto"/>
        </w:rPr>
        <w:t xml:space="preserve"> </w:t>
      </w:r>
      <w:r w:rsidR="006C7E5E" w:rsidRPr="00EB2D57">
        <w:rPr>
          <w:rFonts w:ascii="Microsoft JhengHei" w:eastAsia="Microsoft JhengHei" w:hAnsi="Microsoft JhengHei" w:cs="Microsoft JhengHei" w:hint="eastAsia"/>
          <w:color w:val="auto"/>
        </w:rPr>
        <w:t>这儿</w:t>
      </w:r>
      <w:r w:rsidR="006C7E5E" w:rsidRPr="00EB2D57">
        <w:rPr>
          <w:color w:val="auto"/>
        </w:rPr>
        <w:t xml:space="preserve"> и </w:t>
      </w:r>
      <w:r w:rsidR="006C7E5E" w:rsidRPr="00EB2D57">
        <w:rPr>
          <w:rFonts w:ascii="MS Gothic" w:hAnsi="MS Gothic" w:cs="MS Gothic"/>
          <w:color w:val="auto"/>
        </w:rPr>
        <w:t>那儿</w:t>
      </w:r>
      <w:r w:rsidRPr="00EB2D57">
        <w:rPr>
          <w:color w:val="auto"/>
        </w:rPr>
        <w:t>;</w:t>
      </w:r>
    </w:p>
    <w:p w14:paraId="40E36BED" w14:textId="77777777" w:rsidR="00A57638" w:rsidRPr="00EB2D57" w:rsidRDefault="00E235EB" w:rsidP="000B3370">
      <w:pPr>
        <w:pStyle w:val="13"/>
        <w:numPr>
          <w:ilvl w:val="0"/>
          <w:numId w:val="347"/>
        </w:numPr>
        <w:spacing w:line="252" w:lineRule="auto"/>
        <w:jc w:val="both"/>
        <w:rPr>
          <w:color w:val="auto"/>
        </w:rPr>
      </w:pPr>
      <w:r w:rsidRPr="00EB2D57">
        <w:rPr>
          <w:color w:val="auto"/>
        </w:rPr>
        <w:t>словосочетания</w:t>
      </w:r>
      <w:r w:rsidR="006C7E5E" w:rsidRPr="00EB2D57">
        <w:rPr>
          <w:color w:val="auto"/>
        </w:rPr>
        <w:t xml:space="preserve"> </w:t>
      </w:r>
      <w:r w:rsidR="006C7E5E" w:rsidRPr="00EB2D57">
        <w:rPr>
          <w:rFonts w:ascii="MS Gothic" w:hAnsi="MS Gothic" w:cs="MS Gothic"/>
          <w:color w:val="auto"/>
        </w:rPr>
        <w:t xml:space="preserve">住在 </w:t>
      </w:r>
      <w:r w:rsidRPr="00EB2D57">
        <w:rPr>
          <w:color w:val="auto"/>
        </w:rPr>
        <w:t>в сочетании с существительным со</w:t>
      </w:r>
    </w:p>
    <w:p w14:paraId="6FB04088" w14:textId="77777777" w:rsidR="00A57638" w:rsidRPr="00EB2D57" w:rsidRDefault="00E235EB" w:rsidP="000B3370">
      <w:pPr>
        <w:pStyle w:val="13"/>
        <w:numPr>
          <w:ilvl w:val="0"/>
          <w:numId w:val="347"/>
        </w:numPr>
        <w:spacing w:after="40" w:line="240" w:lineRule="auto"/>
        <w:jc w:val="both"/>
        <w:rPr>
          <w:color w:val="auto"/>
        </w:rPr>
      </w:pPr>
      <w:r w:rsidRPr="00EB2D57">
        <w:rPr>
          <w:color w:val="auto"/>
        </w:rPr>
        <w:t>значением места;</w:t>
      </w:r>
    </w:p>
    <w:p w14:paraId="57A88EA7" w14:textId="77777777" w:rsidR="00A57638" w:rsidRPr="00EB2D57" w:rsidRDefault="00E235EB" w:rsidP="000B3370">
      <w:pPr>
        <w:pStyle w:val="13"/>
        <w:numPr>
          <w:ilvl w:val="0"/>
          <w:numId w:val="347"/>
        </w:numPr>
        <w:spacing w:line="240" w:lineRule="auto"/>
        <w:jc w:val="both"/>
        <w:rPr>
          <w:color w:val="auto"/>
        </w:rPr>
      </w:pPr>
      <w:r w:rsidRPr="00EB2D57">
        <w:rPr>
          <w:color w:val="auto"/>
        </w:rPr>
        <w:t>обозначения местонахождения/наличия с помощью глагола-связки</w:t>
      </w:r>
      <w:r w:rsidR="006C7E5E" w:rsidRPr="00EB2D57">
        <w:rPr>
          <w:color w:val="auto"/>
        </w:rPr>
        <w:t xml:space="preserve"> </w:t>
      </w:r>
      <w:r w:rsidR="006C7E5E" w:rsidRPr="00EB2D57">
        <w:rPr>
          <w:rFonts w:ascii="MS Gothic" w:hAnsi="MS Gothic" w:cs="MS Gothic"/>
          <w:color w:val="auto"/>
        </w:rPr>
        <w:t>是</w:t>
      </w:r>
      <w:r w:rsidRPr="00EB2D57">
        <w:rPr>
          <w:color w:val="auto"/>
        </w:rPr>
        <w:t>;</w:t>
      </w:r>
    </w:p>
    <w:p w14:paraId="78757036" w14:textId="77777777" w:rsidR="00A57638" w:rsidRPr="00EB2D57" w:rsidRDefault="00DC527F" w:rsidP="000B3370">
      <w:pPr>
        <w:pStyle w:val="a9"/>
        <w:numPr>
          <w:ilvl w:val="0"/>
          <w:numId w:val="347"/>
        </w:numPr>
        <w:tabs>
          <w:tab w:val="left" w:leader="dot" w:pos="2064"/>
          <w:tab w:val="left" w:leader="dot" w:pos="2813"/>
          <w:tab w:val="left" w:leader="dot" w:pos="3689"/>
          <w:tab w:val="left" w:leader="dot" w:pos="4752"/>
        </w:tabs>
        <w:spacing w:after="0" w:line="240" w:lineRule="auto"/>
        <w:jc w:val="both"/>
        <w:rPr>
          <w:color w:val="auto"/>
        </w:rPr>
      </w:pPr>
      <w:r w:rsidRPr="00EB2D57">
        <w:rPr>
          <w:color w:val="auto"/>
        </w:rPr>
        <w:fldChar w:fldCharType="begin"/>
      </w:r>
      <w:r w:rsidR="00E235EB" w:rsidRPr="00EB2D57">
        <w:rPr>
          <w:color w:val="auto"/>
        </w:rPr>
        <w:instrText xml:space="preserve"> TOC \o "1-5" \h \z </w:instrText>
      </w:r>
      <w:r w:rsidRPr="00EB2D57">
        <w:rPr>
          <w:color w:val="auto"/>
        </w:rPr>
        <w:fldChar w:fldCharType="separate"/>
      </w:r>
      <w:r w:rsidR="00E235EB" w:rsidRPr="00EB2D57">
        <w:rPr>
          <w:color w:val="auto"/>
        </w:rPr>
        <w:t>конструкций</w:t>
      </w:r>
      <w:r w:rsidR="006C7E5E" w:rsidRPr="00EB2D57">
        <w:rPr>
          <w:color w:val="auto"/>
        </w:rPr>
        <w:t xml:space="preserve"> </w:t>
      </w:r>
      <w:r w:rsidR="006C7E5E" w:rsidRPr="00EB2D57">
        <w:rPr>
          <w:rFonts w:ascii="MS Gothic" w:hAnsi="MS Gothic" w:cs="MS Gothic"/>
          <w:color w:val="auto"/>
        </w:rPr>
        <w:t>不</w:t>
      </w:r>
      <w:r w:rsidR="006C7E5E" w:rsidRPr="00EB2D57">
        <w:rPr>
          <w:color w:val="auto"/>
        </w:rPr>
        <w:t>……</w:t>
      </w:r>
      <w:r w:rsidR="006C7E5E" w:rsidRPr="00EB2D57">
        <w:rPr>
          <w:rFonts w:ascii="MS Gothic" w:hAnsi="MS Gothic" w:cs="MS Gothic"/>
          <w:color w:val="auto"/>
        </w:rPr>
        <w:t>也不</w:t>
      </w:r>
      <w:r w:rsidR="006C7E5E" w:rsidRPr="00EB2D57">
        <w:rPr>
          <w:color w:val="auto"/>
        </w:rPr>
        <w:t xml:space="preserve">……; </w:t>
      </w:r>
      <w:r w:rsidR="006C7E5E" w:rsidRPr="00EB2D57">
        <w:rPr>
          <w:rFonts w:ascii="MS Gothic" w:hAnsi="MS Gothic" w:cs="MS Gothic"/>
          <w:color w:val="auto"/>
        </w:rPr>
        <w:t>有的</w:t>
      </w:r>
      <w:r w:rsidR="006C7E5E" w:rsidRPr="00EB2D57">
        <w:rPr>
          <w:color w:val="auto"/>
        </w:rPr>
        <w:t>……</w:t>
      </w:r>
      <w:r w:rsidR="006C7E5E" w:rsidRPr="00EB2D57">
        <w:rPr>
          <w:rFonts w:ascii="MS Gothic" w:hAnsi="MS Gothic" w:cs="MS Gothic"/>
          <w:color w:val="auto"/>
        </w:rPr>
        <w:t>，有的</w:t>
      </w:r>
      <w:r w:rsidR="006C7E5E" w:rsidRPr="00EB2D57">
        <w:rPr>
          <w:color w:val="auto"/>
        </w:rPr>
        <w:t>…….;</w:t>
      </w:r>
    </w:p>
    <w:p w14:paraId="4C5EB5C3" w14:textId="77777777" w:rsidR="00A57638" w:rsidRPr="00EB2D57" w:rsidRDefault="00E235EB" w:rsidP="000B3370">
      <w:pPr>
        <w:pStyle w:val="a9"/>
        <w:numPr>
          <w:ilvl w:val="0"/>
          <w:numId w:val="347"/>
        </w:numPr>
        <w:spacing w:after="0" w:line="240" w:lineRule="auto"/>
        <w:jc w:val="both"/>
        <w:rPr>
          <w:color w:val="auto"/>
        </w:rPr>
      </w:pPr>
      <w:r w:rsidRPr="00EB2D57">
        <w:rPr>
          <w:color w:val="auto"/>
        </w:rPr>
        <w:t>союзной конструкции</w:t>
      </w:r>
      <w:r w:rsidR="006C7E5E" w:rsidRPr="00EB2D57">
        <w:rPr>
          <w:color w:val="auto"/>
        </w:rPr>
        <w:t xml:space="preserve"> </w:t>
      </w:r>
      <w:r w:rsidR="006C7E5E" w:rsidRPr="00EB2D57">
        <w:rPr>
          <w:rFonts w:ascii="MS Gothic" w:hAnsi="MS Gothic" w:cs="MS Gothic"/>
          <w:color w:val="auto"/>
        </w:rPr>
        <w:t>因</w:t>
      </w:r>
      <w:r w:rsidR="006C7E5E" w:rsidRPr="00EB2D57">
        <w:rPr>
          <w:rFonts w:ascii="Microsoft JhengHei" w:eastAsia="Microsoft JhengHei" w:hAnsi="Microsoft JhengHei" w:cs="Microsoft JhengHei" w:hint="eastAsia"/>
          <w:color w:val="auto"/>
        </w:rPr>
        <w:t>为</w:t>
      </w:r>
      <w:r w:rsidR="006C7E5E" w:rsidRPr="00EB2D57">
        <w:rPr>
          <w:color w:val="auto"/>
        </w:rPr>
        <w:t>……, (</w:t>
      </w:r>
      <w:r w:rsidR="006C7E5E" w:rsidRPr="00EB2D57">
        <w:rPr>
          <w:rFonts w:ascii="MS Gothic" w:hAnsi="MS Gothic" w:cs="MS Gothic"/>
          <w:color w:val="auto"/>
        </w:rPr>
        <w:t>所以</w:t>
      </w:r>
      <w:r w:rsidR="006C7E5E" w:rsidRPr="00EB2D57">
        <w:rPr>
          <w:color w:val="auto"/>
        </w:rPr>
        <w:t>……),</w:t>
      </w:r>
      <w:r w:rsidRPr="00EB2D57">
        <w:rPr>
          <w:color w:val="auto"/>
        </w:rPr>
        <w:t xml:space="preserve"> оформляющей причинно-следственную связь;</w:t>
      </w:r>
    </w:p>
    <w:p w14:paraId="686FD447" w14:textId="77777777" w:rsidR="00A57638" w:rsidRPr="00EB2D57" w:rsidRDefault="00E235EB" w:rsidP="000B3370">
      <w:pPr>
        <w:pStyle w:val="a9"/>
        <w:numPr>
          <w:ilvl w:val="0"/>
          <w:numId w:val="347"/>
        </w:numPr>
        <w:tabs>
          <w:tab w:val="left" w:leader="dot" w:pos="6163"/>
        </w:tabs>
        <w:spacing w:after="0" w:line="240" w:lineRule="auto"/>
        <w:jc w:val="both"/>
        <w:rPr>
          <w:color w:val="auto"/>
        </w:rPr>
      </w:pPr>
      <w:r w:rsidRPr="00EB2D57">
        <w:rPr>
          <w:color w:val="auto"/>
        </w:rPr>
        <w:t xml:space="preserve">сложного предложения условия с конструкцией </w:t>
      </w:r>
      <w:r w:rsidR="00DC527F" w:rsidRPr="00EB2D57">
        <w:rPr>
          <w:color w:val="auto"/>
        </w:rPr>
        <w:fldChar w:fldCharType="end"/>
      </w:r>
      <w:r w:rsidR="006C7E5E" w:rsidRPr="00EB2D57">
        <w:rPr>
          <w:rFonts w:ascii="MS Gothic" w:hAnsi="MS Gothic" w:cs="MS Gothic"/>
          <w:color w:val="auto"/>
        </w:rPr>
        <w:t>如果</w:t>
      </w:r>
      <w:r w:rsidR="006C7E5E" w:rsidRPr="00EB2D57">
        <w:rPr>
          <w:color w:val="auto"/>
        </w:rPr>
        <w:t xml:space="preserve">……, </w:t>
      </w:r>
      <w:r w:rsidR="006C7E5E" w:rsidRPr="00EB2D57">
        <w:rPr>
          <w:rFonts w:ascii="MS Gothic" w:hAnsi="MS Gothic" w:cs="MS Gothic"/>
          <w:color w:val="auto"/>
        </w:rPr>
        <w:t>就</w:t>
      </w:r>
      <w:r w:rsidR="006C7E5E" w:rsidRPr="00EB2D57">
        <w:rPr>
          <w:color w:val="auto"/>
        </w:rPr>
        <w:t>……;</w:t>
      </w:r>
    </w:p>
    <w:p w14:paraId="252F8ADA" w14:textId="77777777" w:rsidR="00A57638" w:rsidRPr="00EB2D57" w:rsidRDefault="00E235EB" w:rsidP="000B3370">
      <w:pPr>
        <w:pStyle w:val="13"/>
        <w:numPr>
          <w:ilvl w:val="0"/>
          <w:numId w:val="347"/>
        </w:numPr>
        <w:spacing w:line="240" w:lineRule="auto"/>
        <w:jc w:val="both"/>
        <w:rPr>
          <w:color w:val="auto"/>
        </w:rPr>
      </w:pPr>
      <w:r w:rsidRPr="00EB2D57">
        <w:rPr>
          <w:color w:val="auto"/>
        </w:rPr>
        <w:t>сложного предложения условия с союзом</w:t>
      </w:r>
      <w:r w:rsidR="006C7E5E" w:rsidRPr="00EB2D57">
        <w:rPr>
          <w:color w:val="auto"/>
        </w:rPr>
        <w:t xml:space="preserve"> </w:t>
      </w:r>
      <w:r w:rsidR="006C7E5E" w:rsidRPr="00EB2D57">
        <w:rPr>
          <w:rFonts w:ascii="MS Gothic" w:hAnsi="MS Gothic" w:cs="MS Gothic"/>
          <w:color w:val="auto"/>
        </w:rPr>
        <w:t>要是</w:t>
      </w:r>
      <w:r w:rsidRPr="00EB2D57">
        <w:rPr>
          <w:color w:val="auto"/>
        </w:rPr>
        <w:t>;</w:t>
      </w:r>
    </w:p>
    <w:p w14:paraId="2BEE859E" w14:textId="77777777" w:rsidR="00A57638" w:rsidRPr="00EB2D57" w:rsidRDefault="00E235EB" w:rsidP="000B3370">
      <w:pPr>
        <w:pStyle w:val="13"/>
        <w:numPr>
          <w:ilvl w:val="0"/>
          <w:numId w:val="347"/>
        </w:numPr>
        <w:tabs>
          <w:tab w:val="left" w:leader="dot" w:pos="3202"/>
        </w:tabs>
        <w:spacing w:line="240" w:lineRule="auto"/>
        <w:jc w:val="both"/>
        <w:rPr>
          <w:color w:val="auto"/>
        </w:rPr>
      </w:pPr>
      <w:r w:rsidRPr="00EB2D57">
        <w:rPr>
          <w:color w:val="auto"/>
        </w:rPr>
        <w:t>конструкций</w:t>
      </w:r>
      <w:r w:rsidR="006C7E5E" w:rsidRPr="00EB2D57">
        <w:rPr>
          <w:color w:val="auto"/>
        </w:rPr>
        <w:t xml:space="preserve"> </w:t>
      </w:r>
      <w:r w:rsidR="006C7E5E" w:rsidRPr="00EB2D57">
        <w:rPr>
          <w:rFonts w:ascii="MS Gothic" w:hAnsi="MS Gothic" w:cs="MS Gothic"/>
          <w:color w:val="auto"/>
        </w:rPr>
        <w:t>就要</w:t>
      </w:r>
      <w:r w:rsidR="006C7E5E" w:rsidRPr="00EB2D57">
        <w:rPr>
          <w:color w:val="auto"/>
        </w:rPr>
        <w:t>……</w:t>
      </w:r>
      <w:r w:rsidR="006C7E5E" w:rsidRPr="00EB2D57">
        <w:rPr>
          <w:rFonts w:ascii="MS Gothic" w:hAnsi="MS Gothic" w:cs="MS Gothic"/>
          <w:color w:val="auto"/>
        </w:rPr>
        <w:t>了</w:t>
      </w:r>
      <w:r w:rsidR="006C7E5E" w:rsidRPr="00EB2D57">
        <w:rPr>
          <w:color w:val="auto"/>
        </w:rPr>
        <w:t xml:space="preserve">; </w:t>
      </w:r>
      <w:r w:rsidR="006C7E5E" w:rsidRPr="00EB2D57">
        <w:rPr>
          <w:rFonts w:ascii="MS Gothic" w:hAnsi="MS Gothic" w:cs="MS Gothic"/>
          <w:color w:val="auto"/>
        </w:rPr>
        <w:t>从</w:t>
      </w:r>
      <w:r w:rsidR="006C7E5E" w:rsidRPr="00EB2D57">
        <w:rPr>
          <w:color w:val="auto"/>
        </w:rPr>
        <w:t>……</w:t>
      </w:r>
      <w:r w:rsidR="006C7E5E" w:rsidRPr="00EB2D57">
        <w:rPr>
          <w:rFonts w:ascii="MS Gothic" w:hAnsi="MS Gothic" w:cs="MS Gothic"/>
          <w:color w:val="auto"/>
        </w:rPr>
        <w:t>到</w:t>
      </w:r>
      <w:r w:rsidR="006C7E5E" w:rsidRPr="00EB2D57">
        <w:rPr>
          <w:color w:val="auto"/>
        </w:rPr>
        <w:t xml:space="preserve">……; </w:t>
      </w:r>
      <w:r w:rsidR="006C7E5E" w:rsidRPr="00EB2D57">
        <w:rPr>
          <w:rFonts w:ascii="MS Gothic" w:hAnsi="MS Gothic" w:cs="MS Gothic"/>
          <w:color w:val="auto"/>
        </w:rPr>
        <w:t>又</w:t>
      </w:r>
      <w:r w:rsidR="006C7E5E" w:rsidRPr="00EB2D57">
        <w:rPr>
          <w:color w:val="auto"/>
        </w:rPr>
        <w:t>……</w:t>
      </w:r>
      <w:r w:rsidR="006C7E5E" w:rsidRPr="00EB2D57">
        <w:rPr>
          <w:rFonts w:ascii="MS Gothic" w:hAnsi="MS Gothic" w:cs="MS Gothic"/>
          <w:color w:val="auto"/>
        </w:rPr>
        <w:t>又</w:t>
      </w:r>
      <w:r w:rsidR="006C7E5E" w:rsidRPr="00EB2D57">
        <w:rPr>
          <w:color w:val="auto"/>
        </w:rPr>
        <w:t>……;</w:t>
      </w:r>
    </w:p>
    <w:p w14:paraId="7888CF9E" w14:textId="77777777" w:rsidR="00A57638" w:rsidRPr="00EB2D57" w:rsidRDefault="00E235EB" w:rsidP="000B3370">
      <w:pPr>
        <w:pStyle w:val="13"/>
        <w:numPr>
          <w:ilvl w:val="0"/>
          <w:numId w:val="347"/>
        </w:numPr>
        <w:spacing w:line="240" w:lineRule="auto"/>
        <w:jc w:val="both"/>
        <w:rPr>
          <w:color w:val="auto"/>
        </w:rPr>
      </w:pPr>
      <w:r w:rsidRPr="00EB2D57">
        <w:rPr>
          <w:color w:val="auto"/>
        </w:rPr>
        <w:t>конструкций сравнения с предлогом</w:t>
      </w:r>
      <w:r w:rsidR="006C7E5E" w:rsidRPr="00EB2D57">
        <w:rPr>
          <w:color w:val="auto"/>
        </w:rPr>
        <w:t xml:space="preserve"> </w:t>
      </w:r>
      <w:r w:rsidR="006C7E5E" w:rsidRPr="00EB2D57">
        <w:rPr>
          <w:rFonts w:ascii="MS Gothic" w:hAnsi="MS Gothic" w:cs="MS Gothic"/>
          <w:color w:val="auto"/>
        </w:rPr>
        <w:t xml:space="preserve">比 </w:t>
      </w:r>
      <w:r w:rsidRPr="00EB2D57">
        <w:rPr>
          <w:color w:val="auto"/>
        </w:rPr>
        <w:t>и его отрицательной формой (</w:t>
      </w:r>
      <w:r w:rsidR="006C7E5E" w:rsidRPr="00EB2D57">
        <w:rPr>
          <w:rFonts w:ascii="MS Gothic" w:hAnsi="MS Gothic" w:cs="MS Gothic"/>
          <w:color w:val="auto"/>
        </w:rPr>
        <w:t>没有</w:t>
      </w:r>
      <w:r w:rsidRPr="00EB2D57">
        <w:rPr>
          <w:color w:val="auto"/>
        </w:rPr>
        <w:t>);</w:t>
      </w:r>
    </w:p>
    <w:p w14:paraId="3391DCB5" w14:textId="77777777" w:rsidR="00A57638" w:rsidRPr="00EB2D57" w:rsidRDefault="00E235EB" w:rsidP="000B3370">
      <w:pPr>
        <w:pStyle w:val="13"/>
        <w:numPr>
          <w:ilvl w:val="0"/>
          <w:numId w:val="347"/>
        </w:numPr>
        <w:tabs>
          <w:tab w:val="left" w:leader="dot" w:pos="3689"/>
        </w:tabs>
        <w:spacing w:line="240" w:lineRule="auto"/>
        <w:jc w:val="both"/>
        <w:rPr>
          <w:color w:val="auto"/>
        </w:rPr>
      </w:pPr>
      <w:r w:rsidRPr="00EB2D57">
        <w:rPr>
          <w:color w:val="auto"/>
        </w:rPr>
        <w:t>сравнительной конструкции</w:t>
      </w:r>
      <w:r w:rsidR="006C7E5E" w:rsidRPr="00EB2D57">
        <w:rPr>
          <w:color w:val="auto"/>
        </w:rPr>
        <w:t xml:space="preserve"> </w:t>
      </w:r>
      <w:r w:rsidR="006C7E5E" w:rsidRPr="00EB2D57">
        <w:rPr>
          <w:rFonts w:ascii="MS Gothic" w:hAnsi="MS Gothic" w:cs="MS Gothic"/>
          <w:color w:val="auto"/>
        </w:rPr>
        <w:t>比</w:t>
      </w:r>
      <w:r w:rsidR="006C7E5E" w:rsidRPr="00EB2D57">
        <w:rPr>
          <w:color w:val="auto"/>
        </w:rPr>
        <w:t>……</w:t>
      </w:r>
      <w:r w:rsidR="006C7E5E" w:rsidRPr="00EB2D57">
        <w:rPr>
          <w:rFonts w:ascii="MS Gothic" w:hAnsi="MS Gothic" w:cs="MS Gothic"/>
          <w:color w:val="auto"/>
        </w:rPr>
        <w:t xml:space="preserve">更 </w:t>
      </w:r>
      <w:r w:rsidRPr="00EB2D57">
        <w:rPr>
          <w:color w:val="auto"/>
        </w:rPr>
        <w:t>+ прилагательное;</w:t>
      </w:r>
    </w:p>
    <w:p w14:paraId="7DCCCC6A" w14:textId="77777777" w:rsidR="00A57638" w:rsidRPr="00EB2D57" w:rsidRDefault="00E235EB" w:rsidP="000B3370">
      <w:pPr>
        <w:pStyle w:val="13"/>
        <w:numPr>
          <w:ilvl w:val="0"/>
          <w:numId w:val="347"/>
        </w:numPr>
        <w:tabs>
          <w:tab w:val="left" w:leader="dot" w:pos="5006"/>
        </w:tabs>
        <w:spacing w:line="240" w:lineRule="auto"/>
        <w:jc w:val="both"/>
        <w:rPr>
          <w:color w:val="auto"/>
        </w:rPr>
      </w:pPr>
      <w:r w:rsidRPr="00EB2D57">
        <w:rPr>
          <w:color w:val="auto"/>
        </w:rPr>
        <w:t>конструкции уподобления</w:t>
      </w:r>
      <w:r w:rsidR="006C7E5E" w:rsidRPr="00EB2D57">
        <w:rPr>
          <w:color w:val="auto"/>
        </w:rPr>
        <w:t xml:space="preserve"> </w:t>
      </w:r>
      <w:r w:rsidR="006C7E5E" w:rsidRPr="00EB2D57">
        <w:rPr>
          <w:rFonts w:ascii="MS Gothic" w:hAnsi="MS Gothic" w:cs="MS Gothic"/>
          <w:color w:val="auto"/>
        </w:rPr>
        <w:t>跟</w:t>
      </w:r>
      <w:r w:rsidR="006C7E5E" w:rsidRPr="00EB2D57">
        <w:rPr>
          <w:color w:val="auto"/>
        </w:rPr>
        <w:t>……</w:t>
      </w:r>
      <w:r w:rsidR="006C7E5E" w:rsidRPr="00EB2D57">
        <w:rPr>
          <w:rFonts w:ascii="MS Gothic" w:hAnsi="MS Gothic" w:cs="MS Gothic"/>
          <w:color w:val="auto"/>
        </w:rPr>
        <w:t>一</w:t>
      </w:r>
      <w:r w:rsidR="006C7E5E" w:rsidRPr="00EB2D57">
        <w:rPr>
          <w:rFonts w:ascii="Microsoft JhengHei" w:eastAsia="Microsoft JhengHei" w:hAnsi="Microsoft JhengHei" w:cs="Microsoft JhengHei" w:hint="eastAsia"/>
          <w:color w:val="auto"/>
        </w:rPr>
        <w:t>样</w:t>
      </w:r>
      <w:r w:rsidR="006C7E5E" w:rsidRPr="00EB2D57">
        <w:rPr>
          <w:color w:val="auto"/>
        </w:rPr>
        <w:t xml:space="preserve"> и </w:t>
      </w:r>
      <w:r w:rsidR="006C7E5E" w:rsidRPr="00EB2D57">
        <w:rPr>
          <w:rFonts w:ascii="MS Gothic" w:hAnsi="MS Gothic" w:cs="MS Gothic"/>
          <w:color w:val="auto"/>
        </w:rPr>
        <w:t>和</w:t>
      </w:r>
      <w:r w:rsidR="006C7E5E" w:rsidRPr="00EB2D57">
        <w:rPr>
          <w:color w:val="auto"/>
        </w:rPr>
        <w:t>/</w:t>
      </w:r>
      <w:r w:rsidR="006C7E5E" w:rsidRPr="00EB2D57">
        <w:rPr>
          <w:rFonts w:ascii="MS Gothic" w:hAnsi="MS Gothic" w:cs="MS Gothic"/>
          <w:color w:val="auto"/>
        </w:rPr>
        <w:t>跟</w:t>
      </w:r>
      <w:r w:rsidR="006C7E5E" w:rsidRPr="00EB2D57">
        <w:rPr>
          <w:color w:val="auto"/>
        </w:rPr>
        <w:t>……</w:t>
      </w:r>
      <w:r w:rsidR="006C7E5E" w:rsidRPr="00EB2D57">
        <w:rPr>
          <w:rFonts w:ascii="MS Gothic" w:hAnsi="MS Gothic" w:cs="MS Gothic"/>
          <w:color w:val="auto"/>
        </w:rPr>
        <w:t>一</w:t>
      </w:r>
      <w:r w:rsidR="006C7E5E" w:rsidRPr="00EB2D57">
        <w:rPr>
          <w:rFonts w:ascii="Microsoft JhengHei" w:eastAsia="Microsoft JhengHei" w:hAnsi="Microsoft JhengHei" w:cs="Microsoft JhengHei" w:hint="eastAsia"/>
          <w:color w:val="auto"/>
        </w:rPr>
        <w:t>样</w:t>
      </w:r>
      <w:r w:rsidR="006C7E5E" w:rsidRPr="00EB2D57">
        <w:rPr>
          <w:rFonts w:asciiTheme="minorHAnsi" w:eastAsia="Microsoft JhengHei" w:hAnsiTheme="minorHAnsi" w:cs="Microsoft JhengHei" w:hint="eastAsia"/>
          <w:color w:val="auto"/>
        </w:rPr>
        <w:t xml:space="preserve"> </w:t>
      </w:r>
      <w:r w:rsidR="006C7E5E" w:rsidRPr="00EB2D57">
        <w:rPr>
          <w:color w:val="auto"/>
        </w:rPr>
        <w:t>+ при</w:t>
      </w:r>
      <w:r w:rsidRPr="00EB2D57">
        <w:rPr>
          <w:color w:val="auto"/>
        </w:rPr>
        <w:t>лагательное;</w:t>
      </w:r>
    </w:p>
    <w:p w14:paraId="34CAF558" w14:textId="77777777" w:rsidR="00A57638" w:rsidRPr="00EB2D57" w:rsidRDefault="00E235EB" w:rsidP="000B3370">
      <w:pPr>
        <w:pStyle w:val="13"/>
        <w:numPr>
          <w:ilvl w:val="0"/>
          <w:numId w:val="347"/>
        </w:numPr>
        <w:spacing w:after="40" w:line="240" w:lineRule="auto"/>
        <w:jc w:val="both"/>
        <w:rPr>
          <w:color w:val="auto"/>
        </w:rPr>
      </w:pPr>
      <w:r w:rsidRPr="00EB2D57">
        <w:rPr>
          <w:color w:val="auto"/>
        </w:rPr>
        <w:t>дополнения цели;</w:t>
      </w:r>
    </w:p>
    <w:p w14:paraId="69330E1A" w14:textId="77777777" w:rsidR="00A57638" w:rsidRPr="00EB2D57" w:rsidRDefault="00E235EB" w:rsidP="000B3370">
      <w:pPr>
        <w:pStyle w:val="13"/>
        <w:numPr>
          <w:ilvl w:val="0"/>
          <w:numId w:val="347"/>
        </w:numPr>
        <w:spacing w:line="240" w:lineRule="auto"/>
        <w:jc w:val="both"/>
        <w:rPr>
          <w:color w:val="auto"/>
        </w:rPr>
      </w:pPr>
      <w:r w:rsidRPr="00EB2D57">
        <w:rPr>
          <w:i/>
          <w:iCs/>
          <w:color w:val="auto"/>
        </w:rPr>
        <w:t>предложений с предлогом</w:t>
      </w:r>
      <w:r w:rsidR="006C7E5E" w:rsidRPr="00EB2D57">
        <w:rPr>
          <w:i/>
          <w:iCs/>
          <w:color w:val="auto"/>
        </w:rPr>
        <w:t xml:space="preserve"> </w:t>
      </w:r>
      <w:r w:rsidR="006C7E5E" w:rsidRPr="00EB2D57">
        <w:rPr>
          <w:rFonts w:ascii="MS Gothic" w:hAnsi="MS Gothic" w:cs="MS Gothic"/>
          <w:color w:val="auto"/>
        </w:rPr>
        <w:t xml:space="preserve">把 </w:t>
      </w:r>
      <w:r w:rsidRPr="00EB2D57">
        <w:rPr>
          <w:i/>
          <w:iCs/>
          <w:color w:val="auto"/>
        </w:rPr>
        <w:t>и инверсии прямого дополнения;</w:t>
      </w:r>
    </w:p>
    <w:p w14:paraId="66B0F32E" w14:textId="77777777" w:rsidR="00A57638" w:rsidRPr="00EB2D57" w:rsidRDefault="00E235EB" w:rsidP="000B3370">
      <w:pPr>
        <w:pStyle w:val="13"/>
        <w:numPr>
          <w:ilvl w:val="0"/>
          <w:numId w:val="347"/>
        </w:numPr>
        <w:spacing w:line="240" w:lineRule="auto"/>
        <w:jc w:val="both"/>
        <w:rPr>
          <w:color w:val="auto"/>
        </w:rPr>
      </w:pPr>
      <w:r w:rsidRPr="00EB2D57">
        <w:rPr>
          <w:i/>
          <w:iCs/>
          <w:color w:val="auto"/>
        </w:rPr>
        <w:t>предложений с предлогом</w:t>
      </w:r>
      <w:r w:rsidR="006C7E5E" w:rsidRPr="00EB2D57">
        <w:rPr>
          <w:i/>
          <w:iCs/>
          <w:color w:val="auto"/>
        </w:rPr>
        <w:t xml:space="preserve"> </w:t>
      </w:r>
      <w:r w:rsidR="006C7E5E" w:rsidRPr="00EB2D57">
        <w:rPr>
          <w:rFonts w:ascii="MS Gothic" w:hAnsi="MS Gothic" w:cs="MS Gothic"/>
          <w:color w:val="auto"/>
        </w:rPr>
        <w:t xml:space="preserve">把 </w:t>
      </w:r>
      <w:r w:rsidRPr="00EB2D57">
        <w:rPr>
          <w:i/>
          <w:iCs/>
          <w:color w:val="auto"/>
        </w:rPr>
        <w:t>и конструкцией «</w:t>
      </w:r>
      <w:r w:rsidR="006C7E5E" w:rsidRPr="00EB2D57">
        <w:rPr>
          <w:rFonts w:ascii="MS Gothic" w:hAnsi="MS Gothic" w:cs="MS Gothic"/>
          <w:color w:val="auto"/>
        </w:rPr>
        <w:t xml:space="preserve">在 </w:t>
      </w:r>
      <w:r w:rsidRPr="00EB2D57">
        <w:rPr>
          <w:i/>
          <w:iCs/>
          <w:color w:val="auto"/>
        </w:rPr>
        <w:t>+ существительное/местоимение/имя собственное + локатив»;</w:t>
      </w:r>
    </w:p>
    <w:p w14:paraId="2D6E0F98" w14:textId="77777777" w:rsidR="00A57638" w:rsidRPr="00EB2D57" w:rsidRDefault="00E235EB" w:rsidP="000B3370">
      <w:pPr>
        <w:pStyle w:val="13"/>
        <w:numPr>
          <w:ilvl w:val="0"/>
          <w:numId w:val="347"/>
        </w:numPr>
        <w:spacing w:line="240" w:lineRule="auto"/>
        <w:jc w:val="both"/>
        <w:rPr>
          <w:color w:val="auto"/>
        </w:rPr>
      </w:pPr>
      <w:r w:rsidRPr="00EB2D57">
        <w:rPr>
          <w:i/>
          <w:iCs/>
          <w:color w:val="auto"/>
        </w:rPr>
        <w:t>дополнительных элементов результата, степени или образа действия со специальным инфиксом</w:t>
      </w:r>
      <w:r w:rsidR="006A6856" w:rsidRPr="00EB2D57">
        <w:rPr>
          <w:i/>
          <w:iCs/>
          <w:color w:val="auto"/>
        </w:rPr>
        <w:t xml:space="preserve"> </w:t>
      </w:r>
      <w:r w:rsidR="006A6856" w:rsidRPr="00EB2D57">
        <w:rPr>
          <w:rFonts w:ascii="MS Gothic" w:hAnsi="MS Gothic" w:cs="MS Gothic"/>
          <w:color w:val="auto"/>
        </w:rPr>
        <w:t>得</w:t>
      </w:r>
      <w:r w:rsidRPr="00EB2D57">
        <w:rPr>
          <w:i/>
          <w:iCs/>
          <w:color w:val="auto"/>
        </w:rPr>
        <w:t>;</w:t>
      </w:r>
    </w:p>
    <w:p w14:paraId="7258F290" w14:textId="77777777" w:rsidR="00A57638" w:rsidRPr="00EB2D57" w:rsidRDefault="00E235EB" w:rsidP="000B3370">
      <w:pPr>
        <w:pStyle w:val="13"/>
        <w:numPr>
          <w:ilvl w:val="0"/>
          <w:numId w:val="347"/>
        </w:numPr>
        <w:spacing w:line="240" w:lineRule="auto"/>
        <w:jc w:val="both"/>
        <w:rPr>
          <w:color w:val="auto"/>
        </w:rPr>
      </w:pPr>
      <w:r w:rsidRPr="00EB2D57">
        <w:rPr>
          <w:color w:val="auto"/>
        </w:rPr>
        <w:t>дополнительного элемента результата и результативных морфем (</w:t>
      </w:r>
      <w:r w:rsidR="006A6856" w:rsidRPr="00EB2D57">
        <w:rPr>
          <w:rFonts w:ascii="MS Gothic" w:hAnsi="MS Gothic" w:cs="MS Gothic"/>
          <w:color w:val="auto"/>
        </w:rPr>
        <w:t xml:space="preserve">完 </w:t>
      </w:r>
      <w:r w:rsidRPr="00EB2D57">
        <w:rPr>
          <w:color w:val="auto"/>
        </w:rPr>
        <w:t>и др.);</w:t>
      </w:r>
    </w:p>
    <w:p w14:paraId="595E6EEE" w14:textId="77777777" w:rsidR="00A57638" w:rsidRPr="00EB2D57" w:rsidRDefault="00E235EB" w:rsidP="000B3370">
      <w:pPr>
        <w:pStyle w:val="13"/>
        <w:numPr>
          <w:ilvl w:val="0"/>
          <w:numId w:val="347"/>
        </w:numPr>
        <w:spacing w:after="40" w:line="240" w:lineRule="auto"/>
        <w:jc w:val="both"/>
        <w:rPr>
          <w:color w:val="auto"/>
        </w:rPr>
      </w:pPr>
      <w:r w:rsidRPr="00EB2D57">
        <w:rPr>
          <w:i/>
          <w:iCs/>
          <w:color w:val="auto"/>
        </w:rPr>
        <w:t>результативных глаголов;</w:t>
      </w:r>
    </w:p>
    <w:p w14:paraId="16D27A9A" w14:textId="77777777" w:rsidR="00A57638" w:rsidRPr="00EB2D57" w:rsidRDefault="00E235EB" w:rsidP="000B3370">
      <w:pPr>
        <w:pStyle w:val="13"/>
        <w:numPr>
          <w:ilvl w:val="0"/>
          <w:numId w:val="347"/>
        </w:numPr>
        <w:spacing w:line="240" w:lineRule="auto"/>
        <w:jc w:val="both"/>
        <w:rPr>
          <w:color w:val="auto"/>
        </w:rPr>
      </w:pPr>
      <w:r w:rsidRPr="00EB2D57">
        <w:rPr>
          <w:i/>
          <w:iCs/>
          <w:color w:val="auto"/>
        </w:rPr>
        <w:t>простых модификаторов направления</w:t>
      </w:r>
      <w:r w:rsidR="006A6856" w:rsidRPr="00EB2D57">
        <w:rPr>
          <w:i/>
          <w:iCs/>
          <w:color w:val="auto"/>
        </w:rPr>
        <w:t xml:space="preserve"> </w:t>
      </w:r>
      <w:r w:rsidR="006A6856" w:rsidRPr="00EB2D57">
        <w:rPr>
          <w:rFonts w:ascii="MS Gothic" w:hAnsi="MS Gothic" w:cs="MS Gothic"/>
          <w:color w:val="auto"/>
        </w:rPr>
        <w:t>去</w:t>
      </w:r>
      <w:r w:rsidR="006A6856" w:rsidRPr="00EB2D57">
        <w:rPr>
          <w:color w:val="auto"/>
        </w:rPr>
        <w:t xml:space="preserve"> и </w:t>
      </w:r>
      <w:r w:rsidR="006A6856" w:rsidRPr="00EB2D57">
        <w:rPr>
          <w:rFonts w:ascii="MS Gothic" w:hAnsi="MS Gothic" w:cs="MS Gothic"/>
          <w:color w:val="auto"/>
        </w:rPr>
        <w:t>来</w:t>
      </w:r>
      <w:r w:rsidRPr="00EB2D57">
        <w:rPr>
          <w:i/>
          <w:iCs/>
          <w:color w:val="auto"/>
        </w:rPr>
        <w:t>;</w:t>
      </w:r>
    </w:p>
    <w:p w14:paraId="23B62D21" w14:textId="77777777" w:rsidR="00A57638" w:rsidRPr="00EB2D57" w:rsidRDefault="00E235EB" w:rsidP="000B3370">
      <w:pPr>
        <w:pStyle w:val="13"/>
        <w:numPr>
          <w:ilvl w:val="0"/>
          <w:numId w:val="347"/>
        </w:numPr>
        <w:spacing w:after="120" w:line="240" w:lineRule="auto"/>
        <w:jc w:val="both"/>
        <w:rPr>
          <w:color w:val="auto"/>
        </w:rPr>
      </w:pPr>
      <w:r w:rsidRPr="00EB2D57">
        <w:rPr>
          <w:color w:val="auto"/>
        </w:rPr>
        <w:t>прямой и косвенной речи.</w:t>
      </w:r>
    </w:p>
    <w:p w14:paraId="1EEE13E5"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Социокультурные знания и умения</w:t>
      </w:r>
    </w:p>
    <w:p w14:paraId="2E7E07EB" w14:textId="77777777" w:rsidR="00A57638" w:rsidRPr="00EB2D57" w:rsidRDefault="00E235EB">
      <w:pPr>
        <w:pStyle w:val="13"/>
        <w:spacing w:line="240" w:lineRule="auto"/>
        <w:jc w:val="both"/>
        <w:rPr>
          <w:color w:val="auto"/>
        </w:rPr>
      </w:pPr>
      <w:r w:rsidRPr="00EB2D57">
        <w:rPr>
          <w:color w:val="auto"/>
        </w:rPr>
        <w:t>Употребление в устной и письменной речи в ситуациях формального и неформального общения тематической фоновой лексики, а также основных норм речевого этикета, принятых в странах изучаемого языка.</w:t>
      </w:r>
    </w:p>
    <w:p w14:paraId="3402800A" w14:textId="77777777" w:rsidR="00A57638" w:rsidRPr="00EB2D57" w:rsidRDefault="00E235EB">
      <w:pPr>
        <w:pStyle w:val="13"/>
        <w:spacing w:line="240" w:lineRule="auto"/>
        <w:jc w:val="both"/>
        <w:rPr>
          <w:color w:val="auto"/>
        </w:rPr>
      </w:pPr>
      <w:r w:rsidRPr="00EB2D57">
        <w:rPr>
          <w:color w:val="auto"/>
        </w:rPr>
        <w:lastRenderedPageBreak/>
        <w:t>Краткое представление родной страны и культуры на китайском языке.</w:t>
      </w:r>
    </w:p>
    <w:p w14:paraId="5EF6C5EA" w14:textId="77777777" w:rsidR="00A57638" w:rsidRPr="00EB2D57" w:rsidRDefault="00E235EB">
      <w:pPr>
        <w:pStyle w:val="13"/>
        <w:spacing w:line="240" w:lineRule="auto"/>
        <w:jc w:val="both"/>
        <w:rPr>
          <w:color w:val="auto"/>
        </w:rPr>
      </w:pPr>
      <w:r w:rsidRPr="00EB2D57">
        <w:rPr>
          <w:color w:val="auto"/>
        </w:rPr>
        <w:t>Краткая беседа о сходстве и различиях в традициях своей страны и Китая, а также других стран, в которых широко используется китайский язык, об особенностях образа жизни, быта, культуры, о некоторых произведениях художественной литературы, кинематографа, музыки, всемирно известных достопримечательностях на китайском языке.</w:t>
      </w:r>
    </w:p>
    <w:p w14:paraId="3C138A62" w14:textId="77777777" w:rsidR="00A57638" w:rsidRPr="00EB2D57" w:rsidRDefault="00E235EB">
      <w:pPr>
        <w:pStyle w:val="13"/>
        <w:spacing w:line="240" w:lineRule="auto"/>
        <w:jc w:val="both"/>
        <w:rPr>
          <w:color w:val="auto"/>
        </w:rPr>
      </w:pPr>
      <w:r w:rsidRPr="00EB2D57">
        <w:rPr>
          <w:color w:val="auto"/>
        </w:rPr>
        <w:t>Понимание социокультурных реалий при чтении и аудировании в рамках изученного материала.</w:t>
      </w:r>
    </w:p>
    <w:p w14:paraId="54B0AC6A" w14:textId="77777777" w:rsidR="00A57638" w:rsidRPr="00EB2D57" w:rsidRDefault="00E235EB">
      <w:pPr>
        <w:pStyle w:val="13"/>
        <w:spacing w:line="240" w:lineRule="auto"/>
        <w:jc w:val="both"/>
        <w:rPr>
          <w:color w:val="auto"/>
        </w:rPr>
      </w:pPr>
      <w:r w:rsidRPr="00EB2D57">
        <w:rPr>
          <w:color w:val="auto"/>
        </w:rPr>
        <w:t>Соблюдение речевого этикета в ситуациях формального и неформального общения в рамках изученных тем.</w:t>
      </w:r>
    </w:p>
    <w:p w14:paraId="18D33E0B" w14:textId="77777777" w:rsidR="00A57638" w:rsidRPr="00EB2D57" w:rsidRDefault="00E235EB">
      <w:pPr>
        <w:pStyle w:val="13"/>
        <w:spacing w:line="240" w:lineRule="auto"/>
        <w:jc w:val="both"/>
        <w:rPr>
          <w:color w:val="auto"/>
        </w:rPr>
      </w:pPr>
      <w:r w:rsidRPr="00EB2D57">
        <w:rPr>
          <w:color w:val="auto"/>
        </w:rPr>
        <w:t>Оказание помощи зарубежным гостям в России в ситуациях повседневного общения на китайском языке.</w:t>
      </w:r>
    </w:p>
    <w:p w14:paraId="7AFFF62C" w14:textId="77777777" w:rsidR="00A57638" w:rsidRPr="00EB2D57" w:rsidRDefault="00E235EB">
      <w:pPr>
        <w:pStyle w:val="13"/>
        <w:spacing w:after="60" w:line="240" w:lineRule="auto"/>
        <w:jc w:val="both"/>
        <w:rPr>
          <w:color w:val="auto"/>
        </w:rPr>
      </w:pPr>
      <w:r w:rsidRPr="00EB2D57">
        <w:rPr>
          <w:color w:val="auto"/>
        </w:rPr>
        <w:t>Использование в процессе устного и письменного общения изученных сведений о социокультурном портрете Китая, сведений об особенностях образа жизни, быта и культуры китайцев.</w:t>
      </w:r>
    </w:p>
    <w:p w14:paraId="4893EF71" w14:textId="77777777" w:rsidR="00A57638" w:rsidRPr="00EB2D57" w:rsidRDefault="00E235EB">
      <w:pPr>
        <w:pStyle w:val="13"/>
        <w:spacing w:line="264" w:lineRule="auto"/>
        <w:jc w:val="both"/>
        <w:rPr>
          <w:color w:val="auto"/>
          <w:sz w:val="19"/>
          <w:szCs w:val="19"/>
        </w:rPr>
      </w:pPr>
      <w:r w:rsidRPr="00EB2D57">
        <w:rPr>
          <w:b/>
          <w:bCs/>
          <w:color w:val="auto"/>
          <w:sz w:val="19"/>
          <w:szCs w:val="19"/>
        </w:rPr>
        <w:t>Формирование умений:</w:t>
      </w:r>
    </w:p>
    <w:p w14:paraId="6E55ACD2" w14:textId="77777777" w:rsidR="00A57638" w:rsidRPr="00EB2D57" w:rsidRDefault="00E235EB">
      <w:pPr>
        <w:pStyle w:val="13"/>
        <w:spacing w:line="240" w:lineRule="auto"/>
        <w:ind w:left="240" w:hanging="240"/>
        <w:jc w:val="both"/>
        <w:rPr>
          <w:color w:val="auto"/>
        </w:rPr>
      </w:pPr>
      <w:r w:rsidRPr="00EB2D57">
        <w:rPr>
          <w:color w:val="auto"/>
        </w:rPr>
        <w:t>—писать свои имя и фамилию, а также имена и фамилии своих родственников и друзей на китайском языке;</w:t>
      </w:r>
    </w:p>
    <w:p w14:paraId="67D3EE45" w14:textId="77777777" w:rsidR="00A57638" w:rsidRPr="00EB2D57" w:rsidRDefault="00E235EB">
      <w:pPr>
        <w:pStyle w:val="13"/>
        <w:spacing w:line="240" w:lineRule="auto"/>
        <w:ind w:left="240" w:hanging="240"/>
        <w:jc w:val="both"/>
        <w:rPr>
          <w:color w:val="auto"/>
        </w:rPr>
      </w:pPr>
      <w:r w:rsidRPr="00EB2D57">
        <w:rPr>
          <w:color w:val="auto"/>
        </w:rPr>
        <w:t>—кратко представлять Россию и страну/страны изучаемого языка;</w:t>
      </w:r>
    </w:p>
    <w:p w14:paraId="4868C22E" w14:textId="77777777" w:rsidR="00A57638" w:rsidRPr="00EB2D57" w:rsidRDefault="00E235EB">
      <w:pPr>
        <w:pStyle w:val="13"/>
        <w:spacing w:line="240" w:lineRule="auto"/>
        <w:ind w:left="240" w:hanging="240"/>
        <w:jc w:val="both"/>
        <w:rPr>
          <w:color w:val="auto"/>
        </w:rPr>
      </w:pPr>
      <w:r w:rsidRPr="00EB2D57">
        <w:rPr>
          <w:color w:val="auto"/>
        </w:rPr>
        <w:t>—правильно оформлять электронное сообщение личного характера в соответствии с нормами неофициального общения, принятыми в стране/странах изучаемого языка;</w:t>
      </w:r>
    </w:p>
    <w:p w14:paraId="75EE34E0" w14:textId="77777777" w:rsidR="00A57638" w:rsidRPr="00EB2D57" w:rsidRDefault="00E235EB">
      <w:pPr>
        <w:pStyle w:val="13"/>
        <w:spacing w:after="60" w:line="240" w:lineRule="auto"/>
        <w:ind w:left="240" w:hanging="240"/>
        <w:jc w:val="both"/>
        <w:rPr>
          <w:color w:val="auto"/>
        </w:rPr>
      </w:pPr>
      <w:r w:rsidRPr="00EB2D57">
        <w:rPr>
          <w:color w:val="auto"/>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 наиболее известные достопримечательности, выдающихся людей родной страны и стран/страны изучаемого языка (учёных, писателей, поэтов).</w:t>
      </w:r>
    </w:p>
    <w:p w14:paraId="4E6F713B" w14:textId="77777777" w:rsidR="00A57638" w:rsidRPr="00EB2D57" w:rsidRDefault="00E235EB">
      <w:pPr>
        <w:pStyle w:val="13"/>
        <w:spacing w:line="264" w:lineRule="auto"/>
        <w:jc w:val="both"/>
        <w:rPr>
          <w:color w:val="auto"/>
          <w:sz w:val="19"/>
          <w:szCs w:val="19"/>
        </w:rPr>
      </w:pPr>
      <w:r w:rsidRPr="00EB2D57">
        <w:rPr>
          <w:b/>
          <w:bCs/>
          <w:color w:val="auto"/>
          <w:sz w:val="19"/>
          <w:szCs w:val="19"/>
        </w:rPr>
        <w:t>Компенсаторные умения</w:t>
      </w:r>
    </w:p>
    <w:p w14:paraId="2457C804" w14:textId="77777777" w:rsidR="00A57638" w:rsidRPr="00EB2D57" w:rsidRDefault="00E235EB">
      <w:pPr>
        <w:pStyle w:val="13"/>
        <w:spacing w:line="240" w:lineRule="auto"/>
        <w:jc w:val="both"/>
        <w:rPr>
          <w:color w:val="auto"/>
        </w:rPr>
      </w:pPr>
      <w:r w:rsidRPr="00EB2D57">
        <w:rPr>
          <w:color w:val="auto"/>
        </w:rPr>
        <w:t>Использование при чтении и аудировании языковой, в том числе контекстуальной, догадки.</w:t>
      </w:r>
    </w:p>
    <w:p w14:paraId="56A1044A" w14:textId="77777777" w:rsidR="00A57638" w:rsidRPr="00EB2D57" w:rsidRDefault="00E235EB">
      <w:pPr>
        <w:pStyle w:val="13"/>
        <w:spacing w:line="240" w:lineRule="auto"/>
        <w:jc w:val="both"/>
        <w:rPr>
          <w:color w:val="auto"/>
        </w:rPr>
      </w:pPr>
      <w:r w:rsidRPr="00EB2D57">
        <w:rPr>
          <w:color w:val="auto"/>
        </w:rPr>
        <w:t>Использование в качестве опоры при порождении собственных высказываний ключевые слова, план.</w:t>
      </w:r>
    </w:p>
    <w:p w14:paraId="7A2E659E" w14:textId="77777777" w:rsidR="00A57638" w:rsidRPr="00EB2D57" w:rsidRDefault="00E235EB">
      <w:pPr>
        <w:pStyle w:val="13"/>
        <w:spacing w:line="240" w:lineRule="auto"/>
        <w:jc w:val="both"/>
        <w:rPr>
          <w:color w:val="auto"/>
        </w:rPr>
      </w:pPr>
      <w:r w:rsidRPr="00EB2D57">
        <w:rPr>
          <w:color w:val="auto"/>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60FD5D53" w14:textId="77777777" w:rsidR="00A57638" w:rsidRPr="00EB2D57" w:rsidRDefault="00E235EB">
      <w:pPr>
        <w:pStyle w:val="13"/>
        <w:spacing w:line="240" w:lineRule="auto"/>
        <w:jc w:val="both"/>
        <w:rPr>
          <w:color w:val="auto"/>
        </w:rPr>
      </w:pPr>
      <w:r w:rsidRPr="00EB2D57">
        <w:rPr>
          <w:color w:val="auto"/>
        </w:rPr>
        <w:t>Использование переспроса и уточняющего вопроса для уточнения информации при говорении.</w:t>
      </w:r>
    </w:p>
    <w:p w14:paraId="72F22DF6" w14:textId="77777777" w:rsidR="00A57638" w:rsidRPr="00EB2D57" w:rsidRDefault="00E235EB">
      <w:pPr>
        <w:pStyle w:val="13"/>
        <w:spacing w:line="240" w:lineRule="auto"/>
        <w:jc w:val="both"/>
        <w:rPr>
          <w:color w:val="auto"/>
        </w:rPr>
      </w:pPr>
      <w:r w:rsidRPr="00EB2D57">
        <w:rPr>
          <w:color w:val="auto"/>
        </w:rPr>
        <w:t>Использование иноязычных словарей и справочников, в том числе информационно-справочных систем в электронной форме, соблюдая правила информационной безопасности при работе в сети Интернет.</w:t>
      </w:r>
    </w:p>
    <w:p w14:paraId="4FDA3D63" w14:textId="77777777" w:rsidR="00A57638" w:rsidRPr="00EB2D57" w:rsidRDefault="00E235EB">
      <w:pPr>
        <w:pStyle w:val="13"/>
        <w:spacing w:line="240" w:lineRule="auto"/>
        <w:jc w:val="both"/>
        <w:rPr>
          <w:color w:val="auto"/>
        </w:rPr>
      </w:pPr>
      <w:r w:rsidRPr="00EB2D57">
        <w:rPr>
          <w:color w:val="auto"/>
        </w:rPr>
        <w:t>Игнорирование лексико-грамматических и смысловых трудностей, не влияющих на понимание основного содержания текста.</w:t>
      </w:r>
    </w:p>
    <w:p w14:paraId="0271E519" w14:textId="77777777" w:rsidR="00A57638" w:rsidRPr="00EB2D57" w:rsidRDefault="00E235EB">
      <w:pPr>
        <w:pStyle w:val="13"/>
        <w:spacing w:after="260" w:line="240" w:lineRule="auto"/>
        <w:jc w:val="both"/>
        <w:rPr>
          <w:color w:val="auto"/>
        </w:rPr>
      </w:pPr>
      <w:r w:rsidRPr="00EB2D57">
        <w:rPr>
          <w:color w:val="auto"/>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666E934C" w14:textId="77777777" w:rsidR="00A57638" w:rsidRPr="00EB2D57" w:rsidRDefault="00E235EB" w:rsidP="00812BFC">
      <w:pPr>
        <w:pStyle w:val="af5"/>
      </w:pPr>
      <w:bookmarkStart w:id="352" w:name="bookmark707"/>
      <w:r w:rsidRPr="00EB2D57">
        <w:lastRenderedPageBreak/>
        <w:t>8 КЛАСС</w:t>
      </w:r>
      <w:bookmarkEnd w:id="352"/>
    </w:p>
    <w:p w14:paraId="3B15B2B0" w14:textId="77777777" w:rsidR="00812BFC" w:rsidRDefault="00812BFC" w:rsidP="00812BFC">
      <w:pPr>
        <w:pStyle w:val="af5"/>
      </w:pPr>
      <w:bookmarkStart w:id="353" w:name="bookmark709"/>
    </w:p>
    <w:p w14:paraId="4A74DFE1" w14:textId="77777777" w:rsidR="00A57638" w:rsidRPr="00EB2D57" w:rsidRDefault="00E235EB" w:rsidP="00812BFC">
      <w:pPr>
        <w:pStyle w:val="af5"/>
      </w:pPr>
      <w:r w:rsidRPr="00EB2D57">
        <w:t>Коммуникативные умения</w:t>
      </w:r>
      <w:bookmarkEnd w:id="353"/>
    </w:p>
    <w:p w14:paraId="00BDA1B2" w14:textId="77777777" w:rsidR="00A57638" w:rsidRPr="00EB2D57" w:rsidRDefault="00E235EB">
      <w:pPr>
        <w:pStyle w:val="13"/>
        <w:spacing w:line="240" w:lineRule="auto"/>
        <w:jc w:val="both"/>
        <w:rPr>
          <w:color w:val="auto"/>
        </w:rPr>
      </w:pPr>
      <w:r w:rsidRPr="00EB2D57">
        <w:rPr>
          <w:color w:val="auto"/>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05F0CCCF" w14:textId="77777777" w:rsidR="00A57638" w:rsidRPr="00EB2D57" w:rsidRDefault="00E235EB">
      <w:pPr>
        <w:pStyle w:val="13"/>
        <w:spacing w:line="240" w:lineRule="auto"/>
        <w:jc w:val="both"/>
        <w:rPr>
          <w:color w:val="auto"/>
        </w:rPr>
      </w:pPr>
      <w:r w:rsidRPr="00EB2D57">
        <w:rPr>
          <w:color w:val="auto"/>
        </w:rPr>
        <w:t>Взаимоотношения в семье и с друзьями.</w:t>
      </w:r>
    </w:p>
    <w:p w14:paraId="01EDDBF3" w14:textId="77777777" w:rsidR="00A57638" w:rsidRPr="00EB2D57" w:rsidRDefault="00E235EB">
      <w:pPr>
        <w:pStyle w:val="13"/>
        <w:spacing w:line="240" w:lineRule="auto"/>
        <w:jc w:val="both"/>
        <w:rPr>
          <w:color w:val="auto"/>
        </w:rPr>
      </w:pPr>
      <w:r w:rsidRPr="00EB2D57">
        <w:rPr>
          <w:color w:val="auto"/>
        </w:rPr>
        <w:t>Внешность и характер человека/литературного персонажа.</w:t>
      </w:r>
    </w:p>
    <w:p w14:paraId="1D1BA179" w14:textId="77777777" w:rsidR="00A57638" w:rsidRPr="00EB2D57" w:rsidRDefault="00E235EB">
      <w:pPr>
        <w:pStyle w:val="13"/>
        <w:spacing w:line="240" w:lineRule="auto"/>
        <w:jc w:val="both"/>
        <w:rPr>
          <w:color w:val="auto"/>
        </w:rPr>
      </w:pPr>
      <w:r w:rsidRPr="00EB2D57">
        <w:rPr>
          <w:color w:val="auto"/>
        </w:rPr>
        <w:t>Досуг и увлечения/хобби современного подростка (чтение, кино, театр, музей, спорт, музыка).</w:t>
      </w:r>
    </w:p>
    <w:p w14:paraId="480E6F42" w14:textId="77777777" w:rsidR="00A57638" w:rsidRPr="00EB2D57" w:rsidRDefault="00E235EB">
      <w:pPr>
        <w:pStyle w:val="13"/>
        <w:spacing w:line="240" w:lineRule="auto"/>
        <w:jc w:val="both"/>
        <w:rPr>
          <w:color w:val="auto"/>
        </w:rPr>
      </w:pPr>
      <w:r w:rsidRPr="00EB2D57">
        <w:rPr>
          <w:color w:val="auto"/>
        </w:rPr>
        <w:t>Здоровый образ жизни: режим труда и отдыха, фитнес, сбалансированное питание. Посещение врача.</w:t>
      </w:r>
    </w:p>
    <w:p w14:paraId="6CCF1D40" w14:textId="77777777" w:rsidR="00A57638" w:rsidRPr="00EB2D57" w:rsidRDefault="00E235EB">
      <w:pPr>
        <w:pStyle w:val="13"/>
        <w:spacing w:line="240" w:lineRule="auto"/>
        <w:jc w:val="both"/>
        <w:rPr>
          <w:color w:val="auto"/>
        </w:rPr>
      </w:pPr>
      <w:r w:rsidRPr="00EB2D57">
        <w:rPr>
          <w:color w:val="auto"/>
        </w:rPr>
        <w:t>Покупки: одежда, обувь и продукты питания. Карманные деньги.</w:t>
      </w:r>
    </w:p>
    <w:p w14:paraId="60A21E21" w14:textId="77777777" w:rsidR="00A57638" w:rsidRPr="00EB2D57" w:rsidRDefault="00E235EB">
      <w:pPr>
        <w:pStyle w:val="13"/>
        <w:spacing w:line="240" w:lineRule="auto"/>
        <w:jc w:val="both"/>
        <w:rPr>
          <w:color w:val="auto"/>
        </w:rPr>
      </w:pPr>
      <w:r w:rsidRPr="00EB2D57">
        <w:rPr>
          <w:color w:val="auto"/>
        </w:rPr>
        <w:t>Школа, школьная жизнь, школьная форма, изучаемые предметы и отношение к ним. Посещение школьной библиотеки/ ресурсного центра. Переписка с зарубежными сверстниками.</w:t>
      </w:r>
    </w:p>
    <w:p w14:paraId="466AB7D2" w14:textId="77777777" w:rsidR="00A57638" w:rsidRPr="00EB2D57" w:rsidRDefault="00E235EB">
      <w:pPr>
        <w:pStyle w:val="13"/>
        <w:spacing w:line="240" w:lineRule="auto"/>
        <w:jc w:val="both"/>
        <w:rPr>
          <w:color w:val="auto"/>
        </w:rPr>
      </w:pPr>
      <w:r w:rsidRPr="00EB2D57">
        <w:rPr>
          <w:color w:val="auto"/>
        </w:rPr>
        <w:t>Виды отдыха в различное время года. Путешествия по России и зарубежным странам.</w:t>
      </w:r>
    </w:p>
    <w:p w14:paraId="071AD958" w14:textId="77777777" w:rsidR="00A57638" w:rsidRPr="00EB2D57" w:rsidRDefault="00E235EB">
      <w:pPr>
        <w:pStyle w:val="13"/>
        <w:spacing w:line="240" w:lineRule="auto"/>
        <w:jc w:val="both"/>
        <w:rPr>
          <w:color w:val="auto"/>
        </w:rPr>
      </w:pPr>
      <w:r w:rsidRPr="00EB2D57">
        <w:rPr>
          <w:color w:val="auto"/>
        </w:rPr>
        <w:t>Природа: флора и фауна. Проблемы экологии. Климат, погода. Стихийные бедствия.</w:t>
      </w:r>
    </w:p>
    <w:p w14:paraId="2C10C795" w14:textId="77777777" w:rsidR="00A57638" w:rsidRPr="00EB2D57" w:rsidRDefault="00E235EB">
      <w:pPr>
        <w:pStyle w:val="13"/>
        <w:spacing w:line="240" w:lineRule="auto"/>
        <w:jc w:val="both"/>
        <w:rPr>
          <w:color w:val="auto"/>
        </w:rPr>
      </w:pPr>
      <w:r w:rsidRPr="00EB2D57">
        <w:rPr>
          <w:color w:val="auto"/>
        </w:rPr>
        <w:t>Условия проживания в городской/сельской местности. Транспорт.</w:t>
      </w:r>
    </w:p>
    <w:p w14:paraId="1AC564F7" w14:textId="77777777" w:rsidR="00A57638" w:rsidRPr="00EB2D57" w:rsidRDefault="00E235EB">
      <w:pPr>
        <w:pStyle w:val="13"/>
        <w:spacing w:line="240" w:lineRule="auto"/>
        <w:jc w:val="both"/>
        <w:rPr>
          <w:color w:val="auto"/>
        </w:rPr>
      </w:pPr>
      <w:r w:rsidRPr="00EB2D57">
        <w:rPr>
          <w:color w:val="auto"/>
        </w:rPr>
        <w:t>Средства массовой информации (телевидение, радио, пресса, Интернет).</w:t>
      </w:r>
    </w:p>
    <w:p w14:paraId="21BF164C" w14:textId="77777777" w:rsidR="00A57638" w:rsidRPr="00EB2D57" w:rsidRDefault="00E235EB">
      <w:pPr>
        <w:pStyle w:val="13"/>
        <w:spacing w:line="240" w:lineRule="auto"/>
        <w:jc w:val="both"/>
        <w:rPr>
          <w:color w:val="auto"/>
        </w:rPr>
      </w:pPr>
      <w:r w:rsidRPr="00EB2D57">
        <w:rPr>
          <w:color w:val="auto"/>
        </w:rPr>
        <w:t>Родная страна и страна/страны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14:paraId="3AC72EC9" w14:textId="77777777" w:rsidR="00A57638" w:rsidRPr="00EB2D57" w:rsidRDefault="00E235EB">
      <w:pPr>
        <w:pStyle w:val="13"/>
        <w:spacing w:after="280" w:line="240" w:lineRule="auto"/>
        <w:jc w:val="both"/>
        <w:rPr>
          <w:color w:val="auto"/>
        </w:rPr>
      </w:pPr>
      <w:r w:rsidRPr="00EB2D57">
        <w:rPr>
          <w:color w:val="auto"/>
        </w:rPr>
        <w:t>Выдающиеся люди родной страны и страны/стран изучаемого языка: учёные, писатели, поэты, художники, музыканты, спортсмены.</w:t>
      </w:r>
    </w:p>
    <w:p w14:paraId="065AB24F" w14:textId="77777777" w:rsidR="00A57638" w:rsidRPr="00EB2D57" w:rsidRDefault="00E235EB" w:rsidP="00812BFC">
      <w:pPr>
        <w:pStyle w:val="af5"/>
      </w:pPr>
      <w:bookmarkStart w:id="354" w:name="bookmark711"/>
      <w:r w:rsidRPr="00EB2D57">
        <w:t>Виды речевой деятельности</w:t>
      </w:r>
      <w:bookmarkEnd w:id="354"/>
    </w:p>
    <w:p w14:paraId="607739A5" w14:textId="77777777" w:rsidR="00A57638" w:rsidRPr="00EB2D57" w:rsidRDefault="00E235EB">
      <w:pPr>
        <w:pStyle w:val="13"/>
        <w:spacing w:after="100" w:line="264" w:lineRule="auto"/>
        <w:jc w:val="both"/>
        <w:rPr>
          <w:color w:val="auto"/>
          <w:sz w:val="19"/>
          <w:szCs w:val="19"/>
        </w:rPr>
      </w:pPr>
      <w:r w:rsidRPr="00EB2D57">
        <w:rPr>
          <w:b/>
          <w:bCs/>
          <w:i/>
          <w:iCs/>
          <w:color w:val="auto"/>
          <w:sz w:val="19"/>
          <w:szCs w:val="19"/>
        </w:rPr>
        <w:t>Говорение</w:t>
      </w:r>
    </w:p>
    <w:p w14:paraId="58EB4A94"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Диалогическая речь</w:t>
      </w:r>
    </w:p>
    <w:p w14:paraId="5598EF39" w14:textId="77777777" w:rsidR="00A57638" w:rsidRPr="00EB2D57" w:rsidRDefault="00E235EB">
      <w:pPr>
        <w:pStyle w:val="13"/>
        <w:spacing w:line="240" w:lineRule="auto"/>
        <w:jc w:val="both"/>
        <w:rPr>
          <w:color w:val="auto"/>
        </w:rPr>
      </w:pPr>
      <w:r w:rsidRPr="00EB2D57">
        <w:rPr>
          <w:color w:val="auto"/>
        </w:rPr>
        <w:t>Составлять комбинированный диалог, включающий различные виды диалога, в соответствии с поставленной коммуникативной задачей/с опорой на образец, опорой на речевые ситуации, ключевые слова, и/или иллюстрации, фотографии.</w:t>
      </w:r>
    </w:p>
    <w:p w14:paraId="671E4747" w14:textId="77777777" w:rsidR="00A57638" w:rsidRPr="00EB2D57" w:rsidRDefault="00E235EB" w:rsidP="00812BFC">
      <w:pPr>
        <w:pStyle w:val="13"/>
        <w:spacing w:after="180" w:line="240" w:lineRule="auto"/>
        <w:jc w:val="both"/>
        <w:rPr>
          <w:color w:val="auto"/>
        </w:rPr>
      </w:pPr>
      <w:r w:rsidRPr="00EB2D57">
        <w:rPr>
          <w:color w:val="auto"/>
        </w:rPr>
        <w:t>Переспрашивать, просить повторить, уточняя значение незнакомых слов.</w:t>
      </w:r>
    </w:p>
    <w:p w14:paraId="0FA16C60" w14:textId="77777777" w:rsidR="00A57638" w:rsidRPr="00812BFC" w:rsidRDefault="00E235EB">
      <w:pPr>
        <w:pStyle w:val="13"/>
        <w:spacing w:line="264" w:lineRule="auto"/>
        <w:jc w:val="both"/>
        <w:rPr>
          <w:i/>
          <w:color w:val="auto"/>
          <w:sz w:val="19"/>
          <w:szCs w:val="19"/>
        </w:rPr>
      </w:pPr>
      <w:r w:rsidRPr="00812BFC">
        <w:rPr>
          <w:b/>
          <w:bCs/>
          <w:i/>
          <w:color w:val="auto"/>
          <w:sz w:val="19"/>
          <w:szCs w:val="19"/>
        </w:rPr>
        <w:t>Монологическая речь</w:t>
      </w:r>
    </w:p>
    <w:p w14:paraId="3EC762D6" w14:textId="77777777" w:rsidR="00A57638" w:rsidRPr="00EB2D57" w:rsidRDefault="00E235EB">
      <w:pPr>
        <w:pStyle w:val="13"/>
        <w:spacing w:line="240" w:lineRule="auto"/>
        <w:jc w:val="both"/>
        <w:rPr>
          <w:color w:val="auto"/>
        </w:rPr>
      </w:pPr>
      <w:r w:rsidRPr="00EB2D57">
        <w:rPr>
          <w:color w:val="auto"/>
        </w:rPr>
        <w:t>Высказываться о фактах, событиях, используя основные типы речи (описание/характеристика, повествование/ сообщение) с опорой на ключевые слова, план, вопросы, таблицу и/ или иллюстрации, фотографии</w:t>
      </w:r>
    </w:p>
    <w:p w14:paraId="02277BEB" w14:textId="77777777" w:rsidR="00A57638" w:rsidRPr="00EB2D57" w:rsidRDefault="00E235EB">
      <w:pPr>
        <w:pStyle w:val="13"/>
        <w:spacing w:line="240" w:lineRule="auto"/>
        <w:jc w:val="both"/>
        <w:rPr>
          <w:color w:val="auto"/>
        </w:rPr>
      </w:pPr>
      <w:r w:rsidRPr="00EB2D57">
        <w:rPr>
          <w:color w:val="auto"/>
        </w:rPr>
        <w:t>Описывать объект, человека/литературного персонажа по определённой схеме.</w:t>
      </w:r>
    </w:p>
    <w:p w14:paraId="3FC9A77C" w14:textId="77777777" w:rsidR="00A57638" w:rsidRPr="00EB2D57" w:rsidRDefault="00E235EB">
      <w:pPr>
        <w:pStyle w:val="13"/>
        <w:spacing w:line="240" w:lineRule="auto"/>
        <w:jc w:val="both"/>
        <w:rPr>
          <w:color w:val="auto"/>
        </w:rPr>
      </w:pPr>
      <w:r w:rsidRPr="00EB2D57">
        <w:rPr>
          <w:color w:val="auto"/>
        </w:rPr>
        <w:lastRenderedPageBreak/>
        <w:t>Передавать содержание прочитанного/прослушанного текста с опорой вопросы, план, ключевые слова и/или иллюстрации, фотографии.</w:t>
      </w:r>
    </w:p>
    <w:p w14:paraId="362B13F8" w14:textId="77777777" w:rsidR="00A57638" w:rsidRPr="00EB2D57" w:rsidRDefault="00E235EB">
      <w:pPr>
        <w:pStyle w:val="13"/>
        <w:spacing w:line="240" w:lineRule="auto"/>
        <w:jc w:val="both"/>
        <w:rPr>
          <w:color w:val="auto"/>
        </w:rPr>
      </w:pPr>
      <w:r w:rsidRPr="00EB2D57">
        <w:rPr>
          <w:color w:val="auto"/>
        </w:rPr>
        <w:t>Выражать и аргументиро</w:t>
      </w:r>
      <w:r w:rsidR="00190BCA" w:rsidRPr="00EB2D57">
        <w:rPr>
          <w:color w:val="auto"/>
        </w:rPr>
        <w:t>вать своё отношение к прочитан</w:t>
      </w:r>
      <w:r w:rsidRPr="00EB2D57">
        <w:rPr>
          <w:color w:val="auto"/>
        </w:rPr>
        <w:t>ному/услышанному.</w:t>
      </w:r>
    </w:p>
    <w:p w14:paraId="2DA9EC5C" w14:textId="77777777" w:rsidR="00A57638" w:rsidRPr="00EB2D57" w:rsidRDefault="00E235EB">
      <w:pPr>
        <w:pStyle w:val="13"/>
        <w:spacing w:line="240" w:lineRule="auto"/>
        <w:jc w:val="both"/>
        <w:rPr>
          <w:color w:val="auto"/>
        </w:rPr>
      </w:pPr>
      <w:r w:rsidRPr="00EB2D57">
        <w:rPr>
          <w:color w:val="auto"/>
        </w:rPr>
        <w:t>Составлять рассказ по картинкам.</w:t>
      </w:r>
    </w:p>
    <w:p w14:paraId="6ADD4209" w14:textId="77777777" w:rsidR="00A57638" w:rsidRPr="00EB2D57" w:rsidRDefault="00E235EB">
      <w:pPr>
        <w:pStyle w:val="13"/>
        <w:spacing w:line="240" w:lineRule="auto"/>
        <w:jc w:val="both"/>
        <w:rPr>
          <w:color w:val="auto"/>
        </w:rPr>
      </w:pPr>
      <w:r w:rsidRPr="00EB2D57">
        <w:rPr>
          <w:color w:val="auto"/>
        </w:rPr>
        <w:t>Кратко излагать результаты выполненной проектной работы.</w:t>
      </w:r>
    </w:p>
    <w:p w14:paraId="453B5173" w14:textId="77777777" w:rsidR="00A57638" w:rsidRPr="00EB2D57" w:rsidRDefault="00E235EB">
      <w:pPr>
        <w:pStyle w:val="13"/>
        <w:spacing w:after="180" w:line="240" w:lineRule="auto"/>
        <w:jc w:val="both"/>
        <w:rPr>
          <w:color w:val="auto"/>
        </w:rPr>
      </w:pPr>
      <w:r w:rsidRPr="00EB2D57">
        <w:rPr>
          <w:color w:val="auto"/>
        </w:rPr>
        <w:t>Работать индивидуально и в группе при выполнении проектной работы.</w:t>
      </w:r>
    </w:p>
    <w:p w14:paraId="0FB07E20"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Аудирование</w:t>
      </w:r>
    </w:p>
    <w:p w14:paraId="00E340D6" w14:textId="77777777" w:rsidR="00A57638" w:rsidRPr="00EB2D57" w:rsidRDefault="00E235EB">
      <w:pPr>
        <w:pStyle w:val="13"/>
        <w:spacing w:line="240" w:lineRule="auto"/>
        <w:jc w:val="both"/>
        <w:rPr>
          <w:color w:val="auto"/>
        </w:rPr>
      </w:pPr>
      <w:r w:rsidRPr="00EB2D57">
        <w:rPr>
          <w:color w:val="auto"/>
        </w:rPr>
        <w:t>Понимать речь учителя по ведению урока.</w:t>
      </w:r>
    </w:p>
    <w:p w14:paraId="293AEF7E" w14:textId="77777777" w:rsidR="00A57638" w:rsidRPr="00EB2D57" w:rsidRDefault="00E235EB">
      <w:pPr>
        <w:pStyle w:val="13"/>
        <w:spacing w:line="240" w:lineRule="auto"/>
        <w:jc w:val="both"/>
        <w:rPr>
          <w:color w:val="auto"/>
        </w:rPr>
      </w:pPr>
      <w:r w:rsidRPr="00EB2D57">
        <w:rPr>
          <w:color w:val="auto"/>
        </w:rPr>
        <w:t>Распознавать на слух и понимать связное высказывание учителя, одноклассника, построенное на знакомом языковом материале и/или содержащее некоторые незнакомые слова.</w:t>
      </w:r>
    </w:p>
    <w:p w14:paraId="55026C85" w14:textId="77777777" w:rsidR="00A57638" w:rsidRPr="00EB2D57" w:rsidRDefault="00E235EB">
      <w:pPr>
        <w:pStyle w:val="13"/>
        <w:spacing w:line="240" w:lineRule="auto"/>
        <w:jc w:val="both"/>
        <w:rPr>
          <w:color w:val="auto"/>
        </w:rPr>
      </w:pPr>
      <w:r w:rsidRPr="00EB2D57">
        <w:rPr>
          <w:color w:val="auto"/>
        </w:rPr>
        <w:t>Использовать переспрос или просьбу для уточнения отдельных деталей.</w:t>
      </w:r>
    </w:p>
    <w:p w14:paraId="590A150D" w14:textId="77777777" w:rsidR="00A57638" w:rsidRPr="00EB2D57" w:rsidRDefault="00E235EB">
      <w:pPr>
        <w:pStyle w:val="13"/>
        <w:spacing w:line="240" w:lineRule="auto"/>
        <w:jc w:val="both"/>
        <w:rPr>
          <w:color w:val="auto"/>
        </w:rPr>
      </w:pPr>
      <w:r w:rsidRPr="00EB2D57">
        <w:rPr>
          <w:color w:val="auto"/>
        </w:rPr>
        <w:t>Вербально/невербально реагировать на услышанное.</w:t>
      </w:r>
    </w:p>
    <w:p w14:paraId="72D67713" w14:textId="77777777" w:rsidR="00A57638" w:rsidRPr="00EB2D57" w:rsidRDefault="00E235EB">
      <w:pPr>
        <w:pStyle w:val="13"/>
        <w:spacing w:line="240" w:lineRule="auto"/>
        <w:jc w:val="both"/>
        <w:rPr>
          <w:color w:val="auto"/>
        </w:rPr>
      </w:pPr>
      <w:r w:rsidRPr="00EB2D57">
        <w:rPr>
          <w:color w:val="auto"/>
        </w:rPr>
        <w:t>Воспринимать на слух и понимать основное содержание несложных аутентичных текстов, содержащие отдельные неизученные языковые явления.</w:t>
      </w:r>
    </w:p>
    <w:p w14:paraId="28A30E90" w14:textId="77777777" w:rsidR="00A57638" w:rsidRPr="00EB2D57" w:rsidRDefault="00E235EB">
      <w:pPr>
        <w:pStyle w:val="13"/>
        <w:spacing w:line="240" w:lineRule="auto"/>
        <w:jc w:val="both"/>
        <w:rPr>
          <w:color w:val="auto"/>
        </w:rPr>
      </w:pPr>
      <w:r w:rsidRPr="00EB2D57">
        <w:rPr>
          <w:color w:val="auto"/>
        </w:rPr>
        <w:t>Определять тему/идею и главные события/факты прослушанного текста.</w:t>
      </w:r>
    </w:p>
    <w:p w14:paraId="12726B21" w14:textId="77777777" w:rsidR="00A57638" w:rsidRPr="00EB2D57" w:rsidRDefault="00E235EB">
      <w:pPr>
        <w:pStyle w:val="13"/>
        <w:spacing w:line="240" w:lineRule="auto"/>
        <w:jc w:val="both"/>
        <w:rPr>
          <w:color w:val="auto"/>
        </w:rPr>
      </w:pPr>
      <w:r w:rsidRPr="00EB2D57">
        <w:rPr>
          <w:color w:val="auto"/>
        </w:rPr>
        <w:t>Выделять главные факты, опуская второстепенные.</w:t>
      </w:r>
    </w:p>
    <w:p w14:paraId="4A848909" w14:textId="77777777" w:rsidR="00A57638" w:rsidRPr="00EB2D57" w:rsidRDefault="00E235EB">
      <w:pPr>
        <w:pStyle w:val="13"/>
        <w:spacing w:line="240" w:lineRule="auto"/>
        <w:jc w:val="both"/>
        <w:rPr>
          <w:color w:val="auto"/>
        </w:rPr>
      </w:pPr>
      <w:r w:rsidRPr="00EB2D57">
        <w:rPr>
          <w:color w:val="auto"/>
        </w:rPr>
        <w:t>Прогнозировать содержание текста по началу сообщения.</w:t>
      </w:r>
    </w:p>
    <w:p w14:paraId="5989F303" w14:textId="77777777" w:rsidR="00A57638" w:rsidRPr="00EB2D57" w:rsidRDefault="00E235EB">
      <w:pPr>
        <w:pStyle w:val="13"/>
        <w:spacing w:line="240" w:lineRule="auto"/>
        <w:jc w:val="both"/>
        <w:rPr>
          <w:color w:val="auto"/>
        </w:rPr>
      </w:pPr>
      <w:r w:rsidRPr="00EB2D57">
        <w:rPr>
          <w:color w:val="auto"/>
        </w:rPr>
        <w:t>Воспринимать на слух и понимать нужную/интересующую/запрашиваемую информацию, представленную в явном виде в несложных аутентичных текстах, содержащих отдельные неизученные языковые явления.</w:t>
      </w:r>
    </w:p>
    <w:p w14:paraId="1C3CA4A4" w14:textId="77777777" w:rsidR="00A57638" w:rsidRPr="00EB2D57" w:rsidRDefault="00E235EB">
      <w:pPr>
        <w:pStyle w:val="13"/>
        <w:spacing w:line="240" w:lineRule="auto"/>
        <w:jc w:val="both"/>
        <w:rPr>
          <w:color w:val="auto"/>
        </w:rPr>
      </w:pPr>
      <w:r w:rsidRPr="00EB2D57">
        <w:rPr>
          <w:color w:val="auto"/>
        </w:rPr>
        <w:t>Оценивать информацию с точки зрения её полезности/ достоверности.</w:t>
      </w:r>
    </w:p>
    <w:p w14:paraId="5D84E64B" w14:textId="77777777" w:rsidR="00A57638" w:rsidRPr="00EB2D57" w:rsidRDefault="00E235EB">
      <w:pPr>
        <w:pStyle w:val="13"/>
        <w:spacing w:line="240" w:lineRule="auto"/>
        <w:jc w:val="both"/>
        <w:rPr>
          <w:color w:val="auto"/>
        </w:rPr>
      </w:pPr>
      <w:r w:rsidRPr="00EB2D57">
        <w:rPr>
          <w:color w:val="auto"/>
        </w:rPr>
        <w:t>Использовать языковую, в том числе контекстуальную, догадку при восприятии на слух текстов, содержащих незнакомые языковые явления.</w:t>
      </w:r>
    </w:p>
    <w:p w14:paraId="4E83A65C" w14:textId="77777777" w:rsidR="00A57638" w:rsidRPr="00EB2D57" w:rsidRDefault="00E235EB">
      <w:pPr>
        <w:pStyle w:val="13"/>
        <w:spacing w:after="180" w:line="240" w:lineRule="auto"/>
        <w:jc w:val="both"/>
        <w:rPr>
          <w:color w:val="auto"/>
        </w:rPr>
      </w:pPr>
      <w:r w:rsidRPr="00EB2D57">
        <w:rPr>
          <w:color w:val="auto"/>
        </w:rPr>
        <w:t>Игнорировать незнакомые языковые явления, не влияющие на понимание текста.</w:t>
      </w:r>
    </w:p>
    <w:p w14:paraId="2B91EC78"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Смысловое чтение</w:t>
      </w:r>
    </w:p>
    <w:p w14:paraId="1829714B" w14:textId="77777777" w:rsidR="00A57638" w:rsidRPr="00EB2D57" w:rsidRDefault="00E235EB">
      <w:pPr>
        <w:pStyle w:val="13"/>
        <w:spacing w:line="240" w:lineRule="auto"/>
        <w:jc w:val="both"/>
        <w:rPr>
          <w:color w:val="auto"/>
        </w:rPr>
      </w:pPr>
      <w:r w:rsidRPr="00EB2D57">
        <w:rPr>
          <w:color w:val="auto"/>
        </w:rPr>
        <w:t>Чтение про себя и понимание с использованием языковой, в том числе контекстуальной, догадки основного содержания и запрашиваемую информацию, представленную в явном и неявном виде, несложных адаптированных аутентичных текстов разных жанров и стилей, содержащих отдельные незнакомые слова объёмом до 150 знаков.</w:t>
      </w:r>
    </w:p>
    <w:p w14:paraId="08EBF87B" w14:textId="77777777" w:rsidR="00A57638" w:rsidRPr="00EB2D57" w:rsidRDefault="00E235EB">
      <w:pPr>
        <w:pStyle w:val="13"/>
        <w:spacing w:line="240" w:lineRule="auto"/>
        <w:jc w:val="both"/>
        <w:rPr>
          <w:color w:val="auto"/>
        </w:rPr>
      </w:pPr>
      <w:r w:rsidRPr="00EB2D57">
        <w:rPr>
          <w:color w:val="auto"/>
        </w:rPr>
        <w:t>Чтение вслух и понимание небольших адаптированных аутентичных текстов, построенных на изученном языковом материале, соблюдая правила чтения и соответствующую интонацию, при этом демонстрируя понимание содержания текста объёмом до 130 знаков.</w:t>
      </w:r>
    </w:p>
    <w:p w14:paraId="5FA83CEE" w14:textId="77777777" w:rsidR="00A57638" w:rsidRPr="00EB2D57" w:rsidRDefault="00E235EB">
      <w:pPr>
        <w:pStyle w:val="13"/>
        <w:spacing w:line="240" w:lineRule="auto"/>
        <w:jc w:val="both"/>
        <w:rPr>
          <w:color w:val="auto"/>
        </w:rPr>
      </w:pPr>
      <w:r w:rsidRPr="00EB2D57">
        <w:rPr>
          <w:color w:val="auto"/>
        </w:rPr>
        <w:t>Выделение в несложных аутентичных текстах различных стилей и жанров главную информацию от второстепенной, выявление наиболее значимых фактов.</w:t>
      </w:r>
    </w:p>
    <w:p w14:paraId="543663C8" w14:textId="77777777" w:rsidR="00A57638" w:rsidRPr="00EB2D57" w:rsidRDefault="00E235EB">
      <w:pPr>
        <w:pStyle w:val="13"/>
        <w:spacing w:line="240" w:lineRule="auto"/>
        <w:jc w:val="both"/>
        <w:rPr>
          <w:color w:val="auto"/>
        </w:rPr>
      </w:pPr>
      <w:r w:rsidRPr="00EB2D57">
        <w:rPr>
          <w:color w:val="auto"/>
        </w:rPr>
        <w:t>Чтение про себя и понимание запрашиваемой информации, представленной в нелинейных текстах (таблицах, диаграммах и т.д.).</w:t>
      </w:r>
    </w:p>
    <w:p w14:paraId="459ECA05" w14:textId="77777777" w:rsidR="00A57638" w:rsidRPr="00EB2D57" w:rsidRDefault="00E235EB">
      <w:pPr>
        <w:pStyle w:val="13"/>
        <w:spacing w:line="240" w:lineRule="auto"/>
        <w:jc w:val="both"/>
        <w:rPr>
          <w:color w:val="auto"/>
        </w:rPr>
      </w:pPr>
      <w:r w:rsidRPr="00EB2D57">
        <w:rPr>
          <w:color w:val="auto"/>
        </w:rPr>
        <w:lastRenderedPageBreak/>
        <w:t>Прогнозирование содержания текста на основе заголовка, иллюстраций.</w:t>
      </w:r>
    </w:p>
    <w:p w14:paraId="77B8FDE6" w14:textId="77777777" w:rsidR="00A57638" w:rsidRPr="00EB2D57" w:rsidRDefault="00E235EB">
      <w:pPr>
        <w:pStyle w:val="13"/>
        <w:spacing w:line="240" w:lineRule="auto"/>
        <w:jc w:val="both"/>
        <w:rPr>
          <w:color w:val="auto"/>
        </w:rPr>
      </w:pPr>
      <w:r w:rsidRPr="00EB2D57">
        <w:rPr>
          <w:color w:val="auto"/>
        </w:rPr>
        <w:t>Игнорирование в процессе чтения незнакомых иероглифов, не мешающих понимать основное содержание текста.</w:t>
      </w:r>
    </w:p>
    <w:p w14:paraId="0EF169D4"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Письменная речь</w:t>
      </w:r>
    </w:p>
    <w:p w14:paraId="5E759480" w14:textId="77777777" w:rsidR="00A57638" w:rsidRPr="00EB2D57" w:rsidRDefault="00E235EB">
      <w:pPr>
        <w:pStyle w:val="13"/>
        <w:spacing w:line="240" w:lineRule="auto"/>
        <w:jc w:val="both"/>
        <w:rPr>
          <w:color w:val="auto"/>
        </w:rPr>
      </w:pPr>
      <w:r w:rsidRPr="00EB2D57">
        <w:rPr>
          <w:color w:val="auto"/>
        </w:rPr>
        <w:t>Заполнение анкет и формуляров в соответствии с нормами речевого этикета, принятыми в стране/странах изучаемого языка.</w:t>
      </w:r>
    </w:p>
    <w:p w14:paraId="5FCECBF6" w14:textId="77777777" w:rsidR="00A57638" w:rsidRPr="00EB2D57" w:rsidRDefault="00E235EB">
      <w:pPr>
        <w:pStyle w:val="13"/>
        <w:spacing w:line="240" w:lineRule="auto"/>
        <w:jc w:val="both"/>
        <w:rPr>
          <w:color w:val="auto"/>
        </w:rPr>
      </w:pPr>
      <w:r w:rsidRPr="00EB2D57">
        <w:rPr>
          <w:color w:val="auto"/>
        </w:rPr>
        <w:t>Написание электронного сообщения личного характера с соблюдением норм речевого этикета, принятых в стране/ странах изучаемого языка (объёмом до 150 знаков).</w:t>
      </w:r>
    </w:p>
    <w:p w14:paraId="1B7397ED" w14:textId="77777777" w:rsidR="00A57638" w:rsidRPr="00EB2D57" w:rsidRDefault="00E235EB">
      <w:pPr>
        <w:pStyle w:val="13"/>
        <w:spacing w:line="240" w:lineRule="auto"/>
        <w:jc w:val="both"/>
        <w:rPr>
          <w:color w:val="auto"/>
        </w:rPr>
      </w:pPr>
      <w:r w:rsidRPr="00EB2D57">
        <w:rPr>
          <w:color w:val="auto"/>
        </w:rPr>
        <w:t>Написание небольших письменных высказываний с опорой на образец/план, картинку (объёмом до 85 знаков).</w:t>
      </w:r>
    </w:p>
    <w:p w14:paraId="3C9826BB" w14:textId="77777777" w:rsidR="00A57638" w:rsidRPr="00EB2D57" w:rsidRDefault="00E235EB">
      <w:pPr>
        <w:pStyle w:val="13"/>
        <w:spacing w:line="240" w:lineRule="auto"/>
        <w:jc w:val="both"/>
        <w:rPr>
          <w:color w:val="auto"/>
        </w:rPr>
      </w:pPr>
      <w:r w:rsidRPr="00EB2D57">
        <w:rPr>
          <w:color w:val="auto"/>
        </w:rPr>
        <w:t>Написание поздравлений с днём рождения и другими праздниками, с употреблением формул речевого этикета, принятых в стране изучаемого языка (объёмом до 150 знаков).</w:t>
      </w:r>
    </w:p>
    <w:p w14:paraId="3412A049" w14:textId="77777777" w:rsidR="00A57638" w:rsidRPr="00EB2D57" w:rsidRDefault="00E235EB">
      <w:pPr>
        <w:pStyle w:val="13"/>
        <w:spacing w:line="240" w:lineRule="auto"/>
        <w:jc w:val="both"/>
        <w:rPr>
          <w:color w:val="auto"/>
        </w:rPr>
      </w:pPr>
      <w:r w:rsidRPr="00EB2D57">
        <w:rPr>
          <w:color w:val="auto"/>
        </w:rPr>
        <w:t>Краткое изложение в письменном виде результатов проектной деятельности.</w:t>
      </w:r>
    </w:p>
    <w:p w14:paraId="499BEDE1" w14:textId="77777777" w:rsidR="00A57638" w:rsidRPr="00EB2D57" w:rsidRDefault="00E235EB">
      <w:pPr>
        <w:pStyle w:val="13"/>
        <w:spacing w:after="240" w:line="240" w:lineRule="auto"/>
        <w:jc w:val="both"/>
        <w:rPr>
          <w:color w:val="auto"/>
        </w:rPr>
      </w:pPr>
      <w:r w:rsidRPr="00EB2D57">
        <w:rPr>
          <w:color w:val="auto"/>
        </w:rPr>
        <w:t>Составление планов, тезисов устного/письменного сообщения, описания диаграмм и графиков.</w:t>
      </w:r>
    </w:p>
    <w:p w14:paraId="7E01B703" w14:textId="77777777" w:rsidR="00A57638" w:rsidRPr="00EB2D57" w:rsidRDefault="00E235EB" w:rsidP="00812BFC">
      <w:pPr>
        <w:pStyle w:val="af5"/>
      </w:pPr>
      <w:bookmarkStart w:id="355" w:name="bookmark713"/>
      <w:r w:rsidRPr="00EB2D57">
        <w:t>Языковая сторона речи</w:t>
      </w:r>
      <w:bookmarkEnd w:id="355"/>
    </w:p>
    <w:p w14:paraId="22D6EBF9"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Фонетическая сторона речи</w:t>
      </w:r>
    </w:p>
    <w:p w14:paraId="2A2768EE" w14:textId="77777777" w:rsidR="00A57638" w:rsidRPr="00EB2D57" w:rsidRDefault="00E235EB">
      <w:pPr>
        <w:pStyle w:val="13"/>
        <w:spacing w:line="240" w:lineRule="auto"/>
        <w:jc w:val="both"/>
        <w:rPr>
          <w:color w:val="auto"/>
        </w:rPr>
      </w:pPr>
      <w:r w:rsidRPr="00EB2D57">
        <w:rPr>
          <w:color w:val="auto"/>
        </w:rPr>
        <w:t>Владение основными навыками различения на слух и произношения всех звуков китайского языка.</w:t>
      </w:r>
    </w:p>
    <w:p w14:paraId="44F13226" w14:textId="77777777" w:rsidR="00A57638" w:rsidRPr="00EB2D57" w:rsidRDefault="00E235EB">
      <w:pPr>
        <w:pStyle w:val="13"/>
        <w:spacing w:line="240" w:lineRule="auto"/>
        <w:jc w:val="both"/>
        <w:rPr>
          <w:color w:val="auto"/>
        </w:rPr>
      </w:pPr>
      <w:r w:rsidRPr="00EB2D57">
        <w:rPr>
          <w:color w:val="auto"/>
        </w:rPr>
        <w:t xml:space="preserve">Знание букв китайского звукобуквенного алфавита ханьюй пиньинь </w:t>
      </w:r>
      <w:r w:rsidRPr="00EB2D57">
        <w:rPr>
          <w:color w:val="auto"/>
          <w:sz w:val="18"/>
          <w:szCs w:val="18"/>
          <w:lang w:eastAsia="en-US" w:bidi="en-US"/>
        </w:rPr>
        <w:t>(</w:t>
      </w:r>
      <w:r w:rsidR="00190BCA" w:rsidRPr="00EB2D57">
        <w:rPr>
          <w:rFonts w:ascii="Microsoft JhengHei" w:eastAsia="Microsoft JhengHei" w:hAnsi="Microsoft JhengHei" w:cs="Microsoft JhengHei" w:hint="eastAsia"/>
          <w:color w:val="auto"/>
        </w:rPr>
        <w:t>汉语拼</w:t>
      </w:r>
      <w:r w:rsidR="00190BCA" w:rsidRPr="00EB2D57">
        <w:rPr>
          <w:rFonts w:ascii="MS Gothic" w:hAnsi="MS Gothic" w:cs="MS Gothic"/>
          <w:color w:val="auto"/>
        </w:rPr>
        <w:t>音</w:t>
      </w:r>
      <w:r w:rsidRPr="00EB2D57">
        <w:rPr>
          <w:color w:val="auto"/>
          <w:lang w:eastAsia="en-US" w:bidi="en-US"/>
        </w:rPr>
        <w:t xml:space="preserve">) </w:t>
      </w:r>
      <w:r w:rsidRPr="00EB2D57">
        <w:rPr>
          <w:color w:val="auto"/>
        </w:rPr>
        <w:t>(также называемого «фонетической транскрипцией»), их фонетически корректное озвучивание.</w:t>
      </w:r>
    </w:p>
    <w:p w14:paraId="741DC4C7" w14:textId="77777777" w:rsidR="00A57638" w:rsidRPr="00EB2D57" w:rsidRDefault="00E235EB">
      <w:pPr>
        <w:pStyle w:val="13"/>
        <w:spacing w:line="240" w:lineRule="auto"/>
        <w:jc w:val="both"/>
        <w:rPr>
          <w:color w:val="auto"/>
        </w:rPr>
      </w:pPr>
      <w:r w:rsidRPr="00EB2D57">
        <w:rPr>
          <w:color w:val="auto"/>
        </w:rPr>
        <w:t>Знание структуры китайского слога, особенностей сочетаемости инициалей и финалей, различение их на слух и правильное озвучивание;</w:t>
      </w:r>
    </w:p>
    <w:p w14:paraId="3512F27E" w14:textId="77777777" w:rsidR="00A57638" w:rsidRPr="00EB2D57" w:rsidRDefault="00E235EB">
      <w:pPr>
        <w:pStyle w:val="13"/>
        <w:spacing w:line="240" w:lineRule="auto"/>
        <w:jc w:val="both"/>
        <w:rPr>
          <w:color w:val="auto"/>
        </w:rPr>
      </w:pPr>
      <w:r w:rsidRPr="00EB2D57">
        <w:rPr>
          <w:color w:val="auto"/>
        </w:rPr>
        <w:t>Знание правил тональной системы китайского языка и их корректное использование (изменение тонов, неполный третий тон, лёгкий тон).</w:t>
      </w:r>
    </w:p>
    <w:p w14:paraId="32ED8A57" w14:textId="77777777" w:rsidR="00A57638" w:rsidRPr="00EB2D57" w:rsidRDefault="00E235EB">
      <w:pPr>
        <w:pStyle w:val="13"/>
        <w:spacing w:line="240" w:lineRule="auto"/>
        <w:jc w:val="both"/>
        <w:rPr>
          <w:color w:val="auto"/>
        </w:rPr>
      </w:pPr>
      <w:r w:rsidRPr="00EB2D57">
        <w:rPr>
          <w:color w:val="auto"/>
        </w:rPr>
        <w:t>Различение на слух и адекватное, без ошибок, ведущих к сбою в коммуникации, произнесение слов на китайском языке.</w:t>
      </w:r>
    </w:p>
    <w:p w14:paraId="5DE0F8C8" w14:textId="77777777" w:rsidR="00A57638" w:rsidRPr="00EB2D57" w:rsidRDefault="00E235EB">
      <w:pPr>
        <w:pStyle w:val="13"/>
        <w:spacing w:line="240" w:lineRule="auto"/>
        <w:jc w:val="both"/>
        <w:rPr>
          <w:color w:val="auto"/>
        </w:rPr>
      </w:pPr>
      <w:r w:rsidRPr="00EB2D57">
        <w:rPr>
          <w:color w:val="auto"/>
        </w:rPr>
        <w:t>Чтение новых слов, записанных с помощью китайского фонетического алфавита, согласно основным правилам чтения китайского языка.</w:t>
      </w:r>
    </w:p>
    <w:p w14:paraId="1AB4EDF2" w14:textId="77777777" w:rsidR="00A57638" w:rsidRPr="00EB2D57" w:rsidRDefault="00E235EB">
      <w:pPr>
        <w:pStyle w:val="13"/>
        <w:spacing w:line="240" w:lineRule="auto"/>
        <w:jc w:val="both"/>
        <w:rPr>
          <w:color w:val="auto"/>
        </w:rPr>
      </w:pPr>
      <w:r w:rsidRPr="00EB2D57">
        <w:rPr>
          <w:color w:val="auto"/>
        </w:rPr>
        <w:t>Знание системы китайско-русской транскрипции Палладия и правильное произнесение китайских слов, записанных в этой транскрипции.</w:t>
      </w:r>
    </w:p>
    <w:p w14:paraId="2A1915DC" w14:textId="77777777" w:rsidR="00A57638" w:rsidRPr="00EB2D57" w:rsidRDefault="00E235EB">
      <w:pPr>
        <w:pStyle w:val="13"/>
        <w:spacing w:line="240" w:lineRule="auto"/>
        <w:jc w:val="both"/>
        <w:rPr>
          <w:color w:val="auto"/>
        </w:rPr>
      </w:pPr>
      <w:r w:rsidRPr="00EB2D57">
        <w:rPr>
          <w:color w:val="auto"/>
        </w:rPr>
        <w:t>Выразительное чтение вслух небольших адаптированных аутентичных текстов объёмом до 130 знаков, построенных на изученном языковом материале, с соблюдением правил чтения и соответствующей интонацией.</w:t>
      </w:r>
    </w:p>
    <w:p w14:paraId="1F687490" w14:textId="77777777" w:rsidR="00A57638" w:rsidRPr="00EB2D57" w:rsidRDefault="00E235EB">
      <w:pPr>
        <w:pStyle w:val="13"/>
        <w:spacing w:line="240" w:lineRule="auto"/>
        <w:jc w:val="both"/>
        <w:rPr>
          <w:color w:val="auto"/>
        </w:rPr>
      </w:pPr>
      <w:r w:rsidRPr="00EB2D57">
        <w:rPr>
          <w:color w:val="auto"/>
        </w:rPr>
        <w:t>Владение навыками ритмико-интонационного оформления речи в зависимости от коммуникативной ситуации.</w:t>
      </w:r>
    </w:p>
    <w:p w14:paraId="054C7169" w14:textId="77777777" w:rsidR="00A57638" w:rsidRPr="00EB2D57" w:rsidRDefault="00E235EB">
      <w:pPr>
        <w:pStyle w:val="13"/>
        <w:spacing w:line="240" w:lineRule="auto"/>
        <w:jc w:val="both"/>
        <w:rPr>
          <w:color w:val="auto"/>
        </w:rPr>
      </w:pPr>
      <w:r w:rsidRPr="00EB2D57">
        <w:rPr>
          <w:color w:val="auto"/>
        </w:rPr>
        <w:t>Выражение модальных значений, чувств и эмоций с помощью интонации.</w:t>
      </w:r>
    </w:p>
    <w:p w14:paraId="60A78C5B" w14:textId="77777777" w:rsidR="00A57638" w:rsidRPr="00EB2D57" w:rsidRDefault="00E235EB">
      <w:pPr>
        <w:pStyle w:val="13"/>
        <w:spacing w:after="120" w:line="240" w:lineRule="auto"/>
        <w:jc w:val="both"/>
        <w:rPr>
          <w:color w:val="auto"/>
        </w:rPr>
      </w:pPr>
      <w:r w:rsidRPr="00EB2D57">
        <w:rPr>
          <w:color w:val="auto"/>
        </w:rPr>
        <w:lastRenderedPageBreak/>
        <w:t>Владение навыками распознавания и различения пекинского диалекта (путунхуа) от других местных диалектов Китая.</w:t>
      </w:r>
    </w:p>
    <w:p w14:paraId="16C05647"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Иероглифика, орфография и пунктуация</w:t>
      </w:r>
    </w:p>
    <w:p w14:paraId="6BBAA5C0" w14:textId="77777777" w:rsidR="00A57638" w:rsidRPr="00EB2D57" w:rsidRDefault="00E235EB">
      <w:pPr>
        <w:pStyle w:val="13"/>
        <w:spacing w:line="240" w:lineRule="auto"/>
        <w:jc w:val="both"/>
        <w:rPr>
          <w:color w:val="auto"/>
        </w:rPr>
      </w:pPr>
      <w:r w:rsidRPr="00EB2D57">
        <w:rPr>
          <w:color w:val="auto"/>
        </w:rPr>
        <w:t>Написание изученных слов в иероглифике и системе пиньинь, а также применение их в рамках изучаемого лексико-грамматического материала.</w:t>
      </w:r>
    </w:p>
    <w:p w14:paraId="7275AD49" w14:textId="77777777" w:rsidR="00A57638" w:rsidRPr="00EB2D57" w:rsidRDefault="00E235EB">
      <w:pPr>
        <w:pStyle w:val="13"/>
        <w:spacing w:line="240" w:lineRule="auto"/>
        <w:jc w:val="both"/>
        <w:rPr>
          <w:color w:val="auto"/>
        </w:rPr>
      </w:pPr>
      <w:r w:rsidRPr="00EB2D57">
        <w:rPr>
          <w:color w:val="auto"/>
        </w:rPr>
        <w:t>Использование основополагающих правил написания китайских иероглифов и порядка черт при создании текстов в иероглифике.</w:t>
      </w:r>
    </w:p>
    <w:p w14:paraId="2785B126" w14:textId="77777777" w:rsidR="00A57638" w:rsidRPr="00EB2D57" w:rsidRDefault="00E235EB">
      <w:pPr>
        <w:pStyle w:val="13"/>
        <w:spacing w:line="240" w:lineRule="auto"/>
        <w:jc w:val="both"/>
        <w:rPr>
          <w:color w:val="auto"/>
        </w:rPr>
      </w:pPr>
      <w:r w:rsidRPr="00EB2D57">
        <w:rPr>
          <w:color w:val="auto"/>
        </w:rPr>
        <w:t>Анализ иероглифов по количеству черт, обозначение сходства и различия в написании изученных иероглифов.</w:t>
      </w:r>
    </w:p>
    <w:p w14:paraId="4EE9BA5F" w14:textId="77777777" w:rsidR="00A57638" w:rsidRPr="00EB2D57" w:rsidRDefault="00E235EB">
      <w:pPr>
        <w:pStyle w:val="13"/>
        <w:spacing w:line="240" w:lineRule="auto"/>
        <w:jc w:val="both"/>
        <w:rPr>
          <w:color w:val="auto"/>
        </w:rPr>
      </w:pPr>
      <w:r w:rsidRPr="00EB2D57">
        <w:rPr>
          <w:color w:val="auto"/>
        </w:rPr>
        <w:t>Анализ структуры изученных иероглифов, выделение иероглифических ключей, графем и черт, в фоноидеограммах — ключей и фонетиков.</w:t>
      </w:r>
    </w:p>
    <w:p w14:paraId="779FB7DC" w14:textId="77777777" w:rsidR="00A57638" w:rsidRPr="00EB2D57" w:rsidRDefault="00E235EB">
      <w:pPr>
        <w:pStyle w:val="13"/>
        <w:spacing w:line="240" w:lineRule="auto"/>
        <w:jc w:val="both"/>
        <w:rPr>
          <w:color w:val="auto"/>
        </w:rPr>
      </w:pPr>
      <w:r w:rsidRPr="00EB2D57">
        <w:rPr>
          <w:color w:val="auto"/>
        </w:rPr>
        <w:t>Распознавание в иероглифическом тексте знакомых иероглифических знаков, в том числе в новых сочетаниях, умение читать и записывать данные знаки.</w:t>
      </w:r>
    </w:p>
    <w:p w14:paraId="455D5B99" w14:textId="77777777" w:rsidR="00A57638" w:rsidRPr="00EB2D57" w:rsidRDefault="00E235EB">
      <w:pPr>
        <w:pStyle w:val="13"/>
        <w:spacing w:line="240" w:lineRule="auto"/>
        <w:jc w:val="both"/>
        <w:rPr>
          <w:color w:val="auto"/>
        </w:rPr>
      </w:pPr>
      <w:r w:rsidRPr="00EB2D57">
        <w:rPr>
          <w:color w:val="auto"/>
        </w:rPr>
        <w:t>Чтение печатных и рукописных текстов, записанных современным иероглифическим письмом, содержащих изученные иероглифы.</w:t>
      </w:r>
    </w:p>
    <w:p w14:paraId="298FCCFB" w14:textId="77777777" w:rsidR="00A57638" w:rsidRPr="00EB2D57" w:rsidRDefault="00E235EB">
      <w:pPr>
        <w:pStyle w:val="13"/>
        <w:spacing w:line="240" w:lineRule="auto"/>
        <w:jc w:val="both"/>
        <w:rPr>
          <w:color w:val="auto"/>
        </w:rPr>
      </w:pPr>
      <w:r w:rsidRPr="00EB2D57">
        <w:rPr>
          <w:color w:val="auto"/>
        </w:rPr>
        <w:t>Написание услышанного текста в пределах изученной лексики в иероглифике и пиньинь.</w:t>
      </w:r>
    </w:p>
    <w:p w14:paraId="0CB78F34" w14:textId="77777777" w:rsidR="00A57638" w:rsidRPr="00EB2D57" w:rsidRDefault="00E235EB">
      <w:pPr>
        <w:pStyle w:val="13"/>
        <w:spacing w:line="240" w:lineRule="auto"/>
        <w:jc w:val="both"/>
        <w:rPr>
          <w:color w:val="auto"/>
        </w:rPr>
      </w:pPr>
      <w:r w:rsidRPr="00EB2D57">
        <w:rPr>
          <w:color w:val="auto"/>
        </w:rPr>
        <w:t>Транскрибирование изученных слов, записанных иероглификой, в системе пиньинь.</w:t>
      </w:r>
    </w:p>
    <w:p w14:paraId="78FD8572" w14:textId="77777777" w:rsidR="00A57638" w:rsidRPr="00EB2D57" w:rsidRDefault="00E235EB">
      <w:pPr>
        <w:pStyle w:val="13"/>
        <w:spacing w:line="240" w:lineRule="auto"/>
        <w:jc w:val="both"/>
        <w:rPr>
          <w:color w:val="auto"/>
        </w:rPr>
      </w:pPr>
      <w:r w:rsidRPr="00EB2D57">
        <w:rPr>
          <w:color w:val="auto"/>
        </w:rPr>
        <w:t>Расстановка знаков тонов в тексте, записанном иероглификой и пиньинь.</w:t>
      </w:r>
    </w:p>
    <w:p w14:paraId="30F5522A" w14:textId="77777777" w:rsidR="00A57638" w:rsidRPr="00EB2D57" w:rsidRDefault="00E235EB">
      <w:pPr>
        <w:pStyle w:val="13"/>
        <w:spacing w:line="240" w:lineRule="auto"/>
        <w:jc w:val="both"/>
        <w:rPr>
          <w:color w:val="auto"/>
        </w:rPr>
      </w:pPr>
      <w:r w:rsidRPr="00EB2D57">
        <w:rPr>
          <w:color w:val="auto"/>
        </w:rPr>
        <w:t>Расстановка знаков препинания в предложениях, между однородными членами предложения и в конце предложения.</w:t>
      </w:r>
    </w:p>
    <w:p w14:paraId="4E5DD087" w14:textId="77777777" w:rsidR="00A57638" w:rsidRPr="00EB2D57" w:rsidRDefault="00E235EB">
      <w:pPr>
        <w:pStyle w:val="13"/>
        <w:spacing w:line="240" w:lineRule="auto"/>
        <w:jc w:val="both"/>
        <w:rPr>
          <w:color w:val="auto"/>
        </w:rPr>
      </w:pPr>
      <w:r w:rsidRPr="00EB2D57">
        <w:rPr>
          <w:color w:val="auto"/>
        </w:rPr>
        <w:t>Набор иероглифического текста на компьютере, использование иероглифики при поиске информации в сети Интернет.</w:t>
      </w:r>
    </w:p>
    <w:p w14:paraId="00159886" w14:textId="77777777" w:rsidR="00A57638" w:rsidRPr="00EB2D57" w:rsidRDefault="00E235EB">
      <w:pPr>
        <w:pStyle w:val="13"/>
        <w:spacing w:line="240" w:lineRule="auto"/>
        <w:jc w:val="both"/>
        <w:rPr>
          <w:color w:val="auto"/>
        </w:rPr>
      </w:pPr>
      <w:r w:rsidRPr="00EB2D57">
        <w:rPr>
          <w:color w:val="auto"/>
        </w:rPr>
        <w:t>Использование иероглифической догадки в случаях выявления незнакомого сочетания иероглифов.</w:t>
      </w:r>
    </w:p>
    <w:p w14:paraId="5788F91C" w14:textId="77777777" w:rsidR="00A57638" w:rsidRPr="00EB2D57" w:rsidRDefault="00E235EB">
      <w:pPr>
        <w:pStyle w:val="13"/>
        <w:spacing w:line="240" w:lineRule="auto"/>
        <w:jc w:val="both"/>
        <w:rPr>
          <w:color w:val="auto"/>
        </w:rPr>
      </w:pPr>
      <w:r w:rsidRPr="00EB2D57">
        <w:rPr>
          <w:color w:val="auto"/>
        </w:rPr>
        <w:t>Использование иероглифики при создании презентаций и других учебных произведений на компьютере.</w:t>
      </w:r>
    </w:p>
    <w:p w14:paraId="3CC99C5D" w14:textId="77777777" w:rsidR="00A57638" w:rsidRPr="00EB2D57" w:rsidRDefault="00E235EB">
      <w:pPr>
        <w:pStyle w:val="13"/>
        <w:spacing w:line="240" w:lineRule="auto"/>
        <w:jc w:val="both"/>
        <w:rPr>
          <w:color w:val="auto"/>
        </w:rPr>
      </w:pPr>
      <w:r w:rsidRPr="00EB2D57">
        <w:rPr>
          <w:color w:val="auto"/>
        </w:rPr>
        <w:t>Чтение некоторых базовых иероглифов, записанных в традиционной форме, применяемой в Гонконге, на Тайване и в Сингапуре.</w:t>
      </w:r>
    </w:p>
    <w:p w14:paraId="1D806032" w14:textId="77777777" w:rsidR="00A57638" w:rsidRPr="00EB2D57" w:rsidRDefault="00E235EB">
      <w:pPr>
        <w:pStyle w:val="13"/>
        <w:spacing w:after="180" w:line="240" w:lineRule="auto"/>
        <w:jc w:val="both"/>
        <w:rPr>
          <w:color w:val="auto"/>
        </w:rPr>
      </w:pPr>
      <w:r w:rsidRPr="00EB2D57">
        <w:rPr>
          <w:color w:val="auto"/>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14:paraId="60F731C8"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Лексическая сторона речи</w:t>
      </w:r>
    </w:p>
    <w:p w14:paraId="063DBAC6" w14:textId="77777777" w:rsidR="00A57638" w:rsidRPr="00EB2D57" w:rsidRDefault="00E235EB">
      <w:pPr>
        <w:pStyle w:val="13"/>
        <w:spacing w:line="240" w:lineRule="auto"/>
        <w:jc w:val="both"/>
        <w:rPr>
          <w:color w:val="auto"/>
        </w:rPr>
      </w:pPr>
      <w:r w:rsidRPr="00EB2D57">
        <w:rPr>
          <w:color w:val="auto"/>
        </w:rPr>
        <w:t>Распознавание в звучащем и письменном тексте изученных лексических единиц и употребление в устной и письменной речи изученных лексических единиц, обслуживающих ситуации общения в рамках отобранного тематического содержания, с соблюдением существующей нормы лексической сочетаемости.</w:t>
      </w:r>
    </w:p>
    <w:p w14:paraId="0932EDBD" w14:textId="77777777" w:rsidR="00A57638" w:rsidRPr="00EB2D57" w:rsidRDefault="00E235EB">
      <w:pPr>
        <w:pStyle w:val="13"/>
        <w:spacing w:line="240" w:lineRule="auto"/>
        <w:jc w:val="both"/>
        <w:rPr>
          <w:color w:val="auto"/>
        </w:rPr>
      </w:pPr>
      <w:r w:rsidRPr="00EB2D57">
        <w:rPr>
          <w:color w:val="auto"/>
        </w:rPr>
        <w:t>Распознавание и употребление в речи распространенных реплик-клише речевого этикета, наиболее характерных для культуры Китая и других стран изучаемого языка.</w:t>
      </w:r>
    </w:p>
    <w:p w14:paraId="01D71ACB" w14:textId="77777777" w:rsidR="00A57638" w:rsidRPr="00EB2D57" w:rsidRDefault="00E235EB">
      <w:pPr>
        <w:pStyle w:val="13"/>
        <w:spacing w:line="240" w:lineRule="auto"/>
        <w:jc w:val="both"/>
        <w:rPr>
          <w:color w:val="auto"/>
        </w:rPr>
      </w:pPr>
      <w:r w:rsidRPr="00EB2D57">
        <w:rPr>
          <w:color w:val="auto"/>
        </w:rPr>
        <w:lastRenderedPageBreak/>
        <w:t>Распознавание и употребление в речи ряда интернациональных лексических единиц.</w:t>
      </w:r>
    </w:p>
    <w:p w14:paraId="342B9AE3" w14:textId="77777777" w:rsidR="00A57638" w:rsidRPr="00EB2D57" w:rsidRDefault="00E235EB">
      <w:pPr>
        <w:pStyle w:val="13"/>
        <w:spacing w:line="240" w:lineRule="auto"/>
        <w:jc w:val="both"/>
        <w:rPr>
          <w:color w:val="auto"/>
        </w:rPr>
      </w:pPr>
      <w:r w:rsidRPr="00EB2D57">
        <w:rPr>
          <w:color w:val="auto"/>
        </w:rPr>
        <w:t>Понимание смысловых особенностей изученных лексических единиц и употребление слов в соответствии с нормами лексической сочетаемости.</w:t>
      </w:r>
    </w:p>
    <w:p w14:paraId="07E1D8B4" w14:textId="77777777" w:rsidR="00A57638" w:rsidRPr="00EB2D57" w:rsidRDefault="00E235EB">
      <w:pPr>
        <w:pStyle w:val="13"/>
        <w:spacing w:line="240" w:lineRule="auto"/>
        <w:jc w:val="both"/>
        <w:rPr>
          <w:color w:val="auto"/>
        </w:rPr>
      </w:pPr>
      <w:r w:rsidRPr="00EB2D57">
        <w:rPr>
          <w:color w:val="auto"/>
        </w:rPr>
        <w:t>Распознавание и употребление в соответствии с правилами грамматики, речевых оборотов и рамочных конструкций, служащих для формирования сложных предложений.</w:t>
      </w:r>
    </w:p>
    <w:p w14:paraId="7E431A86" w14:textId="77777777" w:rsidR="00A57638" w:rsidRPr="00EB2D57" w:rsidRDefault="00E235EB">
      <w:pPr>
        <w:pStyle w:val="13"/>
        <w:spacing w:line="240" w:lineRule="auto"/>
        <w:jc w:val="both"/>
        <w:rPr>
          <w:color w:val="auto"/>
        </w:rPr>
      </w:pPr>
      <w:r w:rsidRPr="00EB2D57">
        <w:rPr>
          <w:color w:val="auto"/>
        </w:rPr>
        <w:t>Распознавание и употребление в соответствии с правилами грамматики, конструкций сравнения, уподобления.</w:t>
      </w:r>
    </w:p>
    <w:p w14:paraId="6F5D7C2A" w14:textId="77777777" w:rsidR="00A57638" w:rsidRPr="00EB2D57" w:rsidRDefault="00E235EB">
      <w:pPr>
        <w:pStyle w:val="13"/>
        <w:spacing w:line="240" w:lineRule="auto"/>
        <w:jc w:val="both"/>
        <w:rPr>
          <w:color w:val="auto"/>
        </w:rPr>
      </w:pPr>
      <w:r w:rsidRPr="00EB2D57">
        <w:rPr>
          <w:color w:val="auto"/>
        </w:rPr>
        <w:t>Использование в соответствии с правилами грамматики, лексических единиц, обозначающих меры длины, веса и объёма.</w:t>
      </w:r>
    </w:p>
    <w:p w14:paraId="70715044" w14:textId="77777777" w:rsidR="00A57638" w:rsidRPr="00EB2D57" w:rsidRDefault="00E235EB">
      <w:pPr>
        <w:pStyle w:val="13"/>
        <w:spacing w:after="100" w:line="240" w:lineRule="auto"/>
        <w:jc w:val="both"/>
        <w:rPr>
          <w:color w:val="auto"/>
        </w:rPr>
      </w:pPr>
      <w:r w:rsidRPr="00EB2D57">
        <w:rPr>
          <w:color w:val="auto"/>
        </w:rPr>
        <w:t>Использование языковой, в том числе контекстуальной, догадки в процессе чтения и аудирования.</w:t>
      </w:r>
    </w:p>
    <w:p w14:paraId="46212807"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Грамматическая сторона речи</w:t>
      </w:r>
    </w:p>
    <w:p w14:paraId="010980F8" w14:textId="77777777" w:rsidR="00A57638" w:rsidRPr="00EB2D57" w:rsidRDefault="00E235EB">
      <w:pPr>
        <w:pStyle w:val="13"/>
        <w:spacing w:line="240" w:lineRule="auto"/>
        <w:jc w:val="both"/>
        <w:rPr>
          <w:color w:val="auto"/>
        </w:rPr>
      </w:pPr>
      <w:r w:rsidRPr="00EB2D57">
        <w:rPr>
          <w:color w:val="auto"/>
        </w:rPr>
        <w:t>Распознавание и употребление в речи:</w:t>
      </w:r>
    </w:p>
    <w:p w14:paraId="64A55733" w14:textId="77777777" w:rsidR="00A57638" w:rsidRPr="00EB2D57" w:rsidRDefault="00E235EB" w:rsidP="000B3370">
      <w:pPr>
        <w:pStyle w:val="13"/>
        <w:numPr>
          <w:ilvl w:val="0"/>
          <w:numId w:val="348"/>
        </w:numPr>
        <w:spacing w:line="266" w:lineRule="auto"/>
        <w:jc w:val="both"/>
        <w:rPr>
          <w:color w:val="auto"/>
        </w:rPr>
      </w:pPr>
      <w:r w:rsidRPr="00EB2D57">
        <w:rPr>
          <w:color w:val="auto"/>
        </w:rPr>
        <w:t>различных коммуникативных типов предложений: повествовательных (утвердительных и отрицательных), вопросительных (общего вопроса с частицей</w:t>
      </w:r>
      <w:r w:rsidR="00190BCA" w:rsidRPr="00EB2D57">
        <w:rPr>
          <w:color w:val="auto"/>
        </w:rPr>
        <w:t xml:space="preserve"> </w:t>
      </w:r>
      <w:r w:rsidR="00190BCA" w:rsidRPr="00EB2D57">
        <w:rPr>
          <w:rFonts w:ascii="SimSun" w:eastAsia="SimSun" w:hAnsi="SimSun" w:cs="SimSun" w:hint="eastAsia"/>
          <w:color w:val="auto"/>
        </w:rPr>
        <w:t>吗</w:t>
      </w:r>
      <w:r w:rsidR="00190BCA" w:rsidRPr="00EB2D57">
        <w:rPr>
          <w:rFonts w:asciiTheme="minorHAnsi" w:eastAsia="SimSun" w:hAnsiTheme="minorHAnsi" w:cs="SimSun" w:hint="eastAsia"/>
          <w:color w:val="auto"/>
        </w:rPr>
        <w:t xml:space="preserve"> </w:t>
      </w:r>
      <w:r w:rsidRPr="00EB2D57">
        <w:rPr>
          <w:color w:val="auto"/>
        </w:rPr>
        <w:t>и в утвердительно-отрицательной форме, специального вопроса с вопросительными местоимениями), побудительных, восклицательных;</w:t>
      </w:r>
    </w:p>
    <w:p w14:paraId="360F26B5" w14:textId="77777777" w:rsidR="00A57638" w:rsidRPr="00EB2D57" w:rsidRDefault="00E235EB" w:rsidP="000B3370">
      <w:pPr>
        <w:pStyle w:val="13"/>
        <w:numPr>
          <w:ilvl w:val="0"/>
          <w:numId w:val="348"/>
        </w:numPr>
        <w:spacing w:line="295" w:lineRule="auto"/>
        <w:jc w:val="both"/>
        <w:rPr>
          <w:color w:val="auto"/>
        </w:rPr>
      </w:pPr>
      <w:r w:rsidRPr="00EB2D57">
        <w:rPr>
          <w:color w:val="auto"/>
        </w:rPr>
        <w:t>нераспространённых и распространённых простых предложений;</w:t>
      </w:r>
    </w:p>
    <w:p w14:paraId="7E4CB143" w14:textId="77777777" w:rsidR="00A57638" w:rsidRPr="00EB2D57" w:rsidRDefault="00E235EB" w:rsidP="000B3370">
      <w:pPr>
        <w:pStyle w:val="13"/>
        <w:numPr>
          <w:ilvl w:val="0"/>
          <w:numId w:val="348"/>
        </w:numPr>
        <w:spacing w:line="252" w:lineRule="auto"/>
        <w:jc w:val="both"/>
        <w:rPr>
          <w:color w:val="auto"/>
        </w:rPr>
      </w:pPr>
      <w:r w:rsidRPr="00EB2D57">
        <w:rPr>
          <w:color w:val="auto"/>
        </w:rPr>
        <w:t>предложений с именным сказуемым со связкой</w:t>
      </w:r>
      <w:r w:rsidR="00EC42FC" w:rsidRPr="00EB2D57">
        <w:rPr>
          <w:color w:val="auto"/>
        </w:rPr>
        <w:t xml:space="preserve"> </w:t>
      </w:r>
      <w:r w:rsidR="00EC42FC" w:rsidRPr="00EB2D57">
        <w:rPr>
          <w:rFonts w:ascii="MS Gothic" w:hAnsi="MS Gothic" w:cs="MS Gothic"/>
          <w:color w:val="auto"/>
        </w:rPr>
        <w:t xml:space="preserve">是 </w:t>
      </w:r>
      <w:r w:rsidRPr="00EB2D57">
        <w:rPr>
          <w:color w:val="auto"/>
        </w:rPr>
        <w:t>и без связки</w:t>
      </w:r>
      <w:r w:rsidR="00EC42FC" w:rsidRPr="00EB2D57">
        <w:rPr>
          <w:color w:val="auto"/>
        </w:rPr>
        <w:t xml:space="preserve"> </w:t>
      </w:r>
      <w:r w:rsidR="00EC42FC" w:rsidRPr="00EB2D57">
        <w:rPr>
          <w:rFonts w:ascii="MS Gothic" w:hAnsi="MS Gothic" w:cs="MS Gothic"/>
          <w:color w:val="auto"/>
        </w:rPr>
        <w:t>是</w:t>
      </w:r>
      <w:r w:rsidRPr="00EB2D57">
        <w:rPr>
          <w:color w:val="auto"/>
        </w:rPr>
        <w:t>;</w:t>
      </w:r>
    </w:p>
    <w:p w14:paraId="5F394A6E" w14:textId="77777777" w:rsidR="00A57638" w:rsidRPr="00EB2D57" w:rsidRDefault="00E235EB" w:rsidP="000B3370">
      <w:pPr>
        <w:pStyle w:val="13"/>
        <w:numPr>
          <w:ilvl w:val="0"/>
          <w:numId w:val="348"/>
        </w:numPr>
        <w:spacing w:line="252" w:lineRule="auto"/>
        <w:jc w:val="both"/>
        <w:rPr>
          <w:color w:val="auto"/>
        </w:rPr>
      </w:pPr>
      <w:r w:rsidRPr="00EB2D57">
        <w:rPr>
          <w:color w:val="auto"/>
        </w:rPr>
        <w:t>предложений с качественным сказуемым, приветственных фраз с качественным сказуемым;</w:t>
      </w:r>
    </w:p>
    <w:p w14:paraId="33E937CD" w14:textId="77777777" w:rsidR="00A57638" w:rsidRPr="00EB2D57" w:rsidRDefault="00E235EB" w:rsidP="000B3370">
      <w:pPr>
        <w:pStyle w:val="13"/>
        <w:numPr>
          <w:ilvl w:val="0"/>
          <w:numId w:val="348"/>
        </w:numPr>
        <w:spacing w:line="252" w:lineRule="auto"/>
        <w:jc w:val="both"/>
        <w:rPr>
          <w:color w:val="auto"/>
        </w:rPr>
      </w:pPr>
      <w:r w:rsidRPr="00EB2D57">
        <w:rPr>
          <w:color w:val="auto"/>
        </w:rPr>
        <w:t>предложений с простым глагольным сказуемым;</w:t>
      </w:r>
    </w:p>
    <w:p w14:paraId="150E8526" w14:textId="77777777" w:rsidR="00A57638" w:rsidRPr="00EB2D57" w:rsidRDefault="00E235EB" w:rsidP="000B3370">
      <w:pPr>
        <w:pStyle w:val="13"/>
        <w:numPr>
          <w:ilvl w:val="0"/>
          <w:numId w:val="348"/>
        </w:numPr>
        <w:spacing w:line="252" w:lineRule="auto"/>
        <w:jc w:val="both"/>
        <w:rPr>
          <w:color w:val="auto"/>
        </w:rPr>
      </w:pPr>
      <w:r w:rsidRPr="00EB2D57">
        <w:rPr>
          <w:color w:val="auto"/>
        </w:rPr>
        <w:t>предложений с глагольным сказуемым, принимающих двойное дополнение;</w:t>
      </w:r>
    </w:p>
    <w:p w14:paraId="6916B5D4" w14:textId="77777777" w:rsidR="00A57638" w:rsidRPr="00EB2D57" w:rsidRDefault="00E235EB" w:rsidP="000B3370">
      <w:pPr>
        <w:pStyle w:val="13"/>
        <w:numPr>
          <w:ilvl w:val="0"/>
          <w:numId w:val="348"/>
        </w:numPr>
        <w:spacing w:line="252" w:lineRule="auto"/>
        <w:jc w:val="both"/>
        <w:rPr>
          <w:color w:val="auto"/>
        </w:rPr>
      </w:pPr>
      <w:r w:rsidRPr="00EB2D57">
        <w:rPr>
          <w:color w:val="auto"/>
        </w:rPr>
        <w:t>предложений с глагольным сказуемым, принимающих прямое дополнение и дополнительный элемент результата с инфиксом</w:t>
      </w:r>
      <w:r w:rsidR="00EC42FC" w:rsidRPr="00EB2D57">
        <w:rPr>
          <w:color w:val="auto"/>
        </w:rPr>
        <w:t xml:space="preserve"> </w:t>
      </w:r>
      <w:r w:rsidR="00EC42FC" w:rsidRPr="00EB2D57">
        <w:rPr>
          <w:rFonts w:ascii="MS Gothic" w:hAnsi="MS Gothic" w:cs="MS Gothic"/>
          <w:color w:val="auto"/>
        </w:rPr>
        <w:t>得</w:t>
      </w:r>
      <w:r w:rsidRPr="00EB2D57">
        <w:rPr>
          <w:color w:val="auto"/>
        </w:rPr>
        <w:t>;</w:t>
      </w:r>
    </w:p>
    <w:p w14:paraId="274A7A9B" w14:textId="77777777" w:rsidR="00A57638" w:rsidRPr="00EB2D57" w:rsidRDefault="00E235EB" w:rsidP="000B3370">
      <w:pPr>
        <w:pStyle w:val="13"/>
        <w:numPr>
          <w:ilvl w:val="0"/>
          <w:numId w:val="348"/>
        </w:numPr>
        <w:spacing w:line="252" w:lineRule="auto"/>
        <w:jc w:val="both"/>
        <w:rPr>
          <w:color w:val="auto"/>
        </w:rPr>
      </w:pPr>
      <w:r w:rsidRPr="00EB2D57">
        <w:rPr>
          <w:color w:val="auto"/>
        </w:rPr>
        <w:t>предложений наличия и обладания со сказуемым, выраженным глаголом</w:t>
      </w:r>
      <w:r w:rsidR="00EC42FC" w:rsidRPr="00EB2D57">
        <w:rPr>
          <w:color w:val="auto"/>
        </w:rPr>
        <w:t xml:space="preserve"> </w:t>
      </w:r>
      <w:r w:rsidR="00EC42FC" w:rsidRPr="00EB2D57">
        <w:rPr>
          <w:rFonts w:ascii="MS Gothic" w:hAnsi="MS Gothic" w:cs="MS Gothic"/>
          <w:color w:val="auto"/>
        </w:rPr>
        <w:t>有</w:t>
      </w:r>
      <w:r w:rsidRPr="00EB2D57">
        <w:rPr>
          <w:color w:val="auto"/>
        </w:rPr>
        <w:t>;</w:t>
      </w:r>
    </w:p>
    <w:p w14:paraId="6F4E580F" w14:textId="77777777" w:rsidR="00A57638" w:rsidRPr="00EB2D57" w:rsidRDefault="00E235EB" w:rsidP="000B3370">
      <w:pPr>
        <w:pStyle w:val="13"/>
        <w:numPr>
          <w:ilvl w:val="0"/>
          <w:numId w:val="348"/>
        </w:numPr>
        <w:tabs>
          <w:tab w:val="left" w:leader="dot" w:pos="5189"/>
        </w:tabs>
        <w:spacing w:line="252" w:lineRule="auto"/>
        <w:jc w:val="both"/>
        <w:rPr>
          <w:color w:val="auto"/>
        </w:rPr>
      </w:pPr>
      <w:r w:rsidRPr="00EB2D57">
        <w:rPr>
          <w:color w:val="auto"/>
        </w:rPr>
        <w:t>восклицательного предложения по форме «</w:t>
      </w:r>
      <w:r w:rsidR="00EC42FC" w:rsidRPr="00EB2D57">
        <w:rPr>
          <w:rFonts w:ascii="MS Gothic" w:hAnsi="MS Gothic" w:cs="MS Gothic"/>
          <w:color w:val="auto"/>
        </w:rPr>
        <w:t>太</w:t>
      </w:r>
      <w:r w:rsidR="00EC42FC" w:rsidRPr="00EB2D57">
        <w:rPr>
          <w:color w:val="auto"/>
        </w:rPr>
        <w:t>……</w:t>
      </w:r>
      <w:r w:rsidR="00EC42FC" w:rsidRPr="00EB2D57">
        <w:rPr>
          <w:rFonts w:ascii="MS Gothic" w:hAnsi="MS Gothic" w:cs="MS Gothic"/>
          <w:color w:val="auto"/>
        </w:rPr>
        <w:t>了</w:t>
      </w:r>
      <w:r w:rsidRPr="00EB2D57">
        <w:rPr>
          <w:color w:val="auto"/>
        </w:rPr>
        <w:t>!» (с на</w:t>
      </w:r>
      <w:r w:rsidR="00D57639" w:rsidRPr="00EB2D57">
        <w:rPr>
          <w:color w:val="auto"/>
        </w:rPr>
        <w:t>р</w:t>
      </w:r>
      <w:r w:rsidRPr="00EB2D57">
        <w:rPr>
          <w:color w:val="auto"/>
        </w:rPr>
        <w:t>ечиями</w:t>
      </w:r>
      <w:r w:rsidR="00EC42FC" w:rsidRPr="00EB2D57">
        <w:rPr>
          <w:color w:val="auto"/>
        </w:rPr>
        <w:t xml:space="preserve"> </w:t>
      </w:r>
      <w:r w:rsidR="00EC42FC" w:rsidRPr="00EB2D57">
        <w:rPr>
          <w:rFonts w:ascii="MS Gothic" w:hAnsi="MS Gothic" w:cs="MS Gothic"/>
          <w:color w:val="auto"/>
        </w:rPr>
        <w:t>多</w:t>
      </w:r>
      <w:r w:rsidR="00EC42FC" w:rsidRPr="00EB2D57">
        <w:rPr>
          <w:color w:val="auto"/>
        </w:rPr>
        <w:t xml:space="preserve">, </w:t>
      </w:r>
      <w:r w:rsidR="00EC42FC" w:rsidRPr="00EB2D57">
        <w:rPr>
          <w:rFonts w:ascii="MS Gothic" w:hAnsi="MS Gothic" w:cs="MS Gothic"/>
          <w:color w:val="auto"/>
        </w:rPr>
        <w:t>太</w:t>
      </w:r>
      <w:r w:rsidR="00EC42FC" w:rsidRPr="00EB2D57">
        <w:rPr>
          <w:color w:val="auto"/>
        </w:rPr>
        <w:t xml:space="preserve">, </w:t>
      </w:r>
      <w:r w:rsidR="00EC42FC" w:rsidRPr="00EB2D57">
        <w:rPr>
          <w:rFonts w:ascii="MS Gothic" w:hAnsi="MS Gothic" w:cs="MS Gothic"/>
          <w:color w:val="auto"/>
        </w:rPr>
        <w:t>真</w:t>
      </w:r>
      <w:r w:rsidR="00EC42FC" w:rsidRPr="00EB2D57">
        <w:rPr>
          <w:color w:val="auto"/>
        </w:rPr>
        <w:t xml:space="preserve">, </w:t>
      </w:r>
      <w:r w:rsidR="00EC42FC" w:rsidRPr="00EB2D57">
        <w:rPr>
          <w:rFonts w:ascii="MS Gothic" w:hAnsi="MS Gothic" w:cs="MS Gothic"/>
          <w:color w:val="auto"/>
        </w:rPr>
        <w:t xml:space="preserve">好 </w:t>
      </w:r>
      <w:r w:rsidRPr="00EB2D57">
        <w:rPr>
          <w:color w:val="auto"/>
        </w:rPr>
        <w:t>и фразовыми частицами</w:t>
      </w:r>
      <w:r w:rsidR="00EC42FC" w:rsidRPr="00EB2D57">
        <w:rPr>
          <w:color w:val="auto"/>
        </w:rPr>
        <w:t xml:space="preserve"> </w:t>
      </w:r>
      <w:r w:rsidR="00EC42FC" w:rsidRPr="00EB2D57">
        <w:rPr>
          <w:rFonts w:ascii="MS Gothic" w:hAnsi="MS Gothic" w:cs="MS Gothic"/>
          <w:color w:val="auto"/>
        </w:rPr>
        <w:t>了</w:t>
      </w:r>
      <w:r w:rsidR="00EC42FC" w:rsidRPr="00EB2D57">
        <w:rPr>
          <w:color w:val="auto"/>
        </w:rPr>
        <w:t xml:space="preserve">, </w:t>
      </w:r>
      <w:r w:rsidR="00EC42FC" w:rsidRPr="00EB2D57">
        <w:rPr>
          <w:rFonts w:ascii="MS Gothic" w:hAnsi="MS Gothic" w:cs="MS Gothic"/>
          <w:color w:val="auto"/>
        </w:rPr>
        <w:t>啊</w:t>
      </w:r>
      <w:r w:rsidR="00EC42FC" w:rsidRPr="00EB2D57">
        <w:rPr>
          <w:color w:val="auto"/>
        </w:rPr>
        <w:t xml:space="preserve">, </w:t>
      </w:r>
      <w:r w:rsidR="00EC42FC" w:rsidRPr="00EB2D57">
        <w:rPr>
          <w:rFonts w:ascii="MS Gothic" w:hAnsi="MS Gothic" w:cs="MS Gothic"/>
          <w:color w:val="auto"/>
        </w:rPr>
        <w:t>啦</w:t>
      </w:r>
      <w:r w:rsidRPr="00EB2D57">
        <w:rPr>
          <w:color w:val="auto"/>
        </w:rPr>
        <w:t>);</w:t>
      </w:r>
    </w:p>
    <w:p w14:paraId="2B9529CB" w14:textId="77777777" w:rsidR="00A57638" w:rsidRPr="00EB2D57" w:rsidRDefault="00E235EB" w:rsidP="000B3370">
      <w:pPr>
        <w:pStyle w:val="13"/>
        <w:numPr>
          <w:ilvl w:val="0"/>
          <w:numId w:val="348"/>
        </w:numPr>
        <w:spacing w:line="252" w:lineRule="auto"/>
        <w:jc w:val="both"/>
        <w:rPr>
          <w:color w:val="auto"/>
        </w:rPr>
      </w:pPr>
      <w:r w:rsidRPr="00EB2D57">
        <w:rPr>
          <w:color w:val="auto"/>
        </w:rPr>
        <w:t>последовательно-связанных предложений;</w:t>
      </w:r>
    </w:p>
    <w:p w14:paraId="14710B6B" w14:textId="77777777" w:rsidR="00A57638" w:rsidRPr="00EB2D57" w:rsidRDefault="00E235EB" w:rsidP="000B3370">
      <w:pPr>
        <w:pStyle w:val="13"/>
        <w:numPr>
          <w:ilvl w:val="0"/>
          <w:numId w:val="348"/>
        </w:numPr>
        <w:spacing w:line="252" w:lineRule="auto"/>
        <w:jc w:val="both"/>
        <w:rPr>
          <w:color w:val="auto"/>
        </w:rPr>
      </w:pPr>
      <w:r w:rsidRPr="00EB2D57">
        <w:rPr>
          <w:color w:val="auto"/>
        </w:rPr>
        <w:t>субъектно-предикативной структуры/глагольного словосочетания в роли подлежащего;</w:t>
      </w:r>
    </w:p>
    <w:p w14:paraId="4FCFC3F7" w14:textId="77777777" w:rsidR="00A57638" w:rsidRPr="00EB2D57" w:rsidRDefault="00E235EB" w:rsidP="000B3370">
      <w:pPr>
        <w:pStyle w:val="13"/>
        <w:numPr>
          <w:ilvl w:val="0"/>
          <w:numId w:val="348"/>
        </w:numPr>
        <w:spacing w:line="252" w:lineRule="auto"/>
        <w:jc w:val="both"/>
        <w:rPr>
          <w:color w:val="auto"/>
        </w:rPr>
      </w:pPr>
      <w:r w:rsidRPr="00EB2D57">
        <w:rPr>
          <w:color w:val="auto"/>
        </w:rPr>
        <w:t>фраз, выражающих приветствие и прощание, благодарность и ответ на нее, предложение/приглашение и ответ на него, одобрение и комплименты; фраз, выражающих просьбу, с глаголом</w:t>
      </w:r>
      <w:r w:rsidR="00EC42FC" w:rsidRPr="00EB2D57">
        <w:rPr>
          <w:color w:val="auto"/>
        </w:rPr>
        <w:t xml:space="preserve"> </w:t>
      </w:r>
      <w:r w:rsidR="00EC42FC" w:rsidRPr="00EB2D57">
        <w:rPr>
          <w:rFonts w:ascii="SimSun" w:eastAsia="SimSun" w:hAnsi="SimSun" w:cs="SimSun" w:hint="eastAsia"/>
          <w:color w:val="auto"/>
        </w:rPr>
        <w:t>请</w:t>
      </w:r>
      <w:r w:rsidRPr="00EB2D57">
        <w:rPr>
          <w:color w:val="auto"/>
        </w:rPr>
        <w:t>;</w:t>
      </w:r>
    </w:p>
    <w:p w14:paraId="709DA821" w14:textId="77777777" w:rsidR="00A57638" w:rsidRPr="00EB2D57" w:rsidRDefault="00E235EB" w:rsidP="000B3370">
      <w:pPr>
        <w:pStyle w:val="13"/>
        <w:numPr>
          <w:ilvl w:val="0"/>
          <w:numId w:val="348"/>
        </w:numPr>
        <w:spacing w:line="252" w:lineRule="auto"/>
        <w:jc w:val="both"/>
        <w:rPr>
          <w:color w:val="auto"/>
        </w:rPr>
      </w:pPr>
      <w:r w:rsidRPr="00EB2D57">
        <w:rPr>
          <w:color w:val="auto"/>
        </w:rPr>
        <w:t>личных местоимений (в единственном и множественном числах с использованием суффикса</w:t>
      </w:r>
      <w:r w:rsidR="00EC42FC" w:rsidRPr="00EB2D57">
        <w:rPr>
          <w:color w:val="auto"/>
        </w:rPr>
        <w:t xml:space="preserve"> </w:t>
      </w:r>
      <w:r w:rsidR="00EC42FC" w:rsidRPr="00EB2D57">
        <w:rPr>
          <w:rFonts w:ascii="SimSun" w:eastAsia="SimSun" w:hAnsi="SimSun" w:cs="SimSun" w:hint="eastAsia"/>
          <w:color w:val="auto"/>
        </w:rPr>
        <w:t>们</w:t>
      </w:r>
      <w:r w:rsidRPr="00EB2D57">
        <w:rPr>
          <w:color w:val="auto"/>
        </w:rPr>
        <w:t>);</w:t>
      </w:r>
    </w:p>
    <w:p w14:paraId="6B47EC2D" w14:textId="77777777" w:rsidR="00A57638" w:rsidRPr="00EB2D57" w:rsidRDefault="00E235EB" w:rsidP="000B3370">
      <w:pPr>
        <w:pStyle w:val="13"/>
        <w:numPr>
          <w:ilvl w:val="0"/>
          <w:numId w:val="348"/>
        </w:numPr>
        <w:spacing w:line="252" w:lineRule="auto"/>
        <w:jc w:val="both"/>
        <w:rPr>
          <w:color w:val="auto"/>
        </w:rPr>
      </w:pPr>
      <w:r w:rsidRPr="00EB2D57">
        <w:rPr>
          <w:color w:val="auto"/>
        </w:rPr>
        <w:lastRenderedPageBreak/>
        <w:t>притяжательных местоимений;</w:t>
      </w:r>
    </w:p>
    <w:p w14:paraId="413C73A8" w14:textId="77777777" w:rsidR="00A57638" w:rsidRPr="00EB2D57" w:rsidRDefault="00E235EB" w:rsidP="000B3370">
      <w:pPr>
        <w:pStyle w:val="13"/>
        <w:numPr>
          <w:ilvl w:val="0"/>
          <w:numId w:val="348"/>
        </w:numPr>
        <w:spacing w:line="259" w:lineRule="auto"/>
        <w:jc w:val="both"/>
        <w:rPr>
          <w:color w:val="auto"/>
        </w:rPr>
      </w:pPr>
      <w:r w:rsidRPr="00EB2D57">
        <w:rPr>
          <w:color w:val="auto"/>
        </w:rPr>
        <w:t>вопросительных местоимений (</w:t>
      </w:r>
      <w:r w:rsidR="00EC42FC" w:rsidRPr="00EB2D57">
        <w:rPr>
          <w:rFonts w:ascii="Microsoft JhengHei" w:eastAsia="Microsoft JhengHei" w:hAnsi="Microsoft JhengHei" w:cs="Microsoft JhengHei" w:hint="eastAsia"/>
          <w:color w:val="auto"/>
        </w:rPr>
        <w:t>谁</w:t>
      </w:r>
      <w:r w:rsidR="00EC42FC" w:rsidRPr="00EB2D57">
        <w:rPr>
          <w:color w:val="auto"/>
        </w:rPr>
        <w:t xml:space="preserve">, </w:t>
      </w:r>
      <w:r w:rsidR="00EC42FC" w:rsidRPr="00EB2D57">
        <w:rPr>
          <w:rFonts w:ascii="MS Gothic" w:hAnsi="MS Gothic" w:cs="MS Gothic"/>
          <w:color w:val="auto"/>
        </w:rPr>
        <w:t>什么</w:t>
      </w:r>
      <w:r w:rsidR="00EC42FC" w:rsidRPr="00EB2D57">
        <w:rPr>
          <w:color w:val="auto"/>
        </w:rPr>
        <w:t xml:space="preserve">, </w:t>
      </w:r>
      <w:r w:rsidR="00EC42FC" w:rsidRPr="00EB2D57">
        <w:rPr>
          <w:rFonts w:ascii="MS Gothic" w:hAnsi="MS Gothic" w:cs="MS Gothic"/>
          <w:color w:val="auto"/>
        </w:rPr>
        <w:t>哪</w:t>
      </w:r>
      <w:r w:rsidR="00EC42FC" w:rsidRPr="00EB2D57">
        <w:rPr>
          <w:color w:val="auto"/>
        </w:rPr>
        <w:t xml:space="preserve">, </w:t>
      </w:r>
      <w:r w:rsidR="00EC42FC" w:rsidRPr="00EB2D57">
        <w:rPr>
          <w:rFonts w:ascii="MS Gothic" w:hAnsi="MS Gothic" w:cs="MS Gothic"/>
          <w:color w:val="auto"/>
        </w:rPr>
        <w:t>几</w:t>
      </w:r>
      <w:r w:rsidR="00EC42FC" w:rsidRPr="00EB2D57">
        <w:rPr>
          <w:color w:val="auto"/>
        </w:rPr>
        <w:t xml:space="preserve">, </w:t>
      </w:r>
      <w:r w:rsidR="00EC42FC" w:rsidRPr="00EB2D57">
        <w:rPr>
          <w:rFonts w:ascii="MS Gothic" w:hAnsi="MS Gothic" w:cs="MS Gothic"/>
          <w:color w:val="auto"/>
        </w:rPr>
        <w:t>多大</w:t>
      </w:r>
      <w:r w:rsidR="00EC42FC" w:rsidRPr="00EB2D57">
        <w:rPr>
          <w:color w:val="auto"/>
        </w:rPr>
        <w:t xml:space="preserve">, </w:t>
      </w:r>
      <w:r w:rsidR="00EC42FC" w:rsidRPr="00EB2D57">
        <w:rPr>
          <w:rFonts w:ascii="MS Gothic" w:hAnsi="MS Gothic" w:cs="MS Gothic"/>
          <w:color w:val="auto"/>
        </w:rPr>
        <w:t>多少</w:t>
      </w:r>
      <w:r w:rsidR="00EC42FC" w:rsidRPr="00EB2D57">
        <w:rPr>
          <w:color w:val="auto"/>
        </w:rPr>
        <w:t xml:space="preserve">, </w:t>
      </w:r>
      <w:r w:rsidR="00EC42FC" w:rsidRPr="00EB2D57">
        <w:rPr>
          <w:rFonts w:ascii="MS Gothic" w:hAnsi="MS Gothic" w:cs="MS Gothic"/>
          <w:color w:val="auto"/>
        </w:rPr>
        <w:t>怎么</w:t>
      </w:r>
      <w:r w:rsidR="00EC42FC" w:rsidRPr="00EB2D57">
        <w:rPr>
          <w:rFonts w:ascii="SimSun" w:eastAsia="SimSun" w:hAnsi="SimSun" w:cs="SimSun" w:hint="eastAsia"/>
          <w:color w:val="auto"/>
        </w:rPr>
        <w:t>样</w:t>
      </w:r>
      <w:r w:rsidR="00EC42FC" w:rsidRPr="00EB2D57">
        <w:rPr>
          <w:rFonts w:asciiTheme="minorHAnsi" w:eastAsia="SimSun" w:hAnsiTheme="minorHAnsi" w:cs="SimSun" w:hint="eastAsia"/>
          <w:color w:val="auto"/>
        </w:rPr>
        <w:t xml:space="preserve"> </w:t>
      </w:r>
      <w:r w:rsidRPr="00EB2D57">
        <w:rPr>
          <w:color w:val="auto"/>
        </w:rPr>
        <w:t xml:space="preserve">(в том числе для запроса оценки), </w:t>
      </w:r>
      <w:r w:rsidR="00EC42FC" w:rsidRPr="00EB2D57">
        <w:rPr>
          <w:rFonts w:ascii="Microsoft JhengHei" w:eastAsia="Microsoft JhengHei" w:hAnsi="Microsoft JhengHei" w:cs="Microsoft JhengHei" w:hint="eastAsia"/>
          <w:color w:val="auto"/>
        </w:rPr>
        <w:t>为什么</w:t>
      </w:r>
      <w:r w:rsidR="00EC42FC" w:rsidRPr="00EB2D57">
        <w:rPr>
          <w:color w:val="auto"/>
        </w:rPr>
        <w:t xml:space="preserve">, </w:t>
      </w:r>
      <w:r w:rsidR="00EC42FC" w:rsidRPr="00EB2D57">
        <w:rPr>
          <w:rFonts w:ascii="MS Gothic" w:hAnsi="MS Gothic" w:cs="MS Gothic"/>
          <w:color w:val="auto"/>
        </w:rPr>
        <w:t xml:space="preserve">怎么 </w:t>
      </w:r>
      <w:r w:rsidRPr="00EB2D57">
        <w:rPr>
          <w:color w:val="auto"/>
        </w:rPr>
        <w:t>(в том числе в значении «почему»));</w:t>
      </w:r>
    </w:p>
    <w:p w14:paraId="472DD0DE" w14:textId="77777777" w:rsidR="00A57638" w:rsidRPr="00EB2D57" w:rsidRDefault="00E235EB" w:rsidP="000B3370">
      <w:pPr>
        <w:pStyle w:val="13"/>
        <w:numPr>
          <w:ilvl w:val="0"/>
          <w:numId w:val="348"/>
        </w:numPr>
        <w:spacing w:line="252" w:lineRule="auto"/>
        <w:jc w:val="both"/>
        <w:rPr>
          <w:color w:val="auto"/>
        </w:rPr>
      </w:pPr>
      <w:r w:rsidRPr="00EB2D57">
        <w:rPr>
          <w:color w:val="auto"/>
        </w:rPr>
        <w:t>вопросительного притяжательного местоимения</w:t>
      </w:r>
      <w:r w:rsidR="00EC42FC" w:rsidRPr="00EB2D57">
        <w:rPr>
          <w:color w:val="auto"/>
        </w:rPr>
        <w:t xml:space="preserve"> </w:t>
      </w:r>
      <w:r w:rsidR="00EC42FC" w:rsidRPr="00EB2D57">
        <w:rPr>
          <w:rFonts w:eastAsia="Microsoft JhengHei"/>
          <w:color w:val="auto"/>
        </w:rPr>
        <w:t>谁</w:t>
      </w:r>
      <w:r w:rsidR="00EC42FC" w:rsidRPr="00EB2D57">
        <w:rPr>
          <w:rFonts w:ascii="MS Gothic" w:hAnsi="MS Gothic" w:cs="MS Gothic"/>
          <w:color w:val="auto"/>
        </w:rPr>
        <w:t>的</w:t>
      </w:r>
      <w:r w:rsidRPr="00EB2D57">
        <w:rPr>
          <w:color w:val="auto"/>
        </w:rPr>
        <w:t>;</w:t>
      </w:r>
    </w:p>
    <w:p w14:paraId="43B2B083" w14:textId="77777777" w:rsidR="00A57638" w:rsidRPr="00EB2D57" w:rsidRDefault="00E235EB" w:rsidP="000B3370">
      <w:pPr>
        <w:pStyle w:val="13"/>
        <w:numPr>
          <w:ilvl w:val="0"/>
          <w:numId w:val="348"/>
        </w:numPr>
        <w:spacing w:line="252" w:lineRule="auto"/>
        <w:jc w:val="both"/>
        <w:rPr>
          <w:color w:val="auto"/>
        </w:rPr>
      </w:pPr>
      <w:r w:rsidRPr="00EB2D57">
        <w:rPr>
          <w:color w:val="auto"/>
        </w:rPr>
        <w:t>вопросительного слова</w:t>
      </w:r>
      <w:r w:rsidR="00EC42FC" w:rsidRPr="00EB2D57">
        <w:rPr>
          <w:color w:val="auto"/>
        </w:rPr>
        <w:t xml:space="preserve"> </w:t>
      </w:r>
      <w:r w:rsidR="00EC42FC" w:rsidRPr="00EB2D57">
        <w:rPr>
          <w:rFonts w:ascii="MS Gothic" w:hAnsi="MS Gothic" w:cs="MS Gothic"/>
          <w:color w:val="auto"/>
        </w:rPr>
        <w:t xml:space="preserve">什么 </w:t>
      </w:r>
      <w:r w:rsidRPr="00EB2D57">
        <w:rPr>
          <w:color w:val="auto"/>
        </w:rPr>
        <w:t>в значении «какой» и в роли дополнения;</w:t>
      </w:r>
    </w:p>
    <w:p w14:paraId="392A5F97" w14:textId="77777777" w:rsidR="00A57638" w:rsidRPr="00EB2D57" w:rsidRDefault="00EC42FC" w:rsidP="000B3370">
      <w:pPr>
        <w:pStyle w:val="13"/>
        <w:numPr>
          <w:ilvl w:val="0"/>
          <w:numId w:val="348"/>
        </w:numPr>
        <w:spacing w:line="252" w:lineRule="auto"/>
        <w:jc w:val="both"/>
        <w:rPr>
          <w:color w:val="auto"/>
        </w:rPr>
      </w:pPr>
      <w:r w:rsidRPr="00EB2D57">
        <w:rPr>
          <w:i/>
          <w:iCs/>
          <w:color w:val="auto"/>
        </w:rPr>
        <w:t xml:space="preserve">словосочетания </w:t>
      </w:r>
      <w:r w:rsidRPr="00EB2D57">
        <w:rPr>
          <w:rFonts w:ascii="MS Gothic" w:hAnsi="MS Gothic" w:cs="MS Gothic"/>
          <w:color w:val="auto"/>
        </w:rPr>
        <w:t>什么的</w:t>
      </w:r>
      <w:r w:rsidR="00E235EB" w:rsidRPr="00EB2D57">
        <w:rPr>
          <w:i/>
          <w:iCs/>
          <w:color w:val="auto"/>
        </w:rPr>
        <w:t>;</w:t>
      </w:r>
    </w:p>
    <w:p w14:paraId="29A20111" w14:textId="77777777" w:rsidR="00A57638" w:rsidRPr="00EB2D57" w:rsidRDefault="00E235EB" w:rsidP="000B3370">
      <w:pPr>
        <w:pStyle w:val="13"/>
        <w:numPr>
          <w:ilvl w:val="0"/>
          <w:numId w:val="348"/>
        </w:numPr>
        <w:spacing w:line="252" w:lineRule="auto"/>
        <w:jc w:val="both"/>
        <w:rPr>
          <w:color w:val="auto"/>
        </w:rPr>
      </w:pPr>
      <w:r w:rsidRPr="00EB2D57">
        <w:rPr>
          <w:color w:val="auto"/>
        </w:rPr>
        <w:t>существительных (в единственном и множественном числах с использованием суффикса</w:t>
      </w:r>
      <w:r w:rsidR="00EC42FC" w:rsidRPr="00EB2D57">
        <w:rPr>
          <w:color w:val="auto"/>
        </w:rPr>
        <w:t xml:space="preserve"> </w:t>
      </w:r>
      <w:r w:rsidR="00EC42FC" w:rsidRPr="00EB2D57">
        <w:rPr>
          <w:rFonts w:ascii="SimSun" w:eastAsia="SimSun" w:hAnsi="SimSun" w:cs="SimSun" w:hint="eastAsia"/>
          <w:color w:val="auto"/>
        </w:rPr>
        <w:t>们</w:t>
      </w:r>
      <w:r w:rsidRPr="00EB2D57">
        <w:rPr>
          <w:color w:val="auto"/>
        </w:rPr>
        <w:t>);</w:t>
      </w:r>
    </w:p>
    <w:p w14:paraId="470FC184" w14:textId="77777777" w:rsidR="00A57638" w:rsidRPr="00EB2D57" w:rsidRDefault="00E235EB" w:rsidP="000B3370">
      <w:pPr>
        <w:pStyle w:val="13"/>
        <w:numPr>
          <w:ilvl w:val="0"/>
          <w:numId w:val="348"/>
        </w:numPr>
        <w:spacing w:line="252" w:lineRule="auto"/>
        <w:jc w:val="both"/>
        <w:rPr>
          <w:color w:val="auto"/>
        </w:rPr>
      </w:pPr>
      <w:r w:rsidRPr="00EB2D57">
        <w:rPr>
          <w:color w:val="auto"/>
        </w:rPr>
        <w:t>принципов конверсионной омонимии в китайском языке (</w:t>
      </w:r>
      <w:r w:rsidR="00EC42FC" w:rsidRPr="00EB2D57">
        <w:rPr>
          <w:rFonts w:ascii="Microsoft JhengHei" w:eastAsia="Microsoft JhengHei" w:hAnsi="Microsoft JhengHei" w:cs="Microsoft JhengHei" w:hint="eastAsia"/>
          <w:color w:val="auto"/>
        </w:rPr>
        <w:t>爱</w:t>
      </w:r>
      <w:r w:rsidR="00EC42FC" w:rsidRPr="00EB2D57">
        <w:rPr>
          <w:rFonts w:ascii="MS Gothic" w:hAnsi="MS Gothic" w:cs="MS Gothic"/>
          <w:color w:val="auto"/>
        </w:rPr>
        <w:t xml:space="preserve">好 </w:t>
      </w:r>
      <w:r w:rsidRPr="00EB2D57">
        <w:rPr>
          <w:color w:val="auto"/>
        </w:rPr>
        <w:t>и др.);</w:t>
      </w:r>
    </w:p>
    <w:p w14:paraId="427FC4B6" w14:textId="77777777" w:rsidR="00A57638" w:rsidRPr="00EB2D57" w:rsidRDefault="00E235EB" w:rsidP="000B3370">
      <w:pPr>
        <w:pStyle w:val="13"/>
        <w:numPr>
          <w:ilvl w:val="0"/>
          <w:numId w:val="348"/>
        </w:numPr>
        <w:spacing w:line="252" w:lineRule="auto"/>
        <w:jc w:val="both"/>
        <w:rPr>
          <w:color w:val="auto"/>
        </w:rPr>
      </w:pPr>
      <w:r w:rsidRPr="00EB2D57">
        <w:rPr>
          <w:color w:val="auto"/>
        </w:rPr>
        <w:t xml:space="preserve">определительного служебного слова (структурной частицы) </w:t>
      </w:r>
      <w:r w:rsidR="00EC42FC" w:rsidRPr="00EB2D57">
        <w:rPr>
          <w:rFonts w:ascii="MS Gothic" w:hAnsi="MS Gothic" w:cs="MS Gothic"/>
          <w:color w:val="auto"/>
        </w:rPr>
        <w:t>的</w:t>
      </w:r>
      <w:r w:rsidRPr="00EB2D57">
        <w:rPr>
          <w:color w:val="auto"/>
        </w:rPr>
        <w:t>;</w:t>
      </w:r>
    </w:p>
    <w:p w14:paraId="3AAA5934" w14:textId="77777777" w:rsidR="00A57638" w:rsidRPr="00EB2D57" w:rsidRDefault="00E235EB" w:rsidP="000B3370">
      <w:pPr>
        <w:pStyle w:val="13"/>
        <w:numPr>
          <w:ilvl w:val="0"/>
          <w:numId w:val="348"/>
        </w:numPr>
        <w:spacing w:line="252" w:lineRule="auto"/>
        <w:jc w:val="both"/>
        <w:rPr>
          <w:color w:val="auto"/>
        </w:rPr>
      </w:pPr>
      <w:r w:rsidRPr="00EB2D57">
        <w:rPr>
          <w:color w:val="auto"/>
        </w:rPr>
        <w:t>имён собственных, способов построения имён по-китайски;</w:t>
      </w:r>
    </w:p>
    <w:p w14:paraId="342CE6A0" w14:textId="77777777" w:rsidR="00A57638" w:rsidRPr="00EB2D57" w:rsidRDefault="00E235EB" w:rsidP="000B3370">
      <w:pPr>
        <w:pStyle w:val="13"/>
        <w:numPr>
          <w:ilvl w:val="0"/>
          <w:numId w:val="348"/>
        </w:numPr>
        <w:spacing w:line="252" w:lineRule="auto"/>
        <w:jc w:val="both"/>
        <w:rPr>
          <w:color w:val="auto"/>
        </w:rPr>
      </w:pPr>
      <w:r w:rsidRPr="00EB2D57">
        <w:rPr>
          <w:i/>
          <w:iCs/>
          <w:color w:val="auto"/>
        </w:rPr>
        <w:t>префикса</w:t>
      </w:r>
      <w:r w:rsidR="00EC42FC" w:rsidRPr="00EB2D57">
        <w:rPr>
          <w:i/>
          <w:iCs/>
          <w:color w:val="auto"/>
        </w:rPr>
        <w:t xml:space="preserve"> </w:t>
      </w:r>
      <w:r w:rsidR="00EC42FC" w:rsidRPr="00EB2D57">
        <w:rPr>
          <w:rFonts w:ascii="MS Gothic" w:hAnsi="MS Gothic" w:cs="MS Gothic"/>
          <w:color w:val="auto"/>
        </w:rPr>
        <w:t xml:space="preserve">老 </w:t>
      </w:r>
      <w:r w:rsidRPr="00EB2D57">
        <w:rPr>
          <w:i/>
          <w:iCs/>
          <w:color w:val="auto"/>
        </w:rPr>
        <w:t>при обозначении старшинства;</w:t>
      </w:r>
    </w:p>
    <w:p w14:paraId="39984D96" w14:textId="77777777" w:rsidR="00A57638" w:rsidRPr="00EB2D57" w:rsidRDefault="00E235EB" w:rsidP="000B3370">
      <w:pPr>
        <w:pStyle w:val="13"/>
        <w:numPr>
          <w:ilvl w:val="0"/>
          <w:numId w:val="348"/>
        </w:numPr>
        <w:spacing w:line="252" w:lineRule="auto"/>
        <w:jc w:val="both"/>
        <w:rPr>
          <w:color w:val="auto"/>
        </w:rPr>
      </w:pPr>
      <w:r w:rsidRPr="00EB2D57">
        <w:rPr>
          <w:color w:val="auto"/>
        </w:rPr>
        <w:t>отрицательных частиц</w:t>
      </w:r>
      <w:r w:rsidR="00EC42FC" w:rsidRPr="00EB2D57">
        <w:rPr>
          <w:color w:val="auto"/>
        </w:rPr>
        <w:t xml:space="preserve"> </w:t>
      </w:r>
      <w:r w:rsidR="00EC42FC" w:rsidRPr="00EB2D57">
        <w:rPr>
          <w:rFonts w:ascii="MS Gothic" w:hAnsi="MS Gothic" w:cs="MS Gothic"/>
          <w:color w:val="auto"/>
        </w:rPr>
        <w:t>不</w:t>
      </w:r>
      <w:r w:rsidR="00EC42FC" w:rsidRPr="00EB2D57">
        <w:rPr>
          <w:color w:val="auto"/>
        </w:rPr>
        <w:t xml:space="preserve">, </w:t>
      </w:r>
      <w:r w:rsidR="00EC42FC" w:rsidRPr="00EB2D57">
        <w:rPr>
          <w:rFonts w:ascii="MS Gothic" w:hAnsi="MS Gothic" w:cs="MS Gothic"/>
          <w:color w:val="auto"/>
        </w:rPr>
        <w:t>没</w:t>
      </w:r>
      <w:r w:rsidRPr="00EB2D57">
        <w:rPr>
          <w:color w:val="auto"/>
        </w:rPr>
        <w:t>;</w:t>
      </w:r>
    </w:p>
    <w:p w14:paraId="22E53595" w14:textId="77777777" w:rsidR="00A57638" w:rsidRPr="00EB2D57" w:rsidRDefault="00E235EB" w:rsidP="000B3370">
      <w:pPr>
        <w:pStyle w:val="13"/>
        <w:numPr>
          <w:ilvl w:val="0"/>
          <w:numId w:val="348"/>
        </w:numPr>
        <w:spacing w:line="252" w:lineRule="auto"/>
        <w:jc w:val="both"/>
        <w:rPr>
          <w:color w:val="auto"/>
        </w:rPr>
      </w:pPr>
      <w:r w:rsidRPr="00EB2D57">
        <w:rPr>
          <w:color w:val="auto"/>
        </w:rPr>
        <w:t>глаголов и глагольно-объектных словосочетаний (</w:t>
      </w:r>
      <w:r w:rsidR="00EC42FC" w:rsidRPr="00EB2D57">
        <w:rPr>
          <w:rFonts w:ascii="Microsoft JhengHei" w:eastAsia="Microsoft JhengHei" w:hAnsi="Microsoft JhengHei" w:cs="Microsoft JhengHei" w:hint="eastAsia"/>
          <w:color w:val="auto"/>
        </w:rPr>
        <w:t>见</w:t>
      </w:r>
      <w:r w:rsidR="00EC42FC" w:rsidRPr="00EB2D57">
        <w:rPr>
          <w:rFonts w:ascii="MS Gothic" w:hAnsi="MS Gothic" w:cs="MS Gothic"/>
          <w:color w:val="auto"/>
        </w:rPr>
        <w:t xml:space="preserve">面 </w:t>
      </w:r>
      <w:r w:rsidRPr="00EB2D57">
        <w:rPr>
          <w:color w:val="auto"/>
        </w:rPr>
        <w:t>и т.д.);</w:t>
      </w:r>
    </w:p>
    <w:p w14:paraId="4E45508C" w14:textId="77777777" w:rsidR="00A57638" w:rsidRPr="00EB2D57" w:rsidRDefault="00E235EB" w:rsidP="000B3370">
      <w:pPr>
        <w:pStyle w:val="13"/>
        <w:numPr>
          <w:ilvl w:val="0"/>
          <w:numId w:val="348"/>
        </w:numPr>
        <w:spacing w:line="266" w:lineRule="auto"/>
        <w:jc w:val="both"/>
        <w:rPr>
          <w:color w:val="auto"/>
        </w:rPr>
      </w:pPr>
      <w:r w:rsidRPr="00EB2D57">
        <w:rPr>
          <w:color w:val="auto"/>
        </w:rPr>
        <w:t>глаголов</w:t>
      </w:r>
      <w:r w:rsidR="00EC42FC" w:rsidRPr="00EB2D57">
        <w:rPr>
          <w:color w:val="auto"/>
        </w:rPr>
        <w:t xml:space="preserve"> </w:t>
      </w:r>
      <w:r w:rsidR="00EC42FC" w:rsidRPr="00EB2D57">
        <w:rPr>
          <w:rFonts w:ascii="MS Gothic" w:hAnsi="MS Gothic" w:cs="MS Gothic"/>
          <w:color w:val="auto"/>
        </w:rPr>
        <w:t>打算</w:t>
      </w:r>
      <w:r w:rsidR="00EC42FC" w:rsidRPr="00EB2D57">
        <w:rPr>
          <w:color w:val="auto"/>
        </w:rPr>
        <w:t xml:space="preserve"> и </w:t>
      </w:r>
      <w:r w:rsidR="00EC42FC" w:rsidRPr="00EB2D57">
        <w:rPr>
          <w:rFonts w:ascii="MS Gothic" w:hAnsi="MS Gothic" w:cs="MS Gothic"/>
          <w:color w:val="auto"/>
        </w:rPr>
        <w:t xml:space="preserve">来 </w:t>
      </w:r>
      <w:r w:rsidRPr="00EB2D57">
        <w:rPr>
          <w:color w:val="auto"/>
        </w:rPr>
        <w:t>в значении «намереваться», глаголов</w:t>
      </w:r>
      <w:r w:rsidR="00EC42FC" w:rsidRPr="00EB2D57">
        <w:rPr>
          <w:color w:val="auto"/>
        </w:rPr>
        <w:t xml:space="preserve"> </w:t>
      </w:r>
      <w:r w:rsidR="00EC42FC" w:rsidRPr="00EB2D57">
        <w:rPr>
          <w:rFonts w:ascii="Microsoft JhengHei" w:eastAsia="Microsoft JhengHei" w:hAnsi="Microsoft JhengHei" w:cs="Microsoft JhengHei" w:hint="eastAsia"/>
          <w:color w:val="auto"/>
        </w:rPr>
        <w:t>觉</w:t>
      </w:r>
      <w:r w:rsidR="00EC42FC" w:rsidRPr="00EB2D57">
        <w:rPr>
          <w:color w:val="auto"/>
        </w:rPr>
        <w:t xml:space="preserve"> </w:t>
      </w:r>
      <w:r w:rsidR="00EC42FC" w:rsidRPr="00EB2D57">
        <w:rPr>
          <w:rFonts w:ascii="MS Gothic" w:hAnsi="MS Gothic" w:cs="MS Gothic"/>
          <w:color w:val="auto"/>
        </w:rPr>
        <w:t>得</w:t>
      </w:r>
      <w:r w:rsidR="00EC42FC" w:rsidRPr="00EB2D57">
        <w:rPr>
          <w:color w:val="auto"/>
        </w:rPr>
        <w:t xml:space="preserve">, </w:t>
      </w:r>
      <w:r w:rsidR="00EC42FC" w:rsidRPr="00EB2D57">
        <w:rPr>
          <w:rFonts w:ascii="MS Gothic" w:hAnsi="MS Gothic" w:cs="MS Gothic"/>
          <w:color w:val="auto"/>
        </w:rPr>
        <w:t>建</w:t>
      </w:r>
      <w:r w:rsidR="00EC42FC" w:rsidRPr="00EB2D57">
        <w:rPr>
          <w:rFonts w:ascii="SimSun" w:eastAsia="SimSun" w:hAnsi="SimSun" w:cs="SimSun" w:hint="eastAsia"/>
          <w:color w:val="auto"/>
        </w:rPr>
        <w:t>议</w:t>
      </w:r>
      <w:r w:rsidR="00EC42FC" w:rsidRPr="00EB2D57">
        <w:rPr>
          <w:rFonts w:asciiTheme="minorHAnsi" w:eastAsia="SimSun" w:hAnsiTheme="minorHAnsi" w:cs="SimSun" w:hint="eastAsia"/>
          <w:color w:val="auto"/>
        </w:rPr>
        <w:t xml:space="preserve"> </w:t>
      </w:r>
      <w:r w:rsidRPr="00EB2D57">
        <w:rPr>
          <w:color w:val="auto"/>
        </w:rPr>
        <w:t>и др.;</w:t>
      </w:r>
    </w:p>
    <w:p w14:paraId="542FE645" w14:textId="77777777" w:rsidR="00A57638" w:rsidRPr="00EB2D57" w:rsidRDefault="00E235EB" w:rsidP="000B3370">
      <w:pPr>
        <w:pStyle w:val="13"/>
        <w:numPr>
          <w:ilvl w:val="0"/>
          <w:numId w:val="348"/>
        </w:numPr>
        <w:spacing w:line="252" w:lineRule="auto"/>
        <w:jc w:val="both"/>
        <w:rPr>
          <w:color w:val="auto"/>
        </w:rPr>
      </w:pPr>
      <w:r w:rsidRPr="00EB2D57">
        <w:rPr>
          <w:color w:val="auto"/>
        </w:rPr>
        <w:t>глагола</w:t>
      </w:r>
      <w:r w:rsidR="00EC42FC" w:rsidRPr="00EB2D57">
        <w:rPr>
          <w:color w:val="auto"/>
        </w:rPr>
        <w:t xml:space="preserve"> </w:t>
      </w:r>
      <w:r w:rsidR="00EC42FC" w:rsidRPr="00EB2D57">
        <w:rPr>
          <w:rFonts w:ascii="MS Gothic" w:hAnsi="MS Gothic" w:cs="MS Gothic"/>
          <w:color w:val="auto"/>
        </w:rPr>
        <w:t xml:space="preserve">借 </w:t>
      </w:r>
      <w:r w:rsidRPr="00EB2D57">
        <w:rPr>
          <w:color w:val="auto"/>
        </w:rPr>
        <w:t>в значениях «брать в долг» и «давать в долг»;</w:t>
      </w:r>
    </w:p>
    <w:p w14:paraId="4CA1D5FC" w14:textId="77777777" w:rsidR="00A57638" w:rsidRPr="00EB2D57" w:rsidRDefault="00E235EB" w:rsidP="000B3370">
      <w:pPr>
        <w:pStyle w:val="13"/>
        <w:numPr>
          <w:ilvl w:val="0"/>
          <w:numId w:val="348"/>
        </w:numPr>
        <w:spacing w:line="252" w:lineRule="auto"/>
        <w:jc w:val="both"/>
        <w:rPr>
          <w:color w:val="auto"/>
        </w:rPr>
      </w:pPr>
      <w:r w:rsidRPr="00EB2D57">
        <w:rPr>
          <w:color w:val="auto"/>
        </w:rPr>
        <w:t>вспомогательного глагола</w:t>
      </w:r>
      <w:r w:rsidR="00EC42FC" w:rsidRPr="00EB2D57">
        <w:rPr>
          <w:color w:val="auto"/>
        </w:rPr>
        <w:t xml:space="preserve"> </w:t>
      </w:r>
      <w:r w:rsidR="00EC42FC" w:rsidRPr="00EB2D57">
        <w:rPr>
          <w:rFonts w:ascii="MS Gothic" w:hAnsi="MS Gothic" w:cs="MS Gothic"/>
          <w:color w:val="auto"/>
        </w:rPr>
        <w:t>可能</w:t>
      </w:r>
      <w:r w:rsidRPr="00EB2D57">
        <w:rPr>
          <w:color w:val="auto"/>
        </w:rPr>
        <w:t>;</w:t>
      </w:r>
    </w:p>
    <w:p w14:paraId="779AF41E" w14:textId="77777777" w:rsidR="00A57638" w:rsidRPr="00EB2D57" w:rsidRDefault="00E235EB" w:rsidP="000B3370">
      <w:pPr>
        <w:pStyle w:val="13"/>
        <w:numPr>
          <w:ilvl w:val="0"/>
          <w:numId w:val="348"/>
        </w:numPr>
        <w:spacing w:line="252" w:lineRule="auto"/>
        <w:jc w:val="both"/>
        <w:rPr>
          <w:color w:val="auto"/>
        </w:rPr>
      </w:pPr>
      <w:r w:rsidRPr="00EB2D57">
        <w:rPr>
          <w:color w:val="auto"/>
        </w:rPr>
        <w:t>модально-подобного глагола</w:t>
      </w:r>
      <w:r w:rsidR="00EC42FC" w:rsidRPr="00EB2D57">
        <w:rPr>
          <w:color w:val="auto"/>
        </w:rPr>
        <w:t xml:space="preserve"> </w:t>
      </w:r>
      <w:r w:rsidR="00EC42FC" w:rsidRPr="00EB2D57">
        <w:rPr>
          <w:rFonts w:ascii="MS Gothic" w:hAnsi="MS Gothic" w:cs="MS Gothic"/>
          <w:color w:val="auto"/>
        </w:rPr>
        <w:t>喜</w:t>
      </w:r>
      <w:r w:rsidR="00EC42FC" w:rsidRPr="00EB2D57">
        <w:rPr>
          <w:rFonts w:ascii="SimSun" w:eastAsia="SimSun" w:hAnsi="SimSun" w:cs="SimSun" w:hint="eastAsia"/>
          <w:color w:val="auto"/>
        </w:rPr>
        <w:t>欢</w:t>
      </w:r>
      <w:r w:rsidR="00EC42FC" w:rsidRPr="00EB2D57">
        <w:rPr>
          <w:rFonts w:asciiTheme="minorHAnsi" w:eastAsia="SimSun" w:hAnsiTheme="minorHAnsi" w:cs="SimSun" w:hint="eastAsia"/>
          <w:color w:val="auto"/>
        </w:rPr>
        <w:t xml:space="preserve"> </w:t>
      </w:r>
      <w:r w:rsidRPr="00EB2D57">
        <w:rPr>
          <w:color w:val="auto"/>
        </w:rPr>
        <w:t>с дополнением;</w:t>
      </w:r>
    </w:p>
    <w:p w14:paraId="0E941F5C" w14:textId="77777777" w:rsidR="00A57638" w:rsidRPr="00EB2D57" w:rsidRDefault="00E235EB" w:rsidP="000B3370">
      <w:pPr>
        <w:pStyle w:val="13"/>
        <w:numPr>
          <w:ilvl w:val="0"/>
          <w:numId w:val="348"/>
        </w:numPr>
        <w:spacing w:line="252" w:lineRule="auto"/>
        <w:jc w:val="both"/>
        <w:rPr>
          <w:color w:val="auto"/>
        </w:rPr>
      </w:pPr>
      <w:r w:rsidRPr="00EB2D57">
        <w:rPr>
          <w:color w:val="auto"/>
        </w:rPr>
        <w:t>модальных глаголов желания и потребности (</w:t>
      </w:r>
      <w:r w:rsidR="00EC42FC" w:rsidRPr="00EB2D57">
        <w:rPr>
          <w:rFonts w:ascii="MS Gothic" w:hAnsi="MS Gothic" w:cs="MS Gothic"/>
          <w:color w:val="auto"/>
        </w:rPr>
        <w:t>想</w:t>
      </w:r>
      <w:r w:rsidR="00EC42FC" w:rsidRPr="00EB2D57">
        <w:rPr>
          <w:color w:val="auto"/>
        </w:rPr>
        <w:t xml:space="preserve">, </w:t>
      </w:r>
      <w:r w:rsidR="00EC42FC" w:rsidRPr="00EB2D57">
        <w:rPr>
          <w:rFonts w:ascii="MS Gothic" w:hAnsi="MS Gothic" w:cs="MS Gothic"/>
          <w:color w:val="auto"/>
        </w:rPr>
        <w:t>要</w:t>
      </w:r>
      <w:r w:rsidRPr="00EB2D57">
        <w:rPr>
          <w:color w:val="auto"/>
        </w:rPr>
        <w:t>);</w:t>
      </w:r>
    </w:p>
    <w:p w14:paraId="6383B4A8" w14:textId="77777777" w:rsidR="00A57638" w:rsidRPr="00EB2D57" w:rsidRDefault="00E235EB" w:rsidP="000B3370">
      <w:pPr>
        <w:pStyle w:val="13"/>
        <w:numPr>
          <w:ilvl w:val="0"/>
          <w:numId w:val="348"/>
        </w:numPr>
        <w:spacing w:line="252" w:lineRule="auto"/>
        <w:jc w:val="both"/>
        <w:rPr>
          <w:color w:val="auto"/>
        </w:rPr>
      </w:pPr>
      <w:r w:rsidRPr="00EB2D57">
        <w:rPr>
          <w:color w:val="auto"/>
        </w:rPr>
        <w:t xml:space="preserve">модальных глаголов возможности, умения, способности </w:t>
      </w:r>
      <w:r w:rsidR="00EC42FC" w:rsidRPr="00EB2D57">
        <w:rPr>
          <w:color w:val="auto"/>
        </w:rPr>
        <w:t>(</w:t>
      </w:r>
      <w:r w:rsidR="00EC42FC" w:rsidRPr="00EB2D57">
        <w:rPr>
          <w:rFonts w:ascii="MS Gothic" w:hAnsi="MS Gothic" w:cs="MS Gothic"/>
          <w:color w:val="auto"/>
        </w:rPr>
        <w:t>会</w:t>
      </w:r>
      <w:r w:rsidR="00EC42FC" w:rsidRPr="00EB2D57">
        <w:rPr>
          <w:color w:val="auto"/>
        </w:rPr>
        <w:t xml:space="preserve">, </w:t>
      </w:r>
      <w:r w:rsidR="00EC42FC" w:rsidRPr="00EB2D57">
        <w:rPr>
          <w:rFonts w:ascii="MS Gothic" w:hAnsi="MS Gothic" w:cs="MS Gothic"/>
          <w:color w:val="auto"/>
        </w:rPr>
        <w:t>可以</w:t>
      </w:r>
      <w:r w:rsidR="00EC42FC" w:rsidRPr="00EB2D57">
        <w:rPr>
          <w:color w:val="auto"/>
        </w:rPr>
        <w:t xml:space="preserve">, </w:t>
      </w:r>
      <w:r w:rsidR="00EC42FC" w:rsidRPr="00EB2D57">
        <w:rPr>
          <w:rFonts w:ascii="MS Gothic" w:hAnsi="MS Gothic" w:cs="MS Gothic"/>
          <w:color w:val="auto"/>
        </w:rPr>
        <w:t>能</w:t>
      </w:r>
      <w:r w:rsidR="00EC42FC" w:rsidRPr="00EB2D57">
        <w:rPr>
          <w:color w:val="auto"/>
        </w:rPr>
        <w:t>);</w:t>
      </w:r>
    </w:p>
    <w:p w14:paraId="4EB67FA0" w14:textId="77777777" w:rsidR="00A57638" w:rsidRPr="00EB2D57" w:rsidRDefault="00E235EB" w:rsidP="000B3370">
      <w:pPr>
        <w:pStyle w:val="13"/>
        <w:numPr>
          <w:ilvl w:val="0"/>
          <w:numId w:val="348"/>
        </w:numPr>
        <w:spacing w:line="252" w:lineRule="auto"/>
        <w:jc w:val="both"/>
        <w:rPr>
          <w:color w:val="auto"/>
        </w:rPr>
      </w:pPr>
      <w:r w:rsidRPr="00EB2D57">
        <w:rPr>
          <w:color w:val="auto"/>
        </w:rPr>
        <w:t xml:space="preserve">побудительных глаголов </w:t>
      </w:r>
      <w:r w:rsidR="00EC42FC" w:rsidRPr="00EB2D57">
        <w:rPr>
          <w:color w:val="auto"/>
        </w:rPr>
        <w:t>(</w:t>
      </w:r>
      <w:r w:rsidR="00EC42FC" w:rsidRPr="00EB2D57">
        <w:rPr>
          <w:rFonts w:ascii="Microsoft JhengHei" w:eastAsia="Microsoft JhengHei" w:hAnsi="Microsoft JhengHei" w:cs="Microsoft JhengHei" w:hint="eastAsia"/>
          <w:color w:val="auto"/>
        </w:rPr>
        <w:t>让</w:t>
      </w:r>
      <w:r w:rsidR="00EC42FC" w:rsidRPr="00EB2D57">
        <w:rPr>
          <w:color w:val="auto"/>
        </w:rPr>
        <w:t xml:space="preserve"> и другие);</w:t>
      </w:r>
    </w:p>
    <w:p w14:paraId="4A4AFADC" w14:textId="77777777" w:rsidR="00A57638" w:rsidRPr="00EB2D57" w:rsidRDefault="00E235EB" w:rsidP="000B3370">
      <w:pPr>
        <w:pStyle w:val="13"/>
        <w:numPr>
          <w:ilvl w:val="0"/>
          <w:numId w:val="348"/>
        </w:numPr>
        <w:spacing w:line="252" w:lineRule="auto"/>
        <w:jc w:val="both"/>
        <w:rPr>
          <w:color w:val="auto"/>
        </w:rPr>
      </w:pPr>
      <w:r w:rsidRPr="00EB2D57">
        <w:rPr>
          <w:color w:val="auto"/>
        </w:rPr>
        <w:t xml:space="preserve">модальных глаголов долженствования </w:t>
      </w:r>
      <w:r w:rsidR="00EC42FC" w:rsidRPr="00EB2D57">
        <w:rPr>
          <w:color w:val="auto"/>
        </w:rPr>
        <w:t>(</w:t>
      </w:r>
      <w:r w:rsidR="00EC42FC" w:rsidRPr="00EB2D57">
        <w:rPr>
          <w:rFonts w:ascii="MS Gothic" w:hAnsi="MS Gothic" w:cs="MS Gothic"/>
          <w:color w:val="auto"/>
        </w:rPr>
        <w:t>要</w:t>
      </w:r>
      <w:r w:rsidR="00EC42FC" w:rsidRPr="00EB2D57">
        <w:rPr>
          <w:color w:val="auto"/>
        </w:rPr>
        <w:t xml:space="preserve">, </w:t>
      </w:r>
      <w:r w:rsidR="00EC42FC" w:rsidRPr="00EB2D57">
        <w:rPr>
          <w:rFonts w:ascii="Microsoft JhengHei" w:eastAsia="Microsoft JhengHei" w:hAnsi="Microsoft JhengHei" w:cs="Microsoft JhengHei" w:hint="eastAsia"/>
          <w:color w:val="auto"/>
        </w:rPr>
        <w:t>应该</w:t>
      </w:r>
      <w:r w:rsidR="00EC42FC" w:rsidRPr="00EB2D57">
        <w:rPr>
          <w:color w:val="auto"/>
        </w:rPr>
        <w:t>);</w:t>
      </w:r>
    </w:p>
    <w:p w14:paraId="3986ACAE" w14:textId="77777777" w:rsidR="00A57638" w:rsidRPr="00EB2D57" w:rsidRDefault="00E235EB" w:rsidP="000B3370">
      <w:pPr>
        <w:pStyle w:val="13"/>
        <w:numPr>
          <w:ilvl w:val="0"/>
          <w:numId w:val="348"/>
        </w:numPr>
        <w:spacing w:line="252" w:lineRule="auto"/>
        <w:jc w:val="both"/>
        <w:rPr>
          <w:color w:val="auto"/>
        </w:rPr>
      </w:pPr>
      <w:r w:rsidRPr="00EB2D57">
        <w:rPr>
          <w:color w:val="auto"/>
        </w:rPr>
        <w:t>модального глагола</w:t>
      </w:r>
      <w:r w:rsidR="00EC42FC" w:rsidRPr="00EB2D57">
        <w:rPr>
          <w:color w:val="auto"/>
        </w:rPr>
        <w:t xml:space="preserve"> </w:t>
      </w:r>
      <w:r w:rsidR="00EC42FC" w:rsidRPr="00EB2D57">
        <w:rPr>
          <w:rFonts w:ascii="MS Gothic" w:hAnsi="MS Gothic" w:cs="MS Gothic"/>
          <w:color w:val="auto"/>
        </w:rPr>
        <w:t xml:space="preserve">可以 </w:t>
      </w:r>
      <w:r w:rsidRPr="00EB2D57">
        <w:rPr>
          <w:color w:val="auto"/>
        </w:rPr>
        <w:t>в разрешительном значении, его отрицательной формы</w:t>
      </w:r>
      <w:r w:rsidR="00EC42FC" w:rsidRPr="00EB2D57">
        <w:rPr>
          <w:color w:val="auto"/>
        </w:rPr>
        <w:t xml:space="preserve"> </w:t>
      </w:r>
      <w:r w:rsidR="00EC42FC" w:rsidRPr="00EB2D57">
        <w:rPr>
          <w:rFonts w:ascii="MS Gothic" w:hAnsi="MS Gothic" w:cs="MS Gothic"/>
          <w:color w:val="auto"/>
        </w:rPr>
        <w:t>不能</w:t>
      </w:r>
      <w:r w:rsidRPr="00EB2D57">
        <w:rPr>
          <w:color w:val="auto"/>
          <w:lang w:eastAsia="en-US" w:bidi="en-US"/>
        </w:rPr>
        <w:t>;</w:t>
      </w:r>
    </w:p>
    <w:p w14:paraId="7E9B521E" w14:textId="77777777" w:rsidR="00A57638" w:rsidRPr="00EB2D57" w:rsidRDefault="00E235EB" w:rsidP="000B3370">
      <w:pPr>
        <w:pStyle w:val="13"/>
        <w:numPr>
          <w:ilvl w:val="0"/>
          <w:numId w:val="348"/>
        </w:numPr>
        <w:spacing w:line="252" w:lineRule="auto"/>
        <w:jc w:val="both"/>
        <w:rPr>
          <w:color w:val="auto"/>
        </w:rPr>
      </w:pPr>
      <w:r w:rsidRPr="00EB2D57">
        <w:rPr>
          <w:color w:val="auto"/>
        </w:rPr>
        <w:t>модального глагола предположения (</w:t>
      </w:r>
      <w:r w:rsidR="00EC42FC" w:rsidRPr="00EB2D57">
        <w:rPr>
          <w:rFonts w:ascii="MS Gothic" w:hAnsi="MS Gothic" w:cs="MS Gothic"/>
          <w:color w:val="auto"/>
        </w:rPr>
        <w:t>会</w:t>
      </w:r>
      <w:r w:rsidRPr="00EB2D57">
        <w:rPr>
          <w:color w:val="auto"/>
        </w:rPr>
        <w:t>);</w:t>
      </w:r>
    </w:p>
    <w:p w14:paraId="27AA50F8" w14:textId="77777777" w:rsidR="00A57638" w:rsidRPr="00EB2D57" w:rsidRDefault="00E235EB" w:rsidP="000B3370">
      <w:pPr>
        <w:pStyle w:val="13"/>
        <w:numPr>
          <w:ilvl w:val="0"/>
          <w:numId w:val="348"/>
        </w:numPr>
        <w:spacing w:line="252" w:lineRule="auto"/>
        <w:jc w:val="both"/>
        <w:rPr>
          <w:color w:val="auto"/>
        </w:rPr>
      </w:pPr>
      <w:r w:rsidRPr="00EB2D57">
        <w:rPr>
          <w:color w:val="auto"/>
        </w:rPr>
        <w:t>побудительных глаголов (</w:t>
      </w:r>
      <w:r w:rsidR="00EC42FC" w:rsidRPr="00EB2D57">
        <w:rPr>
          <w:rFonts w:ascii="SimSun" w:eastAsia="SimSun" w:hAnsi="SimSun" w:cs="SimSun" w:hint="eastAsia"/>
          <w:color w:val="auto"/>
        </w:rPr>
        <w:t>让</w:t>
      </w:r>
      <w:r w:rsidR="00EC42FC" w:rsidRPr="00EB2D57">
        <w:rPr>
          <w:rFonts w:asciiTheme="minorHAnsi" w:eastAsia="SimSun" w:hAnsiTheme="minorHAnsi" w:cs="SimSun" w:hint="eastAsia"/>
          <w:color w:val="auto"/>
        </w:rPr>
        <w:t xml:space="preserve"> </w:t>
      </w:r>
      <w:r w:rsidRPr="00EB2D57">
        <w:rPr>
          <w:color w:val="auto"/>
        </w:rPr>
        <w:t>и другие);</w:t>
      </w:r>
    </w:p>
    <w:p w14:paraId="4BF10E8A" w14:textId="77777777" w:rsidR="00A57638" w:rsidRPr="00EB2D57" w:rsidRDefault="00E235EB" w:rsidP="000B3370">
      <w:pPr>
        <w:pStyle w:val="13"/>
        <w:numPr>
          <w:ilvl w:val="0"/>
          <w:numId w:val="348"/>
        </w:numPr>
        <w:spacing w:after="40" w:line="252" w:lineRule="auto"/>
        <w:rPr>
          <w:color w:val="auto"/>
        </w:rPr>
      </w:pPr>
      <w:r w:rsidRPr="00EB2D57">
        <w:rPr>
          <w:color w:val="auto"/>
        </w:rPr>
        <w:t>удвоения глагола;</w:t>
      </w:r>
    </w:p>
    <w:p w14:paraId="79C792CE" w14:textId="77777777" w:rsidR="00A57638" w:rsidRPr="00EB2D57" w:rsidRDefault="00E235EB" w:rsidP="000B3370">
      <w:pPr>
        <w:pStyle w:val="13"/>
        <w:numPr>
          <w:ilvl w:val="0"/>
          <w:numId w:val="348"/>
        </w:numPr>
        <w:spacing w:after="40" w:line="252" w:lineRule="auto"/>
        <w:rPr>
          <w:color w:val="auto"/>
        </w:rPr>
      </w:pPr>
      <w:r w:rsidRPr="00EB2D57">
        <w:rPr>
          <w:color w:val="auto"/>
        </w:rPr>
        <w:t>прилагательных;</w:t>
      </w:r>
    </w:p>
    <w:p w14:paraId="7857DE65" w14:textId="77777777" w:rsidR="00A57638" w:rsidRPr="00EB2D57" w:rsidRDefault="00E235EB" w:rsidP="000B3370">
      <w:pPr>
        <w:pStyle w:val="13"/>
        <w:numPr>
          <w:ilvl w:val="0"/>
          <w:numId w:val="348"/>
        </w:numPr>
        <w:spacing w:line="252" w:lineRule="auto"/>
        <w:rPr>
          <w:color w:val="auto"/>
        </w:rPr>
      </w:pPr>
      <w:r w:rsidRPr="00EB2D57">
        <w:rPr>
          <w:i/>
          <w:iCs/>
          <w:color w:val="auto"/>
        </w:rPr>
        <w:t>удвоения односложных прилагательных;</w:t>
      </w:r>
    </w:p>
    <w:p w14:paraId="5DFBC8BE" w14:textId="77777777" w:rsidR="00A57638" w:rsidRPr="00EB2D57" w:rsidRDefault="00E235EB" w:rsidP="000B3370">
      <w:pPr>
        <w:pStyle w:val="13"/>
        <w:numPr>
          <w:ilvl w:val="0"/>
          <w:numId w:val="348"/>
        </w:numPr>
        <w:spacing w:line="252" w:lineRule="auto"/>
        <w:rPr>
          <w:color w:val="auto"/>
        </w:rPr>
      </w:pPr>
      <w:r w:rsidRPr="00EB2D57">
        <w:rPr>
          <w:i/>
          <w:iCs/>
          <w:color w:val="auto"/>
        </w:rPr>
        <w:t>наречий степени</w:t>
      </w:r>
      <w:r w:rsidR="00F35864" w:rsidRPr="00EB2D57">
        <w:rPr>
          <w:i/>
          <w:iCs/>
          <w:color w:val="auto"/>
        </w:rPr>
        <w:t xml:space="preserve"> </w:t>
      </w:r>
      <w:r w:rsidR="00F35864" w:rsidRPr="00EB2D57">
        <w:rPr>
          <w:rFonts w:ascii="MS Gothic" w:hAnsi="MS Gothic" w:cs="MS Gothic"/>
          <w:color w:val="auto"/>
        </w:rPr>
        <w:t>很</w:t>
      </w:r>
      <w:r w:rsidR="00F35864" w:rsidRPr="00EB2D57">
        <w:rPr>
          <w:color w:val="auto"/>
        </w:rPr>
        <w:t xml:space="preserve">, </w:t>
      </w:r>
      <w:r w:rsidR="00F35864" w:rsidRPr="00EB2D57">
        <w:rPr>
          <w:rFonts w:ascii="MS Gothic" w:hAnsi="MS Gothic" w:cs="MS Gothic"/>
          <w:color w:val="auto"/>
        </w:rPr>
        <w:t>挺</w:t>
      </w:r>
      <w:r w:rsidR="00F35864" w:rsidRPr="00EB2D57">
        <w:rPr>
          <w:color w:val="auto"/>
        </w:rPr>
        <w:t xml:space="preserve">, </w:t>
      </w:r>
      <w:r w:rsidR="00F35864" w:rsidRPr="00EB2D57">
        <w:rPr>
          <w:rFonts w:ascii="MS Gothic" w:hAnsi="MS Gothic" w:cs="MS Gothic"/>
          <w:color w:val="auto"/>
        </w:rPr>
        <w:t>非常</w:t>
      </w:r>
      <w:r w:rsidRPr="00EB2D57">
        <w:rPr>
          <w:i/>
          <w:iCs/>
          <w:color w:val="auto"/>
        </w:rPr>
        <w:t>;</w:t>
      </w:r>
    </w:p>
    <w:p w14:paraId="1F510B33" w14:textId="77777777" w:rsidR="00A57638" w:rsidRPr="00EB2D57" w:rsidRDefault="00E235EB" w:rsidP="000B3370">
      <w:pPr>
        <w:pStyle w:val="13"/>
        <w:numPr>
          <w:ilvl w:val="0"/>
          <w:numId w:val="348"/>
        </w:numPr>
        <w:spacing w:line="252" w:lineRule="auto"/>
        <w:jc w:val="both"/>
        <w:rPr>
          <w:color w:val="auto"/>
        </w:rPr>
      </w:pPr>
      <w:r w:rsidRPr="00EB2D57">
        <w:rPr>
          <w:color w:val="auto"/>
        </w:rPr>
        <w:t>наречия</w:t>
      </w:r>
      <w:r w:rsidR="00F35864" w:rsidRPr="00EB2D57">
        <w:rPr>
          <w:color w:val="auto"/>
        </w:rPr>
        <w:t xml:space="preserve"> </w:t>
      </w:r>
      <w:r w:rsidR="00F35864" w:rsidRPr="00EB2D57">
        <w:rPr>
          <w:rFonts w:ascii="MS Gothic" w:hAnsi="MS Gothic" w:cs="MS Gothic"/>
          <w:color w:val="auto"/>
        </w:rPr>
        <w:t xml:space="preserve">最 </w:t>
      </w:r>
      <w:r w:rsidRPr="00EB2D57">
        <w:rPr>
          <w:color w:val="auto"/>
        </w:rPr>
        <w:t xml:space="preserve">и формирования превосходной степени сравнения </w:t>
      </w:r>
      <w:r w:rsidRPr="00EB2D57">
        <w:rPr>
          <w:color w:val="auto"/>
        </w:rPr>
        <w:lastRenderedPageBreak/>
        <w:t>прилагательных;</w:t>
      </w:r>
    </w:p>
    <w:p w14:paraId="032765C5" w14:textId="77777777" w:rsidR="00A57638" w:rsidRPr="00EB2D57" w:rsidRDefault="00E235EB" w:rsidP="000B3370">
      <w:pPr>
        <w:pStyle w:val="13"/>
        <w:numPr>
          <w:ilvl w:val="0"/>
          <w:numId w:val="348"/>
        </w:numPr>
        <w:spacing w:line="252" w:lineRule="auto"/>
        <w:jc w:val="both"/>
        <w:rPr>
          <w:color w:val="auto"/>
        </w:rPr>
      </w:pPr>
      <w:r w:rsidRPr="00EB2D57">
        <w:rPr>
          <w:i/>
          <w:iCs/>
          <w:color w:val="auto"/>
        </w:rPr>
        <w:t>конструкции «прилагательное +</w:t>
      </w:r>
      <w:r w:rsidR="00F35864" w:rsidRPr="00EB2D57">
        <w:rPr>
          <w:rFonts w:ascii="MS Gothic" w:hAnsi="MS Gothic" w:cs="MS Gothic"/>
          <w:color w:val="auto"/>
        </w:rPr>
        <w:t>极了</w:t>
      </w:r>
      <w:r w:rsidRPr="00EB2D57">
        <w:rPr>
          <w:i/>
          <w:iCs/>
          <w:color w:val="auto"/>
        </w:rPr>
        <w:t>» для передачи превосходной степени признака;</w:t>
      </w:r>
    </w:p>
    <w:p w14:paraId="1977D990" w14:textId="77777777" w:rsidR="00A57638" w:rsidRPr="00EB2D57" w:rsidRDefault="00E235EB" w:rsidP="000B3370">
      <w:pPr>
        <w:pStyle w:val="13"/>
        <w:numPr>
          <w:ilvl w:val="0"/>
          <w:numId w:val="348"/>
        </w:numPr>
        <w:spacing w:line="252" w:lineRule="auto"/>
        <w:jc w:val="both"/>
        <w:rPr>
          <w:color w:val="auto"/>
        </w:rPr>
      </w:pPr>
      <w:r w:rsidRPr="00EB2D57">
        <w:rPr>
          <w:color w:val="auto"/>
        </w:rPr>
        <w:t>наречия</w:t>
      </w:r>
      <w:r w:rsidR="00F35864" w:rsidRPr="00EB2D57">
        <w:rPr>
          <w:color w:val="auto"/>
        </w:rPr>
        <w:t xml:space="preserve"> </w:t>
      </w:r>
      <w:r w:rsidR="00F35864" w:rsidRPr="00EB2D57">
        <w:rPr>
          <w:rFonts w:ascii="MS Gothic" w:hAnsi="MS Gothic" w:cs="MS Gothic"/>
          <w:color w:val="auto"/>
        </w:rPr>
        <w:t>更</w:t>
      </w:r>
      <w:r w:rsidRPr="00EB2D57">
        <w:rPr>
          <w:color w:val="auto"/>
        </w:rPr>
        <w:t>, образования сравнительной степени;</w:t>
      </w:r>
    </w:p>
    <w:p w14:paraId="25E21620" w14:textId="77777777" w:rsidR="00A57638" w:rsidRPr="00EB2D57" w:rsidRDefault="00E235EB" w:rsidP="000B3370">
      <w:pPr>
        <w:pStyle w:val="13"/>
        <w:numPr>
          <w:ilvl w:val="0"/>
          <w:numId w:val="348"/>
        </w:numPr>
        <w:spacing w:line="252" w:lineRule="auto"/>
        <w:jc w:val="both"/>
        <w:rPr>
          <w:color w:val="auto"/>
        </w:rPr>
      </w:pPr>
      <w:r w:rsidRPr="00EB2D57">
        <w:rPr>
          <w:color w:val="auto"/>
        </w:rPr>
        <w:t>наречий</w:t>
      </w:r>
      <w:r w:rsidR="00F35864" w:rsidRPr="00EB2D57">
        <w:rPr>
          <w:color w:val="auto"/>
        </w:rPr>
        <w:t xml:space="preserve"> </w:t>
      </w:r>
      <w:r w:rsidR="00F35864" w:rsidRPr="00EB2D57">
        <w:rPr>
          <w:rFonts w:ascii="MS Gothic" w:hAnsi="MS Gothic" w:cs="MS Gothic"/>
          <w:color w:val="auto"/>
        </w:rPr>
        <w:t>都</w:t>
      </w:r>
      <w:r w:rsidR="00F35864" w:rsidRPr="00EB2D57">
        <w:rPr>
          <w:color w:val="auto"/>
        </w:rPr>
        <w:t xml:space="preserve">, </w:t>
      </w:r>
      <w:r w:rsidR="00F35864" w:rsidRPr="00EB2D57">
        <w:rPr>
          <w:rFonts w:ascii="MS Gothic" w:hAnsi="MS Gothic" w:cs="MS Gothic"/>
          <w:color w:val="auto"/>
        </w:rPr>
        <w:t>也</w:t>
      </w:r>
      <w:r w:rsidR="00F35864" w:rsidRPr="00EB2D57">
        <w:rPr>
          <w:color w:val="auto"/>
        </w:rPr>
        <w:t xml:space="preserve">, </w:t>
      </w:r>
      <w:r w:rsidR="00F35864" w:rsidRPr="00EB2D57">
        <w:rPr>
          <w:rFonts w:ascii="MS Gothic" w:hAnsi="MS Gothic" w:cs="MS Gothic"/>
          <w:color w:val="auto"/>
        </w:rPr>
        <w:t>常</w:t>
      </w:r>
      <w:r w:rsidR="00F35864" w:rsidRPr="00EB2D57">
        <w:rPr>
          <w:color w:val="auto"/>
        </w:rPr>
        <w:t xml:space="preserve"> (</w:t>
      </w:r>
      <w:r w:rsidR="00F35864" w:rsidRPr="00EB2D57">
        <w:rPr>
          <w:rFonts w:ascii="MS Gothic" w:hAnsi="MS Gothic" w:cs="MS Gothic"/>
          <w:color w:val="auto"/>
        </w:rPr>
        <w:t>常常</w:t>
      </w:r>
      <w:r w:rsidR="00F35864" w:rsidRPr="00EB2D57">
        <w:rPr>
          <w:color w:val="auto"/>
        </w:rPr>
        <w:t xml:space="preserve">), </w:t>
      </w:r>
      <w:r w:rsidR="00F35864" w:rsidRPr="00EB2D57">
        <w:rPr>
          <w:rFonts w:ascii="MS Gothic" w:hAnsi="MS Gothic" w:cs="MS Gothic"/>
          <w:color w:val="auto"/>
        </w:rPr>
        <w:t>一共</w:t>
      </w:r>
      <w:r w:rsidR="00F35864" w:rsidRPr="00EB2D57">
        <w:rPr>
          <w:color w:val="auto"/>
        </w:rPr>
        <w:t xml:space="preserve">, </w:t>
      </w:r>
      <w:r w:rsidR="00F35864" w:rsidRPr="00EB2D57">
        <w:rPr>
          <w:rFonts w:ascii="MS Gothic" w:hAnsi="MS Gothic" w:cs="MS Gothic"/>
          <w:color w:val="auto"/>
        </w:rPr>
        <w:t>一直</w:t>
      </w:r>
      <w:r w:rsidR="00F35864" w:rsidRPr="00EB2D57">
        <w:rPr>
          <w:color w:val="auto"/>
        </w:rPr>
        <w:t xml:space="preserve">, </w:t>
      </w:r>
      <w:r w:rsidR="00F35864" w:rsidRPr="00EB2D57">
        <w:rPr>
          <w:rFonts w:ascii="MS Gothic" w:hAnsi="MS Gothic" w:cs="MS Gothic"/>
          <w:color w:val="auto"/>
        </w:rPr>
        <w:t>只</w:t>
      </w:r>
      <w:r w:rsidR="00F35864" w:rsidRPr="00EB2D57">
        <w:rPr>
          <w:color w:val="auto"/>
        </w:rPr>
        <w:t xml:space="preserve">, </w:t>
      </w:r>
      <w:r w:rsidR="00F35864" w:rsidRPr="00EB2D57">
        <w:rPr>
          <w:rFonts w:ascii="MS Gothic" w:hAnsi="MS Gothic" w:cs="MS Gothic"/>
          <w:color w:val="auto"/>
        </w:rPr>
        <w:t>真</w:t>
      </w:r>
      <w:r w:rsidR="00F35864" w:rsidRPr="00EB2D57">
        <w:rPr>
          <w:color w:val="auto"/>
        </w:rPr>
        <w:t xml:space="preserve">; </w:t>
      </w:r>
      <w:r w:rsidR="00F35864" w:rsidRPr="00EB2D57">
        <w:rPr>
          <w:rFonts w:ascii="MS Gothic" w:hAnsi="MS Gothic" w:cs="MS Gothic"/>
          <w:color w:val="auto"/>
        </w:rPr>
        <w:t>才</w:t>
      </w:r>
      <w:r w:rsidR="00F35864" w:rsidRPr="00EB2D57">
        <w:rPr>
          <w:color w:val="auto"/>
        </w:rPr>
        <w:t xml:space="preserve">, </w:t>
      </w:r>
      <w:r w:rsidR="00F35864" w:rsidRPr="00EB2D57">
        <w:rPr>
          <w:rFonts w:ascii="Microsoft JhengHei" w:eastAsia="Microsoft JhengHei" w:hAnsi="Microsoft JhengHei" w:cs="Microsoft JhengHei" w:hint="eastAsia"/>
          <w:color w:val="auto"/>
        </w:rPr>
        <w:t>刚才</w:t>
      </w:r>
      <w:r w:rsidR="00F35864" w:rsidRPr="00EB2D57">
        <w:rPr>
          <w:color w:val="auto"/>
        </w:rPr>
        <w:t xml:space="preserve">, </w:t>
      </w:r>
      <w:r w:rsidR="00F35864" w:rsidRPr="00EB2D57">
        <w:rPr>
          <w:rFonts w:ascii="MS Gothic" w:hAnsi="MS Gothic" w:cs="MS Gothic"/>
          <w:color w:val="auto"/>
        </w:rPr>
        <w:t>后来</w:t>
      </w:r>
      <w:r w:rsidR="00F35864" w:rsidRPr="00EB2D57">
        <w:rPr>
          <w:color w:val="auto"/>
        </w:rPr>
        <w:t xml:space="preserve">, </w:t>
      </w:r>
      <w:r w:rsidR="00F35864" w:rsidRPr="00EB2D57">
        <w:rPr>
          <w:rFonts w:ascii="Microsoft JhengHei" w:eastAsia="Microsoft JhengHei" w:hAnsi="Microsoft JhengHei" w:cs="Microsoft JhengHei" w:hint="eastAsia"/>
          <w:color w:val="auto"/>
        </w:rPr>
        <w:t>别</w:t>
      </w:r>
      <w:r w:rsidR="00F35864" w:rsidRPr="00EB2D57">
        <w:rPr>
          <w:color w:val="auto"/>
        </w:rPr>
        <w:t xml:space="preserve">, </w:t>
      </w:r>
      <w:r w:rsidR="00F35864" w:rsidRPr="00EB2D57">
        <w:rPr>
          <w:rFonts w:ascii="MS Gothic" w:hAnsi="MS Gothic" w:cs="MS Gothic"/>
          <w:color w:val="auto"/>
        </w:rPr>
        <w:t>也</w:t>
      </w:r>
      <w:r w:rsidR="00F35864" w:rsidRPr="00EB2D57">
        <w:rPr>
          <w:rFonts w:ascii="Microsoft JhengHei" w:eastAsia="Microsoft JhengHei" w:hAnsi="Microsoft JhengHei" w:cs="Microsoft JhengHei" w:hint="eastAsia"/>
          <w:color w:val="auto"/>
        </w:rPr>
        <w:t>许</w:t>
      </w:r>
      <w:r w:rsidR="00F35864" w:rsidRPr="00EB2D57">
        <w:rPr>
          <w:color w:val="auto"/>
        </w:rPr>
        <w:t xml:space="preserve">, </w:t>
      </w:r>
      <w:r w:rsidR="00F35864" w:rsidRPr="00EB2D57">
        <w:rPr>
          <w:rFonts w:ascii="MS Gothic" w:hAnsi="MS Gothic" w:cs="MS Gothic"/>
          <w:color w:val="auto"/>
        </w:rPr>
        <w:t>差点儿</w:t>
      </w:r>
      <w:r w:rsidR="00F35864" w:rsidRPr="00EB2D57">
        <w:rPr>
          <w:color w:val="auto"/>
        </w:rPr>
        <w:t>;</w:t>
      </w:r>
    </w:p>
    <w:p w14:paraId="6D778591" w14:textId="77777777" w:rsidR="00A57638" w:rsidRPr="00EB2D57" w:rsidRDefault="00E235EB" w:rsidP="000B3370">
      <w:pPr>
        <w:pStyle w:val="13"/>
        <w:numPr>
          <w:ilvl w:val="0"/>
          <w:numId w:val="348"/>
        </w:numPr>
        <w:spacing w:line="252" w:lineRule="auto"/>
        <w:jc w:val="both"/>
        <w:rPr>
          <w:color w:val="auto"/>
        </w:rPr>
      </w:pPr>
      <w:r w:rsidRPr="00EB2D57">
        <w:rPr>
          <w:color w:val="auto"/>
        </w:rPr>
        <w:t>наречия</w:t>
      </w:r>
      <w:r w:rsidR="00F35864" w:rsidRPr="00EB2D57">
        <w:rPr>
          <w:color w:val="auto"/>
        </w:rPr>
        <w:t xml:space="preserve"> </w:t>
      </w:r>
      <w:r w:rsidR="00F35864" w:rsidRPr="00EB2D57">
        <w:rPr>
          <w:rFonts w:ascii="MS Gothic" w:hAnsi="MS Gothic" w:cs="MS Gothic"/>
          <w:color w:val="auto"/>
        </w:rPr>
        <w:t>已</w:t>
      </w:r>
      <w:r w:rsidR="00F35864" w:rsidRPr="00EB2D57">
        <w:rPr>
          <w:rFonts w:ascii="SimSun" w:eastAsia="SimSun" w:hAnsi="SimSun" w:cs="SimSun" w:hint="eastAsia"/>
          <w:color w:val="auto"/>
        </w:rPr>
        <w:t>经</w:t>
      </w:r>
      <w:r w:rsidR="00F35864" w:rsidRPr="00EB2D57">
        <w:rPr>
          <w:rFonts w:asciiTheme="minorHAnsi" w:eastAsia="SimSun" w:hAnsiTheme="minorHAnsi" w:cs="SimSun" w:hint="eastAsia"/>
          <w:color w:val="auto"/>
        </w:rPr>
        <w:t xml:space="preserve"> </w:t>
      </w:r>
      <w:r w:rsidRPr="00EB2D57">
        <w:rPr>
          <w:color w:val="auto"/>
        </w:rPr>
        <w:t>(и его сочетание с частицей</w:t>
      </w:r>
      <w:r w:rsidR="00F35864" w:rsidRPr="00EB2D57">
        <w:rPr>
          <w:color w:val="auto"/>
        </w:rPr>
        <w:t xml:space="preserve"> </w:t>
      </w:r>
      <w:r w:rsidR="00F35864" w:rsidRPr="00EB2D57">
        <w:rPr>
          <w:rFonts w:ascii="MS Gothic" w:hAnsi="MS Gothic" w:cs="MS Gothic"/>
          <w:color w:val="auto"/>
        </w:rPr>
        <w:t>了</w:t>
      </w:r>
      <w:r w:rsidRPr="00EB2D57">
        <w:rPr>
          <w:color w:val="auto"/>
        </w:rPr>
        <w:t>);</w:t>
      </w:r>
    </w:p>
    <w:p w14:paraId="1D4BF181" w14:textId="77777777" w:rsidR="00A57638" w:rsidRPr="00EB2D57" w:rsidRDefault="00E235EB" w:rsidP="000B3370">
      <w:pPr>
        <w:pStyle w:val="13"/>
        <w:numPr>
          <w:ilvl w:val="0"/>
          <w:numId w:val="348"/>
        </w:numPr>
        <w:spacing w:line="252" w:lineRule="auto"/>
        <w:jc w:val="both"/>
        <w:rPr>
          <w:color w:val="auto"/>
        </w:rPr>
      </w:pPr>
      <w:r w:rsidRPr="00EB2D57">
        <w:rPr>
          <w:color w:val="auto"/>
        </w:rPr>
        <w:t>наречия</w:t>
      </w:r>
      <w:r w:rsidR="00F35864" w:rsidRPr="00EB2D57">
        <w:rPr>
          <w:color w:val="auto"/>
        </w:rPr>
        <w:t xml:space="preserve"> </w:t>
      </w:r>
      <w:r w:rsidR="00F35864" w:rsidRPr="00EB2D57">
        <w:rPr>
          <w:rFonts w:ascii="SimSun" w:eastAsia="SimSun" w:hAnsi="SimSun" w:cs="SimSun" w:hint="eastAsia"/>
          <w:color w:val="auto"/>
        </w:rPr>
        <w:t>还</w:t>
      </w:r>
      <w:r w:rsidRPr="00EB2D57">
        <w:rPr>
          <w:color w:val="auto"/>
        </w:rPr>
        <w:t>, указывающего на продолженное действие;</w:t>
      </w:r>
    </w:p>
    <w:p w14:paraId="057CB603" w14:textId="77777777" w:rsidR="00A57638" w:rsidRPr="00EB2D57" w:rsidRDefault="00E235EB" w:rsidP="000B3370">
      <w:pPr>
        <w:pStyle w:val="13"/>
        <w:numPr>
          <w:ilvl w:val="0"/>
          <w:numId w:val="348"/>
        </w:numPr>
        <w:spacing w:line="252" w:lineRule="auto"/>
        <w:jc w:val="both"/>
        <w:rPr>
          <w:color w:val="auto"/>
        </w:rPr>
      </w:pPr>
      <w:r w:rsidRPr="00EB2D57">
        <w:rPr>
          <w:color w:val="auto"/>
        </w:rPr>
        <w:t>наречия</w:t>
      </w:r>
      <w:r w:rsidR="00F35864" w:rsidRPr="00EB2D57">
        <w:rPr>
          <w:color w:val="auto"/>
        </w:rPr>
        <w:t xml:space="preserve"> </w:t>
      </w:r>
      <w:r w:rsidR="00F35864" w:rsidRPr="00EB2D57">
        <w:rPr>
          <w:rFonts w:ascii="MS Gothic" w:hAnsi="MS Gothic" w:cs="MS Gothic"/>
          <w:color w:val="auto"/>
        </w:rPr>
        <w:t xml:space="preserve">最 </w:t>
      </w:r>
      <w:r w:rsidRPr="00EB2D57">
        <w:rPr>
          <w:color w:val="auto"/>
        </w:rPr>
        <w:t>в сочетании с глаголами;</w:t>
      </w:r>
    </w:p>
    <w:p w14:paraId="1C5F43E5" w14:textId="77777777" w:rsidR="00A57638" w:rsidRPr="00EB2D57" w:rsidRDefault="00E235EB" w:rsidP="000B3370">
      <w:pPr>
        <w:pStyle w:val="13"/>
        <w:numPr>
          <w:ilvl w:val="0"/>
          <w:numId w:val="348"/>
        </w:numPr>
        <w:spacing w:line="252" w:lineRule="auto"/>
        <w:jc w:val="both"/>
        <w:rPr>
          <w:color w:val="auto"/>
        </w:rPr>
      </w:pPr>
      <w:r w:rsidRPr="00EB2D57">
        <w:rPr>
          <w:color w:val="auto"/>
        </w:rPr>
        <w:t>словосочетания</w:t>
      </w:r>
      <w:r w:rsidR="00F35864" w:rsidRPr="00EB2D57">
        <w:rPr>
          <w:color w:val="auto"/>
        </w:rPr>
        <w:t xml:space="preserve"> </w:t>
      </w:r>
      <w:r w:rsidR="00F35864" w:rsidRPr="00EB2D57">
        <w:rPr>
          <w:rFonts w:ascii="MS Gothic" w:hAnsi="MS Gothic" w:cs="MS Gothic"/>
          <w:color w:val="auto"/>
        </w:rPr>
        <w:t xml:space="preserve">最好 </w:t>
      </w:r>
      <w:r w:rsidRPr="00EB2D57">
        <w:rPr>
          <w:color w:val="auto"/>
        </w:rPr>
        <w:t>в рекомендательных фразах;</w:t>
      </w:r>
    </w:p>
    <w:p w14:paraId="0DBC6184" w14:textId="77777777" w:rsidR="00A57638" w:rsidRPr="00EB2D57" w:rsidRDefault="00E235EB" w:rsidP="000B3370">
      <w:pPr>
        <w:pStyle w:val="13"/>
        <w:numPr>
          <w:ilvl w:val="0"/>
          <w:numId w:val="348"/>
        </w:numPr>
        <w:spacing w:line="252" w:lineRule="auto"/>
        <w:jc w:val="both"/>
        <w:rPr>
          <w:color w:val="auto"/>
        </w:rPr>
      </w:pPr>
      <w:r w:rsidRPr="00EB2D57">
        <w:rPr>
          <w:color w:val="auto"/>
        </w:rPr>
        <w:t xml:space="preserve">служебного наречия </w:t>
      </w:r>
      <w:r w:rsidRPr="00EB2D57">
        <w:rPr>
          <w:color w:val="auto"/>
          <w:lang w:eastAsia="en-US" w:bidi="en-US"/>
        </w:rPr>
        <w:t>(</w:t>
      </w:r>
      <w:r w:rsidR="00F35864" w:rsidRPr="00EB2D57">
        <w:rPr>
          <w:rFonts w:ascii="MS Gothic" w:hAnsi="MS Gothic" w:cs="MS Gothic"/>
          <w:color w:val="auto"/>
        </w:rPr>
        <w:t>正</w:t>
      </w:r>
      <w:r w:rsidR="00F35864" w:rsidRPr="00EB2D57">
        <w:rPr>
          <w:color w:val="auto"/>
        </w:rPr>
        <w:t>)</w:t>
      </w:r>
      <w:r w:rsidR="00F35864" w:rsidRPr="00EB2D57">
        <w:rPr>
          <w:rFonts w:ascii="MS Gothic" w:hAnsi="MS Gothic" w:cs="MS Gothic"/>
          <w:color w:val="auto"/>
        </w:rPr>
        <w:t xml:space="preserve">在 </w:t>
      </w:r>
      <w:r w:rsidRPr="00EB2D57">
        <w:rPr>
          <w:color w:val="auto"/>
        </w:rPr>
        <w:t xml:space="preserve">при обозначении продолженного действия, конструкции </w:t>
      </w:r>
      <w:r w:rsidR="00F35864" w:rsidRPr="00EB2D57">
        <w:rPr>
          <w:color w:val="auto"/>
        </w:rPr>
        <w:t>(</w:t>
      </w:r>
      <w:r w:rsidR="00F35864" w:rsidRPr="00EB2D57">
        <w:rPr>
          <w:rFonts w:ascii="MS Gothic" w:hAnsi="MS Gothic" w:cs="MS Gothic"/>
          <w:color w:val="auto"/>
        </w:rPr>
        <w:t>正</w:t>
      </w:r>
      <w:r w:rsidR="00F35864" w:rsidRPr="00EB2D57">
        <w:rPr>
          <w:color w:val="auto"/>
        </w:rPr>
        <w:t>)</w:t>
      </w:r>
      <w:r w:rsidR="00F35864" w:rsidRPr="00EB2D57">
        <w:rPr>
          <w:rFonts w:ascii="MS Gothic" w:hAnsi="MS Gothic" w:cs="MS Gothic"/>
          <w:color w:val="auto"/>
        </w:rPr>
        <w:t>在</w:t>
      </w:r>
      <w:r w:rsidR="00F35864" w:rsidRPr="00EB2D57">
        <w:rPr>
          <w:color w:val="auto"/>
        </w:rPr>
        <w:t xml:space="preserve">…… </w:t>
      </w:r>
      <w:r w:rsidR="00F35864" w:rsidRPr="00EB2D57">
        <w:rPr>
          <w:rFonts w:ascii="MS Gothic" w:hAnsi="MS Gothic" w:cs="MS Gothic"/>
          <w:color w:val="auto"/>
        </w:rPr>
        <w:t>呢</w:t>
      </w:r>
      <w:r w:rsidR="00F35864" w:rsidRPr="00EB2D57">
        <w:rPr>
          <w:color w:val="auto"/>
        </w:rPr>
        <w:t>;</w:t>
      </w:r>
    </w:p>
    <w:p w14:paraId="0EF5B6B5" w14:textId="77777777" w:rsidR="00F35864" w:rsidRPr="00EB2D57" w:rsidRDefault="00F35864" w:rsidP="000B3370">
      <w:pPr>
        <w:pStyle w:val="13"/>
        <w:numPr>
          <w:ilvl w:val="0"/>
          <w:numId w:val="348"/>
        </w:numPr>
        <w:spacing w:line="252" w:lineRule="auto"/>
        <w:jc w:val="both"/>
        <w:rPr>
          <w:color w:val="auto"/>
        </w:rPr>
      </w:pPr>
      <w:r w:rsidRPr="00EB2D57">
        <w:rPr>
          <w:color w:val="auto"/>
        </w:rPr>
        <w:t xml:space="preserve">наречия </w:t>
      </w:r>
      <w:r w:rsidRPr="00EB2D57">
        <w:rPr>
          <w:rFonts w:ascii="MS Gothic" w:hAnsi="MS Gothic" w:cs="MS Gothic"/>
          <w:color w:val="auto"/>
        </w:rPr>
        <w:t>必</w:t>
      </w:r>
      <w:r w:rsidRPr="00EB2D57">
        <w:rPr>
          <w:rFonts w:ascii="Microsoft JhengHei" w:eastAsia="Microsoft JhengHei" w:hAnsi="Microsoft JhengHei" w:cs="Microsoft JhengHei" w:hint="eastAsia"/>
          <w:color w:val="auto"/>
        </w:rPr>
        <w:t>须</w:t>
      </w:r>
      <w:r w:rsidRPr="00EB2D57">
        <w:rPr>
          <w:color w:val="auto"/>
        </w:rPr>
        <w:t xml:space="preserve"> и его отрицательной формы (</w:t>
      </w:r>
      <w:r w:rsidRPr="00EB2D57">
        <w:rPr>
          <w:rFonts w:ascii="MS Gothic" w:hAnsi="MS Gothic" w:cs="MS Gothic"/>
          <w:color w:val="auto"/>
        </w:rPr>
        <w:t>不必</w:t>
      </w:r>
      <w:r w:rsidRPr="00EB2D57">
        <w:rPr>
          <w:color w:val="auto"/>
        </w:rPr>
        <w:t xml:space="preserve">); </w:t>
      </w:r>
    </w:p>
    <w:p w14:paraId="036F089C" w14:textId="77777777" w:rsidR="00F35864" w:rsidRPr="00EB2D57" w:rsidRDefault="00E235EB" w:rsidP="000B3370">
      <w:pPr>
        <w:pStyle w:val="13"/>
        <w:numPr>
          <w:ilvl w:val="0"/>
          <w:numId w:val="348"/>
        </w:numPr>
        <w:spacing w:line="252" w:lineRule="auto"/>
        <w:jc w:val="both"/>
        <w:rPr>
          <w:color w:val="auto"/>
        </w:rPr>
      </w:pPr>
      <w:r w:rsidRPr="00EB2D57">
        <w:rPr>
          <w:color w:val="auto"/>
        </w:rPr>
        <w:t>союзов</w:t>
      </w:r>
      <w:r w:rsidR="00F35864" w:rsidRPr="00EB2D57">
        <w:rPr>
          <w:rFonts w:ascii="MS Gothic" w:hAnsi="MS Gothic" w:cs="MS Gothic"/>
          <w:color w:val="auto"/>
        </w:rPr>
        <w:t>和</w:t>
      </w:r>
      <w:r w:rsidR="00F35864" w:rsidRPr="00EB2D57">
        <w:rPr>
          <w:color w:val="auto"/>
        </w:rPr>
        <w:t xml:space="preserve">, </w:t>
      </w:r>
      <w:r w:rsidR="00F35864" w:rsidRPr="00EB2D57">
        <w:rPr>
          <w:rFonts w:ascii="MS Gothic" w:hAnsi="MS Gothic" w:cs="MS Gothic"/>
          <w:color w:val="auto"/>
        </w:rPr>
        <w:t>或者</w:t>
      </w:r>
      <w:r w:rsidR="00F35864" w:rsidRPr="00EB2D57">
        <w:rPr>
          <w:color w:val="auto"/>
        </w:rPr>
        <w:t>;</w:t>
      </w:r>
    </w:p>
    <w:p w14:paraId="55AA0DC1" w14:textId="77777777" w:rsidR="00A57638" w:rsidRPr="00EB2D57" w:rsidRDefault="00E235EB" w:rsidP="000B3370">
      <w:pPr>
        <w:pStyle w:val="13"/>
        <w:numPr>
          <w:ilvl w:val="0"/>
          <w:numId w:val="348"/>
        </w:numPr>
        <w:spacing w:line="252" w:lineRule="auto"/>
        <w:jc w:val="both"/>
        <w:rPr>
          <w:color w:val="auto"/>
        </w:rPr>
      </w:pPr>
      <w:r w:rsidRPr="00EB2D57">
        <w:rPr>
          <w:color w:val="auto"/>
        </w:rPr>
        <w:t>союза</w:t>
      </w:r>
      <w:r w:rsidR="00F35864" w:rsidRPr="00EB2D57">
        <w:rPr>
          <w:color w:val="auto"/>
        </w:rPr>
        <w:t xml:space="preserve"> </w:t>
      </w:r>
      <w:r w:rsidR="00F35864" w:rsidRPr="00EB2D57">
        <w:rPr>
          <w:rFonts w:ascii="MS Gothic" w:hAnsi="MS Gothic" w:cs="MS Gothic"/>
          <w:color w:val="auto"/>
        </w:rPr>
        <w:t>不</w:t>
      </w:r>
      <w:r w:rsidR="00F35864" w:rsidRPr="00EB2D57">
        <w:rPr>
          <w:rFonts w:ascii="SimSun" w:eastAsia="SimSun" w:hAnsi="SimSun" w:cs="SimSun" w:hint="eastAsia"/>
          <w:color w:val="auto"/>
        </w:rPr>
        <w:t>过</w:t>
      </w:r>
      <w:r w:rsidR="00F35864" w:rsidRPr="00EB2D57">
        <w:rPr>
          <w:rFonts w:asciiTheme="minorHAnsi" w:eastAsia="SimSun" w:hAnsiTheme="minorHAnsi" w:cs="SimSun" w:hint="eastAsia"/>
          <w:color w:val="auto"/>
        </w:rPr>
        <w:t xml:space="preserve"> </w:t>
      </w:r>
      <w:r w:rsidRPr="00EB2D57">
        <w:rPr>
          <w:color w:val="auto"/>
        </w:rPr>
        <w:t>в сложных предложениях и в значении «лишь»;</w:t>
      </w:r>
    </w:p>
    <w:p w14:paraId="77DE9115" w14:textId="77777777" w:rsidR="00A57638" w:rsidRPr="00EB2D57" w:rsidRDefault="00E235EB" w:rsidP="000B3370">
      <w:pPr>
        <w:pStyle w:val="13"/>
        <w:numPr>
          <w:ilvl w:val="0"/>
          <w:numId w:val="348"/>
        </w:numPr>
        <w:spacing w:line="252" w:lineRule="auto"/>
        <w:jc w:val="both"/>
        <w:rPr>
          <w:color w:val="auto"/>
        </w:rPr>
      </w:pPr>
      <w:r w:rsidRPr="00EB2D57">
        <w:rPr>
          <w:color w:val="auto"/>
        </w:rPr>
        <w:t>союза</w:t>
      </w:r>
      <w:r w:rsidR="00F35864" w:rsidRPr="00EB2D57">
        <w:rPr>
          <w:color w:val="auto"/>
        </w:rPr>
        <w:t xml:space="preserve"> </w:t>
      </w:r>
      <w:r w:rsidR="00F35864" w:rsidRPr="00EB2D57">
        <w:rPr>
          <w:rFonts w:ascii="Microsoft JhengHei" w:eastAsia="Microsoft JhengHei" w:hAnsi="Microsoft JhengHei" w:cs="Microsoft JhengHei" w:hint="eastAsia"/>
          <w:color w:val="auto"/>
        </w:rPr>
        <w:t>还</w:t>
      </w:r>
      <w:r w:rsidR="00F35864" w:rsidRPr="00EB2D57">
        <w:rPr>
          <w:rFonts w:ascii="MS Gothic" w:hAnsi="MS Gothic" w:cs="MS Gothic"/>
          <w:color w:val="auto"/>
        </w:rPr>
        <w:t>是</w:t>
      </w:r>
      <w:r w:rsidRPr="00EB2D57">
        <w:rPr>
          <w:color w:val="auto"/>
        </w:rPr>
        <w:t>, его использование в альтернативном вопросе;</w:t>
      </w:r>
    </w:p>
    <w:p w14:paraId="3070C904" w14:textId="77777777" w:rsidR="00A57638" w:rsidRPr="00EB2D57" w:rsidRDefault="00E235EB" w:rsidP="000B3370">
      <w:pPr>
        <w:pStyle w:val="13"/>
        <w:numPr>
          <w:ilvl w:val="0"/>
          <w:numId w:val="348"/>
        </w:numPr>
        <w:tabs>
          <w:tab w:val="left" w:leader="dot" w:pos="5486"/>
          <w:tab w:val="left" w:leader="dot" w:pos="6034"/>
        </w:tabs>
        <w:spacing w:line="252" w:lineRule="auto"/>
        <w:jc w:val="both"/>
        <w:rPr>
          <w:color w:val="auto"/>
        </w:rPr>
      </w:pPr>
      <w:r w:rsidRPr="00EB2D57">
        <w:rPr>
          <w:color w:val="auto"/>
        </w:rPr>
        <w:t>предлога</w:t>
      </w:r>
      <w:r w:rsidR="00F35864" w:rsidRPr="00EB2D57">
        <w:rPr>
          <w:color w:val="auto"/>
        </w:rPr>
        <w:t xml:space="preserve"> </w:t>
      </w:r>
      <w:r w:rsidR="00F35864" w:rsidRPr="00EB2D57">
        <w:rPr>
          <w:rFonts w:ascii="MS Gothic" w:hAnsi="MS Gothic" w:cs="MS Gothic"/>
          <w:color w:val="auto"/>
        </w:rPr>
        <w:t xml:space="preserve">跟 </w:t>
      </w:r>
      <w:r w:rsidRPr="00EB2D57">
        <w:rPr>
          <w:color w:val="auto"/>
        </w:rPr>
        <w:t xml:space="preserve">(«с») и предложной конструкции </w:t>
      </w:r>
      <w:r w:rsidR="00F35864" w:rsidRPr="00EB2D57">
        <w:rPr>
          <w:color w:val="auto"/>
        </w:rPr>
        <w:t>……</w:t>
      </w:r>
      <w:r w:rsidR="00F35864" w:rsidRPr="00EB2D57">
        <w:rPr>
          <w:rFonts w:ascii="MS Gothic" w:hAnsi="MS Gothic" w:cs="MS Gothic"/>
          <w:color w:val="auto"/>
        </w:rPr>
        <w:t>跟</w:t>
      </w:r>
      <w:r w:rsidR="00F35864" w:rsidRPr="00EB2D57">
        <w:rPr>
          <w:color w:val="auto"/>
        </w:rPr>
        <w:t>……</w:t>
      </w:r>
      <w:r w:rsidR="00F35864" w:rsidRPr="00EB2D57">
        <w:rPr>
          <w:rFonts w:ascii="MS Gothic" w:hAnsi="MS Gothic" w:cs="MS Gothic"/>
          <w:color w:val="auto"/>
        </w:rPr>
        <w:t>一</w:t>
      </w:r>
      <w:r w:rsidR="00F35864" w:rsidRPr="00EB2D57">
        <w:rPr>
          <w:color w:val="auto"/>
        </w:rPr>
        <w:t xml:space="preserve"> </w:t>
      </w:r>
      <w:r w:rsidR="00F35864" w:rsidRPr="00EB2D57">
        <w:rPr>
          <w:rFonts w:ascii="MS Gothic" w:hAnsi="MS Gothic" w:cs="MS Gothic"/>
          <w:color w:val="auto"/>
        </w:rPr>
        <w:t>起</w:t>
      </w:r>
      <w:r w:rsidR="00F35864" w:rsidRPr="00EB2D57">
        <w:rPr>
          <w:color w:val="auto"/>
        </w:rPr>
        <w:t xml:space="preserve">……; предлога </w:t>
      </w:r>
      <w:r w:rsidR="00F35864" w:rsidRPr="00EB2D57">
        <w:rPr>
          <w:rFonts w:ascii="MS Gothic" w:hAnsi="MS Gothic" w:cs="MS Gothic"/>
          <w:color w:val="auto"/>
        </w:rPr>
        <w:t>从</w:t>
      </w:r>
      <w:r w:rsidR="00F35864" w:rsidRPr="00EB2D57">
        <w:rPr>
          <w:color w:val="auto"/>
        </w:rPr>
        <w:t xml:space="preserve"> («от»), предлога </w:t>
      </w:r>
      <w:r w:rsidR="00F35864" w:rsidRPr="00EB2D57">
        <w:rPr>
          <w:rFonts w:ascii="Microsoft JhengHei" w:eastAsia="Microsoft JhengHei" w:hAnsi="Microsoft JhengHei" w:cs="Microsoft JhengHei" w:hint="eastAsia"/>
          <w:color w:val="auto"/>
        </w:rPr>
        <w:t>给</w:t>
      </w:r>
      <w:r w:rsidR="00F35864" w:rsidRPr="00EB2D57">
        <w:rPr>
          <w:rFonts w:asciiTheme="minorHAnsi" w:eastAsia="Microsoft JhengHei" w:hAnsiTheme="minorHAnsi" w:cs="Microsoft JhengHei" w:hint="eastAsia"/>
          <w:color w:val="auto"/>
        </w:rPr>
        <w:t xml:space="preserve"> </w:t>
      </w:r>
      <w:r w:rsidRPr="00EB2D57">
        <w:rPr>
          <w:color w:val="auto"/>
        </w:rPr>
        <w:t>и предложной кон</w:t>
      </w:r>
    </w:p>
    <w:p w14:paraId="71DC77FD" w14:textId="77777777" w:rsidR="00A57638" w:rsidRPr="00EB2D57" w:rsidRDefault="00E235EB" w:rsidP="000B3370">
      <w:pPr>
        <w:pStyle w:val="13"/>
        <w:numPr>
          <w:ilvl w:val="0"/>
          <w:numId w:val="348"/>
        </w:numPr>
        <w:spacing w:line="252" w:lineRule="auto"/>
        <w:jc w:val="both"/>
        <w:rPr>
          <w:color w:val="auto"/>
        </w:rPr>
      </w:pPr>
      <w:r w:rsidRPr="00EB2D57">
        <w:rPr>
          <w:color w:val="auto"/>
        </w:rPr>
        <w:t>струкции, отвечающей на вопросы «кому?», «чему?»;</w:t>
      </w:r>
    </w:p>
    <w:p w14:paraId="31F42770" w14:textId="77777777" w:rsidR="00A57638" w:rsidRPr="00EB2D57" w:rsidRDefault="00E235EB" w:rsidP="000B3370">
      <w:pPr>
        <w:pStyle w:val="13"/>
        <w:numPr>
          <w:ilvl w:val="0"/>
          <w:numId w:val="348"/>
        </w:numPr>
        <w:spacing w:line="252" w:lineRule="auto"/>
        <w:jc w:val="both"/>
        <w:rPr>
          <w:color w:val="auto"/>
        </w:rPr>
      </w:pPr>
      <w:r w:rsidRPr="00EB2D57">
        <w:rPr>
          <w:color w:val="auto"/>
        </w:rPr>
        <w:t>предлогов</w:t>
      </w:r>
      <w:r w:rsidR="00F35864" w:rsidRPr="00EB2D57">
        <w:rPr>
          <w:color w:val="auto"/>
        </w:rPr>
        <w:t xml:space="preserve"> </w:t>
      </w:r>
      <w:r w:rsidR="00F35864" w:rsidRPr="00EB2D57">
        <w:rPr>
          <w:rFonts w:ascii="MS Gothic" w:hAnsi="MS Gothic" w:cs="MS Gothic"/>
          <w:color w:val="auto"/>
        </w:rPr>
        <w:t>向</w:t>
      </w:r>
      <w:r w:rsidR="00F35864" w:rsidRPr="00EB2D57">
        <w:rPr>
          <w:color w:val="auto"/>
        </w:rPr>
        <w:t xml:space="preserve">, </w:t>
      </w:r>
      <w:r w:rsidR="00F35864" w:rsidRPr="00EB2D57">
        <w:rPr>
          <w:rFonts w:ascii="MS Gothic" w:hAnsi="MS Gothic" w:cs="MS Gothic"/>
          <w:color w:val="auto"/>
        </w:rPr>
        <w:t xml:space="preserve">往 </w:t>
      </w:r>
      <w:r w:rsidRPr="00EB2D57">
        <w:rPr>
          <w:color w:val="auto"/>
        </w:rPr>
        <w:t>и предложных конструкций, вводящих направление действия;</w:t>
      </w:r>
    </w:p>
    <w:p w14:paraId="7E99B758" w14:textId="77777777" w:rsidR="00A57638" w:rsidRPr="00EB2D57" w:rsidRDefault="00E235EB" w:rsidP="000B3370">
      <w:pPr>
        <w:pStyle w:val="13"/>
        <w:numPr>
          <w:ilvl w:val="0"/>
          <w:numId w:val="348"/>
        </w:numPr>
        <w:spacing w:line="240" w:lineRule="auto"/>
        <w:jc w:val="both"/>
        <w:rPr>
          <w:color w:val="auto"/>
        </w:rPr>
      </w:pPr>
      <w:r w:rsidRPr="00EB2D57">
        <w:rPr>
          <w:color w:val="auto"/>
        </w:rPr>
        <w:t>предлога</w:t>
      </w:r>
      <w:r w:rsidR="00F35864" w:rsidRPr="00EB2D57">
        <w:rPr>
          <w:color w:val="auto"/>
        </w:rPr>
        <w:t xml:space="preserve"> </w:t>
      </w:r>
      <w:r w:rsidR="00F35864" w:rsidRPr="00EB2D57">
        <w:rPr>
          <w:rFonts w:ascii="SimSun" w:eastAsia="SimSun" w:hAnsi="SimSun" w:cs="SimSun" w:hint="eastAsia"/>
          <w:color w:val="auto"/>
        </w:rPr>
        <w:t>为</w:t>
      </w:r>
      <w:r w:rsidR="00F35864" w:rsidRPr="00EB2D57">
        <w:rPr>
          <w:rFonts w:asciiTheme="minorHAnsi" w:eastAsia="SimSun" w:hAnsiTheme="minorHAnsi" w:cs="SimSun" w:hint="eastAsia"/>
          <w:color w:val="auto"/>
        </w:rPr>
        <w:t xml:space="preserve"> </w:t>
      </w:r>
      <w:r w:rsidRPr="00EB2D57">
        <w:rPr>
          <w:color w:val="auto"/>
        </w:rPr>
        <w:t>и предложной конструкции, уточняющей адресата или цель действия;</w:t>
      </w:r>
    </w:p>
    <w:p w14:paraId="6A1BABFE" w14:textId="77777777" w:rsidR="00A57638" w:rsidRPr="00EB2D57" w:rsidRDefault="00E235EB" w:rsidP="000B3370">
      <w:pPr>
        <w:pStyle w:val="13"/>
        <w:numPr>
          <w:ilvl w:val="0"/>
          <w:numId w:val="348"/>
        </w:numPr>
        <w:spacing w:line="240" w:lineRule="auto"/>
        <w:jc w:val="both"/>
        <w:rPr>
          <w:color w:val="auto"/>
        </w:rPr>
      </w:pPr>
      <w:r w:rsidRPr="00EB2D57">
        <w:rPr>
          <w:color w:val="auto"/>
        </w:rPr>
        <w:t xml:space="preserve">числительных от </w:t>
      </w:r>
      <w:r w:rsidRPr="00EB2D57">
        <w:rPr>
          <w:i/>
          <w:iCs/>
          <w:color w:val="auto"/>
        </w:rPr>
        <w:t>1 до 1000000 (</w:t>
      </w:r>
      <w:r w:rsidR="00F35864" w:rsidRPr="00EB2D57">
        <w:rPr>
          <w:rFonts w:ascii="MS Gothic" w:hAnsi="MS Gothic" w:cs="MS Gothic"/>
          <w:color w:val="auto"/>
        </w:rPr>
        <w:t>千，百万</w:t>
      </w:r>
      <w:r w:rsidRPr="00EB2D57">
        <w:rPr>
          <w:color w:val="auto"/>
          <w:lang w:eastAsia="en-US" w:bidi="en-US"/>
        </w:rPr>
        <w:t xml:space="preserve">); </w:t>
      </w:r>
      <w:r w:rsidRPr="00EB2D57">
        <w:rPr>
          <w:color w:val="auto"/>
        </w:rPr>
        <w:t>числительных</w:t>
      </w:r>
      <w:r w:rsidR="00F35864" w:rsidRPr="00EB2D57">
        <w:rPr>
          <w:color w:val="auto"/>
        </w:rPr>
        <w:t xml:space="preserve"> </w:t>
      </w:r>
      <w:r w:rsidR="00F35864" w:rsidRPr="00EB2D57">
        <w:rPr>
          <w:rFonts w:ascii="MS Gothic" w:hAnsi="MS Gothic" w:cs="MS Gothic"/>
          <w:color w:val="auto"/>
        </w:rPr>
        <w:t>二</w:t>
      </w:r>
      <w:r w:rsidR="00F35864" w:rsidRPr="00EB2D57">
        <w:rPr>
          <w:color w:val="auto"/>
        </w:rPr>
        <w:t xml:space="preserve"> и </w:t>
      </w:r>
      <w:r w:rsidR="00F35864" w:rsidRPr="00EB2D57">
        <w:rPr>
          <w:rFonts w:ascii="MS Gothic" w:hAnsi="MS Gothic" w:cs="MS Gothic"/>
          <w:color w:val="auto"/>
        </w:rPr>
        <w:t>两</w:t>
      </w:r>
      <w:r w:rsidR="00F35864" w:rsidRPr="00EB2D57">
        <w:rPr>
          <w:color w:val="auto"/>
        </w:rPr>
        <w:t>;</w:t>
      </w:r>
    </w:p>
    <w:p w14:paraId="42A22762" w14:textId="77777777" w:rsidR="00A57638" w:rsidRPr="00EB2D57" w:rsidRDefault="00E235EB" w:rsidP="000B3370">
      <w:pPr>
        <w:pStyle w:val="13"/>
        <w:numPr>
          <w:ilvl w:val="0"/>
          <w:numId w:val="348"/>
        </w:numPr>
        <w:spacing w:line="240" w:lineRule="auto"/>
        <w:jc w:val="both"/>
        <w:rPr>
          <w:color w:val="auto"/>
        </w:rPr>
      </w:pPr>
      <w:r w:rsidRPr="00EB2D57">
        <w:rPr>
          <w:color w:val="auto"/>
        </w:rPr>
        <w:t>порядковых числительных и префикса</w:t>
      </w:r>
      <w:r w:rsidR="00F35864" w:rsidRPr="00EB2D57">
        <w:rPr>
          <w:color w:val="auto"/>
        </w:rPr>
        <w:t xml:space="preserve"> </w:t>
      </w:r>
      <w:r w:rsidR="00F35864" w:rsidRPr="00EB2D57">
        <w:rPr>
          <w:rFonts w:ascii="MS Gothic" w:hAnsi="MS Gothic" w:cs="MS Gothic"/>
          <w:color w:val="auto"/>
        </w:rPr>
        <w:t>第</w:t>
      </w:r>
      <w:r w:rsidRPr="00EB2D57">
        <w:rPr>
          <w:color w:val="auto"/>
        </w:rPr>
        <w:t>;</w:t>
      </w:r>
    </w:p>
    <w:p w14:paraId="61CDBAF5" w14:textId="77777777" w:rsidR="00A57638" w:rsidRPr="00EB2D57" w:rsidRDefault="00E235EB" w:rsidP="000B3370">
      <w:pPr>
        <w:pStyle w:val="13"/>
        <w:numPr>
          <w:ilvl w:val="0"/>
          <w:numId w:val="348"/>
        </w:numPr>
        <w:spacing w:line="240" w:lineRule="auto"/>
        <w:jc w:val="both"/>
        <w:rPr>
          <w:color w:val="auto"/>
        </w:rPr>
      </w:pPr>
      <w:r w:rsidRPr="00EB2D57">
        <w:rPr>
          <w:color w:val="auto"/>
        </w:rPr>
        <w:t xml:space="preserve">счётных слов (классификаторов) </w:t>
      </w:r>
      <w:r w:rsidR="00F35864" w:rsidRPr="00EB2D57">
        <w:rPr>
          <w:color w:val="auto"/>
        </w:rPr>
        <w:t>(</w:t>
      </w:r>
      <w:r w:rsidR="00F35864" w:rsidRPr="00EB2D57">
        <w:rPr>
          <w:rFonts w:ascii="MS Gothic" w:hAnsi="MS Gothic" w:cs="MS Gothic"/>
          <w:color w:val="auto"/>
        </w:rPr>
        <w:t>碗</w:t>
      </w:r>
      <w:r w:rsidR="00F35864" w:rsidRPr="00EB2D57">
        <w:rPr>
          <w:color w:val="auto"/>
        </w:rPr>
        <w:t xml:space="preserve">, </w:t>
      </w:r>
      <w:r w:rsidR="00F35864" w:rsidRPr="00EB2D57">
        <w:rPr>
          <w:rFonts w:ascii="MS Gothic" w:hAnsi="MS Gothic" w:cs="MS Gothic"/>
          <w:color w:val="auto"/>
        </w:rPr>
        <w:t>种</w:t>
      </w:r>
      <w:r w:rsidRPr="00EB2D57">
        <w:rPr>
          <w:color w:val="auto"/>
        </w:rPr>
        <w:t>и др.), универсального счётного слова</w:t>
      </w:r>
      <w:r w:rsidR="00F35864" w:rsidRPr="00EB2D57">
        <w:rPr>
          <w:color w:val="auto"/>
        </w:rPr>
        <w:t xml:space="preserve"> </w:t>
      </w:r>
      <w:r w:rsidR="00F35864" w:rsidRPr="00EB2D57">
        <w:rPr>
          <w:rFonts w:ascii="MS Gothic" w:hAnsi="MS Gothic" w:cs="MS Gothic"/>
          <w:color w:val="auto"/>
        </w:rPr>
        <w:t>个</w:t>
      </w:r>
      <w:r w:rsidRPr="00EB2D57">
        <w:rPr>
          <w:color w:val="auto"/>
        </w:rPr>
        <w:t>,</w:t>
      </w:r>
    </w:p>
    <w:p w14:paraId="2C8A3979" w14:textId="77777777" w:rsidR="00A57638" w:rsidRPr="00EB2D57" w:rsidRDefault="00E235EB" w:rsidP="000B3370">
      <w:pPr>
        <w:pStyle w:val="13"/>
        <w:numPr>
          <w:ilvl w:val="0"/>
          <w:numId w:val="348"/>
        </w:numPr>
        <w:spacing w:line="240" w:lineRule="auto"/>
        <w:jc w:val="both"/>
        <w:rPr>
          <w:color w:val="auto"/>
        </w:rPr>
      </w:pPr>
      <w:r w:rsidRPr="00EB2D57">
        <w:rPr>
          <w:color w:val="auto"/>
        </w:rPr>
        <w:t>вопросительной частицы</w:t>
      </w:r>
      <w:r w:rsidR="00F35864" w:rsidRPr="00EB2D57">
        <w:rPr>
          <w:color w:val="auto"/>
        </w:rPr>
        <w:t xml:space="preserve"> </w:t>
      </w:r>
      <w:r w:rsidR="00F35864" w:rsidRPr="00EB2D57">
        <w:rPr>
          <w:rFonts w:ascii="SimSun" w:eastAsia="SimSun" w:hAnsi="SimSun" w:cs="SimSun" w:hint="eastAsia"/>
          <w:color w:val="auto"/>
        </w:rPr>
        <w:t>吗</w:t>
      </w:r>
      <w:r w:rsidRPr="00EB2D57">
        <w:rPr>
          <w:color w:val="auto"/>
        </w:rPr>
        <w:t>;</w:t>
      </w:r>
    </w:p>
    <w:p w14:paraId="4DCBA315" w14:textId="77777777" w:rsidR="00A57638" w:rsidRPr="00EB2D57" w:rsidRDefault="00E235EB" w:rsidP="000B3370">
      <w:pPr>
        <w:pStyle w:val="13"/>
        <w:numPr>
          <w:ilvl w:val="0"/>
          <w:numId w:val="348"/>
        </w:numPr>
        <w:spacing w:line="240" w:lineRule="auto"/>
        <w:jc w:val="both"/>
        <w:rPr>
          <w:color w:val="auto"/>
        </w:rPr>
      </w:pPr>
      <w:r w:rsidRPr="00EB2D57">
        <w:rPr>
          <w:color w:val="auto"/>
        </w:rPr>
        <w:t>модальной частицы</w:t>
      </w:r>
      <w:r w:rsidR="00F35864" w:rsidRPr="00EB2D57">
        <w:rPr>
          <w:color w:val="auto"/>
        </w:rPr>
        <w:t xml:space="preserve"> </w:t>
      </w:r>
      <w:r w:rsidR="00F35864" w:rsidRPr="00EB2D57">
        <w:rPr>
          <w:rFonts w:ascii="MS Gothic" w:hAnsi="MS Gothic" w:cs="MS Gothic"/>
          <w:color w:val="auto"/>
        </w:rPr>
        <w:t xml:space="preserve">呢 </w:t>
      </w:r>
      <w:r w:rsidRPr="00EB2D57">
        <w:rPr>
          <w:color w:val="auto"/>
        </w:rPr>
        <w:t>для формирования неполного вопроса;</w:t>
      </w:r>
    </w:p>
    <w:p w14:paraId="183C4B73" w14:textId="77777777" w:rsidR="00A57638" w:rsidRPr="00EB2D57" w:rsidRDefault="00E235EB" w:rsidP="000B3370">
      <w:pPr>
        <w:pStyle w:val="13"/>
        <w:numPr>
          <w:ilvl w:val="0"/>
          <w:numId w:val="348"/>
        </w:numPr>
        <w:spacing w:line="240" w:lineRule="auto"/>
        <w:jc w:val="both"/>
        <w:rPr>
          <w:color w:val="auto"/>
        </w:rPr>
      </w:pPr>
      <w:r w:rsidRPr="00EB2D57">
        <w:rPr>
          <w:color w:val="auto"/>
        </w:rPr>
        <w:t>модальной частицы</w:t>
      </w:r>
      <w:r w:rsidR="00F35864" w:rsidRPr="00EB2D57">
        <w:rPr>
          <w:color w:val="auto"/>
        </w:rPr>
        <w:t xml:space="preserve"> </w:t>
      </w:r>
      <w:r w:rsidR="00F35864" w:rsidRPr="00EB2D57">
        <w:rPr>
          <w:rFonts w:ascii="MS Gothic" w:hAnsi="MS Gothic" w:cs="MS Gothic"/>
          <w:color w:val="auto"/>
        </w:rPr>
        <w:t>了</w:t>
      </w:r>
      <w:r w:rsidRPr="00EB2D57">
        <w:rPr>
          <w:color w:val="auto"/>
        </w:rPr>
        <w:t>;</w:t>
      </w:r>
    </w:p>
    <w:p w14:paraId="5C27470E" w14:textId="77777777" w:rsidR="00A57638" w:rsidRPr="00EB2D57" w:rsidRDefault="00E235EB" w:rsidP="000B3370">
      <w:pPr>
        <w:pStyle w:val="13"/>
        <w:numPr>
          <w:ilvl w:val="0"/>
          <w:numId w:val="348"/>
        </w:numPr>
        <w:spacing w:line="240" w:lineRule="auto"/>
        <w:jc w:val="both"/>
        <w:rPr>
          <w:color w:val="auto"/>
        </w:rPr>
      </w:pPr>
      <w:r w:rsidRPr="00EB2D57">
        <w:rPr>
          <w:color w:val="auto"/>
        </w:rPr>
        <w:t>частицы</w:t>
      </w:r>
      <w:r w:rsidR="00F35864" w:rsidRPr="00EB2D57">
        <w:rPr>
          <w:color w:val="auto"/>
        </w:rPr>
        <w:t xml:space="preserve"> </w:t>
      </w:r>
      <w:r w:rsidR="00F35864" w:rsidRPr="00EB2D57">
        <w:rPr>
          <w:rFonts w:ascii="MS Gothic" w:hAnsi="MS Gothic" w:cs="MS Gothic"/>
          <w:color w:val="auto"/>
        </w:rPr>
        <w:t xml:space="preserve">吧 </w:t>
      </w:r>
      <w:r w:rsidRPr="00EB2D57">
        <w:rPr>
          <w:color w:val="auto"/>
        </w:rPr>
        <w:t>в побудительных предложениях;</w:t>
      </w:r>
    </w:p>
    <w:p w14:paraId="69DDBA7A" w14:textId="77777777" w:rsidR="00A57638" w:rsidRPr="00EB2D57" w:rsidRDefault="00E235EB" w:rsidP="000B3370">
      <w:pPr>
        <w:pStyle w:val="13"/>
        <w:numPr>
          <w:ilvl w:val="0"/>
          <w:numId w:val="348"/>
        </w:numPr>
        <w:spacing w:line="240" w:lineRule="auto"/>
        <w:jc w:val="both"/>
        <w:rPr>
          <w:color w:val="auto"/>
        </w:rPr>
      </w:pPr>
      <w:r w:rsidRPr="00EB2D57">
        <w:rPr>
          <w:color w:val="auto"/>
        </w:rPr>
        <w:t>модальной частицы</w:t>
      </w:r>
      <w:r w:rsidR="00F35864" w:rsidRPr="00EB2D57">
        <w:rPr>
          <w:color w:val="auto"/>
        </w:rPr>
        <w:t xml:space="preserve"> </w:t>
      </w:r>
      <w:r w:rsidR="00F35864" w:rsidRPr="00EB2D57">
        <w:rPr>
          <w:rFonts w:ascii="MS Gothic" w:hAnsi="MS Gothic" w:cs="MS Gothic"/>
          <w:color w:val="auto"/>
        </w:rPr>
        <w:t xml:space="preserve">吧 </w:t>
      </w:r>
      <w:r w:rsidRPr="00EB2D57">
        <w:rPr>
          <w:color w:val="auto"/>
        </w:rPr>
        <w:t>для выражения неопределённости или предположения;</w:t>
      </w:r>
    </w:p>
    <w:p w14:paraId="7A47C4B7" w14:textId="77777777" w:rsidR="00A57638" w:rsidRPr="00EB2D57" w:rsidRDefault="00E235EB" w:rsidP="000B3370">
      <w:pPr>
        <w:pStyle w:val="13"/>
        <w:numPr>
          <w:ilvl w:val="0"/>
          <w:numId w:val="348"/>
        </w:numPr>
        <w:spacing w:line="286" w:lineRule="auto"/>
        <w:jc w:val="both"/>
        <w:rPr>
          <w:color w:val="auto"/>
        </w:rPr>
      </w:pPr>
      <w:r w:rsidRPr="00EB2D57">
        <w:rPr>
          <w:color w:val="auto"/>
        </w:rPr>
        <w:t>суффикса</w:t>
      </w:r>
      <w:r w:rsidR="00F35864" w:rsidRPr="00EB2D57">
        <w:rPr>
          <w:color w:val="auto"/>
        </w:rPr>
        <w:t xml:space="preserve"> </w:t>
      </w:r>
      <w:r w:rsidR="00F35864" w:rsidRPr="00EB2D57">
        <w:rPr>
          <w:rFonts w:ascii="MS Gothic" w:hAnsi="MS Gothic" w:cs="MS Gothic"/>
          <w:color w:val="auto"/>
        </w:rPr>
        <w:t xml:space="preserve">了 </w:t>
      </w:r>
      <w:r w:rsidRPr="00EB2D57">
        <w:rPr>
          <w:color w:val="auto"/>
        </w:rPr>
        <w:t xml:space="preserve">(для обозначения завершенности действия), </w:t>
      </w:r>
      <w:r w:rsidR="00F35864" w:rsidRPr="00EB2D57">
        <w:rPr>
          <w:rFonts w:ascii="SimSun" w:eastAsia="SimSun" w:hAnsi="SimSun" w:cs="SimSun" w:hint="eastAsia"/>
          <w:color w:val="auto"/>
        </w:rPr>
        <w:t>过</w:t>
      </w:r>
      <w:r w:rsidRPr="00EB2D57">
        <w:rPr>
          <w:color w:val="auto"/>
        </w:rPr>
        <w:t>;</w:t>
      </w:r>
    </w:p>
    <w:p w14:paraId="2E529DFD" w14:textId="77777777" w:rsidR="00A57638" w:rsidRPr="00EB2D57" w:rsidRDefault="00E235EB" w:rsidP="000B3370">
      <w:pPr>
        <w:pStyle w:val="13"/>
        <w:numPr>
          <w:ilvl w:val="0"/>
          <w:numId w:val="348"/>
        </w:numPr>
        <w:spacing w:line="262" w:lineRule="auto"/>
        <w:jc w:val="both"/>
        <w:rPr>
          <w:color w:val="auto"/>
        </w:rPr>
      </w:pPr>
      <w:r w:rsidRPr="00EB2D57">
        <w:rPr>
          <w:color w:val="auto"/>
        </w:rPr>
        <w:t xml:space="preserve">междометий </w:t>
      </w:r>
      <w:r w:rsidR="00F35864" w:rsidRPr="00EB2D57">
        <w:rPr>
          <w:color w:val="auto"/>
        </w:rPr>
        <w:t>(</w:t>
      </w:r>
      <w:r w:rsidR="00F35864" w:rsidRPr="00EB2D57">
        <w:rPr>
          <w:rFonts w:ascii="MS Gothic" w:hAnsi="MS Gothic" w:cs="MS Gothic"/>
          <w:color w:val="auto"/>
        </w:rPr>
        <w:t xml:space="preserve">啊，唉，哦 </w:t>
      </w:r>
      <w:r w:rsidRPr="00EB2D57">
        <w:rPr>
          <w:color w:val="auto"/>
        </w:rPr>
        <w:t>и др.,) для выражения чувств и эмоций в соответствии с коммуникативной ситуацией;</w:t>
      </w:r>
    </w:p>
    <w:p w14:paraId="3283AFFA" w14:textId="77777777" w:rsidR="00A57638" w:rsidRPr="00EB2D57" w:rsidRDefault="00E235EB" w:rsidP="000B3370">
      <w:pPr>
        <w:pStyle w:val="13"/>
        <w:numPr>
          <w:ilvl w:val="0"/>
          <w:numId w:val="348"/>
        </w:numPr>
        <w:spacing w:line="262" w:lineRule="auto"/>
        <w:jc w:val="both"/>
        <w:rPr>
          <w:color w:val="auto"/>
        </w:rPr>
      </w:pPr>
      <w:r w:rsidRPr="00EB2D57">
        <w:rPr>
          <w:color w:val="auto"/>
        </w:rPr>
        <w:t>способов обозначения дат в китайском языке;</w:t>
      </w:r>
    </w:p>
    <w:p w14:paraId="0102E516" w14:textId="77777777" w:rsidR="00A57638" w:rsidRPr="00EB2D57" w:rsidRDefault="00E235EB" w:rsidP="000B3370">
      <w:pPr>
        <w:pStyle w:val="13"/>
        <w:numPr>
          <w:ilvl w:val="0"/>
          <w:numId w:val="348"/>
        </w:numPr>
        <w:spacing w:line="262" w:lineRule="auto"/>
        <w:jc w:val="both"/>
        <w:rPr>
          <w:color w:val="auto"/>
        </w:rPr>
      </w:pPr>
      <w:r w:rsidRPr="00EB2D57">
        <w:rPr>
          <w:color w:val="auto"/>
        </w:rPr>
        <w:t>способов обозначения дней недели;</w:t>
      </w:r>
    </w:p>
    <w:p w14:paraId="671B399B" w14:textId="77777777" w:rsidR="00A57638" w:rsidRPr="00EB2D57" w:rsidRDefault="00E235EB" w:rsidP="000B3370">
      <w:pPr>
        <w:pStyle w:val="13"/>
        <w:numPr>
          <w:ilvl w:val="0"/>
          <w:numId w:val="348"/>
        </w:numPr>
        <w:spacing w:line="262" w:lineRule="auto"/>
        <w:jc w:val="both"/>
        <w:rPr>
          <w:color w:val="auto"/>
        </w:rPr>
      </w:pPr>
      <w:r w:rsidRPr="00EB2D57">
        <w:rPr>
          <w:color w:val="auto"/>
        </w:rPr>
        <w:lastRenderedPageBreak/>
        <w:t>способов обозначения точного времени;</w:t>
      </w:r>
    </w:p>
    <w:p w14:paraId="1A7DED7E" w14:textId="77777777" w:rsidR="00A57638" w:rsidRPr="00EB2D57" w:rsidRDefault="00E235EB" w:rsidP="000B3370">
      <w:pPr>
        <w:pStyle w:val="13"/>
        <w:numPr>
          <w:ilvl w:val="0"/>
          <w:numId w:val="348"/>
        </w:numPr>
        <w:spacing w:line="262" w:lineRule="auto"/>
        <w:jc w:val="both"/>
        <w:rPr>
          <w:color w:val="auto"/>
        </w:rPr>
      </w:pPr>
      <w:r w:rsidRPr="00EB2D57">
        <w:rPr>
          <w:color w:val="auto"/>
        </w:rPr>
        <w:t xml:space="preserve">различных способов обозначения количества, в том числе неопределённого количества: счётного слова/наречия </w:t>
      </w:r>
      <w:r w:rsidR="00F35864" w:rsidRPr="00EB2D57">
        <w:rPr>
          <w:color w:val="auto"/>
        </w:rPr>
        <w:t>(</w:t>
      </w:r>
      <w:r w:rsidR="00F35864" w:rsidRPr="00EB2D57">
        <w:rPr>
          <w:rFonts w:ascii="MS Gothic" w:hAnsi="MS Gothic" w:cs="MS Gothic"/>
          <w:color w:val="auto"/>
        </w:rPr>
        <w:t>一</w:t>
      </w:r>
      <w:r w:rsidR="00F35864" w:rsidRPr="00EB2D57">
        <w:rPr>
          <w:color w:val="auto"/>
        </w:rPr>
        <w:t>)</w:t>
      </w:r>
      <w:r w:rsidR="00F35864" w:rsidRPr="00EB2D57">
        <w:rPr>
          <w:rFonts w:ascii="MS Gothic" w:hAnsi="MS Gothic" w:cs="MS Gothic"/>
          <w:color w:val="auto"/>
        </w:rPr>
        <w:t>点</w:t>
      </w:r>
      <w:r w:rsidR="00F35864" w:rsidRPr="00EB2D57">
        <w:rPr>
          <w:color w:val="auto"/>
        </w:rPr>
        <w:t xml:space="preserve"> </w:t>
      </w:r>
      <w:r w:rsidR="00F35864" w:rsidRPr="00EB2D57">
        <w:rPr>
          <w:rFonts w:ascii="MS Gothic" w:hAnsi="MS Gothic" w:cs="MS Gothic"/>
          <w:color w:val="auto"/>
        </w:rPr>
        <w:t>儿</w:t>
      </w:r>
      <w:r w:rsidR="00F35864" w:rsidRPr="00EB2D57">
        <w:rPr>
          <w:color w:val="auto"/>
        </w:rPr>
        <w:t>;</w:t>
      </w:r>
    </w:p>
    <w:p w14:paraId="6C0CB537" w14:textId="77777777" w:rsidR="00A57638" w:rsidRPr="00EB2D57" w:rsidRDefault="00E235EB" w:rsidP="000B3370">
      <w:pPr>
        <w:pStyle w:val="13"/>
        <w:numPr>
          <w:ilvl w:val="0"/>
          <w:numId w:val="348"/>
        </w:numPr>
        <w:spacing w:line="240" w:lineRule="auto"/>
        <w:jc w:val="both"/>
        <w:rPr>
          <w:color w:val="auto"/>
        </w:rPr>
      </w:pPr>
      <w:r w:rsidRPr="00EB2D57">
        <w:rPr>
          <w:color w:val="auto"/>
        </w:rPr>
        <w:t>словосочетания</w:t>
      </w:r>
      <w:r w:rsidR="00F35864" w:rsidRPr="00EB2D57">
        <w:rPr>
          <w:color w:val="auto"/>
        </w:rPr>
        <w:t xml:space="preserve"> </w:t>
      </w:r>
      <w:r w:rsidR="00F35864" w:rsidRPr="00EB2D57">
        <w:rPr>
          <w:rFonts w:ascii="MS Gothic" w:hAnsi="MS Gothic" w:cs="MS Gothic"/>
          <w:color w:val="auto"/>
        </w:rPr>
        <w:t>有（一）点儿</w:t>
      </w:r>
      <w:r w:rsidR="00F35864" w:rsidRPr="00EB2D57">
        <w:rPr>
          <w:color w:val="auto"/>
        </w:rPr>
        <w:t xml:space="preserve">, отличия от </w:t>
      </w:r>
      <w:r w:rsidR="00F35864" w:rsidRPr="00EB2D57">
        <w:rPr>
          <w:rFonts w:ascii="MS Gothic" w:hAnsi="MS Gothic" w:cs="MS Gothic"/>
          <w:color w:val="auto"/>
        </w:rPr>
        <w:t>一点儿</w:t>
      </w:r>
      <w:r w:rsidR="00F35864" w:rsidRPr="00EB2D57">
        <w:rPr>
          <w:color w:val="auto"/>
        </w:rPr>
        <w:t>;</w:t>
      </w:r>
    </w:p>
    <w:p w14:paraId="3E90F2E5" w14:textId="77777777" w:rsidR="00A57638" w:rsidRPr="00EB2D57" w:rsidRDefault="00E235EB" w:rsidP="000B3370">
      <w:pPr>
        <w:pStyle w:val="13"/>
        <w:numPr>
          <w:ilvl w:val="0"/>
          <w:numId w:val="348"/>
        </w:numPr>
        <w:spacing w:line="240" w:lineRule="auto"/>
        <w:jc w:val="both"/>
        <w:rPr>
          <w:color w:val="auto"/>
        </w:rPr>
      </w:pPr>
      <w:r w:rsidRPr="00EB2D57">
        <w:rPr>
          <w:color w:val="auto"/>
        </w:rPr>
        <w:t>словосочетания</w:t>
      </w:r>
      <w:r w:rsidR="00F35864" w:rsidRPr="00EB2D57">
        <w:rPr>
          <w:color w:val="auto"/>
        </w:rPr>
        <w:t xml:space="preserve"> </w:t>
      </w:r>
      <w:r w:rsidR="00F35864" w:rsidRPr="00EB2D57">
        <w:rPr>
          <w:rFonts w:ascii="MS Gothic" w:hAnsi="MS Gothic" w:cs="MS Gothic"/>
          <w:color w:val="auto"/>
        </w:rPr>
        <w:t>一下儿</w:t>
      </w:r>
      <w:r w:rsidRPr="00EB2D57">
        <w:rPr>
          <w:color w:val="auto"/>
        </w:rPr>
        <w:t>с глаголом;</w:t>
      </w:r>
    </w:p>
    <w:p w14:paraId="59C31507" w14:textId="77777777" w:rsidR="00A57638" w:rsidRPr="00EB2D57" w:rsidRDefault="00E235EB" w:rsidP="000B3370">
      <w:pPr>
        <w:pStyle w:val="13"/>
        <w:numPr>
          <w:ilvl w:val="0"/>
          <w:numId w:val="348"/>
        </w:numPr>
        <w:spacing w:line="240" w:lineRule="auto"/>
        <w:jc w:val="both"/>
        <w:rPr>
          <w:color w:val="auto"/>
        </w:rPr>
      </w:pPr>
      <w:r w:rsidRPr="00EB2D57">
        <w:rPr>
          <w:color w:val="auto"/>
        </w:rPr>
        <w:t>обстоятельство времени;</w:t>
      </w:r>
    </w:p>
    <w:p w14:paraId="2C0AA594" w14:textId="77777777" w:rsidR="00A57638" w:rsidRPr="00EB2D57" w:rsidRDefault="00E235EB" w:rsidP="000B3370">
      <w:pPr>
        <w:pStyle w:val="13"/>
        <w:numPr>
          <w:ilvl w:val="0"/>
          <w:numId w:val="348"/>
        </w:numPr>
        <w:spacing w:line="240" w:lineRule="auto"/>
        <w:jc w:val="both"/>
        <w:rPr>
          <w:color w:val="auto"/>
        </w:rPr>
      </w:pPr>
      <w:r w:rsidRPr="00EB2D57">
        <w:rPr>
          <w:color w:val="auto"/>
        </w:rPr>
        <w:t>оборот</w:t>
      </w:r>
      <w:r w:rsidR="00F35864" w:rsidRPr="00EB2D57">
        <w:rPr>
          <w:color w:val="auto"/>
        </w:rPr>
        <w:t xml:space="preserve"> </w:t>
      </w:r>
      <w:r w:rsidR="00F35864" w:rsidRPr="00EB2D57">
        <w:rPr>
          <w:rFonts w:ascii="MS Gothic" w:hAnsi="MS Gothic" w:cs="MS Gothic"/>
          <w:color w:val="auto"/>
        </w:rPr>
        <w:t>的</w:t>
      </w:r>
      <w:r w:rsidR="00F35864" w:rsidRPr="00EB2D57">
        <w:rPr>
          <w:rFonts w:ascii="Microsoft JhengHei" w:eastAsia="Microsoft JhengHei" w:hAnsi="Microsoft JhengHei" w:cs="Microsoft JhengHei" w:hint="eastAsia"/>
          <w:color w:val="auto"/>
        </w:rPr>
        <w:t>时</w:t>
      </w:r>
      <w:r w:rsidR="00F35864" w:rsidRPr="00EB2D57">
        <w:rPr>
          <w:rFonts w:ascii="MS Gothic" w:hAnsi="MS Gothic" w:cs="MS Gothic"/>
          <w:color w:val="auto"/>
        </w:rPr>
        <w:t xml:space="preserve">候 </w:t>
      </w:r>
      <w:r w:rsidRPr="00EB2D57">
        <w:rPr>
          <w:color w:val="auto"/>
        </w:rPr>
        <w:t>(«во время...»);</w:t>
      </w:r>
    </w:p>
    <w:p w14:paraId="2F7EF828" w14:textId="77777777" w:rsidR="00A57638" w:rsidRPr="00EB2D57" w:rsidRDefault="00E235EB" w:rsidP="000B3370">
      <w:pPr>
        <w:pStyle w:val="13"/>
        <w:numPr>
          <w:ilvl w:val="0"/>
          <w:numId w:val="348"/>
        </w:numPr>
        <w:spacing w:line="240" w:lineRule="auto"/>
        <w:jc w:val="both"/>
        <w:rPr>
          <w:color w:val="auto"/>
        </w:rPr>
      </w:pPr>
      <w:r w:rsidRPr="00EB2D57">
        <w:rPr>
          <w:color w:val="auto"/>
        </w:rPr>
        <w:t>способы выяснения времени с вопросительными словосочетаниями</w:t>
      </w:r>
      <w:r w:rsidR="00F35864" w:rsidRPr="00EB2D57">
        <w:rPr>
          <w:color w:val="auto"/>
        </w:rPr>
        <w:t xml:space="preserve"> </w:t>
      </w:r>
      <w:r w:rsidR="00F35864" w:rsidRPr="00EB2D57">
        <w:rPr>
          <w:rFonts w:ascii="MS Gothic" w:hAnsi="MS Gothic" w:cs="MS Gothic"/>
          <w:color w:val="auto"/>
        </w:rPr>
        <w:t>几点</w:t>
      </w:r>
      <w:r w:rsidR="00F35864" w:rsidRPr="00EB2D57">
        <w:rPr>
          <w:color w:val="auto"/>
        </w:rPr>
        <w:t xml:space="preserve"> и </w:t>
      </w:r>
      <w:r w:rsidR="00F35864" w:rsidRPr="00EB2D57">
        <w:rPr>
          <w:rFonts w:ascii="MS Gothic" w:hAnsi="MS Gothic" w:cs="MS Gothic"/>
          <w:color w:val="auto"/>
        </w:rPr>
        <w:t>什么</w:t>
      </w:r>
      <w:r w:rsidR="00F35864" w:rsidRPr="00EB2D57">
        <w:rPr>
          <w:rFonts w:ascii="Microsoft JhengHei" w:eastAsia="Microsoft JhengHei" w:hAnsi="Microsoft JhengHei" w:cs="Microsoft JhengHei" w:hint="eastAsia"/>
          <w:color w:val="auto"/>
        </w:rPr>
        <w:t>时</w:t>
      </w:r>
      <w:r w:rsidR="00F35864" w:rsidRPr="00EB2D57">
        <w:rPr>
          <w:rFonts w:ascii="MS Gothic" w:hAnsi="MS Gothic" w:cs="MS Gothic"/>
          <w:color w:val="auto"/>
        </w:rPr>
        <w:t>候</w:t>
      </w:r>
      <w:r w:rsidRPr="00EB2D57">
        <w:rPr>
          <w:color w:val="auto"/>
          <w:lang w:eastAsia="en-US" w:bidi="en-US"/>
        </w:rPr>
        <w:t>;</w:t>
      </w:r>
    </w:p>
    <w:p w14:paraId="3502E4C2" w14:textId="77777777" w:rsidR="00A57638" w:rsidRPr="00EB2D57" w:rsidRDefault="00E235EB" w:rsidP="000B3370">
      <w:pPr>
        <w:pStyle w:val="13"/>
        <w:numPr>
          <w:ilvl w:val="0"/>
          <w:numId w:val="348"/>
        </w:numPr>
        <w:spacing w:line="240" w:lineRule="auto"/>
        <w:jc w:val="both"/>
        <w:rPr>
          <w:color w:val="auto"/>
        </w:rPr>
      </w:pPr>
      <w:r w:rsidRPr="00EB2D57">
        <w:rPr>
          <w:color w:val="auto"/>
        </w:rPr>
        <w:t>обстоятельства времени;</w:t>
      </w:r>
    </w:p>
    <w:p w14:paraId="4B0EB23B" w14:textId="77777777" w:rsidR="00A57638" w:rsidRPr="00EB2D57" w:rsidRDefault="00E235EB" w:rsidP="000B3370">
      <w:pPr>
        <w:pStyle w:val="13"/>
        <w:numPr>
          <w:ilvl w:val="0"/>
          <w:numId w:val="348"/>
        </w:numPr>
        <w:spacing w:line="240" w:lineRule="auto"/>
        <w:jc w:val="both"/>
        <w:rPr>
          <w:color w:val="auto"/>
        </w:rPr>
      </w:pPr>
      <w:r w:rsidRPr="00EB2D57">
        <w:rPr>
          <w:color w:val="auto"/>
        </w:rPr>
        <w:t>оборота</w:t>
      </w:r>
      <w:r w:rsidR="00F35864" w:rsidRPr="00EB2D57">
        <w:rPr>
          <w:color w:val="auto"/>
        </w:rPr>
        <w:t xml:space="preserve"> </w:t>
      </w:r>
      <w:r w:rsidR="00F35864" w:rsidRPr="00EB2D57">
        <w:rPr>
          <w:rFonts w:ascii="MS Gothic" w:hAnsi="MS Gothic" w:cs="MS Gothic"/>
          <w:color w:val="auto"/>
        </w:rPr>
        <w:t>的</w:t>
      </w:r>
      <w:r w:rsidR="00F35864" w:rsidRPr="00EB2D57">
        <w:rPr>
          <w:rFonts w:ascii="Microsoft JhengHei" w:eastAsia="Microsoft JhengHei" w:hAnsi="Microsoft JhengHei" w:cs="Microsoft JhengHei" w:hint="eastAsia"/>
          <w:color w:val="auto"/>
        </w:rPr>
        <w:t>时</w:t>
      </w:r>
      <w:r w:rsidR="00F35864" w:rsidRPr="00EB2D57">
        <w:rPr>
          <w:rFonts w:ascii="MS Gothic" w:hAnsi="MS Gothic" w:cs="MS Gothic"/>
          <w:color w:val="auto"/>
        </w:rPr>
        <w:t xml:space="preserve">候 </w:t>
      </w:r>
      <w:r w:rsidRPr="00EB2D57">
        <w:rPr>
          <w:color w:val="auto"/>
        </w:rPr>
        <w:t>(«во время.»);</w:t>
      </w:r>
    </w:p>
    <w:p w14:paraId="0DD84D6A" w14:textId="77777777" w:rsidR="00A57638" w:rsidRPr="00EB2D57" w:rsidRDefault="00E235EB" w:rsidP="000B3370">
      <w:pPr>
        <w:pStyle w:val="13"/>
        <w:numPr>
          <w:ilvl w:val="0"/>
          <w:numId w:val="348"/>
        </w:numPr>
        <w:spacing w:line="240" w:lineRule="auto"/>
        <w:jc w:val="both"/>
        <w:rPr>
          <w:color w:val="auto"/>
        </w:rPr>
      </w:pPr>
      <w:r w:rsidRPr="00EB2D57">
        <w:rPr>
          <w:color w:val="auto"/>
        </w:rPr>
        <w:t>способов выяснения времени с вопросительными словосочетаниями</w:t>
      </w:r>
      <w:r w:rsidR="00F35864" w:rsidRPr="00EB2D57">
        <w:rPr>
          <w:color w:val="auto"/>
        </w:rPr>
        <w:t xml:space="preserve"> </w:t>
      </w:r>
      <w:r w:rsidR="00F35864" w:rsidRPr="00EB2D57">
        <w:rPr>
          <w:rFonts w:ascii="MS Gothic" w:hAnsi="MS Gothic" w:cs="MS Gothic"/>
          <w:color w:val="auto"/>
        </w:rPr>
        <w:t>几点</w:t>
      </w:r>
      <w:r w:rsidR="00F35864" w:rsidRPr="00EB2D57">
        <w:rPr>
          <w:color w:val="auto"/>
        </w:rPr>
        <w:t xml:space="preserve"> и </w:t>
      </w:r>
      <w:r w:rsidR="00F35864" w:rsidRPr="00EB2D57">
        <w:rPr>
          <w:rFonts w:ascii="MS Gothic" w:hAnsi="MS Gothic" w:cs="MS Gothic"/>
          <w:color w:val="auto"/>
        </w:rPr>
        <w:t>什么</w:t>
      </w:r>
      <w:r w:rsidR="00F35864" w:rsidRPr="00EB2D57">
        <w:rPr>
          <w:rFonts w:ascii="Microsoft JhengHei" w:eastAsia="Microsoft JhengHei" w:hAnsi="Microsoft JhengHei" w:cs="Microsoft JhengHei" w:hint="eastAsia"/>
          <w:color w:val="auto"/>
        </w:rPr>
        <w:t>时候</w:t>
      </w:r>
      <w:r w:rsidR="00F35864" w:rsidRPr="00EB2D57">
        <w:rPr>
          <w:color w:val="auto"/>
        </w:rPr>
        <w:t>;</w:t>
      </w:r>
    </w:p>
    <w:p w14:paraId="3E1E9607" w14:textId="77777777" w:rsidR="00A57638" w:rsidRPr="00EB2D57" w:rsidRDefault="00E235EB" w:rsidP="000B3370">
      <w:pPr>
        <w:pStyle w:val="13"/>
        <w:numPr>
          <w:ilvl w:val="0"/>
          <w:numId w:val="348"/>
        </w:numPr>
        <w:spacing w:line="240" w:lineRule="auto"/>
        <w:jc w:val="both"/>
        <w:rPr>
          <w:color w:val="auto"/>
        </w:rPr>
      </w:pPr>
      <w:r w:rsidRPr="00EB2D57">
        <w:rPr>
          <w:color w:val="auto"/>
        </w:rPr>
        <w:t>обстоятельства места;</w:t>
      </w:r>
    </w:p>
    <w:p w14:paraId="366E5F10" w14:textId="77777777" w:rsidR="00A57638" w:rsidRPr="00EB2D57" w:rsidRDefault="00E235EB" w:rsidP="000B3370">
      <w:pPr>
        <w:pStyle w:val="13"/>
        <w:numPr>
          <w:ilvl w:val="0"/>
          <w:numId w:val="348"/>
        </w:numPr>
        <w:spacing w:line="240" w:lineRule="auto"/>
        <w:jc w:val="both"/>
        <w:rPr>
          <w:color w:val="auto"/>
        </w:rPr>
      </w:pPr>
      <w:r w:rsidRPr="00EB2D57">
        <w:rPr>
          <w:color w:val="auto"/>
        </w:rPr>
        <w:t>способов описания местонахождения, в том числе с помощью локативов (</w:t>
      </w:r>
      <w:r w:rsidR="00F35864" w:rsidRPr="00EB2D57">
        <w:rPr>
          <w:rFonts w:ascii="MS Gothic" w:hAnsi="MS Gothic" w:cs="MS Gothic"/>
          <w:color w:val="auto"/>
        </w:rPr>
        <w:t>里</w:t>
      </w:r>
      <w:r w:rsidR="00F35864" w:rsidRPr="00EB2D57">
        <w:rPr>
          <w:color w:val="auto"/>
        </w:rPr>
        <w:t xml:space="preserve">, </w:t>
      </w:r>
      <w:r w:rsidR="00F35864" w:rsidRPr="00EB2D57">
        <w:rPr>
          <w:rFonts w:ascii="MS Gothic" w:hAnsi="MS Gothic" w:cs="MS Gothic"/>
          <w:color w:val="auto"/>
        </w:rPr>
        <w:t xml:space="preserve">上 </w:t>
      </w:r>
      <w:r w:rsidRPr="00EB2D57">
        <w:rPr>
          <w:color w:val="auto"/>
        </w:rPr>
        <w:t>и других) и их сочетания с</w:t>
      </w:r>
      <w:r w:rsidR="00F35864" w:rsidRPr="00EB2D57">
        <w:rPr>
          <w:color w:val="auto"/>
        </w:rPr>
        <w:t xml:space="preserve"> </w:t>
      </w:r>
      <w:r w:rsidR="00F35864" w:rsidRPr="00EB2D57">
        <w:rPr>
          <w:rFonts w:ascii="MS Gothic" w:hAnsi="MS Gothic" w:cs="MS Gothic"/>
          <w:color w:val="auto"/>
        </w:rPr>
        <w:t>面</w:t>
      </w:r>
      <w:r w:rsidR="00F35864" w:rsidRPr="00EB2D57">
        <w:rPr>
          <w:color w:val="auto"/>
        </w:rPr>
        <w:t xml:space="preserve"> и </w:t>
      </w:r>
      <w:r w:rsidR="00F35864" w:rsidRPr="00EB2D57">
        <w:rPr>
          <w:rFonts w:ascii="SimSun" w:eastAsia="SimSun" w:hAnsi="SimSun" w:cs="SimSun" w:hint="eastAsia"/>
          <w:color w:val="auto"/>
        </w:rPr>
        <w:t>边</w:t>
      </w:r>
      <w:r w:rsidRPr="00EB2D57">
        <w:rPr>
          <w:color w:val="auto"/>
        </w:rPr>
        <w:t>,</w:t>
      </w:r>
    </w:p>
    <w:p w14:paraId="4341BE75" w14:textId="77777777" w:rsidR="00A57638" w:rsidRPr="00EB2D57" w:rsidRDefault="00E235EB" w:rsidP="000B3370">
      <w:pPr>
        <w:pStyle w:val="13"/>
        <w:numPr>
          <w:ilvl w:val="0"/>
          <w:numId w:val="348"/>
        </w:numPr>
        <w:spacing w:line="240" w:lineRule="auto"/>
        <w:jc w:val="both"/>
        <w:rPr>
          <w:color w:val="auto"/>
        </w:rPr>
      </w:pPr>
      <w:r w:rsidRPr="00EB2D57">
        <w:rPr>
          <w:color w:val="auto"/>
        </w:rPr>
        <w:t>послелогов со значением места (</w:t>
      </w:r>
      <w:r w:rsidR="00F35864" w:rsidRPr="00EB2D57">
        <w:rPr>
          <w:rFonts w:ascii="MS Gothic" w:hAnsi="MS Gothic" w:cs="MS Gothic"/>
          <w:color w:val="auto"/>
        </w:rPr>
        <w:t>上面</w:t>
      </w:r>
      <w:r w:rsidR="00F35864" w:rsidRPr="00EB2D57">
        <w:rPr>
          <w:color w:val="auto"/>
        </w:rPr>
        <w:t xml:space="preserve">, </w:t>
      </w:r>
      <w:r w:rsidR="00F35864" w:rsidRPr="00EB2D57">
        <w:rPr>
          <w:rFonts w:ascii="MS Gothic" w:hAnsi="MS Gothic" w:cs="MS Gothic"/>
          <w:color w:val="auto"/>
        </w:rPr>
        <w:t>下面</w:t>
      </w:r>
      <w:r w:rsidR="00F35864" w:rsidRPr="00EB2D57">
        <w:rPr>
          <w:color w:val="auto"/>
        </w:rPr>
        <w:t xml:space="preserve">, </w:t>
      </w:r>
      <w:r w:rsidR="00F35864" w:rsidRPr="00EB2D57">
        <w:rPr>
          <w:rFonts w:ascii="MS Gothic" w:hAnsi="MS Gothic" w:cs="MS Gothic"/>
          <w:color w:val="auto"/>
        </w:rPr>
        <w:t>左</w:t>
      </w:r>
      <w:r w:rsidR="00F35864" w:rsidRPr="00EB2D57">
        <w:rPr>
          <w:color w:val="auto"/>
        </w:rPr>
        <w:t xml:space="preserve">, </w:t>
      </w:r>
      <w:r w:rsidR="00F35864" w:rsidRPr="00EB2D57">
        <w:rPr>
          <w:rFonts w:ascii="MS Gothic" w:hAnsi="MS Gothic" w:cs="MS Gothic"/>
          <w:color w:val="auto"/>
        </w:rPr>
        <w:t xml:space="preserve">右 </w:t>
      </w:r>
      <w:r w:rsidRPr="00EB2D57">
        <w:rPr>
          <w:color w:val="auto"/>
        </w:rPr>
        <w:t>и другие);</w:t>
      </w:r>
    </w:p>
    <w:p w14:paraId="4C345995" w14:textId="77777777" w:rsidR="00A57638" w:rsidRPr="00EB2D57" w:rsidRDefault="00E235EB" w:rsidP="000B3370">
      <w:pPr>
        <w:pStyle w:val="13"/>
        <w:numPr>
          <w:ilvl w:val="0"/>
          <w:numId w:val="348"/>
        </w:numPr>
        <w:spacing w:line="240" w:lineRule="auto"/>
        <w:jc w:val="both"/>
        <w:rPr>
          <w:color w:val="auto"/>
        </w:rPr>
      </w:pPr>
      <w:r w:rsidRPr="00EB2D57">
        <w:rPr>
          <w:color w:val="auto"/>
        </w:rPr>
        <w:t>обозначения местоположения с помощью</w:t>
      </w:r>
      <w:r w:rsidR="00F35864" w:rsidRPr="00EB2D57">
        <w:rPr>
          <w:color w:val="auto"/>
        </w:rPr>
        <w:t xml:space="preserve"> </w:t>
      </w:r>
      <w:r w:rsidR="00F35864" w:rsidRPr="00EB2D57">
        <w:rPr>
          <w:rFonts w:ascii="MS Gothic" w:hAnsi="MS Gothic" w:cs="MS Gothic"/>
          <w:color w:val="auto"/>
        </w:rPr>
        <w:t xml:space="preserve">在 </w:t>
      </w:r>
      <w:r w:rsidRPr="00EB2D57">
        <w:rPr>
          <w:color w:val="auto"/>
        </w:rPr>
        <w:t>в сочетании с личными местоимениями</w:t>
      </w:r>
      <w:r w:rsidR="00F35864" w:rsidRPr="00EB2D57">
        <w:rPr>
          <w:color w:val="auto"/>
        </w:rPr>
        <w:t xml:space="preserve"> </w:t>
      </w:r>
      <w:r w:rsidR="00F35864" w:rsidRPr="00EB2D57">
        <w:rPr>
          <w:rFonts w:ascii="Microsoft JhengHei" w:eastAsia="Microsoft JhengHei" w:hAnsi="Microsoft JhengHei" w:cs="Microsoft JhengHei" w:hint="eastAsia"/>
          <w:color w:val="auto"/>
        </w:rPr>
        <w:t>这儿</w:t>
      </w:r>
      <w:r w:rsidR="00F35864" w:rsidRPr="00EB2D57">
        <w:rPr>
          <w:color w:val="auto"/>
        </w:rPr>
        <w:t xml:space="preserve"> и </w:t>
      </w:r>
      <w:r w:rsidR="00F35864" w:rsidRPr="00EB2D57">
        <w:rPr>
          <w:rFonts w:ascii="MS Gothic" w:hAnsi="MS Gothic" w:cs="MS Gothic"/>
          <w:color w:val="auto"/>
        </w:rPr>
        <w:t>那儿</w:t>
      </w:r>
      <w:r w:rsidRPr="00EB2D57">
        <w:rPr>
          <w:color w:val="auto"/>
        </w:rPr>
        <w:t>;</w:t>
      </w:r>
    </w:p>
    <w:p w14:paraId="0F5D831F" w14:textId="77777777" w:rsidR="00A57638" w:rsidRPr="00EB2D57" w:rsidRDefault="00E235EB" w:rsidP="000B3370">
      <w:pPr>
        <w:pStyle w:val="13"/>
        <w:numPr>
          <w:ilvl w:val="0"/>
          <w:numId w:val="348"/>
        </w:numPr>
        <w:spacing w:line="252" w:lineRule="auto"/>
        <w:jc w:val="both"/>
        <w:rPr>
          <w:color w:val="auto"/>
        </w:rPr>
      </w:pPr>
      <w:r w:rsidRPr="00EB2D57">
        <w:rPr>
          <w:color w:val="auto"/>
        </w:rPr>
        <w:t>словосочетания</w:t>
      </w:r>
      <w:r w:rsidR="005661B3" w:rsidRPr="00EB2D57">
        <w:rPr>
          <w:color w:val="auto"/>
        </w:rPr>
        <w:t xml:space="preserve"> </w:t>
      </w:r>
      <w:r w:rsidR="005661B3" w:rsidRPr="00EB2D57">
        <w:rPr>
          <w:rFonts w:ascii="MS Gothic" w:hAnsi="MS Gothic" w:cs="MS Gothic"/>
          <w:color w:val="auto"/>
        </w:rPr>
        <w:t xml:space="preserve">住在 </w:t>
      </w:r>
      <w:r w:rsidRPr="00EB2D57">
        <w:rPr>
          <w:color w:val="auto"/>
        </w:rPr>
        <w:t>в сочетании с существительным со значением места;</w:t>
      </w:r>
    </w:p>
    <w:p w14:paraId="117BF583" w14:textId="77777777" w:rsidR="00A57638" w:rsidRPr="00EB2D57" w:rsidRDefault="00E235EB" w:rsidP="000B3370">
      <w:pPr>
        <w:pStyle w:val="13"/>
        <w:numPr>
          <w:ilvl w:val="0"/>
          <w:numId w:val="348"/>
        </w:numPr>
        <w:spacing w:line="252" w:lineRule="auto"/>
        <w:jc w:val="both"/>
        <w:rPr>
          <w:color w:val="auto"/>
        </w:rPr>
      </w:pPr>
      <w:r w:rsidRPr="00EB2D57">
        <w:rPr>
          <w:color w:val="auto"/>
        </w:rPr>
        <w:t>обозначения местонахождения/наличия с помощью глагола-связки</w:t>
      </w:r>
      <w:r w:rsidR="005661B3" w:rsidRPr="00EB2D57">
        <w:rPr>
          <w:color w:val="auto"/>
        </w:rPr>
        <w:t xml:space="preserve"> </w:t>
      </w:r>
      <w:r w:rsidR="005661B3" w:rsidRPr="00EB2D57">
        <w:rPr>
          <w:rFonts w:ascii="MS Gothic" w:hAnsi="MS Gothic" w:cs="MS Gothic"/>
          <w:color w:val="auto"/>
        </w:rPr>
        <w:t>是</w:t>
      </w:r>
      <w:r w:rsidRPr="00EB2D57">
        <w:rPr>
          <w:color w:val="auto"/>
        </w:rPr>
        <w:t>;</w:t>
      </w:r>
    </w:p>
    <w:p w14:paraId="5B864D5F" w14:textId="77777777" w:rsidR="00A57638" w:rsidRPr="00EB2D57" w:rsidRDefault="00DC527F" w:rsidP="000B3370">
      <w:pPr>
        <w:pStyle w:val="a9"/>
        <w:numPr>
          <w:ilvl w:val="0"/>
          <w:numId w:val="348"/>
        </w:numPr>
        <w:tabs>
          <w:tab w:val="left" w:leader="dot" w:pos="2064"/>
          <w:tab w:val="left" w:leader="dot" w:pos="2813"/>
          <w:tab w:val="left" w:leader="dot" w:pos="3680"/>
          <w:tab w:val="left" w:leader="dot" w:pos="4752"/>
        </w:tabs>
        <w:spacing w:after="0" w:line="252" w:lineRule="auto"/>
        <w:jc w:val="both"/>
        <w:rPr>
          <w:color w:val="auto"/>
        </w:rPr>
      </w:pPr>
      <w:r w:rsidRPr="00EB2D57">
        <w:rPr>
          <w:color w:val="auto"/>
        </w:rPr>
        <w:fldChar w:fldCharType="begin"/>
      </w:r>
      <w:r w:rsidR="00E235EB" w:rsidRPr="00EB2D57">
        <w:rPr>
          <w:color w:val="auto"/>
        </w:rPr>
        <w:instrText xml:space="preserve"> TOC \o "1-5" \h \z </w:instrText>
      </w:r>
      <w:r w:rsidRPr="00EB2D57">
        <w:rPr>
          <w:color w:val="auto"/>
        </w:rPr>
        <w:fldChar w:fldCharType="separate"/>
      </w:r>
      <w:r w:rsidR="00E235EB" w:rsidRPr="00EB2D57">
        <w:rPr>
          <w:color w:val="auto"/>
        </w:rPr>
        <w:t>конструкций</w:t>
      </w:r>
      <w:r w:rsidR="005661B3" w:rsidRPr="00EB2D57">
        <w:rPr>
          <w:color w:val="auto"/>
        </w:rPr>
        <w:t xml:space="preserve"> </w:t>
      </w:r>
      <w:r w:rsidR="005661B3" w:rsidRPr="00EB2D57">
        <w:rPr>
          <w:rFonts w:ascii="MS Gothic" w:hAnsi="MS Gothic" w:cs="MS Gothic"/>
          <w:color w:val="auto"/>
        </w:rPr>
        <w:t>不</w:t>
      </w:r>
      <w:r w:rsidR="005661B3" w:rsidRPr="00EB2D57">
        <w:rPr>
          <w:color w:val="auto"/>
        </w:rPr>
        <w:t>……</w:t>
      </w:r>
      <w:r w:rsidR="005661B3" w:rsidRPr="00EB2D57">
        <w:rPr>
          <w:rFonts w:ascii="MS Gothic" w:hAnsi="MS Gothic" w:cs="MS Gothic"/>
          <w:color w:val="auto"/>
        </w:rPr>
        <w:t>也不</w:t>
      </w:r>
      <w:r w:rsidR="005661B3" w:rsidRPr="00EB2D57">
        <w:rPr>
          <w:color w:val="auto"/>
        </w:rPr>
        <w:t xml:space="preserve">……; </w:t>
      </w:r>
      <w:r w:rsidR="005661B3" w:rsidRPr="00EB2D57">
        <w:rPr>
          <w:rFonts w:ascii="MS Gothic" w:hAnsi="MS Gothic" w:cs="MS Gothic"/>
          <w:color w:val="auto"/>
        </w:rPr>
        <w:t>有的</w:t>
      </w:r>
      <w:r w:rsidR="005661B3" w:rsidRPr="00EB2D57">
        <w:rPr>
          <w:color w:val="auto"/>
        </w:rPr>
        <w:t>……</w:t>
      </w:r>
      <w:r w:rsidR="005661B3" w:rsidRPr="00EB2D57">
        <w:rPr>
          <w:rFonts w:ascii="MS Gothic" w:hAnsi="MS Gothic" w:cs="MS Gothic"/>
          <w:color w:val="auto"/>
        </w:rPr>
        <w:t>，有的</w:t>
      </w:r>
      <w:r w:rsidR="005661B3" w:rsidRPr="00EB2D57">
        <w:rPr>
          <w:color w:val="auto"/>
        </w:rPr>
        <w:t>…….</w:t>
      </w:r>
      <w:r w:rsidR="00E235EB" w:rsidRPr="00EB2D57">
        <w:rPr>
          <w:color w:val="auto"/>
        </w:rPr>
        <w:t>;</w:t>
      </w:r>
    </w:p>
    <w:p w14:paraId="4A532AD9" w14:textId="77777777" w:rsidR="00A57638" w:rsidRPr="00EB2D57" w:rsidRDefault="00E235EB" w:rsidP="000B3370">
      <w:pPr>
        <w:pStyle w:val="a9"/>
        <w:numPr>
          <w:ilvl w:val="0"/>
          <w:numId w:val="348"/>
        </w:numPr>
        <w:tabs>
          <w:tab w:val="right" w:leader="dot" w:pos="3451"/>
          <w:tab w:val="left" w:pos="3680"/>
          <w:tab w:val="left" w:leader="dot" w:pos="4450"/>
        </w:tabs>
        <w:spacing w:after="0" w:line="252" w:lineRule="auto"/>
        <w:jc w:val="both"/>
        <w:rPr>
          <w:color w:val="auto"/>
        </w:rPr>
      </w:pPr>
      <w:r w:rsidRPr="00EB2D57">
        <w:rPr>
          <w:color w:val="auto"/>
        </w:rPr>
        <w:t>союзной конструкции</w:t>
      </w:r>
      <w:r w:rsidR="005661B3" w:rsidRPr="00EB2D57">
        <w:rPr>
          <w:color w:val="auto"/>
        </w:rPr>
        <w:t xml:space="preserve"> </w:t>
      </w:r>
      <w:r w:rsidR="005661B3" w:rsidRPr="00EB2D57">
        <w:rPr>
          <w:rFonts w:ascii="MS Gothic" w:hAnsi="MS Gothic" w:cs="MS Gothic"/>
          <w:color w:val="auto"/>
        </w:rPr>
        <w:t>因</w:t>
      </w:r>
      <w:r w:rsidR="005661B3" w:rsidRPr="00EB2D57">
        <w:rPr>
          <w:rFonts w:ascii="Microsoft JhengHei" w:eastAsia="Microsoft JhengHei" w:hAnsi="Microsoft JhengHei" w:cs="Microsoft JhengHei" w:hint="eastAsia"/>
          <w:color w:val="auto"/>
        </w:rPr>
        <w:t>为</w:t>
      </w:r>
      <w:r w:rsidR="005661B3" w:rsidRPr="00EB2D57">
        <w:rPr>
          <w:color w:val="auto"/>
        </w:rPr>
        <w:t>……, (</w:t>
      </w:r>
      <w:r w:rsidR="005661B3" w:rsidRPr="00EB2D57">
        <w:rPr>
          <w:rFonts w:ascii="MS Gothic" w:hAnsi="MS Gothic" w:cs="MS Gothic"/>
          <w:color w:val="auto"/>
        </w:rPr>
        <w:t>所以</w:t>
      </w:r>
      <w:r w:rsidR="005661B3" w:rsidRPr="00EB2D57">
        <w:rPr>
          <w:color w:val="auto"/>
        </w:rPr>
        <w:t>……)</w:t>
      </w:r>
      <w:r w:rsidRPr="00EB2D57">
        <w:rPr>
          <w:color w:val="auto"/>
        </w:rPr>
        <w:t>, оформляющей</w:t>
      </w:r>
    </w:p>
    <w:p w14:paraId="739FB1E7" w14:textId="77777777" w:rsidR="00A57638" w:rsidRPr="00EB2D57" w:rsidRDefault="00E235EB" w:rsidP="000B3370">
      <w:pPr>
        <w:pStyle w:val="a9"/>
        <w:numPr>
          <w:ilvl w:val="0"/>
          <w:numId w:val="348"/>
        </w:numPr>
        <w:spacing w:after="40" w:line="252" w:lineRule="auto"/>
        <w:jc w:val="both"/>
        <w:rPr>
          <w:color w:val="auto"/>
        </w:rPr>
      </w:pPr>
      <w:r w:rsidRPr="00EB2D57">
        <w:rPr>
          <w:color w:val="auto"/>
        </w:rPr>
        <w:t>причинно-следственную связь;</w:t>
      </w:r>
    </w:p>
    <w:p w14:paraId="5078DA69" w14:textId="77777777" w:rsidR="005661B3" w:rsidRPr="00EB2D57" w:rsidRDefault="00E235EB" w:rsidP="000B3370">
      <w:pPr>
        <w:pStyle w:val="a9"/>
        <w:numPr>
          <w:ilvl w:val="0"/>
          <w:numId w:val="349"/>
        </w:numPr>
        <w:tabs>
          <w:tab w:val="left" w:leader="dot" w:pos="6163"/>
        </w:tabs>
        <w:spacing w:after="0" w:line="252" w:lineRule="auto"/>
        <w:jc w:val="both"/>
        <w:rPr>
          <w:color w:val="auto"/>
        </w:rPr>
      </w:pPr>
      <w:r w:rsidRPr="00EB2D57">
        <w:rPr>
          <w:color w:val="auto"/>
        </w:rPr>
        <w:t>сложного предложения условия с конструкцией</w:t>
      </w:r>
      <w:r w:rsidR="005661B3" w:rsidRPr="00EB2D57">
        <w:rPr>
          <w:color w:val="auto"/>
        </w:rPr>
        <w:t xml:space="preserve"> </w:t>
      </w:r>
      <w:r w:rsidR="005661B3" w:rsidRPr="00EB2D57">
        <w:rPr>
          <w:rFonts w:ascii="MS Gothic" w:hAnsi="MS Gothic" w:cs="MS Gothic"/>
          <w:color w:val="auto"/>
        </w:rPr>
        <w:t>如果</w:t>
      </w:r>
      <w:r w:rsidR="005661B3" w:rsidRPr="00EB2D57">
        <w:rPr>
          <w:color w:val="auto"/>
        </w:rPr>
        <w:t xml:space="preserve">……, </w:t>
      </w:r>
      <w:r w:rsidR="005661B3" w:rsidRPr="00EB2D57">
        <w:rPr>
          <w:rFonts w:ascii="MS Gothic" w:hAnsi="MS Gothic" w:cs="MS Gothic"/>
          <w:color w:val="auto"/>
        </w:rPr>
        <w:t>就</w:t>
      </w:r>
      <w:r w:rsidR="005661B3" w:rsidRPr="00EB2D57">
        <w:rPr>
          <w:color w:val="auto"/>
        </w:rPr>
        <w:t>……;</w:t>
      </w:r>
    </w:p>
    <w:p w14:paraId="475FD2C6" w14:textId="77777777" w:rsidR="00A57638" w:rsidRPr="00EB2D57" w:rsidRDefault="00E235EB" w:rsidP="000B3370">
      <w:pPr>
        <w:pStyle w:val="a9"/>
        <w:numPr>
          <w:ilvl w:val="0"/>
          <w:numId w:val="349"/>
        </w:numPr>
        <w:tabs>
          <w:tab w:val="left" w:leader="dot" w:pos="6163"/>
        </w:tabs>
        <w:spacing w:after="0" w:line="252" w:lineRule="auto"/>
        <w:jc w:val="both"/>
        <w:rPr>
          <w:color w:val="auto"/>
        </w:rPr>
      </w:pPr>
      <w:r w:rsidRPr="00EB2D57">
        <w:rPr>
          <w:color w:val="auto"/>
        </w:rPr>
        <w:t>сложного предложения условия с союзом</w:t>
      </w:r>
      <w:r w:rsidR="005661B3" w:rsidRPr="00EB2D57">
        <w:rPr>
          <w:color w:val="auto"/>
        </w:rPr>
        <w:t xml:space="preserve"> </w:t>
      </w:r>
      <w:r w:rsidR="005661B3" w:rsidRPr="00EB2D57">
        <w:rPr>
          <w:rFonts w:ascii="MS Gothic" w:hAnsi="MS Gothic" w:cs="MS Gothic"/>
          <w:color w:val="auto"/>
        </w:rPr>
        <w:t>要是</w:t>
      </w:r>
      <w:r w:rsidRPr="00EB2D57">
        <w:rPr>
          <w:color w:val="auto"/>
        </w:rPr>
        <w:t>;</w:t>
      </w:r>
    </w:p>
    <w:p w14:paraId="4225CD99" w14:textId="77777777" w:rsidR="00A57638" w:rsidRPr="00EB2D57" w:rsidRDefault="00E235EB" w:rsidP="000B3370">
      <w:pPr>
        <w:pStyle w:val="a9"/>
        <w:numPr>
          <w:ilvl w:val="0"/>
          <w:numId w:val="348"/>
        </w:numPr>
        <w:tabs>
          <w:tab w:val="left" w:leader="dot" w:pos="3149"/>
          <w:tab w:val="left" w:leader="dot" w:pos="4997"/>
        </w:tabs>
        <w:spacing w:after="0" w:line="252" w:lineRule="auto"/>
        <w:jc w:val="both"/>
        <w:rPr>
          <w:color w:val="auto"/>
        </w:rPr>
      </w:pPr>
      <w:r w:rsidRPr="00EB2D57">
        <w:rPr>
          <w:color w:val="auto"/>
        </w:rPr>
        <w:t xml:space="preserve">конструкций </w:t>
      </w:r>
      <w:r w:rsidR="00DC527F" w:rsidRPr="00EB2D57">
        <w:rPr>
          <w:color w:val="auto"/>
        </w:rPr>
        <w:fldChar w:fldCharType="end"/>
      </w:r>
      <w:r w:rsidR="005661B3" w:rsidRPr="00EB2D57">
        <w:rPr>
          <w:rFonts w:ascii="MS Gothic" w:hAnsi="MS Gothic" w:cs="MS Gothic"/>
          <w:color w:val="auto"/>
        </w:rPr>
        <w:t>就要</w:t>
      </w:r>
      <w:r w:rsidR="005661B3" w:rsidRPr="00EB2D57">
        <w:rPr>
          <w:color w:val="auto"/>
        </w:rPr>
        <w:t>……</w:t>
      </w:r>
      <w:r w:rsidR="005661B3" w:rsidRPr="00EB2D57">
        <w:rPr>
          <w:rFonts w:ascii="MS Gothic" w:hAnsi="MS Gothic" w:cs="MS Gothic"/>
          <w:color w:val="auto"/>
        </w:rPr>
        <w:t>了</w:t>
      </w:r>
      <w:r w:rsidR="005661B3" w:rsidRPr="00EB2D57">
        <w:rPr>
          <w:color w:val="auto"/>
        </w:rPr>
        <w:t xml:space="preserve">; </w:t>
      </w:r>
      <w:r w:rsidR="005661B3" w:rsidRPr="00EB2D57">
        <w:rPr>
          <w:rFonts w:ascii="MS Gothic" w:hAnsi="MS Gothic" w:cs="MS Gothic"/>
          <w:color w:val="auto"/>
        </w:rPr>
        <w:t>从</w:t>
      </w:r>
      <w:r w:rsidR="005661B3" w:rsidRPr="00EB2D57">
        <w:rPr>
          <w:color w:val="auto"/>
        </w:rPr>
        <w:t>……</w:t>
      </w:r>
      <w:r w:rsidR="005661B3" w:rsidRPr="00EB2D57">
        <w:rPr>
          <w:rFonts w:ascii="MS Gothic" w:hAnsi="MS Gothic" w:cs="MS Gothic"/>
          <w:color w:val="auto"/>
        </w:rPr>
        <w:t>到</w:t>
      </w:r>
      <w:r w:rsidR="005661B3" w:rsidRPr="00EB2D57">
        <w:rPr>
          <w:color w:val="auto"/>
        </w:rPr>
        <w:t xml:space="preserve">……; </w:t>
      </w:r>
      <w:r w:rsidR="005661B3" w:rsidRPr="00EB2D57">
        <w:rPr>
          <w:rFonts w:ascii="MS Gothic" w:hAnsi="MS Gothic" w:cs="MS Gothic"/>
          <w:color w:val="auto"/>
        </w:rPr>
        <w:t>又</w:t>
      </w:r>
      <w:r w:rsidR="005661B3" w:rsidRPr="00EB2D57">
        <w:rPr>
          <w:color w:val="auto"/>
        </w:rPr>
        <w:t>……</w:t>
      </w:r>
      <w:r w:rsidR="005661B3" w:rsidRPr="00EB2D57">
        <w:rPr>
          <w:rFonts w:ascii="MS Gothic" w:hAnsi="MS Gothic" w:cs="MS Gothic"/>
          <w:color w:val="auto"/>
        </w:rPr>
        <w:t>又</w:t>
      </w:r>
      <w:r w:rsidR="005661B3" w:rsidRPr="00EB2D57">
        <w:rPr>
          <w:color w:val="auto"/>
        </w:rPr>
        <w:t>……;</w:t>
      </w:r>
    </w:p>
    <w:p w14:paraId="3F4D2DFD" w14:textId="77777777" w:rsidR="00A57638" w:rsidRPr="00EB2D57" w:rsidRDefault="00E235EB" w:rsidP="000B3370">
      <w:pPr>
        <w:pStyle w:val="13"/>
        <w:numPr>
          <w:ilvl w:val="0"/>
          <w:numId w:val="348"/>
        </w:numPr>
        <w:spacing w:line="252" w:lineRule="auto"/>
        <w:jc w:val="both"/>
        <w:rPr>
          <w:color w:val="auto"/>
        </w:rPr>
      </w:pPr>
      <w:r w:rsidRPr="00EB2D57">
        <w:rPr>
          <w:color w:val="auto"/>
        </w:rPr>
        <w:t xml:space="preserve">конструкций сравнения с предлогом </w:t>
      </w:r>
      <w:r w:rsidRPr="00EB2D57">
        <w:rPr>
          <w:color w:val="auto"/>
          <w:sz w:val="18"/>
          <w:szCs w:val="18"/>
        </w:rPr>
        <w:t xml:space="preserve">Л </w:t>
      </w:r>
      <w:r w:rsidRPr="00EB2D57">
        <w:rPr>
          <w:color w:val="auto"/>
        </w:rPr>
        <w:t>и его отрицательной формой (</w:t>
      </w:r>
      <w:r w:rsidR="005661B3" w:rsidRPr="00EB2D57">
        <w:rPr>
          <w:rFonts w:ascii="MS Gothic" w:hAnsi="MS Gothic" w:cs="MS Gothic"/>
          <w:color w:val="auto"/>
        </w:rPr>
        <w:t>没有</w:t>
      </w:r>
      <w:r w:rsidRPr="00EB2D57">
        <w:rPr>
          <w:color w:val="auto"/>
        </w:rPr>
        <w:t>);</w:t>
      </w:r>
    </w:p>
    <w:p w14:paraId="0EEA20B9" w14:textId="77777777" w:rsidR="00A57638" w:rsidRPr="00EB2D57" w:rsidRDefault="00E235EB" w:rsidP="000B3370">
      <w:pPr>
        <w:pStyle w:val="13"/>
        <w:numPr>
          <w:ilvl w:val="0"/>
          <w:numId w:val="348"/>
        </w:numPr>
        <w:tabs>
          <w:tab w:val="left" w:leader="dot" w:pos="3680"/>
        </w:tabs>
        <w:spacing w:line="252" w:lineRule="auto"/>
        <w:jc w:val="both"/>
        <w:rPr>
          <w:color w:val="auto"/>
        </w:rPr>
      </w:pPr>
      <w:r w:rsidRPr="00EB2D57">
        <w:rPr>
          <w:color w:val="auto"/>
        </w:rPr>
        <w:t>сравнительной конструкции</w:t>
      </w:r>
      <w:r w:rsidR="005661B3" w:rsidRPr="00EB2D57">
        <w:rPr>
          <w:color w:val="auto"/>
        </w:rPr>
        <w:t xml:space="preserve"> </w:t>
      </w:r>
      <w:r w:rsidR="005661B3" w:rsidRPr="00EB2D57">
        <w:rPr>
          <w:rFonts w:ascii="MS Gothic" w:hAnsi="MS Gothic" w:cs="MS Gothic"/>
          <w:color w:val="auto"/>
        </w:rPr>
        <w:t>比</w:t>
      </w:r>
      <w:r w:rsidR="005661B3" w:rsidRPr="00EB2D57">
        <w:rPr>
          <w:color w:val="auto"/>
        </w:rPr>
        <w:t>……</w:t>
      </w:r>
      <w:r w:rsidR="005661B3" w:rsidRPr="00EB2D57">
        <w:rPr>
          <w:rFonts w:ascii="MS Gothic" w:hAnsi="MS Gothic" w:cs="MS Gothic"/>
          <w:color w:val="auto"/>
        </w:rPr>
        <w:t xml:space="preserve">更 </w:t>
      </w:r>
      <w:r w:rsidRPr="00EB2D57">
        <w:rPr>
          <w:color w:val="auto"/>
        </w:rPr>
        <w:t>+ прилагательное;</w:t>
      </w:r>
    </w:p>
    <w:p w14:paraId="46F61C91" w14:textId="77777777" w:rsidR="00A57638" w:rsidRPr="00EB2D57" w:rsidRDefault="00E235EB" w:rsidP="000B3370">
      <w:pPr>
        <w:pStyle w:val="13"/>
        <w:numPr>
          <w:ilvl w:val="0"/>
          <w:numId w:val="348"/>
        </w:numPr>
        <w:spacing w:line="252" w:lineRule="auto"/>
        <w:jc w:val="both"/>
        <w:rPr>
          <w:color w:val="auto"/>
        </w:rPr>
      </w:pPr>
      <w:r w:rsidRPr="00EB2D57">
        <w:rPr>
          <w:i/>
          <w:iCs/>
          <w:color w:val="auto"/>
        </w:rPr>
        <w:t>конструкции сравнения с предлогом</w:t>
      </w:r>
      <w:r w:rsidR="005661B3" w:rsidRPr="00EB2D57">
        <w:rPr>
          <w:i/>
          <w:iCs/>
          <w:color w:val="auto"/>
        </w:rPr>
        <w:t xml:space="preserve"> </w:t>
      </w:r>
      <w:r w:rsidR="005661B3" w:rsidRPr="00EB2D57">
        <w:rPr>
          <w:rFonts w:ascii="MS Gothic" w:hAnsi="MS Gothic" w:cs="MS Gothic"/>
          <w:color w:val="auto"/>
        </w:rPr>
        <w:t xml:space="preserve">比 </w:t>
      </w:r>
      <w:r w:rsidRPr="00EB2D57">
        <w:rPr>
          <w:i/>
          <w:iCs/>
          <w:color w:val="auto"/>
        </w:rPr>
        <w:t>и словосочетаниями</w:t>
      </w:r>
      <w:r w:rsidR="005661B3" w:rsidRPr="00EB2D57">
        <w:rPr>
          <w:i/>
          <w:iCs/>
          <w:color w:val="auto"/>
        </w:rPr>
        <w:t xml:space="preserve"> </w:t>
      </w:r>
      <w:r w:rsidR="005661B3" w:rsidRPr="00EB2D57">
        <w:rPr>
          <w:rFonts w:ascii="MS Gothic" w:hAnsi="MS Gothic" w:cs="MS Gothic"/>
          <w:color w:val="auto"/>
        </w:rPr>
        <w:t>得多</w:t>
      </w:r>
      <w:r w:rsidR="005661B3" w:rsidRPr="00EB2D57">
        <w:rPr>
          <w:color w:val="auto"/>
        </w:rPr>
        <w:t xml:space="preserve">, </w:t>
      </w:r>
      <w:r w:rsidR="005661B3" w:rsidRPr="00EB2D57">
        <w:rPr>
          <w:rFonts w:ascii="MS Gothic" w:hAnsi="MS Gothic" w:cs="MS Gothic"/>
          <w:color w:val="auto"/>
        </w:rPr>
        <w:t>多了</w:t>
      </w:r>
      <w:r w:rsidR="005661B3" w:rsidRPr="00EB2D57">
        <w:rPr>
          <w:color w:val="auto"/>
        </w:rPr>
        <w:t xml:space="preserve">, </w:t>
      </w:r>
      <w:r w:rsidR="005661B3" w:rsidRPr="00EB2D57">
        <w:rPr>
          <w:rFonts w:ascii="MS Gothic" w:hAnsi="MS Gothic" w:cs="MS Gothic"/>
          <w:color w:val="auto"/>
        </w:rPr>
        <w:t>（一）点（儿）</w:t>
      </w:r>
      <w:r w:rsidR="005661B3" w:rsidRPr="00EB2D57">
        <w:rPr>
          <w:color w:val="auto"/>
        </w:rPr>
        <w:t xml:space="preserve">, </w:t>
      </w:r>
      <w:r w:rsidR="005661B3" w:rsidRPr="00EB2D57">
        <w:rPr>
          <w:rFonts w:ascii="MS Gothic" w:hAnsi="MS Gothic" w:cs="MS Gothic"/>
          <w:color w:val="auto"/>
        </w:rPr>
        <w:t>一些（些）</w:t>
      </w:r>
      <w:r w:rsidRPr="00EB2D57">
        <w:rPr>
          <w:i/>
          <w:iCs/>
          <w:color w:val="auto"/>
        </w:rPr>
        <w:t>;</w:t>
      </w:r>
    </w:p>
    <w:p w14:paraId="6AB2CBD4" w14:textId="77777777" w:rsidR="00A57638" w:rsidRPr="00EB2D57" w:rsidRDefault="00E235EB" w:rsidP="000B3370">
      <w:pPr>
        <w:pStyle w:val="13"/>
        <w:numPr>
          <w:ilvl w:val="0"/>
          <w:numId w:val="348"/>
        </w:numPr>
        <w:spacing w:line="252" w:lineRule="auto"/>
        <w:jc w:val="both"/>
        <w:rPr>
          <w:color w:val="auto"/>
        </w:rPr>
      </w:pPr>
      <w:r w:rsidRPr="00EB2D57">
        <w:rPr>
          <w:i/>
          <w:iCs/>
          <w:color w:val="auto"/>
        </w:rPr>
        <w:t>конструкции сравнения с предлогом</w:t>
      </w:r>
      <w:r w:rsidR="005661B3" w:rsidRPr="00EB2D57">
        <w:rPr>
          <w:i/>
          <w:iCs/>
          <w:color w:val="auto"/>
        </w:rPr>
        <w:t xml:space="preserve"> </w:t>
      </w:r>
      <w:r w:rsidR="005661B3" w:rsidRPr="00EB2D57">
        <w:rPr>
          <w:rFonts w:ascii="MS Gothic" w:hAnsi="MS Gothic" w:cs="MS Gothic"/>
          <w:color w:val="auto"/>
        </w:rPr>
        <w:t xml:space="preserve">比 </w:t>
      </w:r>
      <w:r w:rsidRPr="00EB2D57">
        <w:rPr>
          <w:i/>
          <w:iCs/>
          <w:color w:val="auto"/>
        </w:rPr>
        <w:t>и указанием количественной разницы;</w:t>
      </w:r>
    </w:p>
    <w:p w14:paraId="68426618" w14:textId="77777777" w:rsidR="00A57638" w:rsidRPr="00EB2D57" w:rsidRDefault="00E235EB" w:rsidP="000B3370">
      <w:pPr>
        <w:pStyle w:val="13"/>
        <w:numPr>
          <w:ilvl w:val="0"/>
          <w:numId w:val="348"/>
        </w:numPr>
        <w:spacing w:line="252" w:lineRule="auto"/>
        <w:jc w:val="both"/>
        <w:rPr>
          <w:color w:val="auto"/>
        </w:rPr>
      </w:pPr>
      <w:r w:rsidRPr="00EB2D57">
        <w:rPr>
          <w:color w:val="auto"/>
        </w:rPr>
        <w:t>конструкции уподобления</w:t>
      </w:r>
      <w:r w:rsidR="005661B3" w:rsidRPr="00EB2D57">
        <w:rPr>
          <w:color w:val="auto"/>
        </w:rPr>
        <w:t xml:space="preserve"> </w:t>
      </w:r>
      <w:r w:rsidR="005661B3" w:rsidRPr="00EB2D57">
        <w:rPr>
          <w:rFonts w:ascii="MS Gothic" w:hAnsi="MS Gothic" w:cs="MS Gothic"/>
          <w:color w:val="auto"/>
        </w:rPr>
        <w:t>跟</w:t>
      </w:r>
      <w:r w:rsidR="005661B3" w:rsidRPr="00EB2D57">
        <w:rPr>
          <w:color w:val="auto"/>
        </w:rPr>
        <w:t>……</w:t>
      </w:r>
      <w:r w:rsidR="005661B3" w:rsidRPr="00EB2D57">
        <w:rPr>
          <w:rFonts w:ascii="MS Gothic" w:hAnsi="MS Gothic" w:cs="MS Gothic"/>
          <w:color w:val="auto"/>
        </w:rPr>
        <w:t>一</w:t>
      </w:r>
      <w:r w:rsidR="005661B3" w:rsidRPr="00EB2D57">
        <w:rPr>
          <w:rFonts w:ascii="Microsoft JhengHei" w:eastAsia="Microsoft JhengHei" w:hAnsi="Microsoft JhengHei" w:cs="Microsoft JhengHei" w:hint="eastAsia"/>
          <w:color w:val="auto"/>
        </w:rPr>
        <w:t>样</w:t>
      </w:r>
      <w:r w:rsidR="005661B3" w:rsidRPr="00EB2D57">
        <w:rPr>
          <w:color w:val="auto"/>
        </w:rPr>
        <w:t xml:space="preserve"> и </w:t>
      </w:r>
      <w:r w:rsidR="005661B3" w:rsidRPr="00EB2D57">
        <w:rPr>
          <w:rFonts w:ascii="MS Gothic" w:hAnsi="MS Gothic" w:cs="MS Gothic"/>
          <w:color w:val="auto"/>
        </w:rPr>
        <w:t>和</w:t>
      </w:r>
      <w:r w:rsidR="005661B3" w:rsidRPr="00EB2D57">
        <w:rPr>
          <w:color w:val="auto"/>
        </w:rPr>
        <w:t>/</w:t>
      </w:r>
      <w:r w:rsidR="005661B3" w:rsidRPr="00EB2D57">
        <w:rPr>
          <w:rFonts w:ascii="MS Gothic" w:hAnsi="MS Gothic" w:cs="MS Gothic"/>
          <w:color w:val="auto"/>
        </w:rPr>
        <w:t>跟</w:t>
      </w:r>
      <w:r w:rsidR="005661B3" w:rsidRPr="00EB2D57">
        <w:rPr>
          <w:color w:val="auto"/>
        </w:rPr>
        <w:t>……</w:t>
      </w:r>
      <w:r w:rsidR="005661B3" w:rsidRPr="00EB2D57">
        <w:rPr>
          <w:rFonts w:ascii="MS Gothic" w:hAnsi="MS Gothic" w:cs="MS Gothic"/>
          <w:color w:val="auto"/>
        </w:rPr>
        <w:t>一</w:t>
      </w:r>
      <w:r w:rsidR="005661B3" w:rsidRPr="00EB2D57">
        <w:rPr>
          <w:rFonts w:ascii="SimSun" w:eastAsia="SimSun" w:hAnsi="SimSun" w:cs="SimSun" w:hint="eastAsia"/>
          <w:color w:val="auto"/>
        </w:rPr>
        <w:t>样</w:t>
      </w:r>
      <w:r w:rsidR="005661B3" w:rsidRPr="00EB2D57">
        <w:rPr>
          <w:rFonts w:asciiTheme="minorHAnsi" w:eastAsia="SimSun" w:hAnsiTheme="minorHAnsi" w:cs="SimSun" w:hint="eastAsia"/>
          <w:color w:val="auto"/>
        </w:rPr>
        <w:t xml:space="preserve"> </w:t>
      </w:r>
      <w:r w:rsidRPr="00EB2D57">
        <w:rPr>
          <w:color w:val="auto"/>
        </w:rPr>
        <w:t>+ прилагательное;</w:t>
      </w:r>
    </w:p>
    <w:p w14:paraId="56539E01" w14:textId="77777777" w:rsidR="00A57638" w:rsidRPr="00EB2D57" w:rsidRDefault="00E235EB" w:rsidP="000B3370">
      <w:pPr>
        <w:pStyle w:val="13"/>
        <w:numPr>
          <w:ilvl w:val="0"/>
          <w:numId w:val="348"/>
        </w:numPr>
        <w:spacing w:after="40" w:line="252" w:lineRule="auto"/>
        <w:jc w:val="both"/>
        <w:rPr>
          <w:color w:val="auto"/>
        </w:rPr>
      </w:pPr>
      <w:r w:rsidRPr="00EB2D57">
        <w:rPr>
          <w:color w:val="auto"/>
        </w:rPr>
        <w:lastRenderedPageBreak/>
        <w:t>дополнения цели;</w:t>
      </w:r>
    </w:p>
    <w:p w14:paraId="60E16CCB" w14:textId="77777777" w:rsidR="00A57638" w:rsidRPr="00EB2D57" w:rsidRDefault="00E235EB" w:rsidP="000B3370">
      <w:pPr>
        <w:pStyle w:val="13"/>
        <w:numPr>
          <w:ilvl w:val="0"/>
          <w:numId w:val="348"/>
        </w:numPr>
        <w:spacing w:line="252" w:lineRule="auto"/>
        <w:jc w:val="both"/>
        <w:rPr>
          <w:color w:val="auto"/>
        </w:rPr>
      </w:pPr>
      <w:r w:rsidRPr="00EB2D57">
        <w:rPr>
          <w:color w:val="auto"/>
        </w:rPr>
        <w:t>предложений с предлогом</w:t>
      </w:r>
      <w:r w:rsidR="005661B3" w:rsidRPr="00EB2D57">
        <w:rPr>
          <w:color w:val="auto"/>
        </w:rPr>
        <w:t xml:space="preserve"> </w:t>
      </w:r>
      <w:r w:rsidR="005661B3" w:rsidRPr="00EB2D57">
        <w:rPr>
          <w:rFonts w:ascii="MS Gothic" w:hAnsi="MS Gothic" w:cs="MS Gothic"/>
          <w:color w:val="auto"/>
        </w:rPr>
        <w:t xml:space="preserve">把 </w:t>
      </w:r>
      <w:r w:rsidRPr="00EB2D57">
        <w:rPr>
          <w:color w:val="auto"/>
        </w:rPr>
        <w:t>и инверсии прямого дополнения;</w:t>
      </w:r>
    </w:p>
    <w:p w14:paraId="43179F2F" w14:textId="77777777" w:rsidR="00A57638" w:rsidRPr="00EB2D57" w:rsidRDefault="00E235EB" w:rsidP="000B3370">
      <w:pPr>
        <w:pStyle w:val="13"/>
        <w:numPr>
          <w:ilvl w:val="0"/>
          <w:numId w:val="348"/>
        </w:numPr>
        <w:spacing w:line="252" w:lineRule="auto"/>
        <w:jc w:val="both"/>
        <w:rPr>
          <w:color w:val="auto"/>
        </w:rPr>
      </w:pPr>
      <w:r w:rsidRPr="00EB2D57">
        <w:rPr>
          <w:color w:val="auto"/>
        </w:rPr>
        <w:t>предложений с предлогом</w:t>
      </w:r>
      <w:r w:rsidR="005661B3" w:rsidRPr="00EB2D57">
        <w:rPr>
          <w:color w:val="auto"/>
        </w:rPr>
        <w:t xml:space="preserve"> </w:t>
      </w:r>
      <w:r w:rsidR="005661B3" w:rsidRPr="00EB2D57">
        <w:rPr>
          <w:rFonts w:ascii="MS Gothic" w:hAnsi="MS Gothic" w:cs="MS Gothic"/>
          <w:color w:val="auto"/>
        </w:rPr>
        <w:t xml:space="preserve">把 </w:t>
      </w:r>
      <w:r w:rsidRPr="00EB2D57">
        <w:rPr>
          <w:color w:val="auto"/>
        </w:rPr>
        <w:t>и конструкцией «</w:t>
      </w:r>
      <w:r w:rsidR="005661B3" w:rsidRPr="00EB2D57">
        <w:rPr>
          <w:rFonts w:ascii="MS Gothic" w:hAnsi="MS Gothic" w:cs="MS Gothic"/>
          <w:color w:val="auto"/>
        </w:rPr>
        <w:t xml:space="preserve">在 </w:t>
      </w:r>
      <w:r w:rsidRPr="00EB2D57">
        <w:rPr>
          <w:color w:val="auto"/>
        </w:rPr>
        <w:t>+ суще- ствительное/местоимение/имя собственное + локатив»;</w:t>
      </w:r>
    </w:p>
    <w:p w14:paraId="7C429614" w14:textId="77777777" w:rsidR="00A57638" w:rsidRPr="00EB2D57" w:rsidRDefault="00E235EB" w:rsidP="000B3370">
      <w:pPr>
        <w:pStyle w:val="13"/>
        <w:numPr>
          <w:ilvl w:val="0"/>
          <w:numId w:val="348"/>
        </w:numPr>
        <w:spacing w:line="252" w:lineRule="auto"/>
        <w:jc w:val="both"/>
        <w:rPr>
          <w:color w:val="auto"/>
        </w:rPr>
      </w:pPr>
      <w:r w:rsidRPr="00EB2D57">
        <w:rPr>
          <w:i/>
          <w:iCs/>
          <w:color w:val="auto"/>
        </w:rPr>
        <w:t>усилительной конструкции</w:t>
      </w:r>
      <w:r w:rsidR="005661B3" w:rsidRPr="00EB2D57">
        <w:rPr>
          <w:i/>
          <w:iCs/>
          <w:color w:val="auto"/>
        </w:rPr>
        <w:t xml:space="preserve"> </w:t>
      </w:r>
      <w:r w:rsidR="005661B3" w:rsidRPr="00EB2D57">
        <w:rPr>
          <w:rFonts w:ascii="MS Gothic" w:hAnsi="MS Gothic" w:cs="MS Gothic"/>
          <w:color w:val="auto"/>
        </w:rPr>
        <w:t>越</w:t>
      </w:r>
      <w:r w:rsidR="005661B3" w:rsidRPr="00EB2D57">
        <w:rPr>
          <w:color w:val="auto"/>
        </w:rPr>
        <w:t xml:space="preserve"> A </w:t>
      </w:r>
      <w:r w:rsidR="005661B3" w:rsidRPr="00EB2D57">
        <w:rPr>
          <w:rFonts w:ascii="MS Gothic" w:hAnsi="MS Gothic" w:cs="MS Gothic"/>
          <w:color w:val="auto"/>
        </w:rPr>
        <w:t>越</w:t>
      </w:r>
      <w:r w:rsidR="005661B3" w:rsidRPr="00EB2D57">
        <w:rPr>
          <w:color w:val="auto"/>
        </w:rPr>
        <w:t xml:space="preserve"> B;</w:t>
      </w:r>
    </w:p>
    <w:p w14:paraId="21846C76" w14:textId="77777777" w:rsidR="00A57638" w:rsidRPr="00EB2D57" w:rsidRDefault="00E235EB" w:rsidP="000B3370">
      <w:pPr>
        <w:pStyle w:val="13"/>
        <w:numPr>
          <w:ilvl w:val="0"/>
          <w:numId w:val="348"/>
        </w:numPr>
        <w:spacing w:line="252" w:lineRule="auto"/>
        <w:jc w:val="both"/>
        <w:rPr>
          <w:color w:val="auto"/>
        </w:rPr>
      </w:pPr>
      <w:r w:rsidRPr="00EB2D57">
        <w:rPr>
          <w:i/>
          <w:iCs/>
          <w:color w:val="auto"/>
        </w:rPr>
        <w:t>конструкции «</w:t>
      </w:r>
      <w:r w:rsidR="005661B3" w:rsidRPr="00EB2D57">
        <w:rPr>
          <w:rFonts w:ascii="MS Gothic" w:hAnsi="MS Gothic" w:cs="MS Gothic"/>
          <w:color w:val="auto"/>
        </w:rPr>
        <w:t xml:space="preserve">越来越 </w:t>
      </w:r>
      <w:r w:rsidRPr="00EB2D57">
        <w:rPr>
          <w:i/>
          <w:iCs/>
          <w:color w:val="auto"/>
        </w:rPr>
        <w:t>+ прилагательное / глагол»;</w:t>
      </w:r>
    </w:p>
    <w:p w14:paraId="7041B39F" w14:textId="77777777" w:rsidR="00A57638" w:rsidRPr="00EB2D57" w:rsidRDefault="00E235EB" w:rsidP="000B3370">
      <w:pPr>
        <w:pStyle w:val="13"/>
        <w:numPr>
          <w:ilvl w:val="0"/>
          <w:numId w:val="348"/>
        </w:numPr>
        <w:spacing w:line="252" w:lineRule="auto"/>
        <w:jc w:val="both"/>
        <w:rPr>
          <w:color w:val="auto"/>
        </w:rPr>
      </w:pPr>
      <w:r w:rsidRPr="00EB2D57">
        <w:rPr>
          <w:i/>
          <w:iCs/>
          <w:color w:val="auto"/>
        </w:rPr>
        <w:t>выделительной конструкции «</w:t>
      </w:r>
      <w:r w:rsidR="005661B3" w:rsidRPr="00EB2D57">
        <w:rPr>
          <w:rFonts w:ascii="MS Gothic" w:hAnsi="MS Gothic" w:cs="MS Gothic"/>
          <w:color w:val="auto"/>
        </w:rPr>
        <w:t>不是</w:t>
      </w:r>
      <w:r w:rsidR="005661B3" w:rsidRPr="00EB2D57">
        <w:rPr>
          <w:color w:val="auto"/>
        </w:rPr>
        <w:t>……</w:t>
      </w:r>
      <w:r w:rsidR="005661B3" w:rsidRPr="00EB2D57">
        <w:rPr>
          <w:rFonts w:ascii="Microsoft JhengHei" w:eastAsia="Microsoft JhengHei" w:hAnsi="Microsoft JhengHei" w:cs="Microsoft JhengHei" w:hint="eastAsia"/>
          <w:color w:val="auto"/>
        </w:rPr>
        <w:t>吗</w:t>
      </w:r>
      <w:r w:rsidR="005661B3" w:rsidRPr="00EB2D57">
        <w:rPr>
          <w:color w:val="auto"/>
        </w:rPr>
        <w:t>?</w:t>
      </w:r>
      <w:r w:rsidRPr="00EB2D57">
        <w:rPr>
          <w:i/>
          <w:iCs/>
          <w:color w:val="auto"/>
        </w:rPr>
        <w:t>»;</w:t>
      </w:r>
    </w:p>
    <w:p w14:paraId="2394C2EA" w14:textId="77777777" w:rsidR="00A57638" w:rsidRPr="00EB2D57" w:rsidRDefault="00E235EB" w:rsidP="000B3370">
      <w:pPr>
        <w:pStyle w:val="13"/>
        <w:numPr>
          <w:ilvl w:val="0"/>
          <w:numId w:val="348"/>
        </w:numPr>
        <w:spacing w:line="252" w:lineRule="auto"/>
        <w:jc w:val="both"/>
        <w:rPr>
          <w:color w:val="auto"/>
        </w:rPr>
      </w:pPr>
      <w:r w:rsidRPr="00EB2D57">
        <w:rPr>
          <w:color w:val="auto"/>
        </w:rPr>
        <w:t>дополнительных элементов результата, степени или образа действия со специальным инфиксом</w:t>
      </w:r>
      <w:r w:rsidR="005661B3" w:rsidRPr="00EB2D57">
        <w:rPr>
          <w:color w:val="auto"/>
        </w:rPr>
        <w:t xml:space="preserve"> </w:t>
      </w:r>
      <w:r w:rsidR="005661B3" w:rsidRPr="00EB2D57">
        <w:rPr>
          <w:rFonts w:ascii="MS Gothic" w:hAnsi="MS Gothic" w:cs="MS Gothic"/>
          <w:color w:val="auto"/>
        </w:rPr>
        <w:t>得</w:t>
      </w:r>
      <w:r w:rsidR="005661B3" w:rsidRPr="00EB2D57">
        <w:rPr>
          <w:color w:val="auto"/>
        </w:rPr>
        <w:t>;</w:t>
      </w:r>
    </w:p>
    <w:p w14:paraId="1D065111" w14:textId="77777777" w:rsidR="00A57638" w:rsidRPr="00EB2D57" w:rsidRDefault="00E235EB" w:rsidP="000B3370">
      <w:pPr>
        <w:pStyle w:val="13"/>
        <w:numPr>
          <w:ilvl w:val="0"/>
          <w:numId w:val="348"/>
        </w:numPr>
        <w:spacing w:after="40" w:line="252" w:lineRule="auto"/>
        <w:jc w:val="both"/>
        <w:rPr>
          <w:color w:val="auto"/>
        </w:rPr>
      </w:pPr>
      <w:r w:rsidRPr="00EB2D57">
        <w:rPr>
          <w:color w:val="auto"/>
        </w:rPr>
        <w:t>дополнения цели;</w:t>
      </w:r>
    </w:p>
    <w:p w14:paraId="1660CCA6" w14:textId="77777777" w:rsidR="00A57638" w:rsidRPr="00EB2D57" w:rsidRDefault="00E235EB" w:rsidP="000B3370">
      <w:pPr>
        <w:pStyle w:val="13"/>
        <w:numPr>
          <w:ilvl w:val="0"/>
          <w:numId w:val="348"/>
        </w:numPr>
        <w:spacing w:line="252" w:lineRule="auto"/>
        <w:jc w:val="both"/>
        <w:rPr>
          <w:color w:val="auto"/>
        </w:rPr>
      </w:pPr>
      <w:r w:rsidRPr="00EB2D57">
        <w:rPr>
          <w:color w:val="auto"/>
        </w:rPr>
        <w:t>дополнительного элемента и результативных морфем (</w:t>
      </w:r>
      <w:r w:rsidR="005661B3" w:rsidRPr="00EB2D57">
        <w:rPr>
          <w:rFonts w:ascii="MS Gothic" w:hAnsi="MS Gothic" w:cs="MS Gothic"/>
          <w:color w:val="auto"/>
        </w:rPr>
        <w:t xml:space="preserve">完 </w:t>
      </w:r>
      <w:r w:rsidRPr="00EB2D57">
        <w:rPr>
          <w:color w:val="auto"/>
        </w:rPr>
        <w:t>и др.);</w:t>
      </w:r>
    </w:p>
    <w:p w14:paraId="1A97BD1F" w14:textId="77777777" w:rsidR="00A57638" w:rsidRPr="00EB2D57" w:rsidRDefault="00E235EB" w:rsidP="000B3370">
      <w:pPr>
        <w:pStyle w:val="13"/>
        <w:numPr>
          <w:ilvl w:val="0"/>
          <w:numId w:val="348"/>
        </w:numPr>
        <w:spacing w:line="252" w:lineRule="auto"/>
        <w:jc w:val="both"/>
        <w:rPr>
          <w:color w:val="auto"/>
        </w:rPr>
      </w:pPr>
      <w:r w:rsidRPr="00EB2D57">
        <w:rPr>
          <w:i/>
          <w:iCs/>
          <w:color w:val="auto"/>
        </w:rPr>
        <w:t>дополнения длительности;</w:t>
      </w:r>
    </w:p>
    <w:p w14:paraId="4A3F064F" w14:textId="77777777" w:rsidR="00A57638" w:rsidRPr="00EB2D57" w:rsidRDefault="00E235EB" w:rsidP="000B3370">
      <w:pPr>
        <w:pStyle w:val="13"/>
        <w:numPr>
          <w:ilvl w:val="0"/>
          <w:numId w:val="348"/>
        </w:numPr>
        <w:spacing w:after="40" w:line="240" w:lineRule="auto"/>
        <w:jc w:val="both"/>
        <w:rPr>
          <w:color w:val="auto"/>
        </w:rPr>
      </w:pPr>
      <w:r w:rsidRPr="00EB2D57">
        <w:rPr>
          <w:color w:val="auto"/>
        </w:rPr>
        <w:t>результативных глаголов;</w:t>
      </w:r>
    </w:p>
    <w:p w14:paraId="6EE1D971" w14:textId="77777777" w:rsidR="00A57638" w:rsidRPr="00EB2D57" w:rsidRDefault="00E235EB" w:rsidP="000B3370">
      <w:pPr>
        <w:pStyle w:val="13"/>
        <w:numPr>
          <w:ilvl w:val="0"/>
          <w:numId w:val="348"/>
        </w:numPr>
        <w:spacing w:line="240" w:lineRule="auto"/>
        <w:jc w:val="both"/>
        <w:rPr>
          <w:color w:val="auto"/>
        </w:rPr>
      </w:pPr>
      <w:r w:rsidRPr="00EB2D57">
        <w:rPr>
          <w:color w:val="auto"/>
        </w:rPr>
        <w:t>простых модификаторов направления</w:t>
      </w:r>
      <w:r w:rsidR="005661B3" w:rsidRPr="00EB2D57">
        <w:rPr>
          <w:color w:val="auto"/>
        </w:rPr>
        <w:t xml:space="preserve"> </w:t>
      </w:r>
      <w:r w:rsidR="005661B3" w:rsidRPr="00EB2D57">
        <w:rPr>
          <w:rFonts w:ascii="MS Gothic" w:hAnsi="MS Gothic" w:cs="MS Gothic"/>
          <w:color w:val="auto"/>
        </w:rPr>
        <w:t>去</w:t>
      </w:r>
      <w:r w:rsidR="005661B3" w:rsidRPr="00EB2D57">
        <w:rPr>
          <w:color w:val="auto"/>
        </w:rPr>
        <w:t xml:space="preserve"> и </w:t>
      </w:r>
      <w:r w:rsidR="005661B3" w:rsidRPr="00EB2D57">
        <w:rPr>
          <w:rFonts w:ascii="MS Gothic" w:hAnsi="MS Gothic" w:cs="MS Gothic"/>
          <w:color w:val="auto"/>
        </w:rPr>
        <w:t>来</w:t>
      </w:r>
      <w:r w:rsidRPr="00EB2D57">
        <w:rPr>
          <w:color w:val="auto"/>
        </w:rPr>
        <w:t>;</w:t>
      </w:r>
    </w:p>
    <w:p w14:paraId="695FAE99" w14:textId="77777777" w:rsidR="00A57638" w:rsidRPr="00EB2D57" w:rsidRDefault="00E235EB" w:rsidP="000B3370">
      <w:pPr>
        <w:pStyle w:val="13"/>
        <w:numPr>
          <w:ilvl w:val="0"/>
          <w:numId w:val="348"/>
        </w:numPr>
        <w:spacing w:line="240" w:lineRule="auto"/>
        <w:jc w:val="both"/>
        <w:rPr>
          <w:color w:val="auto"/>
        </w:rPr>
      </w:pPr>
      <w:r w:rsidRPr="00EB2D57">
        <w:rPr>
          <w:i/>
          <w:iCs/>
          <w:color w:val="auto"/>
        </w:rPr>
        <w:t>сложных модификаторов направления</w:t>
      </w:r>
      <w:r w:rsidRPr="00EB2D57">
        <w:rPr>
          <w:color w:val="auto"/>
          <w:sz w:val="18"/>
          <w:szCs w:val="18"/>
        </w:rPr>
        <w:t xml:space="preserve"> (</w:t>
      </w:r>
      <w:r w:rsidR="005661B3" w:rsidRPr="00EB2D57">
        <w:rPr>
          <w:rFonts w:ascii="MS Gothic" w:hAnsi="MS Gothic" w:cs="MS Gothic"/>
          <w:color w:val="auto"/>
        </w:rPr>
        <w:t>起来</w:t>
      </w:r>
      <w:r w:rsidR="005661B3" w:rsidRPr="00EB2D57">
        <w:rPr>
          <w:color w:val="auto"/>
        </w:rPr>
        <w:t xml:space="preserve">, </w:t>
      </w:r>
      <w:r w:rsidR="005661B3" w:rsidRPr="00EB2D57">
        <w:rPr>
          <w:rFonts w:ascii="MS Gothic" w:hAnsi="MS Gothic" w:cs="MS Gothic"/>
          <w:color w:val="auto"/>
        </w:rPr>
        <w:t>回来</w:t>
      </w:r>
      <w:r w:rsidR="005661B3" w:rsidRPr="00EB2D57">
        <w:rPr>
          <w:color w:val="auto"/>
        </w:rPr>
        <w:t xml:space="preserve">, </w:t>
      </w:r>
      <w:r w:rsidR="005661B3" w:rsidRPr="00EB2D57">
        <w:rPr>
          <w:rFonts w:ascii="MS Gothic" w:hAnsi="MS Gothic" w:cs="MS Gothic"/>
          <w:color w:val="auto"/>
        </w:rPr>
        <w:t xml:space="preserve">回去 </w:t>
      </w:r>
      <w:r w:rsidRPr="00EB2D57">
        <w:rPr>
          <w:i/>
          <w:iCs/>
          <w:color w:val="auto"/>
        </w:rPr>
        <w:t>и т.д.) и их использования с глагольно-объектными словосочетаниями;</w:t>
      </w:r>
    </w:p>
    <w:p w14:paraId="16BA08D0" w14:textId="77777777" w:rsidR="00A57638" w:rsidRPr="00EB2D57" w:rsidRDefault="00E235EB" w:rsidP="000B3370">
      <w:pPr>
        <w:pStyle w:val="13"/>
        <w:numPr>
          <w:ilvl w:val="0"/>
          <w:numId w:val="348"/>
        </w:numPr>
        <w:spacing w:line="240" w:lineRule="auto"/>
        <w:jc w:val="both"/>
        <w:rPr>
          <w:color w:val="auto"/>
        </w:rPr>
      </w:pPr>
      <w:r w:rsidRPr="00EB2D57">
        <w:rPr>
          <w:color w:val="auto"/>
        </w:rPr>
        <w:t>прямой и косвенной речи;</w:t>
      </w:r>
    </w:p>
    <w:p w14:paraId="79F0D63F" w14:textId="77777777" w:rsidR="00A57638" w:rsidRPr="00EB2D57" w:rsidRDefault="00E235EB" w:rsidP="000B3370">
      <w:pPr>
        <w:pStyle w:val="13"/>
        <w:numPr>
          <w:ilvl w:val="0"/>
          <w:numId w:val="348"/>
        </w:numPr>
        <w:spacing w:line="240" w:lineRule="auto"/>
        <w:jc w:val="both"/>
        <w:rPr>
          <w:color w:val="auto"/>
        </w:rPr>
      </w:pPr>
      <w:r w:rsidRPr="00EB2D57">
        <w:rPr>
          <w:i/>
          <w:iCs/>
          <w:color w:val="auto"/>
        </w:rPr>
        <w:t>некоторых идиом сообразно коммуникативной ситуации.</w:t>
      </w:r>
    </w:p>
    <w:p w14:paraId="2758220E" w14:textId="77777777" w:rsidR="00A57638" w:rsidRPr="00EB2D57" w:rsidRDefault="00E235EB" w:rsidP="00812BFC">
      <w:pPr>
        <w:pStyle w:val="13"/>
        <w:spacing w:before="120" w:line="264" w:lineRule="auto"/>
        <w:ind w:firstLine="238"/>
        <w:jc w:val="both"/>
        <w:rPr>
          <w:color w:val="auto"/>
          <w:sz w:val="19"/>
          <w:szCs w:val="19"/>
        </w:rPr>
      </w:pPr>
      <w:r w:rsidRPr="00EB2D57">
        <w:rPr>
          <w:b/>
          <w:bCs/>
          <w:i/>
          <w:iCs/>
          <w:color w:val="auto"/>
          <w:sz w:val="19"/>
          <w:szCs w:val="19"/>
        </w:rPr>
        <w:t>Социокультурные знания и умения</w:t>
      </w:r>
    </w:p>
    <w:p w14:paraId="7B1F2D9A" w14:textId="77777777" w:rsidR="00A57638" w:rsidRPr="00EB2D57" w:rsidRDefault="00E235EB">
      <w:pPr>
        <w:pStyle w:val="13"/>
        <w:spacing w:line="240" w:lineRule="auto"/>
        <w:jc w:val="both"/>
        <w:rPr>
          <w:color w:val="auto"/>
        </w:rPr>
      </w:pPr>
      <w:r w:rsidRPr="00EB2D57">
        <w:rPr>
          <w:color w:val="auto"/>
        </w:rPr>
        <w:t>Употребление в устной и письменной речи в ситуациях формального и неформального общения тематической фоновой лексики, а также основных норм речевого этикета, принятых в странах изучаемого языка.</w:t>
      </w:r>
    </w:p>
    <w:p w14:paraId="762567D3" w14:textId="77777777" w:rsidR="00A57638" w:rsidRPr="00EB2D57" w:rsidRDefault="00E235EB">
      <w:pPr>
        <w:pStyle w:val="13"/>
        <w:spacing w:line="240" w:lineRule="auto"/>
        <w:jc w:val="both"/>
        <w:rPr>
          <w:color w:val="auto"/>
        </w:rPr>
      </w:pPr>
      <w:r w:rsidRPr="00EB2D57">
        <w:rPr>
          <w:color w:val="auto"/>
        </w:rPr>
        <w:t>Краткое представление родной страны и культуры на китайском языке.</w:t>
      </w:r>
    </w:p>
    <w:p w14:paraId="140D05A9" w14:textId="77777777" w:rsidR="00A57638" w:rsidRPr="00EB2D57" w:rsidRDefault="00E235EB">
      <w:pPr>
        <w:pStyle w:val="13"/>
        <w:spacing w:line="240" w:lineRule="auto"/>
        <w:jc w:val="both"/>
        <w:rPr>
          <w:color w:val="auto"/>
        </w:rPr>
      </w:pPr>
      <w:r w:rsidRPr="00EB2D57">
        <w:rPr>
          <w:color w:val="auto"/>
        </w:rPr>
        <w:t>Краткая беседа о сходстве и различиях в традициях своей страны и Китая, а также других стран, в которых широко используется китайский язык, об особенностях образа жизни, быта, культуры, о некоторых произведениях художественной литературы, кинематографа, музыки, всемирно известных достопримечательностях на китайском языке.</w:t>
      </w:r>
    </w:p>
    <w:p w14:paraId="529EEF8C" w14:textId="77777777" w:rsidR="00A57638" w:rsidRPr="00EB2D57" w:rsidRDefault="00E235EB">
      <w:pPr>
        <w:pStyle w:val="13"/>
        <w:spacing w:line="240" w:lineRule="auto"/>
        <w:jc w:val="both"/>
        <w:rPr>
          <w:color w:val="auto"/>
        </w:rPr>
      </w:pPr>
      <w:r w:rsidRPr="00EB2D57">
        <w:rPr>
          <w:color w:val="auto"/>
        </w:rPr>
        <w:t>Понимание социокультурных реалий при чтении и аудировании в рамках изученного материала.</w:t>
      </w:r>
    </w:p>
    <w:p w14:paraId="3658AED1" w14:textId="77777777" w:rsidR="00A57638" w:rsidRPr="00EB2D57" w:rsidRDefault="00E235EB">
      <w:pPr>
        <w:pStyle w:val="13"/>
        <w:spacing w:line="240" w:lineRule="auto"/>
        <w:jc w:val="both"/>
        <w:rPr>
          <w:color w:val="auto"/>
        </w:rPr>
      </w:pPr>
      <w:r w:rsidRPr="00EB2D57">
        <w:rPr>
          <w:color w:val="auto"/>
        </w:rPr>
        <w:t>Соблюдение речевого этикета в ситуациях формального и неформального общения в рамках изученных тем.</w:t>
      </w:r>
    </w:p>
    <w:p w14:paraId="0337636B" w14:textId="77777777" w:rsidR="00A57638" w:rsidRPr="00EB2D57" w:rsidRDefault="00E235EB">
      <w:pPr>
        <w:pStyle w:val="13"/>
        <w:spacing w:line="240" w:lineRule="auto"/>
        <w:jc w:val="both"/>
        <w:rPr>
          <w:color w:val="auto"/>
        </w:rPr>
      </w:pPr>
      <w:r w:rsidRPr="00EB2D57">
        <w:rPr>
          <w:color w:val="auto"/>
        </w:rPr>
        <w:t>Оказание помощи зарубежным гостям в России в ситуациях повседневного общения на китайском языке.</w:t>
      </w:r>
    </w:p>
    <w:p w14:paraId="7EEDAB07" w14:textId="77777777" w:rsidR="00A57638" w:rsidRPr="00EB2D57" w:rsidRDefault="00E235EB">
      <w:pPr>
        <w:pStyle w:val="13"/>
        <w:spacing w:after="60" w:line="240" w:lineRule="auto"/>
        <w:jc w:val="both"/>
        <w:rPr>
          <w:color w:val="auto"/>
        </w:rPr>
      </w:pPr>
      <w:r w:rsidRPr="00EB2D57">
        <w:rPr>
          <w:color w:val="auto"/>
        </w:rPr>
        <w:t>Использование в процессе устного и письменного общения изученных сведений о социокультурном портрете Китая, сведений об особенностях образа жизни, быта и культуры китайцев.</w:t>
      </w:r>
    </w:p>
    <w:p w14:paraId="7EC71D5C"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Формирование умений:</w:t>
      </w:r>
    </w:p>
    <w:p w14:paraId="37BE3FE5" w14:textId="77777777" w:rsidR="00A57638" w:rsidRPr="00EB2D57" w:rsidRDefault="00E235EB">
      <w:pPr>
        <w:pStyle w:val="13"/>
        <w:spacing w:line="240" w:lineRule="auto"/>
        <w:ind w:left="240" w:hanging="240"/>
        <w:jc w:val="both"/>
        <w:rPr>
          <w:color w:val="auto"/>
        </w:rPr>
      </w:pPr>
      <w:r w:rsidRPr="00EB2D57">
        <w:rPr>
          <w:color w:val="auto"/>
        </w:rPr>
        <w:t>—писать свои имя и фамилию, а также имена и фамилии своих родственников и друзей на китайском языке;</w:t>
      </w:r>
    </w:p>
    <w:p w14:paraId="18A5F635" w14:textId="77777777" w:rsidR="00A57638" w:rsidRPr="00EB2D57" w:rsidRDefault="00E235EB">
      <w:pPr>
        <w:pStyle w:val="13"/>
        <w:spacing w:line="240" w:lineRule="auto"/>
        <w:ind w:left="240" w:hanging="240"/>
        <w:jc w:val="both"/>
        <w:rPr>
          <w:color w:val="auto"/>
        </w:rPr>
      </w:pPr>
      <w:r w:rsidRPr="00EB2D57">
        <w:rPr>
          <w:color w:val="auto"/>
        </w:rPr>
        <w:t>—кратко представлять Россию и страну/страны изучаемого языка;</w:t>
      </w:r>
    </w:p>
    <w:p w14:paraId="31E303B4" w14:textId="77777777" w:rsidR="00A57638" w:rsidRPr="00EB2D57" w:rsidRDefault="00E235EB">
      <w:pPr>
        <w:pStyle w:val="13"/>
        <w:spacing w:line="240" w:lineRule="auto"/>
        <w:ind w:left="240" w:hanging="240"/>
        <w:jc w:val="both"/>
        <w:rPr>
          <w:color w:val="auto"/>
        </w:rPr>
      </w:pPr>
      <w:r w:rsidRPr="00EB2D57">
        <w:rPr>
          <w:color w:val="auto"/>
        </w:rPr>
        <w:t xml:space="preserve">—кратко представлять некоторые культурные явления родной страны и </w:t>
      </w:r>
      <w:r w:rsidRPr="00EB2D57">
        <w:rPr>
          <w:color w:val="auto"/>
        </w:rPr>
        <w:lastRenderedPageBreak/>
        <w:t>страны/стран изучаемого языка (основные национальные праздники, традиции в проведении досуга и питании), наиболее известные достопримечательности;</w:t>
      </w:r>
    </w:p>
    <w:p w14:paraId="6D11EFEC" w14:textId="77777777" w:rsidR="00A57638" w:rsidRPr="00EB2D57" w:rsidRDefault="00E235EB">
      <w:pPr>
        <w:pStyle w:val="13"/>
        <w:spacing w:line="240" w:lineRule="auto"/>
        <w:ind w:left="240" w:hanging="240"/>
        <w:jc w:val="both"/>
        <w:rPr>
          <w:color w:val="auto"/>
        </w:rPr>
      </w:pPr>
      <w:r w:rsidRPr="00EB2D57">
        <w:rPr>
          <w:color w:val="auto"/>
        </w:rPr>
        <w:t>—кратко рассказывать о некоторых выдающихся людях родной страны и страны/стран изучаемого языка (учёных, писателях, художниках, музыкантах и т. д.);</w:t>
      </w:r>
    </w:p>
    <w:p w14:paraId="642E2146" w14:textId="77777777" w:rsidR="00A57638" w:rsidRPr="00EB2D57" w:rsidRDefault="00E235EB">
      <w:pPr>
        <w:pStyle w:val="13"/>
        <w:spacing w:after="180" w:line="240" w:lineRule="auto"/>
        <w:ind w:left="240" w:hanging="240"/>
        <w:jc w:val="both"/>
        <w:rPr>
          <w:color w:val="auto"/>
        </w:rPr>
      </w:pPr>
      <w:r w:rsidRPr="00EB2D57">
        <w:rPr>
          <w:color w:val="auto"/>
        </w:rPr>
        <w:t>—оказывать помощь зарубежным гостям в ситуациях повседневного общения (объяснить местонахождение объекта, сообщить возможный маршрут и т. д.).</w:t>
      </w:r>
    </w:p>
    <w:p w14:paraId="58BF740A"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Компенсаторные умения</w:t>
      </w:r>
    </w:p>
    <w:p w14:paraId="43D375E7" w14:textId="77777777" w:rsidR="00A57638" w:rsidRPr="00EB2D57" w:rsidRDefault="00E235EB">
      <w:pPr>
        <w:pStyle w:val="13"/>
        <w:spacing w:line="240" w:lineRule="auto"/>
        <w:jc w:val="both"/>
        <w:rPr>
          <w:color w:val="auto"/>
        </w:rPr>
      </w:pPr>
      <w:r w:rsidRPr="00EB2D57">
        <w:rPr>
          <w:color w:val="auto"/>
        </w:rPr>
        <w:t>Использование при чтении и аудировании языковой, в том числе контекстуальной, догадки.</w:t>
      </w:r>
    </w:p>
    <w:p w14:paraId="225F09B1" w14:textId="77777777" w:rsidR="00A57638" w:rsidRPr="00EB2D57" w:rsidRDefault="00E235EB">
      <w:pPr>
        <w:pStyle w:val="13"/>
        <w:spacing w:line="252" w:lineRule="auto"/>
        <w:jc w:val="both"/>
        <w:rPr>
          <w:color w:val="auto"/>
        </w:rPr>
      </w:pPr>
      <w:r w:rsidRPr="00EB2D57">
        <w:rPr>
          <w:color w:val="auto"/>
        </w:rPr>
        <w:t>Использование в качестве опоры при порождении собственных высказываний ключевые слова, план.</w:t>
      </w:r>
    </w:p>
    <w:p w14:paraId="33039EEC" w14:textId="77777777" w:rsidR="00A57638" w:rsidRPr="00EB2D57" w:rsidRDefault="00E235EB">
      <w:pPr>
        <w:pStyle w:val="13"/>
        <w:spacing w:line="252" w:lineRule="auto"/>
        <w:jc w:val="both"/>
        <w:rPr>
          <w:color w:val="auto"/>
        </w:rPr>
      </w:pPr>
      <w:r w:rsidRPr="00EB2D57">
        <w:rPr>
          <w:color w:val="auto"/>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2CF4927C" w14:textId="77777777" w:rsidR="00A57638" w:rsidRPr="00EB2D57" w:rsidRDefault="00E235EB">
      <w:pPr>
        <w:pStyle w:val="13"/>
        <w:spacing w:line="252" w:lineRule="auto"/>
        <w:jc w:val="both"/>
        <w:rPr>
          <w:color w:val="auto"/>
        </w:rPr>
      </w:pPr>
      <w:r w:rsidRPr="00EB2D57">
        <w:rPr>
          <w:color w:val="auto"/>
        </w:rPr>
        <w:t>Использование переспроса и уточняющего вопроса для уточнения информации при говорении.</w:t>
      </w:r>
    </w:p>
    <w:p w14:paraId="3DA47537" w14:textId="77777777" w:rsidR="00A57638" w:rsidRPr="00EB2D57" w:rsidRDefault="00E235EB">
      <w:pPr>
        <w:pStyle w:val="13"/>
        <w:spacing w:line="252" w:lineRule="auto"/>
        <w:jc w:val="both"/>
        <w:rPr>
          <w:color w:val="auto"/>
        </w:rPr>
      </w:pPr>
      <w:r w:rsidRPr="00EB2D57">
        <w:rPr>
          <w:color w:val="auto"/>
        </w:rPr>
        <w:t>Использование иноязычных словарей и справочников, в том числе информационно-справочных систем в электронной форме, соблюдая правила информационной безопасности при работе в сети Интернет.</w:t>
      </w:r>
    </w:p>
    <w:p w14:paraId="69319479" w14:textId="77777777" w:rsidR="00A57638" w:rsidRPr="00EB2D57" w:rsidRDefault="00E235EB">
      <w:pPr>
        <w:pStyle w:val="13"/>
        <w:spacing w:line="252" w:lineRule="auto"/>
        <w:jc w:val="both"/>
        <w:rPr>
          <w:color w:val="auto"/>
        </w:rPr>
      </w:pPr>
      <w:r w:rsidRPr="00EB2D57">
        <w:rPr>
          <w:color w:val="auto"/>
        </w:rPr>
        <w:t>Игнорирование лексико-грамматических и смысловых трудностей, не влияющих на понимание основного содержания текста.</w:t>
      </w:r>
    </w:p>
    <w:p w14:paraId="2E19C977" w14:textId="77777777" w:rsidR="00A57638" w:rsidRPr="00EB2D57" w:rsidRDefault="00E235EB">
      <w:pPr>
        <w:pStyle w:val="13"/>
        <w:spacing w:after="240" w:line="252" w:lineRule="auto"/>
        <w:jc w:val="both"/>
        <w:rPr>
          <w:color w:val="auto"/>
        </w:rPr>
      </w:pPr>
      <w:r w:rsidRPr="00EB2D57">
        <w:rPr>
          <w:color w:val="auto"/>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2E529619" w14:textId="77777777" w:rsidR="00A57638" w:rsidRPr="00EB2D57" w:rsidRDefault="00E235EB" w:rsidP="00812BFC">
      <w:pPr>
        <w:pStyle w:val="af5"/>
      </w:pPr>
      <w:bookmarkStart w:id="356" w:name="bookmark715"/>
      <w:r w:rsidRPr="00EB2D57">
        <w:t>9 КЛАСС</w:t>
      </w:r>
      <w:bookmarkEnd w:id="356"/>
    </w:p>
    <w:p w14:paraId="31551BF1" w14:textId="77777777" w:rsidR="00812BFC" w:rsidRDefault="00812BFC" w:rsidP="00812BFC">
      <w:pPr>
        <w:pStyle w:val="af5"/>
      </w:pPr>
      <w:bookmarkStart w:id="357" w:name="bookmark717"/>
    </w:p>
    <w:p w14:paraId="291DC4BE" w14:textId="77777777" w:rsidR="00A57638" w:rsidRPr="00EB2D57" w:rsidRDefault="00E235EB" w:rsidP="00812BFC">
      <w:pPr>
        <w:pStyle w:val="af5"/>
      </w:pPr>
      <w:r w:rsidRPr="00EB2D57">
        <w:t>Коммуникативные умения</w:t>
      </w:r>
      <w:bookmarkEnd w:id="357"/>
    </w:p>
    <w:p w14:paraId="76117ED8" w14:textId="77777777" w:rsidR="00A57638" w:rsidRPr="00EB2D57" w:rsidRDefault="00E235EB">
      <w:pPr>
        <w:pStyle w:val="13"/>
        <w:spacing w:line="252" w:lineRule="auto"/>
        <w:jc w:val="both"/>
        <w:rPr>
          <w:color w:val="auto"/>
        </w:rPr>
      </w:pPr>
      <w:r w:rsidRPr="00EB2D57">
        <w:rPr>
          <w:color w:val="auto"/>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183C0BCC" w14:textId="77777777" w:rsidR="00A57638" w:rsidRPr="00EB2D57" w:rsidRDefault="00E235EB">
      <w:pPr>
        <w:pStyle w:val="13"/>
        <w:spacing w:line="252" w:lineRule="auto"/>
        <w:jc w:val="both"/>
        <w:rPr>
          <w:color w:val="auto"/>
        </w:rPr>
      </w:pPr>
      <w:r w:rsidRPr="00EB2D57">
        <w:rPr>
          <w:color w:val="auto"/>
        </w:rPr>
        <w:t>Взаимоотношения в семье и с друзьями. Конфликты и их решения.</w:t>
      </w:r>
    </w:p>
    <w:p w14:paraId="529D572B" w14:textId="77777777" w:rsidR="00A57638" w:rsidRPr="00EB2D57" w:rsidRDefault="00E235EB">
      <w:pPr>
        <w:pStyle w:val="13"/>
        <w:spacing w:line="252" w:lineRule="auto"/>
        <w:jc w:val="both"/>
        <w:rPr>
          <w:color w:val="auto"/>
        </w:rPr>
      </w:pPr>
      <w:r w:rsidRPr="00EB2D57">
        <w:rPr>
          <w:color w:val="auto"/>
        </w:rPr>
        <w:t>Внешность и характер человека/литературного персонажа.</w:t>
      </w:r>
    </w:p>
    <w:p w14:paraId="7925E017" w14:textId="77777777" w:rsidR="00A57638" w:rsidRPr="00EB2D57" w:rsidRDefault="00E235EB">
      <w:pPr>
        <w:pStyle w:val="13"/>
        <w:spacing w:line="252" w:lineRule="auto"/>
        <w:jc w:val="both"/>
        <w:rPr>
          <w:color w:val="auto"/>
        </w:rPr>
      </w:pPr>
      <w:r w:rsidRPr="00EB2D57">
        <w:rPr>
          <w:color w:val="auto"/>
        </w:rPr>
        <w:t>Досуг и увлечения/хобби современного подростка (чтение, кино, театр, музыка, музей, спорт живопись; компьютерные игры). Роль книги в жизни подростка.</w:t>
      </w:r>
    </w:p>
    <w:p w14:paraId="3D12B988" w14:textId="77777777" w:rsidR="00A57638" w:rsidRPr="00EB2D57" w:rsidRDefault="00E235EB">
      <w:pPr>
        <w:pStyle w:val="13"/>
        <w:spacing w:line="252" w:lineRule="auto"/>
        <w:jc w:val="both"/>
        <w:rPr>
          <w:color w:val="auto"/>
        </w:rPr>
      </w:pPr>
      <w:r w:rsidRPr="00EB2D57">
        <w:rPr>
          <w:color w:val="auto"/>
        </w:rPr>
        <w:t>Здоровый образ жизни: режим труда и отдыха, фитнес, сбалансированное питание. Обращение за медицинской помощью. Опасность вредных привычек.</w:t>
      </w:r>
    </w:p>
    <w:p w14:paraId="126474E5" w14:textId="77777777" w:rsidR="00A57638" w:rsidRPr="00EB2D57" w:rsidRDefault="00E235EB">
      <w:pPr>
        <w:pStyle w:val="13"/>
        <w:spacing w:line="252" w:lineRule="auto"/>
        <w:jc w:val="both"/>
        <w:rPr>
          <w:color w:val="auto"/>
        </w:rPr>
      </w:pPr>
      <w:r w:rsidRPr="00EB2D57">
        <w:rPr>
          <w:color w:val="auto"/>
        </w:rPr>
        <w:t xml:space="preserve">Покупки: одежда, обувь и продукты питания. Карманные деньги. </w:t>
      </w:r>
      <w:r w:rsidRPr="00EB2D57">
        <w:rPr>
          <w:color w:val="auto"/>
        </w:rPr>
        <w:lastRenderedPageBreak/>
        <w:t>Молодёжная мода.</w:t>
      </w:r>
    </w:p>
    <w:p w14:paraId="32E52A8B" w14:textId="77777777" w:rsidR="00A57638" w:rsidRPr="00EB2D57" w:rsidRDefault="00E235EB">
      <w:pPr>
        <w:pStyle w:val="13"/>
        <w:spacing w:line="252" w:lineRule="auto"/>
        <w:jc w:val="both"/>
        <w:rPr>
          <w:color w:val="auto"/>
        </w:rPr>
      </w:pPr>
      <w:r w:rsidRPr="00EB2D57">
        <w:rPr>
          <w:color w:val="auto"/>
        </w:rPr>
        <w:t>Школа, школьная жизнь, изучаемые предметы и отношение к ним. Взаимоотношения в школе: проблемы и их решение. Переписка с зарубежными сверстниками.</w:t>
      </w:r>
    </w:p>
    <w:p w14:paraId="1C9DD690" w14:textId="77777777" w:rsidR="00A57638" w:rsidRPr="00EB2D57" w:rsidRDefault="00E235EB">
      <w:pPr>
        <w:pStyle w:val="13"/>
        <w:spacing w:line="252" w:lineRule="auto"/>
        <w:jc w:val="both"/>
        <w:rPr>
          <w:color w:val="auto"/>
        </w:rPr>
      </w:pPr>
      <w:r w:rsidRPr="00EB2D57">
        <w:rPr>
          <w:color w:val="auto"/>
        </w:rPr>
        <w:t>Виды отдыха в различное время года. Путешествия по России и зарубежным странам. Транспорт.</w:t>
      </w:r>
    </w:p>
    <w:p w14:paraId="6E3D1166" w14:textId="77777777" w:rsidR="00A57638" w:rsidRPr="00EB2D57" w:rsidRDefault="00E235EB">
      <w:pPr>
        <w:pStyle w:val="13"/>
        <w:spacing w:line="252" w:lineRule="auto"/>
        <w:jc w:val="both"/>
        <w:rPr>
          <w:color w:val="auto"/>
        </w:rPr>
      </w:pPr>
      <w:r w:rsidRPr="00EB2D57">
        <w:rPr>
          <w:color w:val="auto"/>
        </w:rPr>
        <w:t>Природа: флора и фауна. Проблемы экологии. Защита окружающей среды. Климат, погода. Стихийные бедствия.</w:t>
      </w:r>
    </w:p>
    <w:p w14:paraId="37D17403" w14:textId="77777777" w:rsidR="00A57638" w:rsidRPr="00EB2D57" w:rsidRDefault="00E235EB">
      <w:pPr>
        <w:pStyle w:val="13"/>
        <w:spacing w:line="240" w:lineRule="auto"/>
        <w:jc w:val="both"/>
        <w:rPr>
          <w:color w:val="auto"/>
        </w:rPr>
      </w:pPr>
      <w:r w:rsidRPr="00EB2D57">
        <w:rPr>
          <w:color w:val="auto"/>
        </w:rPr>
        <w:t>Средства массовой информации (телевидение, радио, пресса, Интернет).</w:t>
      </w:r>
    </w:p>
    <w:p w14:paraId="795C579A" w14:textId="77777777" w:rsidR="00A57638" w:rsidRPr="00EB2D57" w:rsidRDefault="00E235EB">
      <w:pPr>
        <w:pStyle w:val="13"/>
        <w:spacing w:line="240" w:lineRule="auto"/>
        <w:jc w:val="both"/>
        <w:rPr>
          <w:color w:val="auto"/>
        </w:rPr>
      </w:pPr>
      <w:r w:rsidRPr="00EB2D57">
        <w:rPr>
          <w:color w:val="auto"/>
        </w:rPr>
        <w:t>Родная страна и страна/страны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p w14:paraId="669997D8" w14:textId="77777777" w:rsidR="00A57638" w:rsidRPr="00EB2D57" w:rsidRDefault="00E235EB">
      <w:pPr>
        <w:pStyle w:val="13"/>
        <w:spacing w:after="280" w:line="240" w:lineRule="auto"/>
        <w:jc w:val="both"/>
        <w:rPr>
          <w:color w:val="auto"/>
        </w:rPr>
      </w:pPr>
      <w:r w:rsidRPr="00EB2D57">
        <w:rPr>
          <w:color w:val="auto"/>
        </w:rPr>
        <w:t>Выдающиеся люди родной страны и страны/стран изучаемого языка, их вклад в науку и мировую культуру: государственные деятели, учёные, писатели, поэты, художники, музыканты, спортсмены</w:t>
      </w:r>
    </w:p>
    <w:p w14:paraId="2D631EB3" w14:textId="77777777" w:rsidR="00A57638" w:rsidRPr="00EB2D57" w:rsidRDefault="00E235EB" w:rsidP="00812BFC">
      <w:pPr>
        <w:pStyle w:val="af5"/>
      </w:pPr>
      <w:bookmarkStart w:id="358" w:name="bookmark719"/>
      <w:r w:rsidRPr="00EB2D57">
        <w:t>Виды речевой деятельности</w:t>
      </w:r>
      <w:bookmarkEnd w:id="358"/>
    </w:p>
    <w:p w14:paraId="4E9D7BB7" w14:textId="77777777" w:rsidR="00A57638" w:rsidRPr="00EB2D57" w:rsidRDefault="00E235EB">
      <w:pPr>
        <w:pStyle w:val="13"/>
        <w:spacing w:after="100" w:line="264" w:lineRule="auto"/>
        <w:jc w:val="both"/>
        <w:rPr>
          <w:color w:val="auto"/>
          <w:sz w:val="19"/>
          <w:szCs w:val="19"/>
        </w:rPr>
      </w:pPr>
      <w:r w:rsidRPr="00EB2D57">
        <w:rPr>
          <w:b/>
          <w:bCs/>
          <w:i/>
          <w:iCs/>
          <w:color w:val="auto"/>
          <w:sz w:val="19"/>
          <w:szCs w:val="19"/>
        </w:rPr>
        <w:t>Говорение</w:t>
      </w:r>
    </w:p>
    <w:p w14:paraId="0A9FE849"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Диалогическая речь</w:t>
      </w:r>
    </w:p>
    <w:p w14:paraId="339EF2F7" w14:textId="77777777" w:rsidR="00A57638" w:rsidRPr="00EB2D57" w:rsidRDefault="00E235EB">
      <w:pPr>
        <w:pStyle w:val="13"/>
        <w:spacing w:line="240" w:lineRule="auto"/>
        <w:jc w:val="both"/>
        <w:rPr>
          <w:color w:val="auto"/>
        </w:rPr>
      </w:pPr>
      <w:r w:rsidRPr="00EB2D57">
        <w:rPr>
          <w:color w:val="auto"/>
        </w:rPr>
        <w:t>Составлять комбинированный диалог, включающий различные виды диалога, в соответствии с поставленной коммуникативной задачей с опорой на речевые ситуации, ключевые слова, и/или иллюстрации, фотографии или без опор</w:t>
      </w:r>
    </w:p>
    <w:p w14:paraId="73DBBB47" w14:textId="77777777" w:rsidR="00A57638" w:rsidRPr="00EB2D57" w:rsidRDefault="00E235EB">
      <w:pPr>
        <w:pStyle w:val="13"/>
        <w:spacing w:line="240" w:lineRule="auto"/>
        <w:jc w:val="both"/>
        <w:rPr>
          <w:color w:val="auto"/>
        </w:rPr>
      </w:pPr>
      <w:r w:rsidRPr="00EB2D57">
        <w:rPr>
          <w:color w:val="auto"/>
        </w:rPr>
        <w:t>Выражать свою точку мнения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т. д.).</w:t>
      </w:r>
    </w:p>
    <w:p w14:paraId="4FAC92EB" w14:textId="77777777" w:rsidR="00A57638" w:rsidRPr="00EB2D57" w:rsidRDefault="00E235EB" w:rsidP="00812BFC">
      <w:pPr>
        <w:pStyle w:val="13"/>
        <w:spacing w:after="120" w:line="240" w:lineRule="auto"/>
        <w:jc w:val="both"/>
        <w:rPr>
          <w:color w:val="auto"/>
        </w:rPr>
      </w:pPr>
      <w:r w:rsidRPr="00EB2D57">
        <w:rPr>
          <w:color w:val="auto"/>
        </w:rPr>
        <w:t>Переспрашивать, просить повторить, уточняя значение незнакомых слов.</w:t>
      </w:r>
    </w:p>
    <w:p w14:paraId="2A8D3297" w14:textId="77777777" w:rsidR="00A57638" w:rsidRPr="00812BFC" w:rsidRDefault="00E235EB">
      <w:pPr>
        <w:pStyle w:val="13"/>
        <w:spacing w:line="264" w:lineRule="auto"/>
        <w:jc w:val="both"/>
        <w:rPr>
          <w:i/>
          <w:color w:val="auto"/>
          <w:sz w:val="19"/>
          <w:szCs w:val="19"/>
        </w:rPr>
      </w:pPr>
      <w:r w:rsidRPr="00812BFC">
        <w:rPr>
          <w:b/>
          <w:bCs/>
          <w:i/>
          <w:color w:val="auto"/>
          <w:sz w:val="19"/>
          <w:szCs w:val="19"/>
        </w:rPr>
        <w:t>Монологическая речь</w:t>
      </w:r>
    </w:p>
    <w:p w14:paraId="05DA8FF1" w14:textId="77777777" w:rsidR="00A57638" w:rsidRPr="00EB2D57" w:rsidRDefault="00E235EB">
      <w:pPr>
        <w:pStyle w:val="13"/>
        <w:spacing w:line="240" w:lineRule="auto"/>
        <w:jc w:val="both"/>
        <w:rPr>
          <w:color w:val="auto"/>
        </w:rPr>
      </w:pPr>
      <w:r w:rsidRPr="00EB2D57">
        <w:rPr>
          <w:color w:val="auto"/>
        </w:rPr>
        <w:t>Высказываться о фактах, событиях, используя основные типы речи (описание/характеристика, повествование/сообщение, рассуждение) с опорой на ключевые слова, план, вопросы, таблицу и/или иллюстрации, фотографии.</w:t>
      </w:r>
    </w:p>
    <w:p w14:paraId="2CD0D629" w14:textId="77777777" w:rsidR="00A57638" w:rsidRPr="00EB2D57" w:rsidRDefault="00E235EB">
      <w:pPr>
        <w:pStyle w:val="13"/>
        <w:spacing w:line="240" w:lineRule="auto"/>
        <w:jc w:val="both"/>
        <w:rPr>
          <w:color w:val="auto"/>
        </w:rPr>
      </w:pPr>
      <w:r w:rsidRPr="00EB2D57">
        <w:rPr>
          <w:color w:val="auto"/>
        </w:rPr>
        <w:t>Описывать объект, человека/литературного персонажа по плану.</w:t>
      </w:r>
    </w:p>
    <w:p w14:paraId="62B4B2EB" w14:textId="77777777" w:rsidR="00A57638" w:rsidRPr="00EB2D57" w:rsidRDefault="00E235EB">
      <w:pPr>
        <w:pStyle w:val="13"/>
        <w:spacing w:line="240" w:lineRule="auto"/>
        <w:jc w:val="both"/>
        <w:rPr>
          <w:color w:val="auto"/>
        </w:rPr>
      </w:pPr>
      <w:r w:rsidRPr="00EB2D57">
        <w:rPr>
          <w:color w:val="auto"/>
        </w:rPr>
        <w:t>Передавать содержание, основную мысль прочитанного/ прослушанного текста с опорой вопросы, план, ключевые слова и/или иллюстрации, фотографии.</w:t>
      </w:r>
    </w:p>
    <w:p w14:paraId="4940BAE9" w14:textId="77777777" w:rsidR="00A57638" w:rsidRPr="00EB2D57" w:rsidRDefault="00E235EB">
      <w:pPr>
        <w:pStyle w:val="13"/>
        <w:spacing w:line="240" w:lineRule="auto"/>
        <w:jc w:val="both"/>
        <w:rPr>
          <w:color w:val="auto"/>
        </w:rPr>
      </w:pPr>
      <w:r w:rsidRPr="00EB2D57">
        <w:rPr>
          <w:color w:val="auto"/>
        </w:rPr>
        <w:t>Выражать и аргументировать своё отношение к прочитан- ному/услышанному.</w:t>
      </w:r>
    </w:p>
    <w:p w14:paraId="534F58CE" w14:textId="77777777" w:rsidR="00A57638" w:rsidRPr="00EB2D57" w:rsidRDefault="00E235EB">
      <w:pPr>
        <w:pStyle w:val="13"/>
        <w:spacing w:line="240" w:lineRule="auto"/>
        <w:jc w:val="both"/>
        <w:rPr>
          <w:color w:val="auto"/>
        </w:rPr>
      </w:pPr>
      <w:r w:rsidRPr="00EB2D57">
        <w:rPr>
          <w:color w:val="auto"/>
        </w:rPr>
        <w:t>Составлять рассказ с опорой на серию картинок.</w:t>
      </w:r>
    </w:p>
    <w:p w14:paraId="260EC0B6" w14:textId="77777777" w:rsidR="00A57638" w:rsidRPr="00EB2D57" w:rsidRDefault="00E235EB">
      <w:pPr>
        <w:pStyle w:val="13"/>
        <w:spacing w:line="240" w:lineRule="auto"/>
        <w:jc w:val="both"/>
        <w:rPr>
          <w:color w:val="auto"/>
        </w:rPr>
      </w:pPr>
      <w:r w:rsidRPr="00EB2D57">
        <w:rPr>
          <w:color w:val="auto"/>
        </w:rPr>
        <w:t>Кратко излагать результаты выполненной проектной работы.</w:t>
      </w:r>
    </w:p>
    <w:p w14:paraId="1F03D2D9" w14:textId="77777777" w:rsidR="00A57638" w:rsidRPr="00EB2D57" w:rsidRDefault="00E235EB">
      <w:pPr>
        <w:pStyle w:val="13"/>
        <w:spacing w:after="120" w:line="240" w:lineRule="auto"/>
        <w:jc w:val="both"/>
        <w:rPr>
          <w:color w:val="auto"/>
        </w:rPr>
      </w:pPr>
      <w:r w:rsidRPr="00EB2D57">
        <w:rPr>
          <w:color w:val="auto"/>
        </w:rPr>
        <w:lastRenderedPageBreak/>
        <w:t>Работать индивидуально и в группе при выполнении проектной работы.</w:t>
      </w:r>
    </w:p>
    <w:p w14:paraId="70BC824E"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Аудирование</w:t>
      </w:r>
    </w:p>
    <w:p w14:paraId="0ADFE260" w14:textId="77777777" w:rsidR="00A57638" w:rsidRPr="00EB2D57" w:rsidRDefault="00E235EB">
      <w:pPr>
        <w:pStyle w:val="13"/>
        <w:spacing w:line="240" w:lineRule="auto"/>
        <w:jc w:val="both"/>
        <w:rPr>
          <w:color w:val="auto"/>
        </w:rPr>
      </w:pPr>
      <w:r w:rsidRPr="00EB2D57">
        <w:rPr>
          <w:color w:val="auto"/>
        </w:rPr>
        <w:t>Понимать речь учителя по ведению урока.</w:t>
      </w:r>
    </w:p>
    <w:p w14:paraId="49FC300D" w14:textId="77777777" w:rsidR="00A57638" w:rsidRPr="00EB2D57" w:rsidRDefault="00E235EB">
      <w:pPr>
        <w:pStyle w:val="13"/>
        <w:spacing w:line="240" w:lineRule="auto"/>
        <w:jc w:val="both"/>
        <w:rPr>
          <w:color w:val="auto"/>
        </w:rPr>
      </w:pPr>
      <w:r w:rsidRPr="00EB2D57">
        <w:rPr>
          <w:color w:val="auto"/>
        </w:rPr>
        <w:t>Распознавать на слух и понимать связное высказывание учителя, одноклассника, построенное на знакомом языковом материале и/или содержащее некоторые незнакомые слова.</w:t>
      </w:r>
    </w:p>
    <w:p w14:paraId="6ACC3EE2" w14:textId="77777777" w:rsidR="00A57638" w:rsidRPr="00EB2D57" w:rsidRDefault="00E235EB">
      <w:pPr>
        <w:pStyle w:val="13"/>
        <w:spacing w:line="240" w:lineRule="auto"/>
        <w:jc w:val="both"/>
        <w:rPr>
          <w:color w:val="auto"/>
        </w:rPr>
      </w:pPr>
      <w:r w:rsidRPr="00EB2D57">
        <w:rPr>
          <w:color w:val="auto"/>
        </w:rPr>
        <w:t>Использовать переспрос или просьбу для уточнения отдельных деталей.</w:t>
      </w:r>
    </w:p>
    <w:p w14:paraId="38954DFA" w14:textId="77777777" w:rsidR="00A57638" w:rsidRPr="00EB2D57" w:rsidRDefault="00E235EB">
      <w:pPr>
        <w:pStyle w:val="13"/>
        <w:spacing w:line="240" w:lineRule="auto"/>
        <w:jc w:val="both"/>
        <w:rPr>
          <w:color w:val="auto"/>
        </w:rPr>
      </w:pPr>
      <w:r w:rsidRPr="00EB2D57">
        <w:rPr>
          <w:color w:val="auto"/>
        </w:rPr>
        <w:t>Вербально/невербально реагировать на услышанное.</w:t>
      </w:r>
    </w:p>
    <w:p w14:paraId="52DD3C9F" w14:textId="77777777" w:rsidR="00A57638" w:rsidRPr="00EB2D57" w:rsidRDefault="00E235EB">
      <w:pPr>
        <w:pStyle w:val="13"/>
        <w:spacing w:line="240" w:lineRule="auto"/>
        <w:jc w:val="both"/>
        <w:rPr>
          <w:color w:val="auto"/>
        </w:rPr>
      </w:pPr>
      <w:r w:rsidRPr="00EB2D57">
        <w:rPr>
          <w:color w:val="auto"/>
        </w:rPr>
        <w:t>Воспринимать на слух и понимать основное содержание несложных аутентичных текстов, содержащие отдельные неизученные языковые явления.</w:t>
      </w:r>
    </w:p>
    <w:p w14:paraId="0C6B8093" w14:textId="77777777" w:rsidR="00A57638" w:rsidRPr="00EB2D57" w:rsidRDefault="00E235EB">
      <w:pPr>
        <w:pStyle w:val="13"/>
        <w:spacing w:line="240" w:lineRule="auto"/>
        <w:jc w:val="both"/>
        <w:rPr>
          <w:color w:val="auto"/>
        </w:rPr>
      </w:pPr>
      <w:r w:rsidRPr="00EB2D57">
        <w:rPr>
          <w:color w:val="auto"/>
        </w:rPr>
        <w:t>Определять тему, прослушанного текста. Выделять главные факты, опуская второстепенные.</w:t>
      </w:r>
    </w:p>
    <w:p w14:paraId="13302E98" w14:textId="77777777" w:rsidR="00A57638" w:rsidRPr="00EB2D57" w:rsidRDefault="00E235EB">
      <w:pPr>
        <w:pStyle w:val="13"/>
        <w:spacing w:line="240" w:lineRule="auto"/>
        <w:jc w:val="both"/>
        <w:rPr>
          <w:color w:val="auto"/>
        </w:rPr>
      </w:pPr>
      <w:r w:rsidRPr="00EB2D57">
        <w:rPr>
          <w:color w:val="auto"/>
        </w:rPr>
        <w:t>Прогнозировать содержание текста по началу сообщения.</w:t>
      </w:r>
    </w:p>
    <w:p w14:paraId="3A78309F" w14:textId="77777777" w:rsidR="00A57638" w:rsidRPr="00EB2D57" w:rsidRDefault="00E235EB">
      <w:pPr>
        <w:pStyle w:val="13"/>
        <w:spacing w:line="240" w:lineRule="auto"/>
        <w:jc w:val="both"/>
        <w:rPr>
          <w:color w:val="auto"/>
        </w:rPr>
      </w:pPr>
      <w:r w:rsidRPr="00EB2D57">
        <w:rPr>
          <w:color w:val="auto"/>
        </w:rPr>
        <w:t>Воспринимать на слух и понимать нужную/интересующую/запрашиваемую информацию в несложных аутентичных текстах, содерж</w:t>
      </w:r>
      <w:r w:rsidR="00D57639" w:rsidRPr="00EB2D57">
        <w:rPr>
          <w:color w:val="auto"/>
        </w:rPr>
        <w:t>а</w:t>
      </w:r>
      <w:r w:rsidRPr="00EB2D57">
        <w:rPr>
          <w:color w:val="auto"/>
        </w:rPr>
        <w:t>щих отдельные неизученные языковые явления.</w:t>
      </w:r>
    </w:p>
    <w:p w14:paraId="2FEE0E77" w14:textId="77777777" w:rsidR="00A57638" w:rsidRPr="00EB2D57" w:rsidRDefault="00E235EB">
      <w:pPr>
        <w:pStyle w:val="13"/>
        <w:spacing w:line="240" w:lineRule="auto"/>
        <w:jc w:val="both"/>
        <w:rPr>
          <w:color w:val="auto"/>
        </w:rPr>
      </w:pPr>
      <w:r w:rsidRPr="00EB2D57">
        <w:rPr>
          <w:color w:val="auto"/>
        </w:rPr>
        <w:t>Оценивать информацию с точки зрения её полезности/ достоверности.</w:t>
      </w:r>
    </w:p>
    <w:p w14:paraId="5AADC8BD" w14:textId="77777777" w:rsidR="00A57638" w:rsidRPr="00EB2D57" w:rsidRDefault="00E235EB">
      <w:pPr>
        <w:pStyle w:val="13"/>
        <w:spacing w:line="240" w:lineRule="auto"/>
        <w:jc w:val="both"/>
        <w:rPr>
          <w:color w:val="auto"/>
        </w:rPr>
      </w:pPr>
      <w:r w:rsidRPr="00EB2D57">
        <w:rPr>
          <w:color w:val="auto"/>
        </w:rPr>
        <w:t>Использовать языковую, в том числе контекстуальную, догадку при восприятии на слух текстов, содержащих незнакомые языковые явления.</w:t>
      </w:r>
    </w:p>
    <w:p w14:paraId="57FAEEDF" w14:textId="77777777" w:rsidR="00A57638" w:rsidRPr="00EB2D57" w:rsidRDefault="00E235EB">
      <w:pPr>
        <w:pStyle w:val="13"/>
        <w:spacing w:after="60" w:line="240" w:lineRule="auto"/>
        <w:jc w:val="both"/>
        <w:rPr>
          <w:color w:val="auto"/>
        </w:rPr>
      </w:pPr>
      <w:r w:rsidRPr="00EB2D57">
        <w:rPr>
          <w:color w:val="auto"/>
        </w:rPr>
        <w:t>Игнорировать незнакомые языковые явления, не влияющие на понимание текста.</w:t>
      </w:r>
    </w:p>
    <w:p w14:paraId="50AAD6A6"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Смысловое чтение</w:t>
      </w:r>
    </w:p>
    <w:p w14:paraId="44F97EE3" w14:textId="77777777" w:rsidR="00A57638" w:rsidRPr="00EB2D57" w:rsidRDefault="00E235EB">
      <w:pPr>
        <w:pStyle w:val="13"/>
        <w:spacing w:line="240" w:lineRule="auto"/>
        <w:jc w:val="both"/>
        <w:rPr>
          <w:color w:val="auto"/>
        </w:rPr>
      </w:pPr>
      <w:r w:rsidRPr="00EB2D57">
        <w:rPr>
          <w:color w:val="auto"/>
        </w:rPr>
        <w:t>Чтение про себя и понимание с использованием языковой, в том числе контекстуальной, догадки основного содержания и запрашиваемую информацию, представленную в явном и неявном виде, несложных адаптированных аутентичных текстов разных жанров и стилей, содержащих отдельные незнакомые слова (объёмом до 170 знаков).</w:t>
      </w:r>
    </w:p>
    <w:p w14:paraId="3285A97A" w14:textId="77777777" w:rsidR="00A57638" w:rsidRPr="00EB2D57" w:rsidRDefault="00E235EB">
      <w:pPr>
        <w:pStyle w:val="13"/>
        <w:spacing w:line="240" w:lineRule="auto"/>
        <w:jc w:val="both"/>
        <w:rPr>
          <w:color w:val="auto"/>
        </w:rPr>
      </w:pPr>
      <w:r w:rsidRPr="00EB2D57">
        <w:rPr>
          <w:color w:val="auto"/>
        </w:rPr>
        <w:t>Чтение вслух и понимание небольших адаптированных аутентичных текстов, построенных на изученном языковом материале, соблюдая правила чтения и соответствующую интонацию, при этом демонстрируя понимание содержания текста (до 150 знаков).</w:t>
      </w:r>
    </w:p>
    <w:p w14:paraId="4CC36D15" w14:textId="77777777" w:rsidR="00A57638" w:rsidRPr="00EB2D57" w:rsidRDefault="00E235EB">
      <w:pPr>
        <w:pStyle w:val="13"/>
        <w:spacing w:line="240" w:lineRule="auto"/>
        <w:jc w:val="both"/>
        <w:rPr>
          <w:color w:val="auto"/>
        </w:rPr>
      </w:pPr>
      <w:r w:rsidRPr="00EB2D57">
        <w:rPr>
          <w:color w:val="auto"/>
        </w:rPr>
        <w:t>Выделение в несложных аутентичных текстах различных стилей и жанров главную информацию от второстепенной, выявление наиболее значимых фактов.</w:t>
      </w:r>
    </w:p>
    <w:p w14:paraId="003CAE93" w14:textId="77777777" w:rsidR="00A57638" w:rsidRPr="00EB2D57" w:rsidRDefault="00E235EB">
      <w:pPr>
        <w:pStyle w:val="13"/>
        <w:spacing w:line="240" w:lineRule="auto"/>
        <w:jc w:val="both"/>
        <w:rPr>
          <w:color w:val="auto"/>
        </w:rPr>
      </w:pPr>
      <w:r w:rsidRPr="00EB2D57">
        <w:rPr>
          <w:color w:val="auto"/>
        </w:rPr>
        <w:t>Чтение про себя и понимание запрашиваемой информации, представленной в нелинейных текстах объёмом до 150 знаков.</w:t>
      </w:r>
    </w:p>
    <w:p w14:paraId="3301FF1E" w14:textId="77777777" w:rsidR="00A57638" w:rsidRPr="00EB2D57" w:rsidRDefault="00E235EB">
      <w:pPr>
        <w:pStyle w:val="13"/>
        <w:spacing w:line="240" w:lineRule="auto"/>
        <w:jc w:val="both"/>
        <w:rPr>
          <w:color w:val="auto"/>
        </w:rPr>
      </w:pPr>
      <w:r w:rsidRPr="00EB2D57">
        <w:rPr>
          <w:color w:val="auto"/>
        </w:rPr>
        <w:t>Прогнозирование содержания текста на основе заголовка, иллюстраций.</w:t>
      </w:r>
    </w:p>
    <w:p w14:paraId="6EA4E0D6" w14:textId="77777777" w:rsidR="00A57638" w:rsidRPr="00EB2D57" w:rsidRDefault="00E235EB">
      <w:pPr>
        <w:pStyle w:val="13"/>
        <w:spacing w:after="120" w:line="240" w:lineRule="auto"/>
        <w:jc w:val="both"/>
        <w:rPr>
          <w:color w:val="auto"/>
        </w:rPr>
      </w:pPr>
      <w:r w:rsidRPr="00EB2D57">
        <w:rPr>
          <w:color w:val="auto"/>
        </w:rPr>
        <w:t>Игнорирование в процессе чтения незнакомых иероглифов, не мешающих понимать основное содержание текста.</w:t>
      </w:r>
    </w:p>
    <w:p w14:paraId="46527025"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Письменная речь</w:t>
      </w:r>
    </w:p>
    <w:p w14:paraId="63A525C3" w14:textId="77777777" w:rsidR="00A57638" w:rsidRPr="00EB2D57" w:rsidRDefault="00E235EB">
      <w:pPr>
        <w:pStyle w:val="13"/>
        <w:spacing w:line="240" w:lineRule="auto"/>
        <w:jc w:val="both"/>
        <w:rPr>
          <w:color w:val="auto"/>
        </w:rPr>
      </w:pPr>
      <w:r w:rsidRPr="00EB2D57">
        <w:rPr>
          <w:color w:val="auto"/>
        </w:rPr>
        <w:t>Заполнение анкет и формуляров в соответствии с нормами речевого этикета, принятыми в стране/странах изучаемого языка.</w:t>
      </w:r>
    </w:p>
    <w:p w14:paraId="51A6A060" w14:textId="77777777" w:rsidR="00A57638" w:rsidRPr="00EB2D57" w:rsidRDefault="00E235EB">
      <w:pPr>
        <w:pStyle w:val="13"/>
        <w:spacing w:line="240" w:lineRule="auto"/>
        <w:jc w:val="both"/>
        <w:rPr>
          <w:color w:val="auto"/>
        </w:rPr>
      </w:pPr>
      <w:r w:rsidRPr="00EB2D57">
        <w:rPr>
          <w:color w:val="auto"/>
        </w:rPr>
        <w:lastRenderedPageBreak/>
        <w:t>Написание электронного сообщения личного характера с соблюдением норм речевого этикета, принятых в стране/ странах изучаемого языка (объёмом до 150 знаков).</w:t>
      </w:r>
    </w:p>
    <w:p w14:paraId="00636A5B" w14:textId="77777777" w:rsidR="00A57638" w:rsidRPr="00EB2D57" w:rsidRDefault="00E235EB">
      <w:pPr>
        <w:pStyle w:val="13"/>
        <w:spacing w:line="240" w:lineRule="auto"/>
        <w:jc w:val="both"/>
        <w:rPr>
          <w:color w:val="auto"/>
        </w:rPr>
      </w:pPr>
      <w:r w:rsidRPr="00EB2D57">
        <w:rPr>
          <w:color w:val="auto"/>
        </w:rPr>
        <w:t>Написание небольших письменных высказываний с опорой на образец/план, картинку (объёмом до 100 знаков).</w:t>
      </w:r>
    </w:p>
    <w:p w14:paraId="00F3D29F" w14:textId="77777777" w:rsidR="00A57638" w:rsidRPr="00EB2D57" w:rsidRDefault="00E235EB">
      <w:pPr>
        <w:pStyle w:val="13"/>
        <w:spacing w:line="240" w:lineRule="auto"/>
        <w:jc w:val="both"/>
        <w:rPr>
          <w:color w:val="auto"/>
        </w:rPr>
      </w:pPr>
      <w:r w:rsidRPr="00EB2D57">
        <w:rPr>
          <w:color w:val="auto"/>
        </w:rPr>
        <w:t>Написание поздравлений с днём рождения и другими праздниками, с употреблением формул речевого этикета, принятых в стране изучаемого языка.</w:t>
      </w:r>
    </w:p>
    <w:p w14:paraId="24E3BBA9" w14:textId="77777777" w:rsidR="00A57638" w:rsidRPr="00EB2D57" w:rsidRDefault="00E235EB">
      <w:pPr>
        <w:pStyle w:val="13"/>
        <w:spacing w:line="240" w:lineRule="auto"/>
        <w:jc w:val="both"/>
        <w:rPr>
          <w:color w:val="auto"/>
        </w:rPr>
      </w:pPr>
      <w:r w:rsidRPr="00EB2D57">
        <w:rPr>
          <w:color w:val="auto"/>
        </w:rPr>
        <w:t>Краткое представление в письменном виде результатов проектной деятельности.</w:t>
      </w:r>
    </w:p>
    <w:p w14:paraId="4FA31673" w14:textId="77777777" w:rsidR="00A57638" w:rsidRPr="00EB2D57" w:rsidRDefault="00E235EB">
      <w:pPr>
        <w:pStyle w:val="13"/>
        <w:spacing w:after="240" w:line="240" w:lineRule="auto"/>
        <w:jc w:val="both"/>
        <w:rPr>
          <w:color w:val="auto"/>
        </w:rPr>
      </w:pPr>
      <w:r w:rsidRPr="00EB2D57">
        <w:rPr>
          <w:color w:val="auto"/>
        </w:rPr>
        <w:t>Составление планов, тезисов устного/письменного сообщения, описания диаграмм и графиков.</w:t>
      </w:r>
    </w:p>
    <w:p w14:paraId="3EA126F3" w14:textId="77777777" w:rsidR="00A57638" w:rsidRPr="00EB2D57" w:rsidRDefault="00E235EB" w:rsidP="00812BFC">
      <w:pPr>
        <w:pStyle w:val="af5"/>
      </w:pPr>
      <w:bookmarkStart w:id="359" w:name="bookmark721"/>
      <w:r w:rsidRPr="00EB2D57">
        <w:t>Языковая сторона речи</w:t>
      </w:r>
      <w:bookmarkEnd w:id="359"/>
    </w:p>
    <w:p w14:paraId="476004B4"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Фонетическая сторона речи</w:t>
      </w:r>
    </w:p>
    <w:p w14:paraId="49A151B8" w14:textId="77777777" w:rsidR="00A57638" w:rsidRPr="00EB2D57" w:rsidRDefault="00E235EB">
      <w:pPr>
        <w:pStyle w:val="13"/>
        <w:spacing w:line="240" w:lineRule="auto"/>
        <w:jc w:val="both"/>
        <w:rPr>
          <w:color w:val="auto"/>
        </w:rPr>
      </w:pPr>
      <w:r w:rsidRPr="00EB2D57">
        <w:rPr>
          <w:color w:val="auto"/>
        </w:rPr>
        <w:t>Владение основными навыками различения на слух и произношения всех звуков китайского языка.</w:t>
      </w:r>
    </w:p>
    <w:p w14:paraId="4CC8E200" w14:textId="77777777" w:rsidR="00A57638" w:rsidRPr="00EB2D57" w:rsidRDefault="00E235EB">
      <w:pPr>
        <w:pStyle w:val="13"/>
        <w:spacing w:line="240" w:lineRule="auto"/>
        <w:jc w:val="both"/>
        <w:rPr>
          <w:color w:val="auto"/>
        </w:rPr>
      </w:pPr>
      <w:r w:rsidRPr="00EB2D57">
        <w:rPr>
          <w:color w:val="auto"/>
        </w:rPr>
        <w:t xml:space="preserve">Знание букв китайского звукобуквенного алфавита ханьюй пиньинь </w:t>
      </w:r>
      <w:r w:rsidR="005661B3" w:rsidRPr="00EB2D57">
        <w:rPr>
          <w:color w:val="auto"/>
        </w:rPr>
        <w:t>(</w:t>
      </w:r>
      <w:r w:rsidR="005661B3" w:rsidRPr="00EB2D57">
        <w:rPr>
          <w:rFonts w:ascii="Microsoft JhengHei" w:eastAsia="Microsoft JhengHei" w:hAnsi="Microsoft JhengHei" w:cs="Microsoft JhengHei" w:hint="eastAsia"/>
          <w:color w:val="auto"/>
        </w:rPr>
        <w:t>汉语拼音</w:t>
      </w:r>
      <w:r w:rsidR="005661B3" w:rsidRPr="00EB2D57">
        <w:rPr>
          <w:color w:val="auto"/>
        </w:rPr>
        <w:t>)</w:t>
      </w:r>
      <w:r w:rsidRPr="00EB2D57">
        <w:rPr>
          <w:color w:val="auto"/>
          <w:lang w:eastAsia="en-US" w:bidi="en-US"/>
        </w:rPr>
        <w:t xml:space="preserve"> </w:t>
      </w:r>
      <w:r w:rsidRPr="00EB2D57">
        <w:rPr>
          <w:color w:val="auto"/>
        </w:rPr>
        <w:t>(также называемого «фонетической транскрипцией»), их фонетически корректное озвучивание.</w:t>
      </w:r>
    </w:p>
    <w:p w14:paraId="5192F1E4" w14:textId="77777777" w:rsidR="00A57638" w:rsidRPr="00EB2D57" w:rsidRDefault="00E235EB">
      <w:pPr>
        <w:pStyle w:val="13"/>
        <w:spacing w:line="240" w:lineRule="auto"/>
        <w:jc w:val="both"/>
        <w:rPr>
          <w:color w:val="auto"/>
        </w:rPr>
      </w:pPr>
      <w:r w:rsidRPr="00EB2D57">
        <w:rPr>
          <w:color w:val="auto"/>
        </w:rPr>
        <w:t>Знание структуры китайского слога, особенностей сочетаемости инициалей и финалей, различение их на слух и правильное озвучивание;</w:t>
      </w:r>
    </w:p>
    <w:p w14:paraId="0D569425" w14:textId="77777777" w:rsidR="00A57638" w:rsidRPr="00EB2D57" w:rsidRDefault="00E235EB">
      <w:pPr>
        <w:pStyle w:val="13"/>
        <w:spacing w:line="240" w:lineRule="auto"/>
        <w:jc w:val="both"/>
        <w:rPr>
          <w:color w:val="auto"/>
        </w:rPr>
      </w:pPr>
      <w:r w:rsidRPr="00EB2D57">
        <w:rPr>
          <w:color w:val="auto"/>
        </w:rPr>
        <w:t>Знание правил тональной системы китайского языка и их корректное использование (изменение тонов, неполный третий тон, лёгкий тон).</w:t>
      </w:r>
    </w:p>
    <w:p w14:paraId="4D7DFA86" w14:textId="77777777" w:rsidR="00A57638" w:rsidRPr="00EB2D57" w:rsidRDefault="00E235EB">
      <w:pPr>
        <w:pStyle w:val="13"/>
        <w:spacing w:line="240" w:lineRule="auto"/>
        <w:jc w:val="both"/>
        <w:rPr>
          <w:color w:val="auto"/>
        </w:rPr>
      </w:pPr>
      <w:r w:rsidRPr="00EB2D57">
        <w:rPr>
          <w:color w:val="auto"/>
        </w:rPr>
        <w:t>Различение на слух и адекватное, без ошибок, ведущих к сбою в коммуникации, произнесение слов на китайском языке.</w:t>
      </w:r>
    </w:p>
    <w:p w14:paraId="7500D186" w14:textId="77777777" w:rsidR="00A57638" w:rsidRPr="00EB2D57" w:rsidRDefault="00E235EB">
      <w:pPr>
        <w:pStyle w:val="13"/>
        <w:spacing w:line="240" w:lineRule="auto"/>
        <w:jc w:val="both"/>
        <w:rPr>
          <w:color w:val="auto"/>
        </w:rPr>
      </w:pPr>
      <w:r w:rsidRPr="00EB2D57">
        <w:rPr>
          <w:color w:val="auto"/>
        </w:rPr>
        <w:t>Чтение новых слов, записанных с помощью китайского фонетического алфавита, согласно основным правилам чтения китайского языка.</w:t>
      </w:r>
    </w:p>
    <w:p w14:paraId="3B7302A2" w14:textId="77777777" w:rsidR="00A57638" w:rsidRPr="00EB2D57" w:rsidRDefault="00E235EB">
      <w:pPr>
        <w:pStyle w:val="13"/>
        <w:spacing w:line="240" w:lineRule="auto"/>
        <w:jc w:val="both"/>
        <w:rPr>
          <w:color w:val="auto"/>
        </w:rPr>
      </w:pPr>
      <w:r w:rsidRPr="00EB2D57">
        <w:rPr>
          <w:color w:val="auto"/>
        </w:rPr>
        <w:t>Знание системы китайско-русской транскрипции Палладия и правильное произнесение китайских слов, записанных в этой транскрипции.</w:t>
      </w:r>
    </w:p>
    <w:p w14:paraId="4638CB8E" w14:textId="77777777" w:rsidR="00A57638" w:rsidRPr="00EB2D57" w:rsidRDefault="00E235EB">
      <w:pPr>
        <w:pStyle w:val="13"/>
        <w:spacing w:line="240" w:lineRule="auto"/>
        <w:jc w:val="both"/>
        <w:rPr>
          <w:color w:val="auto"/>
        </w:rPr>
      </w:pPr>
      <w:r w:rsidRPr="00EB2D57">
        <w:rPr>
          <w:color w:val="auto"/>
        </w:rPr>
        <w:t>Выразительное чтение вслух небольших адаптированных аутентичных текстов объёмом до 150 знаков, построенных на изученном языковом материале, с соблюдением правил чтения и соответствующей интонацией.</w:t>
      </w:r>
    </w:p>
    <w:p w14:paraId="0BE5E41A" w14:textId="77777777" w:rsidR="00A57638" w:rsidRPr="00EB2D57" w:rsidRDefault="00E235EB">
      <w:pPr>
        <w:pStyle w:val="13"/>
        <w:spacing w:line="240" w:lineRule="auto"/>
        <w:jc w:val="both"/>
        <w:rPr>
          <w:color w:val="auto"/>
        </w:rPr>
      </w:pPr>
      <w:r w:rsidRPr="00EB2D57">
        <w:rPr>
          <w:color w:val="auto"/>
        </w:rPr>
        <w:t>Владение навыками ритмико-интонационного оформления речи в зависимости от коммуникативной ситуации.</w:t>
      </w:r>
    </w:p>
    <w:p w14:paraId="0D6C60F0" w14:textId="77777777" w:rsidR="00A57638" w:rsidRPr="00EB2D57" w:rsidRDefault="00E235EB">
      <w:pPr>
        <w:pStyle w:val="13"/>
        <w:spacing w:line="240" w:lineRule="auto"/>
        <w:jc w:val="both"/>
        <w:rPr>
          <w:color w:val="auto"/>
        </w:rPr>
      </w:pPr>
      <w:r w:rsidRPr="00EB2D57">
        <w:rPr>
          <w:color w:val="auto"/>
        </w:rPr>
        <w:t>Чтение вслух небольших адаптированных аутентичных текстов, построенных на изученном языковом материале, соблюдая правила чтения и соответствующую интонацию, при этом демонстрируя понимание содержания текста и обеспечивая адекватное восприятие читаемого слушающими.</w:t>
      </w:r>
    </w:p>
    <w:p w14:paraId="11CF801A" w14:textId="77777777" w:rsidR="00A57638" w:rsidRPr="00EB2D57" w:rsidRDefault="00E235EB">
      <w:pPr>
        <w:pStyle w:val="13"/>
        <w:spacing w:line="240" w:lineRule="auto"/>
        <w:jc w:val="both"/>
        <w:rPr>
          <w:color w:val="auto"/>
        </w:rPr>
      </w:pPr>
      <w:r w:rsidRPr="00EB2D57">
        <w:rPr>
          <w:color w:val="auto"/>
        </w:rPr>
        <w:t>Выражение модальных значений, чувств и эмоций с помощью интонации.</w:t>
      </w:r>
    </w:p>
    <w:p w14:paraId="60721FAA" w14:textId="77777777" w:rsidR="00A57638" w:rsidRPr="00EB2D57" w:rsidRDefault="00E235EB">
      <w:pPr>
        <w:pStyle w:val="13"/>
        <w:spacing w:after="60" w:line="240" w:lineRule="auto"/>
        <w:jc w:val="both"/>
        <w:rPr>
          <w:color w:val="auto"/>
        </w:rPr>
      </w:pPr>
      <w:r w:rsidRPr="00EB2D57">
        <w:rPr>
          <w:color w:val="auto"/>
        </w:rPr>
        <w:t xml:space="preserve">Владение навыками распознавания и различения пекинского диалекта </w:t>
      </w:r>
      <w:r w:rsidRPr="00EB2D57">
        <w:rPr>
          <w:color w:val="auto"/>
        </w:rPr>
        <w:lastRenderedPageBreak/>
        <w:t>(путунхуа) от других местных диалектов Китая.</w:t>
      </w:r>
    </w:p>
    <w:p w14:paraId="15359BC5"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Иероглифика, орфография и пунктуация</w:t>
      </w:r>
    </w:p>
    <w:p w14:paraId="44A59455" w14:textId="77777777" w:rsidR="00A57638" w:rsidRPr="00EB2D57" w:rsidRDefault="00E235EB">
      <w:pPr>
        <w:pStyle w:val="13"/>
        <w:spacing w:line="240" w:lineRule="auto"/>
        <w:jc w:val="both"/>
        <w:rPr>
          <w:color w:val="auto"/>
        </w:rPr>
      </w:pPr>
      <w:r w:rsidRPr="00EB2D57">
        <w:rPr>
          <w:color w:val="auto"/>
        </w:rPr>
        <w:t>Написание изученных слов в иероглифике и системе пиньинь, а также применение их в рамках изучаемого лексико-грамматического материала.</w:t>
      </w:r>
    </w:p>
    <w:p w14:paraId="1F384A76" w14:textId="77777777" w:rsidR="00A57638" w:rsidRPr="00EB2D57" w:rsidRDefault="00E235EB">
      <w:pPr>
        <w:pStyle w:val="13"/>
        <w:spacing w:line="240" w:lineRule="auto"/>
        <w:jc w:val="both"/>
        <w:rPr>
          <w:color w:val="auto"/>
        </w:rPr>
      </w:pPr>
      <w:r w:rsidRPr="00EB2D57">
        <w:rPr>
          <w:color w:val="auto"/>
        </w:rPr>
        <w:t>Использование основополагающих правил написания китайских иероглифов и порядка черт при создании текстов в иероглифике.</w:t>
      </w:r>
    </w:p>
    <w:p w14:paraId="4D8D5294" w14:textId="77777777" w:rsidR="00A57638" w:rsidRPr="00EB2D57" w:rsidRDefault="00E235EB">
      <w:pPr>
        <w:pStyle w:val="13"/>
        <w:spacing w:line="240" w:lineRule="auto"/>
        <w:jc w:val="both"/>
        <w:rPr>
          <w:color w:val="auto"/>
        </w:rPr>
      </w:pPr>
      <w:r w:rsidRPr="00EB2D57">
        <w:rPr>
          <w:color w:val="auto"/>
        </w:rPr>
        <w:t>Анализ иероглифов по количеству черт, обозначение сходства и различия в написании изученных иероглифов.</w:t>
      </w:r>
    </w:p>
    <w:p w14:paraId="41A5DD12" w14:textId="77777777" w:rsidR="00A57638" w:rsidRPr="00EB2D57" w:rsidRDefault="00E235EB">
      <w:pPr>
        <w:pStyle w:val="13"/>
        <w:spacing w:line="240" w:lineRule="auto"/>
        <w:jc w:val="both"/>
        <w:rPr>
          <w:color w:val="auto"/>
        </w:rPr>
      </w:pPr>
      <w:r w:rsidRPr="00EB2D57">
        <w:rPr>
          <w:color w:val="auto"/>
        </w:rPr>
        <w:t>Анализ структуры изученных иероглифов, выделение иероглифических ключей, графем и черт, в фоноидеограммах — ключей и фонетиков.</w:t>
      </w:r>
    </w:p>
    <w:p w14:paraId="131EC532" w14:textId="77777777" w:rsidR="00A57638" w:rsidRPr="00EB2D57" w:rsidRDefault="00E235EB">
      <w:pPr>
        <w:pStyle w:val="13"/>
        <w:spacing w:line="240" w:lineRule="auto"/>
        <w:jc w:val="both"/>
        <w:rPr>
          <w:color w:val="auto"/>
        </w:rPr>
      </w:pPr>
      <w:r w:rsidRPr="00EB2D57">
        <w:rPr>
          <w:color w:val="auto"/>
        </w:rPr>
        <w:t>Распознавание в иероглифическом тексте знакомых иероглифических знаков, в том числе в новых сочетаниях, умение читать и записывать данные знаки.</w:t>
      </w:r>
    </w:p>
    <w:p w14:paraId="1E7FD7D9" w14:textId="77777777" w:rsidR="00A57638" w:rsidRPr="00EB2D57" w:rsidRDefault="00E235EB">
      <w:pPr>
        <w:pStyle w:val="13"/>
        <w:spacing w:line="240" w:lineRule="auto"/>
        <w:jc w:val="both"/>
        <w:rPr>
          <w:color w:val="auto"/>
        </w:rPr>
      </w:pPr>
      <w:r w:rsidRPr="00EB2D57">
        <w:rPr>
          <w:color w:val="auto"/>
        </w:rPr>
        <w:t>Чтение печатных и рукописных текстов, записанных современным иероглифическим письмом, содержащих изученные иероглифы.</w:t>
      </w:r>
    </w:p>
    <w:p w14:paraId="29885AA7" w14:textId="77777777" w:rsidR="00A57638" w:rsidRPr="00EB2D57" w:rsidRDefault="00E235EB">
      <w:pPr>
        <w:pStyle w:val="13"/>
        <w:spacing w:line="240" w:lineRule="auto"/>
        <w:jc w:val="both"/>
        <w:rPr>
          <w:color w:val="auto"/>
        </w:rPr>
      </w:pPr>
      <w:r w:rsidRPr="00EB2D57">
        <w:rPr>
          <w:color w:val="auto"/>
        </w:rPr>
        <w:t>Написание услышанного текста в пределах изученной лексики в иероглифике и пиньинь.</w:t>
      </w:r>
    </w:p>
    <w:p w14:paraId="6F0A82B2" w14:textId="77777777" w:rsidR="00A57638" w:rsidRPr="00EB2D57" w:rsidRDefault="00E235EB">
      <w:pPr>
        <w:pStyle w:val="13"/>
        <w:spacing w:line="240" w:lineRule="auto"/>
        <w:jc w:val="both"/>
        <w:rPr>
          <w:color w:val="auto"/>
        </w:rPr>
      </w:pPr>
      <w:r w:rsidRPr="00EB2D57">
        <w:rPr>
          <w:color w:val="auto"/>
        </w:rPr>
        <w:t>Транскрибирование изученных слов, записанных иероглификой, в системе пиньинь.</w:t>
      </w:r>
    </w:p>
    <w:p w14:paraId="0144D231" w14:textId="77777777" w:rsidR="00A57638" w:rsidRPr="00EB2D57" w:rsidRDefault="00E235EB">
      <w:pPr>
        <w:pStyle w:val="13"/>
        <w:spacing w:line="240" w:lineRule="auto"/>
        <w:jc w:val="both"/>
        <w:rPr>
          <w:color w:val="auto"/>
        </w:rPr>
      </w:pPr>
      <w:r w:rsidRPr="00EB2D57">
        <w:rPr>
          <w:color w:val="auto"/>
        </w:rPr>
        <w:t>Расстановка знаков тонов в тексте, записанном иероглификой и пиньинь.</w:t>
      </w:r>
    </w:p>
    <w:p w14:paraId="48404817" w14:textId="77777777" w:rsidR="00A57638" w:rsidRPr="00EB2D57" w:rsidRDefault="00E235EB">
      <w:pPr>
        <w:pStyle w:val="13"/>
        <w:spacing w:line="240" w:lineRule="auto"/>
        <w:jc w:val="both"/>
        <w:rPr>
          <w:color w:val="auto"/>
        </w:rPr>
      </w:pPr>
      <w:r w:rsidRPr="00EB2D57">
        <w:rPr>
          <w:color w:val="auto"/>
        </w:rPr>
        <w:t>Расстановка знаков препинания в предложениях, между однородными членами предложения и в конце предложения.</w:t>
      </w:r>
    </w:p>
    <w:p w14:paraId="651A6D3A" w14:textId="77777777" w:rsidR="00A57638" w:rsidRPr="00EB2D57" w:rsidRDefault="00E235EB">
      <w:pPr>
        <w:pStyle w:val="13"/>
        <w:spacing w:line="240" w:lineRule="auto"/>
        <w:jc w:val="both"/>
        <w:rPr>
          <w:color w:val="auto"/>
        </w:rPr>
      </w:pPr>
      <w:r w:rsidRPr="00EB2D57">
        <w:rPr>
          <w:color w:val="auto"/>
        </w:rPr>
        <w:t>Набор иероглифического текста на компьютере, использование иероглифики при поиске информации в сети Интернет.</w:t>
      </w:r>
    </w:p>
    <w:p w14:paraId="41DD2B54" w14:textId="77777777" w:rsidR="00A57638" w:rsidRPr="00EB2D57" w:rsidRDefault="00E235EB">
      <w:pPr>
        <w:pStyle w:val="13"/>
        <w:spacing w:line="240" w:lineRule="auto"/>
        <w:jc w:val="both"/>
        <w:rPr>
          <w:color w:val="auto"/>
        </w:rPr>
      </w:pPr>
      <w:r w:rsidRPr="00EB2D57">
        <w:rPr>
          <w:color w:val="auto"/>
        </w:rPr>
        <w:t>Использование иероглифической догадки в случаях выявления незнакомого сочетания иероглифов.</w:t>
      </w:r>
    </w:p>
    <w:p w14:paraId="5CD40683" w14:textId="77777777" w:rsidR="00A57638" w:rsidRPr="00EB2D57" w:rsidRDefault="00E235EB">
      <w:pPr>
        <w:pStyle w:val="13"/>
        <w:spacing w:line="240" w:lineRule="auto"/>
        <w:jc w:val="both"/>
        <w:rPr>
          <w:color w:val="auto"/>
        </w:rPr>
      </w:pPr>
      <w:r w:rsidRPr="00EB2D57">
        <w:rPr>
          <w:color w:val="auto"/>
        </w:rPr>
        <w:t>Использование иероглифики при создании презентаций и других учебных произведений на компьютере.</w:t>
      </w:r>
    </w:p>
    <w:p w14:paraId="4D0AB6FE" w14:textId="77777777" w:rsidR="00A57638" w:rsidRPr="00EB2D57" w:rsidRDefault="00E235EB">
      <w:pPr>
        <w:pStyle w:val="13"/>
        <w:spacing w:line="240" w:lineRule="auto"/>
        <w:jc w:val="both"/>
        <w:rPr>
          <w:color w:val="auto"/>
        </w:rPr>
      </w:pPr>
      <w:r w:rsidRPr="00EB2D57">
        <w:rPr>
          <w:color w:val="auto"/>
        </w:rPr>
        <w:t>Чтение некоторых базовых иероглифов, записанных в традиционной форме, применяемой в Гонконге, на Тайване и в Сингапуре.</w:t>
      </w:r>
    </w:p>
    <w:p w14:paraId="2F1AFB3A" w14:textId="77777777" w:rsidR="00A57638" w:rsidRPr="00EB2D57" w:rsidRDefault="00E235EB">
      <w:pPr>
        <w:pStyle w:val="13"/>
        <w:spacing w:after="120" w:line="240" w:lineRule="auto"/>
        <w:jc w:val="both"/>
        <w:rPr>
          <w:color w:val="auto"/>
        </w:rPr>
      </w:pPr>
      <w:r w:rsidRPr="00EB2D57">
        <w:rPr>
          <w:color w:val="auto"/>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14:paraId="3924A874"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Лексическая сторона речи</w:t>
      </w:r>
    </w:p>
    <w:p w14:paraId="4E5F2F73" w14:textId="77777777" w:rsidR="00A57638" w:rsidRPr="00EB2D57" w:rsidRDefault="00E235EB">
      <w:pPr>
        <w:pStyle w:val="13"/>
        <w:spacing w:line="240" w:lineRule="auto"/>
        <w:jc w:val="both"/>
        <w:rPr>
          <w:color w:val="auto"/>
        </w:rPr>
      </w:pPr>
      <w:r w:rsidRPr="00EB2D57">
        <w:rPr>
          <w:color w:val="auto"/>
        </w:rPr>
        <w:t>Распознавание в звучащем и письменном тексте изученных лексических единиц и употребление в устной и письменной речи изученных лексических единиц, обслуживающих ситуации общения в рамках отобранного тематического содержания, с соблюдением существующей нормы лексической сочетаемости.</w:t>
      </w:r>
    </w:p>
    <w:p w14:paraId="34AC294B" w14:textId="77777777" w:rsidR="00A57638" w:rsidRPr="00EB2D57" w:rsidRDefault="00E235EB">
      <w:pPr>
        <w:pStyle w:val="13"/>
        <w:spacing w:line="240" w:lineRule="auto"/>
        <w:jc w:val="both"/>
        <w:rPr>
          <w:color w:val="auto"/>
        </w:rPr>
      </w:pPr>
      <w:r w:rsidRPr="00EB2D57">
        <w:rPr>
          <w:color w:val="auto"/>
        </w:rPr>
        <w:t>Распознавание и употребление в речи распространенных реплик-клише речевого этикета, наиболее характерных для культуры Китая и других стран изучаемого языка.</w:t>
      </w:r>
    </w:p>
    <w:p w14:paraId="4BB8E5E8" w14:textId="77777777" w:rsidR="00A57638" w:rsidRPr="00EB2D57" w:rsidRDefault="00E235EB">
      <w:pPr>
        <w:pStyle w:val="13"/>
        <w:spacing w:line="240" w:lineRule="auto"/>
        <w:jc w:val="both"/>
        <w:rPr>
          <w:color w:val="auto"/>
        </w:rPr>
      </w:pPr>
      <w:r w:rsidRPr="00EB2D57">
        <w:rPr>
          <w:color w:val="auto"/>
        </w:rPr>
        <w:t xml:space="preserve">Распознавание и употребление в речи ряда интернациональных </w:t>
      </w:r>
      <w:r w:rsidRPr="00EB2D57">
        <w:rPr>
          <w:color w:val="auto"/>
        </w:rPr>
        <w:lastRenderedPageBreak/>
        <w:t>лексических единиц.</w:t>
      </w:r>
    </w:p>
    <w:p w14:paraId="0F58CFF3" w14:textId="77777777" w:rsidR="00A57638" w:rsidRPr="00EB2D57" w:rsidRDefault="00E235EB">
      <w:pPr>
        <w:pStyle w:val="13"/>
        <w:spacing w:line="240" w:lineRule="auto"/>
        <w:jc w:val="both"/>
        <w:rPr>
          <w:color w:val="auto"/>
        </w:rPr>
      </w:pPr>
      <w:r w:rsidRPr="00EB2D57">
        <w:rPr>
          <w:color w:val="auto"/>
        </w:rPr>
        <w:t>Понимание смысловых особенностей изученных лексических единиц и употребление слов в соответствии с нормами лексической сочетаемости.</w:t>
      </w:r>
    </w:p>
    <w:p w14:paraId="5D2E4882" w14:textId="77777777" w:rsidR="00A57638" w:rsidRPr="00EB2D57" w:rsidRDefault="00E235EB">
      <w:pPr>
        <w:pStyle w:val="13"/>
        <w:spacing w:line="240" w:lineRule="auto"/>
        <w:jc w:val="both"/>
        <w:rPr>
          <w:color w:val="auto"/>
        </w:rPr>
      </w:pPr>
      <w:r w:rsidRPr="00EB2D57">
        <w:rPr>
          <w:color w:val="auto"/>
        </w:rPr>
        <w:t>Распознавание и употребление в соответствии с правилами грамматики, речевых оборотов и рамочных конструкций, служащих для формирования сложных предложений.</w:t>
      </w:r>
    </w:p>
    <w:p w14:paraId="53A09C03" w14:textId="77777777" w:rsidR="00A57638" w:rsidRPr="00EB2D57" w:rsidRDefault="00E235EB">
      <w:pPr>
        <w:pStyle w:val="13"/>
        <w:spacing w:line="240" w:lineRule="auto"/>
        <w:jc w:val="both"/>
        <w:rPr>
          <w:color w:val="auto"/>
        </w:rPr>
      </w:pPr>
      <w:r w:rsidRPr="00EB2D57">
        <w:rPr>
          <w:color w:val="auto"/>
        </w:rPr>
        <w:t>Распознавание и употребление в соответствии с правилами грамматики, конструкций сравнения, уподобления, категорического утверждения и отрицания, предложений пассивного строя.</w:t>
      </w:r>
    </w:p>
    <w:p w14:paraId="538DF16F" w14:textId="77777777" w:rsidR="00A57638" w:rsidRPr="00EB2D57" w:rsidRDefault="00E235EB">
      <w:pPr>
        <w:pStyle w:val="13"/>
        <w:spacing w:line="259" w:lineRule="auto"/>
        <w:jc w:val="both"/>
        <w:rPr>
          <w:color w:val="auto"/>
        </w:rPr>
      </w:pPr>
      <w:r w:rsidRPr="00EB2D57">
        <w:rPr>
          <w:color w:val="auto"/>
        </w:rPr>
        <w:t>Использование в соответствии с правилами грамматики лексических единиц, обозначающих меры длины, веса и объема.</w:t>
      </w:r>
    </w:p>
    <w:p w14:paraId="07742112" w14:textId="77777777" w:rsidR="00A57638" w:rsidRPr="00EB2D57" w:rsidRDefault="00E235EB">
      <w:pPr>
        <w:pStyle w:val="13"/>
        <w:spacing w:line="259" w:lineRule="auto"/>
        <w:jc w:val="both"/>
        <w:rPr>
          <w:color w:val="auto"/>
        </w:rPr>
      </w:pPr>
      <w:r w:rsidRPr="00EB2D57">
        <w:rPr>
          <w:color w:val="auto"/>
        </w:rPr>
        <w:t>Использование языковой, в том числе контекстуальной, догадки в процессе чтения и аудирования.</w:t>
      </w:r>
    </w:p>
    <w:p w14:paraId="0D2558AE" w14:textId="77777777" w:rsidR="00A57638" w:rsidRPr="00EB2D57" w:rsidRDefault="00E235EB">
      <w:pPr>
        <w:pStyle w:val="13"/>
        <w:spacing w:after="60" w:line="259" w:lineRule="auto"/>
        <w:jc w:val="both"/>
        <w:rPr>
          <w:color w:val="auto"/>
        </w:rPr>
      </w:pPr>
      <w:r w:rsidRPr="00EB2D57">
        <w:rPr>
          <w:color w:val="auto"/>
        </w:rPr>
        <w:t>Использовать в речи некоторые идиомы в соответствии с коммуникативной ситуацией.</w:t>
      </w:r>
    </w:p>
    <w:p w14:paraId="6CC7B3F8" w14:textId="77777777" w:rsidR="00A57638" w:rsidRPr="00EB2D57" w:rsidRDefault="00E235EB">
      <w:pPr>
        <w:pStyle w:val="13"/>
        <w:spacing w:line="276" w:lineRule="auto"/>
        <w:jc w:val="both"/>
        <w:rPr>
          <w:color w:val="auto"/>
          <w:sz w:val="19"/>
          <w:szCs w:val="19"/>
        </w:rPr>
      </w:pPr>
      <w:r w:rsidRPr="00EB2D57">
        <w:rPr>
          <w:b/>
          <w:bCs/>
          <w:i/>
          <w:iCs/>
          <w:color w:val="auto"/>
          <w:sz w:val="19"/>
          <w:szCs w:val="19"/>
        </w:rPr>
        <w:t>Грамматическая сторона речи</w:t>
      </w:r>
    </w:p>
    <w:p w14:paraId="44502A1A" w14:textId="77777777" w:rsidR="00A57638" w:rsidRPr="00EB2D57" w:rsidRDefault="00E235EB">
      <w:pPr>
        <w:pStyle w:val="13"/>
        <w:spacing w:line="259" w:lineRule="auto"/>
        <w:jc w:val="both"/>
        <w:rPr>
          <w:color w:val="auto"/>
        </w:rPr>
      </w:pPr>
      <w:r w:rsidRPr="00EB2D57">
        <w:rPr>
          <w:color w:val="auto"/>
        </w:rPr>
        <w:t>Распознавание и употребление в речи:</w:t>
      </w:r>
    </w:p>
    <w:p w14:paraId="526C0EC5" w14:textId="77777777" w:rsidR="00A57638" w:rsidRPr="00EB2D57" w:rsidRDefault="00E235EB" w:rsidP="000B3370">
      <w:pPr>
        <w:pStyle w:val="13"/>
        <w:numPr>
          <w:ilvl w:val="0"/>
          <w:numId w:val="350"/>
        </w:numPr>
        <w:spacing w:line="276" w:lineRule="auto"/>
        <w:jc w:val="both"/>
        <w:rPr>
          <w:color w:val="auto"/>
        </w:rPr>
      </w:pPr>
      <w:r w:rsidRPr="00EB2D57">
        <w:rPr>
          <w:color w:val="auto"/>
        </w:rPr>
        <w:t>различных коммуникативных типов предложений: повествовательных (утвердительных и отрицательных), вопросительных (общего вопроса с частицей</w:t>
      </w:r>
      <w:r w:rsidR="00070587" w:rsidRPr="00EB2D57">
        <w:rPr>
          <w:color w:val="auto"/>
        </w:rPr>
        <w:t xml:space="preserve"> </w:t>
      </w:r>
      <w:r w:rsidR="00070587" w:rsidRPr="00EB2D57">
        <w:rPr>
          <w:rFonts w:ascii="SimSun" w:eastAsia="SimSun" w:hAnsi="SimSun" w:cs="SimSun" w:hint="eastAsia"/>
          <w:color w:val="auto"/>
        </w:rPr>
        <w:t>吗</w:t>
      </w:r>
      <w:r w:rsidR="00070587" w:rsidRPr="00EB2D57">
        <w:rPr>
          <w:rFonts w:asciiTheme="minorHAnsi" w:eastAsia="SimSun" w:hAnsiTheme="minorHAnsi" w:cs="SimSun" w:hint="eastAsia"/>
          <w:color w:val="auto"/>
        </w:rPr>
        <w:t xml:space="preserve"> </w:t>
      </w:r>
      <w:r w:rsidRPr="00EB2D57">
        <w:rPr>
          <w:color w:val="auto"/>
        </w:rPr>
        <w:t xml:space="preserve">и в </w:t>
      </w:r>
      <w:r w:rsidR="00D57639" w:rsidRPr="00EB2D57">
        <w:rPr>
          <w:color w:val="auto"/>
        </w:rPr>
        <w:t>утвердительно отрицательной</w:t>
      </w:r>
      <w:r w:rsidRPr="00EB2D57">
        <w:rPr>
          <w:color w:val="auto"/>
        </w:rPr>
        <w:t xml:space="preserve"> форме, специального вопроса с вопросительными местоимениями), побудительных, восклицательных;</w:t>
      </w:r>
    </w:p>
    <w:p w14:paraId="167F87EA" w14:textId="77777777" w:rsidR="00A57638" w:rsidRPr="00EB2D57" w:rsidRDefault="00E235EB" w:rsidP="000B3370">
      <w:pPr>
        <w:pStyle w:val="13"/>
        <w:numPr>
          <w:ilvl w:val="0"/>
          <w:numId w:val="350"/>
        </w:numPr>
        <w:spacing w:line="305" w:lineRule="auto"/>
        <w:jc w:val="both"/>
        <w:rPr>
          <w:color w:val="auto"/>
        </w:rPr>
      </w:pPr>
      <w:r w:rsidRPr="00EB2D57">
        <w:rPr>
          <w:color w:val="auto"/>
        </w:rPr>
        <w:t>нераспространённых и распространённых простых предложений;</w:t>
      </w:r>
    </w:p>
    <w:p w14:paraId="358DE883" w14:textId="77777777" w:rsidR="00A57638" w:rsidRPr="00EB2D57" w:rsidRDefault="00E235EB" w:rsidP="000B3370">
      <w:pPr>
        <w:pStyle w:val="13"/>
        <w:numPr>
          <w:ilvl w:val="0"/>
          <w:numId w:val="350"/>
        </w:numPr>
        <w:spacing w:line="305" w:lineRule="auto"/>
        <w:jc w:val="both"/>
        <w:rPr>
          <w:color w:val="auto"/>
        </w:rPr>
      </w:pPr>
      <w:r w:rsidRPr="00EB2D57">
        <w:rPr>
          <w:color w:val="auto"/>
        </w:rPr>
        <w:t>предложений с именным сказуемым со связкой</w:t>
      </w:r>
      <w:r w:rsidR="00070587" w:rsidRPr="00EB2D57">
        <w:rPr>
          <w:color w:val="auto"/>
        </w:rPr>
        <w:t xml:space="preserve"> </w:t>
      </w:r>
      <w:r w:rsidR="00070587" w:rsidRPr="00EB2D57">
        <w:rPr>
          <w:rFonts w:ascii="MS Gothic" w:hAnsi="MS Gothic" w:cs="MS Gothic"/>
          <w:color w:val="auto"/>
        </w:rPr>
        <w:t xml:space="preserve">是 </w:t>
      </w:r>
      <w:r w:rsidRPr="00EB2D57">
        <w:rPr>
          <w:color w:val="auto"/>
        </w:rPr>
        <w:t>и без связки</w:t>
      </w:r>
      <w:r w:rsidR="00070587" w:rsidRPr="00EB2D57">
        <w:rPr>
          <w:color w:val="auto"/>
        </w:rPr>
        <w:t xml:space="preserve"> </w:t>
      </w:r>
      <w:r w:rsidR="00070587" w:rsidRPr="00EB2D57">
        <w:rPr>
          <w:rFonts w:ascii="MS Gothic" w:hAnsi="MS Gothic" w:cs="MS Gothic"/>
          <w:color w:val="auto"/>
        </w:rPr>
        <w:t>是</w:t>
      </w:r>
      <w:r w:rsidRPr="00EB2D57">
        <w:rPr>
          <w:color w:val="auto"/>
        </w:rPr>
        <w:t>;</w:t>
      </w:r>
    </w:p>
    <w:p w14:paraId="201DAE87" w14:textId="77777777" w:rsidR="00A57638" w:rsidRPr="00EB2D57" w:rsidRDefault="00E235EB" w:rsidP="000B3370">
      <w:pPr>
        <w:pStyle w:val="13"/>
        <w:numPr>
          <w:ilvl w:val="0"/>
          <w:numId w:val="350"/>
        </w:numPr>
        <w:spacing w:line="305" w:lineRule="auto"/>
        <w:jc w:val="both"/>
        <w:rPr>
          <w:color w:val="auto"/>
        </w:rPr>
      </w:pPr>
      <w:r w:rsidRPr="00EB2D57">
        <w:rPr>
          <w:color w:val="auto"/>
        </w:rPr>
        <w:t>предложений с качественным сказуемым, приветственных фраз с качественным сказуемым;</w:t>
      </w:r>
    </w:p>
    <w:p w14:paraId="2DBD28B7" w14:textId="77777777" w:rsidR="00A57638" w:rsidRPr="00EB2D57" w:rsidRDefault="00E235EB" w:rsidP="000B3370">
      <w:pPr>
        <w:pStyle w:val="13"/>
        <w:numPr>
          <w:ilvl w:val="0"/>
          <w:numId w:val="350"/>
        </w:numPr>
        <w:spacing w:line="360" w:lineRule="auto"/>
        <w:jc w:val="both"/>
        <w:rPr>
          <w:color w:val="auto"/>
        </w:rPr>
      </w:pPr>
      <w:r w:rsidRPr="00EB2D57">
        <w:rPr>
          <w:color w:val="auto"/>
        </w:rPr>
        <w:t>предложений с простым глагольным сказуемым;</w:t>
      </w:r>
    </w:p>
    <w:p w14:paraId="4CCFCCBF" w14:textId="77777777" w:rsidR="00A57638" w:rsidRPr="00EB2D57" w:rsidRDefault="00E235EB" w:rsidP="000B3370">
      <w:pPr>
        <w:pStyle w:val="13"/>
        <w:numPr>
          <w:ilvl w:val="0"/>
          <w:numId w:val="350"/>
        </w:numPr>
        <w:spacing w:line="305" w:lineRule="auto"/>
        <w:jc w:val="both"/>
        <w:rPr>
          <w:color w:val="auto"/>
        </w:rPr>
      </w:pPr>
      <w:r w:rsidRPr="00EB2D57">
        <w:rPr>
          <w:color w:val="auto"/>
        </w:rPr>
        <w:t>предложений с глагольным сказуемым, принимающих двойное дополнение;</w:t>
      </w:r>
    </w:p>
    <w:p w14:paraId="5AEE942D" w14:textId="77777777" w:rsidR="00A57638" w:rsidRPr="00EB2D57" w:rsidRDefault="00E235EB" w:rsidP="000B3370">
      <w:pPr>
        <w:pStyle w:val="13"/>
        <w:numPr>
          <w:ilvl w:val="0"/>
          <w:numId w:val="350"/>
        </w:numPr>
        <w:spacing w:line="288" w:lineRule="auto"/>
        <w:jc w:val="both"/>
        <w:rPr>
          <w:color w:val="auto"/>
        </w:rPr>
      </w:pPr>
      <w:r w:rsidRPr="00EB2D57">
        <w:rPr>
          <w:color w:val="auto"/>
        </w:rPr>
        <w:t>предложений с глагольным сказуемым, принимающих прямое дополнение и дополнительный элемент результата с инфиксом</w:t>
      </w:r>
      <w:r w:rsidR="00070587" w:rsidRPr="00EB2D57">
        <w:rPr>
          <w:color w:val="auto"/>
        </w:rPr>
        <w:t xml:space="preserve"> </w:t>
      </w:r>
      <w:r w:rsidR="00070587" w:rsidRPr="00EB2D57">
        <w:rPr>
          <w:rFonts w:ascii="MS Gothic" w:hAnsi="MS Gothic" w:cs="MS Gothic"/>
          <w:color w:val="auto"/>
        </w:rPr>
        <w:t>得</w:t>
      </w:r>
      <w:r w:rsidRPr="00EB2D57">
        <w:rPr>
          <w:color w:val="auto"/>
        </w:rPr>
        <w:t>;</w:t>
      </w:r>
    </w:p>
    <w:p w14:paraId="0DB7658E" w14:textId="77777777" w:rsidR="00A57638" w:rsidRPr="00EB2D57" w:rsidRDefault="00E235EB" w:rsidP="000B3370">
      <w:pPr>
        <w:pStyle w:val="13"/>
        <w:numPr>
          <w:ilvl w:val="0"/>
          <w:numId w:val="350"/>
        </w:numPr>
        <w:spacing w:line="305" w:lineRule="auto"/>
        <w:jc w:val="both"/>
        <w:rPr>
          <w:color w:val="auto"/>
        </w:rPr>
      </w:pPr>
      <w:r w:rsidRPr="00EB2D57">
        <w:rPr>
          <w:color w:val="auto"/>
        </w:rPr>
        <w:t>предложений наличия и обладания со сказуемым, выраженным глаголом</w:t>
      </w:r>
      <w:r w:rsidR="00070587" w:rsidRPr="00EB2D57">
        <w:rPr>
          <w:color w:val="auto"/>
        </w:rPr>
        <w:t xml:space="preserve"> </w:t>
      </w:r>
      <w:r w:rsidR="00070587" w:rsidRPr="00EB2D57">
        <w:rPr>
          <w:rFonts w:ascii="MS Gothic" w:hAnsi="MS Gothic" w:cs="MS Gothic"/>
          <w:color w:val="auto"/>
        </w:rPr>
        <w:t>有</w:t>
      </w:r>
      <w:r w:rsidRPr="00EB2D57">
        <w:rPr>
          <w:color w:val="auto"/>
        </w:rPr>
        <w:t>;</w:t>
      </w:r>
    </w:p>
    <w:p w14:paraId="4FBFBEF1" w14:textId="77777777" w:rsidR="00A57638" w:rsidRPr="00EB2D57" w:rsidRDefault="00E235EB" w:rsidP="000B3370">
      <w:pPr>
        <w:pStyle w:val="13"/>
        <w:numPr>
          <w:ilvl w:val="0"/>
          <w:numId w:val="350"/>
        </w:numPr>
        <w:spacing w:line="305" w:lineRule="auto"/>
        <w:jc w:val="both"/>
        <w:rPr>
          <w:color w:val="auto"/>
        </w:rPr>
      </w:pPr>
      <w:r w:rsidRPr="00EB2D57">
        <w:rPr>
          <w:color w:val="auto"/>
        </w:rPr>
        <w:t>восклицательного предложения по форме «</w:t>
      </w:r>
      <w:r w:rsidR="00070587" w:rsidRPr="00EB2D57">
        <w:rPr>
          <w:rFonts w:ascii="MS Gothic" w:hAnsi="MS Gothic" w:cs="MS Gothic"/>
          <w:color w:val="auto"/>
        </w:rPr>
        <w:t>太</w:t>
      </w:r>
      <w:r w:rsidR="00070587" w:rsidRPr="00EB2D57">
        <w:rPr>
          <w:color w:val="auto"/>
        </w:rPr>
        <w:t>……</w:t>
      </w:r>
      <w:r w:rsidR="00070587" w:rsidRPr="00EB2D57">
        <w:rPr>
          <w:rFonts w:ascii="MS Gothic" w:hAnsi="MS Gothic" w:cs="MS Gothic"/>
          <w:color w:val="auto"/>
        </w:rPr>
        <w:t>了</w:t>
      </w:r>
      <w:r w:rsidRPr="00EB2D57">
        <w:rPr>
          <w:color w:val="auto"/>
        </w:rPr>
        <w:t>!» (с наречиями</w:t>
      </w:r>
      <w:r w:rsidR="00070587" w:rsidRPr="00EB2D57">
        <w:rPr>
          <w:color w:val="auto"/>
        </w:rPr>
        <w:t xml:space="preserve"> </w:t>
      </w:r>
      <w:r w:rsidR="00070587" w:rsidRPr="00EB2D57">
        <w:rPr>
          <w:rFonts w:ascii="MS Gothic" w:hAnsi="MS Gothic" w:cs="MS Gothic"/>
          <w:color w:val="auto"/>
        </w:rPr>
        <w:t>多</w:t>
      </w:r>
      <w:r w:rsidR="00070587" w:rsidRPr="00EB2D57">
        <w:rPr>
          <w:color w:val="auto"/>
        </w:rPr>
        <w:t xml:space="preserve">, </w:t>
      </w:r>
      <w:r w:rsidR="00070587" w:rsidRPr="00EB2D57">
        <w:rPr>
          <w:rFonts w:ascii="MS Gothic" w:hAnsi="MS Gothic" w:cs="MS Gothic"/>
          <w:color w:val="auto"/>
        </w:rPr>
        <w:t>太</w:t>
      </w:r>
      <w:r w:rsidR="00070587" w:rsidRPr="00EB2D57">
        <w:rPr>
          <w:color w:val="auto"/>
        </w:rPr>
        <w:t xml:space="preserve">, </w:t>
      </w:r>
      <w:r w:rsidR="00070587" w:rsidRPr="00EB2D57">
        <w:rPr>
          <w:rFonts w:ascii="MS Gothic" w:hAnsi="MS Gothic" w:cs="MS Gothic"/>
          <w:color w:val="auto"/>
        </w:rPr>
        <w:t>真</w:t>
      </w:r>
      <w:r w:rsidR="00070587" w:rsidRPr="00EB2D57">
        <w:rPr>
          <w:color w:val="auto"/>
        </w:rPr>
        <w:t xml:space="preserve">, </w:t>
      </w:r>
      <w:r w:rsidR="00070587" w:rsidRPr="00EB2D57">
        <w:rPr>
          <w:rFonts w:ascii="MS Gothic" w:hAnsi="MS Gothic" w:cs="MS Gothic"/>
          <w:color w:val="auto"/>
        </w:rPr>
        <w:t xml:space="preserve">好 </w:t>
      </w:r>
      <w:r w:rsidRPr="00EB2D57">
        <w:rPr>
          <w:color w:val="auto"/>
        </w:rPr>
        <w:t>и фразовыми частицами</w:t>
      </w:r>
      <w:r w:rsidR="00070587" w:rsidRPr="00EB2D57">
        <w:rPr>
          <w:color w:val="auto"/>
        </w:rPr>
        <w:t xml:space="preserve"> </w:t>
      </w:r>
      <w:r w:rsidR="00070587" w:rsidRPr="00EB2D57">
        <w:rPr>
          <w:rFonts w:ascii="MS Gothic" w:hAnsi="MS Gothic" w:cs="MS Gothic"/>
          <w:color w:val="auto"/>
        </w:rPr>
        <w:t>了</w:t>
      </w:r>
      <w:r w:rsidR="00070587" w:rsidRPr="00EB2D57">
        <w:rPr>
          <w:color w:val="auto"/>
        </w:rPr>
        <w:t xml:space="preserve">, </w:t>
      </w:r>
      <w:r w:rsidR="00070587" w:rsidRPr="00EB2D57">
        <w:rPr>
          <w:rFonts w:ascii="MS Gothic" w:hAnsi="MS Gothic" w:cs="MS Gothic"/>
          <w:color w:val="auto"/>
        </w:rPr>
        <w:t>啊</w:t>
      </w:r>
      <w:r w:rsidR="00070587" w:rsidRPr="00EB2D57">
        <w:rPr>
          <w:color w:val="auto"/>
        </w:rPr>
        <w:t xml:space="preserve">, </w:t>
      </w:r>
      <w:r w:rsidR="00070587" w:rsidRPr="00EB2D57">
        <w:rPr>
          <w:rFonts w:ascii="MS Gothic" w:hAnsi="MS Gothic" w:cs="MS Gothic"/>
          <w:color w:val="auto"/>
        </w:rPr>
        <w:t>啦</w:t>
      </w:r>
      <w:r w:rsidRPr="00EB2D57">
        <w:rPr>
          <w:color w:val="auto"/>
        </w:rPr>
        <w:t>);</w:t>
      </w:r>
    </w:p>
    <w:p w14:paraId="0A0D12E6" w14:textId="77777777" w:rsidR="00A57638" w:rsidRPr="00EB2D57" w:rsidRDefault="00E235EB" w:rsidP="000B3370">
      <w:pPr>
        <w:pStyle w:val="13"/>
        <w:numPr>
          <w:ilvl w:val="0"/>
          <w:numId w:val="350"/>
        </w:numPr>
        <w:spacing w:line="360" w:lineRule="auto"/>
        <w:jc w:val="both"/>
        <w:rPr>
          <w:color w:val="auto"/>
        </w:rPr>
      </w:pPr>
      <w:r w:rsidRPr="00EB2D57">
        <w:rPr>
          <w:color w:val="auto"/>
        </w:rPr>
        <w:t>последовательно-связанных предложений;</w:t>
      </w:r>
    </w:p>
    <w:p w14:paraId="329AB1E2" w14:textId="77777777" w:rsidR="00A57638" w:rsidRPr="00EB2D57" w:rsidRDefault="00E235EB" w:rsidP="000B3370">
      <w:pPr>
        <w:pStyle w:val="13"/>
        <w:numPr>
          <w:ilvl w:val="0"/>
          <w:numId w:val="350"/>
        </w:numPr>
        <w:spacing w:line="360" w:lineRule="auto"/>
        <w:jc w:val="both"/>
        <w:rPr>
          <w:color w:val="auto"/>
        </w:rPr>
      </w:pPr>
      <w:r w:rsidRPr="00EB2D57">
        <w:rPr>
          <w:i/>
          <w:iCs/>
          <w:color w:val="auto"/>
        </w:rPr>
        <w:t>предложений пассивного строя (с предлогом</w:t>
      </w:r>
      <w:r w:rsidR="00070587" w:rsidRPr="00EB2D57">
        <w:rPr>
          <w:i/>
          <w:iCs/>
          <w:color w:val="auto"/>
        </w:rPr>
        <w:t xml:space="preserve"> </w:t>
      </w:r>
      <w:r w:rsidR="00070587" w:rsidRPr="00EB2D57">
        <w:rPr>
          <w:rFonts w:ascii="MS Gothic" w:hAnsi="MS Gothic" w:cs="MS Gothic"/>
          <w:color w:val="auto"/>
        </w:rPr>
        <w:t>被</w:t>
      </w:r>
      <w:r w:rsidRPr="00EB2D57">
        <w:rPr>
          <w:i/>
          <w:iCs/>
          <w:color w:val="auto"/>
        </w:rPr>
        <w:t>);</w:t>
      </w:r>
    </w:p>
    <w:p w14:paraId="73A70B02" w14:textId="77777777" w:rsidR="00A57638" w:rsidRPr="00EB2D57" w:rsidRDefault="00E235EB" w:rsidP="000B3370">
      <w:pPr>
        <w:pStyle w:val="13"/>
        <w:numPr>
          <w:ilvl w:val="0"/>
          <w:numId w:val="350"/>
        </w:numPr>
        <w:spacing w:line="305" w:lineRule="auto"/>
        <w:jc w:val="both"/>
        <w:rPr>
          <w:color w:val="auto"/>
        </w:rPr>
      </w:pPr>
      <w:r w:rsidRPr="00EB2D57">
        <w:rPr>
          <w:color w:val="auto"/>
        </w:rPr>
        <w:t xml:space="preserve">субъектно-предикативной структуры/глагольного словосочетания </w:t>
      </w:r>
      <w:r w:rsidRPr="00EB2D57">
        <w:rPr>
          <w:color w:val="auto"/>
        </w:rPr>
        <w:lastRenderedPageBreak/>
        <w:t>в роли подлежащего;</w:t>
      </w:r>
    </w:p>
    <w:p w14:paraId="6A5E38BF" w14:textId="77777777" w:rsidR="00A57638" w:rsidRPr="00EB2D57" w:rsidRDefault="00E235EB" w:rsidP="000B3370">
      <w:pPr>
        <w:pStyle w:val="13"/>
        <w:numPr>
          <w:ilvl w:val="0"/>
          <w:numId w:val="350"/>
        </w:numPr>
        <w:spacing w:line="276" w:lineRule="auto"/>
        <w:jc w:val="both"/>
        <w:rPr>
          <w:color w:val="auto"/>
        </w:rPr>
      </w:pPr>
      <w:r w:rsidRPr="00EB2D57">
        <w:rPr>
          <w:color w:val="auto"/>
        </w:rPr>
        <w:t>фраз, выражающих приветствие и прощание, благодарность и ответ на нее, предложение/приглашение и ответ на него, одобрение и комплименты; фраз, выражающих просьбу, с глаголом</w:t>
      </w:r>
      <w:r w:rsidR="00070587" w:rsidRPr="00EB2D57">
        <w:rPr>
          <w:color w:val="auto"/>
        </w:rPr>
        <w:t xml:space="preserve"> </w:t>
      </w:r>
      <w:r w:rsidR="00070587" w:rsidRPr="00EB2D57">
        <w:rPr>
          <w:rFonts w:ascii="SimSun" w:eastAsia="SimSun" w:hAnsi="SimSun" w:cs="SimSun" w:hint="eastAsia"/>
          <w:color w:val="auto"/>
        </w:rPr>
        <w:t>请</w:t>
      </w:r>
      <w:r w:rsidRPr="00EB2D57">
        <w:rPr>
          <w:color w:val="auto"/>
        </w:rPr>
        <w:t>;</w:t>
      </w:r>
    </w:p>
    <w:p w14:paraId="3BB3DC51" w14:textId="77777777" w:rsidR="00A57638" w:rsidRPr="00EB2D57" w:rsidRDefault="00E235EB" w:rsidP="000B3370">
      <w:pPr>
        <w:pStyle w:val="13"/>
        <w:numPr>
          <w:ilvl w:val="0"/>
          <w:numId w:val="350"/>
        </w:numPr>
        <w:spacing w:line="305" w:lineRule="auto"/>
        <w:jc w:val="both"/>
        <w:rPr>
          <w:color w:val="auto"/>
        </w:rPr>
      </w:pPr>
      <w:r w:rsidRPr="00EB2D57">
        <w:rPr>
          <w:color w:val="auto"/>
        </w:rPr>
        <w:t>личных местоимений (в единственном и множественном числах с использованием суффикса</w:t>
      </w:r>
      <w:r w:rsidR="00070587" w:rsidRPr="00EB2D57">
        <w:rPr>
          <w:color w:val="auto"/>
        </w:rPr>
        <w:t xml:space="preserve"> </w:t>
      </w:r>
      <w:r w:rsidR="00070587" w:rsidRPr="00EB2D57">
        <w:rPr>
          <w:rFonts w:ascii="SimSun" w:eastAsia="SimSun" w:hAnsi="SimSun" w:cs="SimSun" w:hint="eastAsia"/>
          <w:color w:val="auto"/>
        </w:rPr>
        <w:t>们</w:t>
      </w:r>
      <w:r w:rsidRPr="00EB2D57">
        <w:rPr>
          <w:color w:val="auto"/>
        </w:rPr>
        <w:t>);</w:t>
      </w:r>
    </w:p>
    <w:p w14:paraId="7E17DC99" w14:textId="77777777" w:rsidR="00A57638" w:rsidRPr="00EB2D57" w:rsidRDefault="00E235EB" w:rsidP="000B3370">
      <w:pPr>
        <w:pStyle w:val="13"/>
        <w:numPr>
          <w:ilvl w:val="0"/>
          <w:numId w:val="350"/>
        </w:numPr>
        <w:spacing w:line="360" w:lineRule="auto"/>
        <w:jc w:val="both"/>
        <w:rPr>
          <w:color w:val="auto"/>
        </w:rPr>
      </w:pPr>
      <w:r w:rsidRPr="00EB2D57">
        <w:rPr>
          <w:color w:val="auto"/>
        </w:rPr>
        <w:t>притяжательных местоимений;</w:t>
      </w:r>
    </w:p>
    <w:p w14:paraId="7476DD3A" w14:textId="77777777" w:rsidR="00A57638" w:rsidRPr="00EB2D57" w:rsidRDefault="00E235EB" w:rsidP="000B3370">
      <w:pPr>
        <w:pStyle w:val="13"/>
        <w:numPr>
          <w:ilvl w:val="0"/>
          <w:numId w:val="350"/>
        </w:numPr>
        <w:spacing w:line="264" w:lineRule="auto"/>
        <w:jc w:val="both"/>
        <w:rPr>
          <w:color w:val="auto"/>
        </w:rPr>
      </w:pPr>
      <w:r w:rsidRPr="00EB2D57">
        <w:rPr>
          <w:color w:val="auto"/>
        </w:rPr>
        <w:t xml:space="preserve">вопросительных местоимений </w:t>
      </w:r>
      <w:r w:rsidR="00070587" w:rsidRPr="00EB2D57">
        <w:rPr>
          <w:color w:val="auto"/>
        </w:rPr>
        <w:t>(</w:t>
      </w:r>
      <w:r w:rsidR="00070587" w:rsidRPr="00EB2D57">
        <w:rPr>
          <w:rFonts w:ascii="Microsoft JhengHei" w:eastAsia="Microsoft JhengHei" w:hAnsi="Microsoft JhengHei" w:cs="Microsoft JhengHei" w:hint="eastAsia"/>
          <w:color w:val="auto"/>
        </w:rPr>
        <w:t>谁</w:t>
      </w:r>
      <w:r w:rsidR="00070587" w:rsidRPr="00EB2D57">
        <w:rPr>
          <w:color w:val="auto"/>
        </w:rPr>
        <w:t xml:space="preserve">, </w:t>
      </w:r>
      <w:r w:rsidR="00070587" w:rsidRPr="00EB2D57">
        <w:rPr>
          <w:rFonts w:ascii="MS Gothic" w:hAnsi="MS Gothic" w:cs="MS Gothic"/>
          <w:color w:val="auto"/>
        </w:rPr>
        <w:t>什么</w:t>
      </w:r>
      <w:r w:rsidR="00070587" w:rsidRPr="00EB2D57">
        <w:rPr>
          <w:color w:val="auto"/>
        </w:rPr>
        <w:t xml:space="preserve">, </w:t>
      </w:r>
      <w:r w:rsidR="00070587" w:rsidRPr="00EB2D57">
        <w:rPr>
          <w:rFonts w:ascii="MS Gothic" w:hAnsi="MS Gothic" w:cs="MS Gothic"/>
          <w:color w:val="auto"/>
        </w:rPr>
        <w:t>哪</w:t>
      </w:r>
      <w:r w:rsidR="00070587" w:rsidRPr="00EB2D57">
        <w:rPr>
          <w:color w:val="auto"/>
        </w:rPr>
        <w:t xml:space="preserve">, </w:t>
      </w:r>
      <w:r w:rsidR="00070587" w:rsidRPr="00EB2D57">
        <w:rPr>
          <w:rFonts w:ascii="MS Gothic" w:hAnsi="MS Gothic" w:cs="MS Gothic"/>
          <w:color w:val="auto"/>
        </w:rPr>
        <w:t>几</w:t>
      </w:r>
      <w:r w:rsidR="00070587" w:rsidRPr="00EB2D57">
        <w:rPr>
          <w:color w:val="auto"/>
        </w:rPr>
        <w:t xml:space="preserve">, </w:t>
      </w:r>
      <w:r w:rsidR="00070587" w:rsidRPr="00EB2D57">
        <w:rPr>
          <w:rFonts w:ascii="MS Gothic" w:hAnsi="MS Gothic" w:cs="MS Gothic"/>
          <w:color w:val="auto"/>
        </w:rPr>
        <w:t>多大</w:t>
      </w:r>
      <w:r w:rsidR="00070587" w:rsidRPr="00EB2D57">
        <w:rPr>
          <w:color w:val="auto"/>
        </w:rPr>
        <w:t xml:space="preserve">, </w:t>
      </w:r>
      <w:r w:rsidR="00070587" w:rsidRPr="00EB2D57">
        <w:rPr>
          <w:rFonts w:ascii="MS Gothic" w:hAnsi="MS Gothic" w:cs="MS Gothic"/>
          <w:color w:val="auto"/>
        </w:rPr>
        <w:t>多少</w:t>
      </w:r>
      <w:r w:rsidR="00070587" w:rsidRPr="00EB2D57">
        <w:rPr>
          <w:color w:val="auto"/>
        </w:rPr>
        <w:t xml:space="preserve">, </w:t>
      </w:r>
      <w:r w:rsidR="00070587" w:rsidRPr="00EB2D57">
        <w:rPr>
          <w:rFonts w:ascii="MS Gothic" w:hAnsi="MS Gothic" w:cs="MS Gothic"/>
          <w:color w:val="auto"/>
        </w:rPr>
        <w:t>怎么</w:t>
      </w:r>
      <w:r w:rsidR="00070587" w:rsidRPr="00EB2D57">
        <w:rPr>
          <w:rFonts w:ascii="Microsoft JhengHei" w:eastAsia="Microsoft JhengHei" w:hAnsi="Microsoft JhengHei" w:cs="Microsoft JhengHei" w:hint="eastAsia"/>
          <w:color w:val="auto"/>
        </w:rPr>
        <w:t>样</w:t>
      </w:r>
      <w:r w:rsidR="00070587" w:rsidRPr="00EB2D57">
        <w:rPr>
          <w:color w:val="auto"/>
        </w:rPr>
        <w:t xml:space="preserve"> (в том числе для запроса оценки), </w:t>
      </w:r>
      <w:r w:rsidR="00070587" w:rsidRPr="00EB2D57">
        <w:rPr>
          <w:rFonts w:ascii="Microsoft JhengHei" w:eastAsia="Microsoft JhengHei" w:hAnsi="Microsoft JhengHei" w:cs="Microsoft JhengHei" w:hint="eastAsia"/>
          <w:color w:val="auto"/>
        </w:rPr>
        <w:t>为什么</w:t>
      </w:r>
      <w:r w:rsidR="00070587" w:rsidRPr="00EB2D57">
        <w:rPr>
          <w:color w:val="auto"/>
        </w:rPr>
        <w:t xml:space="preserve">, </w:t>
      </w:r>
      <w:r w:rsidR="00070587" w:rsidRPr="00EB2D57">
        <w:rPr>
          <w:rFonts w:ascii="MS Gothic" w:hAnsi="MS Gothic" w:cs="MS Gothic"/>
          <w:color w:val="auto"/>
        </w:rPr>
        <w:t xml:space="preserve">怎么  </w:t>
      </w:r>
      <w:r w:rsidRPr="00EB2D57">
        <w:rPr>
          <w:color w:val="auto"/>
        </w:rPr>
        <w:t>(в том числе в значении «почему»));</w:t>
      </w:r>
    </w:p>
    <w:p w14:paraId="0F11FFD2" w14:textId="77777777" w:rsidR="00A57638" w:rsidRPr="00EB2D57" w:rsidRDefault="00E235EB" w:rsidP="000B3370">
      <w:pPr>
        <w:pStyle w:val="13"/>
        <w:numPr>
          <w:ilvl w:val="0"/>
          <w:numId w:val="350"/>
        </w:numPr>
        <w:spacing w:line="264" w:lineRule="auto"/>
        <w:jc w:val="both"/>
        <w:rPr>
          <w:color w:val="auto"/>
        </w:rPr>
      </w:pPr>
      <w:r w:rsidRPr="00EB2D57">
        <w:rPr>
          <w:color w:val="auto"/>
        </w:rPr>
        <w:t>вопросительного притяжательного местоимения</w:t>
      </w:r>
      <w:r w:rsidR="00070587" w:rsidRPr="00EB2D57">
        <w:rPr>
          <w:color w:val="auto"/>
          <w:lang w:val="en-US"/>
        </w:rPr>
        <w:t xml:space="preserve"> </w:t>
      </w:r>
      <w:r w:rsidR="00070587" w:rsidRPr="00EB2D57">
        <w:rPr>
          <w:rFonts w:ascii="Microsoft JhengHei" w:eastAsia="Microsoft JhengHei" w:hAnsi="Microsoft JhengHei" w:cs="Microsoft JhengHei" w:hint="eastAsia"/>
          <w:color w:val="auto"/>
        </w:rPr>
        <w:t>谁</w:t>
      </w:r>
      <w:r w:rsidR="00070587" w:rsidRPr="00EB2D57">
        <w:rPr>
          <w:rFonts w:ascii="MS Gothic" w:hAnsi="MS Gothic" w:cs="MS Gothic"/>
          <w:color w:val="auto"/>
        </w:rPr>
        <w:t>的</w:t>
      </w:r>
      <w:r w:rsidRPr="00EB2D57">
        <w:rPr>
          <w:color w:val="auto"/>
        </w:rPr>
        <w:t>;</w:t>
      </w:r>
    </w:p>
    <w:p w14:paraId="408FD79B" w14:textId="77777777" w:rsidR="00A57638" w:rsidRPr="00EB2D57" w:rsidRDefault="00E235EB" w:rsidP="000B3370">
      <w:pPr>
        <w:pStyle w:val="13"/>
        <w:numPr>
          <w:ilvl w:val="0"/>
          <w:numId w:val="350"/>
        </w:numPr>
        <w:spacing w:line="264" w:lineRule="auto"/>
        <w:jc w:val="both"/>
        <w:rPr>
          <w:color w:val="auto"/>
        </w:rPr>
      </w:pPr>
      <w:r w:rsidRPr="00EB2D57">
        <w:rPr>
          <w:color w:val="auto"/>
        </w:rPr>
        <w:t>вопросительного слова</w:t>
      </w:r>
      <w:r w:rsidR="00070587" w:rsidRPr="00EB2D57">
        <w:rPr>
          <w:color w:val="auto"/>
        </w:rPr>
        <w:t xml:space="preserve"> </w:t>
      </w:r>
      <w:r w:rsidR="00070587" w:rsidRPr="00EB2D57">
        <w:rPr>
          <w:rFonts w:ascii="MS Gothic" w:hAnsi="MS Gothic" w:cs="MS Gothic"/>
          <w:color w:val="auto"/>
        </w:rPr>
        <w:t xml:space="preserve">什么 </w:t>
      </w:r>
      <w:r w:rsidRPr="00EB2D57">
        <w:rPr>
          <w:color w:val="auto"/>
        </w:rPr>
        <w:t>в значении «какой» и в роли дополнения;</w:t>
      </w:r>
    </w:p>
    <w:p w14:paraId="694F379D" w14:textId="77777777" w:rsidR="00A57638" w:rsidRPr="00EB2D57" w:rsidRDefault="00E235EB" w:rsidP="000B3370">
      <w:pPr>
        <w:pStyle w:val="13"/>
        <w:numPr>
          <w:ilvl w:val="0"/>
          <w:numId w:val="350"/>
        </w:numPr>
        <w:spacing w:line="264" w:lineRule="auto"/>
        <w:jc w:val="both"/>
        <w:rPr>
          <w:color w:val="auto"/>
        </w:rPr>
      </w:pPr>
      <w:r w:rsidRPr="00EB2D57">
        <w:rPr>
          <w:color w:val="auto"/>
        </w:rPr>
        <w:t>словосочетания</w:t>
      </w:r>
      <w:r w:rsidR="00070587" w:rsidRPr="00EB2D57">
        <w:rPr>
          <w:color w:val="auto"/>
          <w:lang w:val="en-US"/>
        </w:rPr>
        <w:t xml:space="preserve"> </w:t>
      </w:r>
      <w:r w:rsidR="00070587" w:rsidRPr="00EB2D57">
        <w:rPr>
          <w:rFonts w:ascii="MS Gothic" w:hAnsi="MS Gothic" w:cs="MS Gothic"/>
          <w:color w:val="auto"/>
        </w:rPr>
        <w:t>什么的</w:t>
      </w:r>
      <w:r w:rsidRPr="00EB2D57">
        <w:rPr>
          <w:color w:val="auto"/>
        </w:rPr>
        <w:t>;</w:t>
      </w:r>
    </w:p>
    <w:p w14:paraId="1F1567DD" w14:textId="77777777" w:rsidR="00A57638" w:rsidRPr="00EB2D57" w:rsidRDefault="00E235EB" w:rsidP="000B3370">
      <w:pPr>
        <w:pStyle w:val="13"/>
        <w:numPr>
          <w:ilvl w:val="0"/>
          <w:numId w:val="350"/>
        </w:numPr>
        <w:spacing w:line="264" w:lineRule="auto"/>
        <w:jc w:val="both"/>
        <w:rPr>
          <w:color w:val="auto"/>
        </w:rPr>
      </w:pPr>
      <w:r w:rsidRPr="00EB2D57">
        <w:rPr>
          <w:color w:val="auto"/>
        </w:rPr>
        <w:t>существительных (в единственном и множественном числах с использованием суффикса</w:t>
      </w:r>
      <w:r w:rsidR="00070587" w:rsidRPr="00EB2D57">
        <w:rPr>
          <w:color w:val="auto"/>
        </w:rPr>
        <w:t xml:space="preserve"> </w:t>
      </w:r>
      <w:r w:rsidR="00070587" w:rsidRPr="00EB2D57">
        <w:rPr>
          <w:rFonts w:ascii="SimSun" w:eastAsia="SimSun" w:hAnsi="SimSun" w:cs="SimSun" w:hint="eastAsia"/>
          <w:color w:val="auto"/>
        </w:rPr>
        <w:t>们</w:t>
      </w:r>
      <w:r w:rsidRPr="00EB2D57">
        <w:rPr>
          <w:color w:val="auto"/>
        </w:rPr>
        <w:t>);</w:t>
      </w:r>
    </w:p>
    <w:p w14:paraId="133E5D5C" w14:textId="77777777" w:rsidR="00A57638" w:rsidRPr="00EB2D57" w:rsidRDefault="00E235EB" w:rsidP="000B3370">
      <w:pPr>
        <w:pStyle w:val="13"/>
        <w:numPr>
          <w:ilvl w:val="0"/>
          <w:numId w:val="350"/>
        </w:numPr>
        <w:spacing w:line="264" w:lineRule="auto"/>
        <w:jc w:val="both"/>
        <w:rPr>
          <w:color w:val="auto"/>
        </w:rPr>
      </w:pPr>
      <w:r w:rsidRPr="00EB2D57">
        <w:rPr>
          <w:color w:val="auto"/>
        </w:rPr>
        <w:t>принципов конверсионной омонимии в китайском языке</w:t>
      </w:r>
      <w:r w:rsidR="00070587" w:rsidRPr="00EB2D57">
        <w:rPr>
          <w:color w:val="auto"/>
        </w:rPr>
        <w:t xml:space="preserve"> (</w:t>
      </w:r>
      <w:r w:rsidR="00070587" w:rsidRPr="00EB2D57">
        <w:rPr>
          <w:rFonts w:ascii="Microsoft JhengHei" w:eastAsia="Microsoft JhengHei" w:hAnsi="Microsoft JhengHei" w:cs="Microsoft JhengHei" w:hint="eastAsia"/>
          <w:color w:val="auto"/>
        </w:rPr>
        <w:t>爱</w:t>
      </w:r>
      <w:r w:rsidR="00070587" w:rsidRPr="00EB2D57">
        <w:rPr>
          <w:rFonts w:ascii="MS Gothic" w:hAnsi="MS Gothic" w:cs="MS Gothic"/>
          <w:color w:val="auto"/>
        </w:rPr>
        <w:t xml:space="preserve">好 </w:t>
      </w:r>
      <w:r w:rsidRPr="00EB2D57">
        <w:rPr>
          <w:color w:val="auto"/>
        </w:rPr>
        <w:t>и др.);</w:t>
      </w:r>
    </w:p>
    <w:p w14:paraId="5A903E41" w14:textId="77777777" w:rsidR="00A57638" w:rsidRPr="00EB2D57" w:rsidRDefault="00E235EB" w:rsidP="000B3370">
      <w:pPr>
        <w:pStyle w:val="13"/>
        <w:numPr>
          <w:ilvl w:val="0"/>
          <w:numId w:val="350"/>
        </w:numPr>
        <w:spacing w:line="264" w:lineRule="auto"/>
        <w:jc w:val="both"/>
        <w:rPr>
          <w:color w:val="auto"/>
        </w:rPr>
      </w:pPr>
      <w:r w:rsidRPr="00EB2D57">
        <w:rPr>
          <w:color w:val="auto"/>
        </w:rPr>
        <w:t xml:space="preserve">определительного служебного слова (структурной частицы) </w:t>
      </w:r>
      <w:r w:rsidR="00070587" w:rsidRPr="00EB2D57">
        <w:rPr>
          <w:rFonts w:ascii="MS Gothic" w:hAnsi="MS Gothic" w:cs="MS Gothic"/>
          <w:color w:val="auto"/>
        </w:rPr>
        <w:t>的</w:t>
      </w:r>
      <w:r w:rsidRPr="00EB2D57">
        <w:rPr>
          <w:color w:val="auto"/>
        </w:rPr>
        <w:t>;</w:t>
      </w:r>
    </w:p>
    <w:p w14:paraId="6AB1276A" w14:textId="77777777" w:rsidR="00A57638" w:rsidRPr="00EB2D57" w:rsidRDefault="00E235EB" w:rsidP="000B3370">
      <w:pPr>
        <w:pStyle w:val="13"/>
        <w:numPr>
          <w:ilvl w:val="0"/>
          <w:numId w:val="350"/>
        </w:numPr>
        <w:spacing w:line="264" w:lineRule="auto"/>
        <w:jc w:val="both"/>
        <w:rPr>
          <w:color w:val="auto"/>
        </w:rPr>
      </w:pPr>
      <w:r w:rsidRPr="00EB2D57">
        <w:rPr>
          <w:color w:val="auto"/>
        </w:rPr>
        <w:t>имён собственных, способов построения имён по-китайски;</w:t>
      </w:r>
    </w:p>
    <w:p w14:paraId="29420B9D" w14:textId="77777777" w:rsidR="00A57638" w:rsidRPr="00EB2D57" w:rsidRDefault="00E235EB" w:rsidP="000B3370">
      <w:pPr>
        <w:pStyle w:val="13"/>
        <w:numPr>
          <w:ilvl w:val="0"/>
          <w:numId w:val="350"/>
        </w:numPr>
        <w:spacing w:line="264" w:lineRule="auto"/>
        <w:jc w:val="both"/>
        <w:rPr>
          <w:color w:val="auto"/>
        </w:rPr>
      </w:pPr>
      <w:r w:rsidRPr="00EB2D57">
        <w:rPr>
          <w:color w:val="auto"/>
        </w:rPr>
        <w:t>префикса</w:t>
      </w:r>
      <w:r w:rsidR="00070587" w:rsidRPr="00EB2D57">
        <w:rPr>
          <w:color w:val="auto"/>
        </w:rPr>
        <w:t xml:space="preserve"> </w:t>
      </w:r>
      <w:r w:rsidR="00070587" w:rsidRPr="00EB2D57">
        <w:rPr>
          <w:rFonts w:ascii="MS Gothic" w:hAnsi="MS Gothic" w:cs="MS Gothic"/>
          <w:color w:val="auto"/>
        </w:rPr>
        <w:t xml:space="preserve">老 </w:t>
      </w:r>
      <w:r w:rsidRPr="00EB2D57">
        <w:rPr>
          <w:color w:val="auto"/>
        </w:rPr>
        <w:t>при обозначении старшинства;</w:t>
      </w:r>
    </w:p>
    <w:p w14:paraId="65C45468" w14:textId="77777777" w:rsidR="00A57638" w:rsidRPr="00EB2D57" w:rsidRDefault="00E235EB" w:rsidP="000B3370">
      <w:pPr>
        <w:pStyle w:val="13"/>
        <w:numPr>
          <w:ilvl w:val="0"/>
          <w:numId w:val="350"/>
        </w:numPr>
        <w:spacing w:line="264" w:lineRule="auto"/>
        <w:jc w:val="both"/>
        <w:rPr>
          <w:color w:val="auto"/>
        </w:rPr>
      </w:pPr>
      <w:r w:rsidRPr="00EB2D57">
        <w:rPr>
          <w:color w:val="auto"/>
        </w:rPr>
        <w:t>отрицательных частиц</w:t>
      </w:r>
      <w:r w:rsidR="00070587" w:rsidRPr="00EB2D57">
        <w:rPr>
          <w:color w:val="auto"/>
          <w:lang w:val="en-US"/>
        </w:rPr>
        <w:t xml:space="preserve"> </w:t>
      </w:r>
      <w:r w:rsidR="00070587" w:rsidRPr="00EB2D57">
        <w:rPr>
          <w:rFonts w:ascii="MS Gothic" w:hAnsi="MS Gothic" w:cs="MS Gothic"/>
          <w:color w:val="auto"/>
        </w:rPr>
        <w:t>不</w:t>
      </w:r>
      <w:r w:rsidR="00070587" w:rsidRPr="00EB2D57">
        <w:rPr>
          <w:color w:val="auto"/>
        </w:rPr>
        <w:t xml:space="preserve">, </w:t>
      </w:r>
      <w:r w:rsidR="00070587" w:rsidRPr="00EB2D57">
        <w:rPr>
          <w:rFonts w:ascii="MS Gothic" w:hAnsi="MS Gothic" w:cs="MS Gothic"/>
          <w:color w:val="auto"/>
        </w:rPr>
        <w:t>没</w:t>
      </w:r>
      <w:r w:rsidRPr="00EB2D57">
        <w:rPr>
          <w:color w:val="auto"/>
        </w:rPr>
        <w:t>;</w:t>
      </w:r>
    </w:p>
    <w:p w14:paraId="37E719D6" w14:textId="77777777" w:rsidR="00A57638" w:rsidRPr="00EB2D57" w:rsidRDefault="00E235EB" w:rsidP="000B3370">
      <w:pPr>
        <w:pStyle w:val="13"/>
        <w:numPr>
          <w:ilvl w:val="0"/>
          <w:numId w:val="350"/>
        </w:numPr>
        <w:spacing w:line="264" w:lineRule="auto"/>
        <w:jc w:val="both"/>
        <w:rPr>
          <w:color w:val="auto"/>
        </w:rPr>
      </w:pPr>
      <w:r w:rsidRPr="00EB2D57">
        <w:rPr>
          <w:color w:val="auto"/>
        </w:rPr>
        <w:t>глаголов и глагольно-объектных словосочетаний (</w:t>
      </w:r>
      <w:r w:rsidR="00070587" w:rsidRPr="00EB2D57">
        <w:rPr>
          <w:rFonts w:ascii="Microsoft JhengHei" w:eastAsia="Microsoft JhengHei" w:hAnsi="Microsoft JhengHei" w:cs="Microsoft JhengHei" w:hint="eastAsia"/>
          <w:color w:val="auto"/>
        </w:rPr>
        <w:t>见</w:t>
      </w:r>
      <w:r w:rsidR="00070587" w:rsidRPr="00EB2D57">
        <w:rPr>
          <w:rFonts w:ascii="MS Gothic" w:hAnsi="MS Gothic" w:cs="MS Gothic"/>
          <w:color w:val="auto"/>
        </w:rPr>
        <w:t xml:space="preserve">面 </w:t>
      </w:r>
      <w:r w:rsidRPr="00EB2D57">
        <w:rPr>
          <w:color w:val="auto"/>
        </w:rPr>
        <w:t>и т.д.);</w:t>
      </w:r>
    </w:p>
    <w:p w14:paraId="37D6EA7A" w14:textId="77777777" w:rsidR="00A57638" w:rsidRPr="00EB2D57" w:rsidRDefault="00E235EB" w:rsidP="000B3370">
      <w:pPr>
        <w:pStyle w:val="13"/>
        <w:numPr>
          <w:ilvl w:val="0"/>
          <w:numId w:val="350"/>
        </w:numPr>
        <w:spacing w:line="264" w:lineRule="auto"/>
        <w:jc w:val="both"/>
        <w:rPr>
          <w:color w:val="auto"/>
        </w:rPr>
      </w:pPr>
      <w:r w:rsidRPr="00EB2D57">
        <w:rPr>
          <w:color w:val="auto"/>
        </w:rPr>
        <w:t>глаголов</w:t>
      </w:r>
      <w:r w:rsidR="00070587" w:rsidRPr="00EB2D57">
        <w:rPr>
          <w:color w:val="auto"/>
        </w:rPr>
        <w:t xml:space="preserve"> </w:t>
      </w:r>
      <w:r w:rsidR="00070587" w:rsidRPr="00EB2D57">
        <w:rPr>
          <w:rFonts w:ascii="MS Gothic" w:hAnsi="MS Gothic" w:cs="MS Gothic"/>
          <w:color w:val="auto"/>
        </w:rPr>
        <w:t>打算</w:t>
      </w:r>
      <w:r w:rsidR="00070587" w:rsidRPr="00EB2D57">
        <w:rPr>
          <w:color w:val="auto"/>
        </w:rPr>
        <w:t xml:space="preserve"> и </w:t>
      </w:r>
      <w:r w:rsidR="00070587" w:rsidRPr="00EB2D57">
        <w:rPr>
          <w:rFonts w:ascii="MS Gothic" w:hAnsi="MS Gothic" w:cs="MS Gothic"/>
          <w:color w:val="auto"/>
        </w:rPr>
        <w:t xml:space="preserve">来 </w:t>
      </w:r>
      <w:r w:rsidRPr="00EB2D57">
        <w:rPr>
          <w:color w:val="auto"/>
        </w:rPr>
        <w:t>в значении «намереваться», глаголов</w:t>
      </w:r>
      <w:r w:rsidR="00070587" w:rsidRPr="00EB2D57">
        <w:rPr>
          <w:color w:val="auto"/>
        </w:rPr>
        <w:t xml:space="preserve"> </w:t>
      </w:r>
      <w:r w:rsidR="00070587" w:rsidRPr="00EB2D57">
        <w:rPr>
          <w:rFonts w:ascii="Microsoft JhengHei" w:eastAsia="Microsoft JhengHei" w:hAnsi="Microsoft JhengHei" w:cs="Microsoft JhengHei" w:hint="eastAsia"/>
          <w:color w:val="auto"/>
        </w:rPr>
        <w:t>觉</w:t>
      </w:r>
      <w:r w:rsidR="00070587" w:rsidRPr="00EB2D57">
        <w:rPr>
          <w:color w:val="auto"/>
        </w:rPr>
        <w:t xml:space="preserve"> </w:t>
      </w:r>
      <w:r w:rsidR="00070587" w:rsidRPr="00EB2D57">
        <w:rPr>
          <w:rFonts w:ascii="MS Gothic" w:hAnsi="MS Gothic" w:cs="MS Gothic"/>
          <w:color w:val="auto"/>
        </w:rPr>
        <w:t>得</w:t>
      </w:r>
      <w:r w:rsidR="00070587" w:rsidRPr="00EB2D57">
        <w:rPr>
          <w:color w:val="auto"/>
        </w:rPr>
        <w:t xml:space="preserve">, </w:t>
      </w:r>
      <w:r w:rsidR="00070587" w:rsidRPr="00EB2D57">
        <w:rPr>
          <w:rFonts w:ascii="MS Gothic" w:hAnsi="MS Gothic" w:cs="MS Gothic"/>
          <w:color w:val="auto"/>
        </w:rPr>
        <w:t>建</w:t>
      </w:r>
      <w:r w:rsidR="00070587" w:rsidRPr="00EB2D57">
        <w:rPr>
          <w:rFonts w:ascii="SimSun" w:eastAsia="SimSun" w:hAnsi="SimSun" w:cs="SimSun" w:hint="eastAsia"/>
          <w:color w:val="auto"/>
        </w:rPr>
        <w:t>议</w:t>
      </w:r>
      <w:r w:rsidR="00070587" w:rsidRPr="00EB2D57">
        <w:rPr>
          <w:rFonts w:asciiTheme="minorHAnsi" w:eastAsia="SimSun" w:hAnsiTheme="minorHAnsi" w:cs="SimSun" w:hint="eastAsia"/>
          <w:color w:val="auto"/>
        </w:rPr>
        <w:t xml:space="preserve"> </w:t>
      </w:r>
      <w:r w:rsidRPr="00EB2D57">
        <w:rPr>
          <w:color w:val="auto"/>
        </w:rPr>
        <w:t>и др.;</w:t>
      </w:r>
    </w:p>
    <w:p w14:paraId="4AEE2BF4" w14:textId="77777777" w:rsidR="00A57638" w:rsidRPr="00EB2D57" w:rsidRDefault="00E235EB" w:rsidP="000B3370">
      <w:pPr>
        <w:pStyle w:val="13"/>
        <w:numPr>
          <w:ilvl w:val="0"/>
          <w:numId w:val="350"/>
        </w:numPr>
        <w:spacing w:line="264" w:lineRule="auto"/>
        <w:jc w:val="both"/>
        <w:rPr>
          <w:color w:val="auto"/>
        </w:rPr>
      </w:pPr>
      <w:r w:rsidRPr="00EB2D57">
        <w:rPr>
          <w:color w:val="auto"/>
        </w:rPr>
        <w:t>глагола</w:t>
      </w:r>
      <w:r w:rsidR="00070587" w:rsidRPr="00EB2D57">
        <w:rPr>
          <w:color w:val="auto"/>
        </w:rPr>
        <w:t xml:space="preserve"> </w:t>
      </w:r>
      <w:r w:rsidR="00070587" w:rsidRPr="00EB2D57">
        <w:rPr>
          <w:rFonts w:ascii="MS Gothic" w:hAnsi="MS Gothic" w:cs="MS Gothic"/>
          <w:color w:val="auto"/>
        </w:rPr>
        <w:t xml:space="preserve">借 </w:t>
      </w:r>
      <w:r w:rsidRPr="00EB2D57">
        <w:rPr>
          <w:color w:val="auto"/>
        </w:rPr>
        <w:t>в значениях «брать в долг» и «давать в долг»;</w:t>
      </w:r>
    </w:p>
    <w:p w14:paraId="2E18FD1E" w14:textId="77777777" w:rsidR="00A57638" w:rsidRPr="00EB2D57" w:rsidRDefault="00E235EB" w:rsidP="000B3370">
      <w:pPr>
        <w:pStyle w:val="13"/>
        <w:numPr>
          <w:ilvl w:val="0"/>
          <w:numId w:val="350"/>
        </w:numPr>
        <w:spacing w:line="264" w:lineRule="auto"/>
        <w:jc w:val="both"/>
        <w:rPr>
          <w:color w:val="auto"/>
        </w:rPr>
      </w:pPr>
      <w:r w:rsidRPr="00EB2D57">
        <w:rPr>
          <w:color w:val="auto"/>
        </w:rPr>
        <w:t>вспомогательного глагола</w:t>
      </w:r>
      <w:r w:rsidR="00070587" w:rsidRPr="00EB2D57">
        <w:rPr>
          <w:color w:val="auto"/>
          <w:lang w:val="en-US"/>
        </w:rPr>
        <w:t xml:space="preserve"> </w:t>
      </w:r>
      <w:r w:rsidR="00070587" w:rsidRPr="00EB2D57">
        <w:rPr>
          <w:rFonts w:ascii="MS Gothic" w:hAnsi="MS Gothic" w:cs="MS Gothic"/>
          <w:color w:val="auto"/>
        </w:rPr>
        <w:t>可能</w:t>
      </w:r>
      <w:r w:rsidRPr="00EB2D57">
        <w:rPr>
          <w:color w:val="auto"/>
        </w:rPr>
        <w:t>;</w:t>
      </w:r>
    </w:p>
    <w:p w14:paraId="0FB33AB3" w14:textId="77777777" w:rsidR="00A57638" w:rsidRPr="00EB2D57" w:rsidRDefault="00E235EB" w:rsidP="000B3370">
      <w:pPr>
        <w:pStyle w:val="13"/>
        <w:numPr>
          <w:ilvl w:val="0"/>
          <w:numId w:val="350"/>
        </w:numPr>
        <w:spacing w:line="264" w:lineRule="auto"/>
        <w:jc w:val="both"/>
        <w:rPr>
          <w:color w:val="auto"/>
        </w:rPr>
      </w:pPr>
      <w:r w:rsidRPr="00EB2D57">
        <w:rPr>
          <w:color w:val="auto"/>
        </w:rPr>
        <w:t>модально-подобного глагола</w:t>
      </w:r>
      <w:r w:rsidR="00070587" w:rsidRPr="00EB2D57">
        <w:rPr>
          <w:color w:val="auto"/>
        </w:rPr>
        <w:t xml:space="preserve"> </w:t>
      </w:r>
      <w:r w:rsidR="00070587" w:rsidRPr="00EB2D57">
        <w:rPr>
          <w:rFonts w:ascii="MS Gothic" w:hAnsi="MS Gothic" w:cs="MS Gothic"/>
          <w:color w:val="auto"/>
        </w:rPr>
        <w:t>喜</w:t>
      </w:r>
      <w:r w:rsidR="00070587" w:rsidRPr="00EB2D57">
        <w:rPr>
          <w:rFonts w:ascii="Microsoft JhengHei" w:eastAsia="Microsoft JhengHei" w:hAnsi="Microsoft JhengHei" w:cs="Microsoft JhengHei" w:hint="eastAsia"/>
          <w:color w:val="auto"/>
        </w:rPr>
        <w:t>欢</w:t>
      </w:r>
      <w:r w:rsidR="00070587" w:rsidRPr="00EB2D57">
        <w:rPr>
          <w:rFonts w:asciiTheme="minorHAnsi" w:eastAsia="Microsoft JhengHei" w:hAnsiTheme="minorHAnsi" w:cs="Microsoft JhengHei" w:hint="eastAsia"/>
          <w:color w:val="auto"/>
        </w:rPr>
        <w:t xml:space="preserve"> </w:t>
      </w:r>
      <w:r w:rsidRPr="00EB2D57">
        <w:rPr>
          <w:color w:val="auto"/>
        </w:rPr>
        <w:t>с дополнением;</w:t>
      </w:r>
    </w:p>
    <w:p w14:paraId="69DF8D7D" w14:textId="77777777" w:rsidR="00A57638" w:rsidRPr="00EB2D57" w:rsidRDefault="00E235EB" w:rsidP="000B3370">
      <w:pPr>
        <w:pStyle w:val="13"/>
        <w:numPr>
          <w:ilvl w:val="0"/>
          <w:numId w:val="350"/>
        </w:numPr>
        <w:spacing w:line="264" w:lineRule="auto"/>
        <w:jc w:val="both"/>
        <w:rPr>
          <w:color w:val="auto"/>
        </w:rPr>
      </w:pPr>
      <w:r w:rsidRPr="00EB2D57">
        <w:rPr>
          <w:color w:val="auto"/>
        </w:rPr>
        <w:t>модальных глаголов желания и потребности (</w:t>
      </w:r>
      <w:r w:rsidR="00070587" w:rsidRPr="00EB2D57">
        <w:rPr>
          <w:rFonts w:ascii="MS Gothic" w:hAnsi="MS Gothic" w:cs="MS Gothic"/>
          <w:color w:val="auto"/>
        </w:rPr>
        <w:t>想</w:t>
      </w:r>
      <w:r w:rsidR="00070587" w:rsidRPr="00EB2D57">
        <w:rPr>
          <w:color w:val="auto"/>
        </w:rPr>
        <w:t xml:space="preserve">, </w:t>
      </w:r>
      <w:r w:rsidR="00070587" w:rsidRPr="00EB2D57">
        <w:rPr>
          <w:rFonts w:ascii="MS Gothic" w:hAnsi="MS Gothic" w:cs="MS Gothic"/>
          <w:color w:val="auto"/>
        </w:rPr>
        <w:t>要</w:t>
      </w:r>
      <w:r w:rsidRPr="00EB2D57">
        <w:rPr>
          <w:color w:val="auto"/>
        </w:rPr>
        <w:t>);</w:t>
      </w:r>
    </w:p>
    <w:p w14:paraId="4043D18C" w14:textId="77777777" w:rsidR="00A57638" w:rsidRPr="00EB2D57" w:rsidRDefault="00E235EB" w:rsidP="000B3370">
      <w:pPr>
        <w:pStyle w:val="13"/>
        <w:numPr>
          <w:ilvl w:val="0"/>
          <w:numId w:val="350"/>
        </w:numPr>
        <w:spacing w:line="264" w:lineRule="auto"/>
        <w:jc w:val="both"/>
        <w:rPr>
          <w:color w:val="auto"/>
        </w:rPr>
      </w:pPr>
      <w:r w:rsidRPr="00EB2D57">
        <w:rPr>
          <w:color w:val="auto"/>
        </w:rPr>
        <w:t>модальных глаголов во</w:t>
      </w:r>
      <w:r w:rsidR="00070587" w:rsidRPr="00EB2D57">
        <w:rPr>
          <w:color w:val="auto"/>
        </w:rPr>
        <w:t>зможности, умения, способности (</w:t>
      </w:r>
      <w:r w:rsidR="00070587" w:rsidRPr="00EB2D57">
        <w:rPr>
          <w:rFonts w:ascii="MS Gothic" w:hAnsi="MS Gothic" w:cs="MS Gothic"/>
          <w:color w:val="auto"/>
        </w:rPr>
        <w:t>会</w:t>
      </w:r>
      <w:r w:rsidR="00070587" w:rsidRPr="00EB2D57">
        <w:rPr>
          <w:color w:val="auto"/>
        </w:rPr>
        <w:t xml:space="preserve">, </w:t>
      </w:r>
      <w:r w:rsidR="00070587" w:rsidRPr="00EB2D57">
        <w:rPr>
          <w:rFonts w:ascii="MS Gothic" w:hAnsi="MS Gothic" w:cs="MS Gothic"/>
          <w:color w:val="auto"/>
        </w:rPr>
        <w:t>可以</w:t>
      </w:r>
      <w:r w:rsidR="00070587" w:rsidRPr="00EB2D57">
        <w:rPr>
          <w:color w:val="auto"/>
        </w:rPr>
        <w:t xml:space="preserve">, </w:t>
      </w:r>
      <w:r w:rsidR="00070587" w:rsidRPr="00EB2D57">
        <w:rPr>
          <w:rFonts w:ascii="MS Gothic" w:hAnsi="MS Gothic" w:cs="MS Gothic"/>
          <w:color w:val="auto"/>
        </w:rPr>
        <w:t>能</w:t>
      </w:r>
      <w:r w:rsidRPr="00EB2D57">
        <w:rPr>
          <w:color w:val="auto"/>
        </w:rPr>
        <w:t>);</w:t>
      </w:r>
    </w:p>
    <w:p w14:paraId="04CAB93C" w14:textId="77777777" w:rsidR="00A57638" w:rsidRPr="00EB2D57" w:rsidRDefault="00E235EB" w:rsidP="000B3370">
      <w:pPr>
        <w:pStyle w:val="13"/>
        <w:numPr>
          <w:ilvl w:val="0"/>
          <w:numId w:val="350"/>
        </w:numPr>
        <w:spacing w:line="264" w:lineRule="auto"/>
        <w:jc w:val="both"/>
        <w:rPr>
          <w:color w:val="auto"/>
        </w:rPr>
      </w:pPr>
      <w:r w:rsidRPr="00EB2D57">
        <w:rPr>
          <w:color w:val="auto"/>
        </w:rPr>
        <w:t>побудительных глаголов (</w:t>
      </w:r>
      <w:r w:rsidR="00070587" w:rsidRPr="00EB2D57">
        <w:rPr>
          <w:rFonts w:ascii="SimSun" w:eastAsia="SimSun" w:hAnsi="SimSun" w:cs="SimSun" w:hint="eastAsia"/>
          <w:color w:val="auto"/>
        </w:rPr>
        <w:t>让</w:t>
      </w:r>
      <w:r w:rsidR="00070587" w:rsidRPr="00EB2D57">
        <w:rPr>
          <w:rFonts w:asciiTheme="minorHAnsi" w:eastAsia="SimSun" w:hAnsiTheme="minorHAnsi" w:cs="SimSun" w:hint="eastAsia"/>
          <w:color w:val="auto"/>
        </w:rPr>
        <w:t xml:space="preserve"> </w:t>
      </w:r>
      <w:r w:rsidRPr="00EB2D57">
        <w:rPr>
          <w:color w:val="auto"/>
        </w:rPr>
        <w:t>и другие);</w:t>
      </w:r>
    </w:p>
    <w:p w14:paraId="7030F04F" w14:textId="77777777" w:rsidR="00A57638" w:rsidRPr="00EB2D57" w:rsidRDefault="00E235EB" w:rsidP="000B3370">
      <w:pPr>
        <w:pStyle w:val="13"/>
        <w:numPr>
          <w:ilvl w:val="0"/>
          <w:numId w:val="350"/>
        </w:numPr>
        <w:spacing w:line="264" w:lineRule="auto"/>
        <w:jc w:val="both"/>
        <w:rPr>
          <w:color w:val="auto"/>
        </w:rPr>
      </w:pPr>
      <w:r w:rsidRPr="00EB2D57">
        <w:rPr>
          <w:color w:val="auto"/>
        </w:rPr>
        <w:t>модальных глаголов долженствования (</w:t>
      </w:r>
      <w:r w:rsidR="00070587" w:rsidRPr="00EB2D57">
        <w:rPr>
          <w:rFonts w:ascii="MS Gothic" w:hAnsi="MS Gothic" w:cs="MS Gothic"/>
          <w:color w:val="auto"/>
        </w:rPr>
        <w:t>要</w:t>
      </w:r>
      <w:r w:rsidR="00070587" w:rsidRPr="00EB2D57">
        <w:rPr>
          <w:color w:val="auto"/>
        </w:rPr>
        <w:t xml:space="preserve">, </w:t>
      </w:r>
      <w:r w:rsidR="00070587" w:rsidRPr="00EB2D57">
        <w:rPr>
          <w:rFonts w:ascii="Microsoft JhengHei" w:eastAsia="Microsoft JhengHei" w:hAnsi="Microsoft JhengHei" w:cs="Microsoft JhengHei" w:hint="eastAsia"/>
          <w:color w:val="auto"/>
        </w:rPr>
        <w:t>应</w:t>
      </w:r>
      <w:r w:rsidR="00070587" w:rsidRPr="00EB2D57">
        <w:rPr>
          <w:rFonts w:ascii="SimSun" w:eastAsia="SimSun" w:hAnsi="SimSun" w:cs="SimSun" w:hint="eastAsia"/>
          <w:color w:val="auto"/>
        </w:rPr>
        <w:t>该</w:t>
      </w:r>
      <w:r w:rsidRPr="00EB2D57">
        <w:rPr>
          <w:color w:val="auto"/>
        </w:rPr>
        <w:t>);</w:t>
      </w:r>
    </w:p>
    <w:p w14:paraId="20800BC6" w14:textId="77777777" w:rsidR="00A57638" w:rsidRPr="00EB2D57" w:rsidRDefault="00E235EB" w:rsidP="000B3370">
      <w:pPr>
        <w:pStyle w:val="13"/>
        <w:numPr>
          <w:ilvl w:val="0"/>
          <w:numId w:val="350"/>
        </w:numPr>
        <w:spacing w:line="264" w:lineRule="auto"/>
        <w:jc w:val="both"/>
        <w:rPr>
          <w:color w:val="auto"/>
        </w:rPr>
      </w:pPr>
      <w:r w:rsidRPr="00EB2D57">
        <w:rPr>
          <w:color w:val="auto"/>
        </w:rPr>
        <w:lastRenderedPageBreak/>
        <w:t>модального глагола</w:t>
      </w:r>
      <w:r w:rsidR="00070587" w:rsidRPr="00EB2D57">
        <w:rPr>
          <w:color w:val="auto"/>
        </w:rPr>
        <w:t xml:space="preserve"> </w:t>
      </w:r>
      <w:r w:rsidR="00070587" w:rsidRPr="00EB2D57">
        <w:rPr>
          <w:rFonts w:ascii="MS Gothic" w:hAnsi="MS Gothic" w:cs="MS Gothic"/>
          <w:color w:val="auto"/>
        </w:rPr>
        <w:t xml:space="preserve">可以 </w:t>
      </w:r>
      <w:r w:rsidRPr="00EB2D57">
        <w:rPr>
          <w:color w:val="auto"/>
        </w:rPr>
        <w:t>в разрешительном значении, его отрицательной формы</w:t>
      </w:r>
      <w:r w:rsidR="00070587" w:rsidRPr="00EB2D57">
        <w:rPr>
          <w:color w:val="auto"/>
        </w:rPr>
        <w:t xml:space="preserve"> </w:t>
      </w:r>
      <w:r w:rsidR="00070587" w:rsidRPr="00EB2D57">
        <w:rPr>
          <w:rFonts w:ascii="MS Gothic" w:hAnsi="MS Gothic" w:cs="MS Gothic"/>
          <w:color w:val="auto"/>
        </w:rPr>
        <w:t>不能</w:t>
      </w:r>
      <w:r w:rsidRPr="00EB2D57">
        <w:rPr>
          <w:color w:val="auto"/>
        </w:rPr>
        <w:t>;</w:t>
      </w:r>
    </w:p>
    <w:p w14:paraId="6B50752E" w14:textId="77777777" w:rsidR="00A57638" w:rsidRPr="00EB2D57" w:rsidRDefault="00E235EB" w:rsidP="000B3370">
      <w:pPr>
        <w:pStyle w:val="13"/>
        <w:numPr>
          <w:ilvl w:val="0"/>
          <w:numId w:val="350"/>
        </w:numPr>
        <w:spacing w:line="264" w:lineRule="auto"/>
        <w:jc w:val="both"/>
        <w:rPr>
          <w:color w:val="auto"/>
        </w:rPr>
      </w:pPr>
      <w:r w:rsidRPr="00EB2D57">
        <w:rPr>
          <w:color w:val="auto"/>
        </w:rPr>
        <w:t>модального глагола предположения (</w:t>
      </w:r>
      <w:r w:rsidR="00070587" w:rsidRPr="00EB2D57">
        <w:rPr>
          <w:rFonts w:ascii="MS Gothic" w:hAnsi="MS Gothic" w:cs="MS Gothic"/>
          <w:color w:val="auto"/>
        </w:rPr>
        <w:t>会</w:t>
      </w:r>
      <w:r w:rsidRPr="00EB2D57">
        <w:rPr>
          <w:color w:val="auto"/>
        </w:rPr>
        <w:t>);</w:t>
      </w:r>
    </w:p>
    <w:p w14:paraId="08AC6624" w14:textId="77777777" w:rsidR="00A57638" w:rsidRPr="00EB2D57" w:rsidRDefault="00E235EB" w:rsidP="000B3370">
      <w:pPr>
        <w:pStyle w:val="13"/>
        <w:numPr>
          <w:ilvl w:val="0"/>
          <w:numId w:val="350"/>
        </w:numPr>
        <w:spacing w:line="264" w:lineRule="auto"/>
        <w:jc w:val="both"/>
        <w:rPr>
          <w:color w:val="auto"/>
        </w:rPr>
      </w:pPr>
      <w:r w:rsidRPr="00EB2D57">
        <w:rPr>
          <w:color w:val="auto"/>
        </w:rPr>
        <w:t>побудительных глаголов (</w:t>
      </w:r>
      <w:r w:rsidR="00070587" w:rsidRPr="00EB2D57">
        <w:rPr>
          <w:rFonts w:ascii="SimSun" w:eastAsia="SimSun" w:hAnsi="SimSun" w:cs="SimSun" w:hint="eastAsia"/>
          <w:color w:val="auto"/>
        </w:rPr>
        <w:t>让</w:t>
      </w:r>
      <w:r w:rsidR="00070587" w:rsidRPr="00EB2D57">
        <w:rPr>
          <w:rFonts w:asciiTheme="minorHAnsi" w:eastAsia="SimSun" w:hAnsiTheme="minorHAnsi" w:cs="SimSun" w:hint="eastAsia"/>
          <w:color w:val="auto"/>
        </w:rPr>
        <w:t xml:space="preserve"> </w:t>
      </w:r>
      <w:r w:rsidRPr="00EB2D57">
        <w:rPr>
          <w:color w:val="auto"/>
        </w:rPr>
        <w:t>и другие);</w:t>
      </w:r>
    </w:p>
    <w:p w14:paraId="58D73371" w14:textId="77777777" w:rsidR="00A57638" w:rsidRPr="00EB2D57" w:rsidRDefault="00E235EB" w:rsidP="000B3370">
      <w:pPr>
        <w:pStyle w:val="13"/>
        <w:numPr>
          <w:ilvl w:val="0"/>
          <w:numId w:val="350"/>
        </w:numPr>
        <w:spacing w:after="60" w:line="264" w:lineRule="auto"/>
        <w:jc w:val="both"/>
        <w:rPr>
          <w:color w:val="auto"/>
        </w:rPr>
      </w:pPr>
      <w:r w:rsidRPr="00EB2D57">
        <w:rPr>
          <w:color w:val="auto"/>
        </w:rPr>
        <w:t>удвоения глагола;</w:t>
      </w:r>
    </w:p>
    <w:p w14:paraId="52DD5103" w14:textId="77777777" w:rsidR="00A57638" w:rsidRPr="00EB2D57" w:rsidRDefault="00E235EB" w:rsidP="000B3370">
      <w:pPr>
        <w:pStyle w:val="13"/>
        <w:numPr>
          <w:ilvl w:val="0"/>
          <w:numId w:val="350"/>
        </w:numPr>
        <w:spacing w:after="60" w:line="264" w:lineRule="auto"/>
        <w:jc w:val="both"/>
        <w:rPr>
          <w:color w:val="auto"/>
        </w:rPr>
      </w:pPr>
      <w:r w:rsidRPr="00EB2D57">
        <w:rPr>
          <w:color w:val="auto"/>
        </w:rPr>
        <w:t>прилагательных;</w:t>
      </w:r>
    </w:p>
    <w:p w14:paraId="0F79CD90" w14:textId="77777777" w:rsidR="00A57638" w:rsidRPr="00EB2D57" w:rsidRDefault="00E235EB" w:rsidP="000B3370">
      <w:pPr>
        <w:pStyle w:val="13"/>
        <w:numPr>
          <w:ilvl w:val="0"/>
          <w:numId w:val="350"/>
        </w:numPr>
        <w:spacing w:after="60" w:line="264" w:lineRule="auto"/>
        <w:jc w:val="both"/>
        <w:rPr>
          <w:color w:val="auto"/>
        </w:rPr>
      </w:pPr>
      <w:r w:rsidRPr="00EB2D57">
        <w:rPr>
          <w:color w:val="auto"/>
        </w:rPr>
        <w:t>удвоения односложных прилагательных;</w:t>
      </w:r>
    </w:p>
    <w:p w14:paraId="4ECFCF40" w14:textId="77777777" w:rsidR="00A57638" w:rsidRPr="00EB2D57" w:rsidRDefault="00E235EB" w:rsidP="000B3370">
      <w:pPr>
        <w:pStyle w:val="13"/>
        <w:numPr>
          <w:ilvl w:val="0"/>
          <w:numId w:val="350"/>
        </w:numPr>
        <w:spacing w:line="264" w:lineRule="auto"/>
        <w:jc w:val="both"/>
        <w:rPr>
          <w:color w:val="auto"/>
        </w:rPr>
      </w:pPr>
      <w:r w:rsidRPr="00EB2D57">
        <w:rPr>
          <w:color w:val="auto"/>
        </w:rPr>
        <w:t>наречий степени</w:t>
      </w:r>
      <w:r w:rsidR="00070587" w:rsidRPr="00EB2D57">
        <w:rPr>
          <w:color w:val="auto"/>
        </w:rPr>
        <w:t xml:space="preserve"> </w:t>
      </w:r>
      <w:r w:rsidR="00070587" w:rsidRPr="00EB2D57">
        <w:rPr>
          <w:rFonts w:ascii="MS Gothic" w:hAnsi="MS Gothic" w:cs="MS Gothic"/>
          <w:color w:val="auto"/>
        </w:rPr>
        <w:t>很</w:t>
      </w:r>
      <w:r w:rsidR="00070587" w:rsidRPr="00EB2D57">
        <w:rPr>
          <w:color w:val="auto"/>
        </w:rPr>
        <w:t xml:space="preserve">, </w:t>
      </w:r>
      <w:r w:rsidR="00070587" w:rsidRPr="00EB2D57">
        <w:rPr>
          <w:rFonts w:ascii="MS Gothic" w:hAnsi="MS Gothic" w:cs="MS Gothic"/>
          <w:color w:val="auto"/>
        </w:rPr>
        <w:t>挺</w:t>
      </w:r>
      <w:r w:rsidR="00070587" w:rsidRPr="00EB2D57">
        <w:rPr>
          <w:color w:val="auto"/>
        </w:rPr>
        <w:t xml:space="preserve">, </w:t>
      </w:r>
      <w:r w:rsidR="00070587" w:rsidRPr="00EB2D57">
        <w:rPr>
          <w:rFonts w:ascii="MS Gothic" w:hAnsi="MS Gothic" w:cs="MS Gothic"/>
          <w:color w:val="auto"/>
        </w:rPr>
        <w:t>非常</w:t>
      </w:r>
      <w:r w:rsidR="00070587" w:rsidRPr="00EB2D57">
        <w:rPr>
          <w:color w:val="auto"/>
        </w:rPr>
        <w:t xml:space="preserve">; </w:t>
      </w:r>
      <w:r w:rsidR="00070587" w:rsidRPr="00EB2D57">
        <w:rPr>
          <w:rFonts w:ascii="MS Gothic" w:hAnsi="MS Gothic" w:cs="MS Gothic"/>
          <w:color w:val="auto"/>
        </w:rPr>
        <w:t>太</w:t>
      </w:r>
      <w:r w:rsidR="00070587" w:rsidRPr="00EB2D57">
        <w:rPr>
          <w:color w:val="auto"/>
        </w:rPr>
        <w:t xml:space="preserve">, </w:t>
      </w:r>
      <w:r w:rsidR="00070587" w:rsidRPr="00EB2D57">
        <w:rPr>
          <w:rFonts w:ascii="MS Gothic" w:hAnsi="MS Gothic" w:cs="MS Gothic"/>
          <w:color w:val="auto"/>
        </w:rPr>
        <w:t>可</w:t>
      </w:r>
      <w:r w:rsidR="00070587" w:rsidRPr="00EB2D57">
        <w:rPr>
          <w:color w:val="auto"/>
        </w:rPr>
        <w:t xml:space="preserve">, </w:t>
      </w:r>
      <w:r w:rsidR="00070587" w:rsidRPr="00EB2D57">
        <w:rPr>
          <w:rFonts w:ascii="MS Gothic" w:hAnsi="MS Gothic" w:cs="MS Gothic"/>
          <w:color w:val="auto"/>
        </w:rPr>
        <w:t>比</w:t>
      </w:r>
      <w:r w:rsidR="00070587" w:rsidRPr="00EB2D57">
        <w:rPr>
          <w:rFonts w:ascii="SimSun" w:eastAsia="SimSun" w:hAnsi="SimSun" w:cs="SimSun" w:hint="eastAsia"/>
          <w:color w:val="auto"/>
        </w:rPr>
        <w:t>较</w:t>
      </w:r>
      <w:r w:rsidR="00070587" w:rsidRPr="00EB2D57">
        <w:rPr>
          <w:rFonts w:asciiTheme="minorHAnsi" w:eastAsia="SimSun" w:hAnsiTheme="minorHAnsi" w:cs="SimSun" w:hint="eastAsia"/>
          <w:color w:val="auto"/>
        </w:rPr>
        <w:t xml:space="preserve"> </w:t>
      </w:r>
      <w:r w:rsidRPr="00EB2D57">
        <w:rPr>
          <w:i/>
          <w:iCs/>
          <w:color w:val="auto"/>
        </w:rPr>
        <w:t>и др.;</w:t>
      </w:r>
    </w:p>
    <w:p w14:paraId="154E9E19" w14:textId="77777777" w:rsidR="00A57638" w:rsidRPr="00EB2D57" w:rsidRDefault="00E235EB" w:rsidP="000B3370">
      <w:pPr>
        <w:pStyle w:val="13"/>
        <w:numPr>
          <w:ilvl w:val="0"/>
          <w:numId w:val="350"/>
        </w:numPr>
        <w:spacing w:line="264" w:lineRule="auto"/>
        <w:jc w:val="both"/>
        <w:rPr>
          <w:color w:val="auto"/>
        </w:rPr>
      </w:pPr>
      <w:r w:rsidRPr="00EB2D57">
        <w:rPr>
          <w:color w:val="auto"/>
        </w:rPr>
        <w:t>наречия</w:t>
      </w:r>
      <w:r w:rsidR="00070587" w:rsidRPr="00EB2D57">
        <w:rPr>
          <w:color w:val="auto"/>
        </w:rPr>
        <w:t xml:space="preserve"> </w:t>
      </w:r>
      <w:r w:rsidR="00070587" w:rsidRPr="00EB2D57">
        <w:rPr>
          <w:rFonts w:ascii="MS Gothic" w:hAnsi="MS Gothic" w:cs="MS Gothic"/>
          <w:color w:val="auto"/>
        </w:rPr>
        <w:t xml:space="preserve">最 </w:t>
      </w:r>
      <w:r w:rsidRPr="00EB2D57">
        <w:rPr>
          <w:color w:val="auto"/>
        </w:rPr>
        <w:t>и формирования превосходной степени сравнения прилагательных;</w:t>
      </w:r>
    </w:p>
    <w:p w14:paraId="0413E261" w14:textId="77777777" w:rsidR="00A57638" w:rsidRPr="00EB2D57" w:rsidRDefault="00E235EB" w:rsidP="000B3370">
      <w:pPr>
        <w:pStyle w:val="13"/>
        <w:numPr>
          <w:ilvl w:val="0"/>
          <w:numId w:val="350"/>
        </w:numPr>
        <w:spacing w:line="264" w:lineRule="auto"/>
        <w:jc w:val="both"/>
        <w:rPr>
          <w:color w:val="auto"/>
        </w:rPr>
      </w:pPr>
      <w:r w:rsidRPr="00EB2D57">
        <w:rPr>
          <w:color w:val="auto"/>
        </w:rPr>
        <w:t>конструкции «прилагательное +</w:t>
      </w:r>
      <w:r w:rsidR="00070587" w:rsidRPr="00EB2D57">
        <w:rPr>
          <w:color w:val="auto"/>
        </w:rPr>
        <w:t xml:space="preserve"> </w:t>
      </w:r>
      <w:r w:rsidR="00070587" w:rsidRPr="00EB2D57">
        <w:rPr>
          <w:rFonts w:ascii="MS Gothic" w:hAnsi="MS Gothic" w:cs="MS Gothic"/>
          <w:color w:val="auto"/>
        </w:rPr>
        <w:t>极了</w:t>
      </w:r>
      <w:r w:rsidRPr="00EB2D57">
        <w:rPr>
          <w:color w:val="auto"/>
        </w:rPr>
        <w:t>» для передачи превосходной степени признака;</w:t>
      </w:r>
    </w:p>
    <w:p w14:paraId="09E046AF" w14:textId="77777777" w:rsidR="00A57638" w:rsidRPr="00EB2D57" w:rsidRDefault="00E235EB" w:rsidP="000B3370">
      <w:pPr>
        <w:pStyle w:val="13"/>
        <w:numPr>
          <w:ilvl w:val="0"/>
          <w:numId w:val="350"/>
        </w:numPr>
        <w:spacing w:after="60" w:line="264" w:lineRule="auto"/>
        <w:jc w:val="both"/>
        <w:rPr>
          <w:color w:val="auto"/>
        </w:rPr>
      </w:pPr>
      <w:r w:rsidRPr="00EB2D57">
        <w:rPr>
          <w:color w:val="auto"/>
        </w:rPr>
        <w:t>наречия</w:t>
      </w:r>
      <w:r w:rsidR="00070587" w:rsidRPr="00EB2D57">
        <w:rPr>
          <w:color w:val="auto"/>
        </w:rPr>
        <w:t xml:space="preserve"> </w:t>
      </w:r>
      <w:r w:rsidR="00070587" w:rsidRPr="00EB2D57">
        <w:rPr>
          <w:rFonts w:ascii="MS Gothic" w:hAnsi="MS Gothic" w:cs="MS Gothic"/>
          <w:color w:val="auto"/>
        </w:rPr>
        <w:t>更</w:t>
      </w:r>
      <w:r w:rsidRPr="00EB2D57">
        <w:rPr>
          <w:color w:val="auto"/>
        </w:rPr>
        <w:t>, образования сравнительной степени;</w:t>
      </w:r>
    </w:p>
    <w:p w14:paraId="7C0457D3" w14:textId="77777777" w:rsidR="00A57638" w:rsidRPr="00EB2D57" w:rsidRDefault="00E235EB" w:rsidP="000B3370">
      <w:pPr>
        <w:pStyle w:val="13"/>
        <w:numPr>
          <w:ilvl w:val="0"/>
          <w:numId w:val="350"/>
        </w:numPr>
        <w:spacing w:line="257" w:lineRule="auto"/>
        <w:jc w:val="both"/>
        <w:rPr>
          <w:color w:val="auto"/>
        </w:rPr>
      </w:pPr>
      <w:r w:rsidRPr="00EB2D57">
        <w:rPr>
          <w:color w:val="auto"/>
        </w:rPr>
        <w:t>наречий</w:t>
      </w:r>
      <w:r w:rsidR="00B550FA" w:rsidRPr="00EB2D57">
        <w:rPr>
          <w:color w:val="auto"/>
        </w:rPr>
        <w:t xml:space="preserve"> </w:t>
      </w:r>
      <w:r w:rsidR="00070587" w:rsidRPr="00EB2D57">
        <w:rPr>
          <w:rFonts w:ascii="MS Gothic" w:hAnsi="MS Gothic" w:cs="MS Gothic"/>
          <w:color w:val="auto"/>
        </w:rPr>
        <w:t>都</w:t>
      </w:r>
      <w:r w:rsidR="00070587" w:rsidRPr="00EB2D57">
        <w:rPr>
          <w:color w:val="auto"/>
        </w:rPr>
        <w:t xml:space="preserve">, </w:t>
      </w:r>
      <w:r w:rsidR="00070587" w:rsidRPr="00EB2D57">
        <w:rPr>
          <w:rFonts w:ascii="MS Gothic" w:hAnsi="MS Gothic" w:cs="MS Gothic"/>
          <w:color w:val="auto"/>
        </w:rPr>
        <w:t>也</w:t>
      </w:r>
      <w:r w:rsidR="00070587" w:rsidRPr="00EB2D57">
        <w:rPr>
          <w:color w:val="auto"/>
        </w:rPr>
        <w:t xml:space="preserve">, </w:t>
      </w:r>
      <w:r w:rsidR="00070587" w:rsidRPr="00EB2D57">
        <w:rPr>
          <w:rFonts w:ascii="MS Gothic" w:hAnsi="MS Gothic" w:cs="MS Gothic"/>
          <w:color w:val="auto"/>
        </w:rPr>
        <w:t>常</w:t>
      </w:r>
      <w:r w:rsidR="00070587" w:rsidRPr="00EB2D57">
        <w:rPr>
          <w:color w:val="auto"/>
        </w:rPr>
        <w:t xml:space="preserve"> (</w:t>
      </w:r>
      <w:r w:rsidR="00070587" w:rsidRPr="00EB2D57">
        <w:rPr>
          <w:rFonts w:ascii="MS Gothic" w:hAnsi="MS Gothic" w:cs="MS Gothic"/>
          <w:color w:val="auto"/>
        </w:rPr>
        <w:t>常常</w:t>
      </w:r>
      <w:r w:rsidR="00070587" w:rsidRPr="00EB2D57">
        <w:rPr>
          <w:color w:val="auto"/>
        </w:rPr>
        <w:t xml:space="preserve">), </w:t>
      </w:r>
      <w:r w:rsidR="00070587" w:rsidRPr="00EB2D57">
        <w:rPr>
          <w:rFonts w:ascii="MS Gothic" w:hAnsi="MS Gothic" w:cs="MS Gothic"/>
          <w:color w:val="auto"/>
        </w:rPr>
        <w:t>一共</w:t>
      </w:r>
      <w:r w:rsidR="00070587" w:rsidRPr="00EB2D57">
        <w:rPr>
          <w:color w:val="auto"/>
        </w:rPr>
        <w:t xml:space="preserve">, </w:t>
      </w:r>
      <w:r w:rsidR="00070587" w:rsidRPr="00EB2D57">
        <w:rPr>
          <w:rFonts w:ascii="MS Gothic" w:hAnsi="MS Gothic" w:cs="MS Gothic"/>
          <w:color w:val="auto"/>
        </w:rPr>
        <w:t>一直</w:t>
      </w:r>
      <w:r w:rsidR="00070587" w:rsidRPr="00EB2D57">
        <w:rPr>
          <w:color w:val="auto"/>
        </w:rPr>
        <w:t xml:space="preserve">, </w:t>
      </w:r>
      <w:r w:rsidR="00070587" w:rsidRPr="00EB2D57">
        <w:rPr>
          <w:rFonts w:ascii="MS Gothic" w:hAnsi="MS Gothic" w:cs="MS Gothic"/>
          <w:color w:val="auto"/>
        </w:rPr>
        <w:t>只</w:t>
      </w:r>
      <w:r w:rsidR="00070587" w:rsidRPr="00EB2D57">
        <w:rPr>
          <w:color w:val="auto"/>
        </w:rPr>
        <w:t xml:space="preserve">, </w:t>
      </w:r>
      <w:r w:rsidR="00070587" w:rsidRPr="00EB2D57">
        <w:rPr>
          <w:rFonts w:ascii="MS Gothic" w:hAnsi="MS Gothic" w:cs="MS Gothic"/>
          <w:color w:val="auto"/>
        </w:rPr>
        <w:t>真</w:t>
      </w:r>
      <w:r w:rsidR="00070587" w:rsidRPr="00EB2D57">
        <w:rPr>
          <w:color w:val="auto"/>
        </w:rPr>
        <w:t xml:space="preserve">; </w:t>
      </w:r>
      <w:r w:rsidR="00070587" w:rsidRPr="00EB2D57">
        <w:rPr>
          <w:rFonts w:ascii="MS Gothic" w:hAnsi="MS Gothic" w:cs="MS Gothic"/>
          <w:color w:val="auto"/>
        </w:rPr>
        <w:t>才</w:t>
      </w:r>
      <w:r w:rsidR="00070587" w:rsidRPr="00EB2D57">
        <w:rPr>
          <w:color w:val="auto"/>
        </w:rPr>
        <w:t xml:space="preserve">, </w:t>
      </w:r>
      <w:r w:rsidR="00070587" w:rsidRPr="00EB2D57">
        <w:rPr>
          <w:rFonts w:ascii="Microsoft JhengHei" w:eastAsia="Microsoft JhengHei" w:hAnsi="Microsoft JhengHei" w:cs="Microsoft JhengHei" w:hint="eastAsia"/>
          <w:color w:val="auto"/>
        </w:rPr>
        <w:t>刚才</w:t>
      </w:r>
      <w:r w:rsidR="00070587" w:rsidRPr="00EB2D57">
        <w:rPr>
          <w:color w:val="auto"/>
        </w:rPr>
        <w:t xml:space="preserve">, </w:t>
      </w:r>
      <w:r w:rsidR="00070587" w:rsidRPr="00EB2D57">
        <w:rPr>
          <w:rFonts w:ascii="MS Gothic" w:hAnsi="MS Gothic" w:cs="MS Gothic"/>
          <w:color w:val="auto"/>
        </w:rPr>
        <w:t>后来</w:t>
      </w:r>
      <w:r w:rsidR="00070587" w:rsidRPr="00EB2D57">
        <w:rPr>
          <w:color w:val="auto"/>
        </w:rPr>
        <w:t xml:space="preserve">, </w:t>
      </w:r>
      <w:r w:rsidR="00070587" w:rsidRPr="00EB2D57">
        <w:rPr>
          <w:rFonts w:ascii="Microsoft JhengHei" w:eastAsia="Microsoft JhengHei" w:hAnsi="Microsoft JhengHei" w:cs="Microsoft JhengHei" w:hint="eastAsia"/>
          <w:color w:val="auto"/>
        </w:rPr>
        <w:t>别</w:t>
      </w:r>
      <w:r w:rsidR="00070587" w:rsidRPr="00EB2D57">
        <w:rPr>
          <w:color w:val="auto"/>
        </w:rPr>
        <w:t xml:space="preserve">, </w:t>
      </w:r>
      <w:r w:rsidR="00070587" w:rsidRPr="00EB2D57">
        <w:rPr>
          <w:rFonts w:ascii="MS Gothic" w:hAnsi="MS Gothic" w:cs="MS Gothic"/>
          <w:color w:val="auto"/>
        </w:rPr>
        <w:t>也</w:t>
      </w:r>
      <w:r w:rsidR="00070587" w:rsidRPr="00EB2D57">
        <w:rPr>
          <w:rFonts w:ascii="Microsoft JhengHei" w:eastAsia="Microsoft JhengHei" w:hAnsi="Microsoft JhengHei" w:cs="Microsoft JhengHei" w:hint="eastAsia"/>
          <w:color w:val="auto"/>
        </w:rPr>
        <w:t>许</w:t>
      </w:r>
      <w:r w:rsidR="00070587" w:rsidRPr="00EB2D57">
        <w:rPr>
          <w:color w:val="auto"/>
        </w:rPr>
        <w:t xml:space="preserve">, </w:t>
      </w:r>
      <w:r w:rsidR="00070587" w:rsidRPr="00EB2D57">
        <w:rPr>
          <w:rFonts w:ascii="MS Gothic" w:hAnsi="MS Gothic" w:cs="MS Gothic"/>
          <w:color w:val="auto"/>
        </w:rPr>
        <w:t>差点儿</w:t>
      </w:r>
      <w:r w:rsidR="00070587" w:rsidRPr="00EB2D57">
        <w:rPr>
          <w:color w:val="auto"/>
        </w:rPr>
        <w:t xml:space="preserve">, </w:t>
      </w:r>
      <w:r w:rsidR="00070587" w:rsidRPr="00EB2D57">
        <w:rPr>
          <w:rFonts w:ascii="MS Gothic" w:hAnsi="MS Gothic" w:cs="MS Gothic"/>
          <w:color w:val="auto"/>
        </w:rPr>
        <w:t>又</w:t>
      </w:r>
      <w:r w:rsidR="00070587" w:rsidRPr="00EB2D57">
        <w:rPr>
          <w:color w:val="auto"/>
        </w:rPr>
        <w:t xml:space="preserve">, </w:t>
      </w:r>
      <w:r w:rsidR="00070587" w:rsidRPr="00EB2D57">
        <w:rPr>
          <w:rFonts w:ascii="MS Gothic" w:hAnsi="MS Gothic" w:cs="MS Gothic"/>
          <w:color w:val="auto"/>
        </w:rPr>
        <w:t>甚至</w:t>
      </w:r>
      <w:r w:rsidR="00070587" w:rsidRPr="00EB2D57">
        <w:rPr>
          <w:color w:val="auto"/>
        </w:rPr>
        <w:t>;</w:t>
      </w:r>
    </w:p>
    <w:p w14:paraId="4DAA38F4" w14:textId="77777777" w:rsidR="00A57638" w:rsidRPr="00EB2D57" w:rsidRDefault="00E235EB" w:rsidP="000B3370">
      <w:pPr>
        <w:pStyle w:val="13"/>
        <w:numPr>
          <w:ilvl w:val="0"/>
          <w:numId w:val="350"/>
        </w:numPr>
        <w:spacing w:line="257" w:lineRule="auto"/>
        <w:rPr>
          <w:color w:val="auto"/>
        </w:rPr>
      </w:pPr>
      <w:r w:rsidRPr="00EB2D57">
        <w:rPr>
          <w:color w:val="auto"/>
        </w:rPr>
        <w:t>наречия</w:t>
      </w:r>
      <w:r w:rsidR="00B550FA" w:rsidRPr="00EB2D57">
        <w:rPr>
          <w:color w:val="auto"/>
        </w:rPr>
        <w:t xml:space="preserve"> </w:t>
      </w:r>
      <w:r w:rsidR="00B550FA" w:rsidRPr="00EB2D57">
        <w:rPr>
          <w:rFonts w:ascii="MS Gothic" w:hAnsi="MS Gothic" w:cs="MS Gothic"/>
          <w:color w:val="auto"/>
        </w:rPr>
        <w:t>已</w:t>
      </w:r>
      <w:r w:rsidR="00B550FA" w:rsidRPr="00EB2D57">
        <w:rPr>
          <w:rFonts w:ascii="Microsoft JhengHei" w:eastAsia="Microsoft JhengHei" w:hAnsi="Microsoft JhengHei" w:cs="Microsoft JhengHei" w:hint="eastAsia"/>
          <w:color w:val="auto"/>
        </w:rPr>
        <w:t>经</w:t>
      </w:r>
      <w:r w:rsidR="00B550FA" w:rsidRPr="00EB2D57">
        <w:rPr>
          <w:color w:val="auto"/>
        </w:rPr>
        <w:t xml:space="preserve"> (и его сочетание с частицей </w:t>
      </w:r>
      <w:r w:rsidR="00B550FA" w:rsidRPr="00EB2D57">
        <w:rPr>
          <w:rFonts w:ascii="MS Gothic" w:hAnsi="MS Gothic" w:cs="MS Gothic"/>
          <w:color w:val="auto"/>
        </w:rPr>
        <w:t>了</w:t>
      </w:r>
      <w:r w:rsidR="00B550FA" w:rsidRPr="00EB2D57">
        <w:rPr>
          <w:color w:val="auto"/>
        </w:rPr>
        <w:t>);</w:t>
      </w:r>
    </w:p>
    <w:p w14:paraId="1657D9DC" w14:textId="77777777" w:rsidR="00A57638" w:rsidRPr="00EB2D57" w:rsidRDefault="00E235EB" w:rsidP="000B3370">
      <w:pPr>
        <w:pStyle w:val="13"/>
        <w:numPr>
          <w:ilvl w:val="0"/>
          <w:numId w:val="350"/>
        </w:numPr>
        <w:spacing w:line="257" w:lineRule="auto"/>
        <w:rPr>
          <w:color w:val="auto"/>
        </w:rPr>
      </w:pPr>
      <w:r w:rsidRPr="00EB2D57">
        <w:rPr>
          <w:color w:val="auto"/>
        </w:rPr>
        <w:t>наречия</w:t>
      </w:r>
      <w:r w:rsidR="00B550FA" w:rsidRPr="00EB2D57">
        <w:rPr>
          <w:color w:val="auto"/>
        </w:rPr>
        <w:t xml:space="preserve"> </w:t>
      </w:r>
      <w:r w:rsidR="00B550FA" w:rsidRPr="00EB2D57">
        <w:rPr>
          <w:rFonts w:ascii="SimSun" w:eastAsia="SimSun" w:hAnsi="SimSun" w:cs="SimSun" w:hint="eastAsia"/>
          <w:color w:val="auto"/>
        </w:rPr>
        <w:t>还</w:t>
      </w:r>
      <w:r w:rsidRPr="00EB2D57">
        <w:rPr>
          <w:color w:val="auto"/>
        </w:rPr>
        <w:t>, указывающего на продолженное действие;</w:t>
      </w:r>
    </w:p>
    <w:p w14:paraId="434D9202" w14:textId="77777777" w:rsidR="00A57638" w:rsidRPr="00EB2D57" w:rsidRDefault="00E235EB" w:rsidP="000B3370">
      <w:pPr>
        <w:pStyle w:val="13"/>
        <w:numPr>
          <w:ilvl w:val="0"/>
          <w:numId w:val="350"/>
        </w:numPr>
        <w:spacing w:line="257" w:lineRule="auto"/>
        <w:rPr>
          <w:color w:val="auto"/>
        </w:rPr>
      </w:pPr>
      <w:r w:rsidRPr="00EB2D57">
        <w:rPr>
          <w:color w:val="auto"/>
        </w:rPr>
        <w:t>наречия</w:t>
      </w:r>
      <w:r w:rsidR="00B550FA" w:rsidRPr="00EB2D57">
        <w:rPr>
          <w:color w:val="auto"/>
        </w:rPr>
        <w:t xml:space="preserve"> </w:t>
      </w:r>
      <w:r w:rsidR="00B550FA" w:rsidRPr="00EB2D57">
        <w:rPr>
          <w:rFonts w:ascii="MS Gothic" w:hAnsi="MS Gothic" w:cs="MS Gothic"/>
          <w:color w:val="auto"/>
        </w:rPr>
        <w:t xml:space="preserve">最 </w:t>
      </w:r>
      <w:r w:rsidRPr="00EB2D57">
        <w:rPr>
          <w:color w:val="auto"/>
        </w:rPr>
        <w:t>в сочетании с глаголами;</w:t>
      </w:r>
    </w:p>
    <w:p w14:paraId="11E71C57" w14:textId="77777777" w:rsidR="00A57638" w:rsidRPr="00EB2D57" w:rsidRDefault="00E235EB" w:rsidP="000B3370">
      <w:pPr>
        <w:pStyle w:val="13"/>
        <w:numPr>
          <w:ilvl w:val="0"/>
          <w:numId w:val="350"/>
        </w:numPr>
        <w:spacing w:line="257" w:lineRule="auto"/>
        <w:rPr>
          <w:color w:val="auto"/>
        </w:rPr>
      </w:pPr>
      <w:r w:rsidRPr="00EB2D57">
        <w:rPr>
          <w:color w:val="auto"/>
        </w:rPr>
        <w:t>словосочетания</w:t>
      </w:r>
      <w:r w:rsidR="00B550FA" w:rsidRPr="00EB2D57">
        <w:rPr>
          <w:color w:val="auto"/>
        </w:rPr>
        <w:t xml:space="preserve"> </w:t>
      </w:r>
      <w:r w:rsidR="00B550FA" w:rsidRPr="00EB2D57">
        <w:rPr>
          <w:rFonts w:ascii="MS Gothic" w:hAnsi="MS Gothic" w:cs="MS Gothic"/>
          <w:color w:val="auto"/>
        </w:rPr>
        <w:t xml:space="preserve">最好 </w:t>
      </w:r>
      <w:r w:rsidRPr="00EB2D57">
        <w:rPr>
          <w:color w:val="auto"/>
        </w:rPr>
        <w:t>в рекомендательных фразах;</w:t>
      </w:r>
    </w:p>
    <w:p w14:paraId="6A36DF43" w14:textId="77777777" w:rsidR="00A57638" w:rsidRPr="00EB2D57" w:rsidRDefault="00E235EB" w:rsidP="000B3370">
      <w:pPr>
        <w:pStyle w:val="13"/>
        <w:numPr>
          <w:ilvl w:val="0"/>
          <w:numId w:val="350"/>
        </w:numPr>
        <w:spacing w:line="257" w:lineRule="auto"/>
        <w:jc w:val="both"/>
        <w:rPr>
          <w:color w:val="auto"/>
        </w:rPr>
      </w:pPr>
      <w:r w:rsidRPr="00EB2D57">
        <w:rPr>
          <w:color w:val="auto"/>
        </w:rPr>
        <w:t>служебного наречия (</w:t>
      </w:r>
      <w:r w:rsidR="00B550FA" w:rsidRPr="00EB2D57">
        <w:rPr>
          <w:rFonts w:ascii="MS Gothic" w:hAnsi="MS Gothic" w:cs="MS Gothic"/>
          <w:color w:val="auto"/>
        </w:rPr>
        <w:t>正</w:t>
      </w:r>
      <w:r w:rsidR="00B550FA" w:rsidRPr="00EB2D57">
        <w:rPr>
          <w:color w:val="auto"/>
        </w:rPr>
        <w:t>)</w:t>
      </w:r>
      <w:r w:rsidR="00B550FA" w:rsidRPr="00EB2D57">
        <w:rPr>
          <w:rFonts w:ascii="MS Gothic" w:hAnsi="MS Gothic" w:cs="MS Gothic"/>
          <w:color w:val="auto"/>
        </w:rPr>
        <w:t xml:space="preserve">在 </w:t>
      </w:r>
      <w:r w:rsidRPr="00EB2D57">
        <w:rPr>
          <w:color w:val="auto"/>
        </w:rPr>
        <w:t>при обозначении продолженного действия, конструкции (</w:t>
      </w:r>
      <w:r w:rsidR="00B550FA" w:rsidRPr="00EB2D57">
        <w:rPr>
          <w:rFonts w:ascii="MS Gothic" w:hAnsi="MS Gothic" w:cs="MS Gothic"/>
          <w:color w:val="auto"/>
        </w:rPr>
        <w:t>正</w:t>
      </w:r>
      <w:r w:rsidR="00B550FA" w:rsidRPr="00EB2D57">
        <w:rPr>
          <w:color w:val="auto"/>
        </w:rPr>
        <w:t>)</w:t>
      </w:r>
      <w:r w:rsidR="00B550FA" w:rsidRPr="00EB2D57">
        <w:rPr>
          <w:rFonts w:ascii="MS Gothic" w:hAnsi="MS Gothic" w:cs="MS Gothic"/>
          <w:color w:val="auto"/>
        </w:rPr>
        <w:t>在</w:t>
      </w:r>
      <w:r w:rsidR="00B550FA" w:rsidRPr="00EB2D57">
        <w:rPr>
          <w:color w:val="auto"/>
        </w:rPr>
        <w:t xml:space="preserve">…… </w:t>
      </w:r>
      <w:r w:rsidR="00B550FA" w:rsidRPr="00EB2D57">
        <w:rPr>
          <w:rFonts w:ascii="MS Gothic" w:hAnsi="MS Gothic" w:cs="MS Gothic"/>
          <w:color w:val="auto"/>
        </w:rPr>
        <w:t>呢</w:t>
      </w:r>
      <w:r w:rsidR="00B550FA" w:rsidRPr="00EB2D57">
        <w:rPr>
          <w:color w:val="auto"/>
        </w:rPr>
        <w:t>;</w:t>
      </w:r>
    </w:p>
    <w:p w14:paraId="56200D3E" w14:textId="77777777" w:rsidR="00A57638" w:rsidRPr="00EB2D57" w:rsidRDefault="00E235EB" w:rsidP="000B3370">
      <w:pPr>
        <w:pStyle w:val="13"/>
        <w:numPr>
          <w:ilvl w:val="0"/>
          <w:numId w:val="350"/>
        </w:numPr>
        <w:spacing w:line="257" w:lineRule="auto"/>
        <w:rPr>
          <w:color w:val="auto"/>
        </w:rPr>
      </w:pPr>
      <w:r w:rsidRPr="00EB2D57">
        <w:rPr>
          <w:color w:val="auto"/>
        </w:rPr>
        <w:t>наречия</w:t>
      </w:r>
      <w:r w:rsidR="00B550FA" w:rsidRPr="00EB2D57">
        <w:rPr>
          <w:color w:val="auto"/>
        </w:rPr>
        <w:t xml:space="preserve"> </w:t>
      </w:r>
      <w:r w:rsidR="00B550FA" w:rsidRPr="00EB2D57">
        <w:rPr>
          <w:rFonts w:ascii="MS Gothic" w:hAnsi="MS Gothic" w:cs="MS Gothic"/>
          <w:color w:val="auto"/>
        </w:rPr>
        <w:t>必</w:t>
      </w:r>
      <w:r w:rsidR="00B550FA" w:rsidRPr="00EB2D57">
        <w:rPr>
          <w:rFonts w:ascii="Microsoft JhengHei" w:eastAsia="Microsoft JhengHei" w:hAnsi="Microsoft JhengHei" w:cs="Microsoft JhengHei" w:hint="eastAsia"/>
          <w:color w:val="auto"/>
        </w:rPr>
        <w:t>须</w:t>
      </w:r>
      <w:r w:rsidR="00B550FA" w:rsidRPr="00EB2D57">
        <w:rPr>
          <w:color w:val="auto"/>
        </w:rPr>
        <w:t xml:space="preserve"> и его отрицательной формы (</w:t>
      </w:r>
      <w:r w:rsidR="00B550FA" w:rsidRPr="00EB2D57">
        <w:rPr>
          <w:rFonts w:ascii="MS Gothic" w:hAnsi="MS Gothic" w:cs="MS Gothic"/>
          <w:color w:val="auto"/>
        </w:rPr>
        <w:t>不必</w:t>
      </w:r>
      <w:r w:rsidR="00B550FA" w:rsidRPr="00EB2D57">
        <w:rPr>
          <w:color w:val="auto"/>
        </w:rPr>
        <w:t>);</w:t>
      </w:r>
    </w:p>
    <w:p w14:paraId="26A8DFB0" w14:textId="77777777" w:rsidR="00B550FA" w:rsidRPr="00EB2D57" w:rsidRDefault="00E235EB" w:rsidP="000B3370">
      <w:pPr>
        <w:pStyle w:val="13"/>
        <w:numPr>
          <w:ilvl w:val="0"/>
          <w:numId w:val="350"/>
        </w:numPr>
        <w:spacing w:line="257" w:lineRule="auto"/>
        <w:jc w:val="both"/>
        <w:rPr>
          <w:color w:val="auto"/>
        </w:rPr>
      </w:pPr>
      <w:r w:rsidRPr="00EB2D57">
        <w:rPr>
          <w:color w:val="auto"/>
        </w:rPr>
        <w:t>союзов</w:t>
      </w:r>
      <w:r w:rsidR="00B550FA" w:rsidRPr="00EB2D57">
        <w:rPr>
          <w:color w:val="auto"/>
          <w:lang w:val="en-US"/>
        </w:rPr>
        <w:t xml:space="preserve"> </w:t>
      </w:r>
      <w:r w:rsidR="00B550FA" w:rsidRPr="00EB2D57">
        <w:rPr>
          <w:rFonts w:ascii="MS Gothic" w:hAnsi="MS Gothic" w:cs="MS Gothic"/>
          <w:color w:val="auto"/>
        </w:rPr>
        <w:t>和</w:t>
      </w:r>
      <w:r w:rsidR="00B550FA" w:rsidRPr="00EB2D57">
        <w:rPr>
          <w:color w:val="auto"/>
        </w:rPr>
        <w:t xml:space="preserve">, </w:t>
      </w:r>
      <w:r w:rsidR="00B550FA" w:rsidRPr="00EB2D57">
        <w:rPr>
          <w:rFonts w:ascii="MS Gothic" w:hAnsi="MS Gothic" w:cs="MS Gothic"/>
          <w:color w:val="auto"/>
        </w:rPr>
        <w:t>或者</w:t>
      </w:r>
      <w:r w:rsidR="00B550FA" w:rsidRPr="00EB2D57">
        <w:rPr>
          <w:color w:val="auto"/>
        </w:rPr>
        <w:t xml:space="preserve">; </w:t>
      </w:r>
    </w:p>
    <w:p w14:paraId="379A2673" w14:textId="77777777" w:rsidR="00A57638" w:rsidRPr="00EB2D57" w:rsidRDefault="00E235EB" w:rsidP="000B3370">
      <w:pPr>
        <w:pStyle w:val="13"/>
        <w:numPr>
          <w:ilvl w:val="0"/>
          <w:numId w:val="350"/>
        </w:numPr>
        <w:spacing w:line="257" w:lineRule="auto"/>
        <w:jc w:val="both"/>
        <w:rPr>
          <w:color w:val="auto"/>
        </w:rPr>
      </w:pPr>
      <w:r w:rsidRPr="00EB2D57">
        <w:rPr>
          <w:color w:val="auto"/>
        </w:rPr>
        <w:t>союза</w:t>
      </w:r>
      <w:r w:rsidR="00B550FA" w:rsidRPr="00EB2D57">
        <w:rPr>
          <w:color w:val="auto"/>
        </w:rPr>
        <w:t xml:space="preserve"> </w:t>
      </w:r>
      <w:r w:rsidR="00B550FA" w:rsidRPr="00EB2D57">
        <w:rPr>
          <w:rFonts w:ascii="MS Gothic" w:hAnsi="MS Gothic" w:cs="MS Gothic"/>
          <w:color w:val="auto"/>
        </w:rPr>
        <w:t>不</w:t>
      </w:r>
      <w:r w:rsidR="00B550FA" w:rsidRPr="00EB2D57">
        <w:rPr>
          <w:rFonts w:ascii="SimSun" w:eastAsia="SimSun" w:hAnsi="SimSun" w:cs="SimSun" w:hint="eastAsia"/>
          <w:color w:val="auto"/>
        </w:rPr>
        <w:t>过</w:t>
      </w:r>
      <w:r w:rsidR="00B550FA" w:rsidRPr="00EB2D57">
        <w:rPr>
          <w:rFonts w:asciiTheme="minorHAnsi" w:eastAsia="SimSun" w:hAnsiTheme="minorHAnsi" w:cs="SimSun" w:hint="eastAsia"/>
          <w:color w:val="auto"/>
        </w:rPr>
        <w:t xml:space="preserve"> </w:t>
      </w:r>
      <w:r w:rsidRPr="00EB2D57">
        <w:rPr>
          <w:color w:val="auto"/>
        </w:rPr>
        <w:t>в сложных предложениях и в значении «лишь»;</w:t>
      </w:r>
    </w:p>
    <w:p w14:paraId="2FC1D681" w14:textId="77777777" w:rsidR="00A57638" w:rsidRPr="00EB2D57" w:rsidRDefault="00E235EB" w:rsidP="000B3370">
      <w:pPr>
        <w:pStyle w:val="13"/>
        <w:numPr>
          <w:ilvl w:val="0"/>
          <w:numId w:val="350"/>
        </w:numPr>
        <w:spacing w:line="257" w:lineRule="auto"/>
        <w:jc w:val="both"/>
        <w:rPr>
          <w:color w:val="auto"/>
        </w:rPr>
      </w:pPr>
      <w:r w:rsidRPr="00EB2D57">
        <w:rPr>
          <w:color w:val="auto"/>
        </w:rPr>
        <w:t>союза</w:t>
      </w:r>
      <w:r w:rsidR="00B550FA" w:rsidRPr="00EB2D57">
        <w:rPr>
          <w:color w:val="auto"/>
        </w:rPr>
        <w:t xml:space="preserve"> </w:t>
      </w:r>
      <w:r w:rsidR="00B550FA" w:rsidRPr="00EB2D57">
        <w:rPr>
          <w:rFonts w:ascii="Microsoft JhengHei" w:eastAsia="Microsoft JhengHei" w:hAnsi="Microsoft JhengHei" w:cs="Microsoft JhengHei" w:hint="eastAsia"/>
          <w:color w:val="auto"/>
        </w:rPr>
        <w:t>还</w:t>
      </w:r>
      <w:r w:rsidR="00B550FA" w:rsidRPr="00EB2D57">
        <w:rPr>
          <w:rFonts w:ascii="MS Gothic" w:hAnsi="MS Gothic" w:cs="MS Gothic"/>
          <w:color w:val="auto"/>
        </w:rPr>
        <w:t>是</w:t>
      </w:r>
      <w:r w:rsidRPr="00EB2D57">
        <w:rPr>
          <w:color w:val="auto"/>
        </w:rPr>
        <w:t>, его использование в альтернативном вопросе;</w:t>
      </w:r>
    </w:p>
    <w:p w14:paraId="3A4EECB4" w14:textId="77777777" w:rsidR="00A57638" w:rsidRPr="00EB2D57" w:rsidRDefault="00E235EB" w:rsidP="000B3370">
      <w:pPr>
        <w:pStyle w:val="13"/>
        <w:numPr>
          <w:ilvl w:val="0"/>
          <w:numId w:val="350"/>
        </w:numPr>
        <w:tabs>
          <w:tab w:val="left" w:leader="dot" w:pos="5486"/>
          <w:tab w:val="left" w:leader="dot" w:pos="6034"/>
        </w:tabs>
        <w:spacing w:line="257" w:lineRule="auto"/>
        <w:jc w:val="both"/>
        <w:rPr>
          <w:color w:val="auto"/>
        </w:rPr>
      </w:pPr>
      <w:r w:rsidRPr="00EB2D57">
        <w:rPr>
          <w:color w:val="auto"/>
        </w:rPr>
        <w:t>предлога</w:t>
      </w:r>
      <w:r w:rsidR="00B550FA" w:rsidRPr="00EB2D57">
        <w:rPr>
          <w:color w:val="auto"/>
        </w:rPr>
        <w:t xml:space="preserve"> </w:t>
      </w:r>
      <w:r w:rsidR="00B550FA" w:rsidRPr="00EB2D57">
        <w:rPr>
          <w:rFonts w:ascii="MS Gothic" w:hAnsi="MS Gothic" w:cs="MS Gothic"/>
          <w:color w:val="auto"/>
        </w:rPr>
        <w:t>跟</w:t>
      </w:r>
      <w:r w:rsidR="00B550FA" w:rsidRPr="00EB2D57">
        <w:rPr>
          <w:color w:val="auto"/>
        </w:rPr>
        <w:t xml:space="preserve"> («с») и предложной конструкции ……</w:t>
      </w:r>
      <w:r w:rsidR="00B550FA" w:rsidRPr="00EB2D57">
        <w:rPr>
          <w:rFonts w:ascii="MS Gothic" w:hAnsi="MS Gothic" w:cs="MS Gothic"/>
          <w:color w:val="auto"/>
        </w:rPr>
        <w:t>跟</w:t>
      </w:r>
      <w:r w:rsidR="00B550FA" w:rsidRPr="00EB2D57">
        <w:rPr>
          <w:color w:val="auto"/>
        </w:rPr>
        <w:t>……</w:t>
      </w:r>
      <w:r w:rsidR="00B550FA" w:rsidRPr="00EB2D57">
        <w:rPr>
          <w:rFonts w:ascii="MS Gothic" w:hAnsi="MS Gothic" w:cs="MS Gothic"/>
          <w:color w:val="auto"/>
        </w:rPr>
        <w:t>一</w:t>
      </w:r>
      <w:r w:rsidR="00B550FA" w:rsidRPr="00EB2D57">
        <w:rPr>
          <w:color w:val="auto"/>
        </w:rPr>
        <w:t xml:space="preserve"> </w:t>
      </w:r>
      <w:r w:rsidR="00B550FA" w:rsidRPr="00EB2D57">
        <w:rPr>
          <w:rFonts w:ascii="MS Gothic" w:hAnsi="MS Gothic" w:cs="MS Gothic"/>
          <w:color w:val="auto"/>
        </w:rPr>
        <w:t>起</w:t>
      </w:r>
      <w:r w:rsidR="00B550FA" w:rsidRPr="00EB2D57">
        <w:rPr>
          <w:color w:val="auto"/>
        </w:rPr>
        <w:t xml:space="preserve">……; предлога </w:t>
      </w:r>
      <w:r w:rsidR="00B550FA" w:rsidRPr="00EB2D57">
        <w:rPr>
          <w:rFonts w:ascii="MS Gothic" w:hAnsi="MS Gothic" w:cs="MS Gothic"/>
          <w:color w:val="auto"/>
        </w:rPr>
        <w:t>从</w:t>
      </w:r>
      <w:r w:rsidR="00B550FA" w:rsidRPr="00EB2D57">
        <w:rPr>
          <w:color w:val="auto"/>
        </w:rPr>
        <w:t xml:space="preserve"> («от»), предлога </w:t>
      </w:r>
      <w:r w:rsidR="00B550FA" w:rsidRPr="00EB2D57">
        <w:rPr>
          <w:rFonts w:ascii="Microsoft JhengHei" w:eastAsia="Microsoft JhengHei" w:hAnsi="Microsoft JhengHei" w:cs="Microsoft JhengHei" w:hint="eastAsia"/>
          <w:color w:val="auto"/>
        </w:rPr>
        <w:t>给</w:t>
      </w:r>
      <w:r w:rsidR="00B550FA" w:rsidRPr="00EB2D57">
        <w:rPr>
          <w:rFonts w:asciiTheme="minorHAnsi" w:eastAsia="Microsoft JhengHei" w:hAnsiTheme="minorHAnsi" w:cs="Microsoft JhengHei" w:hint="eastAsia"/>
          <w:color w:val="auto"/>
        </w:rPr>
        <w:t xml:space="preserve"> </w:t>
      </w:r>
      <w:r w:rsidRPr="00EB2D57">
        <w:rPr>
          <w:color w:val="auto"/>
        </w:rPr>
        <w:t>и предложной кон</w:t>
      </w:r>
    </w:p>
    <w:p w14:paraId="00DB8711" w14:textId="77777777" w:rsidR="00A57638" w:rsidRPr="00EB2D57" w:rsidRDefault="00E235EB" w:rsidP="000B3370">
      <w:pPr>
        <w:pStyle w:val="13"/>
        <w:numPr>
          <w:ilvl w:val="0"/>
          <w:numId w:val="350"/>
        </w:numPr>
        <w:spacing w:line="257" w:lineRule="auto"/>
        <w:jc w:val="both"/>
        <w:rPr>
          <w:color w:val="auto"/>
        </w:rPr>
      </w:pPr>
      <w:r w:rsidRPr="00EB2D57">
        <w:rPr>
          <w:color w:val="auto"/>
        </w:rPr>
        <w:t>струкции, отвечающей на вопросы «кому?», «чему?»;</w:t>
      </w:r>
    </w:p>
    <w:p w14:paraId="00D94A35" w14:textId="77777777" w:rsidR="00A57638" w:rsidRPr="00EB2D57" w:rsidRDefault="00E235EB" w:rsidP="000B3370">
      <w:pPr>
        <w:pStyle w:val="13"/>
        <w:numPr>
          <w:ilvl w:val="0"/>
          <w:numId w:val="350"/>
        </w:numPr>
        <w:spacing w:line="257" w:lineRule="auto"/>
        <w:jc w:val="both"/>
        <w:rPr>
          <w:color w:val="auto"/>
        </w:rPr>
      </w:pPr>
      <w:r w:rsidRPr="00EB2D57">
        <w:rPr>
          <w:color w:val="auto"/>
        </w:rPr>
        <w:t>предлогов</w:t>
      </w:r>
      <w:r w:rsidR="00B550FA" w:rsidRPr="00EB2D57">
        <w:rPr>
          <w:color w:val="auto"/>
        </w:rPr>
        <w:t xml:space="preserve"> </w:t>
      </w:r>
      <w:r w:rsidR="00B550FA" w:rsidRPr="00EB2D57">
        <w:rPr>
          <w:rFonts w:ascii="MS Gothic" w:hAnsi="MS Gothic" w:cs="MS Gothic"/>
          <w:color w:val="auto"/>
        </w:rPr>
        <w:t>向</w:t>
      </w:r>
      <w:r w:rsidR="00B550FA" w:rsidRPr="00EB2D57">
        <w:rPr>
          <w:color w:val="auto"/>
        </w:rPr>
        <w:t xml:space="preserve">, </w:t>
      </w:r>
      <w:r w:rsidR="00B550FA" w:rsidRPr="00EB2D57">
        <w:rPr>
          <w:rFonts w:ascii="MS Gothic" w:hAnsi="MS Gothic" w:cs="MS Gothic"/>
          <w:color w:val="auto"/>
        </w:rPr>
        <w:t>往</w:t>
      </w:r>
      <w:r w:rsidRPr="00EB2D57">
        <w:rPr>
          <w:color w:val="auto"/>
        </w:rPr>
        <w:t>и предложных конструкций, вводящих направление действия;</w:t>
      </w:r>
    </w:p>
    <w:p w14:paraId="2B007B1E" w14:textId="77777777" w:rsidR="00A57638" w:rsidRPr="00EB2D57" w:rsidRDefault="00E235EB" w:rsidP="000B3370">
      <w:pPr>
        <w:pStyle w:val="13"/>
        <w:numPr>
          <w:ilvl w:val="0"/>
          <w:numId w:val="350"/>
        </w:numPr>
        <w:spacing w:line="257" w:lineRule="auto"/>
        <w:jc w:val="both"/>
        <w:rPr>
          <w:color w:val="auto"/>
        </w:rPr>
      </w:pPr>
      <w:r w:rsidRPr="00EB2D57">
        <w:rPr>
          <w:color w:val="auto"/>
        </w:rPr>
        <w:t>предлога</w:t>
      </w:r>
      <w:r w:rsidR="00B550FA" w:rsidRPr="00EB2D57">
        <w:rPr>
          <w:color w:val="auto"/>
        </w:rPr>
        <w:t xml:space="preserve"> </w:t>
      </w:r>
      <w:r w:rsidR="00B550FA" w:rsidRPr="00EB2D57">
        <w:rPr>
          <w:rFonts w:ascii="SimSun" w:eastAsia="SimSun" w:hAnsi="SimSun" w:cs="SimSun" w:hint="eastAsia"/>
          <w:color w:val="auto"/>
        </w:rPr>
        <w:t>为</w:t>
      </w:r>
      <w:r w:rsidR="00B550FA" w:rsidRPr="00EB2D57">
        <w:rPr>
          <w:rFonts w:asciiTheme="minorHAnsi" w:eastAsia="SimSun" w:hAnsiTheme="minorHAnsi" w:cs="SimSun" w:hint="eastAsia"/>
          <w:color w:val="auto"/>
        </w:rPr>
        <w:t xml:space="preserve"> </w:t>
      </w:r>
      <w:r w:rsidRPr="00EB2D57">
        <w:rPr>
          <w:color w:val="auto"/>
        </w:rPr>
        <w:t>и предложной конструкции, уточняющей адресата или цель действия;</w:t>
      </w:r>
    </w:p>
    <w:p w14:paraId="4C800526" w14:textId="77777777" w:rsidR="00A57638" w:rsidRPr="00EB2D57" w:rsidRDefault="00E235EB" w:rsidP="000B3370">
      <w:pPr>
        <w:pStyle w:val="13"/>
        <w:numPr>
          <w:ilvl w:val="0"/>
          <w:numId w:val="350"/>
        </w:numPr>
        <w:spacing w:line="257" w:lineRule="auto"/>
        <w:jc w:val="both"/>
        <w:rPr>
          <w:color w:val="auto"/>
        </w:rPr>
      </w:pPr>
      <w:r w:rsidRPr="00EB2D57">
        <w:rPr>
          <w:i/>
          <w:iCs/>
          <w:color w:val="auto"/>
        </w:rPr>
        <w:t>предлога</w:t>
      </w:r>
      <w:r w:rsidR="00B550FA" w:rsidRPr="00EB2D57">
        <w:rPr>
          <w:i/>
          <w:iCs/>
          <w:color w:val="auto"/>
        </w:rPr>
        <w:t xml:space="preserve"> </w:t>
      </w:r>
      <w:r w:rsidR="00B550FA" w:rsidRPr="00EB2D57">
        <w:rPr>
          <w:rFonts w:ascii="MS Gothic" w:hAnsi="MS Gothic" w:cs="MS Gothic"/>
          <w:color w:val="auto"/>
        </w:rPr>
        <w:t xml:space="preserve">离 </w:t>
      </w:r>
      <w:r w:rsidRPr="00EB2D57">
        <w:rPr>
          <w:i/>
          <w:iCs/>
          <w:color w:val="auto"/>
        </w:rPr>
        <w:t>и предложной конструкции для обозначения расстояния между объектами;</w:t>
      </w:r>
    </w:p>
    <w:p w14:paraId="66526CCA" w14:textId="77777777" w:rsidR="00A57638" w:rsidRPr="00EB2D57" w:rsidRDefault="00E235EB" w:rsidP="000B3370">
      <w:pPr>
        <w:pStyle w:val="13"/>
        <w:numPr>
          <w:ilvl w:val="0"/>
          <w:numId w:val="350"/>
        </w:numPr>
        <w:spacing w:line="257" w:lineRule="auto"/>
        <w:jc w:val="both"/>
        <w:rPr>
          <w:color w:val="auto"/>
        </w:rPr>
      </w:pPr>
      <w:r w:rsidRPr="00EB2D57">
        <w:rPr>
          <w:color w:val="auto"/>
        </w:rPr>
        <w:t xml:space="preserve">числительных от 1 до 1000000 </w:t>
      </w:r>
      <w:r w:rsidRPr="00EB2D57">
        <w:rPr>
          <w:i/>
          <w:iCs/>
          <w:color w:val="auto"/>
        </w:rPr>
        <w:t>(</w:t>
      </w:r>
      <w:r w:rsidR="00B550FA" w:rsidRPr="00EB2D57">
        <w:rPr>
          <w:rFonts w:ascii="MS Gothic" w:hAnsi="MS Gothic" w:cs="MS Gothic"/>
          <w:color w:val="auto"/>
        </w:rPr>
        <w:t>千，百万</w:t>
      </w:r>
      <w:r w:rsidRPr="00EB2D57">
        <w:rPr>
          <w:color w:val="auto"/>
        </w:rPr>
        <w:t>); числительных</w:t>
      </w:r>
      <w:r w:rsidR="00B550FA" w:rsidRPr="00EB2D57">
        <w:rPr>
          <w:color w:val="auto"/>
        </w:rPr>
        <w:t xml:space="preserve"> </w:t>
      </w:r>
      <w:r w:rsidR="00B550FA" w:rsidRPr="00EB2D57">
        <w:rPr>
          <w:rFonts w:ascii="MS Gothic" w:hAnsi="MS Gothic" w:cs="MS Gothic"/>
          <w:color w:val="auto"/>
        </w:rPr>
        <w:t>二</w:t>
      </w:r>
      <w:r w:rsidR="00B550FA" w:rsidRPr="00EB2D57">
        <w:rPr>
          <w:color w:val="auto"/>
        </w:rPr>
        <w:t xml:space="preserve">и </w:t>
      </w:r>
      <w:r w:rsidR="00B550FA" w:rsidRPr="00EB2D57">
        <w:rPr>
          <w:rFonts w:ascii="MS Gothic" w:hAnsi="MS Gothic" w:cs="MS Gothic"/>
          <w:color w:val="auto"/>
        </w:rPr>
        <w:t>两</w:t>
      </w:r>
      <w:r w:rsidRPr="00EB2D57">
        <w:rPr>
          <w:color w:val="auto"/>
        </w:rPr>
        <w:t>;</w:t>
      </w:r>
    </w:p>
    <w:p w14:paraId="03246BC9" w14:textId="77777777" w:rsidR="00A57638" w:rsidRPr="00EB2D57" w:rsidRDefault="00E235EB" w:rsidP="000B3370">
      <w:pPr>
        <w:pStyle w:val="13"/>
        <w:numPr>
          <w:ilvl w:val="0"/>
          <w:numId w:val="350"/>
        </w:numPr>
        <w:spacing w:line="257" w:lineRule="auto"/>
        <w:rPr>
          <w:color w:val="auto"/>
        </w:rPr>
      </w:pPr>
      <w:r w:rsidRPr="00EB2D57">
        <w:rPr>
          <w:color w:val="auto"/>
        </w:rPr>
        <w:lastRenderedPageBreak/>
        <w:t>порядковые числительные и префикс</w:t>
      </w:r>
      <w:r w:rsidR="00B550FA" w:rsidRPr="00EB2D57">
        <w:rPr>
          <w:color w:val="auto"/>
        </w:rPr>
        <w:t xml:space="preserve"> </w:t>
      </w:r>
      <w:r w:rsidR="00B550FA" w:rsidRPr="00EB2D57">
        <w:rPr>
          <w:rFonts w:ascii="MS Gothic" w:hAnsi="MS Gothic" w:cs="MS Gothic"/>
          <w:color w:val="auto"/>
        </w:rPr>
        <w:t>第</w:t>
      </w:r>
      <w:r w:rsidRPr="00EB2D57">
        <w:rPr>
          <w:color w:val="auto"/>
        </w:rPr>
        <w:t>;</w:t>
      </w:r>
    </w:p>
    <w:p w14:paraId="2747AECD" w14:textId="77777777" w:rsidR="00A57638" w:rsidRPr="00EB2D57" w:rsidRDefault="00E235EB" w:rsidP="000B3370">
      <w:pPr>
        <w:pStyle w:val="13"/>
        <w:numPr>
          <w:ilvl w:val="0"/>
          <w:numId w:val="350"/>
        </w:numPr>
        <w:spacing w:line="257" w:lineRule="auto"/>
        <w:rPr>
          <w:color w:val="auto"/>
        </w:rPr>
      </w:pPr>
      <w:r w:rsidRPr="00EB2D57">
        <w:rPr>
          <w:color w:val="auto"/>
        </w:rPr>
        <w:t>порядковых числительных и префикса</w:t>
      </w:r>
      <w:r w:rsidR="00B550FA" w:rsidRPr="00EB2D57">
        <w:rPr>
          <w:color w:val="auto"/>
        </w:rPr>
        <w:t xml:space="preserve"> </w:t>
      </w:r>
      <w:r w:rsidR="00B550FA" w:rsidRPr="00EB2D57">
        <w:rPr>
          <w:rFonts w:ascii="MS Gothic" w:hAnsi="MS Gothic" w:cs="MS Gothic"/>
          <w:color w:val="auto"/>
        </w:rPr>
        <w:t>第</w:t>
      </w:r>
      <w:r w:rsidRPr="00EB2D57">
        <w:rPr>
          <w:color w:val="auto"/>
        </w:rPr>
        <w:t>;</w:t>
      </w:r>
    </w:p>
    <w:p w14:paraId="0409AB78" w14:textId="77777777" w:rsidR="00B550FA" w:rsidRPr="00EB2D57" w:rsidRDefault="00E235EB" w:rsidP="000B3370">
      <w:pPr>
        <w:pStyle w:val="13"/>
        <w:numPr>
          <w:ilvl w:val="0"/>
          <w:numId w:val="350"/>
        </w:numPr>
        <w:spacing w:line="257" w:lineRule="auto"/>
        <w:jc w:val="both"/>
        <w:rPr>
          <w:color w:val="auto"/>
        </w:rPr>
      </w:pPr>
      <w:r w:rsidRPr="00EB2D57">
        <w:rPr>
          <w:color w:val="auto"/>
        </w:rPr>
        <w:t xml:space="preserve">счётных слов (классификаторов) </w:t>
      </w:r>
      <w:r w:rsidR="00B550FA" w:rsidRPr="00EB2D57">
        <w:rPr>
          <w:color w:val="auto"/>
        </w:rPr>
        <w:t>(</w:t>
      </w:r>
      <w:r w:rsidR="00B550FA" w:rsidRPr="00EB2D57">
        <w:rPr>
          <w:rFonts w:ascii="MS Gothic" w:hAnsi="MS Gothic" w:cs="MS Gothic"/>
          <w:color w:val="auto"/>
        </w:rPr>
        <w:t>碗</w:t>
      </w:r>
      <w:r w:rsidR="00B550FA" w:rsidRPr="00EB2D57">
        <w:rPr>
          <w:color w:val="auto"/>
        </w:rPr>
        <w:t xml:space="preserve">, </w:t>
      </w:r>
      <w:r w:rsidR="00B550FA" w:rsidRPr="00EB2D57">
        <w:rPr>
          <w:rFonts w:ascii="MS Gothic" w:hAnsi="MS Gothic" w:cs="MS Gothic"/>
          <w:color w:val="auto"/>
        </w:rPr>
        <w:t>种</w:t>
      </w:r>
      <w:r w:rsidR="00B550FA" w:rsidRPr="00EB2D57">
        <w:rPr>
          <w:color w:val="auto"/>
        </w:rPr>
        <w:t xml:space="preserve"> и др.), универсального счётного слова </w:t>
      </w:r>
      <w:r w:rsidR="00B550FA" w:rsidRPr="00EB2D57">
        <w:rPr>
          <w:rFonts w:ascii="MS Gothic" w:hAnsi="MS Gothic" w:cs="MS Gothic"/>
          <w:color w:val="auto"/>
        </w:rPr>
        <w:t>个</w:t>
      </w:r>
      <w:r w:rsidR="00B550FA" w:rsidRPr="00EB2D57">
        <w:rPr>
          <w:color w:val="auto"/>
        </w:rPr>
        <w:t xml:space="preserve">, </w:t>
      </w:r>
    </w:p>
    <w:p w14:paraId="0203DF88" w14:textId="77777777" w:rsidR="00A57638" w:rsidRPr="00EB2D57" w:rsidRDefault="00E235EB" w:rsidP="000B3370">
      <w:pPr>
        <w:pStyle w:val="13"/>
        <w:numPr>
          <w:ilvl w:val="0"/>
          <w:numId w:val="350"/>
        </w:numPr>
        <w:spacing w:line="257" w:lineRule="auto"/>
        <w:jc w:val="both"/>
        <w:rPr>
          <w:color w:val="auto"/>
        </w:rPr>
      </w:pPr>
      <w:r w:rsidRPr="00EB2D57">
        <w:rPr>
          <w:color w:val="auto"/>
        </w:rPr>
        <w:t>вопросительной частицы</w:t>
      </w:r>
      <w:r w:rsidR="00B550FA" w:rsidRPr="00EB2D57">
        <w:rPr>
          <w:color w:val="auto"/>
          <w:lang w:val="en-US"/>
        </w:rPr>
        <w:t xml:space="preserve"> </w:t>
      </w:r>
      <w:r w:rsidR="00B550FA" w:rsidRPr="00EB2D57">
        <w:rPr>
          <w:rFonts w:ascii="SimSun" w:eastAsia="SimSun" w:hAnsi="SimSun" w:cs="SimSun" w:hint="eastAsia"/>
          <w:color w:val="auto"/>
        </w:rPr>
        <w:t>吗</w:t>
      </w:r>
      <w:r w:rsidRPr="00EB2D57">
        <w:rPr>
          <w:color w:val="auto"/>
        </w:rPr>
        <w:t>;</w:t>
      </w:r>
    </w:p>
    <w:p w14:paraId="69A31C13" w14:textId="77777777" w:rsidR="00A57638" w:rsidRPr="00EB2D57" w:rsidRDefault="00E235EB" w:rsidP="000B3370">
      <w:pPr>
        <w:pStyle w:val="13"/>
        <w:numPr>
          <w:ilvl w:val="0"/>
          <w:numId w:val="350"/>
        </w:numPr>
        <w:spacing w:line="257" w:lineRule="auto"/>
        <w:jc w:val="both"/>
        <w:rPr>
          <w:color w:val="auto"/>
        </w:rPr>
      </w:pPr>
      <w:r w:rsidRPr="00EB2D57">
        <w:rPr>
          <w:color w:val="auto"/>
        </w:rPr>
        <w:t>модальной частицы</w:t>
      </w:r>
      <w:r w:rsidR="00B550FA" w:rsidRPr="00EB2D57">
        <w:rPr>
          <w:color w:val="auto"/>
        </w:rPr>
        <w:t xml:space="preserve"> </w:t>
      </w:r>
      <w:r w:rsidR="00B550FA" w:rsidRPr="00EB2D57">
        <w:rPr>
          <w:rFonts w:ascii="MS Gothic" w:hAnsi="MS Gothic" w:cs="MS Gothic"/>
          <w:color w:val="auto"/>
        </w:rPr>
        <w:t xml:space="preserve">呢 </w:t>
      </w:r>
      <w:r w:rsidRPr="00EB2D57">
        <w:rPr>
          <w:color w:val="auto"/>
        </w:rPr>
        <w:t>для формирования неполного вопроса;</w:t>
      </w:r>
    </w:p>
    <w:p w14:paraId="31790389" w14:textId="77777777" w:rsidR="00A57638" w:rsidRPr="00EB2D57" w:rsidRDefault="00E235EB" w:rsidP="000B3370">
      <w:pPr>
        <w:pStyle w:val="13"/>
        <w:numPr>
          <w:ilvl w:val="0"/>
          <w:numId w:val="350"/>
        </w:numPr>
        <w:spacing w:line="257" w:lineRule="auto"/>
        <w:rPr>
          <w:color w:val="auto"/>
        </w:rPr>
      </w:pPr>
      <w:r w:rsidRPr="00EB2D57">
        <w:rPr>
          <w:color w:val="auto"/>
        </w:rPr>
        <w:t>модальной частицы</w:t>
      </w:r>
      <w:r w:rsidR="00B550FA" w:rsidRPr="00EB2D57">
        <w:rPr>
          <w:color w:val="auto"/>
          <w:lang w:val="en-US"/>
        </w:rPr>
        <w:t xml:space="preserve"> </w:t>
      </w:r>
      <w:r w:rsidR="00B550FA" w:rsidRPr="00EB2D57">
        <w:rPr>
          <w:rFonts w:ascii="MS Gothic" w:hAnsi="MS Gothic" w:cs="MS Gothic"/>
          <w:color w:val="auto"/>
        </w:rPr>
        <w:t>了</w:t>
      </w:r>
      <w:r w:rsidRPr="00EB2D57">
        <w:rPr>
          <w:color w:val="auto"/>
        </w:rPr>
        <w:t>;</w:t>
      </w:r>
    </w:p>
    <w:p w14:paraId="0A896834" w14:textId="77777777" w:rsidR="00A57638" w:rsidRPr="00EB2D57" w:rsidRDefault="00E235EB" w:rsidP="000B3370">
      <w:pPr>
        <w:pStyle w:val="13"/>
        <w:numPr>
          <w:ilvl w:val="0"/>
          <w:numId w:val="350"/>
        </w:numPr>
        <w:spacing w:line="257" w:lineRule="auto"/>
        <w:rPr>
          <w:color w:val="auto"/>
        </w:rPr>
      </w:pPr>
      <w:r w:rsidRPr="00EB2D57">
        <w:rPr>
          <w:color w:val="auto"/>
        </w:rPr>
        <w:t>частицы</w:t>
      </w:r>
      <w:r w:rsidR="00B550FA" w:rsidRPr="00EB2D57">
        <w:rPr>
          <w:color w:val="auto"/>
        </w:rPr>
        <w:t xml:space="preserve"> </w:t>
      </w:r>
      <w:r w:rsidR="00B550FA" w:rsidRPr="00EB2D57">
        <w:rPr>
          <w:rFonts w:ascii="MS Gothic" w:hAnsi="MS Gothic" w:cs="MS Gothic"/>
          <w:color w:val="auto"/>
        </w:rPr>
        <w:t xml:space="preserve">吧 </w:t>
      </w:r>
      <w:r w:rsidRPr="00EB2D57">
        <w:rPr>
          <w:color w:val="auto"/>
        </w:rPr>
        <w:t>в побудительных предложениях;</w:t>
      </w:r>
    </w:p>
    <w:p w14:paraId="546F46AA" w14:textId="77777777" w:rsidR="00A57638" w:rsidRPr="00EB2D57" w:rsidRDefault="00E235EB" w:rsidP="000B3370">
      <w:pPr>
        <w:pStyle w:val="13"/>
        <w:numPr>
          <w:ilvl w:val="0"/>
          <w:numId w:val="350"/>
        </w:numPr>
        <w:spacing w:line="257" w:lineRule="auto"/>
        <w:jc w:val="both"/>
        <w:rPr>
          <w:color w:val="auto"/>
        </w:rPr>
      </w:pPr>
      <w:r w:rsidRPr="00EB2D57">
        <w:rPr>
          <w:color w:val="auto"/>
        </w:rPr>
        <w:t>модальной частицы</w:t>
      </w:r>
      <w:r w:rsidR="00B550FA" w:rsidRPr="00EB2D57">
        <w:rPr>
          <w:color w:val="auto"/>
        </w:rPr>
        <w:t xml:space="preserve"> </w:t>
      </w:r>
      <w:r w:rsidR="00B550FA" w:rsidRPr="00EB2D57">
        <w:rPr>
          <w:rFonts w:ascii="MS Gothic" w:hAnsi="MS Gothic" w:cs="MS Gothic"/>
          <w:color w:val="auto"/>
        </w:rPr>
        <w:t xml:space="preserve">吧 </w:t>
      </w:r>
      <w:r w:rsidRPr="00EB2D57">
        <w:rPr>
          <w:color w:val="auto"/>
        </w:rPr>
        <w:t>для выражения неопределённости или предположения;</w:t>
      </w:r>
    </w:p>
    <w:p w14:paraId="4BF6D54D" w14:textId="77777777" w:rsidR="00A57638" w:rsidRPr="00EB2D57" w:rsidRDefault="00E235EB" w:rsidP="000B3370">
      <w:pPr>
        <w:pStyle w:val="13"/>
        <w:numPr>
          <w:ilvl w:val="0"/>
          <w:numId w:val="350"/>
        </w:numPr>
        <w:spacing w:line="295" w:lineRule="auto"/>
        <w:jc w:val="both"/>
        <w:rPr>
          <w:color w:val="auto"/>
        </w:rPr>
      </w:pPr>
      <w:r w:rsidRPr="00EB2D57">
        <w:rPr>
          <w:color w:val="auto"/>
        </w:rPr>
        <w:t>суффикса</w:t>
      </w:r>
      <w:r w:rsidR="00B550FA" w:rsidRPr="00EB2D57">
        <w:rPr>
          <w:color w:val="auto"/>
        </w:rPr>
        <w:t xml:space="preserve"> </w:t>
      </w:r>
      <w:r w:rsidR="00B550FA" w:rsidRPr="00EB2D57">
        <w:rPr>
          <w:rFonts w:ascii="MS Gothic" w:hAnsi="MS Gothic" w:cs="MS Gothic"/>
          <w:color w:val="auto"/>
        </w:rPr>
        <w:t>了</w:t>
      </w:r>
      <w:r w:rsidR="00B550FA" w:rsidRPr="00EB2D57">
        <w:rPr>
          <w:color w:val="auto"/>
        </w:rPr>
        <w:t xml:space="preserve"> (для обозначения завершенности действия), </w:t>
      </w:r>
      <w:r w:rsidR="00B550FA" w:rsidRPr="00EB2D57">
        <w:rPr>
          <w:rFonts w:ascii="Microsoft JhengHei" w:eastAsia="Microsoft JhengHei" w:hAnsi="Microsoft JhengHei" w:cs="Microsoft JhengHei" w:hint="eastAsia"/>
          <w:color w:val="auto"/>
        </w:rPr>
        <w:t>过</w:t>
      </w:r>
      <w:r w:rsidR="00B550FA" w:rsidRPr="00EB2D57">
        <w:rPr>
          <w:color w:val="auto"/>
        </w:rPr>
        <w:t xml:space="preserve">, </w:t>
      </w:r>
      <w:r w:rsidR="00B550FA" w:rsidRPr="00EB2D57">
        <w:rPr>
          <w:rFonts w:ascii="MS Gothic" w:hAnsi="MS Gothic" w:cs="MS Gothic"/>
          <w:color w:val="auto"/>
        </w:rPr>
        <w:t>着</w:t>
      </w:r>
      <w:r w:rsidR="00B550FA" w:rsidRPr="00EB2D57">
        <w:rPr>
          <w:color w:val="auto"/>
        </w:rPr>
        <w:t>;</w:t>
      </w:r>
    </w:p>
    <w:p w14:paraId="5761DA3D" w14:textId="77777777" w:rsidR="00A57638" w:rsidRPr="00EB2D57" w:rsidRDefault="00E235EB" w:rsidP="000B3370">
      <w:pPr>
        <w:pStyle w:val="13"/>
        <w:numPr>
          <w:ilvl w:val="0"/>
          <w:numId w:val="350"/>
        </w:numPr>
        <w:spacing w:line="257" w:lineRule="auto"/>
        <w:rPr>
          <w:color w:val="auto"/>
        </w:rPr>
      </w:pPr>
      <w:r w:rsidRPr="00EB2D57">
        <w:rPr>
          <w:i/>
          <w:iCs/>
          <w:color w:val="auto"/>
        </w:rPr>
        <w:t>служебного слова</w:t>
      </w:r>
      <w:r w:rsidR="00B550FA" w:rsidRPr="00EB2D57">
        <w:rPr>
          <w:i/>
          <w:iCs/>
          <w:color w:val="auto"/>
          <w:lang w:val="en-US"/>
        </w:rPr>
        <w:t xml:space="preserve"> </w:t>
      </w:r>
      <w:r w:rsidR="00B550FA" w:rsidRPr="00EB2D57">
        <w:rPr>
          <w:rFonts w:ascii="MS Gothic" w:hAnsi="MS Gothic" w:cs="MS Gothic"/>
          <w:color w:val="auto"/>
        </w:rPr>
        <w:t>地</w:t>
      </w:r>
      <w:r w:rsidRPr="00EB2D57">
        <w:rPr>
          <w:i/>
          <w:iCs/>
          <w:color w:val="auto"/>
        </w:rPr>
        <w:t>;</w:t>
      </w:r>
    </w:p>
    <w:p w14:paraId="5FFE4C3F" w14:textId="77777777" w:rsidR="00A57638" w:rsidRPr="00EB2D57" w:rsidRDefault="00E235EB" w:rsidP="000B3370">
      <w:pPr>
        <w:pStyle w:val="13"/>
        <w:numPr>
          <w:ilvl w:val="0"/>
          <w:numId w:val="350"/>
        </w:numPr>
        <w:spacing w:line="257" w:lineRule="auto"/>
        <w:jc w:val="both"/>
        <w:rPr>
          <w:color w:val="auto"/>
        </w:rPr>
      </w:pPr>
      <w:r w:rsidRPr="00EB2D57">
        <w:rPr>
          <w:color w:val="auto"/>
        </w:rPr>
        <w:t>междометий (</w:t>
      </w:r>
      <w:r w:rsidR="00B550FA" w:rsidRPr="00EB2D57">
        <w:rPr>
          <w:rFonts w:ascii="MS Gothic" w:hAnsi="MS Gothic" w:cs="MS Gothic"/>
          <w:color w:val="auto"/>
        </w:rPr>
        <w:t xml:space="preserve">啊，唉，哦 </w:t>
      </w:r>
      <w:r w:rsidRPr="00EB2D57">
        <w:rPr>
          <w:color w:val="auto"/>
        </w:rPr>
        <w:t>и др.,) для выражения чувств и эмоций в соответствии с коммуникативной ситуацией;</w:t>
      </w:r>
    </w:p>
    <w:p w14:paraId="39BFF0EB" w14:textId="77777777" w:rsidR="00A57638" w:rsidRPr="00EB2D57" w:rsidRDefault="00E235EB" w:rsidP="000B3370">
      <w:pPr>
        <w:pStyle w:val="13"/>
        <w:numPr>
          <w:ilvl w:val="0"/>
          <w:numId w:val="350"/>
        </w:numPr>
        <w:spacing w:line="257" w:lineRule="auto"/>
        <w:rPr>
          <w:color w:val="auto"/>
        </w:rPr>
      </w:pPr>
      <w:r w:rsidRPr="00EB2D57">
        <w:rPr>
          <w:color w:val="auto"/>
        </w:rPr>
        <w:t>способов обозначения дат в китайском языке;</w:t>
      </w:r>
    </w:p>
    <w:p w14:paraId="138A2DA8" w14:textId="77777777" w:rsidR="00A57638" w:rsidRPr="00EB2D57" w:rsidRDefault="00E235EB" w:rsidP="000B3370">
      <w:pPr>
        <w:pStyle w:val="13"/>
        <w:numPr>
          <w:ilvl w:val="0"/>
          <w:numId w:val="350"/>
        </w:numPr>
        <w:spacing w:line="257" w:lineRule="auto"/>
        <w:rPr>
          <w:color w:val="auto"/>
        </w:rPr>
      </w:pPr>
      <w:r w:rsidRPr="00EB2D57">
        <w:rPr>
          <w:color w:val="auto"/>
        </w:rPr>
        <w:t>способов обозначения дней недели;</w:t>
      </w:r>
    </w:p>
    <w:p w14:paraId="3706480B" w14:textId="77777777" w:rsidR="00A57638" w:rsidRPr="00EB2D57" w:rsidRDefault="00E235EB" w:rsidP="000B3370">
      <w:pPr>
        <w:pStyle w:val="13"/>
        <w:numPr>
          <w:ilvl w:val="0"/>
          <w:numId w:val="350"/>
        </w:numPr>
        <w:spacing w:line="252" w:lineRule="auto"/>
        <w:jc w:val="both"/>
        <w:rPr>
          <w:color w:val="auto"/>
        </w:rPr>
      </w:pPr>
      <w:r w:rsidRPr="00EB2D57">
        <w:rPr>
          <w:color w:val="auto"/>
        </w:rPr>
        <w:t>способов обозначения точного времени;</w:t>
      </w:r>
    </w:p>
    <w:p w14:paraId="0706A8D0" w14:textId="77777777" w:rsidR="00A57638" w:rsidRPr="00EB2D57" w:rsidRDefault="00E235EB" w:rsidP="000B3370">
      <w:pPr>
        <w:pStyle w:val="13"/>
        <w:numPr>
          <w:ilvl w:val="0"/>
          <w:numId w:val="350"/>
        </w:numPr>
        <w:spacing w:line="252" w:lineRule="auto"/>
        <w:jc w:val="both"/>
        <w:rPr>
          <w:color w:val="auto"/>
        </w:rPr>
      </w:pPr>
      <w:r w:rsidRPr="00EB2D57">
        <w:rPr>
          <w:color w:val="auto"/>
        </w:rPr>
        <w:t xml:space="preserve">различных способов обозначения количества, в том числе неопределённого количества: счётных слов/наречий </w:t>
      </w:r>
      <w:r w:rsidR="00B550FA" w:rsidRPr="00EB2D57">
        <w:rPr>
          <w:color w:val="auto"/>
        </w:rPr>
        <w:t>(</w:t>
      </w:r>
      <w:r w:rsidR="00B550FA" w:rsidRPr="00EB2D57">
        <w:rPr>
          <w:rFonts w:ascii="MS Gothic" w:hAnsi="MS Gothic" w:cs="MS Gothic"/>
          <w:color w:val="auto"/>
        </w:rPr>
        <w:t>一</w:t>
      </w:r>
      <w:r w:rsidR="00B550FA" w:rsidRPr="00EB2D57">
        <w:rPr>
          <w:color w:val="auto"/>
        </w:rPr>
        <w:t>)</w:t>
      </w:r>
      <w:r w:rsidR="00B550FA" w:rsidRPr="00EB2D57">
        <w:rPr>
          <w:rFonts w:ascii="MS Gothic" w:hAnsi="MS Gothic" w:cs="MS Gothic"/>
          <w:color w:val="auto"/>
        </w:rPr>
        <w:t>点</w:t>
      </w:r>
      <w:r w:rsidR="00B550FA" w:rsidRPr="00EB2D57">
        <w:rPr>
          <w:color w:val="auto"/>
        </w:rPr>
        <w:t xml:space="preserve"> </w:t>
      </w:r>
      <w:r w:rsidR="00B550FA" w:rsidRPr="00EB2D57">
        <w:rPr>
          <w:rFonts w:ascii="MS Gothic" w:hAnsi="MS Gothic" w:cs="MS Gothic"/>
          <w:color w:val="auto"/>
        </w:rPr>
        <w:t>儿</w:t>
      </w:r>
      <w:r w:rsidR="00B550FA" w:rsidRPr="00EB2D57">
        <w:rPr>
          <w:color w:val="auto"/>
        </w:rPr>
        <w:t xml:space="preserve">; </w:t>
      </w:r>
      <w:r w:rsidRPr="00EB2D57">
        <w:rPr>
          <w:i/>
          <w:iCs/>
          <w:color w:val="auto"/>
        </w:rPr>
        <w:t>приблизительного количества (с использованием соседних чисел и др.);</w:t>
      </w:r>
    </w:p>
    <w:p w14:paraId="2586ECBC" w14:textId="77777777" w:rsidR="00A57638" w:rsidRPr="00EB2D57" w:rsidRDefault="00E235EB" w:rsidP="000B3370">
      <w:pPr>
        <w:pStyle w:val="13"/>
        <w:numPr>
          <w:ilvl w:val="0"/>
          <w:numId w:val="350"/>
        </w:numPr>
        <w:spacing w:line="252" w:lineRule="auto"/>
        <w:jc w:val="both"/>
        <w:rPr>
          <w:color w:val="auto"/>
        </w:rPr>
      </w:pPr>
      <w:r w:rsidRPr="00EB2D57">
        <w:rPr>
          <w:color w:val="auto"/>
        </w:rPr>
        <w:t>словосочетания</w:t>
      </w:r>
      <w:r w:rsidR="00B550FA" w:rsidRPr="00EB2D57">
        <w:rPr>
          <w:color w:val="auto"/>
        </w:rPr>
        <w:t xml:space="preserve"> </w:t>
      </w:r>
      <w:r w:rsidR="00B550FA" w:rsidRPr="00EB2D57">
        <w:rPr>
          <w:rFonts w:ascii="MS Gothic" w:hAnsi="MS Gothic" w:cs="MS Gothic"/>
          <w:color w:val="auto"/>
        </w:rPr>
        <w:t>有（一）点儿</w:t>
      </w:r>
      <w:r w:rsidR="00B550FA" w:rsidRPr="00EB2D57">
        <w:rPr>
          <w:color w:val="auto"/>
        </w:rPr>
        <w:t xml:space="preserve">, отличия от </w:t>
      </w:r>
      <w:r w:rsidR="00B550FA" w:rsidRPr="00EB2D57">
        <w:rPr>
          <w:rFonts w:ascii="MS Gothic" w:hAnsi="MS Gothic" w:cs="MS Gothic"/>
          <w:color w:val="auto"/>
        </w:rPr>
        <w:t>一点儿</w:t>
      </w:r>
      <w:r w:rsidR="00B550FA" w:rsidRPr="00EB2D57">
        <w:rPr>
          <w:color w:val="auto"/>
        </w:rPr>
        <w:t>;</w:t>
      </w:r>
    </w:p>
    <w:p w14:paraId="4434B27A" w14:textId="77777777" w:rsidR="00A57638" w:rsidRPr="00EB2D57" w:rsidRDefault="00E235EB" w:rsidP="000B3370">
      <w:pPr>
        <w:pStyle w:val="13"/>
        <w:numPr>
          <w:ilvl w:val="0"/>
          <w:numId w:val="350"/>
        </w:numPr>
        <w:spacing w:line="252" w:lineRule="auto"/>
        <w:jc w:val="both"/>
        <w:rPr>
          <w:color w:val="auto"/>
        </w:rPr>
      </w:pPr>
      <w:r w:rsidRPr="00EB2D57">
        <w:rPr>
          <w:color w:val="auto"/>
        </w:rPr>
        <w:t>словосочетания</w:t>
      </w:r>
      <w:r w:rsidR="00B550FA" w:rsidRPr="00EB2D57">
        <w:rPr>
          <w:color w:val="auto"/>
          <w:lang w:val="en-US"/>
        </w:rPr>
        <w:t xml:space="preserve"> </w:t>
      </w:r>
      <w:r w:rsidR="00B550FA" w:rsidRPr="00EB2D57">
        <w:rPr>
          <w:rFonts w:ascii="MS Gothic" w:hAnsi="MS Gothic" w:cs="MS Gothic"/>
          <w:color w:val="auto"/>
        </w:rPr>
        <w:t>一下儿</w:t>
      </w:r>
      <w:r w:rsidR="00B550FA" w:rsidRPr="00EB2D57">
        <w:rPr>
          <w:rFonts w:ascii="MS Gothic" w:hAnsi="MS Gothic" w:cs="MS Gothic"/>
          <w:color w:val="auto"/>
          <w:lang w:val="en-US"/>
        </w:rPr>
        <w:t xml:space="preserve"> </w:t>
      </w:r>
      <w:r w:rsidRPr="00EB2D57">
        <w:rPr>
          <w:color w:val="auto"/>
        </w:rPr>
        <w:t>с глаголом;</w:t>
      </w:r>
    </w:p>
    <w:p w14:paraId="34AFC56B" w14:textId="77777777" w:rsidR="00A57638" w:rsidRPr="00EB2D57" w:rsidRDefault="00E235EB" w:rsidP="000B3370">
      <w:pPr>
        <w:pStyle w:val="13"/>
        <w:numPr>
          <w:ilvl w:val="0"/>
          <w:numId w:val="350"/>
        </w:numPr>
        <w:spacing w:line="252" w:lineRule="auto"/>
        <w:jc w:val="both"/>
        <w:rPr>
          <w:color w:val="auto"/>
        </w:rPr>
      </w:pPr>
      <w:r w:rsidRPr="00EB2D57">
        <w:rPr>
          <w:color w:val="auto"/>
        </w:rPr>
        <w:t>обстоятельства времени;</w:t>
      </w:r>
    </w:p>
    <w:p w14:paraId="56355E34" w14:textId="77777777" w:rsidR="00A57638" w:rsidRPr="00EB2D57" w:rsidRDefault="00E235EB" w:rsidP="000B3370">
      <w:pPr>
        <w:pStyle w:val="13"/>
        <w:numPr>
          <w:ilvl w:val="0"/>
          <w:numId w:val="350"/>
        </w:numPr>
        <w:spacing w:line="252" w:lineRule="auto"/>
        <w:jc w:val="both"/>
        <w:rPr>
          <w:color w:val="auto"/>
        </w:rPr>
      </w:pPr>
      <w:r w:rsidRPr="00EB2D57">
        <w:rPr>
          <w:color w:val="auto"/>
        </w:rPr>
        <w:t>оборота</w:t>
      </w:r>
      <w:r w:rsidR="00B550FA" w:rsidRPr="00EB2D57">
        <w:rPr>
          <w:color w:val="auto"/>
          <w:lang w:val="en-US"/>
        </w:rPr>
        <w:t xml:space="preserve"> </w:t>
      </w:r>
      <w:r w:rsidR="00B550FA" w:rsidRPr="00EB2D57">
        <w:rPr>
          <w:rFonts w:ascii="MS Gothic" w:hAnsi="MS Gothic" w:cs="MS Gothic"/>
          <w:color w:val="auto"/>
        </w:rPr>
        <w:t>的</w:t>
      </w:r>
      <w:r w:rsidR="00B550FA" w:rsidRPr="00EB2D57">
        <w:rPr>
          <w:rFonts w:ascii="Microsoft JhengHei" w:eastAsia="Microsoft JhengHei" w:hAnsi="Microsoft JhengHei" w:cs="Microsoft JhengHei" w:hint="eastAsia"/>
          <w:color w:val="auto"/>
        </w:rPr>
        <w:t>时</w:t>
      </w:r>
      <w:r w:rsidR="00B550FA" w:rsidRPr="00EB2D57">
        <w:rPr>
          <w:rFonts w:ascii="MS Gothic" w:hAnsi="MS Gothic" w:cs="MS Gothic"/>
          <w:color w:val="auto"/>
        </w:rPr>
        <w:t>候</w:t>
      </w:r>
      <w:r w:rsidR="00B550FA" w:rsidRPr="00EB2D57">
        <w:rPr>
          <w:rFonts w:ascii="MS Gothic" w:hAnsi="MS Gothic" w:cs="MS Gothic"/>
          <w:color w:val="auto"/>
          <w:lang w:val="en-US"/>
        </w:rPr>
        <w:t xml:space="preserve"> </w:t>
      </w:r>
      <w:r w:rsidRPr="00EB2D57">
        <w:rPr>
          <w:color w:val="auto"/>
        </w:rPr>
        <w:t>(«во время...»);</w:t>
      </w:r>
    </w:p>
    <w:p w14:paraId="586BE3E8" w14:textId="77777777" w:rsidR="00A57638" w:rsidRPr="00EB2D57" w:rsidRDefault="00E235EB" w:rsidP="000B3370">
      <w:pPr>
        <w:pStyle w:val="13"/>
        <w:numPr>
          <w:ilvl w:val="0"/>
          <w:numId w:val="350"/>
        </w:numPr>
        <w:spacing w:line="252" w:lineRule="auto"/>
        <w:jc w:val="both"/>
        <w:rPr>
          <w:color w:val="auto"/>
        </w:rPr>
      </w:pPr>
      <w:r w:rsidRPr="00EB2D57">
        <w:rPr>
          <w:color w:val="auto"/>
        </w:rPr>
        <w:t>способов выяснения времени с вопросительными словосочетаниями</w:t>
      </w:r>
      <w:r w:rsidR="00B550FA" w:rsidRPr="00EB2D57">
        <w:rPr>
          <w:color w:val="auto"/>
        </w:rPr>
        <w:t xml:space="preserve"> </w:t>
      </w:r>
      <w:r w:rsidR="00B550FA" w:rsidRPr="00EB2D57">
        <w:rPr>
          <w:rFonts w:ascii="MS Gothic" w:hAnsi="MS Gothic" w:cs="MS Gothic"/>
          <w:color w:val="auto"/>
        </w:rPr>
        <w:t>几点</w:t>
      </w:r>
      <w:r w:rsidR="00B550FA" w:rsidRPr="00EB2D57">
        <w:rPr>
          <w:color w:val="auto"/>
        </w:rPr>
        <w:t xml:space="preserve"> и </w:t>
      </w:r>
      <w:r w:rsidR="00B550FA" w:rsidRPr="00EB2D57">
        <w:rPr>
          <w:rFonts w:ascii="MS Gothic" w:hAnsi="MS Gothic" w:cs="MS Gothic"/>
          <w:color w:val="auto"/>
        </w:rPr>
        <w:t>什么</w:t>
      </w:r>
      <w:r w:rsidR="00B550FA" w:rsidRPr="00EB2D57">
        <w:rPr>
          <w:rFonts w:ascii="Microsoft JhengHei" w:eastAsia="Microsoft JhengHei" w:hAnsi="Microsoft JhengHei" w:cs="Microsoft JhengHei" w:hint="eastAsia"/>
          <w:color w:val="auto"/>
        </w:rPr>
        <w:t>时候</w:t>
      </w:r>
      <w:r w:rsidR="00B550FA" w:rsidRPr="00EB2D57">
        <w:rPr>
          <w:color w:val="auto"/>
        </w:rPr>
        <w:t>;</w:t>
      </w:r>
    </w:p>
    <w:p w14:paraId="3E130E27" w14:textId="77777777" w:rsidR="00A57638" w:rsidRPr="00EB2D57" w:rsidRDefault="00E235EB" w:rsidP="000B3370">
      <w:pPr>
        <w:pStyle w:val="13"/>
        <w:numPr>
          <w:ilvl w:val="0"/>
          <w:numId w:val="350"/>
        </w:numPr>
        <w:spacing w:line="252" w:lineRule="auto"/>
        <w:jc w:val="both"/>
        <w:rPr>
          <w:color w:val="auto"/>
        </w:rPr>
      </w:pPr>
      <w:r w:rsidRPr="00EB2D57">
        <w:rPr>
          <w:color w:val="auto"/>
        </w:rPr>
        <w:t>обстоятельства места;</w:t>
      </w:r>
    </w:p>
    <w:p w14:paraId="7C12C3F5" w14:textId="77777777" w:rsidR="00A57638" w:rsidRPr="00EB2D57" w:rsidRDefault="00E235EB" w:rsidP="000B3370">
      <w:pPr>
        <w:pStyle w:val="13"/>
        <w:numPr>
          <w:ilvl w:val="0"/>
          <w:numId w:val="350"/>
        </w:numPr>
        <w:spacing w:line="252" w:lineRule="auto"/>
        <w:jc w:val="both"/>
        <w:rPr>
          <w:color w:val="auto"/>
        </w:rPr>
      </w:pPr>
      <w:r w:rsidRPr="00EB2D57">
        <w:rPr>
          <w:color w:val="auto"/>
        </w:rPr>
        <w:t xml:space="preserve">способов описания местонахождения, в том числе с помощью локативов </w:t>
      </w:r>
      <w:r w:rsidR="00B550FA" w:rsidRPr="00EB2D57">
        <w:rPr>
          <w:color w:val="auto"/>
        </w:rPr>
        <w:t>(</w:t>
      </w:r>
      <w:r w:rsidR="00B550FA" w:rsidRPr="00EB2D57">
        <w:rPr>
          <w:rFonts w:ascii="MS Gothic" w:hAnsi="MS Gothic" w:cs="MS Gothic"/>
          <w:color w:val="auto"/>
        </w:rPr>
        <w:t>里</w:t>
      </w:r>
      <w:r w:rsidR="00B550FA" w:rsidRPr="00EB2D57">
        <w:rPr>
          <w:color w:val="auto"/>
        </w:rPr>
        <w:t xml:space="preserve">, </w:t>
      </w:r>
      <w:r w:rsidR="00B550FA" w:rsidRPr="00EB2D57">
        <w:rPr>
          <w:rFonts w:ascii="MS Gothic" w:hAnsi="MS Gothic" w:cs="MS Gothic"/>
          <w:color w:val="auto"/>
        </w:rPr>
        <w:t>上</w:t>
      </w:r>
      <w:r w:rsidR="00B550FA" w:rsidRPr="00EB2D57">
        <w:rPr>
          <w:color w:val="auto"/>
        </w:rPr>
        <w:t xml:space="preserve"> и других) и их сочетания с </w:t>
      </w:r>
      <w:r w:rsidR="00B550FA" w:rsidRPr="00EB2D57">
        <w:rPr>
          <w:rFonts w:ascii="MS Gothic" w:hAnsi="MS Gothic" w:cs="MS Gothic"/>
          <w:color w:val="auto"/>
        </w:rPr>
        <w:t>面</w:t>
      </w:r>
      <w:r w:rsidR="00B550FA" w:rsidRPr="00EB2D57">
        <w:rPr>
          <w:color w:val="auto"/>
        </w:rPr>
        <w:t xml:space="preserve"> и </w:t>
      </w:r>
      <w:r w:rsidR="00B550FA" w:rsidRPr="00EB2D57">
        <w:rPr>
          <w:rFonts w:ascii="Microsoft JhengHei" w:eastAsia="Microsoft JhengHei" w:hAnsi="Microsoft JhengHei" w:cs="Microsoft JhengHei" w:hint="eastAsia"/>
          <w:color w:val="auto"/>
        </w:rPr>
        <w:t>边</w:t>
      </w:r>
      <w:r w:rsidR="00B550FA" w:rsidRPr="00EB2D57">
        <w:rPr>
          <w:color w:val="auto"/>
        </w:rPr>
        <w:t>,</w:t>
      </w:r>
    </w:p>
    <w:p w14:paraId="76F48D61" w14:textId="77777777" w:rsidR="00A57638" w:rsidRPr="00EB2D57" w:rsidRDefault="00E235EB" w:rsidP="000B3370">
      <w:pPr>
        <w:pStyle w:val="13"/>
        <w:numPr>
          <w:ilvl w:val="0"/>
          <w:numId w:val="350"/>
        </w:numPr>
        <w:spacing w:line="252" w:lineRule="auto"/>
        <w:jc w:val="both"/>
        <w:rPr>
          <w:color w:val="auto"/>
        </w:rPr>
      </w:pPr>
      <w:r w:rsidRPr="00EB2D57">
        <w:rPr>
          <w:color w:val="auto"/>
        </w:rPr>
        <w:t xml:space="preserve">послелогов со значением места </w:t>
      </w:r>
      <w:r w:rsidR="00B550FA" w:rsidRPr="00EB2D57">
        <w:rPr>
          <w:color w:val="auto"/>
        </w:rPr>
        <w:t>(</w:t>
      </w:r>
      <w:r w:rsidR="00B550FA" w:rsidRPr="00EB2D57">
        <w:rPr>
          <w:rFonts w:ascii="MS Gothic" w:hAnsi="MS Gothic" w:cs="MS Gothic"/>
          <w:color w:val="auto"/>
        </w:rPr>
        <w:t>上面</w:t>
      </w:r>
      <w:r w:rsidR="00B550FA" w:rsidRPr="00EB2D57">
        <w:rPr>
          <w:color w:val="auto"/>
        </w:rPr>
        <w:t xml:space="preserve">, </w:t>
      </w:r>
      <w:r w:rsidR="00B550FA" w:rsidRPr="00EB2D57">
        <w:rPr>
          <w:rFonts w:ascii="MS Gothic" w:hAnsi="MS Gothic" w:cs="MS Gothic"/>
          <w:color w:val="auto"/>
        </w:rPr>
        <w:t>下面</w:t>
      </w:r>
      <w:r w:rsidR="00B550FA" w:rsidRPr="00EB2D57">
        <w:rPr>
          <w:color w:val="auto"/>
        </w:rPr>
        <w:t xml:space="preserve">, </w:t>
      </w:r>
      <w:r w:rsidR="00B550FA" w:rsidRPr="00EB2D57">
        <w:rPr>
          <w:rFonts w:ascii="MS Gothic" w:hAnsi="MS Gothic" w:cs="MS Gothic"/>
          <w:color w:val="auto"/>
        </w:rPr>
        <w:t>左</w:t>
      </w:r>
      <w:r w:rsidR="00B550FA" w:rsidRPr="00EB2D57">
        <w:rPr>
          <w:color w:val="auto"/>
        </w:rPr>
        <w:t xml:space="preserve">, </w:t>
      </w:r>
      <w:r w:rsidR="00B550FA" w:rsidRPr="00EB2D57">
        <w:rPr>
          <w:rFonts w:ascii="MS Gothic" w:hAnsi="MS Gothic" w:cs="MS Gothic"/>
          <w:color w:val="auto"/>
        </w:rPr>
        <w:t xml:space="preserve">右 </w:t>
      </w:r>
      <w:r w:rsidRPr="00EB2D57">
        <w:rPr>
          <w:color w:val="auto"/>
        </w:rPr>
        <w:t>и другие);</w:t>
      </w:r>
    </w:p>
    <w:p w14:paraId="1EE0BA5A" w14:textId="77777777" w:rsidR="00A57638" w:rsidRPr="00EB2D57" w:rsidRDefault="00E235EB" w:rsidP="000B3370">
      <w:pPr>
        <w:pStyle w:val="13"/>
        <w:numPr>
          <w:ilvl w:val="0"/>
          <w:numId w:val="350"/>
        </w:numPr>
        <w:spacing w:line="252" w:lineRule="auto"/>
        <w:jc w:val="both"/>
        <w:rPr>
          <w:color w:val="auto"/>
        </w:rPr>
      </w:pPr>
      <w:r w:rsidRPr="00EB2D57">
        <w:rPr>
          <w:color w:val="auto"/>
        </w:rPr>
        <w:t>обозначения местоположения с помощью</w:t>
      </w:r>
      <w:r w:rsidR="00B550FA" w:rsidRPr="00EB2D57">
        <w:rPr>
          <w:color w:val="auto"/>
        </w:rPr>
        <w:t xml:space="preserve"> </w:t>
      </w:r>
      <w:r w:rsidR="00B550FA" w:rsidRPr="00EB2D57">
        <w:rPr>
          <w:rFonts w:ascii="MS Gothic" w:hAnsi="MS Gothic" w:cs="MS Gothic"/>
          <w:color w:val="auto"/>
        </w:rPr>
        <w:t xml:space="preserve">在 </w:t>
      </w:r>
      <w:r w:rsidRPr="00EB2D57">
        <w:rPr>
          <w:color w:val="auto"/>
        </w:rPr>
        <w:t>в сочетании с личными местоимениями</w:t>
      </w:r>
      <w:r w:rsidR="00B550FA" w:rsidRPr="00EB2D57">
        <w:rPr>
          <w:color w:val="auto"/>
        </w:rPr>
        <w:t xml:space="preserve"> </w:t>
      </w:r>
      <w:r w:rsidR="00B550FA" w:rsidRPr="00EB2D57">
        <w:rPr>
          <w:rFonts w:ascii="Microsoft JhengHei" w:eastAsia="Microsoft JhengHei" w:hAnsi="Microsoft JhengHei" w:cs="Microsoft JhengHei" w:hint="eastAsia"/>
          <w:color w:val="auto"/>
        </w:rPr>
        <w:t>这儿</w:t>
      </w:r>
      <w:r w:rsidR="00B550FA" w:rsidRPr="00EB2D57">
        <w:rPr>
          <w:color w:val="auto"/>
        </w:rPr>
        <w:t xml:space="preserve"> и </w:t>
      </w:r>
      <w:r w:rsidR="00B550FA" w:rsidRPr="00EB2D57">
        <w:rPr>
          <w:rFonts w:ascii="MS Gothic" w:hAnsi="MS Gothic" w:cs="MS Gothic"/>
          <w:color w:val="auto"/>
        </w:rPr>
        <w:t>那儿</w:t>
      </w:r>
      <w:r w:rsidRPr="00EB2D57">
        <w:rPr>
          <w:color w:val="auto"/>
        </w:rPr>
        <w:t>;</w:t>
      </w:r>
    </w:p>
    <w:p w14:paraId="2E59C8C4" w14:textId="77777777" w:rsidR="00A57638" w:rsidRPr="00EB2D57" w:rsidRDefault="00E235EB" w:rsidP="000B3370">
      <w:pPr>
        <w:pStyle w:val="13"/>
        <w:numPr>
          <w:ilvl w:val="0"/>
          <w:numId w:val="350"/>
        </w:numPr>
        <w:spacing w:line="252" w:lineRule="auto"/>
        <w:jc w:val="both"/>
        <w:rPr>
          <w:color w:val="auto"/>
        </w:rPr>
      </w:pPr>
      <w:r w:rsidRPr="00EB2D57">
        <w:rPr>
          <w:color w:val="auto"/>
        </w:rPr>
        <w:t>словосочетания</w:t>
      </w:r>
      <w:r w:rsidR="00B550FA" w:rsidRPr="00EB2D57">
        <w:rPr>
          <w:color w:val="auto"/>
        </w:rPr>
        <w:t xml:space="preserve"> </w:t>
      </w:r>
      <w:r w:rsidR="00B550FA" w:rsidRPr="00EB2D57">
        <w:rPr>
          <w:rFonts w:ascii="MS Gothic" w:hAnsi="MS Gothic" w:cs="MS Gothic"/>
          <w:color w:val="auto"/>
        </w:rPr>
        <w:t xml:space="preserve">住在 </w:t>
      </w:r>
      <w:r w:rsidRPr="00EB2D57">
        <w:rPr>
          <w:color w:val="auto"/>
        </w:rPr>
        <w:t>в сочетании с существительным со значением места;</w:t>
      </w:r>
    </w:p>
    <w:p w14:paraId="4577D847" w14:textId="77777777" w:rsidR="00A57638" w:rsidRPr="00EB2D57" w:rsidRDefault="00E235EB" w:rsidP="000B3370">
      <w:pPr>
        <w:pStyle w:val="13"/>
        <w:numPr>
          <w:ilvl w:val="0"/>
          <w:numId w:val="350"/>
        </w:numPr>
        <w:spacing w:line="252" w:lineRule="auto"/>
        <w:jc w:val="both"/>
        <w:rPr>
          <w:color w:val="auto"/>
        </w:rPr>
      </w:pPr>
      <w:r w:rsidRPr="00EB2D57">
        <w:rPr>
          <w:color w:val="auto"/>
        </w:rPr>
        <w:t>обозначения местонахождения/наличия с помощью глагола-связки</w:t>
      </w:r>
      <w:r w:rsidR="00B550FA" w:rsidRPr="00EB2D57">
        <w:rPr>
          <w:color w:val="auto"/>
        </w:rPr>
        <w:t xml:space="preserve"> </w:t>
      </w:r>
      <w:r w:rsidR="00B550FA" w:rsidRPr="00EB2D57">
        <w:rPr>
          <w:rFonts w:ascii="MS Gothic" w:hAnsi="MS Gothic" w:cs="MS Gothic"/>
          <w:color w:val="auto"/>
        </w:rPr>
        <w:t>是</w:t>
      </w:r>
      <w:r w:rsidRPr="00EB2D57">
        <w:rPr>
          <w:color w:val="auto"/>
        </w:rPr>
        <w:t>;</w:t>
      </w:r>
    </w:p>
    <w:p w14:paraId="21B0E3CD" w14:textId="77777777" w:rsidR="00A57638" w:rsidRPr="00EB2D57" w:rsidRDefault="00E235EB" w:rsidP="000B3370">
      <w:pPr>
        <w:pStyle w:val="13"/>
        <w:numPr>
          <w:ilvl w:val="0"/>
          <w:numId w:val="350"/>
        </w:numPr>
        <w:spacing w:line="252" w:lineRule="auto"/>
        <w:jc w:val="both"/>
        <w:rPr>
          <w:color w:val="auto"/>
        </w:rPr>
      </w:pPr>
      <w:r w:rsidRPr="00EB2D57">
        <w:rPr>
          <w:i/>
          <w:iCs/>
          <w:color w:val="auto"/>
        </w:rPr>
        <w:t xml:space="preserve">обстоятельства образа действия (в том числе со служебным </w:t>
      </w:r>
      <w:r w:rsidRPr="00EB2D57">
        <w:rPr>
          <w:i/>
          <w:iCs/>
          <w:color w:val="auto"/>
        </w:rPr>
        <w:lastRenderedPageBreak/>
        <w:t>словом</w:t>
      </w:r>
      <w:r w:rsidR="00B550FA" w:rsidRPr="00EB2D57">
        <w:rPr>
          <w:i/>
          <w:iCs/>
          <w:color w:val="auto"/>
        </w:rPr>
        <w:t xml:space="preserve"> </w:t>
      </w:r>
      <w:r w:rsidR="00B550FA" w:rsidRPr="00EB2D57">
        <w:rPr>
          <w:rFonts w:ascii="MS Gothic" w:hAnsi="MS Gothic" w:cs="MS Gothic"/>
          <w:color w:val="auto"/>
        </w:rPr>
        <w:t>地</w:t>
      </w:r>
      <w:r w:rsidRPr="00EB2D57">
        <w:rPr>
          <w:i/>
          <w:iCs/>
          <w:color w:val="auto"/>
        </w:rPr>
        <w:t>);</w:t>
      </w:r>
    </w:p>
    <w:p w14:paraId="1A1FF84E" w14:textId="77777777" w:rsidR="00B550FA" w:rsidRPr="00EB2D57" w:rsidRDefault="00E235EB" w:rsidP="000B3370">
      <w:pPr>
        <w:pStyle w:val="13"/>
        <w:numPr>
          <w:ilvl w:val="0"/>
          <w:numId w:val="350"/>
        </w:numPr>
        <w:tabs>
          <w:tab w:val="left" w:pos="1743"/>
          <w:tab w:val="left" w:leader="dot" w:pos="2262"/>
          <w:tab w:val="left" w:leader="dot" w:pos="2958"/>
          <w:tab w:val="left" w:leader="dot" w:pos="3930"/>
          <w:tab w:val="left" w:leader="dot" w:pos="4926"/>
          <w:tab w:val="left" w:leader="dot" w:pos="6033"/>
        </w:tabs>
        <w:spacing w:line="252" w:lineRule="auto"/>
        <w:jc w:val="both"/>
        <w:rPr>
          <w:color w:val="auto"/>
        </w:rPr>
      </w:pPr>
      <w:r w:rsidRPr="00EB2D57">
        <w:rPr>
          <w:i/>
          <w:iCs/>
          <w:color w:val="auto"/>
        </w:rPr>
        <w:t>конструкций</w:t>
      </w:r>
      <w:r w:rsidR="00F365A1" w:rsidRPr="00EB2D57">
        <w:rPr>
          <w:i/>
          <w:iCs/>
          <w:color w:val="auto"/>
        </w:rPr>
        <w:t xml:space="preserve"> </w:t>
      </w:r>
      <w:r w:rsidR="00B550FA" w:rsidRPr="00EB2D57">
        <w:rPr>
          <w:rFonts w:ascii="MS Gothic" w:hAnsi="MS Gothic" w:cs="MS Gothic"/>
          <w:color w:val="auto"/>
        </w:rPr>
        <w:t>不</w:t>
      </w:r>
      <w:r w:rsidR="00B550FA" w:rsidRPr="00EB2D57">
        <w:rPr>
          <w:color w:val="auto"/>
        </w:rPr>
        <w:t>……</w:t>
      </w:r>
      <w:r w:rsidR="00B550FA" w:rsidRPr="00EB2D57">
        <w:rPr>
          <w:rFonts w:ascii="MS Gothic" w:hAnsi="MS Gothic" w:cs="MS Gothic"/>
          <w:color w:val="auto"/>
        </w:rPr>
        <w:t>也不</w:t>
      </w:r>
      <w:r w:rsidR="00B550FA" w:rsidRPr="00EB2D57">
        <w:rPr>
          <w:color w:val="auto"/>
        </w:rPr>
        <w:t xml:space="preserve">……; </w:t>
      </w:r>
      <w:r w:rsidR="00B550FA" w:rsidRPr="00EB2D57">
        <w:rPr>
          <w:rFonts w:ascii="MS Gothic" w:hAnsi="MS Gothic" w:cs="MS Gothic"/>
          <w:color w:val="auto"/>
        </w:rPr>
        <w:t>有的</w:t>
      </w:r>
      <w:r w:rsidR="00B550FA" w:rsidRPr="00EB2D57">
        <w:rPr>
          <w:color w:val="auto"/>
        </w:rPr>
        <w:t>……</w:t>
      </w:r>
      <w:r w:rsidR="00B550FA" w:rsidRPr="00EB2D57">
        <w:rPr>
          <w:rFonts w:ascii="MS Gothic" w:hAnsi="MS Gothic" w:cs="MS Gothic"/>
          <w:color w:val="auto"/>
        </w:rPr>
        <w:t>，有的</w:t>
      </w:r>
      <w:r w:rsidR="00B550FA" w:rsidRPr="00EB2D57">
        <w:rPr>
          <w:color w:val="auto"/>
        </w:rPr>
        <w:t xml:space="preserve">……; </w:t>
      </w:r>
      <w:r w:rsidR="00B550FA" w:rsidRPr="00EB2D57">
        <w:rPr>
          <w:rFonts w:ascii="MS Gothic" w:hAnsi="MS Gothic" w:cs="MS Gothic"/>
          <w:color w:val="auto"/>
        </w:rPr>
        <w:t>就要</w:t>
      </w:r>
      <w:r w:rsidR="00B550FA" w:rsidRPr="00EB2D57">
        <w:rPr>
          <w:color w:val="auto"/>
        </w:rPr>
        <w:t>……</w:t>
      </w:r>
      <w:r w:rsidR="00B550FA" w:rsidRPr="00EB2D57">
        <w:rPr>
          <w:rFonts w:ascii="MS Gothic" w:hAnsi="MS Gothic" w:cs="MS Gothic"/>
          <w:color w:val="auto"/>
        </w:rPr>
        <w:t>了</w:t>
      </w:r>
      <w:r w:rsidR="00B550FA" w:rsidRPr="00EB2D57">
        <w:rPr>
          <w:color w:val="auto"/>
        </w:rPr>
        <w:t xml:space="preserve">; </w:t>
      </w:r>
      <w:r w:rsidR="00B550FA" w:rsidRPr="00EB2D57">
        <w:rPr>
          <w:rFonts w:ascii="MS Gothic" w:hAnsi="MS Gothic" w:cs="MS Gothic"/>
          <w:color w:val="auto"/>
        </w:rPr>
        <w:t>从</w:t>
      </w:r>
      <w:r w:rsidR="00B550FA" w:rsidRPr="00EB2D57">
        <w:rPr>
          <w:color w:val="auto"/>
        </w:rPr>
        <w:t>……</w:t>
      </w:r>
      <w:r w:rsidR="00B550FA" w:rsidRPr="00EB2D57">
        <w:rPr>
          <w:rFonts w:ascii="MS Gothic" w:hAnsi="MS Gothic" w:cs="MS Gothic"/>
          <w:color w:val="auto"/>
        </w:rPr>
        <w:t>到</w:t>
      </w:r>
      <w:r w:rsidR="00B550FA" w:rsidRPr="00EB2D57">
        <w:rPr>
          <w:color w:val="auto"/>
        </w:rPr>
        <w:t xml:space="preserve">……; </w:t>
      </w:r>
      <w:r w:rsidR="00B550FA" w:rsidRPr="00EB2D57">
        <w:rPr>
          <w:rFonts w:ascii="MS Gothic" w:hAnsi="MS Gothic" w:cs="MS Gothic"/>
          <w:color w:val="auto"/>
        </w:rPr>
        <w:t>又</w:t>
      </w:r>
      <w:r w:rsidR="00B550FA" w:rsidRPr="00EB2D57">
        <w:rPr>
          <w:color w:val="auto"/>
        </w:rPr>
        <w:t>……</w:t>
      </w:r>
      <w:r w:rsidR="00B550FA" w:rsidRPr="00EB2D57">
        <w:rPr>
          <w:rFonts w:ascii="MS Gothic" w:hAnsi="MS Gothic" w:cs="MS Gothic"/>
          <w:color w:val="auto"/>
        </w:rPr>
        <w:t>又</w:t>
      </w:r>
      <w:r w:rsidR="00B550FA" w:rsidRPr="00EB2D57">
        <w:rPr>
          <w:color w:val="auto"/>
        </w:rPr>
        <w:t xml:space="preserve">……; </w:t>
      </w:r>
      <w:r w:rsidR="00B550FA" w:rsidRPr="00EB2D57">
        <w:rPr>
          <w:rFonts w:ascii="MS Gothic" w:hAnsi="MS Gothic" w:cs="MS Gothic"/>
          <w:color w:val="auto"/>
        </w:rPr>
        <w:t>先</w:t>
      </w:r>
      <w:r w:rsidR="00B550FA" w:rsidRPr="00EB2D57">
        <w:rPr>
          <w:color w:val="auto"/>
        </w:rPr>
        <w:t xml:space="preserve">……, </w:t>
      </w:r>
      <w:r w:rsidR="00B550FA" w:rsidRPr="00EB2D57">
        <w:rPr>
          <w:rFonts w:ascii="MS Gothic" w:hAnsi="MS Gothic" w:cs="MS Gothic"/>
          <w:color w:val="auto"/>
        </w:rPr>
        <w:t>然后</w:t>
      </w:r>
      <w:r w:rsidR="00B550FA" w:rsidRPr="00EB2D57">
        <w:rPr>
          <w:color w:val="auto"/>
        </w:rPr>
        <w:t xml:space="preserve">……; </w:t>
      </w:r>
      <w:r w:rsidR="00B550FA" w:rsidRPr="00EB2D57">
        <w:rPr>
          <w:rFonts w:ascii="MS Gothic" w:hAnsi="MS Gothic" w:cs="MS Gothic"/>
          <w:color w:val="auto"/>
        </w:rPr>
        <w:t>一</w:t>
      </w:r>
      <w:r w:rsidR="00B550FA" w:rsidRPr="00EB2D57">
        <w:rPr>
          <w:color w:val="auto"/>
        </w:rPr>
        <w:t>……</w:t>
      </w:r>
      <w:r w:rsidR="00B550FA" w:rsidRPr="00EB2D57">
        <w:rPr>
          <w:rFonts w:ascii="MS Gothic" w:hAnsi="MS Gothic" w:cs="MS Gothic"/>
          <w:color w:val="auto"/>
        </w:rPr>
        <w:t>就</w:t>
      </w:r>
      <w:r w:rsidR="00B550FA" w:rsidRPr="00EB2D57">
        <w:rPr>
          <w:color w:val="auto"/>
        </w:rPr>
        <w:t xml:space="preserve">……; </w:t>
      </w:r>
      <w:r w:rsidR="00B550FA" w:rsidRPr="00EB2D57">
        <w:rPr>
          <w:rFonts w:ascii="MS Gothic" w:hAnsi="MS Gothic" w:cs="MS Gothic"/>
          <w:color w:val="auto"/>
        </w:rPr>
        <w:t>一</w:t>
      </w:r>
      <w:r w:rsidR="00B550FA" w:rsidRPr="00EB2D57">
        <w:rPr>
          <w:color w:val="auto"/>
        </w:rPr>
        <w:t xml:space="preserve"> </w:t>
      </w:r>
      <w:r w:rsidR="00B550FA" w:rsidRPr="00EB2D57">
        <w:rPr>
          <w:rFonts w:ascii="Microsoft JhengHei" w:eastAsia="Microsoft JhengHei" w:hAnsi="Microsoft JhengHei" w:cs="Microsoft JhengHei" w:hint="eastAsia"/>
          <w:color w:val="auto"/>
        </w:rPr>
        <w:t>边</w:t>
      </w:r>
      <w:r w:rsidR="00B550FA" w:rsidRPr="00EB2D57">
        <w:rPr>
          <w:color w:val="auto"/>
        </w:rPr>
        <w:t xml:space="preserve">…… </w:t>
      </w:r>
      <w:r w:rsidR="00B550FA" w:rsidRPr="00EB2D57">
        <w:rPr>
          <w:rFonts w:ascii="MS Gothic" w:hAnsi="MS Gothic" w:cs="MS Gothic"/>
          <w:color w:val="auto"/>
        </w:rPr>
        <w:t>，</w:t>
      </w:r>
      <w:r w:rsidR="00B550FA" w:rsidRPr="00EB2D57">
        <w:rPr>
          <w:color w:val="auto"/>
        </w:rPr>
        <w:t xml:space="preserve"> </w:t>
      </w:r>
      <w:r w:rsidR="00B550FA" w:rsidRPr="00EB2D57">
        <w:rPr>
          <w:rFonts w:ascii="MS Gothic" w:hAnsi="MS Gothic" w:cs="MS Gothic"/>
          <w:color w:val="auto"/>
        </w:rPr>
        <w:t>一</w:t>
      </w:r>
      <w:r w:rsidR="00B550FA" w:rsidRPr="00EB2D57">
        <w:rPr>
          <w:rFonts w:ascii="Microsoft JhengHei" w:eastAsia="Microsoft JhengHei" w:hAnsi="Microsoft JhengHei" w:cs="Microsoft JhengHei" w:hint="eastAsia"/>
          <w:color w:val="auto"/>
        </w:rPr>
        <w:t>边</w:t>
      </w:r>
      <w:r w:rsidR="00B550FA" w:rsidRPr="00EB2D57">
        <w:rPr>
          <w:color w:val="auto"/>
        </w:rPr>
        <w:t>……;</w:t>
      </w:r>
      <w:r w:rsidR="00B550FA" w:rsidRPr="00EB2D57">
        <w:rPr>
          <w:i/>
          <w:iCs/>
          <w:color w:val="auto"/>
        </w:rPr>
        <w:t xml:space="preserve"> </w:t>
      </w:r>
    </w:p>
    <w:p w14:paraId="57859117" w14:textId="77777777" w:rsidR="00A57638" w:rsidRPr="00EB2D57" w:rsidRDefault="00E235EB" w:rsidP="000B3370">
      <w:pPr>
        <w:pStyle w:val="13"/>
        <w:numPr>
          <w:ilvl w:val="0"/>
          <w:numId w:val="350"/>
        </w:numPr>
        <w:tabs>
          <w:tab w:val="left" w:pos="1743"/>
          <w:tab w:val="left" w:leader="dot" w:pos="2262"/>
          <w:tab w:val="left" w:leader="dot" w:pos="2958"/>
          <w:tab w:val="left" w:leader="dot" w:pos="3930"/>
          <w:tab w:val="left" w:leader="dot" w:pos="4926"/>
          <w:tab w:val="left" w:leader="dot" w:pos="6033"/>
        </w:tabs>
        <w:spacing w:line="252" w:lineRule="auto"/>
        <w:jc w:val="both"/>
        <w:rPr>
          <w:color w:val="auto"/>
        </w:rPr>
      </w:pPr>
      <w:r w:rsidRPr="00EB2D57">
        <w:rPr>
          <w:i/>
          <w:iCs/>
          <w:color w:val="auto"/>
        </w:rPr>
        <w:t>различных типов связей в рамках сверхфразового единства, оформляемых союзами и конструкциями (противительных, причинно-следственных, целевых и других);</w:t>
      </w:r>
    </w:p>
    <w:p w14:paraId="3A1C0782" w14:textId="77777777" w:rsidR="00A57638" w:rsidRPr="00EB2D57" w:rsidRDefault="00E235EB" w:rsidP="000B3370">
      <w:pPr>
        <w:pStyle w:val="13"/>
        <w:numPr>
          <w:ilvl w:val="0"/>
          <w:numId w:val="350"/>
        </w:numPr>
        <w:spacing w:line="252" w:lineRule="auto"/>
        <w:jc w:val="both"/>
        <w:rPr>
          <w:color w:val="auto"/>
        </w:rPr>
      </w:pPr>
      <w:r w:rsidRPr="00EB2D57">
        <w:rPr>
          <w:color w:val="auto"/>
        </w:rPr>
        <w:t>союзных конструкций</w:t>
      </w:r>
      <w:r w:rsidR="00F365A1" w:rsidRPr="00EB2D57">
        <w:rPr>
          <w:color w:val="auto"/>
        </w:rPr>
        <w:t xml:space="preserve"> </w:t>
      </w:r>
      <w:r w:rsidR="00F365A1" w:rsidRPr="00EB2D57">
        <w:rPr>
          <w:rFonts w:ascii="MS Gothic" w:hAnsi="MS Gothic" w:cs="MS Gothic"/>
          <w:color w:val="auto"/>
        </w:rPr>
        <w:t>因</w:t>
      </w:r>
      <w:r w:rsidR="00F365A1" w:rsidRPr="00EB2D57">
        <w:rPr>
          <w:rFonts w:ascii="Microsoft JhengHei" w:eastAsia="Microsoft JhengHei" w:hAnsi="Microsoft JhengHei" w:cs="Microsoft JhengHei" w:hint="eastAsia"/>
          <w:color w:val="auto"/>
        </w:rPr>
        <w:t>为</w:t>
      </w:r>
      <w:r w:rsidR="00F365A1" w:rsidRPr="00EB2D57">
        <w:rPr>
          <w:color w:val="auto"/>
        </w:rPr>
        <w:t>……, (</w:t>
      </w:r>
      <w:r w:rsidR="00F365A1" w:rsidRPr="00EB2D57">
        <w:rPr>
          <w:rFonts w:ascii="MS Gothic" w:hAnsi="MS Gothic" w:cs="MS Gothic"/>
          <w:color w:val="auto"/>
        </w:rPr>
        <w:t>所以</w:t>
      </w:r>
      <w:r w:rsidR="00F365A1" w:rsidRPr="00EB2D57">
        <w:rPr>
          <w:color w:val="auto"/>
        </w:rPr>
        <w:t>……)</w:t>
      </w:r>
      <w:r w:rsidRPr="00EB2D57">
        <w:rPr>
          <w:color w:val="auto"/>
        </w:rPr>
        <w:t>, оформляющих причинно-следственную связь;</w:t>
      </w:r>
    </w:p>
    <w:p w14:paraId="6058CC22" w14:textId="77777777" w:rsidR="00A57638" w:rsidRPr="00EB2D57" w:rsidRDefault="00E235EB" w:rsidP="000B3370">
      <w:pPr>
        <w:pStyle w:val="13"/>
        <w:numPr>
          <w:ilvl w:val="0"/>
          <w:numId w:val="350"/>
        </w:numPr>
        <w:tabs>
          <w:tab w:val="left" w:leader="dot" w:pos="6061"/>
        </w:tabs>
        <w:spacing w:line="252" w:lineRule="auto"/>
        <w:jc w:val="both"/>
        <w:rPr>
          <w:color w:val="auto"/>
        </w:rPr>
      </w:pPr>
      <w:r w:rsidRPr="00EB2D57">
        <w:rPr>
          <w:color w:val="auto"/>
        </w:rPr>
        <w:t>сложных предложений условия с конструкцией</w:t>
      </w:r>
      <w:r w:rsidR="00F365A1" w:rsidRPr="00EB2D57">
        <w:rPr>
          <w:rFonts w:ascii="MS Gothic" w:hAnsi="MS Gothic" w:cs="MS Gothic"/>
          <w:color w:val="auto"/>
        </w:rPr>
        <w:t>如果</w:t>
      </w:r>
      <w:r w:rsidR="00F365A1" w:rsidRPr="00EB2D57">
        <w:rPr>
          <w:color w:val="auto"/>
        </w:rPr>
        <w:t xml:space="preserve">……, </w:t>
      </w:r>
      <w:r w:rsidR="00F365A1" w:rsidRPr="00EB2D57">
        <w:rPr>
          <w:rFonts w:ascii="MS Gothic" w:hAnsi="MS Gothic" w:cs="MS Gothic"/>
          <w:color w:val="auto"/>
        </w:rPr>
        <w:t>就</w:t>
      </w:r>
      <w:r w:rsidR="00F365A1" w:rsidRPr="00EB2D57">
        <w:rPr>
          <w:color w:val="auto"/>
        </w:rPr>
        <w:t>……</w:t>
      </w:r>
      <w:r w:rsidRPr="00EB2D57">
        <w:rPr>
          <w:color w:val="auto"/>
        </w:rPr>
        <w:t>;</w:t>
      </w:r>
    </w:p>
    <w:p w14:paraId="499C203F" w14:textId="77777777" w:rsidR="00A57638" w:rsidRPr="00EB2D57" w:rsidRDefault="00E235EB" w:rsidP="000B3370">
      <w:pPr>
        <w:pStyle w:val="13"/>
        <w:numPr>
          <w:ilvl w:val="0"/>
          <w:numId w:val="350"/>
        </w:numPr>
        <w:spacing w:line="252" w:lineRule="auto"/>
        <w:jc w:val="both"/>
        <w:rPr>
          <w:color w:val="auto"/>
        </w:rPr>
      </w:pPr>
      <w:r w:rsidRPr="00EB2D57">
        <w:rPr>
          <w:color w:val="auto"/>
        </w:rPr>
        <w:t>сложных предложений условия с союзом</w:t>
      </w:r>
      <w:r w:rsidR="00F365A1" w:rsidRPr="00EB2D57">
        <w:rPr>
          <w:color w:val="auto"/>
        </w:rPr>
        <w:t xml:space="preserve"> </w:t>
      </w:r>
      <w:r w:rsidR="00F365A1" w:rsidRPr="00EB2D57">
        <w:rPr>
          <w:rFonts w:ascii="MS Gothic" w:hAnsi="MS Gothic" w:cs="MS Gothic"/>
          <w:color w:val="auto"/>
        </w:rPr>
        <w:t>要是</w:t>
      </w:r>
      <w:r w:rsidRPr="00EB2D57">
        <w:rPr>
          <w:color w:val="auto"/>
        </w:rPr>
        <w:t>;</w:t>
      </w:r>
    </w:p>
    <w:p w14:paraId="058E004F" w14:textId="77777777" w:rsidR="00A57638" w:rsidRPr="00EB2D57" w:rsidRDefault="00E235EB" w:rsidP="000B3370">
      <w:pPr>
        <w:pStyle w:val="13"/>
        <w:numPr>
          <w:ilvl w:val="0"/>
          <w:numId w:val="350"/>
        </w:numPr>
        <w:spacing w:line="252" w:lineRule="auto"/>
        <w:jc w:val="both"/>
        <w:rPr>
          <w:color w:val="auto"/>
        </w:rPr>
      </w:pPr>
      <w:r w:rsidRPr="00EB2D57">
        <w:rPr>
          <w:color w:val="auto"/>
        </w:rPr>
        <w:t>конструкций</w:t>
      </w:r>
      <w:r w:rsidR="00F365A1" w:rsidRPr="00EB2D57">
        <w:rPr>
          <w:color w:val="auto"/>
        </w:rPr>
        <w:t xml:space="preserve"> </w:t>
      </w:r>
      <w:r w:rsidR="00F365A1" w:rsidRPr="00EB2D57">
        <w:rPr>
          <w:rFonts w:ascii="MS Gothic" w:hAnsi="MS Gothic" w:cs="MS Gothic"/>
          <w:color w:val="auto"/>
        </w:rPr>
        <w:t>就要</w:t>
      </w:r>
      <w:r w:rsidR="00F365A1" w:rsidRPr="00EB2D57">
        <w:rPr>
          <w:color w:val="auto"/>
        </w:rPr>
        <w:t>……</w:t>
      </w:r>
      <w:r w:rsidR="00F365A1" w:rsidRPr="00EB2D57">
        <w:rPr>
          <w:rFonts w:ascii="MS Gothic" w:hAnsi="MS Gothic" w:cs="MS Gothic"/>
          <w:color w:val="auto"/>
        </w:rPr>
        <w:t>了</w:t>
      </w:r>
      <w:r w:rsidR="00F365A1" w:rsidRPr="00EB2D57">
        <w:rPr>
          <w:color w:val="auto"/>
        </w:rPr>
        <w:t xml:space="preserve">; </w:t>
      </w:r>
      <w:r w:rsidR="00F365A1" w:rsidRPr="00EB2D57">
        <w:rPr>
          <w:rFonts w:ascii="MS Gothic" w:hAnsi="MS Gothic" w:cs="MS Gothic"/>
          <w:color w:val="auto"/>
        </w:rPr>
        <w:t>从</w:t>
      </w:r>
      <w:r w:rsidR="00F365A1" w:rsidRPr="00EB2D57">
        <w:rPr>
          <w:color w:val="auto"/>
        </w:rPr>
        <w:t>……</w:t>
      </w:r>
      <w:r w:rsidR="00F365A1" w:rsidRPr="00EB2D57">
        <w:rPr>
          <w:rFonts w:ascii="MS Gothic" w:hAnsi="MS Gothic" w:cs="MS Gothic"/>
          <w:color w:val="auto"/>
        </w:rPr>
        <w:t>到</w:t>
      </w:r>
      <w:r w:rsidR="00F365A1" w:rsidRPr="00EB2D57">
        <w:rPr>
          <w:color w:val="auto"/>
        </w:rPr>
        <w:t xml:space="preserve">……; </w:t>
      </w:r>
      <w:r w:rsidR="00F365A1" w:rsidRPr="00EB2D57">
        <w:rPr>
          <w:rFonts w:ascii="MS Gothic" w:hAnsi="MS Gothic" w:cs="MS Gothic"/>
          <w:color w:val="auto"/>
        </w:rPr>
        <w:t>又</w:t>
      </w:r>
      <w:r w:rsidR="00F365A1" w:rsidRPr="00EB2D57">
        <w:rPr>
          <w:color w:val="auto"/>
        </w:rPr>
        <w:t>……</w:t>
      </w:r>
      <w:r w:rsidR="00F365A1" w:rsidRPr="00EB2D57">
        <w:rPr>
          <w:rFonts w:ascii="MS Gothic" w:hAnsi="MS Gothic" w:cs="MS Gothic"/>
          <w:color w:val="auto"/>
        </w:rPr>
        <w:t>又</w:t>
      </w:r>
      <w:r w:rsidR="00F365A1" w:rsidRPr="00EB2D57">
        <w:rPr>
          <w:color w:val="auto"/>
        </w:rPr>
        <w:t>……;</w:t>
      </w:r>
    </w:p>
    <w:p w14:paraId="33AE8DFF" w14:textId="77777777" w:rsidR="00A57638" w:rsidRPr="00EB2D57" w:rsidRDefault="00E235EB" w:rsidP="000B3370">
      <w:pPr>
        <w:pStyle w:val="13"/>
        <w:numPr>
          <w:ilvl w:val="0"/>
          <w:numId w:val="350"/>
        </w:numPr>
        <w:spacing w:line="252" w:lineRule="auto"/>
        <w:jc w:val="both"/>
        <w:rPr>
          <w:color w:val="auto"/>
        </w:rPr>
      </w:pPr>
      <w:r w:rsidRPr="00EB2D57">
        <w:rPr>
          <w:color w:val="auto"/>
        </w:rPr>
        <w:t xml:space="preserve">конструкции сравнения с предлогом </w:t>
      </w:r>
      <w:r w:rsidRPr="00EB2D57">
        <w:rPr>
          <w:color w:val="auto"/>
          <w:sz w:val="18"/>
          <w:szCs w:val="18"/>
        </w:rPr>
        <w:t xml:space="preserve">Л </w:t>
      </w:r>
      <w:r w:rsidRPr="00EB2D57">
        <w:rPr>
          <w:color w:val="auto"/>
        </w:rPr>
        <w:t>и её отрицательной формы (</w:t>
      </w:r>
      <w:r w:rsidR="00F365A1" w:rsidRPr="00EB2D57">
        <w:rPr>
          <w:rFonts w:ascii="MS Gothic" w:hAnsi="MS Gothic" w:cs="MS Gothic"/>
          <w:color w:val="auto"/>
        </w:rPr>
        <w:t>没有</w:t>
      </w:r>
      <w:r w:rsidRPr="00EB2D57">
        <w:rPr>
          <w:color w:val="auto"/>
        </w:rPr>
        <w:t>);</w:t>
      </w:r>
    </w:p>
    <w:p w14:paraId="4A8A4B6C" w14:textId="77777777" w:rsidR="00F365A1" w:rsidRPr="00EB2D57" w:rsidRDefault="00E235EB" w:rsidP="000B3370">
      <w:pPr>
        <w:pStyle w:val="13"/>
        <w:numPr>
          <w:ilvl w:val="0"/>
          <w:numId w:val="350"/>
        </w:numPr>
        <w:spacing w:line="252" w:lineRule="auto"/>
        <w:jc w:val="both"/>
        <w:rPr>
          <w:color w:val="auto"/>
        </w:rPr>
      </w:pPr>
      <w:r w:rsidRPr="00EB2D57">
        <w:rPr>
          <w:color w:val="auto"/>
        </w:rPr>
        <w:t xml:space="preserve">конструкций сравнения с предлогом </w:t>
      </w:r>
      <w:r w:rsidRPr="00EB2D57">
        <w:rPr>
          <w:color w:val="auto"/>
          <w:sz w:val="18"/>
          <w:szCs w:val="18"/>
        </w:rPr>
        <w:t xml:space="preserve">Л </w:t>
      </w:r>
      <w:r w:rsidRPr="00EB2D57">
        <w:rPr>
          <w:color w:val="auto"/>
        </w:rPr>
        <w:t>и словосочетаниями</w:t>
      </w:r>
      <w:r w:rsidR="00F365A1" w:rsidRPr="00EB2D57">
        <w:rPr>
          <w:color w:val="auto"/>
        </w:rPr>
        <w:t xml:space="preserve"> </w:t>
      </w:r>
      <w:r w:rsidR="00F365A1" w:rsidRPr="00EB2D57">
        <w:rPr>
          <w:rFonts w:ascii="MS Gothic" w:hAnsi="MS Gothic" w:cs="MS Gothic"/>
          <w:color w:val="auto"/>
        </w:rPr>
        <w:t>得多</w:t>
      </w:r>
      <w:r w:rsidR="00F365A1" w:rsidRPr="00EB2D57">
        <w:rPr>
          <w:color w:val="auto"/>
        </w:rPr>
        <w:t xml:space="preserve">, </w:t>
      </w:r>
      <w:r w:rsidR="00F365A1" w:rsidRPr="00EB2D57">
        <w:rPr>
          <w:rFonts w:ascii="MS Gothic" w:hAnsi="MS Gothic" w:cs="MS Gothic"/>
          <w:color w:val="auto"/>
        </w:rPr>
        <w:t>多了</w:t>
      </w:r>
      <w:r w:rsidR="00F365A1" w:rsidRPr="00EB2D57">
        <w:rPr>
          <w:color w:val="auto"/>
        </w:rPr>
        <w:t xml:space="preserve">, </w:t>
      </w:r>
      <w:r w:rsidR="00F365A1" w:rsidRPr="00EB2D57">
        <w:rPr>
          <w:rFonts w:ascii="MS Gothic" w:hAnsi="MS Gothic" w:cs="MS Gothic"/>
          <w:color w:val="auto"/>
        </w:rPr>
        <w:t>（一）点（儿）</w:t>
      </w:r>
      <w:r w:rsidR="00F365A1" w:rsidRPr="00EB2D57">
        <w:rPr>
          <w:color w:val="auto"/>
        </w:rPr>
        <w:t xml:space="preserve">, </w:t>
      </w:r>
      <w:r w:rsidR="00F365A1" w:rsidRPr="00EB2D57">
        <w:rPr>
          <w:rFonts w:ascii="MS Gothic" w:hAnsi="MS Gothic" w:cs="MS Gothic"/>
          <w:color w:val="auto"/>
        </w:rPr>
        <w:t>一些（些）</w:t>
      </w:r>
      <w:r w:rsidR="00F365A1" w:rsidRPr="00EB2D57">
        <w:rPr>
          <w:color w:val="auto"/>
        </w:rPr>
        <w:t xml:space="preserve">; </w:t>
      </w:r>
    </w:p>
    <w:p w14:paraId="367C5BA1" w14:textId="77777777" w:rsidR="00A57638" w:rsidRPr="00EB2D57" w:rsidRDefault="00E235EB" w:rsidP="000B3370">
      <w:pPr>
        <w:pStyle w:val="13"/>
        <w:numPr>
          <w:ilvl w:val="0"/>
          <w:numId w:val="350"/>
        </w:numPr>
        <w:spacing w:line="252" w:lineRule="auto"/>
        <w:jc w:val="both"/>
        <w:rPr>
          <w:color w:val="auto"/>
        </w:rPr>
      </w:pPr>
      <w:r w:rsidRPr="00EB2D57">
        <w:rPr>
          <w:color w:val="auto"/>
        </w:rPr>
        <w:t>конструкций сравнения с предлогом</w:t>
      </w:r>
      <w:r w:rsidR="00F365A1" w:rsidRPr="00EB2D57">
        <w:rPr>
          <w:color w:val="auto"/>
        </w:rPr>
        <w:t xml:space="preserve"> </w:t>
      </w:r>
      <w:r w:rsidR="00F365A1" w:rsidRPr="00EB2D57">
        <w:rPr>
          <w:rFonts w:ascii="MS Gothic" w:hAnsi="MS Gothic" w:cs="MS Gothic"/>
          <w:color w:val="auto"/>
        </w:rPr>
        <w:t xml:space="preserve">比 </w:t>
      </w:r>
      <w:r w:rsidRPr="00EB2D57">
        <w:rPr>
          <w:color w:val="auto"/>
        </w:rPr>
        <w:t>и указанием количественной разницы;</w:t>
      </w:r>
    </w:p>
    <w:p w14:paraId="5BD410D2" w14:textId="77777777" w:rsidR="00A57638" w:rsidRPr="00EB2D57" w:rsidRDefault="00E235EB" w:rsidP="000B3370">
      <w:pPr>
        <w:pStyle w:val="13"/>
        <w:numPr>
          <w:ilvl w:val="0"/>
          <w:numId w:val="350"/>
        </w:numPr>
        <w:spacing w:line="240" w:lineRule="auto"/>
        <w:jc w:val="both"/>
        <w:rPr>
          <w:color w:val="auto"/>
        </w:rPr>
      </w:pPr>
      <w:r w:rsidRPr="00EB2D57">
        <w:rPr>
          <w:i/>
          <w:iCs/>
          <w:color w:val="auto"/>
        </w:rPr>
        <w:t>предложений со сравнительной конструкцией и глагольным сказуемым;</w:t>
      </w:r>
    </w:p>
    <w:p w14:paraId="71962041" w14:textId="77777777" w:rsidR="00A57638" w:rsidRPr="00EB2D57" w:rsidRDefault="00E235EB" w:rsidP="000B3370">
      <w:pPr>
        <w:pStyle w:val="13"/>
        <w:numPr>
          <w:ilvl w:val="0"/>
          <w:numId w:val="350"/>
        </w:numPr>
        <w:tabs>
          <w:tab w:val="left" w:leader="dot" w:pos="3708"/>
        </w:tabs>
        <w:spacing w:line="240" w:lineRule="auto"/>
        <w:jc w:val="both"/>
        <w:rPr>
          <w:color w:val="auto"/>
        </w:rPr>
      </w:pPr>
      <w:r w:rsidRPr="00EB2D57">
        <w:rPr>
          <w:color w:val="auto"/>
        </w:rPr>
        <w:t>сравнительной конструкции</w:t>
      </w:r>
      <w:r w:rsidR="00F365A1" w:rsidRPr="00EB2D57">
        <w:rPr>
          <w:color w:val="auto"/>
        </w:rPr>
        <w:t xml:space="preserve"> </w:t>
      </w:r>
      <w:r w:rsidR="00F365A1" w:rsidRPr="00EB2D57">
        <w:rPr>
          <w:rFonts w:ascii="MS Gothic" w:hAnsi="MS Gothic" w:cs="MS Gothic"/>
          <w:color w:val="auto"/>
        </w:rPr>
        <w:t>比</w:t>
      </w:r>
      <w:r w:rsidR="00F365A1" w:rsidRPr="00EB2D57">
        <w:rPr>
          <w:color w:val="auto"/>
        </w:rPr>
        <w:t>……</w:t>
      </w:r>
      <w:r w:rsidR="00F365A1" w:rsidRPr="00EB2D57">
        <w:rPr>
          <w:rFonts w:ascii="MS Gothic" w:hAnsi="MS Gothic" w:cs="MS Gothic"/>
          <w:color w:val="auto"/>
        </w:rPr>
        <w:t xml:space="preserve">更 </w:t>
      </w:r>
      <w:r w:rsidRPr="00EB2D57">
        <w:rPr>
          <w:color w:val="auto"/>
        </w:rPr>
        <w:t>+ прилагательное;</w:t>
      </w:r>
    </w:p>
    <w:p w14:paraId="276040E5" w14:textId="77777777" w:rsidR="00A57638" w:rsidRPr="00EB2D57" w:rsidRDefault="00E235EB" w:rsidP="000B3370">
      <w:pPr>
        <w:pStyle w:val="13"/>
        <w:numPr>
          <w:ilvl w:val="0"/>
          <w:numId w:val="350"/>
        </w:numPr>
        <w:tabs>
          <w:tab w:val="left" w:leader="dot" w:pos="3708"/>
        </w:tabs>
        <w:spacing w:line="240" w:lineRule="auto"/>
        <w:jc w:val="both"/>
        <w:rPr>
          <w:color w:val="auto"/>
        </w:rPr>
      </w:pPr>
      <w:r w:rsidRPr="00EB2D57">
        <w:rPr>
          <w:i/>
          <w:iCs/>
          <w:color w:val="auto"/>
        </w:rPr>
        <w:t>сравнительной конструкции</w:t>
      </w:r>
      <w:r w:rsidR="00F365A1" w:rsidRPr="00EB2D57">
        <w:rPr>
          <w:i/>
          <w:iCs/>
          <w:color w:val="auto"/>
        </w:rPr>
        <w:t xml:space="preserve"> </w:t>
      </w:r>
      <w:r w:rsidR="00F365A1" w:rsidRPr="00EB2D57">
        <w:rPr>
          <w:rFonts w:ascii="MS Gothic" w:hAnsi="MS Gothic" w:cs="MS Gothic"/>
          <w:color w:val="auto"/>
        </w:rPr>
        <w:t>比</w:t>
      </w:r>
      <w:r w:rsidR="00F365A1" w:rsidRPr="00EB2D57">
        <w:rPr>
          <w:color w:val="auto"/>
        </w:rPr>
        <w:t>……</w:t>
      </w:r>
      <w:r w:rsidR="00F365A1" w:rsidRPr="00EB2D57">
        <w:rPr>
          <w:rFonts w:ascii="SimSun" w:eastAsia="SimSun" w:hAnsi="SimSun" w:cs="SimSun" w:hint="eastAsia"/>
          <w:color w:val="auto"/>
        </w:rPr>
        <w:t>还</w:t>
      </w:r>
      <w:r w:rsidR="00F365A1" w:rsidRPr="00EB2D57">
        <w:rPr>
          <w:rFonts w:asciiTheme="minorHAnsi" w:eastAsia="SimSun" w:hAnsiTheme="minorHAnsi" w:cs="SimSun" w:hint="eastAsia"/>
          <w:color w:val="auto"/>
        </w:rPr>
        <w:t xml:space="preserve"> </w:t>
      </w:r>
      <w:r w:rsidRPr="00EB2D57">
        <w:rPr>
          <w:i/>
          <w:iCs/>
          <w:color w:val="auto"/>
        </w:rPr>
        <w:t>+ прилагательное;</w:t>
      </w:r>
    </w:p>
    <w:p w14:paraId="32A65E98" w14:textId="77777777" w:rsidR="00A57638" w:rsidRPr="00EB2D57" w:rsidRDefault="00E235EB" w:rsidP="000B3370">
      <w:pPr>
        <w:pStyle w:val="13"/>
        <w:numPr>
          <w:ilvl w:val="0"/>
          <w:numId w:val="350"/>
        </w:numPr>
        <w:spacing w:line="240" w:lineRule="auto"/>
        <w:jc w:val="both"/>
        <w:rPr>
          <w:color w:val="auto"/>
        </w:rPr>
      </w:pPr>
      <w:r w:rsidRPr="00EB2D57">
        <w:rPr>
          <w:color w:val="auto"/>
        </w:rPr>
        <w:t>конструкций уподобления</w:t>
      </w:r>
      <w:r w:rsidR="00F365A1" w:rsidRPr="00EB2D57">
        <w:rPr>
          <w:color w:val="auto"/>
        </w:rPr>
        <w:t xml:space="preserve"> </w:t>
      </w:r>
      <w:r w:rsidR="00F365A1" w:rsidRPr="00EB2D57">
        <w:rPr>
          <w:rFonts w:ascii="MS Gothic" w:hAnsi="MS Gothic" w:cs="MS Gothic"/>
          <w:color w:val="auto"/>
        </w:rPr>
        <w:t>跟</w:t>
      </w:r>
      <w:r w:rsidR="00F365A1" w:rsidRPr="00EB2D57">
        <w:rPr>
          <w:color w:val="auto"/>
        </w:rPr>
        <w:t>……</w:t>
      </w:r>
      <w:r w:rsidR="00F365A1" w:rsidRPr="00EB2D57">
        <w:rPr>
          <w:rFonts w:ascii="MS Gothic" w:hAnsi="MS Gothic" w:cs="MS Gothic"/>
          <w:color w:val="auto"/>
        </w:rPr>
        <w:t>一</w:t>
      </w:r>
      <w:r w:rsidR="00F365A1" w:rsidRPr="00EB2D57">
        <w:rPr>
          <w:rFonts w:ascii="Microsoft JhengHei" w:eastAsia="Microsoft JhengHei" w:hAnsi="Microsoft JhengHei" w:cs="Microsoft JhengHei" w:hint="eastAsia"/>
          <w:color w:val="auto"/>
        </w:rPr>
        <w:t>样</w:t>
      </w:r>
      <w:r w:rsidR="00F365A1" w:rsidRPr="00EB2D57">
        <w:rPr>
          <w:color w:val="auto"/>
        </w:rPr>
        <w:t xml:space="preserve"> и </w:t>
      </w:r>
      <w:r w:rsidR="00F365A1" w:rsidRPr="00EB2D57">
        <w:rPr>
          <w:rFonts w:ascii="MS Gothic" w:hAnsi="MS Gothic" w:cs="MS Gothic"/>
          <w:color w:val="auto"/>
        </w:rPr>
        <w:t>和</w:t>
      </w:r>
      <w:r w:rsidR="00F365A1" w:rsidRPr="00EB2D57">
        <w:rPr>
          <w:color w:val="auto"/>
        </w:rPr>
        <w:t>/</w:t>
      </w:r>
      <w:r w:rsidR="00F365A1" w:rsidRPr="00EB2D57">
        <w:rPr>
          <w:rFonts w:ascii="MS Gothic" w:hAnsi="MS Gothic" w:cs="MS Gothic"/>
          <w:color w:val="auto"/>
        </w:rPr>
        <w:t>跟</w:t>
      </w:r>
      <w:r w:rsidR="00F365A1" w:rsidRPr="00EB2D57">
        <w:rPr>
          <w:color w:val="auto"/>
        </w:rPr>
        <w:t>……</w:t>
      </w:r>
      <w:r w:rsidR="00F365A1" w:rsidRPr="00EB2D57">
        <w:rPr>
          <w:rFonts w:ascii="MS Gothic" w:hAnsi="MS Gothic" w:cs="MS Gothic"/>
          <w:color w:val="auto"/>
        </w:rPr>
        <w:t>一</w:t>
      </w:r>
      <w:r w:rsidR="00F365A1" w:rsidRPr="00EB2D57">
        <w:rPr>
          <w:rFonts w:ascii="SimSun" w:eastAsia="SimSun" w:hAnsi="SimSun" w:cs="SimSun" w:hint="eastAsia"/>
          <w:color w:val="auto"/>
        </w:rPr>
        <w:t>样</w:t>
      </w:r>
      <w:r w:rsidR="00F365A1" w:rsidRPr="00EB2D57">
        <w:rPr>
          <w:rFonts w:asciiTheme="minorHAnsi" w:eastAsia="SimSun" w:hAnsiTheme="minorHAnsi" w:cs="SimSun" w:hint="eastAsia"/>
          <w:color w:val="auto"/>
        </w:rPr>
        <w:t xml:space="preserve"> </w:t>
      </w:r>
      <w:r w:rsidRPr="00EB2D57">
        <w:rPr>
          <w:color w:val="auto"/>
          <w:sz w:val="18"/>
          <w:szCs w:val="18"/>
        </w:rPr>
        <w:t xml:space="preserve">+ </w:t>
      </w:r>
      <w:r w:rsidRPr="00EB2D57">
        <w:rPr>
          <w:color w:val="auto"/>
        </w:rPr>
        <w:t>прилагательное;</w:t>
      </w:r>
    </w:p>
    <w:p w14:paraId="3387B90C" w14:textId="77777777" w:rsidR="00A57638" w:rsidRPr="00EB2D57" w:rsidRDefault="00E235EB" w:rsidP="000B3370">
      <w:pPr>
        <w:pStyle w:val="13"/>
        <w:numPr>
          <w:ilvl w:val="0"/>
          <w:numId w:val="350"/>
        </w:numPr>
        <w:spacing w:line="240" w:lineRule="auto"/>
        <w:jc w:val="both"/>
        <w:rPr>
          <w:color w:val="auto"/>
        </w:rPr>
      </w:pPr>
      <w:r w:rsidRPr="00EB2D57">
        <w:rPr>
          <w:color w:val="auto"/>
        </w:rPr>
        <w:t>предложений с предлогом</w:t>
      </w:r>
      <w:r w:rsidR="00F365A1" w:rsidRPr="00EB2D57">
        <w:rPr>
          <w:color w:val="auto"/>
        </w:rPr>
        <w:t xml:space="preserve"> </w:t>
      </w:r>
      <w:r w:rsidR="00F365A1" w:rsidRPr="00EB2D57">
        <w:rPr>
          <w:rFonts w:ascii="MS Gothic" w:hAnsi="MS Gothic" w:cs="MS Gothic"/>
          <w:color w:val="auto"/>
        </w:rPr>
        <w:t xml:space="preserve">把 </w:t>
      </w:r>
      <w:r w:rsidRPr="00EB2D57">
        <w:rPr>
          <w:color w:val="auto"/>
        </w:rPr>
        <w:t>и инверсии прямого дополнения;</w:t>
      </w:r>
    </w:p>
    <w:p w14:paraId="78D2D44D" w14:textId="77777777" w:rsidR="00A57638" w:rsidRPr="00EB2D57" w:rsidRDefault="00E235EB" w:rsidP="000B3370">
      <w:pPr>
        <w:pStyle w:val="13"/>
        <w:numPr>
          <w:ilvl w:val="0"/>
          <w:numId w:val="350"/>
        </w:numPr>
        <w:spacing w:line="240" w:lineRule="auto"/>
        <w:jc w:val="both"/>
        <w:rPr>
          <w:color w:val="auto"/>
        </w:rPr>
      </w:pPr>
      <w:r w:rsidRPr="00EB2D57">
        <w:rPr>
          <w:color w:val="auto"/>
        </w:rPr>
        <w:t>предложений с предлогом</w:t>
      </w:r>
      <w:r w:rsidR="00F365A1" w:rsidRPr="00EB2D57">
        <w:rPr>
          <w:color w:val="auto"/>
        </w:rPr>
        <w:t xml:space="preserve"> </w:t>
      </w:r>
      <w:r w:rsidR="00F365A1" w:rsidRPr="00EB2D57">
        <w:rPr>
          <w:rFonts w:ascii="MS Gothic" w:hAnsi="MS Gothic" w:cs="MS Gothic"/>
          <w:color w:val="auto"/>
        </w:rPr>
        <w:t>把</w:t>
      </w:r>
      <w:r w:rsidR="00F365A1" w:rsidRPr="00EB2D57">
        <w:rPr>
          <w:color w:val="auto"/>
        </w:rPr>
        <w:t xml:space="preserve"> и конструкцией «</w:t>
      </w:r>
      <w:r w:rsidR="00F365A1" w:rsidRPr="00EB2D57">
        <w:rPr>
          <w:rFonts w:ascii="MS Gothic" w:hAnsi="MS Gothic" w:cs="MS Gothic"/>
          <w:color w:val="auto"/>
        </w:rPr>
        <w:t xml:space="preserve">在 </w:t>
      </w:r>
      <w:r w:rsidRPr="00EB2D57">
        <w:rPr>
          <w:color w:val="auto"/>
        </w:rPr>
        <w:t>+ существительное/местоимение/имя собственное + локатив»;</w:t>
      </w:r>
    </w:p>
    <w:p w14:paraId="4B279119" w14:textId="77777777" w:rsidR="00A57638" w:rsidRPr="00EB2D57" w:rsidRDefault="00E235EB" w:rsidP="000B3370">
      <w:pPr>
        <w:pStyle w:val="13"/>
        <w:numPr>
          <w:ilvl w:val="0"/>
          <w:numId w:val="350"/>
        </w:numPr>
        <w:spacing w:line="240" w:lineRule="auto"/>
        <w:jc w:val="both"/>
        <w:rPr>
          <w:color w:val="auto"/>
        </w:rPr>
      </w:pPr>
      <w:r w:rsidRPr="00EB2D57">
        <w:rPr>
          <w:color w:val="auto"/>
        </w:rPr>
        <w:t>усилительной конструкцию</w:t>
      </w:r>
      <w:r w:rsidR="00F365A1" w:rsidRPr="00EB2D57">
        <w:rPr>
          <w:color w:val="auto"/>
        </w:rPr>
        <w:t xml:space="preserve"> </w:t>
      </w:r>
      <w:r w:rsidR="00F365A1" w:rsidRPr="00EB2D57">
        <w:rPr>
          <w:rFonts w:ascii="MS Gothic" w:hAnsi="MS Gothic" w:cs="MS Gothic"/>
          <w:color w:val="auto"/>
        </w:rPr>
        <w:t>越</w:t>
      </w:r>
      <w:r w:rsidR="00F365A1" w:rsidRPr="00EB2D57">
        <w:rPr>
          <w:color w:val="auto"/>
        </w:rPr>
        <w:t xml:space="preserve"> A </w:t>
      </w:r>
      <w:r w:rsidR="00F365A1" w:rsidRPr="00EB2D57">
        <w:rPr>
          <w:rFonts w:ascii="MS Gothic" w:hAnsi="MS Gothic" w:cs="MS Gothic"/>
          <w:color w:val="auto"/>
        </w:rPr>
        <w:t>越</w:t>
      </w:r>
      <w:r w:rsidR="00F365A1" w:rsidRPr="00EB2D57">
        <w:rPr>
          <w:color w:val="auto"/>
        </w:rPr>
        <w:t xml:space="preserve"> B;</w:t>
      </w:r>
    </w:p>
    <w:p w14:paraId="47F64120" w14:textId="77777777" w:rsidR="00A57638" w:rsidRPr="00EB2D57" w:rsidRDefault="00E235EB" w:rsidP="000B3370">
      <w:pPr>
        <w:pStyle w:val="13"/>
        <w:numPr>
          <w:ilvl w:val="0"/>
          <w:numId w:val="350"/>
        </w:numPr>
        <w:spacing w:line="240" w:lineRule="auto"/>
        <w:jc w:val="both"/>
        <w:rPr>
          <w:color w:val="auto"/>
        </w:rPr>
      </w:pPr>
      <w:r w:rsidRPr="00EB2D57">
        <w:rPr>
          <w:color w:val="auto"/>
        </w:rPr>
        <w:t>конструкции «</w:t>
      </w:r>
      <w:r w:rsidR="00F365A1" w:rsidRPr="00EB2D57">
        <w:rPr>
          <w:rFonts w:ascii="MS Gothic" w:hAnsi="MS Gothic" w:cs="MS Gothic"/>
          <w:color w:val="auto"/>
        </w:rPr>
        <w:t>越来越</w:t>
      </w:r>
      <w:r w:rsidR="00F365A1" w:rsidRPr="00EB2D57">
        <w:rPr>
          <w:rFonts w:ascii="MS Gothic" w:hAnsi="MS Gothic" w:cs="MS Gothic"/>
          <w:color w:val="auto"/>
          <w:lang w:val="en-US"/>
        </w:rPr>
        <w:t xml:space="preserve"> </w:t>
      </w:r>
      <w:r w:rsidRPr="00EB2D57">
        <w:rPr>
          <w:color w:val="auto"/>
        </w:rPr>
        <w:t>+ прилагательное/глагол»;</w:t>
      </w:r>
    </w:p>
    <w:p w14:paraId="4D2D48AF" w14:textId="77777777" w:rsidR="00A57638" w:rsidRPr="00EB2D57" w:rsidRDefault="00E235EB" w:rsidP="000B3370">
      <w:pPr>
        <w:pStyle w:val="13"/>
        <w:numPr>
          <w:ilvl w:val="0"/>
          <w:numId w:val="350"/>
        </w:numPr>
        <w:tabs>
          <w:tab w:val="left" w:leader="dot" w:pos="3979"/>
        </w:tabs>
        <w:spacing w:line="240" w:lineRule="auto"/>
        <w:jc w:val="both"/>
        <w:rPr>
          <w:color w:val="auto"/>
        </w:rPr>
      </w:pPr>
      <w:r w:rsidRPr="00EB2D57">
        <w:rPr>
          <w:color w:val="auto"/>
        </w:rPr>
        <w:t>выделительной конструкции «</w:t>
      </w:r>
      <w:r w:rsidR="00F365A1" w:rsidRPr="00EB2D57">
        <w:rPr>
          <w:rFonts w:ascii="MS Gothic" w:hAnsi="MS Gothic" w:cs="MS Gothic"/>
          <w:color w:val="auto"/>
        </w:rPr>
        <w:t>不是</w:t>
      </w:r>
      <w:r w:rsidR="00F365A1" w:rsidRPr="00EB2D57">
        <w:rPr>
          <w:color w:val="auto"/>
        </w:rPr>
        <w:t>……</w:t>
      </w:r>
      <w:r w:rsidR="00F365A1" w:rsidRPr="00EB2D57">
        <w:rPr>
          <w:rFonts w:ascii="Microsoft JhengHei" w:eastAsia="Microsoft JhengHei" w:hAnsi="Microsoft JhengHei" w:cs="Microsoft JhengHei" w:hint="eastAsia"/>
          <w:color w:val="auto"/>
        </w:rPr>
        <w:t>吗</w:t>
      </w:r>
      <w:r w:rsidR="00F365A1" w:rsidRPr="00EB2D57">
        <w:rPr>
          <w:color w:val="auto"/>
        </w:rPr>
        <w:t>?</w:t>
      </w:r>
      <w:r w:rsidRPr="00EB2D57">
        <w:rPr>
          <w:color w:val="auto"/>
        </w:rPr>
        <w:t>»;</w:t>
      </w:r>
    </w:p>
    <w:p w14:paraId="5D4A362B" w14:textId="77777777" w:rsidR="00A57638" w:rsidRPr="00EB2D57" w:rsidRDefault="00E235EB" w:rsidP="000B3370">
      <w:pPr>
        <w:pStyle w:val="13"/>
        <w:numPr>
          <w:ilvl w:val="0"/>
          <w:numId w:val="350"/>
        </w:numPr>
        <w:spacing w:line="240" w:lineRule="auto"/>
        <w:jc w:val="both"/>
        <w:rPr>
          <w:color w:val="auto"/>
        </w:rPr>
      </w:pPr>
      <w:r w:rsidRPr="00EB2D57">
        <w:rPr>
          <w:color w:val="auto"/>
        </w:rPr>
        <w:t>дополнительных элементов результата, степени или образа действия со специальным инфиксом</w:t>
      </w:r>
      <w:r w:rsidR="00F365A1" w:rsidRPr="00EB2D57">
        <w:rPr>
          <w:color w:val="auto"/>
        </w:rPr>
        <w:t xml:space="preserve"> </w:t>
      </w:r>
      <w:r w:rsidR="00F365A1" w:rsidRPr="00EB2D57">
        <w:rPr>
          <w:rFonts w:ascii="MS Gothic" w:hAnsi="MS Gothic" w:cs="MS Gothic"/>
          <w:color w:val="auto"/>
        </w:rPr>
        <w:t>得</w:t>
      </w:r>
      <w:r w:rsidRPr="00EB2D57">
        <w:rPr>
          <w:color w:val="auto"/>
        </w:rPr>
        <w:t>;</w:t>
      </w:r>
    </w:p>
    <w:p w14:paraId="030CEC3D" w14:textId="77777777" w:rsidR="00A57638" w:rsidRPr="00EB2D57" w:rsidRDefault="00E235EB" w:rsidP="000B3370">
      <w:pPr>
        <w:pStyle w:val="13"/>
        <w:numPr>
          <w:ilvl w:val="0"/>
          <w:numId w:val="350"/>
        </w:numPr>
        <w:spacing w:after="40" w:line="240" w:lineRule="auto"/>
        <w:jc w:val="both"/>
        <w:rPr>
          <w:color w:val="auto"/>
        </w:rPr>
      </w:pPr>
      <w:r w:rsidRPr="00EB2D57">
        <w:rPr>
          <w:color w:val="auto"/>
        </w:rPr>
        <w:t>дополнения цели;</w:t>
      </w:r>
    </w:p>
    <w:p w14:paraId="21CF80C2" w14:textId="77777777" w:rsidR="00A57638" w:rsidRPr="00EB2D57" w:rsidRDefault="00E235EB" w:rsidP="000B3370">
      <w:pPr>
        <w:pStyle w:val="13"/>
        <w:numPr>
          <w:ilvl w:val="0"/>
          <w:numId w:val="350"/>
        </w:numPr>
        <w:spacing w:line="240" w:lineRule="auto"/>
        <w:jc w:val="both"/>
        <w:rPr>
          <w:color w:val="auto"/>
        </w:rPr>
      </w:pPr>
      <w:r w:rsidRPr="00EB2D57">
        <w:rPr>
          <w:color w:val="auto"/>
        </w:rPr>
        <w:t>дополнительных элементов результата и результативных морфем (</w:t>
      </w:r>
      <w:r w:rsidR="00F365A1" w:rsidRPr="00EB2D57">
        <w:rPr>
          <w:rFonts w:ascii="MS Gothic" w:hAnsi="MS Gothic" w:cs="MS Gothic"/>
          <w:color w:val="auto"/>
        </w:rPr>
        <w:t xml:space="preserve">完 </w:t>
      </w:r>
      <w:r w:rsidRPr="00EB2D57">
        <w:rPr>
          <w:color w:val="auto"/>
        </w:rPr>
        <w:t>и др.);</w:t>
      </w:r>
    </w:p>
    <w:p w14:paraId="308B467B" w14:textId="77777777" w:rsidR="00A57638" w:rsidRPr="00EB2D57" w:rsidRDefault="00E235EB" w:rsidP="000B3370">
      <w:pPr>
        <w:pStyle w:val="13"/>
        <w:numPr>
          <w:ilvl w:val="0"/>
          <w:numId w:val="350"/>
        </w:numPr>
        <w:spacing w:after="40" w:line="240" w:lineRule="auto"/>
        <w:jc w:val="both"/>
        <w:rPr>
          <w:color w:val="auto"/>
        </w:rPr>
      </w:pPr>
      <w:r w:rsidRPr="00EB2D57">
        <w:rPr>
          <w:color w:val="auto"/>
        </w:rPr>
        <w:t>дополнения длительности;</w:t>
      </w:r>
    </w:p>
    <w:p w14:paraId="6A1BA968" w14:textId="77777777" w:rsidR="00A57638" w:rsidRPr="00EB2D57" w:rsidRDefault="00E235EB" w:rsidP="000B3370">
      <w:pPr>
        <w:pStyle w:val="13"/>
        <w:numPr>
          <w:ilvl w:val="0"/>
          <w:numId w:val="350"/>
        </w:numPr>
        <w:spacing w:line="240" w:lineRule="auto"/>
        <w:jc w:val="both"/>
        <w:rPr>
          <w:color w:val="auto"/>
        </w:rPr>
      </w:pPr>
      <w:r w:rsidRPr="00EB2D57">
        <w:rPr>
          <w:i/>
          <w:iCs/>
          <w:color w:val="auto"/>
        </w:rPr>
        <w:t>дополнения кратности, глагольных счётных слов (</w:t>
      </w:r>
      <w:r w:rsidR="00F365A1" w:rsidRPr="00EB2D57">
        <w:rPr>
          <w:rFonts w:ascii="MS Gothic" w:hAnsi="MS Gothic" w:cs="MS Gothic"/>
          <w:color w:val="auto"/>
        </w:rPr>
        <w:t>次</w:t>
      </w:r>
      <w:r w:rsidR="00F365A1" w:rsidRPr="00EB2D57">
        <w:rPr>
          <w:color w:val="auto"/>
        </w:rPr>
        <w:t xml:space="preserve">, </w:t>
      </w:r>
      <w:r w:rsidR="00F365A1" w:rsidRPr="00EB2D57">
        <w:rPr>
          <w:rFonts w:ascii="MS Gothic" w:hAnsi="MS Gothic" w:cs="MS Gothic"/>
          <w:color w:val="auto"/>
        </w:rPr>
        <w:t>遍</w:t>
      </w:r>
      <w:r w:rsidR="00F365A1" w:rsidRPr="00EB2D57">
        <w:rPr>
          <w:color w:val="auto"/>
        </w:rPr>
        <w:t xml:space="preserve">, </w:t>
      </w:r>
      <w:r w:rsidR="00F365A1" w:rsidRPr="00EB2D57">
        <w:rPr>
          <w:rFonts w:ascii="MS Gothic" w:hAnsi="MS Gothic" w:cs="MS Gothic"/>
          <w:color w:val="auto"/>
        </w:rPr>
        <w:t xml:space="preserve">回 </w:t>
      </w:r>
      <w:r w:rsidRPr="00EB2D57">
        <w:rPr>
          <w:i/>
          <w:iCs/>
          <w:color w:val="auto"/>
        </w:rPr>
        <w:t>и др.);</w:t>
      </w:r>
    </w:p>
    <w:p w14:paraId="423EFAFC" w14:textId="77777777" w:rsidR="00A57638" w:rsidRPr="00EB2D57" w:rsidRDefault="00E235EB" w:rsidP="000B3370">
      <w:pPr>
        <w:pStyle w:val="13"/>
        <w:numPr>
          <w:ilvl w:val="0"/>
          <w:numId w:val="350"/>
        </w:numPr>
        <w:spacing w:line="240" w:lineRule="auto"/>
        <w:jc w:val="both"/>
        <w:rPr>
          <w:color w:val="auto"/>
        </w:rPr>
      </w:pPr>
      <w:r w:rsidRPr="00EB2D57">
        <w:rPr>
          <w:color w:val="auto"/>
        </w:rPr>
        <w:t>результативных глаголов (и др.);</w:t>
      </w:r>
    </w:p>
    <w:p w14:paraId="052F6739" w14:textId="77777777" w:rsidR="00A57638" w:rsidRPr="00EB2D57" w:rsidRDefault="00E235EB" w:rsidP="000B3370">
      <w:pPr>
        <w:pStyle w:val="13"/>
        <w:numPr>
          <w:ilvl w:val="0"/>
          <w:numId w:val="350"/>
        </w:numPr>
        <w:spacing w:line="240" w:lineRule="auto"/>
        <w:jc w:val="both"/>
        <w:rPr>
          <w:color w:val="auto"/>
        </w:rPr>
      </w:pPr>
      <w:r w:rsidRPr="00EB2D57">
        <w:rPr>
          <w:color w:val="auto"/>
        </w:rPr>
        <w:t>простых модификаторов направления</w:t>
      </w:r>
      <w:r w:rsidR="00F365A1" w:rsidRPr="00EB2D57">
        <w:rPr>
          <w:color w:val="auto"/>
        </w:rPr>
        <w:t xml:space="preserve"> </w:t>
      </w:r>
      <w:r w:rsidR="00F365A1" w:rsidRPr="00EB2D57">
        <w:rPr>
          <w:rFonts w:ascii="MS Gothic" w:hAnsi="MS Gothic" w:cs="MS Gothic"/>
          <w:color w:val="auto"/>
        </w:rPr>
        <w:t>去</w:t>
      </w:r>
      <w:r w:rsidR="00F365A1" w:rsidRPr="00EB2D57">
        <w:rPr>
          <w:color w:val="auto"/>
        </w:rPr>
        <w:t xml:space="preserve"> и </w:t>
      </w:r>
      <w:r w:rsidR="00F365A1" w:rsidRPr="00EB2D57">
        <w:rPr>
          <w:rFonts w:ascii="MS Gothic" w:hAnsi="MS Gothic" w:cs="MS Gothic"/>
          <w:color w:val="auto"/>
        </w:rPr>
        <w:t>来</w:t>
      </w:r>
      <w:r w:rsidRPr="00EB2D57">
        <w:rPr>
          <w:color w:val="auto"/>
        </w:rPr>
        <w:t>;</w:t>
      </w:r>
    </w:p>
    <w:p w14:paraId="0697A8BD" w14:textId="77777777" w:rsidR="00A57638" w:rsidRPr="00EB2D57" w:rsidRDefault="00E235EB" w:rsidP="000B3370">
      <w:pPr>
        <w:pStyle w:val="13"/>
        <w:numPr>
          <w:ilvl w:val="0"/>
          <w:numId w:val="350"/>
        </w:numPr>
        <w:spacing w:line="240" w:lineRule="auto"/>
        <w:jc w:val="both"/>
        <w:rPr>
          <w:color w:val="auto"/>
        </w:rPr>
      </w:pPr>
      <w:r w:rsidRPr="00EB2D57">
        <w:rPr>
          <w:color w:val="auto"/>
        </w:rPr>
        <w:lastRenderedPageBreak/>
        <w:t>сложных модификаторов направления</w:t>
      </w:r>
      <w:r w:rsidR="00F365A1" w:rsidRPr="00EB2D57">
        <w:rPr>
          <w:color w:val="auto"/>
        </w:rPr>
        <w:t xml:space="preserve"> (</w:t>
      </w:r>
      <w:r w:rsidR="00F365A1" w:rsidRPr="00EB2D57">
        <w:rPr>
          <w:rFonts w:ascii="MS Gothic" w:hAnsi="MS Gothic" w:cs="MS Gothic"/>
          <w:color w:val="auto"/>
        </w:rPr>
        <w:t>起来</w:t>
      </w:r>
      <w:r w:rsidR="00F365A1" w:rsidRPr="00EB2D57">
        <w:rPr>
          <w:color w:val="auto"/>
        </w:rPr>
        <w:t xml:space="preserve">, </w:t>
      </w:r>
      <w:r w:rsidR="00F365A1" w:rsidRPr="00EB2D57">
        <w:rPr>
          <w:rFonts w:ascii="MS Gothic" w:hAnsi="MS Gothic" w:cs="MS Gothic"/>
          <w:color w:val="auto"/>
        </w:rPr>
        <w:t>回来</w:t>
      </w:r>
      <w:r w:rsidR="00F365A1" w:rsidRPr="00EB2D57">
        <w:rPr>
          <w:color w:val="auto"/>
        </w:rPr>
        <w:t xml:space="preserve">, </w:t>
      </w:r>
      <w:r w:rsidR="00F365A1" w:rsidRPr="00EB2D57">
        <w:rPr>
          <w:rFonts w:ascii="MS Gothic" w:hAnsi="MS Gothic" w:cs="MS Gothic"/>
          <w:color w:val="auto"/>
        </w:rPr>
        <w:t xml:space="preserve">回去 </w:t>
      </w:r>
      <w:r w:rsidRPr="00EB2D57">
        <w:rPr>
          <w:color w:val="auto"/>
        </w:rPr>
        <w:t>и т.д.) и их использования с глагольно-объектными словосочетаниями;</w:t>
      </w:r>
    </w:p>
    <w:p w14:paraId="03310287" w14:textId="77777777" w:rsidR="00A57638" w:rsidRPr="00EB2D57" w:rsidRDefault="00E235EB" w:rsidP="000B3370">
      <w:pPr>
        <w:pStyle w:val="13"/>
        <w:numPr>
          <w:ilvl w:val="0"/>
          <w:numId w:val="350"/>
        </w:numPr>
        <w:spacing w:line="240" w:lineRule="auto"/>
        <w:jc w:val="both"/>
        <w:rPr>
          <w:color w:val="auto"/>
        </w:rPr>
      </w:pPr>
      <w:r w:rsidRPr="00EB2D57">
        <w:rPr>
          <w:color w:val="auto"/>
        </w:rPr>
        <w:t>прямой и косвенной речи;</w:t>
      </w:r>
    </w:p>
    <w:p w14:paraId="0A3A9A70" w14:textId="77777777" w:rsidR="00A57638" w:rsidRPr="00EB2D57" w:rsidRDefault="00E235EB" w:rsidP="000B3370">
      <w:pPr>
        <w:pStyle w:val="13"/>
        <w:numPr>
          <w:ilvl w:val="0"/>
          <w:numId w:val="350"/>
        </w:numPr>
        <w:spacing w:line="240" w:lineRule="auto"/>
        <w:jc w:val="both"/>
        <w:rPr>
          <w:color w:val="auto"/>
        </w:rPr>
      </w:pPr>
      <w:r w:rsidRPr="00EB2D57">
        <w:rPr>
          <w:i/>
          <w:iCs/>
          <w:color w:val="auto"/>
        </w:rPr>
        <w:t xml:space="preserve">форм категорического утверждения и отрицания; </w:t>
      </w:r>
      <w:r w:rsidRPr="00EB2D57">
        <w:rPr>
          <w:color w:val="auto"/>
        </w:rPr>
        <w:t>некоторых идиом сообразно коммуникативной ситуации;</w:t>
      </w:r>
    </w:p>
    <w:p w14:paraId="0543604F" w14:textId="77777777" w:rsidR="00A57638" w:rsidRPr="00EB2D57" w:rsidRDefault="00E235EB" w:rsidP="000B3370">
      <w:pPr>
        <w:pStyle w:val="13"/>
        <w:numPr>
          <w:ilvl w:val="0"/>
          <w:numId w:val="350"/>
        </w:numPr>
        <w:spacing w:after="240" w:line="240" w:lineRule="auto"/>
        <w:jc w:val="both"/>
        <w:rPr>
          <w:color w:val="auto"/>
        </w:rPr>
      </w:pPr>
      <w:r w:rsidRPr="00EB2D57">
        <w:rPr>
          <w:i/>
          <w:iCs/>
          <w:color w:val="auto"/>
        </w:rPr>
        <w:t xml:space="preserve">некоторых вводных фраз </w:t>
      </w:r>
      <w:r w:rsidRPr="00EB2D57">
        <w:rPr>
          <w:rFonts w:ascii="Arial" w:eastAsia="Arial" w:hAnsi="Arial" w:cs="Arial"/>
          <w:i/>
          <w:iCs/>
          <w:color w:val="auto"/>
          <w:sz w:val="16"/>
          <w:szCs w:val="16"/>
        </w:rPr>
        <w:t>(</w:t>
      </w:r>
      <w:r w:rsidR="00F365A1" w:rsidRPr="00EB2D57">
        <w:rPr>
          <w:rFonts w:ascii="MS Gothic" w:hAnsi="MS Gothic" w:cs="MS Gothic"/>
          <w:color w:val="auto"/>
        </w:rPr>
        <w:t xml:space="preserve">看来 </w:t>
      </w:r>
      <w:r w:rsidRPr="00EB2D57">
        <w:rPr>
          <w:i/>
          <w:iCs/>
          <w:color w:val="auto"/>
        </w:rPr>
        <w:t>и др.).</w:t>
      </w:r>
    </w:p>
    <w:p w14:paraId="04D261DA"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Социокультурные знания и умения</w:t>
      </w:r>
    </w:p>
    <w:p w14:paraId="1600A465" w14:textId="77777777" w:rsidR="00A57638" w:rsidRPr="00EB2D57" w:rsidRDefault="00E235EB">
      <w:pPr>
        <w:pStyle w:val="13"/>
        <w:spacing w:line="240" w:lineRule="auto"/>
        <w:jc w:val="both"/>
        <w:rPr>
          <w:color w:val="auto"/>
        </w:rPr>
      </w:pPr>
      <w:r w:rsidRPr="00EB2D57">
        <w:rPr>
          <w:color w:val="auto"/>
        </w:rPr>
        <w:t>Употребление в устной и письменной речи в ситуациях формального и неформального общения тематической фоновой лексики, а также основных норм речевого этикета, принятых в странах изучаемого языка.</w:t>
      </w:r>
    </w:p>
    <w:p w14:paraId="31AF6C1B" w14:textId="77777777" w:rsidR="00A57638" w:rsidRPr="00EB2D57" w:rsidRDefault="00E235EB">
      <w:pPr>
        <w:pStyle w:val="13"/>
        <w:spacing w:line="240" w:lineRule="auto"/>
        <w:jc w:val="both"/>
        <w:rPr>
          <w:color w:val="auto"/>
        </w:rPr>
      </w:pPr>
      <w:r w:rsidRPr="00EB2D57">
        <w:rPr>
          <w:color w:val="auto"/>
        </w:rPr>
        <w:t>Краткое представление родной страны и культуры на китайском языке.</w:t>
      </w:r>
    </w:p>
    <w:p w14:paraId="31D325F5" w14:textId="77777777" w:rsidR="00A57638" w:rsidRPr="00EB2D57" w:rsidRDefault="00E235EB">
      <w:pPr>
        <w:pStyle w:val="13"/>
        <w:spacing w:line="240" w:lineRule="auto"/>
        <w:jc w:val="both"/>
        <w:rPr>
          <w:color w:val="auto"/>
        </w:rPr>
      </w:pPr>
      <w:r w:rsidRPr="00EB2D57">
        <w:rPr>
          <w:color w:val="auto"/>
        </w:rPr>
        <w:t>Краткая беседа о сходстве и различиях в традициях своей страны и Китая, а также других стран, в которых широко используется китайский язык, об особенностях образа жизни, быта, культуры, о некоторых произведениях художественной литературы, кинематографа, музыки, всемирно известных достопримечательностях на китайском языке.</w:t>
      </w:r>
    </w:p>
    <w:p w14:paraId="0C63F78B" w14:textId="77777777" w:rsidR="00A57638" w:rsidRPr="00EB2D57" w:rsidRDefault="00E235EB">
      <w:pPr>
        <w:pStyle w:val="13"/>
        <w:spacing w:line="240" w:lineRule="auto"/>
        <w:jc w:val="both"/>
        <w:rPr>
          <w:color w:val="auto"/>
        </w:rPr>
      </w:pPr>
      <w:r w:rsidRPr="00EB2D57">
        <w:rPr>
          <w:color w:val="auto"/>
        </w:rPr>
        <w:t>Понимание социокультурных реалий при чтении и аудировании в рамках изученного материала.</w:t>
      </w:r>
    </w:p>
    <w:p w14:paraId="721C4EEC" w14:textId="77777777" w:rsidR="00A57638" w:rsidRPr="00EB2D57" w:rsidRDefault="00E235EB">
      <w:pPr>
        <w:pStyle w:val="13"/>
        <w:spacing w:line="240" w:lineRule="auto"/>
        <w:jc w:val="both"/>
        <w:rPr>
          <w:color w:val="auto"/>
        </w:rPr>
      </w:pPr>
      <w:r w:rsidRPr="00EB2D57">
        <w:rPr>
          <w:color w:val="auto"/>
        </w:rPr>
        <w:t>Соблюдение речевого этикета в ситуациях формального и неформального общения в рамках изученных тем.</w:t>
      </w:r>
    </w:p>
    <w:p w14:paraId="430C9780" w14:textId="77777777" w:rsidR="00A57638" w:rsidRPr="00EB2D57" w:rsidRDefault="00E235EB">
      <w:pPr>
        <w:pStyle w:val="13"/>
        <w:spacing w:line="240" w:lineRule="auto"/>
        <w:jc w:val="both"/>
        <w:rPr>
          <w:color w:val="auto"/>
        </w:rPr>
      </w:pPr>
      <w:r w:rsidRPr="00EB2D57">
        <w:rPr>
          <w:color w:val="auto"/>
        </w:rPr>
        <w:t>Оказание помощи зарубежным гостям в России в ситуациях повседневного общения на китайском языке.</w:t>
      </w:r>
    </w:p>
    <w:p w14:paraId="551CF0FA" w14:textId="77777777" w:rsidR="00A57638" w:rsidRPr="00EB2D57" w:rsidRDefault="00E235EB">
      <w:pPr>
        <w:pStyle w:val="13"/>
        <w:spacing w:line="240" w:lineRule="auto"/>
        <w:jc w:val="both"/>
        <w:rPr>
          <w:color w:val="auto"/>
        </w:rPr>
      </w:pPr>
      <w:r w:rsidRPr="00EB2D57">
        <w:rPr>
          <w:color w:val="auto"/>
        </w:rPr>
        <w:t>Использование в процессе устного и письменного общения изученных сведений о социокультурном портрете Китая, сведений об особенностях образа жизни, быта и культуры китайцев.</w:t>
      </w:r>
    </w:p>
    <w:p w14:paraId="52557ABD" w14:textId="77777777" w:rsidR="00A57638" w:rsidRPr="00EB2D57" w:rsidRDefault="00E235EB">
      <w:pPr>
        <w:pStyle w:val="13"/>
        <w:spacing w:line="240" w:lineRule="auto"/>
        <w:jc w:val="both"/>
        <w:rPr>
          <w:color w:val="auto"/>
        </w:rPr>
      </w:pPr>
      <w:r w:rsidRPr="00EB2D57">
        <w:rPr>
          <w:color w:val="auto"/>
        </w:rPr>
        <w:t>Краткое представление некоторых культурных явлений родной страны и страны/стран изучаемого языка (основных национальных праздников, традиций в проведении досуга и питании).</w:t>
      </w:r>
    </w:p>
    <w:p w14:paraId="34528F49" w14:textId="77777777" w:rsidR="00A57638" w:rsidRPr="00EB2D57" w:rsidRDefault="00E235EB">
      <w:pPr>
        <w:pStyle w:val="13"/>
        <w:spacing w:after="180" w:line="240" w:lineRule="auto"/>
        <w:jc w:val="both"/>
        <w:rPr>
          <w:color w:val="auto"/>
        </w:rPr>
      </w:pPr>
      <w:r w:rsidRPr="00EB2D57">
        <w:rPr>
          <w:color w:val="auto"/>
        </w:rPr>
        <w:t>Краткое представление некоторых выдающихся людях родной страны и страны/стран изучаемого языка (ученых, писателей, поэтов, художников, музыкантов, спортсменов и т. д.).</w:t>
      </w:r>
    </w:p>
    <w:p w14:paraId="5E4FA934"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Формирование умений:</w:t>
      </w:r>
    </w:p>
    <w:p w14:paraId="311B06E2" w14:textId="77777777" w:rsidR="00A57638" w:rsidRPr="00EB2D57" w:rsidRDefault="00E235EB">
      <w:pPr>
        <w:pStyle w:val="13"/>
        <w:spacing w:line="240" w:lineRule="auto"/>
        <w:ind w:left="240" w:hanging="240"/>
        <w:jc w:val="both"/>
        <w:rPr>
          <w:color w:val="auto"/>
        </w:rPr>
      </w:pPr>
      <w:r w:rsidRPr="00EB2D57">
        <w:rPr>
          <w:color w:val="auto"/>
        </w:rPr>
        <w:t>—писать свои имя и фамилию, а также имена и фамилии своих родственников и друзей на английском языке;</w:t>
      </w:r>
    </w:p>
    <w:p w14:paraId="74E3E184" w14:textId="77777777" w:rsidR="00A57638" w:rsidRPr="00EB2D57" w:rsidRDefault="00E235EB">
      <w:pPr>
        <w:pStyle w:val="13"/>
        <w:spacing w:line="240" w:lineRule="auto"/>
        <w:ind w:left="240" w:hanging="240"/>
        <w:jc w:val="both"/>
        <w:rPr>
          <w:color w:val="auto"/>
        </w:rPr>
      </w:pPr>
      <w:r w:rsidRPr="00EB2D57">
        <w:rPr>
          <w:color w:val="auto"/>
        </w:rPr>
        <w:t>—правильно оформлять электронное сообщение личного характера в соответствии с нормами неофициального общения, принятыми в стране/странах изучаемого языка;</w:t>
      </w:r>
    </w:p>
    <w:p w14:paraId="654F87DA" w14:textId="77777777" w:rsidR="00A57638" w:rsidRPr="00EB2D57" w:rsidRDefault="00E235EB">
      <w:pPr>
        <w:pStyle w:val="13"/>
        <w:spacing w:line="240" w:lineRule="auto"/>
        <w:ind w:left="240" w:hanging="240"/>
        <w:jc w:val="both"/>
        <w:rPr>
          <w:color w:val="auto"/>
        </w:rPr>
      </w:pPr>
      <w:r w:rsidRPr="00EB2D57">
        <w:rPr>
          <w:color w:val="auto"/>
        </w:rPr>
        <w:t>—кратко представлять Россию и страну/страны изучаемого языка; (культурные явления, события, достопримечательности) кратко рассказывать о некоторых выдающихся людях родной страны и страны/стран изучаемого языка (учёных, писателях, художниках, музыкантах и т. д.);</w:t>
      </w:r>
    </w:p>
    <w:p w14:paraId="371B9CA0" w14:textId="77777777" w:rsidR="00A57638" w:rsidRPr="00EB2D57" w:rsidRDefault="00E235EB">
      <w:pPr>
        <w:pStyle w:val="13"/>
        <w:spacing w:after="180" w:line="240" w:lineRule="auto"/>
        <w:ind w:left="240" w:hanging="240"/>
        <w:jc w:val="both"/>
        <w:rPr>
          <w:color w:val="auto"/>
        </w:rPr>
      </w:pPr>
      <w:r w:rsidRPr="00EB2D57">
        <w:rPr>
          <w:color w:val="auto"/>
        </w:rPr>
        <w:t xml:space="preserve">—оказывать помощь зарубежным гостям в ситуациях повседневного </w:t>
      </w:r>
      <w:r w:rsidRPr="00EB2D57">
        <w:rPr>
          <w:color w:val="auto"/>
        </w:rPr>
        <w:lastRenderedPageBreak/>
        <w:t>общения (объяснить местонахождение объекта, сообщить возможный маршрут и т. д.).</w:t>
      </w:r>
    </w:p>
    <w:p w14:paraId="39546537"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Компенсаторные умения</w:t>
      </w:r>
    </w:p>
    <w:p w14:paraId="75BBC692" w14:textId="77777777" w:rsidR="00A57638" w:rsidRPr="00EB2D57" w:rsidRDefault="00E235EB">
      <w:pPr>
        <w:pStyle w:val="13"/>
        <w:spacing w:line="240" w:lineRule="auto"/>
        <w:jc w:val="both"/>
        <w:rPr>
          <w:color w:val="auto"/>
        </w:rPr>
      </w:pPr>
      <w:r w:rsidRPr="00EB2D57">
        <w:rPr>
          <w:color w:val="auto"/>
        </w:rPr>
        <w:t>Использование при чтении и аудировании языковой, в том числе контекстуальной, догадки.</w:t>
      </w:r>
    </w:p>
    <w:p w14:paraId="3FBDB5D7" w14:textId="77777777" w:rsidR="00A57638" w:rsidRPr="00EB2D57" w:rsidRDefault="00E235EB">
      <w:pPr>
        <w:pStyle w:val="13"/>
        <w:spacing w:line="240" w:lineRule="auto"/>
        <w:jc w:val="both"/>
        <w:rPr>
          <w:color w:val="auto"/>
        </w:rPr>
      </w:pPr>
      <w:r w:rsidRPr="00EB2D57">
        <w:rPr>
          <w:color w:val="auto"/>
        </w:rPr>
        <w:t>Использование в качестве опоры при порождении собственных высказываний ключевые слова, план.</w:t>
      </w:r>
    </w:p>
    <w:p w14:paraId="6BF5DB09" w14:textId="77777777" w:rsidR="00A57638" w:rsidRPr="00EB2D57" w:rsidRDefault="00E235EB">
      <w:pPr>
        <w:pStyle w:val="13"/>
        <w:spacing w:line="240" w:lineRule="auto"/>
        <w:jc w:val="both"/>
        <w:rPr>
          <w:color w:val="auto"/>
        </w:rPr>
      </w:pPr>
      <w:r w:rsidRPr="00EB2D57">
        <w:rPr>
          <w:color w:val="auto"/>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51E0D19E" w14:textId="77777777" w:rsidR="00A57638" w:rsidRPr="00EB2D57" w:rsidRDefault="00E235EB">
      <w:pPr>
        <w:pStyle w:val="13"/>
        <w:spacing w:line="240" w:lineRule="auto"/>
        <w:jc w:val="both"/>
        <w:rPr>
          <w:color w:val="auto"/>
        </w:rPr>
      </w:pPr>
      <w:r w:rsidRPr="00EB2D57">
        <w:rPr>
          <w:color w:val="auto"/>
        </w:rPr>
        <w:t>Использование переспроса и уточняющего вопроса для уточнения информации при говорении.</w:t>
      </w:r>
    </w:p>
    <w:p w14:paraId="38D68339" w14:textId="77777777" w:rsidR="00A57638" w:rsidRPr="00EB2D57" w:rsidRDefault="00E235EB">
      <w:pPr>
        <w:pStyle w:val="13"/>
        <w:spacing w:line="240" w:lineRule="auto"/>
        <w:jc w:val="both"/>
        <w:rPr>
          <w:color w:val="auto"/>
        </w:rPr>
      </w:pPr>
      <w:r w:rsidRPr="00EB2D57">
        <w:rPr>
          <w:color w:val="auto"/>
        </w:rPr>
        <w:t>Использование иноязычных словарей и справочников, в том числе информационно-справочных систем в электронной форме, соблюдая правила информационной безопасности при работе в сети Интернет.</w:t>
      </w:r>
    </w:p>
    <w:p w14:paraId="1874FFF8" w14:textId="77777777" w:rsidR="00A57638" w:rsidRPr="00EB2D57" w:rsidRDefault="00E235EB">
      <w:pPr>
        <w:pStyle w:val="13"/>
        <w:spacing w:line="240" w:lineRule="auto"/>
        <w:jc w:val="both"/>
        <w:rPr>
          <w:color w:val="auto"/>
        </w:rPr>
      </w:pPr>
      <w:r w:rsidRPr="00EB2D57">
        <w:rPr>
          <w:color w:val="auto"/>
        </w:rPr>
        <w:t>Игнорирование лексико-грамматических и смысловых трудностей, не влияющих на понимание основного содержания текста.</w:t>
      </w:r>
    </w:p>
    <w:p w14:paraId="5B8C93E6" w14:textId="77777777" w:rsidR="00A57638" w:rsidRPr="00EB2D57" w:rsidRDefault="00E235EB">
      <w:pPr>
        <w:pStyle w:val="13"/>
        <w:spacing w:line="240" w:lineRule="auto"/>
        <w:jc w:val="both"/>
        <w:rPr>
          <w:color w:val="auto"/>
        </w:rPr>
        <w:sectPr w:rsidR="00A57638" w:rsidRPr="00EB2D57">
          <w:footerReference w:type="even" r:id="rId37"/>
          <w:footerReference w:type="default" r:id="rId38"/>
          <w:footnotePr>
            <w:numRestart w:val="eachPage"/>
          </w:footnotePr>
          <w:pgSz w:w="7824" w:h="12019"/>
          <w:pgMar w:top="635" w:right="701" w:bottom="878" w:left="720" w:header="0" w:footer="3" w:gutter="0"/>
          <w:cols w:space="720"/>
          <w:noEndnote/>
          <w:docGrid w:linePitch="360"/>
        </w:sectPr>
      </w:pPr>
      <w:r w:rsidRPr="00EB2D57">
        <w:rPr>
          <w:color w:val="auto"/>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3B12D158" w14:textId="77777777" w:rsidR="00A57638" w:rsidRDefault="00E235EB" w:rsidP="00812BFC">
      <w:pPr>
        <w:pStyle w:val="af5"/>
        <w:pBdr>
          <w:bottom w:val="single" w:sz="12" w:space="1" w:color="auto"/>
        </w:pBdr>
      </w:pPr>
      <w:bookmarkStart w:id="360" w:name="bookmark723"/>
      <w:r w:rsidRPr="00EB2D57">
        <w:lastRenderedPageBreak/>
        <w:t>Планируемые результаты освоения учебного предмета «Иностранный (китайский) язык»</w:t>
      </w:r>
      <w:bookmarkEnd w:id="360"/>
    </w:p>
    <w:p w14:paraId="5BF6014C" w14:textId="77777777" w:rsidR="00812BFC" w:rsidRPr="00EB2D57" w:rsidRDefault="00812BFC" w:rsidP="00812BFC">
      <w:pPr>
        <w:pStyle w:val="af5"/>
      </w:pPr>
    </w:p>
    <w:p w14:paraId="079CA2C5" w14:textId="77777777" w:rsidR="00A57638" w:rsidRPr="00EB2D57" w:rsidRDefault="00E235EB">
      <w:pPr>
        <w:pStyle w:val="13"/>
        <w:spacing w:line="240" w:lineRule="auto"/>
        <w:jc w:val="both"/>
        <w:rPr>
          <w:color w:val="auto"/>
        </w:rPr>
      </w:pPr>
      <w:r w:rsidRPr="00EB2D57">
        <w:rPr>
          <w:color w:val="auto"/>
        </w:rPr>
        <w:t>Изучение иностранного языка в основной школе направлено на достижение обучающимися результатов, отвечающих требованиям ФГОС к освоению основной образовательной программы основного общего образования.</w:t>
      </w:r>
    </w:p>
    <w:p w14:paraId="1F1D1119" w14:textId="77777777" w:rsidR="00A57638" w:rsidRPr="00EB2D57" w:rsidRDefault="00E235EB">
      <w:pPr>
        <w:pStyle w:val="13"/>
        <w:spacing w:after="220" w:line="240" w:lineRule="auto"/>
        <w:jc w:val="both"/>
        <w:rPr>
          <w:color w:val="auto"/>
        </w:rPr>
      </w:pPr>
      <w:r w:rsidRPr="00EB2D57">
        <w:rPr>
          <w:color w:val="auto"/>
        </w:rPr>
        <w:t xml:space="preserve">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w:t>
      </w:r>
      <w:r w:rsidR="00D57639" w:rsidRPr="00EB2D57">
        <w:rPr>
          <w:color w:val="auto"/>
        </w:rPr>
        <w:t>духовно-нравственными</w:t>
      </w:r>
      <w:r w:rsidRPr="00EB2D57">
        <w:rPr>
          <w:color w:val="auto"/>
        </w:rPr>
        <w:t xml:space="preserve">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3925A208" w14:textId="77777777" w:rsidR="00A57638" w:rsidRPr="00EB2D57" w:rsidRDefault="00E235EB" w:rsidP="00812BFC">
      <w:pPr>
        <w:pStyle w:val="af5"/>
      </w:pPr>
      <w:bookmarkStart w:id="361" w:name="bookmark725"/>
      <w:r w:rsidRPr="00EB2D57">
        <w:t>Личностные результаты</w:t>
      </w:r>
      <w:bookmarkEnd w:id="361"/>
    </w:p>
    <w:p w14:paraId="73C5DE5A" w14:textId="77777777" w:rsidR="00A57638" w:rsidRPr="00EB2D57" w:rsidRDefault="00E235EB" w:rsidP="00812BFC">
      <w:pPr>
        <w:pStyle w:val="13"/>
        <w:spacing w:line="240" w:lineRule="auto"/>
        <w:jc w:val="both"/>
        <w:rPr>
          <w:color w:val="auto"/>
        </w:rPr>
      </w:pPr>
      <w:r w:rsidRPr="00EB2D57">
        <w:rPr>
          <w:color w:val="auto"/>
        </w:rPr>
        <w:t xml:space="preserve">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w:t>
      </w:r>
      <w:r w:rsidR="00D57639" w:rsidRPr="00EB2D57">
        <w:rPr>
          <w:color w:val="auto"/>
        </w:rPr>
        <w:t>духовно-нравственными</w:t>
      </w:r>
      <w:r w:rsidRPr="00EB2D57">
        <w:rPr>
          <w:color w:val="auto"/>
        </w:rPr>
        <w:t xml:space="preserve">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08F00D8C" w14:textId="77777777" w:rsidR="00A57638" w:rsidRPr="00EB2D57" w:rsidRDefault="00E235EB" w:rsidP="00812BFC">
      <w:pPr>
        <w:pStyle w:val="13"/>
        <w:spacing w:line="252" w:lineRule="auto"/>
        <w:jc w:val="both"/>
        <w:rPr>
          <w:color w:val="auto"/>
        </w:rPr>
      </w:pPr>
      <w:r w:rsidRPr="00EB2D57">
        <w:rPr>
          <w:b/>
          <w:bCs/>
          <w:color w:val="auto"/>
          <w:sz w:val="19"/>
          <w:szCs w:val="19"/>
        </w:rPr>
        <w:t xml:space="preserve">Личностные результаты </w:t>
      </w:r>
      <w:r w:rsidRPr="00EB2D57">
        <w:rPr>
          <w:color w:val="auto"/>
        </w:rPr>
        <w:t>освоения программы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14:paraId="7C44683B" w14:textId="77777777" w:rsidR="00A57638" w:rsidRPr="00EB2D57" w:rsidRDefault="00E235EB" w:rsidP="00812BFC">
      <w:pPr>
        <w:pStyle w:val="13"/>
        <w:spacing w:line="240" w:lineRule="auto"/>
        <w:jc w:val="both"/>
        <w:rPr>
          <w:color w:val="auto"/>
        </w:rPr>
      </w:pPr>
      <w:r w:rsidRPr="00EB2D57">
        <w:rPr>
          <w:i/>
          <w:iCs/>
          <w:color w:val="auto"/>
        </w:rPr>
        <w:t>Гражданского воспитания:</w:t>
      </w:r>
    </w:p>
    <w:p w14:paraId="675F9E5C" w14:textId="77777777" w:rsidR="00A57638" w:rsidRPr="00EB2D57" w:rsidRDefault="00E235EB" w:rsidP="000B3370">
      <w:pPr>
        <w:pStyle w:val="13"/>
        <w:numPr>
          <w:ilvl w:val="0"/>
          <w:numId w:val="351"/>
        </w:numPr>
        <w:spacing w:line="276" w:lineRule="auto"/>
        <w:jc w:val="both"/>
        <w:rPr>
          <w:color w:val="auto"/>
        </w:rPr>
      </w:pPr>
      <w:r w:rsidRPr="00EB2D57">
        <w:rPr>
          <w:color w:val="auto"/>
        </w:rPr>
        <w:t>готовность к выполнению обязанностей гражданина и реализации его прав, уважение прав, свобод и законных интересов других людей;</w:t>
      </w:r>
    </w:p>
    <w:p w14:paraId="5A4B243C" w14:textId="77777777" w:rsidR="00A57638" w:rsidRPr="00EB2D57" w:rsidRDefault="00E235EB" w:rsidP="000B3370">
      <w:pPr>
        <w:pStyle w:val="13"/>
        <w:numPr>
          <w:ilvl w:val="0"/>
          <w:numId w:val="351"/>
        </w:numPr>
        <w:spacing w:line="295" w:lineRule="auto"/>
        <w:jc w:val="both"/>
        <w:rPr>
          <w:color w:val="auto"/>
        </w:rPr>
      </w:pPr>
      <w:r w:rsidRPr="00EB2D57">
        <w:rPr>
          <w:color w:val="auto"/>
        </w:rPr>
        <w:t>активное участие в жизни семьи, Организации, местного сообщества, родного края, страны;</w:t>
      </w:r>
    </w:p>
    <w:p w14:paraId="0FB9F275" w14:textId="77777777" w:rsidR="00A57638" w:rsidRPr="00EB2D57" w:rsidRDefault="00E235EB" w:rsidP="000B3370">
      <w:pPr>
        <w:pStyle w:val="13"/>
        <w:numPr>
          <w:ilvl w:val="0"/>
          <w:numId w:val="351"/>
        </w:numPr>
        <w:spacing w:line="360" w:lineRule="auto"/>
        <w:jc w:val="both"/>
        <w:rPr>
          <w:color w:val="auto"/>
        </w:rPr>
      </w:pPr>
      <w:r w:rsidRPr="00EB2D57">
        <w:rPr>
          <w:color w:val="auto"/>
        </w:rPr>
        <w:t>неприятие любых форм экстремизма, дискриминации;</w:t>
      </w:r>
    </w:p>
    <w:p w14:paraId="6B97321E" w14:textId="77777777" w:rsidR="00A57638" w:rsidRPr="00EB2D57" w:rsidRDefault="00E235EB" w:rsidP="000B3370">
      <w:pPr>
        <w:pStyle w:val="13"/>
        <w:numPr>
          <w:ilvl w:val="0"/>
          <w:numId w:val="351"/>
        </w:numPr>
        <w:spacing w:line="295" w:lineRule="auto"/>
        <w:jc w:val="both"/>
        <w:rPr>
          <w:color w:val="auto"/>
        </w:rPr>
      </w:pPr>
      <w:r w:rsidRPr="00EB2D57">
        <w:rPr>
          <w:color w:val="auto"/>
        </w:rPr>
        <w:t>понимание роли различных социальных институтов в жизни человека;</w:t>
      </w:r>
    </w:p>
    <w:p w14:paraId="226A8AE8" w14:textId="77777777" w:rsidR="00A57638" w:rsidRPr="00EB2D57" w:rsidRDefault="00E235EB" w:rsidP="000B3370">
      <w:pPr>
        <w:pStyle w:val="13"/>
        <w:numPr>
          <w:ilvl w:val="0"/>
          <w:numId w:val="351"/>
        </w:numPr>
        <w:spacing w:line="295" w:lineRule="auto"/>
        <w:jc w:val="both"/>
        <w:rPr>
          <w:color w:val="auto"/>
        </w:rPr>
      </w:pPr>
      <w:r w:rsidRPr="00EB2D57">
        <w:rPr>
          <w:color w:val="auto"/>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14:paraId="6C5FB03C" w14:textId="77777777" w:rsidR="00A57638" w:rsidRPr="00EB2D57" w:rsidRDefault="00E235EB" w:rsidP="000B3370">
      <w:pPr>
        <w:pStyle w:val="13"/>
        <w:numPr>
          <w:ilvl w:val="0"/>
          <w:numId w:val="351"/>
        </w:numPr>
        <w:spacing w:line="360" w:lineRule="auto"/>
        <w:jc w:val="both"/>
        <w:rPr>
          <w:color w:val="auto"/>
        </w:rPr>
      </w:pPr>
      <w:r w:rsidRPr="00EB2D57">
        <w:rPr>
          <w:color w:val="auto"/>
        </w:rPr>
        <w:t>представление о способах противодействия коррупции;</w:t>
      </w:r>
    </w:p>
    <w:p w14:paraId="2DF8D25A" w14:textId="77777777" w:rsidR="00A57638" w:rsidRPr="00EB2D57" w:rsidRDefault="00E235EB" w:rsidP="000B3370">
      <w:pPr>
        <w:pStyle w:val="13"/>
        <w:numPr>
          <w:ilvl w:val="0"/>
          <w:numId w:val="351"/>
        </w:numPr>
        <w:spacing w:line="295" w:lineRule="auto"/>
        <w:jc w:val="both"/>
        <w:rPr>
          <w:color w:val="auto"/>
        </w:rPr>
      </w:pPr>
      <w:r w:rsidRPr="00EB2D57">
        <w:rPr>
          <w:color w:val="auto"/>
        </w:rPr>
        <w:lastRenderedPageBreak/>
        <w:t>готовность к разнообразной совместной деятельности, стремление</w:t>
      </w:r>
    </w:p>
    <w:p w14:paraId="3DAA978B" w14:textId="77777777" w:rsidR="00A57638" w:rsidRPr="00EB2D57" w:rsidRDefault="00E235EB" w:rsidP="000B3370">
      <w:pPr>
        <w:pStyle w:val="13"/>
        <w:numPr>
          <w:ilvl w:val="0"/>
          <w:numId w:val="351"/>
        </w:numPr>
        <w:spacing w:line="295" w:lineRule="auto"/>
        <w:jc w:val="both"/>
        <w:rPr>
          <w:color w:val="auto"/>
        </w:rPr>
      </w:pPr>
      <w:r w:rsidRPr="00EB2D57">
        <w:rPr>
          <w:color w:val="auto"/>
        </w:rPr>
        <w:t>к взаимопониманию и взаимопомощи, активное участие в школьном самоуправлении;</w:t>
      </w:r>
    </w:p>
    <w:p w14:paraId="548488F6" w14:textId="77777777" w:rsidR="00A57638" w:rsidRPr="00EB2D57" w:rsidRDefault="00E235EB" w:rsidP="000B3370">
      <w:pPr>
        <w:pStyle w:val="13"/>
        <w:numPr>
          <w:ilvl w:val="0"/>
          <w:numId w:val="351"/>
        </w:numPr>
        <w:spacing w:line="295" w:lineRule="auto"/>
        <w:jc w:val="both"/>
        <w:rPr>
          <w:color w:val="auto"/>
        </w:rPr>
      </w:pPr>
      <w:r w:rsidRPr="00EB2D57">
        <w:rPr>
          <w:color w:val="auto"/>
        </w:rPr>
        <w:t>готовность к участию в гуманитарной деятельности (волонтёрство, помощь людям, нуждающимся в ней).</w:t>
      </w:r>
    </w:p>
    <w:p w14:paraId="7B871A8F" w14:textId="77777777" w:rsidR="00A57638" w:rsidRPr="00EB2D57" w:rsidRDefault="00E235EB" w:rsidP="00812BFC">
      <w:pPr>
        <w:pStyle w:val="13"/>
        <w:spacing w:line="240" w:lineRule="auto"/>
        <w:ind w:firstLine="160"/>
        <w:jc w:val="both"/>
        <w:rPr>
          <w:color w:val="auto"/>
        </w:rPr>
      </w:pPr>
      <w:r w:rsidRPr="00EB2D57">
        <w:rPr>
          <w:i/>
          <w:iCs/>
          <w:color w:val="auto"/>
        </w:rPr>
        <w:t>Патриотического воспитания:</w:t>
      </w:r>
    </w:p>
    <w:p w14:paraId="0912CDF3" w14:textId="77777777" w:rsidR="00A57638" w:rsidRPr="00EB2D57" w:rsidRDefault="00E235EB" w:rsidP="000B3370">
      <w:pPr>
        <w:pStyle w:val="13"/>
        <w:numPr>
          <w:ilvl w:val="0"/>
          <w:numId w:val="352"/>
        </w:numPr>
        <w:spacing w:line="271" w:lineRule="auto"/>
        <w:jc w:val="both"/>
        <w:rPr>
          <w:color w:val="auto"/>
        </w:rPr>
      </w:pPr>
      <w:r w:rsidRPr="00EB2D57">
        <w:rPr>
          <w:color w:val="auto"/>
        </w:rPr>
        <w:t xml:space="preserve">осознание российской гражданской идентичности в </w:t>
      </w:r>
      <w:r w:rsidR="00D57639" w:rsidRPr="00EB2D57">
        <w:rPr>
          <w:color w:val="auto"/>
        </w:rPr>
        <w:t>поликультурном</w:t>
      </w:r>
      <w:r w:rsidRPr="00EB2D57">
        <w:rPr>
          <w:color w:val="auto"/>
        </w:rPr>
        <w:t xml:space="preserve">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14:paraId="31738944" w14:textId="77777777" w:rsidR="00A57638" w:rsidRPr="00EB2D57" w:rsidRDefault="00E235EB" w:rsidP="000B3370">
      <w:pPr>
        <w:pStyle w:val="13"/>
        <w:numPr>
          <w:ilvl w:val="0"/>
          <w:numId w:val="352"/>
        </w:numPr>
        <w:spacing w:line="276" w:lineRule="auto"/>
        <w:jc w:val="both"/>
        <w:rPr>
          <w:color w:val="auto"/>
        </w:rPr>
      </w:pPr>
      <w:r w:rsidRPr="00EB2D57">
        <w:rPr>
          <w:color w:val="auto"/>
        </w:rPr>
        <w:t>ценностное отношение к достижениям своей Родины — России, к науке, искусству, спорту, технологиям, боевым подвигам и трудовым достижениям народа;</w:t>
      </w:r>
    </w:p>
    <w:p w14:paraId="3865D311" w14:textId="77777777" w:rsidR="00A57638" w:rsidRPr="00EB2D57" w:rsidRDefault="00E235EB" w:rsidP="000B3370">
      <w:pPr>
        <w:pStyle w:val="13"/>
        <w:numPr>
          <w:ilvl w:val="0"/>
          <w:numId w:val="352"/>
        </w:numPr>
        <w:spacing w:line="271" w:lineRule="auto"/>
        <w:jc w:val="both"/>
        <w:rPr>
          <w:color w:val="auto"/>
        </w:rPr>
      </w:pPr>
      <w:r w:rsidRPr="00EB2D57">
        <w:rPr>
          <w:color w:val="auto"/>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14:paraId="355EF317" w14:textId="77777777" w:rsidR="00A57638" w:rsidRPr="00EB2D57" w:rsidRDefault="00E235EB" w:rsidP="00812BFC">
      <w:pPr>
        <w:pStyle w:val="13"/>
        <w:spacing w:line="240" w:lineRule="auto"/>
        <w:ind w:firstLine="160"/>
        <w:jc w:val="both"/>
        <w:rPr>
          <w:color w:val="auto"/>
        </w:rPr>
      </w:pPr>
      <w:r w:rsidRPr="00EB2D57">
        <w:rPr>
          <w:i/>
          <w:iCs/>
          <w:color w:val="auto"/>
        </w:rPr>
        <w:t>Духовно-нравственного воспитания:</w:t>
      </w:r>
    </w:p>
    <w:p w14:paraId="16A090E0" w14:textId="77777777" w:rsidR="00A57638" w:rsidRPr="00EB2D57" w:rsidRDefault="00E235EB" w:rsidP="000B3370">
      <w:pPr>
        <w:pStyle w:val="13"/>
        <w:numPr>
          <w:ilvl w:val="0"/>
          <w:numId w:val="353"/>
        </w:numPr>
        <w:spacing w:line="295" w:lineRule="auto"/>
        <w:jc w:val="both"/>
        <w:rPr>
          <w:color w:val="auto"/>
        </w:rPr>
      </w:pPr>
      <w:r w:rsidRPr="00EB2D57">
        <w:rPr>
          <w:color w:val="auto"/>
        </w:rPr>
        <w:t>ориентация на моральные ценности и нормы в ситуациях нравственного выбора;</w:t>
      </w:r>
    </w:p>
    <w:p w14:paraId="28E29AD9" w14:textId="77777777" w:rsidR="00A57638" w:rsidRPr="00EB2D57" w:rsidRDefault="00E235EB" w:rsidP="000B3370">
      <w:pPr>
        <w:pStyle w:val="13"/>
        <w:numPr>
          <w:ilvl w:val="0"/>
          <w:numId w:val="353"/>
        </w:numPr>
        <w:spacing w:line="271" w:lineRule="auto"/>
        <w:jc w:val="both"/>
        <w:rPr>
          <w:color w:val="auto"/>
        </w:rPr>
      </w:pPr>
      <w:r w:rsidRPr="00EB2D57">
        <w:rPr>
          <w:color w:val="auto"/>
        </w:rPr>
        <w:t>готовность оценивать свое поведение и поступки, поведение и поступки других людей с позиции нравственных и правовых норм с учетом осознания последствий поступков;</w:t>
      </w:r>
    </w:p>
    <w:p w14:paraId="185B3686" w14:textId="77777777" w:rsidR="00A57638" w:rsidRPr="00EB2D57" w:rsidRDefault="00E235EB" w:rsidP="000B3370">
      <w:pPr>
        <w:pStyle w:val="13"/>
        <w:numPr>
          <w:ilvl w:val="0"/>
          <w:numId w:val="353"/>
        </w:numPr>
        <w:spacing w:line="276" w:lineRule="auto"/>
        <w:jc w:val="both"/>
        <w:rPr>
          <w:color w:val="auto"/>
        </w:rPr>
      </w:pPr>
      <w:r w:rsidRPr="00EB2D57">
        <w:rPr>
          <w:color w:val="auto"/>
        </w:rPr>
        <w:t>активное неприятие асоциальных поступков, свобода и ответственность личности в условиях индивидуального и общественного пространства.</w:t>
      </w:r>
    </w:p>
    <w:p w14:paraId="7E47754A" w14:textId="77777777" w:rsidR="00A57638" w:rsidRPr="00EB2D57" w:rsidRDefault="00E235EB" w:rsidP="00812BFC">
      <w:pPr>
        <w:pStyle w:val="13"/>
        <w:spacing w:line="240" w:lineRule="auto"/>
        <w:ind w:left="360" w:firstLine="0"/>
        <w:jc w:val="both"/>
        <w:rPr>
          <w:color w:val="auto"/>
        </w:rPr>
      </w:pPr>
      <w:r w:rsidRPr="00EB2D57">
        <w:rPr>
          <w:i/>
          <w:iCs/>
          <w:color w:val="auto"/>
        </w:rPr>
        <w:t>Эстетического воспитания:</w:t>
      </w:r>
    </w:p>
    <w:p w14:paraId="166B8415" w14:textId="77777777" w:rsidR="00A57638" w:rsidRPr="00EB2D57" w:rsidRDefault="00E235EB" w:rsidP="000B3370">
      <w:pPr>
        <w:pStyle w:val="13"/>
        <w:numPr>
          <w:ilvl w:val="0"/>
          <w:numId w:val="353"/>
        </w:numPr>
        <w:spacing w:line="266" w:lineRule="auto"/>
        <w:jc w:val="both"/>
        <w:rPr>
          <w:color w:val="auto"/>
        </w:rPr>
      </w:pPr>
      <w:r w:rsidRPr="00EB2D57">
        <w:rPr>
          <w:color w:val="auto"/>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14:paraId="35B6D832" w14:textId="77777777" w:rsidR="00A57638" w:rsidRPr="00EB2D57" w:rsidRDefault="00E235EB" w:rsidP="000B3370">
      <w:pPr>
        <w:pStyle w:val="13"/>
        <w:numPr>
          <w:ilvl w:val="0"/>
          <w:numId w:val="353"/>
        </w:numPr>
        <w:spacing w:line="276" w:lineRule="auto"/>
        <w:jc w:val="both"/>
        <w:rPr>
          <w:color w:val="auto"/>
        </w:rPr>
      </w:pPr>
      <w:r w:rsidRPr="00EB2D57">
        <w:rPr>
          <w:color w:val="auto"/>
        </w:rPr>
        <w:t>понимание ценности отечественного и мирового искусства, роли этнических культурных традиций и народного творчества;</w:t>
      </w:r>
    </w:p>
    <w:p w14:paraId="4290C357" w14:textId="77777777" w:rsidR="00A57638" w:rsidRPr="00EB2D57" w:rsidRDefault="00E235EB" w:rsidP="000B3370">
      <w:pPr>
        <w:pStyle w:val="13"/>
        <w:numPr>
          <w:ilvl w:val="0"/>
          <w:numId w:val="353"/>
        </w:numPr>
        <w:spacing w:line="360" w:lineRule="auto"/>
        <w:jc w:val="both"/>
        <w:rPr>
          <w:color w:val="auto"/>
        </w:rPr>
      </w:pPr>
      <w:r w:rsidRPr="00EB2D57">
        <w:rPr>
          <w:color w:val="auto"/>
        </w:rPr>
        <w:t>стремление к самовыражению в разных видах искусства.</w:t>
      </w:r>
    </w:p>
    <w:p w14:paraId="46A2BDE4" w14:textId="77777777" w:rsidR="00A57638" w:rsidRPr="00EB2D57" w:rsidRDefault="00E235EB" w:rsidP="00812BFC">
      <w:pPr>
        <w:pStyle w:val="13"/>
        <w:spacing w:line="240" w:lineRule="auto"/>
        <w:ind w:left="160" w:firstLine="0"/>
        <w:jc w:val="both"/>
        <w:rPr>
          <w:color w:val="auto"/>
        </w:rPr>
      </w:pPr>
      <w:r w:rsidRPr="00EB2D57">
        <w:rPr>
          <w:i/>
          <w:iCs/>
          <w:color w:val="auto"/>
        </w:rPr>
        <w:t>Физического воспитания, формирования культуры здоровья и эмоционального благополучия:</w:t>
      </w:r>
    </w:p>
    <w:p w14:paraId="6C5BB322" w14:textId="77777777" w:rsidR="00A57638" w:rsidRPr="00EB2D57" w:rsidRDefault="00E235EB" w:rsidP="000B3370">
      <w:pPr>
        <w:pStyle w:val="13"/>
        <w:numPr>
          <w:ilvl w:val="0"/>
          <w:numId w:val="354"/>
        </w:numPr>
        <w:spacing w:line="360" w:lineRule="auto"/>
        <w:jc w:val="both"/>
        <w:rPr>
          <w:color w:val="auto"/>
        </w:rPr>
      </w:pPr>
      <w:r w:rsidRPr="00EB2D57">
        <w:rPr>
          <w:color w:val="auto"/>
        </w:rPr>
        <w:t>осознание ценности жизни;</w:t>
      </w:r>
    </w:p>
    <w:p w14:paraId="14F4215B" w14:textId="77777777" w:rsidR="00A57638" w:rsidRPr="00EB2D57" w:rsidRDefault="00E235EB" w:rsidP="000B3370">
      <w:pPr>
        <w:pStyle w:val="13"/>
        <w:numPr>
          <w:ilvl w:val="0"/>
          <w:numId w:val="354"/>
        </w:numPr>
        <w:spacing w:line="271" w:lineRule="auto"/>
        <w:jc w:val="both"/>
        <w:rPr>
          <w:color w:val="auto"/>
        </w:rPr>
      </w:pPr>
      <w:r w:rsidRPr="00EB2D57">
        <w:rPr>
          <w:color w:val="auto"/>
        </w:rPr>
        <w:t xml:space="preserve">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w:t>
      </w:r>
      <w:r w:rsidRPr="00EB2D57">
        <w:rPr>
          <w:color w:val="auto"/>
        </w:rPr>
        <w:lastRenderedPageBreak/>
        <w:t>отдыха, регулярная физическая активность);</w:t>
      </w:r>
    </w:p>
    <w:p w14:paraId="74B0593A" w14:textId="77777777" w:rsidR="00A57638" w:rsidRPr="00EB2D57" w:rsidRDefault="00E235EB" w:rsidP="000B3370">
      <w:pPr>
        <w:pStyle w:val="13"/>
        <w:numPr>
          <w:ilvl w:val="0"/>
          <w:numId w:val="354"/>
        </w:numPr>
        <w:spacing w:line="276" w:lineRule="auto"/>
        <w:jc w:val="both"/>
        <w:rPr>
          <w:color w:val="auto"/>
        </w:rPr>
      </w:pPr>
      <w:r w:rsidRPr="00EB2D57">
        <w:rPr>
          <w:color w:val="auto"/>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14:paraId="2C5BF69D" w14:textId="77777777" w:rsidR="00A57638" w:rsidRPr="00EB2D57" w:rsidRDefault="00E235EB" w:rsidP="000B3370">
      <w:pPr>
        <w:pStyle w:val="13"/>
        <w:numPr>
          <w:ilvl w:val="0"/>
          <w:numId w:val="354"/>
        </w:numPr>
        <w:spacing w:line="295" w:lineRule="auto"/>
        <w:jc w:val="both"/>
        <w:rPr>
          <w:color w:val="auto"/>
        </w:rPr>
      </w:pPr>
      <w:r w:rsidRPr="00EB2D57">
        <w:rPr>
          <w:color w:val="auto"/>
        </w:rPr>
        <w:t>соблюдение правил безопасности, в том числе навыков безопасного поведения в интернет-среде;</w:t>
      </w:r>
    </w:p>
    <w:p w14:paraId="5F10B847" w14:textId="77777777" w:rsidR="00A57638" w:rsidRPr="00EB2D57" w:rsidRDefault="00E235EB" w:rsidP="000B3370">
      <w:pPr>
        <w:pStyle w:val="13"/>
        <w:numPr>
          <w:ilvl w:val="0"/>
          <w:numId w:val="354"/>
        </w:numPr>
        <w:spacing w:line="271" w:lineRule="auto"/>
        <w:jc w:val="both"/>
        <w:rPr>
          <w:color w:val="auto"/>
        </w:rPr>
      </w:pPr>
      <w:r w:rsidRPr="00EB2D57">
        <w:rPr>
          <w:color w:val="auto"/>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14:paraId="1F7A746E" w14:textId="77777777" w:rsidR="00A57638" w:rsidRPr="00EB2D57" w:rsidRDefault="00E235EB" w:rsidP="000B3370">
      <w:pPr>
        <w:pStyle w:val="13"/>
        <w:numPr>
          <w:ilvl w:val="0"/>
          <w:numId w:val="354"/>
        </w:numPr>
        <w:spacing w:line="360" w:lineRule="auto"/>
        <w:jc w:val="both"/>
        <w:rPr>
          <w:color w:val="auto"/>
        </w:rPr>
      </w:pPr>
      <w:r w:rsidRPr="00EB2D57">
        <w:rPr>
          <w:color w:val="auto"/>
        </w:rPr>
        <w:t>умение принимать себя и других, не осуждая;</w:t>
      </w:r>
    </w:p>
    <w:p w14:paraId="37D1645F" w14:textId="77777777" w:rsidR="00A57638" w:rsidRPr="00EB2D57" w:rsidRDefault="00E235EB" w:rsidP="000B3370">
      <w:pPr>
        <w:pStyle w:val="13"/>
        <w:numPr>
          <w:ilvl w:val="0"/>
          <w:numId w:val="354"/>
        </w:numPr>
        <w:spacing w:line="276" w:lineRule="auto"/>
        <w:jc w:val="both"/>
        <w:rPr>
          <w:color w:val="auto"/>
        </w:rPr>
      </w:pPr>
      <w:r w:rsidRPr="00EB2D57">
        <w:rPr>
          <w:color w:val="auto"/>
        </w:rPr>
        <w:t>умение осознавать эмоциональное состояние себя и других, умение управлять собственным эмоциональным состоянием;</w:t>
      </w:r>
    </w:p>
    <w:p w14:paraId="77046421" w14:textId="77777777" w:rsidR="00A57638" w:rsidRPr="00EB2D57" w:rsidRDefault="00E235EB" w:rsidP="000B3370">
      <w:pPr>
        <w:pStyle w:val="13"/>
        <w:numPr>
          <w:ilvl w:val="0"/>
          <w:numId w:val="354"/>
        </w:numPr>
        <w:spacing w:line="295" w:lineRule="auto"/>
        <w:jc w:val="both"/>
        <w:rPr>
          <w:color w:val="auto"/>
        </w:rPr>
      </w:pPr>
      <w:r w:rsidRPr="00EB2D57">
        <w:rPr>
          <w:color w:val="auto"/>
        </w:rPr>
        <w:t>сформированность навыка рефлексии, признание своего права на ошибку и такого же права другого человека.</w:t>
      </w:r>
    </w:p>
    <w:p w14:paraId="7E823B19" w14:textId="77777777" w:rsidR="00A57638" w:rsidRPr="00EB2D57" w:rsidRDefault="00E235EB" w:rsidP="00812BFC">
      <w:pPr>
        <w:pStyle w:val="13"/>
        <w:spacing w:line="240" w:lineRule="auto"/>
        <w:ind w:firstLine="160"/>
        <w:jc w:val="both"/>
        <w:rPr>
          <w:color w:val="auto"/>
        </w:rPr>
      </w:pPr>
      <w:r w:rsidRPr="00EB2D57">
        <w:rPr>
          <w:i/>
          <w:iCs/>
          <w:color w:val="auto"/>
        </w:rPr>
        <w:t>Трудового воспитания:</w:t>
      </w:r>
    </w:p>
    <w:p w14:paraId="65222AB0" w14:textId="77777777" w:rsidR="00A57638" w:rsidRPr="00EB2D57" w:rsidRDefault="00E235EB" w:rsidP="000B3370">
      <w:pPr>
        <w:pStyle w:val="13"/>
        <w:numPr>
          <w:ilvl w:val="0"/>
          <w:numId w:val="355"/>
        </w:numPr>
        <w:spacing w:line="266" w:lineRule="auto"/>
        <w:jc w:val="both"/>
        <w:rPr>
          <w:color w:val="auto"/>
        </w:rPr>
      </w:pPr>
      <w:r w:rsidRPr="00EB2D57">
        <w:rPr>
          <w:color w:val="auto"/>
        </w:rPr>
        <w:t>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14:paraId="6ACC7E79" w14:textId="77777777" w:rsidR="00A57638" w:rsidRPr="00EB2D57" w:rsidRDefault="00E235EB" w:rsidP="000B3370">
      <w:pPr>
        <w:pStyle w:val="13"/>
        <w:numPr>
          <w:ilvl w:val="0"/>
          <w:numId w:val="355"/>
        </w:numPr>
        <w:spacing w:line="276" w:lineRule="auto"/>
        <w:jc w:val="both"/>
        <w:rPr>
          <w:color w:val="auto"/>
        </w:rPr>
      </w:pPr>
      <w:r w:rsidRPr="00EB2D57">
        <w:rPr>
          <w:color w:val="auto"/>
        </w:rPr>
        <w:t>интерес к практическому изучению профессий и труда различного рода, в том числе на основе применения изучаемого предметного знания;</w:t>
      </w:r>
    </w:p>
    <w:p w14:paraId="421CCE4F" w14:textId="77777777" w:rsidR="00A57638" w:rsidRPr="00EB2D57" w:rsidRDefault="00E235EB" w:rsidP="000B3370">
      <w:pPr>
        <w:pStyle w:val="13"/>
        <w:numPr>
          <w:ilvl w:val="0"/>
          <w:numId w:val="355"/>
        </w:numPr>
        <w:spacing w:line="276" w:lineRule="auto"/>
        <w:jc w:val="both"/>
        <w:rPr>
          <w:color w:val="auto"/>
        </w:rPr>
      </w:pPr>
      <w:r w:rsidRPr="00EB2D57">
        <w:rPr>
          <w:color w:val="auto"/>
        </w:rPr>
        <w:t>осознание важности обучения на протяжении всей жизни для успешной профессиональной деятельности и развитие необходимых умений для этого;</w:t>
      </w:r>
    </w:p>
    <w:p w14:paraId="66238B55" w14:textId="77777777" w:rsidR="00A57638" w:rsidRPr="00EB2D57" w:rsidRDefault="00E235EB" w:rsidP="000B3370">
      <w:pPr>
        <w:pStyle w:val="13"/>
        <w:numPr>
          <w:ilvl w:val="0"/>
          <w:numId w:val="355"/>
        </w:numPr>
        <w:spacing w:line="360" w:lineRule="auto"/>
        <w:jc w:val="both"/>
        <w:rPr>
          <w:color w:val="auto"/>
        </w:rPr>
      </w:pPr>
      <w:r w:rsidRPr="00EB2D57">
        <w:rPr>
          <w:color w:val="auto"/>
        </w:rPr>
        <w:t>готовность адаптироваться в профессиональной среде;</w:t>
      </w:r>
    </w:p>
    <w:p w14:paraId="7CA52586" w14:textId="77777777" w:rsidR="00A57638" w:rsidRPr="00EB2D57" w:rsidRDefault="00E235EB" w:rsidP="000B3370">
      <w:pPr>
        <w:pStyle w:val="13"/>
        <w:numPr>
          <w:ilvl w:val="0"/>
          <w:numId w:val="355"/>
        </w:numPr>
        <w:spacing w:line="360" w:lineRule="auto"/>
        <w:jc w:val="both"/>
        <w:rPr>
          <w:color w:val="auto"/>
        </w:rPr>
      </w:pPr>
      <w:r w:rsidRPr="00EB2D57">
        <w:rPr>
          <w:color w:val="auto"/>
        </w:rPr>
        <w:t>уважение к труду и результатам трудовой деятельности;</w:t>
      </w:r>
    </w:p>
    <w:p w14:paraId="669D8A3A" w14:textId="77777777" w:rsidR="00A57638" w:rsidRPr="00EB2D57" w:rsidRDefault="00E235EB" w:rsidP="000B3370">
      <w:pPr>
        <w:pStyle w:val="13"/>
        <w:numPr>
          <w:ilvl w:val="0"/>
          <w:numId w:val="355"/>
        </w:numPr>
        <w:spacing w:line="276" w:lineRule="auto"/>
        <w:jc w:val="both"/>
        <w:rPr>
          <w:color w:val="auto"/>
        </w:rPr>
      </w:pPr>
      <w:r w:rsidRPr="00EB2D57">
        <w:rPr>
          <w:color w:val="auto"/>
        </w:rPr>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14:paraId="44CCB959" w14:textId="77777777" w:rsidR="00A57638" w:rsidRPr="00EB2D57" w:rsidRDefault="00E235EB" w:rsidP="00812BFC">
      <w:pPr>
        <w:pStyle w:val="13"/>
        <w:spacing w:line="240" w:lineRule="auto"/>
        <w:ind w:firstLine="160"/>
        <w:jc w:val="both"/>
        <w:rPr>
          <w:color w:val="auto"/>
        </w:rPr>
      </w:pPr>
      <w:r w:rsidRPr="00EB2D57">
        <w:rPr>
          <w:i/>
          <w:iCs/>
          <w:color w:val="auto"/>
        </w:rPr>
        <w:t>Экологического воспитания:</w:t>
      </w:r>
    </w:p>
    <w:p w14:paraId="7CEF62D8" w14:textId="77777777" w:rsidR="00A57638" w:rsidRPr="00EB2D57" w:rsidRDefault="00E235EB" w:rsidP="000B3370">
      <w:pPr>
        <w:pStyle w:val="13"/>
        <w:numPr>
          <w:ilvl w:val="0"/>
          <w:numId w:val="356"/>
        </w:numPr>
        <w:spacing w:line="295" w:lineRule="auto"/>
        <w:jc w:val="both"/>
        <w:rPr>
          <w:color w:val="auto"/>
        </w:rPr>
      </w:pPr>
      <w:r w:rsidRPr="00EB2D57">
        <w:rPr>
          <w:color w:val="auto"/>
        </w:rPr>
        <w:t>ориентация на применение знаний из социальных и естественных наук для решения задач в области окружающей</w:t>
      </w:r>
    </w:p>
    <w:p w14:paraId="06AFFEAB" w14:textId="77777777" w:rsidR="00A57638" w:rsidRPr="00EB2D57" w:rsidRDefault="00E235EB" w:rsidP="000B3370">
      <w:pPr>
        <w:pStyle w:val="13"/>
        <w:numPr>
          <w:ilvl w:val="0"/>
          <w:numId w:val="356"/>
        </w:numPr>
        <w:spacing w:line="240" w:lineRule="auto"/>
        <w:jc w:val="both"/>
        <w:rPr>
          <w:color w:val="auto"/>
        </w:rPr>
      </w:pPr>
      <w:r w:rsidRPr="00EB2D57">
        <w:rPr>
          <w:color w:val="auto"/>
        </w:rPr>
        <w:t>среды, планирования поступков и оценки их возможных последствий для окружающей среды;</w:t>
      </w:r>
    </w:p>
    <w:p w14:paraId="28C9A5E3" w14:textId="77777777" w:rsidR="00A57638" w:rsidRPr="00EB2D57" w:rsidRDefault="00E235EB" w:rsidP="000B3370">
      <w:pPr>
        <w:pStyle w:val="13"/>
        <w:numPr>
          <w:ilvl w:val="0"/>
          <w:numId w:val="356"/>
        </w:numPr>
        <w:spacing w:line="276" w:lineRule="auto"/>
        <w:jc w:val="both"/>
        <w:rPr>
          <w:color w:val="auto"/>
        </w:rPr>
      </w:pPr>
      <w:r w:rsidRPr="00EB2D57">
        <w:rPr>
          <w:color w:val="auto"/>
        </w:rPr>
        <w:t xml:space="preserve">повышение уровня экологической культуры, осознание глобального характера экологических проблем и путей их </w:t>
      </w:r>
      <w:r w:rsidRPr="00EB2D57">
        <w:rPr>
          <w:color w:val="auto"/>
        </w:rPr>
        <w:lastRenderedPageBreak/>
        <w:t>решения;</w:t>
      </w:r>
    </w:p>
    <w:p w14:paraId="5AEDBF0B" w14:textId="77777777" w:rsidR="00A57638" w:rsidRPr="00EB2D57" w:rsidRDefault="00E235EB" w:rsidP="000B3370">
      <w:pPr>
        <w:pStyle w:val="13"/>
        <w:numPr>
          <w:ilvl w:val="0"/>
          <w:numId w:val="356"/>
        </w:numPr>
        <w:spacing w:line="295" w:lineRule="auto"/>
        <w:jc w:val="both"/>
        <w:rPr>
          <w:color w:val="auto"/>
        </w:rPr>
      </w:pPr>
      <w:r w:rsidRPr="00EB2D57">
        <w:rPr>
          <w:color w:val="auto"/>
        </w:rPr>
        <w:t>активное неприятие действий, приносящих вред окружающей среде;</w:t>
      </w:r>
    </w:p>
    <w:p w14:paraId="6DC6F112" w14:textId="77777777" w:rsidR="00A57638" w:rsidRPr="00EB2D57" w:rsidRDefault="00E235EB" w:rsidP="000B3370">
      <w:pPr>
        <w:pStyle w:val="13"/>
        <w:numPr>
          <w:ilvl w:val="0"/>
          <w:numId w:val="356"/>
        </w:numPr>
        <w:spacing w:line="276" w:lineRule="auto"/>
        <w:jc w:val="both"/>
        <w:rPr>
          <w:color w:val="auto"/>
        </w:rPr>
      </w:pPr>
      <w:r w:rsidRPr="00EB2D57">
        <w:rPr>
          <w:color w:val="auto"/>
        </w:rPr>
        <w:t>осознание своей роли как гражданина и потребителя в условиях взаимосвязи природной, технологической и социальной сред;</w:t>
      </w:r>
    </w:p>
    <w:p w14:paraId="041B24D9" w14:textId="77777777" w:rsidR="00A57638" w:rsidRPr="00EB2D57" w:rsidRDefault="00E235EB" w:rsidP="000B3370">
      <w:pPr>
        <w:pStyle w:val="13"/>
        <w:numPr>
          <w:ilvl w:val="0"/>
          <w:numId w:val="356"/>
        </w:numPr>
        <w:spacing w:line="295" w:lineRule="auto"/>
        <w:jc w:val="both"/>
        <w:rPr>
          <w:color w:val="auto"/>
        </w:rPr>
      </w:pPr>
      <w:r w:rsidRPr="00EB2D57">
        <w:rPr>
          <w:color w:val="auto"/>
        </w:rPr>
        <w:t>готовность к участию в практической деятельности экологической направленности.</w:t>
      </w:r>
    </w:p>
    <w:p w14:paraId="20613C20" w14:textId="77777777" w:rsidR="00A57638" w:rsidRPr="00EB2D57" w:rsidRDefault="00E235EB" w:rsidP="00812BFC">
      <w:pPr>
        <w:pStyle w:val="13"/>
        <w:spacing w:line="240" w:lineRule="auto"/>
        <w:jc w:val="both"/>
        <w:rPr>
          <w:color w:val="auto"/>
        </w:rPr>
      </w:pPr>
      <w:r w:rsidRPr="00EB2D57">
        <w:rPr>
          <w:i/>
          <w:iCs/>
          <w:color w:val="auto"/>
        </w:rPr>
        <w:t>Ценности научного познания:</w:t>
      </w:r>
    </w:p>
    <w:p w14:paraId="4D4C604E" w14:textId="77777777" w:rsidR="00A57638" w:rsidRPr="00EB2D57" w:rsidRDefault="00E235EB" w:rsidP="000B3370">
      <w:pPr>
        <w:pStyle w:val="13"/>
        <w:numPr>
          <w:ilvl w:val="0"/>
          <w:numId w:val="357"/>
        </w:numPr>
        <w:spacing w:line="271" w:lineRule="auto"/>
        <w:jc w:val="both"/>
        <w:rPr>
          <w:color w:val="auto"/>
        </w:rPr>
      </w:pPr>
      <w:r w:rsidRPr="00EB2D57">
        <w:rPr>
          <w:color w:val="auto"/>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14:paraId="06177186" w14:textId="77777777" w:rsidR="00A57638" w:rsidRPr="00EB2D57" w:rsidRDefault="00E235EB" w:rsidP="000B3370">
      <w:pPr>
        <w:pStyle w:val="13"/>
        <w:numPr>
          <w:ilvl w:val="0"/>
          <w:numId w:val="357"/>
        </w:numPr>
        <w:spacing w:line="295" w:lineRule="auto"/>
        <w:jc w:val="both"/>
        <w:rPr>
          <w:color w:val="auto"/>
        </w:rPr>
      </w:pPr>
      <w:r w:rsidRPr="00EB2D57">
        <w:rPr>
          <w:color w:val="auto"/>
        </w:rPr>
        <w:t>овладение языковой и читательской культурой как средством познания мира;</w:t>
      </w:r>
    </w:p>
    <w:p w14:paraId="4C6AC558" w14:textId="77777777" w:rsidR="00A57638" w:rsidRPr="00EB2D57" w:rsidRDefault="00E235EB" w:rsidP="000B3370">
      <w:pPr>
        <w:pStyle w:val="13"/>
        <w:numPr>
          <w:ilvl w:val="0"/>
          <w:numId w:val="357"/>
        </w:numPr>
        <w:spacing w:line="271" w:lineRule="auto"/>
        <w:jc w:val="both"/>
        <w:rPr>
          <w:color w:val="auto"/>
        </w:rPr>
      </w:pPr>
      <w:r w:rsidRPr="00EB2D57">
        <w:rPr>
          <w:color w:val="auto"/>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3721AC7E" w14:textId="77777777" w:rsidR="00A57638" w:rsidRPr="00EB2D57" w:rsidRDefault="00E235EB" w:rsidP="00812BFC">
      <w:pPr>
        <w:pStyle w:val="13"/>
        <w:spacing w:line="240" w:lineRule="auto"/>
        <w:jc w:val="both"/>
        <w:rPr>
          <w:color w:val="auto"/>
        </w:rPr>
      </w:pPr>
      <w:r w:rsidRPr="00EB2D57">
        <w:rPr>
          <w:i/>
          <w:iCs/>
          <w:color w:val="auto"/>
        </w:rPr>
        <w:t>Личностные результаты, обеспечивающие адаптацию обучающегося к изменяющимся условиям социальной и природной среды, включают:</w:t>
      </w:r>
    </w:p>
    <w:p w14:paraId="21E32A5A" w14:textId="77777777" w:rsidR="00A57638" w:rsidRPr="00EB2D57" w:rsidRDefault="00E235EB" w:rsidP="000B3370">
      <w:pPr>
        <w:pStyle w:val="13"/>
        <w:numPr>
          <w:ilvl w:val="0"/>
          <w:numId w:val="358"/>
        </w:numPr>
        <w:spacing w:line="262" w:lineRule="auto"/>
        <w:jc w:val="both"/>
        <w:rPr>
          <w:color w:val="auto"/>
        </w:rPr>
      </w:pPr>
      <w:r w:rsidRPr="00EB2D57">
        <w:rPr>
          <w:color w:val="auto"/>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14:paraId="22DC8A9A" w14:textId="77777777" w:rsidR="00A57638" w:rsidRPr="00EB2D57" w:rsidRDefault="00E235EB" w:rsidP="000B3370">
      <w:pPr>
        <w:pStyle w:val="13"/>
        <w:numPr>
          <w:ilvl w:val="0"/>
          <w:numId w:val="358"/>
        </w:numPr>
        <w:spacing w:line="295" w:lineRule="auto"/>
        <w:jc w:val="both"/>
        <w:rPr>
          <w:color w:val="auto"/>
        </w:rPr>
      </w:pPr>
      <w:r w:rsidRPr="00EB2D57">
        <w:rPr>
          <w:color w:val="auto"/>
        </w:rPr>
        <w:t>способность обучающихся во взаимодействии в условиях неопределенности, открытость опыту и знаниям других;</w:t>
      </w:r>
    </w:p>
    <w:p w14:paraId="01BDE980" w14:textId="77777777" w:rsidR="00A57638" w:rsidRPr="00EB2D57" w:rsidRDefault="00E235EB" w:rsidP="000B3370">
      <w:pPr>
        <w:pStyle w:val="13"/>
        <w:numPr>
          <w:ilvl w:val="0"/>
          <w:numId w:val="358"/>
        </w:numPr>
        <w:spacing w:line="266" w:lineRule="auto"/>
        <w:jc w:val="both"/>
        <w:rPr>
          <w:color w:val="auto"/>
        </w:rPr>
      </w:pPr>
      <w:r w:rsidRPr="00EB2D57">
        <w:rPr>
          <w:color w:val="auto"/>
        </w:rPr>
        <w:t>способность действовать в условиях неопределенности,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14:paraId="6DB385C6" w14:textId="77777777" w:rsidR="00A57638" w:rsidRPr="00EB2D57" w:rsidRDefault="00E235EB" w:rsidP="000B3370">
      <w:pPr>
        <w:pStyle w:val="13"/>
        <w:numPr>
          <w:ilvl w:val="0"/>
          <w:numId w:val="358"/>
        </w:numPr>
        <w:spacing w:line="295" w:lineRule="auto"/>
        <w:jc w:val="both"/>
        <w:rPr>
          <w:color w:val="auto"/>
        </w:rPr>
      </w:pPr>
      <w:r w:rsidRPr="00EB2D57">
        <w:rPr>
          <w:color w:val="auto"/>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свое развитие;</w:t>
      </w:r>
    </w:p>
    <w:p w14:paraId="1B1FF891" w14:textId="77777777" w:rsidR="00A57638" w:rsidRPr="00EB2D57" w:rsidRDefault="00E235EB" w:rsidP="000B3370">
      <w:pPr>
        <w:pStyle w:val="13"/>
        <w:numPr>
          <w:ilvl w:val="0"/>
          <w:numId w:val="358"/>
        </w:numPr>
        <w:spacing w:line="262" w:lineRule="auto"/>
        <w:jc w:val="both"/>
        <w:rPr>
          <w:color w:val="auto"/>
        </w:rPr>
      </w:pPr>
      <w:r w:rsidRPr="00EB2D57">
        <w:rPr>
          <w:color w:val="auto"/>
        </w:rPr>
        <w:t xml:space="preserve">умение распознавать конкретные примеры понятия по </w:t>
      </w:r>
      <w:r w:rsidRPr="00EB2D57">
        <w:rPr>
          <w:color w:val="auto"/>
        </w:rPr>
        <w:lastRenderedPageBreak/>
        <w:t>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14:paraId="348F91FE" w14:textId="77777777" w:rsidR="00A57638" w:rsidRPr="00EB2D57" w:rsidRDefault="00E235EB" w:rsidP="000B3370">
      <w:pPr>
        <w:pStyle w:val="13"/>
        <w:numPr>
          <w:ilvl w:val="0"/>
          <w:numId w:val="358"/>
        </w:numPr>
        <w:spacing w:line="295" w:lineRule="auto"/>
        <w:jc w:val="both"/>
        <w:rPr>
          <w:color w:val="auto"/>
        </w:rPr>
      </w:pPr>
      <w:r w:rsidRPr="00EB2D57">
        <w:rPr>
          <w:color w:val="auto"/>
        </w:rPr>
        <w:t>умение анализировать и выявлять взаимосвязи природы, общества и экономики;</w:t>
      </w:r>
    </w:p>
    <w:p w14:paraId="02E08369" w14:textId="77777777" w:rsidR="00A57638" w:rsidRPr="00EB2D57" w:rsidRDefault="00E235EB" w:rsidP="000B3370">
      <w:pPr>
        <w:pStyle w:val="13"/>
        <w:numPr>
          <w:ilvl w:val="0"/>
          <w:numId w:val="358"/>
        </w:numPr>
        <w:spacing w:line="276" w:lineRule="auto"/>
        <w:jc w:val="both"/>
        <w:rPr>
          <w:color w:val="auto"/>
        </w:rPr>
      </w:pPr>
      <w:r w:rsidRPr="00EB2D57">
        <w:rPr>
          <w:color w:val="auto"/>
        </w:rPr>
        <w:t>умение оценивать свои действия с учетом влияния на окружающую среду, достижений целей и преодоления вызовов, возможных глобальных последствий;</w:t>
      </w:r>
    </w:p>
    <w:p w14:paraId="7A1E0737" w14:textId="77777777" w:rsidR="00A57638" w:rsidRPr="00EB2D57" w:rsidRDefault="00E235EB" w:rsidP="000B3370">
      <w:pPr>
        <w:pStyle w:val="13"/>
        <w:numPr>
          <w:ilvl w:val="0"/>
          <w:numId w:val="358"/>
        </w:numPr>
        <w:spacing w:line="295" w:lineRule="auto"/>
        <w:jc w:val="both"/>
        <w:rPr>
          <w:color w:val="auto"/>
        </w:rPr>
      </w:pPr>
      <w:r w:rsidRPr="00EB2D57">
        <w:rPr>
          <w:color w:val="auto"/>
        </w:rPr>
        <w:t>способность обучающихся осознавать стрессовую ситуацию, оценивать происходящие изменения и их последствия;</w:t>
      </w:r>
    </w:p>
    <w:p w14:paraId="6D07D266" w14:textId="77777777" w:rsidR="00A57638" w:rsidRPr="00EB2D57" w:rsidRDefault="00E235EB" w:rsidP="000B3370">
      <w:pPr>
        <w:pStyle w:val="13"/>
        <w:numPr>
          <w:ilvl w:val="0"/>
          <w:numId w:val="358"/>
        </w:numPr>
        <w:spacing w:line="295" w:lineRule="auto"/>
        <w:jc w:val="both"/>
        <w:rPr>
          <w:color w:val="auto"/>
        </w:rPr>
      </w:pPr>
      <w:r w:rsidRPr="00EB2D57">
        <w:rPr>
          <w:color w:val="auto"/>
        </w:rPr>
        <w:t>воспринимать стрессовую ситуацию как вызов, требующий контрмер;</w:t>
      </w:r>
    </w:p>
    <w:p w14:paraId="601F88EA" w14:textId="77777777" w:rsidR="00A57638" w:rsidRPr="00EB2D57" w:rsidRDefault="00E235EB" w:rsidP="000B3370">
      <w:pPr>
        <w:pStyle w:val="13"/>
        <w:numPr>
          <w:ilvl w:val="0"/>
          <w:numId w:val="358"/>
        </w:numPr>
        <w:spacing w:line="295" w:lineRule="auto"/>
        <w:jc w:val="both"/>
        <w:rPr>
          <w:color w:val="auto"/>
        </w:rPr>
      </w:pPr>
      <w:r w:rsidRPr="00EB2D57">
        <w:rPr>
          <w:color w:val="auto"/>
        </w:rPr>
        <w:t>оценивать ситуацию стресса, корректировать принимаемые решения и действия;</w:t>
      </w:r>
    </w:p>
    <w:p w14:paraId="34D46E92" w14:textId="77777777" w:rsidR="00A57638" w:rsidRPr="00EB2D57" w:rsidRDefault="00E235EB" w:rsidP="000B3370">
      <w:pPr>
        <w:pStyle w:val="13"/>
        <w:numPr>
          <w:ilvl w:val="0"/>
          <w:numId w:val="358"/>
        </w:numPr>
        <w:spacing w:line="276" w:lineRule="auto"/>
        <w:jc w:val="both"/>
        <w:rPr>
          <w:color w:val="auto"/>
        </w:rPr>
      </w:pPr>
      <w:r w:rsidRPr="00EB2D57">
        <w:rPr>
          <w:color w:val="auto"/>
        </w:rPr>
        <w:t>формулировать и оценивать риски и последствия, формировать опыт, уметь находить позитивное в произошедшей ситуации;</w:t>
      </w:r>
    </w:p>
    <w:p w14:paraId="54A2B0A7" w14:textId="77777777" w:rsidR="00A57638" w:rsidRPr="00EB2D57" w:rsidRDefault="00E235EB" w:rsidP="000B3370">
      <w:pPr>
        <w:pStyle w:val="13"/>
        <w:numPr>
          <w:ilvl w:val="0"/>
          <w:numId w:val="358"/>
        </w:numPr>
        <w:spacing w:line="360" w:lineRule="auto"/>
        <w:jc w:val="both"/>
        <w:rPr>
          <w:color w:val="auto"/>
        </w:rPr>
      </w:pPr>
      <w:r w:rsidRPr="00EB2D57">
        <w:rPr>
          <w:color w:val="auto"/>
        </w:rPr>
        <w:t>быть готовым действовать в отсутствие гарантий успеха.</w:t>
      </w:r>
    </w:p>
    <w:p w14:paraId="005FD9CD" w14:textId="77777777" w:rsidR="00812BFC" w:rsidRDefault="00812BFC" w:rsidP="00812BFC">
      <w:pPr>
        <w:pStyle w:val="af5"/>
      </w:pPr>
      <w:bookmarkStart w:id="362" w:name="bookmark727"/>
    </w:p>
    <w:p w14:paraId="78334CDC" w14:textId="77777777" w:rsidR="00A57638" w:rsidRPr="00EB2D57" w:rsidRDefault="00E235EB" w:rsidP="00812BFC">
      <w:pPr>
        <w:pStyle w:val="af5"/>
      </w:pPr>
      <w:r w:rsidRPr="00EB2D57">
        <w:t>Метапредметные результаты</w:t>
      </w:r>
      <w:bookmarkEnd w:id="362"/>
    </w:p>
    <w:p w14:paraId="63188763" w14:textId="77777777" w:rsidR="00A57638" w:rsidRPr="00EB2D57" w:rsidRDefault="00E235EB" w:rsidP="00812BFC">
      <w:pPr>
        <w:pStyle w:val="13"/>
        <w:spacing w:line="240" w:lineRule="auto"/>
        <w:jc w:val="both"/>
        <w:rPr>
          <w:color w:val="auto"/>
        </w:rPr>
      </w:pPr>
      <w:r w:rsidRPr="00EB2D57">
        <w:rPr>
          <w:color w:val="auto"/>
        </w:rPr>
        <w:t>Метапредметные результаты освоения программы основного общего образования, в том числе адаптированной, должны отражать:</w:t>
      </w:r>
    </w:p>
    <w:p w14:paraId="3F0EC5BE" w14:textId="77777777" w:rsidR="00A57638" w:rsidRPr="00EB2D57" w:rsidRDefault="00E235EB" w:rsidP="00812BFC">
      <w:pPr>
        <w:pStyle w:val="13"/>
        <w:spacing w:line="240" w:lineRule="auto"/>
        <w:jc w:val="both"/>
        <w:rPr>
          <w:color w:val="auto"/>
        </w:rPr>
      </w:pPr>
      <w:r w:rsidRPr="00EB2D57">
        <w:rPr>
          <w:i/>
          <w:iCs/>
          <w:color w:val="auto"/>
        </w:rPr>
        <w:t>Овладение универсальными учебными познавательными действиями:</w:t>
      </w:r>
    </w:p>
    <w:p w14:paraId="34C4EFA1" w14:textId="77777777" w:rsidR="00A57638" w:rsidRPr="00EB2D57" w:rsidRDefault="00E235EB" w:rsidP="000B3370">
      <w:pPr>
        <w:pStyle w:val="13"/>
        <w:numPr>
          <w:ilvl w:val="0"/>
          <w:numId w:val="82"/>
        </w:numPr>
        <w:tabs>
          <w:tab w:val="left" w:pos="545"/>
        </w:tabs>
        <w:spacing w:line="240" w:lineRule="auto"/>
        <w:jc w:val="both"/>
        <w:rPr>
          <w:color w:val="auto"/>
        </w:rPr>
      </w:pPr>
      <w:r w:rsidRPr="00EB2D57">
        <w:rPr>
          <w:color w:val="auto"/>
        </w:rPr>
        <w:t>базовые логические действия:</w:t>
      </w:r>
    </w:p>
    <w:p w14:paraId="0229B2A8" w14:textId="77777777" w:rsidR="00A57638" w:rsidRPr="00EB2D57" w:rsidRDefault="00E235EB" w:rsidP="000B3370">
      <w:pPr>
        <w:pStyle w:val="13"/>
        <w:numPr>
          <w:ilvl w:val="0"/>
          <w:numId w:val="359"/>
        </w:numPr>
        <w:spacing w:line="295" w:lineRule="auto"/>
        <w:jc w:val="both"/>
        <w:rPr>
          <w:color w:val="auto"/>
        </w:rPr>
      </w:pPr>
      <w:r w:rsidRPr="00EB2D57">
        <w:rPr>
          <w:color w:val="auto"/>
        </w:rPr>
        <w:t>выявлять и характеризовать существенные признаки объектов (явлений);</w:t>
      </w:r>
    </w:p>
    <w:p w14:paraId="14B78F3B" w14:textId="77777777" w:rsidR="00A57638" w:rsidRPr="00EB2D57" w:rsidRDefault="00E235EB" w:rsidP="000B3370">
      <w:pPr>
        <w:pStyle w:val="13"/>
        <w:numPr>
          <w:ilvl w:val="0"/>
          <w:numId w:val="359"/>
        </w:numPr>
        <w:spacing w:line="276" w:lineRule="auto"/>
        <w:jc w:val="both"/>
        <w:rPr>
          <w:color w:val="auto"/>
        </w:rPr>
      </w:pPr>
      <w:r w:rsidRPr="00EB2D57">
        <w:rPr>
          <w:color w:val="auto"/>
        </w:rPr>
        <w:t>устанавливать существенный признак классификации, основания для обобщения и сравнения, критерии проводимого анализа;</w:t>
      </w:r>
    </w:p>
    <w:p w14:paraId="60FE86C0" w14:textId="77777777" w:rsidR="00A57638" w:rsidRPr="00EB2D57" w:rsidRDefault="00E235EB" w:rsidP="000B3370">
      <w:pPr>
        <w:pStyle w:val="13"/>
        <w:numPr>
          <w:ilvl w:val="0"/>
          <w:numId w:val="359"/>
        </w:numPr>
        <w:spacing w:line="276" w:lineRule="auto"/>
        <w:jc w:val="both"/>
        <w:rPr>
          <w:color w:val="auto"/>
        </w:rPr>
      </w:pPr>
      <w:r w:rsidRPr="00EB2D57">
        <w:rPr>
          <w:color w:val="auto"/>
        </w:rPr>
        <w:t>с учётом предложенной задачи выявлять закономерности и противоречия в рассматриваемых фактах, данных и наблюдениях;</w:t>
      </w:r>
    </w:p>
    <w:p w14:paraId="1F846D10" w14:textId="77777777" w:rsidR="00A57638" w:rsidRPr="00EB2D57" w:rsidRDefault="00E235EB" w:rsidP="000B3370">
      <w:pPr>
        <w:pStyle w:val="13"/>
        <w:numPr>
          <w:ilvl w:val="0"/>
          <w:numId w:val="359"/>
        </w:numPr>
        <w:spacing w:line="240" w:lineRule="auto"/>
        <w:jc w:val="both"/>
        <w:rPr>
          <w:color w:val="auto"/>
        </w:rPr>
      </w:pPr>
      <w:r w:rsidRPr="00EB2D57">
        <w:rPr>
          <w:color w:val="auto"/>
        </w:rPr>
        <w:t>предлагать критерии для выявления закономерностей и противоречий;</w:t>
      </w:r>
    </w:p>
    <w:p w14:paraId="3658B536" w14:textId="77777777" w:rsidR="00A57638" w:rsidRPr="00EB2D57" w:rsidRDefault="00E235EB" w:rsidP="000B3370">
      <w:pPr>
        <w:pStyle w:val="13"/>
        <w:numPr>
          <w:ilvl w:val="0"/>
          <w:numId w:val="359"/>
        </w:numPr>
        <w:spacing w:line="240" w:lineRule="auto"/>
        <w:jc w:val="both"/>
        <w:rPr>
          <w:color w:val="auto"/>
        </w:rPr>
      </w:pPr>
      <w:r w:rsidRPr="00EB2D57">
        <w:rPr>
          <w:color w:val="auto"/>
        </w:rPr>
        <w:t>выявлять дефициты информации, данных, необходимых для решения поставленной задачи;</w:t>
      </w:r>
    </w:p>
    <w:p w14:paraId="042CAD84" w14:textId="77777777" w:rsidR="00A57638" w:rsidRPr="00EB2D57" w:rsidRDefault="00E235EB" w:rsidP="000B3370">
      <w:pPr>
        <w:pStyle w:val="13"/>
        <w:numPr>
          <w:ilvl w:val="0"/>
          <w:numId w:val="359"/>
        </w:numPr>
        <w:spacing w:line="240" w:lineRule="auto"/>
        <w:jc w:val="both"/>
        <w:rPr>
          <w:color w:val="auto"/>
        </w:rPr>
      </w:pPr>
      <w:r w:rsidRPr="00EB2D57">
        <w:rPr>
          <w:color w:val="auto"/>
        </w:rPr>
        <w:t>выявлять причинно-следственные связи при изучении явлений и процессов;</w:t>
      </w:r>
    </w:p>
    <w:p w14:paraId="41094CB6" w14:textId="77777777" w:rsidR="00A57638" w:rsidRPr="00EB2D57" w:rsidRDefault="00E235EB" w:rsidP="000B3370">
      <w:pPr>
        <w:pStyle w:val="13"/>
        <w:numPr>
          <w:ilvl w:val="0"/>
          <w:numId w:val="359"/>
        </w:numPr>
        <w:spacing w:line="240" w:lineRule="auto"/>
        <w:jc w:val="both"/>
        <w:rPr>
          <w:color w:val="auto"/>
        </w:rPr>
      </w:pPr>
      <w:r w:rsidRPr="00EB2D57">
        <w:rPr>
          <w:color w:val="auto"/>
        </w:rPr>
        <w:t xml:space="preserve">делать выводы с использованием дедуктивных и индуктивных умозаключений, умозаключений по аналогии, формулировать </w:t>
      </w:r>
      <w:r w:rsidRPr="00EB2D57">
        <w:rPr>
          <w:color w:val="auto"/>
        </w:rPr>
        <w:lastRenderedPageBreak/>
        <w:t>гипотезы о взаимосвязях;</w:t>
      </w:r>
    </w:p>
    <w:p w14:paraId="1CD0BEF5" w14:textId="77777777" w:rsidR="00A57638" w:rsidRPr="00EB2D57" w:rsidRDefault="00E235EB" w:rsidP="000B3370">
      <w:pPr>
        <w:pStyle w:val="13"/>
        <w:numPr>
          <w:ilvl w:val="0"/>
          <w:numId w:val="359"/>
        </w:numPr>
        <w:spacing w:line="240" w:lineRule="auto"/>
        <w:jc w:val="both"/>
        <w:rPr>
          <w:color w:val="auto"/>
        </w:rPr>
      </w:pPr>
      <w:r w:rsidRPr="00EB2D57">
        <w:rPr>
          <w:color w:val="auto"/>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0F3A7282" w14:textId="77777777" w:rsidR="00A57638" w:rsidRPr="00EB2D57" w:rsidRDefault="00E235EB" w:rsidP="000B3370">
      <w:pPr>
        <w:pStyle w:val="13"/>
        <w:numPr>
          <w:ilvl w:val="0"/>
          <w:numId w:val="82"/>
        </w:numPr>
        <w:tabs>
          <w:tab w:val="left" w:pos="473"/>
        </w:tabs>
        <w:spacing w:line="240" w:lineRule="auto"/>
        <w:ind w:firstLine="160"/>
        <w:jc w:val="both"/>
        <w:rPr>
          <w:color w:val="auto"/>
        </w:rPr>
      </w:pPr>
      <w:r w:rsidRPr="00EB2D57">
        <w:rPr>
          <w:color w:val="auto"/>
        </w:rPr>
        <w:t>базовые исследовательские действия:</w:t>
      </w:r>
    </w:p>
    <w:p w14:paraId="50478CDD" w14:textId="77777777" w:rsidR="00A57638" w:rsidRPr="00EB2D57" w:rsidRDefault="00E235EB" w:rsidP="000B3370">
      <w:pPr>
        <w:pStyle w:val="13"/>
        <w:numPr>
          <w:ilvl w:val="0"/>
          <w:numId w:val="360"/>
        </w:numPr>
        <w:spacing w:line="240" w:lineRule="auto"/>
        <w:jc w:val="both"/>
        <w:rPr>
          <w:color w:val="auto"/>
        </w:rPr>
      </w:pPr>
      <w:r w:rsidRPr="00EB2D57">
        <w:rPr>
          <w:color w:val="auto"/>
        </w:rPr>
        <w:t>использовать вопросы как исследовательский инструмент познания;</w:t>
      </w:r>
    </w:p>
    <w:p w14:paraId="63F3D77E" w14:textId="77777777" w:rsidR="00A57638" w:rsidRPr="00EB2D57" w:rsidRDefault="00E235EB" w:rsidP="000B3370">
      <w:pPr>
        <w:pStyle w:val="13"/>
        <w:numPr>
          <w:ilvl w:val="0"/>
          <w:numId w:val="360"/>
        </w:numPr>
        <w:spacing w:line="240" w:lineRule="auto"/>
        <w:jc w:val="both"/>
        <w:rPr>
          <w:color w:val="auto"/>
        </w:rPr>
      </w:pPr>
      <w:r w:rsidRPr="00EB2D57">
        <w:rPr>
          <w:color w:val="auto"/>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14:paraId="1C9EFB7B" w14:textId="77777777" w:rsidR="00A57638" w:rsidRPr="00EB2D57" w:rsidRDefault="00E235EB" w:rsidP="000B3370">
      <w:pPr>
        <w:pStyle w:val="13"/>
        <w:numPr>
          <w:ilvl w:val="0"/>
          <w:numId w:val="360"/>
        </w:numPr>
        <w:spacing w:line="240" w:lineRule="auto"/>
        <w:jc w:val="both"/>
        <w:rPr>
          <w:color w:val="auto"/>
        </w:rPr>
      </w:pPr>
      <w:r w:rsidRPr="00EB2D57">
        <w:rPr>
          <w:color w:val="auto"/>
        </w:rPr>
        <w:t>формулировать гипотезу об истинности собственных суждений и суждений других, аргументировать свою позицию, мнение;</w:t>
      </w:r>
    </w:p>
    <w:p w14:paraId="1A225715" w14:textId="77777777" w:rsidR="00A57638" w:rsidRPr="00EB2D57" w:rsidRDefault="00E235EB" w:rsidP="000B3370">
      <w:pPr>
        <w:pStyle w:val="13"/>
        <w:numPr>
          <w:ilvl w:val="0"/>
          <w:numId w:val="360"/>
        </w:numPr>
        <w:spacing w:line="240" w:lineRule="auto"/>
        <w:jc w:val="both"/>
        <w:rPr>
          <w:color w:val="auto"/>
        </w:rPr>
      </w:pPr>
      <w:r w:rsidRPr="00EB2D57">
        <w:rPr>
          <w:color w:val="auto"/>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зависимостей объектов между собой;</w:t>
      </w:r>
    </w:p>
    <w:p w14:paraId="3273795A" w14:textId="77777777" w:rsidR="00A57638" w:rsidRPr="00EB2D57" w:rsidRDefault="00E235EB" w:rsidP="000B3370">
      <w:pPr>
        <w:pStyle w:val="13"/>
        <w:numPr>
          <w:ilvl w:val="0"/>
          <w:numId w:val="360"/>
        </w:numPr>
        <w:spacing w:line="240" w:lineRule="auto"/>
        <w:jc w:val="both"/>
        <w:rPr>
          <w:color w:val="auto"/>
        </w:rPr>
      </w:pPr>
      <w:r w:rsidRPr="00EB2D57">
        <w:rPr>
          <w:color w:val="auto"/>
        </w:rPr>
        <w:t>оценивать на применимость и достоверность информации, полученной</w:t>
      </w:r>
    </w:p>
    <w:p w14:paraId="1303386E" w14:textId="77777777" w:rsidR="00A57638" w:rsidRPr="00EB2D57" w:rsidRDefault="00E235EB" w:rsidP="000B3370">
      <w:pPr>
        <w:pStyle w:val="13"/>
        <w:numPr>
          <w:ilvl w:val="0"/>
          <w:numId w:val="360"/>
        </w:numPr>
        <w:spacing w:line="240" w:lineRule="auto"/>
        <w:jc w:val="both"/>
        <w:rPr>
          <w:color w:val="auto"/>
        </w:rPr>
      </w:pPr>
      <w:r w:rsidRPr="00EB2D57">
        <w:rPr>
          <w:color w:val="auto"/>
        </w:rPr>
        <w:t>в ходе исследования (эксперимента);</w:t>
      </w:r>
    </w:p>
    <w:p w14:paraId="7D98996B" w14:textId="77777777" w:rsidR="00A57638" w:rsidRPr="00EB2D57" w:rsidRDefault="00E235EB" w:rsidP="000B3370">
      <w:pPr>
        <w:pStyle w:val="13"/>
        <w:numPr>
          <w:ilvl w:val="0"/>
          <w:numId w:val="360"/>
        </w:numPr>
        <w:spacing w:line="240" w:lineRule="auto"/>
        <w:jc w:val="both"/>
        <w:rPr>
          <w:color w:val="auto"/>
        </w:rPr>
      </w:pPr>
      <w:r w:rsidRPr="00EB2D57">
        <w:rPr>
          <w:color w:val="auto"/>
        </w:rP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14:paraId="62428652" w14:textId="77777777" w:rsidR="00A57638" w:rsidRPr="00EB2D57" w:rsidRDefault="00E235EB" w:rsidP="000B3370">
      <w:pPr>
        <w:pStyle w:val="13"/>
        <w:numPr>
          <w:ilvl w:val="0"/>
          <w:numId w:val="360"/>
        </w:numPr>
        <w:spacing w:line="240" w:lineRule="auto"/>
        <w:jc w:val="both"/>
        <w:rPr>
          <w:color w:val="auto"/>
        </w:rPr>
      </w:pPr>
      <w:r w:rsidRPr="00EB2D57">
        <w:rPr>
          <w:color w:val="auto"/>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14:paraId="2D27D9B9" w14:textId="77777777" w:rsidR="00A57638" w:rsidRPr="00EB2D57" w:rsidRDefault="00E235EB" w:rsidP="000B3370">
      <w:pPr>
        <w:pStyle w:val="13"/>
        <w:numPr>
          <w:ilvl w:val="0"/>
          <w:numId w:val="82"/>
        </w:numPr>
        <w:tabs>
          <w:tab w:val="left" w:pos="473"/>
        </w:tabs>
        <w:spacing w:line="240" w:lineRule="auto"/>
        <w:ind w:firstLine="160"/>
        <w:jc w:val="both"/>
        <w:rPr>
          <w:color w:val="auto"/>
        </w:rPr>
      </w:pPr>
      <w:r w:rsidRPr="00EB2D57">
        <w:rPr>
          <w:color w:val="auto"/>
        </w:rPr>
        <w:t>работа с информацией:</w:t>
      </w:r>
    </w:p>
    <w:p w14:paraId="6CD85131" w14:textId="77777777" w:rsidR="00A57638" w:rsidRPr="00EB2D57" w:rsidRDefault="00E235EB" w:rsidP="000B3370">
      <w:pPr>
        <w:pStyle w:val="13"/>
        <w:numPr>
          <w:ilvl w:val="0"/>
          <w:numId w:val="361"/>
        </w:numPr>
        <w:spacing w:line="240" w:lineRule="auto"/>
        <w:jc w:val="both"/>
        <w:rPr>
          <w:color w:val="auto"/>
        </w:rPr>
      </w:pPr>
      <w:r w:rsidRPr="00EB2D57">
        <w:rPr>
          <w:color w:val="auto"/>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14:paraId="41AFAD7A" w14:textId="77777777" w:rsidR="00A57638" w:rsidRPr="00EB2D57" w:rsidRDefault="00E235EB" w:rsidP="000B3370">
      <w:pPr>
        <w:pStyle w:val="13"/>
        <w:numPr>
          <w:ilvl w:val="0"/>
          <w:numId w:val="361"/>
        </w:numPr>
        <w:spacing w:line="240" w:lineRule="auto"/>
        <w:jc w:val="both"/>
        <w:rPr>
          <w:color w:val="auto"/>
        </w:rPr>
      </w:pPr>
      <w:r w:rsidRPr="00EB2D57">
        <w:rPr>
          <w:color w:val="auto"/>
        </w:rPr>
        <w:t>выбирать, анализировать, систематизировать и интерпретировать информацию различных видов и форм представления;</w:t>
      </w:r>
    </w:p>
    <w:p w14:paraId="0B9EF1B9" w14:textId="77777777" w:rsidR="00A57638" w:rsidRPr="00EB2D57" w:rsidRDefault="00E235EB" w:rsidP="000B3370">
      <w:pPr>
        <w:pStyle w:val="13"/>
        <w:numPr>
          <w:ilvl w:val="0"/>
          <w:numId w:val="361"/>
        </w:numPr>
        <w:spacing w:line="240" w:lineRule="auto"/>
        <w:jc w:val="both"/>
        <w:rPr>
          <w:color w:val="auto"/>
        </w:rPr>
      </w:pPr>
      <w:r w:rsidRPr="00EB2D57">
        <w:rPr>
          <w:color w:val="auto"/>
        </w:rPr>
        <w:t>находить сходные аргументы (подтверждающие или опровергающие одну и ту же идею, версию) в различных информационных источниках;</w:t>
      </w:r>
    </w:p>
    <w:p w14:paraId="6BABF5DC" w14:textId="77777777" w:rsidR="00A57638" w:rsidRPr="00EB2D57" w:rsidRDefault="00E235EB" w:rsidP="000B3370">
      <w:pPr>
        <w:pStyle w:val="13"/>
        <w:numPr>
          <w:ilvl w:val="0"/>
          <w:numId w:val="361"/>
        </w:numPr>
        <w:spacing w:line="240" w:lineRule="auto"/>
        <w:jc w:val="both"/>
        <w:rPr>
          <w:color w:val="auto"/>
        </w:rPr>
      </w:pPr>
      <w:r w:rsidRPr="00EB2D57">
        <w:rPr>
          <w:color w:val="auto"/>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3F03E6D8" w14:textId="77777777" w:rsidR="00A57638" w:rsidRPr="00EB2D57" w:rsidRDefault="00E235EB" w:rsidP="000B3370">
      <w:pPr>
        <w:pStyle w:val="13"/>
        <w:numPr>
          <w:ilvl w:val="0"/>
          <w:numId w:val="361"/>
        </w:numPr>
        <w:spacing w:line="240" w:lineRule="auto"/>
        <w:jc w:val="both"/>
        <w:rPr>
          <w:color w:val="auto"/>
        </w:rPr>
      </w:pPr>
      <w:r w:rsidRPr="00EB2D57">
        <w:rPr>
          <w:color w:val="auto"/>
        </w:rPr>
        <w:t>оценивать надежность информации по критериям, предложенным педагогическим работником или сформулированным самостоятельно;</w:t>
      </w:r>
    </w:p>
    <w:p w14:paraId="13BBB1EE" w14:textId="77777777" w:rsidR="003D030E" w:rsidRPr="00EB2D57" w:rsidRDefault="00E235EB" w:rsidP="000B3370">
      <w:pPr>
        <w:pStyle w:val="13"/>
        <w:numPr>
          <w:ilvl w:val="0"/>
          <w:numId w:val="361"/>
        </w:numPr>
        <w:spacing w:line="240" w:lineRule="auto"/>
        <w:jc w:val="both"/>
        <w:rPr>
          <w:color w:val="auto"/>
        </w:rPr>
      </w:pPr>
      <w:r w:rsidRPr="00EB2D57">
        <w:rPr>
          <w:color w:val="auto"/>
        </w:rPr>
        <w:t xml:space="preserve">эффективно запоминать </w:t>
      </w:r>
      <w:r w:rsidR="003D030E" w:rsidRPr="00EB2D57">
        <w:rPr>
          <w:color w:val="auto"/>
        </w:rPr>
        <w:t>и систематизировать информацию.</w:t>
      </w:r>
    </w:p>
    <w:p w14:paraId="22A5B98D" w14:textId="77777777" w:rsidR="00A57638" w:rsidRPr="00EB2D57" w:rsidRDefault="00E235EB" w:rsidP="003D030E">
      <w:pPr>
        <w:pStyle w:val="13"/>
        <w:spacing w:line="240" w:lineRule="auto"/>
        <w:ind w:firstLine="0"/>
        <w:jc w:val="both"/>
        <w:rPr>
          <w:color w:val="auto"/>
        </w:rPr>
      </w:pPr>
      <w:r w:rsidRPr="00EB2D57">
        <w:rPr>
          <w:color w:val="auto"/>
        </w:rPr>
        <w:t>Овладение системой универсальных учебных познавательных действий обеспечивает сформированность когнитивных навыков у обучающихся.</w:t>
      </w:r>
    </w:p>
    <w:p w14:paraId="4ACC11A4" w14:textId="77777777" w:rsidR="00A57638" w:rsidRPr="00EB2D57" w:rsidRDefault="00E235EB">
      <w:pPr>
        <w:pStyle w:val="13"/>
        <w:spacing w:line="240" w:lineRule="auto"/>
        <w:jc w:val="both"/>
        <w:rPr>
          <w:color w:val="auto"/>
        </w:rPr>
      </w:pPr>
      <w:r w:rsidRPr="00EB2D57">
        <w:rPr>
          <w:i/>
          <w:iCs/>
          <w:color w:val="auto"/>
        </w:rPr>
        <w:lastRenderedPageBreak/>
        <w:t>Овладение универсальными учебными коммуникативными действиями:</w:t>
      </w:r>
    </w:p>
    <w:p w14:paraId="11CD9BFE" w14:textId="77777777" w:rsidR="00A57638" w:rsidRPr="00EB2D57" w:rsidRDefault="00E235EB" w:rsidP="000B3370">
      <w:pPr>
        <w:pStyle w:val="13"/>
        <w:numPr>
          <w:ilvl w:val="0"/>
          <w:numId w:val="83"/>
        </w:numPr>
        <w:tabs>
          <w:tab w:val="left" w:pos="543"/>
        </w:tabs>
        <w:spacing w:line="240" w:lineRule="auto"/>
        <w:jc w:val="both"/>
        <w:rPr>
          <w:color w:val="auto"/>
        </w:rPr>
      </w:pPr>
      <w:r w:rsidRPr="00EB2D57">
        <w:rPr>
          <w:color w:val="auto"/>
        </w:rPr>
        <w:t>общение:</w:t>
      </w:r>
    </w:p>
    <w:p w14:paraId="17E629D4" w14:textId="77777777" w:rsidR="00A57638" w:rsidRPr="00EB2D57" w:rsidRDefault="00E235EB" w:rsidP="000B3370">
      <w:pPr>
        <w:pStyle w:val="13"/>
        <w:numPr>
          <w:ilvl w:val="0"/>
          <w:numId w:val="362"/>
        </w:numPr>
        <w:spacing w:line="240" w:lineRule="auto"/>
        <w:jc w:val="both"/>
        <w:rPr>
          <w:color w:val="auto"/>
        </w:rPr>
      </w:pPr>
      <w:r w:rsidRPr="00EB2D57">
        <w:rPr>
          <w:color w:val="auto"/>
        </w:rPr>
        <w:t>воспринимать и формулировать суждения, выражать эмоции в соответствии с целями и условиями общения;</w:t>
      </w:r>
    </w:p>
    <w:p w14:paraId="73DF7996" w14:textId="77777777" w:rsidR="00A57638" w:rsidRPr="00EB2D57" w:rsidRDefault="00E235EB" w:rsidP="000B3370">
      <w:pPr>
        <w:pStyle w:val="13"/>
        <w:numPr>
          <w:ilvl w:val="0"/>
          <w:numId w:val="362"/>
        </w:numPr>
        <w:spacing w:line="240" w:lineRule="auto"/>
        <w:jc w:val="both"/>
        <w:rPr>
          <w:color w:val="auto"/>
        </w:rPr>
      </w:pPr>
      <w:r w:rsidRPr="00EB2D57">
        <w:rPr>
          <w:color w:val="auto"/>
        </w:rPr>
        <w:t>выражать себя (свою точку зрения) в устных и письменных текстах;</w:t>
      </w:r>
    </w:p>
    <w:p w14:paraId="5F486BF2" w14:textId="77777777" w:rsidR="00A57638" w:rsidRPr="00EB2D57" w:rsidRDefault="00E235EB" w:rsidP="000B3370">
      <w:pPr>
        <w:pStyle w:val="13"/>
        <w:numPr>
          <w:ilvl w:val="0"/>
          <w:numId w:val="362"/>
        </w:numPr>
        <w:spacing w:line="240" w:lineRule="auto"/>
        <w:jc w:val="both"/>
        <w:rPr>
          <w:color w:val="auto"/>
        </w:rPr>
      </w:pPr>
      <w:r w:rsidRPr="00EB2D57">
        <w:rPr>
          <w:color w:val="auto"/>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14:paraId="786217E0" w14:textId="77777777" w:rsidR="00A57638" w:rsidRPr="00EB2D57" w:rsidRDefault="00E235EB" w:rsidP="000B3370">
      <w:pPr>
        <w:pStyle w:val="13"/>
        <w:numPr>
          <w:ilvl w:val="0"/>
          <w:numId w:val="362"/>
        </w:numPr>
        <w:spacing w:line="240" w:lineRule="auto"/>
        <w:jc w:val="both"/>
        <w:rPr>
          <w:color w:val="auto"/>
        </w:rPr>
      </w:pPr>
      <w:r w:rsidRPr="00EB2D57">
        <w:rPr>
          <w:color w:val="auto"/>
        </w:rPr>
        <w:t>понимать намерения других, проявлять уважительное отношение к собеседнику и в корректной форме формулировать свои возражения;</w:t>
      </w:r>
    </w:p>
    <w:p w14:paraId="663ADAF8" w14:textId="77777777" w:rsidR="00A57638" w:rsidRPr="00EB2D57" w:rsidRDefault="00E235EB" w:rsidP="000B3370">
      <w:pPr>
        <w:pStyle w:val="13"/>
        <w:numPr>
          <w:ilvl w:val="0"/>
          <w:numId w:val="362"/>
        </w:numPr>
        <w:spacing w:line="240" w:lineRule="auto"/>
        <w:jc w:val="both"/>
        <w:rPr>
          <w:color w:val="auto"/>
        </w:rPr>
      </w:pPr>
      <w:r w:rsidRPr="00EB2D57">
        <w:rPr>
          <w:color w:val="auto"/>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7AEF39D3" w14:textId="77777777" w:rsidR="00A57638" w:rsidRPr="00EB2D57" w:rsidRDefault="00E235EB" w:rsidP="000B3370">
      <w:pPr>
        <w:pStyle w:val="13"/>
        <w:numPr>
          <w:ilvl w:val="0"/>
          <w:numId w:val="362"/>
        </w:numPr>
        <w:spacing w:line="240" w:lineRule="auto"/>
        <w:jc w:val="both"/>
        <w:rPr>
          <w:color w:val="auto"/>
        </w:rPr>
      </w:pPr>
      <w:r w:rsidRPr="00EB2D57">
        <w:rPr>
          <w:color w:val="auto"/>
        </w:rPr>
        <w:t>сопоставлять свои суждения с суждениями других участников диалога, обнаруживать различие и сходство позиций;</w:t>
      </w:r>
    </w:p>
    <w:p w14:paraId="468A5CC5" w14:textId="77777777" w:rsidR="00A57638" w:rsidRPr="00EB2D57" w:rsidRDefault="00E235EB" w:rsidP="000B3370">
      <w:pPr>
        <w:pStyle w:val="13"/>
        <w:numPr>
          <w:ilvl w:val="0"/>
          <w:numId w:val="362"/>
        </w:numPr>
        <w:spacing w:line="240" w:lineRule="auto"/>
        <w:jc w:val="both"/>
        <w:rPr>
          <w:color w:val="auto"/>
        </w:rPr>
      </w:pPr>
      <w:r w:rsidRPr="00EB2D57">
        <w:rPr>
          <w:color w:val="auto"/>
        </w:rPr>
        <w:t>публично представлять результаты выполненного опыта (эксперимента, исследования, проекта);</w:t>
      </w:r>
    </w:p>
    <w:p w14:paraId="4515DAFE" w14:textId="77777777" w:rsidR="00A57638" w:rsidRPr="00EB2D57" w:rsidRDefault="00E235EB" w:rsidP="000B3370">
      <w:pPr>
        <w:pStyle w:val="13"/>
        <w:numPr>
          <w:ilvl w:val="0"/>
          <w:numId w:val="362"/>
        </w:numPr>
        <w:spacing w:line="240" w:lineRule="auto"/>
        <w:jc w:val="both"/>
        <w:rPr>
          <w:color w:val="auto"/>
        </w:rPr>
      </w:pPr>
      <w:r w:rsidRPr="00EB2D57">
        <w:rPr>
          <w:color w:val="auto"/>
        </w:rPr>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727F0B8D" w14:textId="77777777" w:rsidR="00A57638" w:rsidRPr="00EB2D57" w:rsidRDefault="00E235EB" w:rsidP="000B3370">
      <w:pPr>
        <w:pStyle w:val="13"/>
        <w:numPr>
          <w:ilvl w:val="0"/>
          <w:numId w:val="83"/>
        </w:numPr>
        <w:tabs>
          <w:tab w:val="left" w:pos="553"/>
        </w:tabs>
        <w:spacing w:line="240" w:lineRule="auto"/>
        <w:jc w:val="both"/>
        <w:rPr>
          <w:color w:val="auto"/>
        </w:rPr>
      </w:pPr>
      <w:r w:rsidRPr="00EB2D57">
        <w:rPr>
          <w:color w:val="auto"/>
        </w:rPr>
        <w:t>совместная деятельность:</w:t>
      </w:r>
    </w:p>
    <w:p w14:paraId="0EEB12CB" w14:textId="77777777" w:rsidR="00A57638" w:rsidRPr="00EB2D57" w:rsidRDefault="00E235EB" w:rsidP="000B3370">
      <w:pPr>
        <w:pStyle w:val="13"/>
        <w:numPr>
          <w:ilvl w:val="0"/>
          <w:numId w:val="363"/>
        </w:numPr>
        <w:spacing w:line="271" w:lineRule="auto"/>
        <w:jc w:val="both"/>
        <w:rPr>
          <w:color w:val="auto"/>
        </w:rPr>
      </w:pPr>
      <w:r w:rsidRPr="00EB2D57">
        <w:rPr>
          <w:color w:val="auto"/>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14:paraId="6B3C9EE1" w14:textId="77777777" w:rsidR="00A57638" w:rsidRPr="00EB2D57" w:rsidRDefault="00E235EB" w:rsidP="000B3370">
      <w:pPr>
        <w:pStyle w:val="13"/>
        <w:numPr>
          <w:ilvl w:val="0"/>
          <w:numId w:val="363"/>
        </w:numPr>
        <w:spacing w:line="271" w:lineRule="auto"/>
        <w:jc w:val="both"/>
        <w:rPr>
          <w:color w:val="auto"/>
        </w:rPr>
      </w:pPr>
      <w:r w:rsidRPr="00EB2D57">
        <w:rPr>
          <w:color w:val="auto"/>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14:paraId="0FA8133B" w14:textId="77777777" w:rsidR="00A57638" w:rsidRPr="00EB2D57" w:rsidRDefault="00E235EB" w:rsidP="000B3370">
      <w:pPr>
        <w:pStyle w:val="13"/>
        <w:numPr>
          <w:ilvl w:val="0"/>
          <w:numId w:val="363"/>
        </w:numPr>
        <w:spacing w:line="295" w:lineRule="auto"/>
        <w:jc w:val="both"/>
        <w:rPr>
          <w:color w:val="auto"/>
        </w:rPr>
      </w:pPr>
      <w:r w:rsidRPr="00EB2D57">
        <w:rPr>
          <w:color w:val="auto"/>
        </w:rPr>
        <w:t>уметь обобщать мнения нескольких людей, проявлять готовность руководить, выполнять поручения, подчиняться;</w:t>
      </w:r>
    </w:p>
    <w:p w14:paraId="3DF66AB7" w14:textId="77777777" w:rsidR="00A57638" w:rsidRPr="00EB2D57" w:rsidRDefault="00E235EB" w:rsidP="000B3370">
      <w:pPr>
        <w:pStyle w:val="13"/>
        <w:numPr>
          <w:ilvl w:val="0"/>
          <w:numId w:val="363"/>
        </w:numPr>
        <w:spacing w:line="264" w:lineRule="auto"/>
        <w:jc w:val="both"/>
        <w:rPr>
          <w:color w:val="auto"/>
        </w:rPr>
      </w:pPr>
      <w:r w:rsidRPr="00EB2D57">
        <w:rPr>
          <w:color w:val="auto"/>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14:paraId="3168D5BC" w14:textId="77777777" w:rsidR="00A57638" w:rsidRPr="00EB2D57" w:rsidRDefault="00E235EB" w:rsidP="000B3370">
      <w:pPr>
        <w:pStyle w:val="13"/>
        <w:numPr>
          <w:ilvl w:val="0"/>
          <w:numId w:val="363"/>
        </w:numPr>
        <w:spacing w:line="276" w:lineRule="auto"/>
        <w:jc w:val="both"/>
        <w:rPr>
          <w:color w:val="auto"/>
        </w:rPr>
      </w:pPr>
      <w:r w:rsidRPr="00EB2D57">
        <w:rPr>
          <w:color w:val="auto"/>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1DDC4C50" w14:textId="77777777" w:rsidR="00A57638" w:rsidRPr="00EB2D57" w:rsidRDefault="00E235EB" w:rsidP="000B3370">
      <w:pPr>
        <w:pStyle w:val="13"/>
        <w:numPr>
          <w:ilvl w:val="0"/>
          <w:numId w:val="363"/>
        </w:numPr>
        <w:spacing w:line="276" w:lineRule="auto"/>
        <w:jc w:val="both"/>
        <w:rPr>
          <w:color w:val="auto"/>
        </w:rPr>
      </w:pPr>
      <w:r w:rsidRPr="00EB2D57">
        <w:rPr>
          <w:color w:val="auto"/>
        </w:rPr>
        <w:t>оценивать качество своего вклада в общий продукт по критериям, самостоятельно сформулированным участниками взаимодействия;</w:t>
      </w:r>
    </w:p>
    <w:p w14:paraId="276869B0" w14:textId="77777777" w:rsidR="00A57638" w:rsidRPr="00EB2D57" w:rsidRDefault="00E235EB" w:rsidP="000B3370">
      <w:pPr>
        <w:pStyle w:val="13"/>
        <w:numPr>
          <w:ilvl w:val="0"/>
          <w:numId w:val="363"/>
        </w:numPr>
        <w:spacing w:line="271" w:lineRule="auto"/>
        <w:jc w:val="both"/>
        <w:rPr>
          <w:color w:val="auto"/>
        </w:rPr>
      </w:pPr>
      <w:r w:rsidRPr="00EB2D57">
        <w:rPr>
          <w:color w:val="auto"/>
        </w:rPr>
        <w:lastRenderedPageBreak/>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14:paraId="6BAB497F" w14:textId="77777777" w:rsidR="00A57638" w:rsidRPr="00EB2D57" w:rsidRDefault="00E235EB">
      <w:pPr>
        <w:pStyle w:val="13"/>
        <w:spacing w:line="240" w:lineRule="auto"/>
        <w:jc w:val="both"/>
        <w:rPr>
          <w:color w:val="auto"/>
        </w:rPr>
      </w:pPr>
      <w:r w:rsidRPr="00EB2D57">
        <w:rPr>
          <w:color w:val="auto"/>
        </w:rPr>
        <w:t>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w:t>
      </w:r>
    </w:p>
    <w:p w14:paraId="252F6EB2" w14:textId="77777777" w:rsidR="00A57638" w:rsidRPr="00EB2D57" w:rsidRDefault="00E235EB">
      <w:pPr>
        <w:pStyle w:val="13"/>
        <w:spacing w:line="240" w:lineRule="auto"/>
        <w:jc w:val="both"/>
        <w:rPr>
          <w:color w:val="auto"/>
        </w:rPr>
      </w:pPr>
      <w:r w:rsidRPr="00EB2D57">
        <w:rPr>
          <w:i/>
          <w:iCs/>
          <w:color w:val="auto"/>
        </w:rPr>
        <w:t>Овладение универсальными учебными регулятивными действиями:</w:t>
      </w:r>
    </w:p>
    <w:p w14:paraId="27B66953" w14:textId="77777777" w:rsidR="00A57638" w:rsidRPr="00EB2D57" w:rsidRDefault="00E235EB" w:rsidP="000B3370">
      <w:pPr>
        <w:pStyle w:val="13"/>
        <w:numPr>
          <w:ilvl w:val="0"/>
          <w:numId w:val="84"/>
        </w:numPr>
        <w:tabs>
          <w:tab w:val="left" w:pos="543"/>
        </w:tabs>
        <w:spacing w:line="240" w:lineRule="auto"/>
        <w:jc w:val="both"/>
        <w:rPr>
          <w:color w:val="auto"/>
        </w:rPr>
      </w:pPr>
      <w:r w:rsidRPr="00EB2D57">
        <w:rPr>
          <w:color w:val="auto"/>
        </w:rPr>
        <w:t>самоорганизация:</w:t>
      </w:r>
    </w:p>
    <w:p w14:paraId="1BF353A5" w14:textId="77777777" w:rsidR="00A57638" w:rsidRPr="00EB2D57" w:rsidRDefault="00E235EB" w:rsidP="000B3370">
      <w:pPr>
        <w:pStyle w:val="13"/>
        <w:numPr>
          <w:ilvl w:val="0"/>
          <w:numId w:val="364"/>
        </w:numPr>
        <w:spacing w:line="295" w:lineRule="auto"/>
        <w:jc w:val="both"/>
        <w:rPr>
          <w:color w:val="auto"/>
        </w:rPr>
      </w:pPr>
      <w:r w:rsidRPr="00EB2D57">
        <w:rPr>
          <w:color w:val="auto"/>
        </w:rPr>
        <w:t>выявлять проблемы для решения в жизненных и учебных ситуациях;</w:t>
      </w:r>
    </w:p>
    <w:p w14:paraId="60DCA726" w14:textId="77777777" w:rsidR="00A57638" w:rsidRPr="00EB2D57" w:rsidRDefault="00E235EB" w:rsidP="000B3370">
      <w:pPr>
        <w:pStyle w:val="13"/>
        <w:numPr>
          <w:ilvl w:val="0"/>
          <w:numId w:val="364"/>
        </w:numPr>
        <w:spacing w:line="276" w:lineRule="auto"/>
        <w:jc w:val="both"/>
        <w:rPr>
          <w:color w:val="auto"/>
        </w:rPr>
      </w:pPr>
      <w:r w:rsidRPr="00EB2D57">
        <w:rPr>
          <w:color w:val="auto"/>
        </w:rPr>
        <w:t>ориентироваться в различных подходах принятия решений (индивидуальное, принятие решения в группе, принятие решений группой);</w:t>
      </w:r>
    </w:p>
    <w:p w14:paraId="0C053E37" w14:textId="77777777" w:rsidR="00A57638" w:rsidRPr="00EB2D57" w:rsidRDefault="00E235EB" w:rsidP="000B3370">
      <w:pPr>
        <w:pStyle w:val="13"/>
        <w:numPr>
          <w:ilvl w:val="0"/>
          <w:numId w:val="364"/>
        </w:numPr>
        <w:spacing w:line="295" w:lineRule="auto"/>
        <w:jc w:val="both"/>
        <w:rPr>
          <w:color w:val="auto"/>
        </w:rPr>
      </w:pPr>
      <w:r w:rsidRPr="00EB2D57">
        <w:rPr>
          <w:color w:val="auto"/>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14:paraId="40307C8D" w14:textId="77777777" w:rsidR="00A57638" w:rsidRPr="00EB2D57" w:rsidRDefault="00E235EB" w:rsidP="000B3370">
      <w:pPr>
        <w:pStyle w:val="13"/>
        <w:numPr>
          <w:ilvl w:val="0"/>
          <w:numId w:val="364"/>
        </w:numPr>
        <w:spacing w:line="271" w:lineRule="auto"/>
        <w:jc w:val="both"/>
        <w:rPr>
          <w:color w:val="auto"/>
        </w:rPr>
      </w:pPr>
      <w:r w:rsidRPr="00EB2D57">
        <w:rPr>
          <w:color w:val="auto"/>
        </w:rP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14:paraId="1F270C62" w14:textId="77777777" w:rsidR="00A57638" w:rsidRPr="00EB2D57" w:rsidRDefault="00E235EB" w:rsidP="000B3370">
      <w:pPr>
        <w:pStyle w:val="13"/>
        <w:numPr>
          <w:ilvl w:val="0"/>
          <w:numId w:val="364"/>
        </w:numPr>
        <w:spacing w:line="360" w:lineRule="auto"/>
        <w:jc w:val="both"/>
        <w:rPr>
          <w:color w:val="auto"/>
        </w:rPr>
      </w:pPr>
      <w:r w:rsidRPr="00EB2D57">
        <w:rPr>
          <w:color w:val="auto"/>
        </w:rPr>
        <w:t>делать выбор и брать ответственность за решение;</w:t>
      </w:r>
    </w:p>
    <w:p w14:paraId="3812D94E" w14:textId="77777777" w:rsidR="00A57638" w:rsidRPr="00EB2D57" w:rsidRDefault="00E235EB" w:rsidP="000B3370">
      <w:pPr>
        <w:pStyle w:val="13"/>
        <w:numPr>
          <w:ilvl w:val="0"/>
          <w:numId w:val="84"/>
        </w:numPr>
        <w:tabs>
          <w:tab w:val="left" w:pos="613"/>
        </w:tabs>
        <w:spacing w:line="240" w:lineRule="auto"/>
        <w:jc w:val="both"/>
        <w:rPr>
          <w:color w:val="auto"/>
        </w:rPr>
      </w:pPr>
      <w:r w:rsidRPr="00EB2D57">
        <w:rPr>
          <w:color w:val="auto"/>
        </w:rPr>
        <w:t>самоконтроль:</w:t>
      </w:r>
    </w:p>
    <w:p w14:paraId="462746AC" w14:textId="77777777" w:rsidR="00A57638" w:rsidRPr="00EB2D57" w:rsidRDefault="00E235EB" w:rsidP="000B3370">
      <w:pPr>
        <w:pStyle w:val="13"/>
        <w:numPr>
          <w:ilvl w:val="0"/>
          <w:numId w:val="365"/>
        </w:numPr>
        <w:spacing w:line="295" w:lineRule="auto"/>
        <w:jc w:val="both"/>
        <w:rPr>
          <w:color w:val="auto"/>
        </w:rPr>
      </w:pPr>
      <w:r w:rsidRPr="00EB2D57">
        <w:rPr>
          <w:color w:val="auto"/>
        </w:rPr>
        <w:t>владеть способами самоконтроля, самомотивации и рефлексии;</w:t>
      </w:r>
    </w:p>
    <w:p w14:paraId="6BCF1D4F" w14:textId="77777777" w:rsidR="00A57638" w:rsidRPr="00EB2D57" w:rsidRDefault="00E235EB" w:rsidP="000B3370">
      <w:pPr>
        <w:pStyle w:val="13"/>
        <w:numPr>
          <w:ilvl w:val="0"/>
          <w:numId w:val="365"/>
        </w:numPr>
        <w:spacing w:line="295" w:lineRule="auto"/>
        <w:jc w:val="both"/>
        <w:rPr>
          <w:color w:val="auto"/>
        </w:rPr>
      </w:pPr>
      <w:r w:rsidRPr="00EB2D57">
        <w:rPr>
          <w:color w:val="auto"/>
        </w:rPr>
        <w:t>давать адекватную оценку ситуации и предлагать план ее изменения;</w:t>
      </w:r>
    </w:p>
    <w:p w14:paraId="03A43DF7" w14:textId="77777777" w:rsidR="00A57638" w:rsidRPr="00EB2D57" w:rsidRDefault="00E235EB" w:rsidP="000B3370">
      <w:pPr>
        <w:pStyle w:val="13"/>
        <w:numPr>
          <w:ilvl w:val="0"/>
          <w:numId w:val="365"/>
        </w:numPr>
        <w:spacing w:line="295" w:lineRule="auto"/>
        <w:jc w:val="both"/>
        <w:rPr>
          <w:color w:val="auto"/>
        </w:rPr>
      </w:pPr>
      <w:r w:rsidRPr="00EB2D57">
        <w:rPr>
          <w:color w:val="auto"/>
        </w:rPr>
        <w:t>учитывать контекст и предвидеть трудности, которые могут возникнуть</w:t>
      </w:r>
    </w:p>
    <w:p w14:paraId="4EE9CD53" w14:textId="77777777" w:rsidR="00A57638" w:rsidRPr="00EB2D57" w:rsidRDefault="00E235EB" w:rsidP="000B3370">
      <w:pPr>
        <w:pStyle w:val="13"/>
        <w:numPr>
          <w:ilvl w:val="0"/>
          <w:numId w:val="365"/>
        </w:numPr>
        <w:spacing w:line="295" w:lineRule="auto"/>
        <w:jc w:val="both"/>
        <w:rPr>
          <w:color w:val="auto"/>
        </w:rPr>
      </w:pPr>
      <w:r w:rsidRPr="00EB2D57">
        <w:rPr>
          <w:color w:val="auto"/>
        </w:rPr>
        <w:t>при решении учебной задачи, адаптировать решение к меняющимся обстоятельствам;</w:t>
      </w:r>
    </w:p>
    <w:p w14:paraId="7A76C383" w14:textId="77777777" w:rsidR="00A57638" w:rsidRPr="00EB2D57" w:rsidRDefault="00E235EB" w:rsidP="000B3370">
      <w:pPr>
        <w:pStyle w:val="13"/>
        <w:numPr>
          <w:ilvl w:val="0"/>
          <w:numId w:val="365"/>
        </w:numPr>
        <w:spacing w:line="276" w:lineRule="auto"/>
        <w:jc w:val="both"/>
        <w:rPr>
          <w:color w:val="auto"/>
        </w:rPr>
      </w:pPr>
      <w:r w:rsidRPr="00EB2D57">
        <w:rPr>
          <w:color w:val="auto"/>
        </w:rP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14:paraId="39377B0A" w14:textId="77777777" w:rsidR="00A57638" w:rsidRPr="00EB2D57" w:rsidRDefault="00E235EB" w:rsidP="000B3370">
      <w:pPr>
        <w:pStyle w:val="13"/>
        <w:numPr>
          <w:ilvl w:val="0"/>
          <w:numId w:val="365"/>
        </w:numPr>
        <w:spacing w:line="276" w:lineRule="auto"/>
        <w:jc w:val="both"/>
        <w:rPr>
          <w:color w:val="auto"/>
        </w:rPr>
      </w:pPr>
      <w:r w:rsidRPr="00EB2D57">
        <w:rPr>
          <w:color w:val="auto"/>
        </w:rPr>
        <w:t>вносить коррективы в деятельность на основе новых обстоятельств, изменившихся ситуаций, установленных ошибок, возникших трудностей;</w:t>
      </w:r>
    </w:p>
    <w:p w14:paraId="2078119E" w14:textId="77777777" w:rsidR="00A57638" w:rsidRPr="00EB2D57" w:rsidRDefault="00E235EB" w:rsidP="000B3370">
      <w:pPr>
        <w:pStyle w:val="13"/>
        <w:numPr>
          <w:ilvl w:val="0"/>
          <w:numId w:val="365"/>
        </w:numPr>
        <w:spacing w:line="360" w:lineRule="auto"/>
        <w:jc w:val="both"/>
        <w:rPr>
          <w:color w:val="auto"/>
        </w:rPr>
      </w:pPr>
      <w:r w:rsidRPr="00EB2D57">
        <w:rPr>
          <w:color w:val="auto"/>
        </w:rPr>
        <w:t>оценивать соответствие результата цели и условиям;</w:t>
      </w:r>
    </w:p>
    <w:p w14:paraId="39488BDA" w14:textId="77777777" w:rsidR="00A57638" w:rsidRPr="00EB2D57" w:rsidRDefault="00E235EB" w:rsidP="000B3370">
      <w:pPr>
        <w:pStyle w:val="13"/>
        <w:numPr>
          <w:ilvl w:val="0"/>
          <w:numId w:val="84"/>
        </w:numPr>
        <w:tabs>
          <w:tab w:val="left" w:pos="613"/>
        </w:tabs>
        <w:spacing w:line="240" w:lineRule="auto"/>
        <w:jc w:val="both"/>
        <w:rPr>
          <w:color w:val="auto"/>
        </w:rPr>
      </w:pPr>
      <w:r w:rsidRPr="00EB2D57">
        <w:rPr>
          <w:color w:val="auto"/>
        </w:rPr>
        <w:t>эмоциональный интеллект:</w:t>
      </w:r>
    </w:p>
    <w:p w14:paraId="2F29FF8A" w14:textId="77777777" w:rsidR="00A57638" w:rsidRPr="00EB2D57" w:rsidRDefault="00E235EB" w:rsidP="000B3370">
      <w:pPr>
        <w:pStyle w:val="13"/>
        <w:numPr>
          <w:ilvl w:val="0"/>
          <w:numId w:val="366"/>
        </w:numPr>
        <w:spacing w:line="295" w:lineRule="auto"/>
        <w:jc w:val="both"/>
        <w:rPr>
          <w:color w:val="auto"/>
        </w:rPr>
      </w:pPr>
      <w:r w:rsidRPr="00EB2D57">
        <w:rPr>
          <w:color w:val="auto"/>
        </w:rPr>
        <w:t xml:space="preserve">различать, называть и управлять собственными эмоциями и </w:t>
      </w:r>
      <w:r w:rsidRPr="00EB2D57">
        <w:rPr>
          <w:color w:val="auto"/>
        </w:rPr>
        <w:lastRenderedPageBreak/>
        <w:t>эмоциями других;</w:t>
      </w:r>
    </w:p>
    <w:p w14:paraId="793D26B3" w14:textId="77777777" w:rsidR="00A57638" w:rsidRPr="00EB2D57" w:rsidRDefault="00E235EB" w:rsidP="000B3370">
      <w:pPr>
        <w:pStyle w:val="13"/>
        <w:numPr>
          <w:ilvl w:val="0"/>
          <w:numId w:val="366"/>
        </w:numPr>
        <w:spacing w:line="360" w:lineRule="auto"/>
        <w:jc w:val="both"/>
        <w:rPr>
          <w:color w:val="auto"/>
        </w:rPr>
      </w:pPr>
      <w:r w:rsidRPr="00EB2D57">
        <w:rPr>
          <w:color w:val="auto"/>
        </w:rPr>
        <w:t>выявлять и анализировать причины эмоций;</w:t>
      </w:r>
    </w:p>
    <w:p w14:paraId="3A028B80" w14:textId="77777777" w:rsidR="00A57638" w:rsidRPr="00EB2D57" w:rsidRDefault="00E235EB" w:rsidP="000B3370">
      <w:pPr>
        <w:pStyle w:val="13"/>
        <w:numPr>
          <w:ilvl w:val="0"/>
          <w:numId w:val="366"/>
        </w:numPr>
        <w:spacing w:line="295" w:lineRule="auto"/>
        <w:jc w:val="both"/>
        <w:rPr>
          <w:color w:val="auto"/>
        </w:rPr>
      </w:pPr>
      <w:r w:rsidRPr="00EB2D57">
        <w:rPr>
          <w:color w:val="auto"/>
        </w:rPr>
        <w:t>ставить себя на место другого человека, понимать мотивы и намерения другого;</w:t>
      </w:r>
    </w:p>
    <w:p w14:paraId="0EAE8BB0" w14:textId="77777777" w:rsidR="00A57638" w:rsidRPr="00EB2D57" w:rsidRDefault="00E235EB" w:rsidP="000B3370">
      <w:pPr>
        <w:pStyle w:val="13"/>
        <w:numPr>
          <w:ilvl w:val="0"/>
          <w:numId w:val="366"/>
        </w:numPr>
        <w:spacing w:line="360" w:lineRule="auto"/>
        <w:jc w:val="both"/>
        <w:rPr>
          <w:color w:val="auto"/>
        </w:rPr>
      </w:pPr>
      <w:r w:rsidRPr="00EB2D57">
        <w:rPr>
          <w:color w:val="auto"/>
        </w:rPr>
        <w:t>регулировать способ выражения эмоций;</w:t>
      </w:r>
    </w:p>
    <w:p w14:paraId="59319EC6" w14:textId="77777777" w:rsidR="00A57638" w:rsidRPr="00EB2D57" w:rsidRDefault="00E235EB" w:rsidP="000B3370">
      <w:pPr>
        <w:pStyle w:val="13"/>
        <w:numPr>
          <w:ilvl w:val="0"/>
          <w:numId w:val="84"/>
        </w:numPr>
        <w:tabs>
          <w:tab w:val="left" w:pos="613"/>
        </w:tabs>
        <w:spacing w:line="240" w:lineRule="auto"/>
        <w:jc w:val="both"/>
        <w:rPr>
          <w:color w:val="auto"/>
        </w:rPr>
      </w:pPr>
      <w:r w:rsidRPr="00EB2D57">
        <w:rPr>
          <w:color w:val="auto"/>
        </w:rPr>
        <w:t>принятие себя и других:</w:t>
      </w:r>
    </w:p>
    <w:p w14:paraId="5FA508D7" w14:textId="77777777" w:rsidR="00A57638" w:rsidRPr="00EB2D57" w:rsidRDefault="00E235EB" w:rsidP="000B3370">
      <w:pPr>
        <w:pStyle w:val="13"/>
        <w:numPr>
          <w:ilvl w:val="0"/>
          <w:numId w:val="367"/>
        </w:numPr>
        <w:spacing w:line="360" w:lineRule="auto"/>
        <w:jc w:val="both"/>
        <w:rPr>
          <w:color w:val="auto"/>
        </w:rPr>
      </w:pPr>
      <w:r w:rsidRPr="00EB2D57">
        <w:rPr>
          <w:color w:val="auto"/>
        </w:rPr>
        <w:t>осознанно относиться к другому человеку, его мнению;</w:t>
      </w:r>
    </w:p>
    <w:p w14:paraId="5951040F" w14:textId="77777777" w:rsidR="00A57638" w:rsidRPr="00EB2D57" w:rsidRDefault="00E235EB" w:rsidP="000B3370">
      <w:pPr>
        <w:pStyle w:val="13"/>
        <w:numPr>
          <w:ilvl w:val="0"/>
          <w:numId w:val="367"/>
        </w:numPr>
        <w:spacing w:line="295" w:lineRule="auto"/>
        <w:jc w:val="both"/>
        <w:rPr>
          <w:color w:val="auto"/>
        </w:rPr>
      </w:pPr>
      <w:r w:rsidRPr="00EB2D57">
        <w:rPr>
          <w:color w:val="auto"/>
        </w:rPr>
        <w:t>признавать свое право на ошибку и такое же право другого;</w:t>
      </w:r>
    </w:p>
    <w:p w14:paraId="14159921" w14:textId="77777777" w:rsidR="00A57638" w:rsidRPr="00EB2D57" w:rsidRDefault="00E235EB" w:rsidP="000B3370">
      <w:pPr>
        <w:pStyle w:val="13"/>
        <w:numPr>
          <w:ilvl w:val="0"/>
          <w:numId w:val="367"/>
        </w:numPr>
        <w:spacing w:line="360" w:lineRule="auto"/>
        <w:jc w:val="both"/>
        <w:rPr>
          <w:color w:val="auto"/>
        </w:rPr>
      </w:pPr>
      <w:r w:rsidRPr="00EB2D57">
        <w:rPr>
          <w:color w:val="auto"/>
        </w:rPr>
        <w:t>принимать себя и других, не осуждая;</w:t>
      </w:r>
    </w:p>
    <w:p w14:paraId="1BA04D20" w14:textId="77777777" w:rsidR="00A57638" w:rsidRPr="00EB2D57" w:rsidRDefault="00E235EB" w:rsidP="000B3370">
      <w:pPr>
        <w:pStyle w:val="13"/>
        <w:numPr>
          <w:ilvl w:val="0"/>
          <w:numId w:val="367"/>
        </w:numPr>
        <w:spacing w:line="360" w:lineRule="auto"/>
        <w:jc w:val="both"/>
        <w:rPr>
          <w:color w:val="auto"/>
        </w:rPr>
      </w:pPr>
      <w:r w:rsidRPr="00EB2D57">
        <w:rPr>
          <w:color w:val="auto"/>
        </w:rPr>
        <w:t>открытость себе и другим;</w:t>
      </w:r>
    </w:p>
    <w:p w14:paraId="6FBB78B3" w14:textId="77777777" w:rsidR="00A57638" w:rsidRPr="00EB2D57" w:rsidRDefault="00E235EB" w:rsidP="000B3370">
      <w:pPr>
        <w:pStyle w:val="13"/>
        <w:numPr>
          <w:ilvl w:val="0"/>
          <w:numId w:val="367"/>
        </w:numPr>
        <w:spacing w:line="360" w:lineRule="auto"/>
        <w:jc w:val="both"/>
        <w:rPr>
          <w:color w:val="auto"/>
        </w:rPr>
      </w:pPr>
      <w:r w:rsidRPr="00EB2D57">
        <w:rPr>
          <w:color w:val="auto"/>
        </w:rPr>
        <w:t>осознавать невозможность контролировать все вокруг.</w:t>
      </w:r>
    </w:p>
    <w:p w14:paraId="06124E16" w14:textId="77777777" w:rsidR="00A57638" w:rsidRPr="00EB2D57" w:rsidRDefault="00E235EB">
      <w:pPr>
        <w:pStyle w:val="13"/>
        <w:spacing w:line="240" w:lineRule="auto"/>
        <w:jc w:val="both"/>
        <w:rPr>
          <w:color w:val="auto"/>
        </w:rPr>
      </w:pPr>
      <w:r w:rsidRPr="00EB2D57">
        <w:rPr>
          <w:color w:val="auto"/>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14:paraId="074A5A91" w14:textId="77777777" w:rsidR="00812BFC" w:rsidRDefault="00812BFC" w:rsidP="00812BFC">
      <w:pPr>
        <w:pStyle w:val="af5"/>
      </w:pPr>
      <w:bookmarkStart w:id="363" w:name="bookmark729"/>
    </w:p>
    <w:p w14:paraId="4A812579" w14:textId="77777777" w:rsidR="00A57638" w:rsidRPr="00EB2D57" w:rsidRDefault="00E235EB" w:rsidP="00812BFC">
      <w:pPr>
        <w:pStyle w:val="af5"/>
      </w:pPr>
      <w:r w:rsidRPr="00EB2D57">
        <w:t>Предметные результаты</w:t>
      </w:r>
      <w:bookmarkEnd w:id="363"/>
    </w:p>
    <w:p w14:paraId="578760A8" w14:textId="77777777" w:rsidR="00A57638" w:rsidRPr="00EB2D57" w:rsidRDefault="00E235EB" w:rsidP="00812BFC">
      <w:pPr>
        <w:pStyle w:val="13"/>
        <w:spacing w:line="240" w:lineRule="auto"/>
        <w:jc w:val="both"/>
        <w:rPr>
          <w:color w:val="auto"/>
        </w:rPr>
      </w:pPr>
      <w:r w:rsidRPr="00EB2D57">
        <w:rPr>
          <w:color w:val="auto"/>
        </w:rPr>
        <w:t>Предметные результаты по учебному предмету «Иностранный (китайский) язык» предметной области «Иностранные языки»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её составляющих — речевой, языковой, социокультурной, компенсаторной, метапредметной (учебно-познавательной).</w:t>
      </w:r>
    </w:p>
    <w:p w14:paraId="7F93F4BA" w14:textId="77777777" w:rsidR="00812BFC" w:rsidRDefault="00812BFC" w:rsidP="00812BFC">
      <w:pPr>
        <w:pStyle w:val="af5"/>
      </w:pPr>
      <w:bookmarkStart w:id="364" w:name="bookmark731"/>
    </w:p>
    <w:p w14:paraId="6A2092C2" w14:textId="77777777" w:rsidR="00A57638" w:rsidRPr="00EB2D57" w:rsidRDefault="00E235EB" w:rsidP="00812BFC">
      <w:pPr>
        <w:pStyle w:val="af5"/>
      </w:pPr>
      <w:r w:rsidRPr="00EB2D57">
        <w:t>5 КЛАСС</w:t>
      </w:r>
      <w:bookmarkEnd w:id="364"/>
    </w:p>
    <w:p w14:paraId="7EAAFACF" w14:textId="77777777" w:rsidR="00812BFC" w:rsidRDefault="00812BFC" w:rsidP="00812BFC">
      <w:pPr>
        <w:pStyle w:val="af5"/>
      </w:pPr>
      <w:bookmarkStart w:id="365" w:name="bookmark733"/>
    </w:p>
    <w:p w14:paraId="0064CB58" w14:textId="77777777" w:rsidR="00A57638" w:rsidRPr="00EB2D57" w:rsidRDefault="00E235EB" w:rsidP="00812BFC">
      <w:pPr>
        <w:pStyle w:val="af5"/>
      </w:pPr>
      <w:r w:rsidRPr="00EB2D57">
        <w:t>Коммуникативные умения</w:t>
      </w:r>
      <w:bookmarkEnd w:id="365"/>
    </w:p>
    <w:p w14:paraId="35D99110" w14:textId="77777777" w:rsidR="00A57638" w:rsidRPr="00EB2D57" w:rsidRDefault="00E235EB" w:rsidP="000B3370">
      <w:pPr>
        <w:pStyle w:val="13"/>
        <w:numPr>
          <w:ilvl w:val="0"/>
          <w:numId w:val="85"/>
        </w:numPr>
        <w:tabs>
          <w:tab w:val="left" w:pos="543"/>
        </w:tabs>
        <w:spacing w:line="240" w:lineRule="auto"/>
        <w:jc w:val="both"/>
        <w:rPr>
          <w:color w:val="auto"/>
        </w:rPr>
      </w:pPr>
      <w:r w:rsidRPr="00EB2D57">
        <w:rPr>
          <w:color w:val="auto"/>
        </w:rPr>
        <w:t>владеть основными видами речевой деятельности:</w:t>
      </w:r>
    </w:p>
    <w:p w14:paraId="769EDF17" w14:textId="77777777" w:rsidR="00A57638" w:rsidRPr="00EB2D57" w:rsidRDefault="00E235EB" w:rsidP="00812BFC">
      <w:pPr>
        <w:pStyle w:val="13"/>
        <w:spacing w:line="240" w:lineRule="auto"/>
        <w:jc w:val="both"/>
        <w:rPr>
          <w:color w:val="auto"/>
        </w:rPr>
      </w:pPr>
      <w:r w:rsidRPr="00EB2D57">
        <w:rPr>
          <w:b/>
          <w:bCs/>
          <w:color w:val="auto"/>
          <w:sz w:val="19"/>
          <w:szCs w:val="19"/>
        </w:rPr>
        <w:t xml:space="preserve">говорение: </w:t>
      </w:r>
      <w:r w:rsidRPr="00EB2D57">
        <w:rPr>
          <w:i/>
          <w:iCs/>
          <w:color w:val="auto"/>
        </w:rPr>
        <w:t>вести разные виды диалогов</w:t>
      </w:r>
      <w:r w:rsidRPr="00EB2D57">
        <w:rPr>
          <w:color w:val="auto"/>
        </w:rPr>
        <w:t xml:space="preserve"> (диалог этикетного характера, диалог-побуждение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стране/странах изучаемого языка (до 5 реплик со стороны каждого собеседника);</w:t>
      </w:r>
    </w:p>
    <w:p w14:paraId="47E15A22" w14:textId="77777777" w:rsidR="00A57638" w:rsidRPr="00EB2D57" w:rsidRDefault="00E235EB" w:rsidP="00812BFC">
      <w:pPr>
        <w:pStyle w:val="13"/>
        <w:spacing w:line="240" w:lineRule="auto"/>
        <w:jc w:val="both"/>
        <w:rPr>
          <w:color w:val="auto"/>
        </w:rPr>
      </w:pPr>
      <w:r w:rsidRPr="00EB2D57">
        <w:rPr>
          <w:i/>
          <w:iCs/>
          <w:color w:val="auto"/>
        </w:rPr>
        <w:t xml:space="preserve">создавать разные виды монологических высказываний </w:t>
      </w:r>
      <w:r w:rsidRPr="00EB2D57">
        <w:rPr>
          <w:color w:val="auto"/>
        </w:rPr>
        <w:t xml:space="preserve">(описание, в том числе характеристика; повествование/ сообщение) с вербальными и/или зрительными опорами в рамках тематического содержания речи (объём монологического высказывания — 5-6 фраз); </w:t>
      </w:r>
      <w:r w:rsidRPr="00EB2D57">
        <w:rPr>
          <w:i/>
          <w:iCs/>
          <w:color w:val="auto"/>
        </w:rPr>
        <w:t>излагать</w:t>
      </w:r>
      <w:r w:rsidRPr="00EB2D57">
        <w:rPr>
          <w:color w:val="auto"/>
        </w:rPr>
        <w:t xml:space="preserve"> основное содержание прочитанного текста с вербальными и/или зрительными </w:t>
      </w:r>
      <w:r w:rsidRPr="00EB2D57">
        <w:rPr>
          <w:color w:val="auto"/>
        </w:rPr>
        <w:lastRenderedPageBreak/>
        <w:t>опорами (объём — 5-6 фраз); кратко излагать результаты выполненной проектной работы (объём — 5-6 фраз);</w:t>
      </w:r>
    </w:p>
    <w:p w14:paraId="2B4BB008" w14:textId="77777777" w:rsidR="00A57638" w:rsidRPr="00EB2D57" w:rsidRDefault="00E235EB">
      <w:pPr>
        <w:pStyle w:val="13"/>
        <w:spacing w:line="240" w:lineRule="auto"/>
        <w:jc w:val="both"/>
        <w:rPr>
          <w:color w:val="auto"/>
        </w:rPr>
      </w:pPr>
      <w:r w:rsidRPr="00EB2D57">
        <w:rPr>
          <w:b/>
          <w:bCs/>
          <w:color w:val="auto"/>
          <w:sz w:val="19"/>
          <w:szCs w:val="19"/>
        </w:rPr>
        <w:t xml:space="preserve">аудирование: </w:t>
      </w:r>
      <w:r w:rsidRPr="00EB2D57">
        <w:rPr>
          <w:i/>
          <w:iCs/>
          <w:color w:val="auto"/>
        </w:rPr>
        <w:t>воспринимать на слух и понимать</w:t>
      </w:r>
      <w:r w:rsidRPr="00EB2D57">
        <w:rPr>
          <w:color w:val="auto"/>
        </w:rPr>
        <w:t xml:space="preserve">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текста/текстов для аудирования — до 1 минуты);</w:t>
      </w:r>
    </w:p>
    <w:p w14:paraId="11ACE90B" w14:textId="77777777" w:rsidR="00A57638" w:rsidRPr="00EB2D57" w:rsidRDefault="00E235EB">
      <w:pPr>
        <w:pStyle w:val="13"/>
        <w:spacing w:line="240" w:lineRule="auto"/>
        <w:jc w:val="both"/>
        <w:rPr>
          <w:color w:val="auto"/>
        </w:rPr>
      </w:pPr>
      <w:r w:rsidRPr="00EB2D57">
        <w:rPr>
          <w:b/>
          <w:bCs/>
          <w:color w:val="auto"/>
          <w:sz w:val="19"/>
          <w:szCs w:val="19"/>
        </w:rPr>
        <w:t xml:space="preserve">смысловое чтение: </w:t>
      </w:r>
      <w:r w:rsidRPr="00EB2D57">
        <w:rPr>
          <w:i/>
          <w:iCs/>
          <w:color w:val="auto"/>
        </w:rPr>
        <w:t>читать про себя и понимать</w:t>
      </w:r>
      <w:r w:rsidRPr="00EB2D57">
        <w:rPr>
          <w:color w:val="auto"/>
        </w:rPr>
        <w:t xml:space="preserve">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110 знаков); </w:t>
      </w:r>
      <w:r w:rsidRPr="00EB2D57">
        <w:rPr>
          <w:i/>
          <w:iCs/>
          <w:color w:val="auto"/>
        </w:rPr>
        <w:t>читать</w:t>
      </w:r>
      <w:r w:rsidRPr="00EB2D57">
        <w:rPr>
          <w:color w:val="auto"/>
        </w:rPr>
        <w:t xml:space="preserve"> про себя несплошные тексты (таблицы) и понимать представленную в них информацию;</w:t>
      </w:r>
    </w:p>
    <w:p w14:paraId="3174FF13" w14:textId="77777777" w:rsidR="00A57638" w:rsidRPr="00EB2D57" w:rsidRDefault="00E235EB">
      <w:pPr>
        <w:pStyle w:val="13"/>
        <w:spacing w:after="280" w:line="240" w:lineRule="auto"/>
        <w:jc w:val="both"/>
        <w:rPr>
          <w:color w:val="auto"/>
        </w:rPr>
      </w:pPr>
      <w:r w:rsidRPr="00EB2D57">
        <w:rPr>
          <w:b/>
          <w:bCs/>
          <w:color w:val="auto"/>
          <w:sz w:val="19"/>
          <w:szCs w:val="19"/>
        </w:rPr>
        <w:t xml:space="preserve">письменная речь: </w:t>
      </w:r>
      <w:r w:rsidRPr="00EB2D57">
        <w:rPr>
          <w:i/>
          <w:iCs/>
          <w:color w:val="auto"/>
        </w:rPr>
        <w:t>писать</w:t>
      </w:r>
      <w:r w:rsidRPr="00EB2D57">
        <w:rPr>
          <w:color w:val="auto"/>
        </w:rPr>
        <w:t xml:space="preserve"> короткие поздравления с праздниками; заполнять анкеты и формуляры, сообщая о себе основные сведения, в соответствии с нормами, принятыми в стране/странах изучаемого языка; </w:t>
      </w:r>
      <w:r w:rsidRPr="00EB2D57">
        <w:rPr>
          <w:i/>
          <w:iCs/>
          <w:color w:val="auto"/>
        </w:rPr>
        <w:t>писать</w:t>
      </w:r>
      <w:r w:rsidRPr="00EB2D57">
        <w:rPr>
          <w:color w:val="auto"/>
        </w:rPr>
        <w:t xml:space="preserve"> электронное сообщение личного характера, соблюдая речевой этикет, принятый в стране/странах изучаемого языка (объём сообщения — до 50 знаков).</w:t>
      </w:r>
    </w:p>
    <w:p w14:paraId="706A3897" w14:textId="77777777" w:rsidR="00A57638" w:rsidRPr="00EB2D57" w:rsidRDefault="00E235EB" w:rsidP="00812BFC">
      <w:pPr>
        <w:pStyle w:val="af5"/>
      </w:pPr>
      <w:bookmarkStart w:id="366" w:name="bookmark735"/>
      <w:r w:rsidRPr="00EB2D57">
        <w:t>Языковые навыки и умения</w:t>
      </w:r>
      <w:bookmarkEnd w:id="366"/>
    </w:p>
    <w:p w14:paraId="3609FE01" w14:textId="77777777" w:rsidR="00A57638" w:rsidRPr="00EB2D57" w:rsidRDefault="00E235EB" w:rsidP="000B3370">
      <w:pPr>
        <w:pStyle w:val="13"/>
        <w:numPr>
          <w:ilvl w:val="0"/>
          <w:numId w:val="85"/>
        </w:numPr>
        <w:tabs>
          <w:tab w:val="left" w:pos="553"/>
        </w:tabs>
        <w:spacing w:line="240" w:lineRule="auto"/>
        <w:jc w:val="both"/>
        <w:rPr>
          <w:color w:val="auto"/>
          <w:sz w:val="19"/>
          <w:szCs w:val="19"/>
        </w:rPr>
      </w:pPr>
      <w:r w:rsidRPr="00EB2D57">
        <w:rPr>
          <w:i/>
          <w:iCs/>
          <w:color w:val="auto"/>
        </w:rPr>
        <w:t>владеть</w:t>
      </w:r>
      <w:r w:rsidRPr="00EB2D57">
        <w:rPr>
          <w:b/>
          <w:bCs/>
          <w:color w:val="auto"/>
          <w:sz w:val="19"/>
          <w:szCs w:val="19"/>
        </w:rPr>
        <w:t xml:space="preserve"> фонетическими навыками:</w:t>
      </w:r>
    </w:p>
    <w:p w14:paraId="38623DA9" w14:textId="77777777" w:rsidR="00A57638" w:rsidRPr="00EB2D57" w:rsidRDefault="00E235EB">
      <w:pPr>
        <w:pStyle w:val="13"/>
        <w:spacing w:line="240" w:lineRule="auto"/>
        <w:jc w:val="both"/>
        <w:rPr>
          <w:color w:val="auto"/>
        </w:rPr>
      </w:pPr>
      <w:r w:rsidRPr="00EB2D57">
        <w:rPr>
          <w:color w:val="auto"/>
        </w:rPr>
        <w:t>правильно произносить звуки китайского языка;</w:t>
      </w:r>
    </w:p>
    <w:p w14:paraId="2BE4594F" w14:textId="77777777" w:rsidR="00A57638" w:rsidRPr="00EB2D57" w:rsidRDefault="00E235EB">
      <w:pPr>
        <w:pStyle w:val="13"/>
        <w:spacing w:line="240" w:lineRule="auto"/>
        <w:jc w:val="both"/>
        <w:rPr>
          <w:color w:val="auto"/>
        </w:rPr>
      </w:pPr>
      <w:r w:rsidRPr="00EB2D57">
        <w:rPr>
          <w:color w:val="auto"/>
        </w:rPr>
        <w:t>знать правила тональной системы китайского языка и корректно их использовать (изменение тонов, неполный третий тон, лёгкий тон);</w:t>
      </w:r>
    </w:p>
    <w:p w14:paraId="7242E82A" w14:textId="77777777" w:rsidR="00A57638" w:rsidRPr="00EB2D57" w:rsidRDefault="00E235EB">
      <w:pPr>
        <w:pStyle w:val="13"/>
        <w:spacing w:line="240" w:lineRule="auto"/>
        <w:jc w:val="both"/>
        <w:rPr>
          <w:color w:val="auto"/>
        </w:rPr>
      </w:pPr>
      <w:r w:rsidRPr="00EB2D57">
        <w:rPr>
          <w:color w:val="auto"/>
        </w:rPr>
        <w:t>различать на слух все звуки китайского языка;</w:t>
      </w:r>
    </w:p>
    <w:p w14:paraId="0BD18381" w14:textId="77777777" w:rsidR="00A57638" w:rsidRPr="00EB2D57" w:rsidRDefault="00E235EB">
      <w:pPr>
        <w:pStyle w:val="13"/>
        <w:spacing w:line="240" w:lineRule="auto"/>
        <w:jc w:val="both"/>
        <w:rPr>
          <w:color w:val="auto"/>
        </w:rPr>
      </w:pPr>
      <w:r w:rsidRPr="00EB2D57">
        <w:rPr>
          <w:color w:val="auto"/>
        </w:rPr>
        <w:t>знание буквы китайского звукобуквенного алфавита пиньинь (также называемого «фонетической транскрипцией»), иницили и финали, и фонетически корректно их озвучивать;</w:t>
      </w:r>
    </w:p>
    <w:p w14:paraId="7FAEA33B" w14:textId="77777777" w:rsidR="00A57638" w:rsidRPr="00EB2D57" w:rsidRDefault="00E235EB">
      <w:pPr>
        <w:pStyle w:val="13"/>
        <w:spacing w:line="240" w:lineRule="auto"/>
        <w:jc w:val="both"/>
        <w:rPr>
          <w:color w:val="auto"/>
        </w:rPr>
      </w:pPr>
      <w:r w:rsidRPr="00EB2D57">
        <w:rPr>
          <w:color w:val="auto"/>
        </w:rPr>
        <w:t>различать на слух и адекватно, без ошибок, ведущих к сбою в коммуникации, произносить слова на китайском языке;</w:t>
      </w:r>
    </w:p>
    <w:p w14:paraId="69B9178D" w14:textId="77777777" w:rsidR="00A57638" w:rsidRPr="00EB2D57" w:rsidRDefault="00E235EB">
      <w:pPr>
        <w:pStyle w:val="13"/>
        <w:spacing w:line="240" w:lineRule="auto"/>
        <w:jc w:val="both"/>
        <w:rPr>
          <w:color w:val="auto"/>
        </w:rPr>
      </w:pPr>
      <w:r w:rsidRPr="00EB2D57">
        <w:rPr>
          <w:color w:val="auto"/>
        </w:rPr>
        <w:t>читать новые слова, записанные с помощью китайского фонетического алфавита, согласно основным правилам чтения китайского языка;</w:t>
      </w:r>
    </w:p>
    <w:p w14:paraId="7CC965A5" w14:textId="77777777" w:rsidR="00A57638" w:rsidRPr="00EB2D57" w:rsidRDefault="00E235EB">
      <w:pPr>
        <w:pStyle w:val="13"/>
        <w:spacing w:line="240" w:lineRule="auto"/>
        <w:jc w:val="both"/>
        <w:rPr>
          <w:color w:val="auto"/>
        </w:rPr>
      </w:pPr>
      <w:r w:rsidRPr="00EB2D57">
        <w:rPr>
          <w:color w:val="auto"/>
        </w:rPr>
        <w:t>читать вслух и понимать небольшие адаптированные аутентичные тексты, построенные на изученном языковом материале, соблюдая правила чтения и соответствующую интонацию, при этом демонстрируя понимание содержания текста (до 90 знаков);</w:t>
      </w:r>
    </w:p>
    <w:p w14:paraId="554D5A95" w14:textId="77777777" w:rsidR="00A57638" w:rsidRPr="00EB2D57" w:rsidRDefault="00E235EB">
      <w:pPr>
        <w:pStyle w:val="13"/>
        <w:spacing w:line="240" w:lineRule="auto"/>
        <w:jc w:val="both"/>
        <w:rPr>
          <w:color w:val="auto"/>
        </w:rPr>
      </w:pPr>
      <w:r w:rsidRPr="00EB2D57">
        <w:rPr>
          <w:color w:val="auto"/>
        </w:rPr>
        <w:t>владеть навыками ритмико-интонационного оформления речи в зависимости от коммуникативной ситуации.</w:t>
      </w:r>
    </w:p>
    <w:p w14:paraId="1398F8D9" w14:textId="77777777" w:rsidR="00A57638" w:rsidRPr="00EB2D57" w:rsidRDefault="00E235EB" w:rsidP="000B3370">
      <w:pPr>
        <w:pStyle w:val="13"/>
        <w:numPr>
          <w:ilvl w:val="0"/>
          <w:numId w:val="85"/>
        </w:numPr>
        <w:tabs>
          <w:tab w:val="left" w:pos="543"/>
        </w:tabs>
        <w:jc w:val="both"/>
        <w:rPr>
          <w:color w:val="auto"/>
        </w:rPr>
      </w:pPr>
      <w:r w:rsidRPr="00EB2D57">
        <w:rPr>
          <w:i/>
          <w:iCs/>
          <w:color w:val="auto"/>
        </w:rPr>
        <w:t>владеть</w:t>
      </w:r>
      <w:r w:rsidRPr="00EB2D57">
        <w:rPr>
          <w:b/>
          <w:bCs/>
          <w:color w:val="auto"/>
          <w:sz w:val="19"/>
          <w:szCs w:val="19"/>
        </w:rPr>
        <w:t xml:space="preserve"> иероглифическими, орфографическими и пунктуационными навыками</w:t>
      </w:r>
      <w:r w:rsidRPr="00EB2D57">
        <w:rPr>
          <w:color w:val="auto"/>
        </w:rPr>
        <w:t>:</w:t>
      </w:r>
    </w:p>
    <w:p w14:paraId="6E8F53D4" w14:textId="77777777" w:rsidR="00A57638" w:rsidRPr="00EB2D57" w:rsidRDefault="00E235EB">
      <w:pPr>
        <w:pStyle w:val="13"/>
        <w:spacing w:line="240" w:lineRule="auto"/>
        <w:jc w:val="both"/>
        <w:rPr>
          <w:color w:val="auto"/>
        </w:rPr>
      </w:pPr>
      <w:r w:rsidRPr="00EB2D57">
        <w:rPr>
          <w:color w:val="auto"/>
        </w:rPr>
        <w:t xml:space="preserve">правильно писать изученные слова в иероглифике и системе пиньинь, а </w:t>
      </w:r>
      <w:r w:rsidRPr="00EB2D57">
        <w:rPr>
          <w:color w:val="auto"/>
        </w:rPr>
        <w:lastRenderedPageBreak/>
        <w:t>также применять их в рамках изучаемого лексико-грамматического материала;</w:t>
      </w:r>
    </w:p>
    <w:p w14:paraId="0B8FD24C" w14:textId="77777777" w:rsidR="00A57638" w:rsidRPr="00EB2D57" w:rsidRDefault="00E235EB">
      <w:pPr>
        <w:pStyle w:val="13"/>
        <w:spacing w:line="240" w:lineRule="auto"/>
        <w:jc w:val="both"/>
        <w:rPr>
          <w:color w:val="auto"/>
        </w:rPr>
      </w:pPr>
      <w:r w:rsidRPr="00EB2D57">
        <w:rPr>
          <w:color w:val="auto"/>
        </w:rPr>
        <w:t>использовать основополагающие правила написания китайских иероглифов и порядка черт при создании текстов в иероглифике;</w:t>
      </w:r>
    </w:p>
    <w:p w14:paraId="27835ED7" w14:textId="77777777" w:rsidR="00A57638" w:rsidRPr="00EB2D57" w:rsidRDefault="00E235EB">
      <w:pPr>
        <w:pStyle w:val="13"/>
        <w:spacing w:line="240" w:lineRule="auto"/>
        <w:jc w:val="both"/>
        <w:rPr>
          <w:color w:val="auto"/>
        </w:rPr>
      </w:pPr>
      <w:r w:rsidRPr="00EB2D57">
        <w:rPr>
          <w:color w:val="auto"/>
        </w:rPr>
        <w:t>анализировать иероглифы по количеству черт, указывать сходства и различия в написании изученных иероглифов;</w:t>
      </w:r>
    </w:p>
    <w:p w14:paraId="75DA1E8A" w14:textId="77777777" w:rsidR="00A57638" w:rsidRPr="00EB2D57" w:rsidRDefault="00E235EB">
      <w:pPr>
        <w:pStyle w:val="13"/>
        <w:spacing w:line="240" w:lineRule="auto"/>
        <w:jc w:val="both"/>
        <w:rPr>
          <w:color w:val="auto"/>
        </w:rPr>
      </w:pPr>
      <w:r w:rsidRPr="00EB2D57">
        <w:rPr>
          <w:color w:val="auto"/>
        </w:rPr>
        <w:t>идентифицировать структуру изученных иероглифов, выделять иероглифические ключи, графемы и черты, в фоноидеограммах — ключи и фонетики;</w:t>
      </w:r>
    </w:p>
    <w:p w14:paraId="4BD29C6D" w14:textId="77777777" w:rsidR="00A57638" w:rsidRPr="00EB2D57" w:rsidRDefault="00E235EB">
      <w:pPr>
        <w:pStyle w:val="13"/>
        <w:spacing w:line="240" w:lineRule="auto"/>
        <w:jc w:val="both"/>
        <w:rPr>
          <w:color w:val="auto"/>
        </w:rPr>
      </w:pPr>
      <w:r w:rsidRPr="00EB2D57">
        <w:rPr>
          <w:color w:val="auto"/>
        </w:rPr>
        <w:t>распознавать в иероглифическом тексте знакомые иероглифические знаки, в том числе в новых сочетаниях, уметь читать и записывать данные знаки;</w:t>
      </w:r>
    </w:p>
    <w:p w14:paraId="69C7EB05" w14:textId="77777777" w:rsidR="00A57638" w:rsidRPr="00EB2D57" w:rsidRDefault="00E235EB">
      <w:pPr>
        <w:pStyle w:val="13"/>
        <w:spacing w:line="240" w:lineRule="auto"/>
        <w:jc w:val="both"/>
        <w:rPr>
          <w:color w:val="auto"/>
        </w:rPr>
      </w:pPr>
      <w:r w:rsidRPr="00EB2D57">
        <w:rPr>
          <w:color w:val="auto"/>
        </w:rPr>
        <w:t>читать печатные и рукописные тексты, записанные современным иероглифическим письмом, содержащие изученные иероглифы;</w:t>
      </w:r>
    </w:p>
    <w:p w14:paraId="35900E76" w14:textId="77777777" w:rsidR="00A57638" w:rsidRPr="00EB2D57" w:rsidRDefault="00E235EB" w:rsidP="00812BFC">
      <w:pPr>
        <w:pStyle w:val="13"/>
        <w:spacing w:line="240" w:lineRule="auto"/>
        <w:ind w:firstLine="238"/>
        <w:jc w:val="both"/>
        <w:rPr>
          <w:color w:val="auto"/>
        </w:rPr>
      </w:pPr>
      <w:r w:rsidRPr="00EB2D57">
        <w:rPr>
          <w:color w:val="auto"/>
        </w:rPr>
        <w:t>записывать услышанный текст в пределах изученной лексики в иероглифике и пиньинь;</w:t>
      </w:r>
    </w:p>
    <w:p w14:paraId="72879111" w14:textId="77777777" w:rsidR="00A57638" w:rsidRPr="00EB2D57" w:rsidRDefault="00E235EB" w:rsidP="00812BFC">
      <w:pPr>
        <w:pStyle w:val="13"/>
        <w:spacing w:line="240" w:lineRule="auto"/>
        <w:ind w:firstLine="238"/>
        <w:jc w:val="both"/>
        <w:rPr>
          <w:color w:val="auto"/>
        </w:rPr>
      </w:pPr>
      <w:r w:rsidRPr="00EB2D57">
        <w:rPr>
          <w:color w:val="auto"/>
        </w:rPr>
        <w:t>транскрибировать изученные слова, записанные иероглификой, в системе пиньинь;</w:t>
      </w:r>
    </w:p>
    <w:p w14:paraId="55D52EF6" w14:textId="77777777" w:rsidR="00A57638" w:rsidRPr="00EB2D57" w:rsidRDefault="00E235EB" w:rsidP="00812BFC">
      <w:pPr>
        <w:pStyle w:val="13"/>
        <w:spacing w:line="240" w:lineRule="auto"/>
        <w:ind w:firstLine="238"/>
        <w:jc w:val="both"/>
        <w:rPr>
          <w:color w:val="auto"/>
        </w:rPr>
      </w:pPr>
      <w:r w:rsidRPr="00EB2D57">
        <w:rPr>
          <w:color w:val="auto"/>
        </w:rPr>
        <w:t>правильно расставлять знаки тонов в тексте, записанном иероглификой и пиньинь;</w:t>
      </w:r>
    </w:p>
    <w:p w14:paraId="6E7781E2" w14:textId="77777777" w:rsidR="00A57638" w:rsidRPr="00EB2D57" w:rsidRDefault="00E235EB" w:rsidP="00812BFC">
      <w:pPr>
        <w:pStyle w:val="13"/>
        <w:spacing w:line="240" w:lineRule="auto"/>
        <w:ind w:firstLine="238"/>
        <w:jc w:val="both"/>
        <w:rPr>
          <w:color w:val="auto"/>
        </w:rPr>
      </w:pPr>
      <w:r w:rsidRPr="00EB2D57">
        <w:rPr>
          <w:color w:val="auto"/>
        </w:rPr>
        <w:t>правильно расставлять знаки препинания в предложениях, между однородными членами предложения и в конце предложения;</w:t>
      </w:r>
    </w:p>
    <w:p w14:paraId="79BEB83B" w14:textId="77777777" w:rsidR="00A57638" w:rsidRPr="00EB2D57" w:rsidRDefault="00E235EB" w:rsidP="00812BFC">
      <w:pPr>
        <w:pStyle w:val="13"/>
        <w:spacing w:line="240" w:lineRule="auto"/>
        <w:ind w:firstLine="238"/>
        <w:jc w:val="both"/>
        <w:rPr>
          <w:color w:val="auto"/>
        </w:rPr>
      </w:pPr>
      <w:r w:rsidRPr="00EB2D57">
        <w:rPr>
          <w:color w:val="auto"/>
        </w:rPr>
        <w:t>набирать иероглифический текст на компьютере, пользоваться иероглификой при поиске информации в сети Интернет.</w:t>
      </w:r>
    </w:p>
    <w:p w14:paraId="24AE9676" w14:textId="77777777" w:rsidR="00A57638" w:rsidRPr="00EB2D57" w:rsidRDefault="00E235EB" w:rsidP="000B3370">
      <w:pPr>
        <w:pStyle w:val="13"/>
        <w:numPr>
          <w:ilvl w:val="0"/>
          <w:numId w:val="85"/>
        </w:numPr>
        <w:tabs>
          <w:tab w:val="left" w:pos="550"/>
        </w:tabs>
        <w:spacing w:line="240" w:lineRule="auto"/>
        <w:ind w:firstLine="238"/>
        <w:jc w:val="both"/>
        <w:rPr>
          <w:color w:val="auto"/>
        </w:rPr>
      </w:pPr>
      <w:r w:rsidRPr="00EB2D57">
        <w:rPr>
          <w:i/>
          <w:iCs/>
          <w:color w:val="auto"/>
        </w:rPr>
        <w:t>распознавать в звучащем и письменном</w:t>
      </w:r>
      <w:r w:rsidRPr="00EB2D57">
        <w:rPr>
          <w:color w:val="auto"/>
        </w:rPr>
        <w:t xml:space="preserve"> тексте 380 лексических единиц и правильно употреблять в устной и письменной речи 350 лексических единиц, обслуживающих ситуации общения в рамках отобранного тематического содержания, с соблюдением существующей нормы лексической сочетаемости;</w:t>
      </w:r>
    </w:p>
    <w:p w14:paraId="58CEFD6A" w14:textId="77777777" w:rsidR="00A57638" w:rsidRPr="00EB2D57" w:rsidRDefault="00E235EB" w:rsidP="00812BFC">
      <w:pPr>
        <w:pStyle w:val="13"/>
        <w:spacing w:line="240" w:lineRule="auto"/>
        <w:ind w:firstLine="238"/>
        <w:jc w:val="both"/>
        <w:rPr>
          <w:color w:val="auto"/>
        </w:rPr>
      </w:pPr>
      <w:r w:rsidRPr="00EB2D57">
        <w:rPr>
          <w:color w:val="auto"/>
        </w:rPr>
        <w:t>распознавать и употреблять в речи распространенные реплики-клише речевого этикета, наиболее характерные для культуры Китая и других стран изучаемого языка;</w:t>
      </w:r>
    </w:p>
    <w:p w14:paraId="17DCAF77" w14:textId="77777777" w:rsidR="00A57638" w:rsidRPr="00EB2D57" w:rsidRDefault="00E235EB" w:rsidP="00812BFC">
      <w:pPr>
        <w:pStyle w:val="13"/>
        <w:spacing w:line="240" w:lineRule="auto"/>
        <w:ind w:firstLine="238"/>
        <w:jc w:val="both"/>
        <w:rPr>
          <w:color w:val="auto"/>
        </w:rPr>
      </w:pPr>
      <w:r w:rsidRPr="00EB2D57">
        <w:rPr>
          <w:color w:val="auto"/>
        </w:rPr>
        <w:t>распознавать и употреблять в речи ряд интернациональных лексических единиц;</w:t>
      </w:r>
    </w:p>
    <w:p w14:paraId="0844278C" w14:textId="77777777" w:rsidR="00A57638" w:rsidRPr="00EB2D57" w:rsidRDefault="00E235EB" w:rsidP="00812BFC">
      <w:pPr>
        <w:pStyle w:val="13"/>
        <w:spacing w:line="240" w:lineRule="auto"/>
        <w:ind w:firstLine="238"/>
        <w:jc w:val="both"/>
        <w:rPr>
          <w:color w:val="auto"/>
        </w:rPr>
      </w:pPr>
      <w:r w:rsidRPr="00EB2D57">
        <w:rPr>
          <w:color w:val="auto"/>
        </w:rPr>
        <w:t>понимать смысловые особенности изученных лексических единиц и употреблять слова в соответствии с нормами лексической сочетаемости;</w:t>
      </w:r>
    </w:p>
    <w:p w14:paraId="39ADEBFE" w14:textId="77777777" w:rsidR="00A57638" w:rsidRPr="00EB2D57" w:rsidRDefault="00E235EB" w:rsidP="00812BFC">
      <w:pPr>
        <w:pStyle w:val="13"/>
        <w:spacing w:line="240" w:lineRule="auto"/>
        <w:jc w:val="both"/>
        <w:rPr>
          <w:color w:val="auto"/>
        </w:rPr>
      </w:pPr>
      <w:r w:rsidRPr="00EB2D57">
        <w:rPr>
          <w:color w:val="auto"/>
        </w:rPr>
        <w:t>узнавать и употреблять, в соответствии с правилами грамматики, речевые обороты и рамочные конструкции, служащие для формирования сложных предложений.</w:t>
      </w:r>
    </w:p>
    <w:p w14:paraId="604349B6" w14:textId="77777777" w:rsidR="00A57638" w:rsidRPr="00EB2D57" w:rsidRDefault="00E235EB" w:rsidP="000B3370">
      <w:pPr>
        <w:pStyle w:val="13"/>
        <w:numPr>
          <w:ilvl w:val="0"/>
          <w:numId w:val="85"/>
        </w:numPr>
        <w:tabs>
          <w:tab w:val="left" w:pos="550"/>
        </w:tabs>
        <w:spacing w:line="240" w:lineRule="auto"/>
        <w:jc w:val="both"/>
        <w:rPr>
          <w:color w:val="auto"/>
        </w:rPr>
      </w:pPr>
      <w:r w:rsidRPr="00EB2D57">
        <w:rPr>
          <w:i/>
          <w:iCs/>
          <w:color w:val="auto"/>
        </w:rPr>
        <w:t>знать и понимать</w:t>
      </w:r>
      <w:r w:rsidRPr="00EB2D57">
        <w:rPr>
          <w:color w:val="auto"/>
        </w:rPr>
        <w:t xml:space="preserve"> особенности структуры простых и сложных предложений китайского языка, различных коммуникативных типов предложений китайского языка;</w:t>
      </w:r>
    </w:p>
    <w:p w14:paraId="106FAE2D" w14:textId="77777777" w:rsidR="00A57638" w:rsidRPr="00EB2D57" w:rsidRDefault="00E235EB" w:rsidP="00812BFC">
      <w:pPr>
        <w:pStyle w:val="13"/>
        <w:spacing w:line="240" w:lineRule="auto"/>
        <w:jc w:val="both"/>
        <w:rPr>
          <w:color w:val="auto"/>
        </w:rPr>
      </w:pPr>
      <w:r w:rsidRPr="00EB2D57">
        <w:rPr>
          <w:i/>
          <w:iCs/>
          <w:color w:val="auto"/>
        </w:rPr>
        <w:t>распознавать</w:t>
      </w:r>
      <w:r w:rsidRPr="00EB2D57">
        <w:rPr>
          <w:color w:val="auto"/>
        </w:rPr>
        <w:t xml:space="preserve"> в письменном и звучащем тексте и употреблять в устной и письменной речи:</w:t>
      </w:r>
    </w:p>
    <w:p w14:paraId="2779ACC5" w14:textId="77777777" w:rsidR="00A57638" w:rsidRPr="00EB2D57" w:rsidRDefault="00E235EB" w:rsidP="000B3370">
      <w:pPr>
        <w:pStyle w:val="13"/>
        <w:numPr>
          <w:ilvl w:val="0"/>
          <w:numId w:val="370"/>
        </w:numPr>
        <w:spacing w:line="240" w:lineRule="auto"/>
        <w:jc w:val="both"/>
        <w:rPr>
          <w:color w:val="auto"/>
        </w:rPr>
      </w:pPr>
      <w:r w:rsidRPr="00EB2D57">
        <w:rPr>
          <w:color w:val="auto"/>
        </w:rPr>
        <w:t xml:space="preserve">различные коммуникативные типы предложений: </w:t>
      </w:r>
      <w:r w:rsidRPr="00EB2D57">
        <w:rPr>
          <w:color w:val="auto"/>
        </w:rPr>
        <w:lastRenderedPageBreak/>
        <w:t>повествовательные (утвердительные и отрицательные), вопросительные (общий вопрос с частицей</w:t>
      </w:r>
      <w:r w:rsidR="003B4258" w:rsidRPr="00EB2D57">
        <w:rPr>
          <w:color w:val="auto"/>
        </w:rPr>
        <w:t xml:space="preserve"> </w:t>
      </w:r>
      <w:r w:rsidR="003B4258" w:rsidRPr="00EB2D57">
        <w:rPr>
          <w:rFonts w:ascii="SimSun" w:eastAsia="SimSun" w:hAnsi="SimSun" w:cs="SimSun" w:hint="eastAsia"/>
          <w:color w:val="auto"/>
        </w:rPr>
        <w:t>吗</w:t>
      </w:r>
      <w:r w:rsidR="003B4258" w:rsidRPr="00EB2D57">
        <w:rPr>
          <w:rFonts w:asciiTheme="minorHAnsi" w:eastAsia="SimSun" w:hAnsiTheme="minorHAnsi" w:cs="SimSun" w:hint="eastAsia"/>
          <w:color w:val="auto"/>
        </w:rPr>
        <w:t xml:space="preserve"> </w:t>
      </w:r>
      <w:r w:rsidRPr="00EB2D57">
        <w:rPr>
          <w:color w:val="auto"/>
        </w:rPr>
        <w:t xml:space="preserve">и в </w:t>
      </w:r>
      <w:r w:rsidR="00D57639" w:rsidRPr="00EB2D57">
        <w:rPr>
          <w:color w:val="auto"/>
        </w:rPr>
        <w:t>утвердительно отрицательной</w:t>
      </w:r>
      <w:r w:rsidRPr="00EB2D57">
        <w:rPr>
          <w:color w:val="auto"/>
        </w:rPr>
        <w:t xml:space="preserve"> форме, специальный вопрос с вопросительными местоимениями), побудительные, восклицательные;</w:t>
      </w:r>
    </w:p>
    <w:p w14:paraId="01E5D2CB" w14:textId="77777777" w:rsidR="00A57638" w:rsidRPr="00EB2D57" w:rsidRDefault="00E235EB" w:rsidP="000B3370">
      <w:pPr>
        <w:pStyle w:val="13"/>
        <w:numPr>
          <w:ilvl w:val="0"/>
          <w:numId w:val="370"/>
        </w:numPr>
        <w:spacing w:line="240" w:lineRule="auto"/>
        <w:jc w:val="both"/>
        <w:rPr>
          <w:color w:val="auto"/>
        </w:rPr>
      </w:pPr>
      <w:r w:rsidRPr="00EB2D57">
        <w:rPr>
          <w:color w:val="auto"/>
        </w:rPr>
        <w:t>нераспространенные и распространенные простые предложения;</w:t>
      </w:r>
    </w:p>
    <w:p w14:paraId="68D46553" w14:textId="77777777" w:rsidR="00A57638" w:rsidRPr="00EB2D57" w:rsidRDefault="00E235EB" w:rsidP="000B3370">
      <w:pPr>
        <w:pStyle w:val="13"/>
        <w:numPr>
          <w:ilvl w:val="0"/>
          <w:numId w:val="370"/>
        </w:numPr>
        <w:spacing w:line="240" w:lineRule="auto"/>
        <w:jc w:val="both"/>
        <w:rPr>
          <w:color w:val="auto"/>
        </w:rPr>
      </w:pPr>
      <w:r w:rsidRPr="00EB2D57">
        <w:rPr>
          <w:color w:val="auto"/>
        </w:rPr>
        <w:t>предложения с именным сказуемым со связкой</w:t>
      </w:r>
      <w:r w:rsidR="003B4258" w:rsidRPr="00EB2D57">
        <w:rPr>
          <w:color w:val="auto"/>
        </w:rPr>
        <w:t xml:space="preserve"> </w:t>
      </w:r>
      <w:r w:rsidR="003B4258" w:rsidRPr="00EB2D57">
        <w:rPr>
          <w:rFonts w:ascii="MS Gothic" w:hAnsi="MS Gothic" w:cs="MS Gothic"/>
          <w:color w:val="auto"/>
        </w:rPr>
        <w:t xml:space="preserve">是 </w:t>
      </w:r>
      <w:r w:rsidRPr="00EB2D57">
        <w:rPr>
          <w:color w:val="auto"/>
        </w:rPr>
        <w:t>и без связки</w:t>
      </w:r>
      <w:r w:rsidR="003B4258" w:rsidRPr="00EB2D57">
        <w:rPr>
          <w:color w:val="auto"/>
        </w:rPr>
        <w:t xml:space="preserve"> </w:t>
      </w:r>
      <w:r w:rsidR="003B4258" w:rsidRPr="00EB2D57">
        <w:rPr>
          <w:rFonts w:ascii="MS Gothic" w:hAnsi="MS Gothic" w:cs="MS Gothic"/>
          <w:color w:val="auto"/>
        </w:rPr>
        <w:t>是</w:t>
      </w:r>
      <w:r w:rsidRPr="00EB2D57">
        <w:rPr>
          <w:color w:val="auto"/>
        </w:rPr>
        <w:t>;</w:t>
      </w:r>
    </w:p>
    <w:p w14:paraId="3740081B" w14:textId="77777777" w:rsidR="00A57638" w:rsidRPr="00EB2D57" w:rsidRDefault="00E235EB" w:rsidP="000B3370">
      <w:pPr>
        <w:pStyle w:val="13"/>
        <w:numPr>
          <w:ilvl w:val="0"/>
          <w:numId w:val="370"/>
        </w:numPr>
        <w:spacing w:line="240" w:lineRule="auto"/>
        <w:jc w:val="both"/>
        <w:rPr>
          <w:color w:val="auto"/>
        </w:rPr>
      </w:pPr>
      <w:r w:rsidRPr="00EB2D57">
        <w:rPr>
          <w:color w:val="auto"/>
        </w:rPr>
        <w:t>предложения с качественным сказуемым, приветственные фразы с качественным сказуемым;</w:t>
      </w:r>
    </w:p>
    <w:p w14:paraId="2E83D451" w14:textId="77777777" w:rsidR="00A57638" w:rsidRPr="00EB2D57" w:rsidRDefault="00E235EB" w:rsidP="000B3370">
      <w:pPr>
        <w:pStyle w:val="13"/>
        <w:numPr>
          <w:ilvl w:val="0"/>
          <w:numId w:val="370"/>
        </w:numPr>
        <w:spacing w:line="240" w:lineRule="auto"/>
        <w:jc w:val="both"/>
        <w:rPr>
          <w:color w:val="auto"/>
        </w:rPr>
      </w:pPr>
      <w:r w:rsidRPr="00EB2D57">
        <w:rPr>
          <w:color w:val="auto"/>
        </w:rPr>
        <w:t>предложения с простым глагольным сказуемым;</w:t>
      </w:r>
    </w:p>
    <w:p w14:paraId="1274FF78" w14:textId="77777777" w:rsidR="00A57638" w:rsidRPr="00EB2D57" w:rsidRDefault="00E235EB" w:rsidP="000B3370">
      <w:pPr>
        <w:pStyle w:val="13"/>
        <w:numPr>
          <w:ilvl w:val="0"/>
          <w:numId w:val="370"/>
        </w:numPr>
        <w:spacing w:line="240" w:lineRule="auto"/>
        <w:jc w:val="both"/>
        <w:rPr>
          <w:color w:val="auto"/>
        </w:rPr>
      </w:pPr>
      <w:r w:rsidRPr="00EB2D57">
        <w:rPr>
          <w:color w:val="auto"/>
        </w:rPr>
        <w:t>предложения наличия и обладания со сказуемым, выраженным глаголом</w:t>
      </w:r>
      <w:r w:rsidR="003B4258" w:rsidRPr="00EB2D57">
        <w:rPr>
          <w:rFonts w:ascii="MS Gothic" w:hAnsi="MS Gothic" w:cs="MS Gothic"/>
          <w:color w:val="auto"/>
        </w:rPr>
        <w:t>有</w:t>
      </w:r>
      <w:r w:rsidRPr="00EB2D57">
        <w:rPr>
          <w:color w:val="auto"/>
        </w:rPr>
        <w:t>;</w:t>
      </w:r>
    </w:p>
    <w:p w14:paraId="2D79627B" w14:textId="77777777" w:rsidR="00A57638" w:rsidRPr="00EB2D57" w:rsidRDefault="00E235EB" w:rsidP="000B3370">
      <w:pPr>
        <w:pStyle w:val="13"/>
        <w:numPr>
          <w:ilvl w:val="0"/>
          <w:numId w:val="370"/>
        </w:numPr>
        <w:spacing w:line="240" w:lineRule="auto"/>
        <w:jc w:val="both"/>
        <w:rPr>
          <w:color w:val="auto"/>
        </w:rPr>
      </w:pPr>
      <w:r w:rsidRPr="00EB2D57">
        <w:rPr>
          <w:color w:val="auto"/>
        </w:rPr>
        <w:t>фразы, выражающие приветствие и прощание, благодарность и ответ на нее, предложение/приглашение и ответ на него, одобрение и комплименты, фразы, выражающие просьбу, с глаголом</w:t>
      </w:r>
      <w:r w:rsidR="003B4258" w:rsidRPr="00EB2D57">
        <w:rPr>
          <w:color w:val="auto"/>
        </w:rPr>
        <w:t xml:space="preserve"> </w:t>
      </w:r>
      <w:r w:rsidR="003B4258" w:rsidRPr="00EB2D57">
        <w:rPr>
          <w:rFonts w:ascii="SimSun" w:eastAsia="SimSun" w:hAnsi="SimSun" w:cs="SimSun" w:hint="eastAsia"/>
          <w:color w:val="auto"/>
        </w:rPr>
        <w:t>请</w:t>
      </w:r>
      <w:r w:rsidRPr="00EB2D57">
        <w:rPr>
          <w:color w:val="auto"/>
        </w:rPr>
        <w:t>;</w:t>
      </w:r>
    </w:p>
    <w:p w14:paraId="24C3D1E4" w14:textId="77777777" w:rsidR="00A57638" w:rsidRPr="00EB2D57" w:rsidRDefault="00E235EB" w:rsidP="000B3370">
      <w:pPr>
        <w:pStyle w:val="13"/>
        <w:numPr>
          <w:ilvl w:val="0"/>
          <w:numId w:val="370"/>
        </w:numPr>
        <w:spacing w:line="240" w:lineRule="auto"/>
        <w:jc w:val="both"/>
        <w:rPr>
          <w:color w:val="auto"/>
        </w:rPr>
      </w:pPr>
      <w:r w:rsidRPr="00EB2D57">
        <w:rPr>
          <w:color w:val="auto"/>
        </w:rPr>
        <w:t>личные местоимения (в единственном и множественном числах с использованием суффикса</w:t>
      </w:r>
      <w:r w:rsidR="003B4258" w:rsidRPr="00EB2D57">
        <w:rPr>
          <w:color w:val="auto"/>
        </w:rPr>
        <w:t xml:space="preserve"> </w:t>
      </w:r>
      <w:r w:rsidR="003B4258" w:rsidRPr="00EB2D57">
        <w:rPr>
          <w:rFonts w:ascii="SimSun" w:eastAsia="SimSun" w:hAnsi="SimSun" w:cs="SimSun" w:hint="eastAsia"/>
          <w:color w:val="auto"/>
        </w:rPr>
        <w:t>们</w:t>
      </w:r>
      <w:r w:rsidRPr="00EB2D57">
        <w:rPr>
          <w:color w:val="auto"/>
        </w:rPr>
        <w:t>);</w:t>
      </w:r>
    </w:p>
    <w:p w14:paraId="0757DD11" w14:textId="77777777" w:rsidR="00A57638" w:rsidRPr="00EB2D57" w:rsidRDefault="00E235EB" w:rsidP="000B3370">
      <w:pPr>
        <w:pStyle w:val="13"/>
        <w:numPr>
          <w:ilvl w:val="0"/>
          <w:numId w:val="370"/>
        </w:numPr>
        <w:spacing w:line="240" w:lineRule="auto"/>
        <w:jc w:val="both"/>
        <w:rPr>
          <w:color w:val="auto"/>
        </w:rPr>
      </w:pPr>
      <w:r w:rsidRPr="00EB2D57">
        <w:rPr>
          <w:color w:val="auto"/>
        </w:rPr>
        <w:t>притяжательные местоимения;</w:t>
      </w:r>
    </w:p>
    <w:p w14:paraId="50C8825B" w14:textId="77777777" w:rsidR="00A57638" w:rsidRPr="00EB2D57" w:rsidRDefault="00E235EB" w:rsidP="000B3370">
      <w:pPr>
        <w:pStyle w:val="13"/>
        <w:numPr>
          <w:ilvl w:val="0"/>
          <w:numId w:val="370"/>
        </w:numPr>
        <w:spacing w:line="240" w:lineRule="auto"/>
        <w:jc w:val="both"/>
        <w:rPr>
          <w:color w:val="auto"/>
        </w:rPr>
      </w:pPr>
      <w:r w:rsidRPr="00EB2D57">
        <w:rPr>
          <w:color w:val="auto"/>
        </w:rPr>
        <w:t xml:space="preserve">вопросительные местоимения </w:t>
      </w:r>
      <w:r w:rsidR="003B4258" w:rsidRPr="00EB2D57">
        <w:rPr>
          <w:color w:val="auto"/>
        </w:rPr>
        <w:t>(</w:t>
      </w:r>
      <w:r w:rsidR="003B4258" w:rsidRPr="00EB2D57">
        <w:rPr>
          <w:rFonts w:ascii="Microsoft JhengHei" w:eastAsia="Microsoft JhengHei" w:hAnsi="Microsoft JhengHei" w:cs="Microsoft JhengHei" w:hint="eastAsia"/>
          <w:color w:val="auto"/>
        </w:rPr>
        <w:t>谁</w:t>
      </w:r>
      <w:r w:rsidR="003B4258" w:rsidRPr="00EB2D57">
        <w:rPr>
          <w:color w:val="auto"/>
        </w:rPr>
        <w:t xml:space="preserve">, </w:t>
      </w:r>
      <w:r w:rsidR="003B4258" w:rsidRPr="00EB2D57">
        <w:rPr>
          <w:rFonts w:ascii="MS Gothic" w:hAnsi="MS Gothic" w:cs="MS Gothic"/>
          <w:color w:val="auto"/>
        </w:rPr>
        <w:t>什么</w:t>
      </w:r>
      <w:r w:rsidR="003B4258" w:rsidRPr="00EB2D57">
        <w:rPr>
          <w:color w:val="auto"/>
        </w:rPr>
        <w:t xml:space="preserve">, </w:t>
      </w:r>
      <w:r w:rsidR="003B4258" w:rsidRPr="00EB2D57">
        <w:rPr>
          <w:rFonts w:ascii="MS Gothic" w:hAnsi="MS Gothic" w:cs="MS Gothic"/>
          <w:color w:val="auto"/>
        </w:rPr>
        <w:t>哪</w:t>
      </w:r>
      <w:r w:rsidR="003B4258" w:rsidRPr="00EB2D57">
        <w:rPr>
          <w:color w:val="auto"/>
        </w:rPr>
        <w:t xml:space="preserve">, </w:t>
      </w:r>
      <w:r w:rsidR="003B4258" w:rsidRPr="00EB2D57">
        <w:rPr>
          <w:rFonts w:ascii="MS Gothic" w:hAnsi="MS Gothic" w:cs="MS Gothic"/>
          <w:color w:val="auto"/>
        </w:rPr>
        <w:t>几</w:t>
      </w:r>
      <w:r w:rsidR="003B4258" w:rsidRPr="00EB2D57">
        <w:rPr>
          <w:color w:val="auto"/>
        </w:rPr>
        <w:t xml:space="preserve">, </w:t>
      </w:r>
      <w:r w:rsidR="003B4258" w:rsidRPr="00EB2D57">
        <w:rPr>
          <w:rFonts w:ascii="MS Gothic" w:hAnsi="MS Gothic" w:cs="MS Gothic"/>
          <w:color w:val="auto"/>
        </w:rPr>
        <w:t>多大</w:t>
      </w:r>
      <w:r w:rsidR="003B4258" w:rsidRPr="00EB2D57">
        <w:rPr>
          <w:color w:val="auto"/>
        </w:rPr>
        <w:t xml:space="preserve">, </w:t>
      </w:r>
      <w:r w:rsidR="003B4258" w:rsidRPr="00EB2D57">
        <w:rPr>
          <w:rFonts w:ascii="MS Gothic" w:hAnsi="MS Gothic" w:cs="MS Gothic"/>
          <w:color w:val="auto"/>
        </w:rPr>
        <w:t>多少</w:t>
      </w:r>
      <w:r w:rsidR="003B4258" w:rsidRPr="00EB2D57">
        <w:rPr>
          <w:color w:val="auto"/>
        </w:rPr>
        <w:t>);</w:t>
      </w:r>
    </w:p>
    <w:p w14:paraId="373DCB34" w14:textId="77777777" w:rsidR="00A57638" w:rsidRPr="00EB2D57" w:rsidRDefault="00E235EB" w:rsidP="000B3370">
      <w:pPr>
        <w:pStyle w:val="13"/>
        <w:numPr>
          <w:ilvl w:val="0"/>
          <w:numId w:val="370"/>
        </w:numPr>
        <w:spacing w:line="240" w:lineRule="auto"/>
        <w:jc w:val="both"/>
        <w:rPr>
          <w:color w:val="auto"/>
        </w:rPr>
      </w:pPr>
      <w:r w:rsidRPr="00EB2D57">
        <w:rPr>
          <w:color w:val="auto"/>
        </w:rPr>
        <w:t>вопросительное притяжательное местоимение</w:t>
      </w:r>
      <w:r w:rsidR="003B4258" w:rsidRPr="00EB2D57">
        <w:rPr>
          <w:color w:val="auto"/>
          <w:lang w:val="en-US"/>
        </w:rPr>
        <w:t xml:space="preserve"> </w:t>
      </w:r>
      <w:r w:rsidR="003B4258" w:rsidRPr="00EB2D57">
        <w:rPr>
          <w:rFonts w:ascii="Microsoft JhengHei" w:eastAsia="Microsoft JhengHei" w:hAnsi="Microsoft JhengHei" w:cs="Microsoft JhengHei" w:hint="eastAsia"/>
          <w:color w:val="auto"/>
        </w:rPr>
        <w:t>谁</w:t>
      </w:r>
      <w:r w:rsidR="003B4258" w:rsidRPr="00EB2D57">
        <w:rPr>
          <w:rFonts w:ascii="MS Gothic" w:hAnsi="MS Gothic" w:cs="MS Gothic"/>
          <w:color w:val="auto"/>
        </w:rPr>
        <w:t>的</w:t>
      </w:r>
      <w:r w:rsidRPr="00EB2D57">
        <w:rPr>
          <w:color w:val="auto"/>
        </w:rPr>
        <w:t>;</w:t>
      </w:r>
    </w:p>
    <w:p w14:paraId="58A9642E" w14:textId="77777777" w:rsidR="00A57638" w:rsidRPr="00EB2D57" w:rsidRDefault="00E235EB" w:rsidP="000B3370">
      <w:pPr>
        <w:pStyle w:val="13"/>
        <w:numPr>
          <w:ilvl w:val="0"/>
          <w:numId w:val="370"/>
        </w:numPr>
        <w:spacing w:line="240" w:lineRule="auto"/>
        <w:jc w:val="both"/>
        <w:rPr>
          <w:color w:val="auto"/>
        </w:rPr>
      </w:pPr>
      <w:r w:rsidRPr="00EB2D57">
        <w:rPr>
          <w:color w:val="auto"/>
        </w:rPr>
        <w:t>вопросительное слово</w:t>
      </w:r>
      <w:r w:rsidR="003B4258" w:rsidRPr="00EB2D57">
        <w:rPr>
          <w:color w:val="auto"/>
        </w:rPr>
        <w:t xml:space="preserve"> </w:t>
      </w:r>
      <w:r w:rsidR="003B4258" w:rsidRPr="00EB2D57">
        <w:rPr>
          <w:rFonts w:ascii="MS Gothic" w:hAnsi="MS Gothic" w:cs="MS Gothic"/>
          <w:color w:val="auto"/>
        </w:rPr>
        <w:t xml:space="preserve">什么 </w:t>
      </w:r>
      <w:r w:rsidRPr="00EB2D57">
        <w:rPr>
          <w:color w:val="auto"/>
        </w:rPr>
        <w:t>в значении «какой» и в роли дополнения;</w:t>
      </w:r>
    </w:p>
    <w:p w14:paraId="75750DD4" w14:textId="77777777" w:rsidR="00A57638" w:rsidRPr="00EB2D57" w:rsidRDefault="00E235EB" w:rsidP="000B3370">
      <w:pPr>
        <w:pStyle w:val="13"/>
        <w:numPr>
          <w:ilvl w:val="0"/>
          <w:numId w:val="370"/>
        </w:numPr>
        <w:spacing w:line="240" w:lineRule="auto"/>
        <w:jc w:val="both"/>
        <w:rPr>
          <w:color w:val="auto"/>
        </w:rPr>
      </w:pPr>
      <w:r w:rsidRPr="00EB2D57">
        <w:rPr>
          <w:color w:val="auto"/>
        </w:rPr>
        <w:t>существительные (в единственном и множественном числах с использованием суффикса</w:t>
      </w:r>
      <w:r w:rsidR="003B4258" w:rsidRPr="00EB2D57">
        <w:rPr>
          <w:color w:val="auto"/>
        </w:rPr>
        <w:t xml:space="preserve"> </w:t>
      </w:r>
      <w:r w:rsidR="003B4258" w:rsidRPr="00EB2D57">
        <w:rPr>
          <w:rFonts w:ascii="SimSun" w:eastAsia="SimSun" w:hAnsi="SimSun" w:cs="SimSun" w:hint="eastAsia"/>
          <w:color w:val="auto"/>
        </w:rPr>
        <w:t>们</w:t>
      </w:r>
      <w:r w:rsidRPr="00EB2D57">
        <w:rPr>
          <w:color w:val="auto"/>
        </w:rPr>
        <w:t>);</w:t>
      </w:r>
    </w:p>
    <w:p w14:paraId="26A0650B" w14:textId="77777777" w:rsidR="00A57638" w:rsidRPr="00EB2D57" w:rsidRDefault="00E235EB" w:rsidP="000B3370">
      <w:pPr>
        <w:pStyle w:val="13"/>
        <w:numPr>
          <w:ilvl w:val="0"/>
          <w:numId w:val="370"/>
        </w:numPr>
        <w:spacing w:line="262" w:lineRule="auto"/>
        <w:jc w:val="both"/>
        <w:rPr>
          <w:color w:val="auto"/>
        </w:rPr>
      </w:pPr>
      <w:r w:rsidRPr="00EB2D57">
        <w:rPr>
          <w:color w:val="auto"/>
        </w:rPr>
        <w:t xml:space="preserve">определительное служебное слово (структурную частицу) </w:t>
      </w:r>
      <w:r w:rsidR="003B4258" w:rsidRPr="00EB2D57">
        <w:rPr>
          <w:rFonts w:ascii="MS Gothic" w:hAnsi="MS Gothic" w:cs="MS Gothic"/>
          <w:color w:val="auto"/>
        </w:rPr>
        <w:t>的</w:t>
      </w:r>
      <w:r w:rsidRPr="00EB2D57">
        <w:rPr>
          <w:color w:val="auto"/>
        </w:rPr>
        <w:t>;</w:t>
      </w:r>
    </w:p>
    <w:p w14:paraId="7251278B" w14:textId="77777777" w:rsidR="00A57638" w:rsidRPr="00EB2D57" w:rsidRDefault="00E235EB" w:rsidP="000B3370">
      <w:pPr>
        <w:pStyle w:val="13"/>
        <w:numPr>
          <w:ilvl w:val="0"/>
          <w:numId w:val="370"/>
        </w:numPr>
        <w:spacing w:line="240" w:lineRule="auto"/>
        <w:jc w:val="both"/>
        <w:rPr>
          <w:color w:val="auto"/>
        </w:rPr>
      </w:pPr>
      <w:r w:rsidRPr="00EB2D57">
        <w:rPr>
          <w:color w:val="auto"/>
        </w:rPr>
        <w:t>имена собственные, способы построения имен по-китайски;</w:t>
      </w:r>
    </w:p>
    <w:p w14:paraId="2E66E374" w14:textId="77777777" w:rsidR="00A57638" w:rsidRPr="00EB2D57" w:rsidRDefault="00E235EB" w:rsidP="000B3370">
      <w:pPr>
        <w:pStyle w:val="13"/>
        <w:numPr>
          <w:ilvl w:val="0"/>
          <w:numId w:val="370"/>
        </w:numPr>
        <w:spacing w:line="240" w:lineRule="auto"/>
        <w:jc w:val="both"/>
        <w:rPr>
          <w:color w:val="auto"/>
        </w:rPr>
      </w:pPr>
      <w:r w:rsidRPr="00EB2D57">
        <w:rPr>
          <w:color w:val="auto"/>
        </w:rPr>
        <w:t>отрицательные частицы</w:t>
      </w:r>
      <w:r w:rsidR="003B4258" w:rsidRPr="00EB2D57">
        <w:rPr>
          <w:color w:val="auto"/>
          <w:lang w:val="en-US"/>
        </w:rPr>
        <w:t xml:space="preserve"> </w:t>
      </w:r>
      <w:r w:rsidR="003B4258" w:rsidRPr="00EB2D57">
        <w:rPr>
          <w:rFonts w:ascii="MS Gothic" w:hAnsi="MS Gothic" w:cs="MS Gothic"/>
          <w:color w:val="auto"/>
        </w:rPr>
        <w:t>不</w:t>
      </w:r>
      <w:r w:rsidR="003B4258" w:rsidRPr="00EB2D57">
        <w:rPr>
          <w:color w:val="auto"/>
        </w:rPr>
        <w:t xml:space="preserve">, </w:t>
      </w:r>
      <w:r w:rsidR="003B4258" w:rsidRPr="00EB2D57">
        <w:rPr>
          <w:rFonts w:ascii="MS Gothic" w:hAnsi="MS Gothic" w:cs="MS Gothic"/>
          <w:color w:val="auto"/>
        </w:rPr>
        <w:t>没</w:t>
      </w:r>
      <w:r w:rsidRPr="00EB2D57">
        <w:rPr>
          <w:color w:val="auto"/>
        </w:rPr>
        <w:t>;</w:t>
      </w:r>
    </w:p>
    <w:p w14:paraId="3C30989B" w14:textId="77777777" w:rsidR="00A57638" w:rsidRPr="00EB2D57" w:rsidRDefault="00E235EB" w:rsidP="000B3370">
      <w:pPr>
        <w:pStyle w:val="13"/>
        <w:numPr>
          <w:ilvl w:val="0"/>
          <w:numId w:val="370"/>
        </w:numPr>
        <w:spacing w:line="240" w:lineRule="auto"/>
        <w:jc w:val="both"/>
        <w:rPr>
          <w:color w:val="auto"/>
        </w:rPr>
      </w:pPr>
      <w:r w:rsidRPr="00EB2D57">
        <w:rPr>
          <w:color w:val="auto"/>
        </w:rPr>
        <w:t>глаголы и глагольно-объектные словосочетания глагол</w:t>
      </w:r>
      <w:r w:rsidR="003B4258" w:rsidRPr="00EB2D57">
        <w:rPr>
          <w:color w:val="auto"/>
        </w:rPr>
        <w:t xml:space="preserve"> </w:t>
      </w:r>
      <w:r w:rsidR="003B4258" w:rsidRPr="00EB2D57">
        <w:rPr>
          <w:rFonts w:ascii="MS Gothic" w:hAnsi="MS Gothic" w:cs="MS Gothic"/>
          <w:color w:val="auto"/>
        </w:rPr>
        <w:t xml:space="preserve">借 </w:t>
      </w:r>
      <w:r w:rsidRPr="00EB2D57">
        <w:rPr>
          <w:color w:val="auto"/>
        </w:rPr>
        <w:t>в значениях «брать в долг» и «давать в долг»;</w:t>
      </w:r>
    </w:p>
    <w:p w14:paraId="2F5B4661" w14:textId="77777777" w:rsidR="00A57638" w:rsidRPr="00EB2D57" w:rsidRDefault="00E235EB" w:rsidP="000B3370">
      <w:pPr>
        <w:pStyle w:val="13"/>
        <w:numPr>
          <w:ilvl w:val="0"/>
          <w:numId w:val="370"/>
        </w:numPr>
        <w:spacing w:line="240" w:lineRule="auto"/>
        <w:jc w:val="both"/>
        <w:rPr>
          <w:color w:val="auto"/>
        </w:rPr>
      </w:pPr>
      <w:r w:rsidRPr="00EB2D57">
        <w:rPr>
          <w:color w:val="auto"/>
        </w:rPr>
        <w:t>модально-подобный глагол</w:t>
      </w:r>
      <w:r w:rsidR="003B4258" w:rsidRPr="00EB2D57">
        <w:rPr>
          <w:color w:val="auto"/>
        </w:rPr>
        <w:t xml:space="preserve"> </w:t>
      </w:r>
      <w:r w:rsidR="003B4258" w:rsidRPr="00EB2D57">
        <w:rPr>
          <w:rFonts w:ascii="MS Gothic" w:hAnsi="MS Gothic" w:cs="MS Gothic"/>
          <w:color w:val="auto"/>
        </w:rPr>
        <w:t>喜</w:t>
      </w:r>
      <w:r w:rsidR="003B4258" w:rsidRPr="00EB2D57">
        <w:rPr>
          <w:rFonts w:ascii="SimSun" w:eastAsia="SimSun" w:hAnsi="SimSun" w:cs="SimSun" w:hint="eastAsia"/>
          <w:color w:val="auto"/>
        </w:rPr>
        <w:t>欢</w:t>
      </w:r>
      <w:r w:rsidR="003B4258" w:rsidRPr="00EB2D57">
        <w:rPr>
          <w:rFonts w:asciiTheme="minorHAnsi" w:eastAsia="SimSun" w:hAnsiTheme="minorHAnsi" w:cs="SimSun" w:hint="eastAsia"/>
          <w:color w:val="auto"/>
        </w:rPr>
        <w:t xml:space="preserve"> </w:t>
      </w:r>
      <w:r w:rsidRPr="00EB2D57">
        <w:rPr>
          <w:color w:val="auto"/>
        </w:rPr>
        <w:t>с дополнением;</w:t>
      </w:r>
    </w:p>
    <w:p w14:paraId="5BA7C96F" w14:textId="77777777" w:rsidR="00A57638" w:rsidRPr="00EB2D57" w:rsidRDefault="00E235EB" w:rsidP="000B3370">
      <w:pPr>
        <w:pStyle w:val="13"/>
        <w:numPr>
          <w:ilvl w:val="0"/>
          <w:numId w:val="370"/>
        </w:numPr>
        <w:spacing w:line="240" w:lineRule="auto"/>
        <w:jc w:val="both"/>
        <w:rPr>
          <w:color w:val="auto"/>
        </w:rPr>
      </w:pPr>
      <w:r w:rsidRPr="00EB2D57">
        <w:rPr>
          <w:color w:val="auto"/>
        </w:rPr>
        <w:t>модальные глаголы желания и потребности (</w:t>
      </w:r>
      <w:r w:rsidR="003B4258" w:rsidRPr="00EB2D57">
        <w:rPr>
          <w:rFonts w:ascii="MS Gothic" w:hAnsi="MS Gothic" w:cs="MS Gothic"/>
          <w:color w:val="auto"/>
        </w:rPr>
        <w:t>想</w:t>
      </w:r>
      <w:r w:rsidR="003B4258" w:rsidRPr="00EB2D57">
        <w:rPr>
          <w:color w:val="auto"/>
        </w:rPr>
        <w:t xml:space="preserve">, </w:t>
      </w:r>
      <w:r w:rsidR="003B4258" w:rsidRPr="00EB2D57">
        <w:rPr>
          <w:rFonts w:ascii="MS Gothic" w:hAnsi="MS Gothic" w:cs="MS Gothic"/>
          <w:color w:val="auto"/>
        </w:rPr>
        <w:t>要</w:t>
      </w:r>
      <w:r w:rsidRPr="00EB2D57">
        <w:rPr>
          <w:color w:val="auto"/>
        </w:rPr>
        <w:t>);</w:t>
      </w:r>
    </w:p>
    <w:p w14:paraId="4EE78B21" w14:textId="77777777" w:rsidR="00A57638" w:rsidRPr="00EB2D57" w:rsidRDefault="00E235EB" w:rsidP="000B3370">
      <w:pPr>
        <w:pStyle w:val="13"/>
        <w:numPr>
          <w:ilvl w:val="0"/>
          <w:numId w:val="370"/>
        </w:numPr>
        <w:spacing w:line="262" w:lineRule="auto"/>
        <w:jc w:val="both"/>
        <w:rPr>
          <w:color w:val="auto"/>
        </w:rPr>
      </w:pPr>
      <w:r w:rsidRPr="00EB2D57">
        <w:rPr>
          <w:color w:val="auto"/>
        </w:rPr>
        <w:t>модальные глаголы возможности, умения, способности</w:t>
      </w:r>
      <w:r w:rsidR="003B4258" w:rsidRPr="00EB2D57">
        <w:rPr>
          <w:color w:val="auto"/>
        </w:rPr>
        <w:t xml:space="preserve"> (</w:t>
      </w:r>
      <w:r w:rsidR="003B4258" w:rsidRPr="00EB2D57">
        <w:rPr>
          <w:rFonts w:ascii="MS Gothic" w:hAnsi="MS Gothic" w:cs="MS Gothic"/>
          <w:color w:val="auto"/>
        </w:rPr>
        <w:t>会</w:t>
      </w:r>
      <w:r w:rsidR="003B4258" w:rsidRPr="00EB2D57">
        <w:rPr>
          <w:color w:val="auto"/>
        </w:rPr>
        <w:t xml:space="preserve">, </w:t>
      </w:r>
      <w:r w:rsidR="003B4258" w:rsidRPr="00EB2D57">
        <w:rPr>
          <w:rFonts w:ascii="MS Gothic" w:hAnsi="MS Gothic" w:cs="MS Gothic"/>
          <w:color w:val="auto"/>
        </w:rPr>
        <w:t>可以</w:t>
      </w:r>
      <w:r w:rsidR="003B4258" w:rsidRPr="00EB2D57">
        <w:rPr>
          <w:color w:val="auto"/>
        </w:rPr>
        <w:t xml:space="preserve">, </w:t>
      </w:r>
      <w:r w:rsidR="003B4258" w:rsidRPr="00EB2D57">
        <w:rPr>
          <w:rFonts w:ascii="MS Gothic" w:hAnsi="MS Gothic" w:cs="MS Gothic"/>
          <w:color w:val="auto"/>
        </w:rPr>
        <w:t>能</w:t>
      </w:r>
      <w:r w:rsidR="003B4258" w:rsidRPr="00EB2D57">
        <w:rPr>
          <w:color w:val="auto"/>
        </w:rPr>
        <w:t>);</w:t>
      </w:r>
    </w:p>
    <w:p w14:paraId="23D148BB" w14:textId="77777777" w:rsidR="00A57638" w:rsidRPr="00EB2D57" w:rsidRDefault="00E235EB" w:rsidP="000B3370">
      <w:pPr>
        <w:pStyle w:val="13"/>
        <w:numPr>
          <w:ilvl w:val="0"/>
          <w:numId w:val="370"/>
        </w:numPr>
        <w:spacing w:line="240" w:lineRule="auto"/>
        <w:jc w:val="both"/>
        <w:rPr>
          <w:color w:val="auto"/>
        </w:rPr>
      </w:pPr>
      <w:r w:rsidRPr="00EB2D57">
        <w:rPr>
          <w:color w:val="auto"/>
        </w:rPr>
        <w:t>побудительные глаголы (</w:t>
      </w:r>
      <w:r w:rsidR="003B4258" w:rsidRPr="00EB2D57">
        <w:rPr>
          <w:rFonts w:ascii="SimSun" w:eastAsia="SimSun" w:hAnsi="SimSun" w:cs="SimSun" w:hint="eastAsia"/>
          <w:color w:val="auto"/>
        </w:rPr>
        <w:t>让</w:t>
      </w:r>
      <w:r w:rsidR="003B4258" w:rsidRPr="00EB2D57">
        <w:rPr>
          <w:rFonts w:asciiTheme="minorHAnsi" w:eastAsia="SimSun" w:hAnsiTheme="minorHAnsi" w:cs="SimSun" w:hint="eastAsia"/>
          <w:color w:val="auto"/>
        </w:rPr>
        <w:t xml:space="preserve"> </w:t>
      </w:r>
      <w:r w:rsidRPr="00EB2D57">
        <w:rPr>
          <w:color w:val="auto"/>
        </w:rPr>
        <w:t>и другие);</w:t>
      </w:r>
    </w:p>
    <w:p w14:paraId="2EDFFC4F" w14:textId="77777777" w:rsidR="00A57638" w:rsidRPr="00EB2D57" w:rsidRDefault="00E235EB" w:rsidP="000B3370">
      <w:pPr>
        <w:pStyle w:val="13"/>
        <w:numPr>
          <w:ilvl w:val="0"/>
          <w:numId w:val="370"/>
        </w:numPr>
        <w:spacing w:line="240" w:lineRule="auto"/>
        <w:jc w:val="both"/>
        <w:rPr>
          <w:color w:val="auto"/>
        </w:rPr>
      </w:pPr>
      <w:r w:rsidRPr="00EB2D57">
        <w:rPr>
          <w:color w:val="auto"/>
        </w:rPr>
        <w:t>удвоение глагола;</w:t>
      </w:r>
    </w:p>
    <w:p w14:paraId="61DF3C63" w14:textId="77777777" w:rsidR="00A57638" w:rsidRPr="00EB2D57" w:rsidRDefault="00E235EB" w:rsidP="000B3370">
      <w:pPr>
        <w:pStyle w:val="13"/>
        <w:numPr>
          <w:ilvl w:val="0"/>
          <w:numId w:val="370"/>
        </w:numPr>
        <w:spacing w:line="240" w:lineRule="auto"/>
        <w:jc w:val="both"/>
        <w:rPr>
          <w:color w:val="auto"/>
        </w:rPr>
      </w:pPr>
      <w:r w:rsidRPr="00EB2D57">
        <w:rPr>
          <w:color w:val="auto"/>
        </w:rPr>
        <w:t>прилагательные;</w:t>
      </w:r>
    </w:p>
    <w:p w14:paraId="4C1C8C10" w14:textId="77777777" w:rsidR="00A57638" w:rsidRPr="00EB2D57" w:rsidRDefault="00E235EB" w:rsidP="000B3370">
      <w:pPr>
        <w:pStyle w:val="13"/>
        <w:numPr>
          <w:ilvl w:val="0"/>
          <w:numId w:val="370"/>
        </w:numPr>
        <w:spacing w:line="240" w:lineRule="auto"/>
        <w:jc w:val="both"/>
        <w:rPr>
          <w:color w:val="auto"/>
        </w:rPr>
      </w:pPr>
      <w:r w:rsidRPr="00EB2D57">
        <w:rPr>
          <w:color w:val="auto"/>
        </w:rPr>
        <w:t>наречие степени</w:t>
      </w:r>
      <w:r w:rsidR="003B4258" w:rsidRPr="00EB2D57">
        <w:rPr>
          <w:color w:val="auto"/>
          <w:lang w:val="en-US"/>
        </w:rPr>
        <w:t xml:space="preserve"> </w:t>
      </w:r>
      <w:r w:rsidR="003B4258" w:rsidRPr="00EB2D57">
        <w:rPr>
          <w:rFonts w:ascii="MS Gothic" w:hAnsi="MS Gothic" w:cs="MS Gothic"/>
          <w:color w:val="auto"/>
        </w:rPr>
        <w:t>很</w:t>
      </w:r>
      <w:r w:rsidRPr="00EB2D57">
        <w:rPr>
          <w:color w:val="auto"/>
        </w:rPr>
        <w:t>;</w:t>
      </w:r>
    </w:p>
    <w:p w14:paraId="7E362371" w14:textId="77777777" w:rsidR="00A57638" w:rsidRPr="00EB2D57" w:rsidRDefault="00E235EB" w:rsidP="000B3370">
      <w:pPr>
        <w:pStyle w:val="13"/>
        <w:numPr>
          <w:ilvl w:val="0"/>
          <w:numId w:val="370"/>
        </w:numPr>
        <w:spacing w:line="252" w:lineRule="auto"/>
        <w:jc w:val="both"/>
        <w:rPr>
          <w:color w:val="auto"/>
        </w:rPr>
      </w:pPr>
      <w:r w:rsidRPr="00EB2D57">
        <w:rPr>
          <w:color w:val="auto"/>
        </w:rPr>
        <w:t>наречие</w:t>
      </w:r>
      <w:r w:rsidR="003B4258" w:rsidRPr="00EB2D57">
        <w:rPr>
          <w:color w:val="auto"/>
        </w:rPr>
        <w:t xml:space="preserve"> </w:t>
      </w:r>
      <w:r w:rsidR="003B4258" w:rsidRPr="00EB2D57">
        <w:rPr>
          <w:rFonts w:ascii="MS Gothic" w:hAnsi="MS Gothic" w:cs="MS Gothic"/>
          <w:color w:val="auto"/>
        </w:rPr>
        <w:t xml:space="preserve">最 </w:t>
      </w:r>
      <w:r w:rsidRPr="00EB2D57">
        <w:rPr>
          <w:color w:val="auto"/>
        </w:rPr>
        <w:t>и формирование превосходной степени сравнения прилагательных;</w:t>
      </w:r>
    </w:p>
    <w:p w14:paraId="7DFA99E3" w14:textId="77777777" w:rsidR="00A57638" w:rsidRPr="00EB2D57" w:rsidRDefault="00E235EB" w:rsidP="000B3370">
      <w:pPr>
        <w:pStyle w:val="13"/>
        <w:numPr>
          <w:ilvl w:val="0"/>
          <w:numId w:val="370"/>
        </w:numPr>
        <w:spacing w:line="252" w:lineRule="auto"/>
        <w:jc w:val="both"/>
        <w:rPr>
          <w:color w:val="auto"/>
        </w:rPr>
      </w:pPr>
      <w:r w:rsidRPr="00EB2D57">
        <w:rPr>
          <w:color w:val="auto"/>
        </w:rPr>
        <w:t>наречия</w:t>
      </w:r>
      <w:r w:rsidR="003B4258" w:rsidRPr="00EB2D57">
        <w:rPr>
          <w:color w:val="auto"/>
        </w:rPr>
        <w:t xml:space="preserve"> </w:t>
      </w:r>
      <w:r w:rsidR="003B4258" w:rsidRPr="00EB2D57">
        <w:rPr>
          <w:rFonts w:ascii="MS Gothic" w:hAnsi="MS Gothic" w:cs="MS Gothic"/>
          <w:color w:val="auto"/>
        </w:rPr>
        <w:t>都</w:t>
      </w:r>
      <w:r w:rsidR="003B4258" w:rsidRPr="00EB2D57">
        <w:rPr>
          <w:color w:val="auto"/>
        </w:rPr>
        <w:t xml:space="preserve">, </w:t>
      </w:r>
      <w:r w:rsidR="003B4258" w:rsidRPr="00EB2D57">
        <w:rPr>
          <w:rFonts w:ascii="MS Gothic" w:hAnsi="MS Gothic" w:cs="MS Gothic"/>
          <w:color w:val="auto"/>
        </w:rPr>
        <w:t>也</w:t>
      </w:r>
      <w:r w:rsidR="003B4258" w:rsidRPr="00EB2D57">
        <w:rPr>
          <w:color w:val="auto"/>
        </w:rPr>
        <w:t xml:space="preserve">, </w:t>
      </w:r>
      <w:r w:rsidR="003B4258" w:rsidRPr="00EB2D57">
        <w:rPr>
          <w:rFonts w:ascii="MS Gothic" w:hAnsi="MS Gothic" w:cs="MS Gothic"/>
          <w:color w:val="auto"/>
        </w:rPr>
        <w:t>常</w:t>
      </w:r>
      <w:r w:rsidR="003B4258" w:rsidRPr="00EB2D57">
        <w:rPr>
          <w:color w:val="auto"/>
        </w:rPr>
        <w:t xml:space="preserve"> (</w:t>
      </w:r>
      <w:r w:rsidR="003B4258" w:rsidRPr="00EB2D57">
        <w:rPr>
          <w:rFonts w:ascii="MS Gothic" w:hAnsi="MS Gothic" w:cs="MS Gothic"/>
          <w:color w:val="auto"/>
        </w:rPr>
        <w:t>常常</w:t>
      </w:r>
      <w:r w:rsidR="003B4258" w:rsidRPr="00EB2D57">
        <w:rPr>
          <w:color w:val="auto"/>
        </w:rPr>
        <w:t>);</w:t>
      </w:r>
    </w:p>
    <w:p w14:paraId="11EE92C7" w14:textId="77777777" w:rsidR="003B4258" w:rsidRPr="00EB2D57" w:rsidRDefault="00E235EB" w:rsidP="000B3370">
      <w:pPr>
        <w:pStyle w:val="13"/>
        <w:numPr>
          <w:ilvl w:val="0"/>
          <w:numId w:val="370"/>
        </w:numPr>
        <w:spacing w:line="252" w:lineRule="auto"/>
        <w:jc w:val="both"/>
        <w:rPr>
          <w:color w:val="auto"/>
        </w:rPr>
      </w:pPr>
      <w:r w:rsidRPr="00EB2D57">
        <w:rPr>
          <w:color w:val="auto"/>
        </w:rPr>
        <w:t>союзы</w:t>
      </w:r>
      <w:r w:rsidR="003B4258" w:rsidRPr="00EB2D57">
        <w:rPr>
          <w:color w:val="auto"/>
          <w:lang w:val="en-US"/>
        </w:rPr>
        <w:t xml:space="preserve"> </w:t>
      </w:r>
      <w:r w:rsidR="003B4258" w:rsidRPr="00EB2D57">
        <w:rPr>
          <w:rFonts w:ascii="MS Gothic" w:hAnsi="MS Gothic" w:cs="MS Gothic"/>
          <w:color w:val="auto"/>
        </w:rPr>
        <w:t>和</w:t>
      </w:r>
      <w:r w:rsidR="003B4258" w:rsidRPr="00EB2D57">
        <w:rPr>
          <w:color w:val="auto"/>
        </w:rPr>
        <w:t xml:space="preserve">, </w:t>
      </w:r>
      <w:r w:rsidR="003B4258" w:rsidRPr="00EB2D57">
        <w:rPr>
          <w:rFonts w:ascii="MS Gothic" w:hAnsi="MS Gothic" w:cs="MS Gothic"/>
          <w:color w:val="auto"/>
        </w:rPr>
        <w:t>或者</w:t>
      </w:r>
      <w:r w:rsidR="003B4258" w:rsidRPr="00EB2D57">
        <w:rPr>
          <w:color w:val="auto"/>
        </w:rPr>
        <w:t xml:space="preserve">; </w:t>
      </w:r>
    </w:p>
    <w:p w14:paraId="088192C5" w14:textId="77777777" w:rsidR="00A57638" w:rsidRPr="00EB2D57" w:rsidRDefault="00E235EB" w:rsidP="000B3370">
      <w:pPr>
        <w:pStyle w:val="13"/>
        <w:numPr>
          <w:ilvl w:val="0"/>
          <w:numId w:val="370"/>
        </w:numPr>
        <w:spacing w:line="252" w:lineRule="auto"/>
        <w:jc w:val="both"/>
        <w:rPr>
          <w:color w:val="auto"/>
        </w:rPr>
      </w:pPr>
      <w:r w:rsidRPr="00EB2D57">
        <w:rPr>
          <w:color w:val="auto"/>
        </w:rPr>
        <w:t>союз</w:t>
      </w:r>
      <w:r w:rsidR="003B4258" w:rsidRPr="00EB2D57">
        <w:rPr>
          <w:color w:val="auto"/>
        </w:rPr>
        <w:t xml:space="preserve"> </w:t>
      </w:r>
      <w:r w:rsidR="003B4258" w:rsidRPr="00EB2D57">
        <w:rPr>
          <w:rFonts w:ascii="Microsoft JhengHei" w:eastAsia="Microsoft JhengHei" w:hAnsi="Microsoft JhengHei" w:cs="Microsoft JhengHei" w:hint="eastAsia"/>
          <w:color w:val="auto"/>
        </w:rPr>
        <w:t>还是</w:t>
      </w:r>
      <w:r w:rsidR="003B4258" w:rsidRPr="00EB2D57">
        <w:rPr>
          <w:rFonts w:asciiTheme="minorHAnsi" w:eastAsia="Microsoft JhengHei" w:hAnsiTheme="minorHAnsi" w:cs="Microsoft JhengHei" w:hint="eastAsia"/>
          <w:color w:val="auto"/>
        </w:rPr>
        <w:t xml:space="preserve"> </w:t>
      </w:r>
      <w:r w:rsidRPr="00EB2D57">
        <w:rPr>
          <w:color w:val="auto"/>
        </w:rPr>
        <w:t>и его использование в альтернативном вопросе;</w:t>
      </w:r>
    </w:p>
    <w:p w14:paraId="6DE84510" w14:textId="77777777" w:rsidR="003B4258" w:rsidRPr="00EB2D57" w:rsidRDefault="00E235EB" w:rsidP="000B3370">
      <w:pPr>
        <w:pStyle w:val="13"/>
        <w:numPr>
          <w:ilvl w:val="0"/>
          <w:numId w:val="370"/>
        </w:numPr>
        <w:tabs>
          <w:tab w:val="left" w:leader="dot" w:pos="5486"/>
          <w:tab w:val="left" w:leader="dot" w:pos="6034"/>
        </w:tabs>
        <w:spacing w:line="252" w:lineRule="auto"/>
        <w:jc w:val="both"/>
        <w:rPr>
          <w:color w:val="auto"/>
        </w:rPr>
      </w:pPr>
      <w:r w:rsidRPr="00EB2D57">
        <w:rPr>
          <w:color w:val="auto"/>
        </w:rPr>
        <w:lastRenderedPageBreak/>
        <w:t>предлог</w:t>
      </w:r>
      <w:r w:rsidR="003B4258" w:rsidRPr="00EB2D57">
        <w:rPr>
          <w:color w:val="auto"/>
        </w:rPr>
        <w:t xml:space="preserve"> </w:t>
      </w:r>
      <w:r w:rsidR="003B4258" w:rsidRPr="00EB2D57">
        <w:rPr>
          <w:rFonts w:ascii="MS Gothic" w:hAnsi="MS Gothic" w:cs="MS Gothic"/>
          <w:color w:val="auto"/>
        </w:rPr>
        <w:t xml:space="preserve">跟 </w:t>
      </w:r>
      <w:r w:rsidRPr="00EB2D57">
        <w:rPr>
          <w:color w:val="auto"/>
        </w:rPr>
        <w:t xml:space="preserve">(«с») и предложную конструкцию </w:t>
      </w:r>
      <w:r w:rsidR="003B4258" w:rsidRPr="00EB2D57">
        <w:rPr>
          <w:color w:val="auto"/>
        </w:rPr>
        <w:t>……</w:t>
      </w:r>
      <w:r w:rsidR="003B4258" w:rsidRPr="00EB2D57">
        <w:rPr>
          <w:rFonts w:ascii="MS Gothic" w:hAnsi="MS Gothic" w:cs="MS Gothic"/>
          <w:color w:val="auto"/>
        </w:rPr>
        <w:t>跟</w:t>
      </w:r>
      <w:r w:rsidR="003B4258" w:rsidRPr="00EB2D57">
        <w:rPr>
          <w:color w:val="auto"/>
        </w:rPr>
        <w:t>……</w:t>
      </w:r>
      <w:r w:rsidR="003B4258" w:rsidRPr="00EB2D57">
        <w:rPr>
          <w:rFonts w:ascii="MS Gothic" w:hAnsi="MS Gothic" w:cs="MS Gothic"/>
          <w:color w:val="auto"/>
        </w:rPr>
        <w:t>一</w:t>
      </w:r>
      <w:r w:rsidR="003B4258" w:rsidRPr="00EB2D57">
        <w:rPr>
          <w:color w:val="auto"/>
        </w:rPr>
        <w:t xml:space="preserve"> </w:t>
      </w:r>
      <w:r w:rsidR="003B4258" w:rsidRPr="00EB2D57">
        <w:rPr>
          <w:rFonts w:ascii="MS Gothic" w:hAnsi="MS Gothic" w:cs="MS Gothic"/>
          <w:color w:val="auto"/>
        </w:rPr>
        <w:t>起</w:t>
      </w:r>
      <w:r w:rsidR="003B4258" w:rsidRPr="00EB2D57">
        <w:rPr>
          <w:color w:val="auto"/>
        </w:rPr>
        <w:t xml:space="preserve">……; предлог </w:t>
      </w:r>
      <w:r w:rsidR="003B4258" w:rsidRPr="00EB2D57">
        <w:rPr>
          <w:rFonts w:ascii="MS Gothic" w:hAnsi="MS Gothic" w:cs="MS Gothic"/>
          <w:color w:val="auto"/>
        </w:rPr>
        <w:t>从</w:t>
      </w:r>
      <w:r w:rsidR="003B4258" w:rsidRPr="00EB2D57">
        <w:rPr>
          <w:color w:val="auto"/>
        </w:rPr>
        <w:t xml:space="preserve"> («от»), предлог </w:t>
      </w:r>
      <w:r w:rsidR="003B4258" w:rsidRPr="00EB2D57">
        <w:rPr>
          <w:rFonts w:ascii="Microsoft JhengHei" w:eastAsia="Microsoft JhengHei" w:hAnsi="Microsoft JhengHei" w:cs="Microsoft JhengHei" w:hint="eastAsia"/>
          <w:color w:val="auto"/>
        </w:rPr>
        <w:t>给</w:t>
      </w:r>
      <w:r w:rsidR="003B4258" w:rsidRPr="00EB2D57">
        <w:rPr>
          <w:color w:val="auto"/>
        </w:rPr>
        <w:t xml:space="preserve"> и предложную конструкцию, отвечающую на вопросы «кому?», «чему?»;</w:t>
      </w:r>
    </w:p>
    <w:p w14:paraId="02AE6B2E" w14:textId="77777777" w:rsidR="00A57638" w:rsidRPr="00EB2D57" w:rsidRDefault="00E235EB" w:rsidP="000B3370">
      <w:pPr>
        <w:pStyle w:val="13"/>
        <w:numPr>
          <w:ilvl w:val="0"/>
          <w:numId w:val="370"/>
        </w:numPr>
        <w:tabs>
          <w:tab w:val="left" w:leader="dot" w:pos="5486"/>
          <w:tab w:val="left" w:leader="dot" w:pos="6034"/>
        </w:tabs>
        <w:spacing w:line="252" w:lineRule="auto"/>
        <w:jc w:val="both"/>
        <w:rPr>
          <w:color w:val="auto"/>
        </w:rPr>
      </w:pPr>
      <w:r w:rsidRPr="00EB2D57">
        <w:rPr>
          <w:color w:val="auto"/>
        </w:rPr>
        <w:t>числительные от 1 до 100, числительные</w:t>
      </w:r>
      <w:r w:rsidR="003B4258" w:rsidRPr="00EB2D57">
        <w:rPr>
          <w:color w:val="auto"/>
        </w:rPr>
        <w:t xml:space="preserve"> </w:t>
      </w:r>
      <w:r w:rsidR="003B4258" w:rsidRPr="00EB2D57">
        <w:rPr>
          <w:rFonts w:ascii="MS Gothic" w:hAnsi="MS Gothic" w:cs="MS Gothic"/>
          <w:color w:val="auto"/>
        </w:rPr>
        <w:t>二</w:t>
      </w:r>
      <w:r w:rsidR="003B4258" w:rsidRPr="00EB2D57">
        <w:rPr>
          <w:color w:val="auto"/>
        </w:rPr>
        <w:t xml:space="preserve"> и </w:t>
      </w:r>
      <w:r w:rsidR="003B4258" w:rsidRPr="00EB2D57">
        <w:rPr>
          <w:rFonts w:ascii="MS Gothic" w:hAnsi="MS Gothic" w:cs="MS Gothic"/>
          <w:color w:val="auto"/>
        </w:rPr>
        <w:t>两</w:t>
      </w:r>
      <w:r w:rsidR="003B4258" w:rsidRPr="00EB2D57">
        <w:rPr>
          <w:color w:val="auto"/>
        </w:rPr>
        <w:t>;</w:t>
      </w:r>
    </w:p>
    <w:p w14:paraId="78527AA1" w14:textId="77777777" w:rsidR="00A57638" w:rsidRPr="00EB2D57" w:rsidRDefault="00E235EB" w:rsidP="000B3370">
      <w:pPr>
        <w:pStyle w:val="13"/>
        <w:numPr>
          <w:ilvl w:val="0"/>
          <w:numId w:val="370"/>
        </w:numPr>
        <w:spacing w:line="252" w:lineRule="auto"/>
        <w:jc w:val="both"/>
        <w:rPr>
          <w:color w:val="auto"/>
        </w:rPr>
      </w:pPr>
      <w:r w:rsidRPr="00EB2D57">
        <w:rPr>
          <w:color w:val="auto"/>
        </w:rPr>
        <w:t>порядковые числительные и префикс</w:t>
      </w:r>
      <w:r w:rsidR="003B4258" w:rsidRPr="00EB2D57">
        <w:rPr>
          <w:color w:val="auto"/>
        </w:rPr>
        <w:t xml:space="preserve"> </w:t>
      </w:r>
      <w:r w:rsidR="003B4258" w:rsidRPr="00EB2D57">
        <w:rPr>
          <w:rFonts w:ascii="MS Gothic" w:hAnsi="MS Gothic" w:cs="MS Gothic"/>
          <w:color w:val="auto"/>
        </w:rPr>
        <w:t>第</w:t>
      </w:r>
      <w:r w:rsidR="003B4258" w:rsidRPr="00EB2D57">
        <w:rPr>
          <w:color w:val="auto"/>
        </w:rPr>
        <w:t>;</w:t>
      </w:r>
    </w:p>
    <w:p w14:paraId="0F37782A" w14:textId="77777777" w:rsidR="00A57638" w:rsidRPr="00EB2D57" w:rsidRDefault="00E235EB" w:rsidP="000B3370">
      <w:pPr>
        <w:pStyle w:val="13"/>
        <w:numPr>
          <w:ilvl w:val="0"/>
          <w:numId w:val="370"/>
        </w:numPr>
        <w:spacing w:line="252" w:lineRule="auto"/>
        <w:jc w:val="both"/>
        <w:rPr>
          <w:color w:val="auto"/>
        </w:rPr>
      </w:pPr>
      <w:r w:rsidRPr="00EB2D57">
        <w:rPr>
          <w:color w:val="auto"/>
        </w:rPr>
        <w:t xml:space="preserve">счётные слова (классификаторы) </w:t>
      </w:r>
      <w:r w:rsidR="003B4258" w:rsidRPr="00EB2D57">
        <w:rPr>
          <w:color w:val="auto"/>
        </w:rPr>
        <w:t>(</w:t>
      </w:r>
      <w:r w:rsidR="003B4258" w:rsidRPr="00EB2D57">
        <w:rPr>
          <w:rFonts w:ascii="MS Gothic" w:hAnsi="MS Gothic" w:cs="MS Gothic"/>
          <w:color w:val="auto"/>
        </w:rPr>
        <w:t>碗</w:t>
      </w:r>
      <w:r w:rsidR="003B4258" w:rsidRPr="00EB2D57">
        <w:rPr>
          <w:color w:val="auto"/>
        </w:rPr>
        <w:t xml:space="preserve">, </w:t>
      </w:r>
      <w:r w:rsidR="003B4258" w:rsidRPr="00EB2D57">
        <w:rPr>
          <w:rFonts w:ascii="MS Gothic" w:hAnsi="MS Gothic" w:cs="MS Gothic"/>
          <w:color w:val="auto"/>
        </w:rPr>
        <w:t>种</w:t>
      </w:r>
      <w:r w:rsidRPr="00EB2D57">
        <w:rPr>
          <w:color w:val="auto"/>
        </w:rPr>
        <w:t>и др.), универсальное счётное слово</w:t>
      </w:r>
      <w:r w:rsidR="003B4258" w:rsidRPr="00EB2D57">
        <w:rPr>
          <w:color w:val="auto"/>
        </w:rPr>
        <w:t xml:space="preserve"> </w:t>
      </w:r>
      <w:r w:rsidR="003B4258" w:rsidRPr="00EB2D57">
        <w:rPr>
          <w:rFonts w:ascii="MS Gothic" w:hAnsi="MS Gothic" w:cs="MS Gothic"/>
          <w:color w:val="auto"/>
        </w:rPr>
        <w:t>个</w:t>
      </w:r>
      <w:r w:rsidR="003B4258" w:rsidRPr="00EB2D57">
        <w:rPr>
          <w:color w:val="auto"/>
        </w:rPr>
        <w:t xml:space="preserve">, вопросительную частицу </w:t>
      </w:r>
      <w:r w:rsidR="003B4258" w:rsidRPr="00EB2D57">
        <w:rPr>
          <w:rFonts w:ascii="Microsoft JhengHei" w:eastAsia="Microsoft JhengHei" w:hAnsi="Microsoft JhengHei" w:cs="Microsoft JhengHei" w:hint="eastAsia"/>
          <w:color w:val="auto"/>
        </w:rPr>
        <w:t>吗</w:t>
      </w:r>
      <w:r w:rsidR="003B4258" w:rsidRPr="00EB2D57">
        <w:rPr>
          <w:color w:val="auto"/>
        </w:rPr>
        <w:t>;</w:t>
      </w:r>
    </w:p>
    <w:p w14:paraId="5E09AF9C" w14:textId="77777777" w:rsidR="00A57638" w:rsidRPr="00EB2D57" w:rsidRDefault="00E235EB" w:rsidP="000B3370">
      <w:pPr>
        <w:pStyle w:val="13"/>
        <w:numPr>
          <w:ilvl w:val="0"/>
          <w:numId w:val="370"/>
        </w:numPr>
        <w:spacing w:line="252" w:lineRule="auto"/>
        <w:jc w:val="both"/>
        <w:rPr>
          <w:color w:val="auto"/>
        </w:rPr>
      </w:pPr>
      <w:r w:rsidRPr="00EB2D57">
        <w:rPr>
          <w:color w:val="auto"/>
        </w:rPr>
        <w:t>модальную частицу</w:t>
      </w:r>
      <w:r w:rsidR="003B4258" w:rsidRPr="00EB2D57">
        <w:rPr>
          <w:color w:val="auto"/>
        </w:rPr>
        <w:t xml:space="preserve"> </w:t>
      </w:r>
      <w:r w:rsidR="003B4258" w:rsidRPr="00EB2D57">
        <w:rPr>
          <w:rFonts w:ascii="MS Gothic" w:hAnsi="MS Gothic" w:cs="MS Gothic"/>
          <w:color w:val="auto"/>
        </w:rPr>
        <w:t xml:space="preserve">呢 </w:t>
      </w:r>
      <w:r w:rsidRPr="00EB2D57">
        <w:rPr>
          <w:color w:val="auto"/>
        </w:rPr>
        <w:t>для формирования неполного вопроса;</w:t>
      </w:r>
    </w:p>
    <w:p w14:paraId="34A2D109" w14:textId="77777777" w:rsidR="00A57638" w:rsidRPr="00EB2D57" w:rsidRDefault="00E235EB" w:rsidP="000B3370">
      <w:pPr>
        <w:pStyle w:val="13"/>
        <w:numPr>
          <w:ilvl w:val="0"/>
          <w:numId w:val="370"/>
        </w:numPr>
        <w:spacing w:line="252" w:lineRule="auto"/>
        <w:jc w:val="both"/>
        <w:rPr>
          <w:color w:val="auto"/>
        </w:rPr>
      </w:pPr>
      <w:r w:rsidRPr="00EB2D57">
        <w:rPr>
          <w:color w:val="auto"/>
        </w:rPr>
        <w:t>модальную частицу</w:t>
      </w:r>
      <w:r w:rsidR="003B4258" w:rsidRPr="00EB2D57">
        <w:rPr>
          <w:color w:val="auto"/>
          <w:lang w:val="en-US"/>
        </w:rPr>
        <w:t xml:space="preserve"> </w:t>
      </w:r>
      <w:r w:rsidR="003B4258" w:rsidRPr="00EB2D57">
        <w:rPr>
          <w:rFonts w:ascii="MS Gothic" w:hAnsi="MS Gothic" w:cs="MS Gothic"/>
          <w:color w:val="auto"/>
        </w:rPr>
        <w:t>了</w:t>
      </w:r>
      <w:r w:rsidRPr="00EB2D57">
        <w:rPr>
          <w:color w:val="auto"/>
        </w:rPr>
        <w:t>;</w:t>
      </w:r>
    </w:p>
    <w:p w14:paraId="653A062E" w14:textId="77777777" w:rsidR="00A57638" w:rsidRPr="00EB2D57" w:rsidRDefault="00E235EB" w:rsidP="000B3370">
      <w:pPr>
        <w:pStyle w:val="13"/>
        <w:numPr>
          <w:ilvl w:val="0"/>
          <w:numId w:val="370"/>
        </w:numPr>
        <w:spacing w:line="252" w:lineRule="auto"/>
        <w:jc w:val="both"/>
        <w:rPr>
          <w:color w:val="auto"/>
        </w:rPr>
      </w:pPr>
      <w:r w:rsidRPr="00EB2D57">
        <w:rPr>
          <w:color w:val="auto"/>
        </w:rPr>
        <w:t>частицу</w:t>
      </w:r>
      <w:r w:rsidR="003B4258" w:rsidRPr="00EB2D57">
        <w:rPr>
          <w:color w:val="auto"/>
        </w:rPr>
        <w:t xml:space="preserve"> </w:t>
      </w:r>
      <w:r w:rsidR="003B4258" w:rsidRPr="00EB2D57">
        <w:rPr>
          <w:rFonts w:ascii="MS Gothic" w:hAnsi="MS Gothic" w:cs="MS Gothic"/>
          <w:color w:val="auto"/>
        </w:rPr>
        <w:t xml:space="preserve">吧 </w:t>
      </w:r>
      <w:r w:rsidRPr="00EB2D57">
        <w:rPr>
          <w:color w:val="auto"/>
        </w:rPr>
        <w:t>в побудительных предложениях;</w:t>
      </w:r>
    </w:p>
    <w:p w14:paraId="7E0C1096" w14:textId="77777777" w:rsidR="00A57638" w:rsidRPr="00EB2D57" w:rsidRDefault="00E235EB" w:rsidP="000B3370">
      <w:pPr>
        <w:pStyle w:val="13"/>
        <w:numPr>
          <w:ilvl w:val="0"/>
          <w:numId w:val="370"/>
        </w:numPr>
        <w:spacing w:line="252" w:lineRule="auto"/>
        <w:jc w:val="both"/>
        <w:rPr>
          <w:color w:val="auto"/>
        </w:rPr>
      </w:pPr>
      <w:r w:rsidRPr="00EB2D57">
        <w:rPr>
          <w:color w:val="auto"/>
        </w:rPr>
        <w:t>суффикс</w:t>
      </w:r>
      <w:r w:rsidR="003B4258" w:rsidRPr="00EB2D57">
        <w:rPr>
          <w:color w:val="auto"/>
        </w:rPr>
        <w:t xml:space="preserve"> </w:t>
      </w:r>
      <w:r w:rsidR="003B4258" w:rsidRPr="00EB2D57">
        <w:rPr>
          <w:rFonts w:ascii="MS Gothic" w:hAnsi="MS Gothic" w:cs="MS Gothic"/>
          <w:color w:val="auto"/>
        </w:rPr>
        <w:t xml:space="preserve">了 </w:t>
      </w:r>
      <w:r w:rsidRPr="00EB2D57">
        <w:rPr>
          <w:color w:val="auto"/>
        </w:rPr>
        <w:t>(для обозначения завершенности действия);</w:t>
      </w:r>
    </w:p>
    <w:p w14:paraId="2FE550B1" w14:textId="77777777" w:rsidR="00A57638" w:rsidRPr="00EB2D57" w:rsidRDefault="00E235EB" w:rsidP="000B3370">
      <w:pPr>
        <w:pStyle w:val="13"/>
        <w:numPr>
          <w:ilvl w:val="0"/>
          <w:numId w:val="370"/>
        </w:numPr>
        <w:spacing w:line="252" w:lineRule="auto"/>
        <w:jc w:val="both"/>
        <w:rPr>
          <w:color w:val="auto"/>
        </w:rPr>
      </w:pPr>
      <w:r w:rsidRPr="00EB2D57">
        <w:rPr>
          <w:color w:val="auto"/>
        </w:rPr>
        <w:t>междометия для выражения чувств и эмоций;</w:t>
      </w:r>
    </w:p>
    <w:p w14:paraId="0B555611" w14:textId="77777777" w:rsidR="00A57638" w:rsidRPr="00EB2D57" w:rsidRDefault="00E235EB" w:rsidP="000B3370">
      <w:pPr>
        <w:pStyle w:val="13"/>
        <w:numPr>
          <w:ilvl w:val="0"/>
          <w:numId w:val="370"/>
        </w:numPr>
        <w:spacing w:line="252" w:lineRule="auto"/>
        <w:jc w:val="both"/>
        <w:rPr>
          <w:color w:val="auto"/>
        </w:rPr>
      </w:pPr>
      <w:r w:rsidRPr="00EB2D57">
        <w:rPr>
          <w:color w:val="auto"/>
        </w:rPr>
        <w:t>способы обозначения дат в китайском языке;</w:t>
      </w:r>
    </w:p>
    <w:p w14:paraId="63D393C1" w14:textId="77777777" w:rsidR="00A57638" w:rsidRPr="00EB2D57" w:rsidRDefault="00E235EB" w:rsidP="000B3370">
      <w:pPr>
        <w:pStyle w:val="13"/>
        <w:numPr>
          <w:ilvl w:val="0"/>
          <w:numId w:val="370"/>
        </w:numPr>
        <w:spacing w:line="252" w:lineRule="auto"/>
        <w:jc w:val="both"/>
        <w:rPr>
          <w:color w:val="auto"/>
        </w:rPr>
      </w:pPr>
      <w:r w:rsidRPr="00EB2D57">
        <w:rPr>
          <w:color w:val="auto"/>
        </w:rPr>
        <w:t>способы обозначения дней недели;</w:t>
      </w:r>
    </w:p>
    <w:p w14:paraId="46D83B30" w14:textId="77777777" w:rsidR="00A57638" w:rsidRPr="00EB2D57" w:rsidRDefault="00E235EB" w:rsidP="000B3370">
      <w:pPr>
        <w:pStyle w:val="13"/>
        <w:numPr>
          <w:ilvl w:val="0"/>
          <w:numId w:val="370"/>
        </w:numPr>
        <w:spacing w:line="252" w:lineRule="auto"/>
        <w:jc w:val="both"/>
        <w:rPr>
          <w:color w:val="auto"/>
        </w:rPr>
      </w:pPr>
      <w:r w:rsidRPr="00EB2D57">
        <w:rPr>
          <w:color w:val="auto"/>
        </w:rPr>
        <w:t>способы обозначения точного времени;</w:t>
      </w:r>
    </w:p>
    <w:p w14:paraId="706385BD" w14:textId="77777777" w:rsidR="00A57638" w:rsidRPr="00EB2D57" w:rsidRDefault="00E235EB" w:rsidP="000B3370">
      <w:pPr>
        <w:pStyle w:val="13"/>
        <w:numPr>
          <w:ilvl w:val="0"/>
          <w:numId w:val="370"/>
        </w:numPr>
        <w:spacing w:line="252" w:lineRule="auto"/>
        <w:jc w:val="both"/>
        <w:rPr>
          <w:color w:val="auto"/>
        </w:rPr>
      </w:pPr>
      <w:r w:rsidRPr="00EB2D57">
        <w:rPr>
          <w:color w:val="auto"/>
        </w:rPr>
        <w:t xml:space="preserve">различные способы обозначения количества, в том числе неопределённого количества: счётное слово/наречие </w:t>
      </w:r>
      <w:r w:rsidR="009C7D38" w:rsidRPr="00EB2D57">
        <w:rPr>
          <w:color w:val="auto"/>
        </w:rPr>
        <w:t>(</w:t>
      </w:r>
      <w:r w:rsidR="009C7D38" w:rsidRPr="00EB2D57">
        <w:rPr>
          <w:rFonts w:ascii="MS Gothic" w:hAnsi="MS Gothic" w:cs="MS Gothic"/>
          <w:color w:val="auto"/>
        </w:rPr>
        <w:t>一</w:t>
      </w:r>
      <w:r w:rsidR="009C7D38" w:rsidRPr="00EB2D57">
        <w:rPr>
          <w:color w:val="auto"/>
        </w:rPr>
        <w:t>)</w:t>
      </w:r>
      <w:r w:rsidR="009C7D38" w:rsidRPr="00EB2D57">
        <w:rPr>
          <w:rFonts w:ascii="MS Gothic" w:hAnsi="MS Gothic" w:cs="MS Gothic"/>
          <w:color w:val="auto"/>
        </w:rPr>
        <w:t>点儿</w:t>
      </w:r>
      <w:r w:rsidR="009C7D38" w:rsidRPr="00EB2D57">
        <w:rPr>
          <w:color w:val="auto"/>
        </w:rPr>
        <w:t>;</w:t>
      </w:r>
    </w:p>
    <w:p w14:paraId="350E93AE" w14:textId="77777777" w:rsidR="00A57638" w:rsidRPr="00EB2D57" w:rsidRDefault="00E235EB" w:rsidP="000B3370">
      <w:pPr>
        <w:pStyle w:val="13"/>
        <w:numPr>
          <w:ilvl w:val="0"/>
          <w:numId w:val="370"/>
        </w:numPr>
        <w:spacing w:line="252" w:lineRule="auto"/>
        <w:jc w:val="both"/>
        <w:rPr>
          <w:color w:val="auto"/>
        </w:rPr>
      </w:pPr>
      <w:r w:rsidRPr="00EB2D57">
        <w:rPr>
          <w:color w:val="auto"/>
        </w:rPr>
        <w:t>словосочетание</w:t>
      </w:r>
      <w:r w:rsidR="009C7D38" w:rsidRPr="00EB2D57">
        <w:rPr>
          <w:color w:val="auto"/>
        </w:rPr>
        <w:t xml:space="preserve"> </w:t>
      </w:r>
      <w:r w:rsidR="009C7D38" w:rsidRPr="00EB2D57">
        <w:rPr>
          <w:rFonts w:ascii="MS Gothic" w:hAnsi="MS Gothic" w:cs="MS Gothic"/>
          <w:color w:val="auto"/>
        </w:rPr>
        <w:t>有（一）点儿</w:t>
      </w:r>
      <w:r w:rsidR="009C7D38" w:rsidRPr="00EB2D57">
        <w:rPr>
          <w:color w:val="auto"/>
        </w:rPr>
        <w:t xml:space="preserve">, отличие от </w:t>
      </w:r>
      <w:r w:rsidR="009C7D38" w:rsidRPr="00EB2D57">
        <w:rPr>
          <w:rFonts w:ascii="MS Gothic" w:hAnsi="MS Gothic" w:cs="MS Gothic"/>
          <w:color w:val="auto"/>
        </w:rPr>
        <w:t>一点儿</w:t>
      </w:r>
      <w:r w:rsidR="009C7D38" w:rsidRPr="00EB2D57">
        <w:rPr>
          <w:color w:val="auto"/>
        </w:rPr>
        <w:t>;</w:t>
      </w:r>
    </w:p>
    <w:p w14:paraId="0B4442F8" w14:textId="77777777" w:rsidR="00A57638" w:rsidRPr="00EB2D57" w:rsidRDefault="00E235EB" w:rsidP="000B3370">
      <w:pPr>
        <w:pStyle w:val="13"/>
        <w:numPr>
          <w:ilvl w:val="0"/>
          <w:numId w:val="370"/>
        </w:numPr>
        <w:spacing w:line="252" w:lineRule="auto"/>
        <w:jc w:val="both"/>
        <w:rPr>
          <w:color w:val="auto"/>
        </w:rPr>
      </w:pPr>
      <w:r w:rsidRPr="00EB2D57">
        <w:rPr>
          <w:color w:val="auto"/>
        </w:rPr>
        <w:t>обстоятельство времени;</w:t>
      </w:r>
    </w:p>
    <w:p w14:paraId="54C9E5E1" w14:textId="77777777" w:rsidR="00A57638" w:rsidRPr="00EB2D57" w:rsidRDefault="00E235EB" w:rsidP="000B3370">
      <w:pPr>
        <w:pStyle w:val="13"/>
        <w:numPr>
          <w:ilvl w:val="0"/>
          <w:numId w:val="370"/>
        </w:numPr>
        <w:spacing w:line="252" w:lineRule="auto"/>
        <w:jc w:val="both"/>
        <w:rPr>
          <w:color w:val="auto"/>
        </w:rPr>
      </w:pPr>
      <w:r w:rsidRPr="00EB2D57">
        <w:rPr>
          <w:color w:val="auto"/>
        </w:rPr>
        <w:t>оборот</w:t>
      </w:r>
      <w:r w:rsidR="009C7D38" w:rsidRPr="00EB2D57">
        <w:rPr>
          <w:color w:val="auto"/>
          <w:lang w:val="en-US"/>
        </w:rPr>
        <w:t xml:space="preserve"> </w:t>
      </w:r>
      <w:r w:rsidR="009C7D38" w:rsidRPr="00EB2D57">
        <w:rPr>
          <w:rFonts w:ascii="MS Gothic" w:hAnsi="MS Gothic" w:cs="MS Gothic"/>
          <w:color w:val="auto"/>
        </w:rPr>
        <w:t>的</w:t>
      </w:r>
      <w:r w:rsidR="009C7D38" w:rsidRPr="00EB2D57">
        <w:rPr>
          <w:rFonts w:ascii="Microsoft JhengHei" w:eastAsia="Microsoft JhengHei" w:hAnsi="Microsoft JhengHei" w:cs="Microsoft JhengHei" w:hint="eastAsia"/>
          <w:color w:val="auto"/>
        </w:rPr>
        <w:t>时候</w:t>
      </w:r>
      <w:r w:rsidR="009C7D38" w:rsidRPr="00EB2D57">
        <w:rPr>
          <w:rFonts w:asciiTheme="minorHAnsi" w:eastAsia="Microsoft JhengHei" w:hAnsiTheme="minorHAnsi" w:cs="Microsoft JhengHei" w:hint="eastAsia"/>
          <w:color w:val="auto"/>
        </w:rPr>
        <w:t xml:space="preserve"> </w:t>
      </w:r>
      <w:r w:rsidRPr="00EB2D57">
        <w:rPr>
          <w:color w:val="auto"/>
        </w:rPr>
        <w:t>(«во время...»);</w:t>
      </w:r>
    </w:p>
    <w:p w14:paraId="6084D502" w14:textId="77777777" w:rsidR="00A57638" w:rsidRPr="00EB2D57" w:rsidRDefault="00E235EB" w:rsidP="000B3370">
      <w:pPr>
        <w:pStyle w:val="13"/>
        <w:numPr>
          <w:ilvl w:val="0"/>
          <w:numId w:val="370"/>
        </w:numPr>
        <w:spacing w:line="252" w:lineRule="auto"/>
        <w:jc w:val="both"/>
        <w:rPr>
          <w:color w:val="auto"/>
          <w:sz w:val="18"/>
          <w:szCs w:val="18"/>
        </w:rPr>
      </w:pPr>
      <w:r w:rsidRPr="00EB2D57">
        <w:rPr>
          <w:color w:val="auto"/>
        </w:rPr>
        <w:t>способы выяснения времени с вопросительными словосочетаниями</w:t>
      </w:r>
      <w:r w:rsidR="009C7D38" w:rsidRPr="00EB2D57">
        <w:rPr>
          <w:color w:val="auto"/>
        </w:rPr>
        <w:t xml:space="preserve"> </w:t>
      </w:r>
      <w:r w:rsidR="009C7D38" w:rsidRPr="00EB2D57">
        <w:rPr>
          <w:rFonts w:ascii="MS Gothic" w:hAnsi="MS Gothic" w:cs="MS Gothic"/>
          <w:color w:val="auto"/>
        </w:rPr>
        <w:t>几点</w:t>
      </w:r>
      <w:r w:rsidR="009C7D38" w:rsidRPr="00EB2D57">
        <w:rPr>
          <w:color w:val="auto"/>
        </w:rPr>
        <w:t xml:space="preserve"> и </w:t>
      </w:r>
      <w:r w:rsidR="009C7D38" w:rsidRPr="00EB2D57">
        <w:rPr>
          <w:rFonts w:ascii="MS Gothic" w:hAnsi="MS Gothic" w:cs="MS Gothic"/>
          <w:color w:val="auto"/>
        </w:rPr>
        <w:t>什么</w:t>
      </w:r>
      <w:r w:rsidR="009C7D38" w:rsidRPr="00EB2D57">
        <w:rPr>
          <w:rFonts w:ascii="Microsoft JhengHei" w:eastAsia="Microsoft JhengHei" w:hAnsi="Microsoft JhengHei" w:cs="Microsoft JhengHei" w:hint="eastAsia"/>
          <w:color w:val="auto"/>
        </w:rPr>
        <w:t>时候</w:t>
      </w:r>
      <w:r w:rsidR="009C7D38" w:rsidRPr="00EB2D57">
        <w:rPr>
          <w:color w:val="auto"/>
        </w:rPr>
        <w:t>;</w:t>
      </w:r>
    </w:p>
    <w:p w14:paraId="62EC999F" w14:textId="77777777" w:rsidR="00A57638" w:rsidRPr="00EB2D57" w:rsidRDefault="00E235EB" w:rsidP="000B3370">
      <w:pPr>
        <w:pStyle w:val="13"/>
        <w:numPr>
          <w:ilvl w:val="0"/>
          <w:numId w:val="370"/>
        </w:numPr>
        <w:spacing w:line="252" w:lineRule="auto"/>
        <w:rPr>
          <w:color w:val="auto"/>
        </w:rPr>
      </w:pPr>
      <w:r w:rsidRPr="00EB2D57">
        <w:rPr>
          <w:color w:val="auto"/>
        </w:rPr>
        <w:t>обстоятельство места;</w:t>
      </w:r>
    </w:p>
    <w:p w14:paraId="29CE582F" w14:textId="77777777" w:rsidR="00A57638" w:rsidRPr="00EB2D57" w:rsidRDefault="00E235EB" w:rsidP="000B3370">
      <w:pPr>
        <w:pStyle w:val="13"/>
        <w:numPr>
          <w:ilvl w:val="0"/>
          <w:numId w:val="370"/>
        </w:numPr>
        <w:spacing w:line="252" w:lineRule="auto"/>
        <w:jc w:val="both"/>
        <w:rPr>
          <w:color w:val="auto"/>
        </w:rPr>
      </w:pPr>
      <w:r w:rsidRPr="00EB2D57">
        <w:rPr>
          <w:color w:val="auto"/>
        </w:rPr>
        <w:t xml:space="preserve">способы описания местонахождения, в том числе с помощью локативов </w:t>
      </w:r>
      <w:r w:rsidR="009C7D38" w:rsidRPr="00EB2D57">
        <w:rPr>
          <w:color w:val="auto"/>
        </w:rPr>
        <w:t>(</w:t>
      </w:r>
      <w:r w:rsidR="009C7D38" w:rsidRPr="00EB2D57">
        <w:rPr>
          <w:rFonts w:ascii="MS Gothic" w:hAnsi="MS Gothic" w:cs="MS Gothic"/>
          <w:color w:val="auto"/>
        </w:rPr>
        <w:t>里</w:t>
      </w:r>
      <w:r w:rsidR="009C7D38" w:rsidRPr="00EB2D57">
        <w:rPr>
          <w:color w:val="auto"/>
        </w:rPr>
        <w:t xml:space="preserve">, </w:t>
      </w:r>
      <w:r w:rsidR="009C7D38" w:rsidRPr="00EB2D57">
        <w:rPr>
          <w:rFonts w:ascii="MS Gothic" w:hAnsi="MS Gothic" w:cs="MS Gothic"/>
          <w:color w:val="auto"/>
        </w:rPr>
        <w:t>上</w:t>
      </w:r>
      <w:r w:rsidR="009C7D38" w:rsidRPr="00EB2D57">
        <w:rPr>
          <w:color w:val="auto"/>
        </w:rPr>
        <w:t xml:space="preserve"> и других) и их сочетания с </w:t>
      </w:r>
      <w:r w:rsidR="009C7D38" w:rsidRPr="00EB2D57">
        <w:rPr>
          <w:rFonts w:ascii="MS Gothic" w:hAnsi="MS Gothic" w:cs="MS Gothic"/>
          <w:color w:val="auto"/>
        </w:rPr>
        <w:t>面</w:t>
      </w:r>
      <w:r w:rsidR="009C7D38" w:rsidRPr="00EB2D57">
        <w:rPr>
          <w:color w:val="auto"/>
        </w:rPr>
        <w:t xml:space="preserve"> и </w:t>
      </w:r>
      <w:r w:rsidR="009C7D38" w:rsidRPr="00EB2D57">
        <w:rPr>
          <w:rFonts w:ascii="SimSun" w:eastAsia="SimSun" w:hAnsi="SimSun" w:cs="SimSun" w:hint="eastAsia"/>
          <w:color w:val="auto"/>
        </w:rPr>
        <w:t>边</w:t>
      </w:r>
      <w:r w:rsidRPr="00EB2D57">
        <w:rPr>
          <w:color w:val="auto"/>
        </w:rPr>
        <w:t>,</w:t>
      </w:r>
    </w:p>
    <w:p w14:paraId="6C19BA5E" w14:textId="77777777" w:rsidR="00A57638" w:rsidRPr="00EB2D57" w:rsidRDefault="00E235EB" w:rsidP="000B3370">
      <w:pPr>
        <w:pStyle w:val="13"/>
        <w:numPr>
          <w:ilvl w:val="0"/>
          <w:numId w:val="370"/>
        </w:numPr>
        <w:spacing w:line="252" w:lineRule="auto"/>
        <w:jc w:val="both"/>
        <w:rPr>
          <w:color w:val="auto"/>
        </w:rPr>
      </w:pPr>
      <w:r w:rsidRPr="00EB2D57">
        <w:rPr>
          <w:color w:val="auto"/>
        </w:rPr>
        <w:t xml:space="preserve">послелоги со значением места </w:t>
      </w:r>
      <w:r w:rsidR="009C7D38" w:rsidRPr="00EB2D57">
        <w:rPr>
          <w:color w:val="auto"/>
        </w:rPr>
        <w:t>(</w:t>
      </w:r>
      <w:r w:rsidR="009C7D38" w:rsidRPr="00EB2D57">
        <w:rPr>
          <w:rFonts w:ascii="MS Gothic" w:hAnsi="MS Gothic" w:cs="MS Gothic"/>
          <w:color w:val="auto"/>
        </w:rPr>
        <w:t>上面</w:t>
      </w:r>
      <w:r w:rsidR="009C7D38" w:rsidRPr="00EB2D57">
        <w:rPr>
          <w:color w:val="auto"/>
        </w:rPr>
        <w:t xml:space="preserve">, </w:t>
      </w:r>
      <w:r w:rsidR="009C7D38" w:rsidRPr="00EB2D57">
        <w:rPr>
          <w:rFonts w:ascii="MS Gothic" w:hAnsi="MS Gothic" w:cs="MS Gothic"/>
          <w:color w:val="auto"/>
        </w:rPr>
        <w:t>下面</w:t>
      </w:r>
      <w:r w:rsidR="009C7D38" w:rsidRPr="00EB2D57">
        <w:rPr>
          <w:color w:val="auto"/>
        </w:rPr>
        <w:t xml:space="preserve">, </w:t>
      </w:r>
      <w:r w:rsidR="009C7D38" w:rsidRPr="00EB2D57">
        <w:rPr>
          <w:rFonts w:ascii="MS Gothic" w:hAnsi="MS Gothic" w:cs="MS Gothic"/>
          <w:color w:val="auto"/>
        </w:rPr>
        <w:t>左</w:t>
      </w:r>
      <w:r w:rsidR="009C7D38" w:rsidRPr="00EB2D57">
        <w:rPr>
          <w:color w:val="auto"/>
        </w:rPr>
        <w:t xml:space="preserve">, </w:t>
      </w:r>
      <w:r w:rsidR="009C7D38" w:rsidRPr="00EB2D57">
        <w:rPr>
          <w:rFonts w:ascii="MS Gothic" w:hAnsi="MS Gothic" w:cs="MS Gothic"/>
          <w:color w:val="auto"/>
        </w:rPr>
        <w:t xml:space="preserve">右 </w:t>
      </w:r>
      <w:r w:rsidRPr="00EB2D57">
        <w:rPr>
          <w:color w:val="auto"/>
        </w:rPr>
        <w:t>и другие);</w:t>
      </w:r>
    </w:p>
    <w:p w14:paraId="320FAA4D" w14:textId="77777777" w:rsidR="00A57638" w:rsidRPr="00EB2D57" w:rsidRDefault="00E235EB" w:rsidP="000B3370">
      <w:pPr>
        <w:pStyle w:val="13"/>
        <w:numPr>
          <w:ilvl w:val="0"/>
          <w:numId w:val="370"/>
        </w:numPr>
        <w:spacing w:line="252" w:lineRule="auto"/>
        <w:jc w:val="both"/>
        <w:rPr>
          <w:color w:val="auto"/>
        </w:rPr>
      </w:pPr>
      <w:r w:rsidRPr="00EB2D57">
        <w:rPr>
          <w:color w:val="auto"/>
        </w:rPr>
        <w:t xml:space="preserve">обозначение местоположения с помощью </w:t>
      </w:r>
      <w:r w:rsidRPr="00EB2D57">
        <w:rPr>
          <w:rFonts w:ascii="Arial" w:eastAsia="Arial" w:hAnsi="Arial" w:cs="Arial"/>
          <w:i/>
          <w:iCs/>
          <w:color w:val="auto"/>
          <w:sz w:val="16"/>
          <w:szCs w:val="16"/>
        </w:rPr>
        <w:t>&amp;</w:t>
      </w:r>
      <w:r w:rsidRPr="00EB2D57">
        <w:rPr>
          <w:color w:val="auto"/>
        </w:rPr>
        <w:t xml:space="preserve"> в сочетании с личными местоимениями</w:t>
      </w:r>
      <w:r w:rsidR="009C7D38" w:rsidRPr="00EB2D57">
        <w:rPr>
          <w:color w:val="auto"/>
        </w:rPr>
        <w:t xml:space="preserve"> </w:t>
      </w:r>
      <w:r w:rsidR="009C7D38" w:rsidRPr="00EB2D57">
        <w:rPr>
          <w:rFonts w:ascii="Microsoft JhengHei" w:eastAsia="Microsoft JhengHei" w:hAnsi="Microsoft JhengHei" w:cs="Microsoft JhengHei" w:hint="eastAsia"/>
          <w:color w:val="auto"/>
        </w:rPr>
        <w:t>这儿</w:t>
      </w:r>
      <w:r w:rsidR="009C7D38" w:rsidRPr="00EB2D57">
        <w:rPr>
          <w:color w:val="auto"/>
        </w:rPr>
        <w:t xml:space="preserve"> и </w:t>
      </w:r>
      <w:r w:rsidR="009C7D38" w:rsidRPr="00EB2D57">
        <w:rPr>
          <w:rFonts w:ascii="MS Gothic" w:hAnsi="MS Gothic" w:cs="MS Gothic"/>
          <w:color w:val="auto"/>
        </w:rPr>
        <w:t>那儿</w:t>
      </w:r>
      <w:r w:rsidRPr="00EB2D57">
        <w:rPr>
          <w:color w:val="auto"/>
        </w:rPr>
        <w:t>;</w:t>
      </w:r>
    </w:p>
    <w:p w14:paraId="1E051315" w14:textId="77777777" w:rsidR="00A57638" w:rsidRPr="00EB2D57" w:rsidRDefault="00E235EB" w:rsidP="000B3370">
      <w:pPr>
        <w:pStyle w:val="13"/>
        <w:numPr>
          <w:ilvl w:val="0"/>
          <w:numId w:val="370"/>
        </w:numPr>
        <w:spacing w:line="252" w:lineRule="auto"/>
        <w:jc w:val="both"/>
        <w:rPr>
          <w:color w:val="auto"/>
        </w:rPr>
      </w:pPr>
      <w:r w:rsidRPr="00EB2D57">
        <w:rPr>
          <w:color w:val="auto"/>
        </w:rPr>
        <w:t>словосочетание</w:t>
      </w:r>
      <w:r w:rsidR="009C7D38" w:rsidRPr="00EB2D57">
        <w:rPr>
          <w:color w:val="auto"/>
        </w:rPr>
        <w:t xml:space="preserve"> </w:t>
      </w:r>
      <w:r w:rsidR="009C7D38" w:rsidRPr="00EB2D57">
        <w:rPr>
          <w:rFonts w:ascii="MS Gothic" w:hAnsi="MS Gothic" w:cs="MS Gothic"/>
          <w:color w:val="auto"/>
        </w:rPr>
        <w:t xml:space="preserve">住在 </w:t>
      </w:r>
      <w:r w:rsidRPr="00EB2D57">
        <w:rPr>
          <w:color w:val="auto"/>
        </w:rPr>
        <w:t>в сочетании с существительным со значением места;</w:t>
      </w:r>
    </w:p>
    <w:p w14:paraId="43B9CE91" w14:textId="77777777" w:rsidR="00A57638" w:rsidRPr="00EB2D57" w:rsidRDefault="00E235EB" w:rsidP="000B3370">
      <w:pPr>
        <w:pStyle w:val="13"/>
        <w:numPr>
          <w:ilvl w:val="0"/>
          <w:numId w:val="370"/>
        </w:numPr>
        <w:spacing w:line="252" w:lineRule="auto"/>
        <w:jc w:val="both"/>
        <w:rPr>
          <w:color w:val="auto"/>
        </w:rPr>
      </w:pPr>
      <w:r w:rsidRPr="00EB2D57">
        <w:rPr>
          <w:color w:val="auto"/>
        </w:rPr>
        <w:t>обозначение местонахождения/наличия с помощью глагола-связки</w:t>
      </w:r>
      <w:r w:rsidR="009C7D38" w:rsidRPr="00EB2D57">
        <w:rPr>
          <w:color w:val="auto"/>
        </w:rPr>
        <w:t xml:space="preserve"> </w:t>
      </w:r>
      <w:r w:rsidR="009C7D38" w:rsidRPr="00EB2D57">
        <w:rPr>
          <w:rFonts w:ascii="MS Gothic" w:hAnsi="MS Gothic" w:cs="MS Gothic"/>
          <w:color w:val="auto"/>
        </w:rPr>
        <w:t>是</w:t>
      </w:r>
      <w:r w:rsidRPr="00EB2D57">
        <w:rPr>
          <w:color w:val="auto"/>
        </w:rPr>
        <w:t>;</w:t>
      </w:r>
    </w:p>
    <w:p w14:paraId="4A366485" w14:textId="77777777" w:rsidR="00A57638" w:rsidRPr="00EB2D57" w:rsidRDefault="00E235EB" w:rsidP="000B3370">
      <w:pPr>
        <w:pStyle w:val="13"/>
        <w:numPr>
          <w:ilvl w:val="0"/>
          <w:numId w:val="370"/>
        </w:numPr>
        <w:tabs>
          <w:tab w:val="left" w:leader="dot" w:pos="2064"/>
          <w:tab w:val="left" w:leader="dot" w:pos="2813"/>
          <w:tab w:val="left" w:leader="dot" w:pos="3730"/>
          <w:tab w:val="left" w:leader="dot" w:pos="4752"/>
        </w:tabs>
        <w:spacing w:line="252" w:lineRule="auto"/>
        <w:jc w:val="both"/>
        <w:rPr>
          <w:color w:val="auto"/>
          <w:sz w:val="18"/>
          <w:szCs w:val="18"/>
        </w:rPr>
      </w:pPr>
      <w:r w:rsidRPr="00EB2D57">
        <w:rPr>
          <w:color w:val="auto"/>
        </w:rPr>
        <w:t>конструкции</w:t>
      </w:r>
      <w:r w:rsidR="009C7D38" w:rsidRPr="00EB2D57">
        <w:rPr>
          <w:color w:val="auto"/>
        </w:rPr>
        <w:t xml:space="preserve"> </w:t>
      </w:r>
      <w:r w:rsidR="009C7D38" w:rsidRPr="00EB2D57">
        <w:rPr>
          <w:rFonts w:ascii="MS Gothic" w:hAnsi="MS Gothic" w:cs="MS Gothic"/>
          <w:color w:val="auto"/>
        </w:rPr>
        <w:t>不</w:t>
      </w:r>
      <w:r w:rsidR="009C7D38" w:rsidRPr="00EB2D57">
        <w:rPr>
          <w:color w:val="auto"/>
        </w:rPr>
        <w:t>……</w:t>
      </w:r>
      <w:r w:rsidR="009C7D38" w:rsidRPr="00EB2D57">
        <w:rPr>
          <w:rFonts w:ascii="MS Gothic" w:hAnsi="MS Gothic" w:cs="MS Gothic"/>
          <w:color w:val="auto"/>
        </w:rPr>
        <w:t>也不</w:t>
      </w:r>
      <w:r w:rsidR="009C7D38" w:rsidRPr="00EB2D57">
        <w:rPr>
          <w:color w:val="auto"/>
        </w:rPr>
        <w:t xml:space="preserve">……; </w:t>
      </w:r>
      <w:r w:rsidR="009C7D38" w:rsidRPr="00EB2D57">
        <w:rPr>
          <w:rFonts w:ascii="MS Gothic" w:hAnsi="MS Gothic" w:cs="MS Gothic"/>
          <w:color w:val="auto"/>
        </w:rPr>
        <w:t>有的</w:t>
      </w:r>
      <w:r w:rsidR="009C7D38" w:rsidRPr="00EB2D57">
        <w:rPr>
          <w:color w:val="auto"/>
        </w:rPr>
        <w:t>……</w:t>
      </w:r>
      <w:r w:rsidR="009C7D38" w:rsidRPr="00EB2D57">
        <w:rPr>
          <w:rFonts w:ascii="MS Gothic" w:hAnsi="MS Gothic" w:cs="MS Gothic"/>
          <w:color w:val="auto"/>
        </w:rPr>
        <w:t>，有的</w:t>
      </w:r>
      <w:r w:rsidR="009C7D38" w:rsidRPr="00EB2D57">
        <w:rPr>
          <w:color w:val="auto"/>
        </w:rPr>
        <w:t>…….</w:t>
      </w:r>
    </w:p>
    <w:p w14:paraId="23BB25F9" w14:textId="77777777" w:rsidR="00A57638" w:rsidRPr="00EB2D57" w:rsidRDefault="00E235EB" w:rsidP="000B3370">
      <w:pPr>
        <w:pStyle w:val="13"/>
        <w:numPr>
          <w:ilvl w:val="0"/>
          <w:numId w:val="86"/>
        </w:numPr>
        <w:tabs>
          <w:tab w:val="left" w:pos="538"/>
        </w:tabs>
        <w:spacing w:line="240" w:lineRule="auto"/>
        <w:ind w:firstLine="160"/>
        <w:jc w:val="both"/>
        <w:rPr>
          <w:color w:val="auto"/>
          <w:sz w:val="19"/>
          <w:szCs w:val="19"/>
        </w:rPr>
      </w:pPr>
      <w:r w:rsidRPr="00EB2D57">
        <w:rPr>
          <w:i/>
          <w:iCs/>
          <w:color w:val="auto"/>
        </w:rPr>
        <w:t>владеть</w:t>
      </w:r>
      <w:r w:rsidRPr="00EB2D57">
        <w:rPr>
          <w:b/>
          <w:bCs/>
          <w:color w:val="auto"/>
          <w:sz w:val="19"/>
          <w:szCs w:val="19"/>
        </w:rPr>
        <w:t xml:space="preserve"> социокультурными знаниями и умениями:</w:t>
      </w:r>
    </w:p>
    <w:p w14:paraId="5DAC8B43" w14:textId="77777777" w:rsidR="00A57638" w:rsidRPr="00EB2D57" w:rsidRDefault="00E235EB" w:rsidP="000B3370">
      <w:pPr>
        <w:pStyle w:val="13"/>
        <w:numPr>
          <w:ilvl w:val="0"/>
          <w:numId w:val="368"/>
        </w:numPr>
        <w:spacing w:line="240" w:lineRule="auto"/>
        <w:jc w:val="both"/>
        <w:rPr>
          <w:color w:val="auto"/>
        </w:rPr>
      </w:pPr>
      <w:r w:rsidRPr="00EB2D57">
        <w:rPr>
          <w:color w:val="auto"/>
        </w:rPr>
        <w:t>употреблять в устной и письменной речи в ситуациях формального и неформального общения тематическую фоновую лексику, а также основные нормы речевого этикета, принятые в странах изучаемого языка;</w:t>
      </w:r>
    </w:p>
    <w:p w14:paraId="3F675FF5" w14:textId="77777777" w:rsidR="00A57638" w:rsidRPr="00EB2D57" w:rsidRDefault="00E235EB" w:rsidP="000B3370">
      <w:pPr>
        <w:pStyle w:val="13"/>
        <w:numPr>
          <w:ilvl w:val="0"/>
          <w:numId w:val="368"/>
        </w:numPr>
        <w:spacing w:line="290" w:lineRule="auto"/>
        <w:jc w:val="both"/>
        <w:rPr>
          <w:color w:val="auto"/>
        </w:rPr>
      </w:pPr>
      <w:r w:rsidRPr="00EB2D57">
        <w:rPr>
          <w:color w:val="auto"/>
        </w:rPr>
        <w:t xml:space="preserve">кратко представлять родную страну и культуру на китайском </w:t>
      </w:r>
      <w:r w:rsidRPr="00EB2D57">
        <w:rPr>
          <w:color w:val="auto"/>
        </w:rPr>
        <w:lastRenderedPageBreak/>
        <w:t>языке;</w:t>
      </w:r>
    </w:p>
    <w:p w14:paraId="7BD912F1" w14:textId="77777777" w:rsidR="00A57638" w:rsidRPr="00EB2D57" w:rsidRDefault="00E235EB" w:rsidP="000B3370">
      <w:pPr>
        <w:pStyle w:val="13"/>
        <w:numPr>
          <w:ilvl w:val="0"/>
          <w:numId w:val="368"/>
        </w:numPr>
        <w:spacing w:line="259" w:lineRule="auto"/>
        <w:jc w:val="both"/>
        <w:rPr>
          <w:color w:val="auto"/>
        </w:rPr>
      </w:pPr>
      <w:r w:rsidRPr="00EB2D57">
        <w:rPr>
          <w:color w:val="auto"/>
        </w:rPr>
        <w:t>вести беседу о сходстве и различиях в традициях своей страны и Китая, а также других стран, в которых широко используется китайский язык, об особенностях образа жизни, быта, культуры, о некоторых произведениях художественной литературы, кинематографа, музыки, всемирно известных достопримечательностях на китайском языке;</w:t>
      </w:r>
    </w:p>
    <w:p w14:paraId="51B898B1" w14:textId="77777777" w:rsidR="00A57638" w:rsidRPr="00EB2D57" w:rsidRDefault="00E235EB" w:rsidP="000B3370">
      <w:pPr>
        <w:pStyle w:val="13"/>
        <w:numPr>
          <w:ilvl w:val="0"/>
          <w:numId w:val="368"/>
        </w:numPr>
        <w:spacing w:line="290" w:lineRule="auto"/>
        <w:jc w:val="both"/>
        <w:rPr>
          <w:color w:val="auto"/>
        </w:rPr>
      </w:pPr>
      <w:r w:rsidRPr="00EB2D57">
        <w:rPr>
          <w:color w:val="auto"/>
        </w:rPr>
        <w:t>понимать социокультурные реалии при чтении и аудировании в рамках изученного материала;</w:t>
      </w:r>
    </w:p>
    <w:p w14:paraId="31C6A2EE" w14:textId="77777777" w:rsidR="00A57638" w:rsidRPr="00EB2D57" w:rsidRDefault="00E235EB" w:rsidP="000B3370">
      <w:pPr>
        <w:pStyle w:val="13"/>
        <w:numPr>
          <w:ilvl w:val="0"/>
          <w:numId w:val="368"/>
        </w:numPr>
        <w:spacing w:line="290" w:lineRule="auto"/>
        <w:jc w:val="both"/>
        <w:rPr>
          <w:color w:val="auto"/>
        </w:rPr>
      </w:pPr>
      <w:r w:rsidRPr="00EB2D57">
        <w:rPr>
          <w:color w:val="auto"/>
        </w:rPr>
        <w:t>соблюдать речевой этикет в ситуациях формального и неформального общения в рамках изученных тем;</w:t>
      </w:r>
    </w:p>
    <w:p w14:paraId="2C655C21" w14:textId="77777777" w:rsidR="00A57638" w:rsidRPr="00EB2D57" w:rsidRDefault="00E235EB" w:rsidP="000B3370">
      <w:pPr>
        <w:pStyle w:val="13"/>
        <w:numPr>
          <w:ilvl w:val="0"/>
          <w:numId w:val="368"/>
        </w:numPr>
        <w:spacing w:line="290" w:lineRule="auto"/>
        <w:jc w:val="both"/>
        <w:rPr>
          <w:color w:val="auto"/>
        </w:rPr>
      </w:pPr>
      <w:r w:rsidRPr="00EB2D57">
        <w:rPr>
          <w:color w:val="auto"/>
        </w:rPr>
        <w:t>оказывать помощь зарубежным гостям в России в ситуациях повседневного общения на китайском языке.</w:t>
      </w:r>
    </w:p>
    <w:p w14:paraId="478C2565" w14:textId="77777777" w:rsidR="00A57638" w:rsidRPr="00EB2D57" w:rsidRDefault="00E235EB" w:rsidP="000B3370">
      <w:pPr>
        <w:pStyle w:val="13"/>
        <w:numPr>
          <w:ilvl w:val="0"/>
          <w:numId w:val="86"/>
        </w:numPr>
        <w:tabs>
          <w:tab w:val="left" w:pos="548"/>
        </w:tabs>
        <w:spacing w:line="240" w:lineRule="auto"/>
        <w:jc w:val="both"/>
        <w:rPr>
          <w:color w:val="auto"/>
          <w:sz w:val="19"/>
          <w:szCs w:val="19"/>
        </w:rPr>
      </w:pPr>
      <w:r w:rsidRPr="00EB2D57">
        <w:rPr>
          <w:i/>
          <w:iCs/>
          <w:color w:val="auto"/>
        </w:rPr>
        <w:t>владеть</w:t>
      </w:r>
      <w:r w:rsidRPr="00EB2D57">
        <w:rPr>
          <w:b/>
          <w:bCs/>
          <w:color w:val="auto"/>
          <w:sz w:val="19"/>
          <w:szCs w:val="19"/>
        </w:rPr>
        <w:t xml:space="preserve"> компенсаторными умениями:</w:t>
      </w:r>
    </w:p>
    <w:p w14:paraId="66837180" w14:textId="77777777" w:rsidR="00A57638" w:rsidRPr="00EB2D57" w:rsidRDefault="00E235EB" w:rsidP="000B3370">
      <w:pPr>
        <w:pStyle w:val="13"/>
        <w:numPr>
          <w:ilvl w:val="0"/>
          <w:numId w:val="369"/>
        </w:numPr>
        <w:spacing w:line="353" w:lineRule="auto"/>
        <w:jc w:val="both"/>
        <w:rPr>
          <w:color w:val="auto"/>
        </w:rPr>
      </w:pPr>
      <w:r w:rsidRPr="00EB2D57">
        <w:rPr>
          <w:color w:val="auto"/>
        </w:rPr>
        <w:t>выходить из положения при дефиците языковых средств;</w:t>
      </w:r>
    </w:p>
    <w:p w14:paraId="5BA62539" w14:textId="77777777" w:rsidR="00A57638" w:rsidRPr="00EB2D57" w:rsidRDefault="00E235EB" w:rsidP="000B3370">
      <w:pPr>
        <w:pStyle w:val="13"/>
        <w:numPr>
          <w:ilvl w:val="0"/>
          <w:numId w:val="369"/>
        </w:numPr>
        <w:spacing w:line="290" w:lineRule="auto"/>
        <w:jc w:val="both"/>
        <w:rPr>
          <w:color w:val="auto"/>
        </w:rPr>
      </w:pPr>
      <w:r w:rsidRPr="00EB2D57">
        <w:rPr>
          <w:color w:val="auto"/>
        </w:rPr>
        <w:t>использовать при чтении и аудировании языковую догадку, в том числе контекстуальную;</w:t>
      </w:r>
    </w:p>
    <w:p w14:paraId="0FEEE0DD" w14:textId="77777777" w:rsidR="00A57638" w:rsidRPr="00EB2D57" w:rsidRDefault="00E235EB" w:rsidP="000B3370">
      <w:pPr>
        <w:pStyle w:val="13"/>
        <w:numPr>
          <w:ilvl w:val="0"/>
          <w:numId w:val="369"/>
        </w:numPr>
        <w:spacing w:line="266" w:lineRule="auto"/>
        <w:jc w:val="both"/>
        <w:rPr>
          <w:color w:val="auto"/>
        </w:rPr>
      </w:pPr>
      <w:r w:rsidRPr="00EB2D57">
        <w:rPr>
          <w:color w:val="auto"/>
        </w:rPr>
        <w:t>игнорировать информацию, не являющуюся необходимой для понимания основного содержания прочитанного/</w:t>
      </w:r>
      <w:r w:rsidR="009C7D38" w:rsidRPr="00EB2D57">
        <w:rPr>
          <w:color w:val="auto"/>
        </w:rPr>
        <w:t>про</w:t>
      </w:r>
      <w:r w:rsidRPr="00EB2D57">
        <w:rPr>
          <w:color w:val="auto"/>
        </w:rPr>
        <w:t>слушанного текста или для нахождения в тексте запрашиваемой информации;</w:t>
      </w:r>
    </w:p>
    <w:p w14:paraId="5A353A00" w14:textId="77777777" w:rsidR="00A57638" w:rsidRPr="00EB2D57" w:rsidRDefault="00E235EB" w:rsidP="000B3370">
      <w:pPr>
        <w:pStyle w:val="13"/>
        <w:numPr>
          <w:ilvl w:val="0"/>
          <w:numId w:val="369"/>
        </w:numPr>
        <w:spacing w:line="290" w:lineRule="auto"/>
        <w:jc w:val="both"/>
        <w:rPr>
          <w:color w:val="auto"/>
        </w:rPr>
      </w:pPr>
      <w:r w:rsidRPr="00EB2D57">
        <w:rPr>
          <w:color w:val="auto"/>
        </w:rPr>
        <w:t>использовать при говорении переспрос и уточняющий вопрос;</w:t>
      </w:r>
    </w:p>
    <w:p w14:paraId="46FF0949" w14:textId="77777777" w:rsidR="00A57638" w:rsidRPr="00EB2D57" w:rsidRDefault="00E235EB" w:rsidP="000B3370">
      <w:pPr>
        <w:pStyle w:val="13"/>
        <w:numPr>
          <w:ilvl w:val="0"/>
          <w:numId w:val="369"/>
        </w:numPr>
        <w:spacing w:line="266" w:lineRule="auto"/>
        <w:jc w:val="both"/>
        <w:rPr>
          <w:color w:val="auto"/>
        </w:rPr>
      </w:pPr>
      <w:r w:rsidRPr="00EB2D57">
        <w:rPr>
          <w:color w:val="auto"/>
        </w:rPr>
        <w:t>использовать при подготовке учебных проектов иноязычные словари и справочники, в том числе информационно-справочные системы в электронной форме, соблюдая правила информационной безопасности при работе в сети Интернет.</w:t>
      </w:r>
    </w:p>
    <w:p w14:paraId="411415F4" w14:textId="77777777" w:rsidR="00A57638" w:rsidRPr="00EB2D57" w:rsidRDefault="00E235EB" w:rsidP="000B3370">
      <w:pPr>
        <w:pStyle w:val="13"/>
        <w:numPr>
          <w:ilvl w:val="0"/>
          <w:numId w:val="369"/>
        </w:numPr>
        <w:spacing w:line="276" w:lineRule="auto"/>
        <w:jc w:val="both"/>
        <w:rPr>
          <w:color w:val="auto"/>
        </w:rPr>
      </w:pPr>
      <w:r w:rsidRPr="00EB2D57">
        <w:rPr>
          <w:color w:val="auto"/>
        </w:rPr>
        <w:t>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14:paraId="3A9B02B7" w14:textId="77777777" w:rsidR="00812BFC" w:rsidRDefault="00812BFC" w:rsidP="00812BFC">
      <w:pPr>
        <w:pStyle w:val="af5"/>
      </w:pPr>
      <w:bookmarkStart w:id="367" w:name="bookmark737"/>
    </w:p>
    <w:p w14:paraId="67C3EE7C" w14:textId="77777777" w:rsidR="00A57638" w:rsidRPr="00EB2D57" w:rsidRDefault="00E235EB" w:rsidP="00812BFC">
      <w:pPr>
        <w:pStyle w:val="af5"/>
      </w:pPr>
      <w:r w:rsidRPr="00EB2D57">
        <w:t>6 КЛАСС</w:t>
      </w:r>
      <w:bookmarkEnd w:id="367"/>
    </w:p>
    <w:p w14:paraId="62A0FA3D" w14:textId="77777777" w:rsidR="00812BFC" w:rsidRDefault="00812BFC" w:rsidP="00812BFC">
      <w:pPr>
        <w:pStyle w:val="af5"/>
      </w:pPr>
      <w:bookmarkStart w:id="368" w:name="bookmark739"/>
    </w:p>
    <w:p w14:paraId="54ACE547" w14:textId="77777777" w:rsidR="00A57638" w:rsidRPr="00EB2D57" w:rsidRDefault="00E235EB" w:rsidP="00812BFC">
      <w:pPr>
        <w:pStyle w:val="af5"/>
      </w:pPr>
      <w:r w:rsidRPr="00EB2D57">
        <w:t>Коммуникативные умения</w:t>
      </w:r>
      <w:bookmarkEnd w:id="368"/>
    </w:p>
    <w:p w14:paraId="07E4BCF2" w14:textId="77777777" w:rsidR="00A57638" w:rsidRPr="00EB2D57" w:rsidRDefault="00E235EB" w:rsidP="000B3370">
      <w:pPr>
        <w:pStyle w:val="13"/>
        <w:numPr>
          <w:ilvl w:val="0"/>
          <w:numId w:val="87"/>
        </w:numPr>
        <w:tabs>
          <w:tab w:val="left" w:pos="548"/>
        </w:tabs>
        <w:spacing w:line="240" w:lineRule="auto"/>
        <w:jc w:val="both"/>
        <w:rPr>
          <w:color w:val="auto"/>
        </w:rPr>
      </w:pPr>
      <w:r w:rsidRPr="00EB2D57">
        <w:rPr>
          <w:i/>
          <w:iCs/>
          <w:color w:val="auto"/>
        </w:rPr>
        <w:t>владеть</w:t>
      </w:r>
      <w:r w:rsidRPr="00EB2D57">
        <w:rPr>
          <w:color w:val="auto"/>
        </w:rPr>
        <w:t xml:space="preserve"> основными видами речевой деятельности: </w:t>
      </w:r>
      <w:r w:rsidRPr="00EB2D57">
        <w:rPr>
          <w:b/>
          <w:bCs/>
          <w:color w:val="auto"/>
          <w:sz w:val="19"/>
          <w:szCs w:val="19"/>
        </w:rPr>
        <w:t xml:space="preserve">говорение: </w:t>
      </w:r>
      <w:r w:rsidRPr="00EB2D57">
        <w:rPr>
          <w:i/>
          <w:iCs/>
          <w:color w:val="auto"/>
        </w:rPr>
        <w:t>вести разные виды диалогов</w:t>
      </w:r>
      <w:r w:rsidRPr="00EB2D57">
        <w:rPr>
          <w:color w:val="auto"/>
        </w:rPr>
        <w:t xml:space="preserve"> (диалог этикетного характера, диалог-побуждение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и/или со зрительными опорами, с соблюдением норм речевого этикета, принятого в стране/странах изучаемого языка (до 5 реплик со стороны каждого собеседника);</w:t>
      </w:r>
    </w:p>
    <w:p w14:paraId="6D3155D2" w14:textId="77777777" w:rsidR="00A57638" w:rsidRPr="00EB2D57" w:rsidRDefault="00E235EB">
      <w:pPr>
        <w:pStyle w:val="13"/>
        <w:spacing w:line="252" w:lineRule="auto"/>
        <w:jc w:val="both"/>
        <w:rPr>
          <w:color w:val="auto"/>
        </w:rPr>
      </w:pPr>
      <w:r w:rsidRPr="00EB2D57">
        <w:rPr>
          <w:i/>
          <w:iCs/>
          <w:color w:val="auto"/>
        </w:rPr>
        <w:t xml:space="preserve">создавать разные виды монологических высказываний </w:t>
      </w:r>
      <w:r w:rsidRPr="00EB2D57">
        <w:rPr>
          <w:color w:val="auto"/>
        </w:rPr>
        <w:t xml:space="preserve">(описание, в том числе характеристика; повествование/сообщение) с вербальными и/или </w:t>
      </w:r>
      <w:r w:rsidRPr="00EB2D57">
        <w:rPr>
          <w:color w:val="auto"/>
        </w:rPr>
        <w:lastRenderedPageBreak/>
        <w:t xml:space="preserve">зрительными опорами в рамках тематического содержания речи (объём монологического высказывания — 7-8 фраз); </w:t>
      </w:r>
      <w:r w:rsidRPr="00EB2D57">
        <w:rPr>
          <w:i/>
          <w:iCs/>
          <w:color w:val="auto"/>
        </w:rPr>
        <w:t>излагать</w:t>
      </w:r>
      <w:r w:rsidRPr="00EB2D57">
        <w:rPr>
          <w:color w:val="auto"/>
        </w:rPr>
        <w:t xml:space="preserve"> основное содержание прочитанного текста с вербальными и/или зрительными опорами (объём — 7-8 фраз); кратко </w:t>
      </w:r>
      <w:r w:rsidRPr="00EB2D57">
        <w:rPr>
          <w:i/>
          <w:iCs/>
          <w:color w:val="auto"/>
        </w:rPr>
        <w:t>излагать</w:t>
      </w:r>
      <w:r w:rsidRPr="00EB2D57">
        <w:rPr>
          <w:color w:val="auto"/>
        </w:rPr>
        <w:t xml:space="preserve"> результаты выполненной проектной работы (объём — 7-8 фраз);</w:t>
      </w:r>
    </w:p>
    <w:p w14:paraId="18B64530" w14:textId="77777777" w:rsidR="00A57638" w:rsidRPr="00EB2D57" w:rsidRDefault="00E235EB">
      <w:pPr>
        <w:pStyle w:val="13"/>
        <w:jc w:val="both"/>
        <w:rPr>
          <w:color w:val="auto"/>
        </w:rPr>
      </w:pPr>
      <w:r w:rsidRPr="00EB2D57">
        <w:rPr>
          <w:b/>
          <w:bCs/>
          <w:color w:val="auto"/>
          <w:sz w:val="19"/>
          <w:szCs w:val="19"/>
        </w:rPr>
        <w:t xml:space="preserve">аудирование: </w:t>
      </w:r>
      <w:r w:rsidRPr="00EB2D57">
        <w:rPr>
          <w:i/>
          <w:iCs/>
          <w:color w:val="auto"/>
        </w:rPr>
        <w:t>воспринимать на слух и понимать</w:t>
      </w:r>
      <w:r w:rsidRPr="00EB2D57">
        <w:rPr>
          <w:color w:val="auto"/>
        </w:rPr>
        <w:t xml:space="preserve">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содержания, с пониманием запрашиваемой информации (время звучания текста/текстов для аудирования — до 1 минуты);</w:t>
      </w:r>
    </w:p>
    <w:p w14:paraId="23890B7F" w14:textId="77777777" w:rsidR="00A57638" w:rsidRPr="00EB2D57" w:rsidRDefault="00E235EB">
      <w:pPr>
        <w:pStyle w:val="13"/>
        <w:jc w:val="both"/>
        <w:rPr>
          <w:color w:val="auto"/>
        </w:rPr>
      </w:pPr>
      <w:r w:rsidRPr="00EB2D57">
        <w:rPr>
          <w:b/>
          <w:bCs/>
          <w:color w:val="auto"/>
          <w:sz w:val="19"/>
          <w:szCs w:val="19"/>
        </w:rPr>
        <w:t xml:space="preserve">смысловое чтение: </w:t>
      </w:r>
      <w:r w:rsidRPr="00EB2D57">
        <w:rPr>
          <w:i/>
          <w:iCs/>
          <w:color w:val="auto"/>
        </w:rPr>
        <w:t>читать про себя и понимать</w:t>
      </w:r>
      <w:r w:rsidRPr="00EB2D57">
        <w:rPr>
          <w:color w:val="auto"/>
        </w:rPr>
        <w:t xml:space="preserve">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до 120 знаков слов); читать про себя несплошные тексты (таблицы) и понимать представленную в них информацию;</w:t>
      </w:r>
    </w:p>
    <w:p w14:paraId="5B8ABE6F" w14:textId="77777777" w:rsidR="00A57638" w:rsidRPr="00EB2D57" w:rsidRDefault="00E235EB">
      <w:pPr>
        <w:pStyle w:val="13"/>
        <w:spacing w:after="220"/>
        <w:jc w:val="both"/>
        <w:rPr>
          <w:color w:val="auto"/>
        </w:rPr>
      </w:pPr>
      <w:r w:rsidRPr="00EB2D57">
        <w:rPr>
          <w:b/>
          <w:bCs/>
          <w:color w:val="auto"/>
          <w:sz w:val="19"/>
          <w:szCs w:val="19"/>
        </w:rPr>
        <w:t xml:space="preserve">письменная речь: </w:t>
      </w:r>
      <w:r w:rsidRPr="00EB2D57">
        <w:rPr>
          <w:i/>
          <w:iCs/>
          <w:color w:val="auto"/>
        </w:rPr>
        <w:t>заполнять</w:t>
      </w:r>
      <w:r w:rsidRPr="00EB2D57">
        <w:rPr>
          <w:color w:val="auto"/>
        </w:rPr>
        <w:t xml:space="preserve"> анкеты и формуляры в соответствии с нормами речевого этикета, принятыми в стране/ странах изучаемого языка, с указанием личной информации; </w:t>
      </w:r>
      <w:r w:rsidRPr="00EB2D57">
        <w:rPr>
          <w:i/>
          <w:iCs/>
          <w:color w:val="auto"/>
        </w:rPr>
        <w:t>писать</w:t>
      </w:r>
      <w:r w:rsidRPr="00EB2D57">
        <w:rPr>
          <w:color w:val="auto"/>
        </w:rPr>
        <w:t xml:space="preserve"> электронное сообщение личного характера, соблюдая речевой этикет, принятый в стране/странах изучаемого языка (объём сообщения — до 60 знаков); </w:t>
      </w:r>
      <w:r w:rsidRPr="00EB2D57">
        <w:rPr>
          <w:i/>
          <w:iCs/>
          <w:color w:val="auto"/>
        </w:rPr>
        <w:t>создавать</w:t>
      </w:r>
      <w:r w:rsidRPr="00EB2D57">
        <w:rPr>
          <w:color w:val="auto"/>
        </w:rPr>
        <w:t xml:space="preserve"> небольшое письменное высказывание с опорой на образец, план, ключевые слова, картинку (объём высказывания — до 55 знаков);</w:t>
      </w:r>
    </w:p>
    <w:p w14:paraId="74B8841C" w14:textId="77777777" w:rsidR="00A57638" w:rsidRPr="00EB2D57" w:rsidRDefault="00E235EB" w:rsidP="00812BFC">
      <w:pPr>
        <w:pStyle w:val="af5"/>
      </w:pPr>
      <w:bookmarkStart w:id="369" w:name="bookmark741"/>
      <w:r w:rsidRPr="00EB2D57">
        <w:t>Языковые навыки и умения</w:t>
      </w:r>
      <w:bookmarkEnd w:id="369"/>
    </w:p>
    <w:p w14:paraId="65B11391" w14:textId="77777777" w:rsidR="00A57638" w:rsidRPr="00EB2D57" w:rsidRDefault="00E235EB" w:rsidP="000B3370">
      <w:pPr>
        <w:pStyle w:val="13"/>
        <w:numPr>
          <w:ilvl w:val="0"/>
          <w:numId w:val="87"/>
        </w:numPr>
        <w:tabs>
          <w:tab w:val="left" w:pos="758"/>
        </w:tabs>
        <w:spacing w:line="252" w:lineRule="auto"/>
        <w:jc w:val="both"/>
        <w:rPr>
          <w:color w:val="auto"/>
          <w:sz w:val="19"/>
          <w:szCs w:val="19"/>
        </w:rPr>
      </w:pPr>
      <w:r w:rsidRPr="00EB2D57">
        <w:rPr>
          <w:i/>
          <w:iCs/>
          <w:color w:val="auto"/>
        </w:rPr>
        <w:t>владеть</w:t>
      </w:r>
      <w:r w:rsidRPr="00EB2D57">
        <w:rPr>
          <w:b/>
          <w:bCs/>
          <w:color w:val="auto"/>
          <w:sz w:val="19"/>
          <w:szCs w:val="19"/>
        </w:rPr>
        <w:t xml:space="preserve"> фонетическими навыками:</w:t>
      </w:r>
    </w:p>
    <w:p w14:paraId="55488302" w14:textId="77777777" w:rsidR="00A57638" w:rsidRPr="00EB2D57" w:rsidRDefault="00E235EB" w:rsidP="00812BFC">
      <w:pPr>
        <w:pStyle w:val="13"/>
        <w:spacing w:line="252" w:lineRule="auto"/>
        <w:jc w:val="both"/>
        <w:rPr>
          <w:color w:val="auto"/>
        </w:rPr>
      </w:pPr>
      <w:r w:rsidRPr="00EB2D57">
        <w:rPr>
          <w:color w:val="auto"/>
        </w:rPr>
        <w:t>различать на слух и правильно произносить все звуки китайского языка;</w:t>
      </w:r>
    </w:p>
    <w:p w14:paraId="59D6BBB1" w14:textId="77777777" w:rsidR="00A57638" w:rsidRPr="00EB2D57" w:rsidRDefault="00E235EB" w:rsidP="00812BFC">
      <w:pPr>
        <w:pStyle w:val="13"/>
        <w:spacing w:line="252" w:lineRule="auto"/>
        <w:jc w:val="both"/>
        <w:rPr>
          <w:color w:val="auto"/>
        </w:rPr>
      </w:pPr>
      <w:r w:rsidRPr="00EB2D57">
        <w:rPr>
          <w:color w:val="auto"/>
        </w:rPr>
        <w:t>знать буквы китайского звукобуквенного алфавита ханьюй пиньинь (</w:t>
      </w:r>
      <w:r w:rsidR="009C7D38" w:rsidRPr="00EB2D57">
        <w:rPr>
          <w:rFonts w:ascii="Microsoft JhengHei" w:eastAsia="Microsoft JhengHei" w:hAnsi="Microsoft JhengHei" w:cs="Microsoft JhengHei" w:hint="eastAsia"/>
          <w:color w:val="auto"/>
        </w:rPr>
        <w:t>汉语拼</w:t>
      </w:r>
      <w:r w:rsidR="009C7D38" w:rsidRPr="00EB2D57">
        <w:rPr>
          <w:rFonts w:ascii="MS Gothic" w:hAnsi="MS Gothic" w:cs="MS Gothic"/>
          <w:color w:val="auto"/>
        </w:rPr>
        <w:t>音</w:t>
      </w:r>
      <w:r w:rsidRPr="00EB2D57">
        <w:rPr>
          <w:color w:val="auto"/>
        </w:rPr>
        <w:t>) (также называемого «фонетической транскрипцией»), фонетически корректно их озвучивать;</w:t>
      </w:r>
    </w:p>
    <w:p w14:paraId="1DEB5895" w14:textId="77777777" w:rsidR="00A57638" w:rsidRPr="00EB2D57" w:rsidRDefault="00E235EB" w:rsidP="00812BFC">
      <w:pPr>
        <w:pStyle w:val="13"/>
        <w:spacing w:line="240" w:lineRule="auto"/>
        <w:jc w:val="both"/>
        <w:rPr>
          <w:color w:val="auto"/>
        </w:rPr>
      </w:pPr>
      <w:r w:rsidRPr="00EB2D57">
        <w:rPr>
          <w:color w:val="auto"/>
        </w:rPr>
        <w:t>знать структуру китайского слога, особенности сочетаемости инициалей и финалей, различать их на слух и правильно произносить;</w:t>
      </w:r>
    </w:p>
    <w:p w14:paraId="68B21974" w14:textId="77777777" w:rsidR="00A57638" w:rsidRPr="00EB2D57" w:rsidRDefault="00E235EB" w:rsidP="00812BFC">
      <w:pPr>
        <w:pStyle w:val="13"/>
        <w:spacing w:line="240" w:lineRule="auto"/>
        <w:jc w:val="both"/>
        <w:rPr>
          <w:color w:val="auto"/>
        </w:rPr>
      </w:pPr>
      <w:r w:rsidRPr="00EB2D57">
        <w:rPr>
          <w:color w:val="auto"/>
        </w:rPr>
        <w:t>знать правила тональной системы китайского языка и корректно их использовать (изменение тонов, неполный третий тон, лёгкий тон);</w:t>
      </w:r>
    </w:p>
    <w:p w14:paraId="1387625E" w14:textId="77777777" w:rsidR="00A57638" w:rsidRPr="00EB2D57" w:rsidRDefault="00E235EB" w:rsidP="00812BFC">
      <w:pPr>
        <w:pStyle w:val="13"/>
        <w:spacing w:line="240" w:lineRule="auto"/>
        <w:jc w:val="both"/>
        <w:rPr>
          <w:color w:val="auto"/>
        </w:rPr>
      </w:pPr>
      <w:r w:rsidRPr="00EB2D57">
        <w:rPr>
          <w:color w:val="auto"/>
        </w:rPr>
        <w:t>различать на слух и адекватно, без ошибок, ведущих к сбою в коммуникации, произносить слова на китайском языке;</w:t>
      </w:r>
    </w:p>
    <w:p w14:paraId="4BD560DA" w14:textId="77777777" w:rsidR="00A57638" w:rsidRPr="00EB2D57" w:rsidRDefault="00E235EB" w:rsidP="00812BFC">
      <w:pPr>
        <w:pStyle w:val="13"/>
        <w:spacing w:line="240" w:lineRule="auto"/>
        <w:jc w:val="both"/>
        <w:rPr>
          <w:color w:val="auto"/>
        </w:rPr>
      </w:pPr>
      <w:r w:rsidRPr="00EB2D57">
        <w:rPr>
          <w:color w:val="auto"/>
        </w:rPr>
        <w:t>читать новые слова, записанные с помощью китайского фонетического алфавита, согласно основным правилам чтения китайского языка;</w:t>
      </w:r>
    </w:p>
    <w:p w14:paraId="53F16795" w14:textId="77777777" w:rsidR="00A57638" w:rsidRPr="00EB2D57" w:rsidRDefault="00E235EB" w:rsidP="00812BFC">
      <w:pPr>
        <w:pStyle w:val="13"/>
        <w:spacing w:line="240" w:lineRule="auto"/>
        <w:ind w:firstLine="238"/>
        <w:jc w:val="both"/>
        <w:rPr>
          <w:color w:val="auto"/>
        </w:rPr>
      </w:pPr>
      <w:r w:rsidRPr="00EB2D57">
        <w:rPr>
          <w:color w:val="auto"/>
        </w:rPr>
        <w:t xml:space="preserve">читать вслух и понимать небольшие адаптированные аутентичные </w:t>
      </w:r>
      <w:r w:rsidRPr="00EB2D57">
        <w:rPr>
          <w:color w:val="auto"/>
        </w:rPr>
        <w:lastRenderedPageBreak/>
        <w:t>тексты, построенные на изученном языковом материале, соблюдая правила чтения и соответствующую интонацию, при этом демонстрируя понимание содержания текста (до 100 знаков);</w:t>
      </w:r>
    </w:p>
    <w:p w14:paraId="6F1F978B" w14:textId="77777777" w:rsidR="00A57638" w:rsidRPr="00EB2D57" w:rsidRDefault="00E235EB" w:rsidP="00812BFC">
      <w:pPr>
        <w:pStyle w:val="13"/>
        <w:spacing w:line="240" w:lineRule="auto"/>
        <w:ind w:firstLine="238"/>
        <w:jc w:val="both"/>
        <w:rPr>
          <w:color w:val="auto"/>
        </w:rPr>
      </w:pPr>
      <w:r w:rsidRPr="00EB2D57">
        <w:rPr>
          <w:color w:val="auto"/>
        </w:rPr>
        <w:t>знать систему китайско-русской транскрипции Палладия и правильно произносить китайские слова, записанные в этой транскрипции;</w:t>
      </w:r>
    </w:p>
    <w:p w14:paraId="2A059639" w14:textId="77777777" w:rsidR="00A57638" w:rsidRPr="00EB2D57" w:rsidRDefault="00E235EB" w:rsidP="00812BFC">
      <w:pPr>
        <w:pStyle w:val="13"/>
        <w:spacing w:line="240" w:lineRule="auto"/>
        <w:ind w:firstLine="238"/>
        <w:jc w:val="both"/>
        <w:rPr>
          <w:color w:val="auto"/>
        </w:rPr>
      </w:pPr>
      <w:r w:rsidRPr="00EB2D57">
        <w:rPr>
          <w:color w:val="auto"/>
        </w:rPr>
        <w:t>выражать модальные значения, чувства и эмоции с помощью интонации.</w:t>
      </w:r>
    </w:p>
    <w:p w14:paraId="3360E3BF" w14:textId="77777777" w:rsidR="00A57638" w:rsidRPr="00EB2D57" w:rsidRDefault="00E235EB" w:rsidP="000B3370">
      <w:pPr>
        <w:pStyle w:val="13"/>
        <w:numPr>
          <w:ilvl w:val="0"/>
          <w:numId w:val="87"/>
        </w:numPr>
        <w:tabs>
          <w:tab w:val="left" w:pos="543"/>
        </w:tabs>
        <w:spacing w:line="252" w:lineRule="auto"/>
        <w:ind w:firstLine="238"/>
        <w:jc w:val="both"/>
        <w:rPr>
          <w:color w:val="auto"/>
        </w:rPr>
      </w:pPr>
      <w:r w:rsidRPr="00EB2D57">
        <w:rPr>
          <w:i/>
          <w:iCs/>
          <w:color w:val="auto"/>
        </w:rPr>
        <w:t>владеть</w:t>
      </w:r>
      <w:r w:rsidRPr="00EB2D57">
        <w:rPr>
          <w:b/>
          <w:bCs/>
          <w:color w:val="auto"/>
          <w:sz w:val="19"/>
          <w:szCs w:val="19"/>
        </w:rPr>
        <w:t xml:space="preserve"> иероглифическими, орфографическими и пунктуационными навыками</w:t>
      </w:r>
      <w:r w:rsidRPr="00EB2D57">
        <w:rPr>
          <w:color w:val="auto"/>
        </w:rPr>
        <w:t>:</w:t>
      </w:r>
    </w:p>
    <w:p w14:paraId="270DE477" w14:textId="77777777" w:rsidR="00A57638" w:rsidRPr="00EB2D57" w:rsidRDefault="00E235EB" w:rsidP="00812BFC">
      <w:pPr>
        <w:pStyle w:val="13"/>
        <w:spacing w:line="240" w:lineRule="auto"/>
        <w:ind w:firstLine="238"/>
        <w:jc w:val="both"/>
        <w:rPr>
          <w:color w:val="auto"/>
        </w:rPr>
      </w:pPr>
      <w:r w:rsidRPr="00EB2D57">
        <w:rPr>
          <w:color w:val="auto"/>
        </w:rPr>
        <w:t>правильно писать изученные слова в иероглифике и системе пиньинь, а также применять их в рамках изучаемого лексико-грамматического материала;</w:t>
      </w:r>
    </w:p>
    <w:p w14:paraId="5B02670C" w14:textId="77777777" w:rsidR="00A57638" w:rsidRPr="00EB2D57" w:rsidRDefault="00E235EB" w:rsidP="00812BFC">
      <w:pPr>
        <w:pStyle w:val="13"/>
        <w:spacing w:line="240" w:lineRule="auto"/>
        <w:ind w:firstLine="238"/>
        <w:jc w:val="both"/>
        <w:rPr>
          <w:color w:val="auto"/>
        </w:rPr>
      </w:pPr>
      <w:r w:rsidRPr="00EB2D57">
        <w:rPr>
          <w:color w:val="auto"/>
        </w:rPr>
        <w:t>использовать основополагающие правила написания китайских иероглифов и порядка черт при создании текстов в иероглифике;</w:t>
      </w:r>
    </w:p>
    <w:p w14:paraId="06380B95" w14:textId="77777777" w:rsidR="00A57638" w:rsidRPr="00EB2D57" w:rsidRDefault="00E235EB" w:rsidP="00812BFC">
      <w:pPr>
        <w:pStyle w:val="13"/>
        <w:spacing w:line="240" w:lineRule="auto"/>
        <w:ind w:firstLine="238"/>
        <w:jc w:val="both"/>
        <w:rPr>
          <w:color w:val="auto"/>
        </w:rPr>
      </w:pPr>
      <w:r w:rsidRPr="00EB2D57">
        <w:rPr>
          <w:color w:val="auto"/>
        </w:rPr>
        <w:t>анализировать иероглифы по количеству черт, указывать сходства и различия в написании изученных иероглифов;</w:t>
      </w:r>
    </w:p>
    <w:p w14:paraId="2F210CE6" w14:textId="77777777" w:rsidR="00A57638" w:rsidRPr="00EB2D57" w:rsidRDefault="00E235EB" w:rsidP="00812BFC">
      <w:pPr>
        <w:pStyle w:val="13"/>
        <w:spacing w:line="240" w:lineRule="auto"/>
        <w:ind w:firstLine="238"/>
        <w:jc w:val="both"/>
        <w:rPr>
          <w:color w:val="auto"/>
        </w:rPr>
      </w:pPr>
      <w:r w:rsidRPr="00EB2D57">
        <w:rPr>
          <w:color w:val="auto"/>
        </w:rPr>
        <w:t>идентифицировать структуру изученных иероглифов, выделять иероглифические ключи, графемы и черты, в фоноидеограммах — ключи и фонетики;</w:t>
      </w:r>
    </w:p>
    <w:p w14:paraId="21F8AF1F" w14:textId="77777777" w:rsidR="00A57638" w:rsidRPr="00EB2D57" w:rsidRDefault="00E235EB" w:rsidP="00812BFC">
      <w:pPr>
        <w:pStyle w:val="13"/>
        <w:spacing w:line="240" w:lineRule="auto"/>
        <w:ind w:firstLine="238"/>
        <w:jc w:val="both"/>
        <w:rPr>
          <w:color w:val="auto"/>
        </w:rPr>
      </w:pPr>
      <w:r w:rsidRPr="00EB2D57">
        <w:rPr>
          <w:color w:val="auto"/>
        </w:rPr>
        <w:t>распознавать в иероглифическом тексте знакомые иероглифические знаки, в том числе в новых сочетаниях, уметь читать и записывать данные знаки;</w:t>
      </w:r>
    </w:p>
    <w:p w14:paraId="5C62EA63" w14:textId="77777777" w:rsidR="00A57638" w:rsidRPr="00EB2D57" w:rsidRDefault="00E235EB" w:rsidP="00812BFC">
      <w:pPr>
        <w:pStyle w:val="13"/>
        <w:spacing w:line="240" w:lineRule="auto"/>
        <w:ind w:firstLine="238"/>
        <w:jc w:val="both"/>
        <w:rPr>
          <w:color w:val="auto"/>
        </w:rPr>
      </w:pPr>
      <w:r w:rsidRPr="00EB2D57">
        <w:rPr>
          <w:color w:val="auto"/>
        </w:rPr>
        <w:t>читать печатные и рукописные тексты, записанные современным иероглифическим письмом, содержащие изученные иероглифы;</w:t>
      </w:r>
    </w:p>
    <w:p w14:paraId="59C6C5A9" w14:textId="77777777" w:rsidR="00A57638" w:rsidRPr="00EB2D57" w:rsidRDefault="00E235EB" w:rsidP="00812BFC">
      <w:pPr>
        <w:pStyle w:val="13"/>
        <w:spacing w:line="240" w:lineRule="auto"/>
        <w:ind w:firstLine="238"/>
        <w:jc w:val="both"/>
        <w:rPr>
          <w:color w:val="auto"/>
        </w:rPr>
      </w:pPr>
      <w:r w:rsidRPr="00EB2D57">
        <w:rPr>
          <w:color w:val="auto"/>
        </w:rPr>
        <w:t>записывать услышанный текст в пределах изученной лексики в иероглифике и пиньинь;</w:t>
      </w:r>
    </w:p>
    <w:p w14:paraId="3999BB3D" w14:textId="77777777" w:rsidR="00A57638" w:rsidRPr="00EB2D57" w:rsidRDefault="00E235EB" w:rsidP="00812BFC">
      <w:pPr>
        <w:pStyle w:val="13"/>
        <w:spacing w:line="240" w:lineRule="auto"/>
        <w:ind w:firstLine="238"/>
        <w:jc w:val="both"/>
        <w:rPr>
          <w:color w:val="auto"/>
        </w:rPr>
      </w:pPr>
      <w:r w:rsidRPr="00EB2D57">
        <w:rPr>
          <w:color w:val="auto"/>
        </w:rPr>
        <w:t>транскрибировать изученные слова, записанные иероглификой, в системе пиньинь;</w:t>
      </w:r>
    </w:p>
    <w:p w14:paraId="59B0DAA4" w14:textId="77777777" w:rsidR="00A57638" w:rsidRPr="00EB2D57" w:rsidRDefault="00E235EB">
      <w:pPr>
        <w:pStyle w:val="13"/>
        <w:spacing w:line="240" w:lineRule="auto"/>
        <w:jc w:val="both"/>
        <w:rPr>
          <w:color w:val="auto"/>
        </w:rPr>
      </w:pPr>
      <w:r w:rsidRPr="00EB2D57">
        <w:rPr>
          <w:color w:val="auto"/>
        </w:rPr>
        <w:t>правильно расставлять знаки тонов в тексте, записанном иероглификой и пиньинь;</w:t>
      </w:r>
    </w:p>
    <w:p w14:paraId="70C0AA5B" w14:textId="77777777" w:rsidR="00A57638" w:rsidRPr="00EB2D57" w:rsidRDefault="00E235EB">
      <w:pPr>
        <w:pStyle w:val="13"/>
        <w:spacing w:line="240" w:lineRule="auto"/>
        <w:jc w:val="both"/>
        <w:rPr>
          <w:color w:val="auto"/>
        </w:rPr>
      </w:pPr>
      <w:r w:rsidRPr="00EB2D57">
        <w:rPr>
          <w:color w:val="auto"/>
        </w:rPr>
        <w:t>правильно расставлять знаки препинания в предложениях, между однородными членами предложения и в конце предложения;</w:t>
      </w:r>
    </w:p>
    <w:p w14:paraId="2A544AAA" w14:textId="77777777" w:rsidR="00A57638" w:rsidRPr="00EB2D57" w:rsidRDefault="00E235EB">
      <w:pPr>
        <w:pStyle w:val="13"/>
        <w:spacing w:line="240" w:lineRule="auto"/>
        <w:jc w:val="both"/>
        <w:rPr>
          <w:color w:val="auto"/>
        </w:rPr>
      </w:pPr>
      <w:r w:rsidRPr="00EB2D57">
        <w:rPr>
          <w:color w:val="auto"/>
        </w:rPr>
        <w:t>набирать иероглифический текст на компьютере, пользоваться иероглификой при поиске информации в сети Интернет;</w:t>
      </w:r>
    </w:p>
    <w:p w14:paraId="7EC11AEB" w14:textId="77777777" w:rsidR="00A57638" w:rsidRPr="00EB2D57" w:rsidRDefault="00E235EB">
      <w:pPr>
        <w:pStyle w:val="13"/>
        <w:spacing w:line="240" w:lineRule="auto"/>
        <w:jc w:val="both"/>
        <w:rPr>
          <w:color w:val="auto"/>
        </w:rPr>
      </w:pPr>
      <w:r w:rsidRPr="00EB2D57">
        <w:rPr>
          <w:color w:val="auto"/>
        </w:rPr>
        <w:t>использовать иероглифическую догадку в случаях выявления незнакомого сочетания иероглифов;</w:t>
      </w:r>
    </w:p>
    <w:p w14:paraId="5132AE4B" w14:textId="77777777" w:rsidR="00A57638" w:rsidRPr="00EB2D57" w:rsidRDefault="00E235EB" w:rsidP="00812BFC">
      <w:pPr>
        <w:pStyle w:val="13"/>
        <w:spacing w:line="240" w:lineRule="auto"/>
        <w:ind w:firstLine="238"/>
        <w:jc w:val="both"/>
        <w:rPr>
          <w:color w:val="auto"/>
        </w:rPr>
      </w:pPr>
      <w:r w:rsidRPr="00EB2D57">
        <w:rPr>
          <w:color w:val="auto"/>
        </w:rPr>
        <w:t>использовать иероглифику при создании презентаций и других учебных произведений на компьютере.</w:t>
      </w:r>
    </w:p>
    <w:p w14:paraId="20555614" w14:textId="77777777" w:rsidR="00A57638" w:rsidRPr="00EB2D57" w:rsidRDefault="00E235EB" w:rsidP="000B3370">
      <w:pPr>
        <w:pStyle w:val="13"/>
        <w:numPr>
          <w:ilvl w:val="0"/>
          <w:numId w:val="87"/>
        </w:numPr>
        <w:tabs>
          <w:tab w:val="left" w:pos="543"/>
        </w:tabs>
        <w:spacing w:line="240" w:lineRule="auto"/>
        <w:ind w:firstLine="238"/>
        <w:jc w:val="both"/>
        <w:rPr>
          <w:color w:val="auto"/>
        </w:rPr>
      </w:pPr>
      <w:r w:rsidRPr="00EB2D57">
        <w:rPr>
          <w:i/>
          <w:iCs/>
          <w:color w:val="auto"/>
        </w:rPr>
        <w:t>распознавать в звучащем и письменном</w:t>
      </w:r>
      <w:r w:rsidRPr="00EB2D57">
        <w:rPr>
          <w:color w:val="auto"/>
        </w:rPr>
        <w:t xml:space="preserve"> тексте 530 лексических единиц и правильно употреблять в устной и письменной речи 450 лексических единиц, обслуживающих ситуации общения в рамках отобранного тематического содержания, с соблюдением существующей нормы лексической сочетаемости;</w:t>
      </w:r>
    </w:p>
    <w:p w14:paraId="04D40726" w14:textId="77777777" w:rsidR="00A57638" w:rsidRPr="00EB2D57" w:rsidRDefault="00E235EB" w:rsidP="00812BFC">
      <w:pPr>
        <w:pStyle w:val="13"/>
        <w:spacing w:line="240" w:lineRule="auto"/>
        <w:ind w:firstLine="238"/>
        <w:jc w:val="both"/>
        <w:rPr>
          <w:color w:val="auto"/>
        </w:rPr>
      </w:pPr>
      <w:r w:rsidRPr="00EB2D57">
        <w:rPr>
          <w:color w:val="auto"/>
        </w:rPr>
        <w:t>распознавать и употреблять в речи распространенные реплики-клише речевого этикета, наиболее характерные для культуры Китая и других стран изучаемого языка;</w:t>
      </w:r>
    </w:p>
    <w:p w14:paraId="5522F407" w14:textId="77777777" w:rsidR="00A57638" w:rsidRPr="00EB2D57" w:rsidRDefault="00E235EB" w:rsidP="00812BFC">
      <w:pPr>
        <w:pStyle w:val="13"/>
        <w:spacing w:line="240" w:lineRule="auto"/>
        <w:ind w:firstLine="238"/>
        <w:jc w:val="both"/>
        <w:rPr>
          <w:color w:val="auto"/>
        </w:rPr>
      </w:pPr>
      <w:r w:rsidRPr="00EB2D57">
        <w:rPr>
          <w:color w:val="auto"/>
        </w:rPr>
        <w:lastRenderedPageBreak/>
        <w:t>распознавать и употреблять в речи ряд интернациональных лексических единиц;</w:t>
      </w:r>
    </w:p>
    <w:p w14:paraId="38F8855D" w14:textId="77777777" w:rsidR="00A57638" w:rsidRPr="00EB2D57" w:rsidRDefault="00E235EB" w:rsidP="00812BFC">
      <w:pPr>
        <w:pStyle w:val="13"/>
        <w:spacing w:line="240" w:lineRule="auto"/>
        <w:ind w:firstLine="238"/>
        <w:jc w:val="both"/>
        <w:rPr>
          <w:color w:val="auto"/>
        </w:rPr>
      </w:pPr>
      <w:r w:rsidRPr="00EB2D57">
        <w:rPr>
          <w:color w:val="auto"/>
        </w:rPr>
        <w:t>понимать смысловые особенности изученных лексических единиц и употреблять слова в соответствии с нормами лексической сочетаемости;</w:t>
      </w:r>
    </w:p>
    <w:p w14:paraId="31210BF1" w14:textId="77777777" w:rsidR="00A57638" w:rsidRPr="00EB2D57" w:rsidRDefault="00E235EB" w:rsidP="00812BFC">
      <w:pPr>
        <w:pStyle w:val="13"/>
        <w:spacing w:line="240" w:lineRule="auto"/>
        <w:ind w:firstLine="238"/>
        <w:jc w:val="both"/>
        <w:rPr>
          <w:color w:val="auto"/>
        </w:rPr>
      </w:pPr>
      <w:r w:rsidRPr="00EB2D57">
        <w:rPr>
          <w:color w:val="auto"/>
        </w:rPr>
        <w:t>узнавать и употреблять, в соответствии с правилами грамматики, речевые обороты и рамочные конструкции, служащие для формирования сложных предложений;</w:t>
      </w:r>
    </w:p>
    <w:p w14:paraId="5BD3D725" w14:textId="77777777" w:rsidR="00A57638" w:rsidRPr="00EB2D57" w:rsidRDefault="00E235EB" w:rsidP="00812BFC">
      <w:pPr>
        <w:pStyle w:val="13"/>
        <w:spacing w:line="240" w:lineRule="auto"/>
        <w:ind w:firstLine="238"/>
        <w:jc w:val="both"/>
        <w:rPr>
          <w:color w:val="auto"/>
        </w:rPr>
      </w:pPr>
      <w:r w:rsidRPr="00EB2D57">
        <w:rPr>
          <w:color w:val="auto"/>
        </w:rPr>
        <w:t>понимать многофункциональность частей речи и определять частеречную принадлежность изученных лексических единиц в зависимости от их позиции в предложении в пределах тематики в соответствии с решаемой коммуникативной задачей;</w:t>
      </w:r>
    </w:p>
    <w:p w14:paraId="68F181ED" w14:textId="77777777" w:rsidR="00A57638" w:rsidRPr="00EB2D57" w:rsidRDefault="00E235EB" w:rsidP="00812BFC">
      <w:pPr>
        <w:pStyle w:val="13"/>
        <w:spacing w:line="240" w:lineRule="auto"/>
        <w:ind w:firstLine="238"/>
        <w:jc w:val="both"/>
        <w:rPr>
          <w:color w:val="auto"/>
        </w:rPr>
      </w:pPr>
      <w:r w:rsidRPr="00EB2D57">
        <w:rPr>
          <w:color w:val="auto"/>
        </w:rPr>
        <w:t>использовать языковую, в том числе контекстуальную, догадку в процессе чтения и аудирования (догадываться о значении незнакомых слов по контексту, по значению их элементов, по структуре иероглифических знаков).</w:t>
      </w:r>
    </w:p>
    <w:p w14:paraId="141258FC" w14:textId="77777777" w:rsidR="00A57638" w:rsidRPr="00EB2D57" w:rsidRDefault="00E235EB" w:rsidP="000B3370">
      <w:pPr>
        <w:pStyle w:val="13"/>
        <w:numPr>
          <w:ilvl w:val="0"/>
          <w:numId w:val="87"/>
        </w:numPr>
        <w:tabs>
          <w:tab w:val="left" w:pos="543"/>
        </w:tabs>
        <w:spacing w:line="262" w:lineRule="auto"/>
        <w:ind w:firstLine="238"/>
        <w:jc w:val="both"/>
        <w:rPr>
          <w:color w:val="auto"/>
        </w:rPr>
      </w:pPr>
      <w:r w:rsidRPr="00EB2D57">
        <w:rPr>
          <w:i/>
          <w:iCs/>
          <w:color w:val="auto"/>
        </w:rPr>
        <w:t>знать и понимать</w:t>
      </w:r>
      <w:r w:rsidRPr="00EB2D57">
        <w:rPr>
          <w:color w:val="auto"/>
        </w:rPr>
        <w:t xml:space="preserve"> особенности структуры простых и сложных предложений китайского языка, различных коммуникативных типов предложений китайского языка;</w:t>
      </w:r>
    </w:p>
    <w:p w14:paraId="1EEC8701" w14:textId="77777777" w:rsidR="00A57638" w:rsidRPr="00EB2D57" w:rsidRDefault="00E235EB" w:rsidP="00812BFC">
      <w:pPr>
        <w:pStyle w:val="13"/>
        <w:spacing w:line="252" w:lineRule="auto"/>
        <w:ind w:firstLine="238"/>
        <w:jc w:val="both"/>
        <w:rPr>
          <w:color w:val="auto"/>
        </w:rPr>
      </w:pPr>
      <w:r w:rsidRPr="00EB2D57">
        <w:rPr>
          <w:i/>
          <w:iCs/>
          <w:color w:val="auto"/>
        </w:rPr>
        <w:t>распознавать</w:t>
      </w:r>
      <w:r w:rsidRPr="00EB2D57">
        <w:rPr>
          <w:color w:val="auto"/>
        </w:rPr>
        <w:t xml:space="preserve"> в письменном и звучащем тексте и употреблять в устной и письменной речи:</w:t>
      </w:r>
    </w:p>
    <w:p w14:paraId="7303E177" w14:textId="77777777" w:rsidR="00A57638" w:rsidRPr="00EB2D57" w:rsidRDefault="00E235EB" w:rsidP="000B3370">
      <w:pPr>
        <w:pStyle w:val="13"/>
        <w:numPr>
          <w:ilvl w:val="0"/>
          <w:numId w:val="373"/>
        </w:numPr>
        <w:spacing w:line="252" w:lineRule="auto"/>
        <w:jc w:val="both"/>
        <w:rPr>
          <w:color w:val="auto"/>
        </w:rPr>
      </w:pPr>
      <w:r w:rsidRPr="00EB2D57">
        <w:rPr>
          <w:color w:val="auto"/>
        </w:rPr>
        <w:t>различные коммуникативные типы предложений: повествовательные (утвердительные и отрицательные), вопросительные (общий вопрос с частицей</w:t>
      </w:r>
      <w:r w:rsidR="009C7D38" w:rsidRPr="00EB2D57">
        <w:rPr>
          <w:color w:val="auto"/>
        </w:rPr>
        <w:t xml:space="preserve"> </w:t>
      </w:r>
      <w:r w:rsidR="009C7D38" w:rsidRPr="00EB2D57">
        <w:rPr>
          <w:rFonts w:ascii="SimSun" w:eastAsia="SimSun" w:hAnsi="SimSun" w:cs="SimSun" w:hint="eastAsia"/>
          <w:color w:val="auto"/>
        </w:rPr>
        <w:t>吗</w:t>
      </w:r>
      <w:r w:rsidR="009C7D38" w:rsidRPr="00EB2D57">
        <w:rPr>
          <w:rFonts w:asciiTheme="minorHAnsi" w:eastAsia="SimSun" w:hAnsiTheme="minorHAnsi" w:cs="SimSun" w:hint="eastAsia"/>
          <w:color w:val="auto"/>
        </w:rPr>
        <w:t xml:space="preserve"> </w:t>
      </w:r>
      <w:r w:rsidRPr="00EB2D57">
        <w:rPr>
          <w:color w:val="auto"/>
        </w:rPr>
        <w:t xml:space="preserve">и в </w:t>
      </w:r>
      <w:r w:rsidR="00D57639" w:rsidRPr="00EB2D57">
        <w:rPr>
          <w:color w:val="auto"/>
        </w:rPr>
        <w:t>утвердительно отрицательной</w:t>
      </w:r>
      <w:r w:rsidRPr="00EB2D57">
        <w:rPr>
          <w:color w:val="auto"/>
        </w:rPr>
        <w:t xml:space="preserve"> форме, специальный вопрос с вопросительными местоимениями), побудительные, восклицательные;</w:t>
      </w:r>
    </w:p>
    <w:p w14:paraId="76ED8398" w14:textId="77777777" w:rsidR="00A57638" w:rsidRPr="00EB2D57" w:rsidRDefault="00E235EB" w:rsidP="000B3370">
      <w:pPr>
        <w:pStyle w:val="13"/>
        <w:numPr>
          <w:ilvl w:val="0"/>
          <w:numId w:val="373"/>
        </w:numPr>
        <w:spacing w:line="252" w:lineRule="auto"/>
        <w:jc w:val="both"/>
        <w:rPr>
          <w:color w:val="auto"/>
        </w:rPr>
      </w:pPr>
      <w:r w:rsidRPr="00EB2D57">
        <w:rPr>
          <w:color w:val="auto"/>
        </w:rPr>
        <w:t>нераспространенные и распространенные простые предложения;</w:t>
      </w:r>
    </w:p>
    <w:p w14:paraId="10DE57AE" w14:textId="77777777" w:rsidR="00A57638" w:rsidRPr="00EB2D57" w:rsidRDefault="00E235EB" w:rsidP="000B3370">
      <w:pPr>
        <w:pStyle w:val="13"/>
        <w:numPr>
          <w:ilvl w:val="0"/>
          <w:numId w:val="373"/>
        </w:numPr>
        <w:spacing w:line="252" w:lineRule="auto"/>
        <w:jc w:val="both"/>
        <w:rPr>
          <w:color w:val="auto"/>
        </w:rPr>
      </w:pPr>
      <w:r w:rsidRPr="00EB2D57">
        <w:rPr>
          <w:color w:val="auto"/>
        </w:rPr>
        <w:t>предложения с именным сказуемым со связкой</w:t>
      </w:r>
      <w:r w:rsidR="009C7D38" w:rsidRPr="00EB2D57">
        <w:rPr>
          <w:color w:val="auto"/>
        </w:rPr>
        <w:t xml:space="preserve"> </w:t>
      </w:r>
      <w:r w:rsidR="009C7D38" w:rsidRPr="00EB2D57">
        <w:rPr>
          <w:rFonts w:ascii="MS Gothic" w:hAnsi="MS Gothic" w:cs="MS Gothic"/>
          <w:color w:val="auto"/>
        </w:rPr>
        <w:t>是</w:t>
      </w:r>
      <w:r w:rsidR="009C7D38" w:rsidRPr="00EB2D57">
        <w:rPr>
          <w:color w:val="auto"/>
        </w:rPr>
        <w:t xml:space="preserve"> и без связки </w:t>
      </w:r>
      <w:r w:rsidR="009C7D38" w:rsidRPr="00EB2D57">
        <w:rPr>
          <w:rFonts w:ascii="MS Gothic" w:hAnsi="MS Gothic" w:cs="MS Gothic"/>
          <w:color w:val="auto"/>
        </w:rPr>
        <w:t>是</w:t>
      </w:r>
      <w:r w:rsidRPr="00EB2D57">
        <w:rPr>
          <w:color w:val="auto"/>
        </w:rPr>
        <w:t>;</w:t>
      </w:r>
    </w:p>
    <w:p w14:paraId="3CD6729F" w14:textId="77777777" w:rsidR="00A57638" w:rsidRPr="00EB2D57" w:rsidRDefault="00E235EB" w:rsidP="000B3370">
      <w:pPr>
        <w:pStyle w:val="13"/>
        <w:numPr>
          <w:ilvl w:val="0"/>
          <w:numId w:val="373"/>
        </w:numPr>
        <w:spacing w:line="252" w:lineRule="auto"/>
        <w:jc w:val="both"/>
        <w:rPr>
          <w:color w:val="auto"/>
        </w:rPr>
      </w:pPr>
      <w:r w:rsidRPr="00EB2D57">
        <w:rPr>
          <w:color w:val="auto"/>
        </w:rPr>
        <w:t>предложения с простым глагольным сказуемым;</w:t>
      </w:r>
    </w:p>
    <w:p w14:paraId="09F81163" w14:textId="77777777" w:rsidR="00A57638" w:rsidRPr="00EB2D57" w:rsidRDefault="00E235EB" w:rsidP="000B3370">
      <w:pPr>
        <w:pStyle w:val="13"/>
        <w:numPr>
          <w:ilvl w:val="0"/>
          <w:numId w:val="373"/>
        </w:numPr>
        <w:spacing w:line="252" w:lineRule="auto"/>
        <w:jc w:val="both"/>
        <w:rPr>
          <w:color w:val="auto"/>
        </w:rPr>
      </w:pPr>
      <w:r w:rsidRPr="00EB2D57">
        <w:rPr>
          <w:color w:val="auto"/>
        </w:rPr>
        <w:t>предложения с качественным сказуемым, приветственные фразы с качественным сказуемым;</w:t>
      </w:r>
    </w:p>
    <w:p w14:paraId="0CBFAB5B" w14:textId="77777777" w:rsidR="00A57638" w:rsidRPr="00EB2D57" w:rsidRDefault="00E235EB" w:rsidP="000B3370">
      <w:pPr>
        <w:pStyle w:val="13"/>
        <w:numPr>
          <w:ilvl w:val="0"/>
          <w:numId w:val="373"/>
        </w:numPr>
        <w:spacing w:line="252" w:lineRule="auto"/>
        <w:jc w:val="both"/>
        <w:rPr>
          <w:color w:val="auto"/>
        </w:rPr>
      </w:pPr>
      <w:r w:rsidRPr="00EB2D57">
        <w:rPr>
          <w:i/>
          <w:iCs/>
          <w:color w:val="auto"/>
        </w:rPr>
        <w:t>предложения с глагольным сказуемым, принимающим двойное дополнение</w:t>
      </w:r>
      <w:r w:rsidRPr="00EB2D57">
        <w:rPr>
          <w:i/>
          <w:iCs/>
          <w:color w:val="auto"/>
          <w:vertAlign w:val="superscript"/>
        </w:rPr>
        <w:footnoteReference w:id="13"/>
      </w:r>
      <w:r w:rsidRPr="00EB2D57">
        <w:rPr>
          <w:color w:val="auto"/>
        </w:rPr>
        <w:t>;</w:t>
      </w:r>
    </w:p>
    <w:p w14:paraId="301D71DD" w14:textId="77777777" w:rsidR="00A57638" w:rsidRPr="00EB2D57" w:rsidRDefault="00E235EB" w:rsidP="000B3370">
      <w:pPr>
        <w:pStyle w:val="13"/>
        <w:numPr>
          <w:ilvl w:val="0"/>
          <w:numId w:val="373"/>
        </w:numPr>
        <w:spacing w:line="252" w:lineRule="auto"/>
        <w:jc w:val="both"/>
        <w:rPr>
          <w:color w:val="auto"/>
        </w:rPr>
      </w:pPr>
      <w:r w:rsidRPr="00EB2D57">
        <w:rPr>
          <w:color w:val="auto"/>
        </w:rPr>
        <w:t>предложения наличия и обладания со сказуемым, выраженным глаголом</w:t>
      </w:r>
      <w:r w:rsidR="009C7D38" w:rsidRPr="00EB2D57">
        <w:rPr>
          <w:color w:val="auto"/>
        </w:rPr>
        <w:t xml:space="preserve"> </w:t>
      </w:r>
      <w:r w:rsidR="009C7D38" w:rsidRPr="00EB2D57">
        <w:rPr>
          <w:rFonts w:ascii="MS Gothic" w:hAnsi="MS Gothic" w:cs="MS Gothic"/>
          <w:color w:val="auto"/>
        </w:rPr>
        <w:t>有</w:t>
      </w:r>
      <w:r w:rsidRPr="00EB2D57">
        <w:rPr>
          <w:color w:val="auto"/>
        </w:rPr>
        <w:t>;</w:t>
      </w:r>
    </w:p>
    <w:p w14:paraId="74A600C7" w14:textId="77777777" w:rsidR="00A57638" w:rsidRPr="00EB2D57" w:rsidRDefault="00E235EB" w:rsidP="000B3370">
      <w:pPr>
        <w:pStyle w:val="13"/>
        <w:numPr>
          <w:ilvl w:val="0"/>
          <w:numId w:val="373"/>
        </w:numPr>
        <w:tabs>
          <w:tab w:val="left" w:leader="dot" w:pos="5146"/>
        </w:tabs>
        <w:spacing w:line="252" w:lineRule="auto"/>
        <w:jc w:val="both"/>
        <w:rPr>
          <w:color w:val="auto"/>
        </w:rPr>
      </w:pPr>
      <w:r w:rsidRPr="00EB2D57">
        <w:rPr>
          <w:i/>
          <w:iCs/>
          <w:color w:val="auto"/>
        </w:rPr>
        <w:t xml:space="preserve">восклицательное предложение по форме </w:t>
      </w:r>
      <w:r w:rsidR="009C7D38" w:rsidRPr="00EB2D57">
        <w:rPr>
          <w:color w:val="auto"/>
        </w:rPr>
        <w:t>«</w:t>
      </w:r>
      <w:r w:rsidR="009C7D38" w:rsidRPr="00EB2D57">
        <w:rPr>
          <w:rFonts w:ascii="MS Gothic" w:hAnsi="MS Gothic" w:cs="MS Gothic"/>
          <w:color w:val="auto"/>
        </w:rPr>
        <w:t>太</w:t>
      </w:r>
      <w:r w:rsidR="009C7D38" w:rsidRPr="00EB2D57">
        <w:rPr>
          <w:color w:val="auto"/>
        </w:rPr>
        <w:t>……</w:t>
      </w:r>
      <w:r w:rsidR="009C7D38" w:rsidRPr="00EB2D57">
        <w:rPr>
          <w:rFonts w:ascii="MS Gothic" w:hAnsi="MS Gothic" w:cs="MS Gothic"/>
          <w:color w:val="auto"/>
        </w:rPr>
        <w:t>了</w:t>
      </w:r>
      <w:r w:rsidR="009C7D38" w:rsidRPr="00EB2D57">
        <w:rPr>
          <w:color w:val="auto"/>
        </w:rPr>
        <w:t>!»</w:t>
      </w:r>
      <w:r w:rsidR="009C7D38" w:rsidRPr="00EB2D57">
        <w:rPr>
          <w:i/>
          <w:iCs/>
          <w:color w:val="auto"/>
        </w:rPr>
        <w:t xml:space="preserve"> </w:t>
      </w:r>
      <w:r w:rsidRPr="00EB2D57">
        <w:rPr>
          <w:i/>
          <w:iCs/>
          <w:color w:val="auto"/>
        </w:rPr>
        <w:t>(с наречиями</w:t>
      </w:r>
      <w:r w:rsidR="009C7D38" w:rsidRPr="00EB2D57">
        <w:rPr>
          <w:i/>
          <w:iCs/>
          <w:color w:val="auto"/>
        </w:rPr>
        <w:t xml:space="preserve"> </w:t>
      </w:r>
      <w:r w:rsidR="009C7D38" w:rsidRPr="00EB2D57">
        <w:rPr>
          <w:rFonts w:ascii="MS Gothic" w:hAnsi="MS Gothic" w:cs="MS Gothic"/>
          <w:color w:val="auto"/>
        </w:rPr>
        <w:t>多</w:t>
      </w:r>
      <w:r w:rsidR="009C7D38" w:rsidRPr="00EB2D57">
        <w:rPr>
          <w:color w:val="auto"/>
        </w:rPr>
        <w:t xml:space="preserve">, </w:t>
      </w:r>
      <w:r w:rsidR="009C7D38" w:rsidRPr="00EB2D57">
        <w:rPr>
          <w:rFonts w:ascii="MS Gothic" w:hAnsi="MS Gothic" w:cs="MS Gothic"/>
          <w:color w:val="auto"/>
        </w:rPr>
        <w:t>太</w:t>
      </w:r>
      <w:r w:rsidR="009C7D38" w:rsidRPr="00EB2D57">
        <w:rPr>
          <w:color w:val="auto"/>
        </w:rPr>
        <w:t xml:space="preserve">, </w:t>
      </w:r>
      <w:r w:rsidR="009C7D38" w:rsidRPr="00EB2D57">
        <w:rPr>
          <w:rFonts w:ascii="MS Gothic" w:hAnsi="MS Gothic" w:cs="MS Gothic"/>
          <w:color w:val="auto"/>
        </w:rPr>
        <w:t>真</w:t>
      </w:r>
      <w:r w:rsidR="009C7D38" w:rsidRPr="00EB2D57">
        <w:rPr>
          <w:color w:val="auto"/>
        </w:rPr>
        <w:t xml:space="preserve">, </w:t>
      </w:r>
      <w:r w:rsidR="009C7D38" w:rsidRPr="00EB2D57">
        <w:rPr>
          <w:rFonts w:ascii="MS Gothic" w:hAnsi="MS Gothic" w:cs="MS Gothic"/>
          <w:color w:val="auto"/>
        </w:rPr>
        <w:t>好</w:t>
      </w:r>
      <w:r w:rsidR="009C7D38" w:rsidRPr="00EB2D57">
        <w:rPr>
          <w:color w:val="auto"/>
        </w:rPr>
        <w:t xml:space="preserve"> </w:t>
      </w:r>
      <w:r w:rsidR="009C7D38" w:rsidRPr="00EB2D57">
        <w:rPr>
          <w:i/>
          <w:color w:val="auto"/>
        </w:rPr>
        <w:t>и фразовыми частицами</w:t>
      </w:r>
      <w:r w:rsidR="009C7D38" w:rsidRPr="00EB2D57">
        <w:rPr>
          <w:color w:val="auto"/>
        </w:rPr>
        <w:t xml:space="preserve"> </w:t>
      </w:r>
      <w:r w:rsidR="009C7D38" w:rsidRPr="00EB2D57">
        <w:rPr>
          <w:rFonts w:ascii="MS Gothic" w:hAnsi="MS Gothic" w:cs="MS Gothic"/>
          <w:color w:val="auto"/>
        </w:rPr>
        <w:t>了</w:t>
      </w:r>
      <w:r w:rsidR="009C7D38" w:rsidRPr="00EB2D57">
        <w:rPr>
          <w:color w:val="auto"/>
        </w:rPr>
        <w:t xml:space="preserve">, </w:t>
      </w:r>
      <w:r w:rsidR="009C7D38" w:rsidRPr="00EB2D57">
        <w:rPr>
          <w:rFonts w:ascii="MS Gothic" w:hAnsi="MS Gothic" w:cs="MS Gothic"/>
          <w:color w:val="auto"/>
        </w:rPr>
        <w:t>啊</w:t>
      </w:r>
      <w:r w:rsidR="009C7D38" w:rsidRPr="00EB2D57">
        <w:rPr>
          <w:color w:val="auto"/>
        </w:rPr>
        <w:t xml:space="preserve">, </w:t>
      </w:r>
      <w:r w:rsidR="009C7D38" w:rsidRPr="00EB2D57">
        <w:rPr>
          <w:rFonts w:ascii="MS Gothic" w:hAnsi="MS Gothic" w:cs="MS Gothic"/>
          <w:color w:val="auto"/>
        </w:rPr>
        <w:t>啦</w:t>
      </w:r>
      <w:r w:rsidRPr="00EB2D57">
        <w:rPr>
          <w:i/>
          <w:iCs/>
          <w:color w:val="auto"/>
        </w:rPr>
        <w:t>)</w:t>
      </w:r>
      <w:r w:rsidRPr="00EB2D57">
        <w:rPr>
          <w:color w:val="auto"/>
        </w:rPr>
        <w:t>;</w:t>
      </w:r>
    </w:p>
    <w:p w14:paraId="1F78B5CD" w14:textId="77777777" w:rsidR="00A57638" w:rsidRPr="00EB2D57" w:rsidRDefault="00E235EB" w:rsidP="000B3370">
      <w:pPr>
        <w:pStyle w:val="13"/>
        <w:numPr>
          <w:ilvl w:val="0"/>
          <w:numId w:val="373"/>
        </w:numPr>
        <w:spacing w:line="252" w:lineRule="auto"/>
        <w:jc w:val="both"/>
        <w:rPr>
          <w:color w:val="auto"/>
        </w:rPr>
      </w:pPr>
      <w:r w:rsidRPr="00EB2D57">
        <w:rPr>
          <w:color w:val="auto"/>
        </w:rPr>
        <w:t>последовательно-связанные предложения;</w:t>
      </w:r>
    </w:p>
    <w:p w14:paraId="74E33556" w14:textId="77777777" w:rsidR="00A57638" w:rsidRPr="00EB2D57" w:rsidRDefault="00E235EB" w:rsidP="000B3370">
      <w:pPr>
        <w:pStyle w:val="13"/>
        <w:numPr>
          <w:ilvl w:val="0"/>
          <w:numId w:val="373"/>
        </w:numPr>
        <w:spacing w:line="252" w:lineRule="auto"/>
        <w:jc w:val="both"/>
        <w:rPr>
          <w:color w:val="auto"/>
        </w:rPr>
      </w:pPr>
      <w:r w:rsidRPr="00EB2D57">
        <w:rPr>
          <w:i/>
          <w:iCs/>
          <w:color w:val="auto"/>
        </w:rPr>
        <w:t>субъектно-предикативную структуру/глагольное словосочетание в роли подлежащего</w:t>
      </w:r>
      <w:r w:rsidRPr="00EB2D57">
        <w:rPr>
          <w:color w:val="auto"/>
        </w:rPr>
        <w:t>;</w:t>
      </w:r>
    </w:p>
    <w:p w14:paraId="4B822977" w14:textId="77777777" w:rsidR="00A57638" w:rsidRPr="00EB2D57" w:rsidRDefault="00E235EB" w:rsidP="000B3370">
      <w:pPr>
        <w:pStyle w:val="13"/>
        <w:numPr>
          <w:ilvl w:val="0"/>
          <w:numId w:val="373"/>
        </w:numPr>
        <w:spacing w:line="252" w:lineRule="auto"/>
        <w:jc w:val="both"/>
        <w:rPr>
          <w:color w:val="auto"/>
        </w:rPr>
      </w:pPr>
      <w:r w:rsidRPr="00EB2D57">
        <w:rPr>
          <w:color w:val="auto"/>
        </w:rPr>
        <w:t xml:space="preserve">фразы, выражающие приветствие и прощание, благодарность и </w:t>
      </w:r>
      <w:r w:rsidRPr="00EB2D57">
        <w:rPr>
          <w:color w:val="auto"/>
        </w:rPr>
        <w:lastRenderedPageBreak/>
        <w:t>ответ на нее, предложение/приглашение и ответ на него, одобрение и комплименты, фразы, выражающие просьбу, с глаголом</w:t>
      </w:r>
      <w:r w:rsidR="009C7D38" w:rsidRPr="00EB2D57">
        <w:rPr>
          <w:color w:val="auto"/>
        </w:rPr>
        <w:t xml:space="preserve"> </w:t>
      </w:r>
      <w:r w:rsidR="009C7D38" w:rsidRPr="00EB2D57">
        <w:rPr>
          <w:rFonts w:ascii="SimSun" w:eastAsia="SimSun" w:hAnsi="SimSun" w:cs="SimSun" w:hint="eastAsia"/>
          <w:color w:val="auto"/>
        </w:rPr>
        <w:t>请</w:t>
      </w:r>
      <w:r w:rsidRPr="00EB2D57">
        <w:rPr>
          <w:color w:val="auto"/>
        </w:rPr>
        <w:t>;</w:t>
      </w:r>
    </w:p>
    <w:p w14:paraId="5B7D9292" w14:textId="77777777" w:rsidR="00A57638" w:rsidRPr="00EB2D57" w:rsidRDefault="00E235EB" w:rsidP="000B3370">
      <w:pPr>
        <w:pStyle w:val="13"/>
        <w:numPr>
          <w:ilvl w:val="0"/>
          <w:numId w:val="373"/>
        </w:numPr>
        <w:spacing w:line="252" w:lineRule="auto"/>
        <w:jc w:val="both"/>
        <w:rPr>
          <w:color w:val="auto"/>
        </w:rPr>
      </w:pPr>
      <w:r w:rsidRPr="00EB2D57">
        <w:rPr>
          <w:color w:val="auto"/>
        </w:rPr>
        <w:t>личные местоимения (в единственном и множественном числах с использованием суффикса</w:t>
      </w:r>
      <w:r w:rsidR="00AE5969" w:rsidRPr="00EB2D57">
        <w:rPr>
          <w:color w:val="auto"/>
        </w:rPr>
        <w:t xml:space="preserve"> </w:t>
      </w:r>
      <w:r w:rsidR="00AE5969" w:rsidRPr="00EB2D57">
        <w:rPr>
          <w:rFonts w:ascii="SimSun" w:eastAsia="SimSun" w:hAnsi="SimSun" w:cs="SimSun" w:hint="eastAsia"/>
          <w:color w:val="auto"/>
        </w:rPr>
        <w:t>们</w:t>
      </w:r>
      <w:r w:rsidRPr="00EB2D57">
        <w:rPr>
          <w:color w:val="auto"/>
        </w:rPr>
        <w:t>);</w:t>
      </w:r>
    </w:p>
    <w:p w14:paraId="7B6CCACB" w14:textId="77777777" w:rsidR="00A57638" w:rsidRPr="00EB2D57" w:rsidRDefault="00E235EB" w:rsidP="000B3370">
      <w:pPr>
        <w:pStyle w:val="13"/>
        <w:numPr>
          <w:ilvl w:val="0"/>
          <w:numId w:val="373"/>
        </w:numPr>
        <w:spacing w:line="252" w:lineRule="auto"/>
        <w:jc w:val="both"/>
        <w:rPr>
          <w:color w:val="auto"/>
        </w:rPr>
      </w:pPr>
      <w:r w:rsidRPr="00EB2D57">
        <w:rPr>
          <w:color w:val="auto"/>
        </w:rPr>
        <w:t>притяжательные местоимения;</w:t>
      </w:r>
    </w:p>
    <w:p w14:paraId="17ACD332" w14:textId="77777777" w:rsidR="00A57638" w:rsidRPr="00EB2D57" w:rsidRDefault="00E235EB" w:rsidP="000B3370">
      <w:pPr>
        <w:pStyle w:val="13"/>
        <w:numPr>
          <w:ilvl w:val="0"/>
          <w:numId w:val="373"/>
        </w:numPr>
        <w:spacing w:line="252" w:lineRule="auto"/>
        <w:jc w:val="both"/>
        <w:rPr>
          <w:color w:val="auto"/>
        </w:rPr>
      </w:pPr>
      <w:r w:rsidRPr="00EB2D57">
        <w:rPr>
          <w:color w:val="auto"/>
        </w:rPr>
        <w:t xml:space="preserve">вопросительные местоимения </w:t>
      </w:r>
      <w:r w:rsidR="00AE5969" w:rsidRPr="00EB2D57">
        <w:rPr>
          <w:color w:val="auto"/>
        </w:rPr>
        <w:t>(</w:t>
      </w:r>
      <w:r w:rsidR="00AE5969" w:rsidRPr="00EB2D57">
        <w:rPr>
          <w:rFonts w:ascii="Microsoft JhengHei" w:eastAsia="Microsoft JhengHei" w:hAnsi="Microsoft JhengHei" w:cs="Microsoft JhengHei" w:hint="eastAsia"/>
          <w:color w:val="auto"/>
        </w:rPr>
        <w:t>谁</w:t>
      </w:r>
      <w:r w:rsidR="00AE5969" w:rsidRPr="00EB2D57">
        <w:rPr>
          <w:color w:val="auto"/>
        </w:rPr>
        <w:t xml:space="preserve">, </w:t>
      </w:r>
      <w:r w:rsidR="00AE5969" w:rsidRPr="00EB2D57">
        <w:rPr>
          <w:rFonts w:ascii="MS Gothic" w:hAnsi="MS Gothic" w:cs="MS Gothic"/>
          <w:color w:val="auto"/>
        </w:rPr>
        <w:t>什么</w:t>
      </w:r>
      <w:r w:rsidR="00AE5969" w:rsidRPr="00EB2D57">
        <w:rPr>
          <w:color w:val="auto"/>
        </w:rPr>
        <w:t xml:space="preserve">, </w:t>
      </w:r>
      <w:r w:rsidR="00AE5969" w:rsidRPr="00EB2D57">
        <w:rPr>
          <w:rFonts w:ascii="MS Gothic" w:hAnsi="MS Gothic" w:cs="MS Gothic"/>
          <w:color w:val="auto"/>
        </w:rPr>
        <w:t>哪</w:t>
      </w:r>
      <w:r w:rsidR="00AE5969" w:rsidRPr="00EB2D57">
        <w:rPr>
          <w:color w:val="auto"/>
        </w:rPr>
        <w:t xml:space="preserve">, </w:t>
      </w:r>
      <w:r w:rsidR="00AE5969" w:rsidRPr="00EB2D57">
        <w:rPr>
          <w:rFonts w:ascii="MS Gothic" w:hAnsi="MS Gothic" w:cs="MS Gothic"/>
          <w:color w:val="auto"/>
        </w:rPr>
        <w:t>几</w:t>
      </w:r>
      <w:r w:rsidR="00AE5969" w:rsidRPr="00EB2D57">
        <w:rPr>
          <w:color w:val="auto"/>
        </w:rPr>
        <w:t xml:space="preserve">, </w:t>
      </w:r>
      <w:r w:rsidR="00AE5969" w:rsidRPr="00EB2D57">
        <w:rPr>
          <w:rFonts w:ascii="MS Gothic" w:hAnsi="MS Gothic" w:cs="MS Gothic"/>
          <w:color w:val="auto"/>
        </w:rPr>
        <w:t>多大</w:t>
      </w:r>
      <w:r w:rsidR="00AE5969" w:rsidRPr="00EB2D57">
        <w:rPr>
          <w:color w:val="auto"/>
        </w:rPr>
        <w:t xml:space="preserve">, </w:t>
      </w:r>
      <w:r w:rsidR="00AE5969" w:rsidRPr="00EB2D57">
        <w:rPr>
          <w:rFonts w:ascii="MS Gothic" w:hAnsi="MS Gothic" w:cs="MS Gothic"/>
          <w:color w:val="auto"/>
        </w:rPr>
        <w:t>多少</w:t>
      </w:r>
      <w:r w:rsidR="00AE5969" w:rsidRPr="00EB2D57">
        <w:rPr>
          <w:color w:val="auto"/>
        </w:rPr>
        <w:t xml:space="preserve">, </w:t>
      </w:r>
      <w:r w:rsidR="00AE5969" w:rsidRPr="00EB2D57">
        <w:rPr>
          <w:rFonts w:ascii="MS Gothic" w:hAnsi="MS Gothic" w:cs="MS Gothic"/>
          <w:color w:val="auto"/>
        </w:rPr>
        <w:t>怎么</w:t>
      </w:r>
      <w:r w:rsidR="00AE5969" w:rsidRPr="00EB2D57">
        <w:rPr>
          <w:rFonts w:ascii="Microsoft JhengHei" w:eastAsia="Microsoft JhengHei" w:hAnsi="Microsoft JhengHei" w:cs="Microsoft JhengHei" w:hint="eastAsia"/>
          <w:color w:val="auto"/>
        </w:rPr>
        <w:t>样</w:t>
      </w:r>
      <w:r w:rsidR="00AE5969" w:rsidRPr="00EB2D57">
        <w:rPr>
          <w:color w:val="auto"/>
        </w:rPr>
        <w:t xml:space="preserve"> (в том числе для запроса оценки), </w:t>
      </w:r>
      <w:r w:rsidR="00AE5969" w:rsidRPr="00EB2D57">
        <w:rPr>
          <w:rFonts w:ascii="Microsoft JhengHei" w:eastAsia="Microsoft JhengHei" w:hAnsi="Microsoft JhengHei" w:cs="Microsoft JhengHei" w:hint="eastAsia"/>
          <w:color w:val="auto"/>
        </w:rPr>
        <w:t>为什么</w:t>
      </w:r>
      <w:r w:rsidR="00AE5969" w:rsidRPr="00EB2D57">
        <w:rPr>
          <w:color w:val="auto"/>
        </w:rPr>
        <w:t xml:space="preserve">, </w:t>
      </w:r>
      <w:r w:rsidR="00AE5969" w:rsidRPr="00EB2D57">
        <w:rPr>
          <w:rFonts w:ascii="MS Gothic" w:hAnsi="MS Gothic" w:cs="MS Gothic"/>
          <w:color w:val="auto"/>
        </w:rPr>
        <w:t xml:space="preserve">怎么 </w:t>
      </w:r>
      <w:r w:rsidRPr="00EB2D57">
        <w:rPr>
          <w:color w:val="auto"/>
        </w:rPr>
        <w:t>(в том числе в значении «почему»));</w:t>
      </w:r>
    </w:p>
    <w:p w14:paraId="5C2EEBF8" w14:textId="77777777" w:rsidR="00A57638" w:rsidRPr="00EB2D57" w:rsidRDefault="00E235EB" w:rsidP="000B3370">
      <w:pPr>
        <w:pStyle w:val="13"/>
        <w:numPr>
          <w:ilvl w:val="0"/>
          <w:numId w:val="373"/>
        </w:numPr>
        <w:spacing w:line="252" w:lineRule="auto"/>
        <w:jc w:val="both"/>
        <w:rPr>
          <w:color w:val="auto"/>
        </w:rPr>
      </w:pPr>
      <w:r w:rsidRPr="00EB2D57">
        <w:rPr>
          <w:color w:val="auto"/>
        </w:rPr>
        <w:t>вопросительное притяжательное местоимение</w:t>
      </w:r>
      <w:r w:rsidR="00AE5969" w:rsidRPr="00EB2D57">
        <w:rPr>
          <w:color w:val="auto"/>
          <w:lang w:val="en-US"/>
        </w:rPr>
        <w:t xml:space="preserve"> </w:t>
      </w:r>
      <w:r w:rsidR="00AE5969" w:rsidRPr="00EB2D57">
        <w:rPr>
          <w:rFonts w:ascii="Microsoft JhengHei" w:eastAsia="Microsoft JhengHei" w:hAnsi="Microsoft JhengHei" w:cs="Microsoft JhengHei" w:hint="eastAsia"/>
          <w:color w:val="auto"/>
        </w:rPr>
        <w:t>谁</w:t>
      </w:r>
      <w:r w:rsidR="00AE5969" w:rsidRPr="00EB2D57">
        <w:rPr>
          <w:rFonts w:ascii="MS Gothic" w:hAnsi="MS Gothic" w:cs="MS Gothic"/>
          <w:color w:val="auto"/>
        </w:rPr>
        <w:t>的</w:t>
      </w:r>
      <w:r w:rsidRPr="00EB2D57">
        <w:rPr>
          <w:color w:val="auto"/>
        </w:rPr>
        <w:t>;</w:t>
      </w:r>
    </w:p>
    <w:p w14:paraId="0F1F7BE3" w14:textId="77777777" w:rsidR="00A57638" w:rsidRPr="00EB2D57" w:rsidRDefault="00E235EB" w:rsidP="000B3370">
      <w:pPr>
        <w:pStyle w:val="13"/>
        <w:numPr>
          <w:ilvl w:val="0"/>
          <w:numId w:val="373"/>
        </w:numPr>
        <w:spacing w:line="252" w:lineRule="auto"/>
        <w:jc w:val="both"/>
        <w:rPr>
          <w:color w:val="auto"/>
        </w:rPr>
      </w:pPr>
      <w:r w:rsidRPr="00EB2D57">
        <w:rPr>
          <w:color w:val="auto"/>
        </w:rPr>
        <w:t>вопросительное слово</w:t>
      </w:r>
      <w:r w:rsidR="00AE5969" w:rsidRPr="00EB2D57">
        <w:rPr>
          <w:color w:val="auto"/>
        </w:rPr>
        <w:t xml:space="preserve"> </w:t>
      </w:r>
      <w:r w:rsidR="00AE5969" w:rsidRPr="00EB2D57">
        <w:rPr>
          <w:rFonts w:ascii="MS Gothic" w:hAnsi="MS Gothic" w:cs="MS Gothic"/>
          <w:color w:val="auto"/>
        </w:rPr>
        <w:t xml:space="preserve">什么 </w:t>
      </w:r>
      <w:r w:rsidRPr="00EB2D57">
        <w:rPr>
          <w:color w:val="auto"/>
        </w:rPr>
        <w:t>в значении «какой» и в роли дополнения;</w:t>
      </w:r>
    </w:p>
    <w:p w14:paraId="45E0716E" w14:textId="77777777" w:rsidR="00A57638" w:rsidRPr="00EB2D57" w:rsidRDefault="00E235EB" w:rsidP="000B3370">
      <w:pPr>
        <w:pStyle w:val="13"/>
        <w:numPr>
          <w:ilvl w:val="0"/>
          <w:numId w:val="373"/>
        </w:numPr>
        <w:spacing w:line="252" w:lineRule="auto"/>
        <w:jc w:val="both"/>
        <w:rPr>
          <w:color w:val="auto"/>
        </w:rPr>
      </w:pPr>
      <w:r w:rsidRPr="00EB2D57">
        <w:rPr>
          <w:color w:val="auto"/>
        </w:rPr>
        <w:t>существительные (в единственном и множественном числах с использованием суффикса</w:t>
      </w:r>
      <w:r w:rsidR="00AE5969" w:rsidRPr="00EB2D57">
        <w:rPr>
          <w:color w:val="auto"/>
        </w:rPr>
        <w:t xml:space="preserve"> </w:t>
      </w:r>
      <w:r w:rsidR="00AE5969" w:rsidRPr="00EB2D57">
        <w:rPr>
          <w:rFonts w:ascii="SimSun" w:eastAsia="SimSun" w:hAnsi="SimSun" w:cs="SimSun" w:hint="eastAsia"/>
          <w:color w:val="auto"/>
        </w:rPr>
        <w:t>们</w:t>
      </w:r>
      <w:r w:rsidRPr="00EB2D57">
        <w:rPr>
          <w:color w:val="auto"/>
        </w:rPr>
        <w:t>);</w:t>
      </w:r>
    </w:p>
    <w:p w14:paraId="4E6C6B1E" w14:textId="77777777" w:rsidR="00A57638" w:rsidRPr="00EB2D57" w:rsidRDefault="00E235EB" w:rsidP="000B3370">
      <w:pPr>
        <w:pStyle w:val="13"/>
        <w:numPr>
          <w:ilvl w:val="0"/>
          <w:numId w:val="373"/>
        </w:numPr>
        <w:spacing w:line="252" w:lineRule="auto"/>
        <w:jc w:val="both"/>
        <w:rPr>
          <w:color w:val="auto"/>
        </w:rPr>
      </w:pPr>
      <w:r w:rsidRPr="00EB2D57">
        <w:rPr>
          <w:i/>
          <w:iCs/>
          <w:color w:val="auto"/>
        </w:rPr>
        <w:t>принципы конверсионной омонимии в китайском языке (</w:t>
      </w:r>
      <w:r w:rsidR="00AE5969" w:rsidRPr="00EB2D57">
        <w:rPr>
          <w:rFonts w:ascii="Microsoft JhengHei" w:eastAsia="Microsoft JhengHei" w:hAnsi="Microsoft JhengHei" w:cs="Microsoft JhengHei" w:hint="eastAsia"/>
          <w:color w:val="auto"/>
        </w:rPr>
        <w:t>爱</w:t>
      </w:r>
      <w:r w:rsidR="00AE5969" w:rsidRPr="00EB2D57">
        <w:rPr>
          <w:rFonts w:ascii="MS Gothic" w:hAnsi="MS Gothic" w:cs="MS Gothic"/>
          <w:color w:val="auto"/>
        </w:rPr>
        <w:t xml:space="preserve">好 </w:t>
      </w:r>
      <w:r w:rsidRPr="00EB2D57">
        <w:rPr>
          <w:i/>
          <w:iCs/>
          <w:color w:val="auto"/>
        </w:rPr>
        <w:t>и др.)</w:t>
      </w:r>
      <w:r w:rsidRPr="00EB2D57">
        <w:rPr>
          <w:color w:val="auto"/>
        </w:rPr>
        <w:t>;</w:t>
      </w:r>
    </w:p>
    <w:p w14:paraId="305635CA" w14:textId="77777777" w:rsidR="00A57638" w:rsidRPr="00EB2D57" w:rsidRDefault="00E235EB" w:rsidP="000B3370">
      <w:pPr>
        <w:pStyle w:val="13"/>
        <w:numPr>
          <w:ilvl w:val="0"/>
          <w:numId w:val="373"/>
        </w:numPr>
        <w:spacing w:line="240" w:lineRule="auto"/>
        <w:jc w:val="both"/>
        <w:rPr>
          <w:color w:val="auto"/>
        </w:rPr>
      </w:pPr>
      <w:r w:rsidRPr="00EB2D57">
        <w:rPr>
          <w:color w:val="auto"/>
        </w:rPr>
        <w:t xml:space="preserve">определительное служебное слово (структурную частицу) </w:t>
      </w:r>
      <w:r w:rsidR="00AE5969" w:rsidRPr="00EB2D57">
        <w:rPr>
          <w:rFonts w:ascii="MS Gothic" w:hAnsi="MS Gothic" w:cs="MS Gothic"/>
          <w:color w:val="auto"/>
        </w:rPr>
        <w:t>的</w:t>
      </w:r>
      <w:r w:rsidRPr="00EB2D57">
        <w:rPr>
          <w:color w:val="auto"/>
          <w:lang w:eastAsia="en-US" w:bidi="en-US"/>
        </w:rPr>
        <w:t>;</w:t>
      </w:r>
    </w:p>
    <w:p w14:paraId="765A62B1" w14:textId="77777777" w:rsidR="00A57638" w:rsidRPr="00EB2D57" w:rsidRDefault="00E235EB" w:rsidP="000B3370">
      <w:pPr>
        <w:pStyle w:val="13"/>
        <w:numPr>
          <w:ilvl w:val="0"/>
          <w:numId w:val="373"/>
        </w:numPr>
        <w:spacing w:line="240" w:lineRule="auto"/>
        <w:jc w:val="both"/>
        <w:rPr>
          <w:color w:val="auto"/>
        </w:rPr>
      </w:pPr>
      <w:r w:rsidRPr="00EB2D57">
        <w:rPr>
          <w:color w:val="auto"/>
        </w:rPr>
        <w:t>имена собственные, способы построения имен по-китайски;</w:t>
      </w:r>
    </w:p>
    <w:p w14:paraId="0489181D" w14:textId="77777777" w:rsidR="00A57638" w:rsidRPr="00EB2D57" w:rsidRDefault="00E235EB" w:rsidP="000B3370">
      <w:pPr>
        <w:pStyle w:val="13"/>
        <w:numPr>
          <w:ilvl w:val="0"/>
          <w:numId w:val="373"/>
        </w:numPr>
        <w:spacing w:line="240" w:lineRule="auto"/>
        <w:jc w:val="both"/>
        <w:rPr>
          <w:color w:val="auto"/>
        </w:rPr>
      </w:pPr>
      <w:r w:rsidRPr="00EB2D57">
        <w:rPr>
          <w:color w:val="auto"/>
        </w:rPr>
        <w:t>отрицательные частицы</w:t>
      </w:r>
      <w:r w:rsidR="00AE5969" w:rsidRPr="00EB2D57">
        <w:rPr>
          <w:color w:val="auto"/>
          <w:lang w:val="en-US"/>
        </w:rPr>
        <w:t xml:space="preserve"> </w:t>
      </w:r>
      <w:r w:rsidR="00AE5969" w:rsidRPr="00EB2D57">
        <w:rPr>
          <w:rFonts w:ascii="MS Gothic" w:hAnsi="MS Gothic" w:cs="MS Gothic"/>
          <w:color w:val="auto"/>
        </w:rPr>
        <w:t>不</w:t>
      </w:r>
      <w:r w:rsidR="00AE5969" w:rsidRPr="00EB2D57">
        <w:rPr>
          <w:color w:val="auto"/>
        </w:rPr>
        <w:t xml:space="preserve">, </w:t>
      </w:r>
      <w:r w:rsidR="00AE5969" w:rsidRPr="00EB2D57">
        <w:rPr>
          <w:rFonts w:ascii="MS Gothic" w:hAnsi="MS Gothic" w:cs="MS Gothic"/>
          <w:color w:val="auto"/>
        </w:rPr>
        <w:t>没</w:t>
      </w:r>
      <w:r w:rsidRPr="00EB2D57">
        <w:rPr>
          <w:color w:val="auto"/>
        </w:rPr>
        <w:t>;</w:t>
      </w:r>
    </w:p>
    <w:p w14:paraId="1A6ED519" w14:textId="77777777" w:rsidR="00A57638" w:rsidRPr="00EB2D57" w:rsidRDefault="00E235EB" w:rsidP="000B3370">
      <w:pPr>
        <w:pStyle w:val="13"/>
        <w:numPr>
          <w:ilvl w:val="0"/>
          <w:numId w:val="373"/>
        </w:numPr>
        <w:spacing w:line="240" w:lineRule="auto"/>
        <w:jc w:val="both"/>
        <w:rPr>
          <w:color w:val="auto"/>
        </w:rPr>
      </w:pPr>
      <w:r w:rsidRPr="00EB2D57">
        <w:rPr>
          <w:color w:val="auto"/>
        </w:rPr>
        <w:t>глаголы и глаг</w:t>
      </w:r>
      <w:r w:rsidR="00AE5969" w:rsidRPr="00EB2D57">
        <w:rPr>
          <w:color w:val="auto"/>
        </w:rPr>
        <w:t>ольно-объектные словосочетания (</w:t>
      </w:r>
      <w:r w:rsidR="00AE5969" w:rsidRPr="00EB2D57">
        <w:rPr>
          <w:rFonts w:ascii="Microsoft JhengHei" w:eastAsia="Microsoft JhengHei" w:hAnsi="Microsoft JhengHei" w:cs="Microsoft JhengHei" w:hint="eastAsia"/>
          <w:color w:val="auto"/>
        </w:rPr>
        <w:t>见</w:t>
      </w:r>
      <w:r w:rsidR="00AE5969" w:rsidRPr="00EB2D57">
        <w:rPr>
          <w:rFonts w:ascii="MS Gothic" w:hAnsi="MS Gothic" w:cs="MS Gothic"/>
          <w:color w:val="auto"/>
        </w:rPr>
        <w:t xml:space="preserve">面 </w:t>
      </w:r>
      <w:r w:rsidRPr="00EB2D57">
        <w:rPr>
          <w:color w:val="auto"/>
        </w:rPr>
        <w:t>и т. д.);</w:t>
      </w:r>
    </w:p>
    <w:p w14:paraId="28F1DB47" w14:textId="77777777" w:rsidR="00A57638" w:rsidRPr="00EB2D57" w:rsidRDefault="00E235EB" w:rsidP="000B3370">
      <w:pPr>
        <w:pStyle w:val="13"/>
        <w:numPr>
          <w:ilvl w:val="0"/>
          <w:numId w:val="373"/>
        </w:numPr>
        <w:spacing w:line="240" w:lineRule="auto"/>
        <w:jc w:val="both"/>
        <w:rPr>
          <w:color w:val="auto"/>
        </w:rPr>
      </w:pPr>
      <w:r w:rsidRPr="00EB2D57">
        <w:rPr>
          <w:color w:val="auto"/>
        </w:rPr>
        <w:t>глаголы</w:t>
      </w:r>
      <w:r w:rsidR="00AE5969" w:rsidRPr="00EB2D57">
        <w:rPr>
          <w:color w:val="auto"/>
        </w:rPr>
        <w:t xml:space="preserve"> </w:t>
      </w:r>
      <w:r w:rsidR="00AE5969" w:rsidRPr="00EB2D57">
        <w:rPr>
          <w:rFonts w:ascii="MS Gothic" w:hAnsi="MS Gothic" w:cs="MS Gothic"/>
          <w:color w:val="auto"/>
        </w:rPr>
        <w:t>打算</w:t>
      </w:r>
      <w:r w:rsidR="00AE5969" w:rsidRPr="00EB2D57">
        <w:rPr>
          <w:color w:val="auto"/>
        </w:rPr>
        <w:t xml:space="preserve"> и </w:t>
      </w:r>
      <w:r w:rsidR="00AE5969" w:rsidRPr="00EB2D57">
        <w:rPr>
          <w:rFonts w:ascii="MS Gothic" w:hAnsi="MS Gothic" w:cs="MS Gothic"/>
          <w:color w:val="auto"/>
        </w:rPr>
        <w:t>来</w:t>
      </w:r>
      <w:r w:rsidR="00AE5969" w:rsidRPr="00EB2D57">
        <w:rPr>
          <w:color w:val="auto"/>
        </w:rPr>
        <w:t xml:space="preserve"> в значении «намереваться», глаголы </w:t>
      </w:r>
      <w:r w:rsidR="00AE5969" w:rsidRPr="00EB2D57">
        <w:rPr>
          <w:rFonts w:ascii="Microsoft JhengHei" w:eastAsia="Microsoft JhengHei" w:hAnsi="Microsoft JhengHei" w:cs="Microsoft JhengHei" w:hint="eastAsia"/>
          <w:color w:val="auto"/>
        </w:rPr>
        <w:t>觉</w:t>
      </w:r>
      <w:r w:rsidR="00AE5969" w:rsidRPr="00EB2D57">
        <w:rPr>
          <w:color w:val="auto"/>
        </w:rPr>
        <w:t xml:space="preserve"> </w:t>
      </w:r>
      <w:r w:rsidR="00AE5969" w:rsidRPr="00EB2D57">
        <w:rPr>
          <w:rFonts w:ascii="MS Gothic" w:hAnsi="MS Gothic" w:cs="MS Gothic"/>
          <w:color w:val="auto"/>
        </w:rPr>
        <w:t>得</w:t>
      </w:r>
      <w:r w:rsidR="00AE5969" w:rsidRPr="00EB2D57">
        <w:rPr>
          <w:color w:val="auto"/>
        </w:rPr>
        <w:t xml:space="preserve">, </w:t>
      </w:r>
      <w:r w:rsidR="00AE5969" w:rsidRPr="00EB2D57">
        <w:rPr>
          <w:rFonts w:ascii="MS Gothic" w:hAnsi="MS Gothic" w:cs="MS Gothic"/>
          <w:color w:val="auto"/>
        </w:rPr>
        <w:t>建</w:t>
      </w:r>
      <w:r w:rsidR="00AE5969" w:rsidRPr="00EB2D57">
        <w:rPr>
          <w:rFonts w:ascii="Microsoft JhengHei" w:eastAsia="Microsoft JhengHei" w:hAnsi="Microsoft JhengHei" w:cs="Microsoft JhengHei" w:hint="eastAsia"/>
          <w:color w:val="auto"/>
        </w:rPr>
        <w:t>议</w:t>
      </w:r>
      <w:r w:rsidR="00AE5969" w:rsidRPr="00EB2D57">
        <w:rPr>
          <w:rFonts w:asciiTheme="minorHAnsi" w:eastAsia="Microsoft JhengHei" w:hAnsiTheme="minorHAnsi" w:cs="Microsoft JhengHei" w:hint="eastAsia"/>
          <w:color w:val="auto"/>
        </w:rPr>
        <w:t xml:space="preserve"> </w:t>
      </w:r>
      <w:r w:rsidRPr="00EB2D57">
        <w:rPr>
          <w:color w:val="auto"/>
        </w:rPr>
        <w:t>и др.;</w:t>
      </w:r>
    </w:p>
    <w:p w14:paraId="6175F94C" w14:textId="77777777" w:rsidR="00A57638" w:rsidRPr="00EB2D57" w:rsidRDefault="00E235EB" w:rsidP="000B3370">
      <w:pPr>
        <w:pStyle w:val="13"/>
        <w:numPr>
          <w:ilvl w:val="0"/>
          <w:numId w:val="373"/>
        </w:numPr>
        <w:spacing w:line="240" w:lineRule="auto"/>
        <w:jc w:val="both"/>
        <w:rPr>
          <w:color w:val="auto"/>
        </w:rPr>
      </w:pPr>
      <w:r w:rsidRPr="00EB2D57">
        <w:rPr>
          <w:color w:val="auto"/>
        </w:rPr>
        <w:t>глагол</w:t>
      </w:r>
      <w:r w:rsidR="00AE5969" w:rsidRPr="00EB2D57">
        <w:rPr>
          <w:color w:val="auto"/>
        </w:rPr>
        <w:t xml:space="preserve"> </w:t>
      </w:r>
      <w:r w:rsidR="00AE5969" w:rsidRPr="00EB2D57">
        <w:rPr>
          <w:rFonts w:ascii="MS Gothic" w:hAnsi="MS Gothic" w:cs="MS Gothic"/>
          <w:color w:val="auto"/>
        </w:rPr>
        <w:t xml:space="preserve">借 </w:t>
      </w:r>
      <w:r w:rsidRPr="00EB2D57">
        <w:rPr>
          <w:color w:val="auto"/>
        </w:rPr>
        <w:t>в значениях «брать в долг» и «давать в долг»;</w:t>
      </w:r>
    </w:p>
    <w:p w14:paraId="05E9D5E5" w14:textId="77777777" w:rsidR="00A57638" w:rsidRPr="00EB2D57" w:rsidRDefault="00E235EB" w:rsidP="000B3370">
      <w:pPr>
        <w:pStyle w:val="13"/>
        <w:numPr>
          <w:ilvl w:val="0"/>
          <w:numId w:val="373"/>
        </w:numPr>
        <w:spacing w:line="240" w:lineRule="auto"/>
        <w:rPr>
          <w:color w:val="auto"/>
        </w:rPr>
      </w:pPr>
      <w:r w:rsidRPr="00EB2D57">
        <w:rPr>
          <w:color w:val="auto"/>
        </w:rPr>
        <w:t>вспомогательный глагол</w:t>
      </w:r>
      <w:r w:rsidR="00AE5969" w:rsidRPr="00EB2D57">
        <w:rPr>
          <w:color w:val="auto"/>
          <w:lang w:val="en-US"/>
        </w:rPr>
        <w:t xml:space="preserve"> </w:t>
      </w:r>
      <w:r w:rsidR="00AE5969" w:rsidRPr="00EB2D57">
        <w:rPr>
          <w:rFonts w:ascii="MS Gothic" w:hAnsi="MS Gothic" w:cs="MS Gothic"/>
          <w:color w:val="auto"/>
        </w:rPr>
        <w:t>可能</w:t>
      </w:r>
      <w:r w:rsidRPr="00EB2D57">
        <w:rPr>
          <w:color w:val="auto"/>
        </w:rPr>
        <w:t>;</w:t>
      </w:r>
    </w:p>
    <w:p w14:paraId="76BF5A46" w14:textId="77777777" w:rsidR="00A57638" w:rsidRPr="00EB2D57" w:rsidRDefault="00E235EB" w:rsidP="000B3370">
      <w:pPr>
        <w:pStyle w:val="13"/>
        <w:numPr>
          <w:ilvl w:val="0"/>
          <w:numId w:val="373"/>
        </w:numPr>
        <w:spacing w:line="240" w:lineRule="auto"/>
        <w:rPr>
          <w:color w:val="auto"/>
        </w:rPr>
      </w:pPr>
      <w:r w:rsidRPr="00EB2D57">
        <w:rPr>
          <w:color w:val="auto"/>
        </w:rPr>
        <w:t>модально-подобный глагол</w:t>
      </w:r>
      <w:r w:rsidR="00AE5969" w:rsidRPr="00EB2D57">
        <w:rPr>
          <w:color w:val="auto"/>
        </w:rPr>
        <w:t xml:space="preserve"> </w:t>
      </w:r>
      <w:r w:rsidR="00AE5969" w:rsidRPr="00EB2D57">
        <w:rPr>
          <w:rFonts w:ascii="MS Gothic" w:hAnsi="MS Gothic" w:cs="MS Gothic"/>
          <w:color w:val="auto"/>
        </w:rPr>
        <w:t>喜</w:t>
      </w:r>
      <w:r w:rsidR="00AE5969" w:rsidRPr="00EB2D57">
        <w:rPr>
          <w:rFonts w:ascii="SimSun" w:eastAsia="SimSun" w:hAnsi="SimSun" w:cs="SimSun" w:hint="eastAsia"/>
          <w:color w:val="auto"/>
        </w:rPr>
        <w:t>欢</w:t>
      </w:r>
      <w:r w:rsidR="00AE5969" w:rsidRPr="00EB2D57">
        <w:rPr>
          <w:rFonts w:asciiTheme="minorHAnsi" w:eastAsia="SimSun" w:hAnsiTheme="minorHAnsi" w:cs="SimSun" w:hint="eastAsia"/>
          <w:color w:val="auto"/>
        </w:rPr>
        <w:t xml:space="preserve"> </w:t>
      </w:r>
      <w:r w:rsidRPr="00EB2D57">
        <w:rPr>
          <w:color w:val="auto"/>
        </w:rPr>
        <w:t>с дополнением;</w:t>
      </w:r>
    </w:p>
    <w:p w14:paraId="25F73674" w14:textId="77777777" w:rsidR="00A57638" w:rsidRPr="00EB2D57" w:rsidRDefault="00E235EB" w:rsidP="000B3370">
      <w:pPr>
        <w:pStyle w:val="13"/>
        <w:numPr>
          <w:ilvl w:val="0"/>
          <w:numId w:val="373"/>
        </w:numPr>
        <w:spacing w:line="240" w:lineRule="auto"/>
        <w:rPr>
          <w:color w:val="auto"/>
        </w:rPr>
      </w:pPr>
      <w:r w:rsidRPr="00EB2D57">
        <w:rPr>
          <w:color w:val="auto"/>
        </w:rPr>
        <w:t>модальные глаголы желания и потребности (</w:t>
      </w:r>
      <w:r w:rsidR="00AE5969" w:rsidRPr="00EB2D57">
        <w:rPr>
          <w:rFonts w:ascii="MS Gothic" w:hAnsi="MS Gothic" w:cs="MS Gothic"/>
          <w:color w:val="auto"/>
        </w:rPr>
        <w:t>想</w:t>
      </w:r>
      <w:r w:rsidR="00AE5969" w:rsidRPr="00EB2D57">
        <w:rPr>
          <w:color w:val="auto"/>
        </w:rPr>
        <w:t xml:space="preserve">, </w:t>
      </w:r>
      <w:r w:rsidR="00AE5969" w:rsidRPr="00EB2D57">
        <w:rPr>
          <w:rFonts w:ascii="MS Gothic" w:hAnsi="MS Gothic" w:cs="MS Gothic"/>
          <w:color w:val="auto"/>
        </w:rPr>
        <w:t>要</w:t>
      </w:r>
      <w:r w:rsidRPr="00EB2D57">
        <w:rPr>
          <w:color w:val="auto"/>
        </w:rPr>
        <w:t>);</w:t>
      </w:r>
    </w:p>
    <w:p w14:paraId="17F0BFE8" w14:textId="77777777" w:rsidR="00A57638" w:rsidRPr="00EB2D57" w:rsidRDefault="00E235EB" w:rsidP="000B3370">
      <w:pPr>
        <w:pStyle w:val="13"/>
        <w:numPr>
          <w:ilvl w:val="0"/>
          <w:numId w:val="373"/>
        </w:numPr>
        <w:spacing w:line="240" w:lineRule="auto"/>
        <w:jc w:val="both"/>
        <w:rPr>
          <w:color w:val="auto"/>
        </w:rPr>
      </w:pPr>
      <w:r w:rsidRPr="00EB2D57">
        <w:rPr>
          <w:color w:val="auto"/>
        </w:rPr>
        <w:t>модальные глаголы во</w:t>
      </w:r>
      <w:r w:rsidR="00AE5969" w:rsidRPr="00EB2D57">
        <w:rPr>
          <w:color w:val="auto"/>
        </w:rPr>
        <w:t>зможности, умения, способности (</w:t>
      </w:r>
      <w:r w:rsidR="00AE5969" w:rsidRPr="00EB2D57">
        <w:rPr>
          <w:rFonts w:ascii="MS Gothic" w:hAnsi="MS Gothic" w:cs="MS Gothic"/>
          <w:color w:val="auto"/>
        </w:rPr>
        <w:t>会</w:t>
      </w:r>
      <w:r w:rsidR="00AE5969" w:rsidRPr="00EB2D57">
        <w:rPr>
          <w:color w:val="auto"/>
        </w:rPr>
        <w:t xml:space="preserve">, </w:t>
      </w:r>
      <w:r w:rsidR="00AE5969" w:rsidRPr="00EB2D57">
        <w:rPr>
          <w:rFonts w:ascii="MS Gothic" w:hAnsi="MS Gothic" w:cs="MS Gothic"/>
          <w:color w:val="auto"/>
        </w:rPr>
        <w:t>可以</w:t>
      </w:r>
      <w:r w:rsidR="00AE5969" w:rsidRPr="00EB2D57">
        <w:rPr>
          <w:color w:val="auto"/>
        </w:rPr>
        <w:t xml:space="preserve">, </w:t>
      </w:r>
      <w:r w:rsidR="00AE5969" w:rsidRPr="00EB2D57">
        <w:rPr>
          <w:rFonts w:ascii="MS Gothic" w:hAnsi="MS Gothic" w:cs="MS Gothic"/>
          <w:color w:val="auto"/>
        </w:rPr>
        <w:t>能</w:t>
      </w:r>
      <w:r w:rsidRPr="00EB2D57">
        <w:rPr>
          <w:color w:val="auto"/>
        </w:rPr>
        <w:t>);</w:t>
      </w:r>
    </w:p>
    <w:p w14:paraId="09FEF0DD" w14:textId="77777777" w:rsidR="00A57638" w:rsidRPr="00EB2D57" w:rsidRDefault="00E235EB" w:rsidP="000B3370">
      <w:pPr>
        <w:pStyle w:val="13"/>
        <w:numPr>
          <w:ilvl w:val="0"/>
          <w:numId w:val="373"/>
        </w:numPr>
        <w:spacing w:line="240" w:lineRule="auto"/>
        <w:jc w:val="both"/>
        <w:rPr>
          <w:color w:val="auto"/>
        </w:rPr>
      </w:pPr>
      <w:r w:rsidRPr="00EB2D57">
        <w:rPr>
          <w:i/>
          <w:iCs/>
          <w:color w:val="auto"/>
        </w:rPr>
        <w:t>модальные глаголы долженствования (</w:t>
      </w:r>
      <w:r w:rsidR="00AE5969" w:rsidRPr="00EB2D57">
        <w:rPr>
          <w:rFonts w:ascii="MS Gothic" w:hAnsi="MS Gothic" w:cs="MS Gothic"/>
          <w:color w:val="auto"/>
        </w:rPr>
        <w:t>要</w:t>
      </w:r>
      <w:r w:rsidR="00AE5969" w:rsidRPr="00EB2D57">
        <w:rPr>
          <w:color w:val="auto"/>
        </w:rPr>
        <w:t xml:space="preserve">, </w:t>
      </w:r>
      <w:r w:rsidR="00AE5969" w:rsidRPr="00EB2D57">
        <w:rPr>
          <w:rFonts w:ascii="Microsoft JhengHei" w:eastAsia="Microsoft JhengHei" w:hAnsi="Microsoft JhengHei" w:cs="Microsoft JhengHei" w:hint="eastAsia"/>
          <w:color w:val="auto"/>
        </w:rPr>
        <w:t>应</w:t>
      </w:r>
      <w:r w:rsidR="00AE5969" w:rsidRPr="00EB2D57">
        <w:rPr>
          <w:rFonts w:ascii="SimSun" w:eastAsia="SimSun" w:hAnsi="SimSun" w:cs="SimSun" w:hint="eastAsia"/>
          <w:color w:val="auto"/>
        </w:rPr>
        <w:t>该</w:t>
      </w:r>
      <w:r w:rsidRPr="00EB2D57">
        <w:rPr>
          <w:i/>
          <w:iCs/>
          <w:color w:val="auto"/>
        </w:rPr>
        <w:t>)</w:t>
      </w:r>
      <w:r w:rsidRPr="00EB2D57">
        <w:rPr>
          <w:color w:val="auto"/>
        </w:rPr>
        <w:t>;</w:t>
      </w:r>
    </w:p>
    <w:p w14:paraId="146B1000" w14:textId="77777777" w:rsidR="00A57638" w:rsidRPr="00EB2D57" w:rsidRDefault="00E235EB" w:rsidP="000B3370">
      <w:pPr>
        <w:pStyle w:val="13"/>
        <w:numPr>
          <w:ilvl w:val="0"/>
          <w:numId w:val="373"/>
        </w:numPr>
        <w:spacing w:line="240" w:lineRule="auto"/>
        <w:rPr>
          <w:color w:val="auto"/>
        </w:rPr>
      </w:pPr>
      <w:r w:rsidRPr="00EB2D57">
        <w:rPr>
          <w:color w:val="auto"/>
        </w:rPr>
        <w:t>побудительные глаголы (</w:t>
      </w:r>
      <w:r w:rsidR="00AE5969" w:rsidRPr="00EB2D57">
        <w:rPr>
          <w:rFonts w:ascii="SimSun" w:eastAsia="SimSun" w:hAnsi="SimSun" w:cs="SimSun" w:hint="eastAsia"/>
          <w:color w:val="auto"/>
        </w:rPr>
        <w:t>让</w:t>
      </w:r>
      <w:r w:rsidR="00AE5969" w:rsidRPr="00EB2D57">
        <w:rPr>
          <w:rFonts w:asciiTheme="minorHAnsi" w:eastAsia="SimSun" w:hAnsiTheme="minorHAnsi" w:cs="SimSun" w:hint="eastAsia"/>
          <w:color w:val="auto"/>
        </w:rPr>
        <w:t xml:space="preserve"> </w:t>
      </w:r>
      <w:r w:rsidRPr="00EB2D57">
        <w:rPr>
          <w:color w:val="auto"/>
        </w:rPr>
        <w:t>и другие);</w:t>
      </w:r>
    </w:p>
    <w:p w14:paraId="6A518EF0" w14:textId="77777777" w:rsidR="00A57638" w:rsidRPr="00EB2D57" w:rsidRDefault="00E235EB" w:rsidP="000B3370">
      <w:pPr>
        <w:pStyle w:val="13"/>
        <w:numPr>
          <w:ilvl w:val="0"/>
          <w:numId w:val="373"/>
        </w:numPr>
        <w:spacing w:line="240" w:lineRule="auto"/>
        <w:rPr>
          <w:color w:val="auto"/>
        </w:rPr>
      </w:pPr>
      <w:r w:rsidRPr="00EB2D57">
        <w:rPr>
          <w:color w:val="auto"/>
        </w:rPr>
        <w:t>удвоение глагола;</w:t>
      </w:r>
    </w:p>
    <w:p w14:paraId="55E57D34" w14:textId="77777777" w:rsidR="00A57638" w:rsidRPr="00EB2D57" w:rsidRDefault="00E235EB" w:rsidP="000B3370">
      <w:pPr>
        <w:pStyle w:val="13"/>
        <w:numPr>
          <w:ilvl w:val="0"/>
          <w:numId w:val="373"/>
        </w:numPr>
        <w:spacing w:line="240" w:lineRule="auto"/>
        <w:rPr>
          <w:color w:val="auto"/>
        </w:rPr>
      </w:pPr>
      <w:r w:rsidRPr="00EB2D57">
        <w:rPr>
          <w:color w:val="auto"/>
        </w:rPr>
        <w:t>прилагательные;</w:t>
      </w:r>
    </w:p>
    <w:p w14:paraId="600122EF" w14:textId="77777777" w:rsidR="00A57638" w:rsidRPr="00EB2D57" w:rsidRDefault="00E235EB" w:rsidP="000B3370">
      <w:pPr>
        <w:pStyle w:val="13"/>
        <w:numPr>
          <w:ilvl w:val="0"/>
          <w:numId w:val="373"/>
        </w:numPr>
        <w:spacing w:line="240" w:lineRule="auto"/>
        <w:rPr>
          <w:color w:val="auto"/>
        </w:rPr>
      </w:pPr>
      <w:r w:rsidRPr="00EB2D57">
        <w:rPr>
          <w:color w:val="auto"/>
        </w:rPr>
        <w:t>наречие степени</w:t>
      </w:r>
      <w:r w:rsidR="00AE5969" w:rsidRPr="00EB2D57">
        <w:rPr>
          <w:color w:val="auto"/>
          <w:lang w:val="en-US"/>
        </w:rPr>
        <w:t xml:space="preserve"> </w:t>
      </w:r>
      <w:r w:rsidR="00AE5969" w:rsidRPr="00EB2D57">
        <w:rPr>
          <w:rFonts w:ascii="MS Gothic" w:hAnsi="MS Gothic" w:cs="MS Gothic"/>
          <w:color w:val="auto"/>
        </w:rPr>
        <w:t>很</w:t>
      </w:r>
      <w:r w:rsidRPr="00EB2D57">
        <w:rPr>
          <w:color w:val="auto"/>
        </w:rPr>
        <w:t>;</w:t>
      </w:r>
    </w:p>
    <w:p w14:paraId="26A60C02" w14:textId="77777777" w:rsidR="00A57638" w:rsidRPr="00EB2D57" w:rsidRDefault="00E235EB" w:rsidP="000B3370">
      <w:pPr>
        <w:pStyle w:val="13"/>
        <w:numPr>
          <w:ilvl w:val="0"/>
          <w:numId w:val="373"/>
        </w:numPr>
        <w:spacing w:line="240" w:lineRule="auto"/>
        <w:jc w:val="both"/>
        <w:rPr>
          <w:color w:val="auto"/>
        </w:rPr>
      </w:pPr>
      <w:r w:rsidRPr="00EB2D57">
        <w:rPr>
          <w:color w:val="auto"/>
        </w:rPr>
        <w:t>наречие</w:t>
      </w:r>
      <w:r w:rsidR="00AE5969" w:rsidRPr="00EB2D57">
        <w:rPr>
          <w:color w:val="auto"/>
        </w:rPr>
        <w:t xml:space="preserve"> </w:t>
      </w:r>
      <w:r w:rsidR="00AE5969" w:rsidRPr="00EB2D57">
        <w:rPr>
          <w:rFonts w:ascii="MS Gothic" w:hAnsi="MS Gothic" w:cs="MS Gothic"/>
          <w:color w:val="auto"/>
        </w:rPr>
        <w:t xml:space="preserve">最 </w:t>
      </w:r>
      <w:r w:rsidRPr="00EB2D57">
        <w:rPr>
          <w:color w:val="auto"/>
        </w:rPr>
        <w:t>и формирование превосходной степени сравнения прилагательных;</w:t>
      </w:r>
    </w:p>
    <w:p w14:paraId="4B2772C1" w14:textId="77777777" w:rsidR="00A57638" w:rsidRPr="00EB2D57" w:rsidRDefault="00E235EB" w:rsidP="000B3370">
      <w:pPr>
        <w:pStyle w:val="13"/>
        <w:numPr>
          <w:ilvl w:val="0"/>
          <w:numId w:val="373"/>
        </w:numPr>
        <w:spacing w:line="240" w:lineRule="auto"/>
        <w:rPr>
          <w:color w:val="auto"/>
        </w:rPr>
      </w:pPr>
      <w:r w:rsidRPr="00EB2D57">
        <w:rPr>
          <w:i/>
          <w:iCs/>
          <w:color w:val="auto"/>
        </w:rPr>
        <w:t>наречие</w:t>
      </w:r>
      <w:r w:rsidR="00AE5969" w:rsidRPr="00EB2D57">
        <w:rPr>
          <w:i/>
          <w:iCs/>
          <w:color w:val="auto"/>
        </w:rPr>
        <w:t xml:space="preserve"> </w:t>
      </w:r>
      <w:r w:rsidR="00AE5969" w:rsidRPr="00EB2D57">
        <w:rPr>
          <w:rFonts w:ascii="MS Gothic" w:hAnsi="MS Gothic" w:cs="MS Gothic"/>
          <w:color w:val="auto"/>
        </w:rPr>
        <w:t xml:space="preserve">更 </w:t>
      </w:r>
      <w:r w:rsidRPr="00EB2D57">
        <w:rPr>
          <w:i/>
          <w:iCs/>
          <w:color w:val="auto"/>
        </w:rPr>
        <w:t>и образование сравнительной степени</w:t>
      </w:r>
      <w:r w:rsidRPr="00EB2D57">
        <w:rPr>
          <w:color w:val="auto"/>
        </w:rPr>
        <w:t>;</w:t>
      </w:r>
    </w:p>
    <w:p w14:paraId="436A41A3" w14:textId="77777777" w:rsidR="00A57638" w:rsidRPr="00EB2D57" w:rsidRDefault="00E235EB" w:rsidP="000B3370">
      <w:pPr>
        <w:pStyle w:val="13"/>
        <w:numPr>
          <w:ilvl w:val="0"/>
          <w:numId w:val="373"/>
        </w:numPr>
        <w:spacing w:line="240" w:lineRule="auto"/>
        <w:rPr>
          <w:color w:val="auto"/>
        </w:rPr>
      </w:pPr>
      <w:r w:rsidRPr="00EB2D57">
        <w:rPr>
          <w:color w:val="auto"/>
        </w:rPr>
        <w:t>наречия</w:t>
      </w:r>
      <w:r w:rsidR="00AE5969" w:rsidRPr="00EB2D57">
        <w:rPr>
          <w:color w:val="auto"/>
        </w:rPr>
        <w:t xml:space="preserve"> </w:t>
      </w:r>
      <w:r w:rsidR="00AE5969" w:rsidRPr="00EB2D57">
        <w:rPr>
          <w:rFonts w:ascii="MS Gothic" w:hAnsi="MS Gothic" w:cs="MS Gothic"/>
          <w:color w:val="auto"/>
        </w:rPr>
        <w:t>都</w:t>
      </w:r>
      <w:r w:rsidR="00AE5969" w:rsidRPr="00EB2D57">
        <w:rPr>
          <w:color w:val="auto"/>
        </w:rPr>
        <w:t xml:space="preserve">, </w:t>
      </w:r>
      <w:r w:rsidR="00AE5969" w:rsidRPr="00EB2D57">
        <w:rPr>
          <w:rFonts w:ascii="MS Gothic" w:hAnsi="MS Gothic" w:cs="MS Gothic"/>
          <w:color w:val="auto"/>
        </w:rPr>
        <w:t>也</w:t>
      </w:r>
      <w:r w:rsidR="00AE5969" w:rsidRPr="00EB2D57">
        <w:rPr>
          <w:color w:val="auto"/>
        </w:rPr>
        <w:t xml:space="preserve">, </w:t>
      </w:r>
      <w:r w:rsidR="00AE5969" w:rsidRPr="00EB2D57">
        <w:rPr>
          <w:rFonts w:ascii="MS Gothic" w:hAnsi="MS Gothic" w:cs="MS Gothic"/>
          <w:color w:val="auto"/>
        </w:rPr>
        <w:t>常</w:t>
      </w:r>
      <w:r w:rsidR="00AE5969" w:rsidRPr="00EB2D57">
        <w:rPr>
          <w:color w:val="auto"/>
        </w:rPr>
        <w:t xml:space="preserve"> (</w:t>
      </w:r>
      <w:r w:rsidR="00AE5969" w:rsidRPr="00EB2D57">
        <w:rPr>
          <w:rFonts w:ascii="MS Gothic" w:hAnsi="MS Gothic" w:cs="MS Gothic"/>
          <w:color w:val="auto"/>
        </w:rPr>
        <w:t>常常</w:t>
      </w:r>
      <w:r w:rsidR="00AE5969" w:rsidRPr="00EB2D57">
        <w:rPr>
          <w:color w:val="auto"/>
        </w:rPr>
        <w:t xml:space="preserve">), </w:t>
      </w:r>
      <w:r w:rsidR="00AE5969" w:rsidRPr="00EB2D57">
        <w:rPr>
          <w:rFonts w:ascii="MS Gothic" w:hAnsi="MS Gothic" w:cs="MS Gothic"/>
          <w:color w:val="auto"/>
        </w:rPr>
        <w:t>一共</w:t>
      </w:r>
      <w:r w:rsidR="00AE5969" w:rsidRPr="00EB2D57">
        <w:rPr>
          <w:color w:val="auto"/>
        </w:rPr>
        <w:t xml:space="preserve">, </w:t>
      </w:r>
      <w:r w:rsidR="00AE5969" w:rsidRPr="00EB2D57">
        <w:rPr>
          <w:rFonts w:ascii="MS Gothic" w:hAnsi="MS Gothic" w:cs="MS Gothic"/>
          <w:color w:val="auto"/>
        </w:rPr>
        <w:t>一直</w:t>
      </w:r>
      <w:r w:rsidR="00AE5969" w:rsidRPr="00EB2D57">
        <w:rPr>
          <w:color w:val="auto"/>
        </w:rPr>
        <w:t xml:space="preserve">, </w:t>
      </w:r>
      <w:r w:rsidR="00AE5969" w:rsidRPr="00EB2D57">
        <w:rPr>
          <w:rFonts w:ascii="MS Gothic" w:hAnsi="MS Gothic" w:cs="MS Gothic"/>
          <w:color w:val="auto"/>
        </w:rPr>
        <w:t>只</w:t>
      </w:r>
      <w:r w:rsidR="00AE5969" w:rsidRPr="00EB2D57">
        <w:rPr>
          <w:color w:val="auto"/>
        </w:rPr>
        <w:t xml:space="preserve">, </w:t>
      </w:r>
      <w:r w:rsidR="00AE5969" w:rsidRPr="00EB2D57">
        <w:rPr>
          <w:rFonts w:ascii="MS Gothic" w:hAnsi="MS Gothic" w:cs="MS Gothic"/>
          <w:color w:val="auto"/>
        </w:rPr>
        <w:t>真</w:t>
      </w:r>
      <w:r w:rsidR="00AE5969" w:rsidRPr="00EB2D57">
        <w:rPr>
          <w:color w:val="auto"/>
        </w:rPr>
        <w:t>;</w:t>
      </w:r>
    </w:p>
    <w:p w14:paraId="5E64D6CA" w14:textId="77777777" w:rsidR="00A57638" w:rsidRPr="00EB2D57" w:rsidRDefault="00E235EB" w:rsidP="000B3370">
      <w:pPr>
        <w:pStyle w:val="13"/>
        <w:numPr>
          <w:ilvl w:val="0"/>
          <w:numId w:val="373"/>
        </w:numPr>
        <w:spacing w:line="240" w:lineRule="auto"/>
        <w:rPr>
          <w:color w:val="auto"/>
        </w:rPr>
      </w:pPr>
      <w:r w:rsidRPr="00EB2D57">
        <w:rPr>
          <w:i/>
          <w:iCs/>
          <w:color w:val="auto"/>
        </w:rPr>
        <w:t>наречие</w:t>
      </w:r>
      <w:r w:rsidR="00AE5969" w:rsidRPr="00EB2D57">
        <w:rPr>
          <w:i/>
          <w:iCs/>
          <w:color w:val="auto"/>
        </w:rPr>
        <w:t xml:space="preserve"> </w:t>
      </w:r>
      <w:r w:rsidR="00AE5969" w:rsidRPr="00EB2D57">
        <w:rPr>
          <w:rFonts w:ascii="MS Gothic" w:hAnsi="MS Gothic" w:cs="MS Gothic"/>
          <w:color w:val="auto"/>
        </w:rPr>
        <w:t>已</w:t>
      </w:r>
      <w:r w:rsidR="00AE5969" w:rsidRPr="00EB2D57">
        <w:rPr>
          <w:rFonts w:ascii="SimSun" w:eastAsia="SimSun" w:hAnsi="SimSun" w:cs="SimSun" w:hint="eastAsia"/>
          <w:color w:val="auto"/>
        </w:rPr>
        <w:t>经</w:t>
      </w:r>
      <w:r w:rsidR="00AE5969" w:rsidRPr="00EB2D57">
        <w:rPr>
          <w:rFonts w:asciiTheme="minorHAnsi" w:eastAsia="SimSun" w:hAnsiTheme="minorHAnsi" w:cs="SimSun" w:hint="eastAsia"/>
          <w:color w:val="auto"/>
        </w:rPr>
        <w:t xml:space="preserve"> </w:t>
      </w:r>
      <w:r w:rsidRPr="00EB2D57">
        <w:rPr>
          <w:i/>
          <w:iCs/>
          <w:color w:val="auto"/>
        </w:rPr>
        <w:t>(и его сочетание с частицей</w:t>
      </w:r>
      <w:r w:rsidR="00AE5969" w:rsidRPr="00EB2D57">
        <w:rPr>
          <w:i/>
          <w:iCs/>
          <w:color w:val="auto"/>
        </w:rPr>
        <w:t xml:space="preserve"> </w:t>
      </w:r>
      <w:r w:rsidR="00AE5969" w:rsidRPr="00EB2D57">
        <w:rPr>
          <w:rFonts w:ascii="MS Gothic" w:hAnsi="MS Gothic" w:cs="MS Gothic"/>
          <w:color w:val="auto"/>
        </w:rPr>
        <w:t>了</w:t>
      </w:r>
      <w:r w:rsidRPr="00EB2D57">
        <w:rPr>
          <w:i/>
          <w:iCs/>
          <w:color w:val="auto"/>
        </w:rPr>
        <w:t>)</w:t>
      </w:r>
      <w:r w:rsidRPr="00EB2D57">
        <w:rPr>
          <w:color w:val="auto"/>
        </w:rPr>
        <w:t>;</w:t>
      </w:r>
    </w:p>
    <w:p w14:paraId="5D90F5A6" w14:textId="77777777" w:rsidR="00A57638" w:rsidRPr="00EB2D57" w:rsidRDefault="00E235EB" w:rsidP="000B3370">
      <w:pPr>
        <w:pStyle w:val="13"/>
        <w:numPr>
          <w:ilvl w:val="0"/>
          <w:numId w:val="373"/>
        </w:numPr>
        <w:spacing w:line="240" w:lineRule="auto"/>
        <w:rPr>
          <w:color w:val="auto"/>
        </w:rPr>
      </w:pPr>
      <w:r w:rsidRPr="00EB2D57">
        <w:rPr>
          <w:i/>
          <w:iCs/>
          <w:color w:val="auto"/>
        </w:rPr>
        <w:t>наречие</w:t>
      </w:r>
      <w:r w:rsidR="00AE5969" w:rsidRPr="00EB2D57">
        <w:rPr>
          <w:i/>
          <w:iCs/>
          <w:color w:val="auto"/>
        </w:rPr>
        <w:t xml:space="preserve"> </w:t>
      </w:r>
      <w:r w:rsidR="00AE5969" w:rsidRPr="00EB2D57">
        <w:rPr>
          <w:rFonts w:ascii="SimSun" w:eastAsia="SimSun" w:hAnsi="SimSun" w:cs="SimSun" w:hint="eastAsia"/>
          <w:color w:val="auto"/>
        </w:rPr>
        <w:t>还</w:t>
      </w:r>
      <w:r w:rsidRPr="00EB2D57">
        <w:rPr>
          <w:i/>
          <w:iCs/>
          <w:color w:val="auto"/>
        </w:rPr>
        <w:t>, указывающее на продолженное действие</w:t>
      </w:r>
      <w:r w:rsidRPr="00EB2D57">
        <w:rPr>
          <w:color w:val="auto"/>
        </w:rPr>
        <w:t>;</w:t>
      </w:r>
    </w:p>
    <w:p w14:paraId="1D2CBB39" w14:textId="77777777" w:rsidR="00A57638" w:rsidRPr="00EB2D57" w:rsidRDefault="00E235EB" w:rsidP="000B3370">
      <w:pPr>
        <w:pStyle w:val="13"/>
        <w:numPr>
          <w:ilvl w:val="0"/>
          <w:numId w:val="373"/>
        </w:numPr>
        <w:spacing w:line="240" w:lineRule="auto"/>
        <w:rPr>
          <w:color w:val="auto"/>
        </w:rPr>
      </w:pPr>
      <w:r w:rsidRPr="00EB2D57">
        <w:rPr>
          <w:i/>
          <w:iCs/>
          <w:color w:val="auto"/>
        </w:rPr>
        <w:lastRenderedPageBreak/>
        <w:t>наречие</w:t>
      </w:r>
      <w:r w:rsidR="00AE5969" w:rsidRPr="00EB2D57">
        <w:rPr>
          <w:i/>
          <w:iCs/>
          <w:color w:val="auto"/>
        </w:rPr>
        <w:t xml:space="preserve"> </w:t>
      </w:r>
      <w:r w:rsidR="00AE5969" w:rsidRPr="00EB2D57">
        <w:rPr>
          <w:rFonts w:ascii="MS Gothic" w:hAnsi="MS Gothic" w:cs="MS Gothic"/>
          <w:color w:val="auto"/>
        </w:rPr>
        <w:t xml:space="preserve">最 </w:t>
      </w:r>
      <w:r w:rsidRPr="00EB2D57">
        <w:rPr>
          <w:i/>
          <w:iCs/>
          <w:color w:val="auto"/>
        </w:rPr>
        <w:t>в сочетании с глаголами</w:t>
      </w:r>
      <w:r w:rsidRPr="00EB2D57">
        <w:rPr>
          <w:color w:val="auto"/>
        </w:rPr>
        <w:t>;</w:t>
      </w:r>
    </w:p>
    <w:p w14:paraId="58172BFC" w14:textId="77777777" w:rsidR="00A57638" w:rsidRPr="00EB2D57" w:rsidRDefault="00E235EB" w:rsidP="000B3370">
      <w:pPr>
        <w:pStyle w:val="13"/>
        <w:numPr>
          <w:ilvl w:val="0"/>
          <w:numId w:val="373"/>
        </w:numPr>
        <w:spacing w:line="240" w:lineRule="auto"/>
        <w:rPr>
          <w:color w:val="auto"/>
        </w:rPr>
      </w:pPr>
      <w:r w:rsidRPr="00EB2D57">
        <w:rPr>
          <w:i/>
          <w:iCs/>
          <w:color w:val="auto"/>
        </w:rPr>
        <w:t>словосочетание</w:t>
      </w:r>
      <w:r w:rsidR="00AE5969" w:rsidRPr="00EB2D57">
        <w:rPr>
          <w:i/>
          <w:iCs/>
          <w:color w:val="auto"/>
        </w:rPr>
        <w:t xml:space="preserve"> </w:t>
      </w:r>
      <w:r w:rsidR="00AE5969" w:rsidRPr="00EB2D57">
        <w:rPr>
          <w:rFonts w:ascii="MS Gothic" w:hAnsi="MS Gothic" w:cs="MS Gothic"/>
          <w:color w:val="auto"/>
        </w:rPr>
        <w:t xml:space="preserve">最好 </w:t>
      </w:r>
      <w:r w:rsidRPr="00EB2D57">
        <w:rPr>
          <w:i/>
          <w:iCs/>
          <w:color w:val="auto"/>
        </w:rPr>
        <w:t>в рекомендательных фразах</w:t>
      </w:r>
      <w:r w:rsidRPr="00EB2D57">
        <w:rPr>
          <w:color w:val="auto"/>
        </w:rPr>
        <w:t>;</w:t>
      </w:r>
    </w:p>
    <w:p w14:paraId="0BFF37D2" w14:textId="77777777" w:rsidR="00A57638" w:rsidRPr="00EB2D57" w:rsidRDefault="00E235EB" w:rsidP="000B3370">
      <w:pPr>
        <w:pStyle w:val="13"/>
        <w:numPr>
          <w:ilvl w:val="0"/>
          <w:numId w:val="373"/>
        </w:numPr>
        <w:spacing w:line="240" w:lineRule="auto"/>
        <w:jc w:val="both"/>
        <w:rPr>
          <w:color w:val="auto"/>
        </w:rPr>
      </w:pPr>
      <w:r w:rsidRPr="00EB2D57">
        <w:rPr>
          <w:i/>
          <w:iCs/>
          <w:color w:val="auto"/>
        </w:rPr>
        <w:t>служебное наречие (</w:t>
      </w:r>
      <w:r w:rsidR="00AE5969" w:rsidRPr="00EB2D57">
        <w:rPr>
          <w:rFonts w:ascii="MS Gothic" w:hAnsi="MS Gothic" w:cs="MS Gothic"/>
          <w:color w:val="auto"/>
        </w:rPr>
        <w:t>正</w:t>
      </w:r>
      <w:r w:rsidR="00AE5969" w:rsidRPr="00EB2D57">
        <w:rPr>
          <w:color w:val="auto"/>
        </w:rPr>
        <w:t>)</w:t>
      </w:r>
      <w:r w:rsidR="00AE5969" w:rsidRPr="00EB2D57">
        <w:rPr>
          <w:rFonts w:ascii="MS Gothic" w:hAnsi="MS Gothic" w:cs="MS Gothic"/>
          <w:color w:val="auto"/>
        </w:rPr>
        <w:t>在</w:t>
      </w:r>
      <w:r w:rsidRPr="00EB2D57">
        <w:rPr>
          <w:i/>
          <w:iCs/>
          <w:color w:val="auto"/>
        </w:rPr>
        <w:t>)</w:t>
      </w:r>
      <w:r w:rsidRPr="00EB2D57">
        <w:rPr>
          <w:color w:val="auto"/>
          <w:sz w:val="18"/>
          <w:szCs w:val="18"/>
        </w:rPr>
        <w:t xml:space="preserve"> А </w:t>
      </w:r>
      <w:r w:rsidRPr="00EB2D57">
        <w:rPr>
          <w:i/>
          <w:iCs/>
          <w:color w:val="auto"/>
        </w:rPr>
        <w:t xml:space="preserve">при обозначении продолженного действия, конструкцию </w:t>
      </w:r>
      <w:r w:rsidR="00AE5969" w:rsidRPr="00EB2D57">
        <w:rPr>
          <w:color w:val="auto"/>
        </w:rPr>
        <w:t>(</w:t>
      </w:r>
      <w:r w:rsidR="00AE5969" w:rsidRPr="00EB2D57">
        <w:rPr>
          <w:rFonts w:ascii="MS Gothic" w:hAnsi="MS Gothic" w:cs="MS Gothic"/>
          <w:color w:val="auto"/>
        </w:rPr>
        <w:t>正</w:t>
      </w:r>
      <w:r w:rsidR="00AE5969" w:rsidRPr="00EB2D57">
        <w:rPr>
          <w:color w:val="auto"/>
        </w:rPr>
        <w:t>)</w:t>
      </w:r>
      <w:r w:rsidR="00AE5969" w:rsidRPr="00EB2D57">
        <w:rPr>
          <w:rFonts w:ascii="MS Gothic" w:hAnsi="MS Gothic" w:cs="MS Gothic"/>
          <w:color w:val="auto"/>
        </w:rPr>
        <w:t>在</w:t>
      </w:r>
      <w:r w:rsidR="00AE5969" w:rsidRPr="00EB2D57">
        <w:rPr>
          <w:color w:val="auto"/>
        </w:rPr>
        <w:t xml:space="preserve">…… </w:t>
      </w:r>
      <w:r w:rsidR="00AE5969" w:rsidRPr="00EB2D57">
        <w:rPr>
          <w:rFonts w:ascii="MS Gothic" w:hAnsi="MS Gothic" w:cs="MS Gothic"/>
          <w:color w:val="auto"/>
        </w:rPr>
        <w:t>呢</w:t>
      </w:r>
      <w:r w:rsidRPr="00EB2D57">
        <w:rPr>
          <w:color w:val="auto"/>
        </w:rPr>
        <w:t>;</w:t>
      </w:r>
    </w:p>
    <w:p w14:paraId="590D1B86" w14:textId="77777777" w:rsidR="00A57638" w:rsidRPr="00EB2D57" w:rsidRDefault="00E235EB" w:rsidP="000B3370">
      <w:pPr>
        <w:pStyle w:val="13"/>
        <w:numPr>
          <w:ilvl w:val="0"/>
          <w:numId w:val="373"/>
        </w:numPr>
        <w:spacing w:line="240" w:lineRule="auto"/>
        <w:jc w:val="both"/>
        <w:rPr>
          <w:color w:val="auto"/>
        </w:rPr>
      </w:pPr>
      <w:r w:rsidRPr="00EB2D57">
        <w:rPr>
          <w:color w:val="auto"/>
        </w:rPr>
        <w:t>союзы</w:t>
      </w:r>
      <w:r w:rsidR="00AE5969" w:rsidRPr="00EB2D57">
        <w:rPr>
          <w:color w:val="auto"/>
          <w:lang w:val="en-US"/>
        </w:rPr>
        <w:t xml:space="preserve"> </w:t>
      </w:r>
      <w:r w:rsidR="00AE5969" w:rsidRPr="00EB2D57">
        <w:rPr>
          <w:rFonts w:ascii="MS Gothic" w:hAnsi="MS Gothic" w:cs="MS Gothic"/>
          <w:color w:val="auto"/>
        </w:rPr>
        <w:t>和</w:t>
      </w:r>
      <w:r w:rsidR="00AE5969" w:rsidRPr="00EB2D57">
        <w:rPr>
          <w:color w:val="auto"/>
        </w:rPr>
        <w:t xml:space="preserve">, </w:t>
      </w:r>
      <w:r w:rsidR="00AE5969" w:rsidRPr="00EB2D57">
        <w:rPr>
          <w:rFonts w:ascii="MS Gothic" w:hAnsi="MS Gothic" w:cs="MS Gothic"/>
          <w:color w:val="auto"/>
        </w:rPr>
        <w:t>或者</w:t>
      </w:r>
      <w:r w:rsidRPr="00EB2D57">
        <w:rPr>
          <w:color w:val="auto"/>
        </w:rPr>
        <w:t>;</w:t>
      </w:r>
    </w:p>
    <w:p w14:paraId="66E5D246" w14:textId="77777777" w:rsidR="00A57638" w:rsidRPr="00EB2D57" w:rsidRDefault="00E235EB" w:rsidP="000B3370">
      <w:pPr>
        <w:pStyle w:val="13"/>
        <w:numPr>
          <w:ilvl w:val="0"/>
          <w:numId w:val="373"/>
        </w:numPr>
        <w:spacing w:line="240" w:lineRule="auto"/>
        <w:jc w:val="both"/>
        <w:rPr>
          <w:color w:val="auto"/>
        </w:rPr>
      </w:pPr>
      <w:r w:rsidRPr="00EB2D57">
        <w:rPr>
          <w:i/>
          <w:iCs/>
          <w:color w:val="auto"/>
        </w:rPr>
        <w:t>союз</w:t>
      </w:r>
      <w:r w:rsidR="00AE5969" w:rsidRPr="00EB2D57">
        <w:rPr>
          <w:i/>
          <w:iCs/>
          <w:color w:val="auto"/>
        </w:rPr>
        <w:t xml:space="preserve"> </w:t>
      </w:r>
      <w:r w:rsidR="00AE5969" w:rsidRPr="00EB2D57">
        <w:rPr>
          <w:rFonts w:ascii="MS Gothic" w:hAnsi="MS Gothic" w:cs="MS Gothic"/>
          <w:color w:val="auto"/>
        </w:rPr>
        <w:t>不</w:t>
      </w:r>
      <w:r w:rsidR="00AE5969" w:rsidRPr="00EB2D57">
        <w:rPr>
          <w:rFonts w:ascii="SimSun" w:eastAsia="SimSun" w:hAnsi="SimSun" w:cs="SimSun" w:hint="eastAsia"/>
          <w:color w:val="auto"/>
        </w:rPr>
        <w:t>过</w:t>
      </w:r>
      <w:r w:rsidR="00AE5969" w:rsidRPr="00EB2D57">
        <w:rPr>
          <w:rFonts w:asciiTheme="minorHAnsi" w:eastAsia="SimSun" w:hAnsiTheme="minorHAnsi" w:cs="SimSun" w:hint="eastAsia"/>
          <w:color w:val="auto"/>
        </w:rPr>
        <w:t xml:space="preserve"> </w:t>
      </w:r>
      <w:r w:rsidRPr="00EB2D57">
        <w:rPr>
          <w:color w:val="auto"/>
        </w:rPr>
        <w:t>в сложных предложениях и в значении «лишь»;</w:t>
      </w:r>
    </w:p>
    <w:p w14:paraId="19C0A52B" w14:textId="77777777" w:rsidR="00A57638" w:rsidRPr="00EB2D57" w:rsidRDefault="00E235EB" w:rsidP="000B3370">
      <w:pPr>
        <w:pStyle w:val="13"/>
        <w:numPr>
          <w:ilvl w:val="0"/>
          <w:numId w:val="373"/>
        </w:numPr>
        <w:spacing w:line="240" w:lineRule="auto"/>
        <w:jc w:val="both"/>
        <w:rPr>
          <w:color w:val="auto"/>
        </w:rPr>
      </w:pPr>
      <w:r w:rsidRPr="00EB2D57">
        <w:rPr>
          <w:color w:val="auto"/>
        </w:rPr>
        <w:t>союз</w:t>
      </w:r>
      <w:r w:rsidR="00AE5969" w:rsidRPr="00EB2D57">
        <w:rPr>
          <w:color w:val="auto"/>
        </w:rPr>
        <w:t xml:space="preserve"> </w:t>
      </w:r>
      <w:r w:rsidR="00AE5969" w:rsidRPr="00EB2D57">
        <w:rPr>
          <w:rFonts w:ascii="Microsoft JhengHei" w:eastAsia="Microsoft JhengHei" w:hAnsi="Microsoft JhengHei" w:cs="Microsoft JhengHei" w:hint="eastAsia"/>
          <w:color w:val="auto"/>
        </w:rPr>
        <w:t>还</w:t>
      </w:r>
      <w:r w:rsidR="00AE5969" w:rsidRPr="00EB2D57">
        <w:rPr>
          <w:rFonts w:ascii="MS Gothic" w:hAnsi="MS Gothic" w:cs="MS Gothic"/>
          <w:color w:val="auto"/>
        </w:rPr>
        <w:t xml:space="preserve">是 </w:t>
      </w:r>
      <w:r w:rsidRPr="00EB2D57">
        <w:rPr>
          <w:color w:val="auto"/>
        </w:rPr>
        <w:t>и его использование в альтернативном вопросе;</w:t>
      </w:r>
    </w:p>
    <w:p w14:paraId="0E8D1F04" w14:textId="77777777" w:rsidR="00A57638" w:rsidRPr="00EB2D57" w:rsidRDefault="00E235EB" w:rsidP="000B3370">
      <w:pPr>
        <w:pStyle w:val="13"/>
        <w:numPr>
          <w:ilvl w:val="0"/>
          <w:numId w:val="373"/>
        </w:numPr>
        <w:tabs>
          <w:tab w:val="left" w:leader="dot" w:pos="5486"/>
          <w:tab w:val="left" w:leader="dot" w:pos="6034"/>
        </w:tabs>
        <w:spacing w:line="240" w:lineRule="auto"/>
        <w:jc w:val="both"/>
        <w:rPr>
          <w:color w:val="auto"/>
        </w:rPr>
      </w:pPr>
      <w:r w:rsidRPr="00EB2D57">
        <w:rPr>
          <w:color w:val="auto"/>
        </w:rPr>
        <w:t>предлог</w:t>
      </w:r>
      <w:r w:rsidR="00AE5969" w:rsidRPr="00EB2D57">
        <w:rPr>
          <w:color w:val="auto"/>
        </w:rPr>
        <w:t xml:space="preserve"> </w:t>
      </w:r>
      <w:r w:rsidR="00AE5969" w:rsidRPr="00EB2D57">
        <w:rPr>
          <w:rFonts w:ascii="MS Gothic" w:hAnsi="MS Gothic" w:cs="MS Gothic"/>
          <w:color w:val="auto"/>
        </w:rPr>
        <w:t xml:space="preserve">跟 </w:t>
      </w:r>
      <w:r w:rsidRPr="00EB2D57">
        <w:rPr>
          <w:color w:val="auto"/>
        </w:rPr>
        <w:t xml:space="preserve">(«с») и предложную конструкцию </w:t>
      </w:r>
      <w:r w:rsidR="00AE5969" w:rsidRPr="00EB2D57">
        <w:rPr>
          <w:color w:val="auto"/>
        </w:rPr>
        <w:t>……</w:t>
      </w:r>
      <w:r w:rsidR="00AE5969" w:rsidRPr="00EB2D57">
        <w:rPr>
          <w:rFonts w:ascii="MS Gothic" w:hAnsi="MS Gothic" w:cs="MS Gothic"/>
          <w:color w:val="auto"/>
        </w:rPr>
        <w:t>跟</w:t>
      </w:r>
      <w:r w:rsidR="00AE5969" w:rsidRPr="00EB2D57">
        <w:rPr>
          <w:color w:val="auto"/>
        </w:rPr>
        <w:t>……</w:t>
      </w:r>
      <w:r w:rsidR="00AE5969" w:rsidRPr="00EB2D57">
        <w:rPr>
          <w:rFonts w:ascii="MS Gothic" w:hAnsi="MS Gothic" w:cs="MS Gothic"/>
          <w:color w:val="auto"/>
        </w:rPr>
        <w:t>一</w:t>
      </w:r>
      <w:r w:rsidR="00AE5969" w:rsidRPr="00EB2D57">
        <w:rPr>
          <w:color w:val="auto"/>
        </w:rPr>
        <w:t xml:space="preserve"> </w:t>
      </w:r>
      <w:r w:rsidR="00AE5969" w:rsidRPr="00EB2D57">
        <w:rPr>
          <w:rFonts w:ascii="MS Gothic" w:hAnsi="MS Gothic" w:cs="MS Gothic"/>
          <w:color w:val="auto"/>
        </w:rPr>
        <w:t>起</w:t>
      </w:r>
      <w:r w:rsidR="00AE5969" w:rsidRPr="00EB2D57">
        <w:rPr>
          <w:color w:val="auto"/>
        </w:rPr>
        <w:t xml:space="preserve">……; предлог </w:t>
      </w:r>
      <w:r w:rsidR="00AE5969" w:rsidRPr="00EB2D57">
        <w:rPr>
          <w:rFonts w:ascii="MS Gothic" w:hAnsi="MS Gothic" w:cs="MS Gothic"/>
          <w:color w:val="auto"/>
        </w:rPr>
        <w:t>从</w:t>
      </w:r>
      <w:r w:rsidR="00AE5969" w:rsidRPr="00EB2D57">
        <w:rPr>
          <w:color w:val="auto"/>
        </w:rPr>
        <w:t xml:space="preserve"> («от»), предлог </w:t>
      </w:r>
      <w:r w:rsidR="00AE5969" w:rsidRPr="00EB2D57">
        <w:rPr>
          <w:rFonts w:ascii="SimSun" w:eastAsia="SimSun" w:hAnsi="SimSun" w:cs="SimSun" w:hint="eastAsia"/>
          <w:color w:val="auto"/>
        </w:rPr>
        <w:t>给</w:t>
      </w:r>
      <w:r w:rsidR="00AE5969" w:rsidRPr="00EB2D57">
        <w:rPr>
          <w:rFonts w:asciiTheme="minorHAnsi" w:eastAsia="SimSun" w:hAnsiTheme="minorHAnsi" w:cs="SimSun" w:hint="eastAsia"/>
          <w:color w:val="auto"/>
        </w:rPr>
        <w:t xml:space="preserve"> </w:t>
      </w:r>
      <w:r w:rsidRPr="00EB2D57">
        <w:rPr>
          <w:color w:val="auto"/>
        </w:rPr>
        <w:t>и предложную конструкцию, отвечающую на вопросы «кому?», «чему?»;</w:t>
      </w:r>
    </w:p>
    <w:p w14:paraId="56EB9F5D" w14:textId="77777777" w:rsidR="00A57638" w:rsidRPr="00EB2D57" w:rsidRDefault="00E235EB" w:rsidP="000B3370">
      <w:pPr>
        <w:pStyle w:val="13"/>
        <w:numPr>
          <w:ilvl w:val="0"/>
          <w:numId w:val="373"/>
        </w:numPr>
        <w:spacing w:line="240" w:lineRule="auto"/>
        <w:rPr>
          <w:color w:val="auto"/>
        </w:rPr>
      </w:pPr>
      <w:r w:rsidRPr="00EB2D57">
        <w:rPr>
          <w:color w:val="auto"/>
        </w:rPr>
        <w:t xml:space="preserve">числительные </w:t>
      </w:r>
      <w:r w:rsidRPr="00EB2D57">
        <w:rPr>
          <w:i/>
          <w:iCs/>
          <w:color w:val="auto"/>
        </w:rPr>
        <w:t>от 1 до 1000</w:t>
      </w:r>
      <w:r w:rsidRPr="00EB2D57">
        <w:rPr>
          <w:color w:val="auto"/>
        </w:rPr>
        <w:t>, числительные</w:t>
      </w:r>
      <w:r w:rsidR="00AE5969" w:rsidRPr="00EB2D57">
        <w:rPr>
          <w:color w:val="auto"/>
        </w:rPr>
        <w:t xml:space="preserve"> </w:t>
      </w:r>
      <w:r w:rsidR="00AE5969" w:rsidRPr="00EB2D57">
        <w:rPr>
          <w:rFonts w:ascii="MS Gothic" w:hAnsi="MS Gothic" w:cs="MS Gothic"/>
          <w:color w:val="auto"/>
        </w:rPr>
        <w:t>二</w:t>
      </w:r>
      <w:r w:rsidR="00AE5969" w:rsidRPr="00EB2D57">
        <w:rPr>
          <w:color w:val="auto"/>
        </w:rPr>
        <w:t xml:space="preserve"> и </w:t>
      </w:r>
      <w:r w:rsidR="00AE5969" w:rsidRPr="00EB2D57">
        <w:rPr>
          <w:rFonts w:ascii="MS Gothic" w:hAnsi="MS Gothic" w:cs="MS Gothic"/>
          <w:color w:val="auto"/>
        </w:rPr>
        <w:t>两</w:t>
      </w:r>
      <w:r w:rsidRPr="00EB2D57">
        <w:rPr>
          <w:color w:val="auto"/>
        </w:rPr>
        <w:t>;</w:t>
      </w:r>
    </w:p>
    <w:p w14:paraId="284D947E" w14:textId="77777777" w:rsidR="00A57638" w:rsidRPr="00EB2D57" w:rsidRDefault="00E235EB" w:rsidP="000B3370">
      <w:pPr>
        <w:pStyle w:val="13"/>
        <w:numPr>
          <w:ilvl w:val="0"/>
          <w:numId w:val="373"/>
        </w:numPr>
        <w:spacing w:line="240" w:lineRule="auto"/>
        <w:rPr>
          <w:color w:val="auto"/>
        </w:rPr>
      </w:pPr>
      <w:r w:rsidRPr="00EB2D57">
        <w:rPr>
          <w:color w:val="auto"/>
        </w:rPr>
        <w:t>порядковые числительные и префикс</w:t>
      </w:r>
      <w:r w:rsidR="00AE5969" w:rsidRPr="00EB2D57">
        <w:rPr>
          <w:color w:val="auto"/>
        </w:rPr>
        <w:t xml:space="preserve"> </w:t>
      </w:r>
      <w:r w:rsidR="00AE5969" w:rsidRPr="00EB2D57">
        <w:rPr>
          <w:rFonts w:ascii="MS Gothic" w:hAnsi="MS Gothic" w:cs="MS Gothic"/>
          <w:color w:val="auto"/>
        </w:rPr>
        <w:t>第</w:t>
      </w:r>
      <w:r w:rsidRPr="00EB2D57">
        <w:rPr>
          <w:color w:val="auto"/>
        </w:rPr>
        <w:t>;</w:t>
      </w:r>
    </w:p>
    <w:p w14:paraId="43467A38" w14:textId="77777777" w:rsidR="00A57638" w:rsidRPr="00EB2D57" w:rsidRDefault="00E235EB" w:rsidP="000B3370">
      <w:pPr>
        <w:pStyle w:val="13"/>
        <w:numPr>
          <w:ilvl w:val="0"/>
          <w:numId w:val="373"/>
        </w:numPr>
        <w:spacing w:line="240" w:lineRule="auto"/>
        <w:jc w:val="both"/>
        <w:rPr>
          <w:color w:val="auto"/>
        </w:rPr>
      </w:pPr>
      <w:r w:rsidRPr="00EB2D57">
        <w:rPr>
          <w:color w:val="auto"/>
        </w:rPr>
        <w:t xml:space="preserve">счётные слова (классификаторы) </w:t>
      </w:r>
      <w:r w:rsidR="00AE5969" w:rsidRPr="00EB2D57">
        <w:rPr>
          <w:color w:val="auto"/>
        </w:rPr>
        <w:t>(</w:t>
      </w:r>
      <w:r w:rsidR="00AE5969" w:rsidRPr="00EB2D57">
        <w:rPr>
          <w:rFonts w:ascii="MS Gothic" w:hAnsi="MS Gothic" w:cs="MS Gothic"/>
          <w:color w:val="auto"/>
        </w:rPr>
        <w:t>碗</w:t>
      </w:r>
      <w:r w:rsidR="00AE5969" w:rsidRPr="00EB2D57">
        <w:rPr>
          <w:color w:val="auto"/>
        </w:rPr>
        <w:t xml:space="preserve">, </w:t>
      </w:r>
      <w:r w:rsidR="00AE5969" w:rsidRPr="00EB2D57">
        <w:rPr>
          <w:rFonts w:ascii="MS Gothic" w:hAnsi="MS Gothic" w:cs="MS Gothic"/>
          <w:color w:val="auto"/>
        </w:rPr>
        <w:t xml:space="preserve">种 </w:t>
      </w:r>
      <w:r w:rsidRPr="00EB2D57">
        <w:rPr>
          <w:color w:val="auto"/>
        </w:rPr>
        <w:t>и др.), универсальное счётное слово</w:t>
      </w:r>
      <w:r w:rsidR="00AE5969" w:rsidRPr="00EB2D57">
        <w:rPr>
          <w:color w:val="auto"/>
        </w:rPr>
        <w:t xml:space="preserve"> </w:t>
      </w:r>
      <w:r w:rsidR="00AE5969" w:rsidRPr="00EB2D57">
        <w:rPr>
          <w:rFonts w:ascii="MS Gothic" w:hAnsi="MS Gothic" w:cs="MS Gothic"/>
          <w:color w:val="auto"/>
        </w:rPr>
        <w:t>个</w:t>
      </w:r>
      <w:r w:rsidRPr="00EB2D57">
        <w:rPr>
          <w:color w:val="auto"/>
        </w:rPr>
        <w:t>;</w:t>
      </w:r>
    </w:p>
    <w:p w14:paraId="01CB8506" w14:textId="77777777" w:rsidR="00A57638" w:rsidRPr="00EB2D57" w:rsidRDefault="00E235EB" w:rsidP="000B3370">
      <w:pPr>
        <w:pStyle w:val="13"/>
        <w:numPr>
          <w:ilvl w:val="0"/>
          <w:numId w:val="373"/>
        </w:numPr>
        <w:spacing w:line="240" w:lineRule="auto"/>
        <w:rPr>
          <w:color w:val="auto"/>
        </w:rPr>
      </w:pPr>
      <w:r w:rsidRPr="00EB2D57">
        <w:rPr>
          <w:color w:val="auto"/>
        </w:rPr>
        <w:t>вопросительную частицу</w:t>
      </w:r>
      <w:r w:rsidR="00AE5969" w:rsidRPr="00EB2D57">
        <w:rPr>
          <w:color w:val="auto"/>
          <w:lang w:val="en-US"/>
        </w:rPr>
        <w:t xml:space="preserve"> </w:t>
      </w:r>
      <w:r w:rsidR="00AE5969" w:rsidRPr="00EB2D57">
        <w:rPr>
          <w:rFonts w:ascii="SimSun" w:eastAsia="SimSun" w:hAnsi="SimSun" w:cs="SimSun" w:hint="eastAsia"/>
          <w:color w:val="auto"/>
        </w:rPr>
        <w:t>吗</w:t>
      </w:r>
      <w:r w:rsidRPr="00EB2D57">
        <w:rPr>
          <w:color w:val="auto"/>
        </w:rPr>
        <w:t>;</w:t>
      </w:r>
    </w:p>
    <w:p w14:paraId="77BAE003" w14:textId="77777777" w:rsidR="00A57638" w:rsidRPr="00EB2D57" w:rsidRDefault="00E235EB" w:rsidP="000B3370">
      <w:pPr>
        <w:pStyle w:val="13"/>
        <w:numPr>
          <w:ilvl w:val="0"/>
          <w:numId w:val="373"/>
        </w:numPr>
        <w:spacing w:line="240" w:lineRule="auto"/>
        <w:jc w:val="both"/>
        <w:rPr>
          <w:color w:val="auto"/>
        </w:rPr>
      </w:pPr>
      <w:r w:rsidRPr="00EB2D57">
        <w:rPr>
          <w:color w:val="auto"/>
        </w:rPr>
        <w:t>модальную частицу</w:t>
      </w:r>
      <w:r w:rsidR="00AE5969" w:rsidRPr="00EB2D57">
        <w:rPr>
          <w:color w:val="auto"/>
        </w:rPr>
        <w:t xml:space="preserve"> </w:t>
      </w:r>
      <w:r w:rsidR="00AE5969" w:rsidRPr="00EB2D57">
        <w:rPr>
          <w:rFonts w:ascii="MS Gothic" w:hAnsi="MS Gothic" w:cs="MS Gothic"/>
          <w:color w:val="auto"/>
        </w:rPr>
        <w:t xml:space="preserve">呢 </w:t>
      </w:r>
      <w:r w:rsidRPr="00EB2D57">
        <w:rPr>
          <w:color w:val="auto"/>
        </w:rPr>
        <w:t>для формирования неполного вопроса;</w:t>
      </w:r>
    </w:p>
    <w:p w14:paraId="5730D312" w14:textId="77777777" w:rsidR="00A57638" w:rsidRPr="00EB2D57" w:rsidRDefault="00E235EB" w:rsidP="000B3370">
      <w:pPr>
        <w:pStyle w:val="13"/>
        <w:numPr>
          <w:ilvl w:val="0"/>
          <w:numId w:val="373"/>
        </w:numPr>
        <w:spacing w:line="240" w:lineRule="auto"/>
        <w:rPr>
          <w:color w:val="auto"/>
        </w:rPr>
      </w:pPr>
      <w:r w:rsidRPr="00EB2D57">
        <w:rPr>
          <w:color w:val="auto"/>
        </w:rPr>
        <w:t>модальную частицу</w:t>
      </w:r>
      <w:r w:rsidR="00AE5969" w:rsidRPr="00EB2D57">
        <w:rPr>
          <w:color w:val="auto"/>
          <w:lang w:val="en-US"/>
        </w:rPr>
        <w:t xml:space="preserve"> </w:t>
      </w:r>
      <w:r w:rsidR="00AE5969" w:rsidRPr="00EB2D57">
        <w:rPr>
          <w:rFonts w:ascii="MS Gothic" w:hAnsi="MS Gothic" w:cs="MS Gothic"/>
          <w:color w:val="auto"/>
        </w:rPr>
        <w:t>了</w:t>
      </w:r>
      <w:r w:rsidRPr="00EB2D57">
        <w:rPr>
          <w:color w:val="auto"/>
        </w:rPr>
        <w:t>;</w:t>
      </w:r>
    </w:p>
    <w:p w14:paraId="071E2D63" w14:textId="77777777" w:rsidR="00A57638" w:rsidRPr="00EB2D57" w:rsidRDefault="00E235EB" w:rsidP="000B3370">
      <w:pPr>
        <w:pStyle w:val="13"/>
        <w:numPr>
          <w:ilvl w:val="0"/>
          <w:numId w:val="373"/>
        </w:numPr>
        <w:spacing w:line="240" w:lineRule="auto"/>
        <w:rPr>
          <w:color w:val="auto"/>
        </w:rPr>
      </w:pPr>
      <w:r w:rsidRPr="00EB2D57">
        <w:rPr>
          <w:color w:val="auto"/>
        </w:rPr>
        <w:t>частицу</w:t>
      </w:r>
      <w:r w:rsidR="00AE5969" w:rsidRPr="00EB2D57">
        <w:rPr>
          <w:color w:val="auto"/>
        </w:rPr>
        <w:t xml:space="preserve"> </w:t>
      </w:r>
      <w:r w:rsidR="00AE5969" w:rsidRPr="00EB2D57">
        <w:rPr>
          <w:rFonts w:ascii="MS Gothic" w:hAnsi="MS Gothic" w:cs="MS Gothic"/>
          <w:color w:val="auto"/>
        </w:rPr>
        <w:t xml:space="preserve">吧 </w:t>
      </w:r>
      <w:r w:rsidRPr="00EB2D57">
        <w:rPr>
          <w:color w:val="auto"/>
        </w:rPr>
        <w:t>в побудительных предложениях;</w:t>
      </w:r>
    </w:p>
    <w:p w14:paraId="2BBFEC42" w14:textId="77777777" w:rsidR="00A57638" w:rsidRPr="00EB2D57" w:rsidRDefault="00E235EB" w:rsidP="000B3370">
      <w:pPr>
        <w:pStyle w:val="13"/>
        <w:numPr>
          <w:ilvl w:val="0"/>
          <w:numId w:val="373"/>
        </w:numPr>
        <w:spacing w:line="259" w:lineRule="auto"/>
        <w:jc w:val="both"/>
        <w:rPr>
          <w:color w:val="auto"/>
        </w:rPr>
      </w:pPr>
      <w:r w:rsidRPr="00EB2D57">
        <w:rPr>
          <w:i/>
          <w:iCs/>
          <w:color w:val="auto"/>
        </w:rPr>
        <w:t>модальную частицу</w:t>
      </w:r>
      <w:r w:rsidR="00AE5969" w:rsidRPr="00EB2D57">
        <w:rPr>
          <w:i/>
          <w:iCs/>
          <w:color w:val="auto"/>
        </w:rPr>
        <w:t xml:space="preserve"> </w:t>
      </w:r>
      <w:r w:rsidR="00AE5969" w:rsidRPr="00EB2D57">
        <w:rPr>
          <w:rFonts w:ascii="MS Gothic" w:hAnsi="MS Gothic" w:cs="MS Gothic"/>
          <w:color w:val="auto"/>
        </w:rPr>
        <w:t xml:space="preserve">吧 </w:t>
      </w:r>
      <w:r w:rsidRPr="00EB2D57">
        <w:rPr>
          <w:i/>
          <w:iCs/>
          <w:color w:val="auto"/>
        </w:rPr>
        <w:t>для выражения неопределённости или предположения</w:t>
      </w:r>
      <w:r w:rsidRPr="00EB2D57">
        <w:rPr>
          <w:color w:val="auto"/>
        </w:rPr>
        <w:t>;</w:t>
      </w:r>
    </w:p>
    <w:p w14:paraId="7CD769C7" w14:textId="77777777" w:rsidR="00A57638" w:rsidRPr="00EB2D57" w:rsidRDefault="00E235EB" w:rsidP="000B3370">
      <w:pPr>
        <w:pStyle w:val="13"/>
        <w:numPr>
          <w:ilvl w:val="0"/>
          <w:numId w:val="373"/>
        </w:numPr>
        <w:spacing w:line="259" w:lineRule="auto"/>
        <w:jc w:val="both"/>
        <w:rPr>
          <w:color w:val="auto"/>
        </w:rPr>
      </w:pPr>
      <w:r w:rsidRPr="00EB2D57">
        <w:rPr>
          <w:i/>
          <w:iCs/>
          <w:color w:val="auto"/>
        </w:rPr>
        <w:t>суффиксы</w:t>
      </w:r>
      <w:r w:rsidR="00AE5969" w:rsidRPr="00EB2D57">
        <w:rPr>
          <w:i/>
          <w:iCs/>
          <w:color w:val="auto"/>
        </w:rPr>
        <w:t xml:space="preserve"> </w:t>
      </w:r>
      <w:r w:rsidR="00AE5969" w:rsidRPr="00EB2D57">
        <w:rPr>
          <w:rFonts w:ascii="MS Gothic" w:hAnsi="MS Gothic" w:cs="MS Gothic"/>
          <w:color w:val="auto"/>
        </w:rPr>
        <w:t xml:space="preserve">了 </w:t>
      </w:r>
      <w:r w:rsidRPr="00EB2D57">
        <w:rPr>
          <w:i/>
          <w:iCs/>
          <w:color w:val="auto"/>
        </w:rPr>
        <w:t>(для обозначения завершенности действия),</w:t>
      </w:r>
      <w:r w:rsidRPr="00EB2D57">
        <w:rPr>
          <w:color w:val="auto"/>
          <w:sz w:val="18"/>
          <w:szCs w:val="18"/>
        </w:rPr>
        <w:t xml:space="preserve"> </w:t>
      </w:r>
      <w:r w:rsidR="00AE5969" w:rsidRPr="00EB2D57">
        <w:rPr>
          <w:rFonts w:ascii="SimSun" w:eastAsia="SimSun" w:hAnsi="SimSun" w:cs="SimSun" w:hint="eastAsia"/>
          <w:color w:val="auto"/>
        </w:rPr>
        <w:t>过</w:t>
      </w:r>
      <w:r w:rsidRPr="00EB2D57">
        <w:rPr>
          <w:color w:val="auto"/>
        </w:rPr>
        <w:t>;</w:t>
      </w:r>
    </w:p>
    <w:p w14:paraId="6F01F445" w14:textId="77777777" w:rsidR="00A57638" w:rsidRPr="00EB2D57" w:rsidRDefault="00E235EB" w:rsidP="000B3370">
      <w:pPr>
        <w:pStyle w:val="13"/>
        <w:numPr>
          <w:ilvl w:val="0"/>
          <w:numId w:val="373"/>
        </w:numPr>
        <w:spacing w:line="259" w:lineRule="auto"/>
        <w:jc w:val="both"/>
        <w:rPr>
          <w:color w:val="auto"/>
        </w:rPr>
      </w:pPr>
      <w:r w:rsidRPr="00EB2D57">
        <w:rPr>
          <w:i/>
          <w:iCs/>
          <w:color w:val="auto"/>
        </w:rPr>
        <w:t>междометия (</w:t>
      </w:r>
      <w:r w:rsidR="002E4BF8" w:rsidRPr="00EB2D57">
        <w:rPr>
          <w:rFonts w:ascii="MS Gothic" w:hAnsi="MS Gothic" w:cs="MS Gothic"/>
          <w:color w:val="auto"/>
        </w:rPr>
        <w:t xml:space="preserve">啊，唉，哦 </w:t>
      </w:r>
      <w:r w:rsidRPr="00EB2D57">
        <w:rPr>
          <w:i/>
          <w:iCs/>
          <w:color w:val="auto"/>
        </w:rPr>
        <w:t>и др.,) для выражения чувств и эмоций в соответствии с коммуникативной ситуацией</w:t>
      </w:r>
      <w:r w:rsidRPr="00EB2D57">
        <w:rPr>
          <w:color w:val="auto"/>
        </w:rPr>
        <w:t>;</w:t>
      </w:r>
    </w:p>
    <w:p w14:paraId="3904FA5F" w14:textId="77777777" w:rsidR="00A57638" w:rsidRPr="00EB2D57" w:rsidRDefault="00E235EB" w:rsidP="000B3370">
      <w:pPr>
        <w:pStyle w:val="13"/>
        <w:numPr>
          <w:ilvl w:val="0"/>
          <w:numId w:val="373"/>
        </w:numPr>
        <w:spacing w:line="259" w:lineRule="auto"/>
        <w:jc w:val="both"/>
        <w:rPr>
          <w:color w:val="auto"/>
        </w:rPr>
      </w:pPr>
      <w:r w:rsidRPr="00EB2D57">
        <w:rPr>
          <w:color w:val="auto"/>
        </w:rPr>
        <w:t>способы обозначения дат в китайском языке;</w:t>
      </w:r>
    </w:p>
    <w:p w14:paraId="0F05D95E" w14:textId="77777777" w:rsidR="00A57638" w:rsidRPr="00EB2D57" w:rsidRDefault="00E235EB" w:rsidP="000B3370">
      <w:pPr>
        <w:pStyle w:val="13"/>
        <w:numPr>
          <w:ilvl w:val="0"/>
          <w:numId w:val="373"/>
        </w:numPr>
        <w:spacing w:line="259" w:lineRule="auto"/>
        <w:jc w:val="both"/>
        <w:rPr>
          <w:color w:val="auto"/>
        </w:rPr>
      </w:pPr>
      <w:r w:rsidRPr="00EB2D57">
        <w:rPr>
          <w:color w:val="auto"/>
        </w:rPr>
        <w:t>способы обозначения дней недели;</w:t>
      </w:r>
    </w:p>
    <w:p w14:paraId="6E70B03B" w14:textId="77777777" w:rsidR="00A57638" w:rsidRPr="00EB2D57" w:rsidRDefault="00E235EB" w:rsidP="000B3370">
      <w:pPr>
        <w:pStyle w:val="13"/>
        <w:numPr>
          <w:ilvl w:val="0"/>
          <w:numId w:val="373"/>
        </w:numPr>
        <w:spacing w:line="259" w:lineRule="auto"/>
        <w:jc w:val="both"/>
        <w:rPr>
          <w:color w:val="auto"/>
        </w:rPr>
      </w:pPr>
      <w:r w:rsidRPr="00EB2D57">
        <w:rPr>
          <w:color w:val="auto"/>
        </w:rPr>
        <w:t>способы обозначения точного времени;</w:t>
      </w:r>
    </w:p>
    <w:p w14:paraId="7425B367" w14:textId="77777777" w:rsidR="00A57638" w:rsidRPr="00EB2D57" w:rsidRDefault="00E235EB" w:rsidP="000B3370">
      <w:pPr>
        <w:pStyle w:val="13"/>
        <w:numPr>
          <w:ilvl w:val="0"/>
          <w:numId w:val="373"/>
        </w:numPr>
        <w:spacing w:line="259" w:lineRule="auto"/>
        <w:jc w:val="both"/>
        <w:rPr>
          <w:color w:val="auto"/>
        </w:rPr>
      </w:pPr>
      <w:r w:rsidRPr="00EB2D57">
        <w:rPr>
          <w:color w:val="auto"/>
        </w:rPr>
        <w:t xml:space="preserve">различные способы обозначения количества, в том числе неопределённого количества: счетное слово/наречие </w:t>
      </w:r>
      <w:r w:rsidR="002E4BF8" w:rsidRPr="00EB2D57">
        <w:rPr>
          <w:color w:val="auto"/>
        </w:rPr>
        <w:t>(</w:t>
      </w:r>
      <w:r w:rsidR="002E4BF8" w:rsidRPr="00EB2D57">
        <w:rPr>
          <w:rFonts w:ascii="MS Gothic" w:hAnsi="MS Gothic" w:cs="MS Gothic"/>
          <w:color w:val="auto"/>
        </w:rPr>
        <w:t>一</w:t>
      </w:r>
      <w:r w:rsidR="002E4BF8" w:rsidRPr="00EB2D57">
        <w:rPr>
          <w:color w:val="auto"/>
        </w:rPr>
        <w:t>)</w:t>
      </w:r>
      <w:r w:rsidR="002E4BF8" w:rsidRPr="00EB2D57">
        <w:rPr>
          <w:rFonts w:ascii="MS Gothic" w:hAnsi="MS Gothic" w:cs="MS Gothic"/>
          <w:color w:val="auto"/>
        </w:rPr>
        <w:t>点儿</w:t>
      </w:r>
      <w:r w:rsidRPr="00EB2D57">
        <w:rPr>
          <w:color w:val="auto"/>
        </w:rPr>
        <w:t>;</w:t>
      </w:r>
    </w:p>
    <w:p w14:paraId="65606CE1" w14:textId="77777777" w:rsidR="00A57638" w:rsidRPr="00EB2D57" w:rsidRDefault="00E235EB" w:rsidP="000B3370">
      <w:pPr>
        <w:pStyle w:val="13"/>
        <w:numPr>
          <w:ilvl w:val="0"/>
          <w:numId w:val="373"/>
        </w:numPr>
        <w:spacing w:line="259" w:lineRule="auto"/>
        <w:jc w:val="both"/>
        <w:rPr>
          <w:color w:val="auto"/>
        </w:rPr>
      </w:pPr>
      <w:r w:rsidRPr="00EB2D57">
        <w:rPr>
          <w:color w:val="auto"/>
        </w:rPr>
        <w:t>словосочетание</w:t>
      </w:r>
      <w:r w:rsidR="002E4BF8" w:rsidRPr="00EB2D57">
        <w:rPr>
          <w:color w:val="auto"/>
        </w:rPr>
        <w:t xml:space="preserve"> </w:t>
      </w:r>
      <w:r w:rsidR="002E4BF8" w:rsidRPr="00EB2D57">
        <w:rPr>
          <w:rFonts w:ascii="MS Gothic" w:hAnsi="MS Gothic" w:cs="MS Gothic"/>
          <w:color w:val="auto"/>
        </w:rPr>
        <w:t>有（一）点儿</w:t>
      </w:r>
      <w:r w:rsidRPr="00EB2D57">
        <w:rPr>
          <w:color w:val="auto"/>
        </w:rPr>
        <w:t>, отличие от</w:t>
      </w:r>
      <w:r w:rsidR="002E4BF8" w:rsidRPr="00EB2D57">
        <w:rPr>
          <w:color w:val="auto"/>
        </w:rPr>
        <w:t xml:space="preserve"> </w:t>
      </w:r>
      <w:r w:rsidR="002E4BF8" w:rsidRPr="00EB2D57">
        <w:rPr>
          <w:rFonts w:ascii="MS Gothic" w:hAnsi="MS Gothic" w:cs="MS Gothic"/>
          <w:color w:val="auto"/>
        </w:rPr>
        <w:t>一点儿</w:t>
      </w:r>
      <w:r w:rsidRPr="00EB2D57">
        <w:rPr>
          <w:color w:val="auto"/>
        </w:rPr>
        <w:t>;</w:t>
      </w:r>
    </w:p>
    <w:p w14:paraId="3F3DD452" w14:textId="77777777" w:rsidR="00A57638" w:rsidRPr="00EB2D57" w:rsidRDefault="00E235EB" w:rsidP="000B3370">
      <w:pPr>
        <w:pStyle w:val="13"/>
        <w:numPr>
          <w:ilvl w:val="0"/>
          <w:numId w:val="373"/>
        </w:numPr>
        <w:spacing w:line="259" w:lineRule="auto"/>
        <w:jc w:val="both"/>
        <w:rPr>
          <w:color w:val="auto"/>
        </w:rPr>
      </w:pPr>
      <w:r w:rsidRPr="00EB2D57">
        <w:rPr>
          <w:color w:val="auto"/>
        </w:rPr>
        <w:t>обстоятельство времени;</w:t>
      </w:r>
    </w:p>
    <w:p w14:paraId="42072CCC" w14:textId="77777777" w:rsidR="00A57638" w:rsidRPr="00EB2D57" w:rsidRDefault="00E235EB" w:rsidP="000B3370">
      <w:pPr>
        <w:pStyle w:val="13"/>
        <w:numPr>
          <w:ilvl w:val="0"/>
          <w:numId w:val="373"/>
        </w:numPr>
        <w:spacing w:line="259" w:lineRule="auto"/>
        <w:jc w:val="both"/>
        <w:rPr>
          <w:color w:val="auto"/>
        </w:rPr>
      </w:pPr>
      <w:r w:rsidRPr="00EB2D57">
        <w:rPr>
          <w:color w:val="auto"/>
        </w:rPr>
        <w:t>оборот</w:t>
      </w:r>
      <w:r w:rsidR="002E4BF8" w:rsidRPr="00EB2D57">
        <w:rPr>
          <w:color w:val="auto"/>
          <w:lang w:val="en-US"/>
        </w:rPr>
        <w:t xml:space="preserve"> </w:t>
      </w:r>
      <w:r w:rsidR="002E4BF8" w:rsidRPr="00EB2D57">
        <w:rPr>
          <w:rFonts w:ascii="MS Gothic" w:hAnsi="MS Gothic" w:cs="MS Gothic"/>
          <w:color w:val="auto"/>
        </w:rPr>
        <w:t>的</w:t>
      </w:r>
      <w:r w:rsidR="002E4BF8" w:rsidRPr="00EB2D57">
        <w:rPr>
          <w:rFonts w:ascii="Microsoft JhengHei" w:eastAsia="Microsoft JhengHei" w:hAnsi="Microsoft JhengHei" w:cs="Microsoft JhengHei" w:hint="eastAsia"/>
          <w:color w:val="auto"/>
        </w:rPr>
        <w:t>时</w:t>
      </w:r>
      <w:r w:rsidR="002E4BF8" w:rsidRPr="00EB2D57">
        <w:rPr>
          <w:rFonts w:ascii="MS Gothic" w:hAnsi="MS Gothic" w:cs="MS Gothic"/>
          <w:color w:val="auto"/>
        </w:rPr>
        <w:t>候</w:t>
      </w:r>
      <w:r w:rsidR="002E4BF8" w:rsidRPr="00EB2D57">
        <w:rPr>
          <w:rFonts w:ascii="MS Gothic" w:hAnsi="MS Gothic" w:cs="MS Gothic"/>
          <w:color w:val="auto"/>
          <w:lang w:val="en-US"/>
        </w:rPr>
        <w:t xml:space="preserve"> </w:t>
      </w:r>
      <w:r w:rsidRPr="00EB2D57">
        <w:rPr>
          <w:color w:val="auto"/>
        </w:rPr>
        <w:t>(«во время...»);</w:t>
      </w:r>
    </w:p>
    <w:p w14:paraId="284E743D" w14:textId="77777777" w:rsidR="00A57638" w:rsidRPr="00EB2D57" w:rsidRDefault="00E235EB" w:rsidP="000B3370">
      <w:pPr>
        <w:pStyle w:val="13"/>
        <w:numPr>
          <w:ilvl w:val="0"/>
          <w:numId w:val="373"/>
        </w:numPr>
        <w:spacing w:line="259" w:lineRule="auto"/>
        <w:jc w:val="both"/>
        <w:rPr>
          <w:color w:val="auto"/>
        </w:rPr>
      </w:pPr>
      <w:r w:rsidRPr="00EB2D57">
        <w:rPr>
          <w:color w:val="auto"/>
        </w:rPr>
        <w:t>способы выяснения времени с вопросительными словосочетаниями</w:t>
      </w:r>
      <w:r w:rsidR="002E4BF8" w:rsidRPr="00EB2D57">
        <w:rPr>
          <w:color w:val="auto"/>
        </w:rPr>
        <w:t xml:space="preserve"> </w:t>
      </w:r>
      <w:r w:rsidR="002E4BF8" w:rsidRPr="00EB2D57">
        <w:rPr>
          <w:rFonts w:ascii="MS Gothic" w:hAnsi="MS Gothic" w:cs="MS Gothic"/>
          <w:color w:val="auto"/>
        </w:rPr>
        <w:t>几点</w:t>
      </w:r>
      <w:r w:rsidR="002E4BF8" w:rsidRPr="00EB2D57">
        <w:rPr>
          <w:color w:val="auto"/>
        </w:rPr>
        <w:t xml:space="preserve"> и </w:t>
      </w:r>
      <w:r w:rsidR="002E4BF8" w:rsidRPr="00EB2D57">
        <w:rPr>
          <w:rFonts w:ascii="MS Gothic" w:hAnsi="MS Gothic" w:cs="MS Gothic"/>
          <w:color w:val="auto"/>
        </w:rPr>
        <w:t>什么</w:t>
      </w:r>
      <w:r w:rsidR="002E4BF8" w:rsidRPr="00EB2D57">
        <w:rPr>
          <w:rFonts w:ascii="Microsoft JhengHei" w:eastAsia="Microsoft JhengHei" w:hAnsi="Microsoft JhengHei" w:cs="Microsoft JhengHei" w:hint="eastAsia"/>
          <w:color w:val="auto"/>
        </w:rPr>
        <w:t>时候</w:t>
      </w:r>
      <w:r w:rsidR="002E4BF8" w:rsidRPr="00EB2D57">
        <w:rPr>
          <w:color w:val="auto"/>
        </w:rPr>
        <w:t>;</w:t>
      </w:r>
    </w:p>
    <w:p w14:paraId="64CE11BD" w14:textId="77777777" w:rsidR="00A57638" w:rsidRPr="00EB2D57" w:rsidRDefault="00E235EB" w:rsidP="000B3370">
      <w:pPr>
        <w:pStyle w:val="13"/>
        <w:numPr>
          <w:ilvl w:val="0"/>
          <w:numId w:val="373"/>
        </w:numPr>
        <w:spacing w:line="259" w:lineRule="auto"/>
        <w:jc w:val="both"/>
        <w:rPr>
          <w:color w:val="auto"/>
        </w:rPr>
      </w:pPr>
      <w:r w:rsidRPr="00EB2D57">
        <w:rPr>
          <w:color w:val="auto"/>
        </w:rPr>
        <w:t>обстоятельство места;</w:t>
      </w:r>
    </w:p>
    <w:p w14:paraId="508B67BC" w14:textId="77777777" w:rsidR="00A57638" w:rsidRPr="00EB2D57" w:rsidRDefault="00E235EB" w:rsidP="000B3370">
      <w:pPr>
        <w:pStyle w:val="13"/>
        <w:numPr>
          <w:ilvl w:val="0"/>
          <w:numId w:val="373"/>
        </w:numPr>
        <w:spacing w:line="259" w:lineRule="auto"/>
        <w:jc w:val="both"/>
        <w:rPr>
          <w:color w:val="auto"/>
        </w:rPr>
      </w:pPr>
      <w:r w:rsidRPr="00EB2D57">
        <w:rPr>
          <w:color w:val="auto"/>
        </w:rPr>
        <w:t>способы описания местонахождения, в том числе с помощью локативов (</w:t>
      </w:r>
      <w:r w:rsidR="002E4BF8" w:rsidRPr="00EB2D57">
        <w:rPr>
          <w:rFonts w:ascii="MS Gothic" w:hAnsi="MS Gothic" w:cs="MS Gothic"/>
          <w:color w:val="auto"/>
        </w:rPr>
        <w:t>里</w:t>
      </w:r>
      <w:r w:rsidR="002E4BF8" w:rsidRPr="00EB2D57">
        <w:rPr>
          <w:color w:val="auto"/>
        </w:rPr>
        <w:t xml:space="preserve">, </w:t>
      </w:r>
      <w:r w:rsidR="002E4BF8" w:rsidRPr="00EB2D57">
        <w:rPr>
          <w:rFonts w:ascii="MS Gothic" w:hAnsi="MS Gothic" w:cs="MS Gothic"/>
          <w:color w:val="auto"/>
        </w:rPr>
        <w:t xml:space="preserve">上 </w:t>
      </w:r>
      <w:r w:rsidRPr="00EB2D57">
        <w:rPr>
          <w:color w:val="auto"/>
        </w:rPr>
        <w:t>и других) и их сочетания с</w:t>
      </w:r>
      <w:r w:rsidR="002E4BF8" w:rsidRPr="00EB2D57">
        <w:rPr>
          <w:color w:val="auto"/>
        </w:rPr>
        <w:t xml:space="preserve"> </w:t>
      </w:r>
      <w:r w:rsidR="002E4BF8" w:rsidRPr="00EB2D57">
        <w:rPr>
          <w:rFonts w:ascii="MS Gothic" w:hAnsi="MS Gothic" w:cs="MS Gothic"/>
          <w:color w:val="auto"/>
        </w:rPr>
        <w:t>面</w:t>
      </w:r>
      <w:r w:rsidR="002E4BF8" w:rsidRPr="00EB2D57">
        <w:rPr>
          <w:color w:val="auto"/>
        </w:rPr>
        <w:t xml:space="preserve"> и </w:t>
      </w:r>
      <w:r w:rsidR="002E4BF8" w:rsidRPr="00EB2D57">
        <w:rPr>
          <w:rFonts w:ascii="SimSun" w:eastAsia="SimSun" w:hAnsi="SimSun" w:cs="SimSun" w:hint="eastAsia"/>
          <w:color w:val="auto"/>
        </w:rPr>
        <w:t>边</w:t>
      </w:r>
      <w:r w:rsidRPr="00EB2D57">
        <w:rPr>
          <w:color w:val="auto"/>
        </w:rPr>
        <w:t>, послелоги со значением места (</w:t>
      </w:r>
      <w:r w:rsidR="002E4BF8" w:rsidRPr="00EB2D57">
        <w:rPr>
          <w:rFonts w:ascii="MS Gothic" w:hAnsi="MS Gothic" w:cs="MS Gothic"/>
          <w:color w:val="auto"/>
        </w:rPr>
        <w:t>上面</w:t>
      </w:r>
      <w:r w:rsidR="002E4BF8" w:rsidRPr="00EB2D57">
        <w:rPr>
          <w:color w:val="auto"/>
        </w:rPr>
        <w:t xml:space="preserve">, </w:t>
      </w:r>
      <w:r w:rsidR="002E4BF8" w:rsidRPr="00EB2D57">
        <w:rPr>
          <w:rFonts w:ascii="MS Gothic" w:hAnsi="MS Gothic" w:cs="MS Gothic"/>
          <w:color w:val="auto"/>
        </w:rPr>
        <w:t>下面</w:t>
      </w:r>
      <w:r w:rsidR="002E4BF8" w:rsidRPr="00EB2D57">
        <w:rPr>
          <w:color w:val="auto"/>
        </w:rPr>
        <w:t xml:space="preserve">, </w:t>
      </w:r>
      <w:r w:rsidR="002E4BF8" w:rsidRPr="00EB2D57">
        <w:rPr>
          <w:rFonts w:ascii="MS Gothic" w:hAnsi="MS Gothic" w:cs="MS Gothic"/>
          <w:color w:val="auto"/>
        </w:rPr>
        <w:t>左</w:t>
      </w:r>
      <w:r w:rsidR="002E4BF8" w:rsidRPr="00EB2D57">
        <w:rPr>
          <w:color w:val="auto"/>
        </w:rPr>
        <w:t xml:space="preserve">, </w:t>
      </w:r>
      <w:r w:rsidR="002E4BF8" w:rsidRPr="00EB2D57">
        <w:rPr>
          <w:rFonts w:ascii="MS Gothic" w:hAnsi="MS Gothic" w:cs="MS Gothic"/>
          <w:color w:val="auto"/>
        </w:rPr>
        <w:t xml:space="preserve">右 </w:t>
      </w:r>
      <w:r w:rsidRPr="00EB2D57">
        <w:rPr>
          <w:color w:val="auto"/>
        </w:rPr>
        <w:t>и другие);</w:t>
      </w:r>
    </w:p>
    <w:p w14:paraId="0F177C9A" w14:textId="77777777" w:rsidR="00A57638" w:rsidRPr="00EB2D57" w:rsidRDefault="00E235EB" w:rsidP="000B3370">
      <w:pPr>
        <w:pStyle w:val="13"/>
        <w:numPr>
          <w:ilvl w:val="0"/>
          <w:numId w:val="373"/>
        </w:numPr>
        <w:spacing w:line="259" w:lineRule="auto"/>
        <w:jc w:val="both"/>
        <w:rPr>
          <w:color w:val="auto"/>
        </w:rPr>
      </w:pPr>
      <w:r w:rsidRPr="00EB2D57">
        <w:rPr>
          <w:color w:val="auto"/>
        </w:rPr>
        <w:t>обозначение местоположения с помощью</w:t>
      </w:r>
      <w:r w:rsidR="002E4BF8" w:rsidRPr="00EB2D57">
        <w:rPr>
          <w:color w:val="auto"/>
        </w:rPr>
        <w:t xml:space="preserve"> </w:t>
      </w:r>
      <w:r w:rsidR="002E4BF8" w:rsidRPr="00EB2D57">
        <w:rPr>
          <w:rFonts w:ascii="MS Gothic" w:hAnsi="MS Gothic" w:cs="MS Gothic"/>
          <w:color w:val="auto"/>
        </w:rPr>
        <w:t xml:space="preserve">在 </w:t>
      </w:r>
      <w:r w:rsidRPr="00EB2D57">
        <w:rPr>
          <w:color w:val="auto"/>
        </w:rPr>
        <w:t xml:space="preserve">в сочетании с </w:t>
      </w:r>
      <w:r w:rsidRPr="00EB2D57">
        <w:rPr>
          <w:color w:val="auto"/>
        </w:rPr>
        <w:lastRenderedPageBreak/>
        <w:t>личными местоимениями</w:t>
      </w:r>
      <w:r w:rsidR="002E4BF8" w:rsidRPr="00EB2D57">
        <w:rPr>
          <w:color w:val="auto"/>
        </w:rPr>
        <w:t xml:space="preserve"> </w:t>
      </w:r>
      <w:r w:rsidR="002E4BF8" w:rsidRPr="00EB2D57">
        <w:rPr>
          <w:rFonts w:ascii="Microsoft JhengHei" w:eastAsia="Microsoft JhengHei" w:hAnsi="Microsoft JhengHei" w:cs="Microsoft JhengHei" w:hint="eastAsia"/>
          <w:color w:val="auto"/>
        </w:rPr>
        <w:t>这儿</w:t>
      </w:r>
      <w:r w:rsidR="002E4BF8" w:rsidRPr="00EB2D57">
        <w:rPr>
          <w:color w:val="auto"/>
        </w:rPr>
        <w:t xml:space="preserve"> и </w:t>
      </w:r>
      <w:r w:rsidR="002E4BF8" w:rsidRPr="00EB2D57">
        <w:rPr>
          <w:rFonts w:ascii="MS Gothic" w:hAnsi="MS Gothic" w:cs="MS Gothic"/>
          <w:color w:val="auto"/>
        </w:rPr>
        <w:t>那儿</w:t>
      </w:r>
      <w:r w:rsidRPr="00EB2D57">
        <w:rPr>
          <w:color w:val="auto"/>
        </w:rPr>
        <w:t>;</w:t>
      </w:r>
    </w:p>
    <w:p w14:paraId="1313E99A" w14:textId="77777777" w:rsidR="00A57638" w:rsidRPr="00EB2D57" w:rsidRDefault="00E235EB" w:rsidP="000B3370">
      <w:pPr>
        <w:pStyle w:val="13"/>
        <w:numPr>
          <w:ilvl w:val="0"/>
          <w:numId w:val="373"/>
        </w:numPr>
        <w:spacing w:line="259" w:lineRule="auto"/>
        <w:jc w:val="both"/>
        <w:rPr>
          <w:color w:val="auto"/>
        </w:rPr>
      </w:pPr>
      <w:r w:rsidRPr="00EB2D57">
        <w:rPr>
          <w:color w:val="auto"/>
        </w:rPr>
        <w:t>словосочетание</w:t>
      </w:r>
      <w:r w:rsidR="002E4BF8" w:rsidRPr="00EB2D57">
        <w:rPr>
          <w:color w:val="auto"/>
        </w:rPr>
        <w:t xml:space="preserve"> </w:t>
      </w:r>
      <w:r w:rsidR="002E4BF8" w:rsidRPr="00EB2D57">
        <w:rPr>
          <w:rFonts w:ascii="MS Gothic" w:hAnsi="MS Gothic" w:cs="MS Gothic"/>
          <w:color w:val="auto"/>
        </w:rPr>
        <w:t xml:space="preserve">住在 </w:t>
      </w:r>
      <w:r w:rsidRPr="00EB2D57">
        <w:rPr>
          <w:color w:val="auto"/>
        </w:rPr>
        <w:t>в сочетании с существительным со</w:t>
      </w:r>
    </w:p>
    <w:p w14:paraId="7DF5819F" w14:textId="77777777" w:rsidR="00A57638" w:rsidRPr="00EB2D57" w:rsidRDefault="00E235EB" w:rsidP="000B3370">
      <w:pPr>
        <w:pStyle w:val="13"/>
        <w:numPr>
          <w:ilvl w:val="0"/>
          <w:numId w:val="373"/>
        </w:numPr>
        <w:spacing w:line="262" w:lineRule="auto"/>
        <w:jc w:val="both"/>
        <w:rPr>
          <w:color w:val="auto"/>
        </w:rPr>
      </w:pPr>
      <w:r w:rsidRPr="00EB2D57">
        <w:rPr>
          <w:color w:val="auto"/>
        </w:rPr>
        <w:t>значением места;</w:t>
      </w:r>
    </w:p>
    <w:p w14:paraId="4E7AB84E" w14:textId="77777777" w:rsidR="00A57638" w:rsidRPr="00EB2D57" w:rsidRDefault="00E235EB" w:rsidP="000B3370">
      <w:pPr>
        <w:pStyle w:val="13"/>
        <w:numPr>
          <w:ilvl w:val="0"/>
          <w:numId w:val="373"/>
        </w:numPr>
        <w:spacing w:line="262" w:lineRule="auto"/>
        <w:jc w:val="both"/>
        <w:rPr>
          <w:color w:val="auto"/>
        </w:rPr>
      </w:pPr>
      <w:r w:rsidRPr="00EB2D57">
        <w:rPr>
          <w:color w:val="auto"/>
        </w:rPr>
        <w:t>обозначение местонахождения/наличия с помощью глагола-связки</w:t>
      </w:r>
      <w:r w:rsidR="002E4BF8" w:rsidRPr="00EB2D57">
        <w:rPr>
          <w:color w:val="auto"/>
        </w:rPr>
        <w:t xml:space="preserve"> </w:t>
      </w:r>
      <w:r w:rsidR="002E4BF8" w:rsidRPr="00EB2D57">
        <w:rPr>
          <w:rFonts w:ascii="MS Gothic" w:hAnsi="MS Gothic" w:cs="MS Gothic"/>
          <w:color w:val="auto"/>
        </w:rPr>
        <w:t>是</w:t>
      </w:r>
      <w:r w:rsidRPr="00EB2D57">
        <w:rPr>
          <w:color w:val="auto"/>
        </w:rPr>
        <w:t>;</w:t>
      </w:r>
    </w:p>
    <w:p w14:paraId="54FD78CD" w14:textId="77777777" w:rsidR="00A57638" w:rsidRPr="00EB2D57" w:rsidRDefault="00DC527F" w:rsidP="000B3370">
      <w:pPr>
        <w:pStyle w:val="a9"/>
        <w:numPr>
          <w:ilvl w:val="0"/>
          <w:numId w:val="373"/>
        </w:numPr>
        <w:tabs>
          <w:tab w:val="left" w:leader="dot" w:pos="2064"/>
          <w:tab w:val="left" w:leader="dot" w:pos="2813"/>
          <w:tab w:val="left" w:leader="dot" w:pos="3730"/>
          <w:tab w:val="left" w:leader="dot" w:pos="4680"/>
        </w:tabs>
        <w:spacing w:after="0" w:line="262" w:lineRule="auto"/>
        <w:jc w:val="both"/>
        <w:rPr>
          <w:color w:val="auto"/>
        </w:rPr>
      </w:pPr>
      <w:r w:rsidRPr="00EB2D57">
        <w:rPr>
          <w:color w:val="auto"/>
        </w:rPr>
        <w:fldChar w:fldCharType="begin"/>
      </w:r>
      <w:r w:rsidR="00E235EB" w:rsidRPr="00EB2D57">
        <w:rPr>
          <w:color w:val="auto"/>
        </w:rPr>
        <w:instrText xml:space="preserve"> TOC \o "1-5" \h \z </w:instrText>
      </w:r>
      <w:r w:rsidRPr="00EB2D57">
        <w:rPr>
          <w:color w:val="auto"/>
        </w:rPr>
        <w:fldChar w:fldCharType="separate"/>
      </w:r>
      <w:r w:rsidR="00E235EB" w:rsidRPr="00EB2D57">
        <w:rPr>
          <w:color w:val="auto"/>
        </w:rPr>
        <w:t>конструкции</w:t>
      </w:r>
      <w:r w:rsidR="002E4BF8" w:rsidRPr="00EB2D57">
        <w:rPr>
          <w:color w:val="auto"/>
        </w:rPr>
        <w:t xml:space="preserve"> </w:t>
      </w:r>
      <w:r w:rsidR="002E4BF8" w:rsidRPr="00EB2D57">
        <w:rPr>
          <w:rFonts w:ascii="MS Gothic" w:hAnsi="MS Gothic" w:cs="MS Gothic"/>
          <w:color w:val="auto"/>
        </w:rPr>
        <w:t>不</w:t>
      </w:r>
      <w:r w:rsidR="002E4BF8" w:rsidRPr="00EB2D57">
        <w:rPr>
          <w:color w:val="auto"/>
        </w:rPr>
        <w:t>……</w:t>
      </w:r>
      <w:r w:rsidR="002E4BF8" w:rsidRPr="00EB2D57">
        <w:rPr>
          <w:rFonts w:ascii="MS Gothic" w:hAnsi="MS Gothic" w:cs="MS Gothic"/>
          <w:color w:val="auto"/>
        </w:rPr>
        <w:t>也不</w:t>
      </w:r>
      <w:r w:rsidR="002E4BF8" w:rsidRPr="00EB2D57">
        <w:rPr>
          <w:color w:val="auto"/>
        </w:rPr>
        <w:t xml:space="preserve">……; </w:t>
      </w:r>
      <w:r w:rsidR="002E4BF8" w:rsidRPr="00EB2D57">
        <w:rPr>
          <w:rFonts w:ascii="MS Gothic" w:hAnsi="MS Gothic" w:cs="MS Gothic"/>
          <w:color w:val="auto"/>
        </w:rPr>
        <w:t>有的</w:t>
      </w:r>
      <w:r w:rsidR="002E4BF8" w:rsidRPr="00EB2D57">
        <w:rPr>
          <w:color w:val="auto"/>
        </w:rPr>
        <w:t>……</w:t>
      </w:r>
      <w:r w:rsidR="002E4BF8" w:rsidRPr="00EB2D57">
        <w:rPr>
          <w:rFonts w:ascii="MS Gothic" w:hAnsi="MS Gothic" w:cs="MS Gothic"/>
          <w:color w:val="auto"/>
        </w:rPr>
        <w:t>，有的</w:t>
      </w:r>
      <w:r w:rsidR="002E4BF8" w:rsidRPr="00EB2D57">
        <w:rPr>
          <w:color w:val="auto"/>
        </w:rPr>
        <w:t>……</w:t>
      </w:r>
      <w:r w:rsidR="00E235EB" w:rsidRPr="00EB2D57">
        <w:rPr>
          <w:color w:val="auto"/>
        </w:rPr>
        <w:t>;</w:t>
      </w:r>
    </w:p>
    <w:p w14:paraId="1B1042F7" w14:textId="77777777" w:rsidR="00A57638" w:rsidRPr="00EB2D57" w:rsidRDefault="00E235EB" w:rsidP="000B3370">
      <w:pPr>
        <w:pStyle w:val="a9"/>
        <w:numPr>
          <w:ilvl w:val="0"/>
          <w:numId w:val="373"/>
        </w:numPr>
        <w:spacing w:after="0" w:line="262" w:lineRule="auto"/>
        <w:jc w:val="both"/>
        <w:rPr>
          <w:color w:val="auto"/>
        </w:rPr>
      </w:pPr>
      <w:r w:rsidRPr="00EB2D57">
        <w:rPr>
          <w:i/>
          <w:iCs/>
          <w:color w:val="auto"/>
        </w:rPr>
        <w:t>союзная конструкция</w:t>
      </w:r>
      <w:r w:rsidR="002E4BF8" w:rsidRPr="00EB2D57">
        <w:rPr>
          <w:i/>
          <w:iCs/>
          <w:color w:val="auto"/>
        </w:rPr>
        <w:t xml:space="preserve"> </w:t>
      </w:r>
      <w:r w:rsidR="002E4BF8" w:rsidRPr="00EB2D57">
        <w:rPr>
          <w:rFonts w:ascii="MS Gothic" w:hAnsi="MS Gothic" w:cs="MS Gothic"/>
          <w:color w:val="auto"/>
        </w:rPr>
        <w:t>因</w:t>
      </w:r>
      <w:r w:rsidR="002E4BF8" w:rsidRPr="00EB2D57">
        <w:rPr>
          <w:rFonts w:ascii="Microsoft JhengHei" w:eastAsia="Microsoft JhengHei" w:hAnsi="Microsoft JhengHei" w:cs="Microsoft JhengHei" w:hint="eastAsia"/>
          <w:color w:val="auto"/>
        </w:rPr>
        <w:t>为</w:t>
      </w:r>
      <w:r w:rsidR="002E4BF8" w:rsidRPr="00EB2D57">
        <w:rPr>
          <w:color w:val="auto"/>
        </w:rPr>
        <w:t>……, (</w:t>
      </w:r>
      <w:r w:rsidR="002E4BF8" w:rsidRPr="00EB2D57">
        <w:rPr>
          <w:rFonts w:ascii="MS Gothic" w:hAnsi="MS Gothic" w:cs="MS Gothic"/>
          <w:color w:val="auto"/>
        </w:rPr>
        <w:t>所以</w:t>
      </w:r>
      <w:r w:rsidR="002E4BF8" w:rsidRPr="00EB2D57">
        <w:rPr>
          <w:color w:val="auto"/>
        </w:rPr>
        <w:t>……)</w:t>
      </w:r>
      <w:r w:rsidRPr="00EB2D57">
        <w:rPr>
          <w:i/>
          <w:iCs/>
          <w:color w:val="auto"/>
        </w:rPr>
        <w:t>, оформляющая причинно-следственную связь</w:t>
      </w:r>
      <w:r w:rsidRPr="00EB2D57">
        <w:rPr>
          <w:color w:val="auto"/>
        </w:rPr>
        <w:t>;</w:t>
      </w:r>
    </w:p>
    <w:p w14:paraId="59E5C62F" w14:textId="77777777" w:rsidR="00A57638" w:rsidRPr="00EB2D57" w:rsidRDefault="00E235EB" w:rsidP="000B3370">
      <w:pPr>
        <w:pStyle w:val="a9"/>
        <w:numPr>
          <w:ilvl w:val="0"/>
          <w:numId w:val="373"/>
        </w:numPr>
        <w:tabs>
          <w:tab w:val="left" w:leader="dot" w:pos="6182"/>
        </w:tabs>
        <w:spacing w:after="0" w:line="262" w:lineRule="auto"/>
        <w:jc w:val="both"/>
        <w:rPr>
          <w:color w:val="auto"/>
        </w:rPr>
      </w:pPr>
      <w:r w:rsidRPr="00EB2D57">
        <w:rPr>
          <w:i/>
          <w:iCs/>
          <w:color w:val="auto"/>
        </w:rPr>
        <w:t>сложное предложение условия с конструкцией</w:t>
      </w:r>
      <w:r w:rsidRPr="00EB2D57">
        <w:rPr>
          <w:color w:val="auto"/>
          <w:sz w:val="18"/>
          <w:szCs w:val="18"/>
        </w:rPr>
        <w:t xml:space="preserve"> </w:t>
      </w:r>
      <w:r w:rsidR="00DC527F" w:rsidRPr="00EB2D57">
        <w:rPr>
          <w:color w:val="auto"/>
        </w:rPr>
        <w:fldChar w:fldCharType="end"/>
      </w:r>
      <w:r w:rsidR="002E4BF8" w:rsidRPr="00EB2D57">
        <w:rPr>
          <w:rFonts w:ascii="MS Gothic" w:hAnsi="MS Gothic" w:cs="MS Gothic"/>
          <w:color w:val="auto"/>
        </w:rPr>
        <w:t>如果</w:t>
      </w:r>
      <w:r w:rsidR="002E4BF8" w:rsidRPr="00EB2D57">
        <w:rPr>
          <w:color w:val="auto"/>
        </w:rPr>
        <w:t xml:space="preserve">……, </w:t>
      </w:r>
      <w:r w:rsidR="002E4BF8" w:rsidRPr="00EB2D57">
        <w:rPr>
          <w:rFonts w:ascii="MS Gothic" w:hAnsi="MS Gothic" w:cs="MS Gothic"/>
          <w:color w:val="auto"/>
        </w:rPr>
        <w:t>就</w:t>
      </w:r>
      <w:r w:rsidR="002E4BF8" w:rsidRPr="00EB2D57">
        <w:rPr>
          <w:color w:val="auto"/>
        </w:rPr>
        <w:t>……;</w:t>
      </w:r>
    </w:p>
    <w:p w14:paraId="5EF0EBB7" w14:textId="77777777" w:rsidR="00A57638" w:rsidRPr="00EB2D57" w:rsidRDefault="00E235EB" w:rsidP="000B3370">
      <w:pPr>
        <w:pStyle w:val="13"/>
        <w:numPr>
          <w:ilvl w:val="0"/>
          <w:numId w:val="373"/>
        </w:numPr>
        <w:spacing w:line="262" w:lineRule="auto"/>
        <w:jc w:val="both"/>
        <w:rPr>
          <w:color w:val="auto"/>
        </w:rPr>
      </w:pPr>
      <w:r w:rsidRPr="00EB2D57">
        <w:rPr>
          <w:i/>
          <w:iCs/>
          <w:color w:val="auto"/>
        </w:rPr>
        <w:t>сложное предложение условия с союзом</w:t>
      </w:r>
      <w:r w:rsidR="002E4BF8" w:rsidRPr="00EB2D57">
        <w:rPr>
          <w:i/>
          <w:iCs/>
          <w:color w:val="auto"/>
        </w:rPr>
        <w:t xml:space="preserve"> </w:t>
      </w:r>
      <w:r w:rsidR="002E4BF8" w:rsidRPr="00EB2D57">
        <w:rPr>
          <w:rFonts w:ascii="MS Gothic" w:hAnsi="MS Gothic" w:cs="MS Gothic"/>
          <w:color w:val="auto"/>
        </w:rPr>
        <w:t>要是</w:t>
      </w:r>
      <w:r w:rsidRPr="00EB2D57">
        <w:rPr>
          <w:color w:val="auto"/>
        </w:rPr>
        <w:t>;</w:t>
      </w:r>
    </w:p>
    <w:p w14:paraId="5B8FA1DF" w14:textId="77777777" w:rsidR="00A57638" w:rsidRPr="00EB2D57" w:rsidRDefault="00E235EB" w:rsidP="000B3370">
      <w:pPr>
        <w:pStyle w:val="70"/>
        <w:numPr>
          <w:ilvl w:val="0"/>
          <w:numId w:val="373"/>
        </w:numPr>
        <w:spacing w:line="262" w:lineRule="auto"/>
        <w:jc w:val="both"/>
        <w:rPr>
          <w:color w:val="auto"/>
          <w:sz w:val="20"/>
          <w:szCs w:val="20"/>
        </w:rPr>
      </w:pPr>
      <w:r w:rsidRPr="00EB2D57">
        <w:rPr>
          <w:i/>
          <w:iCs/>
          <w:color w:val="auto"/>
          <w:sz w:val="20"/>
          <w:szCs w:val="20"/>
        </w:rPr>
        <w:t>конструкции</w:t>
      </w:r>
      <w:r w:rsidR="002E4BF8" w:rsidRPr="00EB2D57">
        <w:rPr>
          <w:i/>
          <w:iCs/>
          <w:color w:val="auto"/>
          <w:sz w:val="20"/>
          <w:szCs w:val="20"/>
        </w:rPr>
        <w:t xml:space="preserve"> </w:t>
      </w:r>
      <w:r w:rsidR="002E4BF8" w:rsidRPr="00EB2D57">
        <w:rPr>
          <w:rFonts w:ascii="MS Gothic" w:hAnsi="MS Gothic" w:cs="MS Gothic"/>
          <w:color w:val="auto"/>
        </w:rPr>
        <w:t>就要</w:t>
      </w:r>
      <w:r w:rsidR="002E4BF8" w:rsidRPr="00EB2D57">
        <w:rPr>
          <w:color w:val="auto"/>
        </w:rPr>
        <w:t>……</w:t>
      </w:r>
      <w:r w:rsidR="002E4BF8" w:rsidRPr="00EB2D57">
        <w:rPr>
          <w:rFonts w:ascii="MS Gothic" w:hAnsi="MS Gothic" w:cs="MS Gothic"/>
          <w:color w:val="auto"/>
        </w:rPr>
        <w:t>了</w:t>
      </w:r>
      <w:r w:rsidR="002E4BF8" w:rsidRPr="00EB2D57">
        <w:rPr>
          <w:color w:val="auto"/>
        </w:rPr>
        <w:t xml:space="preserve">; </w:t>
      </w:r>
      <w:r w:rsidR="002E4BF8" w:rsidRPr="00EB2D57">
        <w:rPr>
          <w:rFonts w:ascii="MS Gothic" w:hAnsi="MS Gothic" w:cs="MS Gothic"/>
          <w:color w:val="auto"/>
        </w:rPr>
        <w:t>从</w:t>
      </w:r>
      <w:r w:rsidR="002E4BF8" w:rsidRPr="00EB2D57">
        <w:rPr>
          <w:color w:val="auto"/>
        </w:rPr>
        <w:t>……</w:t>
      </w:r>
      <w:r w:rsidR="002E4BF8" w:rsidRPr="00EB2D57">
        <w:rPr>
          <w:rFonts w:ascii="MS Gothic" w:hAnsi="MS Gothic" w:cs="MS Gothic"/>
          <w:color w:val="auto"/>
        </w:rPr>
        <w:t>到</w:t>
      </w:r>
      <w:r w:rsidR="002E4BF8" w:rsidRPr="00EB2D57">
        <w:rPr>
          <w:color w:val="auto"/>
        </w:rPr>
        <w:t xml:space="preserve">……; </w:t>
      </w:r>
      <w:r w:rsidR="002E4BF8" w:rsidRPr="00EB2D57">
        <w:rPr>
          <w:rFonts w:ascii="MS Gothic" w:hAnsi="MS Gothic" w:cs="MS Gothic"/>
          <w:color w:val="auto"/>
        </w:rPr>
        <w:t>又</w:t>
      </w:r>
      <w:r w:rsidR="002E4BF8" w:rsidRPr="00EB2D57">
        <w:rPr>
          <w:color w:val="auto"/>
        </w:rPr>
        <w:t>……</w:t>
      </w:r>
      <w:r w:rsidR="002E4BF8" w:rsidRPr="00EB2D57">
        <w:rPr>
          <w:rFonts w:ascii="MS Gothic" w:hAnsi="MS Gothic" w:cs="MS Gothic"/>
          <w:color w:val="auto"/>
        </w:rPr>
        <w:t>又</w:t>
      </w:r>
      <w:r w:rsidR="002E4BF8" w:rsidRPr="00EB2D57">
        <w:rPr>
          <w:color w:val="auto"/>
        </w:rPr>
        <w:t>……;</w:t>
      </w:r>
    </w:p>
    <w:p w14:paraId="3041D269" w14:textId="77777777" w:rsidR="00A57638" w:rsidRPr="00EB2D57" w:rsidRDefault="00E235EB" w:rsidP="000B3370">
      <w:pPr>
        <w:pStyle w:val="13"/>
        <w:numPr>
          <w:ilvl w:val="0"/>
          <w:numId w:val="373"/>
        </w:numPr>
        <w:spacing w:line="262" w:lineRule="auto"/>
        <w:jc w:val="both"/>
        <w:rPr>
          <w:color w:val="auto"/>
        </w:rPr>
      </w:pPr>
      <w:r w:rsidRPr="00EB2D57">
        <w:rPr>
          <w:i/>
          <w:iCs/>
          <w:color w:val="auto"/>
        </w:rPr>
        <w:t>конструкцию сравнения с предлогом</w:t>
      </w:r>
      <w:r w:rsidR="002E4BF8" w:rsidRPr="00EB2D57">
        <w:rPr>
          <w:i/>
          <w:iCs/>
          <w:color w:val="auto"/>
        </w:rPr>
        <w:t xml:space="preserve"> </w:t>
      </w:r>
      <w:r w:rsidR="002E4BF8" w:rsidRPr="00EB2D57">
        <w:rPr>
          <w:rFonts w:ascii="MS Gothic" w:hAnsi="MS Gothic" w:cs="MS Gothic"/>
          <w:color w:val="auto"/>
        </w:rPr>
        <w:t xml:space="preserve">比 </w:t>
      </w:r>
      <w:r w:rsidRPr="00EB2D57">
        <w:rPr>
          <w:i/>
          <w:iCs/>
          <w:color w:val="auto"/>
        </w:rPr>
        <w:t>и ее отрицательную форму (</w:t>
      </w:r>
      <w:r w:rsidR="002E4BF8" w:rsidRPr="00EB2D57">
        <w:rPr>
          <w:rFonts w:ascii="MS Gothic" w:hAnsi="MS Gothic" w:cs="MS Gothic"/>
          <w:color w:val="auto"/>
        </w:rPr>
        <w:t>没有</w:t>
      </w:r>
      <w:r w:rsidRPr="00EB2D57">
        <w:rPr>
          <w:i/>
          <w:iCs/>
          <w:color w:val="auto"/>
        </w:rPr>
        <w:t>)</w:t>
      </w:r>
      <w:r w:rsidRPr="00EB2D57">
        <w:rPr>
          <w:color w:val="auto"/>
        </w:rPr>
        <w:t>;</w:t>
      </w:r>
    </w:p>
    <w:p w14:paraId="6831DD49" w14:textId="77777777" w:rsidR="00A57638" w:rsidRPr="00EB2D57" w:rsidRDefault="00E235EB" w:rsidP="000B3370">
      <w:pPr>
        <w:pStyle w:val="13"/>
        <w:numPr>
          <w:ilvl w:val="0"/>
          <w:numId w:val="373"/>
        </w:numPr>
        <w:spacing w:line="262" w:lineRule="auto"/>
        <w:jc w:val="both"/>
        <w:rPr>
          <w:color w:val="auto"/>
        </w:rPr>
      </w:pPr>
      <w:r w:rsidRPr="00EB2D57">
        <w:rPr>
          <w:i/>
          <w:iCs/>
          <w:color w:val="auto"/>
        </w:rPr>
        <w:t>сравнительную конструкцию</w:t>
      </w:r>
      <w:r w:rsidR="002E4BF8" w:rsidRPr="00EB2D57">
        <w:rPr>
          <w:i/>
          <w:iCs/>
          <w:color w:val="auto"/>
        </w:rPr>
        <w:t xml:space="preserve"> </w:t>
      </w:r>
      <w:r w:rsidR="002E4BF8" w:rsidRPr="00EB2D57">
        <w:rPr>
          <w:rFonts w:ascii="MS Gothic" w:hAnsi="MS Gothic" w:cs="MS Gothic"/>
          <w:color w:val="auto"/>
        </w:rPr>
        <w:t>比</w:t>
      </w:r>
      <w:r w:rsidR="002E4BF8" w:rsidRPr="00EB2D57">
        <w:rPr>
          <w:color w:val="auto"/>
        </w:rPr>
        <w:t>……</w:t>
      </w:r>
      <w:r w:rsidR="002E4BF8" w:rsidRPr="00EB2D57">
        <w:rPr>
          <w:rFonts w:ascii="MS Gothic" w:hAnsi="MS Gothic" w:cs="MS Gothic"/>
          <w:color w:val="auto"/>
        </w:rPr>
        <w:t xml:space="preserve">更 </w:t>
      </w:r>
      <w:r w:rsidRPr="00EB2D57">
        <w:rPr>
          <w:i/>
          <w:iCs/>
          <w:color w:val="auto"/>
        </w:rPr>
        <w:t>+ прилагательное</w:t>
      </w:r>
      <w:r w:rsidRPr="00EB2D57">
        <w:rPr>
          <w:color w:val="auto"/>
        </w:rPr>
        <w:t>;</w:t>
      </w:r>
    </w:p>
    <w:p w14:paraId="5C031CE0" w14:textId="77777777" w:rsidR="00A57638" w:rsidRPr="00EB2D57" w:rsidRDefault="00E235EB" w:rsidP="000B3370">
      <w:pPr>
        <w:pStyle w:val="13"/>
        <w:numPr>
          <w:ilvl w:val="0"/>
          <w:numId w:val="373"/>
        </w:numPr>
        <w:spacing w:line="262" w:lineRule="auto"/>
        <w:jc w:val="both"/>
        <w:rPr>
          <w:color w:val="auto"/>
        </w:rPr>
      </w:pPr>
      <w:r w:rsidRPr="00EB2D57">
        <w:rPr>
          <w:i/>
          <w:iCs/>
          <w:color w:val="auto"/>
        </w:rPr>
        <w:t>конструкции уподобления</w:t>
      </w:r>
      <w:r w:rsidR="002E4BF8" w:rsidRPr="00EB2D57">
        <w:rPr>
          <w:i/>
          <w:iCs/>
          <w:color w:val="auto"/>
        </w:rPr>
        <w:t xml:space="preserve"> </w:t>
      </w:r>
      <w:r w:rsidR="002E4BF8" w:rsidRPr="00EB2D57">
        <w:rPr>
          <w:rFonts w:ascii="MS Gothic" w:hAnsi="MS Gothic" w:cs="MS Gothic"/>
          <w:color w:val="auto"/>
        </w:rPr>
        <w:t>跟</w:t>
      </w:r>
      <w:r w:rsidR="002E4BF8" w:rsidRPr="00EB2D57">
        <w:rPr>
          <w:color w:val="auto"/>
        </w:rPr>
        <w:t>……</w:t>
      </w:r>
      <w:r w:rsidR="002E4BF8" w:rsidRPr="00EB2D57">
        <w:rPr>
          <w:rFonts w:ascii="MS Gothic" w:hAnsi="MS Gothic" w:cs="MS Gothic"/>
          <w:color w:val="auto"/>
        </w:rPr>
        <w:t>一</w:t>
      </w:r>
      <w:r w:rsidR="002E4BF8" w:rsidRPr="00EB2D57">
        <w:rPr>
          <w:rFonts w:ascii="Microsoft JhengHei" w:eastAsia="Microsoft JhengHei" w:hAnsi="Microsoft JhengHei" w:cs="Microsoft JhengHei" w:hint="eastAsia"/>
          <w:color w:val="auto"/>
        </w:rPr>
        <w:t>样</w:t>
      </w:r>
      <w:r w:rsidR="002E4BF8" w:rsidRPr="00EB2D57">
        <w:rPr>
          <w:color w:val="auto"/>
        </w:rPr>
        <w:t xml:space="preserve"> и </w:t>
      </w:r>
      <w:r w:rsidR="002E4BF8" w:rsidRPr="00EB2D57">
        <w:rPr>
          <w:rFonts w:ascii="MS Gothic" w:hAnsi="MS Gothic" w:cs="MS Gothic"/>
          <w:color w:val="auto"/>
        </w:rPr>
        <w:t>和</w:t>
      </w:r>
      <w:r w:rsidR="002E4BF8" w:rsidRPr="00EB2D57">
        <w:rPr>
          <w:color w:val="auto"/>
        </w:rPr>
        <w:t>/</w:t>
      </w:r>
      <w:r w:rsidR="002E4BF8" w:rsidRPr="00EB2D57">
        <w:rPr>
          <w:rFonts w:ascii="MS Gothic" w:hAnsi="MS Gothic" w:cs="MS Gothic"/>
          <w:color w:val="auto"/>
        </w:rPr>
        <w:t>跟</w:t>
      </w:r>
      <w:r w:rsidR="002E4BF8" w:rsidRPr="00EB2D57">
        <w:rPr>
          <w:color w:val="auto"/>
        </w:rPr>
        <w:t>……</w:t>
      </w:r>
      <w:r w:rsidR="002E4BF8" w:rsidRPr="00EB2D57">
        <w:rPr>
          <w:rFonts w:ascii="MS Gothic" w:hAnsi="MS Gothic" w:cs="MS Gothic"/>
          <w:color w:val="auto"/>
        </w:rPr>
        <w:t>一</w:t>
      </w:r>
      <w:r w:rsidR="002E4BF8" w:rsidRPr="00EB2D57">
        <w:rPr>
          <w:rFonts w:ascii="SimSun" w:eastAsia="SimSun" w:hAnsi="SimSun" w:cs="SimSun" w:hint="eastAsia"/>
          <w:color w:val="auto"/>
        </w:rPr>
        <w:t>样</w:t>
      </w:r>
      <w:r w:rsidR="002E4BF8" w:rsidRPr="00EB2D57">
        <w:rPr>
          <w:rFonts w:asciiTheme="minorHAnsi" w:eastAsia="SimSun" w:hAnsiTheme="minorHAnsi" w:cs="SimSun" w:hint="eastAsia"/>
          <w:color w:val="auto"/>
        </w:rPr>
        <w:t xml:space="preserve"> </w:t>
      </w:r>
      <w:r w:rsidRPr="00EB2D57">
        <w:rPr>
          <w:color w:val="auto"/>
          <w:sz w:val="18"/>
          <w:szCs w:val="18"/>
        </w:rPr>
        <w:t>+</w:t>
      </w:r>
      <w:r w:rsidRPr="00EB2D57">
        <w:rPr>
          <w:i/>
          <w:iCs/>
          <w:color w:val="auto"/>
        </w:rPr>
        <w:t>при-</w:t>
      </w:r>
    </w:p>
    <w:p w14:paraId="7E7791AA" w14:textId="77777777" w:rsidR="00A57638" w:rsidRPr="00EB2D57" w:rsidRDefault="00E235EB" w:rsidP="000B3370">
      <w:pPr>
        <w:pStyle w:val="13"/>
        <w:numPr>
          <w:ilvl w:val="0"/>
          <w:numId w:val="373"/>
        </w:numPr>
        <w:spacing w:line="257" w:lineRule="auto"/>
        <w:jc w:val="both"/>
        <w:rPr>
          <w:color w:val="auto"/>
        </w:rPr>
      </w:pPr>
      <w:r w:rsidRPr="00EB2D57">
        <w:rPr>
          <w:i/>
          <w:iCs/>
          <w:color w:val="auto"/>
        </w:rPr>
        <w:t>лагательное</w:t>
      </w:r>
      <w:r w:rsidRPr="00EB2D57">
        <w:rPr>
          <w:color w:val="auto"/>
        </w:rPr>
        <w:t>;</w:t>
      </w:r>
    </w:p>
    <w:p w14:paraId="4C1C3439" w14:textId="77777777" w:rsidR="00A57638" w:rsidRPr="00EB2D57" w:rsidRDefault="00E235EB" w:rsidP="000B3370">
      <w:pPr>
        <w:pStyle w:val="13"/>
        <w:numPr>
          <w:ilvl w:val="0"/>
          <w:numId w:val="373"/>
        </w:numPr>
        <w:spacing w:line="257" w:lineRule="auto"/>
        <w:jc w:val="both"/>
        <w:rPr>
          <w:color w:val="auto"/>
        </w:rPr>
      </w:pPr>
      <w:r w:rsidRPr="00EB2D57">
        <w:rPr>
          <w:i/>
          <w:iCs/>
          <w:color w:val="auto"/>
        </w:rPr>
        <w:t>дополнение цели</w:t>
      </w:r>
      <w:r w:rsidRPr="00EB2D57">
        <w:rPr>
          <w:color w:val="auto"/>
        </w:rPr>
        <w:t>;</w:t>
      </w:r>
    </w:p>
    <w:p w14:paraId="710C4625" w14:textId="77777777" w:rsidR="00A57638" w:rsidRPr="00EB2D57" w:rsidRDefault="00E235EB" w:rsidP="000B3370">
      <w:pPr>
        <w:pStyle w:val="13"/>
        <w:numPr>
          <w:ilvl w:val="0"/>
          <w:numId w:val="373"/>
        </w:numPr>
        <w:spacing w:line="257" w:lineRule="auto"/>
        <w:jc w:val="both"/>
        <w:rPr>
          <w:color w:val="auto"/>
        </w:rPr>
      </w:pPr>
      <w:r w:rsidRPr="00EB2D57">
        <w:rPr>
          <w:i/>
          <w:iCs/>
          <w:color w:val="auto"/>
        </w:rPr>
        <w:t>дополнительный элемент результата и результативные морфемы (</w:t>
      </w:r>
      <w:r w:rsidR="002E4BF8" w:rsidRPr="00EB2D57">
        <w:rPr>
          <w:rFonts w:ascii="MS Gothic" w:hAnsi="MS Gothic" w:cs="MS Gothic"/>
          <w:color w:val="auto"/>
        </w:rPr>
        <w:t xml:space="preserve">完 </w:t>
      </w:r>
      <w:r w:rsidRPr="00EB2D57">
        <w:rPr>
          <w:i/>
          <w:iCs/>
          <w:color w:val="auto"/>
        </w:rPr>
        <w:t>и др.)</w:t>
      </w:r>
      <w:r w:rsidRPr="00EB2D57">
        <w:rPr>
          <w:color w:val="auto"/>
        </w:rPr>
        <w:t>;</w:t>
      </w:r>
    </w:p>
    <w:p w14:paraId="7EEBF8AB" w14:textId="77777777" w:rsidR="00A57638" w:rsidRPr="00EB2D57" w:rsidRDefault="00E235EB" w:rsidP="000B3370">
      <w:pPr>
        <w:pStyle w:val="13"/>
        <w:numPr>
          <w:ilvl w:val="0"/>
          <w:numId w:val="373"/>
        </w:numPr>
        <w:spacing w:line="240" w:lineRule="auto"/>
        <w:jc w:val="both"/>
        <w:rPr>
          <w:color w:val="auto"/>
        </w:rPr>
      </w:pPr>
      <w:r w:rsidRPr="00EB2D57">
        <w:rPr>
          <w:i/>
          <w:iCs/>
          <w:color w:val="auto"/>
        </w:rPr>
        <w:t>прямую и косвенную речь.</w:t>
      </w:r>
    </w:p>
    <w:p w14:paraId="3DAFA272" w14:textId="77777777" w:rsidR="00A57638" w:rsidRPr="00EB2D57" w:rsidRDefault="00E235EB" w:rsidP="000B3370">
      <w:pPr>
        <w:pStyle w:val="13"/>
        <w:numPr>
          <w:ilvl w:val="0"/>
          <w:numId w:val="88"/>
        </w:numPr>
        <w:tabs>
          <w:tab w:val="left" w:pos="468"/>
        </w:tabs>
        <w:spacing w:line="240" w:lineRule="auto"/>
        <w:ind w:firstLine="160"/>
        <w:jc w:val="both"/>
        <w:rPr>
          <w:color w:val="auto"/>
        </w:rPr>
      </w:pPr>
      <w:r w:rsidRPr="00EB2D57">
        <w:rPr>
          <w:i/>
          <w:iCs/>
          <w:color w:val="auto"/>
        </w:rPr>
        <w:t xml:space="preserve">владеть </w:t>
      </w:r>
      <w:r w:rsidRPr="00EB2D57">
        <w:rPr>
          <w:b/>
          <w:bCs/>
          <w:i/>
          <w:iCs/>
          <w:color w:val="auto"/>
          <w:sz w:val="19"/>
          <w:szCs w:val="19"/>
        </w:rPr>
        <w:t>социокультурными знаниями и умениями</w:t>
      </w:r>
      <w:r w:rsidRPr="00EB2D57">
        <w:rPr>
          <w:color w:val="auto"/>
        </w:rPr>
        <w:t>:</w:t>
      </w:r>
    </w:p>
    <w:p w14:paraId="15F7BFAA" w14:textId="77777777" w:rsidR="00A57638" w:rsidRPr="00EB2D57" w:rsidRDefault="00E235EB" w:rsidP="000B3370">
      <w:pPr>
        <w:pStyle w:val="13"/>
        <w:numPr>
          <w:ilvl w:val="0"/>
          <w:numId w:val="372"/>
        </w:numPr>
        <w:spacing w:line="240" w:lineRule="auto"/>
        <w:jc w:val="both"/>
        <w:rPr>
          <w:color w:val="auto"/>
        </w:rPr>
      </w:pPr>
      <w:r w:rsidRPr="00EB2D57">
        <w:rPr>
          <w:color w:val="auto"/>
        </w:rPr>
        <w:t>употреблять в устной и письменной речи в ситуациях формального и неформального общения тематическую фоновую лексику, а также основные нормы речевого этикета, принятые в странах изучаемого языка;</w:t>
      </w:r>
    </w:p>
    <w:p w14:paraId="5C80A4D6" w14:textId="77777777" w:rsidR="00A57638" w:rsidRPr="00EB2D57" w:rsidRDefault="00E235EB" w:rsidP="000B3370">
      <w:pPr>
        <w:pStyle w:val="13"/>
        <w:numPr>
          <w:ilvl w:val="0"/>
          <w:numId w:val="372"/>
        </w:numPr>
        <w:spacing w:line="240" w:lineRule="auto"/>
        <w:jc w:val="both"/>
        <w:rPr>
          <w:color w:val="auto"/>
        </w:rPr>
      </w:pPr>
      <w:r w:rsidRPr="00EB2D57">
        <w:rPr>
          <w:color w:val="auto"/>
        </w:rPr>
        <w:t>кратко представлять родную страну и культуру на китайском языке;</w:t>
      </w:r>
    </w:p>
    <w:p w14:paraId="4E409BE7" w14:textId="77777777" w:rsidR="00A57638" w:rsidRPr="00EB2D57" w:rsidRDefault="00E235EB" w:rsidP="000B3370">
      <w:pPr>
        <w:pStyle w:val="13"/>
        <w:numPr>
          <w:ilvl w:val="0"/>
          <w:numId w:val="372"/>
        </w:numPr>
        <w:spacing w:line="240" w:lineRule="auto"/>
        <w:jc w:val="both"/>
        <w:rPr>
          <w:color w:val="auto"/>
        </w:rPr>
      </w:pPr>
      <w:r w:rsidRPr="00EB2D57">
        <w:rPr>
          <w:color w:val="auto"/>
        </w:rPr>
        <w:t>вести беседу о сходстве и различиях в традициях своей страны и Китая, а также других стран, в которых широко используется китайский язык, об особенностях образа жизни, быта, культуры, о некоторых произведениях художественной литературы, кинематографа, музыки, всемирно известных достопримечательностях на китайском языке;</w:t>
      </w:r>
    </w:p>
    <w:p w14:paraId="1FA9D7EB" w14:textId="77777777" w:rsidR="00A57638" w:rsidRPr="00EB2D57" w:rsidRDefault="00E235EB" w:rsidP="000B3370">
      <w:pPr>
        <w:pStyle w:val="13"/>
        <w:numPr>
          <w:ilvl w:val="0"/>
          <w:numId w:val="372"/>
        </w:numPr>
        <w:spacing w:line="240" w:lineRule="auto"/>
        <w:jc w:val="both"/>
        <w:rPr>
          <w:color w:val="auto"/>
        </w:rPr>
      </w:pPr>
      <w:r w:rsidRPr="00EB2D57">
        <w:rPr>
          <w:color w:val="auto"/>
        </w:rPr>
        <w:t>понимать социокультурные реалии при чтении и аудировании в рамках изученного материала;</w:t>
      </w:r>
    </w:p>
    <w:p w14:paraId="51CD1488" w14:textId="77777777" w:rsidR="00A57638" w:rsidRPr="00EB2D57" w:rsidRDefault="00E235EB" w:rsidP="000B3370">
      <w:pPr>
        <w:pStyle w:val="13"/>
        <w:numPr>
          <w:ilvl w:val="0"/>
          <w:numId w:val="372"/>
        </w:numPr>
        <w:spacing w:line="240" w:lineRule="auto"/>
        <w:jc w:val="both"/>
        <w:rPr>
          <w:color w:val="auto"/>
        </w:rPr>
      </w:pPr>
      <w:r w:rsidRPr="00EB2D57">
        <w:rPr>
          <w:color w:val="auto"/>
        </w:rPr>
        <w:t>соблюдать речевой этикет в ситуациях формального и неформального общения в рамках изученных тем;</w:t>
      </w:r>
    </w:p>
    <w:p w14:paraId="43998E28" w14:textId="77777777" w:rsidR="00A57638" w:rsidRPr="00EB2D57" w:rsidRDefault="00E235EB" w:rsidP="000B3370">
      <w:pPr>
        <w:pStyle w:val="13"/>
        <w:numPr>
          <w:ilvl w:val="0"/>
          <w:numId w:val="372"/>
        </w:numPr>
        <w:spacing w:line="240" w:lineRule="auto"/>
        <w:jc w:val="both"/>
        <w:rPr>
          <w:color w:val="auto"/>
        </w:rPr>
      </w:pPr>
      <w:r w:rsidRPr="00EB2D57">
        <w:rPr>
          <w:color w:val="auto"/>
        </w:rPr>
        <w:t>оказывать помощь зарубежным гостям в России в ситуациях повседневного общения на китайском языке;</w:t>
      </w:r>
    </w:p>
    <w:p w14:paraId="74EF6BD2" w14:textId="77777777" w:rsidR="00A57638" w:rsidRPr="00EB2D57" w:rsidRDefault="00E235EB" w:rsidP="000B3370">
      <w:pPr>
        <w:pStyle w:val="13"/>
        <w:numPr>
          <w:ilvl w:val="0"/>
          <w:numId w:val="372"/>
        </w:numPr>
        <w:spacing w:line="240" w:lineRule="auto"/>
        <w:jc w:val="both"/>
        <w:rPr>
          <w:color w:val="auto"/>
        </w:rPr>
      </w:pPr>
      <w:r w:rsidRPr="00EB2D57">
        <w:rPr>
          <w:color w:val="auto"/>
        </w:rPr>
        <w:t xml:space="preserve">оперировать в процессе устного и письменного общения изученными сведениями о социокультурном портрете Китая, </w:t>
      </w:r>
      <w:r w:rsidRPr="00EB2D57">
        <w:rPr>
          <w:color w:val="auto"/>
        </w:rPr>
        <w:lastRenderedPageBreak/>
        <w:t>сведениями об особенностях образа жизни, быта и культуры китайцев.</w:t>
      </w:r>
    </w:p>
    <w:p w14:paraId="20084895" w14:textId="77777777" w:rsidR="00A57638" w:rsidRPr="00EB2D57" w:rsidRDefault="00E235EB" w:rsidP="000B3370">
      <w:pPr>
        <w:pStyle w:val="13"/>
        <w:numPr>
          <w:ilvl w:val="0"/>
          <w:numId w:val="88"/>
        </w:numPr>
        <w:tabs>
          <w:tab w:val="left" w:pos="463"/>
        </w:tabs>
        <w:spacing w:line="240" w:lineRule="auto"/>
        <w:ind w:firstLine="160"/>
        <w:jc w:val="both"/>
        <w:rPr>
          <w:color w:val="auto"/>
        </w:rPr>
      </w:pPr>
      <w:r w:rsidRPr="00EB2D57">
        <w:rPr>
          <w:i/>
          <w:iCs/>
          <w:color w:val="auto"/>
        </w:rPr>
        <w:t>владеть</w:t>
      </w:r>
      <w:r w:rsidRPr="00EB2D57">
        <w:rPr>
          <w:b/>
          <w:bCs/>
          <w:color w:val="auto"/>
          <w:sz w:val="19"/>
          <w:szCs w:val="19"/>
        </w:rPr>
        <w:t xml:space="preserve"> компенсаторными умениями</w:t>
      </w:r>
      <w:r w:rsidRPr="00EB2D57">
        <w:rPr>
          <w:color w:val="auto"/>
        </w:rPr>
        <w:t>:</w:t>
      </w:r>
    </w:p>
    <w:p w14:paraId="78D5482E" w14:textId="77777777" w:rsidR="00A57638" w:rsidRPr="00EB2D57" w:rsidRDefault="00E235EB" w:rsidP="000B3370">
      <w:pPr>
        <w:pStyle w:val="13"/>
        <w:numPr>
          <w:ilvl w:val="0"/>
          <w:numId w:val="371"/>
        </w:numPr>
        <w:spacing w:line="240" w:lineRule="auto"/>
        <w:jc w:val="both"/>
        <w:rPr>
          <w:color w:val="auto"/>
        </w:rPr>
      </w:pPr>
      <w:r w:rsidRPr="00EB2D57">
        <w:rPr>
          <w:color w:val="auto"/>
        </w:rPr>
        <w:t>выходить из положения при дефиците языковых средств;</w:t>
      </w:r>
    </w:p>
    <w:p w14:paraId="293EF490" w14:textId="77777777" w:rsidR="00A57638" w:rsidRPr="00EB2D57" w:rsidRDefault="00E235EB" w:rsidP="000B3370">
      <w:pPr>
        <w:pStyle w:val="13"/>
        <w:numPr>
          <w:ilvl w:val="0"/>
          <w:numId w:val="371"/>
        </w:numPr>
        <w:spacing w:line="240" w:lineRule="auto"/>
        <w:jc w:val="both"/>
        <w:rPr>
          <w:color w:val="auto"/>
        </w:rPr>
      </w:pPr>
      <w:r w:rsidRPr="00EB2D57">
        <w:rPr>
          <w:color w:val="auto"/>
        </w:rPr>
        <w:t>использовать при чтении и аудировании языковую догадку, в том числе контекстуальную;</w:t>
      </w:r>
    </w:p>
    <w:p w14:paraId="6F3908DC" w14:textId="77777777" w:rsidR="00A57638" w:rsidRPr="00EB2D57" w:rsidRDefault="00E235EB" w:rsidP="000B3370">
      <w:pPr>
        <w:pStyle w:val="13"/>
        <w:numPr>
          <w:ilvl w:val="0"/>
          <w:numId w:val="371"/>
        </w:numPr>
        <w:spacing w:line="240" w:lineRule="auto"/>
        <w:jc w:val="both"/>
        <w:rPr>
          <w:color w:val="auto"/>
        </w:rPr>
      </w:pPr>
      <w:r w:rsidRPr="00EB2D57">
        <w:rPr>
          <w:color w:val="auto"/>
        </w:rPr>
        <w:t>игнорировать информацию, не являющуюся необходимой для понимания основного содержания прочитанного/</w:t>
      </w:r>
      <w:r w:rsidR="00D57639" w:rsidRPr="00EB2D57">
        <w:rPr>
          <w:color w:val="auto"/>
        </w:rPr>
        <w:t>прослушанного</w:t>
      </w:r>
      <w:r w:rsidRPr="00EB2D57">
        <w:rPr>
          <w:color w:val="auto"/>
        </w:rPr>
        <w:t xml:space="preserve"> текста или для нахождения в тексте запрашиваемой информации;</w:t>
      </w:r>
    </w:p>
    <w:p w14:paraId="7A15C3DF" w14:textId="77777777" w:rsidR="00A57638" w:rsidRPr="00EB2D57" w:rsidRDefault="00E235EB" w:rsidP="000B3370">
      <w:pPr>
        <w:pStyle w:val="13"/>
        <w:numPr>
          <w:ilvl w:val="0"/>
          <w:numId w:val="371"/>
        </w:numPr>
        <w:spacing w:line="240" w:lineRule="auto"/>
        <w:jc w:val="both"/>
        <w:rPr>
          <w:color w:val="auto"/>
        </w:rPr>
      </w:pPr>
      <w:r w:rsidRPr="00EB2D57">
        <w:rPr>
          <w:color w:val="auto"/>
        </w:rPr>
        <w:t>использовать при говорении переспрос и уточняющий вопрос;</w:t>
      </w:r>
    </w:p>
    <w:p w14:paraId="30084E34" w14:textId="77777777" w:rsidR="00A57638" w:rsidRPr="00EB2D57" w:rsidRDefault="00E235EB" w:rsidP="000B3370">
      <w:pPr>
        <w:pStyle w:val="13"/>
        <w:numPr>
          <w:ilvl w:val="0"/>
          <w:numId w:val="371"/>
        </w:numPr>
        <w:spacing w:line="240" w:lineRule="auto"/>
        <w:jc w:val="both"/>
        <w:rPr>
          <w:color w:val="auto"/>
        </w:rPr>
      </w:pPr>
      <w:r w:rsidRPr="00EB2D57">
        <w:rPr>
          <w:color w:val="auto"/>
        </w:rPr>
        <w:t>использовать при подготовке учебных проектов иноязычные словари и справочники, в том числе информационно-справочные системы в электронной форме, соблюдая правила информационной безопасности при работе в сети Интернет.</w:t>
      </w:r>
    </w:p>
    <w:p w14:paraId="49ACF509" w14:textId="77777777" w:rsidR="00A57638" w:rsidRPr="00EB2D57" w:rsidRDefault="00E235EB" w:rsidP="000B3370">
      <w:pPr>
        <w:pStyle w:val="13"/>
        <w:numPr>
          <w:ilvl w:val="0"/>
          <w:numId w:val="371"/>
        </w:numPr>
        <w:spacing w:line="240" w:lineRule="auto"/>
        <w:jc w:val="both"/>
        <w:rPr>
          <w:color w:val="auto"/>
        </w:rPr>
      </w:pPr>
      <w:r w:rsidRPr="00EB2D57">
        <w:rPr>
          <w:color w:val="auto"/>
        </w:rPr>
        <w:t>достигать взаимопонимания в процессе устного и письменного общения с носителями иностранного языка, с представителями другой культуры;</w:t>
      </w:r>
    </w:p>
    <w:p w14:paraId="0B413370" w14:textId="77777777" w:rsidR="00A57638" w:rsidRPr="00EB2D57" w:rsidRDefault="00E235EB" w:rsidP="000B3370">
      <w:pPr>
        <w:pStyle w:val="13"/>
        <w:numPr>
          <w:ilvl w:val="0"/>
          <w:numId w:val="371"/>
        </w:numPr>
        <w:tabs>
          <w:tab w:val="left" w:pos="198"/>
        </w:tabs>
        <w:spacing w:line="252" w:lineRule="auto"/>
        <w:jc w:val="both"/>
        <w:rPr>
          <w:color w:val="auto"/>
        </w:rPr>
      </w:pPr>
      <w:r w:rsidRPr="00EB2D57">
        <w:rPr>
          <w:color w:val="auto"/>
        </w:rPr>
        <w:t>игнорировать лексико-грамматические и смысловые трудности, не влияющие на понимание основного содержания текста.</w:t>
      </w:r>
    </w:p>
    <w:p w14:paraId="5F5F0902" w14:textId="77777777" w:rsidR="00A57638" w:rsidRPr="00EB2D57" w:rsidRDefault="00E235EB" w:rsidP="000B3370">
      <w:pPr>
        <w:pStyle w:val="13"/>
        <w:numPr>
          <w:ilvl w:val="0"/>
          <w:numId w:val="371"/>
        </w:numPr>
        <w:tabs>
          <w:tab w:val="left" w:pos="198"/>
        </w:tabs>
        <w:spacing w:line="252" w:lineRule="auto"/>
        <w:jc w:val="both"/>
        <w:rPr>
          <w:color w:val="auto"/>
        </w:rPr>
      </w:pPr>
      <w:r w:rsidRPr="00EB2D57">
        <w:rPr>
          <w:color w:val="auto"/>
        </w:rPr>
        <w:t>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14:paraId="5BE969D7" w14:textId="77777777" w:rsidR="000A206D" w:rsidRDefault="000A206D" w:rsidP="000A206D">
      <w:pPr>
        <w:pStyle w:val="af5"/>
      </w:pPr>
      <w:bookmarkStart w:id="370" w:name="bookmark743"/>
    </w:p>
    <w:p w14:paraId="248E4E53" w14:textId="77777777" w:rsidR="00A57638" w:rsidRPr="00EB2D57" w:rsidRDefault="000A206D" w:rsidP="000A206D">
      <w:pPr>
        <w:pStyle w:val="af5"/>
      </w:pPr>
      <w:r>
        <w:t xml:space="preserve">7 </w:t>
      </w:r>
      <w:r w:rsidR="00E235EB" w:rsidRPr="00EB2D57">
        <w:t>КЛАСС</w:t>
      </w:r>
      <w:bookmarkEnd w:id="370"/>
    </w:p>
    <w:p w14:paraId="025F8B3E" w14:textId="77777777" w:rsidR="000A206D" w:rsidRDefault="000A206D" w:rsidP="006B14E0">
      <w:bookmarkStart w:id="371" w:name="bookmark745"/>
    </w:p>
    <w:p w14:paraId="266D68C5" w14:textId="77777777" w:rsidR="00A57638" w:rsidRPr="00EB2D57" w:rsidRDefault="00E235EB" w:rsidP="00B267CC">
      <w:pPr>
        <w:pStyle w:val="af5"/>
      </w:pPr>
      <w:r w:rsidRPr="00EB2D57">
        <w:t>Коммуникативные умения</w:t>
      </w:r>
      <w:bookmarkEnd w:id="371"/>
      <w:r w:rsidR="00812BFC">
        <w:tab/>
      </w:r>
    </w:p>
    <w:p w14:paraId="4E591D97" w14:textId="77777777" w:rsidR="00A57638" w:rsidRPr="00EB2D57" w:rsidRDefault="00E235EB" w:rsidP="000B3370">
      <w:pPr>
        <w:pStyle w:val="13"/>
        <w:numPr>
          <w:ilvl w:val="0"/>
          <w:numId w:val="89"/>
        </w:numPr>
        <w:tabs>
          <w:tab w:val="left" w:pos="543"/>
        </w:tabs>
        <w:jc w:val="both"/>
        <w:rPr>
          <w:color w:val="auto"/>
        </w:rPr>
      </w:pPr>
      <w:r w:rsidRPr="00EB2D57">
        <w:rPr>
          <w:i/>
          <w:iCs/>
          <w:color w:val="auto"/>
        </w:rPr>
        <w:t>владеть</w:t>
      </w:r>
      <w:r w:rsidRPr="00EB2D57">
        <w:rPr>
          <w:color w:val="auto"/>
        </w:rPr>
        <w:t xml:space="preserve"> основными видами речевой деятельности:</w:t>
      </w:r>
    </w:p>
    <w:p w14:paraId="4BD11A66" w14:textId="77777777" w:rsidR="00A57638" w:rsidRPr="00EB2D57" w:rsidRDefault="00E235EB" w:rsidP="00812BFC">
      <w:pPr>
        <w:pStyle w:val="13"/>
        <w:jc w:val="both"/>
        <w:rPr>
          <w:color w:val="auto"/>
        </w:rPr>
      </w:pPr>
      <w:r w:rsidRPr="00EB2D57">
        <w:rPr>
          <w:b/>
          <w:bCs/>
          <w:color w:val="auto"/>
          <w:sz w:val="19"/>
          <w:szCs w:val="19"/>
        </w:rPr>
        <w:t xml:space="preserve">говорение: </w:t>
      </w:r>
      <w:r w:rsidRPr="00EB2D57">
        <w:rPr>
          <w:i/>
          <w:iCs/>
          <w:color w:val="auto"/>
        </w:rPr>
        <w:t>вести разные виды диалогов</w:t>
      </w:r>
      <w:r w:rsidRPr="00EB2D57">
        <w:rPr>
          <w:color w:val="auto"/>
        </w:rPr>
        <w:t>: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и/или зрительными опорами или без опор, с соблюдением норм речевого этикета, принятого в стране/странах изучаемого языка (до 6 реплик со стороны каждого собеседника);</w:t>
      </w:r>
    </w:p>
    <w:p w14:paraId="2FEE8E27" w14:textId="77777777" w:rsidR="00A57638" w:rsidRPr="00EB2D57" w:rsidRDefault="00E235EB">
      <w:pPr>
        <w:pStyle w:val="13"/>
        <w:jc w:val="both"/>
        <w:rPr>
          <w:color w:val="auto"/>
        </w:rPr>
      </w:pPr>
      <w:r w:rsidRPr="00EB2D57">
        <w:rPr>
          <w:i/>
          <w:iCs/>
          <w:color w:val="auto"/>
        </w:rPr>
        <w:t xml:space="preserve">создавать разные виды монологических высказываний </w:t>
      </w:r>
      <w:r w:rsidRPr="00EB2D57">
        <w:rPr>
          <w:color w:val="auto"/>
        </w:rPr>
        <w:t xml:space="preserve">(описание, в том числе характеристика; повествование/сообщение) с вербальными и/или зрительными опорами или без опор в рамках тематического содержания речи (объём монологического высказывания — 8-9 фраз); </w:t>
      </w:r>
      <w:r w:rsidRPr="00EB2D57">
        <w:rPr>
          <w:i/>
          <w:iCs/>
          <w:color w:val="auto"/>
        </w:rPr>
        <w:t>излагать</w:t>
      </w:r>
      <w:r w:rsidRPr="00EB2D57">
        <w:rPr>
          <w:color w:val="auto"/>
        </w:rPr>
        <w:t xml:space="preserve"> основное содержание прочитанного/прослушанного текста с вербальными и/или зрительными опорами (объём — 8-9 фраз); </w:t>
      </w:r>
      <w:r w:rsidRPr="00EB2D57">
        <w:rPr>
          <w:i/>
          <w:iCs/>
          <w:color w:val="auto"/>
        </w:rPr>
        <w:t>кратко излагать</w:t>
      </w:r>
      <w:r w:rsidRPr="00EB2D57">
        <w:rPr>
          <w:color w:val="auto"/>
        </w:rPr>
        <w:t xml:space="preserve"> результаты выполненной проектной работы (объём — 8-9 фраз);</w:t>
      </w:r>
    </w:p>
    <w:p w14:paraId="6DD03280" w14:textId="77777777" w:rsidR="00A57638" w:rsidRPr="00EB2D57" w:rsidRDefault="00E235EB">
      <w:pPr>
        <w:pStyle w:val="13"/>
        <w:spacing w:line="257" w:lineRule="auto"/>
        <w:jc w:val="both"/>
        <w:rPr>
          <w:color w:val="auto"/>
        </w:rPr>
      </w:pPr>
      <w:r w:rsidRPr="00EB2D57">
        <w:rPr>
          <w:b/>
          <w:bCs/>
          <w:color w:val="auto"/>
          <w:sz w:val="19"/>
          <w:szCs w:val="19"/>
        </w:rPr>
        <w:t xml:space="preserve">аудирование: </w:t>
      </w:r>
      <w:r w:rsidRPr="00EB2D57">
        <w:rPr>
          <w:i/>
          <w:iCs/>
          <w:color w:val="auto"/>
        </w:rPr>
        <w:t>воспринимать на слух и понимать</w:t>
      </w:r>
      <w:r w:rsidRPr="00EB2D57">
        <w:rPr>
          <w:color w:val="auto"/>
        </w:rPr>
        <w:t xml:space="preserve"> несложные аутентичные тексты, содержащие отдельные незнакомые слова, в зависимости от поставленной коммуникативной задачи: с пониманием </w:t>
      </w:r>
      <w:r w:rsidRPr="00EB2D57">
        <w:rPr>
          <w:color w:val="auto"/>
        </w:rPr>
        <w:lastRenderedPageBreak/>
        <w:t>основного содержания, с пониманием запрашиваемой информации (время звучания текста/текстов для аудирования — до 1,5 минут);</w:t>
      </w:r>
    </w:p>
    <w:p w14:paraId="672E4B83" w14:textId="77777777" w:rsidR="00A57638" w:rsidRPr="00EB2D57" w:rsidRDefault="00E235EB">
      <w:pPr>
        <w:pStyle w:val="13"/>
        <w:spacing w:line="257" w:lineRule="auto"/>
        <w:jc w:val="both"/>
        <w:rPr>
          <w:color w:val="auto"/>
        </w:rPr>
      </w:pPr>
      <w:r w:rsidRPr="00EB2D57">
        <w:rPr>
          <w:b/>
          <w:bCs/>
          <w:color w:val="auto"/>
          <w:sz w:val="19"/>
          <w:szCs w:val="19"/>
        </w:rPr>
        <w:t xml:space="preserve">смысловое чтение: </w:t>
      </w:r>
      <w:r w:rsidRPr="00EB2D57">
        <w:rPr>
          <w:i/>
          <w:iCs/>
          <w:color w:val="auto"/>
        </w:rPr>
        <w:t>читать про себя и понимать</w:t>
      </w:r>
      <w:r w:rsidRPr="00EB2D57">
        <w:rPr>
          <w:color w:val="auto"/>
        </w:rPr>
        <w:t xml:space="preserve">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нужной/запрашиваемой информации, с полным пониманием информацией, представленной в тексте в эксплицитной/явной форме (объём текста/текстов для чтения — до 130 слов); </w:t>
      </w:r>
      <w:r w:rsidRPr="00EB2D57">
        <w:rPr>
          <w:i/>
          <w:iCs/>
          <w:color w:val="auto"/>
        </w:rPr>
        <w:t>читать про себя</w:t>
      </w:r>
      <w:r w:rsidRPr="00EB2D57">
        <w:rPr>
          <w:color w:val="auto"/>
        </w:rPr>
        <w:t xml:space="preserve"> несплошные тексты (таблицы, диаграммы) и </w:t>
      </w:r>
      <w:r w:rsidRPr="00EB2D57">
        <w:rPr>
          <w:i/>
          <w:iCs/>
          <w:color w:val="auto"/>
        </w:rPr>
        <w:t>понимать</w:t>
      </w:r>
      <w:r w:rsidRPr="00EB2D57">
        <w:rPr>
          <w:color w:val="auto"/>
        </w:rPr>
        <w:t xml:space="preserve"> представленную в них информацию;</w:t>
      </w:r>
    </w:p>
    <w:p w14:paraId="7613D9E5" w14:textId="77777777" w:rsidR="00A57638" w:rsidRPr="00EB2D57" w:rsidRDefault="00E235EB">
      <w:pPr>
        <w:pStyle w:val="13"/>
        <w:spacing w:after="220" w:line="257" w:lineRule="auto"/>
        <w:jc w:val="both"/>
        <w:rPr>
          <w:color w:val="auto"/>
        </w:rPr>
      </w:pPr>
      <w:r w:rsidRPr="00EB2D57">
        <w:rPr>
          <w:b/>
          <w:bCs/>
          <w:color w:val="auto"/>
          <w:sz w:val="19"/>
          <w:szCs w:val="19"/>
        </w:rPr>
        <w:t xml:space="preserve">письменная речь: </w:t>
      </w:r>
      <w:r w:rsidRPr="00EB2D57">
        <w:rPr>
          <w:i/>
          <w:iCs/>
          <w:color w:val="auto"/>
        </w:rPr>
        <w:t>заполнять</w:t>
      </w:r>
      <w:r w:rsidRPr="00EB2D57">
        <w:rPr>
          <w:color w:val="auto"/>
        </w:rPr>
        <w:t xml:space="preserve"> анкеты и формуляры с указанием личной информации; </w:t>
      </w:r>
      <w:r w:rsidRPr="00EB2D57">
        <w:rPr>
          <w:i/>
          <w:iCs/>
          <w:color w:val="auto"/>
        </w:rPr>
        <w:t>писать</w:t>
      </w:r>
      <w:r w:rsidRPr="00EB2D57">
        <w:rPr>
          <w:color w:val="auto"/>
        </w:rPr>
        <w:t xml:space="preserve"> электронное сообщение личного характера, соблюдая речевой этикет, принятый в стране/странах изучаемого языка (объём сообщения — до 80 знаков); </w:t>
      </w:r>
      <w:r w:rsidRPr="00EB2D57">
        <w:rPr>
          <w:i/>
          <w:iCs/>
          <w:color w:val="auto"/>
        </w:rPr>
        <w:t>создавать</w:t>
      </w:r>
      <w:r w:rsidRPr="00EB2D57">
        <w:rPr>
          <w:color w:val="auto"/>
        </w:rPr>
        <w:t xml:space="preserve"> небольшое письменное высказывание с опорой на образец, план, ключевые слова, таблицу (объём высказывания — до 70 знаков);</w:t>
      </w:r>
    </w:p>
    <w:p w14:paraId="729B2950" w14:textId="77777777" w:rsidR="00A57638" w:rsidRPr="00EB2D57" w:rsidRDefault="00E235EB" w:rsidP="000A206D">
      <w:pPr>
        <w:pStyle w:val="af5"/>
      </w:pPr>
      <w:bookmarkStart w:id="372" w:name="bookmark747"/>
      <w:r w:rsidRPr="00EB2D57">
        <w:t>Языковые навыки и умения</w:t>
      </w:r>
      <w:bookmarkEnd w:id="372"/>
    </w:p>
    <w:p w14:paraId="458CDD78" w14:textId="77777777" w:rsidR="00A57638" w:rsidRPr="00EB2D57" w:rsidRDefault="00E235EB" w:rsidP="000B3370">
      <w:pPr>
        <w:pStyle w:val="13"/>
        <w:numPr>
          <w:ilvl w:val="0"/>
          <w:numId w:val="89"/>
        </w:numPr>
        <w:tabs>
          <w:tab w:val="left" w:pos="553"/>
        </w:tabs>
        <w:spacing w:line="240" w:lineRule="auto"/>
        <w:jc w:val="both"/>
        <w:rPr>
          <w:color w:val="auto"/>
          <w:sz w:val="19"/>
          <w:szCs w:val="19"/>
        </w:rPr>
      </w:pPr>
      <w:r w:rsidRPr="00EB2D57">
        <w:rPr>
          <w:i/>
          <w:iCs/>
          <w:color w:val="auto"/>
        </w:rPr>
        <w:t>владеть</w:t>
      </w:r>
      <w:r w:rsidRPr="00EB2D57">
        <w:rPr>
          <w:b/>
          <w:bCs/>
          <w:color w:val="auto"/>
          <w:sz w:val="19"/>
          <w:szCs w:val="19"/>
        </w:rPr>
        <w:t xml:space="preserve"> фонетическими навыками:</w:t>
      </w:r>
    </w:p>
    <w:p w14:paraId="481924BA" w14:textId="77777777" w:rsidR="00A57638" w:rsidRPr="00EB2D57" w:rsidRDefault="00E235EB">
      <w:pPr>
        <w:pStyle w:val="13"/>
        <w:spacing w:line="240" w:lineRule="auto"/>
        <w:jc w:val="both"/>
        <w:rPr>
          <w:color w:val="auto"/>
        </w:rPr>
      </w:pPr>
      <w:r w:rsidRPr="00EB2D57">
        <w:rPr>
          <w:color w:val="auto"/>
        </w:rPr>
        <w:t>различать на слух и правильно произносить все звуки китайского языка;</w:t>
      </w:r>
    </w:p>
    <w:p w14:paraId="07A2CF23" w14:textId="77777777" w:rsidR="00A57638" w:rsidRPr="00EB2D57" w:rsidRDefault="00E235EB">
      <w:pPr>
        <w:pStyle w:val="13"/>
        <w:spacing w:line="240" w:lineRule="auto"/>
        <w:jc w:val="both"/>
        <w:rPr>
          <w:color w:val="auto"/>
        </w:rPr>
      </w:pPr>
      <w:r w:rsidRPr="00EB2D57">
        <w:rPr>
          <w:color w:val="auto"/>
        </w:rPr>
        <w:t xml:space="preserve">знать буквы китайского звукобуквенного алфавита ханьюй пиньинь </w:t>
      </w:r>
      <w:r w:rsidR="00743E9D" w:rsidRPr="00EB2D57">
        <w:rPr>
          <w:color w:val="auto"/>
        </w:rPr>
        <w:t>(</w:t>
      </w:r>
      <w:r w:rsidR="00743E9D" w:rsidRPr="00EB2D57">
        <w:rPr>
          <w:rFonts w:ascii="Microsoft JhengHei" w:eastAsia="Microsoft JhengHei" w:hAnsi="Microsoft JhengHei" w:cs="Microsoft JhengHei" w:hint="eastAsia"/>
          <w:color w:val="auto"/>
        </w:rPr>
        <w:t>汉语拼音</w:t>
      </w:r>
      <w:r w:rsidR="00743E9D" w:rsidRPr="00EB2D57">
        <w:rPr>
          <w:color w:val="auto"/>
        </w:rPr>
        <w:t xml:space="preserve">) </w:t>
      </w:r>
      <w:r w:rsidRPr="00EB2D57">
        <w:rPr>
          <w:color w:val="auto"/>
        </w:rPr>
        <w:t>(также называемого «фонетической транскрипцией»), фонетически корректно их озвучивать;</w:t>
      </w:r>
    </w:p>
    <w:p w14:paraId="0BF123D8" w14:textId="77777777" w:rsidR="00A57638" w:rsidRPr="00EB2D57" w:rsidRDefault="00E235EB">
      <w:pPr>
        <w:pStyle w:val="13"/>
        <w:spacing w:line="240" w:lineRule="auto"/>
        <w:jc w:val="both"/>
        <w:rPr>
          <w:color w:val="auto"/>
        </w:rPr>
      </w:pPr>
      <w:r w:rsidRPr="00EB2D57">
        <w:rPr>
          <w:color w:val="auto"/>
        </w:rPr>
        <w:t>знать структуру китайского слога, особенности сочетаемости инициалей и финалей, различать их на слух и правильно произносить;</w:t>
      </w:r>
    </w:p>
    <w:p w14:paraId="3CF8DCCD" w14:textId="77777777" w:rsidR="00A57638" w:rsidRPr="00EB2D57" w:rsidRDefault="00E235EB">
      <w:pPr>
        <w:pStyle w:val="13"/>
        <w:spacing w:line="240" w:lineRule="auto"/>
        <w:jc w:val="both"/>
        <w:rPr>
          <w:color w:val="auto"/>
        </w:rPr>
      </w:pPr>
      <w:r w:rsidRPr="00EB2D57">
        <w:rPr>
          <w:color w:val="auto"/>
        </w:rPr>
        <w:t>знать правила тональной системы китайского языка и корректно их использовать (изменение тонов, неполный третий тон, лёгкий тон);</w:t>
      </w:r>
    </w:p>
    <w:p w14:paraId="323B7B51" w14:textId="77777777" w:rsidR="00A57638" w:rsidRPr="00EB2D57" w:rsidRDefault="00E235EB">
      <w:pPr>
        <w:pStyle w:val="13"/>
        <w:spacing w:line="240" w:lineRule="auto"/>
        <w:jc w:val="both"/>
        <w:rPr>
          <w:color w:val="auto"/>
        </w:rPr>
      </w:pPr>
      <w:r w:rsidRPr="00EB2D57">
        <w:rPr>
          <w:color w:val="auto"/>
        </w:rPr>
        <w:t>различать на слух и адекватно, без ошибок, ведущих к сбою в коммуникации, произносить слова на китайском языке;</w:t>
      </w:r>
    </w:p>
    <w:p w14:paraId="2EF699E9" w14:textId="77777777" w:rsidR="00A57638" w:rsidRPr="00EB2D57" w:rsidRDefault="00E235EB">
      <w:pPr>
        <w:pStyle w:val="13"/>
        <w:spacing w:line="240" w:lineRule="auto"/>
        <w:jc w:val="both"/>
        <w:rPr>
          <w:color w:val="auto"/>
        </w:rPr>
      </w:pPr>
      <w:r w:rsidRPr="00EB2D57">
        <w:rPr>
          <w:color w:val="auto"/>
        </w:rPr>
        <w:t>читать новые слова, записанные с помощью китайского фонетического алфавита, согласно основным правилам чтения китайского языка;</w:t>
      </w:r>
    </w:p>
    <w:p w14:paraId="457B3E0F" w14:textId="77777777" w:rsidR="00A57638" w:rsidRPr="00EB2D57" w:rsidRDefault="00E235EB">
      <w:pPr>
        <w:pStyle w:val="13"/>
        <w:spacing w:line="240" w:lineRule="auto"/>
        <w:jc w:val="both"/>
        <w:rPr>
          <w:color w:val="auto"/>
        </w:rPr>
      </w:pPr>
      <w:r w:rsidRPr="00EB2D57">
        <w:rPr>
          <w:i/>
          <w:iCs/>
          <w:color w:val="auto"/>
        </w:rPr>
        <w:t>читать вслух и понимать</w:t>
      </w:r>
      <w:r w:rsidRPr="00EB2D57">
        <w:rPr>
          <w:color w:val="auto"/>
        </w:rPr>
        <w:t xml:space="preserve"> небольшие адаптированные аутентичные тексты, построенные на изученном языковом материале, соблюдая правила чтения и соответствующую интонацию, при этом демонстрируя понимание содержания текста (до 110 знаков);</w:t>
      </w:r>
    </w:p>
    <w:p w14:paraId="2408AB0E" w14:textId="77777777" w:rsidR="00A57638" w:rsidRPr="00EB2D57" w:rsidRDefault="00E235EB">
      <w:pPr>
        <w:pStyle w:val="13"/>
        <w:spacing w:line="240" w:lineRule="auto"/>
        <w:jc w:val="both"/>
        <w:rPr>
          <w:color w:val="auto"/>
        </w:rPr>
      </w:pPr>
      <w:r w:rsidRPr="00EB2D57">
        <w:rPr>
          <w:color w:val="auto"/>
        </w:rPr>
        <w:t>знать систему китайско-русской транскрипции Палладия и правильно произносить китайские слова, записанные в этой транскрипции;</w:t>
      </w:r>
    </w:p>
    <w:p w14:paraId="7B96F73F" w14:textId="77777777" w:rsidR="00A57638" w:rsidRPr="00EB2D57" w:rsidRDefault="00E235EB">
      <w:pPr>
        <w:pStyle w:val="13"/>
        <w:spacing w:line="240" w:lineRule="auto"/>
        <w:jc w:val="both"/>
        <w:rPr>
          <w:color w:val="auto"/>
        </w:rPr>
      </w:pPr>
      <w:r w:rsidRPr="00EB2D57">
        <w:rPr>
          <w:color w:val="auto"/>
        </w:rPr>
        <w:t>выражать модальные значения, чувства и эмоции с помощью интонации;</w:t>
      </w:r>
    </w:p>
    <w:p w14:paraId="699830CF" w14:textId="77777777" w:rsidR="00A57638" w:rsidRPr="00EB2D57" w:rsidRDefault="00E235EB">
      <w:pPr>
        <w:pStyle w:val="13"/>
        <w:spacing w:line="240" w:lineRule="auto"/>
        <w:jc w:val="both"/>
        <w:rPr>
          <w:color w:val="auto"/>
        </w:rPr>
      </w:pPr>
      <w:r w:rsidRPr="00EB2D57">
        <w:rPr>
          <w:color w:val="auto"/>
        </w:rPr>
        <w:t>узнавать и отличать пекинский диалект (путунхуа) от других местных диалектов Китая.</w:t>
      </w:r>
    </w:p>
    <w:p w14:paraId="0E955808" w14:textId="77777777" w:rsidR="00A57638" w:rsidRPr="00EB2D57" w:rsidRDefault="00E235EB" w:rsidP="000B3370">
      <w:pPr>
        <w:pStyle w:val="13"/>
        <w:numPr>
          <w:ilvl w:val="0"/>
          <w:numId w:val="89"/>
        </w:numPr>
        <w:tabs>
          <w:tab w:val="left" w:pos="586"/>
        </w:tabs>
        <w:spacing w:line="257" w:lineRule="auto"/>
        <w:jc w:val="both"/>
        <w:rPr>
          <w:color w:val="auto"/>
          <w:sz w:val="19"/>
          <w:szCs w:val="19"/>
        </w:rPr>
      </w:pPr>
      <w:r w:rsidRPr="00EB2D57">
        <w:rPr>
          <w:i/>
          <w:iCs/>
          <w:color w:val="auto"/>
        </w:rPr>
        <w:t>владеть</w:t>
      </w:r>
      <w:r w:rsidRPr="00EB2D57">
        <w:rPr>
          <w:b/>
          <w:bCs/>
          <w:color w:val="auto"/>
          <w:sz w:val="19"/>
          <w:szCs w:val="19"/>
        </w:rPr>
        <w:t xml:space="preserve"> иероглифическими, орфографическими и пунктуационными навыками:</w:t>
      </w:r>
    </w:p>
    <w:p w14:paraId="125EF4CA" w14:textId="77777777" w:rsidR="00A57638" w:rsidRPr="00EB2D57" w:rsidRDefault="00E235EB">
      <w:pPr>
        <w:pStyle w:val="13"/>
        <w:spacing w:line="252" w:lineRule="auto"/>
        <w:jc w:val="both"/>
        <w:rPr>
          <w:color w:val="auto"/>
        </w:rPr>
      </w:pPr>
      <w:r w:rsidRPr="00EB2D57">
        <w:rPr>
          <w:color w:val="auto"/>
        </w:rPr>
        <w:lastRenderedPageBreak/>
        <w:t>правильно писать изученные слова в иероглифике и системе пиньинь, а также применять их в рамках изучаемого лексико-грамматического материала;</w:t>
      </w:r>
    </w:p>
    <w:p w14:paraId="5FE1A09A" w14:textId="77777777" w:rsidR="00A57638" w:rsidRPr="00EB2D57" w:rsidRDefault="00E235EB">
      <w:pPr>
        <w:pStyle w:val="13"/>
        <w:spacing w:line="252" w:lineRule="auto"/>
        <w:jc w:val="both"/>
        <w:rPr>
          <w:color w:val="auto"/>
        </w:rPr>
      </w:pPr>
      <w:r w:rsidRPr="00EB2D57">
        <w:rPr>
          <w:color w:val="auto"/>
        </w:rPr>
        <w:t>использовать основополагающие правила написания китайских иероглифов и порядка черт при создании текстов в иероглифике;</w:t>
      </w:r>
    </w:p>
    <w:p w14:paraId="6DDB2F20" w14:textId="77777777" w:rsidR="00A57638" w:rsidRPr="00EB2D57" w:rsidRDefault="00E235EB">
      <w:pPr>
        <w:pStyle w:val="13"/>
        <w:spacing w:line="252" w:lineRule="auto"/>
        <w:jc w:val="both"/>
        <w:rPr>
          <w:color w:val="auto"/>
        </w:rPr>
      </w:pPr>
      <w:r w:rsidRPr="00EB2D57">
        <w:rPr>
          <w:color w:val="auto"/>
        </w:rPr>
        <w:t>анализировать иероглифы по количеству черт, указывать сходства и различия в написании изученных иероглифов;</w:t>
      </w:r>
    </w:p>
    <w:p w14:paraId="0CABD025" w14:textId="77777777" w:rsidR="00A57638" w:rsidRPr="00EB2D57" w:rsidRDefault="00E235EB">
      <w:pPr>
        <w:pStyle w:val="13"/>
        <w:spacing w:line="252" w:lineRule="auto"/>
        <w:jc w:val="both"/>
        <w:rPr>
          <w:color w:val="auto"/>
        </w:rPr>
      </w:pPr>
      <w:r w:rsidRPr="00EB2D57">
        <w:rPr>
          <w:color w:val="auto"/>
        </w:rPr>
        <w:t>идентифицировать структуру изученных иероглифов, выделять иероглифические ключи, графемы и черты, в фоноидеограммах — ключи и фонетики;</w:t>
      </w:r>
    </w:p>
    <w:p w14:paraId="365CD61C" w14:textId="77777777" w:rsidR="00A57638" w:rsidRPr="00EB2D57" w:rsidRDefault="00E235EB">
      <w:pPr>
        <w:pStyle w:val="13"/>
        <w:spacing w:line="252" w:lineRule="auto"/>
        <w:jc w:val="both"/>
        <w:rPr>
          <w:color w:val="auto"/>
        </w:rPr>
      </w:pPr>
      <w:r w:rsidRPr="00EB2D57">
        <w:rPr>
          <w:color w:val="auto"/>
        </w:rPr>
        <w:t>распознавать в иероглифическом тексте знакомые иероглифические знаки, в том числе в новых сочетаниях, уметь читать и записывать данные знаки;</w:t>
      </w:r>
    </w:p>
    <w:p w14:paraId="228ED2A1" w14:textId="77777777" w:rsidR="00A57638" w:rsidRPr="00EB2D57" w:rsidRDefault="00E235EB">
      <w:pPr>
        <w:pStyle w:val="13"/>
        <w:spacing w:line="252" w:lineRule="auto"/>
        <w:jc w:val="both"/>
        <w:rPr>
          <w:color w:val="auto"/>
        </w:rPr>
      </w:pPr>
      <w:r w:rsidRPr="00EB2D57">
        <w:rPr>
          <w:color w:val="auto"/>
        </w:rPr>
        <w:t>читать печатные и рукописные тексты, записанные современным иероглифическим письмом, содержащие изученные иероглифы;</w:t>
      </w:r>
    </w:p>
    <w:p w14:paraId="5C3337E3" w14:textId="77777777" w:rsidR="00A57638" w:rsidRPr="00EB2D57" w:rsidRDefault="00E235EB">
      <w:pPr>
        <w:pStyle w:val="13"/>
        <w:spacing w:line="252" w:lineRule="auto"/>
        <w:jc w:val="both"/>
        <w:rPr>
          <w:color w:val="auto"/>
        </w:rPr>
      </w:pPr>
      <w:r w:rsidRPr="00EB2D57">
        <w:rPr>
          <w:color w:val="auto"/>
        </w:rPr>
        <w:t>записывать услышанный текст в пределах изученной лексики в иероглифике и пиньинь;</w:t>
      </w:r>
    </w:p>
    <w:p w14:paraId="33F3F1A8" w14:textId="77777777" w:rsidR="00A57638" w:rsidRPr="00EB2D57" w:rsidRDefault="00E235EB">
      <w:pPr>
        <w:pStyle w:val="13"/>
        <w:spacing w:line="252" w:lineRule="auto"/>
        <w:jc w:val="both"/>
        <w:rPr>
          <w:color w:val="auto"/>
        </w:rPr>
      </w:pPr>
      <w:r w:rsidRPr="00EB2D57">
        <w:rPr>
          <w:color w:val="auto"/>
        </w:rPr>
        <w:t>транскрибировать изученные слова, записанные иероглификой, в системе пиньинь;</w:t>
      </w:r>
    </w:p>
    <w:p w14:paraId="308A8CFA" w14:textId="77777777" w:rsidR="00A57638" w:rsidRPr="00EB2D57" w:rsidRDefault="00E235EB">
      <w:pPr>
        <w:pStyle w:val="13"/>
        <w:spacing w:line="252" w:lineRule="auto"/>
        <w:jc w:val="both"/>
        <w:rPr>
          <w:color w:val="auto"/>
        </w:rPr>
      </w:pPr>
      <w:r w:rsidRPr="00EB2D57">
        <w:rPr>
          <w:color w:val="auto"/>
        </w:rPr>
        <w:t>правильно расставлять знаки тонов в тексте, записанном иероглификой и пиньинь;</w:t>
      </w:r>
    </w:p>
    <w:p w14:paraId="4E4F2F95" w14:textId="77777777" w:rsidR="00A57638" w:rsidRPr="00EB2D57" w:rsidRDefault="00E235EB">
      <w:pPr>
        <w:pStyle w:val="13"/>
        <w:spacing w:line="252" w:lineRule="auto"/>
        <w:jc w:val="both"/>
        <w:rPr>
          <w:color w:val="auto"/>
        </w:rPr>
      </w:pPr>
      <w:r w:rsidRPr="00EB2D57">
        <w:rPr>
          <w:color w:val="auto"/>
        </w:rPr>
        <w:t>правильно расставлять знаки препинания в предложениях, между однородными членами предложения и в конце предложения;</w:t>
      </w:r>
    </w:p>
    <w:p w14:paraId="4EE13C06" w14:textId="77777777" w:rsidR="00A57638" w:rsidRPr="00EB2D57" w:rsidRDefault="00E235EB">
      <w:pPr>
        <w:pStyle w:val="13"/>
        <w:spacing w:line="252" w:lineRule="auto"/>
        <w:jc w:val="both"/>
        <w:rPr>
          <w:color w:val="auto"/>
        </w:rPr>
      </w:pPr>
      <w:r w:rsidRPr="00EB2D57">
        <w:rPr>
          <w:color w:val="auto"/>
        </w:rPr>
        <w:t>набирать иероглифический текст на компьютере, пользоваться иероглификой при поиске информации в сети Интернет;</w:t>
      </w:r>
    </w:p>
    <w:p w14:paraId="31C8844D" w14:textId="77777777" w:rsidR="00A57638" w:rsidRPr="00EB2D57" w:rsidRDefault="00E235EB">
      <w:pPr>
        <w:pStyle w:val="13"/>
        <w:spacing w:line="252" w:lineRule="auto"/>
        <w:jc w:val="both"/>
        <w:rPr>
          <w:color w:val="auto"/>
        </w:rPr>
      </w:pPr>
      <w:r w:rsidRPr="00EB2D57">
        <w:rPr>
          <w:color w:val="auto"/>
        </w:rPr>
        <w:t>использовать иероглифическую догадку в случаях выявления незнакомого сочетания иероглифов;</w:t>
      </w:r>
    </w:p>
    <w:p w14:paraId="74885ACE" w14:textId="77777777" w:rsidR="00A57638" w:rsidRPr="00EB2D57" w:rsidRDefault="00E235EB">
      <w:pPr>
        <w:pStyle w:val="13"/>
        <w:spacing w:line="252" w:lineRule="auto"/>
        <w:jc w:val="both"/>
        <w:rPr>
          <w:color w:val="auto"/>
        </w:rPr>
      </w:pPr>
      <w:r w:rsidRPr="00EB2D57">
        <w:rPr>
          <w:color w:val="auto"/>
        </w:rPr>
        <w:t>использовать иероглифику при создании презентаций и других учебных произведений на компьютере;</w:t>
      </w:r>
    </w:p>
    <w:p w14:paraId="2E109310" w14:textId="77777777" w:rsidR="00A57638" w:rsidRPr="00EB2D57" w:rsidRDefault="00E235EB">
      <w:pPr>
        <w:pStyle w:val="13"/>
        <w:spacing w:after="40" w:line="252" w:lineRule="auto"/>
        <w:jc w:val="both"/>
        <w:rPr>
          <w:color w:val="auto"/>
        </w:rPr>
      </w:pPr>
      <w:r w:rsidRPr="00EB2D57">
        <w:rPr>
          <w:color w:val="auto"/>
        </w:rPr>
        <w:t>читать некоторые базовые иероглифы, записанные в традиционной форме, применяемой в Гонконге, на Тайване и в Сингапуре.</w:t>
      </w:r>
    </w:p>
    <w:p w14:paraId="4CE69AF6" w14:textId="77777777" w:rsidR="00A57638" w:rsidRPr="00EB2D57" w:rsidRDefault="00E235EB" w:rsidP="000B3370">
      <w:pPr>
        <w:pStyle w:val="13"/>
        <w:numPr>
          <w:ilvl w:val="0"/>
          <w:numId w:val="89"/>
        </w:numPr>
        <w:tabs>
          <w:tab w:val="left" w:pos="586"/>
        </w:tabs>
        <w:spacing w:line="240" w:lineRule="auto"/>
        <w:jc w:val="both"/>
        <w:rPr>
          <w:color w:val="auto"/>
        </w:rPr>
      </w:pPr>
      <w:r w:rsidRPr="00EB2D57">
        <w:rPr>
          <w:i/>
          <w:iCs/>
          <w:color w:val="auto"/>
        </w:rPr>
        <w:t>распознавать в звучащем и письменном</w:t>
      </w:r>
      <w:r w:rsidRPr="00EB2D57">
        <w:rPr>
          <w:color w:val="auto"/>
        </w:rPr>
        <w:t xml:space="preserve"> тексте 680 лексических единиц и правильно употреблять в устной и письменной речи 580 лексических единиц, обслуживающих ситуации общения в рамках отобранного тематического содержания, с соблюдением существующей нормы лексической сочетаемости;</w:t>
      </w:r>
    </w:p>
    <w:p w14:paraId="45D3BA84" w14:textId="77777777" w:rsidR="00A57638" w:rsidRPr="00EB2D57" w:rsidRDefault="00E235EB">
      <w:pPr>
        <w:pStyle w:val="13"/>
        <w:spacing w:line="240" w:lineRule="auto"/>
        <w:jc w:val="both"/>
        <w:rPr>
          <w:color w:val="auto"/>
        </w:rPr>
      </w:pPr>
      <w:r w:rsidRPr="00EB2D57">
        <w:rPr>
          <w:color w:val="auto"/>
        </w:rPr>
        <w:t>распознавать и употреблять в речи распространенные реплики-клише речевого этикета, наиболее характерные для культуры Китая и других стран изучаемого языка;</w:t>
      </w:r>
    </w:p>
    <w:p w14:paraId="66A72A0D" w14:textId="77777777" w:rsidR="00A57638" w:rsidRPr="00EB2D57" w:rsidRDefault="00E235EB">
      <w:pPr>
        <w:pStyle w:val="13"/>
        <w:spacing w:line="240" w:lineRule="auto"/>
        <w:jc w:val="both"/>
        <w:rPr>
          <w:color w:val="auto"/>
        </w:rPr>
      </w:pPr>
      <w:r w:rsidRPr="00EB2D57">
        <w:rPr>
          <w:color w:val="auto"/>
        </w:rPr>
        <w:t>распознавать и употреблять в речи ряд интернациональных лексических единиц;</w:t>
      </w:r>
    </w:p>
    <w:p w14:paraId="3605153B" w14:textId="77777777" w:rsidR="00A57638" w:rsidRPr="00EB2D57" w:rsidRDefault="00E235EB">
      <w:pPr>
        <w:pStyle w:val="13"/>
        <w:spacing w:line="240" w:lineRule="auto"/>
        <w:jc w:val="both"/>
        <w:rPr>
          <w:color w:val="auto"/>
        </w:rPr>
      </w:pPr>
      <w:r w:rsidRPr="00EB2D57">
        <w:rPr>
          <w:color w:val="auto"/>
        </w:rPr>
        <w:t>понимать смысловые особенности изученных лексических единиц и употреблять слова в соответствии с нормами лексической сочетаемости;</w:t>
      </w:r>
    </w:p>
    <w:p w14:paraId="7C0C5079" w14:textId="77777777" w:rsidR="00A57638" w:rsidRPr="00EB2D57" w:rsidRDefault="00E235EB">
      <w:pPr>
        <w:pStyle w:val="13"/>
        <w:spacing w:line="240" w:lineRule="auto"/>
        <w:jc w:val="both"/>
        <w:rPr>
          <w:color w:val="auto"/>
        </w:rPr>
      </w:pPr>
      <w:r w:rsidRPr="00EB2D57">
        <w:rPr>
          <w:color w:val="auto"/>
        </w:rPr>
        <w:lastRenderedPageBreak/>
        <w:t>узнавать и употреблять, в соответствии с правилами грамматики, речевые обороты и рамочные конструкции, служащие для формирования сложных предложений;</w:t>
      </w:r>
    </w:p>
    <w:p w14:paraId="7F781C34" w14:textId="77777777" w:rsidR="00A57638" w:rsidRPr="00EB2D57" w:rsidRDefault="00E235EB">
      <w:pPr>
        <w:pStyle w:val="13"/>
        <w:spacing w:line="240" w:lineRule="auto"/>
        <w:jc w:val="both"/>
        <w:rPr>
          <w:color w:val="auto"/>
        </w:rPr>
      </w:pPr>
      <w:r w:rsidRPr="00EB2D57">
        <w:rPr>
          <w:color w:val="auto"/>
        </w:rPr>
        <w:t>понимать многофункциональность частей речи и определять частеречную принадлежность изученных лексических единиц в зависимости от их позиции в предложении в пределах тематики в соответствии с решаемой коммуникативной задачей;</w:t>
      </w:r>
    </w:p>
    <w:p w14:paraId="3DDEE69C" w14:textId="77777777" w:rsidR="00A57638" w:rsidRPr="00EB2D57" w:rsidRDefault="00E235EB">
      <w:pPr>
        <w:pStyle w:val="13"/>
        <w:spacing w:line="240" w:lineRule="auto"/>
        <w:jc w:val="both"/>
        <w:rPr>
          <w:color w:val="auto"/>
        </w:rPr>
      </w:pPr>
      <w:r w:rsidRPr="00EB2D57">
        <w:rPr>
          <w:color w:val="auto"/>
        </w:rPr>
        <w:t>использовать языковую и контекстуальную догадку в процессе чтения и аудирования (догадываться о значении незнакомых слов по контексту, по значению их элементов, по структуре иероглифических знаков);</w:t>
      </w:r>
    </w:p>
    <w:p w14:paraId="2B41C1EB" w14:textId="77777777" w:rsidR="00A57638" w:rsidRPr="00EB2D57" w:rsidRDefault="00E235EB">
      <w:pPr>
        <w:pStyle w:val="13"/>
        <w:spacing w:line="240" w:lineRule="auto"/>
        <w:jc w:val="both"/>
        <w:rPr>
          <w:color w:val="auto"/>
        </w:rPr>
      </w:pPr>
      <w:r w:rsidRPr="00EB2D57">
        <w:rPr>
          <w:color w:val="auto"/>
        </w:rPr>
        <w:t>узнавать и употреблять, в соответствии с правилами грамматики, лексические единицы, обозначающие меры длины, веса и объема;</w:t>
      </w:r>
    </w:p>
    <w:p w14:paraId="14B926A5" w14:textId="77777777" w:rsidR="00A57638" w:rsidRPr="00EB2D57" w:rsidRDefault="00E235EB">
      <w:pPr>
        <w:pStyle w:val="13"/>
        <w:spacing w:line="240" w:lineRule="auto"/>
        <w:jc w:val="both"/>
        <w:rPr>
          <w:color w:val="auto"/>
        </w:rPr>
      </w:pPr>
      <w:r w:rsidRPr="00EB2D57">
        <w:rPr>
          <w:color w:val="auto"/>
        </w:rPr>
        <w:t>узнавать и употреблять, в соответствии с правилами грамматики, конструкции сравнения, уподобления.</w:t>
      </w:r>
    </w:p>
    <w:p w14:paraId="1E0C4C5A" w14:textId="77777777" w:rsidR="00A57638" w:rsidRPr="00EB2D57" w:rsidRDefault="00E235EB" w:rsidP="000B3370">
      <w:pPr>
        <w:pStyle w:val="13"/>
        <w:numPr>
          <w:ilvl w:val="0"/>
          <w:numId w:val="89"/>
        </w:numPr>
        <w:tabs>
          <w:tab w:val="left" w:pos="543"/>
        </w:tabs>
        <w:spacing w:line="240" w:lineRule="auto"/>
        <w:jc w:val="both"/>
        <w:rPr>
          <w:color w:val="auto"/>
        </w:rPr>
      </w:pPr>
      <w:r w:rsidRPr="00EB2D57">
        <w:rPr>
          <w:i/>
          <w:iCs/>
          <w:color w:val="auto"/>
        </w:rPr>
        <w:t>знать и понимать</w:t>
      </w:r>
      <w:r w:rsidRPr="00EB2D57">
        <w:rPr>
          <w:color w:val="auto"/>
        </w:rPr>
        <w:t xml:space="preserve"> особенности структуры простых и сложных предложений китайского языка, различных коммуникативных типов предложений китайского языка;</w:t>
      </w:r>
    </w:p>
    <w:p w14:paraId="58D9EC50" w14:textId="77777777" w:rsidR="00A57638" w:rsidRPr="00EB2D57" w:rsidRDefault="00E235EB" w:rsidP="000A206D">
      <w:pPr>
        <w:pStyle w:val="13"/>
        <w:spacing w:line="240" w:lineRule="auto"/>
        <w:jc w:val="both"/>
        <w:rPr>
          <w:color w:val="auto"/>
        </w:rPr>
      </w:pPr>
      <w:r w:rsidRPr="00EB2D57">
        <w:rPr>
          <w:i/>
          <w:iCs/>
          <w:color w:val="auto"/>
        </w:rPr>
        <w:t>распознавать</w:t>
      </w:r>
      <w:r w:rsidRPr="00EB2D57">
        <w:rPr>
          <w:color w:val="auto"/>
        </w:rPr>
        <w:t xml:space="preserve"> в письменном и звучащем тексте и употреблять в устной и письменной речи:</w:t>
      </w:r>
    </w:p>
    <w:p w14:paraId="3B4BAE2D" w14:textId="77777777" w:rsidR="00A57638" w:rsidRPr="00EB2D57" w:rsidRDefault="00E235EB" w:rsidP="000B3370">
      <w:pPr>
        <w:pStyle w:val="13"/>
        <w:numPr>
          <w:ilvl w:val="0"/>
          <w:numId w:val="376"/>
        </w:numPr>
        <w:spacing w:line="266" w:lineRule="auto"/>
        <w:jc w:val="both"/>
        <w:rPr>
          <w:color w:val="auto"/>
        </w:rPr>
      </w:pPr>
      <w:r w:rsidRPr="00EB2D57">
        <w:rPr>
          <w:color w:val="auto"/>
        </w:rPr>
        <w:t>различные коммуникативные типы предложений: повествовательные (утвердительные и отрицательные), вопросительные (общий вопрос с частицей</w:t>
      </w:r>
      <w:r w:rsidR="00F94C32" w:rsidRPr="00EB2D57">
        <w:rPr>
          <w:color w:val="auto"/>
        </w:rPr>
        <w:t xml:space="preserve"> </w:t>
      </w:r>
      <w:r w:rsidR="00F94C32" w:rsidRPr="00EB2D57">
        <w:rPr>
          <w:rFonts w:ascii="SimSun" w:eastAsia="SimSun" w:hAnsi="SimSun" w:cs="SimSun" w:hint="eastAsia"/>
          <w:color w:val="auto"/>
        </w:rPr>
        <w:t>吗</w:t>
      </w:r>
      <w:r w:rsidR="00F94C32" w:rsidRPr="00EB2D57">
        <w:rPr>
          <w:rFonts w:asciiTheme="minorHAnsi" w:eastAsia="SimSun" w:hAnsiTheme="minorHAnsi" w:cs="SimSun" w:hint="eastAsia"/>
          <w:color w:val="auto"/>
        </w:rPr>
        <w:t xml:space="preserve"> </w:t>
      </w:r>
      <w:r w:rsidRPr="00EB2D57">
        <w:rPr>
          <w:color w:val="auto"/>
        </w:rPr>
        <w:t>и в утвердительно-отрицательной форме, специальный вопрос с вопросительными местоимениями), побудительные, восклицательные;</w:t>
      </w:r>
    </w:p>
    <w:p w14:paraId="6165CA83" w14:textId="77777777" w:rsidR="00A57638" w:rsidRPr="00EB2D57" w:rsidRDefault="00E235EB" w:rsidP="000B3370">
      <w:pPr>
        <w:pStyle w:val="13"/>
        <w:numPr>
          <w:ilvl w:val="0"/>
          <w:numId w:val="376"/>
        </w:numPr>
        <w:spacing w:line="295" w:lineRule="auto"/>
        <w:jc w:val="both"/>
        <w:rPr>
          <w:color w:val="auto"/>
        </w:rPr>
      </w:pPr>
      <w:r w:rsidRPr="00EB2D57">
        <w:rPr>
          <w:color w:val="auto"/>
        </w:rPr>
        <w:t>нераспространенные и распространенные простые предложения;</w:t>
      </w:r>
    </w:p>
    <w:p w14:paraId="1916FF73" w14:textId="77777777" w:rsidR="00A57638" w:rsidRPr="00EB2D57" w:rsidRDefault="00E235EB" w:rsidP="000B3370">
      <w:pPr>
        <w:pStyle w:val="13"/>
        <w:numPr>
          <w:ilvl w:val="0"/>
          <w:numId w:val="376"/>
        </w:numPr>
        <w:spacing w:line="295" w:lineRule="auto"/>
        <w:jc w:val="both"/>
        <w:rPr>
          <w:color w:val="auto"/>
        </w:rPr>
      </w:pPr>
      <w:r w:rsidRPr="00EB2D57">
        <w:rPr>
          <w:color w:val="auto"/>
        </w:rPr>
        <w:t>предложения с именным сказуемым со связкой</w:t>
      </w:r>
      <w:r w:rsidR="00F94C32" w:rsidRPr="00EB2D57">
        <w:rPr>
          <w:color w:val="auto"/>
        </w:rPr>
        <w:t xml:space="preserve"> </w:t>
      </w:r>
      <w:r w:rsidR="00F94C32" w:rsidRPr="00EB2D57">
        <w:rPr>
          <w:rFonts w:ascii="MS Gothic" w:hAnsi="MS Gothic" w:cs="MS Gothic"/>
          <w:color w:val="auto"/>
        </w:rPr>
        <w:t xml:space="preserve">是 </w:t>
      </w:r>
      <w:r w:rsidRPr="00EB2D57">
        <w:rPr>
          <w:color w:val="auto"/>
        </w:rPr>
        <w:t>и без связки</w:t>
      </w:r>
      <w:r w:rsidR="00F94C32" w:rsidRPr="00EB2D57">
        <w:rPr>
          <w:color w:val="auto"/>
        </w:rPr>
        <w:t xml:space="preserve"> </w:t>
      </w:r>
      <w:r w:rsidR="00F94C32" w:rsidRPr="00EB2D57">
        <w:rPr>
          <w:rFonts w:ascii="MS Gothic" w:hAnsi="MS Gothic" w:cs="MS Gothic"/>
          <w:color w:val="auto"/>
        </w:rPr>
        <w:t>是</w:t>
      </w:r>
      <w:r w:rsidRPr="00EB2D57">
        <w:rPr>
          <w:color w:val="auto"/>
        </w:rPr>
        <w:t>;</w:t>
      </w:r>
    </w:p>
    <w:p w14:paraId="22529BEC" w14:textId="77777777" w:rsidR="00A57638" w:rsidRPr="00EB2D57" w:rsidRDefault="00E235EB" w:rsidP="000B3370">
      <w:pPr>
        <w:pStyle w:val="13"/>
        <w:numPr>
          <w:ilvl w:val="0"/>
          <w:numId w:val="376"/>
        </w:numPr>
        <w:spacing w:line="360" w:lineRule="auto"/>
        <w:jc w:val="both"/>
        <w:rPr>
          <w:color w:val="auto"/>
        </w:rPr>
      </w:pPr>
      <w:r w:rsidRPr="00EB2D57">
        <w:rPr>
          <w:color w:val="auto"/>
        </w:rPr>
        <w:t>предложения с простым глагольным сказуемым;</w:t>
      </w:r>
    </w:p>
    <w:p w14:paraId="5634689A" w14:textId="77777777" w:rsidR="00A57638" w:rsidRPr="00EB2D57" w:rsidRDefault="00E235EB" w:rsidP="000B3370">
      <w:pPr>
        <w:pStyle w:val="13"/>
        <w:numPr>
          <w:ilvl w:val="0"/>
          <w:numId w:val="376"/>
        </w:numPr>
        <w:spacing w:line="252" w:lineRule="auto"/>
        <w:jc w:val="both"/>
        <w:rPr>
          <w:color w:val="auto"/>
        </w:rPr>
      </w:pPr>
      <w:r w:rsidRPr="00EB2D57">
        <w:rPr>
          <w:color w:val="auto"/>
        </w:rPr>
        <w:t>предложения с качественным сказуемым, приветственные фразы с качественным сказуемым;</w:t>
      </w:r>
    </w:p>
    <w:p w14:paraId="339DBACE" w14:textId="77777777" w:rsidR="00A57638" w:rsidRPr="00EB2D57" w:rsidRDefault="00E235EB" w:rsidP="000B3370">
      <w:pPr>
        <w:pStyle w:val="13"/>
        <w:numPr>
          <w:ilvl w:val="0"/>
          <w:numId w:val="376"/>
        </w:numPr>
        <w:spacing w:line="252" w:lineRule="auto"/>
        <w:jc w:val="both"/>
        <w:rPr>
          <w:color w:val="auto"/>
        </w:rPr>
      </w:pPr>
      <w:r w:rsidRPr="00EB2D57">
        <w:rPr>
          <w:color w:val="auto"/>
        </w:rPr>
        <w:t>предложения с глагольным сказуемым, принимающим двойное дополнение;</w:t>
      </w:r>
    </w:p>
    <w:p w14:paraId="45144907" w14:textId="77777777" w:rsidR="00A57638" w:rsidRPr="00EB2D57" w:rsidRDefault="00E235EB" w:rsidP="000B3370">
      <w:pPr>
        <w:pStyle w:val="13"/>
        <w:numPr>
          <w:ilvl w:val="0"/>
          <w:numId w:val="376"/>
        </w:numPr>
        <w:spacing w:line="252" w:lineRule="auto"/>
        <w:jc w:val="both"/>
        <w:rPr>
          <w:color w:val="auto"/>
        </w:rPr>
      </w:pPr>
      <w:r w:rsidRPr="00EB2D57">
        <w:rPr>
          <w:i/>
          <w:iCs/>
          <w:color w:val="auto"/>
        </w:rPr>
        <w:t>предложения с глагольным сказуемым, принимающим прямое дополнение и дополнительный элемент результата с инфиксом</w:t>
      </w:r>
      <w:r w:rsidR="00F94C32" w:rsidRPr="00EB2D57">
        <w:rPr>
          <w:i/>
          <w:iCs/>
          <w:color w:val="auto"/>
        </w:rPr>
        <w:t xml:space="preserve"> </w:t>
      </w:r>
      <w:r w:rsidR="00F94C32" w:rsidRPr="00EB2D57">
        <w:rPr>
          <w:rFonts w:ascii="MS Gothic" w:hAnsi="MS Gothic" w:cs="MS Gothic"/>
          <w:color w:val="auto"/>
        </w:rPr>
        <w:t>得</w:t>
      </w:r>
      <w:r w:rsidRPr="00EB2D57">
        <w:rPr>
          <w:color w:val="auto"/>
        </w:rPr>
        <w:t>;</w:t>
      </w:r>
    </w:p>
    <w:p w14:paraId="3642635E" w14:textId="77777777" w:rsidR="00A57638" w:rsidRPr="00EB2D57" w:rsidRDefault="00E235EB" w:rsidP="000B3370">
      <w:pPr>
        <w:pStyle w:val="13"/>
        <w:numPr>
          <w:ilvl w:val="0"/>
          <w:numId w:val="376"/>
        </w:numPr>
        <w:spacing w:line="252" w:lineRule="auto"/>
        <w:jc w:val="both"/>
        <w:rPr>
          <w:color w:val="auto"/>
        </w:rPr>
      </w:pPr>
      <w:r w:rsidRPr="00EB2D57">
        <w:rPr>
          <w:color w:val="auto"/>
        </w:rPr>
        <w:t>предложения наличия и обладания со сказуемым, выраженным глаголом</w:t>
      </w:r>
      <w:r w:rsidR="00F94C32" w:rsidRPr="00EB2D57">
        <w:rPr>
          <w:color w:val="auto"/>
        </w:rPr>
        <w:t xml:space="preserve"> </w:t>
      </w:r>
      <w:r w:rsidR="00F94C32" w:rsidRPr="00EB2D57">
        <w:rPr>
          <w:rFonts w:ascii="MS Gothic" w:hAnsi="MS Gothic" w:cs="MS Gothic"/>
          <w:color w:val="auto"/>
        </w:rPr>
        <w:t>有</w:t>
      </w:r>
      <w:r w:rsidRPr="00EB2D57">
        <w:rPr>
          <w:color w:val="auto"/>
        </w:rPr>
        <w:t>;</w:t>
      </w:r>
    </w:p>
    <w:p w14:paraId="2BEACE1D" w14:textId="77777777" w:rsidR="00A57638" w:rsidRPr="00EB2D57" w:rsidRDefault="00E235EB" w:rsidP="000B3370">
      <w:pPr>
        <w:pStyle w:val="13"/>
        <w:numPr>
          <w:ilvl w:val="0"/>
          <w:numId w:val="376"/>
        </w:numPr>
        <w:spacing w:line="252" w:lineRule="auto"/>
        <w:jc w:val="both"/>
        <w:rPr>
          <w:color w:val="auto"/>
        </w:rPr>
      </w:pPr>
      <w:r w:rsidRPr="00EB2D57">
        <w:rPr>
          <w:color w:val="auto"/>
        </w:rPr>
        <w:t xml:space="preserve">восклицательное предложение по форме </w:t>
      </w:r>
      <w:r w:rsidR="00F94C32" w:rsidRPr="00EB2D57">
        <w:rPr>
          <w:color w:val="auto"/>
        </w:rPr>
        <w:t>«</w:t>
      </w:r>
      <w:r w:rsidR="00F94C32" w:rsidRPr="00EB2D57">
        <w:rPr>
          <w:rFonts w:ascii="MS Gothic" w:hAnsi="MS Gothic" w:cs="MS Gothic"/>
          <w:color w:val="auto"/>
        </w:rPr>
        <w:t>太</w:t>
      </w:r>
      <w:r w:rsidR="00F94C32" w:rsidRPr="00EB2D57">
        <w:rPr>
          <w:color w:val="auto"/>
        </w:rPr>
        <w:t>……</w:t>
      </w:r>
      <w:r w:rsidR="00F94C32" w:rsidRPr="00EB2D57">
        <w:rPr>
          <w:rFonts w:ascii="MS Gothic" w:hAnsi="MS Gothic" w:cs="MS Gothic"/>
          <w:color w:val="auto"/>
        </w:rPr>
        <w:t>了</w:t>
      </w:r>
      <w:r w:rsidR="00F94C32" w:rsidRPr="00EB2D57">
        <w:rPr>
          <w:color w:val="auto"/>
        </w:rPr>
        <w:t>!»</w:t>
      </w:r>
      <w:r w:rsidR="00F94C32" w:rsidRPr="00EB2D57">
        <w:rPr>
          <w:i/>
          <w:iCs/>
          <w:color w:val="auto"/>
        </w:rPr>
        <w:t xml:space="preserve"> </w:t>
      </w:r>
      <w:r w:rsidRPr="00EB2D57">
        <w:rPr>
          <w:i/>
          <w:iCs/>
          <w:color w:val="auto"/>
        </w:rPr>
        <w:t>(с</w:t>
      </w:r>
      <w:r w:rsidRPr="00EB2D57">
        <w:rPr>
          <w:color w:val="auto"/>
        </w:rPr>
        <w:t xml:space="preserve"> наречиями</w:t>
      </w:r>
      <w:r w:rsidR="00F94C32" w:rsidRPr="00EB2D57">
        <w:rPr>
          <w:color w:val="auto"/>
        </w:rPr>
        <w:t xml:space="preserve"> </w:t>
      </w:r>
      <w:r w:rsidR="00F94C32" w:rsidRPr="00EB2D57">
        <w:rPr>
          <w:rFonts w:ascii="MS Gothic" w:hAnsi="MS Gothic" w:cs="MS Gothic"/>
          <w:color w:val="auto"/>
        </w:rPr>
        <w:t>多</w:t>
      </w:r>
      <w:r w:rsidR="00F94C32" w:rsidRPr="00EB2D57">
        <w:rPr>
          <w:color w:val="auto"/>
        </w:rPr>
        <w:t xml:space="preserve">, </w:t>
      </w:r>
      <w:r w:rsidR="00F94C32" w:rsidRPr="00EB2D57">
        <w:rPr>
          <w:rFonts w:ascii="MS Gothic" w:hAnsi="MS Gothic" w:cs="MS Gothic"/>
          <w:color w:val="auto"/>
        </w:rPr>
        <w:t>太</w:t>
      </w:r>
      <w:r w:rsidR="00F94C32" w:rsidRPr="00EB2D57">
        <w:rPr>
          <w:color w:val="auto"/>
        </w:rPr>
        <w:t xml:space="preserve">, </w:t>
      </w:r>
      <w:r w:rsidR="00F94C32" w:rsidRPr="00EB2D57">
        <w:rPr>
          <w:rFonts w:ascii="MS Gothic" w:hAnsi="MS Gothic" w:cs="MS Gothic"/>
          <w:color w:val="auto"/>
        </w:rPr>
        <w:t>真</w:t>
      </w:r>
      <w:r w:rsidR="00F94C32" w:rsidRPr="00EB2D57">
        <w:rPr>
          <w:color w:val="auto"/>
        </w:rPr>
        <w:t xml:space="preserve">, </w:t>
      </w:r>
      <w:r w:rsidR="00F94C32" w:rsidRPr="00EB2D57">
        <w:rPr>
          <w:rFonts w:ascii="MS Gothic" w:hAnsi="MS Gothic" w:cs="MS Gothic"/>
          <w:color w:val="auto"/>
        </w:rPr>
        <w:t xml:space="preserve">好 </w:t>
      </w:r>
      <w:r w:rsidRPr="00EB2D57">
        <w:rPr>
          <w:color w:val="auto"/>
        </w:rPr>
        <w:t>и фразовыми частицами</w:t>
      </w:r>
      <w:r w:rsidR="00F94C32" w:rsidRPr="00EB2D57">
        <w:rPr>
          <w:color w:val="auto"/>
        </w:rPr>
        <w:t xml:space="preserve"> </w:t>
      </w:r>
      <w:r w:rsidR="00F94C32" w:rsidRPr="00EB2D57">
        <w:rPr>
          <w:rFonts w:ascii="MS Gothic" w:hAnsi="MS Gothic" w:cs="MS Gothic"/>
          <w:color w:val="auto"/>
        </w:rPr>
        <w:t>了</w:t>
      </w:r>
      <w:r w:rsidR="00F94C32" w:rsidRPr="00EB2D57">
        <w:rPr>
          <w:color w:val="auto"/>
        </w:rPr>
        <w:t xml:space="preserve">, </w:t>
      </w:r>
      <w:r w:rsidR="00F94C32" w:rsidRPr="00EB2D57">
        <w:rPr>
          <w:rFonts w:ascii="MS Gothic" w:hAnsi="MS Gothic" w:cs="MS Gothic"/>
          <w:color w:val="auto"/>
        </w:rPr>
        <w:t>啊</w:t>
      </w:r>
      <w:r w:rsidR="00F94C32" w:rsidRPr="00EB2D57">
        <w:rPr>
          <w:color w:val="auto"/>
        </w:rPr>
        <w:t xml:space="preserve">, </w:t>
      </w:r>
      <w:r w:rsidR="00F94C32" w:rsidRPr="00EB2D57">
        <w:rPr>
          <w:rFonts w:ascii="MS Gothic" w:hAnsi="MS Gothic" w:cs="MS Gothic"/>
          <w:color w:val="auto"/>
        </w:rPr>
        <w:t>啦</w:t>
      </w:r>
      <w:r w:rsidRPr="00EB2D57">
        <w:rPr>
          <w:color w:val="auto"/>
        </w:rPr>
        <w:t>);</w:t>
      </w:r>
    </w:p>
    <w:p w14:paraId="69F1F484" w14:textId="77777777" w:rsidR="00A57638" w:rsidRPr="00EB2D57" w:rsidRDefault="00E235EB" w:rsidP="000B3370">
      <w:pPr>
        <w:pStyle w:val="13"/>
        <w:numPr>
          <w:ilvl w:val="0"/>
          <w:numId w:val="376"/>
        </w:numPr>
        <w:spacing w:line="252" w:lineRule="auto"/>
        <w:jc w:val="both"/>
        <w:rPr>
          <w:color w:val="auto"/>
        </w:rPr>
      </w:pPr>
      <w:r w:rsidRPr="00EB2D57">
        <w:rPr>
          <w:color w:val="auto"/>
        </w:rPr>
        <w:t>последовательно-связанные предложения;</w:t>
      </w:r>
    </w:p>
    <w:p w14:paraId="023E5ED3" w14:textId="77777777" w:rsidR="00A57638" w:rsidRPr="00EB2D57" w:rsidRDefault="00E235EB" w:rsidP="000B3370">
      <w:pPr>
        <w:pStyle w:val="13"/>
        <w:numPr>
          <w:ilvl w:val="0"/>
          <w:numId w:val="376"/>
        </w:numPr>
        <w:spacing w:line="252" w:lineRule="auto"/>
        <w:jc w:val="both"/>
        <w:rPr>
          <w:color w:val="auto"/>
        </w:rPr>
      </w:pPr>
      <w:r w:rsidRPr="00EB2D57">
        <w:rPr>
          <w:color w:val="auto"/>
        </w:rPr>
        <w:t>субъектно-предикативную структуру/глагольное словосочетание в роли подлежащего;</w:t>
      </w:r>
    </w:p>
    <w:p w14:paraId="2DC86339" w14:textId="77777777" w:rsidR="00A57638" w:rsidRPr="00EB2D57" w:rsidRDefault="00E235EB" w:rsidP="000B3370">
      <w:pPr>
        <w:pStyle w:val="13"/>
        <w:numPr>
          <w:ilvl w:val="0"/>
          <w:numId w:val="376"/>
        </w:numPr>
        <w:spacing w:line="252" w:lineRule="auto"/>
        <w:jc w:val="both"/>
        <w:rPr>
          <w:color w:val="auto"/>
        </w:rPr>
      </w:pPr>
      <w:r w:rsidRPr="00EB2D57">
        <w:rPr>
          <w:color w:val="auto"/>
        </w:rPr>
        <w:t xml:space="preserve">фразы, выражающие приветствие и прощание, благодарность и </w:t>
      </w:r>
      <w:r w:rsidRPr="00EB2D57">
        <w:rPr>
          <w:color w:val="auto"/>
        </w:rPr>
        <w:lastRenderedPageBreak/>
        <w:t>ответ на неё, предложение/приглашение и ответ на него, одобрение и комплименты, фразы, выражающие просьбу, с глаголом</w:t>
      </w:r>
      <w:r w:rsidR="00F94C32" w:rsidRPr="00EB2D57">
        <w:rPr>
          <w:color w:val="auto"/>
        </w:rPr>
        <w:t xml:space="preserve"> </w:t>
      </w:r>
      <w:r w:rsidR="00F94C32" w:rsidRPr="00EB2D57">
        <w:rPr>
          <w:rFonts w:ascii="SimSun" w:eastAsia="SimSun" w:hAnsi="SimSun" w:cs="SimSun" w:hint="eastAsia"/>
          <w:color w:val="auto"/>
        </w:rPr>
        <w:t>请</w:t>
      </w:r>
      <w:r w:rsidRPr="00EB2D57">
        <w:rPr>
          <w:color w:val="auto"/>
        </w:rPr>
        <w:t>;</w:t>
      </w:r>
    </w:p>
    <w:p w14:paraId="7B935FBE" w14:textId="77777777" w:rsidR="00A57638" w:rsidRPr="00EB2D57" w:rsidRDefault="00E235EB" w:rsidP="000B3370">
      <w:pPr>
        <w:pStyle w:val="13"/>
        <w:numPr>
          <w:ilvl w:val="0"/>
          <w:numId w:val="376"/>
        </w:numPr>
        <w:spacing w:line="252" w:lineRule="auto"/>
        <w:jc w:val="both"/>
        <w:rPr>
          <w:color w:val="auto"/>
        </w:rPr>
      </w:pPr>
      <w:r w:rsidRPr="00EB2D57">
        <w:rPr>
          <w:color w:val="auto"/>
        </w:rPr>
        <w:t>личные местоимения (в единственном и множественном числах с использованием суффикса</w:t>
      </w:r>
      <w:r w:rsidR="00F94C32" w:rsidRPr="00EB2D57">
        <w:rPr>
          <w:color w:val="auto"/>
        </w:rPr>
        <w:t xml:space="preserve"> </w:t>
      </w:r>
      <w:r w:rsidR="00F94C32" w:rsidRPr="00EB2D57">
        <w:rPr>
          <w:rFonts w:ascii="SimSun" w:eastAsia="SimSun" w:hAnsi="SimSun" w:cs="SimSun" w:hint="eastAsia"/>
          <w:color w:val="auto"/>
        </w:rPr>
        <w:t>们</w:t>
      </w:r>
      <w:r w:rsidRPr="00EB2D57">
        <w:rPr>
          <w:color w:val="auto"/>
        </w:rPr>
        <w:t>);</w:t>
      </w:r>
    </w:p>
    <w:p w14:paraId="5FCCEB4A" w14:textId="77777777" w:rsidR="00A57638" w:rsidRPr="00EB2D57" w:rsidRDefault="00E235EB" w:rsidP="000B3370">
      <w:pPr>
        <w:pStyle w:val="13"/>
        <w:numPr>
          <w:ilvl w:val="0"/>
          <w:numId w:val="376"/>
        </w:numPr>
        <w:spacing w:line="252" w:lineRule="auto"/>
        <w:jc w:val="both"/>
        <w:rPr>
          <w:color w:val="auto"/>
        </w:rPr>
      </w:pPr>
      <w:r w:rsidRPr="00EB2D57">
        <w:rPr>
          <w:color w:val="auto"/>
        </w:rPr>
        <w:t>притяжательные местоимения;</w:t>
      </w:r>
    </w:p>
    <w:p w14:paraId="536B6C0B" w14:textId="77777777" w:rsidR="00A57638" w:rsidRPr="00EB2D57" w:rsidRDefault="00E235EB" w:rsidP="000B3370">
      <w:pPr>
        <w:pStyle w:val="13"/>
        <w:numPr>
          <w:ilvl w:val="0"/>
          <w:numId w:val="376"/>
        </w:numPr>
        <w:spacing w:line="259" w:lineRule="auto"/>
        <w:jc w:val="both"/>
        <w:rPr>
          <w:color w:val="auto"/>
        </w:rPr>
      </w:pPr>
      <w:r w:rsidRPr="00EB2D57">
        <w:rPr>
          <w:color w:val="auto"/>
        </w:rPr>
        <w:t>вопросительные местоимения (</w:t>
      </w:r>
      <w:r w:rsidR="00F94C32" w:rsidRPr="00EB2D57">
        <w:rPr>
          <w:rFonts w:ascii="Microsoft JhengHei" w:eastAsia="Microsoft JhengHei" w:hAnsi="Microsoft JhengHei" w:cs="Microsoft JhengHei" w:hint="eastAsia"/>
          <w:color w:val="auto"/>
        </w:rPr>
        <w:t>谁</w:t>
      </w:r>
      <w:r w:rsidR="00F94C32" w:rsidRPr="00EB2D57">
        <w:rPr>
          <w:color w:val="auto"/>
        </w:rPr>
        <w:t xml:space="preserve">, </w:t>
      </w:r>
      <w:r w:rsidR="00F94C32" w:rsidRPr="00EB2D57">
        <w:rPr>
          <w:rFonts w:ascii="MS Gothic" w:hAnsi="MS Gothic" w:cs="MS Gothic"/>
          <w:color w:val="auto"/>
        </w:rPr>
        <w:t>什么</w:t>
      </w:r>
      <w:r w:rsidR="00F94C32" w:rsidRPr="00EB2D57">
        <w:rPr>
          <w:color w:val="auto"/>
        </w:rPr>
        <w:t xml:space="preserve">, </w:t>
      </w:r>
      <w:r w:rsidR="00F94C32" w:rsidRPr="00EB2D57">
        <w:rPr>
          <w:rFonts w:ascii="MS Gothic" w:hAnsi="MS Gothic" w:cs="MS Gothic"/>
          <w:color w:val="auto"/>
        </w:rPr>
        <w:t>哪</w:t>
      </w:r>
      <w:r w:rsidR="00F94C32" w:rsidRPr="00EB2D57">
        <w:rPr>
          <w:color w:val="auto"/>
        </w:rPr>
        <w:t xml:space="preserve">, </w:t>
      </w:r>
      <w:r w:rsidR="00F94C32" w:rsidRPr="00EB2D57">
        <w:rPr>
          <w:rFonts w:ascii="MS Gothic" w:hAnsi="MS Gothic" w:cs="MS Gothic"/>
          <w:color w:val="auto"/>
        </w:rPr>
        <w:t>几</w:t>
      </w:r>
      <w:r w:rsidR="00F94C32" w:rsidRPr="00EB2D57">
        <w:rPr>
          <w:color w:val="auto"/>
        </w:rPr>
        <w:t xml:space="preserve">, </w:t>
      </w:r>
      <w:r w:rsidR="00F94C32" w:rsidRPr="00EB2D57">
        <w:rPr>
          <w:rFonts w:ascii="MS Gothic" w:hAnsi="MS Gothic" w:cs="MS Gothic"/>
          <w:color w:val="auto"/>
        </w:rPr>
        <w:t>多大</w:t>
      </w:r>
      <w:r w:rsidR="00F94C32" w:rsidRPr="00EB2D57">
        <w:rPr>
          <w:color w:val="auto"/>
        </w:rPr>
        <w:t xml:space="preserve">, </w:t>
      </w:r>
      <w:r w:rsidR="00F94C32" w:rsidRPr="00EB2D57">
        <w:rPr>
          <w:rFonts w:ascii="MS Gothic" w:hAnsi="MS Gothic" w:cs="MS Gothic"/>
          <w:color w:val="auto"/>
        </w:rPr>
        <w:t>多少</w:t>
      </w:r>
      <w:r w:rsidR="00F94C32" w:rsidRPr="00EB2D57">
        <w:rPr>
          <w:color w:val="auto"/>
        </w:rPr>
        <w:t xml:space="preserve">, </w:t>
      </w:r>
      <w:r w:rsidR="00F94C32" w:rsidRPr="00EB2D57">
        <w:rPr>
          <w:rFonts w:ascii="MS Gothic" w:hAnsi="MS Gothic" w:cs="MS Gothic"/>
          <w:color w:val="auto"/>
        </w:rPr>
        <w:t>怎么</w:t>
      </w:r>
      <w:r w:rsidR="00F94C32" w:rsidRPr="00EB2D57">
        <w:rPr>
          <w:rFonts w:ascii="SimSun" w:eastAsia="SimSun" w:hAnsi="SimSun" w:cs="SimSun" w:hint="eastAsia"/>
          <w:color w:val="auto"/>
        </w:rPr>
        <w:t>样</w:t>
      </w:r>
      <w:r w:rsidR="00F94C32" w:rsidRPr="00EB2D57">
        <w:rPr>
          <w:rFonts w:asciiTheme="minorHAnsi" w:eastAsia="SimSun" w:hAnsiTheme="minorHAnsi" w:cs="SimSun" w:hint="eastAsia"/>
          <w:color w:val="auto"/>
        </w:rPr>
        <w:t xml:space="preserve"> </w:t>
      </w:r>
      <w:r w:rsidRPr="00EB2D57">
        <w:rPr>
          <w:color w:val="auto"/>
        </w:rPr>
        <w:t xml:space="preserve">(в том числе для запроса оценки), </w:t>
      </w:r>
      <w:r w:rsidR="00F94C32" w:rsidRPr="00EB2D57">
        <w:rPr>
          <w:rFonts w:ascii="Microsoft JhengHei" w:eastAsia="Microsoft JhengHei" w:hAnsi="Microsoft JhengHei" w:cs="Microsoft JhengHei" w:hint="eastAsia"/>
          <w:color w:val="auto"/>
        </w:rPr>
        <w:t>为什么</w:t>
      </w:r>
      <w:r w:rsidR="00F94C32" w:rsidRPr="00EB2D57">
        <w:rPr>
          <w:color w:val="auto"/>
        </w:rPr>
        <w:t xml:space="preserve">, </w:t>
      </w:r>
      <w:r w:rsidR="00F94C32" w:rsidRPr="00EB2D57">
        <w:rPr>
          <w:rFonts w:ascii="MS Gothic" w:hAnsi="MS Gothic" w:cs="MS Gothic"/>
          <w:color w:val="auto"/>
        </w:rPr>
        <w:t xml:space="preserve">怎么 </w:t>
      </w:r>
      <w:r w:rsidRPr="00EB2D57">
        <w:rPr>
          <w:color w:val="auto"/>
        </w:rPr>
        <w:t>(в том числе в значении «почему»));</w:t>
      </w:r>
    </w:p>
    <w:p w14:paraId="5B1CCCFE" w14:textId="77777777" w:rsidR="00A57638" w:rsidRPr="00EB2D57" w:rsidRDefault="00E235EB" w:rsidP="000B3370">
      <w:pPr>
        <w:pStyle w:val="13"/>
        <w:numPr>
          <w:ilvl w:val="0"/>
          <w:numId w:val="376"/>
        </w:numPr>
        <w:spacing w:line="252" w:lineRule="auto"/>
        <w:jc w:val="both"/>
        <w:rPr>
          <w:color w:val="auto"/>
        </w:rPr>
      </w:pPr>
      <w:r w:rsidRPr="00EB2D57">
        <w:rPr>
          <w:color w:val="auto"/>
        </w:rPr>
        <w:t>вопросительное притяжательное местоимение</w:t>
      </w:r>
      <w:r w:rsidR="00F94C32" w:rsidRPr="00EB2D57">
        <w:rPr>
          <w:color w:val="auto"/>
          <w:lang w:val="en-US"/>
        </w:rPr>
        <w:t xml:space="preserve"> </w:t>
      </w:r>
      <w:r w:rsidR="00F94C32" w:rsidRPr="00EB2D57">
        <w:rPr>
          <w:rFonts w:ascii="Microsoft JhengHei" w:eastAsia="Microsoft JhengHei" w:hAnsi="Microsoft JhengHei" w:cs="Microsoft JhengHei" w:hint="eastAsia"/>
          <w:color w:val="auto"/>
        </w:rPr>
        <w:t>谁</w:t>
      </w:r>
      <w:r w:rsidR="00F94C32" w:rsidRPr="00EB2D57">
        <w:rPr>
          <w:rFonts w:ascii="MS Gothic" w:hAnsi="MS Gothic" w:cs="MS Gothic"/>
          <w:color w:val="auto"/>
        </w:rPr>
        <w:t>的</w:t>
      </w:r>
      <w:r w:rsidRPr="00EB2D57">
        <w:rPr>
          <w:color w:val="auto"/>
        </w:rPr>
        <w:t>;</w:t>
      </w:r>
    </w:p>
    <w:p w14:paraId="7AF114CC" w14:textId="77777777" w:rsidR="00A57638" w:rsidRPr="00EB2D57" w:rsidRDefault="00E235EB" w:rsidP="000B3370">
      <w:pPr>
        <w:pStyle w:val="13"/>
        <w:numPr>
          <w:ilvl w:val="0"/>
          <w:numId w:val="376"/>
        </w:numPr>
        <w:spacing w:line="252" w:lineRule="auto"/>
        <w:jc w:val="both"/>
        <w:rPr>
          <w:color w:val="auto"/>
        </w:rPr>
      </w:pPr>
      <w:r w:rsidRPr="00EB2D57">
        <w:rPr>
          <w:color w:val="auto"/>
        </w:rPr>
        <w:t>вопросительное слово</w:t>
      </w:r>
      <w:r w:rsidR="00F94C32" w:rsidRPr="00EB2D57">
        <w:rPr>
          <w:color w:val="auto"/>
        </w:rPr>
        <w:t xml:space="preserve"> </w:t>
      </w:r>
      <w:r w:rsidR="00F94C32" w:rsidRPr="00EB2D57">
        <w:rPr>
          <w:rFonts w:ascii="MS Gothic" w:hAnsi="MS Gothic" w:cs="MS Gothic"/>
          <w:color w:val="auto"/>
        </w:rPr>
        <w:t xml:space="preserve">什么 </w:t>
      </w:r>
      <w:r w:rsidRPr="00EB2D57">
        <w:rPr>
          <w:color w:val="auto"/>
        </w:rPr>
        <w:t>в значении «какой» и в роли дополнения;</w:t>
      </w:r>
    </w:p>
    <w:p w14:paraId="0DB7BEDD" w14:textId="77777777" w:rsidR="00A57638" w:rsidRPr="00EB2D57" w:rsidRDefault="00E235EB" w:rsidP="000B3370">
      <w:pPr>
        <w:pStyle w:val="13"/>
        <w:numPr>
          <w:ilvl w:val="0"/>
          <w:numId w:val="376"/>
        </w:numPr>
        <w:spacing w:line="252" w:lineRule="auto"/>
        <w:jc w:val="both"/>
        <w:rPr>
          <w:color w:val="auto"/>
        </w:rPr>
      </w:pPr>
      <w:r w:rsidRPr="00EB2D57">
        <w:rPr>
          <w:color w:val="auto"/>
        </w:rPr>
        <w:t>существительные (в единственном и множественном числах с использованием суффикса</w:t>
      </w:r>
      <w:r w:rsidR="00F94C32" w:rsidRPr="00EB2D57">
        <w:rPr>
          <w:color w:val="auto"/>
        </w:rPr>
        <w:t xml:space="preserve"> </w:t>
      </w:r>
      <w:r w:rsidR="00F94C32" w:rsidRPr="00EB2D57">
        <w:rPr>
          <w:rFonts w:ascii="SimSun" w:eastAsia="SimSun" w:hAnsi="SimSun" w:cs="SimSun" w:hint="eastAsia"/>
          <w:color w:val="auto"/>
        </w:rPr>
        <w:t>们</w:t>
      </w:r>
      <w:r w:rsidRPr="00EB2D57">
        <w:rPr>
          <w:color w:val="auto"/>
        </w:rPr>
        <w:t>);</w:t>
      </w:r>
    </w:p>
    <w:p w14:paraId="5D21D55D" w14:textId="77777777" w:rsidR="00A57638" w:rsidRPr="00EB2D57" w:rsidRDefault="00E235EB" w:rsidP="000B3370">
      <w:pPr>
        <w:pStyle w:val="13"/>
        <w:numPr>
          <w:ilvl w:val="0"/>
          <w:numId w:val="376"/>
        </w:numPr>
        <w:spacing w:line="252" w:lineRule="auto"/>
        <w:jc w:val="both"/>
        <w:rPr>
          <w:color w:val="auto"/>
        </w:rPr>
      </w:pPr>
      <w:r w:rsidRPr="00EB2D57">
        <w:rPr>
          <w:color w:val="auto"/>
        </w:rPr>
        <w:t>принципы конверсионной омонимии в китайском языке (</w:t>
      </w:r>
      <w:r w:rsidR="00F94C32" w:rsidRPr="00EB2D57">
        <w:rPr>
          <w:rFonts w:ascii="Microsoft JhengHei" w:eastAsia="Microsoft JhengHei" w:hAnsi="Microsoft JhengHei" w:cs="Microsoft JhengHei" w:hint="eastAsia"/>
          <w:color w:val="auto"/>
        </w:rPr>
        <w:t>爱</w:t>
      </w:r>
      <w:r w:rsidR="00F94C32" w:rsidRPr="00EB2D57">
        <w:rPr>
          <w:rFonts w:ascii="MS Gothic" w:hAnsi="MS Gothic" w:cs="MS Gothic"/>
          <w:color w:val="auto"/>
        </w:rPr>
        <w:t xml:space="preserve">好 </w:t>
      </w:r>
      <w:r w:rsidRPr="00EB2D57">
        <w:rPr>
          <w:color w:val="auto"/>
        </w:rPr>
        <w:t>и др.);</w:t>
      </w:r>
    </w:p>
    <w:p w14:paraId="760329A6" w14:textId="77777777" w:rsidR="00A57638" w:rsidRPr="00EB2D57" w:rsidRDefault="00E235EB" w:rsidP="000B3370">
      <w:pPr>
        <w:pStyle w:val="13"/>
        <w:numPr>
          <w:ilvl w:val="0"/>
          <w:numId w:val="376"/>
        </w:numPr>
        <w:spacing w:line="252" w:lineRule="auto"/>
        <w:jc w:val="both"/>
        <w:rPr>
          <w:color w:val="auto"/>
        </w:rPr>
      </w:pPr>
      <w:r w:rsidRPr="00EB2D57">
        <w:rPr>
          <w:color w:val="auto"/>
        </w:rPr>
        <w:t xml:space="preserve">определительное служебное слово (структурную частицу) </w:t>
      </w:r>
      <w:r w:rsidR="00F94C32" w:rsidRPr="00EB2D57">
        <w:rPr>
          <w:rFonts w:ascii="MS Gothic" w:hAnsi="MS Gothic" w:cs="MS Gothic"/>
          <w:color w:val="auto"/>
        </w:rPr>
        <w:t>的</w:t>
      </w:r>
      <w:r w:rsidRPr="00EB2D57">
        <w:rPr>
          <w:color w:val="auto"/>
        </w:rPr>
        <w:t>;</w:t>
      </w:r>
    </w:p>
    <w:p w14:paraId="7261AF7A" w14:textId="77777777" w:rsidR="00A57638" w:rsidRPr="00EB2D57" w:rsidRDefault="00E235EB" w:rsidP="000B3370">
      <w:pPr>
        <w:pStyle w:val="13"/>
        <w:numPr>
          <w:ilvl w:val="0"/>
          <w:numId w:val="376"/>
        </w:numPr>
        <w:spacing w:line="252" w:lineRule="auto"/>
        <w:jc w:val="both"/>
        <w:rPr>
          <w:color w:val="auto"/>
        </w:rPr>
      </w:pPr>
      <w:r w:rsidRPr="00EB2D57">
        <w:rPr>
          <w:color w:val="auto"/>
        </w:rPr>
        <w:t>имена собственные, способы построения имен по-китайски;</w:t>
      </w:r>
    </w:p>
    <w:p w14:paraId="2895C3FF" w14:textId="77777777" w:rsidR="00A57638" w:rsidRPr="00EB2D57" w:rsidRDefault="00E235EB" w:rsidP="000B3370">
      <w:pPr>
        <w:pStyle w:val="13"/>
        <w:numPr>
          <w:ilvl w:val="0"/>
          <w:numId w:val="376"/>
        </w:numPr>
        <w:spacing w:line="252" w:lineRule="auto"/>
        <w:jc w:val="both"/>
        <w:rPr>
          <w:color w:val="auto"/>
        </w:rPr>
      </w:pPr>
      <w:r w:rsidRPr="00EB2D57">
        <w:rPr>
          <w:color w:val="auto"/>
        </w:rPr>
        <w:t>отрицательные частицы</w:t>
      </w:r>
      <w:r w:rsidR="00F94C32" w:rsidRPr="00EB2D57">
        <w:rPr>
          <w:color w:val="auto"/>
          <w:lang w:val="en-US"/>
        </w:rPr>
        <w:t xml:space="preserve"> </w:t>
      </w:r>
      <w:r w:rsidR="00F94C32" w:rsidRPr="00EB2D57">
        <w:rPr>
          <w:rFonts w:ascii="MS Gothic" w:hAnsi="MS Gothic" w:cs="MS Gothic"/>
          <w:color w:val="auto"/>
        </w:rPr>
        <w:t>不</w:t>
      </w:r>
      <w:r w:rsidR="00F94C32" w:rsidRPr="00EB2D57">
        <w:rPr>
          <w:color w:val="auto"/>
        </w:rPr>
        <w:t xml:space="preserve">, </w:t>
      </w:r>
      <w:r w:rsidR="00F94C32" w:rsidRPr="00EB2D57">
        <w:rPr>
          <w:rFonts w:ascii="MS Gothic" w:hAnsi="MS Gothic" w:cs="MS Gothic"/>
          <w:color w:val="auto"/>
        </w:rPr>
        <w:t>没</w:t>
      </w:r>
      <w:r w:rsidRPr="00EB2D57">
        <w:rPr>
          <w:color w:val="auto"/>
        </w:rPr>
        <w:t>;</w:t>
      </w:r>
    </w:p>
    <w:p w14:paraId="148CDE0A" w14:textId="77777777" w:rsidR="00A57638" w:rsidRPr="00EB2D57" w:rsidRDefault="00E235EB" w:rsidP="000B3370">
      <w:pPr>
        <w:pStyle w:val="13"/>
        <w:numPr>
          <w:ilvl w:val="0"/>
          <w:numId w:val="376"/>
        </w:numPr>
        <w:spacing w:line="252" w:lineRule="auto"/>
        <w:jc w:val="both"/>
        <w:rPr>
          <w:color w:val="auto"/>
        </w:rPr>
      </w:pPr>
      <w:r w:rsidRPr="00EB2D57">
        <w:rPr>
          <w:color w:val="auto"/>
        </w:rPr>
        <w:t>глаголы и глагольно-объектные словосочетания (</w:t>
      </w:r>
      <w:r w:rsidR="00F94C32" w:rsidRPr="00EB2D57">
        <w:rPr>
          <w:rFonts w:ascii="Microsoft JhengHei" w:eastAsia="Microsoft JhengHei" w:hAnsi="Microsoft JhengHei" w:cs="Microsoft JhengHei" w:hint="eastAsia"/>
          <w:color w:val="auto"/>
        </w:rPr>
        <w:t>见</w:t>
      </w:r>
      <w:r w:rsidR="00F94C32" w:rsidRPr="00EB2D57">
        <w:rPr>
          <w:rFonts w:ascii="MS Gothic" w:hAnsi="MS Gothic" w:cs="MS Gothic"/>
          <w:color w:val="auto"/>
        </w:rPr>
        <w:t xml:space="preserve">面 </w:t>
      </w:r>
      <w:r w:rsidRPr="00EB2D57">
        <w:rPr>
          <w:color w:val="auto"/>
        </w:rPr>
        <w:t>и т. д.);</w:t>
      </w:r>
    </w:p>
    <w:p w14:paraId="7B2ED549" w14:textId="77777777" w:rsidR="00A57638" w:rsidRPr="00EB2D57" w:rsidRDefault="00E235EB" w:rsidP="000B3370">
      <w:pPr>
        <w:pStyle w:val="13"/>
        <w:numPr>
          <w:ilvl w:val="0"/>
          <w:numId w:val="376"/>
        </w:numPr>
        <w:spacing w:line="252" w:lineRule="auto"/>
        <w:jc w:val="both"/>
        <w:rPr>
          <w:color w:val="auto"/>
        </w:rPr>
      </w:pPr>
      <w:r w:rsidRPr="00EB2D57">
        <w:rPr>
          <w:color w:val="auto"/>
        </w:rPr>
        <w:t>глаголы</w:t>
      </w:r>
      <w:r w:rsidR="00F94C32" w:rsidRPr="00EB2D57">
        <w:rPr>
          <w:color w:val="auto"/>
        </w:rPr>
        <w:t xml:space="preserve"> </w:t>
      </w:r>
      <w:r w:rsidR="00F94C32" w:rsidRPr="00EB2D57">
        <w:rPr>
          <w:rFonts w:ascii="MS Gothic" w:hAnsi="MS Gothic" w:cs="MS Gothic"/>
          <w:color w:val="auto"/>
        </w:rPr>
        <w:t>打算</w:t>
      </w:r>
      <w:r w:rsidR="00F94C32" w:rsidRPr="00EB2D57">
        <w:rPr>
          <w:color w:val="auto"/>
        </w:rPr>
        <w:t xml:space="preserve"> и </w:t>
      </w:r>
      <w:r w:rsidR="00F94C32" w:rsidRPr="00EB2D57">
        <w:rPr>
          <w:rFonts w:ascii="MS Gothic" w:hAnsi="MS Gothic" w:cs="MS Gothic"/>
          <w:color w:val="auto"/>
        </w:rPr>
        <w:t xml:space="preserve">来 </w:t>
      </w:r>
      <w:r w:rsidRPr="00EB2D57">
        <w:rPr>
          <w:color w:val="auto"/>
        </w:rPr>
        <w:t>в значении «намереваться», глаголы</w:t>
      </w:r>
      <w:r w:rsidR="00F94C32" w:rsidRPr="00EB2D57">
        <w:rPr>
          <w:color w:val="auto"/>
        </w:rPr>
        <w:t xml:space="preserve">  </w:t>
      </w:r>
      <w:r w:rsidR="00F94C32" w:rsidRPr="00EB2D57">
        <w:rPr>
          <w:rFonts w:ascii="Microsoft JhengHei" w:eastAsia="Microsoft JhengHei" w:hAnsi="Microsoft JhengHei" w:cs="Microsoft JhengHei" w:hint="eastAsia"/>
          <w:color w:val="auto"/>
        </w:rPr>
        <w:t>觉</w:t>
      </w:r>
      <w:r w:rsidR="00F94C32" w:rsidRPr="00EB2D57">
        <w:rPr>
          <w:color w:val="auto"/>
        </w:rPr>
        <w:t xml:space="preserve"> </w:t>
      </w:r>
      <w:r w:rsidR="00F94C32" w:rsidRPr="00EB2D57">
        <w:rPr>
          <w:rFonts w:ascii="MS Gothic" w:hAnsi="MS Gothic" w:cs="MS Gothic"/>
          <w:color w:val="auto"/>
        </w:rPr>
        <w:t>得</w:t>
      </w:r>
      <w:r w:rsidR="00F94C32" w:rsidRPr="00EB2D57">
        <w:rPr>
          <w:color w:val="auto"/>
        </w:rPr>
        <w:t xml:space="preserve">, </w:t>
      </w:r>
      <w:r w:rsidR="00F94C32" w:rsidRPr="00EB2D57">
        <w:rPr>
          <w:rFonts w:ascii="MS Gothic" w:hAnsi="MS Gothic" w:cs="MS Gothic"/>
          <w:color w:val="auto"/>
        </w:rPr>
        <w:t>建</w:t>
      </w:r>
      <w:r w:rsidR="00F94C32" w:rsidRPr="00EB2D57">
        <w:rPr>
          <w:rFonts w:ascii="Microsoft JhengHei" w:eastAsia="Microsoft JhengHei" w:hAnsi="Microsoft JhengHei" w:cs="Microsoft JhengHei" w:hint="eastAsia"/>
          <w:color w:val="auto"/>
        </w:rPr>
        <w:t>议</w:t>
      </w:r>
      <w:r w:rsidR="00F94C32" w:rsidRPr="00EB2D57">
        <w:rPr>
          <w:color w:val="auto"/>
        </w:rPr>
        <w:t xml:space="preserve">, </w:t>
      </w:r>
      <w:r w:rsidR="00F94C32" w:rsidRPr="00EB2D57">
        <w:rPr>
          <w:rFonts w:ascii="MS Gothic" w:hAnsi="MS Gothic" w:cs="MS Gothic"/>
          <w:color w:val="auto"/>
        </w:rPr>
        <w:t xml:space="preserve">禁止 </w:t>
      </w:r>
      <w:r w:rsidRPr="00EB2D57">
        <w:rPr>
          <w:color w:val="auto"/>
        </w:rPr>
        <w:t>и др.;</w:t>
      </w:r>
    </w:p>
    <w:p w14:paraId="4EB93F70" w14:textId="77777777" w:rsidR="00A57638" w:rsidRPr="00EB2D57" w:rsidRDefault="00E235EB" w:rsidP="000B3370">
      <w:pPr>
        <w:pStyle w:val="13"/>
        <w:numPr>
          <w:ilvl w:val="0"/>
          <w:numId w:val="376"/>
        </w:numPr>
        <w:spacing w:line="252" w:lineRule="auto"/>
        <w:jc w:val="both"/>
        <w:rPr>
          <w:color w:val="auto"/>
        </w:rPr>
      </w:pPr>
      <w:r w:rsidRPr="00EB2D57">
        <w:rPr>
          <w:color w:val="auto"/>
        </w:rPr>
        <w:t>глагол</w:t>
      </w:r>
      <w:r w:rsidR="00F94C32" w:rsidRPr="00EB2D57">
        <w:rPr>
          <w:color w:val="auto"/>
        </w:rPr>
        <w:t xml:space="preserve"> </w:t>
      </w:r>
      <w:r w:rsidR="00F94C32" w:rsidRPr="00EB2D57">
        <w:rPr>
          <w:rFonts w:ascii="MS Gothic" w:hAnsi="MS Gothic" w:cs="MS Gothic"/>
          <w:color w:val="auto"/>
        </w:rPr>
        <w:t xml:space="preserve">借 </w:t>
      </w:r>
      <w:r w:rsidRPr="00EB2D57">
        <w:rPr>
          <w:color w:val="auto"/>
        </w:rPr>
        <w:t>в значениях «брать в долг» и «давать в долг»;</w:t>
      </w:r>
    </w:p>
    <w:p w14:paraId="33C39783" w14:textId="77777777" w:rsidR="00A57638" w:rsidRPr="00EB2D57" w:rsidRDefault="00E235EB" w:rsidP="000B3370">
      <w:pPr>
        <w:pStyle w:val="13"/>
        <w:numPr>
          <w:ilvl w:val="0"/>
          <w:numId w:val="376"/>
        </w:numPr>
        <w:spacing w:line="252" w:lineRule="auto"/>
        <w:jc w:val="both"/>
        <w:rPr>
          <w:color w:val="auto"/>
        </w:rPr>
      </w:pPr>
      <w:r w:rsidRPr="00EB2D57">
        <w:rPr>
          <w:color w:val="auto"/>
        </w:rPr>
        <w:t>вспомогательный глагол</w:t>
      </w:r>
      <w:r w:rsidR="00F94C32" w:rsidRPr="00EB2D57">
        <w:rPr>
          <w:color w:val="auto"/>
          <w:lang w:val="en-US"/>
        </w:rPr>
        <w:t xml:space="preserve"> </w:t>
      </w:r>
      <w:r w:rsidR="00F94C32" w:rsidRPr="00EB2D57">
        <w:rPr>
          <w:rFonts w:ascii="MS Gothic" w:hAnsi="MS Gothic" w:cs="MS Gothic"/>
          <w:color w:val="auto"/>
        </w:rPr>
        <w:t>可能</w:t>
      </w:r>
      <w:r w:rsidRPr="00EB2D57">
        <w:rPr>
          <w:color w:val="auto"/>
        </w:rPr>
        <w:t>;</w:t>
      </w:r>
    </w:p>
    <w:p w14:paraId="71983EAD" w14:textId="77777777" w:rsidR="00A57638" w:rsidRPr="00EB2D57" w:rsidRDefault="00E235EB" w:rsidP="000B3370">
      <w:pPr>
        <w:pStyle w:val="13"/>
        <w:numPr>
          <w:ilvl w:val="0"/>
          <w:numId w:val="376"/>
        </w:numPr>
        <w:spacing w:line="252" w:lineRule="auto"/>
        <w:jc w:val="both"/>
        <w:rPr>
          <w:color w:val="auto"/>
        </w:rPr>
      </w:pPr>
      <w:r w:rsidRPr="00EB2D57">
        <w:rPr>
          <w:color w:val="auto"/>
        </w:rPr>
        <w:t>модально-подобный глагол</w:t>
      </w:r>
      <w:r w:rsidR="00F94C32" w:rsidRPr="00EB2D57">
        <w:rPr>
          <w:color w:val="auto"/>
        </w:rPr>
        <w:t xml:space="preserve"> </w:t>
      </w:r>
      <w:r w:rsidR="00F94C32" w:rsidRPr="00EB2D57">
        <w:rPr>
          <w:rFonts w:ascii="MS Gothic" w:hAnsi="MS Gothic" w:cs="MS Gothic"/>
          <w:color w:val="auto"/>
        </w:rPr>
        <w:t>喜</w:t>
      </w:r>
      <w:r w:rsidR="00F94C32" w:rsidRPr="00EB2D57">
        <w:rPr>
          <w:rFonts w:ascii="SimSun" w:eastAsia="SimSun" w:hAnsi="SimSun" w:cs="SimSun" w:hint="eastAsia"/>
          <w:color w:val="auto"/>
        </w:rPr>
        <w:t>欢</w:t>
      </w:r>
      <w:r w:rsidR="00F94C32" w:rsidRPr="00EB2D57">
        <w:rPr>
          <w:rFonts w:asciiTheme="minorHAnsi" w:eastAsia="SimSun" w:hAnsiTheme="minorHAnsi" w:cs="SimSun" w:hint="eastAsia"/>
          <w:color w:val="auto"/>
        </w:rPr>
        <w:t xml:space="preserve"> </w:t>
      </w:r>
      <w:r w:rsidRPr="00EB2D57">
        <w:rPr>
          <w:color w:val="auto"/>
        </w:rPr>
        <w:t>с дополнением;</w:t>
      </w:r>
    </w:p>
    <w:p w14:paraId="78A954A0" w14:textId="77777777" w:rsidR="00A57638" w:rsidRPr="00EB2D57" w:rsidRDefault="00E235EB" w:rsidP="000B3370">
      <w:pPr>
        <w:pStyle w:val="13"/>
        <w:numPr>
          <w:ilvl w:val="0"/>
          <w:numId w:val="376"/>
        </w:numPr>
        <w:spacing w:line="259" w:lineRule="auto"/>
        <w:jc w:val="both"/>
        <w:rPr>
          <w:color w:val="auto"/>
        </w:rPr>
      </w:pPr>
      <w:r w:rsidRPr="00EB2D57">
        <w:rPr>
          <w:color w:val="auto"/>
        </w:rPr>
        <w:t>модальные глаголы желания и потребности (</w:t>
      </w:r>
      <w:r w:rsidR="00F94C32" w:rsidRPr="00EB2D57">
        <w:rPr>
          <w:rFonts w:ascii="MS Gothic" w:hAnsi="MS Gothic" w:cs="MS Gothic"/>
          <w:color w:val="auto"/>
        </w:rPr>
        <w:t>想</w:t>
      </w:r>
      <w:r w:rsidR="00F94C32" w:rsidRPr="00EB2D57">
        <w:rPr>
          <w:color w:val="auto"/>
        </w:rPr>
        <w:t xml:space="preserve">, </w:t>
      </w:r>
      <w:r w:rsidR="00F94C32" w:rsidRPr="00EB2D57">
        <w:rPr>
          <w:rFonts w:ascii="MS Gothic" w:hAnsi="MS Gothic" w:cs="MS Gothic"/>
          <w:color w:val="auto"/>
        </w:rPr>
        <w:t>要</w:t>
      </w:r>
      <w:r w:rsidRPr="00EB2D57">
        <w:rPr>
          <w:color w:val="auto"/>
        </w:rPr>
        <w:t>);</w:t>
      </w:r>
    </w:p>
    <w:p w14:paraId="13207FFB" w14:textId="77777777" w:rsidR="00A57638" w:rsidRPr="00EB2D57" w:rsidRDefault="00E235EB" w:rsidP="000B3370">
      <w:pPr>
        <w:pStyle w:val="13"/>
        <w:numPr>
          <w:ilvl w:val="0"/>
          <w:numId w:val="376"/>
        </w:numPr>
        <w:spacing w:line="259" w:lineRule="auto"/>
        <w:jc w:val="both"/>
        <w:rPr>
          <w:color w:val="auto"/>
        </w:rPr>
      </w:pPr>
      <w:r w:rsidRPr="00EB2D57">
        <w:rPr>
          <w:color w:val="auto"/>
        </w:rPr>
        <w:t>модальные глаголы возможности, умения, способности (</w:t>
      </w:r>
      <w:r w:rsidR="00F94C32" w:rsidRPr="00EB2D57">
        <w:rPr>
          <w:rFonts w:ascii="MS Gothic" w:hAnsi="MS Gothic" w:cs="MS Gothic"/>
          <w:color w:val="auto"/>
        </w:rPr>
        <w:t>会</w:t>
      </w:r>
      <w:r w:rsidR="00F94C32" w:rsidRPr="00EB2D57">
        <w:rPr>
          <w:color w:val="auto"/>
        </w:rPr>
        <w:t xml:space="preserve">, </w:t>
      </w:r>
      <w:r w:rsidR="00F94C32" w:rsidRPr="00EB2D57">
        <w:rPr>
          <w:rFonts w:ascii="MS Gothic" w:hAnsi="MS Gothic" w:cs="MS Gothic"/>
          <w:color w:val="auto"/>
        </w:rPr>
        <w:t>可以</w:t>
      </w:r>
      <w:r w:rsidR="00F94C32" w:rsidRPr="00EB2D57">
        <w:rPr>
          <w:color w:val="auto"/>
        </w:rPr>
        <w:t xml:space="preserve">, </w:t>
      </w:r>
      <w:r w:rsidR="00F94C32" w:rsidRPr="00EB2D57">
        <w:rPr>
          <w:rFonts w:ascii="MS Gothic" w:hAnsi="MS Gothic" w:cs="MS Gothic"/>
          <w:color w:val="auto"/>
        </w:rPr>
        <w:t>能</w:t>
      </w:r>
      <w:r w:rsidR="00F94C32" w:rsidRPr="00EB2D57">
        <w:rPr>
          <w:color w:val="auto"/>
        </w:rPr>
        <w:t>)</w:t>
      </w:r>
      <w:r w:rsidRPr="00EB2D57">
        <w:rPr>
          <w:color w:val="auto"/>
        </w:rPr>
        <w:t>;</w:t>
      </w:r>
    </w:p>
    <w:p w14:paraId="60DA6B6A" w14:textId="77777777" w:rsidR="00A57638" w:rsidRPr="00EB2D57" w:rsidRDefault="00E235EB" w:rsidP="000B3370">
      <w:pPr>
        <w:pStyle w:val="13"/>
        <w:numPr>
          <w:ilvl w:val="0"/>
          <w:numId w:val="376"/>
        </w:numPr>
        <w:spacing w:line="259" w:lineRule="auto"/>
        <w:jc w:val="both"/>
        <w:rPr>
          <w:color w:val="auto"/>
        </w:rPr>
      </w:pPr>
      <w:r w:rsidRPr="00EB2D57">
        <w:rPr>
          <w:color w:val="auto"/>
        </w:rPr>
        <w:t>модальные глаголы долженствования</w:t>
      </w:r>
      <w:r w:rsidR="00F94C32" w:rsidRPr="00EB2D57">
        <w:rPr>
          <w:color w:val="auto"/>
        </w:rPr>
        <w:t xml:space="preserve"> (</w:t>
      </w:r>
      <w:r w:rsidR="00F94C32" w:rsidRPr="00EB2D57">
        <w:rPr>
          <w:rFonts w:ascii="MS Gothic" w:hAnsi="MS Gothic" w:cs="MS Gothic"/>
          <w:color w:val="auto"/>
        </w:rPr>
        <w:t>要</w:t>
      </w:r>
      <w:r w:rsidR="00F94C32" w:rsidRPr="00EB2D57">
        <w:rPr>
          <w:color w:val="auto"/>
        </w:rPr>
        <w:t xml:space="preserve">, </w:t>
      </w:r>
      <w:r w:rsidR="00F94C32" w:rsidRPr="00EB2D57">
        <w:rPr>
          <w:rFonts w:ascii="Microsoft JhengHei" w:eastAsia="Microsoft JhengHei" w:hAnsi="Microsoft JhengHei" w:cs="Microsoft JhengHei" w:hint="eastAsia"/>
          <w:color w:val="auto"/>
        </w:rPr>
        <w:t>应</w:t>
      </w:r>
      <w:r w:rsidR="00F94C32" w:rsidRPr="00EB2D57">
        <w:rPr>
          <w:rFonts w:ascii="SimSun" w:eastAsia="SimSun" w:hAnsi="SimSun" w:cs="SimSun" w:hint="eastAsia"/>
          <w:color w:val="auto"/>
        </w:rPr>
        <w:t>该</w:t>
      </w:r>
      <w:r w:rsidRPr="00EB2D57">
        <w:rPr>
          <w:color w:val="auto"/>
        </w:rPr>
        <w:t>);</w:t>
      </w:r>
    </w:p>
    <w:p w14:paraId="3657BA4B" w14:textId="77777777" w:rsidR="00A57638" w:rsidRPr="00EB2D57" w:rsidRDefault="00E235EB" w:rsidP="000B3370">
      <w:pPr>
        <w:pStyle w:val="13"/>
        <w:numPr>
          <w:ilvl w:val="0"/>
          <w:numId w:val="376"/>
        </w:numPr>
        <w:spacing w:line="259" w:lineRule="auto"/>
        <w:jc w:val="both"/>
        <w:rPr>
          <w:color w:val="auto"/>
          <w:sz w:val="18"/>
          <w:szCs w:val="18"/>
        </w:rPr>
      </w:pPr>
      <w:r w:rsidRPr="00EB2D57">
        <w:rPr>
          <w:i/>
          <w:iCs/>
          <w:color w:val="auto"/>
        </w:rPr>
        <w:t>модальный глагол</w:t>
      </w:r>
      <w:r w:rsidR="00F94C32" w:rsidRPr="00EB2D57">
        <w:rPr>
          <w:i/>
          <w:iCs/>
          <w:color w:val="auto"/>
        </w:rPr>
        <w:t xml:space="preserve"> </w:t>
      </w:r>
      <w:r w:rsidR="00F94C32" w:rsidRPr="00EB2D57">
        <w:rPr>
          <w:rFonts w:ascii="MS Gothic" w:hAnsi="MS Gothic" w:cs="MS Gothic"/>
          <w:color w:val="auto"/>
        </w:rPr>
        <w:t xml:space="preserve">可以 </w:t>
      </w:r>
      <w:r w:rsidRPr="00EB2D57">
        <w:rPr>
          <w:i/>
          <w:iCs/>
          <w:color w:val="auto"/>
        </w:rPr>
        <w:t>в разрешительном значении, его отрицательная форма</w:t>
      </w:r>
      <w:r w:rsidR="00F94C32" w:rsidRPr="00EB2D57">
        <w:rPr>
          <w:i/>
          <w:iCs/>
          <w:color w:val="auto"/>
        </w:rPr>
        <w:t xml:space="preserve"> </w:t>
      </w:r>
      <w:r w:rsidR="00F94C32" w:rsidRPr="00EB2D57">
        <w:rPr>
          <w:rFonts w:ascii="MS Gothic" w:hAnsi="MS Gothic" w:cs="MS Gothic"/>
          <w:color w:val="auto"/>
        </w:rPr>
        <w:t>不能</w:t>
      </w:r>
      <w:r w:rsidRPr="00EB2D57">
        <w:rPr>
          <w:color w:val="auto"/>
          <w:sz w:val="18"/>
          <w:szCs w:val="18"/>
        </w:rPr>
        <w:t>;</w:t>
      </w:r>
    </w:p>
    <w:p w14:paraId="5E92A197" w14:textId="77777777" w:rsidR="00A57638" w:rsidRPr="00EB2D57" w:rsidRDefault="00E235EB" w:rsidP="000B3370">
      <w:pPr>
        <w:pStyle w:val="13"/>
        <w:numPr>
          <w:ilvl w:val="0"/>
          <w:numId w:val="376"/>
        </w:numPr>
        <w:spacing w:line="259" w:lineRule="auto"/>
        <w:jc w:val="both"/>
        <w:rPr>
          <w:color w:val="auto"/>
        </w:rPr>
      </w:pPr>
      <w:r w:rsidRPr="00EB2D57">
        <w:rPr>
          <w:i/>
          <w:iCs/>
          <w:color w:val="auto"/>
        </w:rPr>
        <w:t>модальный глагол предположения (</w:t>
      </w:r>
      <w:r w:rsidR="00F94C32" w:rsidRPr="00EB2D57">
        <w:rPr>
          <w:rFonts w:ascii="MS Gothic" w:hAnsi="MS Gothic" w:cs="MS Gothic"/>
          <w:color w:val="auto"/>
        </w:rPr>
        <w:t>会</w:t>
      </w:r>
      <w:r w:rsidRPr="00EB2D57">
        <w:rPr>
          <w:i/>
          <w:iCs/>
          <w:color w:val="auto"/>
        </w:rPr>
        <w:t>)</w:t>
      </w:r>
      <w:r w:rsidRPr="00EB2D57">
        <w:rPr>
          <w:color w:val="auto"/>
        </w:rPr>
        <w:t>;</w:t>
      </w:r>
    </w:p>
    <w:p w14:paraId="3A4E0F99" w14:textId="77777777" w:rsidR="00A57638" w:rsidRPr="00EB2D57" w:rsidRDefault="00E235EB" w:rsidP="000B3370">
      <w:pPr>
        <w:pStyle w:val="13"/>
        <w:numPr>
          <w:ilvl w:val="0"/>
          <w:numId w:val="376"/>
        </w:numPr>
        <w:spacing w:line="259" w:lineRule="auto"/>
        <w:jc w:val="both"/>
        <w:rPr>
          <w:color w:val="auto"/>
        </w:rPr>
      </w:pPr>
      <w:r w:rsidRPr="00EB2D57">
        <w:rPr>
          <w:color w:val="auto"/>
        </w:rPr>
        <w:t>побудительные глаголы (</w:t>
      </w:r>
      <w:r w:rsidR="00F94C32" w:rsidRPr="00EB2D57">
        <w:rPr>
          <w:rFonts w:ascii="SimSun" w:eastAsia="SimSun" w:hAnsi="SimSun" w:cs="SimSun" w:hint="eastAsia"/>
          <w:color w:val="auto"/>
        </w:rPr>
        <w:t>让</w:t>
      </w:r>
      <w:r w:rsidR="00F94C32" w:rsidRPr="00EB2D57">
        <w:rPr>
          <w:rFonts w:asciiTheme="minorHAnsi" w:eastAsia="SimSun" w:hAnsiTheme="minorHAnsi" w:cs="SimSun" w:hint="eastAsia"/>
          <w:color w:val="auto"/>
        </w:rPr>
        <w:t xml:space="preserve"> </w:t>
      </w:r>
      <w:r w:rsidRPr="00EB2D57">
        <w:rPr>
          <w:color w:val="auto"/>
        </w:rPr>
        <w:t>и другие);</w:t>
      </w:r>
    </w:p>
    <w:p w14:paraId="5FB93014" w14:textId="77777777" w:rsidR="00A57638" w:rsidRPr="00EB2D57" w:rsidRDefault="00E235EB" w:rsidP="000B3370">
      <w:pPr>
        <w:pStyle w:val="13"/>
        <w:numPr>
          <w:ilvl w:val="0"/>
          <w:numId w:val="376"/>
        </w:numPr>
        <w:spacing w:line="259" w:lineRule="auto"/>
        <w:jc w:val="both"/>
        <w:rPr>
          <w:color w:val="auto"/>
        </w:rPr>
      </w:pPr>
      <w:r w:rsidRPr="00EB2D57">
        <w:rPr>
          <w:color w:val="auto"/>
        </w:rPr>
        <w:t>удвоение глагола;</w:t>
      </w:r>
    </w:p>
    <w:p w14:paraId="5E7664C0" w14:textId="77777777" w:rsidR="00A57638" w:rsidRPr="00EB2D57" w:rsidRDefault="00E235EB" w:rsidP="000B3370">
      <w:pPr>
        <w:pStyle w:val="13"/>
        <w:numPr>
          <w:ilvl w:val="0"/>
          <w:numId w:val="376"/>
        </w:numPr>
        <w:spacing w:line="259" w:lineRule="auto"/>
        <w:jc w:val="both"/>
        <w:rPr>
          <w:color w:val="auto"/>
        </w:rPr>
      </w:pPr>
      <w:r w:rsidRPr="00EB2D57">
        <w:rPr>
          <w:color w:val="auto"/>
        </w:rPr>
        <w:t>прилагательные;</w:t>
      </w:r>
    </w:p>
    <w:p w14:paraId="7F0412C1" w14:textId="77777777" w:rsidR="00A57638" w:rsidRPr="00EB2D57" w:rsidRDefault="00E235EB" w:rsidP="000B3370">
      <w:pPr>
        <w:pStyle w:val="13"/>
        <w:numPr>
          <w:ilvl w:val="0"/>
          <w:numId w:val="376"/>
        </w:numPr>
        <w:spacing w:line="259" w:lineRule="auto"/>
        <w:jc w:val="both"/>
        <w:rPr>
          <w:color w:val="auto"/>
        </w:rPr>
      </w:pPr>
      <w:r w:rsidRPr="00EB2D57">
        <w:rPr>
          <w:color w:val="auto"/>
        </w:rPr>
        <w:t>наречие степени</w:t>
      </w:r>
      <w:r w:rsidR="00F94C32" w:rsidRPr="00EB2D57">
        <w:rPr>
          <w:color w:val="auto"/>
          <w:lang w:val="en-US"/>
        </w:rPr>
        <w:t xml:space="preserve"> </w:t>
      </w:r>
      <w:r w:rsidR="00F94C32" w:rsidRPr="00EB2D57">
        <w:rPr>
          <w:rFonts w:ascii="MS Gothic" w:hAnsi="MS Gothic" w:cs="MS Gothic"/>
          <w:color w:val="auto"/>
        </w:rPr>
        <w:t>很</w:t>
      </w:r>
      <w:r w:rsidRPr="00EB2D57">
        <w:rPr>
          <w:color w:val="auto"/>
        </w:rPr>
        <w:t>;</w:t>
      </w:r>
    </w:p>
    <w:p w14:paraId="5A5083BA" w14:textId="77777777" w:rsidR="00A57638" w:rsidRPr="00EB2D57" w:rsidRDefault="00E235EB" w:rsidP="000B3370">
      <w:pPr>
        <w:pStyle w:val="13"/>
        <w:numPr>
          <w:ilvl w:val="0"/>
          <w:numId w:val="376"/>
        </w:numPr>
        <w:spacing w:line="259" w:lineRule="auto"/>
        <w:jc w:val="both"/>
        <w:rPr>
          <w:color w:val="auto"/>
        </w:rPr>
      </w:pPr>
      <w:r w:rsidRPr="00EB2D57">
        <w:rPr>
          <w:color w:val="auto"/>
        </w:rPr>
        <w:t>наречие</w:t>
      </w:r>
      <w:r w:rsidR="00F94C32" w:rsidRPr="00EB2D57">
        <w:rPr>
          <w:color w:val="auto"/>
        </w:rPr>
        <w:t xml:space="preserve"> </w:t>
      </w:r>
      <w:r w:rsidR="00F94C32" w:rsidRPr="00EB2D57">
        <w:rPr>
          <w:rFonts w:ascii="MS Gothic" w:hAnsi="MS Gothic" w:cs="MS Gothic"/>
          <w:color w:val="auto"/>
        </w:rPr>
        <w:t xml:space="preserve">最 </w:t>
      </w:r>
      <w:r w:rsidRPr="00EB2D57">
        <w:rPr>
          <w:color w:val="auto"/>
        </w:rPr>
        <w:t xml:space="preserve">и формирование превосходной степени сравнения </w:t>
      </w:r>
      <w:r w:rsidRPr="00EB2D57">
        <w:rPr>
          <w:color w:val="auto"/>
        </w:rPr>
        <w:lastRenderedPageBreak/>
        <w:t>прилагательных;</w:t>
      </w:r>
    </w:p>
    <w:p w14:paraId="5DDA5C19" w14:textId="77777777" w:rsidR="00A57638" w:rsidRPr="00EB2D57" w:rsidRDefault="00E235EB" w:rsidP="000B3370">
      <w:pPr>
        <w:pStyle w:val="13"/>
        <w:numPr>
          <w:ilvl w:val="0"/>
          <w:numId w:val="376"/>
        </w:numPr>
        <w:spacing w:line="259" w:lineRule="auto"/>
        <w:jc w:val="both"/>
        <w:rPr>
          <w:color w:val="auto"/>
        </w:rPr>
      </w:pPr>
      <w:r w:rsidRPr="00EB2D57">
        <w:rPr>
          <w:color w:val="auto"/>
        </w:rPr>
        <w:t>наречие</w:t>
      </w:r>
      <w:r w:rsidR="00F94C32" w:rsidRPr="00EB2D57">
        <w:rPr>
          <w:color w:val="auto"/>
        </w:rPr>
        <w:t xml:space="preserve"> </w:t>
      </w:r>
      <w:r w:rsidR="00F94C32" w:rsidRPr="00EB2D57">
        <w:rPr>
          <w:rFonts w:ascii="MS Gothic" w:hAnsi="MS Gothic" w:cs="MS Gothic"/>
          <w:color w:val="auto"/>
        </w:rPr>
        <w:t xml:space="preserve">更 </w:t>
      </w:r>
      <w:r w:rsidRPr="00EB2D57">
        <w:rPr>
          <w:color w:val="auto"/>
        </w:rPr>
        <w:t>и образование сравнительной степени;</w:t>
      </w:r>
    </w:p>
    <w:p w14:paraId="1D0C09A5" w14:textId="77777777" w:rsidR="00A57638" w:rsidRPr="00EB2D57" w:rsidRDefault="00E235EB" w:rsidP="000B3370">
      <w:pPr>
        <w:pStyle w:val="13"/>
        <w:numPr>
          <w:ilvl w:val="0"/>
          <w:numId w:val="376"/>
        </w:numPr>
        <w:spacing w:line="276" w:lineRule="auto"/>
        <w:jc w:val="both"/>
        <w:rPr>
          <w:color w:val="auto"/>
          <w:sz w:val="18"/>
          <w:szCs w:val="18"/>
        </w:rPr>
      </w:pPr>
      <w:r w:rsidRPr="00EB2D57">
        <w:rPr>
          <w:color w:val="auto"/>
        </w:rPr>
        <w:t>наречия</w:t>
      </w:r>
      <w:r w:rsidR="00F94C32" w:rsidRPr="00EB2D57">
        <w:rPr>
          <w:color w:val="auto"/>
        </w:rPr>
        <w:t xml:space="preserve"> </w:t>
      </w:r>
      <w:r w:rsidR="00F94C32" w:rsidRPr="00EB2D57">
        <w:rPr>
          <w:rFonts w:ascii="MS Gothic" w:hAnsi="MS Gothic" w:cs="MS Gothic"/>
          <w:color w:val="auto"/>
        </w:rPr>
        <w:t>都</w:t>
      </w:r>
      <w:r w:rsidR="00F94C32" w:rsidRPr="00EB2D57">
        <w:rPr>
          <w:color w:val="auto"/>
        </w:rPr>
        <w:t xml:space="preserve">, </w:t>
      </w:r>
      <w:r w:rsidR="00F94C32" w:rsidRPr="00EB2D57">
        <w:rPr>
          <w:rFonts w:ascii="MS Gothic" w:hAnsi="MS Gothic" w:cs="MS Gothic"/>
          <w:color w:val="auto"/>
        </w:rPr>
        <w:t>也</w:t>
      </w:r>
      <w:r w:rsidR="00F94C32" w:rsidRPr="00EB2D57">
        <w:rPr>
          <w:color w:val="auto"/>
        </w:rPr>
        <w:t xml:space="preserve">, </w:t>
      </w:r>
      <w:r w:rsidR="00F94C32" w:rsidRPr="00EB2D57">
        <w:rPr>
          <w:rFonts w:ascii="MS Gothic" w:hAnsi="MS Gothic" w:cs="MS Gothic"/>
          <w:color w:val="auto"/>
        </w:rPr>
        <w:t>常</w:t>
      </w:r>
      <w:r w:rsidR="00F94C32" w:rsidRPr="00EB2D57">
        <w:rPr>
          <w:color w:val="auto"/>
        </w:rPr>
        <w:t xml:space="preserve"> (</w:t>
      </w:r>
      <w:r w:rsidR="00F94C32" w:rsidRPr="00EB2D57">
        <w:rPr>
          <w:rFonts w:ascii="MS Gothic" w:hAnsi="MS Gothic" w:cs="MS Gothic"/>
          <w:color w:val="auto"/>
        </w:rPr>
        <w:t>常常</w:t>
      </w:r>
      <w:r w:rsidR="00F94C32" w:rsidRPr="00EB2D57">
        <w:rPr>
          <w:color w:val="auto"/>
        </w:rPr>
        <w:t xml:space="preserve">), </w:t>
      </w:r>
      <w:r w:rsidR="00F94C32" w:rsidRPr="00EB2D57">
        <w:rPr>
          <w:rFonts w:ascii="MS Gothic" w:hAnsi="MS Gothic" w:cs="MS Gothic"/>
          <w:color w:val="auto"/>
        </w:rPr>
        <w:t>一共</w:t>
      </w:r>
      <w:r w:rsidR="00F94C32" w:rsidRPr="00EB2D57">
        <w:rPr>
          <w:color w:val="auto"/>
        </w:rPr>
        <w:t xml:space="preserve">, </w:t>
      </w:r>
      <w:r w:rsidR="00F94C32" w:rsidRPr="00EB2D57">
        <w:rPr>
          <w:rFonts w:ascii="MS Gothic" w:hAnsi="MS Gothic" w:cs="MS Gothic"/>
          <w:color w:val="auto"/>
        </w:rPr>
        <w:t>一直</w:t>
      </w:r>
      <w:r w:rsidR="00F94C32" w:rsidRPr="00EB2D57">
        <w:rPr>
          <w:color w:val="auto"/>
        </w:rPr>
        <w:t xml:space="preserve">, </w:t>
      </w:r>
      <w:r w:rsidR="00F94C32" w:rsidRPr="00EB2D57">
        <w:rPr>
          <w:rFonts w:ascii="MS Gothic" w:hAnsi="MS Gothic" w:cs="MS Gothic"/>
          <w:color w:val="auto"/>
        </w:rPr>
        <w:t>只</w:t>
      </w:r>
      <w:r w:rsidR="00F94C32" w:rsidRPr="00EB2D57">
        <w:rPr>
          <w:color w:val="auto"/>
        </w:rPr>
        <w:t xml:space="preserve">, </w:t>
      </w:r>
      <w:r w:rsidR="00F94C32" w:rsidRPr="00EB2D57">
        <w:rPr>
          <w:rFonts w:ascii="MS Gothic" w:hAnsi="MS Gothic" w:cs="MS Gothic"/>
          <w:color w:val="auto"/>
        </w:rPr>
        <w:t>真</w:t>
      </w:r>
      <w:r w:rsidR="00F94C32" w:rsidRPr="00EB2D57">
        <w:rPr>
          <w:color w:val="auto"/>
        </w:rPr>
        <w:t xml:space="preserve">; </w:t>
      </w:r>
      <w:r w:rsidR="00F94C32" w:rsidRPr="00EB2D57">
        <w:rPr>
          <w:rFonts w:ascii="MS Gothic" w:hAnsi="MS Gothic" w:cs="MS Gothic"/>
          <w:color w:val="auto"/>
        </w:rPr>
        <w:t>才</w:t>
      </w:r>
      <w:r w:rsidR="00F94C32" w:rsidRPr="00EB2D57">
        <w:rPr>
          <w:color w:val="auto"/>
        </w:rPr>
        <w:t xml:space="preserve">, </w:t>
      </w:r>
      <w:r w:rsidR="00F94C32" w:rsidRPr="00EB2D57">
        <w:rPr>
          <w:rFonts w:ascii="Microsoft JhengHei" w:eastAsia="Microsoft JhengHei" w:hAnsi="Microsoft JhengHei" w:cs="Microsoft JhengHei" w:hint="eastAsia"/>
          <w:color w:val="auto"/>
        </w:rPr>
        <w:t>刚才</w:t>
      </w:r>
      <w:r w:rsidR="00F94C32" w:rsidRPr="00EB2D57">
        <w:rPr>
          <w:color w:val="auto"/>
        </w:rPr>
        <w:t xml:space="preserve">, </w:t>
      </w:r>
      <w:r w:rsidR="00F94C32" w:rsidRPr="00EB2D57">
        <w:rPr>
          <w:rFonts w:ascii="MS Gothic" w:hAnsi="MS Gothic" w:cs="MS Gothic"/>
          <w:color w:val="auto"/>
        </w:rPr>
        <w:t>后来</w:t>
      </w:r>
      <w:r w:rsidR="00F94C32" w:rsidRPr="00EB2D57">
        <w:rPr>
          <w:color w:val="auto"/>
        </w:rPr>
        <w:t xml:space="preserve">, </w:t>
      </w:r>
      <w:r w:rsidR="00F94C32" w:rsidRPr="00EB2D57">
        <w:rPr>
          <w:rFonts w:ascii="Microsoft JhengHei" w:eastAsia="Microsoft JhengHei" w:hAnsi="Microsoft JhengHei" w:cs="Microsoft JhengHei" w:hint="eastAsia"/>
          <w:color w:val="auto"/>
        </w:rPr>
        <w:t>别</w:t>
      </w:r>
      <w:r w:rsidR="00F94C32" w:rsidRPr="00EB2D57">
        <w:rPr>
          <w:color w:val="auto"/>
        </w:rPr>
        <w:t>;</w:t>
      </w:r>
    </w:p>
    <w:p w14:paraId="71DABB42" w14:textId="77777777" w:rsidR="00A57638" w:rsidRPr="00EB2D57" w:rsidRDefault="00E235EB" w:rsidP="000B3370">
      <w:pPr>
        <w:pStyle w:val="13"/>
        <w:numPr>
          <w:ilvl w:val="0"/>
          <w:numId w:val="376"/>
        </w:numPr>
        <w:spacing w:line="257" w:lineRule="auto"/>
        <w:jc w:val="both"/>
        <w:rPr>
          <w:color w:val="auto"/>
        </w:rPr>
      </w:pPr>
      <w:r w:rsidRPr="00EB2D57">
        <w:rPr>
          <w:color w:val="auto"/>
        </w:rPr>
        <w:t>наречие</w:t>
      </w:r>
      <w:r w:rsidR="00F94C32" w:rsidRPr="00EB2D57">
        <w:rPr>
          <w:color w:val="auto"/>
        </w:rPr>
        <w:t xml:space="preserve"> </w:t>
      </w:r>
      <w:r w:rsidR="00F94C32" w:rsidRPr="00EB2D57">
        <w:rPr>
          <w:rFonts w:ascii="MS Gothic" w:hAnsi="MS Gothic" w:cs="MS Gothic"/>
          <w:color w:val="auto"/>
        </w:rPr>
        <w:t>已</w:t>
      </w:r>
      <w:r w:rsidR="00F94C32" w:rsidRPr="00EB2D57">
        <w:rPr>
          <w:rFonts w:ascii="SimSun" w:eastAsia="SimSun" w:hAnsi="SimSun" w:cs="SimSun" w:hint="eastAsia"/>
          <w:color w:val="auto"/>
        </w:rPr>
        <w:t>经</w:t>
      </w:r>
      <w:r w:rsidR="00F94C32" w:rsidRPr="00EB2D57">
        <w:rPr>
          <w:rFonts w:asciiTheme="minorHAnsi" w:eastAsia="SimSun" w:hAnsiTheme="minorHAnsi" w:cs="SimSun" w:hint="eastAsia"/>
          <w:color w:val="auto"/>
        </w:rPr>
        <w:t xml:space="preserve"> </w:t>
      </w:r>
      <w:r w:rsidRPr="00EB2D57">
        <w:rPr>
          <w:color w:val="auto"/>
        </w:rPr>
        <w:t>(и его сочетание с частицей</w:t>
      </w:r>
      <w:r w:rsidR="00F94C32" w:rsidRPr="00EB2D57">
        <w:rPr>
          <w:color w:val="auto"/>
        </w:rPr>
        <w:t xml:space="preserve"> </w:t>
      </w:r>
      <w:r w:rsidR="00F94C32" w:rsidRPr="00EB2D57">
        <w:rPr>
          <w:rFonts w:ascii="MS Gothic" w:hAnsi="MS Gothic" w:cs="MS Gothic"/>
          <w:color w:val="auto"/>
        </w:rPr>
        <w:t>了</w:t>
      </w:r>
      <w:r w:rsidRPr="00EB2D57">
        <w:rPr>
          <w:color w:val="auto"/>
        </w:rPr>
        <w:t>);</w:t>
      </w:r>
    </w:p>
    <w:p w14:paraId="6F4EB548" w14:textId="77777777" w:rsidR="00A57638" w:rsidRPr="00EB2D57" w:rsidRDefault="00E235EB" w:rsidP="000B3370">
      <w:pPr>
        <w:pStyle w:val="13"/>
        <w:numPr>
          <w:ilvl w:val="0"/>
          <w:numId w:val="376"/>
        </w:numPr>
        <w:spacing w:line="257" w:lineRule="auto"/>
        <w:jc w:val="both"/>
        <w:rPr>
          <w:color w:val="auto"/>
        </w:rPr>
      </w:pPr>
      <w:r w:rsidRPr="00EB2D57">
        <w:rPr>
          <w:color w:val="auto"/>
        </w:rPr>
        <w:t>наречие</w:t>
      </w:r>
      <w:r w:rsidR="00F94C32" w:rsidRPr="00EB2D57">
        <w:rPr>
          <w:color w:val="auto"/>
        </w:rPr>
        <w:t xml:space="preserve"> </w:t>
      </w:r>
      <w:r w:rsidR="00F94C32" w:rsidRPr="00EB2D57">
        <w:rPr>
          <w:rFonts w:ascii="SimSun" w:eastAsia="SimSun" w:hAnsi="SimSun" w:cs="SimSun" w:hint="eastAsia"/>
          <w:color w:val="auto"/>
        </w:rPr>
        <w:t>还</w:t>
      </w:r>
      <w:r w:rsidRPr="00EB2D57">
        <w:rPr>
          <w:color w:val="auto"/>
        </w:rPr>
        <w:t>, указывающее на продолженное действие;</w:t>
      </w:r>
    </w:p>
    <w:p w14:paraId="398D70FC" w14:textId="77777777" w:rsidR="00A57638" w:rsidRPr="00EB2D57" w:rsidRDefault="00E235EB" w:rsidP="000B3370">
      <w:pPr>
        <w:pStyle w:val="13"/>
        <w:numPr>
          <w:ilvl w:val="0"/>
          <w:numId w:val="376"/>
        </w:numPr>
        <w:spacing w:line="257" w:lineRule="auto"/>
        <w:jc w:val="both"/>
        <w:rPr>
          <w:color w:val="auto"/>
        </w:rPr>
      </w:pPr>
      <w:r w:rsidRPr="00EB2D57">
        <w:rPr>
          <w:color w:val="auto"/>
        </w:rPr>
        <w:t>наречие</w:t>
      </w:r>
      <w:r w:rsidR="00F94C32" w:rsidRPr="00EB2D57">
        <w:rPr>
          <w:color w:val="auto"/>
        </w:rPr>
        <w:t xml:space="preserve"> </w:t>
      </w:r>
      <w:r w:rsidR="00F94C32" w:rsidRPr="00EB2D57">
        <w:rPr>
          <w:rFonts w:ascii="MS Gothic" w:hAnsi="MS Gothic" w:cs="MS Gothic"/>
          <w:color w:val="auto"/>
        </w:rPr>
        <w:t xml:space="preserve">最 </w:t>
      </w:r>
      <w:r w:rsidRPr="00EB2D57">
        <w:rPr>
          <w:color w:val="auto"/>
        </w:rPr>
        <w:t>в сочетании с глаголами;</w:t>
      </w:r>
    </w:p>
    <w:p w14:paraId="023447B2" w14:textId="77777777" w:rsidR="00A57638" w:rsidRPr="00EB2D57" w:rsidRDefault="00E235EB" w:rsidP="000B3370">
      <w:pPr>
        <w:pStyle w:val="13"/>
        <w:numPr>
          <w:ilvl w:val="0"/>
          <w:numId w:val="376"/>
        </w:numPr>
        <w:spacing w:line="257" w:lineRule="auto"/>
        <w:jc w:val="both"/>
        <w:rPr>
          <w:color w:val="auto"/>
        </w:rPr>
      </w:pPr>
      <w:r w:rsidRPr="00EB2D57">
        <w:rPr>
          <w:color w:val="auto"/>
        </w:rPr>
        <w:t>словосочетание</w:t>
      </w:r>
      <w:r w:rsidR="00F94C32" w:rsidRPr="00EB2D57">
        <w:rPr>
          <w:color w:val="auto"/>
        </w:rPr>
        <w:t xml:space="preserve"> </w:t>
      </w:r>
      <w:r w:rsidR="00F94C32" w:rsidRPr="00EB2D57">
        <w:rPr>
          <w:rFonts w:ascii="MS Gothic" w:hAnsi="MS Gothic" w:cs="MS Gothic"/>
          <w:color w:val="auto"/>
        </w:rPr>
        <w:t xml:space="preserve">最好 </w:t>
      </w:r>
      <w:r w:rsidRPr="00EB2D57">
        <w:rPr>
          <w:color w:val="auto"/>
        </w:rPr>
        <w:t>в рекомендательных фразах;</w:t>
      </w:r>
    </w:p>
    <w:p w14:paraId="2AAF2A78" w14:textId="77777777" w:rsidR="00A57638" w:rsidRPr="00EB2D57" w:rsidRDefault="00E235EB" w:rsidP="000B3370">
      <w:pPr>
        <w:pStyle w:val="13"/>
        <w:numPr>
          <w:ilvl w:val="0"/>
          <w:numId w:val="376"/>
        </w:numPr>
        <w:tabs>
          <w:tab w:val="left" w:leader="dot" w:pos="3518"/>
        </w:tabs>
        <w:spacing w:line="257" w:lineRule="auto"/>
        <w:jc w:val="both"/>
        <w:rPr>
          <w:color w:val="auto"/>
        </w:rPr>
      </w:pPr>
      <w:r w:rsidRPr="00EB2D57">
        <w:rPr>
          <w:color w:val="auto"/>
        </w:rPr>
        <w:t xml:space="preserve">служебное наречие </w:t>
      </w:r>
      <w:r w:rsidRPr="00EB2D57">
        <w:rPr>
          <w:color w:val="auto"/>
          <w:lang w:eastAsia="en-US" w:bidi="en-US"/>
        </w:rPr>
        <w:t>(</w:t>
      </w:r>
      <w:r w:rsidR="00F94C32" w:rsidRPr="00EB2D57">
        <w:rPr>
          <w:rFonts w:ascii="MS Gothic" w:hAnsi="MS Gothic" w:cs="MS Gothic"/>
          <w:color w:val="auto"/>
        </w:rPr>
        <w:t>正</w:t>
      </w:r>
      <w:r w:rsidR="00F94C32" w:rsidRPr="00EB2D57">
        <w:rPr>
          <w:color w:val="auto"/>
        </w:rPr>
        <w:t>)</w:t>
      </w:r>
      <w:r w:rsidR="00F94C32" w:rsidRPr="00EB2D57">
        <w:rPr>
          <w:rFonts w:ascii="MS Gothic" w:hAnsi="MS Gothic" w:cs="MS Gothic"/>
          <w:color w:val="auto"/>
        </w:rPr>
        <w:t xml:space="preserve">在 </w:t>
      </w:r>
      <w:r w:rsidRPr="00EB2D57">
        <w:rPr>
          <w:color w:val="auto"/>
        </w:rPr>
        <w:t xml:space="preserve">при обозначении продолженного действия, конструкцию </w:t>
      </w:r>
      <w:r w:rsidRPr="00EB2D57">
        <w:rPr>
          <w:color w:val="auto"/>
          <w:lang w:eastAsia="en-US" w:bidi="en-US"/>
        </w:rPr>
        <w:t>(</w:t>
      </w:r>
      <w:r w:rsidR="00F94C32" w:rsidRPr="00EB2D57">
        <w:rPr>
          <w:rFonts w:ascii="MS Gothic" w:hAnsi="MS Gothic" w:cs="MS Gothic"/>
          <w:color w:val="auto"/>
        </w:rPr>
        <w:t>正</w:t>
      </w:r>
      <w:r w:rsidR="00F94C32" w:rsidRPr="00EB2D57">
        <w:rPr>
          <w:color w:val="auto"/>
        </w:rPr>
        <w:t>)</w:t>
      </w:r>
      <w:r w:rsidR="00F94C32" w:rsidRPr="00EB2D57">
        <w:rPr>
          <w:rFonts w:ascii="MS Gothic" w:hAnsi="MS Gothic" w:cs="MS Gothic"/>
          <w:color w:val="auto"/>
        </w:rPr>
        <w:t>在</w:t>
      </w:r>
      <w:r w:rsidR="00F94C32" w:rsidRPr="00EB2D57">
        <w:rPr>
          <w:color w:val="auto"/>
        </w:rPr>
        <w:t xml:space="preserve">…… </w:t>
      </w:r>
      <w:r w:rsidR="00F94C32" w:rsidRPr="00EB2D57">
        <w:rPr>
          <w:rFonts w:ascii="MS Gothic" w:hAnsi="MS Gothic" w:cs="MS Gothic"/>
          <w:color w:val="auto"/>
        </w:rPr>
        <w:t>呢</w:t>
      </w:r>
      <w:r w:rsidRPr="00EB2D57">
        <w:rPr>
          <w:color w:val="auto"/>
        </w:rPr>
        <w:t>;</w:t>
      </w:r>
    </w:p>
    <w:p w14:paraId="1CFCF6EB" w14:textId="77777777" w:rsidR="00A57638" w:rsidRPr="00EB2D57" w:rsidRDefault="00E235EB" w:rsidP="000B3370">
      <w:pPr>
        <w:pStyle w:val="13"/>
        <w:numPr>
          <w:ilvl w:val="0"/>
          <w:numId w:val="376"/>
        </w:numPr>
        <w:spacing w:line="257" w:lineRule="auto"/>
        <w:jc w:val="both"/>
        <w:rPr>
          <w:color w:val="auto"/>
        </w:rPr>
      </w:pPr>
      <w:r w:rsidRPr="00EB2D57">
        <w:rPr>
          <w:i/>
          <w:iCs/>
          <w:color w:val="auto"/>
        </w:rPr>
        <w:t>наречие</w:t>
      </w:r>
      <w:r w:rsidR="00F94C32" w:rsidRPr="00EB2D57">
        <w:rPr>
          <w:i/>
          <w:iCs/>
          <w:color w:val="auto"/>
        </w:rPr>
        <w:t xml:space="preserve"> </w:t>
      </w:r>
      <w:r w:rsidR="00F94C32" w:rsidRPr="00EB2D57">
        <w:rPr>
          <w:rFonts w:ascii="MS Gothic" w:hAnsi="MS Gothic" w:cs="MS Gothic"/>
          <w:color w:val="auto"/>
        </w:rPr>
        <w:t>必</w:t>
      </w:r>
      <w:r w:rsidR="00F94C32" w:rsidRPr="00EB2D57">
        <w:rPr>
          <w:rFonts w:ascii="SimSun" w:eastAsia="SimSun" w:hAnsi="SimSun" w:cs="SimSun" w:hint="eastAsia"/>
          <w:color w:val="auto"/>
        </w:rPr>
        <w:t>须</w:t>
      </w:r>
      <w:r w:rsidR="00F94C32" w:rsidRPr="00EB2D57">
        <w:rPr>
          <w:rFonts w:asciiTheme="minorHAnsi" w:eastAsia="SimSun" w:hAnsiTheme="minorHAnsi" w:cs="SimSun" w:hint="eastAsia"/>
          <w:color w:val="auto"/>
        </w:rPr>
        <w:t xml:space="preserve"> </w:t>
      </w:r>
      <w:r w:rsidRPr="00EB2D57">
        <w:rPr>
          <w:i/>
          <w:iCs/>
          <w:color w:val="auto"/>
        </w:rPr>
        <w:t xml:space="preserve">и его отрицательную форму </w:t>
      </w:r>
      <w:r w:rsidR="00F94C32" w:rsidRPr="00EB2D57">
        <w:rPr>
          <w:color w:val="auto"/>
        </w:rPr>
        <w:t>(</w:t>
      </w:r>
      <w:r w:rsidR="00F94C32" w:rsidRPr="00EB2D57">
        <w:rPr>
          <w:rFonts w:ascii="MS Gothic" w:hAnsi="MS Gothic" w:cs="MS Gothic"/>
          <w:color w:val="auto"/>
        </w:rPr>
        <w:t>不必</w:t>
      </w:r>
      <w:r w:rsidRPr="00EB2D57">
        <w:rPr>
          <w:i/>
          <w:iCs/>
          <w:color w:val="auto"/>
        </w:rPr>
        <w:t>)</w:t>
      </w:r>
      <w:r w:rsidRPr="00EB2D57">
        <w:rPr>
          <w:color w:val="auto"/>
        </w:rPr>
        <w:t>;</w:t>
      </w:r>
    </w:p>
    <w:p w14:paraId="2F995E21" w14:textId="77777777" w:rsidR="00A57638" w:rsidRPr="00EB2D57" w:rsidRDefault="00E235EB" w:rsidP="000B3370">
      <w:pPr>
        <w:pStyle w:val="13"/>
        <w:numPr>
          <w:ilvl w:val="0"/>
          <w:numId w:val="376"/>
        </w:numPr>
        <w:spacing w:line="257" w:lineRule="auto"/>
        <w:jc w:val="both"/>
        <w:rPr>
          <w:color w:val="auto"/>
        </w:rPr>
      </w:pPr>
      <w:r w:rsidRPr="00EB2D57">
        <w:rPr>
          <w:color w:val="auto"/>
        </w:rPr>
        <w:t>союзы</w:t>
      </w:r>
      <w:r w:rsidR="00F94C32" w:rsidRPr="00EB2D57">
        <w:rPr>
          <w:color w:val="auto"/>
          <w:lang w:val="en-US"/>
        </w:rPr>
        <w:t xml:space="preserve"> </w:t>
      </w:r>
      <w:r w:rsidR="00F94C32" w:rsidRPr="00EB2D57">
        <w:rPr>
          <w:rFonts w:ascii="MS Gothic" w:hAnsi="MS Gothic" w:cs="MS Gothic"/>
          <w:color w:val="auto"/>
        </w:rPr>
        <w:t>和</w:t>
      </w:r>
      <w:r w:rsidR="00F94C32" w:rsidRPr="00EB2D57">
        <w:rPr>
          <w:color w:val="auto"/>
        </w:rPr>
        <w:t xml:space="preserve">, </w:t>
      </w:r>
      <w:r w:rsidR="00F94C32" w:rsidRPr="00EB2D57">
        <w:rPr>
          <w:rFonts w:ascii="MS Gothic" w:hAnsi="MS Gothic" w:cs="MS Gothic"/>
          <w:color w:val="auto"/>
        </w:rPr>
        <w:t>或者</w:t>
      </w:r>
      <w:r w:rsidR="00F94C32" w:rsidRPr="00EB2D57">
        <w:rPr>
          <w:color w:val="auto"/>
        </w:rPr>
        <w:t>;</w:t>
      </w:r>
    </w:p>
    <w:p w14:paraId="29BCD9C7" w14:textId="77777777" w:rsidR="00A57638" w:rsidRPr="00EB2D57" w:rsidRDefault="00E235EB" w:rsidP="000B3370">
      <w:pPr>
        <w:pStyle w:val="13"/>
        <w:numPr>
          <w:ilvl w:val="0"/>
          <w:numId w:val="376"/>
        </w:numPr>
        <w:spacing w:line="257" w:lineRule="auto"/>
        <w:jc w:val="both"/>
        <w:rPr>
          <w:color w:val="auto"/>
        </w:rPr>
      </w:pPr>
      <w:r w:rsidRPr="00EB2D57">
        <w:rPr>
          <w:color w:val="auto"/>
        </w:rPr>
        <w:t>союз</w:t>
      </w:r>
      <w:r w:rsidR="00F94C32" w:rsidRPr="00EB2D57">
        <w:rPr>
          <w:color w:val="auto"/>
        </w:rPr>
        <w:t xml:space="preserve"> </w:t>
      </w:r>
      <w:r w:rsidR="00F94C32" w:rsidRPr="00EB2D57">
        <w:rPr>
          <w:rFonts w:ascii="MS Gothic" w:hAnsi="MS Gothic" w:cs="MS Gothic"/>
          <w:color w:val="auto"/>
        </w:rPr>
        <w:t>不</w:t>
      </w:r>
      <w:r w:rsidR="00F94C32" w:rsidRPr="00EB2D57">
        <w:rPr>
          <w:rFonts w:ascii="SimSun" w:eastAsia="SimSun" w:hAnsi="SimSun" w:cs="SimSun" w:hint="eastAsia"/>
          <w:color w:val="auto"/>
        </w:rPr>
        <w:t>过</w:t>
      </w:r>
      <w:r w:rsidR="00F94C32" w:rsidRPr="00EB2D57">
        <w:rPr>
          <w:rFonts w:asciiTheme="minorHAnsi" w:eastAsia="SimSun" w:hAnsiTheme="minorHAnsi" w:cs="SimSun" w:hint="eastAsia"/>
          <w:color w:val="auto"/>
        </w:rPr>
        <w:t xml:space="preserve"> </w:t>
      </w:r>
      <w:r w:rsidRPr="00EB2D57">
        <w:rPr>
          <w:color w:val="auto"/>
        </w:rPr>
        <w:t>в сложных предложениях и в значении «лишь»;</w:t>
      </w:r>
    </w:p>
    <w:p w14:paraId="4CFB6D33" w14:textId="77777777" w:rsidR="00A57638" w:rsidRPr="00EB2D57" w:rsidRDefault="00E235EB" w:rsidP="000B3370">
      <w:pPr>
        <w:pStyle w:val="13"/>
        <w:numPr>
          <w:ilvl w:val="0"/>
          <w:numId w:val="376"/>
        </w:numPr>
        <w:spacing w:line="257" w:lineRule="auto"/>
        <w:jc w:val="both"/>
        <w:rPr>
          <w:color w:val="auto"/>
        </w:rPr>
      </w:pPr>
      <w:r w:rsidRPr="00EB2D57">
        <w:rPr>
          <w:color w:val="auto"/>
        </w:rPr>
        <w:t>союз</w:t>
      </w:r>
      <w:r w:rsidR="00F94C32" w:rsidRPr="00EB2D57">
        <w:rPr>
          <w:color w:val="auto"/>
        </w:rPr>
        <w:t xml:space="preserve"> </w:t>
      </w:r>
      <w:r w:rsidR="00F94C32" w:rsidRPr="00EB2D57">
        <w:rPr>
          <w:rFonts w:ascii="Microsoft JhengHei" w:eastAsia="Microsoft JhengHei" w:hAnsi="Microsoft JhengHei" w:cs="Microsoft JhengHei" w:hint="eastAsia"/>
          <w:color w:val="auto"/>
        </w:rPr>
        <w:t>还</w:t>
      </w:r>
      <w:r w:rsidR="00F94C32" w:rsidRPr="00EB2D57">
        <w:rPr>
          <w:rFonts w:ascii="MS Gothic" w:hAnsi="MS Gothic" w:cs="MS Gothic"/>
          <w:color w:val="auto"/>
        </w:rPr>
        <w:t xml:space="preserve">是 </w:t>
      </w:r>
      <w:r w:rsidRPr="00EB2D57">
        <w:rPr>
          <w:color w:val="auto"/>
        </w:rPr>
        <w:t>и его использование в альтернативном вопросе;</w:t>
      </w:r>
    </w:p>
    <w:p w14:paraId="6499296C" w14:textId="77777777" w:rsidR="00A57638" w:rsidRPr="00EB2D57" w:rsidRDefault="00E235EB" w:rsidP="000B3370">
      <w:pPr>
        <w:pStyle w:val="13"/>
        <w:numPr>
          <w:ilvl w:val="0"/>
          <w:numId w:val="376"/>
        </w:numPr>
        <w:tabs>
          <w:tab w:val="left" w:leader="dot" w:pos="5486"/>
          <w:tab w:val="left" w:leader="dot" w:pos="6034"/>
        </w:tabs>
        <w:spacing w:line="257" w:lineRule="auto"/>
        <w:jc w:val="both"/>
        <w:rPr>
          <w:color w:val="auto"/>
        </w:rPr>
      </w:pPr>
      <w:r w:rsidRPr="00EB2D57">
        <w:rPr>
          <w:color w:val="auto"/>
        </w:rPr>
        <w:t>предлог</w:t>
      </w:r>
      <w:r w:rsidR="007305FC" w:rsidRPr="00EB2D57">
        <w:rPr>
          <w:color w:val="auto"/>
        </w:rPr>
        <w:t xml:space="preserve"> </w:t>
      </w:r>
      <w:r w:rsidR="007305FC" w:rsidRPr="00EB2D57">
        <w:rPr>
          <w:rFonts w:ascii="MS Gothic" w:hAnsi="MS Gothic" w:cs="MS Gothic"/>
          <w:color w:val="auto"/>
        </w:rPr>
        <w:t xml:space="preserve">跟 </w:t>
      </w:r>
      <w:r w:rsidRPr="00EB2D57">
        <w:rPr>
          <w:color w:val="auto"/>
        </w:rPr>
        <w:t xml:space="preserve">(«с») и предложную конструкцию </w:t>
      </w:r>
      <w:r w:rsidR="007305FC" w:rsidRPr="00EB2D57">
        <w:rPr>
          <w:color w:val="auto"/>
        </w:rPr>
        <w:t>……</w:t>
      </w:r>
      <w:r w:rsidR="007305FC" w:rsidRPr="00EB2D57">
        <w:rPr>
          <w:rFonts w:ascii="MS Gothic" w:hAnsi="MS Gothic" w:cs="MS Gothic"/>
          <w:color w:val="auto"/>
        </w:rPr>
        <w:t>跟</w:t>
      </w:r>
      <w:r w:rsidR="007305FC" w:rsidRPr="00EB2D57">
        <w:rPr>
          <w:color w:val="auto"/>
        </w:rPr>
        <w:t>……</w:t>
      </w:r>
      <w:r w:rsidR="007305FC" w:rsidRPr="00EB2D57">
        <w:rPr>
          <w:rFonts w:ascii="MS Gothic" w:hAnsi="MS Gothic" w:cs="MS Gothic"/>
          <w:color w:val="auto"/>
        </w:rPr>
        <w:t>一</w:t>
      </w:r>
      <w:r w:rsidR="007305FC" w:rsidRPr="00EB2D57">
        <w:rPr>
          <w:color w:val="auto"/>
        </w:rPr>
        <w:t xml:space="preserve"> </w:t>
      </w:r>
      <w:r w:rsidR="007305FC" w:rsidRPr="00EB2D57">
        <w:rPr>
          <w:rFonts w:ascii="MS Gothic" w:hAnsi="MS Gothic" w:cs="MS Gothic"/>
          <w:color w:val="auto"/>
        </w:rPr>
        <w:t>起</w:t>
      </w:r>
      <w:r w:rsidR="007305FC" w:rsidRPr="00EB2D57">
        <w:rPr>
          <w:color w:val="auto"/>
        </w:rPr>
        <w:t>……;</w:t>
      </w:r>
      <w:r w:rsidRPr="00EB2D57">
        <w:rPr>
          <w:color w:val="auto"/>
        </w:rPr>
        <w:t xml:space="preserve"> предлог</w:t>
      </w:r>
      <w:r w:rsidR="007305FC" w:rsidRPr="00EB2D57">
        <w:rPr>
          <w:color w:val="auto"/>
        </w:rPr>
        <w:t xml:space="preserve"> </w:t>
      </w:r>
      <w:r w:rsidR="007305FC" w:rsidRPr="00EB2D57">
        <w:rPr>
          <w:rFonts w:ascii="MS Gothic" w:hAnsi="MS Gothic" w:cs="MS Gothic"/>
          <w:color w:val="auto"/>
        </w:rPr>
        <w:t xml:space="preserve">从 </w:t>
      </w:r>
      <w:r w:rsidRPr="00EB2D57">
        <w:rPr>
          <w:color w:val="auto"/>
        </w:rPr>
        <w:t>(«от»), предлог</w:t>
      </w:r>
      <w:r w:rsidR="007305FC" w:rsidRPr="00EB2D57">
        <w:rPr>
          <w:color w:val="auto"/>
        </w:rPr>
        <w:t xml:space="preserve"> </w:t>
      </w:r>
      <w:r w:rsidR="007305FC" w:rsidRPr="00EB2D57">
        <w:rPr>
          <w:rFonts w:ascii="SimSun" w:eastAsia="SimSun" w:hAnsi="SimSun" w:cs="SimSun" w:hint="eastAsia"/>
          <w:color w:val="auto"/>
        </w:rPr>
        <w:t>给</w:t>
      </w:r>
      <w:r w:rsidR="007305FC" w:rsidRPr="00EB2D57">
        <w:rPr>
          <w:rFonts w:asciiTheme="minorHAnsi" w:eastAsia="SimSun" w:hAnsiTheme="minorHAnsi" w:cs="SimSun" w:hint="eastAsia"/>
          <w:color w:val="auto"/>
        </w:rPr>
        <w:t xml:space="preserve"> </w:t>
      </w:r>
      <w:r w:rsidRPr="00EB2D57">
        <w:rPr>
          <w:color w:val="auto"/>
        </w:rPr>
        <w:t>и предложную кон</w:t>
      </w:r>
    </w:p>
    <w:p w14:paraId="62D703A7" w14:textId="77777777" w:rsidR="00A57638" w:rsidRPr="00EB2D57" w:rsidRDefault="00E235EB" w:rsidP="000B3370">
      <w:pPr>
        <w:pStyle w:val="13"/>
        <w:numPr>
          <w:ilvl w:val="0"/>
          <w:numId w:val="376"/>
        </w:numPr>
        <w:spacing w:line="257" w:lineRule="auto"/>
        <w:jc w:val="both"/>
        <w:rPr>
          <w:color w:val="auto"/>
        </w:rPr>
      </w:pPr>
      <w:r w:rsidRPr="00EB2D57">
        <w:rPr>
          <w:color w:val="auto"/>
        </w:rPr>
        <w:t>струкцию, отвечающую на вопросы «кому?», «чему?»;</w:t>
      </w:r>
    </w:p>
    <w:p w14:paraId="6DB3FB53" w14:textId="77777777" w:rsidR="00A57638" w:rsidRPr="00EB2D57" w:rsidRDefault="00E235EB" w:rsidP="000B3370">
      <w:pPr>
        <w:pStyle w:val="13"/>
        <w:numPr>
          <w:ilvl w:val="0"/>
          <w:numId w:val="376"/>
        </w:numPr>
        <w:spacing w:line="257" w:lineRule="auto"/>
        <w:jc w:val="both"/>
        <w:rPr>
          <w:color w:val="auto"/>
        </w:rPr>
      </w:pPr>
      <w:r w:rsidRPr="00EB2D57">
        <w:rPr>
          <w:i/>
          <w:iCs/>
          <w:color w:val="auto"/>
        </w:rPr>
        <w:t>предлоги</w:t>
      </w:r>
      <w:r w:rsidR="007305FC" w:rsidRPr="00EB2D57">
        <w:rPr>
          <w:i/>
          <w:iCs/>
          <w:color w:val="auto"/>
        </w:rPr>
        <w:t xml:space="preserve"> </w:t>
      </w:r>
      <w:r w:rsidR="007305FC" w:rsidRPr="00EB2D57">
        <w:rPr>
          <w:rFonts w:ascii="MS Gothic" w:hAnsi="MS Gothic" w:cs="MS Gothic"/>
          <w:color w:val="auto"/>
        </w:rPr>
        <w:t>向</w:t>
      </w:r>
      <w:r w:rsidR="007305FC" w:rsidRPr="00EB2D57">
        <w:rPr>
          <w:color w:val="auto"/>
        </w:rPr>
        <w:t xml:space="preserve">, </w:t>
      </w:r>
      <w:r w:rsidR="007305FC" w:rsidRPr="00EB2D57">
        <w:rPr>
          <w:rFonts w:ascii="MS Gothic" w:hAnsi="MS Gothic" w:cs="MS Gothic"/>
          <w:color w:val="auto"/>
        </w:rPr>
        <w:t xml:space="preserve">往 </w:t>
      </w:r>
      <w:r w:rsidRPr="00EB2D57">
        <w:rPr>
          <w:i/>
          <w:iCs/>
          <w:color w:val="auto"/>
        </w:rPr>
        <w:t>и предложные конструкции, вводящие направление действия</w:t>
      </w:r>
      <w:r w:rsidRPr="00EB2D57">
        <w:rPr>
          <w:color w:val="auto"/>
        </w:rPr>
        <w:t>;</w:t>
      </w:r>
    </w:p>
    <w:p w14:paraId="2CBDA14E" w14:textId="77777777" w:rsidR="00A57638" w:rsidRPr="00EB2D57" w:rsidRDefault="00E235EB" w:rsidP="000B3370">
      <w:pPr>
        <w:pStyle w:val="13"/>
        <w:numPr>
          <w:ilvl w:val="0"/>
          <w:numId w:val="376"/>
        </w:numPr>
        <w:spacing w:line="257" w:lineRule="auto"/>
        <w:jc w:val="both"/>
        <w:rPr>
          <w:color w:val="auto"/>
        </w:rPr>
      </w:pPr>
      <w:r w:rsidRPr="00EB2D57">
        <w:rPr>
          <w:i/>
          <w:iCs/>
          <w:color w:val="auto"/>
        </w:rPr>
        <w:t>предлог</w:t>
      </w:r>
      <w:r w:rsidR="007305FC" w:rsidRPr="00EB2D57">
        <w:rPr>
          <w:i/>
          <w:iCs/>
          <w:color w:val="auto"/>
        </w:rPr>
        <w:t xml:space="preserve"> </w:t>
      </w:r>
      <w:r w:rsidR="007305FC" w:rsidRPr="00EB2D57">
        <w:rPr>
          <w:rFonts w:ascii="SimSun" w:eastAsia="SimSun" w:hAnsi="SimSun" w:cs="SimSun" w:hint="eastAsia"/>
          <w:color w:val="auto"/>
        </w:rPr>
        <w:t>为</w:t>
      </w:r>
      <w:r w:rsidR="007305FC" w:rsidRPr="00EB2D57">
        <w:rPr>
          <w:rFonts w:asciiTheme="minorHAnsi" w:eastAsia="SimSun" w:hAnsiTheme="minorHAnsi" w:cs="SimSun" w:hint="eastAsia"/>
          <w:color w:val="auto"/>
        </w:rPr>
        <w:t xml:space="preserve"> </w:t>
      </w:r>
      <w:r w:rsidRPr="00EB2D57">
        <w:rPr>
          <w:i/>
          <w:iCs/>
          <w:color w:val="auto"/>
        </w:rPr>
        <w:t>и предложную конструкцию, уточняющую адресата или цель действия</w:t>
      </w:r>
      <w:r w:rsidRPr="00EB2D57">
        <w:rPr>
          <w:color w:val="auto"/>
        </w:rPr>
        <w:t>;</w:t>
      </w:r>
    </w:p>
    <w:p w14:paraId="01E1F472" w14:textId="77777777" w:rsidR="00A57638" w:rsidRPr="00EB2D57" w:rsidRDefault="00E235EB" w:rsidP="000B3370">
      <w:pPr>
        <w:pStyle w:val="13"/>
        <w:numPr>
          <w:ilvl w:val="0"/>
          <w:numId w:val="376"/>
        </w:numPr>
        <w:spacing w:line="257" w:lineRule="auto"/>
        <w:jc w:val="both"/>
        <w:rPr>
          <w:color w:val="auto"/>
        </w:rPr>
      </w:pPr>
      <w:r w:rsidRPr="00EB2D57">
        <w:rPr>
          <w:i/>
          <w:iCs/>
          <w:color w:val="auto"/>
        </w:rPr>
        <w:t>числительные от 1 до 10000 (</w:t>
      </w:r>
      <w:r w:rsidR="007305FC" w:rsidRPr="00EB2D57">
        <w:rPr>
          <w:rFonts w:ascii="MS Gothic" w:hAnsi="MS Gothic" w:cs="MS Gothic"/>
          <w:color w:val="auto"/>
        </w:rPr>
        <w:t>千，万</w:t>
      </w:r>
      <w:r w:rsidRPr="00EB2D57">
        <w:rPr>
          <w:i/>
          <w:iCs/>
          <w:color w:val="auto"/>
        </w:rPr>
        <w:t>)</w:t>
      </w:r>
      <w:r w:rsidRPr="00EB2D57">
        <w:rPr>
          <w:color w:val="auto"/>
        </w:rPr>
        <w:t xml:space="preserve">; </w:t>
      </w:r>
      <w:r w:rsidRPr="00EB2D57">
        <w:rPr>
          <w:i/>
          <w:iCs/>
          <w:color w:val="auto"/>
        </w:rPr>
        <w:t>числительные</w:t>
      </w:r>
      <w:r w:rsidR="007305FC" w:rsidRPr="00EB2D57">
        <w:rPr>
          <w:i/>
          <w:iCs/>
          <w:color w:val="auto"/>
        </w:rPr>
        <w:t xml:space="preserve"> </w:t>
      </w:r>
      <w:r w:rsidR="007305FC" w:rsidRPr="00EB2D57">
        <w:rPr>
          <w:rFonts w:ascii="MS Gothic" w:hAnsi="MS Gothic" w:cs="MS Gothic"/>
          <w:color w:val="auto"/>
        </w:rPr>
        <w:t>二</w:t>
      </w:r>
      <w:r w:rsidR="007305FC" w:rsidRPr="00EB2D57">
        <w:rPr>
          <w:color w:val="auto"/>
        </w:rPr>
        <w:t xml:space="preserve"> </w:t>
      </w:r>
      <w:r w:rsidR="007305FC" w:rsidRPr="00EB2D57">
        <w:rPr>
          <w:i/>
          <w:color w:val="auto"/>
        </w:rPr>
        <w:t>и</w:t>
      </w:r>
      <w:r w:rsidR="007305FC" w:rsidRPr="00EB2D57">
        <w:rPr>
          <w:color w:val="auto"/>
        </w:rPr>
        <w:t xml:space="preserve"> </w:t>
      </w:r>
      <w:r w:rsidR="007305FC" w:rsidRPr="00EB2D57">
        <w:rPr>
          <w:rFonts w:ascii="MS Gothic" w:hAnsi="MS Gothic" w:cs="MS Gothic"/>
          <w:color w:val="auto"/>
        </w:rPr>
        <w:t>两</w:t>
      </w:r>
      <w:r w:rsidRPr="00EB2D57">
        <w:rPr>
          <w:color w:val="auto"/>
        </w:rPr>
        <w:t>;</w:t>
      </w:r>
    </w:p>
    <w:p w14:paraId="546B7B5A" w14:textId="77777777" w:rsidR="00A57638" w:rsidRPr="00EB2D57" w:rsidRDefault="00E235EB" w:rsidP="000B3370">
      <w:pPr>
        <w:pStyle w:val="13"/>
        <w:numPr>
          <w:ilvl w:val="0"/>
          <w:numId w:val="376"/>
        </w:numPr>
        <w:spacing w:line="252" w:lineRule="auto"/>
        <w:jc w:val="both"/>
        <w:rPr>
          <w:color w:val="auto"/>
        </w:rPr>
      </w:pPr>
      <w:r w:rsidRPr="00EB2D57">
        <w:rPr>
          <w:color w:val="auto"/>
        </w:rPr>
        <w:t>порядковые числительные и префикс</w:t>
      </w:r>
      <w:r w:rsidR="007305FC" w:rsidRPr="00EB2D57">
        <w:rPr>
          <w:color w:val="auto"/>
        </w:rPr>
        <w:t xml:space="preserve"> </w:t>
      </w:r>
      <w:r w:rsidR="007305FC" w:rsidRPr="00EB2D57">
        <w:rPr>
          <w:rFonts w:ascii="MS Gothic" w:hAnsi="MS Gothic" w:cs="MS Gothic"/>
          <w:color w:val="auto"/>
        </w:rPr>
        <w:t>第</w:t>
      </w:r>
      <w:r w:rsidRPr="00EB2D57">
        <w:rPr>
          <w:color w:val="auto"/>
        </w:rPr>
        <w:t>;</w:t>
      </w:r>
    </w:p>
    <w:p w14:paraId="3A67FF8B" w14:textId="77777777" w:rsidR="00A57638" w:rsidRPr="00EB2D57" w:rsidRDefault="00E235EB" w:rsidP="000B3370">
      <w:pPr>
        <w:pStyle w:val="13"/>
        <w:numPr>
          <w:ilvl w:val="0"/>
          <w:numId w:val="376"/>
        </w:numPr>
        <w:spacing w:line="252" w:lineRule="auto"/>
        <w:jc w:val="both"/>
        <w:rPr>
          <w:color w:val="auto"/>
        </w:rPr>
      </w:pPr>
      <w:r w:rsidRPr="00EB2D57">
        <w:rPr>
          <w:i/>
          <w:iCs/>
          <w:color w:val="auto"/>
        </w:rPr>
        <w:t xml:space="preserve">счётные слова (классификаторы) </w:t>
      </w:r>
      <w:r w:rsidR="007305FC" w:rsidRPr="00EB2D57">
        <w:rPr>
          <w:i/>
          <w:iCs/>
          <w:color w:val="auto"/>
        </w:rPr>
        <w:t>(</w:t>
      </w:r>
      <w:r w:rsidR="007305FC" w:rsidRPr="00EB2D57">
        <w:rPr>
          <w:rFonts w:ascii="MS Gothic" w:hAnsi="MS Gothic" w:cs="MS Gothic"/>
          <w:color w:val="auto"/>
        </w:rPr>
        <w:t>碗</w:t>
      </w:r>
      <w:r w:rsidR="007305FC" w:rsidRPr="00EB2D57">
        <w:rPr>
          <w:color w:val="auto"/>
        </w:rPr>
        <w:t xml:space="preserve">, </w:t>
      </w:r>
      <w:r w:rsidR="007305FC" w:rsidRPr="00EB2D57">
        <w:rPr>
          <w:rFonts w:ascii="MS Gothic" w:hAnsi="MS Gothic" w:cs="MS Gothic"/>
          <w:color w:val="auto"/>
        </w:rPr>
        <w:t>种</w:t>
      </w:r>
      <w:r w:rsidRPr="00EB2D57">
        <w:rPr>
          <w:i/>
          <w:iCs/>
          <w:color w:val="auto"/>
        </w:rPr>
        <w:t>и др.), универсальное счётное слово</w:t>
      </w:r>
      <w:r w:rsidR="007305FC" w:rsidRPr="00EB2D57">
        <w:rPr>
          <w:i/>
          <w:iCs/>
          <w:color w:val="auto"/>
        </w:rPr>
        <w:t xml:space="preserve"> </w:t>
      </w:r>
      <w:r w:rsidR="007305FC" w:rsidRPr="00EB2D57">
        <w:rPr>
          <w:rFonts w:ascii="MS Gothic" w:hAnsi="MS Gothic" w:cs="MS Gothic"/>
          <w:color w:val="auto"/>
        </w:rPr>
        <w:t>个</w:t>
      </w:r>
      <w:r w:rsidRPr="00EB2D57">
        <w:rPr>
          <w:color w:val="auto"/>
        </w:rPr>
        <w:t>;</w:t>
      </w:r>
    </w:p>
    <w:p w14:paraId="42C34BCA" w14:textId="77777777" w:rsidR="00A57638" w:rsidRPr="00EB2D57" w:rsidRDefault="00E235EB" w:rsidP="000B3370">
      <w:pPr>
        <w:pStyle w:val="13"/>
        <w:numPr>
          <w:ilvl w:val="0"/>
          <w:numId w:val="376"/>
        </w:numPr>
        <w:spacing w:line="252" w:lineRule="auto"/>
        <w:jc w:val="both"/>
        <w:rPr>
          <w:color w:val="auto"/>
        </w:rPr>
      </w:pPr>
      <w:r w:rsidRPr="00EB2D57">
        <w:rPr>
          <w:color w:val="auto"/>
        </w:rPr>
        <w:t>счётное слово неопределённого множества</w:t>
      </w:r>
      <w:r w:rsidR="007305FC" w:rsidRPr="00EB2D57">
        <w:rPr>
          <w:color w:val="auto"/>
        </w:rPr>
        <w:t xml:space="preserve"> (</w:t>
      </w:r>
      <w:r w:rsidR="007305FC" w:rsidRPr="00EB2D57">
        <w:rPr>
          <w:rFonts w:ascii="MS Gothic" w:hAnsi="MS Gothic" w:cs="MS Gothic"/>
          <w:color w:val="auto"/>
        </w:rPr>
        <w:t>一</w:t>
      </w:r>
      <w:r w:rsidR="007305FC" w:rsidRPr="00EB2D57">
        <w:rPr>
          <w:color w:val="auto"/>
        </w:rPr>
        <w:t xml:space="preserve">) </w:t>
      </w:r>
      <w:r w:rsidR="007305FC" w:rsidRPr="00EB2D57">
        <w:rPr>
          <w:rFonts w:ascii="MS Gothic" w:hAnsi="MS Gothic" w:cs="MS Gothic"/>
          <w:color w:val="auto"/>
        </w:rPr>
        <w:t>些</w:t>
      </w:r>
      <w:r w:rsidRPr="00EB2D57">
        <w:rPr>
          <w:color w:val="auto"/>
        </w:rPr>
        <w:t>;</w:t>
      </w:r>
    </w:p>
    <w:p w14:paraId="593F6B7C" w14:textId="77777777" w:rsidR="00A57638" w:rsidRPr="00EB2D57" w:rsidRDefault="00E235EB" w:rsidP="000B3370">
      <w:pPr>
        <w:pStyle w:val="13"/>
        <w:numPr>
          <w:ilvl w:val="0"/>
          <w:numId w:val="376"/>
        </w:numPr>
        <w:spacing w:line="252" w:lineRule="auto"/>
        <w:jc w:val="both"/>
        <w:rPr>
          <w:color w:val="auto"/>
        </w:rPr>
      </w:pPr>
      <w:r w:rsidRPr="00EB2D57">
        <w:rPr>
          <w:color w:val="auto"/>
        </w:rPr>
        <w:t>вопросительную частицу</w:t>
      </w:r>
      <w:r w:rsidR="007305FC" w:rsidRPr="00EB2D57">
        <w:rPr>
          <w:color w:val="auto"/>
          <w:lang w:val="en-US"/>
        </w:rPr>
        <w:t xml:space="preserve"> </w:t>
      </w:r>
      <w:r w:rsidR="007305FC" w:rsidRPr="00EB2D57">
        <w:rPr>
          <w:rFonts w:ascii="SimSun" w:eastAsia="SimSun" w:hAnsi="SimSun" w:cs="SimSun" w:hint="eastAsia"/>
          <w:color w:val="auto"/>
        </w:rPr>
        <w:t>吗</w:t>
      </w:r>
      <w:r w:rsidRPr="00EB2D57">
        <w:rPr>
          <w:color w:val="auto"/>
        </w:rPr>
        <w:t>;</w:t>
      </w:r>
    </w:p>
    <w:p w14:paraId="710B4B7C" w14:textId="77777777" w:rsidR="00A57638" w:rsidRPr="00EB2D57" w:rsidRDefault="00E235EB" w:rsidP="000B3370">
      <w:pPr>
        <w:pStyle w:val="13"/>
        <w:numPr>
          <w:ilvl w:val="0"/>
          <w:numId w:val="376"/>
        </w:numPr>
        <w:spacing w:line="252" w:lineRule="auto"/>
        <w:jc w:val="both"/>
        <w:rPr>
          <w:color w:val="auto"/>
        </w:rPr>
      </w:pPr>
      <w:r w:rsidRPr="00EB2D57">
        <w:rPr>
          <w:color w:val="auto"/>
        </w:rPr>
        <w:t>модальную частицу</w:t>
      </w:r>
      <w:r w:rsidR="007305FC" w:rsidRPr="00EB2D57">
        <w:rPr>
          <w:color w:val="auto"/>
        </w:rPr>
        <w:t xml:space="preserve"> </w:t>
      </w:r>
      <w:r w:rsidR="007305FC" w:rsidRPr="00EB2D57">
        <w:rPr>
          <w:rFonts w:ascii="MS Gothic" w:hAnsi="MS Gothic" w:cs="MS Gothic"/>
          <w:color w:val="auto"/>
        </w:rPr>
        <w:t xml:space="preserve">呢 </w:t>
      </w:r>
      <w:r w:rsidRPr="00EB2D57">
        <w:rPr>
          <w:color w:val="auto"/>
        </w:rPr>
        <w:t>для формирования неполного вопроса;</w:t>
      </w:r>
    </w:p>
    <w:p w14:paraId="595BD346" w14:textId="77777777" w:rsidR="00A57638" w:rsidRPr="00EB2D57" w:rsidRDefault="00E235EB" w:rsidP="000B3370">
      <w:pPr>
        <w:pStyle w:val="13"/>
        <w:numPr>
          <w:ilvl w:val="0"/>
          <w:numId w:val="376"/>
        </w:numPr>
        <w:spacing w:line="240" w:lineRule="auto"/>
        <w:jc w:val="both"/>
        <w:rPr>
          <w:color w:val="auto"/>
        </w:rPr>
      </w:pPr>
      <w:r w:rsidRPr="00EB2D57">
        <w:rPr>
          <w:color w:val="auto"/>
        </w:rPr>
        <w:t>модальную частицу</w:t>
      </w:r>
      <w:r w:rsidR="007305FC" w:rsidRPr="00EB2D57">
        <w:rPr>
          <w:color w:val="auto"/>
          <w:lang w:val="en-US"/>
        </w:rPr>
        <w:t xml:space="preserve"> </w:t>
      </w:r>
      <w:r w:rsidR="007305FC" w:rsidRPr="00EB2D57">
        <w:rPr>
          <w:rFonts w:ascii="MS Gothic" w:hAnsi="MS Gothic" w:cs="MS Gothic"/>
          <w:color w:val="auto"/>
        </w:rPr>
        <w:t>了</w:t>
      </w:r>
      <w:r w:rsidRPr="00EB2D57">
        <w:rPr>
          <w:color w:val="auto"/>
        </w:rPr>
        <w:t>;</w:t>
      </w:r>
    </w:p>
    <w:p w14:paraId="32C50EC1" w14:textId="77777777" w:rsidR="00A57638" w:rsidRPr="00EB2D57" w:rsidRDefault="00E235EB" w:rsidP="000B3370">
      <w:pPr>
        <w:pStyle w:val="13"/>
        <w:numPr>
          <w:ilvl w:val="0"/>
          <w:numId w:val="376"/>
        </w:numPr>
        <w:spacing w:line="240" w:lineRule="auto"/>
        <w:jc w:val="both"/>
        <w:rPr>
          <w:color w:val="auto"/>
        </w:rPr>
      </w:pPr>
      <w:r w:rsidRPr="00EB2D57">
        <w:rPr>
          <w:color w:val="auto"/>
        </w:rPr>
        <w:t>частицу</w:t>
      </w:r>
      <w:r w:rsidR="007305FC" w:rsidRPr="00EB2D57">
        <w:rPr>
          <w:color w:val="auto"/>
        </w:rPr>
        <w:t xml:space="preserve"> </w:t>
      </w:r>
      <w:r w:rsidR="007305FC" w:rsidRPr="00EB2D57">
        <w:rPr>
          <w:rFonts w:ascii="MS Gothic" w:hAnsi="MS Gothic" w:cs="MS Gothic"/>
          <w:color w:val="auto"/>
        </w:rPr>
        <w:t xml:space="preserve">吧 </w:t>
      </w:r>
      <w:r w:rsidRPr="00EB2D57">
        <w:rPr>
          <w:color w:val="auto"/>
        </w:rPr>
        <w:t>в побудительных предложениях;</w:t>
      </w:r>
    </w:p>
    <w:p w14:paraId="4CD3D249" w14:textId="77777777" w:rsidR="00A57638" w:rsidRPr="00EB2D57" w:rsidRDefault="00E235EB" w:rsidP="000B3370">
      <w:pPr>
        <w:pStyle w:val="13"/>
        <w:numPr>
          <w:ilvl w:val="0"/>
          <w:numId w:val="376"/>
        </w:numPr>
        <w:spacing w:line="240" w:lineRule="auto"/>
        <w:jc w:val="both"/>
        <w:rPr>
          <w:color w:val="auto"/>
        </w:rPr>
      </w:pPr>
      <w:r w:rsidRPr="00EB2D57">
        <w:rPr>
          <w:color w:val="auto"/>
        </w:rPr>
        <w:t>модальную частицу</w:t>
      </w:r>
      <w:r w:rsidR="007305FC" w:rsidRPr="00EB2D57">
        <w:rPr>
          <w:color w:val="auto"/>
        </w:rPr>
        <w:t xml:space="preserve"> </w:t>
      </w:r>
      <w:r w:rsidR="007305FC" w:rsidRPr="00EB2D57">
        <w:rPr>
          <w:rFonts w:ascii="MS Gothic" w:hAnsi="MS Gothic" w:cs="MS Gothic"/>
          <w:color w:val="auto"/>
        </w:rPr>
        <w:t xml:space="preserve">吧 </w:t>
      </w:r>
      <w:r w:rsidRPr="00EB2D57">
        <w:rPr>
          <w:color w:val="auto"/>
        </w:rPr>
        <w:t>для выражения неопределённости</w:t>
      </w:r>
    </w:p>
    <w:p w14:paraId="753721FE" w14:textId="77777777" w:rsidR="00A57638" w:rsidRPr="00EB2D57" w:rsidRDefault="00E235EB" w:rsidP="000B3370">
      <w:pPr>
        <w:pStyle w:val="13"/>
        <w:numPr>
          <w:ilvl w:val="0"/>
          <w:numId w:val="376"/>
        </w:numPr>
        <w:spacing w:line="240" w:lineRule="auto"/>
        <w:jc w:val="both"/>
        <w:rPr>
          <w:color w:val="auto"/>
        </w:rPr>
      </w:pPr>
      <w:r w:rsidRPr="00EB2D57">
        <w:rPr>
          <w:color w:val="auto"/>
        </w:rPr>
        <w:t>или предположения;</w:t>
      </w:r>
    </w:p>
    <w:p w14:paraId="5F20078E" w14:textId="77777777" w:rsidR="00A57638" w:rsidRPr="00EB2D57" w:rsidRDefault="00E235EB" w:rsidP="000B3370">
      <w:pPr>
        <w:pStyle w:val="13"/>
        <w:numPr>
          <w:ilvl w:val="0"/>
          <w:numId w:val="376"/>
        </w:numPr>
        <w:spacing w:line="307" w:lineRule="auto"/>
        <w:jc w:val="both"/>
        <w:rPr>
          <w:color w:val="auto"/>
        </w:rPr>
      </w:pPr>
      <w:r w:rsidRPr="00EB2D57">
        <w:rPr>
          <w:color w:val="auto"/>
        </w:rPr>
        <w:t>суффиксы</w:t>
      </w:r>
      <w:r w:rsidR="007305FC" w:rsidRPr="00EB2D57">
        <w:rPr>
          <w:color w:val="auto"/>
        </w:rPr>
        <w:t xml:space="preserve"> </w:t>
      </w:r>
      <w:r w:rsidR="007305FC" w:rsidRPr="00EB2D57">
        <w:rPr>
          <w:rFonts w:ascii="MS Gothic" w:hAnsi="MS Gothic" w:cs="MS Gothic"/>
          <w:color w:val="auto"/>
        </w:rPr>
        <w:t xml:space="preserve">了 </w:t>
      </w:r>
      <w:r w:rsidRPr="00EB2D57">
        <w:rPr>
          <w:color w:val="auto"/>
        </w:rPr>
        <w:t xml:space="preserve">(для обозначения завершенности действия), </w:t>
      </w:r>
      <w:r w:rsidR="007305FC" w:rsidRPr="00EB2D57">
        <w:rPr>
          <w:rFonts w:ascii="Microsoft JhengHei" w:eastAsia="Microsoft JhengHei" w:hAnsi="Microsoft JhengHei" w:cs="Microsoft JhengHei" w:hint="eastAsia"/>
          <w:color w:val="auto"/>
        </w:rPr>
        <w:t>过</w:t>
      </w:r>
      <w:r w:rsidR="007305FC" w:rsidRPr="00EB2D57">
        <w:rPr>
          <w:color w:val="auto"/>
        </w:rPr>
        <w:t xml:space="preserve">, </w:t>
      </w:r>
      <w:r w:rsidR="007305FC" w:rsidRPr="00EB2D57">
        <w:rPr>
          <w:rFonts w:ascii="MS Gothic" w:hAnsi="MS Gothic" w:cs="MS Gothic"/>
          <w:color w:val="auto"/>
        </w:rPr>
        <w:t>着</w:t>
      </w:r>
      <w:r w:rsidRPr="00EB2D57">
        <w:rPr>
          <w:color w:val="auto"/>
        </w:rPr>
        <w:t>;</w:t>
      </w:r>
    </w:p>
    <w:p w14:paraId="6ACEBD35" w14:textId="77777777" w:rsidR="00A57638" w:rsidRPr="00EB2D57" w:rsidRDefault="00E235EB" w:rsidP="000B3370">
      <w:pPr>
        <w:pStyle w:val="13"/>
        <w:numPr>
          <w:ilvl w:val="0"/>
          <w:numId w:val="376"/>
        </w:numPr>
        <w:spacing w:line="240" w:lineRule="auto"/>
        <w:jc w:val="both"/>
        <w:rPr>
          <w:color w:val="auto"/>
        </w:rPr>
      </w:pPr>
      <w:r w:rsidRPr="00EB2D57">
        <w:rPr>
          <w:color w:val="auto"/>
        </w:rPr>
        <w:t>междометия (</w:t>
      </w:r>
      <w:r w:rsidR="007305FC" w:rsidRPr="00EB2D57">
        <w:rPr>
          <w:rFonts w:ascii="MS Gothic" w:hAnsi="MS Gothic" w:cs="MS Gothic"/>
          <w:color w:val="auto"/>
        </w:rPr>
        <w:t xml:space="preserve">啊，唉，哦 </w:t>
      </w:r>
      <w:r w:rsidRPr="00EB2D57">
        <w:rPr>
          <w:color w:val="auto"/>
        </w:rPr>
        <w:t>и др.,) для выражения чувств и эмоций в соответствии с коммуникативной ситуацией;</w:t>
      </w:r>
    </w:p>
    <w:p w14:paraId="183D864E" w14:textId="77777777" w:rsidR="00A57638" w:rsidRPr="00EB2D57" w:rsidRDefault="00E235EB" w:rsidP="000B3370">
      <w:pPr>
        <w:pStyle w:val="13"/>
        <w:numPr>
          <w:ilvl w:val="0"/>
          <w:numId w:val="376"/>
        </w:numPr>
        <w:spacing w:line="240" w:lineRule="auto"/>
        <w:jc w:val="both"/>
        <w:rPr>
          <w:color w:val="auto"/>
        </w:rPr>
      </w:pPr>
      <w:r w:rsidRPr="00EB2D57">
        <w:rPr>
          <w:color w:val="auto"/>
        </w:rPr>
        <w:t>способы обозначения дат в китайском языке;</w:t>
      </w:r>
    </w:p>
    <w:p w14:paraId="0B560F1E" w14:textId="77777777" w:rsidR="00A57638" w:rsidRPr="00EB2D57" w:rsidRDefault="00E235EB" w:rsidP="000B3370">
      <w:pPr>
        <w:pStyle w:val="13"/>
        <w:numPr>
          <w:ilvl w:val="0"/>
          <w:numId w:val="376"/>
        </w:numPr>
        <w:spacing w:line="240" w:lineRule="auto"/>
        <w:jc w:val="both"/>
        <w:rPr>
          <w:color w:val="auto"/>
        </w:rPr>
      </w:pPr>
      <w:r w:rsidRPr="00EB2D57">
        <w:rPr>
          <w:color w:val="auto"/>
        </w:rPr>
        <w:t>способы обозначения дней недели;</w:t>
      </w:r>
    </w:p>
    <w:p w14:paraId="7F8EAEE3" w14:textId="77777777" w:rsidR="00A57638" w:rsidRPr="00EB2D57" w:rsidRDefault="00E235EB" w:rsidP="000B3370">
      <w:pPr>
        <w:pStyle w:val="13"/>
        <w:numPr>
          <w:ilvl w:val="0"/>
          <w:numId w:val="376"/>
        </w:numPr>
        <w:spacing w:line="240" w:lineRule="auto"/>
        <w:jc w:val="both"/>
        <w:rPr>
          <w:color w:val="auto"/>
        </w:rPr>
      </w:pPr>
      <w:r w:rsidRPr="00EB2D57">
        <w:rPr>
          <w:color w:val="auto"/>
        </w:rPr>
        <w:t>способы обозначения точного времени;</w:t>
      </w:r>
    </w:p>
    <w:p w14:paraId="1FD83520" w14:textId="77777777" w:rsidR="00A57638" w:rsidRPr="00EB2D57" w:rsidRDefault="00E235EB" w:rsidP="000B3370">
      <w:pPr>
        <w:pStyle w:val="13"/>
        <w:numPr>
          <w:ilvl w:val="0"/>
          <w:numId w:val="376"/>
        </w:numPr>
        <w:spacing w:line="240" w:lineRule="auto"/>
        <w:jc w:val="both"/>
        <w:rPr>
          <w:color w:val="auto"/>
        </w:rPr>
      </w:pPr>
      <w:r w:rsidRPr="00EB2D57">
        <w:rPr>
          <w:color w:val="auto"/>
        </w:rPr>
        <w:t xml:space="preserve">различные способы обозначения количества, в том числе </w:t>
      </w:r>
      <w:r w:rsidRPr="00EB2D57">
        <w:rPr>
          <w:color w:val="auto"/>
        </w:rPr>
        <w:lastRenderedPageBreak/>
        <w:t xml:space="preserve">неопределённого количества: счетное слово/наречие </w:t>
      </w:r>
      <w:r w:rsidR="007305FC" w:rsidRPr="00EB2D57">
        <w:rPr>
          <w:color w:val="auto"/>
        </w:rPr>
        <w:t>(</w:t>
      </w:r>
      <w:r w:rsidR="007305FC" w:rsidRPr="00EB2D57">
        <w:rPr>
          <w:rFonts w:ascii="MS Gothic" w:hAnsi="MS Gothic" w:cs="MS Gothic"/>
          <w:color w:val="auto"/>
        </w:rPr>
        <w:t>一</w:t>
      </w:r>
      <w:r w:rsidR="007305FC" w:rsidRPr="00EB2D57">
        <w:rPr>
          <w:color w:val="auto"/>
        </w:rPr>
        <w:t>)</w:t>
      </w:r>
      <w:r w:rsidR="007305FC" w:rsidRPr="00EB2D57">
        <w:rPr>
          <w:rFonts w:ascii="MS Gothic" w:hAnsi="MS Gothic" w:cs="MS Gothic"/>
          <w:color w:val="auto"/>
        </w:rPr>
        <w:t>点儿</w:t>
      </w:r>
      <w:r w:rsidRPr="00EB2D57">
        <w:rPr>
          <w:color w:val="auto"/>
        </w:rPr>
        <w:t>;</w:t>
      </w:r>
    </w:p>
    <w:p w14:paraId="447ACD70" w14:textId="77777777" w:rsidR="00A57638" w:rsidRPr="00EB2D57" w:rsidRDefault="00E235EB" w:rsidP="000B3370">
      <w:pPr>
        <w:pStyle w:val="13"/>
        <w:numPr>
          <w:ilvl w:val="0"/>
          <w:numId w:val="376"/>
        </w:numPr>
        <w:spacing w:line="240" w:lineRule="auto"/>
        <w:jc w:val="both"/>
        <w:rPr>
          <w:color w:val="auto"/>
        </w:rPr>
      </w:pPr>
      <w:r w:rsidRPr="00EB2D57">
        <w:rPr>
          <w:color w:val="auto"/>
        </w:rPr>
        <w:t>словосочетание</w:t>
      </w:r>
      <w:r w:rsidR="007305FC" w:rsidRPr="00EB2D57">
        <w:rPr>
          <w:color w:val="auto"/>
        </w:rPr>
        <w:t xml:space="preserve"> </w:t>
      </w:r>
      <w:r w:rsidR="007305FC" w:rsidRPr="00EB2D57">
        <w:rPr>
          <w:rFonts w:ascii="MS Gothic" w:hAnsi="MS Gothic" w:cs="MS Gothic"/>
          <w:color w:val="auto"/>
        </w:rPr>
        <w:t>有（一）点儿</w:t>
      </w:r>
      <w:r w:rsidR="007305FC" w:rsidRPr="00EB2D57">
        <w:rPr>
          <w:color w:val="auto"/>
        </w:rPr>
        <w:t xml:space="preserve">, отличие от </w:t>
      </w:r>
      <w:r w:rsidR="007305FC" w:rsidRPr="00EB2D57">
        <w:rPr>
          <w:rFonts w:ascii="MS Gothic" w:hAnsi="MS Gothic" w:cs="MS Gothic"/>
          <w:color w:val="auto"/>
        </w:rPr>
        <w:t>一点儿</w:t>
      </w:r>
      <w:r w:rsidRPr="00EB2D57">
        <w:rPr>
          <w:color w:val="auto"/>
        </w:rPr>
        <w:t>;</w:t>
      </w:r>
    </w:p>
    <w:p w14:paraId="36282019" w14:textId="77777777" w:rsidR="00A57638" w:rsidRPr="00EB2D57" w:rsidRDefault="00E235EB" w:rsidP="000B3370">
      <w:pPr>
        <w:pStyle w:val="13"/>
        <w:numPr>
          <w:ilvl w:val="0"/>
          <w:numId w:val="376"/>
        </w:numPr>
        <w:spacing w:line="240" w:lineRule="auto"/>
        <w:jc w:val="both"/>
        <w:rPr>
          <w:color w:val="auto"/>
        </w:rPr>
      </w:pPr>
      <w:r w:rsidRPr="00EB2D57">
        <w:rPr>
          <w:i/>
          <w:iCs/>
          <w:color w:val="auto"/>
        </w:rPr>
        <w:t>словосочетание</w:t>
      </w:r>
      <w:r w:rsidR="007305FC" w:rsidRPr="00EB2D57">
        <w:rPr>
          <w:i/>
          <w:iCs/>
          <w:color w:val="auto"/>
          <w:lang w:val="en-US"/>
        </w:rPr>
        <w:t xml:space="preserve"> </w:t>
      </w:r>
      <w:r w:rsidR="007305FC" w:rsidRPr="00EB2D57">
        <w:rPr>
          <w:rFonts w:ascii="MS Gothic" w:hAnsi="MS Gothic" w:cs="MS Gothic"/>
          <w:color w:val="auto"/>
        </w:rPr>
        <w:t>一下儿</w:t>
      </w:r>
      <w:r w:rsidR="007305FC" w:rsidRPr="00EB2D57">
        <w:rPr>
          <w:rFonts w:ascii="MS Gothic" w:hAnsi="MS Gothic" w:cs="MS Gothic"/>
          <w:color w:val="auto"/>
          <w:lang w:val="en-US"/>
        </w:rPr>
        <w:t xml:space="preserve"> </w:t>
      </w:r>
      <w:r w:rsidRPr="00EB2D57">
        <w:rPr>
          <w:i/>
          <w:iCs/>
          <w:color w:val="auto"/>
        </w:rPr>
        <w:t>с глаголом</w:t>
      </w:r>
      <w:r w:rsidRPr="00EB2D57">
        <w:rPr>
          <w:color w:val="auto"/>
        </w:rPr>
        <w:t>;</w:t>
      </w:r>
    </w:p>
    <w:p w14:paraId="3C6433D4" w14:textId="77777777" w:rsidR="00A57638" w:rsidRPr="00EB2D57" w:rsidRDefault="00E235EB" w:rsidP="000B3370">
      <w:pPr>
        <w:pStyle w:val="13"/>
        <w:numPr>
          <w:ilvl w:val="0"/>
          <w:numId w:val="376"/>
        </w:numPr>
        <w:spacing w:line="240" w:lineRule="auto"/>
        <w:jc w:val="both"/>
        <w:rPr>
          <w:color w:val="auto"/>
        </w:rPr>
      </w:pPr>
      <w:r w:rsidRPr="00EB2D57">
        <w:rPr>
          <w:color w:val="auto"/>
        </w:rPr>
        <w:t>обстоятельство времени;</w:t>
      </w:r>
    </w:p>
    <w:p w14:paraId="6B251033" w14:textId="77777777" w:rsidR="00A57638" w:rsidRPr="00EB2D57" w:rsidRDefault="00E235EB" w:rsidP="000B3370">
      <w:pPr>
        <w:pStyle w:val="13"/>
        <w:numPr>
          <w:ilvl w:val="0"/>
          <w:numId w:val="376"/>
        </w:numPr>
        <w:spacing w:line="240" w:lineRule="auto"/>
        <w:jc w:val="both"/>
        <w:rPr>
          <w:color w:val="auto"/>
        </w:rPr>
      </w:pPr>
      <w:r w:rsidRPr="00EB2D57">
        <w:rPr>
          <w:color w:val="auto"/>
        </w:rPr>
        <w:t>оборот</w:t>
      </w:r>
      <w:r w:rsidR="007305FC" w:rsidRPr="00EB2D57">
        <w:rPr>
          <w:color w:val="auto"/>
          <w:lang w:val="en-US"/>
        </w:rPr>
        <w:t xml:space="preserve"> </w:t>
      </w:r>
      <w:r w:rsidR="007305FC" w:rsidRPr="00EB2D57">
        <w:rPr>
          <w:rFonts w:ascii="MS Gothic" w:hAnsi="MS Gothic" w:cs="MS Gothic"/>
          <w:color w:val="auto"/>
        </w:rPr>
        <w:t>的</w:t>
      </w:r>
      <w:r w:rsidR="007305FC" w:rsidRPr="00EB2D57">
        <w:rPr>
          <w:rFonts w:ascii="Microsoft JhengHei" w:eastAsia="Microsoft JhengHei" w:hAnsi="Microsoft JhengHei" w:cs="Microsoft JhengHei" w:hint="eastAsia"/>
          <w:color w:val="auto"/>
        </w:rPr>
        <w:t>时</w:t>
      </w:r>
      <w:r w:rsidR="007305FC" w:rsidRPr="00EB2D57">
        <w:rPr>
          <w:rFonts w:ascii="MS Gothic" w:hAnsi="MS Gothic" w:cs="MS Gothic"/>
          <w:color w:val="auto"/>
        </w:rPr>
        <w:t>候</w:t>
      </w:r>
      <w:r w:rsidR="007305FC" w:rsidRPr="00EB2D57">
        <w:rPr>
          <w:rFonts w:ascii="MS Gothic" w:hAnsi="MS Gothic" w:cs="MS Gothic"/>
          <w:color w:val="auto"/>
          <w:lang w:val="en-US"/>
        </w:rPr>
        <w:t xml:space="preserve"> </w:t>
      </w:r>
      <w:r w:rsidRPr="00EB2D57">
        <w:rPr>
          <w:color w:val="auto"/>
        </w:rPr>
        <w:t>(«во время...»);</w:t>
      </w:r>
    </w:p>
    <w:p w14:paraId="07EB599C" w14:textId="77777777" w:rsidR="00A57638" w:rsidRPr="00EB2D57" w:rsidRDefault="00E235EB" w:rsidP="000B3370">
      <w:pPr>
        <w:pStyle w:val="13"/>
        <w:numPr>
          <w:ilvl w:val="0"/>
          <w:numId w:val="376"/>
        </w:numPr>
        <w:spacing w:line="240" w:lineRule="auto"/>
        <w:jc w:val="both"/>
        <w:rPr>
          <w:color w:val="auto"/>
        </w:rPr>
      </w:pPr>
      <w:r w:rsidRPr="00EB2D57">
        <w:rPr>
          <w:color w:val="auto"/>
        </w:rPr>
        <w:t>способы выяснения времени с вопросительными словосочетаниями</w:t>
      </w:r>
      <w:r w:rsidR="007305FC" w:rsidRPr="00EB2D57">
        <w:rPr>
          <w:color w:val="auto"/>
        </w:rPr>
        <w:t xml:space="preserve"> </w:t>
      </w:r>
      <w:r w:rsidR="007305FC" w:rsidRPr="00EB2D57">
        <w:rPr>
          <w:rFonts w:ascii="MS Gothic" w:hAnsi="MS Gothic" w:cs="MS Gothic"/>
          <w:color w:val="auto"/>
        </w:rPr>
        <w:t>几点</w:t>
      </w:r>
      <w:r w:rsidR="007305FC" w:rsidRPr="00EB2D57">
        <w:rPr>
          <w:color w:val="auto"/>
        </w:rPr>
        <w:t xml:space="preserve"> и </w:t>
      </w:r>
      <w:r w:rsidR="007305FC" w:rsidRPr="00EB2D57">
        <w:rPr>
          <w:rFonts w:ascii="MS Gothic" w:hAnsi="MS Gothic" w:cs="MS Gothic"/>
          <w:color w:val="auto"/>
        </w:rPr>
        <w:t>什么</w:t>
      </w:r>
      <w:r w:rsidR="007305FC" w:rsidRPr="00EB2D57">
        <w:rPr>
          <w:rFonts w:ascii="Microsoft JhengHei" w:eastAsia="Microsoft JhengHei" w:hAnsi="Microsoft JhengHei" w:cs="Microsoft JhengHei" w:hint="eastAsia"/>
          <w:color w:val="auto"/>
        </w:rPr>
        <w:t>时</w:t>
      </w:r>
      <w:r w:rsidR="007305FC" w:rsidRPr="00EB2D57">
        <w:rPr>
          <w:rFonts w:ascii="MS Gothic" w:hAnsi="MS Gothic" w:cs="MS Gothic"/>
          <w:color w:val="auto"/>
        </w:rPr>
        <w:t>候</w:t>
      </w:r>
      <w:r w:rsidRPr="00EB2D57">
        <w:rPr>
          <w:color w:val="auto"/>
          <w:lang w:eastAsia="en-US" w:bidi="en-US"/>
        </w:rPr>
        <w:t>;</w:t>
      </w:r>
    </w:p>
    <w:p w14:paraId="6AD96A7E" w14:textId="77777777" w:rsidR="00A57638" w:rsidRPr="00EB2D57" w:rsidRDefault="00E235EB" w:rsidP="000B3370">
      <w:pPr>
        <w:pStyle w:val="13"/>
        <w:numPr>
          <w:ilvl w:val="0"/>
          <w:numId w:val="376"/>
        </w:numPr>
        <w:spacing w:line="240" w:lineRule="auto"/>
        <w:jc w:val="both"/>
        <w:rPr>
          <w:color w:val="auto"/>
        </w:rPr>
      </w:pPr>
      <w:r w:rsidRPr="00EB2D57">
        <w:rPr>
          <w:color w:val="auto"/>
        </w:rPr>
        <w:t>обстоятельство места;</w:t>
      </w:r>
    </w:p>
    <w:p w14:paraId="31D76626" w14:textId="77777777" w:rsidR="00A57638" w:rsidRPr="00EB2D57" w:rsidRDefault="00E235EB" w:rsidP="000B3370">
      <w:pPr>
        <w:pStyle w:val="13"/>
        <w:numPr>
          <w:ilvl w:val="0"/>
          <w:numId w:val="376"/>
        </w:numPr>
        <w:spacing w:line="240" w:lineRule="auto"/>
        <w:jc w:val="both"/>
        <w:rPr>
          <w:color w:val="auto"/>
        </w:rPr>
      </w:pPr>
      <w:r w:rsidRPr="00EB2D57">
        <w:rPr>
          <w:color w:val="auto"/>
        </w:rPr>
        <w:t>способы описания местонахождения, в том числе с помощью локативов (</w:t>
      </w:r>
      <w:r w:rsidR="007305FC" w:rsidRPr="00EB2D57">
        <w:rPr>
          <w:rFonts w:ascii="MS Gothic" w:hAnsi="MS Gothic" w:cs="MS Gothic"/>
          <w:color w:val="auto"/>
        </w:rPr>
        <w:t>里</w:t>
      </w:r>
      <w:r w:rsidR="007305FC" w:rsidRPr="00EB2D57">
        <w:rPr>
          <w:color w:val="auto"/>
        </w:rPr>
        <w:t xml:space="preserve">, </w:t>
      </w:r>
      <w:r w:rsidR="007305FC" w:rsidRPr="00EB2D57">
        <w:rPr>
          <w:rFonts w:ascii="MS Gothic" w:hAnsi="MS Gothic" w:cs="MS Gothic"/>
          <w:color w:val="auto"/>
        </w:rPr>
        <w:t xml:space="preserve">上 </w:t>
      </w:r>
      <w:r w:rsidRPr="00EB2D57">
        <w:rPr>
          <w:color w:val="auto"/>
        </w:rPr>
        <w:t>и других) и их сочетания с</w:t>
      </w:r>
      <w:r w:rsidR="007305FC" w:rsidRPr="00EB2D57">
        <w:rPr>
          <w:color w:val="auto"/>
        </w:rPr>
        <w:t xml:space="preserve"> </w:t>
      </w:r>
      <w:r w:rsidR="007305FC" w:rsidRPr="00EB2D57">
        <w:rPr>
          <w:rFonts w:ascii="MS Gothic" w:hAnsi="MS Gothic" w:cs="MS Gothic"/>
          <w:color w:val="auto"/>
        </w:rPr>
        <w:t>面</w:t>
      </w:r>
      <w:r w:rsidR="007305FC" w:rsidRPr="00EB2D57">
        <w:rPr>
          <w:color w:val="auto"/>
        </w:rPr>
        <w:t xml:space="preserve"> и </w:t>
      </w:r>
      <w:r w:rsidR="007305FC" w:rsidRPr="00EB2D57">
        <w:rPr>
          <w:rFonts w:ascii="SimSun" w:eastAsia="SimSun" w:hAnsi="SimSun" w:cs="SimSun" w:hint="eastAsia"/>
          <w:color w:val="auto"/>
        </w:rPr>
        <w:t>边</w:t>
      </w:r>
      <w:r w:rsidRPr="00EB2D57">
        <w:rPr>
          <w:color w:val="auto"/>
        </w:rPr>
        <w:t>, послелоги со значением места (</w:t>
      </w:r>
      <w:r w:rsidR="007305FC" w:rsidRPr="00EB2D57">
        <w:rPr>
          <w:rFonts w:ascii="MS Gothic" w:hAnsi="MS Gothic" w:cs="MS Gothic"/>
          <w:color w:val="auto"/>
        </w:rPr>
        <w:t>上面</w:t>
      </w:r>
      <w:r w:rsidR="007305FC" w:rsidRPr="00EB2D57">
        <w:rPr>
          <w:color w:val="auto"/>
        </w:rPr>
        <w:t xml:space="preserve">, </w:t>
      </w:r>
      <w:r w:rsidR="007305FC" w:rsidRPr="00EB2D57">
        <w:rPr>
          <w:rFonts w:ascii="MS Gothic" w:hAnsi="MS Gothic" w:cs="MS Gothic"/>
          <w:color w:val="auto"/>
        </w:rPr>
        <w:t>下面</w:t>
      </w:r>
      <w:r w:rsidR="007305FC" w:rsidRPr="00EB2D57">
        <w:rPr>
          <w:color w:val="auto"/>
        </w:rPr>
        <w:t xml:space="preserve">, </w:t>
      </w:r>
      <w:r w:rsidR="007305FC" w:rsidRPr="00EB2D57">
        <w:rPr>
          <w:rFonts w:ascii="MS Gothic" w:hAnsi="MS Gothic" w:cs="MS Gothic"/>
          <w:color w:val="auto"/>
        </w:rPr>
        <w:t>左</w:t>
      </w:r>
      <w:r w:rsidR="007305FC" w:rsidRPr="00EB2D57">
        <w:rPr>
          <w:color w:val="auto"/>
        </w:rPr>
        <w:t xml:space="preserve">, </w:t>
      </w:r>
      <w:r w:rsidR="007305FC" w:rsidRPr="00EB2D57">
        <w:rPr>
          <w:rFonts w:ascii="MS Gothic" w:hAnsi="MS Gothic" w:cs="MS Gothic"/>
          <w:color w:val="auto"/>
        </w:rPr>
        <w:t xml:space="preserve">右 </w:t>
      </w:r>
      <w:r w:rsidRPr="00EB2D57">
        <w:rPr>
          <w:color w:val="auto"/>
        </w:rPr>
        <w:t>и другие);</w:t>
      </w:r>
    </w:p>
    <w:p w14:paraId="2F769BBE" w14:textId="77777777" w:rsidR="00A57638" w:rsidRPr="00EB2D57" w:rsidRDefault="00E235EB" w:rsidP="000B3370">
      <w:pPr>
        <w:pStyle w:val="13"/>
        <w:numPr>
          <w:ilvl w:val="0"/>
          <w:numId w:val="376"/>
        </w:numPr>
        <w:spacing w:line="240" w:lineRule="auto"/>
        <w:jc w:val="both"/>
        <w:rPr>
          <w:color w:val="auto"/>
        </w:rPr>
      </w:pPr>
      <w:r w:rsidRPr="00EB2D57">
        <w:rPr>
          <w:color w:val="auto"/>
        </w:rPr>
        <w:t>обозначение местоположения с помощью</w:t>
      </w:r>
      <w:r w:rsidR="007305FC" w:rsidRPr="00EB2D57">
        <w:rPr>
          <w:color w:val="auto"/>
        </w:rPr>
        <w:t xml:space="preserve"> </w:t>
      </w:r>
      <w:r w:rsidR="007305FC" w:rsidRPr="00EB2D57">
        <w:rPr>
          <w:rFonts w:ascii="MS Gothic" w:hAnsi="MS Gothic" w:cs="MS Gothic"/>
          <w:color w:val="auto"/>
        </w:rPr>
        <w:t xml:space="preserve">在 </w:t>
      </w:r>
      <w:r w:rsidRPr="00EB2D57">
        <w:rPr>
          <w:color w:val="auto"/>
        </w:rPr>
        <w:t>в сочетании с личными местоимениями</w:t>
      </w:r>
      <w:r w:rsidR="007305FC" w:rsidRPr="00EB2D57">
        <w:rPr>
          <w:color w:val="auto"/>
        </w:rPr>
        <w:t xml:space="preserve"> </w:t>
      </w:r>
      <w:r w:rsidR="007305FC" w:rsidRPr="00EB2D57">
        <w:rPr>
          <w:rFonts w:ascii="Microsoft JhengHei" w:eastAsia="Microsoft JhengHei" w:hAnsi="Microsoft JhengHei" w:cs="Microsoft JhengHei" w:hint="eastAsia"/>
          <w:color w:val="auto"/>
        </w:rPr>
        <w:t>这儿</w:t>
      </w:r>
      <w:r w:rsidR="007305FC" w:rsidRPr="00EB2D57">
        <w:rPr>
          <w:color w:val="auto"/>
        </w:rPr>
        <w:t xml:space="preserve"> и </w:t>
      </w:r>
      <w:r w:rsidR="007305FC" w:rsidRPr="00EB2D57">
        <w:rPr>
          <w:rFonts w:ascii="MS Gothic" w:hAnsi="MS Gothic" w:cs="MS Gothic"/>
          <w:color w:val="auto"/>
        </w:rPr>
        <w:t>那儿</w:t>
      </w:r>
      <w:r w:rsidRPr="00EB2D57">
        <w:rPr>
          <w:color w:val="auto"/>
        </w:rPr>
        <w:t>;</w:t>
      </w:r>
    </w:p>
    <w:p w14:paraId="74419CFD" w14:textId="77777777" w:rsidR="00A57638" w:rsidRPr="00EB2D57" w:rsidRDefault="00E235EB" w:rsidP="000B3370">
      <w:pPr>
        <w:pStyle w:val="13"/>
        <w:numPr>
          <w:ilvl w:val="0"/>
          <w:numId w:val="376"/>
        </w:numPr>
        <w:spacing w:line="240" w:lineRule="auto"/>
        <w:jc w:val="both"/>
        <w:rPr>
          <w:color w:val="auto"/>
        </w:rPr>
      </w:pPr>
      <w:r w:rsidRPr="00EB2D57">
        <w:rPr>
          <w:color w:val="auto"/>
        </w:rPr>
        <w:t>словосочетание</w:t>
      </w:r>
      <w:r w:rsidR="007305FC" w:rsidRPr="00EB2D57">
        <w:rPr>
          <w:color w:val="auto"/>
        </w:rPr>
        <w:t xml:space="preserve"> </w:t>
      </w:r>
      <w:r w:rsidR="007305FC" w:rsidRPr="00EB2D57">
        <w:rPr>
          <w:rFonts w:ascii="MS Gothic" w:hAnsi="MS Gothic" w:cs="MS Gothic"/>
          <w:color w:val="auto"/>
        </w:rPr>
        <w:t xml:space="preserve">住在 </w:t>
      </w:r>
      <w:r w:rsidRPr="00EB2D57">
        <w:rPr>
          <w:color w:val="auto"/>
        </w:rPr>
        <w:t>в сочетании с существительным со</w:t>
      </w:r>
      <w:r w:rsidR="00F94C32" w:rsidRPr="00EB2D57">
        <w:rPr>
          <w:color w:val="auto"/>
        </w:rPr>
        <w:t xml:space="preserve"> </w:t>
      </w:r>
      <w:r w:rsidRPr="00EB2D57">
        <w:rPr>
          <w:color w:val="auto"/>
        </w:rPr>
        <w:t>значением места;</w:t>
      </w:r>
    </w:p>
    <w:p w14:paraId="1430955E" w14:textId="77777777" w:rsidR="00A57638" w:rsidRPr="00EB2D57" w:rsidRDefault="00E235EB" w:rsidP="000B3370">
      <w:pPr>
        <w:pStyle w:val="13"/>
        <w:numPr>
          <w:ilvl w:val="0"/>
          <w:numId w:val="376"/>
        </w:numPr>
        <w:jc w:val="both"/>
        <w:rPr>
          <w:color w:val="auto"/>
        </w:rPr>
      </w:pPr>
      <w:r w:rsidRPr="00EB2D57">
        <w:rPr>
          <w:color w:val="auto"/>
        </w:rPr>
        <w:t>обозначение местонахождения/наличия с помощью глагола-связки</w:t>
      </w:r>
      <w:r w:rsidR="007305FC" w:rsidRPr="00EB2D57">
        <w:rPr>
          <w:color w:val="auto"/>
        </w:rPr>
        <w:t xml:space="preserve"> </w:t>
      </w:r>
      <w:r w:rsidR="007305FC" w:rsidRPr="00EB2D57">
        <w:rPr>
          <w:rFonts w:ascii="MS Gothic" w:hAnsi="MS Gothic" w:cs="MS Gothic"/>
          <w:color w:val="auto"/>
        </w:rPr>
        <w:t>是</w:t>
      </w:r>
      <w:r w:rsidRPr="00EB2D57">
        <w:rPr>
          <w:color w:val="auto"/>
        </w:rPr>
        <w:t>;</w:t>
      </w:r>
    </w:p>
    <w:p w14:paraId="26DEE994" w14:textId="77777777" w:rsidR="00A57638" w:rsidRPr="00EB2D57" w:rsidRDefault="00DC527F" w:rsidP="000B3370">
      <w:pPr>
        <w:pStyle w:val="a9"/>
        <w:numPr>
          <w:ilvl w:val="0"/>
          <w:numId w:val="376"/>
        </w:numPr>
        <w:tabs>
          <w:tab w:val="left" w:leader="dot" w:pos="2064"/>
          <w:tab w:val="left" w:leader="dot" w:pos="2813"/>
          <w:tab w:val="left" w:leader="dot" w:pos="3727"/>
          <w:tab w:val="left" w:leader="dot" w:pos="4680"/>
        </w:tabs>
        <w:spacing w:after="0" w:line="254" w:lineRule="auto"/>
        <w:jc w:val="both"/>
        <w:rPr>
          <w:color w:val="auto"/>
        </w:rPr>
      </w:pPr>
      <w:r w:rsidRPr="00EB2D57">
        <w:rPr>
          <w:color w:val="auto"/>
        </w:rPr>
        <w:fldChar w:fldCharType="begin"/>
      </w:r>
      <w:r w:rsidR="00E235EB" w:rsidRPr="00EB2D57">
        <w:rPr>
          <w:color w:val="auto"/>
        </w:rPr>
        <w:instrText xml:space="preserve"> TOC \o "1-5" \h \z </w:instrText>
      </w:r>
      <w:r w:rsidRPr="00EB2D57">
        <w:rPr>
          <w:color w:val="auto"/>
        </w:rPr>
        <w:fldChar w:fldCharType="separate"/>
      </w:r>
      <w:r w:rsidR="00E235EB" w:rsidRPr="00EB2D57">
        <w:rPr>
          <w:color w:val="auto"/>
        </w:rPr>
        <w:t>конструкции</w:t>
      </w:r>
      <w:r w:rsidR="007305FC" w:rsidRPr="00EB2D57">
        <w:rPr>
          <w:color w:val="auto"/>
        </w:rPr>
        <w:t xml:space="preserve"> </w:t>
      </w:r>
      <w:r w:rsidR="007305FC" w:rsidRPr="00EB2D57">
        <w:rPr>
          <w:rFonts w:ascii="MS Gothic" w:hAnsi="MS Gothic" w:cs="MS Gothic"/>
          <w:color w:val="auto"/>
        </w:rPr>
        <w:t>不</w:t>
      </w:r>
      <w:r w:rsidR="007305FC" w:rsidRPr="00EB2D57">
        <w:rPr>
          <w:color w:val="auto"/>
        </w:rPr>
        <w:t>……</w:t>
      </w:r>
      <w:r w:rsidR="007305FC" w:rsidRPr="00EB2D57">
        <w:rPr>
          <w:rFonts w:ascii="MS Gothic" w:hAnsi="MS Gothic" w:cs="MS Gothic"/>
          <w:color w:val="auto"/>
        </w:rPr>
        <w:t>也不</w:t>
      </w:r>
      <w:r w:rsidR="007305FC" w:rsidRPr="00EB2D57">
        <w:rPr>
          <w:color w:val="auto"/>
        </w:rPr>
        <w:t xml:space="preserve">……; </w:t>
      </w:r>
      <w:r w:rsidR="007305FC" w:rsidRPr="00EB2D57">
        <w:rPr>
          <w:rFonts w:ascii="MS Gothic" w:hAnsi="MS Gothic" w:cs="MS Gothic"/>
          <w:color w:val="auto"/>
        </w:rPr>
        <w:t>有的</w:t>
      </w:r>
      <w:r w:rsidR="007305FC" w:rsidRPr="00EB2D57">
        <w:rPr>
          <w:color w:val="auto"/>
        </w:rPr>
        <w:t>……</w:t>
      </w:r>
      <w:r w:rsidR="007305FC" w:rsidRPr="00EB2D57">
        <w:rPr>
          <w:rFonts w:ascii="MS Gothic" w:hAnsi="MS Gothic" w:cs="MS Gothic"/>
          <w:color w:val="auto"/>
        </w:rPr>
        <w:t>，有的</w:t>
      </w:r>
      <w:r w:rsidR="007305FC" w:rsidRPr="00EB2D57">
        <w:rPr>
          <w:color w:val="auto"/>
        </w:rPr>
        <w:t>……</w:t>
      </w:r>
      <w:r w:rsidR="00E235EB" w:rsidRPr="00EB2D57">
        <w:rPr>
          <w:color w:val="auto"/>
        </w:rPr>
        <w:t>;</w:t>
      </w:r>
    </w:p>
    <w:p w14:paraId="50B38F9B" w14:textId="77777777" w:rsidR="00A57638" w:rsidRPr="00EB2D57" w:rsidRDefault="00E235EB" w:rsidP="000B3370">
      <w:pPr>
        <w:pStyle w:val="a9"/>
        <w:numPr>
          <w:ilvl w:val="0"/>
          <w:numId w:val="376"/>
        </w:numPr>
        <w:spacing w:after="0" w:line="254" w:lineRule="auto"/>
        <w:jc w:val="both"/>
        <w:rPr>
          <w:color w:val="auto"/>
        </w:rPr>
      </w:pPr>
      <w:r w:rsidRPr="00EB2D57">
        <w:rPr>
          <w:color w:val="auto"/>
        </w:rPr>
        <w:t>союзная конструкция</w:t>
      </w:r>
      <w:r w:rsidR="007305FC" w:rsidRPr="00EB2D57">
        <w:rPr>
          <w:color w:val="auto"/>
        </w:rPr>
        <w:t xml:space="preserve"> </w:t>
      </w:r>
      <w:r w:rsidR="007305FC" w:rsidRPr="00EB2D57">
        <w:rPr>
          <w:rFonts w:ascii="MS Gothic" w:hAnsi="MS Gothic" w:cs="MS Gothic"/>
          <w:color w:val="auto"/>
        </w:rPr>
        <w:t>因</w:t>
      </w:r>
      <w:r w:rsidR="007305FC" w:rsidRPr="00EB2D57">
        <w:rPr>
          <w:rFonts w:ascii="Microsoft JhengHei" w:eastAsia="Microsoft JhengHei" w:hAnsi="Microsoft JhengHei" w:cs="Microsoft JhengHei" w:hint="eastAsia"/>
          <w:color w:val="auto"/>
        </w:rPr>
        <w:t>为</w:t>
      </w:r>
      <w:r w:rsidR="007305FC" w:rsidRPr="00EB2D57">
        <w:rPr>
          <w:color w:val="auto"/>
        </w:rPr>
        <w:t>……, (</w:t>
      </w:r>
      <w:r w:rsidR="007305FC" w:rsidRPr="00EB2D57">
        <w:rPr>
          <w:rFonts w:ascii="MS Gothic" w:hAnsi="MS Gothic" w:cs="MS Gothic"/>
          <w:color w:val="auto"/>
        </w:rPr>
        <w:t>所以</w:t>
      </w:r>
      <w:r w:rsidR="007305FC" w:rsidRPr="00EB2D57">
        <w:rPr>
          <w:color w:val="auto"/>
        </w:rPr>
        <w:t>……)</w:t>
      </w:r>
      <w:r w:rsidRPr="00EB2D57">
        <w:rPr>
          <w:color w:val="auto"/>
        </w:rPr>
        <w:t>, оформляющая причинно-следственную связь;</w:t>
      </w:r>
    </w:p>
    <w:p w14:paraId="13991A08" w14:textId="77777777" w:rsidR="00A57638" w:rsidRPr="00EB2D57" w:rsidRDefault="00E235EB" w:rsidP="000B3370">
      <w:pPr>
        <w:pStyle w:val="a9"/>
        <w:numPr>
          <w:ilvl w:val="0"/>
          <w:numId w:val="376"/>
        </w:numPr>
        <w:tabs>
          <w:tab w:val="left" w:leader="dot" w:pos="6142"/>
        </w:tabs>
        <w:spacing w:after="0" w:line="254" w:lineRule="auto"/>
        <w:jc w:val="both"/>
        <w:rPr>
          <w:color w:val="auto"/>
        </w:rPr>
      </w:pPr>
      <w:r w:rsidRPr="00EB2D57">
        <w:rPr>
          <w:color w:val="auto"/>
        </w:rPr>
        <w:t>сложное предложение условия с конструкцией</w:t>
      </w:r>
      <w:r w:rsidR="007305FC" w:rsidRPr="00EB2D57">
        <w:rPr>
          <w:color w:val="auto"/>
        </w:rPr>
        <w:t xml:space="preserve"> </w:t>
      </w:r>
      <w:r w:rsidR="007305FC" w:rsidRPr="00EB2D57">
        <w:rPr>
          <w:rFonts w:ascii="MS Gothic" w:hAnsi="MS Gothic" w:cs="MS Gothic"/>
          <w:color w:val="auto"/>
        </w:rPr>
        <w:t>如果</w:t>
      </w:r>
      <w:r w:rsidR="007305FC" w:rsidRPr="00EB2D57">
        <w:rPr>
          <w:color w:val="auto"/>
        </w:rPr>
        <w:t xml:space="preserve">……, </w:t>
      </w:r>
      <w:r w:rsidR="007305FC" w:rsidRPr="00EB2D57">
        <w:rPr>
          <w:rFonts w:ascii="MS Gothic" w:hAnsi="MS Gothic" w:cs="MS Gothic"/>
          <w:color w:val="auto"/>
        </w:rPr>
        <w:t>就</w:t>
      </w:r>
      <w:r w:rsidR="007305FC" w:rsidRPr="00EB2D57">
        <w:rPr>
          <w:color w:val="auto"/>
        </w:rPr>
        <w:t>……</w:t>
      </w:r>
      <w:r w:rsidRPr="00EB2D57">
        <w:rPr>
          <w:color w:val="auto"/>
        </w:rPr>
        <w:t>;</w:t>
      </w:r>
      <w:r w:rsidR="00DC527F" w:rsidRPr="00EB2D57">
        <w:rPr>
          <w:color w:val="auto"/>
        </w:rPr>
        <w:fldChar w:fldCharType="end"/>
      </w:r>
    </w:p>
    <w:p w14:paraId="73886DE2" w14:textId="77777777" w:rsidR="00A57638" w:rsidRPr="00EB2D57" w:rsidRDefault="00E235EB" w:rsidP="000B3370">
      <w:pPr>
        <w:pStyle w:val="13"/>
        <w:numPr>
          <w:ilvl w:val="0"/>
          <w:numId w:val="376"/>
        </w:numPr>
        <w:jc w:val="both"/>
        <w:rPr>
          <w:color w:val="auto"/>
        </w:rPr>
      </w:pPr>
      <w:r w:rsidRPr="00EB2D57">
        <w:rPr>
          <w:color w:val="auto"/>
        </w:rPr>
        <w:t>сложное предложение условия с союзом</w:t>
      </w:r>
      <w:r w:rsidR="007305FC" w:rsidRPr="00EB2D57">
        <w:rPr>
          <w:color w:val="auto"/>
        </w:rPr>
        <w:t xml:space="preserve"> </w:t>
      </w:r>
      <w:r w:rsidR="007305FC" w:rsidRPr="00EB2D57">
        <w:rPr>
          <w:rFonts w:ascii="MS Gothic" w:hAnsi="MS Gothic" w:cs="MS Gothic"/>
          <w:color w:val="auto"/>
        </w:rPr>
        <w:t>要是</w:t>
      </w:r>
      <w:r w:rsidRPr="00EB2D57">
        <w:rPr>
          <w:color w:val="auto"/>
        </w:rPr>
        <w:t>;</w:t>
      </w:r>
    </w:p>
    <w:p w14:paraId="53EC7428" w14:textId="77777777" w:rsidR="00A57638" w:rsidRPr="00EB2D57" w:rsidRDefault="00E235EB" w:rsidP="000B3370">
      <w:pPr>
        <w:pStyle w:val="13"/>
        <w:numPr>
          <w:ilvl w:val="0"/>
          <w:numId w:val="376"/>
        </w:numPr>
        <w:tabs>
          <w:tab w:val="left" w:leader="dot" w:pos="3144"/>
        </w:tabs>
        <w:jc w:val="both"/>
        <w:rPr>
          <w:color w:val="auto"/>
        </w:rPr>
      </w:pPr>
      <w:r w:rsidRPr="00EB2D57">
        <w:rPr>
          <w:color w:val="auto"/>
        </w:rPr>
        <w:t>конструкции</w:t>
      </w:r>
      <w:r w:rsidR="007305FC" w:rsidRPr="00EB2D57">
        <w:rPr>
          <w:color w:val="auto"/>
        </w:rPr>
        <w:t xml:space="preserve"> </w:t>
      </w:r>
      <w:r w:rsidR="007305FC" w:rsidRPr="00EB2D57">
        <w:rPr>
          <w:rFonts w:ascii="MS Gothic" w:hAnsi="MS Gothic" w:cs="MS Gothic"/>
          <w:color w:val="auto"/>
        </w:rPr>
        <w:t>就要</w:t>
      </w:r>
      <w:r w:rsidR="007305FC" w:rsidRPr="00EB2D57">
        <w:rPr>
          <w:color w:val="auto"/>
        </w:rPr>
        <w:t>……</w:t>
      </w:r>
      <w:r w:rsidR="007305FC" w:rsidRPr="00EB2D57">
        <w:rPr>
          <w:rFonts w:ascii="MS Gothic" w:hAnsi="MS Gothic" w:cs="MS Gothic"/>
          <w:color w:val="auto"/>
        </w:rPr>
        <w:t>了</w:t>
      </w:r>
      <w:r w:rsidR="007305FC" w:rsidRPr="00EB2D57">
        <w:rPr>
          <w:color w:val="auto"/>
        </w:rPr>
        <w:t xml:space="preserve">; </w:t>
      </w:r>
      <w:r w:rsidR="007305FC" w:rsidRPr="00EB2D57">
        <w:rPr>
          <w:rFonts w:ascii="MS Gothic" w:hAnsi="MS Gothic" w:cs="MS Gothic"/>
          <w:color w:val="auto"/>
        </w:rPr>
        <w:t>从</w:t>
      </w:r>
      <w:r w:rsidR="007305FC" w:rsidRPr="00EB2D57">
        <w:rPr>
          <w:color w:val="auto"/>
        </w:rPr>
        <w:t>……</w:t>
      </w:r>
      <w:r w:rsidR="007305FC" w:rsidRPr="00EB2D57">
        <w:rPr>
          <w:rFonts w:ascii="MS Gothic" w:hAnsi="MS Gothic" w:cs="MS Gothic"/>
          <w:color w:val="auto"/>
        </w:rPr>
        <w:t>到</w:t>
      </w:r>
      <w:r w:rsidR="007305FC" w:rsidRPr="00EB2D57">
        <w:rPr>
          <w:color w:val="auto"/>
        </w:rPr>
        <w:t xml:space="preserve">……; </w:t>
      </w:r>
      <w:r w:rsidR="007305FC" w:rsidRPr="00EB2D57">
        <w:rPr>
          <w:rFonts w:ascii="MS Gothic" w:hAnsi="MS Gothic" w:cs="MS Gothic"/>
          <w:color w:val="auto"/>
        </w:rPr>
        <w:t>又</w:t>
      </w:r>
      <w:r w:rsidR="007305FC" w:rsidRPr="00EB2D57">
        <w:rPr>
          <w:color w:val="auto"/>
        </w:rPr>
        <w:t>……</w:t>
      </w:r>
      <w:r w:rsidR="007305FC" w:rsidRPr="00EB2D57">
        <w:rPr>
          <w:rFonts w:ascii="MS Gothic" w:hAnsi="MS Gothic" w:cs="MS Gothic"/>
          <w:color w:val="auto"/>
        </w:rPr>
        <w:t>又</w:t>
      </w:r>
      <w:r w:rsidR="007305FC" w:rsidRPr="00EB2D57">
        <w:rPr>
          <w:color w:val="auto"/>
        </w:rPr>
        <w:t>……</w:t>
      </w:r>
      <w:r w:rsidRPr="00EB2D57">
        <w:rPr>
          <w:color w:val="auto"/>
        </w:rPr>
        <w:t>;</w:t>
      </w:r>
    </w:p>
    <w:p w14:paraId="31310284" w14:textId="77777777" w:rsidR="00A57638" w:rsidRPr="00EB2D57" w:rsidRDefault="00E235EB" w:rsidP="000B3370">
      <w:pPr>
        <w:pStyle w:val="13"/>
        <w:numPr>
          <w:ilvl w:val="0"/>
          <w:numId w:val="376"/>
        </w:numPr>
        <w:jc w:val="both"/>
        <w:rPr>
          <w:color w:val="auto"/>
        </w:rPr>
      </w:pPr>
      <w:r w:rsidRPr="00EB2D57">
        <w:rPr>
          <w:color w:val="auto"/>
        </w:rPr>
        <w:t>конструкцию сравнения с предлогом</w:t>
      </w:r>
      <w:r w:rsidR="007305FC" w:rsidRPr="00EB2D57">
        <w:rPr>
          <w:color w:val="auto"/>
        </w:rPr>
        <w:t xml:space="preserve"> </w:t>
      </w:r>
      <w:r w:rsidR="007305FC" w:rsidRPr="00EB2D57">
        <w:rPr>
          <w:rFonts w:ascii="MS Gothic" w:hAnsi="MS Gothic" w:cs="MS Gothic"/>
          <w:color w:val="auto"/>
        </w:rPr>
        <w:t xml:space="preserve">比 </w:t>
      </w:r>
      <w:r w:rsidRPr="00EB2D57">
        <w:rPr>
          <w:color w:val="auto"/>
        </w:rPr>
        <w:t>и ее отрицательную форму (</w:t>
      </w:r>
      <w:r w:rsidR="007305FC" w:rsidRPr="00EB2D57">
        <w:rPr>
          <w:rFonts w:ascii="MS Gothic" w:hAnsi="MS Gothic" w:cs="MS Gothic"/>
          <w:color w:val="auto"/>
        </w:rPr>
        <w:t>没有</w:t>
      </w:r>
      <w:r w:rsidRPr="00EB2D57">
        <w:rPr>
          <w:color w:val="auto"/>
        </w:rPr>
        <w:t>);</w:t>
      </w:r>
    </w:p>
    <w:p w14:paraId="403A4F94" w14:textId="77777777" w:rsidR="00A57638" w:rsidRPr="00EB2D57" w:rsidRDefault="00E235EB" w:rsidP="000B3370">
      <w:pPr>
        <w:pStyle w:val="13"/>
        <w:numPr>
          <w:ilvl w:val="0"/>
          <w:numId w:val="376"/>
        </w:numPr>
        <w:tabs>
          <w:tab w:val="left" w:leader="dot" w:pos="3727"/>
        </w:tabs>
        <w:jc w:val="both"/>
        <w:rPr>
          <w:color w:val="auto"/>
        </w:rPr>
      </w:pPr>
      <w:r w:rsidRPr="00EB2D57">
        <w:rPr>
          <w:color w:val="auto"/>
        </w:rPr>
        <w:t>сравнительную конструкцию</w:t>
      </w:r>
      <w:r w:rsidR="007305FC" w:rsidRPr="00EB2D57">
        <w:rPr>
          <w:color w:val="auto"/>
        </w:rPr>
        <w:t xml:space="preserve"> </w:t>
      </w:r>
      <w:r w:rsidR="007305FC" w:rsidRPr="00EB2D57">
        <w:rPr>
          <w:rFonts w:ascii="MS Gothic" w:hAnsi="MS Gothic" w:cs="MS Gothic"/>
          <w:color w:val="auto"/>
        </w:rPr>
        <w:t>比</w:t>
      </w:r>
      <w:r w:rsidR="007305FC" w:rsidRPr="00EB2D57">
        <w:rPr>
          <w:color w:val="auto"/>
        </w:rPr>
        <w:t>……</w:t>
      </w:r>
      <w:r w:rsidR="007305FC" w:rsidRPr="00EB2D57">
        <w:rPr>
          <w:rFonts w:ascii="MS Gothic" w:hAnsi="MS Gothic" w:cs="MS Gothic"/>
          <w:color w:val="auto"/>
        </w:rPr>
        <w:t xml:space="preserve">更 </w:t>
      </w:r>
      <w:r w:rsidRPr="00EB2D57">
        <w:rPr>
          <w:color w:val="auto"/>
        </w:rPr>
        <w:t>+ прилагательное;</w:t>
      </w:r>
    </w:p>
    <w:p w14:paraId="180BC180" w14:textId="77777777" w:rsidR="00A57638" w:rsidRPr="00EB2D57" w:rsidRDefault="00E235EB" w:rsidP="000B3370">
      <w:pPr>
        <w:pStyle w:val="13"/>
        <w:numPr>
          <w:ilvl w:val="0"/>
          <w:numId w:val="376"/>
        </w:numPr>
        <w:tabs>
          <w:tab w:val="left" w:pos="6142"/>
        </w:tabs>
        <w:jc w:val="both"/>
        <w:rPr>
          <w:color w:val="auto"/>
        </w:rPr>
      </w:pPr>
      <w:r w:rsidRPr="00EB2D57">
        <w:rPr>
          <w:color w:val="auto"/>
        </w:rPr>
        <w:t>конструкции уподобления</w:t>
      </w:r>
      <w:r w:rsidR="007305FC" w:rsidRPr="00EB2D57">
        <w:rPr>
          <w:color w:val="auto"/>
        </w:rPr>
        <w:t xml:space="preserve"> </w:t>
      </w:r>
      <w:r w:rsidR="007305FC" w:rsidRPr="00EB2D57">
        <w:rPr>
          <w:rFonts w:ascii="MS Gothic" w:hAnsi="MS Gothic" w:cs="MS Gothic"/>
          <w:color w:val="auto"/>
        </w:rPr>
        <w:t>跟</w:t>
      </w:r>
      <w:r w:rsidR="007305FC" w:rsidRPr="00EB2D57">
        <w:rPr>
          <w:color w:val="auto"/>
        </w:rPr>
        <w:t>……</w:t>
      </w:r>
      <w:r w:rsidR="007305FC" w:rsidRPr="00EB2D57">
        <w:rPr>
          <w:rFonts w:ascii="MS Gothic" w:hAnsi="MS Gothic" w:cs="MS Gothic"/>
          <w:color w:val="auto"/>
        </w:rPr>
        <w:t>一</w:t>
      </w:r>
      <w:r w:rsidR="007305FC" w:rsidRPr="00EB2D57">
        <w:rPr>
          <w:rFonts w:ascii="Microsoft JhengHei" w:eastAsia="Microsoft JhengHei" w:hAnsi="Microsoft JhengHei" w:cs="Microsoft JhengHei" w:hint="eastAsia"/>
          <w:color w:val="auto"/>
        </w:rPr>
        <w:t>样</w:t>
      </w:r>
      <w:r w:rsidR="007305FC" w:rsidRPr="00EB2D57">
        <w:rPr>
          <w:color w:val="auto"/>
        </w:rPr>
        <w:t xml:space="preserve"> и </w:t>
      </w:r>
      <w:r w:rsidR="007305FC" w:rsidRPr="00EB2D57">
        <w:rPr>
          <w:rFonts w:ascii="MS Gothic" w:hAnsi="MS Gothic" w:cs="MS Gothic"/>
          <w:color w:val="auto"/>
        </w:rPr>
        <w:t>和</w:t>
      </w:r>
      <w:r w:rsidR="007305FC" w:rsidRPr="00EB2D57">
        <w:rPr>
          <w:color w:val="auto"/>
        </w:rPr>
        <w:t>/</w:t>
      </w:r>
      <w:r w:rsidR="007305FC" w:rsidRPr="00EB2D57">
        <w:rPr>
          <w:rFonts w:ascii="MS Gothic" w:hAnsi="MS Gothic" w:cs="MS Gothic"/>
          <w:color w:val="auto"/>
        </w:rPr>
        <w:t>跟</w:t>
      </w:r>
      <w:r w:rsidR="007305FC" w:rsidRPr="00EB2D57">
        <w:rPr>
          <w:color w:val="auto"/>
        </w:rPr>
        <w:t>……</w:t>
      </w:r>
      <w:r w:rsidR="007305FC" w:rsidRPr="00EB2D57">
        <w:rPr>
          <w:rFonts w:ascii="MS Gothic" w:hAnsi="MS Gothic" w:cs="MS Gothic"/>
          <w:color w:val="auto"/>
        </w:rPr>
        <w:t>一</w:t>
      </w:r>
      <w:r w:rsidR="007305FC" w:rsidRPr="00EB2D57">
        <w:rPr>
          <w:rFonts w:ascii="Microsoft JhengHei" w:eastAsia="Microsoft JhengHei" w:hAnsi="Microsoft JhengHei" w:cs="Microsoft JhengHei" w:hint="eastAsia"/>
          <w:color w:val="auto"/>
        </w:rPr>
        <w:t>样</w:t>
      </w:r>
      <w:r w:rsidR="007305FC" w:rsidRPr="00EB2D57">
        <w:rPr>
          <w:rFonts w:asciiTheme="minorHAnsi" w:eastAsia="Microsoft JhengHei" w:hAnsiTheme="minorHAnsi" w:cs="Microsoft JhengHei" w:hint="eastAsia"/>
          <w:color w:val="auto"/>
        </w:rPr>
        <w:t xml:space="preserve"> </w:t>
      </w:r>
      <w:r w:rsidRPr="00EB2D57">
        <w:rPr>
          <w:color w:val="auto"/>
        </w:rPr>
        <w:t>+</w:t>
      </w:r>
      <w:r w:rsidR="007305FC" w:rsidRPr="00EB2D57">
        <w:rPr>
          <w:color w:val="auto"/>
        </w:rPr>
        <w:t xml:space="preserve"> </w:t>
      </w:r>
      <w:r w:rsidRPr="00EB2D57">
        <w:rPr>
          <w:color w:val="auto"/>
        </w:rPr>
        <w:t>прилагательное;</w:t>
      </w:r>
    </w:p>
    <w:p w14:paraId="160B1216" w14:textId="77777777" w:rsidR="00A57638" w:rsidRPr="00EB2D57" w:rsidRDefault="00E235EB" w:rsidP="000B3370">
      <w:pPr>
        <w:pStyle w:val="13"/>
        <w:numPr>
          <w:ilvl w:val="0"/>
          <w:numId w:val="376"/>
        </w:numPr>
        <w:spacing w:line="240" w:lineRule="auto"/>
        <w:jc w:val="both"/>
        <w:rPr>
          <w:color w:val="auto"/>
        </w:rPr>
      </w:pPr>
      <w:r w:rsidRPr="00EB2D57">
        <w:rPr>
          <w:i/>
          <w:iCs/>
          <w:color w:val="auto"/>
        </w:rPr>
        <w:t>предложения с предлогом</w:t>
      </w:r>
      <w:r w:rsidR="007305FC" w:rsidRPr="00EB2D57">
        <w:rPr>
          <w:i/>
          <w:iCs/>
          <w:color w:val="auto"/>
        </w:rPr>
        <w:t xml:space="preserve"> </w:t>
      </w:r>
      <w:r w:rsidR="007305FC" w:rsidRPr="00EB2D57">
        <w:rPr>
          <w:rFonts w:ascii="MS Gothic" w:hAnsi="MS Gothic" w:cs="MS Gothic"/>
          <w:color w:val="auto"/>
        </w:rPr>
        <w:t xml:space="preserve">把 </w:t>
      </w:r>
      <w:r w:rsidRPr="00EB2D57">
        <w:rPr>
          <w:i/>
          <w:iCs/>
          <w:color w:val="auto"/>
        </w:rPr>
        <w:t>и инверсию прямого дополнения</w:t>
      </w:r>
      <w:r w:rsidRPr="00EB2D57">
        <w:rPr>
          <w:color w:val="auto"/>
        </w:rPr>
        <w:t>;</w:t>
      </w:r>
    </w:p>
    <w:p w14:paraId="41C18D84" w14:textId="77777777" w:rsidR="00A57638" w:rsidRPr="00EB2D57" w:rsidRDefault="00E235EB" w:rsidP="000B3370">
      <w:pPr>
        <w:pStyle w:val="13"/>
        <w:numPr>
          <w:ilvl w:val="0"/>
          <w:numId w:val="376"/>
        </w:numPr>
        <w:spacing w:line="240" w:lineRule="auto"/>
        <w:jc w:val="both"/>
        <w:rPr>
          <w:color w:val="auto"/>
        </w:rPr>
      </w:pPr>
      <w:r w:rsidRPr="00EB2D57">
        <w:rPr>
          <w:i/>
          <w:iCs/>
          <w:color w:val="auto"/>
        </w:rPr>
        <w:t>предложения с предлогом</w:t>
      </w:r>
      <w:r w:rsidR="007305FC" w:rsidRPr="00EB2D57">
        <w:rPr>
          <w:i/>
          <w:iCs/>
          <w:color w:val="auto"/>
        </w:rPr>
        <w:t xml:space="preserve"> </w:t>
      </w:r>
      <w:r w:rsidR="007305FC" w:rsidRPr="00EB2D57">
        <w:rPr>
          <w:rFonts w:ascii="MS Gothic" w:hAnsi="MS Gothic" w:cs="MS Gothic"/>
          <w:color w:val="auto"/>
        </w:rPr>
        <w:t xml:space="preserve">把 </w:t>
      </w:r>
      <w:r w:rsidRPr="00EB2D57">
        <w:rPr>
          <w:i/>
          <w:iCs/>
          <w:color w:val="auto"/>
        </w:rPr>
        <w:t>и конструкцией «</w:t>
      </w:r>
      <w:r w:rsidR="007305FC" w:rsidRPr="00EB2D57">
        <w:rPr>
          <w:rFonts w:ascii="MS Gothic" w:hAnsi="MS Gothic" w:cs="MS Gothic"/>
          <w:color w:val="auto"/>
        </w:rPr>
        <w:t xml:space="preserve">在 </w:t>
      </w:r>
      <w:r w:rsidR="00F94C32" w:rsidRPr="00EB2D57">
        <w:rPr>
          <w:i/>
          <w:iCs/>
          <w:color w:val="auto"/>
        </w:rPr>
        <w:t>+ суще</w:t>
      </w:r>
      <w:r w:rsidRPr="00EB2D57">
        <w:rPr>
          <w:i/>
          <w:iCs/>
          <w:color w:val="auto"/>
        </w:rPr>
        <w:t>ствительное/местоимение/имя собственное + локатив»</w:t>
      </w:r>
      <w:r w:rsidRPr="00EB2D57">
        <w:rPr>
          <w:color w:val="auto"/>
        </w:rPr>
        <w:t>;</w:t>
      </w:r>
    </w:p>
    <w:p w14:paraId="395ECB48" w14:textId="77777777" w:rsidR="00A57638" w:rsidRPr="00EB2D57" w:rsidRDefault="00E235EB" w:rsidP="000B3370">
      <w:pPr>
        <w:pStyle w:val="13"/>
        <w:numPr>
          <w:ilvl w:val="0"/>
          <w:numId w:val="376"/>
        </w:numPr>
        <w:spacing w:line="240" w:lineRule="auto"/>
        <w:jc w:val="both"/>
        <w:rPr>
          <w:color w:val="auto"/>
        </w:rPr>
      </w:pPr>
      <w:r w:rsidRPr="00EB2D57">
        <w:rPr>
          <w:i/>
          <w:iCs/>
          <w:color w:val="auto"/>
        </w:rPr>
        <w:t>дополнительные элементы результата, степени или образа действия со специальным инфиксом</w:t>
      </w:r>
      <w:r w:rsidR="007305FC" w:rsidRPr="00EB2D57">
        <w:rPr>
          <w:i/>
          <w:iCs/>
          <w:color w:val="auto"/>
        </w:rPr>
        <w:t xml:space="preserve"> </w:t>
      </w:r>
      <w:r w:rsidR="007305FC" w:rsidRPr="00EB2D57">
        <w:rPr>
          <w:rFonts w:ascii="MS Gothic" w:hAnsi="MS Gothic" w:cs="MS Gothic"/>
          <w:color w:val="auto"/>
        </w:rPr>
        <w:t>得</w:t>
      </w:r>
      <w:r w:rsidRPr="00EB2D57">
        <w:rPr>
          <w:i/>
          <w:iCs/>
          <w:color w:val="auto"/>
          <w:lang w:eastAsia="en-US" w:bidi="en-US"/>
        </w:rPr>
        <w:t>;</w:t>
      </w:r>
    </w:p>
    <w:p w14:paraId="04A96A31" w14:textId="77777777" w:rsidR="00A57638" w:rsidRPr="00EB2D57" w:rsidRDefault="00E235EB" w:rsidP="000B3370">
      <w:pPr>
        <w:pStyle w:val="13"/>
        <w:numPr>
          <w:ilvl w:val="0"/>
          <w:numId w:val="376"/>
        </w:numPr>
        <w:spacing w:line="240" w:lineRule="auto"/>
        <w:jc w:val="both"/>
        <w:rPr>
          <w:color w:val="auto"/>
        </w:rPr>
      </w:pPr>
      <w:r w:rsidRPr="00EB2D57">
        <w:rPr>
          <w:color w:val="auto"/>
        </w:rPr>
        <w:t>дополнение цели;</w:t>
      </w:r>
    </w:p>
    <w:p w14:paraId="725B95E4" w14:textId="77777777" w:rsidR="00A57638" w:rsidRPr="00EB2D57" w:rsidRDefault="00E235EB" w:rsidP="000B3370">
      <w:pPr>
        <w:pStyle w:val="13"/>
        <w:numPr>
          <w:ilvl w:val="0"/>
          <w:numId w:val="376"/>
        </w:numPr>
        <w:spacing w:line="240" w:lineRule="auto"/>
        <w:jc w:val="both"/>
        <w:rPr>
          <w:color w:val="auto"/>
        </w:rPr>
      </w:pPr>
      <w:r w:rsidRPr="00EB2D57">
        <w:rPr>
          <w:color w:val="auto"/>
        </w:rPr>
        <w:t>дополнительный элемент результата и результативные морфемы (</w:t>
      </w:r>
      <w:r w:rsidR="007305FC" w:rsidRPr="00EB2D57">
        <w:rPr>
          <w:rFonts w:ascii="MS Gothic" w:hAnsi="MS Gothic" w:cs="MS Gothic"/>
          <w:color w:val="auto"/>
        </w:rPr>
        <w:t xml:space="preserve">完 </w:t>
      </w:r>
      <w:r w:rsidRPr="00EB2D57">
        <w:rPr>
          <w:color w:val="auto"/>
        </w:rPr>
        <w:t>и др.);</w:t>
      </w:r>
    </w:p>
    <w:p w14:paraId="3E923F98" w14:textId="77777777" w:rsidR="00A57638" w:rsidRPr="00EB2D57" w:rsidRDefault="00E235EB" w:rsidP="000B3370">
      <w:pPr>
        <w:pStyle w:val="13"/>
        <w:numPr>
          <w:ilvl w:val="0"/>
          <w:numId w:val="376"/>
        </w:numPr>
        <w:spacing w:line="240" w:lineRule="auto"/>
        <w:jc w:val="both"/>
        <w:rPr>
          <w:color w:val="auto"/>
        </w:rPr>
      </w:pPr>
      <w:r w:rsidRPr="00EB2D57">
        <w:rPr>
          <w:i/>
          <w:iCs/>
          <w:color w:val="auto"/>
        </w:rPr>
        <w:t>результативные глаголы (и др.)</w:t>
      </w:r>
      <w:r w:rsidRPr="00EB2D57">
        <w:rPr>
          <w:color w:val="auto"/>
        </w:rPr>
        <w:t>;</w:t>
      </w:r>
    </w:p>
    <w:p w14:paraId="0B9E7620" w14:textId="77777777" w:rsidR="00A57638" w:rsidRPr="00EB2D57" w:rsidRDefault="00E235EB" w:rsidP="000B3370">
      <w:pPr>
        <w:pStyle w:val="13"/>
        <w:numPr>
          <w:ilvl w:val="0"/>
          <w:numId w:val="376"/>
        </w:numPr>
        <w:spacing w:line="240" w:lineRule="auto"/>
        <w:jc w:val="both"/>
        <w:rPr>
          <w:color w:val="auto"/>
        </w:rPr>
      </w:pPr>
      <w:r w:rsidRPr="00EB2D57">
        <w:rPr>
          <w:i/>
          <w:iCs/>
          <w:color w:val="auto"/>
        </w:rPr>
        <w:t>простые модификаторы направления</w:t>
      </w:r>
      <w:r w:rsidR="007305FC" w:rsidRPr="00EB2D57">
        <w:rPr>
          <w:i/>
          <w:iCs/>
          <w:color w:val="auto"/>
        </w:rPr>
        <w:t xml:space="preserve"> </w:t>
      </w:r>
      <w:r w:rsidR="007305FC" w:rsidRPr="00EB2D57">
        <w:rPr>
          <w:rFonts w:ascii="MS Gothic" w:hAnsi="MS Gothic" w:cs="MS Gothic"/>
          <w:color w:val="auto"/>
        </w:rPr>
        <w:t>去</w:t>
      </w:r>
      <w:r w:rsidR="007305FC" w:rsidRPr="00EB2D57">
        <w:rPr>
          <w:color w:val="auto"/>
        </w:rPr>
        <w:t xml:space="preserve"> и </w:t>
      </w:r>
      <w:r w:rsidR="007305FC" w:rsidRPr="00EB2D57">
        <w:rPr>
          <w:rFonts w:ascii="MS Gothic" w:hAnsi="MS Gothic" w:cs="MS Gothic"/>
          <w:color w:val="auto"/>
        </w:rPr>
        <w:t>来</w:t>
      </w:r>
      <w:r w:rsidRPr="00EB2D57">
        <w:rPr>
          <w:color w:val="auto"/>
        </w:rPr>
        <w:t>;</w:t>
      </w:r>
    </w:p>
    <w:p w14:paraId="59265D2D" w14:textId="77777777" w:rsidR="00A57638" w:rsidRPr="00EB2D57" w:rsidRDefault="00E235EB" w:rsidP="000B3370">
      <w:pPr>
        <w:pStyle w:val="13"/>
        <w:numPr>
          <w:ilvl w:val="0"/>
          <w:numId w:val="376"/>
        </w:numPr>
        <w:spacing w:line="240" w:lineRule="auto"/>
        <w:jc w:val="both"/>
        <w:rPr>
          <w:color w:val="auto"/>
        </w:rPr>
      </w:pPr>
      <w:r w:rsidRPr="00EB2D57">
        <w:rPr>
          <w:color w:val="auto"/>
        </w:rPr>
        <w:t>прямую и косвенную речь.</w:t>
      </w:r>
    </w:p>
    <w:p w14:paraId="2FD15FFD" w14:textId="77777777" w:rsidR="00A57638" w:rsidRPr="00EB2D57" w:rsidRDefault="00E235EB" w:rsidP="000B3370">
      <w:pPr>
        <w:pStyle w:val="13"/>
        <w:numPr>
          <w:ilvl w:val="0"/>
          <w:numId w:val="90"/>
        </w:numPr>
        <w:tabs>
          <w:tab w:val="left" w:pos="480"/>
        </w:tabs>
        <w:spacing w:line="240" w:lineRule="auto"/>
        <w:ind w:firstLine="140"/>
        <w:jc w:val="both"/>
        <w:rPr>
          <w:color w:val="auto"/>
        </w:rPr>
      </w:pPr>
      <w:r w:rsidRPr="00EB2D57">
        <w:rPr>
          <w:i/>
          <w:iCs/>
          <w:color w:val="auto"/>
        </w:rPr>
        <w:lastRenderedPageBreak/>
        <w:t>владеть</w:t>
      </w:r>
      <w:r w:rsidRPr="00EB2D57">
        <w:rPr>
          <w:b/>
          <w:bCs/>
          <w:color w:val="auto"/>
          <w:sz w:val="19"/>
          <w:szCs w:val="19"/>
        </w:rPr>
        <w:t xml:space="preserve"> социокультурными знаниями и умениями</w:t>
      </w:r>
      <w:r w:rsidRPr="00EB2D57">
        <w:rPr>
          <w:color w:val="auto"/>
        </w:rPr>
        <w:t>:</w:t>
      </w:r>
    </w:p>
    <w:p w14:paraId="0E5C422F" w14:textId="77777777" w:rsidR="00A57638" w:rsidRPr="00EB2D57" w:rsidRDefault="00E235EB" w:rsidP="000B3370">
      <w:pPr>
        <w:pStyle w:val="13"/>
        <w:numPr>
          <w:ilvl w:val="0"/>
          <w:numId w:val="375"/>
        </w:numPr>
        <w:spacing w:line="240" w:lineRule="auto"/>
        <w:jc w:val="both"/>
        <w:rPr>
          <w:color w:val="auto"/>
        </w:rPr>
      </w:pPr>
      <w:r w:rsidRPr="00EB2D57">
        <w:rPr>
          <w:color w:val="auto"/>
        </w:rPr>
        <w:t>употреблять в устной и письменной речи в ситуациях формального и неформального общения тематическую фоновую лексику, а также основные нормы речевого этикета, принятые в странах изучаемого языка;</w:t>
      </w:r>
    </w:p>
    <w:p w14:paraId="0463AD51" w14:textId="77777777" w:rsidR="00A57638" w:rsidRPr="00EB2D57" w:rsidRDefault="00E235EB" w:rsidP="000B3370">
      <w:pPr>
        <w:pStyle w:val="13"/>
        <w:numPr>
          <w:ilvl w:val="0"/>
          <w:numId w:val="375"/>
        </w:numPr>
        <w:spacing w:line="240" w:lineRule="auto"/>
        <w:jc w:val="both"/>
        <w:rPr>
          <w:color w:val="auto"/>
        </w:rPr>
      </w:pPr>
      <w:r w:rsidRPr="00EB2D57">
        <w:rPr>
          <w:color w:val="auto"/>
        </w:rPr>
        <w:t>кратко представлять родную страну и культуру на китайском языке;</w:t>
      </w:r>
    </w:p>
    <w:p w14:paraId="7EFC9E4A" w14:textId="77777777" w:rsidR="00A57638" w:rsidRPr="00EB2D57" w:rsidRDefault="00E235EB" w:rsidP="000B3370">
      <w:pPr>
        <w:pStyle w:val="13"/>
        <w:numPr>
          <w:ilvl w:val="0"/>
          <w:numId w:val="375"/>
        </w:numPr>
        <w:spacing w:line="240" w:lineRule="auto"/>
        <w:jc w:val="both"/>
        <w:rPr>
          <w:color w:val="auto"/>
        </w:rPr>
      </w:pPr>
      <w:r w:rsidRPr="00EB2D57">
        <w:rPr>
          <w:color w:val="auto"/>
        </w:rPr>
        <w:t>вести беседу о сходстве и различиях в традициях своей страны и Китая, а также других стран, в которых широко используется китайский язык, об особенностях образа жизни, быта, культуры, о некоторых произведениях художественной литературы, кинематографа, музыки, всемирно известных достопримечательностях на китайском языке;</w:t>
      </w:r>
    </w:p>
    <w:p w14:paraId="3C5180FB" w14:textId="77777777" w:rsidR="00A57638" w:rsidRPr="00EB2D57" w:rsidRDefault="00E235EB" w:rsidP="000B3370">
      <w:pPr>
        <w:pStyle w:val="13"/>
        <w:numPr>
          <w:ilvl w:val="0"/>
          <w:numId w:val="375"/>
        </w:numPr>
        <w:spacing w:line="240" w:lineRule="auto"/>
        <w:jc w:val="both"/>
        <w:rPr>
          <w:color w:val="auto"/>
        </w:rPr>
      </w:pPr>
      <w:r w:rsidRPr="00EB2D57">
        <w:rPr>
          <w:color w:val="auto"/>
        </w:rPr>
        <w:t>понимать социокультурные реалии при чтении и аудировании в рамках изученного материала;</w:t>
      </w:r>
    </w:p>
    <w:p w14:paraId="1DCE0004" w14:textId="77777777" w:rsidR="00A57638" w:rsidRPr="00EB2D57" w:rsidRDefault="00E235EB" w:rsidP="000B3370">
      <w:pPr>
        <w:pStyle w:val="13"/>
        <w:numPr>
          <w:ilvl w:val="0"/>
          <w:numId w:val="375"/>
        </w:numPr>
        <w:spacing w:line="240" w:lineRule="auto"/>
        <w:jc w:val="both"/>
        <w:rPr>
          <w:color w:val="auto"/>
        </w:rPr>
      </w:pPr>
      <w:r w:rsidRPr="00EB2D57">
        <w:rPr>
          <w:color w:val="auto"/>
        </w:rPr>
        <w:t>соблюдать речевой этикет в ситуациях формального и неформального общения в рамках изученных тем;</w:t>
      </w:r>
    </w:p>
    <w:p w14:paraId="02E36356" w14:textId="77777777" w:rsidR="00A57638" w:rsidRPr="00EB2D57" w:rsidRDefault="00E235EB" w:rsidP="000B3370">
      <w:pPr>
        <w:pStyle w:val="13"/>
        <w:numPr>
          <w:ilvl w:val="0"/>
          <w:numId w:val="375"/>
        </w:numPr>
        <w:spacing w:line="240" w:lineRule="auto"/>
        <w:jc w:val="both"/>
        <w:rPr>
          <w:color w:val="auto"/>
        </w:rPr>
      </w:pPr>
      <w:r w:rsidRPr="00EB2D57">
        <w:rPr>
          <w:color w:val="auto"/>
        </w:rPr>
        <w:t>оказывать помощь зарубежным гостям в России в ситуациях повседневного общения на китайском языке;</w:t>
      </w:r>
    </w:p>
    <w:p w14:paraId="68669176" w14:textId="77777777" w:rsidR="00A57638" w:rsidRPr="00EB2D57" w:rsidRDefault="00E235EB" w:rsidP="000B3370">
      <w:pPr>
        <w:pStyle w:val="13"/>
        <w:numPr>
          <w:ilvl w:val="0"/>
          <w:numId w:val="375"/>
        </w:numPr>
        <w:spacing w:line="240" w:lineRule="auto"/>
        <w:jc w:val="both"/>
        <w:rPr>
          <w:color w:val="auto"/>
        </w:rPr>
      </w:pPr>
      <w:r w:rsidRPr="00EB2D57">
        <w:rPr>
          <w:color w:val="auto"/>
        </w:rPr>
        <w:t>оперировать в процессе устного и письменного общения изученными сведениями о социокультурном портрете Китая, сведениями об особенностях образа жизни, быта и культуры китайцев;</w:t>
      </w:r>
    </w:p>
    <w:p w14:paraId="41E7570D" w14:textId="77777777" w:rsidR="00A57638" w:rsidRPr="00EB2D57" w:rsidRDefault="00E235EB" w:rsidP="000B3370">
      <w:pPr>
        <w:pStyle w:val="13"/>
        <w:numPr>
          <w:ilvl w:val="0"/>
          <w:numId w:val="375"/>
        </w:numPr>
        <w:spacing w:line="240" w:lineRule="auto"/>
        <w:jc w:val="both"/>
        <w:rPr>
          <w:color w:val="auto"/>
        </w:rPr>
      </w:pPr>
      <w:r w:rsidRPr="00EB2D57">
        <w:rPr>
          <w:color w:val="auto"/>
        </w:rPr>
        <w:t>кратко представлять некоторые культурные явления родной страны и страны/стран изучаемого языка (основных национальных праздников, традиций в проведении досуга и питании).</w:t>
      </w:r>
    </w:p>
    <w:p w14:paraId="63036FE0" w14:textId="77777777" w:rsidR="00A57638" w:rsidRPr="00EB2D57" w:rsidRDefault="00E235EB" w:rsidP="000B3370">
      <w:pPr>
        <w:pStyle w:val="13"/>
        <w:numPr>
          <w:ilvl w:val="0"/>
          <w:numId w:val="90"/>
        </w:numPr>
        <w:tabs>
          <w:tab w:val="left" w:pos="470"/>
        </w:tabs>
        <w:spacing w:line="240" w:lineRule="auto"/>
        <w:ind w:firstLine="140"/>
        <w:jc w:val="both"/>
        <w:rPr>
          <w:color w:val="auto"/>
        </w:rPr>
      </w:pPr>
      <w:r w:rsidRPr="00EB2D57">
        <w:rPr>
          <w:i/>
          <w:iCs/>
          <w:color w:val="auto"/>
        </w:rPr>
        <w:t>владеть</w:t>
      </w:r>
      <w:r w:rsidRPr="00EB2D57">
        <w:rPr>
          <w:b/>
          <w:bCs/>
          <w:color w:val="auto"/>
          <w:sz w:val="19"/>
          <w:szCs w:val="19"/>
        </w:rPr>
        <w:t xml:space="preserve"> компенсаторными умениями</w:t>
      </w:r>
      <w:r w:rsidRPr="00EB2D57">
        <w:rPr>
          <w:color w:val="auto"/>
        </w:rPr>
        <w:t>:</w:t>
      </w:r>
    </w:p>
    <w:p w14:paraId="15E7E2A2" w14:textId="77777777" w:rsidR="00A57638" w:rsidRPr="00EB2D57" w:rsidRDefault="00E235EB" w:rsidP="000B3370">
      <w:pPr>
        <w:pStyle w:val="13"/>
        <w:numPr>
          <w:ilvl w:val="0"/>
          <w:numId w:val="374"/>
        </w:numPr>
        <w:spacing w:line="240" w:lineRule="auto"/>
        <w:jc w:val="both"/>
        <w:rPr>
          <w:color w:val="auto"/>
        </w:rPr>
      </w:pPr>
      <w:r w:rsidRPr="00EB2D57">
        <w:rPr>
          <w:color w:val="auto"/>
        </w:rPr>
        <w:t>выходить из положения при дефиците языковых средств;</w:t>
      </w:r>
    </w:p>
    <w:p w14:paraId="7BEE16CC" w14:textId="77777777" w:rsidR="00A57638" w:rsidRPr="00EB2D57" w:rsidRDefault="00E235EB" w:rsidP="000B3370">
      <w:pPr>
        <w:pStyle w:val="13"/>
        <w:numPr>
          <w:ilvl w:val="0"/>
          <w:numId w:val="374"/>
        </w:numPr>
        <w:spacing w:line="240" w:lineRule="auto"/>
        <w:jc w:val="both"/>
        <w:rPr>
          <w:color w:val="auto"/>
        </w:rPr>
      </w:pPr>
      <w:r w:rsidRPr="00EB2D57">
        <w:rPr>
          <w:color w:val="auto"/>
        </w:rPr>
        <w:t>использовать при чтении и аудировании языковую догадку, в том числе контекстуальную;</w:t>
      </w:r>
    </w:p>
    <w:p w14:paraId="77ED87EB" w14:textId="77777777" w:rsidR="00A57638" w:rsidRPr="00EB2D57" w:rsidRDefault="00E235EB" w:rsidP="000B3370">
      <w:pPr>
        <w:pStyle w:val="13"/>
        <w:numPr>
          <w:ilvl w:val="0"/>
          <w:numId w:val="374"/>
        </w:numPr>
        <w:spacing w:line="240" w:lineRule="auto"/>
        <w:jc w:val="both"/>
        <w:rPr>
          <w:color w:val="auto"/>
        </w:rPr>
      </w:pPr>
      <w:r w:rsidRPr="00EB2D57">
        <w:rPr>
          <w:color w:val="auto"/>
        </w:rPr>
        <w:t>игнорировать информацию, не являющуюся необходимой для понимания основно</w:t>
      </w:r>
      <w:r w:rsidR="00743E9D" w:rsidRPr="00EB2D57">
        <w:rPr>
          <w:color w:val="auto"/>
        </w:rPr>
        <w:t>го содержания прочитанного/про</w:t>
      </w:r>
      <w:r w:rsidRPr="00EB2D57">
        <w:rPr>
          <w:color w:val="auto"/>
        </w:rPr>
        <w:t>слушанного текста или для нахождения в тексте запрашиваемой информации;</w:t>
      </w:r>
    </w:p>
    <w:p w14:paraId="6E842D4B" w14:textId="77777777" w:rsidR="00A57638" w:rsidRPr="00EB2D57" w:rsidRDefault="00E235EB" w:rsidP="000B3370">
      <w:pPr>
        <w:pStyle w:val="13"/>
        <w:numPr>
          <w:ilvl w:val="0"/>
          <w:numId w:val="374"/>
        </w:numPr>
        <w:spacing w:line="240" w:lineRule="auto"/>
        <w:jc w:val="both"/>
        <w:rPr>
          <w:color w:val="auto"/>
        </w:rPr>
      </w:pPr>
      <w:r w:rsidRPr="00EB2D57">
        <w:rPr>
          <w:color w:val="auto"/>
        </w:rPr>
        <w:t>использовать при говорении переспрос и уточняющий вопрос;</w:t>
      </w:r>
    </w:p>
    <w:p w14:paraId="5FCA77E0" w14:textId="77777777" w:rsidR="00A57638" w:rsidRPr="00EB2D57" w:rsidRDefault="00E235EB" w:rsidP="000B3370">
      <w:pPr>
        <w:pStyle w:val="13"/>
        <w:numPr>
          <w:ilvl w:val="0"/>
          <w:numId w:val="374"/>
        </w:numPr>
        <w:spacing w:line="240" w:lineRule="auto"/>
        <w:jc w:val="both"/>
        <w:rPr>
          <w:color w:val="auto"/>
        </w:rPr>
      </w:pPr>
      <w:r w:rsidRPr="00EB2D57">
        <w:rPr>
          <w:color w:val="auto"/>
        </w:rPr>
        <w:t>использовать при подготовке учебных проектов иноязычные словари и справочники, в том числе информационносправочные системы в электронной форме, соблюдая правила информационной безопасности при работе в сети Интернет.</w:t>
      </w:r>
    </w:p>
    <w:p w14:paraId="7565C049" w14:textId="77777777" w:rsidR="00A57638" w:rsidRPr="00EB2D57" w:rsidRDefault="00E235EB" w:rsidP="000B3370">
      <w:pPr>
        <w:pStyle w:val="13"/>
        <w:numPr>
          <w:ilvl w:val="0"/>
          <w:numId w:val="374"/>
        </w:numPr>
        <w:spacing w:line="240" w:lineRule="auto"/>
        <w:jc w:val="both"/>
        <w:rPr>
          <w:color w:val="auto"/>
        </w:rPr>
      </w:pPr>
      <w:r w:rsidRPr="00EB2D57">
        <w:rPr>
          <w:color w:val="auto"/>
        </w:rPr>
        <w:t>достигать взаимопонимания в процессе устного и письменного общения с носителями иностранного языка, с представителями другой культуры;</w:t>
      </w:r>
    </w:p>
    <w:p w14:paraId="5B8EB0A5" w14:textId="77777777" w:rsidR="00A57638" w:rsidRPr="00EB2D57" w:rsidRDefault="00E235EB" w:rsidP="000B3370">
      <w:pPr>
        <w:pStyle w:val="13"/>
        <w:numPr>
          <w:ilvl w:val="0"/>
          <w:numId w:val="374"/>
        </w:numPr>
        <w:spacing w:line="240" w:lineRule="auto"/>
        <w:jc w:val="both"/>
        <w:rPr>
          <w:color w:val="auto"/>
        </w:rPr>
      </w:pPr>
      <w:r w:rsidRPr="00EB2D57">
        <w:rPr>
          <w:color w:val="auto"/>
        </w:rPr>
        <w:t>игнорировать лексико-грамматические и смысловые трудности, не влияющие на понимание основного содержания текста.</w:t>
      </w:r>
    </w:p>
    <w:p w14:paraId="0C1B9B29" w14:textId="77777777" w:rsidR="00A57638" w:rsidRPr="00EB2D57" w:rsidRDefault="00E235EB" w:rsidP="000B3370">
      <w:pPr>
        <w:pStyle w:val="13"/>
        <w:numPr>
          <w:ilvl w:val="0"/>
          <w:numId w:val="374"/>
        </w:numPr>
        <w:spacing w:line="240" w:lineRule="auto"/>
        <w:jc w:val="both"/>
        <w:rPr>
          <w:color w:val="auto"/>
        </w:rPr>
      </w:pPr>
      <w:r w:rsidRPr="00EB2D57">
        <w:rPr>
          <w:color w:val="auto"/>
        </w:rPr>
        <w:t xml:space="preserve">сравнивать (в том числе устанавливать основания для сравнения) объекты, явления, процессы, их элементы и основные функции в </w:t>
      </w:r>
      <w:r w:rsidRPr="00EB2D57">
        <w:rPr>
          <w:color w:val="auto"/>
        </w:rPr>
        <w:lastRenderedPageBreak/>
        <w:t>рамках изученной тематики.</w:t>
      </w:r>
    </w:p>
    <w:p w14:paraId="1A1C38FB" w14:textId="77777777" w:rsidR="000A206D" w:rsidRDefault="000A206D" w:rsidP="006B14E0">
      <w:bookmarkStart w:id="373" w:name="bookmark749"/>
    </w:p>
    <w:p w14:paraId="47C2BACB" w14:textId="77777777" w:rsidR="00A57638" w:rsidRPr="00EB2D57" w:rsidRDefault="00E235EB" w:rsidP="00B267CC">
      <w:pPr>
        <w:pStyle w:val="af5"/>
      </w:pPr>
      <w:r w:rsidRPr="00EB2D57">
        <w:t>8 КЛАСС</w:t>
      </w:r>
      <w:bookmarkEnd w:id="373"/>
    </w:p>
    <w:p w14:paraId="1484CDC6" w14:textId="77777777" w:rsidR="000A206D" w:rsidRDefault="000A206D" w:rsidP="00B267CC">
      <w:pPr>
        <w:pStyle w:val="af5"/>
      </w:pPr>
      <w:bookmarkStart w:id="374" w:name="bookmark751"/>
    </w:p>
    <w:p w14:paraId="45D6D81B" w14:textId="77777777" w:rsidR="00A57638" w:rsidRPr="00EB2D57" w:rsidRDefault="00E235EB" w:rsidP="00B267CC">
      <w:pPr>
        <w:pStyle w:val="af5"/>
      </w:pPr>
      <w:r w:rsidRPr="00EB2D57">
        <w:t>Коммуникативные умения</w:t>
      </w:r>
      <w:bookmarkEnd w:id="374"/>
    </w:p>
    <w:p w14:paraId="5E2D5FF8" w14:textId="77777777" w:rsidR="00A57638" w:rsidRPr="00EB2D57" w:rsidRDefault="00E235EB" w:rsidP="000B3370">
      <w:pPr>
        <w:pStyle w:val="13"/>
        <w:numPr>
          <w:ilvl w:val="0"/>
          <w:numId w:val="91"/>
        </w:numPr>
        <w:tabs>
          <w:tab w:val="left" w:pos="543"/>
        </w:tabs>
        <w:spacing w:line="240" w:lineRule="auto"/>
        <w:jc w:val="both"/>
        <w:rPr>
          <w:color w:val="auto"/>
        </w:rPr>
      </w:pPr>
      <w:r w:rsidRPr="00EB2D57">
        <w:rPr>
          <w:i/>
          <w:iCs/>
          <w:color w:val="auto"/>
        </w:rPr>
        <w:t>владеть</w:t>
      </w:r>
      <w:r w:rsidRPr="00EB2D57">
        <w:rPr>
          <w:color w:val="auto"/>
        </w:rPr>
        <w:t xml:space="preserve"> основными видами речевой деятельности:</w:t>
      </w:r>
    </w:p>
    <w:p w14:paraId="0DC796F9" w14:textId="77777777" w:rsidR="00A57638" w:rsidRPr="00EB2D57" w:rsidRDefault="00E235EB" w:rsidP="000A206D">
      <w:pPr>
        <w:pStyle w:val="13"/>
        <w:spacing w:line="252" w:lineRule="auto"/>
        <w:jc w:val="both"/>
        <w:rPr>
          <w:color w:val="auto"/>
        </w:rPr>
      </w:pPr>
      <w:r w:rsidRPr="00EB2D57">
        <w:rPr>
          <w:b/>
          <w:bCs/>
          <w:color w:val="auto"/>
          <w:sz w:val="19"/>
          <w:szCs w:val="19"/>
        </w:rPr>
        <w:t xml:space="preserve">говорение: </w:t>
      </w:r>
      <w:r w:rsidRPr="00EB2D57">
        <w:rPr>
          <w:i/>
          <w:iCs/>
          <w:color w:val="auto"/>
        </w:rPr>
        <w:t>вести разные виды диалогов</w:t>
      </w:r>
      <w:r w:rsidRPr="00EB2D57">
        <w:rPr>
          <w:color w:val="auto"/>
        </w:rPr>
        <w:t xml:space="preserve">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и/или зрительными опорами или без опор, с соблюдением норм речевого этикета, принятого в стране/странах изучаемого языка (до 7 реплик со стороны каждого собеседника);</w:t>
      </w:r>
    </w:p>
    <w:p w14:paraId="3CF774D2" w14:textId="77777777" w:rsidR="00A57638" w:rsidRPr="00EB2D57" w:rsidRDefault="00E235EB">
      <w:pPr>
        <w:pStyle w:val="13"/>
        <w:spacing w:line="240" w:lineRule="auto"/>
        <w:jc w:val="both"/>
        <w:rPr>
          <w:color w:val="auto"/>
        </w:rPr>
      </w:pPr>
      <w:r w:rsidRPr="00EB2D57">
        <w:rPr>
          <w:i/>
          <w:iCs/>
          <w:color w:val="auto"/>
        </w:rPr>
        <w:t xml:space="preserve">создавать разные виды монологических высказываний </w:t>
      </w:r>
      <w:r w:rsidRPr="00EB2D57">
        <w:rPr>
          <w:color w:val="auto"/>
        </w:rPr>
        <w:t xml:space="preserve">(описание, в том числе характеристика; повествование/со- общение) с вербальными и/или зрительными опорами или без опор в рамках тематического содержания речи для (объём монологического высказывания — до 9-10 фраз); </w:t>
      </w:r>
      <w:r w:rsidRPr="00EB2D57">
        <w:rPr>
          <w:i/>
          <w:iCs/>
          <w:color w:val="auto"/>
        </w:rPr>
        <w:t>выражать и кратко аргументировать</w:t>
      </w:r>
      <w:r w:rsidRPr="00EB2D57">
        <w:rPr>
          <w:color w:val="auto"/>
        </w:rPr>
        <w:t xml:space="preserve"> свое мнение, </w:t>
      </w:r>
      <w:r w:rsidRPr="00EB2D57">
        <w:rPr>
          <w:i/>
          <w:iCs/>
          <w:color w:val="auto"/>
        </w:rPr>
        <w:t xml:space="preserve">излагать </w:t>
      </w:r>
      <w:r w:rsidRPr="00EB2D57">
        <w:rPr>
          <w:color w:val="auto"/>
        </w:rPr>
        <w:t xml:space="preserve">основное содержание прочитанного/прослушанного текста с вербальными и/или зрительными опорами (объём — 9-10 фраз); </w:t>
      </w:r>
      <w:r w:rsidRPr="00EB2D57">
        <w:rPr>
          <w:i/>
          <w:iCs/>
          <w:color w:val="auto"/>
        </w:rPr>
        <w:t>излагать</w:t>
      </w:r>
      <w:r w:rsidRPr="00EB2D57">
        <w:rPr>
          <w:color w:val="auto"/>
        </w:rPr>
        <w:t xml:space="preserve"> результаты выполненной проектной работы (объём — 9-10 фраз);</w:t>
      </w:r>
    </w:p>
    <w:p w14:paraId="7C497620" w14:textId="77777777" w:rsidR="00A57638" w:rsidRPr="00EB2D57" w:rsidRDefault="00E235EB">
      <w:pPr>
        <w:pStyle w:val="13"/>
        <w:spacing w:line="252" w:lineRule="auto"/>
        <w:jc w:val="both"/>
        <w:rPr>
          <w:color w:val="auto"/>
        </w:rPr>
      </w:pPr>
      <w:r w:rsidRPr="00EB2D57">
        <w:rPr>
          <w:b/>
          <w:bCs/>
          <w:color w:val="auto"/>
          <w:sz w:val="19"/>
          <w:szCs w:val="19"/>
        </w:rPr>
        <w:t xml:space="preserve">аудирование: </w:t>
      </w:r>
      <w:r w:rsidRPr="00EB2D57">
        <w:rPr>
          <w:i/>
          <w:iCs/>
          <w:color w:val="auto"/>
        </w:rPr>
        <w:t>воспринимать на слух и понимать</w:t>
      </w:r>
      <w:r w:rsidRPr="00EB2D57">
        <w:rPr>
          <w:color w:val="auto"/>
        </w:rPr>
        <w:t xml:space="preserve">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нужной/интересующей/запрашиваемой информации (время звучания текста/текстов для аудирования — от 1,5 до 2 минут);</w:t>
      </w:r>
    </w:p>
    <w:p w14:paraId="2945A1A9" w14:textId="77777777" w:rsidR="00A57638" w:rsidRPr="00EB2D57" w:rsidRDefault="00E235EB">
      <w:pPr>
        <w:pStyle w:val="13"/>
        <w:spacing w:line="252" w:lineRule="auto"/>
        <w:jc w:val="both"/>
        <w:rPr>
          <w:color w:val="auto"/>
        </w:rPr>
      </w:pPr>
      <w:r w:rsidRPr="00EB2D57">
        <w:rPr>
          <w:b/>
          <w:bCs/>
          <w:color w:val="auto"/>
          <w:sz w:val="19"/>
          <w:szCs w:val="19"/>
        </w:rPr>
        <w:t xml:space="preserve">смысловое чтение: </w:t>
      </w:r>
      <w:r w:rsidRPr="00EB2D57">
        <w:rPr>
          <w:i/>
          <w:iCs/>
          <w:color w:val="auto"/>
        </w:rPr>
        <w:t>читать про себя и понимать</w:t>
      </w:r>
      <w:r w:rsidRPr="00EB2D57">
        <w:rPr>
          <w:color w:val="auto"/>
        </w:rPr>
        <w:t xml:space="preserve">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w:t>
      </w:r>
      <w:r w:rsidR="004A7C0F" w:rsidRPr="00EB2D57">
        <w:rPr>
          <w:color w:val="auto"/>
        </w:rPr>
        <w:t>анием содержания (объём текста/</w:t>
      </w:r>
      <w:r w:rsidRPr="00EB2D57">
        <w:rPr>
          <w:color w:val="auto"/>
        </w:rPr>
        <w:t xml:space="preserve">текстов для чтения — до 150 знаков); </w:t>
      </w:r>
      <w:r w:rsidRPr="00EB2D57">
        <w:rPr>
          <w:i/>
          <w:iCs/>
          <w:color w:val="auto"/>
        </w:rPr>
        <w:t>читать несплошные тексты</w:t>
      </w:r>
      <w:r w:rsidRPr="00EB2D57">
        <w:rPr>
          <w:color w:val="auto"/>
        </w:rPr>
        <w:t xml:space="preserve"> (таблицы, диаграммы) и </w:t>
      </w:r>
      <w:r w:rsidRPr="00EB2D57">
        <w:rPr>
          <w:i/>
          <w:iCs/>
          <w:color w:val="auto"/>
        </w:rPr>
        <w:t>понимать</w:t>
      </w:r>
      <w:r w:rsidRPr="00EB2D57">
        <w:rPr>
          <w:color w:val="auto"/>
        </w:rPr>
        <w:t xml:space="preserve"> представленную в них информацию;</w:t>
      </w:r>
    </w:p>
    <w:p w14:paraId="6F57A9EE" w14:textId="77777777" w:rsidR="00A57638" w:rsidRPr="00EB2D57" w:rsidRDefault="00E235EB">
      <w:pPr>
        <w:pStyle w:val="13"/>
        <w:spacing w:after="240" w:line="252" w:lineRule="auto"/>
        <w:jc w:val="both"/>
        <w:rPr>
          <w:color w:val="auto"/>
        </w:rPr>
      </w:pPr>
      <w:r w:rsidRPr="00EB2D57">
        <w:rPr>
          <w:b/>
          <w:bCs/>
          <w:color w:val="auto"/>
          <w:sz w:val="19"/>
          <w:szCs w:val="19"/>
        </w:rPr>
        <w:t xml:space="preserve">письменная речь: </w:t>
      </w:r>
      <w:r w:rsidRPr="00EB2D57">
        <w:rPr>
          <w:i/>
          <w:iCs/>
          <w:color w:val="auto"/>
        </w:rPr>
        <w:t>заполнять</w:t>
      </w:r>
      <w:r w:rsidRPr="00EB2D57">
        <w:rPr>
          <w:color w:val="auto"/>
        </w:rPr>
        <w:t xml:space="preserve"> анкеты и формуляры, сообщая о себе основные сведения, в соответствии с нормами, принятыми в стране/странах изучаемого языка; </w:t>
      </w:r>
      <w:r w:rsidRPr="00EB2D57">
        <w:rPr>
          <w:i/>
          <w:iCs/>
          <w:color w:val="auto"/>
        </w:rPr>
        <w:t xml:space="preserve">писать </w:t>
      </w:r>
      <w:r w:rsidRPr="00EB2D57">
        <w:rPr>
          <w:color w:val="auto"/>
        </w:rPr>
        <w:t xml:space="preserve">электронное сообщение личного характера, соблюдая речевой этикет, принятый в стране/странах изучаемого языка (объём сообщения — до 100 знаков); </w:t>
      </w:r>
      <w:r w:rsidRPr="00EB2D57">
        <w:rPr>
          <w:i/>
          <w:iCs/>
          <w:color w:val="auto"/>
        </w:rPr>
        <w:t>создавать</w:t>
      </w:r>
      <w:r w:rsidRPr="00EB2D57">
        <w:rPr>
          <w:color w:val="auto"/>
        </w:rPr>
        <w:t xml:space="preserve"> небольшое письменное высказывание с опорой на образец, план, таблицу и/или прочитанный/прослушанный текст (объём высказывания — до 85 знаков);</w:t>
      </w:r>
    </w:p>
    <w:p w14:paraId="111F11FD" w14:textId="77777777" w:rsidR="00A57638" w:rsidRPr="00EB2D57" w:rsidRDefault="00E235EB" w:rsidP="0077592F">
      <w:pPr>
        <w:pStyle w:val="af5"/>
      </w:pPr>
      <w:bookmarkStart w:id="375" w:name="bookmark753"/>
      <w:r w:rsidRPr="00EB2D57">
        <w:lastRenderedPageBreak/>
        <w:t>Языковые навыки и умения</w:t>
      </w:r>
      <w:bookmarkEnd w:id="375"/>
    </w:p>
    <w:p w14:paraId="7001DA91" w14:textId="77777777" w:rsidR="00A57638" w:rsidRPr="00EB2D57" w:rsidRDefault="00E235EB" w:rsidP="000B3370">
      <w:pPr>
        <w:pStyle w:val="13"/>
        <w:numPr>
          <w:ilvl w:val="0"/>
          <w:numId w:val="91"/>
        </w:numPr>
        <w:tabs>
          <w:tab w:val="left" w:pos="553"/>
        </w:tabs>
        <w:spacing w:line="240" w:lineRule="auto"/>
        <w:jc w:val="both"/>
        <w:rPr>
          <w:color w:val="auto"/>
          <w:sz w:val="19"/>
          <w:szCs w:val="19"/>
        </w:rPr>
      </w:pPr>
      <w:r w:rsidRPr="00EB2D57">
        <w:rPr>
          <w:i/>
          <w:iCs/>
          <w:color w:val="auto"/>
        </w:rPr>
        <w:t>владеть</w:t>
      </w:r>
      <w:r w:rsidRPr="00EB2D57">
        <w:rPr>
          <w:b/>
          <w:bCs/>
          <w:color w:val="auto"/>
          <w:sz w:val="19"/>
          <w:szCs w:val="19"/>
        </w:rPr>
        <w:t xml:space="preserve"> фонетическими навыками:</w:t>
      </w:r>
    </w:p>
    <w:p w14:paraId="122AEDB5" w14:textId="77777777" w:rsidR="00A57638" w:rsidRPr="00EB2D57" w:rsidRDefault="00E235EB">
      <w:pPr>
        <w:pStyle w:val="13"/>
        <w:spacing w:line="240" w:lineRule="auto"/>
        <w:jc w:val="both"/>
        <w:rPr>
          <w:color w:val="auto"/>
        </w:rPr>
      </w:pPr>
      <w:r w:rsidRPr="00EB2D57">
        <w:rPr>
          <w:color w:val="auto"/>
        </w:rPr>
        <w:t>различать на слух и правильно произносить все звуки китайского языка;</w:t>
      </w:r>
    </w:p>
    <w:p w14:paraId="13EDE424" w14:textId="77777777" w:rsidR="00A57638" w:rsidRPr="00EB2D57" w:rsidRDefault="00E235EB">
      <w:pPr>
        <w:pStyle w:val="13"/>
        <w:spacing w:line="240" w:lineRule="auto"/>
        <w:jc w:val="both"/>
        <w:rPr>
          <w:color w:val="auto"/>
        </w:rPr>
      </w:pPr>
      <w:r w:rsidRPr="00EB2D57">
        <w:rPr>
          <w:color w:val="auto"/>
        </w:rPr>
        <w:t>знать буквы китайского звукобуквенного алфавита ханьюй пиньинь (</w:t>
      </w:r>
      <w:r w:rsidR="004A7C0F" w:rsidRPr="00EB2D57">
        <w:rPr>
          <w:rFonts w:ascii="Microsoft JhengHei" w:eastAsia="Microsoft JhengHei" w:hAnsi="Microsoft JhengHei" w:cs="Microsoft JhengHei" w:hint="eastAsia"/>
          <w:color w:val="auto"/>
        </w:rPr>
        <w:t>汉语拼</w:t>
      </w:r>
      <w:r w:rsidR="004A7C0F" w:rsidRPr="00EB2D57">
        <w:rPr>
          <w:rFonts w:ascii="MS Gothic" w:hAnsi="MS Gothic" w:cs="MS Gothic"/>
          <w:color w:val="auto"/>
        </w:rPr>
        <w:t>音</w:t>
      </w:r>
      <w:r w:rsidRPr="00EB2D57">
        <w:rPr>
          <w:color w:val="auto"/>
        </w:rPr>
        <w:t>) (также называемого «фонетической транскрипцией»), фонетически корректно их озвучивать;</w:t>
      </w:r>
    </w:p>
    <w:p w14:paraId="2855F313" w14:textId="77777777" w:rsidR="00A57638" w:rsidRPr="00EB2D57" w:rsidRDefault="00E235EB">
      <w:pPr>
        <w:pStyle w:val="13"/>
        <w:spacing w:line="240" w:lineRule="auto"/>
        <w:jc w:val="both"/>
        <w:rPr>
          <w:color w:val="auto"/>
        </w:rPr>
      </w:pPr>
      <w:r w:rsidRPr="00EB2D57">
        <w:rPr>
          <w:color w:val="auto"/>
        </w:rPr>
        <w:t>знать структуру китайского слога, особенности сочетаемости инициалей и финалей, различать их на слух и правильно произносить;</w:t>
      </w:r>
    </w:p>
    <w:p w14:paraId="045AEA03" w14:textId="77777777" w:rsidR="00A57638" w:rsidRPr="00EB2D57" w:rsidRDefault="00E235EB">
      <w:pPr>
        <w:pStyle w:val="13"/>
        <w:spacing w:line="240" w:lineRule="auto"/>
        <w:jc w:val="both"/>
        <w:rPr>
          <w:color w:val="auto"/>
        </w:rPr>
      </w:pPr>
      <w:r w:rsidRPr="00EB2D57">
        <w:rPr>
          <w:color w:val="auto"/>
        </w:rPr>
        <w:t>знать правила тональной системы китайского языка и корректно их использовать (изменение тонов, неполный третий тон, лёгкий тон);</w:t>
      </w:r>
    </w:p>
    <w:p w14:paraId="2ED01ADB" w14:textId="77777777" w:rsidR="00A57638" w:rsidRPr="00EB2D57" w:rsidRDefault="00E235EB">
      <w:pPr>
        <w:pStyle w:val="13"/>
        <w:spacing w:line="240" w:lineRule="auto"/>
        <w:jc w:val="both"/>
        <w:rPr>
          <w:color w:val="auto"/>
        </w:rPr>
      </w:pPr>
      <w:r w:rsidRPr="00EB2D57">
        <w:rPr>
          <w:color w:val="auto"/>
        </w:rPr>
        <w:t>различать на слух и адекватно, без ошибок, ведущих к сбою в коммуникации, произносить слова на китайском языке;</w:t>
      </w:r>
    </w:p>
    <w:p w14:paraId="00A30C05" w14:textId="77777777" w:rsidR="00A57638" w:rsidRPr="00EB2D57" w:rsidRDefault="00E235EB">
      <w:pPr>
        <w:pStyle w:val="13"/>
        <w:spacing w:line="240" w:lineRule="auto"/>
        <w:jc w:val="both"/>
        <w:rPr>
          <w:color w:val="auto"/>
        </w:rPr>
      </w:pPr>
      <w:r w:rsidRPr="00EB2D57">
        <w:rPr>
          <w:color w:val="auto"/>
        </w:rPr>
        <w:t>читать новые слова, записанные с помощью китайского фонетического алфавита, согласно основным правилам чтения китайского языка;</w:t>
      </w:r>
    </w:p>
    <w:p w14:paraId="0A10C1BC" w14:textId="77777777" w:rsidR="00A57638" w:rsidRPr="00EB2D57" w:rsidRDefault="00E235EB" w:rsidP="0077592F">
      <w:pPr>
        <w:pStyle w:val="13"/>
        <w:spacing w:line="240" w:lineRule="auto"/>
        <w:ind w:firstLine="238"/>
        <w:jc w:val="both"/>
        <w:rPr>
          <w:color w:val="auto"/>
        </w:rPr>
      </w:pPr>
      <w:r w:rsidRPr="00EB2D57">
        <w:rPr>
          <w:color w:val="auto"/>
        </w:rPr>
        <w:t>читать вслух и понимать небольшие адаптированные аутентичные тексты, построенные на изученном языковом материале, соблюдая правила чтения и соответствующую интонацию, при этом демонстрируя понимание содержания текста (до 130 знаков);</w:t>
      </w:r>
    </w:p>
    <w:p w14:paraId="3FE4F954" w14:textId="77777777" w:rsidR="00A57638" w:rsidRPr="00EB2D57" w:rsidRDefault="00E235EB" w:rsidP="0077592F">
      <w:pPr>
        <w:pStyle w:val="13"/>
        <w:spacing w:line="240" w:lineRule="auto"/>
        <w:ind w:firstLine="238"/>
        <w:jc w:val="both"/>
        <w:rPr>
          <w:color w:val="auto"/>
        </w:rPr>
      </w:pPr>
      <w:r w:rsidRPr="00EB2D57">
        <w:rPr>
          <w:color w:val="auto"/>
        </w:rPr>
        <w:t>знать систему китайско-русской транскрипции Палладия и правильно произносить китайские слова, записанные в этой транскрипции;</w:t>
      </w:r>
    </w:p>
    <w:p w14:paraId="4E3DDB0D" w14:textId="77777777" w:rsidR="00A57638" w:rsidRPr="00EB2D57" w:rsidRDefault="00E235EB" w:rsidP="0077592F">
      <w:pPr>
        <w:pStyle w:val="13"/>
        <w:spacing w:line="240" w:lineRule="auto"/>
        <w:ind w:firstLine="238"/>
        <w:jc w:val="both"/>
        <w:rPr>
          <w:color w:val="auto"/>
        </w:rPr>
      </w:pPr>
      <w:r w:rsidRPr="00EB2D57">
        <w:rPr>
          <w:color w:val="auto"/>
        </w:rPr>
        <w:t>выражать модальные значения, чувства и эмоции с помощью интонации;</w:t>
      </w:r>
    </w:p>
    <w:p w14:paraId="3609677A" w14:textId="77777777" w:rsidR="00A57638" w:rsidRPr="00EB2D57" w:rsidRDefault="00E235EB" w:rsidP="0077592F">
      <w:pPr>
        <w:pStyle w:val="13"/>
        <w:spacing w:line="240" w:lineRule="auto"/>
        <w:ind w:firstLine="238"/>
        <w:jc w:val="both"/>
        <w:rPr>
          <w:color w:val="auto"/>
        </w:rPr>
      </w:pPr>
      <w:r w:rsidRPr="00EB2D57">
        <w:rPr>
          <w:color w:val="auto"/>
        </w:rPr>
        <w:t>узнавать и отличать пекинский диалект (путунхуа) от других местных диалектов Китая;</w:t>
      </w:r>
    </w:p>
    <w:p w14:paraId="21D3806C" w14:textId="77777777" w:rsidR="00A57638" w:rsidRPr="00EB2D57" w:rsidRDefault="00E235EB" w:rsidP="0077592F">
      <w:pPr>
        <w:pStyle w:val="13"/>
        <w:spacing w:line="240" w:lineRule="auto"/>
        <w:ind w:firstLine="238"/>
        <w:jc w:val="both"/>
        <w:rPr>
          <w:color w:val="auto"/>
        </w:rPr>
      </w:pPr>
      <w:r w:rsidRPr="00EB2D57">
        <w:rPr>
          <w:color w:val="auto"/>
        </w:rPr>
        <w:t>интонационно выражать чувства и эмоции.</w:t>
      </w:r>
    </w:p>
    <w:p w14:paraId="49F2858D" w14:textId="77777777" w:rsidR="00A57638" w:rsidRPr="00EB2D57" w:rsidRDefault="00E235EB" w:rsidP="000B3370">
      <w:pPr>
        <w:pStyle w:val="13"/>
        <w:numPr>
          <w:ilvl w:val="0"/>
          <w:numId w:val="91"/>
        </w:numPr>
        <w:tabs>
          <w:tab w:val="left" w:pos="543"/>
        </w:tabs>
        <w:spacing w:line="257" w:lineRule="auto"/>
        <w:ind w:firstLine="238"/>
        <w:jc w:val="both"/>
        <w:rPr>
          <w:color w:val="auto"/>
        </w:rPr>
      </w:pPr>
      <w:r w:rsidRPr="00EB2D57">
        <w:rPr>
          <w:i/>
          <w:iCs/>
          <w:color w:val="auto"/>
        </w:rPr>
        <w:t>владеть</w:t>
      </w:r>
      <w:r w:rsidRPr="00EB2D57">
        <w:rPr>
          <w:b/>
          <w:bCs/>
          <w:color w:val="auto"/>
          <w:sz w:val="19"/>
          <w:szCs w:val="19"/>
        </w:rPr>
        <w:t xml:space="preserve"> иероглифическими, орфографическими и пунктуационными навыками</w:t>
      </w:r>
      <w:r w:rsidRPr="00EB2D57">
        <w:rPr>
          <w:color w:val="auto"/>
        </w:rPr>
        <w:t>:</w:t>
      </w:r>
    </w:p>
    <w:p w14:paraId="77FA55A6" w14:textId="77777777" w:rsidR="00A57638" w:rsidRPr="00EB2D57" w:rsidRDefault="00E235EB" w:rsidP="0077592F">
      <w:pPr>
        <w:pStyle w:val="13"/>
        <w:spacing w:line="240" w:lineRule="auto"/>
        <w:ind w:firstLine="238"/>
        <w:jc w:val="both"/>
        <w:rPr>
          <w:color w:val="auto"/>
        </w:rPr>
      </w:pPr>
      <w:r w:rsidRPr="00EB2D57">
        <w:rPr>
          <w:color w:val="auto"/>
        </w:rPr>
        <w:t>правильно писать изученные слова в иероглифике и системе пиньинь, а также применять их в рамках изучаемого лексико-грамматического материала;</w:t>
      </w:r>
    </w:p>
    <w:p w14:paraId="59B4C2EE" w14:textId="77777777" w:rsidR="00A57638" w:rsidRPr="00EB2D57" w:rsidRDefault="00E235EB">
      <w:pPr>
        <w:pStyle w:val="13"/>
        <w:spacing w:line="240" w:lineRule="auto"/>
        <w:jc w:val="both"/>
        <w:rPr>
          <w:color w:val="auto"/>
        </w:rPr>
      </w:pPr>
      <w:r w:rsidRPr="00EB2D57">
        <w:rPr>
          <w:color w:val="auto"/>
        </w:rPr>
        <w:t>использовать основополагающие правила написания китайских иероглифов и порядка черт при создании текстов в иероглифике;</w:t>
      </w:r>
    </w:p>
    <w:p w14:paraId="06A70798" w14:textId="77777777" w:rsidR="00A57638" w:rsidRPr="00EB2D57" w:rsidRDefault="00E235EB">
      <w:pPr>
        <w:pStyle w:val="13"/>
        <w:spacing w:line="240" w:lineRule="auto"/>
        <w:jc w:val="both"/>
        <w:rPr>
          <w:color w:val="auto"/>
        </w:rPr>
      </w:pPr>
      <w:r w:rsidRPr="00EB2D57">
        <w:rPr>
          <w:color w:val="auto"/>
        </w:rPr>
        <w:t>анализировать иероглифы по количеству черт, указывать сходства и различия в написании изученных иероглифов;</w:t>
      </w:r>
    </w:p>
    <w:p w14:paraId="50DB119B" w14:textId="77777777" w:rsidR="00A57638" w:rsidRPr="00EB2D57" w:rsidRDefault="00E235EB">
      <w:pPr>
        <w:pStyle w:val="13"/>
        <w:spacing w:line="240" w:lineRule="auto"/>
        <w:jc w:val="both"/>
        <w:rPr>
          <w:color w:val="auto"/>
        </w:rPr>
      </w:pPr>
      <w:r w:rsidRPr="00EB2D57">
        <w:rPr>
          <w:color w:val="auto"/>
        </w:rPr>
        <w:t>идентифицировать структуру изученных иероглифов, выделять иероглифические ключи, графемы и черты, в фоноидеограммах — ключи и фонетики;</w:t>
      </w:r>
    </w:p>
    <w:p w14:paraId="7F3F5AC5" w14:textId="77777777" w:rsidR="00A57638" w:rsidRPr="00EB2D57" w:rsidRDefault="00E235EB">
      <w:pPr>
        <w:pStyle w:val="13"/>
        <w:spacing w:line="240" w:lineRule="auto"/>
        <w:jc w:val="both"/>
        <w:rPr>
          <w:color w:val="auto"/>
        </w:rPr>
      </w:pPr>
      <w:r w:rsidRPr="00EB2D57">
        <w:rPr>
          <w:color w:val="auto"/>
        </w:rPr>
        <w:t>распознавать в иероглифическом тексте знакомые иероглифические знаки, в том числе в новых сочетаниях, уметь читать и записывать данные знаки;</w:t>
      </w:r>
    </w:p>
    <w:p w14:paraId="3C8A343F" w14:textId="77777777" w:rsidR="00A57638" w:rsidRPr="00EB2D57" w:rsidRDefault="00E235EB">
      <w:pPr>
        <w:pStyle w:val="13"/>
        <w:spacing w:line="240" w:lineRule="auto"/>
        <w:jc w:val="both"/>
        <w:rPr>
          <w:color w:val="auto"/>
        </w:rPr>
      </w:pPr>
      <w:r w:rsidRPr="00EB2D57">
        <w:rPr>
          <w:color w:val="auto"/>
        </w:rPr>
        <w:t>читать печатные и рукописные тексты, записанные современным иероглифическим письмом, содержащие изученные иероглифы;</w:t>
      </w:r>
    </w:p>
    <w:p w14:paraId="1D033852" w14:textId="77777777" w:rsidR="00A57638" w:rsidRPr="00EB2D57" w:rsidRDefault="00E235EB">
      <w:pPr>
        <w:pStyle w:val="13"/>
        <w:spacing w:line="240" w:lineRule="auto"/>
        <w:jc w:val="both"/>
        <w:rPr>
          <w:color w:val="auto"/>
        </w:rPr>
      </w:pPr>
      <w:r w:rsidRPr="00EB2D57">
        <w:rPr>
          <w:color w:val="auto"/>
        </w:rPr>
        <w:t>записывать услышанный текст в пределах изученной лексики в иероглифике и пиньинь;</w:t>
      </w:r>
    </w:p>
    <w:p w14:paraId="1F9456B1" w14:textId="77777777" w:rsidR="00A57638" w:rsidRPr="00EB2D57" w:rsidRDefault="00E235EB">
      <w:pPr>
        <w:pStyle w:val="13"/>
        <w:spacing w:line="240" w:lineRule="auto"/>
        <w:jc w:val="both"/>
        <w:rPr>
          <w:color w:val="auto"/>
        </w:rPr>
      </w:pPr>
      <w:r w:rsidRPr="00EB2D57">
        <w:rPr>
          <w:color w:val="auto"/>
        </w:rPr>
        <w:t xml:space="preserve">транскрибировать изученные слова, записанные иероглификой, в </w:t>
      </w:r>
      <w:r w:rsidRPr="00EB2D57">
        <w:rPr>
          <w:color w:val="auto"/>
        </w:rPr>
        <w:lastRenderedPageBreak/>
        <w:t>системе пиньинь;</w:t>
      </w:r>
    </w:p>
    <w:p w14:paraId="18CE80EC" w14:textId="77777777" w:rsidR="00A57638" w:rsidRPr="00EB2D57" w:rsidRDefault="00E235EB">
      <w:pPr>
        <w:pStyle w:val="13"/>
        <w:spacing w:line="240" w:lineRule="auto"/>
        <w:jc w:val="both"/>
        <w:rPr>
          <w:color w:val="auto"/>
        </w:rPr>
      </w:pPr>
      <w:r w:rsidRPr="00EB2D57">
        <w:rPr>
          <w:color w:val="auto"/>
        </w:rPr>
        <w:t>правильно расставлять знаки тонов в тексте, записанном иероглификой и пиньинь;</w:t>
      </w:r>
    </w:p>
    <w:p w14:paraId="45348F30" w14:textId="77777777" w:rsidR="00A57638" w:rsidRPr="00EB2D57" w:rsidRDefault="00E235EB">
      <w:pPr>
        <w:pStyle w:val="13"/>
        <w:spacing w:line="240" w:lineRule="auto"/>
        <w:jc w:val="both"/>
        <w:rPr>
          <w:color w:val="auto"/>
        </w:rPr>
      </w:pPr>
      <w:r w:rsidRPr="00EB2D57">
        <w:rPr>
          <w:color w:val="auto"/>
        </w:rPr>
        <w:t>правильно расставлять знаки препинания в предложениях, между однородными членами предложения и в конце предложения;</w:t>
      </w:r>
    </w:p>
    <w:p w14:paraId="0C65F9C9" w14:textId="77777777" w:rsidR="00A57638" w:rsidRPr="00EB2D57" w:rsidRDefault="00E235EB">
      <w:pPr>
        <w:pStyle w:val="13"/>
        <w:spacing w:line="240" w:lineRule="auto"/>
        <w:jc w:val="both"/>
        <w:rPr>
          <w:color w:val="auto"/>
        </w:rPr>
      </w:pPr>
      <w:r w:rsidRPr="00EB2D57">
        <w:rPr>
          <w:color w:val="auto"/>
        </w:rPr>
        <w:t>набирать иероглифический текст на компьютере, пользоваться иероглификой при поиске информации в сети Интернет;</w:t>
      </w:r>
    </w:p>
    <w:p w14:paraId="3F2C433A" w14:textId="77777777" w:rsidR="00A57638" w:rsidRPr="00EB2D57" w:rsidRDefault="00E235EB">
      <w:pPr>
        <w:pStyle w:val="13"/>
        <w:spacing w:line="240" w:lineRule="auto"/>
        <w:jc w:val="both"/>
        <w:rPr>
          <w:color w:val="auto"/>
        </w:rPr>
      </w:pPr>
      <w:r w:rsidRPr="00EB2D57">
        <w:rPr>
          <w:color w:val="auto"/>
        </w:rPr>
        <w:t>использовать иероглифику при создании презентаций и других учебных произведений на компьютере;</w:t>
      </w:r>
    </w:p>
    <w:p w14:paraId="201BCC2F" w14:textId="77777777" w:rsidR="00A57638" w:rsidRPr="00EB2D57" w:rsidRDefault="00E235EB" w:rsidP="0077592F">
      <w:pPr>
        <w:pStyle w:val="13"/>
        <w:spacing w:line="240" w:lineRule="auto"/>
        <w:ind w:firstLine="238"/>
        <w:jc w:val="both"/>
        <w:rPr>
          <w:color w:val="auto"/>
        </w:rPr>
      </w:pPr>
      <w:r w:rsidRPr="00EB2D57">
        <w:rPr>
          <w:color w:val="auto"/>
        </w:rPr>
        <w:t>читать некоторые базовые иероглифы, записанные в традиционной форме, применяемой в Гонконге, на Тайване и в Сингапуре;</w:t>
      </w:r>
    </w:p>
    <w:p w14:paraId="6574DED2" w14:textId="77777777" w:rsidR="00A57638" w:rsidRPr="00EB2D57" w:rsidRDefault="00E235EB" w:rsidP="0077592F">
      <w:pPr>
        <w:pStyle w:val="13"/>
        <w:spacing w:line="240" w:lineRule="auto"/>
        <w:ind w:firstLine="238"/>
        <w:jc w:val="both"/>
        <w:rPr>
          <w:color w:val="auto"/>
        </w:rPr>
      </w:pPr>
      <w:r w:rsidRPr="00EB2D57">
        <w:rPr>
          <w:color w:val="auto"/>
        </w:rPr>
        <w:t>использовать иероглифическую догадку в случаях выявления незнакомого сочетания иероглифов.</w:t>
      </w:r>
    </w:p>
    <w:p w14:paraId="4F94FD86" w14:textId="77777777" w:rsidR="00A57638" w:rsidRPr="00EB2D57" w:rsidRDefault="00E235EB" w:rsidP="000B3370">
      <w:pPr>
        <w:pStyle w:val="13"/>
        <w:numPr>
          <w:ilvl w:val="0"/>
          <w:numId w:val="91"/>
        </w:numPr>
        <w:tabs>
          <w:tab w:val="left" w:pos="638"/>
        </w:tabs>
        <w:spacing w:line="240" w:lineRule="auto"/>
        <w:ind w:firstLine="238"/>
        <w:jc w:val="both"/>
        <w:rPr>
          <w:color w:val="auto"/>
        </w:rPr>
      </w:pPr>
      <w:r w:rsidRPr="00EB2D57">
        <w:rPr>
          <w:i/>
          <w:iCs/>
          <w:color w:val="auto"/>
        </w:rPr>
        <w:t>распознавать в звучащем и письменном</w:t>
      </w:r>
      <w:r w:rsidRPr="00EB2D57">
        <w:rPr>
          <w:color w:val="auto"/>
        </w:rPr>
        <w:t xml:space="preserve"> тексте 800 лексических единиц и правильно употреблять в устной и письменной речи 700 лексических единиц, обслуживающих ситуации общения в рамках отобранного тематического содержания, с соблюдением существующей нормы лексической сочетаемости;</w:t>
      </w:r>
    </w:p>
    <w:p w14:paraId="21CED25A" w14:textId="77777777" w:rsidR="00A57638" w:rsidRPr="00EB2D57" w:rsidRDefault="00E235EB" w:rsidP="0077592F">
      <w:pPr>
        <w:pStyle w:val="13"/>
        <w:spacing w:line="240" w:lineRule="auto"/>
        <w:ind w:firstLine="238"/>
        <w:jc w:val="both"/>
        <w:rPr>
          <w:color w:val="auto"/>
        </w:rPr>
      </w:pPr>
      <w:r w:rsidRPr="00EB2D57">
        <w:rPr>
          <w:color w:val="auto"/>
        </w:rPr>
        <w:t>распознавать и употреблять в речи распространенные реплики-клише речевого этикета, наиболее характерные для культуры Китая и других стран изучаемого языка;</w:t>
      </w:r>
    </w:p>
    <w:p w14:paraId="166883EA" w14:textId="77777777" w:rsidR="00A57638" w:rsidRPr="00EB2D57" w:rsidRDefault="00E235EB">
      <w:pPr>
        <w:pStyle w:val="13"/>
        <w:spacing w:line="240" w:lineRule="auto"/>
        <w:jc w:val="both"/>
        <w:rPr>
          <w:color w:val="auto"/>
        </w:rPr>
      </w:pPr>
      <w:r w:rsidRPr="00EB2D57">
        <w:rPr>
          <w:color w:val="auto"/>
        </w:rPr>
        <w:t>распознавать и употреблять в речи ряд интернациональных лексических единиц;</w:t>
      </w:r>
    </w:p>
    <w:p w14:paraId="42996AD8" w14:textId="77777777" w:rsidR="00A57638" w:rsidRPr="00EB2D57" w:rsidRDefault="00E235EB">
      <w:pPr>
        <w:pStyle w:val="13"/>
        <w:spacing w:line="240" w:lineRule="auto"/>
        <w:jc w:val="both"/>
        <w:rPr>
          <w:color w:val="auto"/>
        </w:rPr>
      </w:pPr>
      <w:r w:rsidRPr="00EB2D57">
        <w:rPr>
          <w:color w:val="auto"/>
        </w:rPr>
        <w:t>понимать смысловые особенности изученных лексических единиц и употреблять слова в соответствии с нормами лексической сочетаемости;</w:t>
      </w:r>
    </w:p>
    <w:p w14:paraId="12A4BB36" w14:textId="77777777" w:rsidR="00A57638" w:rsidRPr="00EB2D57" w:rsidRDefault="00E235EB">
      <w:pPr>
        <w:pStyle w:val="13"/>
        <w:spacing w:line="240" w:lineRule="auto"/>
        <w:jc w:val="both"/>
        <w:rPr>
          <w:color w:val="auto"/>
        </w:rPr>
      </w:pPr>
      <w:r w:rsidRPr="00EB2D57">
        <w:rPr>
          <w:color w:val="auto"/>
        </w:rPr>
        <w:t>узнавать и употреблять, в соответствии с правилами грамматики, речевые обороты и рамочные конструкции, служащие для формирования сложных предложений;</w:t>
      </w:r>
    </w:p>
    <w:p w14:paraId="54AEB8D1" w14:textId="77777777" w:rsidR="00A57638" w:rsidRPr="00EB2D57" w:rsidRDefault="00E235EB">
      <w:pPr>
        <w:pStyle w:val="13"/>
        <w:spacing w:line="240" w:lineRule="auto"/>
        <w:jc w:val="both"/>
        <w:rPr>
          <w:color w:val="auto"/>
        </w:rPr>
      </w:pPr>
      <w:r w:rsidRPr="00EB2D57">
        <w:rPr>
          <w:color w:val="auto"/>
        </w:rPr>
        <w:t>понимать многофункциональность частей речи и определять частеречную принадлежность изученных лексических единиц в зависимости от их позиции в предложении в пределах тематики в соответствии с решаемой коммуникативной задачей;</w:t>
      </w:r>
    </w:p>
    <w:p w14:paraId="4DF51E97" w14:textId="77777777" w:rsidR="00A57638" w:rsidRPr="00EB2D57" w:rsidRDefault="00E235EB">
      <w:pPr>
        <w:pStyle w:val="13"/>
        <w:spacing w:line="240" w:lineRule="auto"/>
        <w:jc w:val="both"/>
        <w:rPr>
          <w:color w:val="auto"/>
        </w:rPr>
      </w:pPr>
      <w:r w:rsidRPr="00EB2D57">
        <w:rPr>
          <w:color w:val="auto"/>
        </w:rPr>
        <w:t>использовать языковую, в том числе контекстуальную, догадку в процессе чтения и аудирования (догадываться о значении незнакомых слов по контексту, по значению их элементов, по структуре иероглифических знаков);</w:t>
      </w:r>
    </w:p>
    <w:p w14:paraId="4FA35993" w14:textId="77777777" w:rsidR="00A57638" w:rsidRPr="00EB2D57" w:rsidRDefault="00E235EB">
      <w:pPr>
        <w:pStyle w:val="13"/>
        <w:spacing w:line="240" w:lineRule="auto"/>
        <w:jc w:val="both"/>
        <w:rPr>
          <w:color w:val="auto"/>
        </w:rPr>
      </w:pPr>
      <w:r w:rsidRPr="00EB2D57">
        <w:rPr>
          <w:color w:val="auto"/>
        </w:rPr>
        <w:t>узнавать и употреблять, в соответствии с правилами грамматики, лексические единицы, обозначающие меры длины, веса и объема;</w:t>
      </w:r>
    </w:p>
    <w:p w14:paraId="48B04A9F" w14:textId="77777777" w:rsidR="00A57638" w:rsidRPr="00EB2D57" w:rsidRDefault="00E235EB" w:rsidP="0077592F">
      <w:pPr>
        <w:pStyle w:val="13"/>
        <w:spacing w:line="240" w:lineRule="auto"/>
        <w:jc w:val="both"/>
        <w:rPr>
          <w:color w:val="auto"/>
        </w:rPr>
      </w:pPr>
      <w:r w:rsidRPr="00EB2D57">
        <w:rPr>
          <w:color w:val="auto"/>
        </w:rPr>
        <w:t>узнавать и употреблять, в соответствии с правилами грамматики, конструкции сравнения, уподобления.</w:t>
      </w:r>
    </w:p>
    <w:p w14:paraId="2E2B9705" w14:textId="77777777" w:rsidR="00A57638" w:rsidRPr="00EB2D57" w:rsidRDefault="00E235EB" w:rsidP="000B3370">
      <w:pPr>
        <w:pStyle w:val="13"/>
        <w:numPr>
          <w:ilvl w:val="0"/>
          <w:numId w:val="91"/>
        </w:numPr>
        <w:tabs>
          <w:tab w:val="left" w:pos="565"/>
        </w:tabs>
        <w:spacing w:line="240" w:lineRule="auto"/>
        <w:jc w:val="both"/>
        <w:rPr>
          <w:color w:val="auto"/>
        </w:rPr>
      </w:pPr>
      <w:r w:rsidRPr="00EB2D57">
        <w:rPr>
          <w:i/>
          <w:iCs/>
          <w:color w:val="auto"/>
        </w:rPr>
        <w:t>знать и понимать</w:t>
      </w:r>
      <w:r w:rsidRPr="00EB2D57">
        <w:rPr>
          <w:color w:val="auto"/>
        </w:rPr>
        <w:t xml:space="preserve"> особенности структуры простых и сложных предложений китайского языка, различных коммуникативных типов предложений китайского языка;</w:t>
      </w:r>
    </w:p>
    <w:p w14:paraId="594D6BD0" w14:textId="77777777" w:rsidR="00A57638" w:rsidRPr="00EB2D57" w:rsidRDefault="00E235EB" w:rsidP="0077592F">
      <w:pPr>
        <w:pStyle w:val="13"/>
        <w:spacing w:line="240" w:lineRule="auto"/>
        <w:jc w:val="both"/>
        <w:rPr>
          <w:color w:val="auto"/>
        </w:rPr>
      </w:pPr>
      <w:r w:rsidRPr="00EB2D57">
        <w:rPr>
          <w:i/>
          <w:iCs/>
          <w:color w:val="auto"/>
        </w:rPr>
        <w:t>распознавать</w:t>
      </w:r>
      <w:r w:rsidRPr="00EB2D57">
        <w:rPr>
          <w:color w:val="auto"/>
        </w:rPr>
        <w:t xml:space="preserve"> в письменном и звучащем тексте и употреблять в устной и письменной речи:</w:t>
      </w:r>
    </w:p>
    <w:p w14:paraId="0A2DF1F8" w14:textId="77777777" w:rsidR="00A57638" w:rsidRPr="00EB2D57" w:rsidRDefault="00E235EB" w:rsidP="000B3370">
      <w:pPr>
        <w:pStyle w:val="13"/>
        <w:numPr>
          <w:ilvl w:val="0"/>
          <w:numId w:val="379"/>
        </w:numPr>
        <w:spacing w:line="266" w:lineRule="auto"/>
        <w:jc w:val="both"/>
        <w:rPr>
          <w:color w:val="auto"/>
        </w:rPr>
      </w:pPr>
      <w:r w:rsidRPr="00EB2D57">
        <w:rPr>
          <w:color w:val="auto"/>
        </w:rPr>
        <w:lastRenderedPageBreak/>
        <w:t xml:space="preserve">различные коммуникативные типы предложений: повествовательные (утвердительные и отрицательные), вопросительные (общий вопрос с частицей </w:t>
      </w:r>
      <w:r w:rsidR="004A7C0F" w:rsidRPr="00EB2D57">
        <w:rPr>
          <w:rFonts w:ascii="SimSun" w:eastAsia="SimSun" w:hAnsi="SimSun" w:cs="SimSun" w:hint="eastAsia"/>
          <w:color w:val="auto"/>
        </w:rPr>
        <w:t>吗</w:t>
      </w:r>
      <w:r w:rsidR="004A7C0F" w:rsidRPr="00EB2D57">
        <w:rPr>
          <w:rFonts w:asciiTheme="minorHAnsi" w:eastAsia="SimSun" w:hAnsiTheme="minorHAnsi" w:cs="SimSun" w:hint="eastAsia"/>
          <w:color w:val="auto"/>
        </w:rPr>
        <w:t xml:space="preserve"> </w:t>
      </w:r>
      <w:r w:rsidRPr="00EB2D57">
        <w:rPr>
          <w:color w:val="auto"/>
        </w:rPr>
        <w:t>и в утвердительно-отрицательной форме, специальный вопрос с вопросительными местоимениями), побудительные, восклицательные;</w:t>
      </w:r>
    </w:p>
    <w:p w14:paraId="1FA85DAF" w14:textId="77777777" w:rsidR="00A57638" w:rsidRPr="00EB2D57" w:rsidRDefault="00E235EB" w:rsidP="000B3370">
      <w:pPr>
        <w:pStyle w:val="13"/>
        <w:numPr>
          <w:ilvl w:val="0"/>
          <w:numId w:val="379"/>
        </w:numPr>
        <w:spacing w:line="295" w:lineRule="auto"/>
        <w:jc w:val="both"/>
        <w:rPr>
          <w:color w:val="auto"/>
        </w:rPr>
      </w:pPr>
      <w:r w:rsidRPr="00EB2D57">
        <w:rPr>
          <w:color w:val="auto"/>
        </w:rPr>
        <w:t>нераспространенные и распространенные простые предложения;</w:t>
      </w:r>
    </w:p>
    <w:p w14:paraId="191ECAF5" w14:textId="77777777" w:rsidR="00A57638" w:rsidRPr="00EB2D57" w:rsidRDefault="00E235EB" w:rsidP="000B3370">
      <w:pPr>
        <w:pStyle w:val="13"/>
        <w:numPr>
          <w:ilvl w:val="0"/>
          <w:numId w:val="379"/>
        </w:numPr>
        <w:spacing w:line="295" w:lineRule="auto"/>
        <w:jc w:val="both"/>
        <w:rPr>
          <w:color w:val="auto"/>
        </w:rPr>
      </w:pPr>
      <w:r w:rsidRPr="00EB2D57">
        <w:rPr>
          <w:color w:val="auto"/>
        </w:rPr>
        <w:t xml:space="preserve">предложения с именным сказуемым со связкой </w:t>
      </w:r>
      <w:r w:rsidR="004A7C0F" w:rsidRPr="00EB2D57">
        <w:rPr>
          <w:rFonts w:ascii="MS Gothic" w:hAnsi="MS Gothic" w:cs="MS Gothic"/>
          <w:color w:val="auto"/>
        </w:rPr>
        <w:t xml:space="preserve">是 </w:t>
      </w:r>
      <w:r w:rsidRPr="00EB2D57">
        <w:rPr>
          <w:color w:val="auto"/>
        </w:rPr>
        <w:t xml:space="preserve">и без связки </w:t>
      </w:r>
      <w:r w:rsidR="004A7C0F" w:rsidRPr="00EB2D57">
        <w:rPr>
          <w:rFonts w:ascii="MS Gothic" w:hAnsi="MS Gothic" w:cs="MS Gothic"/>
          <w:color w:val="auto"/>
        </w:rPr>
        <w:t>是</w:t>
      </w:r>
      <w:r w:rsidRPr="00EB2D57">
        <w:rPr>
          <w:color w:val="auto"/>
        </w:rPr>
        <w:t>;</w:t>
      </w:r>
    </w:p>
    <w:p w14:paraId="4D5CDE50" w14:textId="77777777" w:rsidR="00A57638" w:rsidRPr="00EB2D57" w:rsidRDefault="00E235EB" w:rsidP="000B3370">
      <w:pPr>
        <w:pStyle w:val="13"/>
        <w:numPr>
          <w:ilvl w:val="0"/>
          <w:numId w:val="379"/>
        </w:numPr>
        <w:spacing w:line="360" w:lineRule="auto"/>
        <w:jc w:val="both"/>
        <w:rPr>
          <w:color w:val="auto"/>
        </w:rPr>
      </w:pPr>
      <w:r w:rsidRPr="00EB2D57">
        <w:rPr>
          <w:color w:val="auto"/>
        </w:rPr>
        <w:t>предложения с простым глагольным сказуемым;</w:t>
      </w:r>
    </w:p>
    <w:p w14:paraId="7EC97D93" w14:textId="77777777" w:rsidR="00A57638" w:rsidRPr="00EB2D57" w:rsidRDefault="00E235EB" w:rsidP="000B3370">
      <w:pPr>
        <w:pStyle w:val="13"/>
        <w:numPr>
          <w:ilvl w:val="0"/>
          <w:numId w:val="379"/>
        </w:numPr>
        <w:spacing w:line="295" w:lineRule="auto"/>
        <w:jc w:val="both"/>
        <w:rPr>
          <w:color w:val="auto"/>
        </w:rPr>
      </w:pPr>
      <w:r w:rsidRPr="00EB2D57">
        <w:rPr>
          <w:color w:val="auto"/>
        </w:rPr>
        <w:t>предложения с качественным сказуемым, приветственные фразы с качественным сказуемым;</w:t>
      </w:r>
    </w:p>
    <w:p w14:paraId="12E35A6E" w14:textId="77777777" w:rsidR="00A57638" w:rsidRPr="00EB2D57" w:rsidRDefault="00E235EB" w:rsidP="000B3370">
      <w:pPr>
        <w:pStyle w:val="13"/>
        <w:numPr>
          <w:ilvl w:val="0"/>
          <w:numId w:val="379"/>
        </w:numPr>
        <w:spacing w:line="295" w:lineRule="auto"/>
        <w:jc w:val="both"/>
        <w:rPr>
          <w:color w:val="auto"/>
        </w:rPr>
      </w:pPr>
      <w:r w:rsidRPr="00EB2D57">
        <w:rPr>
          <w:color w:val="auto"/>
        </w:rPr>
        <w:t>предложения с глагольным сказуемым, принимающим двойное дополнение;</w:t>
      </w:r>
    </w:p>
    <w:p w14:paraId="3710E256" w14:textId="77777777" w:rsidR="00A57638" w:rsidRPr="00EB2D57" w:rsidRDefault="00E235EB" w:rsidP="000B3370">
      <w:pPr>
        <w:pStyle w:val="13"/>
        <w:numPr>
          <w:ilvl w:val="0"/>
          <w:numId w:val="379"/>
        </w:numPr>
        <w:spacing w:line="276" w:lineRule="auto"/>
        <w:jc w:val="both"/>
        <w:rPr>
          <w:color w:val="auto"/>
        </w:rPr>
      </w:pPr>
      <w:r w:rsidRPr="00EB2D57">
        <w:rPr>
          <w:color w:val="auto"/>
        </w:rPr>
        <w:t xml:space="preserve">предложения с глагольным сказуемым, принимающим прямое дополнение и дополнительный элемент результата с инфиксом </w:t>
      </w:r>
      <w:r w:rsidR="004A7C0F" w:rsidRPr="00EB2D57">
        <w:rPr>
          <w:rFonts w:ascii="MS Gothic" w:hAnsi="MS Gothic" w:cs="MS Gothic"/>
          <w:color w:val="auto"/>
        </w:rPr>
        <w:t>得</w:t>
      </w:r>
      <w:r w:rsidRPr="00EB2D57">
        <w:rPr>
          <w:color w:val="auto"/>
        </w:rPr>
        <w:t>;</w:t>
      </w:r>
    </w:p>
    <w:p w14:paraId="1DC7D5CF" w14:textId="77777777" w:rsidR="00A57638" w:rsidRPr="00EB2D57" w:rsidRDefault="00E235EB" w:rsidP="000B3370">
      <w:pPr>
        <w:pStyle w:val="13"/>
        <w:numPr>
          <w:ilvl w:val="0"/>
          <w:numId w:val="379"/>
        </w:numPr>
        <w:spacing w:line="295" w:lineRule="auto"/>
        <w:jc w:val="both"/>
        <w:rPr>
          <w:color w:val="auto"/>
        </w:rPr>
      </w:pPr>
      <w:r w:rsidRPr="00EB2D57">
        <w:rPr>
          <w:color w:val="auto"/>
        </w:rPr>
        <w:t xml:space="preserve">предложения наличия и обладания со сказуемым, выраженным глаголом </w:t>
      </w:r>
      <w:r w:rsidR="004A7C0F" w:rsidRPr="00EB2D57">
        <w:rPr>
          <w:rFonts w:ascii="MS Gothic" w:hAnsi="MS Gothic" w:cs="MS Gothic"/>
          <w:color w:val="auto"/>
        </w:rPr>
        <w:t>有</w:t>
      </w:r>
      <w:r w:rsidRPr="00EB2D57">
        <w:rPr>
          <w:color w:val="auto"/>
        </w:rPr>
        <w:t>;</w:t>
      </w:r>
    </w:p>
    <w:p w14:paraId="16623481" w14:textId="77777777" w:rsidR="00A57638" w:rsidRPr="00EB2D57" w:rsidRDefault="00E235EB" w:rsidP="000B3370">
      <w:pPr>
        <w:pStyle w:val="13"/>
        <w:numPr>
          <w:ilvl w:val="0"/>
          <w:numId w:val="379"/>
        </w:numPr>
        <w:tabs>
          <w:tab w:val="left" w:leader="dot" w:pos="5146"/>
        </w:tabs>
        <w:spacing w:line="360" w:lineRule="auto"/>
        <w:jc w:val="both"/>
        <w:rPr>
          <w:color w:val="auto"/>
        </w:rPr>
      </w:pPr>
      <w:r w:rsidRPr="00EB2D57">
        <w:rPr>
          <w:color w:val="auto"/>
        </w:rPr>
        <w:t>восклицательное предложение по форме «</w:t>
      </w:r>
      <w:r w:rsidR="004A7C0F" w:rsidRPr="00EB2D57">
        <w:rPr>
          <w:rFonts w:ascii="MS Gothic" w:hAnsi="MS Gothic" w:cs="MS Gothic"/>
          <w:color w:val="auto"/>
        </w:rPr>
        <w:t>太</w:t>
      </w:r>
      <w:r w:rsidR="004A7C0F" w:rsidRPr="00EB2D57">
        <w:rPr>
          <w:color w:val="auto"/>
        </w:rPr>
        <w:t>……</w:t>
      </w:r>
      <w:r w:rsidR="004A7C0F" w:rsidRPr="00EB2D57">
        <w:rPr>
          <w:rFonts w:ascii="MS Gothic" w:hAnsi="MS Gothic" w:cs="MS Gothic"/>
          <w:color w:val="auto"/>
        </w:rPr>
        <w:t>了</w:t>
      </w:r>
      <w:r w:rsidR="004A7C0F" w:rsidRPr="00EB2D57">
        <w:rPr>
          <w:color w:val="auto"/>
        </w:rPr>
        <w:t>!</w:t>
      </w:r>
      <w:r w:rsidRPr="00EB2D57">
        <w:rPr>
          <w:color w:val="auto"/>
        </w:rPr>
        <w:t>» (с на</w:t>
      </w:r>
    </w:p>
    <w:p w14:paraId="5084E538" w14:textId="77777777" w:rsidR="00A57638" w:rsidRPr="00EB2D57" w:rsidRDefault="00E235EB" w:rsidP="000B3370">
      <w:pPr>
        <w:pStyle w:val="13"/>
        <w:numPr>
          <w:ilvl w:val="0"/>
          <w:numId w:val="379"/>
        </w:numPr>
        <w:spacing w:line="240" w:lineRule="auto"/>
        <w:jc w:val="both"/>
        <w:rPr>
          <w:color w:val="auto"/>
        </w:rPr>
      </w:pPr>
      <w:r w:rsidRPr="00EB2D57">
        <w:rPr>
          <w:color w:val="auto"/>
        </w:rPr>
        <w:t xml:space="preserve">речиями </w:t>
      </w:r>
      <w:r w:rsidR="004A7C0F" w:rsidRPr="00EB2D57">
        <w:rPr>
          <w:rFonts w:ascii="MS Gothic" w:hAnsi="MS Gothic" w:cs="MS Gothic"/>
          <w:color w:val="auto"/>
        </w:rPr>
        <w:t>多</w:t>
      </w:r>
      <w:r w:rsidR="004A7C0F" w:rsidRPr="00EB2D57">
        <w:rPr>
          <w:color w:val="auto"/>
        </w:rPr>
        <w:t xml:space="preserve">, </w:t>
      </w:r>
      <w:r w:rsidR="004A7C0F" w:rsidRPr="00EB2D57">
        <w:rPr>
          <w:rFonts w:ascii="MS Gothic" w:hAnsi="MS Gothic" w:cs="MS Gothic"/>
          <w:color w:val="auto"/>
        </w:rPr>
        <w:t>太</w:t>
      </w:r>
      <w:r w:rsidR="004A7C0F" w:rsidRPr="00EB2D57">
        <w:rPr>
          <w:color w:val="auto"/>
        </w:rPr>
        <w:t xml:space="preserve">, </w:t>
      </w:r>
      <w:r w:rsidR="004A7C0F" w:rsidRPr="00EB2D57">
        <w:rPr>
          <w:rFonts w:ascii="MS Gothic" w:hAnsi="MS Gothic" w:cs="MS Gothic"/>
          <w:color w:val="auto"/>
        </w:rPr>
        <w:t>真</w:t>
      </w:r>
      <w:r w:rsidR="004A7C0F" w:rsidRPr="00EB2D57">
        <w:rPr>
          <w:color w:val="auto"/>
        </w:rPr>
        <w:t xml:space="preserve">, </w:t>
      </w:r>
      <w:r w:rsidR="004A7C0F" w:rsidRPr="00EB2D57">
        <w:rPr>
          <w:rFonts w:ascii="MS Gothic" w:hAnsi="MS Gothic" w:cs="MS Gothic"/>
          <w:color w:val="auto"/>
        </w:rPr>
        <w:t>好</w:t>
      </w:r>
      <w:r w:rsidRPr="00EB2D57">
        <w:rPr>
          <w:color w:val="auto"/>
          <w:sz w:val="18"/>
          <w:szCs w:val="18"/>
        </w:rPr>
        <w:t xml:space="preserve"> </w:t>
      </w:r>
      <w:r w:rsidRPr="00EB2D57">
        <w:rPr>
          <w:color w:val="auto"/>
        </w:rPr>
        <w:t xml:space="preserve">и фразовыми частицами </w:t>
      </w:r>
      <w:r w:rsidR="004A7C0F" w:rsidRPr="00EB2D57">
        <w:rPr>
          <w:rFonts w:ascii="MS Gothic" w:hAnsi="MS Gothic" w:cs="MS Gothic"/>
          <w:color w:val="auto"/>
        </w:rPr>
        <w:t>了</w:t>
      </w:r>
      <w:r w:rsidR="004A7C0F" w:rsidRPr="00EB2D57">
        <w:rPr>
          <w:color w:val="auto"/>
        </w:rPr>
        <w:t xml:space="preserve">, </w:t>
      </w:r>
      <w:r w:rsidR="004A7C0F" w:rsidRPr="00EB2D57">
        <w:rPr>
          <w:rFonts w:ascii="MS Gothic" w:hAnsi="MS Gothic" w:cs="MS Gothic"/>
          <w:color w:val="auto"/>
        </w:rPr>
        <w:t>啊</w:t>
      </w:r>
      <w:r w:rsidR="004A7C0F" w:rsidRPr="00EB2D57">
        <w:rPr>
          <w:color w:val="auto"/>
        </w:rPr>
        <w:t xml:space="preserve">, </w:t>
      </w:r>
      <w:r w:rsidR="004A7C0F" w:rsidRPr="00EB2D57">
        <w:rPr>
          <w:rFonts w:ascii="MS Gothic" w:hAnsi="MS Gothic" w:cs="MS Gothic"/>
          <w:color w:val="auto"/>
        </w:rPr>
        <w:t>啦</w:t>
      </w:r>
      <w:r w:rsidRPr="00EB2D57">
        <w:rPr>
          <w:color w:val="auto"/>
        </w:rPr>
        <w:t>);</w:t>
      </w:r>
    </w:p>
    <w:p w14:paraId="155A8391" w14:textId="77777777" w:rsidR="00A57638" w:rsidRPr="00EB2D57" w:rsidRDefault="00E235EB" w:rsidP="000B3370">
      <w:pPr>
        <w:pStyle w:val="13"/>
        <w:numPr>
          <w:ilvl w:val="0"/>
          <w:numId w:val="379"/>
        </w:numPr>
        <w:spacing w:line="360" w:lineRule="auto"/>
        <w:jc w:val="both"/>
        <w:rPr>
          <w:color w:val="auto"/>
        </w:rPr>
      </w:pPr>
      <w:r w:rsidRPr="00EB2D57">
        <w:rPr>
          <w:color w:val="auto"/>
        </w:rPr>
        <w:t>последовательно-связанные предложения;</w:t>
      </w:r>
    </w:p>
    <w:p w14:paraId="4C760C92" w14:textId="77777777" w:rsidR="00A57638" w:rsidRPr="00EB2D57" w:rsidRDefault="00E235EB" w:rsidP="000B3370">
      <w:pPr>
        <w:pStyle w:val="13"/>
        <w:numPr>
          <w:ilvl w:val="0"/>
          <w:numId w:val="379"/>
        </w:numPr>
        <w:spacing w:line="295" w:lineRule="auto"/>
        <w:jc w:val="both"/>
        <w:rPr>
          <w:color w:val="auto"/>
        </w:rPr>
      </w:pPr>
      <w:r w:rsidRPr="00EB2D57">
        <w:rPr>
          <w:color w:val="auto"/>
        </w:rPr>
        <w:t>субъектно-предикативную структуру/глагольное словосочетание в роли подлежащего;</w:t>
      </w:r>
    </w:p>
    <w:p w14:paraId="67CD0E09" w14:textId="77777777" w:rsidR="00A57638" w:rsidRPr="00EB2D57" w:rsidRDefault="00E235EB" w:rsidP="000B3370">
      <w:pPr>
        <w:pStyle w:val="13"/>
        <w:numPr>
          <w:ilvl w:val="0"/>
          <w:numId w:val="379"/>
        </w:numPr>
        <w:spacing w:line="271" w:lineRule="auto"/>
        <w:jc w:val="both"/>
        <w:rPr>
          <w:color w:val="auto"/>
        </w:rPr>
      </w:pPr>
      <w:r w:rsidRPr="00EB2D57">
        <w:rPr>
          <w:color w:val="auto"/>
        </w:rPr>
        <w:t xml:space="preserve">фразы, выражающие приветствие и прощание, благодарность и ответ на нее, предложение/приглашение и ответ на него, одобрение и комплименты, фразы, выражающие просьбу, с глаголом </w:t>
      </w:r>
      <w:r w:rsidR="004A7C0F" w:rsidRPr="00EB2D57">
        <w:rPr>
          <w:rFonts w:ascii="SimSun" w:eastAsia="SimSun" w:hAnsi="SimSun" w:cs="SimSun" w:hint="eastAsia"/>
          <w:color w:val="auto"/>
        </w:rPr>
        <w:t>请</w:t>
      </w:r>
      <w:r w:rsidRPr="00EB2D57">
        <w:rPr>
          <w:color w:val="auto"/>
        </w:rPr>
        <w:t>;</w:t>
      </w:r>
    </w:p>
    <w:p w14:paraId="40A056AC" w14:textId="77777777" w:rsidR="00A57638" w:rsidRPr="00EB2D57" w:rsidRDefault="00E235EB" w:rsidP="000B3370">
      <w:pPr>
        <w:pStyle w:val="13"/>
        <w:numPr>
          <w:ilvl w:val="0"/>
          <w:numId w:val="379"/>
        </w:numPr>
        <w:spacing w:line="295" w:lineRule="auto"/>
        <w:jc w:val="both"/>
        <w:rPr>
          <w:color w:val="auto"/>
        </w:rPr>
      </w:pPr>
      <w:r w:rsidRPr="00EB2D57">
        <w:rPr>
          <w:color w:val="auto"/>
        </w:rPr>
        <w:t xml:space="preserve">личные местоимения (в единственном и множественном числах с использованием суффикса </w:t>
      </w:r>
      <w:r w:rsidR="004A7C0F" w:rsidRPr="00EB2D57">
        <w:rPr>
          <w:rFonts w:ascii="SimSun" w:eastAsia="SimSun" w:hAnsi="SimSun" w:cs="SimSun" w:hint="eastAsia"/>
          <w:color w:val="auto"/>
        </w:rPr>
        <w:t>们</w:t>
      </w:r>
      <w:r w:rsidRPr="00EB2D57">
        <w:rPr>
          <w:color w:val="auto"/>
        </w:rPr>
        <w:t>);</w:t>
      </w:r>
    </w:p>
    <w:p w14:paraId="6229D16F" w14:textId="77777777" w:rsidR="00A57638" w:rsidRPr="00EB2D57" w:rsidRDefault="00E235EB" w:rsidP="000B3370">
      <w:pPr>
        <w:pStyle w:val="13"/>
        <w:numPr>
          <w:ilvl w:val="0"/>
          <w:numId w:val="379"/>
        </w:numPr>
        <w:spacing w:line="252" w:lineRule="auto"/>
        <w:jc w:val="both"/>
        <w:rPr>
          <w:color w:val="auto"/>
        </w:rPr>
      </w:pPr>
      <w:r w:rsidRPr="00EB2D57">
        <w:rPr>
          <w:color w:val="auto"/>
        </w:rPr>
        <w:t>притяжательные местоимения;</w:t>
      </w:r>
    </w:p>
    <w:p w14:paraId="79547E11" w14:textId="77777777" w:rsidR="00A57638" w:rsidRPr="00EB2D57" w:rsidRDefault="00E235EB" w:rsidP="000B3370">
      <w:pPr>
        <w:pStyle w:val="13"/>
        <w:numPr>
          <w:ilvl w:val="0"/>
          <w:numId w:val="379"/>
        </w:numPr>
        <w:spacing w:line="252" w:lineRule="auto"/>
        <w:jc w:val="both"/>
        <w:rPr>
          <w:color w:val="auto"/>
        </w:rPr>
      </w:pPr>
      <w:r w:rsidRPr="00EB2D57">
        <w:rPr>
          <w:color w:val="auto"/>
        </w:rPr>
        <w:t>вопросительные местоимения (</w:t>
      </w:r>
      <w:r w:rsidR="004A7C0F" w:rsidRPr="00EB2D57">
        <w:rPr>
          <w:rFonts w:ascii="Microsoft JhengHei" w:eastAsia="Microsoft JhengHei" w:hAnsi="Microsoft JhengHei" w:cs="Microsoft JhengHei" w:hint="eastAsia"/>
          <w:color w:val="auto"/>
        </w:rPr>
        <w:t>谁</w:t>
      </w:r>
      <w:r w:rsidR="004A7C0F" w:rsidRPr="00EB2D57">
        <w:rPr>
          <w:color w:val="auto"/>
        </w:rPr>
        <w:t xml:space="preserve">, </w:t>
      </w:r>
      <w:r w:rsidR="004A7C0F" w:rsidRPr="00EB2D57">
        <w:rPr>
          <w:rFonts w:ascii="MS Gothic" w:hAnsi="MS Gothic" w:cs="MS Gothic"/>
          <w:color w:val="auto"/>
        </w:rPr>
        <w:t>什么</w:t>
      </w:r>
      <w:r w:rsidR="004A7C0F" w:rsidRPr="00EB2D57">
        <w:rPr>
          <w:color w:val="auto"/>
        </w:rPr>
        <w:t xml:space="preserve">, </w:t>
      </w:r>
      <w:r w:rsidR="004A7C0F" w:rsidRPr="00EB2D57">
        <w:rPr>
          <w:rFonts w:ascii="MS Gothic" w:hAnsi="MS Gothic" w:cs="MS Gothic"/>
          <w:color w:val="auto"/>
        </w:rPr>
        <w:t>哪</w:t>
      </w:r>
      <w:r w:rsidR="004A7C0F" w:rsidRPr="00EB2D57">
        <w:rPr>
          <w:color w:val="auto"/>
        </w:rPr>
        <w:t xml:space="preserve">, </w:t>
      </w:r>
      <w:r w:rsidR="004A7C0F" w:rsidRPr="00EB2D57">
        <w:rPr>
          <w:rFonts w:ascii="MS Gothic" w:hAnsi="MS Gothic" w:cs="MS Gothic"/>
          <w:color w:val="auto"/>
        </w:rPr>
        <w:t>几</w:t>
      </w:r>
      <w:r w:rsidR="004A7C0F" w:rsidRPr="00EB2D57">
        <w:rPr>
          <w:color w:val="auto"/>
        </w:rPr>
        <w:t xml:space="preserve">, </w:t>
      </w:r>
      <w:r w:rsidR="004A7C0F" w:rsidRPr="00EB2D57">
        <w:rPr>
          <w:rFonts w:ascii="MS Gothic" w:hAnsi="MS Gothic" w:cs="MS Gothic"/>
          <w:color w:val="auto"/>
        </w:rPr>
        <w:t>多大</w:t>
      </w:r>
      <w:r w:rsidR="004A7C0F" w:rsidRPr="00EB2D57">
        <w:rPr>
          <w:color w:val="auto"/>
        </w:rPr>
        <w:t xml:space="preserve">, </w:t>
      </w:r>
      <w:r w:rsidR="004A7C0F" w:rsidRPr="00EB2D57">
        <w:rPr>
          <w:rFonts w:ascii="MS Gothic" w:hAnsi="MS Gothic" w:cs="MS Gothic"/>
          <w:color w:val="auto"/>
        </w:rPr>
        <w:t>多少</w:t>
      </w:r>
      <w:r w:rsidR="004A7C0F" w:rsidRPr="00EB2D57">
        <w:rPr>
          <w:color w:val="auto"/>
        </w:rPr>
        <w:t xml:space="preserve">, </w:t>
      </w:r>
      <w:r w:rsidR="004A7C0F" w:rsidRPr="00EB2D57">
        <w:rPr>
          <w:rFonts w:ascii="MS Gothic" w:hAnsi="MS Gothic" w:cs="MS Gothic"/>
          <w:color w:val="auto"/>
        </w:rPr>
        <w:t>怎么</w:t>
      </w:r>
      <w:r w:rsidR="004A7C0F" w:rsidRPr="00EB2D57">
        <w:rPr>
          <w:rFonts w:ascii="SimSun" w:eastAsia="SimSun" w:hAnsi="SimSun" w:cs="SimSun" w:hint="eastAsia"/>
          <w:color w:val="auto"/>
        </w:rPr>
        <w:t>样</w:t>
      </w:r>
      <w:r w:rsidRPr="00EB2D57">
        <w:rPr>
          <w:color w:val="auto"/>
          <w:sz w:val="18"/>
          <w:szCs w:val="18"/>
        </w:rPr>
        <w:t xml:space="preserve"> </w:t>
      </w:r>
      <w:r w:rsidRPr="00EB2D57">
        <w:rPr>
          <w:color w:val="auto"/>
        </w:rPr>
        <w:t xml:space="preserve">(в том числе для запроса оценки), </w:t>
      </w:r>
      <w:r w:rsidR="004A7C0F" w:rsidRPr="00EB2D57">
        <w:rPr>
          <w:rFonts w:ascii="Microsoft JhengHei" w:eastAsia="Microsoft JhengHei" w:hAnsi="Microsoft JhengHei" w:cs="Microsoft JhengHei" w:hint="eastAsia"/>
          <w:color w:val="auto"/>
        </w:rPr>
        <w:t>为什么</w:t>
      </w:r>
      <w:r w:rsidR="004A7C0F" w:rsidRPr="00EB2D57">
        <w:rPr>
          <w:color w:val="auto"/>
        </w:rPr>
        <w:t xml:space="preserve">, </w:t>
      </w:r>
      <w:r w:rsidR="004A7C0F" w:rsidRPr="00EB2D57">
        <w:rPr>
          <w:rFonts w:ascii="MS Gothic" w:hAnsi="MS Gothic" w:cs="MS Gothic"/>
          <w:color w:val="auto"/>
        </w:rPr>
        <w:t>怎么</w:t>
      </w:r>
      <w:r w:rsidRPr="00EB2D57">
        <w:rPr>
          <w:color w:val="auto"/>
          <w:sz w:val="18"/>
          <w:szCs w:val="18"/>
        </w:rPr>
        <w:t xml:space="preserve"> </w:t>
      </w:r>
      <w:r w:rsidRPr="00EB2D57">
        <w:rPr>
          <w:color w:val="auto"/>
        </w:rPr>
        <w:t>(в том числе в значении «почему»));</w:t>
      </w:r>
    </w:p>
    <w:p w14:paraId="39753DD9" w14:textId="77777777" w:rsidR="00A57638" w:rsidRPr="00EB2D57" w:rsidRDefault="00E235EB" w:rsidP="000B3370">
      <w:pPr>
        <w:pStyle w:val="13"/>
        <w:numPr>
          <w:ilvl w:val="0"/>
          <w:numId w:val="379"/>
        </w:numPr>
        <w:spacing w:line="252" w:lineRule="auto"/>
        <w:jc w:val="both"/>
        <w:rPr>
          <w:color w:val="auto"/>
        </w:rPr>
      </w:pPr>
      <w:r w:rsidRPr="00EB2D57">
        <w:rPr>
          <w:color w:val="auto"/>
        </w:rPr>
        <w:t xml:space="preserve">вопросительное притяжательное местоимение </w:t>
      </w:r>
      <w:r w:rsidR="004A7C0F" w:rsidRPr="00EB2D57">
        <w:rPr>
          <w:rFonts w:ascii="Microsoft JhengHei" w:eastAsia="Microsoft JhengHei" w:hAnsi="Microsoft JhengHei" w:cs="Microsoft JhengHei" w:hint="eastAsia"/>
          <w:color w:val="auto"/>
        </w:rPr>
        <w:t>谁</w:t>
      </w:r>
      <w:r w:rsidR="004A7C0F" w:rsidRPr="00EB2D57">
        <w:rPr>
          <w:rFonts w:ascii="MS Gothic" w:hAnsi="MS Gothic" w:cs="MS Gothic"/>
          <w:color w:val="auto"/>
        </w:rPr>
        <w:t>的</w:t>
      </w:r>
      <w:r w:rsidRPr="00EB2D57">
        <w:rPr>
          <w:color w:val="auto"/>
        </w:rPr>
        <w:t>;</w:t>
      </w:r>
    </w:p>
    <w:p w14:paraId="61D2886B" w14:textId="77777777" w:rsidR="00A57638" w:rsidRPr="00EB2D57" w:rsidRDefault="00E235EB" w:rsidP="000B3370">
      <w:pPr>
        <w:pStyle w:val="13"/>
        <w:numPr>
          <w:ilvl w:val="0"/>
          <w:numId w:val="379"/>
        </w:numPr>
        <w:spacing w:line="252" w:lineRule="auto"/>
        <w:jc w:val="both"/>
        <w:rPr>
          <w:color w:val="auto"/>
        </w:rPr>
      </w:pPr>
      <w:r w:rsidRPr="00EB2D57">
        <w:rPr>
          <w:color w:val="auto"/>
        </w:rPr>
        <w:t xml:space="preserve">вопросительное слово </w:t>
      </w:r>
      <w:r w:rsidR="004A7C0F" w:rsidRPr="00EB2D57">
        <w:rPr>
          <w:rFonts w:ascii="MS Gothic" w:hAnsi="MS Gothic" w:cs="MS Gothic"/>
          <w:color w:val="auto"/>
        </w:rPr>
        <w:t>什么</w:t>
      </w:r>
      <w:r w:rsidRPr="00EB2D57">
        <w:rPr>
          <w:color w:val="auto"/>
          <w:sz w:val="18"/>
          <w:szCs w:val="18"/>
        </w:rPr>
        <w:t xml:space="preserve"> </w:t>
      </w:r>
      <w:r w:rsidRPr="00EB2D57">
        <w:rPr>
          <w:color w:val="auto"/>
        </w:rPr>
        <w:t>в значении «какой» и в роли дополнения;</w:t>
      </w:r>
    </w:p>
    <w:p w14:paraId="64C861DC" w14:textId="77777777" w:rsidR="00A57638" w:rsidRPr="00EB2D57" w:rsidRDefault="00E235EB" w:rsidP="000B3370">
      <w:pPr>
        <w:pStyle w:val="13"/>
        <w:numPr>
          <w:ilvl w:val="0"/>
          <w:numId w:val="379"/>
        </w:numPr>
        <w:spacing w:line="252" w:lineRule="auto"/>
        <w:jc w:val="both"/>
        <w:rPr>
          <w:color w:val="auto"/>
        </w:rPr>
      </w:pPr>
      <w:r w:rsidRPr="00EB2D57">
        <w:rPr>
          <w:color w:val="auto"/>
        </w:rPr>
        <w:t xml:space="preserve">словосочетание </w:t>
      </w:r>
      <w:r w:rsidR="004A7C0F" w:rsidRPr="00EB2D57">
        <w:rPr>
          <w:rFonts w:ascii="MS Gothic" w:hAnsi="MS Gothic" w:cs="MS Gothic"/>
          <w:color w:val="auto"/>
        </w:rPr>
        <w:t>什么的</w:t>
      </w:r>
      <w:r w:rsidRPr="00EB2D57">
        <w:rPr>
          <w:color w:val="auto"/>
        </w:rPr>
        <w:t>;</w:t>
      </w:r>
    </w:p>
    <w:p w14:paraId="765F31D3" w14:textId="77777777" w:rsidR="00A57638" w:rsidRPr="00EB2D57" w:rsidRDefault="00E235EB" w:rsidP="000B3370">
      <w:pPr>
        <w:pStyle w:val="13"/>
        <w:numPr>
          <w:ilvl w:val="0"/>
          <w:numId w:val="379"/>
        </w:numPr>
        <w:spacing w:line="252" w:lineRule="auto"/>
        <w:jc w:val="both"/>
        <w:rPr>
          <w:color w:val="auto"/>
        </w:rPr>
      </w:pPr>
      <w:r w:rsidRPr="00EB2D57">
        <w:rPr>
          <w:color w:val="auto"/>
        </w:rPr>
        <w:t xml:space="preserve">существительные (в единственном и множественном числах с использованием суффикса </w:t>
      </w:r>
      <w:r w:rsidR="004A7C0F" w:rsidRPr="00EB2D57">
        <w:rPr>
          <w:rFonts w:ascii="SimSun" w:eastAsia="SimSun" w:hAnsi="SimSun" w:cs="SimSun" w:hint="eastAsia"/>
          <w:color w:val="auto"/>
        </w:rPr>
        <w:t>们</w:t>
      </w:r>
      <w:r w:rsidRPr="00EB2D57">
        <w:rPr>
          <w:color w:val="auto"/>
        </w:rPr>
        <w:t>);</w:t>
      </w:r>
    </w:p>
    <w:p w14:paraId="3D0763FD" w14:textId="77777777" w:rsidR="00A57638" w:rsidRPr="00EB2D57" w:rsidRDefault="00E235EB" w:rsidP="000B3370">
      <w:pPr>
        <w:pStyle w:val="13"/>
        <w:numPr>
          <w:ilvl w:val="0"/>
          <w:numId w:val="379"/>
        </w:numPr>
        <w:spacing w:line="252" w:lineRule="auto"/>
        <w:jc w:val="both"/>
        <w:rPr>
          <w:color w:val="auto"/>
        </w:rPr>
      </w:pPr>
      <w:r w:rsidRPr="00EB2D57">
        <w:rPr>
          <w:color w:val="auto"/>
        </w:rPr>
        <w:lastRenderedPageBreak/>
        <w:t>принципы конверсионной омонимии в китайском языке (</w:t>
      </w:r>
      <w:r w:rsidR="004A7C0F" w:rsidRPr="00EB2D57">
        <w:rPr>
          <w:rFonts w:ascii="Microsoft JhengHei" w:eastAsia="Microsoft JhengHei" w:hAnsi="Microsoft JhengHei" w:cs="Microsoft JhengHei" w:hint="eastAsia"/>
          <w:color w:val="auto"/>
        </w:rPr>
        <w:t>爱</w:t>
      </w:r>
      <w:r w:rsidR="004A7C0F" w:rsidRPr="00EB2D57">
        <w:rPr>
          <w:rFonts w:ascii="MS Gothic" w:hAnsi="MS Gothic" w:cs="MS Gothic"/>
          <w:color w:val="auto"/>
        </w:rPr>
        <w:t>好</w:t>
      </w:r>
      <w:r w:rsidRPr="00EB2D57">
        <w:rPr>
          <w:color w:val="auto"/>
          <w:sz w:val="18"/>
          <w:szCs w:val="18"/>
        </w:rPr>
        <w:t xml:space="preserve"> </w:t>
      </w:r>
      <w:r w:rsidRPr="00EB2D57">
        <w:rPr>
          <w:color w:val="auto"/>
        </w:rPr>
        <w:t>и др.);</w:t>
      </w:r>
    </w:p>
    <w:p w14:paraId="5F93AFF5" w14:textId="77777777" w:rsidR="00A57638" w:rsidRPr="00EB2D57" w:rsidRDefault="00E235EB" w:rsidP="000B3370">
      <w:pPr>
        <w:pStyle w:val="13"/>
        <w:numPr>
          <w:ilvl w:val="0"/>
          <w:numId w:val="379"/>
        </w:numPr>
        <w:spacing w:line="252" w:lineRule="auto"/>
        <w:jc w:val="both"/>
        <w:rPr>
          <w:color w:val="auto"/>
        </w:rPr>
      </w:pPr>
      <w:r w:rsidRPr="00EB2D57">
        <w:rPr>
          <w:color w:val="auto"/>
        </w:rPr>
        <w:t xml:space="preserve">определительное служебное слово (структурную частицу) </w:t>
      </w:r>
      <w:r w:rsidR="004A7C0F" w:rsidRPr="00EB2D57">
        <w:rPr>
          <w:rFonts w:ascii="MS Gothic" w:hAnsi="MS Gothic" w:cs="MS Gothic"/>
          <w:color w:val="auto"/>
        </w:rPr>
        <w:t>的</w:t>
      </w:r>
      <w:r w:rsidRPr="00EB2D57">
        <w:rPr>
          <w:color w:val="auto"/>
        </w:rPr>
        <w:t>;</w:t>
      </w:r>
    </w:p>
    <w:p w14:paraId="3FD23C0C" w14:textId="77777777" w:rsidR="00A57638" w:rsidRPr="00EB2D57" w:rsidRDefault="00E235EB" w:rsidP="000B3370">
      <w:pPr>
        <w:pStyle w:val="13"/>
        <w:numPr>
          <w:ilvl w:val="0"/>
          <w:numId w:val="379"/>
        </w:numPr>
        <w:spacing w:line="252" w:lineRule="auto"/>
        <w:jc w:val="both"/>
        <w:rPr>
          <w:color w:val="auto"/>
        </w:rPr>
      </w:pPr>
      <w:r w:rsidRPr="00EB2D57">
        <w:rPr>
          <w:color w:val="auto"/>
        </w:rPr>
        <w:t>имена собственные, способы построения имен по-китайски;</w:t>
      </w:r>
    </w:p>
    <w:p w14:paraId="7F565D5D" w14:textId="77777777" w:rsidR="00A57638" w:rsidRPr="00EB2D57" w:rsidRDefault="00E235EB" w:rsidP="000B3370">
      <w:pPr>
        <w:pStyle w:val="13"/>
        <w:numPr>
          <w:ilvl w:val="0"/>
          <w:numId w:val="379"/>
        </w:numPr>
        <w:spacing w:line="252" w:lineRule="auto"/>
        <w:jc w:val="both"/>
        <w:rPr>
          <w:color w:val="auto"/>
        </w:rPr>
      </w:pPr>
      <w:r w:rsidRPr="00EB2D57">
        <w:rPr>
          <w:i/>
          <w:iCs/>
          <w:color w:val="auto"/>
        </w:rPr>
        <w:t xml:space="preserve">префикс </w:t>
      </w:r>
      <w:r w:rsidR="004A7C0F" w:rsidRPr="00EB2D57">
        <w:rPr>
          <w:rFonts w:ascii="MS Gothic" w:hAnsi="MS Gothic" w:cs="MS Gothic"/>
          <w:color w:val="auto"/>
        </w:rPr>
        <w:t xml:space="preserve">老 </w:t>
      </w:r>
      <w:r w:rsidRPr="00EB2D57">
        <w:rPr>
          <w:i/>
          <w:iCs/>
          <w:color w:val="auto"/>
        </w:rPr>
        <w:t>при обозначении старшинства</w:t>
      </w:r>
      <w:r w:rsidRPr="00EB2D57">
        <w:rPr>
          <w:color w:val="auto"/>
        </w:rPr>
        <w:t>;</w:t>
      </w:r>
    </w:p>
    <w:p w14:paraId="2F48C427" w14:textId="77777777" w:rsidR="00A57638" w:rsidRPr="00EB2D57" w:rsidRDefault="00E235EB" w:rsidP="000B3370">
      <w:pPr>
        <w:pStyle w:val="13"/>
        <w:numPr>
          <w:ilvl w:val="0"/>
          <w:numId w:val="379"/>
        </w:numPr>
        <w:spacing w:line="252" w:lineRule="auto"/>
        <w:jc w:val="both"/>
        <w:rPr>
          <w:color w:val="auto"/>
        </w:rPr>
      </w:pPr>
      <w:r w:rsidRPr="00EB2D57">
        <w:rPr>
          <w:color w:val="auto"/>
        </w:rPr>
        <w:t xml:space="preserve">отрицательные частицы </w:t>
      </w:r>
      <w:r w:rsidR="004A7C0F" w:rsidRPr="00EB2D57">
        <w:rPr>
          <w:rFonts w:ascii="MS Gothic" w:hAnsi="MS Gothic" w:cs="MS Gothic"/>
          <w:color w:val="auto"/>
        </w:rPr>
        <w:t>不</w:t>
      </w:r>
      <w:r w:rsidR="004A7C0F" w:rsidRPr="00EB2D57">
        <w:rPr>
          <w:color w:val="auto"/>
        </w:rPr>
        <w:t xml:space="preserve">, </w:t>
      </w:r>
      <w:r w:rsidR="004A7C0F" w:rsidRPr="00EB2D57">
        <w:rPr>
          <w:rFonts w:ascii="MS Gothic" w:hAnsi="MS Gothic" w:cs="MS Gothic"/>
          <w:color w:val="auto"/>
        </w:rPr>
        <w:t>没</w:t>
      </w:r>
      <w:r w:rsidRPr="00EB2D57">
        <w:rPr>
          <w:color w:val="auto"/>
        </w:rPr>
        <w:t>;</w:t>
      </w:r>
    </w:p>
    <w:p w14:paraId="1599E051" w14:textId="77777777" w:rsidR="00A57638" w:rsidRPr="00EB2D57" w:rsidRDefault="00E235EB" w:rsidP="000B3370">
      <w:pPr>
        <w:pStyle w:val="13"/>
        <w:numPr>
          <w:ilvl w:val="0"/>
          <w:numId w:val="379"/>
        </w:numPr>
        <w:spacing w:line="252" w:lineRule="auto"/>
        <w:jc w:val="both"/>
        <w:rPr>
          <w:color w:val="auto"/>
        </w:rPr>
      </w:pPr>
      <w:r w:rsidRPr="00EB2D57">
        <w:rPr>
          <w:color w:val="auto"/>
        </w:rPr>
        <w:t>глаголы и глагольно-объектные словосочетания (</w:t>
      </w:r>
      <w:r w:rsidR="004A7C0F" w:rsidRPr="00EB2D57">
        <w:rPr>
          <w:rFonts w:ascii="Microsoft JhengHei" w:eastAsia="Microsoft JhengHei" w:hAnsi="Microsoft JhengHei" w:cs="Microsoft JhengHei" w:hint="eastAsia"/>
          <w:color w:val="auto"/>
        </w:rPr>
        <w:t>见</w:t>
      </w:r>
      <w:r w:rsidR="004A7C0F" w:rsidRPr="00EB2D57">
        <w:rPr>
          <w:rFonts w:ascii="MS Gothic" w:hAnsi="MS Gothic" w:cs="MS Gothic"/>
          <w:color w:val="auto"/>
        </w:rPr>
        <w:t>面</w:t>
      </w:r>
      <w:r w:rsidRPr="00EB2D57">
        <w:rPr>
          <w:color w:val="auto"/>
          <w:sz w:val="18"/>
          <w:szCs w:val="18"/>
        </w:rPr>
        <w:t xml:space="preserve"> </w:t>
      </w:r>
      <w:r w:rsidRPr="00EB2D57">
        <w:rPr>
          <w:color w:val="auto"/>
        </w:rPr>
        <w:t>и т. д.);</w:t>
      </w:r>
    </w:p>
    <w:p w14:paraId="4B3F363A" w14:textId="77777777" w:rsidR="00A57638" w:rsidRPr="00EB2D57" w:rsidRDefault="00E235EB" w:rsidP="000B3370">
      <w:pPr>
        <w:pStyle w:val="13"/>
        <w:numPr>
          <w:ilvl w:val="0"/>
          <w:numId w:val="379"/>
        </w:numPr>
        <w:spacing w:line="252" w:lineRule="auto"/>
        <w:jc w:val="both"/>
        <w:rPr>
          <w:color w:val="auto"/>
        </w:rPr>
      </w:pPr>
      <w:r w:rsidRPr="00EB2D57">
        <w:rPr>
          <w:color w:val="auto"/>
        </w:rPr>
        <w:t xml:space="preserve">глаголы </w:t>
      </w:r>
      <w:r w:rsidR="004A7C0F" w:rsidRPr="00EB2D57">
        <w:rPr>
          <w:rFonts w:ascii="MS Gothic" w:hAnsi="MS Gothic" w:cs="MS Gothic"/>
          <w:color w:val="auto"/>
        </w:rPr>
        <w:t>打算</w:t>
      </w:r>
      <w:r w:rsidRPr="00EB2D57">
        <w:rPr>
          <w:color w:val="auto"/>
          <w:sz w:val="18"/>
          <w:szCs w:val="18"/>
        </w:rPr>
        <w:t xml:space="preserve"> </w:t>
      </w:r>
      <w:r w:rsidRPr="00EB2D57">
        <w:rPr>
          <w:color w:val="auto"/>
        </w:rPr>
        <w:t xml:space="preserve">и </w:t>
      </w:r>
      <w:r w:rsidR="004A7C0F" w:rsidRPr="00EB2D57">
        <w:rPr>
          <w:rFonts w:ascii="MS Gothic" w:hAnsi="MS Gothic" w:cs="MS Gothic"/>
          <w:color w:val="auto"/>
        </w:rPr>
        <w:t>来</w:t>
      </w:r>
      <w:r w:rsidRPr="00EB2D57">
        <w:rPr>
          <w:color w:val="auto"/>
          <w:sz w:val="18"/>
          <w:szCs w:val="18"/>
        </w:rPr>
        <w:t xml:space="preserve"> </w:t>
      </w:r>
      <w:r w:rsidRPr="00EB2D57">
        <w:rPr>
          <w:color w:val="auto"/>
        </w:rPr>
        <w:t xml:space="preserve">в значении «намереваться», глаголы </w:t>
      </w:r>
      <w:r w:rsidR="004A7C0F" w:rsidRPr="00EB2D57">
        <w:rPr>
          <w:rFonts w:ascii="Microsoft JhengHei" w:eastAsia="Microsoft JhengHei" w:hAnsi="Microsoft JhengHei" w:cs="Microsoft JhengHei" w:hint="eastAsia"/>
          <w:color w:val="auto"/>
        </w:rPr>
        <w:t>觉</w:t>
      </w:r>
      <w:r w:rsidR="004A7C0F" w:rsidRPr="00EB2D57">
        <w:rPr>
          <w:color w:val="auto"/>
        </w:rPr>
        <w:t xml:space="preserve"> </w:t>
      </w:r>
      <w:r w:rsidR="004A7C0F" w:rsidRPr="00EB2D57">
        <w:rPr>
          <w:rFonts w:ascii="MS Gothic" w:hAnsi="MS Gothic" w:cs="MS Gothic"/>
          <w:color w:val="auto"/>
        </w:rPr>
        <w:t>得</w:t>
      </w:r>
      <w:r w:rsidR="004A7C0F" w:rsidRPr="00EB2D57">
        <w:rPr>
          <w:color w:val="auto"/>
        </w:rPr>
        <w:t xml:space="preserve">, </w:t>
      </w:r>
      <w:r w:rsidR="004A7C0F" w:rsidRPr="00EB2D57">
        <w:rPr>
          <w:rFonts w:ascii="MS Gothic" w:hAnsi="MS Gothic" w:cs="MS Gothic"/>
          <w:color w:val="auto"/>
        </w:rPr>
        <w:t>建</w:t>
      </w:r>
      <w:r w:rsidR="004A7C0F" w:rsidRPr="00EB2D57">
        <w:rPr>
          <w:rFonts w:ascii="Microsoft JhengHei" w:eastAsia="Microsoft JhengHei" w:hAnsi="Microsoft JhengHei" w:cs="Microsoft JhengHei" w:hint="eastAsia"/>
          <w:color w:val="auto"/>
        </w:rPr>
        <w:t>议</w:t>
      </w:r>
      <w:r w:rsidR="004A7C0F" w:rsidRPr="00EB2D57">
        <w:rPr>
          <w:color w:val="auto"/>
        </w:rPr>
        <w:t xml:space="preserve">, </w:t>
      </w:r>
      <w:r w:rsidR="004A7C0F" w:rsidRPr="00EB2D57">
        <w:rPr>
          <w:rFonts w:ascii="MS Gothic" w:hAnsi="MS Gothic" w:cs="MS Gothic"/>
          <w:color w:val="auto"/>
        </w:rPr>
        <w:t>禁止</w:t>
      </w:r>
      <w:r w:rsidRPr="00EB2D57">
        <w:rPr>
          <w:color w:val="auto"/>
          <w:sz w:val="18"/>
          <w:szCs w:val="18"/>
        </w:rPr>
        <w:t xml:space="preserve"> </w:t>
      </w:r>
      <w:r w:rsidRPr="00EB2D57">
        <w:rPr>
          <w:i/>
          <w:iCs/>
          <w:color w:val="auto"/>
        </w:rPr>
        <w:t>и др.</w:t>
      </w:r>
      <w:r w:rsidRPr="00EB2D57">
        <w:rPr>
          <w:color w:val="auto"/>
        </w:rPr>
        <w:t>;</w:t>
      </w:r>
    </w:p>
    <w:p w14:paraId="53102EC1" w14:textId="77777777" w:rsidR="00A57638" w:rsidRPr="00EB2D57" w:rsidRDefault="00E235EB" w:rsidP="000B3370">
      <w:pPr>
        <w:pStyle w:val="13"/>
        <w:numPr>
          <w:ilvl w:val="0"/>
          <w:numId w:val="379"/>
        </w:numPr>
        <w:spacing w:line="252" w:lineRule="auto"/>
        <w:jc w:val="both"/>
        <w:rPr>
          <w:color w:val="auto"/>
        </w:rPr>
      </w:pPr>
      <w:r w:rsidRPr="00EB2D57">
        <w:rPr>
          <w:color w:val="auto"/>
        </w:rPr>
        <w:t xml:space="preserve">глагол </w:t>
      </w:r>
      <w:r w:rsidR="004A7C0F" w:rsidRPr="00EB2D57">
        <w:rPr>
          <w:rFonts w:ascii="MS Gothic" w:hAnsi="MS Gothic" w:cs="MS Gothic"/>
          <w:color w:val="auto"/>
        </w:rPr>
        <w:t>借</w:t>
      </w:r>
      <w:r w:rsidRPr="00EB2D57">
        <w:rPr>
          <w:color w:val="auto"/>
          <w:sz w:val="18"/>
          <w:szCs w:val="18"/>
        </w:rPr>
        <w:t xml:space="preserve"> </w:t>
      </w:r>
      <w:r w:rsidRPr="00EB2D57">
        <w:rPr>
          <w:color w:val="auto"/>
        </w:rPr>
        <w:t>в значениях «брать в долг» и «давать в долг»;</w:t>
      </w:r>
    </w:p>
    <w:p w14:paraId="2EDE7A3B" w14:textId="77777777" w:rsidR="00A57638" w:rsidRPr="00EB2D57" w:rsidRDefault="00E235EB" w:rsidP="000B3370">
      <w:pPr>
        <w:pStyle w:val="13"/>
        <w:numPr>
          <w:ilvl w:val="0"/>
          <w:numId w:val="379"/>
        </w:numPr>
        <w:spacing w:line="252" w:lineRule="auto"/>
        <w:jc w:val="both"/>
        <w:rPr>
          <w:color w:val="auto"/>
        </w:rPr>
      </w:pPr>
      <w:r w:rsidRPr="00EB2D57">
        <w:rPr>
          <w:color w:val="auto"/>
        </w:rPr>
        <w:t xml:space="preserve">вспомогательный глагол </w:t>
      </w:r>
      <w:r w:rsidR="004A7C0F" w:rsidRPr="00EB2D57">
        <w:rPr>
          <w:rFonts w:ascii="MS Gothic" w:hAnsi="MS Gothic" w:cs="MS Gothic"/>
          <w:color w:val="auto"/>
        </w:rPr>
        <w:t>可能</w:t>
      </w:r>
      <w:r w:rsidRPr="00EB2D57">
        <w:rPr>
          <w:color w:val="auto"/>
        </w:rPr>
        <w:t>;</w:t>
      </w:r>
    </w:p>
    <w:p w14:paraId="2803F44A" w14:textId="77777777" w:rsidR="00A57638" w:rsidRPr="00EB2D57" w:rsidRDefault="00E235EB" w:rsidP="000B3370">
      <w:pPr>
        <w:pStyle w:val="13"/>
        <w:numPr>
          <w:ilvl w:val="0"/>
          <w:numId w:val="379"/>
        </w:numPr>
        <w:spacing w:line="252" w:lineRule="auto"/>
        <w:jc w:val="both"/>
        <w:rPr>
          <w:color w:val="auto"/>
        </w:rPr>
      </w:pPr>
      <w:r w:rsidRPr="00EB2D57">
        <w:rPr>
          <w:color w:val="auto"/>
        </w:rPr>
        <w:t xml:space="preserve">модально-подобный глагол </w:t>
      </w:r>
      <w:r w:rsidR="004A7C0F" w:rsidRPr="00EB2D57">
        <w:rPr>
          <w:rFonts w:ascii="MS Gothic" w:hAnsi="MS Gothic" w:cs="MS Gothic"/>
          <w:color w:val="auto"/>
        </w:rPr>
        <w:t>喜</w:t>
      </w:r>
      <w:r w:rsidR="004A7C0F" w:rsidRPr="00EB2D57">
        <w:rPr>
          <w:rFonts w:ascii="SimSun" w:eastAsia="SimSun" w:hAnsi="SimSun" w:cs="SimSun" w:hint="eastAsia"/>
          <w:color w:val="auto"/>
        </w:rPr>
        <w:t>欢</w:t>
      </w:r>
      <w:r w:rsidRPr="00EB2D57">
        <w:rPr>
          <w:color w:val="auto"/>
          <w:sz w:val="18"/>
          <w:szCs w:val="18"/>
        </w:rPr>
        <w:t xml:space="preserve"> </w:t>
      </w:r>
      <w:r w:rsidRPr="00EB2D57">
        <w:rPr>
          <w:color w:val="auto"/>
        </w:rPr>
        <w:t>с дополнением;</w:t>
      </w:r>
    </w:p>
    <w:p w14:paraId="3ABF7FF8" w14:textId="77777777" w:rsidR="00A57638" w:rsidRPr="00EB2D57" w:rsidRDefault="00E235EB" w:rsidP="000B3370">
      <w:pPr>
        <w:pStyle w:val="13"/>
        <w:numPr>
          <w:ilvl w:val="0"/>
          <w:numId w:val="379"/>
        </w:numPr>
        <w:spacing w:line="252" w:lineRule="auto"/>
        <w:jc w:val="both"/>
        <w:rPr>
          <w:color w:val="auto"/>
        </w:rPr>
      </w:pPr>
      <w:r w:rsidRPr="00EB2D57">
        <w:rPr>
          <w:color w:val="auto"/>
        </w:rPr>
        <w:t>модальные глаголы желания и потребности (</w:t>
      </w:r>
      <w:r w:rsidR="004A7C0F" w:rsidRPr="00EB2D57">
        <w:rPr>
          <w:rFonts w:ascii="MS Gothic" w:hAnsi="MS Gothic" w:cs="MS Gothic"/>
          <w:color w:val="auto"/>
        </w:rPr>
        <w:t>想</w:t>
      </w:r>
      <w:r w:rsidR="004A7C0F" w:rsidRPr="00EB2D57">
        <w:rPr>
          <w:color w:val="auto"/>
        </w:rPr>
        <w:t xml:space="preserve">, </w:t>
      </w:r>
      <w:r w:rsidR="004A7C0F" w:rsidRPr="00EB2D57">
        <w:rPr>
          <w:rFonts w:ascii="MS Gothic" w:hAnsi="MS Gothic" w:cs="MS Gothic"/>
          <w:color w:val="auto"/>
        </w:rPr>
        <w:t>要</w:t>
      </w:r>
      <w:r w:rsidRPr="00EB2D57">
        <w:rPr>
          <w:color w:val="auto"/>
        </w:rPr>
        <w:t>);</w:t>
      </w:r>
    </w:p>
    <w:p w14:paraId="5F9D12B3" w14:textId="77777777" w:rsidR="00A57638" w:rsidRPr="00EB2D57" w:rsidRDefault="00E235EB" w:rsidP="000B3370">
      <w:pPr>
        <w:pStyle w:val="13"/>
        <w:numPr>
          <w:ilvl w:val="0"/>
          <w:numId w:val="379"/>
        </w:numPr>
        <w:spacing w:line="252" w:lineRule="auto"/>
        <w:jc w:val="both"/>
        <w:rPr>
          <w:color w:val="auto"/>
        </w:rPr>
      </w:pPr>
      <w:r w:rsidRPr="00EB2D57">
        <w:rPr>
          <w:color w:val="auto"/>
        </w:rPr>
        <w:t>модальные глаголы возможности, умения, способности (</w:t>
      </w:r>
      <w:r w:rsidR="004A7C0F" w:rsidRPr="00EB2D57">
        <w:rPr>
          <w:rFonts w:ascii="MS Gothic" w:hAnsi="MS Gothic" w:cs="MS Gothic"/>
          <w:color w:val="auto"/>
        </w:rPr>
        <w:t>会</w:t>
      </w:r>
      <w:r w:rsidR="004A7C0F" w:rsidRPr="00EB2D57">
        <w:rPr>
          <w:color w:val="auto"/>
        </w:rPr>
        <w:t xml:space="preserve">, </w:t>
      </w:r>
      <w:r w:rsidR="004A7C0F" w:rsidRPr="00EB2D57">
        <w:rPr>
          <w:rFonts w:ascii="MS Gothic" w:hAnsi="MS Gothic" w:cs="MS Gothic"/>
          <w:color w:val="auto"/>
        </w:rPr>
        <w:t>可以</w:t>
      </w:r>
      <w:r w:rsidR="004A7C0F" w:rsidRPr="00EB2D57">
        <w:rPr>
          <w:color w:val="auto"/>
        </w:rPr>
        <w:t xml:space="preserve">, </w:t>
      </w:r>
      <w:r w:rsidR="004A7C0F" w:rsidRPr="00EB2D57">
        <w:rPr>
          <w:rFonts w:ascii="MS Gothic" w:hAnsi="MS Gothic" w:cs="MS Gothic"/>
          <w:color w:val="auto"/>
        </w:rPr>
        <w:t>能</w:t>
      </w:r>
      <w:r w:rsidRPr="00EB2D57">
        <w:rPr>
          <w:color w:val="auto"/>
        </w:rPr>
        <w:t>);</w:t>
      </w:r>
    </w:p>
    <w:p w14:paraId="27E3536A" w14:textId="77777777" w:rsidR="00A57638" w:rsidRPr="00EB2D57" w:rsidRDefault="00E235EB" w:rsidP="000B3370">
      <w:pPr>
        <w:pStyle w:val="13"/>
        <w:numPr>
          <w:ilvl w:val="0"/>
          <w:numId w:val="379"/>
        </w:numPr>
        <w:spacing w:line="252" w:lineRule="auto"/>
        <w:jc w:val="both"/>
        <w:rPr>
          <w:color w:val="auto"/>
        </w:rPr>
      </w:pPr>
      <w:r w:rsidRPr="00EB2D57">
        <w:rPr>
          <w:color w:val="auto"/>
        </w:rPr>
        <w:t xml:space="preserve">модальные глаголы долженствования </w:t>
      </w:r>
      <w:r w:rsidR="004A7C0F" w:rsidRPr="00EB2D57">
        <w:rPr>
          <w:rFonts w:ascii="MS Gothic" w:hAnsi="MS Gothic" w:cs="MS Gothic"/>
          <w:color w:val="auto"/>
        </w:rPr>
        <w:t>要</w:t>
      </w:r>
      <w:r w:rsidR="004A7C0F" w:rsidRPr="00EB2D57">
        <w:rPr>
          <w:color w:val="auto"/>
        </w:rPr>
        <w:t xml:space="preserve">, </w:t>
      </w:r>
      <w:r w:rsidR="004A7C0F" w:rsidRPr="00EB2D57">
        <w:rPr>
          <w:rFonts w:ascii="Microsoft JhengHei" w:eastAsia="Microsoft JhengHei" w:hAnsi="Microsoft JhengHei" w:cs="Microsoft JhengHei" w:hint="eastAsia"/>
          <w:color w:val="auto"/>
        </w:rPr>
        <w:t>应</w:t>
      </w:r>
      <w:r w:rsidR="004A7C0F" w:rsidRPr="00EB2D57">
        <w:rPr>
          <w:rFonts w:ascii="SimSun" w:eastAsia="SimSun" w:hAnsi="SimSun" w:cs="SimSun" w:hint="eastAsia"/>
          <w:color w:val="auto"/>
        </w:rPr>
        <w:t>该</w:t>
      </w:r>
      <w:r w:rsidRPr="00EB2D57">
        <w:rPr>
          <w:color w:val="auto"/>
        </w:rPr>
        <w:t>);</w:t>
      </w:r>
    </w:p>
    <w:p w14:paraId="5703E30C" w14:textId="77777777" w:rsidR="00A57638" w:rsidRPr="00EB2D57" w:rsidRDefault="00E235EB" w:rsidP="000B3370">
      <w:pPr>
        <w:pStyle w:val="13"/>
        <w:numPr>
          <w:ilvl w:val="0"/>
          <w:numId w:val="379"/>
        </w:numPr>
        <w:spacing w:line="252" w:lineRule="auto"/>
        <w:jc w:val="both"/>
        <w:rPr>
          <w:color w:val="auto"/>
        </w:rPr>
      </w:pPr>
      <w:r w:rsidRPr="00EB2D57">
        <w:rPr>
          <w:color w:val="auto"/>
        </w:rPr>
        <w:t xml:space="preserve">модальный глагол </w:t>
      </w:r>
      <w:r w:rsidR="004A7C0F" w:rsidRPr="00EB2D57">
        <w:rPr>
          <w:rFonts w:ascii="MS Gothic" w:hAnsi="MS Gothic" w:cs="MS Gothic"/>
          <w:color w:val="auto"/>
        </w:rPr>
        <w:t>可以</w:t>
      </w:r>
      <w:r w:rsidRPr="00EB2D57">
        <w:rPr>
          <w:color w:val="auto"/>
          <w:sz w:val="18"/>
          <w:szCs w:val="18"/>
        </w:rPr>
        <w:t xml:space="preserve"> </w:t>
      </w:r>
      <w:r w:rsidRPr="00EB2D57">
        <w:rPr>
          <w:color w:val="auto"/>
        </w:rPr>
        <w:t xml:space="preserve">в разрешительном значении, его отрицательная форма </w:t>
      </w:r>
      <w:r w:rsidR="004A7C0F" w:rsidRPr="00EB2D57">
        <w:rPr>
          <w:rFonts w:ascii="MS Gothic" w:hAnsi="MS Gothic" w:cs="MS Gothic"/>
          <w:color w:val="auto"/>
        </w:rPr>
        <w:t>不能</w:t>
      </w:r>
      <w:r w:rsidRPr="00EB2D57">
        <w:rPr>
          <w:color w:val="auto"/>
        </w:rPr>
        <w:t>;</w:t>
      </w:r>
    </w:p>
    <w:p w14:paraId="4B2A1F85" w14:textId="77777777" w:rsidR="00A57638" w:rsidRPr="00EB2D57" w:rsidRDefault="00E235EB" w:rsidP="000B3370">
      <w:pPr>
        <w:pStyle w:val="13"/>
        <w:numPr>
          <w:ilvl w:val="0"/>
          <w:numId w:val="379"/>
        </w:numPr>
        <w:spacing w:line="252" w:lineRule="auto"/>
        <w:jc w:val="both"/>
        <w:rPr>
          <w:color w:val="auto"/>
        </w:rPr>
      </w:pPr>
      <w:r w:rsidRPr="00EB2D57">
        <w:rPr>
          <w:color w:val="auto"/>
        </w:rPr>
        <w:t>модальный глагол предположения (</w:t>
      </w:r>
      <w:r w:rsidR="004A7C0F" w:rsidRPr="00EB2D57">
        <w:rPr>
          <w:rFonts w:ascii="MS Gothic" w:hAnsi="MS Gothic" w:cs="MS Gothic"/>
          <w:color w:val="auto"/>
        </w:rPr>
        <w:t>会</w:t>
      </w:r>
      <w:r w:rsidRPr="00EB2D57">
        <w:rPr>
          <w:color w:val="auto"/>
        </w:rPr>
        <w:t>);</w:t>
      </w:r>
    </w:p>
    <w:p w14:paraId="2A081B31" w14:textId="77777777" w:rsidR="00A57638" w:rsidRPr="00EB2D57" w:rsidRDefault="00E235EB" w:rsidP="000B3370">
      <w:pPr>
        <w:pStyle w:val="13"/>
        <w:numPr>
          <w:ilvl w:val="0"/>
          <w:numId w:val="379"/>
        </w:numPr>
        <w:spacing w:line="252" w:lineRule="auto"/>
        <w:jc w:val="both"/>
        <w:rPr>
          <w:color w:val="auto"/>
        </w:rPr>
      </w:pPr>
      <w:r w:rsidRPr="00EB2D57">
        <w:rPr>
          <w:color w:val="auto"/>
        </w:rPr>
        <w:t>побудительные глаголы (</w:t>
      </w:r>
      <w:r w:rsidR="004A7C0F" w:rsidRPr="00EB2D57">
        <w:rPr>
          <w:rFonts w:ascii="SimSun" w:eastAsia="SimSun" w:hAnsi="SimSun" w:cs="SimSun" w:hint="eastAsia"/>
          <w:color w:val="auto"/>
        </w:rPr>
        <w:t>让</w:t>
      </w:r>
      <w:r w:rsidR="004A7C0F" w:rsidRPr="00EB2D57">
        <w:rPr>
          <w:rFonts w:asciiTheme="minorHAnsi" w:eastAsia="SimSun" w:hAnsiTheme="minorHAnsi" w:cs="SimSun" w:hint="eastAsia"/>
          <w:color w:val="auto"/>
        </w:rPr>
        <w:t xml:space="preserve"> </w:t>
      </w:r>
      <w:r w:rsidRPr="00EB2D57">
        <w:rPr>
          <w:color w:val="auto"/>
        </w:rPr>
        <w:t>и другие);</w:t>
      </w:r>
    </w:p>
    <w:p w14:paraId="1407F388" w14:textId="77777777" w:rsidR="00A57638" w:rsidRPr="00EB2D57" w:rsidRDefault="00E235EB" w:rsidP="000B3370">
      <w:pPr>
        <w:pStyle w:val="13"/>
        <w:numPr>
          <w:ilvl w:val="0"/>
          <w:numId w:val="379"/>
        </w:numPr>
        <w:spacing w:line="252" w:lineRule="auto"/>
        <w:jc w:val="both"/>
        <w:rPr>
          <w:color w:val="auto"/>
        </w:rPr>
      </w:pPr>
      <w:r w:rsidRPr="00EB2D57">
        <w:rPr>
          <w:color w:val="auto"/>
        </w:rPr>
        <w:t>удвоение глагола;</w:t>
      </w:r>
    </w:p>
    <w:p w14:paraId="10165BE3" w14:textId="77777777" w:rsidR="00A57638" w:rsidRPr="00EB2D57" w:rsidRDefault="00E235EB" w:rsidP="000B3370">
      <w:pPr>
        <w:pStyle w:val="13"/>
        <w:numPr>
          <w:ilvl w:val="0"/>
          <w:numId w:val="379"/>
        </w:numPr>
        <w:spacing w:line="252" w:lineRule="auto"/>
        <w:jc w:val="both"/>
        <w:rPr>
          <w:color w:val="auto"/>
        </w:rPr>
      </w:pPr>
      <w:r w:rsidRPr="00EB2D57">
        <w:rPr>
          <w:color w:val="auto"/>
        </w:rPr>
        <w:t>прилагательные;</w:t>
      </w:r>
    </w:p>
    <w:p w14:paraId="44CFBEC6" w14:textId="77777777" w:rsidR="00A57638" w:rsidRPr="00EB2D57" w:rsidRDefault="00E235EB" w:rsidP="000B3370">
      <w:pPr>
        <w:pStyle w:val="13"/>
        <w:numPr>
          <w:ilvl w:val="0"/>
          <w:numId w:val="379"/>
        </w:numPr>
        <w:spacing w:line="252" w:lineRule="auto"/>
        <w:jc w:val="both"/>
        <w:rPr>
          <w:color w:val="auto"/>
        </w:rPr>
      </w:pPr>
      <w:r w:rsidRPr="00EB2D57">
        <w:rPr>
          <w:i/>
          <w:iCs/>
          <w:color w:val="auto"/>
        </w:rPr>
        <w:t>удвоение односложных прилагательных</w:t>
      </w:r>
      <w:r w:rsidRPr="00EB2D57">
        <w:rPr>
          <w:color w:val="auto"/>
        </w:rPr>
        <w:t>;</w:t>
      </w:r>
    </w:p>
    <w:p w14:paraId="70D68B51" w14:textId="77777777" w:rsidR="00A57638" w:rsidRPr="00EB2D57" w:rsidRDefault="00E235EB" w:rsidP="000B3370">
      <w:pPr>
        <w:pStyle w:val="13"/>
        <w:numPr>
          <w:ilvl w:val="0"/>
          <w:numId w:val="379"/>
        </w:numPr>
        <w:spacing w:line="252" w:lineRule="auto"/>
        <w:jc w:val="both"/>
        <w:rPr>
          <w:color w:val="auto"/>
        </w:rPr>
      </w:pPr>
      <w:r w:rsidRPr="00EB2D57">
        <w:rPr>
          <w:i/>
          <w:iCs/>
          <w:color w:val="auto"/>
        </w:rPr>
        <w:t xml:space="preserve">наречия степени </w:t>
      </w:r>
      <w:r w:rsidR="004A7C0F" w:rsidRPr="00EB2D57">
        <w:rPr>
          <w:rFonts w:ascii="MS Gothic" w:hAnsi="MS Gothic" w:cs="MS Gothic"/>
          <w:color w:val="auto"/>
        </w:rPr>
        <w:t>很</w:t>
      </w:r>
      <w:r w:rsidR="004A7C0F" w:rsidRPr="00EB2D57">
        <w:rPr>
          <w:color w:val="auto"/>
        </w:rPr>
        <w:t xml:space="preserve">, </w:t>
      </w:r>
      <w:r w:rsidR="004A7C0F" w:rsidRPr="00EB2D57">
        <w:rPr>
          <w:rFonts w:ascii="MS Gothic" w:hAnsi="MS Gothic" w:cs="MS Gothic"/>
          <w:color w:val="auto"/>
        </w:rPr>
        <w:t>挺</w:t>
      </w:r>
      <w:r w:rsidR="004A7C0F" w:rsidRPr="00EB2D57">
        <w:rPr>
          <w:color w:val="auto"/>
        </w:rPr>
        <w:t xml:space="preserve">, </w:t>
      </w:r>
      <w:r w:rsidR="004A7C0F" w:rsidRPr="00EB2D57">
        <w:rPr>
          <w:rFonts w:ascii="MS Gothic" w:hAnsi="MS Gothic" w:cs="MS Gothic"/>
          <w:color w:val="auto"/>
        </w:rPr>
        <w:t>非常</w:t>
      </w:r>
      <w:r w:rsidRPr="00EB2D57">
        <w:rPr>
          <w:color w:val="auto"/>
        </w:rPr>
        <w:t>;</w:t>
      </w:r>
    </w:p>
    <w:p w14:paraId="71AB9703" w14:textId="77777777" w:rsidR="00A57638" w:rsidRPr="00EB2D57" w:rsidRDefault="00E235EB" w:rsidP="000B3370">
      <w:pPr>
        <w:pStyle w:val="13"/>
        <w:numPr>
          <w:ilvl w:val="0"/>
          <w:numId w:val="379"/>
        </w:numPr>
        <w:spacing w:line="252" w:lineRule="auto"/>
        <w:jc w:val="both"/>
        <w:rPr>
          <w:color w:val="auto"/>
        </w:rPr>
      </w:pPr>
      <w:r w:rsidRPr="00EB2D57">
        <w:rPr>
          <w:color w:val="auto"/>
        </w:rPr>
        <w:t xml:space="preserve">наречие </w:t>
      </w:r>
      <w:r w:rsidR="004A7C0F" w:rsidRPr="00EB2D57">
        <w:rPr>
          <w:rFonts w:ascii="MS Gothic" w:hAnsi="MS Gothic" w:cs="MS Gothic"/>
          <w:color w:val="auto"/>
        </w:rPr>
        <w:t xml:space="preserve">最 </w:t>
      </w:r>
      <w:r w:rsidRPr="00EB2D57">
        <w:rPr>
          <w:color w:val="auto"/>
        </w:rPr>
        <w:t>и формирование превосходной степени сравнения прилагательных;</w:t>
      </w:r>
    </w:p>
    <w:p w14:paraId="5ECD4034" w14:textId="77777777" w:rsidR="00A57638" w:rsidRPr="00EB2D57" w:rsidRDefault="00E235EB" w:rsidP="000B3370">
      <w:pPr>
        <w:pStyle w:val="13"/>
        <w:numPr>
          <w:ilvl w:val="0"/>
          <w:numId w:val="379"/>
        </w:numPr>
        <w:spacing w:line="252" w:lineRule="auto"/>
        <w:jc w:val="both"/>
        <w:rPr>
          <w:color w:val="auto"/>
        </w:rPr>
      </w:pPr>
      <w:r w:rsidRPr="00EB2D57">
        <w:rPr>
          <w:i/>
          <w:iCs/>
          <w:color w:val="auto"/>
        </w:rPr>
        <w:t>конструкцию «прилагательное +</w:t>
      </w:r>
      <w:r w:rsidRPr="00EB2D57">
        <w:rPr>
          <w:color w:val="auto"/>
          <w:sz w:val="18"/>
          <w:szCs w:val="18"/>
        </w:rPr>
        <w:t xml:space="preserve"> </w:t>
      </w:r>
      <w:r w:rsidR="006B50D7" w:rsidRPr="00EB2D57">
        <w:rPr>
          <w:rFonts w:ascii="MS Gothic" w:hAnsi="MS Gothic" w:cs="MS Gothic"/>
          <w:color w:val="auto"/>
        </w:rPr>
        <w:t>极了</w:t>
      </w:r>
      <w:r w:rsidRPr="00EB2D57">
        <w:rPr>
          <w:i/>
          <w:iCs/>
          <w:color w:val="auto"/>
        </w:rPr>
        <w:t>» для передачи превосходной степени признака</w:t>
      </w:r>
      <w:r w:rsidRPr="00EB2D57">
        <w:rPr>
          <w:color w:val="auto"/>
        </w:rPr>
        <w:t>;</w:t>
      </w:r>
    </w:p>
    <w:p w14:paraId="0324FD4F" w14:textId="77777777" w:rsidR="00A57638" w:rsidRPr="00EB2D57" w:rsidRDefault="00E235EB" w:rsidP="000B3370">
      <w:pPr>
        <w:pStyle w:val="13"/>
        <w:numPr>
          <w:ilvl w:val="0"/>
          <w:numId w:val="379"/>
        </w:numPr>
        <w:spacing w:line="252" w:lineRule="auto"/>
        <w:jc w:val="both"/>
        <w:rPr>
          <w:color w:val="auto"/>
        </w:rPr>
      </w:pPr>
      <w:r w:rsidRPr="00EB2D57">
        <w:rPr>
          <w:color w:val="auto"/>
        </w:rPr>
        <w:t xml:space="preserve">наречие </w:t>
      </w:r>
      <w:r w:rsidR="006B50D7" w:rsidRPr="00EB2D57">
        <w:rPr>
          <w:rFonts w:ascii="MS Gothic" w:hAnsi="MS Gothic" w:cs="MS Gothic"/>
          <w:color w:val="auto"/>
        </w:rPr>
        <w:t xml:space="preserve">更 </w:t>
      </w:r>
      <w:r w:rsidRPr="00EB2D57">
        <w:rPr>
          <w:color w:val="auto"/>
        </w:rPr>
        <w:t>и образование сравнительной степени;</w:t>
      </w:r>
    </w:p>
    <w:p w14:paraId="3D168130" w14:textId="77777777" w:rsidR="00A57638" w:rsidRPr="00EB2D57" w:rsidRDefault="00E235EB" w:rsidP="000B3370">
      <w:pPr>
        <w:pStyle w:val="13"/>
        <w:numPr>
          <w:ilvl w:val="0"/>
          <w:numId w:val="379"/>
        </w:numPr>
        <w:spacing w:line="252" w:lineRule="auto"/>
        <w:jc w:val="both"/>
        <w:rPr>
          <w:color w:val="auto"/>
        </w:rPr>
      </w:pPr>
      <w:r w:rsidRPr="00EB2D57">
        <w:rPr>
          <w:color w:val="auto"/>
        </w:rPr>
        <w:t xml:space="preserve">наречия </w:t>
      </w:r>
      <w:r w:rsidR="006B50D7" w:rsidRPr="00EB2D57">
        <w:rPr>
          <w:rFonts w:ascii="MS Gothic" w:hAnsi="MS Gothic" w:cs="MS Gothic"/>
          <w:color w:val="auto"/>
        </w:rPr>
        <w:t>都</w:t>
      </w:r>
      <w:r w:rsidR="006B50D7" w:rsidRPr="00EB2D57">
        <w:rPr>
          <w:color w:val="auto"/>
        </w:rPr>
        <w:t xml:space="preserve">, </w:t>
      </w:r>
      <w:r w:rsidR="006B50D7" w:rsidRPr="00EB2D57">
        <w:rPr>
          <w:rFonts w:ascii="MS Gothic" w:hAnsi="MS Gothic" w:cs="MS Gothic"/>
          <w:color w:val="auto"/>
        </w:rPr>
        <w:t>也</w:t>
      </w:r>
      <w:r w:rsidR="006B50D7" w:rsidRPr="00EB2D57">
        <w:rPr>
          <w:color w:val="auto"/>
        </w:rPr>
        <w:t xml:space="preserve">, </w:t>
      </w:r>
      <w:r w:rsidR="006B50D7" w:rsidRPr="00EB2D57">
        <w:rPr>
          <w:rFonts w:ascii="MS Gothic" w:hAnsi="MS Gothic" w:cs="MS Gothic"/>
          <w:color w:val="auto"/>
        </w:rPr>
        <w:t>常</w:t>
      </w:r>
      <w:r w:rsidR="006B50D7" w:rsidRPr="00EB2D57">
        <w:rPr>
          <w:color w:val="auto"/>
        </w:rPr>
        <w:t xml:space="preserve"> (</w:t>
      </w:r>
      <w:r w:rsidR="006B50D7" w:rsidRPr="00EB2D57">
        <w:rPr>
          <w:rFonts w:ascii="MS Gothic" w:hAnsi="MS Gothic" w:cs="MS Gothic"/>
          <w:color w:val="auto"/>
        </w:rPr>
        <w:t>常常</w:t>
      </w:r>
      <w:r w:rsidR="006B50D7" w:rsidRPr="00EB2D57">
        <w:rPr>
          <w:color w:val="auto"/>
        </w:rPr>
        <w:t xml:space="preserve">), </w:t>
      </w:r>
      <w:r w:rsidR="006B50D7" w:rsidRPr="00EB2D57">
        <w:rPr>
          <w:rFonts w:ascii="MS Gothic" w:hAnsi="MS Gothic" w:cs="MS Gothic"/>
          <w:color w:val="auto"/>
        </w:rPr>
        <w:t>一共</w:t>
      </w:r>
      <w:r w:rsidR="006B50D7" w:rsidRPr="00EB2D57">
        <w:rPr>
          <w:color w:val="auto"/>
        </w:rPr>
        <w:t xml:space="preserve">, </w:t>
      </w:r>
      <w:r w:rsidR="006B50D7" w:rsidRPr="00EB2D57">
        <w:rPr>
          <w:rFonts w:ascii="MS Gothic" w:hAnsi="MS Gothic" w:cs="MS Gothic"/>
          <w:color w:val="auto"/>
        </w:rPr>
        <w:t>一直</w:t>
      </w:r>
      <w:r w:rsidR="006B50D7" w:rsidRPr="00EB2D57">
        <w:rPr>
          <w:color w:val="auto"/>
        </w:rPr>
        <w:t xml:space="preserve">, </w:t>
      </w:r>
      <w:r w:rsidR="006B50D7" w:rsidRPr="00EB2D57">
        <w:rPr>
          <w:rFonts w:ascii="MS Gothic" w:hAnsi="MS Gothic" w:cs="MS Gothic"/>
          <w:color w:val="auto"/>
        </w:rPr>
        <w:t>只</w:t>
      </w:r>
      <w:r w:rsidR="006B50D7" w:rsidRPr="00EB2D57">
        <w:rPr>
          <w:color w:val="auto"/>
        </w:rPr>
        <w:t xml:space="preserve">, </w:t>
      </w:r>
      <w:r w:rsidR="006B50D7" w:rsidRPr="00EB2D57">
        <w:rPr>
          <w:rFonts w:ascii="MS Gothic" w:hAnsi="MS Gothic" w:cs="MS Gothic"/>
          <w:color w:val="auto"/>
        </w:rPr>
        <w:t>真</w:t>
      </w:r>
      <w:r w:rsidR="006B50D7" w:rsidRPr="00EB2D57">
        <w:rPr>
          <w:color w:val="auto"/>
        </w:rPr>
        <w:t xml:space="preserve">; </w:t>
      </w:r>
      <w:r w:rsidR="006B50D7" w:rsidRPr="00EB2D57">
        <w:rPr>
          <w:rFonts w:ascii="MS Gothic" w:hAnsi="MS Gothic" w:cs="MS Gothic"/>
          <w:color w:val="auto"/>
        </w:rPr>
        <w:t>才</w:t>
      </w:r>
      <w:r w:rsidR="006B50D7" w:rsidRPr="00EB2D57">
        <w:rPr>
          <w:color w:val="auto"/>
        </w:rPr>
        <w:t xml:space="preserve">, </w:t>
      </w:r>
      <w:r w:rsidR="006B50D7" w:rsidRPr="00EB2D57">
        <w:rPr>
          <w:rFonts w:ascii="Microsoft JhengHei" w:eastAsia="Microsoft JhengHei" w:hAnsi="Microsoft JhengHei" w:cs="Microsoft JhengHei" w:hint="eastAsia"/>
          <w:color w:val="auto"/>
        </w:rPr>
        <w:t>刚才</w:t>
      </w:r>
      <w:r w:rsidR="006B50D7" w:rsidRPr="00EB2D57">
        <w:rPr>
          <w:color w:val="auto"/>
        </w:rPr>
        <w:t xml:space="preserve">, </w:t>
      </w:r>
      <w:r w:rsidR="006B50D7" w:rsidRPr="00EB2D57">
        <w:rPr>
          <w:rFonts w:ascii="MS Gothic" w:hAnsi="MS Gothic" w:cs="MS Gothic"/>
          <w:color w:val="auto"/>
        </w:rPr>
        <w:t>后来</w:t>
      </w:r>
      <w:r w:rsidR="006B50D7" w:rsidRPr="00EB2D57">
        <w:rPr>
          <w:color w:val="auto"/>
        </w:rPr>
        <w:t xml:space="preserve">, </w:t>
      </w:r>
      <w:r w:rsidR="006B50D7" w:rsidRPr="00EB2D57">
        <w:rPr>
          <w:rFonts w:ascii="Microsoft JhengHei" w:eastAsia="Microsoft JhengHei" w:hAnsi="Microsoft JhengHei" w:cs="Microsoft JhengHei" w:hint="eastAsia"/>
          <w:color w:val="auto"/>
        </w:rPr>
        <w:t>别</w:t>
      </w:r>
      <w:r w:rsidR="006B50D7" w:rsidRPr="00EB2D57">
        <w:rPr>
          <w:color w:val="auto"/>
        </w:rPr>
        <w:t xml:space="preserve">, </w:t>
      </w:r>
      <w:r w:rsidR="006B50D7" w:rsidRPr="00EB2D57">
        <w:rPr>
          <w:rFonts w:ascii="MS Gothic" w:hAnsi="MS Gothic" w:cs="MS Gothic"/>
          <w:color w:val="auto"/>
        </w:rPr>
        <w:t>也</w:t>
      </w:r>
      <w:r w:rsidR="006B50D7" w:rsidRPr="00EB2D57">
        <w:rPr>
          <w:rFonts w:ascii="Microsoft JhengHei" w:eastAsia="Microsoft JhengHei" w:hAnsi="Microsoft JhengHei" w:cs="Microsoft JhengHei" w:hint="eastAsia"/>
          <w:color w:val="auto"/>
        </w:rPr>
        <w:t>许</w:t>
      </w:r>
      <w:r w:rsidR="006B50D7" w:rsidRPr="00EB2D57">
        <w:rPr>
          <w:color w:val="auto"/>
        </w:rPr>
        <w:t xml:space="preserve">, </w:t>
      </w:r>
      <w:r w:rsidR="006B50D7" w:rsidRPr="00EB2D57">
        <w:rPr>
          <w:rFonts w:ascii="MS Gothic" w:hAnsi="MS Gothic" w:cs="MS Gothic"/>
          <w:color w:val="auto"/>
        </w:rPr>
        <w:t>差点儿</w:t>
      </w:r>
      <w:r w:rsidRPr="00EB2D57">
        <w:rPr>
          <w:color w:val="auto"/>
        </w:rPr>
        <w:t>;</w:t>
      </w:r>
    </w:p>
    <w:p w14:paraId="2366DED7" w14:textId="77777777" w:rsidR="00A57638" w:rsidRPr="00EB2D57" w:rsidRDefault="00E235EB" w:rsidP="000B3370">
      <w:pPr>
        <w:pStyle w:val="13"/>
        <w:numPr>
          <w:ilvl w:val="0"/>
          <w:numId w:val="379"/>
        </w:numPr>
        <w:spacing w:line="252" w:lineRule="auto"/>
        <w:jc w:val="both"/>
        <w:rPr>
          <w:color w:val="auto"/>
        </w:rPr>
      </w:pPr>
      <w:r w:rsidRPr="00EB2D57">
        <w:rPr>
          <w:color w:val="auto"/>
        </w:rPr>
        <w:t xml:space="preserve">наречие </w:t>
      </w:r>
      <w:r w:rsidR="006B50D7" w:rsidRPr="00EB2D57">
        <w:rPr>
          <w:rFonts w:ascii="MS Gothic" w:hAnsi="MS Gothic" w:cs="MS Gothic"/>
          <w:color w:val="auto"/>
        </w:rPr>
        <w:t>已</w:t>
      </w:r>
      <w:r w:rsidR="006B50D7" w:rsidRPr="00EB2D57">
        <w:rPr>
          <w:rFonts w:ascii="SimSun" w:eastAsia="SimSun" w:hAnsi="SimSun" w:cs="SimSun" w:hint="eastAsia"/>
          <w:color w:val="auto"/>
        </w:rPr>
        <w:t>经</w:t>
      </w:r>
      <w:r w:rsidRPr="00EB2D57">
        <w:rPr>
          <w:color w:val="auto"/>
          <w:sz w:val="18"/>
          <w:szCs w:val="18"/>
        </w:rPr>
        <w:t xml:space="preserve"> </w:t>
      </w:r>
      <w:r w:rsidRPr="00EB2D57">
        <w:rPr>
          <w:color w:val="auto"/>
        </w:rPr>
        <w:t xml:space="preserve">(и его сочетание с частицей </w:t>
      </w:r>
      <w:r w:rsidR="006B50D7" w:rsidRPr="00EB2D57">
        <w:rPr>
          <w:rFonts w:ascii="MS Gothic" w:hAnsi="MS Gothic" w:cs="MS Gothic"/>
          <w:color w:val="auto"/>
        </w:rPr>
        <w:t>了</w:t>
      </w:r>
      <w:r w:rsidRPr="00EB2D57">
        <w:rPr>
          <w:color w:val="auto"/>
        </w:rPr>
        <w:t>);</w:t>
      </w:r>
    </w:p>
    <w:p w14:paraId="3C7FA4C3" w14:textId="77777777" w:rsidR="00A57638" w:rsidRPr="00EB2D57" w:rsidRDefault="00E235EB" w:rsidP="000B3370">
      <w:pPr>
        <w:pStyle w:val="13"/>
        <w:numPr>
          <w:ilvl w:val="0"/>
          <w:numId w:val="379"/>
        </w:numPr>
        <w:spacing w:line="240" w:lineRule="auto"/>
        <w:rPr>
          <w:color w:val="auto"/>
        </w:rPr>
      </w:pPr>
      <w:r w:rsidRPr="00EB2D57">
        <w:rPr>
          <w:color w:val="auto"/>
        </w:rPr>
        <w:t xml:space="preserve">наречие </w:t>
      </w:r>
      <w:r w:rsidR="006B50D7" w:rsidRPr="00EB2D57">
        <w:rPr>
          <w:rFonts w:ascii="SimSun" w:eastAsia="SimSun" w:hAnsi="SimSun" w:cs="SimSun" w:hint="eastAsia"/>
          <w:color w:val="auto"/>
        </w:rPr>
        <w:t>还</w:t>
      </w:r>
      <w:r w:rsidRPr="00EB2D57">
        <w:rPr>
          <w:color w:val="auto"/>
        </w:rPr>
        <w:t>, указывающее на продолженное действие;</w:t>
      </w:r>
    </w:p>
    <w:p w14:paraId="07E0B1B2" w14:textId="77777777" w:rsidR="00A57638" w:rsidRPr="00EB2D57" w:rsidRDefault="00E235EB" w:rsidP="000B3370">
      <w:pPr>
        <w:pStyle w:val="13"/>
        <w:numPr>
          <w:ilvl w:val="0"/>
          <w:numId w:val="379"/>
        </w:numPr>
        <w:spacing w:line="240" w:lineRule="auto"/>
        <w:rPr>
          <w:color w:val="auto"/>
        </w:rPr>
      </w:pPr>
      <w:r w:rsidRPr="00EB2D57">
        <w:rPr>
          <w:color w:val="auto"/>
        </w:rPr>
        <w:t xml:space="preserve">наречие </w:t>
      </w:r>
      <w:r w:rsidR="006B50D7" w:rsidRPr="00EB2D57">
        <w:rPr>
          <w:rFonts w:ascii="MS Gothic" w:hAnsi="MS Gothic" w:cs="MS Gothic"/>
          <w:color w:val="auto"/>
        </w:rPr>
        <w:t xml:space="preserve">最 </w:t>
      </w:r>
      <w:r w:rsidRPr="00EB2D57">
        <w:rPr>
          <w:color w:val="auto"/>
        </w:rPr>
        <w:t>в сочетании с глаголами;</w:t>
      </w:r>
    </w:p>
    <w:p w14:paraId="520DBFDF" w14:textId="77777777" w:rsidR="00A57638" w:rsidRPr="00EB2D57" w:rsidRDefault="00E235EB" w:rsidP="000B3370">
      <w:pPr>
        <w:pStyle w:val="13"/>
        <w:numPr>
          <w:ilvl w:val="0"/>
          <w:numId w:val="379"/>
        </w:numPr>
        <w:spacing w:line="240" w:lineRule="auto"/>
        <w:rPr>
          <w:color w:val="auto"/>
        </w:rPr>
      </w:pPr>
      <w:r w:rsidRPr="00EB2D57">
        <w:rPr>
          <w:color w:val="auto"/>
        </w:rPr>
        <w:t xml:space="preserve">словосочетание </w:t>
      </w:r>
      <w:r w:rsidR="006B50D7" w:rsidRPr="00EB2D57">
        <w:rPr>
          <w:rFonts w:ascii="MS Gothic" w:hAnsi="MS Gothic" w:cs="MS Gothic"/>
          <w:color w:val="auto"/>
        </w:rPr>
        <w:t xml:space="preserve">最好 </w:t>
      </w:r>
      <w:r w:rsidRPr="00EB2D57">
        <w:rPr>
          <w:color w:val="auto"/>
        </w:rPr>
        <w:t>в рекомендательных фразах;</w:t>
      </w:r>
    </w:p>
    <w:p w14:paraId="7486AF6A" w14:textId="77777777" w:rsidR="00A57638" w:rsidRPr="00EB2D57" w:rsidRDefault="00E235EB" w:rsidP="000B3370">
      <w:pPr>
        <w:pStyle w:val="13"/>
        <w:numPr>
          <w:ilvl w:val="0"/>
          <w:numId w:val="379"/>
        </w:numPr>
        <w:spacing w:line="240" w:lineRule="auto"/>
        <w:jc w:val="both"/>
        <w:rPr>
          <w:color w:val="auto"/>
        </w:rPr>
      </w:pPr>
      <w:r w:rsidRPr="00EB2D57">
        <w:rPr>
          <w:color w:val="auto"/>
        </w:rPr>
        <w:t>служебное наречие (</w:t>
      </w:r>
      <w:r w:rsidR="006B50D7" w:rsidRPr="00EB2D57">
        <w:rPr>
          <w:rFonts w:ascii="MS Gothic" w:hAnsi="MS Gothic" w:cs="MS Gothic"/>
          <w:color w:val="auto"/>
        </w:rPr>
        <w:t>正</w:t>
      </w:r>
      <w:r w:rsidR="006B50D7" w:rsidRPr="00EB2D57">
        <w:rPr>
          <w:color w:val="auto"/>
        </w:rPr>
        <w:t>)</w:t>
      </w:r>
      <w:r w:rsidR="006B50D7" w:rsidRPr="00EB2D57">
        <w:rPr>
          <w:rFonts w:ascii="MS Gothic" w:hAnsi="MS Gothic" w:cs="MS Gothic"/>
          <w:color w:val="auto"/>
        </w:rPr>
        <w:t>在</w:t>
      </w:r>
      <w:r w:rsidRPr="00EB2D57">
        <w:rPr>
          <w:color w:val="auto"/>
          <w:sz w:val="18"/>
          <w:szCs w:val="18"/>
        </w:rPr>
        <w:t xml:space="preserve"> </w:t>
      </w:r>
      <w:r w:rsidRPr="00EB2D57">
        <w:rPr>
          <w:color w:val="auto"/>
        </w:rPr>
        <w:t>при обозначении продолженного действия, конструкцию (</w:t>
      </w:r>
      <w:r w:rsidR="006B50D7" w:rsidRPr="00EB2D57">
        <w:rPr>
          <w:rFonts w:ascii="MS Gothic" w:hAnsi="MS Gothic" w:cs="MS Gothic"/>
          <w:color w:val="auto"/>
        </w:rPr>
        <w:t>正</w:t>
      </w:r>
      <w:r w:rsidR="006B50D7" w:rsidRPr="00EB2D57">
        <w:rPr>
          <w:color w:val="auto"/>
        </w:rPr>
        <w:t>)</w:t>
      </w:r>
      <w:r w:rsidR="006B50D7" w:rsidRPr="00EB2D57">
        <w:rPr>
          <w:rFonts w:ascii="MS Gothic" w:hAnsi="MS Gothic" w:cs="MS Gothic"/>
          <w:color w:val="auto"/>
        </w:rPr>
        <w:t>在</w:t>
      </w:r>
      <w:r w:rsidR="006B50D7" w:rsidRPr="00EB2D57">
        <w:rPr>
          <w:color w:val="auto"/>
        </w:rPr>
        <w:t xml:space="preserve">…… </w:t>
      </w:r>
      <w:r w:rsidR="006B50D7" w:rsidRPr="00EB2D57">
        <w:rPr>
          <w:rFonts w:ascii="MS Gothic" w:hAnsi="MS Gothic" w:cs="MS Gothic"/>
          <w:color w:val="auto"/>
        </w:rPr>
        <w:t>呢</w:t>
      </w:r>
      <w:r w:rsidRPr="00EB2D57">
        <w:rPr>
          <w:color w:val="auto"/>
        </w:rPr>
        <w:t>;</w:t>
      </w:r>
    </w:p>
    <w:p w14:paraId="6E047ACE" w14:textId="77777777" w:rsidR="00A57638" w:rsidRPr="00EB2D57" w:rsidRDefault="00E235EB" w:rsidP="000B3370">
      <w:pPr>
        <w:pStyle w:val="13"/>
        <w:numPr>
          <w:ilvl w:val="0"/>
          <w:numId w:val="379"/>
        </w:numPr>
        <w:spacing w:line="240" w:lineRule="auto"/>
        <w:jc w:val="both"/>
        <w:rPr>
          <w:color w:val="auto"/>
        </w:rPr>
      </w:pPr>
      <w:r w:rsidRPr="00EB2D57">
        <w:rPr>
          <w:color w:val="auto"/>
        </w:rPr>
        <w:lastRenderedPageBreak/>
        <w:t xml:space="preserve">наречие </w:t>
      </w:r>
      <w:r w:rsidR="006B50D7" w:rsidRPr="00EB2D57">
        <w:rPr>
          <w:rFonts w:ascii="MS Gothic" w:hAnsi="MS Gothic" w:cs="MS Gothic"/>
          <w:color w:val="auto"/>
        </w:rPr>
        <w:t>必</w:t>
      </w:r>
      <w:r w:rsidR="006B50D7" w:rsidRPr="00EB2D57">
        <w:rPr>
          <w:rFonts w:ascii="SimSun" w:eastAsia="SimSun" w:hAnsi="SimSun" w:cs="SimSun" w:hint="eastAsia"/>
          <w:color w:val="auto"/>
        </w:rPr>
        <w:t>须</w:t>
      </w:r>
      <w:r w:rsidR="006B50D7" w:rsidRPr="00EB2D57">
        <w:rPr>
          <w:rFonts w:asciiTheme="minorHAnsi" w:eastAsia="SimSun" w:hAnsiTheme="minorHAnsi" w:cs="SimSun" w:hint="eastAsia"/>
          <w:color w:val="auto"/>
        </w:rPr>
        <w:t xml:space="preserve"> </w:t>
      </w:r>
      <w:r w:rsidRPr="00EB2D57">
        <w:rPr>
          <w:color w:val="auto"/>
        </w:rPr>
        <w:t>и его отрицательную форму (</w:t>
      </w:r>
      <w:r w:rsidR="006B50D7" w:rsidRPr="00EB2D57">
        <w:rPr>
          <w:rFonts w:ascii="MS Gothic" w:hAnsi="MS Gothic" w:cs="MS Gothic"/>
          <w:color w:val="auto"/>
        </w:rPr>
        <w:t>不必</w:t>
      </w:r>
      <w:r w:rsidRPr="00EB2D57">
        <w:rPr>
          <w:color w:val="auto"/>
        </w:rPr>
        <w:t>);</w:t>
      </w:r>
    </w:p>
    <w:p w14:paraId="3CE81012" w14:textId="77777777" w:rsidR="00A57638" w:rsidRPr="00EB2D57" w:rsidRDefault="00E235EB" w:rsidP="000B3370">
      <w:pPr>
        <w:pStyle w:val="13"/>
        <w:numPr>
          <w:ilvl w:val="0"/>
          <w:numId w:val="379"/>
        </w:numPr>
        <w:spacing w:line="240" w:lineRule="auto"/>
        <w:jc w:val="both"/>
        <w:rPr>
          <w:color w:val="auto"/>
        </w:rPr>
      </w:pPr>
      <w:r w:rsidRPr="00EB2D57">
        <w:rPr>
          <w:color w:val="auto"/>
        </w:rPr>
        <w:t xml:space="preserve">союзы </w:t>
      </w:r>
      <w:r w:rsidR="006B50D7" w:rsidRPr="00EB2D57">
        <w:rPr>
          <w:rFonts w:ascii="MS Gothic" w:hAnsi="MS Gothic" w:cs="MS Gothic"/>
          <w:color w:val="auto"/>
        </w:rPr>
        <w:t>和</w:t>
      </w:r>
      <w:r w:rsidR="006B50D7" w:rsidRPr="00EB2D57">
        <w:rPr>
          <w:color w:val="auto"/>
        </w:rPr>
        <w:t xml:space="preserve">, </w:t>
      </w:r>
      <w:r w:rsidR="006B50D7" w:rsidRPr="00EB2D57">
        <w:rPr>
          <w:rFonts w:ascii="MS Gothic" w:hAnsi="MS Gothic" w:cs="MS Gothic"/>
          <w:color w:val="auto"/>
        </w:rPr>
        <w:t>或者</w:t>
      </w:r>
      <w:r w:rsidRPr="00EB2D57">
        <w:rPr>
          <w:color w:val="auto"/>
        </w:rPr>
        <w:t>;</w:t>
      </w:r>
    </w:p>
    <w:p w14:paraId="2DBD5749" w14:textId="77777777" w:rsidR="00A57638" w:rsidRPr="00EB2D57" w:rsidRDefault="00E235EB" w:rsidP="000B3370">
      <w:pPr>
        <w:pStyle w:val="13"/>
        <w:numPr>
          <w:ilvl w:val="0"/>
          <w:numId w:val="379"/>
        </w:numPr>
        <w:spacing w:line="240" w:lineRule="auto"/>
        <w:jc w:val="both"/>
        <w:rPr>
          <w:color w:val="auto"/>
        </w:rPr>
      </w:pPr>
      <w:r w:rsidRPr="00EB2D57">
        <w:rPr>
          <w:color w:val="auto"/>
        </w:rPr>
        <w:t xml:space="preserve">союз </w:t>
      </w:r>
      <w:r w:rsidR="006B50D7" w:rsidRPr="00EB2D57">
        <w:rPr>
          <w:rFonts w:ascii="MS Gothic" w:hAnsi="MS Gothic" w:cs="MS Gothic"/>
          <w:color w:val="auto"/>
        </w:rPr>
        <w:t>不</w:t>
      </w:r>
      <w:r w:rsidR="006B50D7" w:rsidRPr="00EB2D57">
        <w:rPr>
          <w:rFonts w:ascii="SimSun" w:eastAsia="SimSun" w:hAnsi="SimSun" w:cs="SimSun" w:hint="eastAsia"/>
          <w:color w:val="auto"/>
        </w:rPr>
        <w:t>过</w:t>
      </w:r>
      <w:r w:rsidR="006B50D7" w:rsidRPr="00EB2D57">
        <w:rPr>
          <w:rFonts w:asciiTheme="minorHAnsi" w:eastAsia="SimSun" w:hAnsiTheme="minorHAnsi" w:cs="SimSun" w:hint="eastAsia"/>
          <w:color w:val="auto"/>
        </w:rPr>
        <w:t xml:space="preserve"> </w:t>
      </w:r>
      <w:r w:rsidRPr="00EB2D57">
        <w:rPr>
          <w:color w:val="auto"/>
        </w:rPr>
        <w:t>в сложных предложениях и в значении «лишь»;</w:t>
      </w:r>
    </w:p>
    <w:p w14:paraId="53CA4FB4" w14:textId="77777777" w:rsidR="00A57638" w:rsidRPr="00EB2D57" w:rsidRDefault="00E235EB" w:rsidP="000B3370">
      <w:pPr>
        <w:pStyle w:val="13"/>
        <w:numPr>
          <w:ilvl w:val="0"/>
          <w:numId w:val="379"/>
        </w:numPr>
        <w:spacing w:line="240" w:lineRule="auto"/>
        <w:jc w:val="both"/>
        <w:rPr>
          <w:color w:val="auto"/>
        </w:rPr>
      </w:pPr>
      <w:r w:rsidRPr="00EB2D57">
        <w:rPr>
          <w:color w:val="auto"/>
        </w:rPr>
        <w:t xml:space="preserve">союз </w:t>
      </w:r>
      <w:r w:rsidR="006B50D7" w:rsidRPr="00EB2D57">
        <w:rPr>
          <w:rFonts w:ascii="Microsoft JhengHei" w:eastAsia="Microsoft JhengHei" w:hAnsi="Microsoft JhengHei" w:cs="Microsoft JhengHei" w:hint="eastAsia"/>
          <w:color w:val="auto"/>
        </w:rPr>
        <w:t>还</w:t>
      </w:r>
      <w:r w:rsidR="006B50D7" w:rsidRPr="00EB2D57">
        <w:rPr>
          <w:rFonts w:ascii="MS Gothic" w:hAnsi="MS Gothic" w:cs="MS Gothic"/>
          <w:color w:val="auto"/>
        </w:rPr>
        <w:t xml:space="preserve">是 </w:t>
      </w:r>
      <w:r w:rsidRPr="00EB2D57">
        <w:rPr>
          <w:color w:val="auto"/>
        </w:rPr>
        <w:t>и его использование в альтернативном вопросе;</w:t>
      </w:r>
    </w:p>
    <w:p w14:paraId="13609179" w14:textId="77777777" w:rsidR="00A57638" w:rsidRPr="00EB2D57" w:rsidRDefault="00E235EB" w:rsidP="000B3370">
      <w:pPr>
        <w:pStyle w:val="13"/>
        <w:numPr>
          <w:ilvl w:val="0"/>
          <w:numId w:val="379"/>
        </w:numPr>
        <w:tabs>
          <w:tab w:val="left" w:leader="dot" w:pos="5486"/>
          <w:tab w:val="left" w:leader="dot" w:pos="6034"/>
        </w:tabs>
        <w:spacing w:line="240" w:lineRule="auto"/>
        <w:jc w:val="both"/>
        <w:rPr>
          <w:color w:val="auto"/>
        </w:rPr>
      </w:pPr>
      <w:r w:rsidRPr="00EB2D57">
        <w:rPr>
          <w:color w:val="auto"/>
        </w:rPr>
        <w:t xml:space="preserve">предлог </w:t>
      </w:r>
      <w:r w:rsidR="006B50D7" w:rsidRPr="00EB2D57">
        <w:rPr>
          <w:rFonts w:ascii="MS Gothic" w:hAnsi="MS Gothic" w:cs="MS Gothic"/>
          <w:color w:val="auto"/>
        </w:rPr>
        <w:t xml:space="preserve">跟 </w:t>
      </w:r>
      <w:r w:rsidRPr="00EB2D57">
        <w:rPr>
          <w:color w:val="auto"/>
        </w:rPr>
        <w:t xml:space="preserve">(«с») и предложную конструкцию </w:t>
      </w:r>
      <w:r w:rsidR="006B50D7" w:rsidRPr="00EB2D57">
        <w:rPr>
          <w:color w:val="auto"/>
        </w:rPr>
        <w:t>……</w:t>
      </w:r>
      <w:r w:rsidR="006B50D7" w:rsidRPr="00EB2D57">
        <w:rPr>
          <w:rFonts w:ascii="MS Gothic" w:hAnsi="MS Gothic" w:cs="MS Gothic"/>
          <w:color w:val="auto"/>
        </w:rPr>
        <w:t>跟</w:t>
      </w:r>
      <w:r w:rsidR="006B50D7" w:rsidRPr="00EB2D57">
        <w:rPr>
          <w:color w:val="auto"/>
        </w:rPr>
        <w:t>……</w:t>
      </w:r>
      <w:r w:rsidR="006B50D7" w:rsidRPr="00EB2D57">
        <w:rPr>
          <w:rFonts w:ascii="MS Gothic" w:hAnsi="MS Gothic" w:cs="MS Gothic"/>
          <w:color w:val="auto"/>
        </w:rPr>
        <w:t>一</w:t>
      </w:r>
      <w:r w:rsidR="006B50D7" w:rsidRPr="00EB2D57">
        <w:rPr>
          <w:color w:val="auto"/>
        </w:rPr>
        <w:t xml:space="preserve"> </w:t>
      </w:r>
      <w:r w:rsidR="006B50D7" w:rsidRPr="00EB2D57">
        <w:rPr>
          <w:rFonts w:ascii="MS Gothic" w:hAnsi="MS Gothic" w:cs="MS Gothic"/>
          <w:color w:val="auto"/>
        </w:rPr>
        <w:t>起</w:t>
      </w:r>
      <w:r w:rsidR="006B50D7" w:rsidRPr="00EB2D57">
        <w:rPr>
          <w:color w:val="auto"/>
        </w:rPr>
        <w:t xml:space="preserve">……; предлог </w:t>
      </w:r>
      <w:r w:rsidR="006B50D7" w:rsidRPr="00EB2D57">
        <w:rPr>
          <w:rFonts w:ascii="MS Gothic" w:hAnsi="MS Gothic" w:cs="MS Gothic"/>
          <w:color w:val="auto"/>
        </w:rPr>
        <w:t>从</w:t>
      </w:r>
      <w:r w:rsidR="006B50D7" w:rsidRPr="00EB2D57">
        <w:rPr>
          <w:color w:val="auto"/>
        </w:rPr>
        <w:t xml:space="preserve"> («от»), предлог </w:t>
      </w:r>
      <w:r w:rsidR="006B50D7" w:rsidRPr="00EB2D57">
        <w:rPr>
          <w:rFonts w:ascii="SimSun" w:eastAsia="SimSun" w:hAnsi="SimSun" w:cs="SimSun" w:hint="eastAsia"/>
          <w:color w:val="auto"/>
        </w:rPr>
        <w:t>给</w:t>
      </w:r>
      <w:r w:rsidR="006B50D7" w:rsidRPr="00EB2D57">
        <w:rPr>
          <w:rFonts w:asciiTheme="minorHAnsi" w:eastAsia="SimSun" w:hAnsiTheme="minorHAnsi" w:cs="SimSun" w:hint="eastAsia"/>
          <w:color w:val="auto"/>
        </w:rPr>
        <w:t xml:space="preserve"> </w:t>
      </w:r>
      <w:r w:rsidRPr="00EB2D57">
        <w:rPr>
          <w:color w:val="auto"/>
        </w:rPr>
        <w:t>и предложную конструкцию, отвечающую на вопросы «кому?», «чему?»;</w:t>
      </w:r>
    </w:p>
    <w:p w14:paraId="7AB983B4" w14:textId="77777777" w:rsidR="00A57638" w:rsidRPr="00EB2D57" w:rsidRDefault="00E235EB" w:rsidP="000B3370">
      <w:pPr>
        <w:pStyle w:val="13"/>
        <w:numPr>
          <w:ilvl w:val="0"/>
          <w:numId w:val="379"/>
        </w:numPr>
        <w:spacing w:line="240" w:lineRule="auto"/>
        <w:jc w:val="both"/>
        <w:rPr>
          <w:color w:val="auto"/>
        </w:rPr>
      </w:pPr>
      <w:r w:rsidRPr="00EB2D57">
        <w:rPr>
          <w:color w:val="auto"/>
        </w:rPr>
        <w:t xml:space="preserve">предлоги </w:t>
      </w:r>
      <w:r w:rsidR="006B50D7" w:rsidRPr="00EB2D57">
        <w:rPr>
          <w:rFonts w:ascii="MS Gothic" w:hAnsi="MS Gothic" w:cs="MS Gothic"/>
          <w:color w:val="auto"/>
        </w:rPr>
        <w:t>向</w:t>
      </w:r>
      <w:r w:rsidR="006B50D7" w:rsidRPr="00EB2D57">
        <w:rPr>
          <w:color w:val="auto"/>
        </w:rPr>
        <w:t xml:space="preserve">, </w:t>
      </w:r>
      <w:r w:rsidR="006B50D7" w:rsidRPr="00EB2D57">
        <w:rPr>
          <w:rFonts w:ascii="MS Gothic" w:hAnsi="MS Gothic" w:cs="MS Gothic"/>
          <w:color w:val="auto"/>
        </w:rPr>
        <w:t>往</w:t>
      </w:r>
      <w:r w:rsidRPr="00EB2D57">
        <w:rPr>
          <w:color w:val="auto"/>
          <w:sz w:val="18"/>
          <w:szCs w:val="18"/>
        </w:rPr>
        <w:t xml:space="preserve"> </w:t>
      </w:r>
      <w:r w:rsidRPr="00EB2D57">
        <w:rPr>
          <w:color w:val="auto"/>
        </w:rPr>
        <w:t>и предложные конструкции, вводящие направление действия;</w:t>
      </w:r>
    </w:p>
    <w:p w14:paraId="39FE8BCC" w14:textId="77777777" w:rsidR="00A57638" w:rsidRPr="00EB2D57" w:rsidRDefault="00E235EB" w:rsidP="000B3370">
      <w:pPr>
        <w:pStyle w:val="13"/>
        <w:numPr>
          <w:ilvl w:val="0"/>
          <w:numId w:val="379"/>
        </w:numPr>
        <w:spacing w:line="240" w:lineRule="auto"/>
        <w:jc w:val="both"/>
        <w:rPr>
          <w:color w:val="auto"/>
        </w:rPr>
      </w:pPr>
      <w:r w:rsidRPr="00EB2D57">
        <w:rPr>
          <w:color w:val="auto"/>
        </w:rPr>
        <w:t xml:space="preserve">предлог </w:t>
      </w:r>
      <w:r w:rsidR="006B50D7" w:rsidRPr="00EB2D57">
        <w:rPr>
          <w:rFonts w:ascii="SimSun" w:eastAsia="SimSun" w:hAnsi="SimSun" w:cs="SimSun" w:hint="eastAsia"/>
          <w:color w:val="auto"/>
        </w:rPr>
        <w:t>为</w:t>
      </w:r>
      <w:r w:rsidR="006B50D7" w:rsidRPr="00EB2D57">
        <w:rPr>
          <w:rFonts w:asciiTheme="minorHAnsi" w:eastAsia="SimSun" w:hAnsiTheme="minorHAnsi" w:cs="SimSun" w:hint="eastAsia"/>
          <w:color w:val="auto"/>
        </w:rPr>
        <w:t xml:space="preserve"> </w:t>
      </w:r>
      <w:r w:rsidRPr="00EB2D57">
        <w:rPr>
          <w:color w:val="auto"/>
        </w:rPr>
        <w:t>и предложную конструкцию, уточняющую адресата или цель действия;</w:t>
      </w:r>
    </w:p>
    <w:p w14:paraId="7545F13D" w14:textId="77777777" w:rsidR="00A57638" w:rsidRPr="00EB2D57" w:rsidRDefault="00E235EB" w:rsidP="000B3370">
      <w:pPr>
        <w:pStyle w:val="13"/>
        <w:numPr>
          <w:ilvl w:val="0"/>
          <w:numId w:val="379"/>
        </w:numPr>
        <w:spacing w:line="240" w:lineRule="auto"/>
        <w:jc w:val="both"/>
        <w:rPr>
          <w:color w:val="auto"/>
        </w:rPr>
      </w:pPr>
      <w:r w:rsidRPr="00EB2D57">
        <w:rPr>
          <w:color w:val="auto"/>
        </w:rPr>
        <w:t xml:space="preserve">числительные </w:t>
      </w:r>
      <w:r w:rsidRPr="00EB2D57">
        <w:rPr>
          <w:i/>
          <w:iCs/>
          <w:color w:val="auto"/>
        </w:rPr>
        <w:t>от 1 до 1000000</w:t>
      </w:r>
      <w:r w:rsidRPr="00EB2D57">
        <w:rPr>
          <w:color w:val="auto"/>
        </w:rPr>
        <w:t xml:space="preserve"> (</w:t>
      </w:r>
      <w:r w:rsidR="006B50D7" w:rsidRPr="00EB2D57">
        <w:rPr>
          <w:rFonts w:ascii="MS Gothic" w:hAnsi="MS Gothic" w:cs="MS Gothic"/>
          <w:color w:val="auto"/>
        </w:rPr>
        <w:t>千，百万</w:t>
      </w:r>
      <w:r w:rsidRPr="00EB2D57">
        <w:rPr>
          <w:color w:val="auto"/>
        </w:rPr>
        <w:t xml:space="preserve">); числительные </w:t>
      </w:r>
      <w:r w:rsidR="006B50D7" w:rsidRPr="00EB2D57">
        <w:rPr>
          <w:rFonts w:ascii="MS Gothic" w:hAnsi="MS Gothic" w:cs="MS Gothic"/>
          <w:color w:val="auto"/>
        </w:rPr>
        <w:t>二</w:t>
      </w:r>
      <w:r w:rsidR="006B50D7" w:rsidRPr="00EB2D57">
        <w:rPr>
          <w:color w:val="auto"/>
        </w:rPr>
        <w:t xml:space="preserve"> и </w:t>
      </w:r>
      <w:r w:rsidR="006B50D7" w:rsidRPr="00EB2D57">
        <w:rPr>
          <w:rFonts w:ascii="MS Gothic" w:hAnsi="MS Gothic" w:cs="MS Gothic"/>
          <w:color w:val="auto"/>
        </w:rPr>
        <w:t>两</w:t>
      </w:r>
      <w:r w:rsidRPr="00EB2D57">
        <w:rPr>
          <w:color w:val="auto"/>
        </w:rPr>
        <w:t>;</w:t>
      </w:r>
    </w:p>
    <w:p w14:paraId="1744B317" w14:textId="77777777" w:rsidR="00A57638" w:rsidRPr="00EB2D57" w:rsidRDefault="00E235EB" w:rsidP="000B3370">
      <w:pPr>
        <w:pStyle w:val="13"/>
        <w:numPr>
          <w:ilvl w:val="0"/>
          <w:numId w:val="379"/>
        </w:numPr>
        <w:spacing w:line="240" w:lineRule="auto"/>
        <w:rPr>
          <w:color w:val="auto"/>
        </w:rPr>
      </w:pPr>
      <w:r w:rsidRPr="00EB2D57">
        <w:rPr>
          <w:color w:val="auto"/>
        </w:rPr>
        <w:t xml:space="preserve">порядковые числительные и префикс </w:t>
      </w:r>
      <w:r w:rsidR="006B50D7" w:rsidRPr="00EB2D57">
        <w:rPr>
          <w:rFonts w:ascii="MS Gothic" w:hAnsi="MS Gothic" w:cs="MS Gothic"/>
          <w:color w:val="auto"/>
        </w:rPr>
        <w:t>第</w:t>
      </w:r>
      <w:r w:rsidRPr="00EB2D57">
        <w:rPr>
          <w:color w:val="auto"/>
        </w:rPr>
        <w:t>;</w:t>
      </w:r>
    </w:p>
    <w:p w14:paraId="41972BA2" w14:textId="77777777" w:rsidR="00A57638" w:rsidRPr="00EB2D57" w:rsidRDefault="00E235EB" w:rsidP="000B3370">
      <w:pPr>
        <w:pStyle w:val="13"/>
        <w:numPr>
          <w:ilvl w:val="0"/>
          <w:numId w:val="379"/>
        </w:numPr>
        <w:spacing w:line="240" w:lineRule="auto"/>
        <w:jc w:val="both"/>
        <w:rPr>
          <w:color w:val="auto"/>
        </w:rPr>
      </w:pPr>
      <w:r w:rsidRPr="00EB2D57">
        <w:rPr>
          <w:color w:val="auto"/>
        </w:rPr>
        <w:t xml:space="preserve">счётные слова (классификаторы) </w:t>
      </w:r>
      <w:r w:rsidR="006B50D7" w:rsidRPr="00EB2D57">
        <w:rPr>
          <w:color w:val="auto"/>
        </w:rPr>
        <w:t>(</w:t>
      </w:r>
      <w:r w:rsidR="006B50D7" w:rsidRPr="00EB2D57">
        <w:rPr>
          <w:rFonts w:ascii="MS Gothic" w:hAnsi="MS Gothic" w:cs="MS Gothic"/>
          <w:color w:val="auto"/>
        </w:rPr>
        <w:t>碗</w:t>
      </w:r>
      <w:r w:rsidR="006B50D7" w:rsidRPr="00EB2D57">
        <w:rPr>
          <w:color w:val="auto"/>
        </w:rPr>
        <w:t xml:space="preserve">, </w:t>
      </w:r>
      <w:r w:rsidR="006B50D7" w:rsidRPr="00EB2D57">
        <w:rPr>
          <w:rFonts w:ascii="MS Gothic" w:hAnsi="MS Gothic" w:cs="MS Gothic"/>
          <w:color w:val="auto"/>
        </w:rPr>
        <w:t>种</w:t>
      </w:r>
      <w:r w:rsidRPr="00EB2D57">
        <w:rPr>
          <w:color w:val="auto"/>
          <w:sz w:val="18"/>
          <w:szCs w:val="18"/>
        </w:rPr>
        <w:t xml:space="preserve"> </w:t>
      </w:r>
      <w:r w:rsidRPr="00EB2D57">
        <w:rPr>
          <w:color w:val="auto"/>
        </w:rPr>
        <w:t xml:space="preserve">и др.), универсальное счётное слово </w:t>
      </w:r>
      <w:r w:rsidR="006B50D7" w:rsidRPr="00EB2D57">
        <w:rPr>
          <w:rFonts w:ascii="MS Gothic" w:hAnsi="MS Gothic" w:cs="MS Gothic"/>
          <w:color w:val="auto"/>
        </w:rPr>
        <w:t>个</w:t>
      </w:r>
      <w:r w:rsidRPr="00EB2D57">
        <w:rPr>
          <w:color w:val="auto"/>
        </w:rPr>
        <w:t>;</w:t>
      </w:r>
    </w:p>
    <w:p w14:paraId="5F71BB1E" w14:textId="77777777" w:rsidR="00A57638" w:rsidRPr="00EB2D57" w:rsidRDefault="00E235EB" w:rsidP="000B3370">
      <w:pPr>
        <w:pStyle w:val="13"/>
        <w:numPr>
          <w:ilvl w:val="0"/>
          <w:numId w:val="379"/>
        </w:numPr>
        <w:spacing w:line="240" w:lineRule="auto"/>
        <w:rPr>
          <w:color w:val="auto"/>
        </w:rPr>
      </w:pPr>
      <w:r w:rsidRPr="00EB2D57">
        <w:rPr>
          <w:color w:val="auto"/>
        </w:rPr>
        <w:t xml:space="preserve">счётное слово неопределённого множества </w:t>
      </w:r>
      <w:r w:rsidR="006B50D7" w:rsidRPr="00EB2D57">
        <w:rPr>
          <w:color w:val="auto"/>
        </w:rPr>
        <w:t>(</w:t>
      </w:r>
      <w:r w:rsidR="006B50D7" w:rsidRPr="00EB2D57">
        <w:rPr>
          <w:rFonts w:ascii="MS Gothic" w:hAnsi="MS Gothic" w:cs="MS Gothic"/>
          <w:color w:val="auto"/>
        </w:rPr>
        <w:t>一</w:t>
      </w:r>
      <w:r w:rsidR="006B50D7" w:rsidRPr="00EB2D57">
        <w:rPr>
          <w:color w:val="auto"/>
        </w:rPr>
        <w:t xml:space="preserve">) </w:t>
      </w:r>
      <w:r w:rsidR="006B50D7" w:rsidRPr="00EB2D57">
        <w:rPr>
          <w:rFonts w:ascii="MS Gothic" w:hAnsi="MS Gothic" w:cs="MS Gothic"/>
          <w:color w:val="auto"/>
        </w:rPr>
        <w:t>些</w:t>
      </w:r>
      <w:r w:rsidRPr="00EB2D57">
        <w:rPr>
          <w:color w:val="auto"/>
        </w:rPr>
        <w:t>;</w:t>
      </w:r>
    </w:p>
    <w:p w14:paraId="292462DD" w14:textId="77777777" w:rsidR="00A57638" w:rsidRPr="00EB2D57" w:rsidRDefault="00E235EB" w:rsidP="000B3370">
      <w:pPr>
        <w:pStyle w:val="13"/>
        <w:numPr>
          <w:ilvl w:val="0"/>
          <w:numId w:val="379"/>
        </w:numPr>
        <w:spacing w:line="240" w:lineRule="auto"/>
        <w:rPr>
          <w:color w:val="auto"/>
        </w:rPr>
      </w:pPr>
      <w:r w:rsidRPr="00EB2D57">
        <w:rPr>
          <w:color w:val="auto"/>
        </w:rPr>
        <w:t xml:space="preserve">вопросительную частицу </w:t>
      </w:r>
      <w:r w:rsidR="006B50D7" w:rsidRPr="00EB2D57">
        <w:rPr>
          <w:rFonts w:ascii="SimSun" w:eastAsia="SimSun" w:hAnsi="SimSun" w:cs="SimSun" w:hint="eastAsia"/>
          <w:color w:val="auto"/>
        </w:rPr>
        <w:t>吗</w:t>
      </w:r>
      <w:r w:rsidRPr="00EB2D57">
        <w:rPr>
          <w:color w:val="auto"/>
        </w:rPr>
        <w:t>;</w:t>
      </w:r>
    </w:p>
    <w:p w14:paraId="73F18083" w14:textId="77777777" w:rsidR="00A57638" w:rsidRPr="00EB2D57" w:rsidRDefault="00E235EB" w:rsidP="000B3370">
      <w:pPr>
        <w:pStyle w:val="13"/>
        <w:numPr>
          <w:ilvl w:val="0"/>
          <w:numId w:val="379"/>
        </w:numPr>
        <w:spacing w:line="240" w:lineRule="auto"/>
        <w:jc w:val="both"/>
        <w:rPr>
          <w:color w:val="auto"/>
        </w:rPr>
      </w:pPr>
      <w:r w:rsidRPr="00EB2D57">
        <w:rPr>
          <w:color w:val="auto"/>
        </w:rPr>
        <w:t xml:space="preserve">модальную частицу </w:t>
      </w:r>
      <w:r w:rsidR="006B50D7" w:rsidRPr="00EB2D57">
        <w:rPr>
          <w:rFonts w:ascii="MS Gothic" w:hAnsi="MS Gothic" w:cs="MS Gothic"/>
          <w:color w:val="auto"/>
        </w:rPr>
        <w:t xml:space="preserve">呢 </w:t>
      </w:r>
      <w:r w:rsidRPr="00EB2D57">
        <w:rPr>
          <w:color w:val="auto"/>
        </w:rPr>
        <w:t>для формирования неполного вопроса;</w:t>
      </w:r>
    </w:p>
    <w:p w14:paraId="12DC25B1" w14:textId="77777777" w:rsidR="00A57638" w:rsidRPr="00EB2D57" w:rsidRDefault="00E235EB" w:rsidP="000B3370">
      <w:pPr>
        <w:pStyle w:val="13"/>
        <w:numPr>
          <w:ilvl w:val="0"/>
          <w:numId w:val="379"/>
        </w:numPr>
        <w:spacing w:line="240" w:lineRule="auto"/>
        <w:rPr>
          <w:color w:val="auto"/>
        </w:rPr>
      </w:pPr>
      <w:r w:rsidRPr="00EB2D57">
        <w:rPr>
          <w:color w:val="auto"/>
        </w:rPr>
        <w:t xml:space="preserve">модальную частицу </w:t>
      </w:r>
      <w:r w:rsidR="006B50D7" w:rsidRPr="00EB2D57">
        <w:rPr>
          <w:rFonts w:ascii="MS Gothic" w:hAnsi="MS Gothic" w:cs="MS Gothic"/>
          <w:color w:val="auto"/>
        </w:rPr>
        <w:t>了</w:t>
      </w:r>
      <w:r w:rsidRPr="00EB2D57">
        <w:rPr>
          <w:color w:val="auto"/>
        </w:rPr>
        <w:t>;</w:t>
      </w:r>
    </w:p>
    <w:p w14:paraId="229EB3C5" w14:textId="77777777" w:rsidR="00A57638" w:rsidRPr="00EB2D57" w:rsidRDefault="00E235EB" w:rsidP="000B3370">
      <w:pPr>
        <w:pStyle w:val="13"/>
        <w:numPr>
          <w:ilvl w:val="0"/>
          <w:numId w:val="379"/>
        </w:numPr>
        <w:spacing w:line="240" w:lineRule="auto"/>
        <w:rPr>
          <w:color w:val="auto"/>
        </w:rPr>
      </w:pPr>
      <w:r w:rsidRPr="00EB2D57">
        <w:rPr>
          <w:color w:val="auto"/>
        </w:rPr>
        <w:t xml:space="preserve">частицу </w:t>
      </w:r>
      <w:r w:rsidR="006B50D7" w:rsidRPr="00EB2D57">
        <w:rPr>
          <w:rFonts w:ascii="MS Gothic" w:hAnsi="MS Gothic" w:cs="MS Gothic"/>
          <w:color w:val="auto"/>
        </w:rPr>
        <w:t xml:space="preserve">吧 </w:t>
      </w:r>
      <w:r w:rsidRPr="00EB2D57">
        <w:rPr>
          <w:color w:val="auto"/>
        </w:rPr>
        <w:t>в побудительных предложениях;</w:t>
      </w:r>
    </w:p>
    <w:p w14:paraId="3D635672" w14:textId="77777777" w:rsidR="00A57638" w:rsidRPr="00EB2D57" w:rsidRDefault="00E235EB" w:rsidP="000B3370">
      <w:pPr>
        <w:pStyle w:val="13"/>
        <w:numPr>
          <w:ilvl w:val="0"/>
          <w:numId w:val="379"/>
        </w:numPr>
        <w:spacing w:line="240" w:lineRule="auto"/>
        <w:jc w:val="both"/>
        <w:rPr>
          <w:color w:val="auto"/>
        </w:rPr>
      </w:pPr>
      <w:r w:rsidRPr="00EB2D57">
        <w:rPr>
          <w:color w:val="auto"/>
        </w:rPr>
        <w:t xml:space="preserve">модальную частицу </w:t>
      </w:r>
      <w:r w:rsidR="006B50D7" w:rsidRPr="00EB2D57">
        <w:rPr>
          <w:rFonts w:ascii="MS Gothic" w:hAnsi="MS Gothic" w:cs="MS Gothic"/>
          <w:color w:val="auto"/>
        </w:rPr>
        <w:t xml:space="preserve">吧 </w:t>
      </w:r>
      <w:r w:rsidRPr="00EB2D57">
        <w:rPr>
          <w:color w:val="auto"/>
        </w:rPr>
        <w:t>для выражения неопределённости или предположения;</w:t>
      </w:r>
    </w:p>
    <w:p w14:paraId="26F83100" w14:textId="77777777" w:rsidR="00A57638" w:rsidRPr="00EB2D57" w:rsidRDefault="00E235EB" w:rsidP="000B3370">
      <w:pPr>
        <w:pStyle w:val="13"/>
        <w:numPr>
          <w:ilvl w:val="0"/>
          <w:numId w:val="379"/>
        </w:numPr>
        <w:spacing w:line="276" w:lineRule="auto"/>
        <w:jc w:val="both"/>
        <w:rPr>
          <w:color w:val="auto"/>
        </w:rPr>
      </w:pPr>
      <w:r w:rsidRPr="00EB2D57">
        <w:rPr>
          <w:color w:val="auto"/>
        </w:rPr>
        <w:t xml:space="preserve">суффиксы </w:t>
      </w:r>
      <w:r w:rsidR="006B50D7" w:rsidRPr="00EB2D57">
        <w:rPr>
          <w:rFonts w:ascii="MS Gothic" w:hAnsi="MS Gothic" w:cs="MS Gothic"/>
          <w:color w:val="auto"/>
        </w:rPr>
        <w:t xml:space="preserve">了 </w:t>
      </w:r>
      <w:r w:rsidRPr="00EB2D57">
        <w:rPr>
          <w:color w:val="auto"/>
        </w:rPr>
        <w:t xml:space="preserve">(для обозначения завершенности действия), </w:t>
      </w:r>
      <w:r w:rsidR="006B50D7" w:rsidRPr="00EB2D57">
        <w:rPr>
          <w:rFonts w:ascii="Microsoft JhengHei" w:eastAsia="Microsoft JhengHei" w:hAnsi="Microsoft JhengHei" w:cs="Microsoft JhengHei" w:hint="eastAsia"/>
          <w:color w:val="auto"/>
        </w:rPr>
        <w:t>过</w:t>
      </w:r>
      <w:r w:rsidR="006B50D7" w:rsidRPr="00EB2D57">
        <w:rPr>
          <w:color w:val="auto"/>
        </w:rPr>
        <w:t xml:space="preserve">, </w:t>
      </w:r>
      <w:r w:rsidR="006B50D7" w:rsidRPr="00EB2D57">
        <w:rPr>
          <w:rFonts w:ascii="MS Gothic" w:hAnsi="MS Gothic" w:cs="MS Gothic"/>
          <w:color w:val="auto"/>
        </w:rPr>
        <w:t>着</w:t>
      </w:r>
      <w:r w:rsidRPr="00EB2D57">
        <w:rPr>
          <w:color w:val="auto"/>
        </w:rPr>
        <w:t>;</w:t>
      </w:r>
    </w:p>
    <w:p w14:paraId="1A7CA1D2" w14:textId="77777777" w:rsidR="00A57638" w:rsidRPr="00EB2D57" w:rsidRDefault="00E235EB" w:rsidP="000B3370">
      <w:pPr>
        <w:pStyle w:val="13"/>
        <w:numPr>
          <w:ilvl w:val="0"/>
          <w:numId w:val="379"/>
        </w:numPr>
        <w:spacing w:line="240" w:lineRule="auto"/>
        <w:jc w:val="both"/>
        <w:rPr>
          <w:color w:val="auto"/>
        </w:rPr>
      </w:pPr>
      <w:r w:rsidRPr="00EB2D57">
        <w:rPr>
          <w:color w:val="auto"/>
        </w:rPr>
        <w:t>междометия (</w:t>
      </w:r>
      <w:r w:rsidR="006B50D7" w:rsidRPr="00EB2D57">
        <w:rPr>
          <w:rFonts w:ascii="MS Gothic" w:hAnsi="MS Gothic" w:cs="MS Gothic"/>
          <w:color w:val="auto"/>
        </w:rPr>
        <w:t>啊，唉，哦</w:t>
      </w:r>
      <w:r w:rsidRPr="00EB2D57">
        <w:rPr>
          <w:color w:val="auto"/>
          <w:sz w:val="18"/>
          <w:szCs w:val="18"/>
        </w:rPr>
        <w:t xml:space="preserve"> </w:t>
      </w:r>
      <w:r w:rsidRPr="00EB2D57">
        <w:rPr>
          <w:color w:val="auto"/>
        </w:rPr>
        <w:t>и др.,) для выражения чувств и эмоций в соответствии с коммуникативной ситуацией;</w:t>
      </w:r>
    </w:p>
    <w:p w14:paraId="3A58C071" w14:textId="77777777" w:rsidR="00A57638" w:rsidRPr="00EB2D57" w:rsidRDefault="00E235EB" w:rsidP="000B3370">
      <w:pPr>
        <w:pStyle w:val="13"/>
        <w:numPr>
          <w:ilvl w:val="0"/>
          <w:numId w:val="379"/>
        </w:numPr>
        <w:spacing w:line="240" w:lineRule="auto"/>
        <w:jc w:val="both"/>
        <w:rPr>
          <w:color w:val="auto"/>
        </w:rPr>
      </w:pPr>
      <w:r w:rsidRPr="00EB2D57">
        <w:rPr>
          <w:color w:val="auto"/>
        </w:rPr>
        <w:t>способы обозначения дат в китайском языке;</w:t>
      </w:r>
    </w:p>
    <w:p w14:paraId="79DB9001" w14:textId="77777777" w:rsidR="00A57638" w:rsidRPr="00EB2D57" w:rsidRDefault="00E235EB" w:rsidP="000B3370">
      <w:pPr>
        <w:pStyle w:val="13"/>
        <w:numPr>
          <w:ilvl w:val="0"/>
          <w:numId w:val="379"/>
        </w:numPr>
        <w:spacing w:line="240" w:lineRule="auto"/>
        <w:rPr>
          <w:color w:val="auto"/>
        </w:rPr>
      </w:pPr>
      <w:r w:rsidRPr="00EB2D57">
        <w:rPr>
          <w:color w:val="auto"/>
        </w:rPr>
        <w:t>способы обозначения дней недели;</w:t>
      </w:r>
    </w:p>
    <w:p w14:paraId="77307836" w14:textId="77777777" w:rsidR="00A57638" w:rsidRPr="00EB2D57" w:rsidRDefault="00E235EB" w:rsidP="000B3370">
      <w:pPr>
        <w:pStyle w:val="13"/>
        <w:numPr>
          <w:ilvl w:val="0"/>
          <w:numId w:val="379"/>
        </w:numPr>
        <w:spacing w:line="240" w:lineRule="auto"/>
        <w:rPr>
          <w:color w:val="auto"/>
        </w:rPr>
      </w:pPr>
      <w:r w:rsidRPr="00EB2D57">
        <w:rPr>
          <w:color w:val="auto"/>
        </w:rPr>
        <w:t>способы обозначения точного времени;</w:t>
      </w:r>
    </w:p>
    <w:p w14:paraId="1980A794" w14:textId="77777777" w:rsidR="00A57638" w:rsidRPr="00EB2D57" w:rsidRDefault="00E235EB" w:rsidP="000B3370">
      <w:pPr>
        <w:pStyle w:val="13"/>
        <w:numPr>
          <w:ilvl w:val="0"/>
          <w:numId w:val="379"/>
        </w:numPr>
        <w:spacing w:line="240" w:lineRule="auto"/>
        <w:jc w:val="both"/>
        <w:rPr>
          <w:color w:val="auto"/>
        </w:rPr>
      </w:pPr>
      <w:r w:rsidRPr="00EB2D57">
        <w:rPr>
          <w:color w:val="auto"/>
        </w:rPr>
        <w:t xml:space="preserve">различные способы обозначения количества, в том числе неопределённого количества: счетное слово/наречие </w:t>
      </w:r>
      <w:r w:rsidR="006B50D7" w:rsidRPr="00EB2D57">
        <w:rPr>
          <w:color w:val="auto"/>
        </w:rPr>
        <w:t>(</w:t>
      </w:r>
      <w:r w:rsidR="006B50D7" w:rsidRPr="00EB2D57">
        <w:rPr>
          <w:rFonts w:ascii="MS Gothic" w:hAnsi="MS Gothic" w:cs="MS Gothic"/>
          <w:color w:val="auto"/>
        </w:rPr>
        <w:t>一</w:t>
      </w:r>
      <w:r w:rsidR="006B50D7" w:rsidRPr="00EB2D57">
        <w:rPr>
          <w:color w:val="auto"/>
        </w:rPr>
        <w:t>)</w:t>
      </w:r>
      <w:r w:rsidR="006B50D7" w:rsidRPr="00EB2D57">
        <w:rPr>
          <w:rFonts w:ascii="MS Gothic" w:hAnsi="MS Gothic" w:cs="MS Gothic"/>
          <w:color w:val="auto"/>
        </w:rPr>
        <w:t>点儿</w:t>
      </w:r>
      <w:r w:rsidRPr="00EB2D57">
        <w:rPr>
          <w:color w:val="auto"/>
        </w:rPr>
        <w:t>;</w:t>
      </w:r>
    </w:p>
    <w:p w14:paraId="77A9AB42" w14:textId="77777777" w:rsidR="00A57638" w:rsidRPr="00EB2D57" w:rsidRDefault="00E235EB" w:rsidP="000B3370">
      <w:pPr>
        <w:pStyle w:val="13"/>
        <w:numPr>
          <w:ilvl w:val="0"/>
          <w:numId w:val="379"/>
        </w:numPr>
        <w:spacing w:line="240" w:lineRule="auto"/>
        <w:rPr>
          <w:color w:val="auto"/>
        </w:rPr>
      </w:pPr>
      <w:r w:rsidRPr="00EB2D57">
        <w:rPr>
          <w:color w:val="auto"/>
        </w:rPr>
        <w:t xml:space="preserve">словосочетание </w:t>
      </w:r>
      <w:r w:rsidR="006B50D7" w:rsidRPr="00EB2D57">
        <w:rPr>
          <w:rFonts w:ascii="MS Gothic" w:hAnsi="MS Gothic" w:cs="MS Gothic"/>
          <w:color w:val="auto"/>
        </w:rPr>
        <w:t>有（一）点儿</w:t>
      </w:r>
      <w:r w:rsidR="006B50D7" w:rsidRPr="00EB2D57">
        <w:rPr>
          <w:color w:val="auto"/>
        </w:rPr>
        <w:t xml:space="preserve">, отличие от </w:t>
      </w:r>
      <w:r w:rsidR="006B50D7" w:rsidRPr="00EB2D57">
        <w:rPr>
          <w:rFonts w:ascii="MS Gothic" w:hAnsi="MS Gothic" w:cs="MS Gothic"/>
          <w:color w:val="auto"/>
        </w:rPr>
        <w:t>一点儿</w:t>
      </w:r>
      <w:r w:rsidRPr="00EB2D57">
        <w:rPr>
          <w:color w:val="auto"/>
        </w:rPr>
        <w:t>;</w:t>
      </w:r>
    </w:p>
    <w:p w14:paraId="431C02A8" w14:textId="77777777" w:rsidR="00A57638" w:rsidRPr="00EB2D57" w:rsidRDefault="00E235EB" w:rsidP="000B3370">
      <w:pPr>
        <w:pStyle w:val="13"/>
        <w:numPr>
          <w:ilvl w:val="0"/>
          <w:numId w:val="379"/>
        </w:numPr>
        <w:spacing w:line="240" w:lineRule="auto"/>
        <w:rPr>
          <w:color w:val="auto"/>
        </w:rPr>
      </w:pPr>
      <w:r w:rsidRPr="00EB2D57">
        <w:rPr>
          <w:color w:val="auto"/>
        </w:rPr>
        <w:t xml:space="preserve">словосочетание </w:t>
      </w:r>
      <w:r w:rsidR="006B50D7" w:rsidRPr="00EB2D57">
        <w:rPr>
          <w:rFonts w:ascii="MS Gothic" w:hAnsi="MS Gothic" w:cs="MS Gothic"/>
          <w:color w:val="auto"/>
        </w:rPr>
        <w:t xml:space="preserve">一下儿 </w:t>
      </w:r>
      <w:r w:rsidRPr="00EB2D57">
        <w:rPr>
          <w:color w:val="auto"/>
        </w:rPr>
        <w:t>с глаголом;</w:t>
      </w:r>
    </w:p>
    <w:p w14:paraId="249EAE4A" w14:textId="77777777" w:rsidR="00A57638" w:rsidRPr="00EB2D57" w:rsidRDefault="00E235EB" w:rsidP="000B3370">
      <w:pPr>
        <w:pStyle w:val="13"/>
        <w:numPr>
          <w:ilvl w:val="0"/>
          <w:numId w:val="379"/>
        </w:numPr>
        <w:spacing w:line="240" w:lineRule="auto"/>
        <w:rPr>
          <w:color w:val="auto"/>
        </w:rPr>
      </w:pPr>
      <w:r w:rsidRPr="00EB2D57">
        <w:rPr>
          <w:color w:val="auto"/>
        </w:rPr>
        <w:t>обстоятельство времени;</w:t>
      </w:r>
    </w:p>
    <w:p w14:paraId="76911CC1" w14:textId="77777777" w:rsidR="00A57638" w:rsidRPr="00EB2D57" w:rsidRDefault="00E235EB" w:rsidP="000B3370">
      <w:pPr>
        <w:pStyle w:val="13"/>
        <w:numPr>
          <w:ilvl w:val="0"/>
          <w:numId w:val="379"/>
        </w:numPr>
        <w:spacing w:line="240" w:lineRule="auto"/>
        <w:rPr>
          <w:color w:val="auto"/>
        </w:rPr>
      </w:pPr>
      <w:r w:rsidRPr="00EB2D57">
        <w:rPr>
          <w:color w:val="auto"/>
        </w:rPr>
        <w:t xml:space="preserve">оборот </w:t>
      </w:r>
      <w:r w:rsidR="006B50D7" w:rsidRPr="00EB2D57">
        <w:rPr>
          <w:rFonts w:ascii="MS Gothic" w:hAnsi="MS Gothic" w:cs="MS Gothic"/>
          <w:color w:val="auto"/>
        </w:rPr>
        <w:t>的</w:t>
      </w:r>
      <w:r w:rsidR="006B50D7" w:rsidRPr="00EB2D57">
        <w:rPr>
          <w:rFonts w:ascii="Microsoft JhengHei" w:eastAsia="Microsoft JhengHei" w:hAnsi="Microsoft JhengHei" w:cs="Microsoft JhengHei" w:hint="eastAsia"/>
          <w:color w:val="auto"/>
        </w:rPr>
        <w:t>时</w:t>
      </w:r>
      <w:r w:rsidR="006B50D7" w:rsidRPr="00EB2D57">
        <w:rPr>
          <w:rFonts w:ascii="MS Gothic" w:hAnsi="MS Gothic" w:cs="MS Gothic"/>
          <w:color w:val="auto"/>
        </w:rPr>
        <w:t>候</w:t>
      </w:r>
      <w:r w:rsidRPr="00EB2D57">
        <w:rPr>
          <w:color w:val="auto"/>
          <w:sz w:val="18"/>
          <w:szCs w:val="18"/>
        </w:rPr>
        <w:t xml:space="preserve"> </w:t>
      </w:r>
      <w:r w:rsidRPr="00EB2D57">
        <w:rPr>
          <w:color w:val="auto"/>
        </w:rPr>
        <w:t>(«во время...»);</w:t>
      </w:r>
    </w:p>
    <w:p w14:paraId="38090A14" w14:textId="77777777" w:rsidR="00A57638" w:rsidRPr="00EB2D57" w:rsidRDefault="00E235EB" w:rsidP="000B3370">
      <w:pPr>
        <w:pStyle w:val="13"/>
        <w:numPr>
          <w:ilvl w:val="0"/>
          <w:numId w:val="379"/>
        </w:numPr>
        <w:spacing w:line="240" w:lineRule="auto"/>
        <w:jc w:val="both"/>
        <w:rPr>
          <w:color w:val="auto"/>
        </w:rPr>
      </w:pPr>
      <w:r w:rsidRPr="00EB2D57">
        <w:rPr>
          <w:color w:val="auto"/>
        </w:rPr>
        <w:t xml:space="preserve">способы выяснения времени с вопросительными словосочетаниями </w:t>
      </w:r>
      <w:r w:rsidR="006B50D7" w:rsidRPr="00EB2D57">
        <w:rPr>
          <w:rFonts w:ascii="MS Gothic" w:hAnsi="MS Gothic" w:cs="MS Gothic"/>
          <w:color w:val="auto"/>
        </w:rPr>
        <w:t>几点</w:t>
      </w:r>
      <w:r w:rsidR="006B50D7" w:rsidRPr="00EB2D57">
        <w:rPr>
          <w:color w:val="auto"/>
        </w:rPr>
        <w:t xml:space="preserve"> и </w:t>
      </w:r>
      <w:r w:rsidR="006B50D7" w:rsidRPr="00EB2D57">
        <w:rPr>
          <w:rFonts w:ascii="MS Gothic" w:hAnsi="MS Gothic" w:cs="MS Gothic"/>
          <w:color w:val="auto"/>
        </w:rPr>
        <w:t>什么</w:t>
      </w:r>
      <w:r w:rsidR="006B50D7" w:rsidRPr="00EB2D57">
        <w:rPr>
          <w:rFonts w:ascii="Microsoft JhengHei" w:eastAsia="Microsoft JhengHei" w:hAnsi="Microsoft JhengHei" w:cs="Microsoft JhengHei" w:hint="eastAsia"/>
          <w:color w:val="auto"/>
        </w:rPr>
        <w:t>时</w:t>
      </w:r>
      <w:r w:rsidR="006B50D7" w:rsidRPr="00EB2D57">
        <w:rPr>
          <w:rFonts w:ascii="MS Gothic" w:hAnsi="MS Gothic" w:cs="MS Gothic"/>
          <w:color w:val="auto"/>
        </w:rPr>
        <w:t>候</w:t>
      </w:r>
      <w:r w:rsidRPr="00EB2D57">
        <w:rPr>
          <w:color w:val="auto"/>
        </w:rPr>
        <w:t>;</w:t>
      </w:r>
    </w:p>
    <w:p w14:paraId="4DD485BE" w14:textId="77777777" w:rsidR="00A57638" w:rsidRPr="00EB2D57" w:rsidRDefault="00E235EB" w:rsidP="000B3370">
      <w:pPr>
        <w:pStyle w:val="13"/>
        <w:numPr>
          <w:ilvl w:val="0"/>
          <w:numId w:val="379"/>
        </w:numPr>
        <w:spacing w:line="240" w:lineRule="auto"/>
        <w:jc w:val="both"/>
        <w:rPr>
          <w:color w:val="auto"/>
        </w:rPr>
      </w:pPr>
      <w:r w:rsidRPr="00EB2D57">
        <w:rPr>
          <w:color w:val="auto"/>
        </w:rPr>
        <w:t>обстоятельство места;</w:t>
      </w:r>
    </w:p>
    <w:p w14:paraId="6D1BBA1D" w14:textId="77777777" w:rsidR="00A57638" w:rsidRPr="00EB2D57" w:rsidRDefault="00E235EB" w:rsidP="000B3370">
      <w:pPr>
        <w:pStyle w:val="13"/>
        <w:numPr>
          <w:ilvl w:val="0"/>
          <w:numId w:val="379"/>
        </w:numPr>
        <w:spacing w:line="240" w:lineRule="auto"/>
        <w:jc w:val="both"/>
        <w:rPr>
          <w:color w:val="auto"/>
        </w:rPr>
      </w:pPr>
      <w:r w:rsidRPr="00EB2D57">
        <w:rPr>
          <w:color w:val="auto"/>
        </w:rPr>
        <w:t>способы описания местонахождения, в том числе с помощью локативов (</w:t>
      </w:r>
      <w:r w:rsidR="006B50D7" w:rsidRPr="00EB2D57">
        <w:rPr>
          <w:rFonts w:ascii="MS Gothic" w:hAnsi="MS Gothic" w:cs="MS Gothic"/>
          <w:color w:val="auto"/>
        </w:rPr>
        <w:t>里</w:t>
      </w:r>
      <w:r w:rsidR="006B50D7" w:rsidRPr="00EB2D57">
        <w:rPr>
          <w:color w:val="auto"/>
        </w:rPr>
        <w:t xml:space="preserve">, </w:t>
      </w:r>
      <w:r w:rsidR="006B50D7" w:rsidRPr="00EB2D57">
        <w:rPr>
          <w:rFonts w:ascii="MS Gothic" w:hAnsi="MS Gothic" w:cs="MS Gothic"/>
          <w:color w:val="auto"/>
        </w:rPr>
        <w:t>上</w:t>
      </w:r>
      <w:r w:rsidRPr="00EB2D57">
        <w:rPr>
          <w:color w:val="auto"/>
          <w:sz w:val="18"/>
          <w:szCs w:val="18"/>
          <w:lang w:eastAsia="en-US" w:bidi="en-US"/>
        </w:rPr>
        <w:t xml:space="preserve"> </w:t>
      </w:r>
      <w:r w:rsidRPr="00EB2D57">
        <w:rPr>
          <w:color w:val="auto"/>
        </w:rPr>
        <w:t xml:space="preserve">и других) и их сочетания с </w:t>
      </w:r>
      <w:r w:rsidR="006B50D7" w:rsidRPr="00EB2D57">
        <w:rPr>
          <w:rFonts w:ascii="MS Gothic" w:hAnsi="MS Gothic" w:cs="MS Gothic"/>
          <w:color w:val="auto"/>
        </w:rPr>
        <w:t>面</w:t>
      </w:r>
      <w:r w:rsidR="006B50D7" w:rsidRPr="00EB2D57">
        <w:rPr>
          <w:color w:val="auto"/>
        </w:rPr>
        <w:t xml:space="preserve"> и </w:t>
      </w:r>
      <w:r w:rsidR="006B50D7" w:rsidRPr="00EB2D57">
        <w:rPr>
          <w:rFonts w:ascii="SimSun" w:eastAsia="SimSun" w:hAnsi="SimSun" w:cs="SimSun" w:hint="eastAsia"/>
          <w:color w:val="auto"/>
        </w:rPr>
        <w:t>边</w:t>
      </w:r>
      <w:r w:rsidRPr="00EB2D57">
        <w:rPr>
          <w:color w:val="auto"/>
        </w:rPr>
        <w:t xml:space="preserve">, послелоги со значением места </w:t>
      </w:r>
      <w:r w:rsidRPr="00EB2D57">
        <w:rPr>
          <w:color w:val="auto"/>
          <w:lang w:eastAsia="en-US" w:bidi="en-US"/>
        </w:rPr>
        <w:t>(</w:t>
      </w:r>
      <w:r w:rsidR="006B50D7" w:rsidRPr="00EB2D57">
        <w:rPr>
          <w:rFonts w:ascii="MS Gothic" w:hAnsi="MS Gothic" w:cs="MS Gothic"/>
          <w:color w:val="auto"/>
        </w:rPr>
        <w:t>上面</w:t>
      </w:r>
      <w:r w:rsidR="006B50D7" w:rsidRPr="00EB2D57">
        <w:rPr>
          <w:color w:val="auto"/>
        </w:rPr>
        <w:t xml:space="preserve">, </w:t>
      </w:r>
      <w:r w:rsidR="006B50D7" w:rsidRPr="00EB2D57">
        <w:rPr>
          <w:rFonts w:ascii="MS Gothic" w:hAnsi="MS Gothic" w:cs="MS Gothic"/>
          <w:color w:val="auto"/>
        </w:rPr>
        <w:t>下面</w:t>
      </w:r>
      <w:r w:rsidR="006B50D7" w:rsidRPr="00EB2D57">
        <w:rPr>
          <w:color w:val="auto"/>
        </w:rPr>
        <w:t xml:space="preserve">, </w:t>
      </w:r>
      <w:r w:rsidR="006B50D7" w:rsidRPr="00EB2D57">
        <w:rPr>
          <w:rFonts w:ascii="MS Gothic" w:hAnsi="MS Gothic" w:cs="MS Gothic"/>
          <w:color w:val="auto"/>
        </w:rPr>
        <w:t>左</w:t>
      </w:r>
      <w:r w:rsidR="006B50D7" w:rsidRPr="00EB2D57">
        <w:rPr>
          <w:color w:val="auto"/>
        </w:rPr>
        <w:t xml:space="preserve">, </w:t>
      </w:r>
      <w:r w:rsidR="006B50D7" w:rsidRPr="00EB2D57">
        <w:rPr>
          <w:rFonts w:ascii="MS Gothic" w:hAnsi="MS Gothic" w:cs="MS Gothic"/>
          <w:color w:val="auto"/>
        </w:rPr>
        <w:t xml:space="preserve">右 </w:t>
      </w:r>
      <w:r w:rsidRPr="00EB2D57">
        <w:rPr>
          <w:color w:val="auto"/>
        </w:rPr>
        <w:t>и другие);</w:t>
      </w:r>
    </w:p>
    <w:p w14:paraId="5BBFE08C" w14:textId="77777777" w:rsidR="00A57638" w:rsidRPr="00EB2D57" w:rsidRDefault="00E235EB" w:rsidP="000B3370">
      <w:pPr>
        <w:pStyle w:val="13"/>
        <w:numPr>
          <w:ilvl w:val="0"/>
          <w:numId w:val="379"/>
        </w:numPr>
        <w:spacing w:line="240" w:lineRule="auto"/>
        <w:jc w:val="both"/>
        <w:rPr>
          <w:color w:val="auto"/>
        </w:rPr>
      </w:pPr>
      <w:r w:rsidRPr="00EB2D57">
        <w:rPr>
          <w:color w:val="auto"/>
        </w:rPr>
        <w:lastRenderedPageBreak/>
        <w:t xml:space="preserve">обозначение местоположения с помощью </w:t>
      </w:r>
      <w:r w:rsidR="006B50D7" w:rsidRPr="00EB2D57">
        <w:rPr>
          <w:rFonts w:ascii="MS Gothic" w:hAnsi="MS Gothic" w:cs="MS Gothic"/>
          <w:color w:val="auto"/>
        </w:rPr>
        <w:t>在</w:t>
      </w:r>
      <w:r w:rsidRPr="00EB2D57">
        <w:rPr>
          <w:color w:val="auto"/>
          <w:sz w:val="18"/>
          <w:szCs w:val="18"/>
        </w:rPr>
        <w:t xml:space="preserve"> </w:t>
      </w:r>
      <w:r w:rsidRPr="00EB2D57">
        <w:rPr>
          <w:color w:val="auto"/>
        </w:rPr>
        <w:t xml:space="preserve">в сочетании с личными местоимениями </w:t>
      </w:r>
      <w:r w:rsidR="006B50D7" w:rsidRPr="00EB2D57">
        <w:rPr>
          <w:rFonts w:ascii="Microsoft JhengHei" w:eastAsia="Microsoft JhengHei" w:hAnsi="Microsoft JhengHei" w:cs="Microsoft JhengHei" w:hint="eastAsia"/>
          <w:color w:val="auto"/>
        </w:rPr>
        <w:t>这儿</w:t>
      </w:r>
      <w:r w:rsidR="006B50D7" w:rsidRPr="00EB2D57">
        <w:rPr>
          <w:color w:val="auto"/>
        </w:rPr>
        <w:t xml:space="preserve"> и </w:t>
      </w:r>
      <w:r w:rsidR="006B50D7" w:rsidRPr="00EB2D57">
        <w:rPr>
          <w:rFonts w:ascii="MS Gothic" w:hAnsi="MS Gothic" w:cs="MS Gothic"/>
          <w:color w:val="auto"/>
        </w:rPr>
        <w:t>那儿</w:t>
      </w:r>
      <w:r w:rsidRPr="00EB2D57">
        <w:rPr>
          <w:color w:val="auto"/>
        </w:rPr>
        <w:t>;</w:t>
      </w:r>
    </w:p>
    <w:p w14:paraId="6B1637FE" w14:textId="77777777" w:rsidR="00A57638" w:rsidRPr="00EB2D57" w:rsidRDefault="00E235EB" w:rsidP="000B3370">
      <w:pPr>
        <w:pStyle w:val="13"/>
        <w:numPr>
          <w:ilvl w:val="0"/>
          <w:numId w:val="379"/>
        </w:numPr>
        <w:spacing w:line="240" w:lineRule="auto"/>
        <w:jc w:val="both"/>
        <w:rPr>
          <w:color w:val="auto"/>
        </w:rPr>
      </w:pPr>
      <w:r w:rsidRPr="00EB2D57">
        <w:rPr>
          <w:color w:val="auto"/>
        </w:rPr>
        <w:t xml:space="preserve">словосочетание </w:t>
      </w:r>
      <w:r w:rsidR="006B50D7" w:rsidRPr="00EB2D57">
        <w:rPr>
          <w:rFonts w:ascii="MS Gothic" w:hAnsi="MS Gothic" w:cs="MS Gothic"/>
          <w:color w:val="auto"/>
        </w:rPr>
        <w:t>住在</w:t>
      </w:r>
      <w:r w:rsidRPr="00EB2D57">
        <w:rPr>
          <w:color w:val="auto"/>
          <w:sz w:val="18"/>
          <w:szCs w:val="18"/>
          <w:lang w:eastAsia="en-US" w:bidi="en-US"/>
        </w:rPr>
        <w:t xml:space="preserve"> </w:t>
      </w:r>
      <w:r w:rsidRPr="00EB2D57">
        <w:rPr>
          <w:color w:val="auto"/>
        </w:rPr>
        <w:t>в сочетании с существительным со</w:t>
      </w:r>
    </w:p>
    <w:p w14:paraId="4E6F0302" w14:textId="77777777" w:rsidR="00A57638" w:rsidRPr="00EB2D57" w:rsidRDefault="00E235EB" w:rsidP="000B3370">
      <w:pPr>
        <w:pStyle w:val="13"/>
        <w:numPr>
          <w:ilvl w:val="0"/>
          <w:numId w:val="379"/>
        </w:numPr>
        <w:spacing w:line="252" w:lineRule="auto"/>
        <w:jc w:val="both"/>
        <w:rPr>
          <w:color w:val="auto"/>
        </w:rPr>
      </w:pPr>
      <w:r w:rsidRPr="00EB2D57">
        <w:rPr>
          <w:color w:val="auto"/>
        </w:rPr>
        <w:t>значением места;</w:t>
      </w:r>
    </w:p>
    <w:p w14:paraId="13D347C2" w14:textId="77777777" w:rsidR="00A57638" w:rsidRPr="00EB2D57" w:rsidRDefault="00E235EB" w:rsidP="000B3370">
      <w:pPr>
        <w:pStyle w:val="13"/>
        <w:numPr>
          <w:ilvl w:val="0"/>
          <w:numId w:val="379"/>
        </w:numPr>
        <w:spacing w:line="252" w:lineRule="auto"/>
        <w:jc w:val="both"/>
        <w:rPr>
          <w:color w:val="auto"/>
        </w:rPr>
      </w:pPr>
      <w:r w:rsidRPr="00EB2D57">
        <w:rPr>
          <w:color w:val="auto"/>
        </w:rPr>
        <w:t xml:space="preserve">обозначение местонахождения/наличия с помощью глагола-связки </w:t>
      </w:r>
      <w:r w:rsidR="006B50D7" w:rsidRPr="00EB2D57">
        <w:rPr>
          <w:rFonts w:ascii="MS Gothic" w:hAnsi="MS Gothic" w:cs="MS Gothic"/>
          <w:color w:val="auto"/>
        </w:rPr>
        <w:t>是</w:t>
      </w:r>
      <w:r w:rsidRPr="00EB2D57">
        <w:rPr>
          <w:color w:val="auto"/>
        </w:rPr>
        <w:t>;</w:t>
      </w:r>
    </w:p>
    <w:p w14:paraId="2B74A3C3" w14:textId="77777777" w:rsidR="00A57638" w:rsidRPr="00EB2D57" w:rsidRDefault="00DC527F" w:rsidP="000B3370">
      <w:pPr>
        <w:pStyle w:val="a9"/>
        <w:numPr>
          <w:ilvl w:val="0"/>
          <w:numId w:val="379"/>
        </w:numPr>
        <w:tabs>
          <w:tab w:val="left" w:leader="dot" w:pos="2064"/>
          <w:tab w:val="left" w:leader="dot" w:pos="2813"/>
          <w:tab w:val="left" w:leader="dot" w:pos="3727"/>
          <w:tab w:val="left" w:leader="dot" w:pos="4680"/>
        </w:tabs>
        <w:spacing w:after="0" w:line="252" w:lineRule="auto"/>
        <w:jc w:val="both"/>
        <w:rPr>
          <w:color w:val="auto"/>
        </w:rPr>
      </w:pPr>
      <w:r w:rsidRPr="00EB2D57">
        <w:rPr>
          <w:color w:val="auto"/>
        </w:rPr>
        <w:fldChar w:fldCharType="begin"/>
      </w:r>
      <w:r w:rsidR="00E235EB" w:rsidRPr="00EB2D57">
        <w:rPr>
          <w:color w:val="auto"/>
        </w:rPr>
        <w:instrText xml:space="preserve"> TOC \o "1-5" \h \z </w:instrText>
      </w:r>
      <w:r w:rsidRPr="00EB2D57">
        <w:rPr>
          <w:color w:val="auto"/>
        </w:rPr>
        <w:fldChar w:fldCharType="separate"/>
      </w:r>
      <w:r w:rsidR="00E235EB" w:rsidRPr="00EB2D57">
        <w:rPr>
          <w:color w:val="auto"/>
        </w:rPr>
        <w:t xml:space="preserve">конструкции </w:t>
      </w:r>
      <w:r w:rsidR="006B50D7" w:rsidRPr="00EB2D57">
        <w:rPr>
          <w:rFonts w:ascii="MS Gothic" w:hAnsi="MS Gothic" w:cs="MS Gothic"/>
          <w:color w:val="auto"/>
        </w:rPr>
        <w:t>不</w:t>
      </w:r>
      <w:r w:rsidR="006B50D7" w:rsidRPr="00EB2D57">
        <w:rPr>
          <w:color w:val="auto"/>
        </w:rPr>
        <w:t>……</w:t>
      </w:r>
      <w:r w:rsidR="006B50D7" w:rsidRPr="00EB2D57">
        <w:rPr>
          <w:rFonts w:ascii="MS Gothic" w:hAnsi="MS Gothic" w:cs="MS Gothic"/>
          <w:color w:val="auto"/>
        </w:rPr>
        <w:t>也不</w:t>
      </w:r>
      <w:r w:rsidR="006B50D7" w:rsidRPr="00EB2D57">
        <w:rPr>
          <w:color w:val="auto"/>
        </w:rPr>
        <w:t xml:space="preserve">……; </w:t>
      </w:r>
      <w:r w:rsidR="006B50D7" w:rsidRPr="00EB2D57">
        <w:rPr>
          <w:rFonts w:ascii="MS Gothic" w:hAnsi="MS Gothic" w:cs="MS Gothic"/>
          <w:color w:val="auto"/>
        </w:rPr>
        <w:t>有的</w:t>
      </w:r>
      <w:r w:rsidR="006B50D7" w:rsidRPr="00EB2D57">
        <w:rPr>
          <w:color w:val="auto"/>
        </w:rPr>
        <w:t>……</w:t>
      </w:r>
      <w:r w:rsidR="006B50D7" w:rsidRPr="00EB2D57">
        <w:rPr>
          <w:rFonts w:ascii="MS Gothic" w:hAnsi="MS Gothic" w:cs="MS Gothic"/>
          <w:color w:val="auto"/>
        </w:rPr>
        <w:t>，有的</w:t>
      </w:r>
      <w:r w:rsidR="006B50D7" w:rsidRPr="00EB2D57">
        <w:rPr>
          <w:color w:val="auto"/>
        </w:rPr>
        <w:t>……</w:t>
      </w:r>
      <w:r w:rsidR="00E235EB" w:rsidRPr="00EB2D57">
        <w:rPr>
          <w:color w:val="auto"/>
        </w:rPr>
        <w:t>;</w:t>
      </w:r>
    </w:p>
    <w:p w14:paraId="34BB31DA" w14:textId="77777777" w:rsidR="00A57638" w:rsidRPr="00EB2D57" w:rsidRDefault="00E235EB" w:rsidP="000B3370">
      <w:pPr>
        <w:pStyle w:val="a9"/>
        <w:numPr>
          <w:ilvl w:val="0"/>
          <w:numId w:val="379"/>
        </w:numPr>
        <w:spacing w:after="0" w:line="252" w:lineRule="auto"/>
        <w:jc w:val="both"/>
        <w:rPr>
          <w:color w:val="auto"/>
        </w:rPr>
      </w:pPr>
      <w:r w:rsidRPr="00EB2D57">
        <w:rPr>
          <w:color w:val="auto"/>
        </w:rPr>
        <w:t xml:space="preserve">союзная конструкция </w:t>
      </w:r>
      <w:r w:rsidR="006B50D7" w:rsidRPr="00EB2D57">
        <w:rPr>
          <w:rFonts w:ascii="MS Gothic" w:hAnsi="MS Gothic" w:cs="MS Gothic"/>
          <w:color w:val="auto"/>
        </w:rPr>
        <w:t>因</w:t>
      </w:r>
      <w:r w:rsidR="006B50D7" w:rsidRPr="00EB2D57">
        <w:rPr>
          <w:rFonts w:ascii="Microsoft JhengHei" w:eastAsia="Microsoft JhengHei" w:hAnsi="Microsoft JhengHei" w:cs="Microsoft JhengHei" w:hint="eastAsia"/>
          <w:color w:val="auto"/>
        </w:rPr>
        <w:t>为</w:t>
      </w:r>
      <w:r w:rsidR="006B50D7" w:rsidRPr="00EB2D57">
        <w:rPr>
          <w:color w:val="auto"/>
        </w:rPr>
        <w:t>……, (</w:t>
      </w:r>
      <w:r w:rsidR="006B50D7" w:rsidRPr="00EB2D57">
        <w:rPr>
          <w:rFonts w:ascii="MS Gothic" w:hAnsi="MS Gothic" w:cs="MS Gothic"/>
          <w:color w:val="auto"/>
        </w:rPr>
        <w:t>所以</w:t>
      </w:r>
      <w:r w:rsidR="006B50D7" w:rsidRPr="00EB2D57">
        <w:rPr>
          <w:color w:val="auto"/>
        </w:rPr>
        <w:t>……)</w:t>
      </w:r>
      <w:r w:rsidRPr="00EB2D57">
        <w:rPr>
          <w:color w:val="auto"/>
        </w:rPr>
        <w:t>, оформляющая причинно-следственную связь;</w:t>
      </w:r>
    </w:p>
    <w:p w14:paraId="0C745303" w14:textId="77777777" w:rsidR="00A57638" w:rsidRPr="00EB2D57" w:rsidRDefault="00E235EB" w:rsidP="000B3370">
      <w:pPr>
        <w:pStyle w:val="a9"/>
        <w:numPr>
          <w:ilvl w:val="0"/>
          <w:numId w:val="379"/>
        </w:numPr>
        <w:tabs>
          <w:tab w:val="left" w:leader="dot" w:pos="6163"/>
        </w:tabs>
        <w:spacing w:after="0" w:line="252" w:lineRule="auto"/>
        <w:jc w:val="both"/>
        <w:rPr>
          <w:color w:val="auto"/>
        </w:rPr>
      </w:pPr>
      <w:r w:rsidRPr="00EB2D57">
        <w:rPr>
          <w:color w:val="auto"/>
        </w:rPr>
        <w:t xml:space="preserve">сложное предложение условия с конструкцией </w:t>
      </w:r>
      <w:r w:rsidR="006B50D7" w:rsidRPr="00EB2D57">
        <w:rPr>
          <w:rFonts w:ascii="MS Gothic" w:hAnsi="MS Gothic" w:cs="MS Gothic"/>
          <w:color w:val="auto"/>
        </w:rPr>
        <w:t>如果</w:t>
      </w:r>
      <w:r w:rsidR="006B50D7" w:rsidRPr="00EB2D57">
        <w:rPr>
          <w:color w:val="auto"/>
        </w:rPr>
        <w:t xml:space="preserve">……, </w:t>
      </w:r>
      <w:r w:rsidR="006B50D7" w:rsidRPr="00EB2D57">
        <w:rPr>
          <w:rFonts w:ascii="MS Gothic" w:hAnsi="MS Gothic" w:cs="MS Gothic"/>
          <w:color w:val="auto"/>
        </w:rPr>
        <w:t>就</w:t>
      </w:r>
      <w:r w:rsidR="006B50D7" w:rsidRPr="00EB2D57">
        <w:rPr>
          <w:color w:val="auto"/>
        </w:rPr>
        <w:t>……</w:t>
      </w:r>
      <w:r w:rsidRPr="00EB2D57">
        <w:rPr>
          <w:color w:val="auto"/>
        </w:rPr>
        <w:t>;</w:t>
      </w:r>
      <w:r w:rsidR="00DC527F" w:rsidRPr="00EB2D57">
        <w:rPr>
          <w:color w:val="auto"/>
        </w:rPr>
        <w:fldChar w:fldCharType="end"/>
      </w:r>
    </w:p>
    <w:p w14:paraId="65A15342" w14:textId="77777777" w:rsidR="00A57638" w:rsidRPr="00EB2D57" w:rsidRDefault="00E235EB" w:rsidP="000B3370">
      <w:pPr>
        <w:pStyle w:val="13"/>
        <w:numPr>
          <w:ilvl w:val="0"/>
          <w:numId w:val="379"/>
        </w:numPr>
        <w:spacing w:line="252" w:lineRule="auto"/>
        <w:jc w:val="both"/>
        <w:rPr>
          <w:color w:val="auto"/>
        </w:rPr>
      </w:pPr>
      <w:r w:rsidRPr="00EB2D57">
        <w:rPr>
          <w:color w:val="auto"/>
        </w:rPr>
        <w:t xml:space="preserve">сложное предложение условия с союзом </w:t>
      </w:r>
      <w:r w:rsidR="006B50D7" w:rsidRPr="00EB2D57">
        <w:rPr>
          <w:rFonts w:ascii="MS Gothic" w:hAnsi="MS Gothic" w:cs="MS Gothic"/>
          <w:color w:val="auto"/>
        </w:rPr>
        <w:t>要是</w:t>
      </w:r>
      <w:r w:rsidRPr="00EB2D57">
        <w:rPr>
          <w:color w:val="auto"/>
        </w:rPr>
        <w:t>;</w:t>
      </w:r>
    </w:p>
    <w:p w14:paraId="7903FB84" w14:textId="77777777" w:rsidR="00A57638" w:rsidRPr="00EB2D57" w:rsidRDefault="00E235EB" w:rsidP="000B3370">
      <w:pPr>
        <w:pStyle w:val="13"/>
        <w:numPr>
          <w:ilvl w:val="0"/>
          <w:numId w:val="379"/>
        </w:numPr>
        <w:spacing w:line="252" w:lineRule="auto"/>
        <w:jc w:val="both"/>
        <w:rPr>
          <w:color w:val="auto"/>
        </w:rPr>
      </w:pPr>
      <w:r w:rsidRPr="00EB2D57">
        <w:rPr>
          <w:color w:val="auto"/>
        </w:rPr>
        <w:t xml:space="preserve">конструкции </w:t>
      </w:r>
      <w:r w:rsidR="006B50D7" w:rsidRPr="00EB2D57">
        <w:rPr>
          <w:rFonts w:ascii="MS Gothic" w:hAnsi="MS Gothic" w:cs="MS Gothic"/>
          <w:color w:val="auto"/>
        </w:rPr>
        <w:t>就要</w:t>
      </w:r>
      <w:r w:rsidR="006B50D7" w:rsidRPr="00EB2D57">
        <w:rPr>
          <w:color w:val="auto"/>
        </w:rPr>
        <w:t>……</w:t>
      </w:r>
      <w:r w:rsidR="006B50D7" w:rsidRPr="00EB2D57">
        <w:rPr>
          <w:rFonts w:ascii="MS Gothic" w:hAnsi="MS Gothic" w:cs="MS Gothic"/>
          <w:color w:val="auto"/>
        </w:rPr>
        <w:t>了</w:t>
      </w:r>
      <w:r w:rsidR="006B50D7" w:rsidRPr="00EB2D57">
        <w:rPr>
          <w:color w:val="auto"/>
        </w:rPr>
        <w:t xml:space="preserve">; </w:t>
      </w:r>
      <w:r w:rsidR="006B50D7" w:rsidRPr="00EB2D57">
        <w:rPr>
          <w:rFonts w:ascii="MS Gothic" w:hAnsi="MS Gothic" w:cs="MS Gothic"/>
          <w:color w:val="auto"/>
        </w:rPr>
        <w:t>从</w:t>
      </w:r>
      <w:r w:rsidR="006B50D7" w:rsidRPr="00EB2D57">
        <w:rPr>
          <w:color w:val="auto"/>
        </w:rPr>
        <w:t>……</w:t>
      </w:r>
      <w:r w:rsidR="006B50D7" w:rsidRPr="00EB2D57">
        <w:rPr>
          <w:rFonts w:ascii="MS Gothic" w:hAnsi="MS Gothic" w:cs="MS Gothic"/>
          <w:color w:val="auto"/>
        </w:rPr>
        <w:t>到</w:t>
      </w:r>
      <w:r w:rsidR="006B50D7" w:rsidRPr="00EB2D57">
        <w:rPr>
          <w:color w:val="auto"/>
        </w:rPr>
        <w:t xml:space="preserve">……; </w:t>
      </w:r>
      <w:r w:rsidR="006B50D7" w:rsidRPr="00EB2D57">
        <w:rPr>
          <w:rFonts w:ascii="MS Gothic" w:hAnsi="MS Gothic" w:cs="MS Gothic"/>
          <w:color w:val="auto"/>
        </w:rPr>
        <w:t>又</w:t>
      </w:r>
      <w:r w:rsidR="006B50D7" w:rsidRPr="00EB2D57">
        <w:rPr>
          <w:color w:val="auto"/>
        </w:rPr>
        <w:t>……</w:t>
      </w:r>
      <w:r w:rsidR="006B50D7" w:rsidRPr="00EB2D57">
        <w:rPr>
          <w:rFonts w:ascii="MS Gothic" w:hAnsi="MS Gothic" w:cs="MS Gothic"/>
          <w:color w:val="auto"/>
        </w:rPr>
        <w:t>又</w:t>
      </w:r>
      <w:r w:rsidR="006B50D7" w:rsidRPr="00EB2D57">
        <w:rPr>
          <w:color w:val="auto"/>
        </w:rPr>
        <w:t>……</w:t>
      </w:r>
      <w:r w:rsidRPr="00EB2D57">
        <w:rPr>
          <w:color w:val="auto"/>
        </w:rPr>
        <w:t>;</w:t>
      </w:r>
    </w:p>
    <w:p w14:paraId="28D4F06A" w14:textId="77777777" w:rsidR="00A57638" w:rsidRPr="00EB2D57" w:rsidRDefault="00E235EB" w:rsidP="000B3370">
      <w:pPr>
        <w:pStyle w:val="13"/>
        <w:numPr>
          <w:ilvl w:val="0"/>
          <w:numId w:val="379"/>
        </w:numPr>
        <w:spacing w:line="252" w:lineRule="auto"/>
        <w:jc w:val="both"/>
        <w:rPr>
          <w:color w:val="auto"/>
        </w:rPr>
      </w:pPr>
      <w:r w:rsidRPr="00EB2D57">
        <w:rPr>
          <w:color w:val="auto"/>
        </w:rPr>
        <w:t xml:space="preserve">конструкцию сравнения с предлогом </w:t>
      </w:r>
      <w:r w:rsidR="006B50D7" w:rsidRPr="00EB2D57">
        <w:rPr>
          <w:rFonts w:ascii="MS Gothic" w:hAnsi="MS Gothic" w:cs="MS Gothic"/>
          <w:color w:val="auto"/>
        </w:rPr>
        <w:t xml:space="preserve">比 </w:t>
      </w:r>
      <w:r w:rsidRPr="00EB2D57">
        <w:rPr>
          <w:color w:val="auto"/>
        </w:rPr>
        <w:t>и ее отрицательную форму (</w:t>
      </w:r>
      <w:r w:rsidR="006B50D7" w:rsidRPr="00EB2D57">
        <w:rPr>
          <w:rFonts w:ascii="MS Gothic" w:hAnsi="MS Gothic" w:cs="MS Gothic"/>
          <w:color w:val="auto"/>
        </w:rPr>
        <w:t>没有</w:t>
      </w:r>
      <w:r w:rsidRPr="00EB2D57">
        <w:rPr>
          <w:color w:val="auto"/>
        </w:rPr>
        <w:t>);</w:t>
      </w:r>
    </w:p>
    <w:p w14:paraId="0C17D6EC" w14:textId="77777777" w:rsidR="00A57638" w:rsidRPr="00EB2D57" w:rsidRDefault="00E235EB" w:rsidP="000B3370">
      <w:pPr>
        <w:pStyle w:val="13"/>
        <w:numPr>
          <w:ilvl w:val="0"/>
          <w:numId w:val="379"/>
        </w:numPr>
        <w:spacing w:line="252" w:lineRule="auto"/>
        <w:jc w:val="both"/>
        <w:rPr>
          <w:color w:val="auto"/>
        </w:rPr>
      </w:pPr>
      <w:r w:rsidRPr="00EB2D57">
        <w:rPr>
          <w:i/>
          <w:iCs/>
          <w:color w:val="auto"/>
        </w:rPr>
        <w:t>конструкцию сравнения с предлогом</w:t>
      </w:r>
      <w:r w:rsidRPr="00EB2D57">
        <w:rPr>
          <w:color w:val="auto"/>
          <w:sz w:val="18"/>
          <w:szCs w:val="18"/>
        </w:rPr>
        <w:t xml:space="preserve"> </w:t>
      </w:r>
      <w:r w:rsidR="006B50D7" w:rsidRPr="00EB2D57">
        <w:rPr>
          <w:rFonts w:ascii="MS Gothic" w:hAnsi="MS Gothic" w:cs="MS Gothic"/>
          <w:color w:val="auto"/>
        </w:rPr>
        <w:t xml:space="preserve">比 </w:t>
      </w:r>
      <w:r w:rsidRPr="00EB2D57">
        <w:rPr>
          <w:i/>
          <w:iCs/>
          <w:color w:val="auto"/>
        </w:rPr>
        <w:t>и словосочетаниями</w:t>
      </w:r>
      <w:r w:rsidRPr="00EB2D57">
        <w:rPr>
          <w:color w:val="auto"/>
          <w:sz w:val="18"/>
          <w:szCs w:val="18"/>
        </w:rPr>
        <w:t xml:space="preserve"> </w:t>
      </w:r>
      <w:r w:rsidR="006B50D7" w:rsidRPr="00EB2D57">
        <w:rPr>
          <w:rFonts w:ascii="MS Gothic" w:hAnsi="MS Gothic" w:cs="MS Gothic"/>
          <w:color w:val="auto"/>
        </w:rPr>
        <w:t>得多</w:t>
      </w:r>
      <w:r w:rsidR="006B50D7" w:rsidRPr="00EB2D57">
        <w:rPr>
          <w:color w:val="auto"/>
        </w:rPr>
        <w:t xml:space="preserve">, </w:t>
      </w:r>
      <w:r w:rsidR="006B50D7" w:rsidRPr="00EB2D57">
        <w:rPr>
          <w:rFonts w:ascii="MS Gothic" w:hAnsi="MS Gothic" w:cs="MS Gothic"/>
          <w:color w:val="auto"/>
        </w:rPr>
        <w:t>多了</w:t>
      </w:r>
      <w:r w:rsidR="006B50D7" w:rsidRPr="00EB2D57">
        <w:rPr>
          <w:color w:val="auto"/>
        </w:rPr>
        <w:t xml:space="preserve">, </w:t>
      </w:r>
      <w:r w:rsidR="006B50D7" w:rsidRPr="00EB2D57">
        <w:rPr>
          <w:rFonts w:ascii="MS Gothic" w:hAnsi="MS Gothic" w:cs="MS Gothic"/>
          <w:color w:val="auto"/>
        </w:rPr>
        <w:t>（一）点（儿）</w:t>
      </w:r>
      <w:r w:rsidR="006B50D7" w:rsidRPr="00EB2D57">
        <w:rPr>
          <w:color w:val="auto"/>
        </w:rPr>
        <w:t xml:space="preserve">, </w:t>
      </w:r>
      <w:r w:rsidR="006B50D7" w:rsidRPr="00EB2D57">
        <w:rPr>
          <w:rFonts w:ascii="MS Gothic" w:hAnsi="MS Gothic" w:cs="MS Gothic"/>
          <w:color w:val="auto"/>
        </w:rPr>
        <w:t>一些（些）</w:t>
      </w:r>
      <w:r w:rsidRPr="00EB2D57">
        <w:rPr>
          <w:color w:val="auto"/>
        </w:rPr>
        <w:t>;</w:t>
      </w:r>
    </w:p>
    <w:p w14:paraId="099CC8FF" w14:textId="77777777" w:rsidR="00A57638" w:rsidRPr="00EB2D57" w:rsidRDefault="00E235EB" w:rsidP="000B3370">
      <w:pPr>
        <w:pStyle w:val="13"/>
        <w:numPr>
          <w:ilvl w:val="0"/>
          <w:numId w:val="379"/>
        </w:numPr>
        <w:spacing w:line="252" w:lineRule="auto"/>
        <w:jc w:val="both"/>
        <w:rPr>
          <w:color w:val="auto"/>
        </w:rPr>
      </w:pPr>
      <w:r w:rsidRPr="00EB2D57">
        <w:rPr>
          <w:i/>
          <w:iCs/>
          <w:color w:val="auto"/>
        </w:rPr>
        <w:t>конструкцию сравнения с предлогом</w:t>
      </w:r>
      <w:r w:rsidRPr="00EB2D57">
        <w:rPr>
          <w:color w:val="auto"/>
          <w:sz w:val="18"/>
          <w:szCs w:val="18"/>
        </w:rPr>
        <w:t xml:space="preserve"> </w:t>
      </w:r>
      <w:r w:rsidR="006B50D7" w:rsidRPr="00EB2D57">
        <w:rPr>
          <w:rFonts w:ascii="MS Gothic" w:hAnsi="MS Gothic" w:cs="MS Gothic"/>
          <w:color w:val="auto"/>
        </w:rPr>
        <w:t xml:space="preserve">比 </w:t>
      </w:r>
      <w:r w:rsidRPr="00EB2D57">
        <w:rPr>
          <w:i/>
          <w:iCs/>
          <w:color w:val="auto"/>
        </w:rPr>
        <w:t>и указанием количественной разницы</w:t>
      </w:r>
      <w:r w:rsidRPr="00EB2D57">
        <w:rPr>
          <w:color w:val="auto"/>
        </w:rPr>
        <w:t>;</w:t>
      </w:r>
    </w:p>
    <w:p w14:paraId="5ED78706" w14:textId="77777777" w:rsidR="00A57638" w:rsidRPr="00EB2D57" w:rsidRDefault="00E235EB" w:rsidP="000B3370">
      <w:pPr>
        <w:pStyle w:val="13"/>
        <w:numPr>
          <w:ilvl w:val="0"/>
          <w:numId w:val="379"/>
        </w:numPr>
        <w:tabs>
          <w:tab w:val="left" w:leader="dot" w:pos="3727"/>
        </w:tabs>
        <w:spacing w:line="252" w:lineRule="auto"/>
        <w:jc w:val="both"/>
        <w:rPr>
          <w:color w:val="auto"/>
        </w:rPr>
      </w:pPr>
      <w:r w:rsidRPr="00EB2D57">
        <w:rPr>
          <w:color w:val="auto"/>
        </w:rPr>
        <w:t xml:space="preserve">сравнительную конструкцию </w:t>
      </w:r>
      <w:r w:rsidR="006B50D7" w:rsidRPr="00EB2D57">
        <w:rPr>
          <w:rFonts w:ascii="MS Gothic" w:hAnsi="MS Gothic" w:cs="MS Gothic"/>
          <w:color w:val="auto"/>
        </w:rPr>
        <w:t>比</w:t>
      </w:r>
      <w:r w:rsidR="006B50D7" w:rsidRPr="00EB2D57">
        <w:rPr>
          <w:color w:val="auto"/>
        </w:rPr>
        <w:t>……</w:t>
      </w:r>
      <w:r w:rsidR="006B50D7" w:rsidRPr="00EB2D57">
        <w:rPr>
          <w:rFonts w:ascii="MS Gothic" w:hAnsi="MS Gothic" w:cs="MS Gothic"/>
          <w:color w:val="auto"/>
        </w:rPr>
        <w:t xml:space="preserve">更 </w:t>
      </w:r>
      <w:r w:rsidRPr="00EB2D57">
        <w:rPr>
          <w:color w:val="auto"/>
        </w:rPr>
        <w:t>+ прилагательное;</w:t>
      </w:r>
    </w:p>
    <w:p w14:paraId="0D63C75A" w14:textId="77777777" w:rsidR="00A57638" w:rsidRPr="00EB2D57" w:rsidRDefault="00E235EB" w:rsidP="000B3370">
      <w:pPr>
        <w:pStyle w:val="13"/>
        <w:numPr>
          <w:ilvl w:val="0"/>
          <w:numId w:val="379"/>
        </w:numPr>
        <w:spacing w:line="252" w:lineRule="auto"/>
        <w:jc w:val="both"/>
        <w:rPr>
          <w:color w:val="auto"/>
        </w:rPr>
      </w:pPr>
      <w:r w:rsidRPr="00EB2D57">
        <w:rPr>
          <w:color w:val="auto"/>
        </w:rPr>
        <w:t xml:space="preserve">конструкции уподобления </w:t>
      </w:r>
      <w:r w:rsidR="006B50D7" w:rsidRPr="00EB2D57">
        <w:rPr>
          <w:rFonts w:ascii="MS Gothic" w:hAnsi="MS Gothic" w:cs="MS Gothic"/>
          <w:color w:val="auto"/>
        </w:rPr>
        <w:t>跟</w:t>
      </w:r>
      <w:r w:rsidR="006B50D7" w:rsidRPr="00EB2D57">
        <w:rPr>
          <w:color w:val="auto"/>
        </w:rPr>
        <w:t>……</w:t>
      </w:r>
      <w:r w:rsidR="006B50D7" w:rsidRPr="00EB2D57">
        <w:rPr>
          <w:rFonts w:ascii="MS Gothic" w:hAnsi="MS Gothic" w:cs="MS Gothic"/>
          <w:color w:val="auto"/>
        </w:rPr>
        <w:t>一</w:t>
      </w:r>
      <w:r w:rsidR="006B50D7" w:rsidRPr="00EB2D57">
        <w:rPr>
          <w:rFonts w:ascii="Microsoft JhengHei" w:eastAsia="Microsoft JhengHei" w:hAnsi="Microsoft JhengHei" w:cs="Microsoft JhengHei" w:hint="eastAsia"/>
          <w:color w:val="auto"/>
        </w:rPr>
        <w:t>样</w:t>
      </w:r>
      <w:r w:rsidR="006B50D7" w:rsidRPr="00EB2D57">
        <w:rPr>
          <w:color w:val="auto"/>
        </w:rPr>
        <w:t xml:space="preserve"> и </w:t>
      </w:r>
      <w:r w:rsidR="006B50D7" w:rsidRPr="00EB2D57">
        <w:rPr>
          <w:rFonts w:ascii="MS Gothic" w:hAnsi="MS Gothic" w:cs="MS Gothic"/>
          <w:color w:val="auto"/>
        </w:rPr>
        <w:t>和</w:t>
      </w:r>
      <w:r w:rsidR="006B50D7" w:rsidRPr="00EB2D57">
        <w:rPr>
          <w:color w:val="auto"/>
        </w:rPr>
        <w:t>/</w:t>
      </w:r>
      <w:r w:rsidR="006B50D7" w:rsidRPr="00EB2D57">
        <w:rPr>
          <w:rFonts w:ascii="MS Gothic" w:hAnsi="MS Gothic" w:cs="MS Gothic"/>
          <w:color w:val="auto"/>
        </w:rPr>
        <w:t>跟</w:t>
      </w:r>
      <w:r w:rsidR="006B50D7" w:rsidRPr="00EB2D57">
        <w:rPr>
          <w:color w:val="auto"/>
        </w:rPr>
        <w:t>……</w:t>
      </w:r>
      <w:r w:rsidR="006B50D7" w:rsidRPr="00EB2D57">
        <w:rPr>
          <w:rFonts w:ascii="MS Gothic" w:hAnsi="MS Gothic" w:cs="MS Gothic"/>
          <w:color w:val="auto"/>
        </w:rPr>
        <w:t>一</w:t>
      </w:r>
      <w:r w:rsidR="006B50D7" w:rsidRPr="00EB2D57">
        <w:rPr>
          <w:rFonts w:ascii="SimSun" w:eastAsia="SimSun" w:hAnsi="SimSun" w:cs="SimSun" w:hint="eastAsia"/>
          <w:color w:val="auto"/>
        </w:rPr>
        <w:t>样</w:t>
      </w:r>
      <w:r w:rsidR="006B50D7" w:rsidRPr="00EB2D57">
        <w:rPr>
          <w:rFonts w:asciiTheme="minorHAnsi" w:eastAsia="SimSun" w:hAnsiTheme="minorHAnsi" w:cs="SimSun" w:hint="eastAsia"/>
          <w:color w:val="auto"/>
        </w:rPr>
        <w:t xml:space="preserve"> </w:t>
      </w:r>
      <w:r w:rsidRPr="00EB2D57">
        <w:rPr>
          <w:color w:val="auto"/>
          <w:sz w:val="18"/>
          <w:szCs w:val="18"/>
        </w:rPr>
        <w:t xml:space="preserve">+ </w:t>
      </w:r>
      <w:r w:rsidRPr="00EB2D57">
        <w:rPr>
          <w:color w:val="auto"/>
        </w:rPr>
        <w:t>прилагательное;</w:t>
      </w:r>
    </w:p>
    <w:p w14:paraId="47E376D3" w14:textId="77777777" w:rsidR="00A57638" w:rsidRPr="00EB2D57" w:rsidRDefault="00E235EB" w:rsidP="000B3370">
      <w:pPr>
        <w:pStyle w:val="13"/>
        <w:numPr>
          <w:ilvl w:val="0"/>
          <w:numId w:val="379"/>
        </w:numPr>
        <w:spacing w:line="252" w:lineRule="auto"/>
        <w:jc w:val="both"/>
        <w:rPr>
          <w:color w:val="auto"/>
        </w:rPr>
      </w:pPr>
      <w:r w:rsidRPr="00EB2D57">
        <w:rPr>
          <w:color w:val="auto"/>
        </w:rPr>
        <w:t xml:space="preserve">предложения с предлогом </w:t>
      </w:r>
      <w:r w:rsidR="006B50D7" w:rsidRPr="00EB2D57">
        <w:rPr>
          <w:rFonts w:ascii="MS Gothic" w:hAnsi="MS Gothic" w:cs="MS Gothic"/>
          <w:color w:val="auto"/>
        </w:rPr>
        <w:t xml:space="preserve">把 </w:t>
      </w:r>
      <w:r w:rsidRPr="00EB2D57">
        <w:rPr>
          <w:color w:val="auto"/>
        </w:rPr>
        <w:t>и инверсию прямого дополнения;</w:t>
      </w:r>
    </w:p>
    <w:p w14:paraId="7C526027" w14:textId="77777777" w:rsidR="00A57638" w:rsidRPr="00EB2D57" w:rsidRDefault="00E235EB" w:rsidP="000B3370">
      <w:pPr>
        <w:pStyle w:val="13"/>
        <w:numPr>
          <w:ilvl w:val="0"/>
          <w:numId w:val="379"/>
        </w:numPr>
        <w:spacing w:line="252" w:lineRule="auto"/>
        <w:jc w:val="both"/>
        <w:rPr>
          <w:color w:val="auto"/>
        </w:rPr>
      </w:pPr>
      <w:r w:rsidRPr="00EB2D57">
        <w:rPr>
          <w:color w:val="auto"/>
        </w:rPr>
        <w:t xml:space="preserve">предложения с предлогом </w:t>
      </w:r>
      <w:r w:rsidR="006B50D7" w:rsidRPr="00EB2D57">
        <w:rPr>
          <w:rFonts w:ascii="MS Gothic" w:hAnsi="MS Gothic" w:cs="MS Gothic"/>
          <w:color w:val="auto"/>
        </w:rPr>
        <w:t xml:space="preserve">把 </w:t>
      </w:r>
      <w:r w:rsidRPr="00EB2D57">
        <w:rPr>
          <w:color w:val="auto"/>
        </w:rPr>
        <w:t>и конструкцией «</w:t>
      </w:r>
      <w:r w:rsidR="006B50D7" w:rsidRPr="00EB2D57">
        <w:rPr>
          <w:rFonts w:ascii="MS Gothic" w:hAnsi="MS Gothic" w:cs="MS Gothic"/>
          <w:color w:val="auto"/>
        </w:rPr>
        <w:t>在</w:t>
      </w:r>
      <w:r w:rsidRPr="00EB2D57">
        <w:rPr>
          <w:color w:val="auto"/>
          <w:sz w:val="18"/>
          <w:szCs w:val="18"/>
        </w:rPr>
        <w:t xml:space="preserve"> </w:t>
      </w:r>
      <w:r w:rsidR="006B50D7" w:rsidRPr="00EB2D57">
        <w:rPr>
          <w:color w:val="auto"/>
        </w:rPr>
        <w:t>+ суще</w:t>
      </w:r>
      <w:r w:rsidRPr="00EB2D57">
        <w:rPr>
          <w:color w:val="auto"/>
        </w:rPr>
        <w:t>ствительное/местоимение/имя собственное + локатив»;</w:t>
      </w:r>
    </w:p>
    <w:p w14:paraId="7F3FC0C2" w14:textId="77777777" w:rsidR="00A57638" w:rsidRPr="00EB2D57" w:rsidRDefault="00E235EB" w:rsidP="000B3370">
      <w:pPr>
        <w:pStyle w:val="13"/>
        <w:numPr>
          <w:ilvl w:val="0"/>
          <w:numId w:val="379"/>
        </w:numPr>
        <w:spacing w:line="252" w:lineRule="auto"/>
        <w:jc w:val="both"/>
        <w:rPr>
          <w:color w:val="auto"/>
        </w:rPr>
      </w:pPr>
      <w:r w:rsidRPr="00EB2D57">
        <w:rPr>
          <w:i/>
          <w:iCs/>
          <w:color w:val="auto"/>
        </w:rPr>
        <w:t>усилительную конструкцию</w:t>
      </w:r>
      <w:r w:rsidRPr="00EB2D57">
        <w:rPr>
          <w:color w:val="auto"/>
          <w:sz w:val="18"/>
          <w:szCs w:val="18"/>
        </w:rPr>
        <w:t xml:space="preserve"> </w:t>
      </w:r>
      <w:r w:rsidR="006B50D7" w:rsidRPr="00EB2D57">
        <w:rPr>
          <w:rFonts w:ascii="MS Gothic" w:hAnsi="MS Gothic" w:cs="MS Gothic"/>
          <w:color w:val="auto"/>
        </w:rPr>
        <w:t>越</w:t>
      </w:r>
      <w:r w:rsidR="006B50D7" w:rsidRPr="00EB2D57">
        <w:rPr>
          <w:color w:val="auto"/>
        </w:rPr>
        <w:t xml:space="preserve"> A </w:t>
      </w:r>
      <w:r w:rsidR="006B50D7" w:rsidRPr="00EB2D57">
        <w:rPr>
          <w:rFonts w:ascii="MS Gothic" w:hAnsi="MS Gothic" w:cs="MS Gothic"/>
          <w:color w:val="auto"/>
        </w:rPr>
        <w:t>越</w:t>
      </w:r>
      <w:r w:rsidR="006B50D7" w:rsidRPr="00EB2D57">
        <w:rPr>
          <w:color w:val="auto"/>
        </w:rPr>
        <w:t xml:space="preserve"> B</w:t>
      </w:r>
      <w:r w:rsidRPr="00EB2D57">
        <w:rPr>
          <w:color w:val="auto"/>
        </w:rPr>
        <w:t>;</w:t>
      </w:r>
    </w:p>
    <w:p w14:paraId="4BD2D7C6" w14:textId="77777777" w:rsidR="00A57638" w:rsidRPr="00EB2D57" w:rsidRDefault="00E235EB" w:rsidP="000B3370">
      <w:pPr>
        <w:pStyle w:val="13"/>
        <w:numPr>
          <w:ilvl w:val="0"/>
          <w:numId w:val="379"/>
        </w:numPr>
        <w:spacing w:line="252" w:lineRule="auto"/>
        <w:jc w:val="both"/>
        <w:rPr>
          <w:color w:val="auto"/>
        </w:rPr>
      </w:pPr>
      <w:r w:rsidRPr="00EB2D57">
        <w:rPr>
          <w:i/>
          <w:iCs/>
          <w:color w:val="auto"/>
        </w:rPr>
        <w:t>конструкцию «</w:t>
      </w:r>
      <w:r w:rsidR="006B50D7" w:rsidRPr="00EB2D57">
        <w:rPr>
          <w:rFonts w:ascii="MS Gothic" w:hAnsi="MS Gothic" w:cs="MS Gothic"/>
          <w:color w:val="auto"/>
        </w:rPr>
        <w:t>越来越</w:t>
      </w:r>
      <w:r w:rsidRPr="00EB2D57">
        <w:rPr>
          <w:color w:val="auto"/>
          <w:sz w:val="18"/>
          <w:szCs w:val="18"/>
        </w:rPr>
        <w:t xml:space="preserve"> </w:t>
      </w:r>
      <w:r w:rsidRPr="00EB2D57">
        <w:rPr>
          <w:i/>
          <w:iCs/>
          <w:color w:val="auto"/>
        </w:rPr>
        <w:t>+ прилагательное/глагол»</w:t>
      </w:r>
      <w:r w:rsidRPr="00EB2D57">
        <w:rPr>
          <w:color w:val="auto"/>
        </w:rPr>
        <w:t>;</w:t>
      </w:r>
    </w:p>
    <w:p w14:paraId="72ACA629" w14:textId="77777777" w:rsidR="00A57638" w:rsidRPr="00EB2D57" w:rsidRDefault="00E235EB" w:rsidP="000B3370">
      <w:pPr>
        <w:pStyle w:val="13"/>
        <w:numPr>
          <w:ilvl w:val="0"/>
          <w:numId w:val="379"/>
        </w:numPr>
        <w:tabs>
          <w:tab w:val="left" w:leader="dot" w:pos="4200"/>
        </w:tabs>
        <w:spacing w:line="252" w:lineRule="auto"/>
        <w:jc w:val="both"/>
        <w:rPr>
          <w:color w:val="auto"/>
        </w:rPr>
      </w:pPr>
      <w:r w:rsidRPr="00EB2D57">
        <w:rPr>
          <w:i/>
          <w:iCs/>
          <w:color w:val="auto"/>
        </w:rPr>
        <w:t>выделительную конструкцию «</w:t>
      </w:r>
      <w:r w:rsidR="006B50D7" w:rsidRPr="00EB2D57">
        <w:rPr>
          <w:rFonts w:ascii="MS Gothic" w:hAnsi="MS Gothic" w:cs="MS Gothic"/>
          <w:color w:val="auto"/>
        </w:rPr>
        <w:t>不是</w:t>
      </w:r>
      <w:r w:rsidR="006B50D7" w:rsidRPr="00EB2D57">
        <w:rPr>
          <w:color w:val="auto"/>
        </w:rPr>
        <w:t>……</w:t>
      </w:r>
      <w:r w:rsidR="006B50D7" w:rsidRPr="00EB2D57">
        <w:rPr>
          <w:rFonts w:ascii="Microsoft JhengHei" w:eastAsia="Microsoft JhengHei" w:hAnsi="Microsoft JhengHei" w:cs="Microsoft JhengHei" w:hint="eastAsia"/>
          <w:color w:val="auto"/>
        </w:rPr>
        <w:t>吗</w:t>
      </w:r>
      <w:r w:rsidR="006B50D7" w:rsidRPr="00EB2D57">
        <w:rPr>
          <w:color w:val="auto"/>
        </w:rPr>
        <w:t>?</w:t>
      </w:r>
      <w:r w:rsidRPr="00EB2D57">
        <w:rPr>
          <w:color w:val="auto"/>
        </w:rPr>
        <w:t>»;</w:t>
      </w:r>
    </w:p>
    <w:p w14:paraId="646F6DED" w14:textId="77777777" w:rsidR="00A57638" w:rsidRPr="00EB2D57" w:rsidRDefault="00E235EB" w:rsidP="000B3370">
      <w:pPr>
        <w:pStyle w:val="13"/>
        <w:numPr>
          <w:ilvl w:val="0"/>
          <w:numId w:val="379"/>
        </w:numPr>
        <w:spacing w:line="252" w:lineRule="auto"/>
        <w:jc w:val="both"/>
        <w:rPr>
          <w:color w:val="auto"/>
        </w:rPr>
      </w:pPr>
      <w:r w:rsidRPr="00EB2D57">
        <w:rPr>
          <w:color w:val="auto"/>
        </w:rPr>
        <w:t xml:space="preserve">дополнительные элементы результата, степени или образа действия со специальным инфиксом </w:t>
      </w:r>
      <w:r w:rsidR="006B50D7" w:rsidRPr="00EB2D57">
        <w:rPr>
          <w:rFonts w:ascii="MS Gothic" w:hAnsi="MS Gothic" w:cs="MS Gothic"/>
          <w:color w:val="auto"/>
        </w:rPr>
        <w:t>得</w:t>
      </w:r>
      <w:r w:rsidRPr="00EB2D57">
        <w:rPr>
          <w:color w:val="auto"/>
        </w:rPr>
        <w:t>;</w:t>
      </w:r>
    </w:p>
    <w:p w14:paraId="21D900D4" w14:textId="77777777" w:rsidR="00A57638" w:rsidRPr="00EB2D57" w:rsidRDefault="00E235EB" w:rsidP="000B3370">
      <w:pPr>
        <w:pStyle w:val="13"/>
        <w:numPr>
          <w:ilvl w:val="0"/>
          <w:numId w:val="379"/>
        </w:numPr>
        <w:spacing w:line="252" w:lineRule="auto"/>
        <w:jc w:val="both"/>
        <w:rPr>
          <w:color w:val="auto"/>
        </w:rPr>
      </w:pPr>
      <w:r w:rsidRPr="00EB2D57">
        <w:rPr>
          <w:color w:val="auto"/>
        </w:rPr>
        <w:t>дополнение цели;</w:t>
      </w:r>
    </w:p>
    <w:p w14:paraId="1D0195CA" w14:textId="77777777" w:rsidR="00A57638" w:rsidRPr="00EB2D57" w:rsidRDefault="00E235EB" w:rsidP="000B3370">
      <w:pPr>
        <w:pStyle w:val="13"/>
        <w:numPr>
          <w:ilvl w:val="0"/>
          <w:numId w:val="379"/>
        </w:numPr>
        <w:spacing w:line="252" w:lineRule="auto"/>
        <w:jc w:val="both"/>
        <w:rPr>
          <w:color w:val="auto"/>
        </w:rPr>
      </w:pPr>
      <w:r w:rsidRPr="00EB2D57">
        <w:rPr>
          <w:color w:val="auto"/>
        </w:rPr>
        <w:t>дополнительный элемент и результативные морфемы (</w:t>
      </w:r>
      <w:r w:rsidR="006B50D7" w:rsidRPr="00EB2D57">
        <w:rPr>
          <w:rFonts w:ascii="MS Gothic" w:hAnsi="MS Gothic" w:cs="MS Gothic"/>
          <w:color w:val="auto"/>
        </w:rPr>
        <w:t xml:space="preserve">完 </w:t>
      </w:r>
      <w:r w:rsidRPr="00EB2D57">
        <w:rPr>
          <w:color w:val="auto"/>
        </w:rPr>
        <w:t>и др.);</w:t>
      </w:r>
    </w:p>
    <w:p w14:paraId="60DC38E1" w14:textId="77777777" w:rsidR="00A57638" w:rsidRPr="00EB2D57" w:rsidRDefault="00E235EB" w:rsidP="000B3370">
      <w:pPr>
        <w:pStyle w:val="13"/>
        <w:numPr>
          <w:ilvl w:val="0"/>
          <w:numId w:val="379"/>
        </w:numPr>
        <w:spacing w:line="252" w:lineRule="auto"/>
        <w:jc w:val="both"/>
        <w:rPr>
          <w:color w:val="auto"/>
        </w:rPr>
      </w:pPr>
      <w:r w:rsidRPr="00EB2D57">
        <w:rPr>
          <w:i/>
          <w:iCs/>
          <w:color w:val="auto"/>
        </w:rPr>
        <w:t>дополнение длительности</w:t>
      </w:r>
      <w:r w:rsidRPr="00EB2D57">
        <w:rPr>
          <w:color w:val="auto"/>
        </w:rPr>
        <w:t>;</w:t>
      </w:r>
    </w:p>
    <w:p w14:paraId="7B7EE90D" w14:textId="77777777" w:rsidR="00A57638" w:rsidRPr="00EB2D57" w:rsidRDefault="00E235EB" w:rsidP="000B3370">
      <w:pPr>
        <w:pStyle w:val="13"/>
        <w:numPr>
          <w:ilvl w:val="0"/>
          <w:numId w:val="379"/>
        </w:numPr>
        <w:spacing w:line="252" w:lineRule="auto"/>
        <w:jc w:val="both"/>
        <w:rPr>
          <w:color w:val="auto"/>
        </w:rPr>
      </w:pPr>
      <w:r w:rsidRPr="00EB2D57">
        <w:rPr>
          <w:color w:val="auto"/>
        </w:rPr>
        <w:t>результативные глаголы (и др.);</w:t>
      </w:r>
    </w:p>
    <w:p w14:paraId="4EBF8558" w14:textId="77777777" w:rsidR="00A57638" w:rsidRPr="00EB2D57" w:rsidRDefault="00E235EB" w:rsidP="000B3370">
      <w:pPr>
        <w:pStyle w:val="13"/>
        <w:numPr>
          <w:ilvl w:val="0"/>
          <w:numId w:val="379"/>
        </w:numPr>
        <w:spacing w:line="240" w:lineRule="auto"/>
        <w:jc w:val="both"/>
        <w:rPr>
          <w:color w:val="auto"/>
        </w:rPr>
      </w:pPr>
      <w:r w:rsidRPr="00EB2D57">
        <w:rPr>
          <w:color w:val="auto"/>
        </w:rPr>
        <w:t xml:space="preserve">простые модификаторы направления </w:t>
      </w:r>
      <w:r w:rsidR="006B50D7" w:rsidRPr="00EB2D57">
        <w:rPr>
          <w:rFonts w:ascii="MS Gothic" w:hAnsi="MS Gothic" w:cs="MS Gothic"/>
          <w:color w:val="auto"/>
        </w:rPr>
        <w:t>去</w:t>
      </w:r>
      <w:r w:rsidR="006B50D7" w:rsidRPr="00EB2D57">
        <w:rPr>
          <w:color w:val="auto"/>
        </w:rPr>
        <w:t xml:space="preserve"> и </w:t>
      </w:r>
      <w:r w:rsidR="006B50D7" w:rsidRPr="00EB2D57">
        <w:rPr>
          <w:rFonts w:ascii="MS Gothic" w:hAnsi="MS Gothic" w:cs="MS Gothic"/>
          <w:color w:val="auto"/>
        </w:rPr>
        <w:t>来</w:t>
      </w:r>
      <w:r w:rsidRPr="00EB2D57">
        <w:rPr>
          <w:color w:val="auto"/>
        </w:rPr>
        <w:t>;</w:t>
      </w:r>
    </w:p>
    <w:p w14:paraId="246B50EB" w14:textId="77777777" w:rsidR="00A57638" w:rsidRPr="00EB2D57" w:rsidRDefault="00E235EB" w:rsidP="000B3370">
      <w:pPr>
        <w:pStyle w:val="13"/>
        <w:numPr>
          <w:ilvl w:val="0"/>
          <w:numId w:val="379"/>
        </w:numPr>
        <w:spacing w:line="240" w:lineRule="auto"/>
        <w:jc w:val="both"/>
        <w:rPr>
          <w:color w:val="auto"/>
        </w:rPr>
      </w:pPr>
      <w:r w:rsidRPr="00EB2D57">
        <w:rPr>
          <w:i/>
          <w:iCs/>
          <w:color w:val="auto"/>
        </w:rPr>
        <w:t xml:space="preserve">сложные модификаторы направления </w:t>
      </w:r>
      <w:r w:rsidR="006B50D7" w:rsidRPr="00EB2D57">
        <w:rPr>
          <w:i/>
          <w:iCs/>
          <w:color w:val="auto"/>
        </w:rPr>
        <w:t>(</w:t>
      </w:r>
      <w:r w:rsidR="006B50D7" w:rsidRPr="00EB2D57">
        <w:rPr>
          <w:rFonts w:ascii="MS Gothic" w:hAnsi="MS Gothic" w:cs="MS Gothic"/>
          <w:color w:val="auto"/>
        </w:rPr>
        <w:t>起来</w:t>
      </w:r>
      <w:r w:rsidR="006B50D7" w:rsidRPr="00EB2D57">
        <w:rPr>
          <w:color w:val="auto"/>
        </w:rPr>
        <w:t xml:space="preserve">, </w:t>
      </w:r>
      <w:r w:rsidR="006B50D7" w:rsidRPr="00EB2D57">
        <w:rPr>
          <w:rFonts w:ascii="MS Gothic" w:hAnsi="MS Gothic" w:cs="MS Gothic"/>
          <w:color w:val="auto"/>
        </w:rPr>
        <w:t>回来</w:t>
      </w:r>
      <w:r w:rsidR="006B50D7" w:rsidRPr="00EB2D57">
        <w:rPr>
          <w:color w:val="auto"/>
        </w:rPr>
        <w:t xml:space="preserve">, </w:t>
      </w:r>
      <w:r w:rsidR="006B50D7" w:rsidRPr="00EB2D57">
        <w:rPr>
          <w:rFonts w:ascii="MS Gothic" w:hAnsi="MS Gothic" w:cs="MS Gothic"/>
          <w:color w:val="auto"/>
        </w:rPr>
        <w:t>回去</w:t>
      </w:r>
      <w:r w:rsidRPr="00EB2D57">
        <w:rPr>
          <w:color w:val="auto"/>
          <w:sz w:val="18"/>
          <w:szCs w:val="18"/>
          <w:lang w:eastAsia="en-US" w:bidi="en-US"/>
        </w:rPr>
        <w:t xml:space="preserve"> </w:t>
      </w:r>
      <w:r w:rsidRPr="00EB2D57">
        <w:rPr>
          <w:i/>
          <w:iCs/>
          <w:color w:val="auto"/>
        </w:rPr>
        <w:t>и т. д.) и их использование с глагольно-объектными словосочетаниями</w:t>
      </w:r>
      <w:r w:rsidRPr="00EB2D57">
        <w:rPr>
          <w:color w:val="auto"/>
        </w:rPr>
        <w:t>;</w:t>
      </w:r>
    </w:p>
    <w:p w14:paraId="440C19F1" w14:textId="77777777" w:rsidR="00A57638" w:rsidRPr="00EB2D57" w:rsidRDefault="00E235EB" w:rsidP="000B3370">
      <w:pPr>
        <w:pStyle w:val="13"/>
        <w:numPr>
          <w:ilvl w:val="0"/>
          <w:numId w:val="379"/>
        </w:numPr>
        <w:spacing w:line="240" w:lineRule="auto"/>
        <w:jc w:val="both"/>
        <w:rPr>
          <w:color w:val="auto"/>
        </w:rPr>
      </w:pPr>
      <w:r w:rsidRPr="00EB2D57">
        <w:rPr>
          <w:color w:val="auto"/>
        </w:rPr>
        <w:t>прямую и косвенную речь;</w:t>
      </w:r>
    </w:p>
    <w:p w14:paraId="1F4C12D6" w14:textId="77777777" w:rsidR="00A57638" w:rsidRPr="00EB2D57" w:rsidRDefault="00E235EB" w:rsidP="000B3370">
      <w:pPr>
        <w:pStyle w:val="13"/>
        <w:numPr>
          <w:ilvl w:val="0"/>
          <w:numId w:val="379"/>
        </w:numPr>
        <w:spacing w:line="240" w:lineRule="auto"/>
        <w:jc w:val="both"/>
        <w:rPr>
          <w:color w:val="auto"/>
        </w:rPr>
      </w:pPr>
      <w:r w:rsidRPr="00EB2D57">
        <w:rPr>
          <w:i/>
          <w:iCs/>
          <w:color w:val="auto"/>
        </w:rPr>
        <w:t>некоторые идиомы сообразно коммуникативной ситуации</w:t>
      </w:r>
      <w:r w:rsidRPr="00EB2D57">
        <w:rPr>
          <w:color w:val="auto"/>
        </w:rPr>
        <w:t>.</w:t>
      </w:r>
    </w:p>
    <w:p w14:paraId="447B5EE1" w14:textId="77777777" w:rsidR="00A57638" w:rsidRPr="00EB2D57" w:rsidRDefault="00E235EB" w:rsidP="000B3370">
      <w:pPr>
        <w:pStyle w:val="13"/>
        <w:numPr>
          <w:ilvl w:val="0"/>
          <w:numId w:val="92"/>
        </w:numPr>
        <w:tabs>
          <w:tab w:val="left" w:pos="483"/>
        </w:tabs>
        <w:spacing w:line="240" w:lineRule="auto"/>
        <w:ind w:firstLine="160"/>
        <w:jc w:val="both"/>
        <w:rPr>
          <w:color w:val="auto"/>
        </w:rPr>
      </w:pPr>
      <w:r w:rsidRPr="00EB2D57">
        <w:rPr>
          <w:i/>
          <w:iCs/>
          <w:color w:val="auto"/>
        </w:rPr>
        <w:t>владеть</w:t>
      </w:r>
      <w:r w:rsidRPr="00EB2D57">
        <w:rPr>
          <w:b/>
          <w:bCs/>
          <w:color w:val="auto"/>
          <w:sz w:val="19"/>
          <w:szCs w:val="19"/>
        </w:rPr>
        <w:t xml:space="preserve"> социокультурными знаниями и умениями</w:t>
      </w:r>
      <w:r w:rsidRPr="00EB2D57">
        <w:rPr>
          <w:color w:val="auto"/>
        </w:rPr>
        <w:t>:</w:t>
      </w:r>
    </w:p>
    <w:p w14:paraId="4BF3ADFC" w14:textId="77777777" w:rsidR="00A57638" w:rsidRPr="00EB2D57" w:rsidRDefault="00E235EB" w:rsidP="000B3370">
      <w:pPr>
        <w:pStyle w:val="13"/>
        <w:numPr>
          <w:ilvl w:val="0"/>
          <w:numId w:val="378"/>
        </w:numPr>
        <w:spacing w:line="240" w:lineRule="auto"/>
        <w:jc w:val="both"/>
        <w:rPr>
          <w:color w:val="auto"/>
        </w:rPr>
      </w:pPr>
      <w:r w:rsidRPr="00EB2D57">
        <w:rPr>
          <w:color w:val="auto"/>
        </w:rPr>
        <w:lastRenderedPageBreak/>
        <w:t>употреблять в устной и письменной речи в ситуациях формального и неформального общения тематическую фоновую лексику, а также основные нормы речевого этикета, принятые в странах изучаемого языка;</w:t>
      </w:r>
    </w:p>
    <w:p w14:paraId="5E668AFD" w14:textId="77777777" w:rsidR="00A57638" w:rsidRPr="00EB2D57" w:rsidRDefault="00E235EB" w:rsidP="000B3370">
      <w:pPr>
        <w:pStyle w:val="13"/>
        <w:numPr>
          <w:ilvl w:val="0"/>
          <w:numId w:val="378"/>
        </w:numPr>
        <w:spacing w:line="240" w:lineRule="auto"/>
        <w:jc w:val="both"/>
        <w:rPr>
          <w:color w:val="auto"/>
        </w:rPr>
      </w:pPr>
      <w:r w:rsidRPr="00EB2D57">
        <w:rPr>
          <w:color w:val="auto"/>
        </w:rPr>
        <w:t>кратко представлять родную страну и культуру на китайском языке;</w:t>
      </w:r>
    </w:p>
    <w:p w14:paraId="1EEF0213" w14:textId="77777777" w:rsidR="00A57638" w:rsidRPr="00EB2D57" w:rsidRDefault="00E235EB" w:rsidP="000B3370">
      <w:pPr>
        <w:pStyle w:val="13"/>
        <w:numPr>
          <w:ilvl w:val="0"/>
          <w:numId w:val="378"/>
        </w:numPr>
        <w:spacing w:line="240" w:lineRule="auto"/>
        <w:jc w:val="both"/>
        <w:rPr>
          <w:color w:val="auto"/>
        </w:rPr>
      </w:pPr>
      <w:r w:rsidRPr="00EB2D57">
        <w:rPr>
          <w:color w:val="auto"/>
        </w:rPr>
        <w:t>вести беседу о сходстве и различиях в традициях своей страны и Китая, а также других стран, в которых широко используется китайский язык, об особенностях образа жизни, быта, культуры, о некоторых произведениях художественной литературы, кинематографа, музыки, всемирно известных достопримечательностях на китайском языке;</w:t>
      </w:r>
    </w:p>
    <w:p w14:paraId="522F5789" w14:textId="77777777" w:rsidR="00A57638" w:rsidRPr="00EB2D57" w:rsidRDefault="00E235EB" w:rsidP="000B3370">
      <w:pPr>
        <w:pStyle w:val="13"/>
        <w:numPr>
          <w:ilvl w:val="0"/>
          <w:numId w:val="378"/>
        </w:numPr>
        <w:spacing w:line="240" w:lineRule="auto"/>
        <w:jc w:val="both"/>
        <w:rPr>
          <w:color w:val="auto"/>
        </w:rPr>
      </w:pPr>
      <w:r w:rsidRPr="00EB2D57">
        <w:rPr>
          <w:color w:val="auto"/>
        </w:rPr>
        <w:t>понимать социокультурные реалии при чтении и аудировании в рамках изученного материала;</w:t>
      </w:r>
    </w:p>
    <w:p w14:paraId="7D3E0B4B" w14:textId="77777777" w:rsidR="00A57638" w:rsidRPr="00EB2D57" w:rsidRDefault="00E235EB" w:rsidP="000B3370">
      <w:pPr>
        <w:pStyle w:val="13"/>
        <w:numPr>
          <w:ilvl w:val="0"/>
          <w:numId w:val="378"/>
        </w:numPr>
        <w:spacing w:line="240" w:lineRule="auto"/>
        <w:jc w:val="both"/>
        <w:rPr>
          <w:color w:val="auto"/>
        </w:rPr>
      </w:pPr>
      <w:r w:rsidRPr="00EB2D57">
        <w:rPr>
          <w:color w:val="auto"/>
        </w:rPr>
        <w:t>соблюдать речевой этикет в ситуациях формального и неформального общения в рамках изученных тем;</w:t>
      </w:r>
    </w:p>
    <w:p w14:paraId="504424FF" w14:textId="77777777" w:rsidR="00A57638" w:rsidRPr="00EB2D57" w:rsidRDefault="00E235EB" w:rsidP="000B3370">
      <w:pPr>
        <w:pStyle w:val="13"/>
        <w:numPr>
          <w:ilvl w:val="0"/>
          <w:numId w:val="378"/>
        </w:numPr>
        <w:spacing w:line="240" w:lineRule="auto"/>
        <w:jc w:val="both"/>
        <w:rPr>
          <w:color w:val="auto"/>
        </w:rPr>
      </w:pPr>
      <w:r w:rsidRPr="00EB2D57">
        <w:rPr>
          <w:color w:val="auto"/>
        </w:rPr>
        <w:t>оказывать помощь зарубежным гостям в России в ситуациях повседневного общения на китайском языке;</w:t>
      </w:r>
    </w:p>
    <w:p w14:paraId="614C2214" w14:textId="77777777" w:rsidR="00A57638" w:rsidRPr="00EB2D57" w:rsidRDefault="00E235EB" w:rsidP="000B3370">
      <w:pPr>
        <w:pStyle w:val="13"/>
        <w:numPr>
          <w:ilvl w:val="0"/>
          <w:numId w:val="378"/>
        </w:numPr>
        <w:spacing w:line="240" w:lineRule="auto"/>
        <w:jc w:val="both"/>
        <w:rPr>
          <w:color w:val="auto"/>
        </w:rPr>
      </w:pPr>
      <w:r w:rsidRPr="00EB2D57">
        <w:rPr>
          <w:color w:val="auto"/>
        </w:rPr>
        <w:t>оперировать в процессе устного и письменного общения изученными сведениями о социокультурном портрете Китая, сведениями об особенностях образа жизни, быта и культуры китайцев.</w:t>
      </w:r>
    </w:p>
    <w:p w14:paraId="40C43221" w14:textId="77777777" w:rsidR="00A57638" w:rsidRPr="00EB2D57" w:rsidRDefault="00E235EB" w:rsidP="000B3370">
      <w:pPr>
        <w:pStyle w:val="13"/>
        <w:numPr>
          <w:ilvl w:val="0"/>
          <w:numId w:val="92"/>
        </w:numPr>
        <w:tabs>
          <w:tab w:val="left" w:pos="473"/>
        </w:tabs>
        <w:spacing w:line="240" w:lineRule="auto"/>
        <w:ind w:firstLine="160"/>
        <w:jc w:val="both"/>
        <w:rPr>
          <w:color w:val="auto"/>
        </w:rPr>
      </w:pPr>
      <w:r w:rsidRPr="00EB2D57">
        <w:rPr>
          <w:i/>
          <w:iCs/>
          <w:color w:val="auto"/>
        </w:rPr>
        <w:t>владеть</w:t>
      </w:r>
      <w:r w:rsidRPr="00EB2D57">
        <w:rPr>
          <w:b/>
          <w:bCs/>
          <w:color w:val="auto"/>
          <w:sz w:val="19"/>
          <w:szCs w:val="19"/>
        </w:rPr>
        <w:t xml:space="preserve"> компенсаторными умениями</w:t>
      </w:r>
      <w:r w:rsidRPr="00EB2D57">
        <w:rPr>
          <w:color w:val="auto"/>
        </w:rPr>
        <w:t>:</w:t>
      </w:r>
    </w:p>
    <w:p w14:paraId="41C40629" w14:textId="77777777" w:rsidR="00A57638" w:rsidRPr="00EB2D57" w:rsidRDefault="00E235EB" w:rsidP="000B3370">
      <w:pPr>
        <w:pStyle w:val="13"/>
        <w:numPr>
          <w:ilvl w:val="0"/>
          <w:numId w:val="377"/>
        </w:numPr>
        <w:spacing w:line="240" w:lineRule="auto"/>
        <w:jc w:val="both"/>
        <w:rPr>
          <w:color w:val="auto"/>
        </w:rPr>
      </w:pPr>
      <w:r w:rsidRPr="00EB2D57">
        <w:rPr>
          <w:color w:val="auto"/>
        </w:rPr>
        <w:t>выходить из положения при дефиците языковых средств;</w:t>
      </w:r>
    </w:p>
    <w:p w14:paraId="182D3B7F" w14:textId="77777777" w:rsidR="00A57638" w:rsidRPr="00EB2D57" w:rsidRDefault="00E235EB" w:rsidP="000B3370">
      <w:pPr>
        <w:pStyle w:val="13"/>
        <w:numPr>
          <w:ilvl w:val="0"/>
          <w:numId w:val="377"/>
        </w:numPr>
        <w:spacing w:line="240" w:lineRule="auto"/>
        <w:jc w:val="both"/>
        <w:rPr>
          <w:color w:val="auto"/>
        </w:rPr>
      </w:pPr>
      <w:r w:rsidRPr="00EB2D57">
        <w:rPr>
          <w:color w:val="auto"/>
        </w:rPr>
        <w:t>использовать при чтении и аудировании языковую догадку, в том числе контекстуальную;</w:t>
      </w:r>
    </w:p>
    <w:p w14:paraId="1A50407F" w14:textId="77777777" w:rsidR="00A57638" w:rsidRPr="00EB2D57" w:rsidRDefault="00E235EB" w:rsidP="000B3370">
      <w:pPr>
        <w:pStyle w:val="13"/>
        <w:numPr>
          <w:ilvl w:val="0"/>
          <w:numId w:val="377"/>
        </w:numPr>
        <w:spacing w:line="240" w:lineRule="auto"/>
        <w:jc w:val="both"/>
        <w:rPr>
          <w:color w:val="auto"/>
        </w:rPr>
      </w:pPr>
      <w:r w:rsidRPr="00EB2D57">
        <w:rPr>
          <w:color w:val="auto"/>
        </w:rPr>
        <w:t>игнорировать информацию, не являющуюся необходимой для понимания основного содержания прочитанного/</w:t>
      </w:r>
      <w:r w:rsidR="00D57639" w:rsidRPr="00EB2D57">
        <w:rPr>
          <w:color w:val="auto"/>
        </w:rPr>
        <w:t>прослушанного</w:t>
      </w:r>
      <w:r w:rsidRPr="00EB2D57">
        <w:rPr>
          <w:color w:val="auto"/>
        </w:rPr>
        <w:t xml:space="preserve"> текста или для нахождения в тексте запрашиваемой информации;</w:t>
      </w:r>
    </w:p>
    <w:p w14:paraId="13C6F4F2" w14:textId="77777777" w:rsidR="00A57638" w:rsidRPr="00EB2D57" w:rsidRDefault="00E235EB" w:rsidP="000B3370">
      <w:pPr>
        <w:pStyle w:val="13"/>
        <w:numPr>
          <w:ilvl w:val="0"/>
          <w:numId w:val="377"/>
        </w:numPr>
        <w:spacing w:line="240" w:lineRule="auto"/>
        <w:jc w:val="both"/>
        <w:rPr>
          <w:color w:val="auto"/>
        </w:rPr>
      </w:pPr>
      <w:r w:rsidRPr="00EB2D57">
        <w:rPr>
          <w:color w:val="auto"/>
        </w:rPr>
        <w:t>использовать при говорении переспрос и уточняющий вопрос, вопрос-просьбу, описание предмета/объяснение явления вместо его названия, перефразирование;</w:t>
      </w:r>
    </w:p>
    <w:p w14:paraId="52AFB337" w14:textId="77777777" w:rsidR="00A57638" w:rsidRPr="00EB2D57" w:rsidRDefault="00E235EB" w:rsidP="000B3370">
      <w:pPr>
        <w:pStyle w:val="13"/>
        <w:numPr>
          <w:ilvl w:val="0"/>
          <w:numId w:val="377"/>
        </w:numPr>
        <w:spacing w:line="240" w:lineRule="auto"/>
        <w:jc w:val="both"/>
        <w:rPr>
          <w:color w:val="auto"/>
        </w:rPr>
      </w:pPr>
      <w:r w:rsidRPr="00EB2D57">
        <w:rPr>
          <w:color w:val="auto"/>
        </w:rPr>
        <w:t>уточнять смысл незнакомых слов;</w:t>
      </w:r>
    </w:p>
    <w:p w14:paraId="397B33E0" w14:textId="77777777" w:rsidR="00A57638" w:rsidRPr="00EB2D57" w:rsidRDefault="00E235EB" w:rsidP="000B3370">
      <w:pPr>
        <w:pStyle w:val="13"/>
        <w:numPr>
          <w:ilvl w:val="0"/>
          <w:numId w:val="377"/>
        </w:numPr>
        <w:spacing w:line="240" w:lineRule="auto"/>
        <w:jc w:val="both"/>
        <w:rPr>
          <w:color w:val="auto"/>
        </w:rPr>
      </w:pPr>
      <w:r w:rsidRPr="00EB2D57">
        <w:rPr>
          <w:color w:val="auto"/>
        </w:rPr>
        <w:t>использовать в продуктивных видах речевой деятельности (говорение и письменная речь) оптимальную для себя стратегию решения коммуникативной задачи;</w:t>
      </w:r>
    </w:p>
    <w:p w14:paraId="4681EB9F" w14:textId="77777777" w:rsidR="00A57638" w:rsidRPr="00EB2D57" w:rsidRDefault="00E235EB" w:rsidP="000B3370">
      <w:pPr>
        <w:pStyle w:val="13"/>
        <w:numPr>
          <w:ilvl w:val="0"/>
          <w:numId w:val="377"/>
        </w:numPr>
        <w:spacing w:line="240" w:lineRule="auto"/>
        <w:jc w:val="both"/>
        <w:rPr>
          <w:color w:val="auto"/>
        </w:rPr>
      </w:pPr>
      <w:r w:rsidRPr="00EB2D57">
        <w:rPr>
          <w:color w:val="auto"/>
        </w:rPr>
        <w:t xml:space="preserve">использовать при подготовке учебных проектов иноязычные словари и справочники, в том числе </w:t>
      </w:r>
      <w:r w:rsidR="00D57639" w:rsidRPr="00EB2D57">
        <w:rPr>
          <w:color w:val="auto"/>
        </w:rPr>
        <w:t>информационно-справочные</w:t>
      </w:r>
      <w:r w:rsidRPr="00EB2D57">
        <w:rPr>
          <w:color w:val="auto"/>
        </w:rPr>
        <w:t xml:space="preserve"> системы в электронной форме, соблюдая правила информационной безопасности при работе в сети Интернет;</w:t>
      </w:r>
    </w:p>
    <w:p w14:paraId="0139050A" w14:textId="77777777" w:rsidR="00A57638" w:rsidRPr="00EB2D57" w:rsidRDefault="00E235EB" w:rsidP="000B3370">
      <w:pPr>
        <w:pStyle w:val="13"/>
        <w:numPr>
          <w:ilvl w:val="0"/>
          <w:numId w:val="377"/>
        </w:numPr>
        <w:spacing w:line="240" w:lineRule="auto"/>
        <w:jc w:val="both"/>
        <w:rPr>
          <w:color w:val="auto"/>
        </w:rPr>
      </w:pPr>
      <w:r w:rsidRPr="00EB2D57">
        <w:rPr>
          <w:color w:val="auto"/>
        </w:rPr>
        <w:t>достигать взаимопонимания в процессе устного и письменного общения с носителями иностранного языка, с представителями другой культуры;</w:t>
      </w:r>
    </w:p>
    <w:p w14:paraId="0382EEAF" w14:textId="77777777" w:rsidR="00A57638" w:rsidRPr="00EB2D57" w:rsidRDefault="00E235EB" w:rsidP="000B3370">
      <w:pPr>
        <w:pStyle w:val="13"/>
        <w:numPr>
          <w:ilvl w:val="0"/>
          <w:numId w:val="377"/>
        </w:numPr>
        <w:spacing w:line="240" w:lineRule="auto"/>
        <w:jc w:val="both"/>
        <w:rPr>
          <w:color w:val="auto"/>
        </w:rPr>
      </w:pPr>
      <w:r w:rsidRPr="00EB2D57">
        <w:rPr>
          <w:color w:val="auto"/>
        </w:rPr>
        <w:t>игнорировать лексико-грамматические и смысловые трудности, не влияющие на понимание основного содержания текста.</w:t>
      </w:r>
    </w:p>
    <w:p w14:paraId="510B5CD5" w14:textId="77777777" w:rsidR="00A57638" w:rsidRPr="00EB2D57" w:rsidRDefault="00E235EB" w:rsidP="000B3370">
      <w:pPr>
        <w:pStyle w:val="13"/>
        <w:numPr>
          <w:ilvl w:val="0"/>
          <w:numId w:val="377"/>
        </w:numPr>
        <w:spacing w:line="240" w:lineRule="auto"/>
        <w:jc w:val="both"/>
        <w:rPr>
          <w:color w:val="auto"/>
        </w:rPr>
      </w:pPr>
      <w:r w:rsidRPr="00EB2D57">
        <w:rPr>
          <w:color w:val="auto"/>
        </w:rPr>
        <w:lastRenderedPageBreak/>
        <w:t>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14:paraId="3BF531A0" w14:textId="77777777" w:rsidR="0077592F" w:rsidRDefault="0077592F" w:rsidP="006B14E0">
      <w:bookmarkStart w:id="376" w:name="bookmark755"/>
    </w:p>
    <w:p w14:paraId="487DA456" w14:textId="77777777" w:rsidR="00A57638" w:rsidRPr="00EB2D57" w:rsidRDefault="00E235EB" w:rsidP="0077592F">
      <w:pPr>
        <w:pStyle w:val="af5"/>
      </w:pPr>
      <w:r w:rsidRPr="00EB2D57">
        <w:t>9 КЛАСС</w:t>
      </w:r>
      <w:bookmarkEnd w:id="376"/>
    </w:p>
    <w:p w14:paraId="17164F96" w14:textId="77777777" w:rsidR="0077592F" w:rsidRDefault="0077592F" w:rsidP="0077592F">
      <w:pPr>
        <w:pStyle w:val="af5"/>
      </w:pPr>
      <w:bookmarkStart w:id="377" w:name="bookmark757"/>
    </w:p>
    <w:p w14:paraId="4DF7E6E3" w14:textId="77777777" w:rsidR="00A57638" w:rsidRPr="00EB2D57" w:rsidRDefault="00E235EB" w:rsidP="0077592F">
      <w:pPr>
        <w:pStyle w:val="af5"/>
      </w:pPr>
      <w:r w:rsidRPr="00EB2D57">
        <w:t>Коммуникативные умения</w:t>
      </w:r>
      <w:bookmarkEnd w:id="377"/>
    </w:p>
    <w:p w14:paraId="3A61718D" w14:textId="77777777" w:rsidR="00A57638" w:rsidRPr="00EB2D57" w:rsidRDefault="00E235EB" w:rsidP="000B3370">
      <w:pPr>
        <w:pStyle w:val="13"/>
        <w:numPr>
          <w:ilvl w:val="0"/>
          <w:numId w:val="93"/>
        </w:numPr>
        <w:tabs>
          <w:tab w:val="left" w:pos="543"/>
        </w:tabs>
        <w:spacing w:line="240" w:lineRule="auto"/>
        <w:jc w:val="both"/>
        <w:rPr>
          <w:color w:val="auto"/>
        </w:rPr>
      </w:pPr>
      <w:r w:rsidRPr="00EB2D57">
        <w:rPr>
          <w:i/>
          <w:iCs/>
          <w:color w:val="auto"/>
        </w:rPr>
        <w:t>владеть</w:t>
      </w:r>
      <w:r w:rsidRPr="00EB2D57">
        <w:rPr>
          <w:color w:val="auto"/>
        </w:rPr>
        <w:t xml:space="preserve"> основными видами речевой деятельности:</w:t>
      </w:r>
    </w:p>
    <w:p w14:paraId="474DF4F4" w14:textId="77777777" w:rsidR="00A57638" w:rsidRPr="00EB2D57" w:rsidRDefault="00E235EB" w:rsidP="0077592F">
      <w:pPr>
        <w:pStyle w:val="13"/>
        <w:spacing w:line="240" w:lineRule="auto"/>
        <w:jc w:val="both"/>
        <w:rPr>
          <w:color w:val="auto"/>
        </w:rPr>
      </w:pPr>
      <w:r w:rsidRPr="00EB2D57">
        <w:rPr>
          <w:b/>
          <w:bCs/>
          <w:color w:val="auto"/>
          <w:sz w:val="19"/>
          <w:szCs w:val="19"/>
        </w:rPr>
        <w:t xml:space="preserve">говорение: </w:t>
      </w:r>
      <w:r w:rsidRPr="00EB2D57">
        <w:rPr>
          <w:i/>
          <w:iCs/>
          <w:color w:val="auto"/>
        </w:rPr>
        <w:t>вести</w:t>
      </w:r>
      <w:r w:rsidRPr="00EB2D57">
        <w:rPr>
          <w:color w:val="auto"/>
        </w:rPr>
        <w:t xml:space="preserve"> комбинированный диалог, включающий различные виды диалогов (диалог этикетного характера, диалог-побуждение к действию, диалог-расспрос); диалог обмен мнениями в рамках тематического содержания речи в стандартных ситуациях неофициального общения, с вербальными и/или зрительными опорами или без опор, с соблюдением норм речевого этикета, принятого в стране/странах изучаемого языка (до 6—8 реплик со стороны каждого собеседника);</w:t>
      </w:r>
    </w:p>
    <w:p w14:paraId="14BB2077" w14:textId="77777777" w:rsidR="00A57638" w:rsidRPr="00EB2D57" w:rsidRDefault="00E235EB">
      <w:pPr>
        <w:pStyle w:val="13"/>
        <w:spacing w:line="240" w:lineRule="auto"/>
        <w:jc w:val="both"/>
        <w:rPr>
          <w:color w:val="auto"/>
        </w:rPr>
      </w:pPr>
      <w:r w:rsidRPr="00EB2D57">
        <w:rPr>
          <w:i/>
          <w:iCs/>
          <w:color w:val="auto"/>
        </w:rPr>
        <w:t>создавать</w:t>
      </w:r>
      <w:r w:rsidRPr="00EB2D57">
        <w:rPr>
          <w:color w:val="auto"/>
        </w:rPr>
        <w:t xml:space="preserve"> разные виды монологических высказываний (описание, в том числе характеристика; повествование/сообщение, рассуждение) с вербальными и/или зрительными опорами или без опор в рамках тематического содержания речи (объём монологического высказывания — до 10-12 фраз); </w:t>
      </w:r>
      <w:r w:rsidRPr="00EB2D57">
        <w:rPr>
          <w:i/>
          <w:iCs/>
          <w:color w:val="auto"/>
        </w:rPr>
        <w:t>излагать</w:t>
      </w:r>
      <w:r w:rsidRPr="00EB2D57">
        <w:rPr>
          <w:color w:val="auto"/>
        </w:rPr>
        <w:t xml:space="preserve"> основное содержание прочитанного/прослушанного текста со зрительными и/или вербальными опорами (объём — 10-12 фраз); </w:t>
      </w:r>
      <w:r w:rsidRPr="00EB2D57">
        <w:rPr>
          <w:i/>
          <w:iCs/>
          <w:color w:val="auto"/>
        </w:rPr>
        <w:t>излагать</w:t>
      </w:r>
      <w:r w:rsidRPr="00EB2D57">
        <w:rPr>
          <w:color w:val="auto"/>
        </w:rPr>
        <w:t xml:space="preserve"> результаты выполненной проектной работы; (объём — 10-12 фраз);</w:t>
      </w:r>
    </w:p>
    <w:p w14:paraId="69D93751" w14:textId="77777777" w:rsidR="00A57638" w:rsidRPr="00EB2D57" w:rsidRDefault="00E235EB">
      <w:pPr>
        <w:pStyle w:val="13"/>
        <w:jc w:val="both"/>
        <w:rPr>
          <w:color w:val="auto"/>
        </w:rPr>
      </w:pPr>
      <w:r w:rsidRPr="00EB2D57">
        <w:rPr>
          <w:b/>
          <w:bCs/>
          <w:color w:val="auto"/>
          <w:sz w:val="19"/>
          <w:szCs w:val="19"/>
        </w:rPr>
        <w:t xml:space="preserve">аудирование: </w:t>
      </w:r>
      <w:r w:rsidRPr="00EB2D57">
        <w:rPr>
          <w:i/>
          <w:iCs/>
          <w:color w:val="auto"/>
        </w:rPr>
        <w:t>воспринимать на слух и понимать</w:t>
      </w:r>
      <w:r w:rsidRPr="00EB2D57">
        <w:rPr>
          <w:color w:val="auto"/>
        </w:rPr>
        <w:t xml:space="preserve">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нужной/интересующей/запрашиваемой информации (время звучания текста/текстов для аудирования — до 2 минут);</w:t>
      </w:r>
    </w:p>
    <w:p w14:paraId="4D2C0035" w14:textId="77777777" w:rsidR="00A57638" w:rsidRPr="00EB2D57" w:rsidRDefault="00E235EB">
      <w:pPr>
        <w:pStyle w:val="13"/>
        <w:jc w:val="both"/>
        <w:rPr>
          <w:color w:val="auto"/>
        </w:rPr>
      </w:pPr>
      <w:r w:rsidRPr="00EB2D57">
        <w:rPr>
          <w:b/>
          <w:bCs/>
          <w:color w:val="auto"/>
          <w:sz w:val="19"/>
          <w:szCs w:val="19"/>
        </w:rPr>
        <w:t xml:space="preserve">смысловое чтение: </w:t>
      </w:r>
      <w:r w:rsidRPr="00EB2D57">
        <w:rPr>
          <w:i/>
          <w:iCs/>
          <w:color w:val="auto"/>
        </w:rPr>
        <w:t>читать про себя и понимать</w:t>
      </w:r>
      <w:r w:rsidRPr="00EB2D57">
        <w:rPr>
          <w:color w:val="auto"/>
        </w:rPr>
        <w:t xml:space="preserve">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w:t>
      </w:r>
      <w:r w:rsidR="001C6CE6" w:rsidRPr="00EB2D57">
        <w:rPr>
          <w:color w:val="auto"/>
        </w:rPr>
        <w:t>анием содержания (объём текста/</w:t>
      </w:r>
      <w:r w:rsidRPr="00EB2D57">
        <w:rPr>
          <w:color w:val="auto"/>
        </w:rPr>
        <w:t xml:space="preserve">текстов для чтения — до 160 знаков); </w:t>
      </w:r>
      <w:r w:rsidRPr="00EB2D57">
        <w:rPr>
          <w:i/>
          <w:iCs/>
          <w:color w:val="auto"/>
        </w:rPr>
        <w:t>читать про себя несплошные тексты</w:t>
      </w:r>
      <w:r w:rsidRPr="00EB2D57">
        <w:rPr>
          <w:color w:val="auto"/>
        </w:rPr>
        <w:t xml:space="preserve"> (таблицы, диаграммы) и </w:t>
      </w:r>
      <w:r w:rsidRPr="00EB2D57">
        <w:rPr>
          <w:i/>
          <w:iCs/>
          <w:color w:val="auto"/>
        </w:rPr>
        <w:t>понимать</w:t>
      </w:r>
      <w:r w:rsidRPr="00EB2D57">
        <w:rPr>
          <w:color w:val="auto"/>
        </w:rPr>
        <w:t xml:space="preserve"> представленную в них информацию;</w:t>
      </w:r>
    </w:p>
    <w:p w14:paraId="2C10CCAB" w14:textId="77777777" w:rsidR="00A57638" w:rsidRPr="00EB2D57" w:rsidRDefault="00E235EB" w:rsidP="0077592F">
      <w:pPr>
        <w:pStyle w:val="13"/>
        <w:jc w:val="both"/>
        <w:rPr>
          <w:color w:val="auto"/>
        </w:rPr>
      </w:pPr>
      <w:r w:rsidRPr="00EB2D57">
        <w:rPr>
          <w:b/>
          <w:bCs/>
          <w:color w:val="auto"/>
          <w:sz w:val="19"/>
          <w:szCs w:val="19"/>
        </w:rPr>
        <w:t xml:space="preserve">письменная речь: </w:t>
      </w:r>
      <w:r w:rsidRPr="00EB2D57">
        <w:rPr>
          <w:i/>
          <w:iCs/>
          <w:color w:val="auto"/>
        </w:rPr>
        <w:t>заполнять</w:t>
      </w:r>
      <w:r w:rsidRPr="00EB2D57">
        <w:rPr>
          <w:color w:val="auto"/>
        </w:rPr>
        <w:t xml:space="preserve"> анкеты и формуляры, сообщая о себе основные сведения, в соответствии с нормами, принятыми в стране/странах изучаемого языка; </w:t>
      </w:r>
      <w:r w:rsidRPr="00EB2D57">
        <w:rPr>
          <w:i/>
          <w:iCs/>
          <w:color w:val="auto"/>
        </w:rPr>
        <w:t xml:space="preserve">писать </w:t>
      </w:r>
      <w:r w:rsidRPr="00EB2D57">
        <w:rPr>
          <w:color w:val="auto"/>
        </w:rPr>
        <w:t xml:space="preserve">электронное сообщение личного характера, соблюдая речевой этикет, принятый в стране/странах изучаемого языка (объём сообщения — до 120 знаков); </w:t>
      </w:r>
      <w:r w:rsidRPr="00EB2D57">
        <w:rPr>
          <w:i/>
          <w:iCs/>
          <w:color w:val="auto"/>
        </w:rPr>
        <w:t>создавать</w:t>
      </w:r>
      <w:r w:rsidRPr="00EB2D57">
        <w:rPr>
          <w:color w:val="auto"/>
        </w:rPr>
        <w:t xml:space="preserve"> небольшое письменное высказывание с опорой на образец, план, таблицу, про- </w:t>
      </w:r>
      <w:r w:rsidRPr="00EB2D57">
        <w:rPr>
          <w:color w:val="auto"/>
        </w:rPr>
        <w:lastRenderedPageBreak/>
        <w:t xml:space="preserve">читанный/прослушанный текст (объём высказывания — до 100 знаков); </w:t>
      </w:r>
      <w:r w:rsidRPr="00EB2D57">
        <w:rPr>
          <w:i/>
          <w:iCs/>
          <w:color w:val="auto"/>
        </w:rPr>
        <w:t>заполнять таблицу</w:t>
      </w:r>
      <w:r w:rsidRPr="00EB2D57">
        <w:rPr>
          <w:color w:val="auto"/>
        </w:rPr>
        <w:t xml:space="preserve">, кратко фиксируя содержание прочитанного/прослушанного текста; </w:t>
      </w:r>
      <w:r w:rsidRPr="00EB2D57">
        <w:rPr>
          <w:i/>
          <w:iCs/>
          <w:color w:val="auto"/>
        </w:rPr>
        <w:t>письменно представлять</w:t>
      </w:r>
      <w:r w:rsidRPr="00EB2D57">
        <w:rPr>
          <w:color w:val="auto"/>
        </w:rPr>
        <w:t xml:space="preserve"> результаты выполненной проектной работы (объём 100 знаков);</w:t>
      </w:r>
    </w:p>
    <w:p w14:paraId="1B8886AD" w14:textId="77777777" w:rsidR="0077592F" w:rsidRDefault="0077592F" w:rsidP="0077592F">
      <w:pPr>
        <w:pStyle w:val="af5"/>
      </w:pPr>
      <w:bookmarkStart w:id="378" w:name="bookmark759"/>
    </w:p>
    <w:p w14:paraId="5FA36A6B" w14:textId="77777777" w:rsidR="00A57638" w:rsidRPr="00EB2D57" w:rsidRDefault="00E235EB" w:rsidP="0077592F">
      <w:pPr>
        <w:pStyle w:val="af5"/>
      </w:pPr>
      <w:r w:rsidRPr="00EB2D57">
        <w:t>Языковые навыки и умения</w:t>
      </w:r>
      <w:bookmarkEnd w:id="378"/>
    </w:p>
    <w:p w14:paraId="1B368754" w14:textId="77777777" w:rsidR="00A57638" w:rsidRPr="00EB2D57" w:rsidRDefault="00E235EB" w:rsidP="000B3370">
      <w:pPr>
        <w:pStyle w:val="13"/>
        <w:numPr>
          <w:ilvl w:val="0"/>
          <w:numId w:val="93"/>
        </w:numPr>
        <w:tabs>
          <w:tab w:val="left" w:pos="553"/>
        </w:tabs>
        <w:jc w:val="both"/>
        <w:rPr>
          <w:color w:val="auto"/>
          <w:sz w:val="19"/>
          <w:szCs w:val="19"/>
        </w:rPr>
      </w:pPr>
      <w:r w:rsidRPr="00EB2D57">
        <w:rPr>
          <w:i/>
          <w:iCs/>
          <w:color w:val="auto"/>
        </w:rPr>
        <w:t>владеть</w:t>
      </w:r>
      <w:r w:rsidRPr="00EB2D57">
        <w:rPr>
          <w:b/>
          <w:bCs/>
          <w:color w:val="auto"/>
          <w:sz w:val="19"/>
          <w:szCs w:val="19"/>
        </w:rPr>
        <w:t xml:space="preserve"> фонетическими навыками:</w:t>
      </w:r>
    </w:p>
    <w:p w14:paraId="15F2700B" w14:textId="77777777" w:rsidR="00A57638" w:rsidRPr="00EB2D57" w:rsidRDefault="00E235EB" w:rsidP="0077592F">
      <w:pPr>
        <w:pStyle w:val="13"/>
        <w:jc w:val="both"/>
        <w:rPr>
          <w:color w:val="auto"/>
        </w:rPr>
      </w:pPr>
      <w:r w:rsidRPr="00EB2D57">
        <w:rPr>
          <w:color w:val="auto"/>
        </w:rPr>
        <w:t>различать на слух и правильно произносить все звуки китайского языка;</w:t>
      </w:r>
    </w:p>
    <w:p w14:paraId="10C11743" w14:textId="77777777" w:rsidR="00A57638" w:rsidRPr="00EB2D57" w:rsidRDefault="00E235EB" w:rsidP="0077592F">
      <w:pPr>
        <w:pStyle w:val="13"/>
        <w:jc w:val="both"/>
        <w:rPr>
          <w:color w:val="auto"/>
        </w:rPr>
      </w:pPr>
      <w:r w:rsidRPr="00EB2D57">
        <w:rPr>
          <w:color w:val="auto"/>
        </w:rPr>
        <w:t xml:space="preserve">знать буквы китайского звукобуквенного алфавита ханьюй пиньинь </w:t>
      </w:r>
      <w:r w:rsidRPr="00EB2D57">
        <w:rPr>
          <w:color w:val="auto"/>
          <w:sz w:val="18"/>
          <w:szCs w:val="18"/>
          <w:lang w:eastAsia="en-US" w:bidi="en-US"/>
        </w:rPr>
        <w:t>(</w:t>
      </w:r>
      <w:r w:rsidR="001C6CE6" w:rsidRPr="00EB2D57">
        <w:rPr>
          <w:rFonts w:ascii="Microsoft JhengHei" w:eastAsia="Microsoft JhengHei" w:hAnsi="Microsoft JhengHei" w:cs="Microsoft JhengHei" w:hint="eastAsia"/>
          <w:color w:val="auto"/>
        </w:rPr>
        <w:t>汉语拼</w:t>
      </w:r>
      <w:r w:rsidR="001C6CE6" w:rsidRPr="00EB2D57">
        <w:rPr>
          <w:rFonts w:ascii="MS Gothic" w:hAnsi="MS Gothic" w:cs="MS Gothic"/>
          <w:color w:val="auto"/>
        </w:rPr>
        <w:t>音</w:t>
      </w:r>
      <w:r w:rsidRPr="00EB2D57">
        <w:rPr>
          <w:color w:val="auto"/>
          <w:lang w:eastAsia="en-US" w:bidi="en-US"/>
        </w:rPr>
        <w:t xml:space="preserve">) </w:t>
      </w:r>
      <w:r w:rsidRPr="00EB2D57">
        <w:rPr>
          <w:color w:val="auto"/>
        </w:rPr>
        <w:t>(также называемого «фонетической транскрипцией»), фонетически корректно их озвучивать;</w:t>
      </w:r>
    </w:p>
    <w:p w14:paraId="5AA620D5" w14:textId="77777777" w:rsidR="00A57638" w:rsidRPr="00EB2D57" w:rsidRDefault="00E235EB" w:rsidP="0077592F">
      <w:pPr>
        <w:pStyle w:val="13"/>
        <w:jc w:val="both"/>
        <w:rPr>
          <w:color w:val="auto"/>
        </w:rPr>
      </w:pPr>
      <w:r w:rsidRPr="00EB2D57">
        <w:rPr>
          <w:color w:val="auto"/>
        </w:rPr>
        <w:t>знать структуру китайского слога, особенности сочетаемости инициалей и финалей, различать их на слух и правильно произносить;</w:t>
      </w:r>
    </w:p>
    <w:p w14:paraId="32466DC3" w14:textId="77777777" w:rsidR="00A57638" w:rsidRPr="00EB2D57" w:rsidRDefault="00E235EB" w:rsidP="0077592F">
      <w:pPr>
        <w:pStyle w:val="13"/>
        <w:jc w:val="both"/>
        <w:rPr>
          <w:color w:val="auto"/>
        </w:rPr>
      </w:pPr>
      <w:r w:rsidRPr="00EB2D57">
        <w:rPr>
          <w:color w:val="auto"/>
        </w:rPr>
        <w:t>знать правила тональной системы китайского языка и корректно их использовать (изменение тонов, неполный третий тон, лёгкий тон);</w:t>
      </w:r>
    </w:p>
    <w:p w14:paraId="52ED9846" w14:textId="77777777" w:rsidR="00A57638" w:rsidRPr="00EB2D57" w:rsidRDefault="00E235EB" w:rsidP="0077592F">
      <w:pPr>
        <w:pStyle w:val="13"/>
        <w:jc w:val="both"/>
        <w:rPr>
          <w:color w:val="auto"/>
        </w:rPr>
      </w:pPr>
      <w:r w:rsidRPr="00EB2D57">
        <w:rPr>
          <w:color w:val="auto"/>
        </w:rPr>
        <w:t>различать на слух и адекватно, без ошибок, ведущих к сбою в коммуникации, произносить слова на китайском языке;</w:t>
      </w:r>
    </w:p>
    <w:p w14:paraId="7FF78560" w14:textId="77777777" w:rsidR="00A57638" w:rsidRPr="00EB2D57" w:rsidRDefault="00E235EB" w:rsidP="0077592F">
      <w:pPr>
        <w:pStyle w:val="13"/>
        <w:jc w:val="both"/>
        <w:rPr>
          <w:color w:val="auto"/>
        </w:rPr>
      </w:pPr>
      <w:r w:rsidRPr="00EB2D57">
        <w:rPr>
          <w:color w:val="auto"/>
        </w:rPr>
        <w:t>читать новые слова, записанные с помощью китайского фонетического алфавита, согласно основным правилам чтения китайского языка;</w:t>
      </w:r>
    </w:p>
    <w:p w14:paraId="55C4ACCF" w14:textId="77777777" w:rsidR="00A57638" w:rsidRPr="00EB2D57" w:rsidRDefault="00E235EB">
      <w:pPr>
        <w:pStyle w:val="13"/>
        <w:jc w:val="both"/>
        <w:rPr>
          <w:color w:val="auto"/>
        </w:rPr>
      </w:pPr>
      <w:r w:rsidRPr="00EB2D57">
        <w:rPr>
          <w:color w:val="auto"/>
        </w:rPr>
        <w:t>читать вслух и понимать небольшие адаптированные аутентичные тексты, построенные на изученном языковом материале, соблюдая правила чтения и соответствующую интонацию, при этом демонстрируя понимание содержания текста (до 150 знаков);</w:t>
      </w:r>
    </w:p>
    <w:p w14:paraId="752661A1" w14:textId="77777777" w:rsidR="00A57638" w:rsidRPr="00EB2D57" w:rsidRDefault="00E235EB">
      <w:pPr>
        <w:pStyle w:val="13"/>
        <w:jc w:val="both"/>
        <w:rPr>
          <w:color w:val="auto"/>
        </w:rPr>
      </w:pPr>
      <w:r w:rsidRPr="00EB2D57">
        <w:rPr>
          <w:color w:val="auto"/>
        </w:rPr>
        <w:t>знать систему китайско-русской транскрипции Палладия и правильно произносить китайские слова, записанные в этой транскрипции;</w:t>
      </w:r>
    </w:p>
    <w:p w14:paraId="5C7C54EC" w14:textId="77777777" w:rsidR="00A57638" w:rsidRPr="00EB2D57" w:rsidRDefault="00E235EB">
      <w:pPr>
        <w:pStyle w:val="13"/>
        <w:jc w:val="both"/>
        <w:rPr>
          <w:color w:val="auto"/>
        </w:rPr>
      </w:pPr>
      <w:r w:rsidRPr="00EB2D57">
        <w:rPr>
          <w:color w:val="auto"/>
        </w:rPr>
        <w:t>владеть навыками ритмико-интонационного оформления речи в зависимости от коммуникативной ситуации;</w:t>
      </w:r>
    </w:p>
    <w:p w14:paraId="28D2D041" w14:textId="77777777" w:rsidR="00A57638" w:rsidRPr="00EB2D57" w:rsidRDefault="00E235EB" w:rsidP="0077592F">
      <w:pPr>
        <w:pStyle w:val="13"/>
        <w:ind w:firstLine="238"/>
        <w:jc w:val="both"/>
        <w:rPr>
          <w:color w:val="auto"/>
        </w:rPr>
      </w:pPr>
      <w:r w:rsidRPr="00EB2D57">
        <w:rPr>
          <w:color w:val="auto"/>
        </w:rPr>
        <w:t>выражать модальные значения, чувства и эмоции с помощью интонации;</w:t>
      </w:r>
    </w:p>
    <w:p w14:paraId="3A8C2462" w14:textId="77777777" w:rsidR="00A57638" w:rsidRPr="00EB2D57" w:rsidRDefault="00E235EB" w:rsidP="0077592F">
      <w:pPr>
        <w:pStyle w:val="13"/>
        <w:ind w:firstLine="238"/>
        <w:jc w:val="both"/>
        <w:rPr>
          <w:color w:val="auto"/>
        </w:rPr>
      </w:pPr>
      <w:r w:rsidRPr="00EB2D57">
        <w:rPr>
          <w:color w:val="auto"/>
        </w:rPr>
        <w:t>узнавать и отличать пекинский диалект (путунхуа) от других местных диалектов Китая;</w:t>
      </w:r>
    </w:p>
    <w:p w14:paraId="2D5C841E" w14:textId="77777777" w:rsidR="00A57638" w:rsidRPr="00EB2D57" w:rsidRDefault="00E235EB" w:rsidP="0077592F">
      <w:pPr>
        <w:pStyle w:val="13"/>
        <w:ind w:firstLine="238"/>
        <w:jc w:val="both"/>
        <w:rPr>
          <w:color w:val="auto"/>
        </w:rPr>
      </w:pPr>
      <w:r w:rsidRPr="00EB2D57">
        <w:rPr>
          <w:color w:val="auto"/>
        </w:rPr>
        <w:t>интонационно выражать чувства и эмоции.</w:t>
      </w:r>
    </w:p>
    <w:p w14:paraId="5145356F" w14:textId="77777777" w:rsidR="00A57638" w:rsidRPr="00EB2D57" w:rsidRDefault="00E235EB" w:rsidP="000B3370">
      <w:pPr>
        <w:pStyle w:val="13"/>
        <w:numPr>
          <w:ilvl w:val="0"/>
          <w:numId w:val="93"/>
        </w:numPr>
        <w:tabs>
          <w:tab w:val="left" w:pos="543"/>
        </w:tabs>
        <w:spacing w:line="257" w:lineRule="auto"/>
        <w:ind w:firstLine="238"/>
        <w:jc w:val="both"/>
        <w:rPr>
          <w:color w:val="auto"/>
        </w:rPr>
      </w:pPr>
      <w:r w:rsidRPr="00EB2D57">
        <w:rPr>
          <w:i/>
          <w:iCs/>
          <w:color w:val="auto"/>
        </w:rPr>
        <w:t>владеть</w:t>
      </w:r>
      <w:r w:rsidRPr="00EB2D57">
        <w:rPr>
          <w:b/>
          <w:bCs/>
          <w:color w:val="auto"/>
          <w:sz w:val="19"/>
          <w:szCs w:val="19"/>
        </w:rPr>
        <w:t xml:space="preserve"> иероглифическими, орфографическими и пунктуационными навыками</w:t>
      </w:r>
      <w:r w:rsidRPr="00EB2D57">
        <w:rPr>
          <w:color w:val="auto"/>
        </w:rPr>
        <w:t>:</w:t>
      </w:r>
    </w:p>
    <w:p w14:paraId="671FC88D" w14:textId="77777777" w:rsidR="00A57638" w:rsidRPr="00EB2D57" w:rsidRDefault="00E235EB" w:rsidP="0077592F">
      <w:pPr>
        <w:pStyle w:val="13"/>
        <w:spacing w:line="240" w:lineRule="auto"/>
        <w:ind w:firstLine="238"/>
        <w:jc w:val="both"/>
        <w:rPr>
          <w:color w:val="auto"/>
        </w:rPr>
      </w:pPr>
      <w:r w:rsidRPr="00EB2D57">
        <w:rPr>
          <w:color w:val="auto"/>
        </w:rPr>
        <w:t>правильно писать изученные слова в иероглифике и системе пиньинь, а также применять их в рамках изучаемого лексико-грамматического материала;</w:t>
      </w:r>
    </w:p>
    <w:p w14:paraId="495DB246" w14:textId="77777777" w:rsidR="00A57638" w:rsidRPr="00EB2D57" w:rsidRDefault="00E235EB" w:rsidP="0077592F">
      <w:pPr>
        <w:pStyle w:val="13"/>
        <w:spacing w:line="240" w:lineRule="auto"/>
        <w:ind w:firstLine="238"/>
        <w:jc w:val="both"/>
        <w:rPr>
          <w:color w:val="auto"/>
        </w:rPr>
      </w:pPr>
      <w:r w:rsidRPr="00EB2D57">
        <w:rPr>
          <w:color w:val="auto"/>
        </w:rPr>
        <w:t>использовать основополагающие правила написания китайских иероглифов и порядка черт при создании текстов в иероглифике;</w:t>
      </w:r>
    </w:p>
    <w:p w14:paraId="2A8CF43C" w14:textId="77777777" w:rsidR="00A57638" w:rsidRPr="00EB2D57" w:rsidRDefault="00E235EB" w:rsidP="0077592F">
      <w:pPr>
        <w:pStyle w:val="13"/>
        <w:spacing w:line="240" w:lineRule="auto"/>
        <w:ind w:firstLine="238"/>
        <w:jc w:val="both"/>
        <w:rPr>
          <w:color w:val="auto"/>
        </w:rPr>
      </w:pPr>
      <w:r w:rsidRPr="00EB2D57">
        <w:rPr>
          <w:color w:val="auto"/>
        </w:rPr>
        <w:t>анализировать иероглифы по количеству черт, указывать сходства и различия в написании изученных иероглифов;</w:t>
      </w:r>
    </w:p>
    <w:p w14:paraId="7C825C3D" w14:textId="77777777" w:rsidR="00A57638" w:rsidRPr="00EB2D57" w:rsidRDefault="00E235EB" w:rsidP="0077592F">
      <w:pPr>
        <w:pStyle w:val="13"/>
        <w:spacing w:line="240" w:lineRule="auto"/>
        <w:ind w:firstLine="238"/>
        <w:jc w:val="both"/>
        <w:rPr>
          <w:color w:val="auto"/>
        </w:rPr>
      </w:pPr>
      <w:r w:rsidRPr="00EB2D57">
        <w:rPr>
          <w:color w:val="auto"/>
        </w:rPr>
        <w:t xml:space="preserve">идентифицировать структуру изученных иероглифов, выделять иероглифические ключи, графемы и черты, в фоноидеограммах — ключи и </w:t>
      </w:r>
      <w:r w:rsidRPr="00EB2D57">
        <w:rPr>
          <w:color w:val="auto"/>
        </w:rPr>
        <w:lastRenderedPageBreak/>
        <w:t>фонетики;</w:t>
      </w:r>
    </w:p>
    <w:p w14:paraId="30198413" w14:textId="77777777" w:rsidR="00A57638" w:rsidRPr="00EB2D57" w:rsidRDefault="00E235EB" w:rsidP="0077592F">
      <w:pPr>
        <w:pStyle w:val="13"/>
        <w:spacing w:line="240" w:lineRule="auto"/>
        <w:ind w:firstLine="238"/>
        <w:jc w:val="both"/>
        <w:rPr>
          <w:color w:val="auto"/>
        </w:rPr>
      </w:pPr>
      <w:r w:rsidRPr="00EB2D57">
        <w:rPr>
          <w:color w:val="auto"/>
        </w:rPr>
        <w:t>распознавать в иероглифическом тексте знакомые иероглифические знаки, в том числе в новых сочетаниях, уметь читать и записывать данные знаки;</w:t>
      </w:r>
    </w:p>
    <w:p w14:paraId="5DECA6BD" w14:textId="77777777" w:rsidR="00A57638" w:rsidRPr="00EB2D57" w:rsidRDefault="00E235EB" w:rsidP="0077592F">
      <w:pPr>
        <w:pStyle w:val="13"/>
        <w:spacing w:line="240" w:lineRule="auto"/>
        <w:ind w:firstLine="238"/>
        <w:jc w:val="both"/>
        <w:rPr>
          <w:color w:val="auto"/>
        </w:rPr>
      </w:pPr>
      <w:r w:rsidRPr="00EB2D57">
        <w:rPr>
          <w:color w:val="auto"/>
        </w:rPr>
        <w:t>читать печатные и рукописные тексты, записанные современным иероглифическим письмом, содержащие изученные иероглифы;</w:t>
      </w:r>
    </w:p>
    <w:p w14:paraId="5AC598B2" w14:textId="77777777" w:rsidR="00A57638" w:rsidRPr="00EB2D57" w:rsidRDefault="00E235EB">
      <w:pPr>
        <w:pStyle w:val="13"/>
        <w:spacing w:line="240" w:lineRule="auto"/>
        <w:jc w:val="both"/>
        <w:rPr>
          <w:color w:val="auto"/>
        </w:rPr>
      </w:pPr>
      <w:r w:rsidRPr="00EB2D57">
        <w:rPr>
          <w:color w:val="auto"/>
        </w:rPr>
        <w:t>записывать услышанный текст в пределах изученной лексики в иероглифике и пиньинь;</w:t>
      </w:r>
    </w:p>
    <w:p w14:paraId="697FBE0D" w14:textId="77777777" w:rsidR="00A57638" w:rsidRPr="00EB2D57" w:rsidRDefault="00E235EB">
      <w:pPr>
        <w:pStyle w:val="13"/>
        <w:spacing w:line="240" w:lineRule="auto"/>
        <w:jc w:val="both"/>
        <w:rPr>
          <w:color w:val="auto"/>
        </w:rPr>
      </w:pPr>
      <w:r w:rsidRPr="00EB2D57">
        <w:rPr>
          <w:color w:val="auto"/>
        </w:rPr>
        <w:t>транскрибировать изученные слова, записанные иероглификой, в системе пиньинь;</w:t>
      </w:r>
    </w:p>
    <w:p w14:paraId="64AAED4F" w14:textId="77777777" w:rsidR="00A57638" w:rsidRPr="00EB2D57" w:rsidRDefault="00E235EB">
      <w:pPr>
        <w:pStyle w:val="13"/>
        <w:spacing w:line="240" w:lineRule="auto"/>
        <w:jc w:val="both"/>
        <w:rPr>
          <w:color w:val="auto"/>
        </w:rPr>
      </w:pPr>
      <w:r w:rsidRPr="00EB2D57">
        <w:rPr>
          <w:color w:val="auto"/>
        </w:rPr>
        <w:t>правильно расставлять знаки тонов в тексте, записанном иероглификой и пиньинь;</w:t>
      </w:r>
    </w:p>
    <w:p w14:paraId="0C5EE1D2" w14:textId="77777777" w:rsidR="00A57638" w:rsidRPr="00EB2D57" w:rsidRDefault="00E235EB">
      <w:pPr>
        <w:pStyle w:val="13"/>
        <w:spacing w:line="240" w:lineRule="auto"/>
        <w:jc w:val="both"/>
        <w:rPr>
          <w:color w:val="auto"/>
        </w:rPr>
      </w:pPr>
      <w:r w:rsidRPr="00EB2D57">
        <w:rPr>
          <w:color w:val="auto"/>
        </w:rPr>
        <w:t>правильно расставлять знаки препинания в предложениях, между однородными членами предложения и в конце предложения;</w:t>
      </w:r>
    </w:p>
    <w:p w14:paraId="2F09DAE8" w14:textId="77777777" w:rsidR="00A57638" w:rsidRPr="00EB2D57" w:rsidRDefault="00E235EB">
      <w:pPr>
        <w:pStyle w:val="13"/>
        <w:spacing w:line="240" w:lineRule="auto"/>
        <w:jc w:val="both"/>
        <w:rPr>
          <w:color w:val="auto"/>
        </w:rPr>
      </w:pPr>
      <w:r w:rsidRPr="00EB2D57">
        <w:rPr>
          <w:color w:val="auto"/>
        </w:rPr>
        <w:t>набирать иероглифический текст на компьютере, пользоваться иероглификой при поиске информации в сети Интернет;</w:t>
      </w:r>
    </w:p>
    <w:p w14:paraId="281FB0CD" w14:textId="77777777" w:rsidR="00A57638" w:rsidRPr="00EB2D57" w:rsidRDefault="00E235EB">
      <w:pPr>
        <w:pStyle w:val="13"/>
        <w:spacing w:line="240" w:lineRule="auto"/>
        <w:jc w:val="both"/>
        <w:rPr>
          <w:color w:val="auto"/>
        </w:rPr>
      </w:pPr>
      <w:r w:rsidRPr="00EB2D57">
        <w:rPr>
          <w:color w:val="auto"/>
        </w:rPr>
        <w:t>использовать иероглифику при создании презентаций и других учебных произведений на компьютере;</w:t>
      </w:r>
    </w:p>
    <w:p w14:paraId="62CE7CFD" w14:textId="77777777" w:rsidR="00A57638" w:rsidRPr="00EB2D57" w:rsidRDefault="00E235EB">
      <w:pPr>
        <w:pStyle w:val="13"/>
        <w:spacing w:line="240" w:lineRule="auto"/>
        <w:jc w:val="both"/>
        <w:rPr>
          <w:color w:val="auto"/>
        </w:rPr>
      </w:pPr>
      <w:r w:rsidRPr="00EB2D57">
        <w:rPr>
          <w:color w:val="auto"/>
        </w:rPr>
        <w:t>читать некоторые базовые иероглифы, записанные в традиционной форме, применяемой в Гонконге, на Тайване и в Сингапуре;</w:t>
      </w:r>
    </w:p>
    <w:p w14:paraId="269DF1EB" w14:textId="77777777" w:rsidR="00A57638" w:rsidRPr="00EB2D57" w:rsidRDefault="00E235EB" w:rsidP="0077592F">
      <w:pPr>
        <w:pStyle w:val="13"/>
        <w:spacing w:line="240" w:lineRule="auto"/>
        <w:ind w:firstLine="238"/>
        <w:jc w:val="both"/>
        <w:rPr>
          <w:color w:val="auto"/>
        </w:rPr>
      </w:pPr>
      <w:r w:rsidRPr="00EB2D57">
        <w:rPr>
          <w:color w:val="auto"/>
        </w:rPr>
        <w:t>использовать иероглифическую догадку в случаях выявления незнакомого сочетания иероглифов.</w:t>
      </w:r>
    </w:p>
    <w:p w14:paraId="14568F74" w14:textId="77777777" w:rsidR="00A57638" w:rsidRPr="00EB2D57" w:rsidRDefault="00E235EB" w:rsidP="000B3370">
      <w:pPr>
        <w:pStyle w:val="13"/>
        <w:numPr>
          <w:ilvl w:val="0"/>
          <w:numId w:val="93"/>
        </w:numPr>
        <w:tabs>
          <w:tab w:val="left" w:pos="638"/>
        </w:tabs>
        <w:spacing w:line="240" w:lineRule="auto"/>
        <w:ind w:firstLine="238"/>
        <w:jc w:val="both"/>
        <w:rPr>
          <w:color w:val="auto"/>
        </w:rPr>
      </w:pPr>
      <w:r w:rsidRPr="00EB2D57">
        <w:rPr>
          <w:i/>
          <w:iCs/>
          <w:color w:val="auto"/>
        </w:rPr>
        <w:t>распознавать в звучащем и письменном</w:t>
      </w:r>
      <w:r w:rsidRPr="00EB2D57">
        <w:rPr>
          <w:color w:val="auto"/>
        </w:rPr>
        <w:t xml:space="preserve"> тексте 900 лексических единиц и правильно употреблять в устной и письменной речи 800 лексических единиц, обслуживающих ситуации общения в рамках отобранного тематического содержания, с соблюдением существующей нормы лексической сочетаемости;</w:t>
      </w:r>
    </w:p>
    <w:p w14:paraId="57CA08C4" w14:textId="77777777" w:rsidR="00A57638" w:rsidRPr="00EB2D57" w:rsidRDefault="00E235EB" w:rsidP="0077592F">
      <w:pPr>
        <w:pStyle w:val="13"/>
        <w:spacing w:line="240" w:lineRule="auto"/>
        <w:ind w:firstLine="238"/>
        <w:jc w:val="both"/>
        <w:rPr>
          <w:color w:val="auto"/>
        </w:rPr>
      </w:pPr>
      <w:r w:rsidRPr="00EB2D57">
        <w:rPr>
          <w:color w:val="auto"/>
        </w:rPr>
        <w:t>распознавать и употреблять в речи распространенные реплики-клише речевого этикета, наиболее характерные для культуры Китая и других стран изучаемого языка;</w:t>
      </w:r>
    </w:p>
    <w:p w14:paraId="7CBF26CF" w14:textId="77777777" w:rsidR="00A57638" w:rsidRPr="00EB2D57" w:rsidRDefault="00E235EB" w:rsidP="0077592F">
      <w:pPr>
        <w:pStyle w:val="13"/>
        <w:spacing w:line="240" w:lineRule="auto"/>
        <w:ind w:firstLine="238"/>
        <w:jc w:val="both"/>
        <w:rPr>
          <w:color w:val="auto"/>
        </w:rPr>
      </w:pPr>
      <w:r w:rsidRPr="00EB2D57">
        <w:rPr>
          <w:color w:val="auto"/>
        </w:rPr>
        <w:t>распознавать и употреблять в речи ряд интернациональных лексических единиц;</w:t>
      </w:r>
    </w:p>
    <w:p w14:paraId="4C40CAB6" w14:textId="77777777" w:rsidR="00A57638" w:rsidRPr="00EB2D57" w:rsidRDefault="00E235EB" w:rsidP="0077592F">
      <w:pPr>
        <w:pStyle w:val="13"/>
        <w:spacing w:line="240" w:lineRule="auto"/>
        <w:ind w:firstLine="238"/>
        <w:jc w:val="both"/>
        <w:rPr>
          <w:color w:val="auto"/>
        </w:rPr>
      </w:pPr>
      <w:r w:rsidRPr="00EB2D57">
        <w:rPr>
          <w:color w:val="auto"/>
        </w:rPr>
        <w:t>понимать смысловые особенности изученных лексических единиц и употреблять слова в соответствии с нормами лексической сочетаемости;</w:t>
      </w:r>
    </w:p>
    <w:p w14:paraId="6CAD772A" w14:textId="77777777" w:rsidR="00A57638" w:rsidRPr="00EB2D57" w:rsidRDefault="00E235EB" w:rsidP="0077592F">
      <w:pPr>
        <w:pStyle w:val="13"/>
        <w:spacing w:line="240" w:lineRule="auto"/>
        <w:ind w:firstLine="238"/>
        <w:jc w:val="both"/>
        <w:rPr>
          <w:color w:val="auto"/>
        </w:rPr>
      </w:pPr>
      <w:r w:rsidRPr="00EB2D57">
        <w:rPr>
          <w:color w:val="auto"/>
        </w:rPr>
        <w:t>узнавать и употреблять, в соответствии с правилами грамматики, речевые обороты и рамочные конструкции, служащие для формирования сложных предложений;</w:t>
      </w:r>
    </w:p>
    <w:p w14:paraId="55C1784C" w14:textId="77777777" w:rsidR="00A57638" w:rsidRPr="00EB2D57" w:rsidRDefault="00E235EB">
      <w:pPr>
        <w:pStyle w:val="13"/>
        <w:spacing w:line="240" w:lineRule="auto"/>
        <w:jc w:val="both"/>
        <w:rPr>
          <w:color w:val="auto"/>
        </w:rPr>
      </w:pPr>
      <w:r w:rsidRPr="00EB2D57">
        <w:rPr>
          <w:color w:val="auto"/>
        </w:rPr>
        <w:t>понимать многофункциональность частей речи и определять частеречную принадлежность изученных лексических единиц в зависимости от их позиции в предложении в пределах тематики в соответствии с решаемой коммуникативной задачей;</w:t>
      </w:r>
    </w:p>
    <w:p w14:paraId="7A30E721" w14:textId="77777777" w:rsidR="00A57638" w:rsidRPr="00EB2D57" w:rsidRDefault="00E235EB">
      <w:pPr>
        <w:pStyle w:val="13"/>
        <w:spacing w:line="240" w:lineRule="auto"/>
        <w:jc w:val="both"/>
        <w:rPr>
          <w:color w:val="auto"/>
        </w:rPr>
      </w:pPr>
      <w:r w:rsidRPr="00EB2D57">
        <w:rPr>
          <w:color w:val="auto"/>
        </w:rPr>
        <w:t>использовать языковую и контекстуальную догадку в процессе чтения и аудирования (догадываться о значении незнакомых слов по контексту, по значению их элементов, по структуре иероглифических знаков);</w:t>
      </w:r>
    </w:p>
    <w:p w14:paraId="411FCFEE" w14:textId="77777777" w:rsidR="00A57638" w:rsidRPr="00EB2D57" w:rsidRDefault="00E235EB">
      <w:pPr>
        <w:pStyle w:val="13"/>
        <w:spacing w:line="240" w:lineRule="auto"/>
        <w:jc w:val="both"/>
        <w:rPr>
          <w:color w:val="auto"/>
        </w:rPr>
      </w:pPr>
      <w:r w:rsidRPr="00EB2D57">
        <w:rPr>
          <w:color w:val="auto"/>
        </w:rPr>
        <w:t xml:space="preserve">узнавать и употреблять, в соответствии с правилами грамматики, </w:t>
      </w:r>
      <w:r w:rsidRPr="00EB2D57">
        <w:rPr>
          <w:color w:val="auto"/>
        </w:rPr>
        <w:lastRenderedPageBreak/>
        <w:t>лексические единицы, обозначающие меры длины, веса и объема;</w:t>
      </w:r>
    </w:p>
    <w:p w14:paraId="7C78A983" w14:textId="77777777" w:rsidR="00A57638" w:rsidRPr="00EB2D57" w:rsidRDefault="00E235EB" w:rsidP="0077592F">
      <w:pPr>
        <w:pStyle w:val="13"/>
        <w:spacing w:line="240" w:lineRule="auto"/>
        <w:jc w:val="both"/>
        <w:rPr>
          <w:color w:val="auto"/>
        </w:rPr>
      </w:pPr>
      <w:r w:rsidRPr="00EB2D57">
        <w:rPr>
          <w:color w:val="auto"/>
        </w:rPr>
        <w:t>узнавать и употреблять, в соответствии с правилами грамматики, конструкции сравнения, уподобления, категорическое утверждение и отрицание, предложения пассивного строя;</w:t>
      </w:r>
    </w:p>
    <w:p w14:paraId="3C0BEE71" w14:textId="77777777" w:rsidR="00A57638" w:rsidRPr="00EB2D57" w:rsidRDefault="00E235EB" w:rsidP="0077592F">
      <w:pPr>
        <w:pStyle w:val="13"/>
        <w:spacing w:line="240" w:lineRule="auto"/>
        <w:jc w:val="both"/>
        <w:rPr>
          <w:color w:val="auto"/>
        </w:rPr>
      </w:pPr>
      <w:r w:rsidRPr="00EB2D57">
        <w:rPr>
          <w:color w:val="auto"/>
        </w:rPr>
        <w:t>использовать в речи некоторые идиомы в соответствии с коммуникативной ситуацией.</w:t>
      </w:r>
    </w:p>
    <w:p w14:paraId="30C7359A" w14:textId="77777777" w:rsidR="00A57638" w:rsidRPr="00EB2D57" w:rsidRDefault="00E235EB" w:rsidP="000B3370">
      <w:pPr>
        <w:pStyle w:val="13"/>
        <w:numPr>
          <w:ilvl w:val="0"/>
          <w:numId w:val="93"/>
        </w:numPr>
        <w:tabs>
          <w:tab w:val="left" w:pos="571"/>
        </w:tabs>
        <w:spacing w:line="240" w:lineRule="auto"/>
        <w:jc w:val="both"/>
        <w:rPr>
          <w:color w:val="auto"/>
        </w:rPr>
      </w:pPr>
      <w:r w:rsidRPr="00EB2D57">
        <w:rPr>
          <w:i/>
          <w:iCs/>
          <w:color w:val="auto"/>
        </w:rPr>
        <w:t>знать и понимать</w:t>
      </w:r>
      <w:r w:rsidRPr="00EB2D57">
        <w:rPr>
          <w:color w:val="auto"/>
        </w:rPr>
        <w:t xml:space="preserve"> особенности структуры простых и сложных предложений китайского языка, различных коммуникативных типов предложений китайского языка;</w:t>
      </w:r>
    </w:p>
    <w:p w14:paraId="65601289" w14:textId="77777777" w:rsidR="00A57638" w:rsidRPr="00EB2D57" w:rsidRDefault="00E235EB" w:rsidP="0077592F">
      <w:pPr>
        <w:pStyle w:val="13"/>
        <w:spacing w:line="240" w:lineRule="auto"/>
        <w:jc w:val="both"/>
        <w:rPr>
          <w:color w:val="auto"/>
        </w:rPr>
      </w:pPr>
      <w:r w:rsidRPr="00EB2D57">
        <w:rPr>
          <w:i/>
          <w:iCs/>
          <w:color w:val="auto"/>
        </w:rPr>
        <w:t>распознавать</w:t>
      </w:r>
      <w:r w:rsidRPr="00EB2D57">
        <w:rPr>
          <w:color w:val="auto"/>
        </w:rPr>
        <w:t xml:space="preserve"> в письменном и звучащем тексте и употреблять в устной и письменной речи:</w:t>
      </w:r>
    </w:p>
    <w:p w14:paraId="31B3F773" w14:textId="77777777" w:rsidR="00A57638" w:rsidRPr="00EB2D57" w:rsidRDefault="00E235EB" w:rsidP="000B3370">
      <w:pPr>
        <w:pStyle w:val="13"/>
        <w:numPr>
          <w:ilvl w:val="0"/>
          <w:numId w:val="382"/>
        </w:numPr>
        <w:spacing w:line="262" w:lineRule="auto"/>
        <w:jc w:val="both"/>
        <w:rPr>
          <w:color w:val="auto"/>
        </w:rPr>
      </w:pPr>
      <w:r w:rsidRPr="00EB2D57">
        <w:rPr>
          <w:color w:val="auto"/>
        </w:rPr>
        <w:t xml:space="preserve">различные коммуникативные типы предложений: повествовательные (утвердительные и отрицательные), вопросительные (общий вопрос с частицей </w:t>
      </w:r>
      <w:r w:rsidR="00FE0810" w:rsidRPr="00EB2D57">
        <w:rPr>
          <w:rFonts w:ascii="SimSun" w:eastAsia="SimSun" w:hAnsi="SimSun" w:cs="SimSun" w:hint="eastAsia"/>
          <w:color w:val="auto"/>
        </w:rPr>
        <w:t>吗</w:t>
      </w:r>
      <w:r w:rsidR="00FE0810" w:rsidRPr="00EB2D57">
        <w:rPr>
          <w:rFonts w:asciiTheme="minorHAnsi" w:eastAsia="SimSun" w:hAnsiTheme="minorHAnsi" w:cs="SimSun" w:hint="eastAsia"/>
          <w:color w:val="auto"/>
        </w:rPr>
        <w:t xml:space="preserve"> </w:t>
      </w:r>
      <w:r w:rsidRPr="00EB2D57">
        <w:rPr>
          <w:color w:val="auto"/>
        </w:rPr>
        <w:t>и в утвердительно-отрицательной форме, специальный вопрос с вопросительными местоимениями), побудительные, восклицательные;</w:t>
      </w:r>
    </w:p>
    <w:p w14:paraId="6028BCE9" w14:textId="77777777" w:rsidR="00A57638" w:rsidRPr="00EB2D57" w:rsidRDefault="00E235EB" w:rsidP="000B3370">
      <w:pPr>
        <w:pStyle w:val="13"/>
        <w:numPr>
          <w:ilvl w:val="0"/>
          <w:numId w:val="382"/>
        </w:numPr>
        <w:spacing w:line="290" w:lineRule="auto"/>
        <w:jc w:val="both"/>
        <w:rPr>
          <w:color w:val="auto"/>
        </w:rPr>
      </w:pPr>
      <w:r w:rsidRPr="00EB2D57">
        <w:rPr>
          <w:color w:val="auto"/>
        </w:rPr>
        <w:t>нераспространенные и распространенные простые предложения;</w:t>
      </w:r>
    </w:p>
    <w:p w14:paraId="15E41116" w14:textId="77777777" w:rsidR="00A57638" w:rsidRPr="00EB2D57" w:rsidRDefault="00E235EB" w:rsidP="000B3370">
      <w:pPr>
        <w:pStyle w:val="13"/>
        <w:numPr>
          <w:ilvl w:val="0"/>
          <w:numId w:val="382"/>
        </w:numPr>
        <w:spacing w:line="290" w:lineRule="auto"/>
        <w:jc w:val="both"/>
        <w:rPr>
          <w:color w:val="auto"/>
        </w:rPr>
      </w:pPr>
      <w:r w:rsidRPr="00EB2D57">
        <w:rPr>
          <w:color w:val="auto"/>
        </w:rPr>
        <w:t xml:space="preserve">предложения с именным сказуемым со связкой </w:t>
      </w:r>
      <w:r w:rsidR="00FE0810" w:rsidRPr="00EB2D57">
        <w:rPr>
          <w:rFonts w:ascii="MS Gothic" w:hAnsi="MS Gothic" w:cs="MS Gothic"/>
          <w:color w:val="auto"/>
        </w:rPr>
        <w:t xml:space="preserve">是 </w:t>
      </w:r>
      <w:r w:rsidRPr="00EB2D57">
        <w:rPr>
          <w:color w:val="auto"/>
        </w:rPr>
        <w:t xml:space="preserve">и без связки </w:t>
      </w:r>
      <w:r w:rsidR="00FE0810" w:rsidRPr="00EB2D57">
        <w:rPr>
          <w:rFonts w:ascii="MS Gothic" w:hAnsi="MS Gothic" w:cs="MS Gothic"/>
          <w:color w:val="auto"/>
        </w:rPr>
        <w:t>是</w:t>
      </w:r>
      <w:r w:rsidRPr="00EB2D57">
        <w:rPr>
          <w:color w:val="auto"/>
        </w:rPr>
        <w:t>;</w:t>
      </w:r>
    </w:p>
    <w:p w14:paraId="697035AF" w14:textId="77777777" w:rsidR="00A57638" w:rsidRPr="00EB2D57" w:rsidRDefault="00E235EB" w:rsidP="000B3370">
      <w:pPr>
        <w:pStyle w:val="13"/>
        <w:numPr>
          <w:ilvl w:val="0"/>
          <w:numId w:val="382"/>
        </w:numPr>
        <w:spacing w:line="350" w:lineRule="auto"/>
        <w:jc w:val="both"/>
        <w:rPr>
          <w:color w:val="auto"/>
        </w:rPr>
      </w:pPr>
      <w:r w:rsidRPr="00EB2D57">
        <w:rPr>
          <w:color w:val="auto"/>
        </w:rPr>
        <w:t>предложения с простым глагольным сказуемым;</w:t>
      </w:r>
    </w:p>
    <w:p w14:paraId="10C8595D" w14:textId="77777777" w:rsidR="00A57638" w:rsidRPr="00EB2D57" w:rsidRDefault="00E235EB" w:rsidP="000B3370">
      <w:pPr>
        <w:pStyle w:val="13"/>
        <w:numPr>
          <w:ilvl w:val="0"/>
          <w:numId w:val="382"/>
        </w:numPr>
        <w:spacing w:line="290" w:lineRule="auto"/>
        <w:jc w:val="both"/>
        <w:rPr>
          <w:color w:val="auto"/>
        </w:rPr>
      </w:pPr>
      <w:r w:rsidRPr="00EB2D57">
        <w:rPr>
          <w:color w:val="auto"/>
        </w:rPr>
        <w:t>предложения с качественным сказуемым, приветственные фразы с качественным сказуемым;</w:t>
      </w:r>
    </w:p>
    <w:p w14:paraId="7118EFA4" w14:textId="77777777" w:rsidR="00A57638" w:rsidRPr="00EB2D57" w:rsidRDefault="00E235EB" w:rsidP="000B3370">
      <w:pPr>
        <w:pStyle w:val="13"/>
        <w:numPr>
          <w:ilvl w:val="0"/>
          <w:numId w:val="382"/>
        </w:numPr>
        <w:spacing w:line="290" w:lineRule="auto"/>
        <w:jc w:val="both"/>
        <w:rPr>
          <w:color w:val="auto"/>
        </w:rPr>
      </w:pPr>
      <w:r w:rsidRPr="00EB2D57">
        <w:rPr>
          <w:color w:val="auto"/>
        </w:rPr>
        <w:t>предложения с глагольным сказуемым, принимающим двойное дополнение;</w:t>
      </w:r>
    </w:p>
    <w:p w14:paraId="64AE62E2" w14:textId="77777777" w:rsidR="00A57638" w:rsidRPr="00EB2D57" w:rsidRDefault="00E235EB" w:rsidP="000B3370">
      <w:pPr>
        <w:pStyle w:val="13"/>
        <w:numPr>
          <w:ilvl w:val="0"/>
          <w:numId w:val="382"/>
        </w:numPr>
        <w:spacing w:line="276" w:lineRule="auto"/>
        <w:jc w:val="both"/>
        <w:rPr>
          <w:color w:val="auto"/>
        </w:rPr>
      </w:pPr>
      <w:r w:rsidRPr="00EB2D57">
        <w:rPr>
          <w:color w:val="auto"/>
        </w:rPr>
        <w:t xml:space="preserve">предложения с глагольным сказуемым, принимающим прямое дополнение и дополнительный элемент результата с инфиксом </w:t>
      </w:r>
      <w:r w:rsidR="00FE0810" w:rsidRPr="00EB2D57">
        <w:rPr>
          <w:rFonts w:ascii="MS Gothic" w:hAnsi="MS Gothic" w:cs="MS Gothic"/>
          <w:color w:val="auto"/>
        </w:rPr>
        <w:t>得</w:t>
      </w:r>
      <w:r w:rsidRPr="00EB2D57">
        <w:rPr>
          <w:color w:val="auto"/>
        </w:rPr>
        <w:t>;</w:t>
      </w:r>
    </w:p>
    <w:p w14:paraId="11145F22" w14:textId="77777777" w:rsidR="00A57638" w:rsidRPr="00EB2D57" w:rsidRDefault="00E235EB" w:rsidP="000B3370">
      <w:pPr>
        <w:pStyle w:val="13"/>
        <w:numPr>
          <w:ilvl w:val="0"/>
          <w:numId w:val="382"/>
        </w:numPr>
        <w:spacing w:line="290" w:lineRule="auto"/>
        <w:jc w:val="both"/>
        <w:rPr>
          <w:color w:val="auto"/>
        </w:rPr>
      </w:pPr>
      <w:r w:rsidRPr="00EB2D57">
        <w:rPr>
          <w:color w:val="auto"/>
        </w:rPr>
        <w:t xml:space="preserve">предложения наличия и обладания со сказуемым, выраженным глаголом </w:t>
      </w:r>
      <w:r w:rsidR="00FE0810" w:rsidRPr="00EB2D57">
        <w:rPr>
          <w:rFonts w:ascii="MS Gothic" w:hAnsi="MS Gothic" w:cs="MS Gothic"/>
          <w:color w:val="auto"/>
        </w:rPr>
        <w:t>有</w:t>
      </w:r>
      <w:r w:rsidRPr="00EB2D57">
        <w:rPr>
          <w:color w:val="auto"/>
        </w:rPr>
        <w:t>;</w:t>
      </w:r>
    </w:p>
    <w:p w14:paraId="55924576" w14:textId="77777777" w:rsidR="00A57638" w:rsidRPr="00EB2D57" w:rsidRDefault="00E235EB" w:rsidP="000B3370">
      <w:pPr>
        <w:pStyle w:val="13"/>
        <w:numPr>
          <w:ilvl w:val="0"/>
          <w:numId w:val="382"/>
        </w:numPr>
        <w:tabs>
          <w:tab w:val="left" w:leader="dot" w:pos="5146"/>
        </w:tabs>
        <w:spacing w:line="350" w:lineRule="auto"/>
        <w:jc w:val="both"/>
        <w:rPr>
          <w:color w:val="auto"/>
        </w:rPr>
      </w:pPr>
      <w:r w:rsidRPr="00EB2D57">
        <w:rPr>
          <w:color w:val="auto"/>
        </w:rPr>
        <w:t>восклицательное предложение по форме «</w:t>
      </w:r>
      <w:r w:rsidR="00FE0810" w:rsidRPr="00EB2D57">
        <w:rPr>
          <w:rFonts w:ascii="MS Gothic" w:hAnsi="MS Gothic" w:cs="MS Gothic"/>
          <w:color w:val="auto"/>
        </w:rPr>
        <w:t>太</w:t>
      </w:r>
      <w:r w:rsidR="00FE0810" w:rsidRPr="00EB2D57">
        <w:rPr>
          <w:color w:val="auto"/>
        </w:rPr>
        <w:t>……</w:t>
      </w:r>
      <w:r w:rsidR="00FE0810" w:rsidRPr="00EB2D57">
        <w:rPr>
          <w:rFonts w:ascii="MS Gothic" w:hAnsi="MS Gothic" w:cs="MS Gothic"/>
          <w:color w:val="auto"/>
        </w:rPr>
        <w:t>了</w:t>
      </w:r>
      <w:r w:rsidR="00FE0810" w:rsidRPr="00EB2D57">
        <w:rPr>
          <w:color w:val="auto"/>
        </w:rPr>
        <w:t>!</w:t>
      </w:r>
      <w:r w:rsidRPr="00EB2D57">
        <w:rPr>
          <w:color w:val="auto"/>
        </w:rPr>
        <w:t>» (с на</w:t>
      </w:r>
    </w:p>
    <w:p w14:paraId="677F9CDA" w14:textId="77777777" w:rsidR="00A57638" w:rsidRPr="00EB2D57" w:rsidRDefault="00E235EB" w:rsidP="000B3370">
      <w:pPr>
        <w:pStyle w:val="13"/>
        <w:numPr>
          <w:ilvl w:val="0"/>
          <w:numId w:val="382"/>
        </w:numPr>
        <w:spacing w:line="240" w:lineRule="auto"/>
        <w:jc w:val="both"/>
        <w:rPr>
          <w:color w:val="auto"/>
        </w:rPr>
      </w:pPr>
      <w:r w:rsidRPr="00EB2D57">
        <w:rPr>
          <w:color w:val="auto"/>
        </w:rPr>
        <w:t xml:space="preserve">речиями </w:t>
      </w:r>
      <w:r w:rsidR="00FE0810" w:rsidRPr="00EB2D57">
        <w:rPr>
          <w:rFonts w:ascii="MS Gothic" w:hAnsi="MS Gothic" w:cs="MS Gothic"/>
          <w:color w:val="auto"/>
        </w:rPr>
        <w:t>多</w:t>
      </w:r>
      <w:r w:rsidR="00FE0810" w:rsidRPr="00EB2D57">
        <w:rPr>
          <w:color w:val="auto"/>
        </w:rPr>
        <w:t xml:space="preserve">, </w:t>
      </w:r>
      <w:r w:rsidR="00FE0810" w:rsidRPr="00EB2D57">
        <w:rPr>
          <w:rFonts w:ascii="MS Gothic" w:hAnsi="MS Gothic" w:cs="MS Gothic"/>
          <w:color w:val="auto"/>
        </w:rPr>
        <w:t>太</w:t>
      </w:r>
      <w:r w:rsidR="00FE0810" w:rsidRPr="00EB2D57">
        <w:rPr>
          <w:color w:val="auto"/>
        </w:rPr>
        <w:t xml:space="preserve">, </w:t>
      </w:r>
      <w:r w:rsidR="00FE0810" w:rsidRPr="00EB2D57">
        <w:rPr>
          <w:rFonts w:ascii="MS Gothic" w:hAnsi="MS Gothic" w:cs="MS Gothic"/>
          <w:color w:val="auto"/>
        </w:rPr>
        <w:t>真</w:t>
      </w:r>
      <w:r w:rsidR="00FE0810" w:rsidRPr="00EB2D57">
        <w:rPr>
          <w:color w:val="auto"/>
        </w:rPr>
        <w:t xml:space="preserve">, </w:t>
      </w:r>
      <w:r w:rsidR="00FE0810" w:rsidRPr="00EB2D57">
        <w:rPr>
          <w:rFonts w:ascii="MS Gothic" w:hAnsi="MS Gothic" w:cs="MS Gothic"/>
          <w:color w:val="auto"/>
        </w:rPr>
        <w:t xml:space="preserve">好 </w:t>
      </w:r>
      <w:r w:rsidRPr="00EB2D57">
        <w:rPr>
          <w:color w:val="auto"/>
        </w:rPr>
        <w:t xml:space="preserve">и фразовыми частицами </w:t>
      </w:r>
      <w:r w:rsidR="00FE0810" w:rsidRPr="00EB2D57">
        <w:rPr>
          <w:rFonts w:ascii="MS Gothic" w:hAnsi="MS Gothic" w:cs="MS Gothic"/>
          <w:color w:val="auto"/>
        </w:rPr>
        <w:t>了</w:t>
      </w:r>
      <w:r w:rsidR="00FE0810" w:rsidRPr="00EB2D57">
        <w:rPr>
          <w:color w:val="auto"/>
        </w:rPr>
        <w:t xml:space="preserve">, </w:t>
      </w:r>
      <w:r w:rsidR="00FE0810" w:rsidRPr="00EB2D57">
        <w:rPr>
          <w:rFonts w:ascii="MS Gothic" w:hAnsi="MS Gothic" w:cs="MS Gothic"/>
          <w:color w:val="auto"/>
        </w:rPr>
        <w:t>啊</w:t>
      </w:r>
      <w:r w:rsidR="00FE0810" w:rsidRPr="00EB2D57">
        <w:rPr>
          <w:color w:val="auto"/>
        </w:rPr>
        <w:t xml:space="preserve">, </w:t>
      </w:r>
      <w:r w:rsidR="00FE0810" w:rsidRPr="00EB2D57">
        <w:rPr>
          <w:rFonts w:ascii="MS Gothic" w:hAnsi="MS Gothic" w:cs="MS Gothic"/>
          <w:color w:val="auto"/>
        </w:rPr>
        <w:t>啦</w:t>
      </w:r>
      <w:r w:rsidRPr="00EB2D57">
        <w:rPr>
          <w:color w:val="auto"/>
        </w:rPr>
        <w:t>);</w:t>
      </w:r>
    </w:p>
    <w:p w14:paraId="25B140FF" w14:textId="77777777" w:rsidR="00A57638" w:rsidRPr="00EB2D57" w:rsidRDefault="00E235EB" w:rsidP="000B3370">
      <w:pPr>
        <w:pStyle w:val="13"/>
        <w:numPr>
          <w:ilvl w:val="0"/>
          <w:numId w:val="382"/>
        </w:numPr>
        <w:spacing w:line="350" w:lineRule="auto"/>
        <w:jc w:val="both"/>
        <w:rPr>
          <w:color w:val="auto"/>
        </w:rPr>
      </w:pPr>
      <w:r w:rsidRPr="00EB2D57">
        <w:rPr>
          <w:color w:val="auto"/>
        </w:rPr>
        <w:t>последовательно-связанные предложения;</w:t>
      </w:r>
    </w:p>
    <w:p w14:paraId="1C173C66" w14:textId="77777777" w:rsidR="00A57638" w:rsidRPr="00EB2D57" w:rsidRDefault="00E235EB" w:rsidP="000B3370">
      <w:pPr>
        <w:pStyle w:val="13"/>
        <w:numPr>
          <w:ilvl w:val="0"/>
          <w:numId w:val="382"/>
        </w:numPr>
        <w:spacing w:line="350" w:lineRule="auto"/>
        <w:jc w:val="both"/>
        <w:rPr>
          <w:color w:val="auto"/>
        </w:rPr>
      </w:pPr>
      <w:r w:rsidRPr="00EB2D57">
        <w:rPr>
          <w:i/>
          <w:iCs/>
          <w:color w:val="auto"/>
        </w:rPr>
        <w:t>предложения пассивного строя (с предлогом</w:t>
      </w:r>
      <w:r w:rsidRPr="00EB2D57">
        <w:rPr>
          <w:color w:val="auto"/>
          <w:sz w:val="18"/>
          <w:szCs w:val="18"/>
        </w:rPr>
        <w:t xml:space="preserve"> </w:t>
      </w:r>
      <w:r w:rsidR="00FE0810" w:rsidRPr="00EB2D57">
        <w:rPr>
          <w:rFonts w:ascii="MS Gothic" w:hAnsi="MS Gothic" w:cs="MS Gothic"/>
          <w:color w:val="auto"/>
        </w:rPr>
        <w:t>被</w:t>
      </w:r>
      <w:r w:rsidRPr="00EB2D57">
        <w:rPr>
          <w:i/>
          <w:iCs/>
          <w:color w:val="auto"/>
        </w:rPr>
        <w:t>);</w:t>
      </w:r>
    </w:p>
    <w:p w14:paraId="4274CCA7" w14:textId="77777777" w:rsidR="00A57638" w:rsidRPr="00EB2D57" w:rsidRDefault="00E235EB" w:rsidP="000B3370">
      <w:pPr>
        <w:pStyle w:val="13"/>
        <w:numPr>
          <w:ilvl w:val="0"/>
          <w:numId w:val="382"/>
        </w:numPr>
        <w:spacing w:line="290" w:lineRule="auto"/>
        <w:jc w:val="both"/>
        <w:rPr>
          <w:color w:val="auto"/>
        </w:rPr>
      </w:pPr>
      <w:r w:rsidRPr="00EB2D57">
        <w:rPr>
          <w:color w:val="auto"/>
        </w:rPr>
        <w:t>субъектно-предикативную структуру/глагольное словосочетание в роли подлежащего;</w:t>
      </w:r>
    </w:p>
    <w:p w14:paraId="15DBF3F8" w14:textId="77777777" w:rsidR="00A57638" w:rsidRPr="00EB2D57" w:rsidRDefault="00E235EB" w:rsidP="000B3370">
      <w:pPr>
        <w:pStyle w:val="13"/>
        <w:numPr>
          <w:ilvl w:val="0"/>
          <w:numId w:val="382"/>
        </w:numPr>
        <w:spacing w:line="240" w:lineRule="auto"/>
        <w:jc w:val="both"/>
        <w:rPr>
          <w:color w:val="auto"/>
        </w:rPr>
      </w:pPr>
      <w:r w:rsidRPr="00EB2D57">
        <w:rPr>
          <w:color w:val="auto"/>
        </w:rPr>
        <w:t xml:space="preserve">фразы, выражающие приветствие и прощание, благодарность и ответ на нее, предложение/приглашение и ответ на него, одобрение и комплименты, фразы, выражающие просьбу, с глаголом </w:t>
      </w:r>
      <w:r w:rsidR="00FE0810" w:rsidRPr="00EB2D57">
        <w:rPr>
          <w:rFonts w:ascii="SimSun" w:eastAsia="SimSun" w:hAnsi="SimSun" w:cs="SimSun" w:hint="eastAsia"/>
          <w:color w:val="auto"/>
        </w:rPr>
        <w:t>请</w:t>
      </w:r>
      <w:r w:rsidRPr="00EB2D57">
        <w:rPr>
          <w:color w:val="auto"/>
        </w:rPr>
        <w:t>;</w:t>
      </w:r>
    </w:p>
    <w:p w14:paraId="322B27A5" w14:textId="77777777" w:rsidR="00A57638" w:rsidRPr="00EB2D57" w:rsidRDefault="00E235EB" w:rsidP="000B3370">
      <w:pPr>
        <w:pStyle w:val="13"/>
        <w:numPr>
          <w:ilvl w:val="0"/>
          <w:numId w:val="382"/>
        </w:numPr>
        <w:spacing w:line="240" w:lineRule="auto"/>
        <w:jc w:val="both"/>
        <w:rPr>
          <w:color w:val="auto"/>
        </w:rPr>
      </w:pPr>
      <w:r w:rsidRPr="00EB2D57">
        <w:rPr>
          <w:color w:val="auto"/>
        </w:rPr>
        <w:t xml:space="preserve">личные местоимения (в единственном и множественном числах с использованием суффикса </w:t>
      </w:r>
      <w:r w:rsidR="00FE0810" w:rsidRPr="00EB2D57">
        <w:rPr>
          <w:rFonts w:ascii="SimSun" w:eastAsia="SimSun" w:hAnsi="SimSun" w:cs="SimSun" w:hint="eastAsia"/>
          <w:color w:val="auto"/>
        </w:rPr>
        <w:t>们</w:t>
      </w:r>
      <w:r w:rsidRPr="00EB2D57">
        <w:rPr>
          <w:color w:val="auto"/>
        </w:rPr>
        <w:t>);</w:t>
      </w:r>
    </w:p>
    <w:p w14:paraId="3C9CA169" w14:textId="77777777" w:rsidR="00A57638" w:rsidRPr="00EB2D57" w:rsidRDefault="00E235EB" w:rsidP="000B3370">
      <w:pPr>
        <w:pStyle w:val="13"/>
        <w:numPr>
          <w:ilvl w:val="0"/>
          <w:numId w:val="382"/>
        </w:numPr>
        <w:spacing w:line="240" w:lineRule="auto"/>
        <w:jc w:val="both"/>
        <w:rPr>
          <w:color w:val="auto"/>
        </w:rPr>
      </w:pPr>
      <w:r w:rsidRPr="00EB2D57">
        <w:rPr>
          <w:color w:val="auto"/>
        </w:rPr>
        <w:t>притяжательные местоимения;</w:t>
      </w:r>
    </w:p>
    <w:p w14:paraId="5FE90306" w14:textId="77777777" w:rsidR="00A57638" w:rsidRPr="00EB2D57" w:rsidRDefault="00E235EB" w:rsidP="000B3370">
      <w:pPr>
        <w:pStyle w:val="13"/>
        <w:numPr>
          <w:ilvl w:val="0"/>
          <w:numId w:val="382"/>
        </w:numPr>
        <w:spacing w:line="259" w:lineRule="auto"/>
        <w:jc w:val="both"/>
        <w:rPr>
          <w:color w:val="auto"/>
        </w:rPr>
      </w:pPr>
      <w:r w:rsidRPr="00EB2D57">
        <w:rPr>
          <w:color w:val="auto"/>
        </w:rPr>
        <w:lastRenderedPageBreak/>
        <w:t>вопросительные местоимения (</w:t>
      </w:r>
      <w:r w:rsidR="00FE0810" w:rsidRPr="00EB2D57">
        <w:rPr>
          <w:rFonts w:ascii="Microsoft JhengHei" w:eastAsia="Microsoft JhengHei" w:hAnsi="Microsoft JhengHei" w:cs="Microsoft JhengHei" w:hint="eastAsia"/>
          <w:color w:val="auto"/>
        </w:rPr>
        <w:t>谁</w:t>
      </w:r>
      <w:r w:rsidR="00FE0810" w:rsidRPr="00EB2D57">
        <w:rPr>
          <w:color w:val="auto"/>
        </w:rPr>
        <w:t xml:space="preserve">, </w:t>
      </w:r>
      <w:r w:rsidR="00FE0810" w:rsidRPr="00EB2D57">
        <w:rPr>
          <w:rFonts w:ascii="MS Gothic" w:hAnsi="MS Gothic" w:cs="MS Gothic"/>
          <w:color w:val="auto"/>
        </w:rPr>
        <w:t>什么</w:t>
      </w:r>
      <w:r w:rsidR="00FE0810" w:rsidRPr="00EB2D57">
        <w:rPr>
          <w:color w:val="auto"/>
        </w:rPr>
        <w:t xml:space="preserve">, </w:t>
      </w:r>
      <w:r w:rsidR="00FE0810" w:rsidRPr="00EB2D57">
        <w:rPr>
          <w:rFonts w:ascii="MS Gothic" w:hAnsi="MS Gothic" w:cs="MS Gothic"/>
          <w:color w:val="auto"/>
        </w:rPr>
        <w:t>哪</w:t>
      </w:r>
      <w:r w:rsidR="00FE0810" w:rsidRPr="00EB2D57">
        <w:rPr>
          <w:color w:val="auto"/>
        </w:rPr>
        <w:t xml:space="preserve">, </w:t>
      </w:r>
      <w:r w:rsidR="00FE0810" w:rsidRPr="00EB2D57">
        <w:rPr>
          <w:rFonts w:ascii="MS Gothic" w:hAnsi="MS Gothic" w:cs="MS Gothic"/>
          <w:color w:val="auto"/>
        </w:rPr>
        <w:t>几</w:t>
      </w:r>
      <w:r w:rsidR="00FE0810" w:rsidRPr="00EB2D57">
        <w:rPr>
          <w:color w:val="auto"/>
        </w:rPr>
        <w:t xml:space="preserve">, </w:t>
      </w:r>
      <w:r w:rsidR="00FE0810" w:rsidRPr="00EB2D57">
        <w:rPr>
          <w:rFonts w:ascii="MS Gothic" w:hAnsi="MS Gothic" w:cs="MS Gothic"/>
          <w:color w:val="auto"/>
        </w:rPr>
        <w:t>多大</w:t>
      </w:r>
      <w:r w:rsidR="00FE0810" w:rsidRPr="00EB2D57">
        <w:rPr>
          <w:color w:val="auto"/>
        </w:rPr>
        <w:t xml:space="preserve">, </w:t>
      </w:r>
      <w:r w:rsidR="00FE0810" w:rsidRPr="00EB2D57">
        <w:rPr>
          <w:rFonts w:ascii="MS Gothic" w:hAnsi="MS Gothic" w:cs="MS Gothic"/>
          <w:color w:val="auto"/>
        </w:rPr>
        <w:t>多少</w:t>
      </w:r>
      <w:r w:rsidR="00FE0810" w:rsidRPr="00EB2D57">
        <w:rPr>
          <w:color w:val="auto"/>
        </w:rPr>
        <w:t xml:space="preserve">, </w:t>
      </w:r>
      <w:r w:rsidR="00FE0810" w:rsidRPr="00EB2D57">
        <w:rPr>
          <w:rFonts w:ascii="MS Gothic" w:hAnsi="MS Gothic" w:cs="MS Gothic"/>
          <w:color w:val="auto"/>
        </w:rPr>
        <w:t>怎么</w:t>
      </w:r>
      <w:r w:rsidR="00FE0810" w:rsidRPr="00EB2D57">
        <w:rPr>
          <w:rFonts w:ascii="SimSun" w:eastAsia="SimSun" w:hAnsi="SimSun" w:cs="SimSun" w:hint="eastAsia"/>
          <w:color w:val="auto"/>
        </w:rPr>
        <w:t>样</w:t>
      </w:r>
      <w:r w:rsidR="00FE0810" w:rsidRPr="00EB2D57">
        <w:rPr>
          <w:rFonts w:asciiTheme="minorHAnsi" w:eastAsia="SimSun" w:hAnsiTheme="minorHAnsi" w:cs="SimSun" w:hint="eastAsia"/>
          <w:color w:val="auto"/>
        </w:rPr>
        <w:t xml:space="preserve"> </w:t>
      </w:r>
      <w:r w:rsidRPr="00EB2D57">
        <w:rPr>
          <w:color w:val="auto"/>
        </w:rPr>
        <w:t xml:space="preserve">(в том числе для запроса оценки), </w:t>
      </w:r>
      <w:r w:rsidR="00FE0810" w:rsidRPr="00EB2D57">
        <w:rPr>
          <w:rFonts w:ascii="Microsoft JhengHei" w:eastAsia="Microsoft JhengHei" w:hAnsi="Microsoft JhengHei" w:cs="Microsoft JhengHei" w:hint="eastAsia"/>
          <w:color w:val="auto"/>
        </w:rPr>
        <w:t>为什么</w:t>
      </w:r>
      <w:r w:rsidR="00FE0810" w:rsidRPr="00EB2D57">
        <w:rPr>
          <w:color w:val="auto"/>
        </w:rPr>
        <w:t xml:space="preserve">, </w:t>
      </w:r>
      <w:r w:rsidR="00FE0810" w:rsidRPr="00EB2D57">
        <w:rPr>
          <w:rFonts w:ascii="MS Gothic" w:hAnsi="MS Gothic" w:cs="MS Gothic"/>
          <w:color w:val="auto"/>
        </w:rPr>
        <w:t xml:space="preserve">怎么 </w:t>
      </w:r>
      <w:r w:rsidRPr="00EB2D57">
        <w:rPr>
          <w:color w:val="auto"/>
        </w:rPr>
        <w:t>(в том числе в значении «почему»));</w:t>
      </w:r>
    </w:p>
    <w:p w14:paraId="0925DAC5" w14:textId="77777777" w:rsidR="00A57638" w:rsidRPr="00EB2D57" w:rsidRDefault="00E235EB" w:rsidP="000B3370">
      <w:pPr>
        <w:pStyle w:val="13"/>
        <w:numPr>
          <w:ilvl w:val="0"/>
          <w:numId w:val="382"/>
        </w:numPr>
        <w:spacing w:line="240" w:lineRule="auto"/>
        <w:jc w:val="both"/>
        <w:rPr>
          <w:color w:val="auto"/>
        </w:rPr>
      </w:pPr>
      <w:r w:rsidRPr="00EB2D57">
        <w:rPr>
          <w:color w:val="auto"/>
        </w:rPr>
        <w:t xml:space="preserve">вопросительное притяжательное местоимение </w:t>
      </w:r>
      <w:r w:rsidR="00FE0810" w:rsidRPr="00EB2D57">
        <w:rPr>
          <w:rFonts w:ascii="Microsoft JhengHei" w:eastAsia="Microsoft JhengHei" w:hAnsi="Microsoft JhengHei" w:cs="Microsoft JhengHei" w:hint="eastAsia"/>
          <w:color w:val="auto"/>
        </w:rPr>
        <w:t>谁</w:t>
      </w:r>
      <w:r w:rsidR="00FE0810" w:rsidRPr="00EB2D57">
        <w:rPr>
          <w:rFonts w:ascii="MS Gothic" w:hAnsi="MS Gothic" w:cs="MS Gothic"/>
          <w:color w:val="auto"/>
        </w:rPr>
        <w:t>的</w:t>
      </w:r>
      <w:r w:rsidRPr="00EB2D57">
        <w:rPr>
          <w:color w:val="auto"/>
        </w:rPr>
        <w:t>;</w:t>
      </w:r>
    </w:p>
    <w:p w14:paraId="0C466607" w14:textId="77777777" w:rsidR="00A57638" w:rsidRPr="00EB2D57" w:rsidRDefault="00E235EB" w:rsidP="000B3370">
      <w:pPr>
        <w:pStyle w:val="13"/>
        <w:numPr>
          <w:ilvl w:val="0"/>
          <w:numId w:val="382"/>
        </w:numPr>
        <w:spacing w:line="240" w:lineRule="auto"/>
        <w:jc w:val="both"/>
        <w:rPr>
          <w:color w:val="auto"/>
        </w:rPr>
      </w:pPr>
      <w:r w:rsidRPr="00EB2D57">
        <w:rPr>
          <w:color w:val="auto"/>
        </w:rPr>
        <w:t xml:space="preserve">вопросительное слово </w:t>
      </w:r>
      <w:r w:rsidR="00FE0810" w:rsidRPr="00EB2D57">
        <w:rPr>
          <w:rFonts w:ascii="MS Gothic" w:hAnsi="MS Gothic" w:cs="MS Gothic"/>
          <w:color w:val="auto"/>
        </w:rPr>
        <w:t xml:space="preserve">什么 </w:t>
      </w:r>
      <w:r w:rsidRPr="00EB2D57">
        <w:rPr>
          <w:color w:val="auto"/>
        </w:rPr>
        <w:t>в значении «какой» и в роли дополнения;</w:t>
      </w:r>
    </w:p>
    <w:p w14:paraId="03C4BF56" w14:textId="77777777" w:rsidR="00A57638" w:rsidRPr="00EB2D57" w:rsidRDefault="00E235EB" w:rsidP="000B3370">
      <w:pPr>
        <w:pStyle w:val="13"/>
        <w:numPr>
          <w:ilvl w:val="0"/>
          <w:numId w:val="382"/>
        </w:numPr>
        <w:spacing w:line="240" w:lineRule="auto"/>
        <w:jc w:val="both"/>
        <w:rPr>
          <w:color w:val="auto"/>
        </w:rPr>
      </w:pPr>
      <w:r w:rsidRPr="00EB2D57">
        <w:rPr>
          <w:color w:val="auto"/>
        </w:rPr>
        <w:t xml:space="preserve">словосочетание </w:t>
      </w:r>
      <w:r w:rsidR="00FE0810" w:rsidRPr="00EB2D57">
        <w:rPr>
          <w:rFonts w:ascii="MS Gothic" w:hAnsi="MS Gothic" w:cs="MS Gothic"/>
          <w:color w:val="auto"/>
        </w:rPr>
        <w:t>什么的</w:t>
      </w:r>
      <w:r w:rsidRPr="00EB2D57">
        <w:rPr>
          <w:color w:val="auto"/>
        </w:rPr>
        <w:t>;</w:t>
      </w:r>
    </w:p>
    <w:p w14:paraId="2DED00D6" w14:textId="77777777" w:rsidR="00A57638" w:rsidRPr="00EB2D57" w:rsidRDefault="00E235EB" w:rsidP="000B3370">
      <w:pPr>
        <w:pStyle w:val="13"/>
        <w:numPr>
          <w:ilvl w:val="0"/>
          <w:numId w:val="382"/>
        </w:numPr>
        <w:spacing w:line="240" w:lineRule="auto"/>
        <w:jc w:val="both"/>
        <w:rPr>
          <w:color w:val="auto"/>
        </w:rPr>
      </w:pPr>
      <w:r w:rsidRPr="00EB2D57">
        <w:rPr>
          <w:color w:val="auto"/>
        </w:rPr>
        <w:t xml:space="preserve">существительные (в единственном и множественном числах с использованием суффикса </w:t>
      </w:r>
      <w:r w:rsidR="00FE0810" w:rsidRPr="00EB2D57">
        <w:rPr>
          <w:rFonts w:ascii="SimSun" w:eastAsia="SimSun" w:hAnsi="SimSun" w:cs="SimSun" w:hint="eastAsia"/>
          <w:color w:val="auto"/>
        </w:rPr>
        <w:t>们</w:t>
      </w:r>
      <w:r w:rsidRPr="00EB2D57">
        <w:rPr>
          <w:color w:val="auto"/>
        </w:rPr>
        <w:t>);</w:t>
      </w:r>
    </w:p>
    <w:p w14:paraId="7845ED3A" w14:textId="77777777" w:rsidR="00A57638" w:rsidRPr="00EB2D57" w:rsidRDefault="00E235EB" w:rsidP="000B3370">
      <w:pPr>
        <w:pStyle w:val="13"/>
        <w:numPr>
          <w:ilvl w:val="0"/>
          <w:numId w:val="382"/>
        </w:numPr>
        <w:spacing w:line="240" w:lineRule="auto"/>
        <w:jc w:val="both"/>
        <w:rPr>
          <w:color w:val="auto"/>
        </w:rPr>
      </w:pPr>
      <w:r w:rsidRPr="00EB2D57">
        <w:rPr>
          <w:color w:val="auto"/>
        </w:rPr>
        <w:t>принципы конверсионной омонимии в китайском языке (</w:t>
      </w:r>
      <w:r w:rsidR="00FE0810" w:rsidRPr="00EB2D57">
        <w:rPr>
          <w:rFonts w:ascii="Microsoft JhengHei" w:eastAsia="Microsoft JhengHei" w:hAnsi="Microsoft JhengHei" w:cs="Microsoft JhengHei" w:hint="eastAsia"/>
          <w:color w:val="auto"/>
        </w:rPr>
        <w:t>爱</w:t>
      </w:r>
      <w:r w:rsidR="00FE0810" w:rsidRPr="00EB2D57">
        <w:rPr>
          <w:rFonts w:ascii="MS Gothic" w:hAnsi="MS Gothic" w:cs="MS Gothic"/>
          <w:color w:val="auto"/>
        </w:rPr>
        <w:t>好</w:t>
      </w:r>
      <w:r w:rsidRPr="00EB2D57">
        <w:rPr>
          <w:color w:val="auto"/>
          <w:sz w:val="18"/>
          <w:szCs w:val="18"/>
        </w:rPr>
        <w:t xml:space="preserve"> </w:t>
      </w:r>
      <w:r w:rsidRPr="00EB2D57">
        <w:rPr>
          <w:color w:val="auto"/>
        </w:rPr>
        <w:t>и др.);</w:t>
      </w:r>
    </w:p>
    <w:p w14:paraId="2DAAC1F5" w14:textId="77777777" w:rsidR="00A57638" w:rsidRPr="00EB2D57" w:rsidRDefault="00E235EB" w:rsidP="000B3370">
      <w:pPr>
        <w:pStyle w:val="13"/>
        <w:numPr>
          <w:ilvl w:val="0"/>
          <w:numId w:val="382"/>
        </w:numPr>
        <w:spacing w:line="240" w:lineRule="auto"/>
        <w:jc w:val="both"/>
        <w:rPr>
          <w:color w:val="auto"/>
        </w:rPr>
      </w:pPr>
      <w:r w:rsidRPr="00EB2D57">
        <w:rPr>
          <w:color w:val="auto"/>
        </w:rPr>
        <w:t xml:space="preserve">определительное служебное слово (структурную частицу) </w:t>
      </w:r>
      <w:r w:rsidR="00FE0810" w:rsidRPr="00EB2D57">
        <w:rPr>
          <w:rFonts w:ascii="MS Gothic" w:hAnsi="MS Gothic" w:cs="MS Gothic"/>
          <w:color w:val="auto"/>
        </w:rPr>
        <w:t>的</w:t>
      </w:r>
      <w:r w:rsidRPr="00EB2D57">
        <w:rPr>
          <w:color w:val="auto"/>
        </w:rPr>
        <w:t>;</w:t>
      </w:r>
    </w:p>
    <w:p w14:paraId="0ADF9F76" w14:textId="77777777" w:rsidR="00A57638" w:rsidRPr="00EB2D57" w:rsidRDefault="00E235EB" w:rsidP="000B3370">
      <w:pPr>
        <w:pStyle w:val="13"/>
        <w:numPr>
          <w:ilvl w:val="0"/>
          <w:numId w:val="382"/>
        </w:numPr>
        <w:spacing w:line="240" w:lineRule="auto"/>
        <w:jc w:val="both"/>
        <w:rPr>
          <w:color w:val="auto"/>
        </w:rPr>
      </w:pPr>
      <w:r w:rsidRPr="00EB2D57">
        <w:rPr>
          <w:color w:val="auto"/>
        </w:rPr>
        <w:t>имена собственные, способы построения имен по-китайски;</w:t>
      </w:r>
    </w:p>
    <w:p w14:paraId="3FF521F9" w14:textId="77777777" w:rsidR="00A57638" w:rsidRPr="00EB2D57" w:rsidRDefault="00E235EB" w:rsidP="000B3370">
      <w:pPr>
        <w:pStyle w:val="13"/>
        <w:numPr>
          <w:ilvl w:val="0"/>
          <w:numId w:val="382"/>
        </w:numPr>
        <w:spacing w:line="240" w:lineRule="auto"/>
        <w:jc w:val="both"/>
        <w:rPr>
          <w:color w:val="auto"/>
        </w:rPr>
      </w:pPr>
      <w:r w:rsidRPr="00EB2D57">
        <w:rPr>
          <w:color w:val="auto"/>
        </w:rPr>
        <w:t xml:space="preserve">префикс </w:t>
      </w:r>
      <w:r w:rsidR="00FE0810" w:rsidRPr="00EB2D57">
        <w:rPr>
          <w:rFonts w:ascii="MS Gothic" w:hAnsi="MS Gothic" w:cs="MS Gothic"/>
          <w:color w:val="auto"/>
        </w:rPr>
        <w:t xml:space="preserve">老 </w:t>
      </w:r>
      <w:r w:rsidRPr="00EB2D57">
        <w:rPr>
          <w:color w:val="auto"/>
        </w:rPr>
        <w:t>при обозначении старшинства;</w:t>
      </w:r>
    </w:p>
    <w:p w14:paraId="3A251876" w14:textId="77777777" w:rsidR="00A57638" w:rsidRPr="00EB2D57" w:rsidRDefault="00E235EB" w:rsidP="000B3370">
      <w:pPr>
        <w:pStyle w:val="13"/>
        <w:numPr>
          <w:ilvl w:val="0"/>
          <w:numId w:val="382"/>
        </w:numPr>
        <w:spacing w:line="240" w:lineRule="auto"/>
        <w:jc w:val="both"/>
        <w:rPr>
          <w:color w:val="auto"/>
        </w:rPr>
      </w:pPr>
      <w:r w:rsidRPr="00EB2D57">
        <w:rPr>
          <w:color w:val="auto"/>
        </w:rPr>
        <w:t xml:space="preserve">отрицательные частицы </w:t>
      </w:r>
      <w:r w:rsidR="00FE0810" w:rsidRPr="00EB2D57">
        <w:rPr>
          <w:rFonts w:ascii="MS Gothic" w:hAnsi="MS Gothic" w:cs="MS Gothic"/>
          <w:color w:val="auto"/>
        </w:rPr>
        <w:t>不</w:t>
      </w:r>
      <w:r w:rsidR="00FE0810" w:rsidRPr="00EB2D57">
        <w:rPr>
          <w:color w:val="auto"/>
        </w:rPr>
        <w:t xml:space="preserve">, </w:t>
      </w:r>
      <w:r w:rsidR="00FE0810" w:rsidRPr="00EB2D57">
        <w:rPr>
          <w:rFonts w:ascii="MS Gothic" w:hAnsi="MS Gothic" w:cs="MS Gothic"/>
          <w:color w:val="auto"/>
        </w:rPr>
        <w:t>没</w:t>
      </w:r>
      <w:r w:rsidRPr="00EB2D57">
        <w:rPr>
          <w:color w:val="auto"/>
        </w:rPr>
        <w:t>;</w:t>
      </w:r>
    </w:p>
    <w:p w14:paraId="3C2839E3" w14:textId="77777777" w:rsidR="00A57638" w:rsidRPr="00EB2D57" w:rsidRDefault="00E235EB" w:rsidP="000B3370">
      <w:pPr>
        <w:pStyle w:val="13"/>
        <w:numPr>
          <w:ilvl w:val="0"/>
          <w:numId w:val="382"/>
        </w:numPr>
        <w:spacing w:line="240" w:lineRule="auto"/>
        <w:jc w:val="both"/>
        <w:rPr>
          <w:color w:val="auto"/>
        </w:rPr>
      </w:pPr>
      <w:r w:rsidRPr="00EB2D57">
        <w:rPr>
          <w:color w:val="auto"/>
        </w:rPr>
        <w:t>глаголы и глагольно-объектные словосочетания (</w:t>
      </w:r>
      <w:r w:rsidR="00FE0810" w:rsidRPr="00EB2D57">
        <w:rPr>
          <w:rFonts w:ascii="Microsoft JhengHei" w:eastAsia="Microsoft JhengHei" w:hAnsi="Microsoft JhengHei" w:cs="Microsoft JhengHei" w:hint="eastAsia"/>
          <w:color w:val="auto"/>
        </w:rPr>
        <w:t>见</w:t>
      </w:r>
      <w:r w:rsidR="00FE0810" w:rsidRPr="00EB2D57">
        <w:rPr>
          <w:rFonts w:ascii="MS Gothic" w:hAnsi="MS Gothic" w:cs="MS Gothic"/>
          <w:color w:val="auto"/>
        </w:rPr>
        <w:t>面</w:t>
      </w:r>
      <w:r w:rsidRPr="00EB2D57">
        <w:rPr>
          <w:color w:val="auto"/>
          <w:sz w:val="18"/>
          <w:szCs w:val="18"/>
        </w:rPr>
        <w:t xml:space="preserve"> </w:t>
      </w:r>
      <w:r w:rsidRPr="00EB2D57">
        <w:rPr>
          <w:color w:val="auto"/>
        </w:rPr>
        <w:t>и т.д.);</w:t>
      </w:r>
    </w:p>
    <w:p w14:paraId="6E419D31" w14:textId="77777777" w:rsidR="00A57638" w:rsidRPr="00EB2D57" w:rsidRDefault="00E235EB" w:rsidP="000B3370">
      <w:pPr>
        <w:pStyle w:val="13"/>
        <w:numPr>
          <w:ilvl w:val="0"/>
          <w:numId w:val="382"/>
        </w:numPr>
        <w:spacing w:line="240" w:lineRule="auto"/>
        <w:jc w:val="both"/>
        <w:rPr>
          <w:color w:val="auto"/>
        </w:rPr>
      </w:pPr>
      <w:r w:rsidRPr="00EB2D57">
        <w:rPr>
          <w:color w:val="auto"/>
        </w:rPr>
        <w:t xml:space="preserve">глаголы </w:t>
      </w:r>
      <w:r w:rsidR="00FE0810" w:rsidRPr="00EB2D57">
        <w:rPr>
          <w:rFonts w:ascii="MS Gothic" w:hAnsi="MS Gothic" w:cs="MS Gothic"/>
          <w:color w:val="auto"/>
        </w:rPr>
        <w:t>打算</w:t>
      </w:r>
      <w:r w:rsidR="00FE0810" w:rsidRPr="00EB2D57">
        <w:rPr>
          <w:color w:val="auto"/>
        </w:rPr>
        <w:t xml:space="preserve"> и </w:t>
      </w:r>
      <w:r w:rsidR="00FE0810" w:rsidRPr="00EB2D57">
        <w:rPr>
          <w:rFonts w:ascii="MS Gothic" w:hAnsi="MS Gothic" w:cs="MS Gothic"/>
          <w:color w:val="auto"/>
        </w:rPr>
        <w:t xml:space="preserve">来 </w:t>
      </w:r>
      <w:r w:rsidRPr="00EB2D57">
        <w:rPr>
          <w:color w:val="auto"/>
        </w:rPr>
        <w:t xml:space="preserve">в значении «намереваться», глаголы </w:t>
      </w:r>
      <w:r w:rsidR="00FE0810" w:rsidRPr="00EB2D57">
        <w:rPr>
          <w:rFonts w:ascii="Microsoft JhengHei" w:eastAsia="Microsoft JhengHei" w:hAnsi="Microsoft JhengHei" w:cs="Microsoft JhengHei" w:hint="eastAsia"/>
          <w:color w:val="auto"/>
        </w:rPr>
        <w:t>觉</w:t>
      </w:r>
      <w:r w:rsidR="00FE0810" w:rsidRPr="00EB2D57">
        <w:rPr>
          <w:color w:val="auto"/>
        </w:rPr>
        <w:t xml:space="preserve"> </w:t>
      </w:r>
      <w:r w:rsidR="00FE0810" w:rsidRPr="00EB2D57">
        <w:rPr>
          <w:rFonts w:ascii="MS Gothic" w:hAnsi="MS Gothic" w:cs="MS Gothic"/>
          <w:color w:val="auto"/>
        </w:rPr>
        <w:t>得</w:t>
      </w:r>
      <w:r w:rsidR="00FE0810" w:rsidRPr="00EB2D57">
        <w:rPr>
          <w:color w:val="auto"/>
        </w:rPr>
        <w:t xml:space="preserve">, </w:t>
      </w:r>
      <w:r w:rsidR="00FE0810" w:rsidRPr="00EB2D57">
        <w:rPr>
          <w:rFonts w:ascii="MS Gothic" w:hAnsi="MS Gothic" w:cs="MS Gothic"/>
          <w:color w:val="auto"/>
        </w:rPr>
        <w:t>建</w:t>
      </w:r>
      <w:r w:rsidR="00FE0810" w:rsidRPr="00EB2D57">
        <w:rPr>
          <w:rFonts w:ascii="Microsoft JhengHei" w:eastAsia="Microsoft JhengHei" w:hAnsi="Microsoft JhengHei" w:cs="Microsoft JhengHei" w:hint="eastAsia"/>
          <w:color w:val="auto"/>
        </w:rPr>
        <w:t>议</w:t>
      </w:r>
      <w:r w:rsidR="00FE0810" w:rsidRPr="00EB2D57">
        <w:rPr>
          <w:color w:val="auto"/>
        </w:rPr>
        <w:t xml:space="preserve">, </w:t>
      </w:r>
      <w:r w:rsidR="00FE0810" w:rsidRPr="00EB2D57">
        <w:rPr>
          <w:rFonts w:ascii="MS Gothic" w:hAnsi="MS Gothic" w:cs="MS Gothic"/>
          <w:color w:val="auto"/>
        </w:rPr>
        <w:t>禁止</w:t>
      </w:r>
      <w:r w:rsidRPr="00EB2D57">
        <w:rPr>
          <w:color w:val="auto"/>
          <w:sz w:val="18"/>
          <w:szCs w:val="18"/>
          <w:lang w:eastAsia="en-US" w:bidi="en-US"/>
        </w:rPr>
        <w:t xml:space="preserve"> </w:t>
      </w:r>
      <w:r w:rsidRPr="00EB2D57">
        <w:rPr>
          <w:i/>
          <w:iCs/>
          <w:color w:val="auto"/>
        </w:rPr>
        <w:t>и др.;</w:t>
      </w:r>
    </w:p>
    <w:p w14:paraId="663857EF" w14:textId="77777777" w:rsidR="00A57638" w:rsidRPr="00EB2D57" w:rsidRDefault="00E235EB" w:rsidP="000B3370">
      <w:pPr>
        <w:pStyle w:val="13"/>
        <w:numPr>
          <w:ilvl w:val="0"/>
          <w:numId w:val="382"/>
        </w:numPr>
        <w:spacing w:line="240" w:lineRule="auto"/>
        <w:jc w:val="both"/>
        <w:rPr>
          <w:color w:val="auto"/>
        </w:rPr>
      </w:pPr>
      <w:r w:rsidRPr="00EB2D57">
        <w:rPr>
          <w:color w:val="auto"/>
        </w:rPr>
        <w:t xml:space="preserve">глагол </w:t>
      </w:r>
      <w:r w:rsidR="00FE0810" w:rsidRPr="00EB2D57">
        <w:rPr>
          <w:rFonts w:ascii="MS Gothic" w:hAnsi="MS Gothic" w:cs="MS Gothic"/>
          <w:color w:val="auto"/>
        </w:rPr>
        <w:t xml:space="preserve">借 </w:t>
      </w:r>
      <w:r w:rsidRPr="00EB2D57">
        <w:rPr>
          <w:color w:val="auto"/>
        </w:rPr>
        <w:t>в значениях «брать в долг» и «давать в долг»;</w:t>
      </w:r>
    </w:p>
    <w:p w14:paraId="1A9264D6" w14:textId="77777777" w:rsidR="00A57638" w:rsidRPr="00EB2D57" w:rsidRDefault="00E235EB" w:rsidP="000B3370">
      <w:pPr>
        <w:pStyle w:val="13"/>
        <w:numPr>
          <w:ilvl w:val="0"/>
          <w:numId w:val="382"/>
        </w:numPr>
        <w:spacing w:line="240" w:lineRule="auto"/>
        <w:jc w:val="both"/>
        <w:rPr>
          <w:color w:val="auto"/>
        </w:rPr>
      </w:pPr>
      <w:r w:rsidRPr="00EB2D57">
        <w:rPr>
          <w:color w:val="auto"/>
        </w:rPr>
        <w:t xml:space="preserve">вспомогательный глагол </w:t>
      </w:r>
      <w:r w:rsidR="00FE0810" w:rsidRPr="00EB2D57">
        <w:rPr>
          <w:rFonts w:ascii="MS Gothic" w:hAnsi="MS Gothic" w:cs="MS Gothic"/>
          <w:color w:val="auto"/>
        </w:rPr>
        <w:t>可能</w:t>
      </w:r>
      <w:r w:rsidRPr="00EB2D57">
        <w:rPr>
          <w:color w:val="auto"/>
        </w:rPr>
        <w:t>;</w:t>
      </w:r>
    </w:p>
    <w:p w14:paraId="7D3326A0" w14:textId="77777777" w:rsidR="00A57638" w:rsidRPr="00EB2D57" w:rsidRDefault="00E235EB" w:rsidP="000B3370">
      <w:pPr>
        <w:pStyle w:val="13"/>
        <w:numPr>
          <w:ilvl w:val="0"/>
          <w:numId w:val="382"/>
        </w:numPr>
        <w:spacing w:line="240" w:lineRule="auto"/>
        <w:jc w:val="both"/>
        <w:rPr>
          <w:color w:val="auto"/>
        </w:rPr>
      </w:pPr>
      <w:r w:rsidRPr="00EB2D57">
        <w:rPr>
          <w:color w:val="auto"/>
        </w:rPr>
        <w:t xml:space="preserve">модально-подобный глагол </w:t>
      </w:r>
      <w:r w:rsidR="00FE0810" w:rsidRPr="00EB2D57">
        <w:rPr>
          <w:rFonts w:ascii="MS Gothic" w:hAnsi="MS Gothic" w:cs="MS Gothic"/>
          <w:color w:val="auto"/>
        </w:rPr>
        <w:t>喜</w:t>
      </w:r>
      <w:r w:rsidR="00FE0810" w:rsidRPr="00EB2D57">
        <w:rPr>
          <w:rFonts w:ascii="SimSun" w:eastAsia="SimSun" w:hAnsi="SimSun" w:cs="SimSun" w:hint="eastAsia"/>
          <w:color w:val="auto"/>
        </w:rPr>
        <w:t>欢</w:t>
      </w:r>
      <w:r w:rsidR="00FE0810" w:rsidRPr="00EB2D57">
        <w:rPr>
          <w:rFonts w:asciiTheme="minorHAnsi" w:eastAsia="SimSun" w:hAnsiTheme="minorHAnsi" w:cs="SimSun" w:hint="eastAsia"/>
          <w:color w:val="auto"/>
        </w:rPr>
        <w:t xml:space="preserve"> </w:t>
      </w:r>
      <w:r w:rsidRPr="00EB2D57">
        <w:rPr>
          <w:color w:val="auto"/>
        </w:rPr>
        <w:t>с дополнением;</w:t>
      </w:r>
    </w:p>
    <w:p w14:paraId="2E5DD3DE" w14:textId="77777777" w:rsidR="00A57638" w:rsidRPr="00EB2D57" w:rsidRDefault="00E235EB" w:rsidP="000B3370">
      <w:pPr>
        <w:pStyle w:val="13"/>
        <w:numPr>
          <w:ilvl w:val="0"/>
          <w:numId w:val="382"/>
        </w:numPr>
        <w:spacing w:line="240" w:lineRule="auto"/>
        <w:jc w:val="both"/>
        <w:rPr>
          <w:color w:val="auto"/>
        </w:rPr>
      </w:pPr>
      <w:r w:rsidRPr="00EB2D57">
        <w:rPr>
          <w:color w:val="auto"/>
        </w:rPr>
        <w:t>модальные глаголы желания и потребности (</w:t>
      </w:r>
      <w:r w:rsidR="00FE0810" w:rsidRPr="00EB2D57">
        <w:rPr>
          <w:rFonts w:ascii="MS Gothic" w:hAnsi="MS Gothic" w:cs="MS Gothic"/>
          <w:color w:val="auto"/>
        </w:rPr>
        <w:t>想</w:t>
      </w:r>
      <w:r w:rsidR="00FE0810" w:rsidRPr="00EB2D57">
        <w:rPr>
          <w:color w:val="auto"/>
        </w:rPr>
        <w:t xml:space="preserve">, </w:t>
      </w:r>
      <w:r w:rsidR="00FE0810" w:rsidRPr="00EB2D57">
        <w:rPr>
          <w:rFonts w:ascii="MS Gothic" w:hAnsi="MS Gothic" w:cs="MS Gothic"/>
          <w:color w:val="auto"/>
        </w:rPr>
        <w:t>要</w:t>
      </w:r>
      <w:r w:rsidR="00FE0810" w:rsidRPr="00EB2D57">
        <w:rPr>
          <w:color w:val="auto"/>
        </w:rPr>
        <w:t xml:space="preserve">, </w:t>
      </w:r>
      <w:r w:rsidR="00FE0810" w:rsidRPr="00EB2D57">
        <w:rPr>
          <w:rFonts w:ascii="MS Gothic" w:hAnsi="MS Gothic" w:cs="MS Gothic"/>
          <w:color w:val="auto"/>
        </w:rPr>
        <w:t>愿意</w:t>
      </w:r>
      <w:r w:rsidRPr="00EB2D57">
        <w:rPr>
          <w:color w:val="auto"/>
        </w:rPr>
        <w:t>);</w:t>
      </w:r>
    </w:p>
    <w:p w14:paraId="6095BC58" w14:textId="77777777" w:rsidR="00A57638" w:rsidRPr="00EB2D57" w:rsidRDefault="00E235EB" w:rsidP="000B3370">
      <w:pPr>
        <w:pStyle w:val="13"/>
        <w:numPr>
          <w:ilvl w:val="0"/>
          <w:numId w:val="382"/>
        </w:numPr>
        <w:spacing w:line="271" w:lineRule="auto"/>
        <w:jc w:val="both"/>
        <w:rPr>
          <w:color w:val="auto"/>
        </w:rPr>
      </w:pPr>
      <w:r w:rsidRPr="00EB2D57">
        <w:rPr>
          <w:color w:val="auto"/>
        </w:rPr>
        <w:t>модальные глаголы возможности, умения, способности (</w:t>
      </w:r>
      <w:r w:rsidR="00FE0810" w:rsidRPr="00EB2D57">
        <w:rPr>
          <w:rFonts w:ascii="MS Gothic" w:hAnsi="MS Gothic" w:cs="MS Gothic"/>
          <w:color w:val="auto"/>
        </w:rPr>
        <w:t>会</w:t>
      </w:r>
      <w:r w:rsidR="00FE0810" w:rsidRPr="00EB2D57">
        <w:rPr>
          <w:color w:val="auto"/>
        </w:rPr>
        <w:t xml:space="preserve">, </w:t>
      </w:r>
      <w:r w:rsidR="00FE0810" w:rsidRPr="00EB2D57">
        <w:rPr>
          <w:rFonts w:ascii="MS Gothic" w:hAnsi="MS Gothic" w:cs="MS Gothic"/>
          <w:color w:val="auto"/>
        </w:rPr>
        <w:t>可以</w:t>
      </w:r>
      <w:r w:rsidR="00FE0810" w:rsidRPr="00EB2D57">
        <w:rPr>
          <w:color w:val="auto"/>
        </w:rPr>
        <w:t xml:space="preserve">, </w:t>
      </w:r>
      <w:r w:rsidR="00FE0810" w:rsidRPr="00EB2D57">
        <w:rPr>
          <w:rFonts w:ascii="MS Gothic" w:hAnsi="MS Gothic" w:cs="MS Gothic"/>
          <w:color w:val="auto"/>
        </w:rPr>
        <w:t>能</w:t>
      </w:r>
      <w:r w:rsidRPr="00EB2D57">
        <w:rPr>
          <w:color w:val="auto"/>
        </w:rPr>
        <w:t>);</w:t>
      </w:r>
    </w:p>
    <w:p w14:paraId="6B676DDC" w14:textId="77777777" w:rsidR="00A57638" w:rsidRPr="00EB2D57" w:rsidRDefault="00E235EB" w:rsidP="000B3370">
      <w:pPr>
        <w:pStyle w:val="13"/>
        <w:numPr>
          <w:ilvl w:val="0"/>
          <w:numId w:val="382"/>
        </w:numPr>
        <w:spacing w:line="240" w:lineRule="auto"/>
        <w:jc w:val="both"/>
        <w:rPr>
          <w:color w:val="auto"/>
        </w:rPr>
      </w:pPr>
      <w:r w:rsidRPr="00EB2D57">
        <w:rPr>
          <w:color w:val="auto"/>
        </w:rPr>
        <w:t>модальные глаголы долженствования (</w:t>
      </w:r>
      <w:r w:rsidR="00FE0810" w:rsidRPr="00EB2D57">
        <w:rPr>
          <w:rFonts w:ascii="MS Gothic" w:hAnsi="MS Gothic" w:cs="MS Gothic"/>
          <w:color w:val="auto"/>
        </w:rPr>
        <w:t>要</w:t>
      </w:r>
      <w:r w:rsidR="00FE0810" w:rsidRPr="00EB2D57">
        <w:rPr>
          <w:color w:val="auto"/>
        </w:rPr>
        <w:t xml:space="preserve">, </w:t>
      </w:r>
      <w:r w:rsidR="00FE0810" w:rsidRPr="00EB2D57">
        <w:rPr>
          <w:rFonts w:ascii="Microsoft JhengHei" w:eastAsia="Microsoft JhengHei" w:hAnsi="Microsoft JhengHei" w:cs="Microsoft JhengHei" w:hint="eastAsia"/>
          <w:color w:val="auto"/>
        </w:rPr>
        <w:t>应该</w:t>
      </w:r>
      <w:r w:rsidR="00FE0810" w:rsidRPr="00EB2D57">
        <w:rPr>
          <w:color w:val="auto"/>
        </w:rPr>
        <w:t xml:space="preserve">, </w:t>
      </w:r>
      <w:r w:rsidR="00FE0810" w:rsidRPr="00EB2D57">
        <w:rPr>
          <w:rFonts w:ascii="MS Gothic" w:hAnsi="MS Gothic" w:cs="MS Gothic"/>
          <w:color w:val="auto"/>
        </w:rPr>
        <w:t>得</w:t>
      </w:r>
      <w:r w:rsidRPr="00EB2D57">
        <w:rPr>
          <w:color w:val="auto"/>
        </w:rPr>
        <w:t>);</w:t>
      </w:r>
    </w:p>
    <w:p w14:paraId="79EE6E5B" w14:textId="77777777" w:rsidR="00A57638" w:rsidRPr="00EB2D57" w:rsidRDefault="00E235EB" w:rsidP="000B3370">
      <w:pPr>
        <w:pStyle w:val="13"/>
        <w:numPr>
          <w:ilvl w:val="0"/>
          <w:numId w:val="382"/>
        </w:numPr>
        <w:spacing w:line="240" w:lineRule="auto"/>
        <w:jc w:val="both"/>
        <w:rPr>
          <w:color w:val="auto"/>
        </w:rPr>
      </w:pPr>
      <w:r w:rsidRPr="00EB2D57">
        <w:rPr>
          <w:color w:val="auto"/>
        </w:rPr>
        <w:t xml:space="preserve">модальный глагол </w:t>
      </w:r>
      <w:r w:rsidR="00FE0810" w:rsidRPr="00EB2D57">
        <w:rPr>
          <w:rFonts w:ascii="MS Gothic" w:hAnsi="MS Gothic" w:cs="MS Gothic"/>
          <w:color w:val="auto"/>
        </w:rPr>
        <w:t>可以</w:t>
      </w:r>
      <w:r w:rsidRPr="00EB2D57">
        <w:rPr>
          <w:color w:val="auto"/>
          <w:sz w:val="18"/>
          <w:szCs w:val="18"/>
        </w:rPr>
        <w:t xml:space="preserve"> </w:t>
      </w:r>
      <w:r w:rsidRPr="00EB2D57">
        <w:rPr>
          <w:color w:val="auto"/>
        </w:rPr>
        <w:t xml:space="preserve">в разрешительном значении, его отрицательная форма </w:t>
      </w:r>
      <w:r w:rsidR="00FE0810" w:rsidRPr="00EB2D57">
        <w:rPr>
          <w:rFonts w:ascii="MS Gothic" w:hAnsi="MS Gothic" w:cs="MS Gothic"/>
          <w:color w:val="auto"/>
        </w:rPr>
        <w:t>不能</w:t>
      </w:r>
      <w:r w:rsidRPr="00EB2D57">
        <w:rPr>
          <w:color w:val="auto"/>
        </w:rPr>
        <w:t>;</w:t>
      </w:r>
    </w:p>
    <w:p w14:paraId="4B0C8661" w14:textId="77777777" w:rsidR="00A57638" w:rsidRPr="00EB2D57" w:rsidRDefault="00E235EB" w:rsidP="000B3370">
      <w:pPr>
        <w:pStyle w:val="13"/>
        <w:numPr>
          <w:ilvl w:val="0"/>
          <w:numId w:val="382"/>
        </w:numPr>
        <w:spacing w:line="240" w:lineRule="auto"/>
        <w:jc w:val="both"/>
        <w:rPr>
          <w:color w:val="auto"/>
        </w:rPr>
      </w:pPr>
      <w:r w:rsidRPr="00EB2D57">
        <w:rPr>
          <w:color w:val="auto"/>
        </w:rPr>
        <w:t>модальный глагол предположения (</w:t>
      </w:r>
      <w:r w:rsidR="00FE0810" w:rsidRPr="00EB2D57">
        <w:rPr>
          <w:rFonts w:ascii="MS Gothic" w:hAnsi="MS Gothic" w:cs="MS Gothic"/>
          <w:color w:val="auto"/>
        </w:rPr>
        <w:t>会</w:t>
      </w:r>
      <w:r w:rsidRPr="00EB2D57">
        <w:rPr>
          <w:color w:val="auto"/>
        </w:rPr>
        <w:t>);</w:t>
      </w:r>
    </w:p>
    <w:p w14:paraId="3A8C11AD" w14:textId="77777777" w:rsidR="00A57638" w:rsidRPr="00EB2D57" w:rsidRDefault="00E235EB" w:rsidP="000B3370">
      <w:pPr>
        <w:pStyle w:val="13"/>
        <w:numPr>
          <w:ilvl w:val="0"/>
          <w:numId w:val="382"/>
        </w:numPr>
        <w:spacing w:line="240" w:lineRule="auto"/>
        <w:jc w:val="both"/>
        <w:rPr>
          <w:color w:val="auto"/>
        </w:rPr>
      </w:pPr>
      <w:r w:rsidRPr="00EB2D57">
        <w:rPr>
          <w:color w:val="auto"/>
        </w:rPr>
        <w:t>побудительные глаголы (</w:t>
      </w:r>
      <w:r w:rsidR="00FE0810" w:rsidRPr="00EB2D57">
        <w:rPr>
          <w:rFonts w:ascii="SimSun" w:eastAsia="SimSun" w:hAnsi="SimSun" w:cs="SimSun" w:hint="eastAsia"/>
          <w:color w:val="auto"/>
        </w:rPr>
        <w:t>让</w:t>
      </w:r>
      <w:r w:rsidR="00FE0810" w:rsidRPr="00EB2D57">
        <w:rPr>
          <w:rFonts w:asciiTheme="minorHAnsi" w:eastAsia="SimSun" w:hAnsiTheme="minorHAnsi" w:cs="SimSun" w:hint="eastAsia"/>
          <w:color w:val="auto"/>
        </w:rPr>
        <w:t xml:space="preserve"> </w:t>
      </w:r>
      <w:r w:rsidRPr="00EB2D57">
        <w:rPr>
          <w:color w:val="auto"/>
        </w:rPr>
        <w:t>и другие);</w:t>
      </w:r>
    </w:p>
    <w:p w14:paraId="2A8EFCE8" w14:textId="77777777" w:rsidR="00A57638" w:rsidRPr="00EB2D57" w:rsidRDefault="00E235EB" w:rsidP="000B3370">
      <w:pPr>
        <w:pStyle w:val="13"/>
        <w:numPr>
          <w:ilvl w:val="0"/>
          <w:numId w:val="382"/>
        </w:numPr>
        <w:spacing w:line="240" w:lineRule="auto"/>
        <w:jc w:val="both"/>
        <w:rPr>
          <w:color w:val="auto"/>
        </w:rPr>
      </w:pPr>
      <w:r w:rsidRPr="00EB2D57">
        <w:rPr>
          <w:color w:val="auto"/>
        </w:rPr>
        <w:t>удвоение глагола;</w:t>
      </w:r>
    </w:p>
    <w:p w14:paraId="4A8908B4" w14:textId="77777777" w:rsidR="00A57638" w:rsidRPr="00EB2D57" w:rsidRDefault="00E235EB" w:rsidP="000B3370">
      <w:pPr>
        <w:pStyle w:val="13"/>
        <w:numPr>
          <w:ilvl w:val="0"/>
          <w:numId w:val="382"/>
        </w:numPr>
        <w:spacing w:line="240" w:lineRule="auto"/>
        <w:jc w:val="both"/>
        <w:rPr>
          <w:color w:val="auto"/>
        </w:rPr>
      </w:pPr>
      <w:r w:rsidRPr="00EB2D57">
        <w:rPr>
          <w:color w:val="auto"/>
        </w:rPr>
        <w:t>прилагательные;</w:t>
      </w:r>
    </w:p>
    <w:p w14:paraId="061FB29E" w14:textId="77777777" w:rsidR="00A57638" w:rsidRPr="00EB2D57" w:rsidRDefault="00E235EB" w:rsidP="000B3370">
      <w:pPr>
        <w:pStyle w:val="13"/>
        <w:numPr>
          <w:ilvl w:val="0"/>
          <w:numId w:val="382"/>
        </w:numPr>
        <w:spacing w:line="240" w:lineRule="auto"/>
        <w:jc w:val="both"/>
        <w:rPr>
          <w:color w:val="auto"/>
        </w:rPr>
      </w:pPr>
      <w:r w:rsidRPr="00EB2D57">
        <w:rPr>
          <w:color w:val="auto"/>
        </w:rPr>
        <w:t>удвоение односложных прилагательных;</w:t>
      </w:r>
    </w:p>
    <w:p w14:paraId="091406FB" w14:textId="77777777" w:rsidR="00A57638" w:rsidRPr="00EB2D57" w:rsidRDefault="00E235EB" w:rsidP="000B3370">
      <w:pPr>
        <w:pStyle w:val="13"/>
        <w:numPr>
          <w:ilvl w:val="0"/>
          <w:numId w:val="382"/>
        </w:numPr>
        <w:spacing w:line="240" w:lineRule="auto"/>
        <w:jc w:val="both"/>
        <w:rPr>
          <w:color w:val="auto"/>
        </w:rPr>
      </w:pPr>
      <w:r w:rsidRPr="00EB2D57">
        <w:rPr>
          <w:color w:val="auto"/>
        </w:rPr>
        <w:t xml:space="preserve">наречия степени </w:t>
      </w:r>
      <w:r w:rsidR="00FE0810" w:rsidRPr="00EB2D57">
        <w:rPr>
          <w:rFonts w:ascii="MS Gothic" w:hAnsi="MS Gothic" w:cs="MS Gothic"/>
          <w:color w:val="auto"/>
        </w:rPr>
        <w:t>很</w:t>
      </w:r>
      <w:r w:rsidR="00FE0810" w:rsidRPr="00EB2D57">
        <w:rPr>
          <w:color w:val="auto"/>
        </w:rPr>
        <w:t xml:space="preserve">, </w:t>
      </w:r>
      <w:r w:rsidR="00FE0810" w:rsidRPr="00EB2D57">
        <w:rPr>
          <w:rFonts w:ascii="MS Gothic" w:hAnsi="MS Gothic" w:cs="MS Gothic"/>
          <w:color w:val="auto"/>
        </w:rPr>
        <w:t>挺</w:t>
      </w:r>
      <w:r w:rsidR="00FE0810" w:rsidRPr="00EB2D57">
        <w:rPr>
          <w:color w:val="auto"/>
        </w:rPr>
        <w:t xml:space="preserve">, </w:t>
      </w:r>
      <w:r w:rsidR="00FE0810" w:rsidRPr="00EB2D57">
        <w:rPr>
          <w:rFonts w:ascii="MS Gothic" w:hAnsi="MS Gothic" w:cs="MS Gothic"/>
          <w:color w:val="auto"/>
        </w:rPr>
        <w:t>非常</w:t>
      </w:r>
      <w:r w:rsidR="00FE0810" w:rsidRPr="00EB2D57">
        <w:rPr>
          <w:color w:val="auto"/>
        </w:rPr>
        <w:t xml:space="preserve">; </w:t>
      </w:r>
      <w:r w:rsidR="00FE0810" w:rsidRPr="00EB2D57">
        <w:rPr>
          <w:rFonts w:ascii="MS Gothic" w:hAnsi="MS Gothic" w:cs="MS Gothic"/>
          <w:color w:val="auto"/>
        </w:rPr>
        <w:t>太</w:t>
      </w:r>
      <w:r w:rsidR="00FE0810" w:rsidRPr="00EB2D57">
        <w:rPr>
          <w:color w:val="auto"/>
        </w:rPr>
        <w:t xml:space="preserve">, </w:t>
      </w:r>
      <w:r w:rsidR="00FE0810" w:rsidRPr="00EB2D57">
        <w:rPr>
          <w:rFonts w:ascii="MS Gothic" w:hAnsi="MS Gothic" w:cs="MS Gothic"/>
          <w:color w:val="auto"/>
        </w:rPr>
        <w:t>可</w:t>
      </w:r>
      <w:r w:rsidR="00FE0810" w:rsidRPr="00EB2D57">
        <w:rPr>
          <w:color w:val="auto"/>
        </w:rPr>
        <w:t xml:space="preserve">, </w:t>
      </w:r>
      <w:r w:rsidR="00FE0810" w:rsidRPr="00EB2D57">
        <w:rPr>
          <w:rFonts w:ascii="MS Gothic" w:hAnsi="MS Gothic" w:cs="MS Gothic"/>
          <w:color w:val="auto"/>
        </w:rPr>
        <w:t>比</w:t>
      </w:r>
      <w:r w:rsidR="00FE0810" w:rsidRPr="00EB2D57">
        <w:rPr>
          <w:rFonts w:ascii="SimSun" w:eastAsia="SimSun" w:hAnsi="SimSun" w:cs="SimSun" w:hint="eastAsia"/>
          <w:color w:val="auto"/>
        </w:rPr>
        <w:t>较</w:t>
      </w:r>
      <w:r w:rsidRPr="00EB2D57">
        <w:rPr>
          <w:color w:val="auto"/>
          <w:sz w:val="18"/>
          <w:szCs w:val="18"/>
        </w:rPr>
        <w:t xml:space="preserve"> </w:t>
      </w:r>
      <w:r w:rsidRPr="00EB2D57">
        <w:rPr>
          <w:i/>
          <w:iCs/>
          <w:color w:val="auto"/>
        </w:rPr>
        <w:t>и др.;</w:t>
      </w:r>
    </w:p>
    <w:p w14:paraId="605C8BC5" w14:textId="77777777" w:rsidR="00A57638" w:rsidRPr="00EB2D57" w:rsidRDefault="00E235EB" w:rsidP="000B3370">
      <w:pPr>
        <w:pStyle w:val="13"/>
        <w:numPr>
          <w:ilvl w:val="0"/>
          <w:numId w:val="382"/>
        </w:numPr>
        <w:jc w:val="both"/>
        <w:rPr>
          <w:color w:val="auto"/>
        </w:rPr>
      </w:pPr>
      <w:r w:rsidRPr="00EB2D57">
        <w:rPr>
          <w:color w:val="auto"/>
        </w:rPr>
        <w:t xml:space="preserve">наречие </w:t>
      </w:r>
      <w:r w:rsidR="00FE0810" w:rsidRPr="00EB2D57">
        <w:rPr>
          <w:rFonts w:ascii="MS Gothic" w:hAnsi="MS Gothic" w:cs="MS Gothic"/>
          <w:color w:val="auto"/>
        </w:rPr>
        <w:t xml:space="preserve">最 </w:t>
      </w:r>
      <w:r w:rsidRPr="00EB2D57">
        <w:rPr>
          <w:color w:val="auto"/>
        </w:rPr>
        <w:t>и формирование превосходной степени сравнения прилагательных;</w:t>
      </w:r>
    </w:p>
    <w:p w14:paraId="596AF46F" w14:textId="77777777" w:rsidR="00A57638" w:rsidRPr="00EB2D57" w:rsidRDefault="00E235EB" w:rsidP="000B3370">
      <w:pPr>
        <w:pStyle w:val="13"/>
        <w:numPr>
          <w:ilvl w:val="0"/>
          <w:numId w:val="382"/>
        </w:numPr>
        <w:jc w:val="both"/>
        <w:rPr>
          <w:color w:val="auto"/>
        </w:rPr>
      </w:pPr>
      <w:r w:rsidRPr="00EB2D57">
        <w:rPr>
          <w:color w:val="auto"/>
        </w:rPr>
        <w:t xml:space="preserve">конструкцию «прилагательное + </w:t>
      </w:r>
      <w:r w:rsidR="00FE0810" w:rsidRPr="00EB2D57">
        <w:rPr>
          <w:rFonts w:ascii="MS Gothic" w:hAnsi="MS Gothic" w:cs="MS Gothic"/>
          <w:color w:val="auto"/>
        </w:rPr>
        <w:t>极了</w:t>
      </w:r>
      <w:r w:rsidRPr="00EB2D57">
        <w:rPr>
          <w:color w:val="auto"/>
        </w:rPr>
        <w:t>» для передачи превосходной степени признака;</w:t>
      </w:r>
    </w:p>
    <w:p w14:paraId="7730276E" w14:textId="77777777" w:rsidR="00A57638" w:rsidRPr="00EB2D57" w:rsidRDefault="00E235EB" w:rsidP="000B3370">
      <w:pPr>
        <w:pStyle w:val="13"/>
        <w:numPr>
          <w:ilvl w:val="0"/>
          <w:numId w:val="382"/>
        </w:numPr>
        <w:jc w:val="both"/>
        <w:rPr>
          <w:color w:val="auto"/>
        </w:rPr>
      </w:pPr>
      <w:r w:rsidRPr="00EB2D57">
        <w:rPr>
          <w:color w:val="auto"/>
        </w:rPr>
        <w:t xml:space="preserve">наречие </w:t>
      </w:r>
      <w:r w:rsidR="00FE0810" w:rsidRPr="00EB2D57">
        <w:rPr>
          <w:rFonts w:ascii="MS Gothic" w:hAnsi="MS Gothic" w:cs="MS Gothic"/>
          <w:color w:val="auto"/>
        </w:rPr>
        <w:t xml:space="preserve">更 </w:t>
      </w:r>
      <w:r w:rsidRPr="00EB2D57">
        <w:rPr>
          <w:color w:val="auto"/>
        </w:rPr>
        <w:t>и образование сравнительной степени;</w:t>
      </w:r>
    </w:p>
    <w:p w14:paraId="0D659063" w14:textId="77777777" w:rsidR="00A57638" w:rsidRPr="00EB2D57" w:rsidRDefault="00E235EB" w:rsidP="000B3370">
      <w:pPr>
        <w:pStyle w:val="13"/>
        <w:numPr>
          <w:ilvl w:val="0"/>
          <w:numId w:val="382"/>
        </w:numPr>
        <w:jc w:val="both"/>
        <w:rPr>
          <w:color w:val="auto"/>
        </w:rPr>
      </w:pPr>
      <w:r w:rsidRPr="00EB2D57">
        <w:rPr>
          <w:color w:val="auto"/>
        </w:rPr>
        <w:lastRenderedPageBreak/>
        <w:t xml:space="preserve">наречия </w:t>
      </w:r>
      <w:r w:rsidR="00FE0810" w:rsidRPr="00EB2D57">
        <w:rPr>
          <w:rFonts w:ascii="MS Gothic" w:hAnsi="MS Gothic" w:cs="MS Gothic"/>
          <w:color w:val="auto"/>
        </w:rPr>
        <w:t>都</w:t>
      </w:r>
      <w:r w:rsidR="00FE0810" w:rsidRPr="00EB2D57">
        <w:rPr>
          <w:color w:val="auto"/>
        </w:rPr>
        <w:t xml:space="preserve">, </w:t>
      </w:r>
      <w:r w:rsidR="00FE0810" w:rsidRPr="00EB2D57">
        <w:rPr>
          <w:rFonts w:ascii="MS Gothic" w:hAnsi="MS Gothic" w:cs="MS Gothic"/>
          <w:color w:val="auto"/>
        </w:rPr>
        <w:t>也</w:t>
      </w:r>
      <w:r w:rsidR="00FE0810" w:rsidRPr="00EB2D57">
        <w:rPr>
          <w:color w:val="auto"/>
        </w:rPr>
        <w:t xml:space="preserve">, </w:t>
      </w:r>
      <w:r w:rsidR="00FE0810" w:rsidRPr="00EB2D57">
        <w:rPr>
          <w:rFonts w:ascii="MS Gothic" w:hAnsi="MS Gothic" w:cs="MS Gothic"/>
          <w:color w:val="auto"/>
        </w:rPr>
        <w:t>常</w:t>
      </w:r>
      <w:r w:rsidR="00FE0810" w:rsidRPr="00EB2D57">
        <w:rPr>
          <w:color w:val="auto"/>
        </w:rPr>
        <w:t xml:space="preserve"> (</w:t>
      </w:r>
      <w:r w:rsidR="00FE0810" w:rsidRPr="00EB2D57">
        <w:rPr>
          <w:rFonts w:ascii="MS Gothic" w:hAnsi="MS Gothic" w:cs="MS Gothic"/>
          <w:color w:val="auto"/>
        </w:rPr>
        <w:t>常常</w:t>
      </w:r>
      <w:r w:rsidR="00FE0810" w:rsidRPr="00EB2D57">
        <w:rPr>
          <w:color w:val="auto"/>
        </w:rPr>
        <w:t xml:space="preserve">), </w:t>
      </w:r>
      <w:r w:rsidR="00FE0810" w:rsidRPr="00EB2D57">
        <w:rPr>
          <w:rFonts w:ascii="MS Gothic" w:hAnsi="MS Gothic" w:cs="MS Gothic"/>
          <w:color w:val="auto"/>
        </w:rPr>
        <w:t>一共</w:t>
      </w:r>
      <w:r w:rsidR="00FE0810" w:rsidRPr="00EB2D57">
        <w:rPr>
          <w:color w:val="auto"/>
        </w:rPr>
        <w:t xml:space="preserve">, </w:t>
      </w:r>
      <w:r w:rsidR="00FE0810" w:rsidRPr="00EB2D57">
        <w:rPr>
          <w:rFonts w:ascii="MS Gothic" w:hAnsi="MS Gothic" w:cs="MS Gothic"/>
          <w:color w:val="auto"/>
        </w:rPr>
        <w:t>一直</w:t>
      </w:r>
      <w:r w:rsidR="00FE0810" w:rsidRPr="00EB2D57">
        <w:rPr>
          <w:color w:val="auto"/>
        </w:rPr>
        <w:t xml:space="preserve">, </w:t>
      </w:r>
      <w:r w:rsidR="00FE0810" w:rsidRPr="00EB2D57">
        <w:rPr>
          <w:rFonts w:ascii="MS Gothic" w:hAnsi="MS Gothic" w:cs="MS Gothic"/>
          <w:color w:val="auto"/>
        </w:rPr>
        <w:t>只</w:t>
      </w:r>
      <w:r w:rsidR="00FE0810" w:rsidRPr="00EB2D57">
        <w:rPr>
          <w:color w:val="auto"/>
        </w:rPr>
        <w:t xml:space="preserve">, </w:t>
      </w:r>
      <w:r w:rsidR="00FE0810" w:rsidRPr="00EB2D57">
        <w:rPr>
          <w:rFonts w:ascii="MS Gothic" w:hAnsi="MS Gothic" w:cs="MS Gothic"/>
          <w:color w:val="auto"/>
        </w:rPr>
        <w:t>真</w:t>
      </w:r>
      <w:r w:rsidR="00FE0810" w:rsidRPr="00EB2D57">
        <w:rPr>
          <w:color w:val="auto"/>
        </w:rPr>
        <w:t xml:space="preserve">; </w:t>
      </w:r>
      <w:r w:rsidR="00FE0810" w:rsidRPr="00EB2D57">
        <w:rPr>
          <w:rFonts w:ascii="MS Gothic" w:hAnsi="MS Gothic" w:cs="MS Gothic"/>
          <w:color w:val="auto"/>
        </w:rPr>
        <w:t>才</w:t>
      </w:r>
      <w:r w:rsidR="00FE0810" w:rsidRPr="00EB2D57">
        <w:rPr>
          <w:color w:val="auto"/>
        </w:rPr>
        <w:t xml:space="preserve">, </w:t>
      </w:r>
      <w:r w:rsidR="00FE0810" w:rsidRPr="00EB2D57">
        <w:rPr>
          <w:rFonts w:ascii="Microsoft JhengHei" w:eastAsia="Microsoft JhengHei" w:hAnsi="Microsoft JhengHei" w:cs="Microsoft JhengHei" w:hint="eastAsia"/>
          <w:color w:val="auto"/>
        </w:rPr>
        <w:t>刚才</w:t>
      </w:r>
      <w:r w:rsidR="00FE0810" w:rsidRPr="00EB2D57">
        <w:rPr>
          <w:color w:val="auto"/>
        </w:rPr>
        <w:t xml:space="preserve">, </w:t>
      </w:r>
      <w:r w:rsidR="00FE0810" w:rsidRPr="00EB2D57">
        <w:rPr>
          <w:rFonts w:ascii="MS Gothic" w:hAnsi="MS Gothic" w:cs="MS Gothic"/>
          <w:color w:val="auto"/>
        </w:rPr>
        <w:t>后来</w:t>
      </w:r>
      <w:r w:rsidR="00FE0810" w:rsidRPr="00EB2D57">
        <w:rPr>
          <w:color w:val="auto"/>
        </w:rPr>
        <w:t xml:space="preserve">, </w:t>
      </w:r>
      <w:r w:rsidR="00FE0810" w:rsidRPr="00EB2D57">
        <w:rPr>
          <w:rFonts w:ascii="Microsoft JhengHei" w:eastAsia="Microsoft JhengHei" w:hAnsi="Microsoft JhengHei" w:cs="Microsoft JhengHei" w:hint="eastAsia"/>
          <w:color w:val="auto"/>
        </w:rPr>
        <w:t>别</w:t>
      </w:r>
      <w:r w:rsidR="00FE0810" w:rsidRPr="00EB2D57">
        <w:rPr>
          <w:color w:val="auto"/>
        </w:rPr>
        <w:t xml:space="preserve">, </w:t>
      </w:r>
      <w:r w:rsidR="00FE0810" w:rsidRPr="00EB2D57">
        <w:rPr>
          <w:rFonts w:ascii="MS Gothic" w:hAnsi="MS Gothic" w:cs="MS Gothic"/>
          <w:color w:val="auto"/>
        </w:rPr>
        <w:t>也</w:t>
      </w:r>
      <w:r w:rsidR="00FE0810" w:rsidRPr="00EB2D57">
        <w:rPr>
          <w:rFonts w:ascii="Microsoft JhengHei" w:eastAsia="Microsoft JhengHei" w:hAnsi="Microsoft JhengHei" w:cs="Microsoft JhengHei" w:hint="eastAsia"/>
          <w:color w:val="auto"/>
        </w:rPr>
        <w:t>许</w:t>
      </w:r>
      <w:r w:rsidR="00FE0810" w:rsidRPr="00EB2D57">
        <w:rPr>
          <w:color w:val="auto"/>
        </w:rPr>
        <w:t xml:space="preserve">, </w:t>
      </w:r>
      <w:r w:rsidR="00FE0810" w:rsidRPr="00EB2D57">
        <w:rPr>
          <w:rFonts w:ascii="MS Gothic" w:hAnsi="MS Gothic" w:cs="MS Gothic"/>
          <w:color w:val="auto"/>
        </w:rPr>
        <w:t>差点儿</w:t>
      </w:r>
      <w:r w:rsidR="00FE0810" w:rsidRPr="00EB2D57">
        <w:rPr>
          <w:color w:val="auto"/>
        </w:rPr>
        <w:t xml:space="preserve">, </w:t>
      </w:r>
      <w:r w:rsidR="00FE0810" w:rsidRPr="00EB2D57">
        <w:rPr>
          <w:rFonts w:ascii="MS Gothic" w:hAnsi="MS Gothic" w:cs="MS Gothic"/>
          <w:color w:val="auto"/>
        </w:rPr>
        <w:t>又</w:t>
      </w:r>
      <w:r w:rsidR="00FE0810" w:rsidRPr="00EB2D57">
        <w:rPr>
          <w:color w:val="auto"/>
        </w:rPr>
        <w:t xml:space="preserve">, </w:t>
      </w:r>
      <w:r w:rsidR="00FE0810" w:rsidRPr="00EB2D57">
        <w:rPr>
          <w:rFonts w:ascii="MS Gothic" w:hAnsi="MS Gothic" w:cs="MS Gothic"/>
          <w:color w:val="auto"/>
        </w:rPr>
        <w:t>甚至</w:t>
      </w:r>
      <w:r w:rsidRPr="00EB2D57">
        <w:rPr>
          <w:i/>
          <w:iCs/>
          <w:color w:val="auto"/>
        </w:rPr>
        <w:t>;</w:t>
      </w:r>
    </w:p>
    <w:p w14:paraId="0C60EF53" w14:textId="77777777" w:rsidR="00A57638" w:rsidRPr="00EB2D57" w:rsidRDefault="00E235EB" w:rsidP="000B3370">
      <w:pPr>
        <w:pStyle w:val="13"/>
        <w:numPr>
          <w:ilvl w:val="0"/>
          <w:numId w:val="382"/>
        </w:numPr>
        <w:jc w:val="both"/>
        <w:rPr>
          <w:color w:val="auto"/>
        </w:rPr>
      </w:pPr>
      <w:r w:rsidRPr="00EB2D57">
        <w:rPr>
          <w:color w:val="auto"/>
        </w:rPr>
        <w:t xml:space="preserve">наречие </w:t>
      </w:r>
      <w:r w:rsidR="00FE0810" w:rsidRPr="00EB2D57">
        <w:rPr>
          <w:rFonts w:ascii="MS Gothic" w:hAnsi="MS Gothic" w:cs="MS Gothic"/>
          <w:color w:val="auto"/>
        </w:rPr>
        <w:t>已</w:t>
      </w:r>
      <w:r w:rsidR="00FE0810" w:rsidRPr="00EB2D57">
        <w:rPr>
          <w:rFonts w:ascii="SimSun" w:eastAsia="SimSun" w:hAnsi="SimSun" w:cs="SimSun" w:hint="eastAsia"/>
          <w:color w:val="auto"/>
        </w:rPr>
        <w:t>经</w:t>
      </w:r>
      <w:r w:rsidRPr="00EB2D57">
        <w:rPr>
          <w:color w:val="auto"/>
          <w:sz w:val="18"/>
          <w:szCs w:val="18"/>
          <w:lang w:eastAsia="en-US" w:bidi="en-US"/>
        </w:rPr>
        <w:t xml:space="preserve"> </w:t>
      </w:r>
      <w:r w:rsidRPr="00EB2D57">
        <w:rPr>
          <w:color w:val="auto"/>
        </w:rPr>
        <w:t xml:space="preserve">(и его сочетание с частицей </w:t>
      </w:r>
      <w:r w:rsidR="00FE0810" w:rsidRPr="00EB2D57">
        <w:rPr>
          <w:rFonts w:ascii="MS Gothic" w:hAnsi="MS Gothic" w:cs="MS Gothic"/>
          <w:color w:val="auto"/>
        </w:rPr>
        <w:t>了</w:t>
      </w:r>
      <w:r w:rsidRPr="00EB2D57">
        <w:rPr>
          <w:color w:val="auto"/>
        </w:rPr>
        <w:t>);</w:t>
      </w:r>
    </w:p>
    <w:p w14:paraId="7DC9EFF5" w14:textId="77777777" w:rsidR="00A57638" w:rsidRPr="00EB2D57" w:rsidRDefault="00E235EB" w:rsidP="000B3370">
      <w:pPr>
        <w:pStyle w:val="13"/>
        <w:numPr>
          <w:ilvl w:val="0"/>
          <w:numId w:val="382"/>
        </w:numPr>
        <w:jc w:val="both"/>
        <w:rPr>
          <w:color w:val="auto"/>
        </w:rPr>
      </w:pPr>
      <w:r w:rsidRPr="00EB2D57">
        <w:rPr>
          <w:color w:val="auto"/>
        </w:rPr>
        <w:t xml:space="preserve">наречие </w:t>
      </w:r>
      <w:r w:rsidR="00FE0810" w:rsidRPr="00EB2D57">
        <w:rPr>
          <w:rFonts w:ascii="SimSun" w:eastAsia="SimSun" w:hAnsi="SimSun" w:cs="SimSun" w:hint="eastAsia"/>
          <w:color w:val="auto"/>
        </w:rPr>
        <w:t>还</w:t>
      </w:r>
      <w:r w:rsidRPr="00EB2D57">
        <w:rPr>
          <w:color w:val="auto"/>
        </w:rPr>
        <w:t>, указывающее на продолженное действие;</w:t>
      </w:r>
    </w:p>
    <w:p w14:paraId="47077BAC" w14:textId="77777777" w:rsidR="00A57638" w:rsidRPr="00EB2D57" w:rsidRDefault="00E235EB" w:rsidP="000B3370">
      <w:pPr>
        <w:pStyle w:val="13"/>
        <w:numPr>
          <w:ilvl w:val="0"/>
          <w:numId w:val="382"/>
        </w:numPr>
        <w:jc w:val="both"/>
        <w:rPr>
          <w:color w:val="auto"/>
        </w:rPr>
      </w:pPr>
      <w:r w:rsidRPr="00EB2D57">
        <w:rPr>
          <w:color w:val="auto"/>
        </w:rPr>
        <w:t xml:space="preserve">наречие </w:t>
      </w:r>
      <w:r w:rsidR="00FE0810" w:rsidRPr="00EB2D57">
        <w:rPr>
          <w:rFonts w:ascii="MS Gothic" w:hAnsi="MS Gothic" w:cs="MS Gothic"/>
          <w:color w:val="auto"/>
        </w:rPr>
        <w:t xml:space="preserve">最 </w:t>
      </w:r>
      <w:r w:rsidRPr="00EB2D57">
        <w:rPr>
          <w:color w:val="auto"/>
        </w:rPr>
        <w:t>в сочетании с глаголами;</w:t>
      </w:r>
    </w:p>
    <w:p w14:paraId="05203E18" w14:textId="77777777" w:rsidR="00A57638" w:rsidRPr="00EB2D57" w:rsidRDefault="00E235EB" w:rsidP="000B3370">
      <w:pPr>
        <w:pStyle w:val="13"/>
        <w:numPr>
          <w:ilvl w:val="0"/>
          <w:numId w:val="382"/>
        </w:numPr>
        <w:jc w:val="both"/>
        <w:rPr>
          <w:color w:val="auto"/>
        </w:rPr>
      </w:pPr>
      <w:r w:rsidRPr="00EB2D57">
        <w:rPr>
          <w:color w:val="auto"/>
        </w:rPr>
        <w:t xml:space="preserve">словосочетание </w:t>
      </w:r>
      <w:r w:rsidR="00FE0810" w:rsidRPr="00EB2D57">
        <w:rPr>
          <w:rFonts w:ascii="MS Gothic" w:hAnsi="MS Gothic" w:cs="MS Gothic"/>
          <w:color w:val="auto"/>
        </w:rPr>
        <w:t>最好</w:t>
      </w:r>
      <w:r w:rsidRPr="00EB2D57">
        <w:rPr>
          <w:color w:val="auto"/>
          <w:sz w:val="18"/>
          <w:szCs w:val="18"/>
        </w:rPr>
        <w:t xml:space="preserve"> </w:t>
      </w:r>
      <w:r w:rsidRPr="00EB2D57">
        <w:rPr>
          <w:color w:val="auto"/>
        </w:rPr>
        <w:t>в рекомендательных фразах;</w:t>
      </w:r>
    </w:p>
    <w:p w14:paraId="40FAD292" w14:textId="77777777" w:rsidR="00A57638" w:rsidRPr="00EB2D57" w:rsidRDefault="00E235EB" w:rsidP="000B3370">
      <w:pPr>
        <w:pStyle w:val="13"/>
        <w:numPr>
          <w:ilvl w:val="0"/>
          <w:numId w:val="382"/>
        </w:numPr>
        <w:tabs>
          <w:tab w:val="left" w:leader="dot" w:pos="3480"/>
        </w:tabs>
        <w:jc w:val="both"/>
        <w:rPr>
          <w:color w:val="auto"/>
        </w:rPr>
      </w:pPr>
      <w:r w:rsidRPr="00EB2D57">
        <w:rPr>
          <w:color w:val="auto"/>
        </w:rPr>
        <w:t xml:space="preserve">служебное наречие </w:t>
      </w:r>
      <w:r w:rsidR="00FE0810" w:rsidRPr="00EB2D57">
        <w:rPr>
          <w:color w:val="auto"/>
        </w:rPr>
        <w:t>(</w:t>
      </w:r>
      <w:r w:rsidR="00FE0810" w:rsidRPr="00EB2D57">
        <w:rPr>
          <w:rFonts w:ascii="MS Gothic" w:hAnsi="MS Gothic" w:cs="MS Gothic"/>
          <w:color w:val="auto"/>
        </w:rPr>
        <w:t>正</w:t>
      </w:r>
      <w:r w:rsidR="00FE0810" w:rsidRPr="00EB2D57">
        <w:rPr>
          <w:color w:val="auto"/>
        </w:rPr>
        <w:t>)</w:t>
      </w:r>
      <w:r w:rsidR="00FE0810" w:rsidRPr="00EB2D57">
        <w:rPr>
          <w:rFonts w:ascii="MS Gothic" w:hAnsi="MS Gothic" w:cs="MS Gothic"/>
          <w:color w:val="auto"/>
        </w:rPr>
        <w:t xml:space="preserve">在 </w:t>
      </w:r>
      <w:r w:rsidRPr="00EB2D57">
        <w:rPr>
          <w:color w:val="auto"/>
        </w:rPr>
        <w:t xml:space="preserve">при обозначении продолженного действия, конструкцию </w:t>
      </w:r>
      <w:r w:rsidR="00FE0810" w:rsidRPr="00EB2D57">
        <w:rPr>
          <w:color w:val="auto"/>
        </w:rPr>
        <w:t>(</w:t>
      </w:r>
      <w:r w:rsidR="00FE0810" w:rsidRPr="00EB2D57">
        <w:rPr>
          <w:rFonts w:ascii="MS Gothic" w:hAnsi="MS Gothic" w:cs="MS Gothic"/>
          <w:color w:val="auto"/>
        </w:rPr>
        <w:t>正</w:t>
      </w:r>
      <w:r w:rsidR="00FE0810" w:rsidRPr="00EB2D57">
        <w:rPr>
          <w:color w:val="auto"/>
        </w:rPr>
        <w:t>)</w:t>
      </w:r>
      <w:r w:rsidR="00FE0810" w:rsidRPr="00EB2D57">
        <w:rPr>
          <w:rFonts w:ascii="MS Gothic" w:hAnsi="MS Gothic" w:cs="MS Gothic"/>
          <w:color w:val="auto"/>
        </w:rPr>
        <w:t>在</w:t>
      </w:r>
      <w:r w:rsidR="00FE0810" w:rsidRPr="00EB2D57">
        <w:rPr>
          <w:color w:val="auto"/>
        </w:rPr>
        <w:t>……</w:t>
      </w:r>
      <w:r w:rsidR="00FE0810" w:rsidRPr="00EB2D57">
        <w:rPr>
          <w:rFonts w:ascii="MS Gothic" w:hAnsi="MS Gothic" w:cs="MS Gothic"/>
          <w:color w:val="auto"/>
        </w:rPr>
        <w:t>呢</w:t>
      </w:r>
      <w:r w:rsidRPr="00EB2D57">
        <w:rPr>
          <w:color w:val="auto"/>
        </w:rPr>
        <w:t>;</w:t>
      </w:r>
    </w:p>
    <w:p w14:paraId="716CF930" w14:textId="77777777" w:rsidR="00A57638" w:rsidRPr="00EB2D57" w:rsidRDefault="00E235EB" w:rsidP="000B3370">
      <w:pPr>
        <w:pStyle w:val="13"/>
        <w:numPr>
          <w:ilvl w:val="0"/>
          <w:numId w:val="382"/>
        </w:numPr>
        <w:jc w:val="both"/>
        <w:rPr>
          <w:color w:val="auto"/>
        </w:rPr>
      </w:pPr>
      <w:r w:rsidRPr="00EB2D57">
        <w:rPr>
          <w:color w:val="auto"/>
        </w:rPr>
        <w:t xml:space="preserve">наречие </w:t>
      </w:r>
      <w:r w:rsidR="00FE0810" w:rsidRPr="00EB2D57">
        <w:rPr>
          <w:rFonts w:ascii="MS Gothic" w:hAnsi="MS Gothic" w:cs="MS Gothic"/>
          <w:color w:val="auto"/>
        </w:rPr>
        <w:t>必</w:t>
      </w:r>
      <w:r w:rsidR="00FE0810" w:rsidRPr="00EB2D57">
        <w:rPr>
          <w:rFonts w:ascii="SimSun" w:eastAsia="SimSun" w:hAnsi="SimSun" w:cs="SimSun" w:hint="eastAsia"/>
          <w:color w:val="auto"/>
        </w:rPr>
        <w:t>须</w:t>
      </w:r>
      <w:r w:rsidRPr="00EB2D57">
        <w:rPr>
          <w:color w:val="auto"/>
          <w:sz w:val="18"/>
          <w:szCs w:val="18"/>
        </w:rPr>
        <w:t xml:space="preserve"> </w:t>
      </w:r>
      <w:r w:rsidRPr="00EB2D57">
        <w:rPr>
          <w:color w:val="auto"/>
        </w:rPr>
        <w:t>и его отрицательную форму (</w:t>
      </w:r>
      <w:r w:rsidR="00FE0810" w:rsidRPr="00EB2D57">
        <w:rPr>
          <w:rFonts w:ascii="MS Gothic" w:hAnsi="MS Gothic" w:cs="MS Gothic"/>
          <w:color w:val="auto"/>
        </w:rPr>
        <w:t>不必</w:t>
      </w:r>
      <w:r w:rsidRPr="00EB2D57">
        <w:rPr>
          <w:color w:val="auto"/>
        </w:rPr>
        <w:t>);</w:t>
      </w:r>
    </w:p>
    <w:p w14:paraId="7CA09195" w14:textId="77777777" w:rsidR="00A57638" w:rsidRPr="00EB2D57" w:rsidRDefault="00E235EB" w:rsidP="000B3370">
      <w:pPr>
        <w:pStyle w:val="13"/>
        <w:numPr>
          <w:ilvl w:val="0"/>
          <w:numId w:val="382"/>
        </w:numPr>
        <w:jc w:val="both"/>
        <w:rPr>
          <w:color w:val="auto"/>
        </w:rPr>
      </w:pPr>
      <w:r w:rsidRPr="00EB2D57">
        <w:rPr>
          <w:color w:val="auto"/>
        </w:rPr>
        <w:t xml:space="preserve">союзы </w:t>
      </w:r>
      <w:r w:rsidR="00C856FF" w:rsidRPr="00EB2D57">
        <w:rPr>
          <w:rFonts w:ascii="MS Gothic" w:hAnsi="MS Gothic" w:cs="MS Gothic"/>
          <w:color w:val="auto"/>
        </w:rPr>
        <w:t>和</w:t>
      </w:r>
      <w:r w:rsidR="00C856FF" w:rsidRPr="00EB2D57">
        <w:rPr>
          <w:color w:val="auto"/>
        </w:rPr>
        <w:t xml:space="preserve">, </w:t>
      </w:r>
      <w:r w:rsidR="00C856FF" w:rsidRPr="00EB2D57">
        <w:rPr>
          <w:rFonts w:ascii="MS Gothic" w:hAnsi="MS Gothic" w:cs="MS Gothic"/>
          <w:color w:val="auto"/>
        </w:rPr>
        <w:t>或者</w:t>
      </w:r>
      <w:r w:rsidRPr="00EB2D57">
        <w:rPr>
          <w:color w:val="auto"/>
        </w:rPr>
        <w:t>;</w:t>
      </w:r>
    </w:p>
    <w:p w14:paraId="36FDF7BE" w14:textId="77777777" w:rsidR="00A57638" w:rsidRPr="00EB2D57" w:rsidRDefault="00E235EB" w:rsidP="000B3370">
      <w:pPr>
        <w:pStyle w:val="13"/>
        <w:numPr>
          <w:ilvl w:val="0"/>
          <w:numId w:val="382"/>
        </w:numPr>
        <w:jc w:val="both"/>
        <w:rPr>
          <w:color w:val="auto"/>
        </w:rPr>
      </w:pPr>
      <w:r w:rsidRPr="00EB2D57">
        <w:rPr>
          <w:color w:val="auto"/>
        </w:rPr>
        <w:t xml:space="preserve">союз </w:t>
      </w:r>
      <w:r w:rsidR="00C856FF" w:rsidRPr="00EB2D57">
        <w:rPr>
          <w:rFonts w:ascii="MS Gothic" w:hAnsi="MS Gothic" w:cs="MS Gothic"/>
          <w:color w:val="auto"/>
        </w:rPr>
        <w:t>不</w:t>
      </w:r>
      <w:r w:rsidR="00C856FF" w:rsidRPr="00EB2D57">
        <w:rPr>
          <w:rFonts w:ascii="SimSun" w:eastAsia="SimSun" w:hAnsi="SimSun" w:cs="SimSun" w:hint="eastAsia"/>
          <w:color w:val="auto"/>
        </w:rPr>
        <w:t>过</w:t>
      </w:r>
      <w:r w:rsidR="00C856FF" w:rsidRPr="00EB2D57">
        <w:rPr>
          <w:rFonts w:asciiTheme="minorHAnsi" w:eastAsia="SimSun" w:hAnsiTheme="minorHAnsi" w:cs="SimSun" w:hint="eastAsia"/>
          <w:color w:val="auto"/>
        </w:rPr>
        <w:t xml:space="preserve"> </w:t>
      </w:r>
      <w:r w:rsidRPr="00EB2D57">
        <w:rPr>
          <w:color w:val="auto"/>
        </w:rPr>
        <w:t>в сложных предложениях и в значении «лишь»;</w:t>
      </w:r>
    </w:p>
    <w:p w14:paraId="4815FC2E" w14:textId="77777777" w:rsidR="00A57638" w:rsidRPr="00EB2D57" w:rsidRDefault="00E235EB" w:rsidP="000B3370">
      <w:pPr>
        <w:pStyle w:val="13"/>
        <w:numPr>
          <w:ilvl w:val="0"/>
          <w:numId w:val="382"/>
        </w:numPr>
        <w:jc w:val="both"/>
        <w:rPr>
          <w:color w:val="auto"/>
        </w:rPr>
      </w:pPr>
      <w:r w:rsidRPr="00EB2D57">
        <w:rPr>
          <w:color w:val="auto"/>
        </w:rPr>
        <w:t xml:space="preserve">союз </w:t>
      </w:r>
      <w:r w:rsidR="00C856FF" w:rsidRPr="00EB2D57">
        <w:rPr>
          <w:rFonts w:ascii="Microsoft JhengHei" w:eastAsia="Microsoft JhengHei" w:hAnsi="Microsoft JhengHei" w:cs="Microsoft JhengHei" w:hint="eastAsia"/>
          <w:color w:val="auto"/>
        </w:rPr>
        <w:t>还</w:t>
      </w:r>
      <w:r w:rsidR="00C856FF" w:rsidRPr="00EB2D57">
        <w:rPr>
          <w:rFonts w:ascii="MS Gothic" w:hAnsi="MS Gothic" w:cs="MS Gothic"/>
          <w:color w:val="auto"/>
        </w:rPr>
        <w:t xml:space="preserve">是 </w:t>
      </w:r>
      <w:r w:rsidRPr="00EB2D57">
        <w:rPr>
          <w:color w:val="auto"/>
        </w:rPr>
        <w:t>и его использование в альтернативном вопросе;</w:t>
      </w:r>
    </w:p>
    <w:p w14:paraId="0E78477B" w14:textId="77777777" w:rsidR="00A57638" w:rsidRPr="00EB2D57" w:rsidRDefault="00E235EB" w:rsidP="000B3370">
      <w:pPr>
        <w:pStyle w:val="13"/>
        <w:numPr>
          <w:ilvl w:val="0"/>
          <w:numId w:val="382"/>
        </w:numPr>
        <w:tabs>
          <w:tab w:val="left" w:leader="dot" w:pos="5486"/>
          <w:tab w:val="left" w:leader="dot" w:pos="6034"/>
        </w:tabs>
        <w:jc w:val="both"/>
        <w:rPr>
          <w:color w:val="auto"/>
        </w:rPr>
      </w:pPr>
      <w:r w:rsidRPr="00EB2D57">
        <w:rPr>
          <w:color w:val="auto"/>
        </w:rPr>
        <w:t xml:space="preserve">предлог </w:t>
      </w:r>
      <w:r w:rsidR="00C856FF" w:rsidRPr="00EB2D57">
        <w:rPr>
          <w:rFonts w:ascii="MS Gothic" w:hAnsi="MS Gothic" w:cs="MS Gothic"/>
          <w:color w:val="auto"/>
        </w:rPr>
        <w:t xml:space="preserve">跟 </w:t>
      </w:r>
      <w:r w:rsidRPr="00EB2D57">
        <w:rPr>
          <w:color w:val="auto"/>
        </w:rPr>
        <w:t xml:space="preserve">(«с») и предложную конструкцию </w:t>
      </w:r>
      <w:r w:rsidR="00C856FF" w:rsidRPr="00EB2D57">
        <w:rPr>
          <w:color w:val="auto"/>
        </w:rPr>
        <w:t>……</w:t>
      </w:r>
      <w:r w:rsidR="00C856FF" w:rsidRPr="00EB2D57">
        <w:rPr>
          <w:rFonts w:ascii="MS Gothic" w:hAnsi="MS Gothic" w:cs="MS Gothic"/>
          <w:color w:val="auto"/>
        </w:rPr>
        <w:t>跟</w:t>
      </w:r>
      <w:r w:rsidR="00C856FF" w:rsidRPr="00EB2D57">
        <w:rPr>
          <w:color w:val="auto"/>
        </w:rPr>
        <w:t>……</w:t>
      </w:r>
      <w:r w:rsidR="00C856FF" w:rsidRPr="00EB2D57">
        <w:rPr>
          <w:rFonts w:ascii="MS Gothic" w:hAnsi="MS Gothic" w:cs="MS Gothic"/>
          <w:color w:val="auto"/>
        </w:rPr>
        <w:t>一</w:t>
      </w:r>
      <w:r w:rsidR="00C856FF" w:rsidRPr="00EB2D57">
        <w:rPr>
          <w:color w:val="auto"/>
        </w:rPr>
        <w:t xml:space="preserve"> </w:t>
      </w:r>
      <w:r w:rsidR="00C856FF" w:rsidRPr="00EB2D57">
        <w:rPr>
          <w:rFonts w:ascii="MS Gothic" w:hAnsi="MS Gothic" w:cs="MS Gothic"/>
          <w:color w:val="auto"/>
        </w:rPr>
        <w:t>起</w:t>
      </w:r>
      <w:r w:rsidR="00C856FF" w:rsidRPr="00EB2D57">
        <w:rPr>
          <w:color w:val="auto"/>
        </w:rPr>
        <w:t xml:space="preserve">……; предлог </w:t>
      </w:r>
      <w:r w:rsidR="00C856FF" w:rsidRPr="00EB2D57">
        <w:rPr>
          <w:rFonts w:ascii="MS Gothic" w:hAnsi="MS Gothic" w:cs="MS Gothic"/>
          <w:color w:val="auto"/>
        </w:rPr>
        <w:t>从</w:t>
      </w:r>
      <w:r w:rsidR="00C856FF" w:rsidRPr="00EB2D57">
        <w:rPr>
          <w:color w:val="auto"/>
        </w:rPr>
        <w:t xml:space="preserve"> («от»), предлог </w:t>
      </w:r>
      <w:r w:rsidR="00C856FF" w:rsidRPr="00EB2D57">
        <w:rPr>
          <w:rFonts w:ascii="SimSun" w:eastAsia="SimSun" w:hAnsi="SimSun" w:cs="SimSun" w:hint="eastAsia"/>
          <w:color w:val="auto"/>
        </w:rPr>
        <w:t>给</w:t>
      </w:r>
      <w:r w:rsidRPr="00EB2D57">
        <w:rPr>
          <w:color w:val="auto"/>
          <w:sz w:val="18"/>
          <w:szCs w:val="18"/>
        </w:rPr>
        <w:t xml:space="preserve"> </w:t>
      </w:r>
      <w:r w:rsidRPr="00EB2D57">
        <w:rPr>
          <w:color w:val="auto"/>
        </w:rPr>
        <w:t>и предложную кон</w:t>
      </w:r>
    </w:p>
    <w:p w14:paraId="375AFA33" w14:textId="77777777" w:rsidR="00A57638" w:rsidRPr="00EB2D57" w:rsidRDefault="00E235EB" w:rsidP="000B3370">
      <w:pPr>
        <w:pStyle w:val="13"/>
        <w:numPr>
          <w:ilvl w:val="0"/>
          <w:numId w:val="382"/>
        </w:numPr>
        <w:jc w:val="both"/>
        <w:rPr>
          <w:color w:val="auto"/>
        </w:rPr>
      </w:pPr>
      <w:r w:rsidRPr="00EB2D57">
        <w:rPr>
          <w:color w:val="auto"/>
        </w:rPr>
        <w:t>струкцию, отвечающую на вопросы «кому?», «чему?»;</w:t>
      </w:r>
    </w:p>
    <w:p w14:paraId="383D3911" w14:textId="77777777" w:rsidR="00A57638" w:rsidRPr="00EB2D57" w:rsidRDefault="00E235EB" w:rsidP="000B3370">
      <w:pPr>
        <w:pStyle w:val="13"/>
        <w:numPr>
          <w:ilvl w:val="0"/>
          <w:numId w:val="382"/>
        </w:numPr>
        <w:jc w:val="both"/>
        <w:rPr>
          <w:color w:val="auto"/>
        </w:rPr>
      </w:pPr>
      <w:r w:rsidRPr="00EB2D57">
        <w:rPr>
          <w:color w:val="auto"/>
        </w:rPr>
        <w:t xml:space="preserve">предлоги </w:t>
      </w:r>
      <w:r w:rsidR="00C856FF" w:rsidRPr="00EB2D57">
        <w:rPr>
          <w:rFonts w:ascii="MS Gothic" w:hAnsi="MS Gothic" w:cs="MS Gothic"/>
          <w:color w:val="auto"/>
        </w:rPr>
        <w:t>向</w:t>
      </w:r>
      <w:r w:rsidR="00C856FF" w:rsidRPr="00EB2D57">
        <w:rPr>
          <w:color w:val="auto"/>
        </w:rPr>
        <w:t xml:space="preserve">, </w:t>
      </w:r>
      <w:r w:rsidR="00C856FF" w:rsidRPr="00EB2D57">
        <w:rPr>
          <w:rFonts w:ascii="MS Gothic" w:hAnsi="MS Gothic" w:cs="MS Gothic"/>
          <w:color w:val="auto"/>
        </w:rPr>
        <w:t xml:space="preserve">往 </w:t>
      </w:r>
      <w:r w:rsidRPr="00EB2D57">
        <w:rPr>
          <w:color w:val="auto"/>
        </w:rPr>
        <w:t>и предложные конструкции, вводящие направление действия;</w:t>
      </w:r>
    </w:p>
    <w:p w14:paraId="1FC3000B" w14:textId="77777777" w:rsidR="00A57638" w:rsidRPr="00EB2D57" w:rsidRDefault="00E235EB" w:rsidP="000B3370">
      <w:pPr>
        <w:pStyle w:val="13"/>
        <w:numPr>
          <w:ilvl w:val="0"/>
          <w:numId w:val="382"/>
        </w:numPr>
        <w:jc w:val="both"/>
        <w:rPr>
          <w:color w:val="auto"/>
        </w:rPr>
      </w:pPr>
      <w:r w:rsidRPr="00EB2D57">
        <w:rPr>
          <w:color w:val="auto"/>
        </w:rPr>
        <w:t xml:space="preserve">предлог </w:t>
      </w:r>
      <w:r w:rsidR="00C856FF" w:rsidRPr="00EB2D57">
        <w:rPr>
          <w:rFonts w:ascii="SimSun" w:eastAsia="SimSun" w:hAnsi="SimSun" w:cs="SimSun" w:hint="eastAsia"/>
          <w:color w:val="auto"/>
        </w:rPr>
        <w:t>为</w:t>
      </w:r>
      <w:r w:rsidR="00C856FF" w:rsidRPr="00EB2D57">
        <w:rPr>
          <w:rFonts w:asciiTheme="minorHAnsi" w:eastAsia="SimSun" w:hAnsiTheme="minorHAnsi" w:cs="SimSun" w:hint="eastAsia"/>
          <w:color w:val="auto"/>
        </w:rPr>
        <w:t xml:space="preserve"> </w:t>
      </w:r>
      <w:r w:rsidRPr="00EB2D57">
        <w:rPr>
          <w:color w:val="auto"/>
        </w:rPr>
        <w:t>и предложную конструкцию, уточняющую адресата или цель действия;</w:t>
      </w:r>
    </w:p>
    <w:p w14:paraId="16E568AF" w14:textId="77777777" w:rsidR="00A57638" w:rsidRPr="00EB2D57" w:rsidRDefault="00E235EB" w:rsidP="000B3370">
      <w:pPr>
        <w:pStyle w:val="13"/>
        <w:numPr>
          <w:ilvl w:val="0"/>
          <w:numId w:val="382"/>
        </w:numPr>
        <w:jc w:val="both"/>
        <w:rPr>
          <w:color w:val="auto"/>
        </w:rPr>
      </w:pPr>
      <w:r w:rsidRPr="00EB2D57">
        <w:rPr>
          <w:i/>
          <w:iCs/>
          <w:color w:val="auto"/>
        </w:rPr>
        <w:t>предлог</w:t>
      </w:r>
      <w:r w:rsidRPr="00EB2D57">
        <w:rPr>
          <w:color w:val="auto"/>
          <w:sz w:val="18"/>
          <w:szCs w:val="18"/>
        </w:rPr>
        <w:t xml:space="preserve"> </w:t>
      </w:r>
      <w:r w:rsidR="00C856FF" w:rsidRPr="00EB2D57">
        <w:rPr>
          <w:rFonts w:ascii="MS Gothic" w:hAnsi="MS Gothic" w:cs="MS Gothic"/>
          <w:color w:val="auto"/>
        </w:rPr>
        <w:t xml:space="preserve">离 </w:t>
      </w:r>
      <w:r w:rsidRPr="00EB2D57">
        <w:rPr>
          <w:i/>
          <w:iCs/>
          <w:color w:val="auto"/>
        </w:rPr>
        <w:t>и предложную конструкцию для обозначения расстояния между объектами;</w:t>
      </w:r>
    </w:p>
    <w:p w14:paraId="79EDCE5F" w14:textId="77777777" w:rsidR="00A57638" w:rsidRPr="00EB2D57" w:rsidRDefault="00E235EB" w:rsidP="000B3370">
      <w:pPr>
        <w:pStyle w:val="13"/>
        <w:numPr>
          <w:ilvl w:val="0"/>
          <w:numId w:val="382"/>
        </w:numPr>
        <w:jc w:val="both"/>
        <w:rPr>
          <w:color w:val="auto"/>
        </w:rPr>
      </w:pPr>
      <w:r w:rsidRPr="00EB2D57">
        <w:rPr>
          <w:color w:val="auto"/>
        </w:rPr>
        <w:t>числительные от 1 до 1000000 (</w:t>
      </w:r>
      <w:r w:rsidR="00C856FF" w:rsidRPr="00EB2D57">
        <w:rPr>
          <w:rFonts w:ascii="MS Gothic" w:hAnsi="MS Gothic" w:cs="MS Gothic"/>
          <w:color w:val="auto"/>
        </w:rPr>
        <w:t>千，百万</w:t>
      </w:r>
      <w:r w:rsidRPr="00EB2D57">
        <w:rPr>
          <w:color w:val="auto"/>
        </w:rPr>
        <w:t xml:space="preserve">); числительные </w:t>
      </w:r>
      <w:r w:rsidRPr="00EB2D57">
        <w:rPr>
          <w:color w:val="auto"/>
          <w:sz w:val="18"/>
          <w:szCs w:val="18"/>
        </w:rPr>
        <w:t xml:space="preserve">— </w:t>
      </w:r>
      <w:r w:rsidRPr="00EB2D57">
        <w:rPr>
          <w:color w:val="auto"/>
        </w:rPr>
        <w:t xml:space="preserve">и </w:t>
      </w:r>
      <w:r w:rsidR="00C856FF" w:rsidRPr="00EB2D57">
        <w:rPr>
          <w:rFonts w:ascii="MS Gothic" w:hAnsi="MS Gothic" w:cs="MS Gothic"/>
          <w:color w:val="auto"/>
        </w:rPr>
        <w:t>两</w:t>
      </w:r>
      <w:r w:rsidRPr="00EB2D57">
        <w:rPr>
          <w:color w:val="auto"/>
        </w:rPr>
        <w:t>;</w:t>
      </w:r>
    </w:p>
    <w:p w14:paraId="331319AF" w14:textId="77777777" w:rsidR="00A57638" w:rsidRPr="00EB2D57" w:rsidRDefault="00E235EB" w:rsidP="000B3370">
      <w:pPr>
        <w:pStyle w:val="13"/>
        <w:numPr>
          <w:ilvl w:val="0"/>
          <w:numId w:val="382"/>
        </w:numPr>
        <w:jc w:val="both"/>
        <w:rPr>
          <w:color w:val="auto"/>
        </w:rPr>
      </w:pPr>
      <w:r w:rsidRPr="00EB2D57">
        <w:rPr>
          <w:color w:val="auto"/>
        </w:rPr>
        <w:t xml:space="preserve">порядковые числительные и префикс </w:t>
      </w:r>
      <w:r w:rsidR="00C856FF" w:rsidRPr="00EB2D57">
        <w:rPr>
          <w:rFonts w:ascii="MS Gothic" w:hAnsi="MS Gothic" w:cs="MS Gothic"/>
          <w:color w:val="auto"/>
        </w:rPr>
        <w:t>第</w:t>
      </w:r>
      <w:r w:rsidRPr="00EB2D57">
        <w:rPr>
          <w:color w:val="auto"/>
        </w:rPr>
        <w:t>;</w:t>
      </w:r>
    </w:p>
    <w:p w14:paraId="7ECD1C1F" w14:textId="77777777" w:rsidR="00A57638" w:rsidRPr="00EB2D57" w:rsidRDefault="00E235EB" w:rsidP="000B3370">
      <w:pPr>
        <w:pStyle w:val="13"/>
        <w:numPr>
          <w:ilvl w:val="0"/>
          <w:numId w:val="382"/>
        </w:numPr>
        <w:jc w:val="both"/>
        <w:rPr>
          <w:color w:val="auto"/>
        </w:rPr>
      </w:pPr>
      <w:r w:rsidRPr="00EB2D57">
        <w:rPr>
          <w:color w:val="auto"/>
        </w:rPr>
        <w:t xml:space="preserve">счётные слова (классификаторы) </w:t>
      </w:r>
      <w:r w:rsidR="00C856FF" w:rsidRPr="00EB2D57">
        <w:rPr>
          <w:color w:val="auto"/>
        </w:rPr>
        <w:t>(</w:t>
      </w:r>
      <w:r w:rsidR="00C856FF" w:rsidRPr="00EB2D57">
        <w:rPr>
          <w:rFonts w:ascii="MS Gothic" w:hAnsi="MS Gothic" w:cs="MS Gothic"/>
          <w:color w:val="auto"/>
        </w:rPr>
        <w:t>碗</w:t>
      </w:r>
      <w:r w:rsidR="00C856FF" w:rsidRPr="00EB2D57">
        <w:rPr>
          <w:color w:val="auto"/>
        </w:rPr>
        <w:t xml:space="preserve">, </w:t>
      </w:r>
      <w:r w:rsidR="00C856FF" w:rsidRPr="00EB2D57">
        <w:rPr>
          <w:rFonts w:ascii="MS Gothic" w:hAnsi="MS Gothic" w:cs="MS Gothic"/>
          <w:color w:val="auto"/>
        </w:rPr>
        <w:t>种</w:t>
      </w:r>
      <w:r w:rsidRPr="00EB2D57">
        <w:rPr>
          <w:color w:val="auto"/>
          <w:sz w:val="18"/>
          <w:szCs w:val="18"/>
        </w:rPr>
        <w:t xml:space="preserve"> </w:t>
      </w:r>
      <w:r w:rsidRPr="00EB2D57">
        <w:rPr>
          <w:color w:val="auto"/>
        </w:rPr>
        <w:t xml:space="preserve">и др.), универсальное счётное слово </w:t>
      </w:r>
      <w:r w:rsidR="00C856FF" w:rsidRPr="00EB2D57">
        <w:rPr>
          <w:rFonts w:ascii="MS Gothic" w:hAnsi="MS Gothic" w:cs="MS Gothic"/>
          <w:color w:val="auto"/>
        </w:rPr>
        <w:t>个</w:t>
      </w:r>
      <w:r w:rsidRPr="00EB2D57">
        <w:rPr>
          <w:color w:val="auto"/>
        </w:rPr>
        <w:t>;</w:t>
      </w:r>
    </w:p>
    <w:p w14:paraId="1DBCD164" w14:textId="77777777" w:rsidR="00A57638" w:rsidRPr="00EB2D57" w:rsidRDefault="00E235EB" w:rsidP="000B3370">
      <w:pPr>
        <w:pStyle w:val="13"/>
        <w:numPr>
          <w:ilvl w:val="0"/>
          <w:numId w:val="382"/>
        </w:numPr>
        <w:jc w:val="both"/>
        <w:rPr>
          <w:color w:val="auto"/>
        </w:rPr>
      </w:pPr>
      <w:r w:rsidRPr="00EB2D57">
        <w:rPr>
          <w:color w:val="auto"/>
        </w:rPr>
        <w:t xml:space="preserve">счётное слово неопределённого множества </w:t>
      </w:r>
      <w:r w:rsidR="00C856FF" w:rsidRPr="00EB2D57">
        <w:rPr>
          <w:color w:val="auto"/>
        </w:rPr>
        <w:t>(</w:t>
      </w:r>
      <w:r w:rsidR="00C856FF" w:rsidRPr="00EB2D57">
        <w:rPr>
          <w:rFonts w:ascii="MS Gothic" w:hAnsi="MS Gothic" w:cs="MS Gothic"/>
          <w:color w:val="auto"/>
        </w:rPr>
        <w:t>一</w:t>
      </w:r>
      <w:r w:rsidR="00C856FF" w:rsidRPr="00EB2D57">
        <w:rPr>
          <w:color w:val="auto"/>
        </w:rPr>
        <w:t>)</w:t>
      </w:r>
      <w:r w:rsidR="00C856FF" w:rsidRPr="00EB2D57">
        <w:rPr>
          <w:rFonts w:ascii="MS Gothic" w:hAnsi="MS Gothic" w:cs="MS Gothic"/>
          <w:color w:val="auto"/>
        </w:rPr>
        <w:t>些</w:t>
      </w:r>
      <w:r w:rsidRPr="00EB2D57">
        <w:rPr>
          <w:color w:val="auto"/>
        </w:rPr>
        <w:t>;</w:t>
      </w:r>
    </w:p>
    <w:p w14:paraId="6FB9B42E" w14:textId="77777777" w:rsidR="00A57638" w:rsidRPr="00EB2D57" w:rsidRDefault="00E235EB" w:rsidP="000B3370">
      <w:pPr>
        <w:pStyle w:val="13"/>
        <w:numPr>
          <w:ilvl w:val="0"/>
          <w:numId w:val="382"/>
        </w:numPr>
        <w:jc w:val="both"/>
        <w:rPr>
          <w:color w:val="auto"/>
        </w:rPr>
      </w:pPr>
      <w:r w:rsidRPr="00EB2D57">
        <w:rPr>
          <w:color w:val="auto"/>
        </w:rPr>
        <w:t xml:space="preserve">вопросительную частицу </w:t>
      </w:r>
      <w:r w:rsidR="00C856FF" w:rsidRPr="00EB2D57">
        <w:rPr>
          <w:rFonts w:ascii="SimSun" w:eastAsia="SimSun" w:hAnsi="SimSun" w:cs="SimSun" w:hint="eastAsia"/>
          <w:color w:val="auto"/>
        </w:rPr>
        <w:t>吗</w:t>
      </w:r>
      <w:r w:rsidRPr="00EB2D57">
        <w:rPr>
          <w:color w:val="auto"/>
        </w:rPr>
        <w:t>;</w:t>
      </w:r>
    </w:p>
    <w:p w14:paraId="42423429" w14:textId="77777777" w:rsidR="00A57638" w:rsidRPr="00EB2D57" w:rsidRDefault="00E235EB" w:rsidP="000B3370">
      <w:pPr>
        <w:pStyle w:val="13"/>
        <w:numPr>
          <w:ilvl w:val="0"/>
          <w:numId w:val="382"/>
        </w:numPr>
        <w:jc w:val="both"/>
        <w:rPr>
          <w:color w:val="auto"/>
        </w:rPr>
      </w:pPr>
      <w:r w:rsidRPr="00EB2D57">
        <w:rPr>
          <w:color w:val="auto"/>
        </w:rPr>
        <w:t xml:space="preserve">модальную частицу </w:t>
      </w:r>
      <w:r w:rsidR="00C856FF" w:rsidRPr="00EB2D57">
        <w:rPr>
          <w:rFonts w:ascii="MS Gothic" w:hAnsi="MS Gothic" w:cs="MS Gothic"/>
          <w:color w:val="auto"/>
        </w:rPr>
        <w:t xml:space="preserve">呢 </w:t>
      </w:r>
      <w:r w:rsidRPr="00EB2D57">
        <w:rPr>
          <w:color w:val="auto"/>
        </w:rPr>
        <w:t>для формирования неполного вопроса;</w:t>
      </w:r>
    </w:p>
    <w:p w14:paraId="00D7CEA8" w14:textId="77777777" w:rsidR="00A57638" w:rsidRPr="00EB2D57" w:rsidRDefault="00E235EB" w:rsidP="000B3370">
      <w:pPr>
        <w:pStyle w:val="13"/>
        <w:numPr>
          <w:ilvl w:val="0"/>
          <w:numId w:val="382"/>
        </w:numPr>
        <w:jc w:val="both"/>
        <w:rPr>
          <w:color w:val="auto"/>
        </w:rPr>
      </w:pPr>
      <w:r w:rsidRPr="00EB2D57">
        <w:rPr>
          <w:color w:val="auto"/>
        </w:rPr>
        <w:t xml:space="preserve">модальную частицу </w:t>
      </w:r>
      <w:r w:rsidR="00C856FF" w:rsidRPr="00EB2D57">
        <w:rPr>
          <w:rFonts w:ascii="MS Gothic" w:hAnsi="MS Gothic" w:cs="MS Gothic"/>
          <w:color w:val="auto"/>
        </w:rPr>
        <w:t>了</w:t>
      </w:r>
      <w:r w:rsidRPr="00EB2D57">
        <w:rPr>
          <w:color w:val="auto"/>
        </w:rPr>
        <w:t>;</w:t>
      </w:r>
    </w:p>
    <w:p w14:paraId="721FBAA0" w14:textId="77777777" w:rsidR="00A57638" w:rsidRPr="00EB2D57" w:rsidRDefault="00E235EB" w:rsidP="000B3370">
      <w:pPr>
        <w:pStyle w:val="13"/>
        <w:numPr>
          <w:ilvl w:val="0"/>
          <w:numId w:val="382"/>
        </w:numPr>
        <w:jc w:val="both"/>
        <w:rPr>
          <w:color w:val="auto"/>
        </w:rPr>
      </w:pPr>
      <w:r w:rsidRPr="00EB2D57">
        <w:rPr>
          <w:color w:val="auto"/>
        </w:rPr>
        <w:t xml:space="preserve">частицу </w:t>
      </w:r>
      <w:r w:rsidR="00C856FF" w:rsidRPr="00EB2D57">
        <w:rPr>
          <w:rFonts w:ascii="MS Gothic" w:hAnsi="MS Gothic" w:cs="MS Gothic"/>
          <w:color w:val="auto"/>
        </w:rPr>
        <w:t xml:space="preserve">吧 </w:t>
      </w:r>
      <w:r w:rsidRPr="00EB2D57">
        <w:rPr>
          <w:color w:val="auto"/>
        </w:rPr>
        <w:t>в побудительных предложениях;</w:t>
      </w:r>
    </w:p>
    <w:p w14:paraId="464783C9" w14:textId="77777777" w:rsidR="00A57638" w:rsidRPr="00EB2D57" w:rsidRDefault="00E235EB" w:rsidP="000B3370">
      <w:pPr>
        <w:pStyle w:val="13"/>
        <w:numPr>
          <w:ilvl w:val="0"/>
          <w:numId w:val="382"/>
        </w:numPr>
        <w:jc w:val="both"/>
        <w:rPr>
          <w:color w:val="auto"/>
        </w:rPr>
      </w:pPr>
      <w:r w:rsidRPr="00EB2D57">
        <w:rPr>
          <w:color w:val="auto"/>
        </w:rPr>
        <w:t xml:space="preserve">модальную частицу </w:t>
      </w:r>
      <w:r w:rsidR="00C856FF" w:rsidRPr="00EB2D57">
        <w:rPr>
          <w:rFonts w:ascii="MS Gothic" w:hAnsi="MS Gothic" w:cs="MS Gothic"/>
          <w:color w:val="auto"/>
        </w:rPr>
        <w:t xml:space="preserve">吧 </w:t>
      </w:r>
      <w:r w:rsidRPr="00EB2D57">
        <w:rPr>
          <w:color w:val="auto"/>
        </w:rPr>
        <w:t>для выражения неопределённости или предположения;</w:t>
      </w:r>
    </w:p>
    <w:p w14:paraId="40979E8B" w14:textId="77777777" w:rsidR="00A57638" w:rsidRPr="00EB2D57" w:rsidRDefault="00E235EB" w:rsidP="000B3370">
      <w:pPr>
        <w:pStyle w:val="13"/>
        <w:numPr>
          <w:ilvl w:val="0"/>
          <w:numId w:val="382"/>
        </w:numPr>
        <w:spacing w:line="269" w:lineRule="auto"/>
        <w:jc w:val="both"/>
        <w:rPr>
          <w:color w:val="auto"/>
        </w:rPr>
      </w:pPr>
      <w:r w:rsidRPr="00EB2D57">
        <w:rPr>
          <w:color w:val="auto"/>
        </w:rPr>
        <w:t xml:space="preserve">суффиксы </w:t>
      </w:r>
      <w:r w:rsidR="00C856FF" w:rsidRPr="00EB2D57">
        <w:rPr>
          <w:rFonts w:ascii="MS Gothic" w:hAnsi="MS Gothic" w:cs="MS Gothic"/>
          <w:color w:val="auto"/>
        </w:rPr>
        <w:t xml:space="preserve">了 </w:t>
      </w:r>
      <w:r w:rsidRPr="00EB2D57">
        <w:rPr>
          <w:color w:val="auto"/>
        </w:rPr>
        <w:t xml:space="preserve">(для обозначения завершенности действия), </w:t>
      </w:r>
      <w:r w:rsidR="00C856FF" w:rsidRPr="00EB2D57">
        <w:rPr>
          <w:rFonts w:ascii="Microsoft JhengHei" w:eastAsia="Microsoft JhengHei" w:hAnsi="Microsoft JhengHei" w:cs="Microsoft JhengHei" w:hint="eastAsia"/>
          <w:color w:val="auto"/>
        </w:rPr>
        <w:t>过</w:t>
      </w:r>
      <w:r w:rsidR="00C856FF" w:rsidRPr="00EB2D57">
        <w:rPr>
          <w:color w:val="auto"/>
        </w:rPr>
        <w:t xml:space="preserve">, </w:t>
      </w:r>
      <w:r w:rsidR="00C856FF" w:rsidRPr="00EB2D57">
        <w:rPr>
          <w:rFonts w:ascii="MS Gothic" w:hAnsi="MS Gothic" w:cs="MS Gothic"/>
          <w:color w:val="auto"/>
        </w:rPr>
        <w:t>着</w:t>
      </w:r>
      <w:r w:rsidRPr="00EB2D57">
        <w:rPr>
          <w:i/>
          <w:iCs/>
          <w:color w:val="auto"/>
        </w:rPr>
        <w:t>;</w:t>
      </w:r>
    </w:p>
    <w:p w14:paraId="13AA2340" w14:textId="77777777" w:rsidR="00A57638" w:rsidRPr="00EB2D57" w:rsidRDefault="00E235EB" w:rsidP="000B3370">
      <w:pPr>
        <w:pStyle w:val="13"/>
        <w:numPr>
          <w:ilvl w:val="0"/>
          <w:numId w:val="382"/>
        </w:numPr>
        <w:spacing w:line="218" w:lineRule="auto"/>
        <w:jc w:val="both"/>
        <w:rPr>
          <w:color w:val="auto"/>
        </w:rPr>
      </w:pPr>
      <w:r w:rsidRPr="00EB2D57">
        <w:rPr>
          <w:i/>
          <w:iCs/>
          <w:color w:val="auto"/>
        </w:rPr>
        <w:t>служебное слово</w:t>
      </w:r>
      <w:r w:rsidRPr="00EB2D57">
        <w:rPr>
          <w:color w:val="auto"/>
          <w:sz w:val="18"/>
          <w:szCs w:val="18"/>
        </w:rPr>
        <w:t xml:space="preserve"> </w:t>
      </w:r>
      <w:r w:rsidR="00C856FF" w:rsidRPr="00EB2D57">
        <w:rPr>
          <w:rFonts w:ascii="MS Gothic" w:hAnsi="MS Gothic" w:cs="MS Gothic"/>
          <w:color w:val="auto"/>
        </w:rPr>
        <w:t>地</w:t>
      </w:r>
      <w:r w:rsidRPr="00EB2D57">
        <w:rPr>
          <w:i/>
          <w:iCs/>
          <w:color w:val="auto"/>
        </w:rPr>
        <w:t>;</w:t>
      </w:r>
    </w:p>
    <w:p w14:paraId="0116FF2F" w14:textId="77777777" w:rsidR="00A57638" w:rsidRPr="00EB2D57" w:rsidRDefault="00E235EB" w:rsidP="000B3370">
      <w:pPr>
        <w:pStyle w:val="13"/>
        <w:numPr>
          <w:ilvl w:val="0"/>
          <w:numId w:val="382"/>
        </w:numPr>
        <w:spacing w:line="240" w:lineRule="auto"/>
        <w:jc w:val="both"/>
        <w:rPr>
          <w:color w:val="auto"/>
        </w:rPr>
      </w:pPr>
      <w:r w:rsidRPr="00EB2D57">
        <w:rPr>
          <w:color w:val="auto"/>
        </w:rPr>
        <w:t xml:space="preserve">междометия </w:t>
      </w:r>
      <w:r w:rsidR="00C856FF" w:rsidRPr="00EB2D57">
        <w:rPr>
          <w:color w:val="auto"/>
        </w:rPr>
        <w:t>(</w:t>
      </w:r>
      <w:r w:rsidR="00C856FF" w:rsidRPr="00EB2D57">
        <w:rPr>
          <w:rFonts w:ascii="MS Gothic" w:hAnsi="MS Gothic" w:cs="MS Gothic"/>
          <w:color w:val="auto"/>
        </w:rPr>
        <w:t>啊，唉，哦</w:t>
      </w:r>
      <w:r w:rsidRPr="00EB2D57">
        <w:rPr>
          <w:color w:val="auto"/>
          <w:sz w:val="18"/>
          <w:szCs w:val="18"/>
        </w:rPr>
        <w:t xml:space="preserve"> </w:t>
      </w:r>
      <w:r w:rsidRPr="00EB2D57">
        <w:rPr>
          <w:color w:val="auto"/>
        </w:rPr>
        <w:t>и др.) для выражения чувств и эмоций в соответствии с коммуникативной ситуацией;</w:t>
      </w:r>
    </w:p>
    <w:p w14:paraId="6A4852A3" w14:textId="77777777" w:rsidR="00A57638" w:rsidRPr="00EB2D57" w:rsidRDefault="00E235EB" w:rsidP="000B3370">
      <w:pPr>
        <w:pStyle w:val="13"/>
        <w:numPr>
          <w:ilvl w:val="0"/>
          <w:numId w:val="382"/>
        </w:numPr>
        <w:spacing w:line="240" w:lineRule="auto"/>
        <w:jc w:val="both"/>
        <w:rPr>
          <w:color w:val="auto"/>
        </w:rPr>
      </w:pPr>
      <w:r w:rsidRPr="00EB2D57">
        <w:rPr>
          <w:color w:val="auto"/>
        </w:rPr>
        <w:t>способы обозначения дат в китайском языке;</w:t>
      </w:r>
    </w:p>
    <w:p w14:paraId="739729A1" w14:textId="77777777" w:rsidR="00A57638" w:rsidRPr="00EB2D57" w:rsidRDefault="00E235EB" w:rsidP="000B3370">
      <w:pPr>
        <w:pStyle w:val="13"/>
        <w:numPr>
          <w:ilvl w:val="0"/>
          <w:numId w:val="382"/>
        </w:numPr>
        <w:spacing w:line="240" w:lineRule="auto"/>
        <w:jc w:val="both"/>
        <w:rPr>
          <w:color w:val="auto"/>
        </w:rPr>
      </w:pPr>
      <w:r w:rsidRPr="00EB2D57">
        <w:rPr>
          <w:color w:val="auto"/>
        </w:rPr>
        <w:t>способы обозначения дней недели;</w:t>
      </w:r>
    </w:p>
    <w:p w14:paraId="0924F8CE" w14:textId="77777777" w:rsidR="00A57638" w:rsidRPr="00EB2D57" w:rsidRDefault="00E235EB" w:rsidP="000B3370">
      <w:pPr>
        <w:pStyle w:val="13"/>
        <w:numPr>
          <w:ilvl w:val="0"/>
          <w:numId w:val="382"/>
        </w:numPr>
        <w:spacing w:line="240" w:lineRule="auto"/>
        <w:jc w:val="both"/>
        <w:rPr>
          <w:color w:val="auto"/>
        </w:rPr>
      </w:pPr>
      <w:r w:rsidRPr="00EB2D57">
        <w:rPr>
          <w:color w:val="auto"/>
        </w:rPr>
        <w:lastRenderedPageBreak/>
        <w:t>способы обозначения точного времени;</w:t>
      </w:r>
    </w:p>
    <w:p w14:paraId="6A69BF4A" w14:textId="77777777" w:rsidR="00A57638" w:rsidRPr="00EB2D57" w:rsidRDefault="00E235EB" w:rsidP="000B3370">
      <w:pPr>
        <w:pStyle w:val="13"/>
        <w:numPr>
          <w:ilvl w:val="0"/>
          <w:numId w:val="382"/>
        </w:numPr>
        <w:spacing w:line="240" w:lineRule="auto"/>
        <w:jc w:val="both"/>
        <w:rPr>
          <w:color w:val="auto"/>
        </w:rPr>
      </w:pPr>
      <w:r w:rsidRPr="00EB2D57">
        <w:rPr>
          <w:color w:val="auto"/>
        </w:rPr>
        <w:t xml:space="preserve">различные способы обозначения количества, в том числе неопределённого количества: счетное слово/наречие </w:t>
      </w:r>
      <w:r w:rsidR="00C856FF" w:rsidRPr="00EB2D57">
        <w:rPr>
          <w:color w:val="auto"/>
        </w:rPr>
        <w:t>(</w:t>
      </w:r>
      <w:r w:rsidR="00C856FF" w:rsidRPr="00EB2D57">
        <w:rPr>
          <w:rFonts w:ascii="MS Gothic" w:hAnsi="MS Gothic" w:cs="MS Gothic"/>
          <w:color w:val="auto"/>
        </w:rPr>
        <w:t>一</w:t>
      </w:r>
      <w:r w:rsidR="00C856FF" w:rsidRPr="00EB2D57">
        <w:rPr>
          <w:color w:val="auto"/>
        </w:rPr>
        <w:t>)</w:t>
      </w:r>
      <w:r w:rsidR="00C856FF" w:rsidRPr="00EB2D57">
        <w:rPr>
          <w:rFonts w:ascii="MS Gothic" w:hAnsi="MS Gothic" w:cs="MS Gothic"/>
          <w:color w:val="auto"/>
        </w:rPr>
        <w:t>点</w:t>
      </w:r>
      <w:r w:rsidR="00C856FF" w:rsidRPr="00EB2D57">
        <w:rPr>
          <w:color w:val="auto"/>
        </w:rPr>
        <w:t xml:space="preserve"> </w:t>
      </w:r>
      <w:r w:rsidR="00C856FF" w:rsidRPr="00EB2D57">
        <w:rPr>
          <w:rFonts w:ascii="MS Gothic" w:hAnsi="MS Gothic" w:cs="MS Gothic"/>
          <w:color w:val="auto"/>
        </w:rPr>
        <w:t>儿</w:t>
      </w:r>
      <w:r w:rsidRPr="00EB2D57">
        <w:rPr>
          <w:color w:val="auto"/>
          <w:lang w:eastAsia="en-US" w:bidi="en-US"/>
        </w:rPr>
        <w:t xml:space="preserve">; </w:t>
      </w:r>
      <w:r w:rsidRPr="00EB2D57">
        <w:rPr>
          <w:i/>
          <w:iCs/>
          <w:color w:val="auto"/>
        </w:rPr>
        <w:t>приблизительного количества (с использованием соседних чисел и др.);</w:t>
      </w:r>
    </w:p>
    <w:p w14:paraId="75DC6C85" w14:textId="77777777" w:rsidR="00A57638" w:rsidRPr="00EB2D57" w:rsidRDefault="00E235EB" w:rsidP="000B3370">
      <w:pPr>
        <w:pStyle w:val="13"/>
        <w:numPr>
          <w:ilvl w:val="0"/>
          <w:numId w:val="382"/>
        </w:numPr>
        <w:spacing w:line="240" w:lineRule="auto"/>
        <w:jc w:val="both"/>
        <w:rPr>
          <w:color w:val="auto"/>
        </w:rPr>
      </w:pPr>
      <w:r w:rsidRPr="00EB2D57">
        <w:rPr>
          <w:color w:val="auto"/>
        </w:rPr>
        <w:t xml:space="preserve">словосочетание </w:t>
      </w:r>
      <w:r w:rsidR="00C856FF" w:rsidRPr="00EB2D57">
        <w:rPr>
          <w:rFonts w:ascii="MS Gothic" w:hAnsi="MS Gothic" w:cs="MS Gothic"/>
          <w:color w:val="auto"/>
        </w:rPr>
        <w:t>有（一）点儿</w:t>
      </w:r>
      <w:r w:rsidR="00C856FF" w:rsidRPr="00EB2D57">
        <w:rPr>
          <w:color w:val="auto"/>
        </w:rPr>
        <w:t xml:space="preserve">, отличие от </w:t>
      </w:r>
      <w:r w:rsidR="00C856FF" w:rsidRPr="00EB2D57">
        <w:rPr>
          <w:rFonts w:ascii="MS Gothic" w:hAnsi="MS Gothic" w:cs="MS Gothic"/>
          <w:color w:val="auto"/>
        </w:rPr>
        <w:t>一点儿</w:t>
      </w:r>
      <w:r w:rsidRPr="00EB2D57">
        <w:rPr>
          <w:color w:val="auto"/>
        </w:rPr>
        <w:t>;</w:t>
      </w:r>
    </w:p>
    <w:p w14:paraId="243C2713" w14:textId="77777777" w:rsidR="00A57638" w:rsidRPr="00EB2D57" w:rsidRDefault="00E235EB" w:rsidP="000B3370">
      <w:pPr>
        <w:pStyle w:val="13"/>
        <w:numPr>
          <w:ilvl w:val="0"/>
          <w:numId w:val="382"/>
        </w:numPr>
        <w:spacing w:line="240" w:lineRule="auto"/>
        <w:jc w:val="both"/>
        <w:rPr>
          <w:color w:val="auto"/>
        </w:rPr>
      </w:pPr>
      <w:r w:rsidRPr="00EB2D57">
        <w:rPr>
          <w:color w:val="auto"/>
        </w:rPr>
        <w:t xml:space="preserve">словосочетание </w:t>
      </w:r>
      <w:r w:rsidR="00C856FF" w:rsidRPr="00EB2D57">
        <w:rPr>
          <w:rFonts w:ascii="MS Gothic" w:hAnsi="MS Gothic" w:cs="MS Gothic"/>
          <w:color w:val="auto"/>
        </w:rPr>
        <w:t xml:space="preserve">一下儿 </w:t>
      </w:r>
      <w:r w:rsidRPr="00EB2D57">
        <w:rPr>
          <w:color w:val="auto"/>
        </w:rPr>
        <w:t>с глаголом;</w:t>
      </w:r>
    </w:p>
    <w:p w14:paraId="32B3C803" w14:textId="77777777" w:rsidR="00A57638" w:rsidRPr="00EB2D57" w:rsidRDefault="00E235EB" w:rsidP="000B3370">
      <w:pPr>
        <w:pStyle w:val="13"/>
        <w:numPr>
          <w:ilvl w:val="0"/>
          <w:numId w:val="382"/>
        </w:numPr>
        <w:spacing w:line="240" w:lineRule="auto"/>
        <w:jc w:val="both"/>
        <w:rPr>
          <w:color w:val="auto"/>
        </w:rPr>
      </w:pPr>
      <w:r w:rsidRPr="00EB2D57">
        <w:rPr>
          <w:color w:val="auto"/>
        </w:rPr>
        <w:t>обстоятельство времени;</w:t>
      </w:r>
    </w:p>
    <w:p w14:paraId="360CF933" w14:textId="77777777" w:rsidR="00A57638" w:rsidRPr="00EB2D57" w:rsidRDefault="00E235EB" w:rsidP="000B3370">
      <w:pPr>
        <w:pStyle w:val="13"/>
        <w:numPr>
          <w:ilvl w:val="0"/>
          <w:numId w:val="382"/>
        </w:numPr>
        <w:spacing w:line="240" w:lineRule="auto"/>
        <w:jc w:val="both"/>
        <w:rPr>
          <w:color w:val="auto"/>
        </w:rPr>
      </w:pPr>
      <w:r w:rsidRPr="00EB2D57">
        <w:rPr>
          <w:color w:val="auto"/>
        </w:rPr>
        <w:t xml:space="preserve">оборот </w:t>
      </w:r>
      <w:r w:rsidR="00C856FF" w:rsidRPr="00EB2D57">
        <w:rPr>
          <w:rFonts w:ascii="MS Gothic" w:hAnsi="MS Gothic" w:cs="MS Gothic"/>
          <w:color w:val="auto"/>
        </w:rPr>
        <w:t>的</w:t>
      </w:r>
      <w:r w:rsidR="00C856FF" w:rsidRPr="00EB2D57">
        <w:rPr>
          <w:rFonts w:ascii="Microsoft JhengHei" w:eastAsia="Microsoft JhengHei" w:hAnsi="Microsoft JhengHei" w:cs="Microsoft JhengHei" w:hint="eastAsia"/>
          <w:color w:val="auto"/>
        </w:rPr>
        <w:t>时</w:t>
      </w:r>
      <w:r w:rsidR="00C856FF" w:rsidRPr="00EB2D57">
        <w:rPr>
          <w:rFonts w:ascii="MS Gothic" w:hAnsi="MS Gothic" w:cs="MS Gothic"/>
          <w:color w:val="auto"/>
        </w:rPr>
        <w:t>候</w:t>
      </w:r>
      <w:r w:rsidRPr="00EB2D57">
        <w:rPr>
          <w:color w:val="auto"/>
          <w:sz w:val="18"/>
          <w:szCs w:val="18"/>
        </w:rPr>
        <w:t xml:space="preserve"> </w:t>
      </w:r>
      <w:r w:rsidRPr="00EB2D57">
        <w:rPr>
          <w:color w:val="auto"/>
        </w:rPr>
        <w:t>(«во время...»);</w:t>
      </w:r>
    </w:p>
    <w:p w14:paraId="2AC0F8C3" w14:textId="77777777" w:rsidR="00A57638" w:rsidRPr="00EB2D57" w:rsidRDefault="00E235EB" w:rsidP="000B3370">
      <w:pPr>
        <w:pStyle w:val="13"/>
        <w:numPr>
          <w:ilvl w:val="0"/>
          <w:numId w:val="382"/>
        </w:numPr>
        <w:spacing w:line="240" w:lineRule="auto"/>
        <w:jc w:val="both"/>
        <w:rPr>
          <w:color w:val="auto"/>
        </w:rPr>
      </w:pPr>
      <w:r w:rsidRPr="00EB2D57">
        <w:rPr>
          <w:color w:val="auto"/>
        </w:rPr>
        <w:t xml:space="preserve">способы выяснения времени с вопросительными словосочетаниями </w:t>
      </w:r>
      <w:r w:rsidR="00C856FF" w:rsidRPr="00EB2D57">
        <w:rPr>
          <w:rFonts w:ascii="MS Gothic" w:hAnsi="MS Gothic" w:cs="MS Gothic"/>
          <w:color w:val="auto"/>
        </w:rPr>
        <w:t>几点</w:t>
      </w:r>
      <w:r w:rsidR="00C856FF" w:rsidRPr="00EB2D57">
        <w:rPr>
          <w:color w:val="auto"/>
        </w:rPr>
        <w:t xml:space="preserve"> и </w:t>
      </w:r>
      <w:r w:rsidR="00C856FF" w:rsidRPr="00EB2D57">
        <w:rPr>
          <w:rFonts w:ascii="MS Gothic" w:hAnsi="MS Gothic" w:cs="MS Gothic"/>
          <w:color w:val="auto"/>
        </w:rPr>
        <w:t>什么</w:t>
      </w:r>
      <w:r w:rsidR="00C856FF" w:rsidRPr="00EB2D57">
        <w:rPr>
          <w:rFonts w:ascii="Microsoft JhengHei" w:eastAsia="Microsoft JhengHei" w:hAnsi="Microsoft JhengHei" w:cs="Microsoft JhengHei" w:hint="eastAsia"/>
          <w:color w:val="auto"/>
        </w:rPr>
        <w:t>时</w:t>
      </w:r>
      <w:r w:rsidR="00C856FF" w:rsidRPr="00EB2D57">
        <w:rPr>
          <w:rFonts w:ascii="MS Gothic" w:hAnsi="MS Gothic" w:cs="MS Gothic"/>
          <w:color w:val="auto"/>
        </w:rPr>
        <w:t>候</w:t>
      </w:r>
      <w:r w:rsidRPr="00EB2D57">
        <w:rPr>
          <w:color w:val="auto"/>
          <w:lang w:eastAsia="en-US" w:bidi="en-US"/>
        </w:rPr>
        <w:t>;</w:t>
      </w:r>
    </w:p>
    <w:p w14:paraId="48142582" w14:textId="77777777" w:rsidR="00A57638" w:rsidRPr="00EB2D57" w:rsidRDefault="00E235EB" w:rsidP="000B3370">
      <w:pPr>
        <w:pStyle w:val="13"/>
        <w:numPr>
          <w:ilvl w:val="0"/>
          <w:numId w:val="382"/>
        </w:numPr>
        <w:spacing w:line="240" w:lineRule="auto"/>
        <w:jc w:val="both"/>
        <w:rPr>
          <w:color w:val="auto"/>
        </w:rPr>
      </w:pPr>
      <w:r w:rsidRPr="00EB2D57">
        <w:rPr>
          <w:color w:val="auto"/>
        </w:rPr>
        <w:t>обстоятельство места;</w:t>
      </w:r>
    </w:p>
    <w:p w14:paraId="47EFCFCE" w14:textId="77777777" w:rsidR="00A57638" w:rsidRPr="00EB2D57" w:rsidRDefault="00E235EB" w:rsidP="000B3370">
      <w:pPr>
        <w:pStyle w:val="13"/>
        <w:numPr>
          <w:ilvl w:val="0"/>
          <w:numId w:val="382"/>
        </w:numPr>
        <w:spacing w:line="240" w:lineRule="auto"/>
        <w:jc w:val="both"/>
        <w:rPr>
          <w:color w:val="auto"/>
        </w:rPr>
      </w:pPr>
      <w:r w:rsidRPr="00EB2D57">
        <w:rPr>
          <w:color w:val="auto"/>
        </w:rPr>
        <w:t>способы описания местонахождения, в том числе с помощью локативов (</w:t>
      </w:r>
      <w:r w:rsidR="00C856FF" w:rsidRPr="00EB2D57">
        <w:rPr>
          <w:rFonts w:ascii="MS Gothic" w:hAnsi="MS Gothic" w:cs="MS Gothic"/>
          <w:color w:val="auto"/>
        </w:rPr>
        <w:t>里</w:t>
      </w:r>
      <w:r w:rsidR="00C856FF" w:rsidRPr="00EB2D57">
        <w:rPr>
          <w:color w:val="auto"/>
        </w:rPr>
        <w:t xml:space="preserve">, </w:t>
      </w:r>
      <w:r w:rsidR="00C856FF" w:rsidRPr="00EB2D57">
        <w:rPr>
          <w:rFonts w:ascii="MS Gothic" w:hAnsi="MS Gothic" w:cs="MS Gothic"/>
          <w:color w:val="auto"/>
        </w:rPr>
        <w:t>上</w:t>
      </w:r>
      <w:r w:rsidRPr="00EB2D57">
        <w:rPr>
          <w:color w:val="auto"/>
        </w:rPr>
        <w:t xml:space="preserve">и других) и их сочетания с </w:t>
      </w:r>
      <w:r w:rsidR="00C856FF" w:rsidRPr="00EB2D57">
        <w:rPr>
          <w:rFonts w:ascii="MS Gothic" w:hAnsi="MS Gothic" w:cs="MS Gothic"/>
          <w:color w:val="auto"/>
        </w:rPr>
        <w:t>面</w:t>
      </w:r>
      <w:r w:rsidR="00C856FF" w:rsidRPr="00EB2D57">
        <w:rPr>
          <w:color w:val="auto"/>
        </w:rPr>
        <w:t xml:space="preserve"> и </w:t>
      </w:r>
      <w:r w:rsidR="00C856FF" w:rsidRPr="00EB2D57">
        <w:rPr>
          <w:rFonts w:ascii="SimSun" w:eastAsia="SimSun" w:hAnsi="SimSun" w:cs="SimSun" w:hint="eastAsia"/>
          <w:color w:val="auto"/>
        </w:rPr>
        <w:t>边</w:t>
      </w:r>
      <w:r w:rsidRPr="00EB2D57">
        <w:rPr>
          <w:color w:val="auto"/>
        </w:rPr>
        <w:t>, послелоги со значением места (</w:t>
      </w:r>
      <w:r w:rsidR="00C856FF" w:rsidRPr="00EB2D57">
        <w:rPr>
          <w:rFonts w:ascii="MS Gothic" w:hAnsi="MS Gothic" w:cs="MS Gothic"/>
          <w:color w:val="auto"/>
        </w:rPr>
        <w:t>上面</w:t>
      </w:r>
      <w:r w:rsidR="00C856FF" w:rsidRPr="00EB2D57">
        <w:rPr>
          <w:color w:val="auto"/>
        </w:rPr>
        <w:t xml:space="preserve">, </w:t>
      </w:r>
      <w:r w:rsidR="00C856FF" w:rsidRPr="00EB2D57">
        <w:rPr>
          <w:rFonts w:ascii="MS Gothic" w:hAnsi="MS Gothic" w:cs="MS Gothic"/>
          <w:color w:val="auto"/>
        </w:rPr>
        <w:t>下面</w:t>
      </w:r>
      <w:r w:rsidR="00C856FF" w:rsidRPr="00EB2D57">
        <w:rPr>
          <w:color w:val="auto"/>
        </w:rPr>
        <w:t xml:space="preserve">, </w:t>
      </w:r>
      <w:r w:rsidR="00C856FF" w:rsidRPr="00EB2D57">
        <w:rPr>
          <w:rFonts w:ascii="MS Gothic" w:hAnsi="MS Gothic" w:cs="MS Gothic"/>
          <w:color w:val="auto"/>
        </w:rPr>
        <w:t>左</w:t>
      </w:r>
      <w:r w:rsidR="00C856FF" w:rsidRPr="00EB2D57">
        <w:rPr>
          <w:color w:val="auto"/>
        </w:rPr>
        <w:t xml:space="preserve">, </w:t>
      </w:r>
      <w:r w:rsidR="00C856FF" w:rsidRPr="00EB2D57">
        <w:rPr>
          <w:rFonts w:ascii="MS Gothic" w:hAnsi="MS Gothic" w:cs="MS Gothic"/>
          <w:color w:val="auto"/>
        </w:rPr>
        <w:t xml:space="preserve">右 </w:t>
      </w:r>
      <w:r w:rsidRPr="00EB2D57">
        <w:rPr>
          <w:color w:val="auto"/>
        </w:rPr>
        <w:t>и другие);</w:t>
      </w:r>
    </w:p>
    <w:p w14:paraId="5603FB09" w14:textId="77777777" w:rsidR="00A57638" w:rsidRPr="00EB2D57" w:rsidRDefault="00E235EB" w:rsidP="000B3370">
      <w:pPr>
        <w:pStyle w:val="13"/>
        <w:numPr>
          <w:ilvl w:val="0"/>
          <w:numId w:val="382"/>
        </w:numPr>
        <w:spacing w:line="240" w:lineRule="auto"/>
        <w:jc w:val="both"/>
        <w:rPr>
          <w:color w:val="auto"/>
        </w:rPr>
      </w:pPr>
      <w:r w:rsidRPr="00EB2D57">
        <w:rPr>
          <w:color w:val="auto"/>
        </w:rPr>
        <w:t xml:space="preserve">обозначение местоположения с помощью </w:t>
      </w:r>
      <w:r w:rsidRPr="00EB2D57">
        <w:rPr>
          <w:color w:val="auto"/>
          <w:sz w:val="18"/>
          <w:szCs w:val="18"/>
        </w:rPr>
        <w:t xml:space="preserve">А </w:t>
      </w:r>
      <w:r w:rsidRPr="00EB2D57">
        <w:rPr>
          <w:color w:val="auto"/>
        </w:rPr>
        <w:t xml:space="preserve">в сочетании с личными местоимениями </w:t>
      </w:r>
      <w:r w:rsidR="00C856FF" w:rsidRPr="00EB2D57">
        <w:rPr>
          <w:rFonts w:ascii="Microsoft JhengHei" w:eastAsia="Microsoft JhengHei" w:hAnsi="Microsoft JhengHei" w:cs="Microsoft JhengHei" w:hint="eastAsia"/>
          <w:color w:val="auto"/>
        </w:rPr>
        <w:t>这儿</w:t>
      </w:r>
      <w:r w:rsidR="00C856FF" w:rsidRPr="00EB2D57">
        <w:rPr>
          <w:color w:val="auto"/>
        </w:rPr>
        <w:t xml:space="preserve"> и </w:t>
      </w:r>
      <w:r w:rsidR="00C856FF" w:rsidRPr="00EB2D57">
        <w:rPr>
          <w:rFonts w:ascii="MS Gothic" w:hAnsi="MS Gothic" w:cs="MS Gothic"/>
          <w:color w:val="auto"/>
        </w:rPr>
        <w:t>那儿</w:t>
      </w:r>
      <w:r w:rsidRPr="00EB2D57">
        <w:rPr>
          <w:color w:val="auto"/>
        </w:rPr>
        <w:t>;</w:t>
      </w:r>
    </w:p>
    <w:p w14:paraId="71C26301" w14:textId="77777777" w:rsidR="00A57638" w:rsidRPr="00EB2D57" w:rsidRDefault="00E235EB" w:rsidP="000B3370">
      <w:pPr>
        <w:pStyle w:val="13"/>
        <w:numPr>
          <w:ilvl w:val="0"/>
          <w:numId w:val="382"/>
        </w:numPr>
        <w:spacing w:line="240" w:lineRule="auto"/>
        <w:jc w:val="both"/>
        <w:rPr>
          <w:color w:val="auto"/>
        </w:rPr>
      </w:pPr>
      <w:r w:rsidRPr="00EB2D57">
        <w:rPr>
          <w:color w:val="auto"/>
        </w:rPr>
        <w:t xml:space="preserve">словосочетание </w:t>
      </w:r>
      <w:r w:rsidR="00C856FF" w:rsidRPr="00EB2D57">
        <w:rPr>
          <w:rFonts w:ascii="MS Gothic" w:hAnsi="MS Gothic" w:cs="MS Gothic"/>
          <w:color w:val="auto"/>
        </w:rPr>
        <w:t>住在</w:t>
      </w:r>
      <w:r w:rsidRPr="00EB2D57">
        <w:rPr>
          <w:color w:val="auto"/>
          <w:sz w:val="18"/>
          <w:szCs w:val="18"/>
        </w:rPr>
        <w:t xml:space="preserve"> </w:t>
      </w:r>
      <w:r w:rsidRPr="00EB2D57">
        <w:rPr>
          <w:color w:val="auto"/>
        </w:rPr>
        <w:t>в сочетании с существительным со значением места;</w:t>
      </w:r>
    </w:p>
    <w:p w14:paraId="495D1C4B" w14:textId="77777777" w:rsidR="00A57638" w:rsidRPr="00EB2D57" w:rsidRDefault="00E235EB" w:rsidP="000B3370">
      <w:pPr>
        <w:pStyle w:val="13"/>
        <w:numPr>
          <w:ilvl w:val="0"/>
          <w:numId w:val="382"/>
        </w:numPr>
        <w:spacing w:line="240" w:lineRule="auto"/>
        <w:jc w:val="both"/>
        <w:rPr>
          <w:color w:val="auto"/>
        </w:rPr>
      </w:pPr>
      <w:r w:rsidRPr="00EB2D57">
        <w:rPr>
          <w:color w:val="auto"/>
        </w:rPr>
        <w:t xml:space="preserve">обозначение местонахождения/наличия с помощью глагола-связки </w:t>
      </w:r>
      <w:r w:rsidR="00C856FF" w:rsidRPr="00EB2D57">
        <w:rPr>
          <w:rFonts w:ascii="MS Gothic" w:hAnsi="MS Gothic" w:cs="MS Gothic"/>
          <w:color w:val="auto"/>
        </w:rPr>
        <w:t>是</w:t>
      </w:r>
      <w:r w:rsidRPr="00EB2D57">
        <w:rPr>
          <w:color w:val="auto"/>
        </w:rPr>
        <w:t>;</w:t>
      </w:r>
    </w:p>
    <w:p w14:paraId="141337B3" w14:textId="77777777" w:rsidR="00A57638" w:rsidRPr="00EB2D57" w:rsidRDefault="00E235EB" w:rsidP="000B3370">
      <w:pPr>
        <w:pStyle w:val="13"/>
        <w:numPr>
          <w:ilvl w:val="0"/>
          <w:numId w:val="382"/>
        </w:numPr>
        <w:spacing w:line="240" w:lineRule="auto"/>
        <w:jc w:val="both"/>
        <w:rPr>
          <w:color w:val="auto"/>
        </w:rPr>
      </w:pPr>
      <w:r w:rsidRPr="00EB2D57">
        <w:rPr>
          <w:i/>
          <w:iCs/>
          <w:color w:val="auto"/>
        </w:rPr>
        <w:t>обстоятельство образа действия (в том числе со служебным словом</w:t>
      </w:r>
      <w:r w:rsidRPr="00EB2D57">
        <w:rPr>
          <w:color w:val="auto"/>
          <w:sz w:val="18"/>
          <w:szCs w:val="18"/>
        </w:rPr>
        <w:t xml:space="preserve"> </w:t>
      </w:r>
      <w:r w:rsidR="00C856FF" w:rsidRPr="00EB2D57">
        <w:rPr>
          <w:rFonts w:ascii="MS Gothic" w:hAnsi="MS Gothic" w:cs="MS Gothic"/>
          <w:color w:val="auto"/>
        </w:rPr>
        <w:t>地</w:t>
      </w:r>
      <w:r w:rsidRPr="00EB2D57">
        <w:rPr>
          <w:i/>
          <w:iCs/>
          <w:color w:val="auto"/>
        </w:rPr>
        <w:t>);</w:t>
      </w:r>
    </w:p>
    <w:p w14:paraId="404C8852" w14:textId="77777777" w:rsidR="00A57638" w:rsidRPr="00EB2D57" w:rsidRDefault="00E235EB" w:rsidP="000B3370">
      <w:pPr>
        <w:pStyle w:val="13"/>
        <w:numPr>
          <w:ilvl w:val="0"/>
          <w:numId w:val="382"/>
        </w:numPr>
        <w:tabs>
          <w:tab w:val="left" w:pos="1743"/>
          <w:tab w:val="left" w:leader="dot" w:pos="2262"/>
          <w:tab w:val="left" w:leader="dot" w:pos="2958"/>
          <w:tab w:val="left" w:leader="dot" w:pos="3930"/>
          <w:tab w:val="left" w:leader="dot" w:pos="4926"/>
          <w:tab w:val="left" w:leader="dot" w:pos="6033"/>
        </w:tabs>
        <w:spacing w:line="240" w:lineRule="auto"/>
        <w:jc w:val="both"/>
        <w:rPr>
          <w:color w:val="auto"/>
          <w:sz w:val="18"/>
          <w:szCs w:val="18"/>
        </w:rPr>
      </w:pPr>
      <w:r w:rsidRPr="00EB2D57">
        <w:rPr>
          <w:i/>
          <w:iCs/>
          <w:color w:val="auto"/>
        </w:rPr>
        <w:t>конструкции</w:t>
      </w:r>
      <w:r w:rsidR="00C856FF" w:rsidRPr="00EB2D57">
        <w:rPr>
          <w:i/>
          <w:iCs/>
          <w:color w:val="auto"/>
        </w:rPr>
        <w:t xml:space="preserve"> </w:t>
      </w:r>
      <w:r w:rsidR="00C856FF" w:rsidRPr="00EB2D57">
        <w:rPr>
          <w:rFonts w:ascii="MS Gothic" w:hAnsi="MS Gothic" w:cs="MS Gothic"/>
          <w:color w:val="auto"/>
        </w:rPr>
        <w:t>不</w:t>
      </w:r>
      <w:r w:rsidR="00C856FF" w:rsidRPr="00EB2D57">
        <w:rPr>
          <w:color w:val="auto"/>
        </w:rPr>
        <w:t>……</w:t>
      </w:r>
      <w:r w:rsidR="00C856FF" w:rsidRPr="00EB2D57">
        <w:rPr>
          <w:rFonts w:ascii="MS Gothic" w:hAnsi="MS Gothic" w:cs="MS Gothic"/>
          <w:color w:val="auto"/>
        </w:rPr>
        <w:t>也不</w:t>
      </w:r>
      <w:r w:rsidR="00C856FF" w:rsidRPr="00EB2D57">
        <w:rPr>
          <w:color w:val="auto"/>
        </w:rPr>
        <w:t xml:space="preserve">……; </w:t>
      </w:r>
      <w:r w:rsidR="00C856FF" w:rsidRPr="00EB2D57">
        <w:rPr>
          <w:rFonts w:ascii="MS Gothic" w:hAnsi="MS Gothic" w:cs="MS Gothic"/>
          <w:color w:val="auto"/>
        </w:rPr>
        <w:t>有的</w:t>
      </w:r>
      <w:r w:rsidR="00C856FF" w:rsidRPr="00EB2D57">
        <w:rPr>
          <w:color w:val="auto"/>
        </w:rPr>
        <w:t>……</w:t>
      </w:r>
      <w:r w:rsidR="00C856FF" w:rsidRPr="00EB2D57">
        <w:rPr>
          <w:rFonts w:ascii="MS Gothic" w:hAnsi="MS Gothic" w:cs="MS Gothic"/>
          <w:color w:val="auto"/>
        </w:rPr>
        <w:t>，有的</w:t>
      </w:r>
      <w:r w:rsidR="00C856FF" w:rsidRPr="00EB2D57">
        <w:rPr>
          <w:color w:val="auto"/>
        </w:rPr>
        <w:t xml:space="preserve">……; </w:t>
      </w:r>
      <w:r w:rsidR="00C856FF" w:rsidRPr="00EB2D57">
        <w:rPr>
          <w:rFonts w:ascii="MS Gothic" w:hAnsi="MS Gothic" w:cs="MS Gothic"/>
          <w:color w:val="auto"/>
        </w:rPr>
        <w:t>就要</w:t>
      </w:r>
      <w:r w:rsidR="00C856FF" w:rsidRPr="00EB2D57">
        <w:rPr>
          <w:color w:val="auto"/>
        </w:rPr>
        <w:t>……</w:t>
      </w:r>
      <w:r w:rsidR="00C856FF" w:rsidRPr="00EB2D57">
        <w:rPr>
          <w:rFonts w:ascii="MS Gothic" w:hAnsi="MS Gothic" w:cs="MS Gothic"/>
          <w:color w:val="auto"/>
        </w:rPr>
        <w:t>了</w:t>
      </w:r>
      <w:r w:rsidR="00C856FF" w:rsidRPr="00EB2D57">
        <w:rPr>
          <w:color w:val="auto"/>
        </w:rPr>
        <w:t xml:space="preserve">; </w:t>
      </w:r>
      <w:r w:rsidR="00C856FF" w:rsidRPr="00EB2D57">
        <w:rPr>
          <w:rFonts w:ascii="MS Gothic" w:hAnsi="MS Gothic" w:cs="MS Gothic"/>
          <w:color w:val="auto"/>
        </w:rPr>
        <w:t>从</w:t>
      </w:r>
      <w:r w:rsidR="00C856FF" w:rsidRPr="00EB2D57">
        <w:rPr>
          <w:color w:val="auto"/>
        </w:rPr>
        <w:t>……</w:t>
      </w:r>
      <w:r w:rsidR="00C856FF" w:rsidRPr="00EB2D57">
        <w:rPr>
          <w:rFonts w:ascii="MS Gothic" w:hAnsi="MS Gothic" w:cs="MS Gothic"/>
          <w:color w:val="auto"/>
        </w:rPr>
        <w:t>到</w:t>
      </w:r>
      <w:r w:rsidR="00C856FF" w:rsidRPr="00EB2D57">
        <w:rPr>
          <w:color w:val="auto"/>
        </w:rPr>
        <w:t xml:space="preserve">……; </w:t>
      </w:r>
      <w:r w:rsidR="00C856FF" w:rsidRPr="00EB2D57">
        <w:rPr>
          <w:rFonts w:ascii="MS Gothic" w:hAnsi="MS Gothic" w:cs="MS Gothic"/>
          <w:color w:val="auto"/>
        </w:rPr>
        <w:t>又</w:t>
      </w:r>
      <w:r w:rsidR="00C856FF" w:rsidRPr="00EB2D57">
        <w:rPr>
          <w:color w:val="auto"/>
        </w:rPr>
        <w:t>……</w:t>
      </w:r>
      <w:r w:rsidR="00C856FF" w:rsidRPr="00EB2D57">
        <w:rPr>
          <w:rFonts w:ascii="MS Gothic" w:hAnsi="MS Gothic" w:cs="MS Gothic"/>
          <w:color w:val="auto"/>
        </w:rPr>
        <w:t>又</w:t>
      </w:r>
      <w:r w:rsidR="00C856FF" w:rsidRPr="00EB2D57">
        <w:rPr>
          <w:color w:val="auto"/>
        </w:rPr>
        <w:t xml:space="preserve">……; </w:t>
      </w:r>
      <w:r w:rsidR="00C856FF" w:rsidRPr="00EB2D57">
        <w:rPr>
          <w:rFonts w:ascii="MS Gothic" w:hAnsi="MS Gothic" w:cs="MS Gothic"/>
          <w:color w:val="auto"/>
        </w:rPr>
        <w:t>先</w:t>
      </w:r>
      <w:r w:rsidR="00C856FF" w:rsidRPr="00EB2D57">
        <w:rPr>
          <w:color w:val="auto"/>
        </w:rPr>
        <w:t xml:space="preserve">……, </w:t>
      </w:r>
      <w:r w:rsidR="00C856FF" w:rsidRPr="00EB2D57">
        <w:rPr>
          <w:rFonts w:ascii="MS Gothic" w:hAnsi="MS Gothic" w:cs="MS Gothic"/>
          <w:color w:val="auto"/>
        </w:rPr>
        <w:t>然后</w:t>
      </w:r>
      <w:r w:rsidR="00C856FF" w:rsidRPr="00EB2D57">
        <w:rPr>
          <w:color w:val="auto"/>
        </w:rPr>
        <w:t xml:space="preserve">……; </w:t>
      </w:r>
      <w:r w:rsidR="00C856FF" w:rsidRPr="00EB2D57">
        <w:rPr>
          <w:rFonts w:ascii="MS Gothic" w:hAnsi="MS Gothic" w:cs="MS Gothic"/>
          <w:color w:val="auto"/>
        </w:rPr>
        <w:t>一</w:t>
      </w:r>
      <w:r w:rsidR="00C856FF" w:rsidRPr="00EB2D57">
        <w:rPr>
          <w:color w:val="auto"/>
        </w:rPr>
        <w:t>……</w:t>
      </w:r>
      <w:r w:rsidR="00C856FF" w:rsidRPr="00EB2D57">
        <w:rPr>
          <w:rFonts w:ascii="MS Gothic" w:hAnsi="MS Gothic" w:cs="MS Gothic"/>
          <w:color w:val="auto"/>
        </w:rPr>
        <w:t>就</w:t>
      </w:r>
      <w:r w:rsidR="00C856FF" w:rsidRPr="00EB2D57">
        <w:rPr>
          <w:color w:val="auto"/>
        </w:rPr>
        <w:t xml:space="preserve">……; </w:t>
      </w:r>
      <w:r w:rsidR="00C856FF" w:rsidRPr="00EB2D57">
        <w:rPr>
          <w:rFonts w:ascii="MS Gothic" w:hAnsi="MS Gothic" w:cs="MS Gothic"/>
          <w:color w:val="auto"/>
        </w:rPr>
        <w:t>一</w:t>
      </w:r>
      <w:r w:rsidR="00C856FF" w:rsidRPr="00EB2D57">
        <w:rPr>
          <w:color w:val="auto"/>
        </w:rPr>
        <w:t xml:space="preserve"> </w:t>
      </w:r>
      <w:r w:rsidR="00C856FF" w:rsidRPr="00EB2D57">
        <w:rPr>
          <w:rFonts w:ascii="Microsoft JhengHei" w:eastAsia="Microsoft JhengHei" w:hAnsi="Microsoft JhengHei" w:cs="Microsoft JhengHei" w:hint="eastAsia"/>
          <w:color w:val="auto"/>
        </w:rPr>
        <w:t>边</w:t>
      </w:r>
      <w:r w:rsidR="00C856FF" w:rsidRPr="00EB2D57">
        <w:rPr>
          <w:color w:val="auto"/>
        </w:rPr>
        <w:t xml:space="preserve">…… </w:t>
      </w:r>
      <w:r w:rsidR="00C856FF" w:rsidRPr="00EB2D57">
        <w:rPr>
          <w:rFonts w:ascii="MS Gothic" w:hAnsi="MS Gothic" w:cs="MS Gothic"/>
          <w:color w:val="auto"/>
        </w:rPr>
        <w:t>，</w:t>
      </w:r>
      <w:r w:rsidR="00C856FF" w:rsidRPr="00EB2D57">
        <w:rPr>
          <w:color w:val="auto"/>
        </w:rPr>
        <w:t xml:space="preserve"> </w:t>
      </w:r>
      <w:r w:rsidR="00C856FF" w:rsidRPr="00EB2D57">
        <w:rPr>
          <w:rFonts w:ascii="MS Gothic" w:hAnsi="MS Gothic" w:cs="MS Gothic"/>
          <w:color w:val="auto"/>
        </w:rPr>
        <w:t>一</w:t>
      </w:r>
      <w:r w:rsidR="00C856FF" w:rsidRPr="00EB2D57">
        <w:rPr>
          <w:rFonts w:ascii="Microsoft JhengHei" w:eastAsia="Microsoft JhengHei" w:hAnsi="Microsoft JhengHei" w:cs="Microsoft JhengHei" w:hint="eastAsia"/>
          <w:color w:val="auto"/>
        </w:rPr>
        <w:t>边</w:t>
      </w:r>
      <w:r w:rsidR="00C856FF" w:rsidRPr="00EB2D57">
        <w:rPr>
          <w:color w:val="auto"/>
        </w:rPr>
        <w:t>……</w:t>
      </w:r>
      <w:r w:rsidRPr="00EB2D57">
        <w:rPr>
          <w:i/>
          <w:iCs/>
          <w:color w:val="auto"/>
        </w:rPr>
        <w:t>;</w:t>
      </w:r>
    </w:p>
    <w:p w14:paraId="531697C4" w14:textId="77777777" w:rsidR="00A57638" w:rsidRPr="00EB2D57" w:rsidRDefault="00E235EB" w:rsidP="000B3370">
      <w:pPr>
        <w:pStyle w:val="13"/>
        <w:numPr>
          <w:ilvl w:val="0"/>
          <w:numId w:val="382"/>
        </w:numPr>
        <w:spacing w:line="240" w:lineRule="auto"/>
        <w:jc w:val="both"/>
        <w:rPr>
          <w:color w:val="auto"/>
        </w:rPr>
      </w:pPr>
      <w:r w:rsidRPr="00EB2D57">
        <w:rPr>
          <w:i/>
          <w:iCs/>
          <w:color w:val="auto"/>
        </w:rPr>
        <w:t>различные типы связей в рамках сверхфразового единства, оформляемые союзами и конструкциями (противительная, причинно-следственная, целевая и другие);</w:t>
      </w:r>
    </w:p>
    <w:p w14:paraId="24C91C36" w14:textId="77777777" w:rsidR="00A57638" w:rsidRPr="00EB2D57" w:rsidRDefault="00E235EB" w:rsidP="000B3370">
      <w:pPr>
        <w:pStyle w:val="13"/>
        <w:numPr>
          <w:ilvl w:val="0"/>
          <w:numId w:val="382"/>
        </w:numPr>
        <w:tabs>
          <w:tab w:val="left" w:leader="dot" w:pos="3365"/>
          <w:tab w:val="left" w:leader="dot" w:pos="4467"/>
        </w:tabs>
        <w:spacing w:line="240" w:lineRule="auto"/>
        <w:jc w:val="both"/>
        <w:rPr>
          <w:color w:val="auto"/>
        </w:rPr>
      </w:pPr>
      <w:r w:rsidRPr="00EB2D57">
        <w:rPr>
          <w:color w:val="auto"/>
        </w:rPr>
        <w:t xml:space="preserve">союзная конструкция </w:t>
      </w:r>
      <w:r w:rsidR="00C856FF" w:rsidRPr="00EB2D57">
        <w:rPr>
          <w:rFonts w:ascii="MS Gothic" w:hAnsi="MS Gothic" w:cs="MS Gothic"/>
          <w:color w:val="auto"/>
        </w:rPr>
        <w:t>因</w:t>
      </w:r>
      <w:r w:rsidR="00C856FF" w:rsidRPr="00EB2D57">
        <w:rPr>
          <w:rFonts w:ascii="Microsoft JhengHei" w:eastAsia="Microsoft JhengHei" w:hAnsi="Microsoft JhengHei" w:cs="Microsoft JhengHei" w:hint="eastAsia"/>
          <w:color w:val="auto"/>
        </w:rPr>
        <w:t>为</w:t>
      </w:r>
      <w:r w:rsidR="00C856FF" w:rsidRPr="00EB2D57">
        <w:rPr>
          <w:color w:val="auto"/>
        </w:rPr>
        <w:t>……, (</w:t>
      </w:r>
      <w:r w:rsidR="00C856FF" w:rsidRPr="00EB2D57">
        <w:rPr>
          <w:rFonts w:ascii="MS Gothic" w:hAnsi="MS Gothic" w:cs="MS Gothic"/>
          <w:color w:val="auto"/>
        </w:rPr>
        <w:t>所以</w:t>
      </w:r>
      <w:r w:rsidR="00C856FF" w:rsidRPr="00EB2D57">
        <w:rPr>
          <w:color w:val="auto"/>
        </w:rPr>
        <w:t>……)</w:t>
      </w:r>
      <w:r w:rsidRPr="00EB2D57">
        <w:rPr>
          <w:color w:val="auto"/>
        </w:rPr>
        <w:t>, оформляющая</w:t>
      </w:r>
    </w:p>
    <w:p w14:paraId="524C0D92" w14:textId="77777777" w:rsidR="00A57638" w:rsidRPr="00EB2D57" w:rsidRDefault="00E235EB" w:rsidP="000B3370">
      <w:pPr>
        <w:pStyle w:val="13"/>
        <w:numPr>
          <w:ilvl w:val="0"/>
          <w:numId w:val="382"/>
        </w:numPr>
        <w:spacing w:line="240" w:lineRule="auto"/>
        <w:jc w:val="both"/>
        <w:rPr>
          <w:color w:val="auto"/>
        </w:rPr>
      </w:pPr>
      <w:r w:rsidRPr="00EB2D57">
        <w:rPr>
          <w:color w:val="auto"/>
        </w:rPr>
        <w:t>причинно-следственную связь;</w:t>
      </w:r>
    </w:p>
    <w:p w14:paraId="4AB17E98" w14:textId="77777777" w:rsidR="00A57638" w:rsidRPr="00EB2D57" w:rsidRDefault="00E235EB" w:rsidP="000B3370">
      <w:pPr>
        <w:pStyle w:val="13"/>
        <w:numPr>
          <w:ilvl w:val="0"/>
          <w:numId w:val="382"/>
        </w:numPr>
        <w:tabs>
          <w:tab w:val="left" w:leader="dot" w:pos="6061"/>
        </w:tabs>
        <w:spacing w:line="240" w:lineRule="auto"/>
        <w:jc w:val="both"/>
        <w:rPr>
          <w:color w:val="auto"/>
        </w:rPr>
      </w:pPr>
      <w:r w:rsidRPr="00EB2D57">
        <w:rPr>
          <w:color w:val="auto"/>
        </w:rPr>
        <w:t xml:space="preserve">сложное предложение условия с конструкцией </w:t>
      </w:r>
      <w:r w:rsidR="00C856FF" w:rsidRPr="00EB2D57">
        <w:rPr>
          <w:rFonts w:ascii="MS Gothic" w:hAnsi="MS Gothic" w:cs="MS Gothic"/>
          <w:color w:val="auto"/>
        </w:rPr>
        <w:t>如果</w:t>
      </w:r>
      <w:r w:rsidR="00C856FF" w:rsidRPr="00EB2D57">
        <w:rPr>
          <w:color w:val="auto"/>
        </w:rPr>
        <w:t xml:space="preserve">……, </w:t>
      </w:r>
      <w:r w:rsidR="00C856FF" w:rsidRPr="00EB2D57">
        <w:rPr>
          <w:rFonts w:ascii="MS Gothic" w:hAnsi="MS Gothic" w:cs="MS Gothic"/>
          <w:color w:val="auto"/>
        </w:rPr>
        <w:t>就</w:t>
      </w:r>
      <w:r w:rsidR="00C856FF" w:rsidRPr="00EB2D57">
        <w:rPr>
          <w:color w:val="auto"/>
        </w:rPr>
        <w:t>……</w:t>
      </w:r>
      <w:r w:rsidRPr="00EB2D57">
        <w:rPr>
          <w:color w:val="auto"/>
        </w:rPr>
        <w:t>;</w:t>
      </w:r>
    </w:p>
    <w:p w14:paraId="16525DEB" w14:textId="77777777" w:rsidR="00A57638" w:rsidRPr="00EB2D57" w:rsidRDefault="00E235EB" w:rsidP="000B3370">
      <w:pPr>
        <w:pStyle w:val="13"/>
        <w:numPr>
          <w:ilvl w:val="0"/>
          <w:numId w:val="382"/>
        </w:numPr>
        <w:spacing w:line="240" w:lineRule="auto"/>
        <w:jc w:val="both"/>
        <w:rPr>
          <w:color w:val="auto"/>
        </w:rPr>
      </w:pPr>
      <w:r w:rsidRPr="00EB2D57">
        <w:rPr>
          <w:color w:val="auto"/>
        </w:rPr>
        <w:t xml:space="preserve">сложное предложение условия с союзом </w:t>
      </w:r>
      <w:r w:rsidR="00C856FF" w:rsidRPr="00EB2D57">
        <w:rPr>
          <w:rFonts w:ascii="MS Gothic" w:hAnsi="MS Gothic" w:cs="MS Gothic"/>
          <w:color w:val="auto"/>
        </w:rPr>
        <w:t>要是</w:t>
      </w:r>
      <w:r w:rsidRPr="00EB2D57">
        <w:rPr>
          <w:color w:val="auto"/>
        </w:rPr>
        <w:t>;</w:t>
      </w:r>
    </w:p>
    <w:p w14:paraId="70E9CBE5" w14:textId="77777777" w:rsidR="00A57638" w:rsidRPr="00EB2D57" w:rsidRDefault="00E235EB" w:rsidP="000B3370">
      <w:pPr>
        <w:pStyle w:val="13"/>
        <w:numPr>
          <w:ilvl w:val="0"/>
          <w:numId w:val="382"/>
        </w:numPr>
        <w:spacing w:line="240" w:lineRule="auto"/>
        <w:jc w:val="both"/>
        <w:rPr>
          <w:color w:val="auto"/>
        </w:rPr>
      </w:pPr>
      <w:r w:rsidRPr="00EB2D57">
        <w:rPr>
          <w:color w:val="auto"/>
        </w:rPr>
        <w:t xml:space="preserve">конструкции </w:t>
      </w:r>
      <w:r w:rsidR="00C856FF" w:rsidRPr="00EB2D57">
        <w:rPr>
          <w:rFonts w:ascii="MS Gothic" w:hAnsi="MS Gothic" w:cs="MS Gothic"/>
          <w:color w:val="auto"/>
        </w:rPr>
        <w:t>就要</w:t>
      </w:r>
      <w:r w:rsidR="00C856FF" w:rsidRPr="00EB2D57">
        <w:rPr>
          <w:color w:val="auto"/>
        </w:rPr>
        <w:t>……</w:t>
      </w:r>
      <w:r w:rsidR="00C856FF" w:rsidRPr="00EB2D57">
        <w:rPr>
          <w:rFonts w:ascii="MS Gothic" w:hAnsi="MS Gothic" w:cs="MS Gothic"/>
          <w:color w:val="auto"/>
        </w:rPr>
        <w:t>了</w:t>
      </w:r>
      <w:r w:rsidR="00C856FF" w:rsidRPr="00EB2D57">
        <w:rPr>
          <w:color w:val="auto"/>
        </w:rPr>
        <w:t xml:space="preserve">; </w:t>
      </w:r>
      <w:r w:rsidR="00C856FF" w:rsidRPr="00EB2D57">
        <w:rPr>
          <w:rFonts w:ascii="MS Gothic" w:hAnsi="MS Gothic" w:cs="MS Gothic"/>
          <w:color w:val="auto"/>
        </w:rPr>
        <w:t>从</w:t>
      </w:r>
      <w:r w:rsidR="00C856FF" w:rsidRPr="00EB2D57">
        <w:rPr>
          <w:color w:val="auto"/>
        </w:rPr>
        <w:t>……</w:t>
      </w:r>
      <w:r w:rsidR="00C856FF" w:rsidRPr="00EB2D57">
        <w:rPr>
          <w:rFonts w:ascii="MS Gothic" w:hAnsi="MS Gothic" w:cs="MS Gothic"/>
          <w:color w:val="auto"/>
        </w:rPr>
        <w:t>到</w:t>
      </w:r>
      <w:r w:rsidR="00C856FF" w:rsidRPr="00EB2D57">
        <w:rPr>
          <w:color w:val="auto"/>
        </w:rPr>
        <w:t xml:space="preserve">……; </w:t>
      </w:r>
      <w:r w:rsidR="00C856FF" w:rsidRPr="00EB2D57">
        <w:rPr>
          <w:rFonts w:ascii="MS Gothic" w:hAnsi="MS Gothic" w:cs="MS Gothic"/>
          <w:color w:val="auto"/>
        </w:rPr>
        <w:t>又</w:t>
      </w:r>
      <w:r w:rsidR="00C856FF" w:rsidRPr="00EB2D57">
        <w:rPr>
          <w:color w:val="auto"/>
        </w:rPr>
        <w:t>……</w:t>
      </w:r>
      <w:r w:rsidR="00C856FF" w:rsidRPr="00EB2D57">
        <w:rPr>
          <w:rFonts w:ascii="MS Gothic" w:hAnsi="MS Gothic" w:cs="MS Gothic"/>
          <w:color w:val="auto"/>
        </w:rPr>
        <w:t>又</w:t>
      </w:r>
      <w:r w:rsidR="00C856FF" w:rsidRPr="00EB2D57">
        <w:rPr>
          <w:color w:val="auto"/>
        </w:rPr>
        <w:t>……</w:t>
      </w:r>
      <w:r w:rsidRPr="00EB2D57">
        <w:rPr>
          <w:color w:val="auto"/>
        </w:rPr>
        <w:t>;</w:t>
      </w:r>
    </w:p>
    <w:p w14:paraId="544013FD" w14:textId="77777777" w:rsidR="00A57638" w:rsidRPr="00EB2D57" w:rsidRDefault="00E235EB" w:rsidP="000B3370">
      <w:pPr>
        <w:pStyle w:val="13"/>
        <w:numPr>
          <w:ilvl w:val="0"/>
          <w:numId w:val="382"/>
        </w:numPr>
        <w:spacing w:line="240" w:lineRule="auto"/>
        <w:jc w:val="both"/>
        <w:rPr>
          <w:color w:val="auto"/>
        </w:rPr>
      </w:pPr>
      <w:r w:rsidRPr="00EB2D57">
        <w:rPr>
          <w:color w:val="auto"/>
        </w:rPr>
        <w:t xml:space="preserve">конструкцию сравнения с предлогом </w:t>
      </w:r>
      <w:r w:rsidR="00C856FF" w:rsidRPr="00EB2D57">
        <w:rPr>
          <w:rFonts w:ascii="MS Gothic" w:hAnsi="MS Gothic" w:cs="MS Gothic"/>
          <w:color w:val="auto"/>
        </w:rPr>
        <w:t>比</w:t>
      </w:r>
      <w:r w:rsidRPr="00EB2D57">
        <w:rPr>
          <w:color w:val="auto"/>
          <w:sz w:val="18"/>
          <w:szCs w:val="18"/>
        </w:rPr>
        <w:t xml:space="preserve"> </w:t>
      </w:r>
      <w:r w:rsidRPr="00EB2D57">
        <w:rPr>
          <w:color w:val="auto"/>
        </w:rPr>
        <w:t>и ее отрицательную форму (</w:t>
      </w:r>
      <w:r w:rsidR="00C856FF" w:rsidRPr="00EB2D57">
        <w:rPr>
          <w:rFonts w:ascii="MS Gothic" w:hAnsi="MS Gothic" w:cs="MS Gothic"/>
          <w:color w:val="auto"/>
        </w:rPr>
        <w:t>没有</w:t>
      </w:r>
      <w:r w:rsidRPr="00EB2D57">
        <w:rPr>
          <w:color w:val="auto"/>
        </w:rPr>
        <w:t>);</w:t>
      </w:r>
    </w:p>
    <w:p w14:paraId="394BBE3B" w14:textId="77777777" w:rsidR="00A57638" w:rsidRPr="00EB2D57" w:rsidRDefault="00E235EB" w:rsidP="000B3370">
      <w:pPr>
        <w:pStyle w:val="13"/>
        <w:numPr>
          <w:ilvl w:val="0"/>
          <w:numId w:val="382"/>
        </w:numPr>
        <w:spacing w:line="240" w:lineRule="auto"/>
        <w:jc w:val="both"/>
        <w:rPr>
          <w:color w:val="auto"/>
        </w:rPr>
      </w:pPr>
      <w:r w:rsidRPr="00EB2D57">
        <w:rPr>
          <w:color w:val="auto"/>
        </w:rPr>
        <w:t xml:space="preserve">конструкцию сравнения с предлогом </w:t>
      </w:r>
      <w:r w:rsidR="00C856FF" w:rsidRPr="00EB2D57">
        <w:rPr>
          <w:rFonts w:ascii="MS Gothic" w:hAnsi="MS Gothic" w:cs="MS Gothic"/>
          <w:color w:val="auto"/>
        </w:rPr>
        <w:t>比</w:t>
      </w:r>
      <w:r w:rsidRPr="00EB2D57">
        <w:rPr>
          <w:color w:val="auto"/>
          <w:sz w:val="18"/>
          <w:szCs w:val="18"/>
        </w:rPr>
        <w:t xml:space="preserve"> </w:t>
      </w:r>
      <w:r w:rsidRPr="00EB2D57">
        <w:rPr>
          <w:color w:val="auto"/>
        </w:rPr>
        <w:t xml:space="preserve">и словосочетаниями </w:t>
      </w:r>
      <w:r w:rsidR="00C856FF" w:rsidRPr="00EB2D57">
        <w:rPr>
          <w:rFonts w:ascii="MS Gothic" w:hAnsi="MS Gothic" w:cs="MS Gothic"/>
          <w:color w:val="auto"/>
        </w:rPr>
        <w:t>得多</w:t>
      </w:r>
      <w:r w:rsidR="00C856FF" w:rsidRPr="00EB2D57">
        <w:rPr>
          <w:color w:val="auto"/>
        </w:rPr>
        <w:t xml:space="preserve">, </w:t>
      </w:r>
      <w:r w:rsidR="00C856FF" w:rsidRPr="00EB2D57">
        <w:rPr>
          <w:rFonts w:ascii="MS Gothic" w:hAnsi="MS Gothic" w:cs="MS Gothic"/>
          <w:color w:val="auto"/>
        </w:rPr>
        <w:t>多了</w:t>
      </w:r>
      <w:r w:rsidR="00C856FF" w:rsidRPr="00EB2D57">
        <w:rPr>
          <w:color w:val="auto"/>
        </w:rPr>
        <w:t xml:space="preserve">, </w:t>
      </w:r>
      <w:r w:rsidR="00C856FF" w:rsidRPr="00EB2D57">
        <w:rPr>
          <w:rFonts w:ascii="MS Gothic" w:hAnsi="MS Gothic" w:cs="MS Gothic"/>
          <w:color w:val="auto"/>
        </w:rPr>
        <w:t>（一）点（儿）</w:t>
      </w:r>
      <w:r w:rsidR="00C856FF" w:rsidRPr="00EB2D57">
        <w:rPr>
          <w:color w:val="auto"/>
        </w:rPr>
        <w:t xml:space="preserve">, </w:t>
      </w:r>
      <w:r w:rsidR="00C856FF" w:rsidRPr="00EB2D57">
        <w:rPr>
          <w:rFonts w:ascii="MS Gothic" w:hAnsi="MS Gothic" w:cs="MS Gothic"/>
          <w:color w:val="auto"/>
        </w:rPr>
        <w:t>一些（些）</w:t>
      </w:r>
      <w:r w:rsidRPr="00EB2D57">
        <w:rPr>
          <w:color w:val="auto"/>
        </w:rPr>
        <w:t>;</w:t>
      </w:r>
    </w:p>
    <w:p w14:paraId="29CDB7CC" w14:textId="77777777" w:rsidR="00A57638" w:rsidRPr="00EB2D57" w:rsidRDefault="00E235EB" w:rsidP="000B3370">
      <w:pPr>
        <w:pStyle w:val="13"/>
        <w:numPr>
          <w:ilvl w:val="0"/>
          <w:numId w:val="382"/>
        </w:numPr>
        <w:spacing w:line="240" w:lineRule="auto"/>
        <w:jc w:val="both"/>
        <w:rPr>
          <w:color w:val="auto"/>
        </w:rPr>
      </w:pPr>
      <w:r w:rsidRPr="00EB2D57">
        <w:rPr>
          <w:color w:val="auto"/>
        </w:rPr>
        <w:t xml:space="preserve">конструкцию сравнения с предлогом </w:t>
      </w:r>
      <w:r w:rsidR="00C856FF" w:rsidRPr="00EB2D57">
        <w:rPr>
          <w:rFonts w:ascii="MS Gothic" w:hAnsi="MS Gothic" w:cs="MS Gothic"/>
          <w:color w:val="auto"/>
        </w:rPr>
        <w:t xml:space="preserve">比 </w:t>
      </w:r>
      <w:r w:rsidRPr="00EB2D57">
        <w:rPr>
          <w:color w:val="auto"/>
        </w:rPr>
        <w:t>и указанием количественной разницы;</w:t>
      </w:r>
    </w:p>
    <w:p w14:paraId="5410E932" w14:textId="77777777" w:rsidR="00A57638" w:rsidRPr="00EB2D57" w:rsidRDefault="00E235EB" w:rsidP="000B3370">
      <w:pPr>
        <w:pStyle w:val="13"/>
        <w:numPr>
          <w:ilvl w:val="0"/>
          <w:numId w:val="382"/>
        </w:numPr>
        <w:spacing w:line="240" w:lineRule="auto"/>
        <w:jc w:val="both"/>
        <w:rPr>
          <w:color w:val="auto"/>
        </w:rPr>
      </w:pPr>
      <w:r w:rsidRPr="00EB2D57">
        <w:rPr>
          <w:i/>
          <w:iCs/>
          <w:color w:val="auto"/>
        </w:rPr>
        <w:lastRenderedPageBreak/>
        <w:t>предложения со сравнительной конструкцией и глагольным сказуемым;</w:t>
      </w:r>
    </w:p>
    <w:p w14:paraId="27CF0612" w14:textId="77777777" w:rsidR="00A57638" w:rsidRPr="00EB2D57" w:rsidRDefault="00E235EB" w:rsidP="000B3370">
      <w:pPr>
        <w:pStyle w:val="13"/>
        <w:numPr>
          <w:ilvl w:val="0"/>
          <w:numId w:val="382"/>
        </w:numPr>
        <w:tabs>
          <w:tab w:val="left" w:leader="dot" w:pos="3782"/>
        </w:tabs>
        <w:spacing w:line="240" w:lineRule="auto"/>
        <w:jc w:val="both"/>
        <w:rPr>
          <w:color w:val="auto"/>
        </w:rPr>
      </w:pPr>
      <w:r w:rsidRPr="00EB2D57">
        <w:rPr>
          <w:color w:val="auto"/>
        </w:rPr>
        <w:t xml:space="preserve">сравнительную конструкцию </w:t>
      </w:r>
      <w:r w:rsidR="00C856FF" w:rsidRPr="00EB2D57">
        <w:rPr>
          <w:rFonts w:ascii="MS Gothic" w:hAnsi="MS Gothic" w:cs="MS Gothic"/>
          <w:color w:val="auto"/>
        </w:rPr>
        <w:t>比</w:t>
      </w:r>
      <w:r w:rsidR="00C856FF" w:rsidRPr="00EB2D57">
        <w:rPr>
          <w:color w:val="auto"/>
        </w:rPr>
        <w:t>……</w:t>
      </w:r>
      <w:r w:rsidR="00C856FF" w:rsidRPr="00EB2D57">
        <w:rPr>
          <w:rFonts w:ascii="MS Gothic" w:hAnsi="MS Gothic" w:cs="MS Gothic"/>
          <w:color w:val="auto"/>
        </w:rPr>
        <w:t xml:space="preserve">更 </w:t>
      </w:r>
      <w:r w:rsidRPr="00EB2D57">
        <w:rPr>
          <w:color w:val="auto"/>
        </w:rPr>
        <w:t>+ прилагательное;</w:t>
      </w:r>
    </w:p>
    <w:p w14:paraId="4C28B163" w14:textId="77777777" w:rsidR="00A57638" w:rsidRPr="00EB2D57" w:rsidRDefault="00E235EB" w:rsidP="000B3370">
      <w:pPr>
        <w:pStyle w:val="13"/>
        <w:numPr>
          <w:ilvl w:val="0"/>
          <w:numId w:val="382"/>
        </w:numPr>
        <w:tabs>
          <w:tab w:val="left" w:leader="dot" w:pos="3782"/>
        </w:tabs>
        <w:spacing w:line="240" w:lineRule="auto"/>
        <w:jc w:val="both"/>
        <w:rPr>
          <w:color w:val="auto"/>
        </w:rPr>
      </w:pPr>
      <w:r w:rsidRPr="00EB2D57">
        <w:rPr>
          <w:i/>
          <w:iCs/>
          <w:color w:val="auto"/>
        </w:rPr>
        <w:t>сравнительную конструкцию</w:t>
      </w:r>
      <w:r w:rsidRPr="00EB2D57">
        <w:rPr>
          <w:color w:val="auto"/>
          <w:sz w:val="18"/>
          <w:szCs w:val="18"/>
        </w:rPr>
        <w:t xml:space="preserve"> </w:t>
      </w:r>
      <w:r w:rsidR="00C856FF" w:rsidRPr="00EB2D57">
        <w:rPr>
          <w:rFonts w:ascii="MS Gothic" w:hAnsi="MS Gothic" w:cs="MS Gothic"/>
          <w:color w:val="auto"/>
        </w:rPr>
        <w:t>比</w:t>
      </w:r>
      <w:r w:rsidR="00C856FF" w:rsidRPr="00EB2D57">
        <w:rPr>
          <w:color w:val="auto"/>
        </w:rPr>
        <w:t>……</w:t>
      </w:r>
      <w:r w:rsidR="00C856FF" w:rsidRPr="00EB2D57">
        <w:rPr>
          <w:rFonts w:ascii="SimSun" w:eastAsia="SimSun" w:hAnsi="SimSun" w:cs="SimSun" w:hint="eastAsia"/>
          <w:color w:val="auto"/>
        </w:rPr>
        <w:t>还</w:t>
      </w:r>
      <w:r w:rsidR="00C856FF" w:rsidRPr="00EB2D57">
        <w:rPr>
          <w:rFonts w:asciiTheme="minorHAnsi" w:eastAsia="SimSun" w:hAnsiTheme="minorHAnsi" w:cs="SimSun" w:hint="eastAsia"/>
          <w:color w:val="auto"/>
        </w:rPr>
        <w:t xml:space="preserve"> </w:t>
      </w:r>
      <w:r w:rsidRPr="00EB2D57">
        <w:rPr>
          <w:i/>
          <w:iCs/>
          <w:color w:val="auto"/>
        </w:rPr>
        <w:t>+ прилагательное;</w:t>
      </w:r>
    </w:p>
    <w:p w14:paraId="5029FC6E" w14:textId="77777777" w:rsidR="00A57638" w:rsidRPr="00EB2D57" w:rsidRDefault="00E235EB" w:rsidP="000B3370">
      <w:pPr>
        <w:pStyle w:val="13"/>
        <w:numPr>
          <w:ilvl w:val="0"/>
          <w:numId w:val="382"/>
        </w:numPr>
        <w:spacing w:line="240" w:lineRule="auto"/>
        <w:jc w:val="both"/>
        <w:rPr>
          <w:color w:val="auto"/>
        </w:rPr>
      </w:pPr>
      <w:r w:rsidRPr="00EB2D57">
        <w:rPr>
          <w:color w:val="auto"/>
        </w:rPr>
        <w:t xml:space="preserve">конструкции уподобления </w:t>
      </w:r>
      <w:r w:rsidR="00C856FF" w:rsidRPr="00EB2D57">
        <w:rPr>
          <w:rFonts w:ascii="MS Gothic" w:hAnsi="MS Gothic" w:cs="MS Gothic"/>
          <w:color w:val="auto"/>
        </w:rPr>
        <w:t>跟</w:t>
      </w:r>
      <w:r w:rsidR="00C856FF" w:rsidRPr="00EB2D57">
        <w:rPr>
          <w:color w:val="auto"/>
        </w:rPr>
        <w:t>……</w:t>
      </w:r>
      <w:r w:rsidR="00C856FF" w:rsidRPr="00EB2D57">
        <w:rPr>
          <w:rFonts w:ascii="MS Gothic" w:hAnsi="MS Gothic" w:cs="MS Gothic"/>
          <w:color w:val="auto"/>
        </w:rPr>
        <w:t>一</w:t>
      </w:r>
      <w:r w:rsidR="00C856FF" w:rsidRPr="00EB2D57">
        <w:rPr>
          <w:rFonts w:ascii="Microsoft JhengHei" w:eastAsia="Microsoft JhengHei" w:hAnsi="Microsoft JhengHei" w:cs="Microsoft JhengHei" w:hint="eastAsia"/>
          <w:color w:val="auto"/>
        </w:rPr>
        <w:t>样</w:t>
      </w:r>
      <w:r w:rsidR="00C856FF" w:rsidRPr="00EB2D57">
        <w:rPr>
          <w:color w:val="auto"/>
        </w:rPr>
        <w:t xml:space="preserve"> и </w:t>
      </w:r>
      <w:r w:rsidR="00C856FF" w:rsidRPr="00EB2D57">
        <w:rPr>
          <w:rFonts w:ascii="MS Gothic" w:hAnsi="MS Gothic" w:cs="MS Gothic"/>
          <w:color w:val="auto"/>
        </w:rPr>
        <w:t>和</w:t>
      </w:r>
      <w:r w:rsidR="00C856FF" w:rsidRPr="00EB2D57">
        <w:rPr>
          <w:color w:val="auto"/>
        </w:rPr>
        <w:t>/</w:t>
      </w:r>
      <w:r w:rsidR="00C856FF" w:rsidRPr="00EB2D57">
        <w:rPr>
          <w:rFonts w:ascii="MS Gothic" w:hAnsi="MS Gothic" w:cs="MS Gothic"/>
          <w:color w:val="auto"/>
        </w:rPr>
        <w:t>跟</w:t>
      </w:r>
      <w:r w:rsidR="00C856FF" w:rsidRPr="00EB2D57">
        <w:rPr>
          <w:color w:val="auto"/>
        </w:rPr>
        <w:t>……</w:t>
      </w:r>
      <w:r w:rsidR="00C856FF" w:rsidRPr="00EB2D57">
        <w:rPr>
          <w:rFonts w:ascii="MS Gothic" w:hAnsi="MS Gothic" w:cs="MS Gothic"/>
          <w:color w:val="auto"/>
        </w:rPr>
        <w:t>一</w:t>
      </w:r>
      <w:r w:rsidR="00C856FF" w:rsidRPr="00EB2D57">
        <w:rPr>
          <w:rFonts w:ascii="SimSun" w:eastAsia="SimSun" w:hAnsi="SimSun" w:cs="SimSun" w:hint="eastAsia"/>
          <w:color w:val="auto"/>
        </w:rPr>
        <w:t>样</w:t>
      </w:r>
      <w:r w:rsidR="00C856FF" w:rsidRPr="00EB2D57">
        <w:rPr>
          <w:rFonts w:asciiTheme="minorHAnsi" w:eastAsia="SimSun" w:hAnsiTheme="minorHAnsi" w:cs="SimSun" w:hint="eastAsia"/>
          <w:color w:val="auto"/>
        </w:rPr>
        <w:t xml:space="preserve"> </w:t>
      </w:r>
      <w:r w:rsidRPr="00EB2D57">
        <w:rPr>
          <w:color w:val="auto"/>
          <w:sz w:val="18"/>
          <w:szCs w:val="18"/>
        </w:rPr>
        <w:t xml:space="preserve">+ </w:t>
      </w:r>
      <w:r w:rsidRPr="00EB2D57">
        <w:rPr>
          <w:color w:val="auto"/>
        </w:rPr>
        <w:t>прилагательное;</w:t>
      </w:r>
    </w:p>
    <w:p w14:paraId="75C5DD27" w14:textId="77777777" w:rsidR="00A57638" w:rsidRPr="00EB2D57" w:rsidRDefault="00E235EB" w:rsidP="000B3370">
      <w:pPr>
        <w:pStyle w:val="13"/>
        <w:numPr>
          <w:ilvl w:val="0"/>
          <w:numId w:val="382"/>
        </w:numPr>
        <w:spacing w:line="240" w:lineRule="auto"/>
        <w:jc w:val="both"/>
        <w:rPr>
          <w:color w:val="auto"/>
        </w:rPr>
      </w:pPr>
      <w:r w:rsidRPr="00EB2D57">
        <w:rPr>
          <w:color w:val="auto"/>
        </w:rPr>
        <w:t xml:space="preserve">предложения с предлогом </w:t>
      </w:r>
      <w:r w:rsidR="00C856FF" w:rsidRPr="00EB2D57">
        <w:rPr>
          <w:rFonts w:ascii="MS Gothic" w:hAnsi="MS Gothic" w:cs="MS Gothic"/>
          <w:color w:val="auto"/>
        </w:rPr>
        <w:t xml:space="preserve">把 </w:t>
      </w:r>
      <w:r w:rsidRPr="00EB2D57">
        <w:rPr>
          <w:color w:val="auto"/>
        </w:rPr>
        <w:t>и инверсию прямого дополнения;</w:t>
      </w:r>
    </w:p>
    <w:p w14:paraId="42C20F2A" w14:textId="77777777" w:rsidR="00A57638" w:rsidRPr="00EB2D57" w:rsidRDefault="00E235EB" w:rsidP="000B3370">
      <w:pPr>
        <w:pStyle w:val="13"/>
        <w:numPr>
          <w:ilvl w:val="0"/>
          <w:numId w:val="382"/>
        </w:numPr>
        <w:spacing w:line="240" w:lineRule="auto"/>
        <w:jc w:val="both"/>
        <w:rPr>
          <w:color w:val="auto"/>
        </w:rPr>
      </w:pPr>
      <w:r w:rsidRPr="00EB2D57">
        <w:rPr>
          <w:color w:val="auto"/>
        </w:rPr>
        <w:t xml:space="preserve">предложения с предлогом </w:t>
      </w:r>
      <w:r w:rsidR="00C856FF" w:rsidRPr="00EB2D57">
        <w:rPr>
          <w:rFonts w:ascii="MS Gothic" w:hAnsi="MS Gothic" w:cs="MS Gothic"/>
          <w:color w:val="auto"/>
        </w:rPr>
        <w:t xml:space="preserve">把 </w:t>
      </w:r>
      <w:r w:rsidRPr="00EB2D57">
        <w:rPr>
          <w:color w:val="auto"/>
        </w:rPr>
        <w:t>и конструкцией «</w:t>
      </w:r>
      <w:r w:rsidR="00C856FF" w:rsidRPr="00EB2D57">
        <w:rPr>
          <w:rFonts w:ascii="MS Gothic" w:hAnsi="MS Gothic" w:cs="MS Gothic"/>
          <w:color w:val="auto"/>
        </w:rPr>
        <w:t>在</w:t>
      </w:r>
      <w:r w:rsidRPr="00EB2D57">
        <w:rPr>
          <w:color w:val="auto"/>
          <w:sz w:val="18"/>
          <w:szCs w:val="18"/>
        </w:rPr>
        <w:t xml:space="preserve"> </w:t>
      </w:r>
      <w:r w:rsidR="00C856FF" w:rsidRPr="00EB2D57">
        <w:rPr>
          <w:color w:val="auto"/>
        </w:rPr>
        <w:t>+ суще</w:t>
      </w:r>
      <w:r w:rsidRPr="00EB2D57">
        <w:rPr>
          <w:color w:val="auto"/>
        </w:rPr>
        <w:t>ствительное/местоимение/имя собственное + локатив»;</w:t>
      </w:r>
    </w:p>
    <w:p w14:paraId="29CC8A9D" w14:textId="77777777" w:rsidR="00A57638" w:rsidRPr="00EB2D57" w:rsidRDefault="00E235EB" w:rsidP="000B3370">
      <w:pPr>
        <w:pStyle w:val="13"/>
        <w:numPr>
          <w:ilvl w:val="0"/>
          <w:numId w:val="382"/>
        </w:numPr>
        <w:spacing w:line="240" w:lineRule="auto"/>
        <w:jc w:val="both"/>
        <w:rPr>
          <w:color w:val="auto"/>
        </w:rPr>
      </w:pPr>
      <w:r w:rsidRPr="00EB2D57">
        <w:rPr>
          <w:color w:val="auto"/>
        </w:rPr>
        <w:t xml:space="preserve">усилительную конструкцию </w:t>
      </w:r>
      <w:r w:rsidR="00C856FF" w:rsidRPr="00EB2D57">
        <w:rPr>
          <w:rFonts w:ascii="MS Gothic" w:hAnsi="MS Gothic" w:cs="MS Gothic"/>
          <w:color w:val="auto"/>
        </w:rPr>
        <w:t>越</w:t>
      </w:r>
      <w:r w:rsidR="00C856FF" w:rsidRPr="00EB2D57">
        <w:rPr>
          <w:color w:val="auto"/>
        </w:rPr>
        <w:t xml:space="preserve"> A </w:t>
      </w:r>
      <w:r w:rsidR="00C856FF" w:rsidRPr="00EB2D57">
        <w:rPr>
          <w:rFonts w:ascii="MS Gothic" w:hAnsi="MS Gothic" w:cs="MS Gothic"/>
          <w:color w:val="auto"/>
        </w:rPr>
        <w:t>越</w:t>
      </w:r>
      <w:r w:rsidR="00C856FF" w:rsidRPr="00EB2D57">
        <w:rPr>
          <w:color w:val="auto"/>
        </w:rPr>
        <w:t xml:space="preserve"> B</w:t>
      </w:r>
      <w:r w:rsidRPr="00EB2D57">
        <w:rPr>
          <w:color w:val="auto"/>
          <w:lang w:eastAsia="en-US" w:bidi="en-US"/>
        </w:rPr>
        <w:t>;</w:t>
      </w:r>
    </w:p>
    <w:p w14:paraId="26EE6009" w14:textId="77777777" w:rsidR="00A57638" w:rsidRPr="00EB2D57" w:rsidRDefault="00E235EB" w:rsidP="000B3370">
      <w:pPr>
        <w:pStyle w:val="13"/>
        <w:numPr>
          <w:ilvl w:val="0"/>
          <w:numId w:val="382"/>
        </w:numPr>
        <w:spacing w:line="240" w:lineRule="auto"/>
        <w:jc w:val="both"/>
        <w:rPr>
          <w:color w:val="auto"/>
        </w:rPr>
      </w:pPr>
      <w:r w:rsidRPr="00EB2D57">
        <w:rPr>
          <w:color w:val="auto"/>
        </w:rPr>
        <w:t>конструкцию «</w:t>
      </w:r>
      <w:r w:rsidR="00C856FF" w:rsidRPr="00EB2D57">
        <w:rPr>
          <w:rFonts w:ascii="MS Gothic" w:hAnsi="MS Gothic" w:cs="MS Gothic"/>
          <w:color w:val="auto"/>
        </w:rPr>
        <w:t xml:space="preserve">越来越 </w:t>
      </w:r>
      <w:r w:rsidRPr="00EB2D57">
        <w:rPr>
          <w:color w:val="auto"/>
        </w:rPr>
        <w:t>+ прилагательное/глагол»;</w:t>
      </w:r>
    </w:p>
    <w:p w14:paraId="21E6F92F" w14:textId="77777777" w:rsidR="00A57638" w:rsidRPr="00EB2D57" w:rsidRDefault="00E235EB" w:rsidP="000B3370">
      <w:pPr>
        <w:pStyle w:val="13"/>
        <w:numPr>
          <w:ilvl w:val="0"/>
          <w:numId w:val="382"/>
        </w:numPr>
        <w:tabs>
          <w:tab w:val="left" w:leader="dot" w:pos="4051"/>
        </w:tabs>
        <w:spacing w:line="240" w:lineRule="auto"/>
        <w:jc w:val="both"/>
        <w:rPr>
          <w:color w:val="auto"/>
        </w:rPr>
      </w:pPr>
      <w:r w:rsidRPr="00EB2D57">
        <w:rPr>
          <w:color w:val="auto"/>
        </w:rPr>
        <w:t>выделительную конструкцию «</w:t>
      </w:r>
      <w:r w:rsidR="00C856FF" w:rsidRPr="00EB2D57">
        <w:rPr>
          <w:rFonts w:ascii="MS Gothic" w:hAnsi="MS Gothic" w:cs="MS Gothic"/>
          <w:color w:val="auto"/>
        </w:rPr>
        <w:t>不是</w:t>
      </w:r>
      <w:r w:rsidR="00C856FF" w:rsidRPr="00EB2D57">
        <w:rPr>
          <w:color w:val="auto"/>
        </w:rPr>
        <w:t>……</w:t>
      </w:r>
      <w:r w:rsidR="00C856FF" w:rsidRPr="00EB2D57">
        <w:rPr>
          <w:rFonts w:ascii="Microsoft JhengHei" w:eastAsia="Microsoft JhengHei" w:hAnsi="Microsoft JhengHei" w:cs="Microsoft JhengHei" w:hint="eastAsia"/>
          <w:color w:val="auto"/>
        </w:rPr>
        <w:t>吗</w:t>
      </w:r>
      <w:r w:rsidR="00C856FF" w:rsidRPr="00EB2D57">
        <w:rPr>
          <w:color w:val="auto"/>
        </w:rPr>
        <w:t>?</w:t>
      </w:r>
      <w:r w:rsidRPr="00EB2D57">
        <w:rPr>
          <w:color w:val="auto"/>
        </w:rPr>
        <w:t>»;</w:t>
      </w:r>
    </w:p>
    <w:p w14:paraId="34F25797" w14:textId="77777777" w:rsidR="00A57638" w:rsidRPr="00EB2D57" w:rsidRDefault="00E235EB" w:rsidP="000B3370">
      <w:pPr>
        <w:pStyle w:val="13"/>
        <w:numPr>
          <w:ilvl w:val="0"/>
          <w:numId w:val="382"/>
        </w:numPr>
        <w:spacing w:line="240" w:lineRule="auto"/>
        <w:jc w:val="both"/>
        <w:rPr>
          <w:color w:val="auto"/>
        </w:rPr>
      </w:pPr>
      <w:r w:rsidRPr="00EB2D57">
        <w:rPr>
          <w:color w:val="auto"/>
        </w:rPr>
        <w:t xml:space="preserve">дополнительные элементы результата, степени или образа действия со специальным инфиксом </w:t>
      </w:r>
      <w:r w:rsidR="00C856FF" w:rsidRPr="00EB2D57">
        <w:rPr>
          <w:rFonts w:ascii="MS Gothic" w:hAnsi="MS Gothic" w:cs="MS Gothic"/>
          <w:color w:val="auto"/>
        </w:rPr>
        <w:t>得</w:t>
      </w:r>
      <w:r w:rsidRPr="00EB2D57">
        <w:rPr>
          <w:color w:val="auto"/>
        </w:rPr>
        <w:t>;</w:t>
      </w:r>
    </w:p>
    <w:p w14:paraId="50171BB0" w14:textId="77777777" w:rsidR="00A57638" w:rsidRPr="00EB2D57" w:rsidRDefault="00E235EB" w:rsidP="000B3370">
      <w:pPr>
        <w:pStyle w:val="13"/>
        <w:numPr>
          <w:ilvl w:val="0"/>
          <w:numId w:val="382"/>
        </w:numPr>
        <w:spacing w:line="240" w:lineRule="auto"/>
        <w:jc w:val="both"/>
        <w:rPr>
          <w:color w:val="auto"/>
        </w:rPr>
      </w:pPr>
      <w:r w:rsidRPr="00EB2D57">
        <w:rPr>
          <w:color w:val="auto"/>
        </w:rPr>
        <w:t>дополнение цели;</w:t>
      </w:r>
    </w:p>
    <w:p w14:paraId="218E14FE" w14:textId="77777777" w:rsidR="00A57638" w:rsidRPr="00EB2D57" w:rsidRDefault="00E235EB" w:rsidP="000B3370">
      <w:pPr>
        <w:pStyle w:val="13"/>
        <w:numPr>
          <w:ilvl w:val="0"/>
          <w:numId w:val="382"/>
        </w:numPr>
        <w:spacing w:line="240" w:lineRule="auto"/>
        <w:jc w:val="both"/>
        <w:rPr>
          <w:color w:val="auto"/>
        </w:rPr>
      </w:pPr>
      <w:r w:rsidRPr="00EB2D57">
        <w:rPr>
          <w:color w:val="auto"/>
        </w:rPr>
        <w:t>дополнительные элементы результата и результативные морфемы (</w:t>
      </w:r>
      <w:r w:rsidR="00C856FF" w:rsidRPr="00EB2D57">
        <w:rPr>
          <w:rFonts w:ascii="MS Gothic" w:hAnsi="MS Gothic" w:cs="MS Gothic"/>
          <w:color w:val="auto"/>
        </w:rPr>
        <w:t>完</w:t>
      </w:r>
      <w:r w:rsidRPr="00EB2D57">
        <w:rPr>
          <w:color w:val="auto"/>
          <w:sz w:val="18"/>
          <w:szCs w:val="18"/>
        </w:rPr>
        <w:t xml:space="preserve"> </w:t>
      </w:r>
      <w:r w:rsidRPr="00EB2D57">
        <w:rPr>
          <w:color w:val="auto"/>
        </w:rPr>
        <w:t>и др.);</w:t>
      </w:r>
    </w:p>
    <w:p w14:paraId="62C816E2" w14:textId="77777777" w:rsidR="00A57638" w:rsidRPr="00EB2D57" w:rsidRDefault="00E235EB" w:rsidP="000B3370">
      <w:pPr>
        <w:pStyle w:val="13"/>
        <w:numPr>
          <w:ilvl w:val="0"/>
          <w:numId w:val="382"/>
        </w:numPr>
        <w:spacing w:line="240" w:lineRule="auto"/>
        <w:jc w:val="both"/>
        <w:rPr>
          <w:color w:val="auto"/>
        </w:rPr>
      </w:pPr>
      <w:r w:rsidRPr="00EB2D57">
        <w:rPr>
          <w:color w:val="auto"/>
        </w:rPr>
        <w:t>дополнение длительности;</w:t>
      </w:r>
    </w:p>
    <w:p w14:paraId="3122C84D" w14:textId="77777777" w:rsidR="00A57638" w:rsidRPr="00EB2D57" w:rsidRDefault="00E235EB" w:rsidP="000B3370">
      <w:pPr>
        <w:pStyle w:val="13"/>
        <w:numPr>
          <w:ilvl w:val="0"/>
          <w:numId w:val="382"/>
        </w:numPr>
        <w:spacing w:line="240" w:lineRule="auto"/>
        <w:jc w:val="both"/>
        <w:rPr>
          <w:color w:val="auto"/>
        </w:rPr>
      </w:pPr>
      <w:r w:rsidRPr="00EB2D57">
        <w:rPr>
          <w:i/>
          <w:iCs/>
          <w:color w:val="auto"/>
        </w:rPr>
        <w:t>дополнение кратности, глагольные счетные слова (</w:t>
      </w:r>
      <w:r w:rsidR="00C856FF" w:rsidRPr="00EB2D57">
        <w:rPr>
          <w:rFonts w:ascii="MS Gothic" w:hAnsi="MS Gothic" w:cs="MS Gothic"/>
          <w:color w:val="auto"/>
        </w:rPr>
        <w:t>次</w:t>
      </w:r>
      <w:r w:rsidR="00C856FF" w:rsidRPr="00EB2D57">
        <w:rPr>
          <w:color w:val="auto"/>
        </w:rPr>
        <w:t xml:space="preserve">, </w:t>
      </w:r>
      <w:r w:rsidR="00C856FF" w:rsidRPr="00EB2D57">
        <w:rPr>
          <w:rFonts w:ascii="MS Gothic" w:hAnsi="MS Gothic" w:cs="MS Gothic"/>
          <w:color w:val="auto"/>
        </w:rPr>
        <w:t>遍</w:t>
      </w:r>
      <w:r w:rsidR="00C856FF" w:rsidRPr="00EB2D57">
        <w:rPr>
          <w:color w:val="auto"/>
        </w:rPr>
        <w:t xml:space="preserve">, </w:t>
      </w:r>
      <w:r w:rsidR="00C856FF" w:rsidRPr="00EB2D57">
        <w:rPr>
          <w:rFonts w:ascii="MS Gothic" w:hAnsi="MS Gothic" w:cs="MS Gothic"/>
          <w:color w:val="auto"/>
        </w:rPr>
        <w:t xml:space="preserve">回 </w:t>
      </w:r>
      <w:r w:rsidRPr="00EB2D57">
        <w:rPr>
          <w:i/>
          <w:iCs/>
          <w:color w:val="auto"/>
        </w:rPr>
        <w:t>и др.);</w:t>
      </w:r>
    </w:p>
    <w:p w14:paraId="1E6AF08A" w14:textId="77777777" w:rsidR="00A57638" w:rsidRPr="00EB2D57" w:rsidRDefault="00E235EB" w:rsidP="000B3370">
      <w:pPr>
        <w:pStyle w:val="13"/>
        <w:numPr>
          <w:ilvl w:val="0"/>
          <w:numId w:val="382"/>
        </w:numPr>
        <w:spacing w:line="240" w:lineRule="auto"/>
        <w:jc w:val="both"/>
        <w:rPr>
          <w:color w:val="auto"/>
        </w:rPr>
      </w:pPr>
      <w:r w:rsidRPr="00EB2D57">
        <w:rPr>
          <w:color w:val="auto"/>
        </w:rPr>
        <w:t>результативные глаголы (и др.);</w:t>
      </w:r>
    </w:p>
    <w:p w14:paraId="079AAB50" w14:textId="77777777" w:rsidR="00A57638" w:rsidRPr="00EB2D57" w:rsidRDefault="00E235EB" w:rsidP="000B3370">
      <w:pPr>
        <w:pStyle w:val="13"/>
        <w:numPr>
          <w:ilvl w:val="0"/>
          <w:numId w:val="382"/>
        </w:numPr>
        <w:spacing w:line="240" w:lineRule="auto"/>
        <w:jc w:val="both"/>
        <w:rPr>
          <w:color w:val="auto"/>
        </w:rPr>
      </w:pPr>
      <w:r w:rsidRPr="00EB2D57">
        <w:rPr>
          <w:color w:val="auto"/>
        </w:rPr>
        <w:t xml:space="preserve">простые модификаторы направления </w:t>
      </w:r>
      <w:r w:rsidR="00C856FF" w:rsidRPr="00EB2D57">
        <w:rPr>
          <w:rFonts w:ascii="MS Gothic" w:hAnsi="MS Gothic" w:cs="MS Gothic"/>
          <w:color w:val="auto"/>
        </w:rPr>
        <w:t>去</w:t>
      </w:r>
      <w:r w:rsidR="00C856FF" w:rsidRPr="00EB2D57">
        <w:rPr>
          <w:color w:val="auto"/>
        </w:rPr>
        <w:t xml:space="preserve"> и </w:t>
      </w:r>
      <w:r w:rsidR="00C856FF" w:rsidRPr="00EB2D57">
        <w:rPr>
          <w:rFonts w:ascii="MS Gothic" w:hAnsi="MS Gothic" w:cs="MS Gothic"/>
          <w:color w:val="auto"/>
        </w:rPr>
        <w:t>来</w:t>
      </w:r>
      <w:r w:rsidRPr="00EB2D57">
        <w:rPr>
          <w:color w:val="auto"/>
        </w:rPr>
        <w:t>;</w:t>
      </w:r>
    </w:p>
    <w:p w14:paraId="53AAD2FC" w14:textId="77777777" w:rsidR="00A57638" w:rsidRPr="00EB2D57" w:rsidRDefault="00E235EB" w:rsidP="000B3370">
      <w:pPr>
        <w:pStyle w:val="13"/>
        <w:numPr>
          <w:ilvl w:val="0"/>
          <w:numId w:val="382"/>
        </w:numPr>
        <w:spacing w:line="240" w:lineRule="auto"/>
        <w:jc w:val="both"/>
        <w:rPr>
          <w:color w:val="auto"/>
        </w:rPr>
      </w:pPr>
      <w:r w:rsidRPr="00EB2D57">
        <w:rPr>
          <w:color w:val="auto"/>
        </w:rPr>
        <w:t xml:space="preserve">сложные модификаторы направления </w:t>
      </w:r>
      <w:r w:rsidR="00C856FF" w:rsidRPr="00EB2D57">
        <w:rPr>
          <w:color w:val="auto"/>
        </w:rPr>
        <w:t>(</w:t>
      </w:r>
      <w:r w:rsidR="00C856FF" w:rsidRPr="00EB2D57">
        <w:rPr>
          <w:rFonts w:ascii="MS Gothic" w:hAnsi="MS Gothic" w:cs="MS Gothic"/>
          <w:color w:val="auto"/>
        </w:rPr>
        <w:t>起来</w:t>
      </w:r>
      <w:r w:rsidR="00C856FF" w:rsidRPr="00EB2D57">
        <w:rPr>
          <w:color w:val="auto"/>
        </w:rPr>
        <w:t xml:space="preserve">, </w:t>
      </w:r>
      <w:r w:rsidR="00C856FF" w:rsidRPr="00EB2D57">
        <w:rPr>
          <w:rFonts w:ascii="MS Gothic" w:hAnsi="MS Gothic" w:cs="MS Gothic"/>
          <w:color w:val="auto"/>
        </w:rPr>
        <w:t>回来</w:t>
      </w:r>
      <w:r w:rsidR="00C856FF" w:rsidRPr="00EB2D57">
        <w:rPr>
          <w:color w:val="auto"/>
        </w:rPr>
        <w:t xml:space="preserve">, </w:t>
      </w:r>
      <w:r w:rsidR="00C856FF" w:rsidRPr="00EB2D57">
        <w:rPr>
          <w:rFonts w:ascii="MS Gothic" w:hAnsi="MS Gothic" w:cs="MS Gothic"/>
          <w:color w:val="auto"/>
        </w:rPr>
        <w:t xml:space="preserve">回去 </w:t>
      </w:r>
      <w:r w:rsidRPr="00EB2D57">
        <w:rPr>
          <w:color w:val="auto"/>
        </w:rPr>
        <w:t>и т.д.) и их использование с глагольно-объектными словосочетаниями;</w:t>
      </w:r>
    </w:p>
    <w:p w14:paraId="5B6CECDB" w14:textId="77777777" w:rsidR="00A57638" w:rsidRPr="00EB2D57" w:rsidRDefault="00E235EB" w:rsidP="000B3370">
      <w:pPr>
        <w:pStyle w:val="13"/>
        <w:numPr>
          <w:ilvl w:val="0"/>
          <w:numId w:val="382"/>
        </w:numPr>
        <w:spacing w:line="240" w:lineRule="auto"/>
        <w:jc w:val="both"/>
        <w:rPr>
          <w:color w:val="auto"/>
        </w:rPr>
      </w:pPr>
      <w:r w:rsidRPr="00EB2D57">
        <w:rPr>
          <w:color w:val="auto"/>
        </w:rPr>
        <w:t>прямую и косвенную речь;</w:t>
      </w:r>
    </w:p>
    <w:p w14:paraId="7CC76931" w14:textId="77777777" w:rsidR="00A57638" w:rsidRPr="00EB2D57" w:rsidRDefault="00E235EB" w:rsidP="000B3370">
      <w:pPr>
        <w:pStyle w:val="13"/>
        <w:numPr>
          <w:ilvl w:val="0"/>
          <w:numId w:val="382"/>
        </w:numPr>
        <w:spacing w:line="240" w:lineRule="auto"/>
        <w:jc w:val="both"/>
        <w:rPr>
          <w:color w:val="auto"/>
        </w:rPr>
      </w:pPr>
      <w:r w:rsidRPr="00EB2D57">
        <w:rPr>
          <w:i/>
          <w:iCs/>
          <w:color w:val="auto"/>
        </w:rPr>
        <w:t>формы категорического утверждения и отрицания;</w:t>
      </w:r>
    </w:p>
    <w:p w14:paraId="091B82A0" w14:textId="77777777" w:rsidR="00A57638" w:rsidRPr="00EB2D57" w:rsidRDefault="00E235EB" w:rsidP="000B3370">
      <w:pPr>
        <w:pStyle w:val="13"/>
        <w:numPr>
          <w:ilvl w:val="0"/>
          <w:numId w:val="382"/>
        </w:numPr>
        <w:spacing w:line="240" w:lineRule="auto"/>
        <w:jc w:val="both"/>
        <w:rPr>
          <w:color w:val="auto"/>
        </w:rPr>
      </w:pPr>
      <w:r w:rsidRPr="00EB2D57">
        <w:rPr>
          <w:color w:val="auto"/>
        </w:rPr>
        <w:t>некоторые идиомы сообразно коммуникативной ситуации;</w:t>
      </w:r>
    </w:p>
    <w:p w14:paraId="7F6EF77B" w14:textId="77777777" w:rsidR="00A57638" w:rsidRPr="00EB2D57" w:rsidRDefault="00E235EB" w:rsidP="000B3370">
      <w:pPr>
        <w:pStyle w:val="13"/>
        <w:numPr>
          <w:ilvl w:val="0"/>
          <w:numId w:val="382"/>
        </w:numPr>
        <w:spacing w:line="240" w:lineRule="auto"/>
        <w:jc w:val="both"/>
        <w:rPr>
          <w:color w:val="auto"/>
        </w:rPr>
      </w:pPr>
      <w:r w:rsidRPr="00EB2D57">
        <w:rPr>
          <w:i/>
          <w:iCs/>
          <w:color w:val="auto"/>
        </w:rPr>
        <w:t>некоторые вводные фразы (</w:t>
      </w:r>
      <w:r w:rsidR="00C856FF" w:rsidRPr="00EB2D57">
        <w:rPr>
          <w:rFonts w:ascii="MS Gothic" w:hAnsi="MS Gothic" w:cs="MS Gothic"/>
          <w:color w:val="auto"/>
        </w:rPr>
        <w:t>看来</w:t>
      </w:r>
      <w:r w:rsidRPr="00EB2D57">
        <w:rPr>
          <w:rFonts w:ascii="Arial" w:eastAsia="Arial" w:hAnsi="Arial" w:cs="Arial"/>
          <w:i/>
          <w:iCs/>
          <w:color w:val="auto"/>
          <w:sz w:val="16"/>
          <w:szCs w:val="16"/>
        </w:rPr>
        <w:t xml:space="preserve"> </w:t>
      </w:r>
      <w:r w:rsidRPr="00EB2D57">
        <w:rPr>
          <w:i/>
          <w:iCs/>
          <w:color w:val="auto"/>
        </w:rPr>
        <w:t>и др.).</w:t>
      </w:r>
    </w:p>
    <w:p w14:paraId="5F193533" w14:textId="77777777" w:rsidR="00A57638" w:rsidRPr="00EB2D57" w:rsidRDefault="00E235EB" w:rsidP="000B3370">
      <w:pPr>
        <w:pStyle w:val="13"/>
        <w:numPr>
          <w:ilvl w:val="0"/>
          <w:numId w:val="94"/>
        </w:numPr>
        <w:tabs>
          <w:tab w:val="left" w:pos="533"/>
        </w:tabs>
        <w:spacing w:line="240" w:lineRule="auto"/>
        <w:ind w:firstLine="160"/>
        <w:jc w:val="both"/>
        <w:rPr>
          <w:color w:val="auto"/>
        </w:rPr>
      </w:pPr>
      <w:r w:rsidRPr="00EB2D57">
        <w:rPr>
          <w:i/>
          <w:iCs/>
          <w:color w:val="auto"/>
        </w:rPr>
        <w:t>владеть</w:t>
      </w:r>
      <w:r w:rsidRPr="00EB2D57">
        <w:rPr>
          <w:b/>
          <w:bCs/>
          <w:color w:val="auto"/>
          <w:sz w:val="19"/>
          <w:szCs w:val="19"/>
        </w:rPr>
        <w:t xml:space="preserve"> социокультурными знаниями и умениями</w:t>
      </w:r>
      <w:r w:rsidRPr="00EB2D57">
        <w:rPr>
          <w:color w:val="auto"/>
        </w:rPr>
        <w:t>:</w:t>
      </w:r>
    </w:p>
    <w:p w14:paraId="651AC7C2" w14:textId="77777777" w:rsidR="00A57638" w:rsidRPr="00EB2D57" w:rsidRDefault="00E235EB" w:rsidP="000B3370">
      <w:pPr>
        <w:pStyle w:val="13"/>
        <w:numPr>
          <w:ilvl w:val="0"/>
          <w:numId w:val="381"/>
        </w:numPr>
        <w:spacing w:line="240" w:lineRule="auto"/>
        <w:jc w:val="both"/>
        <w:rPr>
          <w:color w:val="auto"/>
        </w:rPr>
      </w:pPr>
      <w:r w:rsidRPr="00EB2D57">
        <w:rPr>
          <w:color w:val="auto"/>
        </w:rPr>
        <w:t>употреблять в устной и письменной речи в ситуациях формального и неформального общения тематическую фоновую лексику, а также основные нормы речевого этикета, принятые в странах изучаемого языка;</w:t>
      </w:r>
    </w:p>
    <w:p w14:paraId="4F6E3C56" w14:textId="77777777" w:rsidR="00A57638" w:rsidRPr="00EB2D57" w:rsidRDefault="00E235EB" w:rsidP="000B3370">
      <w:pPr>
        <w:pStyle w:val="13"/>
        <w:numPr>
          <w:ilvl w:val="0"/>
          <w:numId w:val="381"/>
        </w:numPr>
        <w:spacing w:line="240" w:lineRule="auto"/>
        <w:jc w:val="both"/>
        <w:rPr>
          <w:color w:val="auto"/>
        </w:rPr>
      </w:pPr>
      <w:r w:rsidRPr="00EB2D57">
        <w:rPr>
          <w:color w:val="auto"/>
        </w:rPr>
        <w:t>кратко представлять родную страну и культуру на китайском языке;</w:t>
      </w:r>
    </w:p>
    <w:p w14:paraId="530D876F" w14:textId="77777777" w:rsidR="00A57638" w:rsidRPr="00EB2D57" w:rsidRDefault="00E235EB" w:rsidP="000B3370">
      <w:pPr>
        <w:pStyle w:val="13"/>
        <w:numPr>
          <w:ilvl w:val="0"/>
          <w:numId w:val="381"/>
        </w:numPr>
        <w:spacing w:line="240" w:lineRule="auto"/>
        <w:jc w:val="both"/>
        <w:rPr>
          <w:color w:val="auto"/>
        </w:rPr>
      </w:pPr>
      <w:r w:rsidRPr="00EB2D57">
        <w:rPr>
          <w:color w:val="auto"/>
        </w:rPr>
        <w:t>вести беседу о сходстве и различиях в традициях своей страны и Китая, а также других стран, в которых широко используется китайский язык, об особенностях образа жизни, быта, культуры, о некоторых произведениях художественной литературы, кинематографа, музыки, всемирно известных достопримечательностях на китайском языке;</w:t>
      </w:r>
    </w:p>
    <w:p w14:paraId="49117F25" w14:textId="77777777" w:rsidR="00A57638" w:rsidRPr="00EB2D57" w:rsidRDefault="00E235EB" w:rsidP="000B3370">
      <w:pPr>
        <w:pStyle w:val="13"/>
        <w:numPr>
          <w:ilvl w:val="0"/>
          <w:numId w:val="381"/>
        </w:numPr>
        <w:spacing w:line="295" w:lineRule="auto"/>
        <w:jc w:val="both"/>
        <w:rPr>
          <w:color w:val="auto"/>
        </w:rPr>
      </w:pPr>
      <w:r w:rsidRPr="00EB2D57">
        <w:rPr>
          <w:color w:val="auto"/>
        </w:rPr>
        <w:t xml:space="preserve">понимать социокультурные реалии при чтении и аудировании в </w:t>
      </w:r>
      <w:r w:rsidRPr="00EB2D57">
        <w:rPr>
          <w:color w:val="auto"/>
        </w:rPr>
        <w:lastRenderedPageBreak/>
        <w:t>рамках изученного материала;</w:t>
      </w:r>
    </w:p>
    <w:p w14:paraId="3F4795C5" w14:textId="77777777" w:rsidR="00A57638" w:rsidRPr="00EB2D57" w:rsidRDefault="00E235EB" w:rsidP="000B3370">
      <w:pPr>
        <w:pStyle w:val="13"/>
        <w:numPr>
          <w:ilvl w:val="0"/>
          <w:numId w:val="381"/>
        </w:numPr>
        <w:spacing w:line="295" w:lineRule="auto"/>
        <w:jc w:val="both"/>
        <w:rPr>
          <w:color w:val="auto"/>
        </w:rPr>
      </w:pPr>
      <w:r w:rsidRPr="00EB2D57">
        <w:rPr>
          <w:color w:val="auto"/>
        </w:rPr>
        <w:t>соблюдать речевой этикет в ситуациях формального и неформального общения в рамках изученных тем;</w:t>
      </w:r>
    </w:p>
    <w:p w14:paraId="38496C8D" w14:textId="77777777" w:rsidR="00A57638" w:rsidRPr="00EB2D57" w:rsidRDefault="00E235EB" w:rsidP="000B3370">
      <w:pPr>
        <w:pStyle w:val="13"/>
        <w:numPr>
          <w:ilvl w:val="0"/>
          <w:numId w:val="381"/>
        </w:numPr>
        <w:spacing w:line="295" w:lineRule="auto"/>
        <w:jc w:val="both"/>
        <w:rPr>
          <w:color w:val="auto"/>
        </w:rPr>
      </w:pPr>
      <w:r w:rsidRPr="00EB2D57">
        <w:rPr>
          <w:color w:val="auto"/>
        </w:rPr>
        <w:t>оказывать помощь зарубежным гостям в России в ситуациях повседневного общения на китайском языке;</w:t>
      </w:r>
    </w:p>
    <w:p w14:paraId="73D629B9" w14:textId="77777777" w:rsidR="00A57638" w:rsidRPr="00EB2D57" w:rsidRDefault="00E235EB" w:rsidP="000B3370">
      <w:pPr>
        <w:pStyle w:val="13"/>
        <w:numPr>
          <w:ilvl w:val="0"/>
          <w:numId w:val="381"/>
        </w:numPr>
        <w:spacing w:line="271" w:lineRule="auto"/>
        <w:jc w:val="both"/>
        <w:rPr>
          <w:color w:val="auto"/>
        </w:rPr>
      </w:pPr>
      <w:r w:rsidRPr="00EB2D57">
        <w:rPr>
          <w:color w:val="auto"/>
        </w:rPr>
        <w:t>оперировать в процессе устного и письменного общения изученными сведениями о социокультурном портрете Китая, сведениями об особенностях образа жизни, быта и культуры китайцев;</w:t>
      </w:r>
    </w:p>
    <w:p w14:paraId="7A0B8980" w14:textId="77777777" w:rsidR="00A57638" w:rsidRPr="00EB2D57" w:rsidRDefault="00E235EB" w:rsidP="000B3370">
      <w:pPr>
        <w:pStyle w:val="13"/>
        <w:numPr>
          <w:ilvl w:val="0"/>
          <w:numId w:val="381"/>
        </w:numPr>
        <w:spacing w:line="295" w:lineRule="auto"/>
        <w:jc w:val="both"/>
        <w:rPr>
          <w:color w:val="auto"/>
        </w:rPr>
      </w:pPr>
      <w:r w:rsidRPr="00EB2D57">
        <w:rPr>
          <w:color w:val="auto"/>
        </w:rPr>
        <w:t>распознавать принадлежность слов к фоновой лексике и реалиям страны изучаемого языка.</w:t>
      </w:r>
    </w:p>
    <w:p w14:paraId="27A6F7E6" w14:textId="77777777" w:rsidR="00A57638" w:rsidRPr="00EB2D57" w:rsidRDefault="00E235EB" w:rsidP="000B3370">
      <w:pPr>
        <w:pStyle w:val="13"/>
        <w:numPr>
          <w:ilvl w:val="0"/>
          <w:numId w:val="94"/>
        </w:numPr>
        <w:tabs>
          <w:tab w:val="left" w:pos="467"/>
        </w:tabs>
        <w:spacing w:line="240" w:lineRule="auto"/>
        <w:ind w:firstLine="160"/>
        <w:jc w:val="both"/>
        <w:rPr>
          <w:color w:val="auto"/>
        </w:rPr>
      </w:pPr>
      <w:r w:rsidRPr="00EB2D57">
        <w:rPr>
          <w:i/>
          <w:iCs/>
          <w:color w:val="auto"/>
        </w:rPr>
        <w:t>владеть</w:t>
      </w:r>
      <w:r w:rsidRPr="00EB2D57">
        <w:rPr>
          <w:b/>
          <w:bCs/>
          <w:color w:val="auto"/>
          <w:sz w:val="19"/>
          <w:szCs w:val="19"/>
        </w:rPr>
        <w:t xml:space="preserve"> компенсаторными умениями</w:t>
      </w:r>
      <w:r w:rsidRPr="00EB2D57">
        <w:rPr>
          <w:color w:val="auto"/>
        </w:rPr>
        <w:t>:</w:t>
      </w:r>
    </w:p>
    <w:p w14:paraId="4B810AE5" w14:textId="77777777" w:rsidR="00A57638" w:rsidRPr="00EB2D57" w:rsidRDefault="00E235EB" w:rsidP="000B3370">
      <w:pPr>
        <w:pStyle w:val="13"/>
        <w:numPr>
          <w:ilvl w:val="0"/>
          <w:numId w:val="380"/>
        </w:numPr>
        <w:spacing w:line="360" w:lineRule="auto"/>
        <w:jc w:val="both"/>
        <w:rPr>
          <w:color w:val="auto"/>
        </w:rPr>
      </w:pPr>
      <w:r w:rsidRPr="00EB2D57">
        <w:rPr>
          <w:color w:val="auto"/>
        </w:rPr>
        <w:t>выходить из положения при дефиците языковых средств;</w:t>
      </w:r>
    </w:p>
    <w:p w14:paraId="308BD2F3" w14:textId="77777777" w:rsidR="00A57638" w:rsidRPr="00EB2D57" w:rsidRDefault="00E235EB" w:rsidP="000B3370">
      <w:pPr>
        <w:pStyle w:val="13"/>
        <w:numPr>
          <w:ilvl w:val="0"/>
          <w:numId w:val="380"/>
        </w:numPr>
        <w:spacing w:line="295" w:lineRule="auto"/>
        <w:jc w:val="both"/>
        <w:rPr>
          <w:color w:val="auto"/>
        </w:rPr>
      </w:pPr>
      <w:r w:rsidRPr="00EB2D57">
        <w:rPr>
          <w:color w:val="auto"/>
        </w:rPr>
        <w:t>использовать при чтении и аудировании языковую догадку, в том числе контекстуальную;</w:t>
      </w:r>
    </w:p>
    <w:p w14:paraId="7F28935C" w14:textId="77777777" w:rsidR="00A57638" w:rsidRPr="00EB2D57" w:rsidRDefault="00E235EB" w:rsidP="000B3370">
      <w:pPr>
        <w:pStyle w:val="13"/>
        <w:numPr>
          <w:ilvl w:val="0"/>
          <w:numId w:val="380"/>
        </w:numPr>
        <w:spacing w:line="276" w:lineRule="auto"/>
        <w:jc w:val="both"/>
        <w:rPr>
          <w:color w:val="auto"/>
        </w:rPr>
      </w:pPr>
      <w:r w:rsidRPr="00EB2D57">
        <w:rPr>
          <w:color w:val="auto"/>
        </w:rPr>
        <w:t>использовать при говорении переспрос и уточняющий вопрос, вопрос-просьбу, описание предмета/объяснение явления вместо его названия, перефразирование;</w:t>
      </w:r>
    </w:p>
    <w:p w14:paraId="52AA1D84" w14:textId="77777777" w:rsidR="00A57638" w:rsidRPr="00EB2D57" w:rsidRDefault="00E235EB" w:rsidP="000B3370">
      <w:pPr>
        <w:pStyle w:val="13"/>
        <w:numPr>
          <w:ilvl w:val="0"/>
          <w:numId w:val="380"/>
        </w:numPr>
        <w:spacing w:line="360" w:lineRule="auto"/>
        <w:jc w:val="both"/>
        <w:rPr>
          <w:color w:val="auto"/>
        </w:rPr>
      </w:pPr>
      <w:r w:rsidRPr="00EB2D57">
        <w:rPr>
          <w:color w:val="auto"/>
        </w:rPr>
        <w:t>уточнять смысл незнакомых слов;</w:t>
      </w:r>
    </w:p>
    <w:p w14:paraId="633B3CC6" w14:textId="77777777" w:rsidR="00A57638" w:rsidRPr="00EB2D57" w:rsidRDefault="00E235EB" w:rsidP="000B3370">
      <w:pPr>
        <w:pStyle w:val="13"/>
        <w:numPr>
          <w:ilvl w:val="0"/>
          <w:numId w:val="380"/>
        </w:numPr>
        <w:spacing w:line="276" w:lineRule="auto"/>
        <w:jc w:val="both"/>
        <w:rPr>
          <w:color w:val="auto"/>
        </w:rPr>
      </w:pPr>
      <w:r w:rsidRPr="00EB2D57">
        <w:rPr>
          <w:color w:val="auto"/>
        </w:rPr>
        <w:t>использовать в продуктивных видах речевой деятельности (говорение и письменная речь) оптимальную для себя стратегию решения коммуникативной задачи;</w:t>
      </w:r>
    </w:p>
    <w:p w14:paraId="72976061" w14:textId="77777777" w:rsidR="00A57638" w:rsidRPr="00EB2D57" w:rsidRDefault="00E235EB" w:rsidP="000B3370">
      <w:pPr>
        <w:pStyle w:val="13"/>
        <w:numPr>
          <w:ilvl w:val="0"/>
          <w:numId w:val="380"/>
        </w:numPr>
        <w:spacing w:line="266" w:lineRule="auto"/>
        <w:jc w:val="both"/>
        <w:rPr>
          <w:color w:val="auto"/>
        </w:rPr>
      </w:pPr>
      <w:r w:rsidRPr="00EB2D57">
        <w:rPr>
          <w:color w:val="auto"/>
        </w:rPr>
        <w:t>использовать при подготовке учебных проектов иноязычные словари и справочники, в том числе информационносправочные системы в электронной форме, соблюдая правила информационной безопасности при работе в сети Интернет.</w:t>
      </w:r>
    </w:p>
    <w:p w14:paraId="34594B05" w14:textId="77777777" w:rsidR="00A57638" w:rsidRPr="00EB2D57" w:rsidRDefault="00E235EB" w:rsidP="000B3370">
      <w:pPr>
        <w:pStyle w:val="13"/>
        <w:numPr>
          <w:ilvl w:val="0"/>
          <w:numId w:val="380"/>
        </w:numPr>
        <w:spacing w:line="276" w:lineRule="auto"/>
        <w:jc w:val="both"/>
        <w:rPr>
          <w:color w:val="auto"/>
        </w:rPr>
      </w:pPr>
      <w:r w:rsidRPr="00EB2D57">
        <w:rPr>
          <w:color w:val="auto"/>
        </w:rPr>
        <w:t>достигать взаимопонимания в процессе устного и письменного общения с носителями иностранного языка, с представителями другой культуры;</w:t>
      </w:r>
    </w:p>
    <w:p w14:paraId="609FDA4D" w14:textId="77777777" w:rsidR="00A57638" w:rsidRPr="00EB2D57" w:rsidRDefault="00E235EB" w:rsidP="000B3370">
      <w:pPr>
        <w:pStyle w:val="13"/>
        <w:numPr>
          <w:ilvl w:val="0"/>
          <w:numId w:val="380"/>
        </w:numPr>
        <w:spacing w:line="276" w:lineRule="auto"/>
        <w:jc w:val="both"/>
        <w:rPr>
          <w:color w:val="auto"/>
        </w:rPr>
      </w:pPr>
      <w:r w:rsidRPr="00EB2D57">
        <w:rPr>
          <w:color w:val="auto"/>
        </w:rPr>
        <w:t>игнорировать лексико-грамматические и смысловые трудности, не влияющие на понимание основного содержания текста.</w:t>
      </w:r>
    </w:p>
    <w:p w14:paraId="6F86B3DB" w14:textId="77777777" w:rsidR="00A57638" w:rsidRPr="00EB2D57" w:rsidRDefault="00E235EB" w:rsidP="000B3370">
      <w:pPr>
        <w:pStyle w:val="13"/>
        <w:numPr>
          <w:ilvl w:val="0"/>
          <w:numId w:val="380"/>
        </w:numPr>
        <w:spacing w:line="276" w:lineRule="auto"/>
        <w:jc w:val="both"/>
        <w:rPr>
          <w:color w:val="auto"/>
        </w:rPr>
      </w:pPr>
      <w:r w:rsidRPr="00EB2D57">
        <w:rPr>
          <w:color w:val="auto"/>
        </w:rPr>
        <w:t>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14:paraId="1DAECA61" w14:textId="77777777" w:rsidR="00FE0810" w:rsidRPr="00EB2D57" w:rsidRDefault="00FE0810" w:rsidP="00FE0810">
      <w:pPr>
        <w:pStyle w:val="13"/>
        <w:spacing w:after="40" w:line="276" w:lineRule="auto"/>
        <w:jc w:val="both"/>
        <w:rPr>
          <w:color w:val="auto"/>
        </w:rPr>
        <w:sectPr w:rsidR="00FE0810" w:rsidRPr="00EB2D57">
          <w:footnotePr>
            <w:numRestart w:val="eachPage"/>
          </w:footnotePr>
          <w:pgSz w:w="7824" w:h="12019"/>
          <w:pgMar w:top="584" w:right="697" w:bottom="929" w:left="715" w:header="0" w:footer="3" w:gutter="0"/>
          <w:cols w:space="720"/>
          <w:noEndnote/>
          <w:docGrid w:linePitch="360"/>
        </w:sectPr>
      </w:pPr>
    </w:p>
    <w:p w14:paraId="55969B6B" w14:textId="77777777" w:rsidR="0077592F" w:rsidRDefault="0077592F">
      <w:pPr>
        <w:rPr>
          <w:rFonts w:ascii="Arial" w:eastAsia="Arial" w:hAnsi="Arial" w:cs="Arial"/>
          <w:b/>
          <w:bCs/>
          <w:color w:val="auto"/>
          <w:sz w:val="20"/>
          <w:szCs w:val="20"/>
        </w:rPr>
      </w:pPr>
      <w:bookmarkStart w:id="379" w:name="bookmark761"/>
      <w:r>
        <w:rPr>
          <w:color w:val="auto"/>
        </w:rPr>
        <w:br w:type="page"/>
      </w:r>
    </w:p>
    <w:p w14:paraId="0DD529D9" w14:textId="77777777" w:rsidR="0077592F" w:rsidRDefault="0077592F" w:rsidP="006B14E0"/>
    <w:p w14:paraId="45B3125E" w14:textId="77777777" w:rsidR="00A57638" w:rsidRDefault="00E235EB" w:rsidP="0077592F">
      <w:pPr>
        <w:pStyle w:val="3"/>
        <w:pBdr>
          <w:bottom w:val="single" w:sz="12" w:space="1" w:color="auto"/>
        </w:pBdr>
        <w:spacing w:after="0"/>
      </w:pPr>
      <w:bookmarkStart w:id="380" w:name="_Toc105502786"/>
      <w:r w:rsidRPr="00EB2D57">
        <w:t>2.1.10</w:t>
      </w:r>
      <w:r w:rsidR="0077592F">
        <w:t>.</w:t>
      </w:r>
      <w:r w:rsidRPr="00EB2D57">
        <w:t xml:space="preserve"> ИСТОРИЯ</w:t>
      </w:r>
      <w:bookmarkEnd w:id="379"/>
      <w:bookmarkEnd w:id="380"/>
    </w:p>
    <w:p w14:paraId="01D48442" w14:textId="77777777" w:rsidR="0077592F" w:rsidRDefault="0077592F" w:rsidP="006B14E0"/>
    <w:p w14:paraId="50E27EDD" w14:textId="77777777" w:rsidR="0077592F" w:rsidRPr="00EB2D57" w:rsidRDefault="0077592F" w:rsidP="006B14E0"/>
    <w:p w14:paraId="1C29C88B" w14:textId="77777777" w:rsidR="00A57638" w:rsidRPr="00EB2D57" w:rsidRDefault="00E235EB" w:rsidP="0077592F">
      <w:pPr>
        <w:pStyle w:val="13"/>
        <w:jc w:val="both"/>
        <w:rPr>
          <w:color w:val="auto"/>
        </w:rPr>
      </w:pPr>
      <w:r w:rsidRPr="00EB2D57">
        <w:rPr>
          <w:color w:val="auto"/>
        </w:rPr>
        <w:t>Примерная рабочая программа по истории на уровне основного общего образования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а также с учетом Примерной программы воспитания.</w:t>
      </w:r>
    </w:p>
    <w:p w14:paraId="09FF4854" w14:textId="77777777" w:rsidR="0077592F" w:rsidRDefault="0077592F" w:rsidP="0077592F">
      <w:pPr>
        <w:pStyle w:val="af5"/>
      </w:pPr>
      <w:bookmarkStart w:id="381" w:name="bookmark763"/>
    </w:p>
    <w:p w14:paraId="21866B1A" w14:textId="77777777" w:rsidR="00A57638" w:rsidRDefault="00E235EB" w:rsidP="0077592F">
      <w:pPr>
        <w:pStyle w:val="af5"/>
        <w:pBdr>
          <w:bottom w:val="single" w:sz="12" w:space="1" w:color="auto"/>
        </w:pBdr>
      </w:pPr>
      <w:r w:rsidRPr="00EB2D57">
        <w:t>ПОЯСНИТЕЛЬНАЯ ЗАПИСКА</w:t>
      </w:r>
      <w:bookmarkEnd w:id="381"/>
    </w:p>
    <w:p w14:paraId="3CC77AD8" w14:textId="77777777" w:rsidR="0077592F" w:rsidRPr="00EB2D57" w:rsidRDefault="0077592F" w:rsidP="0077592F">
      <w:pPr>
        <w:pStyle w:val="af5"/>
      </w:pPr>
    </w:p>
    <w:p w14:paraId="4BC0855D" w14:textId="77777777" w:rsidR="00A57638" w:rsidRPr="00EB2D57" w:rsidRDefault="00E235EB" w:rsidP="0077592F">
      <w:pPr>
        <w:pStyle w:val="13"/>
        <w:spacing w:line="252" w:lineRule="auto"/>
        <w:jc w:val="both"/>
        <w:rPr>
          <w:color w:val="auto"/>
        </w:rPr>
      </w:pPr>
      <w:r w:rsidRPr="00EB2D57">
        <w:rPr>
          <w:color w:val="auto"/>
        </w:rPr>
        <w:t>Согласно своему назначению примерная рабочая программа является ориентиром для составления рабочих авторских программ: она дает представление о целях, общей стратегии обучения, воспитания и развития обучающихся средствами учебного предмета «История»;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14:paraId="33C912E8" w14:textId="77777777" w:rsidR="0077592F" w:rsidRDefault="0077592F" w:rsidP="0077592F">
      <w:pPr>
        <w:pStyle w:val="af5"/>
      </w:pPr>
      <w:bookmarkStart w:id="382" w:name="bookmark765"/>
    </w:p>
    <w:p w14:paraId="43E72B1E" w14:textId="77777777" w:rsidR="00A57638" w:rsidRPr="00EB2D57" w:rsidRDefault="00E235EB" w:rsidP="0077592F">
      <w:pPr>
        <w:pStyle w:val="af5"/>
      </w:pPr>
      <w:r w:rsidRPr="00EB2D57">
        <w:t>ОБЩАЯ ХАРАКТЕРИСТИКА УЧЕБНОГО ПРЕДМЕТА «ИСТОРИЯ»</w:t>
      </w:r>
      <w:bookmarkEnd w:id="382"/>
    </w:p>
    <w:p w14:paraId="166DF9C3" w14:textId="77777777" w:rsidR="00A57638" w:rsidRPr="00EB2D57" w:rsidRDefault="00E235EB" w:rsidP="0077592F">
      <w:pPr>
        <w:pStyle w:val="13"/>
        <w:jc w:val="both"/>
        <w:rPr>
          <w:color w:val="auto"/>
        </w:rPr>
      </w:pPr>
      <w:r w:rsidRPr="00EB2D57">
        <w:rPr>
          <w:color w:val="auto"/>
        </w:rPr>
        <w:t>Место предмета «История» в системе школьного образования определяется его познавательным и мировоззренческим значением, воспитательным потенциалом, вкладом в становление личности молодого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14:paraId="14137BD8" w14:textId="77777777" w:rsidR="0077592F" w:rsidRDefault="0077592F" w:rsidP="0077592F">
      <w:pPr>
        <w:pStyle w:val="af5"/>
      </w:pPr>
      <w:bookmarkStart w:id="383" w:name="bookmark767"/>
    </w:p>
    <w:p w14:paraId="4A82C451" w14:textId="77777777" w:rsidR="00A57638" w:rsidRPr="00EB2D57" w:rsidRDefault="00E235EB" w:rsidP="0077592F">
      <w:pPr>
        <w:pStyle w:val="af5"/>
      </w:pPr>
      <w:r w:rsidRPr="00EB2D57">
        <w:t>ЦЕЛИ ИЗУЧЕНИЯ УЧЕБНОГО ПРЕДМЕТА «ИСТОРИЯ»</w:t>
      </w:r>
      <w:bookmarkEnd w:id="383"/>
    </w:p>
    <w:p w14:paraId="15B22FC5" w14:textId="77777777" w:rsidR="00A57638" w:rsidRPr="00EB2D57" w:rsidRDefault="00E235EB">
      <w:pPr>
        <w:pStyle w:val="13"/>
        <w:jc w:val="both"/>
        <w:rPr>
          <w:color w:val="auto"/>
        </w:rPr>
      </w:pPr>
      <w:r w:rsidRPr="00EB2D57">
        <w:rPr>
          <w:color w:val="auto"/>
        </w:rPr>
        <w:t>Целью школьного исторического образования является формирование и развитие личности школьника,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14:paraId="6FDF51F5" w14:textId="77777777" w:rsidR="00A57638" w:rsidRPr="00EB2D57" w:rsidRDefault="00E235EB">
      <w:pPr>
        <w:pStyle w:val="13"/>
        <w:spacing w:line="252" w:lineRule="auto"/>
        <w:jc w:val="both"/>
        <w:rPr>
          <w:color w:val="auto"/>
        </w:rPr>
      </w:pPr>
      <w:r w:rsidRPr="00EB2D57">
        <w:rPr>
          <w:color w:val="auto"/>
        </w:rPr>
        <w:lastRenderedPageBreak/>
        <w:t>Задачи изучения истории на всех уровнях общего образования определяются Федеральными государственными образовательными стандартами (в соответствии с ФЗ-273 «Об образовании»).</w:t>
      </w:r>
    </w:p>
    <w:p w14:paraId="65582973" w14:textId="77777777" w:rsidR="00A57638" w:rsidRPr="00EB2D57" w:rsidRDefault="00E235EB">
      <w:pPr>
        <w:pStyle w:val="13"/>
        <w:spacing w:line="252" w:lineRule="auto"/>
        <w:jc w:val="both"/>
        <w:rPr>
          <w:color w:val="auto"/>
        </w:rPr>
      </w:pPr>
      <w:r w:rsidRPr="00EB2D57">
        <w:rPr>
          <w:color w:val="auto"/>
        </w:rPr>
        <w:t>В основной школе ключевыми задачами являются:</w:t>
      </w:r>
    </w:p>
    <w:p w14:paraId="023B0DF4" w14:textId="77777777" w:rsidR="00A57638" w:rsidRPr="00EB2D57" w:rsidRDefault="00E235EB">
      <w:pPr>
        <w:pStyle w:val="13"/>
        <w:spacing w:line="252" w:lineRule="auto"/>
        <w:ind w:left="240" w:hanging="240"/>
        <w:jc w:val="both"/>
        <w:rPr>
          <w:color w:val="auto"/>
        </w:rPr>
      </w:pPr>
      <w:r w:rsidRPr="00EB2D57">
        <w:rPr>
          <w:color w:val="auto"/>
        </w:rPr>
        <w:t>—формирование у молодого поколения ориентиров для гражданской, этнонациональной, социальной, культурной самоидентификации в окружающем мире;</w:t>
      </w:r>
    </w:p>
    <w:p w14:paraId="2E92EFB5" w14:textId="77777777" w:rsidR="00A57638" w:rsidRPr="00EB2D57" w:rsidRDefault="00E235EB">
      <w:pPr>
        <w:pStyle w:val="13"/>
        <w:spacing w:line="252" w:lineRule="auto"/>
        <w:ind w:left="240" w:hanging="240"/>
        <w:jc w:val="both"/>
        <w:rPr>
          <w:color w:val="auto"/>
        </w:rPr>
      </w:pPr>
      <w:r w:rsidRPr="00EB2D57">
        <w:rPr>
          <w:color w:val="auto"/>
        </w:rPr>
        <w:t>—овладение знаниями об основных этапах развития человеческого общества, при особом внимании к месту и роли России во всемирно-историческом процессе;</w:t>
      </w:r>
    </w:p>
    <w:p w14:paraId="5602B0B9" w14:textId="77777777" w:rsidR="00A57638" w:rsidRPr="00EB2D57" w:rsidRDefault="00E235EB">
      <w:pPr>
        <w:pStyle w:val="13"/>
        <w:spacing w:line="252" w:lineRule="auto"/>
        <w:ind w:left="240" w:hanging="240"/>
        <w:jc w:val="both"/>
        <w:rPr>
          <w:color w:val="auto"/>
        </w:rPr>
      </w:pPr>
      <w:r w:rsidRPr="00EB2D57">
        <w:rPr>
          <w:color w:val="auto"/>
        </w:rPr>
        <w:t>—воспитание учащихся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14:paraId="40427C01" w14:textId="77777777" w:rsidR="00A57638" w:rsidRPr="00EB2D57" w:rsidRDefault="00E235EB">
      <w:pPr>
        <w:pStyle w:val="13"/>
        <w:spacing w:line="252" w:lineRule="auto"/>
        <w:ind w:left="240" w:hanging="240"/>
        <w:jc w:val="both"/>
        <w:rPr>
          <w:color w:val="auto"/>
        </w:rPr>
      </w:pPr>
      <w:r w:rsidRPr="00EB2D57">
        <w:rPr>
          <w:color w:val="auto"/>
        </w:rPr>
        <w:t>—развитие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p>
    <w:p w14:paraId="519C0130" w14:textId="77777777" w:rsidR="00A57638" w:rsidRPr="00EB2D57" w:rsidRDefault="00E235EB">
      <w:pPr>
        <w:pStyle w:val="13"/>
        <w:spacing w:after="160" w:line="252" w:lineRule="auto"/>
        <w:ind w:left="240" w:hanging="240"/>
        <w:jc w:val="both"/>
        <w:rPr>
          <w:color w:val="auto"/>
        </w:rPr>
      </w:pPr>
      <w:r w:rsidRPr="00EB2D57">
        <w:rPr>
          <w:color w:val="auto"/>
        </w:rPr>
        <w:t>—формирование у школьников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r w:rsidRPr="00EB2D57">
        <w:rPr>
          <w:color w:val="auto"/>
          <w:vertAlign w:val="superscript"/>
        </w:rPr>
        <w:footnoteReference w:id="14"/>
      </w:r>
      <w:r w:rsidRPr="00EB2D57">
        <w:rPr>
          <w:color w:val="auto"/>
        </w:rPr>
        <w:t>.</w:t>
      </w:r>
    </w:p>
    <w:p w14:paraId="68E66B92" w14:textId="77777777" w:rsidR="00A57638" w:rsidRPr="00EB2D57" w:rsidRDefault="00E235EB" w:rsidP="0052738F">
      <w:pPr>
        <w:pStyle w:val="af5"/>
      </w:pPr>
      <w:bookmarkStart w:id="384" w:name="bookmark769"/>
      <w:r w:rsidRPr="00EB2D57">
        <w:t>МЕСТО УЧЕБНОГО ПРЕДМЕТА «ИСТОРИЯ» В УЧЕБНОМ ПЛАНЕ</w:t>
      </w:r>
      <w:bookmarkEnd w:id="384"/>
    </w:p>
    <w:p w14:paraId="6AB9B7C6" w14:textId="77777777" w:rsidR="00A57638" w:rsidRPr="00EB2D57" w:rsidRDefault="00E235EB">
      <w:pPr>
        <w:pStyle w:val="13"/>
        <w:spacing w:after="100" w:line="240" w:lineRule="auto"/>
        <w:jc w:val="both"/>
        <w:rPr>
          <w:color w:val="auto"/>
        </w:rPr>
      </w:pPr>
      <w:r w:rsidRPr="00EB2D57">
        <w:rPr>
          <w:color w:val="auto"/>
        </w:rPr>
        <w:t>Программа составлена с учетом количества часов, отводимого на изучение предмета «История» базовым учебным планом: в 5—9 классах по 2 учебных часа в неделю при 34 учебных неделях.</w:t>
      </w:r>
      <w:r w:rsidRPr="00EB2D57">
        <w:rPr>
          <w:color w:val="auto"/>
        </w:rPr>
        <w:br w:type="page"/>
      </w:r>
    </w:p>
    <w:p w14:paraId="71CC0ACE" w14:textId="77777777" w:rsidR="00A57638" w:rsidRPr="00EB2D57" w:rsidRDefault="00E235EB" w:rsidP="0052738F">
      <w:pPr>
        <w:pStyle w:val="af5"/>
        <w:pBdr>
          <w:bottom w:val="single" w:sz="12" w:space="1" w:color="auto"/>
        </w:pBdr>
      </w:pPr>
      <w:bookmarkStart w:id="385" w:name="bookmark771"/>
      <w:r w:rsidRPr="00EB2D57">
        <w:lastRenderedPageBreak/>
        <w:t>СОДЕРЖАНИЕ УЧЕБНОГО ПРЕДМЕТА «ИСТОРИЯ»</w:t>
      </w:r>
      <w:bookmarkEnd w:id="385"/>
      <w:r w:rsidR="0052738F">
        <w:rPr>
          <w:bCs/>
          <w:vertAlign w:val="superscript"/>
        </w:rPr>
        <w:t xml:space="preserve"> </w:t>
      </w:r>
      <w:r w:rsidR="0052738F" w:rsidRPr="0052738F">
        <w:rPr>
          <w:rFonts w:ascii="Times New Roman" w:hAnsi="Times New Roman" w:cs="Times New Roman"/>
          <w:sz w:val="16"/>
          <w:szCs w:val="16"/>
          <w:vertAlign w:val="superscript"/>
        </w:rPr>
        <w:footnoteReference w:id="15"/>
      </w:r>
    </w:p>
    <w:p w14:paraId="3BC785E9" w14:textId="77777777" w:rsidR="0052738F" w:rsidRDefault="0052738F">
      <w:pPr>
        <w:pStyle w:val="ad"/>
        <w:ind w:left="206"/>
        <w:rPr>
          <w:color w:val="auto"/>
        </w:rPr>
      </w:pPr>
    </w:p>
    <w:p w14:paraId="706905E5" w14:textId="77777777" w:rsidR="00B267CC" w:rsidRDefault="00B267CC">
      <w:pPr>
        <w:pStyle w:val="ad"/>
        <w:ind w:left="206"/>
        <w:rPr>
          <w:color w:val="auto"/>
        </w:rPr>
      </w:pPr>
    </w:p>
    <w:p w14:paraId="0814229F" w14:textId="77777777" w:rsidR="00A57638" w:rsidRPr="00EB2D57" w:rsidRDefault="00E235EB">
      <w:pPr>
        <w:pStyle w:val="ad"/>
        <w:ind w:left="206"/>
        <w:rPr>
          <w:color w:val="auto"/>
        </w:rPr>
      </w:pPr>
      <w:r w:rsidRPr="00EB2D57">
        <w:rPr>
          <w:color w:val="auto"/>
        </w:rPr>
        <w:t>Структура и последовательность изучения курсов</w:t>
      </w:r>
    </w:p>
    <w:tbl>
      <w:tblPr>
        <w:tblOverlap w:val="never"/>
        <w:tblW w:w="0" w:type="auto"/>
        <w:jc w:val="center"/>
        <w:tblLayout w:type="fixed"/>
        <w:tblCellMar>
          <w:left w:w="10" w:type="dxa"/>
          <w:right w:w="10" w:type="dxa"/>
        </w:tblCellMar>
        <w:tblLook w:val="0000" w:firstRow="0" w:lastRow="0" w:firstColumn="0" w:lastColumn="0" w:noHBand="0" w:noVBand="0"/>
      </w:tblPr>
      <w:tblGrid>
        <w:gridCol w:w="797"/>
        <w:gridCol w:w="4243"/>
        <w:gridCol w:w="1315"/>
      </w:tblGrid>
      <w:tr w:rsidR="00A57638" w:rsidRPr="0052738F" w14:paraId="64362CBE" w14:textId="77777777" w:rsidTr="0052738F">
        <w:trPr>
          <w:jc w:val="center"/>
        </w:trPr>
        <w:tc>
          <w:tcPr>
            <w:tcW w:w="797" w:type="dxa"/>
            <w:tcBorders>
              <w:top w:val="single" w:sz="4" w:space="0" w:color="auto"/>
              <w:left w:val="single" w:sz="4" w:space="0" w:color="auto"/>
            </w:tcBorders>
            <w:shd w:val="clear" w:color="auto" w:fill="auto"/>
          </w:tcPr>
          <w:p w14:paraId="0780EE21" w14:textId="77777777" w:rsidR="00A57638" w:rsidRPr="0052738F" w:rsidRDefault="00E235EB" w:rsidP="0052738F">
            <w:pPr>
              <w:pStyle w:val="a6"/>
              <w:spacing w:line="240" w:lineRule="auto"/>
              <w:ind w:firstLine="0"/>
              <w:jc w:val="center"/>
              <w:rPr>
                <w:color w:val="auto"/>
                <w:sz w:val="16"/>
                <w:szCs w:val="16"/>
              </w:rPr>
            </w:pPr>
            <w:r w:rsidRPr="0052738F">
              <w:rPr>
                <w:rFonts w:eastAsia="Courier New"/>
                <w:b/>
                <w:bCs/>
                <w:color w:val="auto"/>
                <w:sz w:val="16"/>
                <w:szCs w:val="16"/>
              </w:rPr>
              <w:t>Класс</w:t>
            </w:r>
          </w:p>
        </w:tc>
        <w:tc>
          <w:tcPr>
            <w:tcW w:w="4243" w:type="dxa"/>
            <w:tcBorders>
              <w:top w:val="single" w:sz="4" w:space="0" w:color="auto"/>
              <w:left w:val="single" w:sz="4" w:space="0" w:color="auto"/>
            </w:tcBorders>
            <w:shd w:val="clear" w:color="auto" w:fill="auto"/>
          </w:tcPr>
          <w:p w14:paraId="783C1C96" w14:textId="77777777" w:rsidR="00A57638" w:rsidRPr="0052738F" w:rsidRDefault="00E235EB" w:rsidP="0052738F">
            <w:pPr>
              <w:pStyle w:val="a6"/>
              <w:spacing w:line="240" w:lineRule="auto"/>
              <w:ind w:firstLine="0"/>
              <w:jc w:val="center"/>
              <w:rPr>
                <w:color w:val="auto"/>
                <w:sz w:val="16"/>
                <w:szCs w:val="16"/>
              </w:rPr>
            </w:pPr>
            <w:r w:rsidRPr="0052738F">
              <w:rPr>
                <w:rFonts w:eastAsia="Courier New"/>
                <w:b/>
                <w:bCs/>
                <w:color w:val="auto"/>
                <w:sz w:val="16"/>
                <w:szCs w:val="16"/>
              </w:rPr>
              <w:t>Разделы курсов</w:t>
            </w:r>
          </w:p>
        </w:tc>
        <w:tc>
          <w:tcPr>
            <w:tcW w:w="1315" w:type="dxa"/>
            <w:tcBorders>
              <w:top w:val="single" w:sz="4" w:space="0" w:color="auto"/>
              <w:left w:val="single" w:sz="4" w:space="0" w:color="auto"/>
              <w:right w:val="single" w:sz="4" w:space="0" w:color="auto"/>
            </w:tcBorders>
            <w:shd w:val="clear" w:color="auto" w:fill="auto"/>
          </w:tcPr>
          <w:p w14:paraId="352193F7" w14:textId="77777777" w:rsidR="00A57638" w:rsidRPr="0052738F" w:rsidRDefault="00E235EB" w:rsidP="0052738F">
            <w:pPr>
              <w:pStyle w:val="a6"/>
              <w:spacing w:line="240" w:lineRule="auto"/>
              <w:ind w:firstLine="0"/>
              <w:jc w:val="center"/>
              <w:rPr>
                <w:color w:val="auto"/>
                <w:sz w:val="16"/>
                <w:szCs w:val="16"/>
              </w:rPr>
            </w:pPr>
            <w:r w:rsidRPr="0052738F">
              <w:rPr>
                <w:rFonts w:eastAsia="Courier New"/>
                <w:b/>
                <w:bCs/>
                <w:color w:val="auto"/>
                <w:sz w:val="16"/>
                <w:szCs w:val="16"/>
              </w:rPr>
              <w:t>Количество учебных часов</w:t>
            </w:r>
            <w:r w:rsidRPr="0052738F">
              <w:rPr>
                <w:color w:val="auto"/>
                <w:sz w:val="16"/>
                <w:szCs w:val="16"/>
                <w:vertAlign w:val="superscript"/>
              </w:rPr>
              <w:footnoteReference w:id="16"/>
            </w:r>
          </w:p>
        </w:tc>
      </w:tr>
      <w:tr w:rsidR="00A57638" w:rsidRPr="0052738F" w14:paraId="15AD808E" w14:textId="77777777" w:rsidTr="0052738F">
        <w:trPr>
          <w:jc w:val="center"/>
        </w:trPr>
        <w:tc>
          <w:tcPr>
            <w:tcW w:w="797" w:type="dxa"/>
            <w:tcBorders>
              <w:top w:val="single" w:sz="4" w:space="0" w:color="auto"/>
              <w:left w:val="single" w:sz="4" w:space="0" w:color="auto"/>
            </w:tcBorders>
            <w:shd w:val="clear" w:color="auto" w:fill="auto"/>
          </w:tcPr>
          <w:p w14:paraId="0D5F4FD7" w14:textId="77777777" w:rsidR="00A57638" w:rsidRPr="0052738F" w:rsidRDefault="00E235EB" w:rsidP="0052738F">
            <w:pPr>
              <w:pStyle w:val="a6"/>
              <w:spacing w:line="240" w:lineRule="auto"/>
              <w:ind w:firstLine="0"/>
              <w:jc w:val="center"/>
              <w:rPr>
                <w:color w:val="auto"/>
                <w:sz w:val="16"/>
                <w:szCs w:val="16"/>
              </w:rPr>
            </w:pPr>
            <w:r w:rsidRPr="0052738F">
              <w:rPr>
                <w:rFonts w:eastAsia="Courier New"/>
                <w:color w:val="auto"/>
                <w:sz w:val="16"/>
                <w:szCs w:val="16"/>
              </w:rPr>
              <w:t>5</w:t>
            </w:r>
          </w:p>
        </w:tc>
        <w:tc>
          <w:tcPr>
            <w:tcW w:w="4243" w:type="dxa"/>
            <w:tcBorders>
              <w:top w:val="single" w:sz="4" w:space="0" w:color="auto"/>
              <w:left w:val="single" w:sz="4" w:space="0" w:color="auto"/>
            </w:tcBorders>
            <w:shd w:val="clear" w:color="auto" w:fill="auto"/>
          </w:tcPr>
          <w:p w14:paraId="1C86A447" w14:textId="77777777" w:rsidR="00A57638" w:rsidRPr="0052738F" w:rsidRDefault="00E235EB" w:rsidP="0052738F">
            <w:pPr>
              <w:pStyle w:val="a6"/>
              <w:spacing w:line="240" w:lineRule="auto"/>
              <w:ind w:firstLine="0"/>
              <w:jc w:val="center"/>
              <w:rPr>
                <w:color w:val="auto"/>
                <w:sz w:val="16"/>
                <w:szCs w:val="16"/>
              </w:rPr>
            </w:pPr>
            <w:r w:rsidRPr="0052738F">
              <w:rPr>
                <w:rFonts w:eastAsia="Courier New"/>
                <w:color w:val="auto"/>
                <w:sz w:val="16"/>
                <w:szCs w:val="16"/>
              </w:rPr>
              <w:t>Всеобщая история. История Древнего мира</w:t>
            </w:r>
          </w:p>
        </w:tc>
        <w:tc>
          <w:tcPr>
            <w:tcW w:w="1315" w:type="dxa"/>
            <w:tcBorders>
              <w:top w:val="single" w:sz="4" w:space="0" w:color="auto"/>
              <w:left w:val="single" w:sz="4" w:space="0" w:color="auto"/>
              <w:right w:val="single" w:sz="4" w:space="0" w:color="auto"/>
            </w:tcBorders>
            <w:shd w:val="clear" w:color="auto" w:fill="auto"/>
          </w:tcPr>
          <w:p w14:paraId="745901F8" w14:textId="77777777" w:rsidR="00A57638" w:rsidRPr="0052738F" w:rsidRDefault="00E235EB" w:rsidP="0052738F">
            <w:pPr>
              <w:pStyle w:val="a6"/>
              <w:spacing w:line="240" w:lineRule="auto"/>
              <w:ind w:firstLine="0"/>
              <w:jc w:val="center"/>
              <w:rPr>
                <w:color w:val="auto"/>
                <w:sz w:val="16"/>
                <w:szCs w:val="16"/>
              </w:rPr>
            </w:pPr>
            <w:r w:rsidRPr="0052738F">
              <w:rPr>
                <w:rFonts w:eastAsia="Courier New"/>
                <w:color w:val="auto"/>
                <w:sz w:val="16"/>
                <w:szCs w:val="16"/>
              </w:rPr>
              <w:t>68</w:t>
            </w:r>
          </w:p>
        </w:tc>
      </w:tr>
      <w:tr w:rsidR="00A57638" w:rsidRPr="0052738F" w14:paraId="32B35828" w14:textId="77777777" w:rsidTr="0052738F">
        <w:trPr>
          <w:jc w:val="center"/>
        </w:trPr>
        <w:tc>
          <w:tcPr>
            <w:tcW w:w="797" w:type="dxa"/>
            <w:tcBorders>
              <w:top w:val="single" w:sz="4" w:space="0" w:color="auto"/>
              <w:left w:val="single" w:sz="4" w:space="0" w:color="auto"/>
            </w:tcBorders>
            <w:shd w:val="clear" w:color="auto" w:fill="auto"/>
          </w:tcPr>
          <w:p w14:paraId="3C298BFF" w14:textId="77777777" w:rsidR="00A57638" w:rsidRPr="0052738F" w:rsidRDefault="00E235EB" w:rsidP="0052738F">
            <w:pPr>
              <w:pStyle w:val="a6"/>
              <w:spacing w:line="240" w:lineRule="auto"/>
              <w:ind w:firstLine="0"/>
              <w:jc w:val="center"/>
              <w:rPr>
                <w:color w:val="auto"/>
                <w:sz w:val="16"/>
                <w:szCs w:val="16"/>
              </w:rPr>
            </w:pPr>
            <w:r w:rsidRPr="0052738F">
              <w:rPr>
                <w:rFonts w:eastAsia="Courier New"/>
                <w:color w:val="auto"/>
                <w:sz w:val="16"/>
                <w:szCs w:val="16"/>
              </w:rPr>
              <w:t>6</w:t>
            </w:r>
          </w:p>
        </w:tc>
        <w:tc>
          <w:tcPr>
            <w:tcW w:w="4243" w:type="dxa"/>
            <w:tcBorders>
              <w:top w:val="single" w:sz="4" w:space="0" w:color="auto"/>
              <w:left w:val="single" w:sz="4" w:space="0" w:color="auto"/>
            </w:tcBorders>
            <w:shd w:val="clear" w:color="auto" w:fill="auto"/>
          </w:tcPr>
          <w:p w14:paraId="20EC8942" w14:textId="77777777" w:rsidR="00A57638" w:rsidRPr="0052738F" w:rsidRDefault="00E235EB" w:rsidP="0052738F">
            <w:pPr>
              <w:pStyle w:val="a6"/>
              <w:spacing w:line="240" w:lineRule="auto"/>
              <w:ind w:firstLine="0"/>
              <w:jc w:val="center"/>
              <w:rPr>
                <w:color w:val="auto"/>
                <w:sz w:val="16"/>
                <w:szCs w:val="16"/>
              </w:rPr>
            </w:pPr>
            <w:r w:rsidRPr="0052738F">
              <w:rPr>
                <w:rFonts w:eastAsia="Courier New"/>
                <w:color w:val="auto"/>
                <w:sz w:val="16"/>
                <w:szCs w:val="16"/>
              </w:rPr>
              <w:t>Всеобщая история. История Средних веков История России. От Руси к Российскому государству</w:t>
            </w:r>
          </w:p>
        </w:tc>
        <w:tc>
          <w:tcPr>
            <w:tcW w:w="1315" w:type="dxa"/>
            <w:tcBorders>
              <w:top w:val="single" w:sz="4" w:space="0" w:color="auto"/>
              <w:left w:val="single" w:sz="4" w:space="0" w:color="auto"/>
              <w:right w:val="single" w:sz="4" w:space="0" w:color="auto"/>
            </w:tcBorders>
            <w:shd w:val="clear" w:color="auto" w:fill="auto"/>
          </w:tcPr>
          <w:p w14:paraId="2D5A77BA" w14:textId="77777777" w:rsidR="00A57638" w:rsidRPr="0052738F" w:rsidRDefault="00E235EB" w:rsidP="0052738F">
            <w:pPr>
              <w:pStyle w:val="a6"/>
              <w:spacing w:line="240" w:lineRule="auto"/>
              <w:ind w:firstLine="0"/>
              <w:jc w:val="center"/>
              <w:rPr>
                <w:color w:val="auto"/>
                <w:sz w:val="16"/>
                <w:szCs w:val="16"/>
              </w:rPr>
            </w:pPr>
            <w:r w:rsidRPr="0052738F">
              <w:rPr>
                <w:rFonts w:eastAsia="Courier New"/>
                <w:color w:val="auto"/>
                <w:sz w:val="16"/>
                <w:szCs w:val="16"/>
              </w:rPr>
              <w:t>23</w:t>
            </w:r>
          </w:p>
          <w:p w14:paraId="02AFF0BE" w14:textId="77777777" w:rsidR="00A57638" w:rsidRPr="0052738F" w:rsidRDefault="00E235EB" w:rsidP="0052738F">
            <w:pPr>
              <w:pStyle w:val="a6"/>
              <w:spacing w:line="240" w:lineRule="auto"/>
              <w:ind w:firstLine="0"/>
              <w:jc w:val="center"/>
              <w:rPr>
                <w:color w:val="auto"/>
                <w:sz w:val="16"/>
                <w:szCs w:val="16"/>
              </w:rPr>
            </w:pPr>
            <w:r w:rsidRPr="0052738F">
              <w:rPr>
                <w:rFonts w:eastAsia="Courier New"/>
                <w:color w:val="auto"/>
                <w:sz w:val="16"/>
                <w:szCs w:val="16"/>
              </w:rPr>
              <w:t>45</w:t>
            </w:r>
          </w:p>
        </w:tc>
      </w:tr>
      <w:tr w:rsidR="00A57638" w:rsidRPr="0052738F" w14:paraId="6D4752CA" w14:textId="77777777" w:rsidTr="0052738F">
        <w:trPr>
          <w:jc w:val="center"/>
        </w:trPr>
        <w:tc>
          <w:tcPr>
            <w:tcW w:w="797" w:type="dxa"/>
            <w:tcBorders>
              <w:top w:val="single" w:sz="4" w:space="0" w:color="auto"/>
              <w:left w:val="single" w:sz="4" w:space="0" w:color="auto"/>
            </w:tcBorders>
            <w:shd w:val="clear" w:color="auto" w:fill="auto"/>
          </w:tcPr>
          <w:p w14:paraId="2549B3AD" w14:textId="77777777" w:rsidR="00A57638" w:rsidRPr="0052738F" w:rsidRDefault="00E235EB" w:rsidP="0052738F">
            <w:pPr>
              <w:pStyle w:val="a6"/>
              <w:spacing w:line="240" w:lineRule="auto"/>
              <w:ind w:firstLine="0"/>
              <w:jc w:val="center"/>
              <w:rPr>
                <w:color w:val="auto"/>
                <w:sz w:val="16"/>
                <w:szCs w:val="16"/>
              </w:rPr>
            </w:pPr>
            <w:r w:rsidRPr="0052738F">
              <w:rPr>
                <w:rFonts w:eastAsia="Courier New"/>
                <w:color w:val="auto"/>
                <w:sz w:val="16"/>
                <w:szCs w:val="16"/>
              </w:rPr>
              <w:t>7</w:t>
            </w:r>
          </w:p>
        </w:tc>
        <w:tc>
          <w:tcPr>
            <w:tcW w:w="4243" w:type="dxa"/>
            <w:tcBorders>
              <w:top w:val="single" w:sz="4" w:space="0" w:color="auto"/>
              <w:left w:val="single" w:sz="4" w:space="0" w:color="auto"/>
            </w:tcBorders>
            <w:shd w:val="clear" w:color="auto" w:fill="auto"/>
          </w:tcPr>
          <w:p w14:paraId="177EC6B9" w14:textId="77777777" w:rsidR="00A57638" w:rsidRPr="0052738F" w:rsidRDefault="00E235EB" w:rsidP="0052738F">
            <w:pPr>
              <w:pStyle w:val="a6"/>
              <w:spacing w:line="240" w:lineRule="auto"/>
              <w:ind w:firstLine="0"/>
              <w:jc w:val="center"/>
              <w:rPr>
                <w:color w:val="auto"/>
                <w:sz w:val="16"/>
                <w:szCs w:val="16"/>
              </w:rPr>
            </w:pPr>
            <w:r w:rsidRPr="0052738F">
              <w:rPr>
                <w:rFonts w:eastAsia="Courier New"/>
                <w:color w:val="auto"/>
                <w:sz w:val="16"/>
                <w:szCs w:val="16"/>
              </w:rPr>
              <w:t>Всеобщая история. Новая история.</w:t>
            </w:r>
          </w:p>
          <w:p w14:paraId="759A56A2" w14:textId="77777777" w:rsidR="00A57638" w:rsidRPr="0052738F" w:rsidRDefault="00E235EB" w:rsidP="0052738F">
            <w:pPr>
              <w:pStyle w:val="a6"/>
              <w:spacing w:line="240" w:lineRule="auto"/>
              <w:ind w:firstLine="0"/>
              <w:jc w:val="center"/>
              <w:rPr>
                <w:color w:val="auto"/>
                <w:sz w:val="16"/>
                <w:szCs w:val="16"/>
              </w:rPr>
            </w:pPr>
            <w:r w:rsidRPr="0052738F">
              <w:rPr>
                <w:rFonts w:eastAsia="Courier New"/>
                <w:color w:val="auto"/>
                <w:sz w:val="16"/>
                <w:szCs w:val="16"/>
                <w:lang w:val="en-US" w:eastAsia="en-US" w:bidi="en-US"/>
              </w:rPr>
              <w:t>XVI</w:t>
            </w:r>
            <w:r w:rsidRPr="0052738F">
              <w:rPr>
                <w:rFonts w:eastAsia="Courier New"/>
                <w:color w:val="auto"/>
                <w:sz w:val="16"/>
                <w:szCs w:val="16"/>
                <w:lang w:eastAsia="en-US" w:bidi="en-US"/>
              </w:rPr>
              <w:t>—</w:t>
            </w:r>
            <w:r w:rsidRPr="0052738F">
              <w:rPr>
                <w:rFonts w:eastAsia="Courier New"/>
                <w:color w:val="auto"/>
                <w:sz w:val="16"/>
                <w:szCs w:val="16"/>
                <w:lang w:val="en-US" w:eastAsia="en-US" w:bidi="en-US"/>
              </w:rPr>
              <w:t>XVII</w:t>
            </w:r>
            <w:r w:rsidRPr="0052738F">
              <w:rPr>
                <w:rFonts w:eastAsia="Courier New"/>
                <w:color w:val="auto"/>
                <w:sz w:val="16"/>
                <w:szCs w:val="16"/>
                <w:lang w:eastAsia="en-US" w:bidi="en-US"/>
              </w:rPr>
              <w:t xml:space="preserve"> </w:t>
            </w:r>
            <w:r w:rsidRPr="0052738F">
              <w:rPr>
                <w:rFonts w:eastAsia="Courier New"/>
                <w:color w:val="auto"/>
                <w:sz w:val="16"/>
                <w:szCs w:val="16"/>
              </w:rPr>
              <w:t>вв.</w:t>
            </w:r>
          </w:p>
          <w:p w14:paraId="3CFA843B" w14:textId="77777777" w:rsidR="00A57638" w:rsidRPr="0052738F" w:rsidRDefault="00E235EB" w:rsidP="0052738F">
            <w:pPr>
              <w:pStyle w:val="a6"/>
              <w:spacing w:line="240" w:lineRule="auto"/>
              <w:ind w:firstLine="0"/>
              <w:jc w:val="center"/>
              <w:rPr>
                <w:color w:val="auto"/>
                <w:sz w:val="16"/>
                <w:szCs w:val="16"/>
              </w:rPr>
            </w:pPr>
            <w:r w:rsidRPr="0052738F">
              <w:rPr>
                <w:rFonts w:eastAsia="Courier New"/>
                <w:color w:val="auto"/>
                <w:sz w:val="16"/>
                <w:szCs w:val="16"/>
              </w:rPr>
              <w:t xml:space="preserve">История России. Россия в </w:t>
            </w:r>
            <w:r w:rsidRPr="0052738F">
              <w:rPr>
                <w:rFonts w:eastAsia="Courier New"/>
                <w:color w:val="auto"/>
                <w:sz w:val="16"/>
                <w:szCs w:val="16"/>
                <w:lang w:val="en-US" w:eastAsia="en-US" w:bidi="en-US"/>
              </w:rPr>
              <w:t>XVI</w:t>
            </w:r>
            <w:r w:rsidRPr="0052738F">
              <w:rPr>
                <w:rFonts w:eastAsia="Courier New"/>
                <w:color w:val="auto"/>
                <w:sz w:val="16"/>
                <w:szCs w:val="16"/>
                <w:lang w:eastAsia="en-US" w:bidi="en-US"/>
              </w:rPr>
              <w:t>—</w:t>
            </w:r>
            <w:r w:rsidRPr="0052738F">
              <w:rPr>
                <w:rFonts w:eastAsia="Courier New"/>
                <w:color w:val="auto"/>
                <w:sz w:val="16"/>
                <w:szCs w:val="16"/>
                <w:lang w:val="en-US" w:eastAsia="en-US" w:bidi="en-US"/>
              </w:rPr>
              <w:t>XVII</w:t>
            </w:r>
            <w:r w:rsidRPr="0052738F">
              <w:rPr>
                <w:rFonts w:eastAsia="Courier New"/>
                <w:color w:val="auto"/>
                <w:sz w:val="16"/>
                <w:szCs w:val="16"/>
                <w:lang w:eastAsia="en-US" w:bidi="en-US"/>
              </w:rPr>
              <w:t xml:space="preserve"> </w:t>
            </w:r>
            <w:r w:rsidRPr="0052738F">
              <w:rPr>
                <w:rFonts w:eastAsia="Courier New"/>
                <w:color w:val="auto"/>
                <w:sz w:val="16"/>
                <w:szCs w:val="16"/>
              </w:rPr>
              <w:t>вв.: от великого княжества к царству</w:t>
            </w:r>
          </w:p>
        </w:tc>
        <w:tc>
          <w:tcPr>
            <w:tcW w:w="1315" w:type="dxa"/>
            <w:tcBorders>
              <w:top w:val="single" w:sz="4" w:space="0" w:color="auto"/>
              <w:left w:val="single" w:sz="4" w:space="0" w:color="auto"/>
              <w:right w:val="single" w:sz="4" w:space="0" w:color="auto"/>
            </w:tcBorders>
            <w:shd w:val="clear" w:color="auto" w:fill="auto"/>
          </w:tcPr>
          <w:p w14:paraId="71AF9D2D" w14:textId="77777777" w:rsidR="00A57638" w:rsidRPr="0052738F" w:rsidRDefault="00E235EB" w:rsidP="0052738F">
            <w:pPr>
              <w:pStyle w:val="a6"/>
              <w:spacing w:after="180" w:line="240" w:lineRule="auto"/>
              <w:ind w:firstLine="0"/>
              <w:jc w:val="center"/>
              <w:rPr>
                <w:color w:val="auto"/>
                <w:sz w:val="16"/>
                <w:szCs w:val="16"/>
              </w:rPr>
            </w:pPr>
            <w:r w:rsidRPr="0052738F">
              <w:rPr>
                <w:rFonts w:eastAsia="Courier New"/>
                <w:color w:val="auto"/>
                <w:sz w:val="16"/>
                <w:szCs w:val="16"/>
              </w:rPr>
              <w:t>23</w:t>
            </w:r>
          </w:p>
          <w:p w14:paraId="792DCE11" w14:textId="77777777" w:rsidR="00A57638" w:rsidRPr="0052738F" w:rsidRDefault="00E235EB" w:rsidP="0052738F">
            <w:pPr>
              <w:pStyle w:val="a6"/>
              <w:spacing w:line="240" w:lineRule="auto"/>
              <w:ind w:firstLine="0"/>
              <w:jc w:val="center"/>
              <w:rPr>
                <w:color w:val="auto"/>
                <w:sz w:val="16"/>
                <w:szCs w:val="16"/>
              </w:rPr>
            </w:pPr>
            <w:r w:rsidRPr="0052738F">
              <w:rPr>
                <w:rFonts w:eastAsia="Courier New"/>
                <w:color w:val="auto"/>
                <w:sz w:val="16"/>
                <w:szCs w:val="16"/>
              </w:rPr>
              <w:t>45</w:t>
            </w:r>
          </w:p>
        </w:tc>
      </w:tr>
      <w:tr w:rsidR="00A57638" w:rsidRPr="0052738F" w14:paraId="2A760FD7" w14:textId="77777777" w:rsidTr="0052738F">
        <w:trPr>
          <w:jc w:val="center"/>
        </w:trPr>
        <w:tc>
          <w:tcPr>
            <w:tcW w:w="797" w:type="dxa"/>
            <w:tcBorders>
              <w:top w:val="single" w:sz="4" w:space="0" w:color="auto"/>
              <w:left w:val="single" w:sz="4" w:space="0" w:color="auto"/>
            </w:tcBorders>
            <w:shd w:val="clear" w:color="auto" w:fill="auto"/>
          </w:tcPr>
          <w:p w14:paraId="64400FE2" w14:textId="77777777" w:rsidR="00A57638" w:rsidRPr="0052738F" w:rsidRDefault="00E235EB" w:rsidP="0052738F">
            <w:pPr>
              <w:pStyle w:val="a6"/>
              <w:spacing w:line="240" w:lineRule="auto"/>
              <w:ind w:firstLine="0"/>
              <w:jc w:val="center"/>
              <w:rPr>
                <w:color w:val="auto"/>
                <w:sz w:val="16"/>
                <w:szCs w:val="16"/>
              </w:rPr>
            </w:pPr>
            <w:r w:rsidRPr="0052738F">
              <w:rPr>
                <w:rFonts w:eastAsia="Courier New"/>
                <w:color w:val="auto"/>
                <w:sz w:val="16"/>
                <w:szCs w:val="16"/>
              </w:rPr>
              <w:t>8</w:t>
            </w:r>
          </w:p>
        </w:tc>
        <w:tc>
          <w:tcPr>
            <w:tcW w:w="4243" w:type="dxa"/>
            <w:tcBorders>
              <w:top w:val="single" w:sz="4" w:space="0" w:color="auto"/>
              <w:left w:val="single" w:sz="4" w:space="0" w:color="auto"/>
            </w:tcBorders>
            <w:shd w:val="clear" w:color="auto" w:fill="auto"/>
          </w:tcPr>
          <w:p w14:paraId="08AE3EBA" w14:textId="77777777" w:rsidR="00A57638" w:rsidRPr="0052738F" w:rsidRDefault="00E235EB" w:rsidP="0052738F">
            <w:pPr>
              <w:pStyle w:val="a6"/>
              <w:spacing w:line="240" w:lineRule="auto"/>
              <w:ind w:firstLine="0"/>
              <w:jc w:val="center"/>
              <w:rPr>
                <w:color w:val="auto"/>
                <w:sz w:val="16"/>
                <w:szCs w:val="16"/>
              </w:rPr>
            </w:pPr>
            <w:r w:rsidRPr="0052738F">
              <w:rPr>
                <w:rFonts w:eastAsia="Courier New"/>
                <w:color w:val="auto"/>
                <w:sz w:val="16"/>
                <w:szCs w:val="16"/>
              </w:rPr>
              <w:t xml:space="preserve">Всеобщая история. Новая история. </w:t>
            </w:r>
            <w:r w:rsidRPr="0052738F">
              <w:rPr>
                <w:rFonts w:eastAsia="Courier New"/>
                <w:color w:val="auto"/>
                <w:sz w:val="16"/>
                <w:szCs w:val="16"/>
                <w:lang w:val="en-US" w:eastAsia="en-US" w:bidi="en-US"/>
              </w:rPr>
              <w:t>XVIII</w:t>
            </w:r>
            <w:r w:rsidRPr="0052738F">
              <w:rPr>
                <w:rFonts w:eastAsia="Courier New"/>
                <w:color w:val="auto"/>
                <w:sz w:val="16"/>
                <w:szCs w:val="16"/>
                <w:lang w:eastAsia="en-US" w:bidi="en-US"/>
              </w:rPr>
              <w:t xml:space="preserve"> </w:t>
            </w:r>
            <w:r w:rsidRPr="0052738F">
              <w:rPr>
                <w:rFonts w:eastAsia="Courier New"/>
                <w:color w:val="auto"/>
                <w:sz w:val="16"/>
                <w:szCs w:val="16"/>
              </w:rPr>
              <w:t xml:space="preserve">в. История России. Россия в конце </w:t>
            </w:r>
            <w:r w:rsidRPr="0052738F">
              <w:rPr>
                <w:rFonts w:eastAsia="Courier New"/>
                <w:color w:val="auto"/>
                <w:sz w:val="16"/>
                <w:szCs w:val="16"/>
                <w:lang w:val="en-US" w:eastAsia="en-US" w:bidi="en-US"/>
              </w:rPr>
              <w:t>XVII</w:t>
            </w:r>
            <w:r w:rsidRPr="0052738F">
              <w:rPr>
                <w:rFonts w:eastAsia="Courier New"/>
                <w:color w:val="auto"/>
                <w:sz w:val="16"/>
                <w:szCs w:val="16"/>
                <w:lang w:eastAsia="en-US" w:bidi="en-US"/>
              </w:rPr>
              <w:t xml:space="preserve">— </w:t>
            </w:r>
            <w:r w:rsidRPr="0052738F">
              <w:rPr>
                <w:rFonts w:eastAsia="Courier New"/>
                <w:color w:val="auto"/>
                <w:sz w:val="16"/>
                <w:szCs w:val="16"/>
                <w:lang w:val="en-US" w:eastAsia="en-US" w:bidi="en-US"/>
              </w:rPr>
              <w:t>XVIII</w:t>
            </w:r>
            <w:r w:rsidRPr="0052738F">
              <w:rPr>
                <w:rFonts w:eastAsia="Courier New"/>
                <w:color w:val="auto"/>
                <w:sz w:val="16"/>
                <w:szCs w:val="16"/>
                <w:lang w:eastAsia="en-US" w:bidi="en-US"/>
              </w:rPr>
              <w:t xml:space="preserve"> </w:t>
            </w:r>
            <w:r w:rsidRPr="0052738F">
              <w:rPr>
                <w:rFonts w:eastAsia="Courier New"/>
                <w:color w:val="auto"/>
                <w:sz w:val="16"/>
                <w:szCs w:val="16"/>
              </w:rPr>
              <w:t>вв.: от царства к империи</w:t>
            </w:r>
          </w:p>
        </w:tc>
        <w:tc>
          <w:tcPr>
            <w:tcW w:w="1315" w:type="dxa"/>
            <w:tcBorders>
              <w:top w:val="single" w:sz="4" w:space="0" w:color="auto"/>
              <w:left w:val="single" w:sz="4" w:space="0" w:color="auto"/>
              <w:right w:val="single" w:sz="4" w:space="0" w:color="auto"/>
            </w:tcBorders>
            <w:shd w:val="clear" w:color="auto" w:fill="auto"/>
          </w:tcPr>
          <w:p w14:paraId="1FA90F15" w14:textId="77777777" w:rsidR="00A57638" w:rsidRPr="0052738F" w:rsidRDefault="00E235EB" w:rsidP="0052738F">
            <w:pPr>
              <w:pStyle w:val="a6"/>
              <w:spacing w:line="240" w:lineRule="auto"/>
              <w:ind w:firstLine="0"/>
              <w:jc w:val="center"/>
              <w:rPr>
                <w:color w:val="auto"/>
                <w:sz w:val="16"/>
                <w:szCs w:val="16"/>
              </w:rPr>
            </w:pPr>
            <w:r w:rsidRPr="0052738F">
              <w:rPr>
                <w:rFonts w:eastAsia="Courier New"/>
                <w:color w:val="auto"/>
                <w:sz w:val="16"/>
                <w:szCs w:val="16"/>
              </w:rPr>
              <w:t>23</w:t>
            </w:r>
          </w:p>
          <w:p w14:paraId="33B4643C" w14:textId="77777777" w:rsidR="00A57638" w:rsidRPr="0052738F" w:rsidRDefault="00E235EB" w:rsidP="0052738F">
            <w:pPr>
              <w:pStyle w:val="a6"/>
              <w:spacing w:line="230" w:lineRule="auto"/>
              <w:ind w:firstLine="0"/>
              <w:jc w:val="center"/>
              <w:rPr>
                <w:color w:val="auto"/>
                <w:sz w:val="16"/>
                <w:szCs w:val="16"/>
              </w:rPr>
            </w:pPr>
            <w:r w:rsidRPr="0052738F">
              <w:rPr>
                <w:rFonts w:eastAsia="Courier New"/>
                <w:color w:val="auto"/>
                <w:sz w:val="16"/>
                <w:szCs w:val="16"/>
              </w:rPr>
              <w:t>45</w:t>
            </w:r>
          </w:p>
        </w:tc>
      </w:tr>
      <w:tr w:rsidR="00A57638" w:rsidRPr="0052738F" w14:paraId="71E1744E" w14:textId="77777777" w:rsidTr="0052738F">
        <w:trPr>
          <w:jc w:val="center"/>
        </w:trPr>
        <w:tc>
          <w:tcPr>
            <w:tcW w:w="797" w:type="dxa"/>
            <w:tcBorders>
              <w:top w:val="single" w:sz="4" w:space="0" w:color="auto"/>
              <w:left w:val="single" w:sz="4" w:space="0" w:color="auto"/>
              <w:bottom w:val="single" w:sz="4" w:space="0" w:color="auto"/>
            </w:tcBorders>
            <w:shd w:val="clear" w:color="auto" w:fill="auto"/>
          </w:tcPr>
          <w:p w14:paraId="0E4A6DDF" w14:textId="77777777" w:rsidR="00A57638" w:rsidRPr="0052738F" w:rsidRDefault="00E235EB" w:rsidP="0052738F">
            <w:pPr>
              <w:pStyle w:val="a6"/>
              <w:spacing w:line="240" w:lineRule="auto"/>
              <w:ind w:firstLine="0"/>
              <w:jc w:val="center"/>
              <w:rPr>
                <w:color w:val="auto"/>
                <w:sz w:val="16"/>
                <w:szCs w:val="16"/>
              </w:rPr>
            </w:pPr>
            <w:r w:rsidRPr="0052738F">
              <w:rPr>
                <w:rFonts w:eastAsia="Courier New"/>
                <w:color w:val="auto"/>
                <w:sz w:val="16"/>
                <w:szCs w:val="16"/>
              </w:rPr>
              <w:t>9</w:t>
            </w:r>
          </w:p>
        </w:tc>
        <w:tc>
          <w:tcPr>
            <w:tcW w:w="4243" w:type="dxa"/>
            <w:tcBorders>
              <w:top w:val="single" w:sz="4" w:space="0" w:color="auto"/>
              <w:left w:val="single" w:sz="4" w:space="0" w:color="auto"/>
              <w:bottom w:val="single" w:sz="4" w:space="0" w:color="auto"/>
            </w:tcBorders>
            <w:shd w:val="clear" w:color="auto" w:fill="auto"/>
          </w:tcPr>
          <w:p w14:paraId="5865B16B" w14:textId="77777777" w:rsidR="00A57638" w:rsidRPr="0052738F" w:rsidRDefault="00E235EB" w:rsidP="0052738F">
            <w:pPr>
              <w:pStyle w:val="a6"/>
              <w:spacing w:line="240" w:lineRule="auto"/>
              <w:ind w:firstLine="0"/>
              <w:jc w:val="center"/>
              <w:rPr>
                <w:color w:val="auto"/>
                <w:sz w:val="16"/>
                <w:szCs w:val="16"/>
              </w:rPr>
            </w:pPr>
            <w:r w:rsidRPr="0052738F">
              <w:rPr>
                <w:rFonts w:eastAsia="Courier New"/>
                <w:color w:val="auto"/>
                <w:sz w:val="16"/>
                <w:szCs w:val="16"/>
              </w:rPr>
              <w:t>Всеобщая история. Новая история.</w:t>
            </w:r>
          </w:p>
          <w:p w14:paraId="5054328F" w14:textId="77777777" w:rsidR="00A57638" w:rsidRPr="0052738F" w:rsidRDefault="00E235EB" w:rsidP="0052738F">
            <w:pPr>
              <w:pStyle w:val="a6"/>
              <w:spacing w:line="240" w:lineRule="auto"/>
              <w:ind w:firstLine="0"/>
              <w:jc w:val="center"/>
              <w:rPr>
                <w:color w:val="auto"/>
                <w:sz w:val="16"/>
                <w:szCs w:val="16"/>
              </w:rPr>
            </w:pPr>
            <w:r w:rsidRPr="0052738F">
              <w:rPr>
                <w:rFonts w:eastAsia="Courier New"/>
                <w:color w:val="auto"/>
                <w:sz w:val="16"/>
                <w:szCs w:val="16"/>
                <w:lang w:val="en-US" w:eastAsia="en-US" w:bidi="en-US"/>
              </w:rPr>
              <w:t>XIX</w:t>
            </w:r>
            <w:r w:rsidRPr="0052738F">
              <w:rPr>
                <w:rFonts w:eastAsia="Courier New"/>
                <w:color w:val="auto"/>
                <w:sz w:val="16"/>
                <w:szCs w:val="16"/>
                <w:lang w:eastAsia="en-US" w:bidi="en-US"/>
              </w:rPr>
              <w:t xml:space="preserve"> </w:t>
            </w:r>
            <w:r w:rsidRPr="0052738F">
              <w:rPr>
                <w:rFonts w:eastAsia="Courier New"/>
                <w:color w:val="auto"/>
                <w:sz w:val="16"/>
                <w:szCs w:val="16"/>
              </w:rPr>
              <w:t>— начало ХХ в.</w:t>
            </w:r>
          </w:p>
          <w:p w14:paraId="492465E0" w14:textId="77777777" w:rsidR="00A57638" w:rsidRPr="0052738F" w:rsidRDefault="00E235EB" w:rsidP="0052738F">
            <w:pPr>
              <w:pStyle w:val="a6"/>
              <w:spacing w:line="240" w:lineRule="auto"/>
              <w:ind w:firstLine="0"/>
              <w:jc w:val="center"/>
              <w:rPr>
                <w:color w:val="auto"/>
                <w:sz w:val="16"/>
                <w:szCs w:val="16"/>
              </w:rPr>
            </w:pPr>
            <w:r w:rsidRPr="0052738F">
              <w:rPr>
                <w:rFonts w:eastAsia="Courier New"/>
                <w:color w:val="auto"/>
                <w:sz w:val="16"/>
                <w:szCs w:val="16"/>
              </w:rPr>
              <w:t xml:space="preserve">История России. Российская империя в </w:t>
            </w:r>
            <w:r w:rsidRPr="0052738F">
              <w:rPr>
                <w:rFonts w:eastAsia="Courier New"/>
                <w:color w:val="auto"/>
                <w:sz w:val="16"/>
                <w:szCs w:val="16"/>
                <w:lang w:val="en-US" w:eastAsia="en-US" w:bidi="en-US"/>
              </w:rPr>
              <w:t>XIX</w:t>
            </w:r>
            <w:r w:rsidRPr="0052738F">
              <w:rPr>
                <w:rFonts w:eastAsia="Courier New"/>
                <w:color w:val="auto"/>
                <w:sz w:val="16"/>
                <w:szCs w:val="16"/>
                <w:lang w:eastAsia="en-US" w:bidi="en-US"/>
              </w:rPr>
              <w:t xml:space="preserve"> </w:t>
            </w:r>
            <w:r w:rsidRPr="0052738F">
              <w:rPr>
                <w:rFonts w:eastAsia="Courier New"/>
                <w:color w:val="auto"/>
                <w:sz w:val="16"/>
                <w:szCs w:val="16"/>
              </w:rPr>
              <w:t>— начале ХХ в.</w:t>
            </w:r>
          </w:p>
        </w:tc>
        <w:tc>
          <w:tcPr>
            <w:tcW w:w="1315" w:type="dxa"/>
            <w:tcBorders>
              <w:top w:val="single" w:sz="4" w:space="0" w:color="auto"/>
              <w:left w:val="single" w:sz="4" w:space="0" w:color="auto"/>
              <w:bottom w:val="single" w:sz="4" w:space="0" w:color="auto"/>
              <w:right w:val="single" w:sz="4" w:space="0" w:color="auto"/>
            </w:tcBorders>
            <w:shd w:val="clear" w:color="auto" w:fill="auto"/>
          </w:tcPr>
          <w:p w14:paraId="1465189F" w14:textId="77777777" w:rsidR="00A57638" w:rsidRPr="0052738F" w:rsidRDefault="00E235EB" w:rsidP="0052738F">
            <w:pPr>
              <w:pStyle w:val="a6"/>
              <w:spacing w:after="180" w:line="240" w:lineRule="auto"/>
              <w:ind w:firstLine="0"/>
              <w:jc w:val="center"/>
              <w:rPr>
                <w:color w:val="auto"/>
                <w:sz w:val="16"/>
                <w:szCs w:val="16"/>
              </w:rPr>
            </w:pPr>
            <w:r w:rsidRPr="0052738F">
              <w:rPr>
                <w:rFonts w:eastAsia="Courier New"/>
                <w:color w:val="auto"/>
                <w:sz w:val="16"/>
                <w:szCs w:val="16"/>
              </w:rPr>
              <w:t>23</w:t>
            </w:r>
          </w:p>
          <w:p w14:paraId="056E41DD" w14:textId="77777777" w:rsidR="00A57638" w:rsidRPr="0052738F" w:rsidRDefault="00E235EB" w:rsidP="0052738F">
            <w:pPr>
              <w:pStyle w:val="a6"/>
              <w:spacing w:line="240" w:lineRule="auto"/>
              <w:ind w:firstLine="0"/>
              <w:jc w:val="center"/>
              <w:rPr>
                <w:color w:val="auto"/>
                <w:sz w:val="16"/>
                <w:szCs w:val="16"/>
              </w:rPr>
            </w:pPr>
            <w:r w:rsidRPr="0052738F">
              <w:rPr>
                <w:rFonts w:eastAsia="Courier New"/>
                <w:color w:val="auto"/>
                <w:sz w:val="16"/>
                <w:szCs w:val="16"/>
              </w:rPr>
              <w:t>45</w:t>
            </w:r>
          </w:p>
        </w:tc>
      </w:tr>
    </w:tbl>
    <w:p w14:paraId="7137B6F0" w14:textId="77777777" w:rsidR="00A57638" w:rsidRPr="00EB2D57" w:rsidRDefault="00A57638">
      <w:pPr>
        <w:spacing w:after="339" w:line="1" w:lineRule="exact"/>
        <w:rPr>
          <w:color w:val="auto"/>
        </w:rPr>
      </w:pPr>
    </w:p>
    <w:p w14:paraId="017216E4" w14:textId="77777777" w:rsidR="00A57638" w:rsidRPr="00EB2D57" w:rsidRDefault="0052738F" w:rsidP="0052738F">
      <w:pPr>
        <w:pStyle w:val="af5"/>
      </w:pPr>
      <w:bookmarkStart w:id="386" w:name="bookmark773"/>
      <w:r>
        <w:t xml:space="preserve">5 </w:t>
      </w:r>
      <w:r w:rsidR="00E235EB" w:rsidRPr="00EB2D57">
        <w:t>КЛАСС</w:t>
      </w:r>
      <w:bookmarkEnd w:id="386"/>
    </w:p>
    <w:p w14:paraId="10E4EC7E" w14:textId="77777777" w:rsidR="0052738F" w:rsidRDefault="0052738F" w:rsidP="0052738F">
      <w:pPr>
        <w:pStyle w:val="af5"/>
      </w:pPr>
    </w:p>
    <w:p w14:paraId="39515213" w14:textId="77777777" w:rsidR="00A57638" w:rsidRPr="00EB2D57" w:rsidRDefault="00E235EB" w:rsidP="0052738F">
      <w:pPr>
        <w:pStyle w:val="af5"/>
      </w:pPr>
      <w:r w:rsidRPr="00EB2D57">
        <w:t xml:space="preserve">ИСТОРИЯ ДРЕВНЕГО МИРА </w:t>
      </w:r>
      <w:r w:rsidRPr="00EB2D57">
        <w:rPr>
          <w:bCs/>
        </w:rPr>
        <w:t>(68 ч)</w:t>
      </w:r>
    </w:p>
    <w:p w14:paraId="7FC67FFF" w14:textId="77777777" w:rsidR="00A57638" w:rsidRPr="00EB2D57" w:rsidRDefault="00E235EB">
      <w:pPr>
        <w:pStyle w:val="13"/>
        <w:spacing w:after="160" w:line="240" w:lineRule="auto"/>
        <w:jc w:val="both"/>
        <w:rPr>
          <w:color w:val="auto"/>
        </w:rPr>
      </w:pPr>
      <w:r w:rsidRPr="00EB2D57">
        <w:rPr>
          <w:b/>
          <w:bCs/>
          <w:color w:val="auto"/>
          <w:sz w:val="19"/>
          <w:szCs w:val="19"/>
        </w:rPr>
        <w:t xml:space="preserve">Введение </w:t>
      </w:r>
      <w:r w:rsidRPr="00EB2D57">
        <w:rPr>
          <w:color w:val="auto"/>
        </w:rPr>
        <w:t>(2 ч). Что изучает история. Источники исторических знаний. Специальные (вспомогательные) исторические дисциплины. Историческая хронология (счет лет «до н. э.» и «н. э.»). Историческая карта.</w:t>
      </w:r>
    </w:p>
    <w:p w14:paraId="7D29611B" w14:textId="77777777" w:rsidR="00A57638" w:rsidRPr="00EB2D57" w:rsidRDefault="00E235EB" w:rsidP="0052738F">
      <w:pPr>
        <w:pStyle w:val="af5"/>
      </w:pPr>
      <w:bookmarkStart w:id="387" w:name="bookmark776"/>
      <w:r w:rsidRPr="00EB2D57">
        <w:t xml:space="preserve">ПЕРВОБЫТНОСТЬ </w:t>
      </w:r>
      <w:r w:rsidRPr="00EB2D57">
        <w:rPr>
          <w:bCs/>
        </w:rPr>
        <w:t>(4 ч)</w:t>
      </w:r>
      <w:bookmarkEnd w:id="387"/>
    </w:p>
    <w:p w14:paraId="377F323C" w14:textId="77777777" w:rsidR="00A57638" w:rsidRPr="00EB2D57" w:rsidRDefault="00E235EB">
      <w:pPr>
        <w:pStyle w:val="13"/>
        <w:spacing w:after="100" w:line="240" w:lineRule="auto"/>
        <w:jc w:val="both"/>
        <w:rPr>
          <w:color w:val="auto"/>
        </w:rPr>
      </w:pPr>
      <w:r w:rsidRPr="00EB2D57">
        <w:rPr>
          <w:color w:val="auto"/>
        </w:rPr>
        <w:t>Происхождение, расселение и эволюция древнейшего человека. Условия жизни и занятия первобытных людей. Овладение огнем. Появление человека разумного. Охота и собирательство. Присваивающее хозяйство. Род и родовые отношения.</w:t>
      </w:r>
    </w:p>
    <w:p w14:paraId="25B6F127" w14:textId="77777777" w:rsidR="00A57638" w:rsidRPr="00EB2D57" w:rsidRDefault="00E235EB">
      <w:pPr>
        <w:pStyle w:val="13"/>
        <w:spacing w:line="257" w:lineRule="auto"/>
        <w:jc w:val="both"/>
        <w:rPr>
          <w:color w:val="auto"/>
        </w:rPr>
      </w:pPr>
      <w:r w:rsidRPr="00EB2D57">
        <w:rPr>
          <w:color w:val="auto"/>
        </w:rPr>
        <w:t>Древнейшие земледельцы и скотоводы: трудовая деятельность, изобретения. Появление ремесел. Производящее хозяйство. Развитие обмена и торговли. Переход от родовой к соседской общине. Появление знати. Представления об окружающем мире, верования первобытных людей. Искусство первобытных людей.</w:t>
      </w:r>
    </w:p>
    <w:p w14:paraId="764E3856" w14:textId="77777777" w:rsidR="00A57638" w:rsidRPr="00EB2D57" w:rsidRDefault="00E235EB">
      <w:pPr>
        <w:pStyle w:val="13"/>
        <w:spacing w:after="180" w:line="257" w:lineRule="auto"/>
        <w:jc w:val="both"/>
        <w:rPr>
          <w:color w:val="auto"/>
        </w:rPr>
      </w:pPr>
      <w:r w:rsidRPr="00EB2D57">
        <w:rPr>
          <w:color w:val="auto"/>
        </w:rPr>
        <w:t>Разложение первобытнообщинных отношений. На пороге цивилизации.</w:t>
      </w:r>
    </w:p>
    <w:p w14:paraId="31D42CE9" w14:textId="77777777" w:rsidR="00A57638" w:rsidRPr="00EB2D57" w:rsidRDefault="00E235EB" w:rsidP="0052738F">
      <w:pPr>
        <w:pStyle w:val="af5"/>
      </w:pPr>
      <w:bookmarkStart w:id="388" w:name="bookmark778"/>
      <w:r w:rsidRPr="00EB2D57">
        <w:t xml:space="preserve">ДРЕВНИЙ МИР </w:t>
      </w:r>
      <w:r w:rsidRPr="00EB2D57">
        <w:rPr>
          <w:bCs/>
        </w:rPr>
        <w:t>(62 ч)</w:t>
      </w:r>
      <w:bookmarkEnd w:id="388"/>
    </w:p>
    <w:p w14:paraId="33CBAF40" w14:textId="77777777" w:rsidR="00A57638" w:rsidRPr="00EB2D57" w:rsidRDefault="00E235EB">
      <w:pPr>
        <w:pStyle w:val="13"/>
        <w:spacing w:after="180" w:line="257" w:lineRule="auto"/>
        <w:jc w:val="both"/>
        <w:rPr>
          <w:color w:val="auto"/>
        </w:rPr>
      </w:pPr>
      <w:r w:rsidRPr="00EB2D57">
        <w:rPr>
          <w:color w:val="auto"/>
        </w:rPr>
        <w:t>Понятие и хронологические рамки истории Древнего мира. Карта Древнего мира.</w:t>
      </w:r>
    </w:p>
    <w:p w14:paraId="280F0477" w14:textId="77777777" w:rsidR="00A57638" w:rsidRPr="00EB2D57" w:rsidRDefault="00E235EB" w:rsidP="00B267CC">
      <w:pPr>
        <w:pStyle w:val="af5"/>
      </w:pPr>
      <w:bookmarkStart w:id="389" w:name="bookmark780"/>
      <w:r w:rsidRPr="00EB2D57">
        <w:t xml:space="preserve">Древний Восток </w:t>
      </w:r>
      <w:r w:rsidRPr="00EB2D57">
        <w:rPr>
          <w:bCs/>
        </w:rPr>
        <w:t>(20 ч)</w:t>
      </w:r>
      <w:bookmarkEnd w:id="389"/>
    </w:p>
    <w:p w14:paraId="632B1761" w14:textId="77777777" w:rsidR="00A57638" w:rsidRPr="00EB2D57" w:rsidRDefault="00E235EB">
      <w:pPr>
        <w:pStyle w:val="13"/>
        <w:spacing w:after="180" w:line="257" w:lineRule="auto"/>
        <w:jc w:val="both"/>
        <w:rPr>
          <w:color w:val="auto"/>
        </w:rPr>
      </w:pPr>
      <w:r w:rsidRPr="00EB2D57">
        <w:rPr>
          <w:color w:val="auto"/>
        </w:rPr>
        <w:lastRenderedPageBreak/>
        <w:t>Понятие «Древний Восток». Карта Древневосточного мира.</w:t>
      </w:r>
    </w:p>
    <w:p w14:paraId="072CCF64" w14:textId="77777777" w:rsidR="00A57638" w:rsidRPr="00EB2D57" w:rsidRDefault="00E235EB" w:rsidP="0052738F">
      <w:pPr>
        <w:pStyle w:val="af5"/>
      </w:pPr>
      <w:bookmarkStart w:id="390" w:name="bookmark782"/>
      <w:r w:rsidRPr="00EB2D57">
        <w:t xml:space="preserve">Древний Египет </w:t>
      </w:r>
      <w:r w:rsidRPr="00EB2D57">
        <w:rPr>
          <w:bCs/>
        </w:rPr>
        <w:t>(7 ч)</w:t>
      </w:r>
      <w:bookmarkEnd w:id="390"/>
    </w:p>
    <w:p w14:paraId="5D1CD910" w14:textId="77777777" w:rsidR="00A57638" w:rsidRPr="00EB2D57" w:rsidRDefault="00E235EB">
      <w:pPr>
        <w:pStyle w:val="13"/>
        <w:spacing w:line="257" w:lineRule="auto"/>
        <w:jc w:val="both"/>
        <w:rPr>
          <w:color w:val="auto"/>
        </w:rPr>
      </w:pPr>
      <w:r w:rsidRPr="00EB2D57">
        <w:rPr>
          <w:color w:val="auto"/>
        </w:rPr>
        <w:t>Природа Египта. Условия жизни и занятия древних египтян. Возникновение государственной власти. Объединение Египта. Управление государством (фараон, вельможи, чиновники). Положение и повинности населения. Развитие земледелия, скотоводства, ремесел. Рабы.</w:t>
      </w:r>
    </w:p>
    <w:p w14:paraId="36C01B52" w14:textId="77777777" w:rsidR="00A57638" w:rsidRPr="00EB2D57" w:rsidRDefault="00E235EB">
      <w:pPr>
        <w:pStyle w:val="13"/>
        <w:spacing w:line="257" w:lineRule="auto"/>
        <w:jc w:val="both"/>
        <w:rPr>
          <w:color w:val="auto"/>
        </w:rPr>
      </w:pPr>
      <w:r w:rsidRPr="00EB2D57">
        <w:rPr>
          <w:color w:val="auto"/>
        </w:rPr>
        <w:t xml:space="preserve">Отношения Египта с соседними народами. Египетское войско. Завоевательные походы фараонов; Тутмос </w:t>
      </w:r>
      <w:r w:rsidRPr="00EB2D57">
        <w:rPr>
          <w:color w:val="auto"/>
          <w:lang w:val="en-US" w:eastAsia="en-US" w:bidi="en-US"/>
        </w:rPr>
        <w:t>III</w:t>
      </w:r>
      <w:r w:rsidRPr="00EB2D57">
        <w:rPr>
          <w:color w:val="auto"/>
          <w:lang w:eastAsia="en-US" w:bidi="en-US"/>
        </w:rPr>
        <w:t xml:space="preserve">. </w:t>
      </w:r>
      <w:r w:rsidRPr="00EB2D57">
        <w:rPr>
          <w:color w:val="auto"/>
        </w:rPr>
        <w:t xml:space="preserve">Могущество Египта при Рамсесе </w:t>
      </w:r>
      <w:r w:rsidRPr="00EB2D57">
        <w:rPr>
          <w:color w:val="auto"/>
          <w:lang w:val="en-US" w:eastAsia="en-US" w:bidi="en-US"/>
        </w:rPr>
        <w:t>II</w:t>
      </w:r>
      <w:r w:rsidRPr="00EB2D57">
        <w:rPr>
          <w:color w:val="auto"/>
          <w:lang w:eastAsia="en-US" w:bidi="en-US"/>
        </w:rPr>
        <w:t>.</w:t>
      </w:r>
    </w:p>
    <w:p w14:paraId="02E4F0D5" w14:textId="77777777" w:rsidR="00A57638" w:rsidRPr="00EB2D57" w:rsidRDefault="00E235EB">
      <w:pPr>
        <w:pStyle w:val="13"/>
        <w:spacing w:after="180" w:line="257" w:lineRule="auto"/>
        <w:jc w:val="both"/>
        <w:rPr>
          <w:color w:val="auto"/>
        </w:rPr>
      </w:pPr>
      <w:r w:rsidRPr="00EB2D57">
        <w:rPr>
          <w:color w:val="auto"/>
        </w:rPr>
        <w:t>Религиозные верования египтян. Боги Древнего Египта. Храмы и жрецы. Пирамиды и гробницы. Фараон-реформатор Эхнатон. Познания древних египтян (астрономия, математика, медицина). Письменность (иероглифы, папирус). Открытие Ж. Ф. Шампольона. Искусство Древнего Египта (архитектура, рельефы, фрески).</w:t>
      </w:r>
    </w:p>
    <w:p w14:paraId="23F7DF44" w14:textId="77777777" w:rsidR="00A57638" w:rsidRPr="00EB2D57" w:rsidRDefault="00E235EB" w:rsidP="0052738F">
      <w:pPr>
        <w:pStyle w:val="af5"/>
      </w:pPr>
      <w:bookmarkStart w:id="391" w:name="bookmark784"/>
      <w:r w:rsidRPr="00EB2D57">
        <w:t xml:space="preserve">Древние цивилизации Месопотамии </w:t>
      </w:r>
      <w:r w:rsidRPr="00EB2D57">
        <w:rPr>
          <w:bCs/>
        </w:rPr>
        <w:t>(4 ч)</w:t>
      </w:r>
      <w:bookmarkEnd w:id="391"/>
    </w:p>
    <w:p w14:paraId="773CFCE8" w14:textId="77777777" w:rsidR="00A57638" w:rsidRPr="00EB2D57" w:rsidRDefault="00E235EB">
      <w:pPr>
        <w:pStyle w:val="13"/>
        <w:spacing w:line="259" w:lineRule="auto"/>
        <w:jc w:val="both"/>
        <w:rPr>
          <w:color w:val="auto"/>
        </w:rPr>
      </w:pPr>
      <w:r w:rsidRPr="00EB2D57">
        <w:rPr>
          <w:color w:val="auto"/>
        </w:rPr>
        <w:t>Природные условия Месопотамии (Междуречья). Занятия населения. Древнейшие города-государства. Создание единого государства. Письменность. Мифы и сказания.</w:t>
      </w:r>
    </w:p>
    <w:p w14:paraId="79BF52E1" w14:textId="77777777" w:rsidR="00A57638" w:rsidRPr="00EB2D57" w:rsidRDefault="00E235EB">
      <w:pPr>
        <w:pStyle w:val="13"/>
        <w:spacing w:line="259" w:lineRule="auto"/>
        <w:jc w:val="both"/>
        <w:rPr>
          <w:color w:val="auto"/>
        </w:rPr>
      </w:pPr>
      <w:r w:rsidRPr="00EB2D57">
        <w:rPr>
          <w:color w:val="auto"/>
        </w:rPr>
        <w:t>Древний Вавилон. Царь Хаммурапи и его законы.</w:t>
      </w:r>
    </w:p>
    <w:p w14:paraId="3BDB72A8" w14:textId="77777777" w:rsidR="00A57638" w:rsidRPr="00EB2D57" w:rsidRDefault="00E235EB">
      <w:pPr>
        <w:pStyle w:val="13"/>
        <w:spacing w:line="259" w:lineRule="auto"/>
        <w:jc w:val="both"/>
        <w:rPr>
          <w:color w:val="auto"/>
        </w:rPr>
      </w:pPr>
      <w:r w:rsidRPr="00EB2D57">
        <w:rPr>
          <w:color w:val="auto"/>
        </w:rPr>
        <w:t>Ассирия. Завоевания ассирийцев. Создание сильной державы. Культурные сокровища Ниневии. Гибель империи.</w:t>
      </w:r>
    </w:p>
    <w:p w14:paraId="6CCA66AD" w14:textId="77777777" w:rsidR="00A57638" w:rsidRPr="00EB2D57" w:rsidRDefault="00E235EB">
      <w:pPr>
        <w:pStyle w:val="13"/>
        <w:spacing w:after="120" w:line="259" w:lineRule="auto"/>
        <w:jc w:val="both"/>
        <w:rPr>
          <w:color w:val="auto"/>
        </w:rPr>
      </w:pPr>
      <w:r w:rsidRPr="00EB2D57">
        <w:rPr>
          <w:color w:val="auto"/>
        </w:rPr>
        <w:t>Усиление Нововавилонского царства. Легендарные памятники города Вавилона.</w:t>
      </w:r>
    </w:p>
    <w:p w14:paraId="2BD1FE46" w14:textId="77777777" w:rsidR="00A57638" w:rsidRPr="00EB2D57" w:rsidRDefault="00E235EB" w:rsidP="0052738F">
      <w:pPr>
        <w:pStyle w:val="af5"/>
      </w:pPr>
      <w:bookmarkStart w:id="392" w:name="bookmark786"/>
      <w:r w:rsidRPr="00EB2D57">
        <w:t xml:space="preserve">Восточное Средиземноморье в древности </w:t>
      </w:r>
      <w:r w:rsidRPr="00EB2D57">
        <w:rPr>
          <w:bCs/>
        </w:rPr>
        <w:t>(2 ч)</w:t>
      </w:r>
      <w:bookmarkEnd w:id="392"/>
    </w:p>
    <w:p w14:paraId="32148DFC" w14:textId="77777777" w:rsidR="00A57638" w:rsidRPr="00EB2D57" w:rsidRDefault="00E235EB">
      <w:pPr>
        <w:pStyle w:val="13"/>
        <w:spacing w:after="180" w:line="257" w:lineRule="auto"/>
        <w:jc w:val="both"/>
        <w:rPr>
          <w:color w:val="auto"/>
        </w:rPr>
      </w:pPr>
      <w:r w:rsidRPr="00EB2D57">
        <w:rPr>
          <w:color w:val="auto"/>
        </w:rPr>
        <w:t>Природные условия, их влияние на занятия жителей. Финикия: развитие ремесел, караванной и морской торговли. Города-государства. Финикийская колонизация. Финикийский алфавит. Палестина и ее население. Возникновение Израильского государства. Царь Соломон. Религиозные верования. Ветхозаветные предания.</w:t>
      </w:r>
    </w:p>
    <w:p w14:paraId="5997CC1F" w14:textId="77777777" w:rsidR="00A57638" w:rsidRPr="00EB2D57" w:rsidRDefault="00E235EB" w:rsidP="0052738F">
      <w:pPr>
        <w:pStyle w:val="af5"/>
      </w:pPr>
      <w:bookmarkStart w:id="393" w:name="bookmark788"/>
      <w:r w:rsidRPr="00EB2D57">
        <w:t xml:space="preserve">Персидская держава </w:t>
      </w:r>
      <w:r w:rsidRPr="00EB2D57">
        <w:rPr>
          <w:bCs/>
        </w:rPr>
        <w:t>(2 ч)</w:t>
      </w:r>
      <w:bookmarkEnd w:id="393"/>
    </w:p>
    <w:p w14:paraId="2F7E975B" w14:textId="77777777" w:rsidR="00A57638" w:rsidRPr="00EB2D57" w:rsidRDefault="00E235EB">
      <w:pPr>
        <w:pStyle w:val="13"/>
        <w:spacing w:after="180" w:line="259" w:lineRule="auto"/>
        <w:jc w:val="both"/>
        <w:rPr>
          <w:color w:val="auto"/>
        </w:rPr>
      </w:pPr>
      <w:r w:rsidRPr="00EB2D57">
        <w:rPr>
          <w:color w:val="auto"/>
        </w:rPr>
        <w:t xml:space="preserve">Завоевания персов. Государство Ахеменидов. Великие цари: Кир </w:t>
      </w:r>
      <w:r w:rsidRPr="00EB2D57">
        <w:rPr>
          <w:color w:val="auto"/>
          <w:lang w:val="en-US" w:eastAsia="en-US" w:bidi="en-US"/>
        </w:rPr>
        <w:t>II</w:t>
      </w:r>
      <w:r w:rsidRPr="00EB2D57">
        <w:rPr>
          <w:color w:val="auto"/>
          <w:lang w:eastAsia="en-US" w:bidi="en-US"/>
        </w:rPr>
        <w:t xml:space="preserve"> </w:t>
      </w:r>
      <w:r w:rsidRPr="00EB2D57">
        <w:rPr>
          <w:color w:val="auto"/>
        </w:rPr>
        <w:t xml:space="preserve">Великий, Дарий </w:t>
      </w:r>
      <w:r w:rsidRPr="00EB2D57">
        <w:rPr>
          <w:color w:val="auto"/>
          <w:lang w:val="en-US" w:eastAsia="en-US" w:bidi="en-US"/>
        </w:rPr>
        <w:t>I</w:t>
      </w:r>
      <w:r w:rsidRPr="00EB2D57">
        <w:rPr>
          <w:color w:val="auto"/>
          <w:lang w:eastAsia="en-US" w:bidi="en-US"/>
        </w:rPr>
        <w:t xml:space="preserve">. </w:t>
      </w:r>
      <w:r w:rsidRPr="00EB2D57">
        <w:rPr>
          <w:color w:val="auto"/>
        </w:rPr>
        <w:t>Расширение территории державы. Государственное устройство. Центр и сатрапии, управление империей. Религия персов.</w:t>
      </w:r>
    </w:p>
    <w:p w14:paraId="26814C96" w14:textId="77777777" w:rsidR="00A57638" w:rsidRPr="00EB2D57" w:rsidRDefault="00E235EB" w:rsidP="0052738F">
      <w:pPr>
        <w:pStyle w:val="af5"/>
      </w:pPr>
      <w:bookmarkStart w:id="394" w:name="bookmark790"/>
      <w:r w:rsidRPr="00EB2D57">
        <w:t xml:space="preserve">Древняя Индия </w:t>
      </w:r>
      <w:r w:rsidRPr="00EB2D57">
        <w:rPr>
          <w:bCs/>
        </w:rPr>
        <w:t>(2 ч)</w:t>
      </w:r>
      <w:bookmarkEnd w:id="394"/>
    </w:p>
    <w:p w14:paraId="4963D7C1" w14:textId="77777777" w:rsidR="00A57638" w:rsidRPr="00EB2D57" w:rsidRDefault="00E235EB">
      <w:pPr>
        <w:pStyle w:val="13"/>
        <w:spacing w:after="180" w:line="257" w:lineRule="auto"/>
        <w:jc w:val="both"/>
        <w:rPr>
          <w:color w:val="auto"/>
        </w:rPr>
      </w:pPr>
      <w:r w:rsidRPr="00EB2D57">
        <w:rPr>
          <w:color w:val="auto"/>
        </w:rPr>
        <w:t xml:space="preserve">Природные условия Древней Индии. Занятия населения. Древнейшие города-государства. Приход ариев в Северную Индию. Держава Маурьев. Государство Гуптов. Общественное устройство, варны. Религиозные верования древних индийцев. Легенды и сказания. Возникновение и распространение буддизма. Культурное наследие Древней Индии (эпос и </w:t>
      </w:r>
      <w:r w:rsidRPr="00EB2D57">
        <w:rPr>
          <w:color w:val="auto"/>
        </w:rPr>
        <w:lastRenderedPageBreak/>
        <w:t>литература, художественная культура, научное познание).</w:t>
      </w:r>
    </w:p>
    <w:p w14:paraId="1658E8F9" w14:textId="77777777" w:rsidR="00A57638" w:rsidRPr="00EB2D57" w:rsidRDefault="00E235EB" w:rsidP="0052738F">
      <w:pPr>
        <w:pStyle w:val="af5"/>
      </w:pPr>
      <w:bookmarkStart w:id="395" w:name="bookmark792"/>
      <w:r w:rsidRPr="00EB2D57">
        <w:t xml:space="preserve">Древний Китай </w:t>
      </w:r>
      <w:r w:rsidRPr="00EB2D57">
        <w:rPr>
          <w:bCs/>
        </w:rPr>
        <w:t>(3 ч)</w:t>
      </w:r>
      <w:bookmarkEnd w:id="395"/>
    </w:p>
    <w:p w14:paraId="6BEE5479" w14:textId="77777777" w:rsidR="00A57638" w:rsidRPr="00EB2D57" w:rsidRDefault="00E235EB">
      <w:pPr>
        <w:pStyle w:val="13"/>
        <w:spacing w:after="180" w:line="259" w:lineRule="auto"/>
        <w:jc w:val="both"/>
        <w:rPr>
          <w:color w:val="auto"/>
        </w:rPr>
      </w:pPr>
      <w:r w:rsidRPr="00EB2D57">
        <w:rPr>
          <w:color w:val="auto"/>
        </w:rPr>
        <w:t>Природные условия Древнего Китая. Хозяйственная деятельность и условия жизни населения. Древнейшие царства. Создание объединенной империи. Цинь Шихуанди. Возведение Великой Китайской стены. Правление династии 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Конфуций. Научные знания и изобретения древних китайцев. Храмы.</w:t>
      </w:r>
    </w:p>
    <w:p w14:paraId="312B92C1" w14:textId="77777777" w:rsidR="00A57638" w:rsidRPr="00EB2D57" w:rsidRDefault="00E235EB" w:rsidP="0052738F">
      <w:pPr>
        <w:pStyle w:val="af5"/>
      </w:pPr>
      <w:bookmarkStart w:id="396" w:name="bookmark794"/>
      <w:r w:rsidRPr="00EB2D57">
        <w:t xml:space="preserve">Древняя Греция. Эллинизм </w:t>
      </w:r>
      <w:r w:rsidRPr="00EB2D57">
        <w:rPr>
          <w:bCs/>
        </w:rPr>
        <w:t>(20 ч)</w:t>
      </w:r>
      <w:bookmarkEnd w:id="396"/>
    </w:p>
    <w:p w14:paraId="6FA9C60F" w14:textId="77777777" w:rsidR="00A57638" w:rsidRPr="00EB2D57" w:rsidRDefault="00E235EB" w:rsidP="0052738F">
      <w:pPr>
        <w:pStyle w:val="af5"/>
      </w:pPr>
      <w:r w:rsidRPr="00EB2D57">
        <w:t xml:space="preserve">Древнейшая Греция </w:t>
      </w:r>
      <w:r w:rsidRPr="00EB2D57">
        <w:rPr>
          <w:bCs/>
        </w:rPr>
        <w:t>(4 ч)</w:t>
      </w:r>
    </w:p>
    <w:p w14:paraId="5F202662" w14:textId="77777777" w:rsidR="00A57638" w:rsidRPr="00EB2D57" w:rsidRDefault="00E235EB">
      <w:pPr>
        <w:pStyle w:val="13"/>
        <w:spacing w:after="60" w:line="259" w:lineRule="auto"/>
        <w:jc w:val="both"/>
        <w:rPr>
          <w:color w:val="auto"/>
        </w:rPr>
      </w:pPr>
      <w:r w:rsidRPr="00EB2D57">
        <w:rPr>
          <w:color w:val="auto"/>
        </w:rPr>
        <w:t>Природные условия Древней Греции. Занятия населения. Древнейшие государства на Крите. Расцвет и гибель Минойской цивилизации. Государства Ахейской Греции (Микены, Тиринф). Троянская война. Вторжение дорийских племен. Поэмы Гомера «Илиада», «Одиссея».</w:t>
      </w:r>
    </w:p>
    <w:p w14:paraId="6F6D5E08" w14:textId="77777777" w:rsidR="00A57638" w:rsidRPr="00EB2D57" w:rsidRDefault="00E235EB" w:rsidP="0052738F">
      <w:pPr>
        <w:pStyle w:val="af5"/>
      </w:pPr>
      <w:bookmarkStart w:id="397" w:name="bookmark797"/>
      <w:r w:rsidRPr="00EB2D57">
        <w:t xml:space="preserve">Греческие полисы </w:t>
      </w:r>
      <w:r w:rsidRPr="00EB2D57">
        <w:rPr>
          <w:bCs/>
        </w:rPr>
        <w:t>(10 ч)</w:t>
      </w:r>
      <w:bookmarkEnd w:id="397"/>
    </w:p>
    <w:p w14:paraId="51BD5057" w14:textId="77777777" w:rsidR="00A57638" w:rsidRPr="00EB2D57" w:rsidRDefault="00E235EB">
      <w:pPr>
        <w:pStyle w:val="13"/>
        <w:spacing w:line="257" w:lineRule="auto"/>
        <w:jc w:val="both"/>
        <w:rPr>
          <w:color w:val="auto"/>
        </w:rPr>
      </w:pPr>
      <w:r w:rsidRPr="00EB2D57">
        <w:rPr>
          <w:color w:val="auto"/>
        </w:rPr>
        <w:t>Подъем хозяйственной жизни после «темных веков». Развитие земледелия и ремесла. Становление полисов, их политическое устройство. Аристократия и демос. Великая греческая колонизация. Метрополии и колонии.</w:t>
      </w:r>
    </w:p>
    <w:p w14:paraId="66C0081F" w14:textId="77777777" w:rsidR="00A57638" w:rsidRPr="00EB2D57" w:rsidRDefault="00E235EB">
      <w:pPr>
        <w:pStyle w:val="13"/>
        <w:spacing w:line="257" w:lineRule="auto"/>
        <w:jc w:val="both"/>
        <w:rPr>
          <w:color w:val="auto"/>
        </w:rPr>
      </w:pPr>
      <w:r w:rsidRPr="00EB2D57">
        <w:rPr>
          <w:color w:val="auto"/>
        </w:rPr>
        <w:t>Афины: утверждение демократии. Законы Солона. Реформы Клисфена, их значение. Спарта: основные группы населения, политическое устройство. Организация военного дела. Спартанское воспитание.</w:t>
      </w:r>
    </w:p>
    <w:p w14:paraId="70048A64" w14:textId="77777777" w:rsidR="00A57638" w:rsidRPr="00EB2D57" w:rsidRDefault="00E235EB">
      <w:pPr>
        <w:pStyle w:val="13"/>
        <w:spacing w:line="257" w:lineRule="auto"/>
        <w:jc w:val="both"/>
        <w:rPr>
          <w:color w:val="auto"/>
        </w:rPr>
      </w:pPr>
      <w:r w:rsidRPr="00EB2D57">
        <w:rPr>
          <w:color w:val="auto"/>
        </w:rPr>
        <w:t>Греко-персидские войны. Причины войн. Походы персов на Грецию. Битва при Марафоне, ее значение. Усиление афинского могущества; Фемистокл. Битва при Фермопилах. Захват персами Аттики. Победы греков в Саламинском сражении, при Платеях и Микале. Итоги греко-персидских войн.</w:t>
      </w:r>
    </w:p>
    <w:p w14:paraId="793E0534" w14:textId="77777777" w:rsidR="00A57638" w:rsidRPr="00EB2D57" w:rsidRDefault="00E235EB">
      <w:pPr>
        <w:pStyle w:val="13"/>
        <w:spacing w:after="140" w:line="257" w:lineRule="auto"/>
        <w:jc w:val="both"/>
        <w:rPr>
          <w:color w:val="auto"/>
        </w:rPr>
      </w:pPr>
      <w:r w:rsidRPr="00EB2D57">
        <w:rPr>
          <w:color w:val="auto"/>
        </w:rPr>
        <w:t>Возвышение Афинского государства. Афины при Перикле. Хозяйственная жизнь. Развитие рабовладения. Пелопоннесская война: причины, участники, итоги. Упадок Эллады.</w:t>
      </w:r>
    </w:p>
    <w:p w14:paraId="5B5A84DD" w14:textId="77777777" w:rsidR="00A57638" w:rsidRPr="00EB2D57" w:rsidRDefault="00E235EB" w:rsidP="0052738F">
      <w:pPr>
        <w:pStyle w:val="af5"/>
      </w:pPr>
      <w:bookmarkStart w:id="398" w:name="bookmark799"/>
      <w:r w:rsidRPr="00EB2D57">
        <w:t xml:space="preserve">Культура Древней Греции </w:t>
      </w:r>
      <w:r w:rsidRPr="00EB2D57">
        <w:rPr>
          <w:bCs/>
        </w:rPr>
        <w:t>(3 ч)</w:t>
      </w:r>
      <w:bookmarkEnd w:id="398"/>
    </w:p>
    <w:p w14:paraId="3AA7FE8F" w14:textId="77777777" w:rsidR="00A57638" w:rsidRPr="00EB2D57" w:rsidRDefault="00E235EB">
      <w:pPr>
        <w:pStyle w:val="13"/>
        <w:spacing w:after="140" w:line="257" w:lineRule="auto"/>
        <w:jc w:val="both"/>
        <w:rPr>
          <w:color w:val="auto"/>
        </w:rPr>
      </w:pPr>
      <w:r w:rsidRPr="00EB2D57">
        <w:rPr>
          <w:color w:val="auto"/>
        </w:rPr>
        <w:t>Религия древних греков; пантеон богов. Храмы и жрецы. Развитие наук. Греческая философия. Школа и образование. Литература. Греческое искусство: архитектура, скульптура. Повседневная жизнь и быт древних греков. Досуг (театр, спортивные состязания). Общегреческие игры в Олимпии.</w:t>
      </w:r>
    </w:p>
    <w:p w14:paraId="59DD797B" w14:textId="77777777" w:rsidR="00A57638" w:rsidRPr="00EB2D57" w:rsidRDefault="00E235EB" w:rsidP="0052738F">
      <w:pPr>
        <w:pStyle w:val="af5"/>
      </w:pPr>
      <w:bookmarkStart w:id="399" w:name="bookmark801"/>
      <w:r w:rsidRPr="00EB2D57">
        <w:t xml:space="preserve">Македонские завоевания. Эллинизм </w:t>
      </w:r>
      <w:r w:rsidRPr="00EB2D57">
        <w:rPr>
          <w:bCs/>
        </w:rPr>
        <w:t>(3 ч)</w:t>
      </w:r>
      <w:bookmarkEnd w:id="399"/>
    </w:p>
    <w:p w14:paraId="208A531B" w14:textId="77777777" w:rsidR="00A57638" w:rsidRPr="00EB2D57" w:rsidRDefault="00E235EB">
      <w:pPr>
        <w:pStyle w:val="13"/>
        <w:spacing w:after="140" w:line="257" w:lineRule="auto"/>
        <w:jc w:val="both"/>
        <w:rPr>
          <w:color w:val="auto"/>
        </w:rPr>
      </w:pPr>
      <w:r w:rsidRPr="00EB2D57">
        <w:rPr>
          <w:color w:val="auto"/>
        </w:rPr>
        <w:t xml:space="preserve">Возвышение Македонии. Политика Филиппа </w:t>
      </w:r>
      <w:r w:rsidRPr="00EB2D57">
        <w:rPr>
          <w:color w:val="auto"/>
          <w:lang w:val="en-US" w:eastAsia="en-US" w:bidi="en-US"/>
        </w:rPr>
        <w:t>II</w:t>
      </w:r>
      <w:r w:rsidRPr="00EB2D57">
        <w:rPr>
          <w:color w:val="auto"/>
          <w:lang w:eastAsia="en-US" w:bidi="en-US"/>
        </w:rPr>
        <w:t xml:space="preserve">. </w:t>
      </w:r>
      <w:r w:rsidRPr="00EB2D57">
        <w:rPr>
          <w:color w:val="auto"/>
        </w:rPr>
        <w:t xml:space="preserve">Главенство Македонии над греческими полисами. Коринфский союз. Александр Македонский и </w:t>
      </w:r>
      <w:r w:rsidRPr="00EB2D57">
        <w:rPr>
          <w:color w:val="auto"/>
        </w:rPr>
        <w:lastRenderedPageBreak/>
        <w:t>его завоевания на Востоке. Распад державы Александра Македонского. Эллинистические государства Востока. Культура эллинистического мира. Александрия Египетская.</w:t>
      </w:r>
    </w:p>
    <w:p w14:paraId="75A2EA1A" w14:textId="77777777" w:rsidR="00A57638" w:rsidRPr="00EB2D57" w:rsidRDefault="00E235EB" w:rsidP="0052738F">
      <w:pPr>
        <w:pStyle w:val="af5"/>
      </w:pPr>
      <w:bookmarkStart w:id="400" w:name="bookmark803"/>
      <w:r w:rsidRPr="00EB2D57">
        <w:t xml:space="preserve">Древний Рим </w:t>
      </w:r>
      <w:r w:rsidRPr="00EB2D57">
        <w:rPr>
          <w:bCs/>
        </w:rPr>
        <w:t>(20 ч)</w:t>
      </w:r>
      <w:bookmarkEnd w:id="400"/>
    </w:p>
    <w:p w14:paraId="05FBE99A" w14:textId="77777777" w:rsidR="00A57638" w:rsidRPr="00EB2D57" w:rsidRDefault="00E235EB" w:rsidP="0052738F">
      <w:pPr>
        <w:pStyle w:val="af5"/>
      </w:pPr>
      <w:r w:rsidRPr="00EB2D57">
        <w:t xml:space="preserve">Возникновение Римского государства </w:t>
      </w:r>
      <w:r w:rsidRPr="00EB2D57">
        <w:rPr>
          <w:bCs/>
        </w:rPr>
        <w:t>(3 ч)</w:t>
      </w:r>
    </w:p>
    <w:p w14:paraId="2C3D59B1" w14:textId="77777777" w:rsidR="00A57638" w:rsidRPr="00EB2D57" w:rsidRDefault="00E235EB">
      <w:pPr>
        <w:pStyle w:val="13"/>
        <w:spacing w:after="60" w:line="257" w:lineRule="auto"/>
        <w:jc w:val="both"/>
        <w:rPr>
          <w:color w:val="auto"/>
        </w:rPr>
      </w:pPr>
      <w:r w:rsidRPr="00EB2D57">
        <w:rPr>
          <w:color w:val="auto"/>
        </w:rPr>
        <w:t>Природа и население Апеннинского полуострова в древности. Этрусские города-государства. Наследие этрусков. Легенды об основании Рима. Рим эпохи царей. Республика римских граждан. Патриции и плебеи. Управление и законы. Римское войско. Верования древних римлян. Боги. Жрецы. Завоевание Римом Италии.</w:t>
      </w:r>
    </w:p>
    <w:p w14:paraId="48A69D3D" w14:textId="77777777" w:rsidR="00A57638" w:rsidRPr="00EB2D57" w:rsidRDefault="00E235EB" w:rsidP="0052738F">
      <w:pPr>
        <w:pStyle w:val="af5"/>
      </w:pPr>
      <w:bookmarkStart w:id="401" w:name="bookmark806"/>
      <w:r w:rsidRPr="00EB2D57">
        <w:t xml:space="preserve">Римские завоевания в Средиземноморье </w:t>
      </w:r>
      <w:r w:rsidRPr="00EB2D57">
        <w:rPr>
          <w:bCs/>
        </w:rPr>
        <w:t>(3 ч)</w:t>
      </w:r>
      <w:bookmarkEnd w:id="401"/>
    </w:p>
    <w:p w14:paraId="3AEB0101" w14:textId="77777777" w:rsidR="00A57638" w:rsidRPr="00EB2D57" w:rsidRDefault="00E235EB">
      <w:pPr>
        <w:pStyle w:val="13"/>
        <w:spacing w:after="140" w:line="257" w:lineRule="auto"/>
        <w:jc w:val="both"/>
        <w:rPr>
          <w:color w:val="auto"/>
        </w:rPr>
      </w:pPr>
      <w:r w:rsidRPr="00EB2D57">
        <w:rPr>
          <w:color w:val="auto"/>
        </w:rPr>
        <w:t>Войны Рима с Карфагеном. Ганнибал; битва при Каннах. Поражение Карфагена. Установление господства Рима в Средиземноморье. Римские провинции.</w:t>
      </w:r>
    </w:p>
    <w:p w14:paraId="64926704" w14:textId="77777777" w:rsidR="00A57638" w:rsidRPr="00EB2D57" w:rsidRDefault="00E235EB" w:rsidP="0052738F">
      <w:pPr>
        <w:pStyle w:val="af5"/>
      </w:pPr>
      <w:bookmarkStart w:id="402" w:name="bookmark808"/>
      <w:r w:rsidRPr="00EB2D57">
        <w:t xml:space="preserve">Поздняя Римская республика. Гражданские войны </w:t>
      </w:r>
      <w:r w:rsidRPr="00EB2D57">
        <w:rPr>
          <w:bCs/>
        </w:rPr>
        <w:t>(5 ч)</w:t>
      </w:r>
      <w:bookmarkEnd w:id="402"/>
    </w:p>
    <w:p w14:paraId="5F86F49F" w14:textId="77777777" w:rsidR="00A57638" w:rsidRPr="00EB2D57" w:rsidRDefault="00E235EB">
      <w:pPr>
        <w:pStyle w:val="13"/>
        <w:spacing w:after="140" w:line="257" w:lineRule="auto"/>
        <w:jc w:val="both"/>
        <w:rPr>
          <w:color w:val="auto"/>
        </w:rPr>
      </w:pPr>
      <w:r w:rsidRPr="00EB2D57">
        <w:rPr>
          <w:color w:val="auto"/>
        </w:rPr>
        <w:t>Подъем сельского хозяйства. Латифундии. Рабство. Борьба за аграрную реформу. Деятельность братьев Гракхов: проекты реформ, мероприятия, итоги. Гражданская война и установление диктатуры Суллы. Восстание Спартака. Участие армии в гражданских войнах. Первый триумвират. Гай Юлий Цезарь: путь к власти, диктатура. Борьба между наследниками Цезаря. Победа Октавиана.</w:t>
      </w:r>
    </w:p>
    <w:p w14:paraId="57634E61" w14:textId="77777777" w:rsidR="00A57638" w:rsidRPr="00EB2D57" w:rsidRDefault="00E235EB" w:rsidP="0052738F">
      <w:pPr>
        <w:pStyle w:val="af5"/>
      </w:pPr>
      <w:bookmarkStart w:id="403" w:name="bookmark810"/>
      <w:r w:rsidRPr="00EB2D57">
        <w:t xml:space="preserve">Расцвет и падение Римской империи </w:t>
      </w:r>
      <w:r w:rsidRPr="00EB2D57">
        <w:rPr>
          <w:bCs/>
        </w:rPr>
        <w:t>(6 ч)</w:t>
      </w:r>
      <w:bookmarkEnd w:id="403"/>
    </w:p>
    <w:p w14:paraId="17C2B82E" w14:textId="77777777" w:rsidR="00A57638" w:rsidRPr="00EB2D57" w:rsidRDefault="00E235EB">
      <w:pPr>
        <w:pStyle w:val="13"/>
        <w:spacing w:line="257" w:lineRule="auto"/>
        <w:jc w:val="both"/>
        <w:rPr>
          <w:color w:val="auto"/>
        </w:rPr>
      </w:pPr>
      <w:r w:rsidRPr="00EB2D57">
        <w:rPr>
          <w:color w:val="auto"/>
        </w:rPr>
        <w:t xml:space="preserve">Установление императорской власти. Октавиан Август. Императоры Рима: завоеватели и правители. Римская империя: территория, управление. Римское гражданство. Повседневная жизнь в столице и провинциях. Возникновение и распространение христианства. Император Константин </w:t>
      </w:r>
      <w:r w:rsidRPr="00EB2D57">
        <w:rPr>
          <w:color w:val="auto"/>
          <w:lang w:val="en-US" w:eastAsia="en-US" w:bidi="en-US"/>
        </w:rPr>
        <w:t>I</w:t>
      </w:r>
      <w:r w:rsidRPr="00EB2D57">
        <w:rPr>
          <w:color w:val="auto"/>
          <w:lang w:eastAsia="en-US" w:bidi="en-US"/>
        </w:rPr>
        <w:t xml:space="preserve">, </w:t>
      </w:r>
      <w:r w:rsidRPr="00EB2D57">
        <w:rPr>
          <w:color w:val="auto"/>
        </w:rPr>
        <w:t>перенос столицы в Константинополь. Разделение Римской империи на Западную и Восточную части.</w:t>
      </w:r>
    </w:p>
    <w:p w14:paraId="2420877E" w14:textId="77777777" w:rsidR="00A57638" w:rsidRPr="00EB2D57" w:rsidRDefault="00E235EB">
      <w:pPr>
        <w:pStyle w:val="13"/>
        <w:spacing w:after="140" w:line="257" w:lineRule="auto"/>
        <w:jc w:val="both"/>
        <w:rPr>
          <w:color w:val="auto"/>
        </w:rPr>
      </w:pPr>
      <w:r w:rsidRPr="00EB2D57">
        <w:rPr>
          <w:color w:val="auto"/>
        </w:rPr>
        <w:t>Начало Великого переселения народов. Рим и варвары. Падение Западной Римской империи.</w:t>
      </w:r>
    </w:p>
    <w:p w14:paraId="0EFAAAE4" w14:textId="77777777" w:rsidR="00A57638" w:rsidRPr="00EB2D57" w:rsidRDefault="00E235EB" w:rsidP="0052738F">
      <w:pPr>
        <w:pStyle w:val="af5"/>
      </w:pPr>
      <w:bookmarkStart w:id="404" w:name="bookmark812"/>
      <w:r w:rsidRPr="00EB2D57">
        <w:t xml:space="preserve">Культура Древнего Рима </w:t>
      </w:r>
      <w:r w:rsidRPr="00EB2D57">
        <w:rPr>
          <w:bCs/>
        </w:rPr>
        <w:t>(3 ч)</w:t>
      </w:r>
      <w:bookmarkEnd w:id="404"/>
    </w:p>
    <w:p w14:paraId="417AB68F" w14:textId="77777777" w:rsidR="00A57638" w:rsidRPr="00EB2D57" w:rsidRDefault="00E235EB">
      <w:pPr>
        <w:pStyle w:val="13"/>
        <w:spacing w:line="257" w:lineRule="auto"/>
        <w:jc w:val="both"/>
        <w:rPr>
          <w:color w:val="auto"/>
        </w:rPr>
      </w:pPr>
      <w:r w:rsidRPr="00EB2D57">
        <w:rPr>
          <w:color w:val="auto"/>
        </w:rPr>
        <w:t>Римская литература, золотой век поэзии. Ораторское искусство; Цицерон. Развитие наук. Римские историки. Искусство Древнего Рима: архитектура, скульптура. Пантеон.</w:t>
      </w:r>
    </w:p>
    <w:p w14:paraId="1BBA5B9A" w14:textId="77777777" w:rsidR="00A57638" w:rsidRPr="00EB2D57" w:rsidRDefault="00E235EB">
      <w:pPr>
        <w:pStyle w:val="13"/>
        <w:spacing w:after="400" w:line="257" w:lineRule="auto"/>
        <w:jc w:val="both"/>
        <w:rPr>
          <w:color w:val="auto"/>
        </w:rPr>
      </w:pPr>
      <w:r w:rsidRPr="00EB2D57">
        <w:rPr>
          <w:b/>
          <w:bCs/>
          <w:color w:val="auto"/>
          <w:sz w:val="19"/>
          <w:szCs w:val="19"/>
        </w:rPr>
        <w:t xml:space="preserve">Обобщение </w:t>
      </w:r>
      <w:r w:rsidRPr="00EB2D57">
        <w:rPr>
          <w:color w:val="auto"/>
        </w:rPr>
        <w:t>(2 ч). Историческое и культурное наследие цивилизаций Древнего мира.</w:t>
      </w:r>
    </w:p>
    <w:p w14:paraId="5758D9A4" w14:textId="77777777" w:rsidR="00A57638" w:rsidRPr="00EB2D57" w:rsidRDefault="0052738F" w:rsidP="0052738F">
      <w:pPr>
        <w:pStyle w:val="af5"/>
      </w:pPr>
      <w:bookmarkStart w:id="405" w:name="bookmark814"/>
      <w:r>
        <w:t xml:space="preserve">6 </w:t>
      </w:r>
      <w:r w:rsidR="00E235EB" w:rsidRPr="00EB2D57">
        <w:t>КЛАСС</w:t>
      </w:r>
      <w:bookmarkEnd w:id="405"/>
    </w:p>
    <w:p w14:paraId="06A25959" w14:textId="77777777" w:rsidR="0052738F" w:rsidRDefault="0052738F" w:rsidP="0052738F">
      <w:pPr>
        <w:pStyle w:val="af5"/>
      </w:pPr>
    </w:p>
    <w:p w14:paraId="1D4A6CF9" w14:textId="77777777" w:rsidR="00A57638" w:rsidRPr="00EB2D57" w:rsidRDefault="00E235EB" w:rsidP="0052738F">
      <w:pPr>
        <w:pStyle w:val="af5"/>
      </w:pPr>
      <w:r w:rsidRPr="00EB2D57">
        <w:t xml:space="preserve">ВСЕОБЩАЯ ИСТОРИЯ. ИСТОРИЯ СРЕДНИХ ВЕКОВ </w:t>
      </w:r>
      <w:r w:rsidRPr="00EB2D57">
        <w:rPr>
          <w:bCs/>
        </w:rPr>
        <w:t>(23 ч)</w:t>
      </w:r>
    </w:p>
    <w:p w14:paraId="4B43446E" w14:textId="77777777" w:rsidR="00A57638" w:rsidRPr="00EB2D57" w:rsidRDefault="00E235EB">
      <w:pPr>
        <w:pStyle w:val="13"/>
        <w:spacing w:after="140" w:line="262" w:lineRule="auto"/>
        <w:jc w:val="both"/>
        <w:rPr>
          <w:color w:val="auto"/>
        </w:rPr>
      </w:pPr>
      <w:r w:rsidRPr="00EB2D57">
        <w:rPr>
          <w:b/>
          <w:bCs/>
          <w:color w:val="auto"/>
          <w:sz w:val="19"/>
          <w:szCs w:val="19"/>
        </w:rPr>
        <w:lastRenderedPageBreak/>
        <w:t xml:space="preserve">Введение </w:t>
      </w:r>
      <w:r w:rsidRPr="00EB2D57">
        <w:rPr>
          <w:color w:val="auto"/>
        </w:rPr>
        <w:t>(1 ч). Средние века: понятие, хронологические рамки и периодизация Средневековья.</w:t>
      </w:r>
    </w:p>
    <w:p w14:paraId="6EA4FDBC" w14:textId="77777777" w:rsidR="00A57638" w:rsidRPr="00EB2D57" w:rsidRDefault="00E235EB" w:rsidP="0052738F">
      <w:pPr>
        <w:pStyle w:val="af5"/>
      </w:pPr>
      <w:bookmarkStart w:id="406" w:name="bookmark817"/>
      <w:r w:rsidRPr="00EB2D57">
        <w:t xml:space="preserve">Народы Европы в раннее Средневековье </w:t>
      </w:r>
      <w:r w:rsidRPr="00EB2D57">
        <w:rPr>
          <w:bCs/>
        </w:rPr>
        <w:t>(4 ч)</w:t>
      </w:r>
      <w:bookmarkEnd w:id="406"/>
    </w:p>
    <w:p w14:paraId="4AA703F7" w14:textId="77777777" w:rsidR="00A57638" w:rsidRPr="00EB2D57" w:rsidRDefault="00E235EB">
      <w:pPr>
        <w:pStyle w:val="13"/>
        <w:spacing w:line="257" w:lineRule="auto"/>
        <w:jc w:val="both"/>
        <w:rPr>
          <w:color w:val="auto"/>
        </w:rPr>
      </w:pPr>
      <w:r w:rsidRPr="00EB2D57">
        <w:rPr>
          <w:color w:val="auto"/>
        </w:rPr>
        <w:t>Падение Западной Римской империи и образование варварских королевств. Завоевание франками Галлии. Хлодвиг. Усиление королевской власти. Салическая правда. Принятие франками христианства.</w:t>
      </w:r>
    </w:p>
    <w:p w14:paraId="044FFF83" w14:textId="77777777" w:rsidR="00A57638" w:rsidRPr="00EB2D57" w:rsidRDefault="00E235EB">
      <w:pPr>
        <w:pStyle w:val="13"/>
        <w:spacing w:line="257" w:lineRule="auto"/>
        <w:jc w:val="both"/>
        <w:rPr>
          <w:color w:val="auto"/>
        </w:rPr>
      </w:pPr>
      <w:r w:rsidRPr="00EB2D57">
        <w:rPr>
          <w:color w:val="auto"/>
        </w:rPr>
        <w:t xml:space="preserve">Франкское государство в </w:t>
      </w:r>
      <w:r w:rsidRPr="00EB2D57">
        <w:rPr>
          <w:color w:val="auto"/>
          <w:lang w:val="en-US" w:eastAsia="en-US" w:bidi="en-US"/>
        </w:rPr>
        <w:t>VIII</w:t>
      </w:r>
      <w:r w:rsidRPr="00EB2D57">
        <w:rPr>
          <w:color w:val="auto"/>
          <w:lang w:eastAsia="en-US" w:bidi="en-US"/>
        </w:rPr>
        <w:t>—</w:t>
      </w:r>
      <w:r w:rsidRPr="00EB2D57">
        <w:rPr>
          <w:color w:val="auto"/>
          <w:lang w:val="en-US" w:eastAsia="en-US" w:bidi="en-US"/>
        </w:rPr>
        <w:t>IX</w:t>
      </w:r>
      <w:r w:rsidRPr="00EB2D57">
        <w:rPr>
          <w:color w:val="auto"/>
          <w:lang w:eastAsia="en-US" w:bidi="en-US"/>
        </w:rPr>
        <w:t xml:space="preserve"> </w:t>
      </w:r>
      <w:r w:rsidR="00275EFA" w:rsidRPr="00EB2D57">
        <w:rPr>
          <w:color w:val="auto"/>
        </w:rPr>
        <w:t>вв. Усиление власти май</w:t>
      </w:r>
      <w:r w:rsidRPr="00EB2D57">
        <w:rPr>
          <w:color w:val="auto"/>
        </w:rPr>
        <w:t>ордомов. Карл Мартелл и его военная реформа. Завоевания Карла Великого. Управление империей. «Каролингское возрождение». Верденский раздел, его причины и значение.</w:t>
      </w:r>
    </w:p>
    <w:p w14:paraId="0C0A03D5" w14:textId="77777777" w:rsidR="00A57638" w:rsidRPr="00EB2D57" w:rsidRDefault="00E235EB">
      <w:pPr>
        <w:pStyle w:val="13"/>
        <w:spacing w:after="180" w:line="257" w:lineRule="auto"/>
        <w:jc w:val="both"/>
        <w:rPr>
          <w:color w:val="auto"/>
        </w:rPr>
      </w:pPr>
      <w:r w:rsidRPr="00EB2D57">
        <w:rPr>
          <w:color w:val="auto"/>
        </w:rPr>
        <w:t>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Возникновение Венгерского королевства. Христианизация Европы. Светские правители и папы.</w:t>
      </w:r>
    </w:p>
    <w:p w14:paraId="7741C18A" w14:textId="77777777" w:rsidR="00A57638" w:rsidRPr="00EB2D57" w:rsidRDefault="00E235EB" w:rsidP="0052738F">
      <w:pPr>
        <w:pStyle w:val="af5"/>
      </w:pPr>
      <w:bookmarkStart w:id="407" w:name="bookmark819"/>
      <w:r w:rsidRPr="00EB2D57">
        <w:t xml:space="preserve">Византийская империя в </w:t>
      </w:r>
      <w:r w:rsidRPr="00EB2D57">
        <w:rPr>
          <w:lang w:val="en-US" w:eastAsia="en-US" w:bidi="en-US"/>
        </w:rPr>
        <w:t>VI</w:t>
      </w:r>
      <w:r w:rsidRPr="00EB2D57">
        <w:rPr>
          <w:lang w:eastAsia="en-US" w:bidi="en-US"/>
        </w:rPr>
        <w:t>—</w:t>
      </w:r>
      <w:r w:rsidRPr="00EB2D57">
        <w:rPr>
          <w:lang w:val="en-US" w:eastAsia="en-US" w:bidi="en-US"/>
        </w:rPr>
        <w:t>XI</w:t>
      </w:r>
      <w:r w:rsidRPr="00EB2D57">
        <w:rPr>
          <w:lang w:eastAsia="en-US" w:bidi="en-US"/>
        </w:rPr>
        <w:t xml:space="preserve"> </w:t>
      </w:r>
      <w:r w:rsidRPr="00EB2D57">
        <w:t xml:space="preserve">вв. </w:t>
      </w:r>
      <w:r w:rsidRPr="00EB2D57">
        <w:rPr>
          <w:bCs/>
        </w:rPr>
        <w:t>(2 ч)</w:t>
      </w:r>
      <w:bookmarkEnd w:id="407"/>
    </w:p>
    <w:p w14:paraId="30AAD00F" w14:textId="77777777" w:rsidR="00A57638" w:rsidRPr="00EB2D57" w:rsidRDefault="00E235EB">
      <w:pPr>
        <w:pStyle w:val="13"/>
        <w:spacing w:after="180" w:line="257" w:lineRule="auto"/>
        <w:jc w:val="both"/>
        <w:rPr>
          <w:color w:val="auto"/>
        </w:rPr>
      </w:pPr>
      <w:r w:rsidRPr="00EB2D57">
        <w:rPr>
          <w:color w:val="auto"/>
        </w:rPr>
        <w:t>Территория, население империи ромеев. Византийские императоры; Юстиниан. Кодификация законов. Внешняя политика Византии. Византия и славяне. Власть императора и церковь. Церковные соборы. Культура Византии. Образование и книжное дело. Художественная культура (архитектура, мозаика, фреска, иконопись).</w:t>
      </w:r>
    </w:p>
    <w:p w14:paraId="23FC8BEB" w14:textId="77777777" w:rsidR="00A57638" w:rsidRPr="00EB2D57" w:rsidRDefault="00E235EB" w:rsidP="0052738F">
      <w:pPr>
        <w:pStyle w:val="af5"/>
      </w:pPr>
      <w:bookmarkStart w:id="408" w:name="bookmark821"/>
      <w:r w:rsidRPr="00EB2D57">
        <w:t xml:space="preserve">Арабы в </w:t>
      </w:r>
      <w:r w:rsidRPr="00EB2D57">
        <w:rPr>
          <w:lang w:val="en-US" w:eastAsia="en-US" w:bidi="en-US"/>
        </w:rPr>
        <w:t>VI</w:t>
      </w:r>
      <w:r w:rsidRPr="00EB2D57">
        <w:rPr>
          <w:lang w:eastAsia="en-US" w:bidi="en-US"/>
        </w:rPr>
        <w:t>—</w:t>
      </w:r>
      <w:r w:rsidRPr="00EB2D57">
        <w:rPr>
          <w:lang w:val="en-US" w:eastAsia="en-US" w:bidi="en-US"/>
        </w:rPr>
        <w:t>XI</w:t>
      </w:r>
      <w:r w:rsidRPr="00EB2D57">
        <w:rPr>
          <w:lang w:eastAsia="en-US" w:bidi="en-US"/>
        </w:rPr>
        <w:t xml:space="preserve"> </w:t>
      </w:r>
      <w:r w:rsidRPr="00EB2D57">
        <w:t xml:space="preserve">вв. </w:t>
      </w:r>
      <w:r w:rsidRPr="00EB2D57">
        <w:rPr>
          <w:bCs/>
        </w:rPr>
        <w:t>(2 ч)</w:t>
      </w:r>
      <w:bookmarkEnd w:id="408"/>
    </w:p>
    <w:p w14:paraId="2A908041" w14:textId="77777777" w:rsidR="00A57638" w:rsidRPr="00EB2D57" w:rsidRDefault="00E235EB">
      <w:pPr>
        <w:pStyle w:val="13"/>
        <w:spacing w:after="180" w:line="257" w:lineRule="auto"/>
        <w:jc w:val="both"/>
        <w:rPr>
          <w:color w:val="auto"/>
        </w:rPr>
      </w:pPr>
      <w:r w:rsidRPr="00EB2D57">
        <w:rPr>
          <w:color w:val="auto"/>
        </w:rPr>
        <w:t>Природные условия Аравийского полуострова. Основные занятия арабов. Традиционные верования. Пророк Мухаммад и возникновение ислама. Хиджра. Победа новой веры. Коран. Завоевания арабов. Арабский халифат, его расцвет и распад. Культура исламского мира. Образование и наука. Роль арабского языка. Расцвет литературы и искусства. Архитектура.</w:t>
      </w:r>
    </w:p>
    <w:p w14:paraId="0494F4D7" w14:textId="77777777" w:rsidR="00A57638" w:rsidRPr="00EB2D57" w:rsidRDefault="00E235EB" w:rsidP="0052738F">
      <w:pPr>
        <w:pStyle w:val="af5"/>
      </w:pPr>
      <w:bookmarkStart w:id="409" w:name="bookmark823"/>
      <w:r w:rsidRPr="00EB2D57">
        <w:t xml:space="preserve">Средневековое европейское общество </w:t>
      </w:r>
      <w:r w:rsidRPr="00EB2D57">
        <w:rPr>
          <w:bCs/>
        </w:rPr>
        <w:t>(3 ч)</w:t>
      </w:r>
      <w:bookmarkEnd w:id="409"/>
    </w:p>
    <w:p w14:paraId="61818A8F" w14:textId="77777777" w:rsidR="00A57638" w:rsidRPr="00EB2D57" w:rsidRDefault="00E235EB">
      <w:pPr>
        <w:pStyle w:val="13"/>
        <w:spacing w:line="257" w:lineRule="auto"/>
        <w:jc w:val="both"/>
        <w:rPr>
          <w:color w:val="auto"/>
        </w:rPr>
      </w:pPr>
      <w:r w:rsidRPr="00EB2D57">
        <w:rPr>
          <w:color w:val="auto"/>
        </w:rPr>
        <w:t>Аграрное производство. Натуральное хозяйство. Феодальное землевладение. Знать и рыцарство: социальный статус, образ жизни. Замок сеньора. Куртуазная культура. Крестьянство: зависимость от сеньора, повинности, условия жизни. Крестьянская община.</w:t>
      </w:r>
    </w:p>
    <w:p w14:paraId="41AD8177" w14:textId="77777777" w:rsidR="00A57638" w:rsidRPr="00EB2D57" w:rsidRDefault="00E235EB">
      <w:pPr>
        <w:pStyle w:val="13"/>
        <w:spacing w:after="120" w:line="257" w:lineRule="auto"/>
        <w:jc w:val="both"/>
        <w:rPr>
          <w:color w:val="auto"/>
        </w:rPr>
      </w:pPr>
      <w:r w:rsidRPr="00EB2D57">
        <w:rPr>
          <w:color w:val="auto"/>
        </w:rPr>
        <w:t>Города — центры ремесла, торговли, культуры. Население городов. Цехи и гильдии. Городское управление. Борьба городов за самоуправление. Средневековые города-республики. Развитие торговли. Ярмарки. Торговые пути в Средиземноморье и на Балтике. Ганза. Облик средневековых городов. Образ жизни и быт горожан.</w:t>
      </w:r>
    </w:p>
    <w:p w14:paraId="384C9330" w14:textId="77777777" w:rsidR="00A57638" w:rsidRPr="00EB2D57" w:rsidRDefault="00E235EB">
      <w:pPr>
        <w:pStyle w:val="13"/>
        <w:spacing w:after="140"/>
        <w:jc w:val="both"/>
        <w:rPr>
          <w:color w:val="auto"/>
        </w:rPr>
      </w:pPr>
      <w:r w:rsidRPr="00EB2D57">
        <w:rPr>
          <w:color w:val="auto"/>
        </w:rPr>
        <w:t xml:space="preserve">Церковь и духовенство. Разделение христианства на католицизм и </w:t>
      </w:r>
      <w:r w:rsidRPr="00EB2D57">
        <w:rPr>
          <w:color w:val="auto"/>
        </w:rPr>
        <w:lastRenderedPageBreak/>
        <w:t>православие. Борьба пап за независимость церкви от светской власти. Крестовые походы: цели, участники, итоги. Духовно-рыцарские ордены. Ереси: причины возникновения и распространения. Преследование еретиков.</w:t>
      </w:r>
    </w:p>
    <w:p w14:paraId="6CB773EC" w14:textId="77777777" w:rsidR="00A57638" w:rsidRPr="00EB2D57" w:rsidRDefault="00E235EB" w:rsidP="0052738F">
      <w:pPr>
        <w:pStyle w:val="af5"/>
      </w:pPr>
      <w:bookmarkStart w:id="410" w:name="bookmark825"/>
      <w:r w:rsidRPr="00EB2D57">
        <w:t xml:space="preserve">Государства Европы в </w:t>
      </w:r>
      <w:r w:rsidRPr="00EB2D57">
        <w:rPr>
          <w:lang w:val="en-US" w:eastAsia="en-US" w:bidi="en-US"/>
        </w:rPr>
        <w:t>XII</w:t>
      </w:r>
      <w:r w:rsidRPr="00EB2D57">
        <w:rPr>
          <w:lang w:eastAsia="en-US" w:bidi="en-US"/>
        </w:rPr>
        <w:t>—</w:t>
      </w:r>
      <w:r w:rsidRPr="00EB2D57">
        <w:rPr>
          <w:lang w:val="en-US" w:eastAsia="en-US" w:bidi="en-US"/>
        </w:rPr>
        <w:t>XV</w:t>
      </w:r>
      <w:r w:rsidRPr="00EB2D57">
        <w:rPr>
          <w:lang w:eastAsia="en-US" w:bidi="en-US"/>
        </w:rPr>
        <w:t xml:space="preserve"> </w:t>
      </w:r>
      <w:r w:rsidRPr="00EB2D57">
        <w:t xml:space="preserve">вв. </w:t>
      </w:r>
      <w:r w:rsidRPr="00EB2D57">
        <w:rPr>
          <w:bCs/>
        </w:rPr>
        <w:t>(4 ч)</w:t>
      </w:r>
      <w:bookmarkEnd w:id="410"/>
    </w:p>
    <w:p w14:paraId="54E71C9E" w14:textId="77777777" w:rsidR="00A57638" w:rsidRPr="00EB2D57" w:rsidRDefault="00E235EB">
      <w:pPr>
        <w:pStyle w:val="13"/>
        <w:jc w:val="both"/>
        <w:rPr>
          <w:color w:val="auto"/>
        </w:rPr>
      </w:pPr>
      <w:r w:rsidRPr="00EB2D57">
        <w:rPr>
          <w:color w:val="auto"/>
        </w:rPr>
        <w:t xml:space="preserve">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Священная Римская империя в XII—XV вв. Польско-литовское государство в </w:t>
      </w:r>
      <w:r w:rsidRPr="00EB2D57">
        <w:rPr>
          <w:color w:val="auto"/>
          <w:lang w:val="en-US" w:eastAsia="en-US" w:bidi="en-US"/>
        </w:rPr>
        <w:t>XIV</w:t>
      </w:r>
      <w:r w:rsidRPr="00EB2D57">
        <w:rPr>
          <w:color w:val="auto"/>
          <w:lang w:eastAsia="en-US" w:bidi="en-US"/>
        </w:rPr>
        <w:t>—</w:t>
      </w:r>
      <w:r w:rsidRPr="00EB2D57">
        <w:rPr>
          <w:color w:val="auto"/>
          <w:lang w:val="en-US" w:eastAsia="en-US" w:bidi="en-US"/>
        </w:rPr>
        <w:t>XV</w:t>
      </w:r>
      <w:r w:rsidRPr="00EB2D57">
        <w:rPr>
          <w:color w:val="auto"/>
          <w:lang w:eastAsia="en-US" w:bidi="en-US"/>
        </w:rPr>
        <w:t xml:space="preserve"> </w:t>
      </w:r>
      <w:r w:rsidRPr="00EB2D57">
        <w:rPr>
          <w:color w:val="auto"/>
        </w:rPr>
        <w:t xml:space="preserve">вв. Реконкиста и образование централизованных государств на Пиренейском полуострове. Итальянские государства в </w:t>
      </w:r>
      <w:r w:rsidRPr="00EB2D57">
        <w:rPr>
          <w:color w:val="auto"/>
          <w:lang w:val="en-US" w:eastAsia="en-US" w:bidi="en-US"/>
        </w:rPr>
        <w:t>XII</w:t>
      </w:r>
      <w:r w:rsidRPr="00EB2D57">
        <w:rPr>
          <w:color w:val="auto"/>
          <w:lang w:eastAsia="en-US" w:bidi="en-US"/>
        </w:rPr>
        <w:t>—</w:t>
      </w:r>
      <w:r w:rsidRPr="00EB2D57">
        <w:rPr>
          <w:color w:val="auto"/>
          <w:lang w:val="en-US" w:eastAsia="en-US" w:bidi="en-US"/>
        </w:rPr>
        <w:t>XV</w:t>
      </w:r>
      <w:r w:rsidRPr="00EB2D57">
        <w:rPr>
          <w:color w:val="auto"/>
          <w:lang w:eastAsia="en-US" w:bidi="en-US"/>
        </w:rPr>
        <w:t xml:space="preserve"> </w:t>
      </w:r>
      <w:r w:rsidRPr="00EB2D57">
        <w:rPr>
          <w:color w:val="auto"/>
        </w:rPr>
        <w:t xml:space="preserve">вв. Развитие экономики в европейских странах в период зрелого Средневековья. Обострение социальных противоречий в </w:t>
      </w:r>
      <w:r w:rsidRPr="00EB2D57">
        <w:rPr>
          <w:color w:val="auto"/>
          <w:lang w:val="en-US" w:eastAsia="en-US" w:bidi="en-US"/>
        </w:rPr>
        <w:t>XIV</w:t>
      </w:r>
      <w:r w:rsidRPr="00EB2D57">
        <w:rPr>
          <w:color w:val="auto"/>
          <w:lang w:eastAsia="en-US" w:bidi="en-US"/>
        </w:rPr>
        <w:t xml:space="preserve"> </w:t>
      </w:r>
      <w:r w:rsidRPr="00EB2D57">
        <w:rPr>
          <w:color w:val="auto"/>
        </w:rPr>
        <w:t>в. (Жакерия, восстание Уота Тайлера). Гуситское движение в Чехии.</w:t>
      </w:r>
    </w:p>
    <w:p w14:paraId="4141CB37" w14:textId="77777777" w:rsidR="00A57638" w:rsidRPr="00EB2D57" w:rsidRDefault="00E235EB">
      <w:pPr>
        <w:pStyle w:val="13"/>
        <w:spacing w:after="140"/>
        <w:jc w:val="both"/>
        <w:rPr>
          <w:color w:val="auto"/>
        </w:rPr>
      </w:pPr>
      <w:r w:rsidRPr="00EB2D57">
        <w:rPr>
          <w:color w:val="auto"/>
        </w:rPr>
        <w:t xml:space="preserve">Византийская империя и славянские государства в </w:t>
      </w:r>
      <w:r w:rsidRPr="00EB2D57">
        <w:rPr>
          <w:color w:val="auto"/>
          <w:lang w:val="en-US" w:eastAsia="en-US" w:bidi="en-US"/>
        </w:rPr>
        <w:t>XII</w:t>
      </w:r>
      <w:r w:rsidRPr="00EB2D57">
        <w:rPr>
          <w:color w:val="auto"/>
          <w:lang w:eastAsia="en-US" w:bidi="en-US"/>
        </w:rPr>
        <w:t xml:space="preserve">— </w:t>
      </w:r>
      <w:r w:rsidRPr="00EB2D57">
        <w:rPr>
          <w:color w:val="auto"/>
          <w:lang w:val="en-US" w:eastAsia="en-US" w:bidi="en-US"/>
        </w:rPr>
        <w:t>XV</w:t>
      </w:r>
      <w:r w:rsidRPr="00EB2D57">
        <w:rPr>
          <w:color w:val="auto"/>
          <w:lang w:eastAsia="en-US" w:bidi="en-US"/>
        </w:rPr>
        <w:t xml:space="preserve"> </w:t>
      </w:r>
      <w:r w:rsidRPr="00EB2D57">
        <w:rPr>
          <w:color w:val="auto"/>
        </w:rPr>
        <w:t>вв. Экспансия турок-османов. Османские завоевания на Балканах. Падение Константинополя.</w:t>
      </w:r>
    </w:p>
    <w:p w14:paraId="141DD373" w14:textId="77777777" w:rsidR="00A57638" w:rsidRPr="00EB2D57" w:rsidRDefault="00E235EB" w:rsidP="0052738F">
      <w:pPr>
        <w:pStyle w:val="af5"/>
      </w:pPr>
      <w:bookmarkStart w:id="411" w:name="bookmark827"/>
      <w:r w:rsidRPr="00EB2D57">
        <w:t xml:space="preserve">Культура средневековой Европы </w:t>
      </w:r>
      <w:r w:rsidRPr="00EB2D57">
        <w:rPr>
          <w:bCs/>
        </w:rPr>
        <w:t>(2 ч)</w:t>
      </w:r>
      <w:bookmarkEnd w:id="411"/>
    </w:p>
    <w:p w14:paraId="5745ADC8" w14:textId="77777777" w:rsidR="00A57638" w:rsidRPr="00EB2D57" w:rsidRDefault="00E235EB">
      <w:pPr>
        <w:pStyle w:val="13"/>
        <w:spacing w:after="140"/>
        <w:jc w:val="both"/>
        <w:rPr>
          <w:color w:val="auto"/>
        </w:rPr>
      </w:pPr>
      <w:r w:rsidRPr="00EB2D57">
        <w:rPr>
          <w:color w:val="auto"/>
        </w:rPr>
        <w:t>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 Изобретение европейского книгопечатания; И. Гутенберг.</w:t>
      </w:r>
    </w:p>
    <w:p w14:paraId="2728A4AE" w14:textId="77777777" w:rsidR="00A57638" w:rsidRPr="00EB2D57" w:rsidRDefault="00E235EB" w:rsidP="0052738F">
      <w:pPr>
        <w:pStyle w:val="af5"/>
      </w:pPr>
      <w:bookmarkStart w:id="412" w:name="bookmark829"/>
      <w:r w:rsidRPr="00EB2D57">
        <w:t xml:space="preserve">Страны Востока в Средние века </w:t>
      </w:r>
      <w:r w:rsidRPr="00EB2D57">
        <w:rPr>
          <w:bCs/>
        </w:rPr>
        <w:t>(3 ч)</w:t>
      </w:r>
      <w:bookmarkEnd w:id="412"/>
    </w:p>
    <w:p w14:paraId="5D426493" w14:textId="77777777" w:rsidR="00A57638" w:rsidRPr="00EB2D57" w:rsidRDefault="00E235EB" w:rsidP="0052738F">
      <w:pPr>
        <w:pStyle w:val="13"/>
        <w:spacing w:line="257" w:lineRule="auto"/>
        <w:ind w:firstLine="238"/>
        <w:jc w:val="both"/>
        <w:rPr>
          <w:color w:val="auto"/>
        </w:rPr>
      </w:pPr>
      <w:r w:rsidRPr="00EB2D57">
        <w:rPr>
          <w:b/>
          <w:bCs/>
          <w:i/>
          <w:iCs/>
          <w:color w:val="auto"/>
          <w:sz w:val="19"/>
          <w:szCs w:val="19"/>
        </w:rPr>
        <w:t>Османская империя</w:t>
      </w:r>
      <w:r w:rsidRPr="00EB2D57">
        <w:rPr>
          <w:color w:val="auto"/>
        </w:rPr>
        <w:t xml:space="preserve">: завоевания турок-османов (Балканы, падение Византии), управление империей, положение покоренных народов. </w:t>
      </w:r>
      <w:r w:rsidRPr="00EB2D57">
        <w:rPr>
          <w:b/>
          <w:bCs/>
          <w:i/>
          <w:iCs/>
          <w:color w:val="auto"/>
          <w:sz w:val="19"/>
          <w:szCs w:val="19"/>
        </w:rPr>
        <w:t>Монгольская держава</w:t>
      </w:r>
      <w:r w:rsidRPr="00EB2D57">
        <w:rPr>
          <w:color w:val="auto"/>
        </w:rPr>
        <w:t xml:space="preserve">: общественный строй монгольских племен, завоевания Чингисхана и его потомков, управление подчиненными территориями. </w:t>
      </w:r>
      <w:r w:rsidRPr="00EB2D57">
        <w:rPr>
          <w:b/>
          <w:bCs/>
          <w:i/>
          <w:iCs/>
          <w:color w:val="auto"/>
          <w:sz w:val="19"/>
          <w:szCs w:val="19"/>
        </w:rPr>
        <w:t>Китай</w:t>
      </w:r>
      <w:r w:rsidRPr="00EB2D57">
        <w:rPr>
          <w:color w:val="auto"/>
        </w:rPr>
        <w:t xml:space="preserve">: империи, правители и подданные, борьба против завоевателей. </w:t>
      </w:r>
      <w:r w:rsidRPr="00EB2D57">
        <w:rPr>
          <w:b/>
          <w:bCs/>
          <w:i/>
          <w:iCs/>
          <w:color w:val="auto"/>
          <w:sz w:val="19"/>
          <w:szCs w:val="19"/>
        </w:rPr>
        <w:t>Япония</w:t>
      </w:r>
      <w:r w:rsidRPr="00EB2D57">
        <w:rPr>
          <w:color w:val="auto"/>
        </w:rPr>
        <w:t xml:space="preserve"> в Средние века: образование государства, власть императоров и управление сегунов. </w:t>
      </w:r>
      <w:r w:rsidRPr="00EB2D57">
        <w:rPr>
          <w:b/>
          <w:bCs/>
          <w:i/>
          <w:iCs/>
          <w:color w:val="auto"/>
          <w:sz w:val="19"/>
          <w:szCs w:val="19"/>
        </w:rPr>
        <w:t>Индия</w:t>
      </w:r>
      <w:r w:rsidRPr="00EB2D57">
        <w:rPr>
          <w:color w:val="auto"/>
        </w:rPr>
        <w:t>: раздробленность индийских княжеств, вторжение мусульман, Делийский султанат.</w:t>
      </w:r>
    </w:p>
    <w:p w14:paraId="5719528A" w14:textId="77777777" w:rsidR="00A57638" w:rsidRPr="00EB2D57" w:rsidRDefault="00E235EB" w:rsidP="0052738F">
      <w:pPr>
        <w:pStyle w:val="13"/>
        <w:spacing w:line="240" w:lineRule="auto"/>
        <w:ind w:firstLine="238"/>
        <w:jc w:val="both"/>
        <w:rPr>
          <w:color w:val="auto"/>
        </w:rPr>
      </w:pPr>
      <w:r w:rsidRPr="00EB2D57">
        <w:rPr>
          <w:color w:val="auto"/>
        </w:rPr>
        <w:t>Культура народов Востока. Литература. Архитектура. Традиционные искусства и ремесла.</w:t>
      </w:r>
    </w:p>
    <w:p w14:paraId="01804AA2" w14:textId="77777777" w:rsidR="0052738F" w:rsidRDefault="0052738F" w:rsidP="0052738F">
      <w:pPr>
        <w:pStyle w:val="af5"/>
      </w:pPr>
      <w:bookmarkStart w:id="413" w:name="bookmark831"/>
    </w:p>
    <w:p w14:paraId="31BBDBCE" w14:textId="77777777" w:rsidR="00A57638" w:rsidRPr="00EB2D57" w:rsidRDefault="00E235EB" w:rsidP="0052738F">
      <w:pPr>
        <w:pStyle w:val="af5"/>
      </w:pPr>
      <w:r w:rsidRPr="00EB2D57">
        <w:t xml:space="preserve">Государства доколумбовой Америки в Средние века </w:t>
      </w:r>
      <w:r w:rsidRPr="00EB2D57">
        <w:rPr>
          <w:bCs/>
        </w:rPr>
        <w:t>(1 ч)</w:t>
      </w:r>
      <w:bookmarkEnd w:id="413"/>
    </w:p>
    <w:p w14:paraId="0EEC3519" w14:textId="77777777" w:rsidR="00A57638" w:rsidRPr="00EB2D57" w:rsidRDefault="00E235EB">
      <w:pPr>
        <w:pStyle w:val="13"/>
        <w:jc w:val="both"/>
        <w:rPr>
          <w:color w:val="auto"/>
        </w:rPr>
      </w:pPr>
      <w:r w:rsidRPr="00EB2D57">
        <w:rPr>
          <w:color w:val="auto"/>
        </w:rPr>
        <w:t>Цивилизации майя, ацтеков и инков: общественный строй, религиозные верования, культура. Появление европейских завоевателей.</w:t>
      </w:r>
    </w:p>
    <w:p w14:paraId="16BDB519" w14:textId="77777777" w:rsidR="00A57638" w:rsidRPr="00EB2D57" w:rsidRDefault="00E235EB">
      <w:pPr>
        <w:pStyle w:val="13"/>
        <w:spacing w:after="140" w:line="262" w:lineRule="auto"/>
        <w:jc w:val="both"/>
        <w:rPr>
          <w:color w:val="auto"/>
        </w:rPr>
      </w:pPr>
      <w:r w:rsidRPr="00EB2D57">
        <w:rPr>
          <w:b/>
          <w:bCs/>
          <w:color w:val="auto"/>
          <w:sz w:val="19"/>
          <w:szCs w:val="19"/>
        </w:rPr>
        <w:t xml:space="preserve">Обобщение </w:t>
      </w:r>
      <w:r w:rsidRPr="00EB2D57">
        <w:rPr>
          <w:color w:val="auto"/>
        </w:rPr>
        <w:t>(1 ч). Историческое и культурное наследие Средних веков.</w:t>
      </w:r>
    </w:p>
    <w:p w14:paraId="06D933F9" w14:textId="77777777" w:rsidR="00A57638" w:rsidRPr="00EB2D57" w:rsidRDefault="00E235EB" w:rsidP="0052738F">
      <w:pPr>
        <w:pStyle w:val="af5"/>
      </w:pPr>
      <w:bookmarkStart w:id="414" w:name="bookmark833"/>
      <w:r w:rsidRPr="00EB2D57">
        <w:lastRenderedPageBreak/>
        <w:t>ИСТОРИЯ РОССИИ. ОТ РУСИ К РОССИЙСКОМУ ГОСУДАРСТВУ (45 ч)</w:t>
      </w:r>
      <w:bookmarkEnd w:id="414"/>
    </w:p>
    <w:p w14:paraId="55AB95E9" w14:textId="77777777" w:rsidR="00A57638" w:rsidRPr="00EB2D57" w:rsidRDefault="00E235EB">
      <w:pPr>
        <w:pStyle w:val="13"/>
        <w:spacing w:after="140" w:line="259" w:lineRule="auto"/>
        <w:jc w:val="both"/>
        <w:rPr>
          <w:color w:val="auto"/>
        </w:rPr>
      </w:pPr>
      <w:r w:rsidRPr="00EB2D57">
        <w:rPr>
          <w:b/>
          <w:bCs/>
          <w:color w:val="auto"/>
          <w:sz w:val="19"/>
          <w:szCs w:val="19"/>
        </w:rPr>
        <w:t xml:space="preserve">Введение </w:t>
      </w:r>
      <w:r w:rsidRPr="00EB2D57">
        <w:rPr>
          <w:color w:val="auto"/>
        </w:rPr>
        <w:t>(1 ч). Роль и место России в мировой истории. Проблемы периодизации российской истории. Источники по истории России.</w:t>
      </w:r>
    </w:p>
    <w:p w14:paraId="32A2E18D" w14:textId="77777777" w:rsidR="00A57638" w:rsidRPr="00EB2D57" w:rsidRDefault="00E235EB" w:rsidP="0052738F">
      <w:pPr>
        <w:pStyle w:val="af5"/>
      </w:pPr>
      <w:bookmarkStart w:id="415" w:name="bookmark835"/>
      <w:r w:rsidRPr="00EB2D57">
        <w:t>Народы и государства на территории нашей страны</w:t>
      </w:r>
      <w:bookmarkEnd w:id="415"/>
    </w:p>
    <w:p w14:paraId="2DB3AE8C" w14:textId="77777777" w:rsidR="00A57638" w:rsidRPr="00EB2D57" w:rsidRDefault="00E235EB" w:rsidP="0052738F">
      <w:pPr>
        <w:pStyle w:val="af5"/>
      </w:pPr>
      <w:r w:rsidRPr="00EB2D57">
        <w:t xml:space="preserve">в древности. Восточная Европа в середине </w:t>
      </w:r>
      <w:r w:rsidRPr="00EB2D57">
        <w:rPr>
          <w:lang w:val="en-US" w:eastAsia="en-US" w:bidi="en-US"/>
        </w:rPr>
        <w:t>I</w:t>
      </w:r>
      <w:r w:rsidRPr="00EB2D57">
        <w:rPr>
          <w:lang w:eastAsia="en-US" w:bidi="en-US"/>
        </w:rPr>
        <w:t xml:space="preserve"> </w:t>
      </w:r>
      <w:r w:rsidRPr="00EB2D57">
        <w:t xml:space="preserve">тыс. н. э. </w:t>
      </w:r>
      <w:r w:rsidRPr="00EB2D57">
        <w:rPr>
          <w:bCs/>
        </w:rPr>
        <w:t>(5 ч)</w:t>
      </w:r>
    </w:p>
    <w:p w14:paraId="613BFFE8" w14:textId="77777777" w:rsidR="00A57638" w:rsidRPr="00EB2D57" w:rsidRDefault="00E235EB">
      <w:pPr>
        <w:pStyle w:val="13"/>
        <w:jc w:val="both"/>
        <w:rPr>
          <w:color w:val="auto"/>
        </w:rPr>
      </w:pPr>
      <w:r w:rsidRPr="00EB2D57">
        <w:rPr>
          <w:color w:val="auto"/>
        </w:rPr>
        <w:t>Заселение территории нашей страны человеком. Палеолитическое искусство. Петроглифы Беломорья и Онежского озера. Особенности перехода от присваивающего хозяйства к производящему. Ареалы древнейшего земледелия и скотоводства. Появление металлических орудий и их влияние на первобытное общество. Центры древнейшей металлургии. Кочевые общества евразийских степей в эпоху бронзы и раннем железном веке. Степь и ее роль в распространении культурных взаимовлияний. Появление первого в мире колесного транспорта.</w:t>
      </w:r>
    </w:p>
    <w:p w14:paraId="55D55952" w14:textId="77777777" w:rsidR="00A57638" w:rsidRPr="00EB2D57" w:rsidRDefault="00E235EB">
      <w:pPr>
        <w:pStyle w:val="13"/>
        <w:jc w:val="both"/>
        <w:rPr>
          <w:color w:val="auto"/>
        </w:rPr>
      </w:pPr>
      <w:r w:rsidRPr="00EB2D57">
        <w:rPr>
          <w:color w:val="auto"/>
        </w:rPr>
        <w:t xml:space="preserve">Народы, проживавшие на этой территории до середины </w:t>
      </w:r>
      <w:r w:rsidRPr="00EB2D57">
        <w:rPr>
          <w:color w:val="auto"/>
          <w:lang w:val="en-US" w:eastAsia="en-US" w:bidi="en-US"/>
        </w:rPr>
        <w:t>I</w:t>
      </w:r>
      <w:r w:rsidRPr="00EB2D57">
        <w:rPr>
          <w:color w:val="auto"/>
          <w:lang w:eastAsia="en-US" w:bidi="en-US"/>
        </w:rPr>
        <w:t xml:space="preserve"> </w:t>
      </w:r>
      <w:r w:rsidRPr="00EB2D57">
        <w:rPr>
          <w:color w:val="auto"/>
        </w:rPr>
        <w:t>тыс. до н. э. Скифы и скифская культура. Античные города-государства Северного Причерноморья. Боспорское царство. Пантикапей. Античный Херсонес. Скифское царство в Крыму. Дербент.</w:t>
      </w:r>
    </w:p>
    <w:p w14:paraId="74D08A29" w14:textId="77777777" w:rsidR="00A57638" w:rsidRPr="00EB2D57" w:rsidRDefault="00E235EB" w:rsidP="0052738F">
      <w:pPr>
        <w:pStyle w:val="13"/>
        <w:jc w:val="both"/>
        <w:rPr>
          <w:color w:val="auto"/>
        </w:rPr>
      </w:pPr>
      <w:r w:rsidRPr="00EB2D57">
        <w:rPr>
          <w:color w:val="auto"/>
        </w:rPr>
        <w:t>Великое переселение народов. Миграция готов. Нашествие гуннов. Вопрос о славянской прародине и происхождении славян. Расселение славян, их разделение на три ветви — восточных, западных и южных. Славянские общности Восточной Европы.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w:t>
      </w:r>
    </w:p>
    <w:p w14:paraId="7F512BE5" w14:textId="77777777" w:rsidR="00A57638" w:rsidRPr="00EB2D57" w:rsidRDefault="00E235EB" w:rsidP="0052738F">
      <w:pPr>
        <w:pStyle w:val="13"/>
        <w:jc w:val="both"/>
        <w:rPr>
          <w:color w:val="auto"/>
        </w:rPr>
      </w:pPr>
      <w:r w:rsidRPr="00EB2D57">
        <w:rPr>
          <w:color w:val="auto"/>
        </w:rPr>
        <w:t>Страны и народы Восточной Европы, Сибири и Дальнего Востока</w:t>
      </w:r>
      <w:r w:rsidRPr="00EB2D57">
        <w:rPr>
          <w:i/>
          <w:iCs/>
          <w:color w:val="auto"/>
        </w:rPr>
        <w:t>.</w:t>
      </w:r>
      <w:r w:rsidRPr="00EB2D57">
        <w:rPr>
          <w:color w:val="auto"/>
        </w:rPr>
        <w:t xml:space="preserve"> Тюркский каганат. Хазарский каганат. Волжская Булгария.</w:t>
      </w:r>
    </w:p>
    <w:p w14:paraId="680DEAB2" w14:textId="77777777" w:rsidR="0052738F" w:rsidRDefault="0052738F" w:rsidP="0052738F">
      <w:pPr>
        <w:pStyle w:val="af5"/>
      </w:pPr>
      <w:bookmarkStart w:id="416" w:name="bookmark838"/>
    </w:p>
    <w:p w14:paraId="78F1AE44" w14:textId="77777777" w:rsidR="00A57638" w:rsidRPr="00EB2D57" w:rsidRDefault="00E235EB" w:rsidP="0052738F">
      <w:pPr>
        <w:pStyle w:val="af5"/>
      </w:pPr>
      <w:r w:rsidRPr="00EB2D57">
        <w:t xml:space="preserve">Русь в </w:t>
      </w:r>
      <w:r w:rsidRPr="00EB2D57">
        <w:rPr>
          <w:lang w:val="en-US" w:eastAsia="en-US" w:bidi="en-US"/>
        </w:rPr>
        <w:t>IX</w:t>
      </w:r>
      <w:r w:rsidRPr="00EB2D57">
        <w:rPr>
          <w:lang w:eastAsia="en-US" w:bidi="en-US"/>
        </w:rPr>
        <w:t xml:space="preserve"> </w:t>
      </w:r>
      <w:r w:rsidRPr="00EB2D57">
        <w:t xml:space="preserve">— начале </w:t>
      </w:r>
      <w:r w:rsidRPr="00EB2D57">
        <w:rPr>
          <w:lang w:val="en-US" w:eastAsia="en-US" w:bidi="en-US"/>
        </w:rPr>
        <w:t>XII</w:t>
      </w:r>
      <w:r w:rsidRPr="00EB2D57">
        <w:rPr>
          <w:lang w:eastAsia="en-US" w:bidi="en-US"/>
        </w:rPr>
        <w:t xml:space="preserve"> </w:t>
      </w:r>
      <w:r w:rsidRPr="00EB2D57">
        <w:t xml:space="preserve">в. </w:t>
      </w:r>
      <w:r w:rsidRPr="00EB2D57">
        <w:rPr>
          <w:bCs/>
        </w:rPr>
        <w:t>(13 ч)</w:t>
      </w:r>
      <w:bookmarkEnd w:id="416"/>
    </w:p>
    <w:p w14:paraId="6AB74D5A" w14:textId="77777777" w:rsidR="00A57638" w:rsidRPr="00EB2D57" w:rsidRDefault="00E235EB" w:rsidP="0052738F">
      <w:pPr>
        <w:pStyle w:val="13"/>
        <w:spacing w:line="252" w:lineRule="auto"/>
        <w:jc w:val="both"/>
        <w:rPr>
          <w:color w:val="auto"/>
        </w:rPr>
      </w:pPr>
      <w:r w:rsidRPr="00EB2D57">
        <w:rPr>
          <w:b/>
          <w:bCs/>
          <w:i/>
          <w:iCs/>
          <w:color w:val="auto"/>
          <w:sz w:val="19"/>
          <w:szCs w:val="19"/>
        </w:rPr>
        <w:t>Образование государства Русь.</w:t>
      </w:r>
      <w:r w:rsidRPr="00EB2D57">
        <w:rPr>
          <w:color w:val="auto"/>
        </w:rPr>
        <w:t xml:space="preserve"> Исторические условия складывания русской государственности: природно-климатический фактор и политические процессы в Европе в конце </w:t>
      </w:r>
      <w:r w:rsidRPr="00EB2D57">
        <w:rPr>
          <w:color w:val="auto"/>
          <w:lang w:val="en-US" w:eastAsia="en-US" w:bidi="en-US"/>
        </w:rPr>
        <w:t>I</w:t>
      </w:r>
      <w:r w:rsidRPr="00EB2D57">
        <w:rPr>
          <w:color w:val="auto"/>
          <w:lang w:eastAsia="en-US" w:bidi="en-US"/>
        </w:rPr>
        <w:t xml:space="preserve"> </w:t>
      </w:r>
      <w:r w:rsidRPr="00EB2D57">
        <w:rPr>
          <w:color w:val="auto"/>
        </w:rPr>
        <w:t>тыс. н. э. Формирование новой политической и этнической карты континента.</w:t>
      </w:r>
    </w:p>
    <w:p w14:paraId="151F7035" w14:textId="77777777" w:rsidR="00A57638" w:rsidRPr="00EB2D57" w:rsidRDefault="00E235EB">
      <w:pPr>
        <w:pStyle w:val="13"/>
        <w:spacing w:line="252" w:lineRule="auto"/>
        <w:jc w:val="both"/>
        <w:rPr>
          <w:color w:val="auto"/>
        </w:rPr>
      </w:pPr>
      <w:r w:rsidRPr="00EB2D57">
        <w:rPr>
          <w:color w:val="auto"/>
        </w:rPr>
        <w:t>Первые известия о Руси</w:t>
      </w:r>
      <w:r w:rsidRPr="00EB2D57">
        <w:rPr>
          <w:i/>
          <w:iCs/>
          <w:color w:val="auto"/>
        </w:rPr>
        <w:t>.</w:t>
      </w:r>
      <w:r w:rsidRPr="00EB2D57">
        <w:rPr>
          <w:color w:val="auto"/>
        </w:rPr>
        <w:t xml:space="preserve"> Проблема образования государства Русь. Скандинавы на Руси. Начало династии Рюриковичей.</w:t>
      </w:r>
    </w:p>
    <w:p w14:paraId="7220540D" w14:textId="77777777" w:rsidR="00A57638" w:rsidRPr="00EB2D57" w:rsidRDefault="00E235EB">
      <w:pPr>
        <w:pStyle w:val="13"/>
        <w:spacing w:line="252" w:lineRule="auto"/>
        <w:jc w:val="both"/>
        <w:rPr>
          <w:color w:val="auto"/>
        </w:rPr>
      </w:pPr>
      <w:r w:rsidRPr="00EB2D57">
        <w:rPr>
          <w:color w:val="auto"/>
        </w:rPr>
        <w:t>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Языческий пантеон.</w:t>
      </w:r>
    </w:p>
    <w:p w14:paraId="5D457CC5" w14:textId="77777777" w:rsidR="00A57638" w:rsidRPr="00EB2D57" w:rsidRDefault="00E235EB" w:rsidP="0052738F">
      <w:pPr>
        <w:pStyle w:val="13"/>
        <w:widowControl/>
        <w:spacing w:line="252" w:lineRule="auto"/>
        <w:ind w:firstLine="238"/>
        <w:jc w:val="both"/>
        <w:rPr>
          <w:color w:val="auto"/>
        </w:rPr>
      </w:pPr>
      <w:r w:rsidRPr="00EB2D57">
        <w:rPr>
          <w:color w:val="auto"/>
        </w:rPr>
        <w:t>Принятие христианства и его значение. Византийское наследие на Руси.</w:t>
      </w:r>
    </w:p>
    <w:p w14:paraId="4DD069C2" w14:textId="77777777" w:rsidR="00A57638" w:rsidRPr="00EB2D57" w:rsidRDefault="00E235EB">
      <w:pPr>
        <w:pStyle w:val="13"/>
        <w:spacing w:line="252" w:lineRule="auto"/>
        <w:jc w:val="both"/>
        <w:rPr>
          <w:color w:val="auto"/>
        </w:rPr>
      </w:pPr>
      <w:r w:rsidRPr="00EB2D57">
        <w:rPr>
          <w:b/>
          <w:bCs/>
          <w:i/>
          <w:iCs/>
          <w:color w:val="auto"/>
          <w:sz w:val="19"/>
          <w:szCs w:val="19"/>
        </w:rPr>
        <w:t xml:space="preserve">Русь в конце </w:t>
      </w:r>
      <w:r w:rsidRPr="00EB2D57">
        <w:rPr>
          <w:b/>
          <w:bCs/>
          <w:i/>
          <w:iCs/>
          <w:color w:val="auto"/>
          <w:sz w:val="19"/>
          <w:szCs w:val="19"/>
          <w:lang w:val="en-US" w:eastAsia="en-US" w:bidi="en-US"/>
        </w:rPr>
        <w:t>X</w:t>
      </w:r>
      <w:r w:rsidRPr="00EB2D57">
        <w:rPr>
          <w:b/>
          <w:bCs/>
          <w:i/>
          <w:iCs/>
          <w:color w:val="auto"/>
          <w:sz w:val="19"/>
          <w:szCs w:val="19"/>
          <w:lang w:eastAsia="en-US" w:bidi="en-US"/>
        </w:rPr>
        <w:t xml:space="preserve"> </w:t>
      </w:r>
      <w:r w:rsidRPr="00EB2D57">
        <w:rPr>
          <w:b/>
          <w:bCs/>
          <w:i/>
          <w:iCs/>
          <w:color w:val="auto"/>
          <w:sz w:val="19"/>
          <w:szCs w:val="19"/>
        </w:rPr>
        <w:t xml:space="preserve">— начале </w:t>
      </w:r>
      <w:r w:rsidRPr="00EB2D57">
        <w:rPr>
          <w:b/>
          <w:bCs/>
          <w:i/>
          <w:iCs/>
          <w:color w:val="auto"/>
          <w:sz w:val="19"/>
          <w:szCs w:val="19"/>
          <w:lang w:val="en-US" w:eastAsia="en-US" w:bidi="en-US"/>
        </w:rPr>
        <w:t>XII</w:t>
      </w:r>
      <w:r w:rsidRPr="00EB2D57">
        <w:rPr>
          <w:b/>
          <w:bCs/>
          <w:i/>
          <w:iCs/>
          <w:color w:val="auto"/>
          <w:sz w:val="19"/>
          <w:szCs w:val="19"/>
          <w:lang w:eastAsia="en-US" w:bidi="en-US"/>
        </w:rPr>
        <w:t xml:space="preserve"> </w:t>
      </w:r>
      <w:r w:rsidRPr="00EB2D57">
        <w:rPr>
          <w:b/>
          <w:bCs/>
          <w:i/>
          <w:iCs/>
          <w:color w:val="auto"/>
          <w:sz w:val="19"/>
          <w:szCs w:val="19"/>
        </w:rPr>
        <w:t>в.</w:t>
      </w:r>
      <w:r w:rsidRPr="00EB2D57">
        <w:rPr>
          <w:color w:val="auto"/>
        </w:rPr>
        <w:t xml:space="preserve"> Территория и население государства Русь/Русская земля. Крупнейшие города Руси. Новгород как центр </w:t>
      </w:r>
      <w:r w:rsidRPr="00EB2D57">
        <w:rPr>
          <w:color w:val="auto"/>
        </w:rPr>
        <w:lastRenderedPageBreak/>
        <w:t>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w:t>
      </w:r>
    </w:p>
    <w:p w14:paraId="4F76094C" w14:textId="77777777" w:rsidR="00A57638" w:rsidRPr="00EB2D57" w:rsidRDefault="00E235EB">
      <w:pPr>
        <w:pStyle w:val="13"/>
        <w:spacing w:line="252" w:lineRule="auto"/>
        <w:jc w:val="both"/>
        <w:rPr>
          <w:color w:val="auto"/>
        </w:rPr>
      </w:pPr>
      <w:r w:rsidRPr="00EB2D57">
        <w:rPr>
          <w:color w:val="auto"/>
        </w:rPr>
        <w:t>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церковные уставы.</w:t>
      </w:r>
    </w:p>
    <w:p w14:paraId="7E4F8FEF" w14:textId="77777777" w:rsidR="00A57638" w:rsidRPr="00EB2D57" w:rsidRDefault="00E235EB">
      <w:pPr>
        <w:pStyle w:val="13"/>
        <w:spacing w:line="252" w:lineRule="auto"/>
        <w:jc w:val="both"/>
        <w:rPr>
          <w:color w:val="auto"/>
        </w:rPr>
      </w:pPr>
      <w:r w:rsidRPr="00EB2D57">
        <w:rPr>
          <w:color w:val="auto"/>
        </w:rPr>
        <w:t>Русь в социально-политическом контексте Евразии. Внешняя политика и международные связи: отношения с Византией, печенегами, половцами (Дешт-и-Кипчак), странами Центральной, Западной и Северной Европы. Херсонес в культурных контактах Руси и Византии.</w:t>
      </w:r>
    </w:p>
    <w:p w14:paraId="4D51B02C" w14:textId="77777777" w:rsidR="00A57638" w:rsidRPr="00EB2D57" w:rsidRDefault="00E235EB">
      <w:pPr>
        <w:pStyle w:val="13"/>
        <w:spacing w:line="252" w:lineRule="auto"/>
        <w:jc w:val="both"/>
        <w:rPr>
          <w:color w:val="auto"/>
        </w:rPr>
      </w:pPr>
      <w:r w:rsidRPr="00EB2D57">
        <w:rPr>
          <w:b/>
          <w:bCs/>
          <w:i/>
          <w:iCs/>
          <w:color w:val="auto"/>
          <w:sz w:val="19"/>
          <w:szCs w:val="19"/>
        </w:rPr>
        <w:t>Культурное пространство.</w:t>
      </w:r>
      <w:r w:rsidRPr="00EB2D57">
        <w:rPr>
          <w:color w:val="auto"/>
        </w:rPr>
        <w:t xml:space="preserve"> Русь в общеевропейском культурном контексте. Картина мира средневекового человека. Повседневная жизнь, сельский и городской быт. Положение женщины. Дети и их воспитание. Календарь и хронология.</w:t>
      </w:r>
    </w:p>
    <w:p w14:paraId="51E054A3" w14:textId="77777777" w:rsidR="00A57638" w:rsidRPr="00EB2D57" w:rsidRDefault="00E235EB">
      <w:pPr>
        <w:pStyle w:val="13"/>
        <w:spacing w:line="252" w:lineRule="auto"/>
        <w:jc w:val="both"/>
        <w:rPr>
          <w:color w:val="auto"/>
        </w:rPr>
      </w:pPr>
      <w:r w:rsidRPr="00EB2D57">
        <w:rPr>
          <w:color w:val="auto"/>
        </w:rPr>
        <w:t>Культура Руси. Формирование единого культурного пространства. Кирилло-мефодиевская традиция на Руси. Письменность. Распространение грамотности, берестяные грамоты. «Новгородская псалтирь». «Остромирово Евангелие</w:t>
      </w:r>
      <w:r w:rsidRPr="00EB2D57">
        <w:rPr>
          <w:i/>
          <w:iCs/>
          <w:color w:val="auto"/>
        </w:rPr>
        <w:t>».</w:t>
      </w:r>
      <w:r w:rsidRPr="00EB2D57">
        <w:rPr>
          <w:color w:val="auto"/>
        </w:rPr>
        <w:t xml:space="preserve"> Появление древнерусской литературы. «Слово о Законе и Благодати».</w:t>
      </w:r>
    </w:p>
    <w:p w14:paraId="261BC416" w14:textId="77777777" w:rsidR="00A57638" w:rsidRPr="00EB2D57" w:rsidRDefault="00E235EB">
      <w:pPr>
        <w:pStyle w:val="13"/>
        <w:spacing w:after="140"/>
        <w:ind w:firstLine="0"/>
        <w:jc w:val="both"/>
        <w:rPr>
          <w:color w:val="auto"/>
        </w:rPr>
      </w:pPr>
      <w:r w:rsidRPr="00EB2D57">
        <w:rPr>
          <w:color w:val="auto"/>
        </w:rPr>
        <w:t>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w:t>
      </w:r>
    </w:p>
    <w:p w14:paraId="123E55CA" w14:textId="77777777" w:rsidR="00A57638" w:rsidRPr="00EB2D57" w:rsidRDefault="00E235EB" w:rsidP="0052738F">
      <w:pPr>
        <w:pStyle w:val="af5"/>
      </w:pPr>
      <w:bookmarkStart w:id="417" w:name="bookmark840"/>
      <w:r w:rsidRPr="00EB2D57">
        <w:t xml:space="preserve">Русь в середине </w:t>
      </w:r>
      <w:r w:rsidRPr="00EB2D57">
        <w:rPr>
          <w:lang w:val="en-US" w:eastAsia="en-US" w:bidi="en-US"/>
        </w:rPr>
        <w:t>XII</w:t>
      </w:r>
      <w:r w:rsidRPr="00EB2D57">
        <w:rPr>
          <w:lang w:eastAsia="en-US" w:bidi="en-US"/>
        </w:rPr>
        <w:t xml:space="preserve"> </w:t>
      </w:r>
      <w:r w:rsidRPr="00EB2D57">
        <w:t xml:space="preserve">— начале </w:t>
      </w:r>
      <w:r w:rsidRPr="00EB2D57">
        <w:rPr>
          <w:lang w:val="en-US" w:eastAsia="en-US" w:bidi="en-US"/>
        </w:rPr>
        <w:t>XIII</w:t>
      </w:r>
      <w:r w:rsidRPr="00EB2D57">
        <w:rPr>
          <w:lang w:eastAsia="en-US" w:bidi="en-US"/>
        </w:rPr>
        <w:t xml:space="preserve"> </w:t>
      </w:r>
      <w:r w:rsidRPr="00EB2D57">
        <w:t xml:space="preserve">в. </w:t>
      </w:r>
      <w:r w:rsidRPr="00EB2D57">
        <w:rPr>
          <w:bCs/>
        </w:rPr>
        <w:t>(6 ч)</w:t>
      </w:r>
      <w:bookmarkEnd w:id="417"/>
    </w:p>
    <w:p w14:paraId="7C6DD908" w14:textId="77777777" w:rsidR="00A57638" w:rsidRPr="00EB2D57" w:rsidRDefault="00E235EB">
      <w:pPr>
        <w:pStyle w:val="13"/>
        <w:jc w:val="both"/>
        <w:rPr>
          <w:color w:val="auto"/>
        </w:rPr>
      </w:pPr>
      <w:r w:rsidRPr="00EB2D57">
        <w:rPr>
          <w:color w:val="auto"/>
        </w:rPr>
        <w:t>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Эволюция общественного строя и права; внешняя политика русских земель.</w:t>
      </w:r>
    </w:p>
    <w:p w14:paraId="1D2C0005" w14:textId="77777777" w:rsidR="00A57638" w:rsidRPr="00EB2D57" w:rsidRDefault="00E235EB">
      <w:pPr>
        <w:pStyle w:val="13"/>
        <w:spacing w:after="140"/>
        <w:jc w:val="both"/>
        <w:rPr>
          <w:color w:val="auto"/>
        </w:rPr>
      </w:pPr>
      <w:r w:rsidRPr="00EB2D57">
        <w:rPr>
          <w:color w:val="auto"/>
        </w:rPr>
        <w:t>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w:t>
      </w:r>
    </w:p>
    <w:p w14:paraId="3C0979E3" w14:textId="77777777" w:rsidR="00A57638" w:rsidRPr="00EB2D57" w:rsidRDefault="00E235EB" w:rsidP="0052738F">
      <w:pPr>
        <w:pStyle w:val="af5"/>
      </w:pPr>
      <w:bookmarkStart w:id="418" w:name="bookmark842"/>
      <w:r w:rsidRPr="00EB2D57">
        <w:t xml:space="preserve">Русские земли и их соседи в середине </w:t>
      </w:r>
      <w:r w:rsidRPr="00EB2D57">
        <w:rPr>
          <w:lang w:val="en-US" w:eastAsia="en-US" w:bidi="en-US"/>
        </w:rPr>
        <w:t>XIII</w:t>
      </w:r>
      <w:r w:rsidRPr="00EB2D57">
        <w:rPr>
          <w:lang w:eastAsia="en-US" w:bidi="en-US"/>
        </w:rPr>
        <w:t xml:space="preserve"> </w:t>
      </w:r>
      <w:r w:rsidRPr="00EB2D57">
        <w:t xml:space="preserve">— </w:t>
      </w:r>
      <w:r w:rsidRPr="00EB2D57">
        <w:rPr>
          <w:lang w:val="en-US" w:eastAsia="en-US" w:bidi="en-US"/>
        </w:rPr>
        <w:t>XIV</w:t>
      </w:r>
      <w:r w:rsidRPr="00EB2D57">
        <w:rPr>
          <w:lang w:eastAsia="en-US" w:bidi="en-US"/>
        </w:rPr>
        <w:t xml:space="preserve"> </w:t>
      </w:r>
      <w:r w:rsidRPr="00EB2D57">
        <w:t xml:space="preserve">в. </w:t>
      </w:r>
      <w:r w:rsidRPr="00EB2D57">
        <w:rPr>
          <w:bCs/>
        </w:rPr>
        <w:t>(10 ч)</w:t>
      </w:r>
      <w:bookmarkEnd w:id="418"/>
    </w:p>
    <w:p w14:paraId="5295CA89" w14:textId="77777777" w:rsidR="00A57638" w:rsidRPr="00EB2D57" w:rsidRDefault="00E235EB">
      <w:pPr>
        <w:pStyle w:val="13"/>
        <w:jc w:val="both"/>
        <w:rPr>
          <w:color w:val="auto"/>
        </w:rPr>
      </w:pPr>
      <w:r w:rsidRPr="00EB2D57">
        <w:rPr>
          <w:color w:val="auto"/>
        </w:rPr>
        <w:t xml:space="preserve">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w:t>
      </w:r>
      <w:r w:rsidRPr="00EB2D57">
        <w:rPr>
          <w:color w:val="auto"/>
        </w:rPr>
        <w:lastRenderedPageBreak/>
        <w:t>зависимости русских земель от ордынских ханов (так называемое ордынское иго).</w:t>
      </w:r>
    </w:p>
    <w:p w14:paraId="5787D823" w14:textId="77777777" w:rsidR="00A57638" w:rsidRPr="00EB2D57" w:rsidRDefault="00E235EB">
      <w:pPr>
        <w:pStyle w:val="13"/>
        <w:jc w:val="both"/>
        <w:rPr>
          <w:color w:val="auto"/>
        </w:rPr>
      </w:pPr>
      <w:r w:rsidRPr="00EB2D57">
        <w:rPr>
          <w:color w:val="auto"/>
        </w:rPr>
        <w:t>Южные и западные русские земли. Возникновение Литовского государства и включение в его состав части русских земель. Северо-западные земли: Новгородская и Псковская. Политический строй Новгорода и Пскова. Роль вече и князя. Новгород и немецкая Ганза.</w:t>
      </w:r>
    </w:p>
    <w:p w14:paraId="117BA5E9" w14:textId="77777777" w:rsidR="00A57638" w:rsidRPr="00EB2D57" w:rsidRDefault="00E235EB" w:rsidP="0052738F">
      <w:pPr>
        <w:pStyle w:val="13"/>
        <w:jc w:val="both"/>
        <w:rPr>
          <w:color w:val="auto"/>
        </w:rPr>
      </w:pPr>
      <w:r w:rsidRPr="00EB2D57">
        <w:rPr>
          <w:color w:val="auto"/>
        </w:rPr>
        <w:t>Ордена крестоносцев и борьба с их экспансией на западных границах Руси. Александр Невский.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w:t>
      </w:r>
    </w:p>
    <w:p w14:paraId="4F98A466" w14:textId="77777777" w:rsidR="00A57638" w:rsidRPr="00EB2D57" w:rsidRDefault="00E235EB" w:rsidP="0052738F">
      <w:pPr>
        <w:pStyle w:val="13"/>
        <w:jc w:val="both"/>
        <w:rPr>
          <w:color w:val="auto"/>
        </w:rPr>
      </w:pPr>
      <w:r w:rsidRPr="00EB2D57">
        <w:rPr>
          <w:color w:val="auto"/>
        </w:rPr>
        <w:t>Перенос митрополичьей кафедры в Москву. Роль Православной церкви в ордынский период русской истории. Святитель Алексий Московский и преподобный Сергий Радонежский.</w:t>
      </w:r>
    </w:p>
    <w:p w14:paraId="2DE7C535" w14:textId="77777777" w:rsidR="00A57638" w:rsidRPr="00EB2D57" w:rsidRDefault="00E235EB" w:rsidP="0052738F">
      <w:pPr>
        <w:pStyle w:val="13"/>
        <w:spacing w:line="259" w:lineRule="auto"/>
        <w:ind w:firstLine="260"/>
        <w:jc w:val="both"/>
        <w:rPr>
          <w:color w:val="auto"/>
        </w:rPr>
      </w:pPr>
      <w:r w:rsidRPr="00EB2D57">
        <w:rPr>
          <w:b/>
          <w:bCs/>
          <w:i/>
          <w:iCs/>
          <w:color w:val="auto"/>
          <w:sz w:val="19"/>
          <w:szCs w:val="19"/>
        </w:rPr>
        <w:t xml:space="preserve">Народы и государства степной зоны Восточной Европы и Сибири в </w:t>
      </w:r>
      <w:r w:rsidRPr="00EB2D57">
        <w:rPr>
          <w:b/>
          <w:bCs/>
          <w:i/>
          <w:iCs/>
          <w:color w:val="auto"/>
          <w:sz w:val="19"/>
          <w:szCs w:val="19"/>
          <w:lang w:val="en-US" w:eastAsia="en-US" w:bidi="en-US"/>
        </w:rPr>
        <w:t>XIII</w:t>
      </w:r>
      <w:r w:rsidRPr="00EB2D57">
        <w:rPr>
          <w:b/>
          <w:bCs/>
          <w:i/>
          <w:iCs/>
          <w:color w:val="auto"/>
          <w:sz w:val="19"/>
          <w:szCs w:val="19"/>
          <w:lang w:eastAsia="en-US" w:bidi="en-US"/>
        </w:rPr>
        <w:t>—</w:t>
      </w:r>
      <w:r w:rsidRPr="00EB2D57">
        <w:rPr>
          <w:b/>
          <w:bCs/>
          <w:i/>
          <w:iCs/>
          <w:color w:val="auto"/>
          <w:sz w:val="19"/>
          <w:szCs w:val="19"/>
          <w:lang w:val="en-US" w:eastAsia="en-US" w:bidi="en-US"/>
        </w:rPr>
        <w:t>XV</w:t>
      </w:r>
      <w:r w:rsidRPr="00EB2D57">
        <w:rPr>
          <w:b/>
          <w:bCs/>
          <w:i/>
          <w:iCs/>
          <w:color w:val="auto"/>
          <w:sz w:val="19"/>
          <w:szCs w:val="19"/>
          <w:lang w:eastAsia="en-US" w:bidi="en-US"/>
        </w:rPr>
        <w:t xml:space="preserve"> </w:t>
      </w:r>
      <w:r w:rsidRPr="00EB2D57">
        <w:rPr>
          <w:b/>
          <w:bCs/>
          <w:i/>
          <w:iCs/>
          <w:color w:val="auto"/>
          <w:sz w:val="19"/>
          <w:szCs w:val="19"/>
        </w:rPr>
        <w:t>вв.</w:t>
      </w:r>
      <w:r w:rsidRPr="00EB2D57">
        <w:rPr>
          <w:color w:val="auto"/>
        </w:rPr>
        <w:t xml:space="preserve"> Золотая орда: государственный строй, население, экономика, культура. Города и кочевые степи. Принятие ислама. Ослабление государства во второй половине </w:t>
      </w:r>
      <w:r w:rsidRPr="00EB2D57">
        <w:rPr>
          <w:color w:val="auto"/>
          <w:lang w:val="en-US" w:eastAsia="en-US" w:bidi="en-US"/>
        </w:rPr>
        <w:t>XIV</w:t>
      </w:r>
      <w:r w:rsidRPr="00EB2D57">
        <w:rPr>
          <w:color w:val="auto"/>
          <w:lang w:eastAsia="en-US" w:bidi="en-US"/>
        </w:rPr>
        <w:t xml:space="preserve"> </w:t>
      </w:r>
      <w:r w:rsidRPr="00EB2D57">
        <w:rPr>
          <w:color w:val="auto"/>
        </w:rPr>
        <w:t>в., нашествие Тимура.</w:t>
      </w:r>
    </w:p>
    <w:p w14:paraId="2F85482A" w14:textId="77777777" w:rsidR="00A57638" w:rsidRPr="00EB2D57" w:rsidRDefault="00E235EB" w:rsidP="0052738F">
      <w:pPr>
        <w:pStyle w:val="13"/>
        <w:ind w:firstLine="260"/>
        <w:jc w:val="both"/>
        <w:rPr>
          <w:color w:val="auto"/>
        </w:rPr>
      </w:pPr>
      <w:r w:rsidRPr="00EB2D57">
        <w:rPr>
          <w:color w:val="auto"/>
        </w:rPr>
        <w:t>Распад Золотой Орды, образование татарских ханств. Казанское ханство. Сибирское ханство. Астраханское ханство. Ногайская Орда. Крымское ханство. Касимовское ханство. Народы Северного Кавказа. Итальянские фактории Причерноморья (Каффа, Тана, Солдайя и др.) и их роль в системе торговых и политических связей Руси с Западом и Востоком.</w:t>
      </w:r>
    </w:p>
    <w:p w14:paraId="272E38CB" w14:textId="77777777" w:rsidR="00A57638" w:rsidRPr="00EB2D57" w:rsidRDefault="00E235EB" w:rsidP="0052738F">
      <w:pPr>
        <w:pStyle w:val="13"/>
        <w:spacing w:line="257" w:lineRule="auto"/>
        <w:ind w:firstLine="260"/>
        <w:jc w:val="both"/>
        <w:rPr>
          <w:color w:val="auto"/>
        </w:rPr>
      </w:pPr>
      <w:r w:rsidRPr="00EB2D57">
        <w:rPr>
          <w:b/>
          <w:bCs/>
          <w:i/>
          <w:iCs/>
          <w:color w:val="auto"/>
          <w:sz w:val="19"/>
          <w:szCs w:val="19"/>
        </w:rPr>
        <w:t>Культурное пространство.</w:t>
      </w:r>
      <w:r w:rsidRPr="00EB2D57">
        <w:rPr>
          <w:color w:val="auto"/>
        </w:rPr>
        <w:t xml:space="preserve"> Изменения в представлениях о картине мира в Евразии в связи с завершением монгольских завоеваний.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Литературные памятники Куликовского цикла. Жития. Епифаний Премудрый. Архитектура. Каменные соборы Кремля. Изобразительное искусство. Феофан Грек. Андрей Рублев.</w:t>
      </w:r>
    </w:p>
    <w:p w14:paraId="33458CCD" w14:textId="77777777" w:rsidR="0052738F" w:rsidRDefault="0052738F" w:rsidP="0052738F">
      <w:pPr>
        <w:pStyle w:val="af5"/>
      </w:pPr>
      <w:bookmarkStart w:id="419" w:name="bookmark844"/>
    </w:p>
    <w:p w14:paraId="0E377223" w14:textId="77777777" w:rsidR="00A57638" w:rsidRPr="00EB2D57" w:rsidRDefault="00E235EB" w:rsidP="0052738F">
      <w:pPr>
        <w:pStyle w:val="af5"/>
      </w:pPr>
      <w:r w:rsidRPr="00EB2D57">
        <w:t xml:space="preserve">Формирование единого Русского государства в </w:t>
      </w:r>
      <w:r w:rsidRPr="00EB2D57">
        <w:rPr>
          <w:lang w:val="en-US" w:eastAsia="en-US" w:bidi="en-US"/>
        </w:rPr>
        <w:t>XV</w:t>
      </w:r>
      <w:r w:rsidRPr="00EB2D57">
        <w:rPr>
          <w:lang w:eastAsia="en-US" w:bidi="en-US"/>
        </w:rPr>
        <w:t xml:space="preserve"> </w:t>
      </w:r>
      <w:r w:rsidRPr="00EB2D57">
        <w:t xml:space="preserve">в. </w:t>
      </w:r>
      <w:r w:rsidRPr="00EB2D57">
        <w:rPr>
          <w:bCs/>
        </w:rPr>
        <w:t>(8 ч)</w:t>
      </w:r>
      <w:bookmarkEnd w:id="419"/>
    </w:p>
    <w:p w14:paraId="00225E25" w14:textId="77777777" w:rsidR="00A57638" w:rsidRPr="00EB2D57" w:rsidRDefault="00E235EB">
      <w:pPr>
        <w:pStyle w:val="13"/>
        <w:ind w:firstLine="260"/>
        <w:jc w:val="both"/>
        <w:rPr>
          <w:color w:val="auto"/>
        </w:rPr>
      </w:pPr>
      <w:r w:rsidRPr="00EB2D57">
        <w:rPr>
          <w:color w:val="auto"/>
        </w:rPr>
        <w:t xml:space="preserve">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w:t>
      </w:r>
      <w:r w:rsidRPr="00EB2D57">
        <w:rPr>
          <w:color w:val="auto"/>
          <w:lang w:val="en-US" w:eastAsia="en-US" w:bidi="en-US"/>
        </w:rPr>
        <w:t>XV</w:t>
      </w:r>
      <w:r w:rsidRPr="00EB2D57">
        <w:rPr>
          <w:color w:val="auto"/>
          <w:lang w:eastAsia="en-US" w:bidi="en-US"/>
        </w:rPr>
        <w:t xml:space="preserve"> </w:t>
      </w:r>
      <w:r w:rsidRPr="00EB2D57">
        <w:rPr>
          <w:color w:val="auto"/>
        </w:rPr>
        <w:t xml:space="preserve">в. Василий Темный. Новгород и Псков в </w:t>
      </w:r>
      <w:r w:rsidRPr="00EB2D57">
        <w:rPr>
          <w:color w:val="auto"/>
          <w:lang w:val="en-US" w:eastAsia="en-US" w:bidi="en-US"/>
        </w:rPr>
        <w:t>XV</w:t>
      </w:r>
      <w:r w:rsidRPr="00EB2D57">
        <w:rPr>
          <w:color w:val="auto"/>
          <w:lang w:eastAsia="en-US" w:bidi="en-US"/>
        </w:rPr>
        <w:t xml:space="preserve"> </w:t>
      </w:r>
      <w:r w:rsidRPr="00EB2D57">
        <w:rPr>
          <w:color w:val="auto"/>
        </w:rPr>
        <w:t xml:space="preserve">в.: политический строй, отношения с Москвой, Ливонским орденом, Ганзой, Великим княжеством Литовским. Падение Византии и рост церковно-политической роли Москвы в православном мире. Теория «Москва — третий Рим». Иван </w:t>
      </w:r>
      <w:r w:rsidRPr="00EB2D57">
        <w:rPr>
          <w:color w:val="auto"/>
          <w:lang w:val="en-US" w:eastAsia="en-US" w:bidi="en-US"/>
        </w:rPr>
        <w:t>III</w:t>
      </w:r>
      <w:r w:rsidRPr="00EB2D57">
        <w:rPr>
          <w:color w:val="auto"/>
          <w:lang w:eastAsia="en-US" w:bidi="en-US"/>
        </w:rPr>
        <w:t xml:space="preserve">. </w:t>
      </w:r>
      <w:r w:rsidRPr="00EB2D57">
        <w:rPr>
          <w:color w:val="auto"/>
        </w:rPr>
        <w:t xml:space="preserve">Присоединение Новгорода и Твери. Ликвидация зависимости от Орды. Расширение международных связей Московского государства. Принятие </w:t>
      </w:r>
      <w:r w:rsidRPr="00EB2D57">
        <w:rPr>
          <w:color w:val="auto"/>
        </w:rPr>
        <w:lastRenderedPageBreak/>
        <w:t>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Московский Кремль.</w:t>
      </w:r>
    </w:p>
    <w:p w14:paraId="4182521C" w14:textId="77777777" w:rsidR="00A57638" w:rsidRPr="00EB2D57" w:rsidRDefault="00E235EB">
      <w:pPr>
        <w:pStyle w:val="13"/>
        <w:spacing w:line="257" w:lineRule="auto"/>
        <w:ind w:firstLine="260"/>
        <w:jc w:val="both"/>
        <w:rPr>
          <w:color w:val="auto"/>
        </w:rPr>
      </w:pPr>
      <w:r w:rsidRPr="00EB2D57">
        <w:rPr>
          <w:b/>
          <w:bCs/>
          <w:i/>
          <w:iCs/>
          <w:color w:val="auto"/>
          <w:sz w:val="19"/>
          <w:szCs w:val="19"/>
        </w:rPr>
        <w:t>Культурное пространство</w:t>
      </w:r>
      <w:r w:rsidRPr="00EB2D57">
        <w:rPr>
          <w:color w:val="auto"/>
        </w:rPr>
        <w:t>. Изменения восприятия мира. Сакрализация великокняжеской власти. Флорентийская уния. Установление автокефалии Русской церкви. Внутрицерковная борьба (иосифляне и нестяжатели). Ереси. Геннадиевская Библия. Развитие культуры единого Русского государства. Летописание: общерусское и региональное. Житийная литература. «Хожение за три моря» Афанасия Никитина. Архитектура. Русская икона как феномен мирового искусства. Повседневная жизнь горожан и сельских жителей в древнерусский и раннемосковский периоды.</w:t>
      </w:r>
    </w:p>
    <w:p w14:paraId="3F94DD81" w14:textId="77777777" w:rsidR="00A57638" w:rsidRPr="00EB2D57" w:rsidRDefault="00E235EB">
      <w:pPr>
        <w:pStyle w:val="13"/>
        <w:spacing w:line="264" w:lineRule="auto"/>
        <w:jc w:val="both"/>
        <w:rPr>
          <w:color w:val="auto"/>
        </w:rPr>
      </w:pPr>
      <w:r w:rsidRPr="00EB2D57">
        <w:rPr>
          <w:b/>
          <w:bCs/>
          <w:i/>
          <w:iCs/>
          <w:color w:val="auto"/>
          <w:sz w:val="19"/>
          <w:szCs w:val="19"/>
        </w:rPr>
        <w:t>Наш край</w:t>
      </w:r>
      <w:r w:rsidRPr="00EB2D57">
        <w:rPr>
          <w:color w:val="auto"/>
          <w:vertAlign w:val="superscript"/>
        </w:rPr>
        <w:footnoteReference w:id="17"/>
      </w:r>
      <w:r w:rsidRPr="00EB2D57">
        <w:rPr>
          <w:color w:val="auto"/>
        </w:rPr>
        <w:t xml:space="preserve"> с древнейших времен до конца </w:t>
      </w:r>
      <w:r w:rsidRPr="00EB2D57">
        <w:rPr>
          <w:color w:val="auto"/>
          <w:lang w:val="en-US" w:eastAsia="en-US" w:bidi="en-US"/>
        </w:rPr>
        <w:t>XV</w:t>
      </w:r>
      <w:r w:rsidRPr="00EB2D57">
        <w:rPr>
          <w:color w:val="auto"/>
          <w:lang w:eastAsia="en-US" w:bidi="en-US"/>
        </w:rPr>
        <w:t xml:space="preserve"> </w:t>
      </w:r>
      <w:r w:rsidRPr="00EB2D57">
        <w:rPr>
          <w:color w:val="auto"/>
        </w:rPr>
        <w:t>в.</w:t>
      </w:r>
    </w:p>
    <w:p w14:paraId="4D028437" w14:textId="77777777" w:rsidR="00A57638" w:rsidRPr="00EB2D57" w:rsidRDefault="00E235EB">
      <w:pPr>
        <w:pStyle w:val="13"/>
        <w:spacing w:after="380" w:line="264" w:lineRule="auto"/>
        <w:jc w:val="both"/>
        <w:rPr>
          <w:color w:val="auto"/>
        </w:rPr>
      </w:pPr>
      <w:r w:rsidRPr="00EB2D57">
        <w:rPr>
          <w:b/>
          <w:bCs/>
          <w:color w:val="auto"/>
          <w:sz w:val="19"/>
          <w:szCs w:val="19"/>
        </w:rPr>
        <w:t xml:space="preserve">Обобщение </w:t>
      </w:r>
      <w:r w:rsidRPr="00EB2D57">
        <w:rPr>
          <w:color w:val="auto"/>
        </w:rPr>
        <w:t>(2 ч).</w:t>
      </w:r>
    </w:p>
    <w:p w14:paraId="74971076" w14:textId="77777777" w:rsidR="00A57638" w:rsidRDefault="0052738F" w:rsidP="0052738F">
      <w:pPr>
        <w:pStyle w:val="af5"/>
      </w:pPr>
      <w:bookmarkStart w:id="420" w:name="bookmark846"/>
      <w:r>
        <w:t xml:space="preserve">7 </w:t>
      </w:r>
      <w:r w:rsidR="00E235EB" w:rsidRPr="00EB2D57">
        <w:t>КЛАСС</w:t>
      </w:r>
      <w:bookmarkEnd w:id="420"/>
    </w:p>
    <w:p w14:paraId="625F80F1" w14:textId="77777777" w:rsidR="0052738F" w:rsidRPr="00EB2D57" w:rsidRDefault="0052738F" w:rsidP="0052738F">
      <w:pPr>
        <w:pStyle w:val="af5"/>
      </w:pPr>
    </w:p>
    <w:p w14:paraId="04E283FB" w14:textId="77777777" w:rsidR="00A57638" w:rsidRPr="00EB2D57" w:rsidRDefault="00E235EB" w:rsidP="0052738F">
      <w:pPr>
        <w:pStyle w:val="af5"/>
      </w:pPr>
      <w:r w:rsidRPr="00EB2D57">
        <w:t>ВСЕОБЩАЯ ИСТОРИЯ. ИСТОРИЯ НОВОГО ВРЕМЕНИ.</w:t>
      </w:r>
    </w:p>
    <w:p w14:paraId="00EDF347" w14:textId="77777777" w:rsidR="00A57638" w:rsidRPr="00EB2D57" w:rsidRDefault="00E235EB" w:rsidP="0052738F">
      <w:pPr>
        <w:pStyle w:val="af5"/>
      </w:pPr>
      <w:bookmarkStart w:id="421" w:name="bookmark849"/>
      <w:r w:rsidRPr="00EB2D57">
        <w:t xml:space="preserve">КОНЕЦ </w:t>
      </w:r>
      <w:r w:rsidRPr="00EB2D57">
        <w:rPr>
          <w:lang w:val="en-US" w:eastAsia="en-US" w:bidi="en-US"/>
        </w:rPr>
        <w:t>XV</w:t>
      </w:r>
      <w:r w:rsidRPr="00EB2D57">
        <w:rPr>
          <w:lang w:eastAsia="en-US" w:bidi="en-US"/>
        </w:rPr>
        <w:t xml:space="preserve"> </w:t>
      </w:r>
      <w:r w:rsidRPr="00EB2D57">
        <w:t xml:space="preserve">— </w:t>
      </w:r>
      <w:r w:rsidRPr="00EB2D57">
        <w:rPr>
          <w:lang w:val="en-US" w:eastAsia="en-US" w:bidi="en-US"/>
        </w:rPr>
        <w:t>XVII</w:t>
      </w:r>
      <w:r w:rsidRPr="00EB2D57">
        <w:rPr>
          <w:lang w:eastAsia="en-US" w:bidi="en-US"/>
        </w:rPr>
        <w:t xml:space="preserve"> </w:t>
      </w:r>
      <w:r w:rsidRPr="00EB2D57">
        <w:t xml:space="preserve">в. </w:t>
      </w:r>
      <w:r w:rsidRPr="00EB2D57">
        <w:rPr>
          <w:bCs/>
        </w:rPr>
        <w:t>(23 ч)</w:t>
      </w:r>
      <w:bookmarkEnd w:id="421"/>
    </w:p>
    <w:p w14:paraId="439A9C05" w14:textId="77777777" w:rsidR="00A57638" w:rsidRPr="00EB2D57" w:rsidRDefault="00E235EB">
      <w:pPr>
        <w:pStyle w:val="13"/>
        <w:spacing w:after="140" w:line="257" w:lineRule="auto"/>
        <w:jc w:val="both"/>
        <w:rPr>
          <w:color w:val="auto"/>
        </w:rPr>
      </w:pPr>
      <w:r w:rsidRPr="00EB2D57">
        <w:rPr>
          <w:b/>
          <w:bCs/>
          <w:color w:val="auto"/>
          <w:sz w:val="19"/>
          <w:szCs w:val="19"/>
        </w:rPr>
        <w:t xml:space="preserve">Введение </w:t>
      </w:r>
      <w:r w:rsidRPr="00EB2D57">
        <w:rPr>
          <w:color w:val="auto"/>
        </w:rPr>
        <w:t>(1 ч). Понятие «Новое время». Хронологические рамки и периодизация истории Нового времени.</w:t>
      </w:r>
    </w:p>
    <w:p w14:paraId="1D60529F" w14:textId="77777777" w:rsidR="00A57638" w:rsidRPr="00EB2D57" w:rsidRDefault="00E235EB" w:rsidP="0052738F">
      <w:pPr>
        <w:pStyle w:val="af5"/>
      </w:pPr>
      <w:bookmarkStart w:id="422" w:name="bookmark851"/>
      <w:r w:rsidRPr="00EB2D57">
        <w:t xml:space="preserve">Великие географические открытия </w:t>
      </w:r>
      <w:r w:rsidRPr="00EB2D57">
        <w:rPr>
          <w:bCs/>
        </w:rPr>
        <w:t>(2 ч)</w:t>
      </w:r>
      <w:bookmarkEnd w:id="422"/>
    </w:p>
    <w:p w14:paraId="134E64CC" w14:textId="77777777" w:rsidR="00A57638" w:rsidRPr="00EB2D57" w:rsidRDefault="00E235EB">
      <w:pPr>
        <w:pStyle w:val="13"/>
        <w:spacing w:after="140" w:line="240" w:lineRule="auto"/>
        <w:jc w:val="both"/>
        <w:rPr>
          <w:color w:val="auto"/>
        </w:rPr>
      </w:pPr>
      <w:r w:rsidRPr="00EB2D57">
        <w:rPr>
          <w:color w:val="auto"/>
        </w:rPr>
        <w:t xml:space="preserve">Предпосылки Великих географических открытий. Поиски европейцами морских путей в страны Востока. Экспедиции Колумба. Тордесильясский договор 1494 г. Открытие Васко да Гамой морского пути в Индию. Кругосветное плавание Магеллана. Плавания Тасмана и открытие Австралии. Завоевания конкистадоров в Центральной и Южной Америке (Ф. Кортес, Ф. Писарро). Европейцы в Северной Америке. Поиски северо-восточного морского пути в Китай и Индию. Политические, экономические и культурные последствия Великих географических открытий конца </w:t>
      </w:r>
      <w:r w:rsidRPr="00EB2D57">
        <w:rPr>
          <w:color w:val="auto"/>
          <w:lang w:val="en-US" w:eastAsia="en-US" w:bidi="en-US"/>
        </w:rPr>
        <w:t>XV</w:t>
      </w:r>
      <w:r w:rsidRPr="00EB2D57">
        <w:rPr>
          <w:color w:val="auto"/>
          <w:lang w:eastAsia="en-US" w:bidi="en-US"/>
        </w:rPr>
        <w:t xml:space="preserve"> </w:t>
      </w:r>
      <w:r w:rsidRPr="00EB2D57">
        <w:rPr>
          <w:color w:val="auto"/>
        </w:rPr>
        <w:t xml:space="preserve">— </w:t>
      </w:r>
      <w:r w:rsidRPr="00EB2D57">
        <w:rPr>
          <w:color w:val="auto"/>
          <w:lang w:val="en-US" w:eastAsia="en-US" w:bidi="en-US"/>
        </w:rPr>
        <w:t>XVI</w:t>
      </w:r>
      <w:r w:rsidRPr="00EB2D57">
        <w:rPr>
          <w:color w:val="auto"/>
          <w:lang w:eastAsia="en-US" w:bidi="en-US"/>
        </w:rPr>
        <w:t xml:space="preserve"> </w:t>
      </w:r>
      <w:r w:rsidRPr="00EB2D57">
        <w:rPr>
          <w:color w:val="auto"/>
        </w:rPr>
        <w:t>в.</w:t>
      </w:r>
    </w:p>
    <w:p w14:paraId="417DA114" w14:textId="77777777" w:rsidR="00A57638" w:rsidRPr="00EB2D57" w:rsidRDefault="00E235EB" w:rsidP="0052738F">
      <w:pPr>
        <w:pStyle w:val="af5"/>
      </w:pPr>
      <w:bookmarkStart w:id="423" w:name="bookmark853"/>
      <w:r w:rsidRPr="00EB2D57">
        <w:t xml:space="preserve">Изменения в европейском обществе в </w:t>
      </w:r>
      <w:r w:rsidRPr="00EB2D57">
        <w:rPr>
          <w:lang w:val="en-US" w:eastAsia="en-US" w:bidi="en-US"/>
        </w:rPr>
        <w:t>XVI</w:t>
      </w:r>
      <w:r w:rsidRPr="00EB2D57">
        <w:rPr>
          <w:lang w:eastAsia="en-US" w:bidi="en-US"/>
        </w:rPr>
        <w:t>—</w:t>
      </w:r>
      <w:r w:rsidRPr="00EB2D57">
        <w:rPr>
          <w:lang w:val="en-US" w:eastAsia="en-US" w:bidi="en-US"/>
        </w:rPr>
        <w:t>XVII</w:t>
      </w:r>
      <w:r w:rsidRPr="00EB2D57">
        <w:rPr>
          <w:lang w:eastAsia="en-US" w:bidi="en-US"/>
        </w:rPr>
        <w:t xml:space="preserve"> </w:t>
      </w:r>
      <w:r w:rsidRPr="00EB2D57">
        <w:t xml:space="preserve">вв. </w:t>
      </w:r>
      <w:r w:rsidRPr="00EB2D57">
        <w:rPr>
          <w:bCs/>
        </w:rPr>
        <w:t>(2 ч)</w:t>
      </w:r>
      <w:bookmarkEnd w:id="423"/>
    </w:p>
    <w:p w14:paraId="0B99543C" w14:textId="77777777" w:rsidR="00A57638" w:rsidRPr="00EB2D57" w:rsidRDefault="00E235EB">
      <w:pPr>
        <w:pStyle w:val="13"/>
        <w:spacing w:after="140" w:line="240" w:lineRule="auto"/>
        <w:jc w:val="both"/>
        <w:rPr>
          <w:color w:val="auto"/>
        </w:rPr>
      </w:pPr>
      <w:r w:rsidRPr="00EB2D57">
        <w:rPr>
          <w:color w:val="auto"/>
        </w:rPr>
        <w:t>Развитие техники, горного дела, производства металлов. Появление мануфактур. Возникновение капиталистических отношений. Распространение наемного труда в деревне. Расширение внутреннего и мирового рынков. Изменения в сословной структуре общества, появление новых социальных групп. Повседневная жизнь обитателей городов и деревень.</w:t>
      </w:r>
    </w:p>
    <w:p w14:paraId="14413EB7" w14:textId="77777777" w:rsidR="00A57638" w:rsidRPr="00EB2D57" w:rsidRDefault="00E235EB" w:rsidP="00BF75E3">
      <w:pPr>
        <w:pStyle w:val="af5"/>
      </w:pPr>
      <w:bookmarkStart w:id="424" w:name="bookmark855"/>
      <w:r w:rsidRPr="00EB2D57">
        <w:t xml:space="preserve">Реформация и контрреформация в Европе </w:t>
      </w:r>
      <w:r w:rsidRPr="00EB2D57">
        <w:rPr>
          <w:bCs/>
        </w:rPr>
        <w:t>(2 ч)</w:t>
      </w:r>
      <w:bookmarkEnd w:id="424"/>
    </w:p>
    <w:p w14:paraId="260FBFCF" w14:textId="77777777" w:rsidR="00A57638" w:rsidRPr="00EB2D57" w:rsidRDefault="00E235EB">
      <w:pPr>
        <w:pStyle w:val="13"/>
        <w:spacing w:after="140" w:line="240" w:lineRule="auto"/>
        <w:jc w:val="both"/>
        <w:rPr>
          <w:color w:val="auto"/>
        </w:rPr>
      </w:pPr>
      <w:r w:rsidRPr="00EB2D57">
        <w:rPr>
          <w:color w:val="auto"/>
        </w:rPr>
        <w:lastRenderedPageBreak/>
        <w:t>Причины Реформации. Начало Реформации в Германии; М. Лютер. Развертывание Реформации и Крестьянская война в Германии. Распространение протестантизма в Европе. Кальвинизм. Религиозные войны. Борьба католической церкви против реформационного движения. Контрреформация. Инквизиция.</w:t>
      </w:r>
    </w:p>
    <w:p w14:paraId="453E2D0F" w14:textId="77777777" w:rsidR="00A57638" w:rsidRPr="00EB2D57" w:rsidRDefault="00E235EB" w:rsidP="00BF75E3">
      <w:pPr>
        <w:pStyle w:val="af5"/>
      </w:pPr>
      <w:bookmarkStart w:id="425" w:name="bookmark857"/>
      <w:r w:rsidRPr="00EB2D57">
        <w:t xml:space="preserve">Государства Европы в </w:t>
      </w:r>
      <w:r w:rsidRPr="00EB2D57">
        <w:rPr>
          <w:lang w:val="en-US" w:eastAsia="en-US" w:bidi="en-US"/>
        </w:rPr>
        <w:t>XVI</w:t>
      </w:r>
      <w:r w:rsidRPr="00EB2D57">
        <w:rPr>
          <w:lang w:eastAsia="en-US" w:bidi="en-US"/>
        </w:rPr>
        <w:t>—</w:t>
      </w:r>
      <w:r w:rsidRPr="00EB2D57">
        <w:rPr>
          <w:lang w:val="en-US" w:eastAsia="en-US" w:bidi="en-US"/>
        </w:rPr>
        <w:t>XVII</w:t>
      </w:r>
      <w:r w:rsidRPr="00EB2D57">
        <w:rPr>
          <w:lang w:eastAsia="en-US" w:bidi="en-US"/>
        </w:rPr>
        <w:t xml:space="preserve"> </w:t>
      </w:r>
      <w:r w:rsidRPr="00EB2D57">
        <w:t xml:space="preserve">вв. </w:t>
      </w:r>
      <w:r w:rsidRPr="00EB2D57">
        <w:rPr>
          <w:bCs/>
        </w:rPr>
        <w:t>(7 ч)</w:t>
      </w:r>
      <w:bookmarkEnd w:id="425"/>
    </w:p>
    <w:p w14:paraId="7D536F83" w14:textId="77777777" w:rsidR="00A57638" w:rsidRPr="00EB2D57" w:rsidRDefault="00E235EB">
      <w:pPr>
        <w:pStyle w:val="13"/>
        <w:ind w:firstLine="260"/>
        <w:jc w:val="both"/>
        <w:rPr>
          <w:color w:val="auto"/>
        </w:rPr>
      </w:pPr>
      <w:r w:rsidRPr="00EB2D57">
        <w:rPr>
          <w:color w:val="auto"/>
        </w:rPr>
        <w:t>Абсолютизм и сословное представительство. Преодоление раздробленности. Борьба за колониальные владения. Начало формирования колониальных империй.</w:t>
      </w:r>
    </w:p>
    <w:p w14:paraId="04E9F758" w14:textId="77777777" w:rsidR="00A57638" w:rsidRPr="00EB2D57" w:rsidRDefault="00E235EB">
      <w:pPr>
        <w:pStyle w:val="13"/>
        <w:spacing w:line="257" w:lineRule="auto"/>
        <w:ind w:firstLine="260"/>
        <w:jc w:val="both"/>
        <w:rPr>
          <w:color w:val="auto"/>
        </w:rPr>
      </w:pPr>
      <w:r w:rsidRPr="00EB2D57">
        <w:rPr>
          <w:b/>
          <w:bCs/>
          <w:i/>
          <w:iCs/>
          <w:color w:val="auto"/>
          <w:sz w:val="19"/>
          <w:szCs w:val="19"/>
        </w:rPr>
        <w:t>Испания</w:t>
      </w:r>
      <w:r w:rsidRPr="00EB2D57">
        <w:rPr>
          <w:color w:val="auto"/>
        </w:rPr>
        <w:t xml:space="preserve"> под властью потомков католических королей. Внутренняя и внешняя политика испанских Габсбургов. Национально-освободительное движение в </w:t>
      </w:r>
      <w:r w:rsidRPr="00EB2D57">
        <w:rPr>
          <w:b/>
          <w:bCs/>
          <w:i/>
          <w:iCs/>
          <w:color w:val="auto"/>
          <w:sz w:val="19"/>
          <w:szCs w:val="19"/>
        </w:rPr>
        <w:t>Нидерландах</w:t>
      </w:r>
      <w:r w:rsidRPr="00EB2D57">
        <w:rPr>
          <w:color w:val="auto"/>
        </w:rPr>
        <w:t>: цели, участники, формы борьбы. Итоги и значение Нидерландской революции.</w:t>
      </w:r>
    </w:p>
    <w:p w14:paraId="1EC29D19" w14:textId="77777777" w:rsidR="00A57638" w:rsidRPr="00EB2D57" w:rsidRDefault="00E235EB">
      <w:pPr>
        <w:pStyle w:val="13"/>
        <w:spacing w:line="257" w:lineRule="auto"/>
        <w:ind w:firstLine="260"/>
        <w:jc w:val="both"/>
        <w:rPr>
          <w:color w:val="auto"/>
        </w:rPr>
      </w:pPr>
      <w:r w:rsidRPr="00EB2D57">
        <w:rPr>
          <w:b/>
          <w:bCs/>
          <w:i/>
          <w:iCs/>
          <w:color w:val="auto"/>
          <w:sz w:val="19"/>
          <w:szCs w:val="19"/>
        </w:rPr>
        <w:t>Франция: путь к абсолютизму</w:t>
      </w:r>
      <w:r w:rsidRPr="00EB2D57">
        <w:rPr>
          <w:i/>
          <w:iCs/>
          <w:color w:val="auto"/>
        </w:rPr>
        <w:t>.</w:t>
      </w:r>
      <w:r w:rsidRPr="00EB2D57">
        <w:rPr>
          <w:color w:val="auto"/>
        </w:rPr>
        <w:t xml:space="preserve"> Королевская власть и централизация управления страной. Католики и гугеноты. Религиозные войны. Генрих </w:t>
      </w:r>
      <w:r w:rsidRPr="00EB2D57">
        <w:rPr>
          <w:color w:val="auto"/>
          <w:lang w:val="en-US" w:eastAsia="en-US" w:bidi="en-US"/>
        </w:rPr>
        <w:t>IV</w:t>
      </w:r>
      <w:r w:rsidRPr="00EB2D57">
        <w:rPr>
          <w:color w:val="auto"/>
          <w:lang w:eastAsia="en-US" w:bidi="en-US"/>
        </w:rPr>
        <w:t xml:space="preserve">. </w:t>
      </w:r>
      <w:r w:rsidRPr="00EB2D57">
        <w:rPr>
          <w:color w:val="auto"/>
        </w:rPr>
        <w:t xml:space="preserve">Нантский эдикт 1598 г. Людовик </w:t>
      </w:r>
      <w:r w:rsidRPr="00EB2D57">
        <w:rPr>
          <w:color w:val="auto"/>
          <w:lang w:val="en-US" w:eastAsia="en-US" w:bidi="en-US"/>
        </w:rPr>
        <w:t>XIII</w:t>
      </w:r>
      <w:r w:rsidRPr="00EB2D57">
        <w:rPr>
          <w:color w:val="auto"/>
          <w:lang w:eastAsia="en-US" w:bidi="en-US"/>
        </w:rPr>
        <w:t xml:space="preserve"> </w:t>
      </w:r>
      <w:r w:rsidRPr="00EB2D57">
        <w:rPr>
          <w:color w:val="auto"/>
        </w:rPr>
        <w:t xml:space="preserve">и кардинал Ришелье. Фронда. Французский абсолютизм при Людовике </w:t>
      </w:r>
      <w:r w:rsidRPr="00EB2D57">
        <w:rPr>
          <w:color w:val="auto"/>
          <w:lang w:val="en-US" w:eastAsia="en-US" w:bidi="en-US"/>
        </w:rPr>
        <w:t>XIV</w:t>
      </w:r>
      <w:r w:rsidRPr="00EB2D57">
        <w:rPr>
          <w:color w:val="auto"/>
          <w:lang w:eastAsia="en-US" w:bidi="en-US"/>
        </w:rPr>
        <w:t>.</w:t>
      </w:r>
    </w:p>
    <w:p w14:paraId="2B118F6A" w14:textId="77777777" w:rsidR="00A57638" w:rsidRPr="00EB2D57" w:rsidRDefault="00E235EB">
      <w:pPr>
        <w:pStyle w:val="13"/>
        <w:spacing w:line="257" w:lineRule="auto"/>
        <w:ind w:firstLine="260"/>
        <w:jc w:val="both"/>
        <w:rPr>
          <w:color w:val="auto"/>
        </w:rPr>
      </w:pPr>
      <w:r w:rsidRPr="00EB2D57">
        <w:rPr>
          <w:b/>
          <w:bCs/>
          <w:i/>
          <w:iCs/>
          <w:color w:val="auto"/>
          <w:sz w:val="19"/>
          <w:szCs w:val="19"/>
        </w:rPr>
        <w:t>Англия.</w:t>
      </w:r>
      <w:r w:rsidRPr="00EB2D57">
        <w:rPr>
          <w:color w:val="auto"/>
        </w:rPr>
        <w:t xml:space="preserve"> Развитие капиталистического предпринимательства в городах и деревнях. Огораживания. Укрепление королевской власти при Тюдорах. Генрих </w:t>
      </w:r>
      <w:r w:rsidRPr="00EB2D57">
        <w:rPr>
          <w:color w:val="auto"/>
          <w:lang w:val="en-US" w:eastAsia="en-US" w:bidi="en-US"/>
        </w:rPr>
        <w:t>VIII</w:t>
      </w:r>
      <w:r w:rsidRPr="00EB2D57">
        <w:rPr>
          <w:color w:val="auto"/>
          <w:lang w:eastAsia="en-US" w:bidi="en-US"/>
        </w:rPr>
        <w:t xml:space="preserve"> </w:t>
      </w:r>
      <w:r w:rsidRPr="00EB2D57">
        <w:rPr>
          <w:color w:val="auto"/>
        </w:rPr>
        <w:t xml:space="preserve">и королевская реформация. «Золотой век» Елизаветы </w:t>
      </w:r>
      <w:r w:rsidRPr="00EB2D57">
        <w:rPr>
          <w:color w:val="auto"/>
          <w:lang w:val="en-US" w:eastAsia="en-US" w:bidi="en-US"/>
        </w:rPr>
        <w:t>I</w:t>
      </w:r>
      <w:r w:rsidRPr="00EB2D57">
        <w:rPr>
          <w:color w:val="auto"/>
          <w:lang w:eastAsia="en-US" w:bidi="en-US"/>
        </w:rPr>
        <w:t>.</w:t>
      </w:r>
    </w:p>
    <w:p w14:paraId="5BB7AC59" w14:textId="77777777" w:rsidR="00A57638" w:rsidRPr="00EB2D57" w:rsidRDefault="00E235EB">
      <w:pPr>
        <w:pStyle w:val="13"/>
        <w:spacing w:line="257" w:lineRule="auto"/>
        <w:ind w:firstLine="260"/>
        <w:jc w:val="both"/>
        <w:rPr>
          <w:color w:val="auto"/>
        </w:rPr>
      </w:pPr>
      <w:r w:rsidRPr="00EB2D57">
        <w:rPr>
          <w:b/>
          <w:bCs/>
          <w:i/>
          <w:iCs/>
          <w:color w:val="auto"/>
          <w:sz w:val="19"/>
          <w:szCs w:val="19"/>
        </w:rPr>
        <w:t xml:space="preserve">Английская революция середины </w:t>
      </w:r>
      <w:r w:rsidRPr="00EB2D57">
        <w:rPr>
          <w:b/>
          <w:bCs/>
          <w:i/>
          <w:iCs/>
          <w:color w:val="auto"/>
          <w:sz w:val="19"/>
          <w:szCs w:val="19"/>
          <w:lang w:val="en-US" w:eastAsia="en-US" w:bidi="en-US"/>
        </w:rPr>
        <w:t>XVII</w:t>
      </w:r>
      <w:r w:rsidRPr="00EB2D57">
        <w:rPr>
          <w:b/>
          <w:bCs/>
          <w:i/>
          <w:iCs/>
          <w:color w:val="auto"/>
          <w:sz w:val="19"/>
          <w:szCs w:val="19"/>
          <w:lang w:eastAsia="en-US" w:bidi="en-US"/>
        </w:rPr>
        <w:t xml:space="preserve"> </w:t>
      </w:r>
      <w:r w:rsidRPr="00EB2D57">
        <w:rPr>
          <w:b/>
          <w:bCs/>
          <w:i/>
          <w:iCs/>
          <w:color w:val="auto"/>
          <w:sz w:val="19"/>
          <w:szCs w:val="19"/>
        </w:rPr>
        <w:t>в</w:t>
      </w:r>
      <w:r w:rsidRPr="00EB2D57">
        <w:rPr>
          <w:i/>
          <w:iCs/>
          <w:color w:val="auto"/>
        </w:rPr>
        <w:t>.</w:t>
      </w:r>
      <w:r w:rsidRPr="00EB2D57">
        <w:rPr>
          <w:color w:val="auto"/>
        </w:rPr>
        <w:t xml:space="preserve"> Причины, участники, этапы революции. Размежевание в революционном лагере. О. Кромвель. Итоги и значение революции. Реставрация Стюартов. Славная революция. Становление английской парламентской монархии.</w:t>
      </w:r>
    </w:p>
    <w:p w14:paraId="305BC02E" w14:textId="77777777" w:rsidR="00A57638" w:rsidRPr="00EB2D57" w:rsidRDefault="00E235EB">
      <w:pPr>
        <w:pStyle w:val="13"/>
        <w:spacing w:after="140" w:line="262" w:lineRule="auto"/>
        <w:ind w:firstLine="260"/>
        <w:jc w:val="both"/>
        <w:rPr>
          <w:color w:val="auto"/>
        </w:rPr>
      </w:pPr>
      <w:r w:rsidRPr="00EB2D57">
        <w:rPr>
          <w:b/>
          <w:bCs/>
          <w:i/>
          <w:iCs/>
          <w:color w:val="auto"/>
          <w:sz w:val="19"/>
          <w:szCs w:val="19"/>
        </w:rPr>
        <w:t>Страны Центральной, Южной и Юго-Восточной Европы</w:t>
      </w:r>
      <w:r w:rsidRPr="00EB2D57">
        <w:rPr>
          <w:color w:val="auto"/>
        </w:rPr>
        <w:t>. В мире империй и вне его. Германские государства. Итальянские земли. Положение славянских народов. Образование Речи Посполитой.</w:t>
      </w:r>
    </w:p>
    <w:p w14:paraId="4AE86320" w14:textId="77777777" w:rsidR="00A57638" w:rsidRPr="00EB2D57" w:rsidRDefault="00E235EB" w:rsidP="00BF75E3">
      <w:pPr>
        <w:pStyle w:val="af5"/>
      </w:pPr>
      <w:bookmarkStart w:id="426" w:name="bookmark859"/>
      <w:r w:rsidRPr="00EB2D57">
        <w:t xml:space="preserve">Международные отношения в </w:t>
      </w:r>
      <w:r w:rsidRPr="00EB2D57">
        <w:rPr>
          <w:lang w:val="en-US" w:eastAsia="en-US" w:bidi="en-US"/>
        </w:rPr>
        <w:t>XVI</w:t>
      </w:r>
      <w:r w:rsidRPr="00EB2D57">
        <w:rPr>
          <w:lang w:eastAsia="en-US" w:bidi="en-US"/>
        </w:rPr>
        <w:t>—</w:t>
      </w:r>
      <w:r w:rsidRPr="00EB2D57">
        <w:rPr>
          <w:lang w:val="en-US" w:eastAsia="en-US" w:bidi="en-US"/>
        </w:rPr>
        <w:t>XVII</w:t>
      </w:r>
      <w:r w:rsidRPr="00EB2D57">
        <w:rPr>
          <w:lang w:eastAsia="en-US" w:bidi="en-US"/>
        </w:rPr>
        <w:t xml:space="preserve"> </w:t>
      </w:r>
      <w:r w:rsidRPr="00EB2D57">
        <w:t xml:space="preserve">вв. </w:t>
      </w:r>
      <w:r w:rsidRPr="00EB2D57">
        <w:rPr>
          <w:bCs/>
        </w:rPr>
        <w:t>(2 ч)</w:t>
      </w:r>
      <w:bookmarkEnd w:id="426"/>
    </w:p>
    <w:p w14:paraId="502FA83A" w14:textId="77777777" w:rsidR="00A57638" w:rsidRPr="00EB2D57" w:rsidRDefault="00E235EB">
      <w:pPr>
        <w:pStyle w:val="13"/>
        <w:spacing w:after="140"/>
        <w:ind w:firstLine="260"/>
        <w:jc w:val="both"/>
        <w:rPr>
          <w:color w:val="auto"/>
        </w:rPr>
      </w:pPr>
      <w:r w:rsidRPr="00EB2D57">
        <w:rPr>
          <w:color w:val="auto"/>
        </w:rPr>
        <w:t>Борьба за первенство, военные конфликты между европейскими державами. Столкновение интересов в приобретении колониальных владений и господстве на торговых путях. Противостояние османской экспансии в Европе. Образование державы австрийских Габсбургов. Тридцатилетняя война. Вестфальский мир.</w:t>
      </w:r>
    </w:p>
    <w:p w14:paraId="4F559E99" w14:textId="77777777" w:rsidR="00A57638" w:rsidRPr="00EB2D57" w:rsidRDefault="00E235EB" w:rsidP="00BF75E3">
      <w:pPr>
        <w:pStyle w:val="af5"/>
      </w:pPr>
      <w:bookmarkStart w:id="427" w:name="bookmark861"/>
      <w:r w:rsidRPr="00EB2D57">
        <w:t xml:space="preserve">Европейская культура в раннее Новое время </w:t>
      </w:r>
      <w:r w:rsidRPr="00EB2D57">
        <w:rPr>
          <w:bCs/>
        </w:rPr>
        <w:t>(3 ч)</w:t>
      </w:r>
      <w:bookmarkEnd w:id="427"/>
    </w:p>
    <w:p w14:paraId="22B23225" w14:textId="77777777" w:rsidR="00A57638" w:rsidRPr="00EB2D57" w:rsidRDefault="00E235EB">
      <w:pPr>
        <w:pStyle w:val="13"/>
        <w:spacing w:after="180" w:line="257" w:lineRule="auto"/>
        <w:ind w:firstLine="260"/>
        <w:jc w:val="both"/>
        <w:rPr>
          <w:color w:val="auto"/>
        </w:rPr>
      </w:pPr>
      <w:r w:rsidRPr="00EB2D57">
        <w:rPr>
          <w:color w:val="auto"/>
        </w:rPr>
        <w:t>Высокое Возрождение в Италии: художники и их произведения. Северное Возрождение. Мир человека в литературе раннего Нового времени. М. Сервантес. У. Шекспир. Стили художественной культуры (барокко, классицизм). Французский театр эпохи классицизма. Развитие науки: переворот в естествознании, возникновение новой картины мира. Выдающиеся ученые и их открытия (Н. Коперник, И. Ньютон). Утверждение рационализма.</w:t>
      </w:r>
    </w:p>
    <w:p w14:paraId="293A71C3" w14:textId="77777777" w:rsidR="00A57638" w:rsidRPr="00EB2D57" w:rsidRDefault="00E235EB" w:rsidP="00BF75E3">
      <w:pPr>
        <w:pStyle w:val="af5"/>
      </w:pPr>
      <w:bookmarkStart w:id="428" w:name="bookmark863"/>
      <w:r w:rsidRPr="00EB2D57">
        <w:lastRenderedPageBreak/>
        <w:t xml:space="preserve">Страны Востока в </w:t>
      </w:r>
      <w:r w:rsidRPr="00EB2D57">
        <w:rPr>
          <w:lang w:val="en-US" w:eastAsia="en-US" w:bidi="en-US"/>
        </w:rPr>
        <w:t>XVI</w:t>
      </w:r>
      <w:r w:rsidRPr="00EB2D57">
        <w:rPr>
          <w:lang w:eastAsia="en-US" w:bidi="en-US"/>
        </w:rPr>
        <w:t>—</w:t>
      </w:r>
      <w:r w:rsidRPr="00EB2D57">
        <w:rPr>
          <w:lang w:val="en-US" w:eastAsia="en-US" w:bidi="en-US"/>
        </w:rPr>
        <w:t>XVII</w:t>
      </w:r>
      <w:r w:rsidRPr="00EB2D57">
        <w:rPr>
          <w:lang w:eastAsia="en-US" w:bidi="en-US"/>
        </w:rPr>
        <w:t xml:space="preserve"> </w:t>
      </w:r>
      <w:r w:rsidRPr="00EB2D57">
        <w:t xml:space="preserve">вв. </w:t>
      </w:r>
      <w:r w:rsidRPr="00EB2D57">
        <w:rPr>
          <w:bCs/>
        </w:rPr>
        <w:t>(3 ч)</w:t>
      </w:r>
      <w:bookmarkEnd w:id="428"/>
    </w:p>
    <w:p w14:paraId="422B01C8" w14:textId="77777777" w:rsidR="00A57638" w:rsidRPr="00EB2D57" w:rsidRDefault="00E235EB">
      <w:pPr>
        <w:pStyle w:val="13"/>
        <w:spacing w:line="259" w:lineRule="auto"/>
        <w:jc w:val="both"/>
        <w:rPr>
          <w:color w:val="auto"/>
        </w:rPr>
      </w:pPr>
      <w:r w:rsidRPr="00EB2D57">
        <w:rPr>
          <w:b/>
          <w:bCs/>
          <w:i/>
          <w:iCs/>
          <w:color w:val="auto"/>
          <w:sz w:val="19"/>
          <w:szCs w:val="19"/>
        </w:rPr>
        <w:t>Османская империя</w:t>
      </w:r>
      <w:r w:rsidRPr="00EB2D57">
        <w:rPr>
          <w:color w:val="auto"/>
        </w:rPr>
        <w:t xml:space="preserve">: на вершине могущества. Сулейман </w:t>
      </w:r>
      <w:r w:rsidRPr="00EB2D57">
        <w:rPr>
          <w:color w:val="auto"/>
          <w:lang w:val="en-US" w:eastAsia="en-US" w:bidi="en-US"/>
        </w:rPr>
        <w:t>I</w:t>
      </w:r>
      <w:r w:rsidRPr="00EB2D57">
        <w:rPr>
          <w:color w:val="auto"/>
          <w:lang w:eastAsia="en-US" w:bidi="en-US"/>
        </w:rPr>
        <w:t xml:space="preserve"> </w:t>
      </w:r>
      <w:r w:rsidRPr="00EB2D57">
        <w:rPr>
          <w:color w:val="auto"/>
        </w:rPr>
        <w:t xml:space="preserve">Великолепный: завоеватель, законодатель. Управление многонациональной империей. Османская армия. </w:t>
      </w:r>
      <w:r w:rsidRPr="00EB2D57">
        <w:rPr>
          <w:b/>
          <w:bCs/>
          <w:i/>
          <w:iCs/>
          <w:color w:val="auto"/>
          <w:sz w:val="19"/>
          <w:szCs w:val="19"/>
        </w:rPr>
        <w:t>Индия</w:t>
      </w:r>
      <w:r w:rsidRPr="00EB2D57">
        <w:rPr>
          <w:color w:val="auto"/>
        </w:rPr>
        <w:t xml:space="preserve"> при Великих Моголах. Начало проникновения европейцев. Ост-Индские компании. </w:t>
      </w:r>
      <w:r w:rsidRPr="00EB2D57">
        <w:rPr>
          <w:b/>
          <w:bCs/>
          <w:i/>
          <w:iCs/>
          <w:color w:val="auto"/>
          <w:sz w:val="19"/>
          <w:szCs w:val="19"/>
        </w:rPr>
        <w:t>Китай</w:t>
      </w:r>
      <w:r w:rsidRPr="00EB2D57">
        <w:rPr>
          <w:color w:val="auto"/>
        </w:rPr>
        <w:t xml:space="preserve"> в эпоху Мин. Экономическая и социальная политика государства. Утверждение маньчжурской династии Цин. </w:t>
      </w:r>
      <w:r w:rsidRPr="00EB2D57">
        <w:rPr>
          <w:b/>
          <w:bCs/>
          <w:i/>
          <w:iCs/>
          <w:color w:val="auto"/>
          <w:sz w:val="19"/>
          <w:szCs w:val="19"/>
        </w:rPr>
        <w:t>Япония</w:t>
      </w:r>
      <w:r w:rsidRPr="00EB2D57">
        <w:rPr>
          <w:color w:val="auto"/>
        </w:rPr>
        <w:t xml:space="preserve">: борьба знатных кланов за власть, установление сегуната Токугава, укрепление централизованного государства. «Закрытие» страны для иноземцев. Культура и искусство стран Востока в </w:t>
      </w:r>
      <w:r w:rsidRPr="00EB2D57">
        <w:rPr>
          <w:color w:val="auto"/>
          <w:lang w:val="en-US" w:eastAsia="en-US" w:bidi="en-US"/>
        </w:rPr>
        <w:t>XVI</w:t>
      </w:r>
      <w:r w:rsidRPr="00EB2D57">
        <w:rPr>
          <w:color w:val="auto"/>
          <w:lang w:eastAsia="en-US" w:bidi="en-US"/>
        </w:rPr>
        <w:t>—</w:t>
      </w:r>
      <w:r w:rsidRPr="00EB2D57">
        <w:rPr>
          <w:color w:val="auto"/>
          <w:lang w:val="en-US" w:eastAsia="en-US" w:bidi="en-US"/>
        </w:rPr>
        <w:t>XVII</w:t>
      </w:r>
      <w:r w:rsidRPr="00EB2D57">
        <w:rPr>
          <w:color w:val="auto"/>
          <w:lang w:eastAsia="en-US" w:bidi="en-US"/>
        </w:rPr>
        <w:t xml:space="preserve"> </w:t>
      </w:r>
      <w:r w:rsidRPr="00EB2D57">
        <w:rPr>
          <w:color w:val="auto"/>
        </w:rPr>
        <w:t>вв.</w:t>
      </w:r>
    </w:p>
    <w:p w14:paraId="06F03B7D" w14:textId="77777777" w:rsidR="00A57638" w:rsidRPr="00EB2D57" w:rsidRDefault="00E235EB">
      <w:pPr>
        <w:pStyle w:val="13"/>
        <w:spacing w:after="260" w:line="266" w:lineRule="auto"/>
        <w:jc w:val="both"/>
        <w:rPr>
          <w:color w:val="auto"/>
        </w:rPr>
      </w:pPr>
      <w:r w:rsidRPr="00EB2D57">
        <w:rPr>
          <w:b/>
          <w:bCs/>
          <w:color w:val="auto"/>
          <w:sz w:val="19"/>
          <w:szCs w:val="19"/>
        </w:rPr>
        <w:t xml:space="preserve">Обобщение </w:t>
      </w:r>
      <w:r w:rsidRPr="00EB2D57">
        <w:rPr>
          <w:color w:val="auto"/>
        </w:rPr>
        <w:t>(1 ч). Историческое и культурное наследие Раннего Нового времени.</w:t>
      </w:r>
    </w:p>
    <w:p w14:paraId="4926D81E" w14:textId="77777777" w:rsidR="00A57638" w:rsidRPr="00EB2D57" w:rsidRDefault="00E235EB" w:rsidP="00BF75E3">
      <w:pPr>
        <w:pStyle w:val="af5"/>
      </w:pPr>
      <w:bookmarkStart w:id="429" w:name="bookmark865"/>
      <w:r w:rsidRPr="00EB2D57">
        <w:t xml:space="preserve">ИСТОРИЯ РОССИИ. РОССИЯ В </w:t>
      </w:r>
      <w:r w:rsidRPr="00EB2D57">
        <w:rPr>
          <w:lang w:val="en-US" w:eastAsia="en-US" w:bidi="en-US"/>
        </w:rPr>
        <w:t>XVI</w:t>
      </w:r>
      <w:r w:rsidRPr="00EB2D57">
        <w:rPr>
          <w:lang w:eastAsia="en-US" w:bidi="en-US"/>
        </w:rPr>
        <w:t>—</w:t>
      </w:r>
      <w:r w:rsidRPr="00EB2D57">
        <w:rPr>
          <w:lang w:val="en-US" w:eastAsia="en-US" w:bidi="en-US"/>
        </w:rPr>
        <w:t>XVII</w:t>
      </w:r>
      <w:r w:rsidRPr="00EB2D57">
        <w:rPr>
          <w:lang w:eastAsia="en-US" w:bidi="en-US"/>
        </w:rPr>
        <w:t xml:space="preserve"> </w:t>
      </w:r>
      <w:r w:rsidRPr="00EB2D57">
        <w:t>вв.:</w:t>
      </w:r>
      <w:bookmarkEnd w:id="429"/>
    </w:p>
    <w:p w14:paraId="723DC918" w14:textId="77777777" w:rsidR="00A57638" w:rsidRPr="00EB2D57" w:rsidRDefault="00E235EB" w:rsidP="00BF75E3">
      <w:pPr>
        <w:pStyle w:val="af5"/>
      </w:pPr>
      <w:r w:rsidRPr="00EB2D57">
        <w:t xml:space="preserve">ОТ ВЕЛИКОГО КНЯЖЕСТВА К ЦАРСТВУ </w:t>
      </w:r>
      <w:r w:rsidRPr="00EB2D57">
        <w:rPr>
          <w:bCs/>
        </w:rPr>
        <w:t>(45 ч)</w:t>
      </w:r>
    </w:p>
    <w:p w14:paraId="47588186" w14:textId="77777777" w:rsidR="00BF75E3" w:rsidRDefault="00BF75E3" w:rsidP="00BF75E3">
      <w:pPr>
        <w:pStyle w:val="af5"/>
      </w:pPr>
      <w:bookmarkStart w:id="430" w:name="bookmark868"/>
    </w:p>
    <w:p w14:paraId="296DC96C" w14:textId="77777777" w:rsidR="00A57638" w:rsidRPr="00EB2D57" w:rsidRDefault="00E235EB" w:rsidP="00BF75E3">
      <w:pPr>
        <w:pStyle w:val="af5"/>
      </w:pPr>
      <w:r w:rsidRPr="00EB2D57">
        <w:t xml:space="preserve">Россия в </w:t>
      </w:r>
      <w:r w:rsidRPr="00EB2D57">
        <w:rPr>
          <w:lang w:val="en-US" w:eastAsia="en-US" w:bidi="en-US"/>
        </w:rPr>
        <w:t>XVI</w:t>
      </w:r>
      <w:r w:rsidRPr="00EB2D57">
        <w:rPr>
          <w:lang w:eastAsia="en-US" w:bidi="en-US"/>
        </w:rPr>
        <w:t xml:space="preserve"> </w:t>
      </w:r>
      <w:r w:rsidRPr="00EB2D57">
        <w:t xml:space="preserve">в. </w:t>
      </w:r>
      <w:r w:rsidRPr="00EB2D57">
        <w:rPr>
          <w:bCs/>
        </w:rPr>
        <w:t>(13 ч)</w:t>
      </w:r>
      <w:bookmarkEnd w:id="430"/>
    </w:p>
    <w:p w14:paraId="73D5029B" w14:textId="77777777" w:rsidR="00A57638" w:rsidRPr="00EB2D57" w:rsidRDefault="00E235EB">
      <w:pPr>
        <w:pStyle w:val="13"/>
        <w:spacing w:line="262" w:lineRule="auto"/>
        <w:jc w:val="both"/>
        <w:rPr>
          <w:color w:val="auto"/>
        </w:rPr>
      </w:pPr>
      <w:r w:rsidRPr="00EB2D57">
        <w:rPr>
          <w:b/>
          <w:bCs/>
          <w:i/>
          <w:iCs/>
          <w:color w:val="auto"/>
          <w:sz w:val="19"/>
          <w:szCs w:val="19"/>
        </w:rPr>
        <w:t>Завершение объединения русских земель</w:t>
      </w:r>
      <w:r w:rsidRPr="00EB2D57">
        <w:rPr>
          <w:color w:val="auto"/>
        </w:rPr>
        <w:t xml:space="preserve">. Княжение Василия </w:t>
      </w:r>
      <w:r w:rsidRPr="00EB2D57">
        <w:rPr>
          <w:color w:val="auto"/>
          <w:lang w:val="en-US" w:eastAsia="en-US" w:bidi="en-US"/>
        </w:rPr>
        <w:t>III</w:t>
      </w:r>
      <w:r w:rsidRPr="00EB2D57">
        <w:rPr>
          <w:color w:val="auto"/>
          <w:lang w:eastAsia="en-US" w:bidi="en-US"/>
        </w:rPr>
        <w:t xml:space="preserve">. </w:t>
      </w:r>
      <w:r w:rsidRPr="00EB2D57">
        <w:rPr>
          <w:color w:val="auto"/>
        </w:rPr>
        <w:t xml:space="preserve">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w:t>
      </w:r>
      <w:r w:rsidRPr="00EB2D57">
        <w:rPr>
          <w:color w:val="auto"/>
          <w:lang w:val="en-US" w:eastAsia="en-US" w:bidi="en-US"/>
        </w:rPr>
        <w:t>XVI</w:t>
      </w:r>
      <w:r w:rsidRPr="00EB2D57">
        <w:rPr>
          <w:color w:val="auto"/>
          <w:lang w:eastAsia="en-US" w:bidi="en-US"/>
        </w:rPr>
        <w:t xml:space="preserve"> </w:t>
      </w:r>
      <w:r w:rsidRPr="00EB2D57">
        <w:rPr>
          <w:color w:val="auto"/>
        </w:rPr>
        <w:t>в.: война с Великим княжеством Литовским, отношения с Крымским и Казанским ханствами, посольства в европейские государства.</w:t>
      </w:r>
    </w:p>
    <w:p w14:paraId="4DD1F45C" w14:textId="77777777" w:rsidR="00A57638" w:rsidRPr="00EB2D57" w:rsidRDefault="00E235EB">
      <w:pPr>
        <w:pStyle w:val="13"/>
        <w:spacing w:line="259" w:lineRule="auto"/>
        <w:jc w:val="both"/>
        <w:rPr>
          <w:color w:val="auto"/>
        </w:rPr>
      </w:pPr>
      <w:r w:rsidRPr="00EB2D57">
        <w:rPr>
          <w:color w:val="auto"/>
        </w:rPr>
        <w:t>Органы государственной власти. Приказная система: формирование первых приказных учреждений. Боярская дума, ее роль в управлении государством. «Малая дума». Местничество. Местное управление: наместники и волостели, система кормлений. Государство и церковь.</w:t>
      </w:r>
    </w:p>
    <w:p w14:paraId="0A985799" w14:textId="77777777" w:rsidR="00A57638" w:rsidRPr="00EB2D57" w:rsidRDefault="00E235EB">
      <w:pPr>
        <w:pStyle w:val="13"/>
        <w:spacing w:after="80" w:line="264" w:lineRule="auto"/>
        <w:jc w:val="both"/>
        <w:rPr>
          <w:color w:val="auto"/>
        </w:rPr>
      </w:pPr>
      <w:r w:rsidRPr="00EB2D57">
        <w:rPr>
          <w:b/>
          <w:bCs/>
          <w:i/>
          <w:iCs/>
          <w:color w:val="auto"/>
          <w:sz w:val="19"/>
          <w:szCs w:val="19"/>
        </w:rPr>
        <w:t xml:space="preserve">Царствование Ивана </w:t>
      </w:r>
      <w:r w:rsidRPr="00EB2D57">
        <w:rPr>
          <w:b/>
          <w:bCs/>
          <w:i/>
          <w:iCs/>
          <w:color w:val="auto"/>
          <w:sz w:val="19"/>
          <w:szCs w:val="19"/>
          <w:lang w:val="en-US" w:eastAsia="en-US" w:bidi="en-US"/>
        </w:rPr>
        <w:t>IV</w:t>
      </w:r>
      <w:r w:rsidRPr="00EB2D57">
        <w:rPr>
          <w:color w:val="auto"/>
          <w:lang w:eastAsia="en-US" w:bidi="en-US"/>
        </w:rPr>
        <w:t xml:space="preserve">. </w:t>
      </w:r>
      <w:r w:rsidRPr="00EB2D57">
        <w:rPr>
          <w:color w:val="auto"/>
        </w:rPr>
        <w:t>Регентство Елены Глинской. Сопротивление удельных князей великокняжеской власти. Унификация денежной системы.</w:t>
      </w:r>
    </w:p>
    <w:p w14:paraId="11654AD2" w14:textId="77777777" w:rsidR="00A57638" w:rsidRPr="00EB2D57" w:rsidRDefault="00E235EB">
      <w:pPr>
        <w:pStyle w:val="13"/>
        <w:jc w:val="both"/>
        <w:rPr>
          <w:color w:val="auto"/>
        </w:rPr>
      </w:pPr>
      <w:r w:rsidRPr="00EB2D57">
        <w:rPr>
          <w:color w:val="auto"/>
        </w:rPr>
        <w:t>Период боярского правления. Борьба за власть между боярскими кланами. Губная реформа. Московское восстание 1547 г. Ереси.</w:t>
      </w:r>
    </w:p>
    <w:p w14:paraId="75F423A4" w14:textId="77777777" w:rsidR="00A57638" w:rsidRPr="00EB2D57" w:rsidRDefault="00E235EB">
      <w:pPr>
        <w:pStyle w:val="13"/>
        <w:jc w:val="both"/>
        <w:rPr>
          <w:color w:val="auto"/>
        </w:rPr>
      </w:pPr>
      <w:r w:rsidRPr="00EB2D57">
        <w:rPr>
          <w:color w:val="auto"/>
        </w:rPr>
        <w:t xml:space="preserve">Принятие Иваном </w:t>
      </w:r>
      <w:r w:rsidRPr="00EB2D57">
        <w:rPr>
          <w:color w:val="auto"/>
          <w:lang w:val="en-US" w:eastAsia="en-US" w:bidi="en-US"/>
        </w:rPr>
        <w:t>IV</w:t>
      </w:r>
      <w:r w:rsidRPr="00EB2D57">
        <w:rPr>
          <w:color w:val="auto"/>
          <w:lang w:eastAsia="en-US" w:bidi="en-US"/>
        </w:rPr>
        <w:t xml:space="preserve"> </w:t>
      </w:r>
      <w:r w:rsidRPr="00EB2D57">
        <w:rPr>
          <w:color w:val="auto"/>
        </w:rPr>
        <w:t xml:space="preserve">царского титула. Реформы середины </w:t>
      </w:r>
      <w:r w:rsidRPr="00EB2D57">
        <w:rPr>
          <w:color w:val="auto"/>
          <w:lang w:val="en-US" w:eastAsia="en-US" w:bidi="en-US"/>
        </w:rPr>
        <w:t>XVI</w:t>
      </w:r>
      <w:r w:rsidRPr="00EB2D57">
        <w:rPr>
          <w:color w:val="auto"/>
          <w:lang w:eastAsia="en-US" w:bidi="en-US"/>
        </w:rPr>
        <w:t xml:space="preserve"> </w:t>
      </w:r>
      <w:r w:rsidRPr="00EB2D57">
        <w:rPr>
          <w:color w:val="auto"/>
        </w:rPr>
        <w:t>в. «Избранная рада»: ее состав и значение. Появление Земских соборов: дискуссии о характере народного представительства</w:t>
      </w:r>
      <w:r w:rsidRPr="00EB2D57">
        <w:rPr>
          <w:i/>
          <w:iCs/>
          <w:color w:val="auto"/>
        </w:rPr>
        <w:t>.</w:t>
      </w:r>
      <w:r w:rsidRPr="00EB2D57">
        <w:rPr>
          <w:color w:val="auto"/>
        </w:rPr>
        <w:t xml:space="preserve"> Отмена кормлений. Система налогообложения. Судебник 1550 г. Стоглавый собор. Земская реформа — формирование органов местного самоуправления.</w:t>
      </w:r>
    </w:p>
    <w:p w14:paraId="3208441D" w14:textId="77777777" w:rsidR="00A57638" w:rsidRPr="00EB2D57" w:rsidRDefault="00E235EB">
      <w:pPr>
        <w:pStyle w:val="13"/>
        <w:jc w:val="both"/>
        <w:rPr>
          <w:color w:val="auto"/>
        </w:rPr>
      </w:pPr>
      <w:r w:rsidRPr="00EB2D57">
        <w:rPr>
          <w:color w:val="auto"/>
        </w:rPr>
        <w:t xml:space="preserve">Внешняя политика России в </w:t>
      </w:r>
      <w:r w:rsidRPr="00EB2D57">
        <w:rPr>
          <w:color w:val="auto"/>
          <w:lang w:val="en-US" w:eastAsia="en-US" w:bidi="en-US"/>
        </w:rPr>
        <w:t>XVI</w:t>
      </w:r>
      <w:r w:rsidRPr="00EB2D57">
        <w:rPr>
          <w:color w:val="auto"/>
          <w:lang w:eastAsia="en-US" w:bidi="en-US"/>
        </w:rPr>
        <w:t xml:space="preserve"> </w:t>
      </w:r>
      <w:r w:rsidRPr="00EB2D57">
        <w:rPr>
          <w:color w:val="auto"/>
        </w:rPr>
        <w:t xml:space="preserve">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Битва при Молодях. </w:t>
      </w:r>
      <w:r w:rsidRPr="00EB2D57">
        <w:rPr>
          <w:color w:val="auto"/>
        </w:rPr>
        <w:lastRenderedPageBreak/>
        <w:t>Укрепление южных границ.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w:t>
      </w:r>
    </w:p>
    <w:p w14:paraId="0229D7FE" w14:textId="77777777" w:rsidR="00A57638" w:rsidRPr="00EB2D57" w:rsidRDefault="00E235EB">
      <w:pPr>
        <w:pStyle w:val="13"/>
        <w:jc w:val="both"/>
        <w:rPr>
          <w:color w:val="auto"/>
        </w:rPr>
      </w:pPr>
      <w:r w:rsidRPr="00EB2D57">
        <w:rPr>
          <w:color w:val="auto"/>
        </w:rPr>
        <w:t>Социальная структура российского общества. Дворянство. Служилые люди. Формирование Государева двора и «служилых городов». Торгово-ремесленное население городов. Духовенство. Начало закрепощения крестьян: Указ о «заповедных летах». Формирование вольного казачества.</w:t>
      </w:r>
    </w:p>
    <w:p w14:paraId="1A4FDB61" w14:textId="77777777" w:rsidR="00A57638" w:rsidRPr="00EB2D57" w:rsidRDefault="00E235EB">
      <w:pPr>
        <w:pStyle w:val="13"/>
        <w:jc w:val="both"/>
        <w:rPr>
          <w:color w:val="auto"/>
        </w:rPr>
      </w:pPr>
      <w:r w:rsidRPr="00EB2D57">
        <w:rPr>
          <w:color w:val="auto"/>
        </w:rPr>
        <w:t>Многонациональный состав населения Русского государства. Финно-угорские народы. Народы Поволжья после присоединения к России. Служилые татары</w:t>
      </w:r>
      <w:r w:rsidRPr="00EB2D57">
        <w:rPr>
          <w:i/>
          <w:iCs/>
          <w:color w:val="auto"/>
        </w:rPr>
        <w:t>.</w:t>
      </w:r>
      <w:r w:rsidRPr="00EB2D57">
        <w:rPr>
          <w:color w:val="auto"/>
        </w:rPr>
        <w:t xml:space="preserve"> Сосуществование религий в Российском государстве</w:t>
      </w:r>
      <w:r w:rsidRPr="00EB2D57">
        <w:rPr>
          <w:i/>
          <w:iCs/>
          <w:color w:val="auto"/>
        </w:rPr>
        <w:t>.</w:t>
      </w:r>
      <w:r w:rsidRPr="00EB2D57">
        <w:rPr>
          <w:color w:val="auto"/>
        </w:rPr>
        <w:t xml:space="preserve"> Русская православная церковь. Мусульманское духовенство</w:t>
      </w:r>
      <w:r w:rsidRPr="00EB2D57">
        <w:rPr>
          <w:i/>
          <w:iCs/>
          <w:color w:val="auto"/>
        </w:rPr>
        <w:t>.</w:t>
      </w:r>
    </w:p>
    <w:p w14:paraId="049FE33F" w14:textId="77777777" w:rsidR="00A57638" w:rsidRPr="00EB2D57" w:rsidRDefault="00E235EB">
      <w:pPr>
        <w:pStyle w:val="13"/>
        <w:jc w:val="both"/>
        <w:rPr>
          <w:color w:val="auto"/>
        </w:rPr>
      </w:pPr>
      <w:r w:rsidRPr="00EB2D57">
        <w:rPr>
          <w:color w:val="auto"/>
        </w:rPr>
        <w:t>Опричнина, дискуссия о ее причинах и характере. Опричный террор. Разгром Новгорода и Пскова. Московские казни 1570 г. Результаты и последствия опричнины. Противоречивость личности Ивана Грозного. Результаты и цена преобразований.</w:t>
      </w:r>
    </w:p>
    <w:p w14:paraId="04DDAB8D" w14:textId="77777777" w:rsidR="00A57638" w:rsidRPr="00EB2D57" w:rsidRDefault="00E235EB">
      <w:pPr>
        <w:pStyle w:val="13"/>
        <w:spacing w:line="257" w:lineRule="auto"/>
        <w:jc w:val="both"/>
        <w:rPr>
          <w:color w:val="auto"/>
        </w:rPr>
      </w:pPr>
      <w:r w:rsidRPr="00EB2D57">
        <w:rPr>
          <w:b/>
          <w:bCs/>
          <w:i/>
          <w:iCs/>
          <w:color w:val="auto"/>
          <w:sz w:val="19"/>
          <w:szCs w:val="19"/>
        </w:rPr>
        <w:t xml:space="preserve">Россия в конце </w:t>
      </w:r>
      <w:r w:rsidRPr="00EB2D57">
        <w:rPr>
          <w:b/>
          <w:bCs/>
          <w:i/>
          <w:iCs/>
          <w:color w:val="auto"/>
          <w:sz w:val="19"/>
          <w:szCs w:val="19"/>
          <w:lang w:val="en-US" w:eastAsia="en-US" w:bidi="en-US"/>
        </w:rPr>
        <w:t>XVI</w:t>
      </w:r>
      <w:r w:rsidRPr="00EB2D57">
        <w:rPr>
          <w:b/>
          <w:bCs/>
          <w:i/>
          <w:iCs/>
          <w:color w:val="auto"/>
          <w:sz w:val="19"/>
          <w:szCs w:val="19"/>
          <w:lang w:eastAsia="en-US" w:bidi="en-US"/>
        </w:rPr>
        <w:t xml:space="preserve"> </w:t>
      </w:r>
      <w:r w:rsidRPr="00EB2D57">
        <w:rPr>
          <w:b/>
          <w:bCs/>
          <w:i/>
          <w:iCs/>
          <w:color w:val="auto"/>
          <w:sz w:val="19"/>
          <w:szCs w:val="19"/>
        </w:rPr>
        <w:t>в</w:t>
      </w:r>
      <w:r w:rsidRPr="00EB2D57">
        <w:rPr>
          <w:color w:val="auto"/>
        </w:rPr>
        <w:t>. Царь Федор Иванович. Борьба за власть в боярском окружении. Правление Бориса Годунова. Учреждение патриаршества. Тявзинский мирный договор со Швецией: восстановление позиций России в Прибалтике. Противостояние с Крымским ханством.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w:t>
      </w:r>
    </w:p>
    <w:p w14:paraId="470AF486" w14:textId="77777777" w:rsidR="00BF75E3" w:rsidRDefault="00BF75E3" w:rsidP="00BF75E3">
      <w:pPr>
        <w:pStyle w:val="af5"/>
      </w:pPr>
      <w:bookmarkStart w:id="431" w:name="bookmark870"/>
    </w:p>
    <w:p w14:paraId="0A538A48" w14:textId="77777777" w:rsidR="00A57638" w:rsidRPr="00EB2D57" w:rsidRDefault="00E235EB" w:rsidP="00BF75E3">
      <w:pPr>
        <w:pStyle w:val="af5"/>
      </w:pPr>
      <w:r w:rsidRPr="00EB2D57">
        <w:t xml:space="preserve">Смута в России </w:t>
      </w:r>
      <w:r w:rsidRPr="00EB2D57">
        <w:rPr>
          <w:bCs/>
        </w:rPr>
        <w:t>(9 ч)</w:t>
      </w:r>
      <w:bookmarkEnd w:id="431"/>
    </w:p>
    <w:p w14:paraId="41EC9837" w14:textId="77777777" w:rsidR="00A57638" w:rsidRPr="00EB2D57" w:rsidRDefault="00E235EB">
      <w:pPr>
        <w:pStyle w:val="13"/>
        <w:spacing w:line="252" w:lineRule="auto"/>
        <w:jc w:val="both"/>
        <w:rPr>
          <w:color w:val="auto"/>
        </w:rPr>
      </w:pPr>
      <w:r w:rsidRPr="00EB2D57">
        <w:rPr>
          <w:b/>
          <w:bCs/>
          <w:i/>
          <w:iCs/>
          <w:color w:val="auto"/>
          <w:sz w:val="19"/>
          <w:szCs w:val="19"/>
        </w:rPr>
        <w:t>Накануне Смуты.</w:t>
      </w:r>
      <w:r w:rsidRPr="00EB2D57">
        <w:rPr>
          <w:color w:val="auto"/>
        </w:rPr>
        <w:t xml:space="preserve"> Династический кризис. Земский собор 1598 г. и избрание на царство Бориса Годунова. Политика Бориса Годунова в отношении боярства</w:t>
      </w:r>
      <w:r w:rsidRPr="00EB2D57">
        <w:rPr>
          <w:i/>
          <w:iCs/>
          <w:color w:val="auto"/>
        </w:rPr>
        <w:t>.</w:t>
      </w:r>
      <w:r w:rsidRPr="00EB2D57">
        <w:rPr>
          <w:color w:val="auto"/>
        </w:rPr>
        <w:t xml:space="preserve"> Голод 1601—1603 гг. и обострение социально-экономического кризиса.</w:t>
      </w:r>
    </w:p>
    <w:p w14:paraId="2C984854" w14:textId="77777777" w:rsidR="00A57638" w:rsidRPr="00EB2D57" w:rsidRDefault="00E235EB">
      <w:pPr>
        <w:pStyle w:val="13"/>
        <w:spacing w:line="252" w:lineRule="auto"/>
        <w:jc w:val="both"/>
        <w:rPr>
          <w:color w:val="auto"/>
        </w:rPr>
      </w:pPr>
      <w:r w:rsidRPr="00EB2D57">
        <w:rPr>
          <w:b/>
          <w:bCs/>
          <w:i/>
          <w:iCs/>
          <w:color w:val="auto"/>
          <w:sz w:val="19"/>
          <w:szCs w:val="19"/>
        </w:rPr>
        <w:t xml:space="preserve">Смутное время начала </w:t>
      </w:r>
      <w:r w:rsidRPr="00EB2D57">
        <w:rPr>
          <w:b/>
          <w:bCs/>
          <w:i/>
          <w:iCs/>
          <w:color w:val="auto"/>
          <w:sz w:val="19"/>
          <w:szCs w:val="19"/>
          <w:lang w:val="en-US" w:eastAsia="en-US" w:bidi="en-US"/>
        </w:rPr>
        <w:t>XVII</w:t>
      </w:r>
      <w:r w:rsidRPr="00EB2D57">
        <w:rPr>
          <w:b/>
          <w:bCs/>
          <w:i/>
          <w:iCs/>
          <w:color w:val="auto"/>
          <w:sz w:val="19"/>
          <w:szCs w:val="19"/>
          <w:lang w:eastAsia="en-US" w:bidi="en-US"/>
        </w:rPr>
        <w:t xml:space="preserve"> </w:t>
      </w:r>
      <w:r w:rsidRPr="00EB2D57">
        <w:rPr>
          <w:b/>
          <w:bCs/>
          <w:i/>
          <w:iCs/>
          <w:color w:val="auto"/>
          <w:sz w:val="19"/>
          <w:szCs w:val="19"/>
        </w:rPr>
        <w:t>в.</w:t>
      </w:r>
      <w:r w:rsidRPr="00EB2D57">
        <w:rPr>
          <w:color w:val="auto"/>
        </w:rPr>
        <w:t xml:space="preserve"> Дискуссия о его причинах. Самозванцы и самозванство. Личность Лжедмитрия </w:t>
      </w:r>
      <w:r w:rsidRPr="00EB2D57">
        <w:rPr>
          <w:color w:val="auto"/>
          <w:lang w:val="en-US" w:eastAsia="en-US" w:bidi="en-US"/>
        </w:rPr>
        <w:t>I</w:t>
      </w:r>
      <w:r w:rsidRPr="00EB2D57">
        <w:rPr>
          <w:color w:val="auto"/>
          <w:lang w:eastAsia="en-US" w:bidi="en-US"/>
        </w:rPr>
        <w:t xml:space="preserve"> </w:t>
      </w:r>
      <w:r w:rsidRPr="00EB2D57">
        <w:rPr>
          <w:color w:val="auto"/>
        </w:rPr>
        <w:t>и его политика. Восстание 1606 г. и убийство самозванца.</w:t>
      </w:r>
    </w:p>
    <w:p w14:paraId="691B89E4" w14:textId="77777777" w:rsidR="00A57638" w:rsidRPr="00EB2D57" w:rsidRDefault="00E235EB">
      <w:pPr>
        <w:pStyle w:val="13"/>
        <w:spacing w:line="252" w:lineRule="auto"/>
        <w:jc w:val="both"/>
        <w:rPr>
          <w:color w:val="auto"/>
        </w:rPr>
      </w:pPr>
      <w:r w:rsidRPr="00EB2D57">
        <w:rPr>
          <w:color w:val="auto"/>
        </w:rPr>
        <w:t xml:space="preserve">Царь Василий Шуйский. Восстание Ивана Болотникова. Перерастание внутреннего кризиса в гражданскую войну. Лжедмитрий </w:t>
      </w:r>
      <w:r w:rsidRPr="00EB2D57">
        <w:rPr>
          <w:color w:val="auto"/>
          <w:lang w:val="en-US" w:eastAsia="en-US" w:bidi="en-US"/>
        </w:rPr>
        <w:t>II</w:t>
      </w:r>
      <w:r w:rsidRPr="00EB2D57">
        <w:rPr>
          <w:color w:val="auto"/>
          <w:lang w:eastAsia="en-US" w:bidi="en-US"/>
        </w:rPr>
        <w:t xml:space="preserve">. </w:t>
      </w:r>
      <w:r w:rsidRPr="00EB2D57">
        <w:rPr>
          <w:color w:val="auto"/>
        </w:rPr>
        <w:t>Вторжение на территорию России польско-литовских отрядов. Тушинский лагерь самозванца под Москвой. Оборона Троице-Сергиева монастыря. Выборгский договор между Россией и Швецией</w:t>
      </w:r>
      <w:r w:rsidRPr="00EB2D57">
        <w:rPr>
          <w:i/>
          <w:iCs/>
          <w:color w:val="auto"/>
        </w:rPr>
        <w:t>.</w:t>
      </w:r>
      <w:r w:rsidRPr="00EB2D57">
        <w:rPr>
          <w:color w:val="auto"/>
        </w:rPr>
        <w:t xml:space="preserve"> Поход войска М.В. Скопина-Шуйского и Я.-П. Делагарди и распад тушинского лагеря. Открытое вступление Речи Посполитой в войну против России. Оборона Смоленска.</w:t>
      </w:r>
    </w:p>
    <w:p w14:paraId="6085E5B0" w14:textId="77777777" w:rsidR="00A57638" w:rsidRPr="00EB2D57" w:rsidRDefault="00E235EB">
      <w:pPr>
        <w:pStyle w:val="13"/>
        <w:spacing w:line="252" w:lineRule="auto"/>
        <w:jc w:val="both"/>
        <w:rPr>
          <w:color w:val="auto"/>
        </w:rPr>
      </w:pPr>
      <w:r w:rsidRPr="00EB2D57">
        <w:rPr>
          <w:color w:val="auto"/>
        </w:rPr>
        <w:t>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w:t>
      </w:r>
      <w:r w:rsidRPr="00EB2D57">
        <w:rPr>
          <w:color w:val="auto"/>
        </w:rPr>
        <w:lastRenderedPageBreak/>
        <w:t>освободительного движения. Патриарх Гермоген. Московское восстание 1611 г. и сожжение города оккупантами. Первое и второе земские ополчения. Захват Новгорода шведскими войсками. «Совет всея земли». Освобождение Москвы в 1612 г.</w:t>
      </w:r>
    </w:p>
    <w:p w14:paraId="0BC9866E" w14:textId="77777777" w:rsidR="00A57638" w:rsidRPr="00EB2D57" w:rsidRDefault="00E235EB">
      <w:pPr>
        <w:pStyle w:val="13"/>
        <w:spacing w:after="140" w:line="252" w:lineRule="auto"/>
        <w:jc w:val="both"/>
        <w:rPr>
          <w:color w:val="auto"/>
        </w:rPr>
      </w:pPr>
      <w:r w:rsidRPr="00EB2D57">
        <w:rPr>
          <w:b/>
          <w:bCs/>
          <w:i/>
          <w:iCs/>
          <w:color w:val="auto"/>
          <w:sz w:val="19"/>
          <w:szCs w:val="19"/>
        </w:rPr>
        <w:t>Окончание Смуты</w:t>
      </w:r>
      <w:r w:rsidRPr="00EB2D57">
        <w:rPr>
          <w:color w:val="auto"/>
        </w:rPr>
        <w:t>. Земский собор 1613 г. и его роль в укреплении государственности. Избрание на царство Михаила Федоровича Романова. Борьба с казачьими выступлениями против центральной власти. Столбовский мир со Швецией: утрата выхода к Балтийскому морю. Продолжение войны с Речью Посполитой. Поход принца Владислава на Москву. Заключение Деулинского перемирия с Речью Посполитой. Итоги и последствия Смутного времени.</w:t>
      </w:r>
    </w:p>
    <w:p w14:paraId="4D36D63E" w14:textId="77777777" w:rsidR="00A57638" w:rsidRPr="00EB2D57" w:rsidRDefault="00E235EB" w:rsidP="00BF75E3">
      <w:pPr>
        <w:pStyle w:val="af5"/>
      </w:pPr>
      <w:bookmarkStart w:id="432" w:name="bookmark872"/>
      <w:r w:rsidRPr="00EB2D57">
        <w:t xml:space="preserve">Россия в </w:t>
      </w:r>
      <w:r w:rsidRPr="00EB2D57">
        <w:rPr>
          <w:lang w:val="en-US" w:eastAsia="en-US" w:bidi="en-US"/>
        </w:rPr>
        <w:t>XVII</w:t>
      </w:r>
      <w:r w:rsidRPr="00EB2D57">
        <w:rPr>
          <w:lang w:eastAsia="en-US" w:bidi="en-US"/>
        </w:rPr>
        <w:t xml:space="preserve"> </w:t>
      </w:r>
      <w:r w:rsidRPr="00EB2D57">
        <w:t xml:space="preserve">в. </w:t>
      </w:r>
      <w:r w:rsidRPr="00EB2D57">
        <w:rPr>
          <w:bCs/>
        </w:rPr>
        <w:t>(16 ч)</w:t>
      </w:r>
      <w:bookmarkEnd w:id="432"/>
    </w:p>
    <w:p w14:paraId="4BC5EFC6" w14:textId="77777777" w:rsidR="00A57638" w:rsidRPr="00EB2D57" w:rsidRDefault="00E235EB">
      <w:pPr>
        <w:pStyle w:val="13"/>
        <w:spacing w:line="252" w:lineRule="auto"/>
        <w:jc w:val="both"/>
        <w:rPr>
          <w:color w:val="auto"/>
        </w:rPr>
      </w:pPr>
      <w:r w:rsidRPr="00EB2D57">
        <w:rPr>
          <w:b/>
          <w:bCs/>
          <w:i/>
          <w:iCs/>
          <w:color w:val="auto"/>
          <w:sz w:val="19"/>
          <w:szCs w:val="19"/>
        </w:rPr>
        <w:t>Россия при первых Романовых.</w:t>
      </w:r>
      <w:r w:rsidRPr="00EB2D57">
        <w:rPr>
          <w:color w:val="auto"/>
        </w:rPr>
        <w:t xml:space="preserve"> Царствование Михаила Федоровича. Восстановление экономического потенциала страны. Продолжение закрепощения крестьян. Земские соборы. Роль патриарха Филарета в управлении государством.</w:t>
      </w:r>
    </w:p>
    <w:p w14:paraId="038C6450" w14:textId="77777777" w:rsidR="00A57638" w:rsidRPr="00EB2D57" w:rsidRDefault="00E235EB" w:rsidP="00F12556">
      <w:pPr>
        <w:pStyle w:val="13"/>
        <w:spacing w:line="252" w:lineRule="auto"/>
        <w:jc w:val="both"/>
        <w:rPr>
          <w:color w:val="auto"/>
        </w:rPr>
      </w:pPr>
      <w:r w:rsidRPr="00EB2D57">
        <w:rPr>
          <w:color w:val="auto"/>
        </w:rPr>
        <w:t>Царь Алексей Михайлович. Укрепление самодержавия. Ослабление роли Боярской думы в управлении государством. Развитие приказного строя. Приказ Тайных дел. Усиление воеводской власти в уездах и постепенная ликвидация земского самоуправления. Затухание деятельности Земских соборов. *Правительство Б. И. Морозова и И. Д. Милославского: итоги его деятельности. Патриарх Никон, его конфликт с царской властью. Раскол в Церкви. Протопоп Аввакум, формирование религиозной традиции старообрядчества. Царь Федор Алексеевич. Отмена местничества. Налоговая (податная) реформа.</w:t>
      </w:r>
    </w:p>
    <w:p w14:paraId="3BF0FB53" w14:textId="77777777" w:rsidR="00A57638" w:rsidRPr="00EB2D57" w:rsidRDefault="00E235EB">
      <w:pPr>
        <w:pStyle w:val="13"/>
        <w:spacing w:line="257" w:lineRule="auto"/>
        <w:jc w:val="both"/>
        <w:rPr>
          <w:color w:val="auto"/>
        </w:rPr>
      </w:pPr>
      <w:r w:rsidRPr="00EB2D57">
        <w:rPr>
          <w:b/>
          <w:bCs/>
          <w:i/>
          <w:iCs/>
          <w:color w:val="auto"/>
          <w:sz w:val="19"/>
          <w:szCs w:val="19"/>
        </w:rPr>
        <w:t xml:space="preserve">Экономическое развитие России в </w:t>
      </w:r>
      <w:r w:rsidRPr="00EB2D57">
        <w:rPr>
          <w:b/>
          <w:bCs/>
          <w:i/>
          <w:iCs/>
          <w:color w:val="auto"/>
          <w:sz w:val="19"/>
          <w:szCs w:val="19"/>
          <w:lang w:val="en-US" w:eastAsia="en-US" w:bidi="en-US"/>
        </w:rPr>
        <w:t>XVII</w:t>
      </w:r>
      <w:r w:rsidRPr="00EB2D57">
        <w:rPr>
          <w:b/>
          <w:bCs/>
          <w:i/>
          <w:iCs/>
          <w:color w:val="auto"/>
          <w:sz w:val="19"/>
          <w:szCs w:val="19"/>
          <w:lang w:eastAsia="en-US" w:bidi="en-US"/>
        </w:rPr>
        <w:t xml:space="preserve"> </w:t>
      </w:r>
      <w:r w:rsidRPr="00EB2D57">
        <w:rPr>
          <w:b/>
          <w:bCs/>
          <w:i/>
          <w:iCs/>
          <w:color w:val="auto"/>
          <w:sz w:val="19"/>
          <w:szCs w:val="19"/>
        </w:rPr>
        <w:t>в</w:t>
      </w:r>
      <w:r w:rsidRPr="00EB2D57">
        <w:rPr>
          <w:color w:val="auto"/>
        </w:rPr>
        <w:t>. 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европейскими странами и Востоком.</w:t>
      </w:r>
    </w:p>
    <w:p w14:paraId="26E663B7" w14:textId="77777777" w:rsidR="00A57638" w:rsidRPr="00EB2D57" w:rsidRDefault="00E235EB">
      <w:pPr>
        <w:pStyle w:val="13"/>
        <w:spacing w:line="257" w:lineRule="auto"/>
        <w:jc w:val="both"/>
        <w:rPr>
          <w:color w:val="auto"/>
        </w:rPr>
      </w:pPr>
      <w:r w:rsidRPr="00EB2D57">
        <w:rPr>
          <w:b/>
          <w:bCs/>
          <w:i/>
          <w:iCs/>
          <w:color w:val="auto"/>
          <w:sz w:val="19"/>
          <w:szCs w:val="19"/>
        </w:rPr>
        <w:t>Социальная структура российского общества.</w:t>
      </w:r>
      <w:r w:rsidRPr="00EB2D57">
        <w:rPr>
          <w:color w:val="auto"/>
        </w:rPr>
        <w:t xml:space="preserve"> Государев двор, служилый город, духовенство, торговые люди, посадское население, стрельцы, служилые иноземцы, казаки, крестьяне, холопы. Русская деревня в </w:t>
      </w:r>
      <w:r w:rsidRPr="00EB2D57">
        <w:rPr>
          <w:color w:val="auto"/>
          <w:lang w:val="en-US" w:eastAsia="en-US" w:bidi="en-US"/>
        </w:rPr>
        <w:t>XVII</w:t>
      </w:r>
      <w:r w:rsidRPr="00EB2D57">
        <w:rPr>
          <w:color w:val="auto"/>
          <w:lang w:eastAsia="en-US" w:bidi="en-US"/>
        </w:rPr>
        <w:t xml:space="preserve"> </w:t>
      </w:r>
      <w:r w:rsidRPr="00EB2D57">
        <w:rPr>
          <w:color w:val="auto"/>
        </w:rPr>
        <w:t xml:space="preserve">в. Городские восстания середины </w:t>
      </w:r>
      <w:r w:rsidRPr="00EB2D57">
        <w:rPr>
          <w:color w:val="auto"/>
          <w:lang w:val="en-US" w:eastAsia="en-US" w:bidi="en-US"/>
        </w:rPr>
        <w:t>XVII</w:t>
      </w:r>
      <w:r w:rsidRPr="00EB2D57">
        <w:rPr>
          <w:color w:val="auto"/>
          <w:lang w:eastAsia="en-US" w:bidi="en-US"/>
        </w:rPr>
        <w:t xml:space="preserve"> </w:t>
      </w:r>
      <w:r w:rsidRPr="00EB2D57">
        <w:rPr>
          <w:color w:val="auto"/>
        </w:rPr>
        <w:t>в. Соляной бунт в Москве. Псковско-Новгородское восстание. Соборное уложение 1649 г. Завершение оформления крепостного права и территория его распространения. Денежная реформа 1654 г. Медный бунт. Побеги крестьян на Дон и в Сибирь. Восстание Степана Разина.</w:t>
      </w:r>
    </w:p>
    <w:p w14:paraId="6F8C1EAC" w14:textId="77777777" w:rsidR="00A57638" w:rsidRPr="00EB2D57" w:rsidRDefault="00E235EB">
      <w:pPr>
        <w:pStyle w:val="13"/>
        <w:jc w:val="both"/>
        <w:rPr>
          <w:color w:val="auto"/>
        </w:rPr>
      </w:pPr>
      <w:r w:rsidRPr="00EB2D57">
        <w:rPr>
          <w:b/>
          <w:bCs/>
          <w:i/>
          <w:iCs/>
          <w:color w:val="auto"/>
          <w:sz w:val="19"/>
          <w:szCs w:val="19"/>
        </w:rPr>
        <w:t xml:space="preserve">Внешняя политика России в </w:t>
      </w:r>
      <w:r w:rsidRPr="00EB2D57">
        <w:rPr>
          <w:b/>
          <w:bCs/>
          <w:i/>
          <w:iCs/>
          <w:color w:val="auto"/>
          <w:sz w:val="19"/>
          <w:szCs w:val="19"/>
          <w:lang w:val="en-US" w:eastAsia="en-US" w:bidi="en-US"/>
        </w:rPr>
        <w:t>XVII</w:t>
      </w:r>
      <w:r w:rsidRPr="00EB2D57">
        <w:rPr>
          <w:b/>
          <w:bCs/>
          <w:i/>
          <w:iCs/>
          <w:color w:val="auto"/>
          <w:sz w:val="19"/>
          <w:szCs w:val="19"/>
          <w:lang w:eastAsia="en-US" w:bidi="en-US"/>
        </w:rPr>
        <w:t xml:space="preserve"> </w:t>
      </w:r>
      <w:r w:rsidRPr="00EB2D57">
        <w:rPr>
          <w:b/>
          <w:bCs/>
          <w:i/>
          <w:iCs/>
          <w:color w:val="auto"/>
          <w:sz w:val="19"/>
          <w:szCs w:val="19"/>
        </w:rPr>
        <w:t>в.</w:t>
      </w:r>
      <w:r w:rsidRPr="00EB2D57">
        <w:rPr>
          <w:color w:val="auto"/>
        </w:rPr>
        <w:t xml:space="preserve"> Возобновление дипломатических контактов со странами Европы и Азии после Смуты. Смоленская война. Поляновский мир. Контакты с православным населением Речи Посполитой: противодействие полонизации, распространению </w:t>
      </w:r>
      <w:r w:rsidRPr="00EB2D57">
        <w:rPr>
          <w:color w:val="auto"/>
        </w:rPr>
        <w:lastRenderedPageBreak/>
        <w:t>католичества. Контакты с Запорожской Сечью. Восстание Богдана Хмельницкого. Переяславская рада. Вхождение земель Войска Запорожского в состав России. Война между Россией и Речью Посполитой 1654— 1667 гг. Андрусовское перемирие. Русско-шведская война 1656—1658 гг. и ее результаты. Укрепление южных рубежей. Белгородская засечная черта. Конфликты с Османской империей. «Азовское осадное сидение». «Чигиринская война» и Бахчисарайский мирный договор. Отношения России со странами Западной Европы. Военные столкновения с маньчжурами и империей Цин (Китаем).</w:t>
      </w:r>
    </w:p>
    <w:p w14:paraId="6D81995A" w14:textId="77777777" w:rsidR="00A57638" w:rsidRPr="00EB2D57" w:rsidRDefault="00E235EB">
      <w:pPr>
        <w:pStyle w:val="13"/>
        <w:spacing w:after="160" w:line="257" w:lineRule="auto"/>
        <w:jc w:val="both"/>
        <w:rPr>
          <w:color w:val="auto"/>
        </w:rPr>
      </w:pPr>
      <w:r w:rsidRPr="00EB2D57">
        <w:rPr>
          <w:b/>
          <w:bCs/>
          <w:i/>
          <w:iCs/>
          <w:color w:val="auto"/>
          <w:sz w:val="19"/>
          <w:szCs w:val="19"/>
        </w:rPr>
        <w:t>Освоение новых территорий.</w:t>
      </w:r>
      <w:r w:rsidRPr="00EB2D57">
        <w:rPr>
          <w:color w:val="auto"/>
        </w:rPr>
        <w:t xml:space="preserve"> Народы России в </w:t>
      </w:r>
      <w:r w:rsidRPr="00EB2D57">
        <w:rPr>
          <w:color w:val="auto"/>
          <w:lang w:val="en-US" w:eastAsia="en-US" w:bidi="en-US"/>
        </w:rPr>
        <w:t>XVII</w:t>
      </w:r>
      <w:r w:rsidRPr="00EB2D57">
        <w:rPr>
          <w:color w:val="auto"/>
          <w:lang w:eastAsia="en-US" w:bidi="en-US"/>
        </w:rPr>
        <w:t xml:space="preserve"> </w:t>
      </w:r>
      <w:r w:rsidRPr="00EB2D57">
        <w:rPr>
          <w:color w:val="auto"/>
        </w:rPr>
        <w:t>в. 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Освоение Поволжья и Сибири. Калмыцкое ханство. Ясачное налогообложение. Переселение русских на новые земли. Миссионерство и христианизация. Межэтнические отношения. Формирование многонациональной элиты.</w:t>
      </w:r>
    </w:p>
    <w:p w14:paraId="1FE50F0D" w14:textId="77777777" w:rsidR="00A57638" w:rsidRPr="00EB2D57" w:rsidRDefault="00E235EB" w:rsidP="00BF75E3">
      <w:pPr>
        <w:pStyle w:val="af5"/>
      </w:pPr>
      <w:bookmarkStart w:id="433" w:name="bookmark874"/>
      <w:r w:rsidRPr="00EB2D57">
        <w:t xml:space="preserve">Культурное пространство </w:t>
      </w:r>
      <w:r w:rsidRPr="00EB2D57">
        <w:rPr>
          <w:lang w:val="en-US" w:eastAsia="en-US" w:bidi="en-US"/>
        </w:rPr>
        <w:t>XVI</w:t>
      </w:r>
      <w:r w:rsidRPr="00EB2D57">
        <w:rPr>
          <w:lang w:eastAsia="en-US" w:bidi="en-US"/>
        </w:rPr>
        <w:t>-</w:t>
      </w:r>
      <w:r w:rsidRPr="00EB2D57">
        <w:rPr>
          <w:lang w:val="en-US" w:eastAsia="en-US" w:bidi="en-US"/>
        </w:rPr>
        <w:t>XVII</w:t>
      </w:r>
      <w:r w:rsidRPr="00EB2D57">
        <w:rPr>
          <w:lang w:eastAsia="en-US" w:bidi="en-US"/>
        </w:rPr>
        <w:t xml:space="preserve"> </w:t>
      </w:r>
      <w:r w:rsidRPr="00EB2D57">
        <w:t xml:space="preserve">вв. </w:t>
      </w:r>
      <w:r w:rsidRPr="00EB2D57">
        <w:rPr>
          <w:bCs/>
        </w:rPr>
        <w:t>(5 ч)</w:t>
      </w:r>
      <w:bookmarkEnd w:id="433"/>
    </w:p>
    <w:p w14:paraId="317F3B38" w14:textId="77777777" w:rsidR="00A57638" w:rsidRPr="00EB2D57" w:rsidRDefault="00E235EB">
      <w:pPr>
        <w:pStyle w:val="13"/>
        <w:spacing w:line="240" w:lineRule="auto"/>
        <w:jc w:val="both"/>
        <w:rPr>
          <w:color w:val="auto"/>
        </w:rPr>
      </w:pPr>
      <w:r w:rsidRPr="00EB2D57">
        <w:rPr>
          <w:color w:val="auto"/>
        </w:rPr>
        <w:t xml:space="preserve">Изменения в картине мира человека в </w:t>
      </w:r>
      <w:r w:rsidRPr="00EB2D57">
        <w:rPr>
          <w:color w:val="auto"/>
          <w:lang w:val="en-US" w:eastAsia="en-US" w:bidi="en-US"/>
        </w:rPr>
        <w:t>XVI</w:t>
      </w:r>
      <w:r w:rsidRPr="00EB2D57">
        <w:rPr>
          <w:color w:val="auto"/>
          <w:lang w:eastAsia="en-US" w:bidi="en-US"/>
        </w:rPr>
        <w:t>—</w:t>
      </w:r>
      <w:r w:rsidRPr="00EB2D57">
        <w:rPr>
          <w:color w:val="auto"/>
          <w:lang w:val="en-US" w:eastAsia="en-US" w:bidi="en-US"/>
        </w:rPr>
        <w:t>XVII</w:t>
      </w:r>
      <w:r w:rsidRPr="00EB2D57">
        <w:rPr>
          <w:color w:val="auto"/>
          <w:lang w:eastAsia="en-US" w:bidi="en-US"/>
        </w:rPr>
        <w:t xml:space="preserve"> </w:t>
      </w:r>
      <w:r w:rsidRPr="00EB2D57">
        <w:rPr>
          <w:color w:val="auto"/>
        </w:rPr>
        <w:t>вв. и повседневная жизнь. Жилище и предметы быта. Семья и семейные отношения. Религия и суеверия. Проникновение элементов европейской культуры в быт высших слоев населения страны.</w:t>
      </w:r>
    </w:p>
    <w:p w14:paraId="790F907B" w14:textId="77777777" w:rsidR="00A57638" w:rsidRPr="00EB2D57" w:rsidRDefault="00E235EB">
      <w:pPr>
        <w:pStyle w:val="13"/>
        <w:spacing w:line="240" w:lineRule="auto"/>
        <w:jc w:val="both"/>
        <w:rPr>
          <w:color w:val="auto"/>
        </w:rPr>
      </w:pPr>
      <w:r w:rsidRPr="00EB2D57">
        <w:rPr>
          <w:color w:val="auto"/>
        </w:rPr>
        <w:t>Архитектура. Дворцово-храмовый ансамбль Соборной площади в Москве. Шатровый стиль в архитектуре. Антонио Со- лари, Алевиз Фрязин, Петрок Малой. Собор Покрова на Рву. Монастырские ансамбли (Кирилло-Белозерский, Соловецкий, Ново-Иерусалимский). Крепости (Китай-город, Смоленский, Астраханский, Ростовский кремли). Федор Конь. Приказ каменных дел. Деревянное зодчество. Изобразительное искусство. Симон Ушаков. Ярославская школа иконописи. Парсунная живопись.</w:t>
      </w:r>
    </w:p>
    <w:p w14:paraId="6526C747" w14:textId="77777777" w:rsidR="00A57638" w:rsidRPr="00EB2D57" w:rsidRDefault="00E235EB">
      <w:pPr>
        <w:pStyle w:val="13"/>
        <w:spacing w:line="240" w:lineRule="auto"/>
        <w:jc w:val="both"/>
        <w:rPr>
          <w:color w:val="auto"/>
        </w:rPr>
      </w:pPr>
      <w:r w:rsidRPr="00EB2D57">
        <w:rPr>
          <w:color w:val="auto"/>
        </w:rPr>
        <w:t>Летописание и начало книгопечатания. Лицевой свод. Домострой. Переписка Ивана Грозного с князем Андреем Курбским. Публицистика Смутного времени</w:t>
      </w:r>
      <w:r w:rsidRPr="00EB2D57">
        <w:rPr>
          <w:i/>
          <w:iCs/>
          <w:color w:val="auto"/>
        </w:rPr>
        <w:t>.</w:t>
      </w:r>
      <w:r w:rsidRPr="00EB2D57">
        <w:rPr>
          <w:color w:val="auto"/>
        </w:rPr>
        <w:t xml:space="preserve"> Усиление светского начала в российской культуре. Симеон Полоцкий. Немецкая слобода как проводник европейского культурного влияния. Посадская сатира </w:t>
      </w:r>
      <w:r w:rsidRPr="00EB2D57">
        <w:rPr>
          <w:color w:val="auto"/>
          <w:lang w:val="en-US" w:eastAsia="en-US" w:bidi="en-US"/>
        </w:rPr>
        <w:t>XVII</w:t>
      </w:r>
      <w:r w:rsidRPr="00EB2D57">
        <w:rPr>
          <w:color w:val="auto"/>
          <w:lang w:eastAsia="en-US" w:bidi="en-US"/>
        </w:rPr>
        <w:t xml:space="preserve"> </w:t>
      </w:r>
      <w:r w:rsidRPr="00EB2D57">
        <w:rPr>
          <w:color w:val="auto"/>
        </w:rPr>
        <w:t>в.</w:t>
      </w:r>
    </w:p>
    <w:p w14:paraId="1BB7CDBB" w14:textId="77777777" w:rsidR="00A57638" w:rsidRPr="00EB2D57" w:rsidRDefault="00E235EB">
      <w:pPr>
        <w:pStyle w:val="13"/>
        <w:spacing w:line="240" w:lineRule="auto"/>
        <w:jc w:val="both"/>
        <w:rPr>
          <w:color w:val="auto"/>
        </w:rPr>
      </w:pPr>
      <w:r w:rsidRPr="00EB2D57">
        <w:rPr>
          <w:color w:val="auto"/>
        </w:rPr>
        <w:t>Развитие образования и научных знаний. Школы при Аптекарском и Посольском приказах. «Синопсис» Иннокентия Гизеля — первое учебное пособие по истории.</w:t>
      </w:r>
    </w:p>
    <w:p w14:paraId="755C37BA" w14:textId="77777777" w:rsidR="00A57638" w:rsidRPr="00EB2D57" w:rsidRDefault="00E235EB" w:rsidP="00BF75E3">
      <w:pPr>
        <w:pStyle w:val="13"/>
        <w:spacing w:line="264" w:lineRule="auto"/>
        <w:jc w:val="both"/>
        <w:rPr>
          <w:color w:val="auto"/>
        </w:rPr>
      </w:pPr>
      <w:r w:rsidRPr="00EB2D57">
        <w:rPr>
          <w:b/>
          <w:bCs/>
          <w:i/>
          <w:iCs/>
          <w:color w:val="auto"/>
          <w:sz w:val="19"/>
          <w:szCs w:val="19"/>
        </w:rPr>
        <w:t>Наш край</w:t>
      </w:r>
      <w:r w:rsidRPr="00EB2D57">
        <w:rPr>
          <w:color w:val="auto"/>
        </w:rPr>
        <w:t xml:space="preserve"> в </w:t>
      </w:r>
      <w:r w:rsidRPr="00EB2D57">
        <w:rPr>
          <w:color w:val="auto"/>
          <w:lang w:val="en-US" w:eastAsia="en-US" w:bidi="en-US"/>
        </w:rPr>
        <w:t>XVI</w:t>
      </w:r>
      <w:r w:rsidRPr="00EB2D57">
        <w:rPr>
          <w:color w:val="auto"/>
          <w:lang w:eastAsia="en-US" w:bidi="en-US"/>
        </w:rPr>
        <w:t>—</w:t>
      </w:r>
      <w:r w:rsidRPr="00EB2D57">
        <w:rPr>
          <w:color w:val="auto"/>
          <w:lang w:val="en-US" w:eastAsia="en-US" w:bidi="en-US"/>
        </w:rPr>
        <w:t>XVII</w:t>
      </w:r>
      <w:r w:rsidRPr="00EB2D57">
        <w:rPr>
          <w:color w:val="auto"/>
          <w:lang w:eastAsia="en-US" w:bidi="en-US"/>
        </w:rPr>
        <w:t xml:space="preserve"> </w:t>
      </w:r>
      <w:r w:rsidRPr="00EB2D57">
        <w:rPr>
          <w:color w:val="auto"/>
        </w:rPr>
        <w:t>вв.</w:t>
      </w:r>
    </w:p>
    <w:p w14:paraId="6DD2CEA2" w14:textId="77777777" w:rsidR="00A57638" w:rsidRPr="00EB2D57" w:rsidRDefault="00E235EB" w:rsidP="00BF75E3">
      <w:pPr>
        <w:pStyle w:val="13"/>
        <w:spacing w:line="264" w:lineRule="auto"/>
        <w:jc w:val="both"/>
        <w:rPr>
          <w:color w:val="auto"/>
        </w:rPr>
      </w:pPr>
      <w:r w:rsidRPr="00EB2D57">
        <w:rPr>
          <w:b/>
          <w:bCs/>
          <w:color w:val="auto"/>
          <w:sz w:val="19"/>
          <w:szCs w:val="19"/>
        </w:rPr>
        <w:t xml:space="preserve">Обобщение </w:t>
      </w:r>
      <w:r w:rsidRPr="00EB2D57">
        <w:rPr>
          <w:color w:val="auto"/>
        </w:rPr>
        <w:t>(2 ч).</w:t>
      </w:r>
    </w:p>
    <w:p w14:paraId="4B4E04A0" w14:textId="77777777" w:rsidR="00BF75E3" w:rsidRDefault="00BF75E3" w:rsidP="00BF75E3">
      <w:pPr>
        <w:pStyle w:val="af5"/>
      </w:pPr>
      <w:bookmarkStart w:id="434" w:name="bookmark876"/>
    </w:p>
    <w:p w14:paraId="0B145DFF" w14:textId="77777777" w:rsidR="00A57638" w:rsidRPr="00EB2D57" w:rsidRDefault="00BF75E3" w:rsidP="00BF75E3">
      <w:pPr>
        <w:pStyle w:val="af5"/>
      </w:pPr>
      <w:r>
        <w:t xml:space="preserve">8 </w:t>
      </w:r>
      <w:r w:rsidR="00E235EB" w:rsidRPr="00EB2D57">
        <w:t>КЛАСС</w:t>
      </w:r>
      <w:bookmarkEnd w:id="434"/>
    </w:p>
    <w:p w14:paraId="2766BA62" w14:textId="77777777" w:rsidR="00BF75E3" w:rsidRDefault="00BF75E3" w:rsidP="00BF75E3">
      <w:pPr>
        <w:pStyle w:val="af5"/>
      </w:pPr>
    </w:p>
    <w:p w14:paraId="2B0904AA" w14:textId="77777777" w:rsidR="00A57638" w:rsidRPr="00EB2D57" w:rsidRDefault="00E235EB" w:rsidP="00BF75E3">
      <w:pPr>
        <w:pStyle w:val="af5"/>
      </w:pPr>
      <w:r w:rsidRPr="00EB2D57">
        <w:t xml:space="preserve">ВСЕОБЩАЯ ИСТОРИЯ. ИСТОРИЯ НОВОГО ВРЕМЕНИ. </w:t>
      </w:r>
      <w:r w:rsidRPr="00EB2D57">
        <w:rPr>
          <w:lang w:val="en-US" w:eastAsia="en-US" w:bidi="en-US"/>
        </w:rPr>
        <w:t>XVIII</w:t>
      </w:r>
      <w:r w:rsidRPr="00EB2D57">
        <w:rPr>
          <w:lang w:eastAsia="en-US" w:bidi="en-US"/>
        </w:rPr>
        <w:t xml:space="preserve"> </w:t>
      </w:r>
      <w:r w:rsidRPr="00EB2D57">
        <w:t xml:space="preserve">в. </w:t>
      </w:r>
      <w:r w:rsidRPr="00EB2D57">
        <w:rPr>
          <w:bCs/>
        </w:rPr>
        <w:lastRenderedPageBreak/>
        <w:t>(23 ч)</w:t>
      </w:r>
    </w:p>
    <w:p w14:paraId="1404B70A" w14:textId="77777777" w:rsidR="00A57638" w:rsidRPr="00EB2D57" w:rsidRDefault="00E235EB" w:rsidP="00BF75E3">
      <w:pPr>
        <w:pStyle w:val="13"/>
        <w:spacing w:line="324" w:lineRule="auto"/>
        <w:jc w:val="both"/>
        <w:rPr>
          <w:color w:val="auto"/>
        </w:rPr>
      </w:pPr>
      <w:r w:rsidRPr="00EB2D57">
        <w:rPr>
          <w:b/>
          <w:bCs/>
          <w:color w:val="auto"/>
          <w:sz w:val="19"/>
          <w:szCs w:val="19"/>
        </w:rPr>
        <w:t xml:space="preserve">Введение </w:t>
      </w:r>
      <w:r w:rsidRPr="00EB2D57">
        <w:rPr>
          <w:color w:val="auto"/>
        </w:rPr>
        <w:t>(1 ч).</w:t>
      </w:r>
    </w:p>
    <w:p w14:paraId="13EEC6D7" w14:textId="77777777" w:rsidR="00BF75E3" w:rsidRDefault="00BF75E3" w:rsidP="00BF75E3">
      <w:pPr>
        <w:pStyle w:val="af5"/>
      </w:pPr>
      <w:bookmarkStart w:id="435" w:name="bookmark879"/>
    </w:p>
    <w:p w14:paraId="4A4ECF2A" w14:textId="77777777" w:rsidR="00A57638" w:rsidRPr="00EB2D57" w:rsidRDefault="00E235EB" w:rsidP="00BF75E3">
      <w:pPr>
        <w:pStyle w:val="af5"/>
      </w:pPr>
      <w:r w:rsidRPr="00EB2D57">
        <w:t xml:space="preserve">Век Просвещения </w:t>
      </w:r>
      <w:r w:rsidRPr="00EB2D57">
        <w:rPr>
          <w:bCs/>
        </w:rPr>
        <w:t>(2 ч)</w:t>
      </w:r>
      <w:bookmarkEnd w:id="435"/>
    </w:p>
    <w:p w14:paraId="4C6E6CC7" w14:textId="77777777" w:rsidR="00A57638" w:rsidRPr="00EB2D57" w:rsidRDefault="00E235EB" w:rsidP="00BF75E3">
      <w:pPr>
        <w:pStyle w:val="13"/>
        <w:spacing w:line="240" w:lineRule="auto"/>
        <w:jc w:val="both"/>
        <w:rPr>
          <w:color w:val="auto"/>
        </w:rPr>
      </w:pPr>
      <w:r w:rsidRPr="00EB2D57">
        <w:rPr>
          <w:color w:val="auto"/>
        </w:rPr>
        <w:t>Истоки европейского Просвещения. Достижения естественных наук и распространение идей рационализма. Английское Просвещение; Дж. Локк и Т. Гоббс. Секуляризация (обмирщение) сознания. Культ Разума. Франция — центр Просвещения. Философские и политические идеи Ф. М. Вольтера, Ш. Л. Монтескье, Ж. Ж. Руссо. «Энциклопедия» (Д. Дидро, Ж. Д’Аламбер). Германское Просвещение. Распространение идей Просвещения в Америке. Влияние просветителей на изменение представлений об отношениях власти и общества. «Союз королей и философов».</w:t>
      </w:r>
    </w:p>
    <w:p w14:paraId="434FE50F" w14:textId="77777777" w:rsidR="00BF75E3" w:rsidRDefault="00BF75E3" w:rsidP="00BF75E3">
      <w:pPr>
        <w:pStyle w:val="af5"/>
      </w:pPr>
      <w:bookmarkStart w:id="436" w:name="bookmark881"/>
    </w:p>
    <w:p w14:paraId="6B135753" w14:textId="77777777" w:rsidR="00A57638" w:rsidRPr="00EB2D57" w:rsidRDefault="00E235EB" w:rsidP="00BF75E3">
      <w:pPr>
        <w:pStyle w:val="af5"/>
      </w:pPr>
      <w:r w:rsidRPr="00EB2D57">
        <w:t xml:space="preserve">Государства Европы в </w:t>
      </w:r>
      <w:r w:rsidRPr="00EB2D57">
        <w:rPr>
          <w:lang w:val="en-US" w:eastAsia="en-US" w:bidi="en-US"/>
        </w:rPr>
        <w:t>XVIII</w:t>
      </w:r>
      <w:r w:rsidRPr="00EB2D57">
        <w:rPr>
          <w:lang w:eastAsia="en-US" w:bidi="en-US"/>
        </w:rPr>
        <w:t xml:space="preserve"> </w:t>
      </w:r>
      <w:r w:rsidRPr="00EB2D57">
        <w:t xml:space="preserve">в. </w:t>
      </w:r>
      <w:r w:rsidRPr="00EB2D57">
        <w:rPr>
          <w:bCs/>
        </w:rPr>
        <w:t>(6 ч)</w:t>
      </w:r>
      <w:bookmarkEnd w:id="436"/>
    </w:p>
    <w:p w14:paraId="6009F40D" w14:textId="77777777" w:rsidR="00A57638" w:rsidRPr="00EB2D57" w:rsidRDefault="00E235EB">
      <w:pPr>
        <w:pStyle w:val="13"/>
        <w:spacing w:line="257" w:lineRule="auto"/>
        <w:jc w:val="both"/>
        <w:rPr>
          <w:color w:val="auto"/>
        </w:rPr>
      </w:pPr>
      <w:r w:rsidRPr="00EB2D57">
        <w:rPr>
          <w:b/>
          <w:bCs/>
          <w:i/>
          <w:iCs/>
          <w:color w:val="auto"/>
          <w:sz w:val="19"/>
          <w:szCs w:val="19"/>
        </w:rPr>
        <w:t xml:space="preserve">Монархии в Европе </w:t>
      </w:r>
      <w:r w:rsidRPr="00EB2D57">
        <w:rPr>
          <w:b/>
          <w:bCs/>
          <w:i/>
          <w:iCs/>
          <w:color w:val="auto"/>
          <w:sz w:val="19"/>
          <w:szCs w:val="19"/>
          <w:lang w:val="en-US" w:eastAsia="en-US" w:bidi="en-US"/>
        </w:rPr>
        <w:t>XVIII</w:t>
      </w:r>
      <w:r w:rsidRPr="00EB2D57">
        <w:rPr>
          <w:b/>
          <w:bCs/>
          <w:i/>
          <w:iCs/>
          <w:color w:val="auto"/>
          <w:sz w:val="19"/>
          <w:szCs w:val="19"/>
          <w:lang w:eastAsia="en-US" w:bidi="en-US"/>
        </w:rPr>
        <w:t xml:space="preserve"> </w:t>
      </w:r>
      <w:r w:rsidRPr="00EB2D57">
        <w:rPr>
          <w:b/>
          <w:bCs/>
          <w:i/>
          <w:iCs/>
          <w:color w:val="auto"/>
          <w:sz w:val="19"/>
          <w:szCs w:val="19"/>
        </w:rPr>
        <w:t>в</w:t>
      </w:r>
      <w:r w:rsidRPr="00EB2D57">
        <w:rPr>
          <w:color w:val="auto"/>
        </w:rPr>
        <w:t>.: абсолютные и парламентские монархии. Просвещенный абсолютизм: правители, идеи, практика. Политика в отношении сословий: старые порядки и новые веяния. Государство и Церковь. Секуляризация церковных земель. Экономическая политика власти. Меркантилизм.</w:t>
      </w:r>
    </w:p>
    <w:p w14:paraId="78E47BF3" w14:textId="77777777" w:rsidR="00A57638" w:rsidRPr="00EB2D57" w:rsidRDefault="00E235EB">
      <w:pPr>
        <w:pStyle w:val="13"/>
        <w:spacing w:line="257" w:lineRule="auto"/>
        <w:jc w:val="both"/>
        <w:rPr>
          <w:color w:val="auto"/>
        </w:rPr>
      </w:pPr>
      <w:r w:rsidRPr="00EB2D57">
        <w:rPr>
          <w:b/>
          <w:bCs/>
          <w:i/>
          <w:iCs/>
          <w:color w:val="auto"/>
          <w:sz w:val="19"/>
          <w:szCs w:val="19"/>
        </w:rPr>
        <w:t xml:space="preserve">Великобритания в </w:t>
      </w:r>
      <w:r w:rsidRPr="00EB2D57">
        <w:rPr>
          <w:b/>
          <w:bCs/>
          <w:i/>
          <w:iCs/>
          <w:color w:val="auto"/>
          <w:sz w:val="19"/>
          <w:szCs w:val="19"/>
          <w:lang w:val="en-US" w:eastAsia="en-US" w:bidi="en-US"/>
        </w:rPr>
        <w:t>XVIII</w:t>
      </w:r>
      <w:r w:rsidRPr="00EB2D57">
        <w:rPr>
          <w:b/>
          <w:bCs/>
          <w:i/>
          <w:iCs/>
          <w:color w:val="auto"/>
          <w:sz w:val="19"/>
          <w:szCs w:val="19"/>
          <w:lang w:eastAsia="en-US" w:bidi="en-US"/>
        </w:rPr>
        <w:t xml:space="preserve"> </w:t>
      </w:r>
      <w:r w:rsidRPr="00EB2D57">
        <w:rPr>
          <w:b/>
          <w:bCs/>
          <w:i/>
          <w:iCs/>
          <w:color w:val="auto"/>
          <w:sz w:val="19"/>
          <w:szCs w:val="19"/>
        </w:rPr>
        <w:t>в</w:t>
      </w:r>
      <w:r w:rsidRPr="00EB2D57">
        <w:rPr>
          <w:i/>
          <w:iCs/>
          <w:color w:val="auto"/>
        </w:rPr>
        <w:t>.</w:t>
      </w:r>
      <w:r w:rsidRPr="00EB2D57">
        <w:rPr>
          <w:color w:val="auto"/>
        </w:rPr>
        <w:t xml:space="preserve"> Королевская власть и парламент. Тори и виги. Предпосылки промышленного переворота в Англии. Технические изобретения и создание первых машин. Появление фабрик, замена ручного труда машинным. Социальные и экономические последствия промышленного переворота. Условия труда и быта фабричных рабочих. Движения протеста. Луддизм.</w:t>
      </w:r>
    </w:p>
    <w:p w14:paraId="70740253" w14:textId="77777777" w:rsidR="00A57638" w:rsidRPr="00EB2D57" w:rsidRDefault="00E235EB">
      <w:pPr>
        <w:pStyle w:val="13"/>
        <w:spacing w:line="259" w:lineRule="auto"/>
        <w:jc w:val="both"/>
        <w:rPr>
          <w:color w:val="auto"/>
        </w:rPr>
      </w:pPr>
      <w:r w:rsidRPr="00EB2D57">
        <w:rPr>
          <w:b/>
          <w:bCs/>
          <w:i/>
          <w:iCs/>
          <w:color w:val="auto"/>
          <w:sz w:val="19"/>
          <w:szCs w:val="19"/>
        </w:rPr>
        <w:t>Франция</w:t>
      </w:r>
      <w:r w:rsidRPr="00EB2D57">
        <w:rPr>
          <w:color w:val="auto"/>
        </w:rPr>
        <w:t>. Абсолютная монархия: политика сохранения старого порядка. Попытки проведения реформ. Королевская власть и сословия.</w:t>
      </w:r>
    </w:p>
    <w:p w14:paraId="2D8A1D78" w14:textId="77777777" w:rsidR="00A57638" w:rsidRPr="00EB2D57" w:rsidRDefault="00E235EB">
      <w:pPr>
        <w:pStyle w:val="13"/>
        <w:spacing w:line="259" w:lineRule="auto"/>
        <w:jc w:val="both"/>
        <w:rPr>
          <w:color w:val="auto"/>
        </w:rPr>
      </w:pPr>
      <w:r w:rsidRPr="00EB2D57">
        <w:rPr>
          <w:b/>
          <w:bCs/>
          <w:i/>
          <w:iCs/>
          <w:color w:val="auto"/>
          <w:sz w:val="19"/>
          <w:szCs w:val="19"/>
        </w:rPr>
        <w:t xml:space="preserve">Германские государства, монархия Габсбургов, итальянские земли в </w:t>
      </w:r>
      <w:r w:rsidRPr="00EB2D57">
        <w:rPr>
          <w:b/>
          <w:bCs/>
          <w:i/>
          <w:iCs/>
          <w:color w:val="auto"/>
          <w:sz w:val="19"/>
          <w:szCs w:val="19"/>
          <w:lang w:val="en-US" w:eastAsia="en-US" w:bidi="en-US"/>
        </w:rPr>
        <w:t>XVIII</w:t>
      </w:r>
      <w:r w:rsidRPr="00EB2D57">
        <w:rPr>
          <w:b/>
          <w:bCs/>
          <w:i/>
          <w:iCs/>
          <w:color w:val="auto"/>
          <w:sz w:val="19"/>
          <w:szCs w:val="19"/>
          <w:lang w:eastAsia="en-US" w:bidi="en-US"/>
        </w:rPr>
        <w:t xml:space="preserve"> </w:t>
      </w:r>
      <w:r w:rsidRPr="00EB2D57">
        <w:rPr>
          <w:b/>
          <w:bCs/>
          <w:i/>
          <w:iCs/>
          <w:color w:val="auto"/>
          <w:sz w:val="19"/>
          <w:szCs w:val="19"/>
        </w:rPr>
        <w:t>в.</w:t>
      </w:r>
      <w:r w:rsidRPr="00EB2D57">
        <w:rPr>
          <w:color w:val="auto"/>
        </w:rPr>
        <w:t xml:space="preserve"> Раздробленность Германии. Возвышение Пруссии. Фридрих </w:t>
      </w:r>
      <w:r w:rsidRPr="00EB2D57">
        <w:rPr>
          <w:color w:val="auto"/>
          <w:lang w:val="en-US" w:eastAsia="en-US" w:bidi="en-US"/>
        </w:rPr>
        <w:t>II</w:t>
      </w:r>
      <w:r w:rsidRPr="00EB2D57">
        <w:rPr>
          <w:color w:val="auto"/>
          <w:lang w:eastAsia="en-US" w:bidi="en-US"/>
        </w:rPr>
        <w:t xml:space="preserve"> </w:t>
      </w:r>
      <w:r w:rsidRPr="00EB2D57">
        <w:rPr>
          <w:color w:val="auto"/>
        </w:rPr>
        <w:t xml:space="preserve">Великий. Габсбургская монархия в </w:t>
      </w:r>
      <w:r w:rsidRPr="00EB2D57">
        <w:rPr>
          <w:color w:val="auto"/>
          <w:lang w:val="en-US" w:eastAsia="en-US" w:bidi="en-US"/>
        </w:rPr>
        <w:t>XVIII</w:t>
      </w:r>
      <w:r w:rsidRPr="00EB2D57">
        <w:rPr>
          <w:color w:val="auto"/>
          <w:lang w:eastAsia="en-US" w:bidi="en-US"/>
        </w:rPr>
        <w:t xml:space="preserve"> </w:t>
      </w:r>
      <w:r w:rsidRPr="00EB2D57">
        <w:rPr>
          <w:color w:val="auto"/>
        </w:rPr>
        <w:t xml:space="preserve">в. Правление Марии Терезии и Иосифа </w:t>
      </w:r>
      <w:r w:rsidRPr="00EB2D57">
        <w:rPr>
          <w:color w:val="auto"/>
          <w:lang w:val="en-US" w:eastAsia="en-US" w:bidi="en-US"/>
        </w:rPr>
        <w:t>II</w:t>
      </w:r>
      <w:r w:rsidRPr="00EB2D57">
        <w:rPr>
          <w:color w:val="auto"/>
          <w:lang w:eastAsia="en-US" w:bidi="en-US"/>
        </w:rPr>
        <w:t xml:space="preserve">. </w:t>
      </w:r>
      <w:r w:rsidRPr="00EB2D57">
        <w:rPr>
          <w:color w:val="auto"/>
        </w:rPr>
        <w:t>Реформы просвещенного абсолютизма. Итальянские государства: политическая раздробленность. Усиление власти Габсбургов над частью итальянских земель.</w:t>
      </w:r>
    </w:p>
    <w:p w14:paraId="26994D0D" w14:textId="77777777" w:rsidR="00A57638" w:rsidRPr="00EB2D57" w:rsidRDefault="00E235EB">
      <w:pPr>
        <w:pStyle w:val="13"/>
        <w:spacing w:after="140" w:line="257" w:lineRule="auto"/>
        <w:jc w:val="both"/>
        <w:rPr>
          <w:color w:val="auto"/>
        </w:rPr>
      </w:pPr>
      <w:r w:rsidRPr="00EB2D57">
        <w:rPr>
          <w:b/>
          <w:bCs/>
          <w:i/>
          <w:iCs/>
          <w:color w:val="auto"/>
          <w:sz w:val="19"/>
          <w:szCs w:val="19"/>
        </w:rPr>
        <w:t>Государства Пиренейского полуострова</w:t>
      </w:r>
      <w:r w:rsidRPr="00EB2D57">
        <w:rPr>
          <w:i/>
          <w:iCs/>
          <w:color w:val="auto"/>
        </w:rPr>
        <w:t>.</w:t>
      </w:r>
      <w:r w:rsidRPr="00EB2D57">
        <w:rPr>
          <w:color w:val="auto"/>
        </w:rPr>
        <w:t xml:space="preserve"> Испания: проблемы внутреннего развития, ослабление международных позиций. Реформы в правление Карла </w:t>
      </w:r>
      <w:r w:rsidRPr="00EB2D57">
        <w:rPr>
          <w:color w:val="auto"/>
          <w:lang w:val="en-US" w:eastAsia="en-US" w:bidi="en-US"/>
        </w:rPr>
        <w:t>III</w:t>
      </w:r>
      <w:r w:rsidRPr="00EB2D57">
        <w:rPr>
          <w:color w:val="auto"/>
          <w:lang w:eastAsia="en-US" w:bidi="en-US"/>
        </w:rPr>
        <w:t xml:space="preserve">. </w:t>
      </w:r>
      <w:r w:rsidRPr="00EB2D57">
        <w:rPr>
          <w:color w:val="auto"/>
        </w:rPr>
        <w:t>Попытки проведения реформ в Португалии. Управление колониальными владениями Испании и Португалии в Южной Америке. Недовольство населения колоний политикой метрополий.</w:t>
      </w:r>
    </w:p>
    <w:p w14:paraId="622DB7FF" w14:textId="77777777" w:rsidR="00A57638" w:rsidRPr="00EB2D57" w:rsidRDefault="00E235EB" w:rsidP="00BF75E3">
      <w:pPr>
        <w:pStyle w:val="af5"/>
      </w:pPr>
      <w:bookmarkStart w:id="437" w:name="bookmark883"/>
      <w:r w:rsidRPr="00EB2D57">
        <w:t>Британские колонии в Северной Америке:</w:t>
      </w:r>
      <w:bookmarkEnd w:id="437"/>
    </w:p>
    <w:p w14:paraId="0EF8AE65" w14:textId="77777777" w:rsidR="00A57638" w:rsidRPr="00EB2D57" w:rsidRDefault="00E235EB" w:rsidP="00BF75E3">
      <w:pPr>
        <w:pStyle w:val="af5"/>
      </w:pPr>
      <w:r w:rsidRPr="00EB2D57">
        <w:t xml:space="preserve">борьба за независимость </w:t>
      </w:r>
      <w:r w:rsidRPr="00EB2D57">
        <w:rPr>
          <w:bCs/>
        </w:rPr>
        <w:t>(2 ч)</w:t>
      </w:r>
    </w:p>
    <w:p w14:paraId="75471CB9" w14:textId="77777777" w:rsidR="00A57638" w:rsidRPr="00EB2D57" w:rsidRDefault="00E235EB">
      <w:pPr>
        <w:pStyle w:val="13"/>
        <w:spacing w:after="140" w:line="257" w:lineRule="auto"/>
        <w:jc w:val="both"/>
        <w:rPr>
          <w:color w:val="auto"/>
        </w:rPr>
      </w:pPr>
      <w:r w:rsidRPr="00EB2D57">
        <w:rPr>
          <w:color w:val="auto"/>
        </w:rPr>
        <w:t xml:space="preserve">Создание английских колоний на американской земле. Состав европейских переселенцев. Складывание местного самоуправления. </w:t>
      </w:r>
      <w:r w:rsidRPr="00EB2D57">
        <w:rPr>
          <w:color w:val="auto"/>
        </w:rPr>
        <w:lastRenderedPageBreak/>
        <w:t>Колонисты и индейцы. Южные и северные колонии: особенности экономического развития и социальных отношений. Противоречия между метрополией и колониями. «Бостонское чаепитие». Первый Континентальный конгресс (1774) и начало Войны за независимость. Первые сражения войны. Создание регулярной армии под командованием Дж. Вашингтона. Принятие Декларации независимости (1776). Перелом в войне и ее завершение. Поддержка колонистов со стороны России. Итоги Войны за независимость. Конституция (1787). «Отцы-основатели». Билль о правах (1791). Значение завоевания североамериканскими штатами независимости.</w:t>
      </w:r>
    </w:p>
    <w:p w14:paraId="4425E2B6" w14:textId="77777777" w:rsidR="00A57638" w:rsidRPr="00EB2D57" w:rsidRDefault="00E235EB" w:rsidP="00BF75E3">
      <w:pPr>
        <w:pStyle w:val="af5"/>
      </w:pPr>
      <w:bookmarkStart w:id="438" w:name="bookmark886"/>
      <w:r w:rsidRPr="00EB2D57">
        <w:t xml:space="preserve">Французская революция конца </w:t>
      </w:r>
      <w:r w:rsidRPr="00EB2D57">
        <w:rPr>
          <w:lang w:val="en-US" w:eastAsia="en-US" w:bidi="en-US"/>
        </w:rPr>
        <w:t>XVIII</w:t>
      </w:r>
      <w:r w:rsidRPr="00EB2D57">
        <w:rPr>
          <w:lang w:eastAsia="en-US" w:bidi="en-US"/>
        </w:rPr>
        <w:t xml:space="preserve"> </w:t>
      </w:r>
      <w:r w:rsidRPr="00EB2D57">
        <w:t xml:space="preserve">в. </w:t>
      </w:r>
      <w:r w:rsidRPr="00EB2D57">
        <w:rPr>
          <w:bCs/>
        </w:rPr>
        <w:t>(3 ч)</w:t>
      </w:r>
      <w:bookmarkEnd w:id="438"/>
    </w:p>
    <w:p w14:paraId="7C77438B" w14:textId="77777777" w:rsidR="00A57638" w:rsidRPr="00EB2D57" w:rsidRDefault="00E235EB">
      <w:pPr>
        <w:pStyle w:val="13"/>
        <w:spacing w:after="140"/>
        <w:jc w:val="both"/>
        <w:rPr>
          <w:color w:val="auto"/>
        </w:rPr>
      </w:pPr>
      <w:r w:rsidRPr="00EB2D57">
        <w:rPr>
          <w:color w:val="auto"/>
        </w:rPr>
        <w:t>Причины революции. Хронологические рамки и основные этапы революции. Начало революции. Декларация прав человека и гражданина. Политические течения и деятели революции (Ж. Ж. Дантон, Ж.-П. Марат). Упразднение монархии и провозглашение республики. Вареннский кризис. Начало войн против европейских монархов. Казнь короля. Вандея. Политическая борьба в годы республики. Конвент и «революционный порядок управления». Комитет общественного спасения. М. Робеспьер. Террор. Отказ от основ «старого мира»: культ разума, борьба против церкви, новый календарь. Термидорианский переворот (27 июля 1794 г.). Учреждение Директории. Наполеон Бонапарт. Государственный переворот 18—19 брюмера (ноябрь 1799 г.). Установление режима консульства. Итоги и значение революции.</w:t>
      </w:r>
    </w:p>
    <w:p w14:paraId="06672D20" w14:textId="77777777" w:rsidR="00A57638" w:rsidRPr="00EB2D57" w:rsidRDefault="00E235EB" w:rsidP="00BF75E3">
      <w:pPr>
        <w:pStyle w:val="af5"/>
      </w:pPr>
      <w:bookmarkStart w:id="439" w:name="bookmark888"/>
      <w:r w:rsidRPr="00EB2D57">
        <w:t xml:space="preserve">Европейская культура в </w:t>
      </w:r>
      <w:r w:rsidRPr="00EB2D57">
        <w:rPr>
          <w:lang w:val="en-US" w:eastAsia="en-US" w:bidi="en-US"/>
        </w:rPr>
        <w:t>XVIII</w:t>
      </w:r>
      <w:r w:rsidRPr="00EB2D57">
        <w:rPr>
          <w:lang w:eastAsia="en-US" w:bidi="en-US"/>
        </w:rPr>
        <w:t xml:space="preserve"> </w:t>
      </w:r>
      <w:r w:rsidRPr="00EB2D57">
        <w:t xml:space="preserve">в. </w:t>
      </w:r>
      <w:r w:rsidRPr="00EB2D57">
        <w:rPr>
          <w:bCs/>
        </w:rPr>
        <w:t>(3 ч)</w:t>
      </w:r>
      <w:bookmarkEnd w:id="439"/>
    </w:p>
    <w:p w14:paraId="3F3AE164" w14:textId="77777777" w:rsidR="00A57638" w:rsidRPr="00EB2D57" w:rsidRDefault="00E235EB">
      <w:pPr>
        <w:pStyle w:val="13"/>
        <w:spacing w:after="140"/>
        <w:jc w:val="both"/>
        <w:rPr>
          <w:color w:val="auto"/>
        </w:rPr>
      </w:pPr>
      <w:r w:rsidRPr="00EB2D57">
        <w:rPr>
          <w:color w:val="auto"/>
        </w:rPr>
        <w:t xml:space="preserve">Развитие науки. Новая картина мира в трудах математиков, физиков, астрономов. Достижения в естественных науках и медицине. Продолжение географических открытий. Распространение образования. Литература </w:t>
      </w:r>
      <w:r w:rsidRPr="00EB2D57">
        <w:rPr>
          <w:color w:val="auto"/>
          <w:lang w:val="en-US" w:eastAsia="en-US" w:bidi="en-US"/>
        </w:rPr>
        <w:t>XVIII</w:t>
      </w:r>
      <w:r w:rsidRPr="00EB2D57">
        <w:rPr>
          <w:color w:val="auto"/>
          <w:lang w:eastAsia="en-US" w:bidi="en-US"/>
        </w:rPr>
        <w:t xml:space="preserve"> </w:t>
      </w:r>
      <w:r w:rsidRPr="00EB2D57">
        <w:rPr>
          <w:color w:val="auto"/>
        </w:rPr>
        <w:t>в.: жанры, писатели, великие романы. Художественные стили: классицизм, барокко, рококо. Музыка духовная и светская. Театр: жанры, популярные авторы, произведения. Сословный характер культуры. Повседневная жизнь обитателей городов и деревень.</w:t>
      </w:r>
    </w:p>
    <w:p w14:paraId="50E59F14" w14:textId="77777777" w:rsidR="00A57638" w:rsidRPr="00EB2D57" w:rsidRDefault="00E235EB" w:rsidP="00BF75E3">
      <w:pPr>
        <w:pStyle w:val="af5"/>
      </w:pPr>
      <w:bookmarkStart w:id="440" w:name="bookmark890"/>
      <w:r w:rsidRPr="00EB2D57">
        <w:t xml:space="preserve">Международные отношения в </w:t>
      </w:r>
      <w:r w:rsidRPr="00EB2D57">
        <w:rPr>
          <w:lang w:val="en-US" w:eastAsia="en-US" w:bidi="en-US"/>
        </w:rPr>
        <w:t>XVIII</w:t>
      </w:r>
      <w:r w:rsidRPr="00EB2D57">
        <w:rPr>
          <w:lang w:eastAsia="en-US" w:bidi="en-US"/>
        </w:rPr>
        <w:t xml:space="preserve"> </w:t>
      </w:r>
      <w:r w:rsidRPr="00EB2D57">
        <w:t xml:space="preserve">в. </w:t>
      </w:r>
      <w:r w:rsidRPr="00EB2D57">
        <w:rPr>
          <w:bCs/>
        </w:rPr>
        <w:t>(2 ч)</w:t>
      </w:r>
      <w:bookmarkEnd w:id="440"/>
    </w:p>
    <w:p w14:paraId="1414B5BC" w14:textId="77777777" w:rsidR="00A57638" w:rsidRPr="00EB2D57" w:rsidRDefault="00E235EB">
      <w:pPr>
        <w:pStyle w:val="13"/>
        <w:spacing w:after="140" w:line="252" w:lineRule="auto"/>
        <w:jc w:val="both"/>
        <w:rPr>
          <w:color w:val="auto"/>
        </w:rPr>
      </w:pPr>
      <w:r w:rsidRPr="00EB2D57">
        <w:rPr>
          <w:color w:val="auto"/>
        </w:rPr>
        <w:t xml:space="preserve">Проблемы европейского баланса сил и дипломатия. Участие России в международных отношениях в </w:t>
      </w:r>
      <w:r w:rsidRPr="00EB2D57">
        <w:rPr>
          <w:color w:val="auto"/>
          <w:lang w:val="en-US" w:eastAsia="en-US" w:bidi="en-US"/>
        </w:rPr>
        <w:t>XVIII</w:t>
      </w:r>
      <w:r w:rsidRPr="00EB2D57">
        <w:rPr>
          <w:color w:val="auto"/>
          <w:lang w:eastAsia="en-US" w:bidi="en-US"/>
        </w:rPr>
        <w:t xml:space="preserve"> </w:t>
      </w:r>
      <w:r w:rsidRPr="00EB2D57">
        <w:rPr>
          <w:color w:val="auto"/>
        </w:rPr>
        <w:t>в. Северная война (1700—1721). Династические войны «за наследство». Семилетняя война (1756—1763). Разделы Речи Посполитой. Войны антифранцузских коалиций против революционной Франции. Колониальные захваты европейских держав.</w:t>
      </w:r>
    </w:p>
    <w:p w14:paraId="798C9D3F" w14:textId="77777777" w:rsidR="00A57638" w:rsidRPr="00EB2D57" w:rsidRDefault="00E235EB" w:rsidP="00BF75E3">
      <w:pPr>
        <w:pStyle w:val="af5"/>
      </w:pPr>
      <w:bookmarkStart w:id="441" w:name="bookmark892"/>
      <w:r w:rsidRPr="00EB2D57">
        <w:t xml:space="preserve">Страны Востока в </w:t>
      </w:r>
      <w:r w:rsidRPr="00EB2D57">
        <w:rPr>
          <w:lang w:val="en-US" w:eastAsia="en-US" w:bidi="en-US"/>
        </w:rPr>
        <w:t>XVIII</w:t>
      </w:r>
      <w:r w:rsidRPr="00EB2D57">
        <w:rPr>
          <w:lang w:eastAsia="en-US" w:bidi="en-US"/>
        </w:rPr>
        <w:t xml:space="preserve"> </w:t>
      </w:r>
      <w:r w:rsidRPr="00EB2D57">
        <w:t xml:space="preserve">в. </w:t>
      </w:r>
      <w:r w:rsidRPr="00EB2D57">
        <w:rPr>
          <w:bCs/>
        </w:rPr>
        <w:t>(3 ч)</w:t>
      </w:r>
      <w:bookmarkEnd w:id="441"/>
    </w:p>
    <w:p w14:paraId="227983AF" w14:textId="77777777" w:rsidR="00A57638" w:rsidRPr="00EB2D57" w:rsidRDefault="00E235EB">
      <w:pPr>
        <w:pStyle w:val="13"/>
        <w:spacing w:line="257" w:lineRule="auto"/>
        <w:jc w:val="both"/>
        <w:rPr>
          <w:color w:val="auto"/>
        </w:rPr>
      </w:pPr>
      <w:r w:rsidRPr="00EB2D57">
        <w:rPr>
          <w:b/>
          <w:bCs/>
          <w:i/>
          <w:iCs/>
          <w:color w:val="auto"/>
          <w:sz w:val="19"/>
          <w:szCs w:val="19"/>
        </w:rPr>
        <w:t>Османская империя</w:t>
      </w:r>
      <w:r w:rsidRPr="00EB2D57">
        <w:rPr>
          <w:color w:val="auto"/>
        </w:rPr>
        <w:t xml:space="preserve">: от могущества к упадку. Положение населения. Попытки проведения реформ; Селим </w:t>
      </w:r>
      <w:r w:rsidRPr="00EB2D57">
        <w:rPr>
          <w:color w:val="auto"/>
          <w:lang w:val="en-US" w:eastAsia="en-US" w:bidi="en-US"/>
        </w:rPr>
        <w:t>III</w:t>
      </w:r>
      <w:r w:rsidRPr="00EB2D57">
        <w:rPr>
          <w:color w:val="auto"/>
          <w:lang w:eastAsia="en-US" w:bidi="en-US"/>
        </w:rPr>
        <w:t xml:space="preserve">. </w:t>
      </w:r>
      <w:r w:rsidRPr="00EB2D57">
        <w:rPr>
          <w:b/>
          <w:bCs/>
          <w:i/>
          <w:iCs/>
          <w:color w:val="auto"/>
          <w:sz w:val="19"/>
          <w:szCs w:val="19"/>
        </w:rPr>
        <w:t xml:space="preserve">Индия. </w:t>
      </w:r>
      <w:r w:rsidRPr="00EB2D57">
        <w:rPr>
          <w:color w:val="auto"/>
        </w:rPr>
        <w:t xml:space="preserve">Ослабление империи Великих Моголов. Борьба европейцев за владения в Индии. Утверждение </w:t>
      </w:r>
      <w:r w:rsidRPr="00EB2D57">
        <w:rPr>
          <w:color w:val="auto"/>
        </w:rPr>
        <w:lastRenderedPageBreak/>
        <w:t xml:space="preserve">британского владычества. </w:t>
      </w:r>
      <w:r w:rsidRPr="00EB2D57">
        <w:rPr>
          <w:b/>
          <w:bCs/>
          <w:i/>
          <w:iCs/>
          <w:color w:val="auto"/>
          <w:sz w:val="19"/>
          <w:szCs w:val="19"/>
        </w:rPr>
        <w:t>Китай</w:t>
      </w:r>
      <w:r w:rsidRPr="00EB2D57">
        <w:rPr>
          <w:color w:val="auto"/>
        </w:rPr>
        <w:t xml:space="preserve">. Империя Цин в </w:t>
      </w:r>
      <w:r w:rsidRPr="00EB2D57">
        <w:rPr>
          <w:color w:val="auto"/>
          <w:lang w:val="en-US" w:eastAsia="en-US" w:bidi="en-US"/>
        </w:rPr>
        <w:t>XVIII</w:t>
      </w:r>
      <w:r w:rsidRPr="00EB2D57">
        <w:rPr>
          <w:color w:val="auto"/>
          <w:lang w:eastAsia="en-US" w:bidi="en-US"/>
        </w:rPr>
        <w:t xml:space="preserve"> </w:t>
      </w:r>
      <w:r w:rsidRPr="00EB2D57">
        <w:rPr>
          <w:color w:val="auto"/>
        </w:rPr>
        <w:t xml:space="preserve">в.: власть маньчжурских императоров, система управления страной. Внешняя политика империи Цин; отношения с Россией. «Закрытие» Китая для иноземцев. </w:t>
      </w:r>
      <w:r w:rsidRPr="00EB2D57">
        <w:rPr>
          <w:b/>
          <w:bCs/>
          <w:i/>
          <w:iCs/>
          <w:color w:val="auto"/>
          <w:sz w:val="19"/>
          <w:szCs w:val="19"/>
        </w:rPr>
        <w:t>Япония</w:t>
      </w:r>
      <w:r w:rsidRPr="00EB2D57">
        <w:rPr>
          <w:color w:val="auto"/>
        </w:rPr>
        <w:t xml:space="preserve"> в </w:t>
      </w:r>
      <w:r w:rsidRPr="00EB2D57">
        <w:rPr>
          <w:color w:val="auto"/>
          <w:lang w:val="en-US" w:eastAsia="en-US" w:bidi="en-US"/>
        </w:rPr>
        <w:t>XVIII</w:t>
      </w:r>
      <w:r w:rsidRPr="00EB2D57">
        <w:rPr>
          <w:color w:val="auto"/>
          <w:lang w:eastAsia="en-US" w:bidi="en-US"/>
        </w:rPr>
        <w:t xml:space="preserve"> </w:t>
      </w:r>
      <w:r w:rsidRPr="00EB2D57">
        <w:rPr>
          <w:color w:val="auto"/>
        </w:rPr>
        <w:t xml:space="preserve">в. Сегуны и дайме. Положение сословий. Культура стран Востока в </w:t>
      </w:r>
      <w:r w:rsidRPr="00EB2D57">
        <w:rPr>
          <w:color w:val="auto"/>
          <w:lang w:val="en-US" w:eastAsia="en-US" w:bidi="en-US"/>
        </w:rPr>
        <w:t>XVIII</w:t>
      </w:r>
      <w:r w:rsidRPr="00EB2D57">
        <w:rPr>
          <w:color w:val="auto"/>
          <w:lang w:eastAsia="en-US" w:bidi="en-US"/>
        </w:rPr>
        <w:t xml:space="preserve"> </w:t>
      </w:r>
      <w:r w:rsidRPr="00EB2D57">
        <w:rPr>
          <w:color w:val="auto"/>
        </w:rPr>
        <w:t>в.</w:t>
      </w:r>
    </w:p>
    <w:p w14:paraId="2ABD858D" w14:textId="77777777" w:rsidR="00A57638" w:rsidRPr="00EB2D57" w:rsidRDefault="00E235EB">
      <w:pPr>
        <w:pStyle w:val="13"/>
        <w:spacing w:after="140" w:line="262" w:lineRule="auto"/>
        <w:jc w:val="both"/>
        <w:rPr>
          <w:color w:val="auto"/>
        </w:rPr>
      </w:pPr>
      <w:r w:rsidRPr="00EB2D57">
        <w:rPr>
          <w:b/>
          <w:bCs/>
          <w:color w:val="auto"/>
          <w:sz w:val="19"/>
          <w:szCs w:val="19"/>
        </w:rPr>
        <w:t xml:space="preserve">Обобщение </w:t>
      </w:r>
      <w:r w:rsidRPr="00EB2D57">
        <w:rPr>
          <w:color w:val="auto"/>
        </w:rPr>
        <w:t xml:space="preserve">(1 ч). Историческое и культурное наследие </w:t>
      </w:r>
      <w:r w:rsidRPr="00EB2D57">
        <w:rPr>
          <w:color w:val="auto"/>
          <w:lang w:val="en-US" w:eastAsia="en-US" w:bidi="en-US"/>
        </w:rPr>
        <w:t>XVIII</w:t>
      </w:r>
      <w:r w:rsidRPr="00EB2D57">
        <w:rPr>
          <w:color w:val="auto"/>
          <w:lang w:eastAsia="en-US" w:bidi="en-US"/>
        </w:rPr>
        <w:t xml:space="preserve"> </w:t>
      </w:r>
      <w:r w:rsidRPr="00EB2D57">
        <w:rPr>
          <w:color w:val="auto"/>
        </w:rPr>
        <w:t>в.</w:t>
      </w:r>
    </w:p>
    <w:p w14:paraId="43B935CF" w14:textId="77777777" w:rsidR="00A57638" w:rsidRPr="00EB2D57" w:rsidRDefault="00E235EB" w:rsidP="00BF75E3">
      <w:pPr>
        <w:pStyle w:val="af5"/>
      </w:pPr>
      <w:bookmarkStart w:id="442" w:name="bookmark894"/>
      <w:r w:rsidRPr="00EB2D57">
        <w:t xml:space="preserve">ИСТОРИЯ РОССИИ. РОССИЯ В КОНЦЕ </w:t>
      </w:r>
      <w:r w:rsidRPr="00EB2D57">
        <w:rPr>
          <w:lang w:val="en-US" w:eastAsia="en-US" w:bidi="en-US"/>
        </w:rPr>
        <w:t>XVII</w:t>
      </w:r>
      <w:r w:rsidRPr="00EB2D57">
        <w:rPr>
          <w:lang w:eastAsia="en-US" w:bidi="en-US"/>
        </w:rPr>
        <w:t xml:space="preserve"> </w:t>
      </w:r>
      <w:r w:rsidRPr="00EB2D57">
        <w:t xml:space="preserve">— </w:t>
      </w:r>
      <w:r w:rsidRPr="00EB2D57">
        <w:rPr>
          <w:lang w:val="en-US" w:eastAsia="en-US" w:bidi="en-US"/>
        </w:rPr>
        <w:t>XVIII</w:t>
      </w:r>
      <w:r w:rsidRPr="00EB2D57">
        <w:rPr>
          <w:lang w:eastAsia="en-US" w:bidi="en-US"/>
        </w:rPr>
        <w:t xml:space="preserve"> </w:t>
      </w:r>
      <w:r w:rsidRPr="00EB2D57">
        <w:t>в.:</w:t>
      </w:r>
      <w:bookmarkEnd w:id="442"/>
    </w:p>
    <w:p w14:paraId="335219E5" w14:textId="77777777" w:rsidR="00A57638" w:rsidRPr="00EB2D57" w:rsidRDefault="00E235EB" w:rsidP="00BF75E3">
      <w:pPr>
        <w:pStyle w:val="af5"/>
      </w:pPr>
      <w:r w:rsidRPr="00EB2D57">
        <w:t xml:space="preserve">ОТ ЦАРСТВА К ИМПЕРИИ </w:t>
      </w:r>
      <w:r w:rsidRPr="00EB2D57">
        <w:rPr>
          <w:bCs/>
        </w:rPr>
        <w:t>(45 ч)</w:t>
      </w:r>
    </w:p>
    <w:p w14:paraId="6FB83BE8" w14:textId="77777777" w:rsidR="00A57638" w:rsidRPr="00EB2D57" w:rsidRDefault="00E235EB">
      <w:pPr>
        <w:pStyle w:val="13"/>
        <w:spacing w:after="140" w:line="269" w:lineRule="auto"/>
        <w:jc w:val="both"/>
        <w:rPr>
          <w:color w:val="auto"/>
        </w:rPr>
      </w:pPr>
      <w:r w:rsidRPr="00EB2D57">
        <w:rPr>
          <w:b/>
          <w:bCs/>
          <w:color w:val="auto"/>
          <w:sz w:val="19"/>
          <w:szCs w:val="19"/>
        </w:rPr>
        <w:t xml:space="preserve">Введение </w:t>
      </w:r>
      <w:r w:rsidRPr="00EB2D57">
        <w:rPr>
          <w:color w:val="auto"/>
        </w:rPr>
        <w:t>(1 ч).</w:t>
      </w:r>
    </w:p>
    <w:p w14:paraId="09DF2BB2" w14:textId="77777777" w:rsidR="00A57638" w:rsidRPr="00EB2D57" w:rsidRDefault="00E235EB" w:rsidP="00BF75E3">
      <w:pPr>
        <w:pStyle w:val="af5"/>
      </w:pPr>
      <w:bookmarkStart w:id="443" w:name="bookmark897"/>
      <w:r w:rsidRPr="00EB2D57">
        <w:t xml:space="preserve">Россия в эпоху преобразований Петра </w:t>
      </w:r>
      <w:r w:rsidRPr="00EB2D57">
        <w:rPr>
          <w:lang w:val="en-US" w:eastAsia="en-US" w:bidi="en-US"/>
        </w:rPr>
        <w:t>I</w:t>
      </w:r>
      <w:r w:rsidRPr="00EB2D57">
        <w:rPr>
          <w:lang w:eastAsia="en-US" w:bidi="en-US"/>
        </w:rPr>
        <w:t xml:space="preserve"> </w:t>
      </w:r>
      <w:r w:rsidRPr="00EB2D57">
        <w:rPr>
          <w:bCs/>
        </w:rPr>
        <w:t>(11 ч)</w:t>
      </w:r>
      <w:bookmarkEnd w:id="443"/>
    </w:p>
    <w:p w14:paraId="519BFB3E" w14:textId="77777777" w:rsidR="00A57638" w:rsidRPr="00EB2D57" w:rsidRDefault="00E235EB">
      <w:pPr>
        <w:pStyle w:val="13"/>
        <w:spacing w:line="257" w:lineRule="auto"/>
        <w:jc w:val="both"/>
        <w:rPr>
          <w:color w:val="auto"/>
        </w:rPr>
      </w:pPr>
      <w:r w:rsidRPr="00EB2D57">
        <w:rPr>
          <w:b/>
          <w:bCs/>
          <w:i/>
          <w:iCs/>
          <w:color w:val="auto"/>
          <w:sz w:val="19"/>
          <w:szCs w:val="19"/>
        </w:rPr>
        <w:t>Причины и предпосылки преобразований</w:t>
      </w:r>
      <w:r w:rsidRPr="00EB2D57">
        <w:rPr>
          <w:i/>
          <w:iCs/>
          <w:color w:val="auto"/>
        </w:rPr>
        <w:t>.</w:t>
      </w:r>
      <w:r w:rsidRPr="00EB2D57">
        <w:rPr>
          <w:color w:val="auto"/>
        </w:rPr>
        <w:t xml:space="preserve"> Россия и Европа в конце </w:t>
      </w:r>
      <w:r w:rsidRPr="00EB2D57">
        <w:rPr>
          <w:color w:val="auto"/>
          <w:lang w:val="en-US" w:eastAsia="en-US" w:bidi="en-US"/>
        </w:rPr>
        <w:t>XVII</w:t>
      </w:r>
      <w:r w:rsidRPr="00EB2D57">
        <w:rPr>
          <w:color w:val="auto"/>
          <w:lang w:eastAsia="en-US" w:bidi="en-US"/>
        </w:rPr>
        <w:t xml:space="preserve"> </w:t>
      </w:r>
      <w:r w:rsidRPr="00EB2D57">
        <w:rPr>
          <w:color w:val="auto"/>
        </w:rPr>
        <w:t xml:space="preserve">в. Модернизация как жизненно важная национальная задача. Начало царствования Петра </w:t>
      </w:r>
      <w:r w:rsidRPr="00EB2D57">
        <w:rPr>
          <w:color w:val="auto"/>
          <w:lang w:val="en-US" w:eastAsia="en-US" w:bidi="en-US"/>
        </w:rPr>
        <w:t>I</w:t>
      </w:r>
      <w:r w:rsidRPr="00EB2D57">
        <w:rPr>
          <w:color w:val="auto"/>
          <w:lang w:eastAsia="en-US" w:bidi="en-US"/>
        </w:rPr>
        <w:t xml:space="preserve">, </w:t>
      </w:r>
      <w:r w:rsidRPr="00EB2D57">
        <w:rPr>
          <w:color w:val="auto"/>
        </w:rPr>
        <w:t xml:space="preserve">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w:t>
      </w:r>
      <w:r w:rsidRPr="00EB2D57">
        <w:rPr>
          <w:color w:val="auto"/>
          <w:lang w:val="en-US" w:eastAsia="en-US" w:bidi="en-US"/>
        </w:rPr>
        <w:t>I</w:t>
      </w:r>
      <w:r w:rsidRPr="00EB2D57">
        <w:rPr>
          <w:color w:val="auto"/>
          <w:lang w:eastAsia="en-US" w:bidi="en-US"/>
        </w:rPr>
        <w:t>.</w:t>
      </w:r>
    </w:p>
    <w:p w14:paraId="68026079" w14:textId="77777777" w:rsidR="00A57638" w:rsidRPr="00EB2D57" w:rsidRDefault="00E235EB">
      <w:pPr>
        <w:pStyle w:val="13"/>
        <w:spacing w:line="257" w:lineRule="auto"/>
        <w:jc w:val="both"/>
        <w:rPr>
          <w:color w:val="auto"/>
        </w:rPr>
      </w:pPr>
      <w:r w:rsidRPr="00EB2D57">
        <w:rPr>
          <w:b/>
          <w:bCs/>
          <w:i/>
          <w:iCs/>
          <w:color w:val="auto"/>
          <w:sz w:val="19"/>
          <w:szCs w:val="19"/>
        </w:rPr>
        <w:t>Экономическая политика.</w:t>
      </w:r>
      <w:r w:rsidRPr="00EB2D57">
        <w:rPr>
          <w:color w:val="auto"/>
        </w:rPr>
        <w:t xml:space="preserve"> Строительство заводов и мануфактур. Создание базы металлургической индустрии на Урале. Оружейные заводы и корабельные верфи. Роль государства в создании промышленности. Преобладание крепостного и подневольного труда. Принципы меркантилизма и протекционизма. Таможенный тариф 1724 г. Введение подушной подати.</w:t>
      </w:r>
    </w:p>
    <w:p w14:paraId="3E3BF1D3" w14:textId="77777777" w:rsidR="00A57638" w:rsidRPr="00EB2D57" w:rsidRDefault="00E235EB">
      <w:pPr>
        <w:pStyle w:val="13"/>
        <w:spacing w:after="60" w:line="257" w:lineRule="auto"/>
        <w:jc w:val="both"/>
        <w:rPr>
          <w:color w:val="auto"/>
        </w:rPr>
      </w:pPr>
      <w:r w:rsidRPr="00EB2D57">
        <w:rPr>
          <w:b/>
          <w:bCs/>
          <w:i/>
          <w:iCs/>
          <w:color w:val="auto"/>
          <w:sz w:val="19"/>
          <w:szCs w:val="19"/>
        </w:rPr>
        <w:t>Социальная политика.</w:t>
      </w:r>
      <w:r w:rsidRPr="00EB2D57">
        <w:rPr>
          <w:color w:val="auto"/>
        </w:rPr>
        <w:t xml:space="preserve"> 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w:t>
      </w:r>
    </w:p>
    <w:p w14:paraId="1CB90CC3" w14:textId="77777777" w:rsidR="00A57638" w:rsidRPr="00EB2D57" w:rsidRDefault="00E235EB">
      <w:pPr>
        <w:pStyle w:val="13"/>
        <w:jc w:val="both"/>
        <w:rPr>
          <w:color w:val="auto"/>
        </w:rPr>
      </w:pPr>
      <w:r w:rsidRPr="00EB2D57">
        <w:rPr>
          <w:b/>
          <w:bCs/>
          <w:i/>
          <w:iCs/>
          <w:color w:val="auto"/>
          <w:sz w:val="19"/>
          <w:szCs w:val="19"/>
        </w:rPr>
        <w:t>Реформы управления</w:t>
      </w:r>
      <w:r w:rsidRPr="00EB2D57">
        <w:rPr>
          <w:color w:val="auto"/>
        </w:rPr>
        <w:t>.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w:t>
      </w:r>
    </w:p>
    <w:p w14:paraId="022B57E8" w14:textId="77777777" w:rsidR="00A57638" w:rsidRPr="00EB2D57" w:rsidRDefault="00E235EB">
      <w:pPr>
        <w:pStyle w:val="13"/>
        <w:jc w:val="both"/>
        <w:rPr>
          <w:color w:val="auto"/>
        </w:rPr>
      </w:pPr>
      <w:r w:rsidRPr="00EB2D57">
        <w:rPr>
          <w:color w:val="auto"/>
        </w:rPr>
        <w:t xml:space="preserve">Первые гвардейские полки. </w:t>
      </w:r>
      <w:r w:rsidRPr="00EB2D57">
        <w:rPr>
          <w:b/>
          <w:bCs/>
          <w:i/>
          <w:iCs/>
          <w:color w:val="auto"/>
          <w:sz w:val="19"/>
          <w:szCs w:val="19"/>
        </w:rPr>
        <w:t>Создание регулярной армии, военного флота</w:t>
      </w:r>
      <w:r w:rsidRPr="00EB2D57">
        <w:rPr>
          <w:color w:val="auto"/>
        </w:rPr>
        <w:t>. Рекрутские наборы.</w:t>
      </w:r>
    </w:p>
    <w:p w14:paraId="53D80232" w14:textId="77777777" w:rsidR="00A57638" w:rsidRPr="00EB2D57" w:rsidRDefault="00E235EB">
      <w:pPr>
        <w:pStyle w:val="13"/>
        <w:jc w:val="both"/>
        <w:rPr>
          <w:color w:val="auto"/>
        </w:rPr>
      </w:pPr>
      <w:r w:rsidRPr="00EB2D57">
        <w:rPr>
          <w:b/>
          <w:bCs/>
          <w:i/>
          <w:iCs/>
          <w:color w:val="auto"/>
          <w:sz w:val="19"/>
          <w:szCs w:val="19"/>
        </w:rPr>
        <w:t>Церковная реформа</w:t>
      </w:r>
      <w:r w:rsidRPr="00EB2D57">
        <w:rPr>
          <w:color w:val="auto"/>
        </w:rPr>
        <w:t>. Упразднение патриаршества, учреждение Синода. Положение инославных конфессий.</w:t>
      </w:r>
    </w:p>
    <w:p w14:paraId="20D92ABC" w14:textId="77777777" w:rsidR="00A57638" w:rsidRPr="00EB2D57" w:rsidRDefault="00E235EB">
      <w:pPr>
        <w:pStyle w:val="13"/>
        <w:spacing w:line="259" w:lineRule="auto"/>
        <w:jc w:val="both"/>
        <w:rPr>
          <w:color w:val="auto"/>
        </w:rPr>
      </w:pPr>
      <w:r w:rsidRPr="00EB2D57">
        <w:rPr>
          <w:b/>
          <w:bCs/>
          <w:i/>
          <w:iCs/>
          <w:color w:val="auto"/>
          <w:sz w:val="19"/>
          <w:szCs w:val="19"/>
        </w:rPr>
        <w:t xml:space="preserve">Оппозиция реформам Петра </w:t>
      </w:r>
      <w:r w:rsidRPr="00EB2D57">
        <w:rPr>
          <w:b/>
          <w:bCs/>
          <w:i/>
          <w:iCs/>
          <w:color w:val="auto"/>
          <w:sz w:val="19"/>
          <w:szCs w:val="19"/>
          <w:lang w:val="en-US" w:eastAsia="en-US" w:bidi="en-US"/>
        </w:rPr>
        <w:t>I</w:t>
      </w:r>
      <w:r w:rsidRPr="00EB2D57">
        <w:rPr>
          <w:color w:val="auto"/>
          <w:lang w:eastAsia="en-US" w:bidi="en-US"/>
        </w:rPr>
        <w:t xml:space="preserve">. </w:t>
      </w:r>
      <w:r w:rsidRPr="00EB2D57">
        <w:rPr>
          <w:color w:val="auto"/>
        </w:rPr>
        <w:t xml:space="preserve">Социальные движения в первой четверти </w:t>
      </w:r>
      <w:r w:rsidRPr="00EB2D57">
        <w:rPr>
          <w:color w:val="auto"/>
          <w:lang w:val="en-US" w:eastAsia="en-US" w:bidi="en-US"/>
        </w:rPr>
        <w:t>XVIII</w:t>
      </w:r>
      <w:r w:rsidRPr="00EB2D57">
        <w:rPr>
          <w:color w:val="auto"/>
          <w:lang w:eastAsia="en-US" w:bidi="en-US"/>
        </w:rPr>
        <w:t xml:space="preserve"> </w:t>
      </w:r>
      <w:r w:rsidRPr="00EB2D57">
        <w:rPr>
          <w:color w:val="auto"/>
        </w:rPr>
        <w:t>в. Восстания в Астрахани, Башкирии, на Дону. Дело царевича Алексея.</w:t>
      </w:r>
    </w:p>
    <w:p w14:paraId="46492E5C" w14:textId="77777777" w:rsidR="00A57638" w:rsidRPr="00EB2D57" w:rsidRDefault="00E235EB">
      <w:pPr>
        <w:pStyle w:val="13"/>
        <w:jc w:val="both"/>
        <w:rPr>
          <w:color w:val="auto"/>
        </w:rPr>
      </w:pPr>
      <w:r w:rsidRPr="00EB2D57">
        <w:rPr>
          <w:b/>
          <w:bCs/>
          <w:i/>
          <w:iCs/>
          <w:color w:val="auto"/>
          <w:sz w:val="19"/>
          <w:szCs w:val="19"/>
        </w:rPr>
        <w:t>Внешняя политика</w:t>
      </w:r>
      <w:r w:rsidRPr="00EB2D57">
        <w:rPr>
          <w:color w:val="auto"/>
        </w:rPr>
        <w:t xml:space="preserve">. Северная война. Причины и цели войны. Неудачи в начале войны и их преодоление. Битва при д. Лесной и победа под </w:t>
      </w:r>
      <w:r w:rsidRPr="00EB2D57">
        <w:rPr>
          <w:color w:val="auto"/>
        </w:rPr>
        <w:lastRenderedPageBreak/>
        <w:t xml:space="preserve">Полтавой. Прутский поход. Борьба за гегемонию на Балтике. Сражения у м. Гангут и о. Гренгам. Ништадтский мир и его последствия. Закрепление России на берегах Балтики. Провозглашение России империей. Каспийский поход Петра </w:t>
      </w:r>
      <w:r w:rsidRPr="00EB2D57">
        <w:rPr>
          <w:color w:val="auto"/>
          <w:lang w:val="en-US" w:eastAsia="en-US" w:bidi="en-US"/>
        </w:rPr>
        <w:t>I</w:t>
      </w:r>
      <w:r w:rsidRPr="00EB2D57">
        <w:rPr>
          <w:color w:val="auto"/>
          <w:lang w:eastAsia="en-US" w:bidi="en-US"/>
        </w:rPr>
        <w:t>.</w:t>
      </w:r>
    </w:p>
    <w:p w14:paraId="008464E1" w14:textId="77777777" w:rsidR="00A57638" w:rsidRPr="00EB2D57" w:rsidRDefault="00E235EB">
      <w:pPr>
        <w:pStyle w:val="13"/>
        <w:spacing w:line="257" w:lineRule="auto"/>
        <w:jc w:val="both"/>
        <w:rPr>
          <w:color w:val="auto"/>
        </w:rPr>
      </w:pPr>
      <w:r w:rsidRPr="00EB2D57">
        <w:rPr>
          <w:b/>
          <w:bCs/>
          <w:i/>
          <w:iCs/>
          <w:color w:val="auto"/>
          <w:sz w:val="19"/>
          <w:szCs w:val="19"/>
        </w:rPr>
        <w:t xml:space="preserve">Преобразования Петра </w:t>
      </w:r>
      <w:r w:rsidRPr="00EB2D57">
        <w:rPr>
          <w:b/>
          <w:bCs/>
          <w:i/>
          <w:iCs/>
          <w:color w:val="auto"/>
          <w:sz w:val="19"/>
          <w:szCs w:val="19"/>
          <w:lang w:val="en-US" w:eastAsia="en-US" w:bidi="en-US"/>
        </w:rPr>
        <w:t>I</w:t>
      </w:r>
      <w:r w:rsidRPr="00EB2D57">
        <w:rPr>
          <w:b/>
          <w:bCs/>
          <w:i/>
          <w:iCs/>
          <w:color w:val="auto"/>
          <w:sz w:val="19"/>
          <w:szCs w:val="19"/>
          <w:lang w:eastAsia="en-US" w:bidi="en-US"/>
        </w:rPr>
        <w:t xml:space="preserve"> </w:t>
      </w:r>
      <w:r w:rsidRPr="00EB2D57">
        <w:rPr>
          <w:b/>
          <w:bCs/>
          <w:i/>
          <w:iCs/>
          <w:color w:val="auto"/>
          <w:sz w:val="19"/>
          <w:szCs w:val="19"/>
        </w:rPr>
        <w:t>в области культуры</w:t>
      </w:r>
      <w:r w:rsidRPr="00EB2D57">
        <w:rPr>
          <w:color w:val="auto"/>
        </w:rPr>
        <w:t>. 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w:t>
      </w:r>
    </w:p>
    <w:p w14:paraId="721EBCF7" w14:textId="77777777" w:rsidR="00A57638" w:rsidRPr="00EB2D57" w:rsidRDefault="00E235EB">
      <w:pPr>
        <w:pStyle w:val="13"/>
        <w:jc w:val="both"/>
        <w:rPr>
          <w:color w:val="auto"/>
        </w:rPr>
      </w:pPr>
      <w:r w:rsidRPr="00EB2D57">
        <w:rPr>
          <w:color w:val="auto"/>
        </w:rPr>
        <w:t>Повседневная жизнь и быт правящей элиты и основной массы населения. Перемены в образе жизни российского дворянства. «Юности честное зерцало». Новые формы общения в дворянской среде. Ассамблеи, балы, светские государственные праздники. Европейский стиль в одежде, развлечениях, питании. Изменения в положении женщин.</w:t>
      </w:r>
    </w:p>
    <w:p w14:paraId="20443689" w14:textId="77777777" w:rsidR="00A57638" w:rsidRPr="00EB2D57" w:rsidRDefault="00E235EB">
      <w:pPr>
        <w:pStyle w:val="13"/>
        <w:spacing w:after="140"/>
        <w:jc w:val="both"/>
        <w:rPr>
          <w:color w:val="auto"/>
        </w:rPr>
      </w:pPr>
      <w:r w:rsidRPr="00EB2D57">
        <w:rPr>
          <w:color w:val="auto"/>
        </w:rPr>
        <w:t xml:space="preserve">Итоги, последствия и значение петровских преобразований. Образ Петра </w:t>
      </w:r>
      <w:r w:rsidRPr="00EB2D57">
        <w:rPr>
          <w:color w:val="auto"/>
          <w:lang w:val="en-US" w:eastAsia="en-US" w:bidi="en-US"/>
        </w:rPr>
        <w:t>I</w:t>
      </w:r>
      <w:r w:rsidRPr="00EB2D57">
        <w:rPr>
          <w:color w:val="auto"/>
          <w:lang w:eastAsia="en-US" w:bidi="en-US"/>
        </w:rPr>
        <w:t xml:space="preserve"> </w:t>
      </w:r>
      <w:r w:rsidRPr="00EB2D57">
        <w:rPr>
          <w:color w:val="auto"/>
        </w:rPr>
        <w:t>в русской культуре.</w:t>
      </w:r>
    </w:p>
    <w:p w14:paraId="73ECECE0" w14:textId="77777777" w:rsidR="00A57638" w:rsidRPr="00EB2D57" w:rsidRDefault="00E235EB" w:rsidP="00BF75E3">
      <w:pPr>
        <w:pStyle w:val="af5"/>
      </w:pPr>
      <w:bookmarkStart w:id="444" w:name="bookmark899"/>
      <w:r w:rsidRPr="00EB2D57">
        <w:t xml:space="preserve">Россия после Петра </w:t>
      </w:r>
      <w:r w:rsidRPr="00EB2D57">
        <w:rPr>
          <w:lang w:val="en-US" w:eastAsia="en-US" w:bidi="en-US"/>
        </w:rPr>
        <w:t>I</w:t>
      </w:r>
      <w:r w:rsidRPr="00EB2D57">
        <w:rPr>
          <w:lang w:eastAsia="en-US" w:bidi="en-US"/>
        </w:rPr>
        <w:t xml:space="preserve">. </w:t>
      </w:r>
      <w:r w:rsidRPr="00EB2D57">
        <w:t xml:space="preserve">Дворцовые перевороты </w:t>
      </w:r>
      <w:r w:rsidRPr="00EB2D57">
        <w:rPr>
          <w:bCs/>
        </w:rPr>
        <w:t>(7 ч)</w:t>
      </w:r>
      <w:bookmarkEnd w:id="444"/>
    </w:p>
    <w:p w14:paraId="634835AC" w14:textId="77777777" w:rsidR="00A57638" w:rsidRPr="00EB2D57" w:rsidRDefault="00E235EB">
      <w:pPr>
        <w:pStyle w:val="13"/>
        <w:spacing w:line="257" w:lineRule="auto"/>
        <w:jc w:val="both"/>
        <w:rPr>
          <w:color w:val="auto"/>
        </w:rPr>
      </w:pPr>
      <w:r w:rsidRPr="00EB2D57">
        <w:rPr>
          <w:color w:val="auto"/>
        </w:rPr>
        <w:t>Причины нестабильности политического строя. Дворцовые перевороты. Фаворитизм. Создание Верховного тайного совета. Крушение политической карьеры А. Д. Меншикова. Кондиции «верховников» и приход к власти Анны Иоанновны. Кабинет министров. Роль Э. Бирона, А. И. Остермана, А. П. Волынского, Б. Х. Миниха в управлении и политической жизни страны.</w:t>
      </w:r>
    </w:p>
    <w:p w14:paraId="644001B1" w14:textId="77777777" w:rsidR="00A57638" w:rsidRPr="00EB2D57" w:rsidRDefault="00E235EB">
      <w:pPr>
        <w:pStyle w:val="13"/>
        <w:spacing w:line="259" w:lineRule="auto"/>
        <w:jc w:val="both"/>
        <w:rPr>
          <w:color w:val="auto"/>
        </w:rPr>
      </w:pPr>
      <w:r w:rsidRPr="00EB2D57">
        <w:rPr>
          <w:color w:val="auto"/>
        </w:rPr>
        <w:t>Укрепление границ империи на восточной и юго-восточной окраинах. Переход Младшего жуза под суверенитет Российской империи. Война с Османской империей.</w:t>
      </w:r>
    </w:p>
    <w:p w14:paraId="068DC6F6" w14:textId="77777777" w:rsidR="00A57638" w:rsidRPr="00EB2D57" w:rsidRDefault="00E235EB">
      <w:pPr>
        <w:pStyle w:val="13"/>
        <w:spacing w:line="262" w:lineRule="auto"/>
        <w:jc w:val="both"/>
        <w:rPr>
          <w:color w:val="auto"/>
        </w:rPr>
      </w:pPr>
      <w:r w:rsidRPr="00EB2D57">
        <w:rPr>
          <w:b/>
          <w:bCs/>
          <w:i/>
          <w:iCs/>
          <w:color w:val="auto"/>
          <w:sz w:val="19"/>
          <w:szCs w:val="19"/>
        </w:rPr>
        <w:t>Россия при Елизавете Петровне</w:t>
      </w:r>
      <w:r w:rsidRPr="00EB2D57">
        <w:rPr>
          <w:color w:val="auto"/>
        </w:rPr>
        <w:t>. Экономическая и финансовая политика. Деятельность П. И. 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 В. Ломоносов и И. И. Шувалов. Россия в международных конфликтах 1740—1750-х гг. Участие в Семилетней войне.</w:t>
      </w:r>
    </w:p>
    <w:p w14:paraId="08166ED0" w14:textId="77777777" w:rsidR="00A57638" w:rsidRPr="00EB2D57" w:rsidRDefault="00E235EB">
      <w:pPr>
        <w:pStyle w:val="13"/>
        <w:spacing w:after="140" w:line="266" w:lineRule="auto"/>
        <w:jc w:val="both"/>
        <w:rPr>
          <w:color w:val="auto"/>
        </w:rPr>
      </w:pPr>
      <w:r w:rsidRPr="00EB2D57">
        <w:rPr>
          <w:b/>
          <w:bCs/>
          <w:i/>
          <w:iCs/>
          <w:color w:val="auto"/>
          <w:sz w:val="19"/>
          <w:szCs w:val="19"/>
        </w:rPr>
        <w:t xml:space="preserve">Петр </w:t>
      </w:r>
      <w:r w:rsidRPr="00EB2D57">
        <w:rPr>
          <w:b/>
          <w:bCs/>
          <w:i/>
          <w:iCs/>
          <w:color w:val="auto"/>
          <w:sz w:val="19"/>
          <w:szCs w:val="19"/>
          <w:lang w:val="en-US" w:eastAsia="en-US" w:bidi="en-US"/>
        </w:rPr>
        <w:t>III</w:t>
      </w:r>
      <w:r w:rsidRPr="00EB2D57">
        <w:rPr>
          <w:color w:val="auto"/>
          <w:lang w:eastAsia="en-US" w:bidi="en-US"/>
        </w:rPr>
        <w:t xml:space="preserve">. </w:t>
      </w:r>
      <w:r w:rsidRPr="00EB2D57">
        <w:rPr>
          <w:color w:val="auto"/>
        </w:rPr>
        <w:t>Манифест о вольности дворянства. Причины переворота 28 июня 1762 г.</w:t>
      </w:r>
    </w:p>
    <w:p w14:paraId="5FA5D1D1" w14:textId="77777777" w:rsidR="00A57638" w:rsidRPr="00EB2D57" w:rsidRDefault="00E235EB" w:rsidP="00BF75E3">
      <w:pPr>
        <w:pStyle w:val="af5"/>
      </w:pPr>
      <w:bookmarkStart w:id="445" w:name="bookmark901"/>
      <w:r w:rsidRPr="00EB2D57">
        <w:t>Россия в 1760—1790-х гг.</w:t>
      </w:r>
      <w:bookmarkEnd w:id="445"/>
    </w:p>
    <w:p w14:paraId="776F17DD" w14:textId="77777777" w:rsidR="00A57638" w:rsidRPr="00EB2D57" w:rsidRDefault="00E235EB" w:rsidP="00BF75E3">
      <w:pPr>
        <w:pStyle w:val="af5"/>
      </w:pPr>
      <w:r w:rsidRPr="00EB2D57">
        <w:t xml:space="preserve">Правление Екатерины </w:t>
      </w:r>
      <w:r w:rsidRPr="00EB2D57">
        <w:rPr>
          <w:lang w:val="en-US" w:eastAsia="en-US" w:bidi="en-US"/>
        </w:rPr>
        <w:t>II</w:t>
      </w:r>
      <w:r w:rsidRPr="00EB2D57">
        <w:rPr>
          <w:lang w:eastAsia="en-US" w:bidi="en-US"/>
        </w:rPr>
        <w:t xml:space="preserve"> </w:t>
      </w:r>
      <w:r w:rsidRPr="00EB2D57">
        <w:t xml:space="preserve">и Павла </w:t>
      </w:r>
      <w:r w:rsidRPr="00EB2D57">
        <w:rPr>
          <w:lang w:val="en-US" w:eastAsia="en-US" w:bidi="en-US"/>
        </w:rPr>
        <w:t>I</w:t>
      </w:r>
      <w:r w:rsidRPr="00EB2D57">
        <w:rPr>
          <w:lang w:eastAsia="en-US" w:bidi="en-US"/>
        </w:rPr>
        <w:t xml:space="preserve"> </w:t>
      </w:r>
      <w:r w:rsidRPr="00EB2D57">
        <w:rPr>
          <w:bCs/>
        </w:rPr>
        <w:t>(18 ч)</w:t>
      </w:r>
    </w:p>
    <w:p w14:paraId="7BF36A6C" w14:textId="77777777" w:rsidR="00A57638" w:rsidRPr="00EB2D57" w:rsidRDefault="00E235EB">
      <w:pPr>
        <w:pStyle w:val="13"/>
        <w:spacing w:line="262" w:lineRule="auto"/>
        <w:jc w:val="both"/>
        <w:rPr>
          <w:color w:val="auto"/>
        </w:rPr>
      </w:pPr>
      <w:r w:rsidRPr="00EB2D57">
        <w:rPr>
          <w:b/>
          <w:bCs/>
          <w:i/>
          <w:iCs/>
          <w:color w:val="auto"/>
          <w:sz w:val="19"/>
          <w:szCs w:val="19"/>
        </w:rPr>
        <w:t xml:space="preserve">Внутренняя политика Екатерины </w:t>
      </w:r>
      <w:r w:rsidRPr="00EB2D57">
        <w:rPr>
          <w:b/>
          <w:bCs/>
          <w:i/>
          <w:iCs/>
          <w:color w:val="auto"/>
          <w:sz w:val="19"/>
          <w:szCs w:val="19"/>
          <w:lang w:val="en-US" w:eastAsia="en-US" w:bidi="en-US"/>
        </w:rPr>
        <w:t>II</w:t>
      </w:r>
      <w:r w:rsidRPr="00EB2D57">
        <w:rPr>
          <w:color w:val="auto"/>
          <w:lang w:eastAsia="en-US" w:bidi="en-US"/>
        </w:rPr>
        <w:t xml:space="preserve">. </w:t>
      </w:r>
      <w:r w:rsidRPr="00EB2D57">
        <w:rPr>
          <w:color w:val="auto"/>
        </w:rPr>
        <w:t xml:space="preserve">Личность императрицы. Идеи </w:t>
      </w:r>
      <w:r w:rsidRPr="00EB2D57">
        <w:rPr>
          <w:color w:val="auto"/>
        </w:rPr>
        <w:lastRenderedPageBreak/>
        <w:t>Просвещения. «Просвещенный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w:t>
      </w:r>
      <w:r w:rsidRPr="00EB2D57">
        <w:rPr>
          <w:i/>
          <w:iCs/>
          <w:color w:val="auto"/>
        </w:rPr>
        <w:t>.</w:t>
      </w:r>
    </w:p>
    <w:p w14:paraId="4446BC3A" w14:textId="77777777" w:rsidR="00A57638" w:rsidRPr="00EB2D57" w:rsidRDefault="00E235EB">
      <w:pPr>
        <w:pStyle w:val="13"/>
        <w:spacing w:after="40" w:line="259" w:lineRule="auto"/>
        <w:jc w:val="both"/>
        <w:rPr>
          <w:color w:val="auto"/>
        </w:rPr>
      </w:pPr>
      <w:r w:rsidRPr="00EB2D57">
        <w:rPr>
          <w:color w:val="auto"/>
        </w:rPr>
        <w:t xml:space="preserve">Национальная политика и народы России в </w:t>
      </w:r>
      <w:r w:rsidRPr="00EB2D57">
        <w:rPr>
          <w:color w:val="auto"/>
          <w:lang w:val="en-US" w:eastAsia="en-US" w:bidi="en-US"/>
        </w:rPr>
        <w:t>XVIII</w:t>
      </w:r>
      <w:r w:rsidRPr="00EB2D57">
        <w:rPr>
          <w:color w:val="auto"/>
          <w:lang w:eastAsia="en-US" w:bidi="en-US"/>
        </w:rPr>
        <w:t xml:space="preserve"> </w:t>
      </w:r>
      <w:r w:rsidRPr="00EB2D57">
        <w:rPr>
          <w:color w:val="auto"/>
        </w:rPr>
        <w:t>в. Унификация управления на окраинах империи. Ликвидация гетманства на Левобережной Украине и Войска Запорожского. Формирование Кубанского казачества. Активизация деятельности по привлечению иностранцев в Россию</w:t>
      </w:r>
      <w:r w:rsidRPr="00EB2D57">
        <w:rPr>
          <w:i/>
          <w:iCs/>
          <w:color w:val="auto"/>
        </w:rPr>
        <w:t>.</w:t>
      </w:r>
      <w:r w:rsidRPr="00EB2D57">
        <w:rPr>
          <w:color w:val="auto"/>
        </w:rPr>
        <w:t xml:space="preserve"> Расселение колонистов в Новороссии, Поволжье, других регионах. Укрепление веротерпимости по отношению к неправославным и нехристианским конфессиям. Политика по отношению к исламу. Башкирские восстания. Формирование черты оседлости.</w:t>
      </w:r>
    </w:p>
    <w:p w14:paraId="68AFD4CF" w14:textId="77777777" w:rsidR="00A57638" w:rsidRPr="00EB2D57" w:rsidRDefault="00E235EB">
      <w:pPr>
        <w:pStyle w:val="13"/>
        <w:spacing w:line="262" w:lineRule="auto"/>
        <w:jc w:val="both"/>
        <w:rPr>
          <w:color w:val="auto"/>
        </w:rPr>
      </w:pPr>
      <w:r w:rsidRPr="00EB2D57">
        <w:rPr>
          <w:b/>
          <w:bCs/>
          <w:i/>
          <w:iCs/>
          <w:color w:val="auto"/>
          <w:sz w:val="19"/>
          <w:szCs w:val="19"/>
        </w:rPr>
        <w:t xml:space="preserve">Экономическое развитие России во второй половине </w:t>
      </w:r>
      <w:r w:rsidRPr="00EB2D57">
        <w:rPr>
          <w:b/>
          <w:bCs/>
          <w:i/>
          <w:iCs/>
          <w:color w:val="auto"/>
          <w:sz w:val="19"/>
          <w:szCs w:val="19"/>
          <w:lang w:val="en-US" w:eastAsia="en-US" w:bidi="en-US"/>
        </w:rPr>
        <w:t>XVIII</w:t>
      </w:r>
      <w:r w:rsidRPr="00EB2D57">
        <w:rPr>
          <w:b/>
          <w:bCs/>
          <w:i/>
          <w:iCs/>
          <w:color w:val="auto"/>
          <w:sz w:val="19"/>
          <w:szCs w:val="19"/>
          <w:lang w:eastAsia="en-US" w:bidi="en-US"/>
        </w:rPr>
        <w:t xml:space="preserve"> </w:t>
      </w:r>
      <w:r w:rsidRPr="00EB2D57">
        <w:rPr>
          <w:b/>
          <w:bCs/>
          <w:i/>
          <w:iCs/>
          <w:color w:val="auto"/>
          <w:sz w:val="19"/>
          <w:szCs w:val="19"/>
        </w:rPr>
        <w:t>в.</w:t>
      </w:r>
      <w:r w:rsidRPr="00EB2D57">
        <w:rPr>
          <w:color w:val="auto"/>
        </w:rPr>
        <w:t xml:space="preserve">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Дворовые люди</w:t>
      </w:r>
      <w:r w:rsidRPr="00EB2D57">
        <w:rPr>
          <w:i/>
          <w:iCs/>
          <w:color w:val="auto"/>
        </w:rPr>
        <w:t>.</w:t>
      </w:r>
      <w:r w:rsidRPr="00EB2D57">
        <w:rPr>
          <w:color w:val="auto"/>
        </w:rPr>
        <w:t xml:space="preserve"> Роль крепостного строя в экономике страны.</w:t>
      </w:r>
    </w:p>
    <w:p w14:paraId="3C83FDF0" w14:textId="77777777" w:rsidR="00A57638" w:rsidRPr="00EB2D57" w:rsidRDefault="00E235EB">
      <w:pPr>
        <w:pStyle w:val="13"/>
        <w:spacing w:line="259" w:lineRule="auto"/>
        <w:jc w:val="both"/>
        <w:rPr>
          <w:color w:val="auto"/>
        </w:rPr>
      </w:pPr>
      <w:r w:rsidRPr="00EB2D57">
        <w:rPr>
          <w:color w:val="auto"/>
        </w:rPr>
        <w:t>Промышленность в городе и деревне. Роль государства, купечества, помещиков в развитии промышленности. Крепостной и вольнонаемный труд</w:t>
      </w:r>
      <w:r w:rsidRPr="00EB2D57">
        <w:rPr>
          <w:i/>
          <w:iCs/>
          <w:color w:val="auto"/>
        </w:rPr>
        <w:t>.</w:t>
      </w:r>
      <w:r w:rsidRPr="00EB2D57">
        <w:rPr>
          <w:color w:val="auto"/>
        </w:rPr>
        <w:t xml:space="preserve"> Привлечение крепостных оброчных крестьян к работе на мануфактурах</w:t>
      </w:r>
      <w:r w:rsidRPr="00EB2D57">
        <w:rPr>
          <w:i/>
          <w:iCs/>
          <w:color w:val="auto"/>
        </w:rPr>
        <w:t>.</w:t>
      </w:r>
      <w:r w:rsidRPr="00EB2D57">
        <w:rPr>
          <w:color w:val="auto"/>
        </w:rPr>
        <w:t xml:space="preserve"> Развитие крестьянских промыслов.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w:t>
      </w:r>
    </w:p>
    <w:p w14:paraId="2EB1B9E1" w14:textId="77777777" w:rsidR="00A57638" w:rsidRPr="00EB2D57" w:rsidRDefault="00E235EB">
      <w:pPr>
        <w:pStyle w:val="13"/>
        <w:spacing w:line="259" w:lineRule="auto"/>
        <w:jc w:val="both"/>
        <w:rPr>
          <w:color w:val="auto"/>
        </w:rPr>
      </w:pPr>
      <w:r w:rsidRPr="00EB2D57">
        <w:rPr>
          <w:color w:val="auto"/>
        </w:rPr>
        <w:t xml:space="preserve">Внутренняя и внешняя торговля. Торговые пути внутри страны. </w:t>
      </w:r>
      <w:r w:rsidR="00F12556" w:rsidRPr="00EB2D57">
        <w:rPr>
          <w:color w:val="auto"/>
        </w:rPr>
        <w:t>Воднотранспортные</w:t>
      </w:r>
      <w:r w:rsidRPr="00EB2D57">
        <w:rPr>
          <w:color w:val="auto"/>
        </w:rPr>
        <w:t xml:space="preserve"> системы: Вышневолоцкая, Тихвинская, Мариинская и др. Ярмарки и их роль во внутренней торговле. Макарьевская, Ирбитская, Свенская, Коренная ярмарки. Ярмарки Малороссии. Партнеры России во внешней торговле в Европе и в мире</w:t>
      </w:r>
      <w:r w:rsidRPr="00EB2D57">
        <w:rPr>
          <w:i/>
          <w:iCs/>
          <w:color w:val="auto"/>
        </w:rPr>
        <w:t>.</w:t>
      </w:r>
      <w:r w:rsidRPr="00EB2D57">
        <w:rPr>
          <w:color w:val="auto"/>
        </w:rPr>
        <w:t xml:space="preserve"> Обеспечение активного внешнеторгового баланса</w:t>
      </w:r>
      <w:r w:rsidRPr="00EB2D57">
        <w:rPr>
          <w:i/>
          <w:iCs/>
          <w:color w:val="auto"/>
        </w:rPr>
        <w:t>.</w:t>
      </w:r>
    </w:p>
    <w:p w14:paraId="7334B078" w14:textId="77777777" w:rsidR="00A57638" w:rsidRPr="00EB2D57" w:rsidRDefault="00E235EB">
      <w:pPr>
        <w:pStyle w:val="13"/>
        <w:spacing w:line="262" w:lineRule="auto"/>
        <w:jc w:val="both"/>
        <w:rPr>
          <w:color w:val="auto"/>
        </w:rPr>
      </w:pPr>
      <w:r w:rsidRPr="00EB2D57">
        <w:rPr>
          <w:b/>
          <w:bCs/>
          <w:i/>
          <w:iCs/>
          <w:color w:val="auto"/>
          <w:sz w:val="19"/>
          <w:szCs w:val="19"/>
        </w:rPr>
        <w:t>Обострение социальных противоречий</w:t>
      </w:r>
      <w:r w:rsidRPr="00EB2D57">
        <w:rPr>
          <w:color w:val="auto"/>
        </w:rPr>
        <w:t>. Чумной бунт в Москве</w:t>
      </w:r>
      <w:r w:rsidRPr="00EB2D57">
        <w:rPr>
          <w:i/>
          <w:iCs/>
          <w:color w:val="auto"/>
        </w:rPr>
        <w:t>.</w:t>
      </w:r>
      <w:r w:rsidRPr="00EB2D57">
        <w:rPr>
          <w:color w:val="auto"/>
        </w:rPr>
        <w:t xml:space="preserve"> Восстание под предводительством Емельяна Пугачева. Антидворянский и антикрепостнический характер движения</w:t>
      </w:r>
      <w:r w:rsidRPr="00EB2D57">
        <w:rPr>
          <w:i/>
          <w:iCs/>
          <w:color w:val="auto"/>
        </w:rPr>
        <w:t>.</w:t>
      </w:r>
      <w:r w:rsidRPr="00EB2D57">
        <w:rPr>
          <w:color w:val="auto"/>
        </w:rPr>
        <w:t xml:space="preserve"> Роль казачества, народов Урала и Поволжья в восстании</w:t>
      </w:r>
      <w:r w:rsidRPr="00EB2D57">
        <w:rPr>
          <w:i/>
          <w:iCs/>
          <w:color w:val="auto"/>
        </w:rPr>
        <w:t xml:space="preserve">. </w:t>
      </w:r>
      <w:r w:rsidRPr="00EB2D57">
        <w:rPr>
          <w:color w:val="auto"/>
        </w:rPr>
        <w:t>Влияние восстания на внутреннюю политику и развитие общественной мысли.</w:t>
      </w:r>
    </w:p>
    <w:p w14:paraId="4762F397" w14:textId="77777777" w:rsidR="00A57638" w:rsidRPr="00EB2D57" w:rsidRDefault="00E235EB">
      <w:pPr>
        <w:pStyle w:val="13"/>
        <w:spacing w:line="262" w:lineRule="auto"/>
        <w:jc w:val="both"/>
        <w:rPr>
          <w:color w:val="auto"/>
        </w:rPr>
      </w:pPr>
      <w:r w:rsidRPr="00EB2D57">
        <w:rPr>
          <w:b/>
          <w:bCs/>
          <w:i/>
          <w:iCs/>
          <w:color w:val="auto"/>
          <w:sz w:val="19"/>
          <w:szCs w:val="19"/>
        </w:rPr>
        <w:t xml:space="preserve">Внешняя политика России второй половины </w:t>
      </w:r>
      <w:r w:rsidRPr="00EB2D57">
        <w:rPr>
          <w:b/>
          <w:bCs/>
          <w:i/>
          <w:iCs/>
          <w:color w:val="auto"/>
          <w:sz w:val="19"/>
          <w:szCs w:val="19"/>
          <w:lang w:val="en-US" w:eastAsia="en-US" w:bidi="en-US"/>
        </w:rPr>
        <w:t>XVIII</w:t>
      </w:r>
      <w:r w:rsidRPr="00EB2D57">
        <w:rPr>
          <w:b/>
          <w:bCs/>
          <w:i/>
          <w:iCs/>
          <w:color w:val="auto"/>
          <w:sz w:val="19"/>
          <w:szCs w:val="19"/>
          <w:lang w:eastAsia="en-US" w:bidi="en-US"/>
        </w:rPr>
        <w:t xml:space="preserve"> </w:t>
      </w:r>
      <w:r w:rsidRPr="00EB2D57">
        <w:rPr>
          <w:b/>
          <w:bCs/>
          <w:i/>
          <w:iCs/>
          <w:color w:val="auto"/>
          <w:sz w:val="19"/>
          <w:szCs w:val="19"/>
        </w:rPr>
        <w:t xml:space="preserve">в., ее основные </w:t>
      </w:r>
      <w:r w:rsidRPr="00EB2D57">
        <w:rPr>
          <w:b/>
          <w:bCs/>
          <w:i/>
          <w:iCs/>
          <w:color w:val="auto"/>
          <w:sz w:val="19"/>
          <w:szCs w:val="19"/>
        </w:rPr>
        <w:lastRenderedPageBreak/>
        <w:t>задачи.</w:t>
      </w:r>
      <w:r w:rsidRPr="00EB2D57">
        <w:rPr>
          <w:color w:val="auto"/>
        </w:rPr>
        <w:t xml:space="preserve"> Н. И. Панин и А. А. Безбородко. Борьба России за выход к Черному морю. Войны с Османской империей. П. А. Румянцев, А. В. Суворов, Ф. Ф. 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 А. Потемкин. Путешествие Екатерины </w:t>
      </w:r>
      <w:r w:rsidRPr="00EB2D57">
        <w:rPr>
          <w:color w:val="auto"/>
          <w:lang w:val="en-US" w:eastAsia="en-US" w:bidi="en-US"/>
        </w:rPr>
        <w:t>II</w:t>
      </w:r>
      <w:r w:rsidRPr="00EB2D57">
        <w:rPr>
          <w:color w:val="auto"/>
          <w:lang w:eastAsia="en-US" w:bidi="en-US"/>
        </w:rPr>
        <w:t xml:space="preserve"> </w:t>
      </w:r>
      <w:r w:rsidRPr="00EB2D57">
        <w:rPr>
          <w:color w:val="auto"/>
        </w:rPr>
        <w:t>на юг в 1787 г.</w:t>
      </w:r>
    </w:p>
    <w:p w14:paraId="3A27B568" w14:textId="77777777" w:rsidR="00A57638" w:rsidRPr="00EB2D57" w:rsidRDefault="00E235EB">
      <w:pPr>
        <w:pStyle w:val="13"/>
        <w:spacing w:line="259" w:lineRule="auto"/>
        <w:jc w:val="both"/>
        <w:rPr>
          <w:color w:val="auto"/>
        </w:rPr>
      </w:pPr>
      <w:r w:rsidRPr="00EB2D57">
        <w:rPr>
          <w:color w:val="auto"/>
        </w:rPr>
        <w:t>Участие России в разделах Речи Посполитой. 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w:t>
      </w:r>
    </w:p>
    <w:p w14:paraId="2067308C" w14:textId="77777777" w:rsidR="00A57638" w:rsidRPr="00EB2D57" w:rsidRDefault="00E235EB">
      <w:pPr>
        <w:pStyle w:val="13"/>
        <w:ind w:firstLine="0"/>
        <w:jc w:val="both"/>
        <w:rPr>
          <w:color w:val="auto"/>
        </w:rPr>
      </w:pPr>
      <w:r w:rsidRPr="00EB2D57">
        <w:rPr>
          <w:color w:val="auto"/>
        </w:rPr>
        <w:t>Борьба поляков за национальную независимость. Восстание под предводительством Т. Костюшко</w:t>
      </w:r>
      <w:r w:rsidRPr="00EB2D57">
        <w:rPr>
          <w:i/>
          <w:iCs/>
          <w:color w:val="auto"/>
        </w:rPr>
        <w:t>.</w:t>
      </w:r>
    </w:p>
    <w:p w14:paraId="31BE3590" w14:textId="77777777" w:rsidR="00A57638" w:rsidRPr="00EB2D57" w:rsidRDefault="00E235EB">
      <w:pPr>
        <w:pStyle w:val="13"/>
        <w:jc w:val="both"/>
        <w:rPr>
          <w:color w:val="auto"/>
        </w:rPr>
      </w:pPr>
      <w:r w:rsidRPr="00EB2D57">
        <w:rPr>
          <w:b/>
          <w:bCs/>
          <w:i/>
          <w:iCs/>
          <w:color w:val="auto"/>
          <w:sz w:val="19"/>
          <w:szCs w:val="19"/>
        </w:rPr>
        <w:t xml:space="preserve">Россия при Павле </w:t>
      </w:r>
      <w:r w:rsidRPr="00EB2D57">
        <w:rPr>
          <w:b/>
          <w:bCs/>
          <w:i/>
          <w:iCs/>
          <w:color w:val="auto"/>
          <w:sz w:val="19"/>
          <w:szCs w:val="19"/>
          <w:lang w:val="en-US" w:eastAsia="en-US" w:bidi="en-US"/>
        </w:rPr>
        <w:t>I</w:t>
      </w:r>
      <w:r w:rsidRPr="00EB2D57">
        <w:rPr>
          <w:b/>
          <w:bCs/>
          <w:i/>
          <w:iCs/>
          <w:color w:val="auto"/>
          <w:sz w:val="19"/>
          <w:szCs w:val="19"/>
          <w:lang w:eastAsia="en-US" w:bidi="en-US"/>
        </w:rPr>
        <w:t>.</w:t>
      </w:r>
      <w:r w:rsidRPr="00EB2D57">
        <w:rPr>
          <w:color w:val="auto"/>
          <w:lang w:eastAsia="en-US" w:bidi="en-US"/>
        </w:rPr>
        <w:t xml:space="preserve"> </w:t>
      </w:r>
      <w:r w:rsidRPr="00EB2D57">
        <w:rPr>
          <w:color w:val="auto"/>
        </w:rPr>
        <w:t xml:space="preserve">Личность Павла </w:t>
      </w:r>
      <w:r w:rsidRPr="00EB2D57">
        <w:rPr>
          <w:color w:val="auto"/>
          <w:lang w:val="en-US" w:eastAsia="en-US" w:bidi="en-US"/>
        </w:rPr>
        <w:t>I</w:t>
      </w:r>
      <w:r w:rsidRPr="00EB2D57">
        <w:rPr>
          <w:color w:val="auto"/>
          <w:lang w:eastAsia="en-US" w:bidi="en-US"/>
        </w:rPr>
        <w:t xml:space="preserve"> </w:t>
      </w:r>
      <w:r w:rsidRPr="00EB2D57">
        <w:rPr>
          <w:color w:val="auto"/>
        </w:rPr>
        <w:t>и ее влияние на политику страны. Основные принципы внутренней политики. Ограничение дворянских привилегий. Укрепление абсолютизма через отказ от принципов «просвещенного абсолютизма» и усиление бюрократического и полицейского характера государства и личной власти императора. Акт о престолонаследии и Манифест о «трехдневной барщине». Политика по отношению к дворянству, взаимоотношения со столичной знатью. Меры в области внешней политики. Причины дворцового переворота 11 марта 1801 г.</w:t>
      </w:r>
    </w:p>
    <w:p w14:paraId="6919B2D2" w14:textId="77777777" w:rsidR="00A57638" w:rsidRPr="00EB2D57" w:rsidRDefault="00E235EB">
      <w:pPr>
        <w:pStyle w:val="13"/>
        <w:spacing w:after="140"/>
        <w:jc w:val="both"/>
        <w:rPr>
          <w:color w:val="auto"/>
        </w:rPr>
      </w:pPr>
      <w:r w:rsidRPr="00EB2D57">
        <w:rPr>
          <w:color w:val="auto"/>
        </w:rPr>
        <w:t>Участие России в борьбе с революционной Францией. Итальянский и Швейцарский походы А. В. Суворова. Действия эскадры Ф. Ф. Ушакова в Средиземном море.</w:t>
      </w:r>
    </w:p>
    <w:p w14:paraId="19EE1681" w14:textId="77777777" w:rsidR="00A57638" w:rsidRPr="00EB2D57" w:rsidRDefault="00E235EB" w:rsidP="00BF75E3">
      <w:pPr>
        <w:pStyle w:val="af5"/>
      </w:pPr>
      <w:bookmarkStart w:id="446" w:name="bookmark904"/>
      <w:r w:rsidRPr="00EB2D57">
        <w:t xml:space="preserve">Культурное пространство Российской империи в </w:t>
      </w:r>
      <w:r w:rsidRPr="00EB2D57">
        <w:rPr>
          <w:lang w:val="en-US" w:eastAsia="en-US" w:bidi="en-US"/>
        </w:rPr>
        <w:t>XVIII</w:t>
      </w:r>
      <w:r w:rsidRPr="00EB2D57">
        <w:rPr>
          <w:lang w:eastAsia="en-US" w:bidi="en-US"/>
        </w:rPr>
        <w:t xml:space="preserve"> </w:t>
      </w:r>
      <w:r w:rsidRPr="00EB2D57">
        <w:t xml:space="preserve">в. </w:t>
      </w:r>
      <w:r w:rsidRPr="00EB2D57">
        <w:rPr>
          <w:bCs/>
        </w:rPr>
        <w:t>(6 ч)</w:t>
      </w:r>
      <w:bookmarkEnd w:id="446"/>
    </w:p>
    <w:p w14:paraId="5DE22223" w14:textId="77777777" w:rsidR="00A57638" w:rsidRPr="00EB2D57" w:rsidRDefault="00E235EB">
      <w:pPr>
        <w:pStyle w:val="13"/>
        <w:jc w:val="both"/>
        <w:rPr>
          <w:color w:val="auto"/>
        </w:rPr>
      </w:pPr>
      <w:r w:rsidRPr="00EB2D57">
        <w:rPr>
          <w:color w:val="auto"/>
        </w:rPr>
        <w:t xml:space="preserve">Идеи Просвещения в российской общественной мысли, публицистике и литературе. Литература народов России в </w:t>
      </w:r>
      <w:r w:rsidRPr="00EB2D57">
        <w:rPr>
          <w:color w:val="auto"/>
          <w:lang w:val="en-US" w:eastAsia="en-US" w:bidi="en-US"/>
        </w:rPr>
        <w:t>XVIII</w:t>
      </w:r>
      <w:r w:rsidRPr="00EB2D57">
        <w:rPr>
          <w:color w:val="auto"/>
          <w:lang w:eastAsia="en-US" w:bidi="en-US"/>
        </w:rPr>
        <w:t xml:space="preserve"> </w:t>
      </w:r>
      <w:r w:rsidRPr="00EB2D57">
        <w:rPr>
          <w:color w:val="auto"/>
        </w:rPr>
        <w:t>в. Первые журналы. Общественные идеи в произведениях А. П. Сумарокова, Г. Р. Державина, Д. И. Фонвизина. Н. И. Новиков, материалы о положении крепостных крестьян в его журналах. А. Н. Радищев и его «Путешествие из Петербурга в Москву».</w:t>
      </w:r>
    </w:p>
    <w:p w14:paraId="4744794C" w14:textId="77777777" w:rsidR="00A57638" w:rsidRPr="00EB2D57" w:rsidRDefault="00E235EB">
      <w:pPr>
        <w:pStyle w:val="13"/>
        <w:jc w:val="both"/>
        <w:rPr>
          <w:color w:val="auto"/>
        </w:rPr>
      </w:pPr>
      <w:r w:rsidRPr="00EB2D57">
        <w:rPr>
          <w:color w:val="auto"/>
        </w:rPr>
        <w:t xml:space="preserve">Русская культура и культура народов России в </w:t>
      </w:r>
      <w:r w:rsidRPr="00EB2D57">
        <w:rPr>
          <w:color w:val="auto"/>
          <w:lang w:val="en-US" w:eastAsia="en-US" w:bidi="en-US"/>
        </w:rPr>
        <w:t>XVIII</w:t>
      </w:r>
      <w:r w:rsidRPr="00EB2D57">
        <w:rPr>
          <w:color w:val="auto"/>
          <w:lang w:eastAsia="en-US" w:bidi="en-US"/>
        </w:rPr>
        <w:t xml:space="preserve"> </w:t>
      </w:r>
      <w:r w:rsidRPr="00EB2D57">
        <w:rPr>
          <w:color w:val="auto"/>
        </w:rPr>
        <w:t xml:space="preserve">в. Развитие новой светской культуры после преобразований Петра </w:t>
      </w:r>
      <w:r w:rsidRPr="00EB2D57">
        <w:rPr>
          <w:color w:val="auto"/>
          <w:lang w:val="en-US" w:eastAsia="en-US" w:bidi="en-US"/>
        </w:rPr>
        <w:t>I</w:t>
      </w:r>
      <w:r w:rsidRPr="00EB2D57">
        <w:rPr>
          <w:color w:val="auto"/>
          <w:lang w:eastAsia="en-US" w:bidi="en-US"/>
        </w:rPr>
        <w:t xml:space="preserve">. </w:t>
      </w:r>
      <w:r w:rsidRPr="00EB2D57">
        <w:rPr>
          <w:color w:val="auto"/>
        </w:rPr>
        <w:t>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Вклад в развитие русской культуры ученых, художников, мастеров, прибывших из-за рубежа</w:t>
      </w:r>
      <w:r w:rsidRPr="00EB2D57">
        <w:rPr>
          <w:i/>
          <w:iCs/>
          <w:color w:val="auto"/>
        </w:rPr>
        <w:t xml:space="preserve">. </w:t>
      </w:r>
      <w:r w:rsidRPr="00EB2D57">
        <w:rPr>
          <w:color w:val="auto"/>
        </w:rPr>
        <w:t>Усиление внимания к жизни и культуре русского народа и историческому прошлому России к концу столетия.</w:t>
      </w:r>
    </w:p>
    <w:p w14:paraId="28EE379F" w14:textId="77777777" w:rsidR="00A57638" w:rsidRPr="00EB2D57" w:rsidRDefault="00E235EB">
      <w:pPr>
        <w:pStyle w:val="13"/>
        <w:jc w:val="both"/>
        <w:rPr>
          <w:color w:val="auto"/>
        </w:rPr>
      </w:pPr>
      <w:r w:rsidRPr="00EB2D57">
        <w:rPr>
          <w:color w:val="auto"/>
        </w:rPr>
        <w:t xml:space="preserve">Культура и быт российских сословий. Дворянство: жизнь и быт </w:t>
      </w:r>
      <w:r w:rsidRPr="00EB2D57">
        <w:rPr>
          <w:color w:val="auto"/>
        </w:rPr>
        <w:lastRenderedPageBreak/>
        <w:t>дворянской усадьбы. Духовенство. Купечество. Крестьянство.</w:t>
      </w:r>
    </w:p>
    <w:p w14:paraId="55D88E86" w14:textId="77777777" w:rsidR="00A57638" w:rsidRPr="00EB2D57" w:rsidRDefault="00E235EB">
      <w:pPr>
        <w:pStyle w:val="13"/>
        <w:jc w:val="both"/>
        <w:rPr>
          <w:color w:val="auto"/>
        </w:rPr>
      </w:pPr>
      <w:r w:rsidRPr="00EB2D57">
        <w:rPr>
          <w:color w:val="auto"/>
        </w:rPr>
        <w:t xml:space="preserve">Российская наука в </w:t>
      </w:r>
      <w:r w:rsidRPr="00EB2D57">
        <w:rPr>
          <w:color w:val="auto"/>
          <w:lang w:val="en-US" w:eastAsia="en-US" w:bidi="en-US"/>
        </w:rPr>
        <w:t>XVIII</w:t>
      </w:r>
      <w:r w:rsidRPr="00EB2D57">
        <w:rPr>
          <w:color w:val="auto"/>
          <w:lang w:eastAsia="en-US" w:bidi="en-US"/>
        </w:rPr>
        <w:t xml:space="preserve"> </w:t>
      </w:r>
      <w:r w:rsidRPr="00EB2D57">
        <w:rPr>
          <w:color w:val="auto"/>
        </w:rPr>
        <w:t>в.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Северо-Западного побережья Америки. Российско- американская компания. Исследования в области отечественной истории</w:t>
      </w:r>
      <w:r w:rsidRPr="00EB2D57">
        <w:rPr>
          <w:i/>
          <w:iCs/>
          <w:color w:val="auto"/>
        </w:rPr>
        <w:t>.</w:t>
      </w:r>
      <w:r w:rsidRPr="00EB2D57">
        <w:rPr>
          <w:color w:val="auto"/>
        </w:rPr>
        <w:t xml:space="preserve"> Изучение российской словесности и развитие русского литературного языка</w:t>
      </w:r>
      <w:r w:rsidRPr="00EB2D57">
        <w:rPr>
          <w:i/>
          <w:iCs/>
          <w:color w:val="auto"/>
        </w:rPr>
        <w:t>.</w:t>
      </w:r>
      <w:r w:rsidRPr="00EB2D57">
        <w:rPr>
          <w:color w:val="auto"/>
        </w:rPr>
        <w:t xml:space="preserve"> Российская академия</w:t>
      </w:r>
      <w:r w:rsidRPr="00EB2D57">
        <w:rPr>
          <w:i/>
          <w:iCs/>
          <w:color w:val="auto"/>
        </w:rPr>
        <w:t>.</w:t>
      </w:r>
      <w:r w:rsidRPr="00EB2D57">
        <w:rPr>
          <w:color w:val="auto"/>
        </w:rPr>
        <w:t xml:space="preserve"> Е. Р. Дашкова. М. В. Ломоносов и его роль в становлении российской науки и образования.</w:t>
      </w:r>
    </w:p>
    <w:p w14:paraId="6FE09A9F" w14:textId="77777777" w:rsidR="00A57638" w:rsidRPr="00EB2D57" w:rsidRDefault="00E235EB">
      <w:pPr>
        <w:pStyle w:val="13"/>
        <w:spacing w:line="240" w:lineRule="auto"/>
        <w:jc w:val="both"/>
        <w:rPr>
          <w:color w:val="auto"/>
        </w:rPr>
      </w:pPr>
      <w:r w:rsidRPr="00EB2D57">
        <w:rPr>
          <w:color w:val="auto"/>
        </w:rPr>
        <w:t xml:space="preserve">Образование в России в </w:t>
      </w:r>
      <w:r w:rsidRPr="00EB2D57">
        <w:rPr>
          <w:color w:val="auto"/>
          <w:lang w:val="en-US" w:eastAsia="en-US" w:bidi="en-US"/>
        </w:rPr>
        <w:t>XVIII</w:t>
      </w:r>
      <w:r w:rsidRPr="00EB2D57">
        <w:rPr>
          <w:color w:val="auto"/>
          <w:lang w:eastAsia="en-US" w:bidi="en-US"/>
        </w:rPr>
        <w:t xml:space="preserve"> </w:t>
      </w:r>
      <w:r w:rsidRPr="00EB2D57">
        <w:rPr>
          <w:color w:val="auto"/>
        </w:rPr>
        <w:t>в. Основные педагогические идеи</w:t>
      </w:r>
      <w:r w:rsidRPr="00EB2D57">
        <w:rPr>
          <w:i/>
          <w:iCs/>
          <w:color w:val="auto"/>
        </w:rPr>
        <w:t>.</w:t>
      </w:r>
      <w:r w:rsidRPr="00EB2D57">
        <w:rPr>
          <w:color w:val="auto"/>
        </w:rPr>
        <w:t xml:space="preserve"> Воспитание «новой породы» людей. Основание воспитательных домов в Санкт-Петербурге и Москве</w:t>
      </w:r>
      <w:r w:rsidRPr="00EB2D57">
        <w:rPr>
          <w:i/>
          <w:iCs/>
          <w:color w:val="auto"/>
        </w:rPr>
        <w:t>,</w:t>
      </w:r>
      <w:r w:rsidRPr="00EB2D57">
        <w:rPr>
          <w:color w:val="auto"/>
        </w:rPr>
        <w:t xml:space="preserve"> Института благородных девиц в Смольном монастыре</w:t>
      </w:r>
      <w:r w:rsidRPr="00EB2D57">
        <w:rPr>
          <w:i/>
          <w:iCs/>
          <w:color w:val="auto"/>
        </w:rPr>
        <w:t>.</w:t>
      </w:r>
      <w:r w:rsidRPr="00EB2D57">
        <w:rPr>
          <w:color w:val="auto"/>
        </w:rPr>
        <w:t xml:space="preserve"> Сословные учебные заведения для юношества из дворянства</w:t>
      </w:r>
      <w:r w:rsidRPr="00EB2D57">
        <w:rPr>
          <w:i/>
          <w:iCs/>
          <w:color w:val="auto"/>
        </w:rPr>
        <w:t>.</w:t>
      </w:r>
      <w:r w:rsidRPr="00EB2D57">
        <w:rPr>
          <w:color w:val="auto"/>
        </w:rPr>
        <w:t xml:space="preserve"> Московский университет — первый российский университет.</w:t>
      </w:r>
    </w:p>
    <w:p w14:paraId="1698ADD7" w14:textId="77777777" w:rsidR="00A57638" w:rsidRPr="00EB2D57" w:rsidRDefault="00E235EB">
      <w:pPr>
        <w:pStyle w:val="13"/>
        <w:spacing w:line="240" w:lineRule="auto"/>
        <w:jc w:val="both"/>
        <w:rPr>
          <w:color w:val="auto"/>
        </w:rPr>
      </w:pPr>
      <w:r w:rsidRPr="00EB2D57">
        <w:rPr>
          <w:color w:val="auto"/>
        </w:rPr>
        <w:t xml:space="preserve">Русская архитектура </w:t>
      </w:r>
      <w:r w:rsidRPr="00EB2D57">
        <w:rPr>
          <w:color w:val="auto"/>
          <w:lang w:val="en-US" w:eastAsia="en-US" w:bidi="en-US"/>
        </w:rPr>
        <w:t>XVIII</w:t>
      </w:r>
      <w:r w:rsidRPr="00EB2D57">
        <w:rPr>
          <w:color w:val="auto"/>
          <w:lang w:eastAsia="en-US" w:bidi="en-US"/>
        </w:rPr>
        <w:t xml:space="preserve"> </w:t>
      </w:r>
      <w:r w:rsidRPr="00EB2D57">
        <w:rPr>
          <w:color w:val="auto"/>
        </w:rPr>
        <w:t>в. Строительство Петербурга, формирование его городского плана. Регулярный характер застройки Петербурга и других городов</w:t>
      </w:r>
      <w:r w:rsidRPr="00EB2D57">
        <w:rPr>
          <w:i/>
          <w:iCs/>
          <w:color w:val="auto"/>
        </w:rPr>
        <w:t>.</w:t>
      </w:r>
      <w:r w:rsidRPr="00EB2D57">
        <w:rPr>
          <w:color w:val="auto"/>
        </w:rPr>
        <w:t xml:space="preserve"> Барокко в архитектуре Москвы и Петербурга</w:t>
      </w:r>
      <w:r w:rsidRPr="00EB2D57">
        <w:rPr>
          <w:i/>
          <w:iCs/>
          <w:color w:val="auto"/>
        </w:rPr>
        <w:t>.</w:t>
      </w:r>
      <w:r w:rsidRPr="00EB2D57">
        <w:rPr>
          <w:color w:val="auto"/>
        </w:rPr>
        <w:t xml:space="preserve"> Переход к классицизму, создание архитектурных ансамблей в стиле классицизма в обеих столицах. В. И. Баженов, М. Ф. Казаков, Ф. Ф. Растрелли.</w:t>
      </w:r>
    </w:p>
    <w:p w14:paraId="7A51D01E" w14:textId="77777777" w:rsidR="00A57638" w:rsidRPr="00EB2D57" w:rsidRDefault="00E235EB">
      <w:pPr>
        <w:pStyle w:val="13"/>
        <w:spacing w:line="240" w:lineRule="auto"/>
        <w:jc w:val="both"/>
        <w:rPr>
          <w:color w:val="auto"/>
        </w:rPr>
      </w:pPr>
      <w:r w:rsidRPr="00EB2D57">
        <w:rPr>
          <w:color w:val="auto"/>
        </w:rPr>
        <w:t xml:space="preserve">Изобразительное искусство в России, его выдающиеся мастера и произведения. Академия художеств в Петербурге. Расцвет жанра парадного портрета в середине </w:t>
      </w:r>
      <w:r w:rsidRPr="00EB2D57">
        <w:rPr>
          <w:color w:val="auto"/>
          <w:lang w:val="en-US" w:eastAsia="en-US" w:bidi="en-US"/>
        </w:rPr>
        <w:t>XVIII</w:t>
      </w:r>
      <w:r w:rsidRPr="00EB2D57">
        <w:rPr>
          <w:color w:val="auto"/>
          <w:lang w:eastAsia="en-US" w:bidi="en-US"/>
        </w:rPr>
        <w:t xml:space="preserve"> </w:t>
      </w:r>
      <w:r w:rsidRPr="00EB2D57">
        <w:rPr>
          <w:color w:val="auto"/>
        </w:rPr>
        <w:t>в. Новые веяния в изобразительном искусстве в конце столетия</w:t>
      </w:r>
      <w:r w:rsidRPr="00EB2D57">
        <w:rPr>
          <w:i/>
          <w:iCs/>
          <w:color w:val="auto"/>
        </w:rPr>
        <w:t>.</w:t>
      </w:r>
    </w:p>
    <w:p w14:paraId="2FAA05E3" w14:textId="77777777" w:rsidR="00A57638" w:rsidRPr="00EB2D57" w:rsidRDefault="00E235EB">
      <w:pPr>
        <w:pStyle w:val="13"/>
        <w:spacing w:line="264" w:lineRule="auto"/>
        <w:rPr>
          <w:color w:val="auto"/>
        </w:rPr>
      </w:pPr>
      <w:r w:rsidRPr="00EB2D57">
        <w:rPr>
          <w:b/>
          <w:bCs/>
          <w:i/>
          <w:iCs/>
          <w:color w:val="auto"/>
          <w:sz w:val="19"/>
          <w:szCs w:val="19"/>
        </w:rPr>
        <w:t>Наш край</w:t>
      </w:r>
      <w:r w:rsidRPr="00EB2D57">
        <w:rPr>
          <w:color w:val="auto"/>
        </w:rPr>
        <w:t xml:space="preserve"> в </w:t>
      </w:r>
      <w:r w:rsidRPr="00EB2D57">
        <w:rPr>
          <w:color w:val="auto"/>
          <w:lang w:val="en-US" w:eastAsia="en-US" w:bidi="en-US"/>
        </w:rPr>
        <w:t>XVIII</w:t>
      </w:r>
      <w:r w:rsidRPr="00EB2D57">
        <w:rPr>
          <w:color w:val="auto"/>
          <w:lang w:eastAsia="en-US" w:bidi="en-US"/>
        </w:rPr>
        <w:t xml:space="preserve"> </w:t>
      </w:r>
      <w:r w:rsidRPr="00EB2D57">
        <w:rPr>
          <w:color w:val="auto"/>
        </w:rPr>
        <w:t>в.</w:t>
      </w:r>
    </w:p>
    <w:p w14:paraId="28B09A07" w14:textId="77777777" w:rsidR="00A57638" w:rsidRPr="00EB2D57" w:rsidRDefault="00E235EB">
      <w:pPr>
        <w:pStyle w:val="13"/>
        <w:spacing w:after="380" w:line="264" w:lineRule="auto"/>
        <w:rPr>
          <w:color w:val="auto"/>
        </w:rPr>
      </w:pPr>
      <w:r w:rsidRPr="00EB2D57">
        <w:rPr>
          <w:b/>
          <w:bCs/>
          <w:color w:val="auto"/>
          <w:sz w:val="19"/>
          <w:szCs w:val="19"/>
        </w:rPr>
        <w:t xml:space="preserve">Обобщение </w:t>
      </w:r>
      <w:r w:rsidRPr="00EB2D57">
        <w:rPr>
          <w:color w:val="auto"/>
        </w:rPr>
        <w:t>(2 ч).</w:t>
      </w:r>
    </w:p>
    <w:p w14:paraId="1A11B9BD" w14:textId="77777777" w:rsidR="00A57638" w:rsidRPr="00EB2D57" w:rsidRDefault="00BF75E3" w:rsidP="00BF75E3">
      <w:pPr>
        <w:pStyle w:val="af5"/>
      </w:pPr>
      <w:bookmarkStart w:id="447" w:name="bookmark906"/>
      <w:r>
        <w:t xml:space="preserve">9 </w:t>
      </w:r>
      <w:r w:rsidR="00E235EB" w:rsidRPr="00EB2D57">
        <w:t>КЛАСС</w:t>
      </w:r>
      <w:bookmarkEnd w:id="447"/>
    </w:p>
    <w:p w14:paraId="350F4E2B" w14:textId="77777777" w:rsidR="00BF75E3" w:rsidRDefault="00BF75E3" w:rsidP="00BF75E3">
      <w:pPr>
        <w:pStyle w:val="af5"/>
      </w:pPr>
    </w:p>
    <w:p w14:paraId="27369E8A" w14:textId="77777777" w:rsidR="00A57638" w:rsidRPr="00EB2D57" w:rsidRDefault="00E235EB" w:rsidP="00BF75E3">
      <w:pPr>
        <w:pStyle w:val="af5"/>
      </w:pPr>
      <w:r w:rsidRPr="00EB2D57">
        <w:t>ВСЕОБЩАЯ ИСТОРИЯ. ИСТОРИЯ НОВОГО ВРЕМЕНИ.</w:t>
      </w:r>
    </w:p>
    <w:p w14:paraId="756CE294" w14:textId="77777777" w:rsidR="00A57638" w:rsidRPr="00EB2D57" w:rsidRDefault="00E235EB" w:rsidP="00BF75E3">
      <w:pPr>
        <w:pStyle w:val="af5"/>
      </w:pPr>
      <w:bookmarkStart w:id="448" w:name="bookmark909"/>
      <w:r w:rsidRPr="00EB2D57">
        <w:rPr>
          <w:lang w:val="en-US" w:eastAsia="en-US" w:bidi="en-US"/>
        </w:rPr>
        <w:t>XIX</w:t>
      </w:r>
      <w:r w:rsidRPr="00EB2D57">
        <w:rPr>
          <w:lang w:eastAsia="en-US" w:bidi="en-US"/>
        </w:rPr>
        <w:t xml:space="preserve"> </w:t>
      </w:r>
      <w:r w:rsidRPr="00EB2D57">
        <w:t xml:space="preserve">— НАЧАЛО ХХ в. </w:t>
      </w:r>
      <w:r w:rsidRPr="00EB2D57">
        <w:rPr>
          <w:bCs/>
        </w:rPr>
        <w:t>(23 ч)</w:t>
      </w:r>
      <w:bookmarkEnd w:id="448"/>
    </w:p>
    <w:p w14:paraId="6D3D4EC9" w14:textId="77777777" w:rsidR="00A57638" w:rsidRPr="00EB2D57" w:rsidRDefault="00E235EB">
      <w:pPr>
        <w:pStyle w:val="13"/>
        <w:spacing w:after="140" w:line="264" w:lineRule="auto"/>
        <w:rPr>
          <w:color w:val="auto"/>
        </w:rPr>
      </w:pPr>
      <w:r w:rsidRPr="00EB2D57">
        <w:rPr>
          <w:b/>
          <w:bCs/>
          <w:color w:val="auto"/>
          <w:sz w:val="19"/>
          <w:szCs w:val="19"/>
        </w:rPr>
        <w:t xml:space="preserve">Введение </w:t>
      </w:r>
      <w:r w:rsidRPr="00EB2D57">
        <w:rPr>
          <w:color w:val="auto"/>
        </w:rPr>
        <w:t>(1 ч).</w:t>
      </w:r>
    </w:p>
    <w:p w14:paraId="64045B25" w14:textId="77777777" w:rsidR="00A57638" w:rsidRPr="00EB2D57" w:rsidRDefault="00E235EB" w:rsidP="00BF75E3">
      <w:pPr>
        <w:pStyle w:val="af5"/>
      </w:pPr>
      <w:bookmarkStart w:id="449" w:name="bookmark911"/>
      <w:r w:rsidRPr="00EB2D57">
        <w:t xml:space="preserve">Европа в начале </w:t>
      </w:r>
      <w:r w:rsidRPr="00EB2D57">
        <w:rPr>
          <w:lang w:val="en-US" w:eastAsia="en-US" w:bidi="en-US"/>
        </w:rPr>
        <w:t>XIX</w:t>
      </w:r>
      <w:r w:rsidRPr="00EB2D57">
        <w:rPr>
          <w:lang w:eastAsia="en-US" w:bidi="en-US"/>
        </w:rPr>
        <w:t xml:space="preserve"> </w:t>
      </w:r>
      <w:r w:rsidRPr="00EB2D57">
        <w:t xml:space="preserve">в. </w:t>
      </w:r>
      <w:r w:rsidRPr="00EB2D57">
        <w:rPr>
          <w:bCs/>
        </w:rPr>
        <w:t>(2 ч)</w:t>
      </w:r>
      <w:bookmarkEnd w:id="449"/>
    </w:p>
    <w:p w14:paraId="16298A76" w14:textId="77777777" w:rsidR="00A57638" w:rsidRPr="00EB2D57" w:rsidRDefault="00E235EB">
      <w:pPr>
        <w:pStyle w:val="13"/>
        <w:spacing w:after="140" w:line="240" w:lineRule="auto"/>
        <w:jc w:val="both"/>
        <w:rPr>
          <w:color w:val="auto"/>
        </w:rPr>
      </w:pPr>
      <w:r w:rsidRPr="00EB2D57">
        <w:rPr>
          <w:color w:val="auto"/>
        </w:rPr>
        <w:t xml:space="preserve">Провозглашение империи Наполеона </w:t>
      </w:r>
      <w:r w:rsidRPr="00EB2D57">
        <w:rPr>
          <w:color w:val="auto"/>
          <w:lang w:val="en-US" w:eastAsia="en-US" w:bidi="en-US"/>
        </w:rPr>
        <w:t>I</w:t>
      </w:r>
      <w:r w:rsidRPr="00EB2D57">
        <w:rPr>
          <w:color w:val="auto"/>
          <w:lang w:eastAsia="en-US" w:bidi="en-US"/>
        </w:rPr>
        <w:t xml:space="preserve"> </w:t>
      </w:r>
      <w:r w:rsidRPr="00EB2D57">
        <w:rPr>
          <w:color w:val="auto"/>
        </w:rPr>
        <w:t>во Франции. Реформы. Законодательство. Наполеоновские войны. Антинаполеоновские коалиции. Политика Наполеона в завоеванных странах. Отношение населения к завоевателям: сопротивление, сотрудничество. Поход армии Наполеона в Россию и крушение Французской империи. Венский конгресс: цели, главные участники, решения. Создание Священного союза.</w:t>
      </w:r>
    </w:p>
    <w:p w14:paraId="52B1998C" w14:textId="77777777" w:rsidR="00BF75E3" w:rsidRDefault="00E235EB" w:rsidP="00BF75E3">
      <w:pPr>
        <w:pStyle w:val="af5"/>
      </w:pPr>
      <w:bookmarkStart w:id="450" w:name="bookmark913"/>
      <w:r w:rsidRPr="00EB2D57">
        <w:t xml:space="preserve">Развитие индустриального общества в первой половине </w:t>
      </w:r>
      <w:r w:rsidRPr="00EB2D57">
        <w:rPr>
          <w:lang w:val="en-US" w:eastAsia="en-US" w:bidi="en-US"/>
        </w:rPr>
        <w:t>XIX</w:t>
      </w:r>
      <w:r w:rsidRPr="00EB2D57">
        <w:rPr>
          <w:lang w:eastAsia="en-US" w:bidi="en-US"/>
        </w:rPr>
        <w:t xml:space="preserve"> </w:t>
      </w:r>
      <w:r w:rsidRPr="00EB2D57">
        <w:t xml:space="preserve">в.: экономика, социальные отношения, политические процессы </w:t>
      </w:r>
    </w:p>
    <w:p w14:paraId="025C710C" w14:textId="77777777" w:rsidR="00A57638" w:rsidRPr="00EB2D57" w:rsidRDefault="00E235EB" w:rsidP="00BF75E3">
      <w:pPr>
        <w:pStyle w:val="af5"/>
      </w:pPr>
      <w:r w:rsidRPr="00EB2D57">
        <w:rPr>
          <w:bCs/>
        </w:rPr>
        <w:t>(2 ч)</w:t>
      </w:r>
      <w:bookmarkEnd w:id="450"/>
    </w:p>
    <w:p w14:paraId="2F697D07" w14:textId="77777777" w:rsidR="00A57638" w:rsidRPr="00EB2D57" w:rsidRDefault="00E235EB">
      <w:pPr>
        <w:pStyle w:val="13"/>
        <w:spacing w:after="140" w:line="240" w:lineRule="auto"/>
        <w:jc w:val="both"/>
        <w:rPr>
          <w:color w:val="auto"/>
        </w:rPr>
      </w:pPr>
      <w:r w:rsidRPr="00EB2D57">
        <w:rPr>
          <w:color w:val="auto"/>
        </w:rPr>
        <w:t xml:space="preserve">Промышленный переворот, его особенности в странах Европы и США. </w:t>
      </w:r>
      <w:r w:rsidRPr="00EB2D57">
        <w:rPr>
          <w:color w:val="auto"/>
        </w:rPr>
        <w:lastRenderedPageBreak/>
        <w:t>Изменения в социальной структуре общества. Распространение социалистических идей; социалисты-утописты. Выступления рабочих. Социальные и национальные движения в странах Европы. Оформление консервативных, либеральных, радикальных политических течений и партий.</w:t>
      </w:r>
    </w:p>
    <w:p w14:paraId="7CEE3AB3" w14:textId="77777777" w:rsidR="00BF75E3" w:rsidRDefault="00E235EB" w:rsidP="00BF75E3">
      <w:pPr>
        <w:pStyle w:val="af5"/>
      </w:pPr>
      <w:bookmarkStart w:id="451" w:name="bookmark915"/>
      <w:r w:rsidRPr="00EB2D57">
        <w:t xml:space="preserve">Политическое развитие европейских стран в 1815—1840-е гг. </w:t>
      </w:r>
    </w:p>
    <w:p w14:paraId="5A4EEEF8" w14:textId="77777777" w:rsidR="00A57638" w:rsidRPr="00EB2D57" w:rsidRDefault="00E235EB" w:rsidP="00BF75E3">
      <w:pPr>
        <w:pStyle w:val="af5"/>
      </w:pPr>
      <w:r w:rsidRPr="00EB2D57">
        <w:rPr>
          <w:bCs/>
        </w:rPr>
        <w:t>(2 ч)</w:t>
      </w:r>
      <w:bookmarkEnd w:id="451"/>
    </w:p>
    <w:p w14:paraId="2132895F" w14:textId="77777777" w:rsidR="00A57638" w:rsidRPr="00EB2D57" w:rsidRDefault="00E235EB">
      <w:pPr>
        <w:pStyle w:val="13"/>
        <w:spacing w:after="140" w:line="240" w:lineRule="auto"/>
        <w:jc w:val="both"/>
        <w:rPr>
          <w:color w:val="auto"/>
        </w:rPr>
      </w:pPr>
      <w:r w:rsidRPr="00EB2D57">
        <w:rPr>
          <w:color w:val="auto"/>
        </w:rPr>
        <w:t>Франция: Реставрация, Июльская монархия, Вторая республика. Великобритания: борьба за парламентскую реформу; чартизм. Нарастание освободительных движений. Освобождение Греции. Европейские революции 1830 г. и 1848—1849 гг. Возникновение и распространение марксизма.</w:t>
      </w:r>
    </w:p>
    <w:p w14:paraId="2ACCBCDB" w14:textId="77777777" w:rsidR="00A57638" w:rsidRPr="00EB2D57" w:rsidRDefault="00E235EB" w:rsidP="00BF75E3">
      <w:pPr>
        <w:pStyle w:val="af5"/>
      </w:pPr>
      <w:bookmarkStart w:id="452" w:name="bookmark917"/>
      <w:r w:rsidRPr="00EB2D57">
        <w:t xml:space="preserve">Страны Европы и Северной Америки в середине XIX — начале ХХ в. </w:t>
      </w:r>
      <w:r w:rsidRPr="00EB2D57">
        <w:rPr>
          <w:bCs/>
        </w:rPr>
        <w:t>(6 ч)</w:t>
      </w:r>
      <w:bookmarkEnd w:id="452"/>
    </w:p>
    <w:p w14:paraId="0B75F202" w14:textId="77777777" w:rsidR="00A57638" w:rsidRPr="00EB2D57" w:rsidRDefault="00E235EB">
      <w:pPr>
        <w:pStyle w:val="13"/>
        <w:spacing w:line="252" w:lineRule="auto"/>
        <w:jc w:val="both"/>
        <w:rPr>
          <w:color w:val="auto"/>
        </w:rPr>
      </w:pPr>
      <w:r w:rsidRPr="00EB2D57">
        <w:rPr>
          <w:b/>
          <w:bCs/>
          <w:i/>
          <w:iCs/>
          <w:color w:val="auto"/>
          <w:sz w:val="19"/>
          <w:szCs w:val="19"/>
        </w:rPr>
        <w:t>Великобритания</w:t>
      </w:r>
      <w:r w:rsidRPr="00EB2D57">
        <w:rPr>
          <w:color w:val="auto"/>
        </w:rPr>
        <w:t xml:space="preserve"> в Викторианскую эпоху. «Мастерская мира». Рабочее движение. Политические и социальные реформы. Британская колониальная империя; доминионы.</w:t>
      </w:r>
    </w:p>
    <w:p w14:paraId="46D1DF0A" w14:textId="77777777" w:rsidR="00A57638" w:rsidRPr="00EB2D57" w:rsidRDefault="00E235EB">
      <w:pPr>
        <w:pStyle w:val="13"/>
        <w:spacing w:line="252" w:lineRule="auto"/>
        <w:jc w:val="both"/>
        <w:rPr>
          <w:color w:val="auto"/>
        </w:rPr>
      </w:pPr>
      <w:r w:rsidRPr="00EB2D57">
        <w:rPr>
          <w:b/>
          <w:bCs/>
          <w:i/>
          <w:iCs/>
          <w:color w:val="auto"/>
          <w:sz w:val="19"/>
          <w:szCs w:val="19"/>
        </w:rPr>
        <w:t>Франция.</w:t>
      </w:r>
      <w:r w:rsidRPr="00EB2D57">
        <w:rPr>
          <w:color w:val="auto"/>
        </w:rPr>
        <w:t xml:space="preserve"> Империя Наполеона </w:t>
      </w:r>
      <w:r w:rsidRPr="00EB2D57">
        <w:rPr>
          <w:color w:val="auto"/>
          <w:lang w:val="en-US" w:eastAsia="en-US" w:bidi="en-US"/>
        </w:rPr>
        <w:t>III</w:t>
      </w:r>
      <w:r w:rsidRPr="00EB2D57">
        <w:rPr>
          <w:color w:val="auto"/>
          <w:lang w:eastAsia="en-US" w:bidi="en-US"/>
        </w:rPr>
        <w:t xml:space="preserve">: </w:t>
      </w:r>
      <w:r w:rsidRPr="00EB2D57">
        <w:rPr>
          <w:color w:val="auto"/>
        </w:rPr>
        <w:t>внутренняя и внешняя политика. Активизация колониальной экспансии. Франко-германская война 1870—1871 гг. Парижская коммуна.</w:t>
      </w:r>
    </w:p>
    <w:p w14:paraId="7C6651D4" w14:textId="77777777" w:rsidR="00A57638" w:rsidRPr="00EB2D57" w:rsidRDefault="00E235EB">
      <w:pPr>
        <w:pStyle w:val="13"/>
        <w:spacing w:line="252" w:lineRule="auto"/>
        <w:jc w:val="both"/>
        <w:rPr>
          <w:color w:val="auto"/>
        </w:rPr>
      </w:pPr>
      <w:r w:rsidRPr="00EB2D57">
        <w:rPr>
          <w:b/>
          <w:bCs/>
          <w:i/>
          <w:iCs/>
          <w:color w:val="auto"/>
          <w:sz w:val="19"/>
          <w:szCs w:val="19"/>
        </w:rPr>
        <w:t>Италия.</w:t>
      </w:r>
      <w:r w:rsidRPr="00EB2D57">
        <w:rPr>
          <w:color w:val="auto"/>
        </w:rPr>
        <w:t xml:space="preserve"> Подъем борьбы за независимость итальянских земель. К. Кавур, Дж. Гарибальди. Образование единого государства. Король Виктор Эммануил </w:t>
      </w:r>
      <w:r w:rsidRPr="00EB2D57">
        <w:rPr>
          <w:color w:val="auto"/>
          <w:lang w:val="en-US" w:eastAsia="en-US" w:bidi="en-US"/>
        </w:rPr>
        <w:t>II</w:t>
      </w:r>
      <w:r w:rsidRPr="00EB2D57">
        <w:rPr>
          <w:color w:val="auto"/>
          <w:lang w:eastAsia="en-US" w:bidi="en-US"/>
        </w:rPr>
        <w:t>.</w:t>
      </w:r>
    </w:p>
    <w:p w14:paraId="7C5E31FD" w14:textId="77777777" w:rsidR="00A57638" w:rsidRPr="00EB2D57" w:rsidRDefault="00E235EB">
      <w:pPr>
        <w:pStyle w:val="13"/>
        <w:spacing w:line="252" w:lineRule="auto"/>
        <w:jc w:val="both"/>
        <w:rPr>
          <w:color w:val="auto"/>
        </w:rPr>
      </w:pPr>
      <w:r w:rsidRPr="00EB2D57">
        <w:rPr>
          <w:b/>
          <w:bCs/>
          <w:i/>
          <w:iCs/>
          <w:color w:val="auto"/>
          <w:sz w:val="19"/>
          <w:szCs w:val="19"/>
        </w:rPr>
        <w:t>Германия.</w:t>
      </w:r>
      <w:r w:rsidRPr="00EB2D57">
        <w:rPr>
          <w:color w:val="auto"/>
        </w:rPr>
        <w:t xml:space="preserve"> Движение за объединение германских государств. О. Бисмарк. Северогерманский союз. Провозглашение Германской империи. Социальная политика. Включение империи в систему внешнеполитических союзов и колониальные захваты.</w:t>
      </w:r>
    </w:p>
    <w:p w14:paraId="44B0C067" w14:textId="77777777" w:rsidR="00A57638" w:rsidRPr="00EB2D57" w:rsidRDefault="00E235EB">
      <w:pPr>
        <w:pStyle w:val="13"/>
        <w:spacing w:line="252" w:lineRule="auto"/>
        <w:jc w:val="both"/>
        <w:rPr>
          <w:color w:val="auto"/>
        </w:rPr>
      </w:pPr>
      <w:r w:rsidRPr="00EB2D57">
        <w:rPr>
          <w:b/>
          <w:bCs/>
          <w:i/>
          <w:iCs/>
          <w:color w:val="auto"/>
          <w:sz w:val="19"/>
          <w:szCs w:val="19"/>
        </w:rPr>
        <w:t xml:space="preserve">Страны Центральной и Юго-Восточной Европы во второй половине </w:t>
      </w:r>
      <w:r w:rsidRPr="00EB2D57">
        <w:rPr>
          <w:b/>
          <w:bCs/>
          <w:i/>
          <w:iCs/>
          <w:color w:val="auto"/>
          <w:sz w:val="19"/>
          <w:szCs w:val="19"/>
          <w:lang w:val="en-US" w:eastAsia="en-US" w:bidi="en-US"/>
        </w:rPr>
        <w:t>XIX</w:t>
      </w:r>
      <w:r w:rsidRPr="00EB2D57">
        <w:rPr>
          <w:b/>
          <w:bCs/>
          <w:i/>
          <w:iCs/>
          <w:color w:val="auto"/>
          <w:sz w:val="19"/>
          <w:szCs w:val="19"/>
          <w:lang w:eastAsia="en-US" w:bidi="en-US"/>
        </w:rPr>
        <w:t xml:space="preserve"> </w:t>
      </w:r>
      <w:r w:rsidRPr="00EB2D57">
        <w:rPr>
          <w:b/>
          <w:bCs/>
          <w:i/>
          <w:iCs/>
          <w:color w:val="auto"/>
          <w:sz w:val="19"/>
          <w:szCs w:val="19"/>
        </w:rPr>
        <w:t xml:space="preserve">— начале </w:t>
      </w:r>
      <w:r w:rsidRPr="00EB2D57">
        <w:rPr>
          <w:b/>
          <w:bCs/>
          <w:i/>
          <w:iCs/>
          <w:color w:val="auto"/>
          <w:sz w:val="19"/>
          <w:szCs w:val="19"/>
          <w:lang w:val="en-US" w:eastAsia="en-US" w:bidi="en-US"/>
        </w:rPr>
        <w:t>XX</w:t>
      </w:r>
      <w:r w:rsidRPr="00EB2D57">
        <w:rPr>
          <w:b/>
          <w:bCs/>
          <w:i/>
          <w:iCs/>
          <w:color w:val="auto"/>
          <w:sz w:val="19"/>
          <w:szCs w:val="19"/>
          <w:lang w:eastAsia="en-US" w:bidi="en-US"/>
        </w:rPr>
        <w:t xml:space="preserve"> </w:t>
      </w:r>
      <w:r w:rsidRPr="00EB2D57">
        <w:rPr>
          <w:b/>
          <w:bCs/>
          <w:i/>
          <w:iCs/>
          <w:color w:val="auto"/>
          <w:sz w:val="19"/>
          <w:szCs w:val="19"/>
        </w:rPr>
        <w:t>в</w:t>
      </w:r>
      <w:r w:rsidRPr="00EB2D57">
        <w:rPr>
          <w:i/>
          <w:iCs/>
          <w:color w:val="auto"/>
        </w:rPr>
        <w:t>.</w:t>
      </w:r>
      <w:r w:rsidRPr="00EB2D57">
        <w:rPr>
          <w:color w:val="auto"/>
        </w:rPr>
        <w:t xml:space="preserve"> Габсбургская империя: экономическое и политическое развитие, положение народов, национальные движения. Провозглашение дуалистической Австро-Венгерской монархии (1867). Югославянские народы: борьба за освобождение от османского господства. Русско-турецкая война 1877—1878 гг., ее итоги.</w:t>
      </w:r>
    </w:p>
    <w:p w14:paraId="4BD2153F" w14:textId="77777777" w:rsidR="00A57638" w:rsidRPr="00EB2D57" w:rsidRDefault="00E235EB">
      <w:pPr>
        <w:pStyle w:val="13"/>
        <w:spacing w:line="240" w:lineRule="auto"/>
        <w:jc w:val="both"/>
        <w:rPr>
          <w:color w:val="auto"/>
        </w:rPr>
      </w:pPr>
      <w:r w:rsidRPr="00EB2D57">
        <w:rPr>
          <w:b/>
          <w:bCs/>
          <w:i/>
          <w:iCs/>
          <w:color w:val="auto"/>
          <w:sz w:val="19"/>
          <w:szCs w:val="19"/>
        </w:rPr>
        <w:t>Соединенные Штаты Америки</w:t>
      </w:r>
      <w:r w:rsidRPr="00EB2D57">
        <w:rPr>
          <w:color w:val="auto"/>
        </w:rPr>
        <w:t xml:space="preserve">. Север и Юг: экономика, социальные отношения, политическая жизнь. Проблема рабства; аболиционизм. Гражданская война (1861—1865): причины, участники, итоги. А. Линкольн. Восстановление Юга. Промышленный рост в конце </w:t>
      </w:r>
      <w:r w:rsidRPr="00EB2D57">
        <w:rPr>
          <w:color w:val="auto"/>
          <w:lang w:val="en-US" w:eastAsia="en-US" w:bidi="en-US"/>
        </w:rPr>
        <w:t>XIX</w:t>
      </w:r>
      <w:r w:rsidRPr="00EB2D57">
        <w:rPr>
          <w:color w:val="auto"/>
          <w:lang w:eastAsia="en-US" w:bidi="en-US"/>
        </w:rPr>
        <w:t xml:space="preserve"> </w:t>
      </w:r>
      <w:r w:rsidRPr="00EB2D57">
        <w:rPr>
          <w:color w:val="auto"/>
        </w:rPr>
        <w:t>в.</w:t>
      </w:r>
    </w:p>
    <w:p w14:paraId="5585E5F5" w14:textId="77777777" w:rsidR="00A57638" w:rsidRPr="00EB2D57" w:rsidRDefault="00E235EB">
      <w:pPr>
        <w:pStyle w:val="13"/>
        <w:spacing w:line="262" w:lineRule="auto"/>
        <w:jc w:val="both"/>
        <w:rPr>
          <w:color w:val="auto"/>
          <w:sz w:val="19"/>
          <w:szCs w:val="19"/>
        </w:rPr>
      </w:pPr>
      <w:r w:rsidRPr="00EB2D57">
        <w:rPr>
          <w:b/>
          <w:bCs/>
          <w:i/>
          <w:iCs/>
          <w:color w:val="auto"/>
          <w:sz w:val="19"/>
          <w:szCs w:val="19"/>
        </w:rPr>
        <w:t xml:space="preserve">Экономическое и социально-политическое развитие стран Европы и США в конце </w:t>
      </w:r>
      <w:r w:rsidRPr="00EB2D57">
        <w:rPr>
          <w:b/>
          <w:bCs/>
          <w:i/>
          <w:iCs/>
          <w:color w:val="auto"/>
          <w:sz w:val="19"/>
          <w:szCs w:val="19"/>
          <w:lang w:val="en-US" w:eastAsia="en-US" w:bidi="en-US"/>
        </w:rPr>
        <w:t>XIX</w:t>
      </w:r>
      <w:r w:rsidRPr="00EB2D57">
        <w:rPr>
          <w:b/>
          <w:bCs/>
          <w:i/>
          <w:iCs/>
          <w:color w:val="auto"/>
          <w:sz w:val="19"/>
          <w:szCs w:val="19"/>
          <w:lang w:eastAsia="en-US" w:bidi="en-US"/>
        </w:rPr>
        <w:t xml:space="preserve"> </w:t>
      </w:r>
      <w:r w:rsidRPr="00EB2D57">
        <w:rPr>
          <w:b/>
          <w:bCs/>
          <w:i/>
          <w:iCs/>
          <w:color w:val="auto"/>
          <w:sz w:val="19"/>
          <w:szCs w:val="19"/>
        </w:rPr>
        <w:t>— начале ХХ в.</w:t>
      </w:r>
    </w:p>
    <w:p w14:paraId="0CD3BA34" w14:textId="77777777" w:rsidR="00A57638" w:rsidRPr="00EB2D57" w:rsidRDefault="00E235EB">
      <w:pPr>
        <w:pStyle w:val="13"/>
        <w:spacing w:after="140" w:line="240" w:lineRule="auto"/>
        <w:jc w:val="both"/>
        <w:rPr>
          <w:color w:val="auto"/>
        </w:rPr>
      </w:pPr>
      <w:r w:rsidRPr="00EB2D57">
        <w:rPr>
          <w:color w:val="auto"/>
        </w:rPr>
        <w:t xml:space="preserve">Завершение промышленного переворота. Вторая промышленная революция.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w:t>
      </w:r>
      <w:r w:rsidRPr="00EB2D57">
        <w:rPr>
          <w:color w:val="auto"/>
        </w:rPr>
        <w:lastRenderedPageBreak/>
        <w:t>Положение основных социальных групп. Рабочее движение и профсоюзы. Образование социалистических партий.</w:t>
      </w:r>
    </w:p>
    <w:p w14:paraId="319B1A55" w14:textId="77777777" w:rsidR="00A57638" w:rsidRPr="00EB2D57" w:rsidRDefault="00E235EB" w:rsidP="00BF75E3">
      <w:pPr>
        <w:pStyle w:val="af5"/>
      </w:pPr>
      <w:bookmarkStart w:id="453" w:name="bookmark919"/>
      <w:r w:rsidRPr="00EB2D57">
        <w:t xml:space="preserve">Страны Латинской Америки в </w:t>
      </w:r>
      <w:r w:rsidRPr="00EB2D57">
        <w:rPr>
          <w:lang w:val="en-US" w:eastAsia="en-US" w:bidi="en-US"/>
        </w:rPr>
        <w:t>XIX</w:t>
      </w:r>
      <w:r w:rsidRPr="00EB2D57">
        <w:rPr>
          <w:lang w:eastAsia="en-US" w:bidi="en-US"/>
        </w:rPr>
        <w:t xml:space="preserve"> </w:t>
      </w:r>
      <w:r w:rsidRPr="00EB2D57">
        <w:t xml:space="preserve">— начале ХХ в. </w:t>
      </w:r>
      <w:r w:rsidRPr="00EB2D57">
        <w:rPr>
          <w:bCs/>
        </w:rPr>
        <w:t>(2 ч)</w:t>
      </w:r>
      <w:bookmarkEnd w:id="453"/>
    </w:p>
    <w:p w14:paraId="264E069F" w14:textId="77777777" w:rsidR="00A57638" w:rsidRPr="00EB2D57" w:rsidRDefault="00E235EB">
      <w:pPr>
        <w:pStyle w:val="13"/>
        <w:spacing w:after="140" w:line="240" w:lineRule="auto"/>
        <w:jc w:val="both"/>
        <w:rPr>
          <w:color w:val="auto"/>
        </w:rPr>
      </w:pPr>
      <w:r w:rsidRPr="00EB2D57">
        <w:rPr>
          <w:color w:val="auto"/>
        </w:rPr>
        <w:t>Политика метрополий в латиноамериканских владениях. Колониальное общество. Освободительная борьба: задачи, участники, формы выступлений. Ф. Д. Туссен-Лувертюр, С. Боливар. Провозглашение независимых государств. Влияние США на страны Латинской Америки. Традиционные отношения; латифундизм. Проблемы модернизации. Мексиканская революция 1910—1917 гг.: участники, итоги, значение.</w:t>
      </w:r>
    </w:p>
    <w:p w14:paraId="1A60D024" w14:textId="77777777" w:rsidR="00A57638" w:rsidRPr="00EB2D57" w:rsidRDefault="00E235EB" w:rsidP="00BF75E3">
      <w:pPr>
        <w:pStyle w:val="af5"/>
      </w:pPr>
      <w:bookmarkStart w:id="454" w:name="bookmark921"/>
      <w:r w:rsidRPr="00EB2D57">
        <w:t xml:space="preserve">Страны Азии в XIX — начале ХХ в. </w:t>
      </w:r>
      <w:r w:rsidRPr="00EB2D57">
        <w:rPr>
          <w:bCs/>
        </w:rPr>
        <w:t>(3 ч)</w:t>
      </w:r>
      <w:bookmarkEnd w:id="454"/>
    </w:p>
    <w:p w14:paraId="0F1DA868" w14:textId="77777777" w:rsidR="00A57638" w:rsidRPr="00EB2D57" w:rsidRDefault="00E235EB">
      <w:pPr>
        <w:pStyle w:val="13"/>
        <w:spacing w:line="240" w:lineRule="auto"/>
        <w:jc w:val="both"/>
        <w:rPr>
          <w:color w:val="auto"/>
        </w:rPr>
      </w:pPr>
      <w:r w:rsidRPr="00EB2D57">
        <w:rPr>
          <w:b/>
          <w:bCs/>
          <w:i/>
          <w:iCs/>
          <w:color w:val="auto"/>
          <w:sz w:val="19"/>
          <w:szCs w:val="19"/>
        </w:rPr>
        <w:t>Япония.</w:t>
      </w:r>
      <w:r w:rsidRPr="00EB2D57">
        <w:rPr>
          <w:color w:val="auto"/>
        </w:rPr>
        <w:t xml:space="preserve"> Внутренняя и внешняя политика сегуната Токугава. «Открытие Японии». Реставрация Мэйдзи. Введение конституции. Модернизация в экономике и социальных отношениях. Переход к политике завоеваний.</w:t>
      </w:r>
    </w:p>
    <w:p w14:paraId="7FD26183" w14:textId="77777777" w:rsidR="00A57638" w:rsidRPr="00EB2D57" w:rsidRDefault="00E235EB">
      <w:pPr>
        <w:pStyle w:val="13"/>
        <w:spacing w:line="252" w:lineRule="auto"/>
        <w:jc w:val="both"/>
        <w:rPr>
          <w:color w:val="auto"/>
        </w:rPr>
      </w:pPr>
      <w:r w:rsidRPr="00EB2D57">
        <w:rPr>
          <w:b/>
          <w:bCs/>
          <w:i/>
          <w:iCs/>
          <w:color w:val="auto"/>
          <w:sz w:val="19"/>
          <w:szCs w:val="19"/>
        </w:rPr>
        <w:t>Китай.</w:t>
      </w:r>
      <w:r w:rsidRPr="00EB2D57">
        <w:rPr>
          <w:color w:val="auto"/>
        </w:rPr>
        <w:t xml:space="preserve"> Империя Цин. «Опиумные войны». Восстание тайпинов. «Открытие» Китая. Политика «самоусиления». Восстание «ихэтуаней». Революция 1911—1913 гг. Сунь Ятсен.</w:t>
      </w:r>
    </w:p>
    <w:p w14:paraId="44F3E696" w14:textId="77777777" w:rsidR="00A57638" w:rsidRPr="00EB2D57" w:rsidRDefault="00E235EB">
      <w:pPr>
        <w:pStyle w:val="13"/>
        <w:spacing w:line="252" w:lineRule="auto"/>
        <w:jc w:val="both"/>
        <w:rPr>
          <w:color w:val="auto"/>
        </w:rPr>
      </w:pPr>
      <w:r w:rsidRPr="00EB2D57">
        <w:rPr>
          <w:b/>
          <w:bCs/>
          <w:i/>
          <w:iCs/>
          <w:color w:val="auto"/>
          <w:sz w:val="19"/>
          <w:szCs w:val="19"/>
        </w:rPr>
        <w:t>Османская империя</w:t>
      </w:r>
      <w:r w:rsidRPr="00EB2D57">
        <w:rPr>
          <w:i/>
          <w:iCs/>
          <w:color w:val="auto"/>
        </w:rPr>
        <w:t>.</w:t>
      </w:r>
      <w:r w:rsidRPr="00EB2D57">
        <w:rPr>
          <w:color w:val="auto"/>
        </w:rPr>
        <w:t xml:space="preserve"> Традиционные устои и попытки проведения реформ. Политика Танзимата. Принятие конституции. Младотурецкая революция 1908—1909 гг.</w:t>
      </w:r>
    </w:p>
    <w:p w14:paraId="5BE1D60B" w14:textId="77777777" w:rsidR="00A57638" w:rsidRPr="00EB2D57" w:rsidRDefault="00E235EB">
      <w:pPr>
        <w:pStyle w:val="13"/>
        <w:spacing w:line="240" w:lineRule="auto"/>
        <w:jc w:val="both"/>
        <w:rPr>
          <w:color w:val="auto"/>
          <w:sz w:val="19"/>
          <w:szCs w:val="19"/>
        </w:rPr>
      </w:pPr>
      <w:r w:rsidRPr="00EB2D57">
        <w:rPr>
          <w:color w:val="auto"/>
        </w:rPr>
        <w:t xml:space="preserve">Революция 1905—1911 г. в </w:t>
      </w:r>
      <w:r w:rsidRPr="00EB2D57">
        <w:rPr>
          <w:b/>
          <w:bCs/>
          <w:i/>
          <w:iCs/>
          <w:color w:val="auto"/>
          <w:sz w:val="19"/>
          <w:szCs w:val="19"/>
        </w:rPr>
        <w:t>Иране.</w:t>
      </w:r>
    </w:p>
    <w:p w14:paraId="01DD3DC4" w14:textId="77777777" w:rsidR="00A57638" w:rsidRPr="00EB2D57" w:rsidRDefault="00E235EB">
      <w:pPr>
        <w:pStyle w:val="13"/>
        <w:spacing w:after="140" w:line="240" w:lineRule="auto"/>
        <w:jc w:val="both"/>
        <w:rPr>
          <w:color w:val="auto"/>
        </w:rPr>
      </w:pPr>
      <w:r w:rsidRPr="00EB2D57">
        <w:rPr>
          <w:b/>
          <w:bCs/>
          <w:i/>
          <w:iCs/>
          <w:color w:val="auto"/>
          <w:sz w:val="19"/>
          <w:szCs w:val="19"/>
        </w:rPr>
        <w:t>Индия.</w:t>
      </w:r>
      <w:r w:rsidRPr="00EB2D57">
        <w:rPr>
          <w:color w:val="auto"/>
        </w:rPr>
        <w:t xml:space="preserve"> Колониальный режим. Индийское национальное движение. Восстание сипаев (1857—1859). Объявление Индии владением британской короны. Политическое развитие Индии во второй половине </w:t>
      </w:r>
      <w:r w:rsidRPr="00EB2D57">
        <w:rPr>
          <w:color w:val="auto"/>
          <w:lang w:val="en-US" w:eastAsia="en-US" w:bidi="en-US"/>
        </w:rPr>
        <w:t>XIX</w:t>
      </w:r>
      <w:r w:rsidRPr="00EB2D57">
        <w:rPr>
          <w:color w:val="auto"/>
          <w:lang w:eastAsia="en-US" w:bidi="en-US"/>
        </w:rPr>
        <w:t xml:space="preserve"> </w:t>
      </w:r>
      <w:r w:rsidRPr="00EB2D57">
        <w:rPr>
          <w:color w:val="auto"/>
        </w:rPr>
        <w:t>в. Создание Индийского национального конгресса. Б. Тилак, М.К. Ганди.</w:t>
      </w:r>
    </w:p>
    <w:p w14:paraId="1F972C8C" w14:textId="77777777" w:rsidR="00A57638" w:rsidRPr="00EB2D57" w:rsidRDefault="00E235EB" w:rsidP="00BF75E3">
      <w:pPr>
        <w:pStyle w:val="af5"/>
      </w:pPr>
      <w:bookmarkStart w:id="455" w:name="bookmark923"/>
      <w:r w:rsidRPr="00EB2D57">
        <w:t xml:space="preserve">Народы Африки в XIX — начале XX в. </w:t>
      </w:r>
      <w:r w:rsidRPr="00EB2D57">
        <w:rPr>
          <w:bCs/>
        </w:rPr>
        <w:t>(1 ч)</w:t>
      </w:r>
      <w:bookmarkEnd w:id="455"/>
    </w:p>
    <w:p w14:paraId="0594AE03" w14:textId="77777777" w:rsidR="00A57638" w:rsidRPr="00EB2D57" w:rsidRDefault="00E235EB">
      <w:pPr>
        <w:pStyle w:val="13"/>
        <w:spacing w:after="140" w:line="240" w:lineRule="auto"/>
        <w:jc w:val="both"/>
        <w:rPr>
          <w:color w:val="auto"/>
        </w:rPr>
      </w:pPr>
      <w:r w:rsidRPr="00EB2D57">
        <w:rPr>
          <w:color w:val="auto"/>
        </w:rPr>
        <w:t>Завершение колониального раздела мира. Колониальные порядки и традиционные общественные отношения в странах Африки. Выступления против колонизаторов. Англо-бурская война.</w:t>
      </w:r>
    </w:p>
    <w:p w14:paraId="33E46795" w14:textId="77777777" w:rsidR="00A57638" w:rsidRPr="00EB2D57" w:rsidRDefault="00E235EB" w:rsidP="00BF75E3">
      <w:pPr>
        <w:pStyle w:val="af5"/>
      </w:pPr>
      <w:bookmarkStart w:id="456" w:name="bookmark925"/>
      <w:r w:rsidRPr="00EB2D57">
        <w:t xml:space="preserve">Развитие культуры в </w:t>
      </w:r>
      <w:r w:rsidRPr="00EB2D57">
        <w:rPr>
          <w:lang w:val="en-US" w:eastAsia="en-US" w:bidi="en-US"/>
        </w:rPr>
        <w:t>XIX</w:t>
      </w:r>
      <w:r w:rsidRPr="00EB2D57">
        <w:rPr>
          <w:lang w:eastAsia="en-US" w:bidi="en-US"/>
        </w:rPr>
        <w:t xml:space="preserve"> </w:t>
      </w:r>
      <w:r w:rsidRPr="00EB2D57">
        <w:t xml:space="preserve">— начале </w:t>
      </w:r>
      <w:r w:rsidRPr="00EB2D57">
        <w:rPr>
          <w:lang w:val="en-US" w:eastAsia="en-US" w:bidi="en-US"/>
        </w:rPr>
        <w:t>XX</w:t>
      </w:r>
      <w:r w:rsidRPr="00EB2D57">
        <w:rPr>
          <w:lang w:eastAsia="en-US" w:bidi="en-US"/>
        </w:rPr>
        <w:t xml:space="preserve"> </w:t>
      </w:r>
      <w:r w:rsidRPr="00EB2D57">
        <w:t xml:space="preserve">в. </w:t>
      </w:r>
      <w:r w:rsidRPr="00EB2D57">
        <w:rPr>
          <w:bCs/>
        </w:rPr>
        <w:t>(2 ч)</w:t>
      </w:r>
      <w:bookmarkEnd w:id="456"/>
    </w:p>
    <w:p w14:paraId="5C668556" w14:textId="77777777" w:rsidR="00A57638" w:rsidRPr="00EB2D57" w:rsidRDefault="00E235EB">
      <w:pPr>
        <w:pStyle w:val="13"/>
        <w:spacing w:after="140" w:line="240" w:lineRule="auto"/>
        <w:jc w:val="both"/>
        <w:rPr>
          <w:color w:val="auto"/>
        </w:rPr>
      </w:pPr>
      <w:r w:rsidRPr="00EB2D57">
        <w:rPr>
          <w:color w:val="auto"/>
        </w:rPr>
        <w:t xml:space="preserve">Научные открытия и технические изобретения в </w:t>
      </w:r>
      <w:r w:rsidRPr="00EB2D57">
        <w:rPr>
          <w:color w:val="auto"/>
          <w:lang w:val="en-US" w:eastAsia="en-US" w:bidi="en-US"/>
        </w:rPr>
        <w:t>XIX</w:t>
      </w:r>
      <w:r w:rsidRPr="00EB2D57">
        <w:rPr>
          <w:color w:val="auto"/>
          <w:lang w:eastAsia="en-US" w:bidi="en-US"/>
        </w:rPr>
        <w:t xml:space="preserve"> </w:t>
      </w:r>
      <w:r w:rsidRPr="00EB2D57">
        <w:rPr>
          <w:color w:val="auto"/>
        </w:rPr>
        <w:t xml:space="preserve">— начале ХХ в. Революция в физике. Достижения естествознания и медицины. Развитие философии, психологии и социологии. Распространение образования. Технический прогресс и изменения в условиях труда и повседневной жизни людей. Художественная культура </w:t>
      </w:r>
      <w:r w:rsidRPr="00EB2D57">
        <w:rPr>
          <w:color w:val="auto"/>
          <w:lang w:val="en-US" w:eastAsia="en-US" w:bidi="en-US"/>
        </w:rPr>
        <w:t>XIX</w:t>
      </w:r>
      <w:r w:rsidRPr="00EB2D57">
        <w:rPr>
          <w:color w:val="auto"/>
          <w:lang w:eastAsia="en-US" w:bidi="en-US"/>
        </w:rPr>
        <w:t xml:space="preserve"> </w:t>
      </w:r>
      <w:r w:rsidRPr="00EB2D57">
        <w:rPr>
          <w:color w:val="auto"/>
        </w:rPr>
        <w:t>— начала ХХ в. Эволюция стилей в литературе, живописи: классицизм, романтизм, реализм. Импрессионизм. Модернизм. Смена стилей в архитектуре. Музыкальное и театральное искусство. Рождение кинематографа. Деятели культуры: жизнь и творчество.</w:t>
      </w:r>
    </w:p>
    <w:p w14:paraId="641615A6" w14:textId="77777777" w:rsidR="00A57638" w:rsidRPr="00EB2D57" w:rsidRDefault="00E235EB" w:rsidP="00BF75E3">
      <w:pPr>
        <w:pStyle w:val="af5"/>
      </w:pPr>
      <w:bookmarkStart w:id="457" w:name="bookmark927"/>
      <w:r w:rsidRPr="00EB2D57">
        <w:t xml:space="preserve">Международные отношения в </w:t>
      </w:r>
      <w:r w:rsidRPr="00EB2D57">
        <w:rPr>
          <w:lang w:val="en-US" w:eastAsia="en-US" w:bidi="en-US"/>
        </w:rPr>
        <w:t>XIX</w:t>
      </w:r>
      <w:r w:rsidRPr="00EB2D57">
        <w:rPr>
          <w:lang w:eastAsia="en-US" w:bidi="en-US"/>
        </w:rPr>
        <w:t xml:space="preserve"> </w:t>
      </w:r>
      <w:r w:rsidRPr="00EB2D57">
        <w:t xml:space="preserve">— начале </w:t>
      </w:r>
      <w:r w:rsidRPr="00EB2D57">
        <w:rPr>
          <w:lang w:val="en-US" w:eastAsia="en-US" w:bidi="en-US"/>
        </w:rPr>
        <w:t>XX</w:t>
      </w:r>
      <w:r w:rsidRPr="00EB2D57">
        <w:rPr>
          <w:lang w:eastAsia="en-US" w:bidi="en-US"/>
        </w:rPr>
        <w:t xml:space="preserve"> </w:t>
      </w:r>
      <w:r w:rsidRPr="00EB2D57">
        <w:t xml:space="preserve">в. </w:t>
      </w:r>
      <w:r w:rsidRPr="00EB2D57">
        <w:rPr>
          <w:bCs/>
        </w:rPr>
        <w:t>(1 ч)</w:t>
      </w:r>
      <w:bookmarkEnd w:id="457"/>
    </w:p>
    <w:p w14:paraId="3E49603D" w14:textId="77777777" w:rsidR="00A57638" w:rsidRPr="00EB2D57" w:rsidRDefault="00E235EB">
      <w:pPr>
        <w:pStyle w:val="13"/>
        <w:jc w:val="both"/>
        <w:rPr>
          <w:color w:val="auto"/>
        </w:rPr>
      </w:pPr>
      <w:r w:rsidRPr="00EB2D57">
        <w:rPr>
          <w:color w:val="auto"/>
        </w:rPr>
        <w:t xml:space="preserve">Венская система международных отношений. 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w:t>
      </w:r>
      <w:r w:rsidRPr="00EB2D57">
        <w:rPr>
          <w:color w:val="auto"/>
        </w:rPr>
        <w:lastRenderedPageBreak/>
        <w:t xml:space="preserve">индустриального мира. Активизация борьбы за передел мира. Формирование военно-политических блоков великих держав. Первая Гаагская мирная конференция (1899). Международные конфликты и войны в конце </w:t>
      </w:r>
      <w:r w:rsidRPr="00EB2D57">
        <w:rPr>
          <w:color w:val="auto"/>
          <w:lang w:val="en-US" w:eastAsia="en-US" w:bidi="en-US"/>
        </w:rPr>
        <w:t>XIX</w:t>
      </w:r>
      <w:r w:rsidRPr="00EB2D57">
        <w:rPr>
          <w:color w:val="auto"/>
          <w:lang w:eastAsia="en-US" w:bidi="en-US"/>
        </w:rPr>
        <w:t xml:space="preserve"> </w:t>
      </w:r>
      <w:r w:rsidRPr="00EB2D57">
        <w:rPr>
          <w:color w:val="auto"/>
        </w:rPr>
        <w:t>— начале ХХ в. (испано-американская война, русско-японская война, боснийский кризис). Балканские войны.</w:t>
      </w:r>
    </w:p>
    <w:p w14:paraId="1FFDE352" w14:textId="77777777" w:rsidR="00A57638" w:rsidRPr="00EB2D57" w:rsidRDefault="00E235EB">
      <w:pPr>
        <w:pStyle w:val="13"/>
        <w:spacing w:after="140" w:line="262" w:lineRule="auto"/>
        <w:jc w:val="both"/>
        <w:rPr>
          <w:color w:val="auto"/>
        </w:rPr>
      </w:pPr>
      <w:r w:rsidRPr="00EB2D57">
        <w:rPr>
          <w:b/>
          <w:bCs/>
          <w:color w:val="auto"/>
          <w:sz w:val="19"/>
          <w:szCs w:val="19"/>
        </w:rPr>
        <w:t xml:space="preserve">Обобщение </w:t>
      </w:r>
      <w:r w:rsidRPr="00EB2D57">
        <w:rPr>
          <w:color w:val="auto"/>
        </w:rPr>
        <w:t xml:space="preserve">(1 ч). Историческое и культурное наследие </w:t>
      </w:r>
      <w:r w:rsidRPr="00EB2D57">
        <w:rPr>
          <w:color w:val="auto"/>
          <w:lang w:val="en-US" w:eastAsia="en-US" w:bidi="en-US"/>
        </w:rPr>
        <w:t>XIX</w:t>
      </w:r>
      <w:r w:rsidRPr="00EB2D57">
        <w:rPr>
          <w:color w:val="auto"/>
          <w:lang w:eastAsia="en-US" w:bidi="en-US"/>
        </w:rPr>
        <w:t xml:space="preserve"> </w:t>
      </w:r>
      <w:r w:rsidRPr="00EB2D57">
        <w:rPr>
          <w:color w:val="auto"/>
        </w:rPr>
        <w:t>в.</w:t>
      </w:r>
    </w:p>
    <w:p w14:paraId="6A068E7D" w14:textId="77777777" w:rsidR="00A57638" w:rsidRPr="00EB2D57" w:rsidRDefault="00E235EB" w:rsidP="00BF75E3">
      <w:pPr>
        <w:pStyle w:val="af5"/>
      </w:pPr>
      <w:bookmarkStart w:id="458" w:name="bookmark929"/>
      <w:r w:rsidRPr="00EB2D57">
        <w:t>ИСТОРИЯ РОССИИ. РОССИЙСКАЯ ИМПЕРИЯ</w:t>
      </w:r>
      <w:bookmarkEnd w:id="458"/>
    </w:p>
    <w:p w14:paraId="1895391D" w14:textId="77777777" w:rsidR="00A57638" w:rsidRPr="00EB2D57" w:rsidRDefault="00E235EB" w:rsidP="00BF75E3">
      <w:pPr>
        <w:pStyle w:val="af5"/>
      </w:pPr>
      <w:bookmarkStart w:id="459" w:name="bookmark931"/>
      <w:r w:rsidRPr="00EB2D57">
        <w:t xml:space="preserve">В </w:t>
      </w:r>
      <w:r w:rsidRPr="00EB2D57">
        <w:rPr>
          <w:lang w:val="en-US" w:eastAsia="en-US" w:bidi="en-US"/>
        </w:rPr>
        <w:t>XIX</w:t>
      </w:r>
      <w:r w:rsidRPr="00EB2D57">
        <w:rPr>
          <w:lang w:eastAsia="en-US" w:bidi="en-US"/>
        </w:rPr>
        <w:t xml:space="preserve"> </w:t>
      </w:r>
      <w:r w:rsidRPr="00EB2D57">
        <w:t xml:space="preserve">— НАЧАЛЕ </w:t>
      </w:r>
      <w:r w:rsidRPr="00EB2D57">
        <w:rPr>
          <w:lang w:val="en-US" w:eastAsia="en-US" w:bidi="en-US"/>
        </w:rPr>
        <w:t>XX</w:t>
      </w:r>
      <w:r w:rsidRPr="00EB2D57">
        <w:rPr>
          <w:lang w:eastAsia="en-US" w:bidi="en-US"/>
        </w:rPr>
        <w:t xml:space="preserve"> </w:t>
      </w:r>
      <w:r w:rsidRPr="00EB2D57">
        <w:t xml:space="preserve">В. </w:t>
      </w:r>
      <w:r w:rsidRPr="00EB2D57">
        <w:rPr>
          <w:bCs/>
        </w:rPr>
        <w:t>(45 ч)</w:t>
      </w:r>
      <w:bookmarkEnd w:id="459"/>
    </w:p>
    <w:p w14:paraId="2FBCCFFF" w14:textId="77777777" w:rsidR="00A57638" w:rsidRPr="00EB2D57" w:rsidRDefault="00E235EB">
      <w:pPr>
        <w:pStyle w:val="13"/>
        <w:spacing w:after="140" w:line="266" w:lineRule="auto"/>
        <w:jc w:val="both"/>
        <w:rPr>
          <w:color w:val="auto"/>
        </w:rPr>
      </w:pPr>
      <w:r w:rsidRPr="00EB2D57">
        <w:rPr>
          <w:b/>
          <w:bCs/>
          <w:color w:val="auto"/>
          <w:sz w:val="19"/>
          <w:szCs w:val="19"/>
        </w:rPr>
        <w:t xml:space="preserve">Введение </w:t>
      </w:r>
      <w:r w:rsidRPr="00EB2D57">
        <w:rPr>
          <w:color w:val="auto"/>
        </w:rPr>
        <w:t>(1 ч).</w:t>
      </w:r>
    </w:p>
    <w:p w14:paraId="798447E5" w14:textId="77777777" w:rsidR="00A57638" w:rsidRPr="00EB2D57" w:rsidRDefault="00E235EB" w:rsidP="00BF75E3">
      <w:pPr>
        <w:pStyle w:val="af5"/>
      </w:pPr>
      <w:bookmarkStart w:id="460" w:name="bookmark933"/>
      <w:r w:rsidRPr="00EB2D57">
        <w:t xml:space="preserve">Александровская эпоха: государственный либерализм </w:t>
      </w:r>
      <w:r w:rsidRPr="00EB2D57">
        <w:rPr>
          <w:bCs/>
        </w:rPr>
        <w:t>(7 ч)</w:t>
      </w:r>
      <w:bookmarkEnd w:id="460"/>
    </w:p>
    <w:p w14:paraId="62C7095C" w14:textId="77777777" w:rsidR="00A57638" w:rsidRPr="00EB2D57" w:rsidRDefault="00E235EB">
      <w:pPr>
        <w:pStyle w:val="13"/>
        <w:jc w:val="both"/>
        <w:rPr>
          <w:color w:val="auto"/>
        </w:rPr>
      </w:pPr>
      <w:r w:rsidRPr="00EB2D57">
        <w:rPr>
          <w:color w:val="auto"/>
        </w:rPr>
        <w:t xml:space="preserve">Проекты либеральных реформ Александра </w:t>
      </w:r>
      <w:r w:rsidRPr="00EB2D57">
        <w:rPr>
          <w:color w:val="auto"/>
          <w:lang w:val="en-US" w:eastAsia="en-US" w:bidi="en-US"/>
        </w:rPr>
        <w:t>I</w:t>
      </w:r>
      <w:r w:rsidRPr="00EB2D57">
        <w:rPr>
          <w:color w:val="auto"/>
          <w:lang w:eastAsia="en-US" w:bidi="en-US"/>
        </w:rPr>
        <w:t xml:space="preserve">. </w:t>
      </w:r>
      <w:r w:rsidRPr="00EB2D57">
        <w:rPr>
          <w:color w:val="auto"/>
        </w:rPr>
        <w:t>Внешние и внутренние факторы. Негласный комитет. Реформы государственного управления. М. М. Сперанский.</w:t>
      </w:r>
    </w:p>
    <w:p w14:paraId="08BF014A" w14:textId="77777777" w:rsidR="00A57638" w:rsidRPr="00EB2D57" w:rsidRDefault="00E235EB">
      <w:pPr>
        <w:pStyle w:val="13"/>
        <w:jc w:val="both"/>
        <w:rPr>
          <w:color w:val="auto"/>
        </w:rPr>
      </w:pPr>
      <w:r w:rsidRPr="00EB2D57">
        <w:rPr>
          <w:color w:val="auto"/>
        </w:rPr>
        <w:t xml:space="preserve">Внешняя политика России. Война России с Францией 1805— 1807 гг. Тильзитский мир. Война со Швецией 1808—1809 г. и присоединение Финляндии. Война с Турцией и Бухарестский мир 1812 г. Отечественная война 1812 г. — важнейшее событие российской и мировой истории </w:t>
      </w:r>
      <w:r w:rsidRPr="00EB2D57">
        <w:rPr>
          <w:color w:val="auto"/>
          <w:lang w:val="en-US" w:eastAsia="en-US" w:bidi="en-US"/>
        </w:rPr>
        <w:t>XIX</w:t>
      </w:r>
      <w:r w:rsidRPr="00EB2D57">
        <w:rPr>
          <w:color w:val="auto"/>
          <w:lang w:eastAsia="en-US" w:bidi="en-US"/>
        </w:rPr>
        <w:t xml:space="preserve"> </w:t>
      </w:r>
      <w:r w:rsidRPr="00EB2D57">
        <w:rPr>
          <w:color w:val="auto"/>
        </w:rPr>
        <w:t>в. Венский конгресс и его решения. Священный союз. Возрастание роли России в европейской политике после победы над Наполеоном и Венского конгресса.</w:t>
      </w:r>
    </w:p>
    <w:p w14:paraId="22A138D2" w14:textId="77777777" w:rsidR="00A57638" w:rsidRPr="00EB2D57" w:rsidRDefault="00E235EB">
      <w:pPr>
        <w:pStyle w:val="13"/>
        <w:spacing w:after="100"/>
        <w:jc w:val="both"/>
        <w:rPr>
          <w:color w:val="auto"/>
        </w:rPr>
      </w:pPr>
      <w:r w:rsidRPr="00EB2D57">
        <w:rPr>
          <w:color w:val="auto"/>
        </w:rPr>
        <w:t>Либеральные и охранительные тенденции во внутренней политике. Польская конституция 1815 г. Военные поселения. Дворянская оппозиция самодержавию</w:t>
      </w:r>
      <w:r w:rsidRPr="00EB2D57">
        <w:rPr>
          <w:i/>
          <w:iCs/>
          <w:color w:val="auto"/>
        </w:rPr>
        <w:t>.</w:t>
      </w:r>
      <w:r w:rsidRPr="00EB2D57">
        <w:rPr>
          <w:color w:val="auto"/>
        </w:rPr>
        <w:t xml:space="preserve"> Тайные организации: Союз спасения, Союз благоденствия, Северное и Южное общества. Восстание декабристов 14 декабря 1825 г.</w:t>
      </w:r>
    </w:p>
    <w:p w14:paraId="1E0D87F7" w14:textId="77777777" w:rsidR="00A57638" w:rsidRPr="00EB2D57" w:rsidRDefault="00E235EB" w:rsidP="00BF75E3">
      <w:pPr>
        <w:pStyle w:val="af5"/>
      </w:pPr>
      <w:bookmarkStart w:id="461" w:name="bookmark935"/>
      <w:r w:rsidRPr="00EB2D57">
        <w:t xml:space="preserve">Николаевское самодержавие: государственный консерватизм </w:t>
      </w:r>
      <w:r w:rsidRPr="00EB2D57">
        <w:rPr>
          <w:bCs/>
        </w:rPr>
        <w:t>(5 ч)</w:t>
      </w:r>
      <w:bookmarkEnd w:id="461"/>
    </w:p>
    <w:p w14:paraId="0825C0A3" w14:textId="77777777" w:rsidR="00A57638" w:rsidRPr="00EB2D57" w:rsidRDefault="00E235EB">
      <w:pPr>
        <w:pStyle w:val="13"/>
        <w:spacing w:line="252" w:lineRule="auto"/>
        <w:jc w:val="both"/>
        <w:rPr>
          <w:color w:val="auto"/>
        </w:rPr>
      </w:pPr>
      <w:r w:rsidRPr="00EB2D57">
        <w:rPr>
          <w:color w:val="auto"/>
        </w:rPr>
        <w:t xml:space="preserve">Реформаторские и консервативные тенденции в политике Николая </w:t>
      </w:r>
      <w:r w:rsidRPr="00EB2D57">
        <w:rPr>
          <w:color w:val="auto"/>
          <w:lang w:val="en-US" w:eastAsia="en-US" w:bidi="en-US"/>
        </w:rPr>
        <w:t>I</w:t>
      </w:r>
      <w:r w:rsidRPr="00EB2D57">
        <w:rPr>
          <w:color w:val="auto"/>
          <w:lang w:eastAsia="en-US" w:bidi="en-US"/>
        </w:rPr>
        <w:t xml:space="preserve">. </w:t>
      </w:r>
      <w:r w:rsidRPr="00EB2D57">
        <w:rPr>
          <w:color w:val="auto"/>
        </w:rPr>
        <w:t>Экономическая политика в условиях политического консерватизма. 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 Крестьянский вопрос. Реформа государственных крестьян П. Д. Киселева 1837—1841 гг. Официальная идеология: «православие, самодержавие, народность». Формирование профессиональной бюрократии.</w:t>
      </w:r>
    </w:p>
    <w:p w14:paraId="2B5BDFA5" w14:textId="77777777" w:rsidR="00A57638" w:rsidRPr="00EB2D57" w:rsidRDefault="00E235EB">
      <w:pPr>
        <w:pStyle w:val="13"/>
        <w:spacing w:line="252" w:lineRule="auto"/>
        <w:jc w:val="both"/>
        <w:rPr>
          <w:color w:val="auto"/>
        </w:rPr>
      </w:pPr>
      <w:r w:rsidRPr="00EB2D57">
        <w:rPr>
          <w:color w:val="auto"/>
        </w:rPr>
        <w:t>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Крымская война. Героическая оборона Севастополя. Парижский мир 1856 г.</w:t>
      </w:r>
    </w:p>
    <w:p w14:paraId="7E9F79C8" w14:textId="77777777" w:rsidR="00A57638" w:rsidRPr="00EB2D57" w:rsidRDefault="00E235EB">
      <w:pPr>
        <w:pStyle w:val="13"/>
        <w:spacing w:line="252" w:lineRule="auto"/>
        <w:jc w:val="both"/>
        <w:rPr>
          <w:color w:val="auto"/>
        </w:rPr>
      </w:pPr>
      <w:r w:rsidRPr="00EB2D57">
        <w:rPr>
          <w:color w:val="auto"/>
        </w:rPr>
        <w:t>Сословная структура российского общества. Крепостное хозяйство. Помещик и крестьянин, конфликты и сотрудничество</w:t>
      </w:r>
      <w:r w:rsidRPr="00EB2D57">
        <w:rPr>
          <w:i/>
          <w:iCs/>
          <w:color w:val="auto"/>
        </w:rPr>
        <w:t xml:space="preserve">. </w:t>
      </w:r>
      <w:r w:rsidRPr="00EB2D57">
        <w:rPr>
          <w:color w:val="auto"/>
        </w:rPr>
        <w:t xml:space="preserve">Промышленный </w:t>
      </w:r>
      <w:r w:rsidRPr="00EB2D57">
        <w:rPr>
          <w:color w:val="auto"/>
        </w:rPr>
        <w:lastRenderedPageBreak/>
        <w:t>переворот и его особенности в России. Начало железнодорожного строительства. Москва и Петербург: спор двух столиц</w:t>
      </w:r>
      <w:r w:rsidRPr="00EB2D57">
        <w:rPr>
          <w:i/>
          <w:iCs/>
          <w:color w:val="auto"/>
        </w:rPr>
        <w:t>.</w:t>
      </w:r>
      <w:r w:rsidRPr="00EB2D57">
        <w:rPr>
          <w:color w:val="auto"/>
        </w:rPr>
        <w:t xml:space="preserve"> Города как административные, торговые и промышленные центры. Городское самоуправление.</w:t>
      </w:r>
    </w:p>
    <w:p w14:paraId="470FDA61" w14:textId="77777777" w:rsidR="00A57638" w:rsidRPr="00EB2D57" w:rsidRDefault="00E235EB">
      <w:pPr>
        <w:pStyle w:val="13"/>
        <w:spacing w:after="140" w:line="252" w:lineRule="auto"/>
        <w:jc w:val="both"/>
        <w:rPr>
          <w:color w:val="auto"/>
        </w:rPr>
      </w:pPr>
      <w:r w:rsidRPr="00EB2D57">
        <w:rPr>
          <w:color w:val="auto"/>
        </w:rPr>
        <w:t>Общественная жизнь в 1830—1850-е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Складывание теории русского социализма</w:t>
      </w:r>
      <w:r w:rsidRPr="00EB2D57">
        <w:rPr>
          <w:i/>
          <w:iCs/>
          <w:color w:val="auto"/>
        </w:rPr>
        <w:t>.</w:t>
      </w:r>
      <w:r w:rsidRPr="00EB2D57">
        <w:rPr>
          <w:color w:val="auto"/>
        </w:rPr>
        <w:t xml:space="preserve"> А. И. Герцен</w:t>
      </w:r>
      <w:r w:rsidRPr="00EB2D57">
        <w:rPr>
          <w:i/>
          <w:iCs/>
          <w:color w:val="auto"/>
        </w:rPr>
        <w:t>.</w:t>
      </w:r>
      <w:r w:rsidRPr="00EB2D57">
        <w:rPr>
          <w:color w:val="auto"/>
        </w:rPr>
        <w:t xml:space="preserve"> Влияние немецкой философии и французского социализма на русскую общественную мысль. Россия и Европа как центральный пункт общественных дебатов</w:t>
      </w:r>
      <w:r w:rsidRPr="00EB2D57">
        <w:rPr>
          <w:i/>
          <w:iCs/>
          <w:color w:val="auto"/>
        </w:rPr>
        <w:t>.</w:t>
      </w:r>
    </w:p>
    <w:p w14:paraId="4639844B" w14:textId="77777777" w:rsidR="00BF75E3" w:rsidRDefault="00E235EB" w:rsidP="00BF75E3">
      <w:pPr>
        <w:pStyle w:val="af5"/>
      </w:pPr>
      <w:bookmarkStart w:id="462" w:name="bookmark937"/>
      <w:r w:rsidRPr="00BF75E3">
        <w:t xml:space="preserve">Культурное пространство империи в первой половине XIX в. </w:t>
      </w:r>
    </w:p>
    <w:p w14:paraId="27950EE9" w14:textId="77777777" w:rsidR="00A57638" w:rsidRPr="00BF75E3" w:rsidRDefault="00E235EB" w:rsidP="00BF75E3">
      <w:pPr>
        <w:pStyle w:val="af5"/>
      </w:pPr>
      <w:r w:rsidRPr="00BF75E3">
        <w:t>(3 ч)</w:t>
      </w:r>
      <w:bookmarkEnd w:id="462"/>
    </w:p>
    <w:p w14:paraId="1C69B612" w14:textId="77777777" w:rsidR="00A57638" w:rsidRPr="00EB2D57" w:rsidRDefault="00E235EB">
      <w:pPr>
        <w:pStyle w:val="13"/>
        <w:spacing w:after="140" w:line="252" w:lineRule="auto"/>
        <w:jc w:val="both"/>
        <w:rPr>
          <w:color w:val="auto"/>
        </w:rPr>
      </w:pPr>
      <w:r w:rsidRPr="00EB2D57">
        <w:rPr>
          <w:color w:val="auto"/>
        </w:rPr>
        <w:t>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Культура повседневности: обретение комфорта. Жизнь в городе и в усадьбе</w:t>
      </w:r>
      <w:r w:rsidRPr="00EB2D57">
        <w:rPr>
          <w:i/>
          <w:iCs/>
          <w:color w:val="auto"/>
        </w:rPr>
        <w:t>.</w:t>
      </w:r>
      <w:r w:rsidRPr="00EB2D57">
        <w:rPr>
          <w:color w:val="auto"/>
        </w:rPr>
        <w:t xml:space="preserve"> Российская культура как часть европейской культуры.</w:t>
      </w:r>
    </w:p>
    <w:p w14:paraId="1E7A9793" w14:textId="77777777" w:rsidR="00A57638" w:rsidRPr="00EB2D57" w:rsidRDefault="00E235EB" w:rsidP="00BF75E3">
      <w:pPr>
        <w:pStyle w:val="af5"/>
      </w:pPr>
      <w:bookmarkStart w:id="463" w:name="bookmark939"/>
      <w:r w:rsidRPr="00EB2D57">
        <w:t xml:space="preserve">Народы России в первой половине </w:t>
      </w:r>
      <w:r w:rsidRPr="00EB2D57">
        <w:rPr>
          <w:lang w:val="en-US" w:eastAsia="en-US" w:bidi="en-US"/>
        </w:rPr>
        <w:t>XIX</w:t>
      </w:r>
      <w:r w:rsidRPr="00EB2D57">
        <w:rPr>
          <w:lang w:eastAsia="en-US" w:bidi="en-US"/>
        </w:rPr>
        <w:t xml:space="preserve"> </w:t>
      </w:r>
      <w:r w:rsidRPr="00EB2D57">
        <w:t xml:space="preserve">в. </w:t>
      </w:r>
      <w:r w:rsidRPr="00EB2D57">
        <w:rPr>
          <w:bCs/>
        </w:rPr>
        <w:t>(2 ч)</w:t>
      </w:r>
      <w:bookmarkEnd w:id="463"/>
    </w:p>
    <w:p w14:paraId="60159D5F" w14:textId="77777777" w:rsidR="00A57638" w:rsidRPr="00EB2D57" w:rsidRDefault="00E235EB">
      <w:pPr>
        <w:pStyle w:val="13"/>
        <w:spacing w:after="140"/>
        <w:jc w:val="both"/>
        <w:rPr>
          <w:color w:val="auto"/>
        </w:rPr>
      </w:pPr>
      <w:r w:rsidRPr="00EB2D57">
        <w:rPr>
          <w:color w:val="auto"/>
        </w:rPr>
        <w:t>Многообразие культур и религий Российской империи. Православная церковь и основные конфессии (католичество, протестантство, ислам, иудаизм, буддизм). Конфликты и сотрудничество между народами. Особенности административного управления на окраинах империи. Царство Польское. Польское восстание 1830—1831 гг. Присоединение Грузии и Закавказья. Кавказская война. Движение Шамиля.</w:t>
      </w:r>
    </w:p>
    <w:p w14:paraId="38431D7A" w14:textId="77777777" w:rsidR="00A57638" w:rsidRPr="00EB2D57" w:rsidRDefault="00E235EB" w:rsidP="00BF75E3">
      <w:pPr>
        <w:pStyle w:val="af5"/>
      </w:pPr>
      <w:bookmarkStart w:id="464" w:name="bookmark941"/>
      <w:r w:rsidRPr="00EB2D57">
        <w:t>Социальная и правовая модернизация страны</w:t>
      </w:r>
      <w:bookmarkEnd w:id="464"/>
    </w:p>
    <w:p w14:paraId="01CEB49B" w14:textId="77777777" w:rsidR="00A57638" w:rsidRPr="00EB2D57" w:rsidRDefault="00E235EB" w:rsidP="00BF75E3">
      <w:pPr>
        <w:pStyle w:val="af5"/>
      </w:pPr>
      <w:r w:rsidRPr="00EB2D57">
        <w:t xml:space="preserve">при Александре </w:t>
      </w:r>
      <w:r w:rsidRPr="00EB2D57">
        <w:rPr>
          <w:lang w:val="en-US" w:eastAsia="en-US" w:bidi="en-US"/>
        </w:rPr>
        <w:t>II</w:t>
      </w:r>
      <w:r w:rsidRPr="00EB2D57">
        <w:rPr>
          <w:lang w:eastAsia="en-US" w:bidi="en-US"/>
        </w:rPr>
        <w:t xml:space="preserve"> </w:t>
      </w:r>
      <w:r w:rsidRPr="00EB2D57">
        <w:rPr>
          <w:bCs/>
        </w:rPr>
        <w:t>(6 ч)</w:t>
      </w:r>
    </w:p>
    <w:p w14:paraId="71F34545" w14:textId="77777777" w:rsidR="00A57638" w:rsidRPr="00EB2D57" w:rsidRDefault="00E235EB">
      <w:pPr>
        <w:pStyle w:val="13"/>
        <w:jc w:val="both"/>
        <w:rPr>
          <w:color w:val="auto"/>
        </w:rPr>
      </w:pPr>
      <w:r w:rsidRPr="00EB2D57">
        <w:rPr>
          <w:color w:val="auto"/>
        </w:rPr>
        <w:t>Реформы 1860—1870-х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всесословности в правовом строе страны</w:t>
      </w:r>
      <w:r w:rsidRPr="00EB2D57">
        <w:rPr>
          <w:i/>
          <w:iCs/>
          <w:color w:val="auto"/>
        </w:rPr>
        <w:t>.</w:t>
      </w:r>
      <w:r w:rsidRPr="00EB2D57">
        <w:rPr>
          <w:color w:val="auto"/>
        </w:rPr>
        <w:t xml:space="preserve"> Конституционный вопрос.</w:t>
      </w:r>
    </w:p>
    <w:p w14:paraId="1CB5534B" w14:textId="77777777" w:rsidR="00A57638" w:rsidRPr="00EB2D57" w:rsidRDefault="00E235EB">
      <w:pPr>
        <w:pStyle w:val="13"/>
        <w:spacing w:after="140"/>
        <w:jc w:val="both"/>
        <w:rPr>
          <w:color w:val="auto"/>
        </w:rPr>
      </w:pPr>
      <w:r w:rsidRPr="00EB2D57">
        <w:rPr>
          <w:color w:val="auto"/>
        </w:rPr>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w:t>
      </w:r>
    </w:p>
    <w:p w14:paraId="73492BF3" w14:textId="77777777" w:rsidR="00A57638" w:rsidRPr="00EB2D57" w:rsidRDefault="00E235EB" w:rsidP="00BF75E3">
      <w:pPr>
        <w:pStyle w:val="af5"/>
      </w:pPr>
      <w:bookmarkStart w:id="465" w:name="bookmark944"/>
      <w:r w:rsidRPr="00EB2D57">
        <w:lastRenderedPageBreak/>
        <w:t xml:space="preserve">Россия в 1880—1890-х гг. </w:t>
      </w:r>
      <w:r w:rsidRPr="00EB2D57">
        <w:rPr>
          <w:bCs/>
        </w:rPr>
        <w:t>(4 ч)</w:t>
      </w:r>
      <w:bookmarkEnd w:id="465"/>
    </w:p>
    <w:p w14:paraId="592802F6" w14:textId="77777777" w:rsidR="00A57638" w:rsidRPr="00EB2D57" w:rsidRDefault="00E235EB">
      <w:pPr>
        <w:pStyle w:val="13"/>
        <w:jc w:val="both"/>
        <w:rPr>
          <w:color w:val="auto"/>
        </w:rPr>
      </w:pPr>
      <w:r w:rsidRPr="00EB2D57">
        <w:rPr>
          <w:color w:val="auto"/>
        </w:rPr>
        <w:t xml:space="preserve">«Народное самодержавие» Александра </w:t>
      </w:r>
      <w:r w:rsidRPr="00EB2D57">
        <w:rPr>
          <w:color w:val="auto"/>
          <w:lang w:val="en-US" w:eastAsia="en-US" w:bidi="en-US"/>
        </w:rPr>
        <w:t>III</w:t>
      </w:r>
      <w:r w:rsidRPr="00EB2D57">
        <w:rPr>
          <w:color w:val="auto"/>
          <w:lang w:eastAsia="en-US" w:bidi="en-US"/>
        </w:rPr>
        <w:t xml:space="preserve">. </w:t>
      </w:r>
      <w:r w:rsidRPr="00EB2D57">
        <w:rPr>
          <w:color w:val="auto"/>
        </w:rPr>
        <w:t>Идеология самобытного развития России. Государственный национализм. Реформы и «контрреформы». Политика консервативной стабилизации</w:t>
      </w:r>
      <w:r w:rsidRPr="00EB2D57">
        <w:rPr>
          <w:i/>
          <w:iCs/>
          <w:color w:val="auto"/>
        </w:rPr>
        <w:t>.</w:t>
      </w:r>
      <w:r w:rsidRPr="00EB2D57">
        <w:rPr>
          <w:color w:val="auto"/>
        </w:rPr>
        <w:t xml:space="preserve"> Ограничение общественной самодеятельности</w:t>
      </w:r>
      <w:r w:rsidRPr="00EB2D57">
        <w:rPr>
          <w:i/>
          <w:iCs/>
          <w:color w:val="auto"/>
        </w:rPr>
        <w:t>.</w:t>
      </w:r>
      <w:r w:rsidRPr="00EB2D57">
        <w:rPr>
          <w:color w:val="auto"/>
        </w:rPr>
        <w:t xml:space="preserve"> Местное самоуправление и самодержавие. Независимость суда. Права университетов и власть попечителей. Печать и цензура. Экономическая модернизация через государственное вмешательство в экономику. Форсированное развитие промышленности. Финансовая политика. Консервация аграрных отношений</w:t>
      </w:r>
      <w:r w:rsidRPr="00EB2D57">
        <w:rPr>
          <w:i/>
          <w:iCs/>
          <w:color w:val="auto"/>
        </w:rPr>
        <w:t>.</w:t>
      </w:r>
    </w:p>
    <w:p w14:paraId="6F06709B" w14:textId="77777777" w:rsidR="00A57638" w:rsidRPr="00EB2D57" w:rsidRDefault="00E235EB">
      <w:pPr>
        <w:pStyle w:val="13"/>
        <w:jc w:val="both"/>
        <w:rPr>
          <w:color w:val="auto"/>
        </w:rPr>
      </w:pPr>
      <w:r w:rsidRPr="00EB2D57">
        <w:rPr>
          <w:color w:val="auto"/>
        </w:rPr>
        <w:t>Пространство империи. Основные сферы и направления внешнеполитических интересов. Упрочение статуса великой державы. Освоение государственной территории</w:t>
      </w:r>
      <w:r w:rsidRPr="00EB2D57">
        <w:rPr>
          <w:i/>
          <w:iCs/>
          <w:color w:val="auto"/>
        </w:rPr>
        <w:t>.</w:t>
      </w:r>
    </w:p>
    <w:p w14:paraId="651AD0F5" w14:textId="77777777" w:rsidR="00A57638" w:rsidRPr="00EB2D57" w:rsidRDefault="00E235EB">
      <w:pPr>
        <w:pStyle w:val="13"/>
        <w:jc w:val="both"/>
        <w:rPr>
          <w:color w:val="auto"/>
        </w:rPr>
      </w:pPr>
      <w:r w:rsidRPr="00EB2D57">
        <w:rPr>
          <w:color w:val="auto"/>
        </w:rPr>
        <w:t>Сельское хозяйство и промышленность</w:t>
      </w:r>
      <w:r w:rsidRPr="00EB2D57">
        <w:rPr>
          <w:b/>
          <w:bCs/>
          <w:i/>
          <w:iCs/>
          <w:color w:val="auto"/>
          <w:sz w:val="19"/>
          <w:szCs w:val="19"/>
        </w:rPr>
        <w:t>.</w:t>
      </w:r>
      <w:r w:rsidRPr="00EB2D57">
        <w:rPr>
          <w:color w:val="auto"/>
        </w:rPr>
        <w:t xml:space="preserve"> Пореформенная деревня: традиции и новации. Общинное землевладение и крестьянское хозяйство. Взаимозависимость помещичьего и крестьянского хозяйств. Помещичье «оскудение»</w:t>
      </w:r>
      <w:r w:rsidRPr="00EB2D57">
        <w:rPr>
          <w:i/>
          <w:iCs/>
          <w:color w:val="auto"/>
        </w:rPr>
        <w:t>.</w:t>
      </w:r>
      <w:r w:rsidRPr="00EB2D57">
        <w:rPr>
          <w:color w:val="auto"/>
        </w:rPr>
        <w:t xml:space="preserve"> Социальные типы крестьян и помещиков</w:t>
      </w:r>
      <w:r w:rsidRPr="00EB2D57">
        <w:rPr>
          <w:i/>
          <w:iCs/>
          <w:color w:val="auto"/>
        </w:rPr>
        <w:t>.</w:t>
      </w:r>
      <w:r w:rsidRPr="00EB2D57">
        <w:rPr>
          <w:color w:val="auto"/>
        </w:rPr>
        <w:t xml:space="preserve"> Дворяне-предприниматели.</w:t>
      </w:r>
    </w:p>
    <w:p w14:paraId="50CF4183" w14:textId="77777777" w:rsidR="00A57638" w:rsidRPr="00EB2D57" w:rsidRDefault="00E235EB">
      <w:pPr>
        <w:pStyle w:val="13"/>
        <w:spacing w:after="140"/>
        <w:jc w:val="both"/>
        <w:rPr>
          <w:color w:val="auto"/>
        </w:rPr>
      </w:pPr>
      <w:r w:rsidRPr="00EB2D57">
        <w:rPr>
          <w:color w:val="auto"/>
        </w:rPr>
        <w:t>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Государственные, общественные и частнопредпринимательские способы его решения</w:t>
      </w:r>
      <w:r w:rsidRPr="00EB2D57">
        <w:rPr>
          <w:i/>
          <w:iCs/>
          <w:color w:val="auto"/>
        </w:rPr>
        <w:t>.</w:t>
      </w:r>
    </w:p>
    <w:p w14:paraId="3A1117C1" w14:textId="77777777" w:rsidR="00A57638" w:rsidRPr="00EB2D57" w:rsidRDefault="00E235EB" w:rsidP="00BF75E3">
      <w:pPr>
        <w:pStyle w:val="af5"/>
      </w:pPr>
      <w:bookmarkStart w:id="466" w:name="bookmark946"/>
      <w:r w:rsidRPr="00EB2D57">
        <w:t xml:space="preserve">Культурное пространство империи во второй половине </w:t>
      </w:r>
      <w:r w:rsidRPr="00EB2D57">
        <w:rPr>
          <w:lang w:val="en-US" w:eastAsia="en-US" w:bidi="en-US"/>
        </w:rPr>
        <w:t>XIX</w:t>
      </w:r>
      <w:r w:rsidRPr="00EB2D57">
        <w:rPr>
          <w:lang w:eastAsia="en-US" w:bidi="en-US"/>
        </w:rPr>
        <w:t xml:space="preserve"> </w:t>
      </w:r>
      <w:r w:rsidRPr="00EB2D57">
        <w:t xml:space="preserve">в. </w:t>
      </w:r>
      <w:r w:rsidRPr="00EB2D57">
        <w:rPr>
          <w:bCs/>
        </w:rPr>
        <w:t>(3 ч)</w:t>
      </w:r>
      <w:bookmarkEnd w:id="466"/>
    </w:p>
    <w:p w14:paraId="3CC926CC" w14:textId="77777777" w:rsidR="00A57638" w:rsidRPr="00EB2D57" w:rsidRDefault="00E235EB">
      <w:pPr>
        <w:pStyle w:val="13"/>
        <w:spacing w:after="140"/>
        <w:jc w:val="both"/>
        <w:rPr>
          <w:color w:val="auto"/>
        </w:rPr>
      </w:pPr>
      <w:r w:rsidRPr="00EB2D57">
        <w:rPr>
          <w:color w:val="auto"/>
        </w:rPr>
        <w:t xml:space="preserve">Культура и быт народов России во второй половине </w:t>
      </w:r>
      <w:r w:rsidRPr="00EB2D57">
        <w:rPr>
          <w:color w:val="auto"/>
          <w:lang w:val="en-US" w:eastAsia="en-US" w:bidi="en-US"/>
        </w:rPr>
        <w:t>XIX</w:t>
      </w:r>
      <w:r w:rsidRPr="00EB2D57">
        <w:rPr>
          <w:color w:val="auto"/>
          <w:lang w:eastAsia="en-US" w:bidi="en-US"/>
        </w:rPr>
        <w:t xml:space="preserve"> </w:t>
      </w:r>
      <w:r w:rsidRPr="00EB2D57">
        <w:rPr>
          <w:color w:val="auto"/>
        </w:rPr>
        <w:t>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Роль печатного слова в формировании общественного мнения</w:t>
      </w:r>
      <w:r w:rsidRPr="00EB2D57">
        <w:rPr>
          <w:i/>
          <w:iCs/>
          <w:color w:val="auto"/>
        </w:rPr>
        <w:t>.</w:t>
      </w:r>
      <w:r w:rsidRPr="00EB2D57">
        <w:rPr>
          <w:color w:val="auto"/>
        </w:rPr>
        <w:t xml:space="preserve"> Народная, элитарная и массовая культура</w:t>
      </w:r>
      <w:r w:rsidRPr="00EB2D57">
        <w:rPr>
          <w:i/>
          <w:iCs/>
          <w:color w:val="auto"/>
        </w:rPr>
        <w:t xml:space="preserve">. </w:t>
      </w:r>
      <w:r w:rsidRPr="00EB2D57">
        <w:rPr>
          <w:color w:val="auto"/>
        </w:rPr>
        <w:t xml:space="preserve">Российская культура </w:t>
      </w:r>
      <w:r w:rsidRPr="00EB2D57">
        <w:rPr>
          <w:color w:val="auto"/>
          <w:lang w:val="en-US" w:eastAsia="en-US" w:bidi="en-US"/>
        </w:rPr>
        <w:t>XIX</w:t>
      </w:r>
      <w:r w:rsidRPr="00EB2D57">
        <w:rPr>
          <w:color w:val="auto"/>
          <w:lang w:eastAsia="en-US" w:bidi="en-US"/>
        </w:rPr>
        <w:t xml:space="preserve"> </w:t>
      </w:r>
      <w:r w:rsidRPr="00EB2D57">
        <w:rPr>
          <w:color w:val="auto"/>
        </w:rPr>
        <w:t>в. как часть мировой культуры. Становление национальной научной школы и ее вклад в мировое научное знание. Достижения российской науки. Общественная значимость художественной культуры. Литература, живопись, музыка, театр. Архитектура и градостроительство.</w:t>
      </w:r>
    </w:p>
    <w:p w14:paraId="0BE2383B" w14:textId="77777777" w:rsidR="00A57638" w:rsidRPr="00EB2D57" w:rsidRDefault="00E235EB" w:rsidP="00BF75E3">
      <w:pPr>
        <w:pStyle w:val="af5"/>
      </w:pPr>
      <w:bookmarkStart w:id="467" w:name="bookmark948"/>
      <w:r w:rsidRPr="00EB2D57">
        <w:t xml:space="preserve">Этнокультурный облик империи </w:t>
      </w:r>
      <w:r w:rsidRPr="00EB2D57">
        <w:rPr>
          <w:bCs/>
        </w:rPr>
        <w:t>(2 ч)</w:t>
      </w:r>
      <w:bookmarkEnd w:id="467"/>
    </w:p>
    <w:p w14:paraId="0093D3EE" w14:textId="77777777" w:rsidR="00A57638" w:rsidRPr="00EB2D57" w:rsidRDefault="00E235EB">
      <w:pPr>
        <w:pStyle w:val="13"/>
        <w:spacing w:after="140"/>
        <w:jc w:val="both"/>
        <w:rPr>
          <w:color w:val="auto"/>
        </w:rPr>
      </w:pPr>
      <w:r w:rsidRPr="00EB2D57">
        <w:rPr>
          <w:color w:val="auto"/>
        </w:rPr>
        <w:t>Основные регионы и народы Российской империи и их роль в жизни страны. Правовое положение различных этносов и конфессий</w:t>
      </w:r>
      <w:r w:rsidRPr="00EB2D57">
        <w:rPr>
          <w:i/>
          <w:iCs/>
          <w:color w:val="auto"/>
        </w:rPr>
        <w:t>.</w:t>
      </w:r>
      <w:r w:rsidRPr="00EB2D57">
        <w:rPr>
          <w:color w:val="auto"/>
        </w:rPr>
        <w:t xml:space="preserve"> Процессы национального и религиозного возрождения у народов Российской империи</w:t>
      </w:r>
      <w:r w:rsidRPr="00EB2D57">
        <w:rPr>
          <w:i/>
          <w:iCs/>
          <w:color w:val="auto"/>
        </w:rPr>
        <w:t>.</w:t>
      </w:r>
      <w:r w:rsidRPr="00EB2D57">
        <w:rPr>
          <w:color w:val="auto"/>
        </w:rPr>
        <w:t xml:space="preserve"> Национальные движения народов России. Взаимодействие национальных культур и народов. Национальная политика самодержавия</w:t>
      </w:r>
      <w:r w:rsidRPr="00EB2D57">
        <w:rPr>
          <w:i/>
          <w:iCs/>
          <w:color w:val="auto"/>
        </w:rPr>
        <w:t>.</w:t>
      </w:r>
      <w:r w:rsidRPr="00EB2D57">
        <w:rPr>
          <w:color w:val="auto"/>
        </w:rPr>
        <w:t xml:space="preserve"> Укрепление автономии Финляндии</w:t>
      </w:r>
      <w:r w:rsidRPr="00EB2D57">
        <w:rPr>
          <w:i/>
          <w:iCs/>
          <w:color w:val="auto"/>
        </w:rPr>
        <w:t>.</w:t>
      </w:r>
      <w:r w:rsidRPr="00EB2D57">
        <w:rPr>
          <w:color w:val="auto"/>
        </w:rPr>
        <w:t xml:space="preserve"> Польское восстание 1863 г. </w:t>
      </w:r>
      <w:r w:rsidRPr="00EB2D57">
        <w:rPr>
          <w:color w:val="auto"/>
        </w:rPr>
        <w:lastRenderedPageBreak/>
        <w:t>Прибалтика</w:t>
      </w:r>
      <w:r w:rsidRPr="00EB2D57">
        <w:rPr>
          <w:i/>
          <w:iCs/>
          <w:color w:val="auto"/>
        </w:rPr>
        <w:t>.</w:t>
      </w:r>
      <w:r w:rsidRPr="00EB2D57">
        <w:rPr>
          <w:color w:val="auto"/>
        </w:rPr>
        <w:t xml:space="preserve"> Еврейский вопрос. Поволжье. Северный Кавказ и Закавказье. Север, Сибирь, Дальний Восток. Средняя Азия. Миссии Русской православной церкви и ее знаменитые миссионеры.</w:t>
      </w:r>
    </w:p>
    <w:p w14:paraId="4235F02F" w14:textId="77777777" w:rsidR="00A57638" w:rsidRPr="00EB2D57" w:rsidRDefault="00E235EB" w:rsidP="00BF75E3">
      <w:pPr>
        <w:pStyle w:val="af5"/>
      </w:pPr>
      <w:bookmarkStart w:id="468" w:name="bookmark950"/>
      <w:r w:rsidRPr="00EB2D57">
        <w:t>Формирование гражданского общества</w:t>
      </w:r>
      <w:bookmarkEnd w:id="468"/>
    </w:p>
    <w:p w14:paraId="2A4C00AF" w14:textId="77777777" w:rsidR="00A57638" w:rsidRPr="00EB2D57" w:rsidRDefault="00E235EB" w:rsidP="00BF75E3">
      <w:pPr>
        <w:pStyle w:val="af5"/>
      </w:pPr>
      <w:r w:rsidRPr="00EB2D57">
        <w:t xml:space="preserve">и основные направления общественных движений </w:t>
      </w:r>
      <w:r w:rsidRPr="00EB2D57">
        <w:rPr>
          <w:bCs/>
        </w:rPr>
        <w:t>(2 ч)</w:t>
      </w:r>
    </w:p>
    <w:p w14:paraId="40C31510" w14:textId="77777777" w:rsidR="00A57638" w:rsidRPr="00EB2D57" w:rsidRDefault="00E235EB">
      <w:pPr>
        <w:pStyle w:val="13"/>
        <w:jc w:val="both"/>
        <w:rPr>
          <w:color w:val="auto"/>
        </w:rPr>
      </w:pPr>
      <w:r w:rsidRPr="00EB2D57">
        <w:rPr>
          <w:color w:val="auto"/>
        </w:rPr>
        <w:t>Общественная жизнь в 1860—1890-х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Студенческое движение</w:t>
      </w:r>
      <w:r w:rsidRPr="00EB2D57">
        <w:rPr>
          <w:i/>
          <w:iCs/>
          <w:color w:val="auto"/>
        </w:rPr>
        <w:t>.</w:t>
      </w:r>
      <w:r w:rsidRPr="00EB2D57">
        <w:rPr>
          <w:color w:val="auto"/>
        </w:rPr>
        <w:t xml:space="preserve"> Рабочее движение</w:t>
      </w:r>
      <w:r w:rsidRPr="00EB2D57">
        <w:rPr>
          <w:i/>
          <w:iCs/>
          <w:color w:val="auto"/>
        </w:rPr>
        <w:t>.</w:t>
      </w:r>
      <w:r w:rsidRPr="00EB2D57">
        <w:rPr>
          <w:color w:val="auto"/>
        </w:rPr>
        <w:t xml:space="preserve"> Женское движение</w:t>
      </w:r>
      <w:r w:rsidRPr="00EB2D57">
        <w:rPr>
          <w:i/>
          <w:iCs/>
          <w:color w:val="auto"/>
        </w:rPr>
        <w:t>.</w:t>
      </w:r>
    </w:p>
    <w:p w14:paraId="170BD856" w14:textId="77777777" w:rsidR="00A57638" w:rsidRPr="00EB2D57" w:rsidRDefault="00E235EB">
      <w:pPr>
        <w:pStyle w:val="13"/>
        <w:spacing w:after="140"/>
        <w:jc w:val="both"/>
        <w:rPr>
          <w:color w:val="auto"/>
        </w:rPr>
      </w:pPr>
      <w:r w:rsidRPr="00EB2D57">
        <w:rPr>
          <w:color w:val="auto"/>
        </w:rPr>
        <w:t>Идейные течения и общественное движение. Влияние позитивизма, дарвинизма, марксизма и других направлений европейской общественной мысли</w:t>
      </w:r>
      <w:r w:rsidRPr="00EB2D57">
        <w:rPr>
          <w:i/>
          <w:iCs/>
          <w:color w:val="auto"/>
        </w:rPr>
        <w:t>.</w:t>
      </w:r>
      <w:r w:rsidRPr="00EB2D57">
        <w:rPr>
          <w:color w:val="auto"/>
        </w:rPr>
        <w:t xml:space="preserve"> 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Народнические кружки: идеология и практика. Большое общество пропаганды</w:t>
      </w:r>
      <w:r w:rsidRPr="00EB2D57">
        <w:rPr>
          <w:i/>
          <w:iCs/>
          <w:color w:val="auto"/>
        </w:rPr>
        <w:t>.</w:t>
      </w:r>
      <w:r w:rsidRPr="00EB2D57">
        <w:rPr>
          <w:color w:val="auto"/>
        </w:rPr>
        <w:t xml:space="preserve"> «Хождение в народ»</w:t>
      </w:r>
      <w:r w:rsidRPr="00EB2D57">
        <w:rPr>
          <w:i/>
          <w:iCs/>
          <w:color w:val="auto"/>
        </w:rPr>
        <w:t>.</w:t>
      </w:r>
      <w:r w:rsidRPr="00EB2D57">
        <w:rPr>
          <w:color w:val="auto"/>
        </w:rPr>
        <w:t xml:space="preserve"> «Земля и воля» и ее раскол</w:t>
      </w:r>
      <w:r w:rsidRPr="00EB2D57">
        <w:rPr>
          <w:i/>
          <w:iCs/>
          <w:color w:val="auto"/>
        </w:rPr>
        <w:t>.</w:t>
      </w:r>
      <w:r w:rsidRPr="00EB2D57">
        <w:rPr>
          <w:color w:val="auto"/>
        </w:rPr>
        <w:t xml:space="preserve"> «Черный передел» и «Народная воля»</w:t>
      </w:r>
      <w:r w:rsidRPr="00EB2D57">
        <w:rPr>
          <w:i/>
          <w:iCs/>
          <w:color w:val="auto"/>
        </w:rPr>
        <w:t>.</w:t>
      </w:r>
      <w:r w:rsidRPr="00EB2D57">
        <w:rPr>
          <w:color w:val="auto"/>
        </w:rPr>
        <w:t xml:space="preserve"> Политический терроризм. Распространение марксизма и формирование социал-демократии. Группа «Освобождение труда»</w:t>
      </w:r>
      <w:r w:rsidRPr="00EB2D57">
        <w:rPr>
          <w:i/>
          <w:iCs/>
          <w:color w:val="auto"/>
        </w:rPr>
        <w:t>.</w:t>
      </w:r>
      <w:r w:rsidRPr="00EB2D57">
        <w:rPr>
          <w:color w:val="auto"/>
        </w:rPr>
        <w:t xml:space="preserve"> «Союз борьбы за освобождение рабочего класса</w:t>
      </w:r>
      <w:r w:rsidRPr="00EB2D57">
        <w:rPr>
          <w:i/>
          <w:iCs/>
          <w:color w:val="auto"/>
        </w:rPr>
        <w:t>».</w:t>
      </w:r>
      <w:r w:rsidRPr="00EB2D57">
        <w:rPr>
          <w:color w:val="auto"/>
        </w:rPr>
        <w:t xml:space="preserve"> </w:t>
      </w:r>
      <w:r w:rsidRPr="00EB2D57">
        <w:rPr>
          <w:color w:val="auto"/>
          <w:lang w:val="en-US" w:eastAsia="en-US" w:bidi="en-US"/>
        </w:rPr>
        <w:t>I</w:t>
      </w:r>
      <w:r w:rsidRPr="00EB2D57">
        <w:rPr>
          <w:color w:val="auto"/>
          <w:lang w:eastAsia="en-US" w:bidi="en-US"/>
        </w:rPr>
        <w:t xml:space="preserve"> </w:t>
      </w:r>
      <w:r w:rsidRPr="00EB2D57">
        <w:rPr>
          <w:color w:val="auto"/>
        </w:rPr>
        <w:t>съезд РСДРП</w:t>
      </w:r>
      <w:r w:rsidRPr="00EB2D57">
        <w:rPr>
          <w:i/>
          <w:iCs/>
          <w:color w:val="auto"/>
        </w:rPr>
        <w:t>.</w:t>
      </w:r>
    </w:p>
    <w:p w14:paraId="3C7726B2" w14:textId="77777777" w:rsidR="00A57638" w:rsidRPr="00EB2D57" w:rsidRDefault="00E235EB" w:rsidP="00BF75E3">
      <w:pPr>
        <w:pStyle w:val="af5"/>
      </w:pPr>
      <w:bookmarkStart w:id="469" w:name="bookmark953"/>
      <w:r w:rsidRPr="00EB2D57">
        <w:t xml:space="preserve">Россия на пороге ХХ в. </w:t>
      </w:r>
      <w:r w:rsidRPr="00EB2D57">
        <w:rPr>
          <w:bCs/>
        </w:rPr>
        <w:t>(9 ч)</w:t>
      </w:r>
      <w:bookmarkEnd w:id="469"/>
    </w:p>
    <w:p w14:paraId="42145122" w14:textId="77777777" w:rsidR="00A57638" w:rsidRPr="00EB2D57" w:rsidRDefault="00E235EB">
      <w:pPr>
        <w:pStyle w:val="13"/>
        <w:jc w:val="both"/>
        <w:rPr>
          <w:color w:val="auto"/>
        </w:rPr>
      </w:pPr>
      <w:r w:rsidRPr="00EB2D57">
        <w:rPr>
          <w:b/>
          <w:bCs/>
          <w:i/>
          <w:iCs/>
          <w:color w:val="auto"/>
          <w:sz w:val="19"/>
          <w:szCs w:val="19"/>
        </w:rPr>
        <w:t>На пороге нового века</w:t>
      </w:r>
      <w:r w:rsidRPr="00EB2D57">
        <w:rPr>
          <w:color w:val="auto"/>
        </w:rPr>
        <w:t>: динамика и противоречия развития. Экономический рост. Промышленное развитие. Новая география экономики. Урбанизация и облик городов. Отечественный и иностранный капитал, его роль в индустриализации страны</w:t>
      </w:r>
      <w:r w:rsidRPr="00EB2D57">
        <w:rPr>
          <w:i/>
          <w:iCs/>
          <w:color w:val="auto"/>
        </w:rPr>
        <w:t>.</w:t>
      </w:r>
      <w:r w:rsidRPr="00EB2D57">
        <w:rPr>
          <w:color w:val="auto"/>
        </w:rPr>
        <w:t xml:space="preserve"> Россия — мировой экспортер хлеба. Аграрный вопрос. 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Положение женщины в обществе</w:t>
      </w:r>
      <w:r w:rsidRPr="00EB2D57">
        <w:rPr>
          <w:i/>
          <w:iCs/>
          <w:color w:val="auto"/>
        </w:rPr>
        <w:t>.</w:t>
      </w:r>
      <w:r w:rsidRPr="00EB2D57">
        <w:rPr>
          <w:color w:val="auto"/>
        </w:rPr>
        <w:t xml:space="preserve"> Церковь в условиях кризиса имперской идеологии</w:t>
      </w:r>
      <w:r w:rsidRPr="00EB2D57">
        <w:rPr>
          <w:i/>
          <w:iCs/>
          <w:color w:val="auto"/>
        </w:rPr>
        <w:t>.</w:t>
      </w:r>
      <w:r w:rsidRPr="00EB2D57">
        <w:rPr>
          <w:color w:val="auto"/>
        </w:rPr>
        <w:t xml:space="preserve"> Распространение светской этики и культуры</w:t>
      </w:r>
      <w:r w:rsidRPr="00EB2D57">
        <w:rPr>
          <w:i/>
          <w:iCs/>
          <w:color w:val="auto"/>
        </w:rPr>
        <w:t>.</w:t>
      </w:r>
    </w:p>
    <w:p w14:paraId="2079505B" w14:textId="77777777" w:rsidR="00A57638" w:rsidRPr="00EB2D57" w:rsidRDefault="00E235EB">
      <w:pPr>
        <w:pStyle w:val="13"/>
        <w:jc w:val="both"/>
        <w:rPr>
          <w:color w:val="auto"/>
        </w:rPr>
      </w:pPr>
      <w:r w:rsidRPr="00EB2D57">
        <w:rPr>
          <w:color w:val="auto"/>
        </w:rPr>
        <w:t>Имперский центр и регионы. Национальная политика, этнические элиты и национально-культурные движения.</w:t>
      </w:r>
    </w:p>
    <w:p w14:paraId="690C8614" w14:textId="77777777" w:rsidR="00A57638" w:rsidRPr="00EB2D57" w:rsidRDefault="00E235EB">
      <w:pPr>
        <w:pStyle w:val="13"/>
        <w:jc w:val="both"/>
        <w:rPr>
          <w:color w:val="auto"/>
        </w:rPr>
      </w:pPr>
      <w:r w:rsidRPr="00EB2D57">
        <w:rPr>
          <w:b/>
          <w:bCs/>
          <w:i/>
          <w:iCs/>
          <w:color w:val="auto"/>
          <w:sz w:val="19"/>
          <w:szCs w:val="19"/>
        </w:rPr>
        <w:t>Россия в системе международных отношений.</w:t>
      </w:r>
      <w:r w:rsidRPr="00EB2D57">
        <w:rPr>
          <w:color w:val="auto"/>
        </w:rPr>
        <w:t xml:space="preserve"> Политика на Дальнем Востоке. Русско-японская война 1904— 1905 гг. Оборона Порт-Артура. Цусимское сражение.</w:t>
      </w:r>
    </w:p>
    <w:p w14:paraId="208090FF" w14:textId="77777777" w:rsidR="00A57638" w:rsidRPr="00EB2D57" w:rsidRDefault="00E235EB">
      <w:pPr>
        <w:pStyle w:val="13"/>
        <w:spacing w:line="257" w:lineRule="auto"/>
        <w:jc w:val="both"/>
        <w:rPr>
          <w:color w:val="auto"/>
        </w:rPr>
      </w:pPr>
      <w:r w:rsidRPr="00EB2D57">
        <w:rPr>
          <w:b/>
          <w:bCs/>
          <w:i/>
          <w:iCs/>
          <w:color w:val="auto"/>
          <w:sz w:val="19"/>
          <w:szCs w:val="19"/>
        </w:rPr>
        <w:t>Первая российская революция 1905—1907 гг. Начало парламентаризма в России.</w:t>
      </w:r>
      <w:r w:rsidRPr="00EB2D57">
        <w:rPr>
          <w:color w:val="auto"/>
        </w:rPr>
        <w:t xml:space="preserve"> Николай </w:t>
      </w:r>
      <w:r w:rsidRPr="00EB2D57">
        <w:rPr>
          <w:color w:val="auto"/>
          <w:lang w:val="en-US" w:eastAsia="en-US" w:bidi="en-US"/>
        </w:rPr>
        <w:t>II</w:t>
      </w:r>
      <w:r w:rsidRPr="00EB2D57">
        <w:rPr>
          <w:color w:val="auto"/>
          <w:lang w:eastAsia="en-US" w:bidi="en-US"/>
        </w:rPr>
        <w:t xml:space="preserve"> </w:t>
      </w:r>
      <w:r w:rsidRPr="00EB2D57">
        <w:rPr>
          <w:color w:val="auto"/>
        </w:rPr>
        <w:t>и его окружение. Деятельность В. К. Плеве на посту министра внутренних дел. Оппозиционное либеральное движение. «Союз освобождения»</w:t>
      </w:r>
      <w:r w:rsidRPr="00EB2D57">
        <w:rPr>
          <w:i/>
          <w:iCs/>
          <w:color w:val="auto"/>
        </w:rPr>
        <w:t xml:space="preserve">. </w:t>
      </w:r>
      <w:r w:rsidRPr="00EB2D57">
        <w:rPr>
          <w:color w:val="auto"/>
        </w:rPr>
        <w:t>Банкетная кампания</w:t>
      </w:r>
      <w:r w:rsidRPr="00EB2D57">
        <w:rPr>
          <w:i/>
          <w:iCs/>
          <w:color w:val="auto"/>
        </w:rPr>
        <w:t>.</w:t>
      </w:r>
    </w:p>
    <w:p w14:paraId="7F475768" w14:textId="77777777" w:rsidR="00A57638" w:rsidRPr="00EB2D57" w:rsidRDefault="00E235EB">
      <w:pPr>
        <w:pStyle w:val="13"/>
        <w:spacing w:after="60"/>
        <w:jc w:val="both"/>
        <w:rPr>
          <w:color w:val="auto"/>
        </w:rPr>
      </w:pPr>
      <w:r w:rsidRPr="00EB2D57">
        <w:rPr>
          <w:color w:val="auto"/>
        </w:rPr>
        <w:lastRenderedPageBreak/>
        <w:t>Предпосылки Первой российской революции. Формы социальных протестов. Деятельность профессиональных революционеров. Политический терроризм.</w:t>
      </w:r>
    </w:p>
    <w:p w14:paraId="6EF129A3" w14:textId="77777777" w:rsidR="00A57638" w:rsidRPr="00EB2D57" w:rsidRDefault="00E235EB">
      <w:pPr>
        <w:pStyle w:val="13"/>
        <w:jc w:val="both"/>
        <w:rPr>
          <w:color w:val="auto"/>
        </w:rPr>
      </w:pPr>
      <w:r w:rsidRPr="00EB2D57">
        <w:rPr>
          <w:color w:val="auto"/>
        </w:rPr>
        <w:t>«Кровавое воскресенье» 9 января 1905 г. Выступления рабочих, крестьян, средних городских слоев, солдат и матросов. Всероссийская октябрьская политическая стачка. Манифест 17 октября 1905 г. Формирование многопартийной системы. Политические партии, массовые движения и их лидеры. Нео- народнические партии и организации (социалисты-революционеры)</w:t>
      </w:r>
      <w:r w:rsidRPr="00EB2D57">
        <w:rPr>
          <w:i/>
          <w:iCs/>
          <w:color w:val="auto"/>
        </w:rPr>
        <w:t>.</w:t>
      </w:r>
      <w:r w:rsidRPr="00EB2D57">
        <w:rPr>
          <w:color w:val="auto"/>
        </w:rPr>
        <w:t xml:space="preserve"> Социал-демократия: большевики и меньшевики. Либеральные партии (кадеты, октябристы). Национальные партии.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 1907 гг.</w:t>
      </w:r>
    </w:p>
    <w:p w14:paraId="34D751F8" w14:textId="77777777" w:rsidR="00A57638" w:rsidRPr="00EB2D57" w:rsidRDefault="00E235EB">
      <w:pPr>
        <w:pStyle w:val="13"/>
        <w:jc w:val="both"/>
        <w:rPr>
          <w:color w:val="auto"/>
        </w:rPr>
      </w:pPr>
      <w:r w:rsidRPr="00EB2D57">
        <w:rPr>
          <w:color w:val="auto"/>
        </w:rPr>
        <w:t xml:space="preserve">Избирательный закон 11 декабря 1905 г. Избирательная кампания в </w:t>
      </w:r>
      <w:r w:rsidRPr="00EB2D57">
        <w:rPr>
          <w:color w:val="auto"/>
          <w:lang w:val="en-US" w:eastAsia="en-US" w:bidi="en-US"/>
        </w:rPr>
        <w:t>I</w:t>
      </w:r>
      <w:r w:rsidRPr="00EB2D57">
        <w:rPr>
          <w:color w:val="auto"/>
          <w:lang w:eastAsia="en-US" w:bidi="en-US"/>
        </w:rPr>
        <w:t xml:space="preserve"> </w:t>
      </w:r>
      <w:r w:rsidRPr="00EB2D57">
        <w:rPr>
          <w:color w:val="auto"/>
        </w:rPr>
        <w:t>Государственную думу</w:t>
      </w:r>
      <w:r w:rsidRPr="00EB2D57">
        <w:rPr>
          <w:i/>
          <w:iCs/>
          <w:color w:val="auto"/>
        </w:rPr>
        <w:t>.</w:t>
      </w:r>
      <w:r w:rsidRPr="00EB2D57">
        <w:rPr>
          <w:color w:val="auto"/>
        </w:rPr>
        <w:t xml:space="preserve"> Основные государственные законы 23 апреля 1906 г. Деятельность </w:t>
      </w:r>
      <w:r w:rsidRPr="00EB2D57">
        <w:rPr>
          <w:color w:val="auto"/>
          <w:lang w:val="en-US" w:eastAsia="en-US" w:bidi="en-US"/>
        </w:rPr>
        <w:t>I</w:t>
      </w:r>
      <w:r w:rsidRPr="00EB2D57">
        <w:rPr>
          <w:color w:val="auto"/>
          <w:lang w:eastAsia="en-US" w:bidi="en-US"/>
        </w:rPr>
        <w:t xml:space="preserve"> </w:t>
      </w:r>
      <w:r w:rsidRPr="00EB2D57">
        <w:rPr>
          <w:color w:val="auto"/>
        </w:rPr>
        <w:t xml:space="preserve">и </w:t>
      </w:r>
      <w:r w:rsidRPr="00EB2D57">
        <w:rPr>
          <w:color w:val="auto"/>
          <w:lang w:val="en-US" w:eastAsia="en-US" w:bidi="en-US"/>
        </w:rPr>
        <w:t>II</w:t>
      </w:r>
      <w:r w:rsidRPr="00EB2D57">
        <w:rPr>
          <w:color w:val="auto"/>
          <w:lang w:eastAsia="en-US" w:bidi="en-US"/>
        </w:rPr>
        <w:t xml:space="preserve"> </w:t>
      </w:r>
      <w:r w:rsidRPr="00EB2D57">
        <w:rPr>
          <w:color w:val="auto"/>
        </w:rPr>
        <w:t>Государственной думы: итоги и уроки.</w:t>
      </w:r>
    </w:p>
    <w:p w14:paraId="43706565" w14:textId="77777777" w:rsidR="00A57638" w:rsidRPr="00EB2D57" w:rsidRDefault="00E235EB">
      <w:pPr>
        <w:pStyle w:val="13"/>
        <w:spacing w:line="257" w:lineRule="auto"/>
        <w:jc w:val="both"/>
        <w:rPr>
          <w:color w:val="auto"/>
        </w:rPr>
      </w:pPr>
      <w:r w:rsidRPr="00EB2D57">
        <w:rPr>
          <w:b/>
          <w:bCs/>
          <w:i/>
          <w:iCs/>
          <w:color w:val="auto"/>
          <w:sz w:val="19"/>
          <w:szCs w:val="19"/>
        </w:rPr>
        <w:t>Общество и власть после революции.</w:t>
      </w:r>
      <w:r w:rsidRPr="00EB2D57">
        <w:rPr>
          <w:color w:val="auto"/>
        </w:rPr>
        <w:t xml:space="preserve"> Уроки революции: политическая стабилизация и социальные преобразования. П. А. Столыпин: программа системных реформ, масштаб и результаты. Незавершенность преобразований и нарастание социальных противоречий. </w:t>
      </w:r>
      <w:r w:rsidRPr="00EB2D57">
        <w:rPr>
          <w:color w:val="auto"/>
          <w:lang w:val="en-US" w:eastAsia="en-US" w:bidi="en-US"/>
        </w:rPr>
        <w:t>III</w:t>
      </w:r>
      <w:r w:rsidRPr="00EB2D57">
        <w:rPr>
          <w:color w:val="auto"/>
          <w:lang w:eastAsia="en-US" w:bidi="en-US"/>
        </w:rPr>
        <w:t xml:space="preserve"> </w:t>
      </w:r>
      <w:r w:rsidRPr="00EB2D57">
        <w:rPr>
          <w:color w:val="auto"/>
        </w:rPr>
        <w:t xml:space="preserve">и </w:t>
      </w:r>
      <w:r w:rsidRPr="00EB2D57">
        <w:rPr>
          <w:color w:val="auto"/>
          <w:lang w:val="en-US" w:eastAsia="en-US" w:bidi="en-US"/>
        </w:rPr>
        <w:t>IV</w:t>
      </w:r>
      <w:r w:rsidRPr="00EB2D57">
        <w:rPr>
          <w:color w:val="auto"/>
          <w:lang w:eastAsia="en-US" w:bidi="en-US"/>
        </w:rPr>
        <w:t xml:space="preserve"> </w:t>
      </w:r>
      <w:r w:rsidRPr="00EB2D57">
        <w:rPr>
          <w:color w:val="auto"/>
        </w:rPr>
        <w:t>Государственная дума. Идейно-политический спектр. Общественный и социальный подъем.</w:t>
      </w:r>
    </w:p>
    <w:p w14:paraId="49EEA669" w14:textId="77777777" w:rsidR="00A57638" w:rsidRPr="00EB2D57" w:rsidRDefault="00E235EB">
      <w:pPr>
        <w:pStyle w:val="13"/>
        <w:jc w:val="both"/>
        <w:rPr>
          <w:color w:val="auto"/>
        </w:rPr>
      </w:pPr>
      <w:r w:rsidRPr="00EB2D57">
        <w:rPr>
          <w:color w:val="auto"/>
        </w:rPr>
        <w:t>Обострение международной обстановки. Блоковая система и участие в ней России. Россия в преддверии мировой катастрофы.</w:t>
      </w:r>
    </w:p>
    <w:p w14:paraId="6372F85D" w14:textId="77777777" w:rsidR="00A57638" w:rsidRPr="00EB2D57" w:rsidRDefault="00E235EB">
      <w:pPr>
        <w:pStyle w:val="13"/>
        <w:spacing w:line="257" w:lineRule="auto"/>
        <w:jc w:val="both"/>
        <w:rPr>
          <w:color w:val="auto"/>
        </w:rPr>
      </w:pPr>
      <w:r w:rsidRPr="00EB2D57">
        <w:rPr>
          <w:b/>
          <w:bCs/>
          <w:i/>
          <w:iCs/>
          <w:color w:val="auto"/>
          <w:sz w:val="19"/>
          <w:szCs w:val="19"/>
        </w:rPr>
        <w:t>Серебряный век российской культуры.</w:t>
      </w:r>
      <w:r w:rsidRPr="00EB2D57">
        <w:rPr>
          <w:color w:val="auto"/>
        </w:rPr>
        <w:t xml:space="preserve"> Новые явления в художественной литературе и искусстве. Мировоззренческие ценности и стиль жизни. Литература начала </w:t>
      </w:r>
      <w:r w:rsidRPr="00EB2D57">
        <w:rPr>
          <w:color w:val="auto"/>
          <w:lang w:val="en-US" w:eastAsia="en-US" w:bidi="en-US"/>
        </w:rPr>
        <w:t>XX</w:t>
      </w:r>
      <w:r w:rsidRPr="00EB2D57">
        <w:rPr>
          <w:color w:val="auto"/>
          <w:lang w:eastAsia="en-US" w:bidi="en-US"/>
        </w:rPr>
        <w:t xml:space="preserve"> </w:t>
      </w:r>
      <w:r w:rsidRPr="00EB2D57">
        <w:rPr>
          <w:color w:val="auto"/>
        </w:rPr>
        <w:t>в.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w:t>
      </w:r>
    </w:p>
    <w:p w14:paraId="4CAEE90B" w14:textId="77777777" w:rsidR="00A57638" w:rsidRPr="00EB2D57" w:rsidRDefault="00E235EB">
      <w:pPr>
        <w:pStyle w:val="13"/>
        <w:jc w:val="both"/>
        <w:rPr>
          <w:color w:val="auto"/>
        </w:rPr>
      </w:pPr>
      <w:r w:rsidRPr="00EB2D57">
        <w:rPr>
          <w:color w:val="auto"/>
        </w:rPr>
        <w:t xml:space="preserve">Развитие народного просвещения: попытка преодоления разрыва между образованным обществом и народом. Открытия российских ученых. Достижения гуманитарных наук. Формирование русской философской школы. Вклад России начала </w:t>
      </w:r>
      <w:r w:rsidRPr="00EB2D57">
        <w:rPr>
          <w:color w:val="auto"/>
          <w:lang w:val="en-US" w:eastAsia="en-US" w:bidi="en-US"/>
        </w:rPr>
        <w:t>XX</w:t>
      </w:r>
      <w:r w:rsidRPr="00EB2D57">
        <w:rPr>
          <w:color w:val="auto"/>
          <w:lang w:eastAsia="en-US" w:bidi="en-US"/>
        </w:rPr>
        <w:t xml:space="preserve"> </w:t>
      </w:r>
      <w:r w:rsidRPr="00EB2D57">
        <w:rPr>
          <w:color w:val="auto"/>
        </w:rPr>
        <w:t>в. в мировую культуру.</w:t>
      </w:r>
    </w:p>
    <w:p w14:paraId="6D2F1BFE" w14:textId="77777777" w:rsidR="00A57638" w:rsidRPr="00EB2D57" w:rsidRDefault="00E235EB">
      <w:pPr>
        <w:pStyle w:val="13"/>
        <w:spacing w:line="269" w:lineRule="auto"/>
        <w:jc w:val="both"/>
        <w:rPr>
          <w:color w:val="auto"/>
        </w:rPr>
      </w:pPr>
      <w:r w:rsidRPr="00EB2D57">
        <w:rPr>
          <w:b/>
          <w:bCs/>
          <w:i/>
          <w:iCs/>
          <w:color w:val="auto"/>
          <w:sz w:val="19"/>
          <w:szCs w:val="19"/>
        </w:rPr>
        <w:t>Наш край</w:t>
      </w:r>
      <w:r w:rsidRPr="00EB2D57">
        <w:rPr>
          <w:color w:val="auto"/>
        </w:rPr>
        <w:t xml:space="preserve"> в </w:t>
      </w:r>
      <w:r w:rsidRPr="00EB2D57">
        <w:rPr>
          <w:color w:val="auto"/>
          <w:lang w:val="en-US" w:eastAsia="en-US" w:bidi="en-US"/>
        </w:rPr>
        <w:t>XIX</w:t>
      </w:r>
      <w:r w:rsidRPr="00EB2D57">
        <w:rPr>
          <w:color w:val="auto"/>
          <w:lang w:eastAsia="en-US" w:bidi="en-US"/>
        </w:rPr>
        <w:t xml:space="preserve"> </w:t>
      </w:r>
      <w:r w:rsidRPr="00EB2D57">
        <w:rPr>
          <w:color w:val="auto"/>
        </w:rPr>
        <w:t>— начале ХХ в.</w:t>
      </w:r>
    </w:p>
    <w:p w14:paraId="4351C6AD" w14:textId="77777777" w:rsidR="00A57638" w:rsidRPr="00EB2D57" w:rsidRDefault="00E235EB">
      <w:pPr>
        <w:pStyle w:val="13"/>
        <w:spacing w:line="269" w:lineRule="auto"/>
        <w:jc w:val="both"/>
        <w:rPr>
          <w:color w:val="auto"/>
        </w:rPr>
      </w:pPr>
      <w:r w:rsidRPr="00EB2D57">
        <w:rPr>
          <w:b/>
          <w:bCs/>
          <w:color w:val="auto"/>
          <w:sz w:val="19"/>
          <w:szCs w:val="19"/>
        </w:rPr>
        <w:t xml:space="preserve">Обобщение </w:t>
      </w:r>
      <w:r w:rsidRPr="00EB2D57">
        <w:rPr>
          <w:color w:val="auto"/>
        </w:rPr>
        <w:t>(1 ч)</w:t>
      </w:r>
    </w:p>
    <w:p w14:paraId="333FA7CD" w14:textId="77777777" w:rsidR="00BF75E3" w:rsidRDefault="00BF75E3">
      <w:pPr>
        <w:rPr>
          <w:rFonts w:ascii="Arial" w:eastAsia="Arial" w:hAnsi="Arial" w:cs="Arial"/>
          <w:b/>
          <w:bCs/>
          <w:color w:val="auto"/>
          <w:sz w:val="20"/>
          <w:szCs w:val="20"/>
        </w:rPr>
      </w:pPr>
      <w:bookmarkStart w:id="470" w:name="bookmark955"/>
      <w:r>
        <w:rPr>
          <w:color w:val="auto"/>
        </w:rPr>
        <w:br w:type="page"/>
      </w:r>
    </w:p>
    <w:p w14:paraId="2C152BDB" w14:textId="77777777" w:rsidR="00BF75E3" w:rsidRDefault="00BF75E3" w:rsidP="006B14E0"/>
    <w:p w14:paraId="434035DE" w14:textId="77777777" w:rsidR="00A57638" w:rsidRPr="00EB2D57" w:rsidRDefault="00E235EB" w:rsidP="00BF75E3">
      <w:pPr>
        <w:pStyle w:val="af5"/>
      </w:pPr>
      <w:r w:rsidRPr="00EB2D57">
        <w:t>ПЛАНИРУЕМЫЕ РЕЗУЛЬТАТЫ ОСВОЕНИЯ</w:t>
      </w:r>
      <w:bookmarkEnd w:id="470"/>
    </w:p>
    <w:p w14:paraId="115F602A" w14:textId="77777777" w:rsidR="00A57638" w:rsidRPr="00EB2D57" w:rsidRDefault="00E235EB" w:rsidP="00BF75E3">
      <w:pPr>
        <w:pStyle w:val="af5"/>
      </w:pPr>
      <w:r w:rsidRPr="00EB2D57">
        <w:t>УЧЕБНОГО ПРЕДМЕТА «ИСТОРИЯ»</w:t>
      </w:r>
    </w:p>
    <w:p w14:paraId="12F8EEEC" w14:textId="77777777" w:rsidR="00A57638" w:rsidRPr="00EB2D57" w:rsidRDefault="00E235EB" w:rsidP="00BF75E3">
      <w:pPr>
        <w:pStyle w:val="af5"/>
        <w:pBdr>
          <w:bottom w:val="single" w:sz="12" w:space="1" w:color="auto"/>
        </w:pBdr>
      </w:pPr>
      <w:r w:rsidRPr="00EB2D57">
        <w:t>НА УРОВНЕ ОСНОВНОГО ОБЩЕГО ОБРАЗОВАНИЯ</w:t>
      </w:r>
    </w:p>
    <w:p w14:paraId="72F28808" w14:textId="77777777" w:rsidR="00BF75E3" w:rsidRDefault="00BF75E3" w:rsidP="00BF75E3">
      <w:pPr>
        <w:pStyle w:val="af5"/>
      </w:pPr>
      <w:bookmarkStart w:id="471" w:name="bookmark959"/>
    </w:p>
    <w:p w14:paraId="5D5992DD" w14:textId="77777777" w:rsidR="00BF75E3" w:rsidRDefault="00BF75E3" w:rsidP="00BF75E3">
      <w:pPr>
        <w:pStyle w:val="af5"/>
      </w:pPr>
    </w:p>
    <w:p w14:paraId="50642125" w14:textId="77777777" w:rsidR="00A57638" w:rsidRPr="00EB2D57" w:rsidRDefault="00E235EB" w:rsidP="00BF75E3">
      <w:pPr>
        <w:pStyle w:val="af5"/>
      </w:pPr>
      <w:r w:rsidRPr="00EB2D57">
        <w:t>ЛИЧНОСТНЫЕ РЕЗУЛЬТАТЫ</w:t>
      </w:r>
      <w:bookmarkEnd w:id="471"/>
    </w:p>
    <w:p w14:paraId="2C5861C2" w14:textId="77777777" w:rsidR="00A57638" w:rsidRPr="00EB2D57" w:rsidRDefault="00E235EB">
      <w:pPr>
        <w:pStyle w:val="13"/>
        <w:jc w:val="both"/>
        <w:rPr>
          <w:color w:val="auto"/>
        </w:rPr>
      </w:pPr>
      <w:r w:rsidRPr="00EB2D57">
        <w:rPr>
          <w:color w:val="auto"/>
        </w:rPr>
        <w:t xml:space="preserve">К важнейшим </w:t>
      </w:r>
      <w:r w:rsidRPr="00EB2D57">
        <w:rPr>
          <w:b/>
          <w:bCs/>
          <w:i/>
          <w:iCs/>
          <w:color w:val="auto"/>
          <w:sz w:val="19"/>
          <w:szCs w:val="19"/>
        </w:rPr>
        <w:t>личностным результатам</w:t>
      </w:r>
      <w:r w:rsidRPr="00EB2D57">
        <w:rPr>
          <w:color w:val="auto"/>
        </w:rPr>
        <w:t xml:space="preserve"> изучения истории в основной общеобразовательной школе в соответствии с требованиями ФГОС ООО (2021) относятся следующие убеждения и качества:</w:t>
      </w:r>
    </w:p>
    <w:p w14:paraId="55AB16BB" w14:textId="77777777" w:rsidR="00A57638" w:rsidRPr="00EB2D57" w:rsidRDefault="00E235EB">
      <w:pPr>
        <w:pStyle w:val="13"/>
        <w:ind w:left="240" w:hanging="240"/>
        <w:jc w:val="both"/>
        <w:rPr>
          <w:color w:val="auto"/>
        </w:rPr>
      </w:pPr>
      <w:r w:rsidRPr="00EB2D57">
        <w:rPr>
          <w:color w:val="auto"/>
        </w:rPr>
        <w:t xml:space="preserve">—в сфере </w:t>
      </w:r>
      <w:r w:rsidRPr="00EB2D57">
        <w:rPr>
          <w:i/>
          <w:iCs/>
          <w:color w:val="auto"/>
        </w:rPr>
        <w:t>патриотического воспитания</w:t>
      </w:r>
      <w:r w:rsidRPr="00EB2D57">
        <w:rPr>
          <w:color w:val="auto"/>
        </w:rPr>
        <w:t>: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14:paraId="1F93FA2C" w14:textId="77777777" w:rsidR="00A57638" w:rsidRPr="00EB2D57" w:rsidRDefault="00E235EB">
      <w:pPr>
        <w:pStyle w:val="13"/>
        <w:ind w:left="240" w:hanging="240"/>
        <w:jc w:val="both"/>
        <w:rPr>
          <w:color w:val="auto"/>
        </w:rPr>
      </w:pPr>
      <w:r w:rsidRPr="00EB2D57">
        <w:rPr>
          <w:color w:val="auto"/>
        </w:rPr>
        <w:t xml:space="preserve">—в сфере </w:t>
      </w:r>
      <w:r w:rsidRPr="00EB2D57">
        <w:rPr>
          <w:i/>
          <w:iCs/>
          <w:color w:val="auto"/>
        </w:rPr>
        <w:t>гражданского воспитания</w:t>
      </w:r>
      <w:r w:rsidRPr="00EB2D57">
        <w:rPr>
          <w:color w:val="auto"/>
        </w:rPr>
        <w:t>: осмысление исторической традиции и примеров гражданского служения Отечеству;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неприятие действий, наносящих ущерб социальной и природной среде;</w:t>
      </w:r>
    </w:p>
    <w:p w14:paraId="0AF13597" w14:textId="77777777" w:rsidR="00A57638" w:rsidRPr="00EB2D57" w:rsidRDefault="00E235EB">
      <w:pPr>
        <w:pStyle w:val="13"/>
        <w:ind w:left="240" w:hanging="240"/>
        <w:jc w:val="both"/>
        <w:rPr>
          <w:color w:val="auto"/>
        </w:rPr>
      </w:pPr>
      <w:r w:rsidRPr="00EB2D57">
        <w:rPr>
          <w:color w:val="auto"/>
        </w:rPr>
        <w:t xml:space="preserve">—в </w:t>
      </w:r>
      <w:r w:rsidRPr="00EB2D57">
        <w:rPr>
          <w:i/>
          <w:iCs/>
          <w:color w:val="auto"/>
        </w:rPr>
        <w:t>духовно-нравственной</w:t>
      </w:r>
      <w:r w:rsidRPr="00EB2D57">
        <w:rPr>
          <w:color w:val="auto"/>
        </w:rPr>
        <w:t xml:space="preserve"> сфере: представление о традиционных духовно-нравственных ценностях народов России; ориентация на моральные ценности и нормы современного российского общества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w:t>
      </w:r>
    </w:p>
    <w:p w14:paraId="62A19FE5" w14:textId="77777777" w:rsidR="00A57638" w:rsidRPr="00EB2D57" w:rsidRDefault="00E235EB">
      <w:pPr>
        <w:pStyle w:val="13"/>
        <w:ind w:left="240" w:hanging="240"/>
        <w:jc w:val="both"/>
        <w:rPr>
          <w:color w:val="auto"/>
        </w:rPr>
      </w:pPr>
      <w:r w:rsidRPr="00EB2D57">
        <w:rPr>
          <w:color w:val="auto"/>
        </w:rPr>
        <w:t xml:space="preserve">—в понимании </w:t>
      </w:r>
      <w:r w:rsidRPr="00EB2D57">
        <w:rPr>
          <w:i/>
          <w:iCs/>
          <w:color w:val="auto"/>
        </w:rPr>
        <w:t>ценности научного познания</w:t>
      </w:r>
      <w:r w:rsidRPr="00EB2D57">
        <w:rPr>
          <w:color w:val="auto"/>
        </w:rPr>
        <w:t>: осмысление значения истории как знания о развитии человека и общества, о социальном, культурном и нравственном опыте предшествующих поколений; овладение навыками познания и оценки событий прошлого с позиций историзма; формирование и сохранение интереса к истории как важной составляющей современного общественного сознания;</w:t>
      </w:r>
    </w:p>
    <w:p w14:paraId="6D7FFD50" w14:textId="77777777" w:rsidR="00A57638" w:rsidRPr="00EB2D57" w:rsidRDefault="00E235EB">
      <w:pPr>
        <w:pStyle w:val="13"/>
        <w:ind w:left="240" w:hanging="240"/>
        <w:jc w:val="both"/>
        <w:rPr>
          <w:color w:val="auto"/>
        </w:rPr>
      </w:pPr>
      <w:r w:rsidRPr="00EB2D57">
        <w:rPr>
          <w:color w:val="auto"/>
        </w:rPr>
        <w:t xml:space="preserve">—в сфере </w:t>
      </w:r>
      <w:r w:rsidRPr="00EB2D57">
        <w:rPr>
          <w:i/>
          <w:iCs/>
          <w:color w:val="auto"/>
        </w:rPr>
        <w:t>эстетического воспитания</w:t>
      </w:r>
      <w:r w:rsidRPr="00EB2D57">
        <w:rPr>
          <w:color w:val="auto"/>
        </w:rPr>
        <w:t xml:space="preserve">: представление о культурном многообразии своей страны и мира; осознание важности культуры как </w:t>
      </w:r>
      <w:r w:rsidRPr="00EB2D57">
        <w:rPr>
          <w:color w:val="auto"/>
        </w:rPr>
        <w:lastRenderedPageBreak/>
        <w:t>воплощения ценностей общества и средства коммуникации; понимание ценности отечественного и мирового искусства, роли этнических культурных традиций и народного творчества; уважение к культуре своего и других народов;</w:t>
      </w:r>
    </w:p>
    <w:p w14:paraId="6225E032" w14:textId="77777777" w:rsidR="00A57638" w:rsidRPr="00EB2D57" w:rsidRDefault="00E235EB">
      <w:pPr>
        <w:pStyle w:val="13"/>
        <w:ind w:left="240" w:hanging="240"/>
        <w:jc w:val="both"/>
        <w:rPr>
          <w:color w:val="auto"/>
        </w:rPr>
      </w:pPr>
      <w:r w:rsidRPr="00EB2D57">
        <w:rPr>
          <w:color w:val="auto"/>
        </w:rPr>
        <w:t xml:space="preserve">—в формировании </w:t>
      </w:r>
      <w:r w:rsidRPr="00EB2D57">
        <w:rPr>
          <w:i/>
          <w:iCs/>
          <w:color w:val="auto"/>
        </w:rPr>
        <w:t>ценностного отношения к жизни и здоровью</w:t>
      </w:r>
      <w:r w:rsidRPr="00EB2D57">
        <w:rPr>
          <w:color w:val="auto"/>
        </w:rPr>
        <w:t>: осознание ценности жизни и необходимости ее сохранения (в том числе — на основе примеров из истории); представление об идеалах гармоничного физического и духовного развития человека в исторических обществах (в античном мире, эпоху Возрождения) и в современную эпоху;</w:t>
      </w:r>
    </w:p>
    <w:p w14:paraId="6216BB00" w14:textId="77777777" w:rsidR="00A57638" w:rsidRPr="00EB2D57" w:rsidRDefault="00E235EB">
      <w:pPr>
        <w:pStyle w:val="13"/>
        <w:ind w:left="240" w:hanging="240"/>
        <w:jc w:val="both"/>
        <w:rPr>
          <w:color w:val="auto"/>
        </w:rPr>
      </w:pPr>
      <w:r w:rsidRPr="00EB2D57">
        <w:rPr>
          <w:color w:val="auto"/>
        </w:rPr>
        <w:t xml:space="preserve">—в сфере </w:t>
      </w:r>
      <w:r w:rsidRPr="00EB2D57">
        <w:rPr>
          <w:i/>
          <w:iCs/>
          <w:color w:val="auto"/>
        </w:rPr>
        <w:t>трудового воспитания</w:t>
      </w:r>
      <w:r w:rsidRPr="00EB2D57">
        <w:rPr>
          <w:color w:val="auto"/>
        </w:rPr>
        <w:t>: понимание на основе знания истории значения трудовой деятельности людей как источника развития человека и общества; представление о разнообразии существовавших в прошлом и современных профессий; уважение к труду и результатам трудовой деятельности человека; определение сферы профессионально-ориентированных интересов, построение индивидуальной траектории образования и жизненных планов;</w:t>
      </w:r>
    </w:p>
    <w:p w14:paraId="1D10CADD" w14:textId="77777777" w:rsidR="00A57638" w:rsidRPr="00EB2D57" w:rsidRDefault="00E235EB">
      <w:pPr>
        <w:pStyle w:val="13"/>
        <w:ind w:left="240" w:hanging="240"/>
        <w:jc w:val="both"/>
        <w:rPr>
          <w:color w:val="auto"/>
        </w:rPr>
      </w:pPr>
      <w:r w:rsidRPr="00EB2D57">
        <w:rPr>
          <w:color w:val="auto"/>
        </w:rPr>
        <w:t xml:space="preserve">—в сфере </w:t>
      </w:r>
      <w:r w:rsidRPr="00EB2D57">
        <w:rPr>
          <w:i/>
          <w:iCs/>
          <w:color w:val="auto"/>
        </w:rPr>
        <w:t>экологического воспитания</w:t>
      </w:r>
      <w:r w:rsidRPr="00EB2D57">
        <w:rPr>
          <w:color w:val="auto"/>
        </w:rPr>
        <w:t>: осмысление исторического опыта взаимодействия людей с природной средой; осознание глобального характера экологических проблем современного мира и необходимости защиты окружающей среды; активное неприятие действий, приносящих вред окружающей среде; готовность к участию в практической деятельности экологической направленности.</w:t>
      </w:r>
    </w:p>
    <w:p w14:paraId="28434E4A" w14:textId="77777777" w:rsidR="00A57638" w:rsidRPr="00EB2D57" w:rsidRDefault="00E235EB">
      <w:pPr>
        <w:pStyle w:val="13"/>
        <w:spacing w:after="160"/>
        <w:ind w:left="240" w:hanging="240"/>
        <w:jc w:val="both"/>
        <w:rPr>
          <w:color w:val="auto"/>
        </w:rPr>
      </w:pPr>
      <w:r w:rsidRPr="00EB2D57">
        <w:rPr>
          <w:color w:val="auto"/>
        </w:rPr>
        <w:t xml:space="preserve">—в сфере </w:t>
      </w:r>
      <w:r w:rsidRPr="00EB2D57">
        <w:rPr>
          <w:i/>
          <w:iCs/>
          <w:color w:val="auto"/>
        </w:rPr>
        <w:t>адаптации к меняющимся условиям социальной и природной среды</w:t>
      </w:r>
      <w:r w:rsidRPr="00EB2D57">
        <w:rPr>
          <w:color w:val="auto"/>
        </w:rPr>
        <w:t>: представления об изменениях природной и социальной среды в истории, об опыте адаптации людей к новым жизненным условиям, о значении совместной деятельности для конструктивного ответа на природные и социальные вызовы.</w:t>
      </w:r>
    </w:p>
    <w:p w14:paraId="391F23BB" w14:textId="77777777" w:rsidR="00A57638" w:rsidRPr="00EB2D57" w:rsidRDefault="00E235EB" w:rsidP="00BF75E3">
      <w:pPr>
        <w:pStyle w:val="af5"/>
      </w:pPr>
      <w:bookmarkStart w:id="472" w:name="bookmark961"/>
      <w:r w:rsidRPr="00EB2D57">
        <w:t>МЕТАПРЕДМЕТНЫЕ РЕЗУЛЬТАТЫ</w:t>
      </w:r>
      <w:bookmarkEnd w:id="472"/>
    </w:p>
    <w:p w14:paraId="7AAA9545" w14:textId="77777777" w:rsidR="00A57638" w:rsidRPr="00EB2D57" w:rsidRDefault="00E235EB" w:rsidP="00BF75E3">
      <w:pPr>
        <w:pStyle w:val="13"/>
        <w:spacing w:line="259" w:lineRule="auto"/>
        <w:jc w:val="both"/>
        <w:rPr>
          <w:color w:val="auto"/>
        </w:rPr>
      </w:pPr>
      <w:r w:rsidRPr="00EB2D57">
        <w:rPr>
          <w:b/>
          <w:bCs/>
          <w:i/>
          <w:iCs/>
          <w:color w:val="auto"/>
          <w:sz w:val="19"/>
          <w:szCs w:val="19"/>
        </w:rPr>
        <w:t>Метапредметные результаты</w:t>
      </w:r>
      <w:r w:rsidRPr="00EB2D57">
        <w:rPr>
          <w:color w:val="auto"/>
        </w:rPr>
        <w:t xml:space="preserve"> изучения истории в основной школе выражаются в следующих качествах и действиях.</w:t>
      </w:r>
    </w:p>
    <w:p w14:paraId="7D2D7E2F" w14:textId="77777777" w:rsidR="00A57638" w:rsidRPr="00EB2D57" w:rsidRDefault="00E235EB" w:rsidP="00BF75E3">
      <w:pPr>
        <w:pStyle w:val="13"/>
        <w:jc w:val="both"/>
        <w:rPr>
          <w:color w:val="auto"/>
        </w:rPr>
      </w:pPr>
      <w:r w:rsidRPr="00EB2D57">
        <w:rPr>
          <w:i/>
          <w:iCs/>
          <w:color w:val="auto"/>
        </w:rPr>
        <w:t xml:space="preserve">В сфере универсальных учебных познавательных действий: </w:t>
      </w:r>
      <w:r w:rsidRPr="00EB2D57">
        <w:rPr>
          <w:color w:val="auto"/>
        </w:rPr>
        <w:t xml:space="preserve">— </w:t>
      </w:r>
      <w:r w:rsidRPr="00EB2D57">
        <w:rPr>
          <w:i/>
          <w:iCs/>
          <w:color w:val="auto"/>
        </w:rPr>
        <w:t>владение базовыми логическими действиями</w:t>
      </w:r>
      <w:r w:rsidRPr="00EB2D57">
        <w:rPr>
          <w:color w:val="auto"/>
        </w:rPr>
        <w:t>: систематизировать и обобщать исторические факты (в форме таблиц, схем); выявлять характерные признаки исторических явлений; раскрывать причинно-следственные связи событий; сравнивать события, ситуации, выявляя общие черты и различия; формулировать и обосновывать выводы;</w:t>
      </w:r>
    </w:p>
    <w:p w14:paraId="554ED6AC" w14:textId="77777777" w:rsidR="00A57638" w:rsidRPr="00EB2D57" w:rsidRDefault="00E235EB" w:rsidP="00BF75E3">
      <w:pPr>
        <w:pStyle w:val="13"/>
        <w:ind w:left="240" w:hanging="240"/>
        <w:jc w:val="both"/>
        <w:rPr>
          <w:color w:val="auto"/>
        </w:rPr>
      </w:pPr>
      <w:r w:rsidRPr="00EB2D57">
        <w:rPr>
          <w:color w:val="auto"/>
        </w:rPr>
        <w:t xml:space="preserve">— </w:t>
      </w:r>
      <w:r w:rsidRPr="00EB2D57">
        <w:rPr>
          <w:i/>
          <w:iCs/>
          <w:color w:val="auto"/>
        </w:rPr>
        <w:t>владение базовыми исследовательскими действиями</w:t>
      </w:r>
      <w:r w:rsidRPr="00EB2D57">
        <w:rPr>
          <w:color w:val="auto"/>
        </w:rPr>
        <w:t xml:space="preserve">: определять познавательную задачу; намечать путь ее решения и осуществлять подбор исторического материала, объекта; систематизировать и анализировать исторические факты, осуществлять реконструкцию исторических событий; соотносить полученный результат с имеющимся </w:t>
      </w:r>
      <w:r w:rsidRPr="00EB2D57">
        <w:rPr>
          <w:color w:val="auto"/>
        </w:rPr>
        <w:lastRenderedPageBreak/>
        <w:t>знанием; определять новизну и обоснованность полученного результата; представлять результаты своей деятельности в различных формах (сообщение, эссе, презентация, реферат, учебный проект и др.);</w:t>
      </w:r>
    </w:p>
    <w:p w14:paraId="4C8E593A" w14:textId="77777777" w:rsidR="00A57638" w:rsidRPr="00EB2D57" w:rsidRDefault="00E235EB">
      <w:pPr>
        <w:pStyle w:val="13"/>
        <w:ind w:left="240" w:hanging="240"/>
        <w:jc w:val="both"/>
        <w:rPr>
          <w:color w:val="auto"/>
        </w:rPr>
      </w:pPr>
      <w:r w:rsidRPr="00EB2D57">
        <w:rPr>
          <w:color w:val="auto"/>
        </w:rPr>
        <w:t xml:space="preserve">— </w:t>
      </w:r>
      <w:r w:rsidRPr="00EB2D57">
        <w:rPr>
          <w:i/>
          <w:iCs/>
          <w:color w:val="auto"/>
        </w:rPr>
        <w:t>работа с информацией</w:t>
      </w:r>
      <w:r w:rsidRPr="00EB2D57">
        <w:rPr>
          <w:color w:val="auto"/>
        </w:rPr>
        <w:t>: осуществлять анализ учебной и вне- учебной исторической информации (учебник, тексты исторических источников, научно-популярная литература, интернет-ресурсы и др.) — извлекать информацию из источника; различать виды источников исторической информации; высказывать суждение о достоверности и значении информации источника (по критериям, предложенным учителем или сформулированным самостоятельно).</w:t>
      </w:r>
    </w:p>
    <w:p w14:paraId="0C01F09F" w14:textId="77777777" w:rsidR="00A57638" w:rsidRPr="00EB2D57" w:rsidRDefault="00E235EB">
      <w:pPr>
        <w:pStyle w:val="13"/>
        <w:jc w:val="both"/>
        <w:rPr>
          <w:color w:val="auto"/>
        </w:rPr>
      </w:pPr>
      <w:r w:rsidRPr="00EB2D57">
        <w:rPr>
          <w:i/>
          <w:iCs/>
          <w:color w:val="auto"/>
        </w:rPr>
        <w:t>В сфере универсальных учебных коммуникативных действий:</w:t>
      </w:r>
    </w:p>
    <w:p w14:paraId="4178C27A" w14:textId="77777777" w:rsidR="00A57638" w:rsidRPr="00EB2D57" w:rsidRDefault="00E235EB">
      <w:pPr>
        <w:pStyle w:val="13"/>
        <w:ind w:left="240" w:hanging="240"/>
        <w:jc w:val="both"/>
        <w:rPr>
          <w:color w:val="auto"/>
        </w:rPr>
      </w:pPr>
      <w:r w:rsidRPr="00EB2D57">
        <w:rPr>
          <w:color w:val="auto"/>
        </w:rPr>
        <w:t xml:space="preserve">— </w:t>
      </w:r>
      <w:r w:rsidRPr="00EB2D57">
        <w:rPr>
          <w:i/>
          <w:iCs/>
          <w:color w:val="auto"/>
        </w:rPr>
        <w:t>общение</w:t>
      </w:r>
      <w:r w:rsidRPr="00EB2D57">
        <w:rPr>
          <w:color w:val="auto"/>
        </w:rPr>
        <w:t>: представлять особенности взаимодействия людей в исторических обществах и современном мире; участвовать в обсуждении событий и личностей прошлого, раскрывать различие и сходство высказываемых оценок; выражать и аргументировать свою точку зрения в устном высказывании, письменном тексте; публично представлять результаты выполненного исследования, проекта; осваивать и применять правила межкультурного взаимодействия в школе и социальном окружении;</w:t>
      </w:r>
    </w:p>
    <w:p w14:paraId="50C99D6F" w14:textId="77777777" w:rsidR="00A57638" w:rsidRPr="00EB2D57" w:rsidRDefault="00E235EB">
      <w:pPr>
        <w:pStyle w:val="13"/>
        <w:ind w:left="240" w:hanging="240"/>
        <w:jc w:val="both"/>
        <w:rPr>
          <w:color w:val="auto"/>
        </w:rPr>
      </w:pPr>
      <w:r w:rsidRPr="00EB2D57">
        <w:rPr>
          <w:color w:val="auto"/>
        </w:rPr>
        <w:t xml:space="preserve">— </w:t>
      </w:r>
      <w:r w:rsidRPr="00EB2D57">
        <w:rPr>
          <w:i/>
          <w:iCs/>
          <w:color w:val="auto"/>
        </w:rPr>
        <w:t>осуществление совместной деятельности</w:t>
      </w:r>
      <w:r w:rsidRPr="00EB2D57">
        <w:rPr>
          <w:color w:val="auto"/>
        </w:rPr>
        <w:t>: осознавать на основе исторических примеров значение совместной работы как эффективного средства достижения поставленных целей; планировать и осуществлять совместную работу, коллективные учебные проекты по истории, в том числе — на региональном материале; определять свое участие в общей работе и координировать свои действия с другими членами команды; оценивать полученные результаты и свой вклад в общую работу.</w:t>
      </w:r>
    </w:p>
    <w:p w14:paraId="61A9805E" w14:textId="77777777" w:rsidR="00A57638" w:rsidRPr="00EB2D57" w:rsidRDefault="00E235EB">
      <w:pPr>
        <w:pStyle w:val="13"/>
        <w:jc w:val="both"/>
        <w:rPr>
          <w:color w:val="auto"/>
        </w:rPr>
      </w:pPr>
      <w:r w:rsidRPr="00EB2D57">
        <w:rPr>
          <w:i/>
          <w:iCs/>
          <w:color w:val="auto"/>
        </w:rPr>
        <w:t xml:space="preserve">В сфере универсальных учебных регулятивных действий: </w:t>
      </w:r>
      <w:r w:rsidRPr="00EB2D57">
        <w:rPr>
          <w:color w:val="auto"/>
        </w:rPr>
        <w:t xml:space="preserve">— </w:t>
      </w:r>
      <w:r w:rsidRPr="00EB2D57">
        <w:rPr>
          <w:i/>
          <w:iCs/>
          <w:color w:val="auto"/>
        </w:rPr>
        <w:t>владение</w:t>
      </w:r>
      <w:r w:rsidRPr="00EB2D57">
        <w:rPr>
          <w:color w:val="auto"/>
        </w:rPr>
        <w:t xml:space="preserve"> приемами самоорганизации своей учебной и общественной работы (выявление проблемы, требующей решения; составление плана действий и определение способа решения);</w:t>
      </w:r>
    </w:p>
    <w:p w14:paraId="3EAE7635" w14:textId="77777777" w:rsidR="00A57638" w:rsidRPr="00EB2D57" w:rsidRDefault="00E235EB">
      <w:pPr>
        <w:pStyle w:val="13"/>
        <w:ind w:left="240" w:hanging="240"/>
        <w:jc w:val="both"/>
        <w:rPr>
          <w:color w:val="auto"/>
        </w:rPr>
      </w:pPr>
      <w:r w:rsidRPr="00EB2D57">
        <w:rPr>
          <w:color w:val="auto"/>
        </w:rPr>
        <w:t xml:space="preserve">— </w:t>
      </w:r>
      <w:r w:rsidRPr="00EB2D57">
        <w:rPr>
          <w:i/>
          <w:iCs/>
          <w:color w:val="auto"/>
        </w:rPr>
        <w:t>владение приемами самоконтроля</w:t>
      </w:r>
      <w:r w:rsidRPr="00EB2D57">
        <w:rPr>
          <w:color w:val="auto"/>
        </w:rPr>
        <w:t xml:space="preserve"> — осуществление самоконтроля, рефлексии и самооценки полученных результатов; способность вносить коррективы в свою работу с учетом установленных ошибок, возникших трудностей.</w:t>
      </w:r>
    </w:p>
    <w:p w14:paraId="45F9A3D9" w14:textId="77777777" w:rsidR="00A57638" w:rsidRPr="00EB2D57" w:rsidRDefault="00E235EB">
      <w:pPr>
        <w:pStyle w:val="13"/>
        <w:jc w:val="both"/>
        <w:rPr>
          <w:color w:val="auto"/>
        </w:rPr>
      </w:pPr>
      <w:r w:rsidRPr="00EB2D57">
        <w:rPr>
          <w:i/>
          <w:iCs/>
          <w:color w:val="auto"/>
        </w:rPr>
        <w:t>В сфере эмоционального интеллекта, понимания себя и других:</w:t>
      </w:r>
    </w:p>
    <w:p w14:paraId="150F9872" w14:textId="77777777" w:rsidR="00A57638" w:rsidRPr="00EB2D57" w:rsidRDefault="00E235EB">
      <w:pPr>
        <w:pStyle w:val="13"/>
        <w:ind w:left="240" w:hanging="240"/>
        <w:jc w:val="both"/>
        <w:rPr>
          <w:color w:val="auto"/>
        </w:rPr>
      </w:pPr>
      <w:r w:rsidRPr="00EB2D57">
        <w:rPr>
          <w:color w:val="auto"/>
        </w:rPr>
        <w:t>—выявлять на примерах исторических ситуаций роль эмоций в отношениях между людьми;</w:t>
      </w:r>
    </w:p>
    <w:p w14:paraId="12581460" w14:textId="77777777" w:rsidR="00A57638" w:rsidRPr="00EB2D57" w:rsidRDefault="00E235EB">
      <w:pPr>
        <w:pStyle w:val="13"/>
        <w:ind w:left="240" w:hanging="240"/>
        <w:jc w:val="both"/>
        <w:rPr>
          <w:color w:val="auto"/>
        </w:rPr>
      </w:pPr>
      <w:r w:rsidRPr="00EB2D57">
        <w:rPr>
          <w:color w:val="auto"/>
        </w:rPr>
        <w:t>—ставить себя на место другого человека, понимать мотивы действий другого (в исторических ситуациях и окружающей действительности);</w:t>
      </w:r>
    </w:p>
    <w:p w14:paraId="58125AE0" w14:textId="77777777" w:rsidR="00A57638" w:rsidRPr="00EB2D57" w:rsidRDefault="00E235EB">
      <w:pPr>
        <w:pStyle w:val="13"/>
        <w:spacing w:after="160"/>
        <w:ind w:left="240" w:hanging="240"/>
        <w:jc w:val="both"/>
        <w:rPr>
          <w:color w:val="auto"/>
        </w:rPr>
      </w:pPr>
      <w:r w:rsidRPr="00EB2D57">
        <w:rPr>
          <w:color w:val="auto"/>
        </w:rPr>
        <w:t>—регулировать способ выражения своих эмоций с учетом позиций и мнений других участников общения.</w:t>
      </w:r>
    </w:p>
    <w:p w14:paraId="53351F76" w14:textId="77777777" w:rsidR="00A57638" w:rsidRPr="00EB2D57" w:rsidRDefault="00E235EB" w:rsidP="00BF75E3">
      <w:pPr>
        <w:pStyle w:val="af5"/>
      </w:pPr>
      <w:bookmarkStart w:id="473" w:name="bookmark963"/>
      <w:r w:rsidRPr="00EB2D57">
        <w:t>ПРЕДМЕТНЫЕ РЕЗУЛЬТАТЫ</w:t>
      </w:r>
      <w:bookmarkEnd w:id="473"/>
    </w:p>
    <w:p w14:paraId="3804D4C6" w14:textId="77777777" w:rsidR="00A57638" w:rsidRPr="00EB2D57" w:rsidRDefault="00E235EB">
      <w:pPr>
        <w:pStyle w:val="13"/>
        <w:jc w:val="both"/>
        <w:rPr>
          <w:color w:val="auto"/>
        </w:rPr>
      </w:pPr>
      <w:r w:rsidRPr="00EB2D57">
        <w:rPr>
          <w:color w:val="auto"/>
        </w:rPr>
        <w:lastRenderedPageBreak/>
        <w:t>Во ФГОС ООО 2021 г. установлено, что предметные результаты по учебному предмету «История» должны обеспечивать:</w:t>
      </w:r>
    </w:p>
    <w:p w14:paraId="2C6380C7" w14:textId="77777777" w:rsidR="00A57638" w:rsidRPr="00EB2D57" w:rsidRDefault="00E235EB" w:rsidP="000B3370">
      <w:pPr>
        <w:pStyle w:val="13"/>
        <w:numPr>
          <w:ilvl w:val="0"/>
          <w:numId w:val="95"/>
        </w:numPr>
        <w:tabs>
          <w:tab w:val="left" w:pos="543"/>
        </w:tabs>
        <w:ind w:firstLine="238"/>
        <w:jc w:val="both"/>
        <w:rPr>
          <w:color w:val="auto"/>
        </w:rPr>
      </w:pPr>
      <w:r w:rsidRPr="00EB2D57">
        <w:rPr>
          <w:color w:val="auto"/>
        </w:rPr>
        <w:t>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мировой истории, события истории родного края и истории России; определять современников исторических событий, явлений, процессов;</w:t>
      </w:r>
    </w:p>
    <w:p w14:paraId="00502BC3" w14:textId="77777777" w:rsidR="00A57638" w:rsidRPr="00EB2D57" w:rsidRDefault="00E235EB" w:rsidP="000B3370">
      <w:pPr>
        <w:pStyle w:val="13"/>
        <w:numPr>
          <w:ilvl w:val="0"/>
          <w:numId w:val="95"/>
        </w:numPr>
        <w:tabs>
          <w:tab w:val="left" w:pos="543"/>
        </w:tabs>
        <w:ind w:firstLine="238"/>
        <w:jc w:val="both"/>
        <w:rPr>
          <w:color w:val="auto"/>
        </w:rPr>
      </w:pPr>
      <w:r w:rsidRPr="00EB2D57">
        <w:rPr>
          <w:color w:val="auto"/>
        </w:rPr>
        <w:t>умение выявлять особенности развития культуры, быта и нравов народов в различные исторические эпохи;</w:t>
      </w:r>
    </w:p>
    <w:p w14:paraId="1EAB86AC" w14:textId="77777777" w:rsidR="00A57638" w:rsidRPr="00EB2D57" w:rsidRDefault="00E235EB" w:rsidP="000B3370">
      <w:pPr>
        <w:pStyle w:val="13"/>
        <w:numPr>
          <w:ilvl w:val="0"/>
          <w:numId w:val="95"/>
        </w:numPr>
        <w:tabs>
          <w:tab w:val="left" w:pos="548"/>
        </w:tabs>
        <w:ind w:firstLine="238"/>
        <w:jc w:val="both"/>
        <w:rPr>
          <w:color w:val="auto"/>
        </w:rPr>
      </w:pPr>
      <w:r w:rsidRPr="00EB2D57">
        <w:rPr>
          <w:color w:val="auto"/>
        </w:rPr>
        <w:t>овладение историческими понятиями и их использование для решения учебных и практических задач;</w:t>
      </w:r>
    </w:p>
    <w:p w14:paraId="355A3C1E" w14:textId="77777777" w:rsidR="00A57638" w:rsidRPr="00EB2D57" w:rsidRDefault="00E235EB" w:rsidP="000B3370">
      <w:pPr>
        <w:pStyle w:val="13"/>
        <w:numPr>
          <w:ilvl w:val="0"/>
          <w:numId w:val="95"/>
        </w:numPr>
        <w:tabs>
          <w:tab w:val="left" w:pos="548"/>
        </w:tabs>
        <w:ind w:firstLine="238"/>
        <w:jc w:val="both"/>
        <w:rPr>
          <w:color w:val="auto"/>
        </w:rPr>
      </w:pPr>
      <w:r w:rsidRPr="00EB2D57">
        <w:rPr>
          <w:color w:val="auto"/>
        </w:rPr>
        <w:t>умение рассказывать на основе самостоятельно составленного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p w14:paraId="61C125A3" w14:textId="77777777" w:rsidR="00A57638" w:rsidRPr="00EB2D57" w:rsidRDefault="00E235EB" w:rsidP="000B3370">
      <w:pPr>
        <w:pStyle w:val="13"/>
        <w:numPr>
          <w:ilvl w:val="0"/>
          <w:numId w:val="95"/>
        </w:numPr>
        <w:tabs>
          <w:tab w:val="left" w:pos="543"/>
        </w:tabs>
        <w:ind w:firstLine="238"/>
        <w:jc w:val="both"/>
        <w:rPr>
          <w:color w:val="auto"/>
        </w:rPr>
      </w:pPr>
      <w:r w:rsidRPr="00EB2D57">
        <w:rPr>
          <w:color w:val="auto"/>
        </w:rPr>
        <w:t>умение выявлять существенные черты и характерные признаки исторических событий, явлений, процессов;</w:t>
      </w:r>
    </w:p>
    <w:p w14:paraId="49CDB6C8" w14:textId="77777777" w:rsidR="00A57638" w:rsidRPr="00EB2D57" w:rsidRDefault="00E235EB" w:rsidP="000B3370">
      <w:pPr>
        <w:pStyle w:val="13"/>
        <w:numPr>
          <w:ilvl w:val="0"/>
          <w:numId w:val="95"/>
        </w:numPr>
        <w:tabs>
          <w:tab w:val="left" w:pos="549"/>
        </w:tabs>
        <w:spacing w:line="259" w:lineRule="auto"/>
        <w:ind w:firstLine="238"/>
        <w:jc w:val="both"/>
        <w:rPr>
          <w:color w:val="auto"/>
        </w:rPr>
      </w:pPr>
      <w:r w:rsidRPr="00EB2D57">
        <w:rPr>
          <w:color w:val="auto"/>
        </w:rPr>
        <w:t xml:space="preserve">умение устанавливать причинно-следственные, пространственные, временные связи исторических событий, явлений, процессов изучаемого периода, их взаимосвязь (при наличии) с важнейшими событиями ХХ — начала </w:t>
      </w:r>
      <w:r w:rsidRPr="00EB2D57">
        <w:rPr>
          <w:color w:val="auto"/>
          <w:lang w:val="en-US" w:eastAsia="en-US" w:bidi="en-US"/>
        </w:rPr>
        <w:t>XXI</w:t>
      </w:r>
      <w:r w:rsidRPr="00EB2D57">
        <w:rPr>
          <w:color w:val="auto"/>
          <w:lang w:eastAsia="en-US" w:bidi="en-US"/>
        </w:rPr>
        <w:t xml:space="preserve"> </w:t>
      </w:r>
      <w:r w:rsidRPr="00EB2D57">
        <w:rPr>
          <w:color w:val="auto"/>
        </w:rPr>
        <w:t>в. (Февральская и Октябрьская революции 1917 г., Великая Отечественная война, распад СССР, сложные 1990-е гг., возрождение страны с 2000-х гг., воссоединение Крыма с Россией в 2014 г.); характеризовать итоги и историческое значение событий;</w:t>
      </w:r>
    </w:p>
    <w:p w14:paraId="73E9E4F4" w14:textId="77777777" w:rsidR="00A57638" w:rsidRPr="00EB2D57" w:rsidRDefault="00E235EB" w:rsidP="000B3370">
      <w:pPr>
        <w:pStyle w:val="13"/>
        <w:numPr>
          <w:ilvl w:val="0"/>
          <w:numId w:val="95"/>
        </w:numPr>
        <w:tabs>
          <w:tab w:val="left" w:pos="549"/>
        </w:tabs>
        <w:spacing w:line="259" w:lineRule="auto"/>
        <w:jc w:val="both"/>
        <w:rPr>
          <w:color w:val="auto"/>
        </w:rPr>
      </w:pPr>
      <w:r w:rsidRPr="00EB2D57">
        <w:rPr>
          <w:color w:val="auto"/>
        </w:rPr>
        <w:t>умение сравнивать исторические события, явления, процессы в различные исторические эпохи;</w:t>
      </w:r>
    </w:p>
    <w:p w14:paraId="6F015DB9" w14:textId="77777777" w:rsidR="00A57638" w:rsidRPr="00EB2D57" w:rsidRDefault="00E235EB" w:rsidP="000B3370">
      <w:pPr>
        <w:pStyle w:val="13"/>
        <w:numPr>
          <w:ilvl w:val="0"/>
          <w:numId w:val="95"/>
        </w:numPr>
        <w:tabs>
          <w:tab w:val="left" w:pos="549"/>
        </w:tabs>
        <w:spacing w:line="259" w:lineRule="auto"/>
        <w:jc w:val="both"/>
        <w:rPr>
          <w:color w:val="auto"/>
        </w:rPr>
      </w:pPr>
      <w:r w:rsidRPr="00EB2D57">
        <w:rPr>
          <w:color w:val="auto"/>
        </w:rPr>
        <w:t>умение определять и аргументировать собственную или предложенную точку зрения с опорой на фактический материал, в том числе используя источники разных типов;</w:t>
      </w:r>
    </w:p>
    <w:p w14:paraId="2275706E" w14:textId="77777777" w:rsidR="00A57638" w:rsidRPr="00EB2D57" w:rsidRDefault="00E235EB" w:rsidP="000B3370">
      <w:pPr>
        <w:pStyle w:val="13"/>
        <w:numPr>
          <w:ilvl w:val="0"/>
          <w:numId w:val="95"/>
        </w:numPr>
        <w:tabs>
          <w:tab w:val="left" w:pos="549"/>
        </w:tabs>
        <w:spacing w:line="259" w:lineRule="auto"/>
        <w:jc w:val="both"/>
        <w:rPr>
          <w:color w:val="auto"/>
        </w:rPr>
      </w:pPr>
      <w:r w:rsidRPr="00EB2D57">
        <w:rPr>
          <w:color w:val="auto"/>
        </w:rPr>
        <w:t>умение различать основные типы исторических источников: письменные, вещественные, аудиовизуальные;</w:t>
      </w:r>
    </w:p>
    <w:p w14:paraId="0E66E6EF" w14:textId="77777777" w:rsidR="00A57638" w:rsidRPr="00EB2D57" w:rsidRDefault="00E235EB" w:rsidP="000B3370">
      <w:pPr>
        <w:pStyle w:val="13"/>
        <w:numPr>
          <w:ilvl w:val="0"/>
          <w:numId w:val="95"/>
        </w:numPr>
        <w:tabs>
          <w:tab w:val="left" w:pos="663"/>
        </w:tabs>
        <w:spacing w:line="259" w:lineRule="auto"/>
        <w:jc w:val="both"/>
        <w:rPr>
          <w:color w:val="auto"/>
        </w:rPr>
      </w:pPr>
      <w:r w:rsidRPr="00EB2D57">
        <w:rPr>
          <w:color w:val="auto"/>
        </w:rPr>
        <w:t>умение находить и критически анализировать для решения познавательной 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извлеченную информацию с информацией из других источников при изучении исторических событий, явлений, процессов; привлекать контекстную информацию при работе с историческими источниками;</w:t>
      </w:r>
    </w:p>
    <w:p w14:paraId="1CB6106E" w14:textId="77777777" w:rsidR="00A57638" w:rsidRPr="00EB2D57" w:rsidRDefault="00E235EB" w:rsidP="000B3370">
      <w:pPr>
        <w:pStyle w:val="13"/>
        <w:numPr>
          <w:ilvl w:val="0"/>
          <w:numId w:val="95"/>
        </w:numPr>
        <w:tabs>
          <w:tab w:val="left" w:pos="663"/>
        </w:tabs>
        <w:spacing w:line="259" w:lineRule="auto"/>
        <w:jc w:val="both"/>
        <w:rPr>
          <w:color w:val="auto"/>
        </w:rPr>
      </w:pPr>
      <w:r w:rsidRPr="00EB2D57">
        <w:rPr>
          <w:color w:val="auto"/>
        </w:rPr>
        <w:t xml:space="preserve">умение читать и анализировать историческую карту/схему; характеризовать на основе исторической карты/схемы исторические события, явления, процессы; сопоставлять информацию, представленную </w:t>
      </w:r>
      <w:r w:rsidRPr="00EB2D57">
        <w:rPr>
          <w:color w:val="auto"/>
        </w:rPr>
        <w:lastRenderedPageBreak/>
        <w:t>на исторической карте/схеме, с информацией из других источников;</w:t>
      </w:r>
    </w:p>
    <w:p w14:paraId="0FA108E2" w14:textId="77777777" w:rsidR="00A57638" w:rsidRPr="00EB2D57" w:rsidRDefault="00E235EB" w:rsidP="000B3370">
      <w:pPr>
        <w:pStyle w:val="13"/>
        <w:numPr>
          <w:ilvl w:val="0"/>
          <w:numId w:val="95"/>
        </w:numPr>
        <w:tabs>
          <w:tab w:val="left" w:pos="663"/>
        </w:tabs>
        <w:spacing w:line="259" w:lineRule="auto"/>
        <w:jc w:val="both"/>
        <w:rPr>
          <w:color w:val="auto"/>
        </w:rPr>
      </w:pPr>
      <w:r w:rsidRPr="00EB2D57">
        <w:rPr>
          <w:color w:val="auto"/>
        </w:rPr>
        <w:t>умение анализировать текстовые, визуальные источники исторической информации; представлять историческую информацию в виде таблиц, схем, диаграмм;</w:t>
      </w:r>
    </w:p>
    <w:p w14:paraId="2FDE6D11" w14:textId="77777777" w:rsidR="00A57638" w:rsidRPr="00EB2D57" w:rsidRDefault="00E235EB" w:rsidP="000B3370">
      <w:pPr>
        <w:pStyle w:val="13"/>
        <w:numPr>
          <w:ilvl w:val="0"/>
          <w:numId w:val="95"/>
        </w:numPr>
        <w:tabs>
          <w:tab w:val="left" w:pos="663"/>
        </w:tabs>
        <w:spacing w:line="259" w:lineRule="auto"/>
        <w:jc w:val="both"/>
        <w:rPr>
          <w:color w:val="auto"/>
        </w:rPr>
      </w:pPr>
      <w:r w:rsidRPr="00EB2D57">
        <w:rPr>
          <w:color w:val="auto"/>
        </w:rPr>
        <w:t>умение осуществлять с соблюдением правил информационной безопасности поиск исторической информации в справочной литературе, Интернете для решения познавательных задач, оценивать полноту и верифицированность информации;</w:t>
      </w:r>
    </w:p>
    <w:p w14:paraId="030AEA0A" w14:textId="77777777" w:rsidR="00A57638" w:rsidRPr="00EB2D57" w:rsidRDefault="00E235EB" w:rsidP="000B3370">
      <w:pPr>
        <w:pStyle w:val="13"/>
        <w:numPr>
          <w:ilvl w:val="0"/>
          <w:numId w:val="95"/>
        </w:numPr>
        <w:tabs>
          <w:tab w:val="left" w:pos="663"/>
        </w:tabs>
        <w:spacing w:line="259" w:lineRule="auto"/>
        <w:jc w:val="both"/>
        <w:rPr>
          <w:color w:val="auto"/>
        </w:rPr>
      </w:pPr>
      <w:r w:rsidRPr="00EB2D57">
        <w:rPr>
          <w:color w:val="auto"/>
        </w:rPr>
        <w:t>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идеи мира и взаимопонимания между народами, людьми разных культур, уважения к историческому наследию народов России (Федеральный государственный образовательный стандарт основного общего образования. Утвержден Приказом Министерства просвещения Российской Федерации от 31 мая 2021 г. № 287. С. 87—88).</w:t>
      </w:r>
    </w:p>
    <w:p w14:paraId="54C13256" w14:textId="77777777" w:rsidR="00A57638" w:rsidRPr="00EB2D57" w:rsidRDefault="00E235EB">
      <w:pPr>
        <w:pStyle w:val="13"/>
        <w:jc w:val="both"/>
        <w:rPr>
          <w:color w:val="auto"/>
        </w:rPr>
      </w:pPr>
      <w:r w:rsidRPr="00EB2D57">
        <w:rPr>
          <w:color w:val="auto"/>
        </w:rPr>
        <w:t>Указанные положения ФГОС ООО развернуты и структурированы в программе в виде планируемых результатов, относящихся к ключевым компонентам познавательной деятельности школьников при изучении истории, от работы с хронологией и историческими фактами до применения знаний в общении, социальной практике.</w:t>
      </w:r>
    </w:p>
    <w:p w14:paraId="12B4E9A2" w14:textId="77777777" w:rsidR="00A57638" w:rsidRPr="00EB2D57" w:rsidRDefault="00E235EB">
      <w:pPr>
        <w:pStyle w:val="13"/>
        <w:spacing w:line="259" w:lineRule="auto"/>
        <w:jc w:val="both"/>
        <w:rPr>
          <w:color w:val="auto"/>
        </w:rPr>
      </w:pPr>
      <w:r w:rsidRPr="00EB2D57">
        <w:rPr>
          <w:b/>
          <w:bCs/>
          <w:i/>
          <w:iCs/>
          <w:color w:val="auto"/>
          <w:sz w:val="19"/>
          <w:szCs w:val="19"/>
        </w:rPr>
        <w:t>Предметные результаты</w:t>
      </w:r>
      <w:r w:rsidRPr="00EB2D57">
        <w:rPr>
          <w:color w:val="auto"/>
        </w:rPr>
        <w:t xml:space="preserve"> изучения истории учащимися 5—9 классов включают:</w:t>
      </w:r>
    </w:p>
    <w:p w14:paraId="4173B4E8" w14:textId="77777777" w:rsidR="00A57638" w:rsidRPr="00EB2D57" w:rsidRDefault="00E235EB">
      <w:pPr>
        <w:pStyle w:val="13"/>
        <w:ind w:left="240" w:hanging="240"/>
        <w:jc w:val="both"/>
        <w:rPr>
          <w:color w:val="auto"/>
        </w:rPr>
      </w:pPr>
      <w:r w:rsidRPr="00EB2D57">
        <w:rPr>
          <w:color w:val="auto"/>
        </w:rPr>
        <w:t>—целостные представления об историческом пути человечества, разных народов и государств; о преемственности исторических эпох; о месте и роли России в мировой истории;</w:t>
      </w:r>
    </w:p>
    <w:p w14:paraId="0EF005F2" w14:textId="77777777" w:rsidR="00A57638" w:rsidRPr="00EB2D57" w:rsidRDefault="00E235EB">
      <w:pPr>
        <w:pStyle w:val="13"/>
        <w:ind w:left="240" w:hanging="240"/>
        <w:jc w:val="both"/>
        <w:rPr>
          <w:color w:val="auto"/>
        </w:rPr>
      </w:pPr>
      <w:r w:rsidRPr="00EB2D57">
        <w:rPr>
          <w:color w:val="auto"/>
        </w:rPr>
        <w:t>—базовые знания об основных этапах и ключевых событиях отечественной и всемирной истории;</w:t>
      </w:r>
    </w:p>
    <w:p w14:paraId="2920CA57" w14:textId="77777777" w:rsidR="00A57638" w:rsidRPr="00EB2D57" w:rsidRDefault="00E235EB">
      <w:pPr>
        <w:pStyle w:val="13"/>
        <w:ind w:left="240" w:hanging="240"/>
        <w:jc w:val="both"/>
        <w:rPr>
          <w:color w:val="auto"/>
        </w:rPr>
      </w:pPr>
      <w:r w:rsidRPr="00EB2D57">
        <w:rPr>
          <w:color w:val="auto"/>
        </w:rPr>
        <w:t>—способность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14:paraId="69FF32A3" w14:textId="77777777" w:rsidR="00A57638" w:rsidRPr="00EB2D57" w:rsidRDefault="00E235EB">
      <w:pPr>
        <w:pStyle w:val="13"/>
        <w:ind w:left="240" w:hanging="240"/>
        <w:jc w:val="both"/>
        <w:rPr>
          <w:color w:val="auto"/>
        </w:rPr>
      </w:pPr>
      <w:r w:rsidRPr="00EB2D57">
        <w:rPr>
          <w:color w:val="auto"/>
        </w:rPr>
        <w:t>—умение работать: а) с основными видами современных источников исторической информации (учебник, научно-популярная литература, интернет-ресурсы и др.), оценивая их информационные особенности и достоверность с применением метапредметного подхода; б) с историческими (аутентичными) письменными, изобразительными и вещественными источниками — извлекать, анализировать, систематизировать и интерпретировать содержащуюся в них информацию; определять информационную ценность и значимость источника;</w:t>
      </w:r>
    </w:p>
    <w:p w14:paraId="7E46788B" w14:textId="77777777" w:rsidR="00A57638" w:rsidRPr="00EB2D57" w:rsidRDefault="00E235EB">
      <w:pPr>
        <w:pStyle w:val="13"/>
        <w:ind w:left="240" w:hanging="240"/>
        <w:jc w:val="both"/>
        <w:rPr>
          <w:color w:val="auto"/>
        </w:rPr>
      </w:pPr>
      <w:r w:rsidRPr="00EB2D57">
        <w:rPr>
          <w:color w:val="auto"/>
        </w:rPr>
        <w:t xml:space="preserve">—способность представлять описание (устное или письменное) событий, явлений, процессов истории родного края, истории России и мировой </w:t>
      </w:r>
      <w:r w:rsidRPr="00EB2D57">
        <w:rPr>
          <w:color w:val="auto"/>
        </w:rPr>
        <w:lastRenderedPageBreak/>
        <w:t>истории и их участников, основанное на знании исторических фактов, дат, понятий;</w:t>
      </w:r>
    </w:p>
    <w:p w14:paraId="708B6AD3" w14:textId="77777777" w:rsidR="00A57638" w:rsidRPr="00EB2D57" w:rsidRDefault="00E235EB">
      <w:pPr>
        <w:pStyle w:val="13"/>
        <w:ind w:left="240" w:hanging="240"/>
        <w:jc w:val="both"/>
        <w:rPr>
          <w:color w:val="auto"/>
        </w:rPr>
      </w:pPr>
      <w:r w:rsidRPr="00EB2D57">
        <w:rPr>
          <w:color w:val="auto"/>
        </w:rPr>
        <w:t>—владение приемами оценки значения исторических событий и деятельности исторических личностей в отечественной и всемирной истории;</w:t>
      </w:r>
    </w:p>
    <w:p w14:paraId="2F8E0415" w14:textId="77777777" w:rsidR="00A57638" w:rsidRPr="00EB2D57" w:rsidRDefault="00E235EB">
      <w:pPr>
        <w:pStyle w:val="13"/>
        <w:ind w:left="240" w:hanging="240"/>
        <w:jc w:val="both"/>
        <w:rPr>
          <w:color w:val="auto"/>
        </w:rPr>
      </w:pPr>
      <w:r w:rsidRPr="00EB2D57">
        <w:rPr>
          <w:color w:val="auto"/>
        </w:rPr>
        <w:t xml:space="preserve">—способность применять исторические знания в школьном и внешкольном общении как основу диалога в </w:t>
      </w:r>
      <w:r w:rsidR="00F12556" w:rsidRPr="00EB2D57">
        <w:rPr>
          <w:color w:val="auto"/>
        </w:rPr>
        <w:t>поликультурной</w:t>
      </w:r>
      <w:r w:rsidRPr="00EB2D57">
        <w:rPr>
          <w:color w:val="auto"/>
        </w:rPr>
        <w:t xml:space="preserve"> среде, взаимодействовать с людьми другой культуры, национальной и религиозной принадлежности на основе ценностей современного российского общества;</w:t>
      </w:r>
    </w:p>
    <w:p w14:paraId="763F74F7" w14:textId="77777777" w:rsidR="00A57638" w:rsidRPr="00EB2D57" w:rsidRDefault="00E235EB">
      <w:pPr>
        <w:pStyle w:val="13"/>
        <w:spacing w:line="240" w:lineRule="auto"/>
        <w:ind w:left="240" w:hanging="240"/>
        <w:jc w:val="both"/>
        <w:rPr>
          <w:color w:val="auto"/>
        </w:rPr>
      </w:pPr>
      <w:r w:rsidRPr="00EB2D57">
        <w:rPr>
          <w:color w:val="auto"/>
        </w:rPr>
        <w:t>—осознание необходимости сохранения исторических и культурных памятников своей страны и мира;</w:t>
      </w:r>
    </w:p>
    <w:p w14:paraId="7B7711AD" w14:textId="77777777" w:rsidR="00A57638" w:rsidRPr="00EB2D57" w:rsidRDefault="00E235EB">
      <w:pPr>
        <w:pStyle w:val="13"/>
        <w:spacing w:line="240" w:lineRule="auto"/>
        <w:ind w:left="240" w:hanging="240"/>
        <w:jc w:val="both"/>
        <w:rPr>
          <w:color w:val="auto"/>
        </w:rPr>
      </w:pPr>
      <w:r w:rsidRPr="00EB2D57">
        <w:rPr>
          <w:color w:val="auto"/>
        </w:rPr>
        <w:t xml:space="preserve">—умение устанавливать взаимосвязи событий, явлений, процессов прошлого с важнейшими событиями ХХ — начала </w:t>
      </w:r>
      <w:r w:rsidRPr="00EB2D57">
        <w:rPr>
          <w:color w:val="auto"/>
          <w:lang w:val="en-US" w:eastAsia="en-US" w:bidi="en-US"/>
        </w:rPr>
        <w:t>XXI</w:t>
      </w:r>
      <w:r w:rsidRPr="00EB2D57">
        <w:rPr>
          <w:color w:val="auto"/>
          <w:lang w:eastAsia="en-US" w:bidi="en-US"/>
        </w:rPr>
        <w:t xml:space="preserve"> </w:t>
      </w:r>
      <w:r w:rsidRPr="00EB2D57">
        <w:rPr>
          <w:color w:val="auto"/>
        </w:rPr>
        <w:t>в.</w:t>
      </w:r>
    </w:p>
    <w:p w14:paraId="21EE140F" w14:textId="77777777" w:rsidR="00A57638" w:rsidRPr="00EB2D57" w:rsidRDefault="00E235EB">
      <w:pPr>
        <w:pStyle w:val="13"/>
        <w:spacing w:line="240" w:lineRule="auto"/>
        <w:jc w:val="both"/>
        <w:rPr>
          <w:color w:val="auto"/>
        </w:rPr>
      </w:pPr>
      <w:r w:rsidRPr="00EB2D57">
        <w:rPr>
          <w:color w:val="auto"/>
        </w:rPr>
        <w:t>Достижение последнего из указанных предметных результатов может быть обеспечено введением отдельного учебного модуля «Введение в Новейшую историю России»</w:t>
      </w:r>
      <w:r w:rsidRPr="00EB2D57">
        <w:rPr>
          <w:color w:val="auto"/>
          <w:vertAlign w:val="superscript"/>
        </w:rPr>
        <w:footnoteReference w:id="18"/>
      </w:r>
      <w:r w:rsidRPr="00EB2D57">
        <w:rPr>
          <w:color w:val="auto"/>
        </w:rPr>
        <w:t xml:space="preserve">, предваряющего систематическое изучение отечественной истории </w:t>
      </w:r>
      <w:r w:rsidRPr="00EB2D57">
        <w:rPr>
          <w:color w:val="auto"/>
          <w:lang w:val="en-US" w:eastAsia="en-US" w:bidi="en-US"/>
        </w:rPr>
        <w:t>XX</w:t>
      </w:r>
      <w:r w:rsidRPr="00EB2D57">
        <w:rPr>
          <w:color w:val="auto"/>
          <w:lang w:eastAsia="en-US" w:bidi="en-US"/>
        </w:rPr>
        <w:t xml:space="preserve">— </w:t>
      </w:r>
      <w:r w:rsidRPr="00EB2D57">
        <w:rPr>
          <w:color w:val="auto"/>
          <w:lang w:val="en-US" w:eastAsia="en-US" w:bidi="en-US"/>
        </w:rPr>
        <w:t>XXI</w:t>
      </w:r>
      <w:r w:rsidRPr="00EB2D57">
        <w:rPr>
          <w:color w:val="auto"/>
          <w:lang w:eastAsia="en-US" w:bidi="en-US"/>
        </w:rPr>
        <w:t xml:space="preserve"> </w:t>
      </w:r>
      <w:r w:rsidRPr="00EB2D57">
        <w:rPr>
          <w:color w:val="auto"/>
        </w:rPr>
        <w:t>вв. в 10—11 классах. Изучение данного модуля призвано сформировать базу для овладения знаниями об основных этапах и ключевых событиях истории России Новейшего времени (Российская революция 1917—1922 гг., Великая Отечественная война 1941—1945 гг., распад СССР, сложные 1990-е гг., возрождение страны с 2000-х гг., воссоединение Крыма с Россией в 2014 г.).</w:t>
      </w:r>
    </w:p>
    <w:p w14:paraId="458440D1" w14:textId="77777777" w:rsidR="00A57638" w:rsidRPr="00EB2D57" w:rsidRDefault="00E235EB">
      <w:pPr>
        <w:pStyle w:val="13"/>
        <w:spacing w:line="240" w:lineRule="auto"/>
        <w:jc w:val="both"/>
        <w:rPr>
          <w:color w:val="auto"/>
        </w:rPr>
      </w:pPr>
      <w:r w:rsidRPr="00EB2D57">
        <w:rPr>
          <w:color w:val="auto"/>
        </w:rPr>
        <w:t>Названные результаты носят комплексный характер, в них органично сочетаются познавательно-исторические, мировоззренческие и метапредметные компоненты.</w:t>
      </w:r>
    </w:p>
    <w:p w14:paraId="7DB762B2" w14:textId="77777777" w:rsidR="00A57638" w:rsidRPr="00EB2D57" w:rsidRDefault="00E235EB">
      <w:pPr>
        <w:pStyle w:val="13"/>
        <w:spacing w:line="240" w:lineRule="auto"/>
        <w:jc w:val="both"/>
        <w:rPr>
          <w:color w:val="auto"/>
        </w:rPr>
      </w:pPr>
      <w:r w:rsidRPr="00EB2D57">
        <w:rPr>
          <w:color w:val="auto"/>
        </w:rPr>
        <w:t>Предметные результаты проявляются в освоенных учащимися знаниях и видах деятельности. Они представлены в следующих основных группах:</w:t>
      </w:r>
    </w:p>
    <w:p w14:paraId="7F523F85" w14:textId="77777777" w:rsidR="00A57638" w:rsidRPr="00EB2D57" w:rsidRDefault="00E235EB" w:rsidP="000B3370">
      <w:pPr>
        <w:pStyle w:val="13"/>
        <w:numPr>
          <w:ilvl w:val="0"/>
          <w:numId w:val="96"/>
        </w:numPr>
        <w:tabs>
          <w:tab w:val="left" w:pos="529"/>
        </w:tabs>
        <w:spacing w:line="240" w:lineRule="auto"/>
        <w:jc w:val="both"/>
        <w:rPr>
          <w:color w:val="auto"/>
        </w:rPr>
      </w:pPr>
      <w:r w:rsidRPr="00EB2D57">
        <w:rPr>
          <w:i/>
          <w:iCs/>
          <w:color w:val="auto"/>
        </w:rPr>
        <w:t>Знание хронологии, работа с хронологией</w:t>
      </w:r>
      <w:r w:rsidRPr="00EB2D57">
        <w:rPr>
          <w:color w:val="auto"/>
        </w:rPr>
        <w:t>: указывать хронологические рамки и периоды ключевых процессов, даты важнейших событий отечественной и всеобщей истории; соотносить год с веком, устанавливать последовательность и длительность исторических событий.</w:t>
      </w:r>
    </w:p>
    <w:p w14:paraId="115BD113" w14:textId="77777777" w:rsidR="00A57638" w:rsidRPr="00EB2D57" w:rsidRDefault="00E235EB" w:rsidP="000B3370">
      <w:pPr>
        <w:pStyle w:val="13"/>
        <w:numPr>
          <w:ilvl w:val="0"/>
          <w:numId w:val="96"/>
        </w:numPr>
        <w:tabs>
          <w:tab w:val="left" w:pos="529"/>
        </w:tabs>
        <w:spacing w:line="240" w:lineRule="auto"/>
        <w:jc w:val="both"/>
        <w:rPr>
          <w:color w:val="auto"/>
        </w:rPr>
      </w:pPr>
      <w:r w:rsidRPr="00EB2D57">
        <w:rPr>
          <w:i/>
          <w:iCs/>
          <w:color w:val="auto"/>
        </w:rPr>
        <w:t>Знание исторических фактов, работа с фактами</w:t>
      </w:r>
      <w:r w:rsidRPr="00EB2D57">
        <w:rPr>
          <w:color w:val="auto"/>
        </w:rPr>
        <w:t>: характеризовать место, обстоятельства, участников, результаты важнейших исторических событий; группировать (классифицировать) факты по различным признакам.</w:t>
      </w:r>
    </w:p>
    <w:p w14:paraId="0A706DD8" w14:textId="77777777" w:rsidR="00A57638" w:rsidRPr="00EB2D57" w:rsidRDefault="00E235EB" w:rsidP="000B3370">
      <w:pPr>
        <w:pStyle w:val="13"/>
        <w:numPr>
          <w:ilvl w:val="0"/>
          <w:numId w:val="96"/>
        </w:numPr>
        <w:tabs>
          <w:tab w:val="left" w:pos="529"/>
        </w:tabs>
        <w:spacing w:line="240" w:lineRule="auto"/>
        <w:jc w:val="both"/>
        <w:rPr>
          <w:color w:val="auto"/>
        </w:rPr>
      </w:pPr>
      <w:r w:rsidRPr="00EB2D57">
        <w:rPr>
          <w:i/>
          <w:iCs/>
          <w:color w:val="auto"/>
        </w:rPr>
        <w:t>Работа с исторической картой</w:t>
      </w:r>
      <w:r w:rsidRPr="00EB2D57">
        <w:rPr>
          <w:color w:val="auto"/>
        </w:rPr>
        <w:t xml:space="preserve"> (картами, размещенными в учебниках, атласах, на электронных носителях и т. д.): читать историческую карту с опорой на легенду; находить и показывать на исторической карте территории государств, маршруты передвижений значительных групп людей, места значительных событий и др.</w:t>
      </w:r>
    </w:p>
    <w:p w14:paraId="1632A3D4" w14:textId="77777777" w:rsidR="00A57638" w:rsidRPr="00EB2D57" w:rsidRDefault="00E235EB" w:rsidP="000B3370">
      <w:pPr>
        <w:pStyle w:val="13"/>
        <w:numPr>
          <w:ilvl w:val="0"/>
          <w:numId w:val="96"/>
        </w:numPr>
        <w:tabs>
          <w:tab w:val="left" w:pos="529"/>
        </w:tabs>
        <w:spacing w:line="252" w:lineRule="auto"/>
        <w:jc w:val="both"/>
        <w:rPr>
          <w:color w:val="auto"/>
        </w:rPr>
      </w:pPr>
      <w:r w:rsidRPr="00EB2D57">
        <w:rPr>
          <w:i/>
          <w:iCs/>
          <w:color w:val="auto"/>
        </w:rPr>
        <w:lastRenderedPageBreak/>
        <w:t>Работа с историческими источниками</w:t>
      </w:r>
      <w:r w:rsidRPr="00EB2D57">
        <w:rPr>
          <w:color w:val="auto"/>
        </w:rPr>
        <w:t xml:space="preserve"> (фрагментами аутентичных источников)</w:t>
      </w:r>
      <w:r w:rsidRPr="00EB2D57">
        <w:rPr>
          <w:color w:val="auto"/>
          <w:vertAlign w:val="superscript"/>
        </w:rPr>
        <w:footnoteReference w:id="19"/>
      </w:r>
      <w:r w:rsidRPr="00EB2D57">
        <w:rPr>
          <w:color w:val="auto"/>
        </w:rPr>
        <w:t>: проводить поиск необходимой информации в одном или нескольких источниках (материальных, письменных, визуальных и др.); сравнивать данные разных источников, выявлять их сходство и различия; высказывать суждение об информационной (художественной) ценности источника.</w:t>
      </w:r>
    </w:p>
    <w:p w14:paraId="2FC3C3E0" w14:textId="77777777" w:rsidR="00A57638" w:rsidRPr="00EB2D57" w:rsidRDefault="00E235EB" w:rsidP="000B3370">
      <w:pPr>
        <w:pStyle w:val="13"/>
        <w:numPr>
          <w:ilvl w:val="0"/>
          <w:numId w:val="96"/>
        </w:numPr>
        <w:tabs>
          <w:tab w:val="left" w:pos="529"/>
        </w:tabs>
        <w:spacing w:line="252" w:lineRule="auto"/>
        <w:jc w:val="both"/>
        <w:rPr>
          <w:color w:val="auto"/>
        </w:rPr>
      </w:pPr>
      <w:r w:rsidRPr="00EB2D57">
        <w:rPr>
          <w:i/>
          <w:iCs/>
          <w:color w:val="auto"/>
        </w:rPr>
        <w:t>Описание (реконструкция)</w:t>
      </w:r>
      <w:r w:rsidRPr="00EB2D57">
        <w:rPr>
          <w:color w:val="auto"/>
        </w:rPr>
        <w:t>: рассказывать (устно или письменно) об исторических событиях, их участниках; характеризовать условия и образ жизни, занятия людей в различные исторические эпохи; составлять описание исторических объектов, памятников на основе текста и иллюстраций учебника, дополнительной литературы, макетов и т. п.</w:t>
      </w:r>
    </w:p>
    <w:p w14:paraId="043E2346" w14:textId="77777777" w:rsidR="00A57638" w:rsidRPr="00EB2D57" w:rsidRDefault="00E235EB" w:rsidP="000B3370">
      <w:pPr>
        <w:pStyle w:val="13"/>
        <w:numPr>
          <w:ilvl w:val="0"/>
          <w:numId w:val="96"/>
        </w:numPr>
        <w:tabs>
          <w:tab w:val="left" w:pos="529"/>
        </w:tabs>
        <w:spacing w:line="252" w:lineRule="auto"/>
        <w:jc w:val="both"/>
        <w:rPr>
          <w:color w:val="auto"/>
        </w:rPr>
      </w:pPr>
      <w:r w:rsidRPr="00EB2D57">
        <w:rPr>
          <w:i/>
          <w:iCs/>
          <w:color w:val="auto"/>
        </w:rPr>
        <w:t>Анализ, объяснение:</w:t>
      </w:r>
      <w:r w:rsidRPr="00EB2D57">
        <w:rPr>
          <w:color w:val="auto"/>
        </w:rPr>
        <w:t xml:space="preserve"> различать факт (событие) и его описание (факт источника, факт историка); соотносить единичные исторические факты и общие явления; называть характерные, существенные признаки исторических событий и явлений; раскрывать смысл, значение важнейших исторических понятий; сравнивать исторические события, явления, определять в них общее и различия; излагать суждения о причинах и следствиях исторических событий.</w:t>
      </w:r>
    </w:p>
    <w:p w14:paraId="5EDBDF10" w14:textId="77777777" w:rsidR="00A57638" w:rsidRPr="00EB2D57" w:rsidRDefault="00E235EB" w:rsidP="000B3370">
      <w:pPr>
        <w:pStyle w:val="13"/>
        <w:numPr>
          <w:ilvl w:val="0"/>
          <w:numId w:val="96"/>
        </w:numPr>
        <w:tabs>
          <w:tab w:val="left" w:pos="534"/>
        </w:tabs>
        <w:spacing w:line="252" w:lineRule="auto"/>
        <w:jc w:val="both"/>
        <w:rPr>
          <w:color w:val="auto"/>
        </w:rPr>
      </w:pPr>
      <w:r w:rsidRPr="00EB2D57">
        <w:rPr>
          <w:i/>
          <w:iCs/>
          <w:color w:val="auto"/>
        </w:rPr>
        <w:t>Работа с версиями, оценками</w:t>
      </w:r>
      <w:r w:rsidRPr="00EB2D57">
        <w:rPr>
          <w:color w:val="auto"/>
        </w:rPr>
        <w:t>: приводить оценки исторических событий и личностей, изложенные в учебной литературе; объяснять, какие факты, аргументы лежат в основе отдельных точек зрения; определять и объяснять (аргументировать) свое отношение и оценку наиболее значительных событий и личностей в истории; составлять характеристику исторической личности (по предложенному или самостоятельно составленному плану).</w:t>
      </w:r>
    </w:p>
    <w:p w14:paraId="34095037" w14:textId="77777777" w:rsidR="00A57638" w:rsidRPr="00EB2D57" w:rsidRDefault="00E235EB" w:rsidP="000B3370">
      <w:pPr>
        <w:pStyle w:val="13"/>
        <w:numPr>
          <w:ilvl w:val="0"/>
          <w:numId w:val="96"/>
        </w:numPr>
        <w:tabs>
          <w:tab w:val="left" w:pos="534"/>
        </w:tabs>
        <w:spacing w:line="252" w:lineRule="auto"/>
        <w:jc w:val="both"/>
        <w:rPr>
          <w:color w:val="auto"/>
        </w:rPr>
      </w:pPr>
      <w:r w:rsidRPr="00EB2D57">
        <w:rPr>
          <w:i/>
          <w:iCs/>
          <w:color w:val="auto"/>
        </w:rPr>
        <w:t>Применение исторических знаний и умений</w:t>
      </w:r>
      <w:r w:rsidRPr="00EB2D57">
        <w:rPr>
          <w:color w:val="auto"/>
        </w:rPr>
        <w:t xml:space="preserve">: опираться на исторические знания при выяснении причин и сущности, а также оценке современных событий; использовать знания об истории и культуре своего и других народов в общении в школе и внешкольной жизни, как основу диалога в </w:t>
      </w:r>
      <w:r w:rsidR="00F12556" w:rsidRPr="00EB2D57">
        <w:rPr>
          <w:color w:val="auto"/>
        </w:rPr>
        <w:t>поликультурной</w:t>
      </w:r>
      <w:r w:rsidRPr="00EB2D57">
        <w:rPr>
          <w:color w:val="auto"/>
        </w:rPr>
        <w:t xml:space="preserve"> среде; способствовать сохранению памятников истории и культуры.</w:t>
      </w:r>
    </w:p>
    <w:p w14:paraId="64571AEE" w14:textId="77777777" w:rsidR="00A57638" w:rsidRPr="00EB2D57" w:rsidRDefault="00E235EB">
      <w:pPr>
        <w:pStyle w:val="13"/>
        <w:spacing w:after="400" w:line="252" w:lineRule="auto"/>
        <w:jc w:val="both"/>
        <w:rPr>
          <w:color w:val="auto"/>
        </w:rPr>
      </w:pPr>
      <w:r w:rsidRPr="00EB2D57">
        <w:rPr>
          <w:color w:val="auto"/>
        </w:rPr>
        <w:t>Приведенный перечень служит ориентиром: а) для планирования и организации познавательной деятельности школьников при изучении истории (в том числе — разработки системы познавательных задач); б) при измерении и оценке достигнутых учащимися результатов.</w:t>
      </w:r>
    </w:p>
    <w:p w14:paraId="7CB10B34" w14:textId="77777777" w:rsidR="00A57638" w:rsidRDefault="00E235EB" w:rsidP="00BF75E3">
      <w:pPr>
        <w:pStyle w:val="af5"/>
      </w:pPr>
      <w:bookmarkStart w:id="474" w:name="bookmark965"/>
      <w:r w:rsidRPr="00EB2D57">
        <w:t>5 КЛАСС</w:t>
      </w:r>
      <w:r w:rsidRPr="00EB2D57">
        <w:rPr>
          <w:bCs/>
          <w:vertAlign w:val="superscript"/>
        </w:rPr>
        <w:footnoteReference w:id="20"/>
      </w:r>
      <w:bookmarkEnd w:id="474"/>
    </w:p>
    <w:p w14:paraId="2F07B590" w14:textId="77777777" w:rsidR="00BF75E3" w:rsidRPr="00EB2D57" w:rsidRDefault="00BF75E3" w:rsidP="00BF75E3">
      <w:pPr>
        <w:pStyle w:val="af5"/>
      </w:pPr>
    </w:p>
    <w:p w14:paraId="55CD2FE6" w14:textId="77777777" w:rsidR="00A57638" w:rsidRPr="00EB2D57" w:rsidRDefault="00E235EB" w:rsidP="000B3370">
      <w:pPr>
        <w:pStyle w:val="13"/>
        <w:numPr>
          <w:ilvl w:val="0"/>
          <w:numId w:val="97"/>
        </w:numPr>
        <w:tabs>
          <w:tab w:val="left" w:pos="558"/>
        </w:tabs>
        <w:spacing w:line="240" w:lineRule="auto"/>
        <w:jc w:val="both"/>
        <w:rPr>
          <w:color w:val="auto"/>
        </w:rPr>
      </w:pPr>
      <w:r w:rsidRPr="00EB2D57">
        <w:rPr>
          <w:i/>
          <w:iCs/>
          <w:color w:val="auto"/>
        </w:rPr>
        <w:t>Знание хронологии, работа с хронологией</w:t>
      </w:r>
      <w:r w:rsidRPr="00EB2D57">
        <w:rPr>
          <w:color w:val="auto"/>
        </w:rPr>
        <w:t>:</w:t>
      </w:r>
    </w:p>
    <w:p w14:paraId="3BB37B8C" w14:textId="77777777" w:rsidR="00A57638" w:rsidRPr="00EB2D57" w:rsidRDefault="00E235EB">
      <w:pPr>
        <w:pStyle w:val="13"/>
        <w:spacing w:line="240" w:lineRule="auto"/>
        <w:ind w:left="240" w:hanging="240"/>
        <w:jc w:val="both"/>
        <w:rPr>
          <w:color w:val="auto"/>
        </w:rPr>
      </w:pPr>
      <w:r w:rsidRPr="00EB2D57">
        <w:rPr>
          <w:color w:val="auto"/>
        </w:rPr>
        <w:t>—объяснять смысл основных хронологических понятий (век, тысячелетие, до нашей эры, наша эра);</w:t>
      </w:r>
    </w:p>
    <w:p w14:paraId="6F978066" w14:textId="77777777" w:rsidR="00A57638" w:rsidRPr="00EB2D57" w:rsidRDefault="00E235EB">
      <w:pPr>
        <w:pStyle w:val="13"/>
        <w:spacing w:line="240" w:lineRule="auto"/>
        <w:ind w:left="240" w:hanging="240"/>
        <w:jc w:val="both"/>
        <w:rPr>
          <w:color w:val="auto"/>
        </w:rPr>
      </w:pPr>
      <w:r w:rsidRPr="00EB2D57">
        <w:rPr>
          <w:color w:val="auto"/>
        </w:rPr>
        <w:t>—называть даты важнейших событий истории Древнего мира; по дате устанавливать принадлежность события к веку, тысячелетию;</w:t>
      </w:r>
    </w:p>
    <w:p w14:paraId="2225C164" w14:textId="77777777" w:rsidR="00A57638" w:rsidRPr="00EB2D57" w:rsidRDefault="00E235EB">
      <w:pPr>
        <w:pStyle w:val="13"/>
        <w:spacing w:line="240" w:lineRule="auto"/>
        <w:ind w:left="240" w:hanging="240"/>
        <w:jc w:val="both"/>
        <w:rPr>
          <w:color w:val="auto"/>
        </w:rPr>
      </w:pPr>
      <w:r w:rsidRPr="00EB2D57">
        <w:rPr>
          <w:color w:val="auto"/>
        </w:rPr>
        <w:t>—определять длительность и последовательность событий, периодов истории Древнего мира, вести счет лет до нашей эры и нашей эры.</w:t>
      </w:r>
    </w:p>
    <w:p w14:paraId="1D78E861" w14:textId="77777777" w:rsidR="00A57638" w:rsidRPr="00EB2D57" w:rsidRDefault="00E235EB" w:rsidP="000B3370">
      <w:pPr>
        <w:pStyle w:val="13"/>
        <w:numPr>
          <w:ilvl w:val="0"/>
          <w:numId w:val="97"/>
        </w:numPr>
        <w:tabs>
          <w:tab w:val="left" w:pos="567"/>
        </w:tabs>
        <w:spacing w:line="240" w:lineRule="auto"/>
        <w:jc w:val="both"/>
        <w:rPr>
          <w:color w:val="auto"/>
        </w:rPr>
      </w:pPr>
      <w:r w:rsidRPr="00EB2D57">
        <w:rPr>
          <w:i/>
          <w:iCs/>
          <w:color w:val="auto"/>
        </w:rPr>
        <w:t>Знание исторических фактов, работа с фактами</w:t>
      </w:r>
      <w:r w:rsidRPr="00EB2D57">
        <w:rPr>
          <w:color w:val="auto"/>
        </w:rPr>
        <w:t>:</w:t>
      </w:r>
    </w:p>
    <w:p w14:paraId="42779CEB" w14:textId="77777777" w:rsidR="00A57638" w:rsidRPr="00EB2D57" w:rsidRDefault="00E235EB">
      <w:pPr>
        <w:pStyle w:val="13"/>
        <w:spacing w:line="240" w:lineRule="auto"/>
        <w:ind w:left="240" w:hanging="240"/>
        <w:jc w:val="both"/>
        <w:rPr>
          <w:color w:val="auto"/>
        </w:rPr>
      </w:pPr>
      <w:r w:rsidRPr="00EB2D57">
        <w:rPr>
          <w:color w:val="auto"/>
        </w:rPr>
        <w:t>—указывать (называть) место, обстоятельства, участников, результаты важнейших событий истории Древнего мира;</w:t>
      </w:r>
    </w:p>
    <w:p w14:paraId="01CBA862" w14:textId="77777777" w:rsidR="00A57638" w:rsidRPr="00EB2D57" w:rsidRDefault="00E235EB">
      <w:pPr>
        <w:pStyle w:val="13"/>
        <w:spacing w:line="240" w:lineRule="auto"/>
        <w:ind w:left="240" w:hanging="240"/>
        <w:jc w:val="both"/>
        <w:rPr>
          <w:color w:val="auto"/>
        </w:rPr>
      </w:pPr>
      <w:r w:rsidRPr="00EB2D57">
        <w:rPr>
          <w:color w:val="auto"/>
        </w:rPr>
        <w:t>—группировать, систематизировать факты по заданному признаку.</w:t>
      </w:r>
    </w:p>
    <w:p w14:paraId="7D07763D" w14:textId="77777777" w:rsidR="00A57638" w:rsidRPr="00EB2D57" w:rsidRDefault="00E235EB" w:rsidP="000B3370">
      <w:pPr>
        <w:pStyle w:val="13"/>
        <w:numPr>
          <w:ilvl w:val="0"/>
          <w:numId w:val="97"/>
        </w:numPr>
        <w:tabs>
          <w:tab w:val="left" w:pos="567"/>
        </w:tabs>
        <w:spacing w:line="240" w:lineRule="auto"/>
        <w:jc w:val="both"/>
        <w:rPr>
          <w:color w:val="auto"/>
        </w:rPr>
      </w:pPr>
      <w:r w:rsidRPr="00EB2D57">
        <w:rPr>
          <w:i/>
          <w:iCs/>
          <w:color w:val="auto"/>
        </w:rPr>
        <w:t>Работа с исторической картой</w:t>
      </w:r>
      <w:r w:rsidRPr="00EB2D57">
        <w:rPr>
          <w:color w:val="auto"/>
        </w:rPr>
        <w:t>:</w:t>
      </w:r>
    </w:p>
    <w:p w14:paraId="224FFCAC" w14:textId="77777777" w:rsidR="00A57638" w:rsidRPr="00EB2D57" w:rsidRDefault="00E235EB">
      <w:pPr>
        <w:pStyle w:val="13"/>
        <w:spacing w:line="240" w:lineRule="auto"/>
        <w:ind w:left="240" w:hanging="240"/>
        <w:jc w:val="both"/>
        <w:rPr>
          <w:color w:val="auto"/>
        </w:rPr>
      </w:pPr>
      <w:r w:rsidRPr="00EB2D57">
        <w:rPr>
          <w:color w:val="auto"/>
        </w:rPr>
        <w:t>—находить и показывать на исторической карте природные и исторические объекты (расселение человеческих общностей в эпоху первобытности и Древнего мира, территории древнейших цивилизаций и государств, места важнейших исторических событий), используя легенду карты;</w:t>
      </w:r>
    </w:p>
    <w:p w14:paraId="719D1C49" w14:textId="77777777" w:rsidR="00A57638" w:rsidRPr="00EB2D57" w:rsidRDefault="00E235EB">
      <w:pPr>
        <w:pStyle w:val="13"/>
        <w:spacing w:line="240" w:lineRule="auto"/>
        <w:ind w:left="240" w:hanging="240"/>
        <w:jc w:val="both"/>
        <w:rPr>
          <w:color w:val="auto"/>
        </w:rPr>
      </w:pPr>
      <w:r w:rsidRPr="00EB2D57">
        <w:rPr>
          <w:color w:val="auto"/>
        </w:rPr>
        <w:t>—устанавливать на основе картографических сведений связь между условиями среды обитания людей и их занятиями.</w:t>
      </w:r>
    </w:p>
    <w:p w14:paraId="33531980" w14:textId="77777777" w:rsidR="00A57638" w:rsidRPr="00EB2D57" w:rsidRDefault="00E235EB" w:rsidP="000B3370">
      <w:pPr>
        <w:pStyle w:val="13"/>
        <w:numPr>
          <w:ilvl w:val="0"/>
          <w:numId w:val="97"/>
        </w:numPr>
        <w:tabs>
          <w:tab w:val="left" w:pos="567"/>
        </w:tabs>
        <w:spacing w:line="240" w:lineRule="auto"/>
        <w:jc w:val="both"/>
        <w:rPr>
          <w:color w:val="auto"/>
        </w:rPr>
      </w:pPr>
      <w:r w:rsidRPr="00EB2D57">
        <w:rPr>
          <w:i/>
          <w:iCs/>
          <w:color w:val="auto"/>
        </w:rPr>
        <w:t>Работа с историческими источниками:</w:t>
      </w:r>
    </w:p>
    <w:p w14:paraId="16061C71" w14:textId="77777777" w:rsidR="00A57638" w:rsidRPr="00EB2D57" w:rsidRDefault="00E235EB">
      <w:pPr>
        <w:pStyle w:val="13"/>
        <w:spacing w:line="240" w:lineRule="auto"/>
        <w:ind w:left="240" w:hanging="240"/>
        <w:jc w:val="both"/>
        <w:rPr>
          <w:color w:val="auto"/>
        </w:rPr>
      </w:pPr>
      <w:r w:rsidRPr="00EB2D57">
        <w:rPr>
          <w:color w:val="auto"/>
        </w:rPr>
        <w:t>—называть и различать основные типы исторических источников (письменные, визуальные, вещественные), приводить примеры источников разных типов;</w:t>
      </w:r>
    </w:p>
    <w:p w14:paraId="037DE5D5" w14:textId="77777777" w:rsidR="00A57638" w:rsidRPr="00EB2D57" w:rsidRDefault="00E235EB">
      <w:pPr>
        <w:pStyle w:val="13"/>
        <w:spacing w:line="240" w:lineRule="auto"/>
        <w:ind w:left="240" w:hanging="240"/>
        <w:jc w:val="both"/>
        <w:rPr>
          <w:color w:val="auto"/>
        </w:rPr>
      </w:pPr>
      <w:r w:rsidRPr="00EB2D57">
        <w:rPr>
          <w:color w:val="auto"/>
        </w:rPr>
        <w:t>—различать памятники культуры изучаемой эпохи и источники, созданные в последующие эпохи, приводить примеры;</w:t>
      </w:r>
    </w:p>
    <w:p w14:paraId="0FE6DA7F" w14:textId="77777777" w:rsidR="00A57638" w:rsidRPr="00EB2D57" w:rsidRDefault="00E235EB">
      <w:pPr>
        <w:pStyle w:val="13"/>
        <w:spacing w:line="240" w:lineRule="auto"/>
        <w:ind w:left="240" w:hanging="240"/>
        <w:jc w:val="both"/>
        <w:rPr>
          <w:color w:val="auto"/>
        </w:rPr>
      </w:pPr>
      <w:r w:rsidRPr="00EB2D57">
        <w:rPr>
          <w:color w:val="auto"/>
        </w:rPr>
        <w:t xml:space="preserve">—извлекать из письменного источника исторические факты (имена, названия событий, даты и др.); находить в визуальных памятниках изучаемой эпохи ключевые знаки, символы; раскрывать смысл (главную идею) высказывания, изображения. 5. </w:t>
      </w:r>
      <w:r w:rsidRPr="00EB2D57">
        <w:rPr>
          <w:i/>
          <w:iCs/>
          <w:color w:val="auto"/>
        </w:rPr>
        <w:t>Историческое описание (реконструкция)</w:t>
      </w:r>
      <w:r w:rsidRPr="00EB2D57">
        <w:rPr>
          <w:color w:val="auto"/>
        </w:rPr>
        <w:t>:</w:t>
      </w:r>
    </w:p>
    <w:p w14:paraId="265903DE" w14:textId="77777777" w:rsidR="00A57638" w:rsidRPr="00EB2D57" w:rsidRDefault="00E235EB">
      <w:pPr>
        <w:pStyle w:val="13"/>
        <w:spacing w:line="240" w:lineRule="auto"/>
        <w:ind w:firstLine="0"/>
        <w:jc w:val="both"/>
        <w:rPr>
          <w:color w:val="auto"/>
        </w:rPr>
      </w:pPr>
      <w:r w:rsidRPr="00EB2D57">
        <w:rPr>
          <w:color w:val="auto"/>
        </w:rPr>
        <w:t>—характеризовать условия жизни людей в древности;</w:t>
      </w:r>
    </w:p>
    <w:p w14:paraId="3FF62B4C" w14:textId="77777777" w:rsidR="00A57638" w:rsidRPr="00EB2D57" w:rsidRDefault="00E235EB">
      <w:pPr>
        <w:pStyle w:val="13"/>
        <w:spacing w:line="240" w:lineRule="auto"/>
        <w:ind w:left="240" w:hanging="240"/>
        <w:jc w:val="both"/>
        <w:rPr>
          <w:color w:val="auto"/>
        </w:rPr>
      </w:pPr>
      <w:r w:rsidRPr="00EB2D57">
        <w:rPr>
          <w:color w:val="auto"/>
        </w:rPr>
        <w:t>—рассказывать о значительных событиях древней истории, их участниках;</w:t>
      </w:r>
    </w:p>
    <w:p w14:paraId="61E7DFAB" w14:textId="77777777" w:rsidR="00A57638" w:rsidRPr="00EB2D57" w:rsidRDefault="00E235EB">
      <w:pPr>
        <w:pStyle w:val="13"/>
        <w:spacing w:line="240" w:lineRule="auto"/>
        <w:ind w:left="240" w:hanging="240"/>
        <w:jc w:val="both"/>
        <w:rPr>
          <w:color w:val="auto"/>
        </w:rPr>
      </w:pPr>
      <w:r w:rsidRPr="00EB2D57">
        <w:rPr>
          <w:color w:val="auto"/>
        </w:rPr>
        <w:t>—рассказывать об исторических личностях Древнего мира (ключевых моментах их биографии, роли в исторических событиях);</w:t>
      </w:r>
    </w:p>
    <w:p w14:paraId="177C93E4" w14:textId="77777777" w:rsidR="00A57638" w:rsidRPr="00EB2D57" w:rsidRDefault="00E235EB">
      <w:pPr>
        <w:pStyle w:val="13"/>
        <w:spacing w:line="240" w:lineRule="auto"/>
        <w:ind w:left="240" w:hanging="240"/>
        <w:jc w:val="both"/>
        <w:rPr>
          <w:color w:val="auto"/>
        </w:rPr>
      </w:pPr>
      <w:r w:rsidRPr="00EB2D57">
        <w:rPr>
          <w:color w:val="auto"/>
        </w:rPr>
        <w:t>—давать краткое описание памятников культуры эпохи первобытности и древнейших цивилизаций.</w:t>
      </w:r>
    </w:p>
    <w:p w14:paraId="21425378" w14:textId="77777777" w:rsidR="00A57638" w:rsidRPr="00EB2D57" w:rsidRDefault="00E235EB" w:rsidP="000B3370">
      <w:pPr>
        <w:pStyle w:val="13"/>
        <w:numPr>
          <w:ilvl w:val="0"/>
          <w:numId w:val="98"/>
        </w:numPr>
        <w:tabs>
          <w:tab w:val="left" w:pos="567"/>
        </w:tabs>
        <w:spacing w:line="240" w:lineRule="auto"/>
        <w:jc w:val="both"/>
        <w:rPr>
          <w:color w:val="auto"/>
        </w:rPr>
      </w:pPr>
      <w:r w:rsidRPr="00EB2D57">
        <w:rPr>
          <w:i/>
          <w:iCs/>
          <w:color w:val="auto"/>
        </w:rPr>
        <w:t>Анализ, объяснение исторических событий, явлений</w:t>
      </w:r>
      <w:r w:rsidRPr="00EB2D57">
        <w:rPr>
          <w:color w:val="auto"/>
        </w:rPr>
        <w:t>:</w:t>
      </w:r>
    </w:p>
    <w:p w14:paraId="0888DA92" w14:textId="77777777" w:rsidR="00A57638" w:rsidRPr="00EB2D57" w:rsidRDefault="00E235EB">
      <w:pPr>
        <w:pStyle w:val="13"/>
        <w:spacing w:line="240" w:lineRule="auto"/>
        <w:ind w:left="240" w:hanging="240"/>
        <w:jc w:val="both"/>
        <w:rPr>
          <w:color w:val="auto"/>
        </w:rPr>
      </w:pPr>
      <w:r w:rsidRPr="00EB2D57">
        <w:rPr>
          <w:color w:val="auto"/>
        </w:rPr>
        <w:t>—раскрывать существенные черты: а) государственного устройства древних обществ; б) положения основных групп населения; в) религиозных верований людей в древности;</w:t>
      </w:r>
    </w:p>
    <w:p w14:paraId="0535BA75" w14:textId="77777777" w:rsidR="00A57638" w:rsidRPr="00EB2D57" w:rsidRDefault="00E235EB">
      <w:pPr>
        <w:pStyle w:val="13"/>
        <w:spacing w:line="240" w:lineRule="auto"/>
        <w:ind w:left="240" w:hanging="240"/>
        <w:jc w:val="both"/>
        <w:rPr>
          <w:color w:val="auto"/>
        </w:rPr>
      </w:pPr>
      <w:r w:rsidRPr="00EB2D57">
        <w:rPr>
          <w:color w:val="auto"/>
        </w:rPr>
        <w:t>—сравнивать исторические явления, определять их общие черты;</w:t>
      </w:r>
    </w:p>
    <w:p w14:paraId="793EBC71" w14:textId="77777777" w:rsidR="00A57638" w:rsidRPr="00EB2D57" w:rsidRDefault="00E235EB">
      <w:pPr>
        <w:pStyle w:val="13"/>
        <w:spacing w:line="240" w:lineRule="auto"/>
        <w:ind w:left="240" w:hanging="240"/>
        <w:jc w:val="both"/>
        <w:rPr>
          <w:color w:val="auto"/>
        </w:rPr>
      </w:pPr>
      <w:r w:rsidRPr="00EB2D57">
        <w:rPr>
          <w:color w:val="auto"/>
        </w:rPr>
        <w:lastRenderedPageBreak/>
        <w:t>—иллюстрировать общие явления, черты конкретными примерами;</w:t>
      </w:r>
    </w:p>
    <w:p w14:paraId="76D0461D" w14:textId="77777777" w:rsidR="00A57638" w:rsidRPr="00EB2D57" w:rsidRDefault="00E235EB">
      <w:pPr>
        <w:pStyle w:val="13"/>
        <w:spacing w:line="240" w:lineRule="auto"/>
        <w:ind w:left="240" w:hanging="240"/>
        <w:jc w:val="both"/>
        <w:rPr>
          <w:color w:val="auto"/>
        </w:rPr>
      </w:pPr>
      <w:r w:rsidRPr="00EB2D57">
        <w:rPr>
          <w:color w:val="auto"/>
        </w:rPr>
        <w:t>—объяснять причины и следствия важнейших событий древней истории.</w:t>
      </w:r>
    </w:p>
    <w:p w14:paraId="2F1ECB89" w14:textId="77777777" w:rsidR="00A57638" w:rsidRPr="00EB2D57" w:rsidRDefault="00E235EB" w:rsidP="000B3370">
      <w:pPr>
        <w:pStyle w:val="13"/>
        <w:numPr>
          <w:ilvl w:val="0"/>
          <w:numId w:val="98"/>
        </w:numPr>
        <w:tabs>
          <w:tab w:val="left" w:pos="557"/>
        </w:tabs>
        <w:spacing w:line="240" w:lineRule="auto"/>
        <w:jc w:val="both"/>
        <w:rPr>
          <w:color w:val="auto"/>
        </w:rPr>
      </w:pPr>
      <w:r w:rsidRPr="00EB2D57">
        <w:rPr>
          <w:i/>
          <w:iCs/>
          <w:color w:val="auto"/>
        </w:rPr>
        <w:t>Рассмотрение исторических версий и оценок,</w:t>
      </w:r>
      <w:r w:rsidRPr="00EB2D57">
        <w:rPr>
          <w:color w:val="auto"/>
        </w:rPr>
        <w:t xml:space="preserve"> определение своего отношения к наиболее значимым событиям и личностям прошлого:</w:t>
      </w:r>
    </w:p>
    <w:p w14:paraId="4B730A21" w14:textId="77777777" w:rsidR="00A57638" w:rsidRPr="00EB2D57" w:rsidRDefault="00E235EB">
      <w:pPr>
        <w:pStyle w:val="13"/>
        <w:spacing w:line="240" w:lineRule="auto"/>
        <w:ind w:left="240" w:hanging="240"/>
        <w:jc w:val="both"/>
        <w:rPr>
          <w:color w:val="auto"/>
        </w:rPr>
      </w:pPr>
      <w:r w:rsidRPr="00EB2D57">
        <w:rPr>
          <w:color w:val="auto"/>
        </w:rPr>
        <w:t>—излагать оценки наиболее значительных событий и личностей древней истории, приводимые в учебной литературе;</w:t>
      </w:r>
    </w:p>
    <w:p w14:paraId="17587925" w14:textId="77777777" w:rsidR="00A57638" w:rsidRPr="00EB2D57" w:rsidRDefault="00E235EB">
      <w:pPr>
        <w:pStyle w:val="13"/>
        <w:spacing w:line="240" w:lineRule="auto"/>
        <w:ind w:left="240" w:hanging="240"/>
        <w:jc w:val="both"/>
        <w:rPr>
          <w:color w:val="auto"/>
        </w:rPr>
      </w:pPr>
      <w:r w:rsidRPr="00EB2D57">
        <w:rPr>
          <w:color w:val="auto"/>
        </w:rPr>
        <w:t>—высказывать на уровне эмоциональных оценок отношение к поступкам людей прошлого, к памятникам культуры.</w:t>
      </w:r>
    </w:p>
    <w:p w14:paraId="382C3C29" w14:textId="77777777" w:rsidR="00A57638" w:rsidRPr="00EB2D57" w:rsidRDefault="00E235EB" w:rsidP="000B3370">
      <w:pPr>
        <w:pStyle w:val="13"/>
        <w:numPr>
          <w:ilvl w:val="0"/>
          <w:numId w:val="98"/>
        </w:numPr>
        <w:tabs>
          <w:tab w:val="left" w:pos="567"/>
        </w:tabs>
        <w:spacing w:line="240" w:lineRule="auto"/>
        <w:jc w:val="both"/>
        <w:rPr>
          <w:color w:val="auto"/>
        </w:rPr>
      </w:pPr>
      <w:r w:rsidRPr="00EB2D57">
        <w:rPr>
          <w:i/>
          <w:iCs/>
          <w:color w:val="auto"/>
        </w:rPr>
        <w:t>Применение исторических знаний:</w:t>
      </w:r>
    </w:p>
    <w:p w14:paraId="140CC1D2" w14:textId="77777777" w:rsidR="00A57638" w:rsidRPr="00EB2D57" w:rsidRDefault="00E235EB">
      <w:pPr>
        <w:pStyle w:val="13"/>
        <w:spacing w:line="240" w:lineRule="auto"/>
        <w:ind w:left="240" w:hanging="240"/>
        <w:jc w:val="both"/>
        <w:rPr>
          <w:color w:val="auto"/>
        </w:rPr>
      </w:pPr>
      <w:r w:rsidRPr="00EB2D57">
        <w:rPr>
          <w:color w:val="auto"/>
        </w:rPr>
        <w:t>—раскрывать значение памятников древней истории и культуры, необходимость сохранения их в современном мире;</w:t>
      </w:r>
    </w:p>
    <w:p w14:paraId="48744F5C" w14:textId="77777777" w:rsidR="00A57638" w:rsidRPr="00EB2D57" w:rsidRDefault="00E235EB">
      <w:pPr>
        <w:pStyle w:val="13"/>
        <w:spacing w:after="380" w:line="240" w:lineRule="auto"/>
        <w:ind w:left="240" w:hanging="240"/>
        <w:jc w:val="both"/>
        <w:rPr>
          <w:color w:val="auto"/>
        </w:rPr>
      </w:pPr>
      <w:r w:rsidRPr="00EB2D57">
        <w:rPr>
          <w:color w:val="auto"/>
        </w:rPr>
        <w:t>—выполнять учебные проекты по истории Первобытности и Древнего мира (в том числе с привлечением регионального материала), оформлять полученные результаты в форме сообщения, альбома, презентации.</w:t>
      </w:r>
    </w:p>
    <w:p w14:paraId="31154D7F" w14:textId="77777777" w:rsidR="00A57638" w:rsidRDefault="00BF75E3" w:rsidP="00BF75E3">
      <w:pPr>
        <w:pStyle w:val="af5"/>
      </w:pPr>
      <w:bookmarkStart w:id="475" w:name="bookmark967"/>
      <w:r>
        <w:t xml:space="preserve">6 </w:t>
      </w:r>
      <w:r w:rsidR="00E235EB" w:rsidRPr="00EB2D57">
        <w:t>КЛАСС</w:t>
      </w:r>
      <w:bookmarkEnd w:id="475"/>
    </w:p>
    <w:p w14:paraId="194AC925" w14:textId="77777777" w:rsidR="00BF75E3" w:rsidRPr="00EB2D57" w:rsidRDefault="00BF75E3" w:rsidP="00BF75E3">
      <w:pPr>
        <w:pStyle w:val="af5"/>
      </w:pPr>
    </w:p>
    <w:p w14:paraId="65135945" w14:textId="77777777" w:rsidR="00A57638" w:rsidRPr="00EB2D57" w:rsidRDefault="00E235EB" w:rsidP="000B3370">
      <w:pPr>
        <w:pStyle w:val="13"/>
        <w:numPr>
          <w:ilvl w:val="0"/>
          <w:numId w:val="99"/>
        </w:numPr>
        <w:tabs>
          <w:tab w:val="left" w:pos="557"/>
        </w:tabs>
        <w:spacing w:line="240" w:lineRule="auto"/>
        <w:jc w:val="both"/>
        <w:rPr>
          <w:color w:val="auto"/>
        </w:rPr>
      </w:pPr>
      <w:r w:rsidRPr="00EB2D57">
        <w:rPr>
          <w:i/>
          <w:iCs/>
          <w:color w:val="auto"/>
        </w:rPr>
        <w:t>Знание хронологии, работа с хронологией</w:t>
      </w:r>
      <w:r w:rsidRPr="00EB2D57">
        <w:rPr>
          <w:color w:val="auto"/>
        </w:rPr>
        <w:t>:</w:t>
      </w:r>
    </w:p>
    <w:p w14:paraId="32549B30" w14:textId="77777777" w:rsidR="00A57638" w:rsidRPr="00EB2D57" w:rsidRDefault="00E235EB">
      <w:pPr>
        <w:pStyle w:val="13"/>
        <w:spacing w:line="240" w:lineRule="auto"/>
        <w:ind w:left="240" w:hanging="240"/>
        <w:jc w:val="both"/>
        <w:rPr>
          <w:color w:val="auto"/>
        </w:rPr>
      </w:pPr>
      <w:r w:rsidRPr="00EB2D57">
        <w:rPr>
          <w:color w:val="auto"/>
        </w:rPr>
        <w:t>—называть даты важнейших событий Средневековья, определять их принадлежность к веку, историческому периоду;</w:t>
      </w:r>
    </w:p>
    <w:p w14:paraId="72D24239" w14:textId="77777777" w:rsidR="00A57638" w:rsidRPr="00EB2D57" w:rsidRDefault="00E235EB">
      <w:pPr>
        <w:pStyle w:val="13"/>
        <w:ind w:left="240" w:hanging="240"/>
        <w:jc w:val="both"/>
        <w:rPr>
          <w:color w:val="auto"/>
        </w:rPr>
      </w:pPr>
      <w:r w:rsidRPr="00EB2D57">
        <w:rPr>
          <w:color w:val="auto"/>
        </w:rPr>
        <w:t>—называть этапы отечественной и всеобщей истории Средних веков, их хронологические рамки (периоды Средневековья, этапы становления и развития Русского государства);</w:t>
      </w:r>
    </w:p>
    <w:p w14:paraId="074370FB" w14:textId="77777777" w:rsidR="00A57638" w:rsidRPr="00EB2D57" w:rsidRDefault="00E235EB">
      <w:pPr>
        <w:pStyle w:val="13"/>
        <w:ind w:left="240" w:hanging="240"/>
        <w:jc w:val="both"/>
        <w:rPr>
          <w:color w:val="auto"/>
        </w:rPr>
      </w:pPr>
      <w:r w:rsidRPr="00EB2D57">
        <w:rPr>
          <w:color w:val="auto"/>
        </w:rPr>
        <w:t>—устанавливать длительность и синхронность событий истории Руси и всеобщей истории.</w:t>
      </w:r>
    </w:p>
    <w:p w14:paraId="415212CB" w14:textId="77777777" w:rsidR="00A57638" w:rsidRPr="00EB2D57" w:rsidRDefault="00E235EB" w:rsidP="000B3370">
      <w:pPr>
        <w:pStyle w:val="13"/>
        <w:numPr>
          <w:ilvl w:val="0"/>
          <w:numId w:val="99"/>
        </w:numPr>
        <w:tabs>
          <w:tab w:val="left" w:pos="548"/>
        </w:tabs>
        <w:jc w:val="both"/>
        <w:rPr>
          <w:color w:val="auto"/>
        </w:rPr>
      </w:pPr>
      <w:r w:rsidRPr="00EB2D57">
        <w:rPr>
          <w:i/>
          <w:iCs/>
          <w:color w:val="auto"/>
        </w:rPr>
        <w:t>Знание исторических фактов, работа с фактами</w:t>
      </w:r>
      <w:r w:rsidRPr="00EB2D57">
        <w:rPr>
          <w:color w:val="auto"/>
        </w:rPr>
        <w:t>:</w:t>
      </w:r>
    </w:p>
    <w:p w14:paraId="04A7C5C6" w14:textId="77777777" w:rsidR="00A57638" w:rsidRPr="00EB2D57" w:rsidRDefault="00E235EB">
      <w:pPr>
        <w:pStyle w:val="13"/>
        <w:ind w:left="240" w:hanging="240"/>
        <w:jc w:val="both"/>
        <w:rPr>
          <w:color w:val="auto"/>
        </w:rPr>
      </w:pPr>
      <w:r w:rsidRPr="00EB2D57">
        <w:rPr>
          <w:color w:val="auto"/>
        </w:rPr>
        <w:t>—указывать (называть) место, обстоятельства, участников, результаты важнейших событий отечественной и всеобщей истории эпохи Средневековья;</w:t>
      </w:r>
    </w:p>
    <w:p w14:paraId="335AF01B" w14:textId="77777777" w:rsidR="00A57638" w:rsidRPr="00EB2D57" w:rsidRDefault="00E235EB">
      <w:pPr>
        <w:pStyle w:val="13"/>
        <w:ind w:left="240" w:hanging="240"/>
        <w:jc w:val="both"/>
        <w:rPr>
          <w:color w:val="auto"/>
        </w:rPr>
      </w:pPr>
      <w:r w:rsidRPr="00EB2D57">
        <w:rPr>
          <w:color w:val="auto"/>
        </w:rPr>
        <w:t>—группировать, систематизировать факты по заданному признаку (составление систематических таблиц).</w:t>
      </w:r>
    </w:p>
    <w:p w14:paraId="42BA17F8" w14:textId="77777777" w:rsidR="00A57638" w:rsidRPr="00EB2D57" w:rsidRDefault="00E235EB" w:rsidP="000B3370">
      <w:pPr>
        <w:pStyle w:val="13"/>
        <w:numPr>
          <w:ilvl w:val="0"/>
          <w:numId w:val="99"/>
        </w:numPr>
        <w:tabs>
          <w:tab w:val="left" w:pos="553"/>
        </w:tabs>
        <w:jc w:val="both"/>
        <w:rPr>
          <w:color w:val="auto"/>
        </w:rPr>
      </w:pPr>
      <w:r w:rsidRPr="00EB2D57">
        <w:rPr>
          <w:i/>
          <w:iCs/>
          <w:color w:val="auto"/>
        </w:rPr>
        <w:t>Работа с исторической картой</w:t>
      </w:r>
      <w:r w:rsidRPr="00EB2D57">
        <w:rPr>
          <w:color w:val="auto"/>
        </w:rPr>
        <w:t>:</w:t>
      </w:r>
    </w:p>
    <w:p w14:paraId="78366EF7" w14:textId="77777777" w:rsidR="00A57638" w:rsidRPr="00EB2D57" w:rsidRDefault="00E235EB">
      <w:pPr>
        <w:pStyle w:val="13"/>
        <w:ind w:left="240" w:hanging="240"/>
        <w:jc w:val="both"/>
        <w:rPr>
          <w:color w:val="auto"/>
        </w:rPr>
      </w:pPr>
      <w:r w:rsidRPr="00EB2D57">
        <w:rPr>
          <w:color w:val="auto"/>
        </w:rPr>
        <w:t>—находить и показывать на карте исторические объекты, используя легенду карты; давать словесное описание их местоположения;</w:t>
      </w:r>
    </w:p>
    <w:p w14:paraId="5B4BECD2" w14:textId="77777777" w:rsidR="00A57638" w:rsidRPr="00EB2D57" w:rsidRDefault="00E235EB">
      <w:pPr>
        <w:pStyle w:val="13"/>
        <w:ind w:left="240" w:hanging="240"/>
        <w:jc w:val="both"/>
        <w:rPr>
          <w:color w:val="auto"/>
        </w:rPr>
      </w:pPr>
      <w:r w:rsidRPr="00EB2D57">
        <w:rPr>
          <w:color w:val="auto"/>
        </w:rPr>
        <w:t>—извлекать из карты информацию о территории,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о ключевых событиях средневековой истории.</w:t>
      </w:r>
    </w:p>
    <w:p w14:paraId="0AC90E22" w14:textId="77777777" w:rsidR="00A57638" w:rsidRPr="00EB2D57" w:rsidRDefault="00E235EB" w:rsidP="000B3370">
      <w:pPr>
        <w:pStyle w:val="13"/>
        <w:numPr>
          <w:ilvl w:val="0"/>
          <w:numId w:val="99"/>
        </w:numPr>
        <w:tabs>
          <w:tab w:val="left" w:pos="553"/>
        </w:tabs>
        <w:jc w:val="both"/>
        <w:rPr>
          <w:color w:val="auto"/>
        </w:rPr>
      </w:pPr>
      <w:r w:rsidRPr="00EB2D57">
        <w:rPr>
          <w:i/>
          <w:iCs/>
          <w:color w:val="auto"/>
        </w:rPr>
        <w:t>Работа с историческими источниками</w:t>
      </w:r>
      <w:r w:rsidRPr="00EB2D57">
        <w:rPr>
          <w:color w:val="auto"/>
        </w:rPr>
        <w:t>:</w:t>
      </w:r>
    </w:p>
    <w:p w14:paraId="5E2FD9A9" w14:textId="77777777" w:rsidR="00A57638" w:rsidRPr="00EB2D57" w:rsidRDefault="00E235EB">
      <w:pPr>
        <w:pStyle w:val="13"/>
        <w:ind w:left="240" w:hanging="240"/>
        <w:jc w:val="both"/>
        <w:rPr>
          <w:color w:val="auto"/>
        </w:rPr>
      </w:pPr>
      <w:r w:rsidRPr="00EB2D57">
        <w:rPr>
          <w:color w:val="auto"/>
        </w:rPr>
        <w:t>—различать основные виды письменных источников Средневековья (летописи, хроники, законодательные акты, духовная литература, источники личного происхождения);</w:t>
      </w:r>
    </w:p>
    <w:p w14:paraId="6CBE01C8" w14:textId="77777777" w:rsidR="00A57638" w:rsidRPr="00EB2D57" w:rsidRDefault="00E235EB">
      <w:pPr>
        <w:pStyle w:val="13"/>
        <w:ind w:left="240" w:hanging="240"/>
        <w:jc w:val="both"/>
        <w:rPr>
          <w:color w:val="auto"/>
        </w:rPr>
      </w:pPr>
      <w:r w:rsidRPr="00EB2D57">
        <w:rPr>
          <w:color w:val="auto"/>
        </w:rPr>
        <w:t>—характеризовать авторство, время, место создания источника;</w:t>
      </w:r>
    </w:p>
    <w:p w14:paraId="50574A3E" w14:textId="77777777" w:rsidR="00A57638" w:rsidRPr="00EB2D57" w:rsidRDefault="00E235EB">
      <w:pPr>
        <w:pStyle w:val="13"/>
        <w:ind w:left="240" w:hanging="240"/>
        <w:jc w:val="both"/>
        <w:rPr>
          <w:color w:val="auto"/>
        </w:rPr>
      </w:pPr>
      <w:r w:rsidRPr="00EB2D57">
        <w:rPr>
          <w:color w:val="auto"/>
        </w:rPr>
        <w:lastRenderedPageBreak/>
        <w:t>—выделять в тексте письменного источника исторические описания (хода событий, действий людей) и объяснения (причин, сущности, последствий исторических событий);</w:t>
      </w:r>
    </w:p>
    <w:p w14:paraId="3FC81EA4" w14:textId="77777777" w:rsidR="00A57638" w:rsidRPr="00EB2D57" w:rsidRDefault="00E235EB">
      <w:pPr>
        <w:pStyle w:val="13"/>
        <w:ind w:left="240" w:hanging="240"/>
        <w:jc w:val="both"/>
        <w:rPr>
          <w:color w:val="auto"/>
        </w:rPr>
      </w:pPr>
      <w:r w:rsidRPr="00EB2D57">
        <w:rPr>
          <w:color w:val="auto"/>
        </w:rPr>
        <w:t>—находить в визуальном источнике и вещественном памятнике ключевые символы, образы;</w:t>
      </w:r>
    </w:p>
    <w:p w14:paraId="7B4C458D" w14:textId="77777777" w:rsidR="00A57638" w:rsidRPr="00EB2D57" w:rsidRDefault="00E235EB">
      <w:pPr>
        <w:pStyle w:val="13"/>
        <w:ind w:left="240" w:hanging="240"/>
        <w:jc w:val="both"/>
        <w:rPr>
          <w:color w:val="auto"/>
        </w:rPr>
      </w:pPr>
      <w:r w:rsidRPr="00EB2D57">
        <w:rPr>
          <w:color w:val="auto"/>
        </w:rPr>
        <w:t>—характеризовать позицию автора письменного и визуального исторического источника.</w:t>
      </w:r>
    </w:p>
    <w:p w14:paraId="38153978" w14:textId="77777777" w:rsidR="00A57638" w:rsidRPr="00EB2D57" w:rsidRDefault="00E235EB" w:rsidP="000B3370">
      <w:pPr>
        <w:pStyle w:val="13"/>
        <w:numPr>
          <w:ilvl w:val="0"/>
          <w:numId w:val="99"/>
        </w:numPr>
        <w:tabs>
          <w:tab w:val="left" w:pos="548"/>
        </w:tabs>
        <w:jc w:val="both"/>
        <w:rPr>
          <w:color w:val="auto"/>
        </w:rPr>
      </w:pPr>
      <w:r w:rsidRPr="00EB2D57">
        <w:rPr>
          <w:i/>
          <w:iCs/>
          <w:color w:val="auto"/>
        </w:rPr>
        <w:t>Историческое описание (реконструкция)</w:t>
      </w:r>
      <w:r w:rsidRPr="00EB2D57">
        <w:rPr>
          <w:color w:val="auto"/>
        </w:rPr>
        <w:t>:</w:t>
      </w:r>
    </w:p>
    <w:p w14:paraId="214A8531" w14:textId="77777777" w:rsidR="00A57638" w:rsidRPr="00EB2D57" w:rsidRDefault="00E235EB">
      <w:pPr>
        <w:pStyle w:val="13"/>
        <w:ind w:left="240" w:hanging="240"/>
        <w:jc w:val="both"/>
        <w:rPr>
          <w:color w:val="auto"/>
        </w:rPr>
      </w:pPr>
      <w:r w:rsidRPr="00EB2D57">
        <w:rPr>
          <w:color w:val="auto"/>
        </w:rPr>
        <w:t>—рассказывать о ключевых событиях отечественной и всеобщей истории в эпоху Средневековья, их участниках;</w:t>
      </w:r>
    </w:p>
    <w:p w14:paraId="42E45F0D" w14:textId="77777777" w:rsidR="00A57638" w:rsidRPr="00EB2D57" w:rsidRDefault="00E235EB">
      <w:pPr>
        <w:pStyle w:val="13"/>
        <w:ind w:left="240" w:hanging="240"/>
        <w:jc w:val="both"/>
        <w:rPr>
          <w:color w:val="auto"/>
        </w:rPr>
      </w:pPr>
      <w:r w:rsidRPr="00EB2D57">
        <w:rPr>
          <w:color w:val="auto"/>
        </w:rPr>
        <w:t>—составлять краткую характеристику (исторический портрет) известных деятелей отечественной и всеобщей истории средневековой эпохи (известные биографические сведения, личные качества, основные деяния);</w:t>
      </w:r>
    </w:p>
    <w:p w14:paraId="4E1F3CAE" w14:textId="77777777" w:rsidR="00A57638" w:rsidRPr="00EB2D57" w:rsidRDefault="00E235EB">
      <w:pPr>
        <w:pStyle w:val="13"/>
        <w:ind w:left="240" w:hanging="240"/>
        <w:jc w:val="both"/>
        <w:rPr>
          <w:color w:val="auto"/>
        </w:rPr>
      </w:pPr>
      <w:r w:rsidRPr="00EB2D57">
        <w:rPr>
          <w:color w:val="auto"/>
        </w:rPr>
        <w:t>—рассказывать об образе жизни различных групп населения в средневековых обществах на Руси и в других странах;</w:t>
      </w:r>
    </w:p>
    <w:p w14:paraId="1F67B994" w14:textId="77777777" w:rsidR="00A57638" w:rsidRPr="00EB2D57" w:rsidRDefault="00E235EB">
      <w:pPr>
        <w:pStyle w:val="13"/>
        <w:ind w:left="240" w:hanging="240"/>
        <w:jc w:val="both"/>
        <w:rPr>
          <w:color w:val="auto"/>
        </w:rPr>
      </w:pPr>
      <w:r w:rsidRPr="00EB2D57">
        <w:rPr>
          <w:color w:val="auto"/>
        </w:rPr>
        <w:t>—представлять описание памятников материальной и художественной культуры изучаемой эпохи.</w:t>
      </w:r>
    </w:p>
    <w:p w14:paraId="6947187D" w14:textId="77777777" w:rsidR="00A57638" w:rsidRPr="00EB2D57" w:rsidRDefault="00E235EB" w:rsidP="000B3370">
      <w:pPr>
        <w:pStyle w:val="13"/>
        <w:numPr>
          <w:ilvl w:val="0"/>
          <w:numId w:val="99"/>
        </w:numPr>
        <w:tabs>
          <w:tab w:val="left" w:pos="538"/>
        </w:tabs>
        <w:jc w:val="both"/>
        <w:rPr>
          <w:color w:val="auto"/>
        </w:rPr>
      </w:pPr>
      <w:r w:rsidRPr="00EB2D57">
        <w:rPr>
          <w:i/>
          <w:iCs/>
          <w:color w:val="auto"/>
        </w:rPr>
        <w:t>Анализ, объяснение исторических событий, явлений</w:t>
      </w:r>
      <w:r w:rsidRPr="00EB2D57">
        <w:rPr>
          <w:color w:val="auto"/>
        </w:rPr>
        <w:t>:</w:t>
      </w:r>
    </w:p>
    <w:p w14:paraId="67835650" w14:textId="77777777" w:rsidR="00A57638" w:rsidRPr="00EB2D57" w:rsidRDefault="00E235EB">
      <w:pPr>
        <w:pStyle w:val="13"/>
        <w:ind w:left="240" w:hanging="240"/>
        <w:jc w:val="both"/>
        <w:rPr>
          <w:color w:val="auto"/>
        </w:rPr>
      </w:pPr>
      <w:r w:rsidRPr="00EB2D57">
        <w:rPr>
          <w:color w:val="auto"/>
        </w:rPr>
        <w:t>—раскрывать существенные черты: а) экономических и социальных отношений и политического строя на Руси и в других государствах; б) ценностей, господствовавших в средневековых обществах, представлений средневекового человека о мире;</w:t>
      </w:r>
    </w:p>
    <w:p w14:paraId="34933246" w14:textId="77777777" w:rsidR="00A57638" w:rsidRPr="00EB2D57" w:rsidRDefault="00E235EB">
      <w:pPr>
        <w:pStyle w:val="13"/>
        <w:ind w:left="240" w:hanging="240"/>
        <w:jc w:val="both"/>
        <w:rPr>
          <w:color w:val="auto"/>
        </w:rPr>
      </w:pPr>
      <w:r w:rsidRPr="00EB2D57">
        <w:rPr>
          <w:color w:val="auto"/>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14:paraId="0DFC80E6" w14:textId="77777777" w:rsidR="00A57638" w:rsidRPr="00EB2D57" w:rsidRDefault="00E235EB">
      <w:pPr>
        <w:pStyle w:val="13"/>
        <w:ind w:left="240" w:hanging="240"/>
        <w:jc w:val="both"/>
        <w:rPr>
          <w:color w:val="auto"/>
        </w:rPr>
      </w:pPr>
      <w:r w:rsidRPr="00EB2D57">
        <w:rPr>
          <w:color w:val="auto"/>
        </w:rPr>
        <w:t>—объяснять причины и следствия важнейших событий отечественной и всеобщей истории эпохи Средневековья: а) находить в учебнике и излагать суждения о причинах и следствиях исторических событий; б) соотносить объяснение причин и следствий событий, представленное в нескольких текстах;</w:t>
      </w:r>
    </w:p>
    <w:p w14:paraId="2AE9A663" w14:textId="77777777" w:rsidR="00A57638" w:rsidRPr="00EB2D57" w:rsidRDefault="00E235EB">
      <w:pPr>
        <w:pStyle w:val="13"/>
        <w:ind w:left="240" w:hanging="240"/>
        <w:jc w:val="both"/>
        <w:rPr>
          <w:color w:val="auto"/>
        </w:rPr>
      </w:pPr>
      <w:r w:rsidRPr="00EB2D57">
        <w:rPr>
          <w:color w:val="auto"/>
        </w:rPr>
        <w:t>—проводить синхронизацию и сопоставление однотипных событий и процессов отечественной и всеобщей истории (по предложенному плану), выделять черты сходства и различия.</w:t>
      </w:r>
    </w:p>
    <w:p w14:paraId="60A0EB98" w14:textId="77777777" w:rsidR="00A57638" w:rsidRPr="00EB2D57" w:rsidRDefault="00E235EB" w:rsidP="000B3370">
      <w:pPr>
        <w:pStyle w:val="13"/>
        <w:numPr>
          <w:ilvl w:val="0"/>
          <w:numId w:val="99"/>
        </w:numPr>
        <w:tabs>
          <w:tab w:val="left" w:pos="529"/>
        </w:tabs>
        <w:jc w:val="both"/>
        <w:rPr>
          <w:color w:val="auto"/>
        </w:rPr>
      </w:pPr>
      <w:r w:rsidRPr="00EB2D57">
        <w:rPr>
          <w:i/>
          <w:iCs/>
          <w:color w:val="auto"/>
        </w:rPr>
        <w:t>Рассмотрение исторических версий и оценок</w:t>
      </w:r>
      <w:r w:rsidRPr="00EB2D57">
        <w:rPr>
          <w:color w:val="auto"/>
        </w:rPr>
        <w:t>, определение своего отношения к наиболее значимым событиям и личностям прошлого:</w:t>
      </w:r>
    </w:p>
    <w:p w14:paraId="187B18F0" w14:textId="77777777" w:rsidR="00A57638" w:rsidRPr="00EB2D57" w:rsidRDefault="00E235EB">
      <w:pPr>
        <w:pStyle w:val="13"/>
        <w:ind w:left="240" w:hanging="240"/>
        <w:jc w:val="both"/>
        <w:rPr>
          <w:color w:val="auto"/>
        </w:rPr>
      </w:pPr>
      <w:r w:rsidRPr="00EB2D57">
        <w:rPr>
          <w:color w:val="auto"/>
        </w:rPr>
        <w:t>—излагать оценки событий и личностей эпохи Средневековья, приводимые в учебной и научно-популярной литературе, объяснять, на каких фактах они основаны;</w:t>
      </w:r>
    </w:p>
    <w:p w14:paraId="4578662F" w14:textId="77777777" w:rsidR="00A57638" w:rsidRPr="00EB2D57" w:rsidRDefault="00E235EB">
      <w:pPr>
        <w:pStyle w:val="13"/>
        <w:ind w:left="240" w:hanging="240"/>
        <w:jc w:val="both"/>
        <w:rPr>
          <w:color w:val="auto"/>
        </w:rPr>
      </w:pPr>
      <w:r w:rsidRPr="00EB2D57">
        <w:rPr>
          <w:color w:val="auto"/>
        </w:rPr>
        <w:t>—высказывать отношение к поступкам и качествам людей средневековой эпохи с учетом исторического контекста и восприятия современного человека.</w:t>
      </w:r>
    </w:p>
    <w:p w14:paraId="36F4FF5A" w14:textId="77777777" w:rsidR="00A57638" w:rsidRPr="00EB2D57" w:rsidRDefault="00E235EB" w:rsidP="000B3370">
      <w:pPr>
        <w:pStyle w:val="13"/>
        <w:numPr>
          <w:ilvl w:val="0"/>
          <w:numId w:val="99"/>
        </w:numPr>
        <w:tabs>
          <w:tab w:val="left" w:pos="538"/>
        </w:tabs>
        <w:jc w:val="both"/>
        <w:rPr>
          <w:color w:val="auto"/>
        </w:rPr>
      </w:pPr>
      <w:r w:rsidRPr="00EB2D57">
        <w:rPr>
          <w:i/>
          <w:iCs/>
          <w:color w:val="auto"/>
        </w:rPr>
        <w:t>Применение исторических знаний</w:t>
      </w:r>
      <w:r w:rsidRPr="00EB2D57">
        <w:rPr>
          <w:color w:val="auto"/>
        </w:rPr>
        <w:t>:</w:t>
      </w:r>
    </w:p>
    <w:p w14:paraId="6FF4F735" w14:textId="77777777" w:rsidR="00A57638" w:rsidRPr="00EB2D57" w:rsidRDefault="00E235EB">
      <w:pPr>
        <w:pStyle w:val="13"/>
        <w:ind w:left="240" w:hanging="240"/>
        <w:jc w:val="both"/>
        <w:rPr>
          <w:color w:val="auto"/>
        </w:rPr>
      </w:pPr>
      <w:r w:rsidRPr="00EB2D57">
        <w:rPr>
          <w:color w:val="auto"/>
        </w:rPr>
        <w:lastRenderedPageBreak/>
        <w:t>—объяснять значение памятников истории и культуры Руси и других стран эпохи Средневековья, необходимость сохранения их в современном мире;</w:t>
      </w:r>
    </w:p>
    <w:p w14:paraId="23BCB274" w14:textId="77777777" w:rsidR="00A57638" w:rsidRPr="00EB2D57" w:rsidRDefault="00E235EB">
      <w:pPr>
        <w:pStyle w:val="13"/>
        <w:spacing w:after="380"/>
        <w:ind w:left="240" w:hanging="240"/>
        <w:jc w:val="both"/>
        <w:rPr>
          <w:color w:val="auto"/>
        </w:rPr>
      </w:pPr>
      <w:r w:rsidRPr="00EB2D57">
        <w:rPr>
          <w:color w:val="auto"/>
        </w:rPr>
        <w:t>—выполнять учебные проекты по истории Средних веков (в том числе на региональном материале).</w:t>
      </w:r>
    </w:p>
    <w:p w14:paraId="1916CBE8" w14:textId="77777777" w:rsidR="00A57638" w:rsidRDefault="00BF75E3" w:rsidP="00BF75E3">
      <w:pPr>
        <w:pStyle w:val="af5"/>
      </w:pPr>
      <w:bookmarkStart w:id="476" w:name="bookmark969"/>
      <w:r>
        <w:t xml:space="preserve">7 </w:t>
      </w:r>
      <w:r w:rsidR="00E235EB" w:rsidRPr="00EB2D57">
        <w:t>КЛАСС</w:t>
      </w:r>
      <w:bookmarkEnd w:id="476"/>
    </w:p>
    <w:p w14:paraId="1A994CDD" w14:textId="77777777" w:rsidR="00BF75E3" w:rsidRPr="00EB2D57" w:rsidRDefault="00BF75E3" w:rsidP="00BF75E3">
      <w:pPr>
        <w:pStyle w:val="af5"/>
      </w:pPr>
    </w:p>
    <w:p w14:paraId="06267C00" w14:textId="77777777" w:rsidR="00A57638" w:rsidRPr="00EB2D57" w:rsidRDefault="00E235EB" w:rsidP="000B3370">
      <w:pPr>
        <w:pStyle w:val="13"/>
        <w:numPr>
          <w:ilvl w:val="0"/>
          <w:numId w:val="100"/>
        </w:numPr>
        <w:tabs>
          <w:tab w:val="left" w:pos="529"/>
        </w:tabs>
        <w:spacing w:line="257" w:lineRule="auto"/>
        <w:jc w:val="both"/>
        <w:rPr>
          <w:color w:val="auto"/>
        </w:rPr>
      </w:pPr>
      <w:r w:rsidRPr="00EB2D57">
        <w:rPr>
          <w:i/>
          <w:iCs/>
          <w:color w:val="auto"/>
        </w:rPr>
        <w:t>Знание хронологии, работа с хронологией</w:t>
      </w:r>
      <w:r w:rsidRPr="00EB2D57">
        <w:rPr>
          <w:color w:val="auto"/>
        </w:rPr>
        <w:t>:</w:t>
      </w:r>
    </w:p>
    <w:p w14:paraId="0D6FCAF1" w14:textId="77777777" w:rsidR="00A57638" w:rsidRPr="00EB2D57" w:rsidRDefault="00E235EB" w:rsidP="00BF75E3">
      <w:pPr>
        <w:pStyle w:val="13"/>
        <w:spacing w:line="257" w:lineRule="auto"/>
        <w:ind w:left="240" w:hanging="240"/>
        <w:jc w:val="both"/>
        <w:rPr>
          <w:color w:val="auto"/>
        </w:rPr>
      </w:pPr>
      <w:r w:rsidRPr="00EB2D57">
        <w:rPr>
          <w:color w:val="auto"/>
        </w:rPr>
        <w:t>—называть этапы отечественной и всеобщей истории Нового времени, их хронологические рамки;</w:t>
      </w:r>
    </w:p>
    <w:p w14:paraId="14C94935" w14:textId="77777777" w:rsidR="00A57638" w:rsidRPr="00EB2D57" w:rsidRDefault="00E235EB" w:rsidP="00BF75E3">
      <w:pPr>
        <w:pStyle w:val="13"/>
        <w:spacing w:line="240" w:lineRule="auto"/>
        <w:ind w:left="240" w:hanging="240"/>
        <w:jc w:val="both"/>
        <w:rPr>
          <w:color w:val="auto"/>
        </w:rPr>
      </w:pPr>
      <w:r w:rsidRPr="00EB2D57">
        <w:rPr>
          <w:color w:val="auto"/>
        </w:rPr>
        <w:t xml:space="preserve">—локализовать во времени ключевые события отечественной и всеобщей истории </w:t>
      </w:r>
      <w:r w:rsidRPr="00EB2D57">
        <w:rPr>
          <w:color w:val="auto"/>
          <w:lang w:val="en-US" w:eastAsia="en-US" w:bidi="en-US"/>
        </w:rPr>
        <w:t>XVI</w:t>
      </w:r>
      <w:r w:rsidRPr="00EB2D57">
        <w:rPr>
          <w:color w:val="auto"/>
          <w:lang w:eastAsia="en-US" w:bidi="en-US"/>
        </w:rPr>
        <w:t>—</w:t>
      </w:r>
      <w:r w:rsidRPr="00EB2D57">
        <w:rPr>
          <w:color w:val="auto"/>
          <w:lang w:val="en-US" w:eastAsia="en-US" w:bidi="en-US"/>
        </w:rPr>
        <w:t>XVII</w:t>
      </w:r>
      <w:r w:rsidRPr="00EB2D57">
        <w:rPr>
          <w:color w:val="auto"/>
          <w:lang w:eastAsia="en-US" w:bidi="en-US"/>
        </w:rPr>
        <w:t xml:space="preserve"> </w:t>
      </w:r>
      <w:r w:rsidRPr="00EB2D57">
        <w:rPr>
          <w:color w:val="auto"/>
        </w:rPr>
        <w:t>вв.; определять их принадлежность к части века (половина, треть, четверть);</w:t>
      </w:r>
    </w:p>
    <w:p w14:paraId="090A3EF0" w14:textId="77777777" w:rsidR="00A57638" w:rsidRPr="00EB2D57" w:rsidRDefault="00E235EB" w:rsidP="00BF75E3">
      <w:pPr>
        <w:pStyle w:val="13"/>
        <w:spacing w:line="240" w:lineRule="auto"/>
        <w:ind w:left="240" w:hanging="240"/>
        <w:jc w:val="both"/>
        <w:rPr>
          <w:color w:val="auto"/>
        </w:rPr>
      </w:pPr>
      <w:r w:rsidRPr="00EB2D57">
        <w:rPr>
          <w:color w:val="auto"/>
        </w:rPr>
        <w:t xml:space="preserve">—устанавливать синхронность событий отечественной и всеобщей истории </w:t>
      </w:r>
      <w:r w:rsidRPr="00EB2D57">
        <w:rPr>
          <w:color w:val="auto"/>
          <w:lang w:val="en-US" w:eastAsia="en-US" w:bidi="en-US"/>
        </w:rPr>
        <w:t>XVI</w:t>
      </w:r>
      <w:r w:rsidRPr="00EB2D57">
        <w:rPr>
          <w:color w:val="auto"/>
          <w:lang w:eastAsia="en-US" w:bidi="en-US"/>
        </w:rPr>
        <w:t>—</w:t>
      </w:r>
      <w:r w:rsidRPr="00EB2D57">
        <w:rPr>
          <w:color w:val="auto"/>
          <w:lang w:val="en-US" w:eastAsia="en-US" w:bidi="en-US"/>
        </w:rPr>
        <w:t>XVII</w:t>
      </w:r>
      <w:r w:rsidRPr="00EB2D57">
        <w:rPr>
          <w:color w:val="auto"/>
          <w:lang w:eastAsia="en-US" w:bidi="en-US"/>
        </w:rPr>
        <w:t xml:space="preserve"> </w:t>
      </w:r>
      <w:r w:rsidRPr="00EB2D57">
        <w:rPr>
          <w:color w:val="auto"/>
        </w:rPr>
        <w:t>вв.</w:t>
      </w:r>
    </w:p>
    <w:p w14:paraId="691D3801" w14:textId="77777777" w:rsidR="00A57638" w:rsidRPr="00EB2D57" w:rsidRDefault="00E235EB" w:rsidP="000B3370">
      <w:pPr>
        <w:pStyle w:val="13"/>
        <w:numPr>
          <w:ilvl w:val="0"/>
          <w:numId w:val="100"/>
        </w:numPr>
        <w:tabs>
          <w:tab w:val="left" w:pos="561"/>
        </w:tabs>
        <w:spacing w:line="240" w:lineRule="auto"/>
        <w:jc w:val="both"/>
        <w:rPr>
          <w:color w:val="auto"/>
        </w:rPr>
      </w:pPr>
      <w:r w:rsidRPr="00EB2D57">
        <w:rPr>
          <w:i/>
          <w:iCs/>
          <w:color w:val="auto"/>
        </w:rPr>
        <w:t>Знание исторических фактов, работа с фактами</w:t>
      </w:r>
      <w:r w:rsidRPr="00EB2D57">
        <w:rPr>
          <w:color w:val="auto"/>
        </w:rPr>
        <w:t>:</w:t>
      </w:r>
    </w:p>
    <w:p w14:paraId="20FA6EC2" w14:textId="77777777" w:rsidR="00A57638" w:rsidRPr="00EB2D57" w:rsidRDefault="00E235EB" w:rsidP="00BF75E3">
      <w:pPr>
        <w:pStyle w:val="13"/>
        <w:spacing w:line="240" w:lineRule="auto"/>
        <w:ind w:left="240" w:hanging="240"/>
        <w:jc w:val="both"/>
        <w:rPr>
          <w:color w:val="auto"/>
        </w:rPr>
      </w:pPr>
      <w:r w:rsidRPr="00EB2D57">
        <w:rPr>
          <w:color w:val="auto"/>
        </w:rPr>
        <w:t xml:space="preserve">—указывать (называть) место, обстоятельства, участников, результаты важнейших событий отечественной и всеобщей истории </w:t>
      </w:r>
      <w:r w:rsidRPr="00EB2D57">
        <w:rPr>
          <w:color w:val="auto"/>
          <w:lang w:val="en-US" w:eastAsia="en-US" w:bidi="en-US"/>
        </w:rPr>
        <w:t>XVI</w:t>
      </w:r>
      <w:r w:rsidRPr="00EB2D57">
        <w:rPr>
          <w:color w:val="auto"/>
          <w:lang w:eastAsia="en-US" w:bidi="en-US"/>
        </w:rPr>
        <w:t>—</w:t>
      </w:r>
      <w:r w:rsidRPr="00EB2D57">
        <w:rPr>
          <w:color w:val="auto"/>
          <w:lang w:val="en-US" w:eastAsia="en-US" w:bidi="en-US"/>
        </w:rPr>
        <w:t>XVII</w:t>
      </w:r>
      <w:r w:rsidRPr="00EB2D57">
        <w:rPr>
          <w:color w:val="auto"/>
          <w:lang w:eastAsia="en-US" w:bidi="en-US"/>
        </w:rPr>
        <w:t xml:space="preserve"> </w:t>
      </w:r>
      <w:r w:rsidRPr="00EB2D57">
        <w:rPr>
          <w:color w:val="auto"/>
        </w:rPr>
        <w:t>вв.;</w:t>
      </w:r>
    </w:p>
    <w:p w14:paraId="4277CDA3" w14:textId="77777777" w:rsidR="00A57638" w:rsidRPr="00EB2D57" w:rsidRDefault="00E235EB" w:rsidP="00BF75E3">
      <w:pPr>
        <w:pStyle w:val="13"/>
        <w:spacing w:line="240" w:lineRule="auto"/>
        <w:ind w:left="240" w:hanging="240"/>
        <w:jc w:val="both"/>
        <w:rPr>
          <w:color w:val="auto"/>
        </w:rPr>
      </w:pPr>
      <w:r w:rsidRPr="00EB2D57">
        <w:rPr>
          <w:color w:val="auto"/>
        </w:rPr>
        <w:t>—группировать, систематизировать факты по заданному признаку (группировка событий по их принадлежности к историческим процессам, составление таблиц, схем).</w:t>
      </w:r>
    </w:p>
    <w:p w14:paraId="0918B2CC" w14:textId="77777777" w:rsidR="00A57638" w:rsidRPr="00EB2D57" w:rsidRDefault="00E235EB" w:rsidP="000B3370">
      <w:pPr>
        <w:pStyle w:val="13"/>
        <w:numPr>
          <w:ilvl w:val="0"/>
          <w:numId w:val="100"/>
        </w:numPr>
        <w:tabs>
          <w:tab w:val="left" w:pos="566"/>
        </w:tabs>
        <w:spacing w:line="240" w:lineRule="auto"/>
        <w:jc w:val="both"/>
        <w:rPr>
          <w:color w:val="auto"/>
        </w:rPr>
      </w:pPr>
      <w:r w:rsidRPr="00EB2D57">
        <w:rPr>
          <w:i/>
          <w:iCs/>
          <w:color w:val="auto"/>
        </w:rPr>
        <w:t>Работа с исторической картой</w:t>
      </w:r>
      <w:r w:rsidRPr="00EB2D57">
        <w:rPr>
          <w:color w:val="auto"/>
        </w:rPr>
        <w:t>:</w:t>
      </w:r>
    </w:p>
    <w:p w14:paraId="138FE1A7" w14:textId="77777777" w:rsidR="00A57638" w:rsidRPr="00EB2D57" w:rsidRDefault="00E235EB" w:rsidP="00BF75E3">
      <w:pPr>
        <w:pStyle w:val="13"/>
        <w:spacing w:line="240" w:lineRule="auto"/>
        <w:ind w:left="240" w:hanging="240"/>
        <w:jc w:val="both"/>
        <w:rPr>
          <w:color w:val="auto"/>
        </w:rPr>
      </w:pPr>
      <w:r w:rsidRPr="00EB2D57">
        <w:rPr>
          <w:color w:val="auto"/>
        </w:rPr>
        <w:t xml:space="preserve">—использовать историческую карту как источник информации о границах России и других государств, важнейших исторических событиях и процессах отечественной и всеобщей истории </w:t>
      </w:r>
      <w:r w:rsidRPr="00EB2D57">
        <w:rPr>
          <w:color w:val="auto"/>
          <w:lang w:val="en-US" w:eastAsia="en-US" w:bidi="en-US"/>
        </w:rPr>
        <w:t>XVI</w:t>
      </w:r>
      <w:r w:rsidRPr="00EB2D57">
        <w:rPr>
          <w:color w:val="auto"/>
          <w:lang w:eastAsia="en-US" w:bidi="en-US"/>
        </w:rPr>
        <w:t>—</w:t>
      </w:r>
      <w:r w:rsidRPr="00EB2D57">
        <w:rPr>
          <w:color w:val="auto"/>
          <w:lang w:val="en-US" w:eastAsia="en-US" w:bidi="en-US"/>
        </w:rPr>
        <w:t>XVII</w:t>
      </w:r>
      <w:r w:rsidRPr="00EB2D57">
        <w:rPr>
          <w:color w:val="auto"/>
          <w:lang w:eastAsia="en-US" w:bidi="en-US"/>
        </w:rPr>
        <w:t xml:space="preserve"> </w:t>
      </w:r>
      <w:r w:rsidRPr="00EB2D57">
        <w:rPr>
          <w:color w:val="auto"/>
        </w:rPr>
        <w:t>вв.;</w:t>
      </w:r>
    </w:p>
    <w:p w14:paraId="11D07739" w14:textId="77777777" w:rsidR="00A57638" w:rsidRPr="00EB2D57" w:rsidRDefault="00E235EB" w:rsidP="00BF75E3">
      <w:pPr>
        <w:pStyle w:val="13"/>
        <w:spacing w:line="240" w:lineRule="auto"/>
        <w:ind w:left="240" w:hanging="240"/>
        <w:jc w:val="both"/>
        <w:rPr>
          <w:color w:val="auto"/>
        </w:rPr>
      </w:pPr>
      <w:r w:rsidRPr="00EB2D57">
        <w:rPr>
          <w:color w:val="auto"/>
        </w:rPr>
        <w:t>—устанавливать на основе карты связи между географическим положением страны и особенностями ее экономического, социального и политического развития.</w:t>
      </w:r>
    </w:p>
    <w:p w14:paraId="057A77FD" w14:textId="77777777" w:rsidR="00A57638" w:rsidRPr="00EB2D57" w:rsidRDefault="00E235EB" w:rsidP="000B3370">
      <w:pPr>
        <w:pStyle w:val="13"/>
        <w:numPr>
          <w:ilvl w:val="0"/>
          <w:numId w:val="100"/>
        </w:numPr>
        <w:tabs>
          <w:tab w:val="left" w:pos="566"/>
        </w:tabs>
        <w:spacing w:line="240" w:lineRule="auto"/>
        <w:jc w:val="both"/>
        <w:rPr>
          <w:color w:val="auto"/>
        </w:rPr>
      </w:pPr>
      <w:r w:rsidRPr="00EB2D57">
        <w:rPr>
          <w:i/>
          <w:iCs/>
          <w:color w:val="auto"/>
        </w:rPr>
        <w:t>Работа с историческими источниками</w:t>
      </w:r>
      <w:r w:rsidRPr="00EB2D57">
        <w:rPr>
          <w:color w:val="auto"/>
        </w:rPr>
        <w:t>:</w:t>
      </w:r>
    </w:p>
    <w:p w14:paraId="4659D3D1" w14:textId="77777777" w:rsidR="00A57638" w:rsidRPr="00EB2D57" w:rsidRDefault="00E235EB">
      <w:pPr>
        <w:pStyle w:val="13"/>
        <w:spacing w:line="240" w:lineRule="auto"/>
        <w:ind w:left="240" w:hanging="240"/>
        <w:jc w:val="both"/>
        <w:rPr>
          <w:color w:val="auto"/>
        </w:rPr>
      </w:pPr>
      <w:r w:rsidRPr="00EB2D57">
        <w:rPr>
          <w:color w:val="auto"/>
        </w:rPr>
        <w:t>—различать виды письменных исторических источников (официальные, личные, литературные и др.);</w:t>
      </w:r>
    </w:p>
    <w:p w14:paraId="7F1FC786" w14:textId="77777777" w:rsidR="00A57638" w:rsidRPr="00EB2D57" w:rsidRDefault="00E235EB">
      <w:pPr>
        <w:pStyle w:val="13"/>
        <w:spacing w:line="240" w:lineRule="auto"/>
        <w:ind w:left="240" w:hanging="240"/>
        <w:jc w:val="both"/>
        <w:rPr>
          <w:color w:val="auto"/>
        </w:rPr>
      </w:pPr>
      <w:r w:rsidRPr="00EB2D57">
        <w:rPr>
          <w:color w:val="auto"/>
        </w:rPr>
        <w:t>—характеризовать обстоятельства и цель создания источника, раскрывать его информационную ценность;</w:t>
      </w:r>
    </w:p>
    <w:p w14:paraId="01364E47" w14:textId="77777777" w:rsidR="00A57638" w:rsidRPr="00EB2D57" w:rsidRDefault="00E235EB">
      <w:pPr>
        <w:pStyle w:val="13"/>
        <w:spacing w:line="240" w:lineRule="auto"/>
        <w:ind w:left="240" w:hanging="240"/>
        <w:jc w:val="both"/>
        <w:rPr>
          <w:color w:val="auto"/>
        </w:rPr>
      </w:pPr>
      <w:r w:rsidRPr="00EB2D57">
        <w:rPr>
          <w:color w:val="auto"/>
        </w:rPr>
        <w:t>—проводить поиск информации в тексте письменного источника, визуальных и вещественных памятниках эпохи;</w:t>
      </w:r>
    </w:p>
    <w:p w14:paraId="1B65B12B" w14:textId="77777777" w:rsidR="00A57638" w:rsidRPr="00EB2D57" w:rsidRDefault="00E235EB">
      <w:pPr>
        <w:pStyle w:val="13"/>
        <w:spacing w:line="240" w:lineRule="auto"/>
        <w:ind w:left="240" w:hanging="240"/>
        <w:jc w:val="both"/>
        <w:rPr>
          <w:color w:val="auto"/>
        </w:rPr>
      </w:pPr>
      <w:r w:rsidRPr="00EB2D57">
        <w:rPr>
          <w:color w:val="auto"/>
        </w:rPr>
        <w:t>—сопоставлять и систематизировать информацию из нескольких однотипных источников.</w:t>
      </w:r>
    </w:p>
    <w:p w14:paraId="274A7B04" w14:textId="77777777" w:rsidR="00A57638" w:rsidRPr="00EB2D57" w:rsidRDefault="00E235EB" w:rsidP="000B3370">
      <w:pPr>
        <w:pStyle w:val="13"/>
        <w:numPr>
          <w:ilvl w:val="0"/>
          <w:numId w:val="100"/>
        </w:numPr>
        <w:tabs>
          <w:tab w:val="left" w:pos="561"/>
        </w:tabs>
        <w:spacing w:line="240" w:lineRule="auto"/>
        <w:jc w:val="both"/>
        <w:rPr>
          <w:color w:val="auto"/>
        </w:rPr>
      </w:pPr>
      <w:r w:rsidRPr="00EB2D57">
        <w:rPr>
          <w:i/>
          <w:iCs/>
          <w:color w:val="auto"/>
        </w:rPr>
        <w:t>Историческое описание (реконструкция)</w:t>
      </w:r>
      <w:r w:rsidRPr="00EB2D57">
        <w:rPr>
          <w:color w:val="auto"/>
        </w:rPr>
        <w:t>:</w:t>
      </w:r>
    </w:p>
    <w:p w14:paraId="6F5E16DD" w14:textId="77777777" w:rsidR="00A57638" w:rsidRPr="00EB2D57" w:rsidRDefault="00E235EB">
      <w:pPr>
        <w:pStyle w:val="13"/>
        <w:spacing w:line="240" w:lineRule="auto"/>
        <w:ind w:left="240" w:hanging="240"/>
        <w:jc w:val="both"/>
        <w:rPr>
          <w:color w:val="auto"/>
        </w:rPr>
      </w:pPr>
      <w:r w:rsidRPr="00EB2D57">
        <w:rPr>
          <w:color w:val="auto"/>
        </w:rPr>
        <w:t xml:space="preserve">—рассказывать о ключевых событиях отечественной и всеобщей истории </w:t>
      </w:r>
      <w:r w:rsidRPr="00EB2D57">
        <w:rPr>
          <w:color w:val="auto"/>
          <w:lang w:val="en-US" w:eastAsia="en-US" w:bidi="en-US"/>
        </w:rPr>
        <w:t>XVI</w:t>
      </w:r>
      <w:r w:rsidRPr="00EB2D57">
        <w:rPr>
          <w:color w:val="auto"/>
          <w:lang w:eastAsia="en-US" w:bidi="en-US"/>
        </w:rPr>
        <w:t>—</w:t>
      </w:r>
      <w:r w:rsidRPr="00EB2D57">
        <w:rPr>
          <w:color w:val="auto"/>
          <w:lang w:val="en-US" w:eastAsia="en-US" w:bidi="en-US"/>
        </w:rPr>
        <w:t>XVII</w:t>
      </w:r>
      <w:r w:rsidRPr="00EB2D57">
        <w:rPr>
          <w:color w:val="auto"/>
          <w:lang w:eastAsia="en-US" w:bidi="en-US"/>
        </w:rPr>
        <w:t xml:space="preserve"> </w:t>
      </w:r>
      <w:r w:rsidRPr="00EB2D57">
        <w:rPr>
          <w:color w:val="auto"/>
        </w:rPr>
        <w:t>вв., их участниках;</w:t>
      </w:r>
    </w:p>
    <w:p w14:paraId="07A00CA5" w14:textId="77777777" w:rsidR="00A57638" w:rsidRPr="00EB2D57" w:rsidRDefault="00E235EB">
      <w:pPr>
        <w:pStyle w:val="13"/>
        <w:spacing w:line="240" w:lineRule="auto"/>
        <w:ind w:left="240" w:hanging="240"/>
        <w:jc w:val="both"/>
        <w:rPr>
          <w:color w:val="auto"/>
        </w:rPr>
      </w:pPr>
      <w:r w:rsidRPr="00EB2D57">
        <w:rPr>
          <w:color w:val="auto"/>
        </w:rPr>
        <w:t xml:space="preserve">—составлять краткую характеристику известных персоналий отечественной и всеобщей истории </w:t>
      </w:r>
      <w:r w:rsidRPr="00EB2D57">
        <w:rPr>
          <w:color w:val="auto"/>
          <w:lang w:val="en-US" w:eastAsia="en-US" w:bidi="en-US"/>
        </w:rPr>
        <w:t>XVI</w:t>
      </w:r>
      <w:r w:rsidRPr="00EB2D57">
        <w:rPr>
          <w:color w:val="auto"/>
          <w:lang w:eastAsia="en-US" w:bidi="en-US"/>
        </w:rPr>
        <w:t>—</w:t>
      </w:r>
      <w:r w:rsidRPr="00EB2D57">
        <w:rPr>
          <w:color w:val="auto"/>
          <w:lang w:val="en-US" w:eastAsia="en-US" w:bidi="en-US"/>
        </w:rPr>
        <w:t>XVII</w:t>
      </w:r>
      <w:r w:rsidRPr="00EB2D57">
        <w:rPr>
          <w:color w:val="auto"/>
          <w:lang w:eastAsia="en-US" w:bidi="en-US"/>
        </w:rPr>
        <w:t xml:space="preserve"> </w:t>
      </w:r>
      <w:r w:rsidRPr="00EB2D57">
        <w:rPr>
          <w:color w:val="auto"/>
        </w:rPr>
        <w:t>вв. (ключевые факты биографии, личные качества, деятельность);</w:t>
      </w:r>
    </w:p>
    <w:p w14:paraId="2211C479" w14:textId="77777777" w:rsidR="00A57638" w:rsidRPr="00EB2D57" w:rsidRDefault="00E235EB">
      <w:pPr>
        <w:pStyle w:val="13"/>
        <w:spacing w:line="240" w:lineRule="auto"/>
        <w:ind w:left="240" w:hanging="240"/>
        <w:jc w:val="both"/>
        <w:rPr>
          <w:color w:val="auto"/>
        </w:rPr>
      </w:pPr>
      <w:r w:rsidRPr="00EB2D57">
        <w:rPr>
          <w:color w:val="auto"/>
        </w:rPr>
        <w:lastRenderedPageBreak/>
        <w:t>—рассказывать об образе жизни различных групп населения в России и других странах в раннее Новое время;</w:t>
      </w:r>
    </w:p>
    <w:p w14:paraId="1EAB2815" w14:textId="77777777" w:rsidR="00A57638" w:rsidRPr="00EB2D57" w:rsidRDefault="00E235EB">
      <w:pPr>
        <w:pStyle w:val="13"/>
        <w:spacing w:line="240" w:lineRule="auto"/>
        <w:ind w:left="240" w:hanging="240"/>
        <w:jc w:val="both"/>
        <w:rPr>
          <w:color w:val="auto"/>
        </w:rPr>
      </w:pPr>
      <w:r w:rsidRPr="00EB2D57">
        <w:rPr>
          <w:color w:val="auto"/>
        </w:rPr>
        <w:t>—представлять описание памятников материальной и художественной культуры изучаемой эпохи.</w:t>
      </w:r>
    </w:p>
    <w:p w14:paraId="272D641B" w14:textId="77777777" w:rsidR="00A57638" w:rsidRPr="00EB2D57" w:rsidRDefault="00E235EB" w:rsidP="000B3370">
      <w:pPr>
        <w:pStyle w:val="13"/>
        <w:numPr>
          <w:ilvl w:val="0"/>
          <w:numId w:val="100"/>
        </w:numPr>
        <w:tabs>
          <w:tab w:val="left" w:pos="566"/>
        </w:tabs>
        <w:spacing w:line="240" w:lineRule="auto"/>
        <w:jc w:val="both"/>
        <w:rPr>
          <w:color w:val="auto"/>
        </w:rPr>
      </w:pPr>
      <w:r w:rsidRPr="00EB2D57">
        <w:rPr>
          <w:i/>
          <w:iCs/>
          <w:color w:val="auto"/>
        </w:rPr>
        <w:t>Анализ, объяснение исторических событий, явлений</w:t>
      </w:r>
      <w:r w:rsidRPr="00EB2D57">
        <w:rPr>
          <w:color w:val="auto"/>
        </w:rPr>
        <w:t>:</w:t>
      </w:r>
    </w:p>
    <w:p w14:paraId="1366154F" w14:textId="77777777" w:rsidR="00A57638" w:rsidRPr="00EB2D57" w:rsidRDefault="00E235EB">
      <w:pPr>
        <w:pStyle w:val="13"/>
        <w:spacing w:line="240" w:lineRule="auto"/>
        <w:ind w:left="240" w:hanging="240"/>
        <w:jc w:val="both"/>
        <w:rPr>
          <w:color w:val="auto"/>
        </w:rPr>
      </w:pPr>
      <w:r w:rsidRPr="00EB2D57">
        <w:rPr>
          <w:color w:val="auto"/>
        </w:rPr>
        <w:t xml:space="preserve">—раскрывать существенные черты: а) экономического, социального и политического развития России и других стран в </w:t>
      </w:r>
      <w:r w:rsidRPr="00EB2D57">
        <w:rPr>
          <w:color w:val="auto"/>
          <w:lang w:val="en-US" w:eastAsia="en-US" w:bidi="en-US"/>
        </w:rPr>
        <w:t>XVI</w:t>
      </w:r>
      <w:r w:rsidRPr="00EB2D57">
        <w:rPr>
          <w:color w:val="auto"/>
          <w:lang w:eastAsia="en-US" w:bidi="en-US"/>
        </w:rPr>
        <w:t>—</w:t>
      </w:r>
      <w:r w:rsidRPr="00EB2D57">
        <w:rPr>
          <w:color w:val="auto"/>
          <w:lang w:val="en-US" w:eastAsia="en-US" w:bidi="en-US"/>
        </w:rPr>
        <w:t>XVII</w:t>
      </w:r>
      <w:r w:rsidRPr="00EB2D57">
        <w:rPr>
          <w:color w:val="auto"/>
          <w:lang w:eastAsia="en-US" w:bidi="en-US"/>
        </w:rPr>
        <w:t xml:space="preserve"> </w:t>
      </w:r>
      <w:r w:rsidRPr="00EB2D57">
        <w:rPr>
          <w:color w:val="auto"/>
        </w:rPr>
        <w:t xml:space="preserve">вв.; б) европейской реформации; в) новых веяний в духовной жизни общества, культуре; г) революций </w:t>
      </w:r>
      <w:r w:rsidRPr="00EB2D57">
        <w:rPr>
          <w:color w:val="auto"/>
          <w:lang w:val="en-US" w:eastAsia="en-US" w:bidi="en-US"/>
        </w:rPr>
        <w:t>XVI</w:t>
      </w:r>
      <w:r w:rsidRPr="00EB2D57">
        <w:rPr>
          <w:color w:val="auto"/>
          <w:lang w:eastAsia="en-US" w:bidi="en-US"/>
        </w:rPr>
        <w:t>—</w:t>
      </w:r>
      <w:r w:rsidRPr="00EB2D57">
        <w:rPr>
          <w:color w:val="auto"/>
          <w:lang w:val="en-US" w:eastAsia="en-US" w:bidi="en-US"/>
        </w:rPr>
        <w:t>XVII</w:t>
      </w:r>
      <w:r w:rsidRPr="00EB2D57">
        <w:rPr>
          <w:color w:val="auto"/>
          <w:lang w:eastAsia="en-US" w:bidi="en-US"/>
        </w:rPr>
        <w:t xml:space="preserve"> </w:t>
      </w:r>
      <w:r w:rsidRPr="00EB2D57">
        <w:rPr>
          <w:color w:val="auto"/>
        </w:rPr>
        <w:t>вв. в европейских странах;</w:t>
      </w:r>
    </w:p>
    <w:p w14:paraId="4E4C45B3" w14:textId="77777777" w:rsidR="00A57638" w:rsidRPr="00EB2D57" w:rsidRDefault="00E235EB">
      <w:pPr>
        <w:pStyle w:val="13"/>
        <w:ind w:left="240" w:hanging="240"/>
        <w:jc w:val="both"/>
        <w:rPr>
          <w:color w:val="auto"/>
        </w:rPr>
      </w:pPr>
      <w:r w:rsidRPr="00EB2D57">
        <w:rPr>
          <w:color w:val="auto"/>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14:paraId="5F1AC13D" w14:textId="77777777" w:rsidR="00A57638" w:rsidRPr="00EB2D57" w:rsidRDefault="00E235EB">
      <w:pPr>
        <w:pStyle w:val="13"/>
        <w:ind w:left="240" w:hanging="240"/>
        <w:jc w:val="both"/>
        <w:rPr>
          <w:color w:val="auto"/>
        </w:rPr>
      </w:pPr>
      <w:r w:rsidRPr="00EB2D57">
        <w:rPr>
          <w:color w:val="auto"/>
        </w:rPr>
        <w:t xml:space="preserve">—объяснять причины и следствия важнейших событий отечественной и всеобщей истории </w:t>
      </w:r>
      <w:r w:rsidRPr="00EB2D57">
        <w:rPr>
          <w:color w:val="auto"/>
          <w:lang w:val="en-US" w:eastAsia="en-US" w:bidi="en-US"/>
        </w:rPr>
        <w:t>XVI</w:t>
      </w:r>
      <w:r w:rsidRPr="00EB2D57">
        <w:rPr>
          <w:color w:val="auto"/>
          <w:lang w:eastAsia="en-US" w:bidi="en-US"/>
        </w:rPr>
        <w:t>—</w:t>
      </w:r>
      <w:r w:rsidRPr="00EB2D57">
        <w:rPr>
          <w:color w:val="auto"/>
          <w:lang w:val="en-US" w:eastAsia="en-US" w:bidi="en-US"/>
        </w:rPr>
        <w:t>XVII</w:t>
      </w:r>
      <w:r w:rsidRPr="00EB2D57">
        <w:rPr>
          <w:color w:val="auto"/>
          <w:lang w:eastAsia="en-US" w:bidi="en-US"/>
        </w:rPr>
        <w:t xml:space="preserve"> </w:t>
      </w:r>
      <w:r w:rsidRPr="00EB2D57">
        <w:rPr>
          <w:color w:val="auto"/>
        </w:rPr>
        <w:t>вв.: а) выявлять в историческом тексте и излагать суждения о причинах и следствиях событий; б) систематизировать объяснение причин и следствий событий, представленное в нескольких текстах;</w:t>
      </w:r>
    </w:p>
    <w:p w14:paraId="20741981" w14:textId="77777777" w:rsidR="00A57638" w:rsidRPr="00EB2D57" w:rsidRDefault="00E235EB">
      <w:pPr>
        <w:pStyle w:val="13"/>
        <w:ind w:left="240" w:hanging="240"/>
        <w:jc w:val="both"/>
        <w:rPr>
          <w:color w:val="auto"/>
        </w:rPr>
      </w:pPr>
      <w:r w:rsidRPr="00EB2D57">
        <w:rPr>
          <w:color w:val="auto"/>
        </w:rPr>
        <w:t>—проводить сопоставление однотипных событий и процессов отечественной и всеобщей истории: а) раскрывать повторяющиеся черты исторических ситуаций; б) выделять черты сходства и различия.</w:t>
      </w:r>
    </w:p>
    <w:p w14:paraId="21032343" w14:textId="77777777" w:rsidR="00A57638" w:rsidRPr="00EB2D57" w:rsidRDefault="00E235EB" w:rsidP="000B3370">
      <w:pPr>
        <w:pStyle w:val="13"/>
        <w:numPr>
          <w:ilvl w:val="0"/>
          <w:numId w:val="100"/>
        </w:numPr>
        <w:tabs>
          <w:tab w:val="left" w:pos="529"/>
        </w:tabs>
        <w:jc w:val="both"/>
        <w:rPr>
          <w:color w:val="auto"/>
        </w:rPr>
      </w:pPr>
      <w:r w:rsidRPr="00EB2D57">
        <w:rPr>
          <w:i/>
          <w:iCs/>
          <w:color w:val="auto"/>
        </w:rPr>
        <w:t>Рассмотрение исторических версий и оценок</w:t>
      </w:r>
      <w:r w:rsidRPr="00EB2D57">
        <w:rPr>
          <w:color w:val="auto"/>
        </w:rPr>
        <w:t>, определение своего отношения к наиболее значимым событиям и личностям прошлого:</w:t>
      </w:r>
    </w:p>
    <w:p w14:paraId="106C7A10" w14:textId="77777777" w:rsidR="00A57638" w:rsidRPr="00EB2D57" w:rsidRDefault="00E235EB">
      <w:pPr>
        <w:pStyle w:val="13"/>
        <w:ind w:left="240" w:hanging="240"/>
        <w:jc w:val="both"/>
        <w:rPr>
          <w:color w:val="auto"/>
        </w:rPr>
      </w:pPr>
      <w:r w:rsidRPr="00EB2D57">
        <w:rPr>
          <w:color w:val="auto"/>
        </w:rPr>
        <w:t xml:space="preserve">—излагать альтернативные оценки событий и личностей отечественной и всеобщей истории </w:t>
      </w:r>
      <w:r w:rsidRPr="00EB2D57">
        <w:rPr>
          <w:color w:val="auto"/>
          <w:lang w:val="en-US" w:eastAsia="en-US" w:bidi="en-US"/>
        </w:rPr>
        <w:t>XVI</w:t>
      </w:r>
      <w:r w:rsidRPr="00EB2D57">
        <w:rPr>
          <w:color w:val="auto"/>
          <w:lang w:eastAsia="en-US" w:bidi="en-US"/>
        </w:rPr>
        <w:t>—</w:t>
      </w:r>
      <w:r w:rsidRPr="00EB2D57">
        <w:rPr>
          <w:color w:val="auto"/>
          <w:lang w:val="en-US" w:eastAsia="en-US" w:bidi="en-US"/>
        </w:rPr>
        <w:t>XVII</w:t>
      </w:r>
      <w:r w:rsidRPr="00EB2D57">
        <w:rPr>
          <w:color w:val="auto"/>
          <w:lang w:eastAsia="en-US" w:bidi="en-US"/>
        </w:rPr>
        <w:t xml:space="preserve"> </w:t>
      </w:r>
      <w:r w:rsidRPr="00EB2D57">
        <w:rPr>
          <w:color w:val="auto"/>
        </w:rPr>
        <w:t>вв., представленные в учебной литературе; объяснять, на чем основываются отдельные мнения;</w:t>
      </w:r>
    </w:p>
    <w:p w14:paraId="2C937E8C" w14:textId="77777777" w:rsidR="00A57638" w:rsidRPr="00EB2D57" w:rsidRDefault="00E235EB">
      <w:pPr>
        <w:pStyle w:val="13"/>
        <w:ind w:left="240" w:hanging="240"/>
        <w:jc w:val="both"/>
        <w:rPr>
          <w:color w:val="auto"/>
        </w:rPr>
      </w:pPr>
      <w:r w:rsidRPr="00EB2D57">
        <w:rPr>
          <w:color w:val="auto"/>
        </w:rPr>
        <w:t xml:space="preserve">—выражать отношение к деятельности исторических личностей </w:t>
      </w:r>
      <w:r w:rsidRPr="00EB2D57">
        <w:rPr>
          <w:color w:val="auto"/>
          <w:lang w:val="en-US" w:eastAsia="en-US" w:bidi="en-US"/>
        </w:rPr>
        <w:t>XVI</w:t>
      </w:r>
      <w:r w:rsidRPr="00EB2D57">
        <w:rPr>
          <w:color w:val="auto"/>
          <w:lang w:eastAsia="en-US" w:bidi="en-US"/>
        </w:rPr>
        <w:t>—</w:t>
      </w:r>
      <w:r w:rsidRPr="00EB2D57">
        <w:rPr>
          <w:color w:val="auto"/>
          <w:lang w:val="en-US" w:eastAsia="en-US" w:bidi="en-US"/>
        </w:rPr>
        <w:t>XVII</w:t>
      </w:r>
      <w:r w:rsidRPr="00EB2D57">
        <w:rPr>
          <w:color w:val="auto"/>
          <w:lang w:eastAsia="en-US" w:bidi="en-US"/>
        </w:rPr>
        <w:t xml:space="preserve"> </w:t>
      </w:r>
      <w:r w:rsidRPr="00EB2D57">
        <w:rPr>
          <w:color w:val="auto"/>
        </w:rPr>
        <w:t>вв. с учетом обстоятельств изучаемой эпохи и в современной шкале ценностей.</w:t>
      </w:r>
    </w:p>
    <w:p w14:paraId="316A8652" w14:textId="77777777" w:rsidR="00A57638" w:rsidRPr="00EB2D57" w:rsidRDefault="00E235EB" w:rsidP="000B3370">
      <w:pPr>
        <w:pStyle w:val="13"/>
        <w:numPr>
          <w:ilvl w:val="0"/>
          <w:numId w:val="100"/>
        </w:numPr>
        <w:tabs>
          <w:tab w:val="left" w:pos="538"/>
        </w:tabs>
        <w:jc w:val="both"/>
        <w:rPr>
          <w:color w:val="auto"/>
        </w:rPr>
      </w:pPr>
      <w:r w:rsidRPr="00EB2D57">
        <w:rPr>
          <w:i/>
          <w:iCs/>
          <w:color w:val="auto"/>
        </w:rPr>
        <w:t>Применение исторических знаний:</w:t>
      </w:r>
    </w:p>
    <w:p w14:paraId="5EAFB9E0" w14:textId="77777777" w:rsidR="00A57638" w:rsidRPr="00EB2D57" w:rsidRDefault="00E235EB">
      <w:pPr>
        <w:pStyle w:val="13"/>
        <w:ind w:left="240" w:hanging="240"/>
        <w:jc w:val="both"/>
        <w:rPr>
          <w:color w:val="auto"/>
        </w:rPr>
      </w:pPr>
      <w:r w:rsidRPr="00EB2D57">
        <w:rPr>
          <w:color w:val="auto"/>
        </w:rPr>
        <w:t>—раскрывать на примере перехода от средневекового общества к обществу Нового времени, как меняются со сменой исторических эпох представления людей о мире, системы общественных ценностей;</w:t>
      </w:r>
    </w:p>
    <w:p w14:paraId="167AA829" w14:textId="77777777" w:rsidR="00A57638" w:rsidRPr="00EB2D57" w:rsidRDefault="00E235EB">
      <w:pPr>
        <w:pStyle w:val="13"/>
        <w:ind w:left="240" w:hanging="240"/>
        <w:jc w:val="both"/>
        <w:rPr>
          <w:color w:val="auto"/>
        </w:rPr>
      </w:pPr>
      <w:r w:rsidRPr="00EB2D57">
        <w:rPr>
          <w:color w:val="auto"/>
        </w:rPr>
        <w:t xml:space="preserve">—объяснять значение памятников истории и культуры России и других стран </w:t>
      </w:r>
      <w:r w:rsidRPr="00EB2D57">
        <w:rPr>
          <w:color w:val="auto"/>
          <w:lang w:val="en-US" w:eastAsia="en-US" w:bidi="en-US"/>
        </w:rPr>
        <w:t>XVI</w:t>
      </w:r>
      <w:r w:rsidRPr="00EB2D57">
        <w:rPr>
          <w:color w:val="auto"/>
          <w:lang w:eastAsia="en-US" w:bidi="en-US"/>
        </w:rPr>
        <w:t>—</w:t>
      </w:r>
      <w:r w:rsidRPr="00EB2D57">
        <w:rPr>
          <w:color w:val="auto"/>
          <w:lang w:val="en-US" w:eastAsia="en-US" w:bidi="en-US"/>
        </w:rPr>
        <w:t>XVII</w:t>
      </w:r>
      <w:r w:rsidRPr="00EB2D57">
        <w:rPr>
          <w:color w:val="auto"/>
          <w:lang w:eastAsia="en-US" w:bidi="en-US"/>
        </w:rPr>
        <w:t xml:space="preserve"> </w:t>
      </w:r>
      <w:r w:rsidRPr="00EB2D57">
        <w:rPr>
          <w:color w:val="auto"/>
        </w:rPr>
        <w:t>вв. для времени, когда они появились, и для современного общества;</w:t>
      </w:r>
    </w:p>
    <w:p w14:paraId="7A91E1F1" w14:textId="77777777" w:rsidR="00A57638" w:rsidRPr="00EB2D57" w:rsidRDefault="00E235EB" w:rsidP="00054277">
      <w:pPr>
        <w:pStyle w:val="13"/>
        <w:ind w:left="240" w:hanging="240"/>
        <w:jc w:val="both"/>
        <w:rPr>
          <w:color w:val="auto"/>
        </w:rPr>
      </w:pPr>
      <w:r w:rsidRPr="00EB2D57">
        <w:rPr>
          <w:color w:val="auto"/>
        </w:rPr>
        <w:t xml:space="preserve">—выполнять учебные проекты по отечественной и всеобщей истории </w:t>
      </w:r>
      <w:r w:rsidRPr="00EB2D57">
        <w:rPr>
          <w:color w:val="auto"/>
          <w:lang w:val="en-US" w:eastAsia="en-US" w:bidi="en-US"/>
        </w:rPr>
        <w:t>XVI</w:t>
      </w:r>
      <w:r w:rsidRPr="00EB2D57">
        <w:rPr>
          <w:color w:val="auto"/>
          <w:lang w:eastAsia="en-US" w:bidi="en-US"/>
        </w:rPr>
        <w:t>—</w:t>
      </w:r>
      <w:r w:rsidRPr="00EB2D57">
        <w:rPr>
          <w:color w:val="auto"/>
          <w:lang w:val="en-US" w:eastAsia="en-US" w:bidi="en-US"/>
        </w:rPr>
        <w:t>XVII</w:t>
      </w:r>
      <w:r w:rsidRPr="00EB2D57">
        <w:rPr>
          <w:color w:val="auto"/>
          <w:lang w:eastAsia="en-US" w:bidi="en-US"/>
        </w:rPr>
        <w:t xml:space="preserve"> </w:t>
      </w:r>
      <w:r w:rsidRPr="00EB2D57">
        <w:rPr>
          <w:color w:val="auto"/>
        </w:rPr>
        <w:t>вв. (в том числе на региональном материале).</w:t>
      </w:r>
    </w:p>
    <w:p w14:paraId="4995CB78" w14:textId="77777777" w:rsidR="00054277" w:rsidRDefault="00054277" w:rsidP="00054277">
      <w:pPr>
        <w:pStyle w:val="af5"/>
      </w:pPr>
      <w:bookmarkStart w:id="477" w:name="bookmark971"/>
    </w:p>
    <w:p w14:paraId="12AB8A3F" w14:textId="77777777" w:rsidR="00A57638" w:rsidRDefault="00BF75E3" w:rsidP="00054277">
      <w:pPr>
        <w:pStyle w:val="af5"/>
      </w:pPr>
      <w:r>
        <w:t xml:space="preserve">8 </w:t>
      </w:r>
      <w:r w:rsidR="00E235EB" w:rsidRPr="00EB2D57">
        <w:t>КЛАСС</w:t>
      </w:r>
      <w:bookmarkEnd w:id="477"/>
    </w:p>
    <w:p w14:paraId="59E34995" w14:textId="77777777" w:rsidR="00054277" w:rsidRPr="00EB2D57" w:rsidRDefault="00054277" w:rsidP="00054277">
      <w:pPr>
        <w:pStyle w:val="af5"/>
      </w:pPr>
    </w:p>
    <w:p w14:paraId="7F8AC9E4" w14:textId="77777777" w:rsidR="00A57638" w:rsidRPr="00EB2D57" w:rsidRDefault="00E235EB" w:rsidP="000B3370">
      <w:pPr>
        <w:pStyle w:val="13"/>
        <w:numPr>
          <w:ilvl w:val="0"/>
          <w:numId w:val="101"/>
        </w:numPr>
        <w:tabs>
          <w:tab w:val="left" w:pos="529"/>
        </w:tabs>
        <w:spacing w:line="257" w:lineRule="auto"/>
        <w:jc w:val="both"/>
        <w:rPr>
          <w:color w:val="auto"/>
        </w:rPr>
      </w:pPr>
      <w:r w:rsidRPr="00EB2D57">
        <w:rPr>
          <w:i/>
          <w:iCs/>
          <w:color w:val="auto"/>
        </w:rPr>
        <w:t>Знание хронологии, работа с хронологией:</w:t>
      </w:r>
    </w:p>
    <w:p w14:paraId="0A703E32" w14:textId="77777777" w:rsidR="00A57638" w:rsidRPr="00EB2D57" w:rsidRDefault="00E235EB" w:rsidP="00054277">
      <w:pPr>
        <w:pStyle w:val="13"/>
        <w:spacing w:line="257" w:lineRule="auto"/>
        <w:ind w:left="240" w:hanging="240"/>
        <w:jc w:val="both"/>
        <w:rPr>
          <w:color w:val="auto"/>
        </w:rPr>
      </w:pPr>
      <w:r w:rsidRPr="00EB2D57">
        <w:rPr>
          <w:color w:val="auto"/>
        </w:rPr>
        <w:t xml:space="preserve">—называть даты важнейших событий отечественной и всеобщей истории </w:t>
      </w:r>
      <w:r w:rsidRPr="00EB2D57">
        <w:rPr>
          <w:color w:val="auto"/>
          <w:lang w:val="en-US" w:eastAsia="en-US" w:bidi="en-US"/>
        </w:rPr>
        <w:t>XVIII</w:t>
      </w:r>
      <w:r w:rsidRPr="00EB2D57">
        <w:rPr>
          <w:color w:val="auto"/>
          <w:lang w:eastAsia="en-US" w:bidi="en-US"/>
        </w:rPr>
        <w:t xml:space="preserve"> </w:t>
      </w:r>
      <w:r w:rsidRPr="00EB2D57">
        <w:rPr>
          <w:color w:val="auto"/>
        </w:rPr>
        <w:t xml:space="preserve">в.; определять их принадлежность к историческому периоду, </w:t>
      </w:r>
      <w:r w:rsidRPr="00EB2D57">
        <w:rPr>
          <w:color w:val="auto"/>
        </w:rPr>
        <w:lastRenderedPageBreak/>
        <w:t>этапу;</w:t>
      </w:r>
    </w:p>
    <w:p w14:paraId="0F0EBC24" w14:textId="77777777" w:rsidR="00A57638" w:rsidRPr="00EB2D57" w:rsidRDefault="00E235EB" w:rsidP="00054277">
      <w:pPr>
        <w:pStyle w:val="13"/>
        <w:ind w:left="240" w:hanging="240"/>
        <w:jc w:val="both"/>
        <w:rPr>
          <w:color w:val="auto"/>
        </w:rPr>
      </w:pPr>
      <w:r w:rsidRPr="00EB2D57">
        <w:rPr>
          <w:color w:val="auto"/>
        </w:rPr>
        <w:t xml:space="preserve">—устанавливать синхронность событий отечественной и всеобщей истории </w:t>
      </w:r>
      <w:r w:rsidRPr="00EB2D57">
        <w:rPr>
          <w:color w:val="auto"/>
          <w:lang w:val="en-US" w:eastAsia="en-US" w:bidi="en-US"/>
        </w:rPr>
        <w:t>XVIII</w:t>
      </w:r>
      <w:r w:rsidRPr="00EB2D57">
        <w:rPr>
          <w:color w:val="auto"/>
          <w:lang w:eastAsia="en-US" w:bidi="en-US"/>
        </w:rPr>
        <w:t xml:space="preserve"> </w:t>
      </w:r>
      <w:r w:rsidRPr="00EB2D57">
        <w:rPr>
          <w:color w:val="auto"/>
        </w:rPr>
        <w:t>в.</w:t>
      </w:r>
    </w:p>
    <w:p w14:paraId="4354587E" w14:textId="77777777" w:rsidR="00A57638" w:rsidRPr="00EB2D57" w:rsidRDefault="00E235EB" w:rsidP="000B3370">
      <w:pPr>
        <w:pStyle w:val="13"/>
        <w:numPr>
          <w:ilvl w:val="0"/>
          <w:numId w:val="101"/>
        </w:numPr>
        <w:tabs>
          <w:tab w:val="left" w:pos="539"/>
        </w:tabs>
        <w:jc w:val="both"/>
        <w:rPr>
          <w:color w:val="auto"/>
        </w:rPr>
      </w:pPr>
      <w:r w:rsidRPr="00EB2D57">
        <w:rPr>
          <w:i/>
          <w:iCs/>
          <w:color w:val="auto"/>
        </w:rPr>
        <w:t>Знание исторических фактов, работа с фактами</w:t>
      </w:r>
      <w:r w:rsidRPr="00EB2D57">
        <w:rPr>
          <w:color w:val="auto"/>
        </w:rPr>
        <w:t>:</w:t>
      </w:r>
    </w:p>
    <w:p w14:paraId="15D3A215" w14:textId="77777777" w:rsidR="00A57638" w:rsidRPr="00EB2D57" w:rsidRDefault="00E235EB" w:rsidP="00054277">
      <w:pPr>
        <w:pStyle w:val="13"/>
        <w:ind w:left="240" w:hanging="240"/>
        <w:jc w:val="both"/>
        <w:rPr>
          <w:color w:val="auto"/>
        </w:rPr>
      </w:pPr>
      <w:r w:rsidRPr="00EB2D57">
        <w:rPr>
          <w:color w:val="auto"/>
        </w:rPr>
        <w:t xml:space="preserve">—указывать (называть) место, обстоятельства, участников, результаты важнейших событий отечественной и всеобщей истории </w:t>
      </w:r>
      <w:r w:rsidRPr="00EB2D57">
        <w:rPr>
          <w:color w:val="auto"/>
          <w:lang w:val="en-US" w:eastAsia="en-US" w:bidi="en-US"/>
        </w:rPr>
        <w:t>XVIII</w:t>
      </w:r>
      <w:r w:rsidRPr="00EB2D57">
        <w:rPr>
          <w:color w:val="auto"/>
          <w:lang w:eastAsia="en-US" w:bidi="en-US"/>
        </w:rPr>
        <w:t xml:space="preserve"> </w:t>
      </w:r>
      <w:r w:rsidRPr="00EB2D57">
        <w:rPr>
          <w:color w:val="auto"/>
        </w:rPr>
        <w:t>в.;</w:t>
      </w:r>
    </w:p>
    <w:p w14:paraId="72FDBDF7" w14:textId="77777777" w:rsidR="00A57638" w:rsidRPr="00EB2D57" w:rsidRDefault="00E235EB" w:rsidP="00054277">
      <w:pPr>
        <w:pStyle w:val="13"/>
        <w:ind w:left="240" w:hanging="240"/>
        <w:jc w:val="both"/>
        <w:rPr>
          <w:color w:val="auto"/>
        </w:rPr>
      </w:pPr>
      <w:r w:rsidRPr="00EB2D57">
        <w:rPr>
          <w:color w:val="auto"/>
        </w:rPr>
        <w:t>—группировать, систематизировать факты по заданному признаку (по принадлежности к историческим процессам и др.); составлять систематические таблицы, схемы.</w:t>
      </w:r>
    </w:p>
    <w:p w14:paraId="0B6DB1BB" w14:textId="77777777" w:rsidR="00A57638" w:rsidRPr="00EB2D57" w:rsidRDefault="00E235EB" w:rsidP="000B3370">
      <w:pPr>
        <w:pStyle w:val="13"/>
        <w:numPr>
          <w:ilvl w:val="0"/>
          <w:numId w:val="101"/>
        </w:numPr>
        <w:tabs>
          <w:tab w:val="left" w:pos="544"/>
        </w:tabs>
        <w:jc w:val="both"/>
        <w:rPr>
          <w:color w:val="auto"/>
        </w:rPr>
      </w:pPr>
      <w:r w:rsidRPr="00EB2D57">
        <w:rPr>
          <w:i/>
          <w:iCs/>
          <w:color w:val="auto"/>
        </w:rPr>
        <w:t>Работа с исторической картой</w:t>
      </w:r>
      <w:r w:rsidRPr="00EB2D57">
        <w:rPr>
          <w:color w:val="auto"/>
        </w:rPr>
        <w:t>:</w:t>
      </w:r>
    </w:p>
    <w:p w14:paraId="0A48164C" w14:textId="77777777" w:rsidR="00A57638" w:rsidRPr="00EB2D57" w:rsidRDefault="00E235EB" w:rsidP="00054277">
      <w:pPr>
        <w:pStyle w:val="13"/>
        <w:ind w:left="240" w:hanging="240"/>
        <w:jc w:val="both"/>
        <w:rPr>
          <w:color w:val="auto"/>
        </w:rPr>
      </w:pPr>
      <w:r w:rsidRPr="00EB2D57">
        <w:rPr>
          <w:color w:val="auto"/>
        </w:rPr>
        <w:t xml:space="preserve">—выявлять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w:t>
      </w:r>
      <w:r w:rsidRPr="00EB2D57">
        <w:rPr>
          <w:color w:val="auto"/>
          <w:lang w:val="en-US" w:eastAsia="en-US" w:bidi="en-US"/>
        </w:rPr>
        <w:t>XVIII</w:t>
      </w:r>
      <w:r w:rsidRPr="00EB2D57">
        <w:rPr>
          <w:color w:val="auto"/>
          <w:lang w:eastAsia="en-US" w:bidi="en-US"/>
        </w:rPr>
        <w:t xml:space="preserve"> </w:t>
      </w:r>
      <w:r w:rsidRPr="00EB2D57">
        <w:rPr>
          <w:color w:val="auto"/>
        </w:rPr>
        <w:t>в.</w:t>
      </w:r>
    </w:p>
    <w:p w14:paraId="0A8C2067" w14:textId="77777777" w:rsidR="00A57638" w:rsidRPr="00EB2D57" w:rsidRDefault="00E235EB" w:rsidP="000B3370">
      <w:pPr>
        <w:pStyle w:val="13"/>
        <w:numPr>
          <w:ilvl w:val="0"/>
          <w:numId w:val="101"/>
        </w:numPr>
        <w:tabs>
          <w:tab w:val="left" w:pos="544"/>
        </w:tabs>
        <w:jc w:val="both"/>
        <w:rPr>
          <w:color w:val="auto"/>
        </w:rPr>
      </w:pPr>
      <w:r w:rsidRPr="00EB2D57">
        <w:rPr>
          <w:i/>
          <w:iCs/>
          <w:color w:val="auto"/>
        </w:rPr>
        <w:t>Работа с историческими источниками</w:t>
      </w:r>
      <w:r w:rsidRPr="00EB2D57">
        <w:rPr>
          <w:color w:val="auto"/>
        </w:rPr>
        <w:t>:</w:t>
      </w:r>
    </w:p>
    <w:p w14:paraId="3CC3CB23" w14:textId="77777777" w:rsidR="00A57638" w:rsidRPr="00EB2D57" w:rsidRDefault="00E235EB">
      <w:pPr>
        <w:pStyle w:val="13"/>
        <w:ind w:left="240" w:hanging="240"/>
        <w:jc w:val="both"/>
        <w:rPr>
          <w:color w:val="auto"/>
        </w:rPr>
      </w:pPr>
      <w:r w:rsidRPr="00EB2D57">
        <w:rPr>
          <w:color w:val="auto"/>
        </w:rPr>
        <w:t>—различать источники официального и личного происхождения, публицистические произведения (называть их основные виды, информационные особенности);</w:t>
      </w:r>
    </w:p>
    <w:p w14:paraId="3E54CEA3" w14:textId="77777777" w:rsidR="00A57638" w:rsidRPr="00EB2D57" w:rsidRDefault="00E235EB">
      <w:pPr>
        <w:pStyle w:val="13"/>
        <w:ind w:left="240" w:hanging="240"/>
        <w:jc w:val="both"/>
        <w:rPr>
          <w:color w:val="auto"/>
        </w:rPr>
      </w:pPr>
      <w:r w:rsidRPr="00EB2D57">
        <w:rPr>
          <w:color w:val="auto"/>
        </w:rPr>
        <w:t>—объяснять назначение исторического источника, раскрывать его информационную ценность;</w:t>
      </w:r>
    </w:p>
    <w:p w14:paraId="568823A6" w14:textId="77777777" w:rsidR="00A57638" w:rsidRPr="00EB2D57" w:rsidRDefault="00E235EB">
      <w:pPr>
        <w:pStyle w:val="13"/>
        <w:ind w:left="240" w:hanging="240"/>
        <w:jc w:val="both"/>
        <w:rPr>
          <w:color w:val="auto"/>
        </w:rPr>
      </w:pPr>
      <w:r w:rsidRPr="00EB2D57">
        <w:rPr>
          <w:color w:val="auto"/>
        </w:rPr>
        <w:t xml:space="preserve">—извлекать, сопоставлять и систематизировать информацию о событиях отечественной и всеобщей истории </w:t>
      </w:r>
      <w:r w:rsidRPr="00EB2D57">
        <w:rPr>
          <w:color w:val="auto"/>
          <w:lang w:val="en-US" w:eastAsia="en-US" w:bidi="en-US"/>
        </w:rPr>
        <w:t>XVIII</w:t>
      </w:r>
      <w:r w:rsidRPr="00EB2D57">
        <w:rPr>
          <w:color w:val="auto"/>
          <w:lang w:eastAsia="en-US" w:bidi="en-US"/>
        </w:rPr>
        <w:t xml:space="preserve"> </w:t>
      </w:r>
      <w:r w:rsidRPr="00EB2D57">
        <w:rPr>
          <w:color w:val="auto"/>
        </w:rPr>
        <w:t>в. из взаимодополняющих письменных, визуальных и вещественных источников.</w:t>
      </w:r>
    </w:p>
    <w:p w14:paraId="3FCC6861" w14:textId="77777777" w:rsidR="00A57638" w:rsidRPr="00EB2D57" w:rsidRDefault="00E235EB" w:rsidP="000B3370">
      <w:pPr>
        <w:pStyle w:val="13"/>
        <w:numPr>
          <w:ilvl w:val="0"/>
          <w:numId w:val="101"/>
        </w:numPr>
        <w:tabs>
          <w:tab w:val="left" w:pos="539"/>
        </w:tabs>
        <w:jc w:val="both"/>
        <w:rPr>
          <w:color w:val="auto"/>
        </w:rPr>
      </w:pPr>
      <w:r w:rsidRPr="00EB2D57">
        <w:rPr>
          <w:i/>
          <w:iCs/>
          <w:color w:val="auto"/>
        </w:rPr>
        <w:t>Историческое описание (реконструкция)</w:t>
      </w:r>
      <w:r w:rsidRPr="00EB2D57">
        <w:rPr>
          <w:color w:val="auto"/>
        </w:rPr>
        <w:t>:</w:t>
      </w:r>
    </w:p>
    <w:p w14:paraId="1FCD193F" w14:textId="77777777" w:rsidR="00A57638" w:rsidRPr="00EB2D57" w:rsidRDefault="00E235EB">
      <w:pPr>
        <w:pStyle w:val="13"/>
        <w:ind w:left="240" w:hanging="240"/>
        <w:jc w:val="both"/>
        <w:rPr>
          <w:color w:val="auto"/>
        </w:rPr>
      </w:pPr>
      <w:r w:rsidRPr="00EB2D57">
        <w:rPr>
          <w:color w:val="auto"/>
        </w:rPr>
        <w:t xml:space="preserve">—рассказывать о ключевых событиях отечественной и всеобщей истории </w:t>
      </w:r>
      <w:r w:rsidRPr="00EB2D57">
        <w:rPr>
          <w:color w:val="auto"/>
          <w:lang w:val="en-US" w:eastAsia="en-US" w:bidi="en-US"/>
        </w:rPr>
        <w:t>XVIII</w:t>
      </w:r>
      <w:r w:rsidRPr="00EB2D57">
        <w:rPr>
          <w:color w:val="auto"/>
          <w:lang w:eastAsia="en-US" w:bidi="en-US"/>
        </w:rPr>
        <w:t xml:space="preserve"> </w:t>
      </w:r>
      <w:r w:rsidRPr="00EB2D57">
        <w:rPr>
          <w:color w:val="auto"/>
        </w:rPr>
        <w:t>в., их участниках;</w:t>
      </w:r>
    </w:p>
    <w:p w14:paraId="1A4E4EB8" w14:textId="77777777" w:rsidR="00A57638" w:rsidRPr="00EB2D57" w:rsidRDefault="00E235EB">
      <w:pPr>
        <w:pStyle w:val="13"/>
        <w:ind w:left="240" w:hanging="240"/>
        <w:jc w:val="both"/>
        <w:rPr>
          <w:color w:val="auto"/>
        </w:rPr>
      </w:pPr>
      <w:r w:rsidRPr="00EB2D57">
        <w:rPr>
          <w:color w:val="auto"/>
        </w:rPr>
        <w:t xml:space="preserve">—составлять характеристику (исторический портрет) известных деятелей отечественной и всеобщей истории </w:t>
      </w:r>
      <w:r w:rsidRPr="00EB2D57">
        <w:rPr>
          <w:color w:val="auto"/>
          <w:lang w:val="en-US" w:eastAsia="en-US" w:bidi="en-US"/>
        </w:rPr>
        <w:t>XVIII</w:t>
      </w:r>
      <w:r w:rsidRPr="00EB2D57">
        <w:rPr>
          <w:color w:val="auto"/>
          <w:lang w:eastAsia="en-US" w:bidi="en-US"/>
        </w:rPr>
        <w:t xml:space="preserve"> </w:t>
      </w:r>
      <w:r w:rsidRPr="00EB2D57">
        <w:rPr>
          <w:color w:val="auto"/>
        </w:rPr>
        <w:t>в. на основе информации учебника и дополнительных материалов;</w:t>
      </w:r>
    </w:p>
    <w:p w14:paraId="492EB199" w14:textId="77777777" w:rsidR="00A57638" w:rsidRPr="00EB2D57" w:rsidRDefault="00E235EB">
      <w:pPr>
        <w:pStyle w:val="13"/>
        <w:ind w:left="240" w:hanging="240"/>
        <w:jc w:val="both"/>
        <w:rPr>
          <w:color w:val="auto"/>
        </w:rPr>
      </w:pPr>
      <w:r w:rsidRPr="00EB2D57">
        <w:rPr>
          <w:color w:val="auto"/>
        </w:rPr>
        <w:t xml:space="preserve">—составлять описание образа жизни различных групп населения в России и других странах в </w:t>
      </w:r>
      <w:r w:rsidRPr="00EB2D57">
        <w:rPr>
          <w:color w:val="auto"/>
          <w:lang w:val="en-US" w:eastAsia="en-US" w:bidi="en-US"/>
        </w:rPr>
        <w:t>XVIII</w:t>
      </w:r>
      <w:r w:rsidRPr="00EB2D57">
        <w:rPr>
          <w:color w:val="auto"/>
          <w:lang w:eastAsia="en-US" w:bidi="en-US"/>
        </w:rPr>
        <w:t xml:space="preserve"> </w:t>
      </w:r>
      <w:r w:rsidRPr="00EB2D57">
        <w:rPr>
          <w:color w:val="auto"/>
        </w:rPr>
        <w:t>в.;</w:t>
      </w:r>
    </w:p>
    <w:p w14:paraId="1F6022BC" w14:textId="77777777" w:rsidR="00A57638" w:rsidRPr="00EB2D57" w:rsidRDefault="00E235EB">
      <w:pPr>
        <w:pStyle w:val="13"/>
        <w:ind w:left="240" w:hanging="240"/>
        <w:jc w:val="both"/>
        <w:rPr>
          <w:color w:val="auto"/>
        </w:rPr>
      </w:pPr>
      <w:r w:rsidRPr="00EB2D57">
        <w:rPr>
          <w:color w:val="auto"/>
        </w:rPr>
        <w:t>—представлять описание памятников материальной и художественной культуры изучаемой эпохи (в виде сообщения, аннотации).</w:t>
      </w:r>
    </w:p>
    <w:p w14:paraId="46214C34" w14:textId="77777777" w:rsidR="00A57638" w:rsidRPr="00EB2D57" w:rsidRDefault="00E235EB" w:rsidP="000B3370">
      <w:pPr>
        <w:pStyle w:val="13"/>
        <w:numPr>
          <w:ilvl w:val="0"/>
          <w:numId w:val="101"/>
        </w:numPr>
        <w:tabs>
          <w:tab w:val="left" w:pos="544"/>
        </w:tabs>
        <w:jc w:val="both"/>
        <w:rPr>
          <w:color w:val="auto"/>
        </w:rPr>
      </w:pPr>
      <w:r w:rsidRPr="00EB2D57">
        <w:rPr>
          <w:i/>
          <w:iCs/>
          <w:color w:val="auto"/>
        </w:rPr>
        <w:t>Анализ, объяснение исторических событий, явлений</w:t>
      </w:r>
      <w:r w:rsidRPr="00EB2D57">
        <w:rPr>
          <w:color w:val="auto"/>
        </w:rPr>
        <w:t>:</w:t>
      </w:r>
    </w:p>
    <w:p w14:paraId="067552CB" w14:textId="77777777" w:rsidR="00A57638" w:rsidRPr="00EB2D57" w:rsidRDefault="00E235EB">
      <w:pPr>
        <w:pStyle w:val="13"/>
        <w:ind w:left="240" w:hanging="240"/>
        <w:jc w:val="both"/>
        <w:rPr>
          <w:color w:val="auto"/>
        </w:rPr>
      </w:pPr>
      <w:r w:rsidRPr="00EB2D57">
        <w:rPr>
          <w:color w:val="auto"/>
        </w:rPr>
        <w:t xml:space="preserve">—раскрывать существенные черты: а) экономического, социального и политического развития России и других стран в </w:t>
      </w:r>
      <w:r w:rsidRPr="00EB2D57">
        <w:rPr>
          <w:color w:val="auto"/>
          <w:lang w:val="en-US" w:eastAsia="en-US" w:bidi="en-US"/>
        </w:rPr>
        <w:t>XVIII</w:t>
      </w:r>
      <w:r w:rsidRPr="00EB2D57">
        <w:rPr>
          <w:color w:val="auto"/>
          <w:lang w:eastAsia="en-US" w:bidi="en-US"/>
        </w:rPr>
        <w:t xml:space="preserve"> </w:t>
      </w:r>
      <w:r w:rsidRPr="00EB2D57">
        <w:rPr>
          <w:color w:val="auto"/>
        </w:rPr>
        <w:t xml:space="preserve">в.; б) изменений, происшедших в </w:t>
      </w:r>
      <w:r w:rsidRPr="00EB2D57">
        <w:rPr>
          <w:color w:val="auto"/>
          <w:lang w:val="en-US" w:eastAsia="en-US" w:bidi="en-US"/>
        </w:rPr>
        <w:t>XVIII</w:t>
      </w:r>
      <w:r w:rsidRPr="00EB2D57">
        <w:rPr>
          <w:color w:val="auto"/>
          <w:lang w:eastAsia="en-US" w:bidi="en-US"/>
        </w:rPr>
        <w:t xml:space="preserve"> </w:t>
      </w:r>
      <w:r w:rsidRPr="00EB2D57">
        <w:rPr>
          <w:color w:val="auto"/>
        </w:rPr>
        <w:t xml:space="preserve">в. в разных сферах жизни российского общества; в) промышленного переворота в европейских странах; г) абсолютизма как формы правления; д) идеологии Просвещения; е) революций </w:t>
      </w:r>
      <w:r w:rsidRPr="00EB2D57">
        <w:rPr>
          <w:color w:val="auto"/>
          <w:lang w:val="en-US" w:eastAsia="en-US" w:bidi="en-US"/>
        </w:rPr>
        <w:t>XVIII</w:t>
      </w:r>
      <w:r w:rsidRPr="00EB2D57">
        <w:rPr>
          <w:color w:val="auto"/>
          <w:lang w:eastAsia="en-US" w:bidi="en-US"/>
        </w:rPr>
        <w:t xml:space="preserve"> </w:t>
      </w:r>
      <w:r w:rsidRPr="00EB2D57">
        <w:rPr>
          <w:color w:val="auto"/>
        </w:rPr>
        <w:t>в.; ж) внешней политики Российской империи в системе международных отношений рассматриваемого периода;</w:t>
      </w:r>
    </w:p>
    <w:p w14:paraId="5DF5D870" w14:textId="77777777" w:rsidR="00A57638" w:rsidRPr="00EB2D57" w:rsidRDefault="00E235EB">
      <w:pPr>
        <w:pStyle w:val="13"/>
        <w:ind w:left="240" w:hanging="240"/>
        <w:jc w:val="both"/>
        <w:rPr>
          <w:color w:val="auto"/>
        </w:rPr>
      </w:pPr>
      <w:r w:rsidRPr="00EB2D57">
        <w:rPr>
          <w:color w:val="auto"/>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14:paraId="3B7D1E59" w14:textId="77777777" w:rsidR="00A57638" w:rsidRPr="00EB2D57" w:rsidRDefault="00E235EB">
      <w:pPr>
        <w:pStyle w:val="13"/>
        <w:ind w:left="240" w:hanging="240"/>
        <w:jc w:val="both"/>
        <w:rPr>
          <w:color w:val="auto"/>
        </w:rPr>
      </w:pPr>
      <w:r w:rsidRPr="00EB2D57">
        <w:rPr>
          <w:color w:val="auto"/>
        </w:rPr>
        <w:lastRenderedPageBreak/>
        <w:t xml:space="preserve">—объяснять причины и следствия важнейших событий отечественной и всеобщей истории </w:t>
      </w:r>
      <w:r w:rsidRPr="00EB2D57">
        <w:rPr>
          <w:color w:val="auto"/>
          <w:lang w:val="en-US" w:eastAsia="en-US" w:bidi="en-US"/>
        </w:rPr>
        <w:t>XVIII</w:t>
      </w:r>
      <w:r w:rsidRPr="00EB2D57">
        <w:rPr>
          <w:color w:val="auto"/>
          <w:lang w:eastAsia="en-US" w:bidi="en-US"/>
        </w:rPr>
        <w:t xml:space="preserve"> </w:t>
      </w:r>
      <w:r w:rsidRPr="00EB2D57">
        <w:rPr>
          <w:color w:val="auto"/>
        </w:rPr>
        <w:t>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w:t>
      </w:r>
    </w:p>
    <w:p w14:paraId="4A02181E" w14:textId="77777777" w:rsidR="00A57638" w:rsidRPr="00EB2D57" w:rsidRDefault="00E235EB">
      <w:pPr>
        <w:pStyle w:val="13"/>
        <w:ind w:left="240" w:hanging="240"/>
        <w:jc w:val="both"/>
        <w:rPr>
          <w:color w:val="auto"/>
        </w:rPr>
      </w:pPr>
      <w:r w:rsidRPr="00EB2D57">
        <w:rPr>
          <w:color w:val="auto"/>
        </w:rPr>
        <w:t xml:space="preserve">—проводить сопоставление однотипных событий и процессов отечественной и всеобщей истории </w:t>
      </w:r>
      <w:r w:rsidRPr="00EB2D57">
        <w:rPr>
          <w:color w:val="auto"/>
          <w:lang w:val="en-US" w:eastAsia="en-US" w:bidi="en-US"/>
        </w:rPr>
        <w:t>XVIII</w:t>
      </w:r>
      <w:r w:rsidRPr="00EB2D57">
        <w:rPr>
          <w:color w:val="auto"/>
          <w:lang w:eastAsia="en-US" w:bidi="en-US"/>
        </w:rPr>
        <w:t xml:space="preserve"> </w:t>
      </w:r>
      <w:r w:rsidRPr="00EB2D57">
        <w:rPr>
          <w:color w:val="auto"/>
        </w:rPr>
        <w:t>в.: а) раскрывать повторяющиеся черты исторических ситуаций; б) выделять черты сходства и различия.</w:t>
      </w:r>
    </w:p>
    <w:p w14:paraId="4D64244B" w14:textId="77777777" w:rsidR="00A57638" w:rsidRPr="00EB2D57" w:rsidRDefault="00E235EB" w:rsidP="000B3370">
      <w:pPr>
        <w:pStyle w:val="13"/>
        <w:numPr>
          <w:ilvl w:val="0"/>
          <w:numId w:val="101"/>
        </w:numPr>
        <w:tabs>
          <w:tab w:val="left" w:pos="529"/>
        </w:tabs>
        <w:jc w:val="both"/>
        <w:rPr>
          <w:color w:val="auto"/>
        </w:rPr>
      </w:pPr>
      <w:r w:rsidRPr="00EB2D57">
        <w:rPr>
          <w:i/>
          <w:iCs/>
          <w:color w:val="auto"/>
        </w:rPr>
        <w:t>Рассмотрение исторических версий и оценок</w:t>
      </w:r>
      <w:r w:rsidRPr="00EB2D57">
        <w:rPr>
          <w:color w:val="auto"/>
        </w:rPr>
        <w:t>, определение своего отношения к наиболее значимым событиям и личностям прошлого:</w:t>
      </w:r>
    </w:p>
    <w:p w14:paraId="15D13295" w14:textId="77777777" w:rsidR="00A57638" w:rsidRPr="00EB2D57" w:rsidRDefault="00E235EB">
      <w:pPr>
        <w:pStyle w:val="13"/>
        <w:ind w:left="240" w:hanging="240"/>
        <w:jc w:val="both"/>
        <w:rPr>
          <w:color w:val="auto"/>
        </w:rPr>
      </w:pPr>
      <w:r w:rsidRPr="00EB2D57">
        <w:rPr>
          <w:color w:val="auto"/>
        </w:rPr>
        <w:t xml:space="preserve">—анализировать высказывания историков по спорным вопросам отечественной и всеобщей истории </w:t>
      </w:r>
      <w:r w:rsidRPr="00EB2D57">
        <w:rPr>
          <w:color w:val="auto"/>
          <w:lang w:val="en-US" w:eastAsia="en-US" w:bidi="en-US"/>
        </w:rPr>
        <w:t>XVIII</w:t>
      </w:r>
      <w:r w:rsidRPr="00EB2D57">
        <w:rPr>
          <w:color w:val="auto"/>
          <w:lang w:eastAsia="en-US" w:bidi="en-US"/>
        </w:rPr>
        <w:t xml:space="preserve"> </w:t>
      </w:r>
      <w:r w:rsidRPr="00EB2D57">
        <w:rPr>
          <w:color w:val="auto"/>
        </w:rPr>
        <w:t>в. (выявлять обсуждаемую проблему, мнение автора, приводимые аргументы, оценивать степень их убедительности);</w:t>
      </w:r>
    </w:p>
    <w:p w14:paraId="158E2FBC" w14:textId="77777777" w:rsidR="00A57638" w:rsidRPr="00EB2D57" w:rsidRDefault="00E235EB">
      <w:pPr>
        <w:pStyle w:val="13"/>
        <w:ind w:left="240" w:hanging="240"/>
        <w:jc w:val="both"/>
        <w:rPr>
          <w:color w:val="auto"/>
        </w:rPr>
      </w:pPr>
      <w:r w:rsidRPr="00EB2D57">
        <w:rPr>
          <w:color w:val="auto"/>
        </w:rPr>
        <w:t xml:space="preserve">—различать в описаниях событий и личностей </w:t>
      </w:r>
      <w:r w:rsidRPr="00EB2D57">
        <w:rPr>
          <w:color w:val="auto"/>
          <w:lang w:val="en-US" w:eastAsia="en-US" w:bidi="en-US"/>
        </w:rPr>
        <w:t>XVIII</w:t>
      </w:r>
      <w:r w:rsidRPr="00EB2D57">
        <w:rPr>
          <w:color w:val="auto"/>
          <w:lang w:eastAsia="en-US" w:bidi="en-US"/>
        </w:rPr>
        <w:t xml:space="preserve"> </w:t>
      </w:r>
      <w:r w:rsidRPr="00EB2D57">
        <w:rPr>
          <w:color w:val="auto"/>
        </w:rPr>
        <w:t>в. ценностные категории, значимые для данной эпохи (в том числе для разных социальных слоев), выражать свое отношение к ним.</w:t>
      </w:r>
    </w:p>
    <w:p w14:paraId="0AC9FC38" w14:textId="77777777" w:rsidR="00A57638" w:rsidRPr="00EB2D57" w:rsidRDefault="00E235EB" w:rsidP="000B3370">
      <w:pPr>
        <w:pStyle w:val="13"/>
        <w:numPr>
          <w:ilvl w:val="0"/>
          <w:numId w:val="101"/>
        </w:numPr>
        <w:tabs>
          <w:tab w:val="left" w:pos="538"/>
        </w:tabs>
        <w:jc w:val="both"/>
        <w:rPr>
          <w:color w:val="auto"/>
        </w:rPr>
      </w:pPr>
      <w:r w:rsidRPr="00EB2D57">
        <w:rPr>
          <w:i/>
          <w:iCs/>
          <w:color w:val="auto"/>
        </w:rPr>
        <w:t>Применение исторических знаний</w:t>
      </w:r>
      <w:r w:rsidRPr="00EB2D57">
        <w:rPr>
          <w:color w:val="auto"/>
        </w:rPr>
        <w:t>:</w:t>
      </w:r>
    </w:p>
    <w:p w14:paraId="01DD9750" w14:textId="77777777" w:rsidR="00A57638" w:rsidRPr="00EB2D57" w:rsidRDefault="00E235EB">
      <w:pPr>
        <w:pStyle w:val="13"/>
        <w:ind w:left="240" w:hanging="240"/>
        <w:jc w:val="both"/>
        <w:rPr>
          <w:color w:val="auto"/>
        </w:rPr>
      </w:pPr>
      <w:r w:rsidRPr="00EB2D57">
        <w:rPr>
          <w:color w:val="auto"/>
        </w:rPr>
        <w:t xml:space="preserve">—раскрывать (объяснять), как сочетались в памятниках культуры России </w:t>
      </w:r>
      <w:r w:rsidRPr="00EB2D57">
        <w:rPr>
          <w:color w:val="auto"/>
          <w:lang w:val="en-US" w:eastAsia="en-US" w:bidi="en-US"/>
        </w:rPr>
        <w:t>XVIII</w:t>
      </w:r>
      <w:r w:rsidRPr="00EB2D57">
        <w:rPr>
          <w:color w:val="auto"/>
          <w:lang w:eastAsia="en-US" w:bidi="en-US"/>
        </w:rPr>
        <w:t xml:space="preserve"> </w:t>
      </w:r>
      <w:r w:rsidRPr="00EB2D57">
        <w:rPr>
          <w:color w:val="auto"/>
        </w:rPr>
        <w:t>в. европейские влияния и национальные традиции, показывать на примерах;</w:t>
      </w:r>
    </w:p>
    <w:p w14:paraId="2D02768F" w14:textId="77777777" w:rsidR="00A57638" w:rsidRPr="00EB2D57" w:rsidRDefault="00E235EB">
      <w:pPr>
        <w:pStyle w:val="13"/>
        <w:spacing w:after="380"/>
        <w:ind w:left="240" w:hanging="240"/>
        <w:jc w:val="both"/>
        <w:rPr>
          <w:color w:val="auto"/>
        </w:rPr>
      </w:pPr>
      <w:r w:rsidRPr="00EB2D57">
        <w:rPr>
          <w:color w:val="auto"/>
        </w:rPr>
        <w:t xml:space="preserve">—выполнять учебные проекты по отечественной и всеобщей истории </w:t>
      </w:r>
      <w:r w:rsidRPr="00EB2D57">
        <w:rPr>
          <w:color w:val="auto"/>
          <w:lang w:val="en-US" w:eastAsia="en-US" w:bidi="en-US"/>
        </w:rPr>
        <w:t>XVIII</w:t>
      </w:r>
      <w:r w:rsidRPr="00EB2D57">
        <w:rPr>
          <w:color w:val="auto"/>
          <w:lang w:eastAsia="en-US" w:bidi="en-US"/>
        </w:rPr>
        <w:t xml:space="preserve"> </w:t>
      </w:r>
      <w:r w:rsidRPr="00EB2D57">
        <w:rPr>
          <w:color w:val="auto"/>
        </w:rPr>
        <w:t>в. (в том числе на региональном материале).</w:t>
      </w:r>
    </w:p>
    <w:p w14:paraId="528B2304" w14:textId="77777777" w:rsidR="00A57638" w:rsidRDefault="00054277" w:rsidP="00054277">
      <w:pPr>
        <w:pStyle w:val="af5"/>
      </w:pPr>
      <w:bookmarkStart w:id="478" w:name="bookmark973"/>
      <w:r>
        <w:t xml:space="preserve">9 </w:t>
      </w:r>
      <w:r w:rsidR="00E235EB" w:rsidRPr="00EB2D57">
        <w:t>КЛАСС</w:t>
      </w:r>
      <w:bookmarkEnd w:id="478"/>
    </w:p>
    <w:p w14:paraId="3ECB43D8" w14:textId="77777777" w:rsidR="00054277" w:rsidRPr="00EB2D57" w:rsidRDefault="00054277" w:rsidP="00054277">
      <w:pPr>
        <w:pStyle w:val="af5"/>
      </w:pPr>
    </w:p>
    <w:p w14:paraId="16F684D2" w14:textId="77777777" w:rsidR="00A57638" w:rsidRPr="00EB2D57" w:rsidRDefault="00E235EB" w:rsidP="000B3370">
      <w:pPr>
        <w:pStyle w:val="13"/>
        <w:numPr>
          <w:ilvl w:val="0"/>
          <w:numId w:val="102"/>
        </w:numPr>
        <w:tabs>
          <w:tab w:val="left" w:pos="529"/>
        </w:tabs>
        <w:spacing w:line="257" w:lineRule="auto"/>
        <w:jc w:val="both"/>
        <w:rPr>
          <w:color w:val="auto"/>
        </w:rPr>
      </w:pPr>
      <w:r w:rsidRPr="00EB2D57">
        <w:rPr>
          <w:i/>
          <w:iCs/>
          <w:color w:val="auto"/>
        </w:rPr>
        <w:t>Знание хронологии, работа с хронологией</w:t>
      </w:r>
      <w:r w:rsidRPr="00EB2D57">
        <w:rPr>
          <w:color w:val="auto"/>
        </w:rPr>
        <w:t>:</w:t>
      </w:r>
    </w:p>
    <w:p w14:paraId="0A522D7B" w14:textId="77777777" w:rsidR="00A57638" w:rsidRPr="00EB2D57" w:rsidRDefault="00E235EB">
      <w:pPr>
        <w:pStyle w:val="13"/>
        <w:spacing w:line="257" w:lineRule="auto"/>
        <w:ind w:left="240" w:hanging="240"/>
        <w:jc w:val="both"/>
        <w:rPr>
          <w:color w:val="auto"/>
        </w:rPr>
      </w:pPr>
      <w:r w:rsidRPr="00EB2D57">
        <w:rPr>
          <w:color w:val="auto"/>
        </w:rPr>
        <w:t xml:space="preserve">—называть даты (хронологические границы) важнейших событий и процессов отечественной и всеобщей истории </w:t>
      </w:r>
      <w:r w:rsidRPr="00EB2D57">
        <w:rPr>
          <w:color w:val="auto"/>
          <w:lang w:val="en-US" w:eastAsia="en-US" w:bidi="en-US"/>
        </w:rPr>
        <w:t>XIX</w:t>
      </w:r>
      <w:r w:rsidRPr="00EB2D57">
        <w:rPr>
          <w:color w:val="auto"/>
          <w:lang w:eastAsia="en-US" w:bidi="en-US"/>
        </w:rPr>
        <w:t xml:space="preserve"> </w:t>
      </w:r>
      <w:r w:rsidRPr="00EB2D57">
        <w:rPr>
          <w:color w:val="auto"/>
        </w:rPr>
        <w:t xml:space="preserve">— начала </w:t>
      </w:r>
      <w:r w:rsidRPr="00EB2D57">
        <w:rPr>
          <w:color w:val="auto"/>
          <w:lang w:val="en-US" w:eastAsia="en-US" w:bidi="en-US"/>
        </w:rPr>
        <w:t>XX</w:t>
      </w:r>
      <w:r w:rsidRPr="00EB2D57">
        <w:rPr>
          <w:color w:val="auto"/>
          <w:lang w:eastAsia="en-US" w:bidi="en-US"/>
        </w:rPr>
        <w:t xml:space="preserve"> </w:t>
      </w:r>
      <w:r w:rsidRPr="00EB2D57">
        <w:rPr>
          <w:color w:val="auto"/>
        </w:rPr>
        <w:t>в.; выделять этапы (периоды) в развитии ключевых событий и процессов;</w:t>
      </w:r>
    </w:p>
    <w:p w14:paraId="0DA77C36" w14:textId="77777777" w:rsidR="00A57638" w:rsidRPr="00EB2D57" w:rsidRDefault="00E235EB">
      <w:pPr>
        <w:pStyle w:val="13"/>
        <w:spacing w:after="220" w:line="257" w:lineRule="auto"/>
        <w:ind w:left="240" w:hanging="240"/>
        <w:jc w:val="both"/>
        <w:rPr>
          <w:color w:val="auto"/>
        </w:rPr>
      </w:pPr>
      <w:r w:rsidRPr="00EB2D57">
        <w:rPr>
          <w:color w:val="auto"/>
        </w:rPr>
        <w:t xml:space="preserve">—выявлять синхронность / асинхронность исторических процессов отечественной и всеобщей истории </w:t>
      </w:r>
      <w:r w:rsidRPr="00EB2D57">
        <w:rPr>
          <w:color w:val="auto"/>
          <w:lang w:val="en-US" w:eastAsia="en-US" w:bidi="en-US"/>
        </w:rPr>
        <w:t>XIX</w:t>
      </w:r>
      <w:r w:rsidRPr="00EB2D57">
        <w:rPr>
          <w:color w:val="auto"/>
          <w:lang w:eastAsia="en-US" w:bidi="en-US"/>
        </w:rPr>
        <w:t xml:space="preserve"> </w:t>
      </w:r>
      <w:r w:rsidRPr="00EB2D57">
        <w:rPr>
          <w:color w:val="auto"/>
        </w:rPr>
        <w:t xml:space="preserve">— начала </w:t>
      </w:r>
      <w:r w:rsidRPr="00EB2D57">
        <w:rPr>
          <w:color w:val="auto"/>
          <w:lang w:val="en-US" w:eastAsia="en-US" w:bidi="en-US"/>
        </w:rPr>
        <w:t>XX</w:t>
      </w:r>
      <w:r w:rsidRPr="00EB2D57">
        <w:rPr>
          <w:color w:val="auto"/>
          <w:lang w:eastAsia="en-US" w:bidi="en-US"/>
        </w:rPr>
        <w:t xml:space="preserve"> </w:t>
      </w:r>
      <w:r w:rsidRPr="00EB2D57">
        <w:rPr>
          <w:color w:val="auto"/>
        </w:rPr>
        <w:t>в.;</w:t>
      </w:r>
    </w:p>
    <w:p w14:paraId="6D54E3C1" w14:textId="77777777" w:rsidR="00A57638" w:rsidRPr="00EB2D57" w:rsidRDefault="00E235EB">
      <w:pPr>
        <w:pStyle w:val="13"/>
        <w:ind w:left="240" w:hanging="240"/>
        <w:jc w:val="both"/>
        <w:rPr>
          <w:color w:val="auto"/>
        </w:rPr>
      </w:pPr>
      <w:r w:rsidRPr="00EB2D57">
        <w:rPr>
          <w:color w:val="auto"/>
        </w:rPr>
        <w:t xml:space="preserve">—определять последовательность событий отечественной и всеобщей истории </w:t>
      </w:r>
      <w:r w:rsidRPr="00EB2D57">
        <w:rPr>
          <w:color w:val="auto"/>
          <w:lang w:val="en-US" w:eastAsia="en-US" w:bidi="en-US"/>
        </w:rPr>
        <w:t>XIX</w:t>
      </w:r>
      <w:r w:rsidRPr="00EB2D57">
        <w:rPr>
          <w:color w:val="auto"/>
          <w:lang w:eastAsia="en-US" w:bidi="en-US"/>
        </w:rPr>
        <w:t xml:space="preserve"> </w:t>
      </w:r>
      <w:r w:rsidRPr="00EB2D57">
        <w:rPr>
          <w:color w:val="auto"/>
        </w:rPr>
        <w:t xml:space="preserve">— начала </w:t>
      </w:r>
      <w:r w:rsidRPr="00EB2D57">
        <w:rPr>
          <w:color w:val="auto"/>
          <w:lang w:val="en-US" w:eastAsia="en-US" w:bidi="en-US"/>
        </w:rPr>
        <w:t>XX</w:t>
      </w:r>
      <w:r w:rsidRPr="00EB2D57">
        <w:rPr>
          <w:color w:val="auto"/>
          <w:lang w:eastAsia="en-US" w:bidi="en-US"/>
        </w:rPr>
        <w:t xml:space="preserve"> </w:t>
      </w:r>
      <w:r w:rsidRPr="00EB2D57">
        <w:rPr>
          <w:color w:val="auto"/>
        </w:rPr>
        <w:t>в. на основе анализа причинно-следственных связей.</w:t>
      </w:r>
    </w:p>
    <w:p w14:paraId="6CB24F88" w14:textId="77777777" w:rsidR="00A57638" w:rsidRPr="00EB2D57" w:rsidRDefault="00E235EB" w:rsidP="000B3370">
      <w:pPr>
        <w:pStyle w:val="13"/>
        <w:numPr>
          <w:ilvl w:val="0"/>
          <w:numId w:val="102"/>
        </w:numPr>
        <w:tabs>
          <w:tab w:val="left" w:pos="534"/>
        </w:tabs>
        <w:jc w:val="both"/>
        <w:rPr>
          <w:color w:val="auto"/>
        </w:rPr>
      </w:pPr>
      <w:r w:rsidRPr="00EB2D57">
        <w:rPr>
          <w:i/>
          <w:iCs/>
          <w:color w:val="auto"/>
        </w:rPr>
        <w:t>Знание исторических фактов, работа с фактами</w:t>
      </w:r>
      <w:r w:rsidRPr="00EB2D57">
        <w:rPr>
          <w:color w:val="auto"/>
        </w:rPr>
        <w:t>:</w:t>
      </w:r>
    </w:p>
    <w:p w14:paraId="0FA20E51" w14:textId="77777777" w:rsidR="00A57638" w:rsidRPr="00EB2D57" w:rsidRDefault="00E235EB">
      <w:pPr>
        <w:pStyle w:val="13"/>
        <w:ind w:left="240" w:hanging="240"/>
        <w:jc w:val="both"/>
        <w:rPr>
          <w:color w:val="auto"/>
        </w:rPr>
      </w:pPr>
      <w:r w:rsidRPr="00EB2D57">
        <w:rPr>
          <w:color w:val="auto"/>
        </w:rPr>
        <w:t xml:space="preserve">—характеризовать место, обстоятельства, участников, результаты важнейших событий отечественной и всеобщей истории </w:t>
      </w:r>
      <w:r w:rsidRPr="00EB2D57">
        <w:rPr>
          <w:color w:val="auto"/>
          <w:lang w:val="en-US" w:eastAsia="en-US" w:bidi="en-US"/>
        </w:rPr>
        <w:t>XIX</w:t>
      </w:r>
      <w:r w:rsidRPr="00EB2D57">
        <w:rPr>
          <w:color w:val="auto"/>
          <w:lang w:eastAsia="en-US" w:bidi="en-US"/>
        </w:rPr>
        <w:t xml:space="preserve"> </w:t>
      </w:r>
      <w:r w:rsidRPr="00EB2D57">
        <w:rPr>
          <w:color w:val="auto"/>
        </w:rPr>
        <w:t xml:space="preserve">— начала </w:t>
      </w:r>
      <w:r w:rsidRPr="00EB2D57">
        <w:rPr>
          <w:color w:val="auto"/>
          <w:lang w:val="en-US" w:eastAsia="en-US" w:bidi="en-US"/>
        </w:rPr>
        <w:t>XX</w:t>
      </w:r>
      <w:r w:rsidRPr="00EB2D57">
        <w:rPr>
          <w:color w:val="auto"/>
          <w:lang w:eastAsia="en-US" w:bidi="en-US"/>
        </w:rPr>
        <w:t xml:space="preserve"> </w:t>
      </w:r>
      <w:r w:rsidRPr="00EB2D57">
        <w:rPr>
          <w:color w:val="auto"/>
        </w:rPr>
        <w:t>в.;</w:t>
      </w:r>
    </w:p>
    <w:p w14:paraId="570C0148" w14:textId="77777777" w:rsidR="00A57638" w:rsidRPr="00EB2D57" w:rsidRDefault="00E235EB">
      <w:pPr>
        <w:pStyle w:val="13"/>
        <w:ind w:left="240" w:hanging="240"/>
        <w:jc w:val="both"/>
        <w:rPr>
          <w:color w:val="auto"/>
        </w:rPr>
      </w:pPr>
      <w:r w:rsidRPr="00EB2D57">
        <w:rPr>
          <w:color w:val="auto"/>
        </w:rPr>
        <w:t xml:space="preserve">—группировать, систематизировать факты по самостоятельно определяемому признаку (хронологии, принадлежности к историческим </w:t>
      </w:r>
      <w:r w:rsidRPr="00EB2D57">
        <w:rPr>
          <w:color w:val="auto"/>
        </w:rPr>
        <w:lastRenderedPageBreak/>
        <w:t>процессам, типологическим основаниям и др.);</w:t>
      </w:r>
    </w:p>
    <w:p w14:paraId="029A086B" w14:textId="77777777" w:rsidR="00A57638" w:rsidRPr="00EB2D57" w:rsidRDefault="00E235EB">
      <w:pPr>
        <w:pStyle w:val="13"/>
        <w:ind w:firstLine="0"/>
        <w:jc w:val="both"/>
        <w:rPr>
          <w:color w:val="auto"/>
        </w:rPr>
      </w:pPr>
      <w:r w:rsidRPr="00EB2D57">
        <w:rPr>
          <w:color w:val="auto"/>
        </w:rPr>
        <w:t>—составлять систематические таблицы.</w:t>
      </w:r>
    </w:p>
    <w:p w14:paraId="6A419B81" w14:textId="77777777" w:rsidR="00A57638" w:rsidRPr="00EB2D57" w:rsidRDefault="00E235EB" w:rsidP="000B3370">
      <w:pPr>
        <w:pStyle w:val="13"/>
        <w:numPr>
          <w:ilvl w:val="0"/>
          <w:numId w:val="102"/>
        </w:numPr>
        <w:tabs>
          <w:tab w:val="left" w:pos="538"/>
        </w:tabs>
        <w:jc w:val="both"/>
        <w:rPr>
          <w:color w:val="auto"/>
        </w:rPr>
      </w:pPr>
      <w:r w:rsidRPr="00EB2D57">
        <w:rPr>
          <w:i/>
          <w:iCs/>
          <w:color w:val="auto"/>
        </w:rPr>
        <w:t>Работа с исторической картой</w:t>
      </w:r>
      <w:r w:rsidRPr="00EB2D57">
        <w:rPr>
          <w:color w:val="auto"/>
        </w:rPr>
        <w:t>:</w:t>
      </w:r>
    </w:p>
    <w:p w14:paraId="71F78B44" w14:textId="77777777" w:rsidR="00A57638" w:rsidRPr="00EB2D57" w:rsidRDefault="00E235EB">
      <w:pPr>
        <w:pStyle w:val="13"/>
        <w:ind w:left="240" w:hanging="240"/>
        <w:jc w:val="both"/>
        <w:rPr>
          <w:color w:val="auto"/>
        </w:rPr>
      </w:pPr>
      <w:r w:rsidRPr="00EB2D57">
        <w:rPr>
          <w:color w:val="auto"/>
        </w:rPr>
        <w:t xml:space="preserve">—выявлять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w:t>
      </w:r>
      <w:r w:rsidRPr="00EB2D57">
        <w:rPr>
          <w:color w:val="auto"/>
          <w:lang w:val="en-US" w:eastAsia="en-US" w:bidi="en-US"/>
        </w:rPr>
        <w:t>XIX</w:t>
      </w:r>
      <w:r w:rsidRPr="00EB2D57">
        <w:rPr>
          <w:color w:val="auto"/>
          <w:lang w:eastAsia="en-US" w:bidi="en-US"/>
        </w:rPr>
        <w:t xml:space="preserve"> </w:t>
      </w:r>
      <w:r w:rsidRPr="00EB2D57">
        <w:rPr>
          <w:color w:val="auto"/>
        </w:rPr>
        <w:t xml:space="preserve">— начала </w:t>
      </w:r>
      <w:r w:rsidRPr="00EB2D57">
        <w:rPr>
          <w:color w:val="auto"/>
          <w:lang w:val="en-US" w:eastAsia="en-US" w:bidi="en-US"/>
        </w:rPr>
        <w:t>XX</w:t>
      </w:r>
      <w:r w:rsidRPr="00EB2D57">
        <w:rPr>
          <w:color w:val="auto"/>
          <w:lang w:eastAsia="en-US" w:bidi="en-US"/>
        </w:rPr>
        <w:t xml:space="preserve"> </w:t>
      </w:r>
      <w:r w:rsidRPr="00EB2D57">
        <w:rPr>
          <w:color w:val="auto"/>
        </w:rPr>
        <w:t>в.;</w:t>
      </w:r>
    </w:p>
    <w:p w14:paraId="40A693A8" w14:textId="77777777" w:rsidR="00A57638" w:rsidRPr="00EB2D57" w:rsidRDefault="00E235EB">
      <w:pPr>
        <w:pStyle w:val="13"/>
        <w:ind w:left="240" w:hanging="240"/>
        <w:jc w:val="both"/>
        <w:rPr>
          <w:color w:val="auto"/>
        </w:rPr>
      </w:pPr>
      <w:r w:rsidRPr="00EB2D57">
        <w:rPr>
          <w:color w:val="auto"/>
        </w:rPr>
        <w:t>—определять на основе карты влияние географического фактора на развитие различных сфер жизни страны (группы стран).</w:t>
      </w:r>
    </w:p>
    <w:p w14:paraId="517B79DC" w14:textId="77777777" w:rsidR="00A57638" w:rsidRPr="00EB2D57" w:rsidRDefault="00E235EB" w:rsidP="000B3370">
      <w:pPr>
        <w:pStyle w:val="13"/>
        <w:numPr>
          <w:ilvl w:val="0"/>
          <w:numId w:val="102"/>
        </w:numPr>
        <w:tabs>
          <w:tab w:val="left" w:pos="538"/>
        </w:tabs>
        <w:jc w:val="both"/>
        <w:rPr>
          <w:color w:val="auto"/>
        </w:rPr>
      </w:pPr>
      <w:r w:rsidRPr="00EB2D57">
        <w:rPr>
          <w:i/>
          <w:iCs/>
          <w:color w:val="auto"/>
        </w:rPr>
        <w:t>Работа с историческими источниками</w:t>
      </w:r>
      <w:r w:rsidRPr="00EB2D57">
        <w:rPr>
          <w:color w:val="auto"/>
        </w:rPr>
        <w:t>:</w:t>
      </w:r>
    </w:p>
    <w:p w14:paraId="08FEC0FF" w14:textId="77777777" w:rsidR="00A57638" w:rsidRPr="00EB2D57" w:rsidRDefault="00E235EB">
      <w:pPr>
        <w:pStyle w:val="13"/>
        <w:ind w:left="240" w:hanging="240"/>
        <w:jc w:val="both"/>
        <w:rPr>
          <w:color w:val="auto"/>
        </w:rPr>
      </w:pPr>
      <w:r w:rsidRPr="00EB2D57">
        <w:rPr>
          <w:color w:val="auto"/>
        </w:rPr>
        <w:t>—представлять в дополнение к известным ранее видам письменных источников особенности таких материалов, как произведения общественной мысли, газетная публицистика, программы политических партий, статистические данные;</w:t>
      </w:r>
    </w:p>
    <w:p w14:paraId="303EA279" w14:textId="77777777" w:rsidR="00A57638" w:rsidRPr="00EB2D57" w:rsidRDefault="00E235EB">
      <w:pPr>
        <w:pStyle w:val="13"/>
        <w:ind w:left="240" w:hanging="240"/>
        <w:jc w:val="both"/>
        <w:rPr>
          <w:color w:val="auto"/>
        </w:rPr>
      </w:pPr>
      <w:r w:rsidRPr="00EB2D57">
        <w:rPr>
          <w:color w:val="auto"/>
        </w:rPr>
        <w:t>—определять тип и вид источника (письменного, визуального); выявлять принадлежность источника определенному лицу, социальной группе, общественному течению и др.;</w:t>
      </w:r>
    </w:p>
    <w:p w14:paraId="6DEBB965" w14:textId="77777777" w:rsidR="00A57638" w:rsidRPr="00EB2D57" w:rsidRDefault="00E235EB">
      <w:pPr>
        <w:pStyle w:val="13"/>
        <w:ind w:left="240" w:hanging="240"/>
        <w:jc w:val="both"/>
        <w:rPr>
          <w:color w:val="auto"/>
        </w:rPr>
      </w:pPr>
      <w:r w:rsidRPr="00EB2D57">
        <w:rPr>
          <w:color w:val="auto"/>
        </w:rPr>
        <w:t xml:space="preserve">—извлекать, сопоставлять и систематизировать информацию о событиях отечественной и всеобщей истории </w:t>
      </w:r>
      <w:r w:rsidRPr="00EB2D57">
        <w:rPr>
          <w:color w:val="auto"/>
          <w:lang w:val="en-US" w:eastAsia="en-US" w:bidi="en-US"/>
        </w:rPr>
        <w:t>XIX</w:t>
      </w:r>
      <w:r w:rsidRPr="00EB2D57">
        <w:rPr>
          <w:color w:val="auto"/>
          <w:lang w:eastAsia="en-US" w:bidi="en-US"/>
        </w:rPr>
        <w:t xml:space="preserve"> </w:t>
      </w:r>
      <w:r w:rsidRPr="00EB2D57">
        <w:rPr>
          <w:color w:val="auto"/>
        </w:rPr>
        <w:t xml:space="preserve">— начала </w:t>
      </w:r>
      <w:r w:rsidRPr="00EB2D57">
        <w:rPr>
          <w:color w:val="auto"/>
          <w:lang w:val="en-US" w:eastAsia="en-US" w:bidi="en-US"/>
        </w:rPr>
        <w:t>XX</w:t>
      </w:r>
      <w:r w:rsidRPr="00EB2D57">
        <w:rPr>
          <w:color w:val="auto"/>
          <w:lang w:eastAsia="en-US" w:bidi="en-US"/>
        </w:rPr>
        <w:t xml:space="preserve"> </w:t>
      </w:r>
      <w:r w:rsidRPr="00EB2D57">
        <w:rPr>
          <w:color w:val="auto"/>
        </w:rPr>
        <w:t>в. из разных письменных, визуальных и вещественных источников;</w:t>
      </w:r>
    </w:p>
    <w:p w14:paraId="073455CD" w14:textId="77777777" w:rsidR="00A57638" w:rsidRPr="00EB2D57" w:rsidRDefault="00E235EB">
      <w:pPr>
        <w:pStyle w:val="13"/>
        <w:ind w:left="240" w:hanging="240"/>
        <w:jc w:val="both"/>
        <w:rPr>
          <w:color w:val="auto"/>
        </w:rPr>
      </w:pPr>
      <w:r w:rsidRPr="00EB2D57">
        <w:rPr>
          <w:color w:val="auto"/>
        </w:rPr>
        <w:t>—различать в тексте письменных источников факты и интерпретации событий прошлого.</w:t>
      </w:r>
    </w:p>
    <w:p w14:paraId="7DCC418E" w14:textId="77777777" w:rsidR="00A57638" w:rsidRPr="00EB2D57" w:rsidRDefault="00E235EB" w:rsidP="000B3370">
      <w:pPr>
        <w:pStyle w:val="13"/>
        <w:numPr>
          <w:ilvl w:val="0"/>
          <w:numId w:val="102"/>
        </w:numPr>
        <w:tabs>
          <w:tab w:val="left" w:pos="534"/>
        </w:tabs>
        <w:jc w:val="both"/>
        <w:rPr>
          <w:color w:val="auto"/>
        </w:rPr>
      </w:pPr>
      <w:r w:rsidRPr="00EB2D57">
        <w:rPr>
          <w:i/>
          <w:iCs/>
          <w:color w:val="auto"/>
        </w:rPr>
        <w:t>Историческое описание (реконструкция)</w:t>
      </w:r>
      <w:r w:rsidRPr="00EB2D57">
        <w:rPr>
          <w:color w:val="auto"/>
        </w:rPr>
        <w:t>:</w:t>
      </w:r>
    </w:p>
    <w:p w14:paraId="1FFBEB9C" w14:textId="77777777" w:rsidR="00A57638" w:rsidRPr="00EB2D57" w:rsidRDefault="00E235EB">
      <w:pPr>
        <w:pStyle w:val="13"/>
        <w:ind w:left="240" w:hanging="240"/>
        <w:jc w:val="both"/>
        <w:rPr>
          <w:color w:val="auto"/>
        </w:rPr>
      </w:pPr>
      <w:r w:rsidRPr="00EB2D57">
        <w:rPr>
          <w:color w:val="auto"/>
        </w:rPr>
        <w:t xml:space="preserve">—представлять развернутый рассказ о ключевых событиях отечественной и всеобщей истории </w:t>
      </w:r>
      <w:r w:rsidRPr="00EB2D57">
        <w:rPr>
          <w:color w:val="auto"/>
          <w:lang w:val="en-US" w:eastAsia="en-US" w:bidi="en-US"/>
        </w:rPr>
        <w:t>XIX</w:t>
      </w:r>
      <w:r w:rsidRPr="00EB2D57">
        <w:rPr>
          <w:color w:val="auto"/>
          <w:lang w:eastAsia="en-US" w:bidi="en-US"/>
        </w:rPr>
        <w:t xml:space="preserve"> </w:t>
      </w:r>
      <w:r w:rsidRPr="00EB2D57">
        <w:rPr>
          <w:color w:val="auto"/>
        </w:rPr>
        <w:t xml:space="preserve">— начала </w:t>
      </w:r>
      <w:r w:rsidRPr="00EB2D57">
        <w:rPr>
          <w:color w:val="auto"/>
          <w:lang w:val="en-US" w:eastAsia="en-US" w:bidi="en-US"/>
        </w:rPr>
        <w:t>XX</w:t>
      </w:r>
      <w:r w:rsidRPr="00EB2D57">
        <w:rPr>
          <w:color w:val="auto"/>
          <w:lang w:eastAsia="en-US" w:bidi="en-US"/>
        </w:rPr>
        <w:t xml:space="preserve"> </w:t>
      </w:r>
      <w:r w:rsidRPr="00EB2D57">
        <w:rPr>
          <w:color w:val="auto"/>
        </w:rPr>
        <w:t>в. с использованием визуальных материалов (устно, письменно в форме короткого эссе, презентации);</w:t>
      </w:r>
    </w:p>
    <w:p w14:paraId="1E8A7F70" w14:textId="77777777" w:rsidR="00A57638" w:rsidRPr="00EB2D57" w:rsidRDefault="00E235EB">
      <w:pPr>
        <w:pStyle w:val="13"/>
        <w:ind w:left="240" w:hanging="240"/>
        <w:jc w:val="both"/>
        <w:rPr>
          <w:color w:val="auto"/>
        </w:rPr>
      </w:pPr>
      <w:r w:rsidRPr="00EB2D57">
        <w:rPr>
          <w:color w:val="auto"/>
        </w:rPr>
        <w:t xml:space="preserve">—составлять развернутую характеристику исторических личностей </w:t>
      </w:r>
      <w:r w:rsidRPr="00EB2D57">
        <w:rPr>
          <w:color w:val="auto"/>
          <w:lang w:val="en-US" w:eastAsia="en-US" w:bidi="en-US"/>
        </w:rPr>
        <w:t>XIX</w:t>
      </w:r>
      <w:r w:rsidRPr="00EB2D57">
        <w:rPr>
          <w:color w:val="auto"/>
          <w:lang w:eastAsia="en-US" w:bidi="en-US"/>
        </w:rPr>
        <w:t xml:space="preserve"> </w:t>
      </w:r>
      <w:r w:rsidRPr="00EB2D57">
        <w:rPr>
          <w:color w:val="auto"/>
        </w:rPr>
        <w:t xml:space="preserve">— начала </w:t>
      </w:r>
      <w:r w:rsidRPr="00EB2D57">
        <w:rPr>
          <w:color w:val="auto"/>
          <w:lang w:val="en-US" w:eastAsia="en-US" w:bidi="en-US"/>
        </w:rPr>
        <w:t>XX</w:t>
      </w:r>
      <w:r w:rsidRPr="00EB2D57">
        <w:rPr>
          <w:color w:val="auto"/>
          <w:lang w:eastAsia="en-US" w:bidi="en-US"/>
        </w:rPr>
        <w:t xml:space="preserve"> </w:t>
      </w:r>
      <w:r w:rsidRPr="00EB2D57">
        <w:rPr>
          <w:color w:val="auto"/>
        </w:rPr>
        <w:t>в. с описанием и оценкой их деятельности (сообщение, презентация, эссе);</w:t>
      </w:r>
    </w:p>
    <w:p w14:paraId="4247B544" w14:textId="77777777" w:rsidR="00A57638" w:rsidRPr="00EB2D57" w:rsidRDefault="00E235EB">
      <w:pPr>
        <w:pStyle w:val="13"/>
        <w:ind w:left="240" w:hanging="240"/>
        <w:jc w:val="both"/>
        <w:rPr>
          <w:color w:val="auto"/>
        </w:rPr>
      </w:pPr>
      <w:r w:rsidRPr="00EB2D57">
        <w:rPr>
          <w:color w:val="auto"/>
        </w:rPr>
        <w:t xml:space="preserve">—составлять описание образа жизни различных групп населения в России и других странах в </w:t>
      </w:r>
      <w:r w:rsidRPr="00EB2D57">
        <w:rPr>
          <w:color w:val="auto"/>
          <w:lang w:val="en-US" w:eastAsia="en-US" w:bidi="en-US"/>
        </w:rPr>
        <w:t>XIX</w:t>
      </w:r>
      <w:r w:rsidRPr="00EB2D57">
        <w:rPr>
          <w:color w:val="auto"/>
          <w:lang w:eastAsia="en-US" w:bidi="en-US"/>
        </w:rPr>
        <w:t xml:space="preserve"> </w:t>
      </w:r>
      <w:r w:rsidRPr="00EB2D57">
        <w:rPr>
          <w:color w:val="auto"/>
        </w:rPr>
        <w:t xml:space="preserve">— начале </w:t>
      </w:r>
      <w:r w:rsidRPr="00EB2D57">
        <w:rPr>
          <w:color w:val="auto"/>
          <w:lang w:val="en-US" w:eastAsia="en-US" w:bidi="en-US"/>
        </w:rPr>
        <w:t>XX</w:t>
      </w:r>
      <w:r w:rsidRPr="00EB2D57">
        <w:rPr>
          <w:color w:val="auto"/>
          <w:lang w:eastAsia="en-US" w:bidi="en-US"/>
        </w:rPr>
        <w:t xml:space="preserve"> </w:t>
      </w:r>
      <w:r w:rsidRPr="00EB2D57">
        <w:rPr>
          <w:color w:val="auto"/>
        </w:rPr>
        <w:t>в., показывая изменения, происшедшие в течение рассматриваемого периода;</w:t>
      </w:r>
    </w:p>
    <w:p w14:paraId="5401D9C7" w14:textId="77777777" w:rsidR="00A57638" w:rsidRPr="00EB2D57" w:rsidRDefault="00E235EB">
      <w:pPr>
        <w:pStyle w:val="13"/>
        <w:ind w:left="240" w:hanging="240"/>
        <w:jc w:val="both"/>
        <w:rPr>
          <w:color w:val="auto"/>
        </w:rPr>
      </w:pPr>
      <w:r w:rsidRPr="00EB2D57">
        <w:rPr>
          <w:color w:val="auto"/>
        </w:rPr>
        <w:t>—представлять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w:t>
      </w:r>
    </w:p>
    <w:p w14:paraId="660C8C98" w14:textId="77777777" w:rsidR="00A57638" w:rsidRPr="00EB2D57" w:rsidRDefault="00E235EB" w:rsidP="000B3370">
      <w:pPr>
        <w:pStyle w:val="13"/>
        <w:numPr>
          <w:ilvl w:val="0"/>
          <w:numId w:val="102"/>
        </w:numPr>
        <w:tabs>
          <w:tab w:val="left" w:pos="538"/>
        </w:tabs>
        <w:jc w:val="both"/>
        <w:rPr>
          <w:color w:val="auto"/>
        </w:rPr>
      </w:pPr>
      <w:r w:rsidRPr="00EB2D57">
        <w:rPr>
          <w:i/>
          <w:iCs/>
          <w:color w:val="auto"/>
        </w:rPr>
        <w:t>Анализ, объяснение исторических событий, явлений</w:t>
      </w:r>
      <w:r w:rsidRPr="00EB2D57">
        <w:rPr>
          <w:color w:val="auto"/>
        </w:rPr>
        <w:t>:</w:t>
      </w:r>
    </w:p>
    <w:p w14:paraId="0A7A933D" w14:textId="77777777" w:rsidR="00A57638" w:rsidRPr="00EB2D57" w:rsidRDefault="00E235EB">
      <w:pPr>
        <w:pStyle w:val="13"/>
        <w:ind w:left="240" w:hanging="240"/>
        <w:jc w:val="both"/>
        <w:rPr>
          <w:color w:val="auto"/>
        </w:rPr>
      </w:pPr>
      <w:r w:rsidRPr="00EB2D57">
        <w:rPr>
          <w:color w:val="auto"/>
        </w:rPr>
        <w:t xml:space="preserve">—раскрывать существенные черты: а) экономического, социального и политического развития России и других стран в </w:t>
      </w:r>
      <w:r w:rsidRPr="00EB2D57">
        <w:rPr>
          <w:color w:val="auto"/>
          <w:lang w:val="en-US" w:eastAsia="en-US" w:bidi="en-US"/>
        </w:rPr>
        <w:t>XIX</w:t>
      </w:r>
      <w:r w:rsidRPr="00EB2D57">
        <w:rPr>
          <w:color w:val="auto"/>
          <w:lang w:eastAsia="en-US" w:bidi="en-US"/>
        </w:rPr>
        <w:t xml:space="preserve"> </w:t>
      </w:r>
      <w:r w:rsidRPr="00EB2D57">
        <w:rPr>
          <w:color w:val="auto"/>
        </w:rPr>
        <w:t xml:space="preserve">— начале </w:t>
      </w:r>
      <w:r w:rsidRPr="00EB2D57">
        <w:rPr>
          <w:color w:val="auto"/>
          <w:lang w:val="en-US" w:eastAsia="en-US" w:bidi="en-US"/>
        </w:rPr>
        <w:t>XX</w:t>
      </w:r>
      <w:r w:rsidRPr="00EB2D57">
        <w:rPr>
          <w:color w:val="auto"/>
          <w:lang w:eastAsia="en-US" w:bidi="en-US"/>
        </w:rPr>
        <w:t xml:space="preserve"> </w:t>
      </w:r>
      <w:r w:rsidRPr="00EB2D57">
        <w:rPr>
          <w:color w:val="auto"/>
        </w:rPr>
        <w:t>в.; б) процессов модернизации в мире и России; в) масштабных социальных движений и революций в рассматриваемый период; г) международных отношений рассматриваемого периода и участия в них России;</w:t>
      </w:r>
    </w:p>
    <w:p w14:paraId="1B6F53D8" w14:textId="77777777" w:rsidR="00A57638" w:rsidRPr="00EB2D57" w:rsidRDefault="00E235EB">
      <w:pPr>
        <w:pStyle w:val="13"/>
        <w:ind w:left="240" w:hanging="240"/>
        <w:jc w:val="both"/>
        <w:rPr>
          <w:color w:val="auto"/>
        </w:rPr>
      </w:pPr>
      <w:r w:rsidRPr="00EB2D57">
        <w:rPr>
          <w:color w:val="auto"/>
        </w:rPr>
        <w:t>—объяснять смысл ключевых понятий, относящихся к данной эпохе отечественной и всеобщей истории; соотносить общие понятия и факты;</w:t>
      </w:r>
    </w:p>
    <w:p w14:paraId="18F0404A" w14:textId="77777777" w:rsidR="00A57638" w:rsidRPr="00EB2D57" w:rsidRDefault="00E235EB">
      <w:pPr>
        <w:pStyle w:val="13"/>
        <w:ind w:left="240" w:hanging="240"/>
        <w:jc w:val="both"/>
        <w:rPr>
          <w:color w:val="auto"/>
        </w:rPr>
      </w:pPr>
      <w:r w:rsidRPr="00EB2D57">
        <w:rPr>
          <w:color w:val="auto"/>
        </w:rPr>
        <w:t xml:space="preserve">—объяснять причины и следствия важнейших событий отечественной и </w:t>
      </w:r>
      <w:r w:rsidRPr="00EB2D57">
        <w:rPr>
          <w:color w:val="auto"/>
        </w:rPr>
        <w:lastRenderedPageBreak/>
        <w:t xml:space="preserve">всеобщей истории </w:t>
      </w:r>
      <w:r w:rsidRPr="00EB2D57">
        <w:rPr>
          <w:color w:val="auto"/>
          <w:lang w:val="en-US" w:eastAsia="en-US" w:bidi="en-US"/>
        </w:rPr>
        <w:t>XIX</w:t>
      </w:r>
      <w:r w:rsidRPr="00EB2D57">
        <w:rPr>
          <w:color w:val="auto"/>
          <w:lang w:eastAsia="en-US" w:bidi="en-US"/>
        </w:rPr>
        <w:t xml:space="preserve"> </w:t>
      </w:r>
      <w:r w:rsidRPr="00EB2D57">
        <w:rPr>
          <w:color w:val="auto"/>
        </w:rPr>
        <w:t xml:space="preserve">— начала </w:t>
      </w:r>
      <w:r w:rsidRPr="00EB2D57">
        <w:rPr>
          <w:color w:val="auto"/>
          <w:lang w:val="en-US" w:eastAsia="en-US" w:bidi="en-US"/>
        </w:rPr>
        <w:t>XX</w:t>
      </w:r>
      <w:r w:rsidRPr="00EB2D57">
        <w:rPr>
          <w:color w:val="auto"/>
          <w:lang w:eastAsia="en-US" w:bidi="en-US"/>
        </w:rPr>
        <w:t xml:space="preserve"> </w:t>
      </w:r>
      <w:r w:rsidRPr="00EB2D57">
        <w:rPr>
          <w:color w:val="auto"/>
        </w:rPr>
        <w:t>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 в) определять и объяснять свое отношение к существующим трактовкам причин и следствий исторических событий;</w:t>
      </w:r>
    </w:p>
    <w:p w14:paraId="53DF20E9" w14:textId="77777777" w:rsidR="00A57638" w:rsidRPr="00EB2D57" w:rsidRDefault="00E235EB" w:rsidP="00054277">
      <w:pPr>
        <w:pStyle w:val="13"/>
        <w:ind w:left="240" w:hanging="240"/>
        <w:jc w:val="both"/>
        <w:rPr>
          <w:color w:val="auto"/>
        </w:rPr>
      </w:pPr>
      <w:r w:rsidRPr="00EB2D57">
        <w:rPr>
          <w:color w:val="auto"/>
        </w:rPr>
        <w:t xml:space="preserve">—проводить сопоставление однотипных событий и процессов отечественной и всеобщей истории </w:t>
      </w:r>
      <w:r w:rsidRPr="00EB2D57">
        <w:rPr>
          <w:color w:val="auto"/>
          <w:lang w:val="en-US" w:eastAsia="en-US" w:bidi="en-US"/>
        </w:rPr>
        <w:t>XIX</w:t>
      </w:r>
      <w:r w:rsidRPr="00EB2D57">
        <w:rPr>
          <w:color w:val="auto"/>
          <w:lang w:eastAsia="en-US" w:bidi="en-US"/>
        </w:rPr>
        <w:t xml:space="preserve"> </w:t>
      </w:r>
      <w:r w:rsidRPr="00EB2D57">
        <w:rPr>
          <w:color w:val="auto"/>
        </w:rPr>
        <w:t xml:space="preserve">— начала </w:t>
      </w:r>
      <w:r w:rsidRPr="00EB2D57">
        <w:rPr>
          <w:color w:val="auto"/>
          <w:lang w:val="en-US" w:eastAsia="en-US" w:bidi="en-US"/>
        </w:rPr>
        <w:t>XX</w:t>
      </w:r>
      <w:r w:rsidRPr="00EB2D57">
        <w:rPr>
          <w:color w:val="auto"/>
          <w:lang w:eastAsia="en-US" w:bidi="en-US"/>
        </w:rPr>
        <w:t xml:space="preserve"> </w:t>
      </w:r>
      <w:r w:rsidRPr="00EB2D57">
        <w:rPr>
          <w:color w:val="auto"/>
        </w:rPr>
        <w:t xml:space="preserve">в.: а) указывать повторяющиеся черты исторических ситуаций; б) выделять черты сходства и различия; в) раскрывать, чем объяснялось своеобразие ситуаций в России, других странах. 7. </w:t>
      </w:r>
      <w:r w:rsidRPr="00EB2D57">
        <w:rPr>
          <w:i/>
          <w:iCs/>
          <w:color w:val="auto"/>
        </w:rPr>
        <w:t>Рассмотрение исторических версий и оценок</w:t>
      </w:r>
      <w:r w:rsidRPr="00EB2D57">
        <w:rPr>
          <w:color w:val="auto"/>
        </w:rPr>
        <w:t>, определение своего отношения к наиболее значимым событиям и личностям прошлого:</w:t>
      </w:r>
    </w:p>
    <w:p w14:paraId="31FE762B" w14:textId="77777777" w:rsidR="00A57638" w:rsidRPr="00EB2D57" w:rsidRDefault="00E235EB">
      <w:pPr>
        <w:pStyle w:val="13"/>
        <w:ind w:left="240" w:hanging="240"/>
        <w:jc w:val="both"/>
        <w:rPr>
          <w:color w:val="auto"/>
        </w:rPr>
      </w:pPr>
      <w:r w:rsidRPr="00EB2D57">
        <w:rPr>
          <w:color w:val="auto"/>
        </w:rPr>
        <w:t xml:space="preserve">—сопоставлять высказывания историков, содержащие разные мнения по спорным вопросам отечественной и всеобщей истории </w:t>
      </w:r>
      <w:r w:rsidRPr="00EB2D57">
        <w:rPr>
          <w:color w:val="auto"/>
          <w:lang w:val="en-US" w:eastAsia="en-US" w:bidi="en-US"/>
        </w:rPr>
        <w:t>XIX</w:t>
      </w:r>
      <w:r w:rsidRPr="00EB2D57">
        <w:rPr>
          <w:color w:val="auto"/>
          <w:lang w:eastAsia="en-US" w:bidi="en-US"/>
        </w:rPr>
        <w:t xml:space="preserve"> </w:t>
      </w:r>
      <w:r w:rsidRPr="00EB2D57">
        <w:rPr>
          <w:color w:val="auto"/>
        </w:rPr>
        <w:t xml:space="preserve">— начала </w:t>
      </w:r>
      <w:r w:rsidRPr="00EB2D57">
        <w:rPr>
          <w:color w:val="auto"/>
          <w:lang w:val="en-US" w:eastAsia="en-US" w:bidi="en-US"/>
        </w:rPr>
        <w:t>XX</w:t>
      </w:r>
      <w:r w:rsidRPr="00EB2D57">
        <w:rPr>
          <w:color w:val="auto"/>
          <w:lang w:eastAsia="en-US" w:bidi="en-US"/>
        </w:rPr>
        <w:t xml:space="preserve"> </w:t>
      </w:r>
      <w:r w:rsidRPr="00EB2D57">
        <w:rPr>
          <w:color w:val="auto"/>
        </w:rPr>
        <w:t>в., объяснять, что могло лежать в их основе;</w:t>
      </w:r>
    </w:p>
    <w:p w14:paraId="0A081C34" w14:textId="77777777" w:rsidR="00A57638" w:rsidRPr="00EB2D57" w:rsidRDefault="00E235EB">
      <w:pPr>
        <w:pStyle w:val="13"/>
        <w:ind w:left="240" w:hanging="240"/>
        <w:jc w:val="both"/>
        <w:rPr>
          <w:color w:val="auto"/>
        </w:rPr>
      </w:pPr>
      <w:r w:rsidRPr="00EB2D57">
        <w:rPr>
          <w:color w:val="auto"/>
        </w:rPr>
        <w:t>—оценивать степень убедительности предложенных точек зрения, формулировать и аргументировать свое мнение;</w:t>
      </w:r>
    </w:p>
    <w:p w14:paraId="742E9C6D" w14:textId="77777777" w:rsidR="00A57638" w:rsidRPr="00EB2D57" w:rsidRDefault="00E235EB">
      <w:pPr>
        <w:pStyle w:val="13"/>
        <w:ind w:left="240" w:hanging="240"/>
        <w:jc w:val="both"/>
        <w:rPr>
          <w:color w:val="auto"/>
        </w:rPr>
      </w:pPr>
      <w:r w:rsidRPr="00EB2D57">
        <w:rPr>
          <w:color w:val="auto"/>
        </w:rPr>
        <w:t>—объяснять, какими ценностями руководствовались люди в рассматриваемую эпоху (на примерах конкретных ситуаций, персоналий), выражать свое отношение к ним.</w:t>
      </w:r>
    </w:p>
    <w:p w14:paraId="3B3401E0" w14:textId="77777777" w:rsidR="00A57638" w:rsidRPr="00EB2D57" w:rsidRDefault="00E235EB">
      <w:pPr>
        <w:pStyle w:val="13"/>
        <w:spacing w:line="240" w:lineRule="auto"/>
        <w:jc w:val="both"/>
        <w:rPr>
          <w:color w:val="auto"/>
        </w:rPr>
      </w:pPr>
      <w:r w:rsidRPr="00EB2D57">
        <w:rPr>
          <w:color w:val="auto"/>
        </w:rPr>
        <w:t xml:space="preserve">8. </w:t>
      </w:r>
      <w:r w:rsidRPr="00EB2D57">
        <w:rPr>
          <w:i/>
          <w:iCs/>
          <w:color w:val="auto"/>
        </w:rPr>
        <w:t>Применение исторических знаний</w:t>
      </w:r>
      <w:r w:rsidRPr="00EB2D57">
        <w:rPr>
          <w:color w:val="auto"/>
        </w:rPr>
        <w:t>:</w:t>
      </w:r>
    </w:p>
    <w:p w14:paraId="5538C704" w14:textId="77777777" w:rsidR="00A57638" w:rsidRPr="00EB2D57" w:rsidRDefault="00E235EB">
      <w:pPr>
        <w:pStyle w:val="13"/>
        <w:spacing w:line="240" w:lineRule="auto"/>
        <w:ind w:left="240" w:hanging="240"/>
        <w:jc w:val="both"/>
        <w:rPr>
          <w:color w:val="auto"/>
        </w:rPr>
      </w:pPr>
      <w:r w:rsidRPr="00EB2D57">
        <w:rPr>
          <w:color w:val="auto"/>
        </w:rPr>
        <w:t xml:space="preserve">—распознавать в окружающей среде, в том числе в родном городе, регионе памятники материальной и художественной культуры </w:t>
      </w:r>
      <w:r w:rsidRPr="00EB2D57">
        <w:rPr>
          <w:color w:val="auto"/>
          <w:lang w:val="en-US" w:eastAsia="en-US" w:bidi="en-US"/>
        </w:rPr>
        <w:t>XIX</w:t>
      </w:r>
      <w:r w:rsidRPr="00EB2D57">
        <w:rPr>
          <w:color w:val="auto"/>
          <w:lang w:eastAsia="en-US" w:bidi="en-US"/>
        </w:rPr>
        <w:t xml:space="preserve"> </w:t>
      </w:r>
      <w:r w:rsidRPr="00EB2D57">
        <w:rPr>
          <w:color w:val="auto"/>
        </w:rPr>
        <w:t>— начала ХХ в., объяснять, в чем заключалось их значение для времени их создания и для современного общества;</w:t>
      </w:r>
    </w:p>
    <w:p w14:paraId="7E37B9B8" w14:textId="77777777" w:rsidR="00A57638" w:rsidRPr="00EB2D57" w:rsidRDefault="00E235EB">
      <w:pPr>
        <w:pStyle w:val="13"/>
        <w:spacing w:line="240" w:lineRule="auto"/>
        <w:ind w:left="240" w:hanging="240"/>
        <w:jc w:val="both"/>
        <w:rPr>
          <w:color w:val="auto"/>
        </w:rPr>
      </w:pPr>
      <w:r w:rsidRPr="00EB2D57">
        <w:rPr>
          <w:color w:val="auto"/>
        </w:rPr>
        <w:t xml:space="preserve">—выполнять учебные проекты по отечественной и всеобщей истории </w:t>
      </w:r>
      <w:r w:rsidRPr="00EB2D57">
        <w:rPr>
          <w:color w:val="auto"/>
          <w:lang w:val="en-US" w:eastAsia="en-US" w:bidi="en-US"/>
        </w:rPr>
        <w:t>XIX</w:t>
      </w:r>
      <w:r w:rsidRPr="00EB2D57">
        <w:rPr>
          <w:color w:val="auto"/>
          <w:lang w:eastAsia="en-US" w:bidi="en-US"/>
        </w:rPr>
        <w:t xml:space="preserve"> </w:t>
      </w:r>
      <w:r w:rsidRPr="00EB2D57">
        <w:rPr>
          <w:color w:val="auto"/>
        </w:rPr>
        <w:t>— начала ХХ в. (в том числе на региональном материале);</w:t>
      </w:r>
    </w:p>
    <w:p w14:paraId="3ADCBCCF" w14:textId="77777777" w:rsidR="00A57638" w:rsidRPr="00EB2D57" w:rsidRDefault="00E235EB">
      <w:pPr>
        <w:pStyle w:val="13"/>
        <w:spacing w:line="240" w:lineRule="auto"/>
        <w:ind w:left="240" w:hanging="240"/>
        <w:jc w:val="both"/>
        <w:rPr>
          <w:color w:val="auto"/>
        </w:rPr>
        <w:sectPr w:rsidR="00A57638" w:rsidRPr="00EB2D57">
          <w:footerReference w:type="even" r:id="rId39"/>
          <w:footerReference w:type="default" r:id="rId40"/>
          <w:footnotePr>
            <w:numRestart w:val="eachPage"/>
          </w:footnotePr>
          <w:type w:val="continuous"/>
          <w:pgSz w:w="7824" w:h="12019"/>
          <w:pgMar w:top="584" w:right="697" w:bottom="929" w:left="715" w:header="0" w:footer="3" w:gutter="0"/>
          <w:cols w:space="720"/>
          <w:noEndnote/>
          <w:docGrid w:linePitch="360"/>
        </w:sectPr>
      </w:pPr>
      <w:r w:rsidRPr="00EB2D57">
        <w:rPr>
          <w:color w:val="auto"/>
        </w:rPr>
        <w:t xml:space="preserve">—объяснять, в чем состоит наследие истории </w:t>
      </w:r>
      <w:r w:rsidRPr="00EB2D57">
        <w:rPr>
          <w:color w:val="auto"/>
          <w:lang w:val="en-US" w:eastAsia="en-US" w:bidi="en-US"/>
        </w:rPr>
        <w:t>XIX</w:t>
      </w:r>
      <w:r w:rsidRPr="00EB2D57">
        <w:rPr>
          <w:color w:val="auto"/>
          <w:lang w:eastAsia="en-US" w:bidi="en-US"/>
        </w:rPr>
        <w:t xml:space="preserve"> </w:t>
      </w:r>
      <w:r w:rsidRPr="00EB2D57">
        <w:rPr>
          <w:color w:val="auto"/>
        </w:rPr>
        <w:t>— начала ХХ в. для России, других стран мира, высказывать и аргументировать свое отношение к культурному наследию в общественных обсуждениях.</w:t>
      </w:r>
    </w:p>
    <w:p w14:paraId="41441981" w14:textId="77777777" w:rsidR="00A57638" w:rsidRPr="00054277" w:rsidRDefault="00E235EB" w:rsidP="00054277">
      <w:pPr>
        <w:pStyle w:val="3"/>
        <w:pBdr>
          <w:bottom w:val="single" w:sz="12" w:space="1" w:color="auto"/>
        </w:pBdr>
        <w:rPr>
          <w:szCs w:val="24"/>
        </w:rPr>
      </w:pPr>
      <w:bookmarkStart w:id="479" w:name="bookmark975"/>
      <w:bookmarkStart w:id="480" w:name="_Toc105502787"/>
      <w:r w:rsidRPr="00054277">
        <w:rPr>
          <w:szCs w:val="24"/>
        </w:rPr>
        <w:lastRenderedPageBreak/>
        <w:t>2.1.11</w:t>
      </w:r>
      <w:r w:rsidR="00054277" w:rsidRPr="00054277">
        <w:rPr>
          <w:szCs w:val="24"/>
        </w:rPr>
        <w:t>.</w:t>
      </w:r>
      <w:r w:rsidRPr="00054277">
        <w:rPr>
          <w:szCs w:val="24"/>
        </w:rPr>
        <w:t xml:space="preserve"> ОБЩЕСТВОЗНАНИЕ</w:t>
      </w:r>
      <w:bookmarkEnd w:id="479"/>
      <w:bookmarkEnd w:id="480"/>
    </w:p>
    <w:p w14:paraId="6C934E91" w14:textId="77777777" w:rsidR="00054277" w:rsidRDefault="00054277" w:rsidP="00054277">
      <w:pPr>
        <w:pStyle w:val="13"/>
        <w:ind w:firstLine="238"/>
        <w:jc w:val="both"/>
        <w:rPr>
          <w:color w:val="auto"/>
        </w:rPr>
      </w:pPr>
    </w:p>
    <w:p w14:paraId="6A39EF4F" w14:textId="77777777" w:rsidR="00A57638" w:rsidRPr="00EB2D57" w:rsidRDefault="00E235EB">
      <w:pPr>
        <w:pStyle w:val="13"/>
        <w:spacing w:after="340"/>
        <w:jc w:val="both"/>
        <w:rPr>
          <w:color w:val="auto"/>
        </w:rPr>
      </w:pPr>
      <w:r w:rsidRPr="00EB2D57">
        <w:rPr>
          <w:color w:val="auto"/>
        </w:rPr>
        <w:t>Примерная рабочая программа по обществознанию на уровне основного общего образования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в соответствии с Концепцией преподавания учебного предмета «Обществознание» (2018 г.)</w:t>
      </w:r>
      <w:r w:rsidRPr="00EB2D57">
        <w:rPr>
          <w:color w:val="auto"/>
          <w:vertAlign w:val="superscript"/>
        </w:rPr>
        <w:t>1</w:t>
      </w:r>
      <w:r w:rsidRPr="00EB2D57">
        <w:rPr>
          <w:color w:val="auto"/>
        </w:rPr>
        <w:t>, а также с учётом Примерной программы воспитания (2020 г.)</w:t>
      </w:r>
      <w:r w:rsidRPr="00EB2D57">
        <w:rPr>
          <w:color w:val="auto"/>
          <w:vertAlign w:val="superscript"/>
        </w:rPr>
        <w:footnoteReference w:id="21"/>
      </w:r>
      <w:r w:rsidRPr="00EB2D57">
        <w:rPr>
          <w:color w:val="auto"/>
          <w:vertAlign w:val="superscript"/>
        </w:rPr>
        <w:t xml:space="preserve"> </w:t>
      </w:r>
      <w:r w:rsidRPr="00EB2D57">
        <w:rPr>
          <w:color w:val="auto"/>
          <w:vertAlign w:val="superscript"/>
        </w:rPr>
        <w:footnoteReference w:id="22"/>
      </w:r>
      <w:r w:rsidRPr="00EB2D57">
        <w:rPr>
          <w:color w:val="auto"/>
        </w:rPr>
        <w:t>.</w:t>
      </w:r>
    </w:p>
    <w:p w14:paraId="4B9E936C" w14:textId="77777777" w:rsidR="00A57638" w:rsidRDefault="00E235EB" w:rsidP="00054277">
      <w:pPr>
        <w:pStyle w:val="af5"/>
        <w:pBdr>
          <w:bottom w:val="single" w:sz="12" w:space="1" w:color="auto"/>
        </w:pBdr>
        <w:rPr>
          <w:szCs w:val="24"/>
        </w:rPr>
      </w:pPr>
      <w:bookmarkStart w:id="481" w:name="bookmark977"/>
      <w:r w:rsidRPr="00054277">
        <w:rPr>
          <w:szCs w:val="24"/>
        </w:rPr>
        <w:t>ПОЯСНИТЕЛЬНАЯ ЗАПИСКА</w:t>
      </w:r>
      <w:bookmarkEnd w:id="481"/>
    </w:p>
    <w:p w14:paraId="1D8A7B64" w14:textId="77777777" w:rsidR="00054277" w:rsidRPr="00054277" w:rsidRDefault="00054277" w:rsidP="00054277">
      <w:pPr>
        <w:pStyle w:val="af5"/>
        <w:rPr>
          <w:szCs w:val="24"/>
        </w:rPr>
      </w:pPr>
    </w:p>
    <w:p w14:paraId="64AC670B" w14:textId="77777777" w:rsidR="00A57638" w:rsidRPr="00054277" w:rsidRDefault="00E235EB" w:rsidP="00054277">
      <w:pPr>
        <w:pStyle w:val="af5"/>
      </w:pPr>
      <w:bookmarkStart w:id="482" w:name="bookmark979"/>
      <w:r w:rsidRPr="00054277">
        <w:t>ОБЩАЯ ХАРАКТЕРИСТИКА УЧЕБНОГО ПРЕДМЕТА «ОБЩЕСТВОЗНАНИЕ»</w:t>
      </w:r>
      <w:bookmarkEnd w:id="482"/>
    </w:p>
    <w:p w14:paraId="44FA0848" w14:textId="77777777" w:rsidR="00A57638" w:rsidRPr="00EB2D57" w:rsidRDefault="00E235EB">
      <w:pPr>
        <w:pStyle w:val="13"/>
        <w:jc w:val="both"/>
        <w:rPr>
          <w:color w:val="auto"/>
        </w:rPr>
      </w:pPr>
      <w:r w:rsidRPr="00EB2D57">
        <w:rPr>
          <w:color w:val="auto"/>
        </w:rPr>
        <w:t>Обществознание играет ведущую роль в выполнении школой функции интеграции молодёжи в современное общество: учебный предмет позволяет последовательно раскрывать учащимся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14:paraId="471C9297" w14:textId="77777777" w:rsidR="00A57638" w:rsidRPr="00EB2D57" w:rsidRDefault="00E235EB">
      <w:pPr>
        <w:pStyle w:val="13"/>
        <w:jc w:val="both"/>
        <w:rPr>
          <w:color w:val="auto"/>
        </w:rPr>
      </w:pPr>
      <w:r w:rsidRPr="00EB2D57">
        <w:rPr>
          <w:color w:val="auto"/>
        </w:rPr>
        <w:t>Изучение курса «Обществознание»,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w:t>
      </w:r>
    </w:p>
    <w:p w14:paraId="2E307BEE" w14:textId="77777777" w:rsidR="00A57638" w:rsidRPr="00EB2D57" w:rsidRDefault="00E235EB">
      <w:pPr>
        <w:pStyle w:val="13"/>
        <w:jc w:val="both"/>
        <w:rPr>
          <w:color w:val="auto"/>
        </w:rPr>
      </w:pPr>
      <w:r w:rsidRPr="00EB2D57">
        <w:rPr>
          <w:color w:val="auto"/>
        </w:rPr>
        <w:t>Привлечение при изучении курса различных источников социальной информации, включая СМИ и Интернет, помогает школьникам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14:paraId="150F2178" w14:textId="77777777" w:rsidR="00A57638" w:rsidRPr="00EB2D57" w:rsidRDefault="00E235EB" w:rsidP="00054277">
      <w:pPr>
        <w:pStyle w:val="13"/>
        <w:jc w:val="both"/>
        <w:rPr>
          <w:color w:val="auto"/>
        </w:rPr>
      </w:pPr>
      <w:r w:rsidRPr="00EB2D57">
        <w:rPr>
          <w:color w:val="auto"/>
        </w:rPr>
        <w:t xml:space="preserve">Изучение учебного курса «Обществознание»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w:t>
      </w:r>
      <w:r w:rsidRPr="00EB2D57">
        <w:rPr>
          <w:color w:val="auto"/>
        </w:rPr>
        <w:lastRenderedPageBreak/>
        <w:t>к рефлексии, оценке своих возможностей и осознанию своего места в обществе.</w:t>
      </w:r>
    </w:p>
    <w:p w14:paraId="0083C16E" w14:textId="77777777" w:rsidR="00054277" w:rsidRDefault="00054277" w:rsidP="00054277">
      <w:pPr>
        <w:pStyle w:val="af5"/>
      </w:pPr>
      <w:bookmarkStart w:id="483" w:name="bookmark981"/>
    </w:p>
    <w:p w14:paraId="59A03B5A" w14:textId="77777777" w:rsidR="00A57638" w:rsidRPr="00EB2D57" w:rsidRDefault="00E235EB" w:rsidP="00054277">
      <w:pPr>
        <w:pStyle w:val="af5"/>
      </w:pPr>
      <w:r w:rsidRPr="00EB2D57">
        <w:t>ЦЕЛИ ИЗУЧЕНИЯ УЧЕБНОГО ПРЕДМЕТА «ОБЩЕСТВОЗНАНИЕ»</w:t>
      </w:r>
      <w:bookmarkEnd w:id="483"/>
    </w:p>
    <w:p w14:paraId="7311D3D8" w14:textId="77777777" w:rsidR="00A57638" w:rsidRPr="00EB2D57" w:rsidRDefault="00E235EB">
      <w:pPr>
        <w:pStyle w:val="13"/>
        <w:jc w:val="both"/>
        <w:rPr>
          <w:color w:val="auto"/>
        </w:rPr>
      </w:pPr>
      <w:r w:rsidRPr="00EB2D57">
        <w:rPr>
          <w:color w:val="auto"/>
        </w:rPr>
        <w:t>Целями обществоведческого образования в основной школе являются:</w:t>
      </w:r>
    </w:p>
    <w:p w14:paraId="0DF8FD35" w14:textId="77777777" w:rsidR="00A57638" w:rsidRPr="00EB2D57" w:rsidRDefault="00E235EB" w:rsidP="000B3370">
      <w:pPr>
        <w:pStyle w:val="13"/>
        <w:numPr>
          <w:ilvl w:val="0"/>
          <w:numId w:val="103"/>
        </w:numPr>
        <w:tabs>
          <w:tab w:val="left" w:pos="332"/>
        </w:tabs>
        <w:ind w:left="300" w:hanging="300"/>
        <w:jc w:val="both"/>
        <w:rPr>
          <w:color w:val="auto"/>
        </w:rPr>
      </w:pPr>
      <w:r w:rsidRPr="00EB2D57">
        <w:rPr>
          <w:color w:val="auto"/>
        </w:rP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14:paraId="241697EC" w14:textId="77777777" w:rsidR="00A57638" w:rsidRPr="00EB2D57" w:rsidRDefault="00E235EB" w:rsidP="000B3370">
      <w:pPr>
        <w:pStyle w:val="13"/>
        <w:numPr>
          <w:ilvl w:val="0"/>
          <w:numId w:val="103"/>
        </w:numPr>
        <w:tabs>
          <w:tab w:val="left" w:pos="332"/>
        </w:tabs>
        <w:ind w:left="300" w:hanging="300"/>
        <w:jc w:val="both"/>
        <w:rPr>
          <w:color w:val="auto"/>
        </w:rPr>
      </w:pPr>
      <w:r w:rsidRPr="00EB2D57">
        <w:rPr>
          <w:color w:val="auto"/>
        </w:rPr>
        <w:t>развитие у обучающихся понимания приоритетности общенациональных интересов, приверженности правовым принципам, закреплённым в Конституции Российской Федерации и законодательстве Российской Федерации;</w:t>
      </w:r>
    </w:p>
    <w:p w14:paraId="11CEFF05" w14:textId="77777777" w:rsidR="00A57638" w:rsidRPr="00EB2D57" w:rsidRDefault="00E235EB" w:rsidP="000B3370">
      <w:pPr>
        <w:pStyle w:val="13"/>
        <w:numPr>
          <w:ilvl w:val="0"/>
          <w:numId w:val="103"/>
        </w:numPr>
        <w:tabs>
          <w:tab w:val="left" w:pos="332"/>
        </w:tabs>
        <w:ind w:left="300" w:hanging="300"/>
        <w:jc w:val="both"/>
        <w:rPr>
          <w:color w:val="auto"/>
        </w:rPr>
      </w:pPr>
      <w:r w:rsidRPr="00EB2D57">
        <w:rPr>
          <w:color w:val="auto"/>
        </w:rPr>
        <w:t>развитие личности на исключительно важном этапе её социализации — в подростковом возрасте, становление её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наукоёмкой трудовой деятельности;</w:t>
      </w:r>
    </w:p>
    <w:p w14:paraId="4D1A24D4" w14:textId="77777777" w:rsidR="00A57638" w:rsidRPr="00EB2D57" w:rsidRDefault="00E235EB" w:rsidP="000B3370">
      <w:pPr>
        <w:pStyle w:val="13"/>
        <w:numPr>
          <w:ilvl w:val="0"/>
          <w:numId w:val="103"/>
        </w:numPr>
        <w:tabs>
          <w:tab w:val="left" w:pos="332"/>
        </w:tabs>
        <w:ind w:left="300" w:hanging="300"/>
        <w:jc w:val="both"/>
        <w:rPr>
          <w:color w:val="auto"/>
        </w:rPr>
      </w:pPr>
      <w:r w:rsidRPr="00EB2D57">
        <w:rPr>
          <w:color w:val="auto"/>
        </w:rPr>
        <w:t>формирование у обучающихся целостной картины общества, адекватной современному уровню знаний и доступной по содержанию для школьников подросткового возраста; освоение учащимися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14:paraId="7F03B3D3" w14:textId="77777777" w:rsidR="00A57638" w:rsidRPr="00EB2D57" w:rsidRDefault="00E235EB">
      <w:pPr>
        <w:pStyle w:val="13"/>
        <w:ind w:left="300" w:hanging="300"/>
        <w:jc w:val="both"/>
        <w:rPr>
          <w:color w:val="auto"/>
        </w:rPr>
      </w:pPr>
      <w:r w:rsidRPr="00EB2D57">
        <w:rPr>
          <w:color w:val="auto"/>
        </w:rPr>
        <w:t>— овладение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14:paraId="4C16AB8C" w14:textId="77777777" w:rsidR="00A57638" w:rsidRPr="00EB2D57" w:rsidRDefault="00E235EB">
      <w:pPr>
        <w:pStyle w:val="13"/>
        <w:ind w:left="300" w:hanging="300"/>
        <w:jc w:val="both"/>
        <w:rPr>
          <w:color w:val="auto"/>
        </w:rPr>
      </w:pPr>
      <w:r w:rsidRPr="00EB2D57">
        <w:rPr>
          <w:color w:val="auto"/>
        </w:rPr>
        <w:t>— 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14:paraId="1CC00A7B" w14:textId="77777777" w:rsidR="00A57638" w:rsidRPr="00EB2D57" w:rsidRDefault="00E235EB">
      <w:pPr>
        <w:pStyle w:val="13"/>
        <w:spacing w:after="140"/>
        <w:ind w:left="300" w:hanging="300"/>
        <w:jc w:val="both"/>
        <w:rPr>
          <w:color w:val="auto"/>
        </w:rPr>
      </w:pPr>
      <w:r w:rsidRPr="00EB2D57">
        <w:rPr>
          <w:color w:val="auto"/>
        </w:rPr>
        <w:t xml:space="preserve">— 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w:t>
      </w:r>
      <w:r w:rsidRPr="00EB2D57">
        <w:rPr>
          <w:color w:val="auto"/>
        </w:rPr>
        <w:lastRenderedPageBreak/>
        <w:t>законом; содействия правовыми способами и средствами защите правопорядка в обществе.</w:t>
      </w:r>
    </w:p>
    <w:p w14:paraId="0E5EC463" w14:textId="77777777" w:rsidR="00A57638" w:rsidRPr="00EB2D57" w:rsidRDefault="00E235EB" w:rsidP="00054277">
      <w:pPr>
        <w:pStyle w:val="af5"/>
      </w:pPr>
      <w:bookmarkStart w:id="484" w:name="bookmark983"/>
      <w:r w:rsidRPr="00EB2D57">
        <w:t>МЕСТО УЧЕБНОГО ПРЕДМЕТА «ОБЩЕСТВОЗНАНИЕ»</w:t>
      </w:r>
      <w:bookmarkEnd w:id="484"/>
    </w:p>
    <w:p w14:paraId="64A0CA2D" w14:textId="77777777" w:rsidR="00A57638" w:rsidRPr="00EB2D57" w:rsidRDefault="00E235EB" w:rsidP="00054277">
      <w:pPr>
        <w:pStyle w:val="af5"/>
      </w:pPr>
      <w:r w:rsidRPr="00EB2D57">
        <w:t>В УЧЕБНОМ ПЛАНЕ</w:t>
      </w:r>
    </w:p>
    <w:p w14:paraId="077913BE" w14:textId="77777777" w:rsidR="00A57638" w:rsidRPr="00EB2D57" w:rsidRDefault="00E235EB">
      <w:pPr>
        <w:pStyle w:val="13"/>
        <w:spacing w:after="100" w:line="252" w:lineRule="auto"/>
        <w:jc w:val="both"/>
        <w:rPr>
          <w:color w:val="auto"/>
        </w:rPr>
        <w:sectPr w:rsidR="00A57638" w:rsidRPr="00EB2D57">
          <w:footerReference w:type="even" r:id="rId41"/>
          <w:footerReference w:type="default" r:id="rId42"/>
          <w:footnotePr>
            <w:numRestart w:val="eachPage"/>
          </w:footnotePr>
          <w:pgSz w:w="7824" w:h="12019"/>
          <w:pgMar w:top="681" w:right="711" w:bottom="867" w:left="714" w:header="0" w:footer="3" w:gutter="0"/>
          <w:cols w:space="720"/>
          <w:noEndnote/>
          <w:docGrid w:linePitch="360"/>
        </w:sectPr>
      </w:pPr>
      <w:r w:rsidRPr="00EB2D57">
        <w:rPr>
          <w:color w:val="auto"/>
        </w:rPr>
        <w:t>В соответствии с учебным планом обществознание изучается с 6 по 9 класс. Общее количество времени на четыре года обучения составляет 136 часов. Общая недельная нагрузка в каждом году обучения составляет 1 час.</w:t>
      </w:r>
    </w:p>
    <w:p w14:paraId="4AF70902" w14:textId="77777777" w:rsidR="00A57638" w:rsidRPr="001955DA" w:rsidRDefault="00E235EB" w:rsidP="001955DA">
      <w:pPr>
        <w:pStyle w:val="af5"/>
        <w:pBdr>
          <w:bottom w:val="single" w:sz="12" w:space="1" w:color="auto"/>
        </w:pBdr>
        <w:rPr>
          <w:szCs w:val="24"/>
        </w:rPr>
      </w:pPr>
      <w:bookmarkStart w:id="485" w:name="bookmark986"/>
      <w:r w:rsidRPr="001955DA">
        <w:rPr>
          <w:szCs w:val="24"/>
        </w:rPr>
        <w:lastRenderedPageBreak/>
        <w:t>СОДЕРЖАНИЕ УЧЕБНОГО ПРЕДМЕТА «ОБЩЕСТВОЗНАНИЕ»</w:t>
      </w:r>
      <w:bookmarkEnd w:id="485"/>
    </w:p>
    <w:p w14:paraId="02217948" w14:textId="77777777" w:rsidR="001955DA" w:rsidRDefault="001955DA" w:rsidP="001955DA">
      <w:pPr>
        <w:pStyle w:val="af5"/>
      </w:pPr>
      <w:bookmarkStart w:id="486" w:name="bookmark988"/>
    </w:p>
    <w:p w14:paraId="593673AE" w14:textId="77777777" w:rsidR="001955DA" w:rsidRDefault="001955DA" w:rsidP="001955DA">
      <w:pPr>
        <w:pStyle w:val="af5"/>
      </w:pPr>
    </w:p>
    <w:p w14:paraId="1900C0B8" w14:textId="77777777" w:rsidR="00A57638" w:rsidRPr="001955DA" w:rsidRDefault="001955DA" w:rsidP="001955DA">
      <w:pPr>
        <w:pStyle w:val="af5"/>
      </w:pPr>
      <w:r>
        <w:t xml:space="preserve">6 </w:t>
      </w:r>
      <w:r w:rsidR="00E235EB" w:rsidRPr="001955DA">
        <w:t>КЛАСС</w:t>
      </w:r>
      <w:bookmarkEnd w:id="486"/>
    </w:p>
    <w:p w14:paraId="4CEE098A" w14:textId="77777777" w:rsidR="001955DA" w:rsidRDefault="001955DA" w:rsidP="001955DA">
      <w:pPr>
        <w:pStyle w:val="af5"/>
      </w:pPr>
    </w:p>
    <w:p w14:paraId="62F0E3E6" w14:textId="77777777" w:rsidR="00A57638" w:rsidRPr="001955DA" w:rsidRDefault="00E235EB" w:rsidP="001955DA">
      <w:pPr>
        <w:pStyle w:val="af5"/>
      </w:pPr>
      <w:r w:rsidRPr="001955DA">
        <w:t>Человек и его социальное окружение</w:t>
      </w:r>
    </w:p>
    <w:p w14:paraId="4E63D68E" w14:textId="77777777" w:rsidR="00A57638" w:rsidRPr="00EB2D57" w:rsidRDefault="00E235EB">
      <w:pPr>
        <w:pStyle w:val="13"/>
        <w:jc w:val="both"/>
        <w:rPr>
          <w:color w:val="auto"/>
        </w:rPr>
      </w:pPr>
      <w:r w:rsidRPr="00EB2D57">
        <w:rPr>
          <w:color w:val="auto"/>
        </w:rPr>
        <w:t>Биологическое и социальное в человеке. Черты сходства и различия человека и животного. Потребности человека (биологические, социальные, духовные). Способности человека.</w:t>
      </w:r>
    </w:p>
    <w:p w14:paraId="672AE3EB" w14:textId="77777777" w:rsidR="00A57638" w:rsidRPr="00EB2D57" w:rsidRDefault="00E235EB">
      <w:pPr>
        <w:pStyle w:val="13"/>
        <w:jc w:val="both"/>
        <w:rPr>
          <w:color w:val="auto"/>
        </w:rPr>
      </w:pPr>
      <w:r w:rsidRPr="00EB2D57">
        <w:rPr>
          <w:color w:val="auto"/>
        </w:rP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w:t>
      </w:r>
    </w:p>
    <w:p w14:paraId="7376A282" w14:textId="77777777" w:rsidR="00A57638" w:rsidRPr="00EB2D57" w:rsidRDefault="00E235EB">
      <w:pPr>
        <w:pStyle w:val="13"/>
        <w:jc w:val="both"/>
        <w:rPr>
          <w:color w:val="auto"/>
        </w:rPr>
      </w:pPr>
      <w:r w:rsidRPr="00EB2D57">
        <w:rPr>
          <w:color w:val="auto"/>
        </w:rPr>
        <w:t>Люди с ограниченными возможностями здоровья, их особые потребности и социальная позиция.</w:t>
      </w:r>
    </w:p>
    <w:p w14:paraId="294543E6" w14:textId="77777777" w:rsidR="00A57638" w:rsidRPr="00EB2D57" w:rsidRDefault="00E235EB">
      <w:pPr>
        <w:pStyle w:val="13"/>
        <w:jc w:val="both"/>
        <w:rPr>
          <w:color w:val="auto"/>
        </w:rPr>
      </w:pPr>
      <w:r w:rsidRPr="00EB2D57">
        <w:rPr>
          <w:color w:val="auto"/>
        </w:rPr>
        <w:t>Цели и мотивы деятельности. Виды деятельности (игра, труд, учение). Познание человеком мира и самого себя как вид деятельности.</w:t>
      </w:r>
    </w:p>
    <w:p w14:paraId="614A8CF8" w14:textId="77777777" w:rsidR="00A57638" w:rsidRPr="00EB2D57" w:rsidRDefault="00E235EB">
      <w:pPr>
        <w:pStyle w:val="13"/>
        <w:jc w:val="both"/>
        <w:rPr>
          <w:color w:val="auto"/>
        </w:rPr>
      </w:pPr>
      <w:r w:rsidRPr="00EB2D57">
        <w:rPr>
          <w:color w:val="auto"/>
        </w:rPr>
        <w:t>Право человека на образование. Школьное образование. Права и обязанности учащегося.</w:t>
      </w:r>
    </w:p>
    <w:p w14:paraId="040EEBB3" w14:textId="77777777" w:rsidR="00A57638" w:rsidRPr="00EB2D57" w:rsidRDefault="00E235EB">
      <w:pPr>
        <w:pStyle w:val="13"/>
        <w:jc w:val="both"/>
        <w:rPr>
          <w:color w:val="auto"/>
        </w:rPr>
      </w:pPr>
      <w:r w:rsidRPr="00EB2D57">
        <w:rPr>
          <w:color w:val="auto"/>
        </w:rPr>
        <w:t>Общение. Цели и средства общения. Особенности общения подростков. Общение в современных условиях.</w:t>
      </w:r>
    </w:p>
    <w:p w14:paraId="4B74F131" w14:textId="77777777" w:rsidR="00A57638" w:rsidRPr="00EB2D57" w:rsidRDefault="00E235EB">
      <w:pPr>
        <w:pStyle w:val="13"/>
        <w:jc w:val="both"/>
        <w:rPr>
          <w:color w:val="auto"/>
        </w:rPr>
      </w:pPr>
      <w:r w:rsidRPr="00EB2D57">
        <w:rPr>
          <w:color w:val="auto"/>
        </w:rPr>
        <w:t>Отношения в малых группах. Групповые нормы и правила. Лидерство в группе. Межличностные отношения (деловые, личные).</w:t>
      </w:r>
    </w:p>
    <w:p w14:paraId="6055C35C" w14:textId="77777777" w:rsidR="00A57638" w:rsidRPr="00EB2D57" w:rsidRDefault="00E235EB">
      <w:pPr>
        <w:pStyle w:val="13"/>
        <w:jc w:val="both"/>
        <w:rPr>
          <w:color w:val="auto"/>
        </w:rPr>
      </w:pPr>
      <w:r w:rsidRPr="00EB2D57">
        <w:rPr>
          <w:color w:val="auto"/>
        </w:rPr>
        <w:t>Отношения в семье. Роль семьи в жизни человека и общества. Семейные традиции. Семейный досуг. Свободное время подростка.</w:t>
      </w:r>
    </w:p>
    <w:p w14:paraId="5534831A" w14:textId="77777777" w:rsidR="00A57638" w:rsidRPr="00EB2D57" w:rsidRDefault="00E235EB">
      <w:pPr>
        <w:pStyle w:val="13"/>
        <w:spacing w:after="140"/>
        <w:jc w:val="both"/>
        <w:rPr>
          <w:color w:val="auto"/>
        </w:rPr>
      </w:pPr>
      <w:r w:rsidRPr="00EB2D57">
        <w:rPr>
          <w:color w:val="auto"/>
        </w:rPr>
        <w:t>Отношения с друзьями и сверстниками. Конфликты в межличностных отношениях.</w:t>
      </w:r>
    </w:p>
    <w:p w14:paraId="5A965EC0" w14:textId="77777777" w:rsidR="00A57638" w:rsidRPr="00EB2D57" w:rsidRDefault="00E235EB" w:rsidP="001955DA">
      <w:pPr>
        <w:pStyle w:val="af5"/>
      </w:pPr>
      <w:r w:rsidRPr="00EB2D57">
        <w:t>Общество, в котором мы живём</w:t>
      </w:r>
    </w:p>
    <w:p w14:paraId="55BDD194" w14:textId="77777777" w:rsidR="00A57638" w:rsidRPr="00EB2D57" w:rsidRDefault="00E235EB">
      <w:pPr>
        <w:pStyle w:val="13"/>
        <w:jc w:val="both"/>
        <w:rPr>
          <w:color w:val="auto"/>
        </w:rPr>
      </w:pPr>
      <w:r w:rsidRPr="00EB2D57">
        <w:rPr>
          <w:color w:val="auto"/>
        </w:rPr>
        <w:t>Что такое общество. Связь общества и природы. Устройство общественной жизни. Основные сферы жизни общества и их взаимодействие.</w:t>
      </w:r>
    </w:p>
    <w:p w14:paraId="6E1DEED5" w14:textId="77777777" w:rsidR="00A57638" w:rsidRPr="00EB2D57" w:rsidRDefault="00E235EB">
      <w:pPr>
        <w:pStyle w:val="13"/>
        <w:jc w:val="both"/>
        <w:rPr>
          <w:color w:val="auto"/>
        </w:rPr>
      </w:pPr>
      <w:r w:rsidRPr="00EB2D57">
        <w:rPr>
          <w:color w:val="auto"/>
        </w:rPr>
        <w:t>Социальные общности и группы. Положение человека в обществе.</w:t>
      </w:r>
    </w:p>
    <w:p w14:paraId="0D6059F1" w14:textId="77777777" w:rsidR="00A57638" w:rsidRPr="00EB2D57" w:rsidRDefault="00E235EB">
      <w:pPr>
        <w:pStyle w:val="13"/>
        <w:jc w:val="both"/>
        <w:rPr>
          <w:color w:val="auto"/>
        </w:rPr>
      </w:pPr>
      <w:r w:rsidRPr="00EB2D57">
        <w:rPr>
          <w:color w:val="auto"/>
        </w:rPr>
        <w:t>Что такое экономика. Взаимосвязь жизни общества и его экономического развития. Виды экономической деятельности. Ресурсы и возможности экономики нашей страны.</w:t>
      </w:r>
    </w:p>
    <w:p w14:paraId="44673011" w14:textId="77777777" w:rsidR="00A57638" w:rsidRPr="00EB2D57" w:rsidRDefault="00E235EB">
      <w:pPr>
        <w:pStyle w:val="13"/>
        <w:jc w:val="both"/>
        <w:rPr>
          <w:color w:val="auto"/>
        </w:rPr>
      </w:pPr>
      <w:r w:rsidRPr="00EB2D57">
        <w:rPr>
          <w:color w:val="auto"/>
        </w:rPr>
        <w:t xml:space="preserve">Политическая жизнь общества. Россия — многонациональное государство. Государственная власть в нашей стране. Государственный Герб, Государственный Флаг, Государственный Гимн Российской Федерации. Наша страна в начале </w:t>
      </w:r>
      <w:r w:rsidRPr="00EB2D57">
        <w:rPr>
          <w:color w:val="auto"/>
          <w:lang w:val="en-US" w:eastAsia="en-US" w:bidi="en-US"/>
        </w:rPr>
        <w:t>XXI</w:t>
      </w:r>
      <w:r w:rsidRPr="00EB2D57">
        <w:rPr>
          <w:color w:val="auto"/>
          <w:lang w:eastAsia="en-US" w:bidi="en-US"/>
        </w:rPr>
        <w:t xml:space="preserve"> </w:t>
      </w:r>
      <w:r w:rsidRPr="00EB2D57">
        <w:rPr>
          <w:color w:val="auto"/>
        </w:rPr>
        <w:t>века. Место нашей Родины среди современных государств.</w:t>
      </w:r>
    </w:p>
    <w:p w14:paraId="45ABDAE3" w14:textId="77777777" w:rsidR="00A57638" w:rsidRPr="00EB2D57" w:rsidRDefault="00E235EB">
      <w:pPr>
        <w:pStyle w:val="13"/>
        <w:spacing w:line="252" w:lineRule="auto"/>
        <w:jc w:val="both"/>
        <w:rPr>
          <w:color w:val="auto"/>
        </w:rPr>
      </w:pPr>
      <w:r w:rsidRPr="00EB2D57">
        <w:rPr>
          <w:color w:val="auto"/>
        </w:rPr>
        <w:t>Культурная жизнь. Духовные ценности, традиционные ценности российского народа.</w:t>
      </w:r>
    </w:p>
    <w:p w14:paraId="6CF900B7" w14:textId="77777777" w:rsidR="00A57638" w:rsidRPr="00EB2D57" w:rsidRDefault="00E235EB">
      <w:pPr>
        <w:pStyle w:val="13"/>
        <w:spacing w:line="252" w:lineRule="auto"/>
        <w:jc w:val="both"/>
        <w:rPr>
          <w:color w:val="auto"/>
        </w:rPr>
      </w:pPr>
      <w:r w:rsidRPr="00EB2D57">
        <w:rPr>
          <w:color w:val="auto"/>
        </w:rPr>
        <w:t xml:space="preserve">Развитие общества. Усиление взаимосвязей стран и народов в условиях </w:t>
      </w:r>
      <w:r w:rsidRPr="00EB2D57">
        <w:rPr>
          <w:color w:val="auto"/>
        </w:rPr>
        <w:lastRenderedPageBreak/>
        <w:t>современного общества.</w:t>
      </w:r>
    </w:p>
    <w:p w14:paraId="279D6CE9" w14:textId="77777777" w:rsidR="00A57638" w:rsidRPr="00EB2D57" w:rsidRDefault="00E235EB">
      <w:pPr>
        <w:pStyle w:val="13"/>
        <w:spacing w:after="420" w:line="252" w:lineRule="auto"/>
        <w:jc w:val="both"/>
        <w:rPr>
          <w:color w:val="auto"/>
        </w:rPr>
      </w:pPr>
      <w:r w:rsidRPr="00EB2D57">
        <w:rPr>
          <w:color w:val="auto"/>
        </w:rPr>
        <w:t>Глобальные проблемы современности и возможности их решения усилиями международного сообщества и международных организаций.</w:t>
      </w:r>
    </w:p>
    <w:p w14:paraId="5D67E702" w14:textId="77777777" w:rsidR="00A57638" w:rsidRPr="00EB2D57" w:rsidRDefault="001955DA" w:rsidP="001955DA">
      <w:pPr>
        <w:pStyle w:val="af5"/>
      </w:pPr>
      <w:bookmarkStart w:id="487" w:name="bookmark990"/>
      <w:r>
        <w:t xml:space="preserve">7 </w:t>
      </w:r>
      <w:r w:rsidR="00E235EB" w:rsidRPr="00EB2D57">
        <w:t>КЛАСС</w:t>
      </w:r>
      <w:bookmarkEnd w:id="487"/>
    </w:p>
    <w:p w14:paraId="761612B0" w14:textId="77777777" w:rsidR="001955DA" w:rsidRDefault="001955DA" w:rsidP="001955DA">
      <w:pPr>
        <w:pStyle w:val="af5"/>
        <w:rPr>
          <w:bCs/>
        </w:rPr>
      </w:pPr>
    </w:p>
    <w:p w14:paraId="47D7D768" w14:textId="77777777" w:rsidR="00A57638" w:rsidRPr="00EB2D57" w:rsidRDefault="00E235EB" w:rsidP="001955DA">
      <w:pPr>
        <w:pStyle w:val="af5"/>
      </w:pPr>
      <w:r w:rsidRPr="00EB2D57">
        <w:rPr>
          <w:bCs/>
        </w:rPr>
        <w:t>Социальные ценности и нормы</w:t>
      </w:r>
    </w:p>
    <w:p w14:paraId="3E6F9928" w14:textId="77777777" w:rsidR="00A57638" w:rsidRPr="00EB2D57" w:rsidRDefault="00E235EB">
      <w:pPr>
        <w:pStyle w:val="13"/>
        <w:spacing w:line="252" w:lineRule="auto"/>
        <w:jc w:val="both"/>
        <w:rPr>
          <w:color w:val="auto"/>
        </w:rPr>
      </w:pPr>
      <w:r w:rsidRPr="00EB2D57">
        <w:rPr>
          <w:color w:val="auto"/>
        </w:rPr>
        <w:t>Общественные ценности. Свобода и ответственность гражданина. Гражданственность и патриотизм. Гуманизм.</w:t>
      </w:r>
    </w:p>
    <w:p w14:paraId="5A536E58" w14:textId="77777777" w:rsidR="00A57638" w:rsidRPr="00EB2D57" w:rsidRDefault="00E235EB">
      <w:pPr>
        <w:pStyle w:val="13"/>
        <w:spacing w:line="252" w:lineRule="auto"/>
        <w:jc w:val="both"/>
        <w:rPr>
          <w:color w:val="auto"/>
        </w:rPr>
      </w:pPr>
      <w:r w:rsidRPr="00EB2D57">
        <w:rPr>
          <w:color w:val="auto"/>
        </w:rPr>
        <w:t>Социальные нормы как регуляторы общественной жизни и поведения человека в обществе. Виды социальных норм. Традиции и обычаи.</w:t>
      </w:r>
    </w:p>
    <w:p w14:paraId="4DBD0580" w14:textId="77777777" w:rsidR="00A57638" w:rsidRPr="00EB2D57" w:rsidRDefault="00E235EB">
      <w:pPr>
        <w:pStyle w:val="13"/>
        <w:spacing w:line="252" w:lineRule="auto"/>
        <w:jc w:val="both"/>
        <w:rPr>
          <w:color w:val="auto"/>
        </w:rPr>
      </w:pPr>
      <w:r w:rsidRPr="00EB2D57">
        <w:rPr>
          <w:color w:val="auto"/>
        </w:rPr>
        <w:t>Принципы и нормы морали. Добро и зло. Нравственные чувства человека. Совесть и стыд.</w:t>
      </w:r>
    </w:p>
    <w:p w14:paraId="6788F00A" w14:textId="77777777" w:rsidR="00A57638" w:rsidRPr="00EB2D57" w:rsidRDefault="00E235EB">
      <w:pPr>
        <w:pStyle w:val="13"/>
        <w:spacing w:line="252" w:lineRule="auto"/>
        <w:jc w:val="both"/>
        <w:rPr>
          <w:color w:val="auto"/>
        </w:rPr>
      </w:pPr>
      <w:r w:rsidRPr="00EB2D57">
        <w:rPr>
          <w:color w:val="auto"/>
        </w:rPr>
        <w:t>Моральный выбор. Моральная оценка поведения людей и собственного поведения. Влияние моральных норм на общество и человека.</w:t>
      </w:r>
    </w:p>
    <w:p w14:paraId="0B6DA918" w14:textId="77777777" w:rsidR="00A57638" w:rsidRPr="00EB2D57" w:rsidRDefault="00E235EB">
      <w:pPr>
        <w:pStyle w:val="13"/>
        <w:spacing w:after="100" w:line="252" w:lineRule="auto"/>
        <w:jc w:val="both"/>
        <w:rPr>
          <w:color w:val="auto"/>
        </w:rPr>
      </w:pPr>
      <w:r w:rsidRPr="00EB2D57">
        <w:rPr>
          <w:color w:val="auto"/>
        </w:rPr>
        <w:t>Право и его роль в жизни общества. Право и мораль.</w:t>
      </w:r>
    </w:p>
    <w:p w14:paraId="08FCC20F" w14:textId="77777777" w:rsidR="00A57638" w:rsidRPr="00EB2D57" w:rsidRDefault="00E235EB" w:rsidP="001955DA">
      <w:pPr>
        <w:pStyle w:val="af5"/>
      </w:pPr>
      <w:r w:rsidRPr="00EB2D57">
        <w:t>Человек как участник правовых отношений</w:t>
      </w:r>
    </w:p>
    <w:p w14:paraId="63AD5FBC" w14:textId="77777777" w:rsidR="00A57638" w:rsidRPr="00EB2D57" w:rsidRDefault="00E235EB">
      <w:pPr>
        <w:pStyle w:val="13"/>
        <w:jc w:val="both"/>
        <w:rPr>
          <w:color w:val="auto"/>
        </w:rPr>
      </w:pPr>
      <w:r w:rsidRPr="00EB2D57">
        <w:rPr>
          <w:color w:val="auto"/>
        </w:rPr>
        <w:t>Правоотношения и их особенности. Правовая норма. Участники правоотношений. Правоспособность и дееспособность. Правовая оценка поступков и деятельности человека. Правомерное поведение. Правовая культура личности.</w:t>
      </w:r>
    </w:p>
    <w:p w14:paraId="0D3EA889" w14:textId="77777777" w:rsidR="00A57638" w:rsidRPr="00EB2D57" w:rsidRDefault="00E235EB">
      <w:pPr>
        <w:pStyle w:val="13"/>
        <w:jc w:val="both"/>
        <w:rPr>
          <w:color w:val="auto"/>
        </w:rPr>
      </w:pPr>
      <w:r w:rsidRPr="00EB2D57">
        <w:rPr>
          <w:color w:val="auto"/>
        </w:rPr>
        <w:t>Правонарушение и юридическая ответственность. Проступок и преступление. Опасность правонарушений для личности и общества.</w:t>
      </w:r>
    </w:p>
    <w:p w14:paraId="37D43F33" w14:textId="77777777" w:rsidR="00A57638" w:rsidRPr="00EB2D57" w:rsidRDefault="00E235EB">
      <w:pPr>
        <w:pStyle w:val="13"/>
        <w:spacing w:after="160"/>
        <w:jc w:val="both"/>
        <w:rPr>
          <w:color w:val="auto"/>
        </w:rPr>
      </w:pPr>
      <w:r w:rsidRPr="00EB2D57">
        <w:rPr>
          <w:color w:val="auto"/>
        </w:rPr>
        <w:t>Права и свободы человека и гражданина Российской Федерации. Гарантия и защита прав и свобод человека и гражданина в Российской Федерации. Конституционные обязанности гражданина Российской Федерации. Права ребёнка и возможности их защиты.</w:t>
      </w:r>
    </w:p>
    <w:p w14:paraId="6489608A" w14:textId="77777777" w:rsidR="00A57638" w:rsidRPr="00EB2D57" w:rsidRDefault="00E235EB" w:rsidP="001955DA">
      <w:pPr>
        <w:pStyle w:val="af5"/>
      </w:pPr>
      <w:r w:rsidRPr="00EB2D57">
        <w:t>Основы российского права</w:t>
      </w:r>
    </w:p>
    <w:p w14:paraId="0549863F" w14:textId="77777777" w:rsidR="00A57638" w:rsidRPr="00EB2D57" w:rsidRDefault="00E235EB">
      <w:pPr>
        <w:pStyle w:val="13"/>
        <w:spacing w:after="60" w:line="257" w:lineRule="auto"/>
        <w:jc w:val="both"/>
        <w:rPr>
          <w:color w:val="auto"/>
        </w:rPr>
      </w:pPr>
      <w:r w:rsidRPr="00EB2D57">
        <w:rPr>
          <w:color w:val="auto"/>
        </w:rPr>
        <w:t>Конституция Российской Федерации — основной закон. Законы и подзаконные акты. Отрасли права.</w:t>
      </w:r>
    </w:p>
    <w:p w14:paraId="70AFD8E1" w14:textId="77777777" w:rsidR="00A57638" w:rsidRPr="00EB2D57" w:rsidRDefault="00E235EB">
      <w:pPr>
        <w:pStyle w:val="13"/>
        <w:jc w:val="both"/>
        <w:rPr>
          <w:color w:val="auto"/>
        </w:rPr>
      </w:pPr>
      <w:r w:rsidRPr="00EB2D57">
        <w:rPr>
          <w:color w:val="auto"/>
        </w:rPr>
        <w:t>Основы гражданского права. Физические и юридические лица в гражданском праве. Право собственности, защита прав собственности.</w:t>
      </w:r>
    </w:p>
    <w:p w14:paraId="25202035" w14:textId="77777777" w:rsidR="00A57638" w:rsidRPr="00EB2D57" w:rsidRDefault="00E235EB">
      <w:pPr>
        <w:pStyle w:val="13"/>
        <w:jc w:val="both"/>
        <w:rPr>
          <w:color w:val="auto"/>
        </w:rPr>
      </w:pPr>
      <w:r w:rsidRPr="00EB2D57">
        <w:rPr>
          <w:color w:val="auto"/>
        </w:rPr>
        <w:t>Основные виды гражданско-правовых договоров. Договор купли-продажи. Права потребителей и возможности их защиты. Несовершеннолетние как участники гражданско-правовых отношений.</w:t>
      </w:r>
    </w:p>
    <w:p w14:paraId="5C805D74" w14:textId="77777777" w:rsidR="00A57638" w:rsidRPr="00EB2D57" w:rsidRDefault="00E235EB">
      <w:pPr>
        <w:pStyle w:val="13"/>
        <w:jc w:val="both"/>
        <w:rPr>
          <w:color w:val="auto"/>
        </w:rPr>
      </w:pPr>
      <w:r w:rsidRPr="00EB2D57">
        <w:rPr>
          <w:color w:val="auto"/>
        </w:rPr>
        <w:t>Основы семейного права. Важность семьи в жизни человека, общества и государства. Условия заключения брака в Российской Федерации. Права и обязанности детей и родителей. Защита прав и интересов детей, оставшихся без попечения родителей.</w:t>
      </w:r>
    </w:p>
    <w:p w14:paraId="438E20EE" w14:textId="77777777" w:rsidR="00A57638" w:rsidRPr="00EB2D57" w:rsidRDefault="00E235EB">
      <w:pPr>
        <w:pStyle w:val="13"/>
        <w:jc w:val="both"/>
        <w:rPr>
          <w:color w:val="auto"/>
        </w:rPr>
      </w:pPr>
      <w:r w:rsidRPr="00EB2D57">
        <w:rPr>
          <w:color w:val="auto"/>
        </w:rPr>
        <w:t xml:space="preserve">Основы трудового права. Стороны трудовых отношений, их права и обязанности. Трудовой договор. Заключение и прекращение трудового </w:t>
      </w:r>
      <w:r w:rsidRPr="00EB2D57">
        <w:rPr>
          <w:color w:val="auto"/>
        </w:rPr>
        <w:lastRenderedPageBreak/>
        <w:t>договора. Рабочее время и время отдыха. Особенности правового статуса несовершеннолетних при осуществлении трудовой деятельности.</w:t>
      </w:r>
    </w:p>
    <w:p w14:paraId="3E92129E" w14:textId="77777777" w:rsidR="00A57638" w:rsidRPr="00EB2D57" w:rsidRDefault="00E235EB">
      <w:pPr>
        <w:pStyle w:val="13"/>
        <w:jc w:val="both"/>
        <w:rPr>
          <w:color w:val="auto"/>
        </w:rPr>
      </w:pPr>
      <w:r w:rsidRPr="00EB2D57">
        <w:rPr>
          <w:color w:val="auto"/>
        </w:rPr>
        <w:t>Виды юридической ответственности. Гражданско-правовые проступки и гражданско-правовая ответственность. Административные проступки и административная ответственность. Дисциплинарные проступки и дисциплинарная ответственность. Преступления и уголовная ответственность. Особенности юридической ответственности несовершеннолетних.</w:t>
      </w:r>
    </w:p>
    <w:p w14:paraId="04E10E2B" w14:textId="77777777" w:rsidR="00A57638" w:rsidRPr="00EB2D57" w:rsidRDefault="00E235EB">
      <w:pPr>
        <w:pStyle w:val="13"/>
        <w:spacing w:after="360"/>
        <w:jc w:val="both"/>
        <w:rPr>
          <w:color w:val="auto"/>
        </w:rPr>
      </w:pPr>
      <w:r w:rsidRPr="00EB2D57">
        <w:rPr>
          <w:color w:val="auto"/>
        </w:rPr>
        <w:t>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p w14:paraId="48E94822" w14:textId="77777777" w:rsidR="00A57638" w:rsidRPr="00EB2D57" w:rsidRDefault="001955DA" w:rsidP="001955DA">
      <w:pPr>
        <w:pStyle w:val="af5"/>
      </w:pPr>
      <w:bookmarkStart w:id="488" w:name="bookmark992"/>
      <w:r>
        <w:t xml:space="preserve">8 </w:t>
      </w:r>
      <w:r w:rsidR="00E235EB" w:rsidRPr="00EB2D57">
        <w:t>КЛАСС</w:t>
      </w:r>
      <w:bookmarkEnd w:id="488"/>
    </w:p>
    <w:p w14:paraId="38812940" w14:textId="77777777" w:rsidR="001955DA" w:rsidRDefault="001955DA" w:rsidP="001955DA">
      <w:pPr>
        <w:pStyle w:val="af5"/>
        <w:rPr>
          <w:bCs/>
        </w:rPr>
      </w:pPr>
    </w:p>
    <w:p w14:paraId="4E18617A" w14:textId="77777777" w:rsidR="00A57638" w:rsidRPr="00EB2D57" w:rsidRDefault="00E235EB" w:rsidP="001955DA">
      <w:pPr>
        <w:pStyle w:val="af5"/>
      </w:pPr>
      <w:r w:rsidRPr="00EB2D57">
        <w:rPr>
          <w:bCs/>
        </w:rPr>
        <w:t>Человек в экономических отношениях</w:t>
      </w:r>
    </w:p>
    <w:p w14:paraId="18606E5F" w14:textId="77777777" w:rsidR="00A57638" w:rsidRPr="00EB2D57" w:rsidRDefault="00E235EB">
      <w:pPr>
        <w:pStyle w:val="13"/>
        <w:spacing w:line="252" w:lineRule="auto"/>
        <w:jc w:val="both"/>
        <w:rPr>
          <w:color w:val="auto"/>
        </w:rPr>
      </w:pPr>
      <w:r w:rsidRPr="00EB2D57">
        <w:rPr>
          <w:color w:val="auto"/>
        </w:rPr>
        <w:t>Экономическая жизнь общества. Потребности и ресурсы, ограниченность ресурсов. Экономический выбор.</w:t>
      </w:r>
    </w:p>
    <w:p w14:paraId="4676FF50" w14:textId="77777777" w:rsidR="00A57638" w:rsidRPr="00EB2D57" w:rsidRDefault="00E235EB">
      <w:pPr>
        <w:pStyle w:val="13"/>
        <w:spacing w:line="252" w:lineRule="auto"/>
        <w:jc w:val="both"/>
        <w:rPr>
          <w:color w:val="auto"/>
        </w:rPr>
      </w:pPr>
      <w:r w:rsidRPr="00EB2D57">
        <w:rPr>
          <w:color w:val="auto"/>
        </w:rPr>
        <w:t>Экономическая система и её функции. Собственность.</w:t>
      </w:r>
    </w:p>
    <w:p w14:paraId="5E2D80DE" w14:textId="77777777" w:rsidR="00A57638" w:rsidRPr="00EB2D57" w:rsidRDefault="00E235EB">
      <w:pPr>
        <w:pStyle w:val="13"/>
        <w:spacing w:line="252" w:lineRule="auto"/>
        <w:jc w:val="both"/>
        <w:rPr>
          <w:color w:val="auto"/>
        </w:rPr>
      </w:pPr>
      <w:r w:rsidRPr="00EB2D57">
        <w:rPr>
          <w:color w:val="auto"/>
        </w:rPr>
        <w:t>Производство — источник экономических благ. Факторы производства. Трудовая деятельность. Производительность труда. Разделение труда.</w:t>
      </w:r>
    </w:p>
    <w:p w14:paraId="12B5B891" w14:textId="77777777" w:rsidR="00A57638" w:rsidRPr="00EB2D57" w:rsidRDefault="00E235EB">
      <w:pPr>
        <w:pStyle w:val="13"/>
        <w:spacing w:line="252" w:lineRule="auto"/>
        <w:jc w:val="both"/>
        <w:rPr>
          <w:color w:val="auto"/>
        </w:rPr>
      </w:pPr>
      <w:r w:rsidRPr="00EB2D57">
        <w:rPr>
          <w:color w:val="auto"/>
        </w:rPr>
        <w:t>Предпринимательство. Виды и формы предпринимательской деятельности.</w:t>
      </w:r>
    </w:p>
    <w:p w14:paraId="60764613" w14:textId="77777777" w:rsidR="00A57638" w:rsidRPr="00EB2D57" w:rsidRDefault="00E235EB">
      <w:pPr>
        <w:pStyle w:val="13"/>
        <w:spacing w:line="252" w:lineRule="auto"/>
        <w:jc w:val="both"/>
        <w:rPr>
          <w:color w:val="auto"/>
        </w:rPr>
      </w:pPr>
      <w:r w:rsidRPr="00EB2D57">
        <w:rPr>
          <w:color w:val="auto"/>
        </w:rPr>
        <w:t>Обмен. Деньги и их функции. Торговля и её формы.</w:t>
      </w:r>
    </w:p>
    <w:p w14:paraId="346B37F8" w14:textId="77777777" w:rsidR="00A57638" w:rsidRPr="00EB2D57" w:rsidRDefault="00E235EB">
      <w:pPr>
        <w:pStyle w:val="13"/>
        <w:spacing w:line="252" w:lineRule="auto"/>
        <w:jc w:val="both"/>
        <w:rPr>
          <w:color w:val="auto"/>
        </w:rPr>
      </w:pPr>
      <w:r w:rsidRPr="00EB2D57">
        <w:rPr>
          <w:color w:val="auto"/>
        </w:rPr>
        <w:t>Рыночная экономика. Конкуренция. Спрос и предложение. Рыночное равновесие. Невидимая рука рынка. Многообразие рынков.</w:t>
      </w:r>
    </w:p>
    <w:p w14:paraId="104F029C" w14:textId="77777777" w:rsidR="00A57638" w:rsidRPr="00EB2D57" w:rsidRDefault="00E235EB">
      <w:pPr>
        <w:pStyle w:val="13"/>
        <w:spacing w:line="259" w:lineRule="auto"/>
        <w:jc w:val="both"/>
        <w:rPr>
          <w:color w:val="auto"/>
        </w:rPr>
      </w:pPr>
      <w:r w:rsidRPr="00EB2D57">
        <w:rPr>
          <w:color w:val="auto"/>
        </w:rPr>
        <w:t>Предприятие в экономике. Издержки, выручка и прибыль. Как повысить эффективность производства.</w:t>
      </w:r>
    </w:p>
    <w:p w14:paraId="4223C229" w14:textId="77777777" w:rsidR="00A57638" w:rsidRPr="00EB2D57" w:rsidRDefault="00E235EB">
      <w:pPr>
        <w:pStyle w:val="13"/>
        <w:spacing w:line="259" w:lineRule="auto"/>
        <w:jc w:val="both"/>
        <w:rPr>
          <w:color w:val="auto"/>
        </w:rPr>
      </w:pPr>
      <w:r w:rsidRPr="00EB2D57">
        <w:rPr>
          <w:color w:val="auto"/>
        </w:rPr>
        <w:t>Заработная плата и стимулирование труда. Занятость и безработица.</w:t>
      </w:r>
    </w:p>
    <w:p w14:paraId="70DC6E2A" w14:textId="77777777" w:rsidR="00A57638" w:rsidRPr="00EB2D57" w:rsidRDefault="00E235EB">
      <w:pPr>
        <w:pStyle w:val="13"/>
        <w:spacing w:line="259" w:lineRule="auto"/>
        <w:jc w:val="both"/>
        <w:rPr>
          <w:color w:val="auto"/>
        </w:rPr>
      </w:pPr>
      <w:r w:rsidRPr="00EB2D57">
        <w:rPr>
          <w:color w:val="auto"/>
        </w:rPr>
        <w:t>Финансовый рынок и посредники (банки, страховые компании, кредитные союзы, участники фондового рынка). Услуги финансовых посредников.</w:t>
      </w:r>
    </w:p>
    <w:p w14:paraId="537B4834" w14:textId="77777777" w:rsidR="00A57638" w:rsidRPr="00EB2D57" w:rsidRDefault="00E235EB">
      <w:pPr>
        <w:pStyle w:val="13"/>
        <w:spacing w:line="259" w:lineRule="auto"/>
        <w:jc w:val="both"/>
        <w:rPr>
          <w:color w:val="auto"/>
        </w:rPr>
      </w:pPr>
      <w:r w:rsidRPr="00EB2D57">
        <w:rPr>
          <w:color w:val="auto"/>
        </w:rPr>
        <w:t>Основные типы финансовых инструментов: акции и облигации.</w:t>
      </w:r>
    </w:p>
    <w:p w14:paraId="3B8DD1FA" w14:textId="77777777" w:rsidR="00A57638" w:rsidRPr="00EB2D57" w:rsidRDefault="00E235EB">
      <w:pPr>
        <w:pStyle w:val="13"/>
        <w:spacing w:line="259" w:lineRule="auto"/>
        <w:jc w:val="both"/>
        <w:rPr>
          <w:color w:val="auto"/>
        </w:rPr>
      </w:pPr>
      <w:r w:rsidRPr="00EB2D57">
        <w:rPr>
          <w:color w:val="auto"/>
        </w:rPr>
        <w:t>Банковские услуги, предоставляемые гражданам (депозит, кредит, платёжная карта, денежные переводы, обмен валюты). Дистанционное банковское обслуживание. Страховые услуги. Защита прав потребителя финансовых услуг.</w:t>
      </w:r>
    </w:p>
    <w:p w14:paraId="4ABD2A8D" w14:textId="77777777" w:rsidR="00A57638" w:rsidRPr="00EB2D57" w:rsidRDefault="00E235EB">
      <w:pPr>
        <w:pStyle w:val="13"/>
        <w:spacing w:line="259" w:lineRule="auto"/>
        <w:jc w:val="both"/>
        <w:rPr>
          <w:color w:val="auto"/>
        </w:rPr>
      </w:pPr>
      <w:r w:rsidRPr="00EB2D57">
        <w:rPr>
          <w:color w:val="auto"/>
        </w:rPr>
        <w:t>Экономические функции домохозяйств. Потребление домашних хозяйств. Потребительские товары и товары длительного пользования. Источники доходов и расходов семьи. Семейный бюджет. Личный финансовый план. Способы и формы сбережений.</w:t>
      </w:r>
    </w:p>
    <w:p w14:paraId="56164F0B" w14:textId="77777777" w:rsidR="00A57638" w:rsidRPr="00EB2D57" w:rsidRDefault="00E235EB">
      <w:pPr>
        <w:pStyle w:val="13"/>
        <w:spacing w:after="180" w:line="259" w:lineRule="auto"/>
        <w:jc w:val="both"/>
        <w:rPr>
          <w:color w:val="auto"/>
        </w:rPr>
      </w:pPr>
      <w:r w:rsidRPr="00EB2D57">
        <w:rPr>
          <w:color w:val="auto"/>
        </w:rPr>
        <w:t xml:space="preserve">Экономические цели и функции государства. Налоги. Доходы и расходы государства. Государственный бюджет. Государственная бюджетная и </w:t>
      </w:r>
      <w:r w:rsidRPr="00EB2D57">
        <w:rPr>
          <w:color w:val="auto"/>
        </w:rPr>
        <w:lastRenderedPageBreak/>
        <w:t>денежно-кредитная политика Российской Федерации. Государственная политика по развитию конкуренции.</w:t>
      </w:r>
    </w:p>
    <w:p w14:paraId="30E34173" w14:textId="77777777" w:rsidR="00A57638" w:rsidRPr="00EB2D57" w:rsidRDefault="00E235EB" w:rsidP="001955DA">
      <w:pPr>
        <w:pStyle w:val="af5"/>
      </w:pPr>
      <w:r w:rsidRPr="00EB2D57">
        <w:t>Человек в мире культуры</w:t>
      </w:r>
    </w:p>
    <w:p w14:paraId="19529433" w14:textId="77777777" w:rsidR="00A57638" w:rsidRPr="00EB2D57" w:rsidRDefault="00E235EB">
      <w:pPr>
        <w:pStyle w:val="13"/>
        <w:spacing w:line="259" w:lineRule="auto"/>
        <w:jc w:val="both"/>
        <w:rPr>
          <w:color w:val="auto"/>
        </w:rPr>
      </w:pPr>
      <w:r w:rsidRPr="00EB2D57">
        <w:rPr>
          <w:color w:val="auto"/>
        </w:rPr>
        <w:t>Культура, её многообразие и формы. Влияние духовной культуры на формирование личности. Современная молодёжная культура.</w:t>
      </w:r>
    </w:p>
    <w:p w14:paraId="100C1D94" w14:textId="77777777" w:rsidR="00A57638" w:rsidRPr="00EB2D57" w:rsidRDefault="00E235EB">
      <w:pPr>
        <w:pStyle w:val="13"/>
        <w:spacing w:line="259" w:lineRule="auto"/>
        <w:jc w:val="both"/>
        <w:rPr>
          <w:color w:val="auto"/>
        </w:rPr>
      </w:pPr>
      <w:r w:rsidRPr="00EB2D57">
        <w:rPr>
          <w:color w:val="auto"/>
        </w:rPr>
        <w:t>Наука. Естественные и социально-гуманитарные науки. Роль науки в развитии общества.</w:t>
      </w:r>
    </w:p>
    <w:p w14:paraId="3BD78152" w14:textId="77777777" w:rsidR="00A57638" w:rsidRPr="00EB2D57" w:rsidRDefault="00E235EB">
      <w:pPr>
        <w:pStyle w:val="13"/>
        <w:spacing w:line="259" w:lineRule="auto"/>
        <w:jc w:val="both"/>
        <w:rPr>
          <w:color w:val="auto"/>
        </w:rPr>
      </w:pPr>
      <w:r w:rsidRPr="00EB2D57">
        <w:rPr>
          <w:color w:val="auto"/>
        </w:rPr>
        <w:t>Образование. Личностная и общественная значимость образования в современном обществе. Образование в Российской Федерации. Самообразование.</w:t>
      </w:r>
    </w:p>
    <w:p w14:paraId="5588F65D" w14:textId="77777777" w:rsidR="00A57638" w:rsidRPr="00EB2D57" w:rsidRDefault="00E235EB">
      <w:pPr>
        <w:pStyle w:val="13"/>
        <w:spacing w:line="259" w:lineRule="auto"/>
        <w:jc w:val="both"/>
        <w:rPr>
          <w:color w:val="auto"/>
        </w:rPr>
      </w:pPr>
      <w:r w:rsidRPr="00EB2D57">
        <w:rPr>
          <w:color w:val="auto"/>
        </w:rPr>
        <w:t>Политика в сфере культуры и образования в Российской Федерации.</w:t>
      </w:r>
    </w:p>
    <w:p w14:paraId="026023E2" w14:textId="77777777" w:rsidR="00A57638" w:rsidRPr="00EB2D57" w:rsidRDefault="00E235EB">
      <w:pPr>
        <w:pStyle w:val="13"/>
        <w:spacing w:line="259" w:lineRule="auto"/>
        <w:jc w:val="both"/>
        <w:rPr>
          <w:color w:val="auto"/>
        </w:rPr>
      </w:pPr>
      <w:r w:rsidRPr="00EB2D57">
        <w:rPr>
          <w:color w:val="auto"/>
        </w:rP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p w14:paraId="3D4D3D43" w14:textId="77777777" w:rsidR="00A57638" w:rsidRPr="00EB2D57" w:rsidRDefault="00E235EB">
      <w:pPr>
        <w:pStyle w:val="13"/>
        <w:spacing w:after="120" w:line="259" w:lineRule="auto"/>
        <w:jc w:val="both"/>
        <w:rPr>
          <w:color w:val="auto"/>
        </w:rPr>
      </w:pPr>
      <w:r w:rsidRPr="00EB2D57">
        <w:rPr>
          <w:color w:val="auto"/>
        </w:rPr>
        <w:t>Что такое искусство. Виды искусств. Роль искусства в жизни человека и общества.</w:t>
      </w:r>
    </w:p>
    <w:p w14:paraId="57341AF8" w14:textId="77777777" w:rsidR="00A57638" w:rsidRPr="00EB2D57" w:rsidRDefault="00E235EB">
      <w:pPr>
        <w:pStyle w:val="13"/>
        <w:spacing w:after="200" w:line="259" w:lineRule="auto"/>
        <w:jc w:val="both"/>
        <w:rPr>
          <w:color w:val="auto"/>
        </w:rPr>
      </w:pPr>
      <w:r w:rsidRPr="00EB2D57">
        <w:rPr>
          <w:color w:val="auto"/>
        </w:rP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Интернете.</w:t>
      </w:r>
    </w:p>
    <w:p w14:paraId="04FB6E98" w14:textId="77777777" w:rsidR="00A57638" w:rsidRDefault="001955DA" w:rsidP="001955DA">
      <w:pPr>
        <w:pStyle w:val="af5"/>
      </w:pPr>
      <w:bookmarkStart w:id="489" w:name="bookmark994"/>
      <w:r>
        <w:t xml:space="preserve">9 </w:t>
      </w:r>
      <w:r w:rsidR="00E235EB" w:rsidRPr="00EB2D57">
        <w:t>КЛАСС</w:t>
      </w:r>
      <w:bookmarkEnd w:id="489"/>
    </w:p>
    <w:p w14:paraId="3CCE702C" w14:textId="77777777" w:rsidR="001955DA" w:rsidRPr="00EB2D57" w:rsidRDefault="001955DA" w:rsidP="001955DA">
      <w:pPr>
        <w:pStyle w:val="af5"/>
      </w:pPr>
    </w:p>
    <w:p w14:paraId="56B20F3D" w14:textId="77777777" w:rsidR="00A57638" w:rsidRPr="00EB2D57" w:rsidRDefault="00E235EB" w:rsidP="001955DA">
      <w:pPr>
        <w:pStyle w:val="af5"/>
      </w:pPr>
      <w:r w:rsidRPr="00EB2D57">
        <w:rPr>
          <w:bCs/>
        </w:rPr>
        <w:t>Человек в политическом измерении</w:t>
      </w:r>
    </w:p>
    <w:p w14:paraId="07FF8D67" w14:textId="77777777" w:rsidR="00A57638" w:rsidRPr="00EB2D57" w:rsidRDefault="00E235EB">
      <w:pPr>
        <w:pStyle w:val="13"/>
        <w:spacing w:line="259" w:lineRule="auto"/>
        <w:jc w:val="both"/>
        <w:rPr>
          <w:color w:val="auto"/>
        </w:rPr>
      </w:pPr>
      <w:r w:rsidRPr="00EB2D57">
        <w:rPr>
          <w:color w:val="auto"/>
        </w:rPr>
        <w:t>Политика и политическая власть. Государство — политическая организация общества. Признаки государства. Внутренняя и внешняя политика.</w:t>
      </w:r>
    </w:p>
    <w:p w14:paraId="71E04DA8" w14:textId="77777777" w:rsidR="00A57638" w:rsidRPr="00EB2D57" w:rsidRDefault="00E235EB">
      <w:pPr>
        <w:pStyle w:val="13"/>
        <w:spacing w:line="259" w:lineRule="auto"/>
        <w:jc w:val="both"/>
        <w:rPr>
          <w:color w:val="auto"/>
        </w:rPr>
      </w:pPr>
      <w:r w:rsidRPr="00EB2D57">
        <w:rPr>
          <w:color w:val="auto"/>
        </w:rPr>
        <w:t xml:space="preserve">Форма государства. Монархия и республика — основные формы правления. Унитарное и федеративное </w:t>
      </w:r>
      <w:r w:rsidR="00F12556" w:rsidRPr="00EB2D57">
        <w:rPr>
          <w:color w:val="auto"/>
        </w:rPr>
        <w:t>государственно территориальное</w:t>
      </w:r>
      <w:r w:rsidRPr="00EB2D57">
        <w:rPr>
          <w:color w:val="auto"/>
        </w:rPr>
        <w:t xml:space="preserve"> устройство.</w:t>
      </w:r>
    </w:p>
    <w:p w14:paraId="45100A6F" w14:textId="77777777" w:rsidR="00A57638" w:rsidRPr="00EB2D57" w:rsidRDefault="00E235EB">
      <w:pPr>
        <w:pStyle w:val="13"/>
        <w:spacing w:line="259" w:lineRule="auto"/>
        <w:jc w:val="both"/>
        <w:rPr>
          <w:color w:val="auto"/>
        </w:rPr>
      </w:pPr>
      <w:r w:rsidRPr="00EB2D57">
        <w:rPr>
          <w:color w:val="auto"/>
        </w:rPr>
        <w:t>Политический режим и его виды.</w:t>
      </w:r>
    </w:p>
    <w:p w14:paraId="136D2D74" w14:textId="77777777" w:rsidR="00A57638" w:rsidRPr="00EB2D57" w:rsidRDefault="00E235EB">
      <w:pPr>
        <w:pStyle w:val="13"/>
        <w:spacing w:line="259" w:lineRule="auto"/>
        <w:jc w:val="both"/>
        <w:rPr>
          <w:color w:val="auto"/>
        </w:rPr>
      </w:pPr>
      <w:r w:rsidRPr="00EB2D57">
        <w:rPr>
          <w:color w:val="auto"/>
        </w:rPr>
        <w:t>Демократия, демократические ценности. Правовое государство и гражданское общество.</w:t>
      </w:r>
    </w:p>
    <w:p w14:paraId="5E75688C" w14:textId="77777777" w:rsidR="00A57638" w:rsidRPr="00EB2D57" w:rsidRDefault="00E235EB">
      <w:pPr>
        <w:pStyle w:val="13"/>
        <w:spacing w:line="259" w:lineRule="auto"/>
        <w:jc w:val="both"/>
        <w:rPr>
          <w:color w:val="auto"/>
        </w:rPr>
      </w:pPr>
      <w:r w:rsidRPr="00EB2D57">
        <w:rPr>
          <w:color w:val="auto"/>
        </w:rPr>
        <w:t>Участие граждан в политике. Выборы, референдум.</w:t>
      </w:r>
    </w:p>
    <w:p w14:paraId="59389F8B" w14:textId="77777777" w:rsidR="00A57638" w:rsidRPr="00EB2D57" w:rsidRDefault="00E235EB">
      <w:pPr>
        <w:pStyle w:val="13"/>
        <w:spacing w:after="80" w:line="259" w:lineRule="auto"/>
        <w:jc w:val="both"/>
        <w:rPr>
          <w:color w:val="auto"/>
        </w:rPr>
      </w:pPr>
      <w:r w:rsidRPr="00EB2D57">
        <w:rPr>
          <w:color w:val="auto"/>
        </w:rPr>
        <w:t>Политические партии, их роль в демократическом обществе. Общественно-политические организации.</w:t>
      </w:r>
    </w:p>
    <w:p w14:paraId="6C4D8BC8" w14:textId="77777777" w:rsidR="00A57638" w:rsidRPr="00EB2D57" w:rsidRDefault="00E235EB" w:rsidP="001955DA">
      <w:pPr>
        <w:pStyle w:val="af5"/>
      </w:pPr>
      <w:r w:rsidRPr="00EB2D57">
        <w:t>Гражданин и государство</w:t>
      </w:r>
    </w:p>
    <w:p w14:paraId="75F87442" w14:textId="77777777" w:rsidR="00A57638" w:rsidRPr="00EB2D57" w:rsidRDefault="00E235EB">
      <w:pPr>
        <w:pStyle w:val="13"/>
        <w:spacing w:line="259" w:lineRule="auto"/>
        <w:jc w:val="both"/>
        <w:rPr>
          <w:color w:val="auto"/>
        </w:rPr>
      </w:pPr>
      <w:r w:rsidRPr="00EB2D57">
        <w:rPr>
          <w:color w:val="auto"/>
        </w:rPr>
        <w:t>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Россия — светское государство.</w:t>
      </w:r>
    </w:p>
    <w:p w14:paraId="57910AE0" w14:textId="77777777" w:rsidR="00A57638" w:rsidRPr="00EB2D57" w:rsidRDefault="00E235EB">
      <w:pPr>
        <w:pStyle w:val="13"/>
        <w:spacing w:line="259" w:lineRule="auto"/>
        <w:jc w:val="both"/>
        <w:rPr>
          <w:color w:val="auto"/>
        </w:rPr>
      </w:pPr>
      <w:r w:rsidRPr="00EB2D57">
        <w:rPr>
          <w:color w:val="auto"/>
        </w:rPr>
        <w:lastRenderedPageBreak/>
        <w:t>Законодательные, исполнительные и судебные органы государственной власти в Российской Федерации. Президент — глава государства Российская Федерация. Федеральное Собрание Российской Федерации: Государственная Дума и Совет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p>
    <w:p w14:paraId="725B19CD" w14:textId="77777777" w:rsidR="00A57638" w:rsidRPr="00EB2D57" w:rsidRDefault="00E235EB">
      <w:pPr>
        <w:pStyle w:val="13"/>
        <w:spacing w:line="259" w:lineRule="auto"/>
        <w:jc w:val="both"/>
        <w:rPr>
          <w:color w:val="auto"/>
        </w:rPr>
      </w:pPr>
      <w:r w:rsidRPr="00EB2D57">
        <w:rPr>
          <w:color w:val="auto"/>
        </w:rPr>
        <w:t>Государственное управление. Противодействие коррупции в Российской Федерации.</w:t>
      </w:r>
    </w:p>
    <w:p w14:paraId="2BF9B2ED" w14:textId="77777777" w:rsidR="00A57638" w:rsidRPr="00EB2D57" w:rsidRDefault="00E235EB">
      <w:pPr>
        <w:pStyle w:val="13"/>
        <w:spacing w:line="259" w:lineRule="auto"/>
        <w:jc w:val="both"/>
        <w:rPr>
          <w:color w:val="auto"/>
        </w:rPr>
      </w:pPr>
      <w:r w:rsidRPr="00EB2D57">
        <w:rPr>
          <w:color w:val="auto"/>
        </w:rPr>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p w14:paraId="255205D7" w14:textId="77777777" w:rsidR="00A57638" w:rsidRPr="00EB2D57" w:rsidRDefault="00E235EB">
      <w:pPr>
        <w:pStyle w:val="13"/>
        <w:spacing w:after="80" w:line="259" w:lineRule="auto"/>
        <w:jc w:val="both"/>
        <w:rPr>
          <w:color w:val="auto"/>
        </w:rPr>
      </w:pPr>
      <w:r w:rsidRPr="00EB2D57">
        <w:rPr>
          <w:color w:val="auto"/>
        </w:rPr>
        <w:t>Местное самоуправление.</w:t>
      </w:r>
    </w:p>
    <w:p w14:paraId="56B6D77B" w14:textId="77777777" w:rsidR="00A57638" w:rsidRPr="00EB2D57" w:rsidRDefault="00E235EB">
      <w:pPr>
        <w:pStyle w:val="13"/>
        <w:spacing w:after="80" w:line="259" w:lineRule="auto"/>
        <w:jc w:val="both"/>
        <w:rPr>
          <w:color w:val="auto"/>
        </w:rPr>
      </w:pPr>
      <w:r w:rsidRPr="00EB2D57">
        <w:rPr>
          <w:color w:val="auto"/>
        </w:rPr>
        <w:t>Конституция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p w14:paraId="3F756360" w14:textId="77777777" w:rsidR="00A57638" w:rsidRPr="00EB2D57" w:rsidRDefault="00E235EB" w:rsidP="001955DA">
      <w:pPr>
        <w:pStyle w:val="af5"/>
      </w:pPr>
      <w:r w:rsidRPr="00EB2D57">
        <w:t>Человек в системе социальных отношений</w:t>
      </w:r>
    </w:p>
    <w:p w14:paraId="15721D9D" w14:textId="77777777" w:rsidR="00A57638" w:rsidRPr="00EB2D57" w:rsidRDefault="00E235EB">
      <w:pPr>
        <w:pStyle w:val="13"/>
        <w:spacing w:line="259" w:lineRule="auto"/>
        <w:jc w:val="both"/>
        <w:rPr>
          <w:color w:val="auto"/>
        </w:rPr>
      </w:pPr>
      <w:r w:rsidRPr="00EB2D57">
        <w:rPr>
          <w:color w:val="auto"/>
        </w:rPr>
        <w:t>Социальная структура общества. Многообразие социальных общностей и групп.</w:t>
      </w:r>
    </w:p>
    <w:p w14:paraId="55E6CB4D" w14:textId="77777777" w:rsidR="00A57638" w:rsidRPr="00EB2D57" w:rsidRDefault="00E235EB">
      <w:pPr>
        <w:pStyle w:val="13"/>
        <w:spacing w:line="259" w:lineRule="auto"/>
        <w:jc w:val="both"/>
        <w:rPr>
          <w:color w:val="auto"/>
        </w:rPr>
      </w:pPr>
      <w:r w:rsidRPr="00EB2D57">
        <w:rPr>
          <w:color w:val="auto"/>
        </w:rPr>
        <w:t>Социальная мобильность.</w:t>
      </w:r>
    </w:p>
    <w:p w14:paraId="12123CD1" w14:textId="77777777" w:rsidR="00A57638" w:rsidRPr="00EB2D57" w:rsidRDefault="00E235EB">
      <w:pPr>
        <w:pStyle w:val="13"/>
        <w:spacing w:line="259" w:lineRule="auto"/>
        <w:jc w:val="both"/>
        <w:rPr>
          <w:color w:val="auto"/>
        </w:rPr>
      </w:pPr>
      <w:r w:rsidRPr="00EB2D57">
        <w:rPr>
          <w:color w:val="auto"/>
        </w:rPr>
        <w:t>Социальный статус человека в обществе. Социальные роли.</w:t>
      </w:r>
    </w:p>
    <w:p w14:paraId="60B3CA5B" w14:textId="77777777" w:rsidR="00A57638" w:rsidRPr="00EB2D57" w:rsidRDefault="00E235EB">
      <w:pPr>
        <w:pStyle w:val="13"/>
        <w:spacing w:line="259" w:lineRule="auto"/>
        <w:ind w:firstLine="0"/>
        <w:jc w:val="both"/>
        <w:rPr>
          <w:color w:val="auto"/>
        </w:rPr>
      </w:pPr>
      <w:r w:rsidRPr="00EB2D57">
        <w:rPr>
          <w:color w:val="auto"/>
        </w:rPr>
        <w:t>Ролевой набор подростка.</w:t>
      </w:r>
    </w:p>
    <w:p w14:paraId="6C66FA3E" w14:textId="77777777" w:rsidR="00A57638" w:rsidRPr="00EB2D57" w:rsidRDefault="00E235EB">
      <w:pPr>
        <w:pStyle w:val="13"/>
        <w:spacing w:line="259" w:lineRule="auto"/>
        <w:jc w:val="both"/>
        <w:rPr>
          <w:color w:val="auto"/>
        </w:rPr>
      </w:pPr>
      <w:r w:rsidRPr="00EB2D57">
        <w:rPr>
          <w:color w:val="auto"/>
        </w:rPr>
        <w:t>Социализация личности.</w:t>
      </w:r>
    </w:p>
    <w:p w14:paraId="459B2006" w14:textId="77777777" w:rsidR="00A57638" w:rsidRPr="00EB2D57" w:rsidRDefault="00E235EB">
      <w:pPr>
        <w:pStyle w:val="13"/>
        <w:spacing w:line="259" w:lineRule="auto"/>
        <w:jc w:val="both"/>
        <w:rPr>
          <w:color w:val="auto"/>
        </w:rPr>
      </w:pPr>
      <w:r w:rsidRPr="00EB2D57">
        <w:rPr>
          <w:color w:val="auto"/>
        </w:rPr>
        <w:t>Роль семьи в социализации личности. Функции семьи. Семейные ценности. Основные роли членов семьи.</w:t>
      </w:r>
    </w:p>
    <w:p w14:paraId="6B2857A0" w14:textId="77777777" w:rsidR="00A57638" w:rsidRPr="00EB2D57" w:rsidRDefault="00E235EB">
      <w:pPr>
        <w:pStyle w:val="13"/>
        <w:spacing w:line="259" w:lineRule="auto"/>
        <w:jc w:val="both"/>
        <w:rPr>
          <w:color w:val="auto"/>
        </w:rPr>
      </w:pPr>
      <w:r w:rsidRPr="00EB2D57">
        <w:rPr>
          <w:color w:val="auto"/>
        </w:rPr>
        <w:t>Этнос и нация. Россия — многонациональное государство.</w:t>
      </w:r>
    </w:p>
    <w:p w14:paraId="05B67FFA" w14:textId="77777777" w:rsidR="00A57638" w:rsidRPr="00EB2D57" w:rsidRDefault="00E235EB">
      <w:pPr>
        <w:pStyle w:val="13"/>
        <w:spacing w:line="259" w:lineRule="auto"/>
        <w:ind w:firstLine="0"/>
        <w:jc w:val="both"/>
        <w:rPr>
          <w:color w:val="auto"/>
        </w:rPr>
      </w:pPr>
      <w:r w:rsidRPr="00EB2D57">
        <w:rPr>
          <w:color w:val="auto"/>
        </w:rPr>
        <w:t>Этносы и нации в диалоге культур.</w:t>
      </w:r>
    </w:p>
    <w:p w14:paraId="45584E32" w14:textId="77777777" w:rsidR="00A57638" w:rsidRPr="00EB2D57" w:rsidRDefault="00E235EB">
      <w:pPr>
        <w:pStyle w:val="13"/>
        <w:spacing w:line="259" w:lineRule="auto"/>
        <w:jc w:val="both"/>
        <w:rPr>
          <w:color w:val="auto"/>
        </w:rPr>
      </w:pPr>
      <w:r w:rsidRPr="00EB2D57">
        <w:rPr>
          <w:color w:val="auto"/>
        </w:rPr>
        <w:t>Социальная политика Российского государства.</w:t>
      </w:r>
    </w:p>
    <w:p w14:paraId="67BCACBA" w14:textId="77777777" w:rsidR="00A57638" w:rsidRPr="00EB2D57" w:rsidRDefault="00E235EB">
      <w:pPr>
        <w:pStyle w:val="13"/>
        <w:spacing w:line="259" w:lineRule="auto"/>
        <w:jc w:val="both"/>
        <w:rPr>
          <w:color w:val="auto"/>
        </w:rPr>
      </w:pPr>
      <w:r w:rsidRPr="00EB2D57">
        <w:rPr>
          <w:color w:val="auto"/>
        </w:rPr>
        <w:t>Социальные конфликты и пути их разрешения.</w:t>
      </w:r>
    </w:p>
    <w:p w14:paraId="4C3B503C" w14:textId="77777777" w:rsidR="00A57638" w:rsidRPr="00EB2D57" w:rsidRDefault="00E235EB">
      <w:pPr>
        <w:pStyle w:val="13"/>
        <w:spacing w:after="160" w:line="259" w:lineRule="auto"/>
        <w:jc w:val="both"/>
        <w:rPr>
          <w:color w:val="auto"/>
        </w:rPr>
      </w:pPr>
      <w:r w:rsidRPr="00EB2D57">
        <w:rPr>
          <w:color w:val="auto"/>
        </w:rPr>
        <w:t>Отклоняющееся поведение. Опасность наркомании и алкоголизма для человека и общества. Профилактика негативных отклонений поведения. Социальная и личная значимость здорового образа жизни.</w:t>
      </w:r>
    </w:p>
    <w:p w14:paraId="1A81E085" w14:textId="77777777" w:rsidR="00A57638" w:rsidRPr="00EB2D57" w:rsidRDefault="00E235EB" w:rsidP="001955DA">
      <w:pPr>
        <w:pStyle w:val="af5"/>
      </w:pPr>
      <w:r w:rsidRPr="00EB2D57">
        <w:t>Человек в современном изменяющемся мире</w:t>
      </w:r>
    </w:p>
    <w:p w14:paraId="038F162D" w14:textId="77777777" w:rsidR="00A57638" w:rsidRPr="00EB2D57" w:rsidRDefault="00E235EB">
      <w:pPr>
        <w:pStyle w:val="13"/>
        <w:spacing w:line="259" w:lineRule="auto"/>
        <w:jc w:val="both"/>
        <w:rPr>
          <w:color w:val="auto"/>
        </w:rPr>
      </w:pPr>
      <w:r w:rsidRPr="00EB2D57">
        <w:rPr>
          <w:color w:val="auto"/>
        </w:rPr>
        <w:t>Информационное общество. Сущность глобализации. Причины, проявления и последствия глобализации, её противоречия. Глобальные проблемы и возможности их решения. Экологическая ситуация и способы её улучшения.</w:t>
      </w:r>
    </w:p>
    <w:p w14:paraId="2352773E" w14:textId="77777777" w:rsidR="00A57638" w:rsidRPr="00EB2D57" w:rsidRDefault="00E235EB">
      <w:pPr>
        <w:pStyle w:val="13"/>
        <w:spacing w:line="259" w:lineRule="auto"/>
        <w:jc w:val="both"/>
        <w:rPr>
          <w:color w:val="auto"/>
        </w:rPr>
      </w:pPr>
      <w:r w:rsidRPr="00EB2D57">
        <w:rPr>
          <w:color w:val="auto"/>
        </w:rPr>
        <w:t>Молодёжь — активный участник общественной жизни. Волонтёрское движение.</w:t>
      </w:r>
    </w:p>
    <w:p w14:paraId="2DB55686" w14:textId="77777777" w:rsidR="00A57638" w:rsidRPr="00EB2D57" w:rsidRDefault="00E235EB">
      <w:pPr>
        <w:pStyle w:val="13"/>
        <w:spacing w:line="259" w:lineRule="auto"/>
        <w:jc w:val="both"/>
        <w:rPr>
          <w:color w:val="auto"/>
        </w:rPr>
      </w:pPr>
      <w:r w:rsidRPr="00EB2D57">
        <w:rPr>
          <w:color w:val="auto"/>
        </w:rPr>
        <w:t xml:space="preserve">Профессии настоящего и будущего. Непрерывное образование и </w:t>
      </w:r>
      <w:r w:rsidRPr="00EB2D57">
        <w:rPr>
          <w:color w:val="auto"/>
        </w:rPr>
        <w:lastRenderedPageBreak/>
        <w:t>карьера.</w:t>
      </w:r>
    </w:p>
    <w:p w14:paraId="20C513B8" w14:textId="77777777" w:rsidR="00A57638" w:rsidRPr="00EB2D57" w:rsidRDefault="00E235EB">
      <w:pPr>
        <w:pStyle w:val="13"/>
        <w:spacing w:line="259" w:lineRule="auto"/>
        <w:jc w:val="both"/>
        <w:rPr>
          <w:color w:val="auto"/>
        </w:rPr>
      </w:pPr>
      <w:r w:rsidRPr="00EB2D57">
        <w:rPr>
          <w:color w:val="auto"/>
        </w:rPr>
        <w:t>Здоровый образ жизни. Социальная и личная значимость здорового образа жизни. Мода и спорт.</w:t>
      </w:r>
    </w:p>
    <w:p w14:paraId="439246CC" w14:textId="77777777" w:rsidR="00A57638" w:rsidRPr="00EB2D57" w:rsidRDefault="00E235EB">
      <w:pPr>
        <w:pStyle w:val="13"/>
        <w:spacing w:line="259" w:lineRule="auto"/>
        <w:jc w:val="both"/>
        <w:rPr>
          <w:color w:val="auto"/>
        </w:rPr>
      </w:pPr>
      <w:r w:rsidRPr="00EB2D57">
        <w:rPr>
          <w:color w:val="auto"/>
        </w:rPr>
        <w:t>Современные формы связи и коммуникации: как они изменили мир. Особенности общения в виртуальном пространстве.</w:t>
      </w:r>
    </w:p>
    <w:p w14:paraId="5DB2C87D" w14:textId="77777777" w:rsidR="00A57638" w:rsidRPr="00EB2D57" w:rsidRDefault="00E235EB">
      <w:pPr>
        <w:pStyle w:val="13"/>
        <w:spacing w:after="80" w:line="259" w:lineRule="auto"/>
        <w:jc w:val="both"/>
        <w:rPr>
          <w:color w:val="auto"/>
        </w:rPr>
      </w:pPr>
      <w:r w:rsidRPr="00EB2D57">
        <w:rPr>
          <w:color w:val="auto"/>
        </w:rPr>
        <w:t>Перспективы развития общества.</w:t>
      </w:r>
    </w:p>
    <w:p w14:paraId="2EC24F15" w14:textId="77777777" w:rsidR="001955DA" w:rsidRDefault="001955DA">
      <w:pPr>
        <w:rPr>
          <w:rFonts w:ascii="Arial" w:hAnsi="Arial" w:cs="Arial"/>
          <w:b/>
          <w:sz w:val="20"/>
        </w:rPr>
      </w:pPr>
      <w:bookmarkStart w:id="490" w:name="bookmark996"/>
      <w:r>
        <w:br w:type="page"/>
      </w:r>
    </w:p>
    <w:p w14:paraId="6F60B324" w14:textId="77777777" w:rsidR="001955DA" w:rsidRDefault="001955DA" w:rsidP="001955DA">
      <w:pPr>
        <w:pStyle w:val="af5"/>
        <w:rPr>
          <w:szCs w:val="24"/>
        </w:rPr>
      </w:pPr>
    </w:p>
    <w:p w14:paraId="6BC55619" w14:textId="77777777" w:rsidR="00A57638" w:rsidRPr="001955DA" w:rsidRDefault="00E235EB" w:rsidP="001955DA">
      <w:pPr>
        <w:pStyle w:val="af5"/>
        <w:pBdr>
          <w:bottom w:val="single" w:sz="12" w:space="1" w:color="auto"/>
        </w:pBdr>
        <w:rPr>
          <w:szCs w:val="24"/>
        </w:rPr>
      </w:pPr>
      <w:r w:rsidRPr="001955DA">
        <w:rPr>
          <w:szCs w:val="24"/>
        </w:rPr>
        <w:t>ПЛАНИРУЕМЫЕ РЕЗУЛЬТАТЫ ОСВОЕНИЯ УЧЕБНОГО ПРЕДМЕТА «ОБЩЕСТВОЗНАНИЕ» НА УРОВНЕ ОСНОВНОГО ОБЩЕГО ОБРАЗОВАНИЯ</w:t>
      </w:r>
      <w:bookmarkEnd w:id="490"/>
    </w:p>
    <w:p w14:paraId="0C84FE30" w14:textId="77777777" w:rsidR="001955DA" w:rsidRDefault="001955DA">
      <w:pPr>
        <w:pStyle w:val="13"/>
        <w:spacing w:line="252" w:lineRule="auto"/>
        <w:jc w:val="both"/>
        <w:rPr>
          <w:color w:val="auto"/>
        </w:rPr>
      </w:pPr>
    </w:p>
    <w:p w14:paraId="651829B6" w14:textId="77777777" w:rsidR="00A57638" w:rsidRPr="00EB2D57" w:rsidRDefault="00E235EB">
      <w:pPr>
        <w:pStyle w:val="13"/>
        <w:spacing w:line="252" w:lineRule="auto"/>
        <w:jc w:val="both"/>
        <w:rPr>
          <w:color w:val="auto"/>
        </w:rPr>
      </w:pPr>
      <w:r w:rsidRPr="00EB2D57">
        <w:rPr>
          <w:color w:val="auto"/>
        </w:rPr>
        <w:t>Личностные и метапредметные результаты представлены с учётом особенностей преподавания обществознания в основной школе.</w:t>
      </w:r>
    </w:p>
    <w:p w14:paraId="6B0526BF" w14:textId="77777777" w:rsidR="00A57638" w:rsidRPr="00EB2D57" w:rsidRDefault="00E235EB" w:rsidP="00DC2B69">
      <w:pPr>
        <w:pStyle w:val="13"/>
        <w:spacing w:line="252" w:lineRule="auto"/>
        <w:jc w:val="both"/>
        <w:rPr>
          <w:color w:val="auto"/>
        </w:rPr>
      </w:pPr>
      <w:r w:rsidRPr="00EB2D57">
        <w:rPr>
          <w:color w:val="auto"/>
        </w:rPr>
        <w:t>Планируемые предметные результаты и содержание учебного предмета распределены по годам обучения с учётом входящих в курс содержательных модулей (разделов)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а также с учётом Примерной программы воспитания. Содержательные модули (разделы) охватывают знания об обществе и человеке в целом, знания всех основных сфер жизни общества и знание основ российского права. Представленный в программе вариант распределения модулей (разделов) по годам обучения является одним из возможных.</w:t>
      </w:r>
    </w:p>
    <w:p w14:paraId="3FAC625A" w14:textId="77777777" w:rsidR="00A57638" w:rsidRPr="00EB2D57" w:rsidRDefault="00E235EB" w:rsidP="00DC2B69">
      <w:pPr>
        <w:pStyle w:val="13"/>
        <w:spacing w:line="252" w:lineRule="auto"/>
        <w:jc w:val="both"/>
        <w:rPr>
          <w:color w:val="auto"/>
        </w:rPr>
      </w:pPr>
      <w:r w:rsidRPr="00EB2D57">
        <w:rPr>
          <w:color w:val="auto"/>
        </w:rPr>
        <w:t>Научным сообществом и представителями высшей школы предлагается такое распределение содержания, при котором модуль (раздел) «Основы российского права» замыкает изучение курса в основной школе.</w:t>
      </w:r>
    </w:p>
    <w:p w14:paraId="5345DF00" w14:textId="77777777" w:rsidR="00DC2B69" w:rsidRDefault="00DC2B69" w:rsidP="00DC2B69">
      <w:pPr>
        <w:pStyle w:val="af5"/>
      </w:pPr>
    </w:p>
    <w:p w14:paraId="3A88E7B4" w14:textId="77777777" w:rsidR="00A57638" w:rsidRPr="00EB2D57" w:rsidRDefault="00E235EB" w:rsidP="00DC2B69">
      <w:pPr>
        <w:pStyle w:val="af5"/>
      </w:pPr>
      <w:r w:rsidRPr="00EB2D57">
        <w:t>Личностные результаты</w:t>
      </w:r>
    </w:p>
    <w:p w14:paraId="312DC307" w14:textId="77777777" w:rsidR="00A57638" w:rsidRPr="00EB2D57" w:rsidRDefault="00E235EB" w:rsidP="00DC2B69">
      <w:pPr>
        <w:pStyle w:val="13"/>
        <w:spacing w:line="257" w:lineRule="auto"/>
        <w:jc w:val="both"/>
        <w:rPr>
          <w:color w:val="auto"/>
        </w:rPr>
      </w:pPr>
      <w:r w:rsidRPr="00EB2D57">
        <w:rPr>
          <w:b/>
          <w:bCs/>
          <w:color w:val="auto"/>
          <w:sz w:val="19"/>
          <w:szCs w:val="19"/>
        </w:rPr>
        <w:t xml:space="preserve">Личностные результаты </w:t>
      </w:r>
      <w:r w:rsidRPr="00EB2D57">
        <w:rPr>
          <w:color w:val="auto"/>
        </w:rPr>
        <w:t>освоения Примерной рабочей программы по обществознанию для основного общего образования (6—9 классы).</w:t>
      </w:r>
    </w:p>
    <w:p w14:paraId="439FA6D4" w14:textId="77777777" w:rsidR="00A57638" w:rsidRPr="00EB2D57" w:rsidRDefault="00E235EB" w:rsidP="00DC2B69">
      <w:pPr>
        <w:pStyle w:val="13"/>
        <w:spacing w:line="252" w:lineRule="auto"/>
        <w:jc w:val="both"/>
        <w:rPr>
          <w:color w:val="auto"/>
        </w:rPr>
      </w:pPr>
      <w:r w:rsidRPr="00EB2D57">
        <w:rPr>
          <w:color w:val="auto"/>
        </w:rPr>
        <w:t>Личностные результаты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14:paraId="5ECFF133" w14:textId="77777777" w:rsidR="00A57638" w:rsidRPr="00EB2D57" w:rsidRDefault="00E235EB" w:rsidP="00DC2B69">
      <w:pPr>
        <w:pStyle w:val="13"/>
        <w:spacing w:line="266" w:lineRule="auto"/>
        <w:jc w:val="both"/>
        <w:rPr>
          <w:color w:val="auto"/>
          <w:sz w:val="19"/>
          <w:szCs w:val="19"/>
        </w:rPr>
      </w:pPr>
      <w:r w:rsidRPr="00EB2D57">
        <w:rPr>
          <w:b/>
          <w:bCs/>
          <w:i/>
          <w:iCs/>
          <w:color w:val="auto"/>
          <w:sz w:val="19"/>
          <w:szCs w:val="19"/>
        </w:rPr>
        <w:t>Гражданского воспитания:</w:t>
      </w:r>
    </w:p>
    <w:p w14:paraId="6A6517BA" w14:textId="77777777" w:rsidR="00A57638" w:rsidRPr="00EB2D57" w:rsidRDefault="00E235EB" w:rsidP="00DC2B69">
      <w:pPr>
        <w:pStyle w:val="13"/>
        <w:spacing w:line="252" w:lineRule="auto"/>
        <w:jc w:val="both"/>
        <w:rPr>
          <w:color w:val="auto"/>
        </w:rPr>
      </w:pPr>
      <w:r w:rsidRPr="00EB2D57">
        <w:rPr>
          <w:color w:val="auto"/>
        </w:rPr>
        <w:t xml:space="preserve">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w:t>
      </w:r>
      <w:r w:rsidRPr="00EB2D57">
        <w:rPr>
          <w:color w:val="auto"/>
        </w:rPr>
        <w:lastRenderedPageBreak/>
        <w:t>представление о способах противодействия коррупции; готовность к разнообразной созидательной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(волонтёрство, помощь людям, нуждающимся в ней).</w:t>
      </w:r>
    </w:p>
    <w:p w14:paraId="434C317B"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Патриотического воспитания:</w:t>
      </w:r>
    </w:p>
    <w:p w14:paraId="5D131FA3" w14:textId="77777777" w:rsidR="00A57638" w:rsidRPr="00EB2D57" w:rsidRDefault="00E235EB">
      <w:pPr>
        <w:pStyle w:val="13"/>
        <w:spacing w:line="252" w:lineRule="auto"/>
        <w:jc w:val="both"/>
        <w:rPr>
          <w:color w:val="auto"/>
        </w:rPr>
      </w:pPr>
      <w:r w:rsidRPr="00EB2D57">
        <w:rPr>
          <w:color w:val="auto"/>
        </w:rPr>
        <w:t>осознание российской гражданской идентичности в поли- 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14:paraId="41B195E5"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Духовно-нравственного воспитания:</w:t>
      </w:r>
    </w:p>
    <w:p w14:paraId="54D03853" w14:textId="77777777" w:rsidR="00A57638" w:rsidRPr="00EB2D57" w:rsidRDefault="00E235EB" w:rsidP="00DC2B69">
      <w:pPr>
        <w:pStyle w:val="13"/>
        <w:spacing w:line="252" w:lineRule="auto"/>
        <w:jc w:val="both"/>
        <w:rPr>
          <w:color w:val="auto"/>
        </w:rPr>
      </w:pPr>
      <w:r w:rsidRPr="00EB2D57">
        <w:rPr>
          <w:color w:val="auto"/>
        </w:rPr>
        <w:t>ориентация на моральные ценности и нормы в ситуациях нравственного выбора; 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14:paraId="530DA297" w14:textId="77777777" w:rsidR="00A57638" w:rsidRPr="00EB2D57" w:rsidRDefault="00E235EB" w:rsidP="00DC2B69">
      <w:pPr>
        <w:pStyle w:val="13"/>
        <w:spacing w:line="266" w:lineRule="auto"/>
        <w:jc w:val="both"/>
        <w:rPr>
          <w:color w:val="auto"/>
          <w:sz w:val="19"/>
          <w:szCs w:val="19"/>
        </w:rPr>
      </w:pPr>
      <w:r w:rsidRPr="00EB2D57">
        <w:rPr>
          <w:b/>
          <w:bCs/>
          <w:i/>
          <w:iCs/>
          <w:color w:val="auto"/>
          <w:sz w:val="19"/>
          <w:szCs w:val="19"/>
        </w:rPr>
        <w:t>Эстетического воспитания:</w:t>
      </w:r>
    </w:p>
    <w:p w14:paraId="4D235DE9" w14:textId="77777777" w:rsidR="00A57638" w:rsidRPr="00EB2D57" w:rsidRDefault="00E235EB" w:rsidP="00DC2B69">
      <w:pPr>
        <w:pStyle w:val="13"/>
        <w:spacing w:line="252" w:lineRule="auto"/>
        <w:jc w:val="both"/>
        <w:rPr>
          <w:color w:val="auto"/>
        </w:rPr>
      </w:pPr>
      <w:r w:rsidRPr="00EB2D57">
        <w:rPr>
          <w:color w:val="auto"/>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понимание ценности отечественного и мирового искусства, этнических культурных традиций и народного творчества; стремление к самовыражению в разных видах искусства.</w:t>
      </w:r>
    </w:p>
    <w:p w14:paraId="60D6926D" w14:textId="77777777" w:rsidR="00A57638" w:rsidRPr="00EB2D57" w:rsidRDefault="00E235EB" w:rsidP="00DC2B69">
      <w:pPr>
        <w:pStyle w:val="13"/>
        <w:spacing w:line="266" w:lineRule="auto"/>
        <w:jc w:val="both"/>
        <w:rPr>
          <w:color w:val="auto"/>
          <w:sz w:val="19"/>
          <w:szCs w:val="19"/>
        </w:rPr>
      </w:pPr>
      <w:r w:rsidRPr="00EB2D57">
        <w:rPr>
          <w:b/>
          <w:bCs/>
          <w:i/>
          <w:iCs/>
          <w:color w:val="auto"/>
          <w:sz w:val="19"/>
          <w:szCs w:val="19"/>
        </w:rPr>
        <w:t>Физического воспитания, формирования культуры здоровья и эмоционального благополучия:</w:t>
      </w:r>
    </w:p>
    <w:p w14:paraId="22BC572F" w14:textId="77777777" w:rsidR="00A57638" w:rsidRPr="00EB2D57" w:rsidRDefault="00E235EB" w:rsidP="00DC2B69">
      <w:pPr>
        <w:pStyle w:val="13"/>
        <w:spacing w:line="252" w:lineRule="auto"/>
        <w:jc w:val="both"/>
        <w:rPr>
          <w:color w:val="auto"/>
        </w:rPr>
      </w:pPr>
      <w:r w:rsidRPr="00EB2D57">
        <w:rPr>
          <w:color w:val="auto"/>
        </w:rPr>
        <w:t xml:space="preserve">осознание ценности жизни; ответственное отношение к своему здоровью и установка на здоровый образ жизни </w:t>
      </w:r>
      <w:r w:rsidRPr="00DC2B69">
        <w:rPr>
          <w:color w:val="auto"/>
        </w:rPr>
        <w:t>&lt;...&gt;;</w:t>
      </w:r>
      <w:r w:rsidRPr="00EB2D57">
        <w:rPr>
          <w:color w:val="auto"/>
        </w:rPr>
        <w:t xml:space="preserve">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w:t>
      </w:r>
    </w:p>
    <w:p w14:paraId="2E697C05" w14:textId="77777777" w:rsidR="00A57638" w:rsidRPr="00EB2D57" w:rsidRDefault="00E235EB" w:rsidP="00DC2B69">
      <w:pPr>
        <w:pStyle w:val="13"/>
        <w:spacing w:line="252" w:lineRule="auto"/>
        <w:jc w:val="both"/>
        <w:rPr>
          <w:color w:val="auto"/>
        </w:rPr>
      </w:pPr>
      <w:r w:rsidRPr="00EB2D57">
        <w:rPr>
          <w:color w:val="auto"/>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14:paraId="1FC78C68" w14:textId="77777777" w:rsidR="00A57638" w:rsidRPr="00EB2D57" w:rsidRDefault="00E235EB" w:rsidP="00DC2B69">
      <w:pPr>
        <w:pStyle w:val="13"/>
        <w:spacing w:line="252" w:lineRule="auto"/>
        <w:jc w:val="both"/>
        <w:rPr>
          <w:color w:val="auto"/>
        </w:rPr>
      </w:pPr>
      <w:r w:rsidRPr="00EB2D57">
        <w:rPr>
          <w:color w:val="auto"/>
        </w:rPr>
        <w:t>умение принимать себя и других, не осуждая; &lt;...&gt;</w:t>
      </w:r>
    </w:p>
    <w:p w14:paraId="45623B49" w14:textId="77777777" w:rsidR="00A57638" w:rsidRPr="00EB2D57" w:rsidRDefault="00E235EB" w:rsidP="00DC2B69">
      <w:pPr>
        <w:pStyle w:val="13"/>
        <w:spacing w:line="252" w:lineRule="auto"/>
        <w:jc w:val="both"/>
        <w:rPr>
          <w:color w:val="auto"/>
        </w:rPr>
      </w:pPr>
      <w:r w:rsidRPr="00EB2D57">
        <w:rPr>
          <w:color w:val="auto"/>
        </w:rPr>
        <w:t>сформированность навыков рефлексии, признание своего права на ошибку и такого же права другого человека.</w:t>
      </w:r>
    </w:p>
    <w:p w14:paraId="648940A0" w14:textId="77777777" w:rsidR="00A57638" w:rsidRPr="00EB2D57" w:rsidRDefault="00E235EB" w:rsidP="00DC2B69">
      <w:pPr>
        <w:pStyle w:val="13"/>
        <w:spacing w:line="266" w:lineRule="auto"/>
        <w:jc w:val="both"/>
        <w:rPr>
          <w:color w:val="auto"/>
          <w:sz w:val="19"/>
          <w:szCs w:val="19"/>
        </w:rPr>
      </w:pPr>
      <w:r w:rsidRPr="00EB2D57">
        <w:rPr>
          <w:b/>
          <w:bCs/>
          <w:i/>
          <w:iCs/>
          <w:color w:val="auto"/>
          <w:sz w:val="19"/>
          <w:szCs w:val="19"/>
        </w:rPr>
        <w:t>Трудового воспитания:</w:t>
      </w:r>
    </w:p>
    <w:p w14:paraId="0081238E" w14:textId="77777777" w:rsidR="00A57638" w:rsidRPr="00EB2D57" w:rsidRDefault="00E235EB" w:rsidP="00DC2B69">
      <w:pPr>
        <w:pStyle w:val="13"/>
        <w:spacing w:line="252" w:lineRule="auto"/>
        <w:jc w:val="both"/>
        <w:rPr>
          <w:color w:val="auto"/>
        </w:rPr>
      </w:pPr>
      <w:r w:rsidRPr="00EB2D57">
        <w:rPr>
          <w:color w:val="auto"/>
        </w:rPr>
        <w:lastRenderedPageBreak/>
        <w:t>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&lt;</w:t>
      </w:r>
      <w:r w:rsidR="00275EFA" w:rsidRPr="00EB2D57">
        <w:rPr>
          <w:color w:val="auto"/>
        </w:rPr>
        <w:t>…</w:t>
      </w:r>
      <w:r w:rsidRPr="00EB2D57">
        <w:rPr>
          <w:color w:val="auto"/>
        </w:rPr>
        <w:t>&gt;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14:paraId="753DA180" w14:textId="77777777" w:rsidR="00A57638" w:rsidRPr="00EB2D57" w:rsidRDefault="00E235EB" w:rsidP="00DC2B69">
      <w:pPr>
        <w:pStyle w:val="13"/>
        <w:spacing w:line="266" w:lineRule="auto"/>
        <w:jc w:val="both"/>
        <w:rPr>
          <w:color w:val="auto"/>
          <w:sz w:val="19"/>
          <w:szCs w:val="19"/>
        </w:rPr>
      </w:pPr>
      <w:r w:rsidRPr="00EB2D57">
        <w:rPr>
          <w:b/>
          <w:bCs/>
          <w:i/>
          <w:iCs/>
          <w:color w:val="auto"/>
          <w:sz w:val="19"/>
          <w:szCs w:val="19"/>
        </w:rPr>
        <w:t>Экологического воспитания:</w:t>
      </w:r>
    </w:p>
    <w:p w14:paraId="58699E11" w14:textId="77777777" w:rsidR="00A57638" w:rsidRPr="00EB2D57" w:rsidRDefault="00E235EB" w:rsidP="00DC2B69">
      <w:pPr>
        <w:pStyle w:val="13"/>
        <w:spacing w:line="252" w:lineRule="auto"/>
        <w:jc w:val="both"/>
        <w:rPr>
          <w:color w:val="auto"/>
        </w:rPr>
      </w:pPr>
      <w:r w:rsidRPr="00EB2D57">
        <w:rPr>
          <w:color w:val="auto"/>
        </w:rPr>
        <w:t>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14:paraId="66E1CD36" w14:textId="77777777" w:rsidR="00A57638" w:rsidRPr="00EB2D57" w:rsidRDefault="00E235EB" w:rsidP="00DC2B69">
      <w:pPr>
        <w:pStyle w:val="13"/>
        <w:spacing w:line="266" w:lineRule="auto"/>
        <w:jc w:val="both"/>
        <w:rPr>
          <w:color w:val="auto"/>
          <w:sz w:val="19"/>
          <w:szCs w:val="19"/>
        </w:rPr>
      </w:pPr>
      <w:r w:rsidRPr="00EB2D57">
        <w:rPr>
          <w:b/>
          <w:bCs/>
          <w:i/>
          <w:iCs/>
          <w:color w:val="auto"/>
          <w:sz w:val="19"/>
          <w:szCs w:val="19"/>
        </w:rPr>
        <w:t>Ценности научного познания:</w:t>
      </w:r>
    </w:p>
    <w:p w14:paraId="7F8A850D" w14:textId="77777777" w:rsidR="00A57638" w:rsidRPr="00EB2D57" w:rsidRDefault="00E235EB" w:rsidP="00DC2B69">
      <w:pPr>
        <w:pStyle w:val="13"/>
        <w:spacing w:line="252" w:lineRule="auto"/>
        <w:jc w:val="both"/>
        <w:rPr>
          <w:color w:val="auto"/>
        </w:rPr>
      </w:pPr>
      <w:r w:rsidRPr="00EB2D57">
        <w:rPr>
          <w:color w:val="auto"/>
        </w:rPr>
        <w:t>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001F4E45" w14:textId="77777777" w:rsidR="00A57638" w:rsidRPr="00EB2D57" w:rsidRDefault="00E235EB" w:rsidP="00DC2B69">
      <w:pPr>
        <w:pStyle w:val="13"/>
        <w:spacing w:line="266" w:lineRule="auto"/>
        <w:jc w:val="both"/>
        <w:rPr>
          <w:color w:val="auto"/>
        </w:rPr>
      </w:pPr>
      <w:r w:rsidRPr="00EB2D57">
        <w:rPr>
          <w:b/>
          <w:bCs/>
          <w:color w:val="auto"/>
          <w:sz w:val="19"/>
          <w:szCs w:val="19"/>
        </w:rPr>
        <w:t>Личностные результаты, обеспечивающие адаптацию обучающегося к изменяющимся условиям социальной и природной среды</w:t>
      </w:r>
      <w:r w:rsidRPr="00EB2D57">
        <w:rPr>
          <w:color w:val="auto"/>
        </w:rPr>
        <w:t>:</w:t>
      </w:r>
    </w:p>
    <w:p w14:paraId="4C0A5AFF" w14:textId="77777777" w:rsidR="00A57638" w:rsidRPr="00EB2D57" w:rsidRDefault="00E235EB" w:rsidP="00DC2B69">
      <w:pPr>
        <w:pStyle w:val="13"/>
        <w:spacing w:line="252" w:lineRule="auto"/>
        <w:jc w:val="both"/>
        <w:rPr>
          <w:color w:val="auto"/>
        </w:rPr>
      </w:pPr>
      <w:r w:rsidRPr="00EB2D57">
        <w:rPr>
          <w:color w:val="auto"/>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14:paraId="4451CFBD" w14:textId="77777777" w:rsidR="00A57638" w:rsidRPr="00EB2D57" w:rsidRDefault="00E235EB" w:rsidP="00DC2B69">
      <w:pPr>
        <w:pStyle w:val="13"/>
        <w:spacing w:line="252" w:lineRule="auto"/>
        <w:jc w:val="both"/>
        <w:rPr>
          <w:color w:val="auto"/>
        </w:rPr>
      </w:pPr>
      <w:r w:rsidRPr="00EB2D57">
        <w:rPr>
          <w:color w:val="auto"/>
        </w:rPr>
        <w:t>способность обучающихся во взаимодействии в условиях неопределённости, открытость опыту и знаниям других;</w:t>
      </w:r>
    </w:p>
    <w:p w14:paraId="119B6B7E" w14:textId="77777777" w:rsidR="00A57638" w:rsidRPr="00EB2D57" w:rsidRDefault="00E235EB" w:rsidP="00DC2B69">
      <w:pPr>
        <w:pStyle w:val="13"/>
        <w:spacing w:line="252" w:lineRule="auto"/>
        <w:jc w:val="both"/>
        <w:rPr>
          <w:color w:val="auto"/>
        </w:rPr>
      </w:pPr>
      <w:r w:rsidRPr="00EB2D57">
        <w:rPr>
          <w:color w:val="auto"/>
        </w:rPr>
        <w:t xml:space="preserve">способность действовать в условиях неопределённости, открытость опыту и знаниям других, повышать уровень своей компетентности через </w:t>
      </w:r>
      <w:r w:rsidRPr="00EB2D57">
        <w:rPr>
          <w:color w:val="auto"/>
        </w:rPr>
        <w:lastRenderedPageBreak/>
        <w:t>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14:paraId="12776E7C" w14:textId="77777777" w:rsidR="00A57638" w:rsidRPr="00EB2D57" w:rsidRDefault="00E235EB" w:rsidP="00DC2B69">
      <w:pPr>
        <w:pStyle w:val="13"/>
        <w:spacing w:line="252" w:lineRule="auto"/>
        <w:jc w:val="both"/>
        <w:rPr>
          <w:color w:val="auto"/>
        </w:rPr>
      </w:pPr>
      <w:r w:rsidRPr="00EB2D57">
        <w:rPr>
          <w:color w:val="auto"/>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w:t>
      </w:r>
    </w:p>
    <w:p w14:paraId="0AD636E2" w14:textId="77777777" w:rsidR="00A57638" w:rsidRPr="00EB2D57" w:rsidRDefault="00E235EB" w:rsidP="00DC2B69">
      <w:pPr>
        <w:pStyle w:val="13"/>
        <w:spacing w:line="252" w:lineRule="auto"/>
        <w:jc w:val="both"/>
        <w:rPr>
          <w:color w:val="auto"/>
        </w:rPr>
      </w:pPr>
      <w:r w:rsidRPr="00EB2D57">
        <w:rPr>
          <w:color w:val="auto"/>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14:paraId="5704398B" w14:textId="77777777" w:rsidR="00A57638" w:rsidRPr="00EB2D57" w:rsidRDefault="00E235EB" w:rsidP="00DC2B69">
      <w:pPr>
        <w:pStyle w:val="13"/>
        <w:spacing w:line="252" w:lineRule="auto"/>
        <w:jc w:val="both"/>
        <w:rPr>
          <w:color w:val="auto"/>
        </w:rPr>
      </w:pPr>
      <w:r w:rsidRPr="00EB2D57">
        <w:rPr>
          <w:color w:val="auto"/>
        </w:rPr>
        <w:t>умение анализировать и выявлять взаимосвязи природы, общества и экономики;</w:t>
      </w:r>
    </w:p>
    <w:p w14:paraId="5820613C" w14:textId="77777777" w:rsidR="00A57638" w:rsidRPr="00EB2D57" w:rsidRDefault="00E235EB" w:rsidP="00DC2B69">
      <w:pPr>
        <w:pStyle w:val="13"/>
        <w:spacing w:line="252" w:lineRule="auto"/>
        <w:jc w:val="both"/>
        <w:rPr>
          <w:color w:val="auto"/>
        </w:rPr>
      </w:pPr>
      <w:r w:rsidRPr="00EB2D57">
        <w:rPr>
          <w:color w:val="auto"/>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14:paraId="6D3F2F88" w14:textId="77777777" w:rsidR="00A57638" w:rsidRPr="00EB2D57" w:rsidRDefault="00E235EB" w:rsidP="00DC2B69">
      <w:pPr>
        <w:pStyle w:val="13"/>
        <w:spacing w:line="252" w:lineRule="auto"/>
        <w:jc w:val="both"/>
        <w:rPr>
          <w:color w:val="auto"/>
        </w:rPr>
      </w:pPr>
      <w:r w:rsidRPr="00EB2D57">
        <w:rPr>
          <w:color w:val="auto"/>
        </w:rP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14:paraId="2C0F7476" w14:textId="77777777" w:rsidR="00DC2B69" w:rsidRDefault="00DC2B69" w:rsidP="00DC2B69">
      <w:pPr>
        <w:pStyle w:val="af5"/>
      </w:pPr>
    </w:p>
    <w:p w14:paraId="67F396AD" w14:textId="77777777" w:rsidR="00A57638" w:rsidRPr="00EB2D57" w:rsidRDefault="00E235EB" w:rsidP="00DC2B69">
      <w:pPr>
        <w:pStyle w:val="af5"/>
      </w:pPr>
      <w:r w:rsidRPr="00EB2D57">
        <w:t>Метапредметные результаты</w:t>
      </w:r>
    </w:p>
    <w:p w14:paraId="06E85374" w14:textId="77777777" w:rsidR="00A57638" w:rsidRDefault="00E235EB" w:rsidP="00DC2B69">
      <w:pPr>
        <w:pStyle w:val="13"/>
        <w:spacing w:line="262" w:lineRule="auto"/>
        <w:jc w:val="both"/>
        <w:rPr>
          <w:b/>
          <w:bCs/>
          <w:color w:val="auto"/>
          <w:sz w:val="19"/>
          <w:szCs w:val="19"/>
        </w:rPr>
      </w:pPr>
      <w:r w:rsidRPr="00EB2D57">
        <w:rPr>
          <w:b/>
          <w:bCs/>
          <w:color w:val="auto"/>
          <w:sz w:val="19"/>
          <w:szCs w:val="19"/>
        </w:rPr>
        <w:t xml:space="preserve">Метапредметные результаты </w:t>
      </w:r>
      <w:r w:rsidRPr="00EB2D57">
        <w:rPr>
          <w:color w:val="auto"/>
        </w:rPr>
        <w:t xml:space="preserve">освоения основной образовательной программы, формируемые при изучении </w:t>
      </w:r>
      <w:r w:rsidRPr="00EB2D57">
        <w:rPr>
          <w:b/>
          <w:bCs/>
          <w:color w:val="auto"/>
          <w:sz w:val="19"/>
          <w:szCs w:val="19"/>
        </w:rPr>
        <w:t>обществознания:</w:t>
      </w:r>
    </w:p>
    <w:p w14:paraId="19D62C23" w14:textId="77777777" w:rsidR="00DC2B69" w:rsidRPr="00EB2D57" w:rsidRDefault="00DC2B69" w:rsidP="00DC2B69">
      <w:pPr>
        <w:pStyle w:val="13"/>
        <w:spacing w:line="262" w:lineRule="auto"/>
        <w:jc w:val="both"/>
        <w:rPr>
          <w:color w:val="auto"/>
          <w:sz w:val="19"/>
          <w:szCs w:val="19"/>
        </w:rPr>
      </w:pPr>
    </w:p>
    <w:p w14:paraId="4867E786" w14:textId="77777777" w:rsidR="00A57638" w:rsidRPr="00EB2D57" w:rsidRDefault="00E235EB" w:rsidP="000B3370">
      <w:pPr>
        <w:pStyle w:val="50"/>
        <w:numPr>
          <w:ilvl w:val="0"/>
          <w:numId w:val="104"/>
        </w:numPr>
        <w:tabs>
          <w:tab w:val="left" w:pos="304"/>
        </w:tabs>
        <w:spacing w:after="0"/>
        <w:jc w:val="both"/>
        <w:rPr>
          <w:color w:val="auto"/>
        </w:rPr>
      </w:pPr>
      <w:r w:rsidRPr="00EB2D57">
        <w:rPr>
          <w:b/>
          <w:bCs/>
          <w:color w:val="auto"/>
        </w:rPr>
        <w:t>Овладение универсальными учебными познавательными действиями</w:t>
      </w:r>
    </w:p>
    <w:p w14:paraId="5529CAFB" w14:textId="77777777" w:rsidR="00A57638" w:rsidRPr="00EB2D57" w:rsidRDefault="00E235EB" w:rsidP="00DC2B69">
      <w:pPr>
        <w:pStyle w:val="13"/>
        <w:spacing w:line="266" w:lineRule="auto"/>
        <w:jc w:val="both"/>
        <w:rPr>
          <w:color w:val="auto"/>
          <w:sz w:val="19"/>
          <w:szCs w:val="19"/>
        </w:rPr>
      </w:pPr>
      <w:r w:rsidRPr="00EB2D57">
        <w:rPr>
          <w:b/>
          <w:bCs/>
          <w:i/>
          <w:iCs/>
          <w:color w:val="auto"/>
          <w:sz w:val="19"/>
          <w:szCs w:val="19"/>
        </w:rPr>
        <w:t>Базовые логические действия:</w:t>
      </w:r>
    </w:p>
    <w:p w14:paraId="3F5CEE14" w14:textId="77777777" w:rsidR="00A57638" w:rsidRPr="00EB2D57" w:rsidRDefault="00E235EB" w:rsidP="00DC2B69">
      <w:pPr>
        <w:pStyle w:val="13"/>
        <w:spacing w:line="252" w:lineRule="auto"/>
        <w:jc w:val="both"/>
        <w:rPr>
          <w:color w:val="auto"/>
        </w:rPr>
      </w:pPr>
      <w:r w:rsidRPr="00EB2D57">
        <w:rPr>
          <w:color w:val="auto"/>
        </w:rPr>
        <w:t>выявлять и характеризовать существенные признаки социальных явлений и процессов;</w:t>
      </w:r>
    </w:p>
    <w:p w14:paraId="6B264882" w14:textId="77777777" w:rsidR="00A57638" w:rsidRPr="00EB2D57" w:rsidRDefault="00E235EB" w:rsidP="00DC2B69">
      <w:pPr>
        <w:pStyle w:val="13"/>
        <w:spacing w:line="252" w:lineRule="auto"/>
        <w:jc w:val="both"/>
        <w:rPr>
          <w:color w:val="auto"/>
        </w:rPr>
      </w:pPr>
      <w:r w:rsidRPr="00EB2D57">
        <w:rPr>
          <w:color w:val="auto"/>
        </w:rPr>
        <w:t>устанавливать существенный признак классификации социальных фактов, основания для их обобщения и сравнения, критерии проводимого анализа;</w:t>
      </w:r>
    </w:p>
    <w:p w14:paraId="36B89BDD" w14:textId="77777777" w:rsidR="00A57638" w:rsidRPr="00EB2D57" w:rsidRDefault="00E235EB" w:rsidP="00DC2B69">
      <w:pPr>
        <w:pStyle w:val="13"/>
        <w:spacing w:line="252" w:lineRule="auto"/>
        <w:jc w:val="both"/>
        <w:rPr>
          <w:color w:val="auto"/>
        </w:rPr>
      </w:pPr>
      <w:r w:rsidRPr="00EB2D57">
        <w:rPr>
          <w:color w:val="auto"/>
        </w:rPr>
        <w:t>с учётом предложенной задачи выявлять закономерности и противоречия в рассматриваемых фактах, данных и наблюдениях;</w:t>
      </w:r>
    </w:p>
    <w:p w14:paraId="634031D8" w14:textId="77777777" w:rsidR="00A57638" w:rsidRPr="00EB2D57" w:rsidRDefault="00E235EB" w:rsidP="00DC2B69">
      <w:pPr>
        <w:pStyle w:val="13"/>
        <w:spacing w:line="252" w:lineRule="auto"/>
        <w:jc w:val="both"/>
        <w:rPr>
          <w:color w:val="auto"/>
        </w:rPr>
      </w:pPr>
      <w:r w:rsidRPr="00EB2D57">
        <w:rPr>
          <w:color w:val="auto"/>
        </w:rPr>
        <w:t>предлагать критерии для выявления закономерностей и противоречий;</w:t>
      </w:r>
    </w:p>
    <w:p w14:paraId="30C50D07" w14:textId="77777777" w:rsidR="00A57638" w:rsidRPr="00EB2D57" w:rsidRDefault="00E235EB" w:rsidP="00DC2B69">
      <w:pPr>
        <w:pStyle w:val="13"/>
        <w:spacing w:line="252" w:lineRule="auto"/>
        <w:jc w:val="both"/>
        <w:rPr>
          <w:color w:val="auto"/>
        </w:rPr>
      </w:pPr>
      <w:r w:rsidRPr="00EB2D57">
        <w:rPr>
          <w:color w:val="auto"/>
        </w:rPr>
        <w:t xml:space="preserve">выявлять дефицит информации, данных, необходимых для решения </w:t>
      </w:r>
      <w:r w:rsidRPr="00EB2D57">
        <w:rPr>
          <w:color w:val="auto"/>
        </w:rPr>
        <w:lastRenderedPageBreak/>
        <w:t>поставленной задачи;</w:t>
      </w:r>
    </w:p>
    <w:p w14:paraId="12918C0E" w14:textId="77777777" w:rsidR="00A57638" w:rsidRPr="00EB2D57" w:rsidRDefault="00E235EB" w:rsidP="00DC2B69">
      <w:pPr>
        <w:pStyle w:val="13"/>
        <w:spacing w:line="252" w:lineRule="auto"/>
        <w:jc w:val="both"/>
        <w:rPr>
          <w:color w:val="auto"/>
          <w:sz w:val="19"/>
          <w:szCs w:val="19"/>
        </w:rPr>
      </w:pPr>
      <w:r w:rsidRPr="00EB2D57">
        <w:rPr>
          <w:color w:val="auto"/>
        </w:rPr>
        <w:t xml:space="preserve">выявлять причинно-следственные связи при изучении явлений и процессов; </w:t>
      </w:r>
      <w:r w:rsidR="00275EFA" w:rsidRPr="00EB2D57">
        <w:rPr>
          <w:b/>
          <w:bCs/>
          <w:i/>
          <w:iCs/>
          <w:color w:val="auto"/>
          <w:sz w:val="19"/>
          <w:szCs w:val="19"/>
        </w:rPr>
        <w:t>&lt;</w:t>
      </w:r>
      <w:r w:rsidR="00275EFA" w:rsidRPr="00EB2D57">
        <w:rPr>
          <w:bCs/>
          <w:iCs/>
          <w:color w:val="auto"/>
          <w:sz w:val="19"/>
          <w:szCs w:val="19"/>
        </w:rPr>
        <w:t>…</w:t>
      </w:r>
      <w:r w:rsidRPr="00EB2D57">
        <w:rPr>
          <w:b/>
          <w:bCs/>
          <w:i/>
          <w:iCs/>
          <w:color w:val="auto"/>
          <w:sz w:val="19"/>
          <w:szCs w:val="19"/>
        </w:rPr>
        <w:t>&gt;</w:t>
      </w:r>
    </w:p>
    <w:p w14:paraId="74B6A5A3" w14:textId="77777777" w:rsidR="00A57638" w:rsidRPr="00EB2D57" w:rsidRDefault="00E235EB" w:rsidP="00DC2B69">
      <w:pPr>
        <w:pStyle w:val="13"/>
        <w:spacing w:line="252" w:lineRule="auto"/>
        <w:jc w:val="both"/>
        <w:rPr>
          <w:color w:val="auto"/>
        </w:rPr>
      </w:pPr>
      <w:r w:rsidRPr="00EB2D57">
        <w:rPr>
          <w:color w:val="auto"/>
        </w:rPr>
        <w:t>делать выводы с использованием дедуктивных и индуктивных умозаключений, умозаключений по аналогии, формулировать гипотезы о взаимосвязях;</w:t>
      </w:r>
    </w:p>
    <w:p w14:paraId="1DFD5308" w14:textId="77777777" w:rsidR="00A57638" w:rsidRPr="00EB2D57" w:rsidRDefault="00E235EB" w:rsidP="00DC2B69">
      <w:pPr>
        <w:pStyle w:val="13"/>
        <w:spacing w:line="252" w:lineRule="auto"/>
        <w:jc w:val="both"/>
        <w:rPr>
          <w:color w:val="auto"/>
        </w:rPr>
      </w:pPr>
      <w:r w:rsidRPr="00EB2D57">
        <w:rPr>
          <w:color w:val="auto"/>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1A671447" w14:textId="77777777" w:rsidR="00A57638" w:rsidRPr="00EB2D57" w:rsidRDefault="00E235EB" w:rsidP="00DC2B69">
      <w:pPr>
        <w:pStyle w:val="13"/>
        <w:spacing w:line="266" w:lineRule="auto"/>
        <w:jc w:val="both"/>
        <w:rPr>
          <w:color w:val="auto"/>
          <w:sz w:val="19"/>
          <w:szCs w:val="19"/>
        </w:rPr>
      </w:pPr>
      <w:r w:rsidRPr="00EB2D57">
        <w:rPr>
          <w:b/>
          <w:bCs/>
          <w:i/>
          <w:iCs/>
          <w:color w:val="auto"/>
          <w:sz w:val="19"/>
          <w:szCs w:val="19"/>
        </w:rPr>
        <w:t>Базовые исследовательские действия:</w:t>
      </w:r>
    </w:p>
    <w:p w14:paraId="7F81AE5F" w14:textId="77777777" w:rsidR="00A57638" w:rsidRPr="00EB2D57" w:rsidRDefault="00E235EB" w:rsidP="00DC2B69">
      <w:pPr>
        <w:pStyle w:val="13"/>
        <w:spacing w:line="252" w:lineRule="auto"/>
        <w:jc w:val="both"/>
        <w:rPr>
          <w:color w:val="auto"/>
        </w:rPr>
      </w:pPr>
      <w:r w:rsidRPr="00EB2D57">
        <w:rPr>
          <w:color w:val="auto"/>
        </w:rPr>
        <w:t>использовать вопросы как исследовательский инструмент познания;</w:t>
      </w:r>
    </w:p>
    <w:p w14:paraId="2D0B76C3" w14:textId="77777777" w:rsidR="00A57638" w:rsidRPr="00EB2D57" w:rsidRDefault="00E235EB" w:rsidP="00DC2B69">
      <w:pPr>
        <w:pStyle w:val="13"/>
        <w:spacing w:line="252" w:lineRule="auto"/>
        <w:jc w:val="both"/>
        <w:rPr>
          <w:color w:val="auto"/>
        </w:rPr>
      </w:pPr>
      <w:r w:rsidRPr="00EB2D57">
        <w:rPr>
          <w:color w:val="auto"/>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14:paraId="2BD7E13F" w14:textId="77777777" w:rsidR="00A57638" w:rsidRPr="00EB2D57" w:rsidRDefault="00E235EB" w:rsidP="00DC2B69">
      <w:pPr>
        <w:pStyle w:val="13"/>
        <w:spacing w:line="252" w:lineRule="auto"/>
        <w:jc w:val="both"/>
        <w:rPr>
          <w:color w:val="auto"/>
        </w:rPr>
      </w:pPr>
      <w:r w:rsidRPr="00EB2D57">
        <w:rPr>
          <w:color w:val="auto"/>
        </w:rPr>
        <w:t>формулировать гипотезу об истинности собственных суждений и суждений других, аргументировать свою позицию, мнение;</w:t>
      </w:r>
    </w:p>
    <w:p w14:paraId="13E8EF87" w14:textId="77777777" w:rsidR="00A57638" w:rsidRPr="00EB2D57" w:rsidRDefault="00E235EB" w:rsidP="00DC2B69">
      <w:pPr>
        <w:pStyle w:val="13"/>
        <w:spacing w:line="252" w:lineRule="auto"/>
        <w:jc w:val="both"/>
        <w:rPr>
          <w:color w:val="auto"/>
        </w:rPr>
      </w:pPr>
      <w:r w:rsidRPr="00EB2D57">
        <w:rPr>
          <w:color w:val="auto"/>
        </w:rPr>
        <w:t>проводить по самостоятельно составленному плану &lt;</w:t>
      </w:r>
      <w:r w:rsidR="00275EFA" w:rsidRPr="00EB2D57">
        <w:rPr>
          <w:color w:val="auto"/>
        </w:rPr>
        <w:t>..</w:t>
      </w:r>
      <w:r w:rsidRPr="00EB2D57">
        <w:rPr>
          <w:color w:val="auto"/>
        </w:rPr>
        <w:t>.&gt; небольшое исследование по установлению особенностей объекта изучения, причинно-следственных связей и зависимостей объектов между собой;</w:t>
      </w:r>
    </w:p>
    <w:p w14:paraId="6A39C603" w14:textId="77777777" w:rsidR="00A57638" w:rsidRPr="00EB2D57" w:rsidRDefault="00E235EB" w:rsidP="00DC2B69">
      <w:pPr>
        <w:pStyle w:val="13"/>
        <w:spacing w:line="240" w:lineRule="auto"/>
        <w:jc w:val="both"/>
        <w:rPr>
          <w:color w:val="auto"/>
        </w:rPr>
      </w:pPr>
      <w:r w:rsidRPr="00EB2D57">
        <w:rPr>
          <w:color w:val="auto"/>
        </w:rPr>
        <w:t>оценивать на применимость и достоверность информацию, полученную в ходе исследования &lt;...&gt;;</w:t>
      </w:r>
    </w:p>
    <w:p w14:paraId="456E553B" w14:textId="77777777" w:rsidR="00A57638" w:rsidRPr="00EB2D57" w:rsidRDefault="00E235EB" w:rsidP="00DC2B69">
      <w:pPr>
        <w:pStyle w:val="13"/>
        <w:spacing w:line="240" w:lineRule="auto"/>
        <w:jc w:val="both"/>
        <w:rPr>
          <w:color w:val="auto"/>
        </w:rPr>
      </w:pPr>
      <w:r w:rsidRPr="00EB2D57">
        <w:rPr>
          <w:color w:val="auto"/>
        </w:rPr>
        <w:t>самостоятельно формулировать обобщения и выводы по результатам проведённого наблюдения, &lt;</w:t>
      </w:r>
      <w:r w:rsidR="00275EFA" w:rsidRPr="00EB2D57">
        <w:rPr>
          <w:color w:val="auto"/>
        </w:rPr>
        <w:t>..</w:t>
      </w:r>
      <w:r w:rsidRPr="00EB2D57">
        <w:rPr>
          <w:color w:val="auto"/>
        </w:rPr>
        <w:t>.&gt; исследования, владеть инструментами оценки достоверности полученных выводов и обобщений;</w:t>
      </w:r>
    </w:p>
    <w:p w14:paraId="34C880BE" w14:textId="77777777" w:rsidR="00A57638" w:rsidRPr="00EB2D57" w:rsidRDefault="00E235EB" w:rsidP="00DC2B69">
      <w:pPr>
        <w:pStyle w:val="13"/>
        <w:spacing w:line="240" w:lineRule="auto"/>
        <w:jc w:val="both"/>
        <w:rPr>
          <w:color w:val="auto"/>
        </w:rPr>
      </w:pPr>
      <w:r w:rsidRPr="00EB2D57">
        <w:rPr>
          <w:color w:val="auto"/>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14:paraId="0AFFB75E" w14:textId="77777777" w:rsidR="00A57638" w:rsidRPr="00EB2D57" w:rsidRDefault="00E235EB" w:rsidP="00DC2B69">
      <w:pPr>
        <w:pStyle w:val="13"/>
        <w:spacing w:line="259" w:lineRule="auto"/>
        <w:jc w:val="both"/>
        <w:rPr>
          <w:color w:val="auto"/>
          <w:sz w:val="19"/>
          <w:szCs w:val="19"/>
        </w:rPr>
      </w:pPr>
      <w:r w:rsidRPr="00EB2D57">
        <w:rPr>
          <w:b/>
          <w:bCs/>
          <w:i/>
          <w:iCs/>
          <w:color w:val="auto"/>
          <w:sz w:val="19"/>
          <w:szCs w:val="19"/>
        </w:rPr>
        <w:t>Работа с информацией:</w:t>
      </w:r>
    </w:p>
    <w:p w14:paraId="0F2A496C" w14:textId="77777777" w:rsidR="00A57638" w:rsidRPr="00EB2D57" w:rsidRDefault="00E235EB" w:rsidP="00DC2B69">
      <w:pPr>
        <w:pStyle w:val="13"/>
        <w:spacing w:line="240" w:lineRule="auto"/>
        <w:jc w:val="both"/>
        <w:rPr>
          <w:color w:val="auto"/>
        </w:rPr>
      </w:pPr>
      <w:r w:rsidRPr="00EB2D57">
        <w:rPr>
          <w:color w:val="auto"/>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14:paraId="644F7785" w14:textId="77777777" w:rsidR="00A57638" w:rsidRPr="00EB2D57" w:rsidRDefault="00E235EB" w:rsidP="00DC2B69">
      <w:pPr>
        <w:pStyle w:val="13"/>
        <w:spacing w:line="240" w:lineRule="auto"/>
        <w:jc w:val="both"/>
        <w:rPr>
          <w:color w:val="auto"/>
        </w:rPr>
      </w:pPr>
      <w:r w:rsidRPr="00EB2D57">
        <w:rPr>
          <w:color w:val="auto"/>
        </w:rPr>
        <w:t>выбирать, анализировать, систематизировать и интерпретировать информацию различных видов и форм представления;</w:t>
      </w:r>
    </w:p>
    <w:p w14:paraId="57A90780" w14:textId="77777777" w:rsidR="00A57638" w:rsidRPr="00EB2D57" w:rsidRDefault="00E235EB" w:rsidP="00DC2B69">
      <w:pPr>
        <w:pStyle w:val="13"/>
        <w:spacing w:line="240" w:lineRule="auto"/>
        <w:jc w:val="both"/>
        <w:rPr>
          <w:color w:val="auto"/>
        </w:rPr>
      </w:pPr>
      <w:r w:rsidRPr="00EB2D57">
        <w:rPr>
          <w:color w:val="auto"/>
        </w:rPr>
        <w:t>находить сходные аргументы (подтверждающие или опровергающие одну и ту же идею, версию) в различных информационных источниках;</w:t>
      </w:r>
    </w:p>
    <w:p w14:paraId="0A919FB5" w14:textId="77777777" w:rsidR="00A57638" w:rsidRPr="00EB2D57" w:rsidRDefault="00E235EB" w:rsidP="00DC2B69">
      <w:pPr>
        <w:pStyle w:val="13"/>
        <w:spacing w:line="240" w:lineRule="auto"/>
        <w:jc w:val="both"/>
        <w:rPr>
          <w:color w:val="auto"/>
        </w:rPr>
      </w:pPr>
      <w:r w:rsidRPr="00EB2D57">
        <w:rPr>
          <w:color w:val="auto"/>
        </w:rPr>
        <w:t>самостоятельно выбирать оптимальную форму представления информации &lt;</w:t>
      </w:r>
      <w:r w:rsidR="00275EFA" w:rsidRPr="00EB2D57">
        <w:rPr>
          <w:color w:val="auto"/>
        </w:rPr>
        <w:t>…</w:t>
      </w:r>
      <w:r w:rsidRPr="00EB2D57">
        <w:rPr>
          <w:color w:val="auto"/>
        </w:rPr>
        <w:t>&gt;;</w:t>
      </w:r>
    </w:p>
    <w:p w14:paraId="0FA88CF1" w14:textId="77777777" w:rsidR="00A57638" w:rsidRPr="00EB2D57" w:rsidRDefault="00E235EB" w:rsidP="00DC2B69">
      <w:pPr>
        <w:pStyle w:val="13"/>
        <w:spacing w:line="240" w:lineRule="auto"/>
        <w:jc w:val="both"/>
        <w:rPr>
          <w:color w:val="auto"/>
        </w:rPr>
      </w:pPr>
      <w:r w:rsidRPr="00EB2D57">
        <w:rPr>
          <w:color w:val="auto"/>
        </w:rPr>
        <w:t>оценивать надёжность информации по критериям, предложенным педагогическим работником или сформулированным самостоятельно;</w:t>
      </w:r>
    </w:p>
    <w:p w14:paraId="5033B724" w14:textId="77777777" w:rsidR="00A57638" w:rsidRDefault="00E235EB" w:rsidP="00DC2B69">
      <w:pPr>
        <w:pStyle w:val="13"/>
        <w:spacing w:line="240" w:lineRule="auto"/>
        <w:jc w:val="both"/>
        <w:rPr>
          <w:color w:val="auto"/>
        </w:rPr>
      </w:pPr>
      <w:r w:rsidRPr="00EB2D57">
        <w:rPr>
          <w:color w:val="auto"/>
        </w:rPr>
        <w:t>эффективно запоминать и систематизировать информацию.</w:t>
      </w:r>
    </w:p>
    <w:p w14:paraId="6B05C5C1" w14:textId="77777777" w:rsidR="00DC2B69" w:rsidRDefault="00DC2B69" w:rsidP="00DC2B69">
      <w:pPr>
        <w:pStyle w:val="13"/>
        <w:spacing w:line="240" w:lineRule="auto"/>
        <w:jc w:val="both"/>
        <w:rPr>
          <w:color w:val="auto"/>
        </w:rPr>
      </w:pPr>
    </w:p>
    <w:p w14:paraId="5780699C" w14:textId="77777777" w:rsidR="00DC2B69" w:rsidRPr="00EB2D57" w:rsidRDefault="00DC2B69" w:rsidP="00DC2B69">
      <w:pPr>
        <w:pStyle w:val="13"/>
        <w:spacing w:line="240" w:lineRule="auto"/>
        <w:jc w:val="both"/>
        <w:rPr>
          <w:color w:val="auto"/>
        </w:rPr>
      </w:pPr>
    </w:p>
    <w:p w14:paraId="7460601C" w14:textId="77777777" w:rsidR="00A57638" w:rsidRPr="00EB2D57" w:rsidRDefault="00E235EB" w:rsidP="000B3370">
      <w:pPr>
        <w:pStyle w:val="50"/>
        <w:numPr>
          <w:ilvl w:val="0"/>
          <w:numId w:val="104"/>
        </w:numPr>
        <w:tabs>
          <w:tab w:val="left" w:pos="289"/>
        </w:tabs>
        <w:spacing w:after="0"/>
        <w:jc w:val="both"/>
        <w:rPr>
          <w:color w:val="auto"/>
        </w:rPr>
      </w:pPr>
      <w:r w:rsidRPr="00EB2D57">
        <w:rPr>
          <w:b/>
          <w:bCs/>
          <w:color w:val="auto"/>
        </w:rPr>
        <w:t>Овладение универсальными учебными коммуникативными действиями</w:t>
      </w:r>
    </w:p>
    <w:p w14:paraId="3053F53A" w14:textId="77777777" w:rsidR="00A57638" w:rsidRPr="00EB2D57" w:rsidRDefault="00E235EB" w:rsidP="00DC2B69">
      <w:pPr>
        <w:pStyle w:val="13"/>
        <w:spacing w:line="259" w:lineRule="auto"/>
        <w:jc w:val="both"/>
        <w:rPr>
          <w:color w:val="auto"/>
          <w:sz w:val="19"/>
          <w:szCs w:val="19"/>
        </w:rPr>
      </w:pPr>
      <w:r w:rsidRPr="00EB2D57">
        <w:rPr>
          <w:b/>
          <w:bCs/>
          <w:i/>
          <w:iCs/>
          <w:color w:val="auto"/>
          <w:sz w:val="19"/>
          <w:szCs w:val="19"/>
        </w:rPr>
        <w:lastRenderedPageBreak/>
        <w:t>Общение:</w:t>
      </w:r>
    </w:p>
    <w:p w14:paraId="1FF39102" w14:textId="77777777" w:rsidR="00A57638" w:rsidRPr="00EB2D57" w:rsidRDefault="00E235EB" w:rsidP="00DC2B69">
      <w:pPr>
        <w:pStyle w:val="13"/>
        <w:spacing w:line="240" w:lineRule="auto"/>
        <w:jc w:val="both"/>
        <w:rPr>
          <w:color w:val="auto"/>
        </w:rPr>
      </w:pPr>
      <w:r w:rsidRPr="00EB2D57">
        <w:rPr>
          <w:color w:val="auto"/>
        </w:rPr>
        <w:t>воспринимать и формулировать суждения, выражать эмоции в соответствии с целями и условиями общения;</w:t>
      </w:r>
    </w:p>
    <w:p w14:paraId="5E0EB285" w14:textId="77777777" w:rsidR="00A57638" w:rsidRPr="00EB2D57" w:rsidRDefault="00E235EB" w:rsidP="00DC2B69">
      <w:pPr>
        <w:pStyle w:val="13"/>
        <w:spacing w:line="240" w:lineRule="auto"/>
        <w:jc w:val="both"/>
        <w:rPr>
          <w:color w:val="auto"/>
        </w:rPr>
      </w:pPr>
      <w:r w:rsidRPr="00EB2D57">
        <w:rPr>
          <w:color w:val="auto"/>
        </w:rPr>
        <w:t>выражать себя (свою точку зрения) в устных и письменных текстах;</w:t>
      </w:r>
    </w:p>
    <w:p w14:paraId="74E38C61" w14:textId="77777777" w:rsidR="00A57638" w:rsidRPr="00EB2D57" w:rsidRDefault="00E235EB" w:rsidP="00DC2B69">
      <w:pPr>
        <w:pStyle w:val="13"/>
        <w:spacing w:line="240" w:lineRule="auto"/>
        <w:jc w:val="both"/>
        <w:rPr>
          <w:color w:val="auto"/>
        </w:rPr>
      </w:pPr>
      <w:r w:rsidRPr="00EB2D57">
        <w:rPr>
          <w:color w:val="auto"/>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14:paraId="588D4CF0" w14:textId="77777777" w:rsidR="00A57638" w:rsidRPr="00EB2D57" w:rsidRDefault="00E235EB" w:rsidP="00DC2B69">
      <w:pPr>
        <w:pStyle w:val="13"/>
        <w:spacing w:line="240" w:lineRule="auto"/>
        <w:jc w:val="both"/>
        <w:rPr>
          <w:color w:val="auto"/>
        </w:rPr>
      </w:pPr>
      <w:r w:rsidRPr="00EB2D57">
        <w:rPr>
          <w:color w:val="auto"/>
        </w:rPr>
        <w:t>понимать намерения других, проявлять уважительное отношение к собеседнику и в корректной форме формулировать свои возражения;</w:t>
      </w:r>
    </w:p>
    <w:p w14:paraId="3FCD7C03" w14:textId="77777777" w:rsidR="00A57638" w:rsidRPr="00EB2D57" w:rsidRDefault="00E235EB" w:rsidP="00DC2B69">
      <w:pPr>
        <w:pStyle w:val="13"/>
        <w:spacing w:line="240" w:lineRule="auto"/>
        <w:jc w:val="both"/>
        <w:rPr>
          <w:color w:val="auto"/>
        </w:rPr>
      </w:pPr>
      <w:r w:rsidRPr="00EB2D57">
        <w:rPr>
          <w:color w:val="auto"/>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491B5D59" w14:textId="77777777" w:rsidR="00A57638" w:rsidRPr="00EB2D57" w:rsidRDefault="00E235EB" w:rsidP="00DC2B69">
      <w:pPr>
        <w:pStyle w:val="13"/>
        <w:spacing w:line="240" w:lineRule="auto"/>
        <w:jc w:val="both"/>
        <w:rPr>
          <w:color w:val="auto"/>
        </w:rPr>
      </w:pPr>
      <w:r w:rsidRPr="00EB2D57">
        <w:rPr>
          <w:color w:val="auto"/>
        </w:rPr>
        <w:t>сопоставлять свои суждения с суждениями других участников диалога, обнаруживать различие и сходство позиций;</w:t>
      </w:r>
    </w:p>
    <w:p w14:paraId="39D90C81" w14:textId="77777777" w:rsidR="00A57638" w:rsidRPr="00EB2D57" w:rsidRDefault="00E235EB" w:rsidP="00DC2B69">
      <w:pPr>
        <w:pStyle w:val="13"/>
        <w:spacing w:line="240" w:lineRule="auto"/>
        <w:jc w:val="both"/>
        <w:rPr>
          <w:color w:val="auto"/>
        </w:rPr>
      </w:pPr>
      <w:r w:rsidRPr="00EB2D57">
        <w:rPr>
          <w:color w:val="auto"/>
        </w:rPr>
        <w:t>публично представлять результаты выполненного &lt;...&gt; исследования, проекта;</w:t>
      </w:r>
    </w:p>
    <w:p w14:paraId="56C17D4A" w14:textId="77777777" w:rsidR="00A57638" w:rsidRPr="00EB2D57" w:rsidRDefault="00E235EB" w:rsidP="00DC2B69">
      <w:pPr>
        <w:pStyle w:val="13"/>
        <w:spacing w:line="240" w:lineRule="auto"/>
        <w:jc w:val="both"/>
        <w:rPr>
          <w:color w:val="auto"/>
        </w:rPr>
      </w:pPr>
      <w:r w:rsidRPr="00EB2D57">
        <w:rPr>
          <w:color w:val="auto"/>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57F06436" w14:textId="77777777" w:rsidR="00A57638" w:rsidRPr="00EB2D57" w:rsidRDefault="00E235EB" w:rsidP="00DC2B69">
      <w:pPr>
        <w:pStyle w:val="13"/>
        <w:spacing w:line="264" w:lineRule="auto"/>
        <w:jc w:val="both"/>
        <w:rPr>
          <w:color w:val="auto"/>
          <w:sz w:val="19"/>
          <w:szCs w:val="19"/>
        </w:rPr>
      </w:pPr>
      <w:r w:rsidRPr="00EB2D57">
        <w:rPr>
          <w:b/>
          <w:bCs/>
          <w:i/>
          <w:iCs/>
          <w:color w:val="auto"/>
          <w:sz w:val="19"/>
          <w:szCs w:val="19"/>
        </w:rPr>
        <w:t>Совместная деятельность</w:t>
      </w:r>
      <w:r w:rsidRPr="00EB2D57">
        <w:rPr>
          <w:b/>
          <w:bCs/>
          <w:color w:val="auto"/>
          <w:sz w:val="19"/>
          <w:szCs w:val="19"/>
        </w:rPr>
        <w:t>:</w:t>
      </w:r>
    </w:p>
    <w:p w14:paraId="3C414DC6" w14:textId="77777777" w:rsidR="00A57638" w:rsidRPr="00EB2D57" w:rsidRDefault="00E235EB" w:rsidP="00DC2B69">
      <w:pPr>
        <w:pStyle w:val="13"/>
        <w:spacing w:line="240" w:lineRule="auto"/>
        <w:jc w:val="both"/>
        <w:rPr>
          <w:color w:val="auto"/>
        </w:rPr>
      </w:pPr>
      <w:r w:rsidRPr="00EB2D57">
        <w:rPr>
          <w:color w:val="auto"/>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14:paraId="30517CD2" w14:textId="77777777" w:rsidR="00A57638" w:rsidRPr="00EB2D57" w:rsidRDefault="00E235EB" w:rsidP="00DC2B69">
      <w:pPr>
        <w:pStyle w:val="13"/>
        <w:spacing w:line="240" w:lineRule="auto"/>
        <w:jc w:val="both"/>
        <w:rPr>
          <w:color w:val="auto"/>
        </w:rPr>
      </w:pPr>
      <w:r w:rsidRPr="00EB2D57">
        <w:rPr>
          <w:color w:val="auto"/>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14:paraId="412E609A" w14:textId="77777777" w:rsidR="00A57638" w:rsidRPr="00EB2D57" w:rsidRDefault="00E235EB" w:rsidP="00DC2B69">
      <w:pPr>
        <w:pStyle w:val="13"/>
        <w:spacing w:line="240" w:lineRule="auto"/>
        <w:jc w:val="both"/>
        <w:rPr>
          <w:color w:val="auto"/>
        </w:rPr>
      </w:pPr>
      <w:r w:rsidRPr="00EB2D57">
        <w:rPr>
          <w:color w:val="auto"/>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14:paraId="2B3CC565" w14:textId="77777777" w:rsidR="00A57638" w:rsidRPr="00EB2D57" w:rsidRDefault="00E235EB" w:rsidP="00DC2B69">
      <w:pPr>
        <w:pStyle w:val="13"/>
        <w:spacing w:line="240" w:lineRule="auto"/>
        <w:jc w:val="both"/>
        <w:rPr>
          <w:color w:val="auto"/>
        </w:rPr>
      </w:pPr>
      <w:r w:rsidRPr="00EB2D57">
        <w:rPr>
          <w:color w:val="auto"/>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556D782D" w14:textId="77777777" w:rsidR="00A57638" w:rsidRDefault="00E235EB" w:rsidP="00DC2B69">
      <w:pPr>
        <w:pStyle w:val="13"/>
        <w:spacing w:line="240" w:lineRule="auto"/>
        <w:jc w:val="both"/>
        <w:rPr>
          <w:color w:val="auto"/>
        </w:rPr>
      </w:pPr>
      <w:r w:rsidRPr="00EB2D57">
        <w:rPr>
          <w:color w:val="auto"/>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14:paraId="63A830EF" w14:textId="77777777" w:rsidR="00DC2B69" w:rsidRPr="00EB2D57" w:rsidRDefault="00DC2B69" w:rsidP="00DC2B69">
      <w:pPr>
        <w:pStyle w:val="13"/>
        <w:spacing w:line="240" w:lineRule="auto"/>
        <w:jc w:val="both"/>
        <w:rPr>
          <w:color w:val="auto"/>
        </w:rPr>
      </w:pPr>
    </w:p>
    <w:p w14:paraId="466A31D1" w14:textId="77777777" w:rsidR="00A57638" w:rsidRPr="00EB2D57" w:rsidRDefault="00E235EB" w:rsidP="000B3370">
      <w:pPr>
        <w:pStyle w:val="50"/>
        <w:numPr>
          <w:ilvl w:val="0"/>
          <w:numId w:val="104"/>
        </w:numPr>
        <w:tabs>
          <w:tab w:val="left" w:pos="279"/>
        </w:tabs>
        <w:spacing w:after="60"/>
        <w:jc w:val="both"/>
        <w:rPr>
          <w:color w:val="auto"/>
        </w:rPr>
      </w:pPr>
      <w:r w:rsidRPr="00EB2D57">
        <w:rPr>
          <w:b/>
          <w:bCs/>
          <w:color w:val="auto"/>
        </w:rPr>
        <w:t>Овладение универсальными учебными регулятивными действиями</w:t>
      </w:r>
    </w:p>
    <w:p w14:paraId="7305F577"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lastRenderedPageBreak/>
        <w:t>Самоорганизация:</w:t>
      </w:r>
    </w:p>
    <w:p w14:paraId="46A6CE91" w14:textId="77777777" w:rsidR="00A57638" w:rsidRPr="00EB2D57" w:rsidRDefault="00E235EB">
      <w:pPr>
        <w:pStyle w:val="13"/>
        <w:spacing w:line="240" w:lineRule="auto"/>
        <w:jc w:val="both"/>
        <w:rPr>
          <w:color w:val="auto"/>
        </w:rPr>
      </w:pPr>
      <w:r w:rsidRPr="00EB2D57">
        <w:rPr>
          <w:color w:val="auto"/>
        </w:rPr>
        <w:t>выявлять проблемы для решения в жизненных и учебных ситуациях;</w:t>
      </w:r>
    </w:p>
    <w:p w14:paraId="084F5FBB" w14:textId="77777777" w:rsidR="00A57638" w:rsidRPr="00EB2D57" w:rsidRDefault="00E235EB">
      <w:pPr>
        <w:pStyle w:val="13"/>
        <w:spacing w:line="240" w:lineRule="auto"/>
        <w:jc w:val="both"/>
        <w:rPr>
          <w:color w:val="auto"/>
        </w:rPr>
      </w:pPr>
      <w:r w:rsidRPr="00EB2D57">
        <w:rPr>
          <w:color w:val="auto"/>
        </w:rPr>
        <w:t>ориентироваться в различных подходах принятия решений (индивидуальное, принятие решения в группе, принятие решений в группе);</w:t>
      </w:r>
    </w:p>
    <w:p w14:paraId="68182E3F" w14:textId="77777777" w:rsidR="00A57638" w:rsidRPr="00EB2D57" w:rsidRDefault="00E235EB">
      <w:pPr>
        <w:pStyle w:val="13"/>
        <w:spacing w:line="240" w:lineRule="auto"/>
        <w:jc w:val="both"/>
        <w:rPr>
          <w:color w:val="auto"/>
        </w:rPr>
      </w:pPr>
      <w:r w:rsidRPr="00EB2D57">
        <w:rPr>
          <w:color w:val="auto"/>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14:paraId="02B31243" w14:textId="77777777" w:rsidR="00A57638" w:rsidRPr="00EB2D57" w:rsidRDefault="00E235EB">
      <w:pPr>
        <w:pStyle w:val="13"/>
        <w:spacing w:line="252" w:lineRule="auto"/>
        <w:jc w:val="both"/>
        <w:rPr>
          <w:color w:val="auto"/>
        </w:rPr>
      </w:pPr>
      <w:r w:rsidRPr="00EB2D57">
        <w:rPr>
          <w:color w:val="auto"/>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14:paraId="2AD052FB" w14:textId="77777777" w:rsidR="00A57638" w:rsidRPr="00EB2D57" w:rsidRDefault="00E235EB">
      <w:pPr>
        <w:pStyle w:val="13"/>
        <w:spacing w:line="252" w:lineRule="auto"/>
        <w:jc w:val="both"/>
        <w:rPr>
          <w:color w:val="auto"/>
        </w:rPr>
      </w:pPr>
      <w:r w:rsidRPr="00EB2D57">
        <w:rPr>
          <w:color w:val="auto"/>
        </w:rPr>
        <w:t>делать выбор и брать ответственность за решение.</w:t>
      </w:r>
    </w:p>
    <w:p w14:paraId="150C3B55"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Самоконтроль:</w:t>
      </w:r>
    </w:p>
    <w:p w14:paraId="114CF5B0" w14:textId="77777777" w:rsidR="00A57638" w:rsidRPr="00EB2D57" w:rsidRDefault="00E235EB">
      <w:pPr>
        <w:pStyle w:val="13"/>
        <w:spacing w:line="252" w:lineRule="auto"/>
        <w:jc w:val="both"/>
        <w:rPr>
          <w:color w:val="auto"/>
        </w:rPr>
      </w:pPr>
      <w:r w:rsidRPr="00EB2D57">
        <w:rPr>
          <w:color w:val="auto"/>
        </w:rPr>
        <w:t>владеть способами самоконтроля, самомотивации и рефлексии;</w:t>
      </w:r>
    </w:p>
    <w:p w14:paraId="507A1131" w14:textId="77777777" w:rsidR="00A57638" w:rsidRPr="00EB2D57" w:rsidRDefault="00E235EB">
      <w:pPr>
        <w:pStyle w:val="13"/>
        <w:spacing w:line="252" w:lineRule="auto"/>
        <w:jc w:val="both"/>
        <w:rPr>
          <w:color w:val="auto"/>
        </w:rPr>
      </w:pPr>
      <w:r w:rsidRPr="00EB2D57">
        <w:rPr>
          <w:color w:val="auto"/>
        </w:rPr>
        <w:t>давать адекватную оценку ситуации и предлагать план её изменения;</w:t>
      </w:r>
    </w:p>
    <w:p w14:paraId="75F25DBD" w14:textId="77777777" w:rsidR="00A57638" w:rsidRPr="00EB2D57" w:rsidRDefault="00E235EB">
      <w:pPr>
        <w:pStyle w:val="13"/>
        <w:spacing w:line="252" w:lineRule="auto"/>
        <w:jc w:val="both"/>
        <w:rPr>
          <w:color w:val="auto"/>
        </w:rPr>
      </w:pPr>
      <w:r w:rsidRPr="00EB2D57">
        <w:rPr>
          <w:color w:val="auto"/>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14:paraId="6E030CCD" w14:textId="77777777" w:rsidR="00A57638" w:rsidRPr="00EB2D57" w:rsidRDefault="00E235EB">
      <w:pPr>
        <w:pStyle w:val="13"/>
        <w:spacing w:line="252" w:lineRule="auto"/>
        <w:jc w:val="both"/>
        <w:rPr>
          <w:color w:val="auto"/>
        </w:rPr>
      </w:pPr>
      <w:r w:rsidRPr="00EB2D57">
        <w:rPr>
          <w:color w:val="auto"/>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14:paraId="060EF91B" w14:textId="77777777" w:rsidR="00A57638" w:rsidRPr="00EB2D57" w:rsidRDefault="00E235EB" w:rsidP="00DC2B69">
      <w:pPr>
        <w:pStyle w:val="13"/>
        <w:spacing w:line="252" w:lineRule="auto"/>
        <w:jc w:val="both"/>
        <w:rPr>
          <w:color w:val="auto"/>
        </w:rPr>
      </w:pPr>
      <w:r w:rsidRPr="00EB2D57">
        <w:rPr>
          <w:color w:val="auto"/>
        </w:rPr>
        <w:t>вносить коррективы в деятельность на основе новых обстоятельств, изменившихся ситуаций, установленных ошибок, возникших трудностей;</w:t>
      </w:r>
    </w:p>
    <w:p w14:paraId="07773231" w14:textId="77777777" w:rsidR="00A57638" w:rsidRPr="00EB2D57" w:rsidRDefault="00E235EB" w:rsidP="00DC2B69">
      <w:pPr>
        <w:pStyle w:val="13"/>
        <w:spacing w:line="252" w:lineRule="auto"/>
        <w:jc w:val="both"/>
        <w:rPr>
          <w:color w:val="auto"/>
        </w:rPr>
      </w:pPr>
      <w:r w:rsidRPr="00EB2D57">
        <w:rPr>
          <w:color w:val="auto"/>
        </w:rPr>
        <w:t>оценивать соответствие результата цели и условиям.</w:t>
      </w:r>
    </w:p>
    <w:p w14:paraId="02CD29D1" w14:textId="77777777" w:rsidR="00A57638" w:rsidRPr="00EB2D57" w:rsidRDefault="00E235EB" w:rsidP="00DC2B69">
      <w:pPr>
        <w:pStyle w:val="13"/>
        <w:spacing w:line="266" w:lineRule="auto"/>
        <w:jc w:val="both"/>
        <w:rPr>
          <w:color w:val="auto"/>
          <w:sz w:val="19"/>
          <w:szCs w:val="19"/>
        </w:rPr>
      </w:pPr>
      <w:r w:rsidRPr="00EB2D57">
        <w:rPr>
          <w:b/>
          <w:bCs/>
          <w:i/>
          <w:iCs/>
          <w:color w:val="auto"/>
          <w:sz w:val="19"/>
          <w:szCs w:val="19"/>
        </w:rPr>
        <w:t>Эмоциональный интеллект:</w:t>
      </w:r>
    </w:p>
    <w:p w14:paraId="13C9EA41" w14:textId="77777777" w:rsidR="00A57638" w:rsidRPr="00EB2D57" w:rsidRDefault="00E235EB" w:rsidP="00DC2B69">
      <w:pPr>
        <w:pStyle w:val="13"/>
        <w:spacing w:line="252" w:lineRule="auto"/>
        <w:jc w:val="both"/>
        <w:rPr>
          <w:color w:val="auto"/>
        </w:rPr>
      </w:pPr>
      <w:r w:rsidRPr="00EB2D57">
        <w:rPr>
          <w:color w:val="auto"/>
        </w:rPr>
        <w:t>различать, называть и управлять собственными эмоциями и эмоциями других;</w:t>
      </w:r>
    </w:p>
    <w:p w14:paraId="442C835A" w14:textId="77777777" w:rsidR="00A57638" w:rsidRPr="00EB2D57" w:rsidRDefault="00E235EB" w:rsidP="00DC2B69">
      <w:pPr>
        <w:pStyle w:val="13"/>
        <w:spacing w:line="252" w:lineRule="auto"/>
        <w:jc w:val="both"/>
        <w:rPr>
          <w:color w:val="auto"/>
        </w:rPr>
      </w:pPr>
      <w:r w:rsidRPr="00EB2D57">
        <w:rPr>
          <w:color w:val="auto"/>
        </w:rPr>
        <w:t>выявлять и анализировать причины эмоций;</w:t>
      </w:r>
    </w:p>
    <w:p w14:paraId="7AB7E5F7" w14:textId="77777777" w:rsidR="00A57638" w:rsidRPr="00EB2D57" w:rsidRDefault="00E235EB" w:rsidP="00DC2B69">
      <w:pPr>
        <w:pStyle w:val="13"/>
        <w:spacing w:line="252" w:lineRule="auto"/>
        <w:jc w:val="both"/>
        <w:rPr>
          <w:color w:val="auto"/>
        </w:rPr>
      </w:pPr>
      <w:r w:rsidRPr="00EB2D57">
        <w:rPr>
          <w:color w:val="auto"/>
        </w:rPr>
        <w:t>ставить себя на место другого человека, понимать мотивы и намерения другого;</w:t>
      </w:r>
    </w:p>
    <w:p w14:paraId="7BFE1F80" w14:textId="77777777" w:rsidR="00A57638" w:rsidRPr="00EB2D57" w:rsidRDefault="00E235EB" w:rsidP="00DC2B69">
      <w:pPr>
        <w:pStyle w:val="13"/>
        <w:spacing w:line="252" w:lineRule="auto"/>
        <w:jc w:val="both"/>
        <w:rPr>
          <w:color w:val="auto"/>
        </w:rPr>
      </w:pPr>
      <w:r w:rsidRPr="00EB2D57">
        <w:rPr>
          <w:color w:val="auto"/>
        </w:rPr>
        <w:t>регулировать способ выражения эмоций.</w:t>
      </w:r>
    </w:p>
    <w:p w14:paraId="5F0B6B8E" w14:textId="77777777" w:rsidR="00A57638" w:rsidRPr="00EB2D57" w:rsidRDefault="00E235EB" w:rsidP="00DC2B69">
      <w:pPr>
        <w:pStyle w:val="13"/>
        <w:spacing w:line="266" w:lineRule="auto"/>
        <w:jc w:val="both"/>
        <w:rPr>
          <w:color w:val="auto"/>
          <w:sz w:val="19"/>
          <w:szCs w:val="19"/>
        </w:rPr>
      </w:pPr>
      <w:r w:rsidRPr="00EB2D57">
        <w:rPr>
          <w:b/>
          <w:bCs/>
          <w:i/>
          <w:iCs/>
          <w:color w:val="auto"/>
          <w:sz w:val="19"/>
          <w:szCs w:val="19"/>
        </w:rPr>
        <w:t>Принятие себя и других:</w:t>
      </w:r>
    </w:p>
    <w:p w14:paraId="542A22BE" w14:textId="77777777" w:rsidR="00A57638" w:rsidRPr="00EB2D57" w:rsidRDefault="00E235EB" w:rsidP="00DC2B69">
      <w:pPr>
        <w:pStyle w:val="13"/>
        <w:spacing w:line="252" w:lineRule="auto"/>
        <w:jc w:val="both"/>
        <w:rPr>
          <w:color w:val="auto"/>
        </w:rPr>
      </w:pPr>
      <w:r w:rsidRPr="00EB2D57">
        <w:rPr>
          <w:color w:val="auto"/>
        </w:rPr>
        <w:t>осознанно относиться к другому человеку, его мнению;</w:t>
      </w:r>
    </w:p>
    <w:p w14:paraId="6F83AC09" w14:textId="77777777" w:rsidR="00A57638" w:rsidRPr="00EB2D57" w:rsidRDefault="00E235EB" w:rsidP="00DC2B69">
      <w:pPr>
        <w:pStyle w:val="13"/>
        <w:spacing w:line="252" w:lineRule="auto"/>
        <w:jc w:val="both"/>
        <w:rPr>
          <w:color w:val="auto"/>
        </w:rPr>
      </w:pPr>
      <w:r w:rsidRPr="00EB2D57">
        <w:rPr>
          <w:color w:val="auto"/>
        </w:rPr>
        <w:t>признавать своё право на ошибку и такое же право другого;</w:t>
      </w:r>
    </w:p>
    <w:p w14:paraId="296BCD62" w14:textId="77777777" w:rsidR="00A57638" w:rsidRPr="00EB2D57" w:rsidRDefault="00E235EB" w:rsidP="00DC2B69">
      <w:pPr>
        <w:pStyle w:val="13"/>
        <w:spacing w:line="252" w:lineRule="auto"/>
        <w:jc w:val="both"/>
        <w:rPr>
          <w:color w:val="auto"/>
        </w:rPr>
      </w:pPr>
      <w:r w:rsidRPr="00EB2D57">
        <w:rPr>
          <w:color w:val="auto"/>
        </w:rPr>
        <w:t>принимать себя и других, не осуждая;</w:t>
      </w:r>
    </w:p>
    <w:p w14:paraId="27B2E2AC" w14:textId="77777777" w:rsidR="00A57638" w:rsidRPr="00EB2D57" w:rsidRDefault="00E235EB" w:rsidP="00DC2B69">
      <w:pPr>
        <w:pStyle w:val="13"/>
        <w:spacing w:line="252" w:lineRule="auto"/>
        <w:jc w:val="both"/>
        <w:rPr>
          <w:color w:val="auto"/>
        </w:rPr>
      </w:pPr>
      <w:r w:rsidRPr="00EB2D57">
        <w:rPr>
          <w:color w:val="auto"/>
        </w:rPr>
        <w:t>открытость себе и другим;</w:t>
      </w:r>
    </w:p>
    <w:p w14:paraId="14AEB18F" w14:textId="77777777" w:rsidR="00A57638" w:rsidRPr="00EB2D57" w:rsidRDefault="00E235EB" w:rsidP="00DC2B69">
      <w:pPr>
        <w:pStyle w:val="13"/>
        <w:spacing w:line="252" w:lineRule="auto"/>
        <w:jc w:val="both"/>
        <w:rPr>
          <w:color w:val="auto"/>
        </w:rPr>
      </w:pPr>
      <w:r w:rsidRPr="00EB2D57">
        <w:rPr>
          <w:color w:val="auto"/>
        </w:rPr>
        <w:t>осознавать невозможность контролировать всё вокруг.</w:t>
      </w:r>
    </w:p>
    <w:p w14:paraId="0CDE82F5" w14:textId="77777777" w:rsidR="00DC2B69" w:rsidRDefault="00DC2B69" w:rsidP="00DC2B69">
      <w:pPr>
        <w:pStyle w:val="af5"/>
      </w:pPr>
    </w:p>
    <w:p w14:paraId="4F52B9D5" w14:textId="77777777" w:rsidR="00A57638" w:rsidRPr="00EB2D57" w:rsidRDefault="00E235EB" w:rsidP="00DC2B69">
      <w:pPr>
        <w:pStyle w:val="af5"/>
      </w:pPr>
      <w:r w:rsidRPr="00EB2D57">
        <w:t>Предметные результаты</w:t>
      </w:r>
    </w:p>
    <w:p w14:paraId="33B00F80" w14:textId="77777777" w:rsidR="00A57638" w:rsidRPr="00EB2D57" w:rsidRDefault="00E235EB" w:rsidP="00DC2B69">
      <w:pPr>
        <w:pStyle w:val="13"/>
        <w:spacing w:line="259" w:lineRule="auto"/>
        <w:jc w:val="both"/>
        <w:rPr>
          <w:color w:val="auto"/>
        </w:rPr>
      </w:pPr>
      <w:r w:rsidRPr="00EB2D57">
        <w:rPr>
          <w:b/>
          <w:bCs/>
          <w:color w:val="auto"/>
          <w:sz w:val="19"/>
          <w:szCs w:val="19"/>
        </w:rPr>
        <w:t xml:space="preserve">Предметные результаты </w:t>
      </w:r>
      <w:r w:rsidRPr="00EB2D57">
        <w:rPr>
          <w:color w:val="auto"/>
        </w:rPr>
        <w:t>освоения рабочей программы по предмету «Обществознание» (6—9 классы):</w:t>
      </w:r>
    </w:p>
    <w:p w14:paraId="044F634A" w14:textId="77777777" w:rsidR="00A57638" w:rsidRPr="00EB2D57" w:rsidRDefault="00E235EB" w:rsidP="000B3370">
      <w:pPr>
        <w:pStyle w:val="13"/>
        <w:numPr>
          <w:ilvl w:val="0"/>
          <w:numId w:val="105"/>
        </w:numPr>
        <w:tabs>
          <w:tab w:val="left" w:pos="603"/>
        </w:tabs>
        <w:spacing w:line="252" w:lineRule="auto"/>
        <w:jc w:val="both"/>
        <w:rPr>
          <w:color w:val="auto"/>
        </w:rPr>
      </w:pPr>
      <w:r w:rsidRPr="00EB2D57">
        <w:rPr>
          <w:color w:val="auto"/>
        </w:rPr>
        <w:t xml:space="preserve">освоение и применение системы знаний о социальных свойствах </w:t>
      </w:r>
      <w:r w:rsidRPr="00EB2D57">
        <w:rPr>
          <w:color w:val="auto"/>
        </w:rPr>
        <w:lastRenderedPageBreak/>
        <w:t>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 экономической (в области макро- и микроэкономики), социальной, духовной и политической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основах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экстремизма;</w:t>
      </w:r>
    </w:p>
    <w:p w14:paraId="74A0D3CA" w14:textId="77777777" w:rsidR="00A57638" w:rsidRPr="00EB2D57" w:rsidRDefault="00E235EB" w:rsidP="000B3370">
      <w:pPr>
        <w:pStyle w:val="13"/>
        <w:numPr>
          <w:ilvl w:val="0"/>
          <w:numId w:val="105"/>
        </w:numPr>
        <w:tabs>
          <w:tab w:val="left" w:pos="543"/>
        </w:tabs>
        <w:spacing w:line="240" w:lineRule="auto"/>
        <w:jc w:val="both"/>
        <w:rPr>
          <w:color w:val="auto"/>
        </w:rPr>
      </w:pPr>
      <w:r w:rsidRPr="00EB2D57">
        <w:rPr>
          <w:color w:val="auto"/>
        </w:rPr>
        <w:t>умение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14:paraId="58E9D847" w14:textId="77777777" w:rsidR="00A57638" w:rsidRPr="00EB2D57" w:rsidRDefault="00E235EB" w:rsidP="000B3370">
      <w:pPr>
        <w:pStyle w:val="13"/>
        <w:numPr>
          <w:ilvl w:val="0"/>
          <w:numId w:val="105"/>
        </w:numPr>
        <w:tabs>
          <w:tab w:val="left" w:pos="548"/>
        </w:tabs>
        <w:spacing w:line="240" w:lineRule="auto"/>
        <w:jc w:val="both"/>
        <w:rPr>
          <w:color w:val="auto"/>
        </w:rPr>
      </w:pPr>
      <w:r w:rsidRPr="00EB2D57">
        <w:rPr>
          <w:color w:val="auto"/>
        </w:rPr>
        <w:t>умение приводить примеры (в том числе моделировать ситуации) деятельности людей, социальных объектов, явлений, процессов определённого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p w14:paraId="1E1B0B37" w14:textId="77777777" w:rsidR="00A57638" w:rsidRPr="00EB2D57" w:rsidRDefault="00E235EB" w:rsidP="000B3370">
      <w:pPr>
        <w:pStyle w:val="13"/>
        <w:numPr>
          <w:ilvl w:val="0"/>
          <w:numId w:val="105"/>
        </w:numPr>
        <w:tabs>
          <w:tab w:val="left" w:pos="548"/>
        </w:tabs>
        <w:spacing w:line="240" w:lineRule="auto"/>
        <w:jc w:val="both"/>
        <w:rPr>
          <w:color w:val="auto"/>
        </w:rPr>
      </w:pPr>
      <w:r w:rsidRPr="00EB2D57">
        <w:rPr>
          <w:color w:val="auto"/>
        </w:rPr>
        <w:t>умение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w:t>
      </w:r>
    </w:p>
    <w:p w14:paraId="0E89F448" w14:textId="77777777" w:rsidR="00A57638" w:rsidRPr="00EB2D57" w:rsidRDefault="00E235EB" w:rsidP="000B3370">
      <w:pPr>
        <w:pStyle w:val="13"/>
        <w:numPr>
          <w:ilvl w:val="0"/>
          <w:numId w:val="105"/>
        </w:numPr>
        <w:tabs>
          <w:tab w:val="left" w:pos="548"/>
        </w:tabs>
        <w:spacing w:line="240" w:lineRule="auto"/>
        <w:jc w:val="both"/>
        <w:rPr>
          <w:color w:val="auto"/>
        </w:rPr>
      </w:pPr>
      <w:r w:rsidRPr="00EB2D57">
        <w:rPr>
          <w:color w:val="auto"/>
        </w:rPr>
        <w:t>умение сравнивать (в том числе устанавливать основания для сравнения) деятельность людей, социальные объекты, явления, процессы в различных сферах общественной жизни, их элементы и основные функции;</w:t>
      </w:r>
    </w:p>
    <w:p w14:paraId="5D6D2394" w14:textId="77777777" w:rsidR="00A57638" w:rsidRPr="00EB2D57" w:rsidRDefault="00E235EB" w:rsidP="000B3370">
      <w:pPr>
        <w:pStyle w:val="13"/>
        <w:numPr>
          <w:ilvl w:val="0"/>
          <w:numId w:val="105"/>
        </w:numPr>
        <w:tabs>
          <w:tab w:val="left" w:pos="543"/>
        </w:tabs>
        <w:spacing w:line="240" w:lineRule="auto"/>
        <w:jc w:val="both"/>
        <w:rPr>
          <w:color w:val="auto"/>
        </w:rPr>
      </w:pPr>
      <w:r w:rsidRPr="00EB2D57">
        <w:rPr>
          <w:color w:val="auto"/>
        </w:rPr>
        <w:t xml:space="preserve">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социально-экономических </w:t>
      </w:r>
      <w:r w:rsidRPr="00EB2D57">
        <w:rPr>
          <w:color w:val="auto"/>
        </w:rPr>
        <w:lastRenderedPageBreak/>
        <w:t>кризисов в государстве;</w:t>
      </w:r>
    </w:p>
    <w:p w14:paraId="3EFAD229" w14:textId="77777777" w:rsidR="00A57638" w:rsidRPr="00EB2D57" w:rsidRDefault="00E235EB" w:rsidP="000B3370">
      <w:pPr>
        <w:pStyle w:val="13"/>
        <w:numPr>
          <w:ilvl w:val="0"/>
          <w:numId w:val="105"/>
        </w:numPr>
        <w:tabs>
          <w:tab w:val="left" w:pos="550"/>
        </w:tabs>
        <w:spacing w:line="252" w:lineRule="auto"/>
        <w:jc w:val="both"/>
        <w:rPr>
          <w:color w:val="auto"/>
        </w:rPr>
      </w:pPr>
      <w:r w:rsidRPr="00EB2D57">
        <w:rPr>
          <w:color w:val="auto"/>
        </w:rPr>
        <w:t>умение использовать полученные знания для объяснения (устного и письменного) сущности, взаимосвязей явлений, процессов социальной действительности, в том числе для аргументированного объяснения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p w14:paraId="375D503A" w14:textId="77777777" w:rsidR="00A57638" w:rsidRPr="00EB2D57" w:rsidRDefault="00E235EB" w:rsidP="000B3370">
      <w:pPr>
        <w:pStyle w:val="13"/>
        <w:numPr>
          <w:ilvl w:val="0"/>
          <w:numId w:val="105"/>
        </w:numPr>
        <w:tabs>
          <w:tab w:val="left" w:pos="550"/>
        </w:tabs>
        <w:spacing w:line="252" w:lineRule="auto"/>
        <w:jc w:val="both"/>
        <w:rPr>
          <w:color w:val="auto"/>
        </w:rPr>
      </w:pPr>
      <w:r w:rsidRPr="00EB2D57">
        <w:rPr>
          <w:color w:val="auto"/>
        </w:rPr>
        <w:t>умение с опорой на обществоведческие знания, факты общественной жизни и личный социальный опыт определять и аргументировать с точки зрения социальных ценностей и норм своё отношение к явлениям, процессам социальной действительности;</w:t>
      </w:r>
    </w:p>
    <w:p w14:paraId="11DB990A" w14:textId="77777777" w:rsidR="00A57638" w:rsidRPr="00EB2D57" w:rsidRDefault="00E235EB" w:rsidP="000B3370">
      <w:pPr>
        <w:pStyle w:val="13"/>
        <w:numPr>
          <w:ilvl w:val="0"/>
          <w:numId w:val="105"/>
        </w:numPr>
        <w:tabs>
          <w:tab w:val="left" w:pos="550"/>
        </w:tabs>
        <w:spacing w:line="252" w:lineRule="auto"/>
        <w:jc w:val="both"/>
        <w:rPr>
          <w:color w:val="auto"/>
        </w:rPr>
      </w:pPr>
      <w:r w:rsidRPr="00EB2D57">
        <w:rPr>
          <w:color w:val="auto"/>
        </w:rPr>
        <w:t>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14:paraId="308AD18D" w14:textId="77777777" w:rsidR="00A57638" w:rsidRPr="00EB2D57" w:rsidRDefault="00E235EB" w:rsidP="000B3370">
      <w:pPr>
        <w:pStyle w:val="13"/>
        <w:numPr>
          <w:ilvl w:val="0"/>
          <w:numId w:val="105"/>
        </w:numPr>
        <w:tabs>
          <w:tab w:val="left" w:pos="663"/>
        </w:tabs>
        <w:spacing w:line="252" w:lineRule="auto"/>
        <w:jc w:val="both"/>
        <w:rPr>
          <w:color w:val="auto"/>
        </w:rPr>
      </w:pPr>
      <w:r w:rsidRPr="00EB2D57">
        <w:rPr>
          <w:color w:val="auto"/>
        </w:rPr>
        <w:t>овладение смысловым чтением текстов обществоведческой тематики, в том числе извлечений из Конституции Российской Федерации и других нормативных правовых актов; умение составлять на их основе план, преобразовывать текстовую информацию в модели (таблицу, диаграмму, схему) и преобразовывать предложенные модели в текст;</w:t>
      </w:r>
    </w:p>
    <w:p w14:paraId="5895DB8C" w14:textId="77777777" w:rsidR="00A57638" w:rsidRPr="00EB2D57" w:rsidRDefault="00E235EB" w:rsidP="000B3370">
      <w:pPr>
        <w:pStyle w:val="13"/>
        <w:numPr>
          <w:ilvl w:val="0"/>
          <w:numId w:val="105"/>
        </w:numPr>
        <w:tabs>
          <w:tab w:val="left" w:pos="668"/>
        </w:tabs>
        <w:spacing w:line="252" w:lineRule="auto"/>
        <w:jc w:val="both"/>
        <w:rPr>
          <w:color w:val="auto"/>
        </w:rPr>
      </w:pPr>
      <w:r w:rsidRPr="00EB2D57">
        <w:rPr>
          <w:color w:val="auto"/>
        </w:rPr>
        <w:t>овладение приёмами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средств массовой информации (далее — СМИ) с соблюдением правил информационной безопасности при работе в Интернете;</w:t>
      </w:r>
    </w:p>
    <w:p w14:paraId="08147516" w14:textId="77777777" w:rsidR="00A57638" w:rsidRPr="00EB2D57" w:rsidRDefault="00E235EB" w:rsidP="000B3370">
      <w:pPr>
        <w:pStyle w:val="13"/>
        <w:numPr>
          <w:ilvl w:val="0"/>
          <w:numId w:val="105"/>
        </w:numPr>
        <w:tabs>
          <w:tab w:val="left" w:pos="663"/>
        </w:tabs>
        <w:spacing w:line="252" w:lineRule="auto"/>
        <w:jc w:val="both"/>
        <w:rPr>
          <w:color w:val="auto"/>
        </w:rPr>
      </w:pPr>
      <w:r w:rsidRPr="00EB2D57">
        <w:rPr>
          <w:color w:val="auto"/>
        </w:rPr>
        <w:t>умение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14:paraId="13DC7DB3" w14:textId="77777777" w:rsidR="00A57638" w:rsidRPr="00EB2D57" w:rsidRDefault="00E235EB" w:rsidP="000B3370">
      <w:pPr>
        <w:pStyle w:val="13"/>
        <w:numPr>
          <w:ilvl w:val="0"/>
          <w:numId w:val="105"/>
        </w:numPr>
        <w:tabs>
          <w:tab w:val="left" w:pos="663"/>
        </w:tabs>
        <w:spacing w:line="252" w:lineRule="auto"/>
        <w:jc w:val="both"/>
        <w:rPr>
          <w:color w:val="auto"/>
        </w:rPr>
      </w:pPr>
      <w:r w:rsidRPr="00EB2D57">
        <w:rPr>
          <w:color w:val="auto"/>
        </w:rPr>
        <w:t xml:space="preserve">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w:t>
      </w:r>
      <w:r w:rsidRPr="00EB2D57">
        <w:rPr>
          <w:color w:val="auto"/>
        </w:rPr>
        <w:lastRenderedPageBreak/>
        <w:t>для оценки рисков осуществления финансовых махинаций, применения недобросовестных практик); осознание неприемлемости всех форм антиобщественного поведения;</w:t>
      </w:r>
    </w:p>
    <w:p w14:paraId="0CCEF20E" w14:textId="77777777" w:rsidR="00A57638" w:rsidRPr="00EB2D57" w:rsidRDefault="00E235EB" w:rsidP="000B3370">
      <w:pPr>
        <w:pStyle w:val="13"/>
        <w:numPr>
          <w:ilvl w:val="0"/>
          <w:numId w:val="105"/>
        </w:numPr>
        <w:tabs>
          <w:tab w:val="left" w:pos="663"/>
        </w:tabs>
        <w:spacing w:line="252" w:lineRule="auto"/>
        <w:jc w:val="both"/>
        <w:rPr>
          <w:color w:val="auto"/>
        </w:rPr>
      </w:pPr>
      <w:r w:rsidRPr="00EB2D57">
        <w:rPr>
          <w:color w:val="auto"/>
        </w:rPr>
        <w:t>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составления личного финансового плана; для выбора профессии и оценки собственных перспектив в профессиональной сфере; а также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14:paraId="7A28B523" w14:textId="77777777" w:rsidR="00A57638" w:rsidRPr="00EB2D57" w:rsidRDefault="00E235EB" w:rsidP="000B3370">
      <w:pPr>
        <w:pStyle w:val="13"/>
        <w:numPr>
          <w:ilvl w:val="0"/>
          <w:numId w:val="105"/>
        </w:numPr>
        <w:tabs>
          <w:tab w:val="left" w:pos="668"/>
        </w:tabs>
        <w:spacing w:line="252" w:lineRule="auto"/>
        <w:jc w:val="both"/>
        <w:rPr>
          <w:color w:val="auto"/>
        </w:rPr>
      </w:pPr>
      <w:r w:rsidRPr="00EB2D57">
        <w:rPr>
          <w:color w:val="auto"/>
        </w:rPr>
        <w:t>приобретение опыта самостоятельного заполнения формы (в том числе электронной) и составления простейших документов (заявления, обращения, декларации, доверенности, личного финансового плана, резюме);</w:t>
      </w:r>
    </w:p>
    <w:p w14:paraId="06B9E672" w14:textId="77777777" w:rsidR="00A57638" w:rsidRPr="00EB2D57" w:rsidRDefault="00E235EB" w:rsidP="000B3370">
      <w:pPr>
        <w:pStyle w:val="13"/>
        <w:numPr>
          <w:ilvl w:val="0"/>
          <w:numId w:val="105"/>
        </w:numPr>
        <w:tabs>
          <w:tab w:val="left" w:pos="663"/>
        </w:tabs>
        <w:spacing w:line="252" w:lineRule="auto"/>
        <w:jc w:val="both"/>
        <w:rPr>
          <w:color w:val="auto"/>
        </w:rPr>
      </w:pPr>
      <w:r w:rsidRPr="00EB2D57">
        <w:rPr>
          <w:color w:val="auto"/>
        </w:rPr>
        <w:t>приобретение опыта осуществления совместной,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r w:rsidRPr="00EB2D57">
        <w:rPr>
          <w:color w:val="auto"/>
          <w:vertAlign w:val="superscript"/>
        </w:rPr>
        <w:footnoteReference w:id="23"/>
      </w:r>
      <w:r w:rsidRPr="00EB2D57">
        <w:rPr>
          <w:color w:val="auto"/>
        </w:rPr>
        <w:t>.</w:t>
      </w:r>
    </w:p>
    <w:p w14:paraId="24CA5817" w14:textId="77777777" w:rsidR="00DC12CB" w:rsidRDefault="00DC12CB" w:rsidP="006B14E0">
      <w:bookmarkStart w:id="491" w:name="bookmark998"/>
    </w:p>
    <w:p w14:paraId="01A2386F" w14:textId="77777777" w:rsidR="00A57638" w:rsidRPr="00EB2D57" w:rsidRDefault="00E235EB" w:rsidP="00DC12CB">
      <w:pPr>
        <w:pStyle w:val="af5"/>
      </w:pPr>
      <w:r w:rsidRPr="00EB2D57">
        <w:t>6 КЛАСС</w:t>
      </w:r>
      <w:bookmarkEnd w:id="491"/>
    </w:p>
    <w:p w14:paraId="475BB824" w14:textId="77777777" w:rsidR="00DC12CB" w:rsidRDefault="00DC12CB" w:rsidP="00DC12CB">
      <w:pPr>
        <w:pStyle w:val="af5"/>
        <w:rPr>
          <w:bCs/>
        </w:rPr>
      </w:pPr>
    </w:p>
    <w:p w14:paraId="24B4114D" w14:textId="77777777" w:rsidR="00A57638" w:rsidRPr="00EB2D57" w:rsidRDefault="00E235EB" w:rsidP="00DC12CB">
      <w:pPr>
        <w:pStyle w:val="af5"/>
      </w:pPr>
      <w:r w:rsidRPr="00EB2D57">
        <w:rPr>
          <w:bCs/>
        </w:rPr>
        <w:t>Человек и его социальное окружение</w:t>
      </w:r>
    </w:p>
    <w:p w14:paraId="2B087C35" w14:textId="77777777" w:rsidR="00A57638" w:rsidRPr="00EB2D57" w:rsidRDefault="00E235EB" w:rsidP="000B3370">
      <w:pPr>
        <w:pStyle w:val="13"/>
        <w:numPr>
          <w:ilvl w:val="0"/>
          <w:numId w:val="106"/>
        </w:numPr>
        <w:tabs>
          <w:tab w:val="left" w:pos="332"/>
        </w:tabs>
        <w:spacing w:line="240" w:lineRule="auto"/>
        <w:ind w:left="280" w:hanging="280"/>
        <w:jc w:val="both"/>
        <w:rPr>
          <w:color w:val="auto"/>
        </w:rPr>
      </w:pPr>
      <w:r w:rsidRPr="00EB2D57">
        <w:rPr>
          <w:b/>
          <w:bCs/>
          <w:color w:val="auto"/>
          <w:sz w:val="19"/>
          <w:szCs w:val="19"/>
        </w:rPr>
        <w:t xml:space="preserve">осваивать и применять знания </w:t>
      </w:r>
      <w:r w:rsidRPr="00EB2D57">
        <w:rPr>
          <w:color w:val="auto"/>
        </w:rPr>
        <w:t>о социальных свойствах человека, формировании личности, деятельности человека и её видах, образовании, правах и обязанностях учащихся, общении и его правилах, особенностях взаимодействия человека с другими людьми;</w:t>
      </w:r>
    </w:p>
    <w:p w14:paraId="7F91D0CC" w14:textId="77777777" w:rsidR="00A57638" w:rsidRPr="00EB2D57" w:rsidRDefault="00E235EB" w:rsidP="000B3370">
      <w:pPr>
        <w:pStyle w:val="13"/>
        <w:numPr>
          <w:ilvl w:val="0"/>
          <w:numId w:val="106"/>
        </w:numPr>
        <w:tabs>
          <w:tab w:val="left" w:pos="332"/>
        </w:tabs>
        <w:spacing w:line="240" w:lineRule="auto"/>
        <w:ind w:left="280" w:hanging="280"/>
        <w:jc w:val="both"/>
        <w:rPr>
          <w:color w:val="auto"/>
        </w:rPr>
      </w:pPr>
      <w:r w:rsidRPr="00EB2D57">
        <w:rPr>
          <w:b/>
          <w:bCs/>
          <w:color w:val="auto"/>
          <w:sz w:val="19"/>
          <w:szCs w:val="19"/>
        </w:rPr>
        <w:t xml:space="preserve">характеризовать </w:t>
      </w:r>
      <w:r w:rsidRPr="00EB2D57">
        <w:rPr>
          <w:color w:val="auto"/>
        </w:rPr>
        <w:t>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деятельность человека; образование и его значение для человека и общества;</w:t>
      </w:r>
    </w:p>
    <w:p w14:paraId="18041042" w14:textId="77777777" w:rsidR="00A57638" w:rsidRPr="00EB2D57" w:rsidRDefault="00E235EB" w:rsidP="000B3370">
      <w:pPr>
        <w:pStyle w:val="13"/>
        <w:numPr>
          <w:ilvl w:val="0"/>
          <w:numId w:val="106"/>
        </w:numPr>
        <w:tabs>
          <w:tab w:val="left" w:pos="332"/>
        </w:tabs>
        <w:spacing w:line="240" w:lineRule="auto"/>
        <w:ind w:left="280" w:hanging="280"/>
        <w:jc w:val="both"/>
        <w:rPr>
          <w:color w:val="auto"/>
        </w:rPr>
      </w:pPr>
      <w:r w:rsidRPr="00EB2D57">
        <w:rPr>
          <w:b/>
          <w:bCs/>
          <w:color w:val="auto"/>
          <w:sz w:val="19"/>
          <w:szCs w:val="19"/>
        </w:rPr>
        <w:t xml:space="preserve">приводить примеры </w:t>
      </w:r>
      <w:r w:rsidRPr="00EB2D57">
        <w:rPr>
          <w:color w:val="auto"/>
        </w:rPr>
        <w:t xml:space="preserve">деятельности людей, её различных мотивов и особенностей в современных условиях; малых групп, положения </w:t>
      </w:r>
      <w:r w:rsidRPr="00EB2D57">
        <w:rPr>
          <w:color w:val="auto"/>
        </w:rPr>
        <w:lastRenderedPageBreak/>
        <w:t>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14:paraId="6EF0680D" w14:textId="77777777" w:rsidR="00A57638" w:rsidRPr="00EB2D57" w:rsidRDefault="00E235EB" w:rsidP="000B3370">
      <w:pPr>
        <w:pStyle w:val="13"/>
        <w:numPr>
          <w:ilvl w:val="0"/>
          <w:numId w:val="106"/>
        </w:numPr>
        <w:tabs>
          <w:tab w:val="left" w:pos="332"/>
        </w:tabs>
        <w:spacing w:line="240" w:lineRule="auto"/>
        <w:ind w:left="280" w:hanging="280"/>
        <w:jc w:val="both"/>
        <w:rPr>
          <w:color w:val="auto"/>
        </w:rPr>
      </w:pPr>
      <w:r w:rsidRPr="00EB2D57">
        <w:rPr>
          <w:b/>
          <w:bCs/>
          <w:color w:val="auto"/>
          <w:sz w:val="19"/>
          <w:szCs w:val="19"/>
        </w:rPr>
        <w:t xml:space="preserve">классифицировать </w:t>
      </w:r>
      <w:r w:rsidRPr="00EB2D57">
        <w:rPr>
          <w:color w:val="auto"/>
        </w:rPr>
        <w:t>по разным признакам виды деятельности человека, потребности людей;</w:t>
      </w:r>
    </w:p>
    <w:p w14:paraId="17D49DC8" w14:textId="77777777" w:rsidR="00A57638" w:rsidRPr="00EB2D57" w:rsidRDefault="00E235EB" w:rsidP="000B3370">
      <w:pPr>
        <w:pStyle w:val="13"/>
        <w:numPr>
          <w:ilvl w:val="0"/>
          <w:numId w:val="106"/>
        </w:numPr>
        <w:tabs>
          <w:tab w:val="left" w:pos="332"/>
        </w:tabs>
        <w:spacing w:line="240" w:lineRule="auto"/>
        <w:ind w:left="280" w:hanging="280"/>
        <w:jc w:val="both"/>
        <w:rPr>
          <w:color w:val="auto"/>
        </w:rPr>
      </w:pPr>
      <w:r w:rsidRPr="00EB2D57">
        <w:rPr>
          <w:b/>
          <w:bCs/>
          <w:color w:val="auto"/>
          <w:sz w:val="19"/>
          <w:szCs w:val="19"/>
        </w:rPr>
        <w:t xml:space="preserve">сравнивать </w:t>
      </w:r>
      <w:r w:rsidRPr="00EB2D57">
        <w:rPr>
          <w:color w:val="auto"/>
        </w:rPr>
        <w:t>понятия «индивид», «индивидуальность», «личность»; свойства человека и животных; виды деятельности (игра, труд, учение);</w:t>
      </w:r>
    </w:p>
    <w:p w14:paraId="52B5BA3A" w14:textId="77777777" w:rsidR="00A57638" w:rsidRPr="00EB2D57" w:rsidRDefault="00E235EB" w:rsidP="000B3370">
      <w:pPr>
        <w:pStyle w:val="13"/>
        <w:numPr>
          <w:ilvl w:val="0"/>
          <w:numId w:val="106"/>
        </w:numPr>
        <w:tabs>
          <w:tab w:val="left" w:pos="332"/>
        </w:tabs>
        <w:spacing w:line="240" w:lineRule="auto"/>
        <w:ind w:left="280" w:hanging="280"/>
        <w:jc w:val="both"/>
        <w:rPr>
          <w:color w:val="auto"/>
        </w:rPr>
      </w:pPr>
      <w:r w:rsidRPr="00EB2D57">
        <w:rPr>
          <w:b/>
          <w:bCs/>
          <w:color w:val="auto"/>
          <w:sz w:val="19"/>
          <w:szCs w:val="19"/>
        </w:rPr>
        <w:t xml:space="preserve">устанавливать и объяснять взаимосвязи </w:t>
      </w:r>
      <w:r w:rsidRPr="00EB2D57">
        <w:rPr>
          <w:color w:val="auto"/>
        </w:rPr>
        <w:t>людей в малых группах; целей, способов и результатов деятельности, целей и средств общения;</w:t>
      </w:r>
    </w:p>
    <w:p w14:paraId="20B6223B" w14:textId="77777777" w:rsidR="00A57638" w:rsidRPr="00EB2D57" w:rsidRDefault="00E235EB" w:rsidP="000B3370">
      <w:pPr>
        <w:pStyle w:val="13"/>
        <w:numPr>
          <w:ilvl w:val="0"/>
          <w:numId w:val="106"/>
        </w:numPr>
        <w:tabs>
          <w:tab w:val="left" w:pos="332"/>
        </w:tabs>
        <w:spacing w:line="240" w:lineRule="auto"/>
        <w:ind w:left="280" w:hanging="280"/>
        <w:jc w:val="both"/>
        <w:rPr>
          <w:color w:val="auto"/>
        </w:rPr>
      </w:pPr>
      <w:r w:rsidRPr="00EB2D57">
        <w:rPr>
          <w:b/>
          <w:bCs/>
          <w:color w:val="auto"/>
          <w:sz w:val="19"/>
          <w:szCs w:val="19"/>
        </w:rPr>
        <w:t xml:space="preserve">использовать полученные знания </w:t>
      </w:r>
      <w:r w:rsidRPr="00EB2D57">
        <w:rPr>
          <w:color w:val="auto"/>
        </w:rPr>
        <w:t>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p>
    <w:p w14:paraId="064BFF23" w14:textId="77777777" w:rsidR="00A57638" w:rsidRPr="00EB2D57" w:rsidRDefault="00E235EB" w:rsidP="000B3370">
      <w:pPr>
        <w:pStyle w:val="13"/>
        <w:numPr>
          <w:ilvl w:val="0"/>
          <w:numId w:val="106"/>
        </w:numPr>
        <w:tabs>
          <w:tab w:val="left" w:pos="332"/>
        </w:tabs>
        <w:spacing w:line="240" w:lineRule="auto"/>
        <w:ind w:left="280" w:hanging="280"/>
        <w:jc w:val="both"/>
        <w:rPr>
          <w:color w:val="auto"/>
        </w:rPr>
      </w:pPr>
      <w:r w:rsidRPr="00EB2D57">
        <w:rPr>
          <w:b/>
          <w:bCs/>
          <w:color w:val="auto"/>
          <w:sz w:val="19"/>
          <w:szCs w:val="19"/>
        </w:rPr>
        <w:t xml:space="preserve">определять и аргументировать </w:t>
      </w:r>
      <w:r w:rsidRPr="00EB2D57">
        <w:rPr>
          <w:color w:val="auto"/>
        </w:rPr>
        <w:t>с опорой на обществоведческие знания и личный социальный опыт своё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подростков;</w:t>
      </w:r>
    </w:p>
    <w:p w14:paraId="2C87A30E" w14:textId="77777777" w:rsidR="00A57638" w:rsidRPr="00EB2D57" w:rsidRDefault="00E235EB" w:rsidP="000B3370">
      <w:pPr>
        <w:pStyle w:val="13"/>
        <w:numPr>
          <w:ilvl w:val="0"/>
          <w:numId w:val="106"/>
        </w:numPr>
        <w:tabs>
          <w:tab w:val="left" w:pos="332"/>
        </w:tabs>
        <w:spacing w:line="240" w:lineRule="auto"/>
        <w:ind w:left="280" w:hanging="280"/>
        <w:jc w:val="both"/>
        <w:rPr>
          <w:color w:val="auto"/>
        </w:rPr>
      </w:pPr>
      <w:r w:rsidRPr="00EB2D57">
        <w:rPr>
          <w:b/>
          <w:bCs/>
          <w:color w:val="auto"/>
          <w:sz w:val="19"/>
          <w:szCs w:val="19"/>
        </w:rPr>
        <w:t xml:space="preserve">решать </w:t>
      </w:r>
      <w:r w:rsidRPr="00EB2D57">
        <w:rPr>
          <w:color w:val="auto"/>
        </w:rPr>
        <w:t>познавательные и практические задачи, касающиеся прав и обязанностей учащегося; отражающие особенности отношений в семье, со сверстниками, старшими и младшими;</w:t>
      </w:r>
    </w:p>
    <w:p w14:paraId="6A87128C" w14:textId="77777777" w:rsidR="00A57638" w:rsidRPr="00EB2D57" w:rsidRDefault="00E235EB" w:rsidP="000B3370">
      <w:pPr>
        <w:pStyle w:val="13"/>
        <w:numPr>
          <w:ilvl w:val="0"/>
          <w:numId w:val="107"/>
        </w:numPr>
        <w:tabs>
          <w:tab w:val="left" w:pos="332"/>
        </w:tabs>
        <w:ind w:left="300" w:hanging="300"/>
        <w:jc w:val="both"/>
        <w:rPr>
          <w:color w:val="auto"/>
        </w:rPr>
      </w:pPr>
      <w:r w:rsidRPr="00EB2D57">
        <w:rPr>
          <w:b/>
          <w:bCs/>
          <w:color w:val="auto"/>
          <w:sz w:val="19"/>
          <w:szCs w:val="19"/>
        </w:rPr>
        <w:t xml:space="preserve">овладевать смысловым чтением </w:t>
      </w:r>
      <w:r w:rsidRPr="00EB2D57">
        <w:rPr>
          <w:color w:val="auto"/>
        </w:rPr>
        <w:t>текстов обществоведческой тематики, в том числе извлечений из Закона «Об образовании в Российской Федерации»; составлять на их основе план, преобразовывать текстовую информацию в таблицу, схему;</w:t>
      </w:r>
    </w:p>
    <w:p w14:paraId="5ADF631E" w14:textId="77777777" w:rsidR="00A57638" w:rsidRPr="00EB2D57" w:rsidRDefault="00E235EB" w:rsidP="000B3370">
      <w:pPr>
        <w:pStyle w:val="13"/>
        <w:numPr>
          <w:ilvl w:val="0"/>
          <w:numId w:val="107"/>
        </w:numPr>
        <w:tabs>
          <w:tab w:val="left" w:pos="332"/>
        </w:tabs>
        <w:ind w:left="300" w:hanging="300"/>
        <w:jc w:val="both"/>
        <w:rPr>
          <w:color w:val="auto"/>
        </w:rPr>
      </w:pPr>
      <w:r w:rsidRPr="00EB2D57">
        <w:rPr>
          <w:b/>
          <w:bCs/>
          <w:color w:val="auto"/>
          <w:sz w:val="19"/>
          <w:szCs w:val="19"/>
        </w:rPr>
        <w:t xml:space="preserve">искать и извлекать </w:t>
      </w:r>
      <w:r w:rsidRPr="00EB2D57">
        <w:rPr>
          <w:color w:val="auto"/>
        </w:rPr>
        <w:t>информацию о связи поколений в нашем обществе, об особенностях подросткового возраста, о правах и обязанностях учащегося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14:paraId="46EA6312" w14:textId="77777777" w:rsidR="00A57638" w:rsidRPr="00EB2D57" w:rsidRDefault="00E235EB" w:rsidP="000B3370">
      <w:pPr>
        <w:pStyle w:val="13"/>
        <w:numPr>
          <w:ilvl w:val="0"/>
          <w:numId w:val="107"/>
        </w:numPr>
        <w:tabs>
          <w:tab w:val="left" w:pos="332"/>
        </w:tabs>
        <w:ind w:left="300" w:hanging="300"/>
        <w:jc w:val="both"/>
        <w:rPr>
          <w:color w:val="auto"/>
        </w:rPr>
      </w:pPr>
      <w:r w:rsidRPr="00EB2D57">
        <w:rPr>
          <w:b/>
          <w:bCs/>
          <w:color w:val="auto"/>
          <w:sz w:val="19"/>
          <w:szCs w:val="19"/>
        </w:rPr>
        <w:t xml:space="preserve">анализировать, обобщать, систематизировать, оценивать </w:t>
      </w:r>
      <w:r w:rsidRPr="00EB2D57">
        <w:rPr>
          <w:color w:val="auto"/>
        </w:rPr>
        <w:t>социальную информацию о человеке и его социальном окружении из адаптированных источников (в том числе учебных материалов) и публикаций в СМИ;</w:t>
      </w:r>
    </w:p>
    <w:p w14:paraId="28E775F8" w14:textId="77777777" w:rsidR="00A57638" w:rsidRPr="00EB2D57" w:rsidRDefault="00E235EB" w:rsidP="000B3370">
      <w:pPr>
        <w:pStyle w:val="13"/>
        <w:numPr>
          <w:ilvl w:val="0"/>
          <w:numId w:val="107"/>
        </w:numPr>
        <w:tabs>
          <w:tab w:val="left" w:pos="332"/>
        </w:tabs>
        <w:ind w:left="300" w:hanging="300"/>
        <w:jc w:val="both"/>
        <w:rPr>
          <w:color w:val="auto"/>
        </w:rPr>
      </w:pPr>
      <w:r w:rsidRPr="00EB2D57">
        <w:rPr>
          <w:b/>
          <w:bCs/>
          <w:color w:val="auto"/>
          <w:sz w:val="19"/>
          <w:szCs w:val="19"/>
        </w:rPr>
        <w:t xml:space="preserve">оценивать собственные поступки и поведение других людей </w:t>
      </w:r>
      <w:r w:rsidRPr="00EB2D57">
        <w:rPr>
          <w:color w:val="auto"/>
        </w:rPr>
        <w:t>в ходе общения, в ситуациях взаимодействия с людьми с ограниченными возможностями здоровья; оценивать своё отношение к учёбе как важному виду деятельности;</w:t>
      </w:r>
    </w:p>
    <w:p w14:paraId="52A5690F" w14:textId="77777777" w:rsidR="00A57638" w:rsidRPr="00EB2D57" w:rsidRDefault="00E235EB" w:rsidP="000B3370">
      <w:pPr>
        <w:pStyle w:val="13"/>
        <w:numPr>
          <w:ilvl w:val="0"/>
          <w:numId w:val="107"/>
        </w:numPr>
        <w:tabs>
          <w:tab w:val="left" w:pos="332"/>
        </w:tabs>
        <w:ind w:left="300" w:hanging="300"/>
        <w:jc w:val="both"/>
        <w:rPr>
          <w:color w:val="auto"/>
        </w:rPr>
      </w:pPr>
      <w:r w:rsidRPr="00EB2D57">
        <w:rPr>
          <w:b/>
          <w:bCs/>
          <w:color w:val="auto"/>
          <w:sz w:val="19"/>
          <w:szCs w:val="19"/>
        </w:rPr>
        <w:t xml:space="preserve">приобретать опыт </w:t>
      </w:r>
      <w:r w:rsidRPr="00EB2D57">
        <w:rPr>
          <w:color w:val="auto"/>
        </w:rPr>
        <w:t>использования полученных знаний в практической деятельности, в повседневной жизни для выстраивания отношений с представителями старших поколений, со сверстниками и младшими по возрасту, активного участия в жизни школы и класса;</w:t>
      </w:r>
    </w:p>
    <w:p w14:paraId="2EBC469B" w14:textId="77777777" w:rsidR="00A57638" w:rsidRPr="00EB2D57" w:rsidRDefault="00E235EB">
      <w:pPr>
        <w:pStyle w:val="13"/>
        <w:spacing w:after="180"/>
        <w:ind w:left="300" w:hanging="300"/>
        <w:jc w:val="both"/>
        <w:rPr>
          <w:color w:val="auto"/>
        </w:rPr>
      </w:pPr>
      <w:r w:rsidRPr="00EB2D57">
        <w:rPr>
          <w:color w:val="auto"/>
        </w:rPr>
        <w:lastRenderedPageBreak/>
        <w:t xml:space="preserve">— </w:t>
      </w:r>
      <w:r w:rsidRPr="00EB2D57">
        <w:rPr>
          <w:b/>
          <w:bCs/>
          <w:color w:val="auto"/>
          <w:sz w:val="19"/>
          <w:szCs w:val="19"/>
        </w:rPr>
        <w:t>приобретать опыт совместной деятельности</w:t>
      </w:r>
      <w:r w:rsidRPr="00EB2D57">
        <w:rPr>
          <w:color w:val="auto"/>
        </w:rPr>
        <w:t>,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14:paraId="07ED8034" w14:textId="77777777" w:rsidR="00A57638" w:rsidRPr="00EB2D57" w:rsidRDefault="00E235EB" w:rsidP="00DC12CB">
      <w:pPr>
        <w:pStyle w:val="af5"/>
      </w:pPr>
      <w:r w:rsidRPr="00EB2D57">
        <w:t>Общество, в котором мы живём</w:t>
      </w:r>
    </w:p>
    <w:p w14:paraId="3D5C00D7" w14:textId="77777777" w:rsidR="00A57638" w:rsidRPr="00EB2D57" w:rsidRDefault="00E235EB" w:rsidP="000B3370">
      <w:pPr>
        <w:pStyle w:val="13"/>
        <w:numPr>
          <w:ilvl w:val="0"/>
          <w:numId w:val="107"/>
        </w:numPr>
        <w:tabs>
          <w:tab w:val="left" w:pos="332"/>
        </w:tabs>
        <w:spacing w:line="252" w:lineRule="auto"/>
        <w:ind w:left="300" w:hanging="300"/>
        <w:jc w:val="both"/>
        <w:rPr>
          <w:color w:val="auto"/>
        </w:rPr>
      </w:pPr>
      <w:r w:rsidRPr="00EB2D57">
        <w:rPr>
          <w:b/>
          <w:bCs/>
          <w:color w:val="auto"/>
          <w:sz w:val="19"/>
          <w:szCs w:val="19"/>
        </w:rPr>
        <w:t xml:space="preserve">осваивать и применять знания </w:t>
      </w:r>
      <w:r w:rsidRPr="00EB2D57">
        <w:rPr>
          <w:color w:val="auto"/>
        </w:rPr>
        <w:t>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14:paraId="0D99098E" w14:textId="77777777" w:rsidR="00A57638" w:rsidRPr="00EB2D57" w:rsidRDefault="00E235EB" w:rsidP="000B3370">
      <w:pPr>
        <w:pStyle w:val="13"/>
        <w:numPr>
          <w:ilvl w:val="0"/>
          <w:numId w:val="107"/>
        </w:numPr>
        <w:tabs>
          <w:tab w:val="left" w:pos="332"/>
        </w:tabs>
        <w:spacing w:line="252" w:lineRule="auto"/>
        <w:ind w:left="300" w:hanging="300"/>
        <w:jc w:val="both"/>
        <w:rPr>
          <w:color w:val="auto"/>
        </w:rPr>
      </w:pPr>
      <w:r w:rsidRPr="00EB2D57">
        <w:rPr>
          <w:b/>
          <w:bCs/>
          <w:color w:val="auto"/>
          <w:sz w:val="19"/>
          <w:szCs w:val="19"/>
        </w:rPr>
        <w:t xml:space="preserve">характеризовать </w:t>
      </w:r>
      <w:r w:rsidRPr="00EB2D57">
        <w:rPr>
          <w:color w:val="auto"/>
        </w:rPr>
        <w:t>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14:paraId="43105112" w14:textId="77777777" w:rsidR="00A57638" w:rsidRPr="00EB2D57" w:rsidRDefault="00E235EB" w:rsidP="000B3370">
      <w:pPr>
        <w:pStyle w:val="13"/>
        <w:numPr>
          <w:ilvl w:val="0"/>
          <w:numId w:val="107"/>
        </w:numPr>
        <w:tabs>
          <w:tab w:val="left" w:pos="332"/>
        </w:tabs>
        <w:spacing w:line="252" w:lineRule="auto"/>
        <w:ind w:left="300" w:hanging="300"/>
        <w:jc w:val="both"/>
        <w:rPr>
          <w:color w:val="auto"/>
        </w:rPr>
      </w:pPr>
      <w:r w:rsidRPr="00EB2D57">
        <w:rPr>
          <w:b/>
          <w:bCs/>
          <w:color w:val="auto"/>
          <w:sz w:val="19"/>
          <w:szCs w:val="19"/>
        </w:rPr>
        <w:t xml:space="preserve">приводить примеры </w:t>
      </w:r>
      <w:r w:rsidRPr="00EB2D57">
        <w:rPr>
          <w:color w:val="auto"/>
        </w:rPr>
        <w:t>разного положения людей в обществе, видов экономической деятельности, глобальных проблем;</w:t>
      </w:r>
    </w:p>
    <w:p w14:paraId="6402FA20" w14:textId="77777777" w:rsidR="00A57638" w:rsidRPr="00EB2D57" w:rsidRDefault="00E235EB" w:rsidP="000B3370">
      <w:pPr>
        <w:pStyle w:val="13"/>
        <w:numPr>
          <w:ilvl w:val="0"/>
          <w:numId w:val="107"/>
        </w:numPr>
        <w:tabs>
          <w:tab w:val="left" w:pos="332"/>
        </w:tabs>
        <w:spacing w:line="252" w:lineRule="auto"/>
        <w:ind w:firstLine="0"/>
        <w:jc w:val="both"/>
        <w:rPr>
          <w:color w:val="auto"/>
        </w:rPr>
      </w:pPr>
      <w:r w:rsidRPr="00EB2D57">
        <w:rPr>
          <w:b/>
          <w:bCs/>
          <w:color w:val="auto"/>
          <w:sz w:val="19"/>
          <w:szCs w:val="19"/>
        </w:rPr>
        <w:t xml:space="preserve">классифицировать </w:t>
      </w:r>
      <w:r w:rsidRPr="00EB2D57">
        <w:rPr>
          <w:color w:val="auto"/>
        </w:rPr>
        <w:t>социальные общности и группы;</w:t>
      </w:r>
    </w:p>
    <w:p w14:paraId="61428E9D" w14:textId="77777777" w:rsidR="00A57638" w:rsidRPr="00EB2D57" w:rsidRDefault="00E235EB" w:rsidP="000B3370">
      <w:pPr>
        <w:pStyle w:val="13"/>
        <w:numPr>
          <w:ilvl w:val="0"/>
          <w:numId w:val="107"/>
        </w:numPr>
        <w:tabs>
          <w:tab w:val="left" w:pos="332"/>
        </w:tabs>
        <w:spacing w:line="252" w:lineRule="auto"/>
        <w:ind w:left="280" w:hanging="280"/>
        <w:jc w:val="both"/>
        <w:rPr>
          <w:color w:val="auto"/>
        </w:rPr>
      </w:pPr>
      <w:r w:rsidRPr="00EB2D57">
        <w:rPr>
          <w:b/>
          <w:bCs/>
          <w:color w:val="auto"/>
          <w:sz w:val="19"/>
          <w:szCs w:val="19"/>
        </w:rPr>
        <w:t xml:space="preserve">сравнивать </w:t>
      </w:r>
      <w:r w:rsidRPr="00EB2D57">
        <w:rPr>
          <w:color w:val="auto"/>
        </w:rPr>
        <w:t>социальные общности и группы, положение в обществе различных людей; различные формы хозяйствования;</w:t>
      </w:r>
    </w:p>
    <w:p w14:paraId="516619F1" w14:textId="77777777" w:rsidR="00A57638" w:rsidRPr="00EB2D57" w:rsidRDefault="00E235EB" w:rsidP="000B3370">
      <w:pPr>
        <w:pStyle w:val="13"/>
        <w:numPr>
          <w:ilvl w:val="0"/>
          <w:numId w:val="107"/>
        </w:numPr>
        <w:tabs>
          <w:tab w:val="left" w:pos="332"/>
        </w:tabs>
        <w:spacing w:line="252" w:lineRule="auto"/>
        <w:ind w:left="280" w:hanging="280"/>
        <w:jc w:val="both"/>
        <w:rPr>
          <w:color w:val="auto"/>
        </w:rPr>
      </w:pPr>
      <w:r w:rsidRPr="00EB2D57">
        <w:rPr>
          <w:b/>
          <w:bCs/>
          <w:color w:val="auto"/>
          <w:sz w:val="19"/>
          <w:szCs w:val="19"/>
        </w:rPr>
        <w:t xml:space="preserve">устанавливать взаимодействия </w:t>
      </w:r>
      <w:r w:rsidRPr="00EB2D57">
        <w:rPr>
          <w:color w:val="auto"/>
        </w:rPr>
        <w:t>общества и природы, человека и общества, деятельности основных участников экономики;</w:t>
      </w:r>
    </w:p>
    <w:p w14:paraId="54FE0485" w14:textId="77777777" w:rsidR="00A57638" w:rsidRPr="00EB2D57" w:rsidRDefault="00E235EB" w:rsidP="000B3370">
      <w:pPr>
        <w:pStyle w:val="13"/>
        <w:numPr>
          <w:ilvl w:val="0"/>
          <w:numId w:val="107"/>
        </w:numPr>
        <w:tabs>
          <w:tab w:val="left" w:pos="332"/>
        </w:tabs>
        <w:spacing w:line="252" w:lineRule="auto"/>
        <w:ind w:left="280" w:hanging="280"/>
        <w:jc w:val="both"/>
        <w:rPr>
          <w:color w:val="auto"/>
        </w:rPr>
      </w:pPr>
      <w:r w:rsidRPr="00EB2D57">
        <w:rPr>
          <w:b/>
          <w:bCs/>
          <w:color w:val="auto"/>
          <w:sz w:val="19"/>
          <w:szCs w:val="19"/>
        </w:rPr>
        <w:t xml:space="preserve">использовать полученные знания для объяснения </w:t>
      </w:r>
      <w:r w:rsidRPr="00EB2D57">
        <w:rPr>
          <w:color w:val="auto"/>
        </w:rPr>
        <w:t>(устного и письменного) влияния природы на общество и общества на природу сущности и взаимосвязей явлений, процессов социальной действительности;</w:t>
      </w:r>
    </w:p>
    <w:p w14:paraId="30005795" w14:textId="77777777" w:rsidR="00A57638" w:rsidRPr="00EB2D57" w:rsidRDefault="00E235EB" w:rsidP="000B3370">
      <w:pPr>
        <w:pStyle w:val="13"/>
        <w:numPr>
          <w:ilvl w:val="0"/>
          <w:numId w:val="107"/>
        </w:numPr>
        <w:tabs>
          <w:tab w:val="left" w:pos="332"/>
        </w:tabs>
        <w:spacing w:line="252" w:lineRule="auto"/>
        <w:ind w:left="280" w:hanging="280"/>
        <w:jc w:val="both"/>
        <w:rPr>
          <w:color w:val="auto"/>
        </w:rPr>
      </w:pPr>
      <w:r w:rsidRPr="00EB2D57">
        <w:rPr>
          <w:color w:val="auto"/>
        </w:rPr>
        <w:t>определять и аргументировать с опорой на обществоведческие знания, факты общественной жизни и личный социальный опыт своё отношение к проблемам взаимодействия человека и природы, сохранению духовных ценностей российского народа;</w:t>
      </w:r>
    </w:p>
    <w:p w14:paraId="182CACDF" w14:textId="77777777" w:rsidR="00A57638" w:rsidRPr="00EB2D57" w:rsidRDefault="00E235EB" w:rsidP="000B3370">
      <w:pPr>
        <w:pStyle w:val="13"/>
        <w:numPr>
          <w:ilvl w:val="0"/>
          <w:numId w:val="107"/>
        </w:numPr>
        <w:tabs>
          <w:tab w:val="left" w:pos="332"/>
        </w:tabs>
        <w:spacing w:line="252" w:lineRule="auto"/>
        <w:ind w:left="280" w:hanging="280"/>
        <w:jc w:val="both"/>
        <w:rPr>
          <w:color w:val="auto"/>
        </w:rPr>
      </w:pPr>
      <w:r w:rsidRPr="00EB2D57">
        <w:rPr>
          <w:b/>
          <w:bCs/>
          <w:color w:val="auto"/>
          <w:sz w:val="19"/>
          <w:szCs w:val="19"/>
        </w:rPr>
        <w:t xml:space="preserve">решать познавательные и практические задачи </w:t>
      </w:r>
      <w:r w:rsidRPr="00EB2D57">
        <w:rPr>
          <w:color w:val="auto"/>
        </w:rPr>
        <w:t>(в том числе задачи, отражающие возможности юного гражданина внести свой вклад в решение экологической проблемы);</w:t>
      </w:r>
    </w:p>
    <w:p w14:paraId="04F0B444" w14:textId="77777777" w:rsidR="00A57638" w:rsidRPr="00EB2D57" w:rsidRDefault="00E235EB" w:rsidP="000B3370">
      <w:pPr>
        <w:pStyle w:val="13"/>
        <w:numPr>
          <w:ilvl w:val="0"/>
          <w:numId w:val="107"/>
        </w:numPr>
        <w:tabs>
          <w:tab w:val="left" w:pos="332"/>
        </w:tabs>
        <w:spacing w:line="252" w:lineRule="auto"/>
        <w:ind w:left="280" w:hanging="280"/>
        <w:jc w:val="both"/>
        <w:rPr>
          <w:color w:val="auto"/>
        </w:rPr>
      </w:pPr>
      <w:r w:rsidRPr="00EB2D57">
        <w:rPr>
          <w:b/>
          <w:bCs/>
          <w:color w:val="auto"/>
          <w:sz w:val="19"/>
          <w:szCs w:val="19"/>
        </w:rPr>
        <w:t xml:space="preserve">овладевать смысловым чтением </w:t>
      </w:r>
      <w:r w:rsidRPr="00EB2D57">
        <w:rPr>
          <w:color w:val="auto"/>
        </w:rPr>
        <w:t>текстов обществоведческой тематики, касающихся отношений человека и природы, устройства общественной жизни, основных сфер жизни общества;</w:t>
      </w:r>
    </w:p>
    <w:p w14:paraId="21405299" w14:textId="77777777" w:rsidR="00A57638" w:rsidRPr="00EB2D57" w:rsidRDefault="00E235EB" w:rsidP="000B3370">
      <w:pPr>
        <w:pStyle w:val="13"/>
        <w:numPr>
          <w:ilvl w:val="0"/>
          <w:numId w:val="107"/>
        </w:numPr>
        <w:tabs>
          <w:tab w:val="left" w:pos="332"/>
        </w:tabs>
        <w:spacing w:line="252" w:lineRule="auto"/>
        <w:ind w:left="280" w:hanging="280"/>
        <w:jc w:val="both"/>
        <w:rPr>
          <w:color w:val="auto"/>
        </w:rPr>
      </w:pPr>
      <w:r w:rsidRPr="00EB2D57">
        <w:rPr>
          <w:b/>
          <w:bCs/>
          <w:color w:val="auto"/>
          <w:sz w:val="19"/>
          <w:szCs w:val="19"/>
        </w:rPr>
        <w:t xml:space="preserve">извлекать информацию </w:t>
      </w:r>
      <w:r w:rsidRPr="00EB2D57">
        <w:rPr>
          <w:color w:val="auto"/>
        </w:rPr>
        <w:t>из разных источников о человеке и обществе, включая информацию о народах России;</w:t>
      </w:r>
    </w:p>
    <w:p w14:paraId="3BAD6C68" w14:textId="77777777" w:rsidR="00A57638" w:rsidRPr="00EB2D57" w:rsidRDefault="00E235EB" w:rsidP="000B3370">
      <w:pPr>
        <w:pStyle w:val="13"/>
        <w:numPr>
          <w:ilvl w:val="0"/>
          <w:numId w:val="107"/>
        </w:numPr>
        <w:tabs>
          <w:tab w:val="left" w:pos="332"/>
        </w:tabs>
        <w:spacing w:line="252" w:lineRule="auto"/>
        <w:ind w:left="280" w:hanging="280"/>
        <w:jc w:val="both"/>
        <w:rPr>
          <w:color w:val="auto"/>
        </w:rPr>
      </w:pPr>
      <w:r w:rsidRPr="00EB2D57">
        <w:rPr>
          <w:b/>
          <w:bCs/>
          <w:color w:val="auto"/>
          <w:sz w:val="19"/>
          <w:szCs w:val="19"/>
        </w:rPr>
        <w:t xml:space="preserve">анализировать, обобщать, систематизировать, оценивать </w:t>
      </w:r>
      <w:r w:rsidRPr="00EB2D57">
        <w:rPr>
          <w:color w:val="auto"/>
        </w:rPr>
        <w:t>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14:paraId="0724ADCC" w14:textId="77777777" w:rsidR="00A57638" w:rsidRPr="00EB2D57" w:rsidRDefault="00E235EB" w:rsidP="000B3370">
      <w:pPr>
        <w:pStyle w:val="13"/>
        <w:numPr>
          <w:ilvl w:val="0"/>
          <w:numId w:val="107"/>
        </w:numPr>
        <w:tabs>
          <w:tab w:val="left" w:pos="332"/>
        </w:tabs>
        <w:spacing w:line="252" w:lineRule="auto"/>
        <w:ind w:left="280" w:hanging="280"/>
        <w:jc w:val="both"/>
        <w:rPr>
          <w:color w:val="auto"/>
        </w:rPr>
      </w:pPr>
      <w:r w:rsidRPr="00EB2D57">
        <w:rPr>
          <w:b/>
          <w:bCs/>
          <w:color w:val="auto"/>
          <w:sz w:val="19"/>
          <w:szCs w:val="19"/>
        </w:rPr>
        <w:t xml:space="preserve">оценивать собственные поступки и поведение других людей </w:t>
      </w:r>
      <w:r w:rsidRPr="00EB2D57">
        <w:rPr>
          <w:color w:val="auto"/>
        </w:rPr>
        <w:t xml:space="preserve">с точки </w:t>
      </w:r>
      <w:r w:rsidRPr="00EB2D57">
        <w:rPr>
          <w:color w:val="auto"/>
        </w:rPr>
        <w:lastRenderedPageBreak/>
        <w:t>зрения их соответствия духовным традициям общества;</w:t>
      </w:r>
    </w:p>
    <w:p w14:paraId="252C20AF" w14:textId="77777777" w:rsidR="00A57638" w:rsidRPr="00EB2D57" w:rsidRDefault="00E235EB" w:rsidP="000B3370">
      <w:pPr>
        <w:pStyle w:val="13"/>
        <w:numPr>
          <w:ilvl w:val="0"/>
          <w:numId w:val="107"/>
        </w:numPr>
        <w:tabs>
          <w:tab w:val="left" w:pos="332"/>
        </w:tabs>
        <w:spacing w:line="252" w:lineRule="auto"/>
        <w:ind w:left="280" w:hanging="280"/>
        <w:jc w:val="both"/>
        <w:rPr>
          <w:color w:val="auto"/>
        </w:rPr>
      </w:pPr>
      <w:r w:rsidRPr="00EB2D57">
        <w:rPr>
          <w:b/>
          <w:bCs/>
          <w:color w:val="auto"/>
          <w:sz w:val="19"/>
          <w:szCs w:val="19"/>
        </w:rPr>
        <w:t xml:space="preserve">использовать </w:t>
      </w:r>
      <w:r w:rsidRPr="00EB2D57">
        <w:rPr>
          <w:color w:val="auto"/>
        </w:rPr>
        <w:t>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живём;</w:t>
      </w:r>
    </w:p>
    <w:p w14:paraId="28EEAE8B" w14:textId="77777777" w:rsidR="00A57638" w:rsidRPr="00EB2D57" w:rsidRDefault="00E235EB">
      <w:pPr>
        <w:pStyle w:val="13"/>
        <w:spacing w:line="252" w:lineRule="auto"/>
        <w:ind w:left="280" w:hanging="280"/>
        <w:jc w:val="both"/>
        <w:rPr>
          <w:color w:val="auto"/>
        </w:rPr>
      </w:pPr>
      <w:r w:rsidRPr="00EB2D57">
        <w:rPr>
          <w:color w:val="auto"/>
        </w:rPr>
        <w:t xml:space="preserve">— </w:t>
      </w:r>
      <w:r w:rsidRPr="00EB2D57">
        <w:rPr>
          <w:b/>
          <w:bCs/>
          <w:color w:val="auto"/>
          <w:sz w:val="19"/>
          <w:szCs w:val="19"/>
        </w:rPr>
        <w:t xml:space="preserve">осуществлять </w:t>
      </w:r>
      <w:r w:rsidRPr="00EB2D57">
        <w:rPr>
          <w:color w:val="auto"/>
        </w:rPr>
        <w:t>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14:paraId="67AAE395" w14:textId="77777777" w:rsidR="00DC12CB" w:rsidRDefault="00DC12CB" w:rsidP="00DC12CB">
      <w:pPr>
        <w:pStyle w:val="af5"/>
      </w:pPr>
      <w:bookmarkStart w:id="492" w:name="bookmark1000"/>
    </w:p>
    <w:p w14:paraId="21E9CA36" w14:textId="77777777" w:rsidR="00A57638" w:rsidRPr="00EB2D57" w:rsidRDefault="00E235EB" w:rsidP="00DC12CB">
      <w:pPr>
        <w:pStyle w:val="af5"/>
      </w:pPr>
      <w:r w:rsidRPr="00EB2D57">
        <w:t>7 КЛАСС</w:t>
      </w:r>
      <w:bookmarkEnd w:id="492"/>
    </w:p>
    <w:p w14:paraId="20FF2F7E" w14:textId="77777777" w:rsidR="00DC12CB" w:rsidRDefault="00DC12CB" w:rsidP="00DC12CB">
      <w:pPr>
        <w:pStyle w:val="af5"/>
        <w:rPr>
          <w:bCs/>
        </w:rPr>
      </w:pPr>
    </w:p>
    <w:p w14:paraId="78CDBF40" w14:textId="77777777" w:rsidR="00A57638" w:rsidRPr="00EB2D57" w:rsidRDefault="00E235EB" w:rsidP="00DC12CB">
      <w:pPr>
        <w:pStyle w:val="af5"/>
      </w:pPr>
      <w:r w:rsidRPr="00EB2D57">
        <w:rPr>
          <w:bCs/>
        </w:rPr>
        <w:t>Социальные ценности и нормы</w:t>
      </w:r>
    </w:p>
    <w:p w14:paraId="082EE939" w14:textId="77777777" w:rsidR="00A57638" w:rsidRPr="00EB2D57" w:rsidRDefault="00E235EB" w:rsidP="000B3370">
      <w:pPr>
        <w:pStyle w:val="13"/>
        <w:numPr>
          <w:ilvl w:val="0"/>
          <w:numId w:val="108"/>
        </w:numPr>
        <w:tabs>
          <w:tab w:val="left" w:pos="332"/>
        </w:tabs>
        <w:spacing w:line="240" w:lineRule="auto"/>
        <w:ind w:left="300" w:hanging="300"/>
        <w:jc w:val="both"/>
        <w:rPr>
          <w:color w:val="auto"/>
        </w:rPr>
      </w:pPr>
      <w:r w:rsidRPr="00EB2D57">
        <w:rPr>
          <w:b/>
          <w:bCs/>
          <w:color w:val="auto"/>
          <w:sz w:val="19"/>
          <w:szCs w:val="19"/>
        </w:rPr>
        <w:t xml:space="preserve">осваивать и применять знания </w:t>
      </w:r>
      <w:r w:rsidRPr="00EB2D57">
        <w:rPr>
          <w:color w:val="auto"/>
        </w:rPr>
        <w:t>о социальных ценностях; о содержании и значении социальных норм, регулирующих общественные отношения;</w:t>
      </w:r>
    </w:p>
    <w:p w14:paraId="0AB5E3A3" w14:textId="77777777" w:rsidR="00A57638" w:rsidRPr="00EB2D57" w:rsidRDefault="00E235EB" w:rsidP="000B3370">
      <w:pPr>
        <w:pStyle w:val="13"/>
        <w:numPr>
          <w:ilvl w:val="0"/>
          <w:numId w:val="108"/>
        </w:numPr>
        <w:tabs>
          <w:tab w:val="left" w:pos="332"/>
        </w:tabs>
        <w:spacing w:line="240" w:lineRule="auto"/>
        <w:ind w:left="300" w:hanging="300"/>
        <w:jc w:val="both"/>
        <w:rPr>
          <w:color w:val="auto"/>
        </w:rPr>
      </w:pPr>
      <w:r w:rsidRPr="00EB2D57">
        <w:rPr>
          <w:b/>
          <w:bCs/>
          <w:color w:val="auto"/>
          <w:sz w:val="19"/>
          <w:szCs w:val="19"/>
        </w:rPr>
        <w:t xml:space="preserve">характеризовать </w:t>
      </w:r>
      <w:r w:rsidRPr="00EB2D57">
        <w:rPr>
          <w:color w:val="auto"/>
        </w:rPr>
        <w:t>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p>
    <w:p w14:paraId="7EEA92F7" w14:textId="77777777" w:rsidR="00A57638" w:rsidRPr="00EB2D57" w:rsidRDefault="00E235EB" w:rsidP="000B3370">
      <w:pPr>
        <w:pStyle w:val="13"/>
        <w:numPr>
          <w:ilvl w:val="0"/>
          <w:numId w:val="108"/>
        </w:numPr>
        <w:tabs>
          <w:tab w:val="left" w:pos="332"/>
        </w:tabs>
        <w:spacing w:line="240" w:lineRule="auto"/>
        <w:ind w:left="300" w:hanging="300"/>
        <w:jc w:val="both"/>
        <w:rPr>
          <w:color w:val="auto"/>
        </w:rPr>
      </w:pPr>
      <w:r w:rsidRPr="00EB2D57">
        <w:rPr>
          <w:b/>
          <w:bCs/>
          <w:color w:val="auto"/>
          <w:sz w:val="19"/>
          <w:szCs w:val="19"/>
        </w:rPr>
        <w:t xml:space="preserve">приводить примеры </w:t>
      </w:r>
      <w:r w:rsidRPr="00EB2D57">
        <w:rPr>
          <w:color w:val="auto"/>
        </w:rPr>
        <w:t>гражданственности и патриотизма; ситуаций морального выбора; ситуаций, регулируемых различными видами социальных норм;</w:t>
      </w:r>
    </w:p>
    <w:p w14:paraId="08151B20" w14:textId="77777777" w:rsidR="00A57638" w:rsidRPr="00EB2D57" w:rsidRDefault="00E235EB" w:rsidP="000B3370">
      <w:pPr>
        <w:pStyle w:val="13"/>
        <w:numPr>
          <w:ilvl w:val="0"/>
          <w:numId w:val="108"/>
        </w:numPr>
        <w:tabs>
          <w:tab w:val="left" w:pos="332"/>
        </w:tabs>
        <w:spacing w:line="240" w:lineRule="auto"/>
        <w:ind w:left="300" w:hanging="300"/>
        <w:jc w:val="both"/>
        <w:rPr>
          <w:color w:val="auto"/>
        </w:rPr>
      </w:pPr>
      <w:r w:rsidRPr="00EB2D57">
        <w:rPr>
          <w:b/>
          <w:bCs/>
          <w:color w:val="auto"/>
          <w:sz w:val="19"/>
          <w:szCs w:val="19"/>
        </w:rPr>
        <w:t xml:space="preserve">классифицировать </w:t>
      </w:r>
      <w:r w:rsidRPr="00EB2D57">
        <w:rPr>
          <w:color w:val="auto"/>
        </w:rPr>
        <w:t>социальные нормы, их существенные признаки и элементы;</w:t>
      </w:r>
    </w:p>
    <w:p w14:paraId="2CBE44D0" w14:textId="77777777" w:rsidR="00A57638" w:rsidRPr="00EB2D57" w:rsidRDefault="00E235EB" w:rsidP="000B3370">
      <w:pPr>
        <w:pStyle w:val="13"/>
        <w:numPr>
          <w:ilvl w:val="0"/>
          <w:numId w:val="108"/>
        </w:numPr>
        <w:tabs>
          <w:tab w:val="left" w:pos="332"/>
        </w:tabs>
        <w:spacing w:after="60" w:line="240" w:lineRule="auto"/>
        <w:ind w:firstLine="0"/>
        <w:jc w:val="both"/>
        <w:rPr>
          <w:color w:val="auto"/>
        </w:rPr>
      </w:pPr>
      <w:r w:rsidRPr="00EB2D57">
        <w:rPr>
          <w:b/>
          <w:bCs/>
          <w:color w:val="auto"/>
          <w:sz w:val="19"/>
          <w:szCs w:val="19"/>
        </w:rPr>
        <w:t xml:space="preserve">сравнивать </w:t>
      </w:r>
      <w:r w:rsidRPr="00EB2D57">
        <w:rPr>
          <w:color w:val="auto"/>
        </w:rPr>
        <w:t>отдельные виды социальных норм;</w:t>
      </w:r>
    </w:p>
    <w:p w14:paraId="1A629D28" w14:textId="77777777" w:rsidR="00A57638" w:rsidRPr="00EB2D57" w:rsidRDefault="00E235EB" w:rsidP="000B3370">
      <w:pPr>
        <w:pStyle w:val="13"/>
        <w:numPr>
          <w:ilvl w:val="0"/>
          <w:numId w:val="108"/>
        </w:numPr>
        <w:tabs>
          <w:tab w:val="left" w:pos="332"/>
        </w:tabs>
        <w:spacing w:line="240" w:lineRule="auto"/>
        <w:ind w:left="300" w:hanging="300"/>
        <w:jc w:val="both"/>
        <w:rPr>
          <w:color w:val="auto"/>
        </w:rPr>
      </w:pPr>
      <w:r w:rsidRPr="00EB2D57">
        <w:rPr>
          <w:b/>
          <w:bCs/>
          <w:color w:val="auto"/>
          <w:sz w:val="19"/>
          <w:szCs w:val="19"/>
        </w:rPr>
        <w:t xml:space="preserve">устанавливать и объяснять </w:t>
      </w:r>
      <w:r w:rsidRPr="00EB2D57">
        <w:rPr>
          <w:color w:val="auto"/>
        </w:rPr>
        <w:t>влияние социальных норм на общество и человека;</w:t>
      </w:r>
    </w:p>
    <w:p w14:paraId="5433C6D8" w14:textId="77777777" w:rsidR="00A57638" w:rsidRPr="00EB2D57" w:rsidRDefault="00E235EB" w:rsidP="000B3370">
      <w:pPr>
        <w:pStyle w:val="13"/>
        <w:numPr>
          <w:ilvl w:val="0"/>
          <w:numId w:val="108"/>
        </w:numPr>
        <w:tabs>
          <w:tab w:val="left" w:pos="332"/>
        </w:tabs>
        <w:spacing w:line="240" w:lineRule="auto"/>
        <w:ind w:left="300" w:hanging="300"/>
        <w:jc w:val="both"/>
        <w:rPr>
          <w:color w:val="auto"/>
        </w:rPr>
      </w:pPr>
      <w:r w:rsidRPr="00EB2D57">
        <w:rPr>
          <w:b/>
          <w:bCs/>
          <w:color w:val="auto"/>
          <w:sz w:val="19"/>
          <w:szCs w:val="19"/>
        </w:rPr>
        <w:t xml:space="preserve">использовать </w:t>
      </w:r>
      <w:r w:rsidRPr="00EB2D57">
        <w:rPr>
          <w:color w:val="auto"/>
        </w:rPr>
        <w:t>полученные знания для объяснения (устного и письменного) сущности социальных норм;</w:t>
      </w:r>
    </w:p>
    <w:p w14:paraId="616038F7" w14:textId="77777777" w:rsidR="00A57638" w:rsidRPr="00EB2D57" w:rsidRDefault="00E235EB" w:rsidP="000B3370">
      <w:pPr>
        <w:pStyle w:val="13"/>
        <w:numPr>
          <w:ilvl w:val="0"/>
          <w:numId w:val="108"/>
        </w:numPr>
        <w:tabs>
          <w:tab w:val="left" w:pos="332"/>
        </w:tabs>
        <w:spacing w:line="240" w:lineRule="auto"/>
        <w:ind w:left="300" w:hanging="300"/>
        <w:jc w:val="both"/>
        <w:rPr>
          <w:color w:val="auto"/>
        </w:rPr>
      </w:pPr>
      <w:r w:rsidRPr="00EB2D57">
        <w:rPr>
          <w:b/>
          <w:bCs/>
          <w:color w:val="auto"/>
          <w:sz w:val="19"/>
          <w:szCs w:val="19"/>
        </w:rPr>
        <w:t xml:space="preserve">определять и аргументировать </w:t>
      </w:r>
      <w:r w:rsidRPr="00EB2D57">
        <w:rPr>
          <w:color w:val="auto"/>
        </w:rPr>
        <w:t>с опорой на обществоведческие знания, факты общественной жизни и личный социальный опыт своё отношение к явлениям социальной действительности с точки зрения социальных ценностей; к социальным нормам как регуляторам общественной жизни и поведения человека в обществе;</w:t>
      </w:r>
    </w:p>
    <w:p w14:paraId="4376362B" w14:textId="77777777" w:rsidR="00A57638" w:rsidRPr="00EB2D57" w:rsidRDefault="00E235EB" w:rsidP="000B3370">
      <w:pPr>
        <w:pStyle w:val="13"/>
        <w:numPr>
          <w:ilvl w:val="0"/>
          <w:numId w:val="108"/>
        </w:numPr>
        <w:tabs>
          <w:tab w:val="left" w:pos="332"/>
        </w:tabs>
        <w:spacing w:line="240" w:lineRule="auto"/>
        <w:ind w:left="300" w:hanging="300"/>
        <w:jc w:val="both"/>
        <w:rPr>
          <w:color w:val="auto"/>
        </w:rPr>
      </w:pPr>
      <w:r w:rsidRPr="00EB2D57">
        <w:rPr>
          <w:b/>
          <w:bCs/>
          <w:color w:val="auto"/>
          <w:sz w:val="19"/>
          <w:szCs w:val="19"/>
        </w:rPr>
        <w:t xml:space="preserve">решать </w:t>
      </w:r>
      <w:r w:rsidRPr="00EB2D57">
        <w:rPr>
          <w:color w:val="auto"/>
        </w:rPr>
        <w:t>познавательные и практические задачи, отражающие действие социальных норм как регуляторов общественной жизни и поведения человека;</w:t>
      </w:r>
    </w:p>
    <w:p w14:paraId="2908F2AE" w14:textId="77777777" w:rsidR="00A57638" w:rsidRPr="00EB2D57" w:rsidRDefault="00E235EB" w:rsidP="000B3370">
      <w:pPr>
        <w:pStyle w:val="13"/>
        <w:numPr>
          <w:ilvl w:val="0"/>
          <w:numId w:val="108"/>
        </w:numPr>
        <w:tabs>
          <w:tab w:val="left" w:pos="332"/>
        </w:tabs>
        <w:spacing w:line="240" w:lineRule="auto"/>
        <w:ind w:left="300" w:hanging="300"/>
        <w:jc w:val="both"/>
        <w:rPr>
          <w:color w:val="auto"/>
        </w:rPr>
      </w:pPr>
      <w:r w:rsidRPr="00EB2D57">
        <w:rPr>
          <w:b/>
          <w:bCs/>
          <w:color w:val="auto"/>
          <w:sz w:val="19"/>
          <w:szCs w:val="19"/>
        </w:rPr>
        <w:t xml:space="preserve">овладевать </w:t>
      </w:r>
      <w:r w:rsidRPr="00EB2D57">
        <w:rPr>
          <w:color w:val="auto"/>
        </w:rPr>
        <w:t>смысловым чтением текстов обществоведческой тематики, касающихся гуманизма, гражданственности, патриотизма;</w:t>
      </w:r>
    </w:p>
    <w:p w14:paraId="5752B5A1" w14:textId="77777777" w:rsidR="00A57638" w:rsidRPr="00EB2D57" w:rsidRDefault="00E235EB" w:rsidP="000B3370">
      <w:pPr>
        <w:pStyle w:val="13"/>
        <w:numPr>
          <w:ilvl w:val="0"/>
          <w:numId w:val="108"/>
        </w:numPr>
        <w:tabs>
          <w:tab w:val="left" w:pos="332"/>
        </w:tabs>
        <w:spacing w:line="240" w:lineRule="auto"/>
        <w:ind w:left="300" w:hanging="300"/>
        <w:jc w:val="both"/>
        <w:rPr>
          <w:color w:val="auto"/>
        </w:rPr>
      </w:pPr>
      <w:r w:rsidRPr="00EB2D57">
        <w:rPr>
          <w:b/>
          <w:bCs/>
          <w:color w:val="auto"/>
          <w:sz w:val="19"/>
          <w:szCs w:val="19"/>
        </w:rPr>
        <w:t xml:space="preserve">извлекать </w:t>
      </w:r>
      <w:r w:rsidRPr="00EB2D57">
        <w:rPr>
          <w:color w:val="auto"/>
        </w:rPr>
        <w:t>информацию из разных источников о принципах и нормах морали, проблеме морального выбора;</w:t>
      </w:r>
    </w:p>
    <w:p w14:paraId="1B0ED914" w14:textId="77777777" w:rsidR="00A57638" w:rsidRPr="00EB2D57" w:rsidRDefault="00E235EB" w:rsidP="000B3370">
      <w:pPr>
        <w:pStyle w:val="13"/>
        <w:numPr>
          <w:ilvl w:val="0"/>
          <w:numId w:val="108"/>
        </w:numPr>
        <w:tabs>
          <w:tab w:val="left" w:pos="332"/>
        </w:tabs>
        <w:spacing w:line="240" w:lineRule="auto"/>
        <w:ind w:left="300" w:hanging="300"/>
        <w:jc w:val="both"/>
        <w:rPr>
          <w:color w:val="auto"/>
        </w:rPr>
      </w:pPr>
      <w:r w:rsidRPr="00EB2D57">
        <w:rPr>
          <w:b/>
          <w:bCs/>
          <w:color w:val="auto"/>
          <w:sz w:val="19"/>
          <w:szCs w:val="19"/>
        </w:rPr>
        <w:t xml:space="preserve">анализировать, обобщать, систематизировать, оценивать </w:t>
      </w:r>
      <w:r w:rsidRPr="00EB2D57">
        <w:rPr>
          <w:color w:val="auto"/>
        </w:rPr>
        <w:t xml:space="preserve">социальную </w:t>
      </w:r>
      <w:r w:rsidRPr="00EB2D57">
        <w:rPr>
          <w:color w:val="auto"/>
        </w:rPr>
        <w:lastRenderedPageBreak/>
        <w:t>информацию из адаптированных источников (в том числе учебных материалов) и публикаций в СМИ, соотносить её с собственными знаниями о моральном и правовом регулировании поведения человека;</w:t>
      </w:r>
    </w:p>
    <w:p w14:paraId="23AA83D9" w14:textId="77777777" w:rsidR="00A57638" w:rsidRPr="00EB2D57" w:rsidRDefault="00E235EB" w:rsidP="000B3370">
      <w:pPr>
        <w:pStyle w:val="13"/>
        <w:numPr>
          <w:ilvl w:val="0"/>
          <w:numId w:val="108"/>
        </w:numPr>
        <w:tabs>
          <w:tab w:val="left" w:pos="332"/>
        </w:tabs>
        <w:spacing w:line="240" w:lineRule="auto"/>
        <w:ind w:left="300" w:hanging="300"/>
        <w:jc w:val="both"/>
        <w:rPr>
          <w:color w:val="auto"/>
        </w:rPr>
      </w:pPr>
      <w:r w:rsidRPr="00EB2D57">
        <w:rPr>
          <w:b/>
          <w:bCs/>
          <w:color w:val="auto"/>
          <w:sz w:val="19"/>
          <w:szCs w:val="19"/>
        </w:rPr>
        <w:t xml:space="preserve">оценивать </w:t>
      </w:r>
      <w:r w:rsidRPr="00EB2D57">
        <w:rPr>
          <w:color w:val="auto"/>
        </w:rPr>
        <w:t>собственные поступки, поведение людей с точки зрения их соответствия нормам морали;</w:t>
      </w:r>
    </w:p>
    <w:p w14:paraId="5F90DC6B" w14:textId="77777777" w:rsidR="00A57638" w:rsidRPr="00EB2D57" w:rsidRDefault="00E235EB" w:rsidP="000B3370">
      <w:pPr>
        <w:pStyle w:val="13"/>
        <w:numPr>
          <w:ilvl w:val="0"/>
          <w:numId w:val="108"/>
        </w:numPr>
        <w:tabs>
          <w:tab w:val="left" w:pos="332"/>
        </w:tabs>
        <w:spacing w:line="240" w:lineRule="auto"/>
        <w:ind w:left="300" w:hanging="300"/>
        <w:jc w:val="both"/>
        <w:rPr>
          <w:color w:val="auto"/>
        </w:rPr>
      </w:pPr>
      <w:r w:rsidRPr="00EB2D57">
        <w:rPr>
          <w:b/>
          <w:bCs/>
          <w:color w:val="auto"/>
          <w:sz w:val="19"/>
          <w:szCs w:val="19"/>
        </w:rPr>
        <w:t xml:space="preserve">использовать </w:t>
      </w:r>
      <w:r w:rsidRPr="00EB2D57">
        <w:rPr>
          <w:color w:val="auto"/>
        </w:rPr>
        <w:t>полученные знания о социальных нормах в повседневной жизни;</w:t>
      </w:r>
    </w:p>
    <w:p w14:paraId="5364E4BD" w14:textId="77777777" w:rsidR="00A57638" w:rsidRPr="00EB2D57" w:rsidRDefault="00E235EB" w:rsidP="000B3370">
      <w:pPr>
        <w:pStyle w:val="13"/>
        <w:numPr>
          <w:ilvl w:val="0"/>
          <w:numId w:val="109"/>
        </w:numPr>
        <w:tabs>
          <w:tab w:val="left" w:pos="332"/>
        </w:tabs>
        <w:ind w:left="280" w:hanging="280"/>
        <w:jc w:val="both"/>
        <w:rPr>
          <w:color w:val="auto"/>
        </w:rPr>
      </w:pPr>
      <w:r w:rsidRPr="00EB2D57">
        <w:rPr>
          <w:color w:val="auto"/>
        </w:rPr>
        <w:t xml:space="preserve">самостоятельно </w:t>
      </w:r>
      <w:r w:rsidRPr="00EB2D57">
        <w:rPr>
          <w:b/>
          <w:bCs/>
          <w:color w:val="auto"/>
          <w:sz w:val="19"/>
          <w:szCs w:val="19"/>
        </w:rPr>
        <w:t xml:space="preserve">заполнять </w:t>
      </w:r>
      <w:r w:rsidRPr="00EB2D57">
        <w:rPr>
          <w:color w:val="auto"/>
        </w:rPr>
        <w:t>форму (в том числе электронную) и составлять простейший документ (заявление);</w:t>
      </w:r>
    </w:p>
    <w:p w14:paraId="60A807C4" w14:textId="77777777" w:rsidR="00A57638" w:rsidRPr="00EB2D57" w:rsidRDefault="00E235EB">
      <w:pPr>
        <w:pStyle w:val="13"/>
        <w:spacing w:after="100"/>
        <w:ind w:left="280" w:hanging="280"/>
        <w:jc w:val="both"/>
        <w:rPr>
          <w:color w:val="auto"/>
        </w:rPr>
      </w:pPr>
      <w:r w:rsidRPr="00EB2D57">
        <w:rPr>
          <w:color w:val="auto"/>
        </w:rPr>
        <w:t xml:space="preserve">— </w:t>
      </w:r>
      <w:r w:rsidRPr="00EB2D57">
        <w:rPr>
          <w:b/>
          <w:bCs/>
          <w:color w:val="auto"/>
          <w:sz w:val="19"/>
          <w:szCs w:val="19"/>
        </w:rPr>
        <w:t xml:space="preserve">осуществлять </w:t>
      </w:r>
      <w:r w:rsidRPr="00EB2D57">
        <w:rPr>
          <w:color w:val="auto"/>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14:paraId="293ED3A1" w14:textId="77777777" w:rsidR="00A57638" w:rsidRPr="00EB2D57" w:rsidRDefault="00E235EB" w:rsidP="00DC12CB">
      <w:pPr>
        <w:pStyle w:val="af5"/>
      </w:pPr>
      <w:r w:rsidRPr="00EB2D57">
        <w:t>Человек как участник правовых отношений</w:t>
      </w:r>
    </w:p>
    <w:p w14:paraId="6A4990C4" w14:textId="77777777" w:rsidR="00A57638" w:rsidRPr="00EB2D57" w:rsidRDefault="00E235EB" w:rsidP="000B3370">
      <w:pPr>
        <w:pStyle w:val="13"/>
        <w:numPr>
          <w:ilvl w:val="0"/>
          <w:numId w:val="109"/>
        </w:numPr>
        <w:tabs>
          <w:tab w:val="left" w:pos="332"/>
        </w:tabs>
        <w:ind w:left="280" w:hanging="280"/>
        <w:jc w:val="both"/>
        <w:rPr>
          <w:color w:val="auto"/>
        </w:rPr>
      </w:pPr>
      <w:r w:rsidRPr="00EB2D57">
        <w:rPr>
          <w:b/>
          <w:bCs/>
          <w:color w:val="auto"/>
          <w:sz w:val="19"/>
          <w:szCs w:val="19"/>
        </w:rPr>
        <w:t xml:space="preserve">осваивать и применять знания </w:t>
      </w:r>
      <w:r w:rsidRPr="00EB2D57">
        <w:rPr>
          <w:color w:val="auto"/>
        </w:rPr>
        <w:t>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14:paraId="2343A1C5" w14:textId="77777777" w:rsidR="00A57638" w:rsidRPr="00EB2D57" w:rsidRDefault="00E235EB" w:rsidP="000B3370">
      <w:pPr>
        <w:pStyle w:val="13"/>
        <w:numPr>
          <w:ilvl w:val="0"/>
          <w:numId w:val="109"/>
        </w:numPr>
        <w:tabs>
          <w:tab w:val="left" w:pos="332"/>
        </w:tabs>
        <w:ind w:left="280" w:hanging="280"/>
        <w:jc w:val="both"/>
        <w:rPr>
          <w:color w:val="auto"/>
        </w:rPr>
      </w:pPr>
      <w:r w:rsidRPr="00EB2D57">
        <w:rPr>
          <w:b/>
          <w:bCs/>
          <w:color w:val="auto"/>
          <w:sz w:val="19"/>
          <w:szCs w:val="19"/>
        </w:rPr>
        <w:t xml:space="preserve">характеризовать </w:t>
      </w:r>
      <w:r w:rsidR="00060427" w:rsidRPr="00EB2D57">
        <w:rPr>
          <w:color w:val="auto"/>
        </w:rPr>
        <w:t>право,</w:t>
      </w:r>
      <w:r w:rsidRPr="00EB2D57">
        <w:rPr>
          <w:color w:val="auto"/>
        </w:rPr>
        <w:t xml:space="preserve"> как регулятор общественных отношений, конституционные права и обязанности гражданина Российской Федерации, права ребёнка в Российской Федерации;</w:t>
      </w:r>
    </w:p>
    <w:p w14:paraId="74A1D1FD" w14:textId="77777777" w:rsidR="00A57638" w:rsidRPr="00EB2D57" w:rsidRDefault="00E235EB" w:rsidP="000B3370">
      <w:pPr>
        <w:pStyle w:val="13"/>
        <w:numPr>
          <w:ilvl w:val="0"/>
          <w:numId w:val="109"/>
        </w:numPr>
        <w:tabs>
          <w:tab w:val="left" w:pos="332"/>
        </w:tabs>
        <w:ind w:left="280" w:hanging="280"/>
        <w:jc w:val="both"/>
        <w:rPr>
          <w:color w:val="auto"/>
        </w:rPr>
      </w:pPr>
      <w:r w:rsidRPr="00EB2D57">
        <w:rPr>
          <w:b/>
          <w:bCs/>
          <w:color w:val="auto"/>
          <w:sz w:val="19"/>
          <w:szCs w:val="19"/>
        </w:rPr>
        <w:t xml:space="preserve">приводить примеры </w:t>
      </w:r>
      <w:r w:rsidRPr="00EB2D57">
        <w:rPr>
          <w:color w:val="auto"/>
        </w:rPr>
        <w:t>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p>
    <w:p w14:paraId="7F01C56D" w14:textId="77777777" w:rsidR="00A57638" w:rsidRPr="00EB2D57" w:rsidRDefault="00E235EB" w:rsidP="000B3370">
      <w:pPr>
        <w:pStyle w:val="13"/>
        <w:numPr>
          <w:ilvl w:val="0"/>
          <w:numId w:val="109"/>
        </w:numPr>
        <w:tabs>
          <w:tab w:val="left" w:pos="332"/>
        </w:tabs>
        <w:ind w:left="280" w:hanging="280"/>
        <w:jc w:val="both"/>
        <w:rPr>
          <w:color w:val="auto"/>
        </w:rPr>
      </w:pPr>
      <w:r w:rsidRPr="00EB2D57">
        <w:rPr>
          <w:b/>
          <w:bCs/>
          <w:color w:val="auto"/>
          <w:sz w:val="19"/>
          <w:szCs w:val="19"/>
        </w:rPr>
        <w:t xml:space="preserve">классифицировать </w:t>
      </w:r>
      <w:r w:rsidRPr="00EB2D57">
        <w:rPr>
          <w:color w:val="auto"/>
        </w:rPr>
        <w:t>по разным признакам (в том числе устанавливать существенный признак классификации) нормы права, выделяя существенные признаки;</w:t>
      </w:r>
    </w:p>
    <w:p w14:paraId="01FFE3CF" w14:textId="77777777" w:rsidR="00A57638" w:rsidRPr="00EB2D57" w:rsidRDefault="00E235EB" w:rsidP="000B3370">
      <w:pPr>
        <w:pStyle w:val="13"/>
        <w:numPr>
          <w:ilvl w:val="0"/>
          <w:numId w:val="109"/>
        </w:numPr>
        <w:tabs>
          <w:tab w:val="left" w:pos="332"/>
        </w:tabs>
        <w:ind w:left="280" w:hanging="280"/>
        <w:jc w:val="both"/>
        <w:rPr>
          <w:color w:val="auto"/>
        </w:rPr>
      </w:pPr>
      <w:r w:rsidRPr="00EB2D57">
        <w:rPr>
          <w:b/>
          <w:bCs/>
          <w:color w:val="auto"/>
          <w:sz w:val="19"/>
          <w:szCs w:val="19"/>
        </w:rPr>
        <w:t xml:space="preserve">сравнивать </w:t>
      </w:r>
      <w:r w:rsidRPr="00EB2D57">
        <w:rPr>
          <w:color w:val="auto"/>
        </w:rPr>
        <w:t>(в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p w14:paraId="50D31D64" w14:textId="77777777" w:rsidR="00A57638" w:rsidRPr="00EB2D57" w:rsidRDefault="00E235EB" w:rsidP="000B3370">
      <w:pPr>
        <w:pStyle w:val="13"/>
        <w:numPr>
          <w:ilvl w:val="0"/>
          <w:numId w:val="109"/>
        </w:numPr>
        <w:tabs>
          <w:tab w:val="left" w:pos="332"/>
        </w:tabs>
        <w:ind w:left="280" w:hanging="280"/>
        <w:jc w:val="both"/>
        <w:rPr>
          <w:color w:val="auto"/>
        </w:rPr>
      </w:pPr>
      <w:r w:rsidRPr="00EB2D57">
        <w:rPr>
          <w:b/>
          <w:bCs/>
          <w:color w:val="auto"/>
          <w:sz w:val="19"/>
          <w:szCs w:val="19"/>
        </w:rPr>
        <w:t xml:space="preserve">устанавливать и объяснять </w:t>
      </w:r>
      <w:r w:rsidRPr="00EB2D57">
        <w:rPr>
          <w:color w:val="auto"/>
        </w:rPr>
        <w:t>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14:paraId="4E1B7114" w14:textId="77777777" w:rsidR="00A57638" w:rsidRPr="00EB2D57" w:rsidRDefault="00E235EB" w:rsidP="000B3370">
      <w:pPr>
        <w:pStyle w:val="13"/>
        <w:numPr>
          <w:ilvl w:val="0"/>
          <w:numId w:val="109"/>
        </w:numPr>
        <w:tabs>
          <w:tab w:val="left" w:pos="332"/>
        </w:tabs>
        <w:ind w:left="280" w:hanging="280"/>
        <w:jc w:val="both"/>
        <w:rPr>
          <w:color w:val="auto"/>
        </w:rPr>
      </w:pPr>
      <w:r w:rsidRPr="00EB2D57">
        <w:rPr>
          <w:b/>
          <w:bCs/>
          <w:color w:val="auto"/>
          <w:sz w:val="19"/>
          <w:szCs w:val="19"/>
        </w:rPr>
        <w:t xml:space="preserve">использовать </w:t>
      </w:r>
      <w:r w:rsidRPr="00EB2D57">
        <w:rPr>
          <w:color w:val="auto"/>
        </w:rPr>
        <w:t xml:space="preserve">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w:t>
      </w:r>
      <w:r w:rsidRPr="00EB2D57">
        <w:rPr>
          <w:color w:val="auto"/>
        </w:rPr>
        <w:lastRenderedPageBreak/>
        <w:t>исполнении типичных для несовершеннолетнего социальных ролей (члена семьи, учащегося, члена ученической общественной организации);</w:t>
      </w:r>
    </w:p>
    <w:p w14:paraId="0DCDDE64" w14:textId="77777777" w:rsidR="00A57638" w:rsidRPr="00EB2D57" w:rsidRDefault="00E235EB" w:rsidP="000B3370">
      <w:pPr>
        <w:pStyle w:val="13"/>
        <w:numPr>
          <w:ilvl w:val="0"/>
          <w:numId w:val="110"/>
        </w:numPr>
        <w:tabs>
          <w:tab w:val="left" w:pos="332"/>
        </w:tabs>
        <w:spacing w:line="252" w:lineRule="auto"/>
        <w:ind w:left="280" w:hanging="280"/>
        <w:jc w:val="both"/>
        <w:rPr>
          <w:color w:val="auto"/>
        </w:rPr>
      </w:pPr>
      <w:r w:rsidRPr="00EB2D57">
        <w:rPr>
          <w:b/>
          <w:bCs/>
          <w:color w:val="auto"/>
          <w:sz w:val="19"/>
          <w:szCs w:val="19"/>
        </w:rPr>
        <w:t xml:space="preserve">определять и аргументировать </w:t>
      </w:r>
      <w:r w:rsidRPr="00EB2D57">
        <w:rPr>
          <w:color w:val="auto"/>
        </w:rPr>
        <w:t>с опорой на обществоведческие знания, факты общественной жизни и личный социальный опыт своё отношение к роли правовых норм как регуляторов общественной жизни и поведения человека;</w:t>
      </w:r>
    </w:p>
    <w:p w14:paraId="2DD958CD" w14:textId="77777777" w:rsidR="00A57638" w:rsidRPr="00EB2D57" w:rsidRDefault="00E235EB" w:rsidP="000B3370">
      <w:pPr>
        <w:pStyle w:val="13"/>
        <w:numPr>
          <w:ilvl w:val="0"/>
          <w:numId w:val="110"/>
        </w:numPr>
        <w:tabs>
          <w:tab w:val="left" w:pos="332"/>
        </w:tabs>
        <w:spacing w:line="252" w:lineRule="auto"/>
        <w:ind w:left="280" w:hanging="280"/>
        <w:jc w:val="both"/>
        <w:rPr>
          <w:color w:val="auto"/>
        </w:rPr>
      </w:pPr>
      <w:r w:rsidRPr="00EB2D57">
        <w:rPr>
          <w:b/>
          <w:bCs/>
          <w:color w:val="auto"/>
          <w:sz w:val="19"/>
          <w:szCs w:val="19"/>
        </w:rPr>
        <w:t xml:space="preserve">решать </w:t>
      </w:r>
      <w:r w:rsidRPr="00EB2D57">
        <w:rPr>
          <w:color w:val="auto"/>
        </w:rPr>
        <w:t>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 учащегося, члена ученической общественной организации);</w:t>
      </w:r>
    </w:p>
    <w:p w14:paraId="06308C57" w14:textId="77777777" w:rsidR="00A57638" w:rsidRPr="00EB2D57" w:rsidRDefault="00E235EB" w:rsidP="000B3370">
      <w:pPr>
        <w:pStyle w:val="13"/>
        <w:numPr>
          <w:ilvl w:val="0"/>
          <w:numId w:val="110"/>
        </w:numPr>
        <w:tabs>
          <w:tab w:val="left" w:pos="332"/>
        </w:tabs>
        <w:spacing w:line="252" w:lineRule="auto"/>
        <w:ind w:left="280" w:hanging="280"/>
        <w:jc w:val="both"/>
        <w:rPr>
          <w:color w:val="auto"/>
        </w:rPr>
      </w:pPr>
      <w:r w:rsidRPr="00EB2D57">
        <w:rPr>
          <w:b/>
          <w:bCs/>
          <w:color w:val="auto"/>
          <w:sz w:val="19"/>
          <w:szCs w:val="19"/>
        </w:rPr>
        <w:t xml:space="preserve">овладевать </w:t>
      </w:r>
      <w:r w:rsidRPr="00EB2D57">
        <w:rPr>
          <w:color w:val="auto"/>
        </w:rPr>
        <w:t>смысловым чтением текстов обществоведческой тематики: отбирать информацию из фрагментов Конституции 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w:t>
      </w:r>
    </w:p>
    <w:p w14:paraId="0F848D3F" w14:textId="77777777" w:rsidR="00A57638" w:rsidRPr="00EB2D57" w:rsidRDefault="00E235EB" w:rsidP="000B3370">
      <w:pPr>
        <w:pStyle w:val="13"/>
        <w:numPr>
          <w:ilvl w:val="0"/>
          <w:numId w:val="110"/>
        </w:numPr>
        <w:tabs>
          <w:tab w:val="left" w:pos="332"/>
        </w:tabs>
        <w:spacing w:line="252" w:lineRule="auto"/>
        <w:ind w:left="280" w:hanging="280"/>
        <w:jc w:val="both"/>
        <w:rPr>
          <w:color w:val="auto"/>
        </w:rPr>
      </w:pPr>
      <w:r w:rsidRPr="00EB2D57">
        <w:rPr>
          <w:b/>
          <w:bCs/>
          <w:color w:val="auto"/>
          <w:sz w:val="19"/>
          <w:szCs w:val="19"/>
        </w:rPr>
        <w:t xml:space="preserve">искать и извлекать </w:t>
      </w:r>
      <w:r w:rsidRPr="00EB2D57">
        <w:rPr>
          <w:color w:val="auto"/>
        </w:rPr>
        <w:t>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14:paraId="6B2B60BB" w14:textId="77777777" w:rsidR="00A57638" w:rsidRPr="00EB2D57" w:rsidRDefault="00E235EB" w:rsidP="000B3370">
      <w:pPr>
        <w:pStyle w:val="13"/>
        <w:numPr>
          <w:ilvl w:val="0"/>
          <w:numId w:val="110"/>
        </w:numPr>
        <w:tabs>
          <w:tab w:val="left" w:pos="332"/>
        </w:tabs>
        <w:spacing w:line="252" w:lineRule="auto"/>
        <w:ind w:left="280" w:hanging="280"/>
        <w:jc w:val="both"/>
        <w:rPr>
          <w:color w:val="auto"/>
        </w:rPr>
      </w:pPr>
      <w:r w:rsidRPr="00EB2D57">
        <w:rPr>
          <w:b/>
          <w:bCs/>
          <w:color w:val="auto"/>
          <w:sz w:val="19"/>
          <w:szCs w:val="19"/>
        </w:rPr>
        <w:t xml:space="preserve">анализировать, обобщать, систематизировать, оценивать </w:t>
      </w:r>
      <w:r w:rsidRPr="00EB2D57">
        <w:rPr>
          <w:color w:val="auto"/>
        </w:rPr>
        <w:t>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14:paraId="7A2AE4A2" w14:textId="77777777" w:rsidR="00A57638" w:rsidRPr="00EB2D57" w:rsidRDefault="00E235EB" w:rsidP="000B3370">
      <w:pPr>
        <w:pStyle w:val="13"/>
        <w:numPr>
          <w:ilvl w:val="0"/>
          <w:numId w:val="110"/>
        </w:numPr>
        <w:tabs>
          <w:tab w:val="left" w:pos="332"/>
        </w:tabs>
        <w:spacing w:line="252" w:lineRule="auto"/>
        <w:ind w:left="280" w:hanging="280"/>
        <w:jc w:val="both"/>
        <w:rPr>
          <w:color w:val="auto"/>
        </w:rPr>
      </w:pPr>
      <w:r w:rsidRPr="00EB2D57">
        <w:rPr>
          <w:b/>
          <w:bCs/>
          <w:color w:val="auto"/>
          <w:sz w:val="19"/>
          <w:szCs w:val="19"/>
        </w:rPr>
        <w:t xml:space="preserve">оценивать </w:t>
      </w:r>
      <w:r w:rsidRPr="00EB2D57">
        <w:rPr>
          <w:color w:val="auto"/>
        </w:rPr>
        <w:t>собственные поступки и поведение других людей с точки зрения их соответствия правовым нормам: выражать свою точку зрения, участвовать в дискуссии;</w:t>
      </w:r>
    </w:p>
    <w:p w14:paraId="5A92210C" w14:textId="77777777" w:rsidR="00A57638" w:rsidRPr="00EB2D57" w:rsidRDefault="00E235EB">
      <w:pPr>
        <w:pStyle w:val="13"/>
        <w:spacing w:line="252" w:lineRule="auto"/>
        <w:ind w:left="300" w:hanging="300"/>
        <w:jc w:val="both"/>
        <w:rPr>
          <w:color w:val="auto"/>
        </w:rPr>
      </w:pPr>
      <w:r w:rsidRPr="00EB2D57">
        <w:rPr>
          <w:color w:val="auto"/>
        </w:rPr>
        <w:t xml:space="preserve">— </w:t>
      </w:r>
      <w:r w:rsidRPr="00EB2D57">
        <w:rPr>
          <w:b/>
          <w:bCs/>
          <w:color w:val="auto"/>
          <w:sz w:val="19"/>
          <w:szCs w:val="19"/>
        </w:rPr>
        <w:t xml:space="preserve">использовать </w:t>
      </w:r>
      <w:r w:rsidRPr="00EB2D57">
        <w:rPr>
          <w:color w:val="auto"/>
        </w:rPr>
        <w:t xml:space="preserve">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 публично </w:t>
      </w:r>
      <w:r w:rsidRPr="00EB2D57">
        <w:rPr>
          <w:color w:val="auto"/>
        </w:rPr>
        <w:lastRenderedPageBreak/>
        <w:t>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14:paraId="330AAF7D" w14:textId="77777777" w:rsidR="00A57638" w:rsidRPr="00EB2D57" w:rsidRDefault="00E235EB">
      <w:pPr>
        <w:pStyle w:val="13"/>
        <w:spacing w:line="252" w:lineRule="auto"/>
        <w:ind w:left="300" w:hanging="300"/>
        <w:jc w:val="both"/>
        <w:rPr>
          <w:color w:val="auto"/>
        </w:rPr>
      </w:pPr>
      <w:r w:rsidRPr="00EB2D57">
        <w:rPr>
          <w:color w:val="auto"/>
        </w:rPr>
        <w:t xml:space="preserve">— </w:t>
      </w:r>
      <w:r w:rsidRPr="00EB2D57">
        <w:rPr>
          <w:b/>
          <w:bCs/>
          <w:color w:val="auto"/>
          <w:sz w:val="19"/>
          <w:szCs w:val="19"/>
        </w:rPr>
        <w:t xml:space="preserve">самостоятельно заполнять </w:t>
      </w:r>
      <w:r w:rsidRPr="00EB2D57">
        <w:rPr>
          <w:color w:val="auto"/>
        </w:rPr>
        <w:t>форму (в том числе электронную) и составлять простейший документ при получении паспорта гражданина Российской Федерации;</w:t>
      </w:r>
    </w:p>
    <w:p w14:paraId="3BFB17FE" w14:textId="77777777" w:rsidR="00A57638" w:rsidRPr="00EB2D57" w:rsidRDefault="00E235EB">
      <w:pPr>
        <w:pStyle w:val="13"/>
        <w:spacing w:after="160" w:line="252" w:lineRule="auto"/>
        <w:ind w:left="300" w:hanging="300"/>
        <w:jc w:val="both"/>
        <w:rPr>
          <w:color w:val="auto"/>
        </w:rPr>
      </w:pPr>
      <w:r w:rsidRPr="00EB2D57">
        <w:rPr>
          <w:color w:val="auto"/>
        </w:rPr>
        <w:t xml:space="preserve">— </w:t>
      </w:r>
      <w:r w:rsidRPr="00EB2D57">
        <w:rPr>
          <w:b/>
          <w:bCs/>
          <w:color w:val="auto"/>
          <w:sz w:val="19"/>
          <w:szCs w:val="19"/>
        </w:rPr>
        <w:t xml:space="preserve">осуществлять </w:t>
      </w:r>
      <w:r w:rsidRPr="00EB2D57">
        <w:rPr>
          <w:color w:val="auto"/>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14:paraId="2AD42CFD" w14:textId="77777777" w:rsidR="00A57638" w:rsidRPr="00EB2D57" w:rsidRDefault="00E235EB" w:rsidP="00DC12CB">
      <w:pPr>
        <w:pStyle w:val="af5"/>
      </w:pPr>
      <w:r w:rsidRPr="00EB2D57">
        <w:t>Основы российского права</w:t>
      </w:r>
    </w:p>
    <w:p w14:paraId="28CEA4DA" w14:textId="77777777" w:rsidR="00A57638" w:rsidRPr="00EB2D57" w:rsidRDefault="00E235EB">
      <w:pPr>
        <w:pStyle w:val="13"/>
        <w:spacing w:line="252" w:lineRule="auto"/>
        <w:ind w:left="300" w:hanging="300"/>
        <w:jc w:val="both"/>
        <w:rPr>
          <w:color w:val="auto"/>
        </w:rPr>
      </w:pPr>
      <w:r w:rsidRPr="00EB2D57">
        <w:rPr>
          <w:color w:val="auto"/>
        </w:rPr>
        <w:t xml:space="preserve">— </w:t>
      </w:r>
      <w:r w:rsidRPr="00EB2D57">
        <w:rPr>
          <w:b/>
          <w:bCs/>
          <w:color w:val="auto"/>
          <w:sz w:val="19"/>
          <w:szCs w:val="19"/>
        </w:rPr>
        <w:t xml:space="preserve">осваивать и применять </w:t>
      </w:r>
      <w:r w:rsidRPr="00EB2D57">
        <w:rPr>
          <w:color w:val="auto"/>
        </w:rPr>
        <w:t>знания о Конституции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w:t>
      </w:r>
    </w:p>
    <w:p w14:paraId="1A9708DA" w14:textId="77777777" w:rsidR="00A57638" w:rsidRPr="00EB2D57" w:rsidRDefault="00E235EB">
      <w:pPr>
        <w:pStyle w:val="13"/>
        <w:spacing w:line="252" w:lineRule="auto"/>
        <w:ind w:left="300" w:hanging="300"/>
        <w:jc w:val="both"/>
        <w:rPr>
          <w:color w:val="auto"/>
        </w:rPr>
      </w:pPr>
      <w:r w:rsidRPr="00EB2D57">
        <w:rPr>
          <w:color w:val="auto"/>
        </w:rPr>
        <w:t xml:space="preserve">— </w:t>
      </w:r>
      <w:r w:rsidRPr="00EB2D57">
        <w:rPr>
          <w:b/>
          <w:bCs/>
          <w:color w:val="auto"/>
          <w:sz w:val="19"/>
          <w:szCs w:val="19"/>
        </w:rPr>
        <w:t xml:space="preserve">характеризовать </w:t>
      </w:r>
      <w:r w:rsidRPr="00EB2D57">
        <w:rPr>
          <w:color w:val="auto"/>
        </w:rPr>
        <w:t>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w:t>
      </w:r>
    </w:p>
    <w:p w14:paraId="2F3B5BE1" w14:textId="77777777" w:rsidR="00A57638" w:rsidRPr="00EB2D57" w:rsidRDefault="00E235EB">
      <w:pPr>
        <w:pStyle w:val="13"/>
        <w:spacing w:line="252" w:lineRule="auto"/>
        <w:ind w:left="280" w:firstLine="0"/>
        <w:jc w:val="both"/>
        <w:rPr>
          <w:color w:val="auto"/>
        </w:rPr>
      </w:pPr>
      <w:r w:rsidRPr="00EB2D57">
        <w:rPr>
          <w:color w:val="auto"/>
        </w:rPr>
        <w:t>содержание трудового договора, виды правонарушений и виды наказаний;</w:t>
      </w:r>
    </w:p>
    <w:p w14:paraId="1340818F" w14:textId="77777777" w:rsidR="00A57638" w:rsidRPr="00EB2D57" w:rsidRDefault="00E235EB" w:rsidP="000B3370">
      <w:pPr>
        <w:pStyle w:val="13"/>
        <w:numPr>
          <w:ilvl w:val="0"/>
          <w:numId w:val="111"/>
        </w:numPr>
        <w:tabs>
          <w:tab w:val="left" w:pos="332"/>
        </w:tabs>
        <w:ind w:left="280" w:hanging="280"/>
        <w:jc w:val="both"/>
        <w:rPr>
          <w:color w:val="auto"/>
        </w:rPr>
      </w:pPr>
      <w:r w:rsidRPr="00EB2D57">
        <w:rPr>
          <w:b/>
          <w:bCs/>
          <w:color w:val="auto"/>
          <w:sz w:val="19"/>
          <w:szCs w:val="19"/>
        </w:rPr>
        <w:t>приводить примеры законов и подзаконных актов и моделировать ситуации</w:t>
      </w:r>
      <w:r w:rsidRPr="00EB2D57">
        <w:rPr>
          <w:color w:val="auto"/>
        </w:rPr>
        <w:t>, регулируемые нормами гражданского, трудового, семейного, административного и уголовного права, в том числе связанные с применением санкций за совершённые правонарушения;</w:t>
      </w:r>
    </w:p>
    <w:p w14:paraId="2CB714FB" w14:textId="77777777" w:rsidR="00A57638" w:rsidRPr="00EB2D57" w:rsidRDefault="00E235EB" w:rsidP="000B3370">
      <w:pPr>
        <w:pStyle w:val="13"/>
        <w:numPr>
          <w:ilvl w:val="0"/>
          <w:numId w:val="111"/>
        </w:numPr>
        <w:tabs>
          <w:tab w:val="left" w:pos="332"/>
        </w:tabs>
        <w:spacing w:line="252" w:lineRule="auto"/>
        <w:ind w:left="280" w:hanging="280"/>
        <w:jc w:val="both"/>
        <w:rPr>
          <w:color w:val="auto"/>
        </w:rPr>
      </w:pPr>
      <w:r w:rsidRPr="00EB2D57">
        <w:rPr>
          <w:b/>
          <w:bCs/>
          <w:color w:val="auto"/>
          <w:sz w:val="19"/>
          <w:szCs w:val="19"/>
        </w:rPr>
        <w:t xml:space="preserve">классифицировать </w:t>
      </w:r>
      <w:r w:rsidRPr="00EB2D57">
        <w:rPr>
          <w:color w:val="auto"/>
        </w:rPr>
        <w:t>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14:paraId="06ACA659" w14:textId="77777777" w:rsidR="00A57638" w:rsidRPr="00EB2D57" w:rsidRDefault="00E235EB" w:rsidP="000B3370">
      <w:pPr>
        <w:pStyle w:val="13"/>
        <w:numPr>
          <w:ilvl w:val="0"/>
          <w:numId w:val="111"/>
        </w:numPr>
        <w:tabs>
          <w:tab w:val="left" w:pos="332"/>
        </w:tabs>
        <w:spacing w:line="252" w:lineRule="auto"/>
        <w:ind w:left="280" w:hanging="280"/>
        <w:jc w:val="both"/>
        <w:rPr>
          <w:color w:val="auto"/>
        </w:rPr>
      </w:pPr>
      <w:r w:rsidRPr="00EB2D57">
        <w:rPr>
          <w:b/>
          <w:bCs/>
          <w:color w:val="auto"/>
          <w:sz w:val="19"/>
          <w:szCs w:val="19"/>
        </w:rPr>
        <w:t xml:space="preserve">сравнивать </w:t>
      </w:r>
      <w:r w:rsidRPr="00EB2D57">
        <w:rPr>
          <w:color w:val="auto"/>
        </w:rPr>
        <w:t xml:space="preserve">(в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w:t>
      </w:r>
      <w:r w:rsidRPr="00EB2D57">
        <w:rPr>
          <w:color w:val="auto"/>
        </w:rPr>
        <w:lastRenderedPageBreak/>
        <w:t>обязанности работника и работодателя, имущественные и личные неимущественные отношения;</w:t>
      </w:r>
    </w:p>
    <w:p w14:paraId="28764A8C" w14:textId="77777777" w:rsidR="00A57638" w:rsidRPr="00EB2D57" w:rsidRDefault="00E235EB" w:rsidP="000B3370">
      <w:pPr>
        <w:pStyle w:val="13"/>
        <w:numPr>
          <w:ilvl w:val="0"/>
          <w:numId w:val="111"/>
        </w:numPr>
        <w:tabs>
          <w:tab w:val="left" w:pos="332"/>
        </w:tabs>
        <w:spacing w:line="252" w:lineRule="auto"/>
        <w:ind w:left="280" w:hanging="280"/>
        <w:jc w:val="both"/>
        <w:rPr>
          <w:color w:val="auto"/>
        </w:rPr>
      </w:pPr>
      <w:r w:rsidRPr="00EB2D57">
        <w:rPr>
          <w:b/>
          <w:bCs/>
          <w:color w:val="auto"/>
          <w:sz w:val="19"/>
          <w:szCs w:val="19"/>
        </w:rPr>
        <w:t xml:space="preserve">устанавливать и объяснять </w:t>
      </w:r>
      <w:r w:rsidRPr="00EB2D57">
        <w:rPr>
          <w:color w:val="auto"/>
        </w:rPr>
        <w:t>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14:paraId="5D16A8C3" w14:textId="77777777" w:rsidR="00A57638" w:rsidRPr="00EB2D57" w:rsidRDefault="00E235EB" w:rsidP="000B3370">
      <w:pPr>
        <w:pStyle w:val="13"/>
        <w:numPr>
          <w:ilvl w:val="0"/>
          <w:numId w:val="111"/>
        </w:numPr>
        <w:tabs>
          <w:tab w:val="left" w:pos="332"/>
        </w:tabs>
        <w:spacing w:line="252" w:lineRule="auto"/>
        <w:ind w:left="280" w:hanging="280"/>
        <w:jc w:val="both"/>
        <w:rPr>
          <w:color w:val="auto"/>
        </w:rPr>
      </w:pPr>
      <w:r w:rsidRPr="00EB2D57">
        <w:rPr>
          <w:b/>
          <w:bCs/>
          <w:color w:val="auto"/>
          <w:sz w:val="19"/>
          <w:szCs w:val="19"/>
        </w:rPr>
        <w:t xml:space="preserve">использовать </w:t>
      </w:r>
      <w:r w:rsidRPr="00EB2D57">
        <w:rPr>
          <w:color w:val="auto"/>
        </w:rPr>
        <w:t>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w:t>
      </w:r>
    </w:p>
    <w:p w14:paraId="49551AC1" w14:textId="77777777" w:rsidR="00A57638" w:rsidRPr="00EB2D57" w:rsidRDefault="00E235EB" w:rsidP="000B3370">
      <w:pPr>
        <w:pStyle w:val="13"/>
        <w:numPr>
          <w:ilvl w:val="0"/>
          <w:numId w:val="111"/>
        </w:numPr>
        <w:tabs>
          <w:tab w:val="left" w:pos="332"/>
        </w:tabs>
        <w:spacing w:line="252" w:lineRule="auto"/>
        <w:ind w:left="280" w:hanging="280"/>
        <w:jc w:val="both"/>
        <w:rPr>
          <w:color w:val="auto"/>
        </w:rPr>
      </w:pPr>
      <w:r w:rsidRPr="00EB2D57">
        <w:rPr>
          <w:b/>
          <w:bCs/>
          <w:color w:val="auto"/>
          <w:sz w:val="19"/>
          <w:szCs w:val="19"/>
        </w:rPr>
        <w:t xml:space="preserve">определять и аргументировать </w:t>
      </w:r>
      <w:r w:rsidRPr="00EB2D57">
        <w:rPr>
          <w:color w:val="auto"/>
        </w:rPr>
        <w:t>своё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p>
    <w:p w14:paraId="60F036C0" w14:textId="77777777" w:rsidR="00A57638" w:rsidRPr="00EB2D57" w:rsidRDefault="00E235EB">
      <w:pPr>
        <w:pStyle w:val="13"/>
        <w:spacing w:line="252" w:lineRule="auto"/>
        <w:ind w:left="280" w:hanging="280"/>
        <w:jc w:val="both"/>
        <w:rPr>
          <w:color w:val="auto"/>
        </w:rPr>
      </w:pPr>
      <w:r w:rsidRPr="00EB2D57">
        <w:rPr>
          <w:color w:val="auto"/>
        </w:rPr>
        <w:t xml:space="preserve">— </w:t>
      </w:r>
      <w:r w:rsidRPr="00EB2D57">
        <w:rPr>
          <w:b/>
          <w:bCs/>
          <w:color w:val="auto"/>
          <w:sz w:val="19"/>
          <w:szCs w:val="19"/>
        </w:rPr>
        <w:t xml:space="preserve">решать </w:t>
      </w:r>
      <w:r w:rsidRPr="00EB2D57">
        <w:rPr>
          <w:color w:val="auto"/>
        </w:rPr>
        <w:t>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14:paraId="7A715F61" w14:textId="77777777" w:rsidR="00A57638" w:rsidRPr="00EB2D57" w:rsidRDefault="00E235EB">
      <w:pPr>
        <w:pStyle w:val="13"/>
        <w:spacing w:line="252" w:lineRule="auto"/>
        <w:ind w:left="280" w:hanging="280"/>
        <w:jc w:val="both"/>
        <w:rPr>
          <w:color w:val="auto"/>
        </w:rPr>
      </w:pPr>
      <w:r w:rsidRPr="00EB2D57">
        <w:rPr>
          <w:color w:val="auto"/>
        </w:rPr>
        <w:t xml:space="preserve">— </w:t>
      </w:r>
      <w:r w:rsidRPr="00EB2D57">
        <w:rPr>
          <w:b/>
          <w:bCs/>
          <w:color w:val="auto"/>
          <w:sz w:val="19"/>
          <w:szCs w:val="19"/>
        </w:rPr>
        <w:t xml:space="preserve">овладевать </w:t>
      </w:r>
      <w:r w:rsidRPr="00EB2D57">
        <w:rPr>
          <w:color w:val="auto"/>
        </w:rPr>
        <w:t>смысловым чтением текстов обществоведческой тематики: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учителем источников о правовых нормах, правоотношениях и специфике их регулирования, преобразовывать текстовую информацию в таблицу, схему;</w:t>
      </w:r>
    </w:p>
    <w:p w14:paraId="6A650133" w14:textId="77777777" w:rsidR="00A57638" w:rsidRPr="00EB2D57" w:rsidRDefault="00E235EB">
      <w:pPr>
        <w:pStyle w:val="13"/>
        <w:spacing w:line="252" w:lineRule="auto"/>
        <w:ind w:left="280" w:hanging="280"/>
        <w:jc w:val="both"/>
        <w:rPr>
          <w:color w:val="auto"/>
        </w:rPr>
      </w:pPr>
      <w:r w:rsidRPr="00EB2D57">
        <w:rPr>
          <w:color w:val="auto"/>
        </w:rPr>
        <w:t xml:space="preserve">— </w:t>
      </w:r>
      <w:r w:rsidRPr="00EB2D57">
        <w:rPr>
          <w:b/>
          <w:bCs/>
          <w:color w:val="auto"/>
          <w:sz w:val="19"/>
          <w:szCs w:val="19"/>
        </w:rPr>
        <w:t xml:space="preserve">искать и извлекать </w:t>
      </w:r>
      <w:r w:rsidRPr="00EB2D57">
        <w:rPr>
          <w:color w:val="auto"/>
        </w:rPr>
        <w:t>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14:paraId="3FEBF032" w14:textId="77777777" w:rsidR="00A57638" w:rsidRPr="00EB2D57" w:rsidRDefault="00E235EB">
      <w:pPr>
        <w:pStyle w:val="13"/>
        <w:spacing w:line="252" w:lineRule="auto"/>
        <w:ind w:left="280" w:hanging="280"/>
        <w:jc w:val="both"/>
        <w:rPr>
          <w:color w:val="auto"/>
        </w:rPr>
      </w:pPr>
      <w:r w:rsidRPr="00EB2D57">
        <w:rPr>
          <w:color w:val="auto"/>
        </w:rPr>
        <w:t xml:space="preserve">— </w:t>
      </w:r>
      <w:r w:rsidRPr="00EB2D57">
        <w:rPr>
          <w:b/>
          <w:bCs/>
          <w:color w:val="auto"/>
          <w:sz w:val="19"/>
          <w:szCs w:val="19"/>
        </w:rPr>
        <w:t xml:space="preserve">анализировать, обобщать, систематизировать, оценивать </w:t>
      </w:r>
      <w:r w:rsidRPr="00EB2D57">
        <w:rPr>
          <w:color w:val="auto"/>
        </w:rPr>
        <w:t xml:space="preserve">социальную информацию из адаптированных источников (в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совершённые правонарушения, о юридической ответственности </w:t>
      </w:r>
      <w:r w:rsidRPr="00EB2D57">
        <w:rPr>
          <w:color w:val="auto"/>
        </w:rPr>
        <w:lastRenderedPageBreak/>
        <w:t>несовершеннолетних;</w:t>
      </w:r>
    </w:p>
    <w:p w14:paraId="596A92DE" w14:textId="77777777" w:rsidR="00A57638" w:rsidRPr="00EB2D57" w:rsidRDefault="00E235EB">
      <w:pPr>
        <w:pStyle w:val="13"/>
        <w:spacing w:line="252" w:lineRule="auto"/>
        <w:ind w:left="280" w:hanging="280"/>
        <w:jc w:val="both"/>
        <w:rPr>
          <w:color w:val="auto"/>
        </w:rPr>
      </w:pPr>
      <w:r w:rsidRPr="00EB2D57">
        <w:rPr>
          <w:color w:val="auto"/>
        </w:rPr>
        <w:t xml:space="preserve">— </w:t>
      </w:r>
      <w:r w:rsidRPr="00EB2D57">
        <w:rPr>
          <w:b/>
          <w:bCs/>
          <w:color w:val="auto"/>
          <w:sz w:val="19"/>
          <w:szCs w:val="19"/>
        </w:rPr>
        <w:t xml:space="preserve">оценивать </w:t>
      </w:r>
      <w:r w:rsidRPr="00EB2D57">
        <w:rPr>
          <w:color w:val="auto"/>
        </w:rPr>
        <w:t>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w:t>
      </w:r>
    </w:p>
    <w:p w14:paraId="68912D48" w14:textId="77777777" w:rsidR="00A57638" w:rsidRPr="00EB2D57" w:rsidRDefault="00E235EB">
      <w:pPr>
        <w:pStyle w:val="13"/>
        <w:spacing w:line="252" w:lineRule="auto"/>
        <w:ind w:left="280" w:hanging="280"/>
        <w:jc w:val="both"/>
        <w:rPr>
          <w:color w:val="auto"/>
        </w:rPr>
      </w:pPr>
      <w:r w:rsidRPr="00EB2D57">
        <w:rPr>
          <w:color w:val="auto"/>
        </w:rPr>
        <w:t xml:space="preserve">— </w:t>
      </w:r>
      <w:r w:rsidRPr="00EB2D57">
        <w:rPr>
          <w:b/>
          <w:bCs/>
          <w:color w:val="auto"/>
          <w:sz w:val="19"/>
          <w:szCs w:val="19"/>
        </w:rPr>
        <w:t xml:space="preserve">использовать </w:t>
      </w:r>
      <w:r w:rsidRPr="00EB2D57">
        <w:rPr>
          <w:color w:val="auto"/>
        </w:rPr>
        <w:t>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14:paraId="24830CCF" w14:textId="77777777" w:rsidR="00A57638" w:rsidRPr="00EB2D57" w:rsidRDefault="00E235EB">
      <w:pPr>
        <w:pStyle w:val="13"/>
        <w:spacing w:line="252" w:lineRule="auto"/>
        <w:ind w:left="280" w:hanging="280"/>
        <w:jc w:val="both"/>
        <w:rPr>
          <w:color w:val="auto"/>
        </w:rPr>
      </w:pPr>
      <w:r w:rsidRPr="00EB2D57">
        <w:rPr>
          <w:color w:val="auto"/>
        </w:rPr>
        <w:t xml:space="preserve">— </w:t>
      </w:r>
      <w:r w:rsidRPr="00EB2D57">
        <w:rPr>
          <w:b/>
          <w:bCs/>
          <w:color w:val="auto"/>
          <w:sz w:val="19"/>
          <w:szCs w:val="19"/>
        </w:rPr>
        <w:t xml:space="preserve">самостоятельно заполнять </w:t>
      </w:r>
      <w:r w:rsidRPr="00EB2D57">
        <w:rPr>
          <w:color w:val="auto"/>
        </w:rPr>
        <w:t>форму (в том числе электронную) и составлять простейший документ (заявление о приёме на работу);</w:t>
      </w:r>
    </w:p>
    <w:p w14:paraId="528F1905" w14:textId="77777777" w:rsidR="00A57638" w:rsidRPr="00EB2D57" w:rsidRDefault="00E235EB">
      <w:pPr>
        <w:pStyle w:val="13"/>
        <w:spacing w:line="252" w:lineRule="auto"/>
        <w:ind w:left="280" w:hanging="280"/>
        <w:jc w:val="both"/>
        <w:rPr>
          <w:color w:val="auto"/>
        </w:rPr>
      </w:pPr>
      <w:r w:rsidRPr="00EB2D57">
        <w:rPr>
          <w:color w:val="auto"/>
        </w:rPr>
        <w:t xml:space="preserve">— </w:t>
      </w:r>
      <w:r w:rsidRPr="00EB2D57">
        <w:rPr>
          <w:b/>
          <w:bCs/>
          <w:color w:val="auto"/>
          <w:sz w:val="19"/>
          <w:szCs w:val="19"/>
        </w:rPr>
        <w:t xml:space="preserve">осуществлять </w:t>
      </w:r>
      <w:r w:rsidRPr="00EB2D57">
        <w:rPr>
          <w:color w:val="auto"/>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14:paraId="56BFBB04" w14:textId="77777777" w:rsidR="00DC12CB" w:rsidRDefault="00DC12CB" w:rsidP="00DC12CB">
      <w:pPr>
        <w:pStyle w:val="af5"/>
      </w:pPr>
      <w:bookmarkStart w:id="493" w:name="bookmark1002"/>
    </w:p>
    <w:p w14:paraId="14767F5E" w14:textId="77777777" w:rsidR="00A57638" w:rsidRPr="00EB2D57" w:rsidRDefault="00E235EB" w:rsidP="00DC12CB">
      <w:pPr>
        <w:pStyle w:val="af5"/>
      </w:pPr>
      <w:r w:rsidRPr="00EB2D57">
        <w:t>8 КЛАСС</w:t>
      </w:r>
      <w:bookmarkEnd w:id="493"/>
    </w:p>
    <w:p w14:paraId="2100F6BE" w14:textId="77777777" w:rsidR="00DC12CB" w:rsidRDefault="00DC12CB" w:rsidP="00DC12CB">
      <w:pPr>
        <w:pStyle w:val="af5"/>
        <w:rPr>
          <w:bCs/>
        </w:rPr>
      </w:pPr>
    </w:p>
    <w:p w14:paraId="3D069657" w14:textId="77777777" w:rsidR="00A57638" w:rsidRPr="00EB2D57" w:rsidRDefault="00E235EB" w:rsidP="00DC12CB">
      <w:pPr>
        <w:pStyle w:val="af5"/>
      </w:pPr>
      <w:r w:rsidRPr="00EB2D57">
        <w:rPr>
          <w:bCs/>
        </w:rPr>
        <w:t>Человек в экономических отношениях</w:t>
      </w:r>
    </w:p>
    <w:p w14:paraId="40C24DBD" w14:textId="77777777" w:rsidR="00A57638" w:rsidRPr="00EB2D57" w:rsidRDefault="00E235EB" w:rsidP="000B3370">
      <w:pPr>
        <w:pStyle w:val="13"/>
        <w:numPr>
          <w:ilvl w:val="0"/>
          <w:numId w:val="112"/>
        </w:numPr>
        <w:tabs>
          <w:tab w:val="left" w:pos="332"/>
        </w:tabs>
        <w:spacing w:line="240" w:lineRule="auto"/>
        <w:ind w:left="300" w:hanging="300"/>
        <w:jc w:val="both"/>
        <w:rPr>
          <w:color w:val="auto"/>
        </w:rPr>
      </w:pPr>
      <w:r w:rsidRPr="00EB2D57">
        <w:rPr>
          <w:b/>
          <w:bCs/>
          <w:color w:val="auto"/>
          <w:sz w:val="19"/>
          <w:szCs w:val="19"/>
        </w:rPr>
        <w:t xml:space="preserve">осваивать и применять </w:t>
      </w:r>
      <w:r w:rsidRPr="00EB2D57">
        <w:rPr>
          <w:color w:val="auto"/>
        </w:rPr>
        <w:t>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w:t>
      </w:r>
    </w:p>
    <w:p w14:paraId="792D2618" w14:textId="77777777" w:rsidR="00A57638" w:rsidRPr="00EB2D57" w:rsidRDefault="00E235EB" w:rsidP="000B3370">
      <w:pPr>
        <w:pStyle w:val="13"/>
        <w:numPr>
          <w:ilvl w:val="0"/>
          <w:numId w:val="112"/>
        </w:numPr>
        <w:tabs>
          <w:tab w:val="left" w:pos="332"/>
        </w:tabs>
        <w:spacing w:line="240" w:lineRule="auto"/>
        <w:ind w:left="300" w:hanging="300"/>
        <w:jc w:val="both"/>
        <w:rPr>
          <w:color w:val="auto"/>
        </w:rPr>
      </w:pPr>
      <w:r w:rsidRPr="00EB2D57">
        <w:rPr>
          <w:b/>
          <w:bCs/>
          <w:color w:val="auto"/>
          <w:sz w:val="19"/>
          <w:szCs w:val="19"/>
        </w:rPr>
        <w:t xml:space="preserve">характеризовать </w:t>
      </w:r>
      <w:r w:rsidRPr="00EB2D57">
        <w:rPr>
          <w:color w:val="auto"/>
        </w:rPr>
        <w:t>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14:paraId="541B7023" w14:textId="77777777" w:rsidR="00A57638" w:rsidRPr="00EB2D57" w:rsidRDefault="00E235EB" w:rsidP="000B3370">
      <w:pPr>
        <w:pStyle w:val="13"/>
        <w:numPr>
          <w:ilvl w:val="0"/>
          <w:numId w:val="112"/>
        </w:numPr>
        <w:tabs>
          <w:tab w:val="left" w:pos="332"/>
        </w:tabs>
        <w:spacing w:line="240" w:lineRule="auto"/>
        <w:ind w:left="300" w:hanging="300"/>
        <w:jc w:val="both"/>
        <w:rPr>
          <w:color w:val="auto"/>
        </w:rPr>
      </w:pPr>
      <w:r w:rsidRPr="00EB2D57">
        <w:rPr>
          <w:b/>
          <w:bCs/>
          <w:color w:val="auto"/>
          <w:sz w:val="19"/>
          <w:szCs w:val="19"/>
        </w:rPr>
        <w:t xml:space="preserve">приводить примеры </w:t>
      </w:r>
      <w:r w:rsidRPr="00EB2D57">
        <w:rPr>
          <w:color w:val="auto"/>
        </w:rPr>
        <w:t>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14:paraId="3BA9CDA6" w14:textId="77777777" w:rsidR="00A57638" w:rsidRPr="00EB2D57" w:rsidRDefault="00E235EB" w:rsidP="000B3370">
      <w:pPr>
        <w:pStyle w:val="13"/>
        <w:numPr>
          <w:ilvl w:val="0"/>
          <w:numId w:val="112"/>
        </w:numPr>
        <w:tabs>
          <w:tab w:val="left" w:pos="332"/>
        </w:tabs>
        <w:spacing w:line="240" w:lineRule="auto"/>
        <w:ind w:left="300" w:hanging="300"/>
        <w:jc w:val="both"/>
        <w:rPr>
          <w:color w:val="auto"/>
        </w:rPr>
      </w:pPr>
      <w:r w:rsidRPr="00EB2D57">
        <w:rPr>
          <w:b/>
          <w:bCs/>
          <w:color w:val="auto"/>
          <w:sz w:val="19"/>
          <w:szCs w:val="19"/>
        </w:rPr>
        <w:t xml:space="preserve">классифицировать </w:t>
      </w:r>
      <w:r w:rsidRPr="00EB2D57">
        <w:rPr>
          <w:color w:val="auto"/>
        </w:rPr>
        <w:t>(в том числе устанавливать существенный признак классификации) механизмы государственного регулирования экономики;</w:t>
      </w:r>
    </w:p>
    <w:p w14:paraId="7C433876" w14:textId="77777777" w:rsidR="00A57638" w:rsidRPr="00EB2D57" w:rsidRDefault="00E235EB" w:rsidP="000B3370">
      <w:pPr>
        <w:pStyle w:val="13"/>
        <w:numPr>
          <w:ilvl w:val="0"/>
          <w:numId w:val="112"/>
        </w:numPr>
        <w:tabs>
          <w:tab w:val="left" w:pos="332"/>
        </w:tabs>
        <w:spacing w:line="240" w:lineRule="auto"/>
        <w:ind w:firstLine="0"/>
        <w:jc w:val="both"/>
        <w:rPr>
          <w:color w:val="auto"/>
        </w:rPr>
      </w:pPr>
      <w:r w:rsidRPr="00EB2D57">
        <w:rPr>
          <w:b/>
          <w:bCs/>
          <w:color w:val="auto"/>
          <w:sz w:val="19"/>
          <w:szCs w:val="19"/>
        </w:rPr>
        <w:t xml:space="preserve">сравнивать </w:t>
      </w:r>
      <w:r w:rsidRPr="00EB2D57">
        <w:rPr>
          <w:color w:val="auto"/>
        </w:rPr>
        <w:t>различные способы хозяйствования;</w:t>
      </w:r>
    </w:p>
    <w:p w14:paraId="39D9FAEF" w14:textId="77777777" w:rsidR="00A57638" w:rsidRPr="00EB2D57" w:rsidRDefault="00E235EB" w:rsidP="000B3370">
      <w:pPr>
        <w:pStyle w:val="13"/>
        <w:numPr>
          <w:ilvl w:val="0"/>
          <w:numId w:val="112"/>
        </w:numPr>
        <w:tabs>
          <w:tab w:val="left" w:pos="332"/>
        </w:tabs>
        <w:spacing w:line="240" w:lineRule="auto"/>
        <w:ind w:left="300" w:hanging="300"/>
        <w:jc w:val="both"/>
        <w:rPr>
          <w:color w:val="auto"/>
        </w:rPr>
      </w:pPr>
      <w:r w:rsidRPr="00EB2D57">
        <w:rPr>
          <w:b/>
          <w:bCs/>
          <w:color w:val="auto"/>
          <w:sz w:val="19"/>
          <w:szCs w:val="19"/>
        </w:rPr>
        <w:t xml:space="preserve">устанавливать и объяснять </w:t>
      </w:r>
      <w:r w:rsidRPr="00EB2D57">
        <w:rPr>
          <w:color w:val="auto"/>
        </w:rPr>
        <w:t>связи политических потрясений и социально-экономических кризисов в государстве;</w:t>
      </w:r>
    </w:p>
    <w:p w14:paraId="7A7C643C" w14:textId="77777777" w:rsidR="00A57638" w:rsidRPr="00EB2D57" w:rsidRDefault="00E235EB" w:rsidP="000B3370">
      <w:pPr>
        <w:pStyle w:val="13"/>
        <w:numPr>
          <w:ilvl w:val="0"/>
          <w:numId w:val="112"/>
        </w:numPr>
        <w:tabs>
          <w:tab w:val="left" w:pos="332"/>
        </w:tabs>
        <w:spacing w:line="240" w:lineRule="auto"/>
        <w:ind w:left="300" w:hanging="300"/>
        <w:jc w:val="both"/>
        <w:rPr>
          <w:color w:val="auto"/>
        </w:rPr>
      </w:pPr>
      <w:r w:rsidRPr="00EB2D57">
        <w:rPr>
          <w:b/>
          <w:bCs/>
          <w:color w:val="auto"/>
          <w:sz w:val="19"/>
          <w:szCs w:val="19"/>
        </w:rPr>
        <w:lastRenderedPageBreak/>
        <w:t xml:space="preserve">использовать </w:t>
      </w:r>
      <w:r w:rsidRPr="00EB2D57">
        <w:rPr>
          <w:color w:val="auto"/>
        </w:rPr>
        <w:t>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14:paraId="111E4198" w14:textId="77777777" w:rsidR="00A57638" w:rsidRPr="00EB2D57" w:rsidRDefault="00E235EB" w:rsidP="000B3370">
      <w:pPr>
        <w:pStyle w:val="13"/>
        <w:numPr>
          <w:ilvl w:val="0"/>
          <w:numId w:val="112"/>
        </w:numPr>
        <w:tabs>
          <w:tab w:val="left" w:pos="332"/>
        </w:tabs>
        <w:spacing w:line="240" w:lineRule="auto"/>
        <w:ind w:left="300" w:hanging="300"/>
        <w:jc w:val="both"/>
        <w:rPr>
          <w:color w:val="auto"/>
        </w:rPr>
      </w:pPr>
      <w:r w:rsidRPr="00EB2D57">
        <w:rPr>
          <w:b/>
          <w:bCs/>
          <w:color w:val="auto"/>
          <w:sz w:val="19"/>
          <w:szCs w:val="19"/>
        </w:rPr>
        <w:t xml:space="preserve">определять и аргументировать </w:t>
      </w:r>
      <w:r w:rsidRPr="00EB2D57">
        <w:rPr>
          <w:color w:val="auto"/>
        </w:rPr>
        <w:t>с точки зрения социальных ценностей и с опорой на обществоведческие знания, факты общественной жизни своё отношение к предпринимательству и развитию собственного бизнеса;</w:t>
      </w:r>
    </w:p>
    <w:p w14:paraId="50C717FE" w14:textId="77777777" w:rsidR="00A57638" w:rsidRPr="00EB2D57" w:rsidRDefault="00E235EB" w:rsidP="000B3370">
      <w:pPr>
        <w:pStyle w:val="13"/>
        <w:numPr>
          <w:ilvl w:val="0"/>
          <w:numId w:val="112"/>
        </w:numPr>
        <w:tabs>
          <w:tab w:val="left" w:pos="332"/>
        </w:tabs>
        <w:spacing w:line="240" w:lineRule="auto"/>
        <w:ind w:left="300" w:hanging="300"/>
        <w:jc w:val="both"/>
        <w:rPr>
          <w:color w:val="auto"/>
        </w:rPr>
      </w:pPr>
      <w:r w:rsidRPr="00EB2D57">
        <w:rPr>
          <w:b/>
          <w:bCs/>
          <w:color w:val="auto"/>
          <w:sz w:val="19"/>
          <w:szCs w:val="19"/>
        </w:rPr>
        <w:t xml:space="preserve">решать </w:t>
      </w:r>
      <w:r w:rsidRPr="00EB2D57">
        <w:rPr>
          <w:color w:val="auto"/>
        </w:rPr>
        <w:t>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w:t>
      </w:r>
    </w:p>
    <w:p w14:paraId="00F058D3" w14:textId="77777777" w:rsidR="00A57638" w:rsidRPr="00EB2D57" w:rsidRDefault="00E235EB">
      <w:pPr>
        <w:pStyle w:val="13"/>
        <w:spacing w:line="252" w:lineRule="auto"/>
        <w:ind w:left="280" w:hanging="280"/>
        <w:jc w:val="both"/>
        <w:rPr>
          <w:color w:val="auto"/>
        </w:rPr>
      </w:pPr>
      <w:r w:rsidRPr="00EB2D57">
        <w:rPr>
          <w:color w:val="auto"/>
        </w:rPr>
        <w:t xml:space="preserve">— </w:t>
      </w:r>
      <w:r w:rsidRPr="00EB2D57">
        <w:rPr>
          <w:b/>
          <w:bCs/>
          <w:color w:val="auto"/>
          <w:sz w:val="19"/>
          <w:szCs w:val="19"/>
        </w:rPr>
        <w:t xml:space="preserve">овладевать </w:t>
      </w:r>
      <w:r w:rsidRPr="00EB2D57">
        <w:rPr>
          <w:color w:val="auto"/>
        </w:rPr>
        <w:t>смысловым чтением, преобразовывать текстовую экономическую информацию в модели (таблица, схема, график и пр.),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p w14:paraId="1F8C3932" w14:textId="77777777" w:rsidR="00A57638" w:rsidRPr="00EB2D57" w:rsidRDefault="00E235EB">
      <w:pPr>
        <w:pStyle w:val="13"/>
        <w:spacing w:line="252" w:lineRule="auto"/>
        <w:ind w:left="280" w:hanging="280"/>
        <w:jc w:val="both"/>
        <w:rPr>
          <w:color w:val="auto"/>
        </w:rPr>
      </w:pPr>
      <w:r w:rsidRPr="00EB2D57">
        <w:rPr>
          <w:color w:val="auto"/>
        </w:rPr>
        <w:t xml:space="preserve">— </w:t>
      </w:r>
      <w:r w:rsidRPr="00EB2D57">
        <w:rPr>
          <w:b/>
          <w:bCs/>
          <w:color w:val="auto"/>
          <w:sz w:val="19"/>
          <w:szCs w:val="19"/>
        </w:rPr>
        <w:t xml:space="preserve">извлекать </w:t>
      </w:r>
      <w:r w:rsidRPr="00EB2D57">
        <w:rPr>
          <w:color w:val="auto"/>
        </w:rPr>
        <w:t>информацию из адаптированных источников, публикаций СМИ и Интернета о тенденциях развития экономики в нашей стране, о борьбе с различными формами финансового мошенничества;</w:t>
      </w:r>
    </w:p>
    <w:p w14:paraId="617B02E3" w14:textId="77777777" w:rsidR="00A57638" w:rsidRPr="00EB2D57" w:rsidRDefault="00E235EB">
      <w:pPr>
        <w:pStyle w:val="13"/>
        <w:ind w:left="280" w:hanging="280"/>
        <w:jc w:val="both"/>
        <w:rPr>
          <w:color w:val="auto"/>
        </w:rPr>
      </w:pPr>
      <w:r w:rsidRPr="00EB2D57">
        <w:rPr>
          <w:color w:val="auto"/>
        </w:rPr>
        <w:t xml:space="preserve">— </w:t>
      </w:r>
      <w:r w:rsidRPr="00EB2D57">
        <w:rPr>
          <w:b/>
          <w:bCs/>
          <w:color w:val="auto"/>
          <w:sz w:val="19"/>
          <w:szCs w:val="19"/>
        </w:rPr>
        <w:t xml:space="preserve">анализировать, обобщать, систематизировать, конкретизировать и критически оценивать </w:t>
      </w:r>
      <w:r w:rsidRPr="00EB2D57">
        <w:rPr>
          <w:color w:val="auto"/>
        </w:rPr>
        <w:t>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p>
    <w:p w14:paraId="472AADFF" w14:textId="77777777" w:rsidR="00A57638" w:rsidRPr="00EB2D57" w:rsidRDefault="00E235EB">
      <w:pPr>
        <w:pStyle w:val="13"/>
        <w:spacing w:line="252" w:lineRule="auto"/>
        <w:ind w:left="280" w:hanging="280"/>
        <w:jc w:val="both"/>
        <w:rPr>
          <w:color w:val="auto"/>
        </w:rPr>
      </w:pPr>
      <w:r w:rsidRPr="00EB2D57">
        <w:rPr>
          <w:color w:val="auto"/>
        </w:rPr>
        <w:t xml:space="preserve">— </w:t>
      </w:r>
      <w:r w:rsidRPr="00EB2D57">
        <w:rPr>
          <w:b/>
          <w:bCs/>
          <w:color w:val="auto"/>
          <w:sz w:val="19"/>
          <w:szCs w:val="19"/>
        </w:rPr>
        <w:t xml:space="preserve">оценивать </w:t>
      </w:r>
      <w:r w:rsidRPr="00EB2D57">
        <w:rPr>
          <w:color w:val="auto"/>
        </w:rPr>
        <w:t>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w:t>
      </w:r>
    </w:p>
    <w:p w14:paraId="4B61E49B" w14:textId="77777777" w:rsidR="00A57638" w:rsidRPr="00EB2D57" w:rsidRDefault="00E235EB">
      <w:pPr>
        <w:pStyle w:val="13"/>
        <w:spacing w:line="252" w:lineRule="auto"/>
        <w:ind w:left="280" w:hanging="280"/>
        <w:jc w:val="both"/>
        <w:rPr>
          <w:color w:val="auto"/>
        </w:rPr>
      </w:pPr>
      <w:r w:rsidRPr="00EB2D57">
        <w:rPr>
          <w:color w:val="auto"/>
        </w:rPr>
        <w:t xml:space="preserve">— </w:t>
      </w:r>
      <w:r w:rsidRPr="00EB2D57">
        <w:rPr>
          <w:b/>
          <w:bCs/>
          <w:color w:val="auto"/>
          <w:sz w:val="19"/>
          <w:szCs w:val="19"/>
        </w:rPr>
        <w:t xml:space="preserve">приобретать опыт </w:t>
      </w:r>
      <w:r w:rsidRPr="00EB2D57">
        <w:rPr>
          <w:color w:val="auto"/>
        </w:rPr>
        <w:t xml:space="preserve">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w:t>
      </w:r>
      <w:r w:rsidRPr="00EB2D57">
        <w:rPr>
          <w:color w:val="auto"/>
        </w:rPr>
        <w:lastRenderedPageBreak/>
        <w:t>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w:t>
      </w:r>
    </w:p>
    <w:p w14:paraId="058BE767" w14:textId="77777777" w:rsidR="00A57638" w:rsidRPr="00EB2D57" w:rsidRDefault="00E235EB">
      <w:pPr>
        <w:pStyle w:val="13"/>
        <w:spacing w:line="252" w:lineRule="auto"/>
        <w:ind w:left="280" w:hanging="280"/>
        <w:jc w:val="both"/>
        <w:rPr>
          <w:color w:val="auto"/>
        </w:rPr>
      </w:pPr>
      <w:r w:rsidRPr="00EB2D57">
        <w:rPr>
          <w:color w:val="auto"/>
        </w:rPr>
        <w:t xml:space="preserve">— </w:t>
      </w:r>
      <w:r w:rsidRPr="00EB2D57">
        <w:rPr>
          <w:b/>
          <w:bCs/>
          <w:color w:val="auto"/>
          <w:sz w:val="19"/>
          <w:szCs w:val="19"/>
        </w:rPr>
        <w:t xml:space="preserve">приобретать опыт </w:t>
      </w:r>
      <w:r w:rsidRPr="00EB2D57">
        <w:rPr>
          <w:color w:val="auto"/>
        </w:rPr>
        <w:t>составления простейших документов (личный финансовый план, заявление, резюме);</w:t>
      </w:r>
    </w:p>
    <w:p w14:paraId="63390CC5" w14:textId="77777777" w:rsidR="00A57638" w:rsidRPr="00EB2D57" w:rsidRDefault="00E235EB">
      <w:pPr>
        <w:pStyle w:val="13"/>
        <w:spacing w:line="252" w:lineRule="auto"/>
        <w:ind w:left="280" w:hanging="280"/>
        <w:jc w:val="both"/>
        <w:rPr>
          <w:color w:val="auto"/>
        </w:rPr>
      </w:pPr>
      <w:r w:rsidRPr="00EB2D57">
        <w:rPr>
          <w:color w:val="auto"/>
        </w:rPr>
        <w:t xml:space="preserve">— </w:t>
      </w:r>
      <w:r w:rsidRPr="00EB2D57">
        <w:rPr>
          <w:b/>
          <w:bCs/>
          <w:color w:val="auto"/>
          <w:sz w:val="19"/>
          <w:szCs w:val="19"/>
        </w:rPr>
        <w:t xml:space="preserve">осуществлять </w:t>
      </w:r>
      <w:r w:rsidRPr="00EB2D57">
        <w:rPr>
          <w:color w:val="auto"/>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14:paraId="1EABBDCE" w14:textId="77777777" w:rsidR="00DC12CB" w:rsidRDefault="00DC12CB" w:rsidP="00DC12CB">
      <w:pPr>
        <w:pStyle w:val="af5"/>
      </w:pPr>
    </w:p>
    <w:p w14:paraId="3D9D5251" w14:textId="77777777" w:rsidR="00A57638" w:rsidRPr="00EB2D57" w:rsidRDefault="00E235EB" w:rsidP="00DC12CB">
      <w:pPr>
        <w:pStyle w:val="af5"/>
      </w:pPr>
      <w:r w:rsidRPr="00EB2D57">
        <w:t>Человек в мире культуры</w:t>
      </w:r>
    </w:p>
    <w:p w14:paraId="576BB608" w14:textId="77777777" w:rsidR="00A57638" w:rsidRPr="00EB2D57" w:rsidRDefault="00E235EB" w:rsidP="000B3370">
      <w:pPr>
        <w:pStyle w:val="13"/>
        <w:numPr>
          <w:ilvl w:val="0"/>
          <w:numId w:val="113"/>
        </w:numPr>
        <w:tabs>
          <w:tab w:val="left" w:pos="332"/>
        </w:tabs>
        <w:ind w:left="280" w:hanging="280"/>
        <w:jc w:val="both"/>
        <w:rPr>
          <w:color w:val="auto"/>
        </w:rPr>
      </w:pPr>
      <w:r w:rsidRPr="00EB2D57">
        <w:rPr>
          <w:b/>
          <w:bCs/>
          <w:color w:val="auto"/>
          <w:sz w:val="19"/>
          <w:szCs w:val="19"/>
        </w:rPr>
        <w:t xml:space="preserve">осваивать и применять </w:t>
      </w:r>
      <w:r w:rsidRPr="00EB2D57">
        <w:rPr>
          <w:color w:val="auto"/>
        </w:rPr>
        <w:t>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14:paraId="5A332B1E" w14:textId="77777777" w:rsidR="00A57638" w:rsidRPr="00EB2D57" w:rsidRDefault="00E235EB" w:rsidP="000B3370">
      <w:pPr>
        <w:pStyle w:val="13"/>
        <w:numPr>
          <w:ilvl w:val="0"/>
          <w:numId w:val="113"/>
        </w:numPr>
        <w:tabs>
          <w:tab w:val="left" w:pos="332"/>
        </w:tabs>
        <w:ind w:left="280" w:hanging="280"/>
        <w:jc w:val="both"/>
        <w:rPr>
          <w:color w:val="auto"/>
        </w:rPr>
      </w:pPr>
      <w:r w:rsidRPr="00EB2D57">
        <w:rPr>
          <w:b/>
          <w:bCs/>
          <w:color w:val="auto"/>
          <w:sz w:val="19"/>
          <w:szCs w:val="19"/>
        </w:rPr>
        <w:t xml:space="preserve">характеризовать </w:t>
      </w:r>
      <w:r w:rsidRPr="00EB2D57">
        <w:rPr>
          <w:color w:val="auto"/>
        </w:rPr>
        <w:t>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w:t>
      </w:r>
    </w:p>
    <w:p w14:paraId="780A1269" w14:textId="77777777" w:rsidR="00A57638" w:rsidRPr="00EB2D57" w:rsidRDefault="00E235EB" w:rsidP="000B3370">
      <w:pPr>
        <w:pStyle w:val="13"/>
        <w:numPr>
          <w:ilvl w:val="0"/>
          <w:numId w:val="113"/>
        </w:numPr>
        <w:tabs>
          <w:tab w:val="left" w:pos="332"/>
        </w:tabs>
        <w:ind w:left="280" w:hanging="280"/>
        <w:jc w:val="both"/>
        <w:rPr>
          <w:color w:val="auto"/>
        </w:rPr>
      </w:pPr>
      <w:r w:rsidRPr="00EB2D57">
        <w:rPr>
          <w:b/>
          <w:bCs/>
          <w:color w:val="auto"/>
          <w:sz w:val="19"/>
          <w:szCs w:val="19"/>
        </w:rPr>
        <w:t xml:space="preserve">приводить примеры </w:t>
      </w:r>
      <w:r w:rsidRPr="00EB2D57">
        <w:rPr>
          <w:color w:val="auto"/>
        </w:rPr>
        <w:t>политики российского государства в сфере культуры и образования; влияния образования на социализацию личности; правил информационной безопасности;</w:t>
      </w:r>
    </w:p>
    <w:p w14:paraId="3571314B" w14:textId="77777777" w:rsidR="00A57638" w:rsidRPr="00EB2D57" w:rsidRDefault="00E235EB" w:rsidP="000B3370">
      <w:pPr>
        <w:pStyle w:val="13"/>
        <w:numPr>
          <w:ilvl w:val="0"/>
          <w:numId w:val="113"/>
        </w:numPr>
        <w:tabs>
          <w:tab w:val="left" w:pos="332"/>
        </w:tabs>
        <w:ind w:left="280" w:hanging="280"/>
        <w:jc w:val="both"/>
        <w:rPr>
          <w:color w:val="auto"/>
        </w:rPr>
      </w:pPr>
      <w:r w:rsidRPr="00EB2D57">
        <w:rPr>
          <w:b/>
          <w:bCs/>
          <w:color w:val="auto"/>
          <w:sz w:val="19"/>
          <w:szCs w:val="19"/>
        </w:rPr>
        <w:t xml:space="preserve">классифицировать </w:t>
      </w:r>
      <w:r w:rsidRPr="00EB2D57">
        <w:rPr>
          <w:color w:val="auto"/>
        </w:rPr>
        <w:t>по разным признакам формы и виды культуры;</w:t>
      </w:r>
    </w:p>
    <w:p w14:paraId="527CDA7E" w14:textId="77777777" w:rsidR="00A57638" w:rsidRPr="00EB2D57" w:rsidRDefault="00E235EB" w:rsidP="000B3370">
      <w:pPr>
        <w:pStyle w:val="13"/>
        <w:numPr>
          <w:ilvl w:val="0"/>
          <w:numId w:val="113"/>
        </w:numPr>
        <w:tabs>
          <w:tab w:val="left" w:pos="332"/>
        </w:tabs>
        <w:ind w:left="280" w:hanging="280"/>
        <w:jc w:val="both"/>
        <w:rPr>
          <w:color w:val="auto"/>
        </w:rPr>
      </w:pPr>
      <w:r w:rsidRPr="00EB2D57">
        <w:rPr>
          <w:b/>
          <w:bCs/>
          <w:color w:val="auto"/>
          <w:sz w:val="19"/>
          <w:szCs w:val="19"/>
        </w:rPr>
        <w:t xml:space="preserve">сравнивать </w:t>
      </w:r>
      <w:r w:rsidRPr="00EB2D57">
        <w:rPr>
          <w:color w:val="auto"/>
        </w:rPr>
        <w:t>формы культуры, естественные и социально-гуманитарные науки, виды искусств;</w:t>
      </w:r>
    </w:p>
    <w:p w14:paraId="1AD70238" w14:textId="77777777" w:rsidR="00A57638" w:rsidRPr="00EB2D57" w:rsidRDefault="00E235EB" w:rsidP="000B3370">
      <w:pPr>
        <w:pStyle w:val="13"/>
        <w:numPr>
          <w:ilvl w:val="0"/>
          <w:numId w:val="113"/>
        </w:numPr>
        <w:tabs>
          <w:tab w:val="left" w:pos="332"/>
        </w:tabs>
        <w:ind w:left="280" w:hanging="280"/>
        <w:jc w:val="both"/>
        <w:rPr>
          <w:color w:val="auto"/>
        </w:rPr>
      </w:pPr>
      <w:r w:rsidRPr="00EB2D57">
        <w:rPr>
          <w:b/>
          <w:bCs/>
          <w:color w:val="auto"/>
          <w:sz w:val="19"/>
          <w:szCs w:val="19"/>
        </w:rPr>
        <w:t xml:space="preserve">устанавливать и объяснять </w:t>
      </w:r>
      <w:r w:rsidRPr="00EB2D57">
        <w:rPr>
          <w:color w:val="auto"/>
        </w:rPr>
        <w:t>взаимосвязь развития духовной культуры и формирования личности, взаимовлияние науки и образования;</w:t>
      </w:r>
    </w:p>
    <w:p w14:paraId="457CEE24" w14:textId="77777777" w:rsidR="00A57638" w:rsidRPr="00EB2D57" w:rsidRDefault="00E235EB" w:rsidP="000B3370">
      <w:pPr>
        <w:pStyle w:val="13"/>
        <w:numPr>
          <w:ilvl w:val="0"/>
          <w:numId w:val="113"/>
        </w:numPr>
        <w:tabs>
          <w:tab w:val="left" w:pos="332"/>
        </w:tabs>
        <w:ind w:left="280" w:hanging="280"/>
        <w:jc w:val="both"/>
        <w:rPr>
          <w:color w:val="auto"/>
        </w:rPr>
      </w:pPr>
      <w:r w:rsidRPr="00EB2D57">
        <w:rPr>
          <w:b/>
          <w:bCs/>
          <w:color w:val="auto"/>
          <w:sz w:val="19"/>
          <w:szCs w:val="19"/>
        </w:rPr>
        <w:t xml:space="preserve">использовать </w:t>
      </w:r>
      <w:r w:rsidRPr="00EB2D57">
        <w:rPr>
          <w:color w:val="auto"/>
        </w:rPr>
        <w:t>полученные знания для объяснения роли непрерывного образования;</w:t>
      </w:r>
    </w:p>
    <w:p w14:paraId="64C8C613" w14:textId="77777777" w:rsidR="00A57638" w:rsidRPr="00EB2D57" w:rsidRDefault="00E235EB" w:rsidP="000B3370">
      <w:pPr>
        <w:pStyle w:val="13"/>
        <w:numPr>
          <w:ilvl w:val="0"/>
          <w:numId w:val="113"/>
        </w:numPr>
        <w:tabs>
          <w:tab w:val="left" w:pos="332"/>
        </w:tabs>
        <w:ind w:left="280" w:hanging="280"/>
        <w:jc w:val="both"/>
        <w:rPr>
          <w:color w:val="auto"/>
        </w:rPr>
      </w:pPr>
      <w:r w:rsidRPr="00EB2D57">
        <w:rPr>
          <w:b/>
          <w:bCs/>
          <w:color w:val="auto"/>
          <w:sz w:val="19"/>
          <w:szCs w:val="19"/>
        </w:rPr>
        <w:t xml:space="preserve">определять и аргументировать </w:t>
      </w:r>
      <w:r w:rsidRPr="00EB2D57">
        <w:rPr>
          <w:color w:val="auto"/>
        </w:rPr>
        <w:t>с точки зрения социальных ценностей и с опорой на обществоведческие знания, факты общественной жизни своё отношение к информационной культуре и информационной безопасности, правилам безопасного поведения в Интернете;</w:t>
      </w:r>
    </w:p>
    <w:p w14:paraId="0563AF6E" w14:textId="77777777" w:rsidR="00A57638" w:rsidRPr="00EB2D57" w:rsidRDefault="00E235EB" w:rsidP="000B3370">
      <w:pPr>
        <w:pStyle w:val="13"/>
        <w:numPr>
          <w:ilvl w:val="0"/>
          <w:numId w:val="113"/>
        </w:numPr>
        <w:tabs>
          <w:tab w:val="left" w:pos="332"/>
        </w:tabs>
        <w:ind w:left="280" w:hanging="280"/>
        <w:jc w:val="both"/>
        <w:rPr>
          <w:color w:val="auto"/>
        </w:rPr>
      </w:pPr>
      <w:r w:rsidRPr="00EB2D57">
        <w:rPr>
          <w:b/>
          <w:bCs/>
          <w:color w:val="auto"/>
          <w:sz w:val="19"/>
          <w:szCs w:val="19"/>
        </w:rPr>
        <w:t xml:space="preserve">решать </w:t>
      </w:r>
      <w:r w:rsidRPr="00EB2D57">
        <w:rPr>
          <w:color w:val="auto"/>
        </w:rPr>
        <w:t>познавательные и практические задачи, касающиеся форм и многообразия духовной культуры;</w:t>
      </w:r>
    </w:p>
    <w:p w14:paraId="5C4DD159" w14:textId="77777777" w:rsidR="00A57638" w:rsidRPr="00EB2D57" w:rsidRDefault="00E235EB" w:rsidP="000B3370">
      <w:pPr>
        <w:pStyle w:val="13"/>
        <w:numPr>
          <w:ilvl w:val="0"/>
          <w:numId w:val="113"/>
        </w:numPr>
        <w:tabs>
          <w:tab w:val="left" w:pos="332"/>
        </w:tabs>
        <w:ind w:left="280" w:hanging="280"/>
        <w:jc w:val="both"/>
        <w:rPr>
          <w:color w:val="auto"/>
        </w:rPr>
      </w:pPr>
      <w:r w:rsidRPr="00EB2D57">
        <w:rPr>
          <w:b/>
          <w:bCs/>
          <w:color w:val="auto"/>
          <w:sz w:val="19"/>
          <w:szCs w:val="19"/>
        </w:rPr>
        <w:t xml:space="preserve">овладевать </w:t>
      </w:r>
      <w:r w:rsidRPr="00EB2D57">
        <w:rPr>
          <w:color w:val="auto"/>
        </w:rPr>
        <w:t>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p w14:paraId="30651AA0" w14:textId="77777777" w:rsidR="00A57638" w:rsidRPr="00EB2D57" w:rsidRDefault="00E235EB">
      <w:pPr>
        <w:pStyle w:val="13"/>
        <w:ind w:left="280" w:hanging="280"/>
        <w:jc w:val="both"/>
        <w:rPr>
          <w:color w:val="auto"/>
        </w:rPr>
      </w:pPr>
      <w:r w:rsidRPr="00EB2D57">
        <w:rPr>
          <w:color w:val="auto"/>
        </w:rPr>
        <w:t xml:space="preserve">— </w:t>
      </w:r>
      <w:r w:rsidRPr="00EB2D57">
        <w:rPr>
          <w:b/>
          <w:bCs/>
          <w:color w:val="auto"/>
          <w:sz w:val="19"/>
          <w:szCs w:val="19"/>
        </w:rPr>
        <w:t xml:space="preserve">осуществлять </w:t>
      </w:r>
      <w:r w:rsidRPr="00EB2D57">
        <w:rPr>
          <w:color w:val="auto"/>
        </w:rPr>
        <w:t xml:space="preserve">поиск информации об ответственности современных учёных, о религиозных объединениях в Российской Федерации, о роли </w:t>
      </w:r>
      <w:r w:rsidRPr="00EB2D57">
        <w:rPr>
          <w:color w:val="auto"/>
        </w:rPr>
        <w:lastRenderedPageBreak/>
        <w:t>искусства в жизни человека и общества, о видах мошенничества в Интернете в разных источниках информации;</w:t>
      </w:r>
    </w:p>
    <w:p w14:paraId="31BB370E" w14:textId="77777777" w:rsidR="00A57638" w:rsidRPr="00EB2D57" w:rsidRDefault="00E235EB">
      <w:pPr>
        <w:pStyle w:val="13"/>
        <w:ind w:left="280" w:hanging="280"/>
        <w:jc w:val="both"/>
        <w:rPr>
          <w:color w:val="auto"/>
        </w:rPr>
      </w:pPr>
      <w:r w:rsidRPr="00EB2D57">
        <w:rPr>
          <w:color w:val="auto"/>
        </w:rPr>
        <w:t xml:space="preserve">— </w:t>
      </w:r>
      <w:r w:rsidRPr="00EB2D57">
        <w:rPr>
          <w:b/>
          <w:bCs/>
          <w:color w:val="auto"/>
          <w:sz w:val="19"/>
          <w:szCs w:val="19"/>
        </w:rPr>
        <w:t xml:space="preserve">анализировать, систематизировать, критически оценивать и обобщать </w:t>
      </w:r>
      <w:r w:rsidRPr="00EB2D57">
        <w:rPr>
          <w:color w:val="auto"/>
        </w:rPr>
        <w:t>социальную информацию, представленную в разных формах (описательную, графическую, аудиовизуальную), при изучении культуры, науки и образования;</w:t>
      </w:r>
    </w:p>
    <w:p w14:paraId="763BE023" w14:textId="77777777" w:rsidR="00A57638" w:rsidRPr="00EB2D57" w:rsidRDefault="00E235EB" w:rsidP="000B3370">
      <w:pPr>
        <w:pStyle w:val="13"/>
        <w:numPr>
          <w:ilvl w:val="0"/>
          <w:numId w:val="114"/>
        </w:numPr>
        <w:tabs>
          <w:tab w:val="left" w:pos="332"/>
        </w:tabs>
        <w:spacing w:line="252" w:lineRule="auto"/>
        <w:ind w:left="280" w:hanging="280"/>
        <w:jc w:val="both"/>
        <w:rPr>
          <w:color w:val="auto"/>
        </w:rPr>
      </w:pPr>
      <w:r w:rsidRPr="00EB2D57">
        <w:rPr>
          <w:b/>
          <w:bCs/>
          <w:color w:val="auto"/>
          <w:sz w:val="19"/>
          <w:szCs w:val="19"/>
        </w:rPr>
        <w:t xml:space="preserve">оценивать </w:t>
      </w:r>
      <w:r w:rsidRPr="00EB2D57">
        <w:rPr>
          <w:color w:val="auto"/>
        </w:rPr>
        <w:t>собственные поступки, поведение людей в духовной сфере жизни общества;</w:t>
      </w:r>
    </w:p>
    <w:p w14:paraId="72128690" w14:textId="77777777" w:rsidR="00A57638" w:rsidRPr="00EB2D57" w:rsidRDefault="00E235EB" w:rsidP="000B3370">
      <w:pPr>
        <w:pStyle w:val="13"/>
        <w:numPr>
          <w:ilvl w:val="0"/>
          <w:numId w:val="114"/>
        </w:numPr>
        <w:tabs>
          <w:tab w:val="left" w:pos="332"/>
        </w:tabs>
        <w:spacing w:line="252" w:lineRule="auto"/>
        <w:ind w:left="280" w:hanging="280"/>
        <w:jc w:val="both"/>
        <w:rPr>
          <w:color w:val="auto"/>
        </w:rPr>
      </w:pPr>
      <w:r w:rsidRPr="00EB2D57">
        <w:rPr>
          <w:b/>
          <w:bCs/>
          <w:color w:val="auto"/>
          <w:sz w:val="19"/>
          <w:szCs w:val="19"/>
        </w:rPr>
        <w:t xml:space="preserve">использовать </w:t>
      </w:r>
      <w:r w:rsidRPr="00EB2D57">
        <w:rPr>
          <w:color w:val="auto"/>
        </w:rPr>
        <w:t>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14:paraId="4BC13939" w14:textId="77777777" w:rsidR="00A57638" w:rsidRPr="00EB2D57" w:rsidRDefault="00E235EB" w:rsidP="000B3370">
      <w:pPr>
        <w:pStyle w:val="13"/>
        <w:numPr>
          <w:ilvl w:val="0"/>
          <w:numId w:val="114"/>
        </w:numPr>
        <w:tabs>
          <w:tab w:val="left" w:pos="332"/>
        </w:tabs>
        <w:spacing w:line="252" w:lineRule="auto"/>
        <w:ind w:left="278" w:hanging="278"/>
        <w:jc w:val="both"/>
        <w:rPr>
          <w:color w:val="auto"/>
        </w:rPr>
      </w:pPr>
      <w:r w:rsidRPr="00EB2D57">
        <w:rPr>
          <w:b/>
          <w:bCs/>
          <w:color w:val="auto"/>
          <w:sz w:val="19"/>
          <w:szCs w:val="19"/>
        </w:rPr>
        <w:t xml:space="preserve">приобретать </w:t>
      </w:r>
      <w:r w:rsidRPr="00EB2D57">
        <w:rPr>
          <w:color w:val="auto"/>
        </w:rPr>
        <w:t>опыт осуществления совместной деятельности при изучении особенностей разных культур, национальных и религиозных ценностей.</w:t>
      </w:r>
    </w:p>
    <w:p w14:paraId="4EBD23BC" w14:textId="77777777" w:rsidR="00DC12CB" w:rsidRDefault="00DC12CB" w:rsidP="00DC12CB">
      <w:pPr>
        <w:pStyle w:val="af5"/>
      </w:pPr>
      <w:bookmarkStart w:id="494" w:name="bookmark1004"/>
    </w:p>
    <w:p w14:paraId="4910CFF1" w14:textId="77777777" w:rsidR="00A57638" w:rsidRDefault="00E235EB" w:rsidP="00DC12CB">
      <w:pPr>
        <w:pStyle w:val="af5"/>
      </w:pPr>
      <w:r w:rsidRPr="00EB2D57">
        <w:t>9 КЛАСС</w:t>
      </w:r>
      <w:bookmarkEnd w:id="494"/>
    </w:p>
    <w:p w14:paraId="250638EE" w14:textId="77777777" w:rsidR="00DC12CB" w:rsidRPr="00EB2D57" w:rsidRDefault="00DC12CB" w:rsidP="00DC12CB">
      <w:pPr>
        <w:pStyle w:val="af5"/>
      </w:pPr>
    </w:p>
    <w:p w14:paraId="7AC2B6E8" w14:textId="77777777" w:rsidR="00A57638" w:rsidRPr="00EB2D57" w:rsidRDefault="00E235EB" w:rsidP="00DC12CB">
      <w:pPr>
        <w:pStyle w:val="af5"/>
      </w:pPr>
      <w:r w:rsidRPr="00EB2D57">
        <w:rPr>
          <w:bCs/>
        </w:rPr>
        <w:t>Человек в политическом измерении</w:t>
      </w:r>
    </w:p>
    <w:p w14:paraId="1AEFE82E" w14:textId="77777777" w:rsidR="00A57638" w:rsidRPr="00EB2D57" w:rsidRDefault="00E235EB" w:rsidP="000B3370">
      <w:pPr>
        <w:pStyle w:val="13"/>
        <w:numPr>
          <w:ilvl w:val="0"/>
          <w:numId w:val="115"/>
        </w:numPr>
        <w:tabs>
          <w:tab w:val="left" w:pos="332"/>
        </w:tabs>
        <w:ind w:left="280" w:hanging="280"/>
        <w:jc w:val="both"/>
        <w:rPr>
          <w:color w:val="auto"/>
        </w:rPr>
      </w:pPr>
      <w:r w:rsidRPr="00EB2D57">
        <w:rPr>
          <w:b/>
          <w:bCs/>
          <w:color w:val="auto"/>
          <w:sz w:val="19"/>
          <w:szCs w:val="19"/>
        </w:rPr>
        <w:t xml:space="preserve">осваивать и применять </w:t>
      </w:r>
      <w:r w:rsidRPr="00EB2D57">
        <w:rPr>
          <w:color w:val="auto"/>
        </w:rPr>
        <w:t>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14:paraId="00AAF6F8" w14:textId="77777777" w:rsidR="00A57638" w:rsidRPr="00EB2D57" w:rsidRDefault="00E235EB" w:rsidP="000B3370">
      <w:pPr>
        <w:pStyle w:val="13"/>
        <w:numPr>
          <w:ilvl w:val="0"/>
          <w:numId w:val="115"/>
        </w:numPr>
        <w:tabs>
          <w:tab w:val="left" w:pos="332"/>
        </w:tabs>
        <w:ind w:left="280" w:hanging="280"/>
        <w:jc w:val="both"/>
        <w:rPr>
          <w:color w:val="auto"/>
        </w:rPr>
      </w:pPr>
      <w:r w:rsidRPr="00EB2D57">
        <w:rPr>
          <w:b/>
          <w:bCs/>
          <w:color w:val="auto"/>
          <w:sz w:val="19"/>
          <w:szCs w:val="19"/>
        </w:rPr>
        <w:t xml:space="preserve">характеризовать </w:t>
      </w:r>
      <w:r w:rsidRPr="00EB2D57">
        <w:rPr>
          <w:color w:val="auto"/>
        </w:rPr>
        <w:t>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14:paraId="39D13BCC" w14:textId="77777777" w:rsidR="00A57638" w:rsidRPr="00EB2D57" w:rsidRDefault="00E235EB" w:rsidP="000B3370">
      <w:pPr>
        <w:pStyle w:val="13"/>
        <w:numPr>
          <w:ilvl w:val="0"/>
          <w:numId w:val="115"/>
        </w:numPr>
        <w:tabs>
          <w:tab w:val="left" w:pos="332"/>
        </w:tabs>
        <w:ind w:left="280" w:hanging="280"/>
        <w:jc w:val="both"/>
        <w:rPr>
          <w:color w:val="auto"/>
        </w:rPr>
      </w:pPr>
      <w:r w:rsidRPr="00EB2D57">
        <w:rPr>
          <w:b/>
          <w:bCs/>
          <w:color w:val="auto"/>
          <w:sz w:val="19"/>
          <w:szCs w:val="19"/>
        </w:rPr>
        <w:t xml:space="preserve">приводить примеры </w:t>
      </w:r>
      <w:r w:rsidRPr="00EB2D57">
        <w:rPr>
          <w:color w:val="auto"/>
        </w:rPr>
        <w:t>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p w14:paraId="2AEFC153" w14:textId="77777777" w:rsidR="00A57638" w:rsidRPr="00EB2D57" w:rsidRDefault="00E235EB" w:rsidP="000B3370">
      <w:pPr>
        <w:pStyle w:val="13"/>
        <w:numPr>
          <w:ilvl w:val="0"/>
          <w:numId w:val="115"/>
        </w:numPr>
        <w:tabs>
          <w:tab w:val="left" w:pos="332"/>
        </w:tabs>
        <w:ind w:left="280" w:hanging="280"/>
        <w:jc w:val="both"/>
        <w:rPr>
          <w:color w:val="auto"/>
        </w:rPr>
      </w:pPr>
      <w:r w:rsidRPr="00EB2D57">
        <w:rPr>
          <w:b/>
          <w:bCs/>
          <w:color w:val="auto"/>
          <w:sz w:val="19"/>
          <w:szCs w:val="19"/>
        </w:rPr>
        <w:t xml:space="preserve">классифицировать </w:t>
      </w:r>
      <w:r w:rsidRPr="00EB2D57">
        <w:rPr>
          <w:color w:val="auto"/>
        </w:rPr>
        <w:t>современные государства по разным признакам; элементы формы государства; типы политических партий; типы общественно-политических организаций;</w:t>
      </w:r>
    </w:p>
    <w:p w14:paraId="4AD865A4" w14:textId="77777777" w:rsidR="00A57638" w:rsidRPr="00EB2D57" w:rsidRDefault="00E235EB" w:rsidP="000B3370">
      <w:pPr>
        <w:pStyle w:val="13"/>
        <w:numPr>
          <w:ilvl w:val="0"/>
          <w:numId w:val="115"/>
        </w:numPr>
        <w:tabs>
          <w:tab w:val="left" w:pos="332"/>
        </w:tabs>
        <w:ind w:left="280" w:hanging="280"/>
        <w:jc w:val="both"/>
        <w:rPr>
          <w:color w:val="auto"/>
        </w:rPr>
      </w:pPr>
      <w:r w:rsidRPr="00EB2D57">
        <w:rPr>
          <w:b/>
          <w:bCs/>
          <w:color w:val="auto"/>
          <w:sz w:val="19"/>
          <w:szCs w:val="19"/>
        </w:rPr>
        <w:t xml:space="preserve">сравнивать </w:t>
      </w:r>
      <w:r w:rsidRPr="00EB2D57">
        <w:rPr>
          <w:color w:val="auto"/>
        </w:rPr>
        <w:t xml:space="preserve">(в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w:t>
      </w:r>
      <w:r w:rsidR="00060427" w:rsidRPr="00EB2D57">
        <w:rPr>
          <w:color w:val="auto"/>
        </w:rPr>
        <w:t>территориально государственное</w:t>
      </w:r>
      <w:r w:rsidRPr="00EB2D57">
        <w:rPr>
          <w:color w:val="auto"/>
        </w:rPr>
        <w:t xml:space="preserve"> устройство, монархию и республику, политическую партию и общественно-политическое движение, выборы и референдум;</w:t>
      </w:r>
    </w:p>
    <w:p w14:paraId="6AC03245" w14:textId="77777777" w:rsidR="00A57638" w:rsidRPr="00EB2D57" w:rsidRDefault="00E235EB" w:rsidP="000B3370">
      <w:pPr>
        <w:pStyle w:val="13"/>
        <w:numPr>
          <w:ilvl w:val="0"/>
          <w:numId w:val="115"/>
        </w:numPr>
        <w:tabs>
          <w:tab w:val="left" w:pos="332"/>
        </w:tabs>
        <w:spacing w:line="252" w:lineRule="auto"/>
        <w:ind w:left="280" w:hanging="280"/>
        <w:jc w:val="both"/>
        <w:rPr>
          <w:color w:val="auto"/>
        </w:rPr>
      </w:pPr>
      <w:r w:rsidRPr="00EB2D57">
        <w:rPr>
          <w:b/>
          <w:bCs/>
          <w:color w:val="auto"/>
          <w:sz w:val="19"/>
          <w:szCs w:val="19"/>
        </w:rPr>
        <w:t xml:space="preserve">устанавливать и объяснять </w:t>
      </w:r>
      <w:r w:rsidRPr="00EB2D57">
        <w:rPr>
          <w:color w:val="auto"/>
        </w:rPr>
        <w:t xml:space="preserve">взаимосвязи в отношениях между </w:t>
      </w:r>
      <w:r w:rsidRPr="00EB2D57">
        <w:rPr>
          <w:color w:val="auto"/>
        </w:rPr>
        <w:lastRenderedPageBreak/>
        <w:t>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w:t>
      </w:r>
    </w:p>
    <w:p w14:paraId="6A557E45" w14:textId="77777777" w:rsidR="00A57638" w:rsidRPr="00EB2D57" w:rsidRDefault="00E235EB" w:rsidP="000B3370">
      <w:pPr>
        <w:pStyle w:val="13"/>
        <w:numPr>
          <w:ilvl w:val="0"/>
          <w:numId w:val="115"/>
        </w:numPr>
        <w:tabs>
          <w:tab w:val="left" w:pos="332"/>
        </w:tabs>
        <w:spacing w:line="252" w:lineRule="auto"/>
        <w:ind w:left="280" w:hanging="280"/>
        <w:jc w:val="both"/>
        <w:rPr>
          <w:color w:val="auto"/>
        </w:rPr>
      </w:pPr>
      <w:r w:rsidRPr="00EB2D57">
        <w:rPr>
          <w:b/>
          <w:bCs/>
          <w:color w:val="auto"/>
          <w:sz w:val="19"/>
          <w:szCs w:val="19"/>
        </w:rPr>
        <w:t xml:space="preserve">использовать </w:t>
      </w:r>
      <w:r w:rsidRPr="00EB2D57">
        <w:rPr>
          <w:color w:val="auto"/>
        </w:rPr>
        <w:t>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w:t>
      </w:r>
    </w:p>
    <w:p w14:paraId="6CDA0AE9" w14:textId="77777777" w:rsidR="00A57638" w:rsidRPr="00EB2D57" w:rsidRDefault="00E235EB" w:rsidP="000B3370">
      <w:pPr>
        <w:pStyle w:val="13"/>
        <w:numPr>
          <w:ilvl w:val="0"/>
          <w:numId w:val="115"/>
        </w:numPr>
        <w:tabs>
          <w:tab w:val="left" w:pos="332"/>
        </w:tabs>
        <w:spacing w:line="252" w:lineRule="auto"/>
        <w:ind w:left="280" w:hanging="280"/>
        <w:jc w:val="both"/>
        <w:rPr>
          <w:color w:val="auto"/>
        </w:rPr>
      </w:pPr>
      <w:r w:rsidRPr="00EB2D57">
        <w:rPr>
          <w:b/>
          <w:bCs/>
          <w:color w:val="auto"/>
          <w:sz w:val="19"/>
          <w:szCs w:val="19"/>
        </w:rPr>
        <w:t xml:space="preserve">определять и аргументировать </w:t>
      </w:r>
      <w:r w:rsidRPr="00EB2D57">
        <w:rPr>
          <w:color w:val="auto"/>
        </w:rPr>
        <w:t>неприемлемость всех форм антиобщественного поведения в политике с точки зрения социальных ценностей и правовых норм;</w:t>
      </w:r>
    </w:p>
    <w:p w14:paraId="03E1716D" w14:textId="77777777" w:rsidR="00A57638" w:rsidRPr="00EB2D57" w:rsidRDefault="00E235EB" w:rsidP="000B3370">
      <w:pPr>
        <w:pStyle w:val="13"/>
        <w:numPr>
          <w:ilvl w:val="0"/>
          <w:numId w:val="115"/>
        </w:numPr>
        <w:tabs>
          <w:tab w:val="left" w:pos="332"/>
        </w:tabs>
        <w:spacing w:line="252" w:lineRule="auto"/>
        <w:ind w:left="280" w:hanging="280"/>
        <w:jc w:val="both"/>
        <w:rPr>
          <w:color w:val="auto"/>
        </w:rPr>
      </w:pPr>
      <w:r w:rsidRPr="00EB2D57">
        <w:rPr>
          <w:b/>
          <w:bCs/>
          <w:color w:val="auto"/>
          <w:sz w:val="19"/>
          <w:szCs w:val="19"/>
        </w:rPr>
        <w:t xml:space="preserve">решать </w:t>
      </w:r>
      <w:r w:rsidRPr="00EB2D57">
        <w:rPr>
          <w:color w:val="auto"/>
        </w:rPr>
        <w:t>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w:t>
      </w:r>
    </w:p>
    <w:p w14:paraId="7AC921E9" w14:textId="77777777" w:rsidR="00A57638" w:rsidRPr="00EB2D57" w:rsidRDefault="00E235EB" w:rsidP="000B3370">
      <w:pPr>
        <w:pStyle w:val="13"/>
        <w:numPr>
          <w:ilvl w:val="0"/>
          <w:numId w:val="115"/>
        </w:numPr>
        <w:tabs>
          <w:tab w:val="left" w:pos="332"/>
        </w:tabs>
        <w:spacing w:line="252" w:lineRule="auto"/>
        <w:ind w:left="280" w:hanging="280"/>
        <w:jc w:val="both"/>
        <w:rPr>
          <w:color w:val="auto"/>
        </w:rPr>
      </w:pPr>
      <w:r w:rsidRPr="00EB2D57">
        <w:rPr>
          <w:b/>
          <w:bCs/>
          <w:color w:val="auto"/>
          <w:sz w:val="19"/>
          <w:szCs w:val="19"/>
        </w:rPr>
        <w:t xml:space="preserve">овладевать </w:t>
      </w:r>
      <w:r w:rsidRPr="00EB2D57">
        <w:rPr>
          <w:color w:val="auto"/>
        </w:rPr>
        <w:t>смысловым чтением фрагментов Конституции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p w14:paraId="1126D425" w14:textId="77777777" w:rsidR="00A57638" w:rsidRPr="00EB2D57" w:rsidRDefault="00E235EB" w:rsidP="000B3370">
      <w:pPr>
        <w:pStyle w:val="13"/>
        <w:numPr>
          <w:ilvl w:val="0"/>
          <w:numId w:val="115"/>
        </w:numPr>
        <w:tabs>
          <w:tab w:val="left" w:pos="332"/>
        </w:tabs>
        <w:spacing w:line="252" w:lineRule="auto"/>
        <w:ind w:left="280" w:hanging="280"/>
        <w:jc w:val="both"/>
        <w:rPr>
          <w:color w:val="auto"/>
        </w:rPr>
      </w:pPr>
      <w:r w:rsidRPr="00EB2D57">
        <w:rPr>
          <w:b/>
          <w:bCs/>
          <w:color w:val="auto"/>
          <w:sz w:val="19"/>
          <w:szCs w:val="19"/>
        </w:rPr>
        <w:t xml:space="preserve">искать и извлекать </w:t>
      </w:r>
      <w:r w:rsidRPr="00EB2D57">
        <w:rPr>
          <w:color w:val="auto"/>
        </w:rPr>
        <w:t>информацию о сущности политики, государстве и его роли в обществе: по заданию учителя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14:paraId="19A54385" w14:textId="77777777" w:rsidR="00A57638" w:rsidRPr="00EB2D57" w:rsidRDefault="00E235EB" w:rsidP="000B3370">
      <w:pPr>
        <w:pStyle w:val="13"/>
        <w:numPr>
          <w:ilvl w:val="0"/>
          <w:numId w:val="115"/>
        </w:numPr>
        <w:tabs>
          <w:tab w:val="left" w:pos="332"/>
        </w:tabs>
        <w:spacing w:line="252" w:lineRule="auto"/>
        <w:ind w:left="280" w:hanging="280"/>
        <w:jc w:val="both"/>
        <w:rPr>
          <w:color w:val="auto"/>
        </w:rPr>
      </w:pPr>
      <w:r w:rsidRPr="00EB2D57">
        <w:rPr>
          <w:b/>
          <w:bCs/>
          <w:color w:val="auto"/>
          <w:sz w:val="19"/>
          <w:szCs w:val="19"/>
        </w:rPr>
        <w:t xml:space="preserve">анализировать и конкретизировать </w:t>
      </w:r>
      <w:r w:rsidRPr="00EB2D57">
        <w:rPr>
          <w:color w:val="auto"/>
        </w:rPr>
        <w:t>социальную информацию о формах участия граждан нашей страны в политической жизни, о выборах и референдуме;</w:t>
      </w:r>
    </w:p>
    <w:p w14:paraId="741C0201" w14:textId="77777777" w:rsidR="00A57638" w:rsidRPr="00EB2D57" w:rsidRDefault="00E235EB" w:rsidP="000B3370">
      <w:pPr>
        <w:pStyle w:val="13"/>
        <w:numPr>
          <w:ilvl w:val="0"/>
          <w:numId w:val="115"/>
        </w:numPr>
        <w:tabs>
          <w:tab w:val="left" w:pos="332"/>
        </w:tabs>
        <w:spacing w:line="252" w:lineRule="auto"/>
        <w:ind w:left="280" w:hanging="280"/>
        <w:jc w:val="both"/>
        <w:rPr>
          <w:color w:val="auto"/>
        </w:rPr>
      </w:pPr>
      <w:r w:rsidRPr="00EB2D57">
        <w:rPr>
          <w:b/>
          <w:bCs/>
          <w:color w:val="auto"/>
          <w:sz w:val="19"/>
          <w:szCs w:val="19"/>
        </w:rPr>
        <w:t xml:space="preserve">оценивать </w:t>
      </w:r>
      <w:r w:rsidRPr="00EB2D57">
        <w:rPr>
          <w:color w:val="auto"/>
        </w:rPr>
        <w:t>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участвовать в дискуссии;</w:t>
      </w:r>
    </w:p>
    <w:p w14:paraId="7185E582" w14:textId="77777777" w:rsidR="00A57638" w:rsidRPr="00EB2D57" w:rsidRDefault="00E235EB" w:rsidP="000B3370">
      <w:pPr>
        <w:pStyle w:val="13"/>
        <w:numPr>
          <w:ilvl w:val="0"/>
          <w:numId w:val="116"/>
        </w:numPr>
        <w:tabs>
          <w:tab w:val="left" w:pos="332"/>
        </w:tabs>
        <w:spacing w:line="252" w:lineRule="auto"/>
        <w:ind w:left="280" w:hanging="280"/>
        <w:jc w:val="both"/>
        <w:rPr>
          <w:color w:val="auto"/>
        </w:rPr>
      </w:pPr>
      <w:r w:rsidRPr="00EB2D57">
        <w:rPr>
          <w:b/>
          <w:bCs/>
          <w:color w:val="auto"/>
          <w:sz w:val="19"/>
          <w:szCs w:val="19"/>
        </w:rPr>
        <w:t xml:space="preserve">использовать </w:t>
      </w:r>
      <w:r w:rsidRPr="00EB2D57">
        <w:rPr>
          <w:color w:val="auto"/>
        </w:rPr>
        <w:t>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14:paraId="38C2A3E3" w14:textId="77777777" w:rsidR="00A57638" w:rsidRPr="00EB2D57" w:rsidRDefault="00E235EB">
      <w:pPr>
        <w:pStyle w:val="13"/>
        <w:spacing w:after="160" w:line="252" w:lineRule="auto"/>
        <w:ind w:left="280" w:hanging="280"/>
        <w:jc w:val="both"/>
        <w:rPr>
          <w:color w:val="auto"/>
        </w:rPr>
      </w:pPr>
      <w:r w:rsidRPr="00EB2D57">
        <w:rPr>
          <w:color w:val="auto"/>
        </w:rPr>
        <w:lastRenderedPageBreak/>
        <w:t xml:space="preserve">— </w:t>
      </w:r>
      <w:r w:rsidRPr="00EB2D57">
        <w:rPr>
          <w:b/>
          <w:bCs/>
          <w:color w:val="auto"/>
          <w:sz w:val="19"/>
          <w:szCs w:val="19"/>
        </w:rPr>
        <w:t xml:space="preserve">осуществлять </w:t>
      </w:r>
      <w:r w:rsidRPr="00EB2D57">
        <w:rPr>
          <w:color w:val="auto"/>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14:paraId="1E161874" w14:textId="77777777" w:rsidR="00A57638" w:rsidRPr="00EB2D57" w:rsidRDefault="00E235EB" w:rsidP="00DC12CB">
      <w:pPr>
        <w:pStyle w:val="af5"/>
      </w:pPr>
      <w:r w:rsidRPr="00EB2D57">
        <w:t>Гражданин и государство</w:t>
      </w:r>
    </w:p>
    <w:p w14:paraId="50B4DD93" w14:textId="77777777" w:rsidR="00A57638" w:rsidRPr="00EB2D57" w:rsidRDefault="00E235EB" w:rsidP="000B3370">
      <w:pPr>
        <w:pStyle w:val="13"/>
        <w:numPr>
          <w:ilvl w:val="0"/>
          <w:numId w:val="116"/>
        </w:numPr>
        <w:tabs>
          <w:tab w:val="left" w:pos="332"/>
        </w:tabs>
        <w:spacing w:line="252" w:lineRule="auto"/>
        <w:ind w:left="280" w:hanging="280"/>
        <w:jc w:val="both"/>
        <w:rPr>
          <w:color w:val="auto"/>
        </w:rPr>
      </w:pPr>
      <w:r w:rsidRPr="00EB2D57">
        <w:rPr>
          <w:b/>
          <w:bCs/>
          <w:color w:val="auto"/>
          <w:sz w:val="19"/>
          <w:szCs w:val="19"/>
        </w:rPr>
        <w:t xml:space="preserve">осваивать и применять знания </w:t>
      </w:r>
      <w:r w:rsidRPr="00EB2D57">
        <w:rPr>
          <w:color w:val="auto"/>
        </w:rPr>
        <w:t>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14:paraId="45A53C86" w14:textId="77777777" w:rsidR="00A57638" w:rsidRPr="00EB2D57" w:rsidRDefault="00E235EB" w:rsidP="000B3370">
      <w:pPr>
        <w:pStyle w:val="13"/>
        <w:numPr>
          <w:ilvl w:val="0"/>
          <w:numId w:val="116"/>
        </w:numPr>
        <w:tabs>
          <w:tab w:val="left" w:pos="332"/>
        </w:tabs>
        <w:spacing w:line="252" w:lineRule="auto"/>
        <w:ind w:left="280" w:hanging="280"/>
        <w:jc w:val="both"/>
        <w:rPr>
          <w:color w:val="auto"/>
        </w:rPr>
      </w:pPr>
      <w:r w:rsidRPr="00EB2D57">
        <w:rPr>
          <w:b/>
          <w:bCs/>
          <w:color w:val="auto"/>
          <w:sz w:val="19"/>
          <w:szCs w:val="19"/>
        </w:rPr>
        <w:t xml:space="preserve">характеризовать </w:t>
      </w:r>
      <w:r w:rsidRPr="00EB2D57">
        <w:rPr>
          <w:color w:val="auto"/>
        </w:rPr>
        <w:t>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14:paraId="6F0FBEA3" w14:textId="77777777" w:rsidR="00A57638" w:rsidRPr="00EB2D57" w:rsidRDefault="00E235EB" w:rsidP="000B3370">
      <w:pPr>
        <w:pStyle w:val="13"/>
        <w:numPr>
          <w:ilvl w:val="0"/>
          <w:numId w:val="116"/>
        </w:numPr>
        <w:tabs>
          <w:tab w:val="left" w:pos="332"/>
        </w:tabs>
        <w:spacing w:line="252" w:lineRule="auto"/>
        <w:ind w:left="280" w:hanging="280"/>
        <w:jc w:val="both"/>
        <w:rPr>
          <w:color w:val="auto"/>
        </w:rPr>
      </w:pPr>
      <w:r w:rsidRPr="00EB2D57">
        <w:rPr>
          <w:b/>
          <w:bCs/>
          <w:color w:val="auto"/>
          <w:sz w:val="19"/>
          <w:szCs w:val="19"/>
        </w:rPr>
        <w:t xml:space="preserve">приводить </w:t>
      </w:r>
      <w:r w:rsidRPr="00EB2D57">
        <w:rPr>
          <w:color w:val="auto"/>
        </w:rPr>
        <w:t xml:space="preserve">примеры и </w:t>
      </w:r>
      <w:r w:rsidRPr="00EB2D57">
        <w:rPr>
          <w:b/>
          <w:bCs/>
          <w:color w:val="auto"/>
          <w:sz w:val="19"/>
          <w:szCs w:val="19"/>
        </w:rPr>
        <w:t xml:space="preserve">моделировать </w:t>
      </w:r>
      <w:r w:rsidRPr="00EB2D57">
        <w:rPr>
          <w:color w:val="auto"/>
        </w:rPr>
        <w:t>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p w14:paraId="4A116AE0" w14:textId="77777777" w:rsidR="00A57638" w:rsidRPr="00EB2D57" w:rsidRDefault="00E235EB" w:rsidP="000B3370">
      <w:pPr>
        <w:pStyle w:val="13"/>
        <w:numPr>
          <w:ilvl w:val="0"/>
          <w:numId w:val="116"/>
        </w:numPr>
        <w:tabs>
          <w:tab w:val="left" w:pos="332"/>
        </w:tabs>
        <w:spacing w:after="60" w:line="252" w:lineRule="auto"/>
        <w:ind w:left="280" w:hanging="280"/>
        <w:jc w:val="both"/>
        <w:rPr>
          <w:color w:val="auto"/>
        </w:rPr>
      </w:pPr>
      <w:r w:rsidRPr="00EB2D57">
        <w:rPr>
          <w:b/>
          <w:bCs/>
          <w:color w:val="auto"/>
          <w:sz w:val="19"/>
          <w:szCs w:val="19"/>
        </w:rPr>
        <w:t xml:space="preserve">классифицировать </w:t>
      </w:r>
      <w:r w:rsidRPr="00EB2D57">
        <w:rPr>
          <w:color w:val="auto"/>
        </w:rPr>
        <w:t>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p w14:paraId="193DF05D" w14:textId="77777777" w:rsidR="00A57638" w:rsidRPr="00EB2D57" w:rsidRDefault="00E235EB" w:rsidP="000B3370">
      <w:pPr>
        <w:pStyle w:val="13"/>
        <w:numPr>
          <w:ilvl w:val="0"/>
          <w:numId w:val="116"/>
        </w:numPr>
        <w:tabs>
          <w:tab w:val="left" w:pos="332"/>
        </w:tabs>
        <w:spacing w:line="252" w:lineRule="auto"/>
        <w:ind w:left="280" w:hanging="280"/>
        <w:jc w:val="both"/>
        <w:rPr>
          <w:color w:val="auto"/>
        </w:rPr>
      </w:pPr>
      <w:r w:rsidRPr="00EB2D57">
        <w:rPr>
          <w:b/>
          <w:bCs/>
          <w:color w:val="auto"/>
          <w:sz w:val="19"/>
          <w:szCs w:val="19"/>
        </w:rPr>
        <w:t xml:space="preserve">сравнивать </w:t>
      </w:r>
      <w:r w:rsidRPr="00EB2D57">
        <w:rPr>
          <w:color w:val="auto"/>
        </w:rPr>
        <w:t>с опорой на Конституцию Российской Федерации полномочия центральных органов государственной власти и субъектов Российской Федерации;</w:t>
      </w:r>
    </w:p>
    <w:p w14:paraId="783AE338" w14:textId="77777777" w:rsidR="00A57638" w:rsidRPr="00EB2D57" w:rsidRDefault="00E235EB" w:rsidP="000B3370">
      <w:pPr>
        <w:pStyle w:val="13"/>
        <w:numPr>
          <w:ilvl w:val="0"/>
          <w:numId w:val="116"/>
        </w:numPr>
        <w:tabs>
          <w:tab w:val="left" w:pos="332"/>
        </w:tabs>
        <w:spacing w:line="252" w:lineRule="auto"/>
        <w:ind w:left="280" w:hanging="280"/>
        <w:jc w:val="both"/>
        <w:rPr>
          <w:color w:val="auto"/>
        </w:rPr>
      </w:pPr>
      <w:r w:rsidRPr="00EB2D57">
        <w:rPr>
          <w:b/>
          <w:bCs/>
          <w:color w:val="auto"/>
          <w:sz w:val="19"/>
          <w:szCs w:val="19"/>
        </w:rPr>
        <w:t xml:space="preserve">устанавливать и объяснять </w:t>
      </w:r>
      <w:r w:rsidRPr="00EB2D57">
        <w:rPr>
          <w:color w:val="auto"/>
        </w:rPr>
        <w:t>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w:t>
      </w:r>
    </w:p>
    <w:p w14:paraId="062BC778" w14:textId="77777777" w:rsidR="00A57638" w:rsidRPr="00EB2D57" w:rsidRDefault="00E235EB" w:rsidP="000B3370">
      <w:pPr>
        <w:pStyle w:val="13"/>
        <w:numPr>
          <w:ilvl w:val="0"/>
          <w:numId w:val="116"/>
        </w:numPr>
        <w:tabs>
          <w:tab w:val="left" w:pos="332"/>
        </w:tabs>
        <w:spacing w:line="252" w:lineRule="auto"/>
        <w:ind w:left="280" w:hanging="280"/>
        <w:jc w:val="both"/>
        <w:rPr>
          <w:color w:val="auto"/>
        </w:rPr>
      </w:pPr>
      <w:r w:rsidRPr="00EB2D57">
        <w:rPr>
          <w:b/>
          <w:bCs/>
          <w:color w:val="auto"/>
          <w:sz w:val="19"/>
          <w:szCs w:val="19"/>
        </w:rPr>
        <w:t xml:space="preserve">использовать </w:t>
      </w:r>
      <w:r w:rsidRPr="00EB2D57">
        <w:rPr>
          <w:color w:val="auto"/>
        </w:rPr>
        <w:t>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w:t>
      </w:r>
    </w:p>
    <w:p w14:paraId="588FFE44" w14:textId="77777777" w:rsidR="00A57638" w:rsidRPr="00EB2D57" w:rsidRDefault="00E235EB" w:rsidP="000B3370">
      <w:pPr>
        <w:pStyle w:val="13"/>
        <w:numPr>
          <w:ilvl w:val="0"/>
          <w:numId w:val="116"/>
        </w:numPr>
        <w:tabs>
          <w:tab w:val="left" w:pos="332"/>
        </w:tabs>
        <w:spacing w:line="252" w:lineRule="auto"/>
        <w:ind w:left="280" w:hanging="280"/>
        <w:jc w:val="both"/>
        <w:rPr>
          <w:color w:val="auto"/>
        </w:rPr>
      </w:pPr>
      <w:r w:rsidRPr="00EB2D57">
        <w:rPr>
          <w:color w:val="auto"/>
        </w:rPr>
        <w:lastRenderedPageBreak/>
        <w:t xml:space="preserve">с опорой на обществоведческие знания, факты общественной жизни и личный социальный опыт </w:t>
      </w:r>
      <w:r w:rsidRPr="00EB2D57">
        <w:rPr>
          <w:b/>
          <w:bCs/>
          <w:color w:val="auto"/>
          <w:sz w:val="19"/>
          <w:szCs w:val="19"/>
        </w:rPr>
        <w:t xml:space="preserve">определять и аргументировать </w:t>
      </w:r>
      <w:r w:rsidRPr="00EB2D57">
        <w:rPr>
          <w:color w:val="auto"/>
        </w:rPr>
        <w:t>с точки зрения ценностей гражданственности и патриотизма своё отношение к внутренней и внешней политике Российской Федерации, к проводимой по отношению к нашей стране политике «сдерживания»;</w:t>
      </w:r>
    </w:p>
    <w:p w14:paraId="271A4EF8" w14:textId="77777777" w:rsidR="00A57638" w:rsidRPr="00EB2D57" w:rsidRDefault="00E235EB" w:rsidP="000B3370">
      <w:pPr>
        <w:pStyle w:val="13"/>
        <w:numPr>
          <w:ilvl w:val="0"/>
          <w:numId w:val="116"/>
        </w:numPr>
        <w:tabs>
          <w:tab w:val="left" w:pos="332"/>
        </w:tabs>
        <w:spacing w:line="252" w:lineRule="auto"/>
        <w:ind w:left="280" w:hanging="280"/>
        <w:jc w:val="both"/>
        <w:rPr>
          <w:color w:val="auto"/>
        </w:rPr>
      </w:pPr>
      <w:r w:rsidRPr="00EB2D57">
        <w:rPr>
          <w:b/>
          <w:bCs/>
          <w:color w:val="auto"/>
          <w:sz w:val="19"/>
          <w:szCs w:val="19"/>
        </w:rPr>
        <w:t xml:space="preserve">решать </w:t>
      </w:r>
      <w:r w:rsidRPr="00EB2D57">
        <w:rPr>
          <w:color w:val="auto"/>
        </w:rPr>
        <w:t>познавательные и практические задачи, отражающие процессы, явления и события в политической жизни Российской Федерации, в международных отношениях;</w:t>
      </w:r>
    </w:p>
    <w:p w14:paraId="375458E2" w14:textId="77777777" w:rsidR="00A57638" w:rsidRPr="00EB2D57" w:rsidRDefault="00E235EB">
      <w:pPr>
        <w:pStyle w:val="13"/>
        <w:spacing w:line="252" w:lineRule="auto"/>
        <w:ind w:left="280" w:hanging="280"/>
        <w:jc w:val="both"/>
        <w:rPr>
          <w:color w:val="auto"/>
        </w:rPr>
      </w:pPr>
      <w:r w:rsidRPr="00EB2D57">
        <w:rPr>
          <w:color w:val="auto"/>
        </w:rPr>
        <w:t xml:space="preserve">— </w:t>
      </w:r>
      <w:r w:rsidRPr="00EB2D57">
        <w:rPr>
          <w:b/>
          <w:bCs/>
          <w:color w:val="auto"/>
          <w:sz w:val="19"/>
          <w:szCs w:val="19"/>
        </w:rPr>
        <w:t xml:space="preserve">систематизировать и конкретизировать </w:t>
      </w:r>
      <w:r w:rsidRPr="00EB2D57">
        <w:rPr>
          <w:color w:val="auto"/>
        </w:rPr>
        <w:t>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w:t>
      </w:r>
    </w:p>
    <w:p w14:paraId="39E2B94F" w14:textId="77777777" w:rsidR="00A57638" w:rsidRPr="00EB2D57" w:rsidRDefault="00E235EB">
      <w:pPr>
        <w:pStyle w:val="13"/>
        <w:spacing w:line="252" w:lineRule="auto"/>
        <w:ind w:left="280" w:hanging="280"/>
        <w:jc w:val="both"/>
        <w:rPr>
          <w:color w:val="auto"/>
        </w:rPr>
      </w:pPr>
      <w:r w:rsidRPr="00EB2D57">
        <w:rPr>
          <w:color w:val="auto"/>
        </w:rPr>
        <w:t xml:space="preserve">— </w:t>
      </w:r>
      <w:r w:rsidRPr="00EB2D57">
        <w:rPr>
          <w:b/>
          <w:bCs/>
          <w:color w:val="auto"/>
          <w:sz w:val="19"/>
          <w:szCs w:val="19"/>
        </w:rPr>
        <w:t xml:space="preserve">овладевать </w:t>
      </w:r>
      <w:r w:rsidRPr="00EB2D57">
        <w:rPr>
          <w:color w:val="auto"/>
        </w:rPr>
        <w:t>смысловым чтением текстов обществоведческой тематики: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 схему;</w:t>
      </w:r>
    </w:p>
    <w:p w14:paraId="49EBD20E" w14:textId="77777777" w:rsidR="00A57638" w:rsidRPr="00EB2D57" w:rsidRDefault="00E235EB">
      <w:pPr>
        <w:pStyle w:val="13"/>
        <w:spacing w:line="252" w:lineRule="auto"/>
        <w:ind w:left="280" w:hanging="280"/>
        <w:jc w:val="both"/>
        <w:rPr>
          <w:color w:val="auto"/>
        </w:rPr>
      </w:pPr>
      <w:r w:rsidRPr="00EB2D57">
        <w:rPr>
          <w:color w:val="auto"/>
        </w:rPr>
        <w:t xml:space="preserve">— </w:t>
      </w:r>
      <w:r w:rsidRPr="00EB2D57">
        <w:rPr>
          <w:b/>
          <w:bCs/>
          <w:color w:val="auto"/>
          <w:sz w:val="19"/>
          <w:szCs w:val="19"/>
        </w:rPr>
        <w:t xml:space="preserve">искать и извлекать </w:t>
      </w:r>
      <w:r w:rsidRPr="00EB2D57">
        <w:rPr>
          <w:color w:val="auto"/>
        </w:rPr>
        <w:t>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Интернете;</w:t>
      </w:r>
    </w:p>
    <w:p w14:paraId="76E6526D" w14:textId="77777777" w:rsidR="00A57638" w:rsidRPr="00EB2D57" w:rsidRDefault="00E235EB">
      <w:pPr>
        <w:pStyle w:val="13"/>
        <w:ind w:left="280" w:hanging="280"/>
        <w:jc w:val="both"/>
        <w:rPr>
          <w:color w:val="auto"/>
        </w:rPr>
      </w:pPr>
      <w:r w:rsidRPr="00EB2D57">
        <w:rPr>
          <w:color w:val="auto"/>
        </w:rPr>
        <w:t xml:space="preserve">— </w:t>
      </w:r>
      <w:r w:rsidRPr="00EB2D57">
        <w:rPr>
          <w:b/>
          <w:bCs/>
          <w:color w:val="auto"/>
          <w:sz w:val="19"/>
          <w:szCs w:val="19"/>
        </w:rPr>
        <w:t xml:space="preserve">анализировать, обобщать, систематизировать и конкретизировать </w:t>
      </w:r>
      <w:r w:rsidRPr="00EB2D57">
        <w:rPr>
          <w:color w:val="auto"/>
        </w:rPr>
        <w:t>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p>
    <w:p w14:paraId="7CF51CA6" w14:textId="77777777" w:rsidR="00A57638" w:rsidRPr="00EB2D57" w:rsidRDefault="00E235EB">
      <w:pPr>
        <w:pStyle w:val="13"/>
        <w:spacing w:line="252" w:lineRule="auto"/>
        <w:ind w:left="280" w:hanging="280"/>
        <w:jc w:val="both"/>
        <w:rPr>
          <w:color w:val="auto"/>
        </w:rPr>
      </w:pPr>
      <w:r w:rsidRPr="00EB2D57">
        <w:rPr>
          <w:color w:val="auto"/>
        </w:rPr>
        <w:t xml:space="preserve">— </w:t>
      </w:r>
      <w:r w:rsidRPr="00EB2D57">
        <w:rPr>
          <w:b/>
          <w:bCs/>
          <w:color w:val="auto"/>
          <w:sz w:val="19"/>
          <w:szCs w:val="19"/>
        </w:rPr>
        <w:t xml:space="preserve">оценивать </w:t>
      </w:r>
      <w:r w:rsidRPr="00EB2D57">
        <w:rPr>
          <w:color w:val="auto"/>
        </w:rPr>
        <w:t>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w:t>
      </w:r>
    </w:p>
    <w:p w14:paraId="625912A6" w14:textId="77777777" w:rsidR="00A57638" w:rsidRPr="00EB2D57" w:rsidRDefault="00E235EB">
      <w:pPr>
        <w:pStyle w:val="13"/>
        <w:spacing w:line="252" w:lineRule="auto"/>
        <w:ind w:left="280" w:hanging="280"/>
        <w:jc w:val="both"/>
        <w:rPr>
          <w:color w:val="auto"/>
        </w:rPr>
      </w:pPr>
      <w:r w:rsidRPr="00EB2D57">
        <w:rPr>
          <w:color w:val="auto"/>
        </w:rPr>
        <w:t xml:space="preserve">— </w:t>
      </w:r>
      <w:r w:rsidRPr="00EB2D57">
        <w:rPr>
          <w:b/>
          <w:bCs/>
          <w:color w:val="auto"/>
          <w:sz w:val="19"/>
          <w:szCs w:val="19"/>
        </w:rPr>
        <w:t xml:space="preserve">использовать </w:t>
      </w:r>
      <w:r w:rsidRPr="00EB2D57">
        <w:rPr>
          <w:color w:val="auto"/>
        </w:rPr>
        <w:t xml:space="preserve">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w:t>
      </w:r>
      <w:r w:rsidRPr="00EB2D57">
        <w:rPr>
          <w:color w:val="auto"/>
        </w:rPr>
        <w:lastRenderedPageBreak/>
        <w:t>материала, включая проектную деятельность) в соответствии с темой и ситуацией общения, особенностями аудитории и регламентом;</w:t>
      </w:r>
    </w:p>
    <w:p w14:paraId="0E2D5E5F" w14:textId="77777777" w:rsidR="00A57638" w:rsidRPr="00EB2D57" w:rsidRDefault="00E235EB" w:rsidP="000B3370">
      <w:pPr>
        <w:pStyle w:val="13"/>
        <w:numPr>
          <w:ilvl w:val="0"/>
          <w:numId w:val="117"/>
        </w:numPr>
        <w:tabs>
          <w:tab w:val="left" w:pos="332"/>
        </w:tabs>
        <w:spacing w:line="252" w:lineRule="auto"/>
        <w:ind w:left="280" w:hanging="280"/>
        <w:jc w:val="both"/>
        <w:rPr>
          <w:color w:val="auto"/>
        </w:rPr>
      </w:pPr>
      <w:r w:rsidRPr="00EB2D57">
        <w:rPr>
          <w:b/>
          <w:bCs/>
          <w:color w:val="auto"/>
          <w:sz w:val="19"/>
          <w:szCs w:val="19"/>
        </w:rPr>
        <w:t xml:space="preserve">самостоятельно заполнять </w:t>
      </w:r>
      <w:r w:rsidRPr="00EB2D57">
        <w:rPr>
          <w:color w:val="auto"/>
        </w:rPr>
        <w:t>форму (в том числе электронную) и составлять простейший документ при использовании портала государственных услуг;</w:t>
      </w:r>
    </w:p>
    <w:p w14:paraId="7D8A23D9" w14:textId="77777777" w:rsidR="00A57638" w:rsidRPr="00EB2D57" w:rsidRDefault="00E235EB">
      <w:pPr>
        <w:pStyle w:val="13"/>
        <w:spacing w:after="160" w:line="252" w:lineRule="auto"/>
        <w:ind w:left="280" w:hanging="280"/>
        <w:jc w:val="both"/>
        <w:rPr>
          <w:color w:val="auto"/>
        </w:rPr>
      </w:pPr>
      <w:r w:rsidRPr="00EB2D57">
        <w:rPr>
          <w:color w:val="auto"/>
        </w:rPr>
        <w:t xml:space="preserve">— </w:t>
      </w:r>
      <w:r w:rsidRPr="00EB2D57">
        <w:rPr>
          <w:b/>
          <w:bCs/>
          <w:color w:val="auto"/>
          <w:sz w:val="19"/>
          <w:szCs w:val="19"/>
        </w:rPr>
        <w:t xml:space="preserve">осуществлять </w:t>
      </w:r>
      <w:r w:rsidRPr="00EB2D57">
        <w:rPr>
          <w:color w:val="auto"/>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14:paraId="378E24A8" w14:textId="77777777" w:rsidR="00A57638" w:rsidRPr="00EB2D57" w:rsidRDefault="00E235EB" w:rsidP="00DC12CB">
      <w:pPr>
        <w:pStyle w:val="af5"/>
      </w:pPr>
      <w:r w:rsidRPr="00EB2D57">
        <w:t>Человек в системе социальных отношений</w:t>
      </w:r>
    </w:p>
    <w:p w14:paraId="63211F5D" w14:textId="77777777" w:rsidR="00A57638" w:rsidRPr="00EB2D57" w:rsidRDefault="00E235EB" w:rsidP="000B3370">
      <w:pPr>
        <w:pStyle w:val="13"/>
        <w:numPr>
          <w:ilvl w:val="0"/>
          <w:numId w:val="117"/>
        </w:numPr>
        <w:tabs>
          <w:tab w:val="left" w:pos="332"/>
        </w:tabs>
        <w:spacing w:line="252" w:lineRule="auto"/>
        <w:ind w:left="280" w:hanging="280"/>
        <w:jc w:val="both"/>
        <w:rPr>
          <w:color w:val="auto"/>
        </w:rPr>
      </w:pPr>
      <w:r w:rsidRPr="00EB2D57">
        <w:rPr>
          <w:b/>
          <w:bCs/>
          <w:color w:val="auto"/>
          <w:sz w:val="19"/>
          <w:szCs w:val="19"/>
        </w:rPr>
        <w:t xml:space="preserve">осваивать и применять </w:t>
      </w:r>
      <w:r w:rsidRPr="00EB2D57">
        <w:rPr>
          <w:color w:val="auto"/>
        </w:rPr>
        <w:t>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w:t>
      </w:r>
    </w:p>
    <w:p w14:paraId="08BD26ED" w14:textId="77777777" w:rsidR="00A57638" w:rsidRPr="00EB2D57" w:rsidRDefault="00E235EB" w:rsidP="000B3370">
      <w:pPr>
        <w:pStyle w:val="13"/>
        <w:numPr>
          <w:ilvl w:val="0"/>
          <w:numId w:val="117"/>
        </w:numPr>
        <w:tabs>
          <w:tab w:val="left" w:pos="332"/>
        </w:tabs>
        <w:spacing w:line="252" w:lineRule="auto"/>
        <w:ind w:left="280" w:hanging="280"/>
        <w:jc w:val="both"/>
        <w:rPr>
          <w:color w:val="auto"/>
        </w:rPr>
      </w:pPr>
      <w:r w:rsidRPr="00EB2D57">
        <w:rPr>
          <w:b/>
          <w:bCs/>
          <w:color w:val="auto"/>
          <w:sz w:val="19"/>
          <w:szCs w:val="19"/>
        </w:rPr>
        <w:t xml:space="preserve">характеризовать </w:t>
      </w:r>
      <w:r w:rsidRPr="00EB2D57">
        <w:rPr>
          <w:color w:val="auto"/>
        </w:rPr>
        <w:t>функции семьи в обществе; основы социальной политики Российского государства;</w:t>
      </w:r>
    </w:p>
    <w:p w14:paraId="5B8B1A67" w14:textId="77777777" w:rsidR="00A57638" w:rsidRPr="00EB2D57" w:rsidRDefault="00E235EB" w:rsidP="000B3370">
      <w:pPr>
        <w:pStyle w:val="13"/>
        <w:numPr>
          <w:ilvl w:val="0"/>
          <w:numId w:val="117"/>
        </w:numPr>
        <w:tabs>
          <w:tab w:val="left" w:pos="332"/>
        </w:tabs>
        <w:spacing w:line="252" w:lineRule="auto"/>
        <w:ind w:left="280" w:hanging="280"/>
        <w:jc w:val="both"/>
        <w:rPr>
          <w:color w:val="auto"/>
        </w:rPr>
      </w:pPr>
      <w:r w:rsidRPr="00EB2D57">
        <w:rPr>
          <w:b/>
          <w:bCs/>
          <w:color w:val="auto"/>
          <w:sz w:val="19"/>
          <w:szCs w:val="19"/>
        </w:rPr>
        <w:t xml:space="preserve">приводить примеры </w:t>
      </w:r>
      <w:r w:rsidRPr="00EB2D57">
        <w:rPr>
          <w:color w:val="auto"/>
        </w:rPr>
        <w:t>различных социальных статусов, социальных ролей, социальной политики Российского государства;</w:t>
      </w:r>
    </w:p>
    <w:p w14:paraId="0280C620" w14:textId="77777777" w:rsidR="00A57638" w:rsidRPr="00EB2D57" w:rsidRDefault="00E235EB" w:rsidP="000B3370">
      <w:pPr>
        <w:pStyle w:val="13"/>
        <w:numPr>
          <w:ilvl w:val="0"/>
          <w:numId w:val="117"/>
        </w:numPr>
        <w:tabs>
          <w:tab w:val="left" w:pos="332"/>
        </w:tabs>
        <w:spacing w:line="252" w:lineRule="auto"/>
        <w:ind w:firstLine="0"/>
        <w:jc w:val="both"/>
        <w:rPr>
          <w:color w:val="auto"/>
        </w:rPr>
      </w:pPr>
      <w:r w:rsidRPr="00EB2D57">
        <w:rPr>
          <w:b/>
          <w:bCs/>
          <w:color w:val="auto"/>
          <w:sz w:val="19"/>
          <w:szCs w:val="19"/>
        </w:rPr>
        <w:t xml:space="preserve">классифицировать </w:t>
      </w:r>
      <w:r w:rsidRPr="00EB2D57">
        <w:rPr>
          <w:color w:val="auto"/>
        </w:rPr>
        <w:t>социальные общности и группы;</w:t>
      </w:r>
    </w:p>
    <w:p w14:paraId="213D71E6" w14:textId="77777777" w:rsidR="00A57638" w:rsidRPr="00EB2D57" w:rsidRDefault="00E235EB" w:rsidP="000B3370">
      <w:pPr>
        <w:pStyle w:val="13"/>
        <w:numPr>
          <w:ilvl w:val="0"/>
          <w:numId w:val="117"/>
        </w:numPr>
        <w:tabs>
          <w:tab w:val="left" w:pos="332"/>
        </w:tabs>
        <w:spacing w:line="252" w:lineRule="auto"/>
        <w:ind w:firstLine="0"/>
        <w:jc w:val="both"/>
        <w:rPr>
          <w:color w:val="auto"/>
        </w:rPr>
      </w:pPr>
      <w:r w:rsidRPr="00EB2D57">
        <w:rPr>
          <w:b/>
          <w:bCs/>
          <w:color w:val="auto"/>
          <w:sz w:val="19"/>
          <w:szCs w:val="19"/>
        </w:rPr>
        <w:t xml:space="preserve">сравнивать </w:t>
      </w:r>
      <w:r w:rsidRPr="00EB2D57">
        <w:rPr>
          <w:color w:val="auto"/>
        </w:rPr>
        <w:t>виды социальной мобильности;</w:t>
      </w:r>
    </w:p>
    <w:p w14:paraId="4D4747D8" w14:textId="77777777" w:rsidR="00A57638" w:rsidRPr="00EB2D57" w:rsidRDefault="00E235EB" w:rsidP="000B3370">
      <w:pPr>
        <w:pStyle w:val="13"/>
        <w:numPr>
          <w:ilvl w:val="0"/>
          <w:numId w:val="117"/>
        </w:numPr>
        <w:tabs>
          <w:tab w:val="left" w:pos="332"/>
        </w:tabs>
        <w:spacing w:line="252" w:lineRule="auto"/>
        <w:ind w:left="280" w:hanging="280"/>
        <w:jc w:val="both"/>
        <w:rPr>
          <w:color w:val="auto"/>
        </w:rPr>
      </w:pPr>
      <w:r w:rsidRPr="00EB2D57">
        <w:rPr>
          <w:b/>
          <w:bCs/>
          <w:color w:val="auto"/>
          <w:sz w:val="19"/>
          <w:szCs w:val="19"/>
        </w:rPr>
        <w:t xml:space="preserve">устанавливать и объяснять </w:t>
      </w:r>
      <w:r w:rsidRPr="00EB2D57">
        <w:rPr>
          <w:color w:val="auto"/>
        </w:rPr>
        <w:t>причины существования разных социальных групп; социальных различий и конфликтов;</w:t>
      </w:r>
    </w:p>
    <w:p w14:paraId="429BF84B" w14:textId="77777777" w:rsidR="00A57638" w:rsidRPr="00EB2D57" w:rsidRDefault="00E235EB" w:rsidP="000B3370">
      <w:pPr>
        <w:pStyle w:val="13"/>
        <w:numPr>
          <w:ilvl w:val="0"/>
          <w:numId w:val="117"/>
        </w:numPr>
        <w:tabs>
          <w:tab w:val="left" w:pos="332"/>
        </w:tabs>
        <w:spacing w:line="252" w:lineRule="auto"/>
        <w:ind w:left="280" w:hanging="280"/>
        <w:jc w:val="both"/>
        <w:rPr>
          <w:color w:val="auto"/>
        </w:rPr>
      </w:pPr>
      <w:r w:rsidRPr="00EB2D57">
        <w:rPr>
          <w:b/>
          <w:bCs/>
          <w:color w:val="auto"/>
          <w:sz w:val="19"/>
          <w:szCs w:val="19"/>
        </w:rPr>
        <w:t xml:space="preserve">использовать </w:t>
      </w:r>
      <w:r w:rsidRPr="00EB2D57">
        <w:rPr>
          <w:color w:val="auto"/>
        </w:rPr>
        <w:t>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w:t>
      </w:r>
    </w:p>
    <w:p w14:paraId="74913261" w14:textId="77777777" w:rsidR="00A57638" w:rsidRPr="00EB2D57" w:rsidRDefault="00E235EB" w:rsidP="000B3370">
      <w:pPr>
        <w:pStyle w:val="13"/>
        <w:numPr>
          <w:ilvl w:val="0"/>
          <w:numId w:val="117"/>
        </w:numPr>
        <w:tabs>
          <w:tab w:val="left" w:pos="332"/>
        </w:tabs>
        <w:spacing w:line="252" w:lineRule="auto"/>
        <w:ind w:left="280" w:hanging="280"/>
        <w:jc w:val="both"/>
        <w:rPr>
          <w:color w:val="auto"/>
        </w:rPr>
      </w:pPr>
      <w:r w:rsidRPr="00EB2D57">
        <w:rPr>
          <w:b/>
          <w:bCs/>
          <w:color w:val="auto"/>
          <w:sz w:val="19"/>
          <w:szCs w:val="19"/>
        </w:rPr>
        <w:t xml:space="preserve">определять и аргументировать </w:t>
      </w:r>
      <w:r w:rsidRPr="00EB2D57">
        <w:rPr>
          <w:color w:val="auto"/>
        </w:rPr>
        <w:t>с опорой на обществоведческие знания, факты общественной жизни и личный социальный опыт своё отношение к разным этносам;</w:t>
      </w:r>
    </w:p>
    <w:p w14:paraId="0146AAFA" w14:textId="77777777" w:rsidR="00A57638" w:rsidRPr="00EB2D57" w:rsidRDefault="00E235EB" w:rsidP="000B3370">
      <w:pPr>
        <w:pStyle w:val="13"/>
        <w:numPr>
          <w:ilvl w:val="0"/>
          <w:numId w:val="117"/>
        </w:numPr>
        <w:tabs>
          <w:tab w:val="left" w:pos="332"/>
        </w:tabs>
        <w:spacing w:line="252" w:lineRule="auto"/>
        <w:ind w:left="280" w:hanging="280"/>
        <w:jc w:val="both"/>
        <w:rPr>
          <w:color w:val="auto"/>
        </w:rPr>
      </w:pPr>
      <w:r w:rsidRPr="00EB2D57">
        <w:rPr>
          <w:b/>
          <w:bCs/>
          <w:color w:val="auto"/>
          <w:sz w:val="19"/>
          <w:szCs w:val="19"/>
        </w:rPr>
        <w:t xml:space="preserve">решать </w:t>
      </w:r>
      <w:r w:rsidRPr="00EB2D57">
        <w:rPr>
          <w:color w:val="auto"/>
        </w:rPr>
        <w:t>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14:paraId="0F19F67D" w14:textId="77777777" w:rsidR="00A57638" w:rsidRPr="00EB2D57" w:rsidRDefault="00E235EB" w:rsidP="000B3370">
      <w:pPr>
        <w:pStyle w:val="13"/>
        <w:numPr>
          <w:ilvl w:val="0"/>
          <w:numId w:val="117"/>
        </w:numPr>
        <w:tabs>
          <w:tab w:val="left" w:pos="332"/>
        </w:tabs>
        <w:spacing w:line="252" w:lineRule="auto"/>
        <w:ind w:left="280" w:hanging="280"/>
        <w:jc w:val="both"/>
        <w:rPr>
          <w:color w:val="auto"/>
        </w:rPr>
      </w:pPr>
      <w:r w:rsidRPr="00EB2D57">
        <w:rPr>
          <w:b/>
          <w:bCs/>
          <w:color w:val="auto"/>
          <w:sz w:val="19"/>
          <w:szCs w:val="19"/>
        </w:rPr>
        <w:t xml:space="preserve">осуществлять </w:t>
      </w:r>
      <w:r w:rsidRPr="00EB2D57">
        <w:rPr>
          <w:color w:val="auto"/>
        </w:rPr>
        <w:t>смысловое чтение текстов и составлять на основе учебных текстов план (в том числе отражающий изученный материал о социализации личности);</w:t>
      </w:r>
    </w:p>
    <w:p w14:paraId="7211DFB1" w14:textId="77777777" w:rsidR="00A57638" w:rsidRPr="00EB2D57" w:rsidRDefault="00E235EB" w:rsidP="000B3370">
      <w:pPr>
        <w:pStyle w:val="13"/>
        <w:numPr>
          <w:ilvl w:val="0"/>
          <w:numId w:val="117"/>
        </w:numPr>
        <w:tabs>
          <w:tab w:val="left" w:pos="332"/>
        </w:tabs>
        <w:spacing w:line="252" w:lineRule="auto"/>
        <w:ind w:left="280" w:hanging="280"/>
        <w:jc w:val="both"/>
        <w:rPr>
          <w:color w:val="auto"/>
        </w:rPr>
      </w:pPr>
      <w:r w:rsidRPr="00EB2D57">
        <w:rPr>
          <w:b/>
          <w:bCs/>
          <w:color w:val="auto"/>
          <w:sz w:val="19"/>
          <w:szCs w:val="19"/>
        </w:rPr>
        <w:t xml:space="preserve">извлекать </w:t>
      </w:r>
      <w:r w:rsidRPr="00EB2D57">
        <w:rPr>
          <w:color w:val="auto"/>
        </w:rPr>
        <w:t xml:space="preserve">информацию из адаптированных источников, публикаций СМИ и Интернета о межнациональных отношениях, об историческом </w:t>
      </w:r>
      <w:r w:rsidRPr="00EB2D57">
        <w:rPr>
          <w:color w:val="auto"/>
        </w:rPr>
        <w:lastRenderedPageBreak/>
        <w:t>единстве народов России; преобразовывать информацию из текста в модели (таблицу, диаграмму, схему) и из предложенных моделей в текст;</w:t>
      </w:r>
    </w:p>
    <w:p w14:paraId="32BF7D2E" w14:textId="77777777" w:rsidR="00A57638" w:rsidRPr="00EB2D57" w:rsidRDefault="00E235EB" w:rsidP="000B3370">
      <w:pPr>
        <w:pStyle w:val="13"/>
        <w:numPr>
          <w:ilvl w:val="0"/>
          <w:numId w:val="117"/>
        </w:numPr>
        <w:tabs>
          <w:tab w:val="left" w:pos="332"/>
        </w:tabs>
        <w:spacing w:line="252" w:lineRule="auto"/>
        <w:ind w:left="280" w:hanging="280"/>
        <w:jc w:val="both"/>
        <w:rPr>
          <w:color w:val="auto"/>
        </w:rPr>
      </w:pPr>
      <w:r w:rsidRPr="00EB2D57">
        <w:rPr>
          <w:b/>
          <w:bCs/>
          <w:color w:val="auto"/>
          <w:sz w:val="19"/>
          <w:szCs w:val="19"/>
        </w:rPr>
        <w:t xml:space="preserve">анализировать, обобщать, систематизировать </w:t>
      </w:r>
      <w:r w:rsidRPr="00EB2D57">
        <w:rPr>
          <w:color w:val="auto"/>
        </w:rPr>
        <w:t>текстовую и статистическую социальную информацию из адаптированных 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w:t>
      </w:r>
    </w:p>
    <w:p w14:paraId="773210EB" w14:textId="77777777" w:rsidR="00A57638" w:rsidRPr="00EB2D57" w:rsidRDefault="00E235EB" w:rsidP="000B3370">
      <w:pPr>
        <w:pStyle w:val="13"/>
        <w:numPr>
          <w:ilvl w:val="0"/>
          <w:numId w:val="117"/>
        </w:numPr>
        <w:tabs>
          <w:tab w:val="left" w:pos="332"/>
        </w:tabs>
        <w:spacing w:line="252" w:lineRule="auto"/>
        <w:ind w:left="280" w:hanging="280"/>
        <w:jc w:val="both"/>
        <w:rPr>
          <w:color w:val="auto"/>
        </w:rPr>
      </w:pPr>
      <w:r w:rsidRPr="00EB2D57">
        <w:rPr>
          <w:b/>
          <w:bCs/>
          <w:color w:val="auto"/>
          <w:sz w:val="19"/>
          <w:szCs w:val="19"/>
        </w:rPr>
        <w:t xml:space="preserve">оценивать </w:t>
      </w:r>
      <w:r w:rsidRPr="00EB2D57">
        <w:rPr>
          <w:color w:val="auto"/>
        </w:rPr>
        <w:t>собственные поступки и поведение, демонстрирующее отношение к людям других национальностей; осознавать неприемлемость антиобщественного поведения;</w:t>
      </w:r>
    </w:p>
    <w:p w14:paraId="56C004F3" w14:textId="77777777" w:rsidR="00A57638" w:rsidRPr="00EB2D57" w:rsidRDefault="00E235EB" w:rsidP="000B3370">
      <w:pPr>
        <w:pStyle w:val="13"/>
        <w:numPr>
          <w:ilvl w:val="0"/>
          <w:numId w:val="117"/>
        </w:numPr>
        <w:tabs>
          <w:tab w:val="left" w:pos="332"/>
        </w:tabs>
        <w:spacing w:line="252" w:lineRule="auto"/>
        <w:ind w:left="280" w:hanging="280"/>
        <w:jc w:val="both"/>
        <w:rPr>
          <w:color w:val="auto"/>
        </w:rPr>
      </w:pPr>
      <w:r w:rsidRPr="00EB2D57">
        <w:rPr>
          <w:b/>
          <w:bCs/>
          <w:color w:val="auto"/>
          <w:sz w:val="19"/>
          <w:szCs w:val="19"/>
        </w:rPr>
        <w:t xml:space="preserve">использовать </w:t>
      </w:r>
      <w:r w:rsidRPr="00EB2D57">
        <w:rPr>
          <w:color w:val="auto"/>
        </w:rPr>
        <w:t>полученные знания в практической деятельности для выстраивания собственного поведения с позиции здорового образа жизни;</w:t>
      </w:r>
    </w:p>
    <w:p w14:paraId="1F8AC89A" w14:textId="77777777" w:rsidR="00A57638" w:rsidRPr="00EB2D57" w:rsidRDefault="00E235EB" w:rsidP="000B3370">
      <w:pPr>
        <w:pStyle w:val="13"/>
        <w:numPr>
          <w:ilvl w:val="0"/>
          <w:numId w:val="117"/>
        </w:numPr>
        <w:tabs>
          <w:tab w:val="left" w:pos="332"/>
        </w:tabs>
        <w:spacing w:after="180" w:line="252" w:lineRule="auto"/>
        <w:ind w:left="280" w:hanging="280"/>
        <w:jc w:val="both"/>
        <w:rPr>
          <w:color w:val="auto"/>
        </w:rPr>
      </w:pPr>
      <w:r w:rsidRPr="00EB2D57">
        <w:rPr>
          <w:b/>
          <w:bCs/>
          <w:color w:val="auto"/>
          <w:sz w:val="19"/>
          <w:szCs w:val="19"/>
        </w:rPr>
        <w:t xml:space="preserve">осуществлять </w:t>
      </w:r>
      <w:r w:rsidRPr="00EB2D57">
        <w:rPr>
          <w:color w:val="auto"/>
        </w:rPr>
        <w:t>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14:paraId="2A3E8C1F" w14:textId="77777777" w:rsidR="00A57638" w:rsidRPr="00DC12CB" w:rsidRDefault="00E235EB" w:rsidP="00DC12CB">
      <w:pPr>
        <w:pStyle w:val="af5"/>
      </w:pPr>
      <w:r w:rsidRPr="00DC12CB">
        <w:t>Человек в современном изменяющемся мире</w:t>
      </w:r>
    </w:p>
    <w:p w14:paraId="3C924260" w14:textId="77777777" w:rsidR="00A57638" w:rsidRPr="00EB2D57" w:rsidRDefault="00E235EB" w:rsidP="000B3370">
      <w:pPr>
        <w:pStyle w:val="13"/>
        <w:numPr>
          <w:ilvl w:val="0"/>
          <w:numId w:val="117"/>
        </w:numPr>
        <w:tabs>
          <w:tab w:val="left" w:pos="332"/>
        </w:tabs>
        <w:ind w:left="280" w:hanging="280"/>
        <w:jc w:val="both"/>
        <w:rPr>
          <w:color w:val="auto"/>
        </w:rPr>
      </w:pPr>
      <w:r w:rsidRPr="00EB2D57">
        <w:rPr>
          <w:b/>
          <w:bCs/>
          <w:color w:val="auto"/>
          <w:sz w:val="19"/>
          <w:szCs w:val="19"/>
        </w:rPr>
        <w:t xml:space="preserve">осваивать и применять </w:t>
      </w:r>
      <w:r w:rsidRPr="00EB2D57">
        <w:rPr>
          <w:color w:val="auto"/>
        </w:rPr>
        <w:t>знания об информационном обществе, глобализации, глобальных проблемах;</w:t>
      </w:r>
    </w:p>
    <w:p w14:paraId="520930CB" w14:textId="77777777" w:rsidR="00A57638" w:rsidRPr="00EB2D57" w:rsidRDefault="00E235EB" w:rsidP="000B3370">
      <w:pPr>
        <w:pStyle w:val="13"/>
        <w:numPr>
          <w:ilvl w:val="0"/>
          <w:numId w:val="117"/>
        </w:numPr>
        <w:tabs>
          <w:tab w:val="left" w:pos="332"/>
        </w:tabs>
        <w:ind w:left="280" w:hanging="280"/>
        <w:jc w:val="both"/>
        <w:rPr>
          <w:color w:val="auto"/>
        </w:rPr>
      </w:pPr>
      <w:r w:rsidRPr="00EB2D57">
        <w:rPr>
          <w:b/>
          <w:bCs/>
          <w:color w:val="auto"/>
          <w:sz w:val="19"/>
          <w:szCs w:val="19"/>
        </w:rPr>
        <w:t xml:space="preserve">характеризовать </w:t>
      </w:r>
      <w:r w:rsidRPr="00EB2D57">
        <w:rPr>
          <w:color w:val="auto"/>
        </w:rPr>
        <w:t>сущность информационного общества; здоровый образ жизни; глобализацию как важный общемировой интеграционный процесс;</w:t>
      </w:r>
    </w:p>
    <w:p w14:paraId="45A1C65E" w14:textId="77777777" w:rsidR="00A57638" w:rsidRPr="00EB2D57" w:rsidRDefault="00E235EB" w:rsidP="000B3370">
      <w:pPr>
        <w:pStyle w:val="13"/>
        <w:numPr>
          <w:ilvl w:val="0"/>
          <w:numId w:val="117"/>
        </w:numPr>
        <w:tabs>
          <w:tab w:val="left" w:pos="332"/>
        </w:tabs>
        <w:ind w:left="280" w:hanging="280"/>
        <w:jc w:val="both"/>
        <w:rPr>
          <w:color w:val="auto"/>
        </w:rPr>
      </w:pPr>
      <w:r w:rsidRPr="00EB2D57">
        <w:rPr>
          <w:b/>
          <w:bCs/>
          <w:color w:val="auto"/>
          <w:sz w:val="19"/>
          <w:szCs w:val="19"/>
        </w:rPr>
        <w:t xml:space="preserve">приводить примеры </w:t>
      </w:r>
      <w:r w:rsidRPr="00EB2D57">
        <w:rPr>
          <w:color w:val="auto"/>
        </w:rPr>
        <w:t>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p w14:paraId="6A43F031" w14:textId="77777777" w:rsidR="00A57638" w:rsidRPr="00EB2D57" w:rsidRDefault="00E235EB" w:rsidP="000B3370">
      <w:pPr>
        <w:pStyle w:val="13"/>
        <w:numPr>
          <w:ilvl w:val="0"/>
          <w:numId w:val="117"/>
        </w:numPr>
        <w:tabs>
          <w:tab w:val="left" w:pos="332"/>
        </w:tabs>
        <w:ind w:firstLine="0"/>
        <w:jc w:val="both"/>
        <w:rPr>
          <w:color w:val="auto"/>
        </w:rPr>
      </w:pPr>
      <w:r w:rsidRPr="00EB2D57">
        <w:rPr>
          <w:b/>
          <w:bCs/>
          <w:color w:val="auto"/>
          <w:sz w:val="19"/>
          <w:szCs w:val="19"/>
        </w:rPr>
        <w:t xml:space="preserve">сравнивать </w:t>
      </w:r>
      <w:r w:rsidRPr="00EB2D57">
        <w:rPr>
          <w:color w:val="auto"/>
        </w:rPr>
        <w:t>требования к современным профессиям;</w:t>
      </w:r>
    </w:p>
    <w:p w14:paraId="4B628528" w14:textId="77777777" w:rsidR="00A57638" w:rsidRPr="00EB2D57" w:rsidRDefault="00E235EB" w:rsidP="000B3370">
      <w:pPr>
        <w:pStyle w:val="13"/>
        <w:numPr>
          <w:ilvl w:val="0"/>
          <w:numId w:val="117"/>
        </w:numPr>
        <w:tabs>
          <w:tab w:val="left" w:pos="332"/>
        </w:tabs>
        <w:ind w:left="280" w:hanging="280"/>
        <w:jc w:val="both"/>
        <w:rPr>
          <w:color w:val="auto"/>
        </w:rPr>
      </w:pPr>
      <w:r w:rsidRPr="00EB2D57">
        <w:rPr>
          <w:b/>
          <w:bCs/>
          <w:color w:val="auto"/>
          <w:sz w:val="19"/>
          <w:szCs w:val="19"/>
        </w:rPr>
        <w:t xml:space="preserve">устанавливать и объяснять </w:t>
      </w:r>
      <w:r w:rsidRPr="00EB2D57">
        <w:rPr>
          <w:color w:val="auto"/>
        </w:rPr>
        <w:t>причины и последствия глобализации;</w:t>
      </w:r>
    </w:p>
    <w:p w14:paraId="1D9B24F4" w14:textId="77777777" w:rsidR="00A57638" w:rsidRPr="00EB2D57" w:rsidRDefault="00E235EB" w:rsidP="000B3370">
      <w:pPr>
        <w:pStyle w:val="13"/>
        <w:numPr>
          <w:ilvl w:val="0"/>
          <w:numId w:val="117"/>
        </w:numPr>
        <w:tabs>
          <w:tab w:val="left" w:pos="332"/>
        </w:tabs>
        <w:ind w:left="280" w:hanging="280"/>
        <w:jc w:val="both"/>
        <w:rPr>
          <w:color w:val="auto"/>
        </w:rPr>
      </w:pPr>
      <w:r w:rsidRPr="00EB2D57">
        <w:rPr>
          <w:b/>
          <w:bCs/>
          <w:color w:val="auto"/>
          <w:sz w:val="19"/>
          <w:szCs w:val="19"/>
        </w:rPr>
        <w:t xml:space="preserve">использовать </w:t>
      </w:r>
      <w:r w:rsidRPr="00EB2D57">
        <w:rPr>
          <w:color w:val="auto"/>
        </w:rPr>
        <w:t>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p w14:paraId="63E55AD0" w14:textId="77777777" w:rsidR="00A57638" w:rsidRPr="00EB2D57" w:rsidRDefault="00E235EB" w:rsidP="000B3370">
      <w:pPr>
        <w:pStyle w:val="13"/>
        <w:numPr>
          <w:ilvl w:val="0"/>
          <w:numId w:val="117"/>
        </w:numPr>
        <w:tabs>
          <w:tab w:val="left" w:pos="332"/>
        </w:tabs>
        <w:ind w:left="280" w:hanging="280"/>
        <w:jc w:val="both"/>
        <w:rPr>
          <w:color w:val="auto"/>
        </w:rPr>
      </w:pPr>
      <w:r w:rsidRPr="00EB2D57">
        <w:rPr>
          <w:b/>
          <w:bCs/>
          <w:color w:val="auto"/>
          <w:sz w:val="19"/>
          <w:szCs w:val="19"/>
        </w:rPr>
        <w:t xml:space="preserve">определять и аргументировать </w:t>
      </w:r>
      <w:r w:rsidRPr="00EB2D57">
        <w:rPr>
          <w:color w:val="auto"/>
        </w:rPr>
        <w:t>с опорой на обществоведческие знания, факты общественной жизни и личный социальный опыт своё отношение к современным формам коммуникации; к здоровому образу жизни;</w:t>
      </w:r>
    </w:p>
    <w:p w14:paraId="70D9C3E9" w14:textId="77777777" w:rsidR="00A57638" w:rsidRPr="00EB2D57" w:rsidRDefault="00E235EB" w:rsidP="000B3370">
      <w:pPr>
        <w:pStyle w:val="13"/>
        <w:numPr>
          <w:ilvl w:val="0"/>
          <w:numId w:val="117"/>
        </w:numPr>
        <w:tabs>
          <w:tab w:val="left" w:pos="332"/>
        </w:tabs>
        <w:ind w:left="280" w:hanging="280"/>
        <w:jc w:val="both"/>
        <w:rPr>
          <w:color w:val="auto"/>
        </w:rPr>
      </w:pPr>
      <w:r w:rsidRPr="00EB2D57">
        <w:rPr>
          <w:b/>
          <w:bCs/>
          <w:color w:val="auto"/>
          <w:sz w:val="19"/>
          <w:szCs w:val="19"/>
        </w:rPr>
        <w:t xml:space="preserve">решать </w:t>
      </w:r>
      <w:r w:rsidRPr="00EB2D57">
        <w:rPr>
          <w:color w:val="auto"/>
        </w:rPr>
        <w:t>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p>
    <w:p w14:paraId="6D3DC67D" w14:textId="77777777" w:rsidR="00A57638" w:rsidRPr="00EB2D57" w:rsidRDefault="00E235EB" w:rsidP="000B3370">
      <w:pPr>
        <w:pStyle w:val="13"/>
        <w:numPr>
          <w:ilvl w:val="0"/>
          <w:numId w:val="117"/>
        </w:numPr>
        <w:tabs>
          <w:tab w:val="left" w:pos="332"/>
        </w:tabs>
        <w:ind w:left="280" w:hanging="280"/>
        <w:jc w:val="both"/>
        <w:rPr>
          <w:color w:val="auto"/>
        </w:rPr>
      </w:pPr>
      <w:r w:rsidRPr="00EB2D57">
        <w:rPr>
          <w:b/>
          <w:bCs/>
          <w:color w:val="auto"/>
          <w:sz w:val="19"/>
          <w:szCs w:val="19"/>
        </w:rPr>
        <w:lastRenderedPageBreak/>
        <w:t xml:space="preserve">осуществлять </w:t>
      </w:r>
      <w:r w:rsidRPr="00EB2D57">
        <w:rPr>
          <w:color w:val="auto"/>
        </w:rPr>
        <w:t>смысловое чтение текстов (научно-популярных, публицистических и др.) по проблемам современного общества, глобализации; непрерывного образования; выбора профессии;</w:t>
      </w:r>
    </w:p>
    <w:p w14:paraId="75F4AB8F" w14:textId="77777777" w:rsidR="00A57638" w:rsidRPr="00EB2D57" w:rsidRDefault="00E235EB" w:rsidP="000B3370">
      <w:pPr>
        <w:pStyle w:val="13"/>
        <w:numPr>
          <w:ilvl w:val="0"/>
          <w:numId w:val="117"/>
        </w:numPr>
        <w:tabs>
          <w:tab w:val="left" w:pos="332"/>
        </w:tabs>
        <w:spacing w:after="120"/>
        <w:ind w:left="280" w:hanging="280"/>
        <w:jc w:val="both"/>
        <w:rPr>
          <w:color w:val="auto"/>
        </w:rPr>
        <w:sectPr w:rsidR="00A57638" w:rsidRPr="00EB2D57">
          <w:footnotePr>
            <w:numRestart w:val="eachPage"/>
          </w:footnotePr>
          <w:pgSz w:w="7824" w:h="12019"/>
          <w:pgMar w:top="679" w:right="708" w:bottom="873" w:left="714" w:header="0" w:footer="3" w:gutter="0"/>
          <w:cols w:space="720"/>
          <w:noEndnote/>
          <w:docGrid w:linePitch="360"/>
        </w:sectPr>
      </w:pPr>
      <w:r w:rsidRPr="00EB2D57">
        <w:rPr>
          <w:b/>
          <w:bCs/>
          <w:color w:val="auto"/>
          <w:sz w:val="19"/>
          <w:szCs w:val="19"/>
        </w:rPr>
        <w:t xml:space="preserve">осуществлять поиск и извлечение </w:t>
      </w:r>
      <w:r w:rsidRPr="00EB2D57">
        <w:rPr>
          <w:color w:val="auto"/>
        </w:rPr>
        <w:t>социальной информации (текстовой, графической, аудиовизуальной) из различных источников о глобализации и её последствиях; о роли непрерывного образования в современном обществе.</w:t>
      </w:r>
    </w:p>
    <w:p w14:paraId="46667A6B" w14:textId="77777777" w:rsidR="00DC12CB" w:rsidRDefault="00DC12CB">
      <w:pPr>
        <w:rPr>
          <w:rFonts w:ascii="Arial" w:eastAsia="Arial" w:hAnsi="Arial" w:cs="Arial"/>
          <w:b/>
          <w:bCs/>
          <w:color w:val="231E20"/>
          <w:sz w:val="20"/>
          <w:szCs w:val="20"/>
        </w:rPr>
      </w:pPr>
      <w:bookmarkStart w:id="495" w:name="bookmark1006"/>
      <w:r>
        <w:br w:type="page"/>
      </w:r>
    </w:p>
    <w:p w14:paraId="6473433F" w14:textId="77777777" w:rsidR="00A57638" w:rsidRDefault="00E235EB" w:rsidP="00DC12CB">
      <w:pPr>
        <w:pStyle w:val="3"/>
        <w:pBdr>
          <w:bottom w:val="single" w:sz="12" w:space="1" w:color="auto"/>
        </w:pBdr>
      </w:pPr>
      <w:bookmarkStart w:id="496" w:name="_Toc105502788"/>
      <w:r w:rsidRPr="00EB2D57">
        <w:lastRenderedPageBreak/>
        <w:t>2.1.12</w:t>
      </w:r>
      <w:r w:rsidR="00DC12CB">
        <w:t>.</w:t>
      </w:r>
      <w:r w:rsidRPr="00EB2D57">
        <w:t xml:space="preserve"> ГЕОГРАФИЯ</w:t>
      </w:r>
      <w:bookmarkEnd w:id="495"/>
      <w:bookmarkEnd w:id="496"/>
    </w:p>
    <w:p w14:paraId="34E7A2B3" w14:textId="77777777" w:rsidR="00DC12CB" w:rsidRPr="00EB2D57" w:rsidRDefault="00DC12CB" w:rsidP="006B14E0"/>
    <w:p w14:paraId="35598C90" w14:textId="77777777" w:rsidR="00A57638" w:rsidRPr="00EB2D57" w:rsidRDefault="00E235EB">
      <w:pPr>
        <w:pStyle w:val="13"/>
        <w:spacing w:after="560"/>
        <w:jc w:val="both"/>
        <w:rPr>
          <w:color w:val="auto"/>
        </w:rPr>
      </w:pPr>
      <w:r w:rsidRPr="00EB2D57">
        <w:rPr>
          <w:color w:val="auto"/>
        </w:rPr>
        <w:t>Примерная рабочая программа по географии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а также на основе характеристики планируемых результатов духовно-нравственного развития, воспитания и социализации обучающихся, представленной в Примерной программе воспитания (одобрено решением ФУМО от 02.06.2020 г.).</w:t>
      </w:r>
    </w:p>
    <w:p w14:paraId="47723A7E" w14:textId="77777777" w:rsidR="00A57638" w:rsidRDefault="00E235EB" w:rsidP="00DC12CB">
      <w:pPr>
        <w:pStyle w:val="af5"/>
        <w:pBdr>
          <w:bottom w:val="single" w:sz="12" w:space="1" w:color="auto"/>
        </w:pBdr>
      </w:pPr>
      <w:bookmarkStart w:id="497" w:name="bookmark1008"/>
      <w:r w:rsidRPr="00EB2D57">
        <w:t>ПОЯСНИТЕЛЬНАЯ ЗАПИСКА</w:t>
      </w:r>
      <w:bookmarkEnd w:id="497"/>
    </w:p>
    <w:p w14:paraId="043AC6DF" w14:textId="77777777" w:rsidR="00DC12CB" w:rsidRPr="00EB2D57" w:rsidRDefault="00DC12CB" w:rsidP="00DC12CB">
      <w:pPr>
        <w:pStyle w:val="af5"/>
      </w:pPr>
    </w:p>
    <w:p w14:paraId="5DEC1D58" w14:textId="77777777" w:rsidR="00A57638" w:rsidRPr="00EB2D57" w:rsidRDefault="00E235EB">
      <w:pPr>
        <w:pStyle w:val="13"/>
        <w:jc w:val="both"/>
        <w:rPr>
          <w:color w:val="auto"/>
        </w:rPr>
      </w:pPr>
      <w:r w:rsidRPr="00EB2D57">
        <w:rPr>
          <w:color w:val="auto"/>
        </w:rPr>
        <w:t>Программа по географии отражает основные требования Федерального государственного образовательного стандарта основного общего образования к личностным, метапредметным и предметным результатам освоения образовательных программ и составлена с учётом Концепции географического образования, принятой на Всероссийском съезде учителей географии и утверждённой Решением Коллегии Министерства просвещения и науки Российской Федерации от 24.12.2018 года.</w:t>
      </w:r>
    </w:p>
    <w:p w14:paraId="462EABFC" w14:textId="77777777" w:rsidR="00A57638" w:rsidRPr="00EB2D57" w:rsidRDefault="00E235EB">
      <w:pPr>
        <w:pStyle w:val="13"/>
        <w:spacing w:after="420"/>
        <w:jc w:val="both"/>
        <w:rPr>
          <w:color w:val="auto"/>
        </w:rPr>
      </w:pPr>
      <w:r w:rsidRPr="00EB2D57">
        <w:rPr>
          <w:color w:val="auto"/>
        </w:rPr>
        <w:t>Согласно своему назначению примерная рабочая программа является ориентиром для составления рабочих авторских программ: она даёт представление о целях обучения, воспитания и развития обучающихся средствами учебного предмета «География»; устанавливает обязательное предметное содержание, предусматривает распределение его по классам и структурирование его по разделам и темам курса; даёт примерное распределение учебных часов по тематическим разделам курса и рекомендуемую (примерную)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 основного общего образования, требований к результатам обучения географии, а также основных видов деятельности обучающихся.</w:t>
      </w:r>
    </w:p>
    <w:p w14:paraId="0788B56C" w14:textId="77777777" w:rsidR="00A57638" w:rsidRPr="00EB2D57" w:rsidRDefault="00E235EB" w:rsidP="00DC12CB">
      <w:pPr>
        <w:pStyle w:val="af5"/>
      </w:pPr>
      <w:bookmarkStart w:id="498" w:name="bookmark1010"/>
      <w:r w:rsidRPr="00EB2D57">
        <w:t>ОБЩАЯ ХАРАКТЕРИСТИКА УЧЕБНОГО ПРЕДМЕТА «ГЕОГРАФИЯ»</w:t>
      </w:r>
      <w:bookmarkEnd w:id="498"/>
    </w:p>
    <w:p w14:paraId="22A49FAB" w14:textId="77777777" w:rsidR="00A57638" w:rsidRPr="00EB2D57" w:rsidRDefault="00E235EB">
      <w:pPr>
        <w:pStyle w:val="13"/>
        <w:spacing w:line="252" w:lineRule="auto"/>
        <w:jc w:val="both"/>
        <w:rPr>
          <w:color w:val="auto"/>
        </w:rPr>
      </w:pPr>
      <w:r w:rsidRPr="00EB2D57">
        <w:rPr>
          <w:color w:val="auto"/>
        </w:rPr>
        <w:t xml:space="preserve">География в основной школе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w:t>
      </w:r>
      <w:r w:rsidRPr="00EB2D57">
        <w:rPr>
          <w:color w:val="auto"/>
        </w:rPr>
        <w:lastRenderedPageBreak/>
        <w:t>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14:paraId="208E15C6" w14:textId="77777777" w:rsidR="00A57638" w:rsidRPr="00EB2D57" w:rsidRDefault="00E235EB">
      <w:pPr>
        <w:pStyle w:val="13"/>
        <w:spacing w:after="200" w:line="252" w:lineRule="auto"/>
        <w:jc w:val="both"/>
        <w:rPr>
          <w:color w:val="auto"/>
        </w:rPr>
      </w:pPr>
      <w:r w:rsidRPr="00EB2D57">
        <w:rPr>
          <w:color w:val="auto"/>
        </w:rPr>
        <w:t>Содержание курса географии в основной школе является базой для реализации краеведческого подхода в обучении, изучения географических закономерностей, теорий, законов и гипотез в старшей школе, базовым звеном в системе непрерывного географического образования, основой для последующей уровневой дифференциации.</w:t>
      </w:r>
    </w:p>
    <w:p w14:paraId="05E61EAE" w14:textId="77777777" w:rsidR="00A57638" w:rsidRPr="00EB2D57" w:rsidRDefault="00E235EB" w:rsidP="00DC12CB">
      <w:pPr>
        <w:pStyle w:val="af5"/>
      </w:pPr>
      <w:bookmarkStart w:id="499" w:name="bookmark1012"/>
      <w:r w:rsidRPr="00EB2D57">
        <w:t>ЦЕЛИ ИЗУЧЕНИЯ УЧЕБНОГО ПРЕДМЕТА «ГЕОГРАФИЯ»</w:t>
      </w:r>
      <w:bookmarkEnd w:id="499"/>
    </w:p>
    <w:p w14:paraId="6833B334" w14:textId="77777777" w:rsidR="00A57638" w:rsidRPr="00EB2D57" w:rsidRDefault="00E235EB">
      <w:pPr>
        <w:pStyle w:val="13"/>
        <w:spacing w:line="252" w:lineRule="auto"/>
        <w:jc w:val="both"/>
        <w:rPr>
          <w:color w:val="auto"/>
        </w:rPr>
      </w:pPr>
      <w:r w:rsidRPr="00EB2D57">
        <w:rPr>
          <w:color w:val="auto"/>
        </w:rPr>
        <w:t>Изучение географии в общем образовании направлено на достижение следующих целей:</w:t>
      </w:r>
    </w:p>
    <w:p w14:paraId="226EC25C" w14:textId="77777777" w:rsidR="00A57638" w:rsidRPr="00EB2D57" w:rsidRDefault="00E235EB" w:rsidP="000B3370">
      <w:pPr>
        <w:pStyle w:val="13"/>
        <w:numPr>
          <w:ilvl w:val="0"/>
          <w:numId w:val="118"/>
        </w:numPr>
        <w:tabs>
          <w:tab w:val="left" w:pos="543"/>
        </w:tabs>
        <w:spacing w:line="252" w:lineRule="auto"/>
        <w:jc w:val="both"/>
        <w:rPr>
          <w:color w:val="auto"/>
        </w:rPr>
      </w:pPr>
      <w:r w:rsidRPr="00EB2D57">
        <w:rPr>
          <w:color w:val="auto"/>
        </w:rPr>
        <w:t>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w:t>
      </w:r>
    </w:p>
    <w:p w14:paraId="0E230F8D" w14:textId="77777777" w:rsidR="00A57638" w:rsidRPr="00EB2D57" w:rsidRDefault="00E235EB" w:rsidP="000B3370">
      <w:pPr>
        <w:pStyle w:val="13"/>
        <w:numPr>
          <w:ilvl w:val="0"/>
          <w:numId w:val="118"/>
        </w:numPr>
        <w:tabs>
          <w:tab w:val="left" w:pos="543"/>
        </w:tabs>
        <w:spacing w:line="252" w:lineRule="auto"/>
        <w:jc w:val="both"/>
        <w:rPr>
          <w:color w:val="auto"/>
        </w:rPr>
      </w:pPr>
      <w:r w:rsidRPr="00EB2D57">
        <w:rPr>
          <w:color w:val="auto"/>
        </w:rPr>
        <w:t>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w:t>
      </w:r>
    </w:p>
    <w:p w14:paraId="72185CAD" w14:textId="77777777" w:rsidR="00A57638" w:rsidRPr="00EB2D57" w:rsidRDefault="00E235EB" w:rsidP="000B3370">
      <w:pPr>
        <w:pStyle w:val="13"/>
        <w:numPr>
          <w:ilvl w:val="0"/>
          <w:numId w:val="118"/>
        </w:numPr>
        <w:tabs>
          <w:tab w:val="left" w:pos="548"/>
        </w:tabs>
        <w:spacing w:line="252" w:lineRule="auto"/>
        <w:jc w:val="both"/>
        <w:rPr>
          <w:color w:val="auto"/>
        </w:rPr>
      </w:pPr>
      <w:r w:rsidRPr="00EB2D57">
        <w:rPr>
          <w:color w:val="auto"/>
        </w:rPr>
        <w:t>воспитание экологической культуры, соответствующей современному уровню геоэкологического мышления на основе освоения знаний о взаимосвязях в ПК,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w:t>
      </w:r>
    </w:p>
    <w:p w14:paraId="2BA84B7D" w14:textId="77777777" w:rsidR="00A57638" w:rsidRPr="00EB2D57" w:rsidRDefault="00E235EB" w:rsidP="000B3370">
      <w:pPr>
        <w:pStyle w:val="13"/>
        <w:numPr>
          <w:ilvl w:val="0"/>
          <w:numId w:val="118"/>
        </w:numPr>
        <w:tabs>
          <w:tab w:val="left" w:pos="548"/>
        </w:tabs>
        <w:spacing w:line="252" w:lineRule="auto"/>
        <w:jc w:val="both"/>
        <w:rPr>
          <w:color w:val="auto"/>
        </w:rPr>
      </w:pPr>
      <w:r w:rsidRPr="00EB2D57">
        <w:rPr>
          <w:color w:val="auto"/>
        </w:rPr>
        <w:t>формирование способности поиска и применения различных источников географической информации, в том числе ресурсов Интернета, для описания, характеристики, объяснения и оценки разнообразных географических явлений и процессов, жизненных ситуаций;</w:t>
      </w:r>
    </w:p>
    <w:p w14:paraId="7264D0F3" w14:textId="77777777" w:rsidR="00A57638" w:rsidRPr="00EB2D57" w:rsidRDefault="00E235EB" w:rsidP="000B3370">
      <w:pPr>
        <w:pStyle w:val="13"/>
        <w:numPr>
          <w:ilvl w:val="0"/>
          <w:numId w:val="118"/>
        </w:numPr>
        <w:tabs>
          <w:tab w:val="left" w:pos="543"/>
        </w:tabs>
        <w:spacing w:line="252" w:lineRule="auto"/>
        <w:jc w:val="both"/>
        <w:rPr>
          <w:color w:val="auto"/>
        </w:rPr>
      </w:pPr>
      <w:r w:rsidRPr="00EB2D57">
        <w:rPr>
          <w:color w:val="auto"/>
        </w:rPr>
        <w:t>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w:t>
      </w:r>
    </w:p>
    <w:p w14:paraId="20B0F29D" w14:textId="77777777" w:rsidR="00A57638" w:rsidRPr="00EB2D57" w:rsidRDefault="00E235EB" w:rsidP="000B3370">
      <w:pPr>
        <w:pStyle w:val="13"/>
        <w:numPr>
          <w:ilvl w:val="0"/>
          <w:numId w:val="118"/>
        </w:numPr>
        <w:tabs>
          <w:tab w:val="left" w:pos="543"/>
        </w:tabs>
        <w:spacing w:after="140"/>
        <w:jc w:val="both"/>
        <w:rPr>
          <w:color w:val="auto"/>
        </w:rPr>
      </w:pPr>
      <w:r w:rsidRPr="00EB2D57">
        <w:rPr>
          <w:color w:val="auto"/>
        </w:rPr>
        <w:t>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серьёзной базы географических знаний.</w:t>
      </w:r>
    </w:p>
    <w:p w14:paraId="3F584016" w14:textId="77777777" w:rsidR="00A57638" w:rsidRPr="00EB2D57" w:rsidRDefault="00E235EB" w:rsidP="00DC12CB">
      <w:pPr>
        <w:pStyle w:val="af5"/>
      </w:pPr>
      <w:bookmarkStart w:id="500" w:name="bookmark1014"/>
      <w:r w:rsidRPr="00EB2D57">
        <w:t>МЕСТО УЧЕБНОГО ПРЕДМЕТА «ГЕОГРАФИЯ» В УЧЕБНОМ ПЛАНЕ</w:t>
      </w:r>
      <w:bookmarkEnd w:id="500"/>
    </w:p>
    <w:p w14:paraId="379F57AC" w14:textId="77777777" w:rsidR="00A57638" w:rsidRPr="00EB2D57" w:rsidRDefault="00E235EB">
      <w:pPr>
        <w:pStyle w:val="13"/>
        <w:spacing w:line="240" w:lineRule="auto"/>
        <w:jc w:val="both"/>
        <w:rPr>
          <w:color w:val="auto"/>
        </w:rPr>
      </w:pPr>
      <w:r w:rsidRPr="00EB2D57">
        <w:rPr>
          <w:color w:val="auto"/>
        </w:rPr>
        <w:lastRenderedPageBreak/>
        <w:t>В системе общего образования «География» признана обязательным учебным предметом, который входит в состав предметной области «Общественно-научные предметы».</w:t>
      </w:r>
    </w:p>
    <w:p w14:paraId="76F3267E" w14:textId="77777777" w:rsidR="00A57638" w:rsidRPr="00EB2D57" w:rsidRDefault="00E235EB">
      <w:pPr>
        <w:pStyle w:val="13"/>
        <w:spacing w:line="240" w:lineRule="auto"/>
        <w:jc w:val="both"/>
        <w:rPr>
          <w:color w:val="auto"/>
        </w:rPr>
      </w:pPr>
      <w:r w:rsidRPr="00EB2D57">
        <w:rPr>
          <w:color w:val="auto"/>
        </w:rPr>
        <w:t>Освоение содержания курса «География» в основной школе происходит с опорой на географические знания и умения, сформированные ранее в курсе «Окружающий мир».</w:t>
      </w:r>
    </w:p>
    <w:p w14:paraId="691894C6" w14:textId="77777777" w:rsidR="00A57638" w:rsidRPr="00EB2D57" w:rsidRDefault="00E235EB">
      <w:pPr>
        <w:pStyle w:val="13"/>
        <w:spacing w:line="240" w:lineRule="auto"/>
        <w:jc w:val="both"/>
        <w:rPr>
          <w:color w:val="auto"/>
        </w:rPr>
      </w:pPr>
      <w:r w:rsidRPr="00EB2D57">
        <w:rPr>
          <w:color w:val="auto"/>
        </w:rPr>
        <w:t>Учебным планом на изучение географии отводится 272 часа: по одному часу в неделю в 5 и 6 классах и по 2 часа в 7, 8 и 9 классах.</w:t>
      </w:r>
    </w:p>
    <w:p w14:paraId="6F106A6F" w14:textId="77777777" w:rsidR="00A57638" w:rsidRPr="00EB2D57" w:rsidRDefault="00E235EB">
      <w:pPr>
        <w:pStyle w:val="13"/>
        <w:spacing w:after="40" w:line="240" w:lineRule="auto"/>
        <w:jc w:val="both"/>
        <w:rPr>
          <w:color w:val="auto"/>
        </w:rPr>
        <w:sectPr w:rsidR="00A57638" w:rsidRPr="00EB2D57">
          <w:footerReference w:type="even" r:id="rId43"/>
          <w:footerReference w:type="default" r:id="rId44"/>
          <w:footnotePr>
            <w:numRestart w:val="eachPage"/>
          </w:footnotePr>
          <w:type w:val="continuous"/>
          <w:pgSz w:w="7824" w:h="12019"/>
          <w:pgMar w:top="679" w:right="708" w:bottom="873" w:left="714" w:header="0" w:footer="3" w:gutter="0"/>
          <w:cols w:space="720"/>
          <w:noEndnote/>
          <w:docGrid w:linePitch="360"/>
        </w:sectPr>
      </w:pPr>
      <w:r w:rsidRPr="00EB2D57">
        <w:rPr>
          <w:color w:val="auto"/>
        </w:rPr>
        <w:t>Для каждого класса предусмотрено резервное учебное время, которое может быть использовано участниками образовательного процесса в целях формирования вариативной составляющей содержания конкретной рабочей программы. При этом обязательная (инвариантная) часть содержания предмета, установленная примерной рабочей программой должна быть сохранена полностью.</w:t>
      </w:r>
    </w:p>
    <w:p w14:paraId="63D023DA" w14:textId="77777777" w:rsidR="00A57638" w:rsidRPr="00DC12CB" w:rsidRDefault="00E235EB" w:rsidP="00DC12CB">
      <w:pPr>
        <w:pStyle w:val="af5"/>
        <w:pBdr>
          <w:bottom w:val="single" w:sz="12" w:space="1" w:color="auto"/>
        </w:pBdr>
      </w:pPr>
      <w:bookmarkStart w:id="501" w:name="bookmark1016"/>
      <w:r w:rsidRPr="00DC12CB">
        <w:lastRenderedPageBreak/>
        <w:t>СОДЕРЖАНИЕ УЧЕБНОГО ПРЕДМЕТА «ГЕОГРАФИЯ»</w:t>
      </w:r>
      <w:bookmarkEnd w:id="501"/>
    </w:p>
    <w:p w14:paraId="42FC4207" w14:textId="77777777" w:rsidR="00DC12CB" w:rsidRDefault="00DC12CB" w:rsidP="00DC12CB">
      <w:pPr>
        <w:pStyle w:val="af5"/>
      </w:pPr>
      <w:bookmarkStart w:id="502" w:name="bookmark1018"/>
    </w:p>
    <w:p w14:paraId="627DEC98" w14:textId="77777777" w:rsidR="00A57638" w:rsidRPr="00DC12CB" w:rsidRDefault="00E235EB" w:rsidP="00DC12CB">
      <w:pPr>
        <w:pStyle w:val="af5"/>
      </w:pPr>
      <w:r w:rsidRPr="00DC12CB">
        <w:t>5 КЛАСС</w:t>
      </w:r>
      <w:bookmarkEnd w:id="502"/>
    </w:p>
    <w:p w14:paraId="13EA6C32" w14:textId="77777777" w:rsidR="00DC12CB" w:rsidRDefault="00DC12CB" w:rsidP="00DC12CB">
      <w:pPr>
        <w:pStyle w:val="af5"/>
      </w:pPr>
      <w:bookmarkStart w:id="503" w:name="bookmark1020"/>
    </w:p>
    <w:p w14:paraId="23458000" w14:textId="77777777" w:rsidR="00A57638" w:rsidRPr="00DC12CB" w:rsidRDefault="00E235EB" w:rsidP="00DC12CB">
      <w:pPr>
        <w:pStyle w:val="af5"/>
      </w:pPr>
      <w:r w:rsidRPr="00DC12CB">
        <w:t>РАЗДЕЛ 1. ГЕОГРАФИЧЕСКОЕ ИЗУЧЕНИЕ ЗЕМЛИ</w:t>
      </w:r>
      <w:bookmarkEnd w:id="503"/>
    </w:p>
    <w:p w14:paraId="3C4C3E91" w14:textId="77777777" w:rsidR="00DC12CB" w:rsidRDefault="00DC12CB" w:rsidP="00DC12CB">
      <w:pPr>
        <w:pStyle w:val="af5"/>
      </w:pPr>
      <w:bookmarkStart w:id="504" w:name="bookmark1022"/>
    </w:p>
    <w:p w14:paraId="54090DDA" w14:textId="77777777" w:rsidR="00A57638" w:rsidRPr="00DC12CB" w:rsidRDefault="00E235EB" w:rsidP="00DC12CB">
      <w:pPr>
        <w:pStyle w:val="af5"/>
      </w:pPr>
      <w:r w:rsidRPr="00DC12CB">
        <w:t>Введение. География — наука о планете Земля</w:t>
      </w:r>
      <w:bookmarkEnd w:id="504"/>
    </w:p>
    <w:p w14:paraId="7A65417A" w14:textId="77777777" w:rsidR="00A57638" w:rsidRPr="00EB2D57" w:rsidRDefault="00E235EB">
      <w:pPr>
        <w:pStyle w:val="13"/>
        <w:spacing w:after="160" w:line="240" w:lineRule="auto"/>
        <w:jc w:val="both"/>
        <w:rPr>
          <w:color w:val="auto"/>
        </w:rPr>
      </w:pPr>
      <w:r w:rsidRPr="00EB2D57">
        <w:rPr>
          <w:color w:val="auto"/>
        </w:rPr>
        <w:t xml:space="preserve">Что изучает география? Географические объекты, процессы и явления. Как география изучает объекты, процессы и явления. </w:t>
      </w:r>
      <w:r w:rsidRPr="00EB2D57">
        <w:rPr>
          <w:i/>
          <w:iCs/>
          <w:color w:val="auto"/>
        </w:rPr>
        <w:t>Географические методы изучения объектов и явлений</w:t>
      </w:r>
      <w:r w:rsidRPr="00EB2D57">
        <w:rPr>
          <w:color w:val="auto"/>
          <w:vertAlign w:val="superscript"/>
        </w:rPr>
        <w:t>1</w:t>
      </w:r>
      <w:r w:rsidRPr="00EB2D57">
        <w:rPr>
          <w:color w:val="auto"/>
        </w:rPr>
        <w:t>. Древо географических наук.</w:t>
      </w:r>
    </w:p>
    <w:p w14:paraId="198DEAFF" w14:textId="77777777" w:rsidR="00A57638" w:rsidRPr="00EB2D57" w:rsidRDefault="00E235EB" w:rsidP="00DC12CB">
      <w:pPr>
        <w:pStyle w:val="af5"/>
      </w:pPr>
      <w:bookmarkStart w:id="505" w:name="bookmark1024"/>
      <w:r w:rsidRPr="00EB2D57">
        <w:t>Практическая работа</w:t>
      </w:r>
      <w:bookmarkEnd w:id="505"/>
    </w:p>
    <w:p w14:paraId="747CEDE8" w14:textId="77777777" w:rsidR="00A57638" w:rsidRPr="00EB2D57" w:rsidRDefault="00E235EB" w:rsidP="000B3370">
      <w:pPr>
        <w:pStyle w:val="13"/>
        <w:numPr>
          <w:ilvl w:val="0"/>
          <w:numId w:val="119"/>
        </w:numPr>
        <w:tabs>
          <w:tab w:val="left" w:pos="549"/>
        </w:tabs>
        <w:spacing w:after="160" w:line="240" w:lineRule="auto"/>
        <w:jc w:val="both"/>
        <w:rPr>
          <w:color w:val="auto"/>
        </w:rPr>
      </w:pPr>
      <w:r w:rsidRPr="00EB2D57">
        <w:rPr>
          <w:color w:val="auto"/>
        </w:rPr>
        <w:t>Организация фенологических наблюдений в природе: планирование, участие в групповой работе, форма систематизации данных</w:t>
      </w:r>
      <w:r w:rsidRPr="00EB2D57">
        <w:rPr>
          <w:color w:val="auto"/>
          <w:vertAlign w:val="superscript"/>
        </w:rPr>
        <w:footnoteReference w:id="24"/>
      </w:r>
      <w:r w:rsidRPr="00EB2D57">
        <w:rPr>
          <w:color w:val="auto"/>
          <w:vertAlign w:val="superscript"/>
        </w:rPr>
        <w:t xml:space="preserve"> </w:t>
      </w:r>
      <w:r w:rsidRPr="00EB2D57">
        <w:rPr>
          <w:color w:val="auto"/>
          <w:vertAlign w:val="superscript"/>
        </w:rPr>
        <w:footnoteReference w:id="25"/>
      </w:r>
      <w:r w:rsidRPr="00EB2D57">
        <w:rPr>
          <w:color w:val="auto"/>
        </w:rPr>
        <w:t>.</w:t>
      </w:r>
    </w:p>
    <w:p w14:paraId="77BFE31A" w14:textId="77777777" w:rsidR="00A57638" w:rsidRPr="00EB2D57" w:rsidRDefault="00E235EB" w:rsidP="00DC12CB">
      <w:pPr>
        <w:pStyle w:val="af5"/>
      </w:pPr>
      <w:bookmarkStart w:id="506" w:name="bookmark1026"/>
      <w:r w:rsidRPr="00EB2D57">
        <w:t>Тема 1. История географических открытий</w:t>
      </w:r>
      <w:bookmarkEnd w:id="506"/>
    </w:p>
    <w:p w14:paraId="1778462C" w14:textId="77777777" w:rsidR="00A57638" w:rsidRPr="00EB2D57" w:rsidRDefault="00E235EB" w:rsidP="00DC12CB">
      <w:pPr>
        <w:pStyle w:val="13"/>
        <w:spacing w:line="240" w:lineRule="auto"/>
        <w:jc w:val="both"/>
        <w:rPr>
          <w:color w:val="auto"/>
        </w:rPr>
      </w:pPr>
      <w:r w:rsidRPr="00EB2D57">
        <w:rPr>
          <w:color w:val="auto"/>
        </w:rPr>
        <w:t xml:space="preserve">Представления о мире в древности (Древний Китай, Древний Египет, Древняя Греция, Древний Рим). </w:t>
      </w:r>
      <w:r w:rsidRPr="00EB2D57">
        <w:rPr>
          <w:i/>
          <w:iCs/>
          <w:color w:val="auto"/>
        </w:rPr>
        <w:t>Путешествие Пифея. Плавания финикийцев вокруг Африки. Экспедиции Т. Хейердала как модель путешествий в древности.</w:t>
      </w:r>
      <w:r w:rsidRPr="00EB2D57">
        <w:rPr>
          <w:color w:val="auto"/>
        </w:rPr>
        <w:t xml:space="preserve"> Появление географических карт.</w:t>
      </w:r>
    </w:p>
    <w:p w14:paraId="7C28C4D9" w14:textId="77777777" w:rsidR="00A57638" w:rsidRPr="00EB2D57" w:rsidRDefault="00E235EB" w:rsidP="00DC12CB">
      <w:pPr>
        <w:pStyle w:val="13"/>
        <w:spacing w:line="240" w:lineRule="auto"/>
        <w:jc w:val="both"/>
        <w:rPr>
          <w:color w:val="auto"/>
        </w:rPr>
      </w:pPr>
      <w:r w:rsidRPr="00EB2D57">
        <w:rPr>
          <w:color w:val="auto"/>
        </w:rPr>
        <w:t xml:space="preserve">География в эпоху Средневековья: путешествия и открытия </w:t>
      </w:r>
      <w:r w:rsidRPr="00EB2D57">
        <w:rPr>
          <w:i/>
          <w:iCs/>
          <w:color w:val="auto"/>
        </w:rPr>
        <w:t>викингов, древних арабов,</w:t>
      </w:r>
      <w:r w:rsidRPr="00EB2D57">
        <w:rPr>
          <w:color w:val="auto"/>
        </w:rPr>
        <w:t xml:space="preserve"> русских землепроходцев. </w:t>
      </w:r>
      <w:r w:rsidRPr="00EB2D57">
        <w:rPr>
          <w:i/>
          <w:iCs/>
          <w:color w:val="auto"/>
        </w:rPr>
        <w:t>Путешествия М. Поло и А. Никитина.</w:t>
      </w:r>
    </w:p>
    <w:p w14:paraId="4314A1E2" w14:textId="77777777" w:rsidR="00A57638" w:rsidRPr="00EB2D57" w:rsidRDefault="00E235EB" w:rsidP="00DC12CB">
      <w:pPr>
        <w:pStyle w:val="13"/>
        <w:spacing w:line="240" w:lineRule="auto"/>
        <w:jc w:val="both"/>
        <w:rPr>
          <w:color w:val="auto"/>
        </w:rPr>
      </w:pPr>
      <w:r w:rsidRPr="00EB2D57">
        <w:rPr>
          <w:color w:val="auto"/>
        </w:rPr>
        <w:t xml:space="preserve">Эпоха Великих географических открытий. Три пути в Индию. Открытие Нового света — экспедиция Х. Колумба. Первое кругосветное плавание — экспедиция Ф. Магеллана. Значение Великих географических открытий. </w:t>
      </w:r>
      <w:r w:rsidRPr="00EB2D57">
        <w:rPr>
          <w:i/>
          <w:iCs/>
          <w:color w:val="auto"/>
        </w:rPr>
        <w:t>Карта мира после эпохи Великих географических открытий.</w:t>
      </w:r>
    </w:p>
    <w:p w14:paraId="0993280E" w14:textId="77777777" w:rsidR="00A57638" w:rsidRPr="00EB2D57" w:rsidRDefault="00E235EB" w:rsidP="00DC12CB">
      <w:pPr>
        <w:pStyle w:val="13"/>
        <w:spacing w:line="240" w:lineRule="auto"/>
        <w:jc w:val="both"/>
        <w:rPr>
          <w:color w:val="auto"/>
        </w:rPr>
      </w:pPr>
      <w:r w:rsidRPr="00EB2D57">
        <w:rPr>
          <w:color w:val="auto"/>
        </w:rPr>
        <w:t xml:space="preserve">Географические открытия </w:t>
      </w:r>
      <w:r w:rsidRPr="00EB2D57">
        <w:rPr>
          <w:color w:val="auto"/>
          <w:lang w:val="en-US" w:eastAsia="en-US" w:bidi="en-US"/>
        </w:rPr>
        <w:t>XVII</w:t>
      </w:r>
      <w:r w:rsidRPr="00EB2D57">
        <w:rPr>
          <w:color w:val="auto"/>
          <w:lang w:eastAsia="en-US" w:bidi="en-US"/>
        </w:rPr>
        <w:t>—</w:t>
      </w:r>
      <w:r w:rsidRPr="00EB2D57">
        <w:rPr>
          <w:color w:val="auto"/>
          <w:lang w:val="en-US" w:eastAsia="en-US" w:bidi="en-US"/>
        </w:rPr>
        <w:t>XIX</w:t>
      </w:r>
      <w:r w:rsidRPr="00EB2D57">
        <w:rPr>
          <w:color w:val="auto"/>
          <w:lang w:eastAsia="en-US" w:bidi="en-US"/>
        </w:rPr>
        <w:t xml:space="preserve"> </w:t>
      </w:r>
      <w:r w:rsidRPr="00EB2D57">
        <w:rPr>
          <w:color w:val="auto"/>
        </w:rPr>
        <w:t xml:space="preserve">вв. </w:t>
      </w:r>
      <w:r w:rsidRPr="00EB2D57">
        <w:rPr>
          <w:i/>
          <w:iCs/>
          <w:color w:val="auto"/>
        </w:rPr>
        <w:t>Поиски Южной Земли — открытие Австралии. Русские путешественники и мореплаватели на северо-востоке Азии.</w:t>
      </w:r>
      <w:r w:rsidRPr="00EB2D57">
        <w:rPr>
          <w:color w:val="auto"/>
        </w:rPr>
        <w:t xml:space="preserve"> Первая русская кругосветная экспедиция (Русская экспедиция Ф. Ф. Беллинсгаузена, М. П. Лазарева — открытие Антарктиды).</w:t>
      </w:r>
    </w:p>
    <w:p w14:paraId="6D746977" w14:textId="77777777" w:rsidR="00A57638" w:rsidRPr="00EB2D57" w:rsidRDefault="00E235EB" w:rsidP="00DC12CB">
      <w:pPr>
        <w:pStyle w:val="13"/>
        <w:spacing w:line="240" w:lineRule="auto"/>
        <w:jc w:val="both"/>
        <w:rPr>
          <w:color w:val="auto"/>
        </w:rPr>
      </w:pPr>
      <w:r w:rsidRPr="00EB2D57">
        <w:rPr>
          <w:color w:val="auto"/>
        </w:rPr>
        <w:t>Географические исследования в ХХ в. Исследование полярных областей Земли. Изучение Мирового океана. Географические открытия Новейшего времени.</w:t>
      </w:r>
    </w:p>
    <w:p w14:paraId="25FEE5E8" w14:textId="77777777" w:rsidR="00DC12CB" w:rsidRDefault="00DC12CB" w:rsidP="00DC12CB">
      <w:pPr>
        <w:pStyle w:val="af5"/>
      </w:pPr>
      <w:bookmarkStart w:id="507" w:name="bookmark1028"/>
    </w:p>
    <w:p w14:paraId="3EC6A982" w14:textId="77777777" w:rsidR="00A57638" w:rsidRPr="00EB2D57" w:rsidRDefault="00E235EB" w:rsidP="00DC12CB">
      <w:pPr>
        <w:pStyle w:val="af5"/>
      </w:pPr>
      <w:r w:rsidRPr="00EB2D57">
        <w:t>Практические работы</w:t>
      </w:r>
      <w:bookmarkEnd w:id="507"/>
    </w:p>
    <w:p w14:paraId="6661AADA" w14:textId="77777777" w:rsidR="00A57638" w:rsidRPr="00EB2D57" w:rsidRDefault="00E235EB" w:rsidP="000B3370">
      <w:pPr>
        <w:pStyle w:val="13"/>
        <w:numPr>
          <w:ilvl w:val="0"/>
          <w:numId w:val="120"/>
        </w:numPr>
        <w:tabs>
          <w:tab w:val="left" w:pos="529"/>
        </w:tabs>
        <w:spacing w:line="252" w:lineRule="auto"/>
        <w:jc w:val="both"/>
        <w:rPr>
          <w:color w:val="auto"/>
        </w:rPr>
      </w:pPr>
      <w:r w:rsidRPr="00EB2D57">
        <w:rPr>
          <w:color w:val="auto"/>
        </w:rPr>
        <w:t>Обозначение на контурной карте географических объектов, открытых в разные периоды.</w:t>
      </w:r>
    </w:p>
    <w:p w14:paraId="4BE46A1A" w14:textId="77777777" w:rsidR="00A57638" w:rsidRPr="00EB2D57" w:rsidRDefault="00E235EB" w:rsidP="000B3370">
      <w:pPr>
        <w:pStyle w:val="13"/>
        <w:numPr>
          <w:ilvl w:val="0"/>
          <w:numId w:val="120"/>
        </w:numPr>
        <w:tabs>
          <w:tab w:val="left" w:pos="529"/>
        </w:tabs>
        <w:spacing w:after="160" w:line="252" w:lineRule="auto"/>
        <w:jc w:val="both"/>
        <w:rPr>
          <w:color w:val="auto"/>
        </w:rPr>
      </w:pPr>
      <w:r w:rsidRPr="00EB2D57">
        <w:rPr>
          <w:color w:val="auto"/>
        </w:rPr>
        <w:t xml:space="preserve">Сравнение карт Эратосфена, Птолемея и современных карт по </w:t>
      </w:r>
      <w:r w:rsidRPr="00EB2D57">
        <w:rPr>
          <w:color w:val="auto"/>
        </w:rPr>
        <w:lastRenderedPageBreak/>
        <w:t>предложенным учителем вопросам.</w:t>
      </w:r>
    </w:p>
    <w:p w14:paraId="14C7396B" w14:textId="77777777" w:rsidR="00A57638" w:rsidRPr="00EB2D57" w:rsidRDefault="00E235EB" w:rsidP="00DC12CB">
      <w:pPr>
        <w:pStyle w:val="af5"/>
      </w:pPr>
      <w:bookmarkStart w:id="508" w:name="bookmark1030"/>
      <w:r w:rsidRPr="00EB2D57">
        <w:t>РАЗДЕЛ 2. ИЗОБРАЖЕНИЯ ЗЕМНОЙ ПОВЕРХНОСТИ</w:t>
      </w:r>
      <w:bookmarkEnd w:id="508"/>
    </w:p>
    <w:p w14:paraId="39F28CC5" w14:textId="77777777" w:rsidR="00DC12CB" w:rsidRDefault="00DC12CB" w:rsidP="00DC12CB">
      <w:pPr>
        <w:pStyle w:val="af5"/>
      </w:pPr>
      <w:bookmarkStart w:id="509" w:name="bookmark1032"/>
    </w:p>
    <w:p w14:paraId="290F45AC" w14:textId="77777777" w:rsidR="00A57638" w:rsidRPr="00EB2D57" w:rsidRDefault="00E235EB" w:rsidP="00DC12CB">
      <w:pPr>
        <w:pStyle w:val="af5"/>
      </w:pPr>
      <w:r w:rsidRPr="00EB2D57">
        <w:t>Тема 1. Планы местности</w:t>
      </w:r>
      <w:bookmarkEnd w:id="509"/>
    </w:p>
    <w:p w14:paraId="49F0A4BC" w14:textId="77777777" w:rsidR="00A57638" w:rsidRPr="00EB2D57" w:rsidRDefault="00E235EB">
      <w:pPr>
        <w:pStyle w:val="13"/>
        <w:spacing w:after="160" w:line="252" w:lineRule="auto"/>
        <w:jc w:val="both"/>
        <w:rPr>
          <w:color w:val="auto"/>
        </w:rPr>
      </w:pPr>
      <w:r w:rsidRPr="00EB2D57">
        <w:rPr>
          <w:color w:val="auto"/>
        </w:rPr>
        <w:t xml:space="preserve">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Абсолютная и относительная высоты. </w:t>
      </w:r>
      <w:r w:rsidRPr="00EB2D57">
        <w:rPr>
          <w:i/>
          <w:iCs/>
          <w:color w:val="auto"/>
        </w:rPr>
        <w:t>Профессия топограф.</w:t>
      </w:r>
      <w:r w:rsidRPr="00EB2D57">
        <w:rPr>
          <w:color w:val="auto"/>
        </w:rPr>
        <w:t xml:space="preserve"> Ориентирование по плану местности: стороны горизонта. Азимут.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14:paraId="2FECA48D" w14:textId="77777777" w:rsidR="00A57638" w:rsidRPr="00EB2D57" w:rsidRDefault="00E235EB" w:rsidP="00DC12CB">
      <w:pPr>
        <w:pStyle w:val="af5"/>
      </w:pPr>
      <w:bookmarkStart w:id="510" w:name="bookmark1034"/>
      <w:r w:rsidRPr="00EB2D57">
        <w:t>Практические работы</w:t>
      </w:r>
      <w:bookmarkEnd w:id="510"/>
    </w:p>
    <w:p w14:paraId="2471906A" w14:textId="77777777" w:rsidR="00A57638" w:rsidRPr="00EB2D57" w:rsidRDefault="00E235EB" w:rsidP="000B3370">
      <w:pPr>
        <w:pStyle w:val="13"/>
        <w:numPr>
          <w:ilvl w:val="0"/>
          <w:numId w:val="121"/>
        </w:numPr>
        <w:tabs>
          <w:tab w:val="left" w:pos="529"/>
        </w:tabs>
        <w:spacing w:line="240" w:lineRule="auto"/>
        <w:jc w:val="both"/>
        <w:rPr>
          <w:color w:val="auto"/>
        </w:rPr>
      </w:pPr>
      <w:r w:rsidRPr="00EB2D57">
        <w:rPr>
          <w:color w:val="auto"/>
        </w:rPr>
        <w:t>Определение направлений и расстояний по плану местности.</w:t>
      </w:r>
    </w:p>
    <w:p w14:paraId="33BDE828" w14:textId="77777777" w:rsidR="00A57638" w:rsidRPr="00EB2D57" w:rsidRDefault="00E235EB" w:rsidP="000B3370">
      <w:pPr>
        <w:pStyle w:val="13"/>
        <w:numPr>
          <w:ilvl w:val="0"/>
          <w:numId w:val="121"/>
        </w:numPr>
        <w:tabs>
          <w:tab w:val="left" w:pos="529"/>
          <w:tab w:val="left" w:pos="730"/>
        </w:tabs>
        <w:spacing w:after="160" w:line="240" w:lineRule="auto"/>
        <w:jc w:val="both"/>
        <w:rPr>
          <w:color w:val="auto"/>
        </w:rPr>
      </w:pPr>
      <w:r w:rsidRPr="00EB2D57">
        <w:rPr>
          <w:color w:val="auto"/>
        </w:rPr>
        <w:t>Составление описания маршрута по плану местности.</w:t>
      </w:r>
    </w:p>
    <w:p w14:paraId="17802279" w14:textId="77777777" w:rsidR="00A57638" w:rsidRPr="00DC12CB" w:rsidRDefault="00E235EB" w:rsidP="00DC12CB">
      <w:pPr>
        <w:pStyle w:val="af5"/>
      </w:pPr>
      <w:bookmarkStart w:id="511" w:name="bookmark1036"/>
      <w:r w:rsidRPr="00DC12CB">
        <w:t>Тема 2. Географические карты</w:t>
      </w:r>
      <w:bookmarkEnd w:id="511"/>
    </w:p>
    <w:p w14:paraId="29B72A90" w14:textId="77777777" w:rsidR="00A57638" w:rsidRPr="00EB2D57" w:rsidRDefault="00E235EB">
      <w:pPr>
        <w:pStyle w:val="13"/>
        <w:spacing w:line="252" w:lineRule="auto"/>
        <w:jc w:val="both"/>
        <w:rPr>
          <w:color w:val="auto"/>
        </w:rPr>
      </w:pPr>
      <w:r w:rsidRPr="00EB2D57">
        <w:rPr>
          <w:color w:val="auto"/>
        </w:rPr>
        <w:t>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 глобусу.</w:t>
      </w:r>
    </w:p>
    <w:p w14:paraId="72E8AF66" w14:textId="77777777" w:rsidR="00A57638" w:rsidRPr="00EB2D57" w:rsidRDefault="00E235EB">
      <w:pPr>
        <w:pStyle w:val="13"/>
        <w:spacing w:after="180" w:line="252" w:lineRule="auto"/>
        <w:jc w:val="both"/>
        <w:rPr>
          <w:color w:val="auto"/>
        </w:rPr>
      </w:pPr>
      <w:r w:rsidRPr="00EB2D57">
        <w:rPr>
          <w:color w:val="auto"/>
        </w:rPr>
        <w:t xml:space="preserve">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w:t>
      </w:r>
      <w:r w:rsidRPr="00EB2D57">
        <w:rPr>
          <w:i/>
          <w:iCs/>
          <w:color w:val="auto"/>
        </w:rPr>
        <w:t>Профессия картограф. Система космической навигации. Геоинформационные системы.</w:t>
      </w:r>
    </w:p>
    <w:p w14:paraId="639DDB22" w14:textId="77777777" w:rsidR="00A57638" w:rsidRPr="00EB2D57" w:rsidRDefault="00E235EB" w:rsidP="00DC12CB">
      <w:pPr>
        <w:pStyle w:val="af5"/>
      </w:pPr>
      <w:bookmarkStart w:id="512" w:name="bookmark1038"/>
      <w:r w:rsidRPr="00EB2D57">
        <w:t>Практические работы</w:t>
      </w:r>
      <w:bookmarkEnd w:id="512"/>
    </w:p>
    <w:p w14:paraId="39EC8397" w14:textId="77777777" w:rsidR="00A57638" w:rsidRPr="00EB2D57" w:rsidRDefault="00E235EB" w:rsidP="000B3370">
      <w:pPr>
        <w:pStyle w:val="13"/>
        <w:numPr>
          <w:ilvl w:val="0"/>
          <w:numId w:val="122"/>
        </w:numPr>
        <w:tabs>
          <w:tab w:val="left" w:pos="529"/>
        </w:tabs>
        <w:spacing w:line="240" w:lineRule="auto"/>
        <w:jc w:val="both"/>
        <w:rPr>
          <w:color w:val="auto"/>
        </w:rPr>
      </w:pPr>
      <w:r w:rsidRPr="00EB2D57">
        <w:rPr>
          <w:color w:val="auto"/>
        </w:rPr>
        <w:t>Определение направлений и расстояний по карте полушарий.</w:t>
      </w:r>
    </w:p>
    <w:p w14:paraId="41810256" w14:textId="77777777" w:rsidR="00A57638" w:rsidRPr="00EB2D57" w:rsidRDefault="00E235EB" w:rsidP="000B3370">
      <w:pPr>
        <w:pStyle w:val="13"/>
        <w:numPr>
          <w:ilvl w:val="0"/>
          <w:numId w:val="122"/>
        </w:numPr>
        <w:tabs>
          <w:tab w:val="left" w:pos="534"/>
        </w:tabs>
        <w:spacing w:after="180" w:line="240" w:lineRule="auto"/>
        <w:jc w:val="both"/>
        <w:rPr>
          <w:color w:val="auto"/>
        </w:rPr>
      </w:pPr>
      <w:r w:rsidRPr="00EB2D57">
        <w:rPr>
          <w:color w:val="auto"/>
        </w:rPr>
        <w:t>Определение географических координат объектов и определение объектов по их географическим координатам.</w:t>
      </w:r>
    </w:p>
    <w:p w14:paraId="0D4365DA" w14:textId="77777777" w:rsidR="00A57638" w:rsidRPr="00EB2D57" w:rsidRDefault="00E235EB" w:rsidP="00DC12CB">
      <w:pPr>
        <w:pStyle w:val="af5"/>
      </w:pPr>
      <w:bookmarkStart w:id="513" w:name="bookmark1040"/>
      <w:r w:rsidRPr="00EB2D57">
        <w:t>РАЗДЕЛ 3. ЗЕМЛЯ - ПЛАНЕТА СОЛНЕЧНОЙ СИСТЕМЫ</w:t>
      </w:r>
      <w:bookmarkEnd w:id="513"/>
    </w:p>
    <w:p w14:paraId="6DA7100B" w14:textId="77777777" w:rsidR="00A57638" w:rsidRPr="00EB2D57" w:rsidRDefault="00E235EB">
      <w:pPr>
        <w:pStyle w:val="13"/>
        <w:spacing w:line="240" w:lineRule="auto"/>
        <w:jc w:val="both"/>
        <w:rPr>
          <w:color w:val="auto"/>
        </w:rPr>
      </w:pPr>
      <w:r w:rsidRPr="00EB2D57">
        <w:rPr>
          <w:color w:val="auto"/>
        </w:rPr>
        <w:t xml:space="preserve">Земля в Солнечной системе. </w:t>
      </w:r>
      <w:r w:rsidRPr="00EB2D57">
        <w:rPr>
          <w:i/>
          <w:iCs/>
          <w:color w:val="auto"/>
        </w:rPr>
        <w:t>Гипотезы возникновения Земли</w:t>
      </w:r>
      <w:r w:rsidRPr="00EB2D57">
        <w:rPr>
          <w:color w:val="auto"/>
        </w:rPr>
        <w:t>. Форма, размеры Земли, их географические следствия.</w:t>
      </w:r>
    </w:p>
    <w:p w14:paraId="3D1F6A83" w14:textId="77777777" w:rsidR="00A57638" w:rsidRPr="00EB2D57" w:rsidRDefault="00E235EB">
      <w:pPr>
        <w:pStyle w:val="13"/>
        <w:spacing w:line="240" w:lineRule="auto"/>
        <w:jc w:val="both"/>
        <w:rPr>
          <w:color w:val="auto"/>
        </w:rPr>
      </w:pPr>
      <w:r w:rsidRPr="00EB2D57">
        <w:rPr>
          <w:color w:val="auto"/>
        </w:rPr>
        <w:t xml:space="preserve">Движения Земли. Земная ось и географические полюсы. Географические следствия движения Земли вокруг Солнца. Смена времён года на Земле. </w:t>
      </w:r>
      <w:r w:rsidRPr="00EB2D57">
        <w:rPr>
          <w:color w:val="auto"/>
        </w:rPr>
        <w:lastRenderedPageBreak/>
        <w:t>Дни весеннего и осеннего равноденствия, летнего и зимнего солнцестояния. Неравномерное распределение солнечного света и тепла на поверхности Земли. Пояса освещённости. Тропики и полярные круги. Вращение Земли вокруг своей оси. Смена дня и ночи на Земле.</w:t>
      </w:r>
    </w:p>
    <w:p w14:paraId="7945E872" w14:textId="77777777" w:rsidR="00A57638" w:rsidRPr="00EB2D57" w:rsidRDefault="00E235EB">
      <w:pPr>
        <w:pStyle w:val="13"/>
        <w:spacing w:after="180" w:line="240" w:lineRule="auto"/>
        <w:jc w:val="both"/>
        <w:rPr>
          <w:color w:val="auto"/>
        </w:rPr>
      </w:pPr>
      <w:r w:rsidRPr="00EB2D57">
        <w:rPr>
          <w:i/>
          <w:iCs/>
          <w:color w:val="auto"/>
        </w:rPr>
        <w:t>Влияние Космоса на Землю и жизнь людей.</w:t>
      </w:r>
    </w:p>
    <w:p w14:paraId="09F35AD9" w14:textId="77777777" w:rsidR="00A57638" w:rsidRPr="00EB2D57" w:rsidRDefault="00E235EB" w:rsidP="00DC12CB">
      <w:pPr>
        <w:pStyle w:val="af5"/>
      </w:pPr>
      <w:bookmarkStart w:id="514" w:name="bookmark1042"/>
      <w:r w:rsidRPr="00EB2D57">
        <w:t>Практическая работа</w:t>
      </w:r>
      <w:bookmarkEnd w:id="514"/>
    </w:p>
    <w:p w14:paraId="57F0ED01" w14:textId="77777777" w:rsidR="00A57638" w:rsidRPr="00EB2D57" w:rsidRDefault="00E235EB">
      <w:pPr>
        <w:pStyle w:val="13"/>
        <w:spacing w:after="180" w:line="240" w:lineRule="auto"/>
        <w:jc w:val="both"/>
        <w:rPr>
          <w:color w:val="auto"/>
        </w:rPr>
      </w:pPr>
      <w:r w:rsidRPr="00EB2D57">
        <w:rPr>
          <w:color w:val="auto"/>
        </w:rPr>
        <w:t>1.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p w14:paraId="50C125B7" w14:textId="77777777" w:rsidR="00A57638" w:rsidRPr="00EB2D57" w:rsidRDefault="00E235EB" w:rsidP="00DC12CB">
      <w:pPr>
        <w:pStyle w:val="af5"/>
      </w:pPr>
      <w:bookmarkStart w:id="515" w:name="bookmark1044"/>
      <w:r w:rsidRPr="00EB2D57">
        <w:t>РАЗДЕЛ 4. ОБОЛОЧКИ ЗЕМЛИ</w:t>
      </w:r>
      <w:bookmarkEnd w:id="515"/>
    </w:p>
    <w:p w14:paraId="1CD0BBF8" w14:textId="77777777" w:rsidR="00DC12CB" w:rsidRDefault="00DC12CB" w:rsidP="00DC12CB">
      <w:pPr>
        <w:pStyle w:val="af5"/>
      </w:pPr>
      <w:bookmarkStart w:id="516" w:name="bookmark1046"/>
    </w:p>
    <w:p w14:paraId="0EC7CE72" w14:textId="77777777" w:rsidR="00A57638" w:rsidRPr="00EB2D57" w:rsidRDefault="00E235EB" w:rsidP="00DC12CB">
      <w:pPr>
        <w:pStyle w:val="af5"/>
      </w:pPr>
      <w:r w:rsidRPr="00EB2D57">
        <w:t>Тема 1. Литосфера — каменная оболочка Земли</w:t>
      </w:r>
      <w:bookmarkEnd w:id="516"/>
    </w:p>
    <w:p w14:paraId="2247AB7B" w14:textId="77777777" w:rsidR="00A57638" w:rsidRPr="00EB2D57" w:rsidRDefault="00E235EB">
      <w:pPr>
        <w:pStyle w:val="13"/>
        <w:spacing w:line="240" w:lineRule="auto"/>
        <w:jc w:val="both"/>
        <w:rPr>
          <w:color w:val="auto"/>
        </w:rPr>
      </w:pPr>
      <w:r w:rsidRPr="00EB2D57">
        <w:rPr>
          <w:color w:val="auto"/>
        </w:rPr>
        <w:t xml:space="preserve">Литосфера — твёрдая оболочка Земли. </w:t>
      </w:r>
      <w:r w:rsidRPr="00EB2D57">
        <w:rPr>
          <w:i/>
          <w:iCs/>
          <w:color w:val="auto"/>
        </w:rPr>
        <w:t>Методы изучения земных глубин</w:t>
      </w:r>
      <w:r w:rsidRPr="00EB2D57">
        <w:rPr>
          <w:color w:val="auto"/>
        </w:rPr>
        <w:t>.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w:t>
      </w:r>
    </w:p>
    <w:p w14:paraId="328A4CC6" w14:textId="77777777" w:rsidR="00A57638" w:rsidRPr="00EB2D57" w:rsidRDefault="00E235EB">
      <w:pPr>
        <w:pStyle w:val="13"/>
        <w:spacing w:line="240" w:lineRule="auto"/>
        <w:jc w:val="both"/>
        <w:rPr>
          <w:color w:val="auto"/>
        </w:rPr>
      </w:pPr>
      <w:r w:rsidRPr="00EB2D57">
        <w:rPr>
          <w:color w:val="auto"/>
        </w:rPr>
        <w:t xml:space="preserve">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w:t>
      </w:r>
      <w:r w:rsidRPr="00EB2D57">
        <w:rPr>
          <w:i/>
          <w:iCs/>
          <w:color w:val="auto"/>
        </w:rPr>
        <w:t>Изучение вулканов и землетрясений</w:t>
      </w:r>
      <w:r w:rsidRPr="00EB2D57">
        <w:rPr>
          <w:color w:val="auto"/>
        </w:rPr>
        <w:t xml:space="preserve">. </w:t>
      </w:r>
      <w:r w:rsidRPr="00EB2D57">
        <w:rPr>
          <w:i/>
          <w:iCs/>
          <w:color w:val="auto"/>
        </w:rPr>
        <w:t>Профессии сейсмолог и вулканолог</w:t>
      </w:r>
      <w:r w:rsidRPr="00EB2D57">
        <w:rPr>
          <w:color w:val="auto"/>
        </w:rPr>
        <w:t>. 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w:t>
      </w:r>
    </w:p>
    <w:p w14:paraId="7EB01F84" w14:textId="77777777" w:rsidR="00A57638" w:rsidRPr="00EB2D57" w:rsidRDefault="00E235EB">
      <w:pPr>
        <w:pStyle w:val="13"/>
        <w:spacing w:line="252" w:lineRule="auto"/>
        <w:jc w:val="both"/>
        <w:rPr>
          <w:color w:val="auto"/>
        </w:rPr>
      </w:pPr>
      <w:r w:rsidRPr="00EB2D57">
        <w:rPr>
          <w:color w:val="auto"/>
        </w:rPr>
        <w:t>Рельеф земной поверхности и методы его изучения. Планетарные формы рельефа —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w:t>
      </w:r>
    </w:p>
    <w:p w14:paraId="45B6181E" w14:textId="77777777" w:rsidR="00A57638" w:rsidRPr="00EB2D57" w:rsidRDefault="00E235EB">
      <w:pPr>
        <w:pStyle w:val="13"/>
        <w:spacing w:line="252" w:lineRule="auto"/>
        <w:jc w:val="both"/>
        <w:rPr>
          <w:color w:val="auto"/>
        </w:rPr>
      </w:pPr>
      <w:r w:rsidRPr="00EB2D57">
        <w:rPr>
          <w:color w:val="auto"/>
        </w:rPr>
        <w:t>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w:t>
      </w:r>
    </w:p>
    <w:p w14:paraId="75C818D4" w14:textId="77777777" w:rsidR="00A57638" w:rsidRPr="00EB2D57" w:rsidRDefault="00E235EB">
      <w:pPr>
        <w:pStyle w:val="13"/>
        <w:spacing w:after="160" w:line="252" w:lineRule="auto"/>
        <w:jc w:val="both"/>
        <w:rPr>
          <w:color w:val="auto"/>
        </w:rPr>
      </w:pPr>
      <w:r w:rsidRPr="00EB2D57">
        <w:rPr>
          <w:color w:val="auto"/>
        </w:rPr>
        <w:t>Рельеф дна Мирового океана. Части подводных окраин материков. Срединно-океанические хребты. Острова, их типы по происхождению. Ложе Океана, его рельеф.</w:t>
      </w:r>
    </w:p>
    <w:p w14:paraId="186D665E" w14:textId="77777777" w:rsidR="00A57638" w:rsidRPr="00EB2D57" w:rsidRDefault="00E235EB" w:rsidP="00DC12CB">
      <w:pPr>
        <w:pStyle w:val="af5"/>
      </w:pPr>
      <w:bookmarkStart w:id="517" w:name="bookmark1048"/>
      <w:r w:rsidRPr="00EB2D57">
        <w:t>Практическая работа</w:t>
      </w:r>
      <w:bookmarkEnd w:id="517"/>
    </w:p>
    <w:p w14:paraId="37FCE69C" w14:textId="77777777" w:rsidR="00A57638" w:rsidRPr="00EB2D57" w:rsidRDefault="00E235EB" w:rsidP="000B3370">
      <w:pPr>
        <w:pStyle w:val="13"/>
        <w:numPr>
          <w:ilvl w:val="0"/>
          <w:numId w:val="123"/>
        </w:numPr>
        <w:tabs>
          <w:tab w:val="left" w:pos="566"/>
        </w:tabs>
        <w:spacing w:after="160" w:line="240" w:lineRule="auto"/>
        <w:jc w:val="both"/>
        <w:rPr>
          <w:color w:val="auto"/>
        </w:rPr>
      </w:pPr>
      <w:r w:rsidRPr="00EB2D57">
        <w:rPr>
          <w:color w:val="auto"/>
        </w:rPr>
        <w:t>Описание горной системы или равнины по физической карте.</w:t>
      </w:r>
    </w:p>
    <w:p w14:paraId="7C27CCEE" w14:textId="77777777" w:rsidR="00A57638" w:rsidRPr="00EB2D57" w:rsidRDefault="00E235EB" w:rsidP="00DC12CB">
      <w:pPr>
        <w:pStyle w:val="af5"/>
      </w:pPr>
      <w:bookmarkStart w:id="518" w:name="bookmark1050"/>
      <w:r w:rsidRPr="00EB2D57">
        <w:t>ЗАКЛЮЧЕНИЕ</w:t>
      </w:r>
      <w:bookmarkEnd w:id="518"/>
    </w:p>
    <w:p w14:paraId="1DEDB3A2" w14:textId="77777777" w:rsidR="00DC12CB" w:rsidRDefault="00DC12CB" w:rsidP="00DC12CB">
      <w:pPr>
        <w:pStyle w:val="af5"/>
      </w:pPr>
      <w:bookmarkStart w:id="519" w:name="bookmark1052"/>
    </w:p>
    <w:p w14:paraId="43111A5A" w14:textId="77777777" w:rsidR="00A57638" w:rsidRPr="00EB2D57" w:rsidRDefault="00E235EB" w:rsidP="00DC12CB">
      <w:pPr>
        <w:pStyle w:val="af5"/>
      </w:pPr>
      <w:r w:rsidRPr="00EB2D57">
        <w:t>Практикум «Сезонные изменения в природе своей местности»</w:t>
      </w:r>
      <w:bookmarkEnd w:id="519"/>
    </w:p>
    <w:p w14:paraId="022CD9FF" w14:textId="77777777" w:rsidR="00A57638" w:rsidRPr="00EB2D57" w:rsidRDefault="00E235EB">
      <w:pPr>
        <w:pStyle w:val="13"/>
        <w:spacing w:after="160" w:line="240" w:lineRule="auto"/>
        <w:jc w:val="both"/>
        <w:rPr>
          <w:color w:val="auto"/>
        </w:rPr>
      </w:pPr>
      <w:r w:rsidRPr="00EB2D57">
        <w:rPr>
          <w:color w:val="auto"/>
        </w:rPr>
        <w:t xml:space="preserve">Сезонные изменения продолжительности светового дня и высоты </w:t>
      </w:r>
      <w:r w:rsidRPr="00EB2D57">
        <w:rPr>
          <w:color w:val="auto"/>
        </w:rPr>
        <w:lastRenderedPageBreak/>
        <w:t>Солнца над горизонтом, температуры воздуха, поверхностных вод, растительного и животного мира.</w:t>
      </w:r>
    </w:p>
    <w:p w14:paraId="0DB3C350" w14:textId="77777777" w:rsidR="00A57638" w:rsidRPr="00EB2D57" w:rsidRDefault="00E235EB" w:rsidP="00DC12CB">
      <w:pPr>
        <w:pStyle w:val="af5"/>
      </w:pPr>
      <w:bookmarkStart w:id="520" w:name="bookmark1054"/>
      <w:r w:rsidRPr="00EB2D57">
        <w:t>Практическая работа</w:t>
      </w:r>
      <w:bookmarkEnd w:id="520"/>
    </w:p>
    <w:p w14:paraId="445885F8" w14:textId="77777777" w:rsidR="00A57638" w:rsidRPr="00EB2D57" w:rsidRDefault="00E235EB" w:rsidP="000B3370">
      <w:pPr>
        <w:pStyle w:val="13"/>
        <w:numPr>
          <w:ilvl w:val="0"/>
          <w:numId w:val="594"/>
        </w:numPr>
        <w:tabs>
          <w:tab w:val="left" w:pos="571"/>
        </w:tabs>
        <w:spacing w:after="440" w:line="240" w:lineRule="auto"/>
        <w:ind w:left="567" w:hanging="283"/>
        <w:jc w:val="both"/>
        <w:rPr>
          <w:color w:val="auto"/>
        </w:rPr>
      </w:pPr>
      <w:r w:rsidRPr="00EB2D57">
        <w:rPr>
          <w:color w:val="auto"/>
        </w:rPr>
        <w:t>Анализ результатов фенологических наблюдений и наблюдений за погодой.</w:t>
      </w:r>
    </w:p>
    <w:p w14:paraId="13184487" w14:textId="77777777" w:rsidR="00A57638" w:rsidRPr="00EB2D57" w:rsidRDefault="00E235EB" w:rsidP="00DC12CB">
      <w:pPr>
        <w:pStyle w:val="af5"/>
      </w:pPr>
      <w:bookmarkStart w:id="521" w:name="bookmark1056"/>
      <w:r w:rsidRPr="00EB2D57">
        <w:t>6 КЛАСС</w:t>
      </w:r>
      <w:bookmarkEnd w:id="521"/>
    </w:p>
    <w:p w14:paraId="2509A2D2" w14:textId="77777777" w:rsidR="00DC12CB" w:rsidRDefault="00DC12CB" w:rsidP="00DC12CB">
      <w:pPr>
        <w:pStyle w:val="af5"/>
      </w:pPr>
      <w:bookmarkStart w:id="522" w:name="bookmark1058"/>
    </w:p>
    <w:p w14:paraId="7DB81978" w14:textId="77777777" w:rsidR="00A57638" w:rsidRPr="00EB2D57" w:rsidRDefault="00E235EB" w:rsidP="00DC12CB">
      <w:pPr>
        <w:pStyle w:val="af5"/>
      </w:pPr>
      <w:r w:rsidRPr="00EB2D57">
        <w:t>РАЗДЕЛ 4. ОБОЛОЧКИ ЗЕМЛИ</w:t>
      </w:r>
      <w:bookmarkEnd w:id="522"/>
    </w:p>
    <w:p w14:paraId="1AB5FFDD" w14:textId="77777777" w:rsidR="00DC12CB" w:rsidRDefault="00DC12CB" w:rsidP="00DC12CB">
      <w:pPr>
        <w:pStyle w:val="af5"/>
      </w:pPr>
      <w:bookmarkStart w:id="523" w:name="bookmark1060"/>
    </w:p>
    <w:p w14:paraId="53259115" w14:textId="77777777" w:rsidR="00A57638" w:rsidRPr="00EB2D57" w:rsidRDefault="00E235EB" w:rsidP="00DC12CB">
      <w:pPr>
        <w:pStyle w:val="af5"/>
      </w:pPr>
      <w:r w:rsidRPr="00EB2D57">
        <w:t>Тема 2. Гидросфера — водная оболочка Земли</w:t>
      </w:r>
      <w:bookmarkEnd w:id="523"/>
    </w:p>
    <w:p w14:paraId="633BBDA0" w14:textId="77777777" w:rsidR="00A57638" w:rsidRPr="00EB2D57" w:rsidRDefault="00E235EB">
      <w:pPr>
        <w:pStyle w:val="13"/>
        <w:spacing w:line="252" w:lineRule="auto"/>
        <w:jc w:val="both"/>
        <w:rPr>
          <w:color w:val="auto"/>
        </w:rPr>
      </w:pPr>
      <w:r w:rsidRPr="00EB2D57">
        <w:rPr>
          <w:color w:val="auto"/>
        </w:rPr>
        <w:t>Гидросфера и методы её изучения. Части гидросферы. Мировой круговорот воды. Значение гидросферы.</w:t>
      </w:r>
    </w:p>
    <w:p w14:paraId="05E68BA7" w14:textId="77777777" w:rsidR="00A57638" w:rsidRPr="00EB2D57" w:rsidRDefault="00E235EB">
      <w:pPr>
        <w:pStyle w:val="13"/>
        <w:spacing w:line="252" w:lineRule="auto"/>
        <w:jc w:val="both"/>
        <w:rPr>
          <w:color w:val="auto"/>
        </w:rPr>
      </w:pPr>
      <w:r w:rsidRPr="00EB2D57">
        <w:rPr>
          <w:color w:val="auto"/>
        </w:rPr>
        <w:t xml:space="preserve">Исследования вод Мирового океана. </w:t>
      </w:r>
      <w:r w:rsidRPr="00EB2D57">
        <w:rPr>
          <w:i/>
          <w:iCs/>
          <w:color w:val="auto"/>
        </w:rPr>
        <w:t>Профессия океанолог</w:t>
      </w:r>
      <w:r w:rsidRPr="00EB2D57">
        <w:rPr>
          <w:color w:val="auto"/>
        </w:rPr>
        <w:t xml:space="preserve">.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w:t>
      </w:r>
      <w:r w:rsidRPr="00EB2D57">
        <w:rPr>
          <w:i/>
          <w:iCs/>
          <w:color w:val="auto"/>
        </w:rPr>
        <w:t>Способы изучения и наблюдения за загрязнением вод Мирового океана.</w:t>
      </w:r>
    </w:p>
    <w:p w14:paraId="7888480D" w14:textId="77777777" w:rsidR="00A57638" w:rsidRPr="00EB2D57" w:rsidRDefault="00E235EB">
      <w:pPr>
        <w:pStyle w:val="13"/>
        <w:jc w:val="both"/>
        <w:rPr>
          <w:color w:val="auto"/>
        </w:rPr>
      </w:pPr>
      <w:r w:rsidRPr="00EB2D57">
        <w:rPr>
          <w:color w:val="auto"/>
        </w:rPr>
        <w:t>Воды суши. Способы изображения внутренних вод на картах.</w:t>
      </w:r>
    </w:p>
    <w:p w14:paraId="1F411861" w14:textId="77777777" w:rsidR="00A57638" w:rsidRPr="00EB2D57" w:rsidRDefault="00E235EB">
      <w:pPr>
        <w:pStyle w:val="13"/>
        <w:jc w:val="both"/>
        <w:rPr>
          <w:color w:val="auto"/>
        </w:rPr>
      </w:pPr>
      <w:r w:rsidRPr="00EB2D57">
        <w:rPr>
          <w:color w:val="auto"/>
        </w:rPr>
        <w:t>Реки: горные и равнинные. Речная система, бассейн, водораздел. Пороги и водопады. Питание и режим реки.</w:t>
      </w:r>
    </w:p>
    <w:p w14:paraId="1F510C3E" w14:textId="77777777" w:rsidR="00A57638" w:rsidRPr="00EB2D57" w:rsidRDefault="00E235EB">
      <w:pPr>
        <w:pStyle w:val="13"/>
        <w:jc w:val="both"/>
        <w:rPr>
          <w:color w:val="auto"/>
        </w:rPr>
      </w:pPr>
      <w:r w:rsidRPr="00EB2D57">
        <w:rPr>
          <w:color w:val="auto"/>
        </w:rPr>
        <w:t xml:space="preserve">Озёра. Происхождение озёрных котловин. Питание озёр. Озёра сточные и бессточные. </w:t>
      </w:r>
      <w:r w:rsidRPr="00EB2D57">
        <w:rPr>
          <w:i/>
          <w:iCs/>
          <w:color w:val="auto"/>
        </w:rPr>
        <w:t>Профессия гидролог.</w:t>
      </w:r>
      <w:r w:rsidRPr="00EB2D57">
        <w:rPr>
          <w:color w:val="auto"/>
        </w:rPr>
        <w:t xml:space="preserve"> Природные ледники: горные и покровные. </w:t>
      </w:r>
      <w:r w:rsidRPr="00EB2D57">
        <w:rPr>
          <w:i/>
          <w:iCs/>
          <w:color w:val="auto"/>
        </w:rPr>
        <w:t>Профессия гляциолог.</w:t>
      </w:r>
    </w:p>
    <w:p w14:paraId="034F798C" w14:textId="77777777" w:rsidR="00A57638" w:rsidRPr="00EB2D57" w:rsidRDefault="00E235EB">
      <w:pPr>
        <w:pStyle w:val="13"/>
        <w:jc w:val="both"/>
        <w:rPr>
          <w:color w:val="auto"/>
        </w:rPr>
      </w:pPr>
      <w:r w:rsidRPr="00EB2D57">
        <w:rPr>
          <w:color w:val="auto"/>
        </w:rP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14:paraId="1AF6AD3A" w14:textId="77777777" w:rsidR="00A57638" w:rsidRPr="00EB2D57" w:rsidRDefault="00E235EB">
      <w:pPr>
        <w:pStyle w:val="13"/>
        <w:jc w:val="both"/>
        <w:rPr>
          <w:color w:val="auto"/>
        </w:rPr>
      </w:pPr>
      <w:r w:rsidRPr="00EB2D57">
        <w:rPr>
          <w:color w:val="auto"/>
        </w:rPr>
        <w:t>Многолетняя мерзлота. Болота, их образование.</w:t>
      </w:r>
    </w:p>
    <w:p w14:paraId="04605AD9" w14:textId="77777777" w:rsidR="00A57638" w:rsidRPr="00EB2D57" w:rsidRDefault="00E235EB">
      <w:pPr>
        <w:pStyle w:val="13"/>
        <w:jc w:val="both"/>
        <w:rPr>
          <w:color w:val="auto"/>
        </w:rPr>
      </w:pPr>
      <w:r w:rsidRPr="00EB2D57">
        <w:rPr>
          <w:color w:val="auto"/>
        </w:rPr>
        <w:t>Стихийные явления в гидросфере, методы наблюдения и защиты.</w:t>
      </w:r>
    </w:p>
    <w:p w14:paraId="7F89F9F7" w14:textId="77777777" w:rsidR="00A57638" w:rsidRPr="00EB2D57" w:rsidRDefault="00E235EB">
      <w:pPr>
        <w:pStyle w:val="13"/>
        <w:jc w:val="both"/>
        <w:rPr>
          <w:color w:val="auto"/>
        </w:rPr>
      </w:pPr>
      <w:r w:rsidRPr="00EB2D57">
        <w:rPr>
          <w:color w:val="auto"/>
        </w:rPr>
        <w:t>Человек и гидросфера. Использование человеком энергии воды.</w:t>
      </w:r>
    </w:p>
    <w:p w14:paraId="6B476F57" w14:textId="77777777" w:rsidR="00A57638" w:rsidRPr="00EB2D57" w:rsidRDefault="00E235EB">
      <w:pPr>
        <w:pStyle w:val="13"/>
        <w:spacing w:after="140"/>
        <w:jc w:val="both"/>
        <w:rPr>
          <w:color w:val="auto"/>
        </w:rPr>
      </w:pPr>
      <w:r w:rsidRPr="00EB2D57">
        <w:rPr>
          <w:i/>
          <w:iCs/>
          <w:color w:val="auto"/>
        </w:rPr>
        <w:t>Использование космических методов в исследовании влияния человека на гидросферу.</w:t>
      </w:r>
    </w:p>
    <w:p w14:paraId="2E874B20" w14:textId="77777777" w:rsidR="00A57638" w:rsidRPr="00EB2D57" w:rsidRDefault="00E235EB" w:rsidP="00DC12CB">
      <w:pPr>
        <w:pStyle w:val="af5"/>
      </w:pPr>
      <w:bookmarkStart w:id="524" w:name="bookmark1062"/>
      <w:r w:rsidRPr="00EB2D57">
        <w:t>Практические работы</w:t>
      </w:r>
      <w:bookmarkEnd w:id="524"/>
    </w:p>
    <w:p w14:paraId="1759E178" w14:textId="77777777" w:rsidR="00A57638" w:rsidRPr="00EB2D57" w:rsidRDefault="00E235EB" w:rsidP="000B3370">
      <w:pPr>
        <w:pStyle w:val="13"/>
        <w:numPr>
          <w:ilvl w:val="0"/>
          <w:numId w:val="124"/>
        </w:numPr>
        <w:tabs>
          <w:tab w:val="left" w:pos="545"/>
        </w:tabs>
        <w:jc w:val="both"/>
        <w:rPr>
          <w:color w:val="auto"/>
        </w:rPr>
      </w:pPr>
      <w:r w:rsidRPr="00EB2D57">
        <w:rPr>
          <w:color w:val="auto"/>
        </w:rPr>
        <w:t>Сравнение двух рек (России и мира) по заданным признакам.</w:t>
      </w:r>
    </w:p>
    <w:p w14:paraId="6E2B8013" w14:textId="77777777" w:rsidR="00A57638" w:rsidRPr="00EB2D57" w:rsidRDefault="00E235EB" w:rsidP="000B3370">
      <w:pPr>
        <w:pStyle w:val="13"/>
        <w:numPr>
          <w:ilvl w:val="0"/>
          <w:numId w:val="124"/>
        </w:numPr>
        <w:tabs>
          <w:tab w:val="left" w:pos="545"/>
        </w:tabs>
        <w:jc w:val="both"/>
        <w:rPr>
          <w:color w:val="auto"/>
        </w:rPr>
      </w:pPr>
      <w:r w:rsidRPr="00EB2D57">
        <w:rPr>
          <w:color w:val="auto"/>
        </w:rPr>
        <w:t>Характеристика одного из крупнейших озёр России по плану в форме презентации.</w:t>
      </w:r>
    </w:p>
    <w:p w14:paraId="15DD3DAF" w14:textId="77777777" w:rsidR="00A57638" w:rsidRPr="00EB2D57" w:rsidRDefault="00E235EB" w:rsidP="000B3370">
      <w:pPr>
        <w:pStyle w:val="13"/>
        <w:numPr>
          <w:ilvl w:val="0"/>
          <w:numId w:val="124"/>
        </w:numPr>
        <w:tabs>
          <w:tab w:val="left" w:pos="545"/>
        </w:tabs>
        <w:spacing w:after="140"/>
        <w:jc w:val="both"/>
        <w:rPr>
          <w:color w:val="auto"/>
        </w:rPr>
      </w:pPr>
      <w:r w:rsidRPr="00EB2D57">
        <w:rPr>
          <w:color w:val="auto"/>
        </w:rPr>
        <w:t>Составление перечня поверхностных водных объектов своего края и их систематизация в форме таблицы.</w:t>
      </w:r>
    </w:p>
    <w:p w14:paraId="639421E3" w14:textId="77777777" w:rsidR="00A57638" w:rsidRPr="00EB2D57" w:rsidRDefault="00E235EB" w:rsidP="00DC12CB">
      <w:pPr>
        <w:pStyle w:val="af5"/>
      </w:pPr>
      <w:bookmarkStart w:id="525" w:name="bookmark1064"/>
      <w:r w:rsidRPr="00EB2D57">
        <w:t>Тема 3. Атмосфера — воздушная оболочка Земли</w:t>
      </w:r>
      <w:bookmarkEnd w:id="525"/>
    </w:p>
    <w:p w14:paraId="44E4EDF6" w14:textId="77777777" w:rsidR="00A57638" w:rsidRPr="00EB2D57" w:rsidRDefault="00E235EB">
      <w:pPr>
        <w:pStyle w:val="13"/>
        <w:jc w:val="both"/>
        <w:rPr>
          <w:color w:val="auto"/>
        </w:rPr>
      </w:pPr>
      <w:r w:rsidRPr="00EB2D57">
        <w:rPr>
          <w:color w:val="auto"/>
        </w:rPr>
        <w:lastRenderedPageBreak/>
        <w:t>Воздушная оболочка Земли: газовый состав, строение и значение атмосферы.</w:t>
      </w:r>
    </w:p>
    <w:p w14:paraId="1D89D0CF" w14:textId="77777777" w:rsidR="00A57638" w:rsidRPr="00EB2D57" w:rsidRDefault="00E235EB">
      <w:pPr>
        <w:pStyle w:val="13"/>
        <w:jc w:val="both"/>
        <w:rPr>
          <w:color w:val="auto"/>
        </w:rPr>
      </w:pPr>
      <w:r w:rsidRPr="00EB2D57">
        <w:rPr>
          <w:color w:val="auto"/>
        </w:rPr>
        <w:t>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w:t>
      </w:r>
    </w:p>
    <w:p w14:paraId="4B1C51E4" w14:textId="77777777" w:rsidR="00A57638" w:rsidRPr="00EB2D57" w:rsidRDefault="00E235EB">
      <w:pPr>
        <w:pStyle w:val="13"/>
        <w:spacing w:after="100"/>
        <w:jc w:val="both"/>
        <w:rPr>
          <w:color w:val="auto"/>
        </w:rPr>
      </w:pPr>
      <w:r w:rsidRPr="00EB2D57">
        <w:rPr>
          <w:color w:val="auto"/>
        </w:rPr>
        <w:t>Атмосферное давление. Ветер и причины его возникновения. Роза ветров. Бризы. Муссоны.</w:t>
      </w:r>
    </w:p>
    <w:p w14:paraId="187E769D" w14:textId="77777777" w:rsidR="00A57638" w:rsidRPr="00EB2D57" w:rsidRDefault="00E235EB">
      <w:pPr>
        <w:pStyle w:val="13"/>
        <w:spacing w:line="240" w:lineRule="auto"/>
        <w:jc w:val="both"/>
        <w:rPr>
          <w:color w:val="auto"/>
        </w:rPr>
      </w:pPr>
      <w:r w:rsidRPr="00EB2D57">
        <w:rPr>
          <w:color w:val="auto"/>
        </w:rPr>
        <w:t>Вода в атмосфере. Влажность воздуха. Образование облаков. Облака и их виды. Туман. Образование и выпадение атмосферных осадков. Виды атмосферных осадков.</w:t>
      </w:r>
    </w:p>
    <w:p w14:paraId="46993642" w14:textId="77777777" w:rsidR="00A57638" w:rsidRPr="00EB2D57" w:rsidRDefault="00E235EB">
      <w:pPr>
        <w:pStyle w:val="13"/>
        <w:spacing w:line="240" w:lineRule="auto"/>
        <w:jc w:val="both"/>
        <w:rPr>
          <w:color w:val="auto"/>
        </w:rPr>
      </w:pPr>
      <w:r w:rsidRPr="00EB2D57">
        <w:rPr>
          <w:color w:val="auto"/>
        </w:rPr>
        <w:t>Погода и её показатели. Причины изменения погоды.</w:t>
      </w:r>
    </w:p>
    <w:p w14:paraId="7EC357EA" w14:textId="77777777" w:rsidR="00A57638" w:rsidRPr="00EB2D57" w:rsidRDefault="00E235EB">
      <w:pPr>
        <w:pStyle w:val="13"/>
        <w:spacing w:line="240" w:lineRule="auto"/>
        <w:jc w:val="both"/>
        <w:rPr>
          <w:color w:val="auto"/>
        </w:rPr>
      </w:pPr>
      <w:r w:rsidRPr="00EB2D57">
        <w:rPr>
          <w:color w:val="auto"/>
        </w:rPr>
        <w:t>Климат и климатообразующие факторы. Зависимость климата от географической широты и высоты местности над уровнем моря.</w:t>
      </w:r>
    </w:p>
    <w:p w14:paraId="2710B953" w14:textId="77777777" w:rsidR="00A57638" w:rsidRPr="00EB2D57" w:rsidRDefault="00E235EB">
      <w:pPr>
        <w:pStyle w:val="13"/>
        <w:spacing w:after="160" w:line="240" w:lineRule="auto"/>
        <w:jc w:val="both"/>
        <w:rPr>
          <w:color w:val="auto"/>
        </w:rPr>
      </w:pPr>
      <w:r w:rsidRPr="00EB2D57">
        <w:rPr>
          <w:color w:val="auto"/>
        </w:rPr>
        <w:t xml:space="preserve">Человек и атмосфера. Взаимовлияние человека и атмосферы. Адаптация человека к климатическим условиям. </w:t>
      </w:r>
      <w:r w:rsidRPr="00EB2D57">
        <w:rPr>
          <w:i/>
          <w:iCs/>
          <w:color w:val="auto"/>
        </w:rPr>
        <w:t>Профессия метеоролог</w:t>
      </w:r>
      <w:r w:rsidRPr="00EB2D57">
        <w:rPr>
          <w:color w:val="auto"/>
        </w:rPr>
        <w:t xml:space="preserve">. </w:t>
      </w:r>
      <w:r w:rsidRPr="00EB2D57">
        <w:rPr>
          <w:i/>
          <w:iCs/>
          <w:color w:val="auto"/>
        </w:rPr>
        <w:t xml:space="preserve">Основные метеорологические данные и способы отображения состояния погоды на метеорологической карте. </w:t>
      </w:r>
      <w:r w:rsidRPr="00EB2D57">
        <w:rPr>
          <w:color w:val="auto"/>
        </w:rPr>
        <w:t xml:space="preserve">Стихийные явления в атмосфере. Современные изменения климата. Способы изучения и наблюдения за глобальным климатом. </w:t>
      </w:r>
      <w:r w:rsidRPr="00EB2D57">
        <w:rPr>
          <w:i/>
          <w:iCs/>
          <w:color w:val="auto"/>
        </w:rPr>
        <w:t>Профессия климатолог. Дистанционные методы в исследовании влияния человека на воздушную оболочку Земли.</w:t>
      </w:r>
    </w:p>
    <w:p w14:paraId="47A26ECF" w14:textId="77777777" w:rsidR="00A57638" w:rsidRPr="00EB2D57" w:rsidRDefault="00E235EB" w:rsidP="00DC12CB">
      <w:pPr>
        <w:pStyle w:val="af5"/>
      </w:pPr>
      <w:bookmarkStart w:id="526" w:name="bookmark1066"/>
      <w:r w:rsidRPr="00EB2D57">
        <w:t>Практические работы</w:t>
      </w:r>
      <w:bookmarkEnd w:id="526"/>
    </w:p>
    <w:p w14:paraId="3D81C3E1" w14:textId="77777777" w:rsidR="00A57638" w:rsidRPr="00EB2D57" w:rsidRDefault="00E235EB" w:rsidP="000B3370">
      <w:pPr>
        <w:pStyle w:val="13"/>
        <w:numPr>
          <w:ilvl w:val="0"/>
          <w:numId w:val="125"/>
        </w:numPr>
        <w:tabs>
          <w:tab w:val="left" w:pos="547"/>
        </w:tabs>
        <w:spacing w:line="240" w:lineRule="auto"/>
        <w:jc w:val="both"/>
        <w:rPr>
          <w:color w:val="auto"/>
        </w:rPr>
      </w:pPr>
      <w:r w:rsidRPr="00EB2D57">
        <w:rPr>
          <w:color w:val="auto"/>
        </w:rPr>
        <w:t>Представление результатов наблюдения за погодой своей местности.</w:t>
      </w:r>
    </w:p>
    <w:p w14:paraId="36446FEC" w14:textId="77777777" w:rsidR="00A57638" w:rsidRPr="00EB2D57" w:rsidRDefault="00E235EB" w:rsidP="000B3370">
      <w:pPr>
        <w:pStyle w:val="13"/>
        <w:numPr>
          <w:ilvl w:val="0"/>
          <w:numId w:val="125"/>
        </w:numPr>
        <w:tabs>
          <w:tab w:val="left" w:pos="547"/>
        </w:tabs>
        <w:spacing w:after="160" w:line="240" w:lineRule="auto"/>
        <w:jc w:val="both"/>
        <w:rPr>
          <w:color w:val="auto"/>
        </w:rPr>
      </w:pPr>
      <w:r w:rsidRPr="00EB2D57">
        <w:rPr>
          <w:color w:val="auto"/>
        </w:rPr>
        <w:t>Анализ графиков суточного хода температуры воздуха и относительной влажности с целью установления зависимости между данными элементами погоды.</w:t>
      </w:r>
    </w:p>
    <w:p w14:paraId="7A867AC3" w14:textId="77777777" w:rsidR="00A57638" w:rsidRPr="00EB2D57" w:rsidRDefault="00E235EB" w:rsidP="00DC12CB">
      <w:pPr>
        <w:pStyle w:val="af5"/>
      </w:pPr>
      <w:bookmarkStart w:id="527" w:name="bookmark1068"/>
      <w:r w:rsidRPr="00EB2D57">
        <w:t>Тема 4. Биосфера — оболочка жизни</w:t>
      </w:r>
      <w:bookmarkEnd w:id="527"/>
    </w:p>
    <w:p w14:paraId="1420765D" w14:textId="77777777" w:rsidR="00A57638" w:rsidRPr="00EB2D57" w:rsidRDefault="00E235EB">
      <w:pPr>
        <w:pStyle w:val="13"/>
        <w:spacing w:line="252" w:lineRule="auto"/>
        <w:jc w:val="both"/>
        <w:rPr>
          <w:color w:val="auto"/>
        </w:rPr>
      </w:pPr>
      <w:r w:rsidRPr="00EB2D57">
        <w:rPr>
          <w:color w:val="auto"/>
        </w:rPr>
        <w:t xml:space="preserve">Биосфера — оболочка жизни. Границы биосферы. </w:t>
      </w:r>
      <w:r w:rsidRPr="00EB2D57">
        <w:rPr>
          <w:i/>
          <w:iCs/>
          <w:color w:val="auto"/>
        </w:rPr>
        <w:t>Профессии биогеограф и геоэколог.</w:t>
      </w:r>
      <w:r w:rsidRPr="00EB2D57">
        <w:rPr>
          <w:color w:val="auto"/>
        </w:rPr>
        <w:t xml:space="preserve"> 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 Жизнь в Океане. Изменение животного и растительного мира Океана с глубиной и географической широтой.</w:t>
      </w:r>
    </w:p>
    <w:p w14:paraId="3C699A70" w14:textId="77777777" w:rsidR="00A57638" w:rsidRPr="00EB2D57" w:rsidRDefault="00E235EB">
      <w:pPr>
        <w:pStyle w:val="13"/>
        <w:spacing w:line="252" w:lineRule="auto"/>
        <w:jc w:val="both"/>
        <w:rPr>
          <w:color w:val="auto"/>
        </w:rPr>
      </w:pPr>
      <w:r w:rsidRPr="00EB2D57">
        <w:rPr>
          <w:color w:val="auto"/>
        </w:rPr>
        <w:t>Человек как часть биосферы. Распространение людей на Земле.</w:t>
      </w:r>
    </w:p>
    <w:p w14:paraId="3A568D8F" w14:textId="77777777" w:rsidR="00A57638" w:rsidRPr="00EB2D57" w:rsidRDefault="00E235EB">
      <w:pPr>
        <w:pStyle w:val="13"/>
        <w:spacing w:after="160" w:line="252" w:lineRule="auto"/>
        <w:jc w:val="both"/>
        <w:rPr>
          <w:color w:val="auto"/>
        </w:rPr>
      </w:pPr>
      <w:r w:rsidRPr="00EB2D57">
        <w:rPr>
          <w:color w:val="auto"/>
        </w:rPr>
        <w:t>Исследования и экологические проблемы.</w:t>
      </w:r>
    </w:p>
    <w:p w14:paraId="25817CBE" w14:textId="77777777" w:rsidR="00A57638" w:rsidRPr="00EB2D57" w:rsidRDefault="00E235EB" w:rsidP="00DC12CB">
      <w:pPr>
        <w:pStyle w:val="af5"/>
      </w:pPr>
      <w:bookmarkStart w:id="528" w:name="bookmark1070"/>
      <w:r w:rsidRPr="00EB2D57">
        <w:t>Практические работы</w:t>
      </w:r>
      <w:bookmarkEnd w:id="528"/>
    </w:p>
    <w:p w14:paraId="739B5E09" w14:textId="77777777" w:rsidR="00A57638" w:rsidRPr="00EB2D57" w:rsidRDefault="00E235EB">
      <w:pPr>
        <w:pStyle w:val="13"/>
        <w:spacing w:after="160" w:line="240" w:lineRule="auto"/>
        <w:jc w:val="both"/>
        <w:rPr>
          <w:color w:val="auto"/>
        </w:rPr>
      </w:pPr>
      <w:r w:rsidRPr="00EB2D57">
        <w:rPr>
          <w:color w:val="auto"/>
        </w:rPr>
        <w:t>1. Характеристика растительности участка местности своего края.</w:t>
      </w:r>
    </w:p>
    <w:p w14:paraId="2A737762" w14:textId="77777777" w:rsidR="00A57638" w:rsidRPr="00EB2D57" w:rsidRDefault="00E235EB" w:rsidP="00DC12CB">
      <w:pPr>
        <w:pStyle w:val="af5"/>
      </w:pPr>
      <w:bookmarkStart w:id="529" w:name="bookmark1072"/>
      <w:r w:rsidRPr="00EB2D57">
        <w:t>ЗАКЛЮЧЕНИЕ</w:t>
      </w:r>
      <w:bookmarkEnd w:id="529"/>
    </w:p>
    <w:p w14:paraId="2AB7A4AC" w14:textId="77777777" w:rsidR="00DC12CB" w:rsidRDefault="00DC12CB" w:rsidP="00DC12CB">
      <w:pPr>
        <w:pStyle w:val="af5"/>
      </w:pPr>
      <w:bookmarkStart w:id="530" w:name="bookmark1074"/>
    </w:p>
    <w:p w14:paraId="62352B8E" w14:textId="77777777" w:rsidR="00A57638" w:rsidRPr="00EB2D57" w:rsidRDefault="00E235EB" w:rsidP="00DC12CB">
      <w:pPr>
        <w:pStyle w:val="af5"/>
      </w:pPr>
      <w:r w:rsidRPr="00EB2D57">
        <w:lastRenderedPageBreak/>
        <w:t>Природно-территориальные комплексы</w:t>
      </w:r>
      <w:bookmarkEnd w:id="530"/>
    </w:p>
    <w:p w14:paraId="2CD4D4F5" w14:textId="77777777" w:rsidR="00A57638" w:rsidRPr="00EB2D57" w:rsidRDefault="00E235EB">
      <w:pPr>
        <w:pStyle w:val="13"/>
        <w:spacing w:line="240" w:lineRule="auto"/>
        <w:jc w:val="both"/>
        <w:rPr>
          <w:color w:val="auto"/>
        </w:rPr>
      </w:pPr>
      <w:r w:rsidRPr="00EB2D57">
        <w:rPr>
          <w:color w:val="auto"/>
        </w:rPr>
        <w:t>Взаимосвязь оболочек Земли. Понятие о природном комплексе. Природно-территориальный комплекс. Глобальные, региональные и локальные природные комплексы. Природные комплексы своей местности. Круговороты веществ на Земле. Почва, её строение и состав. Образование почвы и плодородие почв. Охрана почв.</w:t>
      </w:r>
    </w:p>
    <w:p w14:paraId="7BFA83D5" w14:textId="77777777" w:rsidR="00A57638" w:rsidRPr="00EB2D57" w:rsidRDefault="00E235EB">
      <w:pPr>
        <w:pStyle w:val="13"/>
        <w:spacing w:after="160" w:line="240" w:lineRule="auto"/>
        <w:jc w:val="both"/>
        <w:rPr>
          <w:color w:val="auto"/>
        </w:rPr>
      </w:pPr>
      <w:r w:rsidRPr="00EB2D57">
        <w:rPr>
          <w:color w:val="auto"/>
        </w:rPr>
        <w:t>Природная среда. Охрана природы. Природные особо охраняемые территории. Всемирное наследие ЮНЕСКО.</w:t>
      </w:r>
    </w:p>
    <w:p w14:paraId="54A0717F" w14:textId="77777777" w:rsidR="00A57638" w:rsidRPr="00EB2D57" w:rsidRDefault="00E235EB" w:rsidP="00DC12CB">
      <w:pPr>
        <w:pStyle w:val="af5"/>
      </w:pPr>
      <w:bookmarkStart w:id="531" w:name="bookmark1076"/>
      <w:r w:rsidRPr="00EB2D57">
        <w:t>Практическая работа (выполняется на местности)</w:t>
      </w:r>
      <w:bookmarkEnd w:id="531"/>
    </w:p>
    <w:p w14:paraId="2A2EFD5D" w14:textId="77777777" w:rsidR="00A57638" w:rsidRPr="00EB2D57" w:rsidRDefault="00E235EB" w:rsidP="000B3370">
      <w:pPr>
        <w:pStyle w:val="13"/>
        <w:numPr>
          <w:ilvl w:val="0"/>
          <w:numId w:val="126"/>
        </w:numPr>
        <w:tabs>
          <w:tab w:val="left" w:pos="585"/>
        </w:tabs>
        <w:spacing w:after="300" w:line="240" w:lineRule="auto"/>
        <w:jc w:val="both"/>
        <w:rPr>
          <w:color w:val="auto"/>
        </w:rPr>
      </w:pPr>
      <w:r w:rsidRPr="00EB2D57">
        <w:rPr>
          <w:color w:val="auto"/>
        </w:rPr>
        <w:t>Характеристика локального природного комплекса по плану.</w:t>
      </w:r>
    </w:p>
    <w:p w14:paraId="67BAA5A9" w14:textId="77777777" w:rsidR="00A57638" w:rsidRPr="00EB2D57" w:rsidRDefault="00E235EB" w:rsidP="00DC12CB">
      <w:pPr>
        <w:pStyle w:val="af5"/>
      </w:pPr>
      <w:bookmarkStart w:id="532" w:name="bookmark1078"/>
      <w:r w:rsidRPr="00EB2D57">
        <w:t>7 КЛАСС</w:t>
      </w:r>
      <w:bookmarkEnd w:id="532"/>
    </w:p>
    <w:p w14:paraId="7E722C2B" w14:textId="77777777" w:rsidR="00DC12CB" w:rsidRDefault="00DC12CB" w:rsidP="00DC12CB">
      <w:pPr>
        <w:pStyle w:val="af5"/>
      </w:pPr>
      <w:bookmarkStart w:id="533" w:name="bookmark1080"/>
    </w:p>
    <w:p w14:paraId="7D155D69" w14:textId="77777777" w:rsidR="00A57638" w:rsidRPr="00EB2D57" w:rsidRDefault="00E235EB" w:rsidP="00DC12CB">
      <w:pPr>
        <w:pStyle w:val="af5"/>
      </w:pPr>
      <w:r w:rsidRPr="00EB2D57">
        <w:t>РАЗДЕЛ 1. ГЛАВНЫЕ ЗАКОНОМЕРНОСТИ ПРИРОДЫ ЗЕМЛИ</w:t>
      </w:r>
      <w:bookmarkEnd w:id="533"/>
    </w:p>
    <w:p w14:paraId="37AD85A6" w14:textId="77777777" w:rsidR="00DC12CB" w:rsidRDefault="00DC12CB" w:rsidP="00DC12CB">
      <w:pPr>
        <w:pStyle w:val="af5"/>
      </w:pPr>
      <w:bookmarkStart w:id="534" w:name="bookmark1082"/>
    </w:p>
    <w:p w14:paraId="16ECF890" w14:textId="77777777" w:rsidR="00A57638" w:rsidRPr="00EB2D57" w:rsidRDefault="00E235EB" w:rsidP="00DC12CB">
      <w:pPr>
        <w:pStyle w:val="af5"/>
      </w:pPr>
      <w:r w:rsidRPr="00EB2D57">
        <w:t>Тема 1. Географическая оболочка</w:t>
      </w:r>
      <w:bookmarkEnd w:id="534"/>
    </w:p>
    <w:p w14:paraId="1C087C30" w14:textId="77777777" w:rsidR="00A57638" w:rsidRPr="00EB2D57" w:rsidRDefault="00E235EB">
      <w:pPr>
        <w:pStyle w:val="13"/>
        <w:spacing w:after="160" w:line="240" w:lineRule="auto"/>
        <w:jc w:val="both"/>
        <w:rPr>
          <w:color w:val="auto"/>
        </w:rPr>
      </w:pPr>
      <w:r w:rsidRPr="00EB2D57">
        <w:rPr>
          <w:color w:val="auto"/>
        </w:rPr>
        <w:t xml:space="preserve">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w:t>
      </w:r>
      <w:r w:rsidRPr="00EB2D57">
        <w:rPr>
          <w:i/>
          <w:iCs/>
          <w:color w:val="auto"/>
        </w:rPr>
        <w:t>Современные исследования по сохранению важнейших биотопов Земли.</w:t>
      </w:r>
    </w:p>
    <w:p w14:paraId="0C91090B" w14:textId="77777777" w:rsidR="00A57638" w:rsidRPr="00EB2D57" w:rsidRDefault="00E235EB" w:rsidP="00DC12CB">
      <w:pPr>
        <w:pStyle w:val="af5"/>
      </w:pPr>
      <w:bookmarkStart w:id="535" w:name="bookmark1084"/>
      <w:r w:rsidRPr="00EB2D57">
        <w:t>Практическая работа</w:t>
      </w:r>
      <w:bookmarkEnd w:id="535"/>
    </w:p>
    <w:p w14:paraId="3314A90A" w14:textId="77777777" w:rsidR="00A57638" w:rsidRPr="00EB2D57" w:rsidRDefault="00E235EB" w:rsidP="000B3370">
      <w:pPr>
        <w:pStyle w:val="13"/>
        <w:numPr>
          <w:ilvl w:val="0"/>
          <w:numId w:val="127"/>
        </w:numPr>
        <w:tabs>
          <w:tab w:val="left" w:pos="585"/>
        </w:tabs>
        <w:spacing w:after="160" w:line="240" w:lineRule="auto"/>
        <w:jc w:val="both"/>
        <w:rPr>
          <w:color w:val="auto"/>
        </w:rPr>
      </w:pPr>
      <w:r w:rsidRPr="00EB2D57">
        <w:rPr>
          <w:color w:val="auto"/>
        </w:rPr>
        <w:t>Выявление проявления широтной зональности по картам природных зон.</w:t>
      </w:r>
    </w:p>
    <w:p w14:paraId="3AA5A765" w14:textId="77777777" w:rsidR="00A57638" w:rsidRPr="00EB2D57" w:rsidRDefault="00E235EB" w:rsidP="00DC12CB">
      <w:pPr>
        <w:pStyle w:val="af5"/>
      </w:pPr>
      <w:bookmarkStart w:id="536" w:name="bookmark1086"/>
      <w:r w:rsidRPr="00EB2D57">
        <w:t>Тема 2. Литосфера и рельеф Земли</w:t>
      </w:r>
      <w:bookmarkEnd w:id="536"/>
    </w:p>
    <w:p w14:paraId="0013A177" w14:textId="77777777" w:rsidR="00A57638" w:rsidRPr="00EB2D57" w:rsidRDefault="00E235EB">
      <w:pPr>
        <w:pStyle w:val="13"/>
        <w:spacing w:after="160" w:line="240" w:lineRule="auto"/>
        <w:jc w:val="both"/>
        <w:rPr>
          <w:color w:val="auto"/>
        </w:rPr>
      </w:pPr>
      <w:r w:rsidRPr="00EB2D57">
        <w:rPr>
          <w:color w:val="auto"/>
        </w:rPr>
        <w:t>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рельефообразования. Полезные ископаемые.</w:t>
      </w:r>
    </w:p>
    <w:p w14:paraId="0C26088F" w14:textId="77777777" w:rsidR="00A57638" w:rsidRPr="00EB2D57" w:rsidRDefault="00E235EB" w:rsidP="00DC12CB">
      <w:pPr>
        <w:pStyle w:val="af5"/>
      </w:pPr>
      <w:bookmarkStart w:id="537" w:name="bookmark1088"/>
      <w:r w:rsidRPr="00EB2D57">
        <w:t>Практические работы</w:t>
      </w:r>
      <w:bookmarkEnd w:id="537"/>
    </w:p>
    <w:p w14:paraId="2A22FD84" w14:textId="77777777" w:rsidR="00A57638" w:rsidRPr="00EB2D57" w:rsidRDefault="00E235EB" w:rsidP="000B3370">
      <w:pPr>
        <w:pStyle w:val="13"/>
        <w:numPr>
          <w:ilvl w:val="0"/>
          <w:numId w:val="595"/>
        </w:numPr>
        <w:tabs>
          <w:tab w:val="left" w:pos="585"/>
        </w:tabs>
        <w:jc w:val="both"/>
        <w:rPr>
          <w:color w:val="auto"/>
        </w:rPr>
      </w:pPr>
      <w:r w:rsidRPr="00EB2D57">
        <w:rPr>
          <w:color w:val="auto"/>
        </w:rPr>
        <w:t>Анализ физической карты и карты строения земной коры с целью выявления закономерностей распространения крупных форм рельефа.</w:t>
      </w:r>
    </w:p>
    <w:p w14:paraId="1B646E7E" w14:textId="77777777" w:rsidR="00A57638" w:rsidRPr="00EB2D57" w:rsidRDefault="00E235EB" w:rsidP="000B3370">
      <w:pPr>
        <w:pStyle w:val="13"/>
        <w:numPr>
          <w:ilvl w:val="0"/>
          <w:numId w:val="595"/>
        </w:numPr>
        <w:tabs>
          <w:tab w:val="left" w:pos="585"/>
        </w:tabs>
        <w:spacing w:after="160"/>
        <w:jc w:val="both"/>
        <w:rPr>
          <w:color w:val="auto"/>
        </w:rPr>
      </w:pPr>
      <w:r w:rsidRPr="00EB2D57">
        <w:rPr>
          <w:color w:val="auto"/>
        </w:rPr>
        <w:t>Объяснение вулканических или сейсмических событий, о которых говорится в тексте.</w:t>
      </w:r>
    </w:p>
    <w:p w14:paraId="76EF8840" w14:textId="77777777" w:rsidR="00A57638" w:rsidRPr="00EB2D57" w:rsidRDefault="00E235EB" w:rsidP="00DC12CB">
      <w:pPr>
        <w:pStyle w:val="af5"/>
      </w:pPr>
      <w:bookmarkStart w:id="538" w:name="bookmark1090"/>
      <w:r w:rsidRPr="00EB2D57">
        <w:t>Тема 3. Атмосфера и климаты Земли</w:t>
      </w:r>
      <w:bookmarkEnd w:id="538"/>
    </w:p>
    <w:p w14:paraId="5E4AED18" w14:textId="77777777" w:rsidR="00A57638" w:rsidRPr="00EB2D57" w:rsidRDefault="00E235EB">
      <w:pPr>
        <w:pStyle w:val="13"/>
        <w:spacing w:after="160" w:line="257" w:lineRule="auto"/>
        <w:jc w:val="both"/>
        <w:rPr>
          <w:color w:val="auto"/>
        </w:rPr>
      </w:pPr>
      <w:r w:rsidRPr="00EB2D57">
        <w:rPr>
          <w:color w:val="auto"/>
        </w:rPr>
        <w:t xml:space="preserve">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 тропические (экваториальные)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w:t>
      </w:r>
      <w:r w:rsidRPr="00EB2D57">
        <w:rPr>
          <w:color w:val="auto"/>
        </w:rPr>
        <w:lastRenderedPageBreak/>
        <w:t>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Климатограмма как графическая форма отражения климатических особенностей территории.</w:t>
      </w:r>
    </w:p>
    <w:p w14:paraId="7B7696A5" w14:textId="77777777" w:rsidR="00A57638" w:rsidRPr="00EB2D57" w:rsidRDefault="00E235EB" w:rsidP="00DC12CB">
      <w:pPr>
        <w:pStyle w:val="af5"/>
      </w:pPr>
      <w:bookmarkStart w:id="539" w:name="bookmark1092"/>
      <w:r w:rsidRPr="00EB2D57">
        <w:t>Практические работы</w:t>
      </w:r>
      <w:bookmarkEnd w:id="539"/>
    </w:p>
    <w:p w14:paraId="0F7E2B7C" w14:textId="77777777" w:rsidR="00A57638" w:rsidRPr="00EB2D57" w:rsidRDefault="00E235EB">
      <w:pPr>
        <w:pStyle w:val="13"/>
        <w:spacing w:after="160" w:line="240" w:lineRule="auto"/>
        <w:jc w:val="both"/>
        <w:rPr>
          <w:color w:val="auto"/>
        </w:rPr>
      </w:pPr>
      <w:r w:rsidRPr="00EB2D57">
        <w:rPr>
          <w:color w:val="auto"/>
        </w:rPr>
        <w:t>1. Описание климата территории по климатической карте и климатограмме.</w:t>
      </w:r>
    </w:p>
    <w:p w14:paraId="7656EB1E" w14:textId="77777777" w:rsidR="00A57638" w:rsidRPr="00EB2D57" w:rsidRDefault="00E235EB" w:rsidP="00DC12CB">
      <w:pPr>
        <w:pStyle w:val="af5"/>
      </w:pPr>
      <w:bookmarkStart w:id="540" w:name="bookmark1094"/>
      <w:r w:rsidRPr="00EB2D57">
        <w:t>Тема 4. Мировой океан — основная часть гидросферы</w:t>
      </w:r>
      <w:bookmarkEnd w:id="540"/>
    </w:p>
    <w:p w14:paraId="7F86CB24" w14:textId="77777777" w:rsidR="00A57638" w:rsidRPr="00EB2D57" w:rsidRDefault="00E235EB">
      <w:pPr>
        <w:pStyle w:val="13"/>
        <w:spacing w:after="160"/>
        <w:jc w:val="both"/>
        <w:rPr>
          <w:color w:val="auto"/>
        </w:rPr>
      </w:pPr>
      <w:r w:rsidRPr="00EB2D57">
        <w:rPr>
          <w:color w:val="auto"/>
        </w:rPr>
        <w:t>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ледовитости и уровня Мирового океана, их причины и следствия. Жизнь в Океане, закономерности её пространственного распространения. Основные районы рыболовства. Экологические проблемы Мирового океана.</w:t>
      </w:r>
    </w:p>
    <w:p w14:paraId="712C1DFC" w14:textId="77777777" w:rsidR="00A57638" w:rsidRPr="00EB2D57" w:rsidRDefault="00E235EB" w:rsidP="00DC12CB">
      <w:pPr>
        <w:pStyle w:val="af5"/>
      </w:pPr>
      <w:bookmarkStart w:id="541" w:name="bookmark1096"/>
      <w:r w:rsidRPr="00EB2D57">
        <w:t>Практические работы</w:t>
      </w:r>
      <w:bookmarkEnd w:id="541"/>
    </w:p>
    <w:p w14:paraId="44873AC4" w14:textId="77777777" w:rsidR="00A57638" w:rsidRPr="00EB2D57" w:rsidRDefault="00E235EB" w:rsidP="000B3370">
      <w:pPr>
        <w:pStyle w:val="13"/>
        <w:numPr>
          <w:ilvl w:val="0"/>
          <w:numId w:val="128"/>
        </w:numPr>
        <w:tabs>
          <w:tab w:val="left" w:pos="534"/>
        </w:tabs>
        <w:ind w:firstLine="238"/>
        <w:jc w:val="both"/>
        <w:rPr>
          <w:color w:val="auto"/>
        </w:rPr>
      </w:pPr>
      <w:r w:rsidRPr="00EB2D57">
        <w:rPr>
          <w:color w:val="auto"/>
        </w:rPr>
        <w:t>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p w14:paraId="12E6528A" w14:textId="77777777" w:rsidR="00A57638" w:rsidRPr="00EB2D57" w:rsidRDefault="00E235EB" w:rsidP="000B3370">
      <w:pPr>
        <w:pStyle w:val="13"/>
        <w:numPr>
          <w:ilvl w:val="0"/>
          <w:numId w:val="128"/>
        </w:numPr>
        <w:tabs>
          <w:tab w:val="left" w:pos="539"/>
        </w:tabs>
        <w:spacing w:line="240" w:lineRule="auto"/>
        <w:ind w:firstLine="238"/>
        <w:jc w:val="both"/>
        <w:rPr>
          <w:color w:val="auto"/>
        </w:rPr>
      </w:pPr>
      <w:r w:rsidRPr="00EB2D57">
        <w:rPr>
          <w:color w:val="auto"/>
        </w:rPr>
        <w:t>Сравнение двух океанов по плану с использованием нескольких источников географической информации.</w:t>
      </w:r>
    </w:p>
    <w:p w14:paraId="28F929BD" w14:textId="77777777" w:rsidR="00D14B42" w:rsidRDefault="00D14B42" w:rsidP="00DC12CB">
      <w:pPr>
        <w:pStyle w:val="af5"/>
      </w:pPr>
      <w:bookmarkStart w:id="542" w:name="bookmark1098"/>
    </w:p>
    <w:p w14:paraId="79C2F493" w14:textId="77777777" w:rsidR="00A57638" w:rsidRPr="00EB2D57" w:rsidRDefault="00E235EB" w:rsidP="00DC12CB">
      <w:pPr>
        <w:pStyle w:val="af5"/>
      </w:pPr>
      <w:r w:rsidRPr="00EB2D57">
        <w:t>РАЗДЕЛ 2. ЧЕЛОВЕЧЕСТВО НА ЗЕМЛЕ</w:t>
      </w:r>
      <w:bookmarkEnd w:id="542"/>
    </w:p>
    <w:p w14:paraId="472D9F17" w14:textId="77777777" w:rsidR="00DC12CB" w:rsidRDefault="00DC12CB" w:rsidP="00DC12CB">
      <w:pPr>
        <w:pStyle w:val="af5"/>
      </w:pPr>
      <w:bookmarkStart w:id="543" w:name="bookmark1100"/>
    </w:p>
    <w:p w14:paraId="3C3D2094" w14:textId="77777777" w:rsidR="00A57638" w:rsidRPr="00EB2D57" w:rsidRDefault="00E235EB" w:rsidP="00DC12CB">
      <w:pPr>
        <w:pStyle w:val="af5"/>
      </w:pPr>
      <w:r w:rsidRPr="00EB2D57">
        <w:t>Тема 1. Численность населения</w:t>
      </w:r>
      <w:bookmarkEnd w:id="543"/>
    </w:p>
    <w:p w14:paraId="1017A4D6" w14:textId="77777777" w:rsidR="00A57638" w:rsidRPr="00EB2D57" w:rsidRDefault="00E235EB">
      <w:pPr>
        <w:pStyle w:val="13"/>
        <w:spacing w:after="160"/>
        <w:jc w:val="both"/>
        <w:rPr>
          <w:color w:val="auto"/>
        </w:rPr>
      </w:pPr>
      <w:r w:rsidRPr="00EB2D57">
        <w:rPr>
          <w:color w:val="auto"/>
        </w:rPr>
        <w:t>Заселение Земли человеком. Современная численность населения мира. Изменение численности населения во времени. Методы определения численности населения, переписи населения. Факторы, влияющие на рост численности населения. Размещение и плотность населения.</w:t>
      </w:r>
    </w:p>
    <w:p w14:paraId="761B5BC3" w14:textId="77777777" w:rsidR="00A57638" w:rsidRPr="00EB2D57" w:rsidRDefault="00E235EB" w:rsidP="00DC12CB">
      <w:pPr>
        <w:pStyle w:val="af5"/>
      </w:pPr>
      <w:bookmarkStart w:id="544" w:name="bookmark1102"/>
      <w:r w:rsidRPr="00EB2D57">
        <w:t>Практические работы</w:t>
      </w:r>
      <w:bookmarkEnd w:id="544"/>
    </w:p>
    <w:p w14:paraId="129C469F" w14:textId="77777777" w:rsidR="00A57638" w:rsidRPr="00EB2D57" w:rsidRDefault="00E235EB" w:rsidP="000B3370">
      <w:pPr>
        <w:pStyle w:val="13"/>
        <w:numPr>
          <w:ilvl w:val="0"/>
          <w:numId w:val="129"/>
        </w:numPr>
        <w:tabs>
          <w:tab w:val="left" w:pos="539"/>
        </w:tabs>
        <w:spacing w:line="257" w:lineRule="auto"/>
        <w:jc w:val="both"/>
        <w:rPr>
          <w:color w:val="auto"/>
        </w:rPr>
      </w:pPr>
      <w:r w:rsidRPr="00EB2D57">
        <w:rPr>
          <w:color w:val="auto"/>
        </w:rPr>
        <w:t xml:space="preserve">Определение, сравнение темпов изменения численности населения </w:t>
      </w:r>
      <w:r w:rsidRPr="00EB2D57">
        <w:rPr>
          <w:color w:val="auto"/>
        </w:rPr>
        <w:lastRenderedPageBreak/>
        <w:t>отдельных регионов мира по статистическим материалам.</w:t>
      </w:r>
    </w:p>
    <w:p w14:paraId="104E0221" w14:textId="77777777" w:rsidR="00A57638" w:rsidRPr="00EB2D57" w:rsidRDefault="00E235EB" w:rsidP="000B3370">
      <w:pPr>
        <w:pStyle w:val="13"/>
        <w:numPr>
          <w:ilvl w:val="0"/>
          <w:numId w:val="129"/>
        </w:numPr>
        <w:tabs>
          <w:tab w:val="left" w:pos="539"/>
        </w:tabs>
        <w:spacing w:after="160" w:line="257" w:lineRule="auto"/>
        <w:jc w:val="both"/>
        <w:rPr>
          <w:color w:val="auto"/>
        </w:rPr>
      </w:pPr>
      <w:r w:rsidRPr="00EB2D57">
        <w:rPr>
          <w:color w:val="auto"/>
        </w:rPr>
        <w:t>Определение и сравнение различий в численности, плотности населения отдельных стран по разным источникам.</w:t>
      </w:r>
    </w:p>
    <w:p w14:paraId="1BB46097" w14:textId="77777777" w:rsidR="00A57638" w:rsidRPr="00EB2D57" w:rsidRDefault="00E235EB" w:rsidP="00DC12CB">
      <w:pPr>
        <w:pStyle w:val="af5"/>
      </w:pPr>
      <w:bookmarkStart w:id="545" w:name="bookmark1104"/>
      <w:r w:rsidRPr="00EB2D57">
        <w:t>Тема 2. Страны и народы мира</w:t>
      </w:r>
      <w:bookmarkEnd w:id="545"/>
    </w:p>
    <w:p w14:paraId="71EA47F6" w14:textId="77777777" w:rsidR="00A57638" w:rsidRPr="00EB2D57" w:rsidRDefault="00E235EB">
      <w:pPr>
        <w:pStyle w:val="13"/>
        <w:spacing w:after="160"/>
        <w:jc w:val="both"/>
        <w:rPr>
          <w:color w:val="auto"/>
        </w:rPr>
      </w:pPr>
      <w:r w:rsidRPr="00EB2D57">
        <w:rPr>
          <w:color w:val="auto"/>
        </w:rPr>
        <w:t xml:space="preserve">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сфера услуг. Их влияние на природные комплексы. Комплексные карты. Города и сельские поселения. Культурно-исторические регионы мира. Многообразие стран, их основные типы. </w:t>
      </w:r>
      <w:r w:rsidRPr="00EB2D57">
        <w:rPr>
          <w:i/>
          <w:iCs/>
          <w:color w:val="auto"/>
        </w:rPr>
        <w:t>Профессия менеджер в сфере туризма, экскурсовод</w:t>
      </w:r>
      <w:r w:rsidRPr="00EB2D57">
        <w:rPr>
          <w:color w:val="auto"/>
        </w:rPr>
        <w:t>.</w:t>
      </w:r>
    </w:p>
    <w:p w14:paraId="43D790AB" w14:textId="77777777" w:rsidR="00A57638" w:rsidRPr="00EB2D57" w:rsidRDefault="00E235EB" w:rsidP="00DC12CB">
      <w:pPr>
        <w:pStyle w:val="af5"/>
      </w:pPr>
      <w:bookmarkStart w:id="546" w:name="bookmark1106"/>
      <w:r w:rsidRPr="00EB2D57">
        <w:t>Практическая работа</w:t>
      </w:r>
      <w:bookmarkEnd w:id="546"/>
    </w:p>
    <w:p w14:paraId="3FD5C3F7" w14:textId="77777777" w:rsidR="00A57638" w:rsidRPr="00EB2D57" w:rsidRDefault="00E235EB">
      <w:pPr>
        <w:pStyle w:val="13"/>
        <w:spacing w:after="160" w:line="257" w:lineRule="auto"/>
        <w:jc w:val="both"/>
        <w:rPr>
          <w:color w:val="auto"/>
        </w:rPr>
      </w:pPr>
      <w:r w:rsidRPr="00EB2D57">
        <w:rPr>
          <w:color w:val="auto"/>
        </w:rPr>
        <w:t>1. Сравнение занятий населения двух стран по комплексным картам.</w:t>
      </w:r>
    </w:p>
    <w:p w14:paraId="06CBBE64" w14:textId="77777777" w:rsidR="00A57638" w:rsidRPr="00EB2D57" w:rsidRDefault="00E235EB" w:rsidP="00DC12CB">
      <w:pPr>
        <w:pStyle w:val="af5"/>
      </w:pPr>
      <w:bookmarkStart w:id="547" w:name="bookmark1108"/>
      <w:r w:rsidRPr="00EB2D57">
        <w:t>РАЗДЕЛ 3. МАТЕРИКИ И СТРАНЫ</w:t>
      </w:r>
      <w:bookmarkEnd w:id="547"/>
    </w:p>
    <w:p w14:paraId="5153A5C5" w14:textId="77777777" w:rsidR="00DC12CB" w:rsidRDefault="00DC12CB" w:rsidP="00DC12CB">
      <w:pPr>
        <w:pStyle w:val="af5"/>
      </w:pPr>
      <w:bookmarkStart w:id="548" w:name="bookmark1110"/>
    </w:p>
    <w:p w14:paraId="110B4D30" w14:textId="77777777" w:rsidR="00A57638" w:rsidRPr="00EB2D57" w:rsidRDefault="00E235EB" w:rsidP="00DC12CB">
      <w:pPr>
        <w:pStyle w:val="af5"/>
      </w:pPr>
      <w:r w:rsidRPr="00EB2D57">
        <w:t>Тема 1. Южные материки</w:t>
      </w:r>
      <w:bookmarkEnd w:id="548"/>
    </w:p>
    <w:p w14:paraId="799CDD03" w14:textId="77777777" w:rsidR="00A57638" w:rsidRPr="00EB2D57" w:rsidRDefault="00E235EB">
      <w:pPr>
        <w:pStyle w:val="13"/>
        <w:spacing w:after="140"/>
        <w:jc w:val="both"/>
        <w:rPr>
          <w:color w:val="auto"/>
        </w:rPr>
      </w:pPr>
      <w:r w:rsidRPr="00EB2D57">
        <w:rPr>
          <w:color w:val="auto"/>
        </w:rPr>
        <w:t xml:space="preserve">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 Антарктида — уникальный материк на Земле. Освоение человеком Антарктиды. Цели международных исследований материка в </w:t>
      </w:r>
      <w:r w:rsidRPr="00EB2D57">
        <w:rPr>
          <w:color w:val="auto"/>
          <w:lang w:val="en-US" w:eastAsia="en-US" w:bidi="en-US"/>
        </w:rPr>
        <w:t>XX</w:t>
      </w:r>
      <w:r w:rsidRPr="00EB2D57">
        <w:rPr>
          <w:color w:val="auto"/>
          <w:lang w:eastAsia="en-US" w:bidi="en-US"/>
        </w:rPr>
        <w:t>—</w:t>
      </w:r>
      <w:r w:rsidRPr="00EB2D57">
        <w:rPr>
          <w:color w:val="auto"/>
          <w:lang w:val="en-US" w:eastAsia="en-US" w:bidi="en-US"/>
        </w:rPr>
        <w:t>XXI</w:t>
      </w:r>
      <w:r w:rsidRPr="00EB2D57">
        <w:rPr>
          <w:color w:val="auto"/>
          <w:lang w:eastAsia="en-US" w:bidi="en-US"/>
        </w:rPr>
        <w:t xml:space="preserve"> </w:t>
      </w:r>
      <w:r w:rsidRPr="00EB2D57">
        <w:rPr>
          <w:color w:val="auto"/>
        </w:rPr>
        <w:t>вв. Современные исследования в Антарктиде. Роль России в открытиях и исследованиях ледового континента.</w:t>
      </w:r>
    </w:p>
    <w:p w14:paraId="11D7AD3C" w14:textId="77777777" w:rsidR="00A57638" w:rsidRPr="00EB2D57" w:rsidRDefault="00E235EB" w:rsidP="00DC12CB">
      <w:pPr>
        <w:pStyle w:val="af5"/>
      </w:pPr>
      <w:bookmarkStart w:id="549" w:name="bookmark1112"/>
      <w:r w:rsidRPr="00EB2D57">
        <w:t>Практические работы</w:t>
      </w:r>
      <w:bookmarkEnd w:id="549"/>
    </w:p>
    <w:p w14:paraId="1A1D9511" w14:textId="77777777" w:rsidR="00A57638" w:rsidRPr="00EB2D57" w:rsidRDefault="00E235EB" w:rsidP="000B3370">
      <w:pPr>
        <w:pStyle w:val="13"/>
        <w:numPr>
          <w:ilvl w:val="0"/>
          <w:numId w:val="130"/>
        </w:numPr>
        <w:tabs>
          <w:tab w:val="left" w:pos="542"/>
        </w:tabs>
        <w:spacing w:line="240" w:lineRule="auto"/>
        <w:jc w:val="both"/>
        <w:rPr>
          <w:color w:val="auto"/>
        </w:rPr>
      </w:pPr>
      <w:r w:rsidRPr="00EB2D57">
        <w:rPr>
          <w:color w:val="auto"/>
        </w:rPr>
        <w:t>Сравнение географического положения двух (любых) южных материков.</w:t>
      </w:r>
    </w:p>
    <w:p w14:paraId="7BEC5E7A" w14:textId="77777777" w:rsidR="00A57638" w:rsidRPr="00EB2D57" w:rsidRDefault="00E235EB" w:rsidP="000B3370">
      <w:pPr>
        <w:pStyle w:val="13"/>
        <w:numPr>
          <w:ilvl w:val="0"/>
          <w:numId w:val="130"/>
        </w:numPr>
        <w:tabs>
          <w:tab w:val="left" w:pos="542"/>
        </w:tabs>
        <w:spacing w:line="240" w:lineRule="auto"/>
        <w:jc w:val="both"/>
        <w:rPr>
          <w:color w:val="auto"/>
        </w:rPr>
      </w:pPr>
      <w:r w:rsidRPr="00EB2D57">
        <w:rPr>
          <w:color w:val="auto"/>
        </w:rPr>
        <w:t>Объяснение годового хода температур и режима выпадения атмосферных осадков в экваториальном климатическом поясе</w:t>
      </w:r>
    </w:p>
    <w:p w14:paraId="35F15C17" w14:textId="77777777" w:rsidR="00A57638" w:rsidRPr="00EB2D57" w:rsidRDefault="00E235EB" w:rsidP="000B3370">
      <w:pPr>
        <w:pStyle w:val="13"/>
        <w:numPr>
          <w:ilvl w:val="0"/>
          <w:numId w:val="130"/>
        </w:numPr>
        <w:tabs>
          <w:tab w:val="left" w:pos="542"/>
        </w:tabs>
        <w:spacing w:line="240" w:lineRule="auto"/>
        <w:jc w:val="both"/>
        <w:rPr>
          <w:color w:val="auto"/>
        </w:rPr>
      </w:pPr>
      <w:r w:rsidRPr="00EB2D57">
        <w:rPr>
          <w:color w:val="auto"/>
        </w:rPr>
        <w:t>Сравнение особенностей климата Африки, Южной Америки и Австралии по плану.</w:t>
      </w:r>
    </w:p>
    <w:p w14:paraId="0766BC3F" w14:textId="77777777" w:rsidR="00A57638" w:rsidRPr="00EB2D57" w:rsidRDefault="00E235EB" w:rsidP="000B3370">
      <w:pPr>
        <w:pStyle w:val="13"/>
        <w:numPr>
          <w:ilvl w:val="0"/>
          <w:numId w:val="130"/>
        </w:numPr>
        <w:tabs>
          <w:tab w:val="left" w:pos="542"/>
        </w:tabs>
        <w:spacing w:line="240" w:lineRule="auto"/>
        <w:jc w:val="both"/>
        <w:rPr>
          <w:color w:val="auto"/>
        </w:rPr>
      </w:pPr>
      <w:r w:rsidRPr="00EB2D57">
        <w:rPr>
          <w:color w:val="auto"/>
        </w:rPr>
        <w:t>Описание Австралии или одной из стран Африки или Южной Америки по географическим картам.</w:t>
      </w:r>
    </w:p>
    <w:p w14:paraId="0B5060DB" w14:textId="77777777" w:rsidR="00A57638" w:rsidRPr="00EB2D57" w:rsidRDefault="00E235EB" w:rsidP="000B3370">
      <w:pPr>
        <w:pStyle w:val="13"/>
        <w:numPr>
          <w:ilvl w:val="0"/>
          <w:numId w:val="130"/>
        </w:numPr>
        <w:tabs>
          <w:tab w:val="left" w:pos="547"/>
        </w:tabs>
        <w:spacing w:after="140" w:line="240" w:lineRule="auto"/>
        <w:jc w:val="both"/>
        <w:rPr>
          <w:color w:val="auto"/>
        </w:rPr>
      </w:pPr>
      <w:r w:rsidRPr="00EB2D57">
        <w:rPr>
          <w:color w:val="auto"/>
        </w:rPr>
        <w:t>Объяснение особенностей размещения населения Австралии или одной из стран Африки или Южной Америки.</w:t>
      </w:r>
    </w:p>
    <w:p w14:paraId="25A06C3B" w14:textId="77777777" w:rsidR="00A57638" w:rsidRPr="00EB2D57" w:rsidRDefault="00E235EB" w:rsidP="00D14B42">
      <w:pPr>
        <w:pStyle w:val="af5"/>
      </w:pPr>
      <w:bookmarkStart w:id="550" w:name="bookmark1114"/>
      <w:r w:rsidRPr="00EB2D57">
        <w:t>Тема 2. Северные материки</w:t>
      </w:r>
      <w:bookmarkEnd w:id="550"/>
    </w:p>
    <w:p w14:paraId="1664CF87" w14:textId="77777777" w:rsidR="00A57638" w:rsidRPr="00EB2D57" w:rsidRDefault="00E235EB">
      <w:pPr>
        <w:pStyle w:val="13"/>
        <w:spacing w:after="140" w:line="240" w:lineRule="auto"/>
        <w:jc w:val="both"/>
        <w:rPr>
          <w:color w:val="auto"/>
        </w:rPr>
      </w:pPr>
      <w:r w:rsidRPr="00EB2D57">
        <w:rPr>
          <w:color w:val="auto"/>
        </w:rPr>
        <w:t xml:space="preserve">Северная Америка. Евразия. История открытия и освоения. Географическое положение. Основные черты рельефа, климата и </w:t>
      </w:r>
      <w:r w:rsidRPr="00EB2D57">
        <w:rPr>
          <w:color w:val="auto"/>
        </w:rPr>
        <w:lastRenderedPageBreak/>
        <w:t>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w:t>
      </w:r>
    </w:p>
    <w:p w14:paraId="347A3B72" w14:textId="77777777" w:rsidR="00A57638" w:rsidRPr="00EB2D57" w:rsidRDefault="00E235EB" w:rsidP="00D14B42">
      <w:pPr>
        <w:pStyle w:val="af5"/>
      </w:pPr>
      <w:bookmarkStart w:id="551" w:name="bookmark1116"/>
      <w:r w:rsidRPr="00EB2D57">
        <w:t>Практические работы</w:t>
      </w:r>
      <w:bookmarkEnd w:id="551"/>
    </w:p>
    <w:p w14:paraId="5047503E" w14:textId="77777777" w:rsidR="00A57638" w:rsidRPr="00EB2D57" w:rsidRDefault="00E235EB" w:rsidP="000B3370">
      <w:pPr>
        <w:pStyle w:val="13"/>
        <w:numPr>
          <w:ilvl w:val="0"/>
          <w:numId w:val="131"/>
        </w:numPr>
        <w:tabs>
          <w:tab w:val="left" w:pos="542"/>
        </w:tabs>
        <w:spacing w:line="240" w:lineRule="auto"/>
        <w:jc w:val="both"/>
        <w:rPr>
          <w:color w:val="auto"/>
        </w:rPr>
      </w:pPr>
      <w:r w:rsidRPr="00EB2D57">
        <w:rPr>
          <w:color w:val="auto"/>
        </w:rPr>
        <w:t>Объяснение распространения зон современного вулканизма и землетрясений на территории Северной Америки и Евразии.</w:t>
      </w:r>
    </w:p>
    <w:p w14:paraId="5ADE2D78" w14:textId="77777777" w:rsidR="00A57638" w:rsidRPr="00EB2D57" w:rsidRDefault="00E235EB" w:rsidP="000B3370">
      <w:pPr>
        <w:pStyle w:val="13"/>
        <w:numPr>
          <w:ilvl w:val="0"/>
          <w:numId w:val="131"/>
        </w:numPr>
        <w:tabs>
          <w:tab w:val="left" w:pos="547"/>
        </w:tabs>
        <w:spacing w:line="240" w:lineRule="auto"/>
        <w:jc w:val="both"/>
        <w:rPr>
          <w:color w:val="auto"/>
        </w:rPr>
      </w:pPr>
      <w:r w:rsidRPr="00EB2D57">
        <w:rPr>
          <w:color w:val="auto"/>
        </w:rPr>
        <w:t>Объяснение климатических различий территорий, находящихся на одной географической широте, на примере умеренного климатического пляса.</w:t>
      </w:r>
    </w:p>
    <w:p w14:paraId="1883315C" w14:textId="77777777" w:rsidR="00A57638" w:rsidRPr="00EB2D57" w:rsidRDefault="00E235EB" w:rsidP="000B3370">
      <w:pPr>
        <w:pStyle w:val="13"/>
        <w:numPr>
          <w:ilvl w:val="0"/>
          <w:numId w:val="131"/>
        </w:numPr>
        <w:tabs>
          <w:tab w:val="left" w:pos="542"/>
        </w:tabs>
        <w:spacing w:line="240" w:lineRule="auto"/>
        <w:jc w:val="both"/>
        <w:rPr>
          <w:color w:val="auto"/>
        </w:rPr>
      </w:pPr>
      <w:r w:rsidRPr="00EB2D57">
        <w:rPr>
          <w:color w:val="auto"/>
        </w:rPr>
        <w:t>Представление в виде таблицы информации о компонентах природы одной из природных зон на основе анализа нескольких источников информации.</w:t>
      </w:r>
    </w:p>
    <w:p w14:paraId="7C0944F3" w14:textId="77777777" w:rsidR="00A57638" w:rsidRPr="00EB2D57" w:rsidRDefault="00E235EB" w:rsidP="000B3370">
      <w:pPr>
        <w:pStyle w:val="13"/>
        <w:numPr>
          <w:ilvl w:val="0"/>
          <w:numId w:val="131"/>
        </w:numPr>
        <w:tabs>
          <w:tab w:val="left" w:pos="542"/>
        </w:tabs>
        <w:spacing w:after="140" w:line="240" w:lineRule="auto"/>
        <w:jc w:val="both"/>
        <w:rPr>
          <w:color w:val="auto"/>
        </w:rPr>
      </w:pPr>
      <w:r w:rsidRPr="00EB2D57">
        <w:rPr>
          <w:color w:val="auto"/>
        </w:rPr>
        <w:t>Описание одной из стран Северной Америки или Евразии в форме презентации (с целью привлечения туристов, создания положительного образа страны и т. д.).</w:t>
      </w:r>
    </w:p>
    <w:p w14:paraId="0AA716C4" w14:textId="77777777" w:rsidR="00A57638" w:rsidRPr="00EB2D57" w:rsidRDefault="00E235EB" w:rsidP="00D14B42">
      <w:pPr>
        <w:pStyle w:val="af5"/>
      </w:pPr>
      <w:bookmarkStart w:id="552" w:name="bookmark1118"/>
      <w:r w:rsidRPr="00EB2D57">
        <w:t>Тема 3. Взаимодействие природы и общества</w:t>
      </w:r>
      <w:bookmarkEnd w:id="552"/>
    </w:p>
    <w:p w14:paraId="472113AD" w14:textId="77777777" w:rsidR="00A57638" w:rsidRPr="00EB2D57" w:rsidRDefault="00E235EB">
      <w:pPr>
        <w:pStyle w:val="13"/>
        <w:spacing w:line="240" w:lineRule="auto"/>
        <w:jc w:val="both"/>
        <w:rPr>
          <w:color w:val="auto"/>
        </w:rPr>
      </w:pPr>
      <w:r w:rsidRPr="00EB2D57">
        <w:rPr>
          <w:color w:val="auto"/>
        </w:rPr>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её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w:t>
      </w:r>
    </w:p>
    <w:p w14:paraId="5AFCAFB5" w14:textId="77777777" w:rsidR="00A57638" w:rsidRPr="00EB2D57" w:rsidRDefault="00E235EB">
      <w:pPr>
        <w:pStyle w:val="13"/>
        <w:spacing w:after="160" w:line="240" w:lineRule="auto"/>
        <w:jc w:val="both"/>
        <w:rPr>
          <w:color w:val="auto"/>
        </w:rPr>
      </w:pPr>
      <w:r w:rsidRPr="00EB2D57">
        <w:rPr>
          <w:color w:val="auto"/>
        </w:rP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p w14:paraId="2AEDA71F" w14:textId="77777777" w:rsidR="00A57638" w:rsidRPr="00EB2D57" w:rsidRDefault="00E235EB" w:rsidP="00D14B42">
      <w:pPr>
        <w:pStyle w:val="af5"/>
      </w:pPr>
      <w:bookmarkStart w:id="553" w:name="bookmark1120"/>
      <w:r w:rsidRPr="00EB2D57">
        <w:t>Практическая работа</w:t>
      </w:r>
      <w:bookmarkEnd w:id="553"/>
    </w:p>
    <w:p w14:paraId="7A31071B" w14:textId="77777777" w:rsidR="00A57638" w:rsidRPr="00EB2D57" w:rsidRDefault="00E235EB">
      <w:pPr>
        <w:pStyle w:val="13"/>
        <w:spacing w:after="400" w:line="240" w:lineRule="auto"/>
        <w:jc w:val="both"/>
        <w:rPr>
          <w:color w:val="auto"/>
        </w:rPr>
      </w:pPr>
      <w:r w:rsidRPr="00EB2D57">
        <w:rPr>
          <w:color w:val="auto"/>
        </w:rPr>
        <w:t>1. Характеристика изменений компонентов природы на территории одной из стран мира в результате деятельности человека.</w:t>
      </w:r>
    </w:p>
    <w:p w14:paraId="45EA9583" w14:textId="77777777" w:rsidR="00A57638" w:rsidRPr="00EB2D57" w:rsidRDefault="00E235EB" w:rsidP="00D14B42">
      <w:pPr>
        <w:pStyle w:val="af5"/>
      </w:pPr>
      <w:bookmarkStart w:id="554" w:name="bookmark1122"/>
      <w:r w:rsidRPr="00EB2D57">
        <w:t>8 КЛАСС</w:t>
      </w:r>
      <w:bookmarkEnd w:id="554"/>
    </w:p>
    <w:p w14:paraId="5376A26C" w14:textId="77777777" w:rsidR="00D14B42" w:rsidRDefault="00D14B42" w:rsidP="00D14B42">
      <w:pPr>
        <w:pStyle w:val="af5"/>
      </w:pPr>
      <w:bookmarkStart w:id="555" w:name="bookmark1124"/>
    </w:p>
    <w:p w14:paraId="0941EF4A" w14:textId="77777777" w:rsidR="00A57638" w:rsidRPr="00EB2D57" w:rsidRDefault="00E235EB" w:rsidP="00D14B42">
      <w:pPr>
        <w:pStyle w:val="af5"/>
      </w:pPr>
      <w:r w:rsidRPr="00EB2D57">
        <w:t>РАЗДЕЛ 1. ГЕОГРАФИЧЕСКОЕ ПРОСТРАНСТВО РОССИИ</w:t>
      </w:r>
      <w:bookmarkEnd w:id="555"/>
    </w:p>
    <w:p w14:paraId="4185AC7F" w14:textId="77777777" w:rsidR="00D14B42" w:rsidRDefault="00D14B42" w:rsidP="00D14B42">
      <w:pPr>
        <w:pStyle w:val="af5"/>
      </w:pPr>
      <w:bookmarkStart w:id="556" w:name="bookmark1126"/>
    </w:p>
    <w:p w14:paraId="403749F8" w14:textId="77777777" w:rsidR="00A57638" w:rsidRPr="00EB2D57" w:rsidRDefault="00E235EB" w:rsidP="00D14B42">
      <w:pPr>
        <w:pStyle w:val="af5"/>
      </w:pPr>
      <w:r w:rsidRPr="00EB2D57">
        <w:t>Тема 1. История формирования и освоения территории России</w:t>
      </w:r>
      <w:bookmarkEnd w:id="556"/>
    </w:p>
    <w:p w14:paraId="241D9406" w14:textId="77777777" w:rsidR="00A57638" w:rsidRPr="00EB2D57" w:rsidRDefault="00E235EB">
      <w:pPr>
        <w:pStyle w:val="13"/>
        <w:spacing w:after="160" w:line="240" w:lineRule="auto"/>
        <w:jc w:val="both"/>
        <w:rPr>
          <w:color w:val="auto"/>
        </w:rPr>
      </w:pPr>
      <w:r w:rsidRPr="00EB2D57">
        <w:rPr>
          <w:color w:val="auto"/>
        </w:rPr>
        <w:t xml:space="preserve">История освоения и заселения территории современной России в </w:t>
      </w:r>
      <w:r w:rsidRPr="00EB2D57">
        <w:rPr>
          <w:color w:val="auto"/>
          <w:lang w:val="en-US" w:eastAsia="en-US" w:bidi="en-US"/>
        </w:rPr>
        <w:t>XI</w:t>
      </w:r>
      <w:r w:rsidRPr="00EB2D57">
        <w:rPr>
          <w:color w:val="auto"/>
          <w:lang w:eastAsia="en-US" w:bidi="en-US"/>
        </w:rPr>
        <w:t>—</w:t>
      </w:r>
      <w:r w:rsidRPr="00EB2D57">
        <w:rPr>
          <w:color w:val="auto"/>
          <w:lang w:val="en-US" w:eastAsia="en-US" w:bidi="en-US"/>
        </w:rPr>
        <w:t>XVI</w:t>
      </w:r>
      <w:r w:rsidRPr="00EB2D57">
        <w:rPr>
          <w:color w:val="auto"/>
          <w:lang w:eastAsia="en-US" w:bidi="en-US"/>
        </w:rPr>
        <w:t xml:space="preserve"> </w:t>
      </w:r>
      <w:r w:rsidRPr="00EB2D57">
        <w:rPr>
          <w:color w:val="auto"/>
        </w:rPr>
        <w:t xml:space="preserve">вв. Расширение территории России в </w:t>
      </w:r>
      <w:r w:rsidRPr="00EB2D57">
        <w:rPr>
          <w:color w:val="auto"/>
          <w:lang w:val="en-US" w:eastAsia="en-US" w:bidi="en-US"/>
        </w:rPr>
        <w:t>XVI</w:t>
      </w:r>
      <w:r w:rsidRPr="00EB2D57">
        <w:rPr>
          <w:color w:val="auto"/>
          <w:lang w:eastAsia="en-US" w:bidi="en-US"/>
        </w:rPr>
        <w:t xml:space="preserve">— </w:t>
      </w:r>
      <w:r w:rsidRPr="00EB2D57">
        <w:rPr>
          <w:color w:val="auto"/>
          <w:lang w:val="en-US" w:eastAsia="en-US" w:bidi="en-US"/>
        </w:rPr>
        <w:t>XIX</w:t>
      </w:r>
      <w:r w:rsidRPr="00EB2D57">
        <w:rPr>
          <w:color w:val="auto"/>
          <w:lang w:eastAsia="en-US" w:bidi="en-US"/>
        </w:rPr>
        <w:t xml:space="preserve"> </w:t>
      </w:r>
      <w:r w:rsidRPr="00EB2D57">
        <w:rPr>
          <w:color w:val="auto"/>
        </w:rPr>
        <w:t>вв. Русские первопроходцы. Изменения внешних границ России в ХХ в. Воссоединение Крыма с Россией.</w:t>
      </w:r>
    </w:p>
    <w:p w14:paraId="1DC4775C" w14:textId="77777777" w:rsidR="00A57638" w:rsidRPr="00EB2D57" w:rsidRDefault="00E235EB" w:rsidP="00D14B42">
      <w:pPr>
        <w:pStyle w:val="af5"/>
      </w:pPr>
      <w:bookmarkStart w:id="557" w:name="bookmark1128"/>
      <w:r w:rsidRPr="00EB2D57">
        <w:lastRenderedPageBreak/>
        <w:t>Практическая работа</w:t>
      </w:r>
      <w:bookmarkEnd w:id="557"/>
    </w:p>
    <w:p w14:paraId="1523BB59" w14:textId="77777777" w:rsidR="00A57638" w:rsidRPr="00EB2D57" w:rsidRDefault="00E235EB">
      <w:pPr>
        <w:pStyle w:val="13"/>
        <w:spacing w:after="160" w:line="240" w:lineRule="auto"/>
        <w:jc w:val="both"/>
        <w:rPr>
          <w:color w:val="auto"/>
        </w:rPr>
      </w:pPr>
      <w:r w:rsidRPr="00EB2D57">
        <w:rPr>
          <w:color w:val="auto"/>
        </w:rPr>
        <w:t>1. Представление в виде таблицы сведений об изменении границ России на разных исторических этапах на основе анализа географических карт.</w:t>
      </w:r>
    </w:p>
    <w:p w14:paraId="16D6FE48" w14:textId="77777777" w:rsidR="00A57638" w:rsidRPr="00EB2D57" w:rsidRDefault="00E235EB" w:rsidP="00D14B42">
      <w:pPr>
        <w:pStyle w:val="af5"/>
      </w:pPr>
      <w:bookmarkStart w:id="558" w:name="bookmark1130"/>
      <w:r w:rsidRPr="00EB2D57">
        <w:t>Тема 2. Географическое положение и границы России</w:t>
      </w:r>
      <w:bookmarkEnd w:id="558"/>
    </w:p>
    <w:p w14:paraId="50E5C56E" w14:textId="77777777" w:rsidR="00A57638" w:rsidRPr="00EB2D57" w:rsidRDefault="00E235EB">
      <w:pPr>
        <w:pStyle w:val="13"/>
        <w:spacing w:after="160" w:line="240" w:lineRule="auto"/>
        <w:jc w:val="both"/>
        <w:rPr>
          <w:color w:val="auto"/>
        </w:rPr>
      </w:pPr>
      <w:r w:rsidRPr="00EB2D57">
        <w:rPr>
          <w:color w:val="auto"/>
        </w:rPr>
        <w:t xml:space="preserve">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w:t>
      </w:r>
      <w:r w:rsidRPr="00EB2D57">
        <w:rPr>
          <w:i/>
          <w:iCs/>
          <w:color w:val="auto"/>
        </w:rPr>
        <w:t>Виды географического положения.</w:t>
      </w:r>
      <w:r w:rsidRPr="00EB2D57">
        <w:rPr>
          <w:color w:val="auto"/>
        </w:rPr>
        <w:t xml:space="preserve"> Страны — соседи России. </w:t>
      </w:r>
      <w:r w:rsidRPr="00EB2D57">
        <w:rPr>
          <w:i/>
          <w:iCs/>
          <w:color w:val="auto"/>
        </w:rPr>
        <w:t>Ближнее и дальнее зарубежье.</w:t>
      </w:r>
      <w:r w:rsidRPr="00EB2D57">
        <w:rPr>
          <w:color w:val="auto"/>
        </w:rPr>
        <w:t xml:space="preserve"> Моря, омывающие территорию России.</w:t>
      </w:r>
    </w:p>
    <w:p w14:paraId="19D3EC6C" w14:textId="77777777" w:rsidR="00A57638" w:rsidRPr="00EB2D57" w:rsidRDefault="00E235EB" w:rsidP="00D14B42">
      <w:pPr>
        <w:pStyle w:val="af5"/>
      </w:pPr>
      <w:bookmarkStart w:id="559" w:name="bookmark1132"/>
      <w:r w:rsidRPr="00EB2D57">
        <w:t>Тема 3. Время на территории России</w:t>
      </w:r>
      <w:bookmarkEnd w:id="559"/>
    </w:p>
    <w:p w14:paraId="7221AE71" w14:textId="77777777" w:rsidR="00A57638" w:rsidRPr="00EB2D57" w:rsidRDefault="00E235EB">
      <w:pPr>
        <w:pStyle w:val="13"/>
        <w:spacing w:after="160" w:line="240" w:lineRule="auto"/>
        <w:jc w:val="both"/>
        <w:rPr>
          <w:color w:val="auto"/>
        </w:rPr>
      </w:pPr>
      <w:r w:rsidRPr="00EB2D57">
        <w:rPr>
          <w:color w:val="auto"/>
        </w:rPr>
        <w:t>Россия на карте часовых поясов мира. Карта часовых зон России. Местное, поясное и зональное время: роль в хозяйстве и жизни людей.</w:t>
      </w:r>
    </w:p>
    <w:p w14:paraId="112E22A2" w14:textId="77777777" w:rsidR="00A57638" w:rsidRPr="00EB2D57" w:rsidRDefault="00E235EB" w:rsidP="00D14B42">
      <w:pPr>
        <w:pStyle w:val="af5"/>
      </w:pPr>
      <w:bookmarkStart w:id="560" w:name="bookmark1134"/>
      <w:r w:rsidRPr="00EB2D57">
        <w:t>Практическая работа</w:t>
      </w:r>
      <w:bookmarkEnd w:id="560"/>
    </w:p>
    <w:p w14:paraId="31F364D0" w14:textId="77777777" w:rsidR="00A57638" w:rsidRPr="00EB2D57" w:rsidRDefault="00E235EB">
      <w:pPr>
        <w:pStyle w:val="13"/>
        <w:spacing w:after="140" w:line="240" w:lineRule="auto"/>
        <w:jc w:val="both"/>
        <w:rPr>
          <w:color w:val="auto"/>
        </w:rPr>
      </w:pPr>
      <w:r w:rsidRPr="00EB2D57">
        <w:rPr>
          <w:color w:val="auto"/>
        </w:rPr>
        <w:t>1. Определение различия во времени для разных городов России по карте часовых зон.</w:t>
      </w:r>
    </w:p>
    <w:p w14:paraId="616F4FBC" w14:textId="77777777" w:rsidR="00A57638" w:rsidRPr="00EB2D57" w:rsidRDefault="00E235EB" w:rsidP="00D14B42">
      <w:pPr>
        <w:pStyle w:val="af5"/>
      </w:pPr>
      <w:bookmarkStart w:id="561" w:name="bookmark1136"/>
      <w:r w:rsidRPr="00EB2D57">
        <w:t>Тема 4. Административно-территориальное устройство России. Районирование территории</w:t>
      </w:r>
      <w:bookmarkEnd w:id="561"/>
    </w:p>
    <w:p w14:paraId="0652C6C7" w14:textId="77777777" w:rsidR="00A57638" w:rsidRPr="00EB2D57" w:rsidRDefault="00E235EB">
      <w:pPr>
        <w:pStyle w:val="13"/>
        <w:spacing w:after="140" w:line="240" w:lineRule="auto"/>
        <w:jc w:val="both"/>
        <w:rPr>
          <w:color w:val="auto"/>
        </w:rPr>
      </w:pPr>
      <w:r w:rsidRPr="00EB2D57">
        <w:rPr>
          <w:color w:val="auto"/>
        </w:rPr>
        <w:t>Федеративное устройство России. Субъекты Российской Федерации, их равноправие и разнообразие. Основные виды субъектов Российской Федерации. Федеральные округа. 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14:paraId="30A06DDA" w14:textId="77777777" w:rsidR="00A57638" w:rsidRPr="00EB2D57" w:rsidRDefault="00E235EB" w:rsidP="00D14B42">
      <w:pPr>
        <w:pStyle w:val="af5"/>
      </w:pPr>
      <w:bookmarkStart w:id="562" w:name="bookmark1138"/>
      <w:r w:rsidRPr="00EB2D57">
        <w:t>Практическая работа</w:t>
      </w:r>
      <w:bookmarkEnd w:id="562"/>
    </w:p>
    <w:p w14:paraId="15A30875" w14:textId="77777777" w:rsidR="00A57638" w:rsidRPr="00EB2D57" w:rsidRDefault="00E235EB">
      <w:pPr>
        <w:pStyle w:val="13"/>
        <w:spacing w:after="180" w:line="240" w:lineRule="auto"/>
        <w:jc w:val="both"/>
        <w:rPr>
          <w:color w:val="auto"/>
        </w:rPr>
      </w:pPr>
      <w:r w:rsidRPr="00EB2D57">
        <w:rPr>
          <w:color w:val="auto"/>
        </w:rPr>
        <w:t>1.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14:paraId="2A883630" w14:textId="77777777" w:rsidR="00A57638" w:rsidRPr="00EB2D57" w:rsidRDefault="00E235EB" w:rsidP="00D14B42">
      <w:pPr>
        <w:pStyle w:val="af5"/>
      </w:pPr>
      <w:bookmarkStart w:id="563" w:name="bookmark1140"/>
      <w:r w:rsidRPr="00EB2D57">
        <w:t>РАЗДЕЛ 2. ПРИРОДА РОССИИ</w:t>
      </w:r>
      <w:bookmarkEnd w:id="563"/>
    </w:p>
    <w:p w14:paraId="4693A66E" w14:textId="77777777" w:rsidR="00D14B42" w:rsidRDefault="00D14B42" w:rsidP="00D14B42">
      <w:pPr>
        <w:pStyle w:val="af5"/>
      </w:pPr>
      <w:bookmarkStart w:id="564" w:name="bookmark1142"/>
    </w:p>
    <w:p w14:paraId="29649F62" w14:textId="77777777" w:rsidR="00A57638" w:rsidRPr="00EB2D57" w:rsidRDefault="00E235EB" w:rsidP="00D14B42">
      <w:pPr>
        <w:pStyle w:val="af5"/>
      </w:pPr>
      <w:r w:rsidRPr="00EB2D57">
        <w:t>Тема 1. Природные условия и ресурсы России</w:t>
      </w:r>
      <w:bookmarkEnd w:id="564"/>
    </w:p>
    <w:p w14:paraId="144328C7" w14:textId="77777777" w:rsidR="00A57638" w:rsidRPr="00EB2D57" w:rsidRDefault="00E235EB">
      <w:pPr>
        <w:pStyle w:val="13"/>
        <w:spacing w:after="140" w:line="240" w:lineRule="auto"/>
        <w:jc w:val="both"/>
        <w:rPr>
          <w:color w:val="auto"/>
        </w:rPr>
      </w:pPr>
      <w:r w:rsidRPr="00EB2D57">
        <w:rPr>
          <w:color w:val="auto"/>
        </w:rPr>
        <w:t>Природные условия и природные ресурсы. Классификации природных ресурсов. Природно-ресурсный капитал и экологический потенциал России. 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14:paraId="6F801A47" w14:textId="77777777" w:rsidR="00A57638" w:rsidRPr="00EB2D57" w:rsidRDefault="00E235EB" w:rsidP="00D14B42">
      <w:pPr>
        <w:pStyle w:val="af5"/>
      </w:pPr>
      <w:bookmarkStart w:id="565" w:name="bookmark1144"/>
      <w:r w:rsidRPr="00EB2D57">
        <w:lastRenderedPageBreak/>
        <w:t>Практическая работа</w:t>
      </w:r>
      <w:bookmarkEnd w:id="565"/>
    </w:p>
    <w:p w14:paraId="207D1AA5" w14:textId="77777777" w:rsidR="00A57638" w:rsidRPr="00EB2D57" w:rsidRDefault="00E235EB">
      <w:pPr>
        <w:pStyle w:val="13"/>
        <w:spacing w:after="140" w:line="240" w:lineRule="auto"/>
        <w:jc w:val="both"/>
        <w:rPr>
          <w:color w:val="auto"/>
        </w:rPr>
      </w:pPr>
      <w:r w:rsidRPr="00EB2D57">
        <w:rPr>
          <w:color w:val="auto"/>
        </w:rPr>
        <w:t>1. Характеристика природно-ресурсного капитала своего края по картам и статистическим материалам.</w:t>
      </w:r>
    </w:p>
    <w:p w14:paraId="7A73E15D" w14:textId="77777777" w:rsidR="00A57638" w:rsidRPr="00EB2D57" w:rsidRDefault="00E235EB" w:rsidP="00D14B42">
      <w:pPr>
        <w:pStyle w:val="af5"/>
      </w:pPr>
      <w:bookmarkStart w:id="566" w:name="bookmark1146"/>
      <w:r w:rsidRPr="00EB2D57">
        <w:t>Тема 2. Геологическое строение, рельеф и полезные ископаемые</w:t>
      </w:r>
      <w:bookmarkEnd w:id="566"/>
    </w:p>
    <w:p w14:paraId="4A999A2E" w14:textId="77777777" w:rsidR="00A57638" w:rsidRPr="00EB2D57" w:rsidRDefault="00E235EB">
      <w:pPr>
        <w:pStyle w:val="13"/>
        <w:spacing w:line="240" w:lineRule="auto"/>
        <w:jc w:val="both"/>
        <w:rPr>
          <w:color w:val="auto"/>
        </w:rPr>
      </w:pPr>
      <w:r w:rsidRPr="00EB2D57">
        <w:rPr>
          <w:color w:val="auto"/>
        </w:rPr>
        <w:t>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14:paraId="01BCB80C" w14:textId="77777777" w:rsidR="00A57638" w:rsidRPr="00EB2D57" w:rsidRDefault="00E235EB">
      <w:pPr>
        <w:pStyle w:val="13"/>
        <w:spacing w:after="160" w:line="240" w:lineRule="auto"/>
        <w:jc w:val="both"/>
        <w:rPr>
          <w:color w:val="auto"/>
        </w:rPr>
      </w:pPr>
      <w:r w:rsidRPr="00EB2D57">
        <w:rPr>
          <w:color w:val="auto"/>
        </w:rP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14:paraId="3FED55F6" w14:textId="77777777" w:rsidR="00A57638" w:rsidRPr="00EB2D57" w:rsidRDefault="00E235EB" w:rsidP="00D14B42">
      <w:pPr>
        <w:pStyle w:val="af5"/>
      </w:pPr>
      <w:bookmarkStart w:id="567" w:name="bookmark1148"/>
      <w:r w:rsidRPr="00EB2D57">
        <w:t>Практические работы</w:t>
      </w:r>
      <w:bookmarkEnd w:id="567"/>
    </w:p>
    <w:p w14:paraId="0F07A1A7" w14:textId="77777777" w:rsidR="00A57638" w:rsidRPr="00EB2D57" w:rsidRDefault="00E235EB" w:rsidP="000B3370">
      <w:pPr>
        <w:pStyle w:val="13"/>
        <w:numPr>
          <w:ilvl w:val="0"/>
          <w:numId w:val="132"/>
        </w:numPr>
        <w:tabs>
          <w:tab w:val="left" w:pos="529"/>
        </w:tabs>
        <w:spacing w:line="240" w:lineRule="auto"/>
        <w:jc w:val="both"/>
        <w:rPr>
          <w:color w:val="auto"/>
        </w:rPr>
      </w:pPr>
      <w:r w:rsidRPr="00EB2D57">
        <w:rPr>
          <w:color w:val="auto"/>
        </w:rPr>
        <w:t>Объяснение распространения по территории России опасных геологических явлений.</w:t>
      </w:r>
    </w:p>
    <w:p w14:paraId="32D141A3" w14:textId="77777777" w:rsidR="00A57638" w:rsidRPr="00EB2D57" w:rsidRDefault="00E235EB" w:rsidP="000B3370">
      <w:pPr>
        <w:pStyle w:val="13"/>
        <w:numPr>
          <w:ilvl w:val="0"/>
          <w:numId w:val="132"/>
        </w:numPr>
        <w:tabs>
          <w:tab w:val="left" w:pos="730"/>
        </w:tabs>
        <w:spacing w:after="160" w:line="240" w:lineRule="auto"/>
        <w:jc w:val="both"/>
        <w:rPr>
          <w:color w:val="auto"/>
        </w:rPr>
      </w:pPr>
      <w:r w:rsidRPr="00EB2D57">
        <w:rPr>
          <w:color w:val="auto"/>
        </w:rPr>
        <w:t>Объяснение особенностей рельефа своего края.</w:t>
      </w:r>
    </w:p>
    <w:p w14:paraId="20CFC603" w14:textId="77777777" w:rsidR="00A57638" w:rsidRPr="00EB2D57" w:rsidRDefault="00E235EB" w:rsidP="00D14B42">
      <w:pPr>
        <w:pStyle w:val="af5"/>
      </w:pPr>
      <w:bookmarkStart w:id="568" w:name="bookmark1150"/>
      <w:r w:rsidRPr="00EB2D57">
        <w:t>Тема 3. Климат и климатические ресурсы</w:t>
      </w:r>
      <w:bookmarkEnd w:id="568"/>
    </w:p>
    <w:p w14:paraId="5DEC129E" w14:textId="77777777" w:rsidR="00A57638" w:rsidRPr="00EB2D57" w:rsidRDefault="00E235EB">
      <w:pPr>
        <w:pStyle w:val="13"/>
        <w:spacing w:line="240" w:lineRule="auto"/>
        <w:jc w:val="both"/>
        <w:rPr>
          <w:color w:val="auto"/>
        </w:rPr>
      </w:pPr>
      <w:r w:rsidRPr="00EB2D57">
        <w:rPr>
          <w:color w:val="auto"/>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14:paraId="449313B6" w14:textId="77777777" w:rsidR="00A57638" w:rsidRPr="00EB2D57" w:rsidRDefault="00E235EB">
      <w:pPr>
        <w:pStyle w:val="13"/>
        <w:spacing w:after="160" w:line="240" w:lineRule="auto"/>
        <w:jc w:val="both"/>
        <w:rPr>
          <w:color w:val="auto"/>
        </w:rPr>
      </w:pPr>
      <w:r w:rsidRPr="00EB2D57">
        <w:rPr>
          <w:color w:val="auto"/>
        </w:rPr>
        <w:t>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условиям на территории страны. Агроклиматические ресурсы. Опасные и неблагоприятные метеорологические явления. Наблюдаемые климатические изменения на территории России и их возможные следствия. Особенности климата своего края.</w:t>
      </w:r>
    </w:p>
    <w:p w14:paraId="5967FE90" w14:textId="77777777" w:rsidR="00A57638" w:rsidRPr="00EB2D57" w:rsidRDefault="00E235EB" w:rsidP="00D14B42">
      <w:pPr>
        <w:pStyle w:val="af5"/>
      </w:pPr>
      <w:bookmarkStart w:id="569" w:name="bookmark1152"/>
      <w:r w:rsidRPr="00EB2D57">
        <w:t>Практические работы</w:t>
      </w:r>
      <w:bookmarkEnd w:id="569"/>
    </w:p>
    <w:p w14:paraId="059DC52A" w14:textId="77777777" w:rsidR="00A57638" w:rsidRPr="00EB2D57" w:rsidRDefault="00E235EB" w:rsidP="000B3370">
      <w:pPr>
        <w:pStyle w:val="13"/>
        <w:numPr>
          <w:ilvl w:val="0"/>
          <w:numId w:val="133"/>
        </w:numPr>
        <w:tabs>
          <w:tab w:val="left" w:pos="529"/>
        </w:tabs>
        <w:spacing w:line="240" w:lineRule="auto"/>
        <w:jc w:val="both"/>
        <w:rPr>
          <w:color w:val="auto"/>
        </w:rPr>
      </w:pPr>
      <w:r w:rsidRPr="00EB2D57">
        <w:rPr>
          <w:color w:val="auto"/>
        </w:rPr>
        <w:t>Описание и прогнозирование погоды территории по карте погоды.</w:t>
      </w:r>
    </w:p>
    <w:p w14:paraId="10A1907C" w14:textId="77777777" w:rsidR="00A57638" w:rsidRPr="00EB2D57" w:rsidRDefault="00E235EB" w:rsidP="000B3370">
      <w:pPr>
        <w:pStyle w:val="13"/>
        <w:numPr>
          <w:ilvl w:val="0"/>
          <w:numId w:val="133"/>
        </w:numPr>
        <w:tabs>
          <w:tab w:val="left" w:pos="529"/>
        </w:tabs>
        <w:spacing w:line="240" w:lineRule="auto"/>
        <w:jc w:val="both"/>
        <w:rPr>
          <w:color w:val="auto"/>
        </w:rPr>
      </w:pPr>
      <w:r w:rsidRPr="00EB2D57">
        <w:rPr>
          <w:color w:val="auto"/>
        </w:rPr>
        <w:lastRenderedPageBreak/>
        <w:t>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p w14:paraId="2130AFAD" w14:textId="77777777" w:rsidR="00A57638" w:rsidRPr="00EB2D57" w:rsidRDefault="00E235EB" w:rsidP="000B3370">
      <w:pPr>
        <w:pStyle w:val="13"/>
        <w:numPr>
          <w:ilvl w:val="0"/>
          <w:numId w:val="133"/>
        </w:numPr>
        <w:tabs>
          <w:tab w:val="left" w:pos="529"/>
        </w:tabs>
        <w:spacing w:after="140" w:line="252" w:lineRule="auto"/>
        <w:jc w:val="both"/>
        <w:rPr>
          <w:color w:val="auto"/>
        </w:rPr>
      </w:pPr>
      <w:r w:rsidRPr="00EB2D57">
        <w:rPr>
          <w:color w:val="auto"/>
        </w:rPr>
        <w:t>Оценка влияния основных климатических показателей своего края на жизнь и хозяйственную деятельность населения.</w:t>
      </w:r>
    </w:p>
    <w:p w14:paraId="63D05663" w14:textId="77777777" w:rsidR="00A57638" w:rsidRPr="00EB2D57" w:rsidRDefault="00E235EB" w:rsidP="00D14B42">
      <w:pPr>
        <w:pStyle w:val="af5"/>
      </w:pPr>
      <w:bookmarkStart w:id="570" w:name="bookmark1154"/>
      <w:r w:rsidRPr="00EB2D57">
        <w:t>Тема 4. Моря России. Внутренние воды и водные ресурсы</w:t>
      </w:r>
      <w:bookmarkEnd w:id="570"/>
    </w:p>
    <w:p w14:paraId="4A8F0C4D" w14:textId="77777777" w:rsidR="00A57638" w:rsidRPr="00EB2D57" w:rsidRDefault="00E235EB">
      <w:pPr>
        <w:pStyle w:val="13"/>
        <w:spacing w:line="252" w:lineRule="auto"/>
        <w:jc w:val="both"/>
        <w:rPr>
          <w:color w:val="auto"/>
        </w:rPr>
      </w:pPr>
      <w:r w:rsidRPr="00EB2D57">
        <w:rPr>
          <w:color w:val="auto"/>
        </w:rPr>
        <w:t>Моря как аквальные ПК.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Роль рек в жизни населения и развитии хозяйства России.</w:t>
      </w:r>
    </w:p>
    <w:p w14:paraId="6CD7B4DF" w14:textId="77777777" w:rsidR="00A57638" w:rsidRPr="00EB2D57" w:rsidRDefault="00E235EB">
      <w:pPr>
        <w:pStyle w:val="13"/>
        <w:spacing w:after="140" w:line="252" w:lineRule="auto"/>
        <w:jc w:val="both"/>
        <w:rPr>
          <w:color w:val="auto"/>
        </w:rPr>
      </w:pPr>
      <w:r w:rsidRPr="00EB2D57">
        <w:rPr>
          <w:color w:val="auto"/>
        </w:rPr>
        <w:t>Крупнейшие озёра,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14:paraId="2A42B31E" w14:textId="77777777" w:rsidR="00A57638" w:rsidRPr="00EB2D57" w:rsidRDefault="00E235EB" w:rsidP="00D14B42">
      <w:pPr>
        <w:pStyle w:val="af5"/>
      </w:pPr>
      <w:bookmarkStart w:id="571" w:name="bookmark1156"/>
      <w:r w:rsidRPr="00EB2D57">
        <w:t>Практические работы</w:t>
      </w:r>
      <w:bookmarkEnd w:id="571"/>
    </w:p>
    <w:p w14:paraId="5BDE5326" w14:textId="77777777" w:rsidR="00A57638" w:rsidRPr="00EB2D57" w:rsidRDefault="00E235EB" w:rsidP="000B3370">
      <w:pPr>
        <w:pStyle w:val="13"/>
        <w:numPr>
          <w:ilvl w:val="0"/>
          <w:numId w:val="134"/>
        </w:numPr>
        <w:tabs>
          <w:tab w:val="left" w:pos="529"/>
        </w:tabs>
        <w:spacing w:line="257" w:lineRule="auto"/>
        <w:jc w:val="both"/>
        <w:rPr>
          <w:color w:val="auto"/>
        </w:rPr>
      </w:pPr>
      <w:r w:rsidRPr="00EB2D57">
        <w:rPr>
          <w:color w:val="auto"/>
        </w:rPr>
        <w:t>Сравнение особенностей режима и характера течения двух рек России.</w:t>
      </w:r>
    </w:p>
    <w:p w14:paraId="7B28BD0E" w14:textId="77777777" w:rsidR="00A57638" w:rsidRPr="00EB2D57" w:rsidRDefault="00E235EB" w:rsidP="000B3370">
      <w:pPr>
        <w:pStyle w:val="13"/>
        <w:numPr>
          <w:ilvl w:val="0"/>
          <w:numId w:val="134"/>
        </w:numPr>
        <w:tabs>
          <w:tab w:val="left" w:pos="529"/>
        </w:tabs>
        <w:spacing w:after="140" w:line="257" w:lineRule="auto"/>
        <w:jc w:val="both"/>
        <w:rPr>
          <w:color w:val="auto"/>
        </w:rPr>
      </w:pPr>
      <w:r w:rsidRPr="00EB2D57">
        <w:rPr>
          <w:color w:val="auto"/>
        </w:rPr>
        <w:t>Объяснение распространения опасных гидрологических природных явлений на территории страны.</w:t>
      </w:r>
    </w:p>
    <w:p w14:paraId="64E9C3A3" w14:textId="77777777" w:rsidR="00A57638" w:rsidRPr="00EB2D57" w:rsidRDefault="00E235EB" w:rsidP="00D14B42">
      <w:pPr>
        <w:pStyle w:val="af5"/>
      </w:pPr>
      <w:bookmarkStart w:id="572" w:name="bookmark1158"/>
      <w:r w:rsidRPr="00EB2D57">
        <w:t>Тема 5. Природно-хозяйственные зоны</w:t>
      </w:r>
      <w:bookmarkEnd w:id="572"/>
    </w:p>
    <w:p w14:paraId="7703204C" w14:textId="77777777" w:rsidR="00A57638" w:rsidRPr="00EB2D57" w:rsidRDefault="00E235EB">
      <w:pPr>
        <w:pStyle w:val="13"/>
        <w:spacing w:line="252" w:lineRule="auto"/>
        <w:jc w:val="both"/>
        <w:rPr>
          <w:color w:val="auto"/>
        </w:rPr>
      </w:pPr>
      <w:r w:rsidRPr="00EB2D57">
        <w:rPr>
          <w:color w:val="auto"/>
        </w:rPr>
        <w:t>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14:paraId="4DFB0CE1" w14:textId="77777777" w:rsidR="00A57638" w:rsidRPr="00EB2D57" w:rsidRDefault="00E235EB">
      <w:pPr>
        <w:pStyle w:val="13"/>
        <w:spacing w:line="252" w:lineRule="auto"/>
        <w:jc w:val="both"/>
        <w:rPr>
          <w:color w:val="auto"/>
        </w:rPr>
      </w:pPr>
      <w:r w:rsidRPr="00EB2D57">
        <w:rPr>
          <w:color w:val="auto"/>
        </w:rP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14:paraId="3329E496" w14:textId="77777777" w:rsidR="00A57638" w:rsidRPr="00EB2D57" w:rsidRDefault="00E235EB">
      <w:pPr>
        <w:pStyle w:val="13"/>
        <w:spacing w:line="252" w:lineRule="auto"/>
        <w:jc w:val="both"/>
        <w:rPr>
          <w:color w:val="auto"/>
        </w:rPr>
      </w:pPr>
      <w:r w:rsidRPr="00EB2D57">
        <w:rPr>
          <w:color w:val="auto"/>
        </w:rPr>
        <w:t>Природно-хозяйственные зоны России: взаимосвязь и взаимообусловленность их компонентов.</w:t>
      </w:r>
    </w:p>
    <w:p w14:paraId="693327F4" w14:textId="77777777" w:rsidR="00A57638" w:rsidRPr="00EB2D57" w:rsidRDefault="00E235EB">
      <w:pPr>
        <w:pStyle w:val="13"/>
        <w:spacing w:line="252" w:lineRule="auto"/>
        <w:jc w:val="both"/>
        <w:rPr>
          <w:color w:val="auto"/>
        </w:rPr>
      </w:pPr>
      <w:r w:rsidRPr="00EB2D57">
        <w:rPr>
          <w:color w:val="auto"/>
        </w:rPr>
        <w:t>Высотная поясность в горах на территории России.</w:t>
      </w:r>
    </w:p>
    <w:p w14:paraId="6A90B732" w14:textId="77777777" w:rsidR="00A57638" w:rsidRPr="00EB2D57" w:rsidRDefault="00E235EB">
      <w:pPr>
        <w:pStyle w:val="13"/>
        <w:spacing w:line="252" w:lineRule="auto"/>
        <w:jc w:val="both"/>
        <w:rPr>
          <w:color w:val="auto"/>
        </w:rPr>
      </w:pPr>
      <w:r w:rsidRPr="00EB2D57">
        <w:rPr>
          <w:color w:val="auto"/>
        </w:rPr>
        <w:t>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p w14:paraId="4CD0E729" w14:textId="77777777" w:rsidR="00A57638" w:rsidRPr="00EB2D57" w:rsidRDefault="00E235EB">
      <w:pPr>
        <w:pStyle w:val="13"/>
        <w:spacing w:after="140" w:line="240" w:lineRule="auto"/>
        <w:jc w:val="both"/>
        <w:rPr>
          <w:color w:val="auto"/>
        </w:rPr>
      </w:pPr>
      <w:r w:rsidRPr="00EB2D57">
        <w:rPr>
          <w:color w:val="auto"/>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14:paraId="0540DC40" w14:textId="77777777" w:rsidR="00A57638" w:rsidRPr="00EB2D57" w:rsidRDefault="00E235EB" w:rsidP="00D14B42">
      <w:pPr>
        <w:pStyle w:val="af5"/>
      </w:pPr>
      <w:bookmarkStart w:id="573" w:name="bookmark1160"/>
      <w:r w:rsidRPr="00EB2D57">
        <w:t>Практические работы</w:t>
      </w:r>
      <w:bookmarkEnd w:id="573"/>
    </w:p>
    <w:p w14:paraId="244E3A40" w14:textId="77777777" w:rsidR="00A57638" w:rsidRPr="00EB2D57" w:rsidRDefault="00E235EB" w:rsidP="000B3370">
      <w:pPr>
        <w:pStyle w:val="13"/>
        <w:numPr>
          <w:ilvl w:val="0"/>
          <w:numId w:val="135"/>
        </w:numPr>
        <w:tabs>
          <w:tab w:val="left" w:pos="529"/>
        </w:tabs>
        <w:spacing w:line="240" w:lineRule="auto"/>
        <w:jc w:val="both"/>
        <w:rPr>
          <w:color w:val="auto"/>
        </w:rPr>
      </w:pPr>
      <w:r w:rsidRPr="00EB2D57">
        <w:rPr>
          <w:color w:val="auto"/>
        </w:rPr>
        <w:lastRenderedPageBreak/>
        <w:t>Объяснение различий структуры высотной поясности в горных системах.</w:t>
      </w:r>
    </w:p>
    <w:p w14:paraId="681D6929" w14:textId="77777777" w:rsidR="00A57638" w:rsidRPr="00EB2D57" w:rsidRDefault="00E235EB" w:rsidP="000B3370">
      <w:pPr>
        <w:pStyle w:val="13"/>
        <w:numPr>
          <w:ilvl w:val="0"/>
          <w:numId w:val="135"/>
        </w:numPr>
        <w:tabs>
          <w:tab w:val="left" w:pos="529"/>
        </w:tabs>
        <w:spacing w:after="220" w:line="240" w:lineRule="auto"/>
        <w:jc w:val="both"/>
        <w:rPr>
          <w:color w:val="auto"/>
        </w:rPr>
      </w:pPr>
      <w:r w:rsidRPr="00EB2D57">
        <w:rPr>
          <w:color w:val="auto"/>
        </w:rPr>
        <w:t>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14:paraId="4B5847C6" w14:textId="77777777" w:rsidR="00A57638" w:rsidRPr="00EB2D57" w:rsidRDefault="00E235EB" w:rsidP="00D14B42">
      <w:pPr>
        <w:pStyle w:val="af5"/>
      </w:pPr>
      <w:bookmarkStart w:id="574" w:name="bookmark1162"/>
      <w:r w:rsidRPr="00EB2D57">
        <w:t>РАЗДЕЛ 3. НАСЕЛЕНИЕ РОССИИ</w:t>
      </w:r>
      <w:bookmarkEnd w:id="574"/>
    </w:p>
    <w:p w14:paraId="14C656C4" w14:textId="77777777" w:rsidR="00D14B42" w:rsidRDefault="00D14B42" w:rsidP="00D14B42">
      <w:pPr>
        <w:pStyle w:val="af5"/>
      </w:pPr>
      <w:bookmarkStart w:id="575" w:name="bookmark1164"/>
    </w:p>
    <w:p w14:paraId="17FB5CE5" w14:textId="77777777" w:rsidR="00A57638" w:rsidRPr="00EB2D57" w:rsidRDefault="00E235EB" w:rsidP="00D14B42">
      <w:pPr>
        <w:pStyle w:val="af5"/>
      </w:pPr>
      <w:r w:rsidRPr="00EB2D57">
        <w:t>Тема 1. Численность населения России</w:t>
      </w:r>
      <w:bookmarkEnd w:id="575"/>
    </w:p>
    <w:p w14:paraId="21277FCE" w14:textId="77777777" w:rsidR="00A57638" w:rsidRPr="00EB2D57" w:rsidRDefault="00E235EB">
      <w:pPr>
        <w:pStyle w:val="13"/>
        <w:spacing w:after="140" w:line="240" w:lineRule="auto"/>
        <w:jc w:val="both"/>
        <w:rPr>
          <w:color w:val="auto"/>
        </w:rPr>
      </w:pPr>
      <w:r w:rsidRPr="00EB2D57">
        <w:rPr>
          <w:color w:val="auto"/>
        </w:rPr>
        <w:t xml:space="preserve">Динамика численности населения России в </w:t>
      </w:r>
      <w:r w:rsidRPr="00EB2D57">
        <w:rPr>
          <w:color w:val="auto"/>
          <w:lang w:val="en-US" w:eastAsia="en-US" w:bidi="en-US"/>
        </w:rPr>
        <w:t>XX</w:t>
      </w:r>
      <w:r w:rsidRPr="00EB2D57">
        <w:rPr>
          <w:color w:val="auto"/>
          <w:lang w:eastAsia="en-US" w:bidi="en-US"/>
        </w:rPr>
        <w:t>—</w:t>
      </w:r>
      <w:r w:rsidRPr="00EB2D57">
        <w:rPr>
          <w:color w:val="auto"/>
          <w:lang w:val="en-US" w:eastAsia="en-US" w:bidi="en-US"/>
        </w:rPr>
        <w:t>XXI</w:t>
      </w:r>
      <w:r w:rsidRPr="00EB2D57">
        <w:rPr>
          <w:color w:val="auto"/>
          <w:lang w:eastAsia="en-US" w:bidi="en-US"/>
        </w:rPr>
        <w:t xml:space="preserve"> </w:t>
      </w:r>
      <w:r w:rsidRPr="00EB2D57">
        <w:rPr>
          <w:color w:val="auto"/>
        </w:rPr>
        <w:t xml:space="preserve">вв. и факторы, определяющие её. </w:t>
      </w:r>
      <w:r w:rsidRPr="00EB2D57">
        <w:rPr>
          <w:i/>
          <w:iCs/>
          <w:color w:val="auto"/>
        </w:rPr>
        <w:t>Переписи населения России.</w:t>
      </w:r>
      <w:r w:rsidRPr="00EB2D57">
        <w:rPr>
          <w:color w:val="auto"/>
        </w:rPr>
        <w:t xml:space="preserve"> 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Геодемографическое положение России. Основные меры современной демографической политики государства. 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w:t>
      </w:r>
      <w:r w:rsidRPr="00EB2D57">
        <w:rPr>
          <w:i/>
          <w:iCs/>
          <w:color w:val="auto"/>
        </w:rPr>
        <w:t>Причины миграций и основные направления миграционных потоков России в разные исторические периоды.</w:t>
      </w:r>
      <w:r w:rsidRPr="00EB2D57">
        <w:rPr>
          <w:color w:val="auto"/>
        </w:rPr>
        <w:t xml:space="preserve"> Государственная миграционная политика Российской Федерации. Различные варианты прогнозов изменения численности населения России.</w:t>
      </w:r>
    </w:p>
    <w:p w14:paraId="035EC7AC" w14:textId="77777777" w:rsidR="00A57638" w:rsidRPr="00EB2D57" w:rsidRDefault="00E235EB" w:rsidP="00D14B42">
      <w:pPr>
        <w:pStyle w:val="af5"/>
      </w:pPr>
      <w:bookmarkStart w:id="576" w:name="bookmark1166"/>
      <w:r w:rsidRPr="00EB2D57">
        <w:t>Практическая работа</w:t>
      </w:r>
      <w:bookmarkEnd w:id="576"/>
    </w:p>
    <w:p w14:paraId="661ED00C" w14:textId="77777777" w:rsidR="00A57638" w:rsidRPr="00EB2D57" w:rsidRDefault="00E235EB">
      <w:pPr>
        <w:pStyle w:val="13"/>
        <w:spacing w:after="140" w:line="240" w:lineRule="auto"/>
        <w:jc w:val="both"/>
        <w:rPr>
          <w:color w:val="auto"/>
        </w:rPr>
      </w:pPr>
      <w:r w:rsidRPr="00EB2D57">
        <w:rPr>
          <w:color w:val="auto"/>
        </w:rPr>
        <w:t>1.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14:paraId="47204FE6" w14:textId="77777777" w:rsidR="00A57638" w:rsidRPr="00EB2D57" w:rsidRDefault="00E235EB" w:rsidP="00D14B42">
      <w:pPr>
        <w:pStyle w:val="af5"/>
      </w:pPr>
      <w:bookmarkStart w:id="577" w:name="bookmark1168"/>
      <w:r w:rsidRPr="00EB2D57">
        <w:t>Тема 2. Территориальные особенности размещения населения России</w:t>
      </w:r>
      <w:bookmarkEnd w:id="577"/>
    </w:p>
    <w:p w14:paraId="3DA607D7" w14:textId="77777777" w:rsidR="00A57638" w:rsidRPr="00EB2D57" w:rsidRDefault="00E235EB">
      <w:pPr>
        <w:pStyle w:val="13"/>
        <w:spacing w:after="140" w:line="257" w:lineRule="auto"/>
        <w:jc w:val="both"/>
        <w:rPr>
          <w:color w:val="auto"/>
        </w:rPr>
      </w:pPr>
      <w:r w:rsidRPr="00EB2D57">
        <w:rPr>
          <w:color w:val="auto"/>
        </w:rPr>
        <w:t>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Урбанизация в России. Крупнейшие города и городские агломерации. Классификация городов по численности населения. Роль городов в жизни страны. Функции городов России. Монофункциональные города. Сельская местность и современные тенденции сельского расселения.</w:t>
      </w:r>
    </w:p>
    <w:p w14:paraId="2587A26B" w14:textId="77777777" w:rsidR="00A57638" w:rsidRPr="00EB2D57" w:rsidRDefault="00E235EB" w:rsidP="00D14B42">
      <w:pPr>
        <w:pStyle w:val="af5"/>
      </w:pPr>
      <w:bookmarkStart w:id="578" w:name="bookmark1170"/>
      <w:r w:rsidRPr="00EB2D57">
        <w:t>Тема 3. Народы и религии России</w:t>
      </w:r>
      <w:bookmarkEnd w:id="578"/>
    </w:p>
    <w:p w14:paraId="5F6E9825" w14:textId="77777777" w:rsidR="00A57638" w:rsidRPr="00EB2D57" w:rsidRDefault="00E235EB">
      <w:pPr>
        <w:pStyle w:val="13"/>
        <w:spacing w:after="140" w:line="257" w:lineRule="auto"/>
        <w:jc w:val="both"/>
        <w:rPr>
          <w:color w:val="auto"/>
        </w:rPr>
      </w:pPr>
      <w:r w:rsidRPr="00EB2D57">
        <w:rPr>
          <w:color w:val="auto"/>
        </w:rPr>
        <w:t xml:space="preserve">Россия — многонациональное государство. Многонациональность как </w:t>
      </w:r>
      <w:r w:rsidRPr="00EB2D57">
        <w:rPr>
          <w:color w:val="auto"/>
        </w:rPr>
        <w:lastRenderedPageBreak/>
        <w:t xml:space="preserve">специфический фактор формирования и развития России. </w:t>
      </w:r>
      <w:r w:rsidRPr="00EB2D57">
        <w:rPr>
          <w:i/>
          <w:iCs/>
          <w:color w:val="auto"/>
        </w:rPr>
        <w:t>Языковая классификация народов России.</w:t>
      </w:r>
      <w:r w:rsidRPr="00EB2D57">
        <w:rPr>
          <w:color w:val="auto"/>
        </w:rPr>
        <w:t xml:space="preserve"> 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14:paraId="30CFA2E7" w14:textId="77777777" w:rsidR="00A57638" w:rsidRPr="00EB2D57" w:rsidRDefault="00E235EB" w:rsidP="00D14B42">
      <w:pPr>
        <w:pStyle w:val="af5"/>
      </w:pPr>
      <w:bookmarkStart w:id="579" w:name="bookmark1172"/>
      <w:r w:rsidRPr="00EB2D57">
        <w:t>Практическая работа</w:t>
      </w:r>
      <w:bookmarkEnd w:id="579"/>
    </w:p>
    <w:p w14:paraId="28A93B21" w14:textId="77777777" w:rsidR="00A57638" w:rsidRPr="00EB2D57" w:rsidRDefault="00E235EB">
      <w:pPr>
        <w:pStyle w:val="13"/>
        <w:spacing w:after="140" w:line="257" w:lineRule="auto"/>
        <w:jc w:val="both"/>
        <w:rPr>
          <w:color w:val="auto"/>
        </w:rPr>
      </w:pPr>
      <w:r w:rsidRPr="00EB2D57">
        <w:rPr>
          <w:color w:val="auto"/>
        </w:rPr>
        <w:t>1. Построение картограммы «Доля титульных этносов в численности населения республик и автономных округов РФ».</w:t>
      </w:r>
    </w:p>
    <w:p w14:paraId="7F4E3834" w14:textId="77777777" w:rsidR="00A57638" w:rsidRPr="00EB2D57" w:rsidRDefault="00E235EB" w:rsidP="00D14B42">
      <w:pPr>
        <w:pStyle w:val="af5"/>
      </w:pPr>
      <w:bookmarkStart w:id="580" w:name="bookmark1174"/>
      <w:r w:rsidRPr="00EB2D57">
        <w:t>Тема 4. Половой и возрастной состав населения России</w:t>
      </w:r>
      <w:bookmarkEnd w:id="580"/>
    </w:p>
    <w:p w14:paraId="76CF0D36" w14:textId="77777777" w:rsidR="00A57638" w:rsidRPr="00EB2D57" w:rsidRDefault="00E235EB">
      <w:pPr>
        <w:pStyle w:val="13"/>
        <w:spacing w:after="140"/>
        <w:jc w:val="both"/>
        <w:rPr>
          <w:color w:val="auto"/>
        </w:rPr>
      </w:pPr>
      <w:r w:rsidRPr="00EB2D57">
        <w:rPr>
          <w:color w:val="auto"/>
        </w:rPr>
        <w:t>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Половозрастные пирамиды. Демографическая нагрузка. Средняя прогнозируемая (ожидаемая) продолжительность жизни мужского и женского населения России.</w:t>
      </w:r>
    </w:p>
    <w:p w14:paraId="003AC73C" w14:textId="77777777" w:rsidR="00A57638" w:rsidRPr="00EB2D57" w:rsidRDefault="00E235EB" w:rsidP="00D14B42">
      <w:pPr>
        <w:pStyle w:val="af5"/>
      </w:pPr>
      <w:bookmarkStart w:id="581" w:name="bookmark1176"/>
      <w:r w:rsidRPr="00EB2D57">
        <w:t>Практическая работа</w:t>
      </w:r>
      <w:bookmarkEnd w:id="581"/>
    </w:p>
    <w:p w14:paraId="69F9EA96" w14:textId="77777777" w:rsidR="00A57638" w:rsidRPr="00EB2D57" w:rsidRDefault="00E235EB">
      <w:pPr>
        <w:pStyle w:val="13"/>
        <w:spacing w:after="140" w:line="257" w:lineRule="auto"/>
        <w:jc w:val="both"/>
        <w:rPr>
          <w:color w:val="auto"/>
        </w:rPr>
      </w:pPr>
      <w:r w:rsidRPr="00EB2D57">
        <w:rPr>
          <w:color w:val="auto"/>
        </w:rPr>
        <w:t>1. Объяснение динамики половозрастного состава населения России на основе анализа половозрастных пирамид.</w:t>
      </w:r>
    </w:p>
    <w:p w14:paraId="33A979A0" w14:textId="77777777" w:rsidR="00A57638" w:rsidRPr="00EB2D57" w:rsidRDefault="00E235EB" w:rsidP="00D14B42">
      <w:pPr>
        <w:pStyle w:val="af5"/>
      </w:pPr>
      <w:bookmarkStart w:id="582" w:name="bookmark1178"/>
      <w:r w:rsidRPr="00EB2D57">
        <w:t>Тема 5. Человеческий капитал России</w:t>
      </w:r>
      <w:bookmarkEnd w:id="582"/>
    </w:p>
    <w:p w14:paraId="07ABBE07" w14:textId="77777777" w:rsidR="00A57638" w:rsidRPr="00EB2D57" w:rsidRDefault="00E235EB">
      <w:pPr>
        <w:pStyle w:val="13"/>
        <w:spacing w:after="100"/>
        <w:jc w:val="both"/>
        <w:rPr>
          <w:color w:val="auto"/>
        </w:rPr>
      </w:pPr>
      <w:r w:rsidRPr="00EB2D57">
        <w:rPr>
          <w:color w:val="auto"/>
        </w:rPr>
        <w:t>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ИЧР и его географические различия.</w:t>
      </w:r>
    </w:p>
    <w:p w14:paraId="62A5D048" w14:textId="77777777" w:rsidR="00A57638" w:rsidRPr="00EB2D57" w:rsidRDefault="00E235EB" w:rsidP="00D14B42">
      <w:pPr>
        <w:pStyle w:val="af5"/>
      </w:pPr>
      <w:bookmarkStart w:id="583" w:name="bookmark1180"/>
      <w:r w:rsidRPr="00EB2D57">
        <w:t>Практическая работа</w:t>
      </w:r>
      <w:bookmarkEnd w:id="583"/>
    </w:p>
    <w:p w14:paraId="0E344DC6" w14:textId="77777777" w:rsidR="00A57638" w:rsidRPr="00EB2D57" w:rsidRDefault="00E235EB" w:rsidP="000B3370">
      <w:pPr>
        <w:pStyle w:val="13"/>
        <w:numPr>
          <w:ilvl w:val="0"/>
          <w:numId w:val="136"/>
        </w:numPr>
        <w:tabs>
          <w:tab w:val="left" w:pos="538"/>
        </w:tabs>
        <w:spacing w:after="340" w:line="257" w:lineRule="auto"/>
        <w:jc w:val="both"/>
        <w:rPr>
          <w:color w:val="auto"/>
        </w:rPr>
      </w:pPr>
      <w:r w:rsidRPr="00EB2D57">
        <w:rPr>
          <w:color w:val="auto"/>
        </w:rPr>
        <w:t>Классификация Федеральных округов по особенностям естественного и механического движения населения.</w:t>
      </w:r>
    </w:p>
    <w:p w14:paraId="079862D3" w14:textId="77777777" w:rsidR="00A57638" w:rsidRPr="00EB2D57" w:rsidRDefault="00E235EB" w:rsidP="00D14B42">
      <w:pPr>
        <w:pStyle w:val="af5"/>
      </w:pPr>
      <w:bookmarkStart w:id="584" w:name="bookmark1182"/>
      <w:r w:rsidRPr="00EB2D57">
        <w:t>9 КЛАСС</w:t>
      </w:r>
      <w:bookmarkEnd w:id="584"/>
    </w:p>
    <w:p w14:paraId="7C13ED79" w14:textId="77777777" w:rsidR="00D14B42" w:rsidRDefault="00D14B42" w:rsidP="00D14B42">
      <w:pPr>
        <w:pStyle w:val="af5"/>
      </w:pPr>
      <w:bookmarkStart w:id="585" w:name="bookmark1184"/>
    </w:p>
    <w:p w14:paraId="238A3D56" w14:textId="77777777" w:rsidR="00A57638" w:rsidRPr="00EB2D57" w:rsidRDefault="00E235EB" w:rsidP="00D14B42">
      <w:pPr>
        <w:pStyle w:val="af5"/>
      </w:pPr>
      <w:r w:rsidRPr="00EB2D57">
        <w:t>РАЗДЕЛ 4. ХОЗЯЙСТВО РОССИИ</w:t>
      </w:r>
      <w:bookmarkEnd w:id="585"/>
    </w:p>
    <w:p w14:paraId="095FC1D2" w14:textId="77777777" w:rsidR="00D14B42" w:rsidRDefault="00D14B42" w:rsidP="00D14B42">
      <w:pPr>
        <w:pStyle w:val="af5"/>
      </w:pPr>
      <w:bookmarkStart w:id="586" w:name="bookmark1186"/>
    </w:p>
    <w:p w14:paraId="399B43E5" w14:textId="77777777" w:rsidR="00A57638" w:rsidRPr="00EB2D57" w:rsidRDefault="00E235EB" w:rsidP="00D14B42">
      <w:pPr>
        <w:pStyle w:val="af5"/>
      </w:pPr>
      <w:r w:rsidRPr="00EB2D57">
        <w:t>Тема 1. Общая характеристика хозяйства России</w:t>
      </w:r>
      <w:bookmarkEnd w:id="586"/>
    </w:p>
    <w:p w14:paraId="14888149" w14:textId="77777777" w:rsidR="00A57638" w:rsidRPr="00EB2D57" w:rsidRDefault="00E235EB">
      <w:pPr>
        <w:pStyle w:val="13"/>
        <w:jc w:val="both"/>
        <w:rPr>
          <w:color w:val="auto"/>
        </w:rPr>
      </w:pPr>
      <w:r w:rsidRPr="00EB2D57">
        <w:rPr>
          <w:color w:val="auto"/>
        </w:rPr>
        <w:t xml:space="preserve">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Экономико-географическое положение (ЭГП) России как фактор развития её хозяйства. ВВП и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w:t>
      </w:r>
      <w:r w:rsidRPr="00EB2D57">
        <w:rPr>
          <w:color w:val="auto"/>
        </w:rPr>
        <w:lastRenderedPageBreak/>
        <w:t>хозяйственного освоения, Арктическая зона и зона Севера. «Стратегия пространственного развития Российской Федерации на период до 2025 года»: цели, задачи, приоритеты и направления пространственного развития страны. Субъекты Российской Федерации, выделяемые в «Стратегии пространственного развития Российской Федерации» как «геостратегические территории».</w:t>
      </w:r>
    </w:p>
    <w:p w14:paraId="53D47FDF" w14:textId="77777777" w:rsidR="00A57638" w:rsidRPr="00EB2D57" w:rsidRDefault="00E235EB">
      <w:pPr>
        <w:pStyle w:val="13"/>
        <w:spacing w:after="160"/>
        <w:jc w:val="both"/>
        <w:rPr>
          <w:color w:val="auto"/>
        </w:rPr>
      </w:pPr>
      <w:r w:rsidRPr="00EB2D57">
        <w:rPr>
          <w:color w:val="auto"/>
        </w:rPr>
        <w:t>Производственный капитал. Распределение производственного капитала по территории страны. Условия и факторы размещения хозяйства.</w:t>
      </w:r>
    </w:p>
    <w:p w14:paraId="1A3A6A40" w14:textId="77777777" w:rsidR="00A57638" w:rsidRPr="00EB2D57" w:rsidRDefault="00E235EB" w:rsidP="00D14B42">
      <w:pPr>
        <w:pStyle w:val="af5"/>
      </w:pPr>
      <w:bookmarkStart w:id="587" w:name="bookmark1188"/>
      <w:r w:rsidRPr="00EB2D57">
        <w:t>Тема 2. Топливно-энергетический комплекс (ТЭК)</w:t>
      </w:r>
      <w:bookmarkEnd w:id="587"/>
    </w:p>
    <w:p w14:paraId="4E0AE3BA" w14:textId="77777777" w:rsidR="00A57638" w:rsidRPr="00EB2D57" w:rsidRDefault="00E235EB" w:rsidP="00060427">
      <w:pPr>
        <w:pStyle w:val="13"/>
        <w:spacing w:after="160"/>
        <w:jc w:val="both"/>
        <w:rPr>
          <w:color w:val="auto"/>
        </w:rPr>
      </w:pPr>
      <w:r w:rsidRPr="00EB2D57">
        <w:rPr>
          <w:color w:val="auto"/>
        </w:rPr>
        <w:t xml:space="preserve">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Основные типы электростанций (атомные, тепловые, гидроэлектростанции, электростанции, использующие возобновляемые источники энергии (ВИЭ), их особенности и доля в производстве электроэнергии. Размещение крупнейших электростанций. Каскады ГЭС. Энергосистемы. Влияние ТЭК на окружающую среду. </w:t>
      </w:r>
      <w:r w:rsidRPr="00EB2D57">
        <w:rPr>
          <w:i/>
          <w:iCs/>
          <w:color w:val="auto"/>
        </w:rPr>
        <w:t>Основные положения «Энергетической стратегии России на период до 2035 года».</w:t>
      </w:r>
    </w:p>
    <w:p w14:paraId="12CF458B" w14:textId="77777777" w:rsidR="00A57638" w:rsidRPr="00EB2D57" w:rsidRDefault="00E235EB" w:rsidP="00D14B42">
      <w:pPr>
        <w:pStyle w:val="af5"/>
      </w:pPr>
      <w:bookmarkStart w:id="588" w:name="bookmark1190"/>
      <w:r w:rsidRPr="00EB2D57">
        <w:t>Практические работы</w:t>
      </w:r>
      <w:bookmarkEnd w:id="588"/>
    </w:p>
    <w:p w14:paraId="34AB9959" w14:textId="77777777" w:rsidR="00A57638" w:rsidRPr="00EB2D57" w:rsidRDefault="00E235EB" w:rsidP="000B3370">
      <w:pPr>
        <w:pStyle w:val="13"/>
        <w:numPr>
          <w:ilvl w:val="0"/>
          <w:numId w:val="137"/>
        </w:numPr>
        <w:tabs>
          <w:tab w:val="left" w:pos="529"/>
        </w:tabs>
        <w:spacing w:line="240" w:lineRule="auto"/>
        <w:jc w:val="both"/>
        <w:rPr>
          <w:color w:val="auto"/>
        </w:rPr>
      </w:pPr>
      <w:r w:rsidRPr="00EB2D57">
        <w:rPr>
          <w:color w:val="auto"/>
        </w:rPr>
        <w:t>Анализ статистических и текстовых материалов с целью сравнения стоимости электроэнергии для населения России в различных регионах.</w:t>
      </w:r>
    </w:p>
    <w:p w14:paraId="3626B97C" w14:textId="77777777" w:rsidR="00A57638" w:rsidRPr="00EB2D57" w:rsidRDefault="00E235EB" w:rsidP="000B3370">
      <w:pPr>
        <w:pStyle w:val="13"/>
        <w:numPr>
          <w:ilvl w:val="0"/>
          <w:numId w:val="137"/>
        </w:numPr>
        <w:tabs>
          <w:tab w:val="left" w:pos="529"/>
        </w:tabs>
        <w:spacing w:after="160" w:line="240" w:lineRule="auto"/>
        <w:jc w:val="both"/>
        <w:rPr>
          <w:color w:val="auto"/>
        </w:rPr>
      </w:pPr>
      <w:r w:rsidRPr="00EB2D57">
        <w:rPr>
          <w:color w:val="auto"/>
        </w:rPr>
        <w:t>Сравнительная оценка возможностей для развития энергетики ВИЭ в отдельных регионах страны.</w:t>
      </w:r>
    </w:p>
    <w:p w14:paraId="06A68ED6" w14:textId="77777777" w:rsidR="00A57638" w:rsidRPr="00EB2D57" w:rsidRDefault="00E235EB" w:rsidP="00D14B42">
      <w:pPr>
        <w:pStyle w:val="af5"/>
      </w:pPr>
      <w:bookmarkStart w:id="589" w:name="bookmark1192"/>
      <w:r w:rsidRPr="00EB2D57">
        <w:t>Тема 3. Металлургический комплекс</w:t>
      </w:r>
      <w:bookmarkEnd w:id="589"/>
    </w:p>
    <w:p w14:paraId="3EC2517A" w14:textId="77777777" w:rsidR="00A57638" w:rsidRPr="00EB2D57" w:rsidRDefault="00E235EB">
      <w:pPr>
        <w:pStyle w:val="13"/>
        <w:spacing w:after="160" w:line="240" w:lineRule="auto"/>
        <w:jc w:val="both"/>
        <w:rPr>
          <w:color w:val="auto"/>
        </w:rPr>
      </w:pPr>
      <w:r w:rsidRPr="00EB2D57">
        <w:rPr>
          <w:color w:val="auto"/>
        </w:rPr>
        <w:t xml:space="preserve">Состав, место и значение в хозяйстве. Место России в мировом производстве чёрных и цветных металлов. Особенности технологии производства чёрных и цветных металлов. Факторы размещения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Металлургические базы России. Влияние металлургии на окружающую среду. </w:t>
      </w:r>
      <w:r w:rsidRPr="00EB2D57">
        <w:rPr>
          <w:i/>
          <w:iCs/>
          <w:color w:val="auto"/>
        </w:rPr>
        <w:t>Основные положения «Стратегии развития чёрной и цветной металлургии России до 2030 года».</w:t>
      </w:r>
    </w:p>
    <w:p w14:paraId="3FBC95D4" w14:textId="77777777" w:rsidR="00A57638" w:rsidRPr="00EB2D57" w:rsidRDefault="00E235EB" w:rsidP="00D14B42">
      <w:pPr>
        <w:pStyle w:val="af5"/>
      </w:pPr>
      <w:bookmarkStart w:id="590" w:name="bookmark1194"/>
      <w:r w:rsidRPr="00EB2D57">
        <w:t>Тема 4. Машиностроительный комплекс</w:t>
      </w:r>
      <w:bookmarkEnd w:id="590"/>
    </w:p>
    <w:p w14:paraId="40CCBE0F" w14:textId="77777777" w:rsidR="00A57638" w:rsidRPr="00EB2D57" w:rsidRDefault="00E235EB">
      <w:pPr>
        <w:pStyle w:val="13"/>
        <w:spacing w:after="160" w:line="240" w:lineRule="auto"/>
        <w:jc w:val="both"/>
        <w:rPr>
          <w:color w:val="auto"/>
        </w:rPr>
      </w:pPr>
      <w:r w:rsidRPr="00EB2D57">
        <w:rPr>
          <w:color w:val="auto"/>
        </w:rPr>
        <w:t xml:space="preserve">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импортозамещения. Машиностроение и охрана окружающей </w:t>
      </w:r>
      <w:r w:rsidRPr="00EB2D57">
        <w:rPr>
          <w:color w:val="auto"/>
        </w:rPr>
        <w:lastRenderedPageBreak/>
        <w:t xml:space="preserve">среды, значение отрасли для создания экологически эффективного оборудования. Перспективы развития машиностроения России. </w:t>
      </w:r>
      <w:r w:rsidRPr="00EB2D57">
        <w:rPr>
          <w:i/>
          <w:iCs/>
          <w:color w:val="auto"/>
        </w:rPr>
        <w:t>Основные положения документов, определяющих стратегию развития отраслей машиностроительного комплекса.</w:t>
      </w:r>
    </w:p>
    <w:p w14:paraId="09A40957" w14:textId="77777777" w:rsidR="00A57638" w:rsidRPr="00EB2D57" w:rsidRDefault="00E235EB" w:rsidP="00D14B42">
      <w:pPr>
        <w:pStyle w:val="af5"/>
      </w:pPr>
      <w:bookmarkStart w:id="591" w:name="bookmark1196"/>
      <w:r w:rsidRPr="00EB2D57">
        <w:t>Практическая работа</w:t>
      </w:r>
      <w:bookmarkEnd w:id="591"/>
    </w:p>
    <w:p w14:paraId="7506F172" w14:textId="77777777" w:rsidR="00A57638" w:rsidRPr="00EB2D57" w:rsidRDefault="00E235EB">
      <w:pPr>
        <w:pStyle w:val="13"/>
        <w:spacing w:after="160" w:line="240" w:lineRule="auto"/>
        <w:jc w:val="both"/>
        <w:rPr>
          <w:color w:val="auto"/>
        </w:rPr>
      </w:pPr>
      <w:r w:rsidRPr="00EB2D57">
        <w:rPr>
          <w:color w:val="auto"/>
        </w:rPr>
        <w:t>1. Выявление факторов, повлиявших на размещение машиностроительного предприятия (по выбору) на основе анализа различных источников информации.</w:t>
      </w:r>
    </w:p>
    <w:p w14:paraId="26698E03" w14:textId="77777777" w:rsidR="00A57638" w:rsidRPr="00EB2D57" w:rsidRDefault="00E235EB" w:rsidP="00D14B42">
      <w:pPr>
        <w:pStyle w:val="af5"/>
      </w:pPr>
      <w:bookmarkStart w:id="592" w:name="bookmark1198"/>
      <w:r w:rsidRPr="00EB2D57">
        <w:t>Тема 5. Химико-лесной комплекс</w:t>
      </w:r>
      <w:bookmarkEnd w:id="592"/>
    </w:p>
    <w:p w14:paraId="3A79DCA3" w14:textId="77777777" w:rsidR="00D14B42" w:rsidRDefault="00D14B42" w:rsidP="00D14B42">
      <w:pPr>
        <w:pStyle w:val="af5"/>
      </w:pPr>
    </w:p>
    <w:p w14:paraId="701220FE" w14:textId="77777777" w:rsidR="00A57638" w:rsidRPr="00EB2D57" w:rsidRDefault="00E235EB" w:rsidP="00D14B42">
      <w:pPr>
        <w:pStyle w:val="af5"/>
      </w:pPr>
      <w:r w:rsidRPr="00EB2D57">
        <w:t>Химическая промышленность</w:t>
      </w:r>
    </w:p>
    <w:p w14:paraId="0288B0EE" w14:textId="77777777" w:rsidR="00A57638" w:rsidRPr="00EB2D57" w:rsidRDefault="00E235EB">
      <w:pPr>
        <w:pStyle w:val="13"/>
        <w:spacing w:after="160" w:line="240" w:lineRule="auto"/>
        <w:jc w:val="both"/>
        <w:rPr>
          <w:color w:val="auto"/>
        </w:rPr>
      </w:pPr>
      <w:r w:rsidRPr="00EB2D57">
        <w:rPr>
          <w:color w:val="auto"/>
        </w:rPr>
        <w:t xml:space="preserve">Состав, место и значение в хозяйстве. Факторы размещения предприятий. Место России в мировом производстве химической продукции. География важнейших подотраслей: основные районы и центры. Химическая промышленность и охрана окружающей среды. </w:t>
      </w:r>
      <w:r w:rsidRPr="00EB2D57">
        <w:rPr>
          <w:i/>
          <w:iCs/>
          <w:color w:val="auto"/>
        </w:rPr>
        <w:t>Основные положения «Стратегии развития химического и нефтехимического комплекса на период до 2030 года».</w:t>
      </w:r>
    </w:p>
    <w:p w14:paraId="50F8494A" w14:textId="77777777" w:rsidR="00A57638" w:rsidRPr="00EB2D57" w:rsidRDefault="00E235EB" w:rsidP="00D14B42">
      <w:pPr>
        <w:pStyle w:val="af5"/>
      </w:pPr>
      <w:bookmarkStart w:id="593" w:name="bookmark1201"/>
      <w:r w:rsidRPr="00EB2D57">
        <w:t>Лесопромышленный комплекс</w:t>
      </w:r>
      <w:bookmarkEnd w:id="593"/>
    </w:p>
    <w:p w14:paraId="602089E1" w14:textId="77777777" w:rsidR="00A57638" w:rsidRPr="00EB2D57" w:rsidRDefault="00E235EB">
      <w:pPr>
        <w:pStyle w:val="13"/>
        <w:jc w:val="both"/>
        <w:rPr>
          <w:color w:val="auto"/>
        </w:rPr>
      </w:pPr>
      <w:r w:rsidRPr="00EB2D57">
        <w:rPr>
          <w:color w:val="auto"/>
        </w:rPr>
        <w:t>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 комплексы.</w:t>
      </w:r>
    </w:p>
    <w:p w14:paraId="5B566018" w14:textId="77777777" w:rsidR="00A57638" w:rsidRPr="00EB2D57" w:rsidRDefault="00E235EB">
      <w:pPr>
        <w:pStyle w:val="13"/>
        <w:spacing w:after="160"/>
        <w:jc w:val="both"/>
        <w:rPr>
          <w:color w:val="auto"/>
        </w:rPr>
      </w:pPr>
      <w:r w:rsidRPr="00EB2D57">
        <w:rPr>
          <w:color w:val="auto"/>
        </w:rPr>
        <w:t xml:space="preserve">Лесное хозяйство и окружающая среда. Проблемы и перспективы развития. </w:t>
      </w:r>
      <w:r w:rsidRPr="00EB2D57">
        <w:rPr>
          <w:i/>
          <w:iCs/>
          <w:color w:val="auto"/>
        </w:rPr>
        <w:t>Основные положения «Стратегии развития лесного комплекса Российской Федерации до 2030 года».</w:t>
      </w:r>
    </w:p>
    <w:p w14:paraId="1BB14D04" w14:textId="77777777" w:rsidR="00A57638" w:rsidRPr="00EB2D57" w:rsidRDefault="00E235EB" w:rsidP="00D14B42">
      <w:pPr>
        <w:pStyle w:val="af5"/>
      </w:pPr>
      <w:bookmarkStart w:id="594" w:name="bookmark1203"/>
      <w:r w:rsidRPr="00EB2D57">
        <w:t>Практическая работа</w:t>
      </w:r>
      <w:bookmarkEnd w:id="594"/>
    </w:p>
    <w:p w14:paraId="7BE45330" w14:textId="77777777" w:rsidR="00A57638" w:rsidRPr="00EB2D57" w:rsidRDefault="00E235EB">
      <w:pPr>
        <w:pStyle w:val="13"/>
        <w:spacing w:after="160" w:line="252" w:lineRule="auto"/>
        <w:jc w:val="both"/>
        <w:rPr>
          <w:color w:val="auto"/>
        </w:rPr>
      </w:pPr>
      <w:r w:rsidRPr="00EB2D57">
        <w:rPr>
          <w:color w:val="auto"/>
        </w:rPr>
        <w:t xml:space="preserve">1. Анализ документов </w:t>
      </w:r>
      <w:r w:rsidRPr="00EB2D57">
        <w:rPr>
          <w:i/>
          <w:iCs/>
          <w:color w:val="auto"/>
        </w:rPr>
        <w:t xml:space="preserve">«Прогноз развития лесного сектора Российской Федерации до 2030 года» (Гл.1, 3 и 11) и «Стратегия развития лесного комплекса Российской Федерации до 2030 года» (Гл. </w:t>
      </w:r>
      <w:r w:rsidRPr="00EB2D57">
        <w:rPr>
          <w:i/>
          <w:iCs/>
          <w:color w:val="auto"/>
          <w:lang w:val="en-US" w:eastAsia="en-US" w:bidi="en-US"/>
        </w:rPr>
        <w:t>II</w:t>
      </w:r>
      <w:r w:rsidRPr="00EB2D57">
        <w:rPr>
          <w:i/>
          <w:iCs/>
          <w:color w:val="auto"/>
          <w:lang w:eastAsia="en-US" w:bidi="en-US"/>
        </w:rPr>
        <w:t xml:space="preserve"> </w:t>
      </w:r>
      <w:r w:rsidRPr="00EB2D57">
        <w:rPr>
          <w:i/>
          <w:iCs/>
          <w:color w:val="auto"/>
        </w:rPr>
        <w:t xml:space="preserve">и </w:t>
      </w:r>
      <w:r w:rsidRPr="00EB2D57">
        <w:rPr>
          <w:i/>
          <w:iCs/>
          <w:color w:val="auto"/>
          <w:lang w:val="en-US" w:eastAsia="en-US" w:bidi="en-US"/>
        </w:rPr>
        <w:t>III</w:t>
      </w:r>
      <w:r w:rsidRPr="00EB2D57">
        <w:rPr>
          <w:i/>
          <w:iCs/>
          <w:color w:val="auto"/>
          <w:lang w:eastAsia="en-US" w:bidi="en-US"/>
        </w:rPr>
        <w:t xml:space="preserve">, </w:t>
      </w:r>
      <w:r w:rsidRPr="00EB2D57">
        <w:rPr>
          <w:i/>
          <w:iCs/>
          <w:color w:val="auto"/>
        </w:rPr>
        <w:t>Приложения № 1 и № 18)</w:t>
      </w:r>
      <w:r w:rsidRPr="00EB2D57">
        <w:rPr>
          <w:color w:val="auto"/>
        </w:rPr>
        <w:t xml:space="preserve"> с целью определения перспектив и проблем развития комплекса.</w:t>
      </w:r>
    </w:p>
    <w:p w14:paraId="0158563F" w14:textId="77777777" w:rsidR="00A57638" w:rsidRPr="00EB2D57" w:rsidRDefault="00E235EB" w:rsidP="00D14B42">
      <w:pPr>
        <w:pStyle w:val="af5"/>
      </w:pPr>
      <w:bookmarkStart w:id="595" w:name="bookmark1205"/>
      <w:r w:rsidRPr="00EB2D57">
        <w:t>Тема 6. Агропромышленный комплекс (АПК)</w:t>
      </w:r>
      <w:bookmarkEnd w:id="595"/>
    </w:p>
    <w:p w14:paraId="34F16177" w14:textId="77777777" w:rsidR="00A57638" w:rsidRPr="00EB2D57" w:rsidRDefault="00E235EB">
      <w:pPr>
        <w:pStyle w:val="13"/>
        <w:spacing w:line="252" w:lineRule="auto"/>
        <w:jc w:val="both"/>
        <w:rPr>
          <w:color w:val="auto"/>
        </w:rPr>
      </w:pPr>
      <w:r w:rsidRPr="00EB2D57">
        <w:rPr>
          <w:color w:val="auto"/>
        </w:rPr>
        <w:t>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угодья, их площадь и структура. Растениеводство и животноводство: география основных отраслей. Сельское хозяйство и окружающая среда.</w:t>
      </w:r>
    </w:p>
    <w:p w14:paraId="2B34DD03" w14:textId="77777777" w:rsidR="00A57638" w:rsidRPr="00EB2D57" w:rsidRDefault="00E235EB">
      <w:pPr>
        <w:pStyle w:val="13"/>
        <w:spacing w:after="100" w:line="252" w:lineRule="auto"/>
        <w:jc w:val="both"/>
        <w:rPr>
          <w:color w:val="auto"/>
        </w:rPr>
      </w:pPr>
      <w:r w:rsidRPr="00EB2D57">
        <w:rPr>
          <w:color w:val="auto"/>
        </w:rPr>
        <w:t xml:space="preserve">Пищевая промышленность. Состав, место и значение в хозяйстве. Факторы размещения предприятий. География важнейших отраслей: </w:t>
      </w:r>
      <w:r w:rsidRPr="00EB2D57">
        <w:rPr>
          <w:color w:val="auto"/>
        </w:rPr>
        <w:lastRenderedPageBreak/>
        <w:t xml:space="preserve">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 </w:t>
      </w:r>
      <w:r w:rsidRPr="00EB2D57">
        <w:rPr>
          <w:i/>
          <w:iCs/>
          <w:color w:val="auto"/>
        </w:rPr>
        <w:t>«Стратегия развития агропромышленного и рыбохозяйственного комплексов Российской Федерации на период до 2030 года».</w:t>
      </w:r>
      <w:r w:rsidRPr="00EB2D57">
        <w:rPr>
          <w:color w:val="auto"/>
        </w:rPr>
        <w:t xml:space="preserve"> Особенности АПК своего края.</w:t>
      </w:r>
    </w:p>
    <w:p w14:paraId="260F85B5" w14:textId="77777777" w:rsidR="00A57638" w:rsidRPr="00EB2D57" w:rsidRDefault="00E235EB" w:rsidP="00D14B42">
      <w:pPr>
        <w:pStyle w:val="af5"/>
      </w:pPr>
      <w:bookmarkStart w:id="596" w:name="bookmark1207"/>
      <w:r w:rsidRPr="00EB2D57">
        <w:t>Практическая работа</w:t>
      </w:r>
      <w:bookmarkEnd w:id="596"/>
    </w:p>
    <w:p w14:paraId="3C894922" w14:textId="77777777" w:rsidR="00A57638" w:rsidRPr="00EB2D57" w:rsidRDefault="00E235EB" w:rsidP="000B3370">
      <w:pPr>
        <w:pStyle w:val="13"/>
        <w:numPr>
          <w:ilvl w:val="0"/>
          <w:numId w:val="138"/>
        </w:numPr>
        <w:tabs>
          <w:tab w:val="left" w:pos="531"/>
        </w:tabs>
        <w:spacing w:after="260" w:line="262" w:lineRule="auto"/>
        <w:jc w:val="both"/>
        <w:rPr>
          <w:color w:val="auto"/>
        </w:rPr>
      </w:pPr>
      <w:r w:rsidRPr="00EB2D57">
        <w:rPr>
          <w:color w:val="auto"/>
        </w:rPr>
        <w:t>Определение влияния природных и социальных факторов на размещение отраслей АПК.</w:t>
      </w:r>
    </w:p>
    <w:p w14:paraId="79C76D69" w14:textId="77777777" w:rsidR="00A57638" w:rsidRPr="00EB2D57" w:rsidRDefault="00E235EB" w:rsidP="00D14B42">
      <w:pPr>
        <w:pStyle w:val="af5"/>
      </w:pPr>
      <w:bookmarkStart w:id="597" w:name="bookmark1209"/>
      <w:r w:rsidRPr="00EB2D57">
        <w:t>Тема 7. Инфраструктурный комплекс</w:t>
      </w:r>
      <w:bookmarkEnd w:id="597"/>
    </w:p>
    <w:p w14:paraId="72BD4562" w14:textId="77777777" w:rsidR="00A57638" w:rsidRPr="00EB2D57" w:rsidRDefault="00E235EB">
      <w:pPr>
        <w:pStyle w:val="13"/>
        <w:spacing w:line="259" w:lineRule="auto"/>
        <w:jc w:val="both"/>
        <w:rPr>
          <w:color w:val="auto"/>
        </w:rPr>
      </w:pPr>
      <w:r w:rsidRPr="00EB2D57">
        <w:rPr>
          <w:color w:val="auto"/>
        </w:rPr>
        <w:t>Состав: транспорт, информационная инфраструктура; сфера обслуживания, рекреационное хозяйство — место и значение в хозяйстве.</w:t>
      </w:r>
    </w:p>
    <w:p w14:paraId="621BC4B3" w14:textId="77777777" w:rsidR="00A57638" w:rsidRPr="00EB2D57" w:rsidRDefault="00E235EB">
      <w:pPr>
        <w:pStyle w:val="13"/>
        <w:spacing w:line="259" w:lineRule="auto"/>
        <w:jc w:val="both"/>
        <w:rPr>
          <w:color w:val="auto"/>
        </w:rPr>
      </w:pPr>
      <w:r w:rsidRPr="00EB2D57">
        <w:rPr>
          <w:color w:val="auto"/>
        </w:rPr>
        <w:t>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w:t>
      </w:r>
    </w:p>
    <w:p w14:paraId="5E55E9DB" w14:textId="77777777" w:rsidR="00A57638" w:rsidRPr="00EB2D57" w:rsidRDefault="00E235EB">
      <w:pPr>
        <w:pStyle w:val="13"/>
        <w:spacing w:line="259" w:lineRule="auto"/>
        <w:jc w:val="both"/>
        <w:rPr>
          <w:color w:val="auto"/>
        </w:rPr>
      </w:pPr>
      <w:r w:rsidRPr="00EB2D57">
        <w:rPr>
          <w:color w:val="auto"/>
        </w:rPr>
        <w:t>Транспорт и охрана окружающей среды.</w:t>
      </w:r>
    </w:p>
    <w:p w14:paraId="20F966CE" w14:textId="77777777" w:rsidR="00A57638" w:rsidRPr="00EB2D57" w:rsidRDefault="00E235EB">
      <w:pPr>
        <w:pStyle w:val="13"/>
        <w:spacing w:line="259" w:lineRule="auto"/>
        <w:jc w:val="both"/>
        <w:rPr>
          <w:color w:val="auto"/>
        </w:rPr>
      </w:pPr>
      <w:r w:rsidRPr="00EB2D57">
        <w:rPr>
          <w:color w:val="auto"/>
        </w:rPr>
        <w:t>Информационная инфраструктура. Рекреационное хозяйство. Особенности сферы обслуживания своего края.</w:t>
      </w:r>
    </w:p>
    <w:p w14:paraId="1AE9A410" w14:textId="77777777" w:rsidR="00A57638" w:rsidRPr="00EB2D57" w:rsidRDefault="00E235EB">
      <w:pPr>
        <w:pStyle w:val="13"/>
        <w:spacing w:after="160" w:line="259" w:lineRule="auto"/>
        <w:jc w:val="both"/>
        <w:rPr>
          <w:color w:val="auto"/>
        </w:rPr>
      </w:pPr>
      <w:r w:rsidRPr="00EB2D57">
        <w:rPr>
          <w:color w:val="auto"/>
        </w:rPr>
        <w:t xml:space="preserve">Проблемы и перспективы развития комплекса. </w:t>
      </w:r>
      <w:r w:rsidRPr="00EB2D57">
        <w:rPr>
          <w:i/>
          <w:iCs/>
          <w:color w:val="auto"/>
        </w:rPr>
        <w:t>«Стратегия развития транспорта России на период до 2030 года, Федеральный проект «Информационная инфраструктура»</w:t>
      </w:r>
      <w:r w:rsidRPr="00EB2D57">
        <w:rPr>
          <w:color w:val="auto"/>
        </w:rPr>
        <w:t>.</w:t>
      </w:r>
    </w:p>
    <w:p w14:paraId="1047A845" w14:textId="77777777" w:rsidR="00A57638" w:rsidRPr="00EB2D57" w:rsidRDefault="00E235EB" w:rsidP="00D14B42">
      <w:pPr>
        <w:pStyle w:val="af5"/>
      </w:pPr>
      <w:bookmarkStart w:id="598" w:name="bookmark1211"/>
      <w:r w:rsidRPr="00EB2D57">
        <w:t>Практические работы</w:t>
      </w:r>
      <w:bookmarkEnd w:id="598"/>
    </w:p>
    <w:p w14:paraId="280F2A39" w14:textId="77777777" w:rsidR="00A57638" w:rsidRPr="00EB2D57" w:rsidRDefault="00E235EB" w:rsidP="000B3370">
      <w:pPr>
        <w:pStyle w:val="13"/>
        <w:numPr>
          <w:ilvl w:val="0"/>
          <w:numId w:val="596"/>
        </w:numPr>
        <w:tabs>
          <w:tab w:val="left" w:pos="531"/>
        </w:tabs>
        <w:spacing w:line="259" w:lineRule="auto"/>
        <w:jc w:val="both"/>
        <w:rPr>
          <w:color w:val="auto"/>
        </w:rPr>
      </w:pPr>
      <w:r w:rsidRPr="00EB2D57">
        <w:rPr>
          <w:color w:val="auto"/>
        </w:rPr>
        <w:t>Анализ статистических данных с целью определения доли отдельных морских бассейнов в грузоперевозках и объяснение выявленных различий.</w:t>
      </w:r>
    </w:p>
    <w:p w14:paraId="68D3874C" w14:textId="77777777" w:rsidR="00A57638" w:rsidRPr="00EB2D57" w:rsidRDefault="00E235EB" w:rsidP="000B3370">
      <w:pPr>
        <w:pStyle w:val="13"/>
        <w:numPr>
          <w:ilvl w:val="0"/>
          <w:numId w:val="596"/>
        </w:numPr>
        <w:tabs>
          <w:tab w:val="left" w:pos="531"/>
        </w:tabs>
        <w:spacing w:after="260" w:line="259" w:lineRule="auto"/>
        <w:jc w:val="both"/>
        <w:rPr>
          <w:color w:val="auto"/>
        </w:rPr>
      </w:pPr>
      <w:r w:rsidRPr="00EB2D57">
        <w:rPr>
          <w:color w:val="auto"/>
        </w:rPr>
        <w:t>Характеристика туристско-рекреационного потенциала своего края.</w:t>
      </w:r>
    </w:p>
    <w:p w14:paraId="15FA7077" w14:textId="77777777" w:rsidR="00A57638" w:rsidRPr="00D14B42" w:rsidRDefault="00E235EB" w:rsidP="00D14B42">
      <w:pPr>
        <w:pStyle w:val="af5"/>
      </w:pPr>
      <w:bookmarkStart w:id="599" w:name="bookmark1213"/>
      <w:r w:rsidRPr="00D14B42">
        <w:t>Тема 8. Обобщение знаний</w:t>
      </w:r>
      <w:bookmarkEnd w:id="599"/>
    </w:p>
    <w:p w14:paraId="43B93064" w14:textId="77777777" w:rsidR="00A57638" w:rsidRPr="00EB2D57" w:rsidRDefault="00E235EB">
      <w:pPr>
        <w:pStyle w:val="13"/>
        <w:spacing w:line="259" w:lineRule="auto"/>
        <w:jc w:val="both"/>
        <w:rPr>
          <w:color w:val="auto"/>
        </w:rPr>
      </w:pPr>
      <w:r w:rsidRPr="00EB2D57">
        <w:rPr>
          <w:color w:val="auto"/>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(ОЭЗ). Территории опережающего развития (ТОР). Факторы, ограничивающие развитие хозяйства.</w:t>
      </w:r>
    </w:p>
    <w:p w14:paraId="328237C8" w14:textId="77777777" w:rsidR="00A57638" w:rsidRPr="00EB2D57" w:rsidRDefault="00E235EB">
      <w:pPr>
        <w:pStyle w:val="13"/>
        <w:spacing w:after="100" w:line="259" w:lineRule="auto"/>
        <w:jc w:val="both"/>
        <w:rPr>
          <w:color w:val="auto"/>
        </w:rPr>
      </w:pPr>
      <w:r w:rsidRPr="00EB2D57">
        <w:rPr>
          <w:color w:val="auto"/>
        </w:rPr>
        <w:t xml:space="preserve">Развитие хозяйства и состояние окружающей среды. </w:t>
      </w:r>
      <w:r w:rsidRPr="00EB2D57">
        <w:rPr>
          <w:i/>
          <w:iCs/>
          <w:color w:val="auto"/>
        </w:rPr>
        <w:t>«Стратегия экологической безопасности Российской Федерации до 2025 года»</w:t>
      </w:r>
      <w:r w:rsidRPr="00EB2D57">
        <w:rPr>
          <w:color w:val="auto"/>
        </w:rPr>
        <w:t xml:space="preserve"> и </w:t>
      </w:r>
      <w:r w:rsidRPr="00EB2D57">
        <w:rPr>
          <w:color w:val="auto"/>
        </w:rPr>
        <w:lastRenderedPageBreak/>
        <w:t>государственные меры по переходу России к модели устойчивого развития.</w:t>
      </w:r>
    </w:p>
    <w:p w14:paraId="48A2CA20" w14:textId="77777777" w:rsidR="00A57638" w:rsidRPr="00D14B42" w:rsidRDefault="00E235EB" w:rsidP="00D14B42">
      <w:pPr>
        <w:pStyle w:val="af5"/>
      </w:pPr>
      <w:bookmarkStart w:id="600" w:name="bookmark1215"/>
      <w:r w:rsidRPr="00D14B42">
        <w:t>Практическая работа</w:t>
      </w:r>
      <w:bookmarkEnd w:id="600"/>
    </w:p>
    <w:p w14:paraId="2830F8A1" w14:textId="77777777" w:rsidR="00A57638" w:rsidRPr="00EB2D57" w:rsidRDefault="00E235EB" w:rsidP="000B3370">
      <w:pPr>
        <w:pStyle w:val="13"/>
        <w:numPr>
          <w:ilvl w:val="0"/>
          <w:numId w:val="139"/>
        </w:numPr>
        <w:tabs>
          <w:tab w:val="left" w:pos="540"/>
        </w:tabs>
        <w:spacing w:after="200" w:line="257" w:lineRule="auto"/>
        <w:jc w:val="both"/>
        <w:rPr>
          <w:color w:val="auto"/>
        </w:rPr>
      </w:pPr>
      <w:r w:rsidRPr="00EB2D57">
        <w:rPr>
          <w:color w:val="auto"/>
        </w:rPr>
        <w:t>Сравнительная оценка вклада отдельных отраслей хозяйства в загрязнение окружающей среды на основе анализа статистических материалов.</w:t>
      </w:r>
    </w:p>
    <w:p w14:paraId="79BF0B81" w14:textId="77777777" w:rsidR="00A57638" w:rsidRPr="00D14B42" w:rsidRDefault="00E235EB" w:rsidP="00D14B42">
      <w:pPr>
        <w:pStyle w:val="af5"/>
      </w:pPr>
      <w:bookmarkStart w:id="601" w:name="bookmark1217"/>
      <w:r w:rsidRPr="00D14B42">
        <w:t>РАЗДЕЛ 5. РЕГИОНЫ РОССИИ</w:t>
      </w:r>
      <w:bookmarkEnd w:id="601"/>
    </w:p>
    <w:p w14:paraId="31295DF5" w14:textId="77777777" w:rsidR="00D14B42" w:rsidRDefault="00D14B42" w:rsidP="00D14B42">
      <w:pPr>
        <w:pStyle w:val="af5"/>
      </w:pPr>
      <w:bookmarkStart w:id="602" w:name="bookmark1219"/>
    </w:p>
    <w:p w14:paraId="1B0650DB" w14:textId="77777777" w:rsidR="00A57638" w:rsidRPr="00D14B42" w:rsidRDefault="00E235EB" w:rsidP="00D14B42">
      <w:pPr>
        <w:pStyle w:val="af5"/>
      </w:pPr>
      <w:r w:rsidRPr="00D14B42">
        <w:t>Тема 1. Западный макрорегион (Европейская часть) России</w:t>
      </w:r>
      <w:bookmarkEnd w:id="602"/>
    </w:p>
    <w:p w14:paraId="5C5894A9" w14:textId="77777777" w:rsidR="00A57638" w:rsidRPr="00EB2D57" w:rsidRDefault="00E235EB">
      <w:pPr>
        <w:pStyle w:val="13"/>
        <w:spacing w:after="140"/>
        <w:jc w:val="both"/>
        <w:rPr>
          <w:color w:val="auto"/>
        </w:rPr>
      </w:pPr>
      <w:r w:rsidRPr="00EB2D57">
        <w:rPr>
          <w:color w:val="auto"/>
        </w:rPr>
        <w:t>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14:paraId="4D4BEC96" w14:textId="77777777" w:rsidR="00A57638" w:rsidRPr="00EB2D57" w:rsidRDefault="00E235EB" w:rsidP="00D14B42">
      <w:pPr>
        <w:pStyle w:val="af5"/>
      </w:pPr>
      <w:bookmarkStart w:id="603" w:name="bookmark1221"/>
      <w:r w:rsidRPr="00EB2D57">
        <w:t>Практические работы</w:t>
      </w:r>
      <w:bookmarkEnd w:id="603"/>
    </w:p>
    <w:p w14:paraId="74C0247C" w14:textId="77777777" w:rsidR="00A57638" w:rsidRPr="00EB2D57" w:rsidRDefault="00E235EB" w:rsidP="000B3370">
      <w:pPr>
        <w:pStyle w:val="13"/>
        <w:numPr>
          <w:ilvl w:val="0"/>
          <w:numId w:val="139"/>
        </w:numPr>
        <w:tabs>
          <w:tab w:val="left" w:pos="540"/>
        </w:tabs>
        <w:jc w:val="both"/>
        <w:rPr>
          <w:color w:val="auto"/>
        </w:rPr>
      </w:pPr>
      <w:r w:rsidRPr="00EB2D57">
        <w:rPr>
          <w:color w:val="auto"/>
        </w:rPr>
        <w:t>Сравнение ЭГП двух географических районов страны по разным источникам информации.</w:t>
      </w:r>
    </w:p>
    <w:p w14:paraId="0A449BC4" w14:textId="77777777" w:rsidR="00A57638" w:rsidRPr="00EB2D57" w:rsidRDefault="00E235EB" w:rsidP="000B3370">
      <w:pPr>
        <w:pStyle w:val="13"/>
        <w:numPr>
          <w:ilvl w:val="0"/>
          <w:numId w:val="139"/>
        </w:numPr>
        <w:tabs>
          <w:tab w:val="left" w:pos="540"/>
        </w:tabs>
        <w:spacing w:after="140"/>
        <w:jc w:val="both"/>
        <w:rPr>
          <w:color w:val="auto"/>
        </w:rPr>
      </w:pPr>
      <w:r w:rsidRPr="00EB2D57">
        <w:rPr>
          <w:color w:val="auto"/>
        </w:rPr>
        <w:t>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14:paraId="05186548" w14:textId="77777777" w:rsidR="00A57638" w:rsidRPr="00EB2D57" w:rsidRDefault="00E235EB" w:rsidP="00D14B42">
      <w:pPr>
        <w:pStyle w:val="af5"/>
      </w:pPr>
      <w:bookmarkStart w:id="604" w:name="bookmark1223"/>
      <w:r w:rsidRPr="00EB2D57">
        <w:t>Тема 2. Восточный макрорегион (Азиатская часть) России</w:t>
      </w:r>
      <w:bookmarkEnd w:id="604"/>
    </w:p>
    <w:p w14:paraId="13F21BAE" w14:textId="77777777" w:rsidR="00A57638" w:rsidRPr="00EB2D57" w:rsidRDefault="00E235EB">
      <w:pPr>
        <w:pStyle w:val="13"/>
        <w:spacing w:after="140"/>
        <w:jc w:val="both"/>
        <w:rPr>
          <w:color w:val="auto"/>
        </w:rPr>
      </w:pPr>
      <w:r w:rsidRPr="00EB2D57">
        <w:rPr>
          <w:color w:val="auto"/>
        </w:rPr>
        <w:t>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Восточного макрорегиона по уровню социально-экономического развития; их внутренние различия.</w:t>
      </w:r>
    </w:p>
    <w:p w14:paraId="4A1C8F3E" w14:textId="77777777" w:rsidR="00A57638" w:rsidRPr="00EB2D57" w:rsidRDefault="00E235EB" w:rsidP="00D14B42">
      <w:pPr>
        <w:pStyle w:val="af5"/>
      </w:pPr>
      <w:bookmarkStart w:id="605" w:name="bookmark1225"/>
      <w:r w:rsidRPr="00EB2D57">
        <w:t>Практическая работа</w:t>
      </w:r>
      <w:bookmarkEnd w:id="605"/>
    </w:p>
    <w:p w14:paraId="44B01DBB" w14:textId="77777777" w:rsidR="00A57638" w:rsidRPr="00EB2D57" w:rsidRDefault="00E235EB">
      <w:pPr>
        <w:pStyle w:val="13"/>
        <w:spacing w:after="140" w:line="257" w:lineRule="auto"/>
        <w:jc w:val="both"/>
        <w:rPr>
          <w:color w:val="auto"/>
        </w:rPr>
      </w:pPr>
      <w:r w:rsidRPr="00EB2D57">
        <w:rPr>
          <w:color w:val="auto"/>
        </w:rPr>
        <w:t>1. Сравнение человеческого капитала двух географических районов (субъектов Российской Федерации) по заданным критериям.</w:t>
      </w:r>
    </w:p>
    <w:p w14:paraId="33717177" w14:textId="77777777" w:rsidR="00A57638" w:rsidRPr="00EB2D57" w:rsidRDefault="00E235EB" w:rsidP="00D14B42">
      <w:pPr>
        <w:pStyle w:val="af5"/>
      </w:pPr>
      <w:bookmarkStart w:id="606" w:name="bookmark1227"/>
      <w:r w:rsidRPr="00EB2D57">
        <w:t>Тема 3. Обобщение знаний</w:t>
      </w:r>
      <w:bookmarkEnd w:id="606"/>
    </w:p>
    <w:p w14:paraId="221AB69A" w14:textId="77777777" w:rsidR="00A57638" w:rsidRPr="00EB2D57" w:rsidRDefault="00E235EB">
      <w:pPr>
        <w:pStyle w:val="13"/>
        <w:spacing w:after="160" w:line="257" w:lineRule="auto"/>
        <w:jc w:val="both"/>
        <w:rPr>
          <w:color w:val="auto"/>
        </w:rPr>
      </w:pPr>
      <w:r w:rsidRPr="00EB2D57">
        <w:rPr>
          <w:color w:val="auto"/>
        </w:rPr>
        <w:t xml:space="preserve">Федеральные и региональные целевые программы. </w:t>
      </w:r>
      <w:r w:rsidRPr="00EB2D57">
        <w:rPr>
          <w:i/>
          <w:iCs/>
          <w:color w:val="auto"/>
        </w:rPr>
        <w:t>Государственная программа Российской Федерации «Социально-экономическое развитие Арктической зоны Российской Федерации»</w:t>
      </w:r>
      <w:r w:rsidRPr="00EB2D57">
        <w:rPr>
          <w:color w:val="auto"/>
        </w:rPr>
        <w:t>.</w:t>
      </w:r>
    </w:p>
    <w:p w14:paraId="75DBF9A6" w14:textId="77777777" w:rsidR="00A57638" w:rsidRPr="00EB2D57" w:rsidRDefault="00E235EB" w:rsidP="00D14B42">
      <w:pPr>
        <w:pStyle w:val="af5"/>
      </w:pPr>
      <w:bookmarkStart w:id="607" w:name="bookmark1229"/>
      <w:r w:rsidRPr="00EB2D57">
        <w:t>РАЗДЕЛ 6. РОССИЯ В СОВРЕМЕННОМ МИРЕ</w:t>
      </w:r>
      <w:bookmarkEnd w:id="607"/>
    </w:p>
    <w:p w14:paraId="13054EFE" w14:textId="77777777" w:rsidR="00A57638" w:rsidRPr="00EB2D57" w:rsidRDefault="00E235EB">
      <w:pPr>
        <w:pStyle w:val="13"/>
        <w:spacing w:line="240" w:lineRule="auto"/>
        <w:jc w:val="both"/>
        <w:rPr>
          <w:color w:val="auto"/>
        </w:rPr>
      </w:pPr>
      <w:r w:rsidRPr="00EB2D57">
        <w:rPr>
          <w:color w:val="auto"/>
        </w:rPr>
        <w:t xml:space="preserve">Россия в системе международного географического разделения труда. </w:t>
      </w:r>
      <w:r w:rsidRPr="00EB2D57">
        <w:rPr>
          <w:i/>
          <w:iCs/>
          <w:color w:val="auto"/>
        </w:rPr>
        <w:t xml:space="preserve">Россия в составе международных экономических и политических </w:t>
      </w:r>
      <w:r w:rsidRPr="00EB2D57">
        <w:rPr>
          <w:i/>
          <w:iCs/>
          <w:color w:val="auto"/>
        </w:rPr>
        <w:lastRenderedPageBreak/>
        <w:t>организаций. Взаимосвязи России с другими странами мира.</w:t>
      </w:r>
      <w:r w:rsidRPr="00EB2D57">
        <w:rPr>
          <w:color w:val="auto"/>
        </w:rPr>
        <w:t xml:space="preserve"> Россия и страны СНГ. ЕАЭС.</w:t>
      </w:r>
    </w:p>
    <w:p w14:paraId="4DB41926" w14:textId="77777777" w:rsidR="00A57638" w:rsidRPr="00EB2D57" w:rsidRDefault="00E235EB">
      <w:pPr>
        <w:pStyle w:val="13"/>
        <w:spacing w:after="60" w:line="240" w:lineRule="auto"/>
        <w:jc w:val="both"/>
        <w:rPr>
          <w:color w:val="auto"/>
          <w:sz w:val="24"/>
          <w:szCs w:val="24"/>
        </w:rPr>
        <w:sectPr w:rsidR="00A57638" w:rsidRPr="00EB2D57">
          <w:footnotePr>
            <w:numRestart w:val="eachPage"/>
          </w:footnotePr>
          <w:pgSz w:w="7824" w:h="12019"/>
          <w:pgMar w:top="572" w:right="711" w:bottom="971" w:left="710" w:header="0" w:footer="3" w:gutter="0"/>
          <w:cols w:space="720"/>
          <w:noEndnote/>
          <w:docGrid w:linePitch="360"/>
        </w:sectPr>
      </w:pPr>
      <w:r w:rsidRPr="00EB2D57">
        <w:rPr>
          <w:color w:val="auto"/>
        </w:rP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r w:rsidRPr="00EB2D57">
        <w:rPr>
          <w:color w:val="auto"/>
          <w:sz w:val="24"/>
          <w:szCs w:val="24"/>
        </w:rPr>
        <w:t>.</w:t>
      </w:r>
    </w:p>
    <w:p w14:paraId="1135AD76" w14:textId="77777777" w:rsidR="00A57638" w:rsidRPr="00EB2D57" w:rsidRDefault="00E235EB" w:rsidP="00D14B42">
      <w:pPr>
        <w:pStyle w:val="af5"/>
      </w:pPr>
      <w:bookmarkStart w:id="608" w:name="bookmark1231"/>
      <w:r w:rsidRPr="00EB2D57">
        <w:lastRenderedPageBreak/>
        <w:t>ПЛАНИРУЕМЫЕ РЕЗУЛЬТАТЫ ОСВОЕНИЯ</w:t>
      </w:r>
      <w:bookmarkEnd w:id="608"/>
    </w:p>
    <w:p w14:paraId="534C357F" w14:textId="77777777" w:rsidR="00A57638" w:rsidRPr="00EB2D57" w:rsidRDefault="00E235EB" w:rsidP="00D14B42">
      <w:pPr>
        <w:pStyle w:val="af5"/>
      </w:pPr>
      <w:r w:rsidRPr="00EB2D57">
        <w:t>УЧЕБНОГО ПРЕДМЕТА «ГЕОГРАФИЯ»</w:t>
      </w:r>
    </w:p>
    <w:p w14:paraId="2DAD3ABB" w14:textId="77777777" w:rsidR="00A57638" w:rsidRPr="00EB2D57" w:rsidRDefault="00E235EB" w:rsidP="00D14B42">
      <w:pPr>
        <w:pStyle w:val="af5"/>
        <w:pBdr>
          <w:bottom w:val="single" w:sz="12" w:space="1" w:color="auto"/>
        </w:pBdr>
      </w:pPr>
      <w:r w:rsidRPr="00EB2D57">
        <w:t>НА УРОВНЕ ОСНОВНОГО ОБЩЕГО ОБРАЗОВАНИЯ</w:t>
      </w:r>
    </w:p>
    <w:p w14:paraId="69B2D97E" w14:textId="77777777" w:rsidR="00D14B42" w:rsidRDefault="00D14B42" w:rsidP="00D14B42">
      <w:pPr>
        <w:pStyle w:val="af5"/>
      </w:pPr>
      <w:bookmarkStart w:id="609" w:name="bookmark1235"/>
    </w:p>
    <w:p w14:paraId="0D4EB482" w14:textId="77777777" w:rsidR="00D14B42" w:rsidRDefault="00D14B42" w:rsidP="00D14B42">
      <w:pPr>
        <w:pStyle w:val="af5"/>
      </w:pPr>
    </w:p>
    <w:p w14:paraId="1F6F8AC3" w14:textId="77777777" w:rsidR="00A57638" w:rsidRPr="00EB2D57" w:rsidRDefault="00E235EB" w:rsidP="00D14B42">
      <w:pPr>
        <w:pStyle w:val="af5"/>
      </w:pPr>
      <w:r w:rsidRPr="00EB2D57">
        <w:t>ЛИЧНОСТНЫЕ РЕЗУЛЬТАТЫ</w:t>
      </w:r>
      <w:bookmarkEnd w:id="609"/>
    </w:p>
    <w:p w14:paraId="152B22C6" w14:textId="77777777" w:rsidR="00A57638" w:rsidRPr="00EB2D57" w:rsidRDefault="00E235EB">
      <w:pPr>
        <w:pStyle w:val="13"/>
        <w:spacing w:line="240" w:lineRule="auto"/>
        <w:jc w:val="both"/>
        <w:rPr>
          <w:color w:val="auto"/>
        </w:rPr>
      </w:pPr>
      <w:r w:rsidRPr="00EB2D57">
        <w:rPr>
          <w:color w:val="auto"/>
        </w:rPr>
        <w:t>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 в том числе в части:</w:t>
      </w:r>
    </w:p>
    <w:p w14:paraId="32E1C7CB" w14:textId="77777777" w:rsidR="00A57638" w:rsidRPr="00EB2D57" w:rsidRDefault="00E235EB">
      <w:pPr>
        <w:pStyle w:val="13"/>
        <w:spacing w:line="240" w:lineRule="auto"/>
        <w:jc w:val="both"/>
        <w:rPr>
          <w:color w:val="auto"/>
        </w:rPr>
      </w:pPr>
      <w:r w:rsidRPr="00EB2D57">
        <w:rPr>
          <w:i/>
          <w:iCs/>
          <w:color w:val="auto"/>
        </w:rPr>
        <w:t>Патриотического воспитания</w:t>
      </w:r>
      <w:r w:rsidRPr="00EB2D57">
        <w:rPr>
          <w:color w:val="auto"/>
        </w:rPr>
        <w:t>: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14:paraId="1ABA83A0" w14:textId="77777777" w:rsidR="00A57638" w:rsidRPr="00EB2D57" w:rsidRDefault="00E235EB">
      <w:pPr>
        <w:pStyle w:val="13"/>
        <w:spacing w:line="240" w:lineRule="auto"/>
        <w:jc w:val="both"/>
        <w:rPr>
          <w:color w:val="auto"/>
        </w:rPr>
      </w:pPr>
      <w:r w:rsidRPr="00EB2D57">
        <w:rPr>
          <w:i/>
          <w:iCs/>
          <w:color w:val="auto"/>
        </w:rPr>
        <w:t>Гражданского воспитания</w:t>
      </w:r>
      <w:r w:rsidRPr="00EB2D57">
        <w:rPr>
          <w:color w:val="auto"/>
        </w:rPr>
        <w:t>: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 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 («экологический патруль», волонтёрство).</w:t>
      </w:r>
    </w:p>
    <w:p w14:paraId="0058528B" w14:textId="77777777" w:rsidR="00A57638" w:rsidRPr="00EB2D57" w:rsidRDefault="00E235EB">
      <w:pPr>
        <w:pStyle w:val="13"/>
        <w:spacing w:line="240" w:lineRule="auto"/>
        <w:jc w:val="both"/>
        <w:rPr>
          <w:color w:val="auto"/>
        </w:rPr>
      </w:pPr>
      <w:r w:rsidRPr="00EB2D57">
        <w:rPr>
          <w:i/>
          <w:iCs/>
          <w:color w:val="auto"/>
        </w:rPr>
        <w:t>Духовно-нравственного воспитания</w:t>
      </w:r>
      <w:r w:rsidRPr="00EB2D57">
        <w:rPr>
          <w:color w:val="auto"/>
        </w:rPr>
        <w:t>: 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w:t>
      </w:r>
    </w:p>
    <w:p w14:paraId="57634190" w14:textId="77777777" w:rsidR="00A57638" w:rsidRPr="00EB2D57" w:rsidRDefault="00E235EB">
      <w:pPr>
        <w:pStyle w:val="13"/>
        <w:jc w:val="both"/>
        <w:rPr>
          <w:color w:val="auto"/>
        </w:rPr>
      </w:pPr>
      <w:r w:rsidRPr="00EB2D57">
        <w:rPr>
          <w:i/>
          <w:iCs/>
          <w:color w:val="auto"/>
        </w:rPr>
        <w:t>Эстетического воспитания</w:t>
      </w:r>
      <w:r w:rsidRPr="00EB2D57">
        <w:rPr>
          <w:color w:val="auto"/>
        </w:rPr>
        <w:t xml:space="preserve">: 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w:t>
      </w:r>
      <w:r w:rsidRPr="00EB2D57">
        <w:rPr>
          <w:color w:val="auto"/>
        </w:rPr>
        <w:lastRenderedPageBreak/>
        <w:t>объектам Всемирного культурного наследия человечества.</w:t>
      </w:r>
    </w:p>
    <w:p w14:paraId="15D70B75" w14:textId="77777777" w:rsidR="00A57638" w:rsidRPr="00EB2D57" w:rsidRDefault="00E235EB">
      <w:pPr>
        <w:pStyle w:val="13"/>
        <w:jc w:val="both"/>
        <w:rPr>
          <w:color w:val="auto"/>
        </w:rPr>
      </w:pPr>
      <w:r w:rsidRPr="00EB2D57">
        <w:rPr>
          <w:i/>
          <w:iCs/>
          <w:color w:val="auto"/>
        </w:rPr>
        <w:t>Ценности научного познания</w:t>
      </w:r>
      <w:r w:rsidRPr="00EB2D57">
        <w:rPr>
          <w:color w:val="auto"/>
        </w:rPr>
        <w:t>: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14:paraId="75DF36B5" w14:textId="77777777" w:rsidR="00A57638" w:rsidRPr="00EB2D57" w:rsidRDefault="00E235EB">
      <w:pPr>
        <w:pStyle w:val="13"/>
        <w:jc w:val="both"/>
        <w:rPr>
          <w:color w:val="auto"/>
        </w:rPr>
      </w:pPr>
      <w:r w:rsidRPr="00EB2D57">
        <w:rPr>
          <w:i/>
          <w:iCs/>
          <w:color w:val="auto"/>
        </w:rPr>
        <w:t>Физического воспитания, формирования культуры здоровья и эмоционального благополучия</w:t>
      </w:r>
      <w:r w:rsidRPr="00EB2D57">
        <w:rPr>
          <w:color w:val="auto"/>
        </w:rPr>
        <w:t>: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14:paraId="0F42A83B" w14:textId="77777777" w:rsidR="00A57638" w:rsidRPr="00EB2D57" w:rsidRDefault="00E235EB">
      <w:pPr>
        <w:pStyle w:val="13"/>
        <w:jc w:val="both"/>
        <w:rPr>
          <w:color w:val="auto"/>
        </w:rPr>
      </w:pPr>
      <w:r w:rsidRPr="00EB2D57">
        <w:rPr>
          <w:i/>
          <w:iCs/>
          <w:color w:val="auto"/>
        </w:rPr>
        <w:t>Трудового воспитания</w:t>
      </w:r>
      <w:r w:rsidRPr="00EB2D57">
        <w:rPr>
          <w:color w:val="auto"/>
        </w:rPr>
        <w:t>: 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14:paraId="0B3C9742" w14:textId="77777777" w:rsidR="00A57638" w:rsidRPr="00EB2D57" w:rsidRDefault="00E235EB">
      <w:pPr>
        <w:pStyle w:val="13"/>
        <w:spacing w:after="160"/>
        <w:jc w:val="both"/>
        <w:rPr>
          <w:color w:val="auto"/>
        </w:rPr>
      </w:pPr>
      <w:r w:rsidRPr="00EB2D57">
        <w:rPr>
          <w:i/>
          <w:iCs/>
          <w:color w:val="auto"/>
        </w:rPr>
        <w:t>Экологического воспитания</w:t>
      </w:r>
      <w:r w:rsidRPr="00EB2D57">
        <w:rPr>
          <w:color w:val="auto"/>
        </w:rPr>
        <w:t xml:space="preserve">: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w:t>
      </w:r>
      <w:r w:rsidRPr="00EB2D57">
        <w:rPr>
          <w:color w:val="auto"/>
        </w:rPr>
        <w:lastRenderedPageBreak/>
        <w:t>социальной сред; готовность к участию в практической деятельности экологической направленности.</w:t>
      </w:r>
    </w:p>
    <w:p w14:paraId="2E837ED1" w14:textId="77777777" w:rsidR="00A57638" w:rsidRPr="00EB2D57" w:rsidRDefault="00E235EB" w:rsidP="00D14B42">
      <w:pPr>
        <w:pStyle w:val="af5"/>
      </w:pPr>
      <w:bookmarkStart w:id="610" w:name="bookmark1237"/>
      <w:r w:rsidRPr="00EB2D57">
        <w:t>МЕТАПРЕДМЕТНЫЕ РЕЗУЛЬТАТЫ</w:t>
      </w:r>
      <w:bookmarkEnd w:id="610"/>
    </w:p>
    <w:p w14:paraId="05A4E87A" w14:textId="77777777" w:rsidR="00A57638" w:rsidRPr="00EB2D57" w:rsidRDefault="00E235EB">
      <w:pPr>
        <w:pStyle w:val="13"/>
        <w:spacing w:after="160" w:line="257" w:lineRule="auto"/>
        <w:jc w:val="both"/>
        <w:rPr>
          <w:color w:val="auto"/>
        </w:rPr>
      </w:pPr>
      <w:r w:rsidRPr="00EB2D57">
        <w:rPr>
          <w:color w:val="auto"/>
        </w:rPr>
        <w:t xml:space="preserve">Изучение географии в основной школе способствует достижению </w:t>
      </w:r>
      <w:r w:rsidRPr="00EB2D57">
        <w:rPr>
          <w:b/>
          <w:bCs/>
          <w:color w:val="auto"/>
          <w:sz w:val="19"/>
          <w:szCs w:val="19"/>
        </w:rPr>
        <w:t xml:space="preserve">метапредметных </w:t>
      </w:r>
      <w:r w:rsidRPr="00EB2D57">
        <w:rPr>
          <w:color w:val="auto"/>
        </w:rPr>
        <w:t>результатов, в том числе:</w:t>
      </w:r>
    </w:p>
    <w:p w14:paraId="22774DEA" w14:textId="77777777" w:rsidR="00A57638" w:rsidRPr="00EB2D57" w:rsidRDefault="00E235EB" w:rsidP="00D14B42">
      <w:pPr>
        <w:pStyle w:val="af5"/>
      </w:pPr>
      <w:bookmarkStart w:id="611" w:name="bookmark1239"/>
      <w:r w:rsidRPr="00EB2D57">
        <w:t>Овладению универсальными познавательными действиями:</w:t>
      </w:r>
      <w:bookmarkEnd w:id="611"/>
    </w:p>
    <w:p w14:paraId="55F4C952" w14:textId="77777777" w:rsidR="00A57638" w:rsidRPr="00EB2D57" w:rsidRDefault="00E235EB">
      <w:pPr>
        <w:pStyle w:val="13"/>
        <w:spacing w:line="269" w:lineRule="auto"/>
        <w:jc w:val="both"/>
        <w:rPr>
          <w:color w:val="auto"/>
          <w:sz w:val="19"/>
          <w:szCs w:val="19"/>
        </w:rPr>
      </w:pPr>
      <w:r w:rsidRPr="00EB2D57">
        <w:rPr>
          <w:b/>
          <w:bCs/>
          <w:i/>
          <w:iCs/>
          <w:color w:val="auto"/>
          <w:sz w:val="19"/>
          <w:szCs w:val="19"/>
        </w:rPr>
        <w:t>Базовые логические действия</w:t>
      </w:r>
    </w:p>
    <w:p w14:paraId="2ADC3B49" w14:textId="77777777" w:rsidR="00A57638" w:rsidRPr="00EB2D57" w:rsidRDefault="00E235EB">
      <w:pPr>
        <w:pStyle w:val="13"/>
        <w:ind w:left="240" w:hanging="240"/>
        <w:jc w:val="both"/>
        <w:rPr>
          <w:color w:val="auto"/>
        </w:rPr>
      </w:pPr>
      <w:r w:rsidRPr="00EB2D57">
        <w:rPr>
          <w:color w:val="auto"/>
        </w:rPr>
        <w:t>—Выявлять и характеризовать существенные признаки географических объектов, процессов и явлений;</w:t>
      </w:r>
    </w:p>
    <w:p w14:paraId="5DDB39F5" w14:textId="77777777" w:rsidR="00A57638" w:rsidRPr="00EB2D57" w:rsidRDefault="00E235EB">
      <w:pPr>
        <w:pStyle w:val="13"/>
        <w:ind w:left="240" w:hanging="240"/>
        <w:jc w:val="both"/>
        <w:rPr>
          <w:color w:val="auto"/>
        </w:rPr>
      </w:pPr>
      <w:r w:rsidRPr="00EB2D57">
        <w:rPr>
          <w:color w:val="auto"/>
        </w:rPr>
        <w:t>—устанавливать существенный признак классификации географических объектов, процессов и явлений, основания для их сравнения;</w:t>
      </w:r>
    </w:p>
    <w:p w14:paraId="3E4B4F0F" w14:textId="77777777" w:rsidR="00A57638" w:rsidRPr="00EB2D57" w:rsidRDefault="00E235EB">
      <w:pPr>
        <w:pStyle w:val="13"/>
        <w:ind w:left="240" w:hanging="240"/>
        <w:jc w:val="both"/>
        <w:rPr>
          <w:color w:val="auto"/>
        </w:rPr>
      </w:pPr>
      <w:r w:rsidRPr="00EB2D57">
        <w:rPr>
          <w:color w:val="auto"/>
        </w:rPr>
        <w:t>—выявлять закономерности и противоречия в рассматриваемых фактах и данных наблюдений с учётом предложенной географической задачи;</w:t>
      </w:r>
    </w:p>
    <w:p w14:paraId="6A24D13B" w14:textId="77777777" w:rsidR="00A57638" w:rsidRPr="00EB2D57" w:rsidRDefault="00E235EB">
      <w:pPr>
        <w:pStyle w:val="13"/>
        <w:ind w:left="240" w:hanging="240"/>
        <w:jc w:val="both"/>
        <w:rPr>
          <w:color w:val="auto"/>
        </w:rPr>
      </w:pPr>
      <w:r w:rsidRPr="00EB2D57">
        <w:rPr>
          <w:color w:val="auto"/>
        </w:rPr>
        <w:t>—выявлять дефициты географической информации, данных, необходимых для решения поставленной задачи;</w:t>
      </w:r>
    </w:p>
    <w:p w14:paraId="217BBC05" w14:textId="77777777" w:rsidR="00A57638" w:rsidRPr="00EB2D57" w:rsidRDefault="00E235EB">
      <w:pPr>
        <w:pStyle w:val="13"/>
        <w:ind w:left="240" w:hanging="240"/>
        <w:jc w:val="both"/>
        <w:rPr>
          <w:color w:val="auto"/>
        </w:rPr>
      </w:pPr>
      <w:r w:rsidRPr="00EB2D57">
        <w:rPr>
          <w:color w:val="auto"/>
        </w:rP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14:paraId="22E8E1C3" w14:textId="77777777" w:rsidR="00A57638" w:rsidRPr="00EB2D57" w:rsidRDefault="00E235EB">
      <w:pPr>
        <w:pStyle w:val="13"/>
        <w:spacing w:after="100"/>
        <w:ind w:left="240" w:hanging="240"/>
        <w:jc w:val="both"/>
        <w:rPr>
          <w:color w:val="auto"/>
        </w:rPr>
      </w:pPr>
      <w:r w:rsidRPr="00EB2D57">
        <w:rPr>
          <w:color w:val="auto"/>
        </w:rPr>
        <w:t>—самостоятельно выбирать способ решения учебной географической задачи (сравнивать несколько вариантов решения, выбирать наиболее подходящий с учётом самостоятельно выделенных критериев).</w:t>
      </w:r>
    </w:p>
    <w:p w14:paraId="5B29B66D" w14:textId="77777777" w:rsidR="00A57638" w:rsidRPr="00EB2D57" w:rsidRDefault="00E235EB">
      <w:pPr>
        <w:pStyle w:val="13"/>
        <w:spacing w:line="269" w:lineRule="auto"/>
        <w:ind w:firstLine="220"/>
        <w:jc w:val="both"/>
        <w:rPr>
          <w:color w:val="auto"/>
          <w:sz w:val="19"/>
          <w:szCs w:val="19"/>
        </w:rPr>
      </w:pPr>
      <w:r w:rsidRPr="00EB2D57">
        <w:rPr>
          <w:b/>
          <w:bCs/>
          <w:i/>
          <w:iCs/>
          <w:color w:val="auto"/>
          <w:sz w:val="19"/>
          <w:szCs w:val="19"/>
        </w:rPr>
        <w:t>Базовые исследовательские действия</w:t>
      </w:r>
    </w:p>
    <w:p w14:paraId="6A486377" w14:textId="77777777" w:rsidR="00A57638" w:rsidRPr="00EB2D57" w:rsidRDefault="00E235EB">
      <w:pPr>
        <w:pStyle w:val="13"/>
        <w:ind w:left="220" w:hanging="220"/>
        <w:jc w:val="both"/>
        <w:rPr>
          <w:color w:val="auto"/>
        </w:rPr>
      </w:pPr>
      <w:r w:rsidRPr="00EB2D57">
        <w:rPr>
          <w:color w:val="auto"/>
        </w:rPr>
        <w:t>—Использовать географические вопросы как исследовательский инструмент познания;</w:t>
      </w:r>
    </w:p>
    <w:p w14:paraId="761CAD56" w14:textId="77777777" w:rsidR="00A57638" w:rsidRPr="00EB2D57" w:rsidRDefault="00E235EB">
      <w:pPr>
        <w:pStyle w:val="13"/>
        <w:ind w:left="220" w:hanging="220"/>
        <w:jc w:val="both"/>
        <w:rPr>
          <w:color w:val="auto"/>
        </w:rPr>
      </w:pPr>
      <w:r w:rsidRPr="00EB2D57">
        <w:rPr>
          <w:color w:val="auto"/>
        </w:rP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14:paraId="4532A5AB" w14:textId="77777777" w:rsidR="00A57638" w:rsidRPr="00EB2D57" w:rsidRDefault="00E235EB">
      <w:pPr>
        <w:pStyle w:val="13"/>
        <w:ind w:left="220" w:hanging="220"/>
        <w:jc w:val="both"/>
        <w:rPr>
          <w:color w:val="auto"/>
        </w:rPr>
      </w:pPr>
      <w:r w:rsidRPr="00EB2D57">
        <w:rPr>
          <w:color w:val="auto"/>
        </w:rP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14:paraId="430A5A7A" w14:textId="77777777" w:rsidR="00A57638" w:rsidRPr="00EB2D57" w:rsidRDefault="00E235EB">
      <w:pPr>
        <w:pStyle w:val="13"/>
        <w:ind w:left="220" w:hanging="220"/>
        <w:jc w:val="both"/>
        <w:rPr>
          <w:color w:val="auto"/>
        </w:rPr>
      </w:pPr>
      <w:r w:rsidRPr="00EB2D57">
        <w:rPr>
          <w:color w:val="auto"/>
        </w:rP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14:paraId="7F3DCD7D" w14:textId="77777777" w:rsidR="00A57638" w:rsidRPr="00EB2D57" w:rsidRDefault="00E235EB">
      <w:pPr>
        <w:pStyle w:val="13"/>
        <w:ind w:left="220" w:hanging="220"/>
        <w:jc w:val="both"/>
        <w:rPr>
          <w:color w:val="auto"/>
        </w:rPr>
      </w:pPr>
      <w:r w:rsidRPr="00EB2D57">
        <w:rPr>
          <w:color w:val="auto"/>
        </w:rPr>
        <w:t>—оценивать достоверность информации, полученной в ходе географического исследования;</w:t>
      </w:r>
    </w:p>
    <w:p w14:paraId="01012615" w14:textId="77777777" w:rsidR="00A57638" w:rsidRPr="00EB2D57" w:rsidRDefault="00E235EB">
      <w:pPr>
        <w:pStyle w:val="13"/>
        <w:ind w:left="220" w:hanging="220"/>
        <w:jc w:val="both"/>
        <w:rPr>
          <w:color w:val="auto"/>
        </w:rPr>
      </w:pPr>
      <w:r w:rsidRPr="00EB2D57">
        <w:rPr>
          <w:color w:val="auto"/>
        </w:rPr>
        <w:t xml:space="preserve">—самостоятельно формулировать обобщения и выводы по результатам проведённого наблюдения или исследования, оценивать достоверность </w:t>
      </w:r>
      <w:r w:rsidRPr="00EB2D57">
        <w:rPr>
          <w:color w:val="auto"/>
        </w:rPr>
        <w:lastRenderedPageBreak/>
        <w:t>полученных результатов и выводов;</w:t>
      </w:r>
    </w:p>
    <w:p w14:paraId="241E95E0" w14:textId="77777777" w:rsidR="00A57638" w:rsidRPr="00EB2D57" w:rsidRDefault="00E235EB">
      <w:pPr>
        <w:pStyle w:val="13"/>
        <w:ind w:left="220" w:hanging="220"/>
        <w:jc w:val="both"/>
        <w:rPr>
          <w:color w:val="auto"/>
        </w:rPr>
      </w:pPr>
      <w:r w:rsidRPr="00EB2D57">
        <w:rPr>
          <w:color w:val="auto"/>
        </w:rP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14:paraId="4468663A" w14:textId="77777777" w:rsidR="00A57638" w:rsidRPr="00EB2D57" w:rsidRDefault="00E235EB">
      <w:pPr>
        <w:pStyle w:val="13"/>
        <w:spacing w:line="269" w:lineRule="auto"/>
        <w:ind w:firstLine="220"/>
        <w:jc w:val="both"/>
        <w:rPr>
          <w:color w:val="auto"/>
          <w:sz w:val="19"/>
          <w:szCs w:val="19"/>
        </w:rPr>
      </w:pPr>
      <w:r w:rsidRPr="00EB2D57">
        <w:rPr>
          <w:b/>
          <w:bCs/>
          <w:i/>
          <w:iCs/>
          <w:color w:val="auto"/>
          <w:sz w:val="19"/>
          <w:szCs w:val="19"/>
        </w:rPr>
        <w:t>Работа с информацией</w:t>
      </w:r>
    </w:p>
    <w:p w14:paraId="742698B8" w14:textId="77777777" w:rsidR="00A57638" w:rsidRPr="00EB2D57" w:rsidRDefault="00E235EB">
      <w:pPr>
        <w:pStyle w:val="13"/>
        <w:ind w:left="220" w:hanging="220"/>
        <w:jc w:val="both"/>
        <w:rPr>
          <w:color w:val="auto"/>
        </w:rPr>
      </w:pPr>
      <w:r w:rsidRPr="00EB2D57">
        <w:rPr>
          <w:color w:val="auto"/>
        </w:rPr>
        <w:t>—Применять различные методы,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w:t>
      </w:r>
    </w:p>
    <w:p w14:paraId="07BDC4AE" w14:textId="77777777" w:rsidR="00A57638" w:rsidRPr="00EB2D57" w:rsidRDefault="00E235EB">
      <w:pPr>
        <w:pStyle w:val="13"/>
        <w:ind w:left="220" w:hanging="220"/>
        <w:jc w:val="both"/>
        <w:rPr>
          <w:color w:val="auto"/>
        </w:rPr>
      </w:pPr>
      <w:r w:rsidRPr="00EB2D57">
        <w:rPr>
          <w:color w:val="auto"/>
        </w:rPr>
        <w:t>—выбирать, анализировать и интерпретировать географическую информацию различных видов и форм представления;</w:t>
      </w:r>
    </w:p>
    <w:p w14:paraId="162F082D" w14:textId="77777777" w:rsidR="00A57638" w:rsidRPr="00EB2D57" w:rsidRDefault="00E235EB">
      <w:pPr>
        <w:pStyle w:val="13"/>
        <w:ind w:left="220" w:hanging="220"/>
        <w:jc w:val="both"/>
        <w:rPr>
          <w:color w:val="auto"/>
        </w:rPr>
      </w:pPr>
      <w:r w:rsidRPr="00EB2D57">
        <w:rPr>
          <w:color w:val="auto"/>
        </w:rPr>
        <w:t>—находить сходные аргументы, подтверждающие или опровергающие одну и ту же идею, в различных источниках географической информации;</w:t>
      </w:r>
    </w:p>
    <w:p w14:paraId="25596C55" w14:textId="77777777" w:rsidR="00A57638" w:rsidRPr="00EB2D57" w:rsidRDefault="00E235EB">
      <w:pPr>
        <w:pStyle w:val="13"/>
        <w:ind w:left="220" w:hanging="220"/>
        <w:jc w:val="both"/>
        <w:rPr>
          <w:color w:val="auto"/>
        </w:rPr>
      </w:pPr>
      <w:r w:rsidRPr="00EB2D57">
        <w:rPr>
          <w:color w:val="auto"/>
        </w:rPr>
        <w:t>—самостоятельно выбирать оптимальную форму представления географической информации;</w:t>
      </w:r>
    </w:p>
    <w:p w14:paraId="729DC561" w14:textId="77777777" w:rsidR="00A57638" w:rsidRPr="00EB2D57" w:rsidRDefault="00E235EB">
      <w:pPr>
        <w:pStyle w:val="13"/>
        <w:ind w:left="220" w:hanging="220"/>
        <w:jc w:val="both"/>
        <w:rPr>
          <w:color w:val="auto"/>
        </w:rPr>
      </w:pPr>
      <w:r w:rsidRPr="00EB2D57">
        <w:rPr>
          <w:color w:val="auto"/>
        </w:rPr>
        <w:t>—оценивать надёжность географической информации по критериям, предложенным учителем или сформулированным самостоятельно;</w:t>
      </w:r>
    </w:p>
    <w:p w14:paraId="29AA058A" w14:textId="77777777" w:rsidR="00A57638" w:rsidRPr="00EB2D57" w:rsidRDefault="00E235EB">
      <w:pPr>
        <w:pStyle w:val="13"/>
        <w:ind w:left="220" w:hanging="220"/>
        <w:jc w:val="both"/>
        <w:rPr>
          <w:color w:val="auto"/>
        </w:rPr>
      </w:pPr>
      <w:r w:rsidRPr="00EB2D57">
        <w:rPr>
          <w:color w:val="auto"/>
        </w:rPr>
        <w:t>—систематизировать географическую информацию в разных формах.</w:t>
      </w:r>
    </w:p>
    <w:p w14:paraId="7AA336CD" w14:textId="77777777" w:rsidR="00D14B42" w:rsidRDefault="00D14B42" w:rsidP="00D14B42">
      <w:pPr>
        <w:pStyle w:val="af5"/>
      </w:pPr>
      <w:bookmarkStart w:id="612" w:name="bookmark1241"/>
    </w:p>
    <w:p w14:paraId="627A551A" w14:textId="77777777" w:rsidR="00A57638" w:rsidRPr="00EB2D57" w:rsidRDefault="00E235EB" w:rsidP="00D14B42">
      <w:pPr>
        <w:pStyle w:val="af5"/>
      </w:pPr>
      <w:r w:rsidRPr="00EB2D57">
        <w:t>Овладению универсальными коммуникативными действиями:</w:t>
      </w:r>
      <w:bookmarkEnd w:id="612"/>
    </w:p>
    <w:p w14:paraId="0A1F9F64"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Общение</w:t>
      </w:r>
    </w:p>
    <w:p w14:paraId="7A3263BD" w14:textId="77777777" w:rsidR="00A57638" w:rsidRPr="00EB2D57" w:rsidRDefault="00E235EB">
      <w:pPr>
        <w:pStyle w:val="13"/>
        <w:spacing w:line="252" w:lineRule="auto"/>
        <w:ind w:left="240" w:hanging="240"/>
        <w:jc w:val="both"/>
        <w:rPr>
          <w:color w:val="auto"/>
        </w:rPr>
      </w:pPr>
      <w:r w:rsidRPr="00EB2D57">
        <w:rPr>
          <w:color w:val="auto"/>
        </w:rPr>
        <w:t>—Формулировать суждения, выражать свою точку зрения по географическим аспектам различных вопросов в устных и письменных текстах;</w:t>
      </w:r>
    </w:p>
    <w:p w14:paraId="7A295480" w14:textId="77777777" w:rsidR="00A57638" w:rsidRPr="00EB2D57" w:rsidRDefault="00E235EB">
      <w:pPr>
        <w:pStyle w:val="13"/>
        <w:spacing w:line="252" w:lineRule="auto"/>
        <w:ind w:left="240" w:hanging="240"/>
        <w:jc w:val="both"/>
        <w:rPr>
          <w:color w:val="auto"/>
        </w:rPr>
      </w:pPr>
      <w:r w:rsidRPr="00EB2D57">
        <w:rPr>
          <w:color w:val="auto"/>
        </w:rPr>
        <w:t>—в ходе диалога и/или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1E9BA2AC" w14:textId="77777777" w:rsidR="00A57638" w:rsidRPr="00EB2D57" w:rsidRDefault="00E235EB">
      <w:pPr>
        <w:pStyle w:val="13"/>
        <w:spacing w:line="252" w:lineRule="auto"/>
        <w:ind w:left="240" w:hanging="240"/>
        <w:jc w:val="both"/>
        <w:rPr>
          <w:color w:val="auto"/>
        </w:rPr>
      </w:pPr>
      <w:r w:rsidRPr="00EB2D57">
        <w:rPr>
          <w:color w:val="auto"/>
        </w:rPr>
        <w:t>—сопоставлять свои суждения по географическим вопросам с суждениями других участников диалога, обнаруживать различие и сходство позиций;</w:t>
      </w:r>
    </w:p>
    <w:p w14:paraId="53BC50D0" w14:textId="77777777" w:rsidR="00A57638" w:rsidRPr="00EB2D57" w:rsidRDefault="00E235EB">
      <w:pPr>
        <w:pStyle w:val="13"/>
        <w:spacing w:line="252" w:lineRule="auto"/>
        <w:ind w:left="240" w:hanging="240"/>
        <w:jc w:val="both"/>
        <w:rPr>
          <w:color w:val="auto"/>
        </w:rPr>
      </w:pPr>
      <w:r w:rsidRPr="00EB2D57">
        <w:rPr>
          <w:color w:val="auto"/>
        </w:rPr>
        <w:t>—публично представлять результаты выполненного исследования или проекта.</w:t>
      </w:r>
    </w:p>
    <w:p w14:paraId="7A751B78"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Совместная деятельность (сотрудничество)</w:t>
      </w:r>
    </w:p>
    <w:p w14:paraId="79ABB79C" w14:textId="77777777" w:rsidR="00A57638" w:rsidRPr="00EB2D57" w:rsidRDefault="00E235EB">
      <w:pPr>
        <w:pStyle w:val="13"/>
        <w:spacing w:line="252" w:lineRule="auto"/>
        <w:ind w:left="240" w:hanging="240"/>
        <w:jc w:val="both"/>
        <w:rPr>
          <w:color w:val="auto"/>
        </w:rPr>
      </w:pPr>
      <w:r w:rsidRPr="00EB2D57">
        <w:rPr>
          <w:color w:val="auto"/>
        </w:rPr>
        <w:t>—Принимать цель совместной деятельности при выполнении учебных географических проектов, коллективно строить действия по её достижению: распределять роли, договариваться, обсуждать процесс и результат совместной работы;</w:t>
      </w:r>
    </w:p>
    <w:p w14:paraId="4BAFE6F7" w14:textId="77777777" w:rsidR="00A57638" w:rsidRPr="00EB2D57" w:rsidRDefault="00E235EB">
      <w:pPr>
        <w:pStyle w:val="13"/>
        <w:spacing w:line="252" w:lineRule="auto"/>
        <w:ind w:left="240" w:hanging="240"/>
        <w:jc w:val="both"/>
        <w:rPr>
          <w:color w:val="auto"/>
        </w:rPr>
      </w:pPr>
      <w:r w:rsidRPr="00EB2D57">
        <w:rPr>
          <w:color w:val="auto"/>
        </w:rPr>
        <w:t xml:space="preserve">—планировать организацию совместной работы, при выполнении учебных географических проектов определять свою роль (с учётом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w:t>
      </w:r>
      <w:r w:rsidRPr="00EB2D57">
        <w:rPr>
          <w:color w:val="auto"/>
        </w:rPr>
        <w:lastRenderedPageBreak/>
        <w:t>свои действия с другими членами команды;</w:t>
      </w:r>
    </w:p>
    <w:p w14:paraId="363C5EFC" w14:textId="77777777" w:rsidR="00A57638" w:rsidRPr="00EB2D57" w:rsidRDefault="00E235EB">
      <w:pPr>
        <w:pStyle w:val="13"/>
        <w:spacing w:after="160" w:line="252" w:lineRule="auto"/>
        <w:ind w:left="240" w:hanging="240"/>
        <w:jc w:val="both"/>
        <w:rPr>
          <w:color w:val="auto"/>
        </w:rPr>
      </w:pPr>
      <w:r w:rsidRPr="00EB2D57">
        <w:rPr>
          <w:color w:val="auto"/>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14:paraId="4514A770" w14:textId="77777777" w:rsidR="00A57638" w:rsidRPr="00EB2D57" w:rsidRDefault="00E235EB" w:rsidP="00D14B42">
      <w:pPr>
        <w:pStyle w:val="af5"/>
      </w:pPr>
      <w:bookmarkStart w:id="613" w:name="bookmark1243"/>
      <w:r w:rsidRPr="00EB2D57">
        <w:t>Овладению универсальными учебными регулятивными</w:t>
      </w:r>
      <w:bookmarkEnd w:id="613"/>
    </w:p>
    <w:p w14:paraId="44684EE0" w14:textId="77777777" w:rsidR="00A57638" w:rsidRPr="00EB2D57" w:rsidRDefault="00E235EB" w:rsidP="00D14B42">
      <w:pPr>
        <w:pStyle w:val="af5"/>
      </w:pPr>
      <w:r w:rsidRPr="00EB2D57">
        <w:t>действиями:</w:t>
      </w:r>
    </w:p>
    <w:p w14:paraId="70A6C362"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Самоорганизация</w:t>
      </w:r>
    </w:p>
    <w:p w14:paraId="48A288E7" w14:textId="77777777" w:rsidR="00A57638" w:rsidRPr="00EB2D57" w:rsidRDefault="00E235EB">
      <w:pPr>
        <w:pStyle w:val="13"/>
        <w:spacing w:line="252" w:lineRule="auto"/>
        <w:ind w:left="240" w:hanging="240"/>
        <w:jc w:val="both"/>
        <w:rPr>
          <w:color w:val="auto"/>
        </w:rPr>
      </w:pPr>
      <w:r w:rsidRPr="00EB2D57">
        <w:rPr>
          <w:color w:val="auto"/>
        </w:rPr>
        <w:t>—Самостоятельно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w:t>
      </w:r>
    </w:p>
    <w:p w14:paraId="1E6ADAF7" w14:textId="77777777" w:rsidR="00A57638" w:rsidRPr="00EB2D57" w:rsidRDefault="00E235EB">
      <w:pPr>
        <w:pStyle w:val="13"/>
        <w:spacing w:after="40" w:line="252" w:lineRule="auto"/>
        <w:ind w:left="240" w:hanging="240"/>
        <w:jc w:val="both"/>
        <w:rPr>
          <w:color w:val="auto"/>
        </w:rPr>
      </w:pPr>
      <w:r w:rsidRPr="00EB2D57">
        <w:rPr>
          <w:color w:val="auto"/>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14:paraId="045EEF6E"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Самоконтроль (рефлексия)</w:t>
      </w:r>
    </w:p>
    <w:p w14:paraId="4913FD31" w14:textId="77777777" w:rsidR="00A57638" w:rsidRPr="00EB2D57" w:rsidRDefault="00E235EB">
      <w:pPr>
        <w:pStyle w:val="13"/>
        <w:spacing w:line="240" w:lineRule="auto"/>
        <w:ind w:firstLine="0"/>
        <w:jc w:val="both"/>
        <w:rPr>
          <w:color w:val="auto"/>
        </w:rPr>
      </w:pPr>
      <w:r w:rsidRPr="00EB2D57">
        <w:rPr>
          <w:color w:val="auto"/>
        </w:rPr>
        <w:t>—Владеть способами самоконтроля и рефлексии;</w:t>
      </w:r>
    </w:p>
    <w:p w14:paraId="1EE51D6A" w14:textId="77777777" w:rsidR="00A57638" w:rsidRPr="00EB2D57" w:rsidRDefault="00E235EB">
      <w:pPr>
        <w:pStyle w:val="13"/>
        <w:spacing w:line="240" w:lineRule="auto"/>
        <w:ind w:left="240" w:hanging="240"/>
        <w:jc w:val="both"/>
        <w:rPr>
          <w:color w:val="auto"/>
        </w:rPr>
      </w:pPr>
      <w:r w:rsidRPr="00EB2D57">
        <w:rPr>
          <w:color w:val="auto"/>
        </w:rPr>
        <w:t>—объяснять причины достижения (недостижения) результатов деятельности, давать оценку приобретённому опыту;</w:t>
      </w:r>
    </w:p>
    <w:p w14:paraId="56A63277" w14:textId="77777777" w:rsidR="00A57638" w:rsidRPr="00EB2D57" w:rsidRDefault="00E235EB">
      <w:pPr>
        <w:pStyle w:val="13"/>
        <w:spacing w:line="240" w:lineRule="auto"/>
        <w:ind w:left="240" w:hanging="240"/>
        <w:jc w:val="both"/>
        <w:rPr>
          <w:color w:val="auto"/>
        </w:rPr>
      </w:pPr>
      <w:r w:rsidRPr="00EB2D57">
        <w:rPr>
          <w:color w:val="auto"/>
        </w:rPr>
        <w:t>—вносить коррективы в деятельность на основе новых обстоятельств, изменившихся ситуаций, установленных ошибок, возникших трудностей;</w:t>
      </w:r>
    </w:p>
    <w:p w14:paraId="40EAD998" w14:textId="77777777" w:rsidR="00A57638" w:rsidRPr="00EB2D57" w:rsidRDefault="00E235EB">
      <w:pPr>
        <w:pStyle w:val="13"/>
        <w:spacing w:after="60" w:line="240" w:lineRule="auto"/>
        <w:ind w:firstLine="0"/>
        <w:jc w:val="both"/>
        <w:rPr>
          <w:color w:val="auto"/>
        </w:rPr>
      </w:pPr>
      <w:r w:rsidRPr="00EB2D57">
        <w:rPr>
          <w:color w:val="auto"/>
        </w:rPr>
        <w:t>—оценивать соответствие результата цели и условиям.</w:t>
      </w:r>
    </w:p>
    <w:p w14:paraId="0CAA784F"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Принятие себя и других:</w:t>
      </w:r>
    </w:p>
    <w:p w14:paraId="02D62B3F" w14:textId="77777777" w:rsidR="00A57638" w:rsidRPr="00EB2D57" w:rsidRDefault="00E235EB">
      <w:pPr>
        <w:pStyle w:val="13"/>
        <w:spacing w:line="240" w:lineRule="auto"/>
        <w:ind w:firstLine="0"/>
        <w:jc w:val="both"/>
        <w:rPr>
          <w:color w:val="auto"/>
        </w:rPr>
      </w:pPr>
      <w:r w:rsidRPr="00EB2D57">
        <w:rPr>
          <w:color w:val="auto"/>
        </w:rPr>
        <w:t>—Осознанно относиться к другому человеку, его мнению;</w:t>
      </w:r>
    </w:p>
    <w:p w14:paraId="6D45BA5E" w14:textId="77777777" w:rsidR="00A57638" w:rsidRDefault="00E235EB">
      <w:pPr>
        <w:pStyle w:val="13"/>
        <w:spacing w:line="240" w:lineRule="auto"/>
        <w:ind w:firstLine="0"/>
        <w:jc w:val="both"/>
        <w:rPr>
          <w:color w:val="auto"/>
        </w:rPr>
      </w:pPr>
      <w:r w:rsidRPr="00EB2D57">
        <w:rPr>
          <w:color w:val="auto"/>
        </w:rPr>
        <w:t>—признавать своё право на ошибку и такое же право другого.</w:t>
      </w:r>
    </w:p>
    <w:p w14:paraId="270BA7FB" w14:textId="77777777" w:rsidR="00D14B42" w:rsidRDefault="00D14B42">
      <w:pPr>
        <w:pStyle w:val="13"/>
        <w:spacing w:line="240" w:lineRule="auto"/>
        <w:ind w:firstLine="0"/>
        <w:jc w:val="both"/>
        <w:rPr>
          <w:color w:val="auto"/>
        </w:rPr>
      </w:pPr>
    </w:p>
    <w:p w14:paraId="05380E18" w14:textId="77777777" w:rsidR="00D14B42" w:rsidRDefault="00D14B42">
      <w:pPr>
        <w:pStyle w:val="13"/>
        <w:spacing w:line="240" w:lineRule="auto"/>
        <w:ind w:firstLine="0"/>
        <w:jc w:val="both"/>
        <w:rPr>
          <w:color w:val="auto"/>
        </w:rPr>
      </w:pPr>
    </w:p>
    <w:p w14:paraId="52817440" w14:textId="77777777" w:rsidR="00A57638" w:rsidRPr="00EB2D57" w:rsidRDefault="00E235EB" w:rsidP="00D14B42">
      <w:pPr>
        <w:pStyle w:val="af5"/>
      </w:pPr>
      <w:bookmarkStart w:id="614" w:name="bookmark1246"/>
      <w:r w:rsidRPr="00EB2D57">
        <w:t>ПРЕДМЕТНЫЕ РЕЗУЛЬТАТЫ</w:t>
      </w:r>
      <w:bookmarkEnd w:id="614"/>
    </w:p>
    <w:p w14:paraId="4B55AAAB" w14:textId="77777777" w:rsidR="00D14B42" w:rsidRDefault="00D14B42" w:rsidP="00D14B42">
      <w:pPr>
        <w:pStyle w:val="af5"/>
      </w:pPr>
      <w:bookmarkStart w:id="615" w:name="bookmark1248"/>
    </w:p>
    <w:p w14:paraId="30813FC8" w14:textId="77777777" w:rsidR="00A57638" w:rsidRDefault="00E235EB" w:rsidP="00D14B42">
      <w:pPr>
        <w:pStyle w:val="af5"/>
      </w:pPr>
      <w:r w:rsidRPr="00EB2D57">
        <w:t>5 КЛАСС</w:t>
      </w:r>
      <w:bookmarkEnd w:id="615"/>
    </w:p>
    <w:p w14:paraId="6978B771" w14:textId="77777777" w:rsidR="00D14B42" w:rsidRPr="00EB2D57" w:rsidRDefault="00D14B42" w:rsidP="00D14B42">
      <w:pPr>
        <w:pStyle w:val="af5"/>
      </w:pPr>
    </w:p>
    <w:p w14:paraId="57225772" w14:textId="77777777" w:rsidR="00A57638" w:rsidRPr="00EB2D57" w:rsidRDefault="00E235EB">
      <w:pPr>
        <w:pStyle w:val="13"/>
        <w:spacing w:line="257" w:lineRule="auto"/>
        <w:ind w:left="240" w:hanging="240"/>
        <w:jc w:val="both"/>
        <w:rPr>
          <w:color w:val="auto"/>
        </w:rPr>
      </w:pPr>
      <w:r w:rsidRPr="00EB2D57">
        <w:rPr>
          <w:color w:val="auto"/>
        </w:rPr>
        <w:t>—Приводить примеры географических объектов, процессов и явлений, изучаемых различными ветвями географической науки;</w:t>
      </w:r>
    </w:p>
    <w:p w14:paraId="5B8191BF" w14:textId="77777777" w:rsidR="00A57638" w:rsidRPr="00EB2D57" w:rsidRDefault="00E235EB">
      <w:pPr>
        <w:pStyle w:val="13"/>
        <w:spacing w:line="257" w:lineRule="auto"/>
        <w:ind w:left="240" w:hanging="240"/>
        <w:jc w:val="both"/>
        <w:rPr>
          <w:color w:val="auto"/>
        </w:rPr>
      </w:pPr>
      <w:r w:rsidRPr="00EB2D57">
        <w:rPr>
          <w:color w:val="auto"/>
        </w:rPr>
        <w:t>—приводить примеры методов исследования, применяемых в географии;</w:t>
      </w:r>
    </w:p>
    <w:p w14:paraId="14C1245B" w14:textId="77777777" w:rsidR="00A57638" w:rsidRPr="00EB2D57" w:rsidRDefault="00E235EB">
      <w:pPr>
        <w:pStyle w:val="13"/>
        <w:spacing w:line="257" w:lineRule="auto"/>
        <w:ind w:left="240" w:hanging="240"/>
        <w:jc w:val="both"/>
        <w:rPr>
          <w:color w:val="auto"/>
        </w:rPr>
      </w:pPr>
      <w:r w:rsidRPr="00EB2D57">
        <w:rPr>
          <w:color w:val="auto"/>
        </w:rPr>
        <w:t>—выбирать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14:paraId="509C73FA" w14:textId="77777777" w:rsidR="00A57638" w:rsidRPr="00EB2D57" w:rsidRDefault="00E235EB">
      <w:pPr>
        <w:pStyle w:val="13"/>
        <w:spacing w:line="257" w:lineRule="auto"/>
        <w:ind w:left="240" w:hanging="240"/>
        <w:jc w:val="both"/>
        <w:rPr>
          <w:color w:val="auto"/>
        </w:rPr>
      </w:pPr>
      <w:r w:rsidRPr="00EB2D57">
        <w:rPr>
          <w:color w:val="auto"/>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14:paraId="1D1A0B26" w14:textId="77777777" w:rsidR="00A57638" w:rsidRPr="00EB2D57" w:rsidRDefault="00E235EB">
      <w:pPr>
        <w:pStyle w:val="13"/>
        <w:spacing w:line="257" w:lineRule="auto"/>
        <w:ind w:left="240" w:hanging="240"/>
        <w:jc w:val="both"/>
        <w:rPr>
          <w:color w:val="auto"/>
        </w:rPr>
      </w:pPr>
      <w:r w:rsidRPr="00EB2D57">
        <w:rPr>
          <w:color w:val="auto"/>
        </w:rPr>
        <w:t xml:space="preserve">—различать вклад великих путешественников в географическое изучение </w:t>
      </w:r>
      <w:r w:rsidRPr="00EB2D57">
        <w:rPr>
          <w:color w:val="auto"/>
        </w:rPr>
        <w:lastRenderedPageBreak/>
        <w:t>Земли;</w:t>
      </w:r>
    </w:p>
    <w:p w14:paraId="0B2A75AB" w14:textId="77777777" w:rsidR="00A57638" w:rsidRPr="00EB2D57" w:rsidRDefault="00E235EB">
      <w:pPr>
        <w:pStyle w:val="13"/>
        <w:spacing w:line="257" w:lineRule="auto"/>
        <w:ind w:firstLine="0"/>
        <w:rPr>
          <w:color w:val="auto"/>
        </w:rPr>
      </w:pPr>
      <w:r w:rsidRPr="00EB2D57">
        <w:rPr>
          <w:color w:val="auto"/>
        </w:rPr>
        <w:t>—описывать и сравнивать маршруты их путешествий;</w:t>
      </w:r>
    </w:p>
    <w:p w14:paraId="76F0D1D2" w14:textId="77777777" w:rsidR="00A57638" w:rsidRPr="00EB2D57" w:rsidRDefault="00E235EB">
      <w:pPr>
        <w:pStyle w:val="13"/>
        <w:spacing w:line="257" w:lineRule="auto"/>
        <w:ind w:left="240" w:hanging="240"/>
        <w:jc w:val="both"/>
        <w:rPr>
          <w:color w:val="auto"/>
        </w:rPr>
      </w:pPr>
      <w:r w:rsidRPr="00EB2D57">
        <w:rPr>
          <w:color w:val="auto"/>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14:paraId="0FAE680B" w14:textId="77777777" w:rsidR="00A57638" w:rsidRPr="00EB2D57" w:rsidRDefault="00E235EB">
      <w:pPr>
        <w:pStyle w:val="13"/>
        <w:spacing w:line="257" w:lineRule="auto"/>
        <w:ind w:left="240" w:hanging="240"/>
        <w:jc w:val="both"/>
        <w:rPr>
          <w:color w:val="auto"/>
        </w:rPr>
      </w:pPr>
      <w:r w:rsidRPr="00EB2D57">
        <w:rPr>
          <w:color w:val="auto"/>
        </w:rPr>
        <w:t>—определять направления, расстояния по плану местности и по географическим картам, географические координаты по географическим картам;</w:t>
      </w:r>
    </w:p>
    <w:p w14:paraId="30DA2020" w14:textId="77777777" w:rsidR="00A57638" w:rsidRPr="00EB2D57" w:rsidRDefault="00E235EB">
      <w:pPr>
        <w:pStyle w:val="13"/>
        <w:spacing w:line="257" w:lineRule="auto"/>
        <w:ind w:left="240" w:hanging="240"/>
        <w:jc w:val="both"/>
        <w:rPr>
          <w:color w:val="auto"/>
        </w:rPr>
      </w:pPr>
      <w:r w:rsidRPr="00EB2D57">
        <w:rPr>
          <w:color w:val="auto"/>
        </w:rP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14:paraId="3B0F32F5" w14:textId="77777777" w:rsidR="00A57638" w:rsidRPr="00EB2D57" w:rsidRDefault="00E235EB">
      <w:pPr>
        <w:pStyle w:val="13"/>
        <w:spacing w:line="257" w:lineRule="auto"/>
        <w:ind w:left="240" w:hanging="240"/>
        <w:jc w:val="both"/>
        <w:rPr>
          <w:color w:val="auto"/>
        </w:rPr>
      </w:pPr>
      <w:r w:rsidRPr="00EB2D57">
        <w:rPr>
          <w:color w:val="auto"/>
        </w:rPr>
        <w:t>—применять понятия «план местности», «географическая карта», «аэрофотоснимок», «ориентирование на местности», «стороны горизонта», «азимут», «горизонтали», «масштаб», «условные знаки» для решения учебных и практико-ориентированных задач;</w:t>
      </w:r>
    </w:p>
    <w:p w14:paraId="5122B7D8" w14:textId="77777777" w:rsidR="00A57638" w:rsidRPr="00EB2D57" w:rsidRDefault="00E235EB">
      <w:pPr>
        <w:pStyle w:val="13"/>
        <w:spacing w:line="257" w:lineRule="auto"/>
        <w:ind w:left="240" w:hanging="240"/>
        <w:jc w:val="both"/>
        <w:rPr>
          <w:color w:val="auto"/>
        </w:rPr>
      </w:pPr>
      <w:r w:rsidRPr="00EB2D57">
        <w:rPr>
          <w:color w:val="auto"/>
        </w:rPr>
        <w:t>—различать понятия «план местности» и «географическая карта», параллель» и «меридиан»;</w:t>
      </w:r>
    </w:p>
    <w:p w14:paraId="3BF3C750" w14:textId="77777777" w:rsidR="00A57638" w:rsidRPr="00EB2D57" w:rsidRDefault="00E235EB">
      <w:pPr>
        <w:pStyle w:val="13"/>
        <w:spacing w:line="257" w:lineRule="auto"/>
        <w:ind w:left="240" w:hanging="240"/>
        <w:jc w:val="both"/>
        <w:rPr>
          <w:color w:val="auto"/>
        </w:rPr>
      </w:pPr>
      <w:r w:rsidRPr="00EB2D57">
        <w:rPr>
          <w:color w:val="auto"/>
        </w:rPr>
        <w:t>—приводить примеры влияния Солнца на мир живой и неживой природы;</w:t>
      </w:r>
    </w:p>
    <w:p w14:paraId="12322CD8" w14:textId="77777777" w:rsidR="00A57638" w:rsidRPr="00EB2D57" w:rsidRDefault="00E235EB">
      <w:pPr>
        <w:pStyle w:val="13"/>
        <w:spacing w:line="257" w:lineRule="auto"/>
        <w:ind w:firstLine="0"/>
        <w:rPr>
          <w:color w:val="auto"/>
        </w:rPr>
      </w:pPr>
      <w:r w:rsidRPr="00EB2D57">
        <w:rPr>
          <w:color w:val="auto"/>
        </w:rPr>
        <w:t>—объяснять причины смены дня и ночи и времён года;</w:t>
      </w:r>
    </w:p>
    <w:p w14:paraId="29EF19B6" w14:textId="77777777" w:rsidR="00A57638" w:rsidRPr="00EB2D57" w:rsidRDefault="00E235EB">
      <w:pPr>
        <w:pStyle w:val="13"/>
        <w:spacing w:line="240" w:lineRule="auto"/>
        <w:ind w:left="240" w:hanging="240"/>
        <w:jc w:val="both"/>
        <w:rPr>
          <w:color w:val="auto"/>
        </w:rPr>
      </w:pPr>
      <w:r w:rsidRPr="00EB2D57">
        <w:rPr>
          <w:color w:val="auto"/>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p w14:paraId="54BA1A48" w14:textId="77777777" w:rsidR="00A57638" w:rsidRPr="00EB2D57" w:rsidRDefault="00E235EB">
      <w:pPr>
        <w:pStyle w:val="13"/>
        <w:spacing w:line="240" w:lineRule="auto"/>
        <w:ind w:firstLine="0"/>
        <w:jc w:val="both"/>
        <w:rPr>
          <w:color w:val="auto"/>
        </w:rPr>
      </w:pPr>
      <w:r w:rsidRPr="00EB2D57">
        <w:rPr>
          <w:color w:val="auto"/>
        </w:rPr>
        <w:t>—описывать внутреннее строение Земли;</w:t>
      </w:r>
    </w:p>
    <w:p w14:paraId="028F1AB8" w14:textId="77777777" w:rsidR="00A57638" w:rsidRPr="00EB2D57" w:rsidRDefault="00E235EB">
      <w:pPr>
        <w:pStyle w:val="13"/>
        <w:spacing w:line="240" w:lineRule="auto"/>
        <w:ind w:left="240" w:hanging="240"/>
        <w:jc w:val="both"/>
        <w:rPr>
          <w:color w:val="auto"/>
        </w:rPr>
      </w:pPr>
      <w:r w:rsidRPr="00EB2D57">
        <w:rPr>
          <w:color w:val="auto"/>
        </w:rPr>
        <w:t>—различать понятия «земная кора»; «ядро», «мантия»; «минерал» и «горная порода»;</w:t>
      </w:r>
    </w:p>
    <w:p w14:paraId="4700C129" w14:textId="77777777" w:rsidR="00A57638" w:rsidRPr="00EB2D57" w:rsidRDefault="00E235EB">
      <w:pPr>
        <w:pStyle w:val="13"/>
        <w:spacing w:line="240" w:lineRule="auto"/>
        <w:ind w:left="240" w:hanging="240"/>
        <w:jc w:val="both"/>
        <w:rPr>
          <w:color w:val="auto"/>
        </w:rPr>
      </w:pPr>
      <w:r w:rsidRPr="00EB2D57">
        <w:rPr>
          <w:color w:val="auto"/>
        </w:rPr>
        <w:t>—различать понятия «материковая» и «океаническая» земная кора;</w:t>
      </w:r>
    </w:p>
    <w:p w14:paraId="02FF2435" w14:textId="77777777" w:rsidR="00A57638" w:rsidRPr="00EB2D57" w:rsidRDefault="00E235EB">
      <w:pPr>
        <w:pStyle w:val="13"/>
        <w:spacing w:line="240" w:lineRule="auto"/>
        <w:ind w:left="240" w:hanging="240"/>
        <w:jc w:val="both"/>
        <w:rPr>
          <w:color w:val="auto"/>
        </w:rPr>
      </w:pPr>
      <w:r w:rsidRPr="00EB2D57">
        <w:rPr>
          <w:color w:val="auto"/>
        </w:rPr>
        <w:t>—различать изученные минералы и горные породы, материковую и океаническую земную кору;</w:t>
      </w:r>
    </w:p>
    <w:p w14:paraId="111CB55C" w14:textId="77777777" w:rsidR="00A57638" w:rsidRPr="00EB2D57" w:rsidRDefault="00E235EB">
      <w:pPr>
        <w:pStyle w:val="13"/>
        <w:spacing w:line="240" w:lineRule="auto"/>
        <w:ind w:left="240" w:hanging="240"/>
        <w:jc w:val="both"/>
        <w:rPr>
          <w:color w:val="auto"/>
        </w:rPr>
      </w:pPr>
      <w:r w:rsidRPr="00EB2D57">
        <w:rPr>
          <w:color w:val="auto"/>
        </w:rPr>
        <w:t>—показывать на карте и обозначать на контурной карте материки и океаны, крупные формы рельефа Земли;</w:t>
      </w:r>
    </w:p>
    <w:p w14:paraId="1566556E" w14:textId="77777777" w:rsidR="00A57638" w:rsidRPr="00EB2D57" w:rsidRDefault="00E235EB">
      <w:pPr>
        <w:pStyle w:val="13"/>
        <w:spacing w:after="40" w:line="240" w:lineRule="auto"/>
        <w:ind w:firstLine="0"/>
        <w:jc w:val="both"/>
        <w:rPr>
          <w:color w:val="auto"/>
        </w:rPr>
      </w:pPr>
      <w:r w:rsidRPr="00EB2D57">
        <w:rPr>
          <w:color w:val="auto"/>
        </w:rPr>
        <w:t>—различать горы и равнины;</w:t>
      </w:r>
    </w:p>
    <w:p w14:paraId="11E820A0" w14:textId="77777777" w:rsidR="00A57638" w:rsidRPr="00EB2D57" w:rsidRDefault="00E235EB">
      <w:pPr>
        <w:pStyle w:val="13"/>
        <w:spacing w:line="240" w:lineRule="auto"/>
        <w:ind w:left="240" w:hanging="240"/>
        <w:jc w:val="both"/>
        <w:rPr>
          <w:color w:val="auto"/>
        </w:rPr>
      </w:pPr>
      <w:r w:rsidRPr="00EB2D57">
        <w:rPr>
          <w:color w:val="auto"/>
        </w:rPr>
        <w:t>—классифицировать формы рельефа суши по высоте и по внешнему облику;</w:t>
      </w:r>
    </w:p>
    <w:p w14:paraId="11384E6E" w14:textId="77777777" w:rsidR="00A57638" w:rsidRPr="00EB2D57" w:rsidRDefault="00E235EB">
      <w:pPr>
        <w:pStyle w:val="13"/>
        <w:spacing w:line="240" w:lineRule="auto"/>
        <w:ind w:left="240" w:hanging="240"/>
        <w:jc w:val="both"/>
        <w:rPr>
          <w:color w:val="auto"/>
        </w:rPr>
      </w:pPr>
      <w:r w:rsidRPr="00EB2D57">
        <w:rPr>
          <w:color w:val="auto"/>
        </w:rPr>
        <w:t>—называть причины землетрясений и вулканических извержений;</w:t>
      </w:r>
    </w:p>
    <w:p w14:paraId="38257D32" w14:textId="77777777" w:rsidR="00A57638" w:rsidRPr="00EB2D57" w:rsidRDefault="00E235EB">
      <w:pPr>
        <w:pStyle w:val="13"/>
        <w:spacing w:line="240" w:lineRule="auto"/>
        <w:ind w:left="240" w:hanging="240"/>
        <w:jc w:val="both"/>
        <w:rPr>
          <w:color w:val="auto"/>
        </w:rPr>
      </w:pPr>
      <w:r w:rsidRPr="00EB2D57">
        <w:rPr>
          <w:color w:val="auto"/>
        </w:rP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14:paraId="1140B997" w14:textId="77777777" w:rsidR="00A57638" w:rsidRPr="00EB2D57" w:rsidRDefault="00E235EB">
      <w:pPr>
        <w:pStyle w:val="13"/>
        <w:spacing w:line="240" w:lineRule="auto"/>
        <w:ind w:left="240" w:hanging="240"/>
        <w:jc w:val="both"/>
        <w:rPr>
          <w:color w:val="auto"/>
        </w:rPr>
      </w:pPr>
      <w:r w:rsidRPr="00EB2D57">
        <w:rPr>
          <w:color w:val="auto"/>
        </w:rPr>
        <w:t>—применять понятия «эпицентр землетрясения» и «очаг землетрясения» для решения познавательных задач;</w:t>
      </w:r>
    </w:p>
    <w:p w14:paraId="7B1C81D6" w14:textId="77777777" w:rsidR="00A57638" w:rsidRPr="00EB2D57" w:rsidRDefault="00E235EB">
      <w:pPr>
        <w:pStyle w:val="13"/>
        <w:spacing w:line="240" w:lineRule="auto"/>
        <w:ind w:left="240" w:hanging="240"/>
        <w:jc w:val="both"/>
        <w:rPr>
          <w:color w:val="auto"/>
        </w:rPr>
      </w:pPr>
      <w:r w:rsidRPr="00EB2D57">
        <w:rPr>
          <w:color w:val="auto"/>
        </w:rPr>
        <w:t xml:space="preserve">—распознавать проявления в окружающем мире внутренних и внешних процессов рельефообразования: вулканизма, землетрясений; </w:t>
      </w:r>
      <w:r w:rsidRPr="00EB2D57">
        <w:rPr>
          <w:color w:val="auto"/>
        </w:rPr>
        <w:lastRenderedPageBreak/>
        <w:t>физического, химического и биологического видов выветривания;</w:t>
      </w:r>
    </w:p>
    <w:p w14:paraId="0FADE07D" w14:textId="77777777" w:rsidR="00A57638" w:rsidRPr="00EB2D57" w:rsidRDefault="00E235EB">
      <w:pPr>
        <w:pStyle w:val="13"/>
        <w:spacing w:line="240" w:lineRule="auto"/>
        <w:ind w:firstLine="0"/>
        <w:jc w:val="both"/>
        <w:rPr>
          <w:color w:val="auto"/>
        </w:rPr>
      </w:pPr>
      <w:r w:rsidRPr="00EB2D57">
        <w:rPr>
          <w:color w:val="auto"/>
        </w:rPr>
        <w:t>—классифицировать острова по происхождению;</w:t>
      </w:r>
    </w:p>
    <w:p w14:paraId="1C89C4B3" w14:textId="77777777" w:rsidR="00A57638" w:rsidRPr="00EB2D57" w:rsidRDefault="00E235EB">
      <w:pPr>
        <w:pStyle w:val="13"/>
        <w:spacing w:line="240" w:lineRule="auto"/>
        <w:ind w:left="240" w:hanging="240"/>
        <w:jc w:val="both"/>
        <w:rPr>
          <w:color w:val="auto"/>
        </w:rPr>
      </w:pPr>
      <w:r w:rsidRPr="00EB2D57">
        <w:rPr>
          <w:color w:val="auto"/>
        </w:rPr>
        <w:t>—приводить примеры опасных природных явлений в литосфере и средств их предупреждения;</w:t>
      </w:r>
    </w:p>
    <w:p w14:paraId="6C4BBDB9" w14:textId="77777777" w:rsidR="00A57638" w:rsidRPr="00EB2D57" w:rsidRDefault="00E235EB">
      <w:pPr>
        <w:pStyle w:val="13"/>
        <w:spacing w:line="240" w:lineRule="auto"/>
        <w:ind w:left="240" w:hanging="240"/>
        <w:jc w:val="both"/>
        <w:rPr>
          <w:color w:val="auto"/>
        </w:rPr>
      </w:pPr>
      <w:r w:rsidRPr="00EB2D57">
        <w:rPr>
          <w:color w:val="auto"/>
        </w:rPr>
        <w:t>—приводить примеры изменений в литосфере в результате деятельности человека на примере своей местности, России и мира;</w:t>
      </w:r>
    </w:p>
    <w:p w14:paraId="30BA52FA" w14:textId="77777777" w:rsidR="00A57638" w:rsidRPr="00EB2D57" w:rsidRDefault="00E235EB">
      <w:pPr>
        <w:pStyle w:val="13"/>
        <w:spacing w:line="240" w:lineRule="auto"/>
        <w:ind w:left="240" w:hanging="240"/>
        <w:jc w:val="both"/>
        <w:rPr>
          <w:color w:val="auto"/>
        </w:rPr>
      </w:pPr>
      <w:r w:rsidRPr="00EB2D57">
        <w:rPr>
          <w:color w:val="auto"/>
        </w:rP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14:paraId="770E0288" w14:textId="77777777" w:rsidR="00A57638" w:rsidRPr="00EB2D57" w:rsidRDefault="00E235EB">
      <w:pPr>
        <w:pStyle w:val="13"/>
        <w:spacing w:line="240" w:lineRule="auto"/>
        <w:ind w:left="240" w:hanging="240"/>
        <w:jc w:val="both"/>
        <w:rPr>
          <w:color w:val="auto"/>
        </w:rPr>
      </w:pPr>
      <w:r w:rsidRPr="00EB2D57">
        <w:rPr>
          <w:color w:val="auto"/>
        </w:rPr>
        <w:t>—приводить примеры действия внешних процессов рельефообразования и наличия полезных ископаемых в своей местности;</w:t>
      </w:r>
    </w:p>
    <w:p w14:paraId="6F8400B5" w14:textId="77777777" w:rsidR="00A57638" w:rsidRPr="00EB2D57" w:rsidRDefault="00E235EB">
      <w:pPr>
        <w:pStyle w:val="13"/>
        <w:spacing w:line="240" w:lineRule="auto"/>
        <w:ind w:left="240" w:hanging="240"/>
        <w:jc w:val="both"/>
        <w:rPr>
          <w:color w:val="auto"/>
        </w:rPr>
      </w:pPr>
      <w:r w:rsidRPr="00EB2D57">
        <w:rPr>
          <w:color w:val="auto"/>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14:paraId="361C0FC6" w14:textId="77777777" w:rsidR="00D14B42" w:rsidRDefault="00D14B42" w:rsidP="00D14B42">
      <w:pPr>
        <w:pStyle w:val="af5"/>
      </w:pPr>
      <w:bookmarkStart w:id="616" w:name="bookmark1250"/>
    </w:p>
    <w:p w14:paraId="6D95E7AF" w14:textId="77777777" w:rsidR="00A57638" w:rsidRDefault="00E235EB" w:rsidP="00D14B42">
      <w:pPr>
        <w:pStyle w:val="af5"/>
      </w:pPr>
      <w:r w:rsidRPr="00EB2D57">
        <w:t>6 КЛАСС</w:t>
      </w:r>
      <w:bookmarkEnd w:id="616"/>
    </w:p>
    <w:p w14:paraId="2AE60CBA" w14:textId="77777777" w:rsidR="00D14B42" w:rsidRPr="00EB2D57" w:rsidRDefault="00D14B42" w:rsidP="00D14B42">
      <w:pPr>
        <w:pStyle w:val="af5"/>
      </w:pPr>
    </w:p>
    <w:p w14:paraId="568301A1" w14:textId="77777777" w:rsidR="00A57638" w:rsidRPr="00EB2D57" w:rsidRDefault="00E235EB">
      <w:pPr>
        <w:pStyle w:val="13"/>
        <w:spacing w:line="240" w:lineRule="auto"/>
        <w:ind w:left="240" w:hanging="240"/>
        <w:jc w:val="both"/>
        <w:rPr>
          <w:color w:val="auto"/>
        </w:rPr>
      </w:pPr>
      <w:r w:rsidRPr="00EB2D57">
        <w:rPr>
          <w:color w:val="auto"/>
        </w:rP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14:paraId="7AE250F5" w14:textId="77777777" w:rsidR="00A57638" w:rsidRPr="00EB2D57" w:rsidRDefault="00E235EB">
      <w:pPr>
        <w:pStyle w:val="13"/>
        <w:spacing w:line="240" w:lineRule="auto"/>
        <w:ind w:left="240" w:hanging="240"/>
        <w:jc w:val="both"/>
        <w:rPr>
          <w:color w:val="auto"/>
        </w:rPr>
      </w:pPr>
      <w:r w:rsidRPr="00EB2D57">
        <w:rPr>
          <w:color w:val="auto"/>
        </w:rP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14:paraId="5748AE2E" w14:textId="77777777" w:rsidR="00A57638" w:rsidRPr="00EB2D57" w:rsidRDefault="00E235EB">
      <w:pPr>
        <w:pStyle w:val="13"/>
        <w:spacing w:line="240" w:lineRule="auto"/>
        <w:ind w:left="240" w:hanging="240"/>
        <w:jc w:val="both"/>
        <w:rPr>
          <w:color w:val="auto"/>
        </w:rPr>
      </w:pPr>
      <w:r w:rsidRPr="00EB2D57">
        <w:rPr>
          <w:color w:val="auto"/>
        </w:rPr>
        <w:t>—приводить примеры опасных природных явлений в геосферах и средств их предупреждения;</w:t>
      </w:r>
    </w:p>
    <w:p w14:paraId="1A4EF933" w14:textId="77777777" w:rsidR="00A57638" w:rsidRPr="00EB2D57" w:rsidRDefault="00E235EB">
      <w:pPr>
        <w:pStyle w:val="13"/>
        <w:spacing w:line="240" w:lineRule="auto"/>
        <w:ind w:left="240" w:hanging="240"/>
        <w:jc w:val="both"/>
        <w:rPr>
          <w:color w:val="auto"/>
        </w:rPr>
      </w:pPr>
      <w:r w:rsidRPr="00EB2D57">
        <w:rPr>
          <w:color w:val="auto"/>
        </w:rPr>
        <w:t>—сравнивать инструментарий (способы) получения географической информации на разных этапах географического изучения Земли;</w:t>
      </w:r>
    </w:p>
    <w:p w14:paraId="62BACEE0" w14:textId="77777777" w:rsidR="00A57638" w:rsidRPr="00EB2D57" w:rsidRDefault="00E235EB">
      <w:pPr>
        <w:pStyle w:val="13"/>
        <w:spacing w:line="240" w:lineRule="auto"/>
        <w:ind w:firstLine="0"/>
        <w:jc w:val="both"/>
        <w:rPr>
          <w:color w:val="auto"/>
        </w:rPr>
      </w:pPr>
      <w:r w:rsidRPr="00EB2D57">
        <w:rPr>
          <w:color w:val="auto"/>
        </w:rPr>
        <w:t>—различать свойства вод отдельных частей Мирового океана;</w:t>
      </w:r>
    </w:p>
    <w:p w14:paraId="339F4DCE" w14:textId="77777777" w:rsidR="00A57638" w:rsidRPr="00EB2D57" w:rsidRDefault="00E235EB">
      <w:pPr>
        <w:pStyle w:val="13"/>
        <w:spacing w:line="240" w:lineRule="auto"/>
        <w:ind w:left="240" w:hanging="240"/>
        <w:jc w:val="both"/>
        <w:rPr>
          <w:color w:val="auto"/>
        </w:rPr>
      </w:pPr>
      <w:r w:rsidRPr="00EB2D57">
        <w:rPr>
          <w:color w:val="auto"/>
        </w:rPr>
        <w:t>—применять понятия «гидросфера», «круговорот воды», «цунами», «приливы и отливы» для решения учебных и (или) практико-ориентированных задач;</w:t>
      </w:r>
    </w:p>
    <w:p w14:paraId="017896EE" w14:textId="77777777" w:rsidR="00A57638" w:rsidRPr="00EB2D57" w:rsidRDefault="00E235EB">
      <w:pPr>
        <w:pStyle w:val="13"/>
        <w:spacing w:line="240" w:lineRule="auto"/>
        <w:ind w:left="240" w:hanging="240"/>
        <w:jc w:val="both"/>
        <w:rPr>
          <w:color w:val="auto"/>
        </w:rPr>
      </w:pPr>
      <w:r w:rsidRPr="00EB2D57">
        <w:rPr>
          <w:color w:val="auto"/>
        </w:rPr>
        <w:t>—классифицировать объекты гидросферы (моря, озёра, реки, подземные воды, болота, ледники) по заданным признакам;</w:t>
      </w:r>
    </w:p>
    <w:p w14:paraId="0A42D9B1" w14:textId="77777777" w:rsidR="00A57638" w:rsidRPr="00EB2D57" w:rsidRDefault="00E235EB">
      <w:pPr>
        <w:pStyle w:val="13"/>
        <w:spacing w:after="40" w:line="240" w:lineRule="auto"/>
        <w:ind w:firstLine="0"/>
        <w:jc w:val="both"/>
        <w:rPr>
          <w:color w:val="auto"/>
        </w:rPr>
      </w:pPr>
      <w:r w:rsidRPr="00EB2D57">
        <w:rPr>
          <w:color w:val="auto"/>
        </w:rPr>
        <w:t>—различать питание и режим рек;</w:t>
      </w:r>
    </w:p>
    <w:p w14:paraId="41A61BBE" w14:textId="77777777" w:rsidR="00A57638" w:rsidRPr="00EB2D57" w:rsidRDefault="00E235EB">
      <w:pPr>
        <w:pStyle w:val="13"/>
        <w:spacing w:after="40" w:line="240" w:lineRule="auto"/>
        <w:ind w:firstLine="0"/>
        <w:jc w:val="both"/>
        <w:rPr>
          <w:color w:val="auto"/>
        </w:rPr>
      </w:pPr>
      <w:r w:rsidRPr="00EB2D57">
        <w:rPr>
          <w:color w:val="auto"/>
        </w:rPr>
        <w:t>—сравнивать реки по заданным признакам;</w:t>
      </w:r>
    </w:p>
    <w:p w14:paraId="1C830F18" w14:textId="77777777" w:rsidR="00A57638" w:rsidRPr="00EB2D57" w:rsidRDefault="00E235EB">
      <w:pPr>
        <w:pStyle w:val="13"/>
        <w:spacing w:line="240" w:lineRule="auto"/>
        <w:ind w:left="240" w:hanging="240"/>
        <w:jc w:val="both"/>
        <w:rPr>
          <w:color w:val="auto"/>
        </w:rPr>
      </w:pPr>
      <w:r w:rsidRPr="00EB2D57">
        <w:rPr>
          <w:color w:val="auto"/>
        </w:rPr>
        <w:t>—различать понятия «грунтовые, межпластовые и артезианские воды» и применять их для решения учебных и (или) практико-ориентированных задач;</w:t>
      </w:r>
    </w:p>
    <w:p w14:paraId="6AE6DD63" w14:textId="77777777" w:rsidR="00A57638" w:rsidRPr="00EB2D57" w:rsidRDefault="00E235EB">
      <w:pPr>
        <w:pStyle w:val="13"/>
        <w:spacing w:line="240" w:lineRule="auto"/>
        <w:ind w:left="240" w:hanging="240"/>
        <w:jc w:val="both"/>
        <w:rPr>
          <w:color w:val="auto"/>
        </w:rPr>
      </w:pPr>
      <w:r w:rsidRPr="00EB2D57">
        <w:rPr>
          <w:color w:val="auto"/>
        </w:rPr>
        <w:t>—устанавливать причинно-следственные связи между питанием, режимом реки и климатом на территории речного бассейна;</w:t>
      </w:r>
    </w:p>
    <w:p w14:paraId="35C81EB8" w14:textId="77777777" w:rsidR="00A57638" w:rsidRPr="00EB2D57" w:rsidRDefault="00E235EB">
      <w:pPr>
        <w:pStyle w:val="13"/>
        <w:spacing w:line="240" w:lineRule="auto"/>
        <w:ind w:left="240" w:hanging="240"/>
        <w:jc w:val="both"/>
        <w:rPr>
          <w:color w:val="auto"/>
        </w:rPr>
      </w:pPr>
      <w:r w:rsidRPr="00EB2D57">
        <w:rPr>
          <w:color w:val="auto"/>
        </w:rPr>
        <w:t>—приводить примеры районов распространения многолетней мерзлоты;</w:t>
      </w:r>
    </w:p>
    <w:p w14:paraId="594F4725" w14:textId="77777777" w:rsidR="00A57638" w:rsidRPr="00EB2D57" w:rsidRDefault="00E235EB">
      <w:pPr>
        <w:pStyle w:val="13"/>
        <w:spacing w:line="240" w:lineRule="auto"/>
        <w:ind w:left="240" w:hanging="240"/>
        <w:jc w:val="both"/>
        <w:rPr>
          <w:color w:val="auto"/>
        </w:rPr>
      </w:pPr>
      <w:r w:rsidRPr="00EB2D57">
        <w:rPr>
          <w:color w:val="auto"/>
        </w:rPr>
        <w:t>—называть причины образования цунами, приливов и отливов;</w:t>
      </w:r>
    </w:p>
    <w:p w14:paraId="51692929" w14:textId="77777777" w:rsidR="00A57638" w:rsidRPr="00EB2D57" w:rsidRDefault="00E235EB">
      <w:pPr>
        <w:pStyle w:val="13"/>
        <w:spacing w:line="240" w:lineRule="auto"/>
        <w:ind w:firstLine="0"/>
        <w:jc w:val="both"/>
        <w:rPr>
          <w:color w:val="auto"/>
        </w:rPr>
      </w:pPr>
      <w:r w:rsidRPr="00EB2D57">
        <w:rPr>
          <w:color w:val="auto"/>
        </w:rPr>
        <w:t>—описывать состав, строение атмосферы;</w:t>
      </w:r>
    </w:p>
    <w:p w14:paraId="4A5CF81D" w14:textId="77777777" w:rsidR="00A57638" w:rsidRPr="00EB2D57" w:rsidRDefault="00E235EB">
      <w:pPr>
        <w:pStyle w:val="13"/>
        <w:spacing w:line="240" w:lineRule="auto"/>
        <w:ind w:left="240" w:hanging="240"/>
        <w:jc w:val="both"/>
        <w:rPr>
          <w:color w:val="auto"/>
        </w:rPr>
      </w:pPr>
      <w:r w:rsidRPr="00EB2D57">
        <w:rPr>
          <w:color w:val="auto"/>
        </w:rPr>
        <w:lastRenderedPageBreak/>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14:paraId="6BA751CA" w14:textId="77777777" w:rsidR="00A57638" w:rsidRPr="00EB2D57" w:rsidRDefault="00E235EB">
      <w:pPr>
        <w:pStyle w:val="13"/>
        <w:spacing w:line="240" w:lineRule="auto"/>
        <w:ind w:left="240" w:hanging="240"/>
        <w:jc w:val="both"/>
        <w:rPr>
          <w:color w:val="auto"/>
        </w:rPr>
      </w:pPr>
      <w:r w:rsidRPr="00EB2D57">
        <w:rPr>
          <w:color w:val="auto"/>
        </w:rP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14:paraId="0CF9A9BF" w14:textId="77777777" w:rsidR="00A57638" w:rsidRPr="00EB2D57" w:rsidRDefault="00E235EB">
      <w:pPr>
        <w:pStyle w:val="13"/>
        <w:ind w:left="240" w:hanging="240"/>
        <w:jc w:val="both"/>
        <w:rPr>
          <w:color w:val="auto"/>
        </w:rPr>
      </w:pPr>
      <w:r w:rsidRPr="00EB2D57">
        <w:rPr>
          <w:color w:val="auto"/>
        </w:rPr>
        <w:t>—различать свойства воздуха; климаты Земли; климатообразующие факторы;</w:t>
      </w:r>
    </w:p>
    <w:p w14:paraId="60F1C57F" w14:textId="77777777" w:rsidR="00A57638" w:rsidRPr="00EB2D57" w:rsidRDefault="00E235EB">
      <w:pPr>
        <w:pStyle w:val="13"/>
        <w:ind w:left="240" w:hanging="240"/>
        <w:jc w:val="both"/>
        <w:rPr>
          <w:color w:val="auto"/>
        </w:rPr>
      </w:pPr>
      <w:r w:rsidRPr="00EB2D57">
        <w:rPr>
          <w:color w:val="auto"/>
        </w:rP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14:paraId="3632936C" w14:textId="77777777" w:rsidR="00A57638" w:rsidRPr="00EB2D57" w:rsidRDefault="00E235EB">
      <w:pPr>
        <w:pStyle w:val="13"/>
        <w:ind w:left="240" w:hanging="240"/>
        <w:jc w:val="both"/>
        <w:rPr>
          <w:color w:val="auto"/>
        </w:rPr>
      </w:pPr>
      <w:r w:rsidRPr="00EB2D57">
        <w:rPr>
          <w:color w:val="auto"/>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p w14:paraId="4D4E5A7E" w14:textId="77777777" w:rsidR="00A57638" w:rsidRPr="00EB2D57" w:rsidRDefault="00E235EB">
      <w:pPr>
        <w:pStyle w:val="13"/>
        <w:ind w:firstLine="0"/>
        <w:jc w:val="both"/>
        <w:rPr>
          <w:color w:val="auto"/>
        </w:rPr>
      </w:pPr>
      <w:r w:rsidRPr="00EB2D57">
        <w:rPr>
          <w:color w:val="auto"/>
        </w:rPr>
        <w:t>—различать виды атмосферных осадков;</w:t>
      </w:r>
    </w:p>
    <w:p w14:paraId="51F27FD2" w14:textId="77777777" w:rsidR="00A57638" w:rsidRPr="00EB2D57" w:rsidRDefault="00E235EB">
      <w:pPr>
        <w:pStyle w:val="13"/>
        <w:ind w:firstLine="0"/>
        <w:jc w:val="both"/>
        <w:rPr>
          <w:color w:val="auto"/>
        </w:rPr>
      </w:pPr>
      <w:r w:rsidRPr="00EB2D57">
        <w:rPr>
          <w:color w:val="auto"/>
        </w:rPr>
        <w:t>—различать понятия «бризы» и «муссоны»;</w:t>
      </w:r>
    </w:p>
    <w:p w14:paraId="5F1E7247" w14:textId="77777777" w:rsidR="00A57638" w:rsidRPr="00EB2D57" w:rsidRDefault="00E235EB">
      <w:pPr>
        <w:pStyle w:val="13"/>
        <w:spacing w:after="40"/>
        <w:ind w:firstLine="0"/>
        <w:jc w:val="both"/>
        <w:rPr>
          <w:color w:val="auto"/>
        </w:rPr>
      </w:pPr>
      <w:r w:rsidRPr="00EB2D57">
        <w:rPr>
          <w:color w:val="auto"/>
        </w:rPr>
        <w:t>—различать понятия «погода» и «климат»;</w:t>
      </w:r>
    </w:p>
    <w:p w14:paraId="2E130993" w14:textId="77777777" w:rsidR="00A57638" w:rsidRPr="00EB2D57" w:rsidRDefault="00E235EB">
      <w:pPr>
        <w:pStyle w:val="13"/>
        <w:ind w:left="240" w:hanging="240"/>
        <w:jc w:val="both"/>
        <w:rPr>
          <w:color w:val="auto"/>
        </w:rPr>
      </w:pPr>
      <w:r w:rsidRPr="00EB2D57">
        <w:rPr>
          <w:color w:val="auto"/>
        </w:rPr>
        <w:t>—различать понятия «атмосфера», «тропосфера», «стратосфера», «верхние слои атмосферы»;</w:t>
      </w:r>
    </w:p>
    <w:p w14:paraId="2B6328F1" w14:textId="77777777" w:rsidR="00A57638" w:rsidRPr="00EB2D57" w:rsidRDefault="00E235EB">
      <w:pPr>
        <w:pStyle w:val="13"/>
        <w:ind w:left="240" w:hanging="240"/>
        <w:jc w:val="both"/>
        <w:rPr>
          <w:color w:val="auto"/>
        </w:rPr>
      </w:pPr>
      <w:r w:rsidRPr="00EB2D57">
        <w:rPr>
          <w:color w:val="auto"/>
        </w:rPr>
        <w:t>—применять понятия «атмосферное давление», «ветер», «атмосферные осадки», «воздушные массы» для решения учебных и (или) практико-ориентированных задач;</w:t>
      </w:r>
    </w:p>
    <w:p w14:paraId="1626658B" w14:textId="77777777" w:rsidR="00A57638" w:rsidRPr="00EB2D57" w:rsidRDefault="00E235EB">
      <w:pPr>
        <w:pStyle w:val="13"/>
        <w:ind w:left="240" w:hanging="240"/>
        <w:jc w:val="both"/>
        <w:rPr>
          <w:color w:val="auto"/>
        </w:rPr>
      </w:pPr>
      <w:r w:rsidRPr="00EB2D57">
        <w:rPr>
          <w:color w:val="auto"/>
        </w:rP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14:paraId="5A123D9E" w14:textId="77777777" w:rsidR="00A57638" w:rsidRPr="00EB2D57" w:rsidRDefault="00E235EB">
      <w:pPr>
        <w:pStyle w:val="13"/>
        <w:ind w:left="240" w:hanging="240"/>
        <w:jc w:val="both"/>
        <w:rPr>
          <w:color w:val="auto"/>
        </w:rPr>
      </w:pPr>
      <w:r w:rsidRPr="00EB2D57">
        <w:rPr>
          <w:color w:val="auto"/>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14:paraId="08D2B21D" w14:textId="77777777" w:rsidR="00A57638" w:rsidRPr="00EB2D57" w:rsidRDefault="00E235EB">
      <w:pPr>
        <w:pStyle w:val="13"/>
        <w:ind w:firstLine="0"/>
        <w:jc w:val="both"/>
        <w:rPr>
          <w:color w:val="auto"/>
        </w:rPr>
      </w:pPr>
      <w:r w:rsidRPr="00EB2D57">
        <w:rPr>
          <w:color w:val="auto"/>
        </w:rPr>
        <w:t>—называть границы биосферы;</w:t>
      </w:r>
    </w:p>
    <w:p w14:paraId="1607C29A" w14:textId="77777777" w:rsidR="00A57638" w:rsidRPr="00EB2D57" w:rsidRDefault="00E235EB">
      <w:pPr>
        <w:pStyle w:val="13"/>
        <w:ind w:left="240" w:hanging="240"/>
        <w:jc w:val="both"/>
        <w:rPr>
          <w:color w:val="auto"/>
        </w:rPr>
      </w:pPr>
      <w:r w:rsidRPr="00EB2D57">
        <w:rPr>
          <w:color w:val="auto"/>
        </w:rPr>
        <w:t>—приводить примеры приспособления живых организмов к среде обитания в разных природных зонах;</w:t>
      </w:r>
    </w:p>
    <w:p w14:paraId="42C14D09" w14:textId="77777777" w:rsidR="00A57638" w:rsidRPr="00EB2D57" w:rsidRDefault="00E235EB">
      <w:pPr>
        <w:pStyle w:val="13"/>
        <w:ind w:left="240" w:hanging="240"/>
        <w:jc w:val="both"/>
        <w:rPr>
          <w:color w:val="auto"/>
        </w:rPr>
      </w:pPr>
      <w:r w:rsidRPr="00EB2D57">
        <w:rPr>
          <w:color w:val="auto"/>
        </w:rPr>
        <w:t>—различать растительный и животный мир разных территорий Земли;</w:t>
      </w:r>
    </w:p>
    <w:p w14:paraId="0CB529DD" w14:textId="77777777" w:rsidR="00A57638" w:rsidRPr="00EB2D57" w:rsidRDefault="00E235EB">
      <w:pPr>
        <w:pStyle w:val="13"/>
        <w:ind w:left="240" w:hanging="240"/>
        <w:jc w:val="both"/>
        <w:rPr>
          <w:color w:val="auto"/>
        </w:rPr>
      </w:pPr>
      <w:r w:rsidRPr="00EB2D57">
        <w:rPr>
          <w:color w:val="auto"/>
        </w:rPr>
        <w:t>—объяснять взаимосвязи компонентов природы в природно-территориальном комплексе;</w:t>
      </w:r>
    </w:p>
    <w:p w14:paraId="1D13C3BA" w14:textId="77777777" w:rsidR="00A57638" w:rsidRPr="00EB2D57" w:rsidRDefault="00E235EB">
      <w:pPr>
        <w:pStyle w:val="13"/>
        <w:ind w:left="240" w:hanging="240"/>
        <w:jc w:val="both"/>
        <w:rPr>
          <w:color w:val="auto"/>
        </w:rPr>
      </w:pPr>
      <w:r w:rsidRPr="00EB2D57">
        <w:rPr>
          <w:color w:val="auto"/>
        </w:rPr>
        <w:t>—сравнивать особенности растительного и животного мира в различных природных зонах;</w:t>
      </w:r>
    </w:p>
    <w:p w14:paraId="1A487224" w14:textId="77777777" w:rsidR="00A57638" w:rsidRPr="00EB2D57" w:rsidRDefault="00E235EB">
      <w:pPr>
        <w:pStyle w:val="13"/>
        <w:ind w:left="240" w:hanging="240"/>
        <w:jc w:val="both"/>
        <w:rPr>
          <w:color w:val="auto"/>
        </w:rPr>
      </w:pPr>
      <w:r w:rsidRPr="00EB2D57">
        <w:rPr>
          <w:color w:val="auto"/>
        </w:rPr>
        <w:t xml:space="preserve">—применять понятия «почва», «плодородие почв», «природный </w:t>
      </w:r>
      <w:r w:rsidRPr="00EB2D57">
        <w:rPr>
          <w:color w:val="auto"/>
        </w:rPr>
        <w:lastRenderedPageBreak/>
        <w:t>комплекс», «природно-территориальный комплекс», «круговорот веществ в природе» для решения учебных и (или) практико-ориентированных задач;</w:t>
      </w:r>
    </w:p>
    <w:p w14:paraId="684F9210" w14:textId="77777777" w:rsidR="00A57638" w:rsidRPr="00EB2D57" w:rsidRDefault="00E235EB">
      <w:pPr>
        <w:pStyle w:val="13"/>
        <w:ind w:left="240" w:hanging="240"/>
        <w:jc w:val="both"/>
        <w:rPr>
          <w:color w:val="auto"/>
        </w:rPr>
      </w:pPr>
      <w:r w:rsidRPr="00EB2D57">
        <w:rPr>
          <w:color w:val="auto"/>
        </w:rPr>
        <w:t>—сравнивать плодородие почв в различных природных зонах;</w:t>
      </w:r>
    </w:p>
    <w:p w14:paraId="4FA3587D" w14:textId="77777777" w:rsidR="00A57638" w:rsidRPr="00EB2D57" w:rsidRDefault="00E235EB" w:rsidP="004262A7">
      <w:pPr>
        <w:pStyle w:val="13"/>
        <w:ind w:left="240" w:hanging="240"/>
        <w:jc w:val="both"/>
        <w:rPr>
          <w:color w:val="auto"/>
        </w:rPr>
      </w:pPr>
      <w:r w:rsidRPr="00EB2D57">
        <w:rPr>
          <w:color w:val="auto"/>
        </w:rP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14:paraId="488683BC" w14:textId="77777777" w:rsidR="004262A7" w:rsidRDefault="004262A7" w:rsidP="004262A7">
      <w:pPr>
        <w:pStyle w:val="af5"/>
      </w:pPr>
      <w:bookmarkStart w:id="617" w:name="bookmark1252"/>
    </w:p>
    <w:p w14:paraId="6B789258" w14:textId="77777777" w:rsidR="00A57638" w:rsidRDefault="00E235EB" w:rsidP="004262A7">
      <w:pPr>
        <w:pStyle w:val="af5"/>
      </w:pPr>
      <w:r w:rsidRPr="00EB2D57">
        <w:t>7 КЛАСС</w:t>
      </w:r>
      <w:bookmarkEnd w:id="617"/>
    </w:p>
    <w:p w14:paraId="0B932C03" w14:textId="77777777" w:rsidR="00D14B42" w:rsidRPr="00EB2D57" w:rsidRDefault="00D14B42" w:rsidP="004262A7">
      <w:pPr>
        <w:pStyle w:val="af5"/>
      </w:pPr>
    </w:p>
    <w:p w14:paraId="280C3440" w14:textId="77777777" w:rsidR="00A57638" w:rsidRPr="00EB2D57" w:rsidRDefault="00E235EB" w:rsidP="004262A7">
      <w:pPr>
        <w:pStyle w:val="13"/>
        <w:ind w:left="240" w:hanging="240"/>
        <w:jc w:val="both"/>
        <w:rPr>
          <w:color w:val="auto"/>
        </w:rPr>
      </w:pPr>
      <w:r w:rsidRPr="00EB2D57">
        <w:rPr>
          <w:color w:val="auto"/>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14:paraId="773D47D3" w14:textId="77777777" w:rsidR="00A57638" w:rsidRPr="00EB2D57" w:rsidRDefault="00E235EB">
      <w:pPr>
        <w:pStyle w:val="13"/>
        <w:ind w:left="240" w:hanging="240"/>
        <w:jc w:val="both"/>
        <w:rPr>
          <w:color w:val="auto"/>
        </w:rPr>
      </w:pPr>
      <w:r w:rsidRPr="00EB2D57">
        <w:rPr>
          <w:color w:val="auto"/>
        </w:rPr>
        <w:t>—называть: строение и свойства (целостность, зональность, ритмичность) географической оболочки;</w:t>
      </w:r>
    </w:p>
    <w:p w14:paraId="04F95BEC" w14:textId="77777777" w:rsidR="00A57638" w:rsidRPr="00EB2D57" w:rsidRDefault="00E235EB">
      <w:pPr>
        <w:pStyle w:val="13"/>
        <w:ind w:left="240" w:hanging="240"/>
        <w:jc w:val="both"/>
        <w:rPr>
          <w:color w:val="auto"/>
        </w:rPr>
      </w:pPr>
      <w:r w:rsidRPr="00EB2D57">
        <w:rPr>
          <w:color w:val="auto"/>
        </w:rP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14:paraId="6D48205C" w14:textId="77777777" w:rsidR="00A57638" w:rsidRPr="00EB2D57" w:rsidRDefault="00E235EB">
      <w:pPr>
        <w:pStyle w:val="13"/>
        <w:ind w:left="240" w:hanging="240"/>
        <w:jc w:val="both"/>
        <w:rPr>
          <w:color w:val="auto"/>
        </w:rPr>
      </w:pPr>
      <w:r w:rsidRPr="00EB2D57">
        <w:rPr>
          <w:color w:val="auto"/>
        </w:rPr>
        <w:t>—определять природные зоны по их существенным признакам на основе интеграции и интерпретации информации об особенностях их природы;</w:t>
      </w:r>
    </w:p>
    <w:p w14:paraId="030E4909" w14:textId="77777777" w:rsidR="00A57638" w:rsidRPr="00EB2D57" w:rsidRDefault="00E235EB">
      <w:pPr>
        <w:pStyle w:val="13"/>
        <w:ind w:left="240" w:hanging="240"/>
        <w:jc w:val="both"/>
        <w:rPr>
          <w:color w:val="auto"/>
        </w:rPr>
      </w:pPr>
      <w:r w:rsidRPr="00EB2D57">
        <w:rPr>
          <w:color w:val="auto"/>
        </w:rPr>
        <w:t>—различать изученные процессы и явления, происходящие в географической оболочке;</w:t>
      </w:r>
    </w:p>
    <w:p w14:paraId="5614890D" w14:textId="77777777" w:rsidR="00A57638" w:rsidRPr="00EB2D57" w:rsidRDefault="00E235EB">
      <w:pPr>
        <w:pStyle w:val="13"/>
        <w:ind w:left="240" w:hanging="240"/>
        <w:jc w:val="both"/>
        <w:rPr>
          <w:color w:val="auto"/>
        </w:rPr>
      </w:pPr>
      <w:r w:rsidRPr="00EB2D57">
        <w:rPr>
          <w:color w:val="auto"/>
        </w:rPr>
        <w:t>—приводить примеры изменений в геосферах в результате деятельности человека;</w:t>
      </w:r>
    </w:p>
    <w:p w14:paraId="6CDAAD0F" w14:textId="77777777" w:rsidR="00A57638" w:rsidRPr="00EB2D57" w:rsidRDefault="00E235EB">
      <w:pPr>
        <w:pStyle w:val="13"/>
        <w:ind w:left="240" w:hanging="240"/>
        <w:jc w:val="both"/>
        <w:rPr>
          <w:color w:val="auto"/>
        </w:rPr>
      </w:pPr>
      <w:r w:rsidRPr="00EB2D57">
        <w:rPr>
          <w:color w:val="auto"/>
        </w:rPr>
        <w:t>—описывать закономерности изменения в пространстве рельефа, климата, внутренних вод и органического мира;</w:t>
      </w:r>
    </w:p>
    <w:p w14:paraId="1C2E1A87" w14:textId="77777777" w:rsidR="00A57638" w:rsidRPr="00EB2D57" w:rsidRDefault="00E235EB">
      <w:pPr>
        <w:pStyle w:val="13"/>
        <w:ind w:left="240" w:hanging="240"/>
        <w:jc w:val="both"/>
        <w:rPr>
          <w:color w:val="auto"/>
        </w:rPr>
      </w:pPr>
      <w:r w:rsidRPr="00EB2D57">
        <w:rPr>
          <w:color w:val="auto"/>
        </w:rP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14:paraId="2FBC6D1C" w14:textId="77777777" w:rsidR="00A57638" w:rsidRPr="00EB2D57" w:rsidRDefault="00E235EB">
      <w:pPr>
        <w:pStyle w:val="13"/>
        <w:ind w:left="240" w:hanging="240"/>
        <w:jc w:val="both"/>
        <w:rPr>
          <w:color w:val="auto"/>
        </w:rPr>
      </w:pPr>
      <w:r w:rsidRPr="00EB2D57">
        <w:rPr>
          <w:color w:val="auto"/>
        </w:rPr>
        <w:t>—называть особенности географических процессов на границах литосферных плит с учётом характера взаимодействия и типа земной коры;</w:t>
      </w:r>
    </w:p>
    <w:p w14:paraId="6AB28A42" w14:textId="77777777" w:rsidR="00A57638" w:rsidRPr="00EB2D57" w:rsidRDefault="00E235EB">
      <w:pPr>
        <w:pStyle w:val="13"/>
        <w:ind w:left="240" w:hanging="240"/>
        <w:jc w:val="both"/>
        <w:rPr>
          <w:color w:val="auto"/>
        </w:rPr>
      </w:pPr>
      <w:r w:rsidRPr="00EB2D57">
        <w:rPr>
          <w:color w:val="auto"/>
        </w:rPr>
        <w:t>—устанавливать (используя географические карты) взаимосвязи между движением литосферных плит и размещением крупных форм рельефа;</w:t>
      </w:r>
    </w:p>
    <w:p w14:paraId="5E6F03EE" w14:textId="77777777" w:rsidR="00A57638" w:rsidRPr="00EB2D57" w:rsidRDefault="00E235EB">
      <w:pPr>
        <w:pStyle w:val="13"/>
        <w:ind w:left="240" w:hanging="240"/>
        <w:jc w:val="both"/>
        <w:rPr>
          <w:color w:val="auto"/>
        </w:rPr>
      </w:pPr>
      <w:r w:rsidRPr="00EB2D57">
        <w:rPr>
          <w:color w:val="auto"/>
        </w:rPr>
        <w:t>—классифицировать воздушные массы Земли, типы климата по заданным показателям;</w:t>
      </w:r>
    </w:p>
    <w:p w14:paraId="63F6A843" w14:textId="77777777" w:rsidR="00A57638" w:rsidRPr="00EB2D57" w:rsidRDefault="00E235EB">
      <w:pPr>
        <w:pStyle w:val="13"/>
        <w:ind w:left="240" w:hanging="240"/>
        <w:jc w:val="both"/>
        <w:rPr>
          <w:color w:val="auto"/>
        </w:rPr>
      </w:pPr>
      <w:r w:rsidRPr="00EB2D57">
        <w:rPr>
          <w:color w:val="auto"/>
        </w:rPr>
        <w:t>—объяснять образование тропических муссонов, пассатов тропических широт, западных ветров;</w:t>
      </w:r>
    </w:p>
    <w:p w14:paraId="08A1F446" w14:textId="77777777" w:rsidR="00A57638" w:rsidRPr="00EB2D57" w:rsidRDefault="00E235EB" w:rsidP="00D14B42">
      <w:pPr>
        <w:pStyle w:val="13"/>
        <w:ind w:left="240" w:hanging="240"/>
        <w:jc w:val="both"/>
        <w:rPr>
          <w:color w:val="auto"/>
        </w:rPr>
      </w:pPr>
      <w:r w:rsidRPr="00EB2D57">
        <w:rPr>
          <w:color w:val="auto"/>
        </w:rP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p w14:paraId="4824E46A" w14:textId="77777777" w:rsidR="00A57638" w:rsidRPr="00EB2D57" w:rsidRDefault="00E235EB" w:rsidP="00D14B42">
      <w:pPr>
        <w:pStyle w:val="13"/>
        <w:ind w:firstLine="0"/>
        <w:jc w:val="both"/>
        <w:rPr>
          <w:color w:val="auto"/>
        </w:rPr>
      </w:pPr>
      <w:r w:rsidRPr="00EB2D57">
        <w:rPr>
          <w:color w:val="auto"/>
        </w:rPr>
        <w:t>—описывать климат территории по климатограмме;</w:t>
      </w:r>
    </w:p>
    <w:p w14:paraId="4A5B9F2F" w14:textId="77777777" w:rsidR="00A57638" w:rsidRPr="00EB2D57" w:rsidRDefault="00E235EB" w:rsidP="00D14B42">
      <w:pPr>
        <w:pStyle w:val="13"/>
        <w:ind w:left="240" w:hanging="240"/>
        <w:jc w:val="both"/>
        <w:rPr>
          <w:color w:val="auto"/>
        </w:rPr>
      </w:pPr>
      <w:r w:rsidRPr="00EB2D57">
        <w:rPr>
          <w:color w:val="auto"/>
        </w:rPr>
        <w:t xml:space="preserve">—объяснять влияние климатообразующих факторов на климатические </w:t>
      </w:r>
      <w:r w:rsidRPr="00EB2D57">
        <w:rPr>
          <w:color w:val="auto"/>
        </w:rPr>
        <w:lastRenderedPageBreak/>
        <w:t>особенности территории;</w:t>
      </w:r>
    </w:p>
    <w:p w14:paraId="37F69E66" w14:textId="77777777" w:rsidR="00A57638" w:rsidRPr="00EB2D57" w:rsidRDefault="00E235EB">
      <w:pPr>
        <w:pStyle w:val="13"/>
        <w:ind w:left="240" w:hanging="240"/>
        <w:jc w:val="both"/>
        <w:rPr>
          <w:color w:val="auto"/>
        </w:rPr>
      </w:pPr>
      <w:r w:rsidRPr="00EB2D57">
        <w:rPr>
          <w:color w:val="auto"/>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14:paraId="0B277E1C" w14:textId="77777777" w:rsidR="00A57638" w:rsidRPr="00EB2D57" w:rsidRDefault="00E235EB">
      <w:pPr>
        <w:pStyle w:val="13"/>
        <w:spacing w:after="40"/>
        <w:ind w:firstLine="0"/>
        <w:jc w:val="both"/>
        <w:rPr>
          <w:color w:val="auto"/>
        </w:rPr>
      </w:pPr>
      <w:r w:rsidRPr="00EB2D57">
        <w:rPr>
          <w:color w:val="auto"/>
        </w:rPr>
        <w:t>—различать океанические течения;</w:t>
      </w:r>
    </w:p>
    <w:p w14:paraId="051D9D7D" w14:textId="77777777" w:rsidR="00A57638" w:rsidRPr="00EB2D57" w:rsidRDefault="00E235EB">
      <w:pPr>
        <w:pStyle w:val="13"/>
        <w:ind w:left="240" w:hanging="240"/>
        <w:jc w:val="both"/>
        <w:rPr>
          <w:color w:val="auto"/>
        </w:rPr>
      </w:pPr>
      <w:r w:rsidRPr="00EB2D57">
        <w:rPr>
          <w:color w:val="auto"/>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14:paraId="5C2F896B" w14:textId="77777777" w:rsidR="00A57638" w:rsidRPr="00EB2D57" w:rsidRDefault="00E235EB">
      <w:pPr>
        <w:pStyle w:val="13"/>
        <w:ind w:left="240" w:hanging="240"/>
        <w:jc w:val="both"/>
        <w:rPr>
          <w:color w:val="auto"/>
        </w:rPr>
      </w:pPr>
      <w:r w:rsidRPr="00EB2D57">
        <w:rPr>
          <w:color w:val="auto"/>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14:paraId="26B7B2E0" w14:textId="77777777" w:rsidR="00A57638" w:rsidRPr="00EB2D57" w:rsidRDefault="00E235EB">
      <w:pPr>
        <w:pStyle w:val="13"/>
        <w:ind w:left="240" w:hanging="240"/>
        <w:jc w:val="both"/>
        <w:rPr>
          <w:color w:val="auto"/>
        </w:rPr>
      </w:pPr>
      <w:r w:rsidRPr="00EB2D57">
        <w:rPr>
          <w:color w:val="auto"/>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14:paraId="70560F84" w14:textId="77777777" w:rsidR="00A57638" w:rsidRPr="00EB2D57" w:rsidRDefault="00E235EB">
      <w:pPr>
        <w:pStyle w:val="13"/>
        <w:ind w:left="240" w:hanging="240"/>
        <w:jc w:val="both"/>
        <w:rPr>
          <w:color w:val="auto"/>
        </w:rPr>
      </w:pPr>
      <w:r w:rsidRPr="00EB2D57">
        <w:rPr>
          <w:color w:val="auto"/>
        </w:rPr>
        <w:t>—различать и сравнивать численность населения крупных стран мира;</w:t>
      </w:r>
    </w:p>
    <w:p w14:paraId="309E3A7B" w14:textId="77777777" w:rsidR="00A57638" w:rsidRPr="00EB2D57" w:rsidRDefault="00E235EB">
      <w:pPr>
        <w:pStyle w:val="13"/>
        <w:ind w:firstLine="0"/>
        <w:jc w:val="both"/>
        <w:rPr>
          <w:color w:val="auto"/>
        </w:rPr>
      </w:pPr>
      <w:r w:rsidRPr="00EB2D57">
        <w:rPr>
          <w:color w:val="auto"/>
        </w:rPr>
        <w:t>—сравнивать плотность населения различных территорий;</w:t>
      </w:r>
    </w:p>
    <w:p w14:paraId="41366084" w14:textId="77777777" w:rsidR="00A57638" w:rsidRPr="00EB2D57" w:rsidRDefault="00E235EB">
      <w:pPr>
        <w:pStyle w:val="13"/>
        <w:ind w:left="240" w:hanging="240"/>
        <w:jc w:val="both"/>
        <w:rPr>
          <w:color w:val="auto"/>
        </w:rPr>
      </w:pPr>
      <w:r w:rsidRPr="00EB2D57">
        <w:rPr>
          <w:color w:val="auto"/>
        </w:rPr>
        <w:t>—применять понятие «плотность населения» для решения учебных и (или) практико-ориентированных задач;</w:t>
      </w:r>
    </w:p>
    <w:p w14:paraId="5E218E01" w14:textId="77777777" w:rsidR="00A57638" w:rsidRPr="00EB2D57" w:rsidRDefault="00E235EB">
      <w:pPr>
        <w:pStyle w:val="13"/>
        <w:spacing w:after="40"/>
        <w:ind w:firstLine="0"/>
        <w:jc w:val="both"/>
        <w:rPr>
          <w:color w:val="auto"/>
        </w:rPr>
      </w:pPr>
      <w:r w:rsidRPr="00EB2D57">
        <w:rPr>
          <w:color w:val="auto"/>
        </w:rPr>
        <w:t>—различать городские и сельские поселения;</w:t>
      </w:r>
    </w:p>
    <w:p w14:paraId="4851A556" w14:textId="77777777" w:rsidR="00A57638" w:rsidRPr="00EB2D57" w:rsidRDefault="00E235EB">
      <w:pPr>
        <w:pStyle w:val="13"/>
        <w:ind w:firstLine="0"/>
        <w:jc w:val="both"/>
        <w:rPr>
          <w:color w:val="auto"/>
        </w:rPr>
      </w:pPr>
      <w:r w:rsidRPr="00EB2D57">
        <w:rPr>
          <w:color w:val="auto"/>
        </w:rPr>
        <w:t>—приводить примеры крупнейших городов мира;</w:t>
      </w:r>
    </w:p>
    <w:p w14:paraId="7F40C06F" w14:textId="77777777" w:rsidR="00A57638" w:rsidRPr="00EB2D57" w:rsidRDefault="00E235EB">
      <w:pPr>
        <w:pStyle w:val="13"/>
        <w:ind w:firstLine="0"/>
        <w:jc w:val="both"/>
        <w:rPr>
          <w:color w:val="auto"/>
        </w:rPr>
      </w:pPr>
      <w:r w:rsidRPr="00EB2D57">
        <w:rPr>
          <w:color w:val="auto"/>
        </w:rPr>
        <w:t>—приводить примеры мировых и национальных религий;</w:t>
      </w:r>
    </w:p>
    <w:p w14:paraId="72236D9D" w14:textId="77777777" w:rsidR="00A57638" w:rsidRPr="00EB2D57" w:rsidRDefault="00E235EB">
      <w:pPr>
        <w:pStyle w:val="13"/>
        <w:ind w:firstLine="0"/>
        <w:jc w:val="both"/>
        <w:rPr>
          <w:color w:val="auto"/>
        </w:rPr>
      </w:pPr>
      <w:r w:rsidRPr="00EB2D57">
        <w:rPr>
          <w:color w:val="auto"/>
        </w:rPr>
        <w:t>—проводить языковую классификацию народов;</w:t>
      </w:r>
    </w:p>
    <w:p w14:paraId="543113A6" w14:textId="77777777" w:rsidR="00A57638" w:rsidRPr="00EB2D57" w:rsidRDefault="00E235EB">
      <w:pPr>
        <w:pStyle w:val="13"/>
        <w:ind w:left="240" w:hanging="240"/>
        <w:jc w:val="both"/>
        <w:rPr>
          <w:color w:val="auto"/>
        </w:rPr>
      </w:pPr>
      <w:r w:rsidRPr="00EB2D57">
        <w:rPr>
          <w:color w:val="auto"/>
        </w:rPr>
        <w:t>—различать основные виды хозяйственной деятельности людей на различных территориях;</w:t>
      </w:r>
    </w:p>
    <w:p w14:paraId="79CBABA1" w14:textId="77777777" w:rsidR="00A57638" w:rsidRPr="00EB2D57" w:rsidRDefault="00E235EB">
      <w:pPr>
        <w:pStyle w:val="13"/>
        <w:spacing w:after="40"/>
        <w:ind w:firstLine="0"/>
        <w:jc w:val="both"/>
        <w:rPr>
          <w:color w:val="auto"/>
        </w:rPr>
      </w:pPr>
      <w:r w:rsidRPr="00EB2D57">
        <w:rPr>
          <w:color w:val="auto"/>
        </w:rPr>
        <w:t>—определять страны по их существенным признакам;</w:t>
      </w:r>
    </w:p>
    <w:p w14:paraId="15844803" w14:textId="77777777" w:rsidR="00A57638" w:rsidRPr="00EB2D57" w:rsidRDefault="00E235EB">
      <w:pPr>
        <w:pStyle w:val="13"/>
        <w:ind w:left="240" w:hanging="240"/>
        <w:jc w:val="both"/>
        <w:rPr>
          <w:color w:val="auto"/>
        </w:rPr>
      </w:pPr>
      <w:r w:rsidRPr="00EB2D57">
        <w:rPr>
          <w:color w:val="auto"/>
        </w:rPr>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14:paraId="0ECB4CC5" w14:textId="77777777" w:rsidR="00A57638" w:rsidRPr="00EB2D57" w:rsidRDefault="00E235EB">
      <w:pPr>
        <w:pStyle w:val="13"/>
        <w:ind w:left="240" w:hanging="240"/>
        <w:jc w:val="both"/>
        <w:rPr>
          <w:color w:val="auto"/>
        </w:rPr>
      </w:pPr>
      <w:r w:rsidRPr="00EB2D57">
        <w:rPr>
          <w:color w:val="auto"/>
        </w:rPr>
        <w:t>—объяснять особенности природы, населения и хозяйства отдельных территорий;</w:t>
      </w:r>
    </w:p>
    <w:p w14:paraId="284CE574" w14:textId="77777777" w:rsidR="00A57638" w:rsidRPr="00EB2D57" w:rsidRDefault="00E235EB">
      <w:pPr>
        <w:pStyle w:val="13"/>
        <w:ind w:left="240" w:hanging="240"/>
        <w:jc w:val="both"/>
        <w:rPr>
          <w:color w:val="auto"/>
        </w:rPr>
      </w:pPr>
      <w:r w:rsidRPr="00EB2D57">
        <w:rPr>
          <w:color w:val="auto"/>
        </w:rPr>
        <w:t>—использовать знания о населении материков и стран для решения различных учебных и практико-ориентированных задач;</w:t>
      </w:r>
    </w:p>
    <w:p w14:paraId="290B5C59" w14:textId="77777777" w:rsidR="00A57638" w:rsidRPr="00EB2D57" w:rsidRDefault="00E235EB">
      <w:pPr>
        <w:pStyle w:val="13"/>
        <w:ind w:left="240" w:hanging="240"/>
        <w:jc w:val="both"/>
        <w:rPr>
          <w:color w:val="auto"/>
        </w:rPr>
      </w:pPr>
      <w:r w:rsidRPr="00EB2D57">
        <w:rPr>
          <w:color w:val="auto"/>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14:paraId="33E28791" w14:textId="77777777" w:rsidR="00A57638" w:rsidRPr="00EB2D57" w:rsidRDefault="00E235EB">
      <w:pPr>
        <w:pStyle w:val="13"/>
        <w:spacing w:line="240" w:lineRule="auto"/>
        <w:ind w:left="240" w:hanging="240"/>
        <w:jc w:val="both"/>
        <w:rPr>
          <w:color w:val="auto"/>
        </w:rPr>
      </w:pPr>
      <w:r w:rsidRPr="00EB2D57">
        <w:rPr>
          <w:color w:val="auto"/>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14:paraId="14779939" w14:textId="77777777" w:rsidR="00A57638" w:rsidRPr="00EB2D57" w:rsidRDefault="00E235EB">
      <w:pPr>
        <w:pStyle w:val="13"/>
        <w:spacing w:line="240" w:lineRule="auto"/>
        <w:ind w:left="240" w:hanging="240"/>
        <w:jc w:val="both"/>
        <w:rPr>
          <w:color w:val="auto"/>
        </w:rPr>
      </w:pPr>
      <w:r w:rsidRPr="00EB2D57">
        <w:rPr>
          <w:color w:val="auto"/>
        </w:rPr>
        <w:lastRenderedPageBreak/>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14:paraId="4B3DE77D" w14:textId="77777777" w:rsidR="00A57638" w:rsidRPr="00EB2D57" w:rsidRDefault="00E235EB">
      <w:pPr>
        <w:pStyle w:val="13"/>
        <w:spacing w:line="240" w:lineRule="auto"/>
        <w:ind w:left="240" w:hanging="240"/>
        <w:jc w:val="both"/>
        <w:rPr>
          <w:color w:val="auto"/>
        </w:rPr>
      </w:pPr>
      <w:r w:rsidRPr="00EB2D57">
        <w:rPr>
          <w:color w:val="auto"/>
        </w:rPr>
        <w:t>—приводить примеры взаимодействия природы и общества в пределах отдельных территорий;</w:t>
      </w:r>
    </w:p>
    <w:p w14:paraId="20E680B3" w14:textId="77777777" w:rsidR="00A57638" w:rsidRPr="00EB2D57" w:rsidRDefault="00E235EB" w:rsidP="004262A7">
      <w:pPr>
        <w:pStyle w:val="13"/>
        <w:spacing w:line="240" w:lineRule="auto"/>
        <w:ind w:left="240" w:hanging="240"/>
        <w:jc w:val="both"/>
        <w:rPr>
          <w:color w:val="auto"/>
        </w:rPr>
      </w:pPr>
      <w:r w:rsidRPr="00EB2D57">
        <w:rPr>
          <w:color w:val="auto"/>
        </w:rP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14:paraId="45E42825" w14:textId="77777777" w:rsidR="004262A7" w:rsidRDefault="004262A7" w:rsidP="004262A7">
      <w:pPr>
        <w:pStyle w:val="af5"/>
      </w:pPr>
      <w:bookmarkStart w:id="618" w:name="bookmark1254"/>
    </w:p>
    <w:p w14:paraId="5CE4FA77" w14:textId="77777777" w:rsidR="00A57638" w:rsidRDefault="00E235EB" w:rsidP="004262A7">
      <w:pPr>
        <w:pStyle w:val="af5"/>
      </w:pPr>
      <w:r w:rsidRPr="00EB2D57">
        <w:t>8 КЛАСС</w:t>
      </w:r>
      <w:bookmarkEnd w:id="618"/>
    </w:p>
    <w:p w14:paraId="57699E11" w14:textId="77777777" w:rsidR="00D14B42" w:rsidRPr="00EB2D57" w:rsidRDefault="00D14B42" w:rsidP="004262A7">
      <w:pPr>
        <w:pStyle w:val="af5"/>
      </w:pPr>
    </w:p>
    <w:p w14:paraId="09E1CF2A" w14:textId="77777777" w:rsidR="00A57638" w:rsidRPr="00EB2D57" w:rsidRDefault="00E235EB" w:rsidP="004262A7">
      <w:pPr>
        <w:pStyle w:val="13"/>
        <w:spacing w:line="240" w:lineRule="auto"/>
        <w:ind w:left="240" w:hanging="240"/>
        <w:jc w:val="both"/>
        <w:rPr>
          <w:color w:val="auto"/>
        </w:rPr>
      </w:pPr>
      <w:r w:rsidRPr="00EB2D57">
        <w:rPr>
          <w:color w:val="auto"/>
        </w:rPr>
        <w:t>—Характеризовать основные этапы истории формирования и изучения территории России;</w:t>
      </w:r>
    </w:p>
    <w:p w14:paraId="36D541B2" w14:textId="77777777" w:rsidR="00A57638" w:rsidRPr="00EB2D57" w:rsidRDefault="00E235EB">
      <w:pPr>
        <w:pStyle w:val="13"/>
        <w:spacing w:line="240" w:lineRule="auto"/>
        <w:ind w:left="240" w:hanging="240"/>
        <w:jc w:val="both"/>
        <w:rPr>
          <w:color w:val="auto"/>
        </w:rPr>
      </w:pPr>
      <w:r w:rsidRPr="00EB2D57">
        <w:rPr>
          <w:color w:val="auto"/>
        </w:rPr>
        <w:t>—находить в различных источниках информации факты, позволяющие определить вклад российских учёных и путешественников в освоение страны;</w:t>
      </w:r>
    </w:p>
    <w:p w14:paraId="2E460F6C" w14:textId="77777777" w:rsidR="00A57638" w:rsidRPr="00EB2D57" w:rsidRDefault="00E235EB">
      <w:pPr>
        <w:pStyle w:val="13"/>
        <w:spacing w:line="240" w:lineRule="auto"/>
        <w:ind w:left="240" w:hanging="240"/>
        <w:jc w:val="both"/>
        <w:rPr>
          <w:color w:val="auto"/>
        </w:rPr>
      </w:pPr>
      <w:r w:rsidRPr="00EB2D57">
        <w:rPr>
          <w:color w:val="auto"/>
        </w:rPr>
        <w:t>—характеризовать географическое положение России с использованием информации из различных источников;</w:t>
      </w:r>
    </w:p>
    <w:p w14:paraId="50CA8032" w14:textId="77777777" w:rsidR="00A57638" w:rsidRPr="00EB2D57" w:rsidRDefault="00E235EB">
      <w:pPr>
        <w:pStyle w:val="13"/>
        <w:spacing w:line="240" w:lineRule="auto"/>
        <w:ind w:left="240" w:hanging="240"/>
        <w:jc w:val="both"/>
        <w:rPr>
          <w:color w:val="auto"/>
        </w:rPr>
      </w:pPr>
      <w:r w:rsidRPr="00EB2D57">
        <w:rPr>
          <w:color w:val="auto"/>
        </w:rPr>
        <w:t>—различать федеральные округа, крупные географические районы и макрорегионы России;</w:t>
      </w:r>
    </w:p>
    <w:p w14:paraId="03A4CF77" w14:textId="77777777" w:rsidR="00A57638" w:rsidRPr="00EB2D57" w:rsidRDefault="00E235EB">
      <w:pPr>
        <w:pStyle w:val="13"/>
        <w:spacing w:line="240" w:lineRule="auto"/>
        <w:ind w:left="240" w:hanging="240"/>
        <w:jc w:val="both"/>
        <w:rPr>
          <w:color w:val="auto"/>
        </w:rPr>
      </w:pPr>
      <w:r w:rsidRPr="00EB2D57">
        <w:rPr>
          <w:color w:val="auto"/>
        </w:rPr>
        <w:t>—приводить примеры субъектов Российской Федерации разных видов и показывать их на географической карте;</w:t>
      </w:r>
    </w:p>
    <w:p w14:paraId="64B7BEC7" w14:textId="77777777" w:rsidR="00A57638" w:rsidRPr="00EB2D57" w:rsidRDefault="00E235EB">
      <w:pPr>
        <w:pStyle w:val="13"/>
        <w:spacing w:line="240" w:lineRule="auto"/>
        <w:ind w:left="240" w:hanging="240"/>
        <w:jc w:val="both"/>
        <w:rPr>
          <w:color w:val="auto"/>
        </w:rPr>
      </w:pPr>
      <w:r w:rsidRPr="00EB2D57">
        <w:rPr>
          <w:color w:val="auto"/>
        </w:rPr>
        <w:t>—оценивать влияние географического положения регионов России на особенности природы, жизнь и хозяйственную деятельность населения;</w:t>
      </w:r>
    </w:p>
    <w:p w14:paraId="781EBB1F" w14:textId="77777777" w:rsidR="00A57638" w:rsidRPr="00EB2D57" w:rsidRDefault="00E235EB">
      <w:pPr>
        <w:pStyle w:val="13"/>
        <w:spacing w:line="240" w:lineRule="auto"/>
        <w:ind w:left="240" w:hanging="240"/>
        <w:jc w:val="both"/>
        <w:rPr>
          <w:color w:val="auto"/>
        </w:rPr>
      </w:pPr>
      <w:r w:rsidRPr="00EB2D57">
        <w:rPr>
          <w:color w:val="auto"/>
        </w:rP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14:paraId="4DFD8481" w14:textId="77777777" w:rsidR="00A57638" w:rsidRPr="00EB2D57" w:rsidRDefault="00E235EB">
      <w:pPr>
        <w:pStyle w:val="13"/>
        <w:spacing w:line="240" w:lineRule="auto"/>
        <w:ind w:left="240" w:hanging="240"/>
        <w:jc w:val="both"/>
        <w:rPr>
          <w:color w:val="auto"/>
        </w:rPr>
      </w:pPr>
      <w:r w:rsidRPr="00EB2D57">
        <w:rPr>
          <w:color w:val="auto"/>
        </w:rPr>
        <w:t>—оценивать степень благоприятности природных условий в пределах отдельных регионов страны;</w:t>
      </w:r>
    </w:p>
    <w:p w14:paraId="11D1269A" w14:textId="77777777" w:rsidR="00A57638" w:rsidRPr="00EB2D57" w:rsidRDefault="00E235EB">
      <w:pPr>
        <w:pStyle w:val="13"/>
        <w:spacing w:line="240" w:lineRule="auto"/>
        <w:ind w:firstLine="0"/>
        <w:jc w:val="both"/>
        <w:rPr>
          <w:color w:val="auto"/>
        </w:rPr>
      </w:pPr>
      <w:r w:rsidRPr="00EB2D57">
        <w:rPr>
          <w:color w:val="auto"/>
        </w:rPr>
        <w:t>—проводить классификацию природных ресурсов;</w:t>
      </w:r>
    </w:p>
    <w:p w14:paraId="1FC29E57" w14:textId="77777777" w:rsidR="00A57638" w:rsidRPr="00EB2D57" w:rsidRDefault="00E235EB">
      <w:pPr>
        <w:pStyle w:val="13"/>
        <w:spacing w:after="40"/>
        <w:ind w:firstLine="0"/>
        <w:jc w:val="both"/>
        <w:rPr>
          <w:color w:val="auto"/>
        </w:rPr>
      </w:pPr>
      <w:r w:rsidRPr="00EB2D57">
        <w:rPr>
          <w:color w:val="auto"/>
        </w:rPr>
        <w:t>—распознавать типы природопользования;</w:t>
      </w:r>
    </w:p>
    <w:p w14:paraId="08413285" w14:textId="77777777" w:rsidR="00A57638" w:rsidRPr="00EB2D57" w:rsidRDefault="00E235EB">
      <w:pPr>
        <w:pStyle w:val="13"/>
        <w:ind w:left="240" w:hanging="240"/>
        <w:jc w:val="both"/>
        <w:rPr>
          <w:color w:val="auto"/>
        </w:rPr>
      </w:pPr>
      <w:r w:rsidRPr="00EB2D57">
        <w:rPr>
          <w:color w:val="auto"/>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14:paraId="483BD3A9" w14:textId="77777777" w:rsidR="00A57638" w:rsidRPr="00EB2D57" w:rsidRDefault="00E235EB">
      <w:pPr>
        <w:pStyle w:val="13"/>
        <w:ind w:left="240" w:hanging="240"/>
        <w:jc w:val="both"/>
        <w:rPr>
          <w:color w:val="auto"/>
        </w:rPr>
      </w:pPr>
      <w:r w:rsidRPr="00EB2D57">
        <w:rPr>
          <w:color w:val="auto"/>
        </w:rPr>
        <w:t xml:space="preserve">—находить,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w:t>
      </w:r>
      <w:r w:rsidRPr="00EB2D57">
        <w:rPr>
          <w:color w:val="auto"/>
        </w:rPr>
        <w:lastRenderedPageBreak/>
        <w:t>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14:paraId="3A33CED7" w14:textId="77777777" w:rsidR="00A57638" w:rsidRPr="00EB2D57" w:rsidRDefault="00E235EB">
      <w:pPr>
        <w:pStyle w:val="13"/>
        <w:ind w:left="240" w:hanging="240"/>
        <w:jc w:val="both"/>
        <w:rPr>
          <w:color w:val="auto"/>
        </w:rPr>
      </w:pPr>
      <w:r w:rsidRPr="00EB2D57">
        <w:rPr>
          <w:color w:val="auto"/>
        </w:rPr>
        <w:t>—сравнивать особенности компонентов природы отдельных территорий страны;</w:t>
      </w:r>
    </w:p>
    <w:p w14:paraId="7092DCC7" w14:textId="77777777" w:rsidR="00A57638" w:rsidRPr="00EB2D57" w:rsidRDefault="00E235EB">
      <w:pPr>
        <w:pStyle w:val="13"/>
        <w:ind w:left="240" w:hanging="240"/>
        <w:jc w:val="both"/>
        <w:rPr>
          <w:color w:val="auto"/>
        </w:rPr>
      </w:pPr>
      <w:r w:rsidRPr="00EB2D57">
        <w:rPr>
          <w:color w:val="auto"/>
        </w:rPr>
        <w:t>—объяснять особенности компонентов природы отдельных территорий страны;</w:t>
      </w:r>
    </w:p>
    <w:p w14:paraId="4D2CB3DB" w14:textId="77777777" w:rsidR="00A57638" w:rsidRPr="00EB2D57" w:rsidRDefault="00E235EB">
      <w:pPr>
        <w:pStyle w:val="13"/>
        <w:ind w:left="240" w:hanging="240"/>
        <w:jc w:val="both"/>
        <w:rPr>
          <w:color w:val="auto"/>
        </w:rPr>
      </w:pPr>
      <w:r w:rsidRPr="00EB2D57">
        <w:rPr>
          <w:color w:val="auto"/>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14:paraId="46FCB23F" w14:textId="77777777" w:rsidR="00A57638" w:rsidRPr="00EB2D57" w:rsidRDefault="00E235EB">
      <w:pPr>
        <w:pStyle w:val="13"/>
        <w:ind w:left="240" w:hanging="240"/>
        <w:jc w:val="both"/>
        <w:rPr>
          <w:color w:val="auto"/>
        </w:rPr>
      </w:pPr>
      <w:r w:rsidRPr="00EB2D57">
        <w:rPr>
          <w:color w:val="auto"/>
        </w:rPr>
        <w:t>—называть географические процессы и явления, определяющие особенности природы страны, отдельных регионов и своей местности;</w:t>
      </w:r>
    </w:p>
    <w:p w14:paraId="674F04FC" w14:textId="77777777" w:rsidR="00A57638" w:rsidRPr="00EB2D57" w:rsidRDefault="00E235EB">
      <w:pPr>
        <w:pStyle w:val="13"/>
        <w:ind w:left="240" w:hanging="240"/>
        <w:jc w:val="both"/>
        <w:rPr>
          <w:color w:val="auto"/>
        </w:rPr>
      </w:pPr>
      <w:r w:rsidRPr="00EB2D57">
        <w:rPr>
          <w:color w:val="auto"/>
        </w:rPr>
        <w:t>—объяснять распространение по территории страны областей современного горообразования, землетрясений и вулканизма;</w:t>
      </w:r>
    </w:p>
    <w:p w14:paraId="5D7F192D" w14:textId="77777777" w:rsidR="00A57638" w:rsidRPr="00EB2D57" w:rsidRDefault="00E235EB">
      <w:pPr>
        <w:pStyle w:val="13"/>
        <w:ind w:left="240" w:hanging="240"/>
        <w:jc w:val="both"/>
        <w:rPr>
          <w:color w:val="auto"/>
        </w:rPr>
      </w:pPr>
      <w:r w:rsidRPr="00EB2D57">
        <w:rPr>
          <w:color w:val="auto"/>
        </w:rPr>
        <w:t>—применять понятия «плита», «щит», «моренный холм», «бараньи лбы», «бархан», «дюна» для решения учебных и (или) практико-ориентированных задач;</w:t>
      </w:r>
    </w:p>
    <w:p w14:paraId="6FF5C72F" w14:textId="77777777" w:rsidR="00A57638" w:rsidRPr="00EB2D57" w:rsidRDefault="00E235EB">
      <w:pPr>
        <w:pStyle w:val="13"/>
        <w:ind w:left="240" w:hanging="240"/>
        <w:jc w:val="both"/>
        <w:rPr>
          <w:color w:val="auto"/>
        </w:rPr>
      </w:pPr>
      <w:r w:rsidRPr="00EB2D57">
        <w:rPr>
          <w:color w:val="auto"/>
        </w:rP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p w14:paraId="42E74F3C" w14:textId="77777777" w:rsidR="00A57638" w:rsidRPr="00EB2D57" w:rsidRDefault="00E235EB">
      <w:pPr>
        <w:pStyle w:val="13"/>
        <w:ind w:left="240" w:hanging="240"/>
        <w:jc w:val="both"/>
        <w:rPr>
          <w:color w:val="auto"/>
        </w:rPr>
      </w:pPr>
      <w:r w:rsidRPr="00EB2D57">
        <w:rPr>
          <w:color w:val="auto"/>
        </w:rPr>
        <w:t>—различать понятия «испарение», «испаряемость», «коэффициент увлажнения»; использовать их для решения учебных и (или) практико-ориентированных задач;</w:t>
      </w:r>
    </w:p>
    <w:p w14:paraId="3ED77FB2" w14:textId="77777777" w:rsidR="00A57638" w:rsidRPr="00EB2D57" w:rsidRDefault="00E235EB">
      <w:pPr>
        <w:pStyle w:val="13"/>
        <w:ind w:left="240" w:hanging="240"/>
        <w:jc w:val="both"/>
        <w:rPr>
          <w:color w:val="auto"/>
        </w:rPr>
      </w:pPr>
      <w:r w:rsidRPr="00EB2D57">
        <w:rPr>
          <w:color w:val="auto"/>
        </w:rPr>
        <w:t>—описывать и прогнозировать погоду территории по карте погоды;</w:t>
      </w:r>
    </w:p>
    <w:p w14:paraId="6C4AB3C4" w14:textId="77777777" w:rsidR="00A57638" w:rsidRPr="00EB2D57" w:rsidRDefault="00E235EB">
      <w:pPr>
        <w:pStyle w:val="13"/>
        <w:ind w:left="240" w:hanging="240"/>
        <w:jc w:val="both"/>
        <w:rPr>
          <w:color w:val="auto"/>
        </w:rPr>
      </w:pPr>
      <w:r w:rsidRPr="00EB2D57">
        <w:rPr>
          <w:color w:val="auto"/>
        </w:rPr>
        <w:t>—использовать понятия «циклон», «антициклон», «атмосферный фронт» для объяснения особенностей погоды отдельных территорий с помощью карт погоды;</w:t>
      </w:r>
    </w:p>
    <w:p w14:paraId="08DF59D2" w14:textId="77777777" w:rsidR="00A57638" w:rsidRPr="00EB2D57" w:rsidRDefault="00E235EB">
      <w:pPr>
        <w:pStyle w:val="13"/>
        <w:ind w:firstLine="0"/>
        <w:jc w:val="both"/>
        <w:rPr>
          <w:color w:val="auto"/>
        </w:rPr>
      </w:pPr>
      <w:r w:rsidRPr="00EB2D57">
        <w:rPr>
          <w:color w:val="auto"/>
        </w:rPr>
        <w:t>—проводить классификацию типов климата и почв России;</w:t>
      </w:r>
    </w:p>
    <w:p w14:paraId="7B858B40" w14:textId="77777777" w:rsidR="00A57638" w:rsidRPr="00EB2D57" w:rsidRDefault="00E235EB">
      <w:pPr>
        <w:pStyle w:val="13"/>
        <w:ind w:left="240" w:hanging="240"/>
        <w:jc w:val="both"/>
        <w:rPr>
          <w:color w:val="auto"/>
        </w:rPr>
      </w:pPr>
      <w:r w:rsidRPr="00EB2D57">
        <w:rPr>
          <w:color w:val="auto"/>
        </w:rPr>
        <w:t>—распознавать показатели, характеризующие состояние окружающей среды;</w:t>
      </w:r>
    </w:p>
    <w:p w14:paraId="4D3C1EC5" w14:textId="77777777" w:rsidR="00A57638" w:rsidRPr="00EB2D57" w:rsidRDefault="00E235EB">
      <w:pPr>
        <w:pStyle w:val="13"/>
        <w:ind w:left="240" w:hanging="240"/>
        <w:jc w:val="both"/>
        <w:rPr>
          <w:color w:val="auto"/>
        </w:rPr>
      </w:pPr>
      <w:r w:rsidRPr="00EB2D57">
        <w:rPr>
          <w:color w:val="auto"/>
        </w:rPr>
        <w:t>—показывать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14:paraId="1675439C" w14:textId="77777777" w:rsidR="00A57638" w:rsidRPr="00EB2D57" w:rsidRDefault="00E235EB">
      <w:pPr>
        <w:pStyle w:val="13"/>
        <w:ind w:left="240" w:hanging="240"/>
        <w:jc w:val="both"/>
        <w:rPr>
          <w:color w:val="auto"/>
        </w:rPr>
      </w:pPr>
      <w:r w:rsidRPr="00EB2D57">
        <w:rPr>
          <w:color w:val="auto"/>
        </w:rPr>
        <w:t>—приводить примеры мер безопасности, в том числе для экономики семьи, в случае природных стихийных бедствий и техногенных катастроф;</w:t>
      </w:r>
    </w:p>
    <w:p w14:paraId="2BAF7B8F" w14:textId="77777777" w:rsidR="00A57638" w:rsidRPr="00EB2D57" w:rsidRDefault="00E235EB">
      <w:pPr>
        <w:pStyle w:val="13"/>
        <w:ind w:left="240" w:hanging="240"/>
        <w:jc w:val="both"/>
        <w:rPr>
          <w:color w:val="auto"/>
        </w:rPr>
      </w:pPr>
      <w:r w:rsidRPr="00EB2D57">
        <w:rPr>
          <w:color w:val="auto"/>
        </w:rPr>
        <w:t>—приводить примеры рационального и нерационального природопользования;</w:t>
      </w:r>
    </w:p>
    <w:p w14:paraId="0623E628" w14:textId="77777777" w:rsidR="00A57638" w:rsidRPr="00EB2D57" w:rsidRDefault="00E235EB">
      <w:pPr>
        <w:pStyle w:val="13"/>
        <w:ind w:left="240" w:hanging="240"/>
        <w:jc w:val="both"/>
        <w:rPr>
          <w:color w:val="auto"/>
        </w:rPr>
      </w:pPr>
      <w:r w:rsidRPr="00EB2D57">
        <w:rPr>
          <w:color w:val="auto"/>
        </w:rPr>
        <w:t>—приводить примеры особо охраняемых природных территорий России и своего края, животных и растений, занесённых в Красную книгу России;</w:t>
      </w:r>
    </w:p>
    <w:p w14:paraId="2A4151C4" w14:textId="77777777" w:rsidR="00A57638" w:rsidRPr="00EB2D57" w:rsidRDefault="00E235EB">
      <w:pPr>
        <w:pStyle w:val="13"/>
        <w:ind w:left="240" w:hanging="240"/>
        <w:jc w:val="both"/>
        <w:rPr>
          <w:color w:val="auto"/>
        </w:rPr>
      </w:pPr>
      <w:r w:rsidRPr="00EB2D57">
        <w:rPr>
          <w:color w:val="auto"/>
        </w:rPr>
        <w:lastRenderedPageBreak/>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14:paraId="26EA9FC0" w14:textId="77777777" w:rsidR="00A57638" w:rsidRPr="00EB2D57" w:rsidRDefault="00E235EB">
      <w:pPr>
        <w:pStyle w:val="13"/>
        <w:ind w:left="240" w:hanging="240"/>
        <w:jc w:val="both"/>
        <w:rPr>
          <w:color w:val="auto"/>
        </w:rPr>
      </w:pPr>
      <w:r w:rsidRPr="00EB2D57">
        <w:rPr>
          <w:color w:val="auto"/>
        </w:rPr>
        <w:t>—приводить примеры адаптации человека к разнообразным природным условиям на территории страны;</w:t>
      </w:r>
    </w:p>
    <w:p w14:paraId="11FF5089" w14:textId="77777777" w:rsidR="00A57638" w:rsidRPr="00EB2D57" w:rsidRDefault="00E235EB">
      <w:pPr>
        <w:pStyle w:val="13"/>
        <w:ind w:left="240" w:hanging="240"/>
        <w:jc w:val="both"/>
        <w:rPr>
          <w:color w:val="auto"/>
        </w:rPr>
      </w:pPr>
      <w:r w:rsidRPr="00EB2D57">
        <w:rPr>
          <w:color w:val="auto"/>
        </w:rPr>
        <w:t>—сравнивать показатели воспроизводства и качества населения России с мировыми показателями и показателями других стран;</w:t>
      </w:r>
    </w:p>
    <w:p w14:paraId="0AC14BB3" w14:textId="77777777" w:rsidR="00A57638" w:rsidRPr="00EB2D57" w:rsidRDefault="00E235EB">
      <w:pPr>
        <w:pStyle w:val="13"/>
        <w:ind w:left="240" w:hanging="240"/>
        <w:jc w:val="both"/>
        <w:rPr>
          <w:color w:val="auto"/>
        </w:rPr>
      </w:pPr>
      <w:r w:rsidRPr="00EB2D57">
        <w:rPr>
          <w:color w:val="auto"/>
        </w:rPr>
        <w:t>—различать демографические процессы и явления, характеризующие динамику численности населения России, её отдельных регионов и своего края;</w:t>
      </w:r>
    </w:p>
    <w:p w14:paraId="3481C0C9" w14:textId="77777777" w:rsidR="00A57638" w:rsidRPr="00EB2D57" w:rsidRDefault="00E235EB">
      <w:pPr>
        <w:pStyle w:val="13"/>
        <w:ind w:left="240" w:hanging="240"/>
        <w:jc w:val="both"/>
        <w:rPr>
          <w:color w:val="auto"/>
        </w:rPr>
      </w:pPr>
      <w:r w:rsidRPr="00EB2D57">
        <w:rPr>
          <w:color w:val="auto"/>
        </w:rPr>
        <w:t>—проводить классификацию населённых пунктов и регионов России по заданным основаниям;</w:t>
      </w:r>
    </w:p>
    <w:p w14:paraId="70CD9FAE" w14:textId="77777777" w:rsidR="00A57638" w:rsidRPr="00EB2D57" w:rsidRDefault="00E235EB">
      <w:pPr>
        <w:pStyle w:val="13"/>
        <w:ind w:left="240" w:hanging="240"/>
        <w:jc w:val="both"/>
        <w:rPr>
          <w:color w:val="auto"/>
        </w:rPr>
      </w:pPr>
      <w:r w:rsidRPr="00EB2D57">
        <w:rPr>
          <w:color w:val="auto"/>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14:paraId="1B73CD0D" w14:textId="77777777" w:rsidR="00A57638" w:rsidRPr="00EB2D57" w:rsidRDefault="00E235EB">
      <w:pPr>
        <w:pStyle w:val="13"/>
        <w:ind w:left="240" w:hanging="240"/>
        <w:jc w:val="both"/>
        <w:rPr>
          <w:color w:val="auto"/>
        </w:rPr>
      </w:pPr>
      <w:r w:rsidRPr="00EB2D57">
        <w:rPr>
          <w:color w:val="auto"/>
        </w:rP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 ориентированных задач;</w:t>
      </w:r>
    </w:p>
    <w:p w14:paraId="448E227F" w14:textId="77777777" w:rsidR="00A57638" w:rsidRPr="00EB2D57" w:rsidRDefault="00E235EB" w:rsidP="004262A7">
      <w:pPr>
        <w:pStyle w:val="13"/>
        <w:spacing w:line="257" w:lineRule="auto"/>
        <w:ind w:left="240" w:hanging="240"/>
        <w:jc w:val="both"/>
        <w:rPr>
          <w:color w:val="auto"/>
        </w:rPr>
      </w:pPr>
      <w:r w:rsidRPr="00EB2D57">
        <w:rPr>
          <w:color w:val="auto"/>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14:paraId="1BCE3383" w14:textId="77777777" w:rsidR="004262A7" w:rsidRDefault="004262A7" w:rsidP="004262A7">
      <w:pPr>
        <w:pStyle w:val="af5"/>
      </w:pPr>
      <w:bookmarkStart w:id="619" w:name="bookmark1256"/>
    </w:p>
    <w:p w14:paraId="509AE61B" w14:textId="77777777" w:rsidR="00A57638" w:rsidRDefault="00E235EB" w:rsidP="004262A7">
      <w:pPr>
        <w:pStyle w:val="af5"/>
      </w:pPr>
      <w:r w:rsidRPr="00EB2D57">
        <w:t>9 КЛАСС</w:t>
      </w:r>
      <w:bookmarkEnd w:id="619"/>
    </w:p>
    <w:p w14:paraId="617A7884" w14:textId="77777777" w:rsidR="00D14B42" w:rsidRPr="00EB2D57" w:rsidRDefault="00D14B42" w:rsidP="004262A7">
      <w:pPr>
        <w:pStyle w:val="af5"/>
      </w:pPr>
    </w:p>
    <w:p w14:paraId="326E5092" w14:textId="77777777" w:rsidR="00A57638" w:rsidRPr="00EB2D57" w:rsidRDefault="00E235EB" w:rsidP="004262A7">
      <w:pPr>
        <w:pStyle w:val="13"/>
        <w:spacing w:line="257" w:lineRule="auto"/>
        <w:ind w:left="240" w:hanging="240"/>
        <w:jc w:val="both"/>
        <w:rPr>
          <w:color w:val="auto"/>
        </w:rPr>
      </w:pPr>
      <w:r w:rsidRPr="00EB2D57">
        <w:rPr>
          <w:color w:val="auto"/>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14:paraId="4D15CB1A" w14:textId="77777777" w:rsidR="00A57638" w:rsidRPr="00EB2D57" w:rsidRDefault="00E235EB">
      <w:pPr>
        <w:pStyle w:val="13"/>
        <w:spacing w:line="257" w:lineRule="auto"/>
        <w:ind w:left="240" w:hanging="240"/>
        <w:jc w:val="both"/>
        <w:rPr>
          <w:color w:val="auto"/>
        </w:rPr>
      </w:pPr>
      <w:r w:rsidRPr="00EB2D57">
        <w:rPr>
          <w:color w:val="auto"/>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14:paraId="581D8B05" w14:textId="77777777" w:rsidR="00A57638" w:rsidRPr="00EB2D57" w:rsidRDefault="00E235EB">
      <w:pPr>
        <w:pStyle w:val="13"/>
        <w:spacing w:line="257" w:lineRule="auto"/>
        <w:ind w:left="240" w:hanging="240"/>
        <w:jc w:val="both"/>
        <w:rPr>
          <w:color w:val="auto"/>
        </w:rPr>
      </w:pPr>
      <w:r w:rsidRPr="00EB2D57">
        <w:rPr>
          <w:color w:val="auto"/>
        </w:rPr>
        <w:t xml:space="preserve">—находить, извлекать и использовать информацию, характеризующую отраслевую, функциональную и территориальную структуру хозяйства </w:t>
      </w:r>
      <w:r w:rsidRPr="00EB2D57">
        <w:rPr>
          <w:color w:val="auto"/>
        </w:rPr>
        <w:lastRenderedPageBreak/>
        <w:t>России, для решения практикоориентированных задач;</w:t>
      </w:r>
    </w:p>
    <w:p w14:paraId="006B3236" w14:textId="77777777" w:rsidR="00A57638" w:rsidRPr="00EB2D57" w:rsidRDefault="00E235EB">
      <w:pPr>
        <w:pStyle w:val="13"/>
        <w:spacing w:line="257" w:lineRule="auto"/>
        <w:ind w:left="240" w:hanging="240"/>
        <w:jc w:val="both"/>
        <w:rPr>
          <w:color w:val="auto"/>
        </w:rPr>
      </w:pPr>
      <w:r w:rsidRPr="00EB2D57">
        <w:rPr>
          <w:color w:val="auto"/>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14:paraId="2B71EA9B" w14:textId="77777777" w:rsidR="00A57638" w:rsidRPr="00EB2D57" w:rsidRDefault="00E235EB">
      <w:pPr>
        <w:pStyle w:val="13"/>
        <w:spacing w:line="257" w:lineRule="auto"/>
        <w:ind w:left="240" w:hanging="240"/>
        <w:jc w:val="both"/>
        <w:rPr>
          <w:color w:val="auto"/>
        </w:rPr>
      </w:pPr>
      <w:r w:rsidRPr="00EB2D57">
        <w:rPr>
          <w:color w:val="auto"/>
        </w:rP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
    <w:p w14:paraId="4C41FD7F" w14:textId="77777777" w:rsidR="00A57638" w:rsidRPr="00EB2D57" w:rsidRDefault="00E235EB">
      <w:pPr>
        <w:pStyle w:val="13"/>
        <w:ind w:left="240" w:hanging="240"/>
        <w:jc w:val="both"/>
        <w:rPr>
          <w:color w:val="auto"/>
        </w:rPr>
      </w:pPr>
      <w:r w:rsidRPr="00EB2D57">
        <w:rPr>
          <w:color w:val="auto"/>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14:paraId="1AA6D787" w14:textId="77777777" w:rsidR="00A57638" w:rsidRPr="00EB2D57" w:rsidRDefault="00E235EB">
      <w:pPr>
        <w:pStyle w:val="13"/>
        <w:ind w:left="240" w:hanging="240"/>
        <w:jc w:val="both"/>
        <w:rPr>
          <w:color w:val="auto"/>
        </w:rPr>
      </w:pPr>
      <w:r w:rsidRPr="00EB2D57">
        <w:rPr>
          <w:color w:val="auto"/>
        </w:rPr>
        <w:t>—различать территории опережающего развития (ТОР), Арктическую зону и зону Севера России;</w:t>
      </w:r>
    </w:p>
    <w:p w14:paraId="0DA724DF" w14:textId="77777777" w:rsidR="00A57638" w:rsidRPr="00EB2D57" w:rsidRDefault="00E235EB">
      <w:pPr>
        <w:pStyle w:val="13"/>
        <w:ind w:left="240" w:hanging="240"/>
        <w:jc w:val="both"/>
        <w:rPr>
          <w:color w:val="auto"/>
        </w:rPr>
      </w:pPr>
      <w:r w:rsidRPr="00EB2D57">
        <w:rPr>
          <w:color w:val="auto"/>
        </w:rP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p w14:paraId="603E35C8" w14:textId="77777777" w:rsidR="00A57638" w:rsidRPr="00EB2D57" w:rsidRDefault="00E235EB">
      <w:pPr>
        <w:pStyle w:val="13"/>
        <w:ind w:left="240" w:hanging="240"/>
        <w:jc w:val="both"/>
        <w:rPr>
          <w:color w:val="auto"/>
        </w:rPr>
      </w:pPr>
      <w:r w:rsidRPr="00EB2D57">
        <w:rPr>
          <w:color w:val="auto"/>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14:paraId="4DA23164" w14:textId="77777777" w:rsidR="00A57638" w:rsidRPr="00EB2D57" w:rsidRDefault="00E235EB">
      <w:pPr>
        <w:pStyle w:val="13"/>
        <w:ind w:left="240" w:hanging="240"/>
        <w:jc w:val="both"/>
        <w:rPr>
          <w:color w:val="auto"/>
        </w:rPr>
      </w:pPr>
      <w:r w:rsidRPr="00EB2D57">
        <w:rPr>
          <w:color w:val="auto"/>
        </w:rP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14:paraId="624DAD35" w14:textId="77777777" w:rsidR="00A57638" w:rsidRPr="00EB2D57" w:rsidRDefault="00E235EB">
      <w:pPr>
        <w:pStyle w:val="13"/>
        <w:ind w:left="240" w:hanging="240"/>
        <w:jc w:val="both"/>
        <w:rPr>
          <w:color w:val="auto"/>
        </w:rPr>
      </w:pPr>
      <w:r w:rsidRPr="00EB2D57">
        <w:rPr>
          <w:color w:val="auto"/>
        </w:rP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её регионов;</w:t>
      </w:r>
    </w:p>
    <w:p w14:paraId="58FAA8F6" w14:textId="77777777" w:rsidR="00A57638" w:rsidRPr="00EB2D57" w:rsidRDefault="00E235EB">
      <w:pPr>
        <w:pStyle w:val="13"/>
        <w:ind w:left="240" w:hanging="240"/>
        <w:jc w:val="both"/>
        <w:rPr>
          <w:color w:val="auto"/>
        </w:rPr>
      </w:pPr>
      <w:r w:rsidRPr="00EB2D57">
        <w:rPr>
          <w:color w:val="auto"/>
        </w:rPr>
        <w:t>—различать природно-ресурсный, человеческий и производственный капитал;</w:t>
      </w:r>
    </w:p>
    <w:p w14:paraId="2330D5FD" w14:textId="77777777" w:rsidR="00A57638" w:rsidRPr="00EB2D57" w:rsidRDefault="00E235EB">
      <w:pPr>
        <w:pStyle w:val="13"/>
        <w:ind w:left="240" w:hanging="240"/>
        <w:jc w:val="both"/>
        <w:rPr>
          <w:color w:val="auto"/>
        </w:rPr>
      </w:pPr>
      <w:r w:rsidRPr="00EB2D57">
        <w:rPr>
          <w:color w:val="auto"/>
        </w:rPr>
        <w:lastRenderedPageBreak/>
        <w:t>—различать виды транспорта и основные показатели их работы: грузооборот и пассажирооборот;</w:t>
      </w:r>
    </w:p>
    <w:p w14:paraId="238DFE9D" w14:textId="77777777" w:rsidR="00A57638" w:rsidRPr="00EB2D57" w:rsidRDefault="00E235EB">
      <w:pPr>
        <w:pStyle w:val="13"/>
        <w:ind w:left="240" w:hanging="240"/>
        <w:jc w:val="both"/>
        <w:rPr>
          <w:color w:val="auto"/>
        </w:rPr>
      </w:pPr>
      <w:r w:rsidRPr="00EB2D57">
        <w:rPr>
          <w:color w:val="auto"/>
        </w:rP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14:paraId="196D8D40" w14:textId="77777777" w:rsidR="00A57638" w:rsidRPr="00EB2D57" w:rsidRDefault="00E235EB">
      <w:pPr>
        <w:pStyle w:val="13"/>
        <w:ind w:left="240" w:hanging="240"/>
        <w:jc w:val="both"/>
        <w:rPr>
          <w:color w:val="auto"/>
        </w:rPr>
      </w:pPr>
      <w:r w:rsidRPr="00EB2D57">
        <w:rPr>
          <w:color w:val="auto"/>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14:paraId="1AD09D47" w14:textId="77777777" w:rsidR="00A57638" w:rsidRPr="00EB2D57" w:rsidRDefault="00E235EB">
      <w:pPr>
        <w:pStyle w:val="13"/>
        <w:spacing w:line="240" w:lineRule="auto"/>
        <w:ind w:left="240" w:hanging="240"/>
        <w:jc w:val="both"/>
        <w:rPr>
          <w:color w:val="auto"/>
        </w:rPr>
      </w:pPr>
      <w:r w:rsidRPr="00EB2D57">
        <w:rPr>
          <w:color w:val="auto"/>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14:paraId="502E7C24" w14:textId="77777777" w:rsidR="00A57638" w:rsidRPr="00EB2D57" w:rsidRDefault="00E235EB">
      <w:pPr>
        <w:pStyle w:val="13"/>
        <w:spacing w:line="240" w:lineRule="auto"/>
        <w:ind w:left="240" w:hanging="240"/>
        <w:jc w:val="both"/>
        <w:rPr>
          <w:color w:val="auto"/>
        </w:rPr>
      </w:pPr>
      <w:r w:rsidRPr="00EB2D57">
        <w:rPr>
          <w:color w:val="auto"/>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14:paraId="225D58A2" w14:textId="77777777" w:rsidR="00A57638" w:rsidRPr="00EB2D57" w:rsidRDefault="00E235EB">
      <w:pPr>
        <w:pStyle w:val="13"/>
        <w:spacing w:line="240" w:lineRule="auto"/>
        <w:ind w:left="240" w:hanging="240"/>
        <w:jc w:val="both"/>
        <w:rPr>
          <w:color w:val="auto"/>
        </w:rPr>
      </w:pPr>
      <w:r w:rsidRPr="00EB2D57">
        <w:rPr>
          <w:color w:val="auto"/>
        </w:rPr>
        <w:t>—оценивать влияние географического положения отдельных регионов России на особенности природы, жизнь и хозяйственную деятельность населения;</w:t>
      </w:r>
    </w:p>
    <w:p w14:paraId="721DF360" w14:textId="77777777" w:rsidR="00A57638" w:rsidRPr="00EB2D57" w:rsidRDefault="00E235EB">
      <w:pPr>
        <w:pStyle w:val="13"/>
        <w:spacing w:line="240" w:lineRule="auto"/>
        <w:ind w:left="240" w:hanging="240"/>
        <w:jc w:val="both"/>
        <w:rPr>
          <w:color w:val="auto"/>
        </w:rPr>
      </w:pPr>
      <w:r w:rsidRPr="00EB2D57">
        <w:rPr>
          <w:color w:val="auto"/>
        </w:rPr>
        <w:t>—объяснять географические различия населения и хозяйства территорий крупных регионов страны;</w:t>
      </w:r>
    </w:p>
    <w:p w14:paraId="020E9062" w14:textId="77777777" w:rsidR="00A57638" w:rsidRPr="00EB2D57" w:rsidRDefault="00E235EB">
      <w:pPr>
        <w:pStyle w:val="13"/>
        <w:spacing w:line="240" w:lineRule="auto"/>
        <w:ind w:left="240" w:hanging="240"/>
        <w:jc w:val="both"/>
        <w:rPr>
          <w:color w:val="auto"/>
        </w:rPr>
      </w:pPr>
      <w:r w:rsidRPr="00EB2D57">
        <w:rPr>
          <w:color w:val="auto"/>
        </w:rPr>
        <w:t>—сравнивать географическое положение, географические особенности природно-ресурсного потенциала, населения и хозяйства регионов России;</w:t>
      </w:r>
    </w:p>
    <w:p w14:paraId="03C59F4D" w14:textId="77777777" w:rsidR="00A57638" w:rsidRPr="00EB2D57" w:rsidRDefault="00E235EB">
      <w:pPr>
        <w:pStyle w:val="13"/>
        <w:spacing w:line="240" w:lineRule="auto"/>
        <w:ind w:left="240" w:hanging="240"/>
        <w:jc w:val="both"/>
        <w:rPr>
          <w:color w:val="auto"/>
        </w:rPr>
      </w:pPr>
      <w:r w:rsidRPr="00EB2D57">
        <w:rPr>
          <w:color w:val="auto"/>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14:paraId="4F7CFA15" w14:textId="77777777" w:rsidR="00A57638" w:rsidRPr="00EB2D57" w:rsidRDefault="00E235EB">
      <w:pPr>
        <w:pStyle w:val="13"/>
        <w:spacing w:line="240" w:lineRule="auto"/>
        <w:ind w:left="240" w:hanging="240"/>
        <w:jc w:val="both"/>
        <w:rPr>
          <w:color w:val="auto"/>
        </w:rPr>
      </w:pPr>
      <w:r w:rsidRPr="00EB2D57">
        <w:rPr>
          <w:color w:val="auto"/>
        </w:rPr>
        <w:t>—приводить примеры объектов Всемирного наследия ЮНЕСКО и описывать их местоположение на географической карте;</w:t>
      </w:r>
    </w:p>
    <w:p w14:paraId="0892CF70" w14:textId="77777777" w:rsidR="00A57638" w:rsidRPr="00EB2D57" w:rsidRDefault="00E235EB">
      <w:pPr>
        <w:pStyle w:val="13"/>
        <w:spacing w:line="240" w:lineRule="auto"/>
        <w:ind w:firstLine="0"/>
        <w:jc w:val="both"/>
        <w:rPr>
          <w:color w:val="auto"/>
        </w:rPr>
        <w:sectPr w:rsidR="00A57638" w:rsidRPr="00EB2D57">
          <w:footnotePr>
            <w:numRestart w:val="eachPage"/>
          </w:footnotePr>
          <w:pgSz w:w="7824" w:h="12019"/>
          <w:pgMar w:top="586" w:right="708" w:bottom="966" w:left="718" w:header="0" w:footer="3" w:gutter="0"/>
          <w:cols w:space="720"/>
          <w:noEndnote/>
          <w:docGrid w:linePitch="360"/>
        </w:sectPr>
      </w:pPr>
      <w:r w:rsidRPr="00EB2D57">
        <w:rPr>
          <w:color w:val="auto"/>
        </w:rPr>
        <w:t>—характеризовать место и роль России в мировом хозяйстве.</w:t>
      </w:r>
    </w:p>
    <w:p w14:paraId="032CC1C0" w14:textId="77777777" w:rsidR="00A57638" w:rsidRDefault="00E235EB" w:rsidP="004262A7">
      <w:pPr>
        <w:pStyle w:val="3"/>
        <w:pBdr>
          <w:bottom w:val="single" w:sz="12" w:space="1" w:color="auto"/>
        </w:pBdr>
      </w:pPr>
      <w:bookmarkStart w:id="620" w:name="bookmark1258"/>
      <w:bookmarkStart w:id="621" w:name="_Toc105502789"/>
      <w:r w:rsidRPr="004262A7">
        <w:lastRenderedPageBreak/>
        <w:t>2.1.13</w:t>
      </w:r>
      <w:r w:rsidR="004262A7">
        <w:t>.</w:t>
      </w:r>
      <w:r w:rsidRPr="004262A7">
        <w:t xml:space="preserve"> МАТЕМАТИКА</w:t>
      </w:r>
      <w:bookmarkEnd w:id="620"/>
      <w:bookmarkEnd w:id="621"/>
    </w:p>
    <w:p w14:paraId="67118FDB" w14:textId="77777777" w:rsidR="004262A7" w:rsidRPr="004262A7" w:rsidRDefault="004262A7" w:rsidP="006B14E0"/>
    <w:p w14:paraId="27C8ABBD" w14:textId="77777777" w:rsidR="00A57638" w:rsidRDefault="00E235EB" w:rsidP="004262A7">
      <w:pPr>
        <w:pStyle w:val="af5"/>
        <w:pBdr>
          <w:bottom w:val="single" w:sz="12" w:space="1" w:color="auto"/>
        </w:pBdr>
      </w:pPr>
      <w:bookmarkStart w:id="622" w:name="bookmark1260"/>
      <w:r w:rsidRPr="00EB2D57">
        <w:t>ПОЯСНИТЕЛЬНАЯ ЗАПИСКА</w:t>
      </w:r>
      <w:bookmarkEnd w:id="622"/>
    </w:p>
    <w:p w14:paraId="587140B5" w14:textId="77777777" w:rsidR="004262A7" w:rsidRPr="00EB2D57" w:rsidRDefault="004262A7" w:rsidP="004262A7">
      <w:pPr>
        <w:pStyle w:val="af5"/>
      </w:pPr>
    </w:p>
    <w:p w14:paraId="0BCC51CC" w14:textId="77777777" w:rsidR="00A57638" w:rsidRPr="00EB2D57" w:rsidRDefault="00E235EB" w:rsidP="004262A7">
      <w:pPr>
        <w:pStyle w:val="af5"/>
        <w:rPr>
          <w:sz w:val="18"/>
          <w:szCs w:val="18"/>
        </w:rPr>
      </w:pPr>
      <w:r w:rsidRPr="00EB2D57">
        <w:rPr>
          <w:sz w:val="18"/>
          <w:szCs w:val="18"/>
        </w:rPr>
        <w:t>ОБЩАЯ ХАРАКТЕРИСТИКА УЧЕБНОГО ПРЕДМЕТА «МАТЕМАТИКА»</w:t>
      </w:r>
    </w:p>
    <w:p w14:paraId="386AC41E" w14:textId="77777777" w:rsidR="00A57638" w:rsidRPr="00EB2D57" w:rsidRDefault="00E235EB">
      <w:pPr>
        <w:pStyle w:val="13"/>
        <w:spacing w:line="252" w:lineRule="auto"/>
        <w:jc w:val="both"/>
        <w:rPr>
          <w:color w:val="auto"/>
        </w:rPr>
      </w:pPr>
      <w:r w:rsidRPr="00EB2D57">
        <w:rPr>
          <w:color w:val="auto"/>
        </w:rPr>
        <w:t>Примерная рабочая программа по математике для обучающихся 5—9 классов разработана на основе Федерального государственного образовательного стандарта основного общего образования с учётом и современных мировых требований, предъявляемых к математическому образованию, и традиций российского образования, которые обеспечивают овладение ключевыми компетенциями, составляющими основу для непрерывного образования и саморазвития, а также целостность общекультурного, личностного и познавательного развития обучающихся. В рабочей программе учтены идеи и положения Концепции развития математического образования в Российской Федерации.</w:t>
      </w:r>
    </w:p>
    <w:p w14:paraId="72F297E6" w14:textId="77777777" w:rsidR="00A57638" w:rsidRPr="00EB2D57" w:rsidRDefault="00E235EB">
      <w:pPr>
        <w:pStyle w:val="13"/>
        <w:spacing w:line="252" w:lineRule="auto"/>
        <w:jc w:val="both"/>
        <w:rPr>
          <w:color w:val="auto"/>
        </w:rPr>
      </w:pPr>
      <w:r w:rsidRPr="00EB2D57">
        <w:rPr>
          <w:color w:val="auto"/>
        </w:rPr>
        <w:t>В эпоху цифровой трансформации всех сфер человеческой деятельности невозможно стать образованным современным человеком без базовой математической подготовки. Уже в школе математика служит опорным предметом для изучения смежных дисциплин, а после школы реальной необходимостью становится непрерывное образование, что требует полноценной базовой общеобразовательной подготовки, в том числе и математической. Это обусловлено тем, что в наши дни растёт число профессий, связанных с непосредственным применением математики: и в сфере экономики, и в бизнесе, и в технологических областях, и даже в гуманитарных сферах. Таким образом, круг школьников, для которых математика может стать значимым предметом, расширяется.</w:t>
      </w:r>
    </w:p>
    <w:p w14:paraId="5FBA4D10" w14:textId="77777777" w:rsidR="00A57638" w:rsidRPr="00EB2D57" w:rsidRDefault="00E235EB">
      <w:pPr>
        <w:pStyle w:val="13"/>
        <w:spacing w:line="252" w:lineRule="auto"/>
        <w:jc w:val="both"/>
        <w:rPr>
          <w:color w:val="auto"/>
        </w:rPr>
      </w:pPr>
      <w:r w:rsidRPr="00EB2D57">
        <w:rPr>
          <w:color w:val="auto"/>
        </w:rPr>
        <w:t>Практическая полезность математики обусловлена тем, что её предметом являются фундаментальные структуры нашего мира: пространственные формы и количественные отношения от простейших, усваиваемых в непосредственном опыте, до достаточно сложных, необходимых для развития научных и прикладных идей. Без конкретных математических знаний затруднено понимание принципов устройства и использования современной техники, восприятие и интерпретация разнообразной социальной, экономической, политической информации, малоэффективна повседневная практическая деятельность. Каждому человеку в своей жизни приходится выполнять расчёты и составлять алгоритмы, находить и применять формулы, владеть практическими приёмами геометрических измерений и построений, читать информацию, представленную в виде таблиц, диаграмм и графиков, жить в условиях неопределённости и понимать вероятностный характер случайных событий.</w:t>
      </w:r>
    </w:p>
    <w:p w14:paraId="092B380E" w14:textId="77777777" w:rsidR="00A57638" w:rsidRPr="00EB2D57" w:rsidRDefault="00E235EB">
      <w:pPr>
        <w:pStyle w:val="13"/>
        <w:spacing w:line="252" w:lineRule="auto"/>
        <w:jc w:val="both"/>
        <w:rPr>
          <w:color w:val="auto"/>
        </w:rPr>
      </w:pPr>
      <w:r w:rsidRPr="00EB2D57">
        <w:rPr>
          <w:color w:val="auto"/>
        </w:rPr>
        <w:t xml:space="preserve">Одновременно с расширением сфер применения математики в </w:t>
      </w:r>
      <w:r w:rsidRPr="00EB2D57">
        <w:rPr>
          <w:color w:val="auto"/>
        </w:rPr>
        <w:lastRenderedPageBreak/>
        <w:t>современном обществе всё более важным становится математический стиль мышления, проявляющийся в определённых умственных навыках. В процессе изучения математики в арсенал приёмов и методов мышления человека естественным образом включаются индукция и дедукция, обобщение и конкретизация, анализ и синтез, классификация и систематизация, абстрагирование и аналогия. Объекты математических умозаключений, правила их конструирования раскрывают механизм логических построений, способствуют выработке умения формулировать, обосновывать и доказывать суждения, тем самым развивают логическое мышление. Ведущая роль принадлежит математике и в формировании алгоритмической компоненты мышления и воспитании умений действовать по заданным алгоритмам, совершенствовать известные и конструировать новые. В процессе решения задач — основой учебной деятельности на уроках математики — развиваются также творческая и прикладная стороны мышления.</w:t>
      </w:r>
    </w:p>
    <w:p w14:paraId="5A123160" w14:textId="77777777" w:rsidR="00A57638" w:rsidRPr="00EB2D57" w:rsidRDefault="00E235EB">
      <w:pPr>
        <w:pStyle w:val="13"/>
        <w:spacing w:line="252" w:lineRule="auto"/>
        <w:jc w:val="both"/>
        <w:rPr>
          <w:color w:val="auto"/>
        </w:rPr>
      </w:pPr>
      <w:r w:rsidRPr="00EB2D57">
        <w:rPr>
          <w:color w:val="auto"/>
        </w:rPr>
        <w:t>Обучение математике даёт возможность развивать у обучающихся точную, рациональную и информативную речь, умение отбирать наиболее подходящие языковые, символические, графические средства для выражения суждений и наглядного их представления.</w:t>
      </w:r>
    </w:p>
    <w:p w14:paraId="06FD03E0" w14:textId="77777777" w:rsidR="00A57638" w:rsidRPr="00EB2D57" w:rsidRDefault="00E235EB">
      <w:pPr>
        <w:pStyle w:val="13"/>
        <w:spacing w:line="252" w:lineRule="auto"/>
        <w:jc w:val="both"/>
        <w:rPr>
          <w:color w:val="auto"/>
        </w:rPr>
      </w:pPr>
      <w:r w:rsidRPr="00EB2D57">
        <w:rPr>
          <w:color w:val="auto"/>
        </w:rPr>
        <w:t>Необходимым компонентом общей культуры в современном толковании является общее знакомство с методами познания действительности, представление о предмете и методах математики, их отличий от методов других естественных и гуманитарных наук, об особенностях применения математики для решения научных и прикладных задач. Таким образом, математическое образование вносит свой вклад в формирование общей культуры человека.</w:t>
      </w:r>
    </w:p>
    <w:p w14:paraId="338A4D3E" w14:textId="77777777" w:rsidR="00A57638" w:rsidRPr="00EB2D57" w:rsidRDefault="00E235EB">
      <w:pPr>
        <w:pStyle w:val="13"/>
        <w:spacing w:line="252" w:lineRule="auto"/>
        <w:jc w:val="both"/>
        <w:rPr>
          <w:color w:val="auto"/>
        </w:rPr>
      </w:pPr>
      <w:r w:rsidRPr="00EB2D57">
        <w:rPr>
          <w:color w:val="auto"/>
        </w:rPr>
        <w:t>Изучение математики также способствует эстетическому воспитанию человека, пониманию красоты и изящества математических рассуждений, восприятию геометрических форм, усвоению идеи симметрии.</w:t>
      </w:r>
    </w:p>
    <w:p w14:paraId="5BC20516" w14:textId="77777777" w:rsidR="004262A7" w:rsidRDefault="004262A7" w:rsidP="004262A7">
      <w:pPr>
        <w:pStyle w:val="af5"/>
      </w:pPr>
    </w:p>
    <w:p w14:paraId="3D49F45C" w14:textId="77777777" w:rsidR="00A57638" w:rsidRPr="00EB2D57" w:rsidRDefault="00E235EB" w:rsidP="004262A7">
      <w:pPr>
        <w:pStyle w:val="af5"/>
      </w:pPr>
      <w:r w:rsidRPr="00EB2D57">
        <w:t>ЦЕЛИ И ОСОБЕННОСТИ ИЗУЧЕНИЯ УЧЕБНОГО ПРЕДМЕТА «МАТЕМАТИКА». 5—9 КЛАССЫ</w:t>
      </w:r>
    </w:p>
    <w:p w14:paraId="59303F51" w14:textId="77777777" w:rsidR="00A57638" w:rsidRPr="00EB2D57" w:rsidRDefault="00E235EB">
      <w:pPr>
        <w:pStyle w:val="13"/>
        <w:spacing w:line="252" w:lineRule="auto"/>
        <w:jc w:val="both"/>
        <w:rPr>
          <w:color w:val="auto"/>
        </w:rPr>
      </w:pPr>
      <w:r w:rsidRPr="00EB2D57">
        <w:rPr>
          <w:color w:val="auto"/>
        </w:rPr>
        <w:t>Приоритетными целями обучения математике в 5—9 классах являются:</w:t>
      </w:r>
    </w:p>
    <w:p w14:paraId="2AF9F4B9" w14:textId="77777777" w:rsidR="00A57638" w:rsidRPr="00EB2D57" w:rsidRDefault="00E235EB" w:rsidP="000B3370">
      <w:pPr>
        <w:pStyle w:val="13"/>
        <w:numPr>
          <w:ilvl w:val="0"/>
          <w:numId w:val="383"/>
        </w:numPr>
        <w:spacing w:line="271" w:lineRule="auto"/>
        <w:jc w:val="both"/>
        <w:rPr>
          <w:color w:val="auto"/>
        </w:rPr>
      </w:pPr>
      <w:r w:rsidRPr="00EB2D57">
        <w:rPr>
          <w:color w:val="auto"/>
        </w:rPr>
        <w:t>формирование центральных математических понятий (число, величина, геометрическая фигура, переменная, вероятность, функция), обеспечивающих преемственность и перспективность математического образования обучающихся;</w:t>
      </w:r>
    </w:p>
    <w:p w14:paraId="522E1F11" w14:textId="77777777" w:rsidR="00A57638" w:rsidRPr="00EB2D57" w:rsidRDefault="00E235EB" w:rsidP="000B3370">
      <w:pPr>
        <w:pStyle w:val="13"/>
        <w:numPr>
          <w:ilvl w:val="0"/>
          <w:numId w:val="383"/>
        </w:numPr>
        <w:spacing w:line="271" w:lineRule="auto"/>
        <w:jc w:val="both"/>
        <w:rPr>
          <w:color w:val="auto"/>
        </w:rPr>
      </w:pPr>
      <w:r w:rsidRPr="00EB2D57">
        <w:rPr>
          <w:color w:val="auto"/>
        </w:rPr>
        <w:t>подведение обучающихся на доступном для них уровне к осознанию взаимосвязи математики и окружающего мира, понимание математики как части общей культуры человечества;</w:t>
      </w:r>
    </w:p>
    <w:p w14:paraId="4E6AC26A" w14:textId="77777777" w:rsidR="00A57638" w:rsidRPr="00EB2D57" w:rsidRDefault="00E235EB" w:rsidP="000B3370">
      <w:pPr>
        <w:pStyle w:val="13"/>
        <w:numPr>
          <w:ilvl w:val="0"/>
          <w:numId w:val="383"/>
        </w:numPr>
        <w:spacing w:line="271" w:lineRule="auto"/>
        <w:jc w:val="both"/>
        <w:rPr>
          <w:color w:val="auto"/>
        </w:rPr>
      </w:pPr>
      <w:r w:rsidRPr="00EB2D57">
        <w:rPr>
          <w:color w:val="auto"/>
        </w:rPr>
        <w:t xml:space="preserve">развитие интеллектуальных и творческих способностей обучающихся, познавательной активности, исследовательских </w:t>
      </w:r>
      <w:r w:rsidRPr="00EB2D57">
        <w:rPr>
          <w:color w:val="auto"/>
        </w:rPr>
        <w:lastRenderedPageBreak/>
        <w:t>умений, критичности мышления, интереса к изучению математики;</w:t>
      </w:r>
    </w:p>
    <w:p w14:paraId="70B14448" w14:textId="77777777" w:rsidR="00A57638" w:rsidRPr="00EB2D57" w:rsidRDefault="00E235EB" w:rsidP="000B3370">
      <w:pPr>
        <w:pStyle w:val="13"/>
        <w:numPr>
          <w:ilvl w:val="0"/>
          <w:numId w:val="383"/>
        </w:numPr>
        <w:spacing w:line="259" w:lineRule="auto"/>
        <w:jc w:val="both"/>
        <w:rPr>
          <w:color w:val="auto"/>
        </w:rPr>
      </w:pPr>
      <w:r w:rsidRPr="00EB2D57">
        <w:rPr>
          <w:color w:val="auto"/>
        </w:rPr>
        <w:t>формирование функциональной математической грамотности: умения распознавать проявления математических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формулировать их на языке математики и создавать математические модели, применять освоенный математический аппарат для решения практико-ориентированных задач, интерпретировать и оценивать полученные результаты.</w:t>
      </w:r>
    </w:p>
    <w:p w14:paraId="5B956DF3" w14:textId="77777777" w:rsidR="00A57638" w:rsidRPr="00EB2D57" w:rsidRDefault="00E235EB">
      <w:pPr>
        <w:pStyle w:val="13"/>
        <w:spacing w:line="252" w:lineRule="auto"/>
        <w:jc w:val="both"/>
        <w:rPr>
          <w:color w:val="auto"/>
        </w:rPr>
      </w:pPr>
      <w:r w:rsidRPr="00EB2D57">
        <w:rPr>
          <w:color w:val="auto"/>
        </w:rPr>
        <w:t>Основные линии содержания курса математики в 5—9 классах: «Числа и вычисления», «Алгебра» («Алгебраические выражения», «Уравнения и неравенства»), «Функции», «Геометрия» («Геометрические фигуры и их свойства», «Измерение геометрических величин»), «Вероятность и статистика». Данные линии развиваются параллельно, каждая в соответствии с собственной логикой, однако не независимо одна от другой, а в тесном контакте и взаимодействии. Кроме этого, их объединяет логическая составляющая, традиционно присущая математике и пронизывающая все математические курсы и содержательные линии. Сформулированное в Федеральном государственном образовательном стандарте основного общего образования требование «уметь оперировать понятиями: определение, аксиома, теорема, доказательство; умение распознавать истинные и ложные высказывания, приводить примеры и контрпримеры, строить высказывания и отрицания высказываний» относится ко всем курсам, а формирование логических умений распределяется по всем годам обучения на уровне основного общего образования.</w:t>
      </w:r>
    </w:p>
    <w:p w14:paraId="0EA7DD6B" w14:textId="77777777" w:rsidR="00A57638" w:rsidRPr="00EB2D57" w:rsidRDefault="00E235EB">
      <w:pPr>
        <w:pStyle w:val="13"/>
        <w:spacing w:after="120" w:line="252" w:lineRule="auto"/>
        <w:jc w:val="both"/>
        <w:rPr>
          <w:color w:val="auto"/>
        </w:rPr>
      </w:pPr>
      <w:r w:rsidRPr="00EB2D57">
        <w:rPr>
          <w:color w:val="auto"/>
        </w:rPr>
        <w:t>Содержание образования, соответствующее предметным результатам освоения Примерной рабочей программы, распределённым по годам обучения, структурировано таким образом, чтобы ко всем основным, принципиальным вопросам обучающиеся обращались неоднократно, чтобы овладение математическими понятиями и навыками осуществлялось последовательно и поступательно, с соблюдением принципа преемственности, а новые знания включались в общую систему математических представлений обучающихся, расширяя и углубляя её, образуя прочные множественные связи.</w:t>
      </w:r>
    </w:p>
    <w:p w14:paraId="58E6190D" w14:textId="77777777" w:rsidR="004262A7" w:rsidRDefault="00E235EB" w:rsidP="004262A7">
      <w:pPr>
        <w:pStyle w:val="af5"/>
      </w:pPr>
      <w:r w:rsidRPr="00EB2D57">
        <w:t xml:space="preserve">МЕСТО УЧЕБНОГО ПРЕДМЕТА «МАТЕМАТИКА» </w:t>
      </w:r>
    </w:p>
    <w:p w14:paraId="0E5BF6FF" w14:textId="77777777" w:rsidR="00A57638" w:rsidRPr="00EB2D57" w:rsidRDefault="00E235EB" w:rsidP="004262A7">
      <w:pPr>
        <w:pStyle w:val="af5"/>
      </w:pPr>
      <w:r w:rsidRPr="00EB2D57">
        <w:t>В УЧЕБНОМ ПЛАНЕ</w:t>
      </w:r>
    </w:p>
    <w:p w14:paraId="791F3DFE" w14:textId="77777777" w:rsidR="00A57638" w:rsidRPr="00EB2D57" w:rsidRDefault="00E235EB">
      <w:pPr>
        <w:pStyle w:val="13"/>
        <w:spacing w:line="252" w:lineRule="auto"/>
        <w:jc w:val="both"/>
        <w:rPr>
          <w:color w:val="auto"/>
        </w:rPr>
      </w:pPr>
      <w:r w:rsidRPr="00EB2D57">
        <w:rPr>
          <w:color w:val="auto"/>
        </w:rPr>
        <w:t xml:space="preserve">В соответствии с Федеральным государственным образовательным стандартом основного общего образования математика является обязательным предметом на данном уровне образования. В 5—9 классах </w:t>
      </w:r>
      <w:r w:rsidRPr="00EB2D57">
        <w:rPr>
          <w:color w:val="auto"/>
        </w:rPr>
        <w:lastRenderedPageBreak/>
        <w:t>учебный предмет «Математика» традиционно изучается в рамках следующих учебных курсов: в 5—6 классах — курса «Математика», в 7—9 классах — курсов «Алгебра» (включая элементы статистики и теории вероятностей) и «Геометрия». Настоящей программой вводится самостоятельный учебный курс «Вероятность и статистика».</w:t>
      </w:r>
    </w:p>
    <w:p w14:paraId="3E9A43AB" w14:textId="77777777" w:rsidR="00A57638" w:rsidRPr="00EB2D57" w:rsidRDefault="00E235EB">
      <w:pPr>
        <w:pStyle w:val="13"/>
        <w:spacing w:line="252" w:lineRule="auto"/>
        <w:jc w:val="both"/>
        <w:rPr>
          <w:color w:val="auto"/>
        </w:rPr>
      </w:pPr>
      <w:r w:rsidRPr="00EB2D57">
        <w:rPr>
          <w:color w:val="auto"/>
        </w:rPr>
        <w:t>Настоящей программой предусматривается выделение в учебном плане на изучение математики в 5—6 классах 5 учебных часов в неделю в течение каждого года обучения, в 7—9 классах 6 учебных часов в неделю в течение каждого года обучения, всего 952 учебных часа.</w:t>
      </w:r>
    </w:p>
    <w:p w14:paraId="3F22BD7B" w14:textId="77777777" w:rsidR="00A57638" w:rsidRPr="00EB2D57" w:rsidRDefault="00E235EB">
      <w:pPr>
        <w:pStyle w:val="13"/>
        <w:spacing w:line="252" w:lineRule="auto"/>
        <w:jc w:val="both"/>
        <w:rPr>
          <w:color w:val="auto"/>
        </w:rPr>
        <w:sectPr w:rsidR="00A57638" w:rsidRPr="00EB2D57">
          <w:footerReference w:type="even" r:id="rId45"/>
          <w:footerReference w:type="default" r:id="rId46"/>
          <w:footnotePr>
            <w:numRestart w:val="eachPage"/>
          </w:footnotePr>
          <w:pgSz w:w="7824" w:h="12019"/>
          <w:pgMar w:top="666" w:right="712" w:bottom="890" w:left="713" w:header="0" w:footer="3" w:gutter="0"/>
          <w:cols w:space="720"/>
          <w:noEndnote/>
          <w:docGrid w:linePitch="360"/>
        </w:sectPr>
      </w:pPr>
      <w:r w:rsidRPr="00EB2D57">
        <w:rPr>
          <w:color w:val="auto"/>
        </w:rPr>
        <w:t>Тематическое планирование учебных курсов и рекомендуемое распределение учебного времени для изучения отдельных тем, предложенные в настоящей программе, надо рассматривать как примерные ориентиры в помощь составителю авторской рабочей программы и прежде всего учителю. Автор рабочей программы вправе увеличить или уменьшить предложенное число учебных часов на тему, чтобы углубиться в тематику, более заинтересовавшую учеников, или направить усилия на преодоление затруднений. Допустимо также локальное перераспределение и перестановка элементов содержания внутри данного класса. Количество проверочных работ (тематический и итоговый контроль качества усвоения учебного материала) и их тип (самостоятельные и контрольные работы, тесты) остаются на усмотрение учителя. Также учитель вправе увеличить или уменьшить число учебных часов, отведённых в Примерной рабочей программе на обобщение, повторение, систематизацию знаний обучающихся. Единственным, но принципиально важным критерием, является достижение результатов обучения, указанных в настоящей программе.</w:t>
      </w:r>
    </w:p>
    <w:p w14:paraId="32CBE0AA" w14:textId="77777777" w:rsidR="00A57638" w:rsidRPr="00EB2D57" w:rsidRDefault="00E235EB" w:rsidP="004262A7">
      <w:pPr>
        <w:pStyle w:val="af5"/>
      </w:pPr>
      <w:bookmarkStart w:id="623" w:name="bookmark1262"/>
      <w:r w:rsidRPr="00EB2D57">
        <w:lastRenderedPageBreak/>
        <w:t>ПЛАНИРУЕМЫЕ РЕЗУЛЬТАТЫ ОСВОЕНИЯ</w:t>
      </w:r>
      <w:bookmarkEnd w:id="623"/>
    </w:p>
    <w:p w14:paraId="5276B073" w14:textId="77777777" w:rsidR="00A57638" w:rsidRPr="00EB2D57" w:rsidRDefault="00E235EB" w:rsidP="004262A7">
      <w:pPr>
        <w:pStyle w:val="af5"/>
      </w:pPr>
      <w:r w:rsidRPr="00EB2D57">
        <w:t>УЧЕБНОГО ПРЕДМЕТА «МАТЕМАТИКА»</w:t>
      </w:r>
    </w:p>
    <w:p w14:paraId="2E5C0BB0" w14:textId="77777777" w:rsidR="00A57638" w:rsidRPr="00EB2D57" w:rsidRDefault="00E235EB" w:rsidP="004262A7">
      <w:pPr>
        <w:pStyle w:val="af5"/>
        <w:pBdr>
          <w:bottom w:val="single" w:sz="12" w:space="1" w:color="auto"/>
        </w:pBdr>
      </w:pPr>
      <w:r w:rsidRPr="00EB2D57">
        <w:t>НА УРОВНЕ ОСНОВНОГО ОБЩЕГО ОБРАЗОВАНИЯ</w:t>
      </w:r>
    </w:p>
    <w:p w14:paraId="1C392599" w14:textId="77777777" w:rsidR="00A57638" w:rsidRPr="00EB2D57" w:rsidRDefault="00E235EB">
      <w:pPr>
        <w:pStyle w:val="13"/>
        <w:spacing w:after="280"/>
        <w:jc w:val="both"/>
        <w:rPr>
          <w:color w:val="auto"/>
        </w:rPr>
      </w:pPr>
      <w:r w:rsidRPr="00EB2D57">
        <w:rPr>
          <w:color w:val="auto"/>
        </w:rPr>
        <w:t>Освоение учебного предмета «Математика» должно обеспечивать достижение на уровне основного общего образования следующих личностных, метапредметных и предметных образовательных результатов:</w:t>
      </w:r>
    </w:p>
    <w:p w14:paraId="57641D12" w14:textId="77777777" w:rsidR="00A57638" w:rsidRPr="00EB2D57" w:rsidRDefault="00E235EB" w:rsidP="004262A7">
      <w:pPr>
        <w:pStyle w:val="af5"/>
      </w:pPr>
      <w:r w:rsidRPr="00EB2D57">
        <w:t>ЛИЧНОСТНЫЕ РЕЗУЛЬТАТЫ</w:t>
      </w:r>
    </w:p>
    <w:p w14:paraId="36BC281C" w14:textId="77777777" w:rsidR="00A57638" w:rsidRPr="00EB2D57" w:rsidRDefault="00E235EB">
      <w:pPr>
        <w:pStyle w:val="13"/>
        <w:spacing w:after="80" w:line="240" w:lineRule="auto"/>
        <w:jc w:val="both"/>
        <w:rPr>
          <w:color w:val="auto"/>
        </w:rPr>
      </w:pPr>
      <w:r w:rsidRPr="00EB2D57">
        <w:rPr>
          <w:color w:val="auto"/>
        </w:rPr>
        <w:t>Личностные результаты освоения программы учебного предмета «Математика» характеризуются:</w:t>
      </w:r>
    </w:p>
    <w:p w14:paraId="6B5B9B94" w14:textId="77777777" w:rsidR="00A57638" w:rsidRPr="00EB2D57" w:rsidRDefault="00E235EB">
      <w:pPr>
        <w:pStyle w:val="60"/>
        <w:spacing w:line="298" w:lineRule="auto"/>
        <w:rPr>
          <w:color w:val="auto"/>
        </w:rPr>
      </w:pPr>
      <w:r w:rsidRPr="00EB2D57">
        <w:rPr>
          <w:color w:val="auto"/>
        </w:rPr>
        <w:t>Патриотическое воспитание:</w:t>
      </w:r>
    </w:p>
    <w:p w14:paraId="346C5BB3" w14:textId="77777777" w:rsidR="00A57638" w:rsidRPr="00EB2D57" w:rsidRDefault="00E235EB">
      <w:pPr>
        <w:pStyle w:val="13"/>
        <w:spacing w:after="80" w:line="252" w:lineRule="auto"/>
        <w:jc w:val="both"/>
        <w:rPr>
          <w:color w:val="auto"/>
        </w:rPr>
      </w:pPr>
      <w:r w:rsidRPr="00EB2D57">
        <w:rPr>
          <w:color w:val="auto"/>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14:paraId="3C06C143" w14:textId="77777777" w:rsidR="00A57638" w:rsidRPr="00EB2D57" w:rsidRDefault="00E235EB">
      <w:pPr>
        <w:pStyle w:val="60"/>
        <w:spacing w:line="298" w:lineRule="auto"/>
        <w:rPr>
          <w:color w:val="auto"/>
        </w:rPr>
      </w:pPr>
      <w:r w:rsidRPr="00EB2D57">
        <w:rPr>
          <w:color w:val="auto"/>
        </w:rPr>
        <w:t>Гражданское и духовно-нравственное воспитание:</w:t>
      </w:r>
    </w:p>
    <w:p w14:paraId="6A30FC02" w14:textId="77777777" w:rsidR="00A57638" w:rsidRPr="00EB2D57" w:rsidRDefault="00E235EB">
      <w:pPr>
        <w:pStyle w:val="13"/>
        <w:spacing w:after="80" w:line="252" w:lineRule="auto"/>
        <w:jc w:val="both"/>
        <w:rPr>
          <w:color w:val="auto"/>
        </w:rPr>
      </w:pPr>
      <w:r w:rsidRPr="00EB2D57">
        <w:rPr>
          <w:color w:val="auto"/>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(выборы, опросы и пр.);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14:paraId="7440BC4E" w14:textId="77777777" w:rsidR="00A57638" w:rsidRPr="00EB2D57" w:rsidRDefault="00E235EB">
      <w:pPr>
        <w:pStyle w:val="60"/>
        <w:spacing w:line="298" w:lineRule="auto"/>
        <w:rPr>
          <w:color w:val="auto"/>
        </w:rPr>
      </w:pPr>
      <w:r w:rsidRPr="00EB2D57">
        <w:rPr>
          <w:color w:val="auto"/>
        </w:rPr>
        <w:t>Трудовое воспитание:</w:t>
      </w:r>
    </w:p>
    <w:p w14:paraId="7284E588" w14:textId="77777777" w:rsidR="00A57638" w:rsidRPr="00EB2D57" w:rsidRDefault="00E235EB">
      <w:pPr>
        <w:pStyle w:val="13"/>
        <w:spacing w:after="80" w:line="252" w:lineRule="auto"/>
        <w:jc w:val="both"/>
        <w:rPr>
          <w:color w:val="auto"/>
        </w:rPr>
      </w:pPr>
      <w:r w:rsidRPr="00EB2D57">
        <w:rPr>
          <w:color w:val="auto"/>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14:paraId="6F669381" w14:textId="77777777" w:rsidR="00A57638" w:rsidRPr="00EB2D57" w:rsidRDefault="00E235EB">
      <w:pPr>
        <w:pStyle w:val="60"/>
        <w:spacing w:line="298" w:lineRule="auto"/>
        <w:rPr>
          <w:color w:val="auto"/>
        </w:rPr>
      </w:pPr>
      <w:r w:rsidRPr="00EB2D57">
        <w:rPr>
          <w:color w:val="auto"/>
        </w:rPr>
        <w:t>Эстетическое воспитание:</w:t>
      </w:r>
    </w:p>
    <w:p w14:paraId="4D35BADE" w14:textId="77777777" w:rsidR="00A57638" w:rsidRPr="00EB2D57" w:rsidRDefault="00E235EB">
      <w:pPr>
        <w:pStyle w:val="13"/>
        <w:spacing w:after="80" w:line="252" w:lineRule="auto"/>
        <w:jc w:val="both"/>
        <w:rPr>
          <w:color w:val="auto"/>
        </w:rPr>
      </w:pPr>
      <w:r w:rsidRPr="00EB2D57">
        <w:rPr>
          <w:color w:val="auto"/>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14:paraId="214EABFE" w14:textId="77777777" w:rsidR="00A57638" w:rsidRPr="00EB2D57" w:rsidRDefault="00E235EB">
      <w:pPr>
        <w:pStyle w:val="60"/>
        <w:spacing w:line="298" w:lineRule="auto"/>
        <w:jc w:val="both"/>
        <w:rPr>
          <w:color w:val="auto"/>
        </w:rPr>
      </w:pPr>
      <w:r w:rsidRPr="00EB2D57">
        <w:rPr>
          <w:color w:val="auto"/>
        </w:rPr>
        <w:t>Ценности научного познания:</w:t>
      </w:r>
    </w:p>
    <w:p w14:paraId="622904D7" w14:textId="77777777" w:rsidR="00A57638" w:rsidRPr="00EB2D57" w:rsidRDefault="00E235EB">
      <w:pPr>
        <w:pStyle w:val="13"/>
        <w:spacing w:after="80"/>
        <w:jc w:val="both"/>
        <w:rPr>
          <w:color w:val="auto"/>
        </w:rPr>
      </w:pPr>
      <w:r w:rsidRPr="00EB2D57">
        <w:rPr>
          <w:color w:val="auto"/>
        </w:rP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14:paraId="5AAB9694" w14:textId="77777777" w:rsidR="00A57638" w:rsidRPr="00EB2D57" w:rsidRDefault="00E235EB">
      <w:pPr>
        <w:pStyle w:val="60"/>
        <w:spacing w:line="295" w:lineRule="auto"/>
        <w:jc w:val="both"/>
        <w:rPr>
          <w:color w:val="auto"/>
        </w:rPr>
      </w:pPr>
      <w:r w:rsidRPr="00EB2D57">
        <w:rPr>
          <w:color w:val="auto"/>
        </w:rPr>
        <w:lastRenderedPageBreak/>
        <w:t>Физическое воспитание, формирование культуры здоровья и эмоционального благополучия:</w:t>
      </w:r>
    </w:p>
    <w:p w14:paraId="03BC89E1" w14:textId="77777777" w:rsidR="00A57638" w:rsidRPr="00EB2D57" w:rsidRDefault="00E235EB">
      <w:pPr>
        <w:pStyle w:val="13"/>
        <w:spacing w:after="80"/>
        <w:jc w:val="both"/>
        <w:rPr>
          <w:color w:val="auto"/>
        </w:rPr>
      </w:pPr>
      <w:r w:rsidRPr="00EB2D57">
        <w:rPr>
          <w:color w:val="auto"/>
        </w:rPr>
        <w:t>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w:t>
      </w:r>
    </w:p>
    <w:p w14:paraId="7302359B" w14:textId="77777777" w:rsidR="00A57638" w:rsidRPr="00EB2D57" w:rsidRDefault="00E235EB">
      <w:pPr>
        <w:pStyle w:val="60"/>
        <w:spacing w:line="298" w:lineRule="auto"/>
        <w:jc w:val="both"/>
        <w:rPr>
          <w:color w:val="auto"/>
        </w:rPr>
      </w:pPr>
      <w:r w:rsidRPr="00EB2D57">
        <w:rPr>
          <w:color w:val="auto"/>
        </w:rPr>
        <w:t>Экологическое воспитание:</w:t>
      </w:r>
    </w:p>
    <w:p w14:paraId="36CF7657" w14:textId="77777777" w:rsidR="00A57638" w:rsidRPr="00EB2D57" w:rsidRDefault="00E235EB">
      <w:pPr>
        <w:pStyle w:val="13"/>
        <w:spacing w:after="80" w:line="252" w:lineRule="auto"/>
        <w:jc w:val="both"/>
        <w:rPr>
          <w:color w:val="auto"/>
        </w:rPr>
      </w:pPr>
      <w:r w:rsidRPr="00EB2D57">
        <w:rPr>
          <w:color w:val="auto"/>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14:paraId="4FFBCB56" w14:textId="77777777" w:rsidR="00A57638" w:rsidRPr="00EB2D57" w:rsidRDefault="00E235EB">
      <w:pPr>
        <w:pStyle w:val="60"/>
        <w:spacing w:line="295" w:lineRule="auto"/>
        <w:jc w:val="both"/>
        <w:rPr>
          <w:color w:val="auto"/>
        </w:rPr>
      </w:pPr>
      <w:r w:rsidRPr="00EB2D57">
        <w:rPr>
          <w:color w:val="auto"/>
        </w:rPr>
        <w:t>Личностные результаты, обеспечивающие адаптацию обучающегося к изменяющимся условиям социальной и природной среды:</w:t>
      </w:r>
    </w:p>
    <w:p w14:paraId="09B47305" w14:textId="77777777" w:rsidR="00A57638" w:rsidRPr="00EB2D57" w:rsidRDefault="00E235EB">
      <w:pPr>
        <w:pStyle w:val="13"/>
        <w:spacing w:line="252" w:lineRule="auto"/>
        <w:jc w:val="both"/>
        <w:rPr>
          <w:color w:val="auto"/>
        </w:rPr>
      </w:pPr>
      <w:r w:rsidRPr="00EB2D57">
        <w:rPr>
          <w:color w:val="auto"/>
        </w:rP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14:paraId="6AAD32F2" w14:textId="77777777" w:rsidR="00A57638" w:rsidRPr="00EB2D57" w:rsidRDefault="00E235EB">
      <w:pPr>
        <w:pStyle w:val="13"/>
        <w:spacing w:line="252" w:lineRule="auto"/>
        <w:jc w:val="both"/>
        <w:rPr>
          <w:color w:val="auto"/>
        </w:rPr>
      </w:pPr>
      <w:r w:rsidRPr="00EB2D57">
        <w:rPr>
          <w:color w:val="auto"/>
        </w:rPr>
        <w:t>необходимостью в формировании новых знаний, в том числе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своё развитие;</w:t>
      </w:r>
    </w:p>
    <w:p w14:paraId="11886D98" w14:textId="77777777" w:rsidR="00A57638" w:rsidRPr="00EB2D57" w:rsidRDefault="00E235EB">
      <w:pPr>
        <w:pStyle w:val="13"/>
        <w:spacing w:line="252" w:lineRule="auto"/>
        <w:jc w:val="both"/>
        <w:rPr>
          <w:color w:val="auto"/>
        </w:rPr>
      </w:pPr>
      <w:r w:rsidRPr="00EB2D57">
        <w:rPr>
          <w:color w:val="auto"/>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14:paraId="39E1277A" w14:textId="77777777" w:rsidR="004262A7" w:rsidRDefault="004262A7" w:rsidP="004262A7">
      <w:pPr>
        <w:pStyle w:val="af5"/>
      </w:pPr>
    </w:p>
    <w:p w14:paraId="0DB44333" w14:textId="77777777" w:rsidR="00A57638" w:rsidRPr="00EB2D57" w:rsidRDefault="00E235EB" w:rsidP="004262A7">
      <w:pPr>
        <w:pStyle w:val="af5"/>
      </w:pPr>
      <w:r w:rsidRPr="00EB2D57">
        <w:t>МЕТАПРЕДМЕТНЫЕ РЕЗУЛЬТАТЫ</w:t>
      </w:r>
    </w:p>
    <w:p w14:paraId="5782A0C4" w14:textId="77777777" w:rsidR="00A57638" w:rsidRPr="00EB2D57" w:rsidRDefault="00E235EB">
      <w:pPr>
        <w:pStyle w:val="13"/>
        <w:spacing w:line="257" w:lineRule="auto"/>
        <w:ind w:firstLine="260"/>
        <w:jc w:val="both"/>
        <w:rPr>
          <w:color w:val="auto"/>
        </w:rPr>
      </w:pPr>
      <w:r w:rsidRPr="00EB2D57">
        <w:rPr>
          <w:color w:val="auto"/>
        </w:rPr>
        <w:t xml:space="preserve">Метапредметные результаты освоения программы учебного предмета «Математика» характеризуются овладением </w:t>
      </w:r>
      <w:r w:rsidRPr="00EB2D57">
        <w:rPr>
          <w:i/>
          <w:iCs/>
          <w:color w:val="auto"/>
        </w:rPr>
        <w:t xml:space="preserve">универсальными </w:t>
      </w:r>
      <w:r w:rsidRPr="00EB2D57">
        <w:rPr>
          <w:b/>
          <w:bCs/>
          <w:i/>
          <w:iCs/>
          <w:color w:val="auto"/>
          <w:sz w:val="19"/>
          <w:szCs w:val="19"/>
        </w:rPr>
        <w:t xml:space="preserve">познавательными </w:t>
      </w:r>
      <w:r w:rsidRPr="00EB2D57">
        <w:rPr>
          <w:i/>
          <w:iCs/>
          <w:color w:val="auto"/>
        </w:rPr>
        <w:t xml:space="preserve">действиями, универсальными </w:t>
      </w:r>
      <w:r w:rsidRPr="00EB2D57">
        <w:rPr>
          <w:b/>
          <w:bCs/>
          <w:i/>
          <w:iCs/>
          <w:color w:val="auto"/>
          <w:sz w:val="19"/>
          <w:szCs w:val="19"/>
        </w:rPr>
        <w:t xml:space="preserve">коммуникативными </w:t>
      </w:r>
      <w:r w:rsidRPr="00EB2D57">
        <w:rPr>
          <w:i/>
          <w:iCs/>
          <w:color w:val="auto"/>
        </w:rPr>
        <w:t xml:space="preserve">действиями и универсальными </w:t>
      </w:r>
      <w:r w:rsidRPr="00EB2D57">
        <w:rPr>
          <w:b/>
          <w:bCs/>
          <w:i/>
          <w:iCs/>
          <w:color w:val="auto"/>
          <w:sz w:val="19"/>
          <w:szCs w:val="19"/>
        </w:rPr>
        <w:t xml:space="preserve">регулятивными </w:t>
      </w:r>
      <w:r w:rsidRPr="00EB2D57">
        <w:rPr>
          <w:i/>
          <w:iCs/>
          <w:color w:val="auto"/>
        </w:rPr>
        <w:t>действиями.</w:t>
      </w:r>
    </w:p>
    <w:p w14:paraId="495E639B" w14:textId="77777777" w:rsidR="00A57638" w:rsidRPr="00EB2D57" w:rsidRDefault="00E235EB">
      <w:pPr>
        <w:pStyle w:val="13"/>
        <w:spacing w:after="80" w:line="252" w:lineRule="auto"/>
        <w:ind w:firstLine="260"/>
        <w:jc w:val="both"/>
        <w:rPr>
          <w:color w:val="auto"/>
        </w:rPr>
      </w:pPr>
      <w:r w:rsidRPr="00EB2D57">
        <w:rPr>
          <w:i/>
          <w:iCs/>
          <w:color w:val="auto"/>
        </w:rPr>
        <w:t xml:space="preserve">1) Универсальные </w:t>
      </w:r>
      <w:r w:rsidRPr="00EB2D57">
        <w:rPr>
          <w:b/>
          <w:bCs/>
          <w:i/>
          <w:iCs/>
          <w:color w:val="auto"/>
          <w:sz w:val="19"/>
          <w:szCs w:val="19"/>
        </w:rPr>
        <w:t xml:space="preserve">познавательные </w:t>
      </w:r>
      <w:r w:rsidRPr="00EB2D57">
        <w:rPr>
          <w:i/>
          <w:iCs/>
          <w:color w:val="auto"/>
        </w:rPr>
        <w:t>действия обеспечивают формирование базовых когнитивных процессов обучающихся (освоение методов познания окружающего мира; применение логических, исследовательских операций, умений работать с информацией).</w:t>
      </w:r>
    </w:p>
    <w:p w14:paraId="45201A6F" w14:textId="77777777" w:rsidR="00A57638" w:rsidRPr="00EB2D57" w:rsidRDefault="00E235EB">
      <w:pPr>
        <w:pStyle w:val="60"/>
        <w:spacing w:after="80" w:line="240" w:lineRule="auto"/>
        <w:jc w:val="both"/>
        <w:rPr>
          <w:color w:val="auto"/>
        </w:rPr>
      </w:pPr>
      <w:r w:rsidRPr="00EB2D57">
        <w:rPr>
          <w:color w:val="auto"/>
        </w:rPr>
        <w:t>Базовые логические действия:</w:t>
      </w:r>
    </w:p>
    <w:p w14:paraId="7BA2E817" w14:textId="77777777" w:rsidR="00A57638" w:rsidRPr="00EB2D57" w:rsidRDefault="00E235EB" w:rsidP="000B3370">
      <w:pPr>
        <w:pStyle w:val="13"/>
        <w:numPr>
          <w:ilvl w:val="0"/>
          <w:numId w:val="384"/>
        </w:numPr>
        <w:jc w:val="both"/>
        <w:rPr>
          <w:color w:val="auto"/>
        </w:rPr>
      </w:pPr>
      <w:r w:rsidRPr="00EB2D57">
        <w:rPr>
          <w:color w:val="auto"/>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14:paraId="33AEBD68" w14:textId="77777777" w:rsidR="00A57638" w:rsidRPr="00EB2D57" w:rsidRDefault="00E235EB" w:rsidP="000B3370">
      <w:pPr>
        <w:pStyle w:val="13"/>
        <w:numPr>
          <w:ilvl w:val="0"/>
          <w:numId w:val="384"/>
        </w:numPr>
        <w:jc w:val="both"/>
        <w:rPr>
          <w:color w:val="auto"/>
        </w:rPr>
      </w:pPr>
      <w:r w:rsidRPr="00EB2D57">
        <w:rPr>
          <w:color w:val="auto"/>
        </w:rPr>
        <w:lastRenderedPageBreak/>
        <w:t>воспринимать, формулировать и преобразовывать суждения: утвердительные и отрицательные, единичные, частные и общие; условные;</w:t>
      </w:r>
    </w:p>
    <w:p w14:paraId="51A50CC8" w14:textId="77777777" w:rsidR="00A57638" w:rsidRPr="00EB2D57" w:rsidRDefault="00E235EB" w:rsidP="000B3370">
      <w:pPr>
        <w:pStyle w:val="13"/>
        <w:numPr>
          <w:ilvl w:val="0"/>
          <w:numId w:val="384"/>
        </w:numPr>
        <w:jc w:val="both"/>
        <w:rPr>
          <w:color w:val="auto"/>
        </w:rPr>
      </w:pPr>
      <w:r w:rsidRPr="00EB2D57">
        <w:rPr>
          <w:color w:val="auto"/>
        </w:rPr>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14:paraId="43E831DE" w14:textId="77777777" w:rsidR="00A57638" w:rsidRPr="00EB2D57" w:rsidRDefault="00E235EB" w:rsidP="000B3370">
      <w:pPr>
        <w:pStyle w:val="13"/>
        <w:numPr>
          <w:ilvl w:val="0"/>
          <w:numId w:val="384"/>
        </w:numPr>
        <w:jc w:val="both"/>
        <w:rPr>
          <w:color w:val="auto"/>
        </w:rPr>
      </w:pPr>
      <w:r w:rsidRPr="00EB2D57">
        <w:rPr>
          <w:color w:val="auto"/>
        </w:rPr>
        <w:t>делать выводы с использованием законов логики, дедуктивных и индуктивных умозаключений, умозаключений по аналогии;</w:t>
      </w:r>
    </w:p>
    <w:p w14:paraId="3DCDE9FD" w14:textId="77777777" w:rsidR="00A57638" w:rsidRPr="00EB2D57" w:rsidRDefault="00E235EB" w:rsidP="000B3370">
      <w:pPr>
        <w:pStyle w:val="13"/>
        <w:numPr>
          <w:ilvl w:val="0"/>
          <w:numId w:val="384"/>
        </w:numPr>
        <w:jc w:val="both"/>
        <w:rPr>
          <w:color w:val="auto"/>
        </w:rPr>
      </w:pPr>
      <w:r w:rsidRPr="00EB2D57">
        <w:rPr>
          <w:color w:val="auto"/>
        </w:rPr>
        <w:t>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контрпримеры; обосновывать собственные рассуждения;</w:t>
      </w:r>
    </w:p>
    <w:p w14:paraId="1F966EAC" w14:textId="77777777" w:rsidR="00A57638" w:rsidRPr="00EB2D57" w:rsidRDefault="00E235EB" w:rsidP="000B3370">
      <w:pPr>
        <w:pStyle w:val="13"/>
        <w:numPr>
          <w:ilvl w:val="0"/>
          <w:numId w:val="384"/>
        </w:numPr>
        <w:spacing w:after="80"/>
        <w:jc w:val="both"/>
        <w:rPr>
          <w:color w:val="auto"/>
        </w:rPr>
      </w:pPr>
      <w:r w:rsidRPr="00EB2D57">
        <w:rPr>
          <w:color w:val="auto"/>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69207534" w14:textId="77777777" w:rsidR="00A57638" w:rsidRPr="00EB2D57" w:rsidRDefault="00E235EB">
      <w:pPr>
        <w:pStyle w:val="60"/>
        <w:spacing w:after="80" w:line="240" w:lineRule="auto"/>
        <w:jc w:val="both"/>
        <w:rPr>
          <w:color w:val="auto"/>
        </w:rPr>
      </w:pPr>
      <w:r w:rsidRPr="00EB2D57">
        <w:rPr>
          <w:color w:val="auto"/>
        </w:rPr>
        <w:t>Базовые исследовательские действия:</w:t>
      </w:r>
    </w:p>
    <w:p w14:paraId="1D3D38FD" w14:textId="77777777" w:rsidR="00A57638" w:rsidRPr="00EB2D57" w:rsidRDefault="00E235EB" w:rsidP="000B3370">
      <w:pPr>
        <w:pStyle w:val="13"/>
        <w:numPr>
          <w:ilvl w:val="0"/>
          <w:numId w:val="385"/>
        </w:numPr>
        <w:spacing w:after="80" w:line="252" w:lineRule="auto"/>
        <w:jc w:val="both"/>
        <w:rPr>
          <w:color w:val="auto"/>
        </w:rPr>
      </w:pPr>
      <w:r w:rsidRPr="00EB2D57">
        <w:rPr>
          <w:color w:val="auto"/>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14:paraId="50C0075E" w14:textId="77777777" w:rsidR="00A57638" w:rsidRPr="00EB2D57" w:rsidRDefault="00E235EB" w:rsidP="000B3370">
      <w:pPr>
        <w:pStyle w:val="13"/>
        <w:numPr>
          <w:ilvl w:val="0"/>
          <w:numId w:val="385"/>
        </w:numPr>
        <w:jc w:val="both"/>
        <w:rPr>
          <w:color w:val="auto"/>
        </w:rPr>
      </w:pPr>
      <w:r w:rsidRPr="00EB2D57">
        <w:rPr>
          <w:color w:val="auto"/>
        </w:rP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14:paraId="71E78999" w14:textId="77777777" w:rsidR="00A57638" w:rsidRPr="00EB2D57" w:rsidRDefault="00E235EB" w:rsidP="000B3370">
      <w:pPr>
        <w:pStyle w:val="13"/>
        <w:numPr>
          <w:ilvl w:val="0"/>
          <w:numId w:val="385"/>
        </w:numPr>
        <w:jc w:val="both"/>
        <w:rPr>
          <w:color w:val="auto"/>
        </w:rPr>
      </w:pPr>
      <w:r w:rsidRPr="00EB2D57">
        <w:rPr>
          <w:color w:val="auto"/>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14:paraId="5A96945D" w14:textId="77777777" w:rsidR="00A57638" w:rsidRPr="00EB2D57" w:rsidRDefault="00E235EB" w:rsidP="000B3370">
      <w:pPr>
        <w:pStyle w:val="13"/>
        <w:numPr>
          <w:ilvl w:val="0"/>
          <w:numId w:val="385"/>
        </w:numPr>
        <w:spacing w:after="80"/>
        <w:jc w:val="both"/>
        <w:rPr>
          <w:color w:val="auto"/>
        </w:rPr>
      </w:pPr>
      <w:r w:rsidRPr="00EB2D57">
        <w:rPr>
          <w:color w:val="auto"/>
        </w:rPr>
        <w:t>прогнозировать возможное развитие процесса, а также выдвигать предположения о его развитии в новых условиях.</w:t>
      </w:r>
    </w:p>
    <w:p w14:paraId="5DC68F45" w14:textId="77777777" w:rsidR="00A57638" w:rsidRPr="00EB2D57" w:rsidRDefault="00E235EB">
      <w:pPr>
        <w:pStyle w:val="60"/>
        <w:spacing w:line="298" w:lineRule="auto"/>
        <w:jc w:val="both"/>
        <w:rPr>
          <w:color w:val="auto"/>
        </w:rPr>
      </w:pPr>
      <w:r w:rsidRPr="00EB2D57">
        <w:rPr>
          <w:color w:val="auto"/>
        </w:rPr>
        <w:t>Работа с информацией:</w:t>
      </w:r>
    </w:p>
    <w:p w14:paraId="257341F4" w14:textId="77777777" w:rsidR="00A57638" w:rsidRPr="00EB2D57" w:rsidRDefault="00E235EB" w:rsidP="000B3370">
      <w:pPr>
        <w:pStyle w:val="13"/>
        <w:numPr>
          <w:ilvl w:val="0"/>
          <w:numId w:val="386"/>
        </w:numPr>
        <w:spacing w:line="252" w:lineRule="auto"/>
        <w:jc w:val="both"/>
        <w:rPr>
          <w:color w:val="auto"/>
        </w:rPr>
      </w:pPr>
      <w:r w:rsidRPr="00EB2D57">
        <w:rPr>
          <w:color w:val="auto"/>
        </w:rPr>
        <w:t>выявлять недостаточность и избыточность информации, данных, необходимых для решения задачи;</w:t>
      </w:r>
    </w:p>
    <w:p w14:paraId="51B5F918" w14:textId="77777777" w:rsidR="00A57638" w:rsidRPr="00EB2D57" w:rsidRDefault="00E235EB" w:rsidP="000B3370">
      <w:pPr>
        <w:pStyle w:val="13"/>
        <w:numPr>
          <w:ilvl w:val="0"/>
          <w:numId w:val="386"/>
        </w:numPr>
        <w:spacing w:line="252" w:lineRule="auto"/>
        <w:jc w:val="both"/>
        <w:rPr>
          <w:color w:val="auto"/>
        </w:rPr>
      </w:pPr>
      <w:r w:rsidRPr="00EB2D57">
        <w:rPr>
          <w:color w:val="auto"/>
        </w:rPr>
        <w:t>выбирать, анализировать, систематизировать и интерпретировать информацию различных видов и форм представления;</w:t>
      </w:r>
    </w:p>
    <w:p w14:paraId="4D21E42F" w14:textId="77777777" w:rsidR="00A57638" w:rsidRPr="00EB2D57" w:rsidRDefault="00E235EB" w:rsidP="000B3370">
      <w:pPr>
        <w:pStyle w:val="13"/>
        <w:numPr>
          <w:ilvl w:val="0"/>
          <w:numId w:val="386"/>
        </w:numPr>
        <w:spacing w:line="252" w:lineRule="auto"/>
        <w:jc w:val="both"/>
        <w:rPr>
          <w:color w:val="auto"/>
        </w:rPr>
      </w:pPr>
      <w:r w:rsidRPr="00EB2D57">
        <w:rPr>
          <w:color w:val="auto"/>
        </w:rPr>
        <w:t>выбирать форму представления информации и иллюстрировать решаемые задачи схемами, диаграммами, иной графикой и их комбинациями;</w:t>
      </w:r>
    </w:p>
    <w:p w14:paraId="283BD071" w14:textId="77777777" w:rsidR="00A57638" w:rsidRPr="00EB2D57" w:rsidRDefault="00E235EB" w:rsidP="000B3370">
      <w:pPr>
        <w:pStyle w:val="13"/>
        <w:numPr>
          <w:ilvl w:val="0"/>
          <w:numId w:val="386"/>
        </w:numPr>
        <w:spacing w:after="80" w:line="252" w:lineRule="auto"/>
        <w:jc w:val="both"/>
        <w:rPr>
          <w:color w:val="auto"/>
        </w:rPr>
      </w:pPr>
      <w:r w:rsidRPr="00EB2D57">
        <w:rPr>
          <w:color w:val="auto"/>
        </w:rPr>
        <w:t>оценивать надёжность информации по критериям, предложенным учителем или сформулированным самостоятельно.</w:t>
      </w:r>
    </w:p>
    <w:p w14:paraId="19B85213" w14:textId="77777777" w:rsidR="00A57638" w:rsidRPr="00EB2D57" w:rsidRDefault="00E235EB">
      <w:pPr>
        <w:pStyle w:val="13"/>
        <w:spacing w:line="257" w:lineRule="auto"/>
        <w:jc w:val="both"/>
        <w:rPr>
          <w:color w:val="auto"/>
        </w:rPr>
      </w:pPr>
      <w:r w:rsidRPr="00EB2D57">
        <w:rPr>
          <w:i/>
          <w:iCs/>
          <w:color w:val="auto"/>
        </w:rPr>
        <w:lastRenderedPageBreak/>
        <w:t xml:space="preserve">2) Универсальные </w:t>
      </w:r>
      <w:r w:rsidRPr="00EB2D57">
        <w:rPr>
          <w:b/>
          <w:bCs/>
          <w:i/>
          <w:iCs/>
          <w:color w:val="auto"/>
          <w:sz w:val="19"/>
          <w:szCs w:val="19"/>
        </w:rPr>
        <w:t xml:space="preserve">коммуникативные </w:t>
      </w:r>
      <w:r w:rsidRPr="00EB2D57">
        <w:rPr>
          <w:i/>
          <w:iCs/>
          <w:color w:val="auto"/>
        </w:rPr>
        <w:t>действия обеспечивают сформированность социальных навыков обучающихся.</w:t>
      </w:r>
    </w:p>
    <w:p w14:paraId="4F316045" w14:textId="77777777" w:rsidR="00A57638" w:rsidRPr="00EB2D57" w:rsidRDefault="00E235EB">
      <w:pPr>
        <w:pStyle w:val="60"/>
        <w:spacing w:line="298" w:lineRule="auto"/>
        <w:jc w:val="both"/>
        <w:rPr>
          <w:color w:val="auto"/>
        </w:rPr>
      </w:pPr>
      <w:r w:rsidRPr="00EB2D57">
        <w:rPr>
          <w:color w:val="auto"/>
        </w:rPr>
        <w:t>Общение:</w:t>
      </w:r>
    </w:p>
    <w:p w14:paraId="344707D7" w14:textId="77777777" w:rsidR="00A57638" w:rsidRPr="00EB2D57" w:rsidRDefault="00E235EB" w:rsidP="000B3370">
      <w:pPr>
        <w:pStyle w:val="13"/>
        <w:numPr>
          <w:ilvl w:val="0"/>
          <w:numId w:val="387"/>
        </w:numPr>
        <w:jc w:val="both"/>
        <w:rPr>
          <w:color w:val="auto"/>
        </w:rPr>
      </w:pPr>
      <w:r w:rsidRPr="00EB2D57">
        <w:rPr>
          <w:color w:val="auto"/>
        </w:rPr>
        <w:t>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w:t>
      </w:r>
    </w:p>
    <w:p w14:paraId="2404959B" w14:textId="77777777" w:rsidR="00A57638" w:rsidRPr="00EB2D57" w:rsidRDefault="00E235EB" w:rsidP="000B3370">
      <w:pPr>
        <w:pStyle w:val="13"/>
        <w:numPr>
          <w:ilvl w:val="0"/>
          <w:numId w:val="387"/>
        </w:numPr>
        <w:jc w:val="both"/>
        <w:rPr>
          <w:color w:val="auto"/>
        </w:rPr>
      </w:pPr>
      <w:r w:rsidRPr="00EB2D57">
        <w:rPr>
          <w:color w:val="auto"/>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14:paraId="5EEC0E42" w14:textId="77777777" w:rsidR="00A57638" w:rsidRPr="00EB2D57" w:rsidRDefault="00E235EB" w:rsidP="000B3370">
      <w:pPr>
        <w:pStyle w:val="13"/>
        <w:numPr>
          <w:ilvl w:val="0"/>
          <w:numId w:val="387"/>
        </w:numPr>
        <w:jc w:val="both"/>
        <w:rPr>
          <w:color w:val="auto"/>
        </w:rPr>
      </w:pPr>
      <w:r w:rsidRPr="00EB2D57">
        <w:rPr>
          <w:color w:val="auto"/>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14:paraId="20EBE799" w14:textId="77777777" w:rsidR="00A57638" w:rsidRPr="00EB2D57" w:rsidRDefault="00E235EB">
      <w:pPr>
        <w:pStyle w:val="60"/>
        <w:spacing w:line="298" w:lineRule="auto"/>
        <w:jc w:val="both"/>
        <w:rPr>
          <w:color w:val="auto"/>
        </w:rPr>
      </w:pPr>
      <w:r w:rsidRPr="00EB2D57">
        <w:rPr>
          <w:color w:val="auto"/>
        </w:rPr>
        <w:t>Сотрудничество:</w:t>
      </w:r>
    </w:p>
    <w:p w14:paraId="1520A875" w14:textId="77777777" w:rsidR="00A57638" w:rsidRPr="00EB2D57" w:rsidRDefault="00E235EB" w:rsidP="000B3370">
      <w:pPr>
        <w:pStyle w:val="13"/>
        <w:numPr>
          <w:ilvl w:val="0"/>
          <w:numId w:val="388"/>
        </w:numPr>
        <w:spacing w:line="257" w:lineRule="auto"/>
        <w:jc w:val="both"/>
        <w:rPr>
          <w:color w:val="auto"/>
        </w:rPr>
      </w:pPr>
      <w:r w:rsidRPr="00EB2D57">
        <w:rPr>
          <w:color w:val="auto"/>
        </w:rPr>
        <w:t>понимать и использовать преимущества командной и индивидуальной работы при решении учебных математических</w:t>
      </w:r>
    </w:p>
    <w:p w14:paraId="20EB5C1C" w14:textId="77777777" w:rsidR="00A57638" w:rsidRPr="00EB2D57" w:rsidRDefault="00E235EB" w:rsidP="000B3370">
      <w:pPr>
        <w:pStyle w:val="13"/>
        <w:numPr>
          <w:ilvl w:val="0"/>
          <w:numId w:val="388"/>
        </w:numPr>
        <w:jc w:val="both"/>
        <w:rPr>
          <w:color w:val="auto"/>
        </w:rPr>
      </w:pPr>
      <w:r w:rsidRPr="00EB2D57">
        <w:rPr>
          <w:color w:val="auto"/>
        </w:rPr>
        <w:t>задач; 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14:paraId="00395C37" w14:textId="77777777" w:rsidR="00A57638" w:rsidRPr="00EB2D57" w:rsidRDefault="00E235EB" w:rsidP="000B3370">
      <w:pPr>
        <w:pStyle w:val="13"/>
        <w:numPr>
          <w:ilvl w:val="0"/>
          <w:numId w:val="388"/>
        </w:numPr>
        <w:spacing w:after="80" w:line="266" w:lineRule="auto"/>
        <w:jc w:val="both"/>
        <w:rPr>
          <w:color w:val="auto"/>
        </w:rPr>
      </w:pPr>
      <w:r w:rsidRPr="00EB2D57">
        <w:rPr>
          <w:color w:val="auto"/>
        </w:rPr>
        <w:t>участвовать в групповых формах работы (обсуждения, обмен мнениями, мозговые штурмы и др.);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14:paraId="33936CBE" w14:textId="77777777" w:rsidR="00A57638" w:rsidRPr="00EB2D57" w:rsidRDefault="00E235EB">
      <w:pPr>
        <w:pStyle w:val="13"/>
        <w:spacing w:after="80" w:line="252" w:lineRule="auto"/>
        <w:jc w:val="both"/>
        <w:rPr>
          <w:color w:val="auto"/>
        </w:rPr>
      </w:pPr>
      <w:r w:rsidRPr="00EB2D57">
        <w:rPr>
          <w:i/>
          <w:iCs/>
          <w:color w:val="auto"/>
        </w:rPr>
        <w:t xml:space="preserve">3) Универсальные </w:t>
      </w:r>
      <w:r w:rsidRPr="00EB2D57">
        <w:rPr>
          <w:b/>
          <w:bCs/>
          <w:i/>
          <w:iCs/>
          <w:color w:val="auto"/>
          <w:sz w:val="19"/>
          <w:szCs w:val="19"/>
        </w:rPr>
        <w:t xml:space="preserve">регулятивные </w:t>
      </w:r>
      <w:r w:rsidRPr="00EB2D57">
        <w:rPr>
          <w:i/>
          <w:iCs/>
          <w:color w:val="auto"/>
        </w:rPr>
        <w:t>действия обеспечивают формирование смысловых установок и жизненных навыков личности.</w:t>
      </w:r>
    </w:p>
    <w:p w14:paraId="39BF88CC" w14:textId="77777777" w:rsidR="00A57638" w:rsidRPr="00EB2D57" w:rsidRDefault="00E235EB">
      <w:pPr>
        <w:pStyle w:val="60"/>
        <w:spacing w:line="298" w:lineRule="auto"/>
        <w:jc w:val="both"/>
        <w:rPr>
          <w:color w:val="auto"/>
        </w:rPr>
      </w:pPr>
      <w:r w:rsidRPr="00EB2D57">
        <w:rPr>
          <w:color w:val="auto"/>
        </w:rPr>
        <w:t>Самоорганизация:</w:t>
      </w:r>
    </w:p>
    <w:p w14:paraId="03EFBED3" w14:textId="77777777" w:rsidR="00A57638" w:rsidRPr="00EB2D57" w:rsidRDefault="00E235EB" w:rsidP="000B3370">
      <w:pPr>
        <w:pStyle w:val="13"/>
        <w:numPr>
          <w:ilvl w:val="0"/>
          <w:numId w:val="389"/>
        </w:numPr>
        <w:spacing w:after="80" w:line="269" w:lineRule="auto"/>
        <w:jc w:val="both"/>
        <w:rPr>
          <w:color w:val="auto"/>
        </w:rPr>
      </w:pPr>
      <w:r w:rsidRPr="00EB2D57">
        <w:rPr>
          <w:color w:val="auto"/>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14:paraId="1F78476C" w14:textId="77777777" w:rsidR="00A57638" w:rsidRPr="00EB2D57" w:rsidRDefault="00E235EB">
      <w:pPr>
        <w:pStyle w:val="60"/>
        <w:spacing w:line="298" w:lineRule="auto"/>
        <w:jc w:val="both"/>
        <w:rPr>
          <w:color w:val="auto"/>
        </w:rPr>
      </w:pPr>
      <w:r w:rsidRPr="00EB2D57">
        <w:rPr>
          <w:color w:val="auto"/>
        </w:rPr>
        <w:t>Самоконтроль:</w:t>
      </w:r>
    </w:p>
    <w:p w14:paraId="6458B87F" w14:textId="77777777" w:rsidR="00A57638" w:rsidRPr="00EB2D57" w:rsidRDefault="00E235EB" w:rsidP="000B3370">
      <w:pPr>
        <w:pStyle w:val="13"/>
        <w:numPr>
          <w:ilvl w:val="0"/>
          <w:numId w:val="389"/>
        </w:numPr>
        <w:spacing w:line="300" w:lineRule="auto"/>
        <w:jc w:val="both"/>
        <w:rPr>
          <w:color w:val="auto"/>
        </w:rPr>
      </w:pPr>
      <w:r w:rsidRPr="00EB2D57">
        <w:rPr>
          <w:color w:val="auto"/>
        </w:rPr>
        <w:t>владеть способами самопроверки, самоконтроля процесса и результата решения математической задачи;</w:t>
      </w:r>
    </w:p>
    <w:p w14:paraId="3AAADE2B" w14:textId="77777777" w:rsidR="00A57638" w:rsidRPr="00EB2D57" w:rsidRDefault="00E235EB" w:rsidP="000B3370">
      <w:pPr>
        <w:pStyle w:val="13"/>
        <w:numPr>
          <w:ilvl w:val="0"/>
          <w:numId w:val="389"/>
        </w:numPr>
        <w:spacing w:line="276" w:lineRule="auto"/>
        <w:jc w:val="both"/>
        <w:rPr>
          <w:color w:val="auto"/>
        </w:rPr>
      </w:pPr>
      <w:r w:rsidRPr="00EB2D57">
        <w:rPr>
          <w:color w:val="auto"/>
        </w:rPr>
        <w:t xml:space="preserve">предвидеть трудности, которые могут возникнуть при решении </w:t>
      </w:r>
      <w:r w:rsidRPr="00EB2D57">
        <w:rPr>
          <w:color w:val="auto"/>
        </w:rPr>
        <w:lastRenderedPageBreak/>
        <w:t>задачи, вносить коррективы в деятельность на основе новых обстоятельств, найденных ошибок, выявленных трудностей;</w:t>
      </w:r>
    </w:p>
    <w:p w14:paraId="4819DF07" w14:textId="77777777" w:rsidR="00A57638" w:rsidRPr="00EB2D57" w:rsidRDefault="00E235EB" w:rsidP="000B3370">
      <w:pPr>
        <w:pStyle w:val="13"/>
        <w:numPr>
          <w:ilvl w:val="0"/>
          <w:numId w:val="389"/>
        </w:numPr>
        <w:spacing w:after="160" w:line="276" w:lineRule="auto"/>
        <w:jc w:val="both"/>
        <w:rPr>
          <w:color w:val="auto"/>
        </w:rPr>
      </w:pPr>
      <w:r w:rsidRPr="00EB2D57">
        <w:rPr>
          <w:color w:val="auto"/>
        </w:rPr>
        <w:t>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 приобретённому опыту.</w:t>
      </w:r>
    </w:p>
    <w:p w14:paraId="238DED5B" w14:textId="77777777" w:rsidR="00A57638" w:rsidRPr="00EB2D57" w:rsidRDefault="00E235EB" w:rsidP="004262A7">
      <w:pPr>
        <w:pStyle w:val="af5"/>
      </w:pPr>
      <w:r w:rsidRPr="00EB2D57">
        <w:t>ПРЕДМЕТНЫЕ РЕЗУЛЬТАТЫ</w:t>
      </w:r>
    </w:p>
    <w:p w14:paraId="16D77F6C" w14:textId="77777777" w:rsidR="00A57638" w:rsidRPr="00EB2D57" w:rsidRDefault="00E235EB">
      <w:pPr>
        <w:pStyle w:val="13"/>
        <w:spacing w:line="252" w:lineRule="auto"/>
        <w:jc w:val="both"/>
        <w:rPr>
          <w:color w:val="auto"/>
        </w:rPr>
      </w:pPr>
      <w:r w:rsidRPr="00EB2D57">
        <w:rPr>
          <w:color w:val="auto"/>
        </w:rPr>
        <w:t>Предметные результаты освоения Примерной рабочей программы по математике представлены по годам обучения в следующих разделах программы в рамках отдельных курсов: в 5—6 классах — курса «Математика», в 7—9 классах — курсов «Алгебра», «Геометрия», «Вероятность и статистика».</w:t>
      </w:r>
    </w:p>
    <w:p w14:paraId="64401106" w14:textId="77777777" w:rsidR="00A57638" w:rsidRPr="00EB2D57" w:rsidRDefault="00E235EB">
      <w:pPr>
        <w:pStyle w:val="13"/>
        <w:spacing w:line="252" w:lineRule="auto"/>
        <w:jc w:val="both"/>
        <w:rPr>
          <w:color w:val="auto"/>
        </w:rPr>
        <w:sectPr w:rsidR="00A57638" w:rsidRPr="00EB2D57">
          <w:footnotePr>
            <w:numRestart w:val="eachPage"/>
          </w:footnotePr>
          <w:pgSz w:w="7824" w:h="12019"/>
          <w:pgMar w:top="672" w:right="706" w:bottom="914" w:left="701" w:header="0" w:footer="3" w:gutter="0"/>
          <w:cols w:space="720"/>
          <w:noEndnote/>
          <w:docGrid w:linePitch="360"/>
        </w:sectPr>
      </w:pPr>
      <w:r w:rsidRPr="00EB2D57">
        <w:rPr>
          <w:color w:val="auto"/>
        </w:rPr>
        <w:t>Развитие логических представлений и навыков логического мышления осуществляется на протяжении всех лет обучения в основной школе в рамках всех названных курсов. Предполагается, что выпускник основной школы сможет строить высказывания и отрицания высказываний, распознавать истинные и ложные высказывания, приводить примеры и контрпримеры, овладеет понятиями: определение, аксиома, теорема, доказательство — и научится использовать их при выполнении учебных и внеучебных задач.</w:t>
      </w:r>
    </w:p>
    <w:p w14:paraId="08D9F544" w14:textId="77777777" w:rsidR="00A57638" w:rsidRDefault="00E235EB" w:rsidP="004262A7">
      <w:pPr>
        <w:pStyle w:val="af5"/>
        <w:pBdr>
          <w:bottom w:val="single" w:sz="12" w:space="1" w:color="auto"/>
        </w:pBdr>
      </w:pPr>
      <w:bookmarkStart w:id="624" w:name="bookmark1266"/>
      <w:r w:rsidRPr="00EB2D57">
        <w:lastRenderedPageBreak/>
        <w:t>ПРИМЕРНАЯ РАБОЧАЯ ПРОГРАММА УЧЕБНОГО КУРСА «МАТЕМАТИКА». 5—6 КЛАССЫ</w:t>
      </w:r>
      <w:bookmarkEnd w:id="624"/>
    </w:p>
    <w:p w14:paraId="2CA2DC44" w14:textId="77777777" w:rsidR="004262A7" w:rsidRPr="00EB2D57" w:rsidRDefault="004262A7" w:rsidP="004262A7">
      <w:pPr>
        <w:pStyle w:val="af5"/>
      </w:pPr>
    </w:p>
    <w:p w14:paraId="7EE8D6C5" w14:textId="77777777" w:rsidR="00A57638" w:rsidRPr="00EB2D57" w:rsidRDefault="00E235EB" w:rsidP="004262A7">
      <w:pPr>
        <w:pStyle w:val="af5"/>
        <w:rPr>
          <w:sz w:val="18"/>
          <w:szCs w:val="18"/>
        </w:rPr>
      </w:pPr>
      <w:r w:rsidRPr="00EB2D57">
        <w:rPr>
          <w:sz w:val="18"/>
          <w:szCs w:val="18"/>
        </w:rPr>
        <w:t>ЦЕЛИ ИЗУЧЕНИЯ УЧЕБНОГО КУРСА</w:t>
      </w:r>
    </w:p>
    <w:p w14:paraId="45843B01" w14:textId="77777777" w:rsidR="00A57638" w:rsidRPr="00EB2D57" w:rsidRDefault="00E235EB">
      <w:pPr>
        <w:pStyle w:val="13"/>
        <w:spacing w:line="252" w:lineRule="auto"/>
        <w:jc w:val="both"/>
        <w:rPr>
          <w:color w:val="auto"/>
        </w:rPr>
      </w:pPr>
      <w:r w:rsidRPr="00EB2D57">
        <w:rPr>
          <w:color w:val="auto"/>
        </w:rPr>
        <w:t>Приоритетными целями обучения математике в 5—6 классах являются:</w:t>
      </w:r>
    </w:p>
    <w:p w14:paraId="7CD85D84" w14:textId="77777777" w:rsidR="00A57638" w:rsidRPr="00EB2D57" w:rsidRDefault="00E235EB" w:rsidP="000B3370">
      <w:pPr>
        <w:pStyle w:val="13"/>
        <w:numPr>
          <w:ilvl w:val="0"/>
          <w:numId w:val="390"/>
        </w:numPr>
        <w:spacing w:line="252" w:lineRule="auto"/>
        <w:jc w:val="both"/>
        <w:rPr>
          <w:color w:val="auto"/>
        </w:rPr>
      </w:pPr>
      <w:r w:rsidRPr="00EB2D57">
        <w:rPr>
          <w:color w:val="auto"/>
        </w:rPr>
        <w:t>продолжение формирования основных математических понятий (число, величина, геометрическая фигура), обеспечивающих преемственность и перспективность математического образования обучающихся;</w:t>
      </w:r>
    </w:p>
    <w:p w14:paraId="13888E16" w14:textId="77777777" w:rsidR="00A57638" w:rsidRPr="00EB2D57" w:rsidRDefault="00E235EB" w:rsidP="000B3370">
      <w:pPr>
        <w:pStyle w:val="13"/>
        <w:numPr>
          <w:ilvl w:val="0"/>
          <w:numId w:val="390"/>
        </w:numPr>
        <w:spacing w:line="252" w:lineRule="auto"/>
        <w:jc w:val="both"/>
        <w:rPr>
          <w:color w:val="auto"/>
        </w:rPr>
      </w:pPr>
      <w:r w:rsidRPr="00EB2D57">
        <w:rPr>
          <w:color w:val="auto"/>
        </w:rPr>
        <w:t>развитие интеллектуальных и творческих способностей обучающихся, познавательной активности, исследовательских умений, интереса к изучению математики;</w:t>
      </w:r>
    </w:p>
    <w:p w14:paraId="78BFA2A7" w14:textId="77777777" w:rsidR="00A57638" w:rsidRPr="00EB2D57" w:rsidRDefault="00E235EB" w:rsidP="000B3370">
      <w:pPr>
        <w:pStyle w:val="13"/>
        <w:numPr>
          <w:ilvl w:val="0"/>
          <w:numId w:val="390"/>
        </w:numPr>
        <w:spacing w:line="252" w:lineRule="auto"/>
        <w:jc w:val="both"/>
        <w:rPr>
          <w:color w:val="auto"/>
        </w:rPr>
      </w:pPr>
      <w:r w:rsidRPr="00EB2D57">
        <w:rPr>
          <w:color w:val="auto"/>
        </w:rPr>
        <w:t>подведение обучающихся на доступном для них уровне к осознанию взаимосвязи математики и окружающего мира;</w:t>
      </w:r>
    </w:p>
    <w:p w14:paraId="6ACFD781" w14:textId="77777777" w:rsidR="00A57638" w:rsidRPr="00EB2D57" w:rsidRDefault="00E235EB" w:rsidP="000B3370">
      <w:pPr>
        <w:pStyle w:val="13"/>
        <w:numPr>
          <w:ilvl w:val="0"/>
          <w:numId w:val="390"/>
        </w:numPr>
        <w:spacing w:after="240" w:line="252" w:lineRule="auto"/>
        <w:jc w:val="both"/>
        <w:rPr>
          <w:color w:val="auto"/>
        </w:rPr>
      </w:pPr>
      <w:r w:rsidRPr="00EB2D57">
        <w:rPr>
          <w:color w:val="auto"/>
        </w:rPr>
        <w:t>формирование функциональной математической грамотности: умения распознавать математические объекты в реальных жизненных ситуациях, применять освоенные умения для решения практико-ориентированных задач, интерпретировать полученные результаты и оценивать их на соответствие практической ситуации.</w:t>
      </w:r>
    </w:p>
    <w:p w14:paraId="428B4D00" w14:textId="77777777" w:rsidR="00A57638" w:rsidRPr="00EB2D57" w:rsidRDefault="00E235EB">
      <w:pPr>
        <w:pStyle w:val="13"/>
        <w:spacing w:line="252" w:lineRule="auto"/>
        <w:jc w:val="both"/>
        <w:rPr>
          <w:color w:val="auto"/>
        </w:rPr>
      </w:pPr>
      <w:r w:rsidRPr="00EB2D57">
        <w:rPr>
          <w:color w:val="auto"/>
        </w:rPr>
        <w:t>Основные линии содержания курса математики в 5—6 классах — арифметическая и геометрическая, которые развиваются параллельно, каждая в соответствии с собственной логикой, однако, не независимо одна от другой, а в тесном контакте и взаимодействии. Также в курсе происходит знакомство с элементами алгебры и описательной статистики.</w:t>
      </w:r>
    </w:p>
    <w:p w14:paraId="7515CA72" w14:textId="77777777" w:rsidR="00A57638" w:rsidRPr="00EB2D57" w:rsidRDefault="00E235EB">
      <w:pPr>
        <w:pStyle w:val="13"/>
        <w:spacing w:line="252" w:lineRule="auto"/>
        <w:jc w:val="both"/>
        <w:rPr>
          <w:color w:val="auto"/>
        </w:rPr>
      </w:pPr>
      <w:r w:rsidRPr="00EB2D57">
        <w:rPr>
          <w:color w:val="auto"/>
        </w:rPr>
        <w:t>Изучение арифметического материала начинается со систематизации и развития знаний о натуральных числах, полученных в начальной школе. При этом совершенствование вычислительной техники и формирование новых теоретических знаний сочетается с развитием вычислительной культуры, в частности с обучением простейшим приёмам прикидки и оценки результатов вычислений. Изучение натуральных чисел продолжается в 6 классе знакомством с начальными понятиями теории делимости.</w:t>
      </w:r>
    </w:p>
    <w:p w14:paraId="60046243" w14:textId="77777777" w:rsidR="00A57638" w:rsidRPr="00EB2D57" w:rsidRDefault="00E235EB">
      <w:pPr>
        <w:pStyle w:val="13"/>
        <w:spacing w:line="252" w:lineRule="auto"/>
        <w:jc w:val="both"/>
        <w:rPr>
          <w:color w:val="auto"/>
        </w:rPr>
      </w:pPr>
      <w:r w:rsidRPr="00EB2D57">
        <w:rPr>
          <w:color w:val="auto"/>
        </w:rPr>
        <w:t xml:space="preserve">Другой крупный блок в содержании арифметической линии — это дроби. Начало изучения обыкновенных и десятичных дробей отнесено к 5 классу. Это первый этап в освоении дробей, когда происходит знакомство с основными идеями, понятиями темы. При этом рассмотрение обыкновенных дробей в полном объёме предшествует изучению десятичных дробей, что целесообразно с точки зрения логики изложения числовой линии, когда правила действий с десятичными дробями можно обосновать уже известными алгоритмами выполнения действий с обыкновенными дробями. Знакомство с десятичными дробями расширит </w:t>
      </w:r>
      <w:r w:rsidRPr="00EB2D57">
        <w:rPr>
          <w:color w:val="auto"/>
        </w:rPr>
        <w:lastRenderedPageBreak/>
        <w:t>возможности для понимания обучающимися прикладного применения новой записи при изучении других предметов и при практическом использовании. К 6 классу отнесён второй этап в изучении дробей, где происходит совершенствование навыков сравнения и преобразования дробей, освоение новых вычислительных алгоритмов, оттачивание техники вычислений, в том числе значений выражений, содержащих и обыкновенные, и десятичные дроби, установление связей между ними, рассмотрение приёмов решения задач на дроби. В начале 6 класса происходит знакомство с понятием процента.</w:t>
      </w:r>
    </w:p>
    <w:p w14:paraId="233A7F15" w14:textId="77777777" w:rsidR="00A57638" w:rsidRPr="00EB2D57" w:rsidRDefault="00E235EB">
      <w:pPr>
        <w:pStyle w:val="13"/>
        <w:spacing w:line="252" w:lineRule="auto"/>
        <w:jc w:val="both"/>
        <w:rPr>
          <w:color w:val="auto"/>
        </w:rPr>
      </w:pPr>
      <w:r w:rsidRPr="00EB2D57">
        <w:rPr>
          <w:color w:val="auto"/>
        </w:rPr>
        <w:t>Особенностью изучения положительных и отрицательных чисел является то, что они также могут рассматриваться в несколько этапов. В 6 классе в начале изучения темы «Положительные и отрицательные числа» выделяется подтема «Целые числа»,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 Это позволяет на доступном уровне познакомить учащихся практически со всеми основными понятиями темы, в том числе и с правилами знаков при выполнении арифметических действий. Изучение рациональных чисел на этом не закончится, а будет продолжено в курсе алгебры 7 класса, что станет следующим проходом всех принципиальных вопросов, тем самым разделение трудностей облегчает восприятие материала, а распределение во времени способствует прочности приобретаемых навыков.</w:t>
      </w:r>
    </w:p>
    <w:p w14:paraId="1629FAD5" w14:textId="77777777" w:rsidR="00A57638" w:rsidRPr="00EB2D57" w:rsidRDefault="00E235EB">
      <w:pPr>
        <w:pStyle w:val="13"/>
        <w:spacing w:line="252" w:lineRule="auto"/>
        <w:jc w:val="both"/>
        <w:rPr>
          <w:color w:val="auto"/>
        </w:rPr>
      </w:pPr>
      <w:r w:rsidRPr="00EB2D57">
        <w:rPr>
          <w:color w:val="auto"/>
        </w:rPr>
        <w:t>При обучении решению текстовых задач в 5—6 классах используются арифметические приёмы решения. Текстовые задачи, решаемые при отработке вычислительных навыков в 5—6 классах, рассматриваются задачи следующих видов: задачи на движение, на части, на покупки, на работу и производительность, на проценты, на отношения и пропорции. Кроме того, обучающиеся знакомятся с приёмами решения задач перебором возможных вариантов, учатся работать с информацией, представленной в форме таблиц или диаграмм.</w:t>
      </w:r>
    </w:p>
    <w:p w14:paraId="63888BAD" w14:textId="77777777" w:rsidR="00A57638" w:rsidRPr="00EB2D57" w:rsidRDefault="00E235EB">
      <w:pPr>
        <w:pStyle w:val="13"/>
        <w:spacing w:line="252" w:lineRule="auto"/>
        <w:jc w:val="both"/>
        <w:rPr>
          <w:color w:val="auto"/>
        </w:rPr>
      </w:pPr>
      <w:r w:rsidRPr="00EB2D57">
        <w:rPr>
          <w:color w:val="auto"/>
        </w:rPr>
        <w:t>В Примерной рабочей программе предусмотрено формирование пропедевтических алгебраических представлений. Буква как символ некоторого числа в зависимости от математического контекста вводится постепенно. Буквенная символика широко используется прежде всего для записи общих утверждений и предложений, формул, в частности для вычисления геометрических величин, в качестве «заместителя» числа.</w:t>
      </w:r>
    </w:p>
    <w:p w14:paraId="086364EF" w14:textId="77777777" w:rsidR="00A57638" w:rsidRPr="00EB2D57" w:rsidRDefault="00E235EB">
      <w:pPr>
        <w:pStyle w:val="13"/>
        <w:spacing w:after="340" w:line="252" w:lineRule="auto"/>
        <w:jc w:val="both"/>
        <w:rPr>
          <w:color w:val="auto"/>
        </w:rPr>
      </w:pPr>
      <w:r w:rsidRPr="00EB2D57">
        <w:rPr>
          <w:color w:val="auto"/>
        </w:rPr>
        <w:t xml:space="preserve">В курсе «Математики» 5—6 классов представлена наглядная геометрия, направленная на развитие образного мышления, пространственного воображения, изобразительных умений. Это важный этап в изучении геометрии, который осуществляется на наглядно-практическом уровне, опирается на наглядно-образное мышление обучающихся. Большая роль отводится практической деятельности, опыту, эксперименту, моделированию. Обучающиеся знакомятся с геометрическими фигурами </w:t>
      </w:r>
      <w:r w:rsidRPr="00EB2D57">
        <w:rPr>
          <w:color w:val="auto"/>
        </w:rPr>
        <w:lastRenderedPageBreak/>
        <w:t>на плоскости и в пространстве, с их простейшими конфигурациями, учатся изображать их на нелинованной и клетчатой бумаге, рассматривают их простейшие свойства. В процессе изучения наглядной геометрии знания, полученные обучающимися в начальной школе, систематизируются и расширяются.</w:t>
      </w:r>
    </w:p>
    <w:p w14:paraId="6823ECAE" w14:textId="77777777" w:rsidR="00A57638" w:rsidRPr="00EB2D57" w:rsidRDefault="00E235EB" w:rsidP="004262A7">
      <w:pPr>
        <w:pStyle w:val="af5"/>
      </w:pPr>
      <w:r w:rsidRPr="00EB2D57">
        <w:t>МЕСТО УЧЕБНОГО КУРСА В УЧЕБНОМ ПЛАНЕ</w:t>
      </w:r>
    </w:p>
    <w:p w14:paraId="453BB078" w14:textId="77777777" w:rsidR="00A57638" w:rsidRPr="00EB2D57" w:rsidRDefault="00E235EB">
      <w:pPr>
        <w:pStyle w:val="13"/>
        <w:spacing w:line="252" w:lineRule="auto"/>
        <w:jc w:val="both"/>
        <w:rPr>
          <w:color w:val="auto"/>
        </w:rPr>
      </w:pPr>
      <w:r w:rsidRPr="00EB2D57">
        <w:rPr>
          <w:color w:val="auto"/>
        </w:rPr>
        <w:t>Согласно учебному плану в 5—6 классах изучается интегрированный предмет «Математика», который включает арифметический материал и наглядную геометрию, а также пропедевтические сведения из алгебры, элементы логики и начала описательной статистики.</w:t>
      </w:r>
    </w:p>
    <w:p w14:paraId="1DEDBC98" w14:textId="77777777" w:rsidR="00A57638" w:rsidRPr="00EB2D57" w:rsidRDefault="00E235EB">
      <w:pPr>
        <w:pStyle w:val="13"/>
        <w:spacing w:after="340" w:line="252" w:lineRule="auto"/>
        <w:jc w:val="both"/>
        <w:rPr>
          <w:color w:val="auto"/>
        </w:rPr>
      </w:pPr>
      <w:r w:rsidRPr="00EB2D57">
        <w:rPr>
          <w:color w:val="auto"/>
        </w:rPr>
        <w:t>Учебный план на изучение математики в 5—6 классах отводит не менее 5 учебных часов в неделю в течение каждого года обучения, всего не менее 340 учебных часов.</w:t>
      </w:r>
    </w:p>
    <w:p w14:paraId="4468D442" w14:textId="77777777" w:rsidR="004262A7" w:rsidRDefault="00E235EB" w:rsidP="004262A7">
      <w:pPr>
        <w:pStyle w:val="af5"/>
      </w:pPr>
      <w:r w:rsidRPr="00EB2D57">
        <w:t xml:space="preserve">СОДЕРЖАНИЕ УЧЕБНОГО КУРСА (ПО ГОДАМ ОБУЧЕНИЯ) </w:t>
      </w:r>
    </w:p>
    <w:p w14:paraId="04A3B4EF" w14:textId="77777777" w:rsidR="004262A7" w:rsidRDefault="004262A7" w:rsidP="004262A7">
      <w:pPr>
        <w:pStyle w:val="af5"/>
      </w:pPr>
    </w:p>
    <w:p w14:paraId="1760D6D8" w14:textId="77777777" w:rsidR="00A57638" w:rsidRPr="004262A7" w:rsidRDefault="00E235EB" w:rsidP="004262A7">
      <w:pPr>
        <w:pStyle w:val="af5"/>
      </w:pPr>
      <w:r w:rsidRPr="004262A7">
        <w:t>5 класс</w:t>
      </w:r>
    </w:p>
    <w:p w14:paraId="791EE1C6" w14:textId="77777777" w:rsidR="004262A7" w:rsidRDefault="004262A7">
      <w:pPr>
        <w:pStyle w:val="13"/>
        <w:spacing w:line="266" w:lineRule="auto"/>
        <w:jc w:val="both"/>
        <w:rPr>
          <w:b/>
          <w:bCs/>
          <w:i/>
          <w:iCs/>
          <w:color w:val="auto"/>
          <w:sz w:val="19"/>
          <w:szCs w:val="19"/>
        </w:rPr>
      </w:pPr>
    </w:p>
    <w:p w14:paraId="30C869CF"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Натуральные числа и нуль</w:t>
      </w:r>
    </w:p>
    <w:p w14:paraId="138FEDDD" w14:textId="77777777" w:rsidR="00A57638" w:rsidRPr="00EB2D57" w:rsidRDefault="00E235EB">
      <w:pPr>
        <w:pStyle w:val="13"/>
        <w:spacing w:line="252" w:lineRule="auto"/>
        <w:jc w:val="both"/>
        <w:rPr>
          <w:color w:val="auto"/>
        </w:rPr>
      </w:pPr>
      <w:r w:rsidRPr="00EB2D57">
        <w:rPr>
          <w:color w:val="auto"/>
        </w:rPr>
        <w:t>Натуральное число. Ряд натуральных чисел. Число 0. Изображение натуральных чисел точками на координатной (числовой) прямой.</w:t>
      </w:r>
    </w:p>
    <w:p w14:paraId="13A4EB97" w14:textId="77777777" w:rsidR="00A57638" w:rsidRPr="00EB2D57" w:rsidRDefault="00E235EB">
      <w:pPr>
        <w:pStyle w:val="13"/>
        <w:spacing w:line="252" w:lineRule="auto"/>
        <w:jc w:val="both"/>
        <w:rPr>
          <w:color w:val="auto"/>
        </w:rPr>
      </w:pPr>
      <w:r w:rsidRPr="00EB2D57">
        <w:rPr>
          <w:color w:val="auto"/>
        </w:rPr>
        <w:t>Позиционная система счисления. Римская нумерация как пример непозиционной системы счисления. Десятичная система счисления.</w:t>
      </w:r>
    </w:p>
    <w:p w14:paraId="38EEAB17" w14:textId="77777777" w:rsidR="00A57638" w:rsidRPr="00EB2D57" w:rsidRDefault="00E235EB" w:rsidP="004262A7">
      <w:pPr>
        <w:pStyle w:val="13"/>
        <w:spacing w:line="252" w:lineRule="auto"/>
        <w:ind w:firstLine="238"/>
        <w:jc w:val="both"/>
        <w:rPr>
          <w:color w:val="auto"/>
        </w:rPr>
      </w:pPr>
      <w:r w:rsidRPr="00EB2D57">
        <w:rPr>
          <w:color w:val="auto"/>
        </w:rPr>
        <w:t>Сравнение натуральных чисел, сравнение натуральных чисел с нулём. Способы сравнения. Округление натуральных чисел.</w:t>
      </w:r>
    </w:p>
    <w:p w14:paraId="372663C7" w14:textId="77777777" w:rsidR="00A57638" w:rsidRPr="00EB2D57" w:rsidRDefault="00E235EB" w:rsidP="004262A7">
      <w:pPr>
        <w:pStyle w:val="13"/>
        <w:spacing w:line="252" w:lineRule="auto"/>
        <w:ind w:firstLine="238"/>
        <w:jc w:val="both"/>
        <w:rPr>
          <w:color w:val="auto"/>
        </w:rPr>
      </w:pPr>
      <w:r w:rsidRPr="00EB2D57">
        <w:rPr>
          <w:color w:val="auto"/>
        </w:rPr>
        <w:t>Сложение натуральных чисел; свойство нуля при сложении. Вычитание как действие, обратное сложению. Умножение натуральных чисел; свойства нуля и единицы при умножении. Деление как действие, обратное умножению. Компоненты действий, связь между ними. Проверка результата арифметического действия. Переместительное и сочетательное свойства (законы) сложения и умножения, распределительное свойство (закон) умножения.</w:t>
      </w:r>
    </w:p>
    <w:p w14:paraId="56CE9BA3" w14:textId="77777777" w:rsidR="00A57638" w:rsidRPr="00EB2D57" w:rsidRDefault="00E235EB">
      <w:pPr>
        <w:pStyle w:val="13"/>
        <w:spacing w:line="252" w:lineRule="auto"/>
        <w:jc w:val="both"/>
        <w:rPr>
          <w:color w:val="auto"/>
        </w:rPr>
      </w:pPr>
      <w:r w:rsidRPr="00EB2D57">
        <w:rPr>
          <w:color w:val="auto"/>
        </w:rPr>
        <w:t>Использование букв для обозначения неизвестного компонента и записи свойств арифметических действий.</w:t>
      </w:r>
    </w:p>
    <w:p w14:paraId="4F35ADF5" w14:textId="77777777" w:rsidR="00A57638" w:rsidRPr="00EB2D57" w:rsidRDefault="00E235EB">
      <w:pPr>
        <w:pStyle w:val="13"/>
        <w:spacing w:line="252" w:lineRule="auto"/>
        <w:jc w:val="both"/>
        <w:rPr>
          <w:color w:val="auto"/>
        </w:rPr>
      </w:pPr>
      <w:r w:rsidRPr="00EB2D57">
        <w:rPr>
          <w:color w:val="auto"/>
        </w:rPr>
        <w:t>Делители и кратные числа, разложение на множители. Простые и составные числа. Признаки делимости на 2, 5, 10, 3, 9. Деление с остатком.</w:t>
      </w:r>
    </w:p>
    <w:p w14:paraId="595F5F80" w14:textId="77777777" w:rsidR="00A57638" w:rsidRPr="00EB2D57" w:rsidRDefault="00E235EB">
      <w:pPr>
        <w:pStyle w:val="13"/>
        <w:spacing w:line="252" w:lineRule="auto"/>
        <w:jc w:val="both"/>
        <w:rPr>
          <w:color w:val="auto"/>
        </w:rPr>
      </w:pPr>
      <w:r w:rsidRPr="00EB2D57">
        <w:rPr>
          <w:color w:val="auto"/>
        </w:rPr>
        <w:t>Степень с натуральным показателем. Запись числа в виде суммы разрядных слагаемых.</w:t>
      </w:r>
    </w:p>
    <w:p w14:paraId="3ADFA6FD" w14:textId="77777777" w:rsidR="00A57638" w:rsidRPr="00EB2D57" w:rsidRDefault="00E235EB">
      <w:pPr>
        <w:pStyle w:val="13"/>
        <w:spacing w:after="120" w:line="252" w:lineRule="auto"/>
        <w:jc w:val="both"/>
        <w:rPr>
          <w:color w:val="auto"/>
        </w:rPr>
      </w:pPr>
      <w:r w:rsidRPr="00EB2D57">
        <w:rPr>
          <w:color w:val="auto"/>
        </w:rPr>
        <w:t xml:space="preserve">Числовое выражение. Вычисление значений числовых выражений; порядок выполнения действий. Использование при вычислениях переместительного и сочетательного свойств (законов) сложения и </w:t>
      </w:r>
      <w:r w:rsidRPr="00EB2D57">
        <w:rPr>
          <w:color w:val="auto"/>
        </w:rPr>
        <w:lastRenderedPageBreak/>
        <w:t>умножения, распределительного свойства умножения.</w:t>
      </w:r>
    </w:p>
    <w:p w14:paraId="31160A8F"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Дроби</w:t>
      </w:r>
    </w:p>
    <w:p w14:paraId="359FD0D7" w14:textId="77777777" w:rsidR="00A57638" w:rsidRPr="00EB2D57" w:rsidRDefault="00E235EB">
      <w:pPr>
        <w:pStyle w:val="13"/>
        <w:jc w:val="both"/>
        <w:rPr>
          <w:color w:val="auto"/>
        </w:rPr>
      </w:pPr>
      <w:r w:rsidRPr="00EB2D57">
        <w:rPr>
          <w:color w:val="auto"/>
        </w:rPr>
        <w:t>Представление о дроби как способе записи части величины. Обыкновенные дроби. Правильные и неправильные дроби. Смешанная дробь; представление смешанной дроби в виде неправильной дроби и выделение целой части числа из неправильной дроби. Изображение дробей точками на числовой прямой. Основное свойство дроби. Сокращение дробей. Приведение дроби к новому знаменателю. Сравнение дробей.</w:t>
      </w:r>
    </w:p>
    <w:p w14:paraId="4F1B871F" w14:textId="77777777" w:rsidR="00A57638" w:rsidRPr="00EB2D57" w:rsidRDefault="00E235EB">
      <w:pPr>
        <w:pStyle w:val="13"/>
        <w:jc w:val="both"/>
        <w:rPr>
          <w:color w:val="auto"/>
        </w:rPr>
      </w:pPr>
      <w:r w:rsidRPr="00EB2D57">
        <w:rPr>
          <w:color w:val="auto"/>
        </w:rPr>
        <w:t>Сложение и вычитание дробей. Умножение и деление дробей; взаимно-обратные дроби. Нахождение части целого и целого по его части.</w:t>
      </w:r>
    </w:p>
    <w:p w14:paraId="6E1B80E2" w14:textId="77777777" w:rsidR="00A57638" w:rsidRPr="00EB2D57" w:rsidRDefault="00E235EB">
      <w:pPr>
        <w:pStyle w:val="13"/>
        <w:jc w:val="both"/>
        <w:rPr>
          <w:color w:val="auto"/>
        </w:rPr>
      </w:pPr>
      <w:r w:rsidRPr="00EB2D57">
        <w:rPr>
          <w:color w:val="auto"/>
        </w:rPr>
        <w:t>Десятичная запись дробей. Представление десятичной дроби в виде обыкновенной. Изображение десятичных дробей точками на числовой прямой. Сравнение десятичных дробей.</w:t>
      </w:r>
    </w:p>
    <w:p w14:paraId="302C4907" w14:textId="77777777" w:rsidR="00A57638" w:rsidRPr="00EB2D57" w:rsidRDefault="00E235EB">
      <w:pPr>
        <w:pStyle w:val="13"/>
        <w:spacing w:after="120"/>
        <w:jc w:val="both"/>
        <w:rPr>
          <w:color w:val="auto"/>
        </w:rPr>
      </w:pPr>
      <w:r w:rsidRPr="00EB2D57">
        <w:rPr>
          <w:color w:val="auto"/>
        </w:rPr>
        <w:t>Арифметические действия с десятичными дробями. Округление десятичных дробей.</w:t>
      </w:r>
    </w:p>
    <w:p w14:paraId="2DFA4CD0"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Решение текстовых задач</w:t>
      </w:r>
    </w:p>
    <w:p w14:paraId="76619509" w14:textId="77777777" w:rsidR="00A57638" w:rsidRPr="00EB2D57" w:rsidRDefault="00E235EB">
      <w:pPr>
        <w:pStyle w:val="13"/>
        <w:spacing w:after="60"/>
        <w:jc w:val="both"/>
        <w:rPr>
          <w:color w:val="auto"/>
        </w:rPr>
      </w:pPr>
      <w:r w:rsidRPr="00EB2D57">
        <w:rPr>
          <w:color w:val="auto"/>
        </w:rPr>
        <w:t>Решение текстовых задач арифметическим способом. Решение логических задач. Решение задач перебором всех возможных вариантов. Использование при решении задач таблиц и схем.</w:t>
      </w:r>
    </w:p>
    <w:p w14:paraId="189F736E" w14:textId="77777777" w:rsidR="00A57638" w:rsidRPr="00EB2D57" w:rsidRDefault="00E235EB">
      <w:pPr>
        <w:pStyle w:val="13"/>
        <w:spacing w:line="252" w:lineRule="auto"/>
        <w:jc w:val="both"/>
        <w:rPr>
          <w:color w:val="auto"/>
        </w:rPr>
      </w:pPr>
      <w:r w:rsidRPr="00EB2D57">
        <w:rPr>
          <w:color w:val="auto"/>
        </w:rPr>
        <w:t>Решение задач, содержащих зависимости, связывающие величины: скорость, время, расстояние; цена, количество, стоимость. Единицы измерения: массы, объёма, цены; расстояния, времени, скорости. Связь между единицами измерения каждой величины.</w:t>
      </w:r>
    </w:p>
    <w:p w14:paraId="381C11DC" w14:textId="77777777" w:rsidR="00A57638" w:rsidRPr="00EB2D57" w:rsidRDefault="00E235EB">
      <w:pPr>
        <w:pStyle w:val="13"/>
        <w:spacing w:line="252" w:lineRule="auto"/>
        <w:jc w:val="both"/>
        <w:rPr>
          <w:color w:val="auto"/>
        </w:rPr>
      </w:pPr>
      <w:r w:rsidRPr="00EB2D57">
        <w:rPr>
          <w:color w:val="auto"/>
        </w:rPr>
        <w:t>Решение основных задач на дроби.</w:t>
      </w:r>
    </w:p>
    <w:p w14:paraId="27E60907" w14:textId="77777777" w:rsidR="00A57638" w:rsidRPr="00EB2D57" w:rsidRDefault="00E235EB">
      <w:pPr>
        <w:pStyle w:val="13"/>
        <w:spacing w:after="80" w:line="252" w:lineRule="auto"/>
        <w:jc w:val="both"/>
        <w:rPr>
          <w:color w:val="auto"/>
        </w:rPr>
      </w:pPr>
      <w:r w:rsidRPr="00EB2D57">
        <w:rPr>
          <w:color w:val="auto"/>
        </w:rPr>
        <w:t>Представление данных в виде таблиц, столбчатых диаграмм.</w:t>
      </w:r>
    </w:p>
    <w:p w14:paraId="3EF51ECB"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Наглядная геометрия</w:t>
      </w:r>
    </w:p>
    <w:p w14:paraId="5CAB3600" w14:textId="77777777" w:rsidR="00A57638" w:rsidRPr="00EB2D57" w:rsidRDefault="00E235EB">
      <w:pPr>
        <w:pStyle w:val="13"/>
        <w:jc w:val="both"/>
        <w:rPr>
          <w:color w:val="auto"/>
        </w:rPr>
      </w:pPr>
      <w:r w:rsidRPr="00EB2D57">
        <w:rPr>
          <w:color w:val="auto"/>
        </w:rPr>
        <w:t>Наглядные представления о фигурах на плоскости: точка, прямая, отрезок, луч, угол, ломаная, многоугольник, окружность, круг. Угол. Прямой, острый, тупой и развёрнутый углы.</w:t>
      </w:r>
    </w:p>
    <w:p w14:paraId="2F437930" w14:textId="77777777" w:rsidR="00A57638" w:rsidRPr="00EB2D57" w:rsidRDefault="00E235EB">
      <w:pPr>
        <w:pStyle w:val="13"/>
        <w:jc w:val="both"/>
        <w:rPr>
          <w:color w:val="auto"/>
        </w:rPr>
      </w:pPr>
      <w:r w:rsidRPr="00EB2D57">
        <w:rPr>
          <w:color w:val="auto"/>
        </w:rPr>
        <w:t>Длина отрезка, метрические единицы длины. Длина ломаной, периметр многоугольника. Измерение и построение углов с помощью транспортира.</w:t>
      </w:r>
    </w:p>
    <w:p w14:paraId="4A8D0273" w14:textId="77777777" w:rsidR="00A57638" w:rsidRPr="00EB2D57" w:rsidRDefault="00E235EB">
      <w:pPr>
        <w:pStyle w:val="13"/>
        <w:jc w:val="both"/>
        <w:rPr>
          <w:color w:val="auto"/>
        </w:rPr>
      </w:pPr>
      <w:r w:rsidRPr="00EB2D57">
        <w:rPr>
          <w:color w:val="auto"/>
        </w:rPr>
        <w:t>Наглядные представления о фигурах на плоскости: многоугольник; прямоугольник, квадрат; треугольник, о равенстве фигур.</w:t>
      </w:r>
    </w:p>
    <w:p w14:paraId="1EA3D1B7" w14:textId="77777777" w:rsidR="00A57638" w:rsidRPr="00EB2D57" w:rsidRDefault="00E235EB">
      <w:pPr>
        <w:pStyle w:val="13"/>
        <w:jc w:val="both"/>
        <w:rPr>
          <w:color w:val="auto"/>
        </w:rPr>
      </w:pPr>
      <w:r w:rsidRPr="00EB2D57">
        <w:rPr>
          <w:color w:val="auto"/>
        </w:rPr>
        <w:t>Изображение фигур, в том числе на клетчатой бумаге. Построение конфигураций из частей прямой, окружности на нелинованной и клетчатой бумаге. Использование свойств сторон и углов прямоугольника, квадрата.</w:t>
      </w:r>
    </w:p>
    <w:p w14:paraId="0DB12E74" w14:textId="77777777" w:rsidR="00A57638" w:rsidRPr="00EB2D57" w:rsidRDefault="00E235EB">
      <w:pPr>
        <w:pStyle w:val="13"/>
        <w:jc w:val="both"/>
        <w:rPr>
          <w:color w:val="auto"/>
        </w:rPr>
      </w:pPr>
      <w:r w:rsidRPr="00EB2D57">
        <w:rPr>
          <w:color w:val="auto"/>
        </w:rPr>
        <w:t>Площадь прямоугольника и многоугольников, составленных из прямоугольников, в том числе фигур, изображённых на клетчатой бумаге. Единицы измерения площади.</w:t>
      </w:r>
    </w:p>
    <w:p w14:paraId="614FCADE" w14:textId="77777777" w:rsidR="00A57638" w:rsidRPr="00EB2D57" w:rsidRDefault="00E235EB">
      <w:pPr>
        <w:pStyle w:val="13"/>
        <w:jc w:val="both"/>
        <w:rPr>
          <w:color w:val="auto"/>
        </w:rPr>
      </w:pPr>
      <w:r w:rsidRPr="00EB2D57">
        <w:rPr>
          <w:color w:val="auto"/>
        </w:rPr>
        <w:t xml:space="preserve">Наглядные представления о пространственных фигурах: прямоугольный параллелепипед, куб, многогранники. Изображение </w:t>
      </w:r>
      <w:r w:rsidRPr="00EB2D57">
        <w:rPr>
          <w:color w:val="auto"/>
        </w:rPr>
        <w:lastRenderedPageBreak/>
        <w:t>простейших многогранников. Развёртки куба и параллелепипеда. Создание моделей многогранников (из бумаги, проволоки, пластилина и др.).</w:t>
      </w:r>
    </w:p>
    <w:p w14:paraId="4D267F5D" w14:textId="77777777" w:rsidR="00A57638" w:rsidRPr="00EB2D57" w:rsidRDefault="00E235EB">
      <w:pPr>
        <w:pStyle w:val="13"/>
        <w:spacing w:after="260"/>
        <w:jc w:val="both"/>
        <w:rPr>
          <w:color w:val="auto"/>
        </w:rPr>
      </w:pPr>
      <w:r w:rsidRPr="00EB2D57">
        <w:rPr>
          <w:color w:val="auto"/>
        </w:rPr>
        <w:t>Объём прямоугольного параллелепипеда, куба. Единицы измерения объёма.</w:t>
      </w:r>
    </w:p>
    <w:p w14:paraId="58F0EF05" w14:textId="77777777" w:rsidR="00A57638" w:rsidRPr="00EB2D57" w:rsidRDefault="00E235EB" w:rsidP="004262A7">
      <w:pPr>
        <w:pStyle w:val="af5"/>
      </w:pPr>
      <w:bookmarkStart w:id="625" w:name="bookmark1268"/>
      <w:r w:rsidRPr="00EB2D57">
        <w:t>6 класс</w:t>
      </w:r>
      <w:bookmarkEnd w:id="625"/>
    </w:p>
    <w:p w14:paraId="2E0E83A9" w14:textId="77777777" w:rsidR="004262A7" w:rsidRDefault="004262A7">
      <w:pPr>
        <w:pStyle w:val="13"/>
        <w:spacing w:line="266" w:lineRule="auto"/>
        <w:jc w:val="both"/>
        <w:rPr>
          <w:b/>
          <w:bCs/>
          <w:i/>
          <w:iCs/>
          <w:color w:val="auto"/>
          <w:sz w:val="19"/>
          <w:szCs w:val="19"/>
        </w:rPr>
      </w:pPr>
    </w:p>
    <w:p w14:paraId="7DDDB2FF"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Натуральные числа</w:t>
      </w:r>
    </w:p>
    <w:p w14:paraId="3D28E137" w14:textId="77777777" w:rsidR="00A57638" w:rsidRPr="00EB2D57" w:rsidRDefault="00E235EB">
      <w:pPr>
        <w:pStyle w:val="13"/>
        <w:spacing w:after="80"/>
        <w:jc w:val="both"/>
        <w:rPr>
          <w:color w:val="auto"/>
        </w:rPr>
      </w:pPr>
      <w:r w:rsidRPr="00EB2D57">
        <w:rPr>
          <w:color w:val="auto"/>
        </w:rPr>
        <w:t>Арифметические действия с многозначными натуральными числами. Числовые выражения, порядок действий, использование скобок. Использование при вычислениях переместительного и сочетательного свойств сложения и умножения, распределительного свойства умножения. Округление натуральных чисел.</w:t>
      </w:r>
    </w:p>
    <w:p w14:paraId="6454C921" w14:textId="77777777" w:rsidR="00A57638" w:rsidRPr="00EB2D57" w:rsidRDefault="00E235EB">
      <w:pPr>
        <w:pStyle w:val="13"/>
        <w:spacing w:after="100" w:line="252" w:lineRule="auto"/>
        <w:jc w:val="both"/>
        <w:rPr>
          <w:color w:val="auto"/>
        </w:rPr>
      </w:pPr>
      <w:r w:rsidRPr="00EB2D57">
        <w:rPr>
          <w:color w:val="auto"/>
        </w:rPr>
        <w:t>Делители и кратные числа; наибольший общий делитель и наименьшее общее кратное. Делимость суммы и произведения. Деление с остатком.</w:t>
      </w:r>
    </w:p>
    <w:p w14:paraId="23B4E223"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Дроби</w:t>
      </w:r>
    </w:p>
    <w:p w14:paraId="6D5428D0" w14:textId="77777777" w:rsidR="00A57638" w:rsidRPr="00EB2D57" w:rsidRDefault="00E235EB">
      <w:pPr>
        <w:pStyle w:val="13"/>
        <w:jc w:val="both"/>
        <w:rPr>
          <w:color w:val="auto"/>
        </w:rPr>
      </w:pPr>
      <w:r w:rsidRPr="00EB2D57">
        <w:rPr>
          <w:color w:val="auto"/>
        </w:rPr>
        <w:t>Обыкновенная дробь, основное свойство дроби, сокращение дробей. Сравнение и упорядочивание дробей. Решение задач на нахождение части от целого и целого по его части. Дробное число как результат деления. Представление десятичной дроби в виде обыкновенной дроби и возможность представления обыкновенной дроби в виде десятичной. Десятичные дроби и метрическая система мер. Арифметические действия и числовые выражения с обыкновенными и десятичными дробями.</w:t>
      </w:r>
    </w:p>
    <w:p w14:paraId="50AE9412" w14:textId="77777777" w:rsidR="00A57638" w:rsidRPr="00EB2D57" w:rsidRDefault="00E235EB">
      <w:pPr>
        <w:pStyle w:val="13"/>
        <w:jc w:val="both"/>
        <w:rPr>
          <w:color w:val="auto"/>
        </w:rPr>
      </w:pPr>
      <w:r w:rsidRPr="00EB2D57">
        <w:rPr>
          <w:color w:val="auto"/>
        </w:rPr>
        <w:t>Отношение. Деление в данном отношении. Масштаб, пропорция. Применение пропорций при решении задач.</w:t>
      </w:r>
    </w:p>
    <w:p w14:paraId="54734E94" w14:textId="77777777" w:rsidR="00A57638" w:rsidRPr="00EB2D57" w:rsidRDefault="00E235EB">
      <w:pPr>
        <w:pStyle w:val="13"/>
        <w:spacing w:after="100"/>
        <w:jc w:val="both"/>
        <w:rPr>
          <w:color w:val="auto"/>
        </w:rPr>
      </w:pPr>
      <w:r w:rsidRPr="00EB2D57">
        <w:rPr>
          <w:color w:val="auto"/>
        </w:rPr>
        <w:t>Понятие процента. Вычисление процента от величины и величины по её проценту. Выражение процентов десятичными дробями. Решение задач на проценты. Выражение отношения величин в процентах.</w:t>
      </w:r>
    </w:p>
    <w:p w14:paraId="669A6E03"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Положительные и отрицательные числа</w:t>
      </w:r>
    </w:p>
    <w:p w14:paraId="4D7B58A8" w14:textId="77777777" w:rsidR="00A57638" w:rsidRPr="00EB2D57" w:rsidRDefault="00E235EB">
      <w:pPr>
        <w:pStyle w:val="13"/>
        <w:spacing w:line="252" w:lineRule="auto"/>
        <w:jc w:val="both"/>
        <w:rPr>
          <w:color w:val="auto"/>
        </w:rPr>
      </w:pPr>
      <w:r w:rsidRPr="00EB2D57">
        <w:rPr>
          <w:color w:val="auto"/>
        </w:rPr>
        <w:t>Положительные и отрицательные числа. Целые числа. Модуль числа, геометрическая интерпретация модуля числа. Изображение чисел на координатной прямой. Числовые промежутки.</w:t>
      </w:r>
    </w:p>
    <w:p w14:paraId="100510A2" w14:textId="77777777" w:rsidR="00A57638" w:rsidRPr="00EB2D57" w:rsidRDefault="00E235EB">
      <w:pPr>
        <w:pStyle w:val="13"/>
        <w:spacing w:line="252" w:lineRule="auto"/>
        <w:jc w:val="both"/>
        <w:rPr>
          <w:color w:val="auto"/>
        </w:rPr>
      </w:pPr>
      <w:r w:rsidRPr="00EB2D57">
        <w:rPr>
          <w:color w:val="auto"/>
        </w:rPr>
        <w:t>Сравнение чисел. Арифметические действия с положительными и отрицательными числами.</w:t>
      </w:r>
    </w:p>
    <w:p w14:paraId="2D5BC409" w14:textId="77777777" w:rsidR="00A57638" w:rsidRPr="00EB2D57" w:rsidRDefault="00E235EB">
      <w:pPr>
        <w:pStyle w:val="13"/>
        <w:spacing w:after="100" w:line="252" w:lineRule="auto"/>
        <w:jc w:val="both"/>
        <w:rPr>
          <w:color w:val="auto"/>
        </w:rPr>
      </w:pPr>
      <w:r w:rsidRPr="00EB2D57">
        <w:rPr>
          <w:color w:val="auto"/>
        </w:rPr>
        <w:t>Прямоугольная система координат на плоскости. Координаты точки на плоскости, абсцисса и ордината. Построение точек и фигур на координатной плоскости.</w:t>
      </w:r>
    </w:p>
    <w:p w14:paraId="347C550D"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Буквенные выражения</w:t>
      </w:r>
    </w:p>
    <w:p w14:paraId="20D7AE03" w14:textId="77777777" w:rsidR="00A57638" w:rsidRPr="00EB2D57" w:rsidRDefault="00E235EB">
      <w:pPr>
        <w:pStyle w:val="13"/>
        <w:spacing w:after="100"/>
        <w:jc w:val="both"/>
        <w:rPr>
          <w:color w:val="auto"/>
        </w:rPr>
      </w:pPr>
      <w:r w:rsidRPr="00EB2D57">
        <w:rPr>
          <w:color w:val="auto"/>
        </w:rPr>
        <w:t xml:space="preserve">Применение букв для записи математических выражений и предложений. Свойства арифметических действий. Буквенные выражения и числовые подстановки. Буквенные равенства, нахождение неизвестного </w:t>
      </w:r>
      <w:r w:rsidRPr="00EB2D57">
        <w:rPr>
          <w:color w:val="auto"/>
        </w:rPr>
        <w:lastRenderedPageBreak/>
        <w:t>компонента. Формулы; формулы периметра и площади прямоугольника, квадрата, объёма параллелепипеда и куба.</w:t>
      </w:r>
    </w:p>
    <w:p w14:paraId="0D3B7E36"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Решение текстовых задач</w:t>
      </w:r>
    </w:p>
    <w:p w14:paraId="3E659E48" w14:textId="77777777" w:rsidR="00A57638" w:rsidRPr="00EB2D57" w:rsidRDefault="00E235EB">
      <w:pPr>
        <w:pStyle w:val="13"/>
        <w:spacing w:line="252" w:lineRule="auto"/>
        <w:jc w:val="both"/>
        <w:rPr>
          <w:color w:val="auto"/>
        </w:rPr>
      </w:pPr>
      <w:r w:rsidRPr="00EB2D57">
        <w:rPr>
          <w:color w:val="auto"/>
        </w:rPr>
        <w:t>Решение текстовых задач арифметическим способом. Решение логических задач. Решение задач перебором всех возможных вариантов.</w:t>
      </w:r>
    </w:p>
    <w:p w14:paraId="5B7600A1" w14:textId="77777777" w:rsidR="00A57638" w:rsidRPr="00EB2D57" w:rsidRDefault="00E235EB">
      <w:pPr>
        <w:pStyle w:val="13"/>
        <w:spacing w:line="252" w:lineRule="auto"/>
        <w:jc w:val="both"/>
        <w:rPr>
          <w:color w:val="auto"/>
        </w:rPr>
      </w:pPr>
      <w:r w:rsidRPr="00EB2D57">
        <w:rPr>
          <w:color w:val="auto"/>
        </w:rPr>
        <w:t>Решение задач, содержащих зависимости, связывающих величины: скорость, время, расстояние; цена, количество, стоимость; производительность, время, объём работы. Единицы измерения: массы, стоимости; расстояния, времени, скорости. Связь между единицами измерения каждой величины.</w:t>
      </w:r>
    </w:p>
    <w:p w14:paraId="5902FD79" w14:textId="77777777" w:rsidR="00A57638" w:rsidRPr="00EB2D57" w:rsidRDefault="00E235EB">
      <w:pPr>
        <w:pStyle w:val="13"/>
        <w:spacing w:line="252" w:lineRule="auto"/>
        <w:jc w:val="both"/>
        <w:rPr>
          <w:color w:val="auto"/>
        </w:rPr>
      </w:pPr>
      <w:r w:rsidRPr="00EB2D57">
        <w:rPr>
          <w:color w:val="auto"/>
        </w:rPr>
        <w:t>Решение задач, связанных с отношением, пропорциональностью величин, процентами; решение основных задач на дроби и проценты.</w:t>
      </w:r>
    </w:p>
    <w:p w14:paraId="62C2F4C1" w14:textId="77777777" w:rsidR="00A57638" w:rsidRPr="00EB2D57" w:rsidRDefault="00E235EB">
      <w:pPr>
        <w:pStyle w:val="13"/>
        <w:spacing w:line="252" w:lineRule="auto"/>
        <w:jc w:val="both"/>
        <w:rPr>
          <w:color w:val="auto"/>
        </w:rPr>
      </w:pPr>
      <w:r w:rsidRPr="00EB2D57">
        <w:rPr>
          <w:color w:val="auto"/>
        </w:rPr>
        <w:t>Оценка и прикидка, округление результата.</w:t>
      </w:r>
    </w:p>
    <w:p w14:paraId="6C347C3C" w14:textId="77777777" w:rsidR="00A57638" w:rsidRPr="00EB2D57" w:rsidRDefault="00E235EB">
      <w:pPr>
        <w:pStyle w:val="13"/>
        <w:spacing w:line="252" w:lineRule="auto"/>
        <w:jc w:val="both"/>
        <w:rPr>
          <w:color w:val="auto"/>
        </w:rPr>
      </w:pPr>
      <w:r w:rsidRPr="00EB2D57">
        <w:rPr>
          <w:color w:val="auto"/>
        </w:rPr>
        <w:t>Составление буквенных выражений по условию задачи.</w:t>
      </w:r>
    </w:p>
    <w:p w14:paraId="348EE7C2" w14:textId="77777777" w:rsidR="00A57638" w:rsidRPr="00EB2D57" w:rsidRDefault="00E235EB">
      <w:pPr>
        <w:pStyle w:val="13"/>
        <w:spacing w:after="180" w:line="252" w:lineRule="auto"/>
        <w:jc w:val="both"/>
        <w:rPr>
          <w:color w:val="auto"/>
        </w:rPr>
      </w:pPr>
      <w:r w:rsidRPr="00EB2D57">
        <w:rPr>
          <w:color w:val="auto"/>
        </w:rPr>
        <w:t>Представление данных с помощью таблиц и диаграмм. Столбчатые диаграммы: чтение и построение. Чтение круговых диаграмм.</w:t>
      </w:r>
    </w:p>
    <w:p w14:paraId="695DCEEC"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Наглядная геометрия</w:t>
      </w:r>
    </w:p>
    <w:p w14:paraId="4ED81E95" w14:textId="77777777" w:rsidR="00A57638" w:rsidRPr="00EB2D57" w:rsidRDefault="00E235EB">
      <w:pPr>
        <w:pStyle w:val="13"/>
        <w:jc w:val="both"/>
        <w:rPr>
          <w:color w:val="auto"/>
        </w:rPr>
      </w:pPr>
      <w:r w:rsidRPr="00EB2D57">
        <w:rPr>
          <w:color w:val="auto"/>
        </w:rPr>
        <w:t>Наглядные представления о фигурах на плоскости: точка, прямая, отрезок, луч, угол, ломаная, многоугольник, четырёхугольник, треугольник, окружность, круг.</w:t>
      </w:r>
    </w:p>
    <w:p w14:paraId="541A14B7" w14:textId="77777777" w:rsidR="00A57638" w:rsidRPr="00EB2D57" w:rsidRDefault="00E235EB">
      <w:pPr>
        <w:pStyle w:val="13"/>
        <w:jc w:val="both"/>
        <w:rPr>
          <w:color w:val="auto"/>
        </w:rPr>
      </w:pPr>
      <w:r w:rsidRPr="00EB2D57">
        <w:rPr>
          <w:color w:val="auto"/>
        </w:rPr>
        <w:t>Взаимное расположение двух прямых на плоскости, параллельные прямые, перпендикулярные прямые. Измерение расстояний: между двумя точками, от точки до прямой; длина маршрута на квадратной сетке.</w:t>
      </w:r>
    </w:p>
    <w:p w14:paraId="0799A17A" w14:textId="77777777" w:rsidR="00A57638" w:rsidRPr="00EB2D57" w:rsidRDefault="00E235EB">
      <w:pPr>
        <w:pStyle w:val="13"/>
        <w:jc w:val="both"/>
        <w:rPr>
          <w:color w:val="auto"/>
        </w:rPr>
      </w:pPr>
      <w:r w:rsidRPr="00EB2D57">
        <w:rPr>
          <w:color w:val="auto"/>
        </w:rPr>
        <w:t>Измерение и построение углов с помощью транспортира. Виды треугольников: остроугольный, прямоугольный, тупоугольный; равнобедренный, равносторонний. Четырёхугольник, примеры четырёхугольников. Прямоугольник, квадрат: использование свойств сторон, углов, диагоналей. Изображение геометрических фигур на нелинованной бумаге с использованием циркуля, линейки, угольника, транспортира. Построения на клетчатой бумаге.</w:t>
      </w:r>
    </w:p>
    <w:p w14:paraId="2BD47580" w14:textId="77777777" w:rsidR="00A57638" w:rsidRPr="00EB2D57" w:rsidRDefault="00E235EB">
      <w:pPr>
        <w:pStyle w:val="13"/>
        <w:jc w:val="both"/>
        <w:rPr>
          <w:color w:val="auto"/>
        </w:rPr>
      </w:pPr>
      <w:r w:rsidRPr="00EB2D57">
        <w:rPr>
          <w:color w:val="auto"/>
        </w:rPr>
        <w:t>Периметр многоугольника. Понятие площади фигуры; единицы измерения площади. Приближённое измерение площади фигур, в том числе на квадратной сетке. Приближённое измерение длины окружности, площади круга.</w:t>
      </w:r>
    </w:p>
    <w:p w14:paraId="10AC817A" w14:textId="77777777" w:rsidR="00A57638" w:rsidRPr="00EB2D57" w:rsidRDefault="00E235EB">
      <w:pPr>
        <w:pStyle w:val="13"/>
        <w:jc w:val="both"/>
        <w:rPr>
          <w:color w:val="auto"/>
        </w:rPr>
      </w:pPr>
      <w:r w:rsidRPr="00EB2D57">
        <w:rPr>
          <w:color w:val="auto"/>
        </w:rPr>
        <w:t>Симметрия: центральная, осевая и зеркальная симметрии. Построение симметричных фигур.</w:t>
      </w:r>
    </w:p>
    <w:p w14:paraId="44EFCDDB" w14:textId="77777777" w:rsidR="00A57638" w:rsidRPr="00EB2D57" w:rsidRDefault="00E235EB">
      <w:pPr>
        <w:pStyle w:val="13"/>
        <w:jc w:val="both"/>
        <w:rPr>
          <w:color w:val="auto"/>
        </w:rPr>
      </w:pPr>
      <w:r w:rsidRPr="00EB2D57">
        <w:rPr>
          <w:color w:val="auto"/>
        </w:rPr>
        <w:t>Наглядные представления о пространственных фигурах: параллелепипед, куб, призма, пирамида, конус, цилиндр, шар и сфера. Изображение пространственных фигур. Примеры развёрток многогранников, цилиндра и конуса. Создание моделей пространственных фигур (из бумаги, проволоки, пластилина и др.).</w:t>
      </w:r>
    </w:p>
    <w:p w14:paraId="3EB92EAA" w14:textId="77777777" w:rsidR="00A57638" w:rsidRPr="00EB2D57" w:rsidRDefault="00E235EB">
      <w:pPr>
        <w:pStyle w:val="13"/>
        <w:jc w:val="both"/>
        <w:rPr>
          <w:color w:val="auto"/>
        </w:rPr>
      </w:pPr>
      <w:r w:rsidRPr="00EB2D57">
        <w:rPr>
          <w:color w:val="auto"/>
        </w:rPr>
        <w:t xml:space="preserve">Понятие объёма; единицы измерения объёма. Объём прямоугольного </w:t>
      </w:r>
      <w:r w:rsidRPr="00EB2D57">
        <w:rPr>
          <w:color w:val="auto"/>
        </w:rPr>
        <w:lastRenderedPageBreak/>
        <w:t>параллелепипеда, куба.</w:t>
      </w:r>
    </w:p>
    <w:p w14:paraId="613FFD02" w14:textId="77777777" w:rsidR="004262A7" w:rsidRDefault="004262A7" w:rsidP="004262A7">
      <w:pPr>
        <w:pStyle w:val="af5"/>
      </w:pPr>
    </w:p>
    <w:p w14:paraId="6EDA19FA" w14:textId="77777777" w:rsidR="00A57638" w:rsidRPr="00EB2D57" w:rsidRDefault="00E235EB" w:rsidP="004262A7">
      <w:pPr>
        <w:pStyle w:val="af5"/>
      </w:pPr>
      <w:r w:rsidRPr="00EB2D57">
        <w:t>ПЛАНИРУЕМЫЕ ПРЕДМЕТНЫЕ РЕЗУЛЬТАТЫ ОСВОЕНИЯ ПРИМЕРНОЙ РАБОЧЕЙ ПРОГРАММЫ КУРСА (ПО ГОДАМ ОБУЧЕНИЯ)</w:t>
      </w:r>
    </w:p>
    <w:p w14:paraId="40238D5F" w14:textId="77777777" w:rsidR="00A57638" w:rsidRPr="00EB2D57" w:rsidRDefault="00E235EB">
      <w:pPr>
        <w:pStyle w:val="13"/>
        <w:spacing w:after="60" w:line="252" w:lineRule="auto"/>
        <w:jc w:val="both"/>
        <w:rPr>
          <w:color w:val="auto"/>
        </w:rPr>
      </w:pPr>
      <w:r w:rsidRPr="00EB2D57">
        <w:rPr>
          <w:color w:val="auto"/>
        </w:rPr>
        <w:t>Освоение учебного курса «Математика» в 5—6 классах основной школы должно обеспечивать достижение следующих предметных образовательных результатов:</w:t>
      </w:r>
    </w:p>
    <w:p w14:paraId="2EF3519A" w14:textId="77777777" w:rsidR="004262A7" w:rsidRDefault="004262A7" w:rsidP="004262A7">
      <w:pPr>
        <w:pStyle w:val="af5"/>
      </w:pPr>
      <w:bookmarkStart w:id="626" w:name="bookmark1270"/>
    </w:p>
    <w:p w14:paraId="478E3D7D" w14:textId="77777777" w:rsidR="00A57638" w:rsidRPr="00EB2D57" w:rsidRDefault="00E235EB" w:rsidP="004262A7">
      <w:pPr>
        <w:pStyle w:val="af5"/>
      </w:pPr>
      <w:r w:rsidRPr="00EB2D57">
        <w:t>5 класс</w:t>
      </w:r>
      <w:bookmarkEnd w:id="626"/>
    </w:p>
    <w:p w14:paraId="36D9B542" w14:textId="77777777" w:rsidR="004262A7" w:rsidRDefault="004262A7">
      <w:pPr>
        <w:pStyle w:val="13"/>
        <w:spacing w:line="266" w:lineRule="auto"/>
        <w:jc w:val="both"/>
        <w:rPr>
          <w:b/>
          <w:bCs/>
          <w:i/>
          <w:iCs/>
          <w:color w:val="auto"/>
          <w:sz w:val="19"/>
          <w:szCs w:val="19"/>
        </w:rPr>
      </w:pPr>
    </w:p>
    <w:p w14:paraId="590B7E71"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Числа и вычисления</w:t>
      </w:r>
    </w:p>
    <w:p w14:paraId="28FE8A3F" w14:textId="77777777" w:rsidR="00A57638" w:rsidRPr="00EB2D57" w:rsidRDefault="00E235EB" w:rsidP="000B3370">
      <w:pPr>
        <w:pStyle w:val="13"/>
        <w:numPr>
          <w:ilvl w:val="0"/>
          <w:numId w:val="391"/>
        </w:numPr>
        <w:spacing w:line="276" w:lineRule="auto"/>
        <w:jc w:val="both"/>
        <w:rPr>
          <w:color w:val="auto"/>
        </w:rPr>
      </w:pPr>
      <w:r w:rsidRPr="00EB2D57">
        <w:rPr>
          <w:color w:val="auto"/>
        </w:rPr>
        <w:t>Понимать и правильно употреблять термины, связанные с натуральными числами, обыкновенными и десятичными дробями.</w:t>
      </w:r>
    </w:p>
    <w:p w14:paraId="480A5A85" w14:textId="77777777" w:rsidR="00A57638" w:rsidRPr="00EB2D57" w:rsidRDefault="00E235EB" w:rsidP="000B3370">
      <w:pPr>
        <w:pStyle w:val="13"/>
        <w:numPr>
          <w:ilvl w:val="0"/>
          <w:numId w:val="391"/>
        </w:numPr>
        <w:spacing w:line="298" w:lineRule="auto"/>
        <w:jc w:val="both"/>
        <w:rPr>
          <w:color w:val="auto"/>
        </w:rPr>
      </w:pPr>
      <w:r w:rsidRPr="00EB2D57">
        <w:rPr>
          <w:color w:val="auto"/>
        </w:rPr>
        <w:t>Сравнивать и упорядочивать натуральные числа, сравнивать в простейших случаях обыкновенные дроби, десятичные дроби.</w:t>
      </w:r>
    </w:p>
    <w:p w14:paraId="503F6CAB" w14:textId="77777777" w:rsidR="00A57638" w:rsidRPr="00EB2D57" w:rsidRDefault="00E235EB" w:rsidP="000B3370">
      <w:pPr>
        <w:pStyle w:val="13"/>
        <w:numPr>
          <w:ilvl w:val="0"/>
          <w:numId w:val="391"/>
        </w:numPr>
        <w:spacing w:line="276" w:lineRule="auto"/>
        <w:jc w:val="both"/>
        <w:rPr>
          <w:color w:val="auto"/>
        </w:rPr>
      </w:pPr>
      <w:r w:rsidRPr="00EB2D57">
        <w:rPr>
          <w:color w:val="auto"/>
        </w:rPr>
        <w:t>Соотносить точку на координатной (числовой) прямой с соответствующим ей числом и изображать натуральные числа точками на координатной (числовой) прямой.</w:t>
      </w:r>
    </w:p>
    <w:p w14:paraId="2C38B97C" w14:textId="77777777" w:rsidR="00A57638" w:rsidRPr="00EB2D57" w:rsidRDefault="00E235EB" w:rsidP="000B3370">
      <w:pPr>
        <w:pStyle w:val="13"/>
        <w:numPr>
          <w:ilvl w:val="0"/>
          <w:numId w:val="391"/>
        </w:numPr>
        <w:spacing w:line="298" w:lineRule="auto"/>
        <w:jc w:val="both"/>
        <w:rPr>
          <w:color w:val="auto"/>
        </w:rPr>
      </w:pPr>
      <w:r w:rsidRPr="00EB2D57">
        <w:rPr>
          <w:color w:val="auto"/>
        </w:rPr>
        <w:t>Выполнять арифметические действия с натуральными числами, с обыкновенными дробями в простейших случаях.</w:t>
      </w:r>
    </w:p>
    <w:p w14:paraId="173089F7" w14:textId="77777777" w:rsidR="00A57638" w:rsidRPr="00EB2D57" w:rsidRDefault="00E235EB" w:rsidP="000B3370">
      <w:pPr>
        <w:pStyle w:val="13"/>
        <w:numPr>
          <w:ilvl w:val="0"/>
          <w:numId w:val="391"/>
        </w:numPr>
        <w:spacing w:line="360" w:lineRule="auto"/>
        <w:jc w:val="both"/>
        <w:rPr>
          <w:color w:val="auto"/>
        </w:rPr>
      </w:pPr>
      <w:r w:rsidRPr="00EB2D57">
        <w:rPr>
          <w:color w:val="auto"/>
        </w:rPr>
        <w:t>Выполнять проверку, прикидку результата вычислений.</w:t>
      </w:r>
    </w:p>
    <w:p w14:paraId="3C2979E2" w14:textId="77777777" w:rsidR="00A57638" w:rsidRPr="00EB2D57" w:rsidRDefault="00E235EB" w:rsidP="000B3370">
      <w:pPr>
        <w:pStyle w:val="13"/>
        <w:numPr>
          <w:ilvl w:val="0"/>
          <w:numId w:val="391"/>
        </w:numPr>
        <w:spacing w:after="60" w:line="360" w:lineRule="auto"/>
        <w:jc w:val="both"/>
        <w:rPr>
          <w:color w:val="auto"/>
        </w:rPr>
      </w:pPr>
      <w:r w:rsidRPr="00EB2D57">
        <w:rPr>
          <w:color w:val="auto"/>
        </w:rPr>
        <w:t>Округлять натуральные числа.</w:t>
      </w:r>
    </w:p>
    <w:p w14:paraId="1E35B2F0"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Решение текстовых задач</w:t>
      </w:r>
    </w:p>
    <w:p w14:paraId="0D1E60E1" w14:textId="77777777" w:rsidR="00A57638" w:rsidRPr="00EB2D57" w:rsidRDefault="00E235EB" w:rsidP="000B3370">
      <w:pPr>
        <w:pStyle w:val="13"/>
        <w:numPr>
          <w:ilvl w:val="0"/>
          <w:numId w:val="392"/>
        </w:numPr>
        <w:spacing w:line="276" w:lineRule="auto"/>
        <w:jc w:val="both"/>
        <w:rPr>
          <w:color w:val="auto"/>
        </w:rPr>
      </w:pPr>
      <w:r w:rsidRPr="00EB2D57">
        <w:rPr>
          <w:color w:val="auto"/>
        </w:rPr>
        <w:t>Решать текстовые задачи арифметическим способом и с помощью организованного конечного перебора всех возможных вариантов.</w:t>
      </w:r>
    </w:p>
    <w:p w14:paraId="61775A59" w14:textId="77777777" w:rsidR="00A57638" w:rsidRPr="00EB2D57" w:rsidRDefault="00E235EB" w:rsidP="000B3370">
      <w:pPr>
        <w:pStyle w:val="13"/>
        <w:numPr>
          <w:ilvl w:val="0"/>
          <w:numId w:val="392"/>
        </w:numPr>
        <w:spacing w:line="276" w:lineRule="auto"/>
        <w:jc w:val="both"/>
        <w:rPr>
          <w:color w:val="auto"/>
        </w:rPr>
      </w:pPr>
      <w:r w:rsidRPr="00EB2D57">
        <w:rPr>
          <w:color w:val="auto"/>
        </w:rPr>
        <w:t>Решать задачи, содержащие зависимости, связывающие величины: скорость, время, расстояние; цена, количество, стоимость.</w:t>
      </w:r>
    </w:p>
    <w:p w14:paraId="3AD1F487" w14:textId="77777777" w:rsidR="00A57638" w:rsidRPr="00EB2D57" w:rsidRDefault="00E235EB" w:rsidP="000B3370">
      <w:pPr>
        <w:pStyle w:val="13"/>
        <w:numPr>
          <w:ilvl w:val="0"/>
          <w:numId w:val="392"/>
        </w:numPr>
        <w:spacing w:line="298" w:lineRule="auto"/>
        <w:jc w:val="both"/>
        <w:rPr>
          <w:color w:val="auto"/>
        </w:rPr>
      </w:pPr>
      <w:r w:rsidRPr="00EB2D57">
        <w:rPr>
          <w:color w:val="auto"/>
        </w:rPr>
        <w:t>Использовать краткие записи, схемы, таблицы, обозначения при решении задач.</w:t>
      </w:r>
    </w:p>
    <w:p w14:paraId="239EC3F9" w14:textId="77777777" w:rsidR="00A57638" w:rsidRPr="00EB2D57" w:rsidRDefault="00E235EB" w:rsidP="000B3370">
      <w:pPr>
        <w:pStyle w:val="13"/>
        <w:numPr>
          <w:ilvl w:val="0"/>
          <w:numId w:val="392"/>
        </w:numPr>
        <w:spacing w:line="276" w:lineRule="auto"/>
        <w:jc w:val="both"/>
        <w:rPr>
          <w:color w:val="auto"/>
        </w:rPr>
      </w:pPr>
      <w:r w:rsidRPr="00EB2D57">
        <w:rPr>
          <w:color w:val="auto"/>
        </w:rPr>
        <w:t>Пользоваться основными единицами измерения: цены, массы; расстояния, времени, скорости; выражать одни единицы величины через другие.</w:t>
      </w:r>
    </w:p>
    <w:p w14:paraId="1CD0F4A3" w14:textId="77777777" w:rsidR="00A57638" w:rsidRPr="00EB2D57" w:rsidRDefault="00E235EB" w:rsidP="000B3370">
      <w:pPr>
        <w:pStyle w:val="13"/>
        <w:numPr>
          <w:ilvl w:val="0"/>
          <w:numId w:val="392"/>
        </w:numPr>
        <w:spacing w:after="60" w:line="276" w:lineRule="auto"/>
        <w:jc w:val="both"/>
        <w:rPr>
          <w:color w:val="auto"/>
        </w:rPr>
      </w:pPr>
      <w:r w:rsidRPr="00EB2D57">
        <w:rPr>
          <w:color w:val="auto"/>
        </w:rPr>
        <w:t>Извлекать, анализировать, оценивать информацию, представленную в таблице, на столбчатой диаграмме, интерпретировать представленные данные, использовать данные при решении задач.</w:t>
      </w:r>
    </w:p>
    <w:p w14:paraId="1745C824" w14:textId="77777777" w:rsidR="00A57638" w:rsidRPr="00EB2D57" w:rsidRDefault="00E235EB">
      <w:pPr>
        <w:pStyle w:val="13"/>
        <w:spacing w:line="269" w:lineRule="auto"/>
        <w:jc w:val="both"/>
        <w:rPr>
          <w:color w:val="auto"/>
          <w:sz w:val="19"/>
          <w:szCs w:val="19"/>
        </w:rPr>
      </w:pPr>
      <w:r w:rsidRPr="00EB2D57">
        <w:rPr>
          <w:b/>
          <w:bCs/>
          <w:i/>
          <w:iCs/>
          <w:color w:val="auto"/>
          <w:sz w:val="19"/>
          <w:szCs w:val="19"/>
        </w:rPr>
        <w:t>Наглядная геометрия</w:t>
      </w:r>
    </w:p>
    <w:p w14:paraId="6B1BC605" w14:textId="77777777" w:rsidR="00A57638" w:rsidRPr="00EB2D57" w:rsidRDefault="00E235EB" w:rsidP="000B3370">
      <w:pPr>
        <w:pStyle w:val="13"/>
        <w:numPr>
          <w:ilvl w:val="0"/>
          <w:numId w:val="393"/>
        </w:numPr>
        <w:spacing w:line="300" w:lineRule="auto"/>
        <w:jc w:val="both"/>
        <w:rPr>
          <w:color w:val="auto"/>
        </w:rPr>
      </w:pPr>
      <w:r w:rsidRPr="00EB2D57">
        <w:rPr>
          <w:color w:val="auto"/>
        </w:rPr>
        <w:t xml:space="preserve">Пользоваться геометрическими понятиями: точка, прямая, </w:t>
      </w:r>
      <w:r w:rsidRPr="00EB2D57">
        <w:rPr>
          <w:color w:val="auto"/>
        </w:rPr>
        <w:lastRenderedPageBreak/>
        <w:t>отрезок, луч, угол, многоугольник, окружность, круг.</w:t>
      </w:r>
    </w:p>
    <w:p w14:paraId="2388AFD2" w14:textId="77777777" w:rsidR="00A57638" w:rsidRPr="00EB2D57" w:rsidRDefault="00E235EB" w:rsidP="000B3370">
      <w:pPr>
        <w:pStyle w:val="13"/>
        <w:numPr>
          <w:ilvl w:val="0"/>
          <w:numId w:val="393"/>
        </w:numPr>
        <w:spacing w:after="60" w:line="300" w:lineRule="auto"/>
        <w:jc w:val="both"/>
        <w:rPr>
          <w:color w:val="auto"/>
        </w:rPr>
      </w:pPr>
      <w:r w:rsidRPr="00EB2D57">
        <w:rPr>
          <w:color w:val="auto"/>
        </w:rPr>
        <w:t>Приводить примеры объектов окружающего мира, имеющих форму изученных геометрических фигур.</w:t>
      </w:r>
    </w:p>
    <w:p w14:paraId="4DCDC475" w14:textId="77777777" w:rsidR="00A57638" w:rsidRPr="00EB2D57" w:rsidRDefault="00E235EB" w:rsidP="000B3370">
      <w:pPr>
        <w:pStyle w:val="13"/>
        <w:numPr>
          <w:ilvl w:val="0"/>
          <w:numId w:val="393"/>
        </w:numPr>
        <w:spacing w:line="252" w:lineRule="auto"/>
        <w:jc w:val="both"/>
        <w:rPr>
          <w:color w:val="auto"/>
        </w:rPr>
      </w:pPr>
      <w:r w:rsidRPr="00EB2D57">
        <w:rPr>
          <w:color w:val="auto"/>
        </w:rPr>
        <w:t>Использовать терминологию, связанную с углами: вершина сторона; с многоугольниками: угол, вершина, сторона, диагональ; с окружностью: радиус, диаметр, центр.</w:t>
      </w:r>
    </w:p>
    <w:p w14:paraId="69F6AD0B" w14:textId="77777777" w:rsidR="00A57638" w:rsidRPr="00EB2D57" w:rsidRDefault="00E235EB" w:rsidP="000B3370">
      <w:pPr>
        <w:pStyle w:val="13"/>
        <w:numPr>
          <w:ilvl w:val="0"/>
          <w:numId w:val="393"/>
        </w:numPr>
        <w:spacing w:line="252" w:lineRule="auto"/>
        <w:jc w:val="both"/>
        <w:rPr>
          <w:color w:val="auto"/>
        </w:rPr>
      </w:pPr>
      <w:r w:rsidRPr="00EB2D57">
        <w:rPr>
          <w:color w:val="auto"/>
        </w:rPr>
        <w:t>Изображать изученные геометрические фигуры на нелинованной и клетчатой бумаге с помощью циркуля и линейки.</w:t>
      </w:r>
    </w:p>
    <w:p w14:paraId="37597875" w14:textId="77777777" w:rsidR="00A57638" w:rsidRPr="00EB2D57" w:rsidRDefault="00E235EB" w:rsidP="000B3370">
      <w:pPr>
        <w:pStyle w:val="13"/>
        <w:numPr>
          <w:ilvl w:val="0"/>
          <w:numId w:val="393"/>
        </w:numPr>
        <w:spacing w:line="252" w:lineRule="auto"/>
        <w:jc w:val="both"/>
        <w:rPr>
          <w:color w:val="auto"/>
        </w:rPr>
      </w:pPr>
      <w:r w:rsidRPr="00EB2D57">
        <w:rPr>
          <w:color w:val="auto"/>
        </w:rPr>
        <w:t>Находить длины отрезков непосредственным измерением с помощью линейки, строить отрезки заданной длины; строить окружность заданного радиуса.</w:t>
      </w:r>
    </w:p>
    <w:p w14:paraId="7E6EE4D6" w14:textId="77777777" w:rsidR="00A57638" w:rsidRPr="00EB2D57" w:rsidRDefault="00E235EB" w:rsidP="000B3370">
      <w:pPr>
        <w:pStyle w:val="13"/>
        <w:numPr>
          <w:ilvl w:val="0"/>
          <w:numId w:val="393"/>
        </w:numPr>
        <w:spacing w:line="252" w:lineRule="auto"/>
        <w:jc w:val="both"/>
        <w:rPr>
          <w:color w:val="auto"/>
        </w:rPr>
      </w:pPr>
      <w:r w:rsidRPr="00EB2D57">
        <w:rPr>
          <w:color w:val="auto"/>
        </w:rPr>
        <w:t>Использовать свойства сторон и углов прямоугольника, квадрата для их построения, вычисления площади и периметра.</w:t>
      </w:r>
    </w:p>
    <w:p w14:paraId="7F4DD8C1" w14:textId="77777777" w:rsidR="00A57638" w:rsidRPr="00EB2D57" w:rsidRDefault="00E235EB" w:rsidP="000B3370">
      <w:pPr>
        <w:pStyle w:val="13"/>
        <w:numPr>
          <w:ilvl w:val="0"/>
          <w:numId w:val="393"/>
        </w:numPr>
        <w:spacing w:line="252" w:lineRule="auto"/>
        <w:jc w:val="both"/>
        <w:rPr>
          <w:color w:val="auto"/>
        </w:rPr>
      </w:pPr>
      <w:r w:rsidRPr="00EB2D57">
        <w:rPr>
          <w:color w:val="auto"/>
        </w:rPr>
        <w:t>Вычислять периметр и площадь квадрата, прямоугольника, фигур, составленных из прямоугольников, в том числе фигур, изображённых на клетчатой бумаге.</w:t>
      </w:r>
    </w:p>
    <w:p w14:paraId="68815D6C" w14:textId="77777777" w:rsidR="00A57638" w:rsidRPr="00EB2D57" w:rsidRDefault="00E235EB" w:rsidP="000B3370">
      <w:pPr>
        <w:pStyle w:val="13"/>
        <w:numPr>
          <w:ilvl w:val="0"/>
          <w:numId w:val="393"/>
        </w:numPr>
        <w:spacing w:line="252" w:lineRule="auto"/>
        <w:jc w:val="both"/>
        <w:rPr>
          <w:color w:val="auto"/>
        </w:rPr>
      </w:pPr>
      <w:r w:rsidRPr="00EB2D57">
        <w:rPr>
          <w:color w:val="auto"/>
        </w:rPr>
        <w:t>Пользоваться основными метрическими единицами измерения длины, площади; выражать одни единицы величины через другие.</w:t>
      </w:r>
    </w:p>
    <w:p w14:paraId="45E9D512" w14:textId="77777777" w:rsidR="00A57638" w:rsidRPr="00EB2D57" w:rsidRDefault="00E235EB" w:rsidP="000B3370">
      <w:pPr>
        <w:pStyle w:val="13"/>
        <w:numPr>
          <w:ilvl w:val="0"/>
          <w:numId w:val="393"/>
        </w:numPr>
        <w:spacing w:line="252" w:lineRule="auto"/>
        <w:jc w:val="both"/>
        <w:rPr>
          <w:color w:val="auto"/>
        </w:rPr>
      </w:pPr>
      <w:r w:rsidRPr="00EB2D57">
        <w:rPr>
          <w:color w:val="auto"/>
        </w:rPr>
        <w:t>Распознавать параллелепипед, куб, использовать терминологию: вершина, ребро грань, измерения; находить измерения параллелепипеда, куба.</w:t>
      </w:r>
    </w:p>
    <w:p w14:paraId="369FEF67" w14:textId="77777777" w:rsidR="00A57638" w:rsidRPr="00EB2D57" w:rsidRDefault="00E235EB" w:rsidP="000B3370">
      <w:pPr>
        <w:pStyle w:val="13"/>
        <w:numPr>
          <w:ilvl w:val="0"/>
          <w:numId w:val="393"/>
        </w:numPr>
        <w:spacing w:line="252" w:lineRule="auto"/>
        <w:jc w:val="both"/>
        <w:rPr>
          <w:color w:val="auto"/>
        </w:rPr>
      </w:pPr>
      <w:r w:rsidRPr="00EB2D57">
        <w:rPr>
          <w:color w:val="auto"/>
        </w:rPr>
        <w:t>Вычислять объём куба, параллелепипеда по заданным измерениям, пользоваться единицами измерения объёма.</w:t>
      </w:r>
    </w:p>
    <w:p w14:paraId="30B0106B" w14:textId="77777777" w:rsidR="00A57638" w:rsidRPr="00EB2D57" w:rsidRDefault="00E235EB" w:rsidP="000B3370">
      <w:pPr>
        <w:pStyle w:val="13"/>
        <w:numPr>
          <w:ilvl w:val="0"/>
          <w:numId w:val="393"/>
        </w:numPr>
        <w:spacing w:after="160" w:line="252" w:lineRule="auto"/>
        <w:jc w:val="both"/>
        <w:rPr>
          <w:color w:val="auto"/>
        </w:rPr>
      </w:pPr>
      <w:r w:rsidRPr="00EB2D57">
        <w:rPr>
          <w:color w:val="auto"/>
        </w:rPr>
        <w:t>Решать несложные задачи на измерение геометрических величин в практических ситуациях.</w:t>
      </w:r>
    </w:p>
    <w:p w14:paraId="6D72B614" w14:textId="77777777" w:rsidR="00A57638" w:rsidRDefault="00E235EB" w:rsidP="004262A7">
      <w:pPr>
        <w:pStyle w:val="af5"/>
      </w:pPr>
      <w:bookmarkStart w:id="627" w:name="bookmark1272"/>
      <w:r w:rsidRPr="00EB2D57">
        <w:t>6 класс</w:t>
      </w:r>
      <w:bookmarkEnd w:id="627"/>
    </w:p>
    <w:p w14:paraId="64C01BF8" w14:textId="77777777" w:rsidR="004262A7" w:rsidRPr="00EB2D57" w:rsidRDefault="004262A7" w:rsidP="004262A7">
      <w:pPr>
        <w:pStyle w:val="af5"/>
      </w:pPr>
    </w:p>
    <w:p w14:paraId="38FDD8EE" w14:textId="77777777" w:rsidR="00A57638" w:rsidRPr="00EB2D57" w:rsidRDefault="00E235EB">
      <w:pPr>
        <w:pStyle w:val="13"/>
        <w:spacing w:line="266" w:lineRule="auto"/>
        <w:ind w:firstLine="220"/>
        <w:jc w:val="both"/>
        <w:rPr>
          <w:color w:val="auto"/>
          <w:sz w:val="19"/>
          <w:szCs w:val="19"/>
        </w:rPr>
      </w:pPr>
      <w:r w:rsidRPr="00EB2D57">
        <w:rPr>
          <w:b/>
          <w:bCs/>
          <w:i/>
          <w:iCs/>
          <w:color w:val="auto"/>
          <w:sz w:val="19"/>
          <w:szCs w:val="19"/>
        </w:rPr>
        <w:t>Числа и вычисления</w:t>
      </w:r>
    </w:p>
    <w:p w14:paraId="7D77E226" w14:textId="77777777" w:rsidR="00A57638" w:rsidRPr="00EB2D57" w:rsidRDefault="00E235EB" w:rsidP="000B3370">
      <w:pPr>
        <w:pStyle w:val="13"/>
        <w:numPr>
          <w:ilvl w:val="0"/>
          <w:numId w:val="394"/>
        </w:numPr>
        <w:jc w:val="both"/>
        <w:rPr>
          <w:color w:val="auto"/>
        </w:rPr>
      </w:pPr>
      <w:r w:rsidRPr="00EB2D57">
        <w:rPr>
          <w:color w:val="auto"/>
        </w:rPr>
        <w:t>Знать и понимать термины, связанные с различными видами чисел и способами их записи, переходить (если это возможно) от одной формы записи числа к другой.</w:t>
      </w:r>
    </w:p>
    <w:p w14:paraId="7B2BB4C7" w14:textId="77777777" w:rsidR="00A57638" w:rsidRPr="00EB2D57" w:rsidRDefault="00E235EB" w:rsidP="000B3370">
      <w:pPr>
        <w:pStyle w:val="13"/>
        <w:numPr>
          <w:ilvl w:val="0"/>
          <w:numId w:val="394"/>
        </w:numPr>
        <w:jc w:val="both"/>
        <w:rPr>
          <w:color w:val="auto"/>
        </w:rPr>
      </w:pPr>
      <w:r w:rsidRPr="00EB2D57">
        <w:rPr>
          <w:color w:val="auto"/>
        </w:rPr>
        <w:t>Сравнивать и упорядочивать целые числа, обыкновенные и десятичные дроби, сравнивать числа одного и разных знаков.</w:t>
      </w:r>
    </w:p>
    <w:p w14:paraId="56C32290" w14:textId="77777777" w:rsidR="00A57638" w:rsidRPr="00EB2D57" w:rsidRDefault="00E235EB" w:rsidP="000B3370">
      <w:pPr>
        <w:pStyle w:val="13"/>
        <w:numPr>
          <w:ilvl w:val="0"/>
          <w:numId w:val="394"/>
        </w:numPr>
        <w:jc w:val="both"/>
        <w:rPr>
          <w:color w:val="auto"/>
        </w:rPr>
      </w:pPr>
      <w:r w:rsidRPr="00EB2D57">
        <w:rPr>
          <w:color w:val="auto"/>
        </w:rPr>
        <w:t>Выполнять, сочетая устные и письменные приёмы, арифметические действия с натуральными и целыми числами, обыкновенными и десятичными дробями, положительными и отрицательными числами.</w:t>
      </w:r>
    </w:p>
    <w:p w14:paraId="1711DA49" w14:textId="77777777" w:rsidR="00A57638" w:rsidRPr="00EB2D57" w:rsidRDefault="00E235EB" w:rsidP="000B3370">
      <w:pPr>
        <w:pStyle w:val="13"/>
        <w:numPr>
          <w:ilvl w:val="0"/>
          <w:numId w:val="394"/>
        </w:numPr>
        <w:jc w:val="both"/>
        <w:rPr>
          <w:color w:val="auto"/>
        </w:rPr>
      </w:pPr>
      <w:r w:rsidRPr="00EB2D57">
        <w:rPr>
          <w:color w:val="auto"/>
        </w:rPr>
        <w:t>Вычислять значения числовых выражений, выполнять прикидку и оценку результата вычислений; выполнять преобразования числовых выражений на основе свойств арифметических действий.</w:t>
      </w:r>
    </w:p>
    <w:p w14:paraId="22EFF28C" w14:textId="77777777" w:rsidR="00A57638" w:rsidRPr="00EB2D57" w:rsidRDefault="00E235EB" w:rsidP="000B3370">
      <w:pPr>
        <w:pStyle w:val="13"/>
        <w:numPr>
          <w:ilvl w:val="0"/>
          <w:numId w:val="394"/>
        </w:numPr>
        <w:jc w:val="both"/>
        <w:rPr>
          <w:color w:val="auto"/>
        </w:rPr>
      </w:pPr>
      <w:r w:rsidRPr="00EB2D57">
        <w:rPr>
          <w:color w:val="auto"/>
        </w:rPr>
        <w:lastRenderedPageBreak/>
        <w:t>Соотносить точку на координатной прямой с соответствующим ей числом и изображать числа точками на координатной прямой, находить модуль числа.</w:t>
      </w:r>
    </w:p>
    <w:p w14:paraId="6A389808" w14:textId="77777777" w:rsidR="00A57638" w:rsidRPr="00EB2D57" w:rsidRDefault="00E235EB" w:rsidP="000B3370">
      <w:pPr>
        <w:pStyle w:val="13"/>
        <w:numPr>
          <w:ilvl w:val="0"/>
          <w:numId w:val="394"/>
        </w:numPr>
        <w:spacing w:line="257" w:lineRule="auto"/>
        <w:jc w:val="both"/>
        <w:rPr>
          <w:color w:val="auto"/>
        </w:rPr>
      </w:pPr>
      <w:r w:rsidRPr="00EB2D57">
        <w:rPr>
          <w:color w:val="auto"/>
        </w:rPr>
        <w:t>Соотносить точки в прямоугольной системе координат с координатами этой точки.</w:t>
      </w:r>
    </w:p>
    <w:p w14:paraId="182D6D6F" w14:textId="77777777" w:rsidR="00A57638" w:rsidRPr="00EB2D57" w:rsidRDefault="00E235EB" w:rsidP="000B3370">
      <w:pPr>
        <w:pStyle w:val="13"/>
        <w:numPr>
          <w:ilvl w:val="0"/>
          <w:numId w:val="394"/>
        </w:numPr>
        <w:spacing w:after="80" w:line="257" w:lineRule="auto"/>
        <w:jc w:val="both"/>
        <w:rPr>
          <w:color w:val="auto"/>
        </w:rPr>
      </w:pPr>
      <w:r w:rsidRPr="00EB2D57">
        <w:rPr>
          <w:color w:val="auto"/>
        </w:rPr>
        <w:t>Округлять целые числа и десятичные дроби, находить приближения чисел.</w:t>
      </w:r>
    </w:p>
    <w:p w14:paraId="21CBFED6" w14:textId="77777777" w:rsidR="00A57638" w:rsidRPr="00EB2D57" w:rsidRDefault="00E235EB">
      <w:pPr>
        <w:pStyle w:val="13"/>
        <w:spacing w:line="266" w:lineRule="auto"/>
        <w:ind w:firstLine="160"/>
        <w:jc w:val="both"/>
        <w:rPr>
          <w:color w:val="auto"/>
          <w:sz w:val="19"/>
          <w:szCs w:val="19"/>
        </w:rPr>
      </w:pPr>
      <w:r w:rsidRPr="00EB2D57">
        <w:rPr>
          <w:b/>
          <w:bCs/>
          <w:i/>
          <w:iCs/>
          <w:color w:val="auto"/>
          <w:sz w:val="19"/>
          <w:szCs w:val="19"/>
        </w:rPr>
        <w:t>Числовые и буквенные выражения</w:t>
      </w:r>
    </w:p>
    <w:p w14:paraId="29FC2478" w14:textId="77777777" w:rsidR="00A57638" w:rsidRPr="00EB2D57" w:rsidRDefault="00E235EB" w:rsidP="000B3370">
      <w:pPr>
        <w:pStyle w:val="13"/>
        <w:numPr>
          <w:ilvl w:val="0"/>
          <w:numId w:val="395"/>
        </w:numPr>
        <w:spacing w:line="252" w:lineRule="auto"/>
        <w:jc w:val="both"/>
        <w:rPr>
          <w:color w:val="auto"/>
        </w:rPr>
      </w:pPr>
      <w:r w:rsidRPr="00EB2D57">
        <w:rPr>
          <w:color w:val="auto"/>
        </w:rPr>
        <w:t>Понимать и употреблять термины, связанные с записью степени числа, находить квадрат и куб числа, вычислять значения числовых выражений, содержащих степени.</w:t>
      </w:r>
    </w:p>
    <w:p w14:paraId="490FE96F" w14:textId="77777777" w:rsidR="00A57638" w:rsidRPr="00EB2D57" w:rsidRDefault="00E235EB" w:rsidP="000B3370">
      <w:pPr>
        <w:pStyle w:val="13"/>
        <w:numPr>
          <w:ilvl w:val="0"/>
          <w:numId w:val="395"/>
        </w:numPr>
        <w:spacing w:line="252" w:lineRule="auto"/>
        <w:jc w:val="both"/>
        <w:rPr>
          <w:color w:val="auto"/>
        </w:rPr>
      </w:pPr>
      <w:r w:rsidRPr="00EB2D57">
        <w:rPr>
          <w:color w:val="auto"/>
        </w:rPr>
        <w:t>Пользоваться признаками делимости, раскладывать натуральные числа на простые множители.</w:t>
      </w:r>
    </w:p>
    <w:p w14:paraId="027B1900" w14:textId="77777777" w:rsidR="00A57638" w:rsidRPr="00EB2D57" w:rsidRDefault="00E235EB" w:rsidP="000B3370">
      <w:pPr>
        <w:pStyle w:val="13"/>
        <w:numPr>
          <w:ilvl w:val="0"/>
          <w:numId w:val="395"/>
        </w:numPr>
        <w:spacing w:line="252" w:lineRule="auto"/>
        <w:jc w:val="both"/>
        <w:rPr>
          <w:color w:val="auto"/>
        </w:rPr>
      </w:pPr>
      <w:r w:rsidRPr="00EB2D57">
        <w:rPr>
          <w:color w:val="auto"/>
        </w:rPr>
        <w:t>Пользоваться масштабом, составлять пропорции и отношения.</w:t>
      </w:r>
    </w:p>
    <w:p w14:paraId="477AC807" w14:textId="77777777" w:rsidR="00A57638" w:rsidRPr="00EB2D57" w:rsidRDefault="00E235EB" w:rsidP="000B3370">
      <w:pPr>
        <w:pStyle w:val="13"/>
        <w:numPr>
          <w:ilvl w:val="0"/>
          <w:numId w:val="395"/>
        </w:numPr>
        <w:spacing w:line="252" w:lineRule="auto"/>
        <w:jc w:val="both"/>
        <w:rPr>
          <w:color w:val="auto"/>
        </w:rPr>
      </w:pPr>
      <w:r w:rsidRPr="00EB2D57">
        <w:rPr>
          <w:color w:val="auto"/>
        </w:rPr>
        <w:t>Использовать буквы для обозначения чисел при записи математических выражений, составлять буквенные выражения и формулы, находить значения буквенных выражений, осуществляя необходимые подстановки и преобразования.</w:t>
      </w:r>
    </w:p>
    <w:p w14:paraId="4C5882C5" w14:textId="77777777" w:rsidR="00A57638" w:rsidRPr="00EB2D57" w:rsidRDefault="00E235EB" w:rsidP="000B3370">
      <w:pPr>
        <w:pStyle w:val="13"/>
        <w:numPr>
          <w:ilvl w:val="0"/>
          <w:numId w:val="395"/>
        </w:numPr>
        <w:spacing w:after="80" w:line="252" w:lineRule="auto"/>
        <w:jc w:val="both"/>
        <w:rPr>
          <w:color w:val="auto"/>
        </w:rPr>
      </w:pPr>
      <w:r w:rsidRPr="00EB2D57">
        <w:rPr>
          <w:color w:val="auto"/>
        </w:rPr>
        <w:t>Находить неизвестный компонент равенства.</w:t>
      </w:r>
    </w:p>
    <w:p w14:paraId="7A9DA252" w14:textId="77777777" w:rsidR="00A57638" w:rsidRPr="00EB2D57" w:rsidRDefault="00E235EB">
      <w:pPr>
        <w:pStyle w:val="13"/>
        <w:spacing w:line="266" w:lineRule="auto"/>
        <w:ind w:firstLine="160"/>
        <w:jc w:val="both"/>
        <w:rPr>
          <w:color w:val="auto"/>
          <w:sz w:val="19"/>
          <w:szCs w:val="19"/>
        </w:rPr>
      </w:pPr>
      <w:r w:rsidRPr="00EB2D57">
        <w:rPr>
          <w:b/>
          <w:bCs/>
          <w:i/>
          <w:iCs/>
          <w:color w:val="auto"/>
          <w:sz w:val="19"/>
          <w:szCs w:val="19"/>
        </w:rPr>
        <w:t>Решение текстовых задач</w:t>
      </w:r>
    </w:p>
    <w:p w14:paraId="0C690D11" w14:textId="77777777" w:rsidR="00A57638" w:rsidRPr="00EB2D57" w:rsidRDefault="00E235EB" w:rsidP="000B3370">
      <w:pPr>
        <w:pStyle w:val="13"/>
        <w:numPr>
          <w:ilvl w:val="0"/>
          <w:numId w:val="396"/>
        </w:numPr>
        <w:spacing w:line="252" w:lineRule="auto"/>
        <w:jc w:val="both"/>
        <w:rPr>
          <w:color w:val="auto"/>
        </w:rPr>
      </w:pPr>
      <w:r w:rsidRPr="00EB2D57">
        <w:rPr>
          <w:color w:val="auto"/>
        </w:rPr>
        <w:t>Решать многошаговые текстовые задачи арифметическим способом.</w:t>
      </w:r>
    </w:p>
    <w:p w14:paraId="35270098" w14:textId="77777777" w:rsidR="00A57638" w:rsidRPr="00EB2D57" w:rsidRDefault="00E235EB" w:rsidP="000B3370">
      <w:pPr>
        <w:pStyle w:val="13"/>
        <w:numPr>
          <w:ilvl w:val="0"/>
          <w:numId w:val="396"/>
        </w:numPr>
        <w:spacing w:line="252" w:lineRule="auto"/>
        <w:jc w:val="both"/>
        <w:rPr>
          <w:color w:val="auto"/>
        </w:rPr>
      </w:pPr>
      <w:r w:rsidRPr="00EB2D57">
        <w:rPr>
          <w:color w:val="auto"/>
        </w:rPr>
        <w:t>Решать задачи, связанные с отношением, пропорциональностью величин, процентами; решать три основные задачи на дроби и проценты.</w:t>
      </w:r>
    </w:p>
    <w:p w14:paraId="344EA2A2" w14:textId="77777777" w:rsidR="00A57638" w:rsidRPr="00EB2D57" w:rsidRDefault="00E235EB" w:rsidP="000B3370">
      <w:pPr>
        <w:pStyle w:val="13"/>
        <w:numPr>
          <w:ilvl w:val="0"/>
          <w:numId w:val="396"/>
        </w:numPr>
        <w:spacing w:line="252" w:lineRule="auto"/>
        <w:jc w:val="both"/>
        <w:rPr>
          <w:color w:val="auto"/>
        </w:rPr>
      </w:pPr>
      <w:r w:rsidRPr="00EB2D57">
        <w:rPr>
          <w:color w:val="auto"/>
        </w:rPr>
        <w:t>Решать задачи, содержащие зависимости, связывающие величины: скорость, время, расстояние, цена, количество, стоимость; производительность, время, объёма работы, используя арифметические действия, оценку, прикидку; пользоваться единицами измерения соответствующих величин.</w:t>
      </w:r>
    </w:p>
    <w:p w14:paraId="47C1EB68" w14:textId="77777777" w:rsidR="00A57638" w:rsidRPr="00EB2D57" w:rsidRDefault="00E235EB" w:rsidP="000B3370">
      <w:pPr>
        <w:pStyle w:val="13"/>
        <w:numPr>
          <w:ilvl w:val="0"/>
          <w:numId w:val="396"/>
        </w:numPr>
        <w:spacing w:line="252" w:lineRule="auto"/>
        <w:jc w:val="both"/>
        <w:rPr>
          <w:color w:val="auto"/>
        </w:rPr>
      </w:pPr>
      <w:r w:rsidRPr="00EB2D57">
        <w:rPr>
          <w:color w:val="auto"/>
        </w:rPr>
        <w:t>Составлять буквенные выражения по условию задачи.</w:t>
      </w:r>
    </w:p>
    <w:p w14:paraId="7570C45A" w14:textId="77777777" w:rsidR="00A57638" w:rsidRPr="00EB2D57" w:rsidRDefault="00E235EB" w:rsidP="000B3370">
      <w:pPr>
        <w:pStyle w:val="13"/>
        <w:numPr>
          <w:ilvl w:val="0"/>
          <w:numId w:val="396"/>
        </w:numPr>
        <w:spacing w:line="252" w:lineRule="auto"/>
        <w:jc w:val="both"/>
        <w:rPr>
          <w:color w:val="auto"/>
        </w:rPr>
      </w:pPr>
      <w:r w:rsidRPr="00EB2D57">
        <w:rPr>
          <w:color w:val="auto"/>
        </w:rPr>
        <w:t>Извлекать информацию, представленную в таблицах, на линейной, столбчатой или круговой диаграммах, интерпретировать представленные данные; использовать данные при решении задач.</w:t>
      </w:r>
    </w:p>
    <w:p w14:paraId="0229AD28" w14:textId="77777777" w:rsidR="00A57638" w:rsidRPr="00EB2D57" w:rsidRDefault="00E235EB" w:rsidP="000B3370">
      <w:pPr>
        <w:pStyle w:val="13"/>
        <w:numPr>
          <w:ilvl w:val="0"/>
          <w:numId w:val="396"/>
        </w:numPr>
        <w:spacing w:after="80" w:line="252" w:lineRule="auto"/>
        <w:jc w:val="both"/>
        <w:rPr>
          <w:color w:val="auto"/>
        </w:rPr>
      </w:pPr>
      <w:r w:rsidRPr="00EB2D57">
        <w:rPr>
          <w:color w:val="auto"/>
        </w:rPr>
        <w:t>Представлять информацию с помощью таблиц, линейной и столбчатой диаграмм.</w:t>
      </w:r>
    </w:p>
    <w:p w14:paraId="13E47FC5" w14:textId="77777777" w:rsidR="00A57638" w:rsidRPr="00EB2D57" w:rsidRDefault="00E235EB">
      <w:pPr>
        <w:pStyle w:val="13"/>
        <w:spacing w:line="266" w:lineRule="auto"/>
        <w:ind w:firstLine="160"/>
        <w:jc w:val="both"/>
        <w:rPr>
          <w:color w:val="auto"/>
          <w:sz w:val="19"/>
          <w:szCs w:val="19"/>
        </w:rPr>
      </w:pPr>
      <w:r w:rsidRPr="00EB2D57">
        <w:rPr>
          <w:b/>
          <w:bCs/>
          <w:i/>
          <w:iCs/>
          <w:color w:val="auto"/>
          <w:sz w:val="19"/>
          <w:szCs w:val="19"/>
        </w:rPr>
        <w:t>Наглядная геометрия</w:t>
      </w:r>
    </w:p>
    <w:p w14:paraId="400670CD" w14:textId="77777777" w:rsidR="00A57638" w:rsidRPr="00EB2D57" w:rsidRDefault="00E235EB" w:rsidP="000B3370">
      <w:pPr>
        <w:pStyle w:val="13"/>
        <w:numPr>
          <w:ilvl w:val="0"/>
          <w:numId w:val="397"/>
        </w:numPr>
        <w:spacing w:line="252" w:lineRule="auto"/>
        <w:jc w:val="both"/>
        <w:rPr>
          <w:color w:val="auto"/>
        </w:rPr>
      </w:pPr>
      <w:r w:rsidRPr="00EB2D57">
        <w:rPr>
          <w:color w:val="auto"/>
        </w:rPr>
        <w:t>Приводить примеры объектов окружающего мира, имеющих форму изученных геометрических плоских и пространственных фигур, примеры равных и симметричных фигур.</w:t>
      </w:r>
    </w:p>
    <w:p w14:paraId="522236D9" w14:textId="77777777" w:rsidR="00A57638" w:rsidRPr="00EB2D57" w:rsidRDefault="00E235EB" w:rsidP="000B3370">
      <w:pPr>
        <w:pStyle w:val="13"/>
        <w:numPr>
          <w:ilvl w:val="0"/>
          <w:numId w:val="397"/>
        </w:numPr>
        <w:spacing w:line="252" w:lineRule="auto"/>
        <w:jc w:val="both"/>
        <w:rPr>
          <w:color w:val="auto"/>
        </w:rPr>
      </w:pPr>
      <w:r w:rsidRPr="00EB2D57">
        <w:rPr>
          <w:color w:val="auto"/>
        </w:rPr>
        <w:t xml:space="preserve">Изображать с помощью циркуля, линейки, транспортира на нелинованной и клетчатой бумаге изученные плоские </w:t>
      </w:r>
      <w:r w:rsidRPr="00EB2D57">
        <w:rPr>
          <w:color w:val="auto"/>
        </w:rPr>
        <w:lastRenderedPageBreak/>
        <w:t>геометрические фигуры и конфигурации, симметричные фигуры.</w:t>
      </w:r>
    </w:p>
    <w:p w14:paraId="059EFC86" w14:textId="77777777" w:rsidR="00A57638" w:rsidRPr="00EB2D57" w:rsidRDefault="00E235EB" w:rsidP="000B3370">
      <w:pPr>
        <w:pStyle w:val="13"/>
        <w:numPr>
          <w:ilvl w:val="0"/>
          <w:numId w:val="397"/>
        </w:numPr>
        <w:spacing w:line="252" w:lineRule="auto"/>
        <w:jc w:val="both"/>
        <w:rPr>
          <w:color w:val="auto"/>
        </w:rPr>
      </w:pPr>
      <w:r w:rsidRPr="00EB2D57">
        <w:rPr>
          <w:color w:val="auto"/>
        </w:rPr>
        <w:t>Пользоваться геометрическими понятиями: равенство фигур, симметрия; использовать терминологию, связанную с симметрией: ось симметрии, центр симметрии.</w:t>
      </w:r>
    </w:p>
    <w:p w14:paraId="3F4A646A" w14:textId="77777777" w:rsidR="00A57638" w:rsidRPr="00EB2D57" w:rsidRDefault="00E235EB" w:rsidP="000B3370">
      <w:pPr>
        <w:pStyle w:val="13"/>
        <w:numPr>
          <w:ilvl w:val="0"/>
          <w:numId w:val="397"/>
        </w:numPr>
        <w:spacing w:line="252" w:lineRule="auto"/>
        <w:jc w:val="both"/>
        <w:rPr>
          <w:color w:val="auto"/>
        </w:rPr>
      </w:pPr>
      <w:r w:rsidRPr="00EB2D57">
        <w:rPr>
          <w:color w:val="auto"/>
        </w:rPr>
        <w:t>Находить величины углов измерением с помощью транспортира, строить углы заданной величины, пользоваться при решении задач градусной мерой углов; распознавать на чертежах острый, прямой, развёрнутый и тупой углы.</w:t>
      </w:r>
    </w:p>
    <w:p w14:paraId="23FB1824" w14:textId="77777777" w:rsidR="00A57638" w:rsidRPr="00EB2D57" w:rsidRDefault="00E235EB" w:rsidP="000B3370">
      <w:pPr>
        <w:pStyle w:val="13"/>
        <w:numPr>
          <w:ilvl w:val="0"/>
          <w:numId w:val="397"/>
        </w:numPr>
        <w:spacing w:line="252" w:lineRule="auto"/>
        <w:jc w:val="both"/>
        <w:rPr>
          <w:color w:val="auto"/>
        </w:rPr>
      </w:pPr>
      <w:r w:rsidRPr="00EB2D57">
        <w:rPr>
          <w:color w:val="auto"/>
        </w:rPr>
        <w:t>Вычислять длину ломаной, периметр многоугольника, пользоваться единицами измерения длины, выражать одни единицы измерения длины через другие.</w:t>
      </w:r>
    </w:p>
    <w:p w14:paraId="72D9EA8D" w14:textId="77777777" w:rsidR="00A57638" w:rsidRPr="00EB2D57" w:rsidRDefault="00E235EB" w:rsidP="000B3370">
      <w:pPr>
        <w:pStyle w:val="13"/>
        <w:numPr>
          <w:ilvl w:val="0"/>
          <w:numId w:val="397"/>
        </w:numPr>
        <w:spacing w:line="252" w:lineRule="auto"/>
        <w:jc w:val="both"/>
        <w:rPr>
          <w:color w:val="auto"/>
        </w:rPr>
      </w:pPr>
      <w:r w:rsidRPr="00EB2D57">
        <w:rPr>
          <w:color w:val="auto"/>
        </w:rPr>
        <w:t>Находить, используя чертёжные инструменты, расстояния: между двумя точками, от точки до прямой, длину пути на квадратной сетке.</w:t>
      </w:r>
    </w:p>
    <w:p w14:paraId="2D081C62" w14:textId="77777777" w:rsidR="00A57638" w:rsidRPr="00EB2D57" w:rsidRDefault="00E235EB" w:rsidP="000B3370">
      <w:pPr>
        <w:pStyle w:val="13"/>
        <w:numPr>
          <w:ilvl w:val="0"/>
          <w:numId w:val="397"/>
        </w:numPr>
        <w:spacing w:line="252" w:lineRule="auto"/>
        <w:jc w:val="both"/>
        <w:rPr>
          <w:color w:val="auto"/>
        </w:rPr>
      </w:pPr>
      <w:r w:rsidRPr="00EB2D57">
        <w:rPr>
          <w:color w:val="auto"/>
        </w:rPr>
        <w:t>Вычислять площадь фигур, составленных из прямоугольников, использовать разбиение на прямоугольники, на равные фигуры, достраивание до прямоугольника; пользоваться основными единицами измерения площади; выражать одни единицы измерения площади через другие.</w:t>
      </w:r>
    </w:p>
    <w:p w14:paraId="2B35AA81" w14:textId="77777777" w:rsidR="00A57638" w:rsidRPr="00EB2D57" w:rsidRDefault="00E235EB" w:rsidP="000B3370">
      <w:pPr>
        <w:pStyle w:val="13"/>
        <w:numPr>
          <w:ilvl w:val="0"/>
          <w:numId w:val="397"/>
        </w:numPr>
        <w:spacing w:line="252" w:lineRule="auto"/>
        <w:jc w:val="both"/>
        <w:rPr>
          <w:color w:val="auto"/>
        </w:rPr>
      </w:pPr>
      <w:r w:rsidRPr="00EB2D57">
        <w:rPr>
          <w:color w:val="auto"/>
        </w:rPr>
        <w:t>Распознавать на моделях и изображениях пирамиду, конус, цилиндр, использовать терминологию: вершина, ребро, грань, основание, развёртка.</w:t>
      </w:r>
    </w:p>
    <w:p w14:paraId="44DAD49B" w14:textId="77777777" w:rsidR="00A57638" w:rsidRPr="00EB2D57" w:rsidRDefault="00E235EB" w:rsidP="000B3370">
      <w:pPr>
        <w:pStyle w:val="13"/>
        <w:numPr>
          <w:ilvl w:val="0"/>
          <w:numId w:val="397"/>
        </w:numPr>
        <w:spacing w:line="252" w:lineRule="auto"/>
        <w:jc w:val="both"/>
        <w:rPr>
          <w:color w:val="auto"/>
        </w:rPr>
      </w:pPr>
      <w:r w:rsidRPr="00EB2D57">
        <w:rPr>
          <w:color w:val="auto"/>
        </w:rPr>
        <w:t>Изображать на клетчатой бумаге прямоугольный параллелепипед.</w:t>
      </w:r>
    </w:p>
    <w:p w14:paraId="1A1B0B90" w14:textId="77777777" w:rsidR="00A57638" w:rsidRPr="00EB2D57" w:rsidRDefault="00E235EB" w:rsidP="000B3370">
      <w:pPr>
        <w:pStyle w:val="13"/>
        <w:numPr>
          <w:ilvl w:val="0"/>
          <w:numId w:val="397"/>
        </w:numPr>
        <w:spacing w:line="252" w:lineRule="auto"/>
        <w:jc w:val="both"/>
        <w:rPr>
          <w:color w:val="auto"/>
        </w:rPr>
      </w:pPr>
      <w:r w:rsidRPr="00EB2D57">
        <w:rPr>
          <w:color w:val="auto"/>
        </w:rPr>
        <w:t>Вычислять объём прямоугольного параллелепипеда, куба, пользоваться основными единицами измерения объёма; выражать одни единицы измерения объёма через другие.</w:t>
      </w:r>
    </w:p>
    <w:p w14:paraId="1A975135" w14:textId="77777777" w:rsidR="00A57638" w:rsidRPr="00EB2D57" w:rsidRDefault="00E235EB" w:rsidP="000B3370">
      <w:pPr>
        <w:pStyle w:val="13"/>
        <w:numPr>
          <w:ilvl w:val="0"/>
          <w:numId w:val="397"/>
        </w:numPr>
        <w:spacing w:line="252" w:lineRule="auto"/>
        <w:jc w:val="both"/>
        <w:rPr>
          <w:color w:val="auto"/>
        </w:rPr>
        <w:sectPr w:rsidR="00A57638" w:rsidRPr="00EB2D57">
          <w:footnotePr>
            <w:numRestart w:val="eachPage"/>
          </w:footnotePr>
          <w:pgSz w:w="7824" w:h="12019"/>
          <w:pgMar w:top="669" w:right="703" w:bottom="874" w:left="723" w:header="0" w:footer="3" w:gutter="0"/>
          <w:cols w:space="720"/>
          <w:noEndnote/>
          <w:docGrid w:linePitch="360"/>
        </w:sectPr>
      </w:pPr>
      <w:r w:rsidRPr="00EB2D57">
        <w:rPr>
          <w:color w:val="auto"/>
        </w:rPr>
        <w:t>Решать несложные задачи на нахождение геометрических величин в практических ситуациях.</w:t>
      </w:r>
    </w:p>
    <w:p w14:paraId="3A131314" w14:textId="77777777" w:rsidR="00A57638" w:rsidRPr="00EB2D57" w:rsidRDefault="00E235EB" w:rsidP="004262A7">
      <w:pPr>
        <w:pStyle w:val="af5"/>
      </w:pPr>
      <w:bookmarkStart w:id="628" w:name="bookmark1274"/>
      <w:r w:rsidRPr="00EB2D57">
        <w:lastRenderedPageBreak/>
        <w:t>ПРИМЕРНАЯ РАБОЧАЯ ПРОГРАММА</w:t>
      </w:r>
      <w:bookmarkEnd w:id="628"/>
    </w:p>
    <w:p w14:paraId="08CFC248" w14:textId="77777777" w:rsidR="00A57638" w:rsidRDefault="00E235EB" w:rsidP="004262A7">
      <w:pPr>
        <w:pStyle w:val="af5"/>
        <w:pBdr>
          <w:bottom w:val="single" w:sz="12" w:space="1" w:color="auto"/>
        </w:pBdr>
      </w:pPr>
      <w:r w:rsidRPr="00EB2D57">
        <w:t>УЧЕБНОГО КУРСА «АЛГЕБРА». 7—9 КЛАССЫ</w:t>
      </w:r>
    </w:p>
    <w:p w14:paraId="255CF9BB" w14:textId="77777777" w:rsidR="004262A7" w:rsidRPr="00EB2D57" w:rsidRDefault="004262A7" w:rsidP="004262A7">
      <w:pPr>
        <w:pStyle w:val="af5"/>
      </w:pPr>
    </w:p>
    <w:p w14:paraId="7AE54FE6" w14:textId="77777777" w:rsidR="00A57638" w:rsidRPr="00EB2D57" w:rsidRDefault="00E235EB" w:rsidP="004262A7">
      <w:pPr>
        <w:pStyle w:val="af5"/>
        <w:rPr>
          <w:sz w:val="18"/>
          <w:szCs w:val="18"/>
        </w:rPr>
      </w:pPr>
      <w:r w:rsidRPr="00EB2D57">
        <w:rPr>
          <w:sz w:val="18"/>
          <w:szCs w:val="18"/>
        </w:rPr>
        <w:t>ЦЕЛИ ИЗУЧЕНИЯ УЧЕБНОГО КУРСА</w:t>
      </w:r>
    </w:p>
    <w:p w14:paraId="4A372A02" w14:textId="77777777" w:rsidR="00A57638" w:rsidRPr="00EB2D57" w:rsidRDefault="00E235EB">
      <w:pPr>
        <w:pStyle w:val="13"/>
        <w:spacing w:line="252" w:lineRule="auto"/>
        <w:jc w:val="both"/>
        <w:rPr>
          <w:color w:val="auto"/>
        </w:rPr>
      </w:pPr>
      <w:r w:rsidRPr="00EB2D57">
        <w:rPr>
          <w:color w:val="auto"/>
        </w:rPr>
        <w:t>Алгебра является одним из опорных курсов основной школы: она обеспечивает изучение других дисциплин, как естественнонаучного, так и гуманитарного циклов, её освоение необходимо для продолжения образования и в повседневной жизни. Развитие у обучающихся научных представлений о происхождении и сущности алгебраических абстракций, способе отражения математической наукой явлений и процессов в природе и обществе, роли математического моделирования в научном познании и в практике способствует формированию научного мировоззрения и качеств мышления, необходимых для адаптации в современном цифровом обществе. Изучение алгебры естественным образом обеспечивает развитие умения наблюдать, сравнивать, находить закономерности, требует критичности мышления, способности аргументированно обосновывать свои действия и выводы, формулировать утверждения. Освоение курса алгебры обеспечивает развитие логического мышления обучающихся: они используют дедуктивные и индуктивные рассуждения, обобщение и конкретизацию, абстрагирование и аналогию. Обучение алгебре предполагает значительный объём самостоятельной деятельности обучающихся, поэтому самостоятельное решение задач естественным образом является реализацией деятельностного принципа обучения.</w:t>
      </w:r>
    </w:p>
    <w:p w14:paraId="41536784" w14:textId="77777777" w:rsidR="00A57638" w:rsidRPr="00EB2D57" w:rsidRDefault="00E235EB" w:rsidP="004262A7">
      <w:pPr>
        <w:pStyle w:val="13"/>
        <w:spacing w:line="252" w:lineRule="auto"/>
        <w:ind w:firstLine="238"/>
        <w:jc w:val="both"/>
        <w:rPr>
          <w:color w:val="auto"/>
        </w:rPr>
      </w:pPr>
      <w:r w:rsidRPr="00EB2D57">
        <w:rPr>
          <w:color w:val="auto"/>
        </w:rPr>
        <w:t>В структуре программы учебного курса «Алгебра» основной школы основное место занимают содержательно-методические линии: «Числа и вычисления»; «Алгебраические выражения»; «Уравнения и неравенства»; «Функции». Каждая из этих содержательно</w:t>
      </w:r>
      <w:r w:rsidRPr="00EB2D57">
        <w:rPr>
          <w:b/>
          <w:bCs/>
          <w:color w:val="auto"/>
          <w:sz w:val="19"/>
          <w:szCs w:val="19"/>
        </w:rPr>
        <w:t>-</w:t>
      </w:r>
      <w:r w:rsidRPr="00EB2D57">
        <w:rPr>
          <w:color w:val="auto"/>
        </w:rPr>
        <w:t>методических линий развивается на протяжении трёх лет изучения курса, естественным образом переплетаясь и взаимодействуя с другими его линиями. В ходе изучения курса обучающимся приходится логически рассуждать, использовать теоретико-множественный язык. В связи с этим целесообразно включить в программу некоторые основы логики, пронизывающие все основные разделы математического образования и способствующие овладению обучающимися основ универсального математического языка. Таким образом, можно утверждать, что содержательной и структурной особенностью курса «Алгебра» является его интегрированный характер.</w:t>
      </w:r>
    </w:p>
    <w:p w14:paraId="37B71629" w14:textId="77777777" w:rsidR="00A57638" w:rsidRPr="00EB2D57" w:rsidRDefault="00E235EB" w:rsidP="004262A7">
      <w:pPr>
        <w:pStyle w:val="13"/>
        <w:spacing w:line="252" w:lineRule="auto"/>
        <w:ind w:firstLine="238"/>
        <w:jc w:val="both"/>
        <w:rPr>
          <w:color w:val="auto"/>
        </w:rPr>
      </w:pPr>
      <w:r w:rsidRPr="00EB2D57">
        <w:rPr>
          <w:color w:val="auto"/>
        </w:rPr>
        <w:t xml:space="preserve">Содержание линии «Числа и вычисления» служит основой для дальнейшего изучения математики, способствует развитию у обучающихся логического мышления, формированию умения пользоваться алгоритмами, а также приобретению практических навыков, необходимых для повседневной жизни. Развитие понятия о числе в основной школе связано с рациональными и иррациональными числами, формированием представлений о действительном числе. Завершение </w:t>
      </w:r>
      <w:r w:rsidRPr="00EB2D57">
        <w:rPr>
          <w:color w:val="auto"/>
        </w:rPr>
        <w:lastRenderedPageBreak/>
        <w:t>освоения числовой линии отнесено к старшему звену общего образования.</w:t>
      </w:r>
    </w:p>
    <w:p w14:paraId="05D9E942" w14:textId="77777777" w:rsidR="00A57638" w:rsidRPr="00EB2D57" w:rsidRDefault="00E235EB">
      <w:pPr>
        <w:pStyle w:val="13"/>
        <w:spacing w:line="252" w:lineRule="auto"/>
        <w:jc w:val="both"/>
        <w:rPr>
          <w:color w:val="auto"/>
        </w:rPr>
      </w:pPr>
      <w:r w:rsidRPr="00EB2D57">
        <w:rPr>
          <w:color w:val="auto"/>
        </w:rPr>
        <w:t xml:space="preserve">Содержание двух алгебраических линий </w:t>
      </w:r>
      <w:r w:rsidRPr="00EB2D57">
        <w:rPr>
          <w:b/>
          <w:bCs/>
          <w:color w:val="auto"/>
          <w:sz w:val="19"/>
          <w:szCs w:val="19"/>
        </w:rPr>
        <w:t xml:space="preserve">— </w:t>
      </w:r>
      <w:r w:rsidRPr="00EB2D57">
        <w:rPr>
          <w:color w:val="auto"/>
        </w:rPr>
        <w:t>«Алгебраические выражения» и «Уравнения и неравенства» способствует формированию у обучающихся математического аппарата, необходимого для решения задач математики, смежных предметов и практико-ориентированных задач. В основной школе учебный материал группируется вокруг рациональных выражений. Алгебра демонстрирует значение математики как языка для построения математических моделей, описания процессов и явлений реального мира. В задачи обучения алгебре входят также дальнейшее развитие алгоритмического мышления, необходимого, в частности, для освоения курса информатики, и овладение навыками дедуктивных рассуждений. Преобразование символьных форм вносит свой специфический вклад в развитие воображения, способностей к математическому творчеству.</w:t>
      </w:r>
    </w:p>
    <w:p w14:paraId="13D62B99" w14:textId="77777777" w:rsidR="00A57638" w:rsidRPr="00EB2D57" w:rsidRDefault="00E235EB">
      <w:pPr>
        <w:pStyle w:val="13"/>
        <w:spacing w:after="100" w:line="252" w:lineRule="auto"/>
        <w:jc w:val="both"/>
        <w:rPr>
          <w:color w:val="auto"/>
        </w:rPr>
      </w:pPr>
      <w:r w:rsidRPr="00EB2D57">
        <w:rPr>
          <w:color w:val="auto"/>
        </w:rPr>
        <w:t xml:space="preserve">Содержание функционально-графической линии нацелено на получение школьниками знаний о функциях как важнейшей математической модели для описания и исследования разнообразных процессов и явлений в природе и обществе. Изучение этого материала способствует развитию у обучающихся умения использовать различные выразительные средства языка математики </w:t>
      </w:r>
      <w:r w:rsidRPr="00EB2D57">
        <w:rPr>
          <w:b/>
          <w:bCs/>
          <w:color w:val="auto"/>
          <w:sz w:val="19"/>
          <w:szCs w:val="19"/>
        </w:rPr>
        <w:t xml:space="preserve">— </w:t>
      </w:r>
      <w:r w:rsidRPr="00EB2D57">
        <w:rPr>
          <w:color w:val="auto"/>
        </w:rPr>
        <w:t>словесные, символические, графические, вносит вклад в формирование представлений о роли математики в развитии цивилизации и культуры.</w:t>
      </w:r>
    </w:p>
    <w:p w14:paraId="1A533CEA" w14:textId="77777777" w:rsidR="004262A7" w:rsidRDefault="004262A7" w:rsidP="004262A7">
      <w:pPr>
        <w:pStyle w:val="af5"/>
      </w:pPr>
    </w:p>
    <w:p w14:paraId="0654968E" w14:textId="77777777" w:rsidR="00A57638" w:rsidRPr="00EB2D57" w:rsidRDefault="00E235EB" w:rsidP="004262A7">
      <w:pPr>
        <w:pStyle w:val="af5"/>
      </w:pPr>
      <w:r w:rsidRPr="00EB2D57">
        <w:t>МЕСТО УЧЕБНОГО КУРСА В УЧЕБНОМ ПЛАНЕ</w:t>
      </w:r>
    </w:p>
    <w:p w14:paraId="76208C3E" w14:textId="77777777" w:rsidR="00A57638" w:rsidRPr="00EB2D57" w:rsidRDefault="00E235EB">
      <w:pPr>
        <w:pStyle w:val="13"/>
        <w:spacing w:line="252" w:lineRule="auto"/>
        <w:jc w:val="both"/>
        <w:rPr>
          <w:color w:val="auto"/>
        </w:rPr>
      </w:pPr>
      <w:r w:rsidRPr="00EB2D57">
        <w:rPr>
          <w:color w:val="auto"/>
        </w:rPr>
        <w:t>Согласно учебному плану в 7</w:t>
      </w:r>
      <w:r w:rsidRPr="00EB2D57">
        <w:rPr>
          <w:b/>
          <w:bCs/>
          <w:color w:val="auto"/>
          <w:sz w:val="19"/>
          <w:szCs w:val="19"/>
        </w:rPr>
        <w:t>—</w:t>
      </w:r>
      <w:r w:rsidRPr="00EB2D57">
        <w:rPr>
          <w:color w:val="auto"/>
        </w:rPr>
        <w:t>9 классах изучается учебный курс «Алгебра», который включает следующие основные разделы содержания: «Числа и вычисления», «Алгебраические выражения», «Уравнения и неравенства», «Функции».</w:t>
      </w:r>
    </w:p>
    <w:p w14:paraId="59B10B60" w14:textId="77777777" w:rsidR="00A57638" w:rsidRPr="00EB2D57" w:rsidRDefault="00E235EB">
      <w:pPr>
        <w:pStyle w:val="13"/>
        <w:spacing w:after="100" w:line="252" w:lineRule="auto"/>
        <w:jc w:val="both"/>
        <w:rPr>
          <w:color w:val="auto"/>
        </w:rPr>
      </w:pPr>
      <w:r w:rsidRPr="00EB2D57">
        <w:rPr>
          <w:color w:val="auto"/>
        </w:rPr>
        <w:t>Учебный план на изучение алгебры в 7</w:t>
      </w:r>
      <w:r w:rsidRPr="00EB2D57">
        <w:rPr>
          <w:b/>
          <w:bCs/>
          <w:color w:val="auto"/>
          <w:sz w:val="19"/>
          <w:szCs w:val="19"/>
        </w:rPr>
        <w:t>—</w:t>
      </w:r>
      <w:r w:rsidRPr="00EB2D57">
        <w:rPr>
          <w:color w:val="auto"/>
        </w:rPr>
        <w:t xml:space="preserve">9 классах отводит не менее 3 учебных часов в неделю в течение каждого года обучения, всего за три года обучения </w:t>
      </w:r>
      <w:r w:rsidRPr="00EB2D57">
        <w:rPr>
          <w:b/>
          <w:bCs/>
          <w:color w:val="auto"/>
          <w:sz w:val="19"/>
          <w:szCs w:val="19"/>
        </w:rPr>
        <w:t xml:space="preserve">— </w:t>
      </w:r>
      <w:r w:rsidRPr="00EB2D57">
        <w:rPr>
          <w:color w:val="auto"/>
        </w:rPr>
        <w:t>не менее 306 учебных часов.</w:t>
      </w:r>
    </w:p>
    <w:p w14:paraId="780E4E98" w14:textId="77777777" w:rsidR="004262A7" w:rsidRDefault="004262A7" w:rsidP="004262A7">
      <w:pPr>
        <w:pStyle w:val="af5"/>
      </w:pPr>
    </w:p>
    <w:p w14:paraId="57EA0C90" w14:textId="77777777" w:rsidR="004262A7" w:rsidRDefault="00E235EB" w:rsidP="004262A7">
      <w:pPr>
        <w:pStyle w:val="af5"/>
      </w:pPr>
      <w:r w:rsidRPr="00EB2D57">
        <w:t xml:space="preserve">СОДЕРЖАНИЕ УЧЕБНОГО КУРСА (ПО ГОДАМ ОБУЧЕНИЯ) </w:t>
      </w:r>
    </w:p>
    <w:p w14:paraId="48F0C727" w14:textId="77777777" w:rsidR="004262A7" w:rsidRDefault="004262A7" w:rsidP="004262A7">
      <w:pPr>
        <w:pStyle w:val="af5"/>
      </w:pPr>
    </w:p>
    <w:p w14:paraId="58151103" w14:textId="77777777" w:rsidR="00A57638" w:rsidRPr="00EB2D57" w:rsidRDefault="00E235EB" w:rsidP="004262A7">
      <w:pPr>
        <w:pStyle w:val="af5"/>
      </w:pPr>
      <w:r w:rsidRPr="00EB2D57">
        <w:t>7 класс</w:t>
      </w:r>
    </w:p>
    <w:p w14:paraId="3B3A84DE" w14:textId="77777777" w:rsidR="004262A7" w:rsidRDefault="004262A7">
      <w:pPr>
        <w:pStyle w:val="13"/>
        <w:spacing w:line="326" w:lineRule="auto"/>
        <w:jc w:val="both"/>
        <w:rPr>
          <w:b/>
          <w:bCs/>
          <w:i/>
          <w:iCs/>
          <w:color w:val="auto"/>
          <w:sz w:val="19"/>
          <w:szCs w:val="19"/>
        </w:rPr>
      </w:pPr>
    </w:p>
    <w:p w14:paraId="4F081E40" w14:textId="77777777" w:rsidR="00A57638" w:rsidRPr="00EB2D57" w:rsidRDefault="00E235EB">
      <w:pPr>
        <w:pStyle w:val="13"/>
        <w:spacing w:line="326" w:lineRule="auto"/>
        <w:jc w:val="both"/>
        <w:rPr>
          <w:color w:val="auto"/>
          <w:sz w:val="19"/>
          <w:szCs w:val="19"/>
        </w:rPr>
      </w:pPr>
      <w:r w:rsidRPr="00EB2D57">
        <w:rPr>
          <w:b/>
          <w:bCs/>
          <w:i/>
          <w:iCs/>
          <w:color w:val="auto"/>
          <w:sz w:val="19"/>
          <w:szCs w:val="19"/>
        </w:rPr>
        <w:t>Числа и вычисления</w:t>
      </w:r>
    </w:p>
    <w:p w14:paraId="057D62C8" w14:textId="77777777" w:rsidR="00A57638" w:rsidRPr="00EB2D57" w:rsidRDefault="00E235EB" w:rsidP="004262A7">
      <w:pPr>
        <w:pStyle w:val="60"/>
        <w:spacing w:after="40" w:line="240" w:lineRule="auto"/>
        <w:jc w:val="both"/>
        <w:rPr>
          <w:color w:val="auto"/>
        </w:rPr>
      </w:pPr>
      <w:r w:rsidRPr="00EB2D57">
        <w:rPr>
          <w:color w:val="auto"/>
        </w:rPr>
        <w:t>Рациональные числа</w:t>
      </w:r>
    </w:p>
    <w:p w14:paraId="36434ADA" w14:textId="77777777" w:rsidR="00A57638" w:rsidRPr="00EB2D57" w:rsidRDefault="00E235EB">
      <w:pPr>
        <w:pStyle w:val="13"/>
        <w:spacing w:line="252" w:lineRule="auto"/>
        <w:jc w:val="both"/>
        <w:rPr>
          <w:color w:val="auto"/>
        </w:rPr>
      </w:pPr>
      <w:r w:rsidRPr="00EB2D57">
        <w:rPr>
          <w:color w:val="auto"/>
        </w:rPr>
        <w:t xml:space="preserve">Дроби обыкновенные и десятичные, переход от одной формы записи дробей к другой. Понятие рационального числа, запись, сравнение, упорядочивание рациональных чисел. Арифметические действия с рациональными числами. Решение задач из реальной практики на части, на </w:t>
      </w:r>
      <w:r w:rsidRPr="00EB2D57">
        <w:rPr>
          <w:color w:val="auto"/>
        </w:rPr>
        <w:lastRenderedPageBreak/>
        <w:t>дроби.</w:t>
      </w:r>
    </w:p>
    <w:p w14:paraId="4E9B6FE0" w14:textId="77777777" w:rsidR="00A57638" w:rsidRPr="00EB2D57" w:rsidRDefault="00E235EB">
      <w:pPr>
        <w:pStyle w:val="13"/>
        <w:spacing w:line="252" w:lineRule="auto"/>
        <w:jc w:val="both"/>
        <w:rPr>
          <w:color w:val="auto"/>
        </w:rPr>
      </w:pPr>
      <w:r w:rsidRPr="00EB2D57">
        <w:rPr>
          <w:color w:val="auto"/>
        </w:rPr>
        <w:t>Степень с натуральным показателем: определение, преобразование выражений на основе определения.</w:t>
      </w:r>
    </w:p>
    <w:p w14:paraId="3C1FC6AE" w14:textId="77777777" w:rsidR="00A57638" w:rsidRPr="00EB2D57" w:rsidRDefault="00E235EB">
      <w:pPr>
        <w:pStyle w:val="13"/>
        <w:spacing w:line="252" w:lineRule="auto"/>
        <w:jc w:val="both"/>
        <w:rPr>
          <w:color w:val="auto"/>
        </w:rPr>
      </w:pPr>
      <w:r w:rsidRPr="00EB2D57">
        <w:rPr>
          <w:color w:val="auto"/>
        </w:rPr>
        <w:t>Проценты, запись процентов в виде дроби и дроби в виде процентов. Три основные задачи на проценты, решение задач из реальной практики.</w:t>
      </w:r>
    </w:p>
    <w:p w14:paraId="2A15E70A" w14:textId="77777777" w:rsidR="00A57638" w:rsidRPr="00EB2D57" w:rsidRDefault="00E235EB">
      <w:pPr>
        <w:pStyle w:val="13"/>
        <w:spacing w:line="252" w:lineRule="auto"/>
        <w:jc w:val="both"/>
        <w:rPr>
          <w:color w:val="auto"/>
        </w:rPr>
      </w:pPr>
      <w:r w:rsidRPr="00EB2D57">
        <w:rPr>
          <w:color w:val="auto"/>
        </w:rPr>
        <w:t>Применение признаков делимости, разложение на множители натуральных чисел.</w:t>
      </w:r>
    </w:p>
    <w:p w14:paraId="254D3EB4" w14:textId="77777777" w:rsidR="00A57638" w:rsidRPr="00EB2D57" w:rsidRDefault="00E235EB">
      <w:pPr>
        <w:pStyle w:val="13"/>
        <w:spacing w:after="40" w:line="252" w:lineRule="auto"/>
        <w:jc w:val="both"/>
        <w:rPr>
          <w:color w:val="auto"/>
        </w:rPr>
      </w:pPr>
      <w:r w:rsidRPr="00EB2D57">
        <w:rPr>
          <w:color w:val="auto"/>
        </w:rPr>
        <w:t>Реальные зависимости, в том числе прямая и обратная пропорциональности.</w:t>
      </w:r>
    </w:p>
    <w:p w14:paraId="1F6B5197"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Алгебраические выражения</w:t>
      </w:r>
    </w:p>
    <w:p w14:paraId="7325CB4B" w14:textId="77777777" w:rsidR="00A57638" w:rsidRPr="00EB2D57" w:rsidRDefault="00E235EB">
      <w:pPr>
        <w:pStyle w:val="13"/>
        <w:jc w:val="both"/>
        <w:rPr>
          <w:color w:val="auto"/>
        </w:rPr>
      </w:pPr>
      <w:r w:rsidRPr="00EB2D57">
        <w:rPr>
          <w:color w:val="auto"/>
        </w:rPr>
        <w:t>Переменные, числовое значение выражения с переменной. Представление зависимости между величинами в виде формулы. Вычисления по формулам.</w:t>
      </w:r>
    </w:p>
    <w:p w14:paraId="0BF4FA5B" w14:textId="77777777" w:rsidR="00A57638" w:rsidRPr="00EB2D57" w:rsidRDefault="00E235EB">
      <w:pPr>
        <w:pStyle w:val="13"/>
        <w:jc w:val="both"/>
        <w:rPr>
          <w:color w:val="auto"/>
        </w:rPr>
      </w:pPr>
      <w:r w:rsidRPr="00EB2D57">
        <w:rPr>
          <w:color w:val="auto"/>
        </w:rPr>
        <w:t>Преобразование буквенных выражений, тождественно равные выражения, правила преобразования сумм и произведений, правила раскрытия скобок и приведения подобных слагаемых.</w:t>
      </w:r>
    </w:p>
    <w:p w14:paraId="50351D25" w14:textId="77777777" w:rsidR="00A57638" w:rsidRPr="00EB2D57" w:rsidRDefault="00E235EB">
      <w:pPr>
        <w:pStyle w:val="13"/>
        <w:jc w:val="both"/>
        <w:rPr>
          <w:color w:val="auto"/>
        </w:rPr>
      </w:pPr>
      <w:r w:rsidRPr="00EB2D57">
        <w:rPr>
          <w:color w:val="auto"/>
        </w:rPr>
        <w:t>Свойства степени с натуральным показателем.</w:t>
      </w:r>
    </w:p>
    <w:p w14:paraId="20ABF51A" w14:textId="77777777" w:rsidR="00A57638" w:rsidRPr="00EB2D57" w:rsidRDefault="00E235EB">
      <w:pPr>
        <w:pStyle w:val="13"/>
        <w:spacing w:after="40"/>
        <w:jc w:val="both"/>
        <w:rPr>
          <w:color w:val="auto"/>
        </w:rPr>
      </w:pPr>
      <w:r w:rsidRPr="00EB2D57">
        <w:rPr>
          <w:color w:val="auto"/>
        </w:rPr>
        <w:t>Одночлены и многочлены. Степень многочлена. Сложение, вычитание, умножение многочленов. Формулы сокращённого умножения: квадрат суммы и квадрат разности. Формула разности квадратов. Разложение многочленов на множители.</w:t>
      </w:r>
    </w:p>
    <w:p w14:paraId="7FE6A60E"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Уравнения</w:t>
      </w:r>
    </w:p>
    <w:p w14:paraId="4E7D6F74" w14:textId="77777777" w:rsidR="00A57638" w:rsidRPr="00EB2D57" w:rsidRDefault="00E235EB">
      <w:pPr>
        <w:pStyle w:val="13"/>
        <w:spacing w:line="252" w:lineRule="auto"/>
        <w:jc w:val="both"/>
        <w:rPr>
          <w:color w:val="auto"/>
        </w:rPr>
      </w:pPr>
      <w:r w:rsidRPr="00EB2D57">
        <w:rPr>
          <w:color w:val="auto"/>
        </w:rPr>
        <w:t>Уравнение, корень уравнения, правила преобразования уравнения, равносильность уравнений.</w:t>
      </w:r>
    </w:p>
    <w:p w14:paraId="3D29A575" w14:textId="77777777" w:rsidR="00A57638" w:rsidRPr="00EB2D57" w:rsidRDefault="00E235EB">
      <w:pPr>
        <w:pStyle w:val="13"/>
        <w:spacing w:line="252" w:lineRule="auto"/>
        <w:jc w:val="both"/>
        <w:rPr>
          <w:color w:val="auto"/>
        </w:rPr>
      </w:pPr>
      <w:r w:rsidRPr="00EB2D57">
        <w:rPr>
          <w:color w:val="auto"/>
        </w:rPr>
        <w:t>Линейное уравнение с одной переменной, число корней линейного уравнения, решение линейных уравнений. Составление уравнений по условию задачи. Решение текстовых задач с помощью уравнений.</w:t>
      </w:r>
    </w:p>
    <w:p w14:paraId="01BD5E10" w14:textId="77777777" w:rsidR="00A57638" w:rsidRPr="00EB2D57" w:rsidRDefault="00E235EB">
      <w:pPr>
        <w:pStyle w:val="13"/>
        <w:spacing w:line="252" w:lineRule="auto"/>
        <w:jc w:val="both"/>
        <w:rPr>
          <w:color w:val="auto"/>
        </w:rPr>
      </w:pPr>
      <w:r w:rsidRPr="00EB2D57">
        <w:rPr>
          <w:color w:val="auto"/>
        </w:rPr>
        <w:t>Линейное уравнение с двумя переменными и его график. Система двух линейных уравнений с двумя переменными. Решение систем уравнений способом подстановки. Примеры решения текстовых задач с помощью систем уравнений.</w:t>
      </w:r>
    </w:p>
    <w:p w14:paraId="58CE3625" w14:textId="77777777" w:rsidR="00A57638" w:rsidRPr="00EB2D57" w:rsidRDefault="00E235EB">
      <w:pPr>
        <w:pStyle w:val="13"/>
        <w:spacing w:line="276" w:lineRule="auto"/>
        <w:jc w:val="both"/>
        <w:rPr>
          <w:color w:val="auto"/>
          <w:sz w:val="19"/>
          <w:szCs w:val="19"/>
        </w:rPr>
      </w:pPr>
      <w:r w:rsidRPr="00EB2D57">
        <w:rPr>
          <w:b/>
          <w:bCs/>
          <w:i/>
          <w:iCs/>
          <w:color w:val="auto"/>
          <w:sz w:val="19"/>
          <w:szCs w:val="19"/>
        </w:rPr>
        <w:t>Координаты и графики. Функции</w:t>
      </w:r>
    </w:p>
    <w:p w14:paraId="7A001B55" w14:textId="77777777" w:rsidR="00A57638" w:rsidRPr="00EB2D57" w:rsidRDefault="00E235EB">
      <w:pPr>
        <w:pStyle w:val="13"/>
        <w:spacing w:line="259" w:lineRule="auto"/>
        <w:jc w:val="both"/>
        <w:rPr>
          <w:color w:val="auto"/>
        </w:rPr>
      </w:pPr>
      <w:r w:rsidRPr="00EB2D57">
        <w:rPr>
          <w:color w:val="auto"/>
        </w:rPr>
        <w:t>Координата точки на прямой. Числовые промежутки. Расстояние между двумя точками координатной прямой.</w:t>
      </w:r>
    </w:p>
    <w:p w14:paraId="71258051" w14:textId="77777777" w:rsidR="00A57638" w:rsidRPr="00EB2D57" w:rsidRDefault="00E235EB">
      <w:pPr>
        <w:pStyle w:val="13"/>
        <w:spacing w:line="259" w:lineRule="auto"/>
        <w:jc w:val="both"/>
        <w:rPr>
          <w:color w:val="auto"/>
        </w:rPr>
      </w:pPr>
      <w:r w:rsidRPr="00EB2D57">
        <w:rPr>
          <w:color w:val="auto"/>
        </w:rPr>
        <w:t xml:space="preserve">Прямоугольная система координат, оси </w:t>
      </w:r>
      <w:r w:rsidRPr="00EB2D57">
        <w:rPr>
          <w:i/>
          <w:iCs/>
          <w:color w:val="auto"/>
          <w:lang w:val="en-US" w:eastAsia="en-US" w:bidi="en-US"/>
        </w:rPr>
        <w:t>Ox</w:t>
      </w:r>
      <w:r w:rsidRPr="00EB2D57">
        <w:rPr>
          <w:color w:val="auto"/>
          <w:lang w:eastAsia="en-US" w:bidi="en-US"/>
        </w:rPr>
        <w:t xml:space="preserve"> </w:t>
      </w:r>
      <w:r w:rsidRPr="00EB2D57">
        <w:rPr>
          <w:color w:val="auto"/>
        </w:rPr>
        <w:t xml:space="preserve">и </w:t>
      </w:r>
      <w:r w:rsidRPr="00EB2D57">
        <w:rPr>
          <w:i/>
          <w:iCs/>
          <w:color w:val="auto"/>
          <w:lang w:val="en-US" w:eastAsia="en-US" w:bidi="en-US"/>
        </w:rPr>
        <w:t>Oy</w:t>
      </w:r>
      <w:r w:rsidRPr="00EB2D57">
        <w:rPr>
          <w:i/>
          <w:iCs/>
          <w:color w:val="auto"/>
          <w:lang w:eastAsia="en-US" w:bidi="en-US"/>
        </w:rPr>
        <w:t>.</w:t>
      </w:r>
      <w:r w:rsidRPr="00EB2D57">
        <w:rPr>
          <w:color w:val="auto"/>
          <w:lang w:eastAsia="en-US" w:bidi="en-US"/>
        </w:rPr>
        <w:t xml:space="preserve"> </w:t>
      </w:r>
      <w:r w:rsidRPr="00EB2D57">
        <w:rPr>
          <w:color w:val="auto"/>
        </w:rPr>
        <w:t>Абсцисса и ордината точки на координатной плоскости. Примеры графиков, заданных формулами. Чтение графиков реальных зависимостей.</w:t>
      </w:r>
    </w:p>
    <w:p w14:paraId="46B887C1" w14:textId="77777777" w:rsidR="00A57638" w:rsidRPr="00EB2D57" w:rsidRDefault="00E235EB" w:rsidP="004262A7">
      <w:pPr>
        <w:pStyle w:val="13"/>
        <w:spacing w:line="259" w:lineRule="auto"/>
        <w:jc w:val="both"/>
        <w:rPr>
          <w:color w:val="auto"/>
        </w:rPr>
      </w:pPr>
      <w:r w:rsidRPr="00EB2D57">
        <w:rPr>
          <w:color w:val="auto"/>
        </w:rPr>
        <w:t>Понятие функции. График функции. Свойства функций. Линейная функция, её график. Графическое решение линейных уравнений и систем линейных уравнений.</w:t>
      </w:r>
    </w:p>
    <w:p w14:paraId="303CD958" w14:textId="77777777" w:rsidR="004262A7" w:rsidRDefault="004262A7" w:rsidP="004262A7">
      <w:pPr>
        <w:pStyle w:val="af5"/>
      </w:pPr>
      <w:bookmarkStart w:id="629" w:name="bookmark1277"/>
    </w:p>
    <w:p w14:paraId="296AE3D4" w14:textId="77777777" w:rsidR="00A57638" w:rsidRDefault="004262A7" w:rsidP="004262A7">
      <w:pPr>
        <w:pStyle w:val="af5"/>
      </w:pPr>
      <w:r>
        <w:t xml:space="preserve">8 </w:t>
      </w:r>
      <w:r w:rsidR="00E235EB" w:rsidRPr="00EB2D57">
        <w:t>класс</w:t>
      </w:r>
      <w:bookmarkEnd w:id="629"/>
    </w:p>
    <w:p w14:paraId="04B31436" w14:textId="77777777" w:rsidR="004262A7" w:rsidRPr="00EB2D57" w:rsidRDefault="004262A7" w:rsidP="004262A7">
      <w:pPr>
        <w:pStyle w:val="af5"/>
      </w:pPr>
    </w:p>
    <w:p w14:paraId="651B0713" w14:textId="77777777" w:rsidR="00A57638" w:rsidRPr="00EB2D57" w:rsidRDefault="00E235EB" w:rsidP="004262A7">
      <w:pPr>
        <w:pStyle w:val="13"/>
        <w:spacing w:line="271" w:lineRule="auto"/>
        <w:jc w:val="both"/>
        <w:rPr>
          <w:color w:val="auto"/>
          <w:sz w:val="19"/>
          <w:szCs w:val="19"/>
        </w:rPr>
      </w:pPr>
      <w:r w:rsidRPr="00EB2D57">
        <w:rPr>
          <w:b/>
          <w:bCs/>
          <w:i/>
          <w:iCs/>
          <w:color w:val="auto"/>
          <w:sz w:val="19"/>
          <w:szCs w:val="19"/>
        </w:rPr>
        <w:t>Числа и вычисления</w:t>
      </w:r>
    </w:p>
    <w:p w14:paraId="58EB4B3A" w14:textId="77777777" w:rsidR="00A57638" w:rsidRPr="00EB2D57" w:rsidRDefault="00E235EB" w:rsidP="004262A7">
      <w:pPr>
        <w:pStyle w:val="13"/>
        <w:spacing w:line="259" w:lineRule="auto"/>
        <w:jc w:val="both"/>
        <w:rPr>
          <w:color w:val="auto"/>
        </w:rPr>
      </w:pPr>
      <w:r w:rsidRPr="00EB2D57">
        <w:rPr>
          <w:color w:val="auto"/>
        </w:rPr>
        <w:t>Квадратный корень из числа. Понятие об иррациональном числе. Десятичные приближения иррациональных чисел. Свойства арифметических квадратных корней и их применение к преобразованию числовых выражений и вычислениям. Действительные числа.</w:t>
      </w:r>
    </w:p>
    <w:p w14:paraId="55B1DC6A" w14:textId="77777777" w:rsidR="00A57638" w:rsidRPr="00EB2D57" w:rsidRDefault="00E235EB">
      <w:pPr>
        <w:pStyle w:val="13"/>
        <w:spacing w:after="40" w:line="259" w:lineRule="auto"/>
        <w:jc w:val="both"/>
        <w:rPr>
          <w:color w:val="auto"/>
        </w:rPr>
      </w:pPr>
      <w:r w:rsidRPr="00EB2D57">
        <w:rPr>
          <w:color w:val="auto"/>
        </w:rPr>
        <w:t>Степень с целым показателем и её свойства. Стандартная запись числа.</w:t>
      </w:r>
    </w:p>
    <w:p w14:paraId="2361C160" w14:textId="77777777" w:rsidR="00A57638" w:rsidRPr="00EB2D57" w:rsidRDefault="00E235EB">
      <w:pPr>
        <w:pStyle w:val="13"/>
        <w:spacing w:line="276" w:lineRule="auto"/>
        <w:jc w:val="both"/>
        <w:rPr>
          <w:color w:val="auto"/>
          <w:sz w:val="19"/>
          <w:szCs w:val="19"/>
        </w:rPr>
      </w:pPr>
      <w:r w:rsidRPr="00EB2D57">
        <w:rPr>
          <w:b/>
          <w:bCs/>
          <w:i/>
          <w:iCs/>
          <w:color w:val="auto"/>
          <w:sz w:val="19"/>
          <w:szCs w:val="19"/>
        </w:rPr>
        <w:t>Алгебраические выражения</w:t>
      </w:r>
    </w:p>
    <w:p w14:paraId="784444CE" w14:textId="77777777" w:rsidR="00A57638" w:rsidRPr="00EB2D57" w:rsidRDefault="00E235EB">
      <w:pPr>
        <w:pStyle w:val="13"/>
        <w:spacing w:line="259" w:lineRule="auto"/>
        <w:jc w:val="both"/>
        <w:rPr>
          <w:color w:val="auto"/>
        </w:rPr>
      </w:pPr>
      <w:r w:rsidRPr="00EB2D57">
        <w:rPr>
          <w:color w:val="auto"/>
        </w:rPr>
        <w:t>Квадратный трёхчлен; разложение квадратного трёхчлена на множители.</w:t>
      </w:r>
    </w:p>
    <w:p w14:paraId="6E10973B" w14:textId="77777777" w:rsidR="00A57638" w:rsidRPr="00EB2D57" w:rsidRDefault="00E235EB">
      <w:pPr>
        <w:pStyle w:val="13"/>
        <w:spacing w:after="40" w:line="259" w:lineRule="auto"/>
        <w:jc w:val="both"/>
        <w:rPr>
          <w:color w:val="auto"/>
        </w:rPr>
      </w:pPr>
      <w:r w:rsidRPr="00EB2D57">
        <w:rPr>
          <w:color w:val="auto"/>
        </w:rPr>
        <w:t>Алгебраическая дробь. Основное свойство алгебраической дроби. Сложение, вычитание, умножение, деление алгебраических дробей. Рациональные выражения и их преобразование.</w:t>
      </w:r>
    </w:p>
    <w:p w14:paraId="0D86B124" w14:textId="77777777" w:rsidR="00A57638" w:rsidRPr="00EB2D57" w:rsidRDefault="00E235EB">
      <w:pPr>
        <w:pStyle w:val="13"/>
        <w:spacing w:line="271" w:lineRule="auto"/>
        <w:jc w:val="both"/>
        <w:rPr>
          <w:color w:val="auto"/>
          <w:sz w:val="19"/>
          <w:szCs w:val="19"/>
        </w:rPr>
      </w:pPr>
      <w:r w:rsidRPr="00EB2D57">
        <w:rPr>
          <w:b/>
          <w:bCs/>
          <w:i/>
          <w:iCs/>
          <w:color w:val="auto"/>
          <w:sz w:val="19"/>
          <w:szCs w:val="19"/>
        </w:rPr>
        <w:t>Уравнения и неравенства</w:t>
      </w:r>
    </w:p>
    <w:p w14:paraId="03466B8D" w14:textId="77777777" w:rsidR="00A57638" w:rsidRPr="00EB2D57" w:rsidRDefault="00E235EB">
      <w:pPr>
        <w:pStyle w:val="13"/>
        <w:spacing w:line="259" w:lineRule="auto"/>
        <w:jc w:val="both"/>
        <w:rPr>
          <w:color w:val="auto"/>
        </w:rPr>
      </w:pPr>
      <w:r w:rsidRPr="00EB2D57">
        <w:rPr>
          <w:color w:val="auto"/>
        </w:rPr>
        <w:t>Квадратное уравнение, формула корней квадратного уравнения. Теорема Виета. Решение уравнений, сводящихся к линейным и квадратным. Простейшие дробно-рациональные уравнения.</w:t>
      </w:r>
    </w:p>
    <w:p w14:paraId="3F98BFE9" w14:textId="77777777" w:rsidR="00A57638" w:rsidRPr="00EB2D57" w:rsidRDefault="00E235EB">
      <w:pPr>
        <w:pStyle w:val="13"/>
        <w:spacing w:line="259" w:lineRule="auto"/>
        <w:jc w:val="both"/>
        <w:rPr>
          <w:color w:val="auto"/>
        </w:rPr>
      </w:pPr>
      <w:r w:rsidRPr="00EB2D57">
        <w:rPr>
          <w:color w:val="auto"/>
        </w:rPr>
        <w:t>Графическая интерпретация уравнений с двумя переменными и систем линейных уравнений с двумя переменными.</w:t>
      </w:r>
    </w:p>
    <w:p w14:paraId="6207369F" w14:textId="77777777" w:rsidR="00A57638" w:rsidRPr="00EB2D57" w:rsidRDefault="00E235EB">
      <w:pPr>
        <w:pStyle w:val="13"/>
        <w:spacing w:line="259" w:lineRule="auto"/>
        <w:jc w:val="both"/>
        <w:rPr>
          <w:color w:val="auto"/>
        </w:rPr>
      </w:pPr>
      <w:r w:rsidRPr="00EB2D57">
        <w:rPr>
          <w:color w:val="auto"/>
        </w:rPr>
        <w:t>Решение текстовых задач алгебраическим способом.</w:t>
      </w:r>
    </w:p>
    <w:p w14:paraId="49C74E99" w14:textId="77777777" w:rsidR="00A57638" w:rsidRPr="00EB2D57" w:rsidRDefault="00E235EB">
      <w:pPr>
        <w:pStyle w:val="13"/>
        <w:spacing w:after="40" w:line="259" w:lineRule="auto"/>
        <w:jc w:val="both"/>
        <w:rPr>
          <w:color w:val="auto"/>
        </w:rPr>
      </w:pPr>
      <w:r w:rsidRPr="00EB2D57">
        <w:rPr>
          <w:color w:val="auto"/>
        </w:rPr>
        <w:t>Числовые неравенства и их свойства. Неравенство с одной переменной. Равносильность неравенств. Линейные неравенства с одной переменной. Системы линейных неравенств с одной переменной.</w:t>
      </w:r>
    </w:p>
    <w:p w14:paraId="7E1F1F71"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Функции</w:t>
      </w:r>
    </w:p>
    <w:p w14:paraId="0B06266B" w14:textId="77777777" w:rsidR="00A57638" w:rsidRPr="00EB2D57" w:rsidRDefault="00E235EB">
      <w:pPr>
        <w:pStyle w:val="13"/>
        <w:spacing w:line="240" w:lineRule="auto"/>
        <w:jc w:val="both"/>
        <w:rPr>
          <w:color w:val="auto"/>
        </w:rPr>
      </w:pPr>
      <w:r w:rsidRPr="00EB2D57">
        <w:rPr>
          <w:color w:val="auto"/>
        </w:rPr>
        <w:t>Понятие функции. Область определения и множество значений функции. Способы задания функций.</w:t>
      </w:r>
    </w:p>
    <w:p w14:paraId="05FC8DCC" w14:textId="77777777" w:rsidR="00A57638" w:rsidRPr="00EB2D57" w:rsidRDefault="00E235EB">
      <w:pPr>
        <w:pStyle w:val="13"/>
        <w:spacing w:line="240" w:lineRule="auto"/>
        <w:jc w:val="both"/>
        <w:rPr>
          <w:color w:val="auto"/>
        </w:rPr>
      </w:pPr>
      <w:r w:rsidRPr="00EB2D57">
        <w:rPr>
          <w:color w:val="auto"/>
        </w:rPr>
        <w:t>График функции. Чтение свойств функции по её графику. Примеры графиков функций, отражающих реальные процессы.</w:t>
      </w:r>
    </w:p>
    <w:p w14:paraId="44D8840E" w14:textId="77777777" w:rsidR="00A57638" w:rsidRPr="00EB2D57" w:rsidRDefault="00E235EB">
      <w:pPr>
        <w:pStyle w:val="13"/>
        <w:spacing w:after="80" w:line="276" w:lineRule="auto"/>
        <w:jc w:val="both"/>
        <w:rPr>
          <w:color w:val="auto"/>
        </w:rPr>
      </w:pPr>
      <w:r w:rsidRPr="00EB2D57">
        <w:rPr>
          <w:color w:val="auto"/>
        </w:rPr>
        <w:t xml:space="preserve">Функции, описывающие прямую и обратную пропорциональные зависимости, их графики. Функции </w:t>
      </w:r>
      <m:oMath>
        <m:r>
          <w:rPr>
            <w:rFonts w:ascii="Cambria Math" w:hAnsi="Cambria Math"/>
            <w:color w:val="auto"/>
            <w:lang w:val="en-US" w:eastAsia="en-US" w:bidi="en-US"/>
          </w:rPr>
          <m:t>y</m:t>
        </m:r>
        <m:r>
          <w:rPr>
            <w:rFonts w:ascii="Cambria Math" w:hAnsi="Cambria Math"/>
            <w:color w:val="auto"/>
            <w:lang w:eastAsia="en-US" w:bidi="en-US"/>
          </w:rPr>
          <m:t>=</m:t>
        </m:r>
        <m:sSup>
          <m:sSupPr>
            <m:ctrlPr>
              <w:rPr>
                <w:rFonts w:ascii="Cambria Math" w:hAnsi="Cambria Math"/>
                <w:iCs/>
                <w:color w:val="auto"/>
                <w:lang w:val="en-US" w:eastAsia="en-US" w:bidi="en-US"/>
              </w:rPr>
            </m:ctrlPr>
          </m:sSupPr>
          <m:e>
            <m:r>
              <w:rPr>
                <w:rFonts w:ascii="Cambria Math" w:hAnsi="Cambria Math"/>
                <w:color w:val="auto"/>
                <w:lang w:val="en-US" w:eastAsia="en-US" w:bidi="en-US"/>
              </w:rPr>
              <m:t>x</m:t>
            </m:r>
          </m:e>
          <m:sup>
            <m:r>
              <w:rPr>
                <w:rFonts w:ascii="Cambria Math" w:hAnsi="Cambria Math"/>
                <w:color w:val="auto"/>
                <w:lang w:eastAsia="en-US" w:bidi="en-US"/>
              </w:rPr>
              <m:t>2</m:t>
            </m:r>
          </m:sup>
        </m:sSup>
      </m:oMath>
      <w:r w:rsidRPr="00EB2D57">
        <w:rPr>
          <w:i/>
          <w:iCs/>
          <w:color w:val="auto"/>
        </w:rPr>
        <w:t xml:space="preserve">, </w:t>
      </w:r>
      <m:oMath>
        <m:r>
          <w:rPr>
            <w:rFonts w:ascii="Cambria Math" w:hAnsi="Cambria Math"/>
            <w:color w:val="auto"/>
            <w:lang w:val="en-US" w:eastAsia="en-US" w:bidi="en-US"/>
          </w:rPr>
          <m:t>y</m:t>
        </m:r>
        <m:r>
          <w:rPr>
            <w:rFonts w:ascii="Cambria Math" w:hAnsi="Cambria Math"/>
            <w:color w:val="auto"/>
            <w:lang w:eastAsia="en-US" w:bidi="en-US"/>
          </w:rPr>
          <m:t>=</m:t>
        </m:r>
        <m:sSup>
          <m:sSupPr>
            <m:ctrlPr>
              <w:rPr>
                <w:rFonts w:ascii="Cambria Math" w:hAnsi="Cambria Math"/>
                <w:iCs/>
                <w:color w:val="auto"/>
                <w:lang w:val="en-US" w:eastAsia="en-US" w:bidi="en-US"/>
              </w:rPr>
            </m:ctrlPr>
          </m:sSupPr>
          <m:e>
            <m:r>
              <w:rPr>
                <w:rFonts w:ascii="Cambria Math" w:hAnsi="Cambria Math"/>
                <w:color w:val="auto"/>
                <w:lang w:val="en-US" w:eastAsia="en-US" w:bidi="en-US"/>
              </w:rPr>
              <m:t>x</m:t>
            </m:r>
          </m:e>
          <m:sup>
            <m:r>
              <w:rPr>
                <w:rFonts w:ascii="Cambria Math" w:hAnsi="Cambria Math"/>
                <w:color w:val="auto"/>
                <w:lang w:eastAsia="en-US" w:bidi="en-US"/>
              </w:rPr>
              <m:t>3</m:t>
            </m:r>
          </m:sup>
        </m:sSup>
      </m:oMath>
      <w:r w:rsidRPr="00EB2D57">
        <w:rPr>
          <w:color w:val="auto"/>
        </w:rPr>
        <w:t xml:space="preserve">, </w:t>
      </w:r>
      <m:oMath>
        <m:r>
          <w:rPr>
            <w:rFonts w:ascii="Cambria Math" w:hAnsi="Cambria Math"/>
            <w:color w:val="auto"/>
          </w:rPr>
          <m:t>y=</m:t>
        </m:r>
        <m:rad>
          <m:radPr>
            <m:degHide m:val="1"/>
            <m:ctrlPr>
              <w:rPr>
                <w:rFonts w:ascii="Cambria Math" w:hAnsi="Cambria Math"/>
                <w:color w:val="auto"/>
              </w:rPr>
            </m:ctrlPr>
          </m:radPr>
          <m:deg/>
          <m:e>
            <m:r>
              <w:rPr>
                <w:rFonts w:ascii="Cambria Math" w:hAnsi="Cambria Math"/>
                <w:color w:val="auto"/>
              </w:rPr>
              <m:t>x</m:t>
            </m:r>
          </m:e>
        </m:rad>
      </m:oMath>
      <w:r w:rsidR="00BC0084" w:rsidRPr="00EB2D57">
        <w:rPr>
          <w:color w:val="auto"/>
        </w:rPr>
        <w:t xml:space="preserve"> </w:t>
      </w:r>
      <w:r w:rsidRPr="00EB2D57">
        <w:rPr>
          <w:color w:val="auto"/>
        </w:rPr>
        <w:t>,</w:t>
      </w:r>
      <w:r w:rsidR="00BC0084" w:rsidRPr="00EB2D57">
        <w:rPr>
          <w:i/>
          <w:iCs/>
          <w:color w:val="auto"/>
        </w:rPr>
        <w:t xml:space="preserve"> </w:t>
      </w:r>
      <m:oMath>
        <m:r>
          <w:rPr>
            <w:rFonts w:ascii="Cambria Math" w:hAnsi="Cambria Math"/>
            <w:color w:val="auto"/>
            <w:lang w:val="en-US" w:eastAsia="en-US" w:bidi="en-US"/>
          </w:rPr>
          <m:t>y</m:t>
        </m:r>
        <m:r>
          <w:rPr>
            <w:rFonts w:ascii="Cambria Math" w:hAnsi="Cambria Math"/>
            <w:color w:val="auto"/>
            <w:lang w:eastAsia="en-US" w:bidi="en-US"/>
          </w:rPr>
          <m:t>=</m:t>
        </m:r>
        <m:r>
          <m:rPr>
            <m:sty m:val="p"/>
          </m:rPr>
          <w:rPr>
            <w:rFonts w:ascii="Cambria Math" w:eastAsia="Arial" w:hAnsi="Cambria Math" w:cs="Arial"/>
            <w:color w:val="auto"/>
            <w:sz w:val="19"/>
            <w:szCs w:val="19"/>
          </w:rPr>
          <m:t>|</m:t>
        </m:r>
        <m:r>
          <w:rPr>
            <w:rFonts w:ascii="Cambria Math" w:hAnsi="Cambria Math"/>
            <w:color w:val="auto"/>
          </w:rPr>
          <m:t>х</m:t>
        </m:r>
        <m:r>
          <m:rPr>
            <m:sty m:val="p"/>
          </m:rPr>
          <w:rPr>
            <w:rFonts w:ascii="Cambria Math" w:eastAsia="Arial" w:hAnsi="Cambria Math" w:cs="Arial"/>
            <w:color w:val="auto"/>
            <w:sz w:val="19"/>
            <w:szCs w:val="19"/>
          </w:rPr>
          <m:t>|</m:t>
        </m:r>
      </m:oMath>
      <w:r w:rsidRPr="00EB2D57">
        <w:rPr>
          <w:color w:val="auto"/>
        </w:rPr>
        <w:t>. Графическое решение уравнений и систем уравнений.</w:t>
      </w:r>
    </w:p>
    <w:p w14:paraId="414EE8B9" w14:textId="77777777" w:rsidR="004262A7" w:rsidRDefault="004262A7" w:rsidP="004262A7">
      <w:pPr>
        <w:pStyle w:val="af5"/>
      </w:pPr>
      <w:bookmarkStart w:id="630" w:name="bookmark1279"/>
    </w:p>
    <w:p w14:paraId="0B42E0AB" w14:textId="77777777" w:rsidR="00A57638" w:rsidRPr="00EB2D57" w:rsidRDefault="004262A7" w:rsidP="004262A7">
      <w:pPr>
        <w:pStyle w:val="af5"/>
      </w:pPr>
      <w:r>
        <w:t xml:space="preserve">9 </w:t>
      </w:r>
      <w:r w:rsidR="00E235EB" w:rsidRPr="00EB2D57">
        <w:t>класс</w:t>
      </w:r>
      <w:bookmarkEnd w:id="630"/>
    </w:p>
    <w:p w14:paraId="1FB1C356" w14:textId="77777777" w:rsidR="004262A7" w:rsidRDefault="004262A7">
      <w:pPr>
        <w:pStyle w:val="13"/>
        <w:spacing w:line="266" w:lineRule="auto"/>
        <w:jc w:val="both"/>
        <w:rPr>
          <w:b/>
          <w:bCs/>
          <w:i/>
          <w:iCs/>
          <w:color w:val="auto"/>
          <w:sz w:val="19"/>
          <w:szCs w:val="19"/>
        </w:rPr>
      </w:pPr>
    </w:p>
    <w:p w14:paraId="019F6B19" w14:textId="77777777" w:rsidR="00A57638" w:rsidRPr="00EB2D57" w:rsidRDefault="00E235EB" w:rsidP="008F0F1F">
      <w:pPr>
        <w:pStyle w:val="13"/>
        <w:spacing w:line="266" w:lineRule="auto"/>
        <w:jc w:val="both"/>
        <w:rPr>
          <w:color w:val="auto"/>
          <w:sz w:val="19"/>
          <w:szCs w:val="19"/>
        </w:rPr>
      </w:pPr>
      <w:r w:rsidRPr="00EB2D57">
        <w:rPr>
          <w:b/>
          <w:bCs/>
          <w:i/>
          <w:iCs/>
          <w:color w:val="auto"/>
          <w:sz w:val="19"/>
          <w:szCs w:val="19"/>
        </w:rPr>
        <w:t>Числа и вычисления</w:t>
      </w:r>
    </w:p>
    <w:p w14:paraId="5BDC620A" w14:textId="77777777" w:rsidR="00A57638" w:rsidRPr="00EB2D57" w:rsidRDefault="00E235EB" w:rsidP="008F0F1F">
      <w:pPr>
        <w:pStyle w:val="60"/>
        <w:spacing w:line="298" w:lineRule="auto"/>
        <w:rPr>
          <w:color w:val="auto"/>
        </w:rPr>
      </w:pPr>
      <w:r w:rsidRPr="00EB2D57">
        <w:rPr>
          <w:color w:val="auto"/>
        </w:rPr>
        <w:t>Действительные числа</w:t>
      </w:r>
    </w:p>
    <w:p w14:paraId="30AA102C" w14:textId="77777777" w:rsidR="00A57638" w:rsidRPr="00EB2D57" w:rsidRDefault="00E235EB" w:rsidP="008F0F1F">
      <w:pPr>
        <w:pStyle w:val="13"/>
        <w:spacing w:line="252" w:lineRule="auto"/>
        <w:jc w:val="both"/>
        <w:rPr>
          <w:color w:val="auto"/>
        </w:rPr>
      </w:pPr>
      <w:r w:rsidRPr="00EB2D57">
        <w:rPr>
          <w:color w:val="auto"/>
        </w:rPr>
        <w:t>Рациональные числа, иррациональные числа, конечные и бесконечные десятичные дроби. Множество действительных чисел; действительные числа как бесконечные десятичные дроби. Взаимно однозначное соответствие между множеством действительных чисел и координатной прямой.</w:t>
      </w:r>
    </w:p>
    <w:p w14:paraId="073B3491" w14:textId="77777777" w:rsidR="00A57638" w:rsidRPr="00EB2D57" w:rsidRDefault="00E235EB" w:rsidP="008F0F1F">
      <w:pPr>
        <w:pStyle w:val="13"/>
        <w:spacing w:line="252" w:lineRule="auto"/>
        <w:jc w:val="both"/>
        <w:rPr>
          <w:color w:val="auto"/>
        </w:rPr>
      </w:pPr>
      <w:r w:rsidRPr="00EB2D57">
        <w:rPr>
          <w:color w:val="auto"/>
        </w:rPr>
        <w:lastRenderedPageBreak/>
        <w:t>Сравнение действительных чисел, арифметические действия с действительными числами.</w:t>
      </w:r>
    </w:p>
    <w:p w14:paraId="055C4438" w14:textId="77777777" w:rsidR="00A57638" w:rsidRPr="00EB2D57" w:rsidRDefault="00E235EB" w:rsidP="008F0F1F">
      <w:pPr>
        <w:pStyle w:val="60"/>
        <w:spacing w:line="298" w:lineRule="auto"/>
        <w:rPr>
          <w:color w:val="auto"/>
        </w:rPr>
      </w:pPr>
      <w:r w:rsidRPr="00EB2D57">
        <w:rPr>
          <w:color w:val="auto"/>
        </w:rPr>
        <w:t>Измерения, приближения, оценки</w:t>
      </w:r>
    </w:p>
    <w:p w14:paraId="3FB1CBE5" w14:textId="77777777" w:rsidR="00A57638" w:rsidRPr="00EB2D57" w:rsidRDefault="00E235EB" w:rsidP="008F0F1F">
      <w:pPr>
        <w:pStyle w:val="13"/>
        <w:spacing w:line="257" w:lineRule="auto"/>
        <w:jc w:val="both"/>
        <w:rPr>
          <w:color w:val="auto"/>
        </w:rPr>
      </w:pPr>
      <w:r w:rsidRPr="00EB2D57">
        <w:rPr>
          <w:color w:val="auto"/>
        </w:rPr>
        <w:t>Размеры объектов окружающего мира, длительность процессов в окружающем мире.</w:t>
      </w:r>
    </w:p>
    <w:p w14:paraId="22E7E8D5" w14:textId="77777777" w:rsidR="00A57638" w:rsidRPr="00EB2D57" w:rsidRDefault="00E235EB" w:rsidP="008F0F1F">
      <w:pPr>
        <w:pStyle w:val="13"/>
        <w:spacing w:line="257" w:lineRule="auto"/>
        <w:jc w:val="both"/>
        <w:rPr>
          <w:color w:val="auto"/>
        </w:rPr>
      </w:pPr>
      <w:r w:rsidRPr="00EB2D57">
        <w:rPr>
          <w:color w:val="auto"/>
        </w:rPr>
        <w:t>Приближённое значение величины, точность приближения. Округление чисел. Прикидка и оценка результатов вычислений.</w:t>
      </w:r>
    </w:p>
    <w:p w14:paraId="35DC08A6" w14:textId="77777777" w:rsidR="00A57638" w:rsidRPr="00EB2D57" w:rsidRDefault="00E235EB" w:rsidP="008F0F1F">
      <w:pPr>
        <w:pStyle w:val="13"/>
        <w:spacing w:line="266" w:lineRule="auto"/>
        <w:jc w:val="both"/>
        <w:rPr>
          <w:color w:val="auto"/>
          <w:sz w:val="19"/>
          <w:szCs w:val="19"/>
        </w:rPr>
      </w:pPr>
      <w:r w:rsidRPr="00EB2D57">
        <w:rPr>
          <w:b/>
          <w:bCs/>
          <w:i/>
          <w:iCs/>
          <w:color w:val="auto"/>
          <w:sz w:val="19"/>
          <w:szCs w:val="19"/>
        </w:rPr>
        <w:t>Уравнения и неравенства</w:t>
      </w:r>
    </w:p>
    <w:p w14:paraId="554496E7" w14:textId="77777777" w:rsidR="00A57638" w:rsidRPr="00EB2D57" w:rsidRDefault="00E235EB" w:rsidP="008F0F1F">
      <w:pPr>
        <w:pStyle w:val="60"/>
        <w:spacing w:line="298" w:lineRule="auto"/>
        <w:rPr>
          <w:color w:val="auto"/>
        </w:rPr>
      </w:pPr>
      <w:r w:rsidRPr="00EB2D57">
        <w:rPr>
          <w:color w:val="auto"/>
        </w:rPr>
        <w:t>Уравнения с одной переменной</w:t>
      </w:r>
    </w:p>
    <w:p w14:paraId="435E0A83" w14:textId="77777777" w:rsidR="00A57638" w:rsidRPr="00EB2D57" w:rsidRDefault="00E235EB" w:rsidP="008F0F1F">
      <w:pPr>
        <w:pStyle w:val="13"/>
        <w:jc w:val="both"/>
        <w:rPr>
          <w:color w:val="auto"/>
        </w:rPr>
      </w:pPr>
      <w:r w:rsidRPr="00EB2D57">
        <w:rPr>
          <w:color w:val="auto"/>
        </w:rPr>
        <w:t>Линейное уравнение. Решение уравнений, сводящихся к линейным.</w:t>
      </w:r>
    </w:p>
    <w:p w14:paraId="09C62154" w14:textId="77777777" w:rsidR="00A57638" w:rsidRPr="00EB2D57" w:rsidRDefault="00E235EB" w:rsidP="008F0F1F">
      <w:pPr>
        <w:pStyle w:val="13"/>
        <w:jc w:val="both"/>
        <w:rPr>
          <w:color w:val="auto"/>
        </w:rPr>
      </w:pPr>
      <w:r w:rsidRPr="00EB2D57">
        <w:rPr>
          <w:color w:val="auto"/>
        </w:rPr>
        <w:t>Квадратное уравнение. Решение уравнений, сводящихся к квадратным. Биквадратное уравнение. Примеры решения уравнений третьей и четвёртой степеней разложением на множители.</w:t>
      </w:r>
    </w:p>
    <w:p w14:paraId="10F94FE9" w14:textId="77777777" w:rsidR="00A57638" w:rsidRPr="00EB2D57" w:rsidRDefault="00E235EB" w:rsidP="008F0F1F">
      <w:pPr>
        <w:pStyle w:val="13"/>
        <w:jc w:val="both"/>
        <w:rPr>
          <w:color w:val="auto"/>
        </w:rPr>
      </w:pPr>
      <w:r w:rsidRPr="00EB2D57">
        <w:rPr>
          <w:color w:val="auto"/>
        </w:rPr>
        <w:t>Решение дробно-рациональных уравнений.</w:t>
      </w:r>
    </w:p>
    <w:p w14:paraId="477B608E" w14:textId="77777777" w:rsidR="00A57638" w:rsidRPr="00EB2D57" w:rsidRDefault="00E235EB" w:rsidP="008F0F1F">
      <w:pPr>
        <w:pStyle w:val="13"/>
        <w:jc w:val="both"/>
        <w:rPr>
          <w:color w:val="auto"/>
        </w:rPr>
      </w:pPr>
      <w:r w:rsidRPr="00EB2D57">
        <w:rPr>
          <w:color w:val="auto"/>
        </w:rPr>
        <w:t>Решение текстовых задач алгебраическим методом.</w:t>
      </w:r>
    </w:p>
    <w:p w14:paraId="6334094A" w14:textId="77777777" w:rsidR="00A57638" w:rsidRPr="00EB2D57" w:rsidRDefault="00E235EB" w:rsidP="008F0F1F">
      <w:pPr>
        <w:pStyle w:val="60"/>
        <w:spacing w:line="298" w:lineRule="auto"/>
        <w:rPr>
          <w:color w:val="auto"/>
        </w:rPr>
      </w:pPr>
      <w:r w:rsidRPr="00EB2D57">
        <w:rPr>
          <w:color w:val="auto"/>
        </w:rPr>
        <w:t>Системы уравнений</w:t>
      </w:r>
    </w:p>
    <w:p w14:paraId="5E5556B0" w14:textId="77777777" w:rsidR="00A57638" w:rsidRPr="00EB2D57" w:rsidRDefault="00E235EB" w:rsidP="008F0F1F">
      <w:pPr>
        <w:pStyle w:val="13"/>
        <w:spacing w:line="240" w:lineRule="auto"/>
        <w:ind w:firstLine="238"/>
        <w:jc w:val="both"/>
        <w:rPr>
          <w:color w:val="auto"/>
        </w:rPr>
      </w:pPr>
      <w:r w:rsidRPr="00EB2D57">
        <w:rPr>
          <w:color w:val="auto"/>
        </w:rPr>
        <w:t>Уравнение с двумя переменными и его график. Решение систем двух линейных уравнений с двумя переменными. Решение систем двух уравнений, одно из которых линейное, а другое — второй степени. Графическая интерпретация системы уравнений с двумя переменными.</w:t>
      </w:r>
    </w:p>
    <w:p w14:paraId="0AEB92FB" w14:textId="77777777" w:rsidR="00A57638" w:rsidRPr="00EB2D57" w:rsidRDefault="00E235EB" w:rsidP="008F0F1F">
      <w:pPr>
        <w:pStyle w:val="13"/>
        <w:spacing w:line="240" w:lineRule="auto"/>
        <w:jc w:val="both"/>
        <w:rPr>
          <w:color w:val="auto"/>
        </w:rPr>
      </w:pPr>
      <w:r w:rsidRPr="00EB2D57">
        <w:rPr>
          <w:color w:val="auto"/>
        </w:rPr>
        <w:t>Решение текстовых задач алгебраическим способом.</w:t>
      </w:r>
    </w:p>
    <w:p w14:paraId="0A725006" w14:textId="77777777" w:rsidR="00A57638" w:rsidRPr="00EB2D57" w:rsidRDefault="00E235EB" w:rsidP="008F0F1F">
      <w:pPr>
        <w:pStyle w:val="60"/>
        <w:spacing w:line="295" w:lineRule="auto"/>
        <w:jc w:val="both"/>
        <w:rPr>
          <w:color w:val="auto"/>
        </w:rPr>
      </w:pPr>
      <w:r w:rsidRPr="00EB2D57">
        <w:rPr>
          <w:color w:val="auto"/>
        </w:rPr>
        <w:t>Неравенства</w:t>
      </w:r>
    </w:p>
    <w:p w14:paraId="5E74A96E" w14:textId="77777777" w:rsidR="00A57638" w:rsidRPr="00EB2D57" w:rsidRDefault="00E235EB" w:rsidP="008F0F1F">
      <w:pPr>
        <w:pStyle w:val="13"/>
        <w:spacing w:line="240" w:lineRule="auto"/>
        <w:jc w:val="both"/>
        <w:rPr>
          <w:color w:val="auto"/>
        </w:rPr>
      </w:pPr>
      <w:r w:rsidRPr="00EB2D57">
        <w:rPr>
          <w:color w:val="auto"/>
        </w:rPr>
        <w:t>Числовые неравенства и их свойства.</w:t>
      </w:r>
    </w:p>
    <w:p w14:paraId="3C94C417" w14:textId="77777777" w:rsidR="00A57638" w:rsidRPr="00EB2D57" w:rsidRDefault="00E235EB" w:rsidP="008F0F1F">
      <w:pPr>
        <w:pStyle w:val="13"/>
        <w:spacing w:line="240" w:lineRule="auto"/>
        <w:jc w:val="both"/>
        <w:rPr>
          <w:color w:val="auto"/>
        </w:rPr>
      </w:pPr>
      <w:r w:rsidRPr="00EB2D57">
        <w:rPr>
          <w:color w:val="auto"/>
        </w:rPr>
        <w:t>Решение линейных неравенств с одной переменной. Решение систем линейных неравенств с одной переменной. Квадратные неравенства. Графическая интерпретация неравенств и систем неравенств с двумя переменными.</w:t>
      </w:r>
    </w:p>
    <w:p w14:paraId="32338C1C" w14:textId="77777777" w:rsidR="00A57638" w:rsidRPr="00EB2D57" w:rsidRDefault="00E235EB" w:rsidP="008F0F1F">
      <w:pPr>
        <w:pStyle w:val="13"/>
        <w:spacing w:line="266" w:lineRule="auto"/>
        <w:jc w:val="both"/>
        <w:rPr>
          <w:color w:val="auto"/>
          <w:sz w:val="19"/>
          <w:szCs w:val="19"/>
        </w:rPr>
      </w:pPr>
      <w:r w:rsidRPr="00EB2D57">
        <w:rPr>
          <w:b/>
          <w:bCs/>
          <w:i/>
          <w:iCs/>
          <w:color w:val="auto"/>
          <w:sz w:val="19"/>
          <w:szCs w:val="19"/>
        </w:rPr>
        <w:t>Функции</w:t>
      </w:r>
    </w:p>
    <w:p w14:paraId="7E92DB45" w14:textId="77777777" w:rsidR="00A57638" w:rsidRPr="00EB2D57" w:rsidRDefault="00E235EB" w:rsidP="008F0F1F">
      <w:pPr>
        <w:pStyle w:val="13"/>
        <w:spacing w:line="240" w:lineRule="auto"/>
        <w:jc w:val="both"/>
        <w:rPr>
          <w:color w:val="auto"/>
        </w:rPr>
      </w:pPr>
      <w:r w:rsidRPr="00EB2D57">
        <w:rPr>
          <w:color w:val="auto"/>
        </w:rPr>
        <w:t>Квадратичная функция, её график и свойства. Парабола, координаты вершины параболы, ось симметрии параболы.</w:t>
      </w:r>
    </w:p>
    <w:p w14:paraId="62F2E2BF" w14:textId="77777777" w:rsidR="00A57638" w:rsidRPr="00EB2D57" w:rsidRDefault="00E235EB" w:rsidP="008F0F1F">
      <w:pPr>
        <w:pStyle w:val="13"/>
        <w:spacing w:line="240" w:lineRule="auto"/>
        <w:jc w:val="both"/>
        <w:rPr>
          <w:color w:val="auto"/>
        </w:rPr>
      </w:pPr>
      <w:r w:rsidRPr="00EB2D57">
        <w:rPr>
          <w:color w:val="auto"/>
        </w:rPr>
        <w:t xml:space="preserve">Графики функций: </w:t>
      </w:r>
      <m:oMath>
        <m:r>
          <w:rPr>
            <w:rFonts w:ascii="Cambria Math" w:hAnsi="Cambria Math"/>
            <w:color w:val="auto"/>
            <w:lang w:val="en-US" w:eastAsia="en-US" w:bidi="en-US"/>
          </w:rPr>
          <m:t>y</m:t>
        </m:r>
        <m:r>
          <w:rPr>
            <w:rFonts w:ascii="Cambria Math" w:hAnsi="Cambria Math"/>
            <w:color w:val="auto"/>
            <w:lang w:eastAsia="en-US" w:bidi="en-US"/>
          </w:rPr>
          <m:t>=</m:t>
        </m:r>
        <m:r>
          <m:rPr>
            <m:sty m:val="p"/>
          </m:rPr>
          <w:rPr>
            <w:rFonts w:ascii="Cambria Math" w:hAnsi="Cambria Math"/>
            <w:color w:val="auto"/>
          </w:rPr>
          <m:t>k</m:t>
        </m:r>
        <m:r>
          <m:rPr>
            <m:sty m:val="p"/>
          </m:rPr>
          <w:rPr>
            <w:rFonts w:ascii="Cambria Math" w:hAnsi="Cambria Math"/>
            <w:color w:val="auto"/>
            <w:lang w:val="en-US" w:eastAsia="en-US" w:bidi="en-US"/>
          </w:rPr>
          <m:t>x</m:t>
        </m:r>
      </m:oMath>
      <w:r w:rsidRPr="00EB2D57">
        <w:rPr>
          <w:i/>
          <w:iCs/>
          <w:color w:val="auto"/>
        </w:rPr>
        <w:t xml:space="preserve">, </w:t>
      </w:r>
      <m:oMath>
        <m:r>
          <w:rPr>
            <w:rFonts w:ascii="Cambria Math" w:hAnsi="Cambria Math"/>
            <w:color w:val="auto"/>
            <w:lang w:val="en-US" w:eastAsia="en-US" w:bidi="en-US"/>
          </w:rPr>
          <m:t>y</m:t>
        </m:r>
        <m:r>
          <w:rPr>
            <w:rFonts w:ascii="Cambria Math" w:hAnsi="Cambria Math"/>
            <w:color w:val="auto"/>
            <w:lang w:eastAsia="en-US" w:bidi="en-US"/>
          </w:rPr>
          <m:t>=</m:t>
        </m:r>
        <m:r>
          <m:rPr>
            <m:sty m:val="p"/>
          </m:rPr>
          <w:rPr>
            <w:rFonts w:ascii="Cambria Math" w:hAnsi="Cambria Math"/>
            <w:color w:val="auto"/>
          </w:rPr>
          <m:t>k</m:t>
        </m:r>
        <m:r>
          <m:rPr>
            <m:sty m:val="p"/>
          </m:rPr>
          <w:rPr>
            <w:rFonts w:ascii="Cambria Math" w:hAnsi="Cambria Math"/>
            <w:color w:val="auto"/>
            <w:lang w:val="en-US" w:eastAsia="en-US" w:bidi="en-US"/>
          </w:rPr>
          <m:t>x</m:t>
        </m:r>
        <m:r>
          <m:rPr>
            <m:sty m:val="p"/>
          </m:rPr>
          <w:rPr>
            <w:rFonts w:ascii="Cambria Math" w:hAnsi="Cambria Math"/>
            <w:color w:val="auto"/>
            <w:lang w:eastAsia="en-US" w:bidi="en-US"/>
          </w:rPr>
          <m:t>+</m:t>
        </m:r>
        <m:r>
          <m:rPr>
            <m:sty m:val="p"/>
          </m:rPr>
          <w:rPr>
            <w:rFonts w:ascii="Cambria Math" w:hAnsi="Cambria Math"/>
            <w:color w:val="auto"/>
            <w:lang w:val="en-US" w:eastAsia="en-US" w:bidi="en-US"/>
          </w:rPr>
          <m:t>b</m:t>
        </m:r>
      </m:oMath>
      <w:r w:rsidRPr="00EB2D57">
        <w:rPr>
          <w:i/>
          <w:iCs/>
          <w:color w:val="auto"/>
        </w:rPr>
        <w:t xml:space="preserve">, </w:t>
      </w:r>
      <m:oMath>
        <m:r>
          <w:rPr>
            <w:rFonts w:ascii="Cambria Math" w:hAnsi="Cambria Math" w:cs="Cambria Math"/>
            <w:color w:val="auto"/>
            <w:lang w:val="en-US" w:eastAsia="en-US" w:bidi="en-US"/>
          </w:rPr>
          <m:t>y</m:t>
        </m:r>
        <m:r>
          <m:rPr>
            <m:sty m:val="p"/>
          </m:rPr>
          <w:rPr>
            <w:rFonts w:ascii="Cambria Math" w:hAnsi="Cambria Math" w:cs="Cambria Math"/>
            <w:color w:val="auto"/>
            <w:lang w:eastAsia="en-US" w:bidi="en-US"/>
          </w:rPr>
          <m:t>=</m:t>
        </m:r>
        <m:f>
          <m:fPr>
            <m:ctrlPr>
              <w:rPr>
                <w:rFonts w:ascii="Cambria Math" w:hAnsi="Cambria Math"/>
                <w:iCs/>
                <w:color w:val="auto"/>
                <w:lang w:val="en-US" w:eastAsia="en-US" w:bidi="en-US"/>
              </w:rPr>
            </m:ctrlPr>
          </m:fPr>
          <m:num>
            <m:r>
              <w:rPr>
                <w:rFonts w:ascii="Cambria Math" w:hAnsi="Cambria Math"/>
                <w:color w:val="auto"/>
                <w:lang w:val="en-US" w:eastAsia="en-US" w:bidi="en-US"/>
              </w:rPr>
              <m:t>k</m:t>
            </m:r>
          </m:num>
          <m:den>
            <m:r>
              <w:rPr>
                <w:rFonts w:ascii="Cambria Math" w:hAnsi="Cambria Math"/>
                <w:color w:val="auto"/>
                <w:lang w:val="en-US" w:eastAsia="en-US" w:bidi="en-US"/>
              </w:rPr>
              <m:t>x</m:t>
            </m:r>
          </m:den>
        </m:f>
      </m:oMath>
      <w:r w:rsidRPr="00EB2D57">
        <w:rPr>
          <w:i/>
          <w:iCs/>
          <w:color w:val="auto"/>
          <w:lang w:eastAsia="en-US" w:bidi="en-US"/>
        </w:rPr>
        <w:t xml:space="preserve">, </w:t>
      </w:r>
      <m:oMath>
        <m:r>
          <w:rPr>
            <w:rFonts w:ascii="Cambria Math" w:hAnsi="Cambria Math"/>
            <w:color w:val="auto"/>
            <w:lang w:val="en-US" w:eastAsia="en-US" w:bidi="en-US"/>
          </w:rPr>
          <m:t>y</m:t>
        </m:r>
        <m:r>
          <w:rPr>
            <w:rFonts w:ascii="Cambria Math" w:hAnsi="Cambria Math"/>
            <w:color w:val="auto"/>
            <w:lang w:eastAsia="en-US" w:bidi="en-US"/>
          </w:rPr>
          <m:t>=</m:t>
        </m:r>
        <m:sSup>
          <m:sSupPr>
            <m:ctrlPr>
              <w:rPr>
                <w:rFonts w:ascii="Cambria Math" w:hAnsi="Cambria Math"/>
                <w:iCs/>
                <w:color w:val="auto"/>
                <w:lang w:val="en-US" w:eastAsia="en-US" w:bidi="en-US"/>
              </w:rPr>
            </m:ctrlPr>
          </m:sSupPr>
          <m:e>
            <m:r>
              <w:rPr>
                <w:rFonts w:ascii="Cambria Math" w:hAnsi="Cambria Math"/>
                <w:color w:val="auto"/>
                <w:lang w:val="en-US" w:eastAsia="en-US" w:bidi="en-US"/>
              </w:rPr>
              <m:t>x</m:t>
            </m:r>
          </m:e>
          <m:sup>
            <m:r>
              <w:rPr>
                <w:rFonts w:ascii="Cambria Math" w:hAnsi="Cambria Math"/>
                <w:color w:val="auto"/>
                <w:lang w:eastAsia="en-US" w:bidi="en-US"/>
              </w:rPr>
              <m:t>3</m:t>
            </m:r>
          </m:sup>
        </m:sSup>
      </m:oMath>
      <w:r w:rsidRPr="00EB2D57">
        <w:rPr>
          <w:color w:val="auto"/>
          <w:lang w:eastAsia="en-US" w:bidi="en-US"/>
        </w:rPr>
        <w:t xml:space="preserve">, </w:t>
      </w:r>
      <m:oMath>
        <m:r>
          <w:rPr>
            <w:rFonts w:ascii="Cambria Math" w:hAnsi="Cambria Math"/>
            <w:color w:val="auto"/>
          </w:rPr>
          <m:t>y=</m:t>
        </m:r>
        <m:rad>
          <m:radPr>
            <m:degHide m:val="1"/>
            <m:ctrlPr>
              <w:rPr>
                <w:rFonts w:ascii="Cambria Math" w:hAnsi="Cambria Math"/>
                <w:color w:val="auto"/>
              </w:rPr>
            </m:ctrlPr>
          </m:radPr>
          <m:deg/>
          <m:e>
            <m:r>
              <w:rPr>
                <w:rFonts w:ascii="Cambria Math" w:hAnsi="Cambria Math"/>
                <w:color w:val="auto"/>
              </w:rPr>
              <m:t>x</m:t>
            </m:r>
          </m:e>
        </m:rad>
      </m:oMath>
      <w:r w:rsidRPr="00EB2D57">
        <w:rPr>
          <w:i/>
          <w:iCs/>
          <w:color w:val="auto"/>
          <w:lang w:eastAsia="en-US" w:bidi="en-US"/>
        </w:rPr>
        <w:t xml:space="preserve">, </w:t>
      </w:r>
      <m:oMath>
        <m:r>
          <w:rPr>
            <w:rFonts w:ascii="Cambria Math" w:hAnsi="Cambria Math"/>
            <w:color w:val="auto"/>
            <w:lang w:val="en-US" w:eastAsia="en-US" w:bidi="en-US"/>
          </w:rPr>
          <m:t>y</m:t>
        </m:r>
        <m:r>
          <w:rPr>
            <w:rFonts w:ascii="Cambria Math" w:hAnsi="Cambria Math"/>
            <w:color w:val="auto"/>
            <w:lang w:eastAsia="en-US" w:bidi="en-US"/>
          </w:rPr>
          <m:t>=</m:t>
        </m:r>
        <m:r>
          <m:rPr>
            <m:sty m:val="p"/>
          </m:rPr>
          <w:rPr>
            <w:rFonts w:ascii="Cambria Math" w:eastAsia="Arial" w:hAnsi="Cambria Math" w:cs="Arial"/>
            <w:color w:val="auto"/>
            <w:sz w:val="19"/>
            <w:szCs w:val="19"/>
          </w:rPr>
          <m:t>|</m:t>
        </m:r>
        <m:r>
          <w:rPr>
            <w:rFonts w:ascii="Cambria Math" w:hAnsi="Cambria Math"/>
            <w:color w:val="auto"/>
          </w:rPr>
          <m:t>х</m:t>
        </m:r>
        <m:r>
          <m:rPr>
            <m:sty m:val="p"/>
          </m:rPr>
          <w:rPr>
            <w:rFonts w:ascii="Cambria Math" w:eastAsia="Arial" w:hAnsi="Cambria Math" w:cs="Arial"/>
            <w:color w:val="auto"/>
            <w:sz w:val="19"/>
            <w:szCs w:val="19"/>
          </w:rPr>
          <m:t>|</m:t>
        </m:r>
      </m:oMath>
      <w:r w:rsidRPr="00EB2D57">
        <w:rPr>
          <w:rFonts w:ascii="Arial" w:eastAsia="Arial" w:hAnsi="Arial" w:cs="Arial"/>
          <w:color w:val="auto"/>
          <w:sz w:val="19"/>
          <w:szCs w:val="19"/>
          <w:lang w:eastAsia="en-US" w:bidi="en-US"/>
        </w:rPr>
        <w:t xml:space="preserve"> </w:t>
      </w:r>
      <w:r w:rsidRPr="00EB2D57">
        <w:rPr>
          <w:color w:val="auto"/>
        </w:rPr>
        <w:t>и их</w:t>
      </w:r>
      <w:r w:rsidR="00060427" w:rsidRPr="00EB2D57">
        <w:rPr>
          <w:color w:val="auto"/>
        </w:rPr>
        <w:t xml:space="preserve"> </w:t>
      </w:r>
      <w:r w:rsidRPr="00EB2D57">
        <w:rPr>
          <w:color w:val="auto"/>
        </w:rPr>
        <w:t>свойства.</w:t>
      </w:r>
      <w:r w:rsidR="00CF1D04" w:rsidRPr="00EB2D57">
        <w:rPr>
          <w:color w:val="auto"/>
        </w:rPr>
        <w:t xml:space="preserve"> </w:t>
      </w:r>
    </w:p>
    <w:p w14:paraId="1AF19CD2" w14:textId="77777777" w:rsidR="00A57638" w:rsidRPr="004262A7" w:rsidRDefault="00E235EB" w:rsidP="008F0F1F">
      <w:pPr>
        <w:pStyle w:val="13"/>
        <w:spacing w:line="266" w:lineRule="auto"/>
        <w:jc w:val="both"/>
        <w:rPr>
          <w:b/>
          <w:bCs/>
          <w:i/>
          <w:iCs/>
          <w:color w:val="auto"/>
          <w:sz w:val="19"/>
          <w:szCs w:val="19"/>
        </w:rPr>
      </w:pPr>
      <w:r w:rsidRPr="00EB2D57">
        <w:rPr>
          <w:b/>
          <w:bCs/>
          <w:i/>
          <w:iCs/>
          <w:color w:val="auto"/>
          <w:sz w:val="19"/>
          <w:szCs w:val="19"/>
        </w:rPr>
        <w:t>Числовые последовательности</w:t>
      </w:r>
    </w:p>
    <w:p w14:paraId="4219D930" w14:textId="77777777" w:rsidR="00A57638" w:rsidRPr="00EB2D57" w:rsidRDefault="00E235EB" w:rsidP="008F0F1F">
      <w:pPr>
        <w:pStyle w:val="60"/>
        <w:spacing w:line="240" w:lineRule="auto"/>
        <w:jc w:val="both"/>
        <w:rPr>
          <w:color w:val="auto"/>
        </w:rPr>
      </w:pPr>
      <w:r w:rsidRPr="00EB2D57">
        <w:rPr>
          <w:color w:val="auto"/>
        </w:rPr>
        <w:t>Определение и способы задания числовых последовательностей</w:t>
      </w:r>
    </w:p>
    <w:p w14:paraId="74ADE96A" w14:textId="77777777" w:rsidR="00A57638" w:rsidRPr="00EB2D57" w:rsidRDefault="00E235EB" w:rsidP="008F0F1F">
      <w:pPr>
        <w:pStyle w:val="13"/>
        <w:spacing w:line="240" w:lineRule="auto"/>
        <w:jc w:val="both"/>
        <w:rPr>
          <w:color w:val="auto"/>
        </w:rPr>
      </w:pPr>
      <w:r w:rsidRPr="00EB2D57">
        <w:rPr>
          <w:color w:val="auto"/>
        </w:rPr>
        <w:t xml:space="preserve">Понятие числовой последовательности. Задание последовательности рекуррентной формулой и формулой </w:t>
      </w:r>
      <w:r w:rsidRPr="00EB2D57">
        <w:rPr>
          <w:i/>
          <w:iCs/>
          <w:color w:val="auto"/>
          <w:lang w:val="en-US" w:eastAsia="en-US" w:bidi="en-US"/>
        </w:rPr>
        <w:t>n</w:t>
      </w:r>
      <w:r w:rsidRPr="00EB2D57">
        <w:rPr>
          <w:color w:val="auto"/>
        </w:rPr>
        <w:t>-го члена.</w:t>
      </w:r>
    </w:p>
    <w:p w14:paraId="4EE085B0" w14:textId="77777777" w:rsidR="00A57638" w:rsidRPr="00EB2D57" w:rsidRDefault="00E235EB" w:rsidP="008F0F1F">
      <w:pPr>
        <w:pStyle w:val="60"/>
        <w:spacing w:line="240" w:lineRule="auto"/>
        <w:jc w:val="both"/>
        <w:rPr>
          <w:color w:val="auto"/>
        </w:rPr>
      </w:pPr>
      <w:r w:rsidRPr="00EB2D57">
        <w:rPr>
          <w:color w:val="auto"/>
        </w:rPr>
        <w:t>Арифметическая и геометрическая прогрессии</w:t>
      </w:r>
    </w:p>
    <w:p w14:paraId="16758649" w14:textId="77777777" w:rsidR="00A57638" w:rsidRPr="00EB2D57" w:rsidRDefault="00E235EB" w:rsidP="008F0F1F">
      <w:pPr>
        <w:pStyle w:val="13"/>
        <w:spacing w:line="240" w:lineRule="auto"/>
        <w:jc w:val="both"/>
        <w:rPr>
          <w:color w:val="auto"/>
        </w:rPr>
      </w:pPr>
      <w:r w:rsidRPr="00EB2D57">
        <w:rPr>
          <w:color w:val="auto"/>
        </w:rPr>
        <w:t xml:space="preserve">Арифметическая и геометрическая прогрессии. Формулы </w:t>
      </w:r>
      <w:r w:rsidRPr="00EB2D57">
        <w:rPr>
          <w:i/>
          <w:iCs/>
          <w:color w:val="auto"/>
          <w:lang w:val="en-US" w:eastAsia="en-US" w:bidi="en-US"/>
        </w:rPr>
        <w:t>n</w:t>
      </w:r>
      <w:r w:rsidRPr="00EB2D57">
        <w:rPr>
          <w:color w:val="auto"/>
        </w:rPr>
        <w:t xml:space="preserve">-го члена арифметической и геометрической прогрессий, суммы первых </w:t>
      </w:r>
      <w:r w:rsidRPr="00EB2D57">
        <w:rPr>
          <w:i/>
          <w:iCs/>
          <w:color w:val="auto"/>
          <w:lang w:val="en-US" w:eastAsia="en-US" w:bidi="en-US"/>
        </w:rPr>
        <w:t>n</w:t>
      </w:r>
      <w:r w:rsidRPr="00EB2D57">
        <w:rPr>
          <w:color w:val="auto"/>
          <w:lang w:eastAsia="en-US" w:bidi="en-US"/>
        </w:rPr>
        <w:t xml:space="preserve"> </w:t>
      </w:r>
      <w:r w:rsidRPr="00EB2D57">
        <w:rPr>
          <w:color w:val="auto"/>
        </w:rPr>
        <w:t>членов.</w:t>
      </w:r>
    </w:p>
    <w:p w14:paraId="35AD4DBA" w14:textId="77777777" w:rsidR="00A57638" w:rsidRDefault="00E235EB" w:rsidP="008F0F1F">
      <w:pPr>
        <w:pStyle w:val="13"/>
        <w:spacing w:line="240" w:lineRule="auto"/>
        <w:jc w:val="both"/>
        <w:rPr>
          <w:color w:val="auto"/>
        </w:rPr>
      </w:pPr>
      <w:r w:rsidRPr="00EB2D57">
        <w:rPr>
          <w:color w:val="auto"/>
        </w:rPr>
        <w:t>Изображение членов арифметической и геометрической прогрессий точками на координатной плоскости. Линейный и экспоненциальный рост. Сложные проценты.</w:t>
      </w:r>
    </w:p>
    <w:p w14:paraId="548B9CAE" w14:textId="77777777" w:rsidR="008F0F1F" w:rsidRPr="00EB2D57" w:rsidRDefault="008F0F1F" w:rsidP="008F0F1F">
      <w:pPr>
        <w:pStyle w:val="13"/>
        <w:spacing w:line="240" w:lineRule="auto"/>
        <w:jc w:val="both"/>
        <w:rPr>
          <w:color w:val="auto"/>
        </w:rPr>
      </w:pPr>
    </w:p>
    <w:p w14:paraId="0B069D53" w14:textId="77777777" w:rsidR="008F0F1F" w:rsidRDefault="00E235EB" w:rsidP="008F0F1F">
      <w:pPr>
        <w:pStyle w:val="af5"/>
      </w:pPr>
      <w:r w:rsidRPr="00EB2D57">
        <w:t xml:space="preserve">ПЛАНИРУЕМЫЕ ПРЕДМЕТНЫЕ РЕЗУЛЬТАТЫ ОСВОЕНИЯ </w:t>
      </w:r>
      <w:r w:rsidRPr="00EB2D57">
        <w:lastRenderedPageBreak/>
        <w:t xml:space="preserve">ПРИМЕРНОЙ РАБОЧЕЙ ПРОГРАММЫ КУРСА </w:t>
      </w:r>
    </w:p>
    <w:p w14:paraId="17CE3207" w14:textId="77777777" w:rsidR="00A57638" w:rsidRPr="00EB2D57" w:rsidRDefault="00E235EB" w:rsidP="008F0F1F">
      <w:pPr>
        <w:pStyle w:val="af5"/>
      </w:pPr>
      <w:r w:rsidRPr="00EB2D57">
        <w:t>(ПО ГОДАМ ОБУЧЕНИЯ)</w:t>
      </w:r>
    </w:p>
    <w:p w14:paraId="5C61E4D9" w14:textId="77777777" w:rsidR="008F0F1F" w:rsidRDefault="008F0F1F" w:rsidP="008F0F1F">
      <w:pPr>
        <w:pStyle w:val="13"/>
        <w:spacing w:line="240" w:lineRule="auto"/>
        <w:jc w:val="both"/>
        <w:rPr>
          <w:color w:val="auto"/>
        </w:rPr>
      </w:pPr>
    </w:p>
    <w:p w14:paraId="32953C6A" w14:textId="77777777" w:rsidR="00A57638" w:rsidRPr="00EB2D57" w:rsidRDefault="00E235EB" w:rsidP="008F0F1F">
      <w:pPr>
        <w:pStyle w:val="13"/>
        <w:spacing w:line="240" w:lineRule="auto"/>
        <w:jc w:val="both"/>
        <w:rPr>
          <w:color w:val="auto"/>
        </w:rPr>
      </w:pPr>
      <w:r w:rsidRPr="00EB2D57">
        <w:rPr>
          <w:color w:val="auto"/>
        </w:rPr>
        <w:t>Освоение учебного курса «Алгебра» на уровне основного общего образования должно обеспечивать достижение следующих предметных образовательных результатов:</w:t>
      </w:r>
    </w:p>
    <w:p w14:paraId="223B7159" w14:textId="77777777" w:rsidR="008F0F1F" w:rsidRDefault="008F0F1F" w:rsidP="008F0F1F">
      <w:pPr>
        <w:pStyle w:val="af5"/>
      </w:pPr>
      <w:bookmarkStart w:id="631" w:name="bookmark1281"/>
    </w:p>
    <w:p w14:paraId="5D7817B5" w14:textId="77777777" w:rsidR="00A57638" w:rsidRDefault="00E235EB" w:rsidP="008F0F1F">
      <w:pPr>
        <w:pStyle w:val="af5"/>
      </w:pPr>
      <w:r w:rsidRPr="00EB2D57">
        <w:t>7 класс</w:t>
      </w:r>
      <w:bookmarkEnd w:id="631"/>
    </w:p>
    <w:p w14:paraId="63325351" w14:textId="77777777" w:rsidR="008F0F1F" w:rsidRPr="00EB2D57" w:rsidRDefault="008F0F1F" w:rsidP="008F0F1F">
      <w:pPr>
        <w:pStyle w:val="af5"/>
      </w:pPr>
    </w:p>
    <w:p w14:paraId="1CB33F17" w14:textId="77777777" w:rsidR="00A57638" w:rsidRPr="00EB2D57" w:rsidRDefault="00E235EB" w:rsidP="008F0F1F">
      <w:pPr>
        <w:pStyle w:val="13"/>
        <w:spacing w:line="266" w:lineRule="auto"/>
        <w:jc w:val="both"/>
        <w:rPr>
          <w:color w:val="auto"/>
          <w:sz w:val="19"/>
          <w:szCs w:val="19"/>
        </w:rPr>
      </w:pPr>
      <w:r w:rsidRPr="00EB2D57">
        <w:rPr>
          <w:b/>
          <w:bCs/>
          <w:i/>
          <w:iCs/>
          <w:color w:val="auto"/>
          <w:sz w:val="19"/>
          <w:szCs w:val="19"/>
        </w:rPr>
        <w:t>Числа и вычисления</w:t>
      </w:r>
    </w:p>
    <w:p w14:paraId="23882814" w14:textId="77777777" w:rsidR="00A57638" w:rsidRPr="00EB2D57" w:rsidRDefault="00E235EB" w:rsidP="000B3370">
      <w:pPr>
        <w:pStyle w:val="13"/>
        <w:numPr>
          <w:ilvl w:val="0"/>
          <w:numId w:val="398"/>
        </w:numPr>
        <w:spacing w:line="252" w:lineRule="auto"/>
        <w:jc w:val="both"/>
        <w:rPr>
          <w:color w:val="auto"/>
        </w:rPr>
      </w:pPr>
      <w:r w:rsidRPr="00EB2D57">
        <w:rPr>
          <w:color w:val="auto"/>
        </w:rPr>
        <w:t>Выполнять, сочетая устные и письменные приёмы, арифметические действия с рациональными числами.</w:t>
      </w:r>
    </w:p>
    <w:p w14:paraId="39764F1F" w14:textId="77777777" w:rsidR="00A57638" w:rsidRPr="00EB2D57" w:rsidRDefault="00E235EB" w:rsidP="000B3370">
      <w:pPr>
        <w:pStyle w:val="13"/>
        <w:numPr>
          <w:ilvl w:val="0"/>
          <w:numId w:val="398"/>
        </w:numPr>
        <w:spacing w:line="252" w:lineRule="auto"/>
        <w:jc w:val="both"/>
        <w:rPr>
          <w:color w:val="auto"/>
        </w:rPr>
      </w:pPr>
      <w:r w:rsidRPr="00EB2D57">
        <w:rPr>
          <w:color w:val="auto"/>
        </w:rPr>
        <w:t>Находить значения числовых выражений; применять разнообразные способы и приёмы вычисления значений дробных выражений, содержащих обыкновенные и десятичные дроби.</w:t>
      </w:r>
    </w:p>
    <w:p w14:paraId="0AC63986" w14:textId="77777777" w:rsidR="00A57638" w:rsidRPr="00EB2D57" w:rsidRDefault="00E235EB" w:rsidP="000B3370">
      <w:pPr>
        <w:pStyle w:val="13"/>
        <w:numPr>
          <w:ilvl w:val="0"/>
          <w:numId w:val="398"/>
        </w:numPr>
        <w:spacing w:line="252" w:lineRule="auto"/>
        <w:jc w:val="both"/>
        <w:rPr>
          <w:color w:val="auto"/>
        </w:rPr>
      </w:pPr>
      <w:r w:rsidRPr="00EB2D57">
        <w:rPr>
          <w:color w:val="auto"/>
        </w:rPr>
        <w:t>Переходить от одной формы записи чисел к другой (преобразовывать десятичную дробь в обыкновенную, обыкновенную в десятичную, в частности в бесконечную десятичную дробь).</w:t>
      </w:r>
    </w:p>
    <w:p w14:paraId="71997450" w14:textId="77777777" w:rsidR="00A57638" w:rsidRPr="00EB2D57" w:rsidRDefault="00E235EB" w:rsidP="000B3370">
      <w:pPr>
        <w:pStyle w:val="13"/>
        <w:numPr>
          <w:ilvl w:val="0"/>
          <w:numId w:val="398"/>
        </w:numPr>
        <w:spacing w:line="360" w:lineRule="auto"/>
        <w:jc w:val="both"/>
        <w:rPr>
          <w:color w:val="auto"/>
        </w:rPr>
      </w:pPr>
      <w:r w:rsidRPr="00EB2D57">
        <w:rPr>
          <w:color w:val="auto"/>
        </w:rPr>
        <w:t>Сравнивать и упорядочивать рациональные числа.</w:t>
      </w:r>
    </w:p>
    <w:p w14:paraId="27100877" w14:textId="77777777" w:rsidR="00A57638" w:rsidRPr="00EB2D57" w:rsidRDefault="00E235EB" w:rsidP="000B3370">
      <w:pPr>
        <w:pStyle w:val="13"/>
        <w:numPr>
          <w:ilvl w:val="0"/>
          <w:numId w:val="398"/>
        </w:numPr>
        <w:spacing w:line="360" w:lineRule="auto"/>
        <w:jc w:val="both"/>
        <w:rPr>
          <w:color w:val="auto"/>
        </w:rPr>
      </w:pPr>
      <w:r w:rsidRPr="00EB2D57">
        <w:rPr>
          <w:color w:val="auto"/>
        </w:rPr>
        <w:t>Округлять числа.</w:t>
      </w:r>
    </w:p>
    <w:p w14:paraId="2D218A2F" w14:textId="77777777" w:rsidR="00A57638" w:rsidRPr="00EB2D57" w:rsidRDefault="00E235EB" w:rsidP="000B3370">
      <w:pPr>
        <w:pStyle w:val="13"/>
        <w:numPr>
          <w:ilvl w:val="0"/>
          <w:numId w:val="398"/>
        </w:numPr>
        <w:spacing w:line="302" w:lineRule="auto"/>
        <w:jc w:val="both"/>
        <w:rPr>
          <w:color w:val="auto"/>
        </w:rPr>
      </w:pPr>
      <w:r w:rsidRPr="00EB2D57">
        <w:rPr>
          <w:color w:val="auto"/>
        </w:rPr>
        <w:t>Выполнять прикидку и оценку результата вычислений, оценку значений числовых выражений.</w:t>
      </w:r>
    </w:p>
    <w:p w14:paraId="7ABEF574" w14:textId="77777777" w:rsidR="00A57638" w:rsidRPr="00EB2D57" w:rsidRDefault="00E235EB" w:rsidP="000B3370">
      <w:pPr>
        <w:pStyle w:val="13"/>
        <w:numPr>
          <w:ilvl w:val="0"/>
          <w:numId w:val="398"/>
        </w:numPr>
        <w:spacing w:line="302" w:lineRule="auto"/>
        <w:jc w:val="both"/>
        <w:rPr>
          <w:color w:val="auto"/>
        </w:rPr>
      </w:pPr>
      <w:r w:rsidRPr="00EB2D57">
        <w:rPr>
          <w:color w:val="auto"/>
        </w:rPr>
        <w:t>Выполнять действия со степенями с натуральными показателями.</w:t>
      </w:r>
    </w:p>
    <w:p w14:paraId="0ADB4ED1" w14:textId="77777777" w:rsidR="00A57638" w:rsidRPr="00EB2D57" w:rsidRDefault="00E235EB" w:rsidP="000B3370">
      <w:pPr>
        <w:pStyle w:val="13"/>
        <w:numPr>
          <w:ilvl w:val="0"/>
          <w:numId w:val="398"/>
        </w:numPr>
        <w:spacing w:line="302" w:lineRule="auto"/>
        <w:jc w:val="both"/>
        <w:rPr>
          <w:color w:val="auto"/>
        </w:rPr>
      </w:pPr>
      <w:r w:rsidRPr="00EB2D57">
        <w:rPr>
          <w:color w:val="auto"/>
        </w:rPr>
        <w:t>Применять признаки делимости, разложение на множители натуральных чисел.</w:t>
      </w:r>
    </w:p>
    <w:p w14:paraId="1A6B5C27" w14:textId="77777777" w:rsidR="00A57638" w:rsidRPr="00EB2D57" w:rsidRDefault="00E235EB" w:rsidP="000B3370">
      <w:pPr>
        <w:pStyle w:val="13"/>
        <w:numPr>
          <w:ilvl w:val="0"/>
          <w:numId w:val="398"/>
        </w:numPr>
        <w:spacing w:line="276" w:lineRule="auto"/>
        <w:jc w:val="both"/>
        <w:rPr>
          <w:color w:val="auto"/>
        </w:rPr>
      </w:pPr>
      <w:r w:rsidRPr="00EB2D57">
        <w:rPr>
          <w:color w:val="auto"/>
        </w:rPr>
        <w:t>Решать практико-ориентированные задачи, связанные с отношением величин, пропорциональностью величин, процентами; интерпретировать результаты решения задач с учётом ограничений, связанных со свойствами рассматриваемых объектов.</w:t>
      </w:r>
    </w:p>
    <w:p w14:paraId="23BB0ECC" w14:textId="77777777" w:rsidR="00A57638" w:rsidRPr="00EB2D57" w:rsidRDefault="00E235EB" w:rsidP="008F0F1F">
      <w:pPr>
        <w:pStyle w:val="13"/>
        <w:spacing w:line="271" w:lineRule="auto"/>
        <w:ind w:firstLine="160"/>
        <w:jc w:val="both"/>
        <w:rPr>
          <w:color w:val="auto"/>
          <w:sz w:val="19"/>
          <w:szCs w:val="19"/>
        </w:rPr>
      </w:pPr>
      <w:r w:rsidRPr="00EB2D57">
        <w:rPr>
          <w:b/>
          <w:bCs/>
          <w:i/>
          <w:iCs/>
          <w:color w:val="auto"/>
          <w:sz w:val="19"/>
          <w:szCs w:val="19"/>
        </w:rPr>
        <w:t>Алгебраические выражения</w:t>
      </w:r>
    </w:p>
    <w:p w14:paraId="5A337EA6" w14:textId="77777777" w:rsidR="00A57638" w:rsidRPr="00EB2D57" w:rsidRDefault="00E235EB" w:rsidP="000B3370">
      <w:pPr>
        <w:pStyle w:val="13"/>
        <w:numPr>
          <w:ilvl w:val="0"/>
          <w:numId w:val="399"/>
        </w:numPr>
        <w:spacing w:line="302" w:lineRule="auto"/>
        <w:jc w:val="both"/>
        <w:rPr>
          <w:color w:val="auto"/>
        </w:rPr>
      </w:pPr>
      <w:r w:rsidRPr="00EB2D57">
        <w:rPr>
          <w:color w:val="auto"/>
        </w:rPr>
        <w:t>Использовать алгебраическую терминологию и символику, применять её в процессе освоения учебного материала.</w:t>
      </w:r>
    </w:p>
    <w:p w14:paraId="048E9EA5" w14:textId="77777777" w:rsidR="00A57638" w:rsidRPr="00EB2D57" w:rsidRDefault="00E235EB" w:rsidP="000B3370">
      <w:pPr>
        <w:pStyle w:val="13"/>
        <w:numPr>
          <w:ilvl w:val="0"/>
          <w:numId w:val="399"/>
        </w:numPr>
        <w:spacing w:line="302" w:lineRule="auto"/>
        <w:jc w:val="both"/>
        <w:rPr>
          <w:color w:val="auto"/>
        </w:rPr>
      </w:pPr>
      <w:r w:rsidRPr="00EB2D57">
        <w:rPr>
          <w:color w:val="auto"/>
        </w:rPr>
        <w:t>Находить значения буквенных выражений при заданных значениях переменных.</w:t>
      </w:r>
    </w:p>
    <w:p w14:paraId="6E68C87A" w14:textId="77777777" w:rsidR="00A57638" w:rsidRPr="00EB2D57" w:rsidRDefault="00E235EB" w:rsidP="000B3370">
      <w:pPr>
        <w:pStyle w:val="13"/>
        <w:numPr>
          <w:ilvl w:val="0"/>
          <w:numId w:val="399"/>
        </w:numPr>
        <w:spacing w:line="302" w:lineRule="auto"/>
        <w:jc w:val="both"/>
        <w:rPr>
          <w:color w:val="auto"/>
        </w:rPr>
      </w:pPr>
      <w:r w:rsidRPr="00EB2D57">
        <w:rPr>
          <w:color w:val="auto"/>
        </w:rPr>
        <w:t>Выполнять преобразования целого выражения в многочлен приведением подобных слагаемых, раскрытием скобок.</w:t>
      </w:r>
    </w:p>
    <w:p w14:paraId="44DFD46D" w14:textId="77777777" w:rsidR="00A57638" w:rsidRPr="00EB2D57" w:rsidRDefault="00E235EB" w:rsidP="000B3370">
      <w:pPr>
        <w:pStyle w:val="13"/>
        <w:numPr>
          <w:ilvl w:val="0"/>
          <w:numId w:val="399"/>
        </w:numPr>
        <w:spacing w:line="286" w:lineRule="auto"/>
        <w:jc w:val="both"/>
        <w:rPr>
          <w:color w:val="auto"/>
        </w:rPr>
      </w:pPr>
      <w:r w:rsidRPr="00EB2D57">
        <w:rPr>
          <w:color w:val="auto"/>
        </w:rPr>
        <w:t xml:space="preserve">Выполнять умножение одночлена на многочлен и многочлена на многочлен, применять формулы квадрата суммы и квадрата </w:t>
      </w:r>
      <w:r w:rsidRPr="00EB2D57">
        <w:rPr>
          <w:color w:val="auto"/>
        </w:rPr>
        <w:lastRenderedPageBreak/>
        <w:t>разности.</w:t>
      </w:r>
    </w:p>
    <w:p w14:paraId="59E526D9" w14:textId="77777777" w:rsidR="00A57638" w:rsidRPr="00EB2D57" w:rsidRDefault="00E235EB" w:rsidP="000B3370">
      <w:pPr>
        <w:pStyle w:val="13"/>
        <w:numPr>
          <w:ilvl w:val="0"/>
          <w:numId w:val="399"/>
        </w:numPr>
        <w:spacing w:line="286" w:lineRule="auto"/>
        <w:jc w:val="both"/>
        <w:rPr>
          <w:color w:val="auto"/>
        </w:rPr>
      </w:pPr>
      <w:r w:rsidRPr="00EB2D57">
        <w:rPr>
          <w:color w:val="auto"/>
        </w:rPr>
        <w:t>Осуществлять разложение многочленов на множители с помощью вынесения за скобки общего множителя, группировки слагаемых, применения формул сокращённого умножения.</w:t>
      </w:r>
    </w:p>
    <w:p w14:paraId="47103716" w14:textId="77777777" w:rsidR="00A57638" w:rsidRPr="00EB2D57" w:rsidRDefault="00E235EB" w:rsidP="000B3370">
      <w:pPr>
        <w:pStyle w:val="13"/>
        <w:numPr>
          <w:ilvl w:val="0"/>
          <w:numId w:val="399"/>
        </w:numPr>
        <w:spacing w:line="286" w:lineRule="auto"/>
        <w:jc w:val="both"/>
        <w:rPr>
          <w:color w:val="auto"/>
        </w:rPr>
      </w:pPr>
      <w:r w:rsidRPr="00EB2D57">
        <w:rPr>
          <w:color w:val="auto"/>
        </w:rPr>
        <w:t>Применять преобразования многочленов для решения различных задач из математики, смежных предметов, из реальной практики.</w:t>
      </w:r>
    </w:p>
    <w:p w14:paraId="541E222E" w14:textId="77777777" w:rsidR="00A57638" w:rsidRPr="00EB2D57" w:rsidRDefault="00E235EB" w:rsidP="000B3370">
      <w:pPr>
        <w:pStyle w:val="13"/>
        <w:numPr>
          <w:ilvl w:val="0"/>
          <w:numId w:val="399"/>
        </w:numPr>
        <w:spacing w:line="302" w:lineRule="auto"/>
        <w:jc w:val="both"/>
        <w:rPr>
          <w:color w:val="auto"/>
        </w:rPr>
      </w:pPr>
      <w:r w:rsidRPr="00EB2D57">
        <w:rPr>
          <w:color w:val="auto"/>
        </w:rPr>
        <w:t>Использовать свойства степеней с натуральными показателями для преобразования выражений.</w:t>
      </w:r>
    </w:p>
    <w:p w14:paraId="23121ABA" w14:textId="77777777" w:rsidR="00A57638" w:rsidRPr="00EB2D57" w:rsidRDefault="00E235EB">
      <w:pPr>
        <w:pStyle w:val="13"/>
        <w:spacing w:line="266" w:lineRule="auto"/>
        <w:ind w:firstLine="160"/>
        <w:jc w:val="both"/>
        <w:rPr>
          <w:color w:val="auto"/>
          <w:sz w:val="19"/>
          <w:szCs w:val="19"/>
        </w:rPr>
      </w:pPr>
      <w:r w:rsidRPr="00EB2D57">
        <w:rPr>
          <w:b/>
          <w:bCs/>
          <w:i/>
          <w:iCs/>
          <w:color w:val="auto"/>
          <w:sz w:val="19"/>
          <w:szCs w:val="19"/>
        </w:rPr>
        <w:t>Уравнения и неравенства</w:t>
      </w:r>
    </w:p>
    <w:p w14:paraId="08980726" w14:textId="77777777" w:rsidR="00A57638" w:rsidRPr="00EB2D57" w:rsidRDefault="00E235EB" w:rsidP="000B3370">
      <w:pPr>
        <w:pStyle w:val="13"/>
        <w:numPr>
          <w:ilvl w:val="0"/>
          <w:numId w:val="400"/>
        </w:numPr>
        <w:spacing w:line="276" w:lineRule="auto"/>
        <w:jc w:val="both"/>
        <w:rPr>
          <w:color w:val="auto"/>
        </w:rPr>
      </w:pPr>
      <w:r w:rsidRPr="00EB2D57">
        <w:rPr>
          <w:color w:val="auto"/>
        </w:rPr>
        <w:t>Решать линейные уравнения с одной переменной, применяя правила перехода от исходного уравнения к равносильному ему. Проверять, является ли число корнем уравнения.</w:t>
      </w:r>
    </w:p>
    <w:p w14:paraId="4B56EB69" w14:textId="77777777" w:rsidR="00A57638" w:rsidRPr="00EB2D57" w:rsidRDefault="00E235EB" w:rsidP="000B3370">
      <w:pPr>
        <w:pStyle w:val="13"/>
        <w:numPr>
          <w:ilvl w:val="0"/>
          <w:numId w:val="400"/>
        </w:numPr>
        <w:spacing w:line="298" w:lineRule="auto"/>
        <w:jc w:val="both"/>
        <w:rPr>
          <w:color w:val="auto"/>
        </w:rPr>
      </w:pPr>
      <w:r w:rsidRPr="00EB2D57">
        <w:rPr>
          <w:color w:val="auto"/>
        </w:rPr>
        <w:t>Применять графические методы при решении линейных уравнений и их систем.</w:t>
      </w:r>
    </w:p>
    <w:p w14:paraId="6091F43C" w14:textId="77777777" w:rsidR="00A57638" w:rsidRPr="00EB2D57" w:rsidRDefault="00E235EB" w:rsidP="000B3370">
      <w:pPr>
        <w:pStyle w:val="13"/>
        <w:numPr>
          <w:ilvl w:val="0"/>
          <w:numId w:val="400"/>
        </w:numPr>
        <w:spacing w:line="298" w:lineRule="auto"/>
        <w:jc w:val="both"/>
        <w:rPr>
          <w:color w:val="auto"/>
        </w:rPr>
      </w:pPr>
      <w:r w:rsidRPr="00EB2D57">
        <w:rPr>
          <w:color w:val="auto"/>
        </w:rPr>
        <w:t>Подбирать примеры пар чисел, являющихся решением линейного уравнения с двумя переменными.</w:t>
      </w:r>
    </w:p>
    <w:p w14:paraId="5A537A83" w14:textId="77777777" w:rsidR="00A57638" w:rsidRPr="00EB2D57" w:rsidRDefault="00E235EB" w:rsidP="000B3370">
      <w:pPr>
        <w:pStyle w:val="13"/>
        <w:numPr>
          <w:ilvl w:val="0"/>
          <w:numId w:val="400"/>
        </w:numPr>
        <w:spacing w:line="240" w:lineRule="auto"/>
        <w:jc w:val="both"/>
        <w:rPr>
          <w:color w:val="auto"/>
        </w:rPr>
      </w:pPr>
      <w:r w:rsidRPr="00EB2D57">
        <w:rPr>
          <w:color w:val="auto"/>
        </w:rPr>
        <w:t>Строить в координатной плоскости график линейного уравнения с двумя переменными; пользуясь графиком, приводить примеры решения уравнения.</w:t>
      </w:r>
    </w:p>
    <w:p w14:paraId="4F8FCFD3" w14:textId="77777777" w:rsidR="00A57638" w:rsidRPr="00EB2D57" w:rsidRDefault="00E235EB" w:rsidP="000B3370">
      <w:pPr>
        <w:pStyle w:val="13"/>
        <w:numPr>
          <w:ilvl w:val="0"/>
          <w:numId w:val="400"/>
        </w:numPr>
        <w:spacing w:line="240" w:lineRule="auto"/>
        <w:jc w:val="both"/>
        <w:rPr>
          <w:color w:val="auto"/>
        </w:rPr>
      </w:pPr>
      <w:r w:rsidRPr="00EB2D57">
        <w:rPr>
          <w:color w:val="auto"/>
        </w:rPr>
        <w:t>Решать системы двух линейных уравнений с двумя переменными, в том числе графически.</w:t>
      </w:r>
    </w:p>
    <w:p w14:paraId="5B24C27E" w14:textId="77777777" w:rsidR="00A57638" w:rsidRPr="00EB2D57" w:rsidRDefault="00E235EB" w:rsidP="000B3370">
      <w:pPr>
        <w:pStyle w:val="13"/>
        <w:numPr>
          <w:ilvl w:val="0"/>
          <w:numId w:val="400"/>
        </w:numPr>
        <w:spacing w:after="60" w:line="240" w:lineRule="auto"/>
        <w:jc w:val="both"/>
        <w:rPr>
          <w:color w:val="auto"/>
        </w:rPr>
      </w:pPr>
      <w:r w:rsidRPr="00EB2D57">
        <w:rPr>
          <w:color w:val="auto"/>
        </w:rPr>
        <w:t>Составлять и решать линейное уравнение или систему линейных уравнений по условию задачи, интерпретировать в соответствии с контекстом задачи полученный результат.</w:t>
      </w:r>
    </w:p>
    <w:p w14:paraId="2C464ABE" w14:textId="77777777" w:rsidR="00A57638" w:rsidRPr="00EB2D57" w:rsidRDefault="00E235EB">
      <w:pPr>
        <w:pStyle w:val="13"/>
        <w:spacing w:line="259" w:lineRule="auto"/>
        <w:jc w:val="both"/>
        <w:rPr>
          <w:color w:val="auto"/>
          <w:sz w:val="19"/>
          <w:szCs w:val="19"/>
        </w:rPr>
      </w:pPr>
      <w:r w:rsidRPr="00EB2D57">
        <w:rPr>
          <w:b/>
          <w:bCs/>
          <w:i/>
          <w:iCs/>
          <w:color w:val="auto"/>
          <w:sz w:val="19"/>
          <w:szCs w:val="19"/>
        </w:rPr>
        <w:t>Координаты и графики. Функции</w:t>
      </w:r>
    </w:p>
    <w:p w14:paraId="1FAE353D" w14:textId="77777777" w:rsidR="00A57638" w:rsidRPr="00EB2D57" w:rsidRDefault="00E235EB" w:rsidP="000B3370">
      <w:pPr>
        <w:pStyle w:val="13"/>
        <w:numPr>
          <w:ilvl w:val="0"/>
          <w:numId w:val="401"/>
        </w:numPr>
        <w:spacing w:line="240" w:lineRule="auto"/>
        <w:jc w:val="both"/>
        <w:rPr>
          <w:color w:val="auto"/>
        </w:rPr>
      </w:pPr>
      <w:r w:rsidRPr="00EB2D57">
        <w:rPr>
          <w:color w:val="auto"/>
        </w:rPr>
        <w:t xml:space="preserve">Изображать </w:t>
      </w:r>
      <w:r w:rsidR="00060427" w:rsidRPr="00EB2D57">
        <w:rPr>
          <w:color w:val="auto"/>
        </w:rPr>
        <w:t>на координатной прямой точке</w:t>
      </w:r>
      <w:r w:rsidRPr="00EB2D57">
        <w:rPr>
          <w:color w:val="auto"/>
        </w:rPr>
        <w:t>, соответствующие заданным координатам, лучи, отрезки, интервалы; записывать числовые промежутки на алгебраическом языке.</w:t>
      </w:r>
    </w:p>
    <w:p w14:paraId="793D334F" w14:textId="77777777" w:rsidR="00A57638" w:rsidRPr="00EB2D57" w:rsidRDefault="00E235EB" w:rsidP="000B3370">
      <w:pPr>
        <w:pStyle w:val="13"/>
        <w:numPr>
          <w:ilvl w:val="0"/>
          <w:numId w:val="401"/>
        </w:numPr>
        <w:spacing w:line="240" w:lineRule="auto"/>
        <w:jc w:val="both"/>
        <w:rPr>
          <w:color w:val="auto"/>
        </w:rPr>
      </w:pPr>
      <w:r w:rsidRPr="00EB2D57">
        <w:rPr>
          <w:color w:val="auto"/>
        </w:rPr>
        <w:t>Отмечать в координатной плоскости точки по заданным координатам; строить графики линейных функций.</w:t>
      </w:r>
    </w:p>
    <w:p w14:paraId="3BE648D9" w14:textId="77777777" w:rsidR="00A57638" w:rsidRPr="00EB2D57" w:rsidRDefault="00E235EB" w:rsidP="000B3370">
      <w:pPr>
        <w:pStyle w:val="13"/>
        <w:numPr>
          <w:ilvl w:val="0"/>
          <w:numId w:val="401"/>
        </w:numPr>
        <w:spacing w:line="240" w:lineRule="auto"/>
        <w:jc w:val="both"/>
        <w:rPr>
          <w:color w:val="auto"/>
        </w:rPr>
      </w:pPr>
      <w:r w:rsidRPr="00EB2D57">
        <w:rPr>
          <w:color w:val="auto"/>
        </w:rPr>
        <w:t>Описывать с помощью функций известные зависимости между величинами: скорость, время, расстояние; цена, количество, стоимость; производительность, время, объём работы.</w:t>
      </w:r>
    </w:p>
    <w:p w14:paraId="0C857D15" w14:textId="77777777" w:rsidR="00A57638" w:rsidRPr="00EB2D57" w:rsidRDefault="00E235EB" w:rsidP="000B3370">
      <w:pPr>
        <w:pStyle w:val="13"/>
        <w:numPr>
          <w:ilvl w:val="0"/>
          <w:numId w:val="401"/>
        </w:numPr>
        <w:spacing w:line="240" w:lineRule="auto"/>
        <w:jc w:val="both"/>
        <w:rPr>
          <w:color w:val="auto"/>
        </w:rPr>
      </w:pPr>
      <w:r w:rsidRPr="00EB2D57">
        <w:rPr>
          <w:color w:val="auto"/>
        </w:rPr>
        <w:t>Находить значение функции по значению её аргумента.</w:t>
      </w:r>
    </w:p>
    <w:p w14:paraId="781C56B5" w14:textId="77777777" w:rsidR="00A57638" w:rsidRPr="00EB2D57" w:rsidRDefault="00E235EB" w:rsidP="000B3370">
      <w:pPr>
        <w:pStyle w:val="13"/>
        <w:numPr>
          <w:ilvl w:val="0"/>
          <w:numId w:val="401"/>
        </w:numPr>
        <w:spacing w:after="300" w:line="240" w:lineRule="auto"/>
        <w:jc w:val="both"/>
        <w:rPr>
          <w:color w:val="auto"/>
        </w:rPr>
      </w:pPr>
      <w:r w:rsidRPr="00EB2D57">
        <w:rPr>
          <w:color w:val="auto"/>
        </w:rPr>
        <w:t>Понимать графический способ представления и анализа информации; извлекать и интерпретировать информацию из графиков реальных процессов и зависимостей.</w:t>
      </w:r>
    </w:p>
    <w:p w14:paraId="723753EA" w14:textId="77777777" w:rsidR="008F0F1F" w:rsidRDefault="008F0F1F" w:rsidP="008F0F1F">
      <w:pPr>
        <w:pStyle w:val="af5"/>
      </w:pPr>
      <w:bookmarkStart w:id="632" w:name="bookmark1283"/>
    </w:p>
    <w:p w14:paraId="4F9B2314" w14:textId="77777777" w:rsidR="00A57638" w:rsidRDefault="00E235EB" w:rsidP="008F0F1F">
      <w:pPr>
        <w:pStyle w:val="af5"/>
      </w:pPr>
      <w:r w:rsidRPr="00EB2D57">
        <w:t>8 класс</w:t>
      </w:r>
      <w:bookmarkEnd w:id="632"/>
    </w:p>
    <w:p w14:paraId="0D9DA5D6" w14:textId="77777777" w:rsidR="008F0F1F" w:rsidRPr="00EB2D57" w:rsidRDefault="008F0F1F" w:rsidP="008F0F1F">
      <w:pPr>
        <w:pStyle w:val="af5"/>
      </w:pPr>
    </w:p>
    <w:p w14:paraId="73EFC7F9" w14:textId="77777777" w:rsidR="00A57638" w:rsidRPr="00EB2D57" w:rsidRDefault="00E235EB">
      <w:pPr>
        <w:pStyle w:val="13"/>
        <w:spacing w:line="259" w:lineRule="auto"/>
        <w:jc w:val="both"/>
        <w:rPr>
          <w:color w:val="auto"/>
          <w:sz w:val="19"/>
          <w:szCs w:val="19"/>
        </w:rPr>
      </w:pPr>
      <w:r w:rsidRPr="00EB2D57">
        <w:rPr>
          <w:b/>
          <w:bCs/>
          <w:i/>
          <w:iCs/>
          <w:color w:val="auto"/>
          <w:sz w:val="19"/>
          <w:szCs w:val="19"/>
        </w:rPr>
        <w:lastRenderedPageBreak/>
        <w:t>Числа и вычисления</w:t>
      </w:r>
    </w:p>
    <w:p w14:paraId="50D7955D" w14:textId="77777777" w:rsidR="00A57638" w:rsidRPr="00EB2D57" w:rsidRDefault="00E235EB" w:rsidP="000B3370">
      <w:pPr>
        <w:pStyle w:val="13"/>
        <w:numPr>
          <w:ilvl w:val="0"/>
          <w:numId w:val="402"/>
        </w:numPr>
        <w:spacing w:line="240" w:lineRule="auto"/>
        <w:jc w:val="both"/>
        <w:rPr>
          <w:color w:val="auto"/>
        </w:rPr>
      </w:pPr>
      <w:r w:rsidRPr="00EB2D57">
        <w:rPr>
          <w:color w:val="auto"/>
        </w:rPr>
        <w:t>Использовать начальные представления о множестве действительных чисел для сравнения, округления и вычислений; изображать действительные числа точками на координатной прямой.</w:t>
      </w:r>
    </w:p>
    <w:p w14:paraId="7989FF00" w14:textId="77777777" w:rsidR="00A57638" w:rsidRPr="00EB2D57" w:rsidRDefault="00E235EB" w:rsidP="000B3370">
      <w:pPr>
        <w:pStyle w:val="13"/>
        <w:numPr>
          <w:ilvl w:val="0"/>
          <w:numId w:val="402"/>
        </w:numPr>
        <w:spacing w:line="240" w:lineRule="auto"/>
        <w:jc w:val="both"/>
        <w:rPr>
          <w:color w:val="auto"/>
        </w:rPr>
      </w:pPr>
      <w:r w:rsidRPr="00EB2D57">
        <w:rPr>
          <w:color w:val="auto"/>
        </w:rPr>
        <w:t>Применять понятие арифметического квадратного корня; находить квадратные корни, используя при необходимости калькулятор; выполнять преобразования выражений, содержащих квадратные корни, используя свойства корней.</w:t>
      </w:r>
    </w:p>
    <w:p w14:paraId="3E08AA9F" w14:textId="77777777" w:rsidR="00A57638" w:rsidRPr="00EB2D57" w:rsidRDefault="00E235EB" w:rsidP="000B3370">
      <w:pPr>
        <w:pStyle w:val="13"/>
        <w:numPr>
          <w:ilvl w:val="0"/>
          <w:numId w:val="402"/>
        </w:numPr>
        <w:spacing w:after="60" w:line="240" w:lineRule="auto"/>
        <w:jc w:val="both"/>
        <w:rPr>
          <w:color w:val="auto"/>
        </w:rPr>
      </w:pPr>
      <w:r w:rsidRPr="00EB2D57">
        <w:rPr>
          <w:color w:val="auto"/>
        </w:rPr>
        <w:t>Использовать записи больших и малых чисел с помощью десятичных дробей и степеней числа 10.</w:t>
      </w:r>
    </w:p>
    <w:p w14:paraId="6D8666E8" w14:textId="77777777" w:rsidR="00A57638" w:rsidRPr="00EB2D57" w:rsidRDefault="00E235EB">
      <w:pPr>
        <w:pStyle w:val="13"/>
        <w:spacing w:line="259" w:lineRule="auto"/>
        <w:jc w:val="both"/>
        <w:rPr>
          <w:color w:val="auto"/>
          <w:sz w:val="19"/>
          <w:szCs w:val="19"/>
        </w:rPr>
      </w:pPr>
      <w:r w:rsidRPr="00EB2D57">
        <w:rPr>
          <w:b/>
          <w:bCs/>
          <w:i/>
          <w:iCs/>
          <w:color w:val="auto"/>
          <w:sz w:val="19"/>
          <w:szCs w:val="19"/>
        </w:rPr>
        <w:t>Алгебраические выражения</w:t>
      </w:r>
    </w:p>
    <w:p w14:paraId="5826C79E" w14:textId="77777777" w:rsidR="00A57638" w:rsidRPr="00EB2D57" w:rsidRDefault="00E235EB" w:rsidP="000B3370">
      <w:pPr>
        <w:pStyle w:val="13"/>
        <w:numPr>
          <w:ilvl w:val="0"/>
          <w:numId w:val="403"/>
        </w:numPr>
        <w:spacing w:line="240" w:lineRule="auto"/>
        <w:jc w:val="both"/>
        <w:rPr>
          <w:color w:val="auto"/>
        </w:rPr>
      </w:pPr>
      <w:r w:rsidRPr="00EB2D57">
        <w:rPr>
          <w:color w:val="auto"/>
        </w:rPr>
        <w:t>Применять понятие степени с целым показателем, выполнять преобразования выражений, содержащих степени с целым показателем.</w:t>
      </w:r>
    </w:p>
    <w:p w14:paraId="62C4E39E" w14:textId="77777777" w:rsidR="00A57638" w:rsidRPr="00EB2D57" w:rsidRDefault="00E235EB" w:rsidP="000B3370">
      <w:pPr>
        <w:pStyle w:val="13"/>
        <w:numPr>
          <w:ilvl w:val="0"/>
          <w:numId w:val="403"/>
        </w:numPr>
        <w:spacing w:line="240" w:lineRule="auto"/>
        <w:jc w:val="both"/>
        <w:rPr>
          <w:color w:val="auto"/>
        </w:rPr>
      </w:pPr>
      <w:r w:rsidRPr="00EB2D57">
        <w:rPr>
          <w:color w:val="auto"/>
        </w:rPr>
        <w:t>Выполнять тождественные преобразования рациональных выражений на основе правил действий над многочленами и алгебраическими дробями.</w:t>
      </w:r>
    </w:p>
    <w:p w14:paraId="365D21D4" w14:textId="77777777" w:rsidR="00A57638" w:rsidRPr="00EB2D57" w:rsidRDefault="00E235EB" w:rsidP="000B3370">
      <w:pPr>
        <w:pStyle w:val="13"/>
        <w:numPr>
          <w:ilvl w:val="0"/>
          <w:numId w:val="403"/>
        </w:numPr>
        <w:spacing w:line="240" w:lineRule="auto"/>
        <w:jc w:val="both"/>
        <w:rPr>
          <w:color w:val="auto"/>
        </w:rPr>
      </w:pPr>
      <w:r w:rsidRPr="00EB2D57">
        <w:rPr>
          <w:color w:val="auto"/>
        </w:rPr>
        <w:t>Раскладывать квадратный трёхчлен на множители.</w:t>
      </w:r>
    </w:p>
    <w:p w14:paraId="2DE79E67" w14:textId="77777777" w:rsidR="00A57638" w:rsidRPr="00EB2D57" w:rsidRDefault="00E235EB" w:rsidP="000B3370">
      <w:pPr>
        <w:pStyle w:val="13"/>
        <w:numPr>
          <w:ilvl w:val="0"/>
          <w:numId w:val="403"/>
        </w:numPr>
        <w:spacing w:after="60" w:line="240" w:lineRule="auto"/>
        <w:jc w:val="both"/>
        <w:rPr>
          <w:color w:val="auto"/>
        </w:rPr>
      </w:pPr>
      <w:r w:rsidRPr="00EB2D57">
        <w:rPr>
          <w:color w:val="auto"/>
        </w:rPr>
        <w:t>Применять преобразования выражений для решения различных задач из математики, смежных предметов, из реальной практики.</w:t>
      </w:r>
    </w:p>
    <w:p w14:paraId="29B4ADD6" w14:textId="77777777" w:rsidR="00A57638" w:rsidRPr="00EB2D57" w:rsidRDefault="00E235EB">
      <w:pPr>
        <w:pStyle w:val="13"/>
        <w:spacing w:line="259" w:lineRule="auto"/>
        <w:jc w:val="both"/>
        <w:rPr>
          <w:color w:val="auto"/>
          <w:sz w:val="19"/>
          <w:szCs w:val="19"/>
        </w:rPr>
      </w:pPr>
      <w:r w:rsidRPr="00EB2D57">
        <w:rPr>
          <w:b/>
          <w:bCs/>
          <w:i/>
          <w:iCs/>
          <w:color w:val="auto"/>
          <w:sz w:val="19"/>
          <w:szCs w:val="19"/>
        </w:rPr>
        <w:t>Уравнения и неравенства</w:t>
      </w:r>
    </w:p>
    <w:p w14:paraId="137DAB1C" w14:textId="77777777" w:rsidR="00A57638" w:rsidRPr="00EB2D57" w:rsidRDefault="00E235EB" w:rsidP="000B3370">
      <w:pPr>
        <w:pStyle w:val="13"/>
        <w:numPr>
          <w:ilvl w:val="0"/>
          <w:numId w:val="404"/>
        </w:numPr>
        <w:spacing w:line="240" w:lineRule="auto"/>
        <w:jc w:val="both"/>
        <w:rPr>
          <w:color w:val="auto"/>
        </w:rPr>
      </w:pPr>
      <w:r w:rsidRPr="00EB2D57">
        <w:rPr>
          <w:color w:val="auto"/>
        </w:rPr>
        <w:t>Решать линейные, квадратные уравнения и рациональные уравнения, сводящиеся к ним, системы двух уравнений с двумя переменными.</w:t>
      </w:r>
    </w:p>
    <w:p w14:paraId="571A05C5" w14:textId="77777777" w:rsidR="00A57638" w:rsidRPr="00EB2D57" w:rsidRDefault="00E235EB" w:rsidP="000B3370">
      <w:pPr>
        <w:pStyle w:val="13"/>
        <w:numPr>
          <w:ilvl w:val="0"/>
          <w:numId w:val="404"/>
        </w:numPr>
        <w:spacing w:line="240" w:lineRule="auto"/>
        <w:jc w:val="both"/>
        <w:rPr>
          <w:color w:val="auto"/>
        </w:rPr>
      </w:pPr>
      <w:r w:rsidRPr="00EB2D57">
        <w:rPr>
          <w:color w:val="auto"/>
        </w:rPr>
        <w:t>Переходить от словесной формулировки задачи к её алгебраической модели с помощью составления уравнения или системы уравнений, интерпретировать в соответствии с контекстом задачи полученный результат.</w:t>
      </w:r>
    </w:p>
    <w:p w14:paraId="1C5C440A" w14:textId="77777777" w:rsidR="00A57638" w:rsidRPr="00EB2D57" w:rsidRDefault="00E235EB" w:rsidP="000B3370">
      <w:pPr>
        <w:pStyle w:val="13"/>
        <w:numPr>
          <w:ilvl w:val="0"/>
          <w:numId w:val="404"/>
        </w:numPr>
        <w:spacing w:after="60" w:line="240" w:lineRule="auto"/>
        <w:jc w:val="both"/>
        <w:rPr>
          <w:color w:val="auto"/>
        </w:rPr>
      </w:pPr>
      <w:r w:rsidRPr="00EB2D57">
        <w:rPr>
          <w:color w:val="auto"/>
        </w:rPr>
        <w:t>Применять свойства числовых неравенств для сравнения, оценки; решать линейные неравенства с одной переменной и их системы; давать графическую иллюстрацию множества решений неравенства, системы неравенств.</w:t>
      </w:r>
    </w:p>
    <w:p w14:paraId="1AAAF593" w14:textId="77777777" w:rsidR="00A57638" w:rsidRPr="00EB2D57" w:rsidRDefault="00E235EB">
      <w:pPr>
        <w:pStyle w:val="13"/>
        <w:spacing w:line="259" w:lineRule="auto"/>
        <w:jc w:val="both"/>
        <w:rPr>
          <w:color w:val="auto"/>
          <w:sz w:val="19"/>
          <w:szCs w:val="19"/>
        </w:rPr>
      </w:pPr>
      <w:r w:rsidRPr="00EB2D57">
        <w:rPr>
          <w:b/>
          <w:bCs/>
          <w:i/>
          <w:iCs/>
          <w:color w:val="auto"/>
          <w:sz w:val="19"/>
          <w:szCs w:val="19"/>
        </w:rPr>
        <w:t>Функции</w:t>
      </w:r>
    </w:p>
    <w:p w14:paraId="2B9BB5E3" w14:textId="77777777" w:rsidR="00A57638" w:rsidRPr="00EB2D57" w:rsidRDefault="00E235EB" w:rsidP="000B3370">
      <w:pPr>
        <w:pStyle w:val="13"/>
        <w:numPr>
          <w:ilvl w:val="0"/>
          <w:numId w:val="405"/>
        </w:numPr>
        <w:spacing w:line="240" w:lineRule="auto"/>
        <w:jc w:val="both"/>
        <w:rPr>
          <w:color w:val="auto"/>
        </w:rPr>
      </w:pPr>
      <w:r w:rsidRPr="00EB2D57">
        <w:rPr>
          <w:color w:val="auto"/>
        </w:rPr>
        <w:t>Понимать и использовать функциональные понятия и язык (термины, символические обозначения); определять значение функции по значению аргумента; определять свойства</w:t>
      </w:r>
    </w:p>
    <w:p w14:paraId="0F9D82C2" w14:textId="77777777" w:rsidR="00A57638" w:rsidRPr="00EB2D57" w:rsidRDefault="00E235EB">
      <w:pPr>
        <w:pStyle w:val="13"/>
        <w:tabs>
          <w:tab w:val="left" w:pos="5438"/>
        </w:tabs>
        <w:spacing w:line="240" w:lineRule="auto"/>
        <w:jc w:val="both"/>
        <w:rPr>
          <w:color w:val="auto"/>
        </w:rPr>
      </w:pPr>
      <w:r w:rsidRPr="00EB2D57">
        <w:rPr>
          <w:color w:val="auto"/>
        </w:rPr>
        <w:t>функции по её графику.</w:t>
      </w:r>
    </w:p>
    <w:p w14:paraId="28AE1648" w14:textId="77777777" w:rsidR="00A57638" w:rsidRPr="00EB2D57" w:rsidRDefault="00E235EB" w:rsidP="000B3370">
      <w:pPr>
        <w:pStyle w:val="13"/>
        <w:numPr>
          <w:ilvl w:val="0"/>
          <w:numId w:val="405"/>
        </w:numPr>
        <w:spacing w:line="240" w:lineRule="auto"/>
        <w:jc w:val="both"/>
        <w:rPr>
          <w:color w:val="auto"/>
        </w:rPr>
      </w:pPr>
      <w:r w:rsidRPr="00EB2D57">
        <w:rPr>
          <w:color w:val="auto"/>
        </w:rPr>
        <w:t xml:space="preserve">Строить графики элементарных функций вида </w:t>
      </w:r>
      <m:oMath>
        <m:r>
          <w:rPr>
            <w:rFonts w:ascii="Cambria Math" w:hAnsi="Cambria Math" w:cs="Cambria Math"/>
            <w:color w:val="auto"/>
            <w:lang w:val="en-US" w:eastAsia="en-US" w:bidi="en-US"/>
          </w:rPr>
          <m:t>y</m:t>
        </m:r>
        <m:r>
          <m:rPr>
            <m:sty m:val="p"/>
          </m:rPr>
          <w:rPr>
            <w:rFonts w:ascii="Cambria Math" w:hAnsi="Cambria Math" w:cs="Cambria Math"/>
            <w:color w:val="auto"/>
            <w:lang w:eastAsia="en-US" w:bidi="en-US"/>
          </w:rPr>
          <m:t>=</m:t>
        </m:r>
        <m:f>
          <m:fPr>
            <m:ctrlPr>
              <w:rPr>
                <w:rFonts w:ascii="Cambria Math" w:hAnsi="Cambria Math"/>
                <w:iCs/>
                <w:color w:val="auto"/>
                <w:lang w:val="en-US" w:eastAsia="en-US" w:bidi="en-US"/>
              </w:rPr>
            </m:ctrlPr>
          </m:fPr>
          <m:num>
            <m:r>
              <w:rPr>
                <w:rFonts w:ascii="Cambria Math" w:hAnsi="Cambria Math"/>
                <w:color w:val="auto"/>
                <w:lang w:val="en-US" w:eastAsia="en-US" w:bidi="en-US"/>
              </w:rPr>
              <m:t>k</m:t>
            </m:r>
          </m:num>
          <m:den>
            <m:r>
              <w:rPr>
                <w:rFonts w:ascii="Cambria Math" w:hAnsi="Cambria Math"/>
                <w:color w:val="auto"/>
                <w:lang w:val="en-US" w:eastAsia="en-US" w:bidi="en-US"/>
              </w:rPr>
              <m:t>x</m:t>
            </m:r>
          </m:den>
        </m:f>
      </m:oMath>
      <w:r w:rsidRPr="00EB2D57">
        <w:rPr>
          <w:i/>
          <w:iCs/>
          <w:color w:val="auto"/>
        </w:rPr>
        <w:t xml:space="preserve">, </w:t>
      </w:r>
      <m:oMath>
        <m:r>
          <w:rPr>
            <w:rFonts w:ascii="Cambria Math" w:hAnsi="Cambria Math"/>
            <w:color w:val="auto"/>
            <w:lang w:val="en-US" w:eastAsia="en-US" w:bidi="en-US"/>
          </w:rPr>
          <m:t>y</m:t>
        </m:r>
        <m:r>
          <w:rPr>
            <w:rFonts w:ascii="Cambria Math" w:hAnsi="Cambria Math"/>
            <w:color w:val="auto"/>
            <w:lang w:eastAsia="en-US" w:bidi="en-US"/>
          </w:rPr>
          <m:t>=</m:t>
        </m:r>
        <m:sSup>
          <m:sSupPr>
            <m:ctrlPr>
              <w:rPr>
                <w:rFonts w:ascii="Cambria Math" w:hAnsi="Cambria Math"/>
                <w:iCs/>
                <w:color w:val="auto"/>
                <w:lang w:val="en-US" w:eastAsia="en-US" w:bidi="en-US"/>
              </w:rPr>
            </m:ctrlPr>
          </m:sSupPr>
          <m:e>
            <m:r>
              <w:rPr>
                <w:rFonts w:ascii="Cambria Math" w:hAnsi="Cambria Math"/>
                <w:color w:val="auto"/>
                <w:lang w:val="en-US" w:eastAsia="en-US" w:bidi="en-US"/>
              </w:rPr>
              <m:t>x</m:t>
            </m:r>
          </m:e>
          <m:sup>
            <m:r>
              <w:rPr>
                <w:rFonts w:ascii="Cambria Math" w:hAnsi="Cambria Math"/>
                <w:color w:val="auto"/>
                <w:lang w:eastAsia="en-US" w:bidi="en-US"/>
              </w:rPr>
              <m:t>2</m:t>
            </m:r>
          </m:sup>
        </m:sSup>
      </m:oMath>
      <w:r w:rsidRPr="00EB2D57">
        <w:rPr>
          <w:i/>
          <w:iCs/>
          <w:color w:val="auto"/>
        </w:rPr>
        <w:t>,</w:t>
      </w:r>
    </w:p>
    <w:p w14:paraId="39999EC6" w14:textId="77777777" w:rsidR="00A57638" w:rsidRPr="00EB2D57" w:rsidRDefault="004C0E2B" w:rsidP="00060427">
      <w:pPr>
        <w:pStyle w:val="13"/>
        <w:spacing w:line="240" w:lineRule="auto"/>
        <w:jc w:val="both"/>
        <w:rPr>
          <w:color w:val="auto"/>
        </w:rPr>
      </w:pPr>
      <m:oMath>
        <m:r>
          <w:rPr>
            <w:rFonts w:ascii="Cambria Math" w:hAnsi="Cambria Math"/>
            <w:color w:val="auto"/>
            <w:lang w:val="en-US" w:eastAsia="en-US" w:bidi="en-US"/>
          </w:rPr>
          <m:t>y</m:t>
        </m:r>
        <m:r>
          <w:rPr>
            <w:rFonts w:ascii="Cambria Math" w:hAnsi="Cambria Math"/>
            <w:color w:val="auto"/>
            <w:lang w:eastAsia="en-US" w:bidi="en-US"/>
          </w:rPr>
          <m:t>=</m:t>
        </m:r>
        <m:sSup>
          <m:sSupPr>
            <m:ctrlPr>
              <w:rPr>
                <w:rFonts w:ascii="Cambria Math" w:hAnsi="Cambria Math"/>
                <w:iCs/>
                <w:color w:val="auto"/>
                <w:lang w:val="en-US" w:eastAsia="en-US" w:bidi="en-US"/>
              </w:rPr>
            </m:ctrlPr>
          </m:sSupPr>
          <m:e>
            <m:r>
              <w:rPr>
                <w:rFonts w:ascii="Cambria Math" w:hAnsi="Cambria Math"/>
                <w:color w:val="auto"/>
                <w:lang w:val="en-US" w:eastAsia="en-US" w:bidi="en-US"/>
              </w:rPr>
              <m:t>x</m:t>
            </m:r>
          </m:e>
          <m:sup>
            <m:r>
              <w:rPr>
                <w:rFonts w:ascii="Cambria Math" w:hAnsi="Cambria Math"/>
                <w:color w:val="auto"/>
                <w:lang w:eastAsia="en-US" w:bidi="en-US"/>
              </w:rPr>
              <m:t>3</m:t>
            </m:r>
          </m:sup>
        </m:sSup>
      </m:oMath>
      <w:r w:rsidR="00E235EB" w:rsidRPr="00EB2D57">
        <w:rPr>
          <w:color w:val="auto"/>
        </w:rPr>
        <w:t xml:space="preserve">, </w:t>
      </w:r>
      <m:oMath>
        <m:r>
          <w:rPr>
            <w:rFonts w:ascii="Cambria Math" w:hAnsi="Cambria Math"/>
            <w:color w:val="auto"/>
          </w:rPr>
          <m:t>y=</m:t>
        </m:r>
        <m:rad>
          <m:radPr>
            <m:degHide m:val="1"/>
            <m:ctrlPr>
              <w:rPr>
                <w:rFonts w:ascii="Cambria Math" w:hAnsi="Cambria Math"/>
                <w:color w:val="auto"/>
              </w:rPr>
            </m:ctrlPr>
          </m:radPr>
          <m:deg/>
          <m:e>
            <m:r>
              <w:rPr>
                <w:rFonts w:ascii="Cambria Math" w:hAnsi="Cambria Math"/>
                <w:color w:val="auto"/>
              </w:rPr>
              <m:t>x</m:t>
            </m:r>
          </m:e>
        </m:rad>
      </m:oMath>
      <w:r w:rsidR="00E235EB" w:rsidRPr="00EB2D57">
        <w:rPr>
          <w:color w:val="auto"/>
        </w:rPr>
        <w:t xml:space="preserve">, </w:t>
      </w:r>
      <m:oMath>
        <m:r>
          <w:rPr>
            <w:rFonts w:ascii="Cambria Math" w:hAnsi="Cambria Math"/>
            <w:color w:val="auto"/>
            <w:lang w:val="en-US" w:eastAsia="en-US" w:bidi="en-US"/>
          </w:rPr>
          <m:t>y</m:t>
        </m:r>
        <m:r>
          <w:rPr>
            <w:rFonts w:ascii="Cambria Math" w:hAnsi="Cambria Math"/>
            <w:color w:val="auto"/>
            <w:lang w:eastAsia="en-US" w:bidi="en-US"/>
          </w:rPr>
          <m:t>=</m:t>
        </m:r>
        <m:r>
          <m:rPr>
            <m:sty m:val="p"/>
          </m:rPr>
          <w:rPr>
            <w:rFonts w:ascii="Cambria Math" w:eastAsia="Arial" w:hAnsi="Cambria Math" w:cs="Arial"/>
            <w:color w:val="auto"/>
            <w:sz w:val="19"/>
            <w:szCs w:val="19"/>
          </w:rPr>
          <m:t>|</m:t>
        </m:r>
        <m:r>
          <w:rPr>
            <w:rFonts w:ascii="Cambria Math" w:hAnsi="Cambria Math"/>
            <w:color w:val="auto"/>
          </w:rPr>
          <m:t>х</m:t>
        </m:r>
        <m:r>
          <m:rPr>
            <m:sty m:val="p"/>
          </m:rPr>
          <w:rPr>
            <w:rFonts w:ascii="Cambria Math" w:eastAsia="Arial" w:hAnsi="Cambria Math" w:cs="Arial"/>
            <w:color w:val="auto"/>
            <w:sz w:val="19"/>
            <w:szCs w:val="19"/>
          </w:rPr>
          <m:t>|</m:t>
        </m:r>
      </m:oMath>
      <w:r w:rsidR="00E235EB" w:rsidRPr="00EB2D57">
        <w:rPr>
          <w:color w:val="auto"/>
        </w:rPr>
        <w:t>; описывать свойства числовой функции по её графику.</w:t>
      </w:r>
    </w:p>
    <w:p w14:paraId="556CEADE" w14:textId="77777777" w:rsidR="008F0F1F" w:rsidRDefault="008F0F1F" w:rsidP="008F0F1F">
      <w:pPr>
        <w:pStyle w:val="af5"/>
      </w:pPr>
      <w:bookmarkStart w:id="633" w:name="bookmark1285"/>
    </w:p>
    <w:p w14:paraId="4E7B37CA" w14:textId="77777777" w:rsidR="00A57638" w:rsidRDefault="00E235EB" w:rsidP="008F0F1F">
      <w:pPr>
        <w:pStyle w:val="af5"/>
      </w:pPr>
      <w:r w:rsidRPr="00EB2D57">
        <w:t>9 класс</w:t>
      </w:r>
      <w:bookmarkEnd w:id="633"/>
    </w:p>
    <w:p w14:paraId="681824DC" w14:textId="77777777" w:rsidR="008F0F1F" w:rsidRPr="00EB2D57" w:rsidRDefault="008F0F1F" w:rsidP="008F0F1F">
      <w:pPr>
        <w:pStyle w:val="af5"/>
      </w:pPr>
    </w:p>
    <w:p w14:paraId="014AFC05" w14:textId="77777777" w:rsidR="00A57638" w:rsidRPr="00EB2D57" w:rsidRDefault="00E235EB">
      <w:pPr>
        <w:pStyle w:val="13"/>
        <w:spacing w:line="259" w:lineRule="auto"/>
        <w:jc w:val="both"/>
        <w:rPr>
          <w:color w:val="auto"/>
          <w:sz w:val="19"/>
          <w:szCs w:val="19"/>
        </w:rPr>
      </w:pPr>
      <w:r w:rsidRPr="00EB2D57">
        <w:rPr>
          <w:b/>
          <w:bCs/>
          <w:i/>
          <w:iCs/>
          <w:color w:val="auto"/>
          <w:sz w:val="19"/>
          <w:szCs w:val="19"/>
        </w:rPr>
        <w:lastRenderedPageBreak/>
        <w:t>Числа и вычисления</w:t>
      </w:r>
    </w:p>
    <w:p w14:paraId="34B2F51A" w14:textId="77777777" w:rsidR="00A57638" w:rsidRPr="00EB2D57" w:rsidRDefault="00E235EB" w:rsidP="000B3370">
      <w:pPr>
        <w:pStyle w:val="13"/>
        <w:numPr>
          <w:ilvl w:val="0"/>
          <w:numId w:val="405"/>
        </w:numPr>
        <w:spacing w:line="240" w:lineRule="auto"/>
        <w:jc w:val="both"/>
        <w:rPr>
          <w:color w:val="auto"/>
        </w:rPr>
      </w:pPr>
      <w:r w:rsidRPr="00EB2D57">
        <w:rPr>
          <w:color w:val="auto"/>
        </w:rPr>
        <w:t>Сравнивать и упорядочивать рациональные и иррациональные числа.</w:t>
      </w:r>
    </w:p>
    <w:p w14:paraId="5071C382" w14:textId="77777777" w:rsidR="00A57638" w:rsidRPr="00EB2D57" w:rsidRDefault="00E235EB" w:rsidP="000B3370">
      <w:pPr>
        <w:pStyle w:val="13"/>
        <w:numPr>
          <w:ilvl w:val="0"/>
          <w:numId w:val="405"/>
        </w:numPr>
        <w:spacing w:line="240" w:lineRule="auto"/>
        <w:jc w:val="both"/>
        <w:rPr>
          <w:color w:val="auto"/>
        </w:rPr>
      </w:pPr>
      <w:r w:rsidRPr="00EB2D57">
        <w:rPr>
          <w:color w:val="auto"/>
        </w:rPr>
        <w:t>Выполнять арифметические действия с рациональными числами, сочетая устные и письменные приёмы, выполнять вычисления с иррациональными числами.</w:t>
      </w:r>
    </w:p>
    <w:p w14:paraId="37662822" w14:textId="77777777" w:rsidR="00A57638" w:rsidRPr="00EB2D57" w:rsidRDefault="00E235EB" w:rsidP="000B3370">
      <w:pPr>
        <w:pStyle w:val="13"/>
        <w:numPr>
          <w:ilvl w:val="0"/>
          <w:numId w:val="405"/>
        </w:numPr>
        <w:spacing w:line="240" w:lineRule="auto"/>
        <w:jc w:val="both"/>
        <w:rPr>
          <w:color w:val="auto"/>
        </w:rPr>
      </w:pPr>
      <w:r w:rsidRPr="00EB2D57">
        <w:rPr>
          <w:color w:val="auto"/>
        </w:rPr>
        <w:t>Находить значения степеней с целыми показателями и корней; вычислять значения числовых выражений.</w:t>
      </w:r>
    </w:p>
    <w:p w14:paraId="651E70AC" w14:textId="77777777" w:rsidR="00A57638" w:rsidRPr="00EB2D57" w:rsidRDefault="00E235EB" w:rsidP="000B3370">
      <w:pPr>
        <w:pStyle w:val="13"/>
        <w:numPr>
          <w:ilvl w:val="0"/>
          <w:numId w:val="405"/>
        </w:numPr>
        <w:spacing w:after="60" w:line="240" w:lineRule="auto"/>
        <w:jc w:val="both"/>
        <w:rPr>
          <w:color w:val="auto"/>
        </w:rPr>
      </w:pPr>
      <w:r w:rsidRPr="00EB2D57">
        <w:rPr>
          <w:color w:val="auto"/>
        </w:rPr>
        <w:t>Округлять действительные числа, выполнять прикидку результата вычислений, оценку числовых выражений.</w:t>
      </w:r>
    </w:p>
    <w:p w14:paraId="5BD56BE5" w14:textId="77777777" w:rsidR="00A57638" w:rsidRPr="00EB2D57" w:rsidRDefault="00E235EB">
      <w:pPr>
        <w:pStyle w:val="13"/>
        <w:spacing w:line="259" w:lineRule="auto"/>
        <w:jc w:val="both"/>
        <w:rPr>
          <w:color w:val="auto"/>
          <w:sz w:val="19"/>
          <w:szCs w:val="19"/>
        </w:rPr>
      </w:pPr>
      <w:r w:rsidRPr="00EB2D57">
        <w:rPr>
          <w:b/>
          <w:bCs/>
          <w:i/>
          <w:iCs/>
          <w:color w:val="auto"/>
          <w:sz w:val="19"/>
          <w:szCs w:val="19"/>
        </w:rPr>
        <w:t>Уравнения и неравенства</w:t>
      </w:r>
    </w:p>
    <w:p w14:paraId="2599223C" w14:textId="77777777" w:rsidR="00A57638" w:rsidRPr="00EB2D57" w:rsidRDefault="00E235EB" w:rsidP="000B3370">
      <w:pPr>
        <w:pStyle w:val="13"/>
        <w:numPr>
          <w:ilvl w:val="0"/>
          <w:numId w:val="406"/>
        </w:numPr>
        <w:spacing w:line="240" w:lineRule="auto"/>
        <w:jc w:val="both"/>
        <w:rPr>
          <w:color w:val="auto"/>
        </w:rPr>
      </w:pPr>
      <w:r w:rsidRPr="00EB2D57">
        <w:rPr>
          <w:color w:val="auto"/>
        </w:rPr>
        <w:t>Решать линейные и квадратные уравнения, уравнения, сводящиеся к ним, простейшие дробно-рациональные уравнения.</w:t>
      </w:r>
    </w:p>
    <w:p w14:paraId="7EC31CCD" w14:textId="77777777" w:rsidR="00A57638" w:rsidRPr="00EB2D57" w:rsidRDefault="00E235EB" w:rsidP="000B3370">
      <w:pPr>
        <w:pStyle w:val="13"/>
        <w:numPr>
          <w:ilvl w:val="0"/>
          <w:numId w:val="406"/>
        </w:numPr>
        <w:spacing w:line="240" w:lineRule="auto"/>
        <w:jc w:val="both"/>
        <w:rPr>
          <w:color w:val="auto"/>
        </w:rPr>
      </w:pPr>
      <w:r w:rsidRPr="00EB2D57">
        <w:rPr>
          <w:color w:val="auto"/>
        </w:rPr>
        <w:t>Решать системы двух линейных уравнений с двумя переменными и системы двух уравнений, в которых одно уравнение не является линейным.</w:t>
      </w:r>
    </w:p>
    <w:p w14:paraId="1E34EFD7" w14:textId="77777777" w:rsidR="00A57638" w:rsidRPr="00EB2D57" w:rsidRDefault="00E235EB" w:rsidP="000B3370">
      <w:pPr>
        <w:pStyle w:val="13"/>
        <w:numPr>
          <w:ilvl w:val="0"/>
          <w:numId w:val="406"/>
        </w:numPr>
        <w:spacing w:line="240" w:lineRule="auto"/>
        <w:jc w:val="both"/>
        <w:rPr>
          <w:color w:val="auto"/>
        </w:rPr>
      </w:pPr>
      <w:r w:rsidRPr="00EB2D57">
        <w:rPr>
          <w:color w:val="auto"/>
        </w:rPr>
        <w:t>Решать текстовые задачи алгебраическим способом с помощью составления уравнения или системы двух уравнений с двумя переменными.</w:t>
      </w:r>
    </w:p>
    <w:p w14:paraId="6FE1DF3F" w14:textId="77777777" w:rsidR="00A57638" w:rsidRPr="00EB2D57" w:rsidRDefault="00E235EB" w:rsidP="000B3370">
      <w:pPr>
        <w:pStyle w:val="13"/>
        <w:numPr>
          <w:ilvl w:val="0"/>
          <w:numId w:val="406"/>
        </w:numPr>
        <w:spacing w:line="240" w:lineRule="auto"/>
        <w:jc w:val="both"/>
        <w:rPr>
          <w:color w:val="auto"/>
        </w:rPr>
      </w:pPr>
      <w:r w:rsidRPr="00EB2D57">
        <w:rPr>
          <w:color w:val="auto"/>
        </w:rPr>
        <w:t>Проводить простейшие исследования уравнений и систем уравнений, в том числе с применением графических представлений (устанавливать, имеет ли уравнение или система уравнений решения, если имеет, то сколько, и пр.).</w:t>
      </w:r>
    </w:p>
    <w:p w14:paraId="473E736A" w14:textId="77777777" w:rsidR="00A57638" w:rsidRPr="00EB2D57" w:rsidRDefault="00E235EB" w:rsidP="000B3370">
      <w:pPr>
        <w:pStyle w:val="13"/>
        <w:numPr>
          <w:ilvl w:val="0"/>
          <w:numId w:val="406"/>
        </w:numPr>
        <w:spacing w:line="240" w:lineRule="auto"/>
        <w:jc w:val="both"/>
        <w:rPr>
          <w:color w:val="auto"/>
        </w:rPr>
      </w:pPr>
      <w:r w:rsidRPr="00EB2D57">
        <w:rPr>
          <w:color w:val="auto"/>
        </w:rPr>
        <w:t>Решать линейные неравенства, квадратные неравенства; изображать решение неравенств на числовой прямой, записывать решение с помощью символов.</w:t>
      </w:r>
    </w:p>
    <w:p w14:paraId="41DE8957" w14:textId="77777777" w:rsidR="00A57638" w:rsidRPr="00EB2D57" w:rsidRDefault="00E235EB" w:rsidP="000B3370">
      <w:pPr>
        <w:pStyle w:val="13"/>
        <w:numPr>
          <w:ilvl w:val="0"/>
          <w:numId w:val="406"/>
        </w:numPr>
        <w:spacing w:line="240" w:lineRule="auto"/>
        <w:jc w:val="both"/>
        <w:rPr>
          <w:color w:val="auto"/>
        </w:rPr>
      </w:pPr>
      <w:r w:rsidRPr="00EB2D57">
        <w:rPr>
          <w:color w:val="auto"/>
        </w:rPr>
        <w:t>Решать системы линейных неравенств, системы неравенств, включающие квадратное неравенство; изображать решение системы неравенств на числовой прямой, записывать решение с помощью символов.</w:t>
      </w:r>
    </w:p>
    <w:p w14:paraId="1147B4A9" w14:textId="77777777" w:rsidR="00A57638" w:rsidRPr="00EB2D57" w:rsidRDefault="00E235EB" w:rsidP="000B3370">
      <w:pPr>
        <w:pStyle w:val="13"/>
        <w:numPr>
          <w:ilvl w:val="0"/>
          <w:numId w:val="406"/>
        </w:numPr>
        <w:spacing w:after="80" w:line="240" w:lineRule="auto"/>
        <w:jc w:val="both"/>
        <w:rPr>
          <w:color w:val="auto"/>
        </w:rPr>
      </w:pPr>
      <w:r w:rsidRPr="00EB2D57">
        <w:rPr>
          <w:color w:val="auto"/>
        </w:rPr>
        <w:t>Использовать неравенства при решении различных задач.</w:t>
      </w:r>
    </w:p>
    <w:p w14:paraId="06EA7A02" w14:textId="77777777" w:rsidR="00A57638" w:rsidRPr="00EB2D57" w:rsidRDefault="00E235EB">
      <w:pPr>
        <w:pStyle w:val="13"/>
        <w:spacing w:line="240" w:lineRule="auto"/>
        <w:ind w:firstLine="160"/>
        <w:jc w:val="both"/>
        <w:rPr>
          <w:color w:val="auto"/>
          <w:sz w:val="19"/>
          <w:szCs w:val="19"/>
        </w:rPr>
      </w:pPr>
      <w:r w:rsidRPr="00EB2D57">
        <w:rPr>
          <w:b/>
          <w:bCs/>
          <w:i/>
          <w:iCs/>
          <w:color w:val="auto"/>
          <w:sz w:val="19"/>
          <w:szCs w:val="19"/>
        </w:rPr>
        <w:t>Функции</w:t>
      </w:r>
    </w:p>
    <w:p w14:paraId="6C57648F" w14:textId="77777777" w:rsidR="00A57638" w:rsidRPr="00EB2D57" w:rsidRDefault="00E235EB" w:rsidP="000B3370">
      <w:pPr>
        <w:pStyle w:val="13"/>
        <w:numPr>
          <w:ilvl w:val="0"/>
          <w:numId w:val="407"/>
        </w:numPr>
        <w:spacing w:line="240" w:lineRule="auto"/>
        <w:ind w:left="714" w:hanging="357"/>
        <w:jc w:val="both"/>
        <w:rPr>
          <w:color w:val="auto"/>
        </w:rPr>
      </w:pPr>
      <w:r w:rsidRPr="00EB2D57">
        <w:rPr>
          <w:color w:val="auto"/>
        </w:rPr>
        <w:t xml:space="preserve">Распознавать функции изученных видов. Показывать схематически расположение на координатной плоскости графиков функций вида: </w:t>
      </w:r>
      <m:oMath>
        <m:r>
          <w:rPr>
            <w:rFonts w:ascii="Cambria Math" w:hAnsi="Cambria Math"/>
            <w:color w:val="auto"/>
            <w:lang w:val="en-US" w:eastAsia="en-US" w:bidi="en-US"/>
          </w:rPr>
          <m:t>y</m:t>
        </m:r>
        <m:r>
          <w:rPr>
            <w:rFonts w:ascii="Cambria Math" w:hAnsi="Cambria Math"/>
            <w:color w:val="auto"/>
            <w:lang w:eastAsia="en-US" w:bidi="en-US"/>
          </w:rPr>
          <m:t>=</m:t>
        </m:r>
        <m:r>
          <m:rPr>
            <m:sty m:val="p"/>
          </m:rPr>
          <w:rPr>
            <w:rFonts w:ascii="Cambria Math" w:hAnsi="Cambria Math"/>
            <w:color w:val="auto"/>
          </w:rPr>
          <m:t>k</m:t>
        </m:r>
        <m:r>
          <m:rPr>
            <m:sty m:val="p"/>
          </m:rPr>
          <w:rPr>
            <w:rFonts w:ascii="Cambria Math" w:hAnsi="Cambria Math"/>
            <w:color w:val="auto"/>
            <w:lang w:val="en-US" w:eastAsia="en-US" w:bidi="en-US"/>
          </w:rPr>
          <m:t>x</m:t>
        </m:r>
      </m:oMath>
      <w:r w:rsidRPr="00EB2D57">
        <w:rPr>
          <w:i/>
          <w:iCs/>
          <w:color w:val="auto"/>
        </w:rPr>
        <w:t xml:space="preserve">, </w:t>
      </w:r>
      <m:oMath>
        <m:r>
          <w:rPr>
            <w:rFonts w:ascii="Cambria Math" w:hAnsi="Cambria Math"/>
            <w:color w:val="auto"/>
            <w:lang w:val="en-US" w:eastAsia="en-US" w:bidi="en-US"/>
          </w:rPr>
          <m:t>y</m:t>
        </m:r>
        <m:r>
          <w:rPr>
            <w:rFonts w:ascii="Cambria Math" w:hAnsi="Cambria Math"/>
            <w:color w:val="auto"/>
            <w:lang w:eastAsia="en-US" w:bidi="en-US"/>
          </w:rPr>
          <m:t>=</m:t>
        </m:r>
        <m:r>
          <m:rPr>
            <m:sty m:val="p"/>
          </m:rPr>
          <w:rPr>
            <w:rFonts w:ascii="Cambria Math" w:hAnsi="Cambria Math"/>
            <w:color w:val="auto"/>
          </w:rPr>
          <m:t>k</m:t>
        </m:r>
        <m:r>
          <m:rPr>
            <m:sty m:val="p"/>
          </m:rPr>
          <w:rPr>
            <w:rFonts w:ascii="Cambria Math" w:hAnsi="Cambria Math"/>
            <w:color w:val="auto"/>
            <w:lang w:val="en-US" w:eastAsia="en-US" w:bidi="en-US"/>
          </w:rPr>
          <m:t>x</m:t>
        </m:r>
        <m:r>
          <m:rPr>
            <m:sty m:val="p"/>
          </m:rPr>
          <w:rPr>
            <w:rFonts w:ascii="Cambria Math" w:hAnsi="Cambria Math"/>
            <w:color w:val="auto"/>
            <w:lang w:eastAsia="en-US" w:bidi="en-US"/>
          </w:rPr>
          <m:t>+b</m:t>
        </m:r>
      </m:oMath>
      <w:r w:rsidR="00473806" w:rsidRPr="00EB2D57">
        <w:rPr>
          <w:i/>
          <w:iCs/>
          <w:color w:val="auto"/>
        </w:rPr>
        <w:t>,</w:t>
      </w:r>
      <m:oMath>
        <m:r>
          <w:rPr>
            <w:rFonts w:ascii="Cambria Math" w:hAnsi="Cambria Math" w:cs="Cambria Math"/>
            <w:color w:val="auto"/>
            <w:lang w:eastAsia="en-US" w:bidi="en-US"/>
          </w:rPr>
          <m:t xml:space="preserve"> </m:t>
        </m:r>
        <m:r>
          <w:rPr>
            <w:rFonts w:ascii="Cambria Math" w:hAnsi="Cambria Math" w:cs="Cambria Math"/>
            <w:color w:val="auto"/>
            <w:lang w:val="en-US" w:eastAsia="en-US" w:bidi="en-US"/>
          </w:rPr>
          <m:t>y</m:t>
        </m:r>
        <m:r>
          <m:rPr>
            <m:sty m:val="p"/>
          </m:rPr>
          <w:rPr>
            <w:rFonts w:ascii="Cambria Math" w:hAnsi="Cambria Math" w:cs="Cambria Math"/>
            <w:color w:val="auto"/>
            <w:lang w:eastAsia="en-US" w:bidi="en-US"/>
          </w:rPr>
          <m:t>=</m:t>
        </m:r>
        <m:f>
          <m:fPr>
            <m:ctrlPr>
              <w:rPr>
                <w:rFonts w:ascii="Cambria Math" w:hAnsi="Cambria Math"/>
                <w:iCs/>
                <w:color w:val="auto"/>
                <w:lang w:val="en-US" w:eastAsia="en-US" w:bidi="en-US"/>
              </w:rPr>
            </m:ctrlPr>
          </m:fPr>
          <m:num>
            <m:r>
              <w:rPr>
                <w:rFonts w:ascii="Cambria Math" w:hAnsi="Cambria Math"/>
                <w:color w:val="auto"/>
                <w:lang w:val="en-US" w:eastAsia="en-US" w:bidi="en-US"/>
              </w:rPr>
              <m:t>k</m:t>
            </m:r>
          </m:num>
          <m:den>
            <m:r>
              <w:rPr>
                <w:rFonts w:ascii="Cambria Math" w:hAnsi="Cambria Math"/>
                <w:color w:val="auto"/>
                <w:lang w:val="en-US" w:eastAsia="en-US" w:bidi="en-US"/>
              </w:rPr>
              <m:t>x</m:t>
            </m:r>
          </m:den>
        </m:f>
      </m:oMath>
      <w:r w:rsidRPr="00EB2D57">
        <w:rPr>
          <w:i/>
          <w:iCs/>
          <w:color w:val="auto"/>
          <w:lang w:eastAsia="en-US" w:bidi="en-US"/>
        </w:rPr>
        <w:t xml:space="preserve">, </w:t>
      </w:r>
      <w:r w:rsidRPr="00EB2D57">
        <w:rPr>
          <w:rFonts w:ascii="Cambria Math" w:hAnsi="Cambria Math"/>
          <w:color w:val="auto"/>
          <w:lang w:eastAsia="en-US" w:bidi="en-US"/>
        </w:rPr>
        <w:br/>
      </w:r>
      <m:oMath>
        <m:r>
          <w:rPr>
            <w:rFonts w:ascii="Cambria Math" w:hAnsi="Cambria Math"/>
            <w:color w:val="auto"/>
            <w:lang w:val="en-US" w:eastAsia="en-US" w:bidi="en-US"/>
          </w:rPr>
          <m:t>y</m:t>
        </m:r>
        <m:r>
          <w:rPr>
            <w:rFonts w:ascii="Cambria Math" w:hAnsi="Cambria Math"/>
            <w:color w:val="auto"/>
            <w:lang w:eastAsia="en-US" w:bidi="en-US"/>
          </w:rPr>
          <m:t>=</m:t>
        </m:r>
        <m:sSup>
          <m:sSupPr>
            <m:ctrlPr>
              <w:rPr>
                <w:rFonts w:ascii="Cambria Math" w:hAnsi="Cambria Math"/>
                <w:iCs/>
                <w:color w:val="auto"/>
                <w:lang w:val="en-US" w:eastAsia="en-US" w:bidi="en-US"/>
              </w:rPr>
            </m:ctrlPr>
          </m:sSupPr>
          <m:e>
            <m:r>
              <w:rPr>
                <w:rFonts w:ascii="Cambria Math" w:hAnsi="Cambria Math"/>
                <w:color w:val="auto"/>
                <w:lang w:val="en-US" w:bidi="en-US"/>
              </w:rPr>
              <m:t>ax</m:t>
            </m:r>
          </m:e>
          <m:sup>
            <m:r>
              <w:rPr>
                <w:rFonts w:ascii="Cambria Math" w:hAnsi="Cambria Math"/>
                <w:color w:val="auto"/>
                <w:lang w:eastAsia="en-US" w:bidi="en-US"/>
              </w:rPr>
              <m:t>3</m:t>
            </m:r>
          </m:sup>
        </m:sSup>
        <m:r>
          <w:rPr>
            <w:rFonts w:ascii="Cambria Math" w:hAnsi="Cambria Math"/>
            <w:color w:val="auto"/>
            <w:lang w:bidi="en-US"/>
          </w:rPr>
          <m:t>+</m:t>
        </m:r>
        <m:r>
          <w:rPr>
            <w:rFonts w:ascii="Cambria Math" w:hAnsi="Cambria Math"/>
            <w:color w:val="auto"/>
            <w:lang w:val="en-US" w:bidi="en-US"/>
          </w:rPr>
          <m:t>bx</m:t>
        </m:r>
        <m:r>
          <w:rPr>
            <w:rFonts w:ascii="Cambria Math" w:hAnsi="Cambria Math"/>
            <w:color w:val="auto"/>
            <w:lang w:bidi="en-US"/>
          </w:rPr>
          <m:t>+</m:t>
        </m:r>
        <m:r>
          <w:rPr>
            <w:rFonts w:ascii="Cambria Math" w:hAnsi="Cambria Math"/>
            <w:color w:val="auto"/>
            <w:lang w:val="en-US" w:bidi="en-US"/>
          </w:rPr>
          <m:t>c</m:t>
        </m:r>
      </m:oMath>
      <w:r w:rsidRPr="00EB2D57">
        <w:rPr>
          <w:i/>
          <w:iCs/>
          <w:color w:val="auto"/>
          <w:lang w:eastAsia="en-US" w:bidi="en-US"/>
        </w:rPr>
        <w:t xml:space="preserve">, </w:t>
      </w:r>
      <m:oMath>
        <m:r>
          <w:rPr>
            <w:rFonts w:ascii="Cambria Math" w:hAnsi="Cambria Math"/>
            <w:color w:val="auto"/>
            <w:lang w:val="en-US" w:eastAsia="en-US" w:bidi="en-US"/>
          </w:rPr>
          <m:t>y</m:t>
        </m:r>
        <m:r>
          <w:rPr>
            <w:rFonts w:ascii="Cambria Math" w:hAnsi="Cambria Math"/>
            <w:color w:val="auto"/>
            <w:lang w:eastAsia="en-US" w:bidi="en-US"/>
          </w:rPr>
          <m:t>=</m:t>
        </m:r>
        <m:sSup>
          <m:sSupPr>
            <m:ctrlPr>
              <w:rPr>
                <w:rFonts w:ascii="Cambria Math" w:hAnsi="Cambria Math"/>
                <w:iCs/>
                <w:color w:val="auto"/>
                <w:lang w:val="en-US" w:eastAsia="en-US" w:bidi="en-US"/>
              </w:rPr>
            </m:ctrlPr>
          </m:sSupPr>
          <m:e>
            <m:r>
              <w:rPr>
                <w:rFonts w:ascii="Cambria Math" w:hAnsi="Cambria Math"/>
                <w:color w:val="auto"/>
                <w:lang w:val="en-US" w:eastAsia="en-US" w:bidi="en-US"/>
              </w:rPr>
              <m:t>x</m:t>
            </m:r>
          </m:e>
          <m:sup>
            <m:r>
              <w:rPr>
                <w:rFonts w:ascii="Cambria Math" w:hAnsi="Cambria Math"/>
                <w:color w:val="auto"/>
                <w:lang w:eastAsia="en-US" w:bidi="en-US"/>
              </w:rPr>
              <m:t>3</m:t>
            </m:r>
          </m:sup>
        </m:sSup>
      </m:oMath>
      <w:r w:rsidRPr="00EB2D57">
        <w:rPr>
          <w:color w:val="auto"/>
          <w:lang w:eastAsia="en-US" w:bidi="en-US"/>
        </w:rPr>
        <w:t xml:space="preserve">, </w:t>
      </w:r>
      <m:oMath>
        <m:r>
          <w:rPr>
            <w:rFonts w:ascii="Cambria Math" w:hAnsi="Cambria Math"/>
            <w:color w:val="auto"/>
          </w:rPr>
          <m:t>y=</m:t>
        </m:r>
        <m:rad>
          <m:radPr>
            <m:degHide m:val="1"/>
            <m:ctrlPr>
              <w:rPr>
                <w:rFonts w:ascii="Cambria Math" w:hAnsi="Cambria Math"/>
                <w:color w:val="auto"/>
              </w:rPr>
            </m:ctrlPr>
          </m:radPr>
          <m:deg/>
          <m:e>
            <m:r>
              <w:rPr>
                <w:rFonts w:ascii="Cambria Math" w:hAnsi="Cambria Math"/>
                <w:color w:val="auto"/>
              </w:rPr>
              <m:t>x</m:t>
            </m:r>
          </m:e>
        </m:rad>
      </m:oMath>
      <w:r w:rsidRPr="00EB2D57">
        <w:rPr>
          <w:i/>
          <w:iCs/>
          <w:color w:val="auto"/>
          <w:lang w:eastAsia="en-US" w:bidi="en-US"/>
        </w:rPr>
        <w:t xml:space="preserve">, </w:t>
      </w:r>
      <m:oMath>
        <m:r>
          <w:rPr>
            <w:rFonts w:ascii="Cambria Math" w:hAnsi="Cambria Math"/>
            <w:color w:val="auto"/>
            <w:lang w:val="en-US" w:eastAsia="en-US" w:bidi="en-US"/>
          </w:rPr>
          <m:t>y</m:t>
        </m:r>
        <m:r>
          <w:rPr>
            <w:rFonts w:ascii="Cambria Math" w:hAnsi="Cambria Math"/>
            <w:color w:val="auto"/>
            <w:lang w:eastAsia="en-US" w:bidi="en-US"/>
          </w:rPr>
          <m:t>=</m:t>
        </m:r>
        <m:r>
          <m:rPr>
            <m:sty m:val="p"/>
          </m:rPr>
          <w:rPr>
            <w:rFonts w:ascii="Cambria Math" w:eastAsia="Arial" w:hAnsi="Cambria Math" w:cs="Arial"/>
            <w:color w:val="auto"/>
            <w:sz w:val="19"/>
            <w:szCs w:val="19"/>
          </w:rPr>
          <m:t>|</m:t>
        </m:r>
        <m:r>
          <w:rPr>
            <w:rFonts w:ascii="Cambria Math" w:hAnsi="Cambria Math"/>
            <w:color w:val="auto"/>
          </w:rPr>
          <m:t>х</m:t>
        </m:r>
        <m:r>
          <m:rPr>
            <m:sty m:val="p"/>
          </m:rPr>
          <w:rPr>
            <w:rFonts w:ascii="Cambria Math" w:eastAsia="Arial" w:hAnsi="Cambria Math" w:cs="Arial"/>
            <w:color w:val="auto"/>
            <w:sz w:val="19"/>
            <w:szCs w:val="19"/>
          </w:rPr>
          <m:t>|</m:t>
        </m:r>
      </m:oMath>
      <w:r w:rsidRPr="00EB2D57">
        <w:rPr>
          <w:rFonts w:ascii="Arial" w:eastAsia="Arial" w:hAnsi="Arial" w:cs="Arial"/>
          <w:color w:val="auto"/>
          <w:sz w:val="19"/>
          <w:szCs w:val="19"/>
          <w:lang w:eastAsia="en-US" w:bidi="en-US"/>
        </w:rPr>
        <w:t xml:space="preserve"> </w:t>
      </w:r>
      <w:r w:rsidRPr="00EB2D57">
        <w:rPr>
          <w:color w:val="auto"/>
        </w:rPr>
        <w:t>в зависимости от значений коэффициентов; описывать свойства функций.</w:t>
      </w:r>
    </w:p>
    <w:p w14:paraId="6FB9A6E0" w14:textId="77777777" w:rsidR="00A57638" w:rsidRPr="00EB2D57" w:rsidRDefault="00E235EB" w:rsidP="000B3370">
      <w:pPr>
        <w:pStyle w:val="13"/>
        <w:numPr>
          <w:ilvl w:val="0"/>
          <w:numId w:val="407"/>
        </w:numPr>
        <w:spacing w:line="240" w:lineRule="auto"/>
        <w:ind w:left="714" w:hanging="357"/>
        <w:jc w:val="both"/>
        <w:rPr>
          <w:color w:val="auto"/>
        </w:rPr>
      </w:pPr>
      <w:r w:rsidRPr="00EB2D57">
        <w:rPr>
          <w:color w:val="auto"/>
        </w:rPr>
        <w:t>Строить и изображать схематически графики квадратичных функций, описывать свойства квадратичных функций по их графикам.</w:t>
      </w:r>
    </w:p>
    <w:p w14:paraId="4043D2FD" w14:textId="77777777" w:rsidR="00A57638" w:rsidRPr="00EB2D57" w:rsidRDefault="00E235EB" w:rsidP="000B3370">
      <w:pPr>
        <w:pStyle w:val="13"/>
        <w:numPr>
          <w:ilvl w:val="0"/>
          <w:numId w:val="407"/>
        </w:numPr>
        <w:spacing w:after="80" w:line="240" w:lineRule="auto"/>
        <w:jc w:val="both"/>
        <w:rPr>
          <w:color w:val="auto"/>
        </w:rPr>
      </w:pPr>
      <w:r w:rsidRPr="00EB2D57">
        <w:rPr>
          <w:color w:val="auto"/>
        </w:rPr>
        <w:t>Распознавать квадратичную функцию по формуле, приводить примеры квадратичных функций из реальной жизни, физики, геометрии.</w:t>
      </w:r>
    </w:p>
    <w:p w14:paraId="0502183E" w14:textId="77777777" w:rsidR="00A57638" w:rsidRPr="00EB2D57" w:rsidRDefault="00E235EB">
      <w:pPr>
        <w:pStyle w:val="13"/>
        <w:spacing w:line="259" w:lineRule="auto"/>
        <w:ind w:firstLine="160"/>
        <w:jc w:val="both"/>
        <w:rPr>
          <w:color w:val="auto"/>
          <w:sz w:val="19"/>
          <w:szCs w:val="19"/>
        </w:rPr>
      </w:pPr>
      <w:r w:rsidRPr="00EB2D57">
        <w:rPr>
          <w:b/>
          <w:bCs/>
          <w:i/>
          <w:iCs/>
          <w:color w:val="auto"/>
          <w:sz w:val="19"/>
          <w:szCs w:val="19"/>
        </w:rPr>
        <w:t>Арифметическая и геометрическая прогрессии</w:t>
      </w:r>
    </w:p>
    <w:p w14:paraId="3C68BE51" w14:textId="77777777" w:rsidR="00A57638" w:rsidRPr="00EB2D57" w:rsidRDefault="00E235EB" w:rsidP="000B3370">
      <w:pPr>
        <w:pStyle w:val="13"/>
        <w:numPr>
          <w:ilvl w:val="0"/>
          <w:numId w:val="408"/>
        </w:numPr>
        <w:spacing w:line="240" w:lineRule="auto"/>
        <w:jc w:val="both"/>
        <w:rPr>
          <w:color w:val="auto"/>
        </w:rPr>
      </w:pPr>
      <w:r w:rsidRPr="00EB2D57">
        <w:rPr>
          <w:color w:val="auto"/>
        </w:rPr>
        <w:lastRenderedPageBreak/>
        <w:t>Распознавать арифметическую и геометрическую прогрессии при разных способах задания.</w:t>
      </w:r>
    </w:p>
    <w:p w14:paraId="195A0152" w14:textId="77777777" w:rsidR="00A57638" w:rsidRPr="00EB2D57" w:rsidRDefault="00E235EB" w:rsidP="000B3370">
      <w:pPr>
        <w:pStyle w:val="13"/>
        <w:numPr>
          <w:ilvl w:val="0"/>
          <w:numId w:val="408"/>
        </w:numPr>
        <w:spacing w:line="240" w:lineRule="auto"/>
        <w:jc w:val="both"/>
        <w:rPr>
          <w:color w:val="auto"/>
        </w:rPr>
      </w:pPr>
      <w:r w:rsidRPr="00EB2D57">
        <w:rPr>
          <w:color w:val="auto"/>
        </w:rPr>
        <w:t xml:space="preserve">Выполнять вычисления с использованием формул </w:t>
      </w:r>
      <w:r w:rsidRPr="00EB2D57">
        <w:rPr>
          <w:i/>
          <w:iCs/>
          <w:color w:val="auto"/>
          <w:lang w:val="en-US" w:eastAsia="en-US" w:bidi="en-US"/>
        </w:rPr>
        <w:t>n</w:t>
      </w:r>
      <w:r w:rsidRPr="00EB2D57">
        <w:rPr>
          <w:color w:val="auto"/>
        </w:rPr>
        <w:t xml:space="preserve">-го члена арифметической и геометрической прогрессий, суммы первых </w:t>
      </w:r>
      <w:r w:rsidRPr="00EB2D57">
        <w:rPr>
          <w:i/>
          <w:iCs/>
          <w:color w:val="auto"/>
          <w:lang w:val="en-US" w:eastAsia="en-US" w:bidi="en-US"/>
        </w:rPr>
        <w:t>n</w:t>
      </w:r>
      <w:r w:rsidRPr="00EB2D57">
        <w:rPr>
          <w:color w:val="auto"/>
          <w:lang w:eastAsia="en-US" w:bidi="en-US"/>
        </w:rPr>
        <w:t xml:space="preserve"> </w:t>
      </w:r>
      <w:r w:rsidRPr="00EB2D57">
        <w:rPr>
          <w:color w:val="auto"/>
        </w:rPr>
        <w:t>членов.</w:t>
      </w:r>
    </w:p>
    <w:p w14:paraId="2CF15CBD" w14:textId="77777777" w:rsidR="00A57638" w:rsidRPr="00EB2D57" w:rsidRDefault="00E235EB" w:rsidP="000B3370">
      <w:pPr>
        <w:pStyle w:val="13"/>
        <w:numPr>
          <w:ilvl w:val="0"/>
          <w:numId w:val="408"/>
        </w:numPr>
        <w:spacing w:line="240" w:lineRule="auto"/>
        <w:jc w:val="both"/>
        <w:rPr>
          <w:color w:val="auto"/>
        </w:rPr>
      </w:pPr>
      <w:r w:rsidRPr="00EB2D57">
        <w:rPr>
          <w:color w:val="auto"/>
        </w:rPr>
        <w:t>Изображать члены последовательности точками на координатной плоскости.</w:t>
      </w:r>
    </w:p>
    <w:p w14:paraId="427F901B" w14:textId="77777777" w:rsidR="00A57638" w:rsidRPr="00EB2D57" w:rsidRDefault="00E235EB" w:rsidP="000B3370">
      <w:pPr>
        <w:pStyle w:val="13"/>
        <w:numPr>
          <w:ilvl w:val="0"/>
          <w:numId w:val="408"/>
        </w:numPr>
        <w:spacing w:line="240" w:lineRule="auto"/>
        <w:jc w:val="both"/>
        <w:rPr>
          <w:color w:val="auto"/>
        </w:rPr>
      </w:pPr>
      <w:r w:rsidRPr="00EB2D57">
        <w:rPr>
          <w:color w:val="auto"/>
        </w:rPr>
        <w:t>Решать задачи, связанные с числовыми последовательностями, в том числе задачи из реальной жизни (с использованием калькулятора, цифровых технологий).</w:t>
      </w:r>
    </w:p>
    <w:p w14:paraId="32C846A8" w14:textId="77777777" w:rsidR="008F0F1F" w:rsidRDefault="008F0F1F">
      <w:pPr>
        <w:rPr>
          <w:rFonts w:ascii="Arial" w:eastAsia="Arial" w:hAnsi="Arial" w:cs="Arial"/>
          <w:b/>
          <w:bCs/>
          <w:color w:val="auto"/>
          <w:sz w:val="20"/>
          <w:szCs w:val="20"/>
        </w:rPr>
      </w:pPr>
      <w:bookmarkStart w:id="634" w:name="bookmark1287"/>
      <w:r>
        <w:rPr>
          <w:color w:val="auto"/>
        </w:rPr>
        <w:br w:type="page"/>
      </w:r>
    </w:p>
    <w:p w14:paraId="484B759F" w14:textId="77777777" w:rsidR="00A57638" w:rsidRPr="00EB2D57" w:rsidRDefault="00E235EB" w:rsidP="008F0F1F">
      <w:pPr>
        <w:pStyle w:val="af5"/>
      </w:pPr>
      <w:r w:rsidRPr="00EB2D57">
        <w:lastRenderedPageBreak/>
        <w:t>ПРИМЕРНАЯ РАБОЧАЯ ПРОГРАММА</w:t>
      </w:r>
      <w:bookmarkEnd w:id="634"/>
    </w:p>
    <w:p w14:paraId="11EC1F65" w14:textId="77777777" w:rsidR="00A57638" w:rsidRPr="00EB2D57" w:rsidRDefault="00E235EB" w:rsidP="008F0F1F">
      <w:pPr>
        <w:pStyle w:val="af5"/>
        <w:pBdr>
          <w:bottom w:val="single" w:sz="12" w:space="1" w:color="auto"/>
        </w:pBdr>
      </w:pPr>
      <w:r w:rsidRPr="00EB2D57">
        <w:t>УЧЕБНОГО КУРСА «ГЕОМЕТРИЯ». 7-9 КЛАССЫ</w:t>
      </w:r>
    </w:p>
    <w:p w14:paraId="2A7D15DF" w14:textId="77777777" w:rsidR="008F0F1F" w:rsidRDefault="008F0F1F" w:rsidP="008F0F1F">
      <w:pPr>
        <w:pStyle w:val="af5"/>
        <w:rPr>
          <w:sz w:val="18"/>
          <w:szCs w:val="18"/>
        </w:rPr>
      </w:pPr>
    </w:p>
    <w:p w14:paraId="1BBCDDFC" w14:textId="77777777" w:rsidR="00A57638" w:rsidRPr="008F0F1F" w:rsidRDefault="00E235EB" w:rsidP="008F0F1F">
      <w:pPr>
        <w:pStyle w:val="af5"/>
      </w:pPr>
      <w:r w:rsidRPr="008F0F1F">
        <w:t>ЦЕЛИ ИЗУЧЕНИЯ УЧЕБНОГО КУРСА</w:t>
      </w:r>
    </w:p>
    <w:p w14:paraId="379CDB72" w14:textId="77777777" w:rsidR="00A57638" w:rsidRPr="00EB2D57" w:rsidRDefault="00E235EB">
      <w:pPr>
        <w:pStyle w:val="13"/>
        <w:spacing w:line="252" w:lineRule="auto"/>
        <w:jc w:val="both"/>
        <w:rPr>
          <w:color w:val="auto"/>
        </w:rPr>
      </w:pPr>
      <w:r w:rsidRPr="00EB2D57">
        <w:rPr>
          <w:color w:val="auto"/>
        </w:rPr>
        <w:t>«Математику уже затем учить надо, что она ум в порядок приводит», — писал великий русский ученый Михаил Васильевич Ломоносов. И в этом состоит одна из двух целей обучения геометрии как составной части математики в школе. Этой цели соответствует доказательная линия преподавания геометрии. Следуя представленной рабочей программе, начиная с седьмого класса на уроках геометрии обучающийся учится проводить доказательные рассуждения, строить логические умозаключения, доказывать истинные утверждения и строить контрпримеры к ложным, проводить рассуждения «от противного», отличать свойства от признаков, формулировать обратные утверждения. Ученик, овладевший искусством рассуждать, будет применять его и в окружающей жизни. И в этом состоит важное воспитательное значение изучения геометрии, присущее именно отечественной математической школе.</w:t>
      </w:r>
    </w:p>
    <w:p w14:paraId="179B8885" w14:textId="77777777" w:rsidR="00A57638" w:rsidRPr="00EB2D57" w:rsidRDefault="00E235EB">
      <w:pPr>
        <w:pStyle w:val="13"/>
        <w:spacing w:line="252" w:lineRule="auto"/>
        <w:jc w:val="both"/>
        <w:rPr>
          <w:color w:val="auto"/>
        </w:rPr>
      </w:pPr>
      <w:r w:rsidRPr="00EB2D57">
        <w:rPr>
          <w:color w:val="auto"/>
        </w:rPr>
        <w:t>Вместе с тем авторы программы предостерегают учителя от излишнего формализма, особенно в отношении начал и оснований геометрии. Французский математик Жан Дьедонне по этому поводу высказался так: «Что касается деликатной проблемы введения «аксиом», то мне кажется, что на первых порах нужно вообще избегать произносить само это слово. С другой же стороны, не следует упускать ни одной возможности давать примеры логических заключений, которые куда в большей мере, чем идея аксиом, являются истинными и единственными двигателями математического мышления».</w:t>
      </w:r>
    </w:p>
    <w:p w14:paraId="44D12391" w14:textId="77777777" w:rsidR="00A57638" w:rsidRPr="00EB2D57" w:rsidRDefault="00E235EB">
      <w:pPr>
        <w:pStyle w:val="13"/>
        <w:spacing w:after="80" w:line="252" w:lineRule="auto"/>
        <w:jc w:val="both"/>
        <w:rPr>
          <w:color w:val="auto"/>
        </w:rPr>
      </w:pPr>
      <w:r w:rsidRPr="00EB2D57">
        <w:rPr>
          <w:color w:val="auto"/>
        </w:rPr>
        <w:t>Второй 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Окончивший курс геометрии школьник должен быть в состоянии определить геометрическую фигуру, описать словами данный чертёж или рисунок, найти площадь земельного участка, рассчитать необходимую длину оптоволоконного кабеля или требуемые размеры гаража для автомобиля. Этому соответствует вторая, вычислительная линия в изучении геометрии в школе. Данная практическая линия является не менее важной, чем первая.</w:t>
      </w:r>
    </w:p>
    <w:p w14:paraId="264E55EF" w14:textId="77777777" w:rsidR="008F0F1F" w:rsidRDefault="008F0F1F" w:rsidP="008F0F1F">
      <w:pPr>
        <w:pStyle w:val="af5"/>
      </w:pPr>
      <w:bookmarkStart w:id="635" w:name="bookmark1290"/>
    </w:p>
    <w:p w14:paraId="264366A7" w14:textId="77777777" w:rsidR="00A57638" w:rsidRPr="00EB2D57" w:rsidRDefault="00E235EB" w:rsidP="008F0F1F">
      <w:pPr>
        <w:pStyle w:val="af5"/>
      </w:pPr>
      <w:r w:rsidRPr="00EB2D57">
        <w:t>МЕСТО УЧЕБНОГО КУРСА В УЧЕБНОМ ПЛАНЕ</w:t>
      </w:r>
      <w:bookmarkEnd w:id="635"/>
    </w:p>
    <w:p w14:paraId="02C5CA52" w14:textId="77777777" w:rsidR="00A57638" w:rsidRPr="00EB2D57" w:rsidRDefault="00E235EB">
      <w:pPr>
        <w:pStyle w:val="13"/>
        <w:spacing w:line="252" w:lineRule="auto"/>
        <w:jc w:val="both"/>
        <w:rPr>
          <w:color w:val="auto"/>
        </w:rPr>
      </w:pPr>
      <w:r w:rsidRPr="00EB2D57">
        <w:rPr>
          <w:color w:val="auto"/>
        </w:rPr>
        <w:t>Согласно учебному плану в 7—9 классах изучается учебный курс «Геометрия», который включает следующие основные разделы содержания: «Геометрические фигуры и их свойства», «Измерение геометрических величин», а также «Декартовы координаты на плоскости», «Векторы», «Движения плоскости» и «Преобразования подобия».</w:t>
      </w:r>
    </w:p>
    <w:p w14:paraId="78EF615C" w14:textId="77777777" w:rsidR="00A57638" w:rsidRPr="00EB2D57" w:rsidRDefault="00E235EB" w:rsidP="008F0F1F">
      <w:pPr>
        <w:pStyle w:val="13"/>
        <w:spacing w:line="252" w:lineRule="auto"/>
        <w:jc w:val="both"/>
        <w:rPr>
          <w:color w:val="auto"/>
        </w:rPr>
      </w:pPr>
      <w:r w:rsidRPr="00EB2D57">
        <w:rPr>
          <w:color w:val="auto"/>
        </w:rPr>
        <w:lastRenderedPageBreak/>
        <w:t>Учебный план предусматривает изучение геометрии на базовом уровне, исходя из не менее 68 учебных часов в учебном году, всего за три года обучения — не менее 204 часов.</w:t>
      </w:r>
    </w:p>
    <w:p w14:paraId="127701C2" w14:textId="77777777" w:rsidR="008F0F1F" w:rsidRDefault="008F0F1F" w:rsidP="008F0F1F">
      <w:pPr>
        <w:pStyle w:val="af5"/>
      </w:pPr>
      <w:bookmarkStart w:id="636" w:name="bookmark1292"/>
    </w:p>
    <w:p w14:paraId="7A8B3947" w14:textId="77777777" w:rsidR="00A57638" w:rsidRPr="00EB2D57" w:rsidRDefault="00E235EB" w:rsidP="008F0F1F">
      <w:pPr>
        <w:pStyle w:val="af5"/>
      </w:pPr>
      <w:r w:rsidRPr="00EB2D57">
        <w:t>СОДЕРЖАНИЕ УЧЕБНОГО КУРСА (ПО ГОДАМ ОБУЧЕНИЯ)</w:t>
      </w:r>
      <w:bookmarkEnd w:id="636"/>
    </w:p>
    <w:p w14:paraId="4A2155C6" w14:textId="77777777" w:rsidR="008F0F1F" w:rsidRDefault="008F0F1F" w:rsidP="008F0F1F">
      <w:pPr>
        <w:pStyle w:val="af5"/>
      </w:pPr>
      <w:bookmarkStart w:id="637" w:name="bookmark1294"/>
    </w:p>
    <w:p w14:paraId="7BE465DE" w14:textId="77777777" w:rsidR="00A57638" w:rsidRPr="00EB2D57" w:rsidRDefault="00E235EB" w:rsidP="008F0F1F">
      <w:pPr>
        <w:pStyle w:val="af5"/>
      </w:pPr>
      <w:r w:rsidRPr="00EB2D57">
        <w:t>7 класс</w:t>
      </w:r>
      <w:bookmarkEnd w:id="637"/>
    </w:p>
    <w:p w14:paraId="0424E6CB" w14:textId="77777777" w:rsidR="008F0F1F" w:rsidRDefault="008F0F1F" w:rsidP="008F0F1F">
      <w:pPr>
        <w:pStyle w:val="13"/>
        <w:spacing w:line="252" w:lineRule="auto"/>
        <w:jc w:val="both"/>
        <w:rPr>
          <w:color w:val="auto"/>
        </w:rPr>
      </w:pPr>
    </w:p>
    <w:p w14:paraId="16B6B804" w14:textId="77777777" w:rsidR="00A57638" w:rsidRPr="00EB2D57" w:rsidRDefault="00E235EB" w:rsidP="008F0F1F">
      <w:pPr>
        <w:pStyle w:val="13"/>
        <w:spacing w:line="252" w:lineRule="auto"/>
        <w:jc w:val="both"/>
        <w:rPr>
          <w:color w:val="auto"/>
        </w:rPr>
      </w:pPr>
      <w:r w:rsidRPr="00EB2D57">
        <w:rPr>
          <w:color w:val="auto"/>
        </w:rPr>
        <w:t>Начальные понятия геометрии. Точка, прямая, отрезок, луч. Угол. Виды углов. Вертикальные и смежные углы. Биссектриса угла. Ломаная, многоугольник. Параллельность и перпендикулярность прямых.</w:t>
      </w:r>
    </w:p>
    <w:p w14:paraId="7ABE22C1" w14:textId="77777777" w:rsidR="00A57638" w:rsidRPr="00EB2D57" w:rsidRDefault="00E235EB">
      <w:pPr>
        <w:pStyle w:val="13"/>
        <w:spacing w:line="252" w:lineRule="auto"/>
        <w:jc w:val="both"/>
        <w:rPr>
          <w:color w:val="auto"/>
        </w:rPr>
      </w:pPr>
      <w:r w:rsidRPr="00EB2D57">
        <w:rPr>
          <w:color w:val="auto"/>
        </w:rPr>
        <w:t>Симметричные фигуры. Основные свойства осевой симметрии. Примеры симметрии в окружающем мире.</w:t>
      </w:r>
    </w:p>
    <w:p w14:paraId="6B4833E2" w14:textId="77777777" w:rsidR="00A57638" w:rsidRPr="00EB2D57" w:rsidRDefault="00E235EB">
      <w:pPr>
        <w:pStyle w:val="13"/>
        <w:spacing w:line="252" w:lineRule="auto"/>
        <w:jc w:val="both"/>
        <w:rPr>
          <w:color w:val="auto"/>
        </w:rPr>
      </w:pPr>
      <w:r w:rsidRPr="00EB2D57">
        <w:rPr>
          <w:color w:val="auto"/>
        </w:rPr>
        <w:t>Основные построения с помощью циркуля и линейки.</w:t>
      </w:r>
    </w:p>
    <w:p w14:paraId="4BFB42FC" w14:textId="77777777" w:rsidR="00A57638" w:rsidRPr="00EB2D57" w:rsidRDefault="00E235EB">
      <w:pPr>
        <w:pStyle w:val="13"/>
        <w:spacing w:line="252" w:lineRule="auto"/>
        <w:jc w:val="both"/>
        <w:rPr>
          <w:color w:val="auto"/>
        </w:rPr>
      </w:pPr>
      <w:r w:rsidRPr="00EB2D57">
        <w:rPr>
          <w:color w:val="auto"/>
        </w:rPr>
        <w:t>Треугольник. Высота, медиана, биссектриса, их свойства. Равнобедренный и равносторонний треугольники. Неравенство треугольника.</w:t>
      </w:r>
    </w:p>
    <w:p w14:paraId="0145AE51" w14:textId="77777777" w:rsidR="00A57638" w:rsidRPr="00EB2D57" w:rsidRDefault="00E235EB">
      <w:pPr>
        <w:pStyle w:val="13"/>
        <w:spacing w:line="252" w:lineRule="auto"/>
        <w:jc w:val="both"/>
        <w:rPr>
          <w:color w:val="auto"/>
        </w:rPr>
      </w:pPr>
      <w:r w:rsidRPr="00EB2D57">
        <w:rPr>
          <w:color w:val="auto"/>
        </w:rPr>
        <w:t>Свойства и признаки равнобедренного треугольника. Признаки равенства треугольников.</w:t>
      </w:r>
    </w:p>
    <w:p w14:paraId="693D1B10" w14:textId="77777777" w:rsidR="00A57638" w:rsidRPr="00EB2D57" w:rsidRDefault="00E235EB">
      <w:pPr>
        <w:pStyle w:val="13"/>
        <w:spacing w:line="252" w:lineRule="auto"/>
        <w:jc w:val="both"/>
        <w:rPr>
          <w:color w:val="auto"/>
        </w:rPr>
      </w:pPr>
      <w:r w:rsidRPr="00EB2D57">
        <w:rPr>
          <w:color w:val="auto"/>
        </w:rPr>
        <w:t>Свойства и признаки параллельных прямых. Сумма углов треугольника. Внешние углы треугольника.</w:t>
      </w:r>
    </w:p>
    <w:p w14:paraId="68441325" w14:textId="77777777" w:rsidR="00A57638" w:rsidRPr="00EB2D57" w:rsidRDefault="00E235EB">
      <w:pPr>
        <w:pStyle w:val="13"/>
        <w:spacing w:line="252" w:lineRule="auto"/>
        <w:jc w:val="both"/>
        <w:rPr>
          <w:color w:val="auto"/>
        </w:rPr>
      </w:pPr>
      <w:r w:rsidRPr="00EB2D57">
        <w:rPr>
          <w:color w:val="auto"/>
        </w:rPr>
        <w:t>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углом в 30</w:t>
      </w:r>
      <w:r w:rsidRPr="00EB2D57">
        <w:rPr>
          <w:rFonts w:ascii="Arial" w:eastAsia="Arial" w:hAnsi="Arial" w:cs="Arial"/>
          <w:color w:val="auto"/>
          <w:sz w:val="19"/>
          <w:szCs w:val="19"/>
        </w:rPr>
        <w:t>°</w:t>
      </w:r>
      <w:r w:rsidRPr="00EB2D57">
        <w:rPr>
          <w:color w:val="auto"/>
        </w:rPr>
        <w:t>.</w:t>
      </w:r>
    </w:p>
    <w:p w14:paraId="169F720C" w14:textId="77777777" w:rsidR="00A57638" w:rsidRPr="00EB2D57" w:rsidRDefault="00E235EB">
      <w:pPr>
        <w:pStyle w:val="13"/>
        <w:spacing w:line="252" w:lineRule="auto"/>
        <w:jc w:val="both"/>
        <w:rPr>
          <w:color w:val="auto"/>
        </w:rPr>
      </w:pPr>
      <w:r w:rsidRPr="00EB2D57">
        <w:rPr>
          <w:color w:val="auto"/>
        </w:rP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p w14:paraId="7DE6F6A5" w14:textId="77777777" w:rsidR="00A57638" w:rsidRPr="00EB2D57" w:rsidRDefault="00E235EB">
      <w:pPr>
        <w:pStyle w:val="13"/>
        <w:spacing w:line="252" w:lineRule="auto"/>
        <w:jc w:val="both"/>
        <w:rPr>
          <w:color w:val="auto"/>
        </w:rPr>
      </w:pPr>
      <w:r w:rsidRPr="00EB2D57">
        <w:rPr>
          <w:color w:val="auto"/>
        </w:rPr>
        <w:t>Геометрическое место точек. Биссектриса угла и серединный перпендикуляр к отрезку как геометрические места точек.</w:t>
      </w:r>
    </w:p>
    <w:p w14:paraId="2091124D" w14:textId="77777777" w:rsidR="00A57638" w:rsidRPr="00EB2D57" w:rsidRDefault="00E235EB">
      <w:pPr>
        <w:pStyle w:val="13"/>
        <w:spacing w:after="300" w:line="252" w:lineRule="auto"/>
        <w:jc w:val="both"/>
        <w:rPr>
          <w:color w:val="auto"/>
        </w:rPr>
      </w:pPr>
      <w:r w:rsidRPr="00EB2D57">
        <w:rPr>
          <w:color w:val="auto"/>
        </w:rPr>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p w14:paraId="7877DF46" w14:textId="77777777" w:rsidR="00A57638" w:rsidRDefault="00E235EB" w:rsidP="008F0F1F">
      <w:pPr>
        <w:pStyle w:val="af5"/>
      </w:pPr>
      <w:bookmarkStart w:id="638" w:name="bookmark1296"/>
      <w:r w:rsidRPr="00EB2D57">
        <w:t>8 класс</w:t>
      </w:r>
      <w:bookmarkEnd w:id="638"/>
    </w:p>
    <w:p w14:paraId="29BD6F53" w14:textId="77777777" w:rsidR="008F0F1F" w:rsidRPr="00EB2D57" w:rsidRDefault="008F0F1F" w:rsidP="008F0F1F">
      <w:pPr>
        <w:pStyle w:val="af5"/>
      </w:pPr>
    </w:p>
    <w:p w14:paraId="63649665" w14:textId="77777777" w:rsidR="00A57638" w:rsidRPr="00EB2D57" w:rsidRDefault="00E235EB">
      <w:pPr>
        <w:pStyle w:val="13"/>
        <w:spacing w:line="252" w:lineRule="auto"/>
        <w:jc w:val="both"/>
        <w:rPr>
          <w:color w:val="auto"/>
        </w:rPr>
      </w:pPr>
      <w:r w:rsidRPr="00EB2D57">
        <w:rPr>
          <w:color w:val="auto"/>
        </w:rPr>
        <w:t>Четырёхугольники. Параллелограмм, его признаки и свойства. Частные случаи параллелограммов (прямоугольник, ромб, квадрат), их признаки и свойства. Трапеция, равнобокая трапеция, её свойства и признаки. Прямоугольная трапеция.</w:t>
      </w:r>
    </w:p>
    <w:p w14:paraId="24EA9954" w14:textId="77777777" w:rsidR="00A57638" w:rsidRPr="00EB2D57" w:rsidRDefault="00E235EB">
      <w:pPr>
        <w:pStyle w:val="13"/>
        <w:spacing w:line="252" w:lineRule="auto"/>
        <w:jc w:val="both"/>
        <w:rPr>
          <w:color w:val="auto"/>
        </w:rPr>
      </w:pPr>
      <w:r w:rsidRPr="00EB2D57">
        <w:rPr>
          <w:color w:val="auto"/>
        </w:rPr>
        <w:t>Центральная симметрия.</w:t>
      </w:r>
    </w:p>
    <w:p w14:paraId="5708EFED" w14:textId="77777777" w:rsidR="00A57638" w:rsidRPr="00EB2D57" w:rsidRDefault="00E235EB">
      <w:pPr>
        <w:pStyle w:val="13"/>
        <w:spacing w:line="252" w:lineRule="auto"/>
        <w:jc w:val="both"/>
        <w:rPr>
          <w:color w:val="auto"/>
        </w:rPr>
      </w:pPr>
      <w:r w:rsidRPr="00EB2D57">
        <w:rPr>
          <w:color w:val="auto"/>
        </w:rPr>
        <w:t>Теорема Фалеса и теорема о пропорциональных отрезках.</w:t>
      </w:r>
    </w:p>
    <w:p w14:paraId="0CE92AB9" w14:textId="77777777" w:rsidR="00A57638" w:rsidRPr="00EB2D57" w:rsidRDefault="00E235EB">
      <w:pPr>
        <w:pStyle w:val="13"/>
        <w:spacing w:line="252" w:lineRule="auto"/>
        <w:ind w:firstLine="0"/>
        <w:jc w:val="both"/>
        <w:rPr>
          <w:color w:val="auto"/>
        </w:rPr>
      </w:pPr>
      <w:r w:rsidRPr="00EB2D57">
        <w:rPr>
          <w:color w:val="auto"/>
        </w:rPr>
        <w:t>Средние линии треугольника и трапеции.</w:t>
      </w:r>
    </w:p>
    <w:p w14:paraId="6818A397" w14:textId="77777777" w:rsidR="00A57638" w:rsidRPr="00EB2D57" w:rsidRDefault="00E235EB">
      <w:pPr>
        <w:pStyle w:val="13"/>
        <w:spacing w:line="252" w:lineRule="auto"/>
        <w:jc w:val="both"/>
        <w:rPr>
          <w:color w:val="auto"/>
        </w:rPr>
      </w:pPr>
      <w:r w:rsidRPr="00EB2D57">
        <w:rPr>
          <w:color w:val="auto"/>
        </w:rPr>
        <w:lastRenderedPageBreak/>
        <w:t>Подобие треугольников, коэффициент подобия. Признаки подобия треугольников. Применение подобия при решении практических задач.</w:t>
      </w:r>
    </w:p>
    <w:p w14:paraId="1448D464" w14:textId="77777777" w:rsidR="00A57638" w:rsidRPr="00EB2D57" w:rsidRDefault="00E235EB">
      <w:pPr>
        <w:pStyle w:val="13"/>
        <w:spacing w:line="252" w:lineRule="auto"/>
        <w:jc w:val="both"/>
        <w:rPr>
          <w:color w:val="auto"/>
        </w:rPr>
      </w:pPr>
      <w:r w:rsidRPr="00EB2D57">
        <w:rPr>
          <w:color w:val="auto"/>
        </w:rPr>
        <w:t>Свойства площадей геометрических фигур. Формулы для площади треугольника, параллелограмма, ромба и трапеции. Отношение площадей подобных фигур.</w:t>
      </w:r>
    </w:p>
    <w:p w14:paraId="4908AF75" w14:textId="77777777" w:rsidR="00A57638" w:rsidRPr="00EB2D57" w:rsidRDefault="00E235EB">
      <w:pPr>
        <w:pStyle w:val="13"/>
        <w:spacing w:line="252" w:lineRule="auto"/>
        <w:jc w:val="both"/>
        <w:rPr>
          <w:color w:val="auto"/>
        </w:rPr>
      </w:pPr>
      <w:r w:rsidRPr="00EB2D57">
        <w:rPr>
          <w:color w:val="auto"/>
        </w:rPr>
        <w:t>Вычисление площадей треугольников и многоугольников на клетчатой бумаге.</w:t>
      </w:r>
    </w:p>
    <w:p w14:paraId="6D3FFF02" w14:textId="77777777" w:rsidR="00A57638" w:rsidRPr="00EB2D57" w:rsidRDefault="00E235EB">
      <w:pPr>
        <w:pStyle w:val="13"/>
        <w:spacing w:line="252" w:lineRule="auto"/>
        <w:jc w:val="both"/>
        <w:rPr>
          <w:color w:val="auto"/>
        </w:rPr>
      </w:pPr>
      <w:r w:rsidRPr="00EB2D57">
        <w:rPr>
          <w:color w:val="auto"/>
        </w:rPr>
        <w:t>Теорема Пифагора. Применение теоремы Пифагора при решении практических задач.</w:t>
      </w:r>
    </w:p>
    <w:p w14:paraId="4B26D1F5" w14:textId="77777777" w:rsidR="00A57638" w:rsidRPr="00EB2D57" w:rsidRDefault="00E235EB">
      <w:pPr>
        <w:pStyle w:val="13"/>
        <w:spacing w:line="252" w:lineRule="auto"/>
        <w:jc w:val="both"/>
        <w:rPr>
          <w:color w:val="auto"/>
        </w:rPr>
      </w:pPr>
      <w:r w:rsidRPr="00EB2D57">
        <w:rPr>
          <w:color w:val="auto"/>
        </w:rPr>
        <w:t>Синус, косинус, тангенс острого угла прямоугольного треугольника. Тригонометрические функции углов в 30</w:t>
      </w:r>
      <w:r w:rsidRPr="00EB2D57">
        <w:rPr>
          <w:rFonts w:ascii="Arial" w:eastAsia="Arial" w:hAnsi="Arial" w:cs="Arial"/>
          <w:color w:val="auto"/>
          <w:sz w:val="19"/>
          <w:szCs w:val="19"/>
        </w:rPr>
        <w:t>°</w:t>
      </w:r>
      <w:r w:rsidRPr="00EB2D57">
        <w:rPr>
          <w:color w:val="auto"/>
        </w:rPr>
        <w:t xml:space="preserve">, </w:t>
      </w:r>
      <w:r w:rsidRPr="00EB2D57">
        <w:rPr>
          <w:i/>
          <w:iCs/>
          <w:color w:val="auto"/>
        </w:rPr>
        <w:t>45° и 60</w:t>
      </w:r>
      <w:r w:rsidRPr="00EB2D57">
        <w:rPr>
          <w:rFonts w:ascii="Arial" w:eastAsia="Arial" w:hAnsi="Arial" w:cs="Arial"/>
          <w:i/>
          <w:iCs/>
          <w:color w:val="auto"/>
          <w:sz w:val="19"/>
          <w:szCs w:val="19"/>
        </w:rPr>
        <w:t>°</w:t>
      </w:r>
      <w:r w:rsidRPr="00EB2D57">
        <w:rPr>
          <w:i/>
          <w:iCs/>
          <w:color w:val="auto"/>
        </w:rPr>
        <w:t>.</w:t>
      </w:r>
    </w:p>
    <w:p w14:paraId="2B5182F1" w14:textId="77777777" w:rsidR="00A57638" w:rsidRPr="00EB2D57" w:rsidRDefault="00E235EB">
      <w:pPr>
        <w:pStyle w:val="13"/>
        <w:spacing w:after="240" w:line="252" w:lineRule="auto"/>
        <w:jc w:val="both"/>
        <w:rPr>
          <w:color w:val="auto"/>
        </w:rPr>
      </w:pPr>
      <w:r w:rsidRPr="00EB2D57">
        <w:rPr>
          <w:color w:val="auto"/>
        </w:rPr>
        <w:t>Вписанные и центральные углы, угол между касательной и хордой. Углы между хордами и секущими. Вписанные и описанные четырёхугольники. Взаимное расположение двух окружностей. Касание окружностей. Общие касательные к двум окружностям.</w:t>
      </w:r>
    </w:p>
    <w:p w14:paraId="71191058" w14:textId="77777777" w:rsidR="00A57638" w:rsidRDefault="00E235EB" w:rsidP="008F0F1F">
      <w:pPr>
        <w:pStyle w:val="af5"/>
      </w:pPr>
      <w:bookmarkStart w:id="639" w:name="bookmark1298"/>
      <w:r w:rsidRPr="008F0F1F">
        <w:t>9 класс</w:t>
      </w:r>
      <w:bookmarkEnd w:id="639"/>
    </w:p>
    <w:p w14:paraId="6994F408" w14:textId="77777777" w:rsidR="008F0F1F" w:rsidRPr="008F0F1F" w:rsidRDefault="008F0F1F" w:rsidP="008F0F1F">
      <w:pPr>
        <w:pStyle w:val="af5"/>
      </w:pPr>
    </w:p>
    <w:p w14:paraId="1262BEAF" w14:textId="77777777" w:rsidR="00A57638" w:rsidRPr="00EB2D57" w:rsidRDefault="00E235EB">
      <w:pPr>
        <w:pStyle w:val="13"/>
        <w:spacing w:line="252" w:lineRule="auto"/>
        <w:jc w:val="both"/>
        <w:rPr>
          <w:color w:val="auto"/>
        </w:rPr>
      </w:pPr>
      <w:r w:rsidRPr="00EB2D57">
        <w:rPr>
          <w:color w:val="auto"/>
        </w:rPr>
        <w:t>Синус, косинус, тангенс углов от 0 до 180</w:t>
      </w:r>
      <w:r w:rsidRPr="00EB2D57">
        <w:rPr>
          <w:rFonts w:ascii="Arial" w:eastAsia="Arial" w:hAnsi="Arial" w:cs="Arial"/>
          <w:color w:val="auto"/>
          <w:sz w:val="19"/>
          <w:szCs w:val="19"/>
        </w:rPr>
        <w:t>°</w:t>
      </w:r>
      <w:r w:rsidRPr="00EB2D57">
        <w:rPr>
          <w:color w:val="auto"/>
        </w:rPr>
        <w:t>. Основное тригонометрическое тождество. Формулы приведения.</w:t>
      </w:r>
    </w:p>
    <w:p w14:paraId="713A0900" w14:textId="77777777" w:rsidR="00A57638" w:rsidRPr="00EB2D57" w:rsidRDefault="00E235EB">
      <w:pPr>
        <w:pStyle w:val="13"/>
        <w:spacing w:line="252" w:lineRule="auto"/>
        <w:jc w:val="both"/>
        <w:rPr>
          <w:color w:val="auto"/>
        </w:rPr>
      </w:pPr>
      <w:r w:rsidRPr="00EB2D57">
        <w:rPr>
          <w:color w:val="auto"/>
        </w:rPr>
        <w:t>Решение треугольников. Теорема косинусов и теорема синусов. Решение практических задач с использованием теоремы косинусов и теоремы синусов.</w:t>
      </w:r>
    </w:p>
    <w:p w14:paraId="5A784580" w14:textId="77777777" w:rsidR="00A57638" w:rsidRPr="00EB2D57" w:rsidRDefault="00E235EB">
      <w:pPr>
        <w:pStyle w:val="13"/>
        <w:spacing w:line="252" w:lineRule="auto"/>
        <w:jc w:val="both"/>
        <w:rPr>
          <w:color w:val="auto"/>
        </w:rPr>
      </w:pPr>
      <w:r w:rsidRPr="00EB2D57">
        <w:rPr>
          <w:color w:val="auto"/>
        </w:rPr>
        <w:t>Преобразование подобия. Подобие соответственных элементов.</w:t>
      </w:r>
    </w:p>
    <w:p w14:paraId="530F2D1F" w14:textId="77777777" w:rsidR="00A57638" w:rsidRPr="00EB2D57" w:rsidRDefault="00E235EB">
      <w:pPr>
        <w:pStyle w:val="13"/>
        <w:spacing w:line="252" w:lineRule="auto"/>
        <w:jc w:val="both"/>
        <w:rPr>
          <w:color w:val="auto"/>
        </w:rPr>
      </w:pPr>
      <w:r w:rsidRPr="00EB2D57">
        <w:rPr>
          <w:color w:val="auto"/>
        </w:rPr>
        <w:t>Теорема о произведении отрезков хорд, теоремы о произведении отрезков секущих, теорема о квадрате касательной.</w:t>
      </w:r>
    </w:p>
    <w:p w14:paraId="0842CE24" w14:textId="77777777" w:rsidR="00A57638" w:rsidRPr="00EB2D57" w:rsidRDefault="00E235EB">
      <w:pPr>
        <w:pStyle w:val="13"/>
        <w:spacing w:line="252" w:lineRule="auto"/>
        <w:jc w:val="both"/>
        <w:rPr>
          <w:color w:val="auto"/>
        </w:rPr>
      </w:pPr>
      <w:r w:rsidRPr="00EB2D57">
        <w:rPr>
          <w:color w:val="auto"/>
        </w:rPr>
        <w:t>Вектор, длина (модуль) вектора, сонаправленные векторы, противоположно направленные векторы, коллинеарность векторов, равенство векторов, операции над векторами. Разложение вектора по двум неколлинеарным векторам. Координаты вектора. Скалярное произведение векторов, применение для нахождения длин и углов.</w:t>
      </w:r>
    </w:p>
    <w:p w14:paraId="05EAE052" w14:textId="77777777" w:rsidR="00A57638" w:rsidRPr="00EB2D57" w:rsidRDefault="00E235EB">
      <w:pPr>
        <w:pStyle w:val="13"/>
        <w:spacing w:line="252" w:lineRule="auto"/>
        <w:jc w:val="both"/>
        <w:rPr>
          <w:color w:val="auto"/>
        </w:rPr>
      </w:pPr>
      <w:r w:rsidRPr="00EB2D57">
        <w:rPr>
          <w:color w:val="auto"/>
        </w:rPr>
        <w:t>Декартовы координаты на плоскости. Уравнения прямой и окружности в координатах, пересечение окружностей и прямых. Метод координат и его применение.</w:t>
      </w:r>
    </w:p>
    <w:p w14:paraId="1EAC67D5" w14:textId="77777777" w:rsidR="00A57638" w:rsidRPr="00EB2D57" w:rsidRDefault="00E235EB">
      <w:pPr>
        <w:pStyle w:val="13"/>
        <w:spacing w:line="252" w:lineRule="auto"/>
        <w:jc w:val="both"/>
        <w:rPr>
          <w:color w:val="auto"/>
        </w:rPr>
      </w:pPr>
      <w:r w:rsidRPr="00EB2D57">
        <w:rPr>
          <w:color w:val="auto"/>
        </w:rPr>
        <w:t>Правильные многоугольники. Длина окружности. Градусная и радианная мера угла, вычисление длин дуг окружностей. Площадь круга, сектора, сегмента.</w:t>
      </w:r>
    </w:p>
    <w:p w14:paraId="57181924" w14:textId="77777777" w:rsidR="00A57638" w:rsidRPr="00EB2D57" w:rsidRDefault="00E235EB">
      <w:pPr>
        <w:pStyle w:val="13"/>
        <w:spacing w:after="400" w:line="252" w:lineRule="auto"/>
        <w:jc w:val="both"/>
        <w:rPr>
          <w:color w:val="auto"/>
        </w:rPr>
      </w:pPr>
      <w:r w:rsidRPr="00EB2D57">
        <w:rPr>
          <w:color w:val="auto"/>
        </w:rPr>
        <w:t>Движения плоскости и внутренние симметрии фигур (элементарные представления). Параллельный перенос. Поворот.</w:t>
      </w:r>
    </w:p>
    <w:p w14:paraId="52894DD9" w14:textId="77777777" w:rsidR="008F0F1F" w:rsidRDefault="00E235EB" w:rsidP="008F0F1F">
      <w:pPr>
        <w:pStyle w:val="af5"/>
      </w:pPr>
      <w:r w:rsidRPr="00EB2D57">
        <w:t xml:space="preserve">ПЛАНИРУЕМЫЕ ПРЕДМЕТНЫЕ РЕЗУЛЬТАТЫ ОСВОЕНИЯ ПРИМЕРНОЙ РАБОЧЕЙ ПРОГРАММЫ КУРСА </w:t>
      </w:r>
    </w:p>
    <w:p w14:paraId="787C5A84" w14:textId="77777777" w:rsidR="00A57638" w:rsidRPr="00EB2D57" w:rsidRDefault="00E235EB" w:rsidP="008F0F1F">
      <w:pPr>
        <w:pStyle w:val="af5"/>
      </w:pPr>
      <w:r w:rsidRPr="00EB2D57">
        <w:lastRenderedPageBreak/>
        <w:t>(ПО ГОДАМ ОБУЧЕНИЯ)</w:t>
      </w:r>
    </w:p>
    <w:p w14:paraId="55A96E3E" w14:textId="77777777" w:rsidR="00A57638" w:rsidRPr="00EB2D57" w:rsidRDefault="00E235EB">
      <w:pPr>
        <w:pStyle w:val="13"/>
        <w:spacing w:after="100" w:line="252" w:lineRule="auto"/>
        <w:jc w:val="both"/>
        <w:rPr>
          <w:color w:val="auto"/>
        </w:rPr>
      </w:pPr>
      <w:r w:rsidRPr="00EB2D57">
        <w:rPr>
          <w:color w:val="auto"/>
        </w:rPr>
        <w:t>Освоение учебного курса «Геометрия» на уровне основного общего образования должно обеспечивать достижение следующих предметных образовательных результатов:</w:t>
      </w:r>
    </w:p>
    <w:p w14:paraId="5FF716C4" w14:textId="77777777" w:rsidR="00A57638" w:rsidRDefault="00E235EB" w:rsidP="008F0F1F">
      <w:pPr>
        <w:pStyle w:val="af5"/>
      </w:pPr>
      <w:bookmarkStart w:id="640" w:name="bookmark1300"/>
      <w:r w:rsidRPr="00EB2D57">
        <w:t>7 класс</w:t>
      </w:r>
      <w:bookmarkEnd w:id="640"/>
    </w:p>
    <w:p w14:paraId="253139AB" w14:textId="77777777" w:rsidR="008F0F1F" w:rsidRPr="00EB2D57" w:rsidRDefault="008F0F1F" w:rsidP="008F0F1F">
      <w:pPr>
        <w:pStyle w:val="af5"/>
      </w:pPr>
    </w:p>
    <w:p w14:paraId="6C7E0E24" w14:textId="77777777" w:rsidR="00A57638" w:rsidRPr="00EB2D57" w:rsidRDefault="00E235EB" w:rsidP="000B3370">
      <w:pPr>
        <w:pStyle w:val="13"/>
        <w:numPr>
          <w:ilvl w:val="0"/>
          <w:numId w:val="409"/>
        </w:numPr>
        <w:spacing w:line="269" w:lineRule="auto"/>
        <w:jc w:val="both"/>
        <w:rPr>
          <w:color w:val="auto"/>
        </w:rPr>
      </w:pPr>
      <w:r w:rsidRPr="00EB2D57">
        <w:rPr>
          <w:color w:val="auto"/>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14:paraId="3AF15DAF" w14:textId="77777777" w:rsidR="00A57638" w:rsidRPr="00EB2D57" w:rsidRDefault="00E235EB" w:rsidP="000B3370">
      <w:pPr>
        <w:pStyle w:val="13"/>
        <w:numPr>
          <w:ilvl w:val="0"/>
          <w:numId w:val="409"/>
        </w:numPr>
        <w:spacing w:line="276" w:lineRule="auto"/>
        <w:jc w:val="both"/>
        <w:rPr>
          <w:color w:val="auto"/>
        </w:rPr>
      </w:pPr>
      <w:r w:rsidRPr="00EB2D57">
        <w:rPr>
          <w:color w:val="auto"/>
        </w:rPr>
        <w:t>Делать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p w14:paraId="58A3DDE9" w14:textId="77777777" w:rsidR="00A57638" w:rsidRPr="00EB2D57" w:rsidRDefault="00E235EB" w:rsidP="000B3370">
      <w:pPr>
        <w:pStyle w:val="13"/>
        <w:numPr>
          <w:ilvl w:val="0"/>
          <w:numId w:val="409"/>
        </w:numPr>
        <w:spacing w:line="360" w:lineRule="auto"/>
        <w:rPr>
          <w:color w:val="auto"/>
        </w:rPr>
      </w:pPr>
      <w:r w:rsidRPr="00EB2D57">
        <w:rPr>
          <w:color w:val="auto"/>
        </w:rPr>
        <w:t>Строить чертежи к геометрическим задачам.</w:t>
      </w:r>
    </w:p>
    <w:p w14:paraId="21851D98" w14:textId="77777777" w:rsidR="00A57638" w:rsidRPr="00EB2D57" w:rsidRDefault="00E235EB" w:rsidP="000B3370">
      <w:pPr>
        <w:pStyle w:val="13"/>
        <w:numPr>
          <w:ilvl w:val="0"/>
          <w:numId w:val="409"/>
        </w:numPr>
        <w:spacing w:line="276" w:lineRule="auto"/>
        <w:jc w:val="both"/>
        <w:rPr>
          <w:color w:val="auto"/>
        </w:rPr>
      </w:pPr>
      <w:r w:rsidRPr="00EB2D57">
        <w:rPr>
          <w:color w:val="auto"/>
        </w:rPr>
        <w:t>Пользоваться признаками равенства треугольников, использовать признаки и свойства равнобедренных треугольников при решении задач.</w:t>
      </w:r>
    </w:p>
    <w:p w14:paraId="0ACD23EB" w14:textId="77777777" w:rsidR="00A57638" w:rsidRPr="00EB2D57" w:rsidRDefault="00E235EB" w:rsidP="000B3370">
      <w:pPr>
        <w:pStyle w:val="13"/>
        <w:numPr>
          <w:ilvl w:val="0"/>
          <w:numId w:val="409"/>
        </w:numPr>
        <w:spacing w:line="298" w:lineRule="auto"/>
        <w:jc w:val="both"/>
        <w:rPr>
          <w:color w:val="auto"/>
        </w:rPr>
      </w:pPr>
      <w:r w:rsidRPr="00EB2D57">
        <w:rPr>
          <w:color w:val="auto"/>
        </w:rPr>
        <w:t>Проводить логические рассуждения с использованием геометрических теорем.</w:t>
      </w:r>
    </w:p>
    <w:p w14:paraId="7AE79DB9" w14:textId="77777777" w:rsidR="00A57638" w:rsidRPr="00EB2D57" w:rsidRDefault="00E235EB" w:rsidP="000B3370">
      <w:pPr>
        <w:pStyle w:val="13"/>
        <w:numPr>
          <w:ilvl w:val="0"/>
          <w:numId w:val="409"/>
        </w:numPr>
        <w:spacing w:line="298" w:lineRule="auto"/>
        <w:jc w:val="both"/>
        <w:rPr>
          <w:color w:val="auto"/>
        </w:rPr>
      </w:pPr>
      <w:r w:rsidRPr="00EB2D57">
        <w:rPr>
          <w:color w:val="auto"/>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p w14:paraId="229ABA9E" w14:textId="77777777" w:rsidR="00A57638" w:rsidRPr="00EB2D57" w:rsidRDefault="00E235EB" w:rsidP="000B3370">
      <w:pPr>
        <w:pStyle w:val="13"/>
        <w:numPr>
          <w:ilvl w:val="0"/>
          <w:numId w:val="409"/>
        </w:numPr>
        <w:spacing w:line="276" w:lineRule="auto"/>
        <w:jc w:val="both"/>
        <w:rPr>
          <w:color w:val="auto"/>
        </w:rPr>
      </w:pPr>
      <w:r w:rsidRPr="00EB2D57">
        <w:rPr>
          <w:color w:val="auto"/>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14:paraId="24F61558" w14:textId="77777777" w:rsidR="00A57638" w:rsidRPr="00EB2D57" w:rsidRDefault="00E235EB" w:rsidP="000B3370">
      <w:pPr>
        <w:pStyle w:val="13"/>
        <w:numPr>
          <w:ilvl w:val="0"/>
          <w:numId w:val="409"/>
        </w:numPr>
        <w:spacing w:line="360" w:lineRule="auto"/>
        <w:jc w:val="both"/>
        <w:rPr>
          <w:color w:val="auto"/>
        </w:rPr>
      </w:pPr>
      <w:r w:rsidRPr="00EB2D57">
        <w:rPr>
          <w:color w:val="auto"/>
        </w:rPr>
        <w:t>Решать задачи на клетчатой бумаге.</w:t>
      </w:r>
    </w:p>
    <w:p w14:paraId="0F9D918F" w14:textId="77777777" w:rsidR="00A57638" w:rsidRPr="00EB2D57" w:rsidRDefault="00E235EB" w:rsidP="000B3370">
      <w:pPr>
        <w:pStyle w:val="13"/>
        <w:numPr>
          <w:ilvl w:val="0"/>
          <w:numId w:val="409"/>
        </w:numPr>
        <w:spacing w:line="266" w:lineRule="auto"/>
        <w:jc w:val="both"/>
        <w:rPr>
          <w:color w:val="auto"/>
        </w:rPr>
      </w:pPr>
      <w:r w:rsidRPr="00EB2D57">
        <w:rPr>
          <w:color w:val="auto"/>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14:paraId="2AE5E475" w14:textId="77777777" w:rsidR="00A57638" w:rsidRPr="00EB2D57" w:rsidRDefault="00E235EB" w:rsidP="000B3370">
      <w:pPr>
        <w:pStyle w:val="13"/>
        <w:numPr>
          <w:ilvl w:val="0"/>
          <w:numId w:val="409"/>
        </w:numPr>
        <w:spacing w:line="276" w:lineRule="auto"/>
        <w:jc w:val="both"/>
        <w:rPr>
          <w:color w:val="auto"/>
        </w:rPr>
      </w:pPr>
      <w:r w:rsidRPr="00EB2D57">
        <w:rPr>
          <w:color w:val="auto"/>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p w14:paraId="507A173F" w14:textId="77777777" w:rsidR="00A57638" w:rsidRPr="00EB2D57" w:rsidRDefault="00E235EB" w:rsidP="000B3370">
      <w:pPr>
        <w:pStyle w:val="13"/>
        <w:numPr>
          <w:ilvl w:val="0"/>
          <w:numId w:val="409"/>
        </w:numPr>
        <w:spacing w:line="276" w:lineRule="auto"/>
        <w:jc w:val="both"/>
        <w:rPr>
          <w:color w:val="auto"/>
        </w:rPr>
      </w:pPr>
      <w:r w:rsidRPr="00EB2D57">
        <w:rPr>
          <w:color w:val="auto"/>
        </w:rP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p w14:paraId="76DAB54F" w14:textId="77777777" w:rsidR="00A57638" w:rsidRPr="00EB2D57" w:rsidRDefault="00E235EB" w:rsidP="000B3370">
      <w:pPr>
        <w:pStyle w:val="13"/>
        <w:numPr>
          <w:ilvl w:val="0"/>
          <w:numId w:val="409"/>
        </w:numPr>
        <w:spacing w:line="269" w:lineRule="auto"/>
        <w:jc w:val="both"/>
        <w:rPr>
          <w:color w:val="auto"/>
        </w:rPr>
      </w:pPr>
      <w:r w:rsidRPr="00EB2D57">
        <w:rPr>
          <w:color w:val="auto"/>
        </w:rPr>
        <w:lastRenderedPageBreak/>
        <w:t>Владеть понятием описанной около треугольника окружности, уметь находить её центр. Пользоваться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14:paraId="3F6A8758" w14:textId="77777777" w:rsidR="00A57638" w:rsidRPr="00EB2D57" w:rsidRDefault="00E235EB" w:rsidP="000B3370">
      <w:pPr>
        <w:pStyle w:val="13"/>
        <w:numPr>
          <w:ilvl w:val="0"/>
          <w:numId w:val="409"/>
        </w:numPr>
        <w:spacing w:line="276" w:lineRule="auto"/>
        <w:jc w:val="both"/>
        <w:rPr>
          <w:color w:val="auto"/>
        </w:rPr>
      </w:pPr>
      <w:r w:rsidRPr="00EB2D57">
        <w:rPr>
          <w:color w:val="auto"/>
        </w:rPr>
        <w:t>Владеть понятием касательной к окружности, пользоваться теоремой о перпендикулярности касательной и радиуса, проведённого к точке касания.</w:t>
      </w:r>
    </w:p>
    <w:p w14:paraId="74D70751" w14:textId="77777777" w:rsidR="00A57638" w:rsidRPr="00EB2D57" w:rsidRDefault="00E235EB" w:rsidP="000B3370">
      <w:pPr>
        <w:pStyle w:val="13"/>
        <w:numPr>
          <w:ilvl w:val="0"/>
          <w:numId w:val="409"/>
        </w:numPr>
        <w:spacing w:line="298" w:lineRule="auto"/>
        <w:jc w:val="both"/>
        <w:rPr>
          <w:color w:val="auto"/>
        </w:rPr>
      </w:pPr>
      <w:r w:rsidRPr="00EB2D57">
        <w:rPr>
          <w:color w:val="auto"/>
        </w:rPr>
        <w:t>Пользоваться простейшими геометрическими неравенствами, понимать их практический смысл.</w:t>
      </w:r>
    </w:p>
    <w:p w14:paraId="7840B226" w14:textId="77777777" w:rsidR="00A57638" w:rsidRPr="00EB2D57" w:rsidRDefault="00E235EB" w:rsidP="000B3370">
      <w:pPr>
        <w:pStyle w:val="13"/>
        <w:numPr>
          <w:ilvl w:val="0"/>
          <w:numId w:val="409"/>
        </w:numPr>
        <w:spacing w:line="298" w:lineRule="auto"/>
        <w:jc w:val="both"/>
        <w:rPr>
          <w:color w:val="auto"/>
        </w:rPr>
      </w:pPr>
      <w:r w:rsidRPr="00EB2D57">
        <w:rPr>
          <w:color w:val="auto"/>
        </w:rPr>
        <w:t>Проводить основные геометрические построения с помощью циркуля и линейки.</w:t>
      </w:r>
    </w:p>
    <w:p w14:paraId="64FF423B" w14:textId="77777777" w:rsidR="008F0F1F" w:rsidRDefault="008F0F1F" w:rsidP="008F0F1F">
      <w:pPr>
        <w:pStyle w:val="af5"/>
      </w:pPr>
      <w:bookmarkStart w:id="641" w:name="bookmark1302"/>
    </w:p>
    <w:p w14:paraId="2F9CB6F6" w14:textId="77777777" w:rsidR="00A57638" w:rsidRDefault="00E235EB" w:rsidP="008F0F1F">
      <w:pPr>
        <w:pStyle w:val="af5"/>
      </w:pPr>
      <w:r w:rsidRPr="00EB2D57">
        <w:t>8 класс</w:t>
      </w:r>
      <w:bookmarkEnd w:id="641"/>
    </w:p>
    <w:p w14:paraId="2A23D9EE" w14:textId="77777777" w:rsidR="008F0F1F" w:rsidRPr="00EB2D57" w:rsidRDefault="008F0F1F" w:rsidP="008F0F1F">
      <w:pPr>
        <w:pStyle w:val="af5"/>
      </w:pPr>
    </w:p>
    <w:p w14:paraId="3C6C3BC7" w14:textId="77777777" w:rsidR="00A57638" w:rsidRPr="00EB2D57" w:rsidRDefault="00E235EB" w:rsidP="000B3370">
      <w:pPr>
        <w:pStyle w:val="13"/>
        <w:numPr>
          <w:ilvl w:val="0"/>
          <w:numId w:val="410"/>
        </w:numPr>
        <w:spacing w:line="276" w:lineRule="auto"/>
        <w:jc w:val="both"/>
        <w:rPr>
          <w:color w:val="auto"/>
        </w:rPr>
      </w:pPr>
      <w:r w:rsidRPr="00EB2D57">
        <w:rPr>
          <w:color w:val="auto"/>
        </w:rPr>
        <w:t>Распознавать основные виды четырёхугольников, их элементы, пользоваться их свойствами при решении геометрических задач.</w:t>
      </w:r>
    </w:p>
    <w:p w14:paraId="1F3E239A" w14:textId="77777777" w:rsidR="00A57638" w:rsidRPr="00EB2D57" w:rsidRDefault="00E235EB" w:rsidP="000B3370">
      <w:pPr>
        <w:pStyle w:val="13"/>
        <w:numPr>
          <w:ilvl w:val="0"/>
          <w:numId w:val="410"/>
        </w:numPr>
        <w:spacing w:line="276" w:lineRule="auto"/>
        <w:jc w:val="both"/>
        <w:rPr>
          <w:color w:val="auto"/>
        </w:rPr>
      </w:pPr>
      <w:r w:rsidRPr="00EB2D57">
        <w:rPr>
          <w:color w:val="auto"/>
        </w:rPr>
        <w:t>Владеть понятием средней линии треугольника и трапеции, применять их свойства при решении геометрических задач. Пользоваться теоремой Фалеса для решения практических задач.</w:t>
      </w:r>
    </w:p>
    <w:p w14:paraId="2DE88A69" w14:textId="77777777" w:rsidR="00A57638" w:rsidRPr="00EB2D57" w:rsidRDefault="00E235EB" w:rsidP="000B3370">
      <w:pPr>
        <w:pStyle w:val="13"/>
        <w:numPr>
          <w:ilvl w:val="0"/>
          <w:numId w:val="410"/>
        </w:numPr>
        <w:spacing w:line="298" w:lineRule="auto"/>
        <w:jc w:val="both"/>
        <w:rPr>
          <w:color w:val="auto"/>
        </w:rPr>
      </w:pPr>
      <w:r w:rsidRPr="00EB2D57">
        <w:rPr>
          <w:color w:val="auto"/>
        </w:rPr>
        <w:t>Применять признаки подобия треугольников в решении геометрических задач.</w:t>
      </w:r>
    </w:p>
    <w:p w14:paraId="4D12B237" w14:textId="77777777" w:rsidR="00A57638" w:rsidRPr="00EB2D57" w:rsidRDefault="00E235EB" w:rsidP="000B3370">
      <w:pPr>
        <w:pStyle w:val="13"/>
        <w:numPr>
          <w:ilvl w:val="0"/>
          <w:numId w:val="410"/>
        </w:numPr>
        <w:jc w:val="both"/>
        <w:rPr>
          <w:color w:val="auto"/>
        </w:rPr>
      </w:pPr>
      <w:r w:rsidRPr="00EB2D57">
        <w:rPr>
          <w:color w:val="auto"/>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чертёж и находить соответствующие длины.</w:t>
      </w:r>
    </w:p>
    <w:p w14:paraId="614BBA2D" w14:textId="77777777" w:rsidR="00A57638" w:rsidRPr="00EB2D57" w:rsidRDefault="00E235EB" w:rsidP="000B3370">
      <w:pPr>
        <w:pStyle w:val="13"/>
        <w:numPr>
          <w:ilvl w:val="0"/>
          <w:numId w:val="410"/>
        </w:numPr>
        <w:jc w:val="both"/>
        <w:rPr>
          <w:color w:val="auto"/>
        </w:rPr>
      </w:pPr>
      <w:r w:rsidRPr="00EB2D57">
        <w:rPr>
          <w:color w:val="auto"/>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p w14:paraId="31323427" w14:textId="77777777" w:rsidR="00A57638" w:rsidRPr="00EB2D57" w:rsidRDefault="00E235EB" w:rsidP="000B3370">
      <w:pPr>
        <w:pStyle w:val="13"/>
        <w:numPr>
          <w:ilvl w:val="0"/>
          <w:numId w:val="410"/>
        </w:numPr>
        <w:jc w:val="both"/>
        <w:rPr>
          <w:color w:val="auto"/>
        </w:rPr>
      </w:pPr>
      <w:r w:rsidRPr="00EB2D57">
        <w:rPr>
          <w:color w:val="auto"/>
        </w:rP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p w14:paraId="6E0793E8" w14:textId="77777777" w:rsidR="00A57638" w:rsidRPr="00EB2D57" w:rsidRDefault="00E235EB" w:rsidP="000B3370">
      <w:pPr>
        <w:pStyle w:val="13"/>
        <w:numPr>
          <w:ilvl w:val="0"/>
          <w:numId w:val="410"/>
        </w:numPr>
        <w:jc w:val="both"/>
        <w:rPr>
          <w:color w:val="auto"/>
        </w:rPr>
      </w:pPr>
      <w:r w:rsidRPr="00EB2D57">
        <w:rPr>
          <w:color w:val="auto"/>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p w14:paraId="33C22005" w14:textId="77777777" w:rsidR="00A57638" w:rsidRPr="00EB2D57" w:rsidRDefault="00E235EB" w:rsidP="000B3370">
      <w:pPr>
        <w:pStyle w:val="13"/>
        <w:numPr>
          <w:ilvl w:val="0"/>
          <w:numId w:val="410"/>
        </w:numPr>
        <w:jc w:val="both"/>
        <w:rPr>
          <w:color w:val="auto"/>
        </w:rPr>
      </w:pPr>
      <w:r w:rsidRPr="00EB2D57">
        <w:rPr>
          <w:color w:val="auto"/>
        </w:rPr>
        <w:t>Владеть понятием описанного четырёхугольника, применять свойства описанного четырёхугольника при решении задач.</w:t>
      </w:r>
    </w:p>
    <w:p w14:paraId="395339A8" w14:textId="77777777" w:rsidR="00A57638" w:rsidRPr="00EB2D57" w:rsidRDefault="00E235EB" w:rsidP="000B3370">
      <w:pPr>
        <w:pStyle w:val="13"/>
        <w:numPr>
          <w:ilvl w:val="0"/>
          <w:numId w:val="410"/>
        </w:numPr>
        <w:jc w:val="both"/>
        <w:rPr>
          <w:color w:val="auto"/>
        </w:rPr>
      </w:pPr>
      <w:r w:rsidRPr="00EB2D57">
        <w:rPr>
          <w:color w:val="auto"/>
        </w:rPr>
        <w:t xml:space="preserve">Применять полученные знания на практике — строить математические модели для задач реальной жизни и проводить </w:t>
      </w:r>
      <w:r w:rsidRPr="00EB2D57">
        <w:rPr>
          <w:color w:val="auto"/>
        </w:rPr>
        <w:lastRenderedPageBreak/>
        <w:t>соответствующие вычисления с применением подобия и тригонометрии (пользуясь, где необходимо, калькулятором).</w:t>
      </w:r>
    </w:p>
    <w:p w14:paraId="48D7B3B4" w14:textId="77777777" w:rsidR="008F0F1F" w:rsidRDefault="008F0F1F" w:rsidP="008F0F1F">
      <w:pPr>
        <w:pStyle w:val="af5"/>
      </w:pPr>
      <w:bookmarkStart w:id="642" w:name="bookmark1304"/>
    </w:p>
    <w:p w14:paraId="1615D9C8" w14:textId="77777777" w:rsidR="00A57638" w:rsidRDefault="00E235EB" w:rsidP="008F0F1F">
      <w:pPr>
        <w:pStyle w:val="af5"/>
      </w:pPr>
      <w:r w:rsidRPr="00EB2D57">
        <w:t>9 класс</w:t>
      </w:r>
      <w:bookmarkEnd w:id="642"/>
    </w:p>
    <w:p w14:paraId="5F509BE1" w14:textId="77777777" w:rsidR="008F0F1F" w:rsidRPr="00EB2D57" w:rsidRDefault="008F0F1F" w:rsidP="008F0F1F">
      <w:pPr>
        <w:pStyle w:val="af5"/>
      </w:pPr>
    </w:p>
    <w:p w14:paraId="3278F8DB" w14:textId="77777777" w:rsidR="00A57638" w:rsidRPr="00EB2D57" w:rsidRDefault="00E235EB" w:rsidP="000B3370">
      <w:pPr>
        <w:pStyle w:val="13"/>
        <w:numPr>
          <w:ilvl w:val="0"/>
          <w:numId w:val="411"/>
        </w:numPr>
        <w:spacing w:line="252" w:lineRule="auto"/>
        <w:jc w:val="both"/>
        <w:rPr>
          <w:color w:val="auto"/>
        </w:rPr>
      </w:pPr>
      <w:r w:rsidRPr="00EB2D57">
        <w:rPr>
          <w:color w:val="auto"/>
        </w:rPr>
        <w:t>Использовать тригонометрические функции острых углов для нахождения различных элементов прямоугольного треугольника.</w:t>
      </w:r>
    </w:p>
    <w:p w14:paraId="65EFB589" w14:textId="77777777" w:rsidR="00A57638" w:rsidRPr="00EB2D57" w:rsidRDefault="00E235EB" w:rsidP="000B3370">
      <w:pPr>
        <w:pStyle w:val="13"/>
        <w:numPr>
          <w:ilvl w:val="0"/>
          <w:numId w:val="411"/>
        </w:numPr>
        <w:spacing w:line="252" w:lineRule="auto"/>
        <w:jc w:val="both"/>
        <w:rPr>
          <w:color w:val="auto"/>
        </w:rPr>
      </w:pPr>
      <w:r w:rsidRPr="00EB2D57">
        <w:rPr>
          <w:color w:val="auto"/>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14:paraId="381429A7" w14:textId="77777777" w:rsidR="00A57638" w:rsidRPr="00EB2D57" w:rsidRDefault="00E235EB" w:rsidP="000B3370">
      <w:pPr>
        <w:pStyle w:val="13"/>
        <w:numPr>
          <w:ilvl w:val="0"/>
          <w:numId w:val="411"/>
        </w:numPr>
        <w:spacing w:line="252" w:lineRule="auto"/>
        <w:jc w:val="both"/>
        <w:rPr>
          <w:color w:val="auto"/>
        </w:rPr>
      </w:pPr>
      <w:r w:rsidRPr="00EB2D57">
        <w:rPr>
          <w:color w:val="auto"/>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p w14:paraId="788EC02F" w14:textId="77777777" w:rsidR="00A57638" w:rsidRPr="00EB2D57" w:rsidRDefault="00E235EB" w:rsidP="000B3370">
      <w:pPr>
        <w:pStyle w:val="13"/>
        <w:numPr>
          <w:ilvl w:val="0"/>
          <w:numId w:val="411"/>
        </w:numPr>
        <w:spacing w:line="252" w:lineRule="auto"/>
        <w:jc w:val="both"/>
        <w:rPr>
          <w:color w:val="auto"/>
        </w:rPr>
      </w:pPr>
      <w:r w:rsidRPr="00EB2D57">
        <w:rPr>
          <w:color w:val="auto"/>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p w14:paraId="176FC715" w14:textId="77777777" w:rsidR="00A57638" w:rsidRPr="00EB2D57" w:rsidRDefault="00E235EB" w:rsidP="000B3370">
      <w:pPr>
        <w:pStyle w:val="13"/>
        <w:numPr>
          <w:ilvl w:val="0"/>
          <w:numId w:val="411"/>
        </w:numPr>
        <w:spacing w:line="252" w:lineRule="auto"/>
        <w:jc w:val="both"/>
        <w:rPr>
          <w:color w:val="auto"/>
        </w:rPr>
      </w:pPr>
      <w:r w:rsidRPr="00EB2D57">
        <w:rPr>
          <w:color w:val="auto"/>
        </w:rPr>
        <w:t>Пользоваться теоремами о произведении отрезков хорд, о произведении отрезков секущих, о квадрате касательной.</w:t>
      </w:r>
    </w:p>
    <w:p w14:paraId="36353BC8" w14:textId="77777777" w:rsidR="00A57638" w:rsidRPr="00EB2D57" w:rsidRDefault="00E235EB" w:rsidP="000B3370">
      <w:pPr>
        <w:pStyle w:val="13"/>
        <w:numPr>
          <w:ilvl w:val="0"/>
          <w:numId w:val="411"/>
        </w:numPr>
        <w:spacing w:line="252" w:lineRule="auto"/>
        <w:jc w:val="both"/>
        <w:rPr>
          <w:color w:val="auto"/>
        </w:rPr>
      </w:pPr>
      <w:r w:rsidRPr="00EB2D57">
        <w:rPr>
          <w:color w:val="auto"/>
        </w:rP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p w14:paraId="3343489D" w14:textId="77777777" w:rsidR="00A57638" w:rsidRPr="00EB2D57" w:rsidRDefault="00E235EB" w:rsidP="000B3370">
      <w:pPr>
        <w:pStyle w:val="13"/>
        <w:numPr>
          <w:ilvl w:val="0"/>
          <w:numId w:val="411"/>
        </w:numPr>
        <w:tabs>
          <w:tab w:val="left" w:pos="198"/>
        </w:tabs>
        <w:spacing w:line="298" w:lineRule="auto"/>
        <w:jc w:val="both"/>
        <w:rPr>
          <w:color w:val="auto"/>
        </w:rPr>
      </w:pPr>
      <w:r w:rsidRPr="00EB2D57">
        <w:rPr>
          <w:color w:val="auto"/>
        </w:rPr>
        <w:t>Пользоваться методом координат на плоскости, применять его в решении геометрических и практических задач.</w:t>
      </w:r>
    </w:p>
    <w:p w14:paraId="37458A86" w14:textId="77777777" w:rsidR="00A57638" w:rsidRPr="00EB2D57" w:rsidRDefault="00E235EB" w:rsidP="000B3370">
      <w:pPr>
        <w:pStyle w:val="13"/>
        <w:numPr>
          <w:ilvl w:val="0"/>
          <w:numId w:val="411"/>
        </w:numPr>
        <w:tabs>
          <w:tab w:val="left" w:pos="198"/>
        </w:tabs>
        <w:spacing w:line="276" w:lineRule="auto"/>
        <w:jc w:val="both"/>
        <w:rPr>
          <w:color w:val="auto"/>
        </w:rPr>
      </w:pPr>
      <w:r w:rsidRPr="00EB2D57">
        <w:rPr>
          <w:color w:val="auto"/>
        </w:rPr>
        <w:t>Владеть понятиями правильного многоугольника, длины окружности, длины дуги окружности и радианной меры угла, уметь вычислять площадь круга и его частей. Применять полученные умения в практических задачах.</w:t>
      </w:r>
    </w:p>
    <w:p w14:paraId="01E00835" w14:textId="77777777" w:rsidR="00A57638" w:rsidRPr="00EB2D57" w:rsidRDefault="00E235EB" w:rsidP="000B3370">
      <w:pPr>
        <w:pStyle w:val="13"/>
        <w:numPr>
          <w:ilvl w:val="0"/>
          <w:numId w:val="411"/>
        </w:numPr>
        <w:tabs>
          <w:tab w:val="left" w:pos="198"/>
        </w:tabs>
        <w:spacing w:line="298" w:lineRule="auto"/>
        <w:jc w:val="both"/>
        <w:rPr>
          <w:color w:val="auto"/>
        </w:rPr>
      </w:pPr>
      <w:r w:rsidRPr="00EB2D57">
        <w:rPr>
          <w:color w:val="auto"/>
        </w:rPr>
        <w:t>Находить оси (или центры) симметрии фигур, применять движения плоскости в простейших случаях.</w:t>
      </w:r>
    </w:p>
    <w:p w14:paraId="0AA77E59" w14:textId="77777777" w:rsidR="00A57638" w:rsidRPr="00EB2D57" w:rsidRDefault="00E235EB" w:rsidP="000B3370">
      <w:pPr>
        <w:pStyle w:val="13"/>
        <w:numPr>
          <w:ilvl w:val="0"/>
          <w:numId w:val="411"/>
        </w:numPr>
        <w:tabs>
          <w:tab w:val="left" w:pos="198"/>
        </w:tabs>
        <w:spacing w:line="269" w:lineRule="auto"/>
        <w:jc w:val="both"/>
        <w:rPr>
          <w:color w:val="auto"/>
        </w:rPr>
        <w:sectPr w:rsidR="00A57638" w:rsidRPr="00EB2D57">
          <w:footnotePr>
            <w:numRestart w:val="eachPage"/>
          </w:footnotePr>
          <w:pgSz w:w="7824" w:h="12019"/>
          <w:pgMar w:top="673" w:right="705" w:bottom="865" w:left="721" w:header="0" w:footer="3" w:gutter="0"/>
          <w:cols w:space="720"/>
          <w:noEndnote/>
          <w:docGrid w:linePitch="360"/>
        </w:sectPr>
      </w:pPr>
      <w:r w:rsidRPr="00EB2D57">
        <w:rPr>
          <w:color w:val="auto"/>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p w14:paraId="56A6CC70" w14:textId="77777777" w:rsidR="00A57638" w:rsidRPr="00EB2D57" w:rsidRDefault="00E235EB" w:rsidP="008F0F1F">
      <w:pPr>
        <w:pStyle w:val="af5"/>
      </w:pPr>
      <w:bookmarkStart w:id="643" w:name="bookmark1306"/>
      <w:r w:rsidRPr="00EB2D57">
        <w:lastRenderedPageBreak/>
        <w:t>ПРИМЕРНАЯ РАБОЧАЯ ПРОГРАММА</w:t>
      </w:r>
      <w:bookmarkEnd w:id="643"/>
    </w:p>
    <w:p w14:paraId="57FDC6AF" w14:textId="77777777" w:rsidR="008F0F1F" w:rsidRDefault="00E235EB" w:rsidP="008F0F1F">
      <w:pPr>
        <w:pStyle w:val="af5"/>
      </w:pPr>
      <w:r w:rsidRPr="00EB2D57">
        <w:t xml:space="preserve">УЧЕБНОГО КУРСА «ВЕРОЯТНОСТЬ И СТАТИСТИКА». </w:t>
      </w:r>
    </w:p>
    <w:p w14:paraId="3DBC089B" w14:textId="77777777" w:rsidR="00A57638" w:rsidRDefault="00E235EB" w:rsidP="008F0F1F">
      <w:pPr>
        <w:pStyle w:val="af5"/>
        <w:pBdr>
          <w:bottom w:val="single" w:sz="12" w:space="1" w:color="auto"/>
        </w:pBdr>
      </w:pPr>
      <w:r w:rsidRPr="00EB2D57">
        <w:t>7—9 КЛАССЫ</w:t>
      </w:r>
    </w:p>
    <w:p w14:paraId="71A304C3" w14:textId="77777777" w:rsidR="008F0F1F" w:rsidRDefault="008F0F1F" w:rsidP="008F0F1F">
      <w:pPr>
        <w:pStyle w:val="af5"/>
      </w:pPr>
    </w:p>
    <w:p w14:paraId="15FAA09B" w14:textId="77777777" w:rsidR="008F0F1F" w:rsidRPr="00EB2D57" w:rsidRDefault="008F0F1F" w:rsidP="008F0F1F">
      <w:pPr>
        <w:pStyle w:val="af5"/>
      </w:pPr>
    </w:p>
    <w:p w14:paraId="4AF02636" w14:textId="77777777" w:rsidR="00A57638" w:rsidRPr="00EB2D57" w:rsidRDefault="00E235EB" w:rsidP="008F0F1F">
      <w:pPr>
        <w:pStyle w:val="af5"/>
        <w:rPr>
          <w:sz w:val="18"/>
          <w:szCs w:val="18"/>
        </w:rPr>
      </w:pPr>
      <w:r w:rsidRPr="00EB2D57">
        <w:rPr>
          <w:sz w:val="18"/>
          <w:szCs w:val="18"/>
        </w:rPr>
        <w:t>ЦЕЛИ ИЗУЧЕНИЯ УЧЕБНОГО КУРСА</w:t>
      </w:r>
    </w:p>
    <w:p w14:paraId="79F6BF87" w14:textId="77777777" w:rsidR="00A57638" w:rsidRPr="00EB2D57" w:rsidRDefault="00E235EB">
      <w:pPr>
        <w:pStyle w:val="13"/>
        <w:spacing w:line="252" w:lineRule="auto"/>
        <w:jc w:val="both"/>
        <w:rPr>
          <w:color w:val="auto"/>
        </w:rPr>
      </w:pPr>
      <w:r w:rsidRPr="00EB2D57">
        <w:rPr>
          <w:color w:val="auto"/>
        </w:rPr>
        <w:t>В современном цифровом мире вероятность и статистика приобретают всё большую значимость, как с точки зрения практических приложений, так и их роли в образовании, необходимом каждому человеку. Возрастает число профессий, при овладении которыми требуется хорошая базовая подготовка в области вероятности и статистики, такая подготовка важна для продолжения образования и для успешной профессиональной карьеры.</w:t>
      </w:r>
    </w:p>
    <w:p w14:paraId="0A1E9D0D" w14:textId="77777777" w:rsidR="00A57638" w:rsidRPr="00EB2D57" w:rsidRDefault="00E235EB">
      <w:pPr>
        <w:pStyle w:val="13"/>
        <w:spacing w:line="252" w:lineRule="auto"/>
        <w:jc w:val="both"/>
        <w:rPr>
          <w:color w:val="auto"/>
        </w:rPr>
      </w:pPr>
      <w:r w:rsidRPr="00EB2D57">
        <w:rPr>
          <w:color w:val="auto"/>
        </w:rPr>
        <w:t>Каждый человек постоянно принимает решения на основе имеющихся у него данных. А для обоснованного принятия решения в условиях недостатка или избытка информации необходимо в том числе хорошо сформированное вероятностное и статистическое мышление.</w:t>
      </w:r>
    </w:p>
    <w:p w14:paraId="537BAAB4" w14:textId="77777777" w:rsidR="00A57638" w:rsidRPr="00EB2D57" w:rsidRDefault="00E235EB">
      <w:pPr>
        <w:pStyle w:val="13"/>
        <w:spacing w:line="252" w:lineRule="auto"/>
        <w:jc w:val="both"/>
        <w:rPr>
          <w:color w:val="auto"/>
        </w:rPr>
      </w:pPr>
      <w:r w:rsidRPr="00EB2D57">
        <w:rPr>
          <w:color w:val="auto"/>
        </w:rPr>
        <w:t>Именно поэтому остро встала необходимость сформировать у обучающихся функциональную грамотность, включающую в себя в качестве неотъемлемой составляющей умение воспринимать и критически анализировать информацию, представленную в различных формах, понимать вероятностный характер многих реальных процессов и зависимостей, производить простейшие вероятностные расчёты. Знакомство с основными принципами сбора, анализа и представления данных из различных сфер жизни общества и государства приобщает обучающихся к общественным интересам. Изучение основ комбинаторики развивает навыки организации перебора и подсчёта числа вариантов, в том числе, в прикладных задачах. Знакомство с основами теории графов создаёт математический фундамент для формирования компетенций в области информатики и цифровых технологий. Помимо этого, при изучении статистики и вероятности обогащаются представления учащихся о современной картине мира и методах его исследования, формируется понимание роли статистики как источника социально значимой информации и закладываются основы вероятностного мышления.</w:t>
      </w:r>
    </w:p>
    <w:p w14:paraId="4A5090F5" w14:textId="77777777" w:rsidR="00A57638" w:rsidRPr="00EB2D57" w:rsidRDefault="00E235EB">
      <w:pPr>
        <w:pStyle w:val="13"/>
        <w:spacing w:line="252" w:lineRule="auto"/>
        <w:jc w:val="both"/>
        <w:rPr>
          <w:color w:val="auto"/>
        </w:rPr>
      </w:pPr>
      <w:r w:rsidRPr="00EB2D57">
        <w:rPr>
          <w:color w:val="auto"/>
        </w:rPr>
        <w:t>В соответствии с данными целями в структуре программы учебного курса «Вероятность и статистика» основной школы выделены следующие содержательно-методические линии: «Представление данных и описательная статистика»; «Вероятность»; «Элементы комбинаторики»; «Введение в теорию графов».</w:t>
      </w:r>
    </w:p>
    <w:p w14:paraId="0FD5F17B" w14:textId="77777777" w:rsidR="00A57638" w:rsidRPr="00EB2D57" w:rsidRDefault="00E235EB">
      <w:pPr>
        <w:pStyle w:val="13"/>
        <w:spacing w:line="252" w:lineRule="auto"/>
        <w:jc w:val="both"/>
        <w:rPr>
          <w:color w:val="auto"/>
        </w:rPr>
      </w:pPr>
      <w:r w:rsidRPr="00EB2D57">
        <w:rPr>
          <w:color w:val="auto"/>
        </w:rPr>
        <w:t xml:space="preserve">Содержание линии «Представление данных и описательная статистика» служит основой для формирования навыков работы с информацией: от чтения и интерпретации информации, представленной в таблицах, на диаграммах и графиках до сбора, представления и анализа данных с использованием статистических характеристик средних и рассеивания. </w:t>
      </w:r>
      <w:r w:rsidRPr="00EB2D57">
        <w:rPr>
          <w:color w:val="auto"/>
        </w:rPr>
        <w:lastRenderedPageBreak/>
        <w:t>Работая с данными, обучающиеся учатся считывать и интерпретировать данные, выдвигать, аргументировать и критиковать простейшие гипотезы, размышлять над факторами, вызывающими изменчивость, и оценивать их влияние на рассматриваемые величины и процессы.</w:t>
      </w:r>
    </w:p>
    <w:p w14:paraId="1D9DB36F" w14:textId="77777777" w:rsidR="00A57638" w:rsidRPr="00EB2D57" w:rsidRDefault="00E235EB">
      <w:pPr>
        <w:pStyle w:val="13"/>
        <w:spacing w:line="252" w:lineRule="auto"/>
        <w:jc w:val="both"/>
        <w:rPr>
          <w:color w:val="auto"/>
        </w:rPr>
      </w:pPr>
      <w:r w:rsidRPr="00EB2D57">
        <w:rPr>
          <w:color w:val="auto"/>
        </w:rPr>
        <w:t>Интуитивное представление о случайной изменчивости, исследование закономерностей и тенденций становится мотивирующей основой для изучения теории вероятностей. Большое значение здесь имеют практические задания, в частности опыты с классическими вероятностными моделями.</w:t>
      </w:r>
    </w:p>
    <w:p w14:paraId="45F96232" w14:textId="77777777" w:rsidR="00A57638" w:rsidRPr="00EB2D57" w:rsidRDefault="00E235EB">
      <w:pPr>
        <w:pStyle w:val="13"/>
        <w:spacing w:line="252" w:lineRule="auto"/>
        <w:jc w:val="both"/>
        <w:rPr>
          <w:color w:val="auto"/>
        </w:rPr>
      </w:pPr>
      <w:r w:rsidRPr="00EB2D57">
        <w:rPr>
          <w:color w:val="auto"/>
        </w:rPr>
        <w:t>Понятие вероятности вводится как мера правдоподобия случайного события. При изучении курса обучающиеся знакомятся с простейшими методами вычисления вероятностей в случайных экспериментах с равновозможными элементарными исходами, вероятностными законами, позволяющими ставить и решать более сложные задачи. В курс входят начальные представления о случайных величинах и их числовых характеристиках.</w:t>
      </w:r>
    </w:p>
    <w:p w14:paraId="0B38ECD6" w14:textId="77777777" w:rsidR="00A57638" w:rsidRPr="00EB2D57" w:rsidRDefault="00E235EB">
      <w:pPr>
        <w:pStyle w:val="13"/>
        <w:spacing w:after="360" w:line="252" w:lineRule="auto"/>
        <w:jc w:val="both"/>
        <w:rPr>
          <w:color w:val="auto"/>
        </w:rPr>
      </w:pPr>
      <w:r w:rsidRPr="00EB2D57">
        <w:rPr>
          <w:color w:val="auto"/>
        </w:rPr>
        <w:t>Также в рамках этого курса осуществляется знакомство обучающихся с множествами и основными операциями над множествами, рассматриваются примеры применения для решения задач, а также использования в других математических курсах и учебных предметах.</w:t>
      </w:r>
    </w:p>
    <w:p w14:paraId="21E28AF6" w14:textId="77777777" w:rsidR="00A57638" w:rsidRPr="00EB2D57" w:rsidRDefault="00E235EB" w:rsidP="008F0F1F">
      <w:pPr>
        <w:pStyle w:val="af5"/>
      </w:pPr>
      <w:r w:rsidRPr="00EB2D57">
        <w:t>МЕСТО УЧЕБНОГО КУРСА В УЧЕБНОМ ПЛАНЕ</w:t>
      </w:r>
    </w:p>
    <w:p w14:paraId="0AF9C235" w14:textId="77777777" w:rsidR="00A57638" w:rsidRPr="00EB2D57" w:rsidRDefault="00E235EB">
      <w:pPr>
        <w:pStyle w:val="13"/>
        <w:spacing w:line="252" w:lineRule="auto"/>
        <w:jc w:val="both"/>
        <w:rPr>
          <w:color w:val="auto"/>
        </w:rPr>
      </w:pPr>
      <w:r w:rsidRPr="00EB2D57">
        <w:rPr>
          <w:color w:val="auto"/>
        </w:rPr>
        <w:t>В 7—9 классах изучается курс «Вероятность и статистика», в который входят разделы: «Представление данных и описательная статистика»; «Вероятность»; «Элементы комбинаторики»; «Введение в теорию графов».</w:t>
      </w:r>
    </w:p>
    <w:p w14:paraId="2A9C1FA1" w14:textId="77777777" w:rsidR="00A57638" w:rsidRPr="00EB2D57" w:rsidRDefault="00E235EB">
      <w:pPr>
        <w:pStyle w:val="13"/>
        <w:spacing w:line="252" w:lineRule="auto"/>
        <w:jc w:val="both"/>
        <w:rPr>
          <w:color w:val="auto"/>
        </w:rPr>
      </w:pPr>
      <w:r w:rsidRPr="00EB2D57">
        <w:rPr>
          <w:color w:val="auto"/>
        </w:rPr>
        <w:t>На изучение данного курса отводит 1 учебный час в неделю в течение каждого года обучения, всего 102 учебных часа.</w:t>
      </w:r>
    </w:p>
    <w:p w14:paraId="42763C0E" w14:textId="77777777" w:rsidR="008F0F1F" w:rsidRDefault="008F0F1F" w:rsidP="008F0F1F">
      <w:pPr>
        <w:pStyle w:val="af5"/>
      </w:pPr>
      <w:bookmarkStart w:id="644" w:name="bookmark1309"/>
    </w:p>
    <w:p w14:paraId="4CEAB363" w14:textId="77777777" w:rsidR="00A57638" w:rsidRPr="00EB2D57" w:rsidRDefault="00E235EB" w:rsidP="008F0F1F">
      <w:pPr>
        <w:pStyle w:val="af5"/>
      </w:pPr>
      <w:r w:rsidRPr="00EB2D57">
        <w:t>СОДЕРЖАНИЕ УЧЕБНОГО КУРСА (ПО ГОДАМ ОБУЧЕНИЯ)</w:t>
      </w:r>
      <w:bookmarkEnd w:id="644"/>
    </w:p>
    <w:p w14:paraId="62F0AFAF" w14:textId="77777777" w:rsidR="008F0F1F" w:rsidRDefault="008F0F1F" w:rsidP="008F0F1F">
      <w:pPr>
        <w:pStyle w:val="af5"/>
      </w:pPr>
      <w:bookmarkStart w:id="645" w:name="bookmark1311"/>
    </w:p>
    <w:p w14:paraId="4690BACB" w14:textId="77777777" w:rsidR="00A57638" w:rsidRDefault="008F0F1F" w:rsidP="008F0F1F">
      <w:pPr>
        <w:pStyle w:val="af5"/>
      </w:pPr>
      <w:r>
        <w:t>7</w:t>
      </w:r>
      <w:r w:rsidRPr="008F0F1F">
        <w:t xml:space="preserve"> </w:t>
      </w:r>
      <w:r w:rsidR="00E235EB" w:rsidRPr="008F0F1F">
        <w:t>класс</w:t>
      </w:r>
      <w:bookmarkEnd w:id="645"/>
    </w:p>
    <w:p w14:paraId="395ADF01" w14:textId="77777777" w:rsidR="008F0F1F" w:rsidRPr="008F0F1F" w:rsidRDefault="008F0F1F" w:rsidP="008F0F1F">
      <w:pPr>
        <w:pStyle w:val="af5"/>
      </w:pPr>
    </w:p>
    <w:p w14:paraId="6E29FA5C" w14:textId="77777777" w:rsidR="00A57638" w:rsidRPr="00EB2D57" w:rsidRDefault="00E235EB">
      <w:pPr>
        <w:pStyle w:val="13"/>
        <w:jc w:val="both"/>
        <w:rPr>
          <w:color w:val="auto"/>
        </w:rPr>
      </w:pPr>
      <w:r w:rsidRPr="00EB2D57">
        <w:rPr>
          <w:color w:val="auto"/>
        </w:rPr>
        <w:t>Представление данных в виде таблиц, диаграмм, графиков. Заполнение таблиц, чтение и построение диаграмм (столбиковых (столбчатых) и круговых). Чтение графиков реальных процессов. Извлечение информации из диаграмм и таблиц, использование и интерпретация данных.</w:t>
      </w:r>
    </w:p>
    <w:p w14:paraId="5B7682D2" w14:textId="77777777" w:rsidR="00A57638" w:rsidRPr="00EB2D57" w:rsidRDefault="00E235EB">
      <w:pPr>
        <w:pStyle w:val="13"/>
        <w:jc w:val="both"/>
        <w:rPr>
          <w:color w:val="auto"/>
        </w:rPr>
      </w:pPr>
      <w:r w:rsidRPr="00EB2D57">
        <w:rPr>
          <w:color w:val="auto"/>
        </w:rPr>
        <w:t>Описательная статистика: среднее арифметическое, медиана, размах, наибольшее и наименьшее значения набора числовых данных. Примеры случайной изменчивости.</w:t>
      </w:r>
    </w:p>
    <w:p w14:paraId="6C85A59A" w14:textId="77777777" w:rsidR="00A57638" w:rsidRPr="00EB2D57" w:rsidRDefault="00E235EB">
      <w:pPr>
        <w:pStyle w:val="13"/>
        <w:jc w:val="both"/>
        <w:rPr>
          <w:color w:val="auto"/>
        </w:rPr>
      </w:pPr>
      <w:r w:rsidRPr="00EB2D57">
        <w:rPr>
          <w:color w:val="auto"/>
        </w:rPr>
        <w:t>Случайный эксперимент (опыт) и случайное событие. Вероятность и частота. Роль маловероятных и практически достоверных событий в природе и в обществе. Монета и игральная кость в теории вероятностей.</w:t>
      </w:r>
    </w:p>
    <w:p w14:paraId="5E2EF3B0" w14:textId="77777777" w:rsidR="00A57638" w:rsidRPr="00EB2D57" w:rsidRDefault="00E235EB">
      <w:pPr>
        <w:pStyle w:val="13"/>
        <w:spacing w:after="300"/>
        <w:jc w:val="both"/>
        <w:rPr>
          <w:color w:val="auto"/>
        </w:rPr>
      </w:pPr>
      <w:r w:rsidRPr="00EB2D57">
        <w:rPr>
          <w:color w:val="auto"/>
        </w:rPr>
        <w:t xml:space="preserve">Граф, вершина, ребро. Степень вершины. Число рёбер и суммарная </w:t>
      </w:r>
      <w:r w:rsidRPr="00EB2D57">
        <w:rPr>
          <w:color w:val="auto"/>
        </w:rPr>
        <w:lastRenderedPageBreak/>
        <w:t>степень вершин. Представление о связности графа. Цепи и циклы. Пути в графах. Обход графа (эйлеров путь). Решение задач с помощью графов.</w:t>
      </w:r>
    </w:p>
    <w:p w14:paraId="4A4792C2" w14:textId="77777777" w:rsidR="00A57638" w:rsidRDefault="008F0F1F" w:rsidP="008F0F1F">
      <w:pPr>
        <w:pStyle w:val="af5"/>
      </w:pPr>
      <w:bookmarkStart w:id="646" w:name="bookmark1313"/>
      <w:r>
        <w:t xml:space="preserve">8 </w:t>
      </w:r>
      <w:r w:rsidR="00E235EB" w:rsidRPr="00EB2D57">
        <w:t>класс</w:t>
      </w:r>
      <w:bookmarkEnd w:id="646"/>
    </w:p>
    <w:p w14:paraId="36D604ED" w14:textId="77777777" w:rsidR="008F0F1F" w:rsidRPr="00EB2D57" w:rsidRDefault="008F0F1F" w:rsidP="008F0F1F">
      <w:pPr>
        <w:pStyle w:val="af5"/>
      </w:pPr>
    </w:p>
    <w:p w14:paraId="4B87D9E1" w14:textId="77777777" w:rsidR="00A57638" w:rsidRPr="00EB2D57" w:rsidRDefault="00E235EB">
      <w:pPr>
        <w:pStyle w:val="13"/>
        <w:spacing w:line="252" w:lineRule="auto"/>
        <w:jc w:val="both"/>
        <w:rPr>
          <w:color w:val="auto"/>
        </w:rPr>
      </w:pPr>
      <w:r w:rsidRPr="00EB2D57">
        <w:rPr>
          <w:color w:val="auto"/>
        </w:rPr>
        <w:t>Множество, элемент множества, подмножество. Операции над множествами: объединение, пересечение. Свойства операций над множествами: переместительное, сочетательное, распределительное, включения. Использование графического представления множеств для описания реальных процессов и явлений, при решении задач.</w:t>
      </w:r>
    </w:p>
    <w:p w14:paraId="35BE6827" w14:textId="77777777" w:rsidR="00A57638" w:rsidRPr="00EB2D57" w:rsidRDefault="00E235EB">
      <w:pPr>
        <w:pStyle w:val="13"/>
        <w:spacing w:line="252" w:lineRule="auto"/>
        <w:jc w:val="both"/>
        <w:rPr>
          <w:color w:val="auto"/>
        </w:rPr>
      </w:pPr>
      <w:r w:rsidRPr="00EB2D57">
        <w:rPr>
          <w:color w:val="auto"/>
        </w:rPr>
        <w:t>Измерение рассеивания данных. Дисперсия и стандартное отклонение числовых наборов. Диаграмма рассеивания.</w:t>
      </w:r>
    </w:p>
    <w:p w14:paraId="64AE6AB8" w14:textId="77777777" w:rsidR="00A57638" w:rsidRPr="00EB2D57" w:rsidRDefault="00E235EB">
      <w:pPr>
        <w:pStyle w:val="13"/>
        <w:spacing w:line="252" w:lineRule="auto"/>
        <w:jc w:val="both"/>
        <w:rPr>
          <w:color w:val="auto"/>
        </w:rPr>
      </w:pPr>
      <w:r w:rsidRPr="00EB2D57">
        <w:rPr>
          <w:color w:val="auto"/>
        </w:rPr>
        <w:t>Элементарные события случайного опыта. Случайные события. Вероятности событий. Опыты с равновозможными элементарными событиями. Случайный выбор. Связь между маловероятными и практически достоверными событиями в природе, обществе и науке.</w:t>
      </w:r>
    </w:p>
    <w:p w14:paraId="12410AC9" w14:textId="77777777" w:rsidR="00A57638" w:rsidRPr="00EB2D57" w:rsidRDefault="00E235EB">
      <w:pPr>
        <w:pStyle w:val="13"/>
        <w:spacing w:line="252" w:lineRule="auto"/>
        <w:jc w:val="both"/>
        <w:rPr>
          <w:color w:val="auto"/>
        </w:rPr>
      </w:pPr>
      <w:r w:rsidRPr="00EB2D57">
        <w:rPr>
          <w:color w:val="auto"/>
        </w:rPr>
        <w:t>Дерево. Свойства деревьев: единственность пути, существование висячей вершины, связь между числом вершин и числом рёбер. Правило умножения. Решение задач с помощью графов.</w:t>
      </w:r>
    </w:p>
    <w:p w14:paraId="644770BF" w14:textId="77777777" w:rsidR="00A57638" w:rsidRPr="00EB2D57" w:rsidRDefault="00E235EB">
      <w:pPr>
        <w:pStyle w:val="13"/>
        <w:spacing w:after="120" w:line="252" w:lineRule="auto"/>
        <w:jc w:val="both"/>
        <w:rPr>
          <w:color w:val="auto"/>
        </w:rPr>
      </w:pPr>
      <w:r w:rsidRPr="00EB2D57">
        <w:rPr>
          <w:color w:val="auto"/>
        </w:rPr>
        <w:t>Противоположные события. Диаграмма Эйлера. Объединение и пересечение событий. Несовместные события. Формула сложения вероятностей. Условная вероятность. Правило умножения. Независимые события. Решение задач на нахождение вероятностей с помощью дерева случайного эксперимента, диаграмм Эйлера.</w:t>
      </w:r>
    </w:p>
    <w:p w14:paraId="23BD4447" w14:textId="77777777" w:rsidR="00A57638" w:rsidRDefault="008F0F1F" w:rsidP="008F0F1F">
      <w:pPr>
        <w:pStyle w:val="af5"/>
      </w:pPr>
      <w:bookmarkStart w:id="647" w:name="bookmark1315"/>
      <w:r>
        <w:t xml:space="preserve">9 </w:t>
      </w:r>
      <w:r w:rsidR="00E235EB" w:rsidRPr="00EB2D57">
        <w:t>класс</w:t>
      </w:r>
      <w:bookmarkEnd w:id="647"/>
    </w:p>
    <w:p w14:paraId="2EF1190F" w14:textId="77777777" w:rsidR="008F0F1F" w:rsidRPr="00EB2D57" w:rsidRDefault="008F0F1F" w:rsidP="008F0F1F">
      <w:pPr>
        <w:pStyle w:val="af5"/>
      </w:pPr>
    </w:p>
    <w:p w14:paraId="725B0FF1" w14:textId="77777777" w:rsidR="00A57638" w:rsidRPr="00EB2D57" w:rsidRDefault="00E235EB">
      <w:pPr>
        <w:pStyle w:val="13"/>
        <w:spacing w:line="252" w:lineRule="auto"/>
        <w:jc w:val="both"/>
        <w:rPr>
          <w:color w:val="auto"/>
        </w:rPr>
      </w:pPr>
      <w:r w:rsidRPr="00EB2D57">
        <w:rPr>
          <w:color w:val="auto"/>
        </w:rPr>
        <w:t>Представление данных в виде таблиц, диаграмм, графиков, интерпретация данных. Чтение и построение таблиц, диаграмм, графиков по реальным данным.</w:t>
      </w:r>
    </w:p>
    <w:p w14:paraId="2A7F72EF" w14:textId="77777777" w:rsidR="00A57638" w:rsidRPr="00EB2D57" w:rsidRDefault="00E235EB">
      <w:pPr>
        <w:pStyle w:val="13"/>
        <w:spacing w:line="252" w:lineRule="auto"/>
        <w:jc w:val="both"/>
        <w:rPr>
          <w:color w:val="auto"/>
        </w:rPr>
      </w:pPr>
      <w:r w:rsidRPr="00EB2D57">
        <w:rPr>
          <w:color w:val="auto"/>
        </w:rPr>
        <w:t>Перестановки и факториал. Сочетания и число сочетаний. Треугольник Паскаля. Решение задач с использованием комбинаторики.</w:t>
      </w:r>
    </w:p>
    <w:p w14:paraId="76690154" w14:textId="77777777" w:rsidR="00A57638" w:rsidRPr="00EB2D57" w:rsidRDefault="00E235EB">
      <w:pPr>
        <w:pStyle w:val="13"/>
        <w:spacing w:line="252" w:lineRule="auto"/>
        <w:jc w:val="both"/>
        <w:rPr>
          <w:color w:val="auto"/>
        </w:rPr>
      </w:pPr>
      <w:r w:rsidRPr="00EB2D57">
        <w:rPr>
          <w:color w:val="auto"/>
        </w:rPr>
        <w:t>Геометрическая вероятность. Случайный выбор точки из фигуры на плоскости, из отрезка и из дуги окружности.</w:t>
      </w:r>
    </w:p>
    <w:p w14:paraId="3564F0CC" w14:textId="77777777" w:rsidR="00A57638" w:rsidRPr="00EB2D57" w:rsidRDefault="00E235EB">
      <w:pPr>
        <w:pStyle w:val="13"/>
        <w:spacing w:line="252" w:lineRule="auto"/>
        <w:jc w:val="both"/>
        <w:rPr>
          <w:color w:val="auto"/>
        </w:rPr>
      </w:pPr>
      <w:r w:rsidRPr="00EB2D57">
        <w:rPr>
          <w:color w:val="auto"/>
        </w:rPr>
        <w:t>Испытание. Успех и неудача. Серия испытаний до первого успеха. Серия испытаний Бернулли. Вероятности событий в серии испытаний Бернулли.</w:t>
      </w:r>
    </w:p>
    <w:p w14:paraId="7C76908E" w14:textId="77777777" w:rsidR="00A57638" w:rsidRPr="00EB2D57" w:rsidRDefault="00E235EB">
      <w:pPr>
        <w:pStyle w:val="13"/>
        <w:spacing w:line="252" w:lineRule="auto"/>
        <w:jc w:val="both"/>
        <w:rPr>
          <w:color w:val="auto"/>
        </w:rPr>
      </w:pPr>
      <w:r w:rsidRPr="00EB2D57">
        <w:rPr>
          <w:color w:val="auto"/>
        </w:rPr>
        <w:t>Случайная величина и распределение вероятностей. Примеры математического ожидания как теоретического среднего значения величины. Математическое ожидание и дисперсия случайной величины «число успехов в серии испытаний Бернулли».</w:t>
      </w:r>
    </w:p>
    <w:p w14:paraId="6B949E9B" w14:textId="77777777" w:rsidR="00A57638" w:rsidRPr="00EB2D57" w:rsidRDefault="00E235EB">
      <w:pPr>
        <w:pStyle w:val="13"/>
        <w:spacing w:after="400" w:line="252" w:lineRule="auto"/>
        <w:jc w:val="both"/>
        <w:rPr>
          <w:color w:val="auto"/>
        </w:rPr>
      </w:pPr>
      <w:r w:rsidRPr="00EB2D57">
        <w:rPr>
          <w:color w:val="auto"/>
        </w:rPr>
        <w:t>Понятие о законе больших чисел. Измерение вероятностей с помощью частот. Роль и значение закона больших чисел в природе и обществе.</w:t>
      </w:r>
    </w:p>
    <w:p w14:paraId="3F958670" w14:textId="77777777" w:rsidR="008F0F1F" w:rsidRDefault="00E235EB" w:rsidP="008F0F1F">
      <w:pPr>
        <w:pStyle w:val="af5"/>
      </w:pPr>
      <w:r w:rsidRPr="00EB2D57">
        <w:lastRenderedPageBreak/>
        <w:t xml:space="preserve">ПЛАНИРУЕМЫЕ ПРЕДМЕТНЫЕ РЕЗУЛЬТАТЫ ОСВОЕНИЯ ПРИМЕРНОЙ РАБОЧЕЙ ПРОГРАММЫ КУРСА </w:t>
      </w:r>
    </w:p>
    <w:p w14:paraId="66534057" w14:textId="77777777" w:rsidR="00A57638" w:rsidRDefault="00E235EB" w:rsidP="008F0F1F">
      <w:pPr>
        <w:pStyle w:val="af5"/>
      </w:pPr>
      <w:r w:rsidRPr="00EB2D57">
        <w:t>(ПО ГОДАМ ОБУЧЕНИЯ)</w:t>
      </w:r>
    </w:p>
    <w:p w14:paraId="22D838A7" w14:textId="77777777" w:rsidR="008F0F1F" w:rsidRPr="00EB2D57" w:rsidRDefault="008F0F1F" w:rsidP="008F0F1F">
      <w:pPr>
        <w:pStyle w:val="af5"/>
      </w:pPr>
    </w:p>
    <w:p w14:paraId="5C02197C" w14:textId="77777777" w:rsidR="00A57638" w:rsidRPr="00EB2D57" w:rsidRDefault="00E235EB">
      <w:pPr>
        <w:pStyle w:val="13"/>
        <w:spacing w:after="120" w:line="252" w:lineRule="auto"/>
        <w:jc w:val="both"/>
        <w:rPr>
          <w:color w:val="auto"/>
        </w:rPr>
      </w:pPr>
      <w:r w:rsidRPr="00EB2D57">
        <w:rPr>
          <w:color w:val="auto"/>
        </w:rPr>
        <w:t>Предметные результаты освоения курса «Вероятность и статистика» в 7—9 классах характеризуются следующими умениями.</w:t>
      </w:r>
    </w:p>
    <w:p w14:paraId="57989A70" w14:textId="77777777" w:rsidR="00A57638" w:rsidRDefault="00E235EB" w:rsidP="008F0F1F">
      <w:pPr>
        <w:pStyle w:val="af5"/>
      </w:pPr>
      <w:bookmarkStart w:id="648" w:name="bookmark1317"/>
      <w:r w:rsidRPr="00EB2D57">
        <w:t>7 класс</w:t>
      </w:r>
      <w:bookmarkEnd w:id="648"/>
    </w:p>
    <w:p w14:paraId="1469A636" w14:textId="77777777" w:rsidR="008F0F1F" w:rsidRPr="00EB2D57" w:rsidRDefault="008F0F1F" w:rsidP="008F0F1F">
      <w:pPr>
        <w:pStyle w:val="af5"/>
      </w:pPr>
    </w:p>
    <w:p w14:paraId="341A3232" w14:textId="77777777" w:rsidR="00A57638" w:rsidRPr="00EB2D57" w:rsidRDefault="00E235EB" w:rsidP="000B3370">
      <w:pPr>
        <w:pStyle w:val="13"/>
        <w:numPr>
          <w:ilvl w:val="0"/>
          <w:numId w:val="412"/>
        </w:numPr>
        <w:spacing w:line="276" w:lineRule="auto"/>
        <w:jc w:val="both"/>
        <w:rPr>
          <w:color w:val="auto"/>
        </w:rPr>
      </w:pPr>
      <w:r w:rsidRPr="00EB2D57">
        <w:rPr>
          <w:color w:val="auto"/>
        </w:rPr>
        <w:t>Читать информацию, представленную в таблицах, на диаграммах; представлять данные в виде таблиц, строить диаграммы (столбиковые (столбчатые) и круговые) по массивам значений.</w:t>
      </w:r>
    </w:p>
    <w:p w14:paraId="6C047410" w14:textId="77777777" w:rsidR="00A57638" w:rsidRPr="00EB2D57" w:rsidRDefault="00E235EB" w:rsidP="000B3370">
      <w:pPr>
        <w:pStyle w:val="13"/>
        <w:numPr>
          <w:ilvl w:val="0"/>
          <w:numId w:val="412"/>
        </w:numPr>
        <w:spacing w:line="298" w:lineRule="auto"/>
        <w:jc w:val="both"/>
        <w:rPr>
          <w:color w:val="auto"/>
        </w:rPr>
      </w:pPr>
      <w:r w:rsidRPr="00EB2D57">
        <w:rPr>
          <w:color w:val="auto"/>
        </w:rPr>
        <w:t>Описывать и интерпретировать реальные числовые данные, представленные в таблицах, на диаграммах, графиках.</w:t>
      </w:r>
    </w:p>
    <w:p w14:paraId="01E58A18" w14:textId="77777777" w:rsidR="00A57638" w:rsidRPr="00EB2D57" w:rsidRDefault="00E235EB" w:rsidP="000B3370">
      <w:pPr>
        <w:pStyle w:val="13"/>
        <w:numPr>
          <w:ilvl w:val="0"/>
          <w:numId w:val="412"/>
        </w:numPr>
        <w:spacing w:after="60" w:line="276" w:lineRule="auto"/>
        <w:jc w:val="both"/>
        <w:rPr>
          <w:color w:val="auto"/>
        </w:rPr>
      </w:pPr>
      <w:r w:rsidRPr="00EB2D57">
        <w:rPr>
          <w:color w:val="auto"/>
        </w:rPr>
        <w:t>Использовать для описания данных статистические характеристики: среднее арифметическое, медиана, наибольшее и наименьшее значения, размах.</w:t>
      </w:r>
    </w:p>
    <w:p w14:paraId="5DEF6CFE" w14:textId="77777777" w:rsidR="00A57638" w:rsidRPr="00EB2D57" w:rsidRDefault="00E235EB" w:rsidP="000B3370">
      <w:pPr>
        <w:pStyle w:val="13"/>
        <w:numPr>
          <w:ilvl w:val="0"/>
          <w:numId w:val="412"/>
        </w:numPr>
        <w:spacing w:after="140" w:line="252" w:lineRule="auto"/>
        <w:jc w:val="both"/>
        <w:rPr>
          <w:color w:val="auto"/>
        </w:rPr>
      </w:pPr>
      <w:r w:rsidRPr="00EB2D57">
        <w:rPr>
          <w:color w:val="auto"/>
        </w:rPr>
        <w:t>Иметь представление о случайной изменчивости на примерах цен, физических величин, антропометрических данных; иметь представление о статистической устойчивости.</w:t>
      </w:r>
    </w:p>
    <w:p w14:paraId="453547E8" w14:textId="77777777" w:rsidR="00A57638" w:rsidRDefault="00E235EB" w:rsidP="008F0F1F">
      <w:pPr>
        <w:pStyle w:val="af5"/>
      </w:pPr>
      <w:bookmarkStart w:id="649" w:name="bookmark1319"/>
      <w:r w:rsidRPr="00EB2D57">
        <w:t>8 класс</w:t>
      </w:r>
      <w:bookmarkEnd w:id="649"/>
    </w:p>
    <w:p w14:paraId="281474E3" w14:textId="77777777" w:rsidR="008F0F1F" w:rsidRPr="00EB2D57" w:rsidRDefault="008F0F1F" w:rsidP="008F0F1F">
      <w:pPr>
        <w:pStyle w:val="af5"/>
      </w:pPr>
    </w:p>
    <w:p w14:paraId="33D4E7A1" w14:textId="77777777" w:rsidR="00A57638" w:rsidRPr="00EB2D57" w:rsidRDefault="00E235EB" w:rsidP="000B3370">
      <w:pPr>
        <w:pStyle w:val="13"/>
        <w:numPr>
          <w:ilvl w:val="0"/>
          <w:numId w:val="413"/>
        </w:numPr>
        <w:spacing w:line="252" w:lineRule="auto"/>
        <w:jc w:val="both"/>
        <w:rPr>
          <w:color w:val="auto"/>
        </w:rPr>
      </w:pPr>
      <w:r w:rsidRPr="00EB2D57">
        <w:rPr>
          <w:color w:val="auto"/>
        </w:rPr>
        <w:t>Извлекать и преобразовывать информацию, представленную в виде таблиц, диаграмм, графиков; представлять данные в виде таблиц, диаграмм, графиков.</w:t>
      </w:r>
    </w:p>
    <w:p w14:paraId="09C6EA0D" w14:textId="77777777" w:rsidR="00A57638" w:rsidRPr="00EB2D57" w:rsidRDefault="00E235EB" w:rsidP="000B3370">
      <w:pPr>
        <w:pStyle w:val="13"/>
        <w:numPr>
          <w:ilvl w:val="0"/>
          <w:numId w:val="413"/>
        </w:numPr>
        <w:spacing w:line="252" w:lineRule="auto"/>
        <w:jc w:val="both"/>
        <w:rPr>
          <w:color w:val="auto"/>
        </w:rPr>
      </w:pPr>
      <w:r w:rsidRPr="00EB2D57">
        <w:rPr>
          <w:color w:val="auto"/>
        </w:rPr>
        <w:t>Описывать данные с помощью статистических показателей: средних значений и мер рассеивания (размах, дисперсия и стандартное отклонение).</w:t>
      </w:r>
    </w:p>
    <w:p w14:paraId="2F0DB10B" w14:textId="77777777" w:rsidR="00A57638" w:rsidRPr="00EB2D57" w:rsidRDefault="00E235EB" w:rsidP="000B3370">
      <w:pPr>
        <w:pStyle w:val="13"/>
        <w:numPr>
          <w:ilvl w:val="0"/>
          <w:numId w:val="413"/>
        </w:numPr>
        <w:spacing w:line="252" w:lineRule="auto"/>
        <w:jc w:val="both"/>
        <w:rPr>
          <w:color w:val="auto"/>
        </w:rPr>
      </w:pPr>
      <w:r w:rsidRPr="00EB2D57">
        <w:rPr>
          <w:color w:val="auto"/>
        </w:rPr>
        <w:t>Находить частоты числовых значений и частоты событий, в том числе по результатам измерений и наблюдений.</w:t>
      </w:r>
    </w:p>
    <w:p w14:paraId="3B4DAEF0" w14:textId="77777777" w:rsidR="00A57638" w:rsidRPr="00EB2D57" w:rsidRDefault="00E235EB" w:rsidP="000B3370">
      <w:pPr>
        <w:pStyle w:val="13"/>
        <w:numPr>
          <w:ilvl w:val="0"/>
          <w:numId w:val="413"/>
        </w:numPr>
        <w:spacing w:line="252" w:lineRule="auto"/>
        <w:jc w:val="both"/>
        <w:rPr>
          <w:color w:val="auto"/>
        </w:rPr>
      </w:pPr>
      <w:r w:rsidRPr="00EB2D57">
        <w:rPr>
          <w:color w:val="auto"/>
        </w:rPr>
        <w:t>Находить вероятности случайных событий в опытах, зная вероятности элементарных событий, в том числе в опытах с равновозможными элементарными событиями.</w:t>
      </w:r>
    </w:p>
    <w:p w14:paraId="2E3D1304" w14:textId="77777777" w:rsidR="00A57638" w:rsidRPr="00EB2D57" w:rsidRDefault="00E235EB" w:rsidP="000B3370">
      <w:pPr>
        <w:pStyle w:val="13"/>
        <w:numPr>
          <w:ilvl w:val="0"/>
          <w:numId w:val="413"/>
        </w:numPr>
        <w:spacing w:line="252" w:lineRule="auto"/>
        <w:jc w:val="both"/>
        <w:rPr>
          <w:color w:val="auto"/>
        </w:rPr>
      </w:pPr>
      <w:r w:rsidRPr="00EB2D57">
        <w:rPr>
          <w:color w:val="auto"/>
        </w:rPr>
        <w:t>Использовать графические модели: дерево случайного эксперимента, диаграммы Эйлера, числовая прямая.</w:t>
      </w:r>
    </w:p>
    <w:p w14:paraId="780F5485" w14:textId="77777777" w:rsidR="00A57638" w:rsidRPr="00EB2D57" w:rsidRDefault="00E235EB" w:rsidP="000B3370">
      <w:pPr>
        <w:pStyle w:val="13"/>
        <w:numPr>
          <w:ilvl w:val="0"/>
          <w:numId w:val="413"/>
        </w:numPr>
        <w:spacing w:line="252" w:lineRule="auto"/>
        <w:jc w:val="both"/>
        <w:rPr>
          <w:color w:val="auto"/>
        </w:rPr>
      </w:pPr>
      <w:r w:rsidRPr="00EB2D57">
        <w:rPr>
          <w:color w:val="auto"/>
        </w:rPr>
        <w:t>Оперировать понятиями: множество, подмножество; выполнять операции над множествами: объединение, пересечение; перечислять элементы множеств; применять свойства множеств.</w:t>
      </w:r>
    </w:p>
    <w:p w14:paraId="7F2A6ADF" w14:textId="77777777" w:rsidR="00A57638" w:rsidRPr="00EB2D57" w:rsidRDefault="00E235EB" w:rsidP="000B3370">
      <w:pPr>
        <w:pStyle w:val="13"/>
        <w:numPr>
          <w:ilvl w:val="0"/>
          <w:numId w:val="413"/>
        </w:numPr>
        <w:spacing w:after="140" w:line="252" w:lineRule="auto"/>
        <w:jc w:val="both"/>
        <w:rPr>
          <w:color w:val="auto"/>
        </w:rPr>
      </w:pPr>
      <w:r w:rsidRPr="00EB2D57">
        <w:rPr>
          <w:color w:val="auto"/>
        </w:rPr>
        <w:t>Использовать графическое представление множеств и связей между ними для описания процессов и явлений, в том числе при решении задач из других учебных предметов и курсов.</w:t>
      </w:r>
    </w:p>
    <w:p w14:paraId="1952F742" w14:textId="77777777" w:rsidR="00A57638" w:rsidRDefault="00E235EB" w:rsidP="008F0F1F">
      <w:pPr>
        <w:pStyle w:val="af5"/>
      </w:pPr>
      <w:bookmarkStart w:id="650" w:name="bookmark1321"/>
      <w:r w:rsidRPr="00EB2D57">
        <w:t>9 класс</w:t>
      </w:r>
      <w:bookmarkEnd w:id="650"/>
    </w:p>
    <w:p w14:paraId="1EE45766" w14:textId="77777777" w:rsidR="008F0F1F" w:rsidRPr="00EB2D57" w:rsidRDefault="008F0F1F" w:rsidP="008F0F1F">
      <w:pPr>
        <w:pStyle w:val="af5"/>
      </w:pPr>
    </w:p>
    <w:p w14:paraId="38F9B547" w14:textId="77777777" w:rsidR="00A57638" w:rsidRPr="00EB2D57" w:rsidRDefault="00E235EB" w:rsidP="000B3370">
      <w:pPr>
        <w:pStyle w:val="13"/>
        <w:numPr>
          <w:ilvl w:val="0"/>
          <w:numId w:val="414"/>
        </w:numPr>
        <w:jc w:val="both"/>
        <w:rPr>
          <w:color w:val="auto"/>
        </w:rPr>
      </w:pPr>
      <w:r w:rsidRPr="00EB2D57">
        <w:rPr>
          <w:color w:val="auto"/>
        </w:rPr>
        <w:t>Извлекать и преобразовывать информацию, представленную в различных источниках в виде таблиц, диаграмм, графиков; представлять данные в виде таблиц, диаграмм, графиков.</w:t>
      </w:r>
    </w:p>
    <w:p w14:paraId="5EAC3ABC" w14:textId="77777777" w:rsidR="00A57638" w:rsidRPr="00EB2D57" w:rsidRDefault="00E235EB" w:rsidP="000B3370">
      <w:pPr>
        <w:pStyle w:val="13"/>
        <w:numPr>
          <w:ilvl w:val="0"/>
          <w:numId w:val="414"/>
        </w:numPr>
        <w:jc w:val="both"/>
        <w:rPr>
          <w:color w:val="auto"/>
        </w:rPr>
      </w:pPr>
      <w:r w:rsidRPr="00EB2D57">
        <w:rPr>
          <w:color w:val="auto"/>
        </w:rPr>
        <w:t>Решать задачи организованным перебором вариантов, а также с использованием комбинаторных правил и методов.</w:t>
      </w:r>
    </w:p>
    <w:p w14:paraId="10562540" w14:textId="77777777" w:rsidR="00A57638" w:rsidRPr="00EB2D57" w:rsidRDefault="00E235EB" w:rsidP="000B3370">
      <w:pPr>
        <w:pStyle w:val="13"/>
        <w:numPr>
          <w:ilvl w:val="0"/>
          <w:numId w:val="414"/>
        </w:numPr>
        <w:jc w:val="both"/>
        <w:rPr>
          <w:color w:val="auto"/>
        </w:rPr>
      </w:pPr>
      <w:r w:rsidRPr="00EB2D57">
        <w:rPr>
          <w:color w:val="auto"/>
        </w:rPr>
        <w:t>Использовать описательные характеристики для массивов числовых данных, в том числе средние значения и меры рассеивания.</w:t>
      </w:r>
    </w:p>
    <w:p w14:paraId="53DFD1C1" w14:textId="77777777" w:rsidR="00A57638" w:rsidRPr="00EB2D57" w:rsidRDefault="00E235EB" w:rsidP="000B3370">
      <w:pPr>
        <w:pStyle w:val="13"/>
        <w:numPr>
          <w:ilvl w:val="0"/>
          <w:numId w:val="414"/>
        </w:numPr>
        <w:jc w:val="both"/>
        <w:rPr>
          <w:color w:val="auto"/>
        </w:rPr>
      </w:pPr>
      <w:r w:rsidRPr="00EB2D57">
        <w:rPr>
          <w:color w:val="auto"/>
        </w:rPr>
        <w:t>Находить частоты значений и частоты события, в том числе пользуясь результатами проведённых измерений и наблюдений.</w:t>
      </w:r>
    </w:p>
    <w:p w14:paraId="4C7EBA38" w14:textId="77777777" w:rsidR="00A57638" w:rsidRPr="00EB2D57" w:rsidRDefault="00E235EB" w:rsidP="000B3370">
      <w:pPr>
        <w:pStyle w:val="13"/>
        <w:numPr>
          <w:ilvl w:val="0"/>
          <w:numId w:val="414"/>
        </w:numPr>
        <w:jc w:val="both"/>
        <w:rPr>
          <w:color w:val="auto"/>
        </w:rPr>
      </w:pPr>
      <w:r w:rsidRPr="00EB2D57">
        <w:rPr>
          <w:color w:val="auto"/>
        </w:rPr>
        <w:t>Находить вероятности случайных событий в изученных опытах, в том числе в опытах с равновозможными элементарными событиями, в сериях испытаний до первого успеха, в сериях испытаний Бернулли.</w:t>
      </w:r>
    </w:p>
    <w:p w14:paraId="34BADFC5" w14:textId="77777777" w:rsidR="00A57638" w:rsidRPr="00EB2D57" w:rsidRDefault="00E235EB" w:rsidP="000B3370">
      <w:pPr>
        <w:pStyle w:val="13"/>
        <w:numPr>
          <w:ilvl w:val="0"/>
          <w:numId w:val="414"/>
        </w:numPr>
        <w:spacing w:line="252" w:lineRule="auto"/>
        <w:jc w:val="both"/>
        <w:rPr>
          <w:color w:val="auto"/>
        </w:rPr>
      </w:pPr>
      <w:r w:rsidRPr="00EB2D57">
        <w:rPr>
          <w:color w:val="auto"/>
        </w:rPr>
        <w:t>Иметь представление о случайной величине и о распределении вероятностей.</w:t>
      </w:r>
    </w:p>
    <w:p w14:paraId="002751DA" w14:textId="77777777" w:rsidR="00A57638" w:rsidRPr="00EB2D57" w:rsidRDefault="00E235EB" w:rsidP="000B3370">
      <w:pPr>
        <w:pStyle w:val="13"/>
        <w:numPr>
          <w:ilvl w:val="0"/>
          <w:numId w:val="414"/>
        </w:numPr>
        <w:spacing w:line="252" w:lineRule="auto"/>
        <w:jc w:val="both"/>
        <w:rPr>
          <w:color w:val="auto"/>
        </w:rPr>
        <w:sectPr w:rsidR="00A57638" w:rsidRPr="00EB2D57">
          <w:footnotePr>
            <w:numRestart w:val="eachPage"/>
          </w:footnotePr>
          <w:pgSz w:w="7824" w:h="12019"/>
          <w:pgMar w:top="661" w:right="706" w:bottom="867" w:left="719" w:header="0" w:footer="3" w:gutter="0"/>
          <w:cols w:space="720"/>
          <w:noEndnote/>
          <w:docGrid w:linePitch="360"/>
        </w:sectPr>
      </w:pPr>
      <w:r w:rsidRPr="00EB2D57">
        <w:rPr>
          <w:color w:val="auto"/>
        </w:rPr>
        <w:t>Иметь представление о законе больших чисел как о проявлении закономерности в случайной изменчивости и о роли закона больших чисел в природе и обществе.</w:t>
      </w:r>
    </w:p>
    <w:p w14:paraId="7F7BBE08" w14:textId="77777777" w:rsidR="00A57638" w:rsidRPr="008F0F1F" w:rsidRDefault="00E235EB" w:rsidP="008F0F1F">
      <w:pPr>
        <w:pStyle w:val="3"/>
        <w:pBdr>
          <w:bottom w:val="single" w:sz="12" w:space="1" w:color="auto"/>
        </w:pBdr>
      </w:pPr>
      <w:bookmarkStart w:id="651" w:name="bookmark1323"/>
      <w:bookmarkStart w:id="652" w:name="_Toc105502790"/>
      <w:r w:rsidRPr="008F0F1F">
        <w:lastRenderedPageBreak/>
        <w:t>2.1.14</w:t>
      </w:r>
      <w:r w:rsidR="008F0F1F" w:rsidRPr="008F0F1F">
        <w:t>.</w:t>
      </w:r>
      <w:r w:rsidRPr="008F0F1F">
        <w:t xml:space="preserve"> </w:t>
      </w:r>
      <w:r w:rsidRPr="008F0F1F">
        <w:rPr>
          <w:szCs w:val="24"/>
        </w:rPr>
        <w:t>ИНФОРМАТИКА</w:t>
      </w:r>
      <w:bookmarkEnd w:id="651"/>
      <w:bookmarkEnd w:id="652"/>
    </w:p>
    <w:p w14:paraId="49362EB2" w14:textId="77777777" w:rsidR="008F0F1F" w:rsidRPr="00EB2D57" w:rsidRDefault="008F0F1F" w:rsidP="006B14E0"/>
    <w:p w14:paraId="3EAA3935" w14:textId="77777777" w:rsidR="00A57638" w:rsidRPr="00EB2D57" w:rsidRDefault="00E235EB">
      <w:pPr>
        <w:pStyle w:val="13"/>
        <w:spacing w:after="220" w:line="240" w:lineRule="auto"/>
        <w:jc w:val="both"/>
        <w:rPr>
          <w:color w:val="auto"/>
        </w:rPr>
      </w:pPr>
      <w:r w:rsidRPr="00EB2D57">
        <w:rPr>
          <w:color w:val="auto"/>
        </w:rPr>
        <w:t>Примерная рабочая 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а также Примерной программы воспитания.</w:t>
      </w:r>
    </w:p>
    <w:p w14:paraId="2361783A" w14:textId="77777777" w:rsidR="00A57638" w:rsidRDefault="00E235EB" w:rsidP="008F0F1F">
      <w:pPr>
        <w:pStyle w:val="af5"/>
        <w:pBdr>
          <w:bottom w:val="single" w:sz="12" w:space="1" w:color="auto"/>
        </w:pBdr>
      </w:pPr>
      <w:bookmarkStart w:id="653" w:name="bookmark1325"/>
      <w:r w:rsidRPr="00EB2D57">
        <w:t>ПОЯСНИТЕЛЬНАЯ ЗАПИСКА</w:t>
      </w:r>
      <w:bookmarkEnd w:id="653"/>
    </w:p>
    <w:p w14:paraId="6D4E17F8" w14:textId="77777777" w:rsidR="008F0F1F" w:rsidRPr="00EB2D57" w:rsidRDefault="008F0F1F" w:rsidP="008F0F1F">
      <w:pPr>
        <w:pStyle w:val="af5"/>
      </w:pPr>
    </w:p>
    <w:p w14:paraId="67FA6932" w14:textId="77777777" w:rsidR="00A57638" w:rsidRPr="00EB2D57" w:rsidRDefault="00E235EB">
      <w:pPr>
        <w:pStyle w:val="13"/>
        <w:spacing w:line="240" w:lineRule="auto"/>
        <w:jc w:val="both"/>
        <w:rPr>
          <w:color w:val="auto"/>
        </w:rPr>
      </w:pPr>
      <w:r w:rsidRPr="00EB2D57">
        <w:rPr>
          <w:color w:val="auto"/>
        </w:rPr>
        <w:t>Примерная рабочая программа даёт представление о целях, общей стратегии обучения, воспитания и развития обучающихся средствами учебного предмета «Информатика» на базовом уровне; устанавливает обязательное предметное содержание, предусматривает его структурирование по разделам и темам курса, определяет распределение его по классам (годам изучения); даёт примерное распределение учебных часов по тематическим разделам курса и рекомендуемую (примерную) последовательность их изучения с учётом межпредметных и внутрипредметных связей, логики учебного процесса, возрастных особенностей обучающихся. Примерная рабочая программа определяет количественные и качественные характеристики учебного материала для каждого года изучения, в том числе для содержательного наполнения разного вида контроля (промежуточной аттестации обучающихся, всероссийских проверочных работ, государственной итоговой аттестации).</w:t>
      </w:r>
    </w:p>
    <w:p w14:paraId="0CA296C8" w14:textId="77777777" w:rsidR="00A57638" w:rsidRPr="00EB2D57" w:rsidRDefault="00E235EB">
      <w:pPr>
        <w:pStyle w:val="13"/>
        <w:spacing w:after="220" w:line="240" w:lineRule="auto"/>
        <w:jc w:val="both"/>
        <w:rPr>
          <w:color w:val="auto"/>
        </w:rPr>
      </w:pPr>
      <w:r w:rsidRPr="00EB2D57">
        <w:rPr>
          <w:color w:val="auto"/>
        </w:rPr>
        <w:t>Программа является основой для составления авторских учебных программ и учебников, тематического планирования курса учителем.</w:t>
      </w:r>
    </w:p>
    <w:p w14:paraId="547F348C" w14:textId="77777777" w:rsidR="00A57638" w:rsidRPr="00EB2D57" w:rsidRDefault="00E235EB" w:rsidP="008F0F1F">
      <w:pPr>
        <w:pStyle w:val="af5"/>
      </w:pPr>
      <w:bookmarkStart w:id="654" w:name="bookmark1327"/>
      <w:r w:rsidRPr="00EB2D57">
        <w:t>ЦЕЛИ ИЗУЧЕНИЯ УЧЕБНОГО ПРЕДМЕТА «ИНФОРМАТИКА»</w:t>
      </w:r>
      <w:bookmarkEnd w:id="654"/>
    </w:p>
    <w:p w14:paraId="2F0FBA0C" w14:textId="77777777" w:rsidR="00A57638" w:rsidRPr="00EB2D57" w:rsidRDefault="00E235EB">
      <w:pPr>
        <w:pStyle w:val="13"/>
        <w:spacing w:line="240" w:lineRule="auto"/>
        <w:jc w:val="both"/>
        <w:rPr>
          <w:color w:val="auto"/>
        </w:rPr>
      </w:pPr>
      <w:r w:rsidRPr="00EB2D57">
        <w:rPr>
          <w:color w:val="auto"/>
        </w:rPr>
        <w:t>Целями изучения информатики на уровне основного общего образования являются:</w:t>
      </w:r>
    </w:p>
    <w:p w14:paraId="09613A60" w14:textId="77777777" w:rsidR="00A57638" w:rsidRPr="00EB2D57" w:rsidRDefault="00E235EB" w:rsidP="000B3370">
      <w:pPr>
        <w:pStyle w:val="13"/>
        <w:numPr>
          <w:ilvl w:val="0"/>
          <w:numId w:val="415"/>
        </w:numPr>
        <w:spacing w:line="257" w:lineRule="auto"/>
        <w:jc w:val="both"/>
        <w:rPr>
          <w:color w:val="auto"/>
        </w:rPr>
      </w:pPr>
      <w:r w:rsidRPr="00EB2D57">
        <w:rPr>
          <w:color w:val="auto"/>
        </w:rPr>
        <w:t>формирование основ мировоззрения, соответствующего современному уровню развития науки информатики, достижениям научно-технического прогресса и общественной практики, за счёт развития представлений об информации как о важнейшем стратегическом ресурсе развития личности, государства, общества; понимания роли информационных процессов, информационных ресурсов и информационных технологий в условиях цифровой трансформации многих сфер жизни современного общества;</w:t>
      </w:r>
    </w:p>
    <w:p w14:paraId="72092A72" w14:textId="77777777" w:rsidR="00A57638" w:rsidRPr="00EB2D57" w:rsidRDefault="00E235EB" w:rsidP="000B3370">
      <w:pPr>
        <w:pStyle w:val="13"/>
        <w:numPr>
          <w:ilvl w:val="0"/>
          <w:numId w:val="415"/>
        </w:numPr>
        <w:spacing w:line="262" w:lineRule="auto"/>
        <w:jc w:val="both"/>
        <w:rPr>
          <w:color w:val="auto"/>
        </w:rPr>
      </w:pPr>
      <w:r w:rsidRPr="00EB2D57">
        <w:rPr>
          <w:color w:val="auto"/>
        </w:rPr>
        <w:t xml:space="preserve">обеспечение условий, способствующих развитию алгоритмического мышления как необходимого условия профессиональной деятельности в современном информационном </w:t>
      </w:r>
      <w:r w:rsidRPr="00EB2D57">
        <w:rPr>
          <w:color w:val="auto"/>
        </w:rPr>
        <w:lastRenderedPageBreak/>
        <w:t>обществе, предполагающего способность обучающегося разбивать сложные задачи на более простые подзадачи; сравнивать новые задачи с задачами, решёнными ранее; определять шаги для достижения результата и т. д.;</w:t>
      </w:r>
    </w:p>
    <w:p w14:paraId="64AE52BE" w14:textId="77777777" w:rsidR="00A57638" w:rsidRPr="00EB2D57" w:rsidRDefault="00E235EB" w:rsidP="000B3370">
      <w:pPr>
        <w:pStyle w:val="13"/>
        <w:numPr>
          <w:ilvl w:val="0"/>
          <w:numId w:val="415"/>
        </w:numPr>
        <w:spacing w:line="264" w:lineRule="auto"/>
        <w:jc w:val="both"/>
        <w:rPr>
          <w:color w:val="auto"/>
        </w:rPr>
      </w:pPr>
      <w:r w:rsidRPr="00EB2D57">
        <w:rPr>
          <w:color w:val="auto"/>
        </w:rPr>
        <w:t>формирование и развитие компетенций обучающихся в области использования информационно-коммуникационных технологий, в том числе знаний, умений и навыков работы с информацией, программирования, коммуникации в современных цифровых средах в условиях обеспечения информационной безопасности личности обучающегося;</w:t>
      </w:r>
    </w:p>
    <w:p w14:paraId="0EA942A1" w14:textId="77777777" w:rsidR="00A57638" w:rsidRPr="00EB2D57" w:rsidRDefault="00E235EB" w:rsidP="000B3370">
      <w:pPr>
        <w:pStyle w:val="13"/>
        <w:numPr>
          <w:ilvl w:val="0"/>
          <w:numId w:val="415"/>
        </w:numPr>
        <w:spacing w:after="240" w:line="264" w:lineRule="auto"/>
        <w:jc w:val="both"/>
        <w:rPr>
          <w:color w:val="auto"/>
        </w:rPr>
      </w:pPr>
      <w:r w:rsidRPr="00EB2D57">
        <w:rPr>
          <w:color w:val="auto"/>
        </w:rPr>
        <w:t>воспитание ответственного и избирательного отношения к информации с учётом правовых и этических аспектов её распространения, стремления к продолжению образования в области информационных технологий и созидательной деятельности с применением средств информационных технологий.</w:t>
      </w:r>
    </w:p>
    <w:p w14:paraId="0E6DDAC8" w14:textId="77777777" w:rsidR="00A57638" w:rsidRPr="00EB2D57" w:rsidRDefault="00E235EB" w:rsidP="008F0F1F">
      <w:pPr>
        <w:pStyle w:val="af5"/>
      </w:pPr>
      <w:bookmarkStart w:id="655" w:name="bookmark1329"/>
      <w:r w:rsidRPr="00EB2D57">
        <w:t>ОБЩАЯ ХАРАКТЕРИСТИКА</w:t>
      </w:r>
      <w:bookmarkEnd w:id="655"/>
    </w:p>
    <w:p w14:paraId="276ED84A" w14:textId="77777777" w:rsidR="00A57638" w:rsidRPr="00EB2D57" w:rsidRDefault="00E235EB" w:rsidP="008F0F1F">
      <w:pPr>
        <w:pStyle w:val="af5"/>
      </w:pPr>
      <w:r w:rsidRPr="00EB2D57">
        <w:t>УЧЕБНОГО ПРЕДМЕТА «ИНФОРМАТИКА»</w:t>
      </w:r>
    </w:p>
    <w:p w14:paraId="626C5A1C" w14:textId="77777777" w:rsidR="008F0F1F" w:rsidRDefault="008F0F1F" w:rsidP="008F0F1F">
      <w:pPr>
        <w:pStyle w:val="13"/>
        <w:spacing w:line="240" w:lineRule="auto"/>
        <w:jc w:val="both"/>
        <w:rPr>
          <w:b/>
          <w:bCs/>
          <w:color w:val="auto"/>
          <w:sz w:val="19"/>
          <w:szCs w:val="19"/>
        </w:rPr>
      </w:pPr>
    </w:p>
    <w:p w14:paraId="71C9CC18" w14:textId="77777777" w:rsidR="00A57638" w:rsidRPr="00EB2D57" w:rsidRDefault="00E235EB" w:rsidP="008F0F1F">
      <w:pPr>
        <w:pStyle w:val="13"/>
        <w:spacing w:line="240" w:lineRule="auto"/>
        <w:jc w:val="both"/>
        <w:rPr>
          <w:color w:val="auto"/>
          <w:sz w:val="19"/>
          <w:szCs w:val="19"/>
        </w:rPr>
      </w:pPr>
      <w:r w:rsidRPr="00EB2D57">
        <w:rPr>
          <w:b/>
          <w:bCs/>
          <w:color w:val="auto"/>
          <w:sz w:val="19"/>
          <w:szCs w:val="19"/>
        </w:rPr>
        <w:t>Учебный предмет «Информатика» в основном общем образовании отражает:</w:t>
      </w:r>
    </w:p>
    <w:p w14:paraId="65A7B272" w14:textId="77777777" w:rsidR="00A57638" w:rsidRPr="00EB2D57" w:rsidRDefault="00E235EB" w:rsidP="000B3370">
      <w:pPr>
        <w:pStyle w:val="13"/>
        <w:numPr>
          <w:ilvl w:val="0"/>
          <w:numId w:val="416"/>
        </w:numPr>
        <w:spacing w:line="240" w:lineRule="auto"/>
        <w:jc w:val="both"/>
        <w:rPr>
          <w:color w:val="auto"/>
        </w:rPr>
      </w:pPr>
      <w:r w:rsidRPr="00EB2D57">
        <w:rPr>
          <w:color w:val="auto"/>
        </w:rPr>
        <w:t>сущность информатики как научной дисциплины, изучающей закономерности протекания и возможности автоматизации информационных процессов в различных системах;</w:t>
      </w:r>
    </w:p>
    <w:p w14:paraId="6D75B7D2" w14:textId="77777777" w:rsidR="00A57638" w:rsidRPr="00EB2D57" w:rsidRDefault="00E235EB" w:rsidP="000B3370">
      <w:pPr>
        <w:pStyle w:val="13"/>
        <w:numPr>
          <w:ilvl w:val="0"/>
          <w:numId w:val="416"/>
        </w:numPr>
        <w:spacing w:line="240" w:lineRule="auto"/>
        <w:jc w:val="both"/>
        <w:rPr>
          <w:color w:val="auto"/>
        </w:rPr>
      </w:pPr>
      <w:r w:rsidRPr="00EB2D57">
        <w:rPr>
          <w:color w:val="auto"/>
        </w:rPr>
        <w:t>основные области применения информатики, прежде всего информационные технологии, управление и социальную сферу;</w:t>
      </w:r>
    </w:p>
    <w:p w14:paraId="5819EF85" w14:textId="77777777" w:rsidR="00A57638" w:rsidRPr="00EB2D57" w:rsidRDefault="00E235EB" w:rsidP="000B3370">
      <w:pPr>
        <w:pStyle w:val="13"/>
        <w:numPr>
          <w:ilvl w:val="0"/>
          <w:numId w:val="416"/>
        </w:numPr>
        <w:spacing w:line="240" w:lineRule="auto"/>
        <w:jc w:val="both"/>
        <w:rPr>
          <w:color w:val="auto"/>
        </w:rPr>
      </w:pPr>
      <w:r w:rsidRPr="00EB2D57">
        <w:rPr>
          <w:color w:val="auto"/>
        </w:rPr>
        <w:t>междисциплинарный характер информатики и информационной деятельности.</w:t>
      </w:r>
    </w:p>
    <w:p w14:paraId="7606A172" w14:textId="77777777" w:rsidR="00A57638" w:rsidRPr="00EB2D57" w:rsidRDefault="00E235EB" w:rsidP="008F0F1F">
      <w:pPr>
        <w:pStyle w:val="13"/>
        <w:spacing w:line="240" w:lineRule="auto"/>
        <w:jc w:val="both"/>
        <w:rPr>
          <w:color w:val="auto"/>
          <w:sz w:val="18"/>
          <w:szCs w:val="18"/>
        </w:rPr>
      </w:pPr>
      <w:r w:rsidRPr="00EB2D57">
        <w:rPr>
          <w:color w:val="auto"/>
        </w:rPr>
        <w:t xml:space="preserve">Современная школьная информатика оказывает существенное влияние на формирование мировоззрения школьника, его жизненную позицию,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 Многие </w:t>
      </w:r>
      <w:r w:rsidRPr="00EB2D57">
        <w:rPr>
          <w:rStyle w:val="23"/>
          <w:color w:val="auto"/>
        </w:rPr>
        <w:t>предметные знания и способы деятельности, освоенные обучающимися при изучении информатики, находят применение как в рамках образовательного процесса при изучении других предметных областей, так и в иных жизненных ситуациях, становятся значимыми для формирования качеств личности, т. е. ориентированы на формирование метапредметных и личностных результатов обучения.</w:t>
      </w:r>
    </w:p>
    <w:p w14:paraId="776C9456" w14:textId="77777777" w:rsidR="008F0F1F" w:rsidRDefault="008F0F1F">
      <w:pPr>
        <w:pStyle w:val="13"/>
        <w:spacing w:line="269" w:lineRule="auto"/>
        <w:jc w:val="both"/>
        <w:rPr>
          <w:b/>
          <w:bCs/>
          <w:color w:val="auto"/>
        </w:rPr>
      </w:pPr>
    </w:p>
    <w:p w14:paraId="1B83A640" w14:textId="77777777" w:rsidR="00A57638" w:rsidRPr="008F0F1F" w:rsidRDefault="00E235EB">
      <w:pPr>
        <w:pStyle w:val="13"/>
        <w:spacing w:line="269" w:lineRule="auto"/>
        <w:jc w:val="both"/>
        <w:rPr>
          <w:color w:val="auto"/>
        </w:rPr>
      </w:pPr>
      <w:r w:rsidRPr="008F0F1F">
        <w:rPr>
          <w:b/>
          <w:bCs/>
          <w:color w:val="auto"/>
        </w:rPr>
        <w:t xml:space="preserve">Основные задачи учебного предмета «Информатика» — </w:t>
      </w:r>
      <w:r w:rsidRPr="008F0F1F">
        <w:rPr>
          <w:rFonts w:eastAsia="Courier New"/>
          <w:color w:val="auto"/>
        </w:rPr>
        <w:t>сформировать у обучающихся:</w:t>
      </w:r>
    </w:p>
    <w:p w14:paraId="248D943B" w14:textId="77777777" w:rsidR="00A57638" w:rsidRPr="008F0F1F" w:rsidRDefault="00E235EB" w:rsidP="000B3370">
      <w:pPr>
        <w:pStyle w:val="24"/>
        <w:numPr>
          <w:ilvl w:val="0"/>
          <w:numId w:val="417"/>
        </w:numPr>
        <w:spacing w:line="240" w:lineRule="auto"/>
        <w:jc w:val="both"/>
        <w:rPr>
          <w:rFonts w:ascii="Times New Roman" w:hAnsi="Times New Roman" w:cs="Times New Roman"/>
          <w:color w:val="auto"/>
          <w:sz w:val="20"/>
          <w:szCs w:val="20"/>
        </w:rPr>
      </w:pPr>
      <w:r w:rsidRPr="008F0F1F">
        <w:rPr>
          <w:rFonts w:ascii="Times New Roman" w:hAnsi="Times New Roman" w:cs="Times New Roman"/>
          <w:color w:val="auto"/>
          <w:sz w:val="20"/>
          <w:szCs w:val="20"/>
        </w:rPr>
        <w:lastRenderedPageBreak/>
        <w:t>понимание принципов устройства и функционирования объектов цифрового окружения, представления об истории и тенденциях развития информатики периода цифровой трансформации современного общества;</w:t>
      </w:r>
    </w:p>
    <w:p w14:paraId="667C7100" w14:textId="77777777" w:rsidR="00A57638" w:rsidRPr="008F0F1F" w:rsidRDefault="00E235EB" w:rsidP="000B3370">
      <w:pPr>
        <w:pStyle w:val="24"/>
        <w:numPr>
          <w:ilvl w:val="0"/>
          <w:numId w:val="417"/>
        </w:numPr>
        <w:spacing w:line="240" w:lineRule="auto"/>
        <w:jc w:val="both"/>
        <w:rPr>
          <w:rFonts w:ascii="Times New Roman" w:hAnsi="Times New Roman" w:cs="Times New Roman"/>
          <w:color w:val="auto"/>
          <w:sz w:val="20"/>
          <w:szCs w:val="20"/>
        </w:rPr>
      </w:pPr>
      <w:r w:rsidRPr="008F0F1F">
        <w:rPr>
          <w:rFonts w:ascii="Times New Roman" w:hAnsi="Times New Roman" w:cs="Times New Roman"/>
          <w:color w:val="auto"/>
          <w:sz w:val="20"/>
          <w:szCs w:val="20"/>
        </w:rPr>
        <w:t>знания, умения и навыки грамотной постановки задач, возникающих в практической деятельности, для их решения с помощью информационных технологий; умения и навыки формализованного описания поставленных задач;</w:t>
      </w:r>
    </w:p>
    <w:p w14:paraId="4F07F779" w14:textId="77777777" w:rsidR="00A57638" w:rsidRPr="008F0F1F" w:rsidRDefault="00E235EB" w:rsidP="000B3370">
      <w:pPr>
        <w:pStyle w:val="24"/>
        <w:numPr>
          <w:ilvl w:val="0"/>
          <w:numId w:val="417"/>
        </w:numPr>
        <w:spacing w:line="240" w:lineRule="auto"/>
        <w:jc w:val="both"/>
        <w:rPr>
          <w:rFonts w:ascii="Times New Roman" w:hAnsi="Times New Roman" w:cs="Times New Roman"/>
          <w:color w:val="auto"/>
          <w:sz w:val="20"/>
          <w:szCs w:val="20"/>
        </w:rPr>
      </w:pPr>
      <w:r w:rsidRPr="008F0F1F">
        <w:rPr>
          <w:rFonts w:ascii="Times New Roman" w:hAnsi="Times New Roman" w:cs="Times New Roman"/>
          <w:color w:val="auto"/>
          <w:sz w:val="20"/>
          <w:szCs w:val="20"/>
        </w:rPr>
        <w:t>базовые знания об информационном моделировании, в том числе о математическом моделировании;</w:t>
      </w:r>
    </w:p>
    <w:p w14:paraId="7FADBB10" w14:textId="77777777" w:rsidR="00A57638" w:rsidRPr="008F0F1F" w:rsidRDefault="00E235EB" w:rsidP="000B3370">
      <w:pPr>
        <w:pStyle w:val="24"/>
        <w:numPr>
          <w:ilvl w:val="0"/>
          <w:numId w:val="417"/>
        </w:numPr>
        <w:spacing w:line="240" w:lineRule="auto"/>
        <w:jc w:val="both"/>
        <w:rPr>
          <w:rFonts w:ascii="Times New Roman" w:hAnsi="Times New Roman" w:cs="Times New Roman"/>
          <w:color w:val="auto"/>
          <w:sz w:val="20"/>
          <w:szCs w:val="20"/>
        </w:rPr>
      </w:pPr>
      <w:r w:rsidRPr="008F0F1F">
        <w:rPr>
          <w:rFonts w:ascii="Times New Roman" w:hAnsi="Times New Roman" w:cs="Times New Roman"/>
          <w:color w:val="auto"/>
          <w:sz w:val="20"/>
          <w:szCs w:val="20"/>
        </w:rPr>
        <w:t>знание основных алгоритмических структур и умение применять эти знания для построения алгоритмов решения задач по их математическим моделям;</w:t>
      </w:r>
    </w:p>
    <w:p w14:paraId="46EE5A69" w14:textId="77777777" w:rsidR="00A57638" w:rsidRPr="008F0F1F" w:rsidRDefault="00E235EB" w:rsidP="000B3370">
      <w:pPr>
        <w:pStyle w:val="24"/>
        <w:numPr>
          <w:ilvl w:val="0"/>
          <w:numId w:val="417"/>
        </w:numPr>
        <w:spacing w:line="240" w:lineRule="auto"/>
        <w:jc w:val="both"/>
        <w:rPr>
          <w:rFonts w:ascii="Times New Roman" w:hAnsi="Times New Roman" w:cs="Times New Roman"/>
          <w:color w:val="auto"/>
          <w:sz w:val="20"/>
          <w:szCs w:val="20"/>
        </w:rPr>
      </w:pPr>
      <w:r w:rsidRPr="008F0F1F">
        <w:rPr>
          <w:rFonts w:ascii="Times New Roman" w:hAnsi="Times New Roman" w:cs="Times New Roman"/>
          <w:color w:val="auto"/>
          <w:sz w:val="20"/>
          <w:szCs w:val="20"/>
        </w:rPr>
        <w:t>умения и навыки составления простых программ по построенному алгоритму на одном из языков программирования высокого уровня;</w:t>
      </w:r>
    </w:p>
    <w:p w14:paraId="410F42E4" w14:textId="77777777" w:rsidR="00A57638" w:rsidRPr="008F0F1F" w:rsidRDefault="00E235EB" w:rsidP="000B3370">
      <w:pPr>
        <w:pStyle w:val="24"/>
        <w:numPr>
          <w:ilvl w:val="0"/>
          <w:numId w:val="417"/>
        </w:numPr>
        <w:spacing w:line="240" w:lineRule="auto"/>
        <w:jc w:val="both"/>
        <w:rPr>
          <w:rFonts w:ascii="Times New Roman" w:hAnsi="Times New Roman" w:cs="Times New Roman"/>
          <w:color w:val="auto"/>
          <w:sz w:val="20"/>
          <w:szCs w:val="20"/>
        </w:rPr>
      </w:pPr>
      <w:r w:rsidRPr="008F0F1F">
        <w:rPr>
          <w:rFonts w:ascii="Times New Roman" w:hAnsi="Times New Roman" w:cs="Times New Roman"/>
          <w:color w:val="auto"/>
          <w:sz w:val="20"/>
          <w:szCs w:val="20"/>
        </w:rPr>
        <w:t>умения и навыки эффективного использования основных типов прикладных программ (приложений) общего назначения и информационных систем для решения с их помощью практических задач; владение базовыми нормами информационной этики и права, основами информационной безопасности;</w:t>
      </w:r>
    </w:p>
    <w:p w14:paraId="0185E904" w14:textId="77777777" w:rsidR="00A57638" w:rsidRPr="008F0F1F" w:rsidRDefault="00E235EB" w:rsidP="000B3370">
      <w:pPr>
        <w:pStyle w:val="24"/>
        <w:numPr>
          <w:ilvl w:val="0"/>
          <w:numId w:val="417"/>
        </w:numPr>
        <w:spacing w:line="240" w:lineRule="auto"/>
        <w:jc w:val="both"/>
        <w:rPr>
          <w:rFonts w:ascii="Times New Roman" w:hAnsi="Times New Roman" w:cs="Times New Roman"/>
          <w:color w:val="auto"/>
          <w:sz w:val="20"/>
          <w:szCs w:val="20"/>
        </w:rPr>
      </w:pPr>
      <w:r w:rsidRPr="008F0F1F">
        <w:rPr>
          <w:rFonts w:ascii="Times New Roman" w:hAnsi="Times New Roman" w:cs="Times New Roman"/>
          <w:color w:val="auto"/>
          <w:sz w:val="20"/>
          <w:szCs w:val="20"/>
        </w:rPr>
        <w:t>умения и навыки безопасного для здоровья использования различных электронных средств обучения;</w:t>
      </w:r>
    </w:p>
    <w:p w14:paraId="0948FD2C" w14:textId="77777777" w:rsidR="00A57638" w:rsidRPr="008F0F1F" w:rsidRDefault="00E235EB" w:rsidP="000B3370">
      <w:pPr>
        <w:pStyle w:val="24"/>
        <w:numPr>
          <w:ilvl w:val="0"/>
          <w:numId w:val="417"/>
        </w:numPr>
        <w:spacing w:line="240" w:lineRule="auto"/>
        <w:jc w:val="both"/>
        <w:rPr>
          <w:rFonts w:ascii="Times New Roman" w:hAnsi="Times New Roman" w:cs="Times New Roman"/>
          <w:color w:val="auto"/>
          <w:sz w:val="20"/>
          <w:szCs w:val="20"/>
        </w:rPr>
      </w:pPr>
      <w:r w:rsidRPr="008F0F1F">
        <w:rPr>
          <w:rFonts w:ascii="Times New Roman" w:hAnsi="Times New Roman" w:cs="Times New Roman"/>
          <w:color w:val="auto"/>
          <w:sz w:val="20"/>
          <w:szCs w:val="20"/>
        </w:rPr>
        <w:t>умение грамотно интерпретировать результаты решения практических задач с помощью информационных технологий, применять полученные результаты в практической деятельности.</w:t>
      </w:r>
    </w:p>
    <w:p w14:paraId="502535BC" w14:textId="77777777" w:rsidR="008F0F1F" w:rsidRDefault="008F0F1F" w:rsidP="008F0F1F">
      <w:pPr>
        <w:pStyle w:val="24"/>
        <w:spacing w:line="240" w:lineRule="auto"/>
        <w:ind w:left="0" w:firstLine="240"/>
        <w:jc w:val="both"/>
        <w:rPr>
          <w:rFonts w:ascii="Times New Roman" w:eastAsia="Times New Roman" w:hAnsi="Times New Roman" w:cs="Times New Roman"/>
          <w:b/>
          <w:bCs/>
          <w:color w:val="auto"/>
          <w:sz w:val="20"/>
          <w:szCs w:val="20"/>
        </w:rPr>
      </w:pPr>
    </w:p>
    <w:p w14:paraId="3E8B4DD8" w14:textId="77777777" w:rsidR="00A57638" w:rsidRPr="008F0F1F" w:rsidRDefault="00E235EB" w:rsidP="008F0F1F">
      <w:pPr>
        <w:pStyle w:val="24"/>
        <w:spacing w:line="240" w:lineRule="auto"/>
        <w:ind w:left="0" w:firstLine="240"/>
        <w:jc w:val="both"/>
        <w:rPr>
          <w:rFonts w:ascii="Times New Roman" w:hAnsi="Times New Roman" w:cs="Times New Roman"/>
          <w:color w:val="auto"/>
          <w:sz w:val="20"/>
          <w:szCs w:val="20"/>
        </w:rPr>
      </w:pPr>
      <w:r w:rsidRPr="008F0F1F">
        <w:rPr>
          <w:rFonts w:ascii="Times New Roman" w:eastAsia="Times New Roman" w:hAnsi="Times New Roman" w:cs="Times New Roman"/>
          <w:b/>
          <w:bCs/>
          <w:color w:val="auto"/>
          <w:sz w:val="20"/>
          <w:szCs w:val="20"/>
        </w:rPr>
        <w:t xml:space="preserve">Цели и задачи изучения информатики на уровне основного общего образования </w:t>
      </w:r>
      <w:r w:rsidRPr="008F0F1F">
        <w:rPr>
          <w:rFonts w:ascii="Times New Roman" w:hAnsi="Times New Roman" w:cs="Times New Roman"/>
          <w:color w:val="auto"/>
          <w:sz w:val="20"/>
          <w:szCs w:val="20"/>
        </w:rPr>
        <w:t>определяют структуру основного содержания учебного предмета в виде следующих четырёх тематических разделов:</w:t>
      </w:r>
    </w:p>
    <w:p w14:paraId="01361FDB" w14:textId="77777777" w:rsidR="00A57638" w:rsidRPr="008F0F1F" w:rsidRDefault="00E235EB" w:rsidP="000B3370">
      <w:pPr>
        <w:pStyle w:val="24"/>
        <w:numPr>
          <w:ilvl w:val="0"/>
          <w:numId w:val="597"/>
        </w:numPr>
        <w:tabs>
          <w:tab w:val="left" w:pos="543"/>
        </w:tabs>
        <w:spacing w:line="240" w:lineRule="auto"/>
        <w:ind w:left="0" w:firstLine="240"/>
        <w:jc w:val="both"/>
        <w:rPr>
          <w:rFonts w:ascii="Times New Roman" w:hAnsi="Times New Roman" w:cs="Times New Roman"/>
          <w:color w:val="auto"/>
          <w:sz w:val="20"/>
          <w:szCs w:val="20"/>
        </w:rPr>
      </w:pPr>
      <w:r w:rsidRPr="008F0F1F">
        <w:rPr>
          <w:rFonts w:ascii="Times New Roman" w:hAnsi="Times New Roman" w:cs="Times New Roman"/>
          <w:color w:val="auto"/>
          <w:sz w:val="20"/>
          <w:szCs w:val="20"/>
        </w:rPr>
        <w:t>цифровая грамотность;</w:t>
      </w:r>
    </w:p>
    <w:p w14:paraId="1470B382" w14:textId="77777777" w:rsidR="00A57638" w:rsidRPr="008F0F1F" w:rsidRDefault="00E235EB" w:rsidP="000B3370">
      <w:pPr>
        <w:pStyle w:val="24"/>
        <w:numPr>
          <w:ilvl w:val="0"/>
          <w:numId w:val="597"/>
        </w:numPr>
        <w:tabs>
          <w:tab w:val="left" w:pos="553"/>
        </w:tabs>
        <w:spacing w:line="240" w:lineRule="auto"/>
        <w:ind w:left="0" w:firstLine="240"/>
        <w:jc w:val="both"/>
        <w:rPr>
          <w:rFonts w:ascii="Times New Roman" w:hAnsi="Times New Roman" w:cs="Times New Roman"/>
          <w:color w:val="auto"/>
          <w:sz w:val="20"/>
          <w:szCs w:val="20"/>
        </w:rPr>
      </w:pPr>
      <w:r w:rsidRPr="008F0F1F">
        <w:rPr>
          <w:rFonts w:ascii="Times New Roman" w:hAnsi="Times New Roman" w:cs="Times New Roman"/>
          <w:color w:val="auto"/>
          <w:sz w:val="20"/>
          <w:szCs w:val="20"/>
        </w:rPr>
        <w:t>теоретические основы информатики;</w:t>
      </w:r>
    </w:p>
    <w:p w14:paraId="42A33661" w14:textId="77777777" w:rsidR="00A57638" w:rsidRPr="008F0F1F" w:rsidRDefault="00E235EB" w:rsidP="000B3370">
      <w:pPr>
        <w:pStyle w:val="24"/>
        <w:numPr>
          <w:ilvl w:val="0"/>
          <w:numId w:val="597"/>
        </w:numPr>
        <w:tabs>
          <w:tab w:val="left" w:pos="553"/>
        </w:tabs>
        <w:spacing w:line="240" w:lineRule="auto"/>
        <w:ind w:left="0" w:firstLine="240"/>
        <w:jc w:val="both"/>
        <w:rPr>
          <w:rFonts w:ascii="Times New Roman" w:hAnsi="Times New Roman" w:cs="Times New Roman"/>
          <w:color w:val="auto"/>
          <w:sz w:val="20"/>
          <w:szCs w:val="20"/>
        </w:rPr>
      </w:pPr>
      <w:r w:rsidRPr="008F0F1F">
        <w:rPr>
          <w:rFonts w:ascii="Times New Roman" w:hAnsi="Times New Roman" w:cs="Times New Roman"/>
          <w:color w:val="auto"/>
          <w:sz w:val="20"/>
          <w:szCs w:val="20"/>
        </w:rPr>
        <w:t>алгоритмы и программирование;</w:t>
      </w:r>
    </w:p>
    <w:p w14:paraId="0A69F667" w14:textId="77777777" w:rsidR="00A57638" w:rsidRPr="008F0F1F" w:rsidRDefault="00E235EB" w:rsidP="000B3370">
      <w:pPr>
        <w:pStyle w:val="24"/>
        <w:numPr>
          <w:ilvl w:val="0"/>
          <w:numId w:val="597"/>
        </w:numPr>
        <w:tabs>
          <w:tab w:val="left" w:pos="553"/>
        </w:tabs>
        <w:spacing w:line="240" w:lineRule="auto"/>
        <w:ind w:left="0" w:firstLine="240"/>
        <w:jc w:val="both"/>
        <w:rPr>
          <w:rFonts w:ascii="Times New Roman" w:hAnsi="Times New Roman" w:cs="Times New Roman"/>
          <w:color w:val="auto"/>
          <w:sz w:val="20"/>
          <w:szCs w:val="20"/>
        </w:rPr>
      </w:pPr>
      <w:r w:rsidRPr="008F0F1F">
        <w:rPr>
          <w:rFonts w:ascii="Times New Roman" w:hAnsi="Times New Roman" w:cs="Times New Roman"/>
          <w:color w:val="auto"/>
          <w:sz w:val="20"/>
          <w:szCs w:val="20"/>
        </w:rPr>
        <w:t>информационные технологии.</w:t>
      </w:r>
    </w:p>
    <w:p w14:paraId="1E1E9068" w14:textId="77777777" w:rsidR="008F0F1F" w:rsidRDefault="008F0F1F" w:rsidP="008F0F1F">
      <w:pPr>
        <w:pStyle w:val="af5"/>
      </w:pPr>
      <w:bookmarkStart w:id="656" w:name="bookmark1332"/>
    </w:p>
    <w:p w14:paraId="1596A819" w14:textId="77777777" w:rsidR="00A57638" w:rsidRPr="008F0F1F" w:rsidRDefault="00E235EB" w:rsidP="008F0F1F">
      <w:pPr>
        <w:pStyle w:val="af5"/>
      </w:pPr>
      <w:r w:rsidRPr="008F0F1F">
        <w:t>МЕСТО УЧЕБНОГО ПРЕДМЕТА «ИНФОРМАТИКА»</w:t>
      </w:r>
      <w:bookmarkEnd w:id="656"/>
    </w:p>
    <w:p w14:paraId="4FBB710B" w14:textId="77777777" w:rsidR="00A57638" w:rsidRPr="008F0F1F" w:rsidRDefault="00E235EB" w:rsidP="008F0F1F">
      <w:pPr>
        <w:pStyle w:val="af5"/>
      </w:pPr>
      <w:r w:rsidRPr="008F0F1F">
        <w:t>В УЧЕБНОМ ПЛАНЕ</w:t>
      </w:r>
    </w:p>
    <w:p w14:paraId="64EC820B" w14:textId="77777777" w:rsidR="00A57638" w:rsidRPr="008F0F1F" w:rsidRDefault="00E235EB">
      <w:pPr>
        <w:pStyle w:val="24"/>
        <w:spacing w:line="283" w:lineRule="auto"/>
        <w:ind w:left="0" w:firstLine="240"/>
        <w:jc w:val="both"/>
        <w:rPr>
          <w:rFonts w:ascii="Times New Roman" w:hAnsi="Times New Roman" w:cs="Times New Roman"/>
          <w:color w:val="auto"/>
          <w:sz w:val="20"/>
          <w:szCs w:val="20"/>
        </w:rPr>
      </w:pPr>
      <w:r w:rsidRPr="008F0F1F">
        <w:rPr>
          <w:rFonts w:ascii="Times New Roman" w:hAnsi="Times New Roman" w:cs="Times New Roman"/>
          <w:color w:val="auto"/>
          <w:sz w:val="20"/>
          <w:szCs w:val="20"/>
        </w:rPr>
        <w:t xml:space="preserve">В системе общего образования «Информатика» признана обязательным учебным предметом, входящим в состав предметной области «Математика и информатика». ФГОС ООО предусмотрены требования к освоению предметных результатов по информатике на базовом и углублённом уровнях, имеющих общее содержательное ядро и согласованных между собой. Это позволяет реализовывать углублённое изучение информатики </w:t>
      </w:r>
      <w:r w:rsidRPr="008F0F1F">
        <w:rPr>
          <w:rFonts w:ascii="Times New Roman" w:hAnsi="Times New Roman" w:cs="Times New Roman"/>
          <w:color w:val="auto"/>
          <w:sz w:val="20"/>
          <w:szCs w:val="20"/>
        </w:rPr>
        <w:lastRenderedPageBreak/>
        <w:t>как в рамках отдельных классов, так и в рамках индивидуальных образовательных траекторий, в том числе используя сетевое взаимодействие организаций и дистанционные технологии. По завершении реализации программ углублённого уровня учащиеся смогут детальнее освоить материал базового уровня, овладеть расширенным кругом понятий и методов, решать задачи более высокого уровня сложности.</w:t>
      </w:r>
    </w:p>
    <w:p w14:paraId="6045D209" w14:textId="77777777" w:rsidR="00A57638" w:rsidRPr="008F0F1F" w:rsidRDefault="00E235EB">
      <w:pPr>
        <w:pStyle w:val="24"/>
        <w:spacing w:line="283" w:lineRule="auto"/>
        <w:ind w:left="0" w:firstLine="240"/>
        <w:jc w:val="both"/>
        <w:rPr>
          <w:rFonts w:ascii="Times New Roman" w:hAnsi="Times New Roman" w:cs="Times New Roman"/>
          <w:color w:val="auto"/>
          <w:sz w:val="20"/>
          <w:szCs w:val="20"/>
        </w:rPr>
      </w:pPr>
      <w:r w:rsidRPr="008F0F1F">
        <w:rPr>
          <w:rFonts w:ascii="Times New Roman" w:hAnsi="Times New Roman" w:cs="Times New Roman"/>
          <w:color w:val="auto"/>
          <w:sz w:val="20"/>
          <w:szCs w:val="20"/>
        </w:rPr>
        <w:t>Учебным планом на изучение информатики на базовом уровне отведено 102 учебных часа — по 1 часу в неделю в 7, 8 и 9 классах соответственно.</w:t>
      </w:r>
    </w:p>
    <w:p w14:paraId="71978EA4" w14:textId="77777777" w:rsidR="00A57638" w:rsidRPr="008F0F1F" w:rsidRDefault="00E235EB">
      <w:pPr>
        <w:pStyle w:val="24"/>
        <w:spacing w:after="160" w:line="283" w:lineRule="auto"/>
        <w:ind w:left="0" w:firstLine="240"/>
        <w:jc w:val="both"/>
        <w:rPr>
          <w:rFonts w:ascii="Times New Roman" w:hAnsi="Times New Roman" w:cs="Times New Roman"/>
          <w:color w:val="auto"/>
          <w:sz w:val="20"/>
          <w:szCs w:val="20"/>
        </w:rPr>
      </w:pPr>
      <w:r w:rsidRPr="008F0F1F">
        <w:rPr>
          <w:rFonts w:ascii="Times New Roman" w:hAnsi="Times New Roman" w:cs="Times New Roman"/>
          <w:color w:val="auto"/>
          <w:sz w:val="20"/>
          <w:szCs w:val="20"/>
        </w:rPr>
        <w:t>Для каждого класса предусмотрено резервное учебное время, которое может быть использовано участниками образовательного процесса в целях формирования вариативной составляющей содержания конкретной рабочей программы. При этом обязательная (инвариантная) часть содержания предмета, установленная примерной рабочей программой, и время, отводимое на её изучение, должны быть сохранены полностью.</w:t>
      </w:r>
    </w:p>
    <w:p w14:paraId="5E480E94" w14:textId="77777777" w:rsidR="00D40CAF" w:rsidRDefault="00D40CAF">
      <w:pPr>
        <w:rPr>
          <w:rFonts w:ascii="Arial" w:hAnsi="Arial" w:cs="Arial"/>
          <w:b/>
          <w:sz w:val="20"/>
        </w:rPr>
      </w:pPr>
      <w:bookmarkStart w:id="657" w:name="bookmark1335"/>
      <w:r>
        <w:br w:type="page"/>
      </w:r>
    </w:p>
    <w:p w14:paraId="0D643E47" w14:textId="77777777" w:rsidR="00A57638" w:rsidRDefault="00E235EB" w:rsidP="00D40CAF">
      <w:pPr>
        <w:pStyle w:val="af5"/>
        <w:pBdr>
          <w:bottom w:val="single" w:sz="12" w:space="1" w:color="auto"/>
        </w:pBdr>
        <w:rPr>
          <w:szCs w:val="24"/>
        </w:rPr>
      </w:pPr>
      <w:r w:rsidRPr="00D40CAF">
        <w:rPr>
          <w:szCs w:val="24"/>
        </w:rPr>
        <w:lastRenderedPageBreak/>
        <w:t>СОДЕРЖАНИЕ УЧЕБНОГО ПРЕДМЕТА «ИНФОРМАТИКА»</w:t>
      </w:r>
      <w:bookmarkEnd w:id="657"/>
    </w:p>
    <w:p w14:paraId="59B5DC98" w14:textId="77777777" w:rsidR="00D40CAF" w:rsidRPr="00D40CAF" w:rsidRDefault="00D40CAF" w:rsidP="00D40CAF">
      <w:pPr>
        <w:pStyle w:val="af5"/>
        <w:rPr>
          <w:szCs w:val="24"/>
        </w:rPr>
      </w:pPr>
    </w:p>
    <w:p w14:paraId="30DC92E7" w14:textId="77777777" w:rsidR="00A57638" w:rsidRDefault="00D40CAF" w:rsidP="00D40CAF">
      <w:pPr>
        <w:pStyle w:val="af5"/>
      </w:pPr>
      <w:bookmarkStart w:id="658" w:name="bookmark1337"/>
      <w:r w:rsidRPr="00D40CAF">
        <w:t xml:space="preserve">7 </w:t>
      </w:r>
      <w:r w:rsidR="00E235EB" w:rsidRPr="00D40CAF">
        <w:t>класс</w:t>
      </w:r>
      <w:bookmarkEnd w:id="658"/>
    </w:p>
    <w:p w14:paraId="18FC8009" w14:textId="77777777" w:rsidR="00D40CAF" w:rsidRPr="00D40CAF" w:rsidRDefault="00D40CAF" w:rsidP="00D40CAF">
      <w:pPr>
        <w:pStyle w:val="af5"/>
      </w:pPr>
    </w:p>
    <w:p w14:paraId="29C8A420" w14:textId="77777777" w:rsidR="00A57638" w:rsidRPr="00D40CAF" w:rsidRDefault="00E235EB" w:rsidP="00D40CAF">
      <w:pPr>
        <w:pStyle w:val="af5"/>
      </w:pPr>
      <w:r w:rsidRPr="00D40CAF">
        <w:t>Цифровая грамотность</w:t>
      </w:r>
    </w:p>
    <w:p w14:paraId="114D24B6" w14:textId="77777777" w:rsidR="00A57638" w:rsidRPr="00EB2D57" w:rsidRDefault="00E235EB">
      <w:pPr>
        <w:pStyle w:val="13"/>
        <w:spacing w:line="264" w:lineRule="auto"/>
        <w:ind w:firstLine="0"/>
        <w:jc w:val="both"/>
        <w:rPr>
          <w:color w:val="auto"/>
          <w:sz w:val="19"/>
          <w:szCs w:val="19"/>
        </w:rPr>
      </w:pPr>
      <w:r w:rsidRPr="00EB2D57">
        <w:rPr>
          <w:b/>
          <w:bCs/>
          <w:color w:val="auto"/>
          <w:sz w:val="19"/>
          <w:szCs w:val="19"/>
        </w:rPr>
        <w:t>Компьютер — универсальное устройство</w:t>
      </w:r>
      <w:r w:rsidR="00D40CAF">
        <w:rPr>
          <w:b/>
          <w:bCs/>
          <w:color w:val="auto"/>
          <w:sz w:val="19"/>
          <w:szCs w:val="19"/>
        </w:rPr>
        <w:t xml:space="preserve"> </w:t>
      </w:r>
      <w:r w:rsidRPr="00EB2D57">
        <w:rPr>
          <w:b/>
          <w:bCs/>
          <w:color w:val="auto"/>
          <w:sz w:val="19"/>
          <w:szCs w:val="19"/>
        </w:rPr>
        <w:t>обработки данных</w:t>
      </w:r>
    </w:p>
    <w:p w14:paraId="57861FB9" w14:textId="77777777" w:rsidR="00A57638" w:rsidRPr="00EB2D57" w:rsidRDefault="00E235EB">
      <w:pPr>
        <w:pStyle w:val="13"/>
        <w:spacing w:line="240" w:lineRule="auto"/>
        <w:jc w:val="both"/>
        <w:rPr>
          <w:color w:val="auto"/>
        </w:rPr>
      </w:pPr>
      <w:r w:rsidRPr="00EB2D57">
        <w:rPr>
          <w:color w:val="auto"/>
        </w:rPr>
        <w:t>Компьютер — универсальное вычислительное устройство, работающее по программе. Типы компьютеров: персональные компьютеры, встроенные компьютеры, суперкомпьютеры. Мобильные устройства.</w:t>
      </w:r>
    </w:p>
    <w:p w14:paraId="4F7BF298" w14:textId="77777777" w:rsidR="00A57638" w:rsidRPr="00EB2D57" w:rsidRDefault="00E235EB">
      <w:pPr>
        <w:pStyle w:val="13"/>
        <w:spacing w:line="240" w:lineRule="auto"/>
        <w:jc w:val="both"/>
        <w:rPr>
          <w:color w:val="auto"/>
        </w:rPr>
      </w:pPr>
      <w:r w:rsidRPr="00EB2D57">
        <w:rPr>
          <w:color w:val="auto"/>
        </w:rPr>
        <w:t>Основные компоненты компьютера и их назначение. Процессор. Оперативная и долговременная память. Устройства ввода и вывода. Сенсорный ввод, датчики мобильных устройств, средства биометрической аутентификации.</w:t>
      </w:r>
    </w:p>
    <w:p w14:paraId="61168AC2" w14:textId="77777777" w:rsidR="00A57638" w:rsidRPr="00EB2D57" w:rsidRDefault="00E235EB">
      <w:pPr>
        <w:pStyle w:val="13"/>
        <w:spacing w:line="240" w:lineRule="auto"/>
        <w:jc w:val="both"/>
        <w:rPr>
          <w:color w:val="auto"/>
        </w:rPr>
      </w:pPr>
      <w:r w:rsidRPr="00EB2D57">
        <w:rPr>
          <w:color w:val="auto"/>
        </w:rPr>
        <w:t>История развития компьютеров и программного обеспечения. Поколения компьютеров. Современные тенденции развития компьютеров. Суперкомпьютеры.</w:t>
      </w:r>
    </w:p>
    <w:p w14:paraId="38D610A4" w14:textId="77777777" w:rsidR="00A57638" w:rsidRPr="00EB2D57" w:rsidRDefault="00E235EB">
      <w:pPr>
        <w:pStyle w:val="13"/>
        <w:spacing w:line="240" w:lineRule="auto"/>
        <w:jc w:val="both"/>
        <w:rPr>
          <w:color w:val="auto"/>
        </w:rPr>
      </w:pPr>
      <w:r w:rsidRPr="00EB2D57">
        <w:rPr>
          <w:color w:val="auto"/>
        </w:rPr>
        <w:t>Параллельные вычисления.</w:t>
      </w:r>
    </w:p>
    <w:p w14:paraId="07492718" w14:textId="77777777" w:rsidR="00A57638" w:rsidRPr="00EB2D57" w:rsidRDefault="00E235EB">
      <w:pPr>
        <w:pStyle w:val="13"/>
        <w:spacing w:line="240" w:lineRule="auto"/>
        <w:jc w:val="both"/>
        <w:rPr>
          <w:color w:val="auto"/>
        </w:rPr>
      </w:pPr>
      <w:r w:rsidRPr="00EB2D57">
        <w:rPr>
          <w:color w:val="auto"/>
        </w:rPr>
        <w:t>Персональный компьютер. Процессор и его характеристики (тактовая частота, разрядность). Оперативная память. Долговременная память. Устройства ввода и вывода. Объём хранимых данных (оперативная память компьютера, жёсткий и твердотельный диск, постоянная память смартфона) и скорость доступа для различных видов носителей.</w:t>
      </w:r>
    </w:p>
    <w:p w14:paraId="1C6D6A16" w14:textId="77777777" w:rsidR="00A57638" w:rsidRPr="00EB2D57" w:rsidRDefault="00E235EB">
      <w:pPr>
        <w:pStyle w:val="13"/>
        <w:spacing w:line="240" w:lineRule="auto"/>
        <w:jc w:val="both"/>
        <w:rPr>
          <w:color w:val="auto"/>
        </w:rPr>
      </w:pPr>
      <w:r w:rsidRPr="00EB2D57">
        <w:rPr>
          <w:color w:val="auto"/>
        </w:rPr>
        <w:t>Техника безопасности и правила работы на компьютере.</w:t>
      </w:r>
    </w:p>
    <w:p w14:paraId="2C8B8178" w14:textId="77777777" w:rsidR="00A57638" w:rsidRPr="00EB2D57" w:rsidRDefault="00E235EB">
      <w:pPr>
        <w:pStyle w:val="13"/>
        <w:spacing w:line="264" w:lineRule="auto"/>
        <w:ind w:firstLine="0"/>
        <w:jc w:val="both"/>
        <w:rPr>
          <w:color w:val="auto"/>
          <w:sz w:val="19"/>
          <w:szCs w:val="19"/>
        </w:rPr>
      </w:pPr>
      <w:r w:rsidRPr="00EB2D57">
        <w:rPr>
          <w:b/>
          <w:bCs/>
          <w:color w:val="auto"/>
          <w:sz w:val="19"/>
          <w:szCs w:val="19"/>
        </w:rPr>
        <w:t>Программы и данные</w:t>
      </w:r>
    </w:p>
    <w:p w14:paraId="7EF2AA43" w14:textId="77777777" w:rsidR="00A57638" w:rsidRPr="00EB2D57" w:rsidRDefault="00E235EB">
      <w:pPr>
        <w:pStyle w:val="13"/>
        <w:spacing w:line="240" w:lineRule="auto"/>
        <w:jc w:val="both"/>
        <w:rPr>
          <w:color w:val="auto"/>
        </w:rPr>
      </w:pPr>
      <w:r w:rsidRPr="00EB2D57">
        <w:rPr>
          <w:color w:val="auto"/>
        </w:rPr>
        <w:t>Программное обеспечение компьютера. Прикладное программное обеспечение. Системное программное обеспечение. Системы программирования. Правовая охрана программ и данных. Бесплатные и условно-бесплатные программы. Свободное программное обеспечение.</w:t>
      </w:r>
    </w:p>
    <w:p w14:paraId="3E7ACC18" w14:textId="77777777" w:rsidR="00A57638" w:rsidRPr="00EB2D57" w:rsidRDefault="00E235EB">
      <w:pPr>
        <w:pStyle w:val="13"/>
        <w:spacing w:line="240" w:lineRule="auto"/>
        <w:jc w:val="both"/>
        <w:rPr>
          <w:color w:val="auto"/>
        </w:rPr>
      </w:pPr>
      <w:r w:rsidRPr="00EB2D57">
        <w:rPr>
          <w:color w:val="auto"/>
        </w:rPr>
        <w:t>Файлы и папки (каталоги). Принципы построения файловых систем. Полное имя файла (папки). Путь к файлу (папке). Работа с файлами и каталогами средствами операционной системы: создание, копирование, перемещение, переименование и удаление файлов и папок (каталогов). Типы файлов. Свойства файлов. Характерные размеры файлов различных типов (страница текста, электронная книга, фотография, запись песни, видеоклип, полнометражный фильм). Архивация данных. Использование программ-архиваторов. Файловый менеджер. Поиск файлов средствами операционной системы.</w:t>
      </w:r>
    </w:p>
    <w:p w14:paraId="07F48306" w14:textId="77777777" w:rsidR="00A57638" w:rsidRPr="00EB2D57" w:rsidRDefault="00E235EB">
      <w:pPr>
        <w:pStyle w:val="13"/>
        <w:spacing w:line="240" w:lineRule="auto"/>
        <w:jc w:val="both"/>
        <w:rPr>
          <w:color w:val="auto"/>
        </w:rPr>
      </w:pPr>
      <w:r w:rsidRPr="00EB2D57">
        <w:rPr>
          <w:color w:val="auto"/>
        </w:rPr>
        <w:t>Компьютерные вирусы и другие вредоносные программы. Программы для защиты от вирусов.</w:t>
      </w:r>
    </w:p>
    <w:p w14:paraId="4A532989" w14:textId="77777777" w:rsidR="00A57638" w:rsidRPr="00EB2D57" w:rsidRDefault="00E235EB">
      <w:pPr>
        <w:pStyle w:val="13"/>
        <w:spacing w:line="264" w:lineRule="auto"/>
        <w:ind w:firstLine="0"/>
        <w:jc w:val="both"/>
        <w:rPr>
          <w:color w:val="auto"/>
          <w:sz w:val="19"/>
          <w:szCs w:val="19"/>
        </w:rPr>
      </w:pPr>
      <w:r w:rsidRPr="00EB2D57">
        <w:rPr>
          <w:b/>
          <w:bCs/>
          <w:color w:val="auto"/>
          <w:sz w:val="19"/>
          <w:szCs w:val="19"/>
        </w:rPr>
        <w:t>Компьютерные сети</w:t>
      </w:r>
    </w:p>
    <w:p w14:paraId="736D5AFC" w14:textId="77777777" w:rsidR="00A57638" w:rsidRPr="00EB2D57" w:rsidRDefault="00E235EB">
      <w:pPr>
        <w:pStyle w:val="13"/>
        <w:spacing w:line="240" w:lineRule="auto"/>
        <w:jc w:val="both"/>
        <w:rPr>
          <w:color w:val="auto"/>
        </w:rPr>
      </w:pPr>
      <w:r w:rsidRPr="00EB2D57">
        <w:rPr>
          <w:color w:val="auto"/>
        </w:rPr>
        <w:t xml:space="preserve">Объединение компьютеров в сеть. Сеть Интернет. </w:t>
      </w:r>
      <w:r w:rsidR="00E63EAD" w:rsidRPr="00EB2D57">
        <w:rPr>
          <w:color w:val="auto"/>
        </w:rPr>
        <w:t>Веб-страница</w:t>
      </w:r>
      <w:r w:rsidRPr="00EB2D57">
        <w:rPr>
          <w:color w:val="auto"/>
        </w:rPr>
        <w:t>, веб-сайт. Структура адресов веб-ресурсов. Браузер. Поисковые системы. Поиск информации по ключевым словам и по изображению. Верифицированность информации, полученной из Интернета.</w:t>
      </w:r>
    </w:p>
    <w:p w14:paraId="45487D2B" w14:textId="77777777" w:rsidR="00A57638" w:rsidRPr="00EB2D57" w:rsidRDefault="00E235EB">
      <w:pPr>
        <w:pStyle w:val="13"/>
        <w:spacing w:line="240" w:lineRule="auto"/>
        <w:jc w:val="both"/>
        <w:rPr>
          <w:color w:val="auto"/>
        </w:rPr>
      </w:pPr>
      <w:r w:rsidRPr="00EB2D57">
        <w:rPr>
          <w:color w:val="auto"/>
        </w:rPr>
        <w:t>Современные сервисы интернет-коммуникаций.</w:t>
      </w:r>
    </w:p>
    <w:p w14:paraId="08F6ABC6" w14:textId="77777777" w:rsidR="00A57638" w:rsidRPr="00EB2D57" w:rsidRDefault="00E235EB">
      <w:pPr>
        <w:pStyle w:val="13"/>
        <w:spacing w:after="100" w:line="240" w:lineRule="auto"/>
        <w:jc w:val="both"/>
        <w:rPr>
          <w:color w:val="auto"/>
        </w:rPr>
      </w:pPr>
      <w:r w:rsidRPr="00EB2D57">
        <w:rPr>
          <w:color w:val="auto"/>
        </w:rPr>
        <w:lastRenderedPageBreak/>
        <w:t>Сетевой этикет, базовые нормы информационной этики и права при работе в сети Интернет. Стратегии безопасного поведения в Интернете.</w:t>
      </w:r>
    </w:p>
    <w:p w14:paraId="7A28738A" w14:textId="77777777" w:rsidR="00A57638" w:rsidRPr="00EB2D57" w:rsidRDefault="00E235EB" w:rsidP="00D40CAF">
      <w:pPr>
        <w:pStyle w:val="af5"/>
      </w:pPr>
      <w:r w:rsidRPr="00EB2D57">
        <w:t>Теоретические основы информатики</w:t>
      </w:r>
    </w:p>
    <w:p w14:paraId="7CE56034" w14:textId="77777777" w:rsidR="00A57638" w:rsidRPr="00EB2D57" w:rsidRDefault="00E235EB">
      <w:pPr>
        <w:pStyle w:val="13"/>
        <w:spacing w:line="264" w:lineRule="auto"/>
        <w:ind w:firstLine="0"/>
        <w:jc w:val="both"/>
        <w:rPr>
          <w:color w:val="auto"/>
          <w:sz w:val="19"/>
          <w:szCs w:val="19"/>
        </w:rPr>
      </w:pPr>
      <w:r w:rsidRPr="00EB2D57">
        <w:rPr>
          <w:b/>
          <w:bCs/>
          <w:color w:val="auto"/>
          <w:sz w:val="19"/>
          <w:szCs w:val="19"/>
        </w:rPr>
        <w:t>Информация и информационные процессы</w:t>
      </w:r>
    </w:p>
    <w:p w14:paraId="06A89A76" w14:textId="77777777" w:rsidR="00A57638" w:rsidRPr="00EB2D57" w:rsidRDefault="00E235EB">
      <w:pPr>
        <w:pStyle w:val="13"/>
        <w:spacing w:line="240" w:lineRule="auto"/>
        <w:jc w:val="both"/>
        <w:rPr>
          <w:color w:val="auto"/>
        </w:rPr>
      </w:pPr>
      <w:r w:rsidRPr="00EB2D57">
        <w:rPr>
          <w:color w:val="auto"/>
        </w:rPr>
        <w:t>Информация — одно из основных понятий современной науки.</w:t>
      </w:r>
    </w:p>
    <w:p w14:paraId="0D3A662E" w14:textId="77777777" w:rsidR="00A57638" w:rsidRPr="00EB2D57" w:rsidRDefault="00E235EB">
      <w:pPr>
        <w:pStyle w:val="13"/>
        <w:spacing w:line="240" w:lineRule="auto"/>
        <w:jc w:val="both"/>
        <w:rPr>
          <w:color w:val="auto"/>
        </w:rPr>
      </w:pPr>
      <w:r w:rsidRPr="00EB2D57">
        <w:rPr>
          <w:color w:val="auto"/>
        </w:rPr>
        <w:t>Информация как сведения, предназначенные для восприятия человеком, и информация как данные, которые могут быть обработаны автоматизированной системой.</w:t>
      </w:r>
    </w:p>
    <w:p w14:paraId="146EA6DD" w14:textId="77777777" w:rsidR="00A57638" w:rsidRPr="00EB2D57" w:rsidRDefault="00E235EB">
      <w:pPr>
        <w:pStyle w:val="13"/>
        <w:spacing w:line="240" w:lineRule="auto"/>
        <w:jc w:val="both"/>
        <w:rPr>
          <w:color w:val="auto"/>
        </w:rPr>
      </w:pPr>
      <w:r w:rsidRPr="00EB2D57">
        <w:rPr>
          <w:color w:val="auto"/>
        </w:rPr>
        <w:t>Дискретность данных. Возможность описания непрерывных объектов и процессов с помощью дискретных данных.</w:t>
      </w:r>
    </w:p>
    <w:p w14:paraId="74042FF1" w14:textId="77777777" w:rsidR="00A57638" w:rsidRPr="00EB2D57" w:rsidRDefault="00E235EB">
      <w:pPr>
        <w:pStyle w:val="13"/>
        <w:spacing w:line="240" w:lineRule="auto"/>
        <w:jc w:val="both"/>
        <w:rPr>
          <w:color w:val="auto"/>
        </w:rPr>
      </w:pPr>
      <w:r w:rsidRPr="00EB2D57">
        <w:rPr>
          <w:color w:val="auto"/>
        </w:rPr>
        <w:t>Информационные процессы — процессы, связанные с хранением, преобразованием и передачей данных.</w:t>
      </w:r>
    </w:p>
    <w:p w14:paraId="5FB03193" w14:textId="77777777" w:rsidR="00A57638" w:rsidRPr="00EB2D57" w:rsidRDefault="00E235EB">
      <w:pPr>
        <w:pStyle w:val="13"/>
        <w:spacing w:line="264" w:lineRule="auto"/>
        <w:ind w:firstLine="0"/>
        <w:jc w:val="both"/>
        <w:rPr>
          <w:color w:val="auto"/>
          <w:sz w:val="19"/>
          <w:szCs w:val="19"/>
        </w:rPr>
      </w:pPr>
      <w:r w:rsidRPr="00EB2D57">
        <w:rPr>
          <w:b/>
          <w:bCs/>
          <w:color w:val="auto"/>
          <w:sz w:val="19"/>
          <w:szCs w:val="19"/>
        </w:rPr>
        <w:t>Представление информации</w:t>
      </w:r>
    </w:p>
    <w:p w14:paraId="056ACC84" w14:textId="77777777" w:rsidR="00A57638" w:rsidRPr="00EB2D57" w:rsidRDefault="00E235EB">
      <w:pPr>
        <w:pStyle w:val="13"/>
        <w:spacing w:line="240" w:lineRule="auto"/>
        <w:jc w:val="both"/>
        <w:rPr>
          <w:color w:val="auto"/>
        </w:rPr>
      </w:pPr>
      <w:r w:rsidRPr="00EB2D57">
        <w:rPr>
          <w:color w:val="auto"/>
        </w:rPr>
        <w:t>Символ. Алфавит. Мощность алфавита. Разнообразие языков и алфавитов. Естественные и формальные языки. Алфавит текстов на русском языке. Двоичный алфавит. Количество всевозможных слов (кодовых комбинаций) фиксированной длины в двоичном алфавите. Преобразование любого алфавита к двоичному. Количество различных слов фиксированной длины в алфавите определённой мощности.</w:t>
      </w:r>
    </w:p>
    <w:p w14:paraId="6D349DF2" w14:textId="77777777" w:rsidR="00A57638" w:rsidRPr="00EB2D57" w:rsidRDefault="00E235EB">
      <w:pPr>
        <w:pStyle w:val="13"/>
        <w:spacing w:line="240" w:lineRule="auto"/>
        <w:jc w:val="both"/>
        <w:rPr>
          <w:color w:val="auto"/>
        </w:rPr>
      </w:pPr>
      <w:r w:rsidRPr="00EB2D57">
        <w:rPr>
          <w:color w:val="auto"/>
        </w:rPr>
        <w:t>Кодирование символов одного алфавита с помощью кодовых слов в другом алфавите; кодовая таблица, декодирование.</w:t>
      </w:r>
    </w:p>
    <w:p w14:paraId="169C3D62" w14:textId="77777777" w:rsidR="00A57638" w:rsidRPr="00EB2D57" w:rsidRDefault="00E235EB">
      <w:pPr>
        <w:pStyle w:val="13"/>
        <w:spacing w:line="240" w:lineRule="auto"/>
        <w:jc w:val="both"/>
        <w:rPr>
          <w:color w:val="auto"/>
        </w:rPr>
      </w:pPr>
      <w:r w:rsidRPr="00EB2D57">
        <w:rPr>
          <w:color w:val="auto"/>
        </w:rPr>
        <w:t>Двоичный код. Представление данных в компьютере как текстов в двоичном алфавите.</w:t>
      </w:r>
    </w:p>
    <w:p w14:paraId="02EBA4CF" w14:textId="77777777" w:rsidR="00A57638" w:rsidRPr="00EB2D57" w:rsidRDefault="00E235EB">
      <w:pPr>
        <w:pStyle w:val="13"/>
        <w:spacing w:line="240" w:lineRule="auto"/>
        <w:jc w:val="both"/>
        <w:rPr>
          <w:color w:val="auto"/>
        </w:rPr>
      </w:pPr>
      <w:r w:rsidRPr="00EB2D57">
        <w:rPr>
          <w:color w:val="auto"/>
        </w:rPr>
        <w:t>Информационный объём данных. Бит — минимальная единица количества информации — двоичный разряд. Единицы измерения информационного объёма данных. Бит, байт, килобайт, мегабайт, гигабайт.</w:t>
      </w:r>
    </w:p>
    <w:p w14:paraId="251E4243" w14:textId="77777777" w:rsidR="00A57638" w:rsidRPr="00EB2D57" w:rsidRDefault="00E235EB">
      <w:pPr>
        <w:pStyle w:val="13"/>
        <w:spacing w:line="240" w:lineRule="auto"/>
        <w:jc w:val="both"/>
        <w:rPr>
          <w:color w:val="auto"/>
        </w:rPr>
      </w:pPr>
      <w:r w:rsidRPr="00EB2D57">
        <w:rPr>
          <w:color w:val="auto"/>
        </w:rPr>
        <w:t>Скорость передачи данных. Единицы скорости передачи данных.</w:t>
      </w:r>
    </w:p>
    <w:p w14:paraId="14E0CC80" w14:textId="77777777" w:rsidR="00A57638" w:rsidRPr="00EB2D57" w:rsidRDefault="00E235EB">
      <w:pPr>
        <w:pStyle w:val="13"/>
        <w:spacing w:line="240" w:lineRule="auto"/>
        <w:jc w:val="both"/>
        <w:rPr>
          <w:color w:val="auto"/>
        </w:rPr>
      </w:pPr>
      <w:r w:rsidRPr="00EB2D57">
        <w:rPr>
          <w:color w:val="auto"/>
        </w:rPr>
        <w:t xml:space="preserve">Кодирование текстов. Равномерный код. Неравномерный код. Кодировка </w:t>
      </w:r>
      <w:r w:rsidRPr="00EB2D57">
        <w:rPr>
          <w:color w:val="auto"/>
          <w:lang w:val="en-US" w:eastAsia="en-US" w:bidi="en-US"/>
        </w:rPr>
        <w:t>ASCII</w:t>
      </w:r>
      <w:r w:rsidRPr="00EB2D57">
        <w:rPr>
          <w:color w:val="auto"/>
          <w:lang w:eastAsia="en-US" w:bidi="en-US"/>
        </w:rPr>
        <w:t xml:space="preserve">. </w:t>
      </w:r>
      <w:r w:rsidRPr="00EB2D57">
        <w:rPr>
          <w:color w:val="auto"/>
        </w:rPr>
        <w:t xml:space="preserve">Восьмибитные кодировки. Понятие о кодировках </w:t>
      </w:r>
      <w:r w:rsidRPr="00EB2D57">
        <w:rPr>
          <w:color w:val="auto"/>
          <w:lang w:val="en-US" w:eastAsia="en-US" w:bidi="en-US"/>
        </w:rPr>
        <w:t>UNICODE</w:t>
      </w:r>
      <w:r w:rsidRPr="00EB2D57">
        <w:rPr>
          <w:color w:val="auto"/>
          <w:lang w:eastAsia="en-US" w:bidi="en-US"/>
        </w:rPr>
        <w:t xml:space="preserve">. </w:t>
      </w:r>
      <w:r w:rsidRPr="00EB2D57">
        <w:rPr>
          <w:color w:val="auto"/>
        </w:rPr>
        <w:t>Декодирование сообщений с использованием равномерного и неравномерного кода. Информационный объём текста.</w:t>
      </w:r>
    </w:p>
    <w:p w14:paraId="0F1211E9" w14:textId="77777777" w:rsidR="00A57638" w:rsidRPr="00EB2D57" w:rsidRDefault="00E235EB">
      <w:pPr>
        <w:pStyle w:val="13"/>
        <w:spacing w:line="240" w:lineRule="auto"/>
        <w:jc w:val="both"/>
        <w:rPr>
          <w:color w:val="auto"/>
        </w:rPr>
      </w:pPr>
      <w:r w:rsidRPr="00EB2D57">
        <w:rPr>
          <w:color w:val="auto"/>
        </w:rPr>
        <w:t>Искажение информации при передаче.</w:t>
      </w:r>
    </w:p>
    <w:p w14:paraId="4345CF17" w14:textId="77777777" w:rsidR="00A57638" w:rsidRPr="00EB2D57" w:rsidRDefault="00E235EB">
      <w:pPr>
        <w:pStyle w:val="13"/>
        <w:spacing w:line="240" w:lineRule="auto"/>
        <w:jc w:val="both"/>
        <w:rPr>
          <w:color w:val="auto"/>
        </w:rPr>
      </w:pPr>
      <w:r w:rsidRPr="00EB2D57">
        <w:rPr>
          <w:color w:val="auto"/>
        </w:rPr>
        <w:t>Общее представление о цифровом представлении аудиовизуальных и других непрерывных данных.</w:t>
      </w:r>
    </w:p>
    <w:p w14:paraId="68268F14" w14:textId="77777777" w:rsidR="00A57638" w:rsidRPr="00EB2D57" w:rsidRDefault="00E235EB">
      <w:pPr>
        <w:pStyle w:val="13"/>
        <w:spacing w:line="240" w:lineRule="auto"/>
        <w:jc w:val="both"/>
        <w:rPr>
          <w:color w:val="auto"/>
        </w:rPr>
      </w:pPr>
      <w:r w:rsidRPr="00EB2D57">
        <w:rPr>
          <w:color w:val="auto"/>
        </w:rPr>
        <w:t xml:space="preserve">Кодирование цвета. Цветовые модели. Модель </w:t>
      </w:r>
      <w:r w:rsidRPr="00EB2D57">
        <w:rPr>
          <w:color w:val="auto"/>
          <w:lang w:val="en-US" w:eastAsia="en-US" w:bidi="en-US"/>
        </w:rPr>
        <w:t>RGB</w:t>
      </w:r>
      <w:r w:rsidRPr="00EB2D57">
        <w:rPr>
          <w:color w:val="auto"/>
          <w:lang w:eastAsia="en-US" w:bidi="en-US"/>
        </w:rPr>
        <w:t xml:space="preserve">. </w:t>
      </w:r>
      <w:r w:rsidRPr="00EB2D57">
        <w:rPr>
          <w:color w:val="auto"/>
        </w:rPr>
        <w:t>Глубина кодирования. Палитра.</w:t>
      </w:r>
    </w:p>
    <w:p w14:paraId="2A4BD76C" w14:textId="77777777" w:rsidR="00A57638" w:rsidRPr="00EB2D57" w:rsidRDefault="00E235EB">
      <w:pPr>
        <w:pStyle w:val="13"/>
        <w:spacing w:line="240" w:lineRule="auto"/>
        <w:jc w:val="both"/>
        <w:rPr>
          <w:color w:val="auto"/>
        </w:rPr>
      </w:pPr>
      <w:r w:rsidRPr="00EB2D57">
        <w:rPr>
          <w:color w:val="auto"/>
        </w:rPr>
        <w:t>Растровое и векторное представление изображений. Пиксель. Оценка информационного объёма графических данных для растрового изображения.</w:t>
      </w:r>
    </w:p>
    <w:p w14:paraId="3A9405F4" w14:textId="77777777" w:rsidR="00A57638" w:rsidRPr="00EB2D57" w:rsidRDefault="00E235EB">
      <w:pPr>
        <w:pStyle w:val="13"/>
        <w:spacing w:line="240" w:lineRule="auto"/>
        <w:jc w:val="both"/>
        <w:rPr>
          <w:color w:val="auto"/>
        </w:rPr>
      </w:pPr>
      <w:r w:rsidRPr="00EB2D57">
        <w:rPr>
          <w:color w:val="auto"/>
        </w:rPr>
        <w:t>Кодирование звука. Разрядность и частота записи. Количество каналов записи.</w:t>
      </w:r>
    </w:p>
    <w:p w14:paraId="5BB53290" w14:textId="77777777" w:rsidR="00A57638" w:rsidRPr="00EB2D57" w:rsidRDefault="00E235EB">
      <w:pPr>
        <w:pStyle w:val="13"/>
        <w:spacing w:after="160" w:line="240" w:lineRule="auto"/>
        <w:jc w:val="both"/>
        <w:rPr>
          <w:color w:val="auto"/>
        </w:rPr>
      </w:pPr>
      <w:r w:rsidRPr="00EB2D57">
        <w:rPr>
          <w:color w:val="auto"/>
        </w:rPr>
        <w:t>Оценка количественных параметров, связанных с представлением и хранением звуковых файлов.</w:t>
      </w:r>
    </w:p>
    <w:p w14:paraId="51619EBF" w14:textId="77777777" w:rsidR="00A57638" w:rsidRPr="00EB2D57" w:rsidRDefault="00E235EB" w:rsidP="00D40CAF">
      <w:pPr>
        <w:pStyle w:val="af5"/>
      </w:pPr>
      <w:r w:rsidRPr="00EB2D57">
        <w:t>Информационные технологии</w:t>
      </w:r>
    </w:p>
    <w:p w14:paraId="2913D676" w14:textId="77777777" w:rsidR="00A57638" w:rsidRPr="00EB2D57" w:rsidRDefault="00E235EB">
      <w:pPr>
        <w:pStyle w:val="13"/>
        <w:spacing w:line="259" w:lineRule="auto"/>
        <w:ind w:firstLine="0"/>
        <w:jc w:val="both"/>
        <w:rPr>
          <w:color w:val="auto"/>
          <w:sz w:val="19"/>
          <w:szCs w:val="19"/>
        </w:rPr>
      </w:pPr>
      <w:r w:rsidRPr="00EB2D57">
        <w:rPr>
          <w:b/>
          <w:bCs/>
          <w:color w:val="auto"/>
          <w:sz w:val="19"/>
          <w:szCs w:val="19"/>
        </w:rPr>
        <w:lastRenderedPageBreak/>
        <w:t>Текстовые документы</w:t>
      </w:r>
    </w:p>
    <w:p w14:paraId="791734DF" w14:textId="77777777" w:rsidR="00A57638" w:rsidRPr="00EB2D57" w:rsidRDefault="00E235EB">
      <w:pPr>
        <w:pStyle w:val="13"/>
        <w:spacing w:line="240" w:lineRule="auto"/>
        <w:jc w:val="both"/>
        <w:rPr>
          <w:color w:val="auto"/>
        </w:rPr>
      </w:pPr>
      <w:r w:rsidRPr="00EB2D57">
        <w:rPr>
          <w:color w:val="auto"/>
        </w:rPr>
        <w:t>Текстовые документы и их структурные элементы (страница, абзац, строка, слово, символ).</w:t>
      </w:r>
    </w:p>
    <w:p w14:paraId="0A543E35" w14:textId="77777777" w:rsidR="00A57638" w:rsidRPr="00EB2D57" w:rsidRDefault="00E235EB">
      <w:pPr>
        <w:pStyle w:val="13"/>
        <w:spacing w:line="240" w:lineRule="auto"/>
        <w:jc w:val="both"/>
        <w:rPr>
          <w:color w:val="auto"/>
        </w:rPr>
      </w:pPr>
      <w:r w:rsidRPr="00EB2D57">
        <w:rPr>
          <w:color w:val="auto"/>
        </w:rPr>
        <w:t>Текстовый процессор — инструмент создания, редактирования и форматирования текстов. Правила набора текста. Редактирование текста. Свойства символов. Шрифт. Типы шрифтов (рубленые, с засечками, моноширинные). Полужирное и курсивное начертание. Свойства абзацев: границы, абзацный отступ, интервал, выравнивание. Параметры страницы. Стилевое форматирование.</w:t>
      </w:r>
    </w:p>
    <w:p w14:paraId="5CE34002" w14:textId="77777777" w:rsidR="00A57638" w:rsidRPr="00EB2D57" w:rsidRDefault="00E235EB">
      <w:pPr>
        <w:pStyle w:val="13"/>
        <w:spacing w:line="240" w:lineRule="auto"/>
        <w:jc w:val="both"/>
        <w:rPr>
          <w:color w:val="auto"/>
        </w:rPr>
      </w:pPr>
      <w:r w:rsidRPr="00EB2D57">
        <w:rPr>
          <w:color w:val="auto"/>
        </w:rPr>
        <w:t>Структурирование информации с помощью списков и таблиц. Многоуровневые списки. Добавление таблиц в текстовые документы.</w:t>
      </w:r>
    </w:p>
    <w:p w14:paraId="151B74E1" w14:textId="77777777" w:rsidR="00A57638" w:rsidRPr="00EB2D57" w:rsidRDefault="00E235EB">
      <w:pPr>
        <w:pStyle w:val="13"/>
        <w:spacing w:line="240" w:lineRule="auto"/>
        <w:jc w:val="both"/>
        <w:rPr>
          <w:color w:val="auto"/>
        </w:rPr>
      </w:pPr>
      <w:r w:rsidRPr="00EB2D57">
        <w:rPr>
          <w:color w:val="auto"/>
        </w:rPr>
        <w:t>Вставка изображений в текстовые документы. Обтекание изображений текстом. Включение в текстовый документ диаграмм, формул, нумерации страниц, колонтитулов, ссылок и др.</w:t>
      </w:r>
    </w:p>
    <w:p w14:paraId="595FA1A5" w14:textId="77777777" w:rsidR="00A57638" w:rsidRPr="00EB2D57" w:rsidRDefault="00E235EB">
      <w:pPr>
        <w:pStyle w:val="13"/>
        <w:spacing w:line="240" w:lineRule="auto"/>
        <w:jc w:val="both"/>
        <w:rPr>
          <w:color w:val="auto"/>
        </w:rPr>
      </w:pPr>
      <w:r w:rsidRPr="00EB2D57">
        <w:rPr>
          <w:color w:val="auto"/>
        </w:rPr>
        <w:t>Проверка правописания. Расстановка переносов. Голосовой ввод текста. Оптическое распознавание текста. Компьютерный перевод. Использование сервисов сети Интернет для обработки текста.</w:t>
      </w:r>
    </w:p>
    <w:p w14:paraId="44C922D7" w14:textId="77777777" w:rsidR="00A57638" w:rsidRPr="00EB2D57" w:rsidRDefault="00E235EB">
      <w:pPr>
        <w:pStyle w:val="13"/>
        <w:spacing w:line="259" w:lineRule="auto"/>
        <w:ind w:firstLine="0"/>
        <w:jc w:val="both"/>
        <w:rPr>
          <w:color w:val="auto"/>
          <w:sz w:val="19"/>
          <w:szCs w:val="19"/>
        </w:rPr>
      </w:pPr>
      <w:r w:rsidRPr="00EB2D57">
        <w:rPr>
          <w:b/>
          <w:bCs/>
          <w:color w:val="auto"/>
          <w:sz w:val="19"/>
          <w:szCs w:val="19"/>
        </w:rPr>
        <w:t>Компьютерная графика</w:t>
      </w:r>
    </w:p>
    <w:p w14:paraId="734A5B28" w14:textId="77777777" w:rsidR="00A57638" w:rsidRPr="00EB2D57" w:rsidRDefault="00E235EB">
      <w:pPr>
        <w:pStyle w:val="13"/>
        <w:spacing w:line="240" w:lineRule="auto"/>
        <w:jc w:val="both"/>
        <w:rPr>
          <w:color w:val="auto"/>
        </w:rPr>
      </w:pPr>
      <w:r w:rsidRPr="00EB2D57">
        <w:rPr>
          <w:color w:val="auto"/>
        </w:rPr>
        <w:t>Знакомство с графическими редакторами. Растровые рисунки. Использование графических примитивов.</w:t>
      </w:r>
    </w:p>
    <w:p w14:paraId="0698118F" w14:textId="77777777" w:rsidR="00A57638" w:rsidRPr="00EB2D57" w:rsidRDefault="00E235EB">
      <w:pPr>
        <w:pStyle w:val="13"/>
        <w:spacing w:line="240" w:lineRule="auto"/>
        <w:jc w:val="both"/>
        <w:rPr>
          <w:color w:val="auto"/>
        </w:rPr>
      </w:pPr>
      <w:r w:rsidRPr="00EB2D57">
        <w:rPr>
          <w:color w:val="auto"/>
        </w:rPr>
        <w:t>Операции редактирования графических объектов, в том числе цифровых фотографий: изменение размера, обрезка, поворот, отражение, работа с областями (выделение, копирование, заливка цветом), коррекция цвета, яркости и контрастности.</w:t>
      </w:r>
    </w:p>
    <w:p w14:paraId="12E65087" w14:textId="77777777" w:rsidR="00A57638" w:rsidRPr="00EB2D57" w:rsidRDefault="00E235EB">
      <w:pPr>
        <w:pStyle w:val="13"/>
        <w:spacing w:line="240" w:lineRule="auto"/>
        <w:jc w:val="both"/>
        <w:rPr>
          <w:color w:val="auto"/>
        </w:rPr>
      </w:pPr>
      <w:r w:rsidRPr="00EB2D57">
        <w:rPr>
          <w:color w:val="auto"/>
        </w:rPr>
        <w:t>Векторная графика. Создание векторных рисунков встроенными средствами текстового процессора или других программ (приложений). Добавление векторных рисунков в документы.</w:t>
      </w:r>
    </w:p>
    <w:p w14:paraId="28ABF9A6" w14:textId="77777777" w:rsidR="00A57638" w:rsidRPr="00EB2D57" w:rsidRDefault="00E235EB">
      <w:pPr>
        <w:pStyle w:val="13"/>
        <w:spacing w:line="262" w:lineRule="auto"/>
        <w:ind w:firstLine="0"/>
        <w:jc w:val="both"/>
        <w:rPr>
          <w:color w:val="auto"/>
          <w:sz w:val="19"/>
          <w:szCs w:val="19"/>
        </w:rPr>
      </w:pPr>
      <w:r w:rsidRPr="00EB2D57">
        <w:rPr>
          <w:b/>
          <w:bCs/>
          <w:color w:val="auto"/>
          <w:sz w:val="19"/>
          <w:szCs w:val="19"/>
        </w:rPr>
        <w:t>Мультимедийные презентации</w:t>
      </w:r>
    </w:p>
    <w:p w14:paraId="68952E64" w14:textId="77777777" w:rsidR="00A57638" w:rsidRPr="00EB2D57" w:rsidRDefault="00E235EB">
      <w:pPr>
        <w:pStyle w:val="13"/>
        <w:spacing w:line="240" w:lineRule="auto"/>
        <w:jc w:val="both"/>
        <w:rPr>
          <w:color w:val="auto"/>
        </w:rPr>
      </w:pPr>
      <w:r w:rsidRPr="00EB2D57">
        <w:rPr>
          <w:color w:val="auto"/>
        </w:rPr>
        <w:t>Подготовка мультимедийных презентаций. Слайд. Добавление на слайд текста и изображений. Работа с несколькими слайдами.</w:t>
      </w:r>
    </w:p>
    <w:p w14:paraId="3E21B168" w14:textId="77777777" w:rsidR="00A57638" w:rsidRPr="00EB2D57" w:rsidRDefault="00E235EB">
      <w:pPr>
        <w:pStyle w:val="13"/>
        <w:spacing w:after="200" w:line="240" w:lineRule="auto"/>
        <w:jc w:val="both"/>
        <w:rPr>
          <w:color w:val="auto"/>
        </w:rPr>
      </w:pPr>
      <w:r w:rsidRPr="00EB2D57">
        <w:rPr>
          <w:color w:val="auto"/>
        </w:rPr>
        <w:t>Добавление на слайд аудиовизуальных данных. Анимация. Гиперссылки.</w:t>
      </w:r>
    </w:p>
    <w:p w14:paraId="2D9FBF05" w14:textId="77777777" w:rsidR="00A57638" w:rsidRDefault="00D40CAF" w:rsidP="00D40CAF">
      <w:pPr>
        <w:pStyle w:val="af5"/>
      </w:pPr>
      <w:bookmarkStart w:id="659" w:name="bookmark1339"/>
      <w:r>
        <w:t xml:space="preserve">8 </w:t>
      </w:r>
      <w:r w:rsidR="00E235EB" w:rsidRPr="00EB2D57">
        <w:t>класс</w:t>
      </w:r>
      <w:bookmarkEnd w:id="659"/>
    </w:p>
    <w:p w14:paraId="646FED4B" w14:textId="77777777" w:rsidR="00D40CAF" w:rsidRPr="00EB2D57" w:rsidRDefault="00D40CAF" w:rsidP="00D40CAF">
      <w:pPr>
        <w:pStyle w:val="af5"/>
      </w:pPr>
    </w:p>
    <w:p w14:paraId="34EF4537" w14:textId="77777777" w:rsidR="00A57638" w:rsidRPr="00EB2D57" w:rsidRDefault="00E235EB" w:rsidP="00D40CAF">
      <w:pPr>
        <w:pStyle w:val="af5"/>
      </w:pPr>
      <w:r w:rsidRPr="00EB2D57">
        <w:t>Теоретические основы информатики</w:t>
      </w:r>
    </w:p>
    <w:p w14:paraId="5A3F2931" w14:textId="77777777" w:rsidR="00A57638" w:rsidRPr="00EB2D57" w:rsidRDefault="00E235EB">
      <w:pPr>
        <w:pStyle w:val="13"/>
        <w:spacing w:line="262" w:lineRule="auto"/>
        <w:ind w:firstLine="0"/>
        <w:jc w:val="both"/>
        <w:rPr>
          <w:color w:val="auto"/>
          <w:sz w:val="19"/>
          <w:szCs w:val="19"/>
        </w:rPr>
      </w:pPr>
      <w:r w:rsidRPr="00EB2D57">
        <w:rPr>
          <w:b/>
          <w:bCs/>
          <w:color w:val="auto"/>
          <w:sz w:val="19"/>
          <w:szCs w:val="19"/>
        </w:rPr>
        <w:t>Системы счисления</w:t>
      </w:r>
    </w:p>
    <w:p w14:paraId="441C3150" w14:textId="77777777" w:rsidR="00A57638" w:rsidRPr="00EB2D57" w:rsidRDefault="00E235EB">
      <w:pPr>
        <w:pStyle w:val="13"/>
        <w:spacing w:line="240" w:lineRule="auto"/>
        <w:jc w:val="both"/>
        <w:rPr>
          <w:color w:val="auto"/>
        </w:rPr>
      </w:pPr>
      <w:r w:rsidRPr="00EB2D57">
        <w:rPr>
          <w:color w:val="auto"/>
        </w:rPr>
        <w:t>Непозиционные и позиционные системы счисления. Алфавит. Основание. Развёрнутая форма записи числа. Перевод в десятичную систему чисел, записанных в других системах счисления.</w:t>
      </w:r>
    </w:p>
    <w:p w14:paraId="089CB537" w14:textId="77777777" w:rsidR="00A57638" w:rsidRPr="00EB2D57" w:rsidRDefault="00E235EB">
      <w:pPr>
        <w:pStyle w:val="13"/>
        <w:spacing w:line="240" w:lineRule="auto"/>
        <w:jc w:val="both"/>
        <w:rPr>
          <w:color w:val="auto"/>
        </w:rPr>
      </w:pPr>
      <w:r w:rsidRPr="00EB2D57">
        <w:rPr>
          <w:color w:val="auto"/>
        </w:rPr>
        <w:t>Римская система счисления.</w:t>
      </w:r>
    </w:p>
    <w:p w14:paraId="7EE0A8B6" w14:textId="77777777" w:rsidR="00A57638" w:rsidRPr="00EB2D57" w:rsidRDefault="00E235EB">
      <w:pPr>
        <w:pStyle w:val="13"/>
        <w:spacing w:line="240" w:lineRule="auto"/>
        <w:jc w:val="both"/>
        <w:rPr>
          <w:color w:val="auto"/>
        </w:rPr>
      </w:pPr>
      <w:r w:rsidRPr="00EB2D57">
        <w:rPr>
          <w:color w:val="auto"/>
        </w:rPr>
        <w:t xml:space="preserve">Двоичная система счисления. Перевод целых чисел в пределах от 0 до 1024 в двоичную систему счисления. Восьмеричная система счисления. Перевод чисел из восьмеричной системы в двоичную и десятичную системы и обратно. Шестнадцатеричная система счисления. Перевод чисел </w:t>
      </w:r>
      <w:r w:rsidRPr="00EB2D57">
        <w:rPr>
          <w:color w:val="auto"/>
        </w:rPr>
        <w:lastRenderedPageBreak/>
        <w:t>из шестнадцатеричной системы в двоичную, восьмеричную и десятичную системы и обратно.</w:t>
      </w:r>
    </w:p>
    <w:p w14:paraId="0BB554FE" w14:textId="77777777" w:rsidR="00A57638" w:rsidRPr="00EB2D57" w:rsidRDefault="00E235EB">
      <w:pPr>
        <w:pStyle w:val="13"/>
        <w:spacing w:line="257" w:lineRule="auto"/>
        <w:jc w:val="both"/>
        <w:rPr>
          <w:color w:val="auto"/>
          <w:sz w:val="19"/>
          <w:szCs w:val="19"/>
        </w:rPr>
      </w:pPr>
      <w:r w:rsidRPr="00EB2D57">
        <w:rPr>
          <w:color w:val="auto"/>
        </w:rPr>
        <w:t xml:space="preserve">Арифметические операции в двоичной системе счисления. </w:t>
      </w:r>
      <w:r w:rsidRPr="00EB2D57">
        <w:rPr>
          <w:b/>
          <w:bCs/>
          <w:color w:val="auto"/>
          <w:sz w:val="19"/>
          <w:szCs w:val="19"/>
        </w:rPr>
        <w:t>Элементы математической логики</w:t>
      </w:r>
    </w:p>
    <w:p w14:paraId="468A45F3" w14:textId="77777777" w:rsidR="00A57638" w:rsidRPr="00EB2D57" w:rsidRDefault="00E235EB">
      <w:pPr>
        <w:pStyle w:val="13"/>
        <w:spacing w:line="240" w:lineRule="auto"/>
        <w:jc w:val="both"/>
        <w:rPr>
          <w:color w:val="auto"/>
        </w:rPr>
      </w:pPr>
      <w:r w:rsidRPr="00EB2D57">
        <w:rPr>
          <w:color w:val="auto"/>
        </w:rPr>
        <w:t>Логические высказывания. Логические значения высказываний. Элементарные и составные высказывания. Логические операции: «и» (конъюнкция, логическое умножение), «или» (дизъюнкция, логическое сложение), «не» (логическое отрицание). Приоритет логических операций. Определение истинности составного высказывания, если известны значения истинности входящих в него элементарных высказываний. Логические выражения. Правила записи логических выражений. Построение таблиц истинности логических выражений.</w:t>
      </w:r>
    </w:p>
    <w:p w14:paraId="41AA6587" w14:textId="77777777" w:rsidR="00A57638" w:rsidRPr="00EB2D57" w:rsidRDefault="00E235EB">
      <w:pPr>
        <w:pStyle w:val="13"/>
        <w:spacing w:after="220" w:line="240" w:lineRule="auto"/>
        <w:jc w:val="both"/>
        <w:rPr>
          <w:color w:val="auto"/>
        </w:rPr>
      </w:pPr>
      <w:r w:rsidRPr="00EB2D57">
        <w:rPr>
          <w:color w:val="auto"/>
        </w:rPr>
        <w:t>Логические элементы. Знакомство с логическими основами компьютера.</w:t>
      </w:r>
    </w:p>
    <w:p w14:paraId="4105B540" w14:textId="77777777" w:rsidR="00A57638" w:rsidRPr="00EB2D57" w:rsidRDefault="00E235EB" w:rsidP="00D40CAF">
      <w:pPr>
        <w:pStyle w:val="af5"/>
      </w:pPr>
      <w:r w:rsidRPr="00EB2D57">
        <w:t>Алгоритмы и программирование</w:t>
      </w:r>
    </w:p>
    <w:p w14:paraId="13071D7D" w14:textId="77777777" w:rsidR="00A57638" w:rsidRPr="00EB2D57" w:rsidRDefault="00E235EB">
      <w:pPr>
        <w:pStyle w:val="13"/>
        <w:spacing w:line="264" w:lineRule="auto"/>
        <w:ind w:firstLine="0"/>
        <w:jc w:val="both"/>
        <w:rPr>
          <w:color w:val="auto"/>
          <w:sz w:val="19"/>
          <w:szCs w:val="19"/>
        </w:rPr>
      </w:pPr>
      <w:r w:rsidRPr="00EB2D57">
        <w:rPr>
          <w:b/>
          <w:bCs/>
          <w:color w:val="auto"/>
          <w:sz w:val="19"/>
          <w:szCs w:val="19"/>
        </w:rPr>
        <w:t>Исполнители и алгоритмы. Алгоритмические конструкции</w:t>
      </w:r>
    </w:p>
    <w:p w14:paraId="1302F198" w14:textId="77777777" w:rsidR="00A57638" w:rsidRPr="00EB2D57" w:rsidRDefault="00E235EB">
      <w:pPr>
        <w:pStyle w:val="13"/>
        <w:spacing w:line="240" w:lineRule="auto"/>
        <w:jc w:val="both"/>
        <w:rPr>
          <w:color w:val="auto"/>
        </w:rPr>
      </w:pPr>
      <w:r w:rsidRPr="00EB2D57">
        <w:rPr>
          <w:color w:val="auto"/>
        </w:rPr>
        <w:t>Понятие алгоритма. Исполнители алгоритмов. Алгоритм как план управления исполнителем.</w:t>
      </w:r>
    </w:p>
    <w:p w14:paraId="72FB1BFF" w14:textId="77777777" w:rsidR="00A57638" w:rsidRPr="00EB2D57" w:rsidRDefault="00E235EB">
      <w:pPr>
        <w:pStyle w:val="13"/>
        <w:spacing w:line="240" w:lineRule="auto"/>
        <w:jc w:val="both"/>
        <w:rPr>
          <w:color w:val="auto"/>
        </w:rPr>
      </w:pPr>
      <w:r w:rsidRPr="00EB2D57">
        <w:rPr>
          <w:color w:val="auto"/>
        </w:rPr>
        <w:t>Свойства алгоритма. Способы записи алгоритма (словесный, в виде блок-схемы, программа).</w:t>
      </w:r>
    </w:p>
    <w:p w14:paraId="266E064A" w14:textId="77777777" w:rsidR="00A57638" w:rsidRPr="00EB2D57" w:rsidRDefault="00E235EB">
      <w:pPr>
        <w:pStyle w:val="13"/>
        <w:spacing w:line="240" w:lineRule="auto"/>
        <w:jc w:val="both"/>
        <w:rPr>
          <w:color w:val="auto"/>
        </w:rPr>
      </w:pPr>
      <w:r w:rsidRPr="00EB2D57">
        <w:rPr>
          <w:color w:val="auto"/>
        </w:rPr>
        <w:t>Алгоритмические конструкции. Конструкция «следование». Линейный алгоритм. Ограниченность линейных алгоритмов: невозможность предусмотреть зависимость последовательности выполняемых действий от исходных данных.</w:t>
      </w:r>
    </w:p>
    <w:p w14:paraId="65F41A13" w14:textId="77777777" w:rsidR="00A57638" w:rsidRPr="00EB2D57" w:rsidRDefault="00E235EB">
      <w:pPr>
        <w:pStyle w:val="13"/>
        <w:spacing w:line="240" w:lineRule="auto"/>
        <w:jc w:val="both"/>
        <w:rPr>
          <w:color w:val="auto"/>
        </w:rPr>
      </w:pPr>
      <w:r w:rsidRPr="00EB2D57">
        <w:rPr>
          <w:color w:val="auto"/>
        </w:rPr>
        <w:t>Конструкция «ветвление»: полная и неполная формы. Выполнение и невыполнение условия (истинность и ложность высказывания). Простые и составные условия.</w:t>
      </w:r>
    </w:p>
    <w:p w14:paraId="609938E5" w14:textId="77777777" w:rsidR="00A57638" w:rsidRPr="00EB2D57" w:rsidRDefault="00E235EB">
      <w:pPr>
        <w:pStyle w:val="13"/>
        <w:spacing w:line="240" w:lineRule="auto"/>
        <w:jc w:val="both"/>
        <w:rPr>
          <w:color w:val="auto"/>
        </w:rPr>
      </w:pPr>
      <w:r w:rsidRPr="00EB2D57">
        <w:rPr>
          <w:color w:val="auto"/>
        </w:rPr>
        <w:t>Конструкция «повторения»: циклы с заданным числом повторений, с условием выполнения, с переменной цикла.</w:t>
      </w:r>
    </w:p>
    <w:p w14:paraId="71289BE7" w14:textId="77777777" w:rsidR="00A57638" w:rsidRPr="00EB2D57" w:rsidRDefault="00E235EB">
      <w:pPr>
        <w:pStyle w:val="13"/>
        <w:spacing w:line="240" w:lineRule="auto"/>
        <w:jc w:val="both"/>
        <w:rPr>
          <w:color w:val="auto"/>
        </w:rPr>
      </w:pPr>
      <w:r w:rsidRPr="00EB2D57">
        <w:rPr>
          <w:color w:val="auto"/>
        </w:rPr>
        <w:t>Разработка для формального исполнителя алгоритма, приводящего к требуемому результату при конкретных исходных данных. Разработка несложных алгоритмов с использованием циклов и ветвлений для управления формальными исполнителями, такими как Робот, Черепашка, Чертёжник. Выполнение алгоритмов вручную и на компьютере. Синтаксические и логические ошибки. Отказы.</w:t>
      </w:r>
    </w:p>
    <w:p w14:paraId="3DF1F0A4" w14:textId="77777777" w:rsidR="00A57638" w:rsidRPr="00EB2D57" w:rsidRDefault="00E235EB">
      <w:pPr>
        <w:pStyle w:val="13"/>
        <w:spacing w:line="264" w:lineRule="auto"/>
        <w:ind w:firstLine="0"/>
        <w:jc w:val="both"/>
        <w:rPr>
          <w:color w:val="auto"/>
          <w:sz w:val="19"/>
          <w:szCs w:val="19"/>
        </w:rPr>
      </w:pPr>
      <w:r w:rsidRPr="00EB2D57">
        <w:rPr>
          <w:b/>
          <w:bCs/>
          <w:color w:val="auto"/>
          <w:sz w:val="19"/>
          <w:szCs w:val="19"/>
        </w:rPr>
        <w:t>Язык программирования</w:t>
      </w:r>
    </w:p>
    <w:p w14:paraId="05A9AA02" w14:textId="77777777" w:rsidR="00A57638" w:rsidRPr="00EB2D57" w:rsidRDefault="00E235EB">
      <w:pPr>
        <w:pStyle w:val="13"/>
        <w:spacing w:line="240" w:lineRule="auto"/>
        <w:jc w:val="both"/>
        <w:rPr>
          <w:color w:val="auto"/>
        </w:rPr>
      </w:pPr>
      <w:r w:rsidRPr="00EB2D57">
        <w:rPr>
          <w:color w:val="auto"/>
        </w:rPr>
        <w:t xml:space="preserve">Язык программирования </w:t>
      </w:r>
      <w:r w:rsidRPr="00EB2D57">
        <w:rPr>
          <w:color w:val="auto"/>
          <w:lang w:eastAsia="en-US" w:bidi="en-US"/>
        </w:rPr>
        <w:t>(</w:t>
      </w:r>
      <w:r w:rsidRPr="00EB2D57">
        <w:rPr>
          <w:color w:val="auto"/>
          <w:lang w:val="en-US" w:eastAsia="en-US" w:bidi="en-US"/>
        </w:rPr>
        <w:t>Python</w:t>
      </w:r>
      <w:r w:rsidRPr="00EB2D57">
        <w:rPr>
          <w:color w:val="auto"/>
          <w:lang w:eastAsia="en-US" w:bidi="en-US"/>
        </w:rPr>
        <w:t xml:space="preserve">, </w:t>
      </w:r>
      <w:r w:rsidRPr="00EB2D57">
        <w:rPr>
          <w:color w:val="auto"/>
          <w:lang w:val="en-US" w:eastAsia="en-US" w:bidi="en-US"/>
        </w:rPr>
        <w:t>C</w:t>
      </w:r>
      <w:r w:rsidRPr="00EB2D57">
        <w:rPr>
          <w:color w:val="auto"/>
          <w:lang w:eastAsia="en-US" w:bidi="en-US"/>
        </w:rPr>
        <w:t xml:space="preserve">++, </w:t>
      </w:r>
      <w:r w:rsidRPr="00EB2D57">
        <w:rPr>
          <w:color w:val="auto"/>
        </w:rPr>
        <w:t xml:space="preserve">Паскаль, </w:t>
      </w:r>
      <w:r w:rsidRPr="00EB2D57">
        <w:rPr>
          <w:color w:val="auto"/>
          <w:lang w:val="en-US" w:eastAsia="en-US" w:bidi="en-US"/>
        </w:rPr>
        <w:t>Java</w:t>
      </w:r>
      <w:r w:rsidRPr="00EB2D57">
        <w:rPr>
          <w:color w:val="auto"/>
          <w:lang w:eastAsia="en-US" w:bidi="en-US"/>
        </w:rPr>
        <w:t xml:space="preserve">, </w:t>
      </w:r>
      <w:r w:rsidRPr="00EB2D57">
        <w:rPr>
          <w:color w:val="auto"/>
          <w:lang w:val="en-US" w:eastAsia="en-US" w:bidi="en-US"/>
        </w:rPr>
        <w:t>C</w:t>
      </w:r>
      <w:r w:rsidRPr="00EB2D57">
        <w:rPr>
          <w:color w:val="auto"/>
          <w:lang w:eastAsia="en-US" w:bidi="en-US"/>
        </w:rPr>
        <w:t xml:space="preserve">#, </w:t>
      </w:r>
      <w:r w:rsidRPr="00EB2D57">
        <w:rPr>
          <w:color w:val="auto"/>
        </w:rPr>
        <w:t>Школьный Алгоритмический Язык).</w:t>
      </w:r>
    </w:p>
    <w:p w14:paraId="58EBCDD1" w14:textId="77777777" w:rsidR="00A57638" w:rsidRPr="00EB2D57" w:rsidRDefault="00E235EB">
      <w:pPr>
        <w:pStyle w:val="13"/>
        <w:spacing w:line="240" w:lineRule="auto"/>
        <w:jc w:val="both"/>
        <w:rPr>
          <w:color w:val="auto"/>
        </w:rPr>
      </w:pPr>
      <w:r w:rsidRPr="00EB2D57">
        <w:rPr>
          <w:color w:val="auto"/>
        </w:rPr>
        <w:t>Система программирования: редактор текста программ, транслятор, отладчик.</w:t>
      </w:r>
    </w:p>
    <w:p w14:paraId="6943A284" w14:textId="77777777" w:rsidR="00A57638" w:rsidRPr="00EB2D57" w:rsidRDefault="00E235EB">
      <w:pPr>
        <w:pStyle w:val="13"/>
        <w:spacing w:line="240" w:lineRule="auto"/>
        <w:jc w:val="both"/>
        <w:rPr>
          <w:color w:val="auto"/>
        </w:rPr>
      </w:pPr>
      <w:r w:rsidRPr="00EB2D57">
        <w:rPr>
          <w:color w:val="auto"/>
        </w:rPr>
        <w:t>Переменная: тип, имя, значение. Целые, вещественные и символьные переменные.</w:t>
      </w:r>
    </w:p>
    <w:p w14:paraId="62BE88C1" w14:textId="77777777" w:rsidR="00A57638" w:rsidRPr="00EB2D57" w:rsidRDefault="00E235EB">
      <w:pPr>
        <w:pStyle w:val="13"/>
        <w:spacing w:line="240" w:lineRule="auto"/>
        <w:jc w:val="both"/>
        <w:rPr>
          <w:color w:val="auto"/>
        </w:rPr>
      </w:pPr>
      <w:r w:rsidRPr="00EB2D57">
        <w:rPr>
          <w:color w:val="auto"/>
        </w:rPr>
        <w:t xml:space="preserve">Оператор присваивания. Арифметические выражения и порядок их вычисления. Операции с целыми числами: целочисленное деление, остаток </w:t>
      </w:r>
      <w:r w:rsidRPr="00EB2D57">
        <w:rPr>
          <w:color w:val="auto"/>
        </w:rPr>
        <w:lastRenderedPageBreak/>
        <w:t>от деления.</w:t>
      </w:r>
    </w:p>
    <w:p w14:paraId="4291360B" w14:textId="77777777" w:rsidR="00A57638" w:rsidRPr="00EB2D57" w:rsidRDefault="00E235EB">
      <w:pPr>
        <w:pStyle w:val="13"/>
        <w:spacing w:line="240" w:lineRule="auto"/>
        <w:jc w:val="both"/>
        <w:rPr>
          <w:color w:val="auto"/>
        </w:rPr>
      </w:pPr>
      <w:r w:rsidRPr="00EB2D57">
        <w:rPr>
          <w:color w:val="auto"/>
        </w:rPr>
        <w:t>Ветвления. Составные условия (запись логических выражений на изучаемом языке программирования). Нахождение минимума и максимума из двух, трёх и четырёх чисел. Решение квадратного уравнения, имеющего вещественные корни.</w:t>
      </w:r>
    </w:p>
    <w:p w14:paraId="57D32D58" w14:textId="77777777" w:rsidR="00A57638" w:rsidRPr="00EB2D57" w:rsidRDefault="00E235EB">
      <w:pPr>
        <w:pStyle w:val="13"/>
        <w:spacing w:line="240" w:lineRule="auto"/>
        <w:jc w:val="both"/>
        <w:rPr>
          <w:color w:val="auto"/>
        </w:rPr>
      </w:pPr>
      <w:r w:rsidRPr="00EB2D57">
        <w:rPr>
          <w:color w:val="auto"/>
        </w:rPr>
        <w:t>Диалоговая отладка программ: пошаговое выполнение, просмотр значений величин, отладочный вывод, выбор точки останова.</w:t>
      </w:r>
    </w:p>
    <w:p w14:paraId="5B7F71A4" w14:textId="77777777" w:rsidR="00A57638" w:rsidRPr="00EB2D57" w:rsidRDefault="00E235EB">
      <w:pPr>
        <w:pStyle w:val="13"/>
        <w:spacing w:line="240" w:lineRule="auto"/>
        <w:jc w:val="both"/>
        <w:rPr>
          <w:color w:val="auto"/>
        </w:rPr>
      </w:pPr>
      <w:r w:rsidRPr="00EB2D57">
        <w:rPr>
          <w:color w:val="auto"/>
        </w:rPr>
        <w:t>Цикл с условием. Алгоритм Евклида для нахождения наибольшего общего делителя двух натуральных чисел. Разбиение записи натурального числа в позиционной системе с основанием, меньшим или равным 10, на отдельные цифры.</w:t>
      </w:r>
    </w:p>
    <w:p w14:paraId="43379744" w14:textId="77777777" w:rsidR="00A57638" w:rsidRPr="00EB2D57" w:rsidRDefault="00E235EB">
      <w:pPr>
        <w:pStyle w:val="13"/>
        <w:spacing w:line="240" w:lineRule="auto"/>
        <w:jc w:val="both"/>
        <w:rPr>
          <w:color w:val="auto"/>
        </w:rPr>
      </w:pPr>
      <w:r w:rsidRPr="00EB2D57">
        <w:rPr>
          <w:color w:val="auto"/>
        </w:rPr>
        <w:t>Цикл с переменной. Алгоритмы проверки делимости одного целого числа на другое, проверки натурального числа на простоту.</w:t>
      </w:r>
    </w:p>
    <w:p w14:paraId="46B2DAC1" w14:textId="77777777" w:rsidR="00A57638" w:rsidRPr="00EB2D57" w:rsidRDefault="00E235EB">
      <w:pPr>
        <w:pStyle w:val="13"/>
        <w:spacing w:line="240" w:lineRule="auto"/>
        <w:jc w:val="both"/>
        <w:rPr>
          <w:color w:val="auto"/>
        </w:rPr>
      </w:pPr>
      <w:r w:rsidRPr="00EB2D57">
        <w:rPr>
          <w:color w:val="auto"/>
        </w:rPr>
        <w:t>Обработка символьных данных. Символьные (строковые) переменные. Посимвольная обработка строк. Подсчёт частоты появления символа в строке. Встроенные функции для обработки строк.</w:t>
      </w:r>
    </w:p>
    <w:p w14:paraId="567EE9CA" w14:textId="77777777" w:rsidR="00A57638" w:rsidRPr="00EB2D57" w:rsidRDefault="00E235EB">
      <w:pPr>
        <w:pStyle w:val="13"/>
        <w:spacing w:line="262" w:lineRule="auto"/>
        <w:ind w:firstLine="0"/>
        <w:jc w:val="both"/>
        <w:rPr>
          <w:color w:val="auto"/>
          <w:sz w:val="19"/>
          <w:szCs w:val="19"/>
        </w:rPr>
      </w:pPr>
      <w:r w:rsidRPr="00EB2D57">
        <w:rPr>
          <w:b/>
          <w:bCs/>
          <w:color w:val="auto"/>
          <w:sz w:val="19"/>
          <w:szCs w:val="19"/>
        </w:rPr>
        <w:t>Анализ алгоритмов</w:t>
      </w:r>
    </w:p>
    <w:p w14:paraId="5DDBD5C1" w14:textId="77777777" w:rsidR="00A57638" w:rsidRPr="00EB2D57" w:rsidRDefault="00E235EB">
      <w:pPr>
        <w:pStyle w:val="13"/>
        <w:spacing w:after="260" w:line="240" w:lineRule="auto"/>
        <w:jc w:val="both"/>
        <w:rPr>
          <w:color w:val="auto"/>
        </w:rPr>
      </w:pPr>
      <w:r w:rsidRPr="00EB2D57">
        <w:rPr>
          <w:color w:val="auto"/>
        </w:rPr>
        <w:t>Определение возможных результатов работы алгоритма при данном множестве входных данных; определение возможных входных данных, приводящих к данному результату.</w:t>
      </w:r>
    </w:p>
    <w:p w14:paraId="55A4321E" w14:textId="77777777" w:rsidR="00A57638" w:rsidRDefault="00D40CAF" w:rsidP="00D40CAF">
      <w:pPr>
        <w:pStyle w:val="af5"/>
      </w:pPr>
      <w:bookmarkStart w:id="660" w:name="bookmark1341"/>
      <w:r>
        <w:t xml:space="preserve">9 </w:t>
      </w:r>
      <w:r w:rsidR="00E235EB" w:rsidRPr="00EB2D57">
        <w:t>класс</w:t>
      </w:r>
      <w:bookmarkEnd w:id="660"/>
    </w:p>
    <w:p w14:paraId="17237D0C" w14:textId="77777777" w:rsidR="00D40CAF" w:rsidRPr="00EB2D57" w:rsidRDefault="00D40CAF" w:rsidP="00D40CAF">
      <w:pPr>
        <w:pStyle w:val="af5"/>
      </w:pPr>
    </w:p>
    <w:p w14:paraId="4780E829" w14:textId="77777777" w:rsidR="00A57638" w:rsidRPr="00EB2D57" w:rsidRDefault="00E235EB" w:rsidP="00D40CAF">
      <w:pPr>
        <w:pStyle w:val="af5"/>
      </w:pPr>
      <w:r w:rsidRPr="00EB2D57">
        <w:t>Цифровая грамотность</w:t>
      </w:r>
    </w:p>
    <w:p w14:paraId="37574C94" w14:textId="77777777" w:rsidR="00A57638" w:rsidRPr="00EB2D57" w:rsidRDefault="00E235EB">
      <w:pPr>
        <w:pStyle w:val="13"/>
        <w:spacing w:line="262" w:lineRule="auto"/>
        <w:ind w:firstLine="0"/>
        <w:jc w:val="both"/>
        <w:rPr>
          <w:color w:val="auto"/>
          <w:sz w:val="19"/>
          <w:szCs w:val="19"/>
        </w:rPr>
      </w:pPr>
      <w:r w:rsidRPr="00EB2D57">
        <w:rPr>
          <w:b/>
          <w:bCs/>
          <w:color w:val="auto"/>
          <w:sz w:val="19"/>
          <w:szCs w:val="19"/>
        </w:rPr>
        <w:t>Глобальная сеть Интернет и стратегии безопасного поведения в ней</w:t>
      </w:r>
    </w:p>
    <w:p w14:paraId="2B21A1E2" w14:textId="77777777" w:rsidR="00A57638" w:rsidRPr="00EB2D57" w:rsidRDefault="00E235EB">
      <w:pPr>
        <w:pStyle w:val="13"/>
        <w:spacing w:line="240" w:lineRule="auto"/>
        <w:jc w:val="both"/>
        <w:rPr>
          <w:color w:val="auto"/>
        </w:rPr>
      </w:pPr>
      <w:r w:rsidRPr="00EB2D57">
        <w:rPr>
          <w:color w:val="auto"/>
        </w:rPr>
        <w:t xml:space="preserve">Глобальная сеть Интернет. </w:t>
      </w:r>
      <w:r w:rsidRPr="00EB2D57">
        <w:rPr>
          <w:color w:val="auto"/>
          <w:lang w:val="en-US" w:eastAsia="en-US" w:bidi="en-US"/>
        </w:rPr>
        <w:t>IP</w:t>
      </w:r>
      <w:r w:rsidRPr="00EB2D57">
        <w:rPr>
          <w:color w:val="auto"/>
        </w:rPr>
        <w:t>-адреса узлов. Сетевое хранение данных. Методы индивидуального и коллективного размещения новой информации в сети Интернет. Большие данные (интернет-данные, в частности, данные социальных сетей).</w:t>
      </w:r>
    </w:p>
    <w:p w14:paraId="444C25F4" w14:textId="77777777" w:rsidR="00A57638" w:rsidRPr="00EB2D57" w:rsidRDefault="00E235EB">
      <w:pPr>
        <w:pStyle w:val="13"/>
        <w:spacing w:line="240" w:lineRule="auto"/>
        <w:jc w:val="both"/>
        <w:rPr>
          <w:color w:val="auto"/>
        </w:rPr>
      </w:pPr>
      <w:r w:rsidRPr="00EB2D57">
        <w:rPr>
          <w:color w:val="auto"/>
        </w:rPr>
        <w:t>Понятие об информационной безопасности. Угрозы информационной безопасности при работе в глобальной сети и методы противодействия им. Правила безопасной аутентификации. Защита личной информации в сети Интернет. Безопасные стратегии поведения в сети Интернет. Предупреждение вовлечения в деструктивные и криминальные формы сетевой активности (кибербуллинг, фишинг и др.).</w:t>
      </w:r>
    </w:p>
    <w:p w14:paraId="3858ED17" w14:textId="77777777" w:rsidR="00A57638" w:rsidRPr="00EB2D57" w:rsidRDefault="00E235EB">
      <w:pPr>
        <w:pStyle w:val="13"/>
        <w:spacing w:line="262" w:lineRule="auto"/>
        <w:ind w:firstLine="0"/>
        <w:jc w:val="both"/>
        <w:rPr>
          <w:color w:val="auto"/>
          <w:sz w:val="19"/>
          <w:szCs w:val="19"/>
        </w:rPr>
      </w:pPr>
      <w:r w:rsidRPr="00EB2D57">
        <w:rPr>
          <w:b/>
          <w:bCs/>
          <w:color w:val="auto"/>
          <w:sz w:val="19"/>
          <w:szCs w:val="19"/>
        </w:rPr>
        <w:t>Работа в информационном пространстве</w:t>
      </w:r>
    </w:p>
    <w:p w14:paraId="468C50F7" w14:textId="77777777" w:rsidR="00A57638" w:rsidRPr="00EB2D57" w:rsidRDefault="00E235EB">
      <w:pPr>
        <w:pStyle w:val="13"/>
        <w:spacing w:line="240" w:lineRule="auto"/>
        <w:jc w:val="both"/>
        <w:rPr>
          <w:color w:val="auto"/>
        </w:rPr>
      </w:pPr>
      <w:r w:rsidRPr="00EB2D57">
        <w:rPr>
          <w:color w:val="auto"/>
        </w:rPr>
        <w:t xml:space="preserve">Виды деятельности в сети Интернет. Интернет-сервисы: коммуникационные сервисы (почтовая служба, </w:t>
      </w:r>
      <w:r w:rsidR="00E63EAD" w:rsidRPr="00EB2D57">
        <w:rPr>
          <w:color w:val="auto"/>
        </w:rPr>
        <w:t>видеоконференцсвязь</w:t>
      </w:r>
      <w:r w:rsidRPr="00EB2D57">
        <w:rPr>
          <w:color w:val="auto"/>
        </w:rPr>
        <w:t xml:space="preserve"> и т. п.); справочные службы (карты, расписания и т. п.), поисковые службы, службы обновления программного обеспечения и др. Сервисы государственных услуг. Облачные хранилища данных. Средства совместной разработки документов (онлайн-офисы). Программное обеспечение как веб-сервис: онлайновые текстовые и графические редакторы, среды разработки программ.</w:t>
      </w:r>
    </w:p>
    <w:p w14:paraId="100AE3C2" w14:textId="77777777" w:rsidR="00A57638" w:rsidRPr="00EB2D57" w:rsidRDefault="00E235EB" w:rsidP="00D40CAF">
      <w:pPr>
        <w:pStyle w:val="af5"/>
      </w:pPr>
      <w:r w:rsidRPr="00EB2D57">
        <w:t>Теоретические основы информатики</w:t>
      </w:r>
    </w:p>
    <w:p w14:paraId="0CD03CA8" w14:textId="77777777" w:rsidR="00A57638" w:rsidRPr="00EB2D57" w:rsidRDefault="00E235EB">
      <w:pPr>
        <w:pStyle w:val="13"/>
        <w:spacing w:line="266" w:lineRule="auto"/>
        <w:ind w:firstLine="0"/>
        <w:jc w:val="both"/>
        <w:rPr>
          <w:color w:val="auto"/>
          <w:sz w:val="19"/>
          <w:szCs w:val="19"/>
        </w:rPr>
      </w:pPr>
      <w:r w:rsidRPr="00EB2D57">
        <w:rPr>
          <w:b/>
          <w:bCs/>
          <w:color w:val="auto"/>
          <w:sz w:val="19"/>
          <w:szCs w:val="19"/>
        </w:rPr>
        <w:lastRenderedPageBreak/>
        <w:t>Моделирование как метод познания</w:t>
      </w:r>
    </w:p>
    <w:p w14:paraId="2BB3AED5" w14:textId="77777777" w:rsidR="00A57638" w:rsidRPr="00EB2D57" w:rsidRDefault="00E235EB">
      <w:pPr>
        <w:pStyle w:val="13"/>
        <w:spacing w:line="252" w:lineRule="auto"/>
        <w:jc w:val="both"/>
        <w:rPr>
          <w:color w:val="auto"/>
        </w:rPr>
      </w:pPr>
      <w:r w:rsidRPr="00EB2D57">
        <w:rPr>
          <w:color w:val="auto"/>
        </w:rPr>
        <w:t>Модель. Задачи, решаемые с помощью моделирования. Классификации моделей. Материальные (натурные) и информационные модели. Непрерывные и дискретные модели. Имитационные модели. Игровые модели. Оценка адекватности модели моделируемому объекту и целям моделирования.</w:t>
      </w:r>
    </w:p>
    <w:p w14:paraId="2746E4E4" w14:textId="77777777" w:rsidR="00A57638" w:rsidRPr="00EB2D57" w:rsidRDefault="00E235EB">
      <w:pPr>
        <w:pStyle w:val="13"/>
        <w:spacing w:line="252" w:lineRule="auto"/>
        <w:jc w:val="both"/>
        <w:rPr>
          <w:color w:val="auto"/>
        </w:rPr>
      </w:pPr>
      <w:r w:rsidRPr="00EB2D57">
        <w:rPr>
          <w:color w:val="auto"/>
        </w:rPr>
        <w:t>Табличные модели. Таблица как представление отношения.</w:t>
      </w:r>
    </w:p>
    <w:p w14:paraId="65C7CB8D" w14:textId="77777777" w:rsidR="00A57638" w:rsidRPr="00EB2D57" w:rsidRDefault="00E235EB">
      <w:pPr>
        <w:pStyle w:val="13"/>
        <w:spacing w:line="252" w:lineRule="auto"/>
        <w:jc w:val="both"/>
        <w:rPr>
          <w:color w:val="auto"/>
        </w:rPr>
      </w:pPr>
      <w:r w:rsidRPr="00EB2D57">
        <w:rPr>
          <w:color w:val="auto"/>
        </w:rPr>
        <w:t>Базы данных. Отбор в таблице строк, удовлетворяющих заданному условию.</w:t>
      </w:r>
    </w:p>
    <w:p w14:paraId="3CD8E06D" w14:textId="77777777" w:rsidR="00A57638" w:rsidRPr="00EB2D57" w:rsidRDefault="00E235EB">
      <w:pPr>
        <w:pStyle w:val="13"/>
        <w:spacing w:line="252" w:lineRule="auto"/>
        <w:jc w:val="both"/>
        <w:rPr>
          <w:color w:val="auto"/>
        </w:rPr>
      </w:pPr>
      <w:r w:rsidRPr="00EB2D57">
        <w:rPr>
          <w:color w:val="auto"/>
        </w:rPr>
        <w:t>Граф. Вершина, ребро, путь. Ориентированные и неориентированные графы. Длина (вес) ребра. Весовая матрица графа. Длина пути между вершинами графа. Поиск оптимального пути в графе. Начальная вершина (источник) и конечная вершина (сток) в ориентированном графе. Вычисление количества путей в направленном ациклическом графе.</w:t>
      </w:r>
    </w:p>
    <w:p w14:paraId="67268744" w14:textId="77777777" w:rsidR="00A57638" w:rsidRPr="00EB2D57" w:rsidRDefault="00E235EB">
      <w:pPr>
        <w:pStyle w:val="13"/>
        <w:spacing w:line="252" w:lineRule="auto"/>
        <w:jc w:val="both"/>
        <w:rPr>
          <w:color w:val="auto"/>
        </w:rPr>
      </w:pPr>
      <w:r w:rsidRPr="00EB2D57">
        <w:rPr>
          <w:color w:val="auto"/>
        </w:rPr>
        <w:t>Дерево. Корень, вершина (узел), лист, ребро (дуга) дерева. Высота дерева. Поддерево. Примеры использования деревьев. Перебор вариантов с помощью дерева.</w:t>
      </w:r>
    </w:p>
    <w:p w14:paraId="4C203B75" w14:textId="77777777" w:rsidR="00A57638" w:rsidRPr="00EB2D57" w:rsidRDefault="00E235EB">
      <w:pPr>
        <w:pStyle w:val="13"/>
        <w:spacing w:line="252" w:lineRule="auto"/>
        <w:jc w:val="both"/>
        <w:rPr>
          <w:color w:val="auto"/>
        </w:rPr>
      </w:pPr>
      <w:r w:rsidRPr="00EB2D57">
        <w:rPr>
          <w:color w:val="auto"/>
        </w:rPr>
        <w:t>Понятие математической модели. Задачи, решаемые с помощью математического (компьютерного) моделирования. Отличие математической модели от натурной модели и от словесного (литературного) описания объекта.</w:t>
      </w:r>
    </w:p>
    <w:p w14:paraId="0B95C5BC" w14:textId="77777777" w:rsidR="00A57638" w:rsidRPr="00EB2D57" w:rsidRDefault="00E235EB">
      <w:pPr>
        <w:pStyle w:val="13"/>
        <w:spacing w:after="160" w:line="252" w:lineRule="auto"/>
        <w:jc w:val="both"/>
        <w:rPr>
          <w:color w:val="auto"/>
        </w:rPr>
      </w:pPr>
      <w:r w:rsidRPr="00EB2D57">
        <w:rPr>
          <w:color w:val="auto"/>
        </w:rPr>
        <w:t>Этапы компьютерного моделирования: постановка задачи, построение математической модели, программная реализация, тестирование, проведение компьютерного эксперимента, анализ его результатов, уточнение модели.</w:t>
      </w:r>
    </w:p>
    <w:p w14:paraId="0BCF62B1" w14:textId="77777777" w:rsidR="00A57638" w:rsidRPr="00EB2D57" w:rsidRDefault="00E235EB" w:rsidP="00D40CAF">
      <w:pPr>
        <w:pStyle w:val="af5"/>
      </w:pPr>
      <w:r w:rsidRPr="00EB2D57">
        <w:t>Алгоритмы и программирование</w:t>
      </w:r>
    </w:p>
    <w:p w14:paraId="2E09C5EB" w14:textId="77777777" w:rsidR="00A57638" w:rsidRPr="00EB2D57" w:rsidRDefault="00E235EB">
      <w:pPr>
        <w:pStyle w:val="13"/>
        <w:spacing w:line="266" w:lineRule="auto"/>
        <w:ind w:firstLine="0"/>
        <w:jc w:val="both"/>
        <w:rPr>
          <w:color w:val="auto"/>
          <w:sz w:val="19"/>
          <w:szCs w:val="19"/>
        </w:rPr>
      </w:pPr>
      <w:r w:rsidRPr="00EB2D57">
        <w:rPr>
          <w:b/>
          <w:bCs/>
          <w:color w:val="auto"/>
          <w:sz w:val="19"/>
          <w:szCs w:val="19"/>
        </w:rPr>
        <w:t>Разработка алгоритмов и программ</w:t>
      </w:r>
    </w:p>
    <w:p w14:paraId="47FA82E4" w14:textId="77777777" w:rsidR="00A57638" w:rsidRPr="00EB2D57" w:rsidRDefault="00E235EB">
      <w:pPr>
        <w:pStyle w:val="13"/>
        <w:jc w:val="both"/>
        <w:rPr>
          <w:color w:val="auto"/>
        </w:rPr>
      </w:pPr>
      <w:r w:rsidRPr="00EB2D57">
        <w:rPr>
          <w:color w:val="auto"/>
        </w:rPr>
        <w:t>Разбиение задачи на подзадачи. Составление алгоритмов и программ с использованием ветвлений, циклов и вспомогательных алгоритмов для управления исполнителем Робот или другими исполнителями, такими как Черепашка, Чертёжник и др.</w:t>
      </w:r>
    </w:p>
    <w:p w14:paraId="707C3958" w14:textId="77777777" w:rsidR="00A57638" w:rsidRPr="00EB2D57" w:rsidRDefault="00E235EB">
      <w:pPr>
        <w:pStyle w:val="13"/>
        <w:jc w:val="both"/>
        <w:rPr>
          <w:color w:val="auto"/>
        </w:rPr>
      </w:pPr>
      <w:r w:rsidRPr="00EB2D57">
        <w:rPr>
          <w:color w:val="auto"/>
        </w:rPr>
        <w:t xml:space="preserve">Табличные величины (массивы). Одномерные массивы. Составление и отладка программ, реализующих типовые алгоритмы обработки одномерных числовых массивов, на одном из языков программирования </w:t>
      </w:r>
      <w:r w:rsidRPr="00EB2D57">
        <w:rPr>
          <w:color w:val="auto"/>
          <w:lang w:eastAsia="en-US" w:bidi="en-US"/>
        </w:rPr>
        <w:t>(</w:t>
      </w:r>
      <w:r w:rsidRPr="00EB2D57">
        <w:rPr>
          <w:color w:val="auto"/>
          <w:lang w:val="en-US" w:eastAsia="en-US" w:bidi="en-US"/>
        </w:rPr>
        <w:t>Python</w:t>
      </w:r>
      <w:r w:rsidRPr="00EB2D57">
        <w:rPr>
          <w:color w:val="auto"/>
          <w:lang w:eastAsia="en-US" w:bidi="en-US"/>
        </w:rPr>
        <w:t xml:space="preserve">, </w:t>
      </w:r>
      <w:r w:rsidRPr="00EB2D57">
        <w:rPr>
          <w:color w:val="auto"/>
          <w:lang w:val="en-US" w:eastAsia="en-US" w:bidi="en-US"/>
        </w:rPr>
        <w:t>C</w:t>
      </w:r>
      <w:r w:rsidRPr="00EB2D57">
        <w:rPr>
          <w:color w:val="auto"/>
          <w:lang w:eastAsia="en-US" w:bidi="en-US"/>
        </w:rPr>
        <w:t xml:space="preserve">++, </w:t>
      </w:r>
      <w:r w:rsidRPr="00EB2D57">
        <w:rPr>
          <w:color w:val="auto"/>
        </w:rPr>
        <w:t xml:space="preserve">Паскаль, </w:t>
      </w:r>
      <w:r w:rsidRPr="00EB2D57">
        <w:rPr>
          <w:color w:val="auto"/>
          <w:lang w:val="en-US" w:eastAsia="en-US" w:bidi="en-US"/>
        </w:rPr>
        <w:t>Java</w:t>
      </w:r>
      <w:r w:rsidRPr="00EB2D57">
        <w:rPr>
          <w:color w:val="auto"/>
          <w:lang w:eastAsia="en-US" w:bidi="en-US"/>
        </w:rPr>
        <w:t xml:space="preserve">, </w:t>
      </w:r>
      <w:r w:rsidRPr="00EB2D57">
        <w:rPr>
          <w:color w:val="auto"/>
          <w:lang w:val="en-US" w:eastAsia="en-US" w:bidi="en-US"/>
        </w:rPr>
        <w:t>C</w:t>
      </w:r>
      <w:r w:rsidRPr="00EB2D57">
        <w:rPr>
          <w:color w:val="auto"/>
          <w:lang w:eastAsia="en-US" w:bidi="en-US"/>
        </w:rPr>
        <w:t xml:space="preserve">#, </w:t>
      </w:r>
      <w:r w:rsidRPr="00EB2D57">
        <w:rPr>
          <w:color w:val="auto"/>
        </w:rPr>
        <w:t>Школьный Алгоритмический Язык): заполнение числового массива случайными числами, в соответствии с формулой или путём ввода чисел; нахождение суммы элементов массива; линейный поиск заданного значения в массиве; подсчёт элементов массива, удовлетворяющих заданному условию; нахождение минимального (максимального) элемента массива. Сортировка массива.</w:t>
      </w:r>
    </w:p>
    <w:p w14:paraId="68B0E0F9" w14:textId="77777777" w:rsidR="00A57638" w:rsidRPr="00EB2D57" w:rsidRDefault="00E235EB">
      <w:pPr>
        <w:pStyle w:val="13"/>
        <w:spacing w:line="240" w:lineRule="auto"/>
        <w:jc w:val="both"/>
        <w:rPr>
          <w:color w:val="auto"/>
        </w:rPr>
      </w:pPr>
      <w:r w:rsidRPr="00EB2D57">
        <w:rPr>
          <w:color w:val="auto"/>
        </w:rPr>
        <w:t xml:space="preserve">Обработка потока данных: вычисление количества, суммы, среднего арифметического, минимального и максимального значения элементов </w:t>
      </w:r>
      <w:r w:rsidRPr="00EB2D57">
        <w:rPr>
          <w:color w:val="auto"/>
        </w:rPr>
        <w:lastRenderedPageBreak/>
        <w:t>последовательности, удовлетворяющих заданному условию.</w:t>
      </w:r>
    </w:p>
    <w:p w14:paraId="64B3A1F9" w14:textId="77777777" w:rsidR="00A57638" w:rsidRPr="00EB2D57" w:rsidRDefault="00E235EB">
      <w:pPr>
        <w:pStyle w:val="13"/>
        <w:spacing w:line="262" w:lineRule="auto"/>
        <w:ind w:firstLine="0"/>
        <w:jc w:val="both"/>
        <w:rPr>
          <w:color w:val="auto"/>
          <w:sz w:val="19"/>
          <w:szCs w:val="19"/>
        </w:rPr>
      </w:pPr>
      <w:r w:rsidRPr="00EB2D57">
        <w:rPr>
          <w:b/>
          <w:bCs/>
          <w:color w:val="auto"/>
          <w:sz w:val="19"/>
          <w:szCs w:val="19"/>
        </w:rPr>
        <w:t>Управление</w:t>
      </w:r>
    </w:p>
    <w:p w14:paraId="5A59AE6A" w14:textId="77777777" w:rsidR="00A57638" w:rsidRPr="00EB2D57" w:rsidRDefault="00E235EB">
      <w:pPr>
        <w:pStyle w:val="13"/>
        <w:spacing w:line="240" w:lineRule="auto"/>
        <w:jc w:val="both"/>
        <w:rPr>
          <w:color w:val="auto"/>
        </w:rPr>
      </w:pPr>
      <w:r w:rsidRPr="00EB2D57">
        <w:rPr>
          <w:color w:val="auto"/>
        </w:rPr>
        <w:t>Управление. Сигнал. Обратная связь. Получение сигналов от цифровых датчиков (касания, расстояния, света, звука и др.). Примеры использования принципа обратной связи в системах управления техническими устройствами с помощью датчиков, в том числе в робототехнике.</w:t>
      </w:r>
    </w:p>
    <w:p w14:paraId="3D84F3FF" w14:textId="77777777" w:rsidR="00A57638" w:rsidRPr="00EB2D57" w:rsidRDefault="00E235EB">
      <w:pPr>
        <w:pStyle w:val="13"/>
        <w:spacing w:after="160" w:line="240" w:lineRule="auto"/>
        <w:jc w:val="both"/>
        <w:rPr>
          <w:color w:val="auto"/>
        </w:rPr>
      </w:pPr>
      <w:r w:rsidRPr="00EB2D57">
        <w:rPr>
          <w:color w:val="auto"/>
        </w:rPr>
        <w:t>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отопления дома, автономная система управления транспортным средством и т. п.).</w:t>
      </w:r>
    </w:p>
    <w:p w14:paraId="30914F29" w14:textId="77777777" w:rsidR="00A57638" w:rsidRPr="00EB2D57" w:rsidRDefault="00E235EB" w:rsidP="00D40CAF">
      <w:pPr>
        <w:pStyle w:val="af5"/>
      </w:pPr>
      <w:r w:rsidRPr="00EB2D57">
        <w:t>Информационные технологии</w:t>
      </w:r>
    </w:p>
    <w:p w14:paraId="5196A359" w14:textId="77777777" w:rsidR="00A57638" w:rsidRPr="00EB2D57" w:rsidRDefault="00E235EB">
      <w:pPr>
        <w:pStyle w:val="13"/>
        <w:spacing w:line="262" w:lineRule="auto"/>
        <w:ind w:firstLine="0"/>
        <w:jc w:val="both"/>
        <w:rPr>
          <w:color w:val="auto"/>
          <w:sz w:val="19"/>
          <w:szCs w:val="19"/>
        </w:rPr>
      </w:pPr>
      <w:r w:rsidRPr="00EB2D57">
        <w:rPr>
          <w:b/>
          <w:bCs/>
          <w:color w:val="auto"/>
          <w:sz w:val="19"/>
          <w:szCs w:val="19"/>
        </w:rPr>
        <w:t>Электронные таблицы</w:t>
      </w:r>
    </w:p>
    <w:p w14:paraId="1B0563CD" w14:textId="77777777" w:rsidR="00A57638" w:rsidRPr="00EB2D57" w:rsidRDefault="00E235EB">
      <w:pPr>
        <w:pStyle w:val="13"/>
        <w:spacing w:line="240" w:lineRule="auto"/>
        <w:jc w:val="both"/>
        <w:rPr>
          <w:color w:val="auto"/>
        </w:rPr>
      </w:pPr>
      <w:r w:rsidRPr="00EB2D57">
        <w:rPr>
          <w:color w:val="auto"/>
        </w:rPr>
        <w:t>Понятие об электронных таблицах. Типы данных в ячейках электронной таблицы. Редактирование и форматирование таблиц. Встроенные функции для поиска максимума, минимума, суммы и среднего арифметического. Сортировка данных в выделенном диапазоне. Построение диаграмм (гистограмма, круговая диаграмма, точечная диаграмма). Выбор типа диаграммы.</w:t>
      </w:r>
    </w:p>
    <w:p w14:paraId="38D27A7A" w14:textId="77777777" w:rsidR="00A57638" w:rsidRPr="00EB2D57" w:rsidRDefault="00E235EB">
      <w:pPr>
        <w:pStyle w:val="13"/>
        <w:spacing w:line="240" w:lineRule="auto"/>
        <w:jc w:val="both"/>
        <w:rPr>
          <w:color w:val="auto"/>
        </w:rPr>
      </w:pPr>
      <w:r w:rsidRPr="00EB2D57">
        <w:rPr>
          <w:color w:val="auto"/>
        </w:rPr>
        <w:t>Преобразование формул при копировании. Относительная, абсолютная и смешанная адресация.</w:t>
      </w:r>
    </w:p>
    <w:p w14:paraId="7DB16D56" w14:textId="77777777" w:rsidR="00A57638" w:rsidRPr="00EB2D57" w:rsidRDefault="00E235EB">
      <w:pPr>
        <w:pStyle w:val="13"/>
        <w:spacing w:line="240" w:lineRule="auto"/>
        <w:jc w:val="both"/>
        <w:rPr>
          <w:color w:val="auto"/>
        </w:rPr>
      </w:pPr>
      <w:r w:rsidRPr="00EB2D57">
        <w:rPr>
          <w:color w:val="auto"/>
        </w:rPr>
        <w:t>Условные вычисления в электронных таблицах. Суммирование и подсчёт значений, отвечающих заданному условию. Обработка больших наборов данных. Численное моделирование в электронных таблицах.</w:t>
      </w:r>
    </w:p>
    <w:p w14:paraId="1ABC8656" w14:textId="77777777" w:rsidR="00A57638" w:rsidRPr="00EB2D57" w:rsidRDefault="00E235EB">
      <w:pPr>
        <w:pStyle w:val="13"/>
        <w:spacing w:line="262" w:lineRule="auto"/>
        <w:ind w:firstLine="0"/>
        <w:jc w:val="both"/>
        <w:rPr>
          <w:color w:val="auto"/>
          <w:sz w:val="19"/>
          <w:szCs w:val="19"/>
        </w:rPr>
      </w:pPr>
      <w:r w:rsidRPr="00EB2D57">
        <w:rPr>
          <w:b/>
          <w:bCs/>
          <w:color w:val="auto"/>
          <w:sz w:val="19"/>
          <w:szCs w:val="19"/>
        </w:rPr>
        <w:t>Информационные технологии в современном обществе</w:t>
      </w:r>
    </w:p>
    <w:p w14:paraId="4D7A6217" w14:textId="77777777" w:rsidR="00A57638" w:rsidRPr="00EB2D57" w:rsidRDefault="00E235EB">
      <w:pPr>
        <w:pStyle w:val="13"/>
        <w:spacing w:line="240" w:lineRule="auto"/>
        <w:jc w:val="both"/>
        <w:rPr>
          <w:color w:val="auto"/>
        </w:rPr>
      </w:pPr>
      <w:r w:rsidRPr="00EB2D57">
        <w:rPr>
          <w:color w:val="auto"/>
        </w:rPr>
        <w:t>Роль информационных технологий в развитии экономики мира, страны, региона. Открытые образовательные ресурсы.</w:t>
      </w:r>
    </w:p>
    <w:p w14:paraId="6B11E5D1" w14:textId="77777777" w:rsidR="00A57638" w:rsidRPr="00EB2D57" w:rsidRDefault="00E235EB">
      <w:pPr>
        <w:pStyle w:val="13"/>
        <w:spacing w:line="240" w:lineRule="auto"/>
        <w:jc w:val="both"/>
        <w:rPr>
          <w:color w:val="auto"/>
        </w:rPr>
      </w:pPr>
      <w:r w:rsidRPr="00EB2D57">
        <w:rPr>
          <w:color w:val="auto"/>
        </w:rPr>
        <w:t>Профессии, связанные с информатикой и информационными технологиями: веб-дизайнер, программист, разработчик мобильных приложений, тестировщик, архитектор программного обеспечения, специалист по анализу данных, системный администратор.</w:t>
      </w:r>
    </w:p>
    <w:p w14:paraId="28AA7E7C" w14:textId="77777777" w:rsidR="00D40CAF" w:rsidRDefault="00D40CAF">
      <w:pPr>
        <w:rPr>
          <w:rFonts w:ascii="Arial" w:hAnsi="Arial" w:cs="Arial"/>
          <w:b/>
          <w:sz w:val="20"/>
          <w:szCs w:val="20"/>
        </w:rPr>
      </w:pPr>
      <w:bookmarkStart w:id="661" w:name="bookmark1343"/>
      <w:r>
        <w:br w:type="page"/>
      </w:r>
    </w:p>
    <w:p w14:paraId="2FC322C1" w14:textId="77777777" w:rsidR="00A57638" w:rsidRPr="00EB2D57" w:rsidRDefault="00E235EB" w:rsidP="00D40CAF">
      <w:pPr>
        <w:pStyle w:val="af5"/>
        <w:pBdr>
          <w:bottom w:val="single" w:sz="12" w:space="1" w:color="auto"/>
        </w:pBdr>
      </w:pPr>
      <w:r w:rsidRPr="00EB2D57">
        <w:lastRenderedPageBreak/>
        <w:t>ПЛАНИРУЕМЫЕ РЕЗУЛЬТАТЫ ОСВОЕНИЯ УЧЕБНОГО ПРЕДМЕТА «ИНФОРМАТИКА» НА УРОВНЕ ОСНОВНОГО ОБЩЕГО ОБРАЗОВАНИЯ</w:t>
      </w:r>
      <w:bookmarkEnd w:id="661"/>
    </w:p>
    <w:p w14:paraId="6C19196E" w14:textId="77777777" w:rsidR="00D40CAF" w:rsidRDefault="00D40CAF" w:rsidP="00D40CAF">
      <w:pPr>
        <w:pStyle w:val="13"/>
        <w:spacing w:line="257" w:lineRule="auto"/>
        <w:jc w:val="both"/>
        <w:rPr>
          <w:color w:val="auto"/>
        </w:rPr>
      </w:pPr>
    </w:p>
    <w:p w14:paraId="19F19091" w14:textId="77777777" w:rsidR="00A57638" w:rsidRPr="00EB2D57" w:rsidRDefault="00E235EB" w:rsidP="00D40CAF">
      <w:pPr>
        <w:pStyle w:val="13"/>
        <w:spacing w:line="257" w:lineRule="auto"/>
        <w:jc w:val="both"/>
        <w:rPr>
          <w:color w:val="auto"/>
        </w:rPr>
      </w:pPr>
      <w:r w:rsidRPr="00EB2D57">
        <w:rPr>
          <w:color w:val="auto"/>
        </w:rPr>
        <w:t>Изучение информатики в основной школе направлено на достижение обучающимися следующих личностных, мета- предметных и предметных результатов освоения учебного предмета.</w:t>
      </w:r>
    </w:p>
    <w:p w14:paraId="6343CB0A" w14:textId="77777777" w:rsidR="00D40CAF" w:rsidRDefault="00D40CAF" w:rsidP="00D40CAF">
      <w:pPr>
        <w:pStyle w:val="af5"/>
      </w:pPr>
      <w:bookmarkStart w:id="662" w:name="bookmark1345"/>
    </w:p>
    <w:p w14:paraId="3AD11999" w14:textId="77777777" w:rsidR="00A57638" w:rsidRPr="00EB2D57" w:rsidRDefault="00E235EB" w:rsidP="00D40CAF">
      <w:pPr>
        <w:pStyle w:val="af5"/>
      </w:pPr>
      <w:r w:rsidRPr="00EB2D57">
        <w:t>ЛИЧНОСТНЫЕ РЕЗУЛЬТАТЫ</w:t>
      </w:r>
      <w:bookmarkEnd w:id="662"/>
    </w:p>
    <w:p w14:paraId="02CFC9B1" w14:textId="77777777" w:rsidR="00A57638" w:rsidRPr="00EB2D57" w:rsidRDefault="00E235EB">
      <w:pPr>
        <w:pStyle w:val="13"/>
        <w:spacing w:line="257" w:lineRule="auto"/>
        <w:jc w:val="both"/>
        <w:rPr>
          <w:color w:val="auto"/>
        </w:rPr>
      </w:pPr>
      <w:r w:rsidRPr="00EB2D57">
        <w:rPr>
          <w:color w:val="auto"/>
        </w:rPr>
        <w:t>Личностные результаты имеют направленность на решение задач воспитания, развития и социализации обучающихся средствами предмета.</w:t>
      </w:r>
    </w:p>
    <w:p w14:paraId="78794D3C" w14:textId="77777777" w:rsidR="00A57638" w:rsidRPr="00EB2D57" w:rsidRDefault="00E235EB">
      <w:pPr>
        <w:pStyle w:val="13"/>
        <w:spacing w:line="271" w:lineRule="auto"/>
        <w:jc w:val="both"/>
        <w:rPr>
          <w:color w:val="auto"/>
          <w:sz w:val="19"/>
          <w:szCs w:val="19"/>
        </w:rPr>
      </w:pPr>
      <w:r w:rsidRPr="00EB2D57">
        <w:rPr>
          <w:b/>
          <w:bCs/>
          <w:i/>
          <w:iCs/>
          <w:color w:val="auto"/>
          <w:sz w:val="19"/>
          <w:szCs w:val="19"/>
        </w:rPr>
        <w:t>Патриотическое воспитание</w:t>
      </w:r>
      <w:r w:rsidRPr="00EB2D57">
        <w:rPr>
          <w:b/>
          <w:bCs/>
          <w:color w:val="auto"/>
          <w:sz w:val="19"/>
          <w:szCs w:val="19"/>
        </w:rPr>
        <w:t>:</w:t>
      </w:r>
    </w:p>
    <w:p w14:paraId="6094F101" w14:textId="77777777" w:rsidR="00A57638" w:rsidRPr="00EB2D57" w:rsidRDefault="00E235EB" w:rsidP="000B3370">
      <w:pPr>
        <w:pStyle w:val="13"/>
        <w:numPr>
          <w:ilvl w:val="0"/>
          <w:numId w:val="418"/>
        </w:numPr>
        <w:spacing w:line="266" w:lineRule="auto"/>
        <w:jc w:val="both"/>
        <w:rPr>
          <w:color w:val="auto"/>
        </w:rPr>
      </w:pPr>
      <w:r w:rsidRPr="00EB2D57">
        <w:rPr>
          <w:color w:val="auto"/>
        </w:rPr>
        <w:t>ценностное отношение к отечественному культурному, историческому и научному наследию; понимание значения информатики как науки в жизни современного общества; владение достоверной информацией о передовых мировых и отечественных достижениях в области информатики и информационных технологий; заинтересованность в научных знаниях о цифровой трансформации современного общества.</w:t>
      </w:r>
    </w:p>
    <w:p w14:paraId="4CEEAE05" w14:textId="77777777" w:rsidR="00A57638" w:rsidRPr="00EB2D57" w:rsidRDefault="00E235EB">
      <w:pPr>
        <w:pStyle w:val="13"/>
        <w:spacing w:line="271" w:lineRule="auto"/>
        <w:rPr>
          <w:color w:val="auto"/>
          <w:sz w:val="19"/>
          <w:szCs w:val="19"/>
        </w:rPr>
      </w:pPr>
      <w:r w:rsidRPr="00EB2D57">
        <w:rPr>
          <w:b/>
          <w:bCs/>
          <w:i/>
          <w:iCs/>
          <w:color w:val="auto"/>
          <w:sz w:val="19"/>
          <w:szCs w:val="19"/>
        </w:rPr>
        <w:t>Духовно-нравственное воспитание</w:t>
      </w:r>
      <w:r w:rsidRPr="00EB2D57">
        <w:rPr>
          <w:b/>
          <w:bCs/>
          <w:color w:val="auto"/>
          <w:sz w:val="19"/>
          <w:szCs w:val="19"/>
        </w:rPr>
        <w:t>:</w:t>
      </w:r>
    </w:p>
    <w:p w14:paraId="7B96DCEA" w14:textId="77777777" w:rsidR="00A57638" w:rsidRPr="00EB2D57" w:rsidRDefault="00E235EB" w:rsidP="000B3370">
      <w:pPr>
        <w:pStyle w:val="13"/>
        <w:numPr>
          <w:ilvl w:val="0"/>
          <w:numId w:val="418"/>
        </w:numPr>
        <w:spacing w:line="271" w:lineRule="auto"/>
        <w:jc w:val="both"/>
        <w:rPr>
          <w:color w:val="auto"/>
        </w:rPr>
      </w:pPr>
      <w:r w:rsidRPr="00EB2D57">
        <w:rPr>
          <w:color w:val="auto"/>
        </w:rPr>
        <w:t>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в том числе в сети Интернет.</w:t>
      </w:r>
    </w:p>
    <w:p w14:paraId="65A5FACF" w14:textId="77777777" w:rsidR="00A57638" w:rsidRPr="00EB2D57" w:rsidRDefault="00E235EB">
      <w:pPr>
        <w:pStyle w:val="13"/>
        <w:spacing w:line="271" w:lineRule="auto"/>
        <w:rPr>
          <w:color w:val="auto"/>
          <w:sz w:val="19"/>
          <w:szCs w:val="19"/>
        </w:rPr>
      </w:pPr>
      <w:r w:rsidRPr="00EB2D57">
        <w:rPr>
          <w:b/>
          <w:bCs/>
          <w:i/>
          <w:iCs/>
          <w:color w:val="auto"/>
          <w:sz w:val="19"/>
          <w:szCs w:val="19"/>
        </w:rPr>
        <w:t>Гражданское воспитание</w:t>
      </w:r>
      <w:r w:rsidRPr="00EB2D57">
        <w:rPr>
          <w:b/>
          <w:bCs/>
          <w:color w:val="auto"/>
          <w:sz w:val="19"/>
          <w:szCs w:val="19"/>
        </w:rPr>
        <w:t>:</w:t>
      </w:r>
    </w:p>
    <w:p w14:paraId="2B93D681" w14:textId="77777777" w:rsidR="00A57638" w:rsidRPr="00EB2D57" w:rsidRDefault="00E235EB" w:rsidP="000B3370">
      <w:pPr>
        <w:pStyle w:val="13"/>
        <w:numPr>
          <w:ilvl w:val="0"/>
          <w:numId w:val="418"/>
        </w:numPr>
        <w:spacing w:line="264" w:lineRule="auto"/>
        <w:jc w:val="both"/>
        <w:rPr>
          <w:color w:val="auto"/>
        </w:rPr>
      </w:pPr>
      <w:r w:rsidRPr="00EB2D57">
        <w:rPr>
          <w:color w:val="auto"/>
        </w:rPr>
        <w:t>представление о социальных нормах и правилах межличностных отношений в коллективе, в том числе в социальных сообществах; соблюдение правил безопасности, в том числе навыков безопасного поведения в интернет-среде; готовность к разнообразной совместной деятельности при выполнении учебных, познавательных задач, создании учебных проектов; стремление к взаимопониманию и взаимопомощи в процессе этой учебной деятельности; готовность оценивать своё поведение и поступки своих товарищей с позиции нравственных и правовых норм с учётом осознания последствий поступков.</w:t>
      </w:r>
    </w:p>
    <w:p w14:paraId="6198DDA4" w14:textId="77777777" w:rsidR="00A57638" w:rsidRPr="00EB2D57" w:rsidRDefault="00E235EB" w:rsidP="00D40CAF">
      <w:pPr>
        <w:pStyle w:val="13"/>
        <w:spacing w:line="276" w:lineRule="auto"/>
        <w:ind w:firstLine="160"/>
        <w:jc w:val="both"/>
        <w:rPr>
          <w:color w:val="auto"/>
          <w:sz w:val="19"/>
          <w:szCs w:val="19"/>
        </w:rPr>
      </w:pPr>
      <w:r w:rsidRPr="00EB2D57">
        <w:rPr>
          <w:b/>
          <w:bCs/>
          <w:i/>
          <w:iCs/>
          <w:color w:val="auto"/>
          <w:sz w:val="19"/>
          <w:szCs w:val="19"/>
        </w:rPr>
        <w:t>Ценности научного познания</w:t>
      </w:r>
      <w:r w:rsidRPr="00EB2D57">
        <w:rPr>
          <w:b/>
          <w:bCs/>
          <w:color w:val="auto"/>
          <w:sz w:val="19"/>
          <w:szCs w:val="19"/>
        </w:rPr>
        <w:t>:</w:t>
      </w:r>
    </w:p>
    <w:p w14:paraId="407BC10F" w14:textId="77777777" w:rsidR="00A57638" w:rsidRPr="00EB2D57" w:rsidRDefault="00E235EB" w:rsidP="000B3370">
      <w:pPr>
        <w:pStyle w:val="13"/>
        <w:numPr>
          <w:ilvl w:val="0"/>
          <w:numId w:val="418"/>
        </w:numPr>
        <w:spacing w:line="259" w:lineRule="auto"/>
        <w:jc w:val="both"/>
        <w:rPr>
          <w:color w:val="auto"/>
        </w:rPr>
      </w:pPr>
      <w:r w:rsidRPr="00EB2D57">
        <w:rPr>
          <w:color w:val="auto"/>
        </w:rPr>
        <w:t xml:space="preserve">сформированность мировоззренческих представлений об информации, информационных процессах и информационных технологиях, соответствующих современному уровню развития </w:t>
      </w:r>
      <w:r w:rsidRPr="00EB2D57">
        <w:rPr>
          <w:color w:val="auto"/>
        </w:rPr>
        <w:lastRenderedPageBreak/>
        <w:t>науки и общественной практики и составляющих базовую основу для понимания сущности научной картины мира;</w:t>
      </w:r>
    </w:p>
    <w:p w14:paraId="66AA262D" w14:textId="77777777" w:rsidR="00A57638" w:rsidRPr="00EB2D57" w:rsidRDefault="00E235EB" w:rsidP="000B3370">
      <w:pPr>
        <w:pStyle w:val="13"/>
        <w:numPr>
          <w:ilvl w:val="0"/>
          <w:numId w:val="418"/>
        </w:numPr>
        <w:spacing w:line="259" w:lineRule="auto"/>
        <w:jc w:val="both"/>
        <w:rPr>
          <w:color w:val="auto"/>
        </w:rPr>
      </w:pPr>
      <w:r w:rsidRPr="00EB2D57">
        <w:rPr>
          <w:color w:val="auto"/>
        </w:rPr>
        <w:t>интерес к обучению и познанию; любознательность; готовность и способность к самообразованию, осознанному выбору направленности и уровня обучения в дальнейшем;</w:t>
      </w:r>
    </w:p>
    <w:p w14:paraId="2887825D" w14:textId="77777777" w:rsidR="00A57638" w:rsidRPr="00EB2D57" w:rsidRDefault="00E235EB" w:rsidP="000B3370">
      <w:pPr>
        <w:pStyle w:val="13"/>
        <w:numPr>
          <w:ilvl w:val="0"/>
          <w:numId w:val="418"/>
        </w:numPr>
        <w:spacing w:line="259" w:lineRule="auto"/>
        <w:jc w:val="both"/>
        <w:rPr>
          <w:color w:val="auto"/>
        </w:rPr>
      </w:pPr>
      <w:r w:rsidRPr="00EB2D57">
        <w:rPr>
          <w:color w:val="auto"/>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71A0E07B" w14:textId="77777777" w:rsidR="00A57638" w:rsidRPr="00EB2D57" w:rsidRDefault="00E235EB" w:rsidP="000B3370">
      <w:pPr>
        <w:pStyle w:val="13"/>
        <w:numPr>
          <w:ilvl w:val="0"/>
          <w:numId w:val="418"/>
        </w:numPr>
        <w:spacing w:line="259" w:lineRule="auto"/>
        <w:jc w:val="both"/>
        <w:rPr>
          <w:color w:val="auto"/>
        </w:rPr>
      </w:pPr>
      <w:r w:rsidRPr="00EB2D57">
        <w:rPr>
          <w:color w:val="auto"/>
        </w:rPr>
        <w:t>сформированность информационной культуры, в том числе навыков самостоятельной работы с учебными текстами, справочной литературой, разнообразными средствами информационных технологий, а также умения самостоятельно определять цели своего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w:t>
      </w:r>
    </w:p>
    <w:p w14:paraId="43D0BF73" w14:textId="77777777" w:rsidR="00A57638" w:rsidRPr="00EB2D57" w:rsidRDefault="00E235EB">
      <w:pPr>
        <w:pStyle w:val="13"/>
        <w:spacing w:line="276" w:lineRule="auto"/>
        <w:ind w:firstLine="160"/>
        <w:jc w:val="both"/>
        <w:rPr>
          <w:color w:val="auto"/>
          <w:sz w:val="19"/>
          <w:szCs w:val="19"/>
        </w:rPr>
      </w:pPr>
      <w:r w:rsidRPr="00EB2D57">
        <w:rPr>
          <w:b/>
          <w:bCs/>
          <w:i/>
          <w:iCs/>
          <w:color w:val="auto"/>
          <w:sz w:val="19"/>
          <w:szCs w:val="19"/>
        </w:rPr>
        <w:t>Формирование культуры здоровья</w:t>
      </w:r>
      <w:r w:rsidRPr="00EB2D57">
        <w:rPr>
          <w:b/>
          <w:bCs/>
          <w:color w:val="auto"/>
          <w:sz w:val="19"/>
          <w:szCs w:val="19"/>
        </w:rPr>
        <w:t>:</w:t>
      </w:r>
    </w:p>
    <w:p w14:paraId="3A4D86DA" w14:textId="77777777" w:rsidR="00A57638" w:rsidRPr="00EB2D57" w:rsidRDefault="00E235EB" w:rsidP="000B3370">
      <w:pPr>
        <w:pStyle w:val="13"/>
        <w:numPr>
          <w:ilvl w:val="0"/>
          <w:numId w:val="419"/>
        </w:numPr>
        <w:spacing w:line="259" w:lineRule="auto"/>
        <w:jc w:val="both"/>
        <w:rPr>
          <w:color w:val="auto"/>
        </w:rPr>
      </w:pPr>
      <w:r w:rsidRPr="00EB2D57">
        <w:rPr>
          <w:color w:val="auto"/>
        </w:rPr>
        <w:t>осознание ценности жизни; ответственное отношение к своему здоровью; установка на здоровый образ жизни, в том числе и за счёт освоения и соблюдения требований безопасной эксплуатации средств информационных и коммуникационных технологий (ИКТ).</w:t>
      </w:r>
    </w:p>
    <w:p w14:paraId="4B3B3E7F" w14:textId="77777777" w:rsidR="00A57638" w:rsidRPr="00EB2D57" w:rsidRDefault="00E235EB">
      <w:pPr>
        <w:pStyle w:val="13"/>
        <w:spacing w:line="276" w:lineRule="auto"/>
        <w:ind w:firstLine="160"/>
        <w:jc w:val="both"/>
        <w:rPr>
          <w:color w:val="auto"/>
          <w:sz w:val="19"/>
          <w:szCs w:val="19"/>
        </w:rPr>
      </w:pPr>
      <w:r w:rsidRPr="00EB2D57">
        <w:rPr>
          <w:b/>
          <w:bCs/>
          <w:i/>
          <w:iCs/>
          <w:color w:val="auto"/>
          <w:sz w:val="19"/>
          <w:szCs w:val="19"/>
        </w:rPr>
        <w:t>Трудовое воспитание</w:t>
      </w:r>
      <w:r w:rsidRPr="00EB2D57">
        <w:rPr>
          <w:b/>
          <w:bCs/>
          <w:color w:val="auto"/>
          <w:sz w:val="19"/>
          <w:szCs w:val="19"/>
        </w:rPr>
        <w:t>:</w:t>
      </w:r>
    </w:p>
    <w:p w14:paraId="3AD97E28" w14:textId="77777777" w:rsidR="00A57638" w:rsidRPr="00EB2D57" w:rsidRDefault="00E235EB" w:rsidP="000B3370">
      <w:pPr>
        <w:pStyle w:val="13"/>
        <w:numPr>
          <w:ilvl w:val="0"/>
          <w:numId w:val="419"/>
        </w:numPr>
        <w:spacing w:line="259" w:lineRule="auto"/>
        <w:jc w:val="both"/>
        <w:rPr>
          <w:color w:val="auto"/>
        </w:rPr>
      </w:pPr>
      <w:r w:rsidRPr="00EB2D57">
        <w:rPr>
          <w:color w:val="auto"/>
        </w:rPr>
        <w:t>интерес к практическому изучению профессий и труда в сферах профессиональной деятельности, связанных с информатикой, программированием и информационными технологиями, основанными на достижениях науки информатики и научно-технического прогресса;</w:t>
      </w:r>
    </w:p>
    <w:p w14:paraId="44C98D36" w14:textId="77777777" w:rsidR="00A57638" w:rsidRPr="00EB2D57" w:rsidRDefault="00E235EB" w:rsidP="000B3370">
      <w:pPr>
        <w:pStyle w:val="13"/>
        <w:numPr>
          <w:ilvl w:val="0"/>
          <w:numId w:val="419"/>
        </w:numPr>
        <w:spacing w:line="259" w:lineRule="auto"/>
        <w:jc w:val="both"/>
        <w:rPr>
          <w:color w:val="auto"/>
        </w:rPr>
      </w:pPr>
      <w:r w:rsidRPr="00EB2D57">
        <w:rPr>
          <w:color w:val="auto"/>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14:paraId="033B31CE" w14:textId="77777777" w:rsidR="00A57638" w:rsidRPr="00EB2D57" w:rsidRDefault="00E235EB">
      <w:pPr>
        <w:pStyle w:val="13"/>
        <w:spacing w:line="276" w:lineRule="auto"/>
        <w:ind w:firstLine="160"/>
        <w:jc w:val="both"/>
        <w:rPr>
          <w:color w:val="auto"/>
          <w:sz w:val="19"/>
          <w:szCs w:val="19"/>
        </w:rPr>
      </w:pPr>
      <w:r w:rsidRPr="00EB2D57">
        <w:rPr>
          <w:b/>
          <w:bCs/>
          <w:i/>
          <w:iCs/>
          <w:color w:val="auto"/>
          <w:sz w:val="19"/>
          <w:szCs w:val="19"/>
        </w:rPr>
        <w:t>Экологическое воспитание</w:t>
      </w:r>
      <w:r w:rsidRPr="00EB2D57">
        <w:rPr>
          <w:b/>
          <w:bCs/>
          <w:color w:val="auto"/>
          <w:sz w:val="19"/>
          <w:szCs w:val="19"/>
        </w:rPr>
        <w:t>:</w:t>
      </w:r>
    </w:p>
    <w:p w14:paraId="10F24F81" w14:textId="77777777" w:rsidR="00A57638" w:rsidRPr="00EB2D57" w:rsidRDefault="00E235EB" w:rsidP="000B3370">
      <w:pPr>
        <w:pStyle w:val="13"/>
        <w:numPr>
          <w:ilvl w:val="0"/>
          <w:numId w:val="420"/>
        </w:numPr>
        <w:spacing w:line="259" w:lineRule="auto"/>
        <w:jc w:val="both"/>
        <w:rPr>
          <w:color w:val="auto"/>
        </w:rPr>
      </w:pPr>
      <w:r w:rsidRPr="00EB2D57">
        <w:rPr>
          <w:color w:val="auto"/>
        </w:rPr>
        <w:t>осознание глобального характера экологических проблем и путей их решения, в том числе с учётом возможностей ИКТ.</w:t>
      </w:r>
    </w:p>
    <w:p w14:paraId="3AE0CD06"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Адаптация обучающегося к изменяющимся условиям социальной среды</w:t>
      </w:r>
      <w:r w:rsidRPr="00EB2D57">
        <w:rPr>
          <w:b/>
          <w:bCs/>
          <w:color w:val="auto"/>
          <w:sz w:val="19"/>
          <w:szCs w:val="19"/>
        </w:rPr>
        <w:t>:</w:t>
      </w:r>
    </w:p>
    <w:p w14:paraId="5D2642C2" w14:textId="77777777" w:rsidR="00A57638" w:rsidRPr="00EB2D57" w:rsidRDefault="00E235EB" w:rsidP="000B3370">
      <w:pPr>
        <w:pStyle w:val="13"/>
        <w:numPr>
          <w:ilvl w:val="0"/>
          <w:numId w:val="420"/>
        </w:numPr>
        <w:spacing w:after="240" w:line="266" w:lineRule="auto"/>
        <w:jc w:val="both"/>
        <w:rPr>
          <w:color w:val="auto"/>
        </w:rPr>
      </w:pPr>
      <w:r w:rsidRPr="00EB2D57">
        <w:rPr>
          <w:color w:val="auto"/>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 том числе существующих в виртуальном пространстве.</w:t>
      </w:r>
    </w:p>
    <w:p w14:paraId="1FDBF5AE" w14:textId="77777777" w:rsidR="00A57638" w:rsidRPr="00EB2D57" w:rsidRDefault="00E235EB" w:rsidP="00D40CAF">
      <w:pPr>
        <w:pStyle w:val="af5"/>
      </w:pPr>
      <w:bookmarkStart w:id="663" w:name="bookmark1347"/>
      <w:r w:rsidRPr="00EB2D57">
        <w:t>МЕТАПРЕДМЕТНЫЕ РЕЗУЛЬТАТЫ</w:t>
      </w:r>
      <w:bookmarkEnd w:id="663"/>
    </w:p>
    <w:p w14:paraId="546CC896" w14:textId="77777777" w:rsidR="00A57638" w:rsidRPr="00EB2D57" w:rsidRDefault="00E235EB">
      <w:pPr>
        <w:pStyle w:val="13"/>
        <w:spacing w:after="160" w:line="240" w:lineRule="auto"/>
        <w:jc w:val="both"/>
        <w:rPr>
          <w:color w:val="auto"/>
        </w:rPr>
      </w:pPr>
      <w:r w:rsidRPr="00EB2D57">
        <w:rPr>
          <w:color w:val="auto"/>
        </w:rPr>
        <w:lastRenderedPageBreak/>
        <w:t>Метапредметные результаты освоения образовательной программы по информатике отражают овладение универсальными учебными действиями — познавательными, коммуникативными, регулятивными.</w:t>
      </w:r>
    </w:p>
    <w:p w14:paraId="6C57FB0E" w14:textId="77777777" w:rsidR="00A57638" w:rsidRPr="00EB2D57" w:rsidRDefault="00E235EB" w:rsidP="00D40CAF">
      <w:pPr>
        <w:pStyle w:val="af5"/>
      </w:pPr>
      <w:r w:rsidRPr="00EB2D57">
        <w:t>Универсальные познавательные действия</w:t>
      </w:r>
    </w:p>
    <w:p w14:paraId="06473CC1"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Базовые логические действия</w:t>
      </w:r>
      <w:r w:rsidRPr="00EB2D57">
        <w:rPr>
          <w:b/>
          <w:bCs/>
          <w:color w:val="auto"/>
          <w:sz w:val="19"/>
          <w:szCs w:val="19"/>
        </w:rPr>
        <w:t>:</w:t>
      </w:r>
    </w:p>
    <w:p w14:paraId="75F2648B" w14:textId="77777777" w:rsidR="00A57638" w:rsidRPr="00EB2D57" w:rsidRDefault="00E235EB" w:rsidP="000B3370">
      <w:pPr>
        <w:pStyle w:val="13"/>
        <w:numPr>
          <w:ilvl w:val="0"/>
          <w:numId w:val="420"/>
        </w:numPr>
        <w:spacing w:line="264" w:lineRule="auto"/>
        <w:jc w:val="both"/>
        <w:rPr>
          <w:color w:val="auto"/>
        </w:rPr>
      </w:pPr>
      <w:r w:rsidRPr="00EB2D57">
        <w:rPr>
          <w:color w:val="auto"/>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логические рассуждения, делать умозаключения (индуктивные, дедуктивные и по аналогии) и выводы;</w:t>
      </w:r>
    </w:p>
    <w:p w14:paraId="6F081DAE" w14:textId="77777777" w:rsidR="00A57638" w:rsidRPr="00EB2D57" w:rsidRDefault="00E235EB" w:rsidP="000B3370">
      <w:pPr>
        <w:pStyle w:val="13"/>
        <w:numPr>
          <w:ilvl w:val="0"/>
          <w:numId w:val="420"/>
        </w:numPr>
        <w:spacing w:line="276" w:lineRule="auto"/>
        <w:jc w:val="both"/>
        <w:rPr>
          <w:color w:val="auto"/>
        </w:rPr>
      </w:pPr>
      <w:r w:rsidRPr="00EB2D57">
        <w:rPr>
          <w:color w:val="auto"/>
        </w:rPr>
        <w:t>умение создавать, применять и преобразовывать знаки и символы, модели и схемы для решения учебных и познавательных задач;</w:t>
      </w:r>
    </w:p>
    <w:p w14:paraId="25679FB6" w14:textId="77777777" w:rsidR="00A57638" w:rsidRPr="00EB2D57" w:rsidRDefault="00E235EB" w:rsidP="000B3370">
      <w:pPr>
        <w:pStyle w:val="13"/>
        <w:numPr>
          <w:ilvl w:val="0"/>
          <w:numId w:val="420"/>
        </w:numPr>
        <w:spacing w:line="271" w:lineRule="auto"/>
        <w:jc w:val="both"/>
        <w:rPr>
          <w:color w:val="auto"/>
        </w:rPr>
      </w:pPr>
      <w:r w:rsidRPr="00EB2D57">
        <w:rPr>
          <w:color w:val="auto"/>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1366DA91"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Базовые исследовательские действия</w:t>
      </w:r>
      <w:r w:rsidRPr="00EB2D57">
        <w:rPr>
          <w:b/>
          <w:bCs/>
          <w:color w:val="auto"/>
          <w:sz w:val="19"/>
          <w:szCs w:val="19"/>
        </w:rPr>
        <w:t>:</w:t>
      </w:r>
    </w:p>
    <w:p w14:paraId="6BDBB128" w14:textId="77777777" w:rsidR="00A57638" w:rsidRPr="00EB2D57" w:rsidRDefault="00E235EB" w:rsidP="000B3370">
      <w:pPr>
        <w:pStyle w:val="13"/>
        <w:numPr>
          <w:ilvl w:val="0"/>
          <w:numId w:val="421"/>
        </w:numPr>
        <w:spacing w:line="276" w:lineRule="auto"/>
        <w:jc w:val="both"/>
        <w:rPr>
          <w:color w:val="auto"/>
        </w:rPr>
      </w:pPr>
      <w:r w:rsidRPr="00EB2D57">
        <w:rPr>
          <w:color w:val="auto"/>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14:paraId="66284C7B" w14:textId="77777777" w:rsidR="00A57638" w:rsidRPr="00EB2D57" w:rsidRDefault="00E235EB" w:rsidP="000B3370">
      <w:pPr>
        <w:pStyle w:val="13"/>
        <w:numPr>
          <w:ilvl w:val="0"/>
          <w:numId w:val="421"/>
        </w:numPr>
        <w:spacing w:line="295" w:lineRule="auto"/>
        <w:jc w:val="both"/>
        <w:rPr>
          <w:color w:val="auto"/>
        </w:rPr>
      </w:pPr>
      <w:r w:rsidRPr="00EB2D57">
        <w:rPr>
          <w:color w:val="auto"/>
        </w:rPr>
        <w:t>оценивать на применимость и достоверность информацию, полученную в ходе исследования;</w:t>
      </w:r>
    </w:p>
    <w:p w14:paraId="330AFBC0" w14:textId="77777777" w:rsidR="00A57638" w:rsidRPr="00EB2D57" w:rsidRDefault="00E235EB" w:rsidP="000B3370">
      <w:pPr>
        <w:pStyle w:val="13"/>
        <w:numPr>
          <w:ilvl w:val="0"/>
          <w:numId w:val="421"/>
        </w:numPr>
        <w:spacing w:line="271" w:lineRule="auto"/>
        <w:jc w:val="both"/>
        <w:rPr>
          <w:color w:val="auto"/>
        </w:rPr>
      </w:pPr>
      <w:r w:rsidRPr="00EB2D57">
        <w:rPr>
          <w:color w:val="auto"/>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14:paraId="4768D243"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Работа с информацией</w:t>
      </w:r>
      <w:r w:rsidRPr="00EB2D57">
        <w:rPr>
          <w:b/>
          <w:bCs/>
          <w:color w:val="auto"/>
          <w:sz w:val="19"/>
          <w:szCs w:val="19"/>
        </w:rPr>
        <w:t>:</w:t>
      </w:r>
    </w:p>
    <w:p w14:paraId="1B572231" w14:textId="77777777" w:rsidR="00A57638" w:rsidRPr="00EB2D57" w:rsidRDefault="00E235EB" w:rsidP="000B3370">
      <w:pPr>
        <w:pStyle w:val="13"/>
        <w:numPr>
          <w:ilvl w:val="0"/>
          <w:numId w:val="422"/>
        </w:numPr>
        <w:spacing w:after="140" w:line="295" w:lineRule="auto"/>
        <w:jc w:val="both"/>
        <w:rPr>
          <w:color w:val="auto"/>
        </w:rPr>
      </w:pPr>
      <w:r w:rsidRPr="00EB2D57">
        <w:rPr>
          <w:color w:val="auto"/>
        </w:rPr>
        <w:t>выявлять дефицит информации, данных, необходимых для решения поставленной задачи;</w:t>
      </w:r>
    </w:p>
    <w:p w14:paraId="78C78112" w14:textId="77777777" w:rsidR="00A57638" w:rsidRPr="00EB2D57" w:rsidRDefault="00E235EB" w:rsidP="000B3370">
      <w:pPr>
        <w:pStyle w:val="13"/>
        <w:numPr>
          <w:ilvl w:val="0"/>
          <w:numId w:val="422"/>
        </w:numPr>
        <w:spacing w:line="257" w:lineRule="auto"/>
        <w:jc w:val="both"/>
        <w:rPr>
          <w:color w:val="auto"/>
        </w:rPr>
      </w:pPr>
      <w:r w:rsidRPr="00EB2D57">
        <w:rPr>
          <w:color w:val="auto"/>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14:paraId="18AF967D" w14:textId="77777777" w:rsidR="00A57638" w:rsidRPr="00EB2D57" w:rsidRDefault="00E235EB" w:rsidP="000B3370">
      <w:pPr>
        <w:pStyle w:val="13"/>
        <w:numPr>
          <w:ilvl w:val="0"/>
          <w:numId w:val="422"/>
        </w:numPr>
        <w:spacing w:line="257" w:lineRule="auto"/>
        <w:jc w:val="both"/>
        <w:rPr>
          <w:color w:val="auto"/>
        </w:rPr>
      </w:pPr>
      <w:r w:rsidRPr="00EB2D57">
        <w:rPr>
          <w:color w:val="auto"/>
        </w:rPr>
        <w:t>выбирать, анализировать, систематизировать и интерпретировать информацию различных видов и форм представления;</w:t>
      </w:r>
    </w:p>
    <w:p w14:paraId="232CF222" w14:textId="77777777" w:rsidR="00A57638" w:rsidRPr="00EB2D57" w:rsidRDefault="00E235EB" w:rsidP="000B3370">
      <w:pPr>
        <w:pStyle w:val="13"/>
        <w:numPr>
          <w:ilvl w:val="0"/>
          <w:numId w:val="422"/>
        </w:numPr>
        <w:spacing w:line="257" w:lineRule="auto"/>
        <w:jc w:val="both"/>
        <w:rPr>
          <w:color w:val="auto"/>
        </w:rPr>
      </w:pPr>
      <w:r w:rsidRPr="00EB2D57">
        <w:rPr>
          <w:color w:val="auto"/>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0E51C916" w14:textId="77777777" w:rsidR="00A57638" w:rsidRPr="00EB2D57" w:rsidRDefault="00E235EB" w:rsidP="000B3370">
      <w:pPr>
        <w:pStyle w:val="13"/>
        <w:numPr>
          <w:ilvl w:val="0"/>
          <w:numId w:val="422"/>
        </w:numPr>
        <w:spacing w:line="257" w:lineRule="auto"/>
        <w:jc w:val="both"/>
        <w:rPr>
          <w:color w:val="auto"/>
        </w:rPr>
      </w:pPr>
      <w:r w:rsidRPr="00EB2D57">
        <w:rPr>
          <w:color w:val="auto"/>
        </w:rPr>
        <w:t>оценивать надёжность информации по критериям, предложенным учителем или сформулированным самостоятельно;</w:t>
      </w:r>
    </w:p>
    <w:p w14:paraId="729C1673" w14:textId="77777777" w:rsidR="00A57638" w:rsidRPr="00EB2D57" w:rsidRDefault="00E235EB" w:rsidP="000B3370">
      <w:pPr>
        <w:pStyle w:val="13"/>
        <w:numPr>
          <w:ilvl w:val="0"/>
          <w:numId w:val="422"/>
        </w:numPr>
        <w:spacing w:after="80" w:line="257" w:lineRule="auto"/>
        <w:jc w:val="both"/>
        <w:rPr>
          <w:color w:val="auto"/>
        </w:rPr>
      </w:pPr>
      <w:r w:rsidRPr="00EB2D57">
        <w:rPr>
          <w:color w:val="auto"/>
        </w:rPr>
        <w:t>эффективно запоминать и систематизировать информацию.</w:t>
      </w:r>
    </w:p>
    <w:p w14:paraId="6916223A" w14:textId="77777777" w:rsidR="00A57638" w:rsidRPr="00EB2D57" w:rsidRDefault="00E235EB" w:rsidP="00D40CAF">
      <w:pPr>
        <w:pStyle w:val="af5"/>
      </w:pPr>
      <w:r w:rsidRPr="00EB2D57">
        <w:lastRenderedPageBreak/>
        <w:t>Универсальные коммуникативные действия</w:t>
      </w:r>
    </w:p>
    <w:p w14:paraId="112BED01" w14:textId="77777777" w:rsidR="00A57638" w:rsidRPr="00EB2D57" w:rsidRDefault="00E235EB">
      <w:pPr>
        <w:pStyle w:val="13"/>
        <w:spacing w:line="269" w:lineRule="auto"/>
        <w:jc w:val="both"/>
        <w:rPr>
          <w:color w:val="auto"/>
          <w:sz w:val="19"/>
          <w:szCs w:val="19"/>
        </w:rPr>
      </w:pPr>
      <w:r w:rsidRPr="00EB2D57">
        <w:rPr>
          <w:b/>
          <w:bCs/>
          <w:i/>
          <w:iCs/>
          <w:color w:val="auto"/>
          <w:sz w:val="19"/>
          <w:szCs w:val="19"/>
        </w:rPr>
        <w:t>Общение</w:t>
      </w:r>
      <w:r w:rsidRPr="00EB2D57">
        <w:rPr>
          <w:b/>
          <w:bCs/>
          <w:color w:val="auto"/>
          <w:sz w:val="19"/>
          <w:szCs w:val="19"/>
        </w:rPr>
        <w:t>:</w:t>
      </w:r>
    </w:p>
    <w:p w14:paraId="5D300259" w14:textId="77777777" w:rsidR="00A57638" w:rsidRPr="00EB2D57" w:rsidRDefault="00E235EB" w:rsidP="000B3370">
      <w:pPr>
        <w:pStyle w:val="13"/>
        <w:numPr>
          <w:ilvl w:val="0"/>
          <w:numId w:val="423"/>
        </w:numPr>
        <w:spacing w:line="257" w:lineRule="auto"/>
        <w:jc w:val="both"/>
        <w:rPr>
          <w:color w:val="auto"/>
        </w:rPr>
      </w:pPr>
      <w:r w:rsidRPr="00EB2D57">
        <w:rPr>
          <w:color w:val="auto"/>
        </w:rPr>
        <w:t>сопоставлять свои суждения с суждениями других участников диалога, обнаруживать различие и сходство позиций;</w:t>
      </w:r>
    </w:p>
    <w:p w14:paraId="15D6F902" w14:textId="77777777" w:rsidR="00A57638" w:rsidRPr="00EB2D57" w:rsidRDefault="00E235EB" w:rsidP="000B3370">
      <w:pPr>
        <w:pStyle w:val="13"/>
        <w:numPr>
          <w:ilvl w:val="0"/>
          <w:numId w:val="423"/>
        </w:numPr>
        <w:spacing w:line="257" w:lineRule="auto"/>
        <w:jc w:val="both"/>
        <w:rPr>
          <w:color w:val="auto"/>
        </w:rPr>
      </w:pPr>
      <w:r w:rsidRPr="00EB2D57">
        <w:rPr>
          <w:color w:val="auto"/>
        </w:rPr>
        <w:t>публично представлять результаты выполненного опыта (эксперимента, исследования, проекта);</w:t>
      </w:r>
    </w:p>
    <w:p w14:paraId="731B920C" w14:textId="77777777" w:rsidR="00A57638" w:rsidRPr="00EB2D57" w:rsidRDefault="00E235EB" w:rsidP="000B3370">
      <w:pPr>
        <w:pStyle w:val="13"/>
        <w:numPr>
          <w:ilvl w:val="0"/>
          <w:numId w:val="423"/>
        </w:numPr>
        <w:spacing w:line="257" w:lineRule="auto"/>
        <w:jc w:val="both"/>
        <w:rPr>
          <w:color w:val="auto"/>
        </w:rPr>
      </w:pPr>
      <w:r w:rsidRPr="00EB2D57">
        <w:rPr>
          <w:color w:val="auto"/>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03BECBC7" w14:textId="77777777" w:rsidR="00A57638" w:rsidRPr="00EB2D57" w:rsidRDefault="00E235EB">
      <w:pPr>
        <w:pStyle w:val="13"/>
        <w:spacing w:line="269" w:lineRule="auto"/>
        <w:jc w:val="both"/>
        <w:rPr>
          <w:color w:val="auto"/>
          <w:sz w:val="19"/>
          <w:szCs w:val="19"/>
        </w:rPr>
      </w:pPr>
      <w:r w:rsidRPr="00EB2D57">
        <w:rPr>
          <w:b/>
          <w:bCs/>
          <w:i/>
          <w:iCs/>
          <w:color w:val="auto"/>
          <w:sz w:val="19"/>
          <w:szCs w:val="19"/>
        </w:rPr>
        <w:t>Совместная деятельность</w:t>
      </w:r>
      <w:r w:rsidRPr="00EB2D57">
        <w:rPr>
          <w:b/>
          <w:bCs/>
          <w:color w:val="auto"/>
          <w:sz w:val="19"/>
          <w:szCs w:val="19"/>
        </w:rPr>
        <w:t xml:space="preserve"> (</w:t>
      </w:r>
      <w:r w:rsidRPr="00EB2D57">
        <w:rPr>
          <w:b/>
          <w:bCs/>
          <w:i/>
          <w:iCs/>
          <w:color w:val="auto"/>
          <w:sz w:val="19"/>
          <w:szCs w:val="19"/>
        </w:rPr>
        <w:t>сотрудничество</w:t>
      </w:r>
      <w:r w:rsidRPr="00EB2D57">
        <w:rPr>
          <w:b/>
          <w:bCs/>
          <w:color w:val="auto"/>
          <w:sz w:val="19"/>
          <w:szCs w:val="19"/>
        </w:rPr>
        <w:t>):</w:t>
      </w:r>
    </w:p>
    <w:p w14:paraId="499C36AF" w14:textId="77777777" w:rsidR="00A57638" w:rsidRPr="00EB2D57" w:rsidRDefault="00E235EB" w:rsidP="000B3370">
      <w:pPr>
        <w:pStyle w:val="13"/>
        <w:numPr>
          <w:ilvl w:val="0"/>
          <w:numId w:val="424"/>
        </w:numPr>
        <w:spacing w:line="257" w:lineRule="auto"/>
        <w:jc w:val="both"/>
        <w:rPr>
          <w:color w:val="auto"/>
        </w:rPr>
      </w:pPr>
      <w:r w:rsidRPr="00EB2D57">
        <w:rPr>
          <w:color w:val="auto"/>
        </w:rPr>
        <w:t>понимать и использовать преимущества командной и индивидуальной работы при решении конкретной проблемы, в том числе при создании информационного продукта;</w:t>
      </w:r>
    </w:p>
    <w:p w14:paraId="08EAA38E" w14:textId="77777777" w:rsidR="00A57638" w:rsidRPr="00EB2D57" w:rsidRDefault="00E235EB" w:rsidP="000B3370">
      <w:pPr>
        <w:pStyle w:val="13"/>
        <w:numPr>
          <w:ilvl w:val="0"/>
          <w:numId w:val="424"/>
        </w:numPr>
        <w:spacing w:line="257" w:lineRule="auto"/>
        <w:jc w:val="both"/>
        <w:rPr>
          <w:color w:val="auto"/>
        </w:rPr>
      </w:pPr>
      <w:r w:rsidRPr="00EB2D57">
        <w:rPr>
          <w:color w:val="auto"/>
        </w:rPr>
        <w:t>принимать цель совместной информационной деятельности по сбору, обработке, передаче, формализации информации; коллективно строить действия по её достижению: распределять роли, договариваться, обсуждать процесс и результат совместной работы;</w:t>
      </w:r>
    </w:p>
    <w:p w14:paraId="2C91391B" w14:textId="77777777" w:rsidR="00A57638" w:rsidRPr="00EB2D57" w:rsidRDefault="00E235EB" w:rsidP="000B3370">
      <w:pPr>
        <w:pStyle w:val="13"/>
        <w:numPr>
          <w:ilvl w:val="0"/>
          <w:numId w:val="424"/>
        </w:numPr>
        <w:spacing w:line="257" w:lineRule="auto"/>
        <w:jc w:val="both"/>
        <w:rPr>
          <w:color w:val="auto"/>
        </w:rPr>
      </w:pPr>
      <w:r w:rsidRPr="00EB2D57">
        <w:rPr>
          <w:color w:val="auto"/>
        </w:rPr>
        <w:t>выполнять свою часть работы с информацией или информационным продуктом, достигая качественного результата по своему направлению и координируя свои действия с другими членами команды;</w:t>
      </w:r>
    </w:p>
    <w:p w14:paraId="5A489554" w14:textId="77777777" w:rsidR="00A57638" w:rsidRPr="00EB2D57" w:rsidRDefault="00E235EB" w:rsidP="000B3370">
      <w:pPr>
        <w:pStyle w:val="13"/>
        <w:numPr>
          <w:ilvl w:val="0"/>
          <w:numId w:val="424"/>
        </w:numPr>
        <w:spacing w:after="80" w:line="257" w:lineRule="auto"/>
        <w:jc w:val="both"/>
        <w:rPr>
          <w:color w:val="auto"/>
        </w:rPr>
      </w:pPr>
      <w:r w:rsidRPr="00EB2D57">
        <w:rPr>
          <w:color w:val="auto"/>
        </w:rPr>
        <w:t>оценивать качество своего вклада в общий информационный продукт по критериям, самостоятельно сформулированным участниками взаимодействия;</w:t>
      </w:r>
    </w:p>
    <w:p w14:paraId="2D958D29" w14:textId="77777777" w:rsidR="00A57638" w:rsidRPr="00EB2D57" w:rsidRDefault="00E235EB" w:rsidP="000B3370">
      <w:pPr>
        <w:pStyle w:val="13"/>
        <w:numPr>
          <w:ilvl w:val="0"/>
          <w:numId w:val="424"/>
        </w:numPr>
        <w:spacing w:after="160"/>
        <w:jc w:val="both"/>
        <w:rPr>
          <w:color w:val="auto"/>
        </w:rPr>
      </w:pPr>
      <w:r w:rsidRPr="00EB2D57">
        <w:rPr>
          <w:color w:val="auto"/>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14:paraId="5D5528F9" w14:textId="77777777" w:rsidR="00A57638" w:rsidRPr="00EB2D57" w:rsidRDefault="00E235EB" w:rsidP="00D40CAF">
      <w:pPr>
        <w:pStyle w:val="af5"/>
      </w:pPr>
      <w:r w:rsidRPr="00EB2D57">
        <w:t>Универсальные регулятивные действия</w:t>
      </w:r>
    </w:p>
    <w:p w14:paraId="2711B273" w14:textId="77777777" w:rsidR="00A57638" w:rsidRPr="00EB2D57" w:rsidRDefault="00E235EB">
      <w:pPr>
        <w:pStyle w:val="13"/>
        <w:spacing w:line="269" w:lineRule="auto"/>
        <w:jc w:val="both"/>
        <w:rPr>
          <w:color w:val="auto"/>
          <w:sz w:val="19"/>
          <w:szCs w:val="19"/>
        </w:rPr>
      </w:pPr>
      <w:r w:rsidRPr="00EB2D57">
        <w:rPr>
          <w:b/>
          <w:bCs/>
          <w:i/>
          <w:iCs/>
          <w:color w:val="auto"/>
          <w:sz w:val="19"/>
          <w:szCs w:val="19"/>
        </w:rPr>
        <w:t>Самоорганизация</w:t>
      </w:r>
      <w:r w:rsidRPr="00EB2D57">
        <w:rPr>
          <w:b/>
          <w:bCs/>
          <w:color w:val="auto"/>
          <w:sz w:val="19"/>
          <w:szCs w:val="19"/>
        </w:rPr>
        <w:t>:</w:t>
      </w:r>
    </w:p>
    <w:p w14:paraId="6CF79F05" w14:textId="77777777" w:rsidR="00A57638" w:rsidRPr="00EB2D57" w:rsidRDefault="00E235EB" w:rsidP="000B3370">
      <w:pPr>
        <w:pStyle w:val="13"/>
        <w:numPr>
          <w:ilvl w:val="0"/>
          <w:numId w:val="425"/>
        </w:numPr>
        <w:jc w:val="both"/>
        <w:rPr>
          <w:color w:val="auto"/>
        </w:rPr>
      </w:pPr>
      <w:r w:rsidRPr="00EB2D57">
        <w:rPr>
          <w:color w:val="auto"/>
        </w:rPr>
        <w:t>выявлять в жизненных и учебных ситуациях проблемы, требующие решения;</w:t>
      </w:r>
    </w:p>
    <w:p w14:paraId="729C7A53" w14:textId="77777777" w:rsidR="00A57638" w:rsidRPr="00EB2D57" w:rsidRDefault="00E235EB" w:rsidP="000B3370">
      <w:pPr>
        <w:pStyle w:val="13"/>
        <w:numPr>
          <w:ilvl w:val="0"/>
          <w:numId w:val="425"/>
        </w:numPr>
        <w:jc w:val="both"/>
        <w:rPr>
          <w:color w:val="auto"/>
        </w:rPr>
      </w:pPr>
      <w:r w:rsidRPr="00EB2D57">
        <w:rPr>
          <w:color w:val="auto"/>
        </w:rPr>
        <w:t>ориентироваться в различных подходах к принятию решений (индивидуальное принятие решений, принятие решений в группе);</w:t>
      </w:r>
    </w:p>
    <w:p w14:paraId="780DB790" w14:textId="77777777" w:rsidR="00A57638" w:rsidRPr="00EB2D57" w:rsidRDefault="00E235EB" w:rsidP="000B3370">
      <w:pPr>
        <w:pStyle w:val="13"/>
        <w:numPr>
          <w:ilvl w:val="0"/>
          <w:numId w:val="425"/>
        </w:numPr>
        <w:jc w:val="both"/>
        <w:rPr>
          <w:color w:val="auto"/>
        </w:rPr>
      </w:pPr>
      <w:r w:rsidRPr="00EB2D57">
        <w:rPr>
          <w:color w:val="auto"/>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14:paraId="4148016E" w14:textId="77777777" w:rsidR="00A57638" w:rsidRPr="00EB2D57" w:rsidRDefault="00E235EB" w:rsidP="000B3370">
      <w:pPr>
        <w:pStyle w:val="13"/>
        <w:numPr>
          <w:ilvl w:val="0"/>
          <w:numId w:val="425"/>
        </w:numPr>
        <w:jc w:val="both"/>
        <w:rPr>
          <w:color w:val="auto"/>
        </w:rPr>
      </w:pPr>
      <w:r w:rsidRPr="00EB2D57">
        <w:rPr>
          <w:color w:val="auto"/>
        </w:rPr>
        <w:t xml:space="preserve">составлять план действий (план реализации намеченного </w:t>
      </w:r>
      <w:r w:rsidRPr="00EB2D57">
        <w:rPr>
          <w:color w:val="auto"/>
        </w:rPr>
        <w:lastRenderedPageBreak/>
        <w:t>алгоритма решения), корректировать предложенный алгоритм с учётом получения новых знаний об изучаемом объекте;</w:t>
      </w:r>
    </w:p>
    <w:p w14:paraId="026BA504" w14:textId="77777777" w:rsidR="00A57638" w:rsidRPr="00EB2D57" w:rsidRDefault="00E235EB" w:rsidP="000B3370">
      <w:pPr>
        <w:pStyle w:val="13"/>
        <w:numPr>
          <w:ilvl w:val="0"/>
          <w:numId w:val="425"/>
        </w:numPr>
        <w:jc w:val="both"/>
        <w:rPr>
          <w:color w:val="auto"/>
        </w:rPr>
      </w:pPr>
      <w:r w:rsidRPr="00EB2D57">
        <w:rPr>
          <w:color w:val="auto"/>
        </w:rPr>
        <w:t>делать выбор в условиях противоречивой информации и брать ответственность за решение.</w:t>
      </w:r>
    </w:p>
    <w:p w14:paraId="76A64BF0" w14:textId="77777777" w:rsidR="00A57638" w:rsidRPr="00EB2D57" w:rsidRDefault="00E235EB">
      <w:pPr>
        <w:pStyle w:val="13"/>
        <w:spacing w:line="269" w:lineRule="auto"/>
        <w:jc w:val="both"/>
        <w:rPr>
          <w:color w:val="auto"/>
          <w:sz w:val="19"/>
          <w:szCs w:val="19"/>
        </w:rPr>
      </w:pPr>
      <w:r w:rsidRPr="00EB2D57">
        <w:rPr>
          <w:b/>
          <w:bCs/>
          <w:i/>
          <w:iCs/>
          <w:color w:val="auto"/>
          <w:sz w:val="19"/>
          <w:szCs w:val="19"/>
        </w:rPr>
        <w:t>Самоконтроль</w:t>
      </w:r>
      <w:r w:rsidRPr="00EB2D57">
        <w:rPr>
          <w:b/>
          <w:bCs/>
          <w:color w:val="auto"/>
          <w:sz w:val="19"/>
          <w:szCs w:val="19"/>
        </w:rPr>
        <w:t xml:space="preserve"> (</w:t>
      </w:r>
      <w:r w:rsidRPr="00EB2D57">
        <w:rPr>
          <w:b/>
          <w:bCs/>
          <w:i/>
          <w:iCs/>
          <w:color w:val="auto"/>
          <w:sz w:val="19"/>
          <w:szCs w:val="19"/>
        </w:rPr>
        <w:t>рефлексия</w:t>
      </w:r>
      <w:r w:rsidRPr="00EB2D57">
        <w:rPr>
          <w:b/>
          <w:bCs/>
          <w:color w:val="auto"/>
          <w:sz w:val="19"/>
          <w:szCs w:val="19"/>
        </w:rPr>
        <w:t>):</w:t>
      </w:r>
    </w:p>
    <w:p w14:paraId="64BC2CF3" w14:textId="77777777" w:rsidR="00A57638" w:rsidRPr="00EB2D57" w:rsidRDefault="00E235EB" w:rsidP="000B3370">
      <w:pPr>
        <w:pStyle w:val="13"/>
        <w:numPr>
          <w:ilvl w:val="0"/>
          <w:numId w:val="426"/>
        </w:numPr>
        <w:jc w:val="both"/>
        <w:rPr>
          <w:color w:val="auto"/>
        </w:rPr>
      </w:pPr>
      <w:r w:rsidRPr="00EB2D57">
        <w:rPr>
          <w:color w:val="auto"/>
        </w:rPr>
        <w:t>владеть способами самоконтроля, самомотивации и рефлексии;</w:t>
      </w:r>
    </w:p>
    <w:p w14:paraId="2215534D" w14:textId="77777777" w:rsidR="00A57638" w:rsidRPr="00EB2D57" w:rsidRDefault="00E235EB" w:rsidP="000B3370">
      <w:pPr>
        <w:pStyle w:val="13"/>
        <w:numPr>
          <w:ilvl w:val="0"/>
          <w:numId w:val="426"/>
        </w:numPr>
        <w:jc w:val="both"/>
        <w:rPr>
          <w:color w:val="auto"/>
        </w:rPr>
      </w:pPr>
      <w:r w:rsidRPr="00EB2D57">
        <w:rPr>
          <w:color w:val="auto"/>
        </w:rPr>
        <w:t>давать адекватную оценку ситуации и предлагать план её изменения;</w:t>
      </w:r>
    </w:p>
    <w:p w14:paraId="27296F77" w14:textId="77777777" w:rsidR="00A57638" w:rsidRPr="00EB2D57" w:rsidRDefault="00E235EB" w:rsidP="000B3370">
      <w:pPr>
        <w:pStyle w:val="13"/>
        <w:numPr>
          <w:ilvl w:val="0"/>
          <w:numId w:val="426"/>
        </w:numPr>
        <w:jc w:val="both"/>
        <w:rPr>
          <w:color w:val="auto"/>
        </w:rPr>
      </w:pPr>
      <w:r w:rsidRPr="00EB2D57">
        <w:rPr>
          <w:color w:val="auto"/>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14:paraId="7BA5EE6F" w14:textId="77777777" w:rsidR="00A57638" w:rsidRPr="00EB2D57" w:rsidRDefault="00E235EB" w:rsidP="000B3370">
      <w:pPr>
        <w:pStyle w:val="13"/>
        <w:numPr>
          <w:ilvl w:val="0"/>
          <w:numId w:val="426"/>
        </w:numPr>
        <w:jc w:val="both"/>
        <w:rPr>
          <w:color w:val="auto"/>
        </w:rPr>
      </w:pPr>
      <w:r w:rsidRPr="00EB2D57">
        <w:rPr>
          <w:color w:val="auto"/>
        </w:rPr>
        <w:t>объяснять причины достижения (недостижения) результатов информационной деятельности, давать оценку приобретённому опыту, уметь находить позитивное в произошедшей ситуации;</w:t>
      </w:r>
    </w:p>
    <w:p w14:paraId="27B92019" w14:textId="77777777" w:rsidR="00A57638" w:rsidRPr="00EB2D57" w:rsidRDefault="00E235EB" w:rsidP="000B3370">
      <w:pPr>
        <w:pStyle w:val="13"/>
        <w:numPr>
          <w:ilvl w:val="0"/>
          <w:numId w:val="426"/>
        </w:numPr>
        <w:jc w:val="both"/>
        <w:rPr>
          <w:color w:val="auto"/>
        </w:rPr>
      </w:pPr>
      <w:r w:rsidRPr="00EB2D57">
        <w:rPr>
          <w:color w:val="auto"/>
        </w:rPr>
        <w:t>вносить коррективы в деятельность на основе новых обстоятельств, изменившихся ситуаций, установленных ошибок, возникших трудностей;</w:t>
      </w:r>
    </w:p>
    <w:p w14:paraId="041117A8" w14:textId="77777777" w:rsidR="00A57638" w:rsidRPr="00EB2D57" w:rsidRDefault="00E235EB" w:rsidP="000B3370">
      <w:pPr>
        <w:pStyle w:val="13"/>
        <w:numPr>
          <w:ilvl w:val="0"/>
          <w:numId w:val="426"/>
        </w:numPr>
        <w:spacing w:after="60"/>
        <w:jc w:val="both"/>
        <w:rPr>
          <w:color w:val="auto"/>
        </w:rPr>
      </w:pPr>
      <w:r w:rsidRPr="00EB2D57">
        <w:rPr>
          <w:color w:val="auto"/>
        </w:rPr>
        <w:t>оценивать соответствие результата цели и условиям.</w:t>
      </w:r>
    </w:p>
    <w:p w14:paraId="1EC540D4" w14:textId="77777777" w:rsidR="00A57638" w:rsidRPr="00EB2D57" w:rsidRDefault="00E235EB">
      <w:pPr>
        <w:pStyle w:val="13"/>
        <w:spacing w:line="269" w:lineRule="auto"/>
        <w:jc w:val="both"/>
        <w:rPr>
          <w:color w:val="auto"/>
          <w:sz w:val="19"/>
          <w:szCs w:val="19"/>
        </w:rPr>
      </w:pPr>
      <w:r w:rsidRPr="00EB2D57">
        <w:rPr>
          <w:b/>
          <w:bCs/>
          <w:i/>
          <w:iCs/>
          <w:color w:val="auto"/>
          <w:sz w:val="19"/>
          <w:szCs w:val="19"/>
        </w:rPr>
        <w:t>Эмоциональный интеллект</w:t>
      </w:r>
      <w:r w:rsidRPr="00EB2D57">
        <w:rPr>
          <w:b/>
          <w:bCs/>
          <w:color w:val="auto"/>
          <w:sz w:val="19"/>
          <w:szCs w:val="19"/>
        </w:rPr>
        <w:t>:</w:t>
      </w:r>
    </w:p>
    <w:p w14:paraId="1054D2B8" w14:textId="77777777" w:rsidR="00A57638" w:rsidRPr="00EB2D57" w:rsidRDefault="00E235EB" w:rsidP="000B3370">
      <w:pPr>
        <w:pStyle w:val="13"/>
        <w:numPr>
          <w:ilvl w:val="0"/>
          <w:numId w:val="427"/>
        </w:numPr>
        <w:spacing w:after="60"/>
        <w:jc w:val="both"/>
        <w:rPr>
          <w:color w:val="auto"/>
        </w:rPr>
      </w:pPr>
      <w:r w:rsidRPr="00EB2D57">
        <w:rPr>
          <w:color w:val="auto"/>
        </w:rPr>
        <w:t>ставить себя на место другого человека, понимать мотивы и намерения другого.</w:t>
      </w:r>
    </w:p>
    <w:p w14:paraId="21249E2F" w14:textId="77777777" w:rsidR="00A57638" w:rsidRPr="00EB2D57" w:rsidRDefault="00E235EB">
      <w:pPr>
        <w:pStyle w:val="13"/>
        <w:spacing w:line="269" w:lineRule="auto"/>
        <w:jc w:val="both"/>
        <w:rPr>
          <w:color w:val="auto"/>
          <w:sz w:val="19"/>
          <w:szCs w:val="19"/>
        </w:rPr>
      </w:pPr>
      <w:r w:rsidRPr="00EB2D57">
        <w:rPr>
          <w:b/>
          <w:bCs/>
          <w:i/>
          <w:iCs/>
          <w:color w:val="auto"/>
          <w:sz w:val="19"/>
          <w:szCs w:val="19"/>
        </w:rPr>
        <w:t>Принятие себя и других</w:t>
      </w:r>
      <w:r w:rsidRPr="00EB2D57">
        <w:rPr>
          <w:b/>
          <w:bCs/>
          <w:color w:val="auto"/>
          <w:sz w:val="19"/>
          <w:szCs w:val="19"/>
        </w:rPr>
        <w:t>:</w:t>
      </w:r>
    </w:p>
    <w:p w14:paraId="14D5338A" w14:textId="77777777" w:rsidR="00A57638" w:rsidRPr="00EB2D57" w:rsidRDefault="00E235EB" w:rsidP="000B3370">
      <w:pPr>
        <w:pStyle w:val="13"/>
        <w:numPr>
          <w:ilvl w:val="0"/>
          <w:numId w:val="427"/>
        </w:numPr>
        <w:spacing w:after="260" w:line="257" w:lineRule="auto"/>
        <w:jc w:val="both"/>
        <w:rPr>
          <w:color w:val="auto"/>
        </w:rPr>
      </w:pPr>
      <w:r w:rsidRPr="00EB2D57">
        <w:rPr>
          <w:color w:val="auto"/>
        </w:rPr>
        <w:t>осознавать невозможность контролировать всё вокруг даже в условиях открытого доступа к любым объёмам информации.</w:t>
      </w:r>
    </w:p>
    <w:p w14:paraId="5226ED07" w14:textId="77777777" w:rsidR="00A57638" w:rsidRDefault="00E235EB" w:rsidP="00D40CAF">
      <w:pPr>
        <w:pStyle w:val="af5"/>
      </w:pPr>
      <w:bookmarkStart w:id="664" w:name="bookmark1349"/>
      <w:r w:rsidRPr="00EB2D57">
        <w:t>ПРЕДМЕТНЫЕ РЕЗУЛЬТАТЫ</w:t>
      </w:r>
      <w:bookmarkEnd w:id="664"/>
    </w:p>
    <w:p w14:paraId="3A6012B7" w14:textId="77777777" w:rsidR="00D40CAF" w:rsidRPr="00EB2D57" w:rsidRDefault="00D40CAF" w:rsidP="00D40CAF">
      <w:pPr>
        <w:pStyle w:val="af5"/>
      </w:pPr>
    </w:p>
    <w:p w14:paraId="12BAC2E9" w14:textId="77777777" w:rsidR="00A57638" w:rsidRDefault="00E235EB" w:rsidP="00D40CAF">
      <w:pPr>
        <w:pStyle w:val="af5"/>
      </w:pPr>
      <w:bookmarkStart w:id="665" w:name="bookmark1351"/>
      <w:r w:rsidRPr="00EB2D57">
        <w:t>7 класс</w:t>
      </w:r>
      <w:bookmarkEnd w:id="665"/>
    </w:p>
    <w:p w14:paraId="21D4229D" w14:textId="77777777" w:rsidR="00D40CAF" w:rsidRPr="00EB2D57" w:rsidRDefault="00D40CAF" w:rsidP="00D40CAF">
      <w:pPr>
        <w:pStyle w:val="af5"/>
      </w:pPr>
    </w:p>
    <w:p w14:paraId="62409CD3" w14:textId="77777777" w:rsidR="00A57638" w:rsidRPr="00EB2D57" w:rsidRDefault="00E235EB">
      <w:pPr>
        <w:pStyle w:val="13"/>
        <w:jc w:val="both"/>
        <w:rPr>
          <w:color w:val="auto"/>
        </w:rPr>
      </w:pPr>
      <w:r w:rsidRPr="00EB2D57">
        <w:rPr>
          <w:color w:val="auto"/>
        </w:rPr>
        <w:t>Предметные результаты освоения обязательного предметного содержания, установленного данной примерной рабочей программой, отражают сформированность у обучающихся умений:</w:t>
      </w:r>
    </w:p>
    <w:p w14:paraId="63CD48E8" w14:textId="77777777" w:rsidR="00A57638" w:rsidRPr="00EB2D57" w:rsidRDefault="00E235EB" w:rsidP="000B3370">
      <w:pPr>
        <w:pStyle w:val="13"/>
        <w:numPr>
          <w:ilvl w:val="0"/>
          <w:numId w:val="427"/>
        </w:numPr>
        <w:jc w:val="both"/>
        <w:rPr>
          <w:color w:val="auto"/>
        </w:rPr>
      </w:pPr>
      <w:r w:rsidRPr="00EB2D57">
        <w:rPr>
          <w:color w:val="auto"/>
        </w:rPr>
        <w:t>пояснять на примерах смысл понятий «информация», «информационный процесс», «обработка информации», «хранение информации», «передача информации»;</w:t>
      </w:r>
    </w:p>
    <w:p w14:paraId="5572C898" w14:textId="77777777" w:rsidR="00A57638" w:rsidRPr="00EB2D57" w:rsidRDefault="00E235EB" w:rsidP="000B3370">
      <w:pPr>
        <w:pStyle w:val="13"/>
        <w:numPr>
          <w:ilvl w:val="0"/>
          <w:numId w:val="427"/>
        </w:numPr>
        <w:jc w:val="both"/>
        <w:rPr>
          <w:color w:val="auto"/>
        </w:rPr>
      </w:pPr>
      <w:r w:rsidRPr="00EB2D57">
        <w:rPr>
          <w:color w:val="auto"/>
        </w:rPr>
        <w:t>кодировать и декодировать сообщения по заданным правилам, демонстрировать понимание основных принципов кодирования информации различной природы (текстовой, графической, аудио);</w:t>
      </w:r>
    </w:p>
    <w:p w14:paraId="2F8640AB" w14:textId="77777777" w:rsidR="00A57638" w:rsidRPr="00EB2D57" w:rsidRDefault="00E235EB" w:rsidP="000B3370">
      <w:pPr>
        <w:pStyle w:val="13"/>
        <w:numPr>
          <w:ilvl w:val="0"/>
          <w:numId w:val="427"/>
        </w:numPr>
        <w:jc w:val="both"/>
        <w:rPr>
          <w:color w:val="auto"/>
        </w:rPr>
      </w:pPr>
      <w:r w:rsidRPr="00EB2D57">
        <w:rPr>
          <w:color w:val="auto"/>
        </w:rPr>
        <w:t>сравнивать длины сообщений, записанных в различных алфавитах, оперировать единицами измерения информационного объёма и скорости передачи данных;</w:t>
      </w:r>
    </w:p>
    <w:p w14:paraId="4C6BA49B" w14:textId="77777777" w:rsidR="00A57638" w:rsidRPr="00EB2D57" w:rsidRDefault="00E235EB" w:rsidP="000B3370">
      <w:pPr>
        <w:pStyle w:val="13"/>
        <w:numPr>
          <w:ilvl w:val="0"/>
          <w:numId w:val="427"/>
        </w:numPr>
        <w:jc w:val="both"/>
        <w:rPr>
          <w:color w:val="auto"/>
        </w:rPr>
      </w:pPr>
      <w:r w:rsidRPr="00EB2D57">
        <w:rPr>
          <w:color w:val="auto"/>
        </w:rPr>
        <w:t xml:space="preserve">оценивать и сравнивать размеры текстовых, графических, </w:t>
      </w:r>
      <w:r w:rsidRPr="00EB2D57">
        <w:rPr>
          <w:color w:val="auto"/>
        </w:rPr>
        <w:lastRenderedPageBreak/>
        <w:t>звуковых файлов и видеофайлов;</w:t>
      </w:r>
    </w:p>
    <w:p w14:paraId="5896A8E5" w14:textId="77777777" w:rsidR="00A57638" w:rsidRPr="00EB2D57" w:rsidRDefault="00E235EB" w:rsidP="000B3370">
      <w:pPr>
        <w:pStyle w:val="13"/>
        <w:numPr>
          <w:ilvl w:val="0"/>
          <w:numId w:val="427"/>
        </w:numPr>
        <w:jc w:val="both"/>
        <w:rPr>
          <w:color w:val="auto"/>
        </w:rPr>
      </w:pPr>
      <w:r w:rsidRPr="00EB2D57">
        <w:rPr>
          <w:color w:val="auto"/>
        </w:rPr>
        <w:t>приводить примеры современных устройств хранения и передачи информации, сравнивать их количественные характеристики;</w:t>
      </w:r>
    </w:p>
    <w:p w14:paraId="26DA4A2F" w14:textId="77777777" w:rsidR="00A57638" w:rsidRPr="00EB2D57" w:rsidRDefault="00E235EB" w:rsidP="000B3370">
      <w:pPr>
        <w:pStyle w:val="13"/>
        <w:numPr>
          <w:ilvl w:val="0"/>
          <w:numId w:val="427"/>
        </w:numPr>
        <w:jc w:val="both"/>
        <w:rPr>
          <w:color w:val="auto"/>
        </w:rPr>
      </w:pPr>
      <w:r w:rsidRPr="00EB2D57">
        <w:rPr>
          <w:color w:val="auto"/>
        </w:rPr>
        <w:t>выделять основные этапы в истории и понимать тенденции развития компьютеров и программного обеспечения;</w:t>
      </w:r>
    </w:p>
    <w:p w14:paraId="1F5CC39E" w14:textId="77777777" w:rsidR="00A57638" w:rsidRPr="00EB2D57" w:rsidRDefault="00E235EB" w:rsidP="000B3370">
      <w:pPr>
        <w:pStyle w:val="13"/>
        <w:numPr>
          <w:ilvl w:val="0"/>
          <w:numId w:val="427"/>
        </w:numPr>
        <w:jc w:val="both"/>
        <w:rPr>
          <w:color w:val="auto"/>
        </w:rPr>
      </w:pPr>
      <w:r w:rsidRPr="00EB2D57">
        <w:rPr>
          <w:color w:val="auto"/>
        </w:rPr>
        <w:t>получать и использовать информацию о характеристиках персонального компьютера и его основных элементах (процессор, оперативная память, долговременная память, устройства ввода-вывода);</w:t>
      </w:r>
    </w:p>
    <w:p w14:paraId="44C9565F" w14:textId="77777777" w:rsidR="00A57638" w:rsidRPr="00EB2D57" w:rsidRDefault="00E235EB" w:rsidP="000B3370">
      <w:pPr>
        <w:pStyle w:val="13"/>
        <w:numPr>
          <w:ilvl w:val="0"/>
          <w:numId w:val="427"/>
        </w:numPr>
        <w:jc w:val="both"/>
        <w:rPr>
          <w:color w:val="auto"/>
        </w:rPr>
      </w:pPr>
      <w:r w:rsidRPr="00EB2D57">
        <w:rPr>
          <w:color w:val="auto"/>
        </w:rPr>
        <w:t>соотносить характеристики компьютера с задачами, решаемыми с его помощью;</w:t>
      </w:r>
    </w:p>
    <w:p w14:paraId="7B034968" w14:textId="77777777" w:rsidR="00A57638" w:rsidRPr="00EB2D57" w:rsidRDefault="00E235EB" w:rsidP="000B3370">
      <w:pPr>
        <w:pStyle w:val="13"/>
        <w:numPr>
          <w:ilvl w:val="0"/>
          <w:numId w:val="427"/>
        </w:numPr>
        <w:jc w:val="both"/>
        <w:rPr>
          <w:color w:val="auto"/>
        </w:rPr>
      </w:pPr>
      <w:r w:rsidRPr="00EB2D57">
        <w:rPr>
          <w:color w:val="auto"/>
        </w:rPr>
        <w:t>ориентироваться в иерархической структуре файловой системы (записывать полное имя файла (каталога), путь к файлу (каталогу) по имеющемуся описанию файловой структуры некоторого информационного носителя);</w:t>
      </w:r>
    </w:p>
    <w:p w14:paraId="48242540" w14:textId="77777777" w:rsidR="00A57638" w:rsidRPr="00EB2D57" w:rsidRDefault="00E235EB" w:rsidP="000B3370">
      <w:pPr>
        <w:pStyle w:val="13"/>
        <w:numPr>
          <w:ilvl w:val="0"/>
          <w:numId w:val="427"/>
        </w:numPr>
        <w:jc w:val="both"/>
        <w:rPr>
          <w:color w:val="auto"/>
        </w:rPr>
      </w:pPr>
      <w:r w:rsidRPr="00EB2D57">
        <w:rPr>
          <w:color w:val="auto"/>
        </w:rPr>
        <w:t>работать с файловой системой персонального компьютера с использованием графического интерфейса, а именно: создавать, копировать, перемещать, переименовывать, удалять и архивировать файлы и каталоги; использовать антивирусную программу;</w:t>
      </w:r>
    </w:p>
    <w:p w14:paraId="2DB5D581" w14:textId="77777777" w:rsidR="00A57638" w:rsidRPr="00EB2D57" w:rsidRDefault="00E235EB" w:rsidP="000B3370">
      <w:pPr>
        <w:pStyle w:val="13"/>
        <w:numPr>
          <w:ilvl w:val="0"/>
          <w:numId w:val="427"/>
        </w:numPr>
        <w:spacing w:line="283" w:lineRule="auto"/>
        <w:jc w:val="both"/>
        <w:rPr>
          <w:color w:val="auto"/>
        </w:rPr>
      </w:pPr>
      <w:r w:rsidRPr="00EB2D57">
        <w:rPr>
          <w:color w:val="auto"/>
        </w:rPr>
        <w:t>представлять результаты своей деятельности в виде структурированных иллюстрированных документов, мультимедийных презентаций;</w:t>
      </w:r>
    </w:p>
    <w:p w14:paraId="33CC73C1" w14:textId="77777777" w:rsidR="00A57638" w:rsidRPr="00EB2D57" w:rsidRDefault="00E235EB" w:rsidP="000B3370">
      <w:pPr>
        <w:pStyle w:val="13"/>
        <w:numPr>
          <w:ilvl w:val="0"/>
          <w:numId w:val="427"/>
        </w:numPr>
        <w:jc w:val="both"/>
        <w:rPr>
          <w:color w:val="auto"/>
        </w:rPr>
      </w:pPr>
      <w:r w:rsidRPr="00EB2D57">
        <w:rPr>
          <w:color w:val="auto"/>
        </w:rPr>
        <w:t xml:space="preserve">искать информацию в сети Интернет (в том </w:t>
      </w:r>
      <w:r w:rsidR="00E63EAD" w:rsidRPr="00EB2D57">
        <w:rPr>
          <w:color w:val="auto"/>
        </w:rPr>
        <w:t>числе, по ключевым словам</w:t>
      </w:r>
      <w:r w:rsidRPr="00EB2D57">
        <w:rPr>
          <w:color w:val="auto"/>
        </w:rPr>
        <w:t>, по изображению), критически относиться к найденной информации, осознавая опасность для личности и общества распространения вредоносной информации, в том числе экстремистского и террористического характера;</w:t>
      </w:r>
    </w:p>
    <w:p w14:paraId="45818E4D" w14:textId="77777777" w:rsidR="00A57638" w:rsidRPr="00EB2D57" w:rsidRDefault="00E235EB" w:rsidP="000B3370">
      <w:pPr>
        <w:pStyle w:val="13"/>
        <w:numPr>
          <w:ilvl w:val="0"/>
          <w:numId w:val="427"/>
        </w:numPr>
        <w:jc w:val="both"/>
        <w:rPr>
          <w:color w:val="auto"/>
        </w:rPr>
      </w:pPr>
      <w:r w:rsidRPr="00EB2D57">
        <w:rPr>
          <w:color w:val="auto"/>
        </w:rPr>
        <w:t>понимать структуру адресов веб-ресурсов;</w:t>
      </w:r>
    </w:p>
    <w:p w14:paraId="163CFBFD" w14:textId="77777777" w:rsidR="00A57638" w:rsidRPr="00EB2D57" w:rsidRDefault="00E235EB" w:rsidP="000B3370">
      <w:pPr>
        <w:pStyle w:val="13"/>
        <w:numPr>
          <w:ilvl w:val="0"/>
          <w:numId w:val="427"/>
        </w:numPr>
        <w:jc w:val="both"/>
        <w:rPr>
          <w:color w:val="auto"/>
        </w:rPr>
      </w:pPr>
      <w:r w:rsidRPr="00EB2D57">
        <w:rPr>
          <w:color w:val="auto"/>
        </w:rPr>
        <w:t>использовать современные сервисы интернет-коммуникаций;</w:t>
      </w:r>
    </w:p>
    <w:p w14:paraId="3C9BCE7C" w14:textId="77777777" w:rsidR="00A57638" w:rsidRPr="00EB2D57" w:rsidRDefault="00E235EB" w:rsidP="000B3370">
      <w:pPr>
        <w:pStyle w:val="13"/>
        <w:numPr>
          <w:ilvl w:val="0"/>
          <w:numId w:val="427"/>
        </w:numPr>
        <w:jc w:val="both"/>
        <w:rPr>
          <w:color w:val="auto"/>
        </w:rPr>
      </w:pPr>
      <w:r w:rsidRPr="00EB2D57">
        <w:rPr>
          <w:color w:val="auto"/>
        </w:rPr>
        <w:t>соблюдать требования безопасной эксплуатации технических средств ИКТ; соблюдать сетевой этикет, базовые нормы информационной этики и права при работе с приложениями на любых устройствах и в сети Интернет, выбирать безопасные стратегии поведения в сети;</w:t>
      </w:r>
    </w:p>
    <w:p w14:paraId="404D4004" w14:textId="77777777" w:rsidR="00A57638" w:rsidRPr="00EB2D57" w:rsidRDefault="00E235EB" w:rsidP="000B3370">
      <w:pPr>
        <w:pStyle w:val="13"/>
        <w:numPr>
          <w:ilvl w:val="0"/>
          <w:numId w:val="427"/>
        </w:numPr>
        <w:spacing w:after="220" w:line="283" w:lineRule="auto"/>
        <w:jc w:val="both"/>
        <w:rPr>
          <w:color w:val="auto"/>
        </w:rPr>
      </w:pPr>
      <w:r w:rsidRPr="00EB2D57">
        <w:rPr>
          <w:color w:val="auto"/>
        </w:rPr>
        <w:t>иметь представление о влиянии использования средств ИКТ на здоровье пользователя и уметь применять методы профилактики.</w:t>
      </w:r>
    </w:p>
    <w:p w14:paraId="6E9DB28A" w14:textId="77777777" w:rsidR="00D40CAF" w:rsidRDefault="00D40CAF" w:rsidP="00D40CAF">
      <w:pPr>
        <w:pStyle w:val="af5"/>
      </w:pPr>
      <w:bookmarkStart w:id="666" w:name="bookmark1353"/>
    </w:p>
    <w:p w14:paraId="32D75736" w14:textId="77777777" w:rsidR="00A57638" w:rsidRDefault="00E235EB" w:rsidP="00D40CAF">
      <w:pPr>
        <w:pStyle w:val="af5"/>
      </w:pPr>
      <w:r w:rsidRPr="00EB2D57">
        <w:t>8 класс</w:t>
      </w:r>
      <w:bookmarkEnd w:id="666"/>
    </w:p>
    <w:p w14:paraId="0A398EDC" w14:textId="77777777" w:rsidR="00D40CAF" w:rsidRPr="00EB2D57" w:rsidRDefault="00D40CAF" w:rsidP="00D40CAF">
      <w:pPr>
        <w:pStyle w:val="af5"/>
      </w:pPr>
    </w:p>
    <w:p w14:paraId="5D2A3209" w14:textId="77777777" w:rsidR="00A57638" w:rsidRPr="00EB2D57" w:rsidRDefault="00E235EB">
      <w:pPr>
        <w:pStyle w:val="13"/>
        <w:spacing w:line="257" w:lineRule="auto"/>
        <w:jc w:val="both"/>
        <w:rPr>
          <w:color w:val="auto"/>
        </w:rPr>
      </w:pPr>
      <w:r w:rsidRPr="00EB2D57">
        <w:rPr>
          <w:color w:val="auto"/>
        </w:rPr>
        <w:t xml:space="preserve">Предметные результаты освоения обязательного предметного </w:t>
      </w:r>
      <w:r w:rsidRPr="00EB2D57">
        <w:rPr>
          <w:color w:val="auto"/>
        </w:rPr>
        <w:lastRenderedPageBreak/>
        <w:t>содержания, установленного данной примерной рабочей программой, отражают сформированность у обучающихся умений:</w:t>
      </w:r>
    </w:p>
    <w:p w14:paraId="36CE723D" w14:textId="77777777" w:rsidR="00A57638" w:rsidRPr="00EB2D57" w:rsidRDefault="00E235EB" w:rsidP="000B3370">
      <w:pPr>
        <w:pStyle w:val="13"/>
        <w:numPr>
          <w:ilvl w:val="0"/>
          <w:numId w:val="428"/>
        </w:numPr>
        <w:spacing w:line="257" w:lineRule="auto"/>
        <w:jc w:val="both"/>
        <w:rPr>
          <w:color w:val="auto"/>
        </w:rPr>
      </w:pPr>
      <w:r w:rsidRPr="00EB2D57">
        <w:rPr>
          <w:color w:val="auto"/>
        </w:rPr>
        <w:t>пояснять на примерах различия между позиционными и непозиционными системами счисления;</w:t>
      </w:r>
    </w:p>
    <w:p w14:paraId="29016860" w14:textId="77777777" w:rsidR="00A57638" w:rsidRPr="00EB2D57" w:rsidRDefault="00E235EB" w:rsidP="000B3370">
      <w:pPr>
        <w:pStyle w:val="13"/>
        <w:numPr>
          <w:ilvl w:val="0"/>
          <w:numId w:val="428"/>
        </w:numPr>
        <w:spacing w:line="257" w:lineRule="auto"/>
        <w:jc w:val="both"/>
        <w:rPr>
          <w:color w:val="auto"/>
        </w:rPr>
      </w:pPr>
      <w:r w:rsidRPr="00EB2D57">
        <w:rPr>
          <w:color w:val="auto"/>
        </w:rPr>
        <w:t>записывать и сравнивать целые числа от 0 до 1024 в различных позиционных системах счисления (с основаниями 2, 8, 16); выполнять арифметические операции над ними;</w:t>
      </w:r>
    </w:p>
    <w:p w14:paraId="360DF907" w14:textId="77777777" w:rsidR="00A57638" w:rsidRPr="00EB2D57" w:rsidRDefault="00E235EB" w:rsidP="000B3370">
      <w:pPr>
        <w:pStyle w:val="13"/>
        <w:numPr>
          <w:ilvl w:val="0"/>
          <w:numId w:val="428"/>
        </w:numPr>
        <w:spacing w:line="257" w:lineRule="auto"/>
        <w:jc w:val="both"/>
        <w:rPr>
          <w:color w:val="auto"/>
        </w:rPr>
      </w:pPr>
      <w:r w:rsidRPr="00EB2D57">
        <w:rPr>
          <w:color w:val="auto"/>
        </w:rPr>
        <w:t>раскрывать смысл понятий «высказывание», «логическая операция», «логическое выражение»;</w:t>
      </w:r>
    </w:p>
    <w:p w14:paraId="51174654" w14:textId="77777777" w:rsidR="00A57638" w:rsidRPr="00EB2D57" w:rsidRDefault="00E235EB" w:rsidP="000B3370">
      <w:pPr>
        <w:pStyle w:val="13"/>
        <w:numPr>
          <w:ilvl w:val="0"/>
          <w:numId w:val="428"/>
        </w:numPr>
        <w:spacing w:line="257" w:lineRule="auto"/>
        <w:jc w:val="both"/>
        <w:rPr>
          <w:color w:val="auto"/>
        </w:rPr>
      </w:pPr>
      <w:r w:rsidRPr="00EB2D57">
        <w:rPr>
          <w:color w:val="auto"/>
        </w:rPr>
        <w:t>записывать логические выражения с использованием дизъюнкции, конъюнкции и отрицания, определять истинность логических выражений, если известны значения истинности входящих в него переменных, строить таблицы истинности для логических выражений;</w:t>
      </w:r>
    </w:p>
    <w:p w14:paraId="04F1D49E" w14:textId="77777777" w:rsidR="00A57638" w:rsidRPr="00EB2D57" w:rsidRDefault="00E235EB" w:rsidP="000B3370">
      <w:pPr>
        <w:pStyle w:val="13"/>
        <w:numPr>
          <w:ilvl w:val="0"/>
          <w:numId w:val="428"/>
        </w:numPr>
        <w:spacing w:line="257" w:lineRule="auto"/>
        <w:jc w:val="both"/>
        <w:rPr>
          <w:color w:val="auto"/>
        </w:rPr>
      </w:pPr>
      <w:r w:rsidRPr="00EB2D57">
        <w:rPr>
          <w:color w:val="auto"/>
        </w:rPr>
        <w:t>раскрывать смысл понятий «исполнитель», «алгоритм», «программа», понимая разницу между употреблением этих терминов в обыденной речи и в информатике;</w:t>
      </w:r>
    </w:p>
    <w:p w14:paraId="4C766B8B" w14:textId="77777777" w:rsidR="00A57638" w:rsidRPr="00EB2D57" w:rsidRDefault="00E235EB" w:rsidP="000B3370">
      <w:pPr>
        <w:pStyle w:val="13"/>
        <w:numPr>
          <w:ilvl w:val="0"/>
          <w:numId w:val="428"/>
        </w:numPr>
        <w:spacing w:line="257" w:lineRule="auto"/>
        <w:jc w:val="both"/>
        <w:rPr>
          <w:color w:val="auto"/>
        </w:rPr>
      </w:pPr>
      <w:r w:rsidRPr="00EB2D57">
        <w:rPr>
          <w:color w:val="auto"/>
        </w:rPr>
        <w:t>описывать алгоритм решения задачи различными способами, в том числе в виде блок-схемы;</w:t>
      </w:r>
    </w:p>
    <w:p w14:paraId="76088B89" w14:textId="77777777" w:rsidR="00A57638" w:rsidRPr="00EB2D57" w:rsidRDefault="00E235EB" w:rsidP="000B3370">
      <w:pPr>
        <w:pStyle w:val="13"/>
        <w:numPr>
          <w:ilvl w:val="0"/>
          <w:numId w:val="428"/>
        </w:numPr>
        <w:spacing w:line="257" w:lineRule="auto"/>
        <w:jc w:val="both"/>
        <w:rPr>
          <w:color w:val="auto"/>
        </w:rPr>
      </w:pPr>
      <w:r w:rsidRPr="00EB2D57">
        <w:rPr>
          <w:color w:val="auto"/>
        </w:rPr>
        <w:t>составлять, выполнять вручную и на компьютере несложные алгоритмы с использованием ветвлений и циклов для управления исполнителями, такими как Робот, Черепашка, Чертёжник;</w:t>
      </w:r>
    </w:p>
    <w:p w14:paraId="40DDF105" w14:textId="77777777" w:rsidR="00A57638" w:rsidRPr="00EB2D57" w:rsidRDefault="00E235EB" w:rsidP="000B3370">
      <w:pPr>
        <w:pStyle w:val="13"/>
        <w:numPr>
          <w:ilvl w:val="0"/>
          <w:numId w:val="428"/>
        </w:numPr>
        <w:spacing w:line="257" w:lineRule="auto"/>
        <w:jc w:val="both"/>
        <w:rPr>
          <w:color w:val="auto"/>
        </w:rPr>
      </w:pPr>
      <w:r w:rsidRPr="00EB2D57">
        <w:rPr>
          <w:color w:val="auto"/>
        </w:rPr>
        <w:t>использовать константы и переменные различных типов (числовых, логических, символьных), а также содержащие их выражения; использовать оператор присваивания;</w:t>
      </w:r>
    </w:p>
    <w:p w14:paraId="1D74162C" w14:textId="77777777" w:rsidR="00A57638" w:rsidRPr="00EB2D57" w:rsidRDefault="00E235EB" w:rsidP="000B3370">
      <w:pPr>
        <w:pStyle w:val="13"/>
        <w:numPr>
          <w:ilvl w:val="0"/>
          <w:numId w:val="428"/>
        </w:numPr>
        <w:spacing w:line="257" w:lineRule="auto"/>
        <w:jc w:val="both"/>
        <w:rPr>
          <w:color w:val="auto"/>
        </w:rPr>
      </w:pPr>
      <w:r w:rsidRPr="00EB2D57">
        <w:rPr>
          <w:color w:val="auto"/>
        </w:rPr>
        <w:t>использовать при разработке программ логические значения, операции и выражения с ними;</w:t>
      </w:r>
    </w:p>
    <w:p w14:paraId="09836929" w14:textId="77777777" w:rsidR="00A57638" w:rsidRPr="00EB2D57" w:rsidRDefault="00E235EB" w:rsidP="000B3370">
      <w:pPr>
        <w:pStyle w:val="13"/>
        <w:numPr>
          <w:ilvl w:val="0"/>
          <w:numId w:val="428"/>
        </w:numPr>
        <w:spacing w:line="257" w:lineRule="auto"/>
        <w:jc w:val="both"/>
        <w:rPr>
          <w:color w:val="auto"/>
        </w:rPr>
      </w:pPr>
      <w:r w:rsidRPr="00EB2D57">
        <w:rPr>
          <w:color w:val="auto"/>
        </w:rPr>
        <w:t>анализировать предложенные алгоритмы, в том числе определять, какие результаты возможны при заданном множестве исходных значений;</w:t>
      </w:r>
    </w:p>
    <w:p w14:paraId="1165EED6" w14:textId="77777777" w:rsidR="00A57638" w:rsidRPr="00EB2D57" w:rsidRDefault="00E235EB" w:rsidP="000B3370">
      <w:pPr>
        <w:pStyle w:val="13"/>
        <w:numPr>
          <w:ilvl w:val="0"/>
          <w:numId w:val="428"/>
        </w:numPr>
        <w:spacing w:line="257" w:lineRule="auto"/>
        <w:jc w:val="both"/>
        <w:rPr>
          <w:color w:val="auto"/>
        </w:rPr>
      </w:pPr>
      <w:r w:rsidRPr="00EB2D57">
        <w:rPr>
          <w:color w:val="auto"/>
        </w:rPr>
        <w:t>создавать и отлаживать программы на одном из языков программирования (</w:t>
      </w:r>
      <w:r w:rsidRPr="00D40CAF">
        <w:rPr>
          <w:color w:val="auto"/>
        </w:rPr>
        <w:t>Python</w:t>
      </w:r>
      <w:r w:rsidRPr="00EB2D57">
        <w:rPr>
          <w:color w:val="auto"/>
        </w:rPr>
        <w:t xml:space="preserve">, </w:t>
      </w:r>
      <w:r w:rsidRPr="00D40CAF">
        <w:rPr>
          <w:color w:val="auto"/>
        </w:rPr>
        <w:t>C</w:t>
      </w:r>
      <w:r w:rsidRPr="00EB2D57">
        <w:rPr>
          <w:color w:val="auto"/>
        </w:rPr>
        <w:t xml:space="preserve">++, Паскаль, </w:t>
      </w:r>
      <w:r w:rsidRPr="00D40CAF">
        <w:rPr>
          <w:color w:val="auto"/>
        </w:rPr>
        <w:t>Java</w:t>
      </w:r>
      <w:r w:rsidRPr="00EB2D57">
        <w:rPr>
          <w:color w:val="auto"/>
        </w:rPr>
        <w:t xml:space="preserve">, </w:t>
      </w:r>
      <w:r w:rsidRPr="00D40CAF">
        <w:rPr>
          <w:color w:val="auto"/>
        </w:rPr>
        <w:t>C</w:t>
      </w:r>
      <w:r w:rsidRPr="00EB2D57">
        <w:rPr>
          <w:color w:val="auto"/>
        </w:rPr>
        <w:t>#, Школьный Алгоритмический Язык), реализующие несложные алгоритмы обработки числовых данных с использованием циклов и ветвлений, в том числе реализующие проверку делимости одного целого числа на другое, проверку натурального числа на простоту, выделения цифр из натурального числа.</w:t>
      </w:r>
    </w:p>
    <w:p w14:paraId="0E885047" w14:textId="77777777" w:rsidR="00D40CAF" w:rsidRDefault="00D40CAF" w:rsidP="006B14E0">
      <w:bookmarkStart w:id="667" w:name="bookmark1355"/>
    </w:p>
    <w:p w14:paraId="1E7C60AD" w14:textId="77777777" w:rsidR="00A57638" w:rsidRPr="00EB2D57" w:rsidRDefault="00E235EB" w:rsidP="00D40CAF">
      <w:pPr>
        <w:pStyle w:val="af5"/>
      </w:pPr>
      <w:r w:rsidRPr="00EB2D57">
        <w:t>9 класс</w:t>
      </w:r>
      <w:bookmarkEnd w:id="667"/>
    </w:p>
    <w:p w14:paraId="24959F1F" w14:textId="77777777" w:rsidR="00D40CAF" w:rsidRDefault="00D40CAF">
      <w:pPr>
        <w:pStyle w:val="13"/>
        <w:spacing w:line="257" w:lineRule="auto"/>
        <w:jc w:val="both"/>
        <w:rPr>
          <w:color w:val="auto"/>
        </w:rPr>
      </w:pPr>
    </w:p>
    <w:p w14:paraId="1B062CAD" w14:textId="77777777" w:rsidR="00A57638" w:rsidRPr="00EB2D57" w:rsidRDefault="00E235EB">
      <w:pPr>
        <w:pStyle w:val="13"/>
        <w:spacing w:line="257" w:lineRule="auto"/>
        <w:jc w:val="both"/>
        <w:rPr>
          <w:color w:val="auto"/>
        </w:rPr>
      </w:pPr>
      <w:r w:rsidRPr="00EB2D57">
        <w:rPr>
          <w:color w:val="auto"/>
        </w:rPr>
        <w:t xml:space="preserve">Предметные результаты освоения обязательного предметного содержания, установленного данной примерной рабочей программой, </w:t>
      </w:r>
      <w:r w:rsidRPr="00EB2D57">
        <w:rPr>
          <w:color w:val="auto"/>
        </w:rPr>
        <w:lastRenderedPageBreak/>
        <w:t>отражают сформированность у обучающихся умений:</w:t>
      </w:r>
    </w:p>
    <w:p w14:paraId="56EC961A" w14:textId="77777777" w:rsidR="00A57638" w:rsidRPr="00EB2D57" w:rsidRDefault="00E235EB" w:rsidP="000B3370">
      <w:pPr>
        <w:pStyle w:val="13"/>
        <w:numPr>
          <w:ilvl w:val="0"/>
          <w:numId w:val="429"/>
        </w:numPr>
        <w:spacing w:line="257" w:lineRule="auto"/>
        <w:jc w:val="both"/>
        <w:rPr>
          <w:color w:val="auto"/>
        </w:rPr>
      </w:pPr>
      <w:r w:rsidRPr="00EB2D57">
        <w:rPr>
          <w:color w:val="auto"/>
        </w:rPr>
        <w:t>разбивать задачи на подзадачи; составлять, выполнять вручную и на компьютере несложные алгоритмы с использованием ветвлений, циклов и вспомогательных алгоритмов для управления исполнителями, такими как Робот, Черепашка, Чертёжник;</w:t>
      </w:r>
    </w:p>
    <w:p w14:paraId="4D47588F" w14:textId="77777777" w:rsidR="00A57638" w:rsidRPr="00EB2D57" w:rsidRDefault="00E235EB" w:rsidP="000B3370">
      <w:pPr>
        <w:pStyle w:val="13"/>
        <w:numPr>
          <w:ilvl w:val="0"/>
          <w:numId w:val="429"/>
        </w:numPr>
        <w:spacing w:line="257" w:lineRule="auto"/>
        <w:jc w:val="both"/>
        <w:rPr>
          <w:color w:val="auto"/>
        </w:rPr>
      </w:pPr>
      <w:r w:rsidRPr="00EB2D57">
        <w:rPr>
          <w:color w:val="auto"/>
        </w:rPr>
        <w:t xml:space="preserve">составлять и отлаживать программы, реализующие типовые алгоритмы обработки числовых последовательностей или одномерных числовых массивов (поиск максимумов, минимумов, суммы или количества элементов с заданными свойствами) на одном из языков программирования </w:t>
      </w:r>
      <w:r w:rsidRPr="00EB2D57">
        <w:rPr>
          <w:color w:val="auto"/>
          <w:lang w:eastAsia="en-US" w:bidi="en-US"/>
        </w:rPr>
        <w:t>(</w:t>
      </w:r>
      <w:r w:rsidRPr="00EB2D57">
        <w:rPr>
          <w:color w:val="auto"/>
          <w:lang w:val="en-US" w:eastAsia="en-US" w:bidi="en-US"/>
        </w:rPr>
        <w:t>Python</w:t>
      </w:r>
      <w:r w:rsidRPr="00EB2D57">
        <w:rPr>
          <w:color w:val="auto"/>
          <w:lang w:eastAsia="en-US" w:bidi="en-US"/>
        </w:rPr>
        <w:t xml:space="preserve">, </w:t>
      </w:r>
      <w:r w:rsidRPr="00EB2D57">
        <w:rPr>
          <w:color w:val="auto"/>
          <w:lang w:val="en-US" w:eastAsia="en-US" w:bidi="en-US"/>
        </w:rPr>
        <w:t>C</w:t>
      </w:r>
      <w:r w:rsidRPr="00EB2D57">
        <w:rPr>
          <w:color w:val="auto"/>
          <w:lang w:eastAsia="en-US" w:bidi="en-US"/>
        </w:rPr>
        <w:t xml:space="preserve">++, </w:t>
      </w:r>
      <w:r w:rsidRPr="00EB2D57">
        <w:rPr>
          <w:color w:val="auto"/>
        </w:rPr>
        <w:t xml:space="preserve">Паскаль, </w:t>
      </w:r>
      <w:r w:rsidRPr="00EB2D57">
        <w:rPr>
          <w:color w:val="auto"/>
          <w:lang w:val="en-US" w:eastAsia="en-US" w:bidi="en-US"/>
        </w:rPr>
        <w:t>Java</w:t>
      </w:r>
      <w:r w:rsidRPr="00EB2D57">
        <w:rPr>
          <w:color w:val="auto"/>
          <w:lang w:eastAsia="en-US" w:bidi="en-US"/>
        </w:rPr>
        <w:t xml:space="preserve">, </w:t>
      </w:r>
      <w:r w:rsidRPr="00EB2D57">
        <w:rPr>
          <w:color w:val="auto"/>
          <w:lang w:val="en-US" w:eastAsia="en-US" w:bidi="en-US"/>
        </w:rPr>
        <w:t>C</w:t>
      </w:r>
      <w:r w:rsidRPr="00EB2D57">
        <w:rPr>
          <w:color w:val="auto"/>
          <w:lang w:eastAsia="en-US" w:bidi="en-US"/>
        </w:rPr>
        <w:t xml:space="preserve">#, </w:t>
      </w:r>
      <w:r w:rsidRPr="00EB2D57">
        <w:rPr>
          <w:color w:val="auto"/>
        </w:rPr>
        <w:t>Школьный Алгоритмический Язык);</w:t>
      </w:r>
    </w:p>
    <w:p w14:paraId="451D3C1E" w14:textId="77777777" w:rsidR="00A57638" w:rsidRPr="00EB2D57" w:rsidRDefault="00E235EB" w:rsidP="000B3370">
      <w:pPr>
        <w:pStyle w:val="13"/>
        <w:numPr>
          <w:ilvl w:val="0"/>
          <w:numId w:val="429"/>
        </w:numPr>
        <w:spacing w:line="288" w:lineRule="auto"/>
        <w:jc w:val="both"/>
        <w:rPr>
          <w:color w:val="auto"/>
        </w:rPr>
      </w:pPr>
      <w:r w:rsidRPr="00EB2D57">
        <w:rPr>
          <w:color w:val="auto"/>
        </w:rPr>
        <w:t>раскрывать смысл понятий «модель», «моделирование», определять виды моделей; оценивать адекватность модели моделируемому объекту и целям моделирования;</w:t>
      </w:r>
    </w:p>
    <w:p w14:paraId="0D982065" w14:textId="77777777" w:rsidR="00A57638" w:rsidRPr="00EB2D57" w:rsidRDefault="00E235EB" w:rsidP="000B3370">
      <w:pPr>
        <w:pStyle w:val="13"/>
        <w:numPr>
          <w:ilvl w:val="0"/>
          <w:numId w:val="429"/>
        </w:numPr>
        <w:spacing w:line="288" w:lineRule="auto"/>
        <w:jc w:val="both"/>
        <w:rPr>
          <w:color w:val="auto"/>
        </w:rPr>
      </w:pPr>
      <w:r w:rsidRPr="00EB2D57">
        <w:rPr>
          <w:color w:val="auto"/>
        </w:rPr>
        <w:t>использовать графы и деревья для моделирования систем сетевой и иерархической структуры; находить кратчайший путь в графе;</w:t>
      </w:r>
    </w:p>
    <w:p w14:paraId="201F7FD6" w14:textId="77777777" w:rsidR="00A57638" w:rsidRPr="00EB2D57" w:rsidRDefault="00E235EB" w:rsidP="000B3370">
      <w:pPr>
        <w:pStyle w:val="13"/>
        <w:numPr>
          <w:ilvl w:val="0"/>
          <w:numId w:val="429"/>
        </w:numPr>
        <w:spacing w:line="276" w:lineRule="auto"/>
        <w:jc w:val="both"/>
        <w:rPr>
          <w:color w:val="auto"/>
        </w:rPr>
      </w:pPr>
      <w:r w:rsidRPr="00EB2D57">
        <w:rPr>
          <w:color w:val="auto"/>
        </w:rPr>
        <w:t>выбирать способ представления данных в соответствии с поставленной задачей (таблицы, схемы, графики, диаграммы) с использованием соответствующих программных средств обработки данных;</w:t>
      </w:r>
    </w:p>
    <w:p w14:paraId="7377F09B" w14:textId="77777777" w:rsidR="00A57638" w:rsidRPr="00EB2D57" w:rsidRDefault="00E235EB" w:rsidP="000B3370">
      <w:pPr>
        <w:pStyle w:val="13"/>
        <w:numPr>
          <w:ilvl w:val="0"/>
          <w:numId w:val="429"/>
        </w:numPr>
        <w:spacing w:line="276" w:lineRule="auto"/>
        <w:jc w:val="both"/>
        <w:rPr>
          <w:color w:val="auto"/>
        </w:rPr>
      </w:pPr>
      <w:r w:rsidRPr="00EB2D57">
        <w:rPr>
          <w:color w:val="auto"/>
        </w:rPr>
        <w:t>использовать электронные таблицы для обработки, анализа и визуализации числовых данных, в том числе с выделением диапазона таблицы и упорядочиванием (сортировкой) его элементов;</w:t>
      </w:r>
    </w:p>
    <w:p w14:paraId="5B566F88" w14:textId="77777777" w:rsidR="00A57638" w:rsidRPr="00EB2D57" w:rsidRDefault="00E235EB" w:rsidP="000B3370">
      <w:pPr>
        <w:pStyle w:val="13"/>
        <w:numPr>
          <w:ilvl w:val="0"/>
          <w:numId w:val="429"/>
        </w:numPr>
        <w:spacing w:line="276" w:lineRule="auto"/>
        <w:jc w:val="both"/>
        <w:rPr>
          <w:color w:val="auto"/>
        </w:rPr>
      </w:pPr>
      <w:r w:rsidRPr="00EB2D57">
        <w:rPr>
          <w:color w:val="auto"/>
        </w:rPr>
        <w:t>создавать и применять в электронных таблицах формулы для расчётов с использованием встроенных арифметических функций (суммирование и подсчёт значений, отвечающих заданному условию, среднее арифметическое, поиск максимального и минимального значения), абсолютной, относительной, смешанной адресации;</w:t>
      </w:r>
    </w:p>
    <w:p w14:paraId="1E018CC0" w14:textId="77777777" w:rsidR="00A57638" w:rsidRPr="00EB2D57" w:rsidRDefault="00E235EB" w:rsidP="000B3370">
      <w:pPr>
        <w:pStyle w:val="13"/>
        <w:numPr>
          <w:ilvl w:val="0"/>
          <w:numId w:val="429"/>
        </w:numPr>
        <w:spacing w:line="288" w:lineRule="auto"/>
        <w:jc w:val="both"/>
        <w:rPr>
          <w:color w:val="auto"/>
        </w:rPr>
      </w:pPr>
      <w:r w:rsidRPr="00EB2D57">
        <w:rPr>
          <w:color w:val="auto"/>
        </w:rPr>
        <w:t>использовать электронные таблицы для численного моделирования в простых задачах из разных предметных областей;</w:t>
      </w:r>
    </w:p>
    <w:p w14:paraId="3C815B25" w14:textId="77777777" w:rsidR="00A57638" w:rsidRPr="00EB2D57" w:rsidRDefault="00E235EB" w:rsidP="000B3370">
      <w:pPr>
        <w:pStyle w:val="13"/>
        <w:numPr>
          <w:ilvl w:val="0"/>
          <w:numId w:val="429"/>
        </w:numPr>
        <w:spacing w:line="276" w:lineRule="auto"/>
        <w:jc w:val="both"/>
        <w:rPr>
          <w:color w:val="auto"/>
        </w:rPr>
      </w:pPr>
      <w:r w:rsidRPr="00EB2D57">
        <w:rPr>
          <w:color w:val="auto"/>
        </w:rPr>
        <w:t>использовать современные интернет-сервисы (в том числе коммуникационные сервисы, облачные хранилища данных, онлайн-программы (текстовые и графические редакторы, среды разработки)) в учебной и повседневной деятельности;</w:t>
      </w:r>
    </w:p>
    <w:p w14:paraId="49927986" w14:textId="77777777" w:rsidR="00A57638" w:rsidRPr="00EB2D57" w:rsidRDefault="00E235EB" w:rsidP="000B3370">
      <w:pPr>
        <w:pStyle w:val="13"/>
        <w:numPr>
          <w:ilvl w:val="0"/>
          <w:numId w:val="429"/>
        </w:numPr>
        <w:spacing w:line="276" w:lineRule="auto"/>
        <w:jc w:val="both"/>
        <w:rPr>
          <w:color w:val="auto"/>
        </w:rPr>
      </w:pPr>
      <w:r w:rsidRPr="00EB2D57">
        <w:rPr>
          <w:color w:val="auto"/>
        </w:rPr>
        <w:t>приводить примеры использования геоинформационных сервисов, сервисов государственных услуг, образовательных сервисов сети Интернет в учебной и повседневной деятельности;</w:t>
      </w:r>
    </w:p>
    <w:p w14:paraId="134CF6C7" w14:textId="77777777" w:rsidR="00A57638" w:rsidRPr="00EB2D57" w:rsidRDefault="00E235EB" w:rsidP="000B3370">
      <w:pPr>
        <w:pStyle w:val="13"/>
        <w:numPr>
          <w:ilvl w:val="0"/>
          <w:numId w:val="429"/>
        </w:numPr>
        <w:spacing w:line="276" w:lineRule="auto"/>
        <w:jc w:val="both"/>
        <w:rPr>
          <w:color w:val="auto"/>
        </w:rPr>
      </w:pPr>
      <w:r w:rsidRPr="00EB2D57">
        <w:rPr>
          <w:color w:val="auto"/>
        </w:rPr>
        <w:lastRenderedPageBreak/>
        <w:t>использовать различные средства защиты от вредоносного программного обеспечения, защищать персональную информацию от несанкционированного доступа и его последствий (разглашения, подмены, утраты данных) с учётом основных технологических и социально-психологических аспектов использования сети Интернет (сетевая анонимность, цифровой след, аутентичность субъектов и ресурсов, опасность вредоносного кода);</w:t>
      </w:r>
    </w:p>
    <w:p w14:paraId="0AA3F5C1" w14:textId="77777777" w:rsidR="00A57638" w:rsidRPr="00EB2D57" w:rsidRDefault="00E235EB" w:rsidP="000B3370">
      <w:pPr>
        <w:pStyle w:val="13"/>
        <w:numPr>
          <w:ilvl w:val="0"/>
          <w:numId w:val="429"/>
        </w:numPr>
        <w:spacing w:line="283" w:lineRule="auto"/>
        <w:jc w:val="both"/>
        <w:rPr>
          <w:color w:val="auto"/>
        </w:rPr>
        <w:sectPr w:rsidR="00A57638" w:rsidRPr="00EB2D57">
          <w:footerReference w:type="even" r:id="rId47"/>
          <w:footerReference w:type="default" r:id="rId48"/>
          <w:footnotePr>
            <w:numRestart w:val="eachPage"/>
          </w:footnotePr>
          <w:pgSz w:w="7824" w:h="12019"/>
          <w:pgMar w:top="663" w:right="704" w:bottom="865" w:left="716" w:header="0" w:footer="3" w:gutter="0"/>
          <w:cols w:space="720"/>
          <w:noEndnote/>
          <w:docGrid w:linePitch="360"/>
        </w:sectPr>
      </w:pPr>
      <w:r w:rsidRPr="00EB2D57">
        <w:rPr>
          <w:color w:val="auto"/>
        </w:rPr>
        <w:t>распознавать попытки и предупреждать вовлечение себя и окружающих в деструктивные и криминальные формы сетевой активности (в том числе кибербуллинг, фишинг).</w:t>
      </w:r>
    </w:p>
    <w:p w14:paraId="4F17AF33" w14:textId="77777777" w:rsidR="00A57638" w:rsidRDefault="00E235EB" w:rsidP="00EC011C">
      <w:pPr>
        <w:pStyle w:val="3"/>
        <w:pBdr>
          <w:bottom w:val="single" w:sz="12" w:space="1" w:color="auto"/>
        </w:pBdr>
      </w:pPr>
      <w:bookmarkStart w:id="668" w:name="bookmark1357"/>
      <w:bookmarkStart w:id="669" w:name="_Toc105502791"/>
      <w:r w:rsidRPr="00EC011C">
        <w:lastRenderedPageBreak/>
        <w:t>2.1.15</w:t>
      </w:r>
      <w:r w:rsidR="00EC011C">
        <w:t>.</w:t>
      </w:r>
      <w:r w:rsidRPr="00EC011C">
        <w:t xml:space="preserve"> ФИЗИКА</w:t>
      </w:r>
      <w:bookmarkEnd w:id="668"/>
      <w:bookmarkEnd w:id="669"/>
    </w:p>
    <w:p w14:paraId="5AA9194F" w14:textId="77777777" w:rsidR="00EC011C" w:rsidRPr="00EC011C" w:rsidRDefault="00EC011C" w:rsidP="006B14E0"/>
    <w:p w14:paraId="243CC71D" w14:textId="77777777" w:rsidR="00A57638" w:rsidRPr="00EB2D57" w:rsidRDefault="00E235EB">
      <w:pPr>
        <w:pStyle w:val="13"/>
        <w:spacing w:after="480" w:line="240" w:lineRule="auto"/>
        <w:jc w:val="both"/>
        <w:rPr>
          <w:color w:val="auto"/>
        </w:rPr>
      </w:pPr>
      <w:r w:rsidRPr="00EB2D57">
        <w:rPr>
          <w:color w:val="auto"/>
        </w:rPr>
        <w:t>Примерная рабочая 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Федеральном государственном образовательном стандарте основного общего образования (ФГОС ООО), а также с учётом Примерной программы воспитания и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w:t>
      </w:r>
    </w:p>
    <w:p w14:paraId="4AAF6E17" w14:textId="77777777" w:rsidR="00A57638" w:rsidRDefault="00E235EB" w:rsidP="00EC011C">
      <w:pPr>
        <w:pStyle w:val="af5"/>
        <w:pBdr>
          <w:bottom w:val="single" w:sz="12" w:space="1" w:color="auto"/>
        </w:pBdr>
      </w:pPr>
      <w:bookmarkStart w:id="670" w:name="bookmark1359"/>
      <w:r w:rsidRPr="00EB2D57">
        <w:t>ПОЯСНИТЕЛЬНАЯ ЗАПИСКА</w:t>
      </w:r>
      <w:bookmarkEnd w:id="670"/>
    </w:p>
    <w:p w14:paraId="471F37EE" w14:textId="77777777" w:rsidR="00EC011C" w:rsidRDefault="00EC011C">
      <w:pPr>
        <w:pStyle w:val="13"/>
        <w:spacing w:line="240" w:lineRule="auto"/>
        <w:jc w:val="both"/>
        <w:rPr>
          <w:color w:val="auto"/>
        </w:rPr>
      </w:pPr>
    </w:p>
    <w:p w14:paraId="13B17B8E" w14:textId="77777777" w:rsidR="00A57638" w:rsidRPr="00EB2D57" w:rsidRDefault="00E235EB">
      <w:pPr>
        <w:pStyle w:val="13"/>
        <w:spacing w:line="240" w:lineRule="auto"/>
        <w:jc w:val="both"/>
        <w:rPr>
          <w:color w:val="auto"/>
        </w:rPr>
      </w:pPr>
      <w:r w:rsidRPr="00EB2D57">
        <w:rPr>
          <w:color w:val="auto"/>
        </w:rPr>
        <w:t>Содержание Программы направлено на формирование естественно-научной грамотности учащихся и организацию изучения физики на деятельностной основе. В ней учитываются возможности предмета в реализации требований ФГОС ООО к планируемым личностным и метапредметным результатам обучения, а также межпредметные связи естественно-научных учебных предметов на уровне основного общего образования.</w:t>
      </w:r>
    </w:p>
    <w:p w14:paraId="1ADDC51D" w14:textId="77777777" w:rsidR="00A57638" w:rsidRPr="00EB2D57" w:rsidRDefault="00E235EB">
      <w:pPr>
        <w:pStyle w:val="13"/>
        <w:spacing w:line="240" w:lineRule="auto"/>
        <w:jc w:val="both"/>
        <w:rPr>
          <w:color w:val="auto"/>
        </w:rPr>
      </w:pPr>
      <w:r w:rsidRPr="00EB2D57">
        <w:rPr>
          <w:color w:val="auto"/>
        </w:rPr>
        <w:t>В программе определяются основные цели изучения физики на уровне основного общего образования, планируемые результаты освоения курса физики: личностные, метапредметные, предметные (на базовом уровне).</w:t>
      </w:r>
    </w:p>
    <w:p w14:paraId="48DFAACC" w14:textId="77777777" w:rsidR="00A57638" w:rsidRPr="00EB2D57" w:rsidRDefault="00E235EB">
      <w:pPr>
        <w:pStyle w:val="13"/>
        <w:spacing w:line="240" w:lineRule="auto"/>
        <w:jc w:val="both"/>
        <w:rPr>
          <w:color w:val="auto"/>
        </w:rPr>
      </w:pPr>
      <w:r w:rsidRPr="00EB2D57">
        <w:rPr>
          <w:color w:val="auto"/>
        </w:rPr>
        <w:t>Программа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учёте возрастных особенностей учащихся, а также примерное тематическое планирование с указанием количества часов на изучение каждой темы и примерной характеристикой учебной деятельности учащихся, реализуемой при изучении этих тем.</w:t>
      </w:r>
    </w:p>
    <w:p w14:paraId="47A835F7" w14:textId="77777777" w:rsidR="00A57638" w:rsidRPr="00EB2D57" w:rsidRDefault="00E235EB">
      <w:pPr>
        <w:pStyle w:val="13"/>
        <w:spacing w:line="240" w:lineRule="auto"/>
        <w:jc w:val="both"/>
        <w:rPr>
          <w:color w:val="auto"/>
        </w:rPr>
      </w:pPr>
      <w:r w:rsidRPr="00EB2D57">
        <w:rPr>
          <w:color w:val="auto"/>
        </w:rPr>
        <w:t>Программа может быть использована учителями как основа для составления своих рабочих программ. При разработке рабочей программы в тематическом планировании должны быть учтены возможности использования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реализующих дидактические возможности ИКТ, содержание которых соответствует законодательству об образовании.</w:t>
      </w:r>
    </w:p>
    <w:p w14:paraId="1B2B271D" w14:textId="77777777" w:rsidR="00A57638" w:rsidRDefault="00E235EB">
      <w:pPr>
        <w:pStyle w:val="13"/>
        <w:spacing w:after="160" w:line="240" w:lineRule="auto"/>
        <w:jc w:val="both"/>
        <w:rPr>
          <w:color w:val="auto"/>
        </w:rPr>
      </w:pPr>
      <w:r w:rsidRPr="00EB2D57">
        <w:rPr>
          <w:color w:val="auto"/>
        </w:rPr>
        <w:t xml:space="preserve">Примерная рабочая программа не сковывает творческую инициативу учителей и предоставляет возможности для реализации различных методических подходов к преподаванию физики при условии сохранения </w:t>
      </w:r>
      <w:r w:rsidRPr="00EB2D57">
        <w:rPr>
          <w:color w:val="auto"/>
        </w:rPr>
        <w:lastRenderedPageBreak/>
        <w:t>обязательной части содержания курса.</w:t>
      </w:r>
    </w:p>
    <w:p w14:paraId="618849F7" w14:textId="77777777" w:rsidR="00EC011C" w:rsidRPr="00EB2D57" w:rsidRDefault="00EC011C" w:rsidP="00EC011C">
      <w:pPr>
        <w:pStyle w:val="13"/>
        <w:spacing w:line="240" w:lineRule="auto"/>
        <w:ind w:firstLine="238"/>
        <w:jc w:val="both"/>
        <w:rPr>
          <w:color w:val="auto"/>
        </w:rPr>
      </w:pPr>
    </w:p>
    <w:p w14:paraId="448A7F0B" w14:textId="77777777" w:rsidR="00A57638" w:rsidRPr="00EB2D57" w:rsidRDefault="00E235EB" w:rsidP="00EC011C">
      <w:pPr>
        <w:pStyle w:val="af5"/>
      </w:pPr>
      <w:bookmarkStart w:id="671" w:name="bookmark1361"/>
      <w:r w:rsidRPr="00EB2D57">
        <w:t>ОБЩАЯ ХАРАКТЕРИСТИКА УЧЕБНОГО ПРЕДМЕТА «ФИЗИКА»</w:t>
      </w:r>
      <w:bookmarkEnd w:id="671"/>
    </w:p>
    <w:p w14:paraId="10389B92" w14:textId="77777777" w:rsidR="00A57638" w:rsidRPr="00EB2D57" w:rsidRDefault="00E235EB">
      <w:pPr>
        <w:pStyle w:val="13"/>
        <w:spacing w:line="240" w:lineRule="auto"/>
        <w:jc w:val="both"/>
        <w:rPr>
          <w:color w:val="auto"/>
        </w:rPr>
      </w:pPr>
      <w:r w:rsidRPr="00EB2D57">
        <w:rPr>
          <w:color w:val="auto"/>
        </w:rPr>
        <w:t>Курс физики — системообразующий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Физика — это предмет, который не только вносит основной вклад в естественно-научную картину мира, но и предоставляет наиболее ясные образцы применения научного метода познания, т. е. способа получения достоверных знаний о мире. Наконец, физика — это предмет, который наряду с другими естественно-научными предметами должен дать школьникам представление об увлекательности научного исследования и радости самостоятельного открытия нового знания.</w:t>
      </w:r>
    </w:p>
    <w:p w14:paraId="66B4E9F5" w14:textId="77777777" w:rsidR="00A57638" w:rsidRPr="00EB2D57" w:rsidRDefault="00E235EB">
      <w:pPr>
        <w:pStyle w:val="13"/>
        <w:spacing w:line="240" w:lineRule="auto"/>
        <w:jc w:val="both"/>
        <w:rPr>
          <w:color w:val="auto"/>
        </w:rPr>
      </w:pPr>
      <w:r w:rsidRPr="00EB2D57">
        <w:rPr>
          <w:color w:val="auto"/>
        </w:rPr>
        <w:t>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основной массы обучающихся, которые в дальнейшем будут заняты в самых разнообразных сферах деятельности. Но не менее важной задачей является выявление и подготовка талантливых молодых людей для продолжения образования и дальнейшей профессиональной деятельности в области естественно-научных исследований и создании новых технологий. Согласно принятому в международном сообществе определению, «Естественно-научная грамотность - это способность человека занимать активную гражданскую позицию по общественно значимым вопросам, связанным с естественными науками, и его готовность интересоваться естественно-научными идеями. Научно грамотный человек стремится участвовать в аргументированном обсуждении проблем, относящихся к естественным наукам и технологиям, что требует от него следующих компетентностей:</w:t>
      </w:r>
    </w:p>
    <w:p w14:paraId="45804581" w14:textId="77777777" w:rsidR="00A57638" w:rsidRPr="00EB2D57" w:rsidRDefault="00E235EB">
      <w:pPr>
        <w:pStyle w:val="13"/>
        <w:spacing w:line="240" w:lineRule="auto"/>
        <w:ind w:firstLine="0"/>
        <w:jc w:val="both"/>
        <w:rPr>
          <w:color w:val="auto"/>
        </w:rPr>
      </w:pPr>
      <w:r w:rsidRPr="00EB2D57">
        <w:rPr>
          <w:color w:val="auto"/>
        </w:rPr>
        <w:t>—научно объяснять явления,</w:t>
      </w:r>
    </w:p>
    <w:p w14:paraId="64F7361C" w14:textId="77777777" w:rsidR="00A57638" w:rsidRPr="00EB2D57" w:rsidRDefault="00E235EB" w:rsidP="00E63EAD">
      <w:pPr>
        <w:pStyle w:val="13"/>
        <w:spacing w:line="240" w:lineRule="auto"/>
        <w:ind w:firstLine="0"/>
        <w:jc w:val="both"/>
        <w:rPr>
          <w:color w:val="auto"/>
        </w:rPr>
      </w:pPr>
      <w:r w:rsidRPr="00EB2D57">
        <w:rPr>
          <w:color w:val="auto"/>
        </w:rPr>
        <w:t>—оценивать и понимать особенности научного исследования, —интерпретировать данные и использовать научные доказательства для получения выводов.»</w:t>
      </w:r>
    </w:p>
    <w:p w14:paraId="7AE3BE9D" w14:textId="77777777" w:rsidR="00A57638" w:rsidRPr="00EB2D57" w:rsidRDefault="00E235EB">
      <w:pPr>
        <w:pStyle w:val="13"/>
        <w:spacing w:line="240" w:lineRule="auto"/>
        <w:jc w:val="both"/>
        <w:rPr>
          <w:color w:val="auto"/>
        </w:rPr>
      </w:pPr>
      <w:r w:rsidRPr="00EB2D57">
        <w:rPr>
          <w:color w:val="auto"/>
        </w:rPr>
        <w:t>Изучение физики способно внести решающий вклад в формирование естественно-научной грамотности обучающихся.</w:t>
      </w:r>
    </w:p>
    <w:p w14:paraId="0E148333" w14:textId="77777777" w:rsidR="00EC011C" w:rsidRDefault="00EC011C" w:rsidP="00EC011C">
      <w:pPr>
        <w:pStyle w:val="af5"/>
      </w:pPr>
      <w:bookmarkStart w:id="672" w:name="bookmark1363"/>
    </w:p>
    <w:p w14:paraId="43FA003D" w14:textId="77777777" w:rsidR="00A57638" w:rsidRPr="00EB2D57" w:rsidRDefault="00E235EB" w:rsidP="00EC011C">
      <w:pPr>
        <w:pStyle w:val="af5"/>
      </w:pPr>
      <w:r w:rsidRPr="00EB2D57">
        <w:t>ЦЕЛИ ИЗУЧЕНИЯ УЧЕБНОГО ПРЕДМЕТА «ФИЗИКА»</w:t>
      </w:r>
      <w:bookmarkEnd w:id="672"/>
    </w:p>
    <w:p w14:paraId="68E7ED4A" w14:textId="77777777" w:rsidR="00A57638" w:rsidRPr="00EB2D57" w:rsidRDefault="00E235EB">
      <w:pPr>
        <w:pStyle w:val="13"/>
        <w:spacing w:line="240" w:lineRule="auto"/>
        <w:jc w:val="both"/>
        <w:rPr>
          <w:color w:val="auto"/>
        </w:rPr>
      </w:pPr>
      <w:r w:rsidRPr="00EB2D57">
        <w:rPr>
          <w:color w:val="auto"/>
        </w:rPr>
        <w:t>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 утверждённой решением Коллегии Министерства просвещения Российской Федерации, протокол от 3 декабря 2019 г. № ПК-4вн.</w:t>
      </w:r>
    </w:p>
    <w:p w14:paraId="24871483" w14:textId="77777777" w:rsidR="00A57638" w:rsidRPr="00EB2D57" w:rsidRDefault="00E235EB">
      <w:pPr>
        <w:pStyle w:val="13"/>
        <w:spacing w:line="240" w:lineRule="auto"/>
        <w:jc w:val="both"/>
        <w:rPr>
          <w:color w:val="auto"/>
        </w:rPr>
      </w:pPr>
      <w:r w:rsidRPr="00EB2D57">
        <w:rPr>
          <w:color w:val="auto"/>
        </w:rPr>
        <w:t>Цели изучения физики:</w:t>
      </w:r>
    </w:p>
    <w:p w14:paraId="6D2ABD41" w14:textId="77777777" w:rsidR="00A57638" w:rsidRPr="00EB2D57" w:rsidRDefault="00E235EB">
      <w:pPr>
        <w:pStyle w:val="13"/>
        <w:spacing w:line="240" w:lineRule="auto"/>
        <w:ind w:left="240" w:hanging="240"/>
        <w:jc w:val="both"/>
        <w:rPr>
          <w:color w:val="auto"/>
        </w:rPr>
      </w:pPr>
      <w:r w:rsidRPr="00EB2D57">
        <w:rPr>
          <w:color w:val="auto"/>
        </w:rPr>
        <w:t xml:space="preserve">—приобретение интереса и стремления обучающихся к научному </w:t>
      </w:r>
      <w:r w:rsidRPr="00EB2D57">
        <w:rPr>
          <w:color w:val="auto"/>
        </w:rPr>
        <w:lastRenderedPageBreak/>
        <w:t>изучению природы, развитие их интеллектуальных и творческих способностей;</w:t>
      </w:r>
    </w:p>
    <w:p w14:paraId="1BAB5463" w14:textId="77777777" w:rsidR="00A57638" w:rsidRPr="00EB2D57" w:rsidRDefault="00E235EB">
      <w:pPr>
        <w:pStyle w:val="13"/>
        <w:spacing w:line="240" w:lineRule="auto"/>
        <w:ind w:left="240" w:hanging="240"/>
        <w:jc w:val="both"/>
        <w:rPr>
          <w:color w:val="auto"/>
        </w:rPr>
      </w:pPr>
      <w:r w:rsidRPr="00EB2D57">
        <w:rPr>
          <w:color w:val="auto"/>
        </w:rPr>
        <w:t>—развитие представлений о научном методе познания и формирование исследовательского отношения к окружающим явлениям;</w:t>
      </w:r>
    </w:p>
    <w:p w14:paraId="16D1117D" w14:textId="77777777" w:rsidR="00A57638" w:rsidRPr="00EB2D57" w:rsidRDefault="00E235EB">
      <w:pPr>
        <w:pStyle w:val="13"/>
        <w:spacing w:line="240" w:lineRule="auto"/>
        <w:ind w:left="240" w:hanging="240"/>
        <w:jc w:val="both"/>
        <w:rPr>
          <w:color w:val="auto"/>
        </w:rPr>
      </w:pPr>
      <w:r w:rsidRPr="00EB2D57">
        <w:rPr>
          <w:color w:val="auto"/>
        </w:rPr>
        <w:t>—формирование научного мировоззрения как результата изучения основ строения материи и фундаментальных законов физики;</w:t>
      </w:r>
    </w:p>
    <w:p w14:paraId="6D98B2BD" w14:textId="77777777" w:rsidR="00A57638" w:rsidRPr="00EB2D57" w:rsidRDefault="00E235EB">
      <w:pPr>
        <w:pStyle w:val="13"/>
        <w:spacing w:line="240" w:lineRule="auto"/>
        <w:ind w:left="240" w:hanging="240"/>
        <w:jc w:val="both"/>
        <w:rPr>
          <w:color w:val="auto"/>
        </w:rPr>
      </w:pPr>
      <w:r w:rsidRPr="00EB2D57">
        <w:rPr>
          <w:color w:val="auto"/>
        </w:rPr>
        <w:t>—формирование представлений о роли физики для развития других естественных наук, техники и технологий;</w:t>
      </w:r>
    </w:p>
    <w:p w14:paraId="160DDDB2" w14:textId="77777777" w:rsidR="00A57638" w:rsidRPr="00EB2D57" w:rsidRDefault="00E235EB">
      <w:pPr>
        <w:pStyle w:val="13"/>
        <w:spacing w:line="240" w:lineRule="auto"/>
        <w:ind w:left="240" w:hanging="240"/>
        <w:jc w:val="both"/>
        <w:rPr>
          <w:color w:val="auto"/>
        </w:rPr>
      </w:pPr>
      <w:r w:rsidRPr="00EB2D57">
        <w:rPr>
          <w:color w:val="auto"/>
        </w:rPr>
        <w:t>—развитие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w:t>
      </w:r>
    </w:p>
    <w:p w14:paraId="2CFEB1D5" w14:textId="77777777" w:rsidR="00A57638" w:rsidRPr="00EB2D57" w:rsidRDefault="00E235EB">
      <w:pPr>
        <w:pStyle w:val="13"/>
        <w:spacing w:line="240" w:lineRule="auto"/>
        <w:jc w:val="both"/>
        <w:rPr>
          <w:color w:val="auto"/>
        </w:rPr>
      </w:pPr>
      <w:r w:rsidRPr="00EB2D57">
        <w:rPr>
          <w:color w:val="auto"/>
        </w:rPr>
        <w:t>Достижение этих целей на уровне основного общего образования обеспечивается решением следующих задач:</w:t>
      </w:r>
    </w:p>
    <w:p w14:paraId="41F90CC0" w14:textId="77777777" w:rsidR="00A57638" w:rsidRPr="00EB2D57" w:rsidRDefault="00E235EB">
      <w:pPr>
        <w:pStyle w:val="13"/>
        <w:spacing w:line="240" w:lineRule="auto"/>
        <w:ind w:left="240" w:hanging="240"/>
        <w:jc w:val="both"/>
        <w:rPr>
          <w:color w:val="auto"/>
        </w:rPr>
      </w:pPr>
      <w:r w:rsidRPr="00EB2D57">
        <w:rPr>
          <w:color w:val="auto"/>
        </w:rPr>
        <w:t>—приобретение знаний о дискретном строении вещества, о механических, тепловых, электрических, магнитных и квантовых явлениях;</w:t>
      </w:r>
    </w:p>
    <w:p w14:paraId="0A6AE976" w14:textId="77777777" w:rsidR="00A57638" w:rsidRPr="00EB2D57" w:rsidRDefault="00E235EB">
      <w:pPr>
        <w:pStyle w:val="13"/>
        <w:spacing w:line="240" w:lineRule="auto"/>
        <w:ind w:left="240" w:hanging="240"/>
        <w:jc w:val="both"/>
        <w:rPr>
          <w:color w:val="auto"/>
        </w:rPr>
      </w:pPr>
      <w:r w:rsidRPr="00EB2D57">
        <w:rPr>
          <w:color w:val="auto"/>
        </w:rPr>
        <w:t>—приобретение умений описывать и объяснять физические явления с использованием полученных знаний;</w:t>
      </w:r>
    </w:p>
    <w:p w14:paraId="428B00D3" w14:textId="77777777" w:rsidR="00A57638" w:rsidRPr="00EB2D57" w:rsidRDefault="00E235EB">
      <w:pPr>
        <w:pStyle w:val="13"/>
        <w:spacing w:line="240" w:lineRule="auto"/>
        <w:ind w:left="240" w:hanging="240"/>
        <w:jc w:val="both"/>
        <w:rPr>
          <w:color w:val="auto"/>
        </w:rPr>
      </w:pPr>
      <w:r w:rsidRPr="00EB2D57">
        <w:rPr>
          <w:color w:val="auto"/>
        </w:rPr>
        <w:t>—освоение методов решения простейших расчётных задач с использованием физических моделей, творческих и практико-ориентированных задач;</w:t>
      </w:r>
    </w:p>
    <w:p w14:paraId="69AB77E4" w14:textId="77777777" w:rsidR="00A57638" w:rsidRPr="00EB2D57" w:rsidRDefault="00E235EB">
      <w:pPr>
        <w:pStyle w:val="13"/>
        <w:spacing w:line="240" w:lineRule="auto"/>
        <w:ind w:left="240" w:hanging="240"/>
        <w:jc w:val="both"/>
        <w:rPr>
          <w:color w:val="auto"/>
        </w:rPr>
      </w:pPr>
      <w:r w:rsidRPr="00EB2D57">
        <w:rPr>
          <w:color w:val="auto"/>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14:paraId="72234C7A" w14:textId="77777777" w:rsidR="00A57638" w:rsidRPr="00EB2D57" w:rsidRDefault="00E235EB">
      <w:pPr>
        <w:pStyle w:val="13"/>
        <w:spacing w:line="240" w:lineRule="auto"/>
        <w:ind w:left="240" w:hanging="240"/>
        <w:jc w:val="both"/>
        <w:rPr>
          <w:color w:val="auto"/>
        </w:rPr>
      </w:pPr>
      <w:r w:rsidRPr="00EB2D57">
        <w:rPr>
          <w:color w:val="auto"/>
        </w:rPr>
        <w:t>—освоение приёмов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14:paraId="4F39DEAD" w14:textId="77777777" w:rsidR="00A57638" w:rsidRPr="00EB2D57" w:rsidRDefault="00E235EB">
      <w:pPr>
        <w:pStyle w:val="13"/>
        <w:spacing w:line="240" w:lineRule="auto"/>
        <w:ind w:left="240" w:hanging="240"/>
        <w:jc w:val="both"/>
        <w:rPr>
          <w:color w:val="auto"/>
        </w:rPr>
      </w:pPr>
      <w:r w:rsidRPr="00EB2D57">
        <w:rPr>
          <w:color w:val="auto"/>
        </w:rPr>
        <w:t>—знакомство со сферами профессиональной деятельности, связанными с физикой, и современными технологиями, основанными на достижениях физической науки.</w:t>
      </w:r>
    </w:p>
    <w:p w14:paraId="7A208483" w14:textId="77777777" w:rsidR="00EC011C" w:rsidRDefault="00EC011C" w:rsidP="00EC011C">
      <w:pPr>
        <w:pStyle w:val="af5"/>
      </w:pPr>
      <w:bookmarkStart w:id="673" w:name="bookmark1365"/>
    </w:p>
    <w:p w14:paraId="4C88847C" w14:textId="77777777" w:rsidR="00A57638" w:rsidRPr="00EB2D57" w:rsidRDefault="00E235EB" w:rsidP="00EC011C">
      <w:pPr>
        <w:pStyle w:val="af5"/>
      </w:pPr>
      <w:r w:rsidRPr="00EB2D57">
        <w:t>МЕСТО УЧЕБНОГО ПРЕДМЕТА «ФИЗИКА» В УЧЕБНОМ ПЛАНЕ</w:t>
      </w:r>
      <w:bookmarkEnd w:id="673"/>
    </w:p>
    <w:p w14:paraId="2C4F5C4B" w14:textId="77777777" w:rsidR="00A57638" w:rsidRPr="00EB2D57" w:rsidRDefault="00E235EB">
      <w:pPr>
        <w:pStyle w:val="13"/>
        <w:spacing w:line="240" w:lineRule="auto"/>
        <w:jc w:val="both"/>
        <w:rPr>
          <w:color w:val="auto"/>
        </w:rPr>
        <w:sectPr w:rsidR="00A57638" w:rsidRPr="00EB2D57">
          <w:footerReference w:type="even" r:id="rId49"/>
          <w:footerReference w:type="default" r:id="rId50"/>
          <w:footnotePr>
            <w:numRestart w:val="eachPage"/>
          </w:footnotePr>
          <w:pgSz w:w="7824" w:h="12019"/>
          <w:pgMar w:top="629" w:right="710" w:bottom="961" w:left="715" w:header="0" w:footer="3" w:gutter="0"/>
          <w:cols w:space="720"/>
          <w:noEndnote/>
          <w:docGrid w:linePitch="360"/>
        </w:sectPr>
      </w:pPr>
      <w:r w:rsidRPr="00EB2D57">
        <w:rPr>
          <w:color w:val="auto"/>
        </w:rPr>
        <w:t>В соответствии с ФГОС ООО физика является обязательным предметом на уровне основного общего образования. Данная программа предусматривает изучение физики на базовом уровне в объёме 238 ч за три года обучения по 2 ч в неделю в 7 и 8 классах и по 3 ч в неделю в 9 классе. В тематическом планировании для 7 и 8 классов предполагается резерв времени, который учитель может использовать по своему усмотрению, а в 9 классе — повторительно-обобщающий модуль.</w:t>
      </w:r>
    </w:p>
    <w:p w14:paraId="7B947B84" w14:textId="77777777" w:rsidR="00A57638" w:rsidRDefault="00E235EB" w:rsidP="00EC011C">
      <w:pPr>
        <w:pStyle w:val="af5"/>
        <w:pBdr>
          <w:bottom w:val="single" w:sz="12" w:space="1" w:color="auto"/>
        </w:pBdr>
      </w:pPr>
      <w:bookmarkStart w:id="674" w:name="bookmark1367"/>
      <w:r w:rsidRPr="00EB2D57">
        <w:lastRenderedPageBreak/>
        <w:t>СОДЕРЖАНИЕ УЧЕБНОГО ПРЕДМЕТА «ФИЗИКА»</w:t>
      </w:r>
      <w:bookmarkEnd w:id="674"/>
    </w:p>
    <w:p w14:paraId="0A5361BB" w14:textId="77777777" w:rsidR="00EC011C" w:rsidRPr="00EB2D57" w:rsidRDefault="00EC011C" w:rsidP="00EC011C">
      <w:pPr>
        <w:pStyle w:val="af5"/>
      </w:pPr>
    </w:p>
    <w:p w14:paraId="3BD8F044" w14:textId="77777777" w:rsidR="00A57638" w:rsidRDefault="00E235EB" w:rsidP="00EC011C">
      <w:pPr>
        <w:pStyle w:val="af5"/>
      </w:pPr>
      <w:bookmarkStart w:id="675" w:name="bookmark1369"/>
      <w:r w:rsidRPr="00EB2D57">
        <w:t>7 класс</w:t>
      </w:r>
      <w:bookmarkEnd w:id="675"/>
    </w:p>
    <w:p w14:paraId="0C86366D" w14:textId="77777777" w:rsidR="00EC011C" w:rsidRPr="00EB2D57" w:rsidRDefault="00EC011C" w:rsidP="00EC011C">
      <w:pPr>
        <w:pStyle w:val="af5"/>
      </w:pPr>
    </w:p>
    <w:p w14:paraId="13E29F49" w14:textId="77777777" w:rsidR="00A57638" w:rsidRPr="00EB2D57" w:rsidRDefault="00E235EB">
      <w:pPr>
        <w:pStyle w:val="13"/>
        <w:spacing w:line="271" w:lineRule="auto"/>
        <w:jc w:val="both"/>
        <w:rPr>
          <w:color w:val="auto"/>
          <w:sz w:val="19"/>
          <w:szCs w:val="19"/>
        </w:rPr>
      </w:pPr>
      <w:r w:rsidRPr="00EB2D57">
        <w:rPr>
          <w:b/>
          <w:bCs/>
          <w:color w:val="auto"/>
          <w:sz w:val="19"/>
          <w:szCs w:val="19"/>
        </w:rPr>
        <w:t>Раздел 1. Физика и её роль в познании окружающего мира</w:t>
      </w:r>
    </w:p>
    <w:p w14:paraId="78056305" w14:textId="77777777" w:rsidR="00A57638" w:rsidRPr="00EB2D57" w:rsidRDefault="00E235EB">
      <w:pPr>
        <w:pStyle w:val="13"/>
        <w:spacing w:line="257" w:lineRule="auto"/>
        <w:jc w:val="both"/>
        <w:rPr>
          <w:color w:val="auto"/>
        </w:rPr>
      </w:pPr>
      <w:r w:rsidRPr="00EB2D57">
        <w:rPr>
          <w:color w:val="auto"/>
        </w:rPr>
        <w:t>Физика — наука о природе. Явления природы (МС</w:t>
      </w:r>
      <w:r w:rsidRPr="00EB2D57">
        <w:rPr>
          <w:color w:val="auto"/>
          <w:vertAlign w:val="superscript"/>
        </w:rPr>
        <w:t>1</w:t>
      </w:r>
      <w:r w:rsidRPr="00EB2D57">
        <w:rPr>
          <w:color w:val="auto"/>
        </w:rPr>
        <w:t>). Физические явления: механические, тепловые, электрические, магнитные, световые, звуковые.</w:t>
      </w:r>
    </w:p>
    <w:p w14:paraId="01B4BD2B" w14:textId="77777777" w:rsidR="00A57638" w:rsidRPr="00EB2D57" w:rsidRDefault="00E235EB">
      <w:pPr>
        <w:pStyle w:val="13"/>
        <w:spacing w:line="257" w:lineRule="auto"/>
        <w:jc w:val="both"/>
        <w:rPr>
          <w:color w:val="auto"/>
        </w:rPr>
      </w:pPr>
      <w:r w:rsidRPr="00EB2D57">
        <w:rPr>
          <w:color w:val="auto"/>
        </w:rPr>
        <w:t>Физические величины. Измерение физических величин. Физические приборы. Погрешность измерений. Международная система единиц.</w:t>
      </w:r>
    </w:p>
    <w:p w14:paraId="0DC9C1F6" w14:textId="77777777" w:rsidR="00A57638" w:rsidRPr="00EB2D57" w:rsidRDefault="00E235EB">
      <w:pPr>
        <w:pStyle w:val="13"/>
        <w:spacing w:line="257" w:lineRule="auto"/>
        <w:jc w:val="both"/>
        <w:rPr>
          <w:color w:val="auto"/>
        </w:rPr>
      </w:pPr>
      <w:r w:rsidRPr="00EB2D57">
        <w:rPr>
          <w:color w:val="auto"/>
        </w:rPr>
        <w:t>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Описание физических явлений с помощью моделей.</w:t>
      </w:r>
    </w:p>
    <w:p w14:paraId="1022BBB6" w14:textId="77777777" w:rsidR="00A57638" w:rsidRPr="00EB2D57" w:rsidRDefault="00E235EB">
      <w:pPr>
        <w:pStyle w:val="13"/>
        <w:spacing w:line="271" w:lineRule="auto"/>
        <w:jc w:val="both"/>
        <w:rPr>
          <w:color w:val="auto"/>
          <w:sz w:val="19"/>
          <w:szCs w:val="19"/>
        </w:rPr>
      </w:pPr>
      <w:r w:rsidRPr="00EB2D57">
        <w:rPr>
          <w:b/>
          <w:bCs/>
          <w:i/>
          <w:iCs/>
          <w:color w:val="auto"/>
          <w:sz w:val="19"/>
          <w:szCs w:val="19"/>
        </w:rPr>
        <w:t>Демонстрации</w:t>
      </w:r>
    </w:p>
    <w:p w14:paraId="1F87E838" w14:textId="77777777" w:rsidR="00A57638" w:rsidRPr="00EB2D57" w:rsidRDefault="00E235EB" w:rsidP="000B3370">
      <w:pPr>
        <w:pStyle w:val="13"/>
        <w:numPr>
          <w:ilvl w:val="0"/>
          <w:numId w:val="140"/>
        </w:numPr>
        <w:tabs>
          <w:tab w:val="left" w:pos="509"/>
        </w:tabs>
        <w:spacing w:line="257" w:lineRule="auto"/>
        <w:ind w:left="400" w:hanging="240"/>
        <w:jc w:val="both"/>
        <w:rPr>
          <w:color w:val="auto"/>
        </w:rPr>
      </w:pPr>
      <w:r w:rsidRPr="00EB2D57">
        <w:rPr>
          <w:color w:val="auto"/>
        </w:rPr>
        <w:t>Механические, тепловые, электрические, магнитные, световые явления.</w:t>
      </w:r>
    </w:p>
    <w:p w14:paraId="3BE4818A" w14:textId="77777777" w:rsidR="00A57638" w:rsidRPr="00EB2D57" w:rsidRDefault="00E235EB" w:rsidP="000B3370">
      <w:pPr>
        <w:pStyle w:val="13"/>
        <w:numPr>
          <w:ilvl w:val="0"/>
          <w:numId w:val="140"/>
        </w:numPr>
        <w:tabs>
          <w:tab w:val="left" w:pos="518"/>
        </w:tabs>
        <w:spacing w:line="257" w:lineRule="auto"/>
        <w:ind w:left="400" w:hanging="240"/>
        <w:jc w:val="both"/>
        <w:rPr>
          <w:color w:val="auto"/>
        </w:rPr>
      </w:pPr>
      <w:r w:rsidRPr="00EB2D57">
        <w:rPr>
          <w:color w:val="auto"/>
        </w:rPr>
        <w:t>Физические приборы и процедура прямых измерений аналоговым и цифровым прибором.</w:t>
      </w:r>
    </w:p>
    <w:p w14:paraId="484A52C4" w14:textId="77777777" w:rsidR="00A57638" w:rsidRPr="00EB2D57" w:rsidRDefault="00E235EB">
      <w:pPr>
        <w:pStyle w:val="13"/>
        <w:spacing w:line="271" w:lineRule="auto"/>
        <w:jc w:val="both"/>
        <w:rPr>
          <w:color w:val="auto"/>
        </w:rPr>
      </w:pPr>
      <w:r w:rsidRPr="00EB2D57">
        <w:rPr>
          <w:b/>
          <w:bCs/>
          <w:i/>
          <w:iCs/>
          <w:color w:val="auto"/>
          <w:sz w:val="19"/>
          <w:szCs w:val="19"/>
        </w:rPr>
        <w:t>Лабораторные работы и опыты</w:t>
      </w:r>
      <w:r w:rsidRPr="00EB2D57">
        <w:rPr>
          <w:color w:val="auto"/>
          <w:vertAlign w:val="superscript"/>
        </w:rPr>
        <w:footnoteReference w:id="26"/>
      </w:r>
      <w:r w:rsidRPr="00EB2D57">
        <w:rPr>
          <w:color w:val="auto"/>
          <w:vertAlign w:val="superscript"/>
        </w:rPr>
        <w:t xml:space="preserve"> </w:t>
      </w:r>
      <w:r w:rsidRPr="00EB2D57">
        <w:rPr>
          <w:color w:val="auto"/>
          <w:vertAlign w:val="superscript"/>
        </w:rPr>
        <w:footnoteReference w:id="27"/>
      </w:r>
    </w:p>
    <w:p w14:paraId="6655F58E" w14:textId="77777777" w:rsidR="00A57638" w:rsidRPr="00EB2D57" w:rsidRDefault="00E235EB" w:rsidP="000B3370">
      <w:pPr>
        <w:pStyle w:val="13"/>
        <w:numPr>
          <w:ilvl w:val="0"/>
          <w:numId w:val="141"/>
        </w:numPr>
        <w:tabs>
          <w:tab w:val="left" w:pos="509"/>
        </w:tabs>
        <w:spacing w:line="257" w:lineRule="auto"/>
        <w:ind w:left="400" w:hanging="240"/>
        <w:jc w:val="both"/>
        <w:rPr>
          <w:color w:val="auto"/>
        </w:rPr>
      </w:pPr>
      <w:r w:rsidRPr="00EB2D57">
        <w:rPr>
          <w:color w:val="auto"/>
        </w:rPr>
        <w:t>Определение цены деления шкалы измерительного прибора.</w:t>
      </w:r>
    </w:p>
    <w:p w14:paraId="0ABA25F3" w14:textId="77777777" w:rsidR="00A57638" w:rsidRPr="00EB2D57" w:rsidRDefault="00E235EB" w:rsidP="000B3370">
      <w:pPr>
        <w:pStyle w:val="13"/>
        <w:numPr>
          <w:ilvl w:val="0"/>
          <w:numId w:val="141"/>
        </w:numPr>
        <w:tabs>
          <w:tab w:val="left" w:pos="518"/>
        </w:tabs>
        <w:spacing w:line="257" w:lineRule="auto"/>
        <w:ind w:firstLine="160"/>
        <w:jc w:val="both"/>
        <w:rPr>
          <w:color w:val="auto"/>
        </w:rPr>
      </w:pPr>
      <w:r w:rsidRPr="00EB2D57">
        <w:rPr>
          <w:color w:val="auto"/>
        </w:rPr>
        <w:t>Измерение расстояний.</w:t>
      </w:r>
    </w:p>
    <w:p w14:paraId="224E9B31" w14:textId="77777777" w:rsidR="00A57638" w:rsidRPr="00EB2D57" w:rsidRDefault="00E235EB" w:rsidP="000B3370">
      <w:pPr>
        <w:pStyle w:val="13"/>
        <w:numPr>
          <w:ilvl w:val="0"/>
          <w:numId w:val="141"/>
        </w:numPr>
        <w:tabs>
          <w:tab w:val="left" w:pos="518"/>
        </w:tabs>
        <w:spacing w:line="257" w:lineRule="auto"/>
        <w:ind w:firstLine="160"/>
        <w:jc w:val="both"/>
        <w:rPr>
          <w:color w:val="auto"/>
        </w:rPr>
      </w:pPr>
      <w:r w:rsidRPr="00EB2D57">
        <w:rPr>
          <w:color w:val="auto"/>
        </w:rPr>
        <w:t>Измерение объёма жидкости и твёрдого тела.</w:t>
      </w:r>
    </w:p>
    <w:p w14:paraId="3CA47E51" w14:textId="77777777" w:rsidR="00A57638" w:rsidRPr="00EB2D57" w:rsidRDefault="00E235EB" w:rsidP="000B3370">
      <w:pPr>
        <w:pStyle w:val="13"/>
        <w:numPr>
          <w:ilvl w:val="0"/>
          <w:numId w:val="141"/>
        </w:numPr>
        <w:tabs>
          <w:tab w:val="left" w:pos="518"/>
        </w:tabs>
        <w:spacing w:line="257" w:lineRule="auto"/>
        <w:ind w:firstLine="160"/>
        <w:jc w:val="both"/>
        <w:rPr>
          <w:color w:val="auto"/>
        </w:rPr>
      </w:pPr>
      <w:r w:rsidRPr="00EB2D57">
        <w:rPr>
          <w:color w:val="auto"/>
        </w:rPr>
        <w:t>Определение размеров малых тел.</w:t>
      </w:r>
    </w:p>
    <w:p w14:paraId="0D8EC943" w14:textId="77777777" w:rsidR="00A57638" w:rsidRPr="00EB2D57" w:rsidRDefault="00E235EB" w:rsidP="000B3370">
      <w:pPr>
        <w:pStyle w:val="13"/>
        <w:numPr>
          <w:ilvl w:val="0"/>
          <w:numId w:val="141"/>
        </w:numPr>
        <w:tabs>
          <w:tab w:val="left" w:pos="514"/>
        </w:tabs>
        <w:spacing w:line="257" w:lineRule="auto"/>
        <w:ind w:left="400" w:hanging="240"/>
        <w:jc w:val="both"/>
        <w:rPr>
          <w:color w:val="auto"/>
        </w:rPr>
      </w:pPr>
      <w:r w:rsidRPr="00EB2D57">
        <w:rPr>
          <w:color w:val="auto"/>
        </w:rPr>
        <w:t>Измерение температуры при помощи жидкостного термометра и датчика температуры.</w:t>
      </w:r>
    </w:p>
    <w:p w14:paraId="39CBCF08" w14:textId="77777777" w:rsidR="00A57638" w:rsidRPr="00EB2D57" w:rsidRDefault="00E235EB" w:rsidP="000B3370">
      <w:pPr>
        <w:pStyle w:val="13"/>
        <w:numPr>
          <w:ilvl w:val="0"/>
          <w:numId w:val="141"/>
        </w:numPr>
        <w:tabs>
          <w:tab w:val="left" w:pos="518"/>
        </w:tabs>
        <w:spacing w:after="100" w:line="257" w:lineRule="auto"/>
        <w:ind w:left="400" w:hanging="240"/>
        <w:jc w:val="both"/>
        <w:rPr>
          <w:color w:val="auto"/>
        </w:rPr>
      </w:pPr>
      <w:r w:rsidRPr="00EB2D57">
        <w:rPr>
          <w:color w:val="auto"/>
        </w:rPr>
        <w:t>Проведение исследования по проверке гипотезы: дальность полёта шарика, пущенного горизонтально, тем больше, чем больше высота пуска.</w:t>
      </w:r>
    </w:p>
    <w:p w14:paraId="5AD22884" w14:textId="77777777" w:rsidR="00A57638" w:rsidRPr="00EB2D57" w:rsidRDefault="00E235EB">
      <w:pPr>
        <w:pStyle w:val="13"/>
        <w:spacing w:line="269" w:lineRule="auto"/>
        <w:jc w:val="both"/>
        <w:rPr>
          <w:color w:val="auto"/>
          <w:sz w:val="19"/>
          <w:szCs w:val="19"/>
        </w:rPr>
      </w:pPr>
      <w:r w:rsidRPr="00EB2D57">
        <w:rPr>
          <w:b/>
          <w:bCs/>
          <w:color w:val="auto"/>
          <w:sz w:val="19"/>
          <w:szCs w:val="19"/>
        </w:rPr>
        <w:t>Раздел 2. Первоначальные сведения о строении вещества</w:t>
      </w:r>
    </w:p>
    <w:p w14:paraId="4B693C26" w14:textId="77777777" w:rsidR="00A57638" w:rsidRPr="00EB2D57" w:rsidRDefault="00E235EB">
      <w:pPr>
        <w:pStyle w:val="13"/>
        <w:spacing w:line="257" w:lineRule="auto"/>
        <w:jc w:val="both"/>
        <w:rPr>
          <w:color w:val="auto"/>
        </w:rPr>
      </w:pPr>
      <w:r w:rsidRPr="00EB2D57">
        <w:rPr>
          <w:color w:val="auto"/>
        </w:rPr>
        <w:t>Строение вещества: атомы и молекулы, их размеры. Опыты, доказывающие дискретное строение вещества.</w:t>
      </w:r>
    </w:p>
    <w:p w14:paraId="1F3562BC" w14:textId="77777777" w:rsidR="00A57638" w:rsidRPr="00EB2D57" w:rsidRDefault="00E235EB">
      <w:pPr>
        <w:pStyle w:val="13"/>
        <w:jc w:val="both"/>
        <w:rPr>
          <w:color w:val="auto"/>
        </w:rPr>
      </w:pPr>
      <w:r w:rsidRPr="00EB2D57">
        <w:rPr>
          <w:color w:val="auto"/>
        </w:rPr>
        <w:t>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w:t>
      </w:r>
    </w:p>
    <w:p w14:paraId="5E199379" w14:textId="77777777" w:rsidR="00A57638" w:rsidRPr="00EB2D57" w:rsidRDefault="00E235EB">
      <w:pPr>
        <w:pStyle w:val="13"/>
        <w:jc w:val="both"/>
        <w:rPr>
          <w:color w:val="auto"/>
        </w:rPr>
      </w:pPr>
      <w:r w:rsidRPr="00EB2D57">
        <w:rPr>
          <w:color w:val="auto"/>
        </w:rPr>
        <w:t xml:space="preserve">Агрегатные состояния вещества: строение газов, жидкостей и твёрдых </w:t>
      </w:r>
      <w:r w:rsidRPr="00EB2D57">
        <w:rPr>
          <w:color w:val="auto"/>
        </w:rPr>
        <w:lastRenderedPageBreak/>
        <w:t>(кристаллических) тел. Взаимосвязь между свойствами веществ в разных агрегатных состояниях и их атомно-молекулярным строением. Особенности агрегатных состояний воды.</w:t>
      </w:r>
    </w:p>
    <w:p w14:paraId="163B663F" w14:textId="77777777" w:rsidR="00A57638" w:rsidRPr="00EB2D57" w:rsidRDefault="00E235EB">
      <w:pPr>
        <w:pStyle w:val="13"/>
        <w:spacing w:line="269" w:lineRule="auto"/>
        <w:jc w:val="both"/>
        <w:rPr>
          <w:color w:val="auto"/>
          <w:sz w:val="19"/>
          <w:szCs w:val="19"/>
        </w:rPr>
      </w:pPr>
      <w:r w:rsidRPr="00EB2D57">
        <w:rPr>
          <w:b/>
          <w:bCs/>
          <w:i/>
          <w:iCs/>
          <w:color w:val="auto"/>
          <w:sz w:val="19"/>
          <w:szCs w:val="19"/>
        </w:rPr>
        <w:t>Демонстрации</w:t>
      </w:r>
    </w:p>
    <w:p w14:paraId="7FCE37D4" w14:textId="77777777" w:rsidR="00A57638" w:rsidRPr="00EB2D57" w:rsidRDefault="00E235EB" w:rsidP="000B3370">
      <w:pPr>
        <w:pStyle w:val="13"/>
        <w:numPr>
          <w:ilvl w:val="0"/>
          <w:numId w:val="142"/>
        </w:numPr>
        <w:tabs>
          <w:tab w:val="left" w:pos="493"/>
        </w:tabs>
        <w:ind w:firstLine="160"/>
        <w:jc w:val="both"/>
        <w:rPr>
          <w:color w:val="auto"/>
        </w:rPr>
      </w:pPr>
      <w:r w:rsidRPr="00EB2D57">
        <w:rPr>
          <w:color w:val="auto"/>
        </w:rPr>
        <w:t>Наблюдение броуновского движения.</w:t>
      </w:r>
    </w:p>
    <w:p w14:paraId="2540C205" w14:textId="77777777" w:rsidR="00A57638" w:rsidRPr="00EB2D57" w:rsidRDefault="00E235EB" w:rsidP="000B3370">
      <w:pPr>
        <w:pStyle w:val="13"/>
        <w:numPr>
          <w:ilvl w:val="0"/>
          <w:numId w:val="142"/>
        </w:numPr>
        <w:tabs>
          <w:tab w:val="left" w:pos="503"/>
        </w:tabs>
        <w:ind w:firstLine="160"/>
        <w:jc w:val="both"/>
        <w:rPr>
          <w:color w:val="auto"/>
        </w:rPr>
      </w:pPr>
      <w:r w:rsidRPr="00EB2D57">
        <w:rPr>
          <w:color w:val="auto"/>
        </w:rPr>
        <w:t>Наблюдение диффузии.</w:t>
      </w:r>
    </w:p>
    <w:p w14:paraId="405FF2FD" w14:textId="77777777" w:rsidR="00A57638" w:rsidRPr="00EB2D57" w:rsidRDefault="00E235EB" w:rsidP="000B3370">
      <w:pPr>
        <w:pStyle w:val="13"/>
        <w:numPr>
          <w:ilvl w:val="0"/>
          <w:numId w:val="142"/>
        </w:numPr>
        <w:tabs>
          <w:tab w:val="left" w:pos="503"/>
        </w:tabs>
        <w:ind w:left="400" w:hanging="240"/>
        <w:jc w:val="both"/>
        <w:rPr>
          <w:color w:val="auto"/>
        </w:rPr>
      </w:pPr>
      <w:r w:rsidRPr="00EB2D57">
        <w:rPr>
          <w:color w:val="auto"/>
        </w:rPr>
        <w:t>Наблюдение явлений, объясняющихся притяжением или отталкиванием частиц вещества.</w:t>
      </w:r>
    </w:p>
    <w:p w14:paraId="3BF99E17" w14:textId="77777777" w:rsidR="00A57638" w:rsidRPr="00EB2D57" w:rsidRDefault="00E235EB">
      <w:pPr>
        <w:pStyle w:val="13"/>
        <w:spacing w:line="269" w:lineRule="auto"/>
        <w:jc w:val="both"/>
        <w:rPr>
          <w:color w:val="auto"/>
          <w:sz w:val="19"/>
          <w:szCs w:val="19"/>
        </w:rPr>
      </w:pPr>
      <w:r w:rsidRPr="00EB2D57">
        <w:rPr>
          <w:b/>
          <w:bCs/>
          <w:i/>
          <w:iCs/>
          <w:color w:val="auto"/>
          <w:sz w:val="19"/>
          <w:szCs w:val="19"/>
        </w:rPr>
        <w:t>Лабораторные работы и опыты</w:t>
      </w:r>
    </w:p>
    <w:p w14:paraId="7232AB73" w14:textId="77777777" w:rsidR="00A57638" w:rsidRPr="00EB2D57" w:rsidRDefault="00E235EB" w:rsidP="000B3370">
      <w:pPr>
        <w:pStyle w:val="13"/>
        <w:numPr>
          <w:ilvl w:val="0"/>
          <w:numId w:val="143"/>
        </w:numPr>
        <w:tabs>
          <w:tab w:val="left" w:pos="493"/>
        </w:tabs>
        <w:ind w:left="400" w:hanging="240"/>
        <w:jc w:val="both"/>
        <w:rPr>
          <w:color w:val="auto"/>
        </w:rPr>
      </w:pPr>
      <w:r w:rsidRPr="00EB2D57">
        <w:rPr>
          <w:color w:val="auto"/>
        </w:rPr>
        <w:t>Оценка диаметра атома методом рядов (с использованием фотографий).</w:t>
      </w:r>
    </w:p>
    <w:p w14:paraId="1CE8457A" w14:textId="77777777" w:rsidR="00A57638" w:rsidRPr="00EB2D57" w:rsidRDefault="00E235EB" w:rsidP="000B3370">
      <w:pPr>
        <w:pStyle w:val="13"/>
        <w:numPr>
          <w:ilvl w:val="0"/>
          <w:numId w:val="143"/>
        </w:numPr>
        <w:tabs>
          <w:tab w:val="left" w:pos="503"/>
        </w:tabs>
        <w:ind w:firstLine="160"/>
        <w:jc w:val="both"/>
        <w:rPr>
          <w:color w:val="auto"/>
        </w:rPr>
      </w:pPr>
      <w:r w:rsidRPr="00EB2D57">
        <w:rPr>
          <w:color w:val="auto"/>
        </w:rPr>
        <w:t>Опыты по наблюдению теплового расширения газов.</w:t>
      </w:r>
    </w:p>
    <w:p w14:paraId="15BE25FA" w14:textId="77777777" w:rsidR="00A57638" w:rsidRPr="00EB2D57" w:rsidRDefault="00E235EB" w:rsidP="000B3370">
      <w:pPr>
        <w:pStyle w:val="13"/>
        <w:numPr>
          <w:ilvl w:val="0"/>
          <w:numId w:val="143"/>
        </w:numPr>
        <w:tabs>
          <w:tab w:val="left" w:pos="503"/>
        </w:tabs>
        <w:spacing w:after="120"/>
        <w:ind w:left="400" w:hanging="240"/>
        <w:jc w:val="both"/>
        <w:rPr>
          <w:color w:val="auto"/>
        </w:rPr>
      </w:pPr>
      <w:r w:rsidRPr="00EB2D57">
        <w:rPr>
          <w:color w:val="auto"/>
        </w:rPr>
        <w:t>Опыты по обнаружению действия сил молекулярного притяжения.</w:t>
      </w:r>
    </w:p>
    <w:p w14:paraId="3AC39454" w14:textId="77777777" w:rsidR="00A57638" w:rsidRPr="00EB2D57" w:rsidRDefault="00E235EB">
      <w:pPr>
        <w:pStyle w:val="13"/>
        <w:spacing w:line="269" w:lineRule="auto"/>
        <w:jc w:val="both"/>
        <w:rPr>
          <w:color w:val="auto"/>
          <w:sz w:val="19"/>
          <w:szCs w:val="19"/>
        </w:rPr>
      </w:pPr>
      <w:r w:rsidRPr="00EB2D57">
        <w:rPr>
          <w:b/>
          <w:bCs/>
          <w:color w:val="auto"/>
          <w:sz w:val="19"/>
          <w:szCs w:val="19"/>
        </w:rPr>
        <w:t>Раздел 3. Движение и взаимодействие тел</w:t>
      </w:r>
    </w:p>
    <w:p w14:paraId="7C1E304E" w14:textId="77777777" w:rsidR="00A57638" w:rsidRPr="00EB2D57" w:rsidRDefault="00E235EB">
      <w:pPr>
        <w:pStyle w:val="13"/>
        <w:spacing w:line="257" w:lineRule="auto"/>
        <w:jc w:val="both"/>
        <w:rPr>
          <w:color w:val="auto"/>
        </w:rPr>
      </w:pPr>
      <w:r w:rsidRPr="00EB2D57">
        <w:rPr>
          <w:color w:val="auto"/>
        </w:rPr>
        <w:t>Механическое движение. Равномерное и неравномерное движение. Скорость. Средняя скорость при неравномерном движении. Расчёт пути и времени движения.</w:t>
      </w:r>
    </w:p>
    <w:p w14:paraId="2D301FB7" w14:textId="77777777" w:rsidR="00A57638" w:rsidRPr="00EB2D57" w:rsidRDefault="00E235EB">
      <w:pPr>
        <w:pStyle w:val="13"/>
        <w:spacing w:line="257" w:lineRule="auto"/>
        <w:jc w:val="both"/>
        <w:rPr>
          <w:color w:val="auto"/>
        </w:rPr>
      </w:pPr>
      <w:r w:rsidRPr="00EB2D57">
        <w:rPr>
          <w:color w:val="auto"/>
        </w:rPr>
        <w:t>Явление инерции. Закон инерции. Взаимодействие тел как причина изменения скорости движения тел. Масса как мера инертности тела. Плотность вещества. Связь плотности с количеством молекул в единице объёма вещества.</w:t>
      </w:r>
    </w:p>
    <w:p w14:paraId="2A3D813B" w14:textId="77777777" w:rsidR="00A57638" w:rsidRPr="00EB2D57" w:rsidRDefault="00E235EB">
      <w:pPr>
        <w:pStyle w:val="13"/>
        <w:spacing w:line="257" w:lineRule="auto"/>
        <w:jc w:val="both"/>
        <w:rPr>
          <w:color w:val="auto"/>
        </w:rPr>
      </w:pPr>
      <w:r w:rsidRPr="00EB2D57">
        <w:rPr>
          <w:color w:val="auto"/>
        </w:rPr>
        <w:t>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(МС).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 (МС).</w:t>
      </w:r>
    </w:p>
    <w:p w14:paraId="14936E6E" w14:textId="77777777" w:rsidR="00A57638" w:rsidRPr="00EB2D57" w:rsidRDefault="00E235EB">
      <w:pPr>
        <w:pStyle w:val="13"/>
        <w:spacing w:line="269" w:lineRule="auto"/>
        <w:jc w:val="both"/>
        <w:rPr>
          <w:color w:val="auto"/>
          <w:sz w:val="19"/>
          <w:szCs w:val="19"/>
        </w:rPr>
      </w:pPr>
      <w:r w:rsidRPr="00EB2D57">
        <w:rPr>
          <w:b/>
          <w:bCs/>
          <w:i/>
          <w:iCs/>
          <w:color w:val="auto"/>
          <w:sz w:val="19"/>
          <w:szCs w:val="19"/>
        </w:rPr>
        <w:t>Демонстрации</w:t>
      </w:r>
    </w:p>
    <w:p w14:paraId="77003C10" w14:textId="77777777" w:rsidR="00A57638" w:rsidRPr="00EB2D57" w:rsidRDefault="00E235EB" w:rsidP="000B3370">
      <w:pPr>
        <w:pStyle w:val="13"/>
        <w:numPr>
          <w:ilvl w:val="0"/>
          <w:numId w:val="144"/>
        </w:numPr>
        <w:tabs>
          <w:tab w:val="left" w:pos="493"/>
        </w:tabs>
        <w:spacing w:line="257" w:lineRule="auto"/>
        <w:ind w:firstLine="160"/>
        <w:jc w:val="both"/>
        <w:rPr>
          <w:color w:val="auto"/>
        </w:rPr>
      </w:pPr>
      <w:r w:rsidRPr="00EB2D57">
        <w:rPr>
          <w:color w:val="auto"/>
        </w:rPr>
        <w:t>Наблюдение механического движения тела.</w:t>
      </w:r>
    </w:p>
    <w:p w14:paraId="5F0D244D" w14:textId="77777777" w:rsidR="00A57638" w:rsidRPr="00EB2D57" w:rsidRDefault="00E235EB" w:rsidP="000B3370">
      <w:pPr>
        <w:pStyle w:val="13"/>
        <w:numPr>
          <w:ilvl w:val="0"/>
          <w:numId w:val="144"/>
        </w:numPr>
        <w:tabs>
          <w:tab w:val="left" w:pos="503"/>
        </w:tabs>
        <w:spacing w:line="257" w:lineRule="auto"/>
        <w:ind w:firstLine="160"/>
        <w:jc w:val="both"/>
        <w:rPr>
          <w:color w:val="auto"/>
        </w:rPr>
      </w:pPr>
      <w:r w:rsidRPr="00EB2D57">
        <w:rPr>
          <w:color w:val="auto"/>
        </w:rPr>
        <w:t>Измерение скорости прямолинейного движения.</w:t>
      </w:r>
    </w:p>
    <w:p w14:paraId="16368CCB" w14:textId="77777777" w:rsidR="00A57638" w:rsidRPr="00EB2D57" w:rsidRDefault="00E235EB" w:rsidP="000B3370">
      <w:pPr>
        <w:pStyle w:val="13"/>
        <w:numPr>
          <w:ilvl w:val="0"/>
          <w:numId w:val="144"/>
        </w:numPr>
        <w:tabs>
          <w:tab w:val="left" w:pos="503"/>
        </w:tabs>
        <w:spacing w:line="257" w:lineRule="auto"/>
        <w:ind w:firstLine="160"/>
        <w:jc w:val="both"/>
        <w:rPr>
          <w:color w:val="auto"/>
        </w:rPr>
      </w:pPr>
      <w:r w:rsidRPr="00EB2D57">
        <w:rPr>
          <w:color w:val="auto"/>
        </w:rPr>
        <w:t>Наблюдение явления инерции.</w:t>
      </w:r>
    </w:p>
    <w:p w14:paraId="45C41406" w14:textId="77777777" w:rsidR="00A57638" w:rsidRPr="00EB2D57" w:rsidRDefault="00E235EB" w:rsidP="000B3370">
      <w:pPr>
        <w:pStyle w:val="13"/>
        <w:numPr>
          <w:ilvl w:val="0"/>
          <w:numId w:val="144"/>
        </w:numPr>
        <w:tabs>
          <w:tab w:val="left" w:pos="508"/>
        </w:tabs>
        <w:spacing w:line="257" w:lineRule="auto"/>
        <w:ind w:firstLine="160"/>
        <w:jc w:val="both"/>
        <w:rPr>
          <w:color w:val="auto"/>
        </w:rPr>
      </w:pPr>
      <w:r w:rsidRPr="00EB2D57">
        <w:rPr>
          <w:color w:val="auto"/>
        </w:rPr>
        <w:t>Наблюдение изменения скорости при взаимодействии тел.</w:t>
      </w:r>
    </w:p>
    <w:p w14:paraId="0E410093" w14:textId="77777777" w:rsidR="00A57638" w:rsidRPr="00EB2D57" w:rsidRDefault="00E235EB" w:rsidP="000B3370">
      <w:pPr>
        <w:pStyle w:val="13"/>
        <w:numPr>
          <w:ilvl w:val="0"/>
          <w:numId w:val="144"/>
        </w:numPr>
        <w:tabs>
          <w:tab w:val="left" w:pos="498"/>
        </w:tabs>
        <w:spacing w:line="257" w:lineRule="auto"/>
        <w:ind w:firstLine="160"/>
        <w:jc w:val="both"/>
        <w:rPr>
          <w:color w:val="auto"/>
        </w:rPr>
      </w:pPr>
      <w:r w:rsidRPr="00EB2D57">
        <w:rPr>
          <w:color w:val="auto"/>
        </w:rPr>
        <w:t>Сравнение масс по взаимодействию тел.</w:t>
      </w:r>
    </w:p>
    <w:p w14:paraId="6EBFCB6F" w14:textId="77777777" w:rsidR="00A57638" w:rsidRPr="00EB2D57" w:rsidRDefault="00E235EB" w:rsidP="000B3370">
      <w:pPr>
        <w:pStyle w:val="13"/>
        <w:numPr>
          <w:ilvl w:val="0"/>
          <w:numId w:val="144"/>
        </w:numPr>
        <w:tabs>
          <w:tab w:val="left" w:pos="503"/>
        </w:tabs>
        <w:spacing w:line="257" w:lineRule="auto"/>
        <w:ind w:firstLine="160"/>
        <w:jc w:val="both"/>
        <w:rPr>
          <w:color w:val="auto"/>
        </w:rPr>
      </w:pPr>
      <w:r w:rsidRPr="00EB2D57">
        <w:rPr>
          <w:color w:val="auto"/>
        </w:rPr>
        <w:t>Сложение сил, направленных по одной прямой.</w:t>
      </w:r>
    </w:p>
    <w:p w14:paraId="4EEC5ED4" w14:textId="77777777" w:rsidR="00A57638" w:rsidRPr="00EB2D57" w:rsidRDefault="00E235EB">
      <w:pPr>
        <w:pStyle w:val="70"/>
        <w:spacing w:line="269" w:lineRule="auto"/>
        <w:ind w:firstLine="240"/>
        <w:jc w:val="both"/>
        <w:rPr>
          <w:color w:val="auto"/>
          <w:sz w:val="19"/>
          <w:szCs w:val="19"/>
        </w:rPr>
      </w:pPr>
      <w:r w:rsidRPr="00EB2D57">
        <w:rPr>
          <w:b/>
          <w:bCs/>
          <w:i/>
          <w:iCs/>
          <w:color w:val="auto"/>
          <w:sz w:val="19"/>
          <w:szCs w:val="19"/>
        </w:rPr>
        <w:t>Лабораторные работы и опыты</w:t>
      </w:r>
    </w:p>
    <w:p w14:paraId="5CFECE72" w14:textId="77777777" w:rsidR="00A57638" w:rsidRPr="00EB2D57" w:rsidRDefault="00E235EB" w:rsidP="000B3370">
      <w:pPr>
        <w:pStyle w:val="13"/>
        <w:numPr>
          <w:ilvl w:val="0"/>
          <w:numId w:val="145"/>
        </w:numPr>
        <w:tabs>
          <w:tab w:val="left" w:pos="493"/>
        </w:tabs>
        <w:spacing w:line="257" w:lineRule="auto"/>
        <w:ind w:left="400" w:hanging="240"/>
        <w:jc w:val="both"/>
        <w:rPr>
          <w:color w:val="auto"/>
        </w:rPr>
      </w:pPr>
      <w:r w:rsidRPr="00EB2D57">
        <w:rPr>
          <w:color w:val="auto"/>
        </w:rPr>
        <w:t>Определение скорости равномерного движения (шарика в жидкости, модели электрического автомобиля и т. п.).</w:t>
      </w:r>
    </w:p>
    <w:p w14:paraId="3642C6AD" w14:textId="77777777" w:rsidR="00A57638" w:rsidRPr="00EB2D57" w:rsidRDefault="00E235EB" w:rsidP="000B3370">
      <w:pPr>
        <w:pStyle w:val="13"/>
        <w:numPr>
          <w:ilvl w:val="0"/>
          <w:numId w:val="145"/>
        </w:numPr>
        <w:tabs>
          <w:tab w:val="left" w:pos="503"/>
        </w:tabs>
        <w:spacing w:line="257" w:lineRule="auto"/>
        <w:ind w:left="400" w:hanging="240"/>
        <w:jc w:val="both"/>
        <w:rPr>
          <w:color w:val="auto"/>
        </w:rPr>
      </w:pPr>
      <w:r w:rsidRPr="00EB2D57">
        <w:rPr>
          <w:color w:val="auto"/>
        </w:rPr>
        <w:t>Определение средней скорости скольжения бруска или шарика по наклонной плоскости.</w:t>
      </w:r>
    </w:p>
    <w:p w14:paraId="3ACCBDD4" w14:textId="77777777" w:rsidR="00A57638" w:rsidRPr="00EB2D57" w:rsidRDefault="00E235EB" w:rsidP="000B3370">
      <w:pPr>
        <w:pStyle w:val="13"/>
        <w:numPr>
          <w:ilvl w:val="0"/>
          <w:numId w:val="145"/>
        </w:numPr>
        <w:tabs>
          <w:tab w:val="left" w:pos="503"/>
        </w:tabs>
        <w:spacing w:line="257" w:lineRule="auto"/>
        <w:ind w:firstLine="160"/>
        <w:jc w:val="both"/>
        <w:rPr>
          <w:color w:val="auto"/>
        </w:rPr>
      </w:pPr>
      <w:r w:rsidRPr="00EB2D57">
        <w:rPr>
          <w:color w:val="auto"/>
        </w:rPr>
        <w:t>Определение плотности твёрдого тела.</w:t>
      </w:r>
    </w:p>
    <w:p w14:paraId="5B9B45D5" w14:textId="77777777" w:rsidR="00A57638" w:rsidRPr="00EB2D57" w:rsidRDefault="00E235EB" w:rsidP="000B3370">
      <w:pPr>
        <w:pStyle w:val="13"/>
        <w:numPr>
          <w:ilvl w:val="0"/>
          <w:numId w:val="145"/>
        </w:numPr>
        <w:tabs>
          <w:tab w:val="left" w:pos="508"/>
        </w:tabs>
        <w:spacing w:line="257" w:lineRule="auto"/>
        <w:ind w:left="400" w:hanging="240"/>
        <w:jc w:val="both"/>
        <w:rPr>
          <w:color w:val="auto"/>
        </w:rPr>
      </w:pPr>
      <w:r w:rsidRPr="00EB2D57">
        <w:rPr>
          <w:color w:val="auto"/>
        </w:rPr>
        <w:t>Опыты, демонстрирующие зависимость растяжения (деформации) пружины от приложенной силы.</w:t>
      </w:r>
    </w:p>
    <w:p w14:paraId="6ED2D1B8" w14:textId="77777777" w:rsidR="00A57638" w:rsidRPr="00EB2D57" w:rsidRDefault="00E235EB" w:rsidP="000B3370">
      <w:pPr>
        <w:pStyle w:val="13"/>
        <w:numPr>
          <w:ilvl w:val="0"/>
          <w:numId w:val="145"/>
        </w:numPr>
        <w:tabs>
          <w:tab w:val="left" w:pos="498"/>
        </w:tabs>
        <w:spacing w:after="160" w:line="257" w:lineRule="auto"/>
        <w:ind w:left="400" w:hanging="240"/>
        <w:jc w:val="both"/>
        <w:rPr>
          <w:color w:val="auto"/>
        </w:rPr>
      </w:pPr>
      <w:r w:rsidRPr="00EB2D57">
        <w:rPr>
          <w:color w:val="auto"/>
        </w:rPr>
        <w:lastRenderedPageBreak/>
        <w:t>Опыты, демонстрирующие зависимость силы трения скольжения от силы давления и характера соприкасающихся поверхностей.</w:t>
      </w:r>
    </w:p>
    <w:p w14:paraId="28C47BC7" w14:textId="77777777" w:rsidR="00A57638" w:rsidRPr="00EB2D57" w:rsidRDefault="00E235EB">
      <w:pPr>
        <w:pStyle w:val="13"/>
        <w:spacing w:line="269" w:lineRule="auto"/>
        <w:jc w:val="both"/>
        <w:rPr>
          <w:color w:val="auto"/>
          <w:sz w:val="19"/>
          <w:szCs w:val="19"/>
        </w:rPr>
      </w:pPr>
      <w:r w:rsidRPr="00EB2D57">
        <w:rPr>
          <w:b/>
          <w:bCs/>
          <w:color w:val="auto"/>
          <w:sz w:val="19"/>
          <w:szCs w:val="19"/>
        </w:rPr>
        <w:t>Раздел 4. Давление твёрдых тел, жидкостей и газов</w:t>
      </w:r>
    </w:p>
    <w:p w14:paraId="14CD458E" w14:textId="77777777" w:rsidR="00A57638" w:rsidRPr="00EB2D57" w:rsidRDefault="00E235EB">
      <w:pPr>
        <w:pStyle w:val="13"/>
        <w:spacing w:line="257" w:lineRule="auto"/>
        <w:jc w:val="both"/>
        <w:rPr>
          <w:color w:val="auto"/>
        </w:rPr>
      </w:pPr>
      <w:r w:rsidRPr="00EB2D57">
        <w:rPr>
          <w:color w:val="auto"/>
        </w:rPr>
        <w:t>Давление. Способы уменьшения и увеличения давления. Давление газа. Зависимость давления газа от объёма, температуры. Передача давления твёрдыми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w:t>
      </w:r>
    </w:p>
    <w:p w14:paraId="21F21E45" w14:textId="77777777" w:rsidR="00A57638" w:rsidRPr="00EB2D57" w:rsidRDefault="00E235EB">
      <w:pPr>
        <w:pStyle w:val="13"/>
        <w:spacing w:line="257" w:lineRule="auto"/>
        <w:jc w:val="both"/>
        <w:rPr>
          <w:color w:val="auto"/>
        </w:rPr>
      </w:pPr>
      <w:r w:rsidRPr="00EB2D57">
        <w:rPr>
          <w:color w:val="auto"/>
        </w:rPr>
        <w:t>Атмосфера Земли и атмосферное давление. 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w:t>
      </w:r>
    </w:p>
    <w:p w14:paraId="6080140E" w14:textId="77777777" w:rsidR="00A57638" w:rsidRPr="00EB2D57" w:rsidRDefault="00E235EB">
      <w:pPr>
        <w:pStyle w:val="13"/>
        <w:spacing w:line="257" w:lineRule="auto"/>
        <w:jc w:val="both"/>
        <w:rPr>
          <w:color w:val="auto"/>
        </w:rPr>
      </w:pPr>
      <w:r w:rsidRPr="00EB2D57">
        <w:rPr>
          <w:color w:val="auto"/>
        </w:rPr>
        <w:t>Действие жидкости и газа на погружённое в них тело. Выталкивающая (архимедова) сила. Закон Архимеда. Плавание тел. Воздухоплавание.</w:t>
      </w:r>
    </w:p>
    <w:p w14:paraId="2C8E58DE" w14:textId="77777777" w:rsidR="00A57638" w:rsidRPr="00EB2D57" w:rsidRDefault="00E235EB">
      <w:pPr>
        <w:pStyle w:val="13"/>
        <w:spacing w:line="269" w:lineRule="auto"/>
        <w:jc w:val="both"/>
        <w:rPr>
          <w:color w:val="auto"/>
          <w:sz w:val="19"/>
          <w:szCs w:val="19"/>
        </w:rPr>
      </w:pPr>
      <w:r w:rsidRPr="00EB2D57">
        <w:rPr>
          <w:b/>
          <w:bCs/>
          <w:i/>
          <w:iCs/>
          <w:color w:val="auto"/>
          <w:sz w:val="19"/>
          <w:szCs w:val="19"/>
        </w:rPr>
        <w:t>Демонстрации</w:t>
      </w:r>
    </w:p>
    <w:p w14:paraId="6BF4192F" w14:textId="77777777" w:rsidR="00A57638" w:rsidRPr="00EB2D57" w:rsidRDefault="00E235EB" w:rsidP="000B3370">
      <w:pPr>
        <w:pStyle w:val="13"/>
        <w:numPr>
          <w:ilvl w:val="0"/>
          <w:numId w:val="146"/>
        </w:numPr>
        <w:tabs>
          <w:tab w:val="left" w:pos="493"/>
        </w:tabs>
        <w:spacing w:line="257" w:lineRule="auto"/>
        <w:ind w:firstLine="160"/>
        <w:jc w:val="both"/>
        <w:rPr>
          <w:color w:val="auto"/>
        </w:rPr>
      </w:pPr>
      <w:r w:rsidRPr="00EB2D57">
        <w:rPr>
          <w:color w:val="auto"/>
        </w:rPr>
        <w:t>Зависимость давления газа от температуры.</w:t>
      </w:r>
    </w:p>
    <w:p w14:paraId="0E77066E" w14:textId="77777777" w:rsidR="00A57638" w:rsidRPr="00EB2D57" w:rsidRDefault="00E235EB" w:rsidP="000B3370">
      <w:pPr>
        <w:pStyle w:val="13"/>
        <w:numPr>
          <w:ilvl w:val="0"/>
          <w:numId w:val="146"/>
        </w:numPr>
        <w:tabs>
          <w:tab w:val="left" w:pos="503"/>
        </w:tabs>
        <w:spacing w:line="257" w:lineRule="auto"/>
        <w:ind w:firstLine="160"/>
        <w:jc w:val="both"/>
        <w:rPr>
          <w:color w:val="auto"/>
        </w:rPr>
      </w:pPr>
      <w:r w:rsidRPr="00EB2D57">
        <w:rPr>
          <w:color w:val="auto"/>
        </w:rPr>
        <w:t>Передача давления жидкостью и газом.</w:t>
      </w:r>
    </w:p>
    <w:p w14:paraId="073E623C" w14:textId="77777777" w:rsidR="00A57638" w:rsidRPr="00EB2D57" w:rsidRDefault="00E235EB" w:rsidP="000B3370">
      <w:pPr>
        <w:pStyle w:val="13"/>
        <w:numPr>
          <w:ilvl w:val="0"/>
          <w:numId w:val="146"/>
        </w:numPr>
        <w:tabs>
          <w:tab w:val="left" w:pos="503"/>
        </w:tabs>
        <w:spacing w:line="257" w:lineRule="auto"/>
        <w:ind w:firstLine="160"/>
        <w:jc w:val="both"/>
        <w:rPr>
          <w:color w:val="auto"/>
        </w:rPr>
      </w:pPr>
      <w:r w:rsidRPr="00EB2D57">
        <w:rPr>
          <w:color w:val="auto"/>
        </w:rPr>
        <w:t>Сообщающиеся сосуды.</w:t>
      </w:r>
    </w:p>
    <w:p w14:paraId="7F4B5B14" w14:textId="77777777" w:rsidR="00A57638" w:rsidRPr="00EB2D57" w:rsidRDefault="00E235EB" w:rsidP="000B3370">
      <w:pPr>
        <w:pStyle w:val="13"/>
        <w:numPr>
          <w:ilvl w:val="0"/>
          <w:numId w:val="146"/>
        </w:numPr>
        <w:tabs>
          <w:tab w:val="left" w:pos="508"/>
        </w:tabs>
        <w:spacing w:line="257" w:lineRule="auto"/>
        <w:ind w:firstLine="160"/>
        <w:jc w:val="both"/>
        <w:rPr>
          <w:color w:val="auto"/>
        </w:rPr>
      </w:pPr>
      <w:r w:rsidRPr="00EB2D57">
        <w:rPr>
          <w:color w:val="auto"/>
        </w:rPr>
        <w:t>Гидравлический пресс.</w:t>
      </w:r>
    </w:p>
    <w:p w14:paraId="08F212D1" w14:textId="77777777" w:rsidR="00A57638" w:rsidRPr="00EB2D57" w:rsidRDefault="00E235EB" w:rsidP="000B3370">
      <w:pPr>
        <w:pStyle w:val="13"/>
        <w:numPr>
          <w:ilvl w:val="0"/>
          <w:numId w:val="146"/>
        </w:numPr>
        <w:tabs>
          <w:tab w:val="left" w:pos="498"/>
        </w:tabs>
        <w:spacing w:line="257" w:lineRule="auto"/>
        <w:ind w:firstLine="160"/>
        <w:jc w:val="both"/>
        <w:rPr>
          <w:color w:val="auto"/>
        </w:rPr>
      </w:pPr>
      <w:r w:rsidRPr="00EB2D57">
        <w:rPr>
          <w:color w:val="auto"/>
        </w:rPr>
        <w:t>Проявление действия атмосферного давления.</w:t>
      </w:r>
    </w:p>
    <w:p w14:paraId="49C89BD7" w14:textId="77777777" w:rsidR="00A57638" w:rsidRPr="00EB2D57" w:rsidRDefault="00E235EB" w:rsidP="000B3370">
      <w:pPr>
        <w:pStyle w:val="13"/>
        <w:numPr>
          <w:ilvl w:val="0"/>
          <w:numId w:val="146"/>
        </w:numPr>
        <w:tabs>
          <w:tab w:val="left" w:pos="503"/>
        </w:tabs>
        <w:spacing w:line="257" w:lineRule="auto"/>
        <w:ind w:left="400" w:hanging="240"/>
        <w:jc w:val="both"/>
        <w:rPr>
          <w:color w:val="auto"/>
        </w:rPr>
      </w:pPr>
      <w:r w:rsidRPr="00EB2D57">
        <w:rPr>
          <w:color w:val="auto"/>
        </w:rPr>
        <w:t>Зависимость выталкивающей силы от объёма погружённой части тела и плотности жидкости.</w:t>
      </w:r>
    </w:p>
    <w:p w14:paraId="300F5E9F" w14:textId="77777777" w:rsidR="00A57638" w:rsidRPr="00EB2D57" w:rsidRDefault="00E235EB" w:rsidP="000B3370">
      <w:pPr>
        <w:pStyle w:val="13"/>
        <w:numPr>
          <w:ilvl w:val="0"/>
          <w:numId w:val="146"/>
        </w:numPr>
        <w:tabs>
          <w:tab w:val="left" w:pos="493"/>
        </w:tabs>
        <w:spacing w:line="257" w:lineRule="auto"/>
        <w:ind w:left="400" w:hanging="240"/>
        <w:jc w:val="both"/>
        <w:rPr>
          <w:color w:val="auto"/>
        </w:rPr>
      </w:pPr>
      <w:r w:rsidRPr="00EB2D57">
        <w:rPr>
          <w:color w:val="auto"/>
        </w:rPr>
        <w:t>Равенство выталкивающей силы весу вытесненной жидкости.</w:t>
      </w:r>
    </w:p>
    <w:p w14:paraId="58ADD998" w14:textId="77777777" w:rsidR="00A57638" w:rsidRPr="00EB2D57" w:rsidRDefault="00E235EB" w:rsidP="000B3370">
      <w:pPr>
        <w:pStyle w:val="13"/>
        <w:numPr>
          <w:ilvl w:val="0"/>
          <w:numId w:val="146"/>
        </w:numPr>
        <w:tabs>
          <w:tab w:val="left" w:pos="503"/>
        </w:tabs>
        <w:spacing w:line="257" w:lineRule="auto"/>
        <w:ind w:left="400" w:hanging="240"/>
        <w:jc w:val="both"/>
        <w:rPr>
          <w:color w:val="auto"/>
        </w:rPr>
      </w:pPr>
      <w:r w:rsidRPr="00EB2D57">
        <w:rPr>
          <w:color w:val="auto"/>
        </w:rPr>
        <w:t>Условие плавания тел: плавание или погружение тел в зависимости от соотношения плотностей тела и жидкости.</w:t>
      </w:r>
    </w:p>
    <w:p w14:paraId="20818246" w14:textId="77777777" w:rsidR="00A57638" w:rsidRPr="00EB2D57" w:rsidRDefault="00E235EB">
      <w:pPr>
        <w:pStyle w:val="13"/>
        <w:spacing w:line="269" w:lineRule="auto"/>
        <w:jc w:val="both"/>
        <w:rPr>
          <w:color w:val="auto"/>
          <w:sz w:val="19"/>
          <w:szCs w:val="19"/>
        </w:rPr>
      </w:pPr>
      <w:r w:rsidRPr="00EB2D57">
        <w:rPr>
          <w:b/>
          <w:bCs/>
          <w:i/>
          <w:iCs/>
          <w:color w:val="auto"/>
          <w:sz w:val="19"/>
          <w:szCs w:val="19"/>
        </w:rPr>
        <w:t>Лабораторные работы и опыты</w:t>
      </w:r>
    </w:p>
    <w:p w14:paraId="236F7A0B" w14:textId="77777777" w:rsidR="00A57638" w:rsidRPr="00EB2D57" w:rsidRDefault="00E235EB" w:rsidP="000B3370">
      <w:pPr>
        <w:pStyle w:val="13"/>
        <w:numPr>
          <w:ilvl w:val="0"/>
          <w:numId w:val="147"/>
        </w:numPr>
        <w:tabs>
          <w:tab w:val="left" w:pos="493"/>
        </w:tabs>
        <w:spacing w:after="80" w:line="257" w:lineRule="auto"/>
        <w:ind w:left="400" w:hanging="240"/>
        <w:jc w:val="both"/>
        <w:rPr>
          <w:color w:val="auto"/>
        </w:rPr>
      </w:pPr>
      <w:r w:rsidRPr="00EB2D57">
        <w:rPr>
          <w:color w:val="auto"/>
        </w:rPr>
        <w:t>Исследование зависимости веса тела в воде от объёма погружённой в жидкость части тела.</w:t>
      </w:r>
    </w:p>
    <w:p w14:paraId="06A9BDD5" w14:textId="77777777" w:rsidR="00A57638" w:rsidRPr="00EB2D57" w:rsidRDefault="00E235EB" w:rsidP="000B3370">
      <w:pPr>
        <w:pStyle w:val="13"/>
        <w:numPr>
          <w:ilvl w:val="0"/>
          <w:numId w:val="147"/>
        </w:numPr>
        <w:tabs>
          <w:tab w:val="left" w:pos="505"/>
        </w:tabs>
        <w:spacing w:line="262" w:lineRule="auto"/>
        <w:ind w:left="400" w:hanging="240"/>
        <w:jc w:val="both"/>
        <w:rPr>
          <w:color w:val="auto"/>
        </w:rPr>
      </w:pPr>
      <w:r w:rsidRPr="00EB2D57">
        <w:rPr>
          <w:color w:val="auto"/>
        </w:rPr>
        <w:t>Определение выталкивающей силы, действующей на тело, погружённое в жидкость.</w:t>
      </w:r>
    </w:p>
    <w:p w14:paraId="38E452F2" w14:textId="77777777" w:rsidR="00A57638" w:rsidRPr="00EB2D57" w:rsidRDefault="00E235EB" w:rsidP="000B3370">
      <w:pPr>
        <w:pStyle w:val="13"/>
        <w:numPr>
          <w:ilvl w:val="0"/>
          <w:numId w:val="147"/>
        </w:numPr>
        <w:tabs>
          <w:tab w:val="left" w:pos="505"/>
        </w:tabs>
        <w:spacing w:line="262" w:lineRule="auto"/>
        <w:ind w:left="400" w:hanging="240"/>
        <w:jc w:val="both"/>
        <w:rPr>
          <w:color w:val="auto"/>
        </w:rPr>
      </w:pPr>
      <w:r w:rsidRPr="00EB2D57">
        <w:rPr>
          <w:color w:val="auto"/>
        </w:rPr>
        <w:t>Проверка независимости выталкивающей силы, действующей на тело в жидкости, от массы тела.</w:t>
      </w:r>
    </w:p>
    <w:p w14:paraId="2A4EDB18" w14:textId="77777777" w:rsidR="00A57638" w:rsidRPr="00EB2D57" w:rsidRDefault="00E235EB" w:rsidP="000B3370">
      <w:pPr>
        <w:pStyle w:val="13"/>
        <w:numPr>
          <w:ilvl w:val="0"/>
          <w:numId w:val="147"/>
        </w:numPr>
        <w:tabs>
          <w:tab w:val="left" w:pos="510"/>
        </w:tabs>
        <w:spacing w:line="262" w:lineRule="auto"/>
        <w:ind w:left="400" w:hanging="240"/>
        <w:jc w:val="both"/>
        <w:rPr>
          <w:color w:val="auto"/>
        </w:rPr>
      </w:pPr>
      <w:r w:rsidRPr="00EB2D57">
        <w:rPr>
          <w:color w:val="auto"/>
        </w:rPr>
        <w:t>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w:t>
      </w:r>
    </w:p>
    <w:p w14:paraId="2E37DEA5" w14:textId="77777777" w:rsidR="00A57638" w:rsidRPr="00EB2D57" w:rsidRDefault="00E235EB" w:rsidP="000B3370">
      <w:pPr>
        <w:pStyle w:val="13"/>
        <w:numPr>
          <w:ilvl w:val="0"/>
          <w:numId w:val="147"/>
        </w:numPr>
        <w:tabs>
          <w:tab w:val="left" w:pos="500"/>
        </w:tabs>
        <w:spacing w:after="160" w:line="262" w:lineRule="auto"/>
        <w:ind w:left="400" w:hanging="240"/>
        <w:jc w:val="both"/>
        <w:rPr>
          <w:color w:val="auto"/>
        </w:rPr>
      </w:pPr>
      <w:r w:rsidRPr="00EB2D57">
        <w:rPr>
          <w:color w:val="auto"/>
        </w:rPr>
        <w:t>Конструирование ареометра или конструирование лодки и определение её грузоподъёмности.</w:t>
      </w:r>
    </w:p>
    <w:p w14:paraId="306518E3" w14:textId="77777777" w:rsidR="00A57638" w:rsidRPr="00EB2D57" w:rsidRDefault="00E235EB">
      <w:pPr>
        <w:pStyle w:val="13"/>
        <w:spacing w:line="276" w:lineRule="auto"/>
        <w:jc w:val="both"/>
        <w:rPr>
          <w:color w:val="auto"/>
          <w:sz w:val="19"/>
          <w:szCs w:val="19"/>
        </w:rPr>
      </w:pPr>
      <w:r w:rsidRPr="00EB2D57">
        <w:rPr>
          <w:b/>
          <w:bCs/>
          <w:color w:val="auto"/>
          <w:sz w:val="19"/>
          <w:szCs w:val="19"/>
        </w:rPr>
        <w:t>Раздел 5. Работа и мощность. Энергия</w:t>
      </w:r>
    </w:p>
    <w:p w14:paraId="3178981A" w14:textId="77777777" w:rsidR="00A57638" w:rsidRPr="00EB2D57" w:rsidRDefault="00E235EB">
      <w:pPr>
        <w:pStyle w:val="13"/>
        <w:spacing w:line="259" w:lineRule="auto"/>
        <w:jc w:val="both"/>
        <w:rPr>
          <w:color w:val="auto"/>
        </w:rPr>
      </w:pPr>
      <w:r w:rsidRPr="00EB2D57">
        <w:rPr>
          <w:color w:val="auto"/>
        </w:rPr>
        <w:t>Механическая работа. Мощность.</w:t>
      </w:r>
    </w:p>
    <w:p w14:paraId="7A6FFCE7" w14:textId="77777777" w:rsidR="00A57638" w:rsidRPr="00EB2D57" w:rsidRDefault="00E235EB">
      <w:pPr>
        <w:pStyle w:val="13"/>
        <w:spacing w:line="259" w:lineRule="auto"/>
        <w:jc w:val="both"/>
        <w:rPr>
          <w:color w:val="auto"/>
        </w:rPr>
      </w:pPr>
      <w:r w:rsidRPr="00EB2D57">
        <w:rPr>
          <w:color w:val="auto"/>
        </w:rPr>
        <w:t xml:space="preserve">Простые механизмы: рычаг, блок, наклонная плоскость. Правило </w:t>
      </w:r>
      <w:r w:rsidRPr="00EB2D57">
        <w:rPr>
          <w:color w:val="auto"/>
        </w:rPr>
        <w:lastRenderedPageBreak/>
        <w:t>равновесия рычага. Применение правила равновесия рычага к блоку. «Золотое правило» механики. КПД простых механизмов. Простые механизмы в быту и технике.</w:t>
      </w:r>
    </w:p>
    <w:p w14:paraId="3546137E" w14:textId="77777777" w:rsidR="00A57638" w:rsidRPr="00EB2D57" w:rsidRDefault="00E235EB">
      <w:pPr>
        <w:pStyle w:val="13"/>
        <w:spacing w:line="259" w:lineRule="auto"/>
        <w:jc w:val="both"/>
        <w:rPr>
          <w:color w:val="auto"/>
        </w:rPr>
      </w:pPr>
      <w:r w:rsidRPr="00EB2D57">
        <w:rPr>
          <w:color w:val="auto"/>
        </w:rPr>
        <w:t>Механическая энергия. Кинетическая и потенциальная энергия. Превращение одного вида механической энергии в другой. Закон сохранения энергии в механике.</w:t>
      </w:r>
    </w:p>
    <w:p w14:paraId="5C66A010" w14:textId="77777777" w:rsidR="00A57638" w:rsidRPr="00EB2D57" w:rsidRDefault="00E235EB">
      <w:pPr>
        <w:pStyle w:val="13"/>
        <w:spacing w:line="276" w:lineRule="auto"/>
        <w:jc w:val="both"/>
        <w:rPr>
          <w:color w:val="auto"/>
          <w:sz w:val="19"/>
          <w:szCs w:val="19"/>
        </w:rPr>
      </w:pPr>
      <w:r w:rsidRPr="00EB2D57">
        <w:rPr>
          <w:b/>
          <w:bCs/>
          <w:i/>
          <w:iCs/>
          <w:color w:val="auto"/>
          <w:sz w:val="19"/>
          <w:szCs w:val="19"/>
        </w:rPr>
        <w:t>Демонстрации</w:t>
      </w:r>
    </w:p>
    <w:p w14:paraId="6817771A" w14:textId="77777777" w:rsidR="00A57638" w:rsidRPr="00EB2D57" w:rsidRDefault="00E235EB">
      <w:pPr>
        <w:pStyle w:val="13"/>
        <w:spacing w:line="259" w:lineRule="auto"/>
        <w:ind w:firstLine="160"/>
        <w:jc w:val="both"/>
        <w:rPr>
          <w:color w:val="auto"/>
        </w:rPr>
      </w:pPr>
      <w:r w:rsidRPr="00EB2D57">
        <w:rPr>
          <w:color w:val="auto"/>
        </w:rPr>
        <w:t>1. Примеры простых механизмов.</w:t>
      </w:r>
    </w:p>
    <w:p w14:paraId="674112DC" w14:textId="77777777" w:rsidR="00A57638" w:rsidRPr="00EB2D57" w:rsidRDefault="00E235EB">
      <w:pPr>
        <w:pStyle w:val="13"/>
        <w:spacing w:line="276" w:lineRule="auto"/>
        <w:jc w:val="both"/>
        <w:rPr>
          <w:color w:val="auto"/>
          <w:sz w:val="19"/>
          <w:szCs w:val="19"/>
        </w:rPr>
      </w:pPr>
      <w:r w:rsidRPr="00EB2D57">
        <w:rPr>
          <w:b/>
          <w:bCs/>
          <w:i/>
          <w:iCs/>
          <w:color w:val="auto"/>
          <w:sz w:val="19"/>
          <w:szCs w:val="19"/>
        </w:rPr>
        <w:t>Лабораторные работы и опыты</w:t>
      </w:r>
    </w:p>
    <w:p w14:paraId="467D69C6" w14:textId="77777777" w:rsidR="00A57638" w:rsidRPr="00EB2D57" w:rsidRDefault="00E235EB" w:rsidP="000B3370">
      <w:pPr>
        <w:pStyle w:val="13"/>
        <w:numPr>
          <w:ilvl w:val="0"/>
          <w:numId w:val="148"/>
        </w:numPr>
        <w:tabs>
          <w:tab w:val="left" w:pos="495"/>
        </w:tabs>
        <w:spacing w:line="259" w:lineRule="auto"/>
        <w:ind w:left="400" w:hanging="240"/>
        <w:jc w:val="both"/>
        <w:rPr>
          <w:color w:val="auto"/>
        </w:rPr>
      </w:pPr>
      <w:r w:rsidRPr="00EB2D57">
        <w:rPr>
          <w:color w:val="auto"/>
        </w:rPr>
        <w:t>Определение работы силы трения при равномерном движении тела по горизонтальной поверхности.</w:t>
      </w:r>
    </w:p>
    <w:p w14:paraId="544FA154" w14:textId="77777777" w:rsidR="00A57638" w:rsidRPr="00EB2D57" w:rsidRDefault="00E235EB" w:rsidP="000B3370">
      <w:pPr>
        <w:pStyle w:val="13"/>
        <w:numPr>
          <w:ilvl w:val="0"/>
          <w:numId w:val="148"/>
        </w:numPr>
        <w:tabs>
          <w:tab w:val="left" w:pos="505"/>
        </w:tabs>
        <w:spacing w:line="259" w:lineRule="auto"/>
        <w:ind w:firstLine="160"/>
        <w:jc w:val="both"/>
        <w:rPr>
          <w:color w:val="auto"/>
        </w:rPr>
      </w:pPr>
      <w:r w:rsidRPr="00EB2D57">
        <w:rPr>
          <w:color w:val="auto"/>
        </w:rPr>
        <w:t>Исследование условий равновесия рычага.</w:t>
      </w:r>
    </w:p>
    <w:p w14:paraId="0DECE989" w14:textId="77777777" w:rsidR="00A57638" w:rsidRPr="00EB2D57" w:rsidRDefault="00E235EB" w:rsidP="000B3370">
      <w:pPr>
        <w:pStyle w:val="13"/>
        <w:numPr>
          <w:ilvl w:val="0"/>
          <w:numId w:val="148"/>
        </w:numPr>
        <w:tabs>
          <w:tab w:val="left" w:pos="505"/>
        </w:tabs>
        <w:spacing w:line="259" w:lineRule="auto"/>
        <w:ind w:firstLine="160"/>
        <w:jc w:val="both"/>
        <w:rPr>
          <w:color w:val="auto"/>
        </w:rPr>
      </w:pPr>
      <w:r w:rsidRPr="00EB2D57">
        <w:rPr>
          <w:color w:val="auto"/>
        </w:rPr>
        <w:t>Измерение КПД наклонной плоскости.</w:t>
      </w:r>
    </w:p>
    <w:p w14:paraId="54C7F453" w14:textId="77777777" w:rsidR="00A57638" w:rsidRPr="00EB2D57" w:rsidRDefault="00E235EB" w:rsidP="000B3370">
      <w:pPr>
        <w:pStyle w:val="13"/>
        <w:numPr>
          <w:ilvl w:val="0"/>
          <w:numId w:val="148"/>
        </w:numPr>
        <w:tabs>
          <w:tab w:val="left" w:pos="505"/>
        </w:tabs>
        <w:spacing w:after="240" w:line="259" w:lineRule="auto"/>
        <w:ind w:firstLine="160"/>
        <w:jc w:val="both"/>
        <w:rPr>
          <w:color w:val="auto"/>
        </w:rPr>
      </w:pPr>
      <w:r w:rsidRPr="00EB2D57">
        <w:rPr>
          <w:color w:val="auto"/>
        </w:rPr>
        <w:t>Изучение закона сохранения механической энергии.</w:t>
      </w:r>
    </w:p>
    <w:p w14:paraId="15F4FFE7" w14:textId="77777777" w:rsidR="00A57638" w:rsidRPr="00EB2D57" w:rsidRDefault="00E235EB" w:rsidP="00EC011C">
      <w:pPr>
        <w:pStyle w:val="af5"/>
      </w:pPr>
      <w:bookmarkStart w:id="676" w:name="bookmark1371"/>
      <w:r w:rsidRPr="00EB2D57">
        <w:t>8 класс</w:t>
      </w:r>
      <w:bookmarkEnd w:id="676"/>
    </w:p>
    <w:p w14:paraId="7309FC09" w14:textId="77777777" w:rsidR="00EC011C" w:rsidRDefault="00EC011C">
      <w:pPr>
        <w:pStyle w:val="13"/>
        <w:spacing w:line="276" w:lineRule="auto"/>
        <w:jc w:val="both"/>
        <w:rPr>
          <w:b/>
          <w:bCs/>
          <w:color w:val="auto"/>
          <w:sz w:val="19"/>
          <w:szCs w:val="19"/>
        </w:rPr>
      </w:pPr>
    </w:p>
    <w:p w14:paraId="6116CB2C" w14:textId="77777777" w:rsidR="00A57638" w:rsidRPr="00EB2D57" w:rsidRDefault="00E235EB">
      <w:pPr>
        <w:pStyle w:val="13"/>
        <w:spacing w:line="276" w:lineRule="auto"/>
        <w:jc w:val="both"/>
        <w:rPr>
          <w:color w:val="auto"/>
          <w:sz w:val="19"/>
          <w:szCs w:val="19"/>
        </w:rPr>
      </w:pPr>
      <w:r w:rsidRPr="00EB2D57">
        <w:rPr>
          <w:b/>
          <w:bCs/>
          <w:color w:val="auto"/>
          <w:sz w:val="19"/>
          <w:szCs w:val="19"/>
        </w:rPr>
        <w:t>Раздел 6. Тепловые явления</w:t>
      </w:r>
    </w:p>
    <w:p w14:paraId="427D3206" w14:textId="77777777" w:rsidR="00A57638" w:rsidRPr="00EB2D57" w:rsidRDefault="00E235EB">
      <w:pPr>
        <w:pStyle w:val="13"/>
        <w:spacing w:line="259" w:lineRule="auto"/>
        <w:jc w:val="both"/>
        <w:rPr>
          <w:color w:val="auto"/>
        </w:rPr>
      </w:pPr>
      <w:r w:rsidRPr="00EB2D57">
        <w:rPr>
          <w:color w:val="auto"/>
        </w:rPr>
        <w:t>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молекулярно-кинетической теории.</w:t>
      </w:r>
    </w:p>
    <w:p w14:paraId="57F4DE41" w14:textId="77777777" w:rsidR="00A57638" w:rsidRPr="00EB2D57" w:rsidRDefault="00E235EB">
      <w:pPr>
        <w:pStyle w:val="13"/>
        <w:spacing w:line="259" w:lineRule="auto"/>
        <w:jc w:val="both"/>
        <w:rPr>
          <w:color w:val="auto"/>
        </w:rPr>
      </w:pPr>
      <w:r w:rsidRPr="00EB2D57">
        <w:rPr>
          <w:color w:val="auto"/>
        </w:rPr>
        <w:t>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молекулярно-кинетической теории. Смачивание и капиллярные явления. Тепловое расширение и сжатие.</w:t>
      </w:r>
    </w:p>
    <w:p w14:paraId="67FF47CA" w14:textId="77777777" w:rsidR="00A57638" w:rsidRPr="00EB2D57" w:rsidRDefault="00E235EB" w:rsidP="00EC011C">
      <w:pPr>
        <w:pStyle w:val="13"/>
        <w:spacing w:line="259" w:lineRule="auto"/>
        <w:ind w:firstLine="238"/>
        <w:jc w:val="both"/>
        <w:rPr>
          <w:color w:val="auto"/>
        </w:rPr>
      </w:pPr>
      <w:r w:rsidRPr="00EB2D57">
        <w:rPr>
          <w:color w:val="auto"/>
        </w:rPr>
        <w:t>Температура. Связь температуры со скоростью теплового движения частиц.</w:t>
      </w:r>
    </w:p>
    <w:p w14:paraId="47720AF7" w14:textId="77777777" w:rsidR="00A57638" w:rsidRPr="00EB2D57" w:rsidRDefault="00E235EB" w:rsidP="00EC011C">
      <w:pPr>
        <w:pStyle w:val="13"/>
        <w:spacing w:line="252" w:lineRule="auto"/>
        <w:ind w:firstLine="238"/>
        <w:jc w:val="both"/>
        <w:rPr>
          <w:color w:val="auto"/>
        </w:rPr>
      </w:pPr>
      <w:r w:rsidRPr="00EB2D57">
        <w:rPr>
          <w:color w:val="auto"/>
        </w:rPr>
        <w:t>Внутренняя энергия. Способы изменения внутренней энергии: теплопередача и совершение работы. Виды теплопередачи: теплопроводность, конвекция, излучение.</w:t>
      </w:r>
    </w:p>
    <w:p w14:paraId="7D1B85DC" w14:textId="77777777" w:rsidR="00A57638" w:rsidRPr="00EB2D57" w:rsidRDefault="00E235EB" w:rsidP="00EC011C">
      <w:pPr>
        <w:pStyle w:val="13"/>
        <w:spacing w:line="252" w:lineRule="auto"/>
        <w:ind w:firstLine="238"/>
        <w:jc w:val="both"/>
        <w:rPr>
          <w:color w:val="auto"/>
        </w:rPr>
      </w:pPr>
      <w:r w:rsidRPr="00EB2D57">
        <w:rPr>
          <w:color w:val="auto"/>
        </w:rPr>
        <w:t>Количество теплоты. Удельная теплоёмкость вещества. Теплообмен и тепловое равновесие. Уравнение теплового баланса.</w:t>
      </w:r>
    </w:p>
    <w:p w14:paraId="23EB4AD9" w14:textId="77777777" w:rsidR="00A57638" w:rsidRPr="00EB2D57" w:rsidRDefault="00E235EB" w:rsidP="00EC011C">
      <w:pPr>
        <w:pStyle w:val="13"/>
        <w:spacing w:line="252" w:lineRule="auto"/>
        <w:ind w:firstLine="238"/>
        <w:jc w:val="both"/>
        <w:rPr>
          <w:color w:val="auto"/>
        </w:rPr>
      </w:pPr>
      <w:r w:rsidRPr="00EB2D57">
        <w:rPr>
          <w:color w:val="auto"/>
        </w:rPr>
        <w:t>Плавление и отвердевание кристаллических веществ. Удельная теплота плавления. Парообразование и конденсация. Испарение (МС). Кипение. Удельная теплота парообразования. Зависимость температуры кипения от атмосферного давления. Влажность воздуха.</w:t>
      </w:r>
    </w:p>
    <w:p w14:paraId="14A33F7A" w14:textId="77777777" w:rsidR="00A57638" w:rsidRPr="00EB2D57" w:rsidRDefault="00E235EB">
      <w:pPr>
        <w:pStyle w:val="13"/>
        <w:spacing w:line="252" w:lineRule="auto"/>
        <w:jc w:val="both"/>
        <w:rPr>
          <w:color w:val="auto"/>
        </w:rPr>
      </w:pPr>
      <w:r w:rsidRPr="00EB2D57">
        <w:rPr>
          <w:color w:val="auto"/>
        </w:rPr>
        <w:t>Энергия топлива. Удельная теплота сгорания.</w:t>
      </w:r>
    </w:p>
    <w:p w14:paraId="55C6DA39" w14:textId="77777777" w:rsidR="00A57638" w:rsidRPr="00EB2D57" w:rsidRDefault="00E235EB">
      <w:pPr>
        <w:pStyle w:val="13"/>
        <w:spacing w:line="252" w:lineRule="auto"/>
        <w:jc w:val="both"/>
        <w:rPr>
          <w:color w:val="auto"/>
        </w:rPr>
      </w:pPr>
      <w:r w:rsidRPr="00EB2D57">
        <w:rPr>
          <w:color w:val="auto"/>
        </w:rPr>
        <w:t>Принципы работы тепловых двигателей. КПД теплового двигателя. Тепловые двигатели и защита окружающей среды (МС).</w:t>
      </w:r>
    </w:p>
    <w:p w14:paraId="48AEB1AB" w14:textId="77777777" w:rsidR="00A57638" w:rsidRPr="00EB2D57" w:rsidRDefault="00E235EB">
      <w:pPr>
        <w:pStyle w:val="13"/>
        <w:spacing w:line="252" w:lineRule="auto"/>
        <w:jc w:val="both"/>
        <w:rPr>
          <w:color w:val="auto"/>
        </w:rPr>
      </w:pPr>
      <w:r w:rsidRPr="00EB2D57">
        <w:rPr>
          <w:color w:val="auto"/>
        </w:rPr>
        <w:t>Закон сохранения и превращения энергии в тепловых процессах (МС).</w:t>
      </w:r>
    </w:p>
    <w:p w14:paraId="70E2DBB6"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Демонстрации</w:t>
      </w:r>
    </w:p>
    <w:p w14:paraId="4A13D937" w14:textId="77777777" w:rsidR="00A57638" w:rsidRPr="00EB2D57" w:rsidRDefault="00E235EB" w:rsidP="000B3370">
      <w:pPr>
        <w:pStyle w:val="13"/>
        <w:numPr>
          <w:ilvl w:val="0"/>
          <w:numId w:val="149"/>
        </w:numPr>
        <w:tabs>
          <w:tab w:val="left" w:pos="426"/>
          <w:tab w:val="left" w:pos="567"/>
          <w:tab w:val="left" w:pos="709"/>
        </w:tabs>
        <w:spacing w:line="252" w:lineRule="auto"/>
        <w:ind w:left="426" w:hanging="284"/>
        <w:jc w:val="both"/>
        <w:rPr>
          <w:color w:val="auto"/>
        </w:rPr>
      </w:pPr>
      <w:r w:rsidRPr="00EB2D57">
        <w:rPr>
          <w:color w:val="auto"/>
        </w:rPr>
        <w:t>Наблюдение броуновского движения.</w:t>
      </w:r>
    </w:p>
    <w:p w14:paraId="7680F5CF" w14:textId="77777777" w:rsidR="00A57638" w:rsidRPr="00EB2D57" w:rsidRDefault="00E235EB" w:rsidP="000B3370">
      <w:pPr>
        <w:pStyle w:val="13"/>
        <w:numPr>
          <w:ilvl w:val="0"/>
          <w:numId w:val="149"/>
        </w:numPr>
        <w:tabs>
          <w:tab w:val="left" w:pos="426"/>
          <w:tab w:val="left" w:pos="567"/>
          <w:tab w:val="left" w:pos="709"/>
        </w:tabs>
        <w:spacing w:line="252" w:lineRule="auto"/>
        <w:ind w:left="426" w:hanging="284"/>
        <w:jc w:val="both"/>
        <w:rPr>
          <w:color w:val="auto"/>
        </w:rPr>
      </w:pPr>
      <w:r w:rsidRPr="00EB2D57">
        <w:rPr>
          <w:color w:val="auto"/>
        </w:rPr>
        <w:lastRenderedPageBreak/>
        <w:t>Наблюдение диффузии.</w:t>
      </w:r>
    </w:p>
    <w:p w14:paraId="4C62F671" w14:textId="77777777" w:rsidR="00A57638" w:rsidRPr="00EB2D57" w:rsidRDefault="00E235EB" w:rsidP="000B3370">
      <w:pPr>
        <w:pStyle w:val="13"/>
        <w:numPr>
          <w:ilvl w:val="0"/>
          <w:numId w:val="149"/>
        </w:numPr>
        <w:tabs>
          <w:tab w:val="left" w:pos="426"/>
          <w:tab w:val="left" w:pos="567"/>
          <w:tab w:val="left" w:pos="709"/>
        </w:tabs>
        <w:spacing w:line="252" w:lineRule="auto"/>
        <w:ind w:left="426" w:hanging="284"/>
        <w:jc w:val="both"/>
        <w:rPr>
          <w:color w:val="auto"/>
        </w:rPr>
      </w:pPr>
      <w:r w:rsidRPr="00EB2D57">
        <w:rPr>
          <w:color w:val="auto"/>
        </w:rPr>
        <w:t>Наблюдение явлений смачивания и капиллярных явлений.</w:t>
      </w:r>
    </w:p>
    <w:p w14:paraId="0B952ACA" w14:textId="77777777" w:rsidR="00A57638" w:rsidRPr="00EB2D57" w:rsidRDefault="00E235EB" w:rsidP="000B3370">
      <w:pPr>
        <w:pStyle w:val="13"/>
        <w:numPr>
          <w:ilvl w:val="0"/>
          <w:numId w:val="149"/>
        </w:numPr>
        <w:tabs>
          <w:tab w:val="left" w:pos="426"/>
          <w:tab w:val="left" w:pos="567"/>
          <w:tab w:val="left" w:pos="709"/>
        </w:tabs>
        <w:spacing w:line="252" w:lineRule="auto"/>
        <w:ind w:left="426" w:hanging="284"/>
        <w:jc w:val="both"/>
        <w:rPr>
          <w:color w:val="auto"/>
        </w:rPr>
      </w:pPr>
      <w:r w:rsidRPr="00EB2D57">
        <w:rPr>
          <w:color w:val="auto"/>
        </w:rPr>
        <w:t>Наблюдение теплового расширения тел.</w:t>
      </w:r>
    </w:p>
    <w:p w14:paraId="749743C6" w14:textId="77777777" w:rsidR="00A57638" w:rsidRPr="00EB2D57" w:rsidRDefault="00E235EB" w:rsidP="000B3370">
      <w:pPr>
        <w:pStyle w:val="13"/>
        <w:numPr>
          <w:ilvl w:val="0"/>
          <w:numId w:val="149"/>
        </w:numPr>
        <w:tabs>
          <w:tab w:val="left" w:pos="426"/>
          <w:tab w:val="left" w:pos="567"/>
          <w:tab w:val="left" w:pos="709"/>
        </w:tabs>
        <w:spacing w:line="252" w:lineRule="auto"/>
        <w:ind w:left="426" w:hanging="284"/>
        <w:jc w:val="both"/>
        <w:rPr>
          <w:color w:val="auto"/>
        </w:rPr>
      </w:pPr>
      <w:r w:rsidRPr="00EB2D57">
        <w:rPr>
          <w:color w:val="auto"/>
        </w:rPr>
        <w:t>Изменение давления газа при изменении объёма и нагревании или охлаждении.</w:t>
      </w:r>
    </w:p>
    <w:p w14:paraId="6A0FEC34" w14:textId="77777777" w:rsidR="00A57638" w:rsidRPr="00EB2D57" w:rsidRDefault="00E235EB" w:rsidP="000B3370">
      <w:pPr>
        <w:pStyle w:val="13"/>
        <w:numPr>
          <w:ilvl w:val="0"/>
          <w:numId w:val="149"/>
        </w:numPr>
        <w:tabs>
          <w:tab w:val="left" w:pos="426"/>
          <w:tab w:val="left" w:pos="567"/>
          <w:tab w:val="left" w:pos="709"/>
        </w:tabs>
        <w:spacing w:line="252" w:lineRule="auto"/>
        <w:ind w:left="426" w:hanging="284"/>
        <w:jc w:val="both"/>
        <w:rPr>
          <w:color w:val="auto"/>
        </w:rPr>
      </w:pPr>
      <w:r w:rsidRPr="00EB2D57">
        <w:rPr>
          <w:color w:val="auto"/>
        </w:rPr>
        <w:t>Правила измерения температуры.</w:t>
      </w:r>
    </w:p>
    <w:p w14:paraId="7FE568AB" w14:textId="77777777" w:rsidR="00A57638" w:rsidRPr="00EB2D57" w:rsidRDefault="00E235EB" w:rsidP="000B3370">
      <w:pPr>
        <w:pStyle w:val="13"/>
        <w:numPr>
          <w:ilvl w:val="0"/>
          <w:numId w:val="149"/>
        </w:numPr>
        <w:tabs>
          <w:tab w:val="left" w:pos="426"/>
          <w:tab w:val="left" w:pos="567"/>
          <w:tab w:val="left" w:pos="709"/>
        </w:tabs>
        <w:spacing w:line="252" w:lineRule="auto"/>
        <w:ind w:left="426" w:hanging="284"/>
        <w:jc w:val="both"/>
        <w:rPr>
          <w:color w:val="auto"/>
        </w:rPr>
      </w:pPr>
      <w:r w:rsidRPr="00EB2D57">
        <w:rPr>
          <w:color w:val="auto"/>
        </w:rPr>
        <w:t>Виды теплопередачи.</w:t>
      </w:r>
    </w:p>
    <w:p w14:paraId="1EED69E6" w14:textId="77777777" w:rsidR="00A57638" w:rsidRPr="00EB2D57" w:rsidRDefault="00E235EB" w:rsidP="000B3370">
      <w:pPr>
        <w:pStyle w:val="13"/>
        <w:numPr>
          <w:ilvl w:val="0"/>
          <w:numId w:val="149"/>
        </w:numPr>
        <w:tabs>
          <w:tab w:val="left" w:pos="426"/>
          <w:tab w:val="left" w:pos="567"/>
          <w:tab w:val="left" w:pos="709"/>
        </w:tabs>
        <w:spacing w:line="252" w:lineRule="auto"/>
        <w:ind w:left="426" w:hanging="284"/>
        <w:jc w:val="both"/>
        <w:rPr>
          <w:color w:val="auto"/>
        </w:rPr>
      </w:pPr>
      <w:r w:rsidRPr="00EB2D57">
        <w:rPr>
          <w:color w:val="auto"/>
        </w:rPr>
        <w:t>Охлаждение при совершении работы.</w:t>
      </w:r>
    </w:p>
    <w:p w14:paraId="1504671C" w14:textId="77777777" w:rsidR="00A57638" w:rsidRPr="00EB2D57" w:rsidRDefault="00E235EB" w:rsidP="000B3370">
      <w:pPr>
        <w:pStyle w:val="13"/>
        <w:numPr>
          <w:ilvl w:val="0"/>
          <w:numId w:val="149"/>
        </w:numPr>
        <w:tabs>
          <w:tab w:val="left" w:pos="426"/>
          <w:tab w:val="left" w:pos="567"/>
          <w:tab w:val="left" w:pos="709"/>
        </w:tabs>
        <w:spacing w:line="252" w:lineRule="auto"/>
        <w:ind w:left="426" w:hanging="284"/>
        <w:jc w:val="both"/>
        <w:rPr>
          <w:color w:val="auto"/>
        </w:rPr>
      </w:pPr>
      <w:r w:rsidRPr="00EB2D57">
        <w:rPr>
          <w:color w:val="auto"/>
        </w:rPr>
        <w:t>Нагревание при совершении работы внешними силами.</w:t>
      </w:r>
    </w:p>
    <w:p w14:paraId="64F46CBE" w14:textId="77777777" w:rsidR="00A57638" w:rsidRPr="00EB2D57" w:rsidRDefault="00E235EB" w:rsidP="000B3370">
      <w:pPr>
        <w:pStyle w:val="13"/>
        <w:numPr>
          <w:ilvl w:val="0"/>
          <w:numId w:val="149"/>
        </w:numPr>
        <w:tabs>
          <w:tab w:val="left" w:pos="426"/>
          <w:tab w:val="left" w:pos="469"/>
          <w:tab w:val="left" w:pos="567"/>
          <w:tab w:val="left" w:pos="709"/>
        </w:tabs>
        <w:spacing w:line="252" w:lineRule="auto"/>
        <w:ind w:left="426" w:hanging="284"/>
        <w:jc w:val="both"/>
        <w:rPr>
          <w:color w:val="auto"/>
        </w:rPr>
      </w:pPr>
      <w:r w:rsidRPr="00EB2D57">
        <w:rPr>
          <w:color w:val="auto"/>
        </w:rPr>
        <w:t>Сравнение теплоёмкостей различных веществ.</w:t>
      </w:r>
    </w:p>
    <w:p w14:paraId="0FFCB17C" w14:textId="77777777" w:rsidR="00A57638" w:rsidRPr="00EB2D57" w:rsidRDefault="00E235EB" w:rsidP="000B3370">
      <w:pPr>
        <w:pStyle w:val="13"/>
        <w:numPr>
          <w:ilvl w:val="0"/>
          <w:numId w:val="149"/>
        </w:numPr>
        <w:tabs>
          <w:tab w:val="left" w:pos="426"/>
          <w:tab w:val="left" w:pos="469"/>
          <w:tab w:val="left" w:pos="567"/>
          <w:tab w:val="left" w:pos="709"/>
        </w:tabs>
        <w:spacing w:line="252" w:lineRule="auto"/>
        <w:ind w:left="426" w:hanging="284"/>
        <w:jc w:val="both"/>
        <w:rPr>
          <w:color w:val="auto"/>
        </w:rPr>
      </w:pPr>
      <w:r w:rsidRPr="00EB2D57">
        <w:rPr>
          <w:color w:val="auto"/>
        </w:rPr>
        <w:t>Наблюдение кипения.</w:t>
      </w:r>
    </w:p>
    <w:p w14:paraId="6C318A35" w14:textId="77777777" w:rsidR="00A57638" w:rsidRPr="00EB2D57" w:rsidRDefault="00E235EB" w:rsidP="000B3370">
      <w:pPr>
        <w:pStyle w:val="13"/>
        <w:numPr>
          <w:ilvl w:val="0"/>
          <w:numId w:val="149"/>
        </w:numPr>
        <w:tabs>
          <w:tab w:val="left" w:pos="426"/>
          <w:tab w:val="left" w:pos="469"/>
          <w:tab w:val="left" w:pos="567"/>
          <w:tab w:val="left" w:pos="709"/>
        </w:tabs>
        <w:spacing w:line="252" w:lineRule="auto"/>
        <w:ind w:left="426" w:hanging="284"/>
        <w:jc w:val="both"/>
        <w:rPr>
          <w:color w:val="auto"/>
        </w:rPr>
      </w:pPr>
      <w:r w:rsidRPr="00EB2D57">
        <w:rPr>
          <w:color w:val="auto"/>
        </w:rPr>
        <w:t>Наблюдение постоянства температуры при плавлении.</w:t>
      </w:r>
    </w:p>
    <w:p w14:paraId="438FFAE1" w14:textId="77777777" w:rsidR="00A57638" w:rsidRPr="00EB2D57" w:rsidRDefault="00E235EB" w:rsidP="000B3370">
      <w:pPr>
        <w:pStyle w:val="13"/>
        <w:numPr>
          <w:ilvl w:val="0"/>
          <w:numId w:val="149"/>
        </w:numPr>
        <w:tabs>
          <w:tab w:val="left" w:pos="426"/>
          <w:tab w:val="left" w:pos="469"/>
          <w:tab w:val="left" w:pos="567"/>
          <w:tab w:val="left" w:pos="709"/>
        </w:tabs>
        <w:spacing w:line="252" w:lineRule="auto"/>
        <w:ind w:left="426" w:hanging="284"/>
        <w:jc w:val="both"/>
        <w:rPr>
          <w:color w:val="auto"/>
        </w:rPr>
      </w:pPr>
      <w:r w:rsidRPr="00EB2D57">
        <w:rPr>
          <w:color w:val="auto"/>
        </w:rPr>
        <w:t>Модели тепловых двигателей.</w:t>
      </w:r>
    </w:p>
    <w:p w14:paraId="05986BAC"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Лабораторные работы и опыты</w:t>
      </w:r>
    </w:p>
    <w:p w14:paraId="43676878" w14:textId="77777777" w:rsidR="00A57638" w:rsidRPr="00EB2D57" w:rsidRDefault="00E235EB" w:rsidP="000B3370">
      <w:pPr>
        <w:pStyle w:val="13"/>
        <w:numPr>
          <w:ilvl w:val="0"/>
          <w:numId w:val="150"/>
        </w:numPr>
        <w:tabs>
          <w:tab w:val="left" w:pos="509"/>
        </w:tabs>
        <w:spacing w:line="252" w:lineRule="auto"/>
        <w:ind w:left="400" w:hanging="240"/>
        <w:jc w:val="both"/>
        <w:rPr>
          <w:color w:val="auto"/>
        </w:rPr>
      </w:pPr>
      <w:r w:rsidRPr="00EB2D57">
        <w:rPr>
          <w:color w:val="auto"/>
        </w:rPr>
        <w:t>Опыты по обнаружению действия сил молекулярного притяжения.</w:t>
      </w:r>
    </w:p>
    <w:p w14:paraId="711FAC44" w14:textId="77777777" w:rsidR="00A57638" w:rsidRPr="00EB2D57" w:rsidRDefault="00E235EB" w:rsidP="000B3370">
      <w:pPr>
        <w:pStyle w:val="13"/>
        <w:numPr>
          <w:ilvl w:val="0"/>
          <w:numId w:val="150"/>
        </w:numPr>
        <w:tabs>
          <w:tab w:val="left" w:pos="509"/>
        </w:tabs>
        <w:spacing w:line="252" w:lineRule="auto"/>
        <w:ind w:left="400" w:hanging="240"/>
        <w:jc w:val="both"/>
        <w:rPr>
          <w:color w:val="auto"/>
        </w:rPr>
      </w:pPr>
      <w:r w:rsidRPr="00EB2D57">
        <w:rPr>
          <w:color w:val="auto"/>
        </w:rPr>
        <w:t>Опыты по выращиванию кристаллов поваренной соли или сахара.</w:t>
      </w:r>
    </w:p>
    <w:p w14:paraId="6720A363" w14:textId="77777777" w:rsidR="00A57638" w:rsidRPr="00EB2D57" w:rsidRDefault="00E235EB" w:rsidP="000B3370">
      <w:pPr>
        <w:pStyle w:val="13"/>
        <w:numPr>
          <w:ilvl w:val="0"/>
          <w:numId w:val="150"/>
        </w:numPr>
        <w:tabs>
          <w:tab w:val="left" w:pos="509"/>
        </w:tabs>
        <w:spacing w:line="252" w:lineRule="auto"/>
        <w:ind w:left="400" w:hanging="240"/>
        <w:jc w:val="both"/>
        <w:rPr>
          <w:color w:val="auto"/>
        </w:rPr>
      </w:pPr>
      <w:r w:rsidRPr="00EB2D57">
        <w:rPr>
          <w:color w:val="auto"/>
        </w:rPr>
        <w:t>Опыты по наблюдению теплового расширения газов, жидкостей и твёрдых тел.</w:t>
      </w:r>
    </w:p>
    <w:p w14:paraId="6A290260" w14:textId="77777777" w:rsidR="00A57638" w:rsidRPr="00EB2D57" w:rsidRDefault="00E235EB" w:rsidP="000B3370">
      <w:pPr>
        <w:pStyle w:val="13"/>
        <w:numPr>
          <w:ilvl w:val="0"/>
          <w:numId w:val="150"/>
        </w:numPr>
        <w:tabs>
          <w:tab w:val="left" w:pos="509"/>
        </w:tabs>
        <w:spacing w:line="252" w:lineRule="auto"/>
        <w:ind w:left="400" w:hanging="240"/>
        <w:jc w:val="both"/>
        <w:rPr>
          <w:color w:val="auto"/>
        </w:rPr>
      </w:pPr>
      <w:r w:rsidRPr="00EB2D57">
        <w:rPr>
          <w:color w:val="auto"/>
        </w:rPr>
        <w:t>Определение давления воздуха в баллоне шприца.</w:t>
      </w:r>
    </w:p>
    <w:p w14:paraId="424D0EEB" w14:textId="77777777" w:rsidR="00A57638" w:rsidRPr="00EB2D57" w:rsidRDefault="00E235EB" w:rsidP="000B3370">
      <w:pPr>
        <w:pStyle w:val="13"/>
        <w:numPr>
          <w:ilvl w:val="0"/>
          <w:numId w:val="150"/>
        </w:numPr>
        <w:tabs>
          <w:tab w:val="left" w:pos="509"/>
        </w:tabs>
        <w:spacing w:line="252" w:lineRule="auto"/>
        <w:ind w:left="400" w:hanging="240"/>
        <w:jc w:val="both"/>
        <w:rPr>
          <w:color w:val="auto"/>
        </w:rPr>
      </w:pPr>
      <w:r w:rsidRPr="00EB2D57">
        <w:rPr>
          <w:color w:val="auto"/>
        </w:rPr>
        <w:t>Опыты, демонстрирующие зависимость давления воздуха от его объёма и нагревания или охлаждения.</w:t>
      </w:r>
    </w:p>
    <w:p w14:paraId="21421262" w14:textId="77777777" w:rsidR="00A57638" w:rsidRPr="00EB2D57" w:rsidRDefault="00E235EB" w:rsidP="000B3370">
      <w:pPr>
        <w:pStyle w:val="13"/>
        <w:numPr>
          <w:ilvl w:val="0"/>
          <w:numId w:val="150"/>
        </w:numPr>
        <w:tabs>
          <w:tab w:val="left" w:pos="459"/>
          <w:tab w:val="left" w:pos="509"/>
        </w:tabs>
        <w:spacing w:line="257" w:lineRule="auto"/>
        <w:ind w:left="400" w:hanging="240"/>
        <w:jc w:val="both"/>
        <w:rPr>
          <w:color w:val="auto"/>
        </w:rPr>
      </w:pPr>
      <w:r w:rsidRPr="00EB2D57">
        <w:rPr>
          <w:color w:val="auto"/>
        </w:rPr>
        <w:t>Проверка гипотезы линейной зависимости длины столбика жидкости в термометрической трубке от температуры.</w:t>
      </w:r>
    </w:p>
    <w:p w14:paraId="7EC7F83D" w14:textId="77777777" w:rsidR="00A57638" w:rsidRPr="00EB2D57" w:rsidRDefault="00E235EB" w:rsidP="000B3370">
      <w:pPr>
        <w:pStyle w:val="13"/>
        <w:numPr>
          <w:ilvl w:val="0"/>
          <w:numId w:val="150"/>
        </w:numPr>
        <w:tabs>
          <w:tab w:val="left" w:pos="450"/>
          <w:tab w:val="left" w:pos="509"/>
        </w:tabs>
        <w:spacing w:line="257" w:lineRule="auto"/>
        <w:ind w:left="400" w:hanging="240"/>
        <w:jc w:val="both"/>
        <w:rPr>
          <w:color w:val="auto"/>
        </w:rPr>
      </w:pPr>
      <w:r w:rsidRPr="00EB2D57">
        <w:rPr>
          <w:color w:val="auto"/>
        </w:rPr>
        <w:t>Наблюдение изменения внутренней энергии тела в результате теплопередачи и работы внешних сил.</w:t>
      </w:r>
    </w:p>
    <w:p w14:paraId="588B36AB" w14:textId="77777777" w:rsidR="00A57638" w:rsidRPr="00EB2D57" w:rsidRDefault="00E235EB" w:rsidP="000B3370">
      <w:pPr>
        <w:pStyle w:val="13"/>
        <w:numPr>
          <w:ilvl w:val="0"/>
          <w:numId w:val="150"/>
        </w:numPr>
        <w:tabs>
          <w:tab w:val="left" w:pos="459"/>
          <w:tab w:val="left" w:pos="509"/>
        </w:tabs>
        <w:spacing w:line="257" w:lineRule="auto"/>
        <w:ind w:left="400" w:hanging="240"/>
        <w:jc w:val="both"/>
        <w:rPr>
          <w:color w:val="auto"/>
        </w:rPr>
      </w:pPr>
      <w:r w:rsidRPr="00EB2D57">
        <w:rPr>
          <w:color w:val="auto"/>
        </w:rPr>
        <w:t>Исследование явления теплообмена при смешивании холодной и горячей воды.</w:t>
      </w:r>
    </w:p>
    <w:p w14:paraId="6FBD175C" w14:textId="77777777" w:rsidR="00A57638" w:rsidRPr="00EB2D57" w:rsidRDefault="00E235EB" w:rsidP="000B3370">
      <w:pPr>
        <w:pStyle w:val="13"/>
        <w:numPr>
          <w:ilvl w:val="0"/>
          <w:numId w:val="150"/>
        </w:numPr>
        <w:tabs>
          <w:tab w:val="left" w:pos="459"/>
          <w:tab w:val="left" w:pos="509"/>
        </w:tabs>
        <w:spacing w:line="257" w:lineRule="auto"/>
        <w:ind w:left="400" w:hanging="240"/>
        <w:jc w:val="both"/>
        <w:rPr>
          <w:color w:val="auto"/>
        </w:rPr>
      </w:pPr>
      <w:r w:rsidRPr="00EB2D57">
        <w:rPr>
          <w:color w:val="auto"/>
        </w:rPr>
        <w:t>Определение количества теплоты, полученного водой при теплообмене с нагретым металлическим цилиндром.</w:t>
      </w:r>
    </w:p>
    <w:p w14:paraId="44360B13" w14:textId="77777777" w:rsidR="00A57638" w:rsidRPr="00EB2D57" w:rsidRDefault="00E235EB" w:rsidP="000B3370">
      <w:pPr>
        <w:pStyle w:val="13"/>
        <w:numPr>
          <w:ilvl w:val="0"/>
          <w:numId w:val="150"/>
        </w:numPr>
        <w:tabs>
          <w:tab w:val="left" w:pos="410"/>
          <w:tab w:val="left" w:pos="509"/>
        </w:tabs>
        <w:spacing w:line="257" w:lineRule="auto"/>
        <w:ind w:left="400" w:hanging="240"/>
        <w:jc w:val="both"/>
        <w:rPr>
          <w:color w:val="auto"/>
        </w:rPr>
      </w:pPr>
      <w:r w:rsidRPr="00EB2D57">
        <w:rPr>
          <w:color w:val="auto"/>
        </w:rPr>
        <w:t>Определение удельной теплоёмкости вещества.</w:t>
      </w:r>
    </w:p>
    <w:p w14:paraId="6853AC0B" w14:textId="77777777" w:rsidR="00A57638" w:rsidRPr="00EB2D57" w:rsidRDefault="00E235EB" w:rsidP="000B3370">
      <w:pPr>
        <w:pStyle w:val="13"/>
        <w:numPr>
          <w:ilvl w:val="0"/>
          <w:numId w:val="150"/>
        </w:numPr>
        <w:tabs>
          <w:tab w:val="left" w:pos="410"/>
          <w:tab w:val="left" w:pos="509"/>
        </w:tabs>
        <w:spacing w:line="257" w:lineRule="auto"/>
        <w:ind w:left="400" w:hanging="240"/>
        <w:jc w:val="both"/>
        <w:rPr>
          <w:color w:val="auto"/>
        </w:rPr>
      </w:pPr>
      <w:r w:rsidRPr="00EB2D57">
        <w:rPr>
          <w:color w:val="auto"/>
        </w:rPr>
        <w:t>Исследование процесса испарения.</w:t>
      </w:r>
    </w:p>
    <w:p w14:paraId="6CFC2186" w14:textId="77777777" w:rsidR="00A57638" w:rsidRPr="00EB2D57" w:rsidRDefault="00E235EB" w:rsidP="000B3370">
      <w:pPr>
        <w:pStyle w:val="13"/>
        <w:numPr>
          <w:ilvl w:val="0"/>
          <w:numId w:val="150"/>
        </w:numPr>
        <w:tabs>
          <w:tab w:val="left" w:pos="410"/>
          <w:tab w:val="left" w:pos="509"/>
        </w:tabs>
        <w:spacing w:line="257" w:lineRule="auto"/>
        <w:ind w:left="400" w:hanging="240"/>
        <w:jc w:val="both"/>
        <w:rPr>
          <w:color w:val="auto"/>
        </w:rPr>
      </w:pPr>
      <w:r w:rsidRPr="00EB2D57">
        <w:rPr>
          <w:color w:val="auto"/>
        </w:rPr>
        <w:t>Определение относительной влажности воздуха.</w:t>
      </w:r>
    </w:p>
    <w:p w14:paraId="1F9EF15E" w14:textId="77777777" w:rsidR="00A57638" w:rsidRPr="00EB2D57" w:rsidRDefault="00E235EB" w:rsidP="000B3370">
      <w:pPr>
        <w:pStyle w:val="13"/>
        <w:numPr>
          <w:ilvl w:val="0"/>
          <w:numId w:val="150"/>
        </w:numPr>
        <w:tabs>
          <w:tab w:val="left" w:pos="410"/>
          <w:tab w:val="left" w:pos="509"/>
        </w:tabs>
        <w:spacing w:after="120" w:line="257" w:lineRule="auto"/>
        <w:ind w:left="400" w:hanging="240"/>
        <w:jc w:val="both"/>
        <w:rPr>
          <w:color w:val="auto"/>
        </w:rPr>
      </w:pPr>
      <w:r w:rsidRPr="00EB2D57">
        <w:rPr>
          <w:color w:val="auto"/>
        </w:rPr>
        <w:t>Определение удельной теплоты плавления льда.</w:t>
      </w:r>
    </w:p>
    <w:p w14:paraId="2F9E54FA" w14:textId="77777777" w:rsidR="00A57638" w:rsidRPr="00EB2D57" w:rsidRDefault="00E235EB">
      <w:pPr>
        <w:pStyle w:val="13"/>
        <w:spacing w:line="269" w:lineRule="auto"/>
        <w:jc w:val="both"/>
        <w:rPr>
          <w:color w:val="auto"/>
          <w:sz w:val="19"/>
          <w:szCs w:val="19"/>
        </w:rPr>
      </w:pPr>
      <w:r w:rsidRPr="00EB2D57">
        <w:rPr>
          <w:b/>
          <w:bCs/>
          <w:color w:val="auto"/>
          <w:sz w:val="19"/>
          <w:szCs w:val="19"/>
        </w:rPr>
        <w:t>Раздел 7. Электрические и магнитные явления</w:t>
      </w:r>
    </w:p>
    <w:p w14:paraId="682ECCA4" w14:textId="77777777" w:rsidR="00A57638" w:rsidRPr="00EB2D57" w:rsidRDefault="00E235EB">
      <w:pPr>
        <w:pStyle w:val="13"/>
        <w:spacing w:line="257" w:lineRule="auto"/>
        <w:jc w:val="both"/>
        <w:rPr>
          <w:color w:val="auto"/>
        </w:rPr>
      </w:pPr>
      <w:r w:rsidRPr="00EB2D57">
        <w:rPr>
          <w:color w:val="auto"/>
        </w:rPr>
        <w:t>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w:t>
      </w:r>
    </w:p>
    <w:p w14:paraId="666D96E7" w14:textId="77777777" w:rsidR="00A57638" w:rsidRPr="00EB2D57" w:rsidRDefault="00E235EB">
      <w:pPr>
        <w:pStyle w:val="13"/>
        <w:spacing w:line="257" w:lineRule="auto"/>
        <w:jc w:val="both"/>
        <w:rPr>
          <w:color w:val="auto"/>
        </w:rPr>
      </w:pPr>
      <w:r w:rsidRPr="00EB2D57">
        <w:rPr>
          <w:color w:val="auto"/>
        </w:rPr>
        <w:t>Электрическое поле. Напряжённость электрического поля. Принцип суперпозиции электрических полей (на качественном уровне).</w:t>
      </w:r>
    </w:p>
    <w:p w14:paraId="15430844" w14:textId="77777777" w:rsidR="00A57638" w:rsidRPr="00EB2D57" w:rsidRDefault="00E235EB">
      <w:pPr>
        <w:pStyle w:val="13"/>
        <w:spacing w:line="257" w:lineRule="auto"/>
        <w:jc w:val="both"/>
        <w:rPr>
          <w:color w:val="auto"/>
        </w:rPr>
      </w:pPr>
      <w:r w:rsidRPr="00EB2D57">
        <w:rPr>
          <w:color w:val="auto"/>
        </w:rPr>
        <w:t>Носители электрических зарядов. Элементарный электрический заряд. Строение атома. Проводники и диэлектрики. Закон сохранения электрического заряда.</w:t>
      </w:r>
    </w:p>
    <w:p w14:paraId="47A0E534" w14:textId="77777777" w:rsidR="00A57638" w:rsidRPr="00EB2D57" w:rsidRDefault="00E235EB">
      <w:pPr>
        <w:pStyle w:val="13"/>
        <w:spacing w:line="257" w:lineRule="auto"/>
        <w:jc w:val="both"/>
        <w:rPr>
          <w:color w:val="auto"/>
        </w:rPr>
      </w:pPr>
      <w:r w:rsidRPr="00EB2D57">
        <w:rPr>
          <w:color w:val="auto"/>
        </w:rPr>
        <w:lastRenderedPageBreak/>
        <w:t>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w:t>
      </w:r>
    </w:p>
    <w:p w14:paraId="0285E731" w14:textId="77777777" w:rsidR="00A57638" w:rsidRPr="00EB2D57" w:rsidRDefault="00E235EB">
      <w:pPr>
        <w:pStyle w:val="13"/>
        <w:spacing w:line="257" w:lineRule="auto"/>
        <w:jc w:val="both"/>
        <w:rPr>
          <w:color w:val="auto"/>
        </w:rPr>
      </w:pPr>
      <w:r w:rsidRPr="00EB2D57">
        <w:rPr>
          <w:color w:val="auto"/>
        </w:rPr>
        <w:t>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w:t>
      </w:r>
    </w:p>
    <w:p w14:paraId="6602FA78" w14:textId="77777777" w:rsidR="00A57638" w:rsidRPr="00EB2D57" w:rsidRDefault="00E235EB">
      <w:pPr>
        <w:pStyle w:val="13"/>
        <w:spacing w:line="257" w:lineRule="auto"/>
        <w:jc w:val="both"/>
        <w:rPr>
          <w:color w:val="auto"/>
        </w:rPr>
      </w:pPr>
      <w:r w:rsidRPr="00EB2D57">
        <w:rPr>
          <w:color w:val="auto"/>
        </w:rPr>
        <w:t>Работа и мощность электрического тока. Закон Джоуля— Ленца. Электрические цепи и потребители электрической энергии в быту. Короткое замыкание.</w:t>
      </w:r>
    </w:p>
    <w:p w14:paraId="1B4FCC3A" w14:textId="77777777" w:rsidR="00A57638" w:rsidRPr="00EB2D57" w:rsidRDefault="00E235EB">
      <w:pPr>
        <w:pStyle w:val="13"/>
        <w:spacing w:line="257" w:lineRule="auto"/>
        <w:jc w:val="both"/>
        <w:rPr>
          <w:color w:val="auto"/>
        </w:rPr>
      </w:pPr>
      <w:r w:rsidRPr="00EB2D57">
        <w:rPr>
          <w:color w:val="auto"/>
        </w:rPr>
        <w:t>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w:t>
      </w:r>
    </w:p>
    <w:p w14:paraId="5F5A9680" w14:textId="77777777" w:rsidR="00A57638" w:rsidRPr="00EB2D57" w:rsidRDefault="00E235EB">
      <w:pPr>
        <w:pStyle w:val="13"/>
        <w:spacing w:line="257" w:lineRule="auto"/>
        <w:jc w:val="both"/>
        <w:rPr>
          <w:color w:val="auto"/>
        </w:rPr>
      </w:pPr>
      <w:r w:rsidRPr="00EB2D57">
        <w:rPr>
          <w:color w:val="auto"/>
        </w:rPr>
        <w:t>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w:t>
      </w:r>
    </w:p>
    <w:p w14:paraId="314C86A4" w14:textId="77777777" w:rsidR="00A57638" w:rsidRPr="00EB2D57" w:rsidRDefault="00E235EB">
      <w:pPr>
        <w:pStyle w:val="13"/>
        <w:spacing w:line="271" w:lineRule="auto"/>
        <w:jc w:val="both"/>
        <w:rPr>
          <w:color w:val="auto"/>
          <w:sz w:val="19"/>
          <w:szCs w:val="19"/>
        </w:rPr>
      </w:pPr>
      <w:r w:rsidRPr="00EB2D57">
        <w:rPr>
          <w:b/>
          <w:bCs/>
          <w:i/>
          <w:iCs/>
          <w:color w:val="auto"/>
          <w:sz w:val="19"/>
          <w:szCs w:val="19"/>
        </w:rPr>
        <w:t>Демонстрации</w:t>
      </w:r>
    </w:p>
    <w:p w14:paraId="5FD608C2" w14:textId="77777777" w:rsidR="00A57638" w:rsidRPr="00EB2D57" w:rsidRDefault="00E235EB" w:rsidP="000B3370">
      <w:pPr>
        <w:pStyle w:val="13"/>
        <w:numPr>
          <w:ilvl w:val="0"/>
          <w:numId w:val="151"/>
        </w:numPr>
        <w:tabs>
          <w:tab w:val="left" w:pos="426"/>
        </w:tabs>
        <w:spacing w:line="257" w:lineRule="auto"/>
        <w:ind w:firstLine="160"/>
        <w:jc w:val="both"/>
        <w:rPr>
          <w:color w:val="auto"/>
        </w:rPr>
      </w:pPr>
      <w:r w:rsidRPr="00EB2D57">
        <w:rPr>
          <w:color w:val="auto"/>
        </w:rPr>
        <w:t>Электризация тел.</w:t>
      </w:r>
    </w:p>
    <w:p w14:paraId="311AE9BF" w14:textId="77777777" w:rsidR="00A57638" w:rsidRPr="00EB2D57" w:rsidRDefault="00E235EB" w:rsidP="000B3370">
      <w:pPr>
        <w:pStyle w:val="13"/>
        <w:numPr>
          <w:ilvl w:val="0"/>
          <w:numId w:val="151"/>
        </w:numPr>
        <w:tabs>
          <w:tab w:val="left" w:pos="426"/>
        </w:tabs>
        <w:spacing w:line="257" w:lineRule="auto"/>
        <w:ind w:firstLine="160"/>
        <w:jc w:val="both"/>
        <w:rPr>
          <w:color w:val="auto"/>
        </w:rPr>
      </w:pPr>
      <w:r w:rsidRPr="00EB2D57">
        <w:rPr>
          <w:color w:val="auto"/>
        </w:rPr>
        <w:t>Два рода электрических зарядов и взаимодействие заряженных тел.</w:t>
      </w:r>
    </w:p>
    <w:p w14:paraId="7086141C" w14:textId="77777777" w:rsidR="00A57638" w:rsidRPr="00EB2D57" w:rsidRDefault="00E235EB" w:rsidP="000B3370">
      <w:pPr>
        <w:pStyle w:val="13"/>
        <w:numPr>
          <w:ilvl w:val="0"/>
          <w:numId w:val="151"/>
        </w:numPr>
        <w:tabs>
          <w:tab w:val="left" w:pos="426"/>
        </w:tabs>
        <w:spacing w:line="257" w:lineRule="auto"/>
        <w:ind w:firstLine="160"/>
        <w:jc w:val="both"/>
        <w:rPr>
          <w:color w:val="auto"/>
        </w:rPr>
      </w:pPr>
      <w:r w:rsidRPr="00EB2D57">
        <w:rPr>
          <w:color w:val="auto"/>
        </w:rPr>
        <w:t>Устройство и действие электроскопа.</w:t>
      </w:r>
    </w:p>
    <w:p w14:paraId="62BE5A33" w14:textId="77777777" w:rsidR="00A57638" w:rsidRPr="00EB2D57" w:rsidRDefault="00E235EB" w:rsidP="000B3370">
      <w:pPr>
        <w:pStyle w:val="13"/>
        <w:numPr>
          <w:ilvl w:val="0"/>
          <w:numId w:val="151"/>
        </w:numPr>
        <w:tabs>
          <w:tab w:val="left" w:pos="426"/>
        </w:tabs>
        <w:spacing w:line="257" w:lineRule="auto"/>
        <w:ind w:firstLine="160"/>
        <w:jc w:val="both"/>
        <w:rPr>
          <w:color w:val="auto"/>
        </w:rPr>
      </w:pPr>
      <w:r w:rsidRPr="00EB2D57">
        <w:rPr>
          <w:color w:val="auto"/>
        </w:rPr>
        <w:t>Электростатическая индукция.</w:t>
      </w:r>
    </w:p>
    <w:p w14:paraId="3B974340" w14:textId="77777777" w:rsidR="00A57638" w:rsidRPr="00EB2D57" w:rsidRDefault="00E235EB" w:rsidP="000B3370">
      <w:pPr>
        <w:pStyle w:val="13"/>
        <w:numPr>
          <w:ilvl w:val="0"/>
          <w:numId w:val="151"/>
        </w:numPr>
        <w:tabs>
          <w:tab w:val="left" w:pos="426"/>
        </w:tabs>
        <w:spacing w:line="257" w:lineRule="auto"/>
        <w:ind w:firstLine="160"/>
        <w:jc w:val="both"/>
        <w:rPr>
          <w:color w:val="auto"/>
        </w:rPr>
      </w:pPr>
      <w:r w:rsidRPr="00EB2D57">
        <w:rPr>
          <w:color w:val="auto"/>
        </w:rPr>
        <w:t>Закон сохранения электрических зарядов.</w:t>
      </w:r>
    </w:p>
    <w:p w14:paraId="34FBB73B" w14:textId="77777777" w:rsidR="00A57638" w:rsidRPr="00EB2D57" w:rsidRDefault="00E235EB" w:rsidP="000B3370">
      <w:pPr>
        <w:pStyle w:val="13"/>
        <w:numPr>
          <w:ilvl w:val="0"/>
          <w:numId w:val="151"/>
        </w:numPr>
        <w:tabs>
          <w:tab w:val="left" w:pos="426"/>
        </w:tabs>
        <w:spacing w:line="257" w:lineRule="auto"/>
        <w:ind w:firstLine="160"/>
        <w:jc w:val="both"/>
        <w:rPr>
          <w:color w:val="auto"/>
        </w:rPr>
      </w:pPr>
      <w:r w:rsidRPr="00EB2D57">
        <w:rPr>
          <w:color w:val="auto"/>
        </w:rPr>
        <w:t>Проводники и диэлектрики.</w:t>
      </w:r>
    </w:p>
    <w:p w14:paraId="37B12920" w14:textId="77777777" w:rsidR="00A57638" w:rsidRPr="00EB2D57" w:rsidRDefault="00E235EB" w:rsidP="000B3370">
      <w:pPr>
        <w:pStyle w:val="13"/>
        <w:numPr>
          <w:ilvl w:val="0"/>
          <w:numId w:val="151"/>
        </w:numPr>
        <w:tabs>
          <w:tab w:val="left" w:pos="426"/>
        </w:tabs>
        <w:spacing w:line="257" w:lineRule="auto"/>
        <w:ind w:firstLine="160"/>
        <w:jc w:val="both"/>
        <w:rPr>
          <w:color w:val="auto"/>
        </w:rPr>
      </w:pPr>
      <w:r w:rsidRPr="00EB2D57">
        <w:rPr>
          <w:color w:val="auto"/>
        </w:rPr>
        <w:t>Моделирование силовых линий электрического поля.</w:t>
      </w:r>
    </w:p>
    <w:p w14:paraId="22839089" w14:textId="77777777" w:rsidR="00A57638" w:rsidRPr="00EB2D57" w:rsidRDefault="00E235EB" w:rsidP="000B3370">
      <w:pPr>
        <w:pStyle w:val="13"/>
        <w:numPr>
          <w:ilvl w:val="0"/>
          <w:numId w:val="151"/>
        </w:numPr>
        <w:tabs>
          <w:tab w:val="left" w:pos="426"/>
        </w:tabs>
        <w:spacing w:line="257" w:lineRule="auto"/>
        <w:ind w:firstLine="160"/>
        <w:jc w:val="both"/>
        <w:rPr>
          <w:color w:val="auto"/>
        </w:rPr>
      </w:pPr>
      <w:r w:rsidRPr="00EB2D57">
        <w:rPr>
          <w:color w:val="auto"/>
        </w:rPr>
        <w:t>Источники постоянного тока.</w:t>
      </w:r>
    </w:p>
    <w:p w14:paraId="2C4C9E6E" w14:textId="77777777" w:rsidR="00A57638" w:rsidRPr="00EB2D57" w:rsidRDefault="00E235EB" w:rsidP="000B3370">
      <w:pPr>
        <w:pStyle w:val="13"/>
        <w:numPr>
          <w:ilvl w:val="0"/>
          <w:numId w:val="151"/>
        </w:numPr>
        <w:tabs>
          <w:tab w:val="left" w:pos="426"/>
        </w:tabs>
        <w:spacing w:line="257" w:lineRule="auto"/>
        <w:ind w:firstLine="160"/>
        <w:jc w:val="both"/>
        <w:rPr>
          <w:color w:val="auto"/>
        </w:rPr>
      </w:pPr>
      <w:r w:rsidRPr="00EB2D57">
        <w:rPr>
          <w:color w:val="auto"/>
        </w:rPr>
        <w:t>Действия электрического тока.</w:t>
      </w:r>
    </w:p>
    <w:p w14:paraId="1266A074" w14:textId="77777777" w:rsidR="00A57638" w:rsidRPr="00EB2D57" w:rsidRDefault="00E235EB" w:rsidP="000B3370">
      <w:pPr>
        <w:pStyle w:val="13"/>
        <w:numPr>
          <w:ilvl w:val="0"/>
          <w:numId w:val="151"/>
        </w:numPr>
        <w:tabs>
          <w:tab w:val="left" w:pos="426"/>
          <w:tab w:val="left" w:pos="469"/>
        </w:tabs>
        <w:spacing w:line="257" w:lineRule="auto"/>
        <w:ind w:firstLine="160"/>
        <w:jc w:val="both"/>
        <w:rPr>
          <w:color w:val="auto"/>
        </w:rPr>
      </w:pPr>
      <w:r w:rsidRPr="00EB2D57">
        <w:rPr>
          <w:color w:val="auto"/>
        </w:rPr>
        <w:t>Электрический ток в жидкости.</w:t>
      </w:r>
    </w:p>
    <w:p w14:paraId="0626485A" w14:textId="77777777" w:rsidR="00A57638" w:rsidRPr="00EB2D57" w:rsidRDefault="00E235EB" w:rsidP="000B3370">
      <w:pPr>
        <w:pStyle w:val="13"/>
        <w:numPr>
          <w:ilvl w:val="0"/>
          <w:numId w:val="151"/>
        </w:numPr>
        <w:tabs>
          <w:tab w:val="left" w:pos="426"/>
          <w:tab w:val="left" w:pos="469"/>
        </w:tabs>
        <w:spacing w:line="257" w:lineRule="auto"/>
        <w:ind w:firstLine="160"/>
        <w:jc w:val="both"/>
        <w:rPr>
          <w:color w:val="auto"/>
        </w:rPr>
      </w:pPr>
      <w:r w:rsidRPr="00EB2D57">
        <w:rPr>
          <w:color w:val="auto"/>
        </w:rPr>
        <w:t>Газовый разряд.</w:t>
      </w:r>
    </w:p>
    <w:p w14:paraId="05B25FBE" w14:textId="77777777" w:rsidR="00A57638" w:rsidRPr="00EB2D57" w:rsidRDefault="00E235EB" w:rsidP="000B3370">
      <w:pPr>
        <w:pStyle w:val="13"/>
        <w:numPr>
          <w:ilvl w:val="0"/>
          <w:numId w:val="151"/>
        </w:numPr>
        <w:tabs>
          <w:tab w:val="left" w:pos="426"/>
          <w:tab w:val="left" w:pos="469"/>
        </w:tabs>
        <w:spacing w:line="257" w:lineRule="auto"/>
        <w:ind w:firstLine="160"/>
        <w:jc w:val="both"/>
        <w:rPr>
          <w:color w:val="auto"/>
        </w:rPr>
      </w:pPr>
      <w:r w:rsidRPr="00EB2D57">
        <w:rPr>
          <w:color w:val="auto"/>
        </w:rPr>
        <w:t>Измерение силы тока амперметром.</w:t>
      </w:r>
    </w:p>
    <w:p w14:paraId="270FB499" w14:textId="77777777" w:rsidR="00A57638" w:rsidRPr="00EB2D57" w:rsidRDefault="00E235EB" w:rsidP="000B3370">
      <w:pPr>
        <w:pStyle w:val="13"/>
        <w:numPr>
          <w:ilvl w:val="0"/>
          <w:numId w:val="151"/>
        </w:numPr>
        <w:tabs>
          <w:tab w:val="left" w:pos="426"/>
          <w:tab w:val="left" w:pos="469"/>
        </w:tabs>
        <w:spacing w:line="257" w:lineRule="auto"/>
        <w:ind w:firstLine="160"/>
        <w:jc w:val="both"/>
        <w:rPr>
          <w:color w:val="auto"/>
        </w:rPr>
      </w:pPr>
      <w:r w:rsidRPr="00EB2D57">
        <w:rPr>
          <w:color w:val="auto"/>
        </w:rPr>
        <w:t>Измерение электрического напряжения вольтметром.</w:t>
      </w:r>
    </w:p>
    <w:p w14:paraId="20900A61" w14:textId="77777777" w:rsidR="00A57638" w:rsidRPr="00EB2D57" w:rsidRDefault="00E235EB" w:rsidP="000B3370">
      <w:pPr>
        <w:pStyle w:val="13"/>
        <w:numPr>
          <w:ilvl w:val="0"/>
          <w:numId w:val="151"/>
        </w:numPr>
        <w:tabs>
          <w:tab w:val="left" w:pos="426"/>
          <w:tab w:val="left" w:pos="469"/>
        </w:tabs>
        <w:spacing w:line="257" w:lineRule="auto"/>
        <w:ind w:firstLine="160"/>
        <w:jc w:val="both"/>
        <w:rPr>
          <w:color w:val="auto"/>
        </w:rPr>
      </w:pPr>
      <w:r w:rsidRPr="00EB2D57">
        <w:rPr>
          <w:color w:val="auto"/>
        </w:rPr>
        <w:t>Реостат и магазин сопротивлений.</w:t>
      </w:r>
    </w:p>
    <w:p w14:paraId="50EAF8F0" w14:textId="77777777" w:rsidR="00A57638" w:rsidRPr="00EB2D57" w:rsidRDefault="00E235EB" w:rsidP="000B3370">
      <w:pPr>
        <w:pStyle w:val="13"/>
        <w:numPr>
          <w:ilvl w:val="0"/>
          <w:numId w:val="151"/>
        </w:numPr>
        <w:tabs>
          <w:tab w:val="left" w:pos="426"/>
          <w:tab w:val="left" w:pos="469"/>
        </w:tabs>
        <w:spacing w:line="257" w:lineRule="auto"/>
        <w:ind w:firstLine="160"/>
        <w:jc w:val="both"/>
        <w:rPr>
          <w:color w:val="auto"/>
        </w:rPr>
      </w:pPr>
      <w:r w:rsidRPr="00EB2D57">
        <w:rPr>
          <w:color w:val="auto"/>
        </w:rPr>
        <w:t>Взаимодействие постоянных магнитов.</w:t>
      </w:r>
    </w:p>
    <w:p w14:paraId="615CF6E3" w14:textId="77777777" w:rsidR="00A57638" w:rsidRPr="00EB2D57" w:rsidRDefault="00E235EB" w:rsidP="000B3370">
      <w:pPr>
        <w:pStyle w:val="13"/>
        <w:numPr>
          <w:ilvl w:val="0"/>
          <w:numId w:val="151"/>
        </w:numPr>
        <w:tabs>
          <w:tab w:val="left" w:pos="426"/>
          <w:tab w:val="left" w:pos="469"/>
        </w:tabs>
        <w:spacing w:line="257" w:lineRule="auto"/>
        <w:ind w:firstLine="160"/>
        <w:jc w:val="both"/>
        <w:rPr>
          <w:color w:val="auto"/>
        </w:rPr>
      </w:pPr>
      <w:r w:rsidRPr="00EB2D57">
        <w:rPr>
          <w:color w:val="auto"/>
        </w:rPr>
        <w:t>Моделирование невозможности разделения полюсов магнита.</w:t>
      </w:r>
    </w:p>
    <w:p w14:paraId="46784B4A" w14:textId="77777777" w:rsidR="00A57638" w:rsidRPr="00EB2D57" w:rsidRDefault="00E235EB" w:rsidP="000B3370">
      <w:pPr>
        <w:pStyle w:val="13"/>
        <w:numPr>
          <w:ilvl w:val="0"/>
          <w:numId w:val="151"/>
        </w:numPr>
        <w:tabs>
          <w:tab w:val="left" w:pos="426"/>
          <w:tab w:val="left" w:pos="469"/>
        </w:tabs>
        <w:spacing w:line="257" w:lineRule="auto"/>
        <w:ind w:firstLine="160"/>
        <w:rPr>
          <w:color w:val="auto"/>
        </w:rPr>
      </w:pPr>
      <w:r w:rsidRPr="00EB2D57">
        <w:rPr>
          <w:color w:val="auto"/>
        </w:rPr>
        <w:t>Моделирование магнитных полей постоянных магнитов.</w:t>
      </w:r>
    </w:p>
    <w:p w14:paraId="0FED3425" w14:textId="77777777" w:rsidR="00A57638" w:rsidRPr="00EB2D57" w:rsidRDefault="00E235EB" w:rsidP="000B3370">
      <w:pPr>
        <w:pStyle w:val="13"/>
        <w:numPr>
          <w:ilvl w:val="0"/>
          <w:numId w:val="151"/>
        </w:numPr>
        <w:tabs>
          <w:tab w:val="left" w:pos="426"/>
          <w:tab w:val="left" w:pos="469"/>
        </w:tabs>
        <w:spacing w:line="257" w:lineRule="auto"/>
        <w:ind w:firstLine="160"/>
        <w:rPr>
          <w:color w:val="auto"/>
        </w:rPr>
      </w:pPr>
      <w:r w:rsidRPr="00EB2D57">
        <w:rPr>
          <w:color w:val="auto"/>
        </w:rPr>
        <w:t>Опыт Эрстеда.</w:t>
      </w:r>
    </w:p>
    <w:p w14:paraId="19F63640" w14:textId="77777777" w:rsidR="00A57638" w:rsidRPr="00EB2D57" w:rsidRDefault="00E235EB" w:rsidP="000B3370">
      <w:pPr>
        <w:pStyle w:val="13"/>
        <w:numPr>
          <w:ilvl w:val="0"/>
          <w:numId w:val="151"/>
        </w:numPr>
        <w:tabs>
          <w:tab w:val="left" w:pos="426"/>
          <w:tab w:val="left" w:pos="469"/>
        </w:tabs>
        <w:spacing w:line="257" w:lineRule="auto"/>
        <w:ind w:firstLine="160"/>
        <w:rPr>
          <w:color w:val="auto"/>
        </w:rPr>
      </w:pPr>
      <w:r w:rsidRPr="00EB2D57">
        <w:rPr>
          <w:color w:val="auto"/>
        </w:rPr>
        <w:t>Магнитное поле тока. Электромагнит.</w:t>
      </w:r>
    </w:p>
    <w:p w14:paraId="158C01AE" w14:textId="77777777" w:rsidR="00A57638" w:rsidRPr="00EB2D57" w:rsidRDefault="00E235EB" w:rsidP="000B3370">
      <w:pPr>
        <w:pStyle w:val="13"/>
        <w:numPr>
          <w:ilvl w:val="0"/>
          <w:numId w:val="151"/>
        </w:numPr>
        <w:tabs>
          <w:tab w:val="left" w:pos="426"/>
          <w:tab w:val="left" w:pos="474"/>
        </w:tabs>
        <w:spacing w:line="257" w:lineRule="auto"/>
        <w:ind w:firstLine="160"/>
        <w:rPr>
          <w:color w:val="auto"/>
        </w:rPr>
      </w:pPr>
      <w:r w:rsidRPr="00EB2D57">
        <w:rPr>
          <w:color w:val="auto"/>
        </w:rPr>
        <w:t>Действие магнитного поля на проводник с током.</w:t>
      </w:r>
    </w:p>
    <w:p w14:paraId="37292E2D" w14:textId="77777777" w:rsidR="00A57638" w:rsidRPr="00EB2D57" w:rsidRDefault="00E235EB" w:rsidP="000B3370">
      <w:pPr>
        <w:pStyle w:val="13"/>
        <w:numPr>
          <w:ilvl w:val="0"/>
          <w:numId w:val="151"/>
        </w:numPr>
        <w:tabs>
          <w:tab w:val="left" w:pos="426"/>
          <w:tab w:val="left" w:pos="474"/>
        </w:tabs>
        <w:spacing w:line="257" w:lineRule="auto"/>
        <w:ind w:firstLine="160"/>
        <w:rPr>
          <w:color w:val="auto"/>
        </w:rPr>
      </w:pPr>
      <w:r w:rsidRPr="00EB2D57">
        <w:rPr>
          <w:color w:val="auto"/>
        </w:rPr>
        <w:t>Электродвигатель постоянного тока.</w:t>
      </w:r>
    </w:p>
    <w:p w14:paraId="41DD5681" w14:textId="77777777" w:rsidR="00A57638" w:rsidRPr="00EB2D57" w:rsidRDefault="00E235EB" w:rsidP="000B3370">
      <w:pPr>
        <w:pStyle w:val="13"/>
        <w:numPr>
          <w:ilvl w:val="0"/>
          <w:numId w:val="151"/>
        </w:numPr>
        <w:tabs>
          <w:tab w:val="left" w:pos="426"/>
        </w:tabs>
        <w:spacing w:line="257" w:lineRule="auto"/>
        <w:ind w:firstLine="160"/>
        <w:jc w:val="both"/>
        <w:rPr>
          <w:color w:val="auto"/>
        </w:rPr>
      </w:pPr>
      <w:r w:rsidRPr="00EB2D57">
        <w:rPr>
          <w:color w:val="auto"/>
        </w:rPr>
        <w:t>Исследование явления электромагнитной индукции</w:t>
      </w:r>
      <w:r w:rsidRPr="00EC011C">
        <w:rPr>
          <w:color w:val="auto"/>
        </w:rPr>
        <w:t>.</w:t>
      </w:r>
    </w:p>
    <w:p w14:paraId="634C6AC1" w14:textId="77777777" w:rsidR="00A57638" w:rsidRPr="00EB2D57" w:rsidRDefault="00E235EB" w:rsidP="000B3370">
      <w:pPr>
        <w:pStyle w:val="13"/>
        <w:numPr>
          <w:ilvl w:val="0"/>
          <w:numId w:val="151"/>
        </w:numPr>
        <w:tabs>
          <w:tab w:val="left" w:pos="426"/>
        </w:tabs>
        <w:spacing w:line="257" w:lineRule="auto"/>
        <w:ind w:firstLine="160"/>
        <w:jc w:val="both"/>
        <w:rPr>
          <w:color w:val="auto"/>
        </w:rPr>
      </w:pPr>
      <w:r w:rsidRPr="00EB2D57">
        <w:rPr>
          <w:color w:val="auto"/>
        </w:rPr>
        <w:lastRenderedPageBreak/>
        <w:t>Опыты Фарадея.</w:t>
      </w:r>
    </w:p>
    <w:p w14:paraId="05A84A6E" w14:textId="77777777" w:rsidR="00A57638" w:rsidRPr="00EB2D57" w:rsidRDefault="00E235EB" w:rsidP="000B3370">
      <w:pPr>
        <w:pStyle w:val="13"/>
        <w:numPr>
          <w:ilvl w:val="0"/>
          <w:numId w:val="151"/>
        </w:numPr>
        <w:tabs>
          <w:tab w:val="left" w:pos="426"/>
        </w:tabs>
        <w:spacing w:line="257" w:lineRule="auto"/>
        <w:ind w:firstLine="160"/>
        <w:jc w:val="both"/>
        <w:rPr>
          <w:color w:val="auto"/>
        </w:rPr>
      </w:pPr>
      <w:r w:rsidRPr="00EB2D57">
        <w:rPr>
          <w:color w:val="auto"/>
        </w:rPr>
        <w:t>Зависимость направления индукционного тока от условий его возникновения.</w:t>
      </w:r>
    </w:p>
    <w:p w14:paraId="243C090C" w14:textId="77777777" w:rsidR="00A57638" w:rsidRPr="00EB2D57" w:rsidRDefault="00E235EB" w:rsidP="000B3370">
      <w:pPr>
        <w:pStyle w:val="13"/>
        <w:numPr>
          <w:ilvl w:val="0"/>
          <w:numId w:val="151"/>
        </w:numPr>
        <w:tabs>
          <w:tab w:val="left" w:pos="426"/>
        </w:tabs>
        <w:spacing w:line="257" w:lineRule="auto"/>
        <w:ind w:firstLine="160"/>
        <w:jc w:val="both"/>
        <w:rPr>
          <w:color w:val="auto"/>
        </w:rPr>
      </w:pPr>
      <w:r w:rsidRPr="00EB2D57">
        <w:rPr>
          <w:color w:val="auto"/>
        </w:rPr>
        <w:t>Электрогенератор постоянного тока.</w:t>
      </w:r>
    </w:p>
    <w:p w14:paraId="2E33D5D8" w14:textId="77777777" w:rsidR="00A57638" w:rsidRPr="00EB2D57" w:rsidRDefault="00E235EB">
      <w:pPr>
        <w:pStyle w:val="13"/>
        <w:spacing w:line="271" w:lineRule="auto"/>
        <w:jc w:val="both"/>
        <w:rPr>
          <w:color w:val="auto"/>
          <w:sz w:val="19"/>
          <w:szCs w:val="19"/>
        </w:rPr>
      </w:pPr>
      <w:r w:rsidRPr="00EB2D57">
        <w:rPr>
          <w:b/>
          <w:bCs/>
          <w:i/>
          <w:iCs/>
          <w:color w:val="auto"/>
          <w:sz w:val="19"/>
          <w:szCs w:val="19"/>
        </w:rPr>
        <w:t>Лабораторные работы и опыты</w:t>
      </w:r>
    </w:p>
    <w:p w14:paraId="159F9A0F" w14:textId="77777777" w:rsidR="00A57638" w:rsidRPr="00EB2D57" w:rsidRDefault="00E235EB" w:rsidP="000B3370">
      <w:pPr>
        <w:pStyle w:val="13"/>
        <w:numPr>
          <w:ilvl w:val="0"/>
          <w:numId w:val="598"/>
        </w:numPr>
        <w:tabs>
          <w:tab w:val="left" w:pos="426"/>
        </w:tabs>
        <w:spacing w:line="257" w:lineRule="auto"/>
        <w:ind w:left="400" w:hanging="240"/>
        <w:jc w:val="both"/>
        <w:rPr>
          <w:color w:val="auto"/>
        </w:rPr>
      </w:pPr>
      <w:r w:rsidRPr="00EB2D57">
        <w:rPr>
          <w:color w:val="auto"/>
        </w:rPr>
        <w:t>Опыты по наблюдению электризации тел индукцией и при соприкосновении.</w:t>
      </w:r>
    </w:p>
    <w:p w14:paraId="26E5FC14" w14:textId="77777777" w:rsidR="00A57638" w:rsidRPr="00EB2D57" w:rsidRDefault="00E235EB" w:rsidP="000B3370">
      <w:pPr>
        <w:pStyle w:val="13"/>
        <w:numPr>
          <w:ilvl w:val="0"/>
          <w:numId w:val="598"/>
        </w:numPr>
        <w:tabs>
          <w:tab w:val="left" w:pos="426"/>
        </w:tabs>
        <w:spacing w:line="257" w:lineRule="auto"/>
        <w:ind w:left="400" w:hanging="240"/>
        <w:jc w:val="both"/>
        <w:rPr>
          <w:color w:val="auto"/>
        </w:rPr>
      </w:pPr>
      <w:r w:rsidRPr="00EB2D57">
        <w:rPr>
          <w:color w:val="auto"/>
        </w:rPr>
        <w:t>Исследование действия электрического поля на проводники и диэлектрики.</w:t>
      </w:r>
    </w:p>
    <w:p w14:paraId="600461CE" w14:textId="77777777" w:rsidR="00A57638" w:rsidRPr="00EB2D57" w:rsidRDefault="00E235EB" w:rsidP="000B3370">
      <w:pPr>
        <w:pStyle w:val="13"/>
        <w:numPr>
          <w:ilvl w:val="0"/>
          <w:numId w:val="598"/>
        </w:numPr>
        <w:tabs>
          <w:tab w:val="left" w:pos="426"/>
        </w:tabs>
        <w:spacing w:line="257" w:lineRule="auto"/>
        <w:ind w:left="400" w:hanging="240"/>
        <w:jc w:val="both"/>
        <w:rPr>
          <w:color w:val="auto"/>
        </w:rPr>
      </w:pPr>
      <w:r w:rsidRPr="00EB2D57">
        <w:rPr>
          <w:color w:val="auto"/>
        </w:rPr>
        <w:t>Сборка и проверка работы электрической цепи постоянного тока.</w:t>
      </w:r>
    </w:p>
    <w:p w14:paraId="2329142C" w14:textId="77777777" w:rsidR="00A57638" w:rsidRPr="00EB2D57" w:rsidRDefault="00E235EB" w:rsidP="000B3370">
      <w:pPr>
        <w:pStyle w:val="13"/>
        <w:numPr>
          <w:ilvl w:val="0"/>
          <w:numId w:val="598"/>
        </w:numPr>
        <w:tabs>
          <w:tab w:val="left" w:pos="426"/>
        </w:tabs>
        <w:spacing w:line="257" w:lineRule="auto"/>
        <w:ind w:firstLine="160"/>
        <w:jc w:val="both"/>
        <w:rPr>
          <w:color w:val="auto"/>
        </w:rPr>
      </w:pPr>
      <w:r w:rsidRPr="00EB2D57">
        <w:rPr>
          <w:color w:val="auto"/>
        </w:rPr>
        <w:t>Измерение и регулирование силы тока.</w:t>
      </w:r>
    </w:p>
    <w:p w14:paraId="79F7AAE1" w14:textId="77777777" w:rsidR="00A57638" w:rsidRPr="00EB2D57" w:rsidRDefault="00E235EB" w:rsidP="000B3370">
      <w:pPr>
        <w:pStyle w:val="13"/>
        <w:numPr>
          <w:ilvl w:val="0"/>
          <w:numId w:val="598"/>
        </w:numPr>
        <w:tabs>
          <w:tab w:val="left" w:pos="426"/>
        </w:tabs>
        <w:spacing w:line="257" w:lineRule="auto"/>
        <w:ind w:firstLine="160"/>
        <w:jc w:val="both"/>
        <w:rPr>
          <w:color w:val="auto"/>
        </w:rPr>
      </w:pPr>
      <w:r w:rsidRPr="00EB2D57">
        <w:rPr>
          <w:color w:val="auto"/>
        </w:rPr>
        <w:t>Измерение и регулирование напряжения.</w:t>
      </w:r>
    </w:p>
    <w:p w14:paraId="2D638435" w14:textId="77777777" w:rsidR="00A57638" w:rsidRPr="00EB2D57" w:rsidRDefault="00E235EB" w:rsidP="000B3370">
      <w:pPr>
        <w:pStyle w:val="13"/>
        <w:numPr>
          <w:ilvl w:val="0"/>
          <w:numId w:val="598"/>
        </w:numPr>
        <w:tabs>
          <w:tab w:val="left" w:pos="426"/>
        </w:tabs>
        <w:spacing w:line="257" w:lineRule="auto"/>
        <w:ind w:left="400" w:hanging="240"/>
        <w:jc w:val="both"/>
        <w:rPr>
          <w:color w:val="auto"/>
        </w:rPr>
      </w:pPr>
      <w:r w:rsidRPr="00EB2D57">
        <w:rPr>
          <w:color w:val="auto"/>
        </w:rPr>
        <w:t>Исследование зависимости силы тока, идущего через резистор, от сопротивления резистора и напряжения на резисторе.</w:t>
      </w:r>
    </w:p>
    <w:p w14:paraId="5DD3B281" w14:textId="77777777" w:rsidR="00A57638" w:rsidRPr="00EB2D57" w:rsidRDefault="00E235EB" w:rsidP="000B3370">
      <w:pPr>
        <w:pStyle w:val="13"/>
        <w:numPr>
          <w:ilvl w:val="0"/>
          <w:numId w:val="598"/>
        </w:numPr>
        <w:tabs>
          <w:tab w:val="left" w:pos="426"/>
        </w:tabs>
        <w:spacing w:line="257" w:lineRule="auto"/>
        <w:ind w:left="400" w:hanging="240"/>
        <w:jc w:val="both"/>
        <w:rPr>
          <w:color w:val="auto"/>
        </w:rPr>
      </w:pPr>
      <w:r w:rsidRPr="00EB2D57">
        <w:rPr>
          <w:color w:val="auto"/>
        </w:rPr>
        <w:t>Опыты, демонстрирующие зависимость электрического сопротивления проводника от его длины, площади поперечного сечения и материала.</w:t>
      </w:r>
    </w:p>
    <w:p w14:paraId="1D73E31F" w14:textId="77777777" w:rsidR="00A57638" w:rsidRPr="00EB2D57" w:rsidRDefault="00E235EB" w:rsidP="000B3370">
      <w:pPr>
        <w:pStyle w:val="13"/>
        <w:numPr>
          <w:ilvl w:val="0"/>
          <w:numId w:val="598"/>
        </w:numPr>
        <w:tabs>
          <w:tab w:val="left" w:pos="426"/>
        </w:tabs>
        <w:spacing w:line="257" w:lineRule="auto"/>
        <w:ind w:left="400" w:hanging="240"/>
        <w:jc w:val="both"/>
        <w:rPr>
          <w:color w:val="auto"/>
        </w:rPr>
      </w:pPr>
      <w:r w:rsidRPr="00EB2D57">
        <w:rPr>
          <w:color w:val="auto"/>
        </w:rPr>
        <w:t>Проверка правила сложения напряжений при последовательном соединении двух резисторов.</w:t>
      </w:r>
    </w:p>
    <w:p w14:paraId="01DCD117" w14:textId="77777777" w:rsidR="00A57638" w:rsidRPr="00EB2D57" w:rsidRDefault="00E235EB" w:rsidP="000B3370">
      <w:pPr>
        <w:pStyle w:val="13"/>
        <w:numPr>
          <w:ilvl w:val="0"/>
          <w:numId w:val="598"/>
        </w:numPr>
        <w:tabs>
          <w:tab w:val="left" w:pos="426"/>
        </w:tabs>
        <w:spacing w:line="257" w:lineRule="auto"/>
        <w:ind w:left="400" w:hanging="240"/>
        <w:jc w:val="both"/>
        <w:rPr>
          <w:color w:val="auto"/>
        </w:rPr>
      </w:pPr>
      <w:r w:rsidRPr="00EB2D57">
        <w:rPr>
          <w:color w:val="auto"/>
        </w:rPr>
        <w:t>Проверка правила для силы тока при параллельном соединении резисторов.</w:t>
      </w:r>
    </w:p>
    <w:p w14:paraId="0F4E1502" w14:textId="77777777" w:rsidR="00A57638" w:rsidRPr="00EB2D57" w:rsidRDefault="00E235EB" w:rsidP="000B3370">
      <w:pPr>
        <w:pStyle w:val="13"/>
        <w:numPr>
          <w:ilvl w:val="0"/>
          <w:numId w:val="598"/>
        </w:numPr>
        <w:tabs>
          <w:tab w:val="left" w:pos="426"/>
        </w:tabs>
        <w:spacing w:line="257" w:lineRule="auto"/>
        <w:ind w:left="400" w:hanging="400"/>
        <w:jc w:val="both"/>
        <w:rPr>
          <w:color w:val="auto"/>
        </w:rPr>
      </w:pPr>
      <w:r w:rsidRPr="00EB2D57">
        <w:rPr>
          <w:color w:val="auto"/>
        </w:rPr>
        <w:t>Определение работы электрического тока, идущего через резистор.</w:t>
      </w:r>
    </w:p>
    <w:p w14:paraId="4188A34E" w14:textId="77777777" w:rsidR="00A57638" w:rsidRPr="00EB2D57" w:rsidRDefault="00E235EB" w:rsidP="000B3370">
      <w:pPr>
        <w:pStyle w:val="13"/>
        <w:numPr>
          <w:ilvl w:val="0"/>
          <w:numId w:val="598"/>
        </w:numPr>
        <w:tabs>
          <w:tab w:val="left" w:pos="426"/>
        </w:tabs>
        <w:spacing w:line="257" w:lineRule="auto"/>
        <w:ind w:left="400" w:hanging="400"/>
        <w:jc w:val="both"/>
        <w:rPr>
          <w:color w:val="auto"/>
        </w:rPr>
      </w:pPr>
      <w:r w:rsidRPr="00EB2D57">
        <w:rPr>
          <w:color w:val="auto"/>
        </w:rPr>
        <w:t>Определение мощности электрического тока, выделяемой на резисторе.</w:t>
      </w:r>
    </w:p>
    <w:p w14:paraId="31EDACF2" w14:textId="77777777" w:rsidR="00A57638" w:rsidRPr="00EB2D57" w:rsidRDefault="00E235EB" w:rsidP="000B3370">
      <w:pPr>
        <w:pStyle w:val="13"/>
        <w:numPr>
          <w:ilvl w:val="0"/>
          <w:numId w:val="598"/>
        </w:numPr>
        <w:tabs>
          <w:tab w:val="left" w:pos="426"/>
        </w:tabs>
        <w:spacing w:line="257" w:lineRule="auto"/>
        <w:ind w:left="400" w:hanging="400"/>
        <w:jc w:val="both"/>
        <w:rPr>
          <w:color w:val="auto"/>
        </w:rPr>
      </w:pPr>
      <w:r w:rsidRPr="00EB2D57">
        <w:rPr>
          <w:color w:val="auto"/>
        </w:rPr>
        <w:t>Исследование зависимости силы тока, идущего через лампочку, от напряжения на ней.</w:t>
      </w:r>
    </w:p>
    <w:p w14:paraId="06108FF1" w14:textId="77777777" w:rsidR="00A57638" w:rsidRPr="00EB2D57" w:rsidRDefault="00E235EB" w:rsidP="000B3370">
      <w:pPr>
        <w:pStyle w:val="13"/>
        <w:numPr>
          <w:ilvl w:val="0"/>
          <w:numId w:val="598"/>
        </w:numPr>
        <w:tabs>
          <w:tab w:val="left" w:pos="426"/>
        </w:tabs>
        <w:spacing w:line="257" w:lineRule="auto"/>
        <w:ind w:firstLine="0"/>
        <w:jc w:val="both"/>
        <w:rPr>
          <w:color w:val="auto"/>
        </w:rPr>
      </w:pPr>
      <w:r w:rsidRPr="00EB2D57">
        <w:rPr>
          <w:color w:val="auto"/>
        </w:rPr>
        <w:t>Определение КПД нагревателя.</w:t>
      </w:r>
    </w:p>
    <w:p w14:paraId="446EC3BA" w14:textId="77777777" w:rsidR="00A57638" w:rsidRPr="00EB2D57" w:rsidRDefault="00E235EB" w:rsidP="000B3370">
      <w:pPr>
        <w:pStyle w:val="13"/>
        <w:numPr>
          <w:ilvl w:val="0"/>
          <w:numId w:val="598"/>
        </w:numPr>
        <w:tabs>
          <w:tab w:val="left" w:pos="426"/>
        </w:tabs>
        <w:spacing w:line="257" w:lineRule="auto"/>
        <w:ind w:left="400" w:hanging="400"/>
        <w:jc w:val="both"/>
        <w:rPr>
          <w:color w:val="auto"/>
        </w:rPr>
      </w:pPr>
      <w:r w:rsidRPr="00EB2D57">
        <w:rPr>
          <w:color w:val="auto"/>
        </w:rPr>
        <w:t>Исследование магнитного взаимодействия постоянных магнитов.</w:t>
      </w:r>
    </w:p>
    <w:p w14:paraId="685792BB" w14:textId="77777777" w:rsidR="00A57638" w:rsidRPr="00EB2D57" w:rsidRDefault="00E235EB" w:rsidP="000B3370">
      <w:pPr>
        <w:pStyle w:val="13"/>
        <w:numPr>
          <w:ilvl w:val="0"/>
          <w:numId w:val="598"/>
        </w:numPr>
        <w:tabs>
          <w:tab w:val="left" w:pos="426"/>
        </w:tabs>
        <w:spacing w:line="257" w:lineRule="auto"/>
        <w:ind w:left="400" w:hanging="400"/>
        <w:jc w:val="both"/>
        <w:rPr>
          <w:color w:val="auto"/>
        </w:rPr>
      </w:pPr>
      <w:r w:rsidRPr="00EB2D57">
        <w:rPr>
          <w:color w:val="auto"/>
        </w:rPr>
        <w:t>Изучение магнитного поля постоянных магнитов при их объединении и разделении.</w:t>
      </w:r>
    </w:p>
    <w:p w14:paraId="02A4F9D0" w14:textId="77777777" w:rsidR="00A57638" w:rsidRPr="00EB2D57" w:rsidRDefault="00E235EB" w:rsidP="000B3370">
      <w:pPr>
        <w:pStyle w:val="13"/>
        <w:numPr>
          <w:ilvl w:val="0"/>
          <w:numId w:val="598"/>
        </w:numPr>
        <w:tabs>
          <w:tab w:val="left" w:pos="426"/>
        </w:tabs>
        <w:spacing w:line="257" w:lineRule="auto"/>
        <w:ind w:left="400" w:hanging="400"/>
        <w:jc w:val="both"/>
        <w:rPr>
          <w:color w:val="auto"/>
        </w:rPr>
      </w:pPr>
      <w:r w:rsidRPr="00EB2D57">
        <w:rPr>
          <w:color w:val="auto"/>
        </w:rPr>
        <w:t>Исследование действия электрического тока на магнитную стрелку.</w:t>
      </w:r>
    </w:p>
    <w:p w14:paraId="0E1046EE" w14:textId="77777777" w:rsidR="00A57638" w:rsidRPr="00EB2D57" w:rsidRDefault="00E235EB" w:rsidP="000B3370">
      <w:pPr>
        <w:pStyle w:val="13"/>
        <w:numPr>
          <w:ilvl w:val="0"/>
          <w:numId w:val="598"/>
        </w:numPr>
        <w:tabs>
          <w:tab w:val="left" w:pos="426"/>
        </w:tabs>
        <w:spacing w:line="257" w:lineRule="auto"/>
        <w:ind w:left="400" w:hanging="400"/>
        <w:jc w:val="both"/>
        <w:rPr>
          <w:color w:val="auto"/>
        </w:rPr>
      </w:pPr>
      <w:r w:rsidRPr="00EB2D57">
        <w:rPr>
          <w:color w:val="auto"/>
        </w:rPr>
        <w:t>Опыты, демонстрирующие зависимость силы взаимодействия катушки с током и магнита от силы тока и направления тока в катушке.</w:t>
      </w:r>
    </w:p>
    <w:p w14:paraId="217DCBF1" w14:textId="77777777" w:rsidR="00A57638" w:rsidRPr="00EB2D57" w:rsidRDefault="00E235EB" w:rsidP="000B3370">
      <w:pPr>
        <w:pStyle w:val="13"/>
        <w:numPr>
          <w:ilvl w:val="0"/>
          <w:numId w:val="598"/>
        </w:numPr>
        <w:tabs>
          <w:tab w:val="left" w:pos="426"/>
        </w:tabs>
        <w:spacing w:line="257" w:lineRule="auto"/>
        <w:ind w:firstLine="0"/>
        <w:jc w:val="both"/>
        <w:rPr>
          <w:color w:val="auto"/>
        </w:rPr>
      </w:pPr>
      <w:r w:rsidRPr="00EB2D57">
        <w:rPr>
          <w:color w:val="auto"/>
        </w:rPr>
        <w:t>Изучение действия магнитного поля на проводник с током.</w:t>
      </w:r>
    </w:p>
    <w:p w14:paraId="72059EDC" w14:textId="77777777" w:rsidR="00A57638" w:rsidRPr="00EB2D57" w:rsidRDefault="00E235EB" w:rsidP="000B3370">
      <w:pPr>
        <w:pStyle w:val="13"/>
        <w:numPr>
          <w:ilvl w:val="0"/>
          <w:numId w:val="598"/>
        </w:numPr>
        <w:tabs>
          <w:tab w:val="left" w:pos="426"/>
        </w:tabs>
        <w:spacing w:line="257" w:lineRule="auto"/>
        <w:ind w:firstLine="0"/>
        <w:jc w:val="both"/>
        <w:rPr>
          <w:color w:val="auto"/>
        </w:rPr>
      </w:pPr>
      <w:r w:rsidRPr="00EB2D57">
        <w:rPr>
          <w:color w:val="auto"/>
        </w:rPr>
        <w:t>Конструирование и изучение работы электродвигателя.</w:t>
      </w:r>
    </w:p>
    <w:p w14:paraId="5CAC549B" w14:textId="77777777" w:rsidR="00A57638" w:rsidRPr="00EB2D57" w:rsidRDefault="00E235EB" w:rsidP="000B3370">
      <w:pPr>
        <w:pStyle w:val="13"/>
        <w:numPr>
          <w:ilvl w:val="0"/>
          <w:numId w:val="598"/>
        </w:numPr>
        <w:tabs>
          <w:tab w:val="left" w:pos="426"/>
        </w:tabs>
        <w:spacing w:line="257" w:lineRule="auto"/>
        <w:ind w:firstLine="0"/>
        <w:jc w:val="both"/>
        <w:rPr>
          <w:color w:val="auto"/>
        </w:rPr>
      </w:pPr>
      <w:r w:rsidRPr="00EB2D57">
        <w:rPr>
          <w:color w:val="auto"/>
        </w:rPr>
        <w:t>Измерение КПД электродвигательной установки.</w:t>
      </w:r>
    </w:p>
    <w:p w14:paraId="5A36B3B8" w14:textId="77777777" w:rsidR="00A57638" w:rsidRPr="00EB2D57" w:rsidRDefault="00E235EB" w:rsidP="000B3370">
      <w:pPr>
        <w:pStyle w:val="13"/>
        <w:numPr>
          <w:ilvl w:val="0"/>
          <w:numId w:val="598"/>
        </w:numPr>
        <w:tabs>
          <w:tab w:val="left" w:pos="426"/>
        </w:tabs>
        <w:spacing w:line="257" w:lineRule="auto"/>
        <w:ind w:left="400" w:hanging="400"/>
        <w:jc w:val="both"/>
        <w:rPr>
          <w:color w:val="auto"/>
        </w:rPr>
      </w:pPr>
      <w:r w:rsidRPr="00EB2D57">
        <w:rPr>
          <w:color w:val="auto"/>
        </w:rPr>
        <w:t>Опыты по исследованию явления электромагнитной индукции: исследование изменений значения и направления индукционного тока.</w:t>
      </w:r>
    </w:p>
    <w:p w14:paraId="7F998BE2" w14:textId="77777777" w:rsidR="00790041" w:rsidRDefault="00790041" w:rsidP="00790041">
      <w:pPr>
        <w:pStyle w:val="af5"/>
      </w:pPr>
      <w:bookmarkStart w:id="677" w:name="bookmark1373"/>
    </w:p>
    <w:p w14:paraId="40984879" w14:textId="77777777" w:rsidR="00A57638" w:rsidRDefault="00E235EB" w:rsidP="00790041">
      <w:pPr>
        <w:pStyle w:val="af5"/>
      </w:pPr>
      <w:r w:rsidRPr="00EB2D57">
        <w:t>9 класс</w:t>
      </w:r>
      <w:bookmarkEnd w:id="677"/>
    </w:p>
    <w:p w14:paraId="2D212F09" w14:textId="77777777" w:rsidR="00790041" w:rsidRPr="00EB2D57" w:rsidRDefault="00790041" w:rsidP="00790041">
      <w:pPr>
        <w:pStyle w:val="af5"/>
      </w:pPr>
    </w:p>
    <w:p w14:paraId="6D164761" w14:textId="77777777" w:rsidR="00A57638" w:rsidRPr="00EB2D57" w:rsidRDefault="00E235EB">
      <w:pPr>
        <w:pStyle w:val="13"/>
        <w:spacing w:line="271" w:lineRule="auto"/>
        <w:jc w:val="both"/>
        <w:rPr>
          <w:color w:val="auto"/>
          <w:sz w:val="19"/>
          <w:szCs w:val="19"/>
        </w:rPr>
      </w:pPr>
      <w:r w:rsidRPr="00EB2D57">
        <w:rPr>
          <w:b/>
          <w:bCs/>
          <w:color w:val="auto"/>
          <w:sz w:val="19"/>
          <w:szCs w:val="19"/>
        </w:rPr>
        <w:lastRenderedPageBreak/>
        <w:t>Раздел 8. Механические явления</w:t>
      </w:r>
    </w:p>
    <w:p w14:paraId="0ABD4FA6" w14:textId="77777777" w:rsidR="00A57638" w:rsidRPr="00EB2D57" w:rsidRDefault="00E235EB">
      <w:pPr>
        <w:pStyle w:val="13"/>
        <w:spacing w:line="259" w:lineRule="auto"/>
        <w:jc w:val="both"/>
        <w:rPr>
          <w:color w:val="auto"/>
        </w:rPr>
      </w:pPr>
      <w:r w:rsidRPr="00EB2D57">
        <w:rPr>
          <w:color w:val="auto"/>
        </w:rPr>
        <w:t>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w:t>
      </w:r>
    </w:p>
    <w:p w14:paraId="1BA54D14" w14:textId="77777777" w:rsidR="00A57638" w:rsidRPr="00EB2D57" w:rsidRDefault="00E235EB">
      <w:pPr>
        <w:pStyle w:val="13"/>
        <w:spacing w:line="259" w:lineRule="auto"/>
        <w:jc w:val="both"/>
        <w:rPr>
          <w:color w:val="auto"/>
        </w:rPr>
      </w:pPr>
      <w:r w:rsidRPr="00EB2D57">
        <w:rPr>
          <w:color w:val="auto"/>
        </w:rPr>
        <w:t>Ускорение. Равноускоренное прямолинейное движение. Свободное падение. Опыты Галилея.</w:t>
      </w:r>
    </w:p>
    <w:p w14:paraId="2F8AAD77" w14:textId="77777777" w:rsidR="00A57638" w:rsidRPr="00EB2D57" w:rsidRDefault="00E235EB">
      <w:pPr>
        <w:pStyle w:val="13"/>
        <w:spacing w:line="259" w:lineRule="auto"/>
        <w:jc w:val="both"/>
        <w:rPr>
          <w:color w:val="auto"/>
        </w:rPr>
      </w:pPr>
      <w:r w:rsidRPr="00EB2D57">
        <w:rPr>
          <w:color w:val="auto"/>
        </w:rPr>
        <w:t>Равномерное движение по окружности. Период и частота обращения. Линейная и угловая скорости. Центростремительное ускорение.</w:t>
      </w:r>
    </w:p>
    <w:p w14:paraId="762D86B8" w14:textId="77777777" w:rsidR="00A57638" w:rsidRPr="00EB2D57" w:rsidRDefault="00E235EB">
      <w:pPr>
        <w:pStyle w:val="13"/>
        <w:spacing w:line="259" w:lineRule="auto"/>
        <w:jc w:val="both"/>
        <w:rPr>
          <w:color w:val="auto"/>
        </w:rPr>
      </w:pPr>
      <w:r w:rsidRPr="00EB2D57">
        <w:rPr>
          <w:color w:val="auto"/>
        </w:rPr>
        <w:t>Первый закон Ньютона. Второй закон Ньютона. Третий закон Ньютона. Принцип суперпозиции сил.</w:t>
      </w:r>
    </w:p>
    <w:p w14:paraId="4B962E8A" w14:textId="77777777" w:rsidR="00A57638" w:rsidRPr="00EB2D57" w:rsidRDefault="00E235EB">
      <w:pPr>
        <w:pStyle w:val="13"/>
        <w:spacing w:line="259" w:lineRule="auto"/>
        <w:jc w:val="both"/>
        <w:rPr>
          <w:color w:val="auto"/>
        </w:rPr>
      </w:pPr>
      <w:r w:rsidRPr="00EB2D57">
        <w:rPr>
          <w:color w:val="auto"/>
        </w:rPr>
        <w:t>Сила упругости. Закон Гука. Сила трения: сила трения скольжения, сила трения покоя, другие виды трения.</w:t>
      </w:r>
    </w:p>
    <w:p w14:paraId="5B843AF9" w14:textId="77777777" w:rsidR="00A57638" w:rsidRPr="00EB2D57" w:rsidRDefault="00E235EB">
      <w:pPr>
        <w:pStyle w:val="13"/>
        <w:spacing w:line="259" w:lineRule="auto"/>
        <w:jc w:val="both"/>
        <w:rPr>
          <w:color w:val="auto"/>
        </w:rPr>
      </w:pPr>
      <w:r w:rsidRPr="00EB2D57">
        <w:rPr>
          <w:color w:val="auto"/>
        </w:rPr>
        <w:t>Сила тяжести и закон всемирного тяготения. Ускорение свободного падения. Движение планет вокруг Солнца (МС). Первая космическая скорость. Невесомость и перегрузки.</w:t>
      </w:r>
    </w:p>
    <w:p w14:paraId="7AD7504C" w14:textId="77777777" w:rsidR="00A57638" w:rsidRPr="00EB2D57" w:rsidRDefault="00E235EB">
      <w:pPr>
        <w:pStyle w:val="13"/>
        <w:spacing w:line="259" w:lineRule="auto"/>
        <w:jc w:val="both"/>
        <w:rPr>
          <w:color w:val="auto"/>
        </w:rPr>
      </w:pPr>
      <w:r w:rsidRPr="00EB2D57">
        <w:rPr>
          <w:color w:val="auto"/>
        </w:rPr>
        <w:t>Равновесие материальной точки. Абсолютно твёрдое тело. Равновесие твёрдого тела с закреплённой осью вращения. Момент силы. Центр тяжести.</w:t>
      </w:r>
    </w:p>
    <w:p w14:paraId="31307EC1" w14:textId="77777777" w:rsidR="00A57638" w:rsidRPr="00EB2D57" w:rsidRDefault="00E235EB">
      <w:pPr>
        <w:pStyle w:val="13"/>
        <w:spacing w:line="259" w:lineRule="auto"/>
        <w:jc w:val="both"/>
        <w:rPr>
          <w:color w:val="auto"/>
        </w:rPr>
      </w:pPr>
      <w:r w:rsidRPr="00EB2D57">
        <w:rPr>
          <w:color w:val="auto"/>
        </w:rPr>
        <w:t>Импульс тела. Изменение импульса. Импульс силы. Закон сохранения импульса. Реактивное движение (МС).</w:t>
      </w:r>
    </w:p>
    <w:p w14:paraId="2C7B716E" w14:textId="77777777" w:rsidR="00A57638" w:rsidRPr="00EB2D57" w:rsidRDefault="00E235EB">
      <w:pPr>
        <w:pStyle w:val="13"/>
        <w:spacing w:line="259" w:lineRule="auto"/>
        <w:jc w:val="both"/>
        <w:rPr>
          <w:color w:val="auto"/>
        </w:rPr>
      </w:pPr>
      <w:r w:rsidRPr="00EB2D57">
        <w:rPr>
          <w:color w:val="auto"/>
        </w:rPr>
        <w:t>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Закон сохранения механической энергии.</w:t>
      </w:r>
    </w:p>
    <w:p w14:paraId="16BB4F19" w14:textId="77777777" w:rsidR="00A57638" w:rsidRPr="00EB2D57" w:rsidRDefault="00E235EB">
      <w:pPr>
        <w:pStyle w:val="13"/>
        <w:spacing w:line="271" w:lineRule="auto"/>
        <w:jc w:val="both"/>
        <w:rPr>
          <w:color w:val="auto"/>
          <w:sz w:val="19"/>
          <w:szCs w:val="19"/>
        </w:rPr>
      </w:pPr>
      <w:r w:rsidRPr="00EB2D57">
        <w:rPr>
          <w:b/>
          <w:bCs/>
          <w:i/>
          <w:iCs/>
          <w:color w:val="auto"/>
          <w:sz w:val="19"/>
          <w:szCs w:val="19"/>
        </w:rPr>
        <w:t>Демонстрации</w:t>
      </w:r>
    </w:p>
    <w:p w14:paraId="2AD62629" w14:textId="77777777" w:rsidR="00A57638" w:rsidRPr="00EB2D57" w:rsidRDefault="00E235EB" w:rsidP="000B3370">
      <w:pPr>
        <w:pStyle w:val="13"/>
        <w:numPr>
          <w:ilvl w:val="0"/>
          <w:numId w:val="599"/>
        </w:numPr>
        <w:spacing w:line="259" w:lineRule="auto"/>
        <w:ind w:left="567" w:hanging="283"/>
        <w:jc w:val="both"/>
        <w:rPr>
          <w:color w:val="auto"/>
        </w:rPr>
      </w:pPr>
      <w:r w:rsidRPr="00EB2D57">
        <w:rPr>
          <w:color w:val="auto"/>
        </w:rPr>
        <w:t>Наблюдение механического движения тела относительно разных тел отсчёта.</w:t>
      </w:r>
    </w:p>
    <w:p w14:paraId="7482AF95" w14:textId="77777777" w:rsidR="00A57638" w:rsidRPr="00EB2D57" w:rsidRDefault="00E235EB" w:rsidP="000B3370">
      <w:pPr>
        <w:pStyle w:val="13"/>
        <w:numPr>
          <w:ilvl w:val="0"/>
          <w:numId w:val="599"/>
        </w:numPr>
        <w:spacing w:line="259" w:lineRule="auto"/>
        <w:ind w:left="567" w:hanging="283"/>
        <w:jc w:val="both"/>
        <w:rPr>
          <w:color w:val="auto"/>
        </w:rPr>
      </w:pPr>
      <w:r w:rsidRPr="00EB2D57">
        <w:rPr>
          <w:color w:val="auto"/>
        </w:rPr>
        <w:t>Сравнение путей и траекторий движения одного и того же тела относительно разных тел отсчёта.</w:t>
      </w:r>
    </w:p>
    <w:p w14:paraId="5496EC47" w14:textId="77777777" w:rsidR="00A57638" w:rsidRPr="00EB2D57" w:rsidRDefault="00E235EB" w:rsidP="000B3370">
      <w:pPr>
        <w:pStyle w:val="13"/>
        <w:numPr>
          <w:ilvl w:val="0"/>
          <w:numId w:val="599"/>
        </w:numPr>
        <w:spacing w:line="259" w:lineRule="auto"/>
        <w:ind w:left="567" w:hanging="283"/>
        <w:jc w:val="both"/>
        <w:rPr>
          <w:color w:val="auto"/>
        </w:rPr>
      </w:pPr>
      <w:r w:rsidRPr="00EB2D57">
        <w:rPr>
          <w:color w:val="auto"/>
        </w:rPr>
        <w:t>Измерение скорости и ускорения прямолинейного движения.</w:t>
      </w:r>
    </w:p>
    <w:p w14:paraId="3CF33117" w14:textId="77777777" w:rsidR="00A57638" w:rsidRPr="00EB2D57" w:rsidRDefault="00E235EB" w:rsidP="000B3370">
      <w:pPr>
        <w:pStyle w:val="13"/>
        <w:numPr>
          <w:ilvl w:val="0"/>
          <w:numId w:val="599"/>
        </w:numPr>
        <w:spacing w:line="259" w:lineRule="auto"/>
        <w:ind w:left="567" w:hanging="283"/>
        <w:jc w:val="both"/>
        <w:rPr>
          <w:color w:val="auto"/>
        </w:rPr>
      </w:pPr>
      <w:r w:rsidRPr="00EB2D57">
        <w:rPr>
          <w:color w:val="auto"/>
        </w:rPr>
        <w:t>Исследование признаков равноускоренного движения.</w:t>
      </w:r>
    </w:p>
    <w:p w14:paraId="58AF1C44" w14:textId="77777777" w:rsidR="00A57638" w:rsidRPr="00EB2D57" w:rsidRDefault="00E235EB" w:rsidP="000B3370">
      <w:pPr>
        <w:pStyle w:val="13"/>
        <w:numPr>
          <w:ilvl w:val="0"/>
          <w:numId w:val="599"/>
        </w:numPr>
        <w:spacing w:line="259" w:lineRule="auto"/>
        <w:ind w:left="567" w:hanging="283"/>
        <w:jc w:val="both"/>
        <w:rPr>
          <w:color w:val="auto"/>
        </w:rPr>
      </w:pPr>
      <w:r w:rsidRPr="00EB2D57">
        <w:rPr>
          <w:color w:val="auto"/>
        </w:rPr>
        <w:t>Наблюдение движения тела по окружности.</w:t>
      </w:r>
    </w:p>
    <w:p w14:paraId="50DC3F88" w14:textId="77777777" w:rsidR="00A57638" w:rsidRPr="00EB2D57" w:rsidRDefault="00E235EB" w:rsidP="000B3370">
      <w:pPr>
        <w:pStyle w:val="13"/>
        <w:numPr>
          <w:ilvl w:val="0"/>
          <w:numId w:val="599"/>
        </w:numPr>
        <w:spacing w:line="259" w:lineRule="auto"/>
        <w:ind w:left="567" w:hanging="283"/>
        <w:jc w:val="both"/>
        <w:rPr>
          <w:color w:val="auto"/>
        </w:rPr>
      </w:pPr>
      <w:r w:rsidRPr="00EB2D57">
        <w:rPr>
          <w:color w:val="auto"/>
        </w:rPr>
        <w:t>Наблюдение механических явлений, происходящих в системе отсчёта «Тележка» при её равномерном и ускоренном движении относительно кабинета физики.</w:t>
      </w:r>
    </w:p>
    <w:p w14:paraId="2C7E34A6" w14:textId="77777777" w:rsidR="00A57638" w:rsidRPr="00EB2D57" w:rsidRDefault="00E235EB" w:rsidP="000B3370">
      <w:pPr>
        <w:pStyle w:val="13"/>
        <w:numPr>
          <w:ilvl w:val="0"/>
          <w:numId w:val="599"/>
        </w:numPr>
        <w:spacing w:line="259" w:lineRule="auto"/>
        <w:ind w:left="567" w:hanging="283"/>
        <w:jc w:val="both"/>
        <w:rPr>
          <w:color w:val="auto"/>
        </w:rPr>
      </w:pPr>
      <w:r w:rsidRPr="00EB2D57">
        <w:rPr>
          <w:color w:val="auto"/>
        </w:rPr>
        <w:t>Зависимость ускорения тела от массы тела и действующей на него силы.</w:t>
      </w:r>
    </w:p>
    <w:p w14:paraId="00B6A1E5" w14:textId="77777777" w:rsidR="00A57638" w:rsidRPr="00EB2D57" w:rsidRDefault="00E235EB" w:rsidP="000B3370">
      <w:pPr>
        <w:pStyle w:val="13"/>
        <w:numPr>
          <w:ilvl w:val="0"/>
          <w:numId w:val="599"/>
        </w:numPr>
        <w:spacing w:line="259" w:lineRule="auto"/>
        <w:ind w:left="567" w:hanging="283"/>
        <w:jc w:val="both"/>
        <w:rPr>
          <w:color w:val="auto"/>
        </w:rPr>
      </w:pPr>
      <w:r w:rsidRPr="00EB2D57">
        <w:rPr>
          <w:color w:val="auto"/>
        </w:rPr>
        <w:t>Наблюдение равенства сил при взаимодействии тел.</w:t>
      </w:r>
    </w:p>
    <w:p w14:paraId="796D7CA5" w14:textId="77777777" w:rsidR="00A57638" w:rsidRPr="00EB2D57" w:rsidRDefault="00E235EB" w:rsidP="000B3370">
      <w:pPr>
        <w:pStyle w:val="13"/>
        <w:numPr>
          <w:ilvl w:val="0"/>
          <w:numId w:val="599"/>
        </w:numPr>
        <w:spacing w:line="259" w:lineRule="auto"/>
        <w:ind w:left="567" w:hanging="283"/>
        <w:jc w:val="both"/>
        <w:rPr>
          <w:color w:val="auto"/>
        </w:rPr>
      </w:pPr>
      <w:r w:rsidRPr="00EB2D57">
        <w:rPr>
          <w:color w:val="auto"/>
        </w:rPr>
        <w:t>Изменение веса тела при ускоренном движении.</w:t>
      </w:r>
    </w:p>
    <w:p w14:paraId="7853B775" w14:textId="77777777" w:rsidR="00A57638" w:rsidRPr="00EB2D57" w:rsidRDefault="00E235EB" w:rsidP="000B3370">
      <w:pPr>
        <w:pStyle w:val="13"/>
        <w:numPr>
          <w:ilvl w:val="0"/>
          <w:numId w:val="599"/>
        </w:numPr>
        <w:tabs>
          <w:tab w:val="left" w:pos="452"/>
        </w:tabs>
        <w:spacing w:line="259" w:lineRule="auto"/>
        <w:ind w:left="567" w:hanging="283"/>
        <w:jc w:val="both"/>
        <w:rPr>
          <w:color w:val="auto"/>
        </w:rPr>
      </w:pPr>
      <w:r w:rsidRPr="00EB2D57">
        <w:rPr>
          <w:color w:val="auto"/>
        </w:rPr>
        <w:t>Передача импульса при взаимодействии тел.</w:t>
      </w:r>
    </w:p>
    <w:p w14:paraId="3EB1F013" w14:textId="77777777" w:rsidR="00A57638" w:rsidRPr="00EB2D57" w:rsidRDefault="00E235EB" w:rsidP="000B3370">
      <w:pPr>
        <w:pStyle w:val="13"/>
        <w:numPr>
          <w:ilvl w:val="0"/>
          <w:numId w:val="599"/>
        </w:numPr>
        <w:tabs>
          <w:tab w:val="left" w:pos="452"/>
        </w:tabs>
        <w:spacing w:line="259" w:lineRule="auto"/>
        <w:ind w:left="567" w:hanging="283"/>
        <w:jc w:val="both"/>
        <w:rPr>
          <w:color w:val="auto"/>
        </w:rPr>
      </w:pPr>
      <w:r w:rsidRPr="00EB2D57">
        <w:rPr>
          <w:color w:val="auto"/>
        </w:rPr>
        <w:lastRenderedPageBreak/>
        <w:t>Преобразования энергии при взаимодействии тел.</w:t>
      </w:r>
    </w:p>
    <w:p w14:paraId="4B53EA62" w14:textId="77777777" w:rsidR="00A57638" w:rsidRPr="00EB2D57" w:rsidRDefault="00E235EB" w:rsidP="000B3370">
      <w:pPr>
        <w:pStyle w:val="13"/>
        <w:numPr>
          <w:ilvl w:val="0"/>
          <w:numId w:val="599"/>
        </w:numPr>
        <w:tabs>
          <w:tab w:val="left" w:pos="452"/>
        </w:tabs>
        <w:spacing w:line="259" w:lineRule="auto"/>
        <w:ind w:left="567" w:hanging="283"/>
        <w:jc w:val="both"/>
        <w:rPr>
          <w:color w:val="auto"/>
        </w:rPr>
      </w:pPr>
      <w:r w:rsidRPr="00EB2D57">
        <w:rPr>
          <w:color w:val="auto"/>
        </w:rPr>
        <w:t>Сохранение импульса при неупругом взаимодействии.</w:t>
      </w:r>
    </w:p>
    <w:p w14:paraId="6D539780" w14:textId="77777777" w:rsidR="00A57638" w:rsidRPr="00EB2D57" w:rsidRDefault="00E235EB" w:rsidP="000B3370">
      <w:pPr>
        <w:pStyle w:val="13"/>
        <w:numPr>
          <w:ilvl w:val="0"/>
          <w:numId w:val="599"/>
        </w:numPr>
        <w:tabs>
          <w:tab w:val="left" w:pos="458"/>
        </w:tabs>
        <w:spacing w:line="259" w:lineRule="auto"/>
        <w:ind w:left="567" w:hanging="283"/>
        <w:jc w:val="both"/>
        <w:rPr>
          <w:color w:val="auto"/>
        </w:rPr>
      </w:pPr>
      <w:r w:rsidRPr="00EB2D57">
        <w:rPr>
          <w:color w:val="auto"/>
        </w:rPr>
        <w:t>Сохранение импульса при абсолютно упругом взаимодействии.</w:t>
      </w:r>
    </w:p>
    <w:p w14:paraId="3AE80AE7" w14:textId="77777777" w:rsidR="00A57638" w:rsidRPr="00EB2D57" w:rsidRDefault="00E235EB" w:rsidP="000B3370">
      <w:pPr>
        <w:pStyle w:val="13"/>
        <w:numPr>
          <w:ilvl w:val="0"/>
          <w:numId w:val="599"/>
        </w:numPr>
        <w:tabs>
          <w:tab w:val="left" w:pos="458"/>
        </w:tabs>
        <w:spacing w:line="259" w:lineRule="auto"/>
        <w:ind w:left="567" w:hanging="283"/>
        <w:jc w:val="both"/>
        <w:rPr>
          <w:color w:val="auto"/>
        </w:rPr>
      </w:pPr>
      <w:r w:rsidRPr="00EB2D57">
        <w:rPr>
          <w:color w:val="auto"/>
        </w:rPr>
        <w:t>Наблюдение реактивного движения.</w:t>
      </w:r>
    </w:p>
    <w:p w14:paraId="72F70E11" w14:textId="77777777" w:rsidR="00A57638" w:rsidRPr="00EB2D57" w:rsidRDefault="00E235EB" w:rsidP="000B3370">
      <w:pPr>
        <w:pStyle w:val="13"/>
        <w:numPr>
          <w:ilvl w:val="0"/>
          <w:numId w:val="599"/>
        </w:numPr>
        <w:tabs>
          <w:tab w:val="left" w:pos="458"/>
        </w:tabs>
        <w:spacing w:line="259" w:lineRule="auto"/>
        <w:ind w:left="567" w:hanging="283"/>
        <w:jc w:val="both"/>
        <w:rPr>
          <w:color w:val="auto"/>
        </w:rPr>
      </w:pPr>
      <w:r w:rsidRPr="00EB2D57">
        <w:rPr>
          <w:color w:val="auto"/>
        </w:rPr>
        <w:t>Сохранение механической энергии при свободном падении.</w:t>
      </w:r>
    </w:p>
    <w:p w14:paraId="0AE38D54" w14:textId="77777777" w:rsidR="00A57638" w:rsidRPr="00EB2D57" w:rsidRDefault="00E235EB" w:rsidP="000B3370">
      <w:pPr>
        <w:pStyle w:val="13"/>
        <w:numPr>
          <w:ilvl w:val="0"/>
          <w:numId w:val="599"/>
        </w:numPr>
        <w:tabs>
          <w:tab w:val="left" w:pos="458"/>
        </w:tabs>
        <w:spacing w:line="259" w:lineRule="auto"/>
        <w:ind w:left="567" w:hanging="283"/>
        <w:jc w:val="both"/>
        <w:rPr>
          <w:color w:val="auto"/>
        </w:rPr>
      </w:pPr>
      <w:r w:rsidRPr="00EB2D57">
        <w:rPr>
          <w:color w:val="auto"/>
        </w:rPr>
        <w:t>Сохранение механической энергии при движении тела под действием пружины.</w:t>
      </w:r>
    </w:p>
    <w:p w14:paraId="56B17966" w14:textId="77777777" w:rsidR="00A57638" w:rsidRPr="00EB2D57" w:rsidRDefault="00E235EB">
      <w:pPr>
        <w:pStyle w:val="13"/>
        <w:spacing w:line="276" w:lineRule="auto"/>
        <w:jc w:val="both"/>
        <w:rPr>
          <w:color w:val="auto"/>
          <w:sz w:val="19"/>
          <w:szCs w:val="19"/>
        </w:rPr>
      </w:pPr>
      <w:r w:rsidRPr="00EB2D57">
        <w:rPr>
          <w:b/>
          <w:bCs/>
          <w:i/>
          <w:iCs/>
          <w:color w:val="auto"/>
          <w:sz w:val="19"/>
          <w:szCs w:val="19"/>
        </w:rPr>
        <w:t>Лабораторные работы и опыты</w:t>
      </w:r>
    </w:p>
    <w:p w14:paraId="718B2C7F" w14:textId="77777777" w:rsidR="00A57638" w:rsidRPr="00EB2D57" w:rsidRDefault="00E235EB" w:rsidP="000B3370">
      <w:pPr>
        <w:pStyle w:val="13"/>
        <w:numPr>
          <w:ilvl w:val="0"/>
          <w:numId w:val="600"/>
        </w:numPr>
        <w:tabs>
          <w:tab w:val="left" w:pos="567"/>
        </w:tabs>
        <w:spacing w:line="259" w:lineRule="auto"/>
        <w:ind w:left="567" w:hanging="283"/>
        <w:jc w:val="both"/>
        <w:rPr>
          <w:color w:val="auto"/>
        </w:rPr>
      </w:pPr>
      <w:r w:rsidRPr="00EB2D57">
        <w:rPr>
          <w:color w:val="auto"/>
        </w:rPr>
        <w:t>Конструирование тракта для разгона и дальнейшего равномерного движения шарика или тележки.</w:t>
      </w:r>
    </w:p>
    <w:p w14:paraId="0336FA4D" w14:textId="77777777" w:rsidR="00A57638" w:rsidRPr="00EB2D57" w:rsidRDefault="00E235EB" w:rsidP="000B3370">
      <w:pPr>
        <w:pStyle w:val="13"/>
        <w:numPr>
          <w:ilvl w:val="0"/>
          <w:numId w:val="600"/>
        </w:numPr>
        <w:tabs>
          <w:tab w:val="left" w:pos="567"/>
        </w:tabs>
        <w:spacing w:line="259" w:lineRule="auto"/>
        <w:ind w:left="567" w:hanging="283"/>
        <w:jc w:val="both"/>
        <w:rPr>
          <w:color w:val="auto"/>
        </w:rPr>
      </w:pPr>
      <w:r w:rsidRPr="00EB2D57">
        <w:rPr>
          <w:color w:val="auto"/>
        </w:rPr>
        <w:t>Определение средней скорости скольжения бруска или движения шарика по наклонной плоскости.</w:t>
      </w:r>
    </w:p>
    <w:p w14:paraId="6F2D20AE" w14:textId="77777777" w:rsidR="00A57638" w:rsidRPr="00EB2D57" w:rsidRDefault="00E235EB" w:rsidP="000B3370">
      <w:pPr>
        <w:pStyle w:val="13"/>
        <w:numPr>
          <w:ilvl w:val="0"/>
          <w:numId w:val="600"/>
        </w:numPr>
        <w:tabs>
          <w:tab w:val="left" w:pos="567"/>
        </w:tabs>
        <w:spacing w:line="259" w:lineRule="auto"/>
        <w:ind w:left="567" w:hanging="283"/>
        <w:jc w:val="both"/>
        <w:rPr>
          <w:color w:val="auto"/>
        </w:rPr>
      </w:pPr>
      <w:r w:rsidRPr="00EB2D57">
        <w:rPr>
          <w:color w:val="auto"/>
        </w:rPr>
        <w:t>Определение ускорения тела при равноускоренном движении по наклонной плоскости.</w:t>
      </w:r>
    </w:p>
    <w:p w14:paraId="314BA2B5" w14:textId="77777777" w:rsidR="00A57638" w:rsidRPr="00EB2D57" w:rsidRDefault="00E235EB" w:rsidP="000B3370">
      <w:pPr>
        <w:pStyle w:val="13"/>
        <w:numPr>
          <w:ilvl w:val="0"/>
          <w:numId w:val="600"/>
        </w:numPr>
        <w:tabs>
          <w:tab w:val="left" w:pos="567"/>
        </w:tabs>
        <w:spacing w:line="259" w:lineRule="auto"/>
        <w:ind w:left="567" w:hanging="283"/>
        <w:jc w:val="both"/>
        <w:rPr>
          <w:color w:val="auto"/>
        </w:rPr>
      </w:pPr>
      <w:r w:rsidRPr="00EB2D57">
        <w:rPr>
          <w:color w:val="auto"/>
        </w:rPr>
        <w:t>Исследование зависимости пути от времени при равноускоренном движении без начальной скорости.</w:t>
      </w:r>
    </w:p>
    <w:p w14:paraId="3DADCF19" w14:textId="77777777" w:rsidR="00A57638" w:rsidRPr="00EB2D57" w:rsidRDefault="00E235EB" w:rsidP="000B3370">
      <w:pPr>
        <w:pStyle w:val="13"/>
        <w:numPr>
          <w:ilvl w:val="0"/>
          <w:numId w:val="600"/>
        </w:numPr>
        <w:tabs>
          <w:tab w:val="left" w:pos="567"/>
        </w:tabs>
        <w:spacing w:line="259" w:lineRule="auto"/>
        <w:ind w:left="567" w:hanging="283"/>
        <w:jc w:val="both"/>
        <w:rPr>
          <w:color w:val="auto"/>
        </w:rPr>
      </w:pPr>
      <w:r w:rsidRPr="00EB2D57">
        <w:rPr>
          <w:color w:val="auto"/>
        </w:rPr>
        <w:t>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w:t>
      </w:r>
    </w:p>
    <w:p w14:paraId="4FEEC7A6" w14:textId="77777777" w:rsidR="00A57638" w:rsidRPr="00EB2D57" w:rsidRDefault="00E235EB" w:rsidP="000B3370">
      <w:pPr>
        <w:pStyle w:val="13"/>
        <w:numPr>
          <w:ilvl w:val="0"/>
          <w:numId w:val="600"/>
        </w:numPr>
        <w:tabs>
          <w:tab w:val="left" w:pos="567"/>
        </w:tabs>
        <w:spacing w:line="259" w:lineRule="auto"/>
        <w:ind w:left="567" w:hanging="283"/>
        <w:jc w:val="both"/>
        <w:rPr>
          <w:color w:val="auto"/>
        </w:rPr>
      </w:pPr>
      <w:r w:rsidRPr="00EB2D57">
        <w:rPr>
          <w:color w:val="auto"/>
        </w:rPr>
        <w:t>Исследование зависимости силы трения скольжения от силы нормального давления.</w:t>
      </w:r>
    </w:p>
    <w:p w14:paraId="166E15C8" w14:textId="77777777" w:rsidR="00A57638" w:rsidRPr="00EB2D57" w:rsidRDefault="00E235EB" w:rsidP="000B3370">
      <w:pPr>
        <w:pStyle w:val="13"/>
        <w:numPr>
          <w:ilvl w:val="0"/>
          <w:numId w:val="600"/>
        </w:numPr>
        <w:tabs>
          <w:tab w:val="left" w:pos="567"/>
        </w:tabs>
        <w:spacing w:line="259" w:lineRule="auto"/>
        <w:ind w:left="567" w:hanging="283"/>
        <w:jc w:val="both"/>
        <w:rPr>
          <w:color w:val="auto"/>
        </w:rPr>
      </w:pPr>
      <w:r w:rsidRPr="00EB2D57">
        <w:rPr>
          <w:color w:val="auto"/>
        </w:rPr>
        <w:t>Определение коэффициента трения скольжения.</w:t>
      </w:r>
    </w:p>
    <w:p w14:paraId="18465168" w14:textId="77777777" w:rsidR="00A57638" w:rsidRPr="00EB2D57" w:rsidRDefault="00E235EB" w:rsidP="000B3370">
      <w:pPr>
        <w:pStyle w:val="13"/>
        <w:numPr>
          <w:ilvl w:val="0"/>
          <w:numId w:val="600"/>
        </w:numPr>
        <w:tabs>
          <w:tab w:val="left" w:pos="567"/>
        </w:tabs>
        <w:spacing w:line="259" w:lineRule="auto"/>
        <w:ind w:left="567" w:hanging="283"/>
        <w:jc w:val="both"/>
        <w:rPr>
          <w:color w:val="auto"/>
        </w:rPr>
      </w:pPr>
      <w:r w:rsidRPr="00EB2D57">
        <w:rPr>
          <w:color w:val="auto"/>
        </w:rPr>
        <w:t>Определение жёсткости пружины.</w:t>
      </w:r>
    </w:p>
    <w:p w14:paraId="5CADBBA7" w14:textId="77777777" w:rsidR="00A57638" w:rsidRPr="00EB2D57" w:rsidRDefault="00E235EB" w:rsidP="000B3370">
      <w:pPr>
        <w:pStyle w:val="13"/>
        <w:numPr>
          <w:ilvl w:val="0"/>
          <w:numId w:val="600"/>
        </w:numPr>
        <w:tabs>
          <w:tab w:val="left" w:pos="567"/>
        </w:tabs>
        <w:spacing w:line="259" w:lineRule="auto"/>
        <w:ind w:left="567" w:hanging="283"/>
        <w:jc w:val="both"/>
        <w:rPr>
          <w:color w:val="auto"/>
        </w:rPr>
      </w:pPr>
      <w:r w:rsidRPr="00EB2D57">
        <w:rPr>
          <w:color w:val="auto"/>
        </w:rPr>
        <w:t>Определение работы силы трения при равномерном движении тела по горизонтальной поверхности.</w:t>
      </w:r>
    </w:p>
    <w:p w14:paraId="1004CA57" w14:textId="77777777" w:rsidR="00A57638" w:rsidRPr="00EB2D57" w:rsidRDefault="00E235EB" w:rsidP="000B3370">
      <w:pPr>
        <w:pStyle w:val="13"/>
        <w:numPr>
          <w:ilvl w:val="0"/>
          <w:numId w:val="600"/>
        </w:numPr>
        <w:tabs>
          <w:tab w:val="left" w:pos="458"/>
          <w:tab w:val="left" w:pos="567"/>
        </w:tabs>
        <w:spacing w:line="259" w:lineRule="auto"/>
        <w:ind w:left="567" w:hanging="283"/>
        <w:jc w:val="both"/>
        <w:rPr>
          <w:color w:val="auto"/>
        </w:rPr>
      </w:pPr>
      <w:r w:rsidRPr="00EB2D57">
        <w:rPr>
          <w:color w:val="auto"/>
        </w:rPr>
        <w:t>Определение работы силы упругости при подъёме груза с использованием неподвижного и подвижного блоков.</w:t>
      </w:r>
    </w:p>
    <w:p w14:paraId="22D328D3" w14:textId="77777777" w:rsidR="00A57638" w:rsidRPr="00EB2D57" w:rsidRDefault="00E235EB" w:rsidP="000B3370">
      <w:pPr>
        <w:pStyle w:val="13"/>
        <w:numPr>
          <w:ilvl w:val="0"/>
          <w:numId w:val="600"/>
        </w:numPr>
        <w:tabs>
          <w:tab w:val="left" w:pos="458"/>
          <w:tab w:val="left" w:pos="567"/>
        </w:tabs>
        <w:spacing w:after="160" w:line="259" w:lineRule="auto"/>
        <w:ind w:left="567" w:hanging="283"/>
        <w:jc w:val="both"/>
        <w:rPr>
          <w:color w:val="auto"/>
        </w:rPr>
      </w:pPr>
      <w:r w:rsidRPr="00EB2D57">
        <w:rPr>
          <w:color w:val="auto"/>
        </w:rPr>
        <w:t>Изучение закона сохранения энергии.</w:t>
      </w:r>
    </w:p>
    <w:p w14:paraId="19D1E97E" w14:textId="77777777" w:rsidR="00A57638" w:rsidRPr="00EB2D57" w:rsidRDefault="00E235EB">
      <w:pPr>
        <w:pStyle w:val="13"/>
        <w:spacing w:line="276" w:lineRule="auto"/>
        <w:jc w:val="both"/>
        <w:rPr>
          <w:color w:val="auto"/>
          <w:sz w:val="19"/>
          <w:szCs w:val="19"/>
        </w:rPr>
      </w:pPr>
      <w:r w:rsidRPr="00EB2D57">
        <w:rPr>
          <w:b/>
          <w:bCs/>
          <w:color w:val="auto"/>
          <w:sz w:val="19"/>
          <w:szCs w:val="19"/>
        </w:rPr>
        <w:t>Раздел 9. Механические колебания и волны</w:t>
      </w:r>
    </w:p>
    <w:p w14:paraId="24F73B26" w14:textId="77777777" w:rsidR="00A57638" w:rsidRPr="00EB2D57" w:rsidRDefault="00E235EB">
      <w:pPr>
        <w:pStyle w:val="13"/>
        <w:spacing w:line="259" w:lineRule="auto"/>
        <w:jc w:val="both"/>
        <w:rPr>
          <w:color w:val="auto"/>
        </w:rPr>
      </w:pPr>
      <w:r w:rsidRPr="00EB2D57">
        <w:rPr>
          <w:color w:val="auto"/>
        </w:rPr>
        <w:t>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w:t>
      </w:r>
    </w:p>
    <w:p w14:paraId="3BA4F95F" w14:textId="77777777" w:rsidR="00A57638" w:rsidRPr="00EB2D57" w:rsidRDefault="00E235EB">
      <w:pPr>
        <w:pStyle w:val="13"/>
        <w:spacing w:line="259" w:lineRule="auto"/>
        <w:jc w:val="both"/>
        <w:rPr>
          <w:color w:val="auto"/>
        </w:rPr>
      </w:pPr>
      <w:r w:rsidRPr="00EB2D57">
        <w:rPr>
          <w:color w:val="auto"/>
        </w:rPr>
        <w:t>Затухающие колебания. Вынужденные колебания. Резонанс.</w:t>
      </w:r>
    </w:p>
    <w:p w14:paraId="42FF7FD0" w14:textId="77777777" w:rsidR="00A57638" w:rsidRPr="00EB2D57" w:rsidRDefault="00E235EB">
      <w:pPr>
        <w:pStyle w:val="13"/>
        <w:spacing w:line="259" w:lineRule="auto"/>
        <w:jc w:val="both"/>
        <w:rPr>
          <w:color w:val="auto"/>
        </w:rPr>
      </w:pPr>
      <w:r w:rsidRPr="00EB2D57">
        <w:rPr>
          <w:color w:val="auto"/>
        </w:rPr>
        <w:t>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 (МС).</w:t>
      </w:r>
    </w:p>
    <w:p w14:paraId="5ED72148" w14:textId="77777777" w:rsidR="00A57638" w:rsidRPr="00EB2D57" w:rsidRDefault="00E235EB">
      <w:pPr>
        <w:pStyle w:val="13"/>
        <w:spacing w:after="80" w:line="259" w:lineRule="auto"/>
        <w:jc w:val="both"/>
        <w:rPr>
          <w:color w:val="auto"/>
        </w:rPr>
      </w:pPr>
      <w:r w:rsidRPr="00EB2D57">
        <w:rPr>
          <w:color w:val="auto"/>
        </w:rPr>
        <w:t>Звук. Громкость звука и высота тона. Отражение звука. Инфразвук и ультразвук.</w:t>
      </w:r>
    </w:p>
    <w:p w14:paraId="7E24B55F"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Демонстрации</w:t>
      </w:r>
    </w:p>
    <w:p w14:paraId="614F0521" w14:textId="77777777" w:rsidR="00A57638" w:rsidRPr="00EB2D57" w:rsidRDefault="00E235EB" w:rsidP="000B3370">
      <w:pPr>
        <w:pStyle w:val="13"/>
        <w:numPr>
          <w:ilvl w:val="0"/>
          <w:numId w:val="601"/>
        </w:numPr>
        <w:tabs>
          <w:tab w:val="left" w:pos="426"/>
        </w:tabs>
        <w:spacing w:line="252" w:lineRule="auto"/>
        <w:ind w:left="400" w:hanging="240"/>
        <w:jc w:val="both"/>
        <w:rPr>
          <w:color w:val="auto"/>
        </w:rPr>
      </w:pPr>
      <w:r w:rsidRPr="00EB2D57">
        <w:rPr>
          <w:color w:val="auto"/>
        </w:rPr>
        <w:t>Наблюдение колебаний тел под действием силы тяжести и силы упругости.</w:t>
      </w:r>
    </w:p>
    <w:p w14:paraId="2F84BA80" w14:textId="77777777" w:rsidR="00A57638" w:rsidRPr="00EB2D57" w:rsidRDefault="00E235EB" w:rsidP="000B3370">
      <w:pPr>
        <w:pStyle w:val="13"/>
        <w:numPr>
          <w:ilvl w:val="0"/>
          <w:numId w:val="601"/>
        </w:numPr>
        <w:tabs>
          <w:tab w:val="left" w:pos="426"/>
        </w:tabs>
        <w:spacing w:line="252" w:lineRule="auto"/>
        <w:ind w:firstLine="160"/>
        <w:jc w:val="both"/>
        <w:rPr>
          <w:color w:val="auto"/>
        </w:rPr>
      </w:pPr>
      <w:r w:rsidRPr="00EB2D57">
        <w:rPr>
          <w:color w:val="auto"/>
        </w:rPr>
        <w:lastRenderedPageBreak/>
        <w:t>Наблюдение колебаний груза на нити и на пружине.</w:t>
      </w:r>
    </w:p>
    <w:p w14:paraId="11F38F7A" w14:textId="77777777" w:rsidR="00A57638" w:rsidRPr="00EB2D57" w:rsidRDefault="00E235EB" w:rsidP="000B3370">
      <w:pPr>
        <w:pStyle w:val="13"/>
        <w:numPr>
          <w:ilvl w:val="0"/>
          <w:numId w:val="601"/>
        </w:numPr>
        <w:tabs>
          <w:tab w:val="left" w:pos="426"/>
        </w:tabs>
        <w:spacing w:line="252" w:lineRule="auto"/>
        <w:ind w:firstLine="160"/>
        <w:jc w:val="both"/>
        <w:rPr>
          <w:color w:val="auto"/>
        </w:rPr>
      </w:pPr>
      <w:r w:rsidRPr="00EB2D57">
        <w:rPr>
          <w:color w:val="auto"/>
        </w:rPr>
        <w:t>Наблюдение вынужденных колебаний и резонанса.</w:t>
      </w:r>
    </w:p>
    <w:p w14:paraId="47D40008" w14:textId="77777777" w:rsidR="00A57638" w:rsidRPr="00EB2D57" w:rsidRDefault="00E235EB" w:rsidP="000B3370">
      <w:pPr>
        <w:pStyle w:val="13"/>
        <w:numPr>
          <w:ilvl w:val="0"/>
          <w:numId w:val="601"/>
        </w:numPr>
        <w:tabs>
          <w:tab w:val="left" w:pos="426"/>
        </w:tabs>
        <w:spacing w:line="252" w:lineRule="auto"/>
        <w:ind w:left="400" w:hanging="240"/>
        <w:jc w:val="both"/>
        <w:rPr>
          <w:color w:val="auto"/>
        </w:rPr>
      </w:pPr>
      <w:r w:rsidRPr="00EB2D57">
        <w:rPr>
          <w:color w:val="auto"/>
        </w:rPr>
        <w:t>Распространение продольных и поперечных волн (на модели).</w:t>
      </w:r>
    </w:p>
    <w:p w14:paraId="2B11FC0A" w14:textId="77777777" w:rsidR="00A57638" w:rsidRPr="00EB2D57" w:rsidRDefault="00E235EB" w:rsidP="000B3370">
      <w:pPr>
        <w:pStyle w:val="13"/>
        <w:numPr>
          <w:ilvl w:val="0"/>
          <w:numId w:val="601"/>
        </w:numPr>
        <w:tabs>
          <w:tab w:val="left" w:pos="426"/>
        </w:tabs>
        <w:spacing w:line="252" w:lineRule="auto"/>
        <w:ind w:firstLine="160"/>
        <w:jc w:val="both"/>
        <w:rPr>
          <w:color w:val="auto"/>
        </w:rPr>
      </w:pPr>
      <w:r w:rsidRPr="00EB2D57">
        <w:rPr>
          <w:color w:val="auto"/>
        </w:rPr>
        <w:t>Наблюдение зависимости высоты звука от частоты.</w:t>
      </w:r>
    </w:p>
    <w:p w14:paraId="6BFEC9E5" w14:textId="77777777" w:rsidR="00A57638" w:rsidRPr="00EB2D57" w:rsidRDefault="00E235EB" w:rsidP="000B3370">
      <w:pPr>
        <w:pStyle w:val="13"/>
        <w:numPr>
          <w:ilvl w:val="0"/>
          <w:numId w:val="601"/>
        </w:numPr>
        <w:tabs>
          <w:tab w:val="left" w:pos="426"/>
        </w:tabs>
        <w:spacing w:line="252" w:lineRule="auto"/>
        <w:ind w:firstLine="160"/>
        <w:jc w:val="both"/>
        <w:rPr>
          <w:color w:val="auto"/>
        </w:rPr>
      </w:pPr>
      <w:r w:rsidRPr="00EB2D57">
        <w:rPr>
          <w:color w:val="auto"/>
        </w:rPr>
        <w:t>Акустический резонанс.</w:t>
      </w:r>
    </w:p>
    <w:p w14:paraId="28945439"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Лабораторные работы и опыты</w:t>
      </w:r>
    </w:p>
    <w:p w14:paraId="5D6FD643" w14:textId="77777777" w:rsidR="00A57638" w:rsidRPr="00EB2D57" w:rsidRDefault="00E235EB" w:rsidP="000B3370">
      <w:pPr>
        <w:pStyle w:val="13"/>
        <w:numPr>
          <w:ilvl w:val="0"/>
          <w:numId w:val="602"/>
        </w:numPr>
        <w:tabs>
          <w:tab w:val="left" w:pos="509"/>
        </w:tabs>
        <w:spacing w:line="252" w:lineRule="auto"/>
        <w:ind w:left="400" w:hanging="240"/>
        <w:jc w:val="both"/>
        <w:rPr>
          <w:color w:val="auto"/>
        </w:rPr>
      </w:pPr>
      <w:r w:rsidRPr="00EB2D57">
        <w:rPr>
          <w:color w:val="auto"/>
        </w:rPr>
        <w:t>Определение частоты и периода колебаний математического маятника.</w:t>
      </w:r>
    </w:p>
    <w:p w14:paraId="267BB417" w14:textId="77777777" w:rsidR="00A57638" w:rsidRPr="00EB2D57" w:rsidRDefault="00E235EB" w:rsidP="000B3370">
      <w:pPr>
        <w:pStyle w:val="13"/>
        <w:numPr>
          <w:ilvl w:val="0"/>
          <w:numId w:val="602"/>
        </w:numPr>
        <w:tabs>
          <w:tab w:val="left" w:pos="518"/>
        </w:tabs>
        <w:spacing w:line="252" w:lineRule="auto"/>
        <w:ind w:left="400" w:hanging="240"/>
        <w:jc w:val="both"/>
        <w:rPr>
          <w:color w:val="auto"/>
        </w:rPr>
      </w:pPr>
      <w:r w:rsidRPr="00EB2D57">
        <w:rPr>
          <w:color w:val="auto"/>
        </w:rPr>
        <w:t>Определение частоты и периода колебаний пружинного маятника.</w:t>
      </w:r>
    </w:p>
    <w:p w14:paraId="72B89179" w14:textId="77777777" w:rsidR="00A57638" w:rsidRPr="00EB2D57" w:rsidRDefault="00E235EB" w:rsidP="000B3370">
      <w:pPr>
        <w:pStyle w:val="13"/>
        <w:numPr>
          <w:ilvl w:val="0"/>
          <w:numId w:val="602"/>
        </w:numPr>
        <w:tabs>
          <w:tab w:val="left" w:pos="518"/>
        </w:tabs>
        <w:spacing w:line="252" w:lineRule="auto"/>
        <w:ind w:left="400" w:hanging="240"/>
        <w:jc w:val="both"/>
        <w:rPr>
          <w:color w:val="auto"/>
        </w:rPr>
      </w:pPr>
      <w:r w:rsidRPr="00EB2D57">
        <w:rPr>
          <w:color w:val="auto"/>
        </w:rPr>
        <w:t>Исследование зависимости периода колебаний подвешенного к нити груза от длины нити.</w:t>
      </w:r>
    </w:p>
    <w:p w14:paraId="2DB1B4DC" w14:textId="77777777" w:rsidR="00A57638" w:rsidRPr="00EB2D57" w:rsidRDefault="00E235EB" w:rsidP="000B3370">
      <w:pPr>
        <w:pStyle w:val="13"/>
        <w:numPr>
          <w:ilvl w:val="0"/>
          <w:numId w:val="602"/>
        </w:numPr>
        <w:tabs>
          <w:tab w:val="left" w:pos="523"/>
        </w:tabs>
        <w:spacing w:line="252" w:lineRule="auto"/>
        <w:ind w:left="400" w:hanging="240"/>
        <w:jc w:val="both"/>
        <w:rPr>
          <w:color w:val="auto"/>
        </w:rPr>
      </w:pPr>
      <w:r w:rsidRPr="00EB2D57">
        <w:rPr>
          <w:color w:val="auto"/>
        </w:rPr>
        <w:t>Исследование зависимости периода колебаний пружинного маятника от массы груза.</w:t>
      </w:r>
    </w:p>
    <w:p w14:paraId="157436F6" w14:textId="77777777" w:rsidR="00A57638" w:rsidRPr="00EB2D57" w:rsidRDefault="00E235EB" w:rsidP="000B3370">
      <w:pPr>
        <w:pStyle w:val="13"/>
        <w:numPr>
          <w:ilvl w:val="0"/>
          <w:numId w:val="602"/>
        </w:numPr>
        <w:tabs>
          <w:tab w:val="left" w:pos="514"/>
        </w:tabs>
        <w:spacing w:line="252" w:lineRule="auto"/>
        <w:ind w:left="400" w:hanging="240"/>
        <w:jc w:val="both"/>
        <w:rPr>
          <w:color w:val="auto"/>
        </w:rPr>
      </w:pPr>
      <w:r w:rsidRPr="00EB2D57">
        <w:rPr>
          <w:color w:val="auto"/>
        </w:rPr>
        <w:t>Проверка независимости периода колебаний груза, подвешенного к нити, от массы груза.</w:t>
      </w:r>
    </w:p>
    <w:p w14:paraId="266D4972" w14:textId="77777777" w:rsidR="00A57638" w:rsidRPr="00EB2D57" w:rsidRDefault="00E235EB" w:rsidP="000B3370">
      <w:pPr>
        <w:pStyle w:val="13"/>
        <w:numPr>
          <w:ilvl w:val="0"/>
          <w:numId w:val="602"/>
        </w:numPr>
        <w:tabs>
          <w:tab w:val="left" w:pos="518"/>
        </w:tabs>
        <w:spacing w:line="252" w:lineRule="auto"/>
        <w:ind w:left="400" w:hanging="240"/>
        <w:jc w:val="both"/>
        <w:rPr>
          <w:color w:val="auto"/>
        </w:rPr>
      </w:pPr>
      <w:r w:rsidRPr="00EB2D57">
        <w:rPr>
          <w:color w:val="auto"/>
        </w:rPr>
        <w:t>Опыты, демонстрирующие зависимость периода колебаний пружинного маятника от массы груза и жёсткости пружины.</w:t>
      </w:r>
    </w:p>
    <w:p w14:paraId="49A7583B" w14:textId="77777777" w:rsidR="00A57638" w:rsidRPr="00EB2D57" w:rsidRDefault="00E235EB" w:rsidP="000B3370">
      <w:pPr>
        <w:pStyle w:val="13"/>
        <w:numPr>
          <w:ilvl w:val="0"/>
          <w:numId w:val="602"/>
        </w:numPr>
        <w:tabs>
          <w:tab w:val="left" w:pos="426"/>
        </w:tabs>
        <w:spacing w:after="120" w:line="252" w:lineRule="auto"/>
        <w:ind w:firstLine="160"/>
        <w:jc w:val="both"/>
        <w:rPr>
          <w:color w:val="auto"/>
        </w:rPr>
      </w:pPr>
      <w:r w:rsidRPr="00EB2D57">
        <w:rPr>
          <w:color w:val="auto"/>
        </w:rPr>
        <w:t>Измерение ускорения свободного падения.</w:t>
      </w:r>
    </w:p>
    <w:p w14:paraId="33F0A3A7" w14:textId="77777777" w:rsidR="00A57638" w:rsidRPr="00EB2D57" w:rsidRDefault="00E235EB">
      <w:pPr>
        <w:pStyle w:val="13"/>
        <w:spacing w:line="264" w:lineRule="auto"/>
        <w:jc w:val="both"/>
        <w:rPr>
          <w:color w:val="auto"/>
          <w:sz w:val="19"/>
          <w:szCs w:val="19"/>
        </w:rPr>
      </w:pPr>
      <w:r w:rsidRPr="00EB2D57">
        <w:rPr>
          <w:b/>
          <w:bCs/>
          <w:color w:val="auto"/>
          <w:sz w:val="19"/>
          <w:szCs w:val="19"/>
        </w:rPr>
        <w:t>Раздел 10. Электромагнитное поле и электромагнитные волны</w:t>
      </w:r>
    </w:p>
    <w:p w14:paraId="31C31DCD" w14:textId="77777777" w:rsidR="00A57638" w:rsidRPr="00EB2D57" w:rsidRDefault="00E235EB">
      <w:pPr>
        <w:pStyle w:val="13"/>
        <w:spacing w:line="252" w:lineRule="auto"/>
        <w:jc w:val="both"/>
        <w:rPr>
          <w:color w:val="auto"/>
        </w:rPr>
      </w:pPr>
      <w:r w:rsidRPr="00EB2D57">
        <w:rPr>
          <w:color w:val="auto"/>
        </w:rPr>
        <w:t>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w:t>
      </w:r>
    </w:p>
    <w:p w14:paraId="255B1D09" w14:textId="77777777" w:rsidR="00A57638" w:rsidRPr="00EB2D57" w:rsidRDefault="00E235EB">
      <w:pPr>
        <w:pStyle w:val="13"/>
        <w:spacing w:line="252" w:lineRule="auto"/>
        <w:jc w:val="both"/>
        <w:rPr>
          <w:color w:val="auto"/>
        </w:rPr>
      </w:pPr>
      <w:r w:rsidRPr="00EB2D57">
        <w:rPr>
          <w:color w:val="auto"/>
        </w:rPr>
        <w:t>Электромагнитная природа света. Скорость света. Волновые свойства света.</w:t>
      </w:r>
    </w:p>
    <w:p w14:paraId="3375BAC3"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Демонстрации</w:t>
      </w:r>
    </w:p>
    <w:p w14:paraId="468A922C" w14:textId="77777777" w:rsidR="00A57638" w:rsidRPr="00EB2D57" w:rsidRDefault="00E235EB" w:rsidP="000B3370">
      <w:pPr>
        <w:pStyle w:val="13"/>
        <w:numPr>
          <w:ilvl w:val="0"/>
          <w:numId w:val="152"/>
        </w:numPr>
        <w:tabs>
          <w:tab w:val="left" w:pos="509"/>
        </w:tabs>
        <w:spacing w:line="252" w:lineRule="auto"/>
        <w:ind w:firstLine="160"/>
        <w:jc w:val="both"/>
        <w:rPr>
          <w:color w:val="auto"/>
        </w:rPr>
      </w:pPr>
      <w:r w:rsidRPr="00EB2D57">
        <w:rPr>
          <w:color w:val="auto"/>
        </w:rPr>
        <w:t>Свойства электромагнитных волн.</w:t>
      </w:r>
    </w:p>
    <w:p w14:paraId="4D1678D3" w14:textId="77777777" w:rsidR="00A57638" w:rsidRPr="00EB2D57" w:rsidRDefault="00E235EB" w:rsidP="000B3370">
      <w:pPr>
        <w:pStyle w:val="13"/>
        <w:numPr>
          <w:ilvl w:val="0"/>
          <w:numId w:val="152"/>
        </w:numPr>
        <w:tabs>
          <w:tab w:val="left" w:pos="518"/>
        </w:tabs>
        <w:spacing w:line="252" w:lineRule="auto"/>
        <w:ind w:firstLine="160"/>
        <w:jc w:val="both"/>
        <w:rPr>
          <w:color w:val="auto"/>
        </w:rPr>
      </w:pPr>
      <w:r w:rsidRPr="00EB2D57">
        <w:rPr>
          <w:color w:val="auto"/>
        </w:rPr>
        <w:t>Волновые свойства света.</w:t>
      </w:r>
    </w:p>
    <w:p w14:paraId="7226247F"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Лабораторные работы и опыты</w:t>
      </w:r>
    </w:p>
    <w:p w14:paraId="3C5300EA" w14:textId="77777777" w:rsidR="00A57638" w:rsidRPr="00EB2D57" w:rsidRDefault="00E235EB">
      <w:pPr>
        <w:pStyle w:val="13"/>
        <w:spacing w:after="120" w:line="252" w:lineRule="auto"/>
        <w:ind w:left="400" w:hanging="240"/>
        <w:jc w:val="both"/>
        <w:rPr>
          <w:color w:val="auto"/>
        </w:rPr>
      </w:pPr>
      <w:r w:rsidRPr="00EB2D57">
        <w:rPr>
          <w:color w:val="auto"/>
        </w:rPr>
        <w:t>1. Изучение свойств электромагнитных волн с помощью мобильного телефона.</w:t>
      </w:r>
    </w:p>
    <w:p w14:paraId="5756F6AF" w14:textId="77777777" w:rsidR="00A57638" w:rsidRPr="00EB2D57" w:rsidRDefault="00E235EB">
      <w:pPr>
        <w:pStyle w:val="13"/>
        <w:spacing w:line="266" w:lineRule="auto"/>
        <w:jc w:val="both"/>
        <w:rPr>
          <w:color w:val="auto"/>
          <w:sz w:val="19"/>
          <w:szCs w:val="19"/>
        </w:rPr>
      </w:pPr>
      <w:r w:rsidRPr="00EB2D57">
        <w:rPr>
          <w:b/>
          <w:bCs/>
          <w:color w:val="auto"/>
          <w:sz w:val="19"/>
          <w:szCs w:val="19"/>
        </w:rPr>
        <w:t>Раздел 11. Световые явления</w:t>
      </w:r>
    </w:p>
    <w:p w14:paraId="3E428412" w14:textId="77777777" w:rsidR="00A57638" w:rsidRPr="00EB2D57" w:rsidRDefault="00E235EB">
      <w:pPr>
        <w:pStyle w:val="13"/>
        <w:spacing w:line="252" w:lineRule="auto"/>
        <w:jc w:val="both"/>
        <w:rPr>
          <w:color w:val="auto"/>
        </w:rPr>
      </w:pPr>
      <w:r w:rsidRPr="00EB2D57">
        <w:rPr>
          <w:color w:val="auto"/>
        </w:rPr>
        <w:t>Лучевая модель света. Источники света. Прямолинейное распространение света. Затмения Солнца и Луны. Отражение света. Плоское зеркало. Закон отражения света.</w:t>
      </w:r>
    </w:p>
    <w:p w14:paraId="18D180FB" w14:textId="77777777" w:rsidR="00A57638" w:rsidRPr="00EB2D57" w:rsidRDefault="00E235EB">
      <w:pPr>
        <w:pStyle w:val="13"/>
        <w:spacing w:line="252" w:lineRule="auto"/>
        <w:jc w:val="both"/>
        <w:rPr>
          <w:color w:val="auto"/>
        </w:rPr>
      </w:pPr>
      <w:r w:rsidRPr="00EB2D57">
        <w:rPr>
          <w:color w:val="auto"/>
        </w:rPr>
        <w:t>Преломление света. Закон преломления света. Полное внутреннее отражение света. Использование полного внутреннего отражения в оптических световодах.</w:t>
      </w:r>
    </w:p>
    <w:p w14:paraId="384DD9E0" w14:textId="77777777" w:rsidR="00A57638" w:rsidRPr="00EB2D57" w:rsidRDefault="00E235EB">
      <w:pPr>
        <w:pStyle w:val="13"/>
        <w:spacing w:line="252" w:lineRule="auto"/>
        <w:jc w:val="both"/>
        <w:rPr>
          <w:color w:val="auto"/>
        </w:rPr>
      </w:pPr>
      <w:r w:rsidRPr="00EB2D57">
        <w:rPr>
          <w:color w:val="auto"/>
        </w:rPr>
        <w:t>Линза. Ход лучей в линзе. Оптическая система фотоаппарата, микроскопа и телескопа (МС). Глаз как оптическая система. Близорукость и дальнозоркость.</w:t>
      </w:r>
    </w:p>
    <w:p w14:paraId="1DAC4529" w14:textId="77777777" w:rsidR="00A57638" w:rsidRPr="00EB2D57" w:rsidRDefault="00E235EB">
      <w:pPr>
        <w:pStyle w:val="13"/>
        <w:spacing w:line="252" w:lineRule="auto"/>
        <w:jc w:val="both"/>
        <w:rPr>
          <w:color w:val="auto"/>
        </w:rPr>
      </w:pPr>
      <w:r w:rsidRPr="00EB2D57">
        <w:rPr>
          <w:color w:val="auto"/>
        </w:rPr>
        <w:t>Разложение белого света в спектр. Опыты Ньютона. Сложение спектральных цветов. Дисперсия света.</w:t>
      </w:r>
    </w:p>
    <w:p w14:paraId="74E6071D"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lastRenderedPageBreak/>
        <w:t>Демонстрации</w:t>
      </w:r>
    </w:p>
    <w:p w14:paraId="37ABDFD8" w14:textId="77777777" w:rsidR="00A57638" w:rsidRPr="00EB2D57" w:rsidRDefault="00E235EB" w:rsidP="000B3370">
      <w:pPr>
        <w:pStyle w:val="13"/>
        <w:numPr>
          <w:ilvl w:val="0"/>
          <w:numId w:val="603"/>
        </w:numPr>
        <w:tabs>
          <w:tab w:val="left" w:pos="509"/>
          <w:tab w:val="left" w:pos="567"/>
        </w:tabs>
        <w:spacing w:line="252" w:lineRule="auto"/>
        <w:ind w:left="426" w:hanging="142"/>
        <w:jc w:val="both"/>
        <w:rPr>
          <w:color w:val="auto"/>
        </w:rPr>
      </w:pPr>
      <w:r w:rsidRPr="00EB2D57">
        <w:rPr>
          <w:color w:val="auto"/>
        </w:rPr>
        <w:t>Прямолинейное распространение света.</w:t>
      </w:r>
    </w:p>
    <w:p w14:paraId="57B72221" w14:textId="77777777" w:rsidR="00A57638" w:rsidRPr="00EB2D57" w:rsidRDefault="00E235EB" w:rsidP="000B3370">
      <w:pPr>
        <w:pStyle w:val="13"/>
        <w:numPr>
          <w:ilvl w:val="0"/>
          <w:numId w:val="603"/>
        </w:numPr>
        <w:tabs>
          <w:tab w:val="left" w:pos="518"/>
          <w:tab w:val="left" w:pos="567"/>
        </w:tabs>
        <w:spacing w:line="252" w:lineRule="auto"/>
        <w:ind w:left="426" w:hanging="142"/>
        <w:jc w:val="both"/>
        <w:rPr>
          <w:color w:val="auto"/>
        </w:rPr>
      </w:pPr>
      <w:r w:rsidRPr="00EB2D57">
        <w:rPr>
          <w:color w:val="auto"/>
        </w:rPr>
        <w:t>Отражение света.</w:t>
      </w:r>
    </w:p>
    <w:p w14:paraId="27A542D4" w14:textId="77777777" w:rsidR="00A57638" w:rsidRPr="00EB2D57" w:rsidRDefault="00E235EB" w:rsidP="000B3370">
      <w:pPr>
        <w:pStyle w:val="13"/>
        <w:numPr>
          <w:ilvl w:val="0"/>
          <w:numId w:val="603"/>
        </w:numPr>
        <w:tabs>
          <w:tab w:val="left" w:pos="518"/>
          <w:tab w:val="left" w:pos="567"/>
        </w:tabs>
        <w:spacing w:line="252" w:lineRule="auto"/>
        <w:ind w:left="426" w:hanging="142"/>
        <w:jc w:val="both"/>
        <w:rPr>
          <w:color w:val="auto"/>
        </w:rPr>
      </w:pPr>
      <w:r w:rsidRPr="00EB2D57">
        <w:rPr>
          <w:color w:val="auto"/>
        </w:rPr>
        <w:t>Получение изображений в плоском, вогнутом и выпуклом зеркалах.</w:t>
      </w:r>
    </w:p>
    <w:p w14:paraId="0A0175A4" w14:textId="77777777" w:rsidR="00A57638" w:rsidRPr="00EB2D57" w:rsidRDefault="00E235EB" w:rsidP="000B3370">
      <w:pPr>
        <w:pStyle w:val="13"/>
        <w:numPr>
          <w:ilvl w:val="0"/>
          <w:numId w:val="603"/>
        </w:numPr>
        <w:tabs>
          <w:tab w:val="left" w:pos="523"/>
          <w:tab w:val="left" w:pos="567"/>
        </w:tabs>
        <w:spacing w:line="252" w:lineRule="auto"/>
        <w:ind w:left="426" w:hanging="142"/>
        <w:jc w:val="both"/>
        <w:rPr>
          <w:color w:val="auto"/>
        </w:rPr>
      </w:pPr>
      <w:r w:rsidRPr="00EB2D57">
        <w:rPr>
          <w:color w:val="auto"/>
        </w:rPr>
        <w:t>Преломление света.</w:t>
      </w:r>
    </w:p>
    <w:p w14:paraId="750AD803" w14:textId="77777777" w:rsidR="00A57638" w:rsidRPr="00EB2D57" w:rsidRDefault="00E235EB" w:rsidP="000B3370">
      <w:pPr>
        <w:pStyle w:val="13"/>
        <w:numPr>
          <w:ilvl w:val="0"/>
          <w:numId w:val="603"/>
        </w:numPr>
        <w:tabs>
          <w:tab w:val="left" w:pos="514"/>
          <w:tab w:val="left" w:pos="567"/>
        </w:tabs>
        <w:spacing w:line="252" w:lineRule="auto"/>
        <w:ind w:left="426" w:hanging="142"/>
        <w:jc w:val="both"/>
        <w:rPr>
          <w:color w:val="auto"/>
        </w:rPr>
      </w:pPr>
      <w:r w:rsidRPr="00EB2D57">
        <w:rPr>
          <w:color w:val="auto"/>
        </w:rPr>
        <w:t>Оптический световод.</w:t>
      </w:r>
    </w:p>
    <w:p w14:paraId="3C0DD736" w14:textId="77777777" w:rsidR="00A57638" w:rsidRPr="00EB2D57" w:rsidRDefault="00E235EB" w:rsidP="000B3370">
      <w:pPr>
        <w:pStyle w:val="13"/>
        <w:numPr>
          <w:ilvl w:val="0"/>
          <w:numId w:val="603"/>
        </w:numPr>
        <w:tabs>
          <w:tab w:val="left" w:pos="518"/>
          <w:tab w:val="left" w:pos="567"/>
        </w:tabs>
        <w:spacing w:line="252" w:lineRule="auto"/>
        <w:ind w:left="426" w:hanging="142"/>
        <w:jc w:val="both"/>
        <w:rPr>
          <w:color w:val="auto"/>
        </w:rPr>
      </w:pPr>
      <w:r w:rsidRPr="00EB2D57">
        <w:rPr>
          <w:color w:val="auto"/>
        </w:rPr>
        <w:t>Ход лучей в собирающей линзе.</w:t>
      </w:r>
    </w:p>
    <w:p w14:paraId="7A0610A6" w14:textId="77777777" w:rsidR="00A57638" w:rsidRPr="00EB2D57" w:rsidRDefault="00E235EB" w:rsidP="000B3370">
      <w:pPr>
        <w:pStyle w:val="13"/>
        <w:numPr>
          <w:ilvl w:val="0"/>
          <w:numId w:val="603"/>
        </w:numPr>
        <w:tabs>
          <w:tab w:val="left" w:pos="509"/>
          <w:tab w:val="left" w:pos="567"/>
        </w:tabs>
        <w:spacing w:line="252" w:lineRule="auto"/>
        <w:ind w:left="426" w:hanging="142"/>
        <w:jc w:val="both"/>
        <w:rPr>
          <w:color w:val="auto"/>
        </w:rPr>
      </w:pPr>
      <w:r w:rsidRPr="00EB2D57">
        <w:rPr>
          <w:color w:val="auto"/>
        </w:rPr>
        <w:t>Ход лучей в рассеивающей линзе.</w:t>
      </w:r>
    </w:p>
    <w:p w14:paraId="55B9AEEF" w14:textId="77777777" w:rsidR="00A57638" w:rsidRPr="00EB2D57" w:rsidRDefault="00E235EB" w:rsidP="000B3370">
      <w:pPr>
        <w:pStyle w:val="13"/>
        <w:numPr>
          <w:ilvl w:val="0"/>
          <w:numId w:val="603"/>
        </w:numPr>
        <w:tabs>
          <w:tab w:val="left" w:pos="518"/>
          <w:tab w:val="left" w:pos="567"/>
        </w:tabs>
        <w:spacing w:line="252" w:lineRule="auto"/>
        <w:ind w:left="426" w:hanging="142"/>
        <w:jc w:val="both"/>
        <w:rPr>
          <w:color w:val="auto"/>
        </w:rPr>
      </w:pPr>
      <w:r w:rsidRPr="00EB2D57">
        <w:rPr>
          <w:color w:val="auto"/>
        </w:rPr>
        <w:t>Получение изображений с помощью линз.</w:t>
      </w:r>
    </w:p>
    <w:p w14:paraId="4F78DFC3" w14:textId="77777777" w:rsidR="00A57638" w:rsidRPr="00EB2D57" w:rsidRDefault="00E235EB" w:rsidP="000B3370">
      <w:pPr>
        <w:pStyle w:val="13"/>
        <w:numPr>
          <w:ilvl w:val="0"/>
          <w:numId w:val="603"/>
        </w:numPr>
        <w:tabs>
          <w:tab w:val="left" w:pos="518"/>
          <w:tab w:val="left" w:pos="567"/>
        </w:tabs>
        <w:spacing w:line="252" w:lineRule="auto"/>
        <w:ind w:left="426" w:hanging="142"/>
        <w:jc w:val="both"/>
        <w:rPr>
          <w:color w:val="auto"/>
        </w:rPr>
      </w:pPr>
      <w:r w:rsidRPr="00EB2D57">
        <w:rPr>
          <w:color w:val="auto"/>
        </w:rPr>
        <w:t>Принцип действия фотоаппарата, микроскопа и телескопа.</w:t>
      </w:r>
    </w:p>
    <w:p w14:paraId="6B2D2CFB" w14:textId="77777777" w:rsidR="00A57638" w:rsidRPr="00EB2D57" w:rsidRDefault="00E235EB" w:rsidP="000B3370">
      <w:pPr>
        <w:pStyle w:val="13"/>
        <w:numPr>
          <w:ilvl w:val="0"/>
          <w:numId w:val="603"/>
        </w:numPr>
        <w:tabs>
          <w:tab w:val="left" w:pos="469"/>
          <w:tab w:val="left" w:pos="567"/>
        </w:tabs>
        <w:spacing w:line="252" w:lineRule="auto"/>
        <w:ind w:left="426" w:hanging="142"/>
        <w:jc w:val="both"/>
        <w:rPr>
          <w:color w:val="auto"/>
        </w:rPr>
      </w:pPr>
      <w:r w:rsidRPr="00EB2D57">
        <w:rPr>
          <w:color w:val="auto"/>
        </w:rPr>
        <w:t>Модель глаза.</w:t>
      </w:r>
    </w:p>
    <w:p w14:paraId="3F237DAA" w14:textId="77777777" w:rsidR="00A57638" w:rsidRPr="00EB2D57" w:rsidRDefault="00E235EB" w:rsidP="000B3370">
      <w:pPr>
        <w:pStyle w:val="13"/>
        <w:numPr>
          <w:ilvl w:val="0"/>
          <w:numId w:val="603"/>
        </w:numPr>
        <w:tabs>
          <w:tab w:val="left" w:pos="469"/>
          <w:tab w:val="left" w:pos="567"/>
        </w:tabs>
        <w:spacing w:line="252" w:lineRule="auto"/>
        <w:ind w:left="426" w:hanging="142"/>
        <w:jc w:val="both"/>
        <w:rPr>
          <w:color w:val="auto"/>
        </w:rPr>
      </w:pPr>
      <w:r w:rsidRPr="00EB2D57">
        <w:rPr>
          <w:color w:val="auto"/>
        </w:rPr>
        <w:t>Разложение белого света в спектр.</w:t>
      </w:r>
    </w:p>
    <w:p w14:paraId="4F98AC90" w14:textId="77777777" w:rsidR="00A57638" w:rsidRPr="00EB2D57" w:rsidRDefault="00E235EB" w:rsidP="000B3370">
      <w:pPr>
        <w:pStyle w:val="13"/>
        <w:numPr>
          <w:ilvl w:val="0"/>
          <w:numId w:val="603"/>
        </w:numPr>
        <w:tabs>
          <w:tab w:val="left" w:pos="469"/>
          <w:tab w:val="left" w:pos="567"/>
        </w:tabs>
        <w:spacing w:line="252" w:lineRule="auto"/>
        <w:ind w:left="426" w:hanging="142"/>
        <w:jc w:val="both"/>
        <w:rPr>
          <w:color w:val="auto"/>
        </w:rPr>
      </w:pPr>
      <w:r w:rsidRPr="00EB2D57">
        <w:rPr>
          <w:color w:val="auto"/>
        </w:rPr>
        <w:t>Получение белого света при сложении света разных цветов.</w:t>
      </w:r>
    </w:p>
    <w:p w14:paraId="2F20E6EE"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Лабораторные работы и опыты</w:t>
      </w:r>
    </w:p>
    <w:p w14:paraId="1C481167" w14:textId="77777777" w:rsidR="00A57638" w:rsidRPr="00EB2D57" w:rsidRDefault="00E235EB" w:rsidP="000B3370">
      <w:pPr>
        <w:pStyle w:val="13"/>
        <w:numPr>
          <w:ilvl w:val="0"/>
          <w:numId w:val="604"/>
        </w:numPr>
        <w:tabs>
          <w:tab w:val="left" w:pos="426"/>
        </w:tabs>
        <w:spacing w:line="252" w:lineRule="auto"/>
        <w:ind w:left="400" w:hanging="240"/>
        <w:jc w:val="both"/>
        <w:rPr>
          <w:color w:val="auto"/>
        </w:rPr>
      </w:pPr>
      <w:r w:rsidRPr="00EB2D57">
        <w:rPr>
          <w:color w:val="auto"/>
        </w:rPr>
        <w:t>Исследование зависимости угла отражения светового луча от угла падения.</w:t>
      </w:r>
    </w:p>
    <w:p w14:paraId="13D06733" w14:textId="77777777" w:rsidR="00A57638" w:rsidRPr="00EB2D57" w:rsidRDefault="00E235EB" w:rsidP="000B3370">
      <w:pPr>
        <w:pStyle w:val="13"/>
        <w:numPr>
          <w:ilvl w:val="0"/>
          <w:numId w:val="604"/>
        </w:numPr>
        <w:tabs>
          <w:tab w:val="left" w:pos="426"/>
        </w:tabs>
        <w:spacing w:line="252" w:lineRule="auto"/>
        <w:ind w:left="400" w:hanging="240"/>
        <w:jc w:val="both"/>
        <w:rPr>
          <w:color w:val="auto"/>
        </w:rPr>
      </w:pPr>
      <w:r w:rsidRPr="00EB2D57">
        <w:rPr>
          <w:color w:val="auto"/>
        </w:rPr>
        <w:t>Изучение характеристик изображения предмета в плоском зеркале.</w:t>
      </w:r>
    </w:p>
    <w:p w14:paraId="3D13CDA5" w14:textId="77777777" w:rsidR="00A57638" w:rsidRPr="00EB2D57" w:rsidRDefault="00E235EB" w:rsidP="000B3370">
      <w:pPr>
        <w:pStyle w:val="13"/>
        <w:numPr>
          <w:ilvl w:val="0"/>
          <w:numId w:val="604"/>
        </w:numPr>
        <w:tabs>
          <w:tab w:val="left" w:pos="426"/>
        </w:tabs>
        <w:spacing w:line="252" w:lineRule="auto"/>
        <w:ind w:left="400" w:hanging="240"/>
        <w:jc w:val="both"/>
        <w:rPr>
          <w:color w:val="auto"/>
        </w:rPr>
      </w:pPr>
      <w:r w:rsidRPr="00EB2D57">
        <w:rPr>
          <w:color w:val="auto"/>
        </w:rPr>
        <w:t>Исследование зависимости угла преломления светового луча от угла падения на границе «воздух—стекло».</w:t>
      </w:r>
    </w:p>
    <w:p w14:paraId="3BC4FCAC" w14:textId="77777777" w:rsidR="00A57638" w:rsidRPr="00EB2D57" w:rsidRDefault="00E235EB" w:rsidP="000B3370">
      <w:pPr>
        <w:pStyle w:val="13"/>
        <w:numPr>
          <w:ilvl w:val="0"/>
          <w:numId w:val="604"/>
        </w:numPr>
        <w:tabs>
          <w:tab w:val="left" w:pos="426"/>
        </w:tabs>
        <w:spacing w:line="252" w:lineRule="auto"/>
        <w:ind w:firstLine="160"/>
        <w:jc w:val="both"/>
        <w:rPr>
          <w:color w:val="auto"/>
        </w:rPr>
      </w:pPr>
      <w:r w:rsidRPr="00EB2D57">
        <w:rPr>
          <w:color w:val="auto"/>
        </w:rPr>
        <w:t>Получение изображений с помощью собирающей линзы.</w:t>
      </w:r>
    </w:p>
    <w:p w14:paraId="0F1E2223" w14:textId="77777777" w:rsidR="00A57638" w:rsidRPr="00EB2D57" w:rsidRDefault="00E235EB" w:rsidP="000B3370">
      <w:pPr>
        <w:pStyle w:val="13"/>
        <w:numPr>
          <w:ilvl w:val="0"/>
          <w:numId w:val="604"/>
        </w:numPr>
        <w:tabs>
          <w:tab w:val="left" w:pos="426"/>
        </w:tabs>
        <w:spacing w:line="252" w:lineRule="auto"/>
        <w:ind w:left="400" w:hanging="240"/>
        <w:jc w:val="both"/>
        <w:rPr>
          <w:color w:val="auto"/>
        </w:rPr>
      </w:pPr>
      <w:r w:rsidRPr="00EB2D57">
        <w:rPr>
          <w:color w:val="auto"/>
        </w:rPr>
        <w:t>Определение фокусного расстояния и оптической силы собирающей линзы.</w:t>
      </w:r>
    </w:p>
    <w:p w14:paraId="12104F6A" w14:textId="77777777" w:rsidR="00A57638" w:rsidRPr="00EB2D57" w:rsidRDefault="00E235EB" w:rsidP="000B3370">
      <w:pPr>
        <w:pStyle w:val="13"/>
        <w:numPr>
          <w:ilvl w:val="0"/>
          <w:numId w:val="604"/>
        </w:numPr>
        <w:tabs>
          <w:tab w:val="left" w:pos="426"/>
        </w:tabs>
        <w:spacing w:line="252" w:lineRule="auto"/>
        <w:ind w:firstLine="160"/>
        <w:jc w:val="both"/>
        <w:rPr>
          <w:color w:val="auto"/>
        </w:rPr>
      </w:pPr>
      <w:r w:rsidRPr="00EB2D57">
        <w:rPr>
          <w:color w:val="auto"/>
        </w:rPr>
        <w:t>Опыты по разложению белого света в спектр.</w:t>
      </w:r>
    </w:p>
    <w:p w14:paraId="16C35FEA" w14:textId="77777777" w:rsidR="00A57638" w:rsidRPr="00EB2D57" w:rsidRDefault="00E235EB" w:rsidP="000B3370">
      <w:pPr>
        <w:pStyle w:val="13"/>
        <w:numPr>
          <w:ilvl w:val="0"/>
          <w:numId w:val="604"/>
        </w:numPr>
        <w:tabs>
          <w:tab w:val="left" w:pos="426"/>
        </w:tabs>
        <w:spacing w:after="100" w:line="252" w:lineRule="auto"/>
        <w:ind w:left="400" w:hanging="240"/>
        <w:jc w:val="both"/>
        <w:rPr>
          <w:color w:val="auto"/>
        </w:rPr>
      </w:pPr>
      <w:r w:rsidRPr="00EB2D57">
        <w:rPr>
          <w:color w:val="auto"/>
        </w:rPr>
        <w:t>Опыты по восприятию цвета предметов при их наблюдении через цветовые фильтры.</w:t>
      </w:r>
    </w:p>
    <w:p w14:paraId="604355A5" w14:textId="77777777" w:rsidR="00A57638" w:rsidRPr="00EB2D57" w:rsidRDefault="00E235EB">
      <w:pPr>
        <w:pStyle w:val="13"/>
        <w:spacing w:line="264" w:lineRule="auto"/>
        <w:jc w:val="both"/>
        <w:rPr>
          <w:color w:val="auto"/>
          <w:sz w:val="19"/>
          <w:szCs w:val="19"/>
        </w:rPr>
      </w:pPr>
      <w:r w:rsidRPr="00EB2D57">
        <w:rPr>
          <w:b/>
          <w:bCs/>
          <w:color w:val="auto"/>
          <w:sz w:val="19"/>
          <w:szCs w:val="19"/>
        </w:rPr>
        <w:t>Раздел 12. Квантовые явления</w:t>
      </w:r>
    </w:p>
    <w:p w14:paraId="12397947" w14:textId="77777777" w:rsidR="00A57638" w:rsidRPr="00EB2D57" w:rsidRDefault="00E235EB">
      <w:pPr>
        <w:pStyle w:val="13"/>
        <w:spacing w:line="240" w:lineRule="auto"/>
        <w:jc w:val="both"/>
        <w:rPr>
          <w:color w:val="auto"/>
        </w:rPr>
      </w:pPr>
      <w:r w:rsidRPr="00EB2D57">
        <w:rPr>
          <w:color w:val="auto"/>
        </w:rPr>
        <w:t>Опыты Резерфорда и планетарная модель атома. Модель атома Бора. Испускание и поглощение света атомом. Кванты. Линейчатые спектры.</w:t>
      </w:r>
    </w:p>
    <w:p w14:paraId="41EE6692" w14:textId="77777777" w:rsidR="00A57638" w:rsidRPr="00EB2D57" w:rsidRDefault="00E235EB">
      <w:pPr>
        <w:pStyle w:val="13"/>
        <w:spacing w:line="240" w:lineRule="auto"/>
        <w:jc w:val="both"/>
        <w:rPr>
          <w:color w:val="auto"/>
        </w:rPr>
      </w:pPr>
      <w:r w:rsidRPr="00EB2D57">
        <w:rPr>
          <w:color w:val="auto"/>
        </w:rPr>
        <w:t>Радиоактивность. Альфа-, бета- и гамма-излучения. Строение атомного ядра. Нуклонная модель атомного ядра. Изотопы.</w:t>
      </w:r>
    </w:p>
    <w:p w14:paraId="71E1B758" w14:textId="77777777" w:rsidR="00A57638" w:rsidRPr="00EB2D57" w:rsidRDefault="00E235EB">
      <w:pPr>
        <w:pStyle w:val="13"/>
        <w:spacing w:line="259" w:lineRule="auto"/>
        <w:ind w:firstLine="0"/>
        <w:jc w:val="both"/>
        <w:rPr>
          <w:color w:val="auto"/>
        </w:rPr>
      </w:pPr>
      <w:r w:rsidRPr="00EB2D57">
        <w:rPr>
          <w:color w:val="auto"/>
        </w:rPr>
        <w:t>Радиоактивные превращения. Период полураспада атомных ядер.</w:t>
      </w:r>
    </w:p>
    <w:p w14:paraId="7B438FAB" w14:textId="77777777" w:rsidR="00A57638" w:rsidRPr="00EB2D57" w:rsidRDefault="00E235EB">
      <w:pPr>
        <w:pStyle w:val="13"/>
        <w:spacing w:line="259" w:lineRule="auto"/>
        <w:jc w:val="both"/>
        <w:rPr>
          <w:color w:val="auto"/>
        </w:rPr>
      </w:pPr>
      <w:r w:rsidRPr="00EB2D57">
        <w:rPr>
          <w:color w:val="auto"/>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 (МС).</w:t>
      </w:r>
    </w:p>
    <w:p w14:paraId="69EB981E" w14:textId="77777777" w:rsidR="00A57638" w:rsidRPr="00EB2D57" w:rsidRDefault="00E235EB">
      <w:pPr>
        <w:pStyle w:val="13"/>
        <w:spacing w:line="259" w:lineRule="auto"/>
        <w:jc w:val="both"/>
        <w:rPr>
          <w:color w:val="auto"/>
        </w:rPr>
      </w:pPr>
      <w:r w:rsidRPr="00EB2D57">
        <w:rPr>
          <w:color w:val="auto"/>
        </w:rPr>
        <w:t>Ядерная энергетика. Действия радиоактивных излучений на живые организмы (МС).</w:t>
      </w:r>
    </w:p>
    <w:p w14:paraId="0E37A0A0" w14:textId="77777777" w:rsidR="00A57638" w:rsidRPr="00EB2D57" w:rsidRDefault="00E235EB">
      <w:pPr>
        <w:pStyle w:val="13"/>
        <w:spacing w:line="276" w:lineRule="auto"/>
        <w:jc w:val="both"/>
        <w:rPr>
          <w:color w:val="auto"/>
          <w:sz w:val="19"/>
          <w:szCs w:val="19"/>
        </w:rPr>
      </w:pPr>
      <w:r w:rsidRPr="00EB2D57">
        <w:rPr>
          <w:b/>
          <w:bCs/>
          <w:i/>
          <w:iCs/>
          <w:color w:val="auto"/>
          <w:sz w:val="19"/>
          <w:szCs w:val="19"/>
        </w:rPr>
        <w:t>Демонстрации</w:t>
      </w:r>
    </w:p>
    <w:p w14:paraId="0719D8EB" w14:textId="77777777" w:rsidR="00A57638" w:rsidRPr="00EB2D57" w:rsidRDefault="00E235EB" w:rsidP="000B3370">
      <w:pPr>
        <w:pStyle w:val="13"/>
        <w:numPr>
          <w:ilvl w:val="0"/>
          <w:numId w:val="153"/>
        </w:numPr>
        <w:tabs>
          <w:tab w:val="left" w:pos="426"/>
        </w:tabs>
        <w:spacing w:line="259" w:lineRule="auto"/>
        <w:ind w:firstLine="160"/>
        <w:jc w:val="both"/>
        <w:rPr>
          <w:color w:val="auto"/>
        </w:rPr>
      </w:pPr>
      <w:r w:rsidRPr="00EB2D57">
        <w:rPr>
          <w:color w:val="auto"/>
        </w:rPr>
        <w:t>Спектры излучения и поглощения.</w:t>
      </w:r>
    </w:p>
    <w:p w14:paraId="05A36B18" w14:textId="77777777" w:rsidR="00A57638" w:rsidRPr="00EB2D57" w:rsidRDefault="00E235EB" w:rsidP="000B3370">
      <w:pPr>
        <w:pStyle w:val="13"/>
        <w:numPr>
          <w:ilvl w:val="0"/>
          <w:numId w:val="153"/>
        </w:numPr>
        <w:tabs>
          <w:tab w:val="left" w:pos="426"/>
        </w:tabs>
        <w:spacing w:line="259" w:lineRule="auto"/>
        <w:ind w:firstLine="160"/>
        <w:jc w:val="both"/>
        <w:rPr>
          <w:color w:val="auto"/>
        </w:rPr>
      </w:pPr>
      <w:r w:rsidRPr="00EB2D57">
        <w:rPr>
          <w:color w:val="auto"/>
        </w:rPr>
        <w:t>Спектры различных газов.</w:t>
      </w:r>
    </w:p>
    <w:p w14:paraId="69502247" w14:textId="77777777" w:rsidR="00A57638" w:rsidRPr="00EB2D57" w:rsidRDefault="00E235EB" w:rsidP="000B3370">
      <w:pPr>
        <w:pStyle w:val="13"/>
        <w:numPr>
          <w:ilvl w:val="0"/>
          <w:numId w:val="153"/>
        </w:numPr>
        <w:tabs>
          <w:tab w:val="left" w:pos="426"/>
        </w:tabs>
        <w:spacing w:line="259" w:lineRule="auto"/>
        <w:ind w:firstLine="160"/>
        <w:jc w:val="both"/>
        <w:rPr>
          <w:color w:val="auto"/>
        </w:rPr>
      </w:pPr>
      <w:r w:rsidRPr="00EB2D57">
        <w:rPr>
          <w:color w:val="auto"/>
        </w:rPr>
        <w:t>Спектр водорода.</w:t>
      </w:r>
    </w:p>
    <w:p w14:paraId="423FDE3A" w14:textId="77777777" w:rsidR="00A57638" w:rsidRPr="00EB2D57" w:rsidRDefault="00E235EB" w:rsidP="000B3370">
      <w:pPr>
        <w:pStyle w:val="13"/>
        <w:numPr>
          <w:ilvl w:val="0"/>
          <w:numId w:val="153"/>
        </w:numPr>
        <w:tabs>
          <w:tab w:val="left" w:pos="426"/>
        </w:tabs>
        <w:spacing w:line="259" w:lineRule="auto"/>
        <w:ind w:firstLine="160"/>
        <w:jc w:val="both"/>
        <w:rPr>
          <w:color w:val="auto"/>
        </w:rPr>
      </w:pPr>
      <w:r w:rsidRPr="00EB2D57">
        <w:rPr>
          <w:color w:val="auto"/>
        </w:rPr>
        <w:t>Наблюдение треков в камере Вильсона.</w:t>
      </w:r>
    </w:p>
    <w:p w14:paraId="273D2825" w14:textId="77777777" w:rsidR="00A57638" w:rsidRPr="00EB2D57" w:rsidRDefault="00E235EB" w:rsidP="000B3370">
      <w:pPr>
        <w:pStyle w:val="13"/>
        <w:numPr>
          <w:ilvl w:val="0"/>
          <w:numId w:val="153"/>
        </w:numPr>
        <w:tabs>
          <w:tab w:val="left" w:pos="426"/>
        </w:tabs>
        <w:spacing w:line="259" w:lineRule="auto"/>
        <w:ind w:firstLine="160"/>
        <w:jc w:val="both"/>
        <w:rPr>
          <w:color w:val="auto"/>
        </w:rPr>
      </w:pPr>
      <w:r w:rsidRPr="00EB2D57">
        <w:rPr>
          <w:color w:val="auto"/>
        </w:rPr>
        <w:t>Работа счётчика ионизирующих излучений.</w:t>
      </w:r>
    </w:p>
    <w:p w14:paraId="7039DB72" w14:textId="77777777" w:rsidR="00A57638" w:rsidRPr="00EB2D57" w:rsidRDefault="00E235EB" w:rsidP="000B3370">
      <w:pPr>
        <w:pStyle w:val="13"/>
        <w:numPr>
          <w:ilvl w:val="0"/>
          <w:numId w:val="153"/>
        </w:numPr>
        <w:tabs>
          <w:tab w:val="left" w:pos="426"/>
        </w:tabs>
        <w:spacing w:line="259" w:lineRule="auto"/>
        <w:ind w:left="400" w:hanging="240"/>
        <w:jc w:val="both"/>
        <w:rPr>
          <w:color w:val="auto"/>
        </w:rPr>
      </w:pPr>
      <w:r w:rsidRPr="00EB2D57">
        <w:rPr>
          <w:color w:val="auto"/>
        </w:rPr>
        <w:lastRenderedPageBreak/>
        <w:t>Регистрация излучения природных минералов и продуктов.</w:t>
      </w:r>
    </w:p>
    <w:p w14:paraId="76A4939B" w14:textId="77777777" w:rsidR="00A57638" w:rsidRPr="00EB2D57" w:rsidRDefault="00E235EB">
      <w:pPr>
        <w:pStyle w:val="13"/>
        <w:spacing w:line="276" w:lineRule="auto"/>
        <w:jc w:val="both"/>
        <w:rPr>
          <w:color w:val="auto"/>
          <w:sz w:val="19"/>
          <w:szCs w:val="19"/>
        </w:rPr>
      </w:pPr>
      <w:r w:rsidRPr="00EB2D57">
        <w:rPr>
          <w:b/>
          <w:bCs/>
          <w:i/>
          <w:iCs/>
          <w:color w:val="auto"/>
          <w:sz w:val="19"/>
          <w:szCs w:val="19"/>
        </w:rPr>
        <w:t>Лабораторные работы и опыты</w:t>
      </w:r>
    </w:p>
    <w:p w14:paraId="22BF906E" w14:textId="77777777" w:rsidR="00A57638" w:rsidRPr="00EB2D57" w:rsidRDefault="00E235EB" w:rsidP="000B3370">
      <w:pPr>
        <w:pStyle w:val="13"/>
        <w:numPr>
          <w:ilvl w:val="0"/>
          <w:numId w:val="154"/>
        </w:numPr>
        <w:tabs>
          <w:tab w:val="left" w:pos="426"/>
        </w:tabs>
        <w:spacing w:line="259" w:lineRule="auto"/>
        <w:ind w:left="400" w:hanging="240"/>
        <w:jc w:val="both"/>
        <w:rPr>
          <w:color w:val="auto"/>
        </w:rPr>
      </w:pPr>
      <w:r w:rsidRPr="00EB2D57">
        <w:rPr>
          <w:color w:val="auto"/>
        </w:rPr>
        <w:t>Наблюдение сплошных и линейчатых спектров излучения.</w:t>
      </w:r>
    </w:p>
    <w:p w14:paraId="2A148DD3" w14:textId="77777777" w:rsidR="00A57638" w:rsidRPr="00EB2D57" w:rsidRDefault="00E235EB" w:rsidP="000B3370">
      <w:pPr>
        <w:pStyle w:val="13"/>
        <w:numPr>
          <w:ilvl w:val="0"/>
          <w:numId w:val="154"/>
        </w:numPr>
        <w:tabs>
          <w:tab w:val="left" w:pos="426"/>
        </w:tabs>
        <w:spacing w:line="259" w:lineRule="auto"/>
        <w:ind w:left="400" w:hanging="240"/>
        <w:jc w:val="both"/>
        <w:rPr>
          <w:color w:val="auto"/>
        </w:rPr>
      </w:pPr>
      <w:r w:rsidRPr="00EB2D57">
        <w:rPr>
          <w:color w:val="auto"/>
        </w:rPr>
        <w:t>Исследование треков: измерение энергии частицы по тормозному пути (по фотографиям).</w:t>
      </w:r>
    </w:p>
    <w:p w14:paraId="7191A487" w14:textId="77777777" w:rsidR="00A57638" w:rsidRPr="00EB2D57" w:rsidRDefault="00E235EB" w:rsidP="000B3370">
      <w:pPr>
        <w:pStyle w:val="13"/>
        <w:numPr>
          <w:ilvl w:val="0"/>
          <w:numId w:val="154"/>
        </w:numPr>
        <w:tabs>
          <w:tab w:val="left" w:pos="426"/>
        </w:tabs>
        <w:spacing w:after="100" w:line="259" w:lineRule="auto"/>
        <w:ind w:firstLine="160"/>
        <w:jc w:val="both"/>
        <w:rPr>
          <w:color w:val="auto"/>
        </w:rPr>
      </w:pPr>
      <w:r w:rsidRPr="00EB2D57">
        <w:rPr>
          <w:color w:val="auto"/>
        </w:rPr>
        <w:t>Измерение радиоактивного фона.</w:t>
      </w:r>
    </w:p>
    <w:p w14:paraId="7B61B6D1" w14:textId="77777777" w:rsidR="00A57638" w:rsidRPr="00EB2D57" w:rsidRDefault="00E235EB">
      <w:pPr>
        <w:pStyle w:val="13"/>
        <w:spacing w:line="276" w:lineRule="auto"/>
        <w:jc w:val="both"/>
        <w:rPr>
          <w:color w:val="auto"/>
          <w:sz w:val="19"/>
          <w:szCs w:val="19"/>
        </w:rPr>
      </w:pPr>
      <w:r w:rsidRPr="00EB2D57">
        <w:rPr>
          <w:b/>
          <w:bCs/>
          <w:color w:val="auto"/>
          <w:sz w:val="19"/>
          <w:szCs w:val="19"/>
        </w:rPr>
        <w:t>Повторительно-обобщающий модуль</w:t>
      </w:r>
    </w:p>
    <w:p w14:paraId="6EAF5FCB" w14:textId="77777777" w:rsidR="00A57638" w:rsidRPr="00EB2D57" w:rsidRDefault="00E235EB" w:rsidP="00790041">
      <w:pPr>
        <w:pStyle w:val="13"/>
        <w:spacing w:line="262" w:lineRule="auto"/>
        <w:jc w:val="both"/>
        <w:rPr>
          <w:color w:val="auto"/>
        </w:rPr>
      </w:pPr>
      <w:r w:rsidRPr="00EB2D57">
        <w:rPr>
          <w:color w:val="auto"/>
        </w:rPr>
        <w:t>Повторительно-обобщающий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а также для подготовки к Основному государственному экзамену по физике для обучающихся, выбравших этот учебный предмет.</w:t>
      </w:r>
    </w:p>
    <w:p w14:paraId="58FACFED" w14:textId="77777777" w:rsidR="00A57638" w:rsidRPr="00EB2D57" w:rsidRDefault="00E235EB" w:rsidP="00790041">
      <w:pPr>
        <w:pStyle w:val="13"/>
        <w:spacing w:line="259" w:lineRule="auto"/>
        <w:jc w:val="both"/>
        <w:rPr>
          <w:color w:val="auto"/>
        </w:rPr>
      </w:pPr>
      <w:r w:rsidRPr="00EB2D57">
        <w:rPr>
          <w:color w:val="auto"/>
        </w:rPr>
        <w:t>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 планируемых результатов обучения, формируется естественно-научная грамотность: освоение научных методов исследования 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w:t>
      </w:r>
    </w:p>
    <w:p w14:paraId="2907A791" w14:textId="77777777" w:rsidR="00A57638" w:rsidRPr="00EB2D57" w:rsidRDefault="00E235EB" w:rsidP="00790041">
      <w:pPr>
        <w:pStyle w:val="13"/>
        <w:spacing w:line="259" w:lineRule="auto"/>
        <w:jc w:val="both"/>
        <w:rPr>
          <w:color w:val="auto"/>
        </w:rPr>
      </w:pPr>
      <w:r w:rsidRPr="00EB2D57">
        <w:rPr>
          <w:color w:val="auto"/>
        </w:rPr>
        <w:t>Принципиально деятельностный характер данного раздела реализуется за счёт того, что учащиеся выполняют задания, в которых им предлагается:</w:t>
      </w:r>
    </w:p>
    <w:p w14:paraId="25B431CE" w14:textId="77777777" w:rsidR="00A57638" w:rsidRPr="00EB2D57" w:rsidRDefault="00E235EB" w:rsidP="000B3370">
      <w:pPr>
        <w:pStyle w:val="13"/>
        <w:numPr>
          <w:ilvl w:val="0"/>
          <w:numId w:val="605"/>
        </w:numPr>
        <w:spacing w:line="259" w:lineRule="auto"/>
        <w:jc w:val="both"/>
        <w:rPr>
          <w:color w:val="auto"/>
        </w:rPr>
      </w:pPr>
      <w:r w:rsidRPr="00EB2D57">
        <w:rPr>
          <w:color w:val="auto"/>
        </w:rPr>
        <w:t>на основе полученных знаний распознавать и научно объяснять физические явления в окружающей природе и повседневной жизни;</w:t>
      </w:r>
    </w:p>
    <w:p w14:paraId="0CE7744C" w14:textId="77777777" w:rsidR="00A57638" w:rsidRPr="00EB2D57" w:rsidRDefault="00E235EB" w:rsidP="000B3370">
      <w:pPr>
        <w:pStyle w:val="13"/>
        <w:numPr>
          <w:ilvl w:val="0"/>
          <w:numId w:val="605"/>
        </w:numPr>
        <w:spacing w:line="259" w:lineRule="auto"/>
        <w:jc w:val="both"/>
        <w:rPr>
          <w:color w:val="auto"/>
        </w:rPr>
      </w:pPr>
      <w:r w:rsidRPr="00EB2D57">
        <w:rPr>
          <w:color w:val="auto"/>
        </w:rPr>
        <w:t>использовать научные методы исследования физических явлений, в том числе для проверки гипотез и получения теоретических выводов;</w:t>
      </w:r>
    </w:p>
    <w:p w14:paraId="26652D86" w14:textId="77777777" w:rsidR="00A57638" w:rsidRPr="00EB2D57" w:rsidRDefault="00E235EB" w:rsidP="000B3370">
      <w:pPr>
        <w:pStyle w:val="13"/>
        <w:numPr>
          <w:ilvl w:val="0"/>
          <w:numId w:val="605"/>
        </w:numPr>
        <w:spacing w:line="259" w:lineRule="auto"/>
        <w:jc w:val="both"/>
        <w:rPr>
          <w:color w:val="auto"/>
        </w:rPr>
      </w:pPr>
      <w:r w:rsidRPr="00EB2D57">
        <w:rPr>
          <w:color w:val="auto"/>
        </w:rPr>
        <w:t>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w:t>
      </w:r>
    </w:p>
    <w:p w14:paraId="12904413" w14:textId="77777777" w:rsidR="00A57638" w:rsidRPr="00EB2D57" w:rsidRDefault="00E235EB">
      <w:pPr>
        <w:pStyle w:val="13"/>
        <w:spacing w:line="259" w:lineRule="auto"/>
        <w:jc w:val="both"/>
        <w:rPr>
          <w:color w:val="auto"/>
        </w:rPr>
        <w:sectPr w:rsidR="00A57638" w:rsidRPr="00EB2D57">
          <w:footnotePr>
            <w:numRestart w:val="eachPage"/>
          </w:footnotePr>
          <w:pgSz w:w="7824" w:h="12019"/>
          <w:pgMar w:top="570" w:right="711" w:bottom="968" w:left="715" w:header="0" w:footer="3" w:gutter="0"/>
          <w:cols w:space="720"/>
          <w:noEndnote/>
          <w:docGrid w:linePitch="360"/>
        </w:sectPr>
      </w:pPr>
      <w:r w:rsidRPr="00EB2D57">
        <w:rPr>
          <w:color w:val="auto"/>
        </w:rPr>
        <w:t>Каждая из тем данного раздела включает экспериментальное исследование обобщающего характера. Раздел завершается проведением диагностической и оценочной работы за курс основной школы.</w:t>
      </w:r>
    </w:p>
    <w:p w14:paraId="439050F0" w14:textId="77777777" w:rsidR="00A57638" w:rsidRPr="00EB2D57" w:rsidRDefault="00E235EB" w:rsidP="00790041">
      <w:pPr>
        <w:pStyle w:val="af5"/>
      </w:pPr>
      <w:bookmarkStart w:id="678" w:name="bookmark1375"/>
      <w:r w:rsidRPr="00EB2D57">
        <w:lastRenderedPageBreak/>
        <w:t>ПЛАНИРУЕМЫЕ РЕЗУЛЬТАТЫ ОСВОЕНИЯ</w:t>
      </w:r>
      <w:bookmarkEnd w:id="678"/>
    </w:p>
    <w:p w14:paraId="127DDE55" w14:textId="77777777" w:rsidR="00A57638" w:rsidRPr="00EB2D57" w:rsidRDefault="00E235EB" w:rsidP="00790041">
      <w:pPr>
        <w:pStyle w:val="af5"/>
      </w:pPr>
      <w:r w:rsidRPr="00EB2D57">
        <w:t>УЧЕБНОГО ПРЕДМЕТА «ФИЗИКА»</w:t>
      </w:r>
    </w:p>
    <w:p w14:paraId="01C71FE0" w14:textId="77777777" w:rsidR="00A57638" w:rsidRPr="00EB2D57" w:rsidRDefault="00E235EB" w:rsidP="00790041">
      <w:pPr>
        <w:pStyle w:val="af5"/>
        <w:pBdr>
          <w:bottom w:val="single" w:sz="12" w:space="1" w:color="auto"/>
        </w:pBdr>
      </w:pPr>
      <w:r w:rsidRPr="00EB2D57">
        <w:t>НА УРОВНЕ ОСНОВНОГО ОБЩЕГО ОБРАЗОВАНИЯ</w:t>
      </w:r>
    </w:p>
    <w:p w14:paraId="4F1E824E" w14:textId="77777777" w:rsidR="00790041" w:rsidRDefault="00790041" w:rsidP="00790041">
      <w:pPr>
        <w:pStyle w:val="13"/>
        <w:spacing w:line="240" w:lineRule="auto"/>
        <w:jc w:val="both"/>
        <w:rPr>
          <w:color w:val="auto"/>
        </w:rPr>
      </w:pPr>
    </w:p>
    <w:p w14:paraId="6079D170" w14:textId="77777777" w:rsidR="00A57638" w:rsidRPr="00EB2D57" w:rsidRDefault="00E235EB" w:rsidP="00790041">
      <w:pPr>
        <w:pStyle w:val="13"/>
        <w:spacing w:line="240" w:lineRule="auto"/>
        <w:jc w:val="both"/>
        <w:rPr>
          <w:color w:val="auto"/>
        </w:rPr>
      </w:pPr>
      <w:r w:rsidRPr="00EB2D57">
        <w:rPr>
          <w:color w:val="auto"/>
        </w:rPr>
        <w:t>Изучение учебного предмета «Физика» на уровне основного общего образования должно обеспечивать достижение следующих личностных, метапредметных и предметных образовательных результатов.</w:t>
      </w:r>
    </w:p>
    <w:p w14:paraId="3C64A422" w14:textId="77777777" w:rsidR="00790041" w:rsidRDefault="00790041" w:rsidP="00790041">
      <w:pPr>
        <w:pStyle w:val="af5"/>
      </w:pPr>
      <w:bookmarkStart w:id="679" w:name="bookmark1379"/>
    </w:p>
    <w:p w14:paraId="7BF97C26" w14:textId="77777777" w:rsidR="00A57638" w:rsidRPr="00EB2D57" w:rsidRDefault="00E235EB" w:rsidP="00790041">
      <w:pPr>
        <w:pStyle w:val="af5"/>
      </w:pPr>
      <w:r w:rsidRPr="00EB2D57">
        <w:t>ЛИЧНОСТНЫЕ РЕЗУЛЬТАТЫ</w:t>
      </w:r>
      <w:bookmarkEnd w:id="679"/>
    </w:p>
    <w:p w14:paraId="2D1CA8CE" w14:textId="77777777" w:rsidR="00A57638" w:rsidRPr="00EB2D57" w:rsidRDefault="00E235EB" w:rsidP="00790041">
      <w:pPr>
        <w:pStyle w:val="13"/>
        <w:spacing w:line="259" w:lineRule="auto"/>
        <w:jc w:val="both"/>
        <w:rPr>
          <w:color w:val="auto"/>
          <w:sz w:val="19"/>
          <w:szCs w:val="19"/>
        </w:rPr>
      </w:pPr>
      <w:r w:rsidRPr="00EB2D57">
        <w:rPr>
          <w:b/>
          <w:bCs/>
          <w:i/>
          <w:iCs/>
          <w:color w:val="auto"/>
          <w:sz w:val="19"/>
          <w:szCs w:val="19"/>
        </w:rPr>
        <w:t>Патриотическое воспитание</w:t>
      </w:r>
      <w:r w:rsidRPr="00EB2D57">
        <w:rPr>
          <w:b/>
          <w:bCs/>
          <w:color w:val="auto"/>
          <w:sz w:val="19"/>
          <w:szCs w:val="19"/>
        </w:rPr>
        <w:t>:</w:t>
      </w:r>
    </w:p>
    <w:p w14:paraId="3F84A8FF" w14:textId="77777777" w:rsidR="00A57638" w:rsidRPr="00EB2D57" w:rsidRDefault="00E235EB" w:rsidP="00790041">
      <w:pPr>
        <w:pStyle w:val="13"/>
        <w:spacing w:line="240" w:lineRule="auto"/>
        <w:ind w:left="240" w:hanging="240"/>
        <w:jc w:val="both"/>
        <w:rPr>
          <w:color w:val="auto"/>
        </w:rPr>
      </w:pPr>
      <w:r w:rsidRPr="00EB2D57">
        <w:rPr>
          <w:color w:val="auto"/>
        </w:rPr>
        <w:t>—проявление интереса к истории и современному состоянию российской физической науки;</w:t>
      </w:r>
    </w:p>
    <w:p w14:paraId="5F542763" w14:textId="77777777" w:rsidR="00A57638" w:rsidRPr="00EB2D57" w:rsidRDefault="00E235EB">
      <w:pPr>
        <w:pStyle w:val="13"/>
        <w:spacing w:line="240" w:lineRule="auto"/>
        <w:ind w:left="240" w:hanging="240"/>
        <w:jc w:val="both"/>
        <w:rPr>
          <w:color w:val="auto"/>
        </w:rPr>
      </w:pPr>
      <w:r w:rsidRPr="00EB2D57">
        <w:rPr>
          <w:color w:val="auto"/>
        </w:rPr>
        <w:t>—ценностное отношение к достижениям российских учёных-физиков.</w:t>
      </w:r>
    </w:p>
    <w:p w14:paraId="3A77D842" w14:textId="77777777" w:rsidR="00A57638" w:rsidRPr="00EB2D57" w:rsidRDefault="00E235EB">
      <w:pPr>
        <w:pStyle w:val="13"/>
        <w:spacing w:line="259" w:lineRule="auto"/>
        <w:jc w:val="both"/>
        <w:rPr>
          <w:color w:val="auto"/>
          <w:sz w:val="19"/>
          <w:szCs w:val="19"/>
        </w:rPr>
      </w:pPr>
      <w:r w:rsidRPr="00EB2D57">
        <w:rPr>
          <w:b/>
          <w:bCs/>
          <w:i/>
          <w:iCs/>
          <w:color w:val="auto"/>
          <w:sz w:val="19"/>
          <w:szCs w:val="19"/>
        </w:rPr>
        <w:t>Гражданское и духовно-нравственное воспитание</w:t>
      </w:r>
      <w:r w:rsidRPr="00EB2D57">
        <w:rPr>
          <w:b/>
          <w:bCs/>
          <w:color w:val="auto"/>
          <w:sz w:val="19"/>
          <w:szCs w:val="19"/>
        </w:rPr>
        <w:t>:</w:t>
      </w:r>
    </w:p>
    <w:p w14:paraId="22B026E8" w14:textId="77777777" w:rsidR="00A57638" w:rsidRPr="00EB2D57" w:rsidRDefault="00E235EB">
      <w:pPr>
        <w:pStyle w:val="13"/>
        <w:spacing w:line="240" w:lineRule="auto"/>
        <w:ind w:left="240" w:hanging="240"/>
        <w:jc w:val="both"/>
        <w:rPr>
          <w:color w:val="auto"/>
        </w:rPr>
      </w:pPr>
      <w:r w:rsidRPr="00EB2D57">
        <w:rPr>
          <w:color w:val="auto"/>
        </w:rPr>
        <w:t xml:space="preserve">—готовность к активному участию в обсуждении </w:t>
      </w:r>
      <w:r w:rsidR="00E63EAD" w:rsidRPr="00EB2D57">
        <w:rPr>
          <w:color w:val="auto"/>
        </w:rPr>
        <w:t>общественно значимых</w:t>
      </w:r>
      <w:r w:rsidRPr="00EB2D57">
        <w:rPr>
          <w:color w:val="auto"/>
        </w:rPr>
        <w:t xml:space="preserve"> и этических проблем, связанных с практическим применением достижений физики;</w:t>
      </w:r>
    </w:p>
    <w:p w14:paraId="5AD15E55" w14:textId="77777777" w:rsidR="00A57638" w:rsidRPr="00EB2D57" w:rsidRDefault="00E235EB">
      <w:pPr>
        <w:pStyle w:val="13"/>
        <w:spacing w:line="240" w:lineRule="auto"/>
        <w:ind w:left="240" w:hanging="240"/>
        <w:jc w:val="both"/>
        <w:rPr>
          <w:color w:val="auto"/>
        </w:rPr>
      </w:pPr>
      <w:r w:rsidRPr="00EB2D57">
        <w:rPr>
          <w:color w:val="auto"/>
        </w:rPr>
        <w:t>—осознание важности морально-этических принципов в деятельности учёного.</w:t>
      </w:r>
    </w:p>
    <w:p w14:paraId="2D1CCABB" w14:textId="77777777" w:rsidR="00A57638" w:rsidRPr="00EB2D57" w:rsidRDefault="00E235EB">
      <w:pPr>
        <w:pStyle w:val="13"/>
        <w:spacing w:line="259" w:lineRule="auto"/>
        <w:jc w:val="both"/>
        <w:rPr>
          <w:color w:val="auto"/>
          <w:sz w:val="19"/>
          <w:szCs w:val="19"/>
        </w:rPr>
      </w:pPr>
      <w:r w:rsidRPr="00EB2D57">
        <w:rPr>
          <w:b/>
          <w:bCs/>
          <w:i/>
          <w:iCs/>
          <w:color w:val="auto"/>
          <w:sz w:val="19"/>
          <w:szCs w:val="19"/>
        </w:rPr>
        <w:t>Эстетическое воспитание</w:t>
      </w:r>
      <w:r w:rsidRPr="00EB2D57">
        <w:rPr>
          <w:b/>
          <w:bCs/>
          <w:color w:val="auto"/>
          <w:sz w:val="19"/>
          <w:szCs w:val="19"/>
        </w:rPr>
        <w:t>:</w:t>
      </w:r>
    </w:p>
    <w:p w14:paraId="449A3855" w14:textId="77777777" w:rsidR="00A57638" w:rsidRPr="00EB2D57" w:rsidRDefault="00E235EB">
      <w:pPr>
        <w:pStyle w:val="13"/>
        <w:spacing w:line="240" w:lineRule="auto"/>
        <w:ind w:left="240" w:hanging="240"/>
        <w:jc w:val="both"/>
        <w:rPr>
          <w:color w:val="auto"/>
        </w:rPr>
      </w:pPr>
      <w:r w:rsidRPr="00EB2D57">
        <w:rPr>
          <w:color w:val="auto"/>
        </w:rPr>
        <w:t>—восприятие эстетических качеств физической науки: её гармоничного построения, строгости, точности, лаконичности.</w:t>
      </w:r>
    </w:p>
    <w:p w14:paraId="6B6FEAE5" w14:textId="77777777" w:rsidR="00A57638" w:rsidRPr="00EB2D57" w:rsidRDefault="00E235EB">
      <w:pPr>
        <w:pStyle w:val="13"/>
        <w:spacing w:line="259" w:lineRule="auto"/>
        <w:jc w:val="both"/>
        <w:rPr>
          <w:color w:val="auto"/>
          <w:sz w:val="19"/>
          <w:szCs w:val="19"/>
        </w:rPr>
      </w:pPr>
      <w:r w:rsidRPr="00EB2D57">
        <w:rPr>
          <w:b/>
          <w:bCs/>
          <w:i/>
          <w:iCs/>
          <w:color w:val="auto"/>
          <w:sz w:val="19"/>
          <w:szCs w:val="19"/>
        </w:rPr>
        <w:t>Ценности научного познания</w:t>
      </w:r>
      <w:r w:rsidRPr="00EB2D57">
        <w:rPr>
          <w:b/>
          <w:bCs/>
          <w:color w:val="auto"/>
          <w:sz w:val="19"/>
          <w:szCs w:val="19"/>
        </w:rPr>
        <w:t>:</w:t>
      </w:r>
    </w:p>
    <w:p w14:paraId="3F93411D" w14:textId="77777777" w:rsidR="00A57638" w:rsidRPr="00EB2D57" w:rsidRDefault="00E235EB">
      <w:pPr>
        <w:pStyle w:val="13"/>
        <w:spacing w:line="240" w:lineRule="auto"/>
        <w:ind w:left="240" w:hanging="240"/>
        <w:jc w:val="both"/>
        <w:rPr>
          <w:color w:val="auto"/>
        </w:rPr>
      </w:pPr>
      <w:r w:rsidRPr="00EB2D57">
        <w:rPr>
          <w:color w:val="auto"/>
        </w:rPr>
        <w:t>—осознание ценности физической науки как мощного инструмента познания мира, основы развития технологий, важнейшей составляющей культуры;</w:t>
      </w:r>
    </w:p>
    <w:p w14:paraId="0F35BAFF" w14:textId="77777777" w:rsidR="00A57638" w:rsidRPr="00EB2D57" w:rsidRDefault="00E235EB">
      <w:pPr>
        <w:pStyle w:val="13"/>
        <w:spacing w:line="240" w:lineRule="auto"/>
        <w:ind w:left="240" w:hanging="240"/>
        <w:jc w:val="both"/>
        <w:rPr>
          <w:color w:val="auto"/>
        </w:rPr>
      </w:pPr>
      <w:r w:rsidRPr="00EB2D57">
        <w:rPr>
          <w:color w:val="auto"/>
        </w:rPr>
        <w:t>—развитие научной любознательности, интереса к исследовательской деятельности.</w:t>
      </w:r>
    </w:p>
    <w:p w14:paraId="1B538ABA" w14:textId="77777777" w:rsidR="00A57638" w:rsidRPr="00EB2D57" w:rsidRDefault="00E235EB">
      <w:pPr>
        <w:pStyle w:val="13"/>
        <w:spacing w:line="259" w:lineRule="auto"/>
        <w:jc w:val="both"/>
        <w:rPr>
          <w:color w:val="auto"/>
          <w:sz w:val="19"/>
          <w:szCs w:val="19"/>
        </w:rPr>
      </w:pPr>
      <w:r w:rsidRPr="00EB2D57">
        <w:rPr>
          <w:b/>
          <w:bCs/>
          <w:i/>
          <w:iCs/>
          <w:color w:val="auto"/>
          <w:sz w:val="19"/>
          <w:szCs w:val="19"/>
        </w:rPr>
        <w:t>Формирование культуры здоровья и эмоционального благополучия</w:t>
      </w:r>
      <w:r w:rsidRPr="00EB2D57">
        <w:rPr>
          <w:b/>
          <w:bCs/>
          <w:color w:val="auto"/>
          <w:sz w:val="19"/>
          <w:szCs w:val="19"/>
        </w:rPr>
        <w:t>:</w:t>
      </w:r>
    </w:p>
    <w:p w14:paraId="6EFDBCFC" w14:textId="77777777" w:rsidR="00A57638" w:rsidRPr="00EB2D57" w:rsidRDefault="00E235EB">
      <w:pPr>
        <w:pStyle w:val="13"/>
        <w:spacing w:line="240" w:lineRule="auto"/>
        <w:ind w:left="240" w:hanging="240"/>
        <w:jc w:val="both"/>
        <w:rPr>
          <w:color w:val="auto"/>
        </w:rPr>
      </w:pPr>
      <w:r w:rsidRPr="00EB2D57">
        <w:rPr>
          <w:color w:val="auto"/>
        </w:rPr>
        <w:t>—осознание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14:paraId="17481153" w14:textId="77777777" w:rsidR="00A57638" w:rsidRPr="00EB2D57" w:rsidRDefault="00E235EB">
      <w:pPr>
        <w:pStyle w:val="13"/>
        <w:spacing w:line="240" w:lineRule="auto"/>
        <w:ind w:left="240" w:hanging="240"/>
        <w:jc w:val="both"/>
        <w:rPr>
          <w:color w:val="auto"/>
        </w:rPr>
      </w:pPr>
      <w:r w:rsidRPr="00EB2D57">
        <w:rPr>
          <w:color w:val="auto"/>
        </w:rPr>
        <w:t>—сформированность навыка рефлексии, признание своего права на ошибку и такого же права у другого человека.</w:t>
      </w:r>
    </w:p>
    <w:p w14:paraId="42CD67B5" w14:textId="77777777" w:rsidR="00A57638" w:rsidRPr="00EB2D57" w:rsidRDefault="00E235EB">
      <w:pPr>
        <w:pStyle w:val="13"/>
        <w:spacing w:line="259" w:lineRule="auto"/>
        <w:jc w:val="both"/>
        <w:rPr>
          <w:color w:val="auto"/>
          <w:sz w:val="19"/>
          <w:szCs w:val="19"/>
        </w:rPr>
      </w:pPr>
      <w:r w:rsidRPr="00EB2D57">
        <w:rPr>
          <w:b/>
          <w:bCs/>
          <w:i/>
          <w:iCs/>
          <w:color w:val="auto"/>
          <w:sz w:val="19"/>
          <w:szCs w:val="19"/>
        </w:rPr>
        <w:t>Трудовое воспитание</w:t>
      </w:r>
      <w:r w:rsidRPr="00EB2D57">
        <w:rPr>
          <w:b/>
          <w:bCs/>
          <w:color w:val="auto"/>
          <w:sz w:val="19"/>
          <w:szCs w:val="19"/>
        </w:rPr>
        <w:t>:</w:t>
      </w:r>
    </w:p>
    <w:p w14:paraId="5D105A54" w14:textId="77777777" w:rsidR="00A57638" w:rsidRPr="00EB2D57" w:rsidRDefault="00E235EB">
      <w:pPr>
        <w:pStyle w:val="13"/>
        <w:spacing w:line="240" w:lineRule="auto"/>
        <w:ind w:left="240" w:hanging="240"/>
        <w:jc w:val="both"/>
        <w:rPr>
          <w:color w:val="auto"/>
        </w:rPr>
      </w:pPr>
      <w:r w:rsidRPr="00EB2D57">
        <w:rPr>
          <w:color w:val="auto"/>
        </w:rPr>
        <w:t>—активное участие в решении практических задач (в рамках семьи, школы, города, края) технологической и социальной направленности, требующих в том числе и физических знаний;</w:t>
      </w:r>
    </w:p>
    <w:p w14:paraId="57661E9B" w14:textId="77777777" w:rsidR="00A57638" w:rsidRPr="00EB2D57" w:rsidRDefault="00E235EB">
      <w:pPr>
        <w:pStyle w:val="13"/>
        <w:spacing w:line="240" w:lineRule="auto"/>
        <w:ind w:left="240" w:hanging="240"/>
        <w:jc w:val="both"/>
        <w:rPr>
          <w:color w:val="auto"/>
        </w:rPr>
      </w:pPr>
      <w:r w:rsidRPr="00EB2D57">
        <w:rPr>
          <w:color w:val="auto"/>
        </w:rPr>
        <w:t>—интерес к практическому изучению профессий, связанных с физикой.</w:t>
      </w:r>
    </w:p>
    <w:p w14:paraId="03B11533"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Экологическое воспитание</w:t>
      </w:r>
      <w:r w:rsidRPr="00EB2D57">
        <w:rPr>
          <w:b/>
          <w:bCs/>
          <w:color w:val="auto"/>
          <w:sz w:val="19"/>
          <w:szCs w:val="19"/>
        </w:rPr>
        <w:t>:</w:t>
      </w:r>
    </w:p>
    <w:p w14:paraId="3B8706CA" w14:textId="77777777" w:rsidR="00A57638" w:rsidRPr="00EB2D57" w:rsidRDefault="00E235EB">
      <w:pPr>
        <w:pStyle w:val="13"/>
        <w:spacing w:line="240" w:lineRule="auto"/>
        <w:ind w:left="240" w:hanging="240"/>
        <w:jc w:val="both"/>
        <w:rPr>
          <w:color w:val="auto"/>
        </w:rPr>
      </w:pPr>
      <w:r w:rsidRPr="00EB2D57">
        <w:rPr>
          <w:color w:val="auto"/>
        </w:rPr>
        <w:t>—ориентация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14:paraId="461C553D" w14:textId="77777777" w:rsidR="00A57638" w:rsidRPr="00EB2D57" w:rsidRDefault="00E235EB">
      <w:pPr>
        <w:pStyle w:val="13"/>
        <w:spacing w:line="240" w:lineRule="auto"/>
        <w:ind w:left="240" w:hanging="240"/>
        <w:jc w:val="both"/>
        <w:rPr>
          <w:color w:val="auto"/>
        </w:rPr>
      </w:pPr>
      <w:r w:rsidRPr="00EB2D57">
        <w:rPr>
          <w:color w:val="auto"/>
        </w:rPr>
        <w:t xml:space="preserve">—осознание глобального характера экологических проблем и путей их </w:t>
      </w:r>
      <w:r w:rsidRPr="00EB2D57">
        <w:rPr>
          <w:color w:val="auto"/>
        </w:rPr>
        <w:lastRenderedPageBreak/>
        <w:t>решения.</w:t>
      </w:r>
    </w:p>
    <w:p w14:paraId="47FEE78A"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Адаптация обучающегося к изменяющимся условиям социальной и природной среды</w:t>
      </w:r>
      <w:r w:rsidRPr="00EB2D57">
        <w:rPr>
          <w:b/>
          <w:bCs/>
          <w:color w:val="auto"/>
          <w:sz w:val="19"/>
          <w:szCs w:val="19"/>
        </w:rPr>
        <w:t>:</w:t>
      </w:r>
    </w:p>
    <w:p w14:paraId="190585EE" w14:textId="77777777" w:rsidR="00A57638" w:rsidRPr="00EB2D57" w:rsidRDefault="00E235EB">
      <w:pPr>
        <w:pStyle w:val="13"/>
        <w:spacing w:line="240" w:lineRule="auto"/>
        <w:ind w:left="240" w:hanging="240"/>
        <w:jc w:val="both"/>
        <w:rPr>
          <w:color w:val="auto"/>
        </w:rPr>
      </w:pPr>
      <w:r w:rsidRPr="00EB2D57">
        <w:rPr>
          <w:color w:val="auto"/>
        </w:rPr>
        <w:t>—потребность во взаимодействии при выполнении исследований и проектов физической направленности, открытость опыту и знаниям других;</w:t>
      </w:r>
    </w:p>
    <w:p w14:paraId="03EFCB6A" w14:textId="77777777" w:rsidR="00A57638" w:rsidRPr="00EB2D57" w:rsidRDefault="00E235EB">
      <w:pPr>
        <w:pStyle w:val="13"/>
        <w:spacing w:line="240" w:lineRule="auto"/>
        <w:ind w:left="240" w:hanging="240"/>
        <w:jc w:val="both"/>
        <w:rPr>
          <w:color w:val="auto"/>
        </w:rPr>
      </w:pPr>
      <w:r w:rsidRPr="00EB2D57">
        <w:rPr>
          <w:color w:val="auto"/>
        </w:rPr>
        <w:t>—повышение уровня своей компетентности через практическую деятельность;</w:t>
      </w:r>
    </w:p>
    <w:p w14:paraId="215B4DB8" w14:textId="77777777" w:rsidR="00A57638" w:rsidRPr="00EB2D57" w:rsidRDefault="00E235EB">
      <w:pPr>
        <w:pStyle w:val="13"/>
        <w:spacing w:line="240" w:lineRule="auto"/>
        <w:ind w:left="240" w:hanging="240"/>
        <w:jc w:val="both"/>
        <w:rPr>
          <w:color w:val="auto"/>
        </w:rPr>
      </w:pPr>
      <w:r w:rsidRPr="00EB2D57">
        <w:rPr>
          <w:color w:val="auto"/>
        </w:rPr>
        <w:t>—потребность в формировании новых знаний, в том числе формулировать идеи, понятия, гипотезы о физических объектах и явлениях;</w:t>
      </w:r>
    </w:p>
    <w:p w14:paraId="46C145C3" w14:textId="77777777" w:rsidR="00A57638" w:rsidRPr="00EB2D57" w:rsidRDefault="00E235EB">
      <w:pPr>
        <w:pStyle w:val="13"/>
        <w:spacing w:line="240" w:lineRule="auto"/>
        <w:ind w:left="240" w:hanging="240"/>
        <w:jc w:val="both"/>
        <w:rPr>
          <w:color w:val="auto"/>
        </w:rPr>
      </w:pPr>
      <w:r w:rsidRPr="00EB2D57">
        <w:rPr>
          <w:color w:val="auto"/>
        </w:rPr>
        <w:t>—осознание дефицитов собственных знаний и компетентностей в области физики;</w:t>
      </w:r>
    </w:p>
    <w:p w14:paraId="7F9E3356" w14:textId="77777777" w:rsidR="00A57638" w:rsidRPr="00EB2D57" w:rsidRDefault="00E235EB">
      <w:pPr>
        <w:pStyle w:val="13"/>
        <w:spacing w:line="240" w:lineRule="auto"/>
        <w:ind w:left="240" w:hanging="240"/>
        <w:jc w:val="both"/>
        <w:rPr>
          <w:color w:val="auto"/>
        </w:rPr>
      </w:pPr>
      <w:r w:rsidRPr="00EB2D57">
        <w:rPr>
          <w:color w:val="auto"/>
        </w:rPr>
        <w:t>—планирование своего развития в приобретении новых физических знаний;</w:t>
      </w:r>
    </w:p>
    <w:p w14:paraId="732460DA" w14:textId="77777777" w:rsidR="00A57638" w:rsidRPr="00EB2D57" w:rsidRDefault="00E235EB">
      <w:pPr>
        <w:pStyle w:val="13"/>
        <w:spacing w:line="240" w:lineRule="auto"/>
        <w:ind w:left="240" w:hanging="240"/>
        <w:jc w:val="both"/>
        <w:rPr>
          <w:color w:val="auto"/>
        </w:rPr>
      </w:pPr>
      <w:r w:rsidRPr="00EB2D57">
        <w:rPr>
          <w:color w:val="auto"/>
        </w:rPr>
        <w:t>—стремление анализировать и выявлять взаимосвязи природы, общества и экономики, в том числе с использованием физических знаний;</w:t>
      </w:r>
    </w:p>
    <w:p w14:paraId="55A479B7" w14:textId="77777777" w:rsidR="00A57638" w:rsidRPr="00EB2D57" w:rsidRDefault="00E235EB">
      <w:pPr>
        <w:pStyle w:val="13"/>
        <w:spacing w:after="200" w:line="240" w:lineRule="auto"/>
        <w:ind w:left="240" w:hanging="240"/>
        <w:jc w:val="both"/>
        <w:rPr>
          <w:color w:val="auto"/>
        </w:rPr>
      </w:pPr>
      <w:r w:rsidRPr="00EB2D57">
        <w:rPr>
          <w:color w:val="auto"/>
        </w:rPr>
        <w:t>—оценка своих действий с учётом влияния на окружающую среду, возможных глобальных последствий.</w:t>
      </w:r>
    </w:p>
    <w:p w14:paraId="21DE3853" w14:textId="77777777" w:rsidR="00A57638" w:rsidRPr="00790041" w:rsidRDefault="00E235EB" w:rsidP="00790041">
      <w:pPr>
        <w:pStyle w:val="af5"/>
      </w:pPr>
      <w:bookmarkStart w:id="680" w:name="bookmark1381"/>
      <w:r w:rsidRPr="00790041">
        <w:t>МЕТАПРЕДМЕТНЫЕ РЕЗУЛЬТАТЫ</w:t>
      </w:r>
      <w:bookmarkEnd w:id="680"/>
    </w:p>
    <w:p w14:paraId="65238FA2" w14:textId="77777777" w:rsidR="00790041" w:rsidRDefault="00790041" w:rsidP="00790041">
      <w:pPr>
        <w:pStyle w:val="af5"/>
        <w:rPr>
          <w:bCs/>
        </w:rPr>
      </w:pPr>
    </w:p>
    <w:p w14:paraId="204A1EA2" w14:textId="77777777" w:rsidR="00A57638" w:rsidRPr="00EB2D57" w:rsidRDefault="00E235EB" w:rsidP="00790041">
      <w:pPr>
        <w:pStyle w:val="af5"/>
      </w:pPr>
      <w:r w:rsidRPr="00EB2D57">
        <w:rPr>
          <w:bCs/>
        </w:rPr>
        <w:t>Универсальные познавательные действия</w:t>
      </w:r>
    </w:p>
    <w:p w14:paraId="5685EC17" w14:textId="77777777" w:rsidR="00A57638" w:rsidRPr="00EB2D57" w:rsidRDefault="00E235EB">
      <w:pPr>
        <w:pStyle w:val="13"/>
        <w:spacing w:line="257" w:lineRule="auto"/>
        <w:jc w:val="both"/>
        <w:rPr>
          <w:color w:val="auto"/>
          <w:sz w:val="19"/>
          <w:szCs w:val="19"/>
        </w:rPr>
      </w:pPr>
      <w:r w:rsidRPr="00EB2D57">
        <w:rPr>
          <w:b/>
          <w:bCs/>
          <w:i/>
          <w:iCs/>
          <w:color w:val="auto"/>
          <w:sz w:val="19"/>
          <w:szCs w:val="19"/>
        </w:rPr>
        <w:t>Базовые логические действия</w:t>
      </w:r>
      <w:r w:rsidRPr="00EB2D57">
        <w:rPr>
          <w:b/>
          <w:bCs/>
          <w:color w:val="auto"/>
          <w:sz w:val="19"/>
          <w:szCs w:val="19"/>
        </w:rPr>
        <w:t>:</w:t>
      </w:r>
    </w:p>
    <w:p w14:paraId="6ABF13E2" w14:textId="77777777" w:rsidR="00A57638" w:rsidRPr="00EB2D57" w:rsidRDefault="00E235EB">
      <w:pPr>
        <w:pStyle w:val="13"/>
        <w:spacing w:line="240" w:lineRule="auto"/>
        <w:ind w:left="240" w:hanging="240"/>
        <w:jc w:val="both"/>
        <w:rPr>
          <w:color w:val="auto"/>
        </w:rPr>
      </w:pPr>
      <w:r w:rsidRPr="00EB2D57">
        <w:rPr>
          <w:color w:val="auto"/>
        </w:rPr>
        <w:t>—выявлять и характеризовать существенные признаки объектов (явлений);</w:t>
      </w:r>
    </w:p>
    <w:p w14:paraId="3F6AA3A9" w14:textId="77777777" w:rsidR="00A57638" w:rsidRPr="00EB2D57" w:rsidRDefault="00E235EB">
      <w:pPr>
        <w:pStyle w:val="13"/>
        <w:spacing w:line="240" w:lineRule="auto"/>
        <w:ind w:left="240" w:hanging="240"/>
        <w:jc w:val="both"/>
        <w:rPr>
          <w:color w:val="auto"/>
        </w:rPr>
      </w:pPr>
      <w:r w:rsidRPr="00EB2D57">
        <w:rPr>
          <w:color w:val="auto"/>
        </w:rPr>
        <w:t>—устанавливать существенный признак классификации, основания для обобщения и сравнения;</w:t>
      </w:r>
    </w:p>
    <w:p w14:paraId="79156D12" w14:textId="77777777" w:rsidR="00A57638" w:rsidRPr="00EB2D57" w:rsidRDefault="00E235EB">
      <w:pPr>
        <w:pStyle w:val="13"/>
        <w:spacing w:line="240" w:lineRule="auto"/>
        <w:ind w:left="240" w:hanging="240"/>
        <w:jc w:val="both"/>
        <w:rPr>
          <w:color w:val="auto"/>
        </w:rPr>
      </w:pPr>
      <w:r w:rsidRPr="00EB2D57">
        <w:rPr>
          <w:color w:val="auto"/>
        </w:rPr>
        <w:t>—выявлять закономерности и противоречия в рассматриваемых фактах, данных и наблюдениях, относящихся к физическим явлениям;</w:t>
      </w:r>
    </w:p>
    <w:p w14:paraId="46065435" w14:textId="77777777" w:rsidR="00A57638" w:rsidRPr="00EB2D57" w:rsidRDefault="00E235EB">
      <w:pPr>
        <w:pStyle w:val="13"/>
        <w:spacing w:line="240" w:lineRule="auto"/>
        <w:ind w:left="240" w:hanging="240"/>
        <w:jc w:val="both"/>
        <w:rPr>
          <w:color w:val="auto"/>
        </w:rPr>
      </w:pPr>
      <w:r w:rsidRPr="00EB2D57">
        <w:rPr>
          <w:color w:val="auto"/>
        </w:rPr>
        <w:t>—выявлять причинно-следственные связи при изучении физических явлений и процессов; делать выводы с использованием дедуктивных и индуктивных умозаключений, выдвигать гипотезы о взаимосвязях физических величин;</w:t>
      </w:r>
    </w:p>
    <w:p w14:paraId="7BD95B14" w14:textId="77777777" w:rsidR="00A57638" w:rsidRPr="00EB2D57" w:rsidRDefault="00E235EB">
      <w:pPr>
        <w:pStyle w:val="13"/>
        <w:spacing w:line="240" w:lineRule="auto"/>
        <w:ind w:left="240" w:hanging="240"/>
        <w:jc w:val="both"/>
        <w:rPr>
          <w:color w:val="auto"/>
        </w:rPr>
      </w:pPr>
      <w:r w:rsidRPr="00EB2D57">
        <w:rPr>
          <w:color w:val="auto"/>
        </w:rP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14:paraId="5C8808B2" w14:textId="77777777" w:rsidR="00A57638" w:rsidRPr="00EB2D57" w:rsidRDefault="00E235EB">
      <w:pPr>
        <w:pStyle w:val="13"/>
        <w:spacing w:line="259" w:lineRule="auto"/>
        <w:jc w:val="both"/>
        <w:rPr>
          <w:color w:val="auto"/>
          <w:sz w:val="19"/>
          <w:szCs w:val="19"/>
        </w:rPr>
      </w:pPr>
      <w:r w:rsidRPr="00EB2D57">
        <w:rPr>
          <w:b/>
          <w:bCs/>
          <w:i/>
          <w:iCs/>
          <w:color w:val="auto"/>
          <w:sz w:val="19"/>
          <w:szCs w:val="19"/>
        </w:rPr>
        <w:t>Базовые исследовательские действия</w:t>
      </w:r>
      <w:r w:rsidRPr="00EB2D57">
        <w:rPr>
          <w:b/>
          <w:bCs/>
          <w:color w:val="auto"/>
          <w:sz w:val="19"/>
          <w:szCs w:val="19"/>
        </w:rPr>
        <w:t>:</w:t>
      </w:r>
    </w:p>
    <w:p w14:paraId="69C28D5F" w14:textId="77777777" w:rsidR="00A57638" w:rsidRPr="00EB2D57" w:rsidRDefault="00E235EB">
      <w:pPr>
        <w:pStyle w:val="13"/>
        <w:spacing w:line="240" w:lineRule="auto"/>
        <w:ind w:left="240" w:hanging="240"/>
        <w:jc w:val="both"/>
        <w:rPr>
          <w:color w:val="auto"/>
        </w:rPr>
      </w:pPr>
      <w:r w:rsidRPr="00EB2D57">
        <w:rPr>
          <w:color w:val="auto"/>
        </w:rPr>
        <w:t>—использовать вопросы как исследовательский инструмент познания;</w:t>
      </w:r>
    </w:p>
    <w:p w14:paraId="67B66740" w14:textId="77777777" w:rsidR="00A57638" w:rsidRPr="00EB2D57" w:rsidRDefault="00E235EB">
      <w:pPr>
        <w:pStyle w:val="13"/>
        <w:spacing w:line="240" w:lineRule="auto"/>
        <w:ind w:left="240" w:hanging="240"/>
        <w:jc w:val="both"/>
        <w:rPr>
          <w:color w:val="auto"/>
        </w:rPr>
      </w:pPr>
      <w:r w:rsidRPr="00EB2D57">
        <w:rPr>
          <w:color w:val="auto"/>
        </w:rPr>
        <w:t>—проводить по самостоятельно составленному плану опыт, несложный физический эксперимент, небольшое исследование физического явления;</w:t>
      </w:r>
    </w:p>
    <w:p w14:paraId="5BA3F81C" w14:textId="77777777" w:rsidR="00A57638" w:rsidRPr="00EB2D57" w:rsidRDefault="00E235EB">
      <w:pPr>
        <w:pStyle w:val="13"/>
        <w:spacing w:line="240" w:lineRule="auto"/>
        <w:ind w:left="240" w:hanging="240"/>
        <w:jc w:val="both"/>
        <w:rPr>
          <w:color w:val="auto"/>
        </w:rPr>
      </w:pPr>
      <w:r w:rsidRPr="00EB2D57">
        <w:rPr>
          <w:color w:val="auto"/>
        </w:rPr>
        <w:t>—оценивать на применимость и достоверность информацию, полученную в ходе исследования или эксперимента;</w:t>
      </w:r>
    </w:p>
    <w:p w14:paraId="3C723FA9" w14:textId="77777777" w:rsidR="00A57638" w:rsidRPr="00EB2D57" w:rsidRDefault="00E235EB">
      <w:pPr>
        <w:pStyle w:val="13"/>
        <w:spacing w:line="240" w:lineRule="auto"/>
        <w:ind w:left="240" w:hanging="240"/>
        <w:jc w:val="both"/>
        <w:rPr>
          <w:color w:val="auto"/>
        </w:rPr>
      </w:pPr>
      <w:r w:rsidRPr="00EB2D57">
        <w:rPr>
          <w:color w:val="auto"/>
        </w:rPr>
        <w:t>—самостоятельно формулировать обобщения и выводы по результатам проведённого наблюдения, опыта, исследования;</w:t>
      </w:r>
    </w:p>
    <w:p w14:paraId="0601090B" w14:textId="77777777" w:rsidR="00A57638" w:rsidRPr="00EB2D57" w:rsidRDefault="00E235EB">
      <w:pPr>
        <w:pStyle w:val="13"/>
        <w:spacing w:line="240" w:lineRule="auto"/>
        <w:ind w:left="240" w:hanging="240"/>
        <w:jc w:val="both"/>
        <w:rPr>
          <w:color w:val="auto"/>
        </w:rPr>
      </w:pPr>
      <w:r w:rsidRPr="00EB2D57">
        <w:rPr>
          <w:color w:val="auto"/>
        </w:rPr>
        <w:t xml:space="preserve">—прогнозировать возможное дальнейшее развитие физических процессов, </w:t>
      </w:r>
      <w:r w:rsidRPr="00EB2D57">
        <w:rPr>
          <w:color w:val="auto"/>
        </w:rPr>
        <w:lastRenderedPageBreak/>
        <w:t>а также выдвигать предположения об их развитии в новых условиях и контекстах.</w:t>
      </w:r>
    </w:p>
    <w:p w14:paraId="70C4ABE2" w14:textId="77777777" w:rsidR="00A57638" w:rsidRPr="00EB2D57" w:rsidRDefault="00E235EB">
      <w:pPr>
        <w:pStyle w:val="13"/>
        <w:spacing w:line="259" w:lineRule="auto"/>
        <w:jc w:val="both"/>
        <w:rPr>
          <w:color w:val="auto"/>
          <w:sz w:val="19"/>
          <w:szCs w:val="19"/>
        </w:rPr>
      </w:pPr>
      <w:r w:rsidRPr="00EB2D57">
        <w:rPr>
          <w:b/>
          <w:bCs/>
          <w:i/>
          <w:iCs/>
          <w:color w:val="auto"/>
          <w:sz w:val="19"/>
          <w:szCs w:val="19"/>
        </w:rPr>
        <w:t>Работа с информацией</w:t>
      </w:r>
      <w:r w:rsidRPr="00EB2D57">
        <w:rPr>
          <w:b/>
          <w:bCs/>
          <w:color w:val="auto"/>
          <w:sz w:val="19"/>
          <w:szCs w:val="19"/>
        </w:rPr>
        <w:t>:</w:t>
      </w:r>
    </w:p>
    <w:p w14:paraId="4402E27B" w14:textId="77777777" w:rsidR="00A57638" w:rsidRPr="00EB2D57" w:rsidRDefault="00E235EB">
      <w:pPr>
        <w:pStyle w:val="13"/>
        <w:spacing w:line="240" w:lineRule="auto"/>
        <w:ind w:left="240" w:hanging="240"/>
        <w:jc w:val="both"/>
        <w:rPr>
          <w:color w:val="auto"/>
        </w:rPr>
      </w:pPr>
      <w:r w:rsidRPr="00EB2D57">
        <w:rPr>
          <w:color w:val="auto"/>
        </w:rPr>
        <w:t>—применять различные методы, инструменты и запросы при поиске и отборе информации или данных с учётом предложенной учебной физической задачи;</w:t>
      </w:r>
    </w:p>
    <w:p w14:paraId="3DB75962" w14:textId="77777777" w:rsidR="00A57638" w:rsidRPr="00EB2D57" w:rsidRDefault="00E235EB">
      <w:pPr>
        <w:pStyle w:val="13"/>
        <w:spacing w:line="240" w:lineRule="auto"/>
        <w:ind w:left="240" w:hanging="240"/>
        <w:jc w:val="both"/>
        <w:rPr>
          <w:color w:val="auto"/>
        </w:rPr>
      </w:pPr>
      <w:r w:rsidRPr="00EB2D57">
        <w:rPr>
          <w:color w:val="auto"/>
        </w:rPr>
        <w:t>—анализировать, систематизировать и интерпретировать информацию различных видов и форм представления;</w:t>
      </w:r>
    </w:p>
    <w:p w14:paraId="3DECD021" w14:textId="77777777" w:rsidR="00A57638" w:rsidRPr="00EB2D57" w:rsidRDefault="00E235EB">
      <w:pPr>
        <w:pStyle w:val="13"/>
        <w:spacing w:after="180" w:line="240" w:lineRule="auto"/>
        <w:ind w:left="240" w:hanging="240"/>
        <w:jc w:val="both"/>
        <w:rPr>
          <w:color w:val="auto"/>
        </w:rPr>
      </w:pPr>
      <w:r w:rsidRPr="00EB2D57">
        <w:rPr>
          <w:color w:val="auto"/>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40F95F6D" w14:textId="77777777" w:rsidR="00A57638" w:rsidRPr="00EB2D57" w:rsidRDefault="00E235EB" w:rsidP="00790041">
      <w:pPr>
        <w:pStyle w:val="af5"/>
      </w:pPr>
      <w:r w:rsidRPr="00EB2D57">
        <w:t>Универсальные коммуникативные действия</w:t>
      </w:r>
    </w:p>
    <w:p w14:paraId="39CE9F7B"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Общение</w:t>
      </w:r>
      <w:r w:rsidRPr="00EB2D57">
        <w:rPr>
          <w:b/>
          <w:bCs/>
          <w:color w:val="auto"/>
          <w:sz w:val="19"/>
          <w:szCs w:val="19"/>
        </w:rPr>
        <w:t>:</w:t>
      </w:r>
    </w:p>
    <w:p w14:paraId="46C90514" w14:textId="77777777" w:rsidR="00A57638" w:rsidRPr="00EB2D57" w:rsidRDefault="00E235EB">
      <w:pPr>
        <w:pStyle w:val="13"/>
        <w:spacing w:line="240" w:lineRule="auto"/>
        <w:ind w:left="240" w:hanging="240"/>
        <w:jc w:val="both"/>
        <w:rPr>
          <w:color w:val="auto"/>
        </w:rPr>
      </w:pPr>
      <w:r w:rsidRPr="00EB2D57">
        <w:rPr>
          <w:color w:val="auto"/>
        </w:rPr>
        <w:t>—в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w:t>
      </w:r>
    </w:p>
    <w:p w14:paraId="28D4B07A" w14:textId="77777777" w:rsidR="00A57638" w:rsidRPr="00EB2D57" w:rsidRDefault="00E235EB">
      <w:pPr>
        <w:pStyle w:val="13"/>
        <w:spacing w:line="240" w:lineRule="auto"/>
        <w:ind w:left="240" w:hanging="240"/>
        <w:jc w:val="both"/>
        <w:rPr>
          <w:color w:val="auto"/>
        </w:rPr>
      </w:pPr>
      <w:r w:rsidRPr="00EB2D57">
        <w:rPr>
          <w:color w:val="auto"/>
        </w:rPr>
        <w:t>—сопоставлять свои суждения с суждениями других участников диалога, обнаруживать различие и сходство позиций;</w:t>
      </w:r>
    </w:p>
    <w:p w14:paraId="0282F47E" w14:textId="77777777" w:rsidR="00A57638" w:rsidRPr="00EB2D57" w:rsidRDefault="00E235EB">
      <w:pPr>
        <w:pStyle w:val="13"/>
        <w:spacing w:after="60" w:line="240" w:lineRule="auto"/>
        <w:ind w:left="240" w:hanging="240"/>
        <w:jc w:val="both"/>
        <w:rPr>
          <w:color w:val="auto"/>
        </w:rPr>
      </w:pPr>
      <w:r w:rsidRPr="00EB2D57">
        <w:rPr>
          <w:color w:val="auto"/>
        </w:rPr>
        <w:t>—выражать свою точку зрения в устных и письменных текстах;</w:t>
      </w:r>
    </w:p>
    <w:p w14:paraId="74EA33C7" w14:textId="77777777" w:rsidR="00A57638" w:rsidRPr="00EB2D57" w:rsidRDefault="00E235EB">
      <w:pPr>
        <w:pStyle w:val="13"/>
        <w:spacing w:line="240" w:lineRule="auto"/>
        <w:ind w:left="240" w:hanging="240"/>
        <w:jc w:val="both"/>
        <w:rPr>
          <w:color w:val="auto"/>
        </w:rPr>
      </w:pPr>
      <w:r w:rsidRPr="00EB2D57">
        <w:rPr>
          <w:color w:val="auto"/>
        </w:rPr>
        <w:t>—публично представлять результаты выполненного физического опыта (эксперимента, исследования, проекта).</w:t>
      </w:r>
    </w:p>
    <w:p w14:paraId="57D1475D"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Совместная деятельность</w:t>
      </w:r>
      <w:r w:rsidRPr="00EB2D57">
        <w:rPr>
          <w:b/>
          <w:bCs/>
          <w:color w:val="auto"/>
          <w:sz w:val="19"/>
          <w:szCs w:val="19"/>
        </w:rPr>
        <w:t xml:space="preserve"> (</w:t>
      </w:r>
      <w:r w:rsidRPr="00EB2D57">
        <w:rPr>
          <w:b/>
          <w:bCs/>
          <w:i/>
          <w:iCs/>
          <w:color w:val="auto"/>
          <w:sz w:val="19"/>
          <w:szCs w:val="19"/>
        </w:rPr>
        <w:t>сотрудничество</w:t>
      </w:r>
      <w:r w:rsidRPr="00EB2D57">
        <w:rPr>
          <w:b/>
          <w:bCs/>
          <w:color w:val="auto"/>
          <w:sz w:val="19"/>
          <w:szCs w:val="19"/>
        </w:rPr>
        <w:t>):</w:t>
      </w:r>
    </w:p>
    <w:p w14:paraId="12ABA51D" w14:textId="77777777" w:rsidR="00A57638" w:rsidRPr="00EB2D57" w:rsidRDefault="00E235EB">
      <w:pPr>
        <w:pStyle w:val="13"/>
        <w:spacing w:line="240" w:lineRule="auto"/>
        <w:ind w:left="240" w:hanging="240"/>
        <w:jc w:val="both"/>
        <w:rPr>
          <w:color w:val="auto"/>
        </w:rPr>
      </w:pPr>
      <w:r w:rsidRPr="00EB2D57">
        <w:rPr>
          <w:color w:val="auto"/>
        </w:rPr>
        <w:t>—понимать и использовать преимущества командной и индивидуальной работы при решении конкретной физической проблемы;</w:t>
      </w:r>
    </w:p>
    <w:p w14:paraId="5DE9F358" w14:textId="77777777" w:rsidR="00A57638" w:rsidRPr="00EB2D57" w:rsidRDefault="00E235EB">
      <w:pPr>
        <w:pStyle w:val="13"/>
        <w:ind w:left="240" w:hanging="240"/>
        <w:jc w:val="both"/>
        <w:rPr>
          <w:color w:val="auto"/>
        </w:rPr>
      </w:pPr>
      <w:r w:rsidRPr="00EB2D57">
        <w:rPr>
          <w:color w:val="auto"/>
        </w:rP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людей;</w:t>
      </w:r>
    </w:p>
    <w:p w14:paraId="73295E71" w14:textId="77777777" w:rsidR="00A57638" w:rsidRPr="00EB2D57" w:rsidRDefault="00E235EB">
      <w:pPr>
        <w:pStyle w:val="13"/>
        <w:ind w:left="240" w:hanging="240"/>
        <w:jc w:val="both"/>
        <w:rPr>
          <w:color w:val="auto"/>
        </w:rPr>
      </w:pPr>
      <w:r w:rsidRPr="00EB2D57">
        <w:rPr>
          <w:color w:val="auto"/>
        </w:rPr>
        <w:t>—выполнять свою часть работы, достигая качественного результата по своему направлению и координируя свои действия с другими членами команды;</w:t>
      </w:r>
    </w:p>
    <w:p w14:paraId="15190F56" w14:textId="77777777" w:rsidR="00A57638" w:rsidRPr="00EB2D57" w:rsidRDefault="00E235EB">
      <w:pPr>
        <w:pStyle w:val="13"/>
        <w:spacing w:after="160"/>
        <w:ind w:left="240" w:hanging="240"/>
        <w:jc w:val="both"/>
        <w:rPr>
          <w:color w:val="auto"/>
        </w:rPr>
      </w:pPr>
      <w:r w:rsidRPr="00EB2D57">
        <w:rPr>
          <w:color w:val="auto"/>
        </w:rPr>
        <w:t>—оценивать качество своего вклада в общий продукт по критериям, самостоятельно сформулированным участниками взаимодействия.</w:t>
      </w:r>
    </w:p>
    <w:p w14:paraId="7D6E1A80" w14:textId="77777777" w:rsidR="00A57638" w:rsidRPr="00EB2D57" w:rsidRDefault="00E235EB" w:rsidP="00790041">
      <w:pPr>
        <w:pStyle w:val="af5"/>
      </w:pPr>
      <w:r w:rsidRPr="00EB2D57">
        <w:t>Универсальные регулятивные действия</w:t>
      </w:r>
    </w:p>
    <w:p w14:paraId="03FB8C8D"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Самоорганизация:</w:t>
      </w:r>
    </w:p>
    <w:p w14:paraId="644BAE00" w14:textId="77777777" w:rsidR="00A57638" w:rsidRPr="00EB2D57" w:rsidRDefault="00E235EB">
      <w:pPr>
        <w:pStyle w:val="13"/>
        <w:spacing w:line="252" w:lineRule="auto"/>
        <w:ind w:left="240" w:hanging="240"/>
        <w:jc w:val="both"/>
        <w:rPr>
          <w:color w:val="auto"/>
        </w:rPr>
      </w:pPr>
      <w:r w:rsidRPr="00EB2D57">
        <w:rPr>
          <w:color w:val="auto"/>
        </w:rPr>
        <w:t>—выявлять проблемы в жизненных и учебных ситуациях, требующих для решения физических знаний;</w:t>
      </w:r>
    </w:p>
    <w:p w14:paraId="465F195B" w14:textId="77777777" w:rsidR="00A57638" w:rsidRPr="00EB2D57" w:rsidRDefault="00E235EB">
      <w:pPr>
        <w:pStyle w:val="13"/>
        <w:spacing w:line="252" w:lineRule="auto"/>
        <w:ind w:left="240" w:hanging="240"/>
        <w:jc w:val="both"/>
        <w:rPr>
          <w:color w:val="auto"/>
        </w:rPr>
      </w:pPr>
      <w:r w:rsidRPr="00EB2D57">
        <w:rPr>
          <w:color w:val="auto"/>
        </w:rPr>
        <w:t>—ориентироваться в различных подходах принятия решений (индивидуальное, принятие решения в группе, принятие решений группой);</w:t>
      </w:r>
    </w:p>
    <w:p w14:paraId="495C8C5A" w14:textId="77777777" w:rsidR="00A57638" w:rsidRPr="00EB2D57" w:rsidRDefault="00E235EB">
      <w:pPr>
        <w:pStyle w:val="13"/>
        <w:spacing w:line="252" w:lineRule="auto"/>
        <w:ind w:left="240" w:hanging="240"/>
        <w:jc w:val="both"/>
        <w:rPr>
          <w:color w:val="auto"/>
        </w:rPr>
      </w:pPr>
      <w:r w:rsidRPr="00EB2D57">
        <w:rPr>
          <w:color w:val="auto"/>
        </w:rPr>
        <w:t xml:space="preserve">—самостоятельно составлять алгоритм решения физической задачи или плана исследования с учётом имеющихся ресурсов и собственных </w:t>
      </w:r>
      <w:r w:rsidRPr="00EB2D57">
        <w:rPr>
          <w:color w:val="auto"/>
        </w:rPr>
        <w:lastRenderedPageBreak/>
        <w:t>возможностей, аргументировать предлагаемые варианты решений;</w:t>
      </w:r>
    </w:p>
    <w:p w14:paraId="7E813FCB" w14:textId="77777777" w:rsidR="00A57638" w:rsidRPr="00EB2D57" w:rsidRDefault="00E235EB">
      <w:pPr>
        <w:pStyle w:val="13"/>
        <w:spacing w:line="252" w:lineRule="auto"/>
        <w:ind w:firstLine="0"/>
        <w:jc w:val="both"/>
        <w:rPr>
          <w:color w:val="auto"/>
        </w:rPr>
      </w:pPr>
      <w:r w:rsidRPr="00EB2D57">
        <w:rPr>
          <w:color w:val="auto"/>
        </w:rPr>
        <w:t>—делать выбор и брать ответственность за решение.</w:t>
      </w:r>
    </w:p>
    <w:p w14:paraId="3F794C8D"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Самоконтроль</w:t>
      </w:r>
      <w:r w:rsidRPr="00EB2D57">
        <w:rPr>
          <w:b/>
          <w:bCs/>
          <w:color w:val="auto"/>
          <w:sz w:val="19"/>
          <w:szCs w:val="19"/>
        </w:rPr>
        <w:t xml:space="preserve"> (</w:t>
      </w:r>
      <w:r w:rsidRPr="00EB2D57">
        <w:rPr>
          <w:b/>
          <w:bCs/>
          <w:i/>
          <w:iCs/>
          <w:color w:val="auto"/>
          <w:sz w:val="19"/>
          <w:szCs w:val="19"/>
        </w:rPr>
        <w:t>рефлексия</w:t>
      </w:r>
      <w:r w:rsidRPr="00EB2D57">
        <w:rPr>
          <w:b/>
          <w:bCs/>
          <w:color w:val="auto"/>
          <w:sz w:val="19"/>
          <w:szCs w:val="19"/>
        </w:rPr>
        <w:t>):</w:t>
      </w:r>
    </w:p>
    <w:p w14:paraId="2B7A962A" w14:textId="77777777" w:rsidR="00A57638" w:rsidRPr="00EB2D57" w:rsidRDefault="00E235EB">
      <w:pPr>
        <w:pStyle w:val="13"/>
        <w:spacing w:line="252" w:lineRule="auto"/>
        <w:ind w:left="240" w:hanging="240"/>
        <w:jc w:val="both"/>
        <w:rPr>
          <w:color w:val="auto"/>
        </w:rPr>
      </w:pPr>
      <w:r w:rsidRPr="00EB2D57">
        <w:rPr>
          <w:color w:val="auto"/>
        </w:rPr>
        <w:t>—давать адекватную оценку ситуации и предлагать план её изменения;</w:t>
      </w:r>
    </w:p>
    <w:p w14:paraId="18DF940A" w14:textId="77777777" w:rsidR="00A57638" w:rsidRPr="00EB2D57" w:rsidRDefault="00E235EB">
      <w:pPr>
        <w:pStyle w:val="13"/>
        <w:spacing w:line="252" w:lineRule="auto"/>
        <w:ind w:left="240" w:hanging="240"/>
        <w:jc w:val="both"/>
        <w:rPr>
          <w:color w:val="auto"/>
        </w:rPr>
      </w:pPr>
      <w:r w:rsidRPr="00EB2D57">
        <w:rPr>
          <w:color w:val="auto"/>
        </w:rPr>
        <w:t>—объяснять причины достижения (недостижения) результатов деятельности, давать оценку приобретённому опыту;</w:t>
      </w:r>
    </w:p>
    <w:p w14:paraId="543F01BF" w14:textId="77777777" w:rsidR="00A57638" w:rsidRPr="00EB2D57" w:rsidRDefault="00E235EB">
      <w:pPr>
        <w:pStyle w:val="13"/>
        <w:spacing w:line="252" w:lineRule="auto"/>
        <w:ind w:left="240" w:hanging="240"/>
        <w:jc w:val="both"/>
        <w:rPr>
          <w:color w:val="auto"/>
        </w:rPr>
      </w:pPr>
      <w:r w:rsidRPr="00EB2D57">
        <w:rPr>
          <w:color w:val="auto"/>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14:paraId="1032EC7C" w14:textId="77777777" w:rsidR="00A57638" w:rsidRPr="00EB2D57" w:rsidRDefault="00E235EB">
      <w:pPr>
        <w:pStyle w:val="13"/>
        <w:spacing w:after="60" w:line="252" w:lineRule="auto"/>
        <w:ind w:firstLine="0"/>
        <w:jc w:val="both"/>
        <w:rPr>
          <w:color w:val="auto"/>
        </w:rPr>
      </w:pPr>
      <w:r w:rsidRPr="00EB2D57">
        <w:rPr>
          <w:color w:val="auto"/>
        </w:rPr>
        <w:t>—оценивать соответствие результата цели и условиям.</w:t>
      </w:r>
    </w:p>
    <w:p w14:paraId="0CA6FA56"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Эмоциональный интеллект</w:t>
      </w:r>
      <w:r w:rsidRPr="00EB2D57">
        <w:rPr>
          <w:b/>
          <w:bCs/>
          <w:color w:val="auto"/>
          <w:sz w:val="19"/>
          <w:szCs w:val="19"/>
        </w:rPr>
        <w:t>:</w:t>
      </w:r>
    </w:p>
    <w:p w14:paraId="7CDE6BF0" w14:textId="77777777" w:rsidR="00A57638" w:rsidRPr="00EB2D57" w:rsidRDefault="00E235EB">
      <w:pPr>
        <w:pStyle w:val="13"/>
        <w:spacing w:line="252" w:lineRule="auto"/>
        <w:ind w:left="240" w:hanging="240"/>
        <w:jc w:val="both"/>
        <w:rPr>
          <w:color w:val="auto"/>
        </w:rPr>
      </w:pPr>
      <w:r w:rsidRPr="00EB2D57">
        <w:rPr>
          <w:color w:val="auto"/>
        </w:rPr>
        <w:t>—ставить себя на место другого человека в ходе спора или дискуссии на научную тему, понимать мотивы, намерения и логику другого.</w:t>
      </w:r>
    </w:p>
    <w:p w14:paraId="7BDFC6F4"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Принятие себя и других</w:t>
      </w:r>
      <w:r w:rsidRPr="00EB2D57">
        <w:rPr>
          <w:b/>
          <w:bCs/>
          <w:color w:val="auto"/>
          <w:sz w:val="19"/>
          <w:szCs w:val="19"/>
        </w:rPr>
        <w:t>:</w:t>
      </w:r>
    </w:p>
    <w:p w14:paraId="52E066B7" w14:textId="77777777" w:rsidR="00A57638" w:rsidRPr="00EB2D57" w:rsidRDefault="00E235EB">
      <w:pPr>
        <w:pStyle w:val="13"/>
        <w:spacing w:line="252" w:lineRule="auto"/>
        <w:ind w:left="240" w:hanging="240"/>
        <w:jc w:val="both"/>
        <w:rPr>
          <w:color w:val="auto"/>
        </w:rPr>
      </w:pPr>
      <w:r w:rsidRPr="00EB2D57">
        <w:rPr>
          <w:color w:val="auto"/>
        </w:rPr>
        <w:t>—признавать своё право на ошибку при решении физических задач или в утверждениях на научные темы и такое же право другого.</w:t>
      </w:r>
    </w:p>
    <w:p w14:paraId="05D15FDD" w14:textId="77777777" w:rsidR="00790041" w:rsidRDefault="00790041" w:rsidP="00790041">
      <w:pPr>
        <w:pStyle w:val="af5"/>
      </w:pPr>
      <w:bookmarkStart w:id="681" w:name="bookmark1383"/>
    </w:p>
    <w:p w14:paraId="4C574B8B" w14:textId="77777777" w:rsidR="00A57638" w:rsidRPr="00EB2D57" w:rsidRDefault="00E235EB" w:rsidP="00790041">
      <w:pPr>
        <w:pStyle w:val="af5"/>
      </w:pPr>
      <w:r w:rsidRPr="00EB2D57">
        <w:t>ПРЕДМЕТНЫЕ РЕЗУЛЬТАТЫ</w:t>
      </w:r>
      <w:bookmarkEnd w:id="681"/>
    </w:p>
    <w:p w14:paraId="4BF9FE6B" w14:textId="77777777" w:rsidR="00790041" w:rsidRDefault="00790041" w:rsidP="00790041">
      <w:pPr>
        <w:pStyle w:val="af5"/>
      </w:pPr>
      <w:bookmarkStart w:id="682" w:name="bookmark1385"/>
    </w:p>
    <w:p w14:paraId="50A2306D" w14:textId="77777777" w:rsidR="00A57638" w:rsidRDefault="00790041" w:rsidP="00790041">
      <w:pPr>
        <w:pStyle w:val="af5"/>
      </w:pPr>
      <w:r>
        <w:t xml:space="preserve">7 </w:t>
      </w:r>
      <w:r w:rsidR="00E235EB" w:rsidRPr="00EB2D57">
        <w:t>класс</w:t>
      </w:r>
      <w:bookmarkEnd w:id="682"/>
    </w:p>
    <w:p w14:paraId="7928B277" w14:textId="77777777" w:rsidR="00790041" w:rsidRPr="00EB2D57" w:rsidRDefault="00790041" w:rsidP="00790041">
      <w:pPr>
        <w:pStyle w:val="af5"/>
      </w:pPr>
    </w:p>
    <w:p w14:paraId="29537C83" w14:textId="77777777" w:rsidR="00A57638" w:rsidRPr="00EB2D57" w:rsidRDefault="00E235EB">
      <w:pPr>
        <w:pStyle w:val="13"/>
        <w:spacing w:line="240" w:lineRule="auto"/>
        <w:jc w:val="both"/>
        <w:rPr>
          <w:color w:val="auto"/>
        </w:rPr>
      </w:pPr>
      <w:r w:rsidRPr="00EB2D57">
        <w:rPr>
          <w:color w:val="auto"/>
        </w:rPr>
        <w:t>Предметные результаты на базовом уровне должны отражать сформированность у обучающихся умений:</w:t>
      </w:r>
    </w:p>
    <w:p w14:paraId="02DC7C0B" w14:textId="77777777" w:rsidR="00A57638" w:rsidRPr="00EB2D57" w:rsidRDefault="00E235EB">
      <w:pPr>
        <w:pStyle w:val="13"/>
        <w:spacing w:line="240" w:lineRule="auto"/>
        <w:ind w:left="240" w:hanging="240"/>
        <w:jc w:val="both"/>
        <w:rPr>
          <w:color w:val="auto"/>
        </w:rPr>
      </w:pPr>
      <w:r w:rsidRPr="00EB2D57">
        <w:rPr>
          <w:color w:val="auto"/>
        </w:rPr>
        <w:t>—использовать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 деформация (упругая, пластическая), невесомость, сообщающиеся сосуды;</w:t>
      </w:r>
    </w:p>
    <w:p w14:paraId="5F8F6C4A" w14:textId="77777777" w:rsidR="00A57638" w:rsidRPr="00EB2D57" w:rsidRDefault="00E235EB">
      <w:pPr>
        <w:pStyle w:val="13"/>
        <w:spacing w:line="240" w:lineRule="auto"/>
        <w:ind w:left="240" w:hanging="240"/>
        <w:jc w:val="both"/>
        <w:rPr>
          <w:color w:val="auto"/>
        </w:rPr>
      </w:pPr>
      <w:r w:rsidRPr="00EB2D57">
        <w:rPr>
          <w:color w:val="auto"/>
        </w:rPr>
        <w:t>—различать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14:paraId="1C3A38DD" w14:textId="77777777" w:rsidR="00A57638" w:rsidRPr="00EB2D57" w:rsidRDefault="00E235EB">
      <w:pPr>
        <w:pStyle w:val="13"/>
        <w:spacing w:line="240" w:lineRule="auto"/>
        <w:ind w:left="240" w:hanging="240"/>
        <w:jc w:val="both"/>
        <w:rPr>
          <w:color w:val="auto"/>
        </w:rPr>
      </w:pPr>
      <w:r w:rsidRPr="00EB2D57">
        <w:rPr>
          <w:color w:val="auto"/>
        </w:rP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свойства/признаки физических явлений;</w:t>
      </w:r>
    </w:p>
    <w:p w14:paraId="00A448EF" w14:textId="77777777" w:rsidR="00A57638" w:rsidRPr="00EB2D57" w:rsidRDefault="00E235EB">
      <w:pPr>
        <w:pStyle w:val="13"/>
        <w:spacing w:line="240" w:lineRule="auto"/>
        <w:ind w:left="240" w:hanging="240"/>
        <w:jc w:val="both"/>
        <w:rPr>
          <w:color w:val="auto"/>
        </w:rPr>
      </w:pPr>
      <w:r w:rsidRPr="00EB2D57">
        <w:rPr>
          <w:color w:val="auto"/>
        </w:rPr>
        <w:lastRenderedPageBreak/>
        <w:t>—описывать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14:paraId="398EB9B6" w14:textId="77777777" w:rsidR="00A57638" w:rsidRPr="00EB2D57" w:rsidRDefault="00E235EB">
      <w:pPr>
        <w:pStyle w:val="13"/>
        <w:spacing w:line="240" w:lineRule="auto"/>
        <w:ind w:left="240" w:hanging="240"/>
        <w:jc w:val="both"/>
        <w:rPr>
          <w:color w:val="auto"/>
        </w:rPr>
      </w:pPr>
      <w:r w:rsidRPr="00EB2D57">
        <w:rPr>
          <w:color w:val="auto"/>
        </w:rPr>
        <w:t>—характеризовать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14:paraId="3377607F" w14:textId="77777777" w:rsidR="00A57638" w:rsidRPr="00EB2D57" w:rsidRDefault="00E235EB">
      <w:pPr>
        <w:pStyle w:val="13"/>
        <w:ind w:left="240" w:hanging="240"/>
        <w:jc w:val="both"/>
        <w:rPr>
          <w:color w:val="auto"/>
        </w:rPr>
      </w:pPr>
      <w:r w:rsidRPr="00EB2D57">
        <w:rPr>
          <w:color w:val="auto"/>
        </w:rPr>
        <w:t>—объяснять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закона или закономерности;</w:t>
      </w:r>
    </w:p>
    <w:p w14:paraId="05BDC43A" w14:textId="77777777" w:rsidR="00A57638" w:rsidRPr="00EB2D57" w:rsidRDefault="00E235EB">
      <w:pPr>
        <w:pStyle w:val="13"/>
        <w:ind w:left="240" w:hanging="240"/>
        <w:jc w:val="both"/>
        <w:rPr>
          <w:color w:val="auto"/>
        </w:rPr>
      </w:pPr>
      <w:r w:rsidRPr="00EB2D57">
        <w:rPr>
          <w:color w:val="auto"/>
        </w:rPr>
        <w:t>—решать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14:paraId="5C1DA19C" w14:textId="77777777" w:rsidR="00A57638" w:rsidRPr="00EB2D57" w:rsidRDefault="00E235EB">
      <w:pPr>
        <w:pStyle w:val="13"/>
        <w:ind w:left="240" w:hanging="240"/>
        <w:jc w:val="both"/>
        <w:rPr>
          <w:color w:val="auto"/>
        </w:rPr>
      </w:pPr>
      <w:r w:rsidRPr="00EB2D57">
        <w:rPr>
          <w:color w:val="auto"/>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p w14:paraId="77CDD4E1" w14:textId="77777777" w:rsidR="00A57638" w:rsidRPr="00EB2D57" w:rsidRDefault="00E235EB">
      <w:pPr>
        <w:pStyle w:val="13"/>
        <w:ind w:left="240" w:hanging="240"/>
        <w:jc w:val="both"/>
        <w:rPr>
          <w:color w:val="auto"/>
        </w:rPr>
      </w:pPr>
      <w:r w:rsidRPr="00EB2D57">
        <w:rPr>
          <w:color w:val="auto"/>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14:paraId="2E6CBB91" w14:textId="77777777" w:rsidR="00A57638" w:rsidRPr="00EB2D57" w:rsidRDefault="00E235EB">
      <w:pPr>
        <w:pStyle w:val="13"/>
        <w:ind w:left="240" w:hanging="240"/>
        <w:jc w:val="both"/>
        <w:rPr>
          <w:color w:val="auto"/>
        </w:rPr>
      </w:pPr>
      <w:r w:rsidRPr="00EB2D57">
        <w:rPr>
          <w:color w:val="auto"/>
        </w:rPr>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14:paraId="1C647F06" w14:textId="77777777" w:rsidR="00A57638" w:rsidRPr="00EB2D57" w:rsidRDefault="00E235EB">
      <w:pPr>
        <w:pStyle w:val="13"/>
        <w:ind w:left="240" w:hanging="240"/>
        <w:jc w:val="both"/>
        <w:rPr>
          <w:color w:val="auto"/>
        </w:rPr>
      </w:pPr>
      <w:r w:rsidRPr="00EB2D57">
        <w:rPr>
          <w:color w:val="auto"/>
        </w:rPr>
        <w:t xml:space="preserve">—проводить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w:t>
      </w:r>
      <w:r w:rsidRPr="00EB2D57">
        <w:rPr>
          <w:color w:val="auto"/>
        </w:rPr>
        <w:lastRenderedPageBreak/>
        <w:t>скольжения от силы давления,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 от глубины, на которую погружено тело; условий плавания тел, условий равновесия рычага и блоков);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делать выводы по результатам исследования;</w:t>
      </w:r>
    </w:p>
    <w:p w14:paraId="5669B862" w14:textId="77777777" w:rsidR="00A57638" w:rsidRPr="00EB2D57" w:rsidRDefault="00E235EB">
      <w:pPr>
        <w:pStyle w:val="13"/>
        <w:ind w:left="240" w:hanging="240"/>
        <w:jc w:val="both"/>
        <w:rPr>
          <w:color w:val="auto"/>
        </w:rPr>
      </w:pPr>
      <w:r w:rsidRPr="00EB2D57">
        <w:rPr>
          <w:color w:val="auto"/>
        </w:rPr>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14:paraId="30D37213" w14:textId="77777777" w:rsidR="00A57638" w:rsidRPr="00EB2D57" w:rsidRDefault="00E235EB">
      <w:pPr>
        <w:pStyle w:val="13"/>
        <w:ind w:left="240" w:hanging="240"/>
        <w:jc w:val="both"/>
        <w:rPr>
          <w:color w:val="auto"/>
        </w:rPr>
      </w:pPr>
      <w:r w:rsidRPr="00EB2D57">
        <w:rPr>
          <w:color w:val="auto"/>
        </w:rPr>
        <w:t>—соблюдать правила техники безопасности при работе с лабораторным оборудованием;</w:t>
      </w:r>
    </w:p>
    <w:p w14:paraId="3ACC2103" w14:textId="77777777" w:rsidR="00A57638" w:rsidRPr="00EB2D57" w:rsidRDefault="00E235EB">
      <w:pPr>
        <w:pStyle w:val="13"/>
        <w:ind w:left="240" w:hanging="240"/>
        <w:jc w:val="both"/>
        <w:rPr>
          <w:color w:val="auto"/>
        </w:rPr>
      </w:pPr>
      <w:r w:rsidRPr="00EB2D57">
        <w:rPr>
          <w:color w:val="auto"/>
        </w:rPr>
        <w:t>—указывать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14:paraId="441B4F53" w14:textId="77777777" w:rsidR="00A57638" w:rsidRPr="00EB2D57" w:rsidRDefault="00E235EB">
      <w:pPr>
        <w:pStyle w:val="13"/>
        <w:ind w:left="240" w:hanging="240"/>
        <w:jc w:val="both"/>
        <w:rPr>
          <w:color w:val="auto"/>
        </w:rPr>
      </w:pPr>
      <w:r w:rsidRPr="00EB2D57">
        <w:rPr>
          <w:color w:val="auto"/>
        </w:rPr>
        <w:t>—характеризовать принципы действия изученных приборов и технических устройств с 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w:t>
      </w:r>
    </w:p>
    <w:p w14:paraId="66BEF7D2" w14:textId="77777777" w:rsidR="00A57638" w:rsidRPr="00EB2D57" w:rsidRDefault="00816609">
      <w:pPr>
        <w:pStyle w:val="13"/>
        <w:ind w:left="240" w:hanging="240"/>
        <w:jc w:val="both"/>
        <w:rPr>
          <w:color w:val="auto"/>
        </w:rPr>
      </w:pPr>
      <w:r w:rsidRPr="00EB2D57">
        <w:rPr>
          <w:color w:val="auto"/>
        </w:rPr>
        <w:t xml:space="preserve">—приводить примеры / </w:t>
      </w:r>
      <w:r w:rsidR="00E235EB" w:rsidRPr="00EB2D57">
        <w:rPr>
          <w:color w:val="auto"/>
        </w:rPr>
        <w:t>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14:paraId="473616DE" w14:textId="77777777" w:rsidR="00A57638" w:rsidRPr="00EB2D57" w:rsidRDefault="00E235EB">
      <w:pPr>
        <w:pStyle w:val="13"/>
        <w:ind w:left="240" w:hanging="240"/>
        <w:jc w:val="both"/>
        <w:rPr>
          <w:color w:val="auto"/>
        </w:rPr>
      </w:pPr>
      <w:r w:rsidRPr="00EB2D57">
        <w:rPr>
          <w:color w:val="auto"/>
        </w:rPr>
        <w:t>—осуществлять отбор источников информации в сети Интернет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14:paraId="01182BDA" w14:textId="77777777" w:rsidR="00A57638" w:rsidRPr="00EB2D57" w:rsidRDefault="00E235EB">
      <w:pPr>
        <w:pStyle w:val="13"/>
        <w:ind w:left="240" w:hanging="240"/>
        <w:jc w:val="both"/>
        <w:rPr>
          <w:color w:val="auto"/>
        </w:rPr>
      </w:pPr>
      <w:r w:rsidRPr="00EB2D57">
        <w:rPr>
          <w:color w:val="auto"/>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14:paraId="1756FE93" w14:textId="77777777" w:rsidR="00A57638" w:rsidRPr="00EB2D57" w:rsidRDefault="00E235EB">
      <w:pPr>
        <w:pStyle w:val="13"/>
        <w:ind w:left="240" w:hanging="240"/>
        <w:jc w:val="both"/>
        <w:rPr>
          <w:color w:val="auto"/>
        </w:rPr>
      </w:pPr>
      <w:r w:rsidRPr="00EB2D57">
        <w:rPr>
          <w:color w:val="auto"/>
        </w:rPr>
        <w:t xml:space="preserve">—создавать собственные краткие письменные и устные сообщения на основе 2—3 источников информации физического содержания, в том </w:t>
      </w:r>
      <w:r w:rsidRPr="00EB2D57">
        <w:rPr>
          <w:color w:val="auto"/>
        </w:rPr>
        <w:lastRenderedPageBreak/>
        <w:t>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p w14:paraId="7F70FF9A" w14:textId="77777777" w:rsidR="00A57638" w:rsidRPr="00EB2D57" w:rsidRDefault="00E235EB">
      <w:pPr>
        <w:pStyle w:val="13"/>
        <w:spacing w:after="140" w:line="252" w:lineRule="auto"/>
        <w:ind w:left="240" w:hanging="240"/>
        <w:jc w:val="both"/>
        <w:rPr>
          <w:color w:val="auto"/>
        </w:rPr>
      </w:pPr>
      <w:r w:rsidRPr="00EB2D57">
        <w:rPr>
          <w:color w:val="auto"/>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p w14:paraId="2D0AB71D" w14:textId="77777777" w:rsidR="00A57638" w:rsidRDefault="00790041" w:rsidP="00790041">
      <w:pPr>
        <w:pStyle w:val="af5"/>
      </w:pPr>
      <w:bookmarkStart w:id="683" w:name="bookmark1387"/>
      <w:r>
        <w:t xml:space="preserve">8 </w:t>
      </w:r>
      <w:r w:rsidR="00E235EB" w:rsidRPr="00EB2D57">
        <w:t>класс</w:t>
      </w:r>
      <w:bookmarkEnd w:id="683"/>
    </w:p>
    <w:p w14:paraId="0F1F8EA8" w14:textId="77777777" w:rsidR="00790041" w:rsidRPr="00EB2D57" w:rsidRDefault="00790041" w:rsidP="00790041">
      <w:pPr>
        <w:pStyle w:val="af5"/>
      </w:pPr>
    </w:p>
    <w:p w14:paraId="48B08292" w14:textId="77777777" w:rsidR="00A57638" w:rsidRPr="00EB2D57" w:rsidRDefault="00E235EB">
      <w:pPr>
        <w:pStyle w:val="13"/>
        <w:jc w:val="both"/>
        <w:rPr>
          <w:color w:val="auto"/>
        </w:rPr>
      </w:pPr>
      <w:r w:rsidRPr="00EB2D57">
        <w:rPr>
          <w:color w:val="auto"/>
        </w:rPr>
        <w:t>Предметные результаты на базовом уровне должны отражать сформированность у обучающихся умений:</w:t>
      </w:r>
    </w:p>
    <w:p w14:paraId="368DF614" w14:textId="77777777" w:rsidR="00A57638" w:rsidRPr="00EB2D57" w:rsidRDefault="00E235EB">
      <w:pPr>
        <w:pStyle w:val="13"/>
        <w:ind w:left="240" w:hanging="240"/>
        <w:jc w:val="both"/>
        <w:rPr>
          <w:color w:val="auto"/>
        </w:rPr>
      </w:pPr>
      <w:r w:rsidRPr="00EB2D57">
        <w:rPr>
          <w:color w:val="auto"/>
        </w:rPr>
        <w:t>—использовать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w:t>
      </w:r>
    </w:p>
    <w:p w14:paraId="7F262B56" w14:textId="77777777" w:rsidR="00A57638" w:rsidRPr="00EB2D57" w:rsidRDefault="00E235EB">
      <w:pPr>
        <w:pStyle w:val="13"/>
        <w:ind w:left="240" w:hanging="240"/>
        <w:jc w:val="both"/>
        <w:rPr>
          <w:color w:val="auto"/>
        </w:rPr>
      </w:pPr>
      <w:r w:rsidRPr="00EB2D57">
        <w:rPr>
          <w:color w:val="auto"/>
        </w:rPr>
        <w:t>—различать явления (тепловое расширение/сжатие,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
    <w:p w14:paraId="76598CC8" w14:textId="77777777" w:rsidR="00A57638" w:rsidRPr="00EB2D57" w:rsidRDefault="00E235EB">
      <w:pPr>
        <w:pStyle w:val="13"/>
        <w:spacing w:after="100"/>
        <w:ind w:left="240" w:hanging="240"/>
        <w:jc w:val="both"/>
        <w:rPr>
          <w:color w:val="auto"/>
        </w:rPr>
      </w:pPr>
      <w:r w:rsidRPr="00EB2D57">
        <w:rPr>
          <w:color w:val="auto"/>
        </w:rPr>
        <w:t>—распознавать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 существенные свойства/признаки физических явлений;</w:t>
      </w:r>
    </w:p>
    <w:p w14:paraId="647ACF50" w14:textId="77777777" w:rsidR="00A57638" w:rsidRPr="00EB2D57" w:rsidRDefault="00E235EB">
      <w:pPr>
        <w:pStyle w:val="13"/>
        <w:spacing w:line="259" w:lineRule="auto"/>
        <w:ind w:left="240" w:hanging="240"/>
        <w:jc w:val="both"/>
        <w:rPr>
          <w:color w:val="auto"/>
        </w:rPr>
      </w:pPr>
      <w:r w:rsidRPr="00EB2D57">
        <w:rPr>
          <w:color w:val="auto"/>
        </w:rPr>
        <w:t xml:space="preserve">—описывать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тепловой машины, относительная </w:t>
      </w:r>
      <w:r w:rsidRPr="00EB2D57">
        <w:rPr>
          <w:color w:val="auto"/>
        </w:rPr>
        <w:lastRenderedPageBreak/>
        <w:t>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14:paraId="5670173D" w14:textId="77777777" w:rsidR="00A57638" w:rsidRPr="00EB2D57" w:rsidRDefault="00E235EB">
      <w:pPr>
        <w:pStyle w:val="13"/>
        <w:spacing w:line="259" w:lineRule="auto"/>
        <w:ind w:left="240" w:hanging="240"/>
        <w:jc w:val="both"/>
        <w:rPr>
          <w:color w:val="auto"/>
        </w:rPr>
      </w:pPr>
      <w:r w:rsidRPr="00EB2D57">
        <w:rPr>
          <w:color w:val="auto"/>
        </w:rPr>
        <w:t>—характеризовать свойства тел, физические явления и процессы,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закон Джоуля—Ленца, закон сохранения энергии; при этом давать словесную формулировку закона и записывать его математическое выражение;</w:t>
      </w:r>
    </w:p>
    <w:p w14:paraId="25385D92" w14:textId="77777777" w:rsidR="00A57638" w:rsidRPr="00EB2D57" w:rsidRDefault="00E235EB">
      <w:pPr>
        <w:pStyle w:val="13"/>
        <w:spacing w:line="259" w:lineRule="auto"/>
        <w:ind w:left="240" w:hanging="240"/>
        <w:jc w:val="both"/>
        <w:rPr>
          <w:color w:val="auto"/>
        </w:rPr>
      </w:pPr>
      <w:r w:rsidRPr="00EB2D57">
        <w:rPr>
          <w:color w:val="auto"/>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законов или закономерностей;</w:t>
      </w:r>
    </w:p>
    <w:p w14:paraId="7E6A7EC8" w14:textId="77777777" w:rsidR="00A57638" w:rsidRPr="00EB2D57" w:rsidRDefault="00E235EB">
      <w:pPr>
        <w:pStyle w:val="13"/>
        <w:spacing w:line="259" w:lineRule="auto"/>
        <w:ind w:left="240" w:hanging="240"/>
        <w:jc w:val="both"/>
        <w:rPr>
          <w:color w:val="auto"/>
        </w:rPr>
      </w:pPr>
      <w:r w:rsidRPr="00EB2D57">
        <w:rPr>
          <w:color w:val="auto"/>
        </w:rPr>
        <w:t>—решать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14:paraId="568EA934" w14:textId="77777777" w:rsidR="00A57638" w:rsidRPr="00EB2D57" w:rsidRDefault="00E235EB">
      <w:pPr>
        <w:pStyle w:val="13"/>
        <w:spacing w:line="259" w:lineRule="auto"/>
        <w:ind w:left="240" w:hanging="240"/>
        <w:jc w:val="both"/>
        <w:rPr>
          <w:color w:val="auto"/>
        </w:rPr>
      </w:pPr>
      <w:r w:rsidRPr="00EB2D57">
        <w:rPr>
          <w:color w:val="auto"/>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p w14:paraId="39FE151F" w14:textId="77777777" w:rsidR="00A57638" w:rsidRPr="00EB2D57" w:rsidRDefault="00E235EB">
      <w:pPr>
        <w:pStyle w:val="13"/>
        <w:spacing w:line="259" w:lineRule="auto"/>
        <w:ind w:left="240" w:hanging="240"/>
        <w:jc w:val="both"/>
        <w:rPr>
          <w:color w:val="auto"/>
        </w:rPr>
      </w:pPr>
      <w:r w:rsidRPr="00EB2D57">
        <w:rPr>
          <w:color w:val="auto"/>
        </w:rPr>
        <w:t>—проводить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остывания/нагревания при излучении от цвета излучающей/поглощающей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действия магнитного поля на проводник с током, свойства электромагнита, свойства электродвигателя постоянного тока): формулировать проверяемые предположения, собирать установку из предложенного оборудования; описывать ход опыта и формулировать выводы;</w:t>
      </w:r>
    </w:p>
    <w:p w14:paraId="637D08F2" w14:textId="77777777" w:rsidR="00A57638" w:rsidRPr="00EB2D57" w:rsidRDefault="00E235EB">
      <w:pPr>
        <w:pStyle w:val="13"/>
        <w:spacing w:line="259" w:lineRule="auto"/>
        <w:ind w:left="240" w:hanging="240"/>
        <w:jc w:val="both"/>
        <w:rPr>
          <w:color w:val="auto"/>
        </w:rPr>
      </w:pPr>
      <w:r w:rsidRPr="00EB2D57">
        <w:rPr>
          <w:color w:val="auto"/>
        </w:rPr>
        <w:t xml:space="preserve">—выполнять прямые измерения температуры, относительной влажности воздуха, силы тока, напряжения с использованием аналоговых приборов </w:t>
      </w:r>
      <w:r w:rsidRPr="00EB2D57">
        <w:rPr>
          <w:color w:val="auto"/>
        </w:rPr>
        <w:lastRenderedPageBreak/>
        <w:t>и датчиков физических величин; сравнивать результаты измерений с учётом заданной абсолютной погрешности;</w:t>
      </w:r>
    </w:p>
    <w:p w14:paraId="4ECD1F14" w14:textId="77777777" w:rsidR="00A57638" w:rsidRPr="00EB2D57" w:rsidRDefault="00E235EB">
      <w:pPr>
        <w:pStyle w:val="13"/>
        <w:spacing w:line="259" w:lineRule="auto"/>
        <w:ind w:left="240" w:hanging="240"/>
        <w:jc w:val="both"/>
        <w:rPr>
          <w:color w:val="auto"/>
        </w:rPr>
      </w:pPr>
      <w:r w:rsidRPr="00EB2D57">
        <w:rPr>
          <w:color w:val="auto"/>
        </w:rPr>
        <w:t>—проводить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 исследования;</w:t>
      </w:r>
    </w:p>
    <w:p w14:paraId="2E2E2313" w14:textId="77777777" w:rsidR="00A57638" w:rsidRPr="00EB2D57" w:rsidRDefault="00E235EB">
      <w:pPr>
        <w:pStyle w:val="13"/>
        <w:spacing w:line="259" w:lineRule="auto"/>
        <w:ind w:left="240" w:hanging="240"/>
        <w:jc w:val="both"/>
        <w:rPr>
          <w:color w:val="auto"/>
        </w:rPr>
      </w:pPr>
      <w:r w:rsidRPr="00EB2D57">
        <w:rPr>
          <w:color w:val="auto"/>
        </w:rPr>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14:paraId="3B045D74" w14:textId="77777777" w:rsidR="00A57638" w:rsidRPr="00EB2D57" w:rsidRDefault="00E235EB">
      <w:pPr>
        <w:pStyle w:val="13"/>
        <w:spacing w:line="259" w:lineRule="auto"/>
        <w:ind w:left="240" w:hanging="240"/>
        <w:jc w:val="both"/>
        <w:rPr>
          <w:color w:val="auto"/>
        </w:rPr>
      </w:pPr>
      <w:r w:rsidRPr="00EB2D57">
        <w:rPr>
          <w:color w:val="auto"/>
        </w:rPr>
        <w:t>—соблюдать правила техники безопасности при работе с лабораторным оборудованием;</w:t>
      </w:r>
    </w:p>
    <w:p w14:paraId="318204E8" w14:textId="77777777" w:rsidR="00A57638" w:rsidRPr="00EB2D57" w:rsidRDefault="00E235EB">
      <w:pPr>
        <w:pStyle w:val="13"/>
        <w:spacing w:line="259" w:lineRule="auto"/>
        <w:ind w:left="240" w:hanging="240"/>
        <w:jc w:val="both"/>
        <w:rPr>
          <w:color w:val="auto"/>
        </w:rPr>
      </w:pPr>
      <w:r w:rsidRPr="00EB2D57">
        <w:rPr>
          <w:color w:val="auto"/>
        </w:rPr>
        <w:t>—характеризовать принципы 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14:paraId="640302FC" w14:textId="77777777" w:rsidR="00A57638" w:rsidRPr="00EB2D57" w:rsidRDefault="00E235EB">
      <w:pPr>
        <w:pStyle w:val="13"/>
        <w:spacing w:line="259" w:lineRule="auto"/>
        <w:ind w:left="240" w:hanging="240"/>
        <w:jc w:val="both"/>
        <w:rPr>
          <w:color w:val="auto"/>
        </w:rPr>
      </w:pPr>
      <w:r w:rsidRPr="00EB2D57">
        <w:rPr>
          <w:color w:val="auto"/>
        </w:rPr>
        <w:t>—распознавать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p w14:paraId="62965B0E" w14:textId="77777777" w:rsidR="00A57638" w:rsidRPr="00EB2D57" w:rsidRDefault="00E235EB">
      <w:pPr>
        <w:pStyle w:val="13"/>
        <w:spacing w:line="259" w:lineRule="auto"/>
        <w:ind w:left="240" w:hanging="240"/>
        <w:jc w:val="both"/>
        <w:rPr>
          <w:color w:val="auto"/>
        </w:rPr>
      </w:pPr>
      <w:r w:rsidRPr="00EB2D57">
        <w:rPr>
          <w:color w:val="auto"/>
        </w:rPr>
        <w:t>—приводить примеры/находить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14:paraId="3D301C4D" w14:textId="77777777" w:rsidR="00A57638" w:rsidRPr="00EB2D57" w:rsidRDefault="00E235EB">
      <w:pPr>
        <w:pStyle w:val="13"/>
        <w:spacing w:line="259" w:lineRule="auto"/>
        <w:ind w:left="240" w:hanging="240"/>
        <w:jc w:val="both"/>
        <w:rPr>
          <w:color w:val="auto"/>
        </w:rPr>
      </w:pPr>
      <w:r w:rsidRPr="00EB2D57">
        <w:rPr>
          <w:color w:val="auto"/>
        </w:rPr>
        <w:t>—осуществлять поиск информации физического содержания в сети Интернет,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14:paraId="79BA853E" w14:textId="77777777" w:rsidR="00A57638" w:rsidRPr="00EB2D57" w:rsidRDefault="00E235EB">
      <w:pPr>
        <w:pStyle w:val="13"/>
        <w:spacing w:line="259" w:lineRule="auto"/>
        <w:ind w:left="240" w:hanging="240"/>
        <w:jc w:val="both"/>
        <w:rPr>
          <w:color w:val="auto"/>
        </w:rPr>
      </w:pPr>
      <w:r w:rsidRPr="00EB2D57">
        <w:rPr>
          <w:color w:val="auto"/>
        </w:rPr>
        <w:lastRenderedPageBreak/>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14:paraId="0396A279" w14:textId="77777777" w:rsidR="00A57638" w:rsidRPr="00EB2D57" w:rsidRDefault="00E235EB">
      <w:pPr>
        <w:pStyle w:val="13"/>
        <w:spacing w:line="259" w:lineRule="auto"/>
        <w:ind w:left="240" w:hanging="240"/>
        <w:jc w:val="both"/>
        <w:rPr>
          <w:color w:val="auto"/>
        </w:rPr>
      </w:pPr>
      <w:r w:rsidRPr="00EB2D57">
        <w:rPr>
          <w:color w:val="auto"/>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14:paraId="44E3B4AE" w14:textId="77777777" w:rsidR="00A57638" w:rsidRPr="00EB2D57" w:rsidRDefault="00E235EB">
      <w:pPr>
        <w:pStyle w:val="13"/>
        <w:spacing w:line="259" w:lineRule="auto"/>
        <w:ind w:left="240" w:hanging="240"/>
        <w:jc w:val="both"/>
        <w:rPr>
          <w:color w:val="auto"/>
        </w:rPr>
      </w:pPr>
      <w:r w:rsidRPr="00EB2D57">
        <w:rPr>
          <w:color w:val="auto"/>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p w14:paraId="6E973DF1" w14:textId="77777777" w:rsidR="00790041" w:rsidRDefault="00790041" w:rsidP="00790041">
      <w:pPr>
        <w:pStyle w:val="af5"/>
      </w:pPr>
      <w:bookmarkStart w:id="684" w:name="bookmark1389"/>
    </w:p>
    <w:p w14:paraId="3B303260" w14:textId="77777777" w:rsidR="00A57638" w:rsidRDefault="00790041" w:rsidP="00790041">
      <w:pPr>
        <w:pStyle w:val="af5"/>
      </w:pPr>
      <w:r>
        <w:t xml:space="preserve">9 </w:t>
      </w:r>
      <w:r w:rsidR="00E235EB" w:rsidRPr="00EB2D57">
        <w:t>класс</w:t>
      </w:r>
      <w:bookmarkEnd w:id="684"/>
    </w:p>
    <w:p w14:paraId="43094F09" w14:textId="77777777" w:rsidR="00790041" w:rsidRPr="00EB2D57" w:rsidRDefault="00790041" w:rsidP="00790041">
      <w:pPr>
        <w:pStyle w:val="af5"/>
      </w:pPr>
    </w:p>
    <w:p w14:paraId="5729F505" w14:textId="77777777" w:rsidR="00A57638" w:rsidRPr="00EB2D57" w:rsidRDefault="00E235EB">
      <w:pPr>
        <w:pStyle w:val="13"/>
        <w:spacing w:line="252" w:lineRule="auto"/>
        <w:jc w:val="both"/>
        <w:rPr>
          <w:color w:val="auto"/>
        </w:rPr>
      </w:pPr>
      <w:r w:rsidRPr="00EB2D57">
        <w:rPr>
          <w:color w:val="auto"/>
        </w:rPr>
        <w:t>Предметные результаты на базовом уровне должны отражать сформированность у обучающихся умений:</w:t>
      </w:r>
    </w:p>
    <w:p w14:paraId="7FA9981B" w14:textId="77777777" w:rsidR="00A57638" w:rsidRPr="00EB2D57" w:rsidRDefault="00E235EB">
      <w:pPr>
        <w:pStyle w:val="13"/>
        <w:spacing w:line="252" w:lineRule="auto"/>
        <w:ind w:left="240" w:hanging="240"/>
        <w:jc w:val="both"/>
        <w:rPr>
          <w:color w:val="auto"/>
        </w:rPr>
      </w:pPr>
      <w:r w:rsidRPr="00EB2D57">
        <w:rPr>
          <w:color w:val="auto"/>
        </w:rPr>
        <w:t>—использовать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испускания и поглощения; альфа-, бета- и гамма-излучения, изотопы, ядерная энергетика;</w:t>
      </w:r>
    </w:p>
    <w:p w14:paraId="283D351A" w14:textId="77777777" w:rsidR="00A57638" w:rsidRPr="00EB2D57" w:rsidRDefault="00E235EB">
      <w:pPr>
        <w:pStyle w:val="13"/>
        <w:spacing w:line="252" w:lineRule="auto"/>
        <w:ind w:left="240" w:hanging="240"/>
        <w:jc w:val="both"/>
        <w:rPr>
          <w:color w:val="auto"/>
        </w:rPr>
      </w:pPr>
      <w:r w:rsidRPr="00EB2D57">
        <w:rPr>
          <w:color w:val="auto"/>
        </w:rPr>
        <w:t>—различать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14:paraId="4F2AF27F" w14:textId="77777777" w:rsidR="00A57638" w:rsidRPr="00EB2D57" w:rsidRDefault="00E235EB">
      <w:pPr>
        <w:pStyle w:val="13"/>
        <w:spacing w:line="252" w:lineRule="auto"/>
        <w:ind w:left="240" w:hanging="240"/>
        <w:jc w:val="both"/>
        <w:rPr>
          <w:color w:val="auto"/>
        </w:rPr>
      </w:pPr>
      <w:r w:rsidRPr="00EB2D57">
        <w:rPr>
          <w:color w:val="auto"/>
        </w:rPr>
        <w:t xml:space="preserve">—распознавать проявление изученных физических явлений в окружающем мире (в том числе физические явления в природе: приливы и отливы, </w:t>
      </w:r>
      <w:r w:rsidRPr="00EB2D57">
        <w:rPr>
          <w:color w:val="auto"/>
        </w:rPr>
        <w:lastRenderedPageBreak/>
        <w:t>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 организм человека), при этом переводить практическую задачу в учебную, выделять существенные свойства/признаки физических явлений;</w:t>
      </w:r>
    </w:p>
    <w:p w14:paraId="3DA5D9FD" w14:textId="77777777" w:rsidR="00A57638" w:rsidRPr="00EB2D57" w:rsidRDefault="00E235EB">
      <w:pPr>
        <w:pStyle w:val="13"/>
        <w:spacing w:line="252" w:lineRule="auto"/>
        <w:ind w:left="240" w:hanging="240"/>
        <w:jc w:val="both"/>
        <w:rPr>
          <w:color w:val="auto"/>
        </w:rPr>
      </w:pPr>
      <w:r w:rsidRPr="00EB2D57">
        <w:rPr>
          <w:color w:val="auto"/>
        </w:rPr>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14:paraId="1EA88F50" w14:textId="77777777" w:rsidR="00A57638" w:rsidRPr="00EB2D57" w:rsidRDefault="00E235EB">
      <w:pPr>
        <w:pStyle w:val="13"/>
        <w:spacing w:line="252" w:lineRule="auto"/>
        <w:ind w:left="240" w:hanging="240"/>
        <w:jc w:val="both"/>
        <w:rPr>
          <w:color w:val="auto"/>
        </w:rPr>
      </w:pPr>
      <w:r w:rsidRPr="00EB2D57">
        <w:rPr>
          <w:color w:val="auto"/>
        </w:rPr>
        <w:t>—характеризовать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при ядерных реакциях; при этом давать словесную формулировку закона и записывать его математическое выражение;</w:t>
      </w:r>
    </w:p>
    <w:p w14:paraId="438E9FB8" w14:textId="77777777" w:rsidR="00A57638" w:rsidRPr="00EB2D57" w:rsidRDefault="00E235EB">
      <w:pPr>
        <w:pStyle w:val="13"/>
        <w:spacing w:line="252" w:lineRule="auto"/>
        <w:ind w:left="240" w:hanging="240"/>
        <w:jc w:val="both"/>
        <w:rPr>
          <w:color w:val="auto"/>
        </w:rPr>
      </w:pPr>
      <w:r w:rsidRPr="00EB2D57">
        <w:rPr>
          <w:color w:val="auto"/>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2—3 логических шагов с опорой на 2—3 изученных свойства физических явлений, физических законов или закономерностей;</w:t>
      </w:r>
    </w:p>
    <w:p w14:paraId="51921D66" w14:textId="77777777" w:rsidR="00A57638" w:rsidRPr="00EB2D57" w:rsidRDefault="00E235EB">
      <w:pPr>
        <w:pStyle w:val="13"/>
        <w:spacing w:line="252" w:lineRule="auto"/>
        <w:ind w:left="240" w:hanging="240"/>
        <w:jc w:val="both"/>
        <w:rPr>
          <w:color w:val="auto"/>
        </w:rPr>
      </w:pPr>
      <w:r w:rsidRPr="00EB2D57">
        <w:rPr>
          <w:color w:val="auto"/>
        </w:rPr>
        <w:t>—решать расчётные задачи (опирающиеся на систему из 2— 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p w14:paraId="6D7EBDCD" w14:textId="77777777" w:rsidR="00A57638" w:rsidRPr="00EB2D57" w:rsidRDefault="00E235EB">
      <w:pPr>
        <w:pStyle w:val="13"/>
        <w:spacing w:line="252" w:lineRule="auto"/>
        <w:ind w:left="240" w:hanging="240"/>
        <w:jc w:val="both"/>
        <w:rPr>
          <w:color w:val="auto"/>
        </w:rPr>
      </w:pPr>
      <w:r w:rsidRPr="00EB2D57">
        <w:rPr>
          <w:color w:val="auto"/>
        </w:rPr>
        <w:t xml:space="preserve">—распознавать проблемы, которые можно решить при помощи физических методов; используя описание исследования, выделять проверяемое </w:t>
      </w:r>
      <w:r w:rsidRPr="00EB2D57">
        <w:rPr>
          <w:color w:val="auto"/>
        </w:rPr>
        <w:lastRenderedPageBreak/>
        <w:t>предположение, оценивать правильность порядка проведения исследования, делать выводы, интерпретировать результаты наблюдений и опытов;</w:t>
      </w:r>
    </w:p>
    <w:p w14:paraId="324442F5" w14:textId="77777777" w:rsidR="00A57638" w:rsidRPr="00EB2D57" w:rsidRDefault="00E235EB">
      <w:pPr>
        <w:pStyle w:val="13"/>
        <w:spacing w:line="252" w:lineRule="auto"/>
        <w:ind w:left="240" w:hanging="240"/>
        <w:jc w:val="both"/>
        <w:rPr>
          <w:color w:val="auto"/>
        </w:rPr>
      </w:pPr>
      <w:r w:rsidRPr="00EB2D57">
        <w:rPr>
          <w:color w:val="auto"/>
        </w:rPr>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 излучения): самостоятельно собирать установку из избыточного набора оборудования; описывать ход опыта и его результаты, формулировать выводы;</w:t>
      </w:r>
    </w:p>
    <w:p w14:paraId="7FC9709D" w14:textId="77777777" w:rsidR="00A57638" w:rsidRPr="00EB2D57" w:rsidRDefault="00E235EB">
      <w:pPr>
        <w:pStyle w:val="13"/>
        <w:spacing w:line="252" w:lineRule="auto"/>
        <w:ind w:left="240" w:hanging="240"/>
        <w:jc w:val="both"/>
        <w:rPr>
          <w:color w:val="auto"/>
        </w:rPr>
      </w:pPr>
      <w:r w:rsidRPr="00EB2D57">
        <w:rPr>
          <w:color w:val="auto"/>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измерения/измерительного прибора;</w:t>
      </w:r>
    </w:p>
    <w:p w14:paraId="6DF23F67" w14:textId="77777777" w:rsidR="00A57638" w:rsidRPr="00EB2D57" w:rsidRDefault="00E235EB">
      <w:pPr>
        <w:pStyle w:val="13"/>
        <w:spacing w:line="252" w:lineRule="auto"/>
        <w:ind w:left="240" w:hanging="240"/>
        <w:jc w:val="both"/>
        <w:rPr>
          <w:color w:val="auto"/>
        </w:rPr>
      </w:pPr>
      <w:r w:rsidRPr="00EB2D57">
        <w:rPr>
          <w:color w:val="auto"/>
        </w:rPr>
        <w:t>—проводить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падения): планировать исследование, самостоятельно собирать установку, фиксировать результаты полученной зависимости физических величин с учётом заданной погрешности измерений в виде таблиц и графиков, делать выводы по результатам исследования;</w:t>
      </w:r>
    </w:p>
    <w:p w14:paraId="017742BD" w14:textId="77777777" w:rsidR="00A57638" w:rsidRPr="00EB2D57" w:rsidRDefault="00E235EB">
      <w:pPr>
        <w:pStyle w:val="13"/>
        <w:spacing w:line="252" w:lineRule="auto"/>
        <w:ind w:left="240" w:hanging="240"/>
        <w:jc w:val="both"/>
        <w:rPr>
          <w:color w:val="auto"/>
        </w:rPr>
      </w:pPr>
      <w:r w:rsidRPr="00EB2D57">
        <w:rPr>
          <w:color w:val="auto"/>
        </w:rPr>
        <w:t>—проводить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w:t>
      </w:r>
    </w:p>
    <w:p w14:paraId="57480AED" w14:textId="77777777" w:rsidR="00A57638" w:rsidRPr="00EB2D57" w:rsidRDefault="00E235EB">
      <w:pPr>
        <w:pStyle w:val="13"/>
        <w:spacing w:line="252" w:lineRule="auto"/>
        <w:ind w:left="240" w:hanging="240"/>
        <w:jc w:val="both"/>
        <w:rPr>
          <w:color w:val="auto"/>
        </w:rPr>
      </w:pPr>
      <w:r w:rsidRPr="00EB2D57">
        <w:rPr>
          <w:color w:val="auto"/>
        </w:rPr>
        <w:t>—соблюдать правила техники безопасности при работе с лабораторным оборудованием;</w:t>
      </w:r>
    </w:p>
    <w:p w14:paraId="01D7FDC5" w14:textId="77777777" w:rsidR="00A57638" w:rsidRPr="00EB2D57" w:rsidRDefault="00E235EB">
      <w:pPr>
        <w:pStyle w:val="13"/>
        <w:spacing w:line="252" w:lineRule="auto"/>
        <w:ind w:left="240" w:hanging="240"/>
        <w:jc w:val="both"/>
        <w:rPr>
          <w:color w:val="auto"/>
        </w:rPr>
      </w:pPr>
      <w:r w:rsidRPr="00EB2D57">
        <w:rPr>
          <w:color w:val="auto"/>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p w14:paraId="562F1B13" w14:textId="77777777" w:rsidR="00A57638" w:rsidRPr="00EB2D57" w:rsidRDefault="00E235EB">
      <w:pPr>
        <w:pStyle w:val="13"/>
        <w:spacing w:line="252" w:lineRule="auto"/>
        <w:ind w:left="240" w:hanging="240"/>
        <w:jc w:val="both"/>
        <w:rPr>
          <w:color w:val="auto"/>
        </w:rPr>
      </w:pPr>
      <w:r w:rsidRPr="00EB2D57">
        <w:rPr>
          <w:color w:val="auto"/>
        </w:rPr>
        <w:t xml:space="preserve">—характеризовать принципы действия изученных приборов и технических устройств с опорой на их описания (в том числе: спидометр, датчики </w:t>
      </w:r>
      <w:r w:rsidRPr="00EB2D57">
        <w:rPr>
          <w:color w:val="auto"/>
        </w:rPr>
        <w:lastRenderedPageBreak/>
        <w:t>положения, расстояния и ускорения, ракета, эхолот, очки, перископ, фотоаппарат, оптические световоды, спектроскоп, дозиметр, камера Вильсона), используя знания о свойствах физических явлений и необходимые физические закономерности;</w:t>
      </w:r>
    </w:p>
    <w:p w14:paraId="682E7DB2" w14:textId="77777777" w:rsidR="00A57638" w:rsidRPr="00EB2D57" w:rsidRDefault="00E235EB">
      <w:pPr>
        <w:pStyle w:val="13"/>
        <w:spacing w:line="252" w:lineRule="auto"/>
        <w:ind w:left="240" w:hanging="240"/>
        <w:jc w:val="both"/>
        <w:rPr>
          <w:color w:val="auto"/>
        </w:rPr>
      </w:pPr>
      <w:r w:rsidRPr="00EB2D57">
        <w:rPr>
          <w:color w:val="auto"/>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p w14:paraId="5A9905AE" w14:textId="77777777" w:rsidR="00A57638" w:rsidRPr="00EB2D57" w:rsidRDefault="00E235EB">
      <w:pPr>
        <w:pStyle w:val="13"/>
        <w:spacing w:line="252" w:lineRule="auto"/>
        <w:ind w:left="240" w:hanging="240"/>
        <w:jc w:val="both"/>
        <w:rPr>
          <w:color w:val="auto"/>
        </w:rPr>
      </w:pPr>
      <w:r w:rsidRPr="00EB2D57">
        <w:rPr>
          <w:color w:val="auto"/>
        </w:rPr>
        <w:t>—приводить примеры/находить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14:paraId="3B7BD341" w14:textId="77777777" w:rsidR="00A57638" w:rsidRPr="00EB2D57" w:rsidRDefault="00E235EB">
      <w:pPr>
        <w:pStyle w:val="13"/>
        <w:spacing w:line="252" w:lineRule="auto"/>
        <w:ind w:left="240" w:hanging="240"/>
        <w:jc w:val="both"/>
        <w:rPr>
          <w:color w:val="auto"/>
        </w:rPr>
      </w:pPr>
      <w:r w:rsidRPr="00EB2D57">
        <w:rPr>
          <w:color w:val="auto"/>
        </w:rPr>
        <w:t>—осуществлять поиск информации физического содержания в сети Интернет,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p w14:paraId="186445CC" w14:textId="77777777" w:rsidR="00A57638" w:rsidRPr="00EB2D57" w:rsidRDefault="00E235EB">
      <w:pPr>
        <w:pStyle w:val="13"/>
        <w:spacing w:line="252" w:lineRule="auto"/>
        <w:ind w:left="240" w:hanging="240"/>
        <w:jc w:val="both"/>
        <w:rPr>
          <w:color w:val="auto"/>
        </w:rPr>
      </w:pPr>
      <w:r w:rsidRPr="00EB2D57">
        <w:rPr>
          <w:color w:val="auto"/>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14:paraId="59D66D23" w14:textId="77777777" w:rsidR="00A57638" w:rsidRPr="00EB2D57" w:rsidRDefault="00E235EB">
      <w:pPr>
        <w:pStyle w:val="13"/>
        <w:spacing w:line="252" w:lineRule="auto"/>
        <w:ind w:left="240" w:hanging="240"/>
        <w:jc w:val="both"/>
        <w:rPr>
          <w:color w:val="auto"/>
        </w:rPr>
      </w:pPr>
      <w:r w:rsidRPr="00EB2D57">
        <w:rPr>
          <w:color w:val="auto"/>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p w14:paraId="1225C33D" w14:textId="77777777" w:rsidR="00A752FF" w:rsidRDefault="00A752FF" w:rsidP="006B14E0">
      <w:bookmarkStart w:id="685" w:name="bookmark1391"/>
    </w:p>
    <w:p w14:paraId="4DBFC7BD" w14:textId="77777777" w:rsidR="00A752FF" w:rsidRDefault="00A752FF">
      <w:pPr>
        <w:rPr>
          <w:rFonts w:ascii="Arial" w:eastAsia="Arial" w:hAnsi="Arial" w:cs="Arial"/>
          <w:b/>
          <w:bCs/>
          <w:color w:val="231E20"/>
          <w:sz w:val="20"/>
          <w:szCs w:val="20"/>
        </w:rPr>
      </w:pPr>
      <w:r>
        <w:br w:type="page"/>
      </w:r>
    </w:p>
    <w:p w14:paraId="515E6990" w14:textId="77777777" w:rsidR="00A57638" w:rsidRPr="00A752FF" w:rsidRDefault="00E235EB" w:rsidP="00A752FF">
      <w:pPr>
        <w:pStyle w:val="3"/>
        <w:pBdr>
          <w:bottom w:val="single" w:sz="12" w:space="1" w:color="auto"/>
        </w:pBdr>
      </w:pPr>
      <w:bookmarkStart w:id="686" w:name="_Toc105502792"/>
      <w:r w:rsidRPr="00A752FF">
        <w:lastRenderedPageBreak/>
        <w:t>2.1.16</w:t>
      </w:r>
      <w:r w:rsidR="00A752FF" w:rsidRPr="00A752FF">
        <w:t>.</w:t>
      </w:r>
      <w:r w:rsidRPr="00A752FF">
        <w:t xml:space="preserve"> БИОЛОГИЯ</w:t>
      </w:r>
      <w:bookmarkEnd w:id="685"/>
      <w:bookmarkEnd w:id="686"/>
    </w:p>
    <w:p w14:paraId="2E04933A" w14:textId="77777777" w:rsidR="00A752FF" w:rsidRDefault="00A752FF" w:rsidP="00A752FF">
      <w:pPr>
        <w:pStyle w:val="13"/>
        <w:spacing w:line="240" w:lineRule="auto"/>
        <w:jc w:val="both"/>
        <w:rPr>
          <w:color w:val="auto"/>
        </w:rPr>
      </w:pPr>
    </w:p>
    <w:p w14:paraId="0090F0B7" w14:textId="77777777" w:rsidR="00A57638" w:rsidRPr="00EB2D57" w:rsidRDefault="00E235EB" w:rsidP="00A752FF">
      <w:pPr>
        <w:pStyle w:val="13"/>
        <w:spacing w:line="240" w:lineRule="auto"/>
        <w:jc w:val="both"/>
        <w:rPr>
          <w:color w:val="auto"/>
        </w:rPr>
      </w:pPr>
      <w:r w:rsidRPr="00EB2D57">
        <w:rPr>
          <w:color w:val="auto"/>
        </w:rPr>
        <w:t>Примерная рабочая 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а также Примерной программы воспитания.</w:t>
      </w:r>
    </w:p>
    <w:p w14:paraId="536F4B62" w14:textId="77777777" w:rsidR="00A752FF" w:rsidRDefault="00A752FF" w:rsidP="00A752FF">
      <w:pPr>
        <w:pStyle w:val="af5"/>
        <w:pBdr>
          <w:bottom w:val="single" w:sz="12" w:space="1" w:color="auto"/>
        </w:pBdr>
      </w:pPr>
      <w:bookmarkStart w:id="687" w:name="bookmark1393"/>
    </w:p>
    <w:p w14:paraId="6FABE390" w14:textId="77777777" w:rsidR="00A57638" w:rsidRDefault="00E235EB" w:rsidP="00A752FF">
      <w:pPr>
        <w:pStyle w:val="af5"/>
        <w:pBdr>
          <w:bottom w:val="single" w:sz="12" w:space="1" w:color="auto"/>
        </w:pBdr>
      </w:pPr>
      <w:r w:rsidRPr="00EB2D57">
        <w:t>ПОЯСНИТЕЛЬНАЯ ЗАПИСКА</w:t>
      </w:r>
      <w:bookmarkEnd w:id="687"/>
    </w:p>
    <w:p w14:paraId="3046055F" w14:textId="77777777" w:rsidR="00A752FF" w:rsidRPr="00EB2D57" w:rsidRDefault="00A752FF" w:rsidP="00A752FF">
      <w:pPr>
        <w:pStyle w:val="af5"/>
      </w:pPr>
    </w:p>
    <w:p w14:paraId="0948E34F" w14:textId="77777777" w:rsidR="00A57638" w:rsidRPr="00EB2D57" w:rsidRDefault="00E235EB" w:rsidP="00A752FF">
      <w:pPr>
        <w:pStyle w:val="13"/>
        <w:spacing w:line="240" w:lineRule="auto"/>
        <w:jc w:val="both"/>
        <w:rPr>
          <w:color w:val="auto"/>
        </w:rPr>
      </w:pPr>
      <w:r w:rsidRPr="00EB2D57">
        <w:rPr>
          <w:color w:val="auto"/>
        </w:rPr>
        <w:t>Данная программа по биологии основного общего образования разработана в соответствии с требованиями обновлённого Федерального государственного образовательного стандарта основного общего образования (ФГОС ООО) и с учётом Примерной основной образовательной программы основного общего образования (ПООП ООО).</w:t>
      </w:r>
    </w:p>
    <w:p w14:paraId="4C45005A" w14:textId="77777777" w:rsidR="00A57638" w:rsidRPr="00EB2D57" w:rsidRDefault="00E235EB">
      <w:pPr>
        <w:pStyle w:val="13"/>
        <w:spacing w:line="240" w:lineRule="auto"/>
        <w:jc w:val="both"/>
        <w:rPr>
          <w:color w:val="auto"/>
        </w:rPr>
      </w:pPr>
      <w:r w:rsidRPr="00EB2D57">
        <w:rPr>
          <w:color w:val="auto"/>
        </w:rPr>
        <w:t>Программа направлена на формирование естественно-научной грамотности учащихся и организацию изучения биологии на деятельностной основе. В программе учитываются возможности предмета в реализации Требований ФГОС ООО к планируемым, личностным и метапредметным результатам обучения, а также реализация межпредметных связей естественно-научных учебных предметов на уровне основного общего образования.</w:t>
      </w:r>
    </w:p>
    <w:p w14:paraId="0E2B4E72" w14:textId="77777777" w:rsidR="00A57638" w:rsidRPr="00EB2D57" w:rsidRDefault="00E235EB">
      <w:pPr>
        <w:pStyle w:val="13"/>
        <w:spacing w:line="240" w:lineRule="auto"/>
        <w:jc w:val="both"/>
        <w:rPr>
          <w:color w:val="auto"/>
        </w:rPr>
      </w:pPr>
      <w:r w:rsidRPr="00EB2D57">
        <w:rPr>
          <w:color w:val="auto"/>
        </w:rPr>
        <w:t>Программа включает распределение содержания учебного материала по классам и примерный объём учебных часов для изучения разделов и тем курса, а также рекомендуемую последовательность изучения тем, основанную на логике развития предметного содержания с учётом возрастных особенностей обучающихся.</w:t>
      </w:r>
    </w:p>
    <w:p w14:paraId="2E6D2569" w14:textId="77777777" w:rsidR="00A57638" w:rsidRPr="00EB2D57" w:rsidRDefault="00E235EB">
      <w:pPr>
        <w:pStyle w:val="13"/>
        <w:spacing w:line="240" w:lineRule="auto"/>
        <w:jc w:val="both"/>
        <w:rPr>
          <w:color w:val="auto"/>
        </w:rPr>
      </w:pPr>
      <w:r w:rsidRPr="00EB2D57">
        <w:rPr>
          <w:color w:val="auto"/>
        </w:rPr>
        <w:t>Программа имеет примерный характер и может стать основой для составления учителями биологии своих рабочих программ и организации учебного процесса. Учителями могут быть использованы различные методические подходы к преподаванию биологии при условии сохранения обязательной части содержания курса.</w:t>
      </w:r>
    </w:p>
    <w:p w14:paraId="2C40F740" w14:textId="77777777" w:rsidR="00A57638" w:rsidRPr="00EB2D57" w:rsidRDefault="00E235EB">
      <w:pPr>
        <w:pStyle w:val="13"/>
        <w:spacing w:line="240" w:lineRule="auto"/>
        <w:jc w:val="both"/>
        <w:rPr>
          <w:color w:val="auto"/>
        </w:rPr>
      </w:pPr>
      <w:r w:rsidRPr="00EB2D57">
        <w:rPr>
          <w:color w:val="auto"/>
        </w:rPr>
        <w:t>В программе определяются основные цели изучения биологии на уровне основного общего образования, планируемые результаты освоения курса биологии: личностные, метапредметные, предметные. Предметные планируемые результаты даны для каждого года изучения биологии.</w:t>
      </w:r>
    </w:p>
    <w:p w14:paraId="535A1E60" w14:textId="77777777" w:rsidR="00A752FF" w:rsidRDefault="00A752FF" w:rsidP="00A752FF">
      <w:pPr>
        <w:pStyle w:val="af5"/>
      </w:pPr>
    </w:p>
    <w:p w14:paraId="434C37B2" w14:textId="77777777" w:rsidR="00A57638" w:rsidRPr="00EB2D57" w:rsidRDefault="00E235EB" w:rsidP="00A752FF">
      <w:pPr>
        <w:pStyle w:val="af5"/>
      </w:pPr>
      <w:r w:rsidRPr="00EB2D57">
        <w:t>Программа имеет следующую структуру:</w:t>
      </w:r>
    </w:p>
    <w:p w14:paraId="5E0173F1" w14:textId="77777777" w:rsidR="00A57638" w:rsidRPr="00EB2D57" w:rsidRDefault="00E235EB" w:rsidP="000B3370">
      <w:pPr>
        <w:pStyle w:val="13"/>
        <w:numPr>
          <w:ilvl w:val="0"/>
          <w:numId w:val="155"/>
        </w:numPr>
        <w:tabs>
          <w:tab w:val="left" w:pos="183"/>
        </w:tabs>
        <w:spacing w:line="240" w:lineRule="auto"/>
        <w:ind w:left="240" w:hanging="240"/>
        <w:jc w:val="both"/>
        <w:rPr>
          <w:color w:val="auto"/>
        </w:rPr>
        <w:sectPr w:rsidR="00A57638" w:rsidRPr="00EB2D57">
          <w:footnotePr>
            <w:numRestart w:val="eachPage"/>
          </w:footnotePr>
          <w:pgSz w:w="7824" w:h="12019"/>
          <w:pgMar w:top="614" w:right="695" w:bottom="909" w:left="703" w:header="0" w:footer="3" w:gutter="0"/>
          <w:cols w:space="720"/>
          <w:noEndnote/>
          <w:docGrid w:linePitch="360"/>
        </w:sectPr>
      </w:pPr>
      <w:r w:rsidRPr="00EB2D57">
        <w:rPr>
          <w:color w:val="auto"/>
        </w:rPr>
        <w:t>планируемые результаты освоения учебного предмета «Биология» по годам обучения;</w:t>
      </w:r>
    </w:p>
    <w:p w14:paraId="78C9BAF1" w14:textId="77777777" w:rsidR="00A57638" w:rsidRPr="00EB2D57" w:rsidRDefault="00E235EB" w:rsidP="000B3370">
      <w:pPr>
        <w:pStyle w:val="13"/>
        <w:numPr>
          <w:ilvl w:val="0"/>
          <w:numId w:val="155"/>
        </w:numPr>
        <w:tabs>
          <w:tab w:val="left" w:pos="184"/>
        </w:tabs>
        <w:spacing w:line="240" w:lineRule="auto"/>
        <w:ind w:left="240" w:hanging="240"/>
        <w:jc w:val="both"/>
        <w:rPr>
          <w:color w:val="auto"/>
        </w:rPr>
      </w:pPr>
      <w:r w:rsidRPr="00EB2D57">
        <w:rPr>
          <w:color w:val="auto"/>
        </w:rPr>
        <w:t>содержание учебного предмета «Биология» по годам обучения;</w:t>
      </w:r>
    </w:p>
    <w:p w14:paraId="6E1599F2" w14:textId="77777777" w:rsidR="00A57638" w:rsidRPr="00EB2D57" w:rsidRDefault="00E235EB" w:rsidP="000B3370">
      <w:pPr>
        <w:pStyle w:val="13"/>
        <w:numPr>
          <w:ilvl w:val="0"/>
          <w:numId w:val="155"/>
        </w:numPr>
        <w:tabs>
          <w:tab w:val="left" w:pos="184"/>
        </w:tabs>
        <w:spacing w:after="140" w:line="240" w:lineRule="auto"/>
        <w:ind w:left="240" w:hanging="240"/>
        <w:jc w:val="both"/>
        <w:rPr>
          <w:color w:val="auto"/>
        </w:rPr>
      </w:pPr>
      <w:r w:rsidRPr="00EB2D57">
        <w:rPr>
          <w:color w:val="auto"/>
        </w:rPr>
        <w:t xml:space="preserve">тематическое планирование с указанием количества часов на освоение каждой темы и примерной характеристикой учебной деятельности, </w:t>
      </w:r>
      <w:r w:rsidRPr="00EB2D57">
        <w:rPr>
          <w:color w:val="auto"/>
        </w:rPr>
        <w:lastRenderedPageBreak/>
        <w:t>реализуемой при изучении этих тем.</w:t>
      </w:r>
    </w:p>
    <w:p w14:paraId="4DBFD66B" w14:textId="77777777" w:rsidR="00A57638" w:rsidRPr="00EB2D57" w:rsidRDefault="00E235EB" w:rsidP="00A752FF">
      <w:pPr>
        <w:pStyle w:val="af5"/>
      </w:pPr>
      <w:bookmarkStart w:id="688" w:name="bookmark1395"/>
      <w:r w:rsidRPr="00EB2D57">
        <w:t>ОБЩАЯ ХАРАКТЕРИСТИКА УЧЕБНОГО ПРЕДМЕТА «БИОЛОГИЯ»</w:t>
      </w:r>
      <w:bookmarkEnd w:id="688"/>
    </w:p>
    <w:p w14:paraId="5391AA4D" w14:textId="77777777" w:rsidR="00A57638" w:rsidRPr="00EB2D57" w:rsidRDefault="00E235EB">
      <w:pPr>
        <w:pStyle w:val="13"/>
        <w:spacing w:line="240" w:lineRule="auto"/>
        <w:jc w:val="both"/>
        <w:rPr>
          <w:color w:val="auto"/>
        </w:rPr>
      </w:pPr>
      <w:r w:rsidRPr="00EB2D57">
        <w:rPr>
          <w:color w:val="auto"/>
        </w:rPr>
        <w:t>Учебный предмет «Биология» развивает представления о познаваемости живой природы и методах её познания, он позволяет сформировать систему научных знаний о живых системах, умения их получать, присваивать и применять в жизненных ситуациях.</w:t>
      </w:r>
    </w:p>
    <w:p w14:paraId="163F273D" w14:textId="77777777" w:rsidR="00A57638" w:rsidRPr="00EB2D57" w:rsidRDefault="00E235EB">
      <w:pPr>
        <w:pStyle w:val="13"/>
        <w:spacing w:after="140" w:line="240" w:lineRule="auto"/>
        <w:jc w:val="both"/>
        <w:rPr>
          <w:color w:val="auto"/>
        </w:rPr>
      </w:pPr>
      <w:r w:rsidRPr="00EB2D57">
        <w:rPr>
          <w:color w:val="auto"/>
        </w:rPr>
        <w:t>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14:paraId="0FD10BC8" w14:textId="77777777" w:rsidR="00A57638" w:rsidRPr="00EB2D57" w:rsidRDefault="00E235EB" w:rsidP="00A752FF">
      <w:pPr>
        <w:pStyle w:val="af5"/>
      </w:pPr>
      <w:bookmarkStart w:id="689" w:name="bookmark1397"/>
      <w:r w:rsidRPr="00EB2D57">
        <w:t>ЦЕЛИ ИЗУЧЕНИЯ УЧЕБНОГО ПРЕДМЕТА «БИОЛОГИЯ»</w:t>
      </w:r>
      <w:bookmarkEnd w:id="689"/>
    </w:p>
    <w:p w14:paraId="61BDA91B" w14:textId="77777777" w:rsidR="00A57638" w:rsidRPr="00EB2D57" w:rsidRDefault="00E235EB">
      <w:pPr>
        <w:pStyle w:val="13"/>
        <w:spacing w:line="240" w:lineRule="auto"/>
        <w:jc w:val="both"/>
        <w:rPr>
          <w:color w:val="auto"/>
        </w:rPr>
      </w:pPr>
      <w:r w:rsidRPr="00EB2D57">
        <w:rPr>
          <w:color w:val="auto"/>
        </w:rPr>
        <w:t>Целями изучения биологии на уровне основного общего образования являются:</w:t>
      </w:r>
    </w:p>
    <w:p w14:paraId="440D6C84" w14:textId="77777777" w:rsidR="00A57638" w:rsidRPr="00EB2D57" w:rsidRDefault="00E235EB" w:rsidP="000B3370">
      <w:pPr>
        <w:pStyle w:val="13"/>
        <w:numPr>
          <w:ilvl w:val="0"/>
          <w:numId w:val="155"/>
        </w:numPr>
        <w:tabs>
          <w:tab w:val="left" w:pos="182"/>
        </w:tabs>
        <w:spacing w:line="240" w:lineRule="auto"/>
        <w:ind w:left="240" w:hanging="240"/>
        <w:jc w:val="both"/>
        <w:rPr>
          <w:color w:val="auto"/>
        </w:rPr>
      </w:pPr>
      <w:r w:rsidRPr="00EB2D57">
        <w:rPr>
          <w:color w:val="auto"/>
        </w:rPr>
        <w:t>формирование системы знаний о признаках и процессах жизнедеятельности биологических систем разного уровня организации;</w:t>
      </w:r>
    </w:p>
    <w:p w14:paraId="5208D985" w14:textId="77777777" w:rsidR="00A57638" w:rsidRPr="00EB2D57" w:rsidRDefault="00E235EB" w:rsidP="000B3370">
      <w:pPr>
        <w:pStyle w:val="13"/>
        <w:numPr>
          <w:ilvl w:val="0"/>
          <w:numId w:val="155"/>
        </w:numPr>
        <w:tabs>
          <w:tab w:val="left" w:pos="182"/>
        </w:tabs>
        <w:spacing w:line="240" w:lineRule="auto"/>
        <w:ind w:left="240" w:hanging="240"/>
        <w:jc w:val="both"/>
        <w:rPr>
          <w:color w:val="auto"/>
        </w:rPr>
      </w:pPr>
      <w:r w:rsidRPr="00EB2D57">
        <w:rPr>
          <w:color w:val="auto"/>
        </w:rPr>
        <w:t>формирование системы знаний об особенностях строения, жизнедеятельности организма человека, условиях сохранения его здоровья;</w:t>
      </w:r>
    </w:p>
    <w:p w14:paraId="388DADCA" w14:textId="77777777" w:rsidR="00A57638" w:rsidRPr="00EB2D57" w:rsidRDefault="00E235EB" w:rsidP="000B3370">
      <w:pPr>
        <w:pStyle w:val="13"/>
        <w:numPr>
          <w:ilvl w:val="0"/>
          <w:numId w:val="155"/>
        </w:numPr>
        <w:tabs>
          <w:tab w:val="left" w:pos="182"/>
        </w:tabs>
        <w:spacing w:line="240" w:lineRule="auto"/>
        <w:ind w:left="240" w:hanging="240"/>
        <w:jc w:val="both"/>
        <w:rPr>
          <w:color w:val="auto"/>
        </w:rPr>
      </w:pPr>
      <w:r w:rsidRPr="00EB2D57">
        <w:rPr>
          <w:color w:val="auto"/>
        </w:rPr>
        <w:t>формирование умений применять методы биологической науки для изучения биологических систем, в том числе и организма человека;</w:t>
      </w:r>
    </w:p>
    <w:p w14:paraId="2E50FC7F" w14:textId="77777777" w:rsidR="00A57638" w:rsidRPr="00EB2D57" w:rsidRDefault="00E235EB" w:rsidP="000B3370">
      <w:pPr>
        <w:pStyle w:val="13"/>
        <w:numPr>
          <w:ilvl w:val="0"/>
          <w:numId w:val="155"/>
        </w:numPr>
        <w:tabs>
          <w:tab w:val="left" w:pos="182"/>
        </w:tabs>
        <w:spacing w:line="240" w:lineRule="auto"/>
        <w:ind w:left="240" w:hanging="240"/>
        <w:jc w:val="both"/>
        <w:rPr>
          <w:color w:val="auto"/>
        </w:rPr>
      </w:pPr>
      <w:r w:rsidRPr="00EB2D57">
        <w:rPr>
          <w:color w:val="auto"/>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14:paraId="73F34D01" w14:textId="77777777" w:rsidR="00A57638" w:rsidRPr="00EB2D57" w:rsidRDefault="00E235EB" w:rsidP="000B3370">
      <w:pPr>
        <w:pStyle w:val="13"/>
        <w:numPr>
          <w:ilvl w:val="0"/>
          <w:numId w:val="155"/>
        </w:numPr>
        <w:tabs>
          <w:tab w:val="left" w:pos="182"/>
        </w:tabs>
        <w:spacing w:line="240" w:lineRule="auto"/>
        <w:ind w:left="240" w:hanging="240"/>
        <w:jc w:val="both"/>
        <w:rPr>
          <w:color w:val="auto"/>
        </w:rPr>
      </w:pPr>
      <w:r w:rsidRPr="00EB2D57">
        <w:rPr>
          <w:color w:val="auto"/>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14:paraId="57DE1A65" w14:textId="77777777" w:rsidR="00A57638" w:rsidRPr="00EB2D57" w:rsidRDefault="00E235EB" w:rsidP="000B3370">
      <w:pPr>
        <w:pStyle w:val="13"/>
        <w:numPr>
          <w:ilvl w:val="0"/>
          <w:numId w:val="155"/>
        </w:numPr>
        <w:tabs>
          <w:tab w:val="left" w:pos="182"/>
        </w:tabs>
        <w:spacing w:after="140" w:line="240" w:lineRule="auto"/>
        <w:ind w:left="240" w:hanging="240"/>
        <w:jc w:val="both"/>
        <w:rPr>
          <w:color w:val="auto"/>
        </w:rPr>
      </w:pPr>
      <w:r w:rsidRPr="00EB2D57">
        <w:rPr>
          <w:color w:val="auto"/>
        </w:rPr>
        <w:t>формирование экологической культуры в целях сохранения собственного здоровья и охраны окружающей среды.</w:t>
      </w:r>
    </w:p>
    <w:p w14:paraId="7EA7786B" w14:textId="77777777" w:rsidR="00A57638" w:rsidRPr="00EB2D57" w:rsidRDefault="00E235EB">
      <w:pPr>
        <w:pStyle w:val="13"/>
        <w:spacing w:line="240" w:lineRule="auto"/>
        <w:jc w:val="both"/>
        <w:rPr>
          <w:color w:val="auto"/>
        </w:rPr>
      </w:pPr>
      <w:r w:rsidRPr="00EB2D57">
        <w:rPr>
          <w:color w:val="auto"/>
        </w:rPr>
        <w:t>Достижение целей обеспечивается решением следующих ЗАДАЧ:</w:t>
      </w:r>
    </w:p>
    <w:p w14:paraId="79C39801" w14:textId="77777777" w:rsidR="00A57638" w:rsidRPr="00EB2D57" w:rsidRDefault="00E235EB" w:rsidP="000B3370">
      <w:pPr>
        <w:pStyle w:val="13"/>
        <w:numPr>
          <w:ilvl w:val="0"/>
          <w:numId w:val="155"/>
        </w:numPr>
        <w:tabs>
          <w:tab w:val="left" w:pos="182"/>
        </w:tabs>
        <w:spacing w:line="240" w:lineRule="auto"/>
        <w:ind w:left="240" w:hanging="240"/>
        <w:jc w:val="both"/>
        <w:rPr>
          <w:color w:val="auto"/>
        </w:rPr>
      </w:pPr>
      <w:r w:rsidRPr="00EB2D57">
        <w:rPr>
          <w:color w:val="auto"/>
        </w:rPr>
        <w:t>приобретение знаний обучающимися о живой природе, закономерностях строения, жизнедеятельности и средообразующей роли организмов; человеке как биосоциальном существе; о роли биологической науки в практической деятельности людей;</w:t>
      </w:r>
    </w:p>
    <w:p w14:paraId="5FAB575F" w14:textId="77777777" w:rsidR="00A57638" w:rsidRPr="00EB2D57" w:rsidRDefault="00E235EB" w:rsidP="000B3370">
      <w:pPr>
        <w:pStyle w:val="13"/>
        <w:numPr>
          <w:ilvl w:val="0"/>
          <w:numId w:val="155"/>
        </w:numPr>
        <w:tabs>
          <w:tab w:val="left" w:pos="196"/>
        </w:tabs>
        <w:spacing w:line="240" w:lineRule="auto"/>
        <w:ind w:left="240" w:hanging="240"/>
        <w:jc w:val="both"/>
        <w:rPr>
          <w:color w:val="auto"/>
        </w:rPr>
      </w:pPr>
      <w:r w:rsidRPr="00EB2D57">
        <w:rPr>
          <w:color w:val="auto"/>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14:paraId="4B43BED6" w14:textId="77777777" w:rsidR="00A57638" w:rsidRPr="00EB2D57" w:rsidRDefault="00E235EB" w:rsidP="000B3370">
      <w:pPr>
        <w:pStyle w:val="13"/>
        <w:numPr>
          <w:ilvl w:val="0"/>
          <w:numId w:val="155"/>
        </w:numPr>
        <w:tabs>
          <w:tab w:val="left" w:pos="196"/>
        </w:tabs>
        <w:spacing w:line="240" w:lineRule="auto"/>
        <w:ind w:left="240" w:hanging="240"/>
        <w:jc w:val="both"/>
        <w:rPr>
          <w:color w:val="auto"/>
        </w:rPr>
      </w:pPr>
      <w:r w:rsidRPr="00EB2D57">
        <w:rPr>
          <w:color w:val="auto"/>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14:paraId="00FD0418" w14:textId="77777777" w:rsidR="00A57638" w:rsidRPr="00EB2D57" w:rsidRDefault="00E235EB" w:rsidP="000B3370">
      <w:pPr>
        <w:pStyle w:val="13"/>
        <w:numPr>
          <w:ilvl w:val="0"/>
          <w:numId w:val="155"/>
        </w:numPr>
        <w:tabs>
          <w:tab w:val="left" w:pos="196"/>
        </w:tabs>
        <w:spacing w:after="200" w:line="240" w:lineRule="auto"/>
        <w:ind w:left="240" w:hanging="240"/>
        <w:jc w:val="both"/>
        <w:rPr>
          <w:color w:val="auto"/>
        </w:rPr>
      </w:pPr>
      <w:r w:rsidRPr="00EB2D57">
        <w:rPr>
          <w:color w:val="auto"/>
        </w:rPr>
        <w:t>воспитание биологически и экологически грамотной личности, готовой к сохранению собственного здоровья и охраны окружающей среды.</w:t>
      </w:r>
    </w:p>
    <w:p w14:paraId="0592B2DC" w14:textId="77777777" w:rsidR="00A57638" w:rsidRPr="00EB2D57" w:rsidRDefault="00E235EB" w:rsidP="00A752FF">
      <w:pPr>
        <w:pStyle w:val="af5"/>
      </w:pPr>
      <w:bookmarkStart w:id="690" w:name="bookmark1399"/>
      <w:r w:rsidRPr="00EB2D57">
        <w:t>МЕСТО УЧЕБНОГО ПРЕДМЕТА «БИОЛОГИЯ»</w:t>
      </w:r>
      <w:bookmarkEnd w:id="690"/>
    </w:p>
    <w:p w14:paraId="67E466DB" w14:textId="77777777" w:rsidR="00A57638" w:rsidRPr="00EB2D57" w:rsidRDefault="00E235EB" w:rsidP="00A752FF">
      <w:pPr>
        <w:pStyle w:val="af5"/>
      </w:pPr>
      <w:r w:rsidRPr="00EB2D57">
        <w:lastRenderedPageBreak/>
        <w:t>В УЧЕБНОМ ПЛАНЕ</w:t>
      </w:r>
    </w:p>
    <w:p w14:paraId="404AC917" w14:textId="77777777" w:rsidR="00A57638" w:rsidRDefault="00E235EB">
      <w:pPr>
        <w:pStyle w:val="13"/>
        <w:spacing w:after="200" w:line="240" w:lineRule="auto"/>
        <w:jc w:val="both"/>
        <w:rPr>
          <w:color w:val="auto"/>
        </w:rPr>
      </w:pPr>
      <w:r w:rsidRPr="00EB2D57">
        <w:rPr>
          <w:color w:val="auto"/>
        </w:rPr>
        <w:t>В соответствии с ФГОС ООО биология является обязательным предметом на уровне основного общего образования. Данная программа предусматривает изучение биологии в объёме 238 часов за пять лет обучения: из расчёта с 5 по 7 класс — 1 час в неделю, в 8—9 классах — 2 часа в неделю. В тематическом планировании для каждого класса предлагается резерв времени, который учитель может использовать по своему усмотрению, в том числе для контрольных, самостоятельных работ и обобщающих уроков.</w:t>
      </w:r>
    </w:p>
    <w:p w14:paraId="101156AB" w14:textId="77777777" w:rsidR="00A752FF" w:rsidRPr="00EB2D57" w:rsidRDefault="00A752FF">
      <w:pPr>
        <w:pStyle w:val="13"/>
        <w:spacing w:after="200" w:line="240" w:lineRule="auto"/>
        <w:jc w:val="both"/>
        <w:rPr>
          <w:color w:val="auto"/>
        </w:rPr>
      </w:pPr>
    </w:p>
    <w:p w14:paraId="04369366" w14:textId="77777777" w:rsidR="00A57638" w:rsidRPr="00EB2D57" w:rsidRDefault="00E235EB" w:rsidP="00A752FF">
      <w:pPr>
        <w:pStyle w:val="af5"/>
        <w:pBdr>
          <w:bottom w:val="single" w:sz="12" w:space="1" w:color="auto"/>
        </w:pBdr>
      </w:pPr>
      <w:bookmarkStart w:id="691" w:name="bookmark1402"/>
      <w:r w:rsidRPr="00EB2D57">
        <w:t>СОДЕРЖАНИЕ УЧЕБНОГО ПРЕДМЕТА «БИОЛОГИЯ»</w:t>
      </w:r>
      <w:bookmarkEnd w:id="691"/>
    </w:p>
    <w:p w14:paraId="3CC16927" w14:textId="77777777" w:rsidR="00A752FF" w:rsidRDefault="00A752FF" w:rsidP="00A752FF">
      <w:pPr>
        <w:pStyle w:val="af5"/>
      </w:pPr>
      <w:bookmarkStart w:id="692" w:name="bookmark1404"/>
    </w:p>
    <w:p w14:paraId="62EBC060" w14:textId="77777777" w:rsidR="00A57638" w:rsidRPr="00EB2D57" w:rsidRDefault="00E235EB" w:rsidP="00A752FF">
      <w:pPr>
        <w:pStyle w:val="af5"/>
      </w:pPr>
      <w:r w:rsidRPr="00EB2D57">
        <w:t>5 КЛАСС</w:t>
      </w:r>
      <w:bookmarkEnd w:id="692"/>
    </w:p>
    <w:p w14:paraId="09402075" w14:textId="77777777" w:rsidR="00A752FF" w:rsidRDefault="00A752FF" w:rsidP="00A752FF">
      <w:pPr>
        <w:pStyle w:val="af5"/>
      </w:pPr>
      <w:bookmarkStart w:id="693" w:name="bookmark1406"/>
    </w:p>
    <w:p w14:paraId="7C29EC76" w14:textId="77777777" w:rsidR="00A57638" w:rsidRPr="00EB2D57" w:rsidRDefault="00A752FF" w:rsidP="00A752FF">
      <w:pPr>
        <w:pStyle w:val="af5"/>
      </w:pPr>
      <w:r>
        <w:t xml:space="preserve">1. </w:t>
      </w:r>
      <w:r w:rsidR="00E235EB" w:rsidRPr="00EB2D57">
        <w:t>Биология — наука о живой природе</w:t>
      </w:r>
      <w:bookmarkEnd w:id="693"/>
    </w:p>
    <w:p w14:paraId="6F616167" w14:textId="77777777" w:rsidR="00A57638" w:rsidRPr="00EB2D57" w:rsidRDefault="00E235EB">
      <w:pPr>
        <w:pStyle w:val="13"/>
        <w:spacing w:line="240" w:lineRule="auto"/>
        <w:jc w:val="both"/>
        <w:rPr>
          <w:color w:val="auto"/>
        </w:rPr>
      </w:pPr>
      <w:r w:rsidRPr="00EB2D57">
        <w:rPr>
          <w:color w:val="auto"/>
        </w:rPr>
        <w:t>Понятие о жизни. Признаки живого (клеточное строение, питание, дыхание, выделение, рост и др.). Объекты живой и неживой природы, их сравнение. Живая и неживая природа — единое целое.</w:t>
      </w:r>
    </w:p>
    <w:p w14:paraId="05E2940C" w14:textId="77777777" w:rsidR="00A57638" w:rsidRPr="00EB2D57" w:rsidRDefault="00E235EB">
      <w:pPr>
        <w:pStyle w:val="13"/>
        <w:spacing w:line="240" w:lineRule="auto"/>
        <w:jc w:val="both"/>
        <w:rPr>
          <w:color w:val="auto"/>
        </w:rPr>
      </w:pPr>
      <w:r w:rsidRPr="00EB2D57">
        <w:rPr>
          <w:color w:val="auto"/>
        </w:rPr>
        <w:t>Биология — система наук о живой природе. Основные разделы биологии (ботаника, зоология, экология, цитология, анатомия, физиология и др.). Профессии, связанные с биологией: врач, ветеринар, психолог, агроном, животновод и др. (4—5). Связь биологии с другими науками (математика, география и др.). Роль биологии в познании окружающего мира и практической деятельности современного человека.</w:t>
      </w:r>
    </w:p>
    <w:p w14:paraId="60564BED" w14:textId="77777777" w:rsidR="00A57638" w:rsidRPr="00EB2D57" w:rsidRDefault="00E235EB">
      <w:pPr>
        <w:pStyle w:val="13"/>
        <w:spacing w:line="240" w:lineRule="auto"/>
        <w:jc w:val="both"/>
        <w:rPr>
          <w:color w:val="auto"/>
        </w:rPr>
      </w:pPr>
      <w:r w:rsidRPr="00EB2D57">
        <w:rPr>
          <w:color w:val="auto"/>
        </w:rPr>
        <w:t>Кабинет биологии. Правила поведения и работы в кабинете с биологическими приборами и инструментами.</w:t>
      </w:r>
    </w:p>
    <w:p w14:paraId="69ABAC72" w14:textId="77777777" w:rsidR="00A57638" w:rsidRPr="00EB2D57" w:rsidRDefault="00E235EB">
      <w:pPr>
        <w:pStyle w:val="13"/>
        <w:spacing w:after="60" w:line="240" w:lineRule="auto"/>
        <w:jc w:val="both"/>
        <w:rPr>
          <w:color w:val="auto"/>
        </w:rPr>
      </w:pPr>
      <w:r w:rsidRPr="00EB2D57">
        <w:rPr>
          <w:color w:val="auto"/>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14:paraId="7A037A16" w14:textId="77777777" w:rsidR="00A752FF" w:rsidRDefault="00A752FF" w:rsidP="00A752FF">
      <w:pPr>
        <w:pStyle w:val="af5"/>
      </w:pPr>
      <w:bookmarkStart w:id="694" w:name="bookmark1408"/>
    </w:p>
    <w:p w14:paraId="726F94AD" w14:textId="77777777" w:rsidR="00A57638" w:rsidRPr="00EB2D57" w:rsidRDefault="00A752FF" w:rsidP="00A752FF">
      <w:pPr>
        <w:pStyle w:val="af5"/>
      </w:pPr>
      <w:r>
        <w:t xml:space="preserve">2. </w:t>
      </w:r>
      <w:r w:rsidR="00E235EB" w:rsidRPr="00EB2D57">
        <w:t>Методы изучения живой природы</w:t>
      </w:r>
      <w:bookmarkEnd w:id="694"/>
    </w:p>
    <w:p w14:paraId="3DA7A643" w14:textId="77777777" w:rsidR="00A57638" w:rsidRPr="00EB2D57" w:rsidRDefault="00E235EB">
      <w:pPr>
        <w:pStyle w:val="13"/>
        <w:spacing w:line="240" w:lineRule="auto"/>
        <w:jc w:val="both"/>
        <w:rPr>
          <w:color w:val="auto"/>
        </w:rPr>
      </w:pPr>
      <w:r w:rsidRPr="00EB2D57">
        <w:rPr>
          <w:color w:val="auto"/>
        </w:rPr>
        <w:t>Научные методы изучения живой природы: наблюдение, эксперимент, описание, измерение, классификация. Устройство увеличительных приборов: лупы и микроскопа. Правила работы с увеличительными приборами.</w:t>
      </w:r>
    </w:p>
    <w:p w14:paraId="63A22417" w14:textId="77777777" w:rsidR="00A57638" w:rsidRPr="00EB2D57" w:rsidRDefault="00E235EB">
      <w:pPr>
        <w:pStyle w:val="13"/>
        <w:spacing w:line="240" w:lineRule="auto"/>
        <w:jc w:val="both"/>
        <w:rPr>
          <w:color w:val="auto"/>
        </w:rPr>
      </w:pPr>
      <w:r w:rsidRPr="00EB2D57">
        <w:rPr>
          <w:color w:val="auto"/>
        </w:rPr>
        <w:t>Метод описания в биологии (наглядный, словесный, схематический). Метод измерения (инструменты измерения). Метод классификации организмов, применение двойных названий организмов. Наблюдение и эксперимент как ведущие методы биологии.</w:t>
      </w:r>
    </w:p>
    <w:p w14:paraId="5E4F78B2" w14:textId="77777777" w:rsidR="00A57638" w:rsidRPr="00EB2D57" w:rsidRDefault="00E235EB">
      <w:pPr>
        <w:pStyle w:val="80"/>
        <w:jc w:val="both"/>
        <w:rPr>
          <w:color w:val="auto"/>
        </w:rPr>
      </w:pPr>
      <w:r w:rsidRPr="00EB2D57">
        <w:rPr>
          <w:color w:val="auto"/>
        </w:rPr>
        <w:t>Лабораторные и практические работы</w:t>
      </w:r>
      <w:r w:rsidRPr="00EB2D57">
        <w:rPr>
          <w:i w:val="0"/>
          <w:iCs w:val="0"/>
          <w:color w:val="auto"/>
          <w:vertAlign w:val="superscript"/>
        </w:rPr>
        <w:footnoteReference w:id="28"/>
      </w:r>
    </w:p>
    <w:p w14:paraId="29D6258C" w14:textId="77777777" w:rsidR="00A57638" w:rsidRPr="00EB2D57" w:rsidRDefault="00E235EB" w:rsidP="000B3370">
      <w:pPr>
        <w:pStyle w:val="13"/>
        <w:numPr>
          <w:ilvl w:val="0"/>
          <w:numId w:val="156"/>
        </w:numPr>
        <w:tabs>
          <w:tab w:val="left" w:pos="556"/>
        </w:tabs>
        <w:spacing w:line="240" w:lineRule="auto"/>
        <w:jc w:val="both"/>
        <w:rPr>
          <w:color w:val="auto"/>
        </w:rPr>
      </w:pPr>
      <w:r w:rsidRPr="00EB2D57">
        <w:rPr>
          <w:color w:val="auto"/>
        </w:rPr>
        <w:lastRenderedPageBreak/>
        <w:t>Изучение лабораторного оборудования: термометры, весы, чашки Петри, пробирки, мензурки. Правила работы с оборудованием в школьном кабинете.</w:t>
      </w:r>
    </w:p>
    <w:p w14:paraId="176B4062" w14:textId="77777777" w:rsidR="00A57638" w:rsidRPr="00EB2D57" w:rsidRDefault="00E235EB" w:rsidP="000B3370">
      <w:pPr>
        <w:pStyle w:val="13"/>
        <w:numPr>
          <w:ilvl w:val="0"/>
          <w:numId w:val="156"/>
        </w:numPr>
        <w:tabs>
          <w:tab w:val="left" w:pos="551"/>
        </w:tabs>
        <w:spacing w:line="240" w:lineRule="auto"/>
        <w:jc w:val="both"/>
        <w:rPr>
          <w:color w:val="auto"/>
        </w:rPr>
      </w:pPr>
      <w:r w:rsidRPr="00EB2D57">
        <w:rPr>
          <w:color w:val="auto"/>
        </w:rPr>
        <w:t>Ознакомление с устройством лупы, светового микроскопа, правила работы с ними.</w:t>
      </w:r>
    </w:p>
    <w:p w14:paraId="08919EE3" w14:textId="77777777" w:rsidR="00A57638" w:rsidRPr="00EB2D57" w:rsidRDefault="00E235EB" w:rsidP="000B3370">
      <w:pPr>
        <w:pStyle w:val="13"/>
        <w:numPr>
          <w:ilvl w:val="0"/>
          <w:numId w:val="156"/>
        </w:numPr>
        <w:tabs>
          <w:tab w:val="left" w:pos="551"/>
        </w:tabs>
        <w:spacing w:line="240" w:lineRule="auto"/>
        <w:jc w:val="both"/>
        <w:rPr>
          <w:color w:val="auto"/>
        </w:rPr>
      </w:pPr>
      <w:r w:rsidRPr="00EB2D57">
        <w:rPr>
          <w:color w:val="auto"/>
        </w:rP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14:paraId="55890F2E" w14:textId="77777777" w:rsidR="00A57638" w:rsidRPr="00A752FF" w:rsidRDefault="00E235EB">
      <w:pPr>
        <w:pStyle w:val="80"/>
        <w:jc w:val="both"/>
        <w:rPr>
          <w:rFonts w:ascii="Times New Roman" w:hAnsi="Times New Roman" w:cs="Times New Roman"/>
          <w:b/>
          <w:color w:val="auto"/>
        </w:rPr>
      </w:pPr>
      <w:r w:rsidRPr="00A752FF">
        <w:rPr>
          <w:rFonts w:ascii="Times New Roman" w:hAnsi="Times New Roman" w:cs="Times New Roman"/>
          <w:b/>
          <w:color w:val="auto"/>
        </w:rPr>
        <w:t>Экскурсии или видеоэкскурсии</w:t>
      </w:r>
    </w:p>
    <w:p w14:paraId="061831B4" w14:textId="77777777" w:rsidR="00A57638" w:rsidRPr="00EB2D57" w:rsidRDefault="00E235EB">
      <w:pPr>
        <w:pStyle w:val="13"/>
        <w:spacing w:after="60" w:line="240" w:lineRule="auto"/>
        <w:jc w:val="both"/>
        <w:rPr>
          <w:color w:val="auto"/>
        </w:rPr>
      </w:pPr>
      <w:r w:rsidRPr="00EB2D57">
        <w:rPr>
          <w:color w:val="auto"/>
        </w:rPr>
        <w:t>Овладение методами изучения живой природы — наблюдением и экспериментом.</w:t>
      </w:r>
    </w:p>
    <w:p w14:paraId="69377FA2" w14:textId="77777777" w:rsidR="00A752FF" w:rsidRDefault="00A752FF" w:rsidP="00A752FF">
      <w:pPr>
        <w:pStyle w:val="af5"/>
      </w:pPr>
      <w:bookmarkStart w:id="695" w:name="bookmark1410"/>
    </w:p>
    <w:p w14:paraId="1128615E" w14:textId="77777777" w:rsidR="00A57638" w:rsidRPr="00EB2D57" w:rsidRDefault="00A752FF" w:rsidP="00A752FF">
      <w:pPr>
        <w:pStyle w:val="af5"/>
      </w:pPr>
      <w:r>
        <w:t xml:space="preserve">3. </w:t>
      </w:r>
      <w:r w:rsidR="00E235EB" w:rsidRPr="00EB2D57">
        <w:t>Организмы — тела живой природы</w:t>
      </w:r>
      <w:bookmarkEnd w:id="695"/>
    </w:p>
    <w:p w14:paraId="552BFBC2" w14:textId="77777777" w:rsidR="00A57638" w:rsidRPr="00EB2D57" w:rsidRDefault="00E235EB">
      <w:pPr>
        <w:pStyle w:val="13"/>
        <w:spacing w:line="240" w:lineRule="auto"/>
        <w:jc w:val="both"/>
        <w:rPr>
          <w:color w:val="auto"/>
        </w:rPr>
      </w:pPr>
      <w:r w:rsidRPr="00EB2D57">
        <w:rPr>
          <w:color w:val="auto"/>
        </w:rPr>
        <w:t>Понятие об организме. Доядерные и ядерные организмы.</w:t>
      </w:r>
    </w:p>
    <w:p w14:paraId="13662C8D" w14:textId="77777777" w:rsidR="00A57638" w:rsidRPr="00EB2D57" w:rsidRDefault="00E235EB">
      <w:pPr>
        <w:pStyle w:val="13"/>
        <w:spacing w:line="240" w:lineRule="auto"/>
        <w:jc w:val="both"/>
        <w:rPr>
          <w:color w:val="auto"/>
        </w:rPr>
      </w:pPr>
      <w:r w:rsidRPr="00EB2D57">
        <w:rPr>
          <w:color w:val="auto"/>
        </w:rPr>
        <w:t>Клетка и её открытие. Клеточное строение организмов. Цитология — наука о клетке. Клетка — наименьшая единица строения и жизнедеятельности организмов. Строение клетки под световым микроскопом: клеточная оболочка, цитоплазма, ядро.</w:t>
      </w:r>
    </w:p>
    <w:p w14:paraId="51C7E65A" w14:textId="77777777" w:rsidR="00A57638" w:rsidRPr="00EB2D57" w:rsidRDefault="00E235EB">
      <w:pPr>
        <w:pStyle w:val="13"/>
        <w:spacing w:line="240" w:lineRule="auto"/>
        <w:jc w:val="both"/>
        <w:rPr>
          <w:color w:val="auto"/>
        </w:rPr>
      </w:pPr>
      <w:r w:rsidRPr="00EB2D57">
        <w:rPr>
          <w:color w:val="auto"/>
        </w:rPr>
        <w:t>Одноклеточные и многоклеточные организмы. Клетки, ткани, органы, системы органов.</w:t>
      </w:r>
    </w:p>
    <w:p w14:paraId="7CDCEF52" w14:textId="77777777" w:rsidR="00A57638" w:rsidRPr="00EB2D57" w:rsidRDefault="00E235EB">
      <w:pPr>
        <w:pStyle w:val="13"/>
        <w:spacing w:line="240" w:lineRule="auto"/>
        <w:jc w:val="both"/>
        <w:rPr>
          <w:color w:val="auto"/>
        </w:rPr>
      </w:pPr>
      <w:r w:rsidRPr="00EB2D57">
        <w:rPr>
          <w:color w:val="auto"/>
        </w:rPr>
        <w:t>Жизнедеятельность организмов. Особенности строения и процессов жизнедеятельности у растений, животных, бактерий и грибов.</w:t>
      </w:r>
    </w:p>
    <w:p w14:paraId="42D61AD2" w14:textId="77777777" w:rsidR="00A57638" w:rsidRPr="00EB2D57" w:rsidRDefault="00E235EB">
      <w:pPr>
        <w:pStyle w:val="13"/>
        <w:spacing w:line="240" w:lineRule="auto"/>
        <w:jc w:val="both"/>
        <w:rPr>
          <w:color w:val="auto"/>
        </w:rPr>
      </w:pPr>
      <w:r w:rsidRPr="00EB2D57">
        <w:rPr>
          <w:color w:val="auto"/>
        </w:rPr>
        <w:t>Свойства организмов: питание, дыхание, выделение, движение, размножение, развитие, раздражимость, приспособленность. Организм — единое целое.</w:t>
      </w:r>
    </w:p>
    <w:p w14:paraId="2ACFB1D9" w14:textId="77777777" w:rsidR="00A57638" w:rsidRPr="00EB2D57" w:rsidRDefault="00E235EB">
      <w:pPr>
        <w:pStyle w:val="13"/>
        <w:spacing w:line="240" w:lineRule="auto"/>
        <w:jc w:val="both"/>
        <w:rPr>
          <w:color w:val="auto"/>
        </w:rPr>
      </w:pPr>
      <w:r w:rsidRPr="00EB2D57">
        <w:rPr>
          <w:color w:val="auto"/>
        </w:rPr>
        <w:t>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Значение бактерий и вирусов в природе и в жизни человека.</w:t>
      </w:r>
    </w:p>
    <w:p w14:paraId="7CE69736" w14:textId="77777777" w:rsidR="00A57638" w:rsidRPr="00A752FF" w:rsidRDefault="00E235EB" w:rsidP="00A752FF">
      <w:pPr>
        <w:pStyle w:val="80"/>
        <w:jc w:val="both"/>
        <w:rPr>
          <w:rFonts w:ascii="Times New Roman" w:hAnsi="Times New Roman" w:cs="Times New Roman"/>
          <w:b/>
          <w:color w:val="auto"/>
        </w:rPr>
      </w:pPr>
      <w:r w:rsidRPr="00A752FF">
        <w:rPr>
          <w:rFonts w:ascii="Times New Roman" w:hAnsi="Times New Roman" w:cs="Times New Roman"/>
          <w:b/>
          <w:color w:val="auto"/>
        </w:rPr>
        <w:t>Лабораторные и практические работы</w:t>
      </w:r>
    </w:p>
    <w:p w14:paraId="3543FA77" w14:textId="77777777" w:rsidR="00A57638" w:rsidRPr="00EB2D57" w:rsidRDefault="00E235EB" w:rsidP="000B3370">
      <w:pPr>
        <w:pStyle w:val="13"/>
        <w:numPr>
          <w:ilvl w:val="0"/>
          <w:numId w:val="157"/>
        </w:numPr>
        <w:tabs>
          <w:tab w:val="left" w:pos="584"/>
        </w:tabs>
        <w:spacing w:line="240" w:lineRule="auto"/>
        <w:jc w:val="both"/>
        <w:rPr>
          <w:color w:val="auto"/>
        </w:rPr>
      </w:pPr>
      <w:r w:rsidRPr="00EB2D57">
        <w:rPr>
          <w:color w:val="auto"/>
        </w:rPr>
        <w:t>Изучение клеток кожицы чешуи лука под лупой и микроскопом (на примере самостоятельно приготовленного микропрепарата).</w:t>
      </w:r>
    </w:p>
    <w:p w14:paraId="0BEC66D9" w14:textId="77777777" w:rsidR="00A57638" w:rsidRPr="00EB2D57" w:rsidRDefault="00E235EB" w:rsidP="000B3370">
      <w:pPr>
        <w:pStyle w:val="13"/>
        <w:numPr>
          <w:ilvl w:val="0"/>
          <w:numId w:val="157"/>
        </w:numPr>
        <w:tabs>
          <w:tab w:val="left" w:pos="747"/>
        </w:tabs>
        <w:spacing w:line="240" w:lineRule="auto"/>
        <w:jc w:val="both"/>
        <w:rPr>
          <w:color w:val="auto"/>
        </w:rPr>
      </w:pPr>
      <w:r w:rsidRPr="00EB2D57">
        <w:rPr>
          <w:color w:val="auto"/>
        </w:rPr>
        <w:t>Ознакомление с принципами систематики организмов.</w:t>
      </w:r>
    </w:p>
    <w:p w14:paraId="07324E7B" w14:textId="77777777" w:rsidR="00A57638" w:rsidRPr="00EB2D57" w:rsidRDefault="00E235EB" w:rsidP="000B3370">
      <w:pPr>
        <w:pStyle w:val="13"/>
        <w:numPr>
          <w:ilvl w:val="0"/>
          <w:numId w:val="157"/>
        </w:numPr>
        <w:tabs>
          <w:tab w:val="left" w:pos="747"/>
        </w:tabs>
        <w:spacing w:line="240" w:lineRule="auto"/>
        <w:jc w:val="both"/>
        <w:rPr>
          <w:color w:val="auto"/>
        </w:rPr>
      </w:pPr>
      <w:r w:rsidRPr="00EB2D57">
        <w:rPr>
          <w:color w:val="auto"/>
        </w:rPr>
        <w:t>Наблюдение за потреблением воды растением.</w:t>
      </w:r>
    </w:p>
    <w:p w14:paraId="2FF96847" w14:textId="77777777" w:rsidR="00A752FF" w:rsidRDefault="00A752FF" w:rsidP="00A752FF">
      <w:pPr>
        <w:pStyle w:val="af5"/>
      </w:pPr>
    </w:p>
    <w:p w14:paraId="0E2229FD" w14:textId="77777777" w:rsidR="00A57638" w:rsidRPr="00EB2D57" w:rsidRDefault="00A752FF" w:rsidP="00A752FF">
      <w:pPr>
        <w:pStyle w:val="af5"/>
      </w:pPr>
      <w:r>
        <w:t xml:space="preserve">4. </w:t>
      </w:r>
      <w:bookmarkStart w:id="696" w:name="bookmark1412"/>
      <w:r w:rsidR="00E235EB" w:rsidRPr="00EB2D57">
        <w:t>Организмы и среда обитания</w:t>
      </w:r>
      <w:bookmarkEnd w:id="696"/>
    </w:p>
    <w:p w14:paraId="4FB1793E" w14:textId="77777777" w:rsidR="00A57638" w:rsidRPr="00EB2D57" w:rsidRDefault="00E235EB" w:rsidP="00A752FF">
      <w:pPr>
        <w:pStyle w:val="13"/>
        <w:spacing w:line="240" w:lineRule="auto"/>
        <w:ind w:firstLine="340"/>
        <w:jc w:val="both"/>
        <w:rPr>
          <w:color w:val="auto"/>
        </w:rPr>
      </w:pPr>
      <w:r w:rsidRPr="00EB2D57">
        <w:rPr>
          <w:color w:val="auto"/>
        </w:rPr>
        <w:t>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14:paraId="6685316A" w14:textId="77777777" w:rsidR="00A57638" w:rsidRPr="00A752FF" w:rsidRDefault="00E235EB" w:rsidP="00A752FF">
      <w:pPr>
        <w:pStyle w:val="80"/>
        <w:jc w:val="both"/>
        <w:rPr>
          <w:rFonts w:ascii="Times New Roman" w:hAnsi="Times New Roman" w:cs="Times New Roman"/>
          <w:b/>
          <w:color w:val="auto"/>
        </w:rPr>
      </w:pPr>
      <w:r w:rsidRPr="00A752FF">
        <w:rPr>
          <w:rFonts w:ascii="Times New Roman" w:hAnsi="Times New Roman" w:cs="Times New Roman"/>
          <w:b/>
          <w:color w:val="auto"/>
        </w:rPr>
        <w:t>Лабораторные и практические работы</w:t>
      </w:r>
    </w:p>
    <w:p w14:paraId="1EC58CF2" w14:textId="77777777" w:rsidR="00A57638" w:rsidRPr="00EB2D57" w:rsidRDefault="00E235EB" w:rsidP="00A752FF">
      <w:pPr>
        <w:pStyle w:val="13"/>
        <w:spacing w:line="240" w:lineRule="auto"/>
        <w:jc w:val="both"/>
        <w:rPr>
          <w:color w:val="auto"/>
        </w:rPr>
      </w:pPr>
      <w:r w:rsidRPr="00EB2D57">
        <w:rPr>
          <w:color w:val="auto"/>
        </w:rPr>
        <w:t>Выявление приспособлений организмов к среде обитания (на конкретных примерах).</w:t>
      </w:r>
    </w:p>
    <w:p w14:paraId="1BBCE6CC" w14:textId="77777777" w:rsidR="00A57638" w:rsidRPr="00A752FF" w:rsidRDefault="00E235EB" w:rsidP="00A752FF">
      <w:pPr>
        <w:pStyle w:val="80"/>
        <w:jc w:val="both"/>
        <w:rPr>
          <w:rFonts w:ascii="Times New Roman" w:hAnsi="Times New Roman" w:cs="Times New Roman"/>
          <w:b/>
          <w:color w:val="auto"/>
        </w:rPr>
      </w:pPr>
      <w:r w:rsidRPr="00A752FF">
        <w:rPr>
          <w:rFonts w:ascii="Times New Roman" w:hAnsi="Times New Roman" w:cs="Times New Roman"/>
          <w:b/>
          <w:color w:val="auto"/>
        </w:rPr>
        <w:t>Экскурсии или видеоэкскурсии</w:t>
      </w:r>
    </w:p>
    <w:p w14:paraId="38EEF381" w14:textId="77777777" w:rsidR="00A57638" w:rsidRPr="00EB2D57" w:rsidRDefault="00E235EB" w:rsidP="00A752FF">
      <w:pPr>
        <w:pStyle w:val="13"/>
        <w:spacing w:line="240" w:lineRule="auto"/>
        <w:jc w:val="both"/>
        <w:rPr>
          <w:color w:val="auto"/>
        </w:rPr>
      </w:pPr>
      <w:r w:rsidRPr="00EB2D57">
        <w:rPr>
          <w:color w:val="auto"/>
        </w:rPr>
        <w:t>Растительный и животный мир родного края (краеведение).</w:t>
      </w:r>
    </w:p>
    <w:p w14:paraId="42007C12" w14:textId="77777777" w:rsidR="00A752FF" w:rsidRDefault="00A752FF" w:rsidP="00A752FF">
      <w:pPr>
        <w:pStyle w:val="af5"/>
      </w:pPr>
    </w:p>
    <w:p w14:paraId="27A4A112" w14:textId="77777777" w:rsidR="00A57638" w:rsidRPr="00EB2D57" w:rsidRDefault="00A752FF" w:rsidP="00A752FF">
      <w:pPr>
        <w:pStyle w:val="af5"/>
      </w:pPr>
      <w:r>
        <w:t xml:space="preserve">5. </w:t>
      </w:r>
      <w:bookmarkStart w:id="697" w:name="bookmark1414"/>
      <w:r w:rsidR="00E235EB" w:rsidRPr="00EB2D57">
        <w:t>Природные сообщества</w:t>
      </w:r>
      <w:bookmarkEnd w:id="697"/>
    </w:p>
    <w:p w14:paraId="71C403E8" w14:textId="77777777" w:rsidR="00A57638" w:rsidRPr="00EB2D57" w:rsidRDefault="00E235EB" w:rsidP="00A752FF">
      <w:pPr>
        <w:pStyle w:val="13"/>
        <w:spacing w:line="240" w:lineRule="auto"/>
        <w:jc w:val="both"/>
        <w:rPr>
          <w:color w:val="auto"/>
        </w:rPr>
      </w:pPr>
      <w:r w:rsidRPr="00EB2D57">
        <w:rPr>
          <w:color w:val="auto"/>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w:t>
      </w:r>
    </w:p>
    <w:p w14:paraId="07D6C95B" w14:textId="77777777" w:rsidR="00A57638" w:rsidRPr="00EB2D57" w:rsidRDefault="00E235EB" w:rsidP="00A752FF">
      <w:pPr>
        <w:pStyle w:val="13"/>
        <w:spacing w:line="240" w:lineRule="auto"/>
        <w:jc w:val="both"/>
        <w:rPr>
          <w:color w:val="auto"/>
        </w:rPr>
      </w:pPr>
      <w:r w:rsidRPr="00EB2D57">
        <w:rPr>
          <w:color w:val="auto"/>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14:paraId="55F75517" w14:textId="77777777" w:rsidR="00A57638" w:rsidRPr="00EB2D57" w:rsidRDefault="00E235EB" w:rsidP="00A752FF">
      <w:pPr>
        <w:pStyle w:val="13"/>
        <w:spacing w:line="240" w:lineRule="auto"/>
        <w:jc w:val="both"/>
        <w:rPr>
          <w:color w:val="auto"/>
        </w:rPr>
      </w:pPr>
      <w:r w:rsidRPr="00EB2D57">
        <w:rPr>
          <w:color w:val="auto"/>
        </w:rPr>
        <w:t>Природные зоны Земли, их обитатели. Флора и фауна природных зон. Ландшафты: природные и культурные.</w:t>
      </w:r>
    </w:p>
    <w:p w14:paraId="0C883391" w14:textId="77777777" w:rsidR="00A57638" w:rsidRPr="00A752FF" w:rsidRDefault="00E235EB" w:rsidP="00A752FF">
      <w:pPr>
        <w:pStyle w:val="80"/>
        <w:jc w:val="both"/>
        <w:rPr>
          <w:rFonts w:ascii="Times New Roman" w:hAnsi="Times New Roman" w:cs="Times New Roman"/>
          <w:b/>
          <w:color w:val="auto"/>
        </w:rPr>
      </w:pPr>
      <w:r w:rsidRPr="00A752FF">
        <w:rPr>
          <w:rFonts w:ascii="Times New Roman" w:hAnsi="Times New Roman" w:cs="Times New Roman"/>
          <w:b/>
          <w:color w:val="auto"/>
        </w:rPr>
        <w:t>Лабораторные и практические работы</w:t>
      </w:r>
    </w:p>
    <w:p w14:paraId="602EFDD7" w14:textId="77777777" w:rsidR="00A57638" w:rsidRPr="00EB2D57" w:rsidRDefault="00E235EB" w:rsidP="00A752FF">
      <w:pPr>
        <w:pStyle w:val="13"/>
        <w:spacing w:line="240" w:lineRule="auto"/>
        <w:jc w:val="both"/>
        <w:rPr>
          <w:color w:val="auto"/>
        </w:rPr>
      </w:pPr>
      <w:r w:rsidRPr="00EB2D57">
        <w:rPr>
          <w:color w:val="auto"/>
        </w:rPr>
        <w:t>Изучение искусственных сообществ и их обитателей (на примере аквариума и др.).</w:t>
      </w:r>
    </w:p>
    <w:p w14:paraId="05CD1BD8" w14:textId="77777777" w:rsidR="00A57638" w:rsidRPr="00A752FF" w:rsidRDefault="00E235EB" w:rsidP="00A752FF">
      <w:pPr>
        <w:pStyle w:val="80"/>
        <w:jc w:val="both"/>
        <w:rPr>
          <w:rFonts w:ascii="Times New Roman" w:hAnsi="Times New Roman" w:cs="Times New Roman"/>
          <w:b/>
          <w:color w:val="auto"/>
        </w:rPr>
      </w:pPr>
      <w:r w:rsidRPr="00A752FF">
        <w:rPr>
          <w:rFonts w:ascii="Times New Roman" w:hAnsi="Times New Roman" w:cs="Times New Roman"/>
          <w:b/>
          <w:color w:val="auto"/>
        </w:rPr>
        <w:t>Экскурсии или видеоэкскурсии</w:t>
      </w:r>
    </w:p>
    <w:p w14:paraId="28B1CED0" w14:textId="77777777" w:rsidR="00A57638" w:rsidRPr="00EB2D57" w:rsidRDefault="00E235EB" w:rsidP="000B3370">
      <w:pPr>
        <w:pStyle w:val="13"/>
        <w:numPr>
          <w:ilvl w:val="0"/>
          <w:numId w:val="158"/>
        </w:numPr>
        <w:tabs>
          <w:tab w:val="left" w:pos="584"/>
        </w:tabs>
        <w:spacing w:line="240" w:lineRule="auto"/>
        <w:jc w:val="both"/>
        <w:rPr>
          <w:color w:val="auto"/>
        </w:rPr>
      </w:pPr>
      <w:r w:rsidRPr="00EB2D57">
        <w:rPr>
          <w:color w:val="auto"/>
        </w:rPr>
        <w:t>Изучение природных сообществ (на примере леса, озера, пруда, луга и др.).</w:t>
      </w:r>
    </w:p>
    <w:p w14:paraId="4857D4E2" w14:textId="77777777" w:rsidR="00A57638" w:rsidRPr="00EB2D57" w:rsidRDefault="00E235EB" w:rsidP="000B3370">
      <w:pPr>
        <w:pStyle w:val="13"/>
        <w:numPr>
          <w:ilvl w:val="0"/>
          <w:numId w:val="158"/>
        </w:numPr>
        <w:tabs>
          <w:tab w:val="left" w:pos="747"/>
        </w:tabs>
        <w:spacing w:line="240" w:lineRule="auto"/>
        <w:jc w:val="both"/>
        <w:rPr>
          <w:color w:val="auto"/>
        </w:rPr>
      </w:pPr>
      <w:r w:rsidRPr="00EB2D57">
        <w:rPr>
          <w:color w:val="auto"/>
        </w:rPr>
        <w:t>Изучение сезонных явлений в жизни природных сообществ.</w:t>
      </w:r>
    </w:p>
    <w:p w14:paraId="6C8EBB57" w14:textId="77777777" w:rsidR="00A752FF" w:rsidRDefault="00A752FF" w:rsidP="00A752FF">
      <w:pPr>
        <w:pStyle w:val="af5"/>
      </w:pPr>
    </w:p>
    <w:p w14:paraId="3AB5DF42" w14:textId="77777777" w:rsidR="00A57638" w:rsidRPr="00EB2D57" w:rsidRDefault="00A752FF" w:rsidP="00A752FF">
      <w:pPr>
        <w:pStyle w:val="af5"/>
      </w:pPr>
      <w:r>
        <w:t xml:space="preserve">6. </w:t>
      </w:r>
      <w:bookmarkStart w:id="698" w:name="bookmark1416"/>
      <w:r w:rsidR="00E235EB" w:rsidRPr="00EB2D57">
        <w:t>Живая природа и человек</w:t>
      </w:r>
      <w:bookmarkEnd w:id="698"/>
    </w:p>
    <w:p w14:paraId="6E42BB1E" w14:textId="77777777" w:rsidR="00A57638" w:rsidRPr="00EB2D57" w:rsidRDefault="00E235EB" w:rsidP="00A752FF">
      <w:pPr>
        <w:pStyle w:val="13"/>
        <w:spacing w:line="240" w:lineRule="auto"/>
        <w:jc w:val="both"/>
        <w:rPr>
          <w:color w:val="auto"/>
        </w:rPr>
      </w:pPr>
      <w:r w:rsidRPr="00EB2D57">
        <w:rPr>
          <w:color w:val="auto"/>
        </w:rPr>
        <w:t>Изменения в природе в связи с развитием сельского хозяйства, производства и ростом численности населения. Влияние человека</w:t>
      </w:r>
    </w:p>
    <w:p w14:paraId="11116D6E" w14:textId="77777777" w:rsidR="00A57638" w:rsidRPr="00EB2D57" w:rsidRDefault="00E235EB" w:rsidP="00A752FF">
      <w:pPr>
        <w:pStyle w:val="13"/>
        <w:spacing w:line="240" w:lineRule="auto"/>
        <w:ind w:firstLine="0"/>
        <w:jc w:val="both"/>
        <w:rPr>
          <w:color w:val="auto"/>
        </w:rPr>
      </w:pPr>
      <w:r w:rsidRPr="00EB2D57">
        <w:rPr>
          <w:color w:val="auto"/>
        </w:rPr>
        <w:t>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РФ. Осознание жизни как великой ценности.</w:t>
      </w:r>
    </w:p>
    <w:p w14:paraId="649FCE6E" w14:textId="77777777" w:rsidR="00A57638" w:rsidRPr="00A752FF" w:rsidRDefault="00E235EB" w:rsidP="00A752FF">
      <w:pPr>
        <w:pStyle w:val="80"/>
        <w:jc w:val="both"/>
        <w:rPr>
          <w:rFonts w:ascii="Times New Roman" w:hAnsi="Times New Roman" w:cs="Times New Roman"/>
          <w:b/>
          <w:color w:val="auto"/>
        </w:rPr>
      </w:pPr>
      <w:r w:rsidRPr="00A752FF">
        <w:rPr>
          <w:rFonts w:ascii="Times New Roman" w:hAnsi="Times New Roman" w:cs="Times New Roman"/>
          <w:b/>
          <w:color w:val="auto"/>
        </w:rPr>
        <w:t>Практические работы</w:t>
      </w:r>
    </w:p>
    <w:p w14:paraId="61BF3803" w14:textId="77777777" w:rsidR="00A57638" w:rsidRPr="00EB2D57" w:rsidRDefault="00E235EB">
      <w:pPr>
        <w:pStyle w:val="13"/>
        <w:spacing w:after="160" w:line="240" w:lineRule="auto"/>
        <w:jc w:val="both"/>
        <w:rPr>
          <w:color w:val="auto"/>
        </w:rPr>
      </w:pPr>
      <w:r w:rsidRPr="00EB2D57">
        <w:rPr>
          <w:color w:val="auto"/>
        </w:rPr>
        <w:t>Проведение акции по уборке мусора в ближайшем лесу, парке, сквере или на пришкольной территории.</w:t>
      </w:r>
    </w:p>
    <w:p w14:paraId="7FD4B410" w14:textId="77777777" w:rsidR="00A57638" w:rsidRDefault="00E235EB" w:rsidP="00A752FF">
      <w:pPr>
        <w:pStyle w:val="af5"/>
      </w:pPr>
      <w:bookmarkStart w:id="699" w:name="bookmark1418"/>
      <w:r w:rsidRPr="00EB2D57">
        <w:t>6 КЛАСС</w:t>
      </w:r>
      <w:bookmarkEnd w:id="699"/>
    </w:p>
    <w:p w14:paraId="1E0CB603" w14:textId="77777777" w:rsidR="00A752FF" w:rsidRPr="00EB2D57" w:rsidRDefault="00A752FF" w:rsidP="00A752FF">
      <w:pPr>
        <w:pStyle w:val="af5"/>
      </w:pPr>
    </w:p>
    <w:p w14:paraId="68AF4FA7" w14:textId="77777777" w:rsidR="00A57638" w:rsidRDefault="00A752FF" w:rsidP="00A752FF">
      <w:pPr>
        <w:pStyle w:val="af5"/>
      </w:pPr>
      <w:bookmarkStart w:id="700" w:name="bookmark1420"/>
      <w:r>
        <w:t xml:space="preserve">1. </w:t>
      </w:r>
      <w:r w:rsidR="00E235EB" w:rsidRPr="00EB2D57">
        <w:t>Растительный организм</w:t>
      </w:r>
      <w:bookmarkEnd w:id="700"/>
    </w:p>
    <w:p w14:paraId="288FAD36" w14:textId="77777777" w:rsidR="00A57638" w:rsidRPr="00EB2D57" w:rsidRDefault="00E235EB">
      <w:pPr>
        <w:pStyle w:val="13"/>
        <w:spacing w:line="240" w:lineRule="auto"/>
        <w:jc w:val="both"/>
        <w:rPr>
          <w:color w:val="auto"/>
        </w:rPr>
      </w:pPr>
      <w:r w:rsidRPr="00EB2D57">
        <w:rPr>
          <w:color w:val="auto"/>
        </w:rPr>
        <w:t>Ботаника — наука о растениях. Разделы ботаники. Связь ботаники с другими науками и техникой. Общие признаки растений.</w:t>
      </w:r>
    </w:p>
    <w:p w14:paraId="2AF4A78B" w14:textId="77777777" w:rsidR="00A57638" w:rsidRPr="00EB2D57" w:rsidRDefault="00E235EB">
      <w:pPr>
        <w:pStyle w:val="13"/>
        <w:spacing w:line="240" w:lineRule="auto"/>
        <w:jc w:val="both"/>
        <w:rPr>
          <w:color w:val="auto"/>
        </w:rPr>
      </w:pPr>
      <w:r w:rsidRPr="00EB2D57">
        <w:rPr>
          <w:color w:val="auto"/>
        </w:rPr>
        <w:t>Разнообразие растений. Уровни организации растительного организма. Высшие и низшие растения. Споровые и семенные растения.</w:t>
      </w:r>
    </w:p>
    <w:p w14:paraId="06CC3872" w14:textId="77777777" w:rsidR="00A57638" w:rsidRPr="00EB2D57" w:rsidRDefault="00E235EB">
      <w:pPr>
        <w:pStyle w:val="13"/>
        <w:spacing w:line="240" w:lineRule="auto"/>
        <w:jc w:val="both"/>
        <w:rPr>
          <w:color w:val="auto"/>
        </w:rPr>
      </w:pPr>
      <w:r w:rsidRPr="00EB2D57">
        <w:rPr>
          <w:color w:val="auto"/>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14:paraId="639E22B0" w14:textId="77777777" w:rsidR="00A57638" w:rsidRPr="00EB2D57" w:rsidRDefault="00E235EB">
      <w:pPr>
        <w:pStyle w:val="13"/>
        <w:spacing w:line="240" w:lineRule="auto"/>
        <w:jc w:val="both"/>
        <w:rPr>
          <w:color w:val="auto"/>
        </w:rPr>
      </w:pPr>
      <w:r w:rsidRPr="00EB2D57">
        <w:rPr>
          <w:color w:val="auto"/>
        </w:rPr>
        <w:t xml:space="preserve">Органы и системы органов растений. Строение органов растительного </w:t>
      </w:r>
      <w:r w:rsidRPr="00EB2D57">
        <w:rPr>
          <w:color w:val="auto"/>
        </w:rPr>
        <w:lastRenderedPageBreak/>
        <w:t>организма, их роль и связь между собой.</w:t>
      </w:r>
    </w:p>
    <w:p w14:paraId="44A59965" w14:textId="77777777" w:rsidR="00A57638" w:rsidRPr="00A752FF" w:rsidRDefault="00E235EB" w:rsidP="00A752FF">
      <w:pPr>
        <w:pStyle w:val="80"/>
        <w:jc w:val="both"/>
        <w:rPr>
          <w:rFonts w:ascii="Times New Roman" w:hAnsi="Times New Roman" w:cs="Times New Roman"/>
          <w:b/>
          <w:color w:val="auto"/>
        </w:rPr>
      </w:pPr>
      <w:r w:rsidRPr="00A752FF">
        <w:rPr>
          <w:rFonts w:ascii="Times New Roman" w:hAnsi="Times New Roman" w:cs="Times New Roman"/>
          <w:b/>
          <w:color w:val="auto"/>
        </w:rPr>
        <w:t>Лабораторные и практические работы</w:t>
      </w:r>
    </w:p>
    <w:p w14:paraId="1FFAA145" w14:textId="77777777" w:rsidR="00A57638" w:rsidRPr="00EB2D57" w:rsidRDefault="00E235EB" w:rsidP="000B3370">
      <w:pPr>
        <w:pStyle w:val="13"/>
        <w:numPr>
          <w:ilvl w:val="0"/>
          <w:numId w:val="159"/>
        </w:numPr>
        <w:tabs>
          <w:tab w:val="left" w:pos="568"/>
        </w:tabs>
        <w:spacing w:line="240" w:lineRule="auto"/>
        <w:jc w:val="both"/>
        <w:rPr>
          <w:color w:val="auto"/>
        </w:rPr>
      </w:pPr>
      <w:r w:rsidRPr="00EB2D57">
        <w:rPr>
          <w:color w:val="auto"/>
        </w:rPr>
        <w:t>Изучение микроскопического строения листа водного растения элодеи.</w:t>
      </w:r>
    </w:p>
    <w:p w14:paraId="6D0984EB" w14:textId="77777777" w:rsidR="00A57638" w:rsidRPr="00EB2D57" w:rsidRDefault="00E235EB" w:rsidP="000B3370">
      <w:pPr>
        <w:pStyle w:val="13"/>
        <w:numPr>
          <w:ilvl w:val="0"/>
          <w:numId w:val="159"/>
        </w:numPr>
        <w:tabs>
          <w:tab w:val="left" w:pos="568"/>
        </w:tabs>
        <w:spacing w:line="240" w:lineRule="auto"/>
        <w:jc w:val="both"/>
        <w:rPr>
          <w:color w:val="auto"/>
        </w:rPr>
      </w:pPr>
      <w:r w:rsidRPr="00EB2D57">
        <w:rPr>
          <w:color w:val="auto"/>
        </w:rPr>
        <w:t>Изучение строения растительных тканей (использование микропрепаратов).</w:t>
      </w:r>
    </w:p>
    <w:p w14:paraId="213D15B2" w14:textId="77777777" w:rsidR="00A57638" w:rsidRPr="00EB2D57" w:rsidRDefault="00E235EB" w:rsidP="000B3370">
      <w:pPr>
        <w:pStyle w:val="13"/>
        <w:numPr>
          <w:ilvl w:val="0"/>
          <w:numId w:val="159"/>
        </w:numPr>
        <w:tabs>
          <w:tab w:val="left" w:pos="568"/>
        </w:tabs>
        <w:spacing w:line="240" w:lineRule="auto"/>
        <w:jc w:val="both"/>
        <w:rPr>
          <w:color w:val="auto"/>
        </w:rPr>
      </w:pPr>
      <w:r w:rsidRPr="00EB2D57">
        <w:rPr>
          <w:color w:val="auto"/>
        </w:rPr>
        <w:t>Изучение внешнего строения травянистого цветкового растения (на живых или гербарных экземплярах растений): пастушья сумка, редька дикая, лютик едкий и др.).</w:t>
      </w:r>
    </w:p>
    <w:p w14:paraId="3F761DEA" w14:textId="77777777" w:rsidR="00A57638" w:rsidRPr="00A752FF" w:rsidRDefault="00E235EB" w:rsidP="00A752FF">
      <w:pPr>
        <w:pStyle w:val="80"/>
        <w:jc w:val="both"/>
        <w:rPr>
          <w:rFonts w:ascii="Times New Roman" w:hAnsi="Times New Roman" w:cs="Times New Roman"/>
          <w:b/>
          <w:color w:val="auto"/>
        </w:rPr>
      </w:pPr>
      <w:r w:rsidRPr="00A752FF">
        <w:rPr>
          <w:rFonts w:ascii="Times New Roman" w:hAnsi="Times New Roman" w:cs="Times New Roman"/>
          <w:b/>
          <w:color w:val="auto"/>
        </w:rPr>
        <w:t>Экскурсии или видеоэкскурсии</w:t>
      </w:r>
    </w:p>
    <w:p w14:paraId="31666217" w14:textId="77777777" w:rsidR="00A57638" w:rsidRPr="00EB2D57" w:rsidRDefault="00E235EB">
      <w:pPr>
        <w:pStyle w:val="13"/>
        <w:spacing w:after="160" w:line="240" w:lineRule="auto"/>
        <w:jc w:val="both"/>
        <w:rPr>
          <w:color w:val="auto"/>
        </w:rPr>
      </w:pPr>
      <w:r w:rsidRPr="00EB2D57">
        <w:rPr>
          <w:color w:val="auto"/>
        </w:rPr>
        <w:t>Ознакомление в природе с цветковыми растениями.</w:t>
      </w:r>
    </w:p>
    <w:p w14:paraId="3FCDDC28" w14:textId="77777777" w:rsidR="00A57638" w:rsidRPr="00EB2D57" w:rsidRDefault="00A752FF" w:rsidP="00A752FF">
      <w:pPr>
        <w:pStyle w:val="af5"/>
      </w:pPr>
      <w:r>
        <w:t xml:space="preserve">2. </w:t>
      </w:r>
      <w:bookmarkStart w:id="701" w:name="bookmark1422"/>
      <w:r w:rsidR="00E235EB" w:rsidRPr="00EB2D57">
        <w:t>Строение и жизнедеятельность</w:t>
      </w:r>
      <w:bookmarkEnd w:id="701"/>
      <w:r>
        <w:t xml:space="preserve"> </w:t>
      </w:r>
      <w:r w:rsidR="00E235EB" w:rsidRPr="00EB2D57">
        <w:t>растительного организма</w:t>
      </w:r>
    </w:p>
    <w:p w14:paraId="5783AF2A" w14:textId="77777777" w:rsidR="00A57638" w:rsidRPr="00EB2D57" w:rsidRDefault="00E235EB">
      <w:pPr>
        <w:pStyle w:val="80"/>
        <w:spacing w:line="254" w:lineRule="auto"/>
        <w:jc w:val="both"/>
        <w:rPr>
          <w:color w:val="auto"/>
        </w:rPr>
      </w:pPr>
      <w:r w:rsidRPr="00EB2D57">
        <w:rPr>
          <w:b/>
          <w:bCs/>
          <w:color w:val="auto"/>
        </w:rPr>
        <w:t>Питание растения</w:t>
      </w:r>
    </w:p>
    <w:p w14:paraId="71E3C6C8" w14:textId="77777777" w:rsidR="00A57638" w:rsidRPr="00EB2D57" w:rsidRDefault="00E235EB">
      <w:pPr>
        <w:pStyle w:val="13"/>
        <w:spacing w:line="240" w:lineRule="auto"/>
        <w:jc w:val="both"/>
        <w:rPr>
          <w:color w:val="auto"/>
        </w:rPr>
      </w:pPr>
      <w:r w:rsidRPr="00EB2D57">
        <w:rPr>
          <w:color w:val="auto"/>
        </w:rPr>
        <w:t>Корень — орган почвенного (минерального) питания. Корни и корневые системы. Виды корней и типы корневых систем.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 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p w14:paraId="4A4DCF68" w14:textId="77777777" w:rsidR="00A57638" w:rsidRPr="00EB2D57" w:rsidRDefault="00E235EB">
      <w:pPr>
        <w:pStyle w:val="13"/>
        <w:spacing w:line="252" w:lineRule="auto"/>
        <w:jc w:val="both"/>
        <w:rPr>
          <w:color w:val="auto"/>
        </w:rPr>
      </w:pPr>
      <w:r w:rsidRPr="00EB2D57">
        <w:rPr>
          <w:color w:val="auto"/>
        </w:rPr>
        <w:t>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 Фотосинтез. Значение фотосинтеза в природе и в жизни человека.</w:t>
      </w:r>
    </w:p>
    <w:p w14:paraId="261AA039" w14:textId="77777777" w:rsidR="00A57638" w:rsidRPr="00A752FF" w:rsidRDefault="00E235EB" w:rsidP="00A752FF">
      <w:pPr>
        <w:pStyle w:val="80"/>
        <w:jc w:val="both"/>
        <w:rPr>
          <w:rFonts w:ascii="Times New Roman" w:hAnsi="Times New Roman" w:cs="Times New Roman"/>
          <w:b/>
          <w:color w:val="auto"/>
        </w:rPr>
      </w:pPr>
      <w:r w:rsidRPr="00A752FF">
        <w:rPr>
          <w:rFonts w:ascii="Times New Roman" w:hAnsi="Times New Roman" w:cs="Times New Roman"/>
          <w:b/>
          <w:color w:val="auto"/>
        </w:rPr>
        <w:t>Лабораторные и практические работы</w:t>
      </w:r>
    </w:p>
    <w:p w14:paraId="66818392" w14:textId="77777777" w:rsidR="00A57638" w:rsidRPr="00EB2D57" w:rsidRDefault="00E235EB" w:rsidP="000B3370">
      <w:pPr>
        <w:pStyle w:val="13"/>
        <w:numPr>
          <w:ilvl w:val="0"/>
          <w:numId w:val="160"/>
        </w:numPr>
        <w:tabs>
          <w:tab w:val="left" w:pos="524"/>
        </w:tabs>
        <w:spacing w:line="252" w:lineRule="auto"/>
        <w:jc w:val="both"/>
        <w:rPr>
          <w:color w:val="auto"/>
        </w:rPr>
      </w:pPr>
      <w:r w:rsidRPr="00EB2D57">
        <w:rPr>
          <w:color w:val="auto"/>
        </w:rPr>
        <w:t>Изучение строения корневых систем (стержневой и мочковатой) на примере гербарных экземпляров или живых растений.</w:t>
      </w:r>
    </w:p>
    <w:p w14:paraId="11A16237" w14:textId="77777777" w:rsidR="00A57638" w:rsidRPr="00EB2D57" w:rsidRDefault="00E235EB" w:rsidP="000B3370">
      <w:pPr>
        <w:pStyle w:val="13"/>
        <w:numPr>
          <w:ilvl w:val="0"/>
          <w:numId w:val="160"/>
        </w:numPr>
        <w:tabs>
          <w:tab w:val="left" w:pos="734"/>
        </w:tabs>
        <w:spacing w:line="252" w:lineRule="auto"/>
        <w:jc w:val="both"/>
        <w:rPr>
          <w:color w:val="auto"/>
        </w:rPr>
      </w:pPr>
      <w:r w:rsidRPr="00EB2D57">
        <w:rPr>
          <w:color w:val="auto"/>
        </w:rPr>
        <w:t>Изучение микропрепарата клеток корня.</w:t>
      </w:r>
    </w:p>
    <w:p w14:paraId="77419A37" w14:textId="77777777" w:rsidR="00A57638" w:rsidRPr="00EB2D57" w:rsidRDefault="00E235EB" w:rsidP="000B3370">
      <w:pPr>
        <w:pStyle w:val="13"/>
        <w:numPr>
          <w:ilvl w:val="0"/>
          <w:numId w:val="160"/>
        </w:numPr>
        <w:tabs>
          <w:tab w:val="left" w:pos="524"/>
        </w:tabs>
        <w:spacing w:line="252" w:lineRule="auto"/>
        <w:jc w:val="both"/>
        <w:rPr>
          <w:color w:val="auto"/>
        </w:rPr>
      </w:pPr>
      <w:r w:rsidRPr="00EB2D57">
        <w:rPr>
          <w:color w:val="auto"/>
        </w:rPr>
        <w:t>Изучение строения вегетативных и генеративных почек (на примере сирени, тополя и др.).</w:t>
      </w:r>
    </w:p>
    <w:p w14:paraId="2AC61FB3" w14:textId="77777777" w:rsidR="00A57638" w:rsidRPr="00EB2D57" w:rsidRDefault="00E235EB" w:rsidP="000B3370">
      <w:pPr>
        <w:pStyle w:val="13"/>
        <w:numPr>
          <w:ilvl w:val="0"/>
          <w:numId w:val="160"/>
        </w:numPr>
        <w:tabs>
          <w:tab w:val="left" w:pos="529"/>
        </w:tabs>
        <w:spacing w:line="252" w:lineRule="auto"/>
        <w:jc w:val="both"/>
        <w:rPr>
          <w:color w:val="auto"/>
        </w:rPr>
      </w:pPr>
      <w:r w:rsidRPr="00EB2D57">
        <w:rPr>
          <w:color w:val="auto"/>
        </w:rPr>
        <w:t>Ознакомление с внешним строением листьев и листорасположением (на комнатных растениях).</w:t>
      </w:r>
    </w:p>
    <w:p w14:paraId="0DBAE947" w14:textId="77777777" w:rsidR="00A57638" w:rsidRPr="00EB2D57" w:rsidRDefault="00E235EB" w:rsidP="000B3370">
      <w:pPr>
        <w:pStyle w:val="13"/>
        <w:numPr>
          <w:ilvl w:val="0"/>
          <w:numId w:val="160"/>
        </w:numPr>
        <w:tabs>
          <w:tab w:val="left" w:pos="524"/>
        </w:tabs>
        <w:spacing w:line="252" w:lineRule="auto"/>
        <w:jc w:val="both"/>
        <w:rPr>
          <w:color w:val="auto"/>
        </w:rPr>
      </w:pPr>
      <w:r w:rsidRPr="00EB2D57">
        <w:rPr>
          <w:color w:val="auto"/>
        </w:rPr>
        <w:t>Изучение микроскопического строения листа (на готовых микропрепаратах).</w:t>
      </w:r>
    </w:p>
    <w:p w14:paraId="5693F4B3" w14:textId="77777777" w:rsidR="00A57638" w:rsidRPr="00EB2D57" w:rsidRDefault="00E235EB" w:rsidP="000B3370">
      <w:pPr>
        <w:pStyle w:val="13"/>
        <w:numPr>
          <w:ilvl w:val="0"/>
          <w:numId w:val="160"/>
        </w:numPr>
        <w:tabs>
          <w:tab w:val="left" w:pos="529"/>
        </w:tabs>
        <w:spacing w:after="120" w:line="252" w:lineRule="auto"/>
        <w:jc w:val="both"/>
        <w:rPr>
          <w:color w:val="auto"/>
        </w:rPr>
      </w:pPr>
      <w:r w:rsidRPr="00EB2D57">
        <w:rPr>
          <w:color w:val="auto"/>
        </w:rPr>
        <w:t>Наблюдение процесса выделения кислорода на свету аквариумными растениями.</w:t>
      </w:r>
    </w:p>
    <w:p w14:paraId="051F61CE" w14:textId="77777777" w:rsidR="00A57638" w:rsidRPr="00EB2D57" w:rsidRDefault="00E235EB">
      <w:pPr>
        <w:pStyle w:val="80"/>
        <w:spacing w:line="257" w:lineRule="auto"/>
        <w:jc w:val="both"/>
        <w:rPr>
          <w:color w:val="auto"/>
        </w:rPr>
      </w:pPr>
      <w:r w:rsidRPr="00EB2D57">
        <w:rPr>
          <w:b/>
          <w:bCs/>
          <w:color w:val="auto"/>
        </w:rPr>
        <w:t>Дыхание растения</w:t>
      </w:r>
    </w:p>
    <w:p w14:paraId="1FF7C918" w14:textId="77777777" w:rsidR="00A57638" w:rsidRPr="00EB2D57" w:rsidRDefault="00E235EB">
      <w:pPr>
        <w:pStyle w:val="13"/>
        <w:spacing w:line="252" w:lineRule="auto"/>
        <w:jc w:val="both"/>
        <w:rPr>
          <w:color w:val="auto"/>
        </w:rPr>
      </w:pPr>
      <w:r w:rsidRPr="00EB2D57">
        <w:rPr>
          <w:color w:val="auto"/>
        </w:rPr>
        <w:t xml:space="preserve">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w:t>
      </w:r>
      <w:r w:rsidRPr="00EB2D57">
        <w:rPr>
          <w:color w:val="auto"/>
        </w:rPr>
        <w:lastRenderedPageBreak/>
        <w:t>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14:paraId="7FEA6C77" w14:textId="77777777" w:rsidR="00A57638" w:rsidRPr="00A752FF" w:rsidRDefault="00E235EB" w:rsidP="00A752FF">
      <w:pPr>
        <w:pStyle w:val="80"/>
        <w:jc w:val="both"/>
        <w:rPr>
          <w:rFonts w:ascii="Times New Roman" w:hAnsi="Times New Roman" w:cs="Times New Roman"/>
          <w:b/>
          <w:color w:val="auto"/>
        </w:rPr>
      </w:pPr>
      <w:r w:rsidRPr="00A752FF">
        <w:rPr>
          <w:rFonts w:ascii="Times New Roman" w:hAnsi="Times New Roman" w:cs="Times New Roman"/>
          <w:b/>
          <w:color w:val="auto"/>
        </w:rPr>
        <w:t>Лабораторные и практические работы</w:t>
      </w:r>
    </w:p>
    <w:p w14:paraId="5F500DC2" w14:textId="77777777" w:rsidR="00A57638" w:rsidRPr="00EB2D57" w:rsidRDefault="00E235EB">
      <w:pPr>
        <w:pStyle w:val="13"/>
        <w:spacing w:after="120" w:line="252" w:lineRule="auto"/>
        <w:jc w:val="both"/>
        <w:rPr>
          <w:color w:val="auto"/>
        </w:rPr>
      </w:pPr>
      <w:r w:rsidRPr="00EB2D57">
        <w:rPr>
          <w:color w:val="auto"/>
        </w:rPr>
        <w:t>Изучение роли рыхления для дыхания корней.</w:t>
      </w:r>
    </w:p>
    <w:p w14:paraId="1D2CC77C" w14:textId="77777777" w:rsidR="00A57638" w:rsidRPr="00EB2D57" w:rsidRDefault="00E235EB">
      <w:pPr>
        <w:pStyle w:val="80"/>
        <w:spacing w:line="257" w:lineRule="auto"/>
        <w:jc w:val="both"/>
        <w:rPr>
          <w:color w:val="auto"/>
        </w:rPr>
      </w:pPr>
      <w:r w:rsidRPr="00EB2D57">
        <w:rPr>
          <w:b/>
          <w:bCs/>
          <w:color w:val="auto"/>
        </w:rPr>
        <w:t>Транспорт веществ в растении</w:t>
      </w:r>
    </w:p>
    <w:p w14:paraId="59EDAB20" w14:textId="77777777" w:rsidR="00A57638" w:rsidRPr="00EB2D57" w:rsidRDefault="00E235EB">
      <w:pPr>
        <w:pStyle w:val="13"/>
        <w:spacing w:after="60" w:line="252" w:lineRule="auto"/>
        <w:jc w:val="both"/>
        <w:rPr>
          <w:color w:val="auto"/>
        </w:rPr>
      </w:pPr>
      <w:r w:rsidRPr="00EB2D57">
        <w:rPr>
          <w:color w:val="auto"/>
        </w:rPr>
        <w:t>Неорганические (вода, минеральные соли) и органические вещества (белки, жиры, углеводы, нуклеиновые кислоты, витамины и др.) растения. 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Видоизменённые побеги: корневище, клубень, луковица. Их строение; биологическое и хозяйственное значение.</w:t>
      </w:r>
    </w:p>
    <w:p w14:paraId="0DCAC49E" w14:textId="77777777" w:rsidR="00A57638" w:rsidRPr="00A752FF" w:rsidRDefault="00E235EB">
      <w:pPr>
        <w:pStyle w:val="80"/>
        <w:jc w:val="both"/>
        <w:rPr>
          <w:rFonts w:ascii="Times New Roman" w:hAnsi="Times New Roman" w:cs="Times New Roman"/>
          <w:b/>
          <w:color w:val="auto"/>
        </w:rPr>
      </w:pPr>
      <w:r w:rsidRPr="00A752FF">
        <w:rPr>
          <w:rFonts w:ascii="Times New Roman" w:hAnsi="Times New Roman" w:cs="Times New Roman"/>
          <w:b/>
          <w:color w:val="auto"/>
        </w:rPr>
        <w:t>Лабораторные и практические работы</w:t>
      </w:r>
    </w:p>
    <w:p w14:paraId="36E59AA5" w14:textId="77777777" w:rsidR="00A57638" w:rsidRPr="00EB2D57" w:rsidRDefault="00E235EB" w:rsidP="000B3370">
      <w:pPr>
        <w:pStyle w:val="13"/>
        <w:numPr>
          <w:ilvl w:val="0"/>
          <w:numId w:val="161"/>
        </w:numPr>
        <w:tabs>
          <w:tab w:val="left" w:pos="524"/>
        </w:tabs>
        <w:spacing w:line="240" w:lineRule="auto"/>
        <w:jc w:val="both"/>
        <w:rPr>
          <w:color w:val="auto"/>
        </w:rPr>
      </w:pPr>
      <w:r w:rsidRPr="00EB2D57">
        <w:rPr>
          <w:color w:val="auto"/>
        </w:rPr>
        <w:t>Обнаружение неорганических и органических веществ в растении.</w:t>
      </w:r>
    </w:p>
    <w:p w14:paraId="216A7D17" w14:textId="77777777" w:rsidR="00A57638" w:rsidRPr="00EB2D57" w:rsidRDefault="00E235EB" w:rsidP="000B3370">
      <w:pPr>
        <w:pStyle w:val="13"/>
        <w:numPr>
          <w:ilvl w:val="0"/>
          <w:numId w:val="161"/>
        </w:numPr>
        <w:tabs>
          <w:tab w:val="left" w:pos="524"/>
        </w:tabs>
        <w:spacing w:line="240" w:lineRule="auto"/>
        <w:jc w:val="both"/>
        <w:rPr>
          <w:color w:val="auto"/>
        </w:rPr>
      </w:pPr>
      <w:r w:rsidRPr="00EB2D57">
        <w:rPr>
          <w:color w:val="auto"/>
        </w:rPr>
        <w:t>Рассматривание микроскопического строения ветки дерева (на готовом микропрепарате).</w:t>
      </w:r>
    </w:p>
    <w:p w14:paraId="0D4DAA55" w14:textId="77777777" w:rsidR="00A57638" w:rsidRPr="00EB2D57" w:rsidRDefault="00E235EB" w:rsidP="000B3370">
      <w:pPr>
        <w:pStyle w:val="13"/>
        <w:numPr>
          <w:ilvl w:val="0"/>
          <w:numId w:val="161"/>
        </w:numPr>
        <w:tabs>
          <w:tab w:val="left" w:pos="529"/>
        </w:tabs>
        <w:spacing w:line="240" w:lineRule="auto"/>
        <w:jc w:val="both"/>
        <w:rPr>
          <w:color w:val="auto"/>
        </w:rPr>
      </w:pPr>
      <w:r w:rsidRPr="00EB2D57">
        <w:rPr>
          <w:color w:val="auto"/>
        </w:rPr>
        <w:t>Выявление передвижения воды и минеральных веществ по древесине.</w:t>
      </w:r>
    </w:p>
    <w:p w14:paraId="778C4396" w14:textId="77777777" w:rsidR="00A57638" w:rsidRPr="00EB2D57" w:rsidRDefault="00E235EB" w:rsidP="000B3370">
      <w:pPr>
        <w:pStyle w:val="13"/>
        <w:numPr>
          <w:ilvl w:val="0"/>
          <w:numId w:val="161"/>
        </w:numPr>
        <w:tabs>
          <w:tab w:val="left" w:pos="710"/>
        </w:tabs>
        <w:spacing w:after="120" w:line="240" w:lineRule="auto"/>
        <w:jc w:val="both"/>
        <w:rPr>
          <w:color w:val="auto"/>
        </w:rPr>
      </w:pPr>
      <w:r w:rsidRPr="00EB2D57">
        <w:rPr>
          <w:color w:val="auto"/>
        </w:rPr>
        <w:t>Исследование строения корневища, клубня, луковицы.</w:t>
      </w:r>
    </w:p>
    <w:p w14:paraId="5B09C0FC" w14:textId="77777777" w:rsidR="00A57638" w:rsidRPr="00EB2D57" w:rsidRDefault="00E235EB">
      <w:pPr>
        <w:pStyle w:val="80"/>
        <w:jc w:val="both"/>
        <w:rPr>
          <w:color w:val="auto"/>
        </w:rPr>
      </w:pPr>
      <w:r w:rsidRPr="00EB2D57">
        <w:rPr>
          <w:b/>
          <w:bCs/>
          <w:color w:val="auto"/>
        </w:rPr>
        <w:t>Рост растения</w:t>
      </w:r>
    </w:p>
    <w:p w14:paraId="203D682E" w14:textId="77777777" w:rsidR="00A57638" w:rsidRPr="00EB2D57" w:rsidRDefault="00E235EB">
      <w:pPr>
        <w:pStyle w:val="13"/>
        <w:spacing w:line="240" w:lineRule="auto"/>
        <w:jc w:val="both"/>
        <w:rPr>
          <w:color w:val="auto"/>
        </w:rPr>
      </w:pPr>
      <w:r w:rsidRPr="00EB2D57">
        <w:rPr>
          <w:color w:val="auto"/>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 Ветвление побегов. Управление ростом растения. Формирование кроны. Применение знаний о росте растения в сельском хозяйстве. Развитие боковых побегов.</w:t>
      </w:r>
    </w:p>
    <w:p w14:paraId="6ED25E03" w14:textId="77777777" w:rsidR="00A57638" w:rsidRPr="00A752FF" w:rsidRDefault="00E235EB">
      <w:pPr>
        <w:pStyle w:val="80"/>
        <w:jc w:val="both"/>
        <w:rPr>
          <w:rFonts w:ascii="Times New Roman" w:hAnsi="Times New Roman" w:cs="Times New Roman"/>
          <w:b/>
          <w:color w:val="auto"/>
        </w:rPr>
      </w:pPr>
      <w:r w:rsidRPr="00A752FF">
        <w:rPr>
          <w:rFonts w:ascii="Times New Roman" w:hAnsi="Times New Roman" w:cs="Times New Roman"/>
          <w:b/>
          <w:color w:val="auto"/>
        </w:rPr>
        <w:t>Лабораторные и практические работы</w:t>
      </w:r>
    </w:p>
    <w:p w14:paraId="176D86DD" w14:textId="77777777" w:rsidR="00A57638" w:rsidRPr="00EB2D57" w:rsidRDefault="00E235EB" w:rsidP="000B3370">
      <w:pPr>
        <w:pStyle w:val="13"/>
        <w:numPr>
          <w:ilvl w:val="0"/>
          <w:numId w:val="162"/>
        </w:numPr>
        <w:tabs>
          <w:tab w:val="left" w:pos="524"/>
        </w:tabs>
        <w:spacing w:line="240" w:lineRule="auto"/>
        <w:jc w:val="both"/>
        <w:rPr>
          <w:color w:val="auto"/>
        </w:rPr>
      </w:pPr>
      <w:r w:rsidRPr="00EB2D57">
        <w:rPr>
          <w:color w:val="auto"/>
        </w:rPr>
        <w:t>Наблюдение за ростом корня.</w:t>
      </w:r>
    </w:p>
    <w:p w14:paraId="5FDB83CE" w14:textId="77777777" w:rsidR="00A57638" w:rsidRPr="00EB2D57" w:rsidRDefault="00E235EB" w:rsidP="000B3370">
      <w:pPr>
        <w:pStyle w:val="13"/>
        <w:numPr>
          <w:ilvl w:val="0"/>
          <w:numId w:val="162"/>
        </w:numPr>
        <w:tabs>
          <w:tab w:val="left" w:pos="534"/>
        </w:tabs>
        <w:spacing w:line="240" w:lineRule="auto"/>
        <w:jc w:val="both"/>
        <w:rPr>
          <w:color w:val="auto"/>
        </w:rPr>
      </w:pPr>
      <w:r w:rsidRPr="00EB2D57">
        <w:rPr>
          <w:color w:val="auto"/>
        </w:rPr>
        <w:t>Наблюдение за ростом побега.</w:t>
      </w:r>
    </w:p>
    <w:p w14:paraId="035C6688" w14:textId="77777777" w:rsidR="00A57638" w:rsidRPr="00EB2D57" w:rsidRDefault="00E235EB" w:rsidP="000B3370">
      <w:pPr>
        <w:pStyle w:val="13"/>
        <w:numPr>
          <w:ilvl w:val="0"/>
          <w:numId w:val="162"/>
        </w:numPr>
        <w:tabs>
          <w:tab w:val="left" w:pos="534"/>
        </w:tabs>
        <w:spacing w:after="60" w:line="240" w:lineRule="auto"/>
        <w:jc w:val="both"/>
        <w:rPr>
          <w:color w:val="auto"/>
        </w:rPr>
      </w:pPr>
      <w:r w:rsidRPr="00EB2D57">
        <w:rPr>
          <w:color w:val="auto"/>
        </w:rPr>
        <w:t>Определение возраста дерева по спилу.</w:t>
      </w:r>
    </w:p>
    <w:p w14:paraId="0AD62A14" w14:textId="77777777" w:rsidR="00A57638" w:rsidRPr="00EB2D57" w:rsidRDefault="00E235EB">
      <w:pPr>
        <w:pStyle w:val="80"/>
        <w:jc w:val="both"/>
        <w:rPr>
          <w:color w:val="auto"/>
        </w:rPr>
      </w:pPr>
      <w:r w:rsidRPr="00EB2D57">
        <w:rPr>
          <w:b/>
          <w:bCs/>
          <w:color w:val="auto"/>
        </w:rPr>
        <w:t>Размножение растения</w:t>
      </w:r>
    </w:p>
    <w:p w14:paraId="5518FD5B" w14:textId="77777777" w:rsidR="00A57638" w:rsidRPr="00EB2D57" w:rsidRDefault="00E235EB">
      <w:pPr>
        <w:pStyle w:val="13"/>
        <w:spacing w:line="240" w:lineRule="auto"/>
        <w:jc w:val="both"/>
        <w:rPr>
          <w:color w:val="auto"/>
        </w:rPr>
      </w:pPr>
      <w:r w:rsidRPr="00EB2D57">
        <w:rPr>
          <w:color w:val="auto"/>
        </w:rPr>
        <w:t xml:space="preserve">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w:t>
      </w:r>
      <w:r w:rsidRPr="00EB2D57">
        <w:rPr>
          <w:color w:val="auto"/>
        </w:rPr>
        <w:lastRenderedPageBreak/>
        <w:t>размножения. Семенное (генеративное) размножение растений. Цветки и соцветия. Опыление. Перекрёстное опыление (ветром, животными, водой) и самоопыление. Двойное оплодотворение. Наследование признаков обоих растений. Образование плодов и семян. Типы плодов. Распространение плодов и семян в природе. Состав и строение семян. Условия прорастания семян. Подготовка семян к посеву. Развитие проростков.</w:t>
      </w:r>
    </w:p>
    <w:p w14:paraId="3ABC7FD3" w14:textId="77777777" w:rsidR="00A57638" w:rsidRPr="00A752FF" w:rsidRDefault="00E235EB">
      <w:pPr>
        <w:pStyle w:val="80"/>
        <w:jc w:val="both"/>
        <w:rPr>
          <w:rFonts w:ascii="Times New Roman" w:hAnsi="Times New Roman" w:cs="Times New Roman"/>
          <w:b/>
          <w:color w:val="auto"/>
        </w:rPr>
      </w:pPr>
      <w:r w:rsidRPr="00A752FF">
        <w:rPr>
          <w:rFonts w:ascii="Times New Roman" w:hAnsi="Times New Roman" w:cs="Times New Roman"/>
          <w:b/>
          <w:color w:val="auto"/>
        </w:rPr>
        <w:t>Лабораторные и практические работы</w:t>
      </w:r>
    </w:p>
    <w:p w14:paraId="6C808D7A" w14:textId="77777777" w:rsidR="00A57638" w:rsidRPr="00EB2D57" w:rsidRDefault="00E235EB" w:rsidP="000B3370">
      <w:pPr>
        <w:pStyle w:val="13"/>
        <w:numPr>
          <w:ilvl w:val="0"/>
          <w:numId w:val="163"/>
        </w:numPr>
        <w:tabs>
          <w:tab w:val="left" w:pos="550"/>
        </w:tabs>
        <w:spacing w:line="240" w:lineRule="auto"/>
        <w:jc w:val="both"/>
        <w:rPr>
          <w:color w:val="auto"/>
        </w:rPr>
      </w:pPr>
      <w:r w:rsidRPr="00EB2D57">
        <w:rPr>
          <w:color w:val="auto"/>
        </w:rPr>
        <w:t>Овладение приёмами вегетативного размножения растений (черенкование побегов, черенкование листьев и др.) на примере комнатных растений (традесканция, сенполия, бегония, сансевьера и др.).</w:t>
      </w:r>
    </w:p>
    <w:p w14:paraId="1AC07AA2" w14:textId="77777777" w:rsidR="00A57638" w:rsidRPr="00EB2D57" w:rsidRDefault="00E235EB" w:rsidP="000B3370">
      <w:pPr>
        <w:pStyle w:val="13"/>
        <w:numPr>
          <w:ilvl w:val="0"/>
          <w:numId w:val="163"/>
        </w:numPr>
        <w:tabs>
          <w:tab w:val="left" w:pos="732"/>
        </w:tabs>
        <w:spacing w:line="240" w:lineRule="auto"/>
        <w:jc w:val="both"/>
        <w:rPr>
          <w:color w:val="auto"/>
        </w:rPr>
      </w:pPr>
      <w:r w:rsidRPr="00EB2D57">
        <w:rPr>
          <w:color w:val="auto"/>
        </w:rPr>
        <w:t>Изучение строения цветков.</w:t>
      </w:r>
    </w:p>
    <w:p w14:paraId="652D4F53" w14:textId="77777777" w:rsidR="00A57638" w:rsidRPr="00EB2D57" w:rsidRDefault="00E235EB" w:rsidP="000B3370">
      <w:pPr>
        <w:pStyle w:val="13"/>
        <w:numPr>
          <w:ilvl w:val="0"/>
          <w:numId w:val="163"/>
        </w:numPr>
        <w:tabs>
          <w:tab w:val="left" w:pos="732"/>
        </w:tabs>
        <w:spacing w:line="240" w:lineRule="auto"/>
        <w:jc w:val="both"/>
        <w:rPr>
          <w:color w:val="auto"/>
        </w:rPr>
      </w:pPr>
      <w:r w:rsidRPr="00EB2D57">
        <w:rPr>
          <w:color w:val="auto"/>
        </w:rPr>
        <w:t>Ознакомление с различными типами соцветий.</w:t>
      </w:r>
    </w:p>
    <w:p w14:paraId="1648FF04" w14:textId="77777777" w:rsidR="00A57638" w:rsidRPr="00EB2D57" w:rsidRDefault="00E235EB" w:rsidP="000B3370">
      <w:pPr>
        <w:pStyle w:val="13"/>
        <w:numPr>
          <w:ilvl w:val="0"/>
          <w:numId w:val="163"/>
        </w:numPr>
        <w:tabs>
          <w:tab w:val="left" w:pos="732"/>
        </w:tabs>
        <w:spacing w:line="240" w:lineRule="auto"/>
        <w:jc w:val="both"/>
        <w:rPr>
          <w:color w:val="auto"/>
        </w:rPr>
      </w:pPr>
      <w:r w:rsidRPr="00EB2D57">
        <w:rPr>
          <w:color w:val="auto"/>
        </w:rPr>
        <w:t>Изучение строения семян двудольных растений.</w:t>
      </w:r>
    </w:p>
    <w:p w14:paraId="096C0A75" w14:textId="77777777" w:rsidR="00A57638" w:rsidRPr="00EB2D57" w:rsidRDefault="00E235EB" w:rsidP="000B3370">
      <w:pPr>
        <w:pStyle w:val="13"/>
        <w:numPr>
          <w:ilvl w:val="0"/>
          <w:numId w:val="163"/>
        </w:numPr>
        <w:tabs>
          <w:tab w:val="left" w:pos="732"/>
        </w:tabs>
        <w:spacing w:line="240" w:lineRule="auto"/>
        <w:jc w:val="both"/>
        <w:rPr>
          <w:color w:val="auto"/>
        </w:rPr>
      </w:pPr>
      <w:r w:rsidRPr="00EB2D57">
        <w:rPr>
          <w:color w:val="auto"/>
        </w:rPr>
        <w:t>Изучение строения семян однодольных растений.</w:t>
      </w:r>
    </w:p>
    <w:p w14:paraId="10D9E15B" w14:textId="77777777" w:rsidR="00A57638" w:rsidRPr="00EB2D57" w:rsidRDefault="00E235EB" w:rsidP="000B3370">
      <w:pPr>
        <w:pStyle w:val="13"/>
        <w:numPr>
          <w:ilvl w:val="0"/>
          <w:numId w:val="163"/>
        </w:numPr>
        <w:tabs>
          <w:tab w:val="left" w:pos="550"/>
        </w:tabs>
        <w:spacing w:after="180" w:line="240" w:lineRule="auto"/>
        <w:jc w:val="both"/>
        <w:rPr>
          <w:color w:val="auto"/>
        </w:rPr>
      </w:pPr>
      <w:r w:rsidRPr="00EB2D57">
        <w:rPr>
          <w:color w:val="auto"/>
        </w:rPr>
        <w:t>Определение всхожести семян культурных растений и посев их в грунт.</w:t>
      </w:r>
    </w:p>
    <w:p w14:paraId="11A7120A" w14:textId="77777777" w:rsidR="00A57638" w:rsidRPr="00EB2D57" w:rsidRDefault="00E235EB">
      <w:pPr>
        <w:pStyle w:val="80"/>
        <w:spacing w:line="254" w:lineRule="auto"/>
        <w:jc w:val="both"/>
        <w:rPr>
          <w:color w:val="auto"/>
        </w:rPr>
      </w:pPr>
      <w:r w:rsidRPr="00EB2D57">
        <w:rPr>
          <w:b/>
          <w:bCs/>
          <w:color w:val="auto"/>
        </w:rPr>
        <w:t>Развитие растения</w:t>
      </w:r>
    </w:p>
    <w:p w14:paraId="516BC307" w14:textId="77777777" w:rsidR="00A57638" w:rsidRPr="00EB2D57" w:rsidRDefault="00E235EB">
      <w:pPr>
        <w:pStyle w:val="13"/>
        <w:spacing w:line="240" w:lineRule="auto"/>
        <w:jc w:val="both"/>
        <w:rPr>
          <w:color w:val="auto"/>
        </w:rPr>
      </w:pPr>
      <w:r w:rsidRPr="00EB2D57">
        <w:rPr>
          <w:color w:val="auto"/>
        </w:rPr>
        <w:t>Развитие цветкового растения. Основные периоды развития. Цикл развития цветкового растения. Влияние факторов внешней среды на развитие цветковых растений. Жизненные формы цветковых растений.</w:t>
      </w:r>
    </w:p>
    <w:p w14:paraId="2E25C2A1" w14:textId="77777777" w:rsidR="00A57638" w:rsidRPr="00A752FF" w:rsidRDefault="00E235EB" w:rsidP="00A752FF">
      <w:pPr>
        <w:pStyle w:val="80"/>
        <w:jc w:val="both"/>
        <w:rPr>
          <w:rFonts w:ascii="Times New Roman" w:hAnsi="Times New Roman" w:cs="Times New Roman"/>
          <w:b/>
          <w:color w:val="auto"/>
        </w:rPr>
      </w:pPr>
      <w:r w:rsidRPr="00A752FF">
        <w:rPr>
          <w:rFonts w:ascii="Times New Roman" w:hAnsi="Times New Roman" w:cs="Times New Roman"/>
          <w:b/>
          <w:color w:val="auto"/>
        </w:rPr>
        <w:t>Лабораторные и практические работы</w:t>
      </w:r>
    </w:p>
    <w:p w14:paraId="79A86138" w14:textId="77777777" w:rsidR="00A57638" w:rsidRPr="00EB2D57" w:rsidRDefault="00E235EB" w:rsidP="000B3370">
      <w:pPr>
        <w:pStyle w:val="13"/>
        <w:numPr>
          <w:ilvl w:val="0"/>
          <w:numId w:val="164"/>
        </w:numPr>
        <w:tabs>
          <w:tab w:val="left" w:pos="550"/>
        </w:tabs>
        <w:spacing w:line="240" w:lineRule="auto"/>
        <w:jc w:val="both"/>
        <w:rPr>
          <w:color w:val="auto"/>
        </w:rPr>
      </w:pPr>
      <w:r w:rsidRPr="00EB2D57">
        <w:rPr>
          <w:color w:val="auto"/>
        </w:rPr>
        <w:t>Наблюдение за ростом и развитием цветкового растения в комнатных условиях (на примере фасоли или посевного гороха).</w:t>
      </w:r>
    </w:p>
    <w:p w14:paraId="4BA68D2A" w14:textId="77777777" w:rsidR="00A57638" w:rsidRPr="00EB2D57" w:rsidRDefault="00E235EB" w:rsidP="000B3370">
      <w:pPr>
        <w:pStyle w:val="13"/>
        <w:numPr>
          <w:ilvl w:val="0"/>
          <w:numId w:val="164"/>
        </w:numPr>
        <w:tabs>
          <w:tab w:val="left" w:pos="732"/>
        </w:tabs>
        <w:spacing w:after="320" w:line="240" w:lineRule="auto"/>
        <w:jc w:val="both"/>
        <w:rPr>
          <w:color w:val="auto"/>
        </w:rPr>
      </w:pPr>
      <w:r w:rsidRPr="00EB2D57">
        <w:rPr>
          <w:color w:val="auto"/>
        </w:rPr>
        <w:t>Определение условий прорастания семян.</w:t>
      </w:r>
    </w:p>
    <w:p w14:paraId="4F826CC8" w14:textId="77777777" w:rsidR="00A57638" w:rsidRDefault="00E235EB" w:rsidP="00A752FF">
      <w:pPr>
        <w:pStyle w:val="af5"/>
      </w:pPr>
      <w:bookmarkStart w:id="702" w:name="bookmark1425"/>
      <w:r w:rsidRPr="00EB2D57">
        <w:t>7 КЛАСС</w:t>
      </w:r>
      <w:bookmarkEnd w:id="702"/>
    </w:p>
    <w:p w14:paraId="59941D68" w14:textId="77777777" w:rsidR="00A752FF" w:rsidRPr="00EB2D57" w:rsidRDefault="00A752FF" w:rsidP="00A752FF">
      <w:pPr>
        <w:pStyle w:val="af5"/>
      </w:pPr>
    </w:p>
    <w:p w14:paraId="2238F613" w14:textId="77777777" w:rsidR="00A57638" w:rsidRDefault="00A752FF" w:rsidP="00A752FF">
      <w:pPr>
        <w:pStyle w:val="af5"/>
      </w:pPr>
      <w:bookmarkStart w:id="703" w:name="bookmark1427"/>
      <w:r>
        <w:t xml:space="preserve">1. </w:t>
      </w:r>
      <w:r w:rsidR="00E235EB" w:rsidRPr="00EB2D57">
        <w:t>Систематические группы растений</w:t>
      </w:r>
      <w:bookmarkEnd w:id="703"/>
    </w:p>
    <w:p w14:paraId="7E4501D4" w14:textId="77777777" w:rsidR="00A57638" w:rsidRPr="00EB2D57" w:rsidRDefault="00E235EB">
      <w:pPr>
        <w:pStyle w:val="13"/>
        <w:spacing w:line="240" w:lineRule="auto"/>
        <w:jc w:val="both"/>
        <w:rPr>
          <w:color w:val="auto"/>
        </w:rPr>
      </w:pPr>
      <w:r w:rsidRPr="00EB2D57">
        <w:rPr>
          <w:rFonts w:ascii="Courier New" w:eastAsia="Courier New" w:hAnsi="Courier New" w:cs="Courier New"/>
          <w:b/>
          <w:bCs/>
          <w:i/>
          <w:iCs/>
          <w:color w:val="auto"/>
        </w:rPr>
        <w:t>Классификация растений.</w:t>
      </w:r>
      <w:r w:rsidRPr="00EB2D57">
        <w:rPr>
          <w:color w:val="auto"/>
        </w:rPr>
        <w:t xml:space="preserve">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p w14:paraId="3864146F" w14:textId="77777777" w:rsidR="00A57638" w:rsidRPr="00EB2D57" w:rsidRDefault="00E235EB">
      <w:pPr>
        <w:pStyle w:val="13"/>
        <w:spacing w:line="240" w:lineRule="auto"/>
        <w:jc w:val="both"/>
        <w:rPr>
          <w:color w:val="auto"/>
        </w:rPr>
      </w:pPr>
      <w:r w:rsidRPr="00EB2D57">
        <w:rPr>
          <w:rFonts w:ascii="Courier New" w:eastAsia="Courier New" w:hAnsi="Courier New" w:cs="Courier New"/>
          <w:b/>
          <w:bCs/>
          <w:i/>
          <w:iCs/>
          <w:color w:val="auto"/>
        </w:rPr>
        <w:t>Низшие растения. Водоросли.</w:t>
      </w:r>
      <w:r w:rsidRPr="00EB2D57">
        <w:rPr>
          <w:color w:val="auto"/>
        </w:rPr>
        <w:t xml:space="preserve">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14:paraId="7270A7E2" w14:textId="77777777" w:rsidR="00A57638" w:rsidRPr="00EB2D57" w:rsidRDefault="00E235EB">
      <w:pPr>
        <w:pStyle w:val="13"/>
        <w:spacing w:line="252" w:lineRule="auto"/>
        <w:jc w:val="both"/>
        <w:rPr>
          <w:color w:val="auto"/>
        </w:rPr>
      </w:pPr>
      <w:r w:rsidRPr="00EB2D57">
        <w:rPr>
          <w:rFonts w:ascii="Courier New" w:eastAsia="Courier New" w:hAnsi="Courier New" w:cs="Courier New"/>
          <w:b/>
          <w:bCs/>
          <w:i/>
          <w:iCs/>
          <w:color w:val="auto"/>
        </w:rPr>
        <w:t>Высшие споровые растения. Моховидные (Мхи).</w:t>
      </w:r>
      <w:r w:rsidRPr="00EB2D57">
        <w:rPr>
          <w:color w:val="auto"/>
        </w:rPr>
        <w:t xml:space="preserve"> 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Роль мхов в заболачивании почв и торфообразовании. Использование </w:t>
      </w:r>
      <w:r w:rsidRPr="00EB2D57">
        <w:rPr>
          <w:color w:val="auto"/>
        </w:rPr>
        <w:lastRenderedPageBreak/>
        <w:t>торфа и продуктов его переработки в хозяйственной деятельности человека.</w:t>
      </w:r>
    </w:p>
    <w:p w14:paraId="66E586D4" w14:textId="77777777" w:rsidR="00A57638" w:rsidRPr="00EB2D57" w:rsidRDefault="00E235EB">
      <w:pPr>
        <w:pStyle w:val="13"/>
        <w:spacing w:line="252" w:lineRule="auto"/>
        <w:ind w:firstLine="260"/>
        <w:jc w:val="both"/>
        <w:rPr>
          <w:color w:val="auto"/>
        </w:rPr>
      </w:pPr>
      <w:r w:rsidRPr="00EB2D57">
        <w:rPr>
          <w:rFonts w:ascii="Courier New" w:eastAsia="Courier New" w:hAnsi="Courier New" w:cs="Courier New"/>
          <w:b/>
          <w:bCs/>
          <w:i/>
          <w:iCs/>
          <w:color w:val="auto"/>
        </w:rPr>
        <w:t>Плауновидные (Плауны). Хвощевидные (Хвощи), Папоротниковидные (Папоротники).</w:t>
      </w:r>
      <w:r w:rsidRPr="00EB2D57">
        <w:rPr>
          <w:color w:val="auto"/>
        </w:rPr>
        <w:t xml:space="preserve"> Общая характеристика. Усложнение строения папоротникообразных растений по сравнению с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p w14:paraId="0E726B6E" w14:textId="77777777" w:rsidR="00A57638" w:rsidRPr="00EB2D57" w:rsidRDefault="00E235EB">
      <w:pPr>
        <w:pStyle w:val="13"/>
        <w:spacing w:line="252" w:lineRule="auto"/>
        <w:ind w:firstLine="260"/>
        <w:jc w:val="both"/>
        <w:rPr>
          <w:color w:val="auto"/>
        </w:rPr>
      </w:pPr>
      <w:r w:rsidRPr="00EB2D57">
        <w:rPr>
          <w:rFonts w:ascii="Courier New" w:eastAsia="Courier New" w:hAnsi="Courier New" w:cs="Courier New"/>
          <w:b/>
          <w:bCs/>
          <w:i/>
          <w:iCs/>
          <w:color w:val="auto"/>
        </w:rPr>
        <w:t>Высшие семенные растения. Голосеменные</w:t>
      </w:r>
      <w:r w:rsidRPr="00EB2D57">
        <w:rPr>
          <w:rFonts w:ascii="Courier New" w:eastAsia="Courier New" w:hAnsi="Courier New" w:cs="Courier New"/>
          <w:b/>
          <w:bCs/>
          <w:color w:val="auto"/>
        </w:rPr>
        <w:t xml:space="preserve">. </w:t>
      </w:r>
      <w:r w:rsidRPr="00EB2D57">
        <w:rPr>
          <w:color w:val="auto"/>
        </w:rPr>
        <w:t>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p w14:paraId="56900A77" w14:textId="77777777" w:rsidR="00A57638" w:rsidRPr="00EB2D57" w:rsidRDefault="00E235EB">
      <w:pPr>
        <w:pStyle w:val="13"/>
        <w:spacing w:line="252" w:lineRule="auto"/>
        <w:ind w:firstLine="260"/>
        <w:jc w:val="both"/>
        <w:rPr>
          <w:color w:val="auto"/>
        </w:rPr>
      </w:pPr>
      <w:r w:rsidRPr="00EB2D57">
        <w:rPr>
          <w:rFonts w:ascii="Courier New" w:eastAsia="Courier New" w:hAnsi="Courier New" w:cs="Courier New"/>
          <w:b/>
          <w:bCs/>
          <w:i/>
          <w:iCs/>
          <w:color w:val="auto"/>
        </w:rPr>
        <w:t>Покрытосеменные (цветковые) растения.</w:t>
      </w:r>
      <w:r w:rsidRPr="00EB2D57">
        <w:rPr>
          <w:color w:val="auto"/>
        </w:rPr>
        <w:t xml:space="preserve">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p w14:paraId="6EEE5736" w14:textId="77777777" w:rsidR="00A57638" w:rsidRPr="00EB2D57" w:rsidRDefault="00E235EB">
      <w:pPr>
        <w:pStyle w:val="13"/>
        <w:spacing w:line="252" w:lineRule="auto"/>
        <w:ind w:firstLine="260"/>
        <w:jc w:val="both"/>
        <w:rPr>
          <w:color w:val="auto"/>
        </w:rPr>
      </w:pPr>
      <w:r w:rsidRPr="00EB2D57">
        <w:rPr>
          <w:rFonts w:ascii="Courier New" w:eastAsia="Courier New" w:hAnsi="Courier New" w:cs="Courier New"/>
          <w:b/>
          <w:bCs/>
          <w:i/>
          <w:iCs/>
          <w:color w:val="auto"/>
        </w:rPr>
        <w:t>Семейства покрытосеменных* (цветковых) растений.</w:t>
      </w:r>
      <w:r w:rsidRPr="00EB2D57">
        <w:rPr>
          <w:color w:val="auto"/>
        </w:rPr>
        <w:t xml:space="preserve"> 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p w14:paraId="4894A69B" w14:textId="77777777" w:rsidR="00A57638" w:rsidRPr="00EB2D57" w:rsidRDefault="00A752FF" w:rsidP="00A752FF">
      <w:pPr>
        <w:pStyle w:val="13"/>
        <w:tabs>
          <w:tab w:val="left" w:pos="466"/>
        </w:tabs>
        <w:spacing w:line="240" w:lineRule="auto"/>
        <w:ind w:left="260" w:firstLine="0"/>
        <w:jc w:val="both"/>
        <w:rPr>
          <w:color w:val="auto"/>
        </w:rPr>
      </w:pPr>
      <w:r>
        <w:rPr>
          <w:color w:val="auto"/>
        </w:rPr>
        <w:t>*</w:t>
      </w:r>
      <w:r w:rsidR="00E235EB" w:rsidRPr="00EB2D57">
        <w:rPr>
          <w:color w:val="auto"/>
        </w:rPr>
        <w:t>— Изучаются три семейства растений по выбору учителя с учётом местных условий. Можно использовать семейства, не вошедшие в перечень, если они являются наиболее распространёнными в данном регионе.</w:t>
      </w:r>
    </w:p>
    <w:p w14:paraId="09C8690B" w14:textId="77777777" w:rsidR="00A57638" w:rsidRPr="00EB2D57" w:rsidRDefault="00A752FF" w:rsidP="00A752FF">
      <w:pPr>
        <w:pStyle w:val="13"/>
        <w:tabs>
          <w:tab w:val="left" w:pos="636"/>
        </w:tabs>
        <w:spacing w:line="240" w:lineRule="auto"/>
        <w:ind w:left="260" w:firstLine="0"/>
        <w:jc w:val="both"/>
        <w:rPr>
          <w:color w:val="auto"/>
        </w:rPr>
      </w:pPr>
      <w:r>
        <w:rPr>
          <w:color w:val="auto"/>
        </w:rPr>
        <w:t>**</w:t>
      </w:r>
      <w:r w:rsidR="00E235EB" w:rsidRPr="00EB2D57">
        <w:rPr>
          <w:color w:val="auto"/>
        </w:rPr>
        <w:t>— Морфологическая характеристика и определение семейств класса Двудольные и семейств класса Однодольные осуществляется на лабораторных и практических работах.</w:t>
      </w:r>
    </w:p>
    <w:p w14:paraId="68729194" w14:textId="77777777" w:rsidR="00A57638" w:rsidRPr="00A752FF" w:rsidRDefault="00E235EB" w:rsidP="00A752FF">
      <w:pPr>
        <w:pStyle w:val="80"/>
        <w:jc w:val="both"/>
        <w:rPr>
          <w:rFonts w:ascii="Times New Roman" w:hAnsi="Times New Roman" w:cs="Times New Roman"/>
          <w:b/>
          <w:color w:val="auto"/>
        </w:rPr>
      </w:pPr>
      <w:r w:rsidRPr="00A752FF">
        <w:rPr>
          <w:rFonts w:ascii="Times New Roman" w:hAnsi="Times New Roman" w:cs="Times New Roman"/>
          <w:b/>
          <w:color w:val="auto"/>
        </w:rPr>
        <w:t>Лабораторные и практические работы</w:t>
      </w:r>
    </w:p>
    <w:p w14:paraId="0E47B8A7" w14:textId="77777777" w:rsidR="00A57638" w:rsidRPr="00EB2D57" w:rsidRDefault="00E235EB" w:rsidP="000B3370">
      <w:pPr>
        <w:pStyle w:val="13"/>
        <w:numPr>
          <w:ilvl w:val="0"/>
          <w:numId w:val="165"/>
        </w:numPr>
        <w:tabs>
          <w:tab w:val="left" w:pos="529"/>
        </w:tabs>
        <w:spacing w:line="240" w:lineRule="auto"/>
        <w:ind w:firstLine="260"/>
        <w:jc w:val="both"/>
        <w:rPr>
          <w:color w:val="auto"/>
        </w:rPr>
      </w:pPr>
      <w:r w:rsidRPr="00EB2D57">
        <w:rPr>
          <w:color w:val="auto"/>
        </w:rPr>
        <w:t>Изучение строения одноклеточных водорослей (на примере хламидомонады и хлореллы).</w:t>
      </w:r>
    </w:p>
    <w:p w14:paraId="7083A8FF" w14:textId="77777777" w:rsidR="00A57638" w:rsidRPr="00EB2D57" w:rsidRDefault="00E235EB" w:rsidP="000B3370">
      <w:pPr>
        <w:pStyle w:val="13"/>
        <w:numPr>
          <w:ilvl w:val="0"/>
          <w:numId w:val="165"/>
        </w:numPr>
        <w:tabs>
          <w:tab w:val="left" w:pos="524"/>
        </w:tabs>
        <w:spacing w:line="240" w:lineRule="auto"/>
        <w:ind w:firstLine="260"/>
        <w:jc w:val="both"/>
        <w:rPr>
          <w:color w:val="auto"/>
        </w:rPr>
      </w:pPr>
      <w:r w:rsidRPr="00EB2D57">
        <w:rPr>
          <w:color w:val="auto"/>
        </w:rPr>
        <w:t>Изучение строения многоклеточных нитчатых водорослей (на примере спирогиры и улотрикса).</w:t>
      </w:r>
    </w:p>
    <w:p w14:paraId="05F71FAC" w14:textId="77777777" w:rsidR="00A57638" w:rsidRPr="00EB2D57" w:rsidRDefault="00E235EB" w:rsidP="000B3370">
      <w:pPr>
        <w:pStyle w:val="13"/>
        <w:numPr>
          <w:ilvl w:val="0"/>
          <w:numId w:val="165"/>
        </w:numPr>
        <w:tabs>
          <w:tab w:val="left" w:pos="636"/>
        </w:tabs>
        <w:spacing w:line="240" w:lineRule="auto"/>
        <w:ind w:firstLine="260"/>
        <w:jc w:val="both"/>
        <w:rPr>
          <w:color w:val="auto"/>
        </w:rPr>
      </w:pPr>
      <w:r w:rsidRPr="00EB2D57">
        <w:rPr>
          <w:color w:val="auto"/>
        </w:rPr>
        <w:t>Изучение внешнего строения мхов (на местных видах).</w:t>
      </w:r>
    </w:p>
    <w:p w14:paraId="7486C5A6" w14:textId="77777777" w:rsidR="00A57638" w:rsidRPr="00EB2D57" w:rsidRDefault="00E235EB" w:rsidP="000B3370">
      <w:pPr>
        <w:pStyle w:val="13"/>
        <w:numPr>
          <w:ilvl w:val="0"/>
          <w:numId w:val="165"/>
        </w:numPr>
        <w:tabs>
          <w:tab w:val="left" w:pos="687"/>
        </w:tabs>
        <w:spacing w:line="240" w:lineRule="auto"/>
        <w:ind w:firstLine="260"/>
        <w:jc w:val="both"/>
        <w:rPr>
          <w:color w:val="auto"/>
        </w:rPr>
      </w:pPr>
      <w:r w:rsidRPr="00EB2D57">
        <w:rPr>
          <w:color w:val="auto"/>
        </w:rPr>
        <w:t>Изучение внешнего строения папоротника или хвоща.</w:t>
      </w:r>
    </w:p>
    <w:p w14:paraId="71596C09" w14:textId="77777777" w:rsidR="00A57638" w:rsidRPr="00EB2D57" w:rsidRDefault="00E235EB" w:rsidP="000B3370">
      <w:pPr>
        <w:pStyle w:val="13"/>
        <w:numPr>
          <w:ilvl w:val="0"/>
          <w:numId w:val="165"/>
        </w:numPr>
        <w:tabs>
          <w:tab w:val="left" w:pos="525"/>
        </w:tabs>
        <w:spacing w:line="240" w:lineRule="auto"/>
        <w:ind w:firstLine="260"/>
        <w:jc w:val="both"/>
        <w:rPr>
          <w:color w:val="auto"/>
        </w:rPr>
      </w:pPr>
      <w:r w:rsidRPr="00EB2D57">
        <w:rPr>
          <w:color w:val="auto"/>
        </w:rPr>
        <w:t>Изучение внешнего строения веток, хвои, шишек и семян голосеменных растений (на примере ели, сосны или лиственницы).</w:t>
      </w:r>
    </w:p>
    <w:p w14:paraId="0E92837E" w14:textId="77777777" w:rsidR="00A57638" w:rsidRPr="00EB2D57" w:rsidRDefault="00E235EB" w:rsidP="000B3370">
      <w:pPr>
        <w:pStyle w:val="13"/>
        <w:numPr>
          <w:ilvl w:val="0"/>
          <w:numId w:val="165"/>
        </w:numPr>
        <w:tabs>
          <w:tab w:val="left" w:pos="687"/>
        </w:tabs>
        <w:spacing w:line="240" w:lineRule="auto"/>
        <w:ind w:firstLine="260"/>
        <w:jc w:val="both"/>
        <w:rPr>
          <w:color w:val="auto"/>
        </w:rPr>
      </w:pPr>
      <w:r w:rsidRPr="00EB2D57">
        <w:rPr>
          <w:color w:val="auto"/>
        </w:rPr>
        <w:t>Изучение внешнего строения покрытосеменных растений.</w:t>
      </w:r>
    </w:p>
    <w:p w14:paraId="25CB33BE" w14:textId="77777777" w:rsidR="00A57638" w:rsidRPr="00EB2D57" w:rsidRDefault="00E235EB" w:rsidP="000B3370">
      <w:pPr>
        <w:pStyle w:val="13"/>
        <w:numPr>
          <w:ilvl w:val="0"/>
          <w:numId w:val="165"/>
        </w:numPr>
        <w:tabs>
          <w:tab w:val="left" w:pos="525"/>
        </w:tabs>
        <w:spacing w:line="240" w:lineRule="auto"/>
        <w:ind w:firstLine="260"/>
        <w:jc w:val="both"/>
        <w:rPr>
          <w:color w:val="auto"/>
        </w:rPr>
      </w:pPr>
      <w:r w:rsidRPr="00EB2D57">
        <w:rPr>
          <w:color w:val="auto"/>
        </w:rPr>
        <w:lastRenderedPageBreak/>
        <w:t>Изучение признаков представителей семейств: 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
    <w:p w14:paraId="7F8CD7FC" w14:textId="77777777" w:rsidR="00A57638" w:rsidRPr="00EB2D57" w:rsidRDefault="00E235EB" w:rsidP="000B3370">
      <w:pPr>
        <w:pStyle w:val="13"/>
        <w:numPr>
          <w:ilvl w:val="0"/>
          <w:numId w:val="165"/>
        </w:numPr>
        <w:tabs>
          <w:tab w:val="left" w:pos="525"/>
        </w:tabs>
        <w:spacing w:line="240" w:lineRule="auto"/>
        <w:ind w:firstLine="260"/>
        <w:jc w:val="both"/>
        <w:rPr>
          <w:color w:val="auto"/>
        </w:rPr>
      </w:pPr>
      <w:r w:rsidRPr="00EB2D57">
        <w:rPr>
          <w:color w:val="auto"/>
        </w:rPr>
        <w:t>Определение видов растений (на примере трёх семейств) с использованием определителей растений или определительных карточек.</w:t>
      </w:r>
    </w:p>
    <w:p w14:paraId="5946E830" w14:textId="77777777" w:rsidR="00A752FF" w:rsidRDefault="00A752FF" w:rsidP="00A752FF">
      <w:pPr>
        <w:pStyle w:val="af5"/>
      </w:pPr>
      <w:bookmarkStart w:id="704" w:name="bookmark1429"/>
    </w:p>
    <w:p w14:paraId="10466D34" w14:textId="77777777" w:rsidR="00A57638" w:rsidRPr="00EB2D57" w:rsidRDefault="00A752FF" w:rsidP="00A752FF">
      <w:pPr>
        <w:pStyle w:val="af5"/>
      </w:pPr>
      <w:r>
        <w:t xml:space="preserve">2. </w:t>
      </w:r>
      <w:r w:rsidR="00E235EB" w:rsidRPr="00EB2D57">
        <w:t>Развитие растительного мира на Земле</w:t>
      </w:r>
      <w:bookmarkEnd w:id="704"/>
    </w:p>
    <w:p w14:paraId="78D82FB7" w14:textId="77777777" w:rsidR="00A57638" w:rsidRPr="00EB2D57" w:rsidRDefault="00E235EB" w:rsidP="00A752FF">
      <w:pPr>
        <w:pStyle w:val="13"/>
        <w:spacing w:line="240" w:lineRule="auto"/>
        <w:ind w:firstLine="260"/>
        <w:jc w:val="both"/>
        <w:rPr>
          <w:color w:val="auto"/>
        </w:rPr>
      </w:pPr>
      <w:r w:rsidRPr="00EB2D57">
        <w:rPr>
          <w:color w:val="auto"/>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14:paraId="18AB78CB" w14:textId="77777777" w:rsidR="00A57638" w:rsidRPr="00A752FF" w:rsidRDefault="00E235EB" w:rsidP="00A752FF">
      <w:pPr>
        <w:pStyle w:val="80"/>
        <w:jc w:val="both"/>
        <w:rPr>
          <w:rFonts w:ascii="Times New Roman" w:hAnsi="Times New Roman" w:cs="Times New Roman"/>
          <w:b/>
          <w:color w:val="auto"/>
        </w:rPr>
      </w:pPr>
      <w:r w:rsidRPr="00A752FF">
        <w:rPr>
          <w:rFonts w:ascii="Times New Roman" w:hAnsi="Times New Roman" w:cs="Times New Roman"/>
          <w:b/>
          <w:color w:val="auto"/>
        </w:rPr>
        <w:t>Экскурсии или видеоэкскурсии</w:t>
      </w:r>
    </w:p>
    <w:p w14:paraId="0545BA39" w14:textId="77777777" w:rsidR="00A57638" w:rsidRPr="00EB2D57" w:rsidRDefault="00E235EB" w:rsidP="00A752FF">
      <w:pPr>
        <w:pStyle w:val="13"/>
        <w:spacing w:line="240" w:lineRule="auto"/>
        <w:ind w:firstLine="260"/>
        <w:jc w:val="both"/>
        <w:rPr>
          <w:color w:val="auto"/>
        </w:rPr>
      </w:pPr>
      <w:r w:rsidRPr="00EB2D57">
        <w:rPr>
          <w:color w:val="auto"/>
        </w:rPr>
        <w:t>Развитие растительного мира на Земле (экскурсия в палеонтологический или краеведческий музей).</w:t>
      </w:r>
    </w:p>
    <w:p w14:paraId="5F05D234" w14:textId="77777777" w:rsidR="00A752FF" w:rsidRDefault="00A752FF" w:rsidP="00A752FF">
      <w:pPr>
        <w:pStyle w:val="af5"/>
      </w:pPr>
    </w:p>
    <w:p w14:paraId="7D5E0940" w14:textId="77777777" w:rsidR="00A57638" w:rsidRPr="00EB2D57" w:rsidRDefault="00A752FF" w:rsidP="00A752FF">
      <w:pPr>
        <w:pStyle w:val="af5"/>
      </w:pPr>
      <w:r>
        <w:t xml:space="preserve">3. </w:t>
      </w:r>
      <w:bookmarkStart w:id="705" w:name="bookmark1431"/>
      <w:r w:rsidR="00E235EB" w:rsidRPr="00EB2D57">
        <w:t>Растения в природных сообществах</w:t>
      </w:r>
      <w:bookmarkEnd w:id="705"/>
    </w:p>
    <w:p w14:paraId="1B95DFD4" w14:textId="77777777" w:rsidR="00A57638" w:rsidRPr="00EB2D57" w:rsidRDefault="00E235EB" w:rsidP="00A752FF">
      <w:pPr>
        <w:pStyle w:val="13"/>
        <w:spacing w:line="240" w:lineRule="auto"/>
        <w:ind w:firstLine="260"/>
        <w:jc w:val="both"/>
        <w:rPr>
          <w:color w:val="auto"/>
        </w:rPr>
      </w:pPr>
      <w:r w:rsidRPr="00EB2D57">
        <w:rPr>
          <w:color w:val="auto"/>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14:paraId="5FB879FE" w14:textId="77777777" w:rsidR="00A57638" w:rsidRPr="00EB2D57" w:rsidRDefault="00E235EB" w:rsidP="00A752FF">
      <w:pPr>
        <w:pStyle w:val="13"/>
        <w:spacing w:line="240" w:lineRule="auto"/>
        <w:ind w:firstLine="260"/>
        <w:jc w:val="both"/>
        <w:rPr>
          <w:color w:val="auto"/>
        </w:rPr>
      </w:pPr>
      <w:r w:rsidRPr="00EB2D57">
        <w:rPr>
          <w:color w:val="auto"/>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14:paraId="432CE508" w14:textId="77777777" w:rsidR="00A752FF" w:rsidRDefault="00A752FF" w:rsidP="00A752FF">
      <w:pPr>
        <w:pStyle w:val="af5"/>
      </w:pPr>
    </w:p>
    <w:p w14:paraId="2C5B42FE" w14:textId="77777777" w:rsidR="00A57638" w:rsidRPr="00EB2D57" w:rsidRDefault="00A752FF" w:rsidP="00A752FF">
      <w:pPr>
        <w:pStyle w:val="af5"/>
      </w:pPr>
      <w:r>
        <w:t xml:space="preserve">4. </w:t>
      </w:r>
      <w:bookmarkStart w:id="706" w:name="bookmark1433"/>
      <w:r w:rsidR="00E235EB" w:rsidRPr="00EB2D57">
        <w:t>Растения и человек</w:t>
      </w:r>
      <w:bookmarkEnd w:id="706"/>
    </w:p>
    <w:p w14:paraId="4425D101" w14:textId="77777777" w:rsidR="00A57638" w:rsidRPr="00EB2D57" w:rsidRDefault="00E235EB" w:rsidP="00A752FF">
      <w:pPr>
        <w:pStyle w:val="13"/>
        <w:spacing w:line="240" w:lineRule="auto"/>
        <w:ind w:firstLine="260"/>
        <w:jc w:val="both"/>
        <w:rPr>
          <w:color w:val="auto"/>
        </w:rPr>
      </w:pPr>
      <w:r w:rsidRPr="00EB2D57">
        <w:rPr>
          <w:color w:val="auto"/>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14:paraId="79CFFF2F" w14:textId="77777777" w:rsidR="00A57638" w:rsidRPr="00A752FF" w:rsidRDefault="00E235EB">
      <w:pPr>
        <w:pStyle w:val="80"/>
        <w:spacing w:line="254" w:lineRule="auto"/>
        <w:jc w:val="both"/>
        <w:rPr>
          <w:rFonts w:ascii="Times New Roman" w:hAnsi="Times New Roman" w:cs="Times New Roman"/>
          <w:b/>
          <w:color w:val="auto"/>
        </w:rPr>
      </w:pPr>
      <w:r w:rsidRPr="00A752FF">
        <w:rPr>
          <w:rFonts w:ascii="Times New Roman" w:hAnsi="Times New Roman" w:cs="Times New Roman"/>
          <w:b/>
          <w:color w:val="auto"/>
        </w:rPr>
        <w:t>Экскурсии или видеоэкскурсии</w:t>
      </w:r>
    </w:p>
    <w:p w14:paraId="3B7D9686" w14:textId="77777777" w:rsidR="00A57638" w:rsidRPr="00EB2D57" w:rsidRDefault="00E235EB" w:rsidP="000B3370">
      <w:pPr>
        <w:pStyle w:val="13"/>
        <w:numPr>
          <w:ilvl w:val="0"/>
          <w:numId w:val="166"/>
        </w:numPr>
        <w:tabs>
          <w:tab w:val="left" w:pos="533"/>
        </w:tabs>
        <w:spacing w:line="240" w:lineRule="auto"/>
        <w:jc w:val="both"/>
        <w:rPr>
          <w:color w:val="auto"/>
        </w:rPr>
      </w:pPr>
      <w:r w:rsidRPr="00EB2D57">
        <w:rPr>
          <w:color w:val="auto"/>
        </w:rPr>
        <w:t>Изучение сельскохозяйственных растений региона.</w:t>
      </w:r>
    </w:p>
    <w:p w14:paraId="5C04749C" w14:textId="77777777" w:rsidR="00A57638" w:rsidRPr="00EB2D57" w:rsidRDefault="00E235EB" w:rsidP="000B3370">
      <w:pPr>
        <w:pStyle w:val="13"/>
        <w:numPr>
          <w:ilvl w:val="0"/>
          <w:numId w:val="166"/>
        </w:numPr>
        <w:tabs>
          <w:tab w:val="left" w:pos="543"/>
        </w:tabs>
        <w:spacing w:line="240" w:lineRule="auto"/>
        <w:jc w:val="both"/>
        <w:rPr>
          <w:color w:val="auto"/>
        </w:rPr>
      </w:pPr>
      <w:r w:rsidRPr="00EB2D57">
        <w:rPr>
          <w:color w:val="auto"/>
        </w:rPr>
        <w:t>Изучение сорных растений региона.</w:t>
      </w:r>
    </w:p>
    <w:p w14:paraId="31FA6E06" w14:textId="77777777" w:rsidR="0093557D" w:rsidRDefault="0093557D" w:rsidP="0093557D">
      <w:pPr>
        <w:pStyle w:val="af5"/>
      </w:pPr>
    </w:p>
    <w:p w14:paraId="6F5B9E7D" w14:textId="77777777" w:rsidR="00A57638" w:rsidRPr="00EB2D57" w:rsidRDefault="0093557D" w:rsidP="0093557D">
      <w:pPr>
        <w:pStyle w:val="af5"/>
      </w:pPr>
      <w:r>
        <w:t xml:space="preserve">5. </w:t>
      </w:r>
      <w:bookmarkStart w:id="707" w:name="bookmark1435"/>
      <w:r w:rsidR="00E235EB" w:rsidRPr="00EB2D57">
        <w:t>Грибы. Лишайники. Бактерии</w:t>
      </w:r>
      <w:bookmarkEnd w:id="707"/>
    </w:p>
    <w:p w14:paraId="28DC1819" w14:textId="77777777" w:rsidR="00A57638" w:rsidRPr="00EB2D57" w:rsidRDefault="00E235EB" w:rsidP="0093557D">
      <w:pPr>
        <w:pStyle w:val="13"/>
        <w:spacing w:line="240" w:lineRule="auto"/>
        <w:jc w:val="both"/>
        <w:rPr>
          <w:color w:val="auto"/>
        </w:rPr>
      </w:pPr>
      <w:r w:rsidRPr="00EB2D57">
        <w:rPr>
          <w:color w:val="auto"/>
        </w:rPr>
        <w:t xml:space="preserve">Грибы. Общая характеристика. Шляпочные грибы, их строение, </w:t>
      </w:r>
      <w:r w:rsidRPr="00EB2D57">
        <w:rPr>
          <w:color w:val="auto"/>
        </w:rPr>
        <w:lastRenderedPageBreak/>
        <w:t>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p w14:paraId="1E954622" w14:textId="77777777" w:rsidR="00A57638" w:rsidRPr="00EB2D57" w:rsidRDefault="00E235EB">
      <w:pPr>
        <w:pStyle w:val="13"/>
        <w:spacing w:line="240" w:lineRule="auto"/>
        <w:jc w:val="both"/>
        <w:rPr>
          <w:color w:val="auto"/>
        </w:rPr>
      </w:pPr>
      <w:r w:rsidRPr="00EB2D57">
        <w:rPr>
          <w:color w:val="auto"/>
        </w:rPr>
        <w:t>Плесневые грибы. Дрожжевые грибы. Значение плесневых и дрожжевых грибов в природе и жизни человека (пищевая и фармацевтическая промышленность и др.).</w:t>
      </w:r>
    </w:p>
    <w:p w14:paraId="5FB05207" w14:textId="77777777" w:rsidR="00A57638" w:rsidRPr="00EB2D57" w:rsidRDefault="00E235EB">
      <w:pPr>
        <w:pStyle w:val="13"/>
        <w:spacing w:line="240" w:lineRule="auto"/>
        <w:jc w:val="both"/>
        <w:rPr>
          <w:color w:val="auto"/>
        </w:rPr>
      </w:pPr>
      <w:r w:rsidRPr="00EB2D57">
        <w:rPr>
          <w:color w:val="auto"/>
        </w:rPr>
        <w:t>Паразитические грибы. Разнообразие и значение паразитических грибов (головня, спорынья, фитофтора, трутовик и др.). Борьба с заболеваниями, вызываемыми паразитическими грибами.</w:t>
      </w:r>
    </w:p>
    <w:p w14:paraId="0A47C1EB" w14:textId="77777777" w:rsidR="00A57638" w:rsidRPr="00EB2D57" w:rsidRDefault="00E235EB">
      <w:pPr>
        <w:pStyle w:val="13"/>
        <w:spacing w:line="240" w:lineRule="auto"/>
        <w:jc w:val="both"/>
        <w:rPr>
          <w:color w:val="auto"/>
        </w:rPr>
      </w:pPr>
      <w:r w:rsidRPr="00EB2D57">
        <w:rPr>
          <w:color w:val="auto"/>
        </w:rPr>
        <w:t>Лишайники — комплексные организмы. Строение лишайников. Питание, рост и размножение лишайников. Значение лишайников в природе и жизни человека.</w:t>
      </w:r>
    </w:p>
    <w:p w14:paraId="7DE71302" w14:textId="77777777" w:rsidR="00A57638" w:rsidRPr="00EB2D57" w:rsidRDefault="00E235EB">
      <w:pPr>
        <w:pStyle w:val="13"/>
        <w:spacing w:line="240" w:lineRule="auto"/>
        <w:jc w:val="both"/>
        <w:rPr>
          <w:color w:val="auto"/>
        </w:rPr>
      </w:pPr>
      <w:r w:rsidRPr="00EB2D57">
        <w:rPr>
          <w:color w:val="auto"/>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14:paraId="24D12E3C" w14:textId="77777777" w:rsidR="00A57638" w:rsidRPr="0093557D" w:rsidRDefault="00E235EB">
      <w:pPr>
        <w:pStyle w:val="80"/>
        <w:spacing w:line="254" w:lineRule="auto"/>
        <w:jc w:val="both"/>
        <w:rPr>
          <w:rFonts w:ascii="Times New Roman" w:hAnsi="Times New Roman" w:cs="Times New Roman"/>
          <w:b/>
          <w:color w:val="auto"/>
        </w:rPr>
      </w:pPr>
      <w:r w:rsidRPr="0093557D">
        <w:rPr>
          <w:rFonts w:ascii="Times New Roman" w:hAnsi="Times New Roman" w:cs="Times New Roman"/>
          <w:b/>
          <w:color w:val="auto"/>
        </w:rPr>
        <w:t>Лабораторные и практические работы</w:t>
      </w:r>
    </w:p>
    <w:p w14:paraId="07E78D0A" w14:textId="77777777" w:rsidR="00A57638" w:rsidRPr="00EB2D57" w:rsidRDefault="00E235EB" w:rsidP="000B3370">
      <w:pPr>
        <w:pStyle w:val="13"/>
        <w:numPr>
          <w:ilvl w:val="0"/>
          <w:numId w:val="167"/>
        </w:numPr>
        <w:tabs>
          <w:tab w:val="left" w:pos="533"/>
        </w:tabs>
        <w:spacing w:line="240" w:lineRule="auto"/>
        <w:jc w:val="both"/>
        <w:rPr>
          <w:color w:val="auto"/>
        </w:rPr>
      </w:pPr>
      <w:r w:rsidRPr="00EB2D57">
        <w:rPr>
          <w:color w:val="auto"/>
        </w:rPr>
        <w:t>Изучение строения одноклеточных (мукор) и многоклеточных (пеницилл) плесневых грибов.</w:t>
      </w:r>
    </w:p>
    <w:p w14:paraId="591A78EC" w14:textId="77777777" w:rsidR="00A57638" w:rsidRPr="00EB2D57" w:rsidRDefault="00E235EB" w:rsidP="000B3370">
      <w:pPr>
        <w:pStyle w:val="13"/>
        <w:numPr>
          <w:ilvl w:val="0"/>
          <w:numId w:val="167"/>
        </w:numPr>
        <w:tabs>
          <w:tab w:val="left" w:pos="533"/>
        </w:tabs>
        <w:spacing w:line="240" w:lineRule="auto"/>
        <w:jc w:val="both"/>
        <w:rPr>
          <w:color w:val="auto"/>
        </w:rPr>
      </w:pPr>
      <w:r w:rsidRPr="00EB2D57">
        <w:rPr>
          <w:color w:val="auto"/>
        </w:rPr>
        <w:t>Изучение строения плодовых тел шляпочных грибов (или изучение шляпочных грибов на муляжах).</w:t>
      </w:r>
    </w:p>
    <w:p w14:paraId="679DC9BA" w14:textId="77777777" w:rsidR="00A57638" w:rsidRPr="00EB2D57" w:rsidRDefault="00E235EB" w:rsidP="000B3370">
      <w:pPr>
        <w:pStyle w:val="13"/>
        <w:numPr>
          <w:ilvl w:val="0"/>
          <w:numId w:val="167"/>
        </w:numPr>
        <w:tabs>
          <w:tab w:val="left" w:pos="739"/>
        </w:tabs>
        <w:spacing w:line="240" w:lineRule="auto"/>
        <w:jc w:val="both"/>
        <w:rPr>
          <w:color w:val="auto"/>
        </w:rPr>
      </w:pPr>
      <w:r w:rsidRPr="00EB2D57">
        <w:rPr>
          <w:color w:val="auto"/>
        </w:rPr>
        <w:t>Изучение строения лишайников.</w:t>
      </w:r>
    </w:p>
    <w:p w14:paraId="2B50D62A" w14:textId="77777777" w:rsidR="00A57638" w:rsidRPr="00EB2D57" w:rsidRDefault="00E235EB" w:rsidP="000B3370">
      <w:pPr>
        <w:pStyle w:val="13"/>
        <w:numPr>
          <w:ilvl w:val="0"/>
          <w:numId w:val="167"/>
        </w:numPr>
        <w:tabs>
          <w:tab w:val="left" w:pos="739"/>
        </w:tabs>
        <w:spacing w:line="240" w:lineRule="auto"/>
        <w:jc w:val="both"/>
        <w:rPr>
          <w:color w:val="auto"/>
        </w:rPr>
      </w:pPr>
      <w:r w:rsidRPr="00EB2D57">
        <w:rPr>
          <w:color w:val="auto"/>
        </w:rPr>
        <w:t>Изучение строения бактерий (на готовых микропрепаратах).</w:t>
      </w:r>
    </w:p>
    <w:p w14:paraId="5734CAD2" w14:textId="77777777" w:rsidR="0093557D" w:rsidRDefault="0093557D" w:rsidP="006B14E0">
      <w:bookmarkStart w:id="708" w:name="bookmark1437"/>
    </w:p>
    <w:p w14:paraId="1F55B1A8" w14:textId="77777777" w:rsidR="00A57638" w:rsidRDefault="00E235EB" w:rsidP="0093557D">
      <w:pPr>
        <w:pStyle w:val="af5"/>
      </w:pPr>
      <w:r w:rsidRPr="00EB2D57">
        <w:t>8 КЛАСС</w:t>
      </w:r>
      <w:bookmarkEnd w:id="708"/>
    </w:p>
    <w:p w14:paraId="358D4BEE" w14:textId="77777777" w:rsidR="0093557D" w:rsidRPr="00EB2D57" w:rsidRDefault="0093557D" w:rsidP="0093557D">
      <w:pPr>
        <w:pStyle w:val="af5"/>
      </w:pPr>
    </w:p>
    <w:p w14:paraId="08A6B165" w14:textId="77777777" w:rsidR="00A57638" w:rsidRPr="00EB2D57" w:rsidRDefault="0093557D" w:rsidP="0093557D">
      <w:pPr>
        <w:pStyle w:val="af5"/>
      </w:pPr>
      <w:bookmarkStart w:id="709" w:name="bookmark1439"/>
      <w:r>
        <w:t xml:space="preserve">1. </w:t>
      </w:r>
      <w:r w:rsidR="00E235EB" w:rsidRPr="00EB2D57">
        <w:t>Животный организм</w:t>
      </w:r>
      <w:bookmarkEnd w:id="709"/>
    </w:p>
    <w:p w14:paraId="7DF0318D" w14:textId="77777777" w:rsidR="00A57638" w:rsidRPr="00EB2D57" w:rsidRDefault="00E235EB">
      <w:pPr>
        <w:pStyle w:val="13"/>
        <w:spacing w:line="240" w:lineRule="auto"/>
        <w:jc w:val="both"/>
        <w:rPr>
          <w:color w:val="auto"/>
        </w:rPr>
      </w:pPr>
      <w:r w:rsidRPr="00EB2D57">
        <w:rPr>
          <w:color w:val="auto"/>
        </w:rPr>
        <w:t>Зоология — наука о животных. Разделы зоологии. Связь зоологии с другими науками и техникой.</w:t>
      </w:r>
    </w:p>
    <w:p w14:paraId="02A9E177" w14:textId="77777777" w:rsidR="00A57638" w:rsidRPr="00EB2D57" w:rsidRDefault="00E235EB">
      <w:pPr>
        <w:pStyle w:val="13"/>
        <w:spacing w:line="240" w:lineRule="auto"/>
        <w:jc w:val="both"/>
        <w:rPr>
          <w:color w:val="auto"/>
        </w:rPr>
      </w:pPr>
      <w:r w:rsidRPr="00EB2D57">
        <w:rPr>
          <w:color w:val="auto"/>
        </w:rPr>
        <w:t>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w:t>
      </w:r>
    </w:p>
    <w:p w14:paraId="4A3B53CB" w14:textId="77777777" w:rsidR="00A57638" w:rsidRPr="00EB2D57" w:rsidRDefault="00E235EB">
      <w:pPr>
        <w:pStyle w:val="13"/>
        <w:spacing w:line="240" w:lineRule="auto"/>
        <w:jc w:val="both"/>
        <w:rPr>
          <w:color w:val="auto"/>
        </w:rPr>
      </w:pPr>
      <w:r w:rsidRPr="00EB2D57">
        <w:rPr>
          <w:color w:val="auto"/>
        </w:rPr>
        <w:t>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Деление клетки. Ткани животных, их разнообразие. Органы и системы органов животных. Организм — единое целое.</w:t>
      </w:r>
    </w:p>
    <w:p w14:paraId="610A6A1D" w14:textId="77777777" w:rsidR="00A57638" w:rsidRPr="0093557D" w:rsidRDefault="00E235EB">
      <w:pPr>
        <w:pStyle w:val="80"/>
        <w:spacing w:line="254" w:lineRule="auto"/>
        <w:jc w:val="both"/>
        <w:rPr>
          <w:rFonts w:ascii="Times New Roman" w:hAnsi="Times New Roman" w:cs="Times New Roman"/>
          <w:b/>
          <w:color w:val="auto"/>
        </w:rPr>
      </w:pPr>
      <w:r w:rsidRPr="0093557D">
        <w:rPr>
          <w:rFonts w:ascii="Times New Roman" w:hAnsi="Times New Roman" w:cs="Times New Roman"/>
          <w:b/>
          <w:color w:val="auto"/>
        </w:rPr>
        <w:t>Лабораторные и практические работы</w:t>
      </w:r>
    </w:p>
    <w:p w14:paraId="6795C36F" w14:textId="77777777" w:rsidR="00A57638" w:rsidRPr="00EB2D57" w:rsidRDefault="00E235EB">
      <w:pPr>
        <w:pStyle w:val="13"/>
        <w:spacing w:after="120" w:line="240" w:lineRule="auto"/>
        <w:jc w:val="both"/>
        <w:rPr>
          <w:color w:val="auto"/>
        </w:rPr>
      </w:pPr>
      <w:r w:rsidRPr="00EB2D57">
        <w:rPr>
          <w:color w:val="auto"/>
        </w:rPr>
        <w:t>Исследование под микроскопом готовых микропрепаратов клеток и тканей животных.</w:t>
      </w:r>
    </w:p>
    <w:p w14:paraId="77775E8D" w14:textId="77777777" w:rsidR="00A57638" w:rsidRPr="00EB2D57" w:rsidRDefault="0093557D" w:rsidP="0093557D">
      <w:pPr>
        <w:pStyle w:val="af5"/>
      </w:pPr>
      <w:bookmarkStart w:id="710" w:name="bookmark1441"/>
      <w:r>
        <w:lastRenderedPageBreak/>
        <w:t xml:space="preserve">2. </w:t>
      </w:r>
      <w:r w:rsidR="00E235EB" w:rsidRPr="00EB2D57">
        <w:t>Строение и жизнедеятельность организма животного*</w:t>
      </w:r>
      <w:bookmarkEnd w:id="710"/>
    </w:p>
    <w:p w14:paraId="39733046" w14:textId="77777777" w:rsidR="00A57638" w:rsidRPr="0093557D" w:rsidRDefault="00E235EB">
      <w:pPr>
        <w:pStyle w:val="80"/>
        <w:spacing w:after="220" w:line="254" w:lineRule="auto"/>
        <w:jc w:val="both"/>
        <w:rPr>
          <w:rFonts w:ascii="Times New Roman" w:hAnsi="Times New Roman" w:cs="Times New Roman"/>
          <w:color w:val="auto"/>
        </w:rPr>
      </w:pPr>
      <w:r w:rsidRPr="0093557D">
        <w:rPr>
          <w:rFonts w:ascii="Times New Roman" w:hAnsi="Times New Roman" w:cs="Times New Roman"/>
          <w:b/>
          <w:bCs/>
          <w:i w:val="0"/>
          <w:iCs w:val="0"/>
          <w:color w:val="auto"/>
        </w:rPr>
        <w:t>*</w:t>
      </w:r>
      <w:r w:rsidRPr="0093557D">
        <w:rPr>
          <w:rFonts w:ascii="Times New Roman" w:hAnsi="Times New Roman" w:cs="Times New Roman"/>
          <w:color w:val="auto"/>
        </w:rPr>
        <w:t>(Темы 2 и 3 возможно менять местами по усмотрению учителя, рассматривая содержание темы 2 в качестве обобщения учебного материала)</w:t>
      </w:r>
    </w:p>
    <w:p w14:paraId="130FBA62" w14:textId="77777777" w:rsidR="00A57638" w:rsidRPr="00EB2D57" w:rsidRDefault="00E235EB">
      <w:pPr>
        <w:pStyle w:val="13"/>
        <w:spacing w:line="240" w:lineRule="auto"/>
        <w:jc w:val="both"/>
        <w:rPr>
          <w:color w:val="auto"/>
        </w:rPr>
      </w:pPr>
      <w:r w:rsidRPr="00EB2D57">
        <w:rPr>
          <w:rFonts w:ascii="Courier New" w:eastAsia="Courier New" w:hAnsi="Courier New" w:cs="Courier New"/>
          <w:b/>
          <w:bCs/>
          <w:i/>
          <w:iCs/>
          <w:color w:val="auto"/>
        </w:rPr>
        <w:t>Опора и движение животных.</w:t>
      </w:r>
      <w:r w:rsidRPr="00EB2D57">
        <w:rPr>
          <w:color w:val="auto"/>
        </w:rPr>
        <w:t xml:space="preserve"> 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 Рычажные конечности.</w:t>
      </w:r>
    </w:p>
    <w:p w14:paraId="5D6E09FB" w14:textId="77777777" w:rsidR="00A57638" w:rsidRPr="00EB2D57" w:rsidRDefault="00E235EB">
      <w:pPr>
        <w:pStyle w:val="13"/>
        <w:spacing w:line="252" w:lineRule="auto"/>
        <w:jc w:val="both"/>
        <w:rPr>
          <w:color w:val="auto"/>
        </w:rPr>
      </w:pPr>
      <w:r w:rsidRPr="00EB2D57">
        <w:rPr>
          <w:rFonts w:ascii="Courier New" w:eastAsia="Courier New" w:hAnsi="Courier New" w:cs="Courier New"/>
          <w:b/>
          <w:bCs/>
          <w:i/>
          <w:iCs/>
          <w:color w:val="auto"/>
        </w:rPr>
        <w:t>Питание и пищеварение у животных.</w:t>
      </w:r>
      <w:r w:rsidRPr="00EB2D57">
        <w:rPr>
          <w:color w:val="auto"/>
        </w:rPr>
        <w:t xml:space="preserve">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14:paraId="6181CDDB" w14:textId="77777777" w:rsidR="00A57638" w:rsidRPr="00EB2D57" w:rsidRDefault="00E235EB">
      <w:pPr>
        <w:pStyle w:val="13"/>
        <w:spacing w:after="80" w:line="240" w:lineRule="auto"/>
        <w:jc w:val="both"/>
        <w:rPr>
          <w:color w:val="auto"/>
        </w:rPr>
      </w:pPr>
      <w:r w:rsidRPr="00EB2D57">
        <w:rPr>
          <w:rFonts w:ascii="Courier New" w:eastAsia="Courier New" w:hAnsi="Courier New" w:cs="Courier New"/>
          <w:b/>
          <w:bCs/>
          <w:i/>
          <w:iCs/>
          <w:color w:val="auto"/>
        </w:rPr>
        <w:t>Дыхание животных.</w:t>
      </w:r>
      <w:r w:rsidRPr="00EB2D57">
        <w:rPr>
          <w:color w:val="auto"/>
        </w:rPr>
        <w:t xml:space="preserve">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14:paraId="4BC32512" w14:textId="77777777" w:rsidR="00A57638" w:rsidRPr="00EB2D57" w:rsidRDefault="00E235EB">
      <w:pPr>
        <w:pStyle w:val="13"/>
        <w:spacing w:line="240" w:lineRule="auto"/>
        <w:jc w:val="both"/>
        <w:rPr>
          <w:color w:val="auto"/>
        </w:rPr>
      </w:pPr>
      <w:r w:rsidRPr="00EB2D57">
        <w:rPr>
          <w:rFonts w:ascii="Courier New" w:eastAsia="Courier New" w:hAnsi="Courier New" w:cs="Courier New"/>
          <w:b/>
          <w:bCs/>
          <w:i/>
          <w:iCs/>
          <w:color w:val="auto"/>
        </w:rPr>
        <w:t>Транспорт веществ у животных.</w:t>
      </w:r>
      <w:r w:rsidRPr="00EB2D57">
        <w:rPr>
          <w:color w:val="auto"/>
        </w:rPr>
        <w:t xml:space="preserve">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14:paraId="18720D91" w14:textId="77777777" w:rsidR="00A57638" w:rsidRPr="00EB2D57" w:rsidRDefault="00E235EB">
      <w:pPr>
        <w:pStyle w:val="13"/>
        <w:spacing w:line="240" w:lineRule="auto"/>
        <w:jc w:val="both"/>
        <w:rPr>
          <w:color w:val="auto"/>
        </w:rPr>
      </w:pPr>
      <w:r w:rsidRPr="00EB2D57">
        <w:rPr>
          <w:rFonts w:ascii="Courier New" w:eastAsia="Courier New" w:hAnsi="Courier New" w:cs="Courier New"/>
          <w:b/>
          <w:bCs/>
          <w:i/>
          <w:iCs/>
          <w:color w:val="auto"/>
        </w:rPr>
        <w:t>Выделение у животных.</w:t>
      </w:r>
      <w:r w:rsidRPr="00EB2D57">
        <w:rPr>
          <w:color w:val="auto"/>
        </w:rPr>
        <w:t xml:space="preserve">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14:paraId="6A7F27F9" w14:textId="77777777" w:rsidR="00A57638" w:rsidRPr="00EB2D57" w:rsidRDefault="00E235EB">
      <w:pPr>
        <w:pStyle w:val="13"/>
        <w:spacing w:line="240" w:lineRule="auto"/>
        <w:jc w:val="both"/>
        <w:rPr>
          <w:color w:val="auto"/>
        </w:rPr>
      </w:pPr>
      <w:r w:rsidRPr="00EB2D57">
        <w:rPr>
          <w:rFonts w:ascii="Courier New" w:eastAsia="Courier New" w:hAnsi="Courier New" w:cs="Courier New"/>
          <w:b/>
          <w:bCs/>
          <w:i/>
          <w:iCs/>
          <w:color w:val="auto"/>
        </w:rPr>
        <w:t>Покровы тела у животных.</w:t>
      </w:r>
      <w:r w:rsidRPr="00EB2D57">
        <w:rPr>
          <w:color w:val="auto"/>
        </w:rPr>
        <w:t xml:space="preserve">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14:paraId="2B2D736B" w14:textId="77777777" w:rsidR="00A57638" w:rsidRPr="00EB2D57" w:rsidRDefault="00E235EB">
      <w:pPr>
        <w:pStyle w:val="13"/>
        <w:spacing w:line="240" w:lineRule="auto"/>
        <w:jc w:val="both"/>
        <w:rPr>
          <w:color w:val="auto"/>
        </w:rPr>
      </w:pPr>
      <w:r w:rsidRPr="00EB2D57">
        <w:rPr>
          <w:rFonts w:ascii="Courier New" w:eastAsia="Courier New" w:hAnsi="Courier New" w:cs="Courier New"/>
          <w:b/>
          <w:bCs/>
          <w:i/>
          <w:iCs/>
          <w:color w:val="auto"/>
        </w:rPr>
        <w:t>Координация и регуляция жизнедеятельности у животных.</w:t>
      </w:r>
      <w:r w:rsidRPr="00EB2D57">
        <w:rPr>
          <w:color w:val="auto"/>
        </w:rPr>
        <w:t xml:space="preserve"> Раздражимость у одноклеточных животных. Таксисы (фототаксис, трофотаксис, хемотаксис и др.).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w:t>
      </w:r>
      <w:r w:rsidRPr="00EB2D57">
        <w:rPr>
          <w:color w:val="auto"/>
        </w:rPr>
        <w:lastRenderedPageBreak/>
        <w:t>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14:paraId="09B1A24C" w14:textId="77777777" w:rsidR="00A57638" w:rsidRPr="00EB2D57" w:rsidRDefault="00E235EB">
      <w:pPr>
        <w:pStyle w:val="13"/>
        <w:spacing w:line="240" w:lineRule="auto"/>
        <w:jc w:val="both"/>
        <w:rPr>
          <w:color w:val="auto"/>
        </w:rPr>
      </w:pPr>
      <w:r w:rsidRPr="00EB2D57">
        <w:rPr>
          <w:rFonts w:ascii="Courier New" w:eastAsia="Courier New" w:hAnsi="Courier New" w:cs="Courier New"/>
          <w:b/>
          <w:bCs/>
          <w:i/>
          <w:iCs/>
          <w:color w:val="auto"/>
        </w:rPr>
        <w:t>Поведение животных.</w:t>
      </w:r>
      <w:r w:rsidRPr="00EB2D57">
        <w:rPr>
          <w:color w:val="auto"/>
        </w:rPr>
        <w:t xml:space="preserve"> 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14:paraId="7EABE997" w14:textId="77777777" w:rsidR="00A57638" w:rsidRPr="00EB2D57" w:rsidRDefault="00E235EB">
      <w:pPr>
        <w:pStyle w:val="13"/>
        <w:spacing w:line="252" w:lineRule="auto"/>
        <w:jc w:val="both"/>
        <w:rPr>
          <w:color w:val="auto"/>
        </w:rPr>
      </w:pPr>
      <w:r w:rsidRPr="00EB2D57">
        <w:rPr>
          <w:rFonts w:ascii="Courier New" w:eastAsia="Courier New" w:hAnsi="Courier New" w:cs="Courier New"/>
          <w:b/>
          <w:bCs/>
          <w:i/>
          <w:iCs/>
          <w:color w:val="auto"/>
        </w:rPr>
        <w:t>Размножение и развитие животных.</w:t>
      </w:r>
      <w:r w:rsidRPr="00EB2D57">
        <w:rPr>
          <w:color w:val="auto"/>
        </w:rPr>
        <w:t xml:space="preserve">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14:paraId="242D3799" w14:textId="77777777" w:rsidR="00A57638" w:rsidRPr="0093557D" w:rsidRDefault="00E235EB">
      <w:pPr>
        <w:pStyle w:val="80"/>
        <w:spacing w:line="254" w:lineRule="auto"/>
        <w:jc w:val="both"/>
        <w:rPr>
          <w:rFonts w:ascii="Times New Roman" w:hAnsi="Times New Roman" w:cs="Times New Roman"/>
          <w:b/>
          <w:color w:val="auto"/>
        </w:rPr>
      </w:pPr>
      <w:r w:rsidRPr="0093557D">
        <w:rPr>
          <w:rFonts w:ascii="Times New Roman" w:hAnsi="Times New Roman" w:cs="Times New Roman"/>
          <w:b/>
          <w:color w:val="auto"/>
        </w:rPr>
        <w:t>Лабораторные и практические работы</w:t>
      </w:r>
    </w:p>
    <w:p w14:paraId="75BAB83A" w14:textId="77777777" w:rsidR="00A57638" w:rsidRPr="00EB2D57" w:rsidRDefault="00E235EB" w:rsidP="000B3370">
      <w:pPr>
        <w:pStyle w:val="13"/>
        <w:numPr>
          <w:ilvl w:val="0"/>
          <w:numId w:val="168"/>
        </w:numPr>
        <w:tabs>
          <w:tab w:val="left" w:pos="548"/>
        </w:tabs>
        <w:spacing w:line="240" w:lineRule="auto"/>
        <w:jc w:val="both"/>
        <w:rPr>
          <w:color w:val="auto"/>
        </w:rPr>
      </w:pPr>
      <w:r w:rsidRPr="00EB2D57">
        <w:rPr>
          <w:color w:val="auto"/>
        </w:rPr>
        <w:t>Ознакомление с органами опоры и движения у животных.</w:t>
      </w:r>
    </w:p>
    <w:p w14:paraId="173A8C7F" w14:textId="77777777" w:rsidR="00A57638" w:rsidRPr="00EB2D57" w:rsidRDefault="00E235EB" w:rsidP="000B3370">
      <w:pPr>
        <w:pStyle w:val="13"/>
        <w:numPr>
          <w:ilvl w:val="0"/>
          <w:numId w:val="168"/>
        </w:numPr>
        <w:tabs>
          <w:tab w:val="left" w:pos="558"/>
        </w:tabs>
        <w:spacing w:line="240" w:lineRule="auto"/>
        <w:jc w:val="both"/>
        <w:rPr>
          <w:color w:val="auto"/>
        </w:rPr>
      </w:pPr>
      <w:r w:rsidRPr="00EB2D57">
        <w:rPr>
          <w:color w:val="auto"/>
        </w:rPr>
        <w:t>Изучение способов поглощения пищи у животных.</w:t>
      </w:r>
    </w:p>
    <w:p w14:paraId="3C2CAEB1" w14:textId="77777777" w:rsidR="00A57638" w:rsidRPr="00EB2D57" w:rsidRDefault="00E235EB" w:rsidP="000B3370">
      <w:pPr>
        <w:pStyle w:val="13"/>
        <w:numPr>
          <w:ilvl w:val="0"/>
          <w:numId w:val="168"/>
        </w:numPr>
        <w:tabs>
          <w:tab w:val="left" w:pos="558"/>
        </w:tabs>
        <w:spacing w:line="240" w:lineRule="auto"/>
        <w:jc w:val="both"/>
        <w:rPr>
          <w:color w:val="auto"/>
        </w:rPr>
      </w:pPr>
      <w:r w:rsidRPr="00EB2D57">
        <w:rPr>
          <w:color w:val="auto"/>
        </w:rPr>
        <w:t>Изучение способов дыхания у животных.</w:t>
      </w:r>
    </w:p>
    <w:p w14:paraId="19368BE1" w14:textId="77777777" w:rsidR="00A57638" w:rsidRPr="00EB2D57" w:rsidRDefault="00E235EB" w:rsidP="000B3370">
      <w:pPr>
        <w:pStyle w:val="13"/>
        <w:numPr>
          <w:ilvl w:val="0"/>
          <w:numId w:val="168"/>
        </w:numPr>
        <w:tabs>
          <w:tab w:val="left" w:pos="553"/>
        </w:tabs>
        <w:spacing w:line="240" w:lineRule="auto"/>
        <w:jc w:val="both"/>
        <w:rPr>
          <w:color w:val="auto"/>
        </w:rPr>
      </w:pPr>
      <w:r w:rsidRPr="00EB2D57">
        <w:rPr>
          <w:color w:val="auto"/>
        </w:rPr>
        <w:t>Ознакомление с системами органов транспорта веществ у животных.</w:t>
      </w:r>
    </w:p>
    <w:p w14:paraId="5CA0E677" w14:textId="77777777" w:rsidR="00A57638" w:rsidRPr="00EB2D57" w:rsidRDefault="00E235EB" w:rsidP="000B3370">
      <w:pPr>
        <w:pStyle w:val="13"/>
        <w:numPr>
          <w:ilvl w:val="0"/>
          <w:numId w:val="168"/>
        </w:numPr>
        <w:tabs>
          <w:tab w:val="left" w:pos="553"/>
        </w:tabs>
        <w:spacing w:line="240" w:lineRule="auto"/>
        <w:jc w:val="both"/>
        <w:rPr>
          <w:color w:val="auto"/>
        </w:rPr>
      </w:pPr>
      <w:r w:rsidRPr="00EB2D57">
        <w:rPr>
          <w:color w:val="auto"/>
        </w:rPr>
        <w:t>Изучение покровов тела у животных.</w:t>
      </w:r>
    </w:p>
    <w:p w14:paraId="23B6581F" w14:textId="77777777" w:rsidR="00A57638" w:rsidRPr="00EB2D57" w:rsidRDefault="00E235EB" w:rsidP="000B3370">
      <w:pPr>
        <w:pStyle w:val="13"/>
        <w:numPr>
          <w:ilvl w:val="0"/>
          <w:numId w:val="168"/>
        </w:numPr>
        <w:tabs>
          <w:tab w:val="left" w:pos="558"/>
        </w:tabs>
        <w:spacing w:line="240" w:lineRule="auto"/>
        <w:jc w:val="both"/>
        <w:rPr>
          <w:color w:val="auto"/>
        </w:rPr>
      </w:pPr>
      <w:r w:rsidRPr="00EB2D57">
        <w:rPr>
          <w:color w:val="auto"/>
        </w:rPr>
        <w:t>Изучение органов чувств у животных.</w:t>
      </w:r>
    </w:p>
    <w:p w14:paraId="255F5E87" w14:textId="77777777" w:rsidR="00A57638" w:rsidRPr="00EB2D57" w:rsidRDefault="00E235EB" w:rsidP="000B3370">
      <w:pPr>
        <w:pStyle w:val="13"/>
        <w:numPr>
          <w:ilvl w:val="0"/>
          <w:numId w:val="168"/>
        </w:numPr>
        <w:tabs>
          <w:tab w:val="left" w:pos="548"/>
        </w:tabs>
        <w:spacing w:line="240" w:lineRule="auto"/>
        <w:jc w:val="both"/>
        <w:rPr>
          <w:color w:val="auto"/>
        </w:rPr>
      </w:pPr>
      <w:r w:rsidRPr="00EB2D57">
        <w:rPr>
          <w:color w:val="auto"/>
        </w:rPr>
        <w:t>Формирование условных рефлексов у аквариумных рыб.</w:t>
      </w:r>
    </w:p>
    <w:p w14:paraId="56BA1C89" w14:textId="77777777" w:rsidR="00A57638" w:rsidRPr="00EB2D57" w:rsidRDefault="00E235EB" w:rsidP="000B3370">
      <w:pPr>
        <w:pStyle w:val="13"/>
        <w:numPr>
          <w:ilvl w:val="0"/>
          <w:numId w:val="168"/>
        </w:numPr>
        <w:tabs>
          <w:tab w:val="left" w:pos="558"/>
        </w:tabs>
        <w:spacing w:after="120" w:line="240" w:lineRule="auto"/>
        <w:jc w:val="both"/>
        <w:rPr>
          <w:color w:val="auto"/>
        </w:rPr>
      </w:pPr>
      <w:r w:rsidRPr="00EB2D57">
        <w:rPr>
          <w:color w:val="auto"/>
        </w:rPr>
        <w:t>Строение яйца и развитие зародыша птицы (курицы).</w:t>
      </w:r>
    </w:p>
    <w:p w14:paraId="3CE59627" w14:textId="77777777" w:rsidR="0093557D" w:rsidRDefault="0093557D" w:rsidP="0093557D">
      <w:pPr>
        <w:pStyle w:val="af5"/>
      </w:pPr>
      <w:bookmarkStart w:id="711" w:name="bookmark1443"/>
    </w:p>
    <w:p w14:paraId="4EBE1C9A" w14:textId="77777777" w:rsidR="00A57638" w:rsidRPr="00EB2D57" w:rsidRDefault="00E235EB" w:rsidP="0093557D">
      <w:pPr>
        <w:pStyle w:val="af5"/>
      </w:pPr>
      <w:r w:rsidRPr="00EB2D57">
        <w:t>3. Систематические группы животных</w:t>
      </w:r>
      <w:bookmarkEnd w:id="711"/>
    </w:p>
    <w:p w14:paraId="6E5C0FE4" w14:textId="77777777" w:rsidR="00A57638" w:rsidRPr="00EB2D57" w:rsidRDefault="00E235EB">
      <w:pPr>
        <w:pStyle w:val="13"/>
        <w:spacing w:line="252" w:lineRule="auto"/>
        <w:jc w:val="both"/>
        <w:rPr>
          <w:color w:val="auto"/>
        </w:rPr>
      </w:pPr>
      <w:r w:rsidRPr="00EB2D57">
        <w:rPr>
          <w:rFonts w:ascii="Courier New" w:eastAsia="Courier New" w:hAnsi="Courier New" w:cs="Courier New"/>
          <w:b/>
          <w:bCs/>
          <w:i/>
          <w:iCs/>
          <w:color w:val="auto"/>
        </w:rPr>
        <w:t>Основные категории систематики животных.</w:t>
      </w:r>
      <w:r w:rsidRPr="00EB2D57">
        <w:rPr>
          <w:color w:val="auto"/>
        </w:rPr>
        <w:t xml:space="preserve"> 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p w14:paraId="5CDA96C3" w14:textId="77777777" w:rsidR="00A57638" w:rsidRPr="00EB2D57" w:rsidRDefault="00E235EB">
      <w:pPr>
        <w:pStyle w:val="13"/>
        <w:spacing w:line="252" w:lineRule="auto"/>
        <w:jc w:val="both"/>
        <w:rPr>
          <w:color w:val="auto"/>
        </w:rPr>
      </w:pPr>
      <w:r w:rsidRPr="00EB2D57">
        <w:rPr>
          <w:rFonts w:ascii="Courier New" w:eastAsia="Courier New" w:hAnsi="Courier New" w:cs="Courier New"/>
          <w:b/>
          <w:bCs/>
          <w:i/>
          <w:iCs/>
          <w:color w:val="auto"/>
        </w:rPr>
        <w:t>Одноклеточные животные — простейшие.</w:t>
      </w:r>
      <w:r w:rsidRPr="00EB2D57">
        <w:rPr>
          <w:color w:val="auto"/>
        </w:rPr>
        <w:t xml:space="preserve">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w:t>
      </w:r>
      <w:r w:rsidRPr="00EB2D57">
        <w:rPr>
          <w:color w:val="auto"/>
        </w:rPr>
        <w:lastRenderedPageBreak/>
        <w:t>виды). Пути заражения человека и меры профилактики, вызываемые одноклеточными животными (малярийный плазмодий).</w:t>
      </w:r>
    </w:p>
    <w:p w14:paraId="48D69746" w14:textId="77777777" w:rsidR="00A57638" w:rsidRPr="0093557D" w:rsidRDefault="00E235EB">
      <w:pPr>
        <w:pStyle w:val="80"/>
        <w:spacing w:line="254" w:lineRule="auto"/>
        <w:jc w:val="both"/>
        <w:rPr>
          <w:rFonts w:ascii="Times New Roman" w:hAnsi="Times New Roman" w:cs="Times New Roman"/>
          <w:b/>
          <w:color w:val="auto"/>
        </w:rPr>
      </w:pPr>
      <w:r w:rsidRPr="0093557D">
        <w:rPr>
          <w:rFonts w:ascii="Times New Roman" w:hAnsi="Times New Roman" w:cs="Times New Roman"/>
          <w:b/>
          <w:color w:val="auto"/>
        </w:rPr>
        <w:t>Лабораторные и практические работы</w:t>
      </w:r>
    </w:p>
    <w:p w14:paraId="6B762980" w14:textId="77777777" w:rsidR="00A57638" w:rsidRPr="00EB2D57" w:rsidRDefault="00E235EB" w:rsidP="000B3370">
      <w:pPr>
        <w:pStyle w:val="13"/>
        <w:numPr>
          <w:ilvl w:val="0"/>
          <w:numId w:val="169"/>
        </w:numPr>
        <w:tabs>
          <w:tab w:val="left" w:pos="548"/>
        </w:tabs>
        <w:spacing w:line="240" w:lineRule="auto"/>
        <w:jc w:val="both"/>
        <w:rPr>
          <w:color w:val="auto"/>
        </w:rPr>
      </w:pPr>
      <w:r w:rsidRPr="00EB2D57">
        <w:rPr>
          <w:color w:val="auto"/>
        </w:rPr>
        <w:t>Исследование строения инфузории-туфельки и наблюдение за её передвижением. Изучение хемотаксиса.</w:t>
      </w:r>
    </w:p>
    <w:p w14:paraId="2F2301DF" w14:textId="77777777" w:rsidR="00A57638" w:rsidRPr="00EB2D57" w:rsidRDefault="00E235EB" w:rsidP="000B3370">
      <w:pPr>
        <w:pStyle w:val="13"/>
        <w:numPr>
          <w:ilvl w:val="0"/>
          <w:numId w:val="169"/>
        </w:numPr>
        <w:tabs>
          <w:tab w:val="left" w:pos="730"/>
        </w:tabs>
        <w:spacing w:line="240" w:lineRule="auto"/>
        <w:jc w:val="both"/>
        <w:rPr>
          <w:color w:val="auto"/>
        </w:rPr>
      </w:pPr>
      <w:r w:rsidRPr="00EB2D57">
        <w:rPr>
          <w:color w:val="auto"/>
        </w:rPr>
        <w:t>Многообразие простейших (на готовых препаратах).</w:t>
      </w:r>
    </w:p>
    <w:p w14:paraId="6D0B90EA" w14:textId="77777777" w:rsidR="00A57638" w:rsidRPr="00EB2D57" w:rsidRDefault="00E235EB" w:rsidP="000B3370">
      <w:pPr>
        <w:pStyle w:val="13"/>
        <w:numPr>
          <w:ilvl w:val="0"/>
          <w:numId w:val="169"/>
        </w:numPr>
        <w:tabs>
          <w:tab w:val="left" w:pos="548"/>
        </w:tabs>
        <w:spacing w:line="240" w:lineRule="auto"/>
        <w:jc w:val="both"/>
        <w:rPr>
          <w:color w:val="auto"/>
        </w:rPr>
      </w:pPr>
      <w:r w:rsidRPr="00EB2D57">
        <w:rPr>
          <w:color w:val="auto"/>
        </w:rPr>
        <w:t>Изготовление модели клетки простейшего (амёбы, инфузории-туфельки и др.).</w:t>
      </w:r>
    </w:p>
    <w:p w14:paraId="6FC35718" w14:textId="77777777" w:rsidR="00A57638" w:rsidRPr="00EB2D57" w:rsidRDefault="00E235EB">
      <w:pPr>
        <w:pStyle w:val="13"/>
        <w:spacing w:line="252" w:lineRule="auto"/>
        <w:jc w:val="both"/>
        <w:rPr>
          <w:color w:val="auto"/>
        </w:rPr>
      </w:pPr>
      <w:r w:rsidRPr="00EB2D57">
        <w:rPr>
          <w:rFonts w:ascii="Courier New" w:eastAsia="Courier New" w:hAnsi="Courier New" w:cs="Courier New"/>
          <w:b/>
          <w:bCs/>
          <w:i/>
          <w:iCs/>
          <w:color w:val="auto"/>
        </w:rPr>
        <w:t>Многоклеточные животные. Кишечнополостные.</w:t>
      </w:r>
      <w:r w:rsidRPr="00EB2D57">
        <w:rPr>
          <w:color w:val="auto"/>
        </w:rPr>
        <w:t xml:space="preserve">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рифообразовании.</w:t>
      </w:r>
    </w:p>
    <w:p w14:paraId="33F117C0" w14:textId="77777777" w:rsidR="00A57638" w:rsidRPr="0093557D" w:rsidRDefault="00E235EB">
      <w:pPr>
        <w:pStyle w:val="80"/>
        <w:spacing w:line="254" w:lineRule="auto"/>
        <w:jc w:val="both"/>
        <w:rPr>
          <w:rFonts w:ascii="Times New Roman" w:hAnsi="Times New Roman" w:cs="Times New Roman"/>
          <w:b/>
          <w:color w:val="auto"/>
        </w:rPr>
      </w:pPr>
      <w:r w:rsidRPr="0093557D">
        <w:rPr>
          <w:rFonts w:ascii="Times New Roman" w:hAnsi="Times New Roman" w:cs="Times New Roman"/>
          <w:b/>
          <w:color w:val="auto"/>
        </w:rPr>
        <w:t>Лабораторные и практические работы</w:t>
      </w:r>
    </w:p>
    <w:p w14:paraId="4328E71C" w14:textId="77777777" w:rsidR="00A57638" w:rsidRPr="00EB2D57" w:rsidRDefault="00E235EB" w:rsidP="000B3370">
      <w:pPr>
        <w:pStyle w:val="13"/>
        <w:numPr>
          <w:ilvl w:val="0"/>
          <w:numId w:val="170"/>
        </w:numPr>
        <w:tabs>
          <w:tab w:val="left" w:pos="524"/>
        </w:tabs>
        <w:spacing w:line="240" w:lineRule="auto"/>
        <w:jc w:val="both"/>
        <w:rPr>
          <w:color w:val="auto"/>
        </w:rPr>
      </w:pPr>
      <w:r w:rsidRPr="00EB2D57">
        <w:rPr>
          <w:color w:val="auto"/>
        </w:rPr>
        <w:t>Исследование строения пресноводной гидры и её передвижения (школьный аквариум).</w:t>
      </w:r>
    </w:p>
    <w:p w14:paraId="1336E628" w14:textId="77777777" w:rsidR="00A57638" w:rsidRPr="00EB2D57" w:rsidRDefault="00E235EB" w:rsidP="000B3370">
      <w:pPr>
        <w:pStyle w:val="13"/>
        <w:numPr>
          <w:ilvl w:val="0"/>
          <w:numId w:val="170"/>
        </w:numPr>
        <w:tabs>
          <w:tab w:val="left" w:pos="524"/>
        </w:tabs>
        <w:spacing w:line="240" w:lineRule="auto"/>
        <w:jc w:val="both"/>
        <w:rPr>
          <w:color w:val="auto"/>
        </w:rPr>
      </w:pPr>
      <w:r w:rsidRPr="00EB2D57">
        <w:rPr>
          <w:color w:val="auto"/>
        </w:rPr>
        <w:t>Исследование питания гидры дафниями и циклопами (школьный аквариум).</w:t>
      </w:r>
    </w:p>
    <w:p w14:paraId="3C283CDC" w14:textId="77777777" w:rsidR="00A57638" w:rsidRPr="00EB2D57" w:rsidRDefault="00E235EB" w:rsidP="000B3370">
      <w:pPr>
        <w:pStyle w:val="13"/>
        <w:numPr>
          <w:ilvl w:val="0"/>
          <w:numId w:val="170"/>
        </w:numPr>
        <w:tabs>
          <w:tab w:val="left" w:pos="706"/>
        </w:tabs>
        <w:spacing w:line="240" w:lineRule="auto"/>
        <w:jc w:val="both"/>
        <w:rPr>
          <w:color w:val="auto"/>
        </w:rPr>
      </w:pPr>
      <w:r w:rsidRPr="00EB2D57">
        <w:rPr>
          <w:color w:val="auto"/>
        </w:rPr>
        <w:t>Изготовление модели пресноводной гидры.</w:t>
      </w:r>
    </w:p>
    <w:p w14:paraId="6EB3A3D4" w14:textId="77777777" w:rsidR="00A57638" w:rsidRPr="00EB2D57" w:rsidRDefault="00E235EB">
      <w:pPr>
        <w:pStyle w:val="13"/>
        <w:spacing w:line="252" w:lineRule="auto"/>
        <w:jc w:val="both"/>
        <w:rPr>
          <w:color w:val="auto"/>
        </w:rPr>
      </w:pPr>
      <w:r w:rsidRPr="00EB2D57">
        <w:rPr>
          <w:rFonts w:ascii="Courier New" w:eastAsia="Courier New" w:hAnsi="Courier New" w:cs="Courier New"/>
          <w:b/>
          <w:bCs/>
          <w:i/>
          <w:iCs/>
          <w:color w:val="auto"/>
        </w:rPr>
        <w:t>Плоские, круглые, кольчатые черви.</w:t>
      </w:r>
      <w:r w:rsidRPr="00EB2D57">
        <w:rPr>
          <w:color w:val="auto"/>
        </w:rPr>
        <w:t xml:space="preserve">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p w14:paraId="7CA0E908" w14:textId="77777777" w:rsidR="00A57638" w:rsidRPr="0093557D" w:rsidRDefault="00E235EB">
      <w:pPr>
        <w:pStyle w:val="80"/>
        <w:spacing w:line="254" w:lineRule="auto"/>
        <w:jc w:val="both"/>
        <w:rPr>
          <w:rFonts w:ascii="Times New Roman" w:hAnsi="Times New Roman" w:cs="Times New Roman"/>
          <w:b/>
          <w:color w:val="auto"/>
        </w:rPr>
      </w:pPr>
      <w:r w:rsidRPr="0093557D">
        <w:rPr>
          <w:rFonts w:ascii="Times New Roman" w:hAnsi="Times New Roman" w:cs="Times New Roman"/>
          <w:b/>
          <w:color w:val="auto"/>
        </w:rPr>
        <w:t>Лабораторные и практические работы</w:t>
      </w:r>
    </w:p>
    <w:p w14:paraId="4418E333" w14:textId="77777777" w:rsidR="00A57638" w:rsidRPr="00EB2D57" w:rsidRDefault="00E235EB" w:rsidP="000B3370">
      <w:pPr>
        <w:pStyle w:val="13"/>
        <w:numPr>
          <w:ilvl w:val="0"/>
          <w:numId w:val="171"/>
        </w:numPr>
        <w:tabs>
          <w:tab w:val="left" w:pos="529"/>
        </w:tabs>
        <w:spacing w:line="240" w:lineRule="auto"/>
        <w:jc w:val="both"/>
        <w:rPr>
          <w:color w:val="auto"/>
        </w:rPr>
      </w:pPr>
      <w:r w:rsidRPr="00EB2D57">
        <w:rPr>
          <w:color w:val="auto"/>
        </w:rPr>
        <w:t>Исследование внешнего строения дождевого червя. Наблюдение за реакцией дождевого червя на раздражители.</w:t>
      </w:r>
    </w:p>
    <w:p w14:paraId="09D0E8C8" w14:textId="77777777" w:rsidR="00A57638" w:rsidRPr="00EB2D57" w:rsidRDefault="00E235EB" w:rsidP="000B3370">
      <w:pPr>
        <w:pStyle w:val="13"/>
        <w:numPr>
          <w:ilvl w:val="0"/>
          <w:numId w:val="171"/>
        </w:numPr>
        <w:tabs>
          <w:tab w:val="left" w:pos="524"/>
        </w:tabs>
        <w:spacing w:line="240" w:lineRule="auto"/>
        <w:jc w:val="both"/>
        <w:rPr>
          <w:color w:val="auto"/>
        </w:rPr>
      </w:pPr>
      <w:r w:rsidRPr="00EB2D57">
        <w:rPr>
          <w:color w:val="auto"/>
        </w:rPr>
        <w:t>Исследование внутреннего строения дождевого червя (на готовом влажном препарате и микропрепарате).</w:t>
      </w:r>
    </w:p>
    <w:p w14:paraId="2E7EFE8C" w14:textId="77777777" w:rsidR="00A57638" w:rsidRPr="00EB2D57" w:rsidRDefault="00E235EB" w:rsidP="000B3370">
      <w:pPr>
        <w:pStyle w:val="13"/>
        <w:numPr>
          <w:ilvl w:val="0"/>
          <w:numId w:val="171"/>
        </w:numPr>
        <w:tabs>
          <w:tab w:val="left" w:pos="524"/>
        </w:tabs>
        <w:spacing w:line="240" w:lineRule="auto"/>
        <w:jc w:val="both"/>
        <w:rPr>
          <w:color w:val="auto"/>
        </w:rPr>
      </w:pPr>
      <w:r w:rsidRPr="00EB2D57">
        <w:rPr>
          <w:color w:val="auto"/>
        </w:rPr>
        <w:t>Изучение приспособлений паразитических червей к паразитизму (на готовых влажных и микропрепаратах).</w:t>
      </w:r>
    </w:p>
    <w:p w14:paraId="58F81C0C" w14:textId="77777777" w:rsidR="00A57638" w:rsidRPr="00EB2D57" w:rsidRDefault="00E235EB">
      <w:pPr>
        <w:pStyle w:val="13"/>
        <w:spacing w:line="252" w:lineRule="auto"/>
        <w:jc w:val="both"/>
        <w:rPr>
          <w:color w:val="auto"/>
        </w:rPr>
      </w:pPr>
      <w:r w:rsidRPr="00EB2D57">
        <w:rPr>
          <w:rFonts w:ascii="Courier New" w:eastAsia="Courier New" w:hAnsi="Courier New" w:cs="Courier New"/>
          <w:b/>
          <w:bCs/>
          <w:i/>
          <w:iCs/>
          <w:color w:val="auto"/>
        </w:rPr>
        <w:t>Членистоногие.</w:t>
      </w:r>
      <w:r w:rsidRPr="00EB2D57">
        <w:rPr>
          <w:color w:val="auto"/>
        </w:rPr>
        <w:t xml:space="preserve"> Общая характеристика. Среды жизни. Внешнее и внутреннее строение членистоногих. Многообразие членистоногих. Представители классов.</w:t>
      </w:r>
    </w:p>
    <w:p w14:paraId="4158D45F" w14:textId="77777777" w:rsidR="00A57638" w:rsidRPr="00EB2D57" w:rsidRDefault="00E235EB">
      <w:pPr>
        <w:pStyle w:val="13"/>
        <w:spacing w:line="252" w:lineRule="auto"/>
        <w:jc w:val="both"/>
        <w:rPr>
          <w:color w:val="auto"/>
        </w:rPr>
      </w:pPr>
      <w:r w:rsidRPr="0093557D">
        <w:rPr>
          <w:rFonts w:ascii="Courier New" w:eastAsia="Courier New" w:hAnsi="Courier New" w:cs="Courier New"/>
          <w:b/>
          <w:bCs/>
          <w:i/>
          <w:iCs/>
          <w:color w:val="auto"/>
        </w:rPr>
        <w:t>Ракообразные</w:t>
      </w:r>
      <w:r w:rsidRPr="00EB2D57">
        <w:rPr>
          <w:rFonts w:ascii="Courier New" w:eastAsia="Courier New" w:hAnsi="Courier New" w:cs="Courier New"/>
          <w:i/>
          <w:iCs/>
          <w:color w:val="auto"/>
        </w:rPr>
        <w:t>.</w:t>
      </w:r>
      <w:r w:rsidRPr="00EB2D57">
        <w:rPr>
          <w:color w:val="auto"/>
        </w:rPr>
        <w:t xml:space="preserve"> Особенности строения и жизнедеятельности. Значение ракообразных в природе и жизни человека.</w:t>
      </w:r>
    </w:p>
    <w:p w14:paraId="07D81C74" w14:textId="77777777" w:rsidR="00A57638" w:rsidRPr="00EB2D57" w:rsidRDefault="00E235EB">
      <w:pPr>
        <w:pStyle w:val="13"/>
        <w:spacing w:line="252" w:lineRule="auto"/>
        <w:jc w:val="both"/>
        <w:rPr>
          <w:color w:val="auto"/>
        </w:rPr>
      </w:pPr>
      <w:r w:rsidRPr="0093557D">
        <w:rPr>
          <w:rFonts w:ascii="Courier New" w:eastAsia="Courier New" w:hAnsi="Courier New" w:cs="Courier New"/>
          <w:b/>
          <w:bCs/>
          <w:i/>
          <w:iCs/>
          <w:color w:val="auto"/>
        </w:rPr>
        <w:t>Паукообразные</w:t>
      </w:r>
      <w:r w:rsidRPr="00EB2D57">
        <w:rPr>
          <w:rFonts w:ascii="Courier New" w:eastAsia="Courier New" w:hAnsi="Courier New" w:cs="Courier New"/>
          <w:i/>
          <w:iCs/>
          <w:color w:val="auto"/>
        </w:rPr>
        <w:t>.</w:t>
      </w:r>
      <w:r w:rsidRPr="00EB2D57">
        <w:rPr>
          <w:color w:val="auto"/>
        </w:rPr>
        <w:t xml:space="preserve"> Особенности строения и жизнедеятельности в связи </w:t>
      </w:r>
      <w:r w:rsidRPr="00EB2D57">
        <w:rPr>
          <w:color w:val="auto"/>
        </w:rPr>
        <w:lastRenderedPageBreak/>
        <w:t>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14:paraId="08C83CC0" w14:textId="77777777" w:rsidR="00A57638" w:rsidRPr="00EB2D57" w:rsidRDefault="00E235EB">
      <w:pPr>
        <w:pStyle w:val="13"/>
        <w:spacing w:line="252" w:lineRule="auto"/>
        <w:jc w:val="both"/>
        <w:rPr>
          <w:color w:val="auto"/>
        </w:rPr>
      </w:pPr>
      <w:r w:rsidRPr="0093557D">
        <w:rPr>
          <w:rFonts w:ascii="Courier New" w:eastAsia="Courier New" w:hAnsi="Courier New" w:cs="Courier New"/>
          <w:b/>
          <w:bCs/>
          <w:i/>
          <w:iCs/>
          <w:color w:val="auto"/>
        </w:rPr>
        <w:t>Насекомые</w:t>
      </w:r>
      <w:r w:rsidRPr="00EB2D57">
        <w:rPr>
          <w:rFonts w:ascii="Courier New" w:eastAsia="Courier New" w:hAnsi="Courier New" w:cs="Courier New"/>
          <w:i/>
          <w:iCs/>
          <w:color w:val="auto"/>
        </w:rPr>
        <w:t>.</w:t>
      </w:r>
      <w:r w:rsidRPr="00EB2D57">
        <w:rPr>
          <w:color w:val="auto"/>
        </w:rPr>
        <w:t xml:space="preserve">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14:paraId="04CF447B" w14:textId="77777777" w:rsidR="00A57638" w:rsidRPr="00EB2D57" w:rsidRDefault="00E235EB">
      <w:pPr>
        <w:pStyle w:val="13"/>
        <w:spacing w:line="240" w:lineRule="auto"/>
        <w:jc w:val="both"/>
        <w:rPr>
          <w:color w:val="auto"/>
        </w:rPr>
      </w:pPr>
      <w:r w:rsidRPr="00EB2D57">
        <w:rPr>
          <w:color w:val="auto"/>
        </w:rPr>
        <w:t>*Отряды насекомых изучаются обзорно по усмотрению учителя в зависимости от местных условий. Более подробно изучаются на примере двух местных отрядов.</w:t>
      </w:r>
    </w:p>
    <w:p w14:paraId="1E82D50A" w14:textId="77777777" w:rsidR="00A57638" w:rsidRPr="0093557D" w:rsidRDefault="00E235EB" w:rsidP="0093557D">
      <w:pPr>
        <w:pStyle w:val="80"/>
        <w:spacing w:line="254" w:lineRule="auto"/>
        <w:jc w:val="both"/>
        <w:rPr>
          <w:rFonts w:ascii="Times New Roman" w:hAnsi="Times New Roman" w:cs="Times New Roman"/>
          <w:b/>
          <w:color w:val="auto"/>
        </w:rPr>
      </w:pPr>
      <w:r w:rsidRPr="0093557D">
        <w:rPr>
          <w:rFonts w:ascii="Times New Roman" w:hAnsi="Times New Roman" w:cs="Times New Roman"/>
          <w:b/>
          <w:color w:val="auto"/>
        </w:rPr>
        <w:t>Лабораторные и практические работы</w:t>
      </w:r>
    </w:p>
    <w:p w14:paraId="1C339682" w14:textId="77777777" w:rsidR="00A57638" w:rsidRPr="00EB2D57" w:rsidRDefault="00E235EB" w:rsidP="000B3370">
      <w:pPr>
        <w:pStyle w:val="13"/>
        <w:numPr>
          <w:ilvl w:val="0"/>
          <w:numId w:val="172"/>
        </w:numPr>
        <w:tabs>
          <w:tab w:val="left" w:pos="524"/>
        </w:tabs>
        <w:spacing w:line="240" w:lineRule="auto"/>
        <w:jc w:val="both"/>
        <w:rPr>
          <w:color w:val="auto"/>
        </w:rPr>
      </w:pPr>
      <w:r w:rsidRPr="00EB2D57">
        <w:rPr>
          <w:color w:val="auto"/>
        </w:rPr>
        <w:t>Исследование внешнего строения насекомого (на примере майского жука или других крупных насекомых-вредителей).</w:t>
      </w:r>
    </w:p>
    <w:p w14:paraId="0221C3B6" w14:textId="77777777" w:rsidR="00A57638" w:rsidRPr="00EB2D57" w:rsidRDefault="00E235EB" w:rsidP="000B3370">
      <w:pPr>
        <w:pStyle w:val="13"/>
        <w:numPr>
          <w:ilvl w:val="0"/>
          <w:numId w:val="172"/>
        </w:numPr>
        <w:tabs>
          <w:tab w:val="left" w:pos="524"/>
        </w:tabs>
        <w:spacing w:line="240" w:lineRule="auto"/>
        <w:jc w:val="both"/>
        <w:rPr>
          <w:color w:val="auto"/>
        </w:rPr>
      </w:pPr>
      <w:r w:rsidRPr="00EB2D57">
        <w:rPr>
          <w:color w:val="auto"/>
        </w:rPr>
        <w:t>Ознакомление с различными типами развития насекомых (на примере коллекций).</w:t>
      </w:r>
    </w:p>
    <w:p w14:paraId="645DBF5C" w14:textId="77777777" w:rsidR="00A57638" w:rsidRPr="00EB2D57" w:rsidRDefault="00E235EB">
      <w:pPr>
        <w:pStyle w:val="13"/>
        <w:spacing w:line="240" w:lineRule="auto"/>
        <w:jc w:val="both"/>
        <w:rPr>
          <w:color w:val="auto"/>
        </w:rPr>
      </w:pPr>
      <w:r w:rsidRPr="00EB2D57">
        <w:rPr>
          <w:rFonts w:ascii="Courier New" w:eastAsia="Courier New" w:hAnsi="Courier New" w:cs="Courier New"/>
          <w:b/>
          <w:bCs/>
          <w:i/>
          <w:iCs/>
          <w:color w:val="auto"/>
        </w:rPr>
        <w:t>Моллюски.</w:t>
      </w:r>
      <w:r w:rsidRPr="00EB2D57">
        <w:rPr>
          <w:color w:val="auto"/>
        </w:rPr>
        <w:t xml:space="preserve">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14:paraId="7B8306A2" w14:textId="77777777" w:rsidR="00A57638" w:rsidRPr="0093557D" w:rsidRDefault="00E235EB" w:rsidP="0093557D">
      <w:pPr>
        <w:pStyle w:val="80"/>
        <w:spacing w:line="254" w:lineRule="auto"/>
        <w:jc w:val="both"/>
        <w:rPr>
          <w:rFonts w:ascii="Times New Roman" w:hAnsi="Times New Roman" w:cs="Times New Roman"/>
          <w:b/>
          <w:color w:val="auto"/>
        </w:rPr>
      </w:pPr>
      <w:r w:rsidRPr="0093557D">
        <w:rPr>
          <w:rFonts w:ascii="Times New Roman" w:hAnsi="Times New Roman" w:cs="Times New Roman"/>
          <w:b/>
          <w:color w:val="auto"/>
        </w:rPr>
        <w:t>Лабораторные и практические работы</w:t>
      </w:r>
    </w:p>
    <w:p w14:paraId="6CA2805E" w14:textId="77777777" w:rsidR="00A57638" w:rsidRPr="00EB2D57" w:rsidRDefault="00E235EB">
      <w:pPr>
        <w:pStyle w:val="13"/>
        <w:spacing w:line="240" w:lineRule="auto"/>
        <w:jc w:val="both"/>
        <w:rPr>
          <w:color w:val="auto"/>
        </w:rPr>
      </w:pPr>
      <w:r w:rsidRPr="00EB2D57">
        <w:rPr>
          <w:color w:val="auto"/>
        </w:rPr>
        <w:t>Исследование внешнего строения раковин пресноводных и морских моллюсков (раковины беззубки, перловицы, прудовика, катушки и др.).</w:t>
      </w:r>
    </w:p>
    <w:p w14:paraId="31237861" w14:textId="77777777" w:rsidR="00A57638" w:rsidRPr="00EB2D57" w:rsidRDefault="00E235EB">
      <w:pPr>
        <w:pStyle w:val="13"/>
        <w:spacing w:line="240" w:lineRule="auto"/>
        <w:jc w:val="both"/>
        <w:rPr>
          <w:color w:val="auto"/>
        </w:rPr>
      </w:pPr>
      <w:r w:rsidRPr="00EB2D57">
        <w:rPr>
          <w:rFonts w:ascii="Courier New" w:eastAsia="Courier New" w:hAnsi="Courier New" w:cs="Courier New"/>
          <w:b/>
          <w:bCs/>
          <w:i/>
          <w:iCs/>
          <w:color w:val="auto"/>
        </w:rPr>
        <w:t>Хордовые.</w:t>
      </w:r>
      <w:r w:rsidRPr="00EB2D57">
        <w:rPr>
          <w:color w:val="auto"/>
        </w:rPr>
        <w:t xml:space="preserve"> Общая характеристика. Зародышевое развитие хордовых. Систематические группы хордовых. Подтип Бесчерепные (ланцетник). Подтип Черепные, или Позвоночные.</w:t>
      </w:r>
    </w:p>
    <w:p w14:paraId="38CE002C" w14:textId="77777777" w:rsidR="00A57638" w:rsidRPr="00EB2D57" w:rsidRDefault="00E235EB">
      <w:pPr>
        <w:pStyle w:val="13"/>
        <w:spacing w:line="240" w:lineRule="auto"/>
        <w:jc w:val="both"/>
        <w:rPr>
          <w:color w:val="auto"/>
        </w:rPr>
      </w:pPr>
      <w:r w:rsidRPr="00EB2D57">
        <w:rPr>
          <w:rFonts w:ascii="Courier New" w:eastAsia="Courier New" w:hAnsi="Courier New" w:cs="Courier New"/>
          <w:b/>
          <w:bCs/>
          <w:i/>
          <w:iCs/>
          <w:color w:val="auto"/>
        </w:rPr>
        <w:t>Рыбы.</w:t>
      </w:r>
      <w:r w:rsidRPr="00EB2D57">
        <w:rPr>
          <w:color w:val="auto"/>
        </w:rPr>
        <w:t xml:space="preserve">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14:paraId="51E97724" w14:textId="77777777" w:rsidR="00A57638" w:rsidRPr="0093557D" w:rsidRDefault="00E235EB" w:rsidP="0093557D">
      <w:pPr>
        <w:pStyle w:val="80"/>
        <w:spacing w:line="254" w:lineRule="auto"/>
        <w:jc w:val="both"/>
        <w:rPr>
          <w:rFonts w:ascii="Times New Roman" w:hAnsi="Times New Roman" w:cs="Times New Roman"/>
          <w:b/>
          <w:color w:val="auto"/>
        </w:rPr>
      </w:pPr>
      <w:r w:rsidRPr="0093557D">
        <w:rPr>
          <w:rFonts w:ascii="Times New Roman" w:hAnsi="Times New Roman" w:cs="Times New Roman"/>
          <w:b/>
          <w:color w:val="auto"/>
        </w:rPr>
        <w:t>Лабораторные и практические работы</w:t>
      </w:r>
    </w:p>
    <w:p w14:paraId="048C9425" w14:textId="77777777" w:rsidR="00A57638" w:rsidRPr="00EB2D57" w:rsidRDefault="00E235EB" w:rsidP="000B3370">
      <w:pPr>
        <w:pStyle w:val="13"/>
        <w:numPr>
          <w:ilvl w:val="0"/>
          <w:numId w:val="173"/>
        </w:numPr>
        <w:tabs>
          <w:tab w:val="left" w:pos="524"/>
        </w:tabs>
        <w:spacing w:line="240" w:lineRule="auto"/>
        <w:jc w:val="both"/>
        <w:rPr>
          <w:color w:val="auto"/>
        </w:rPr>
      </w:pPr>
      <w:r w:rsidRPr="00EB2D57">
        <w:rPr>
          <w:color w:val="auto"/>
        </w:rPr>
        <w:t>Исследование внешнего строения и особенностей передвижения рыбы (на примере живой рыбы в банке с водой).</w:t>
      </w:r>
    </w:p>
    <w:p w14:paraId="201C10C8" w14:textId="77777777" w:rsidR="00A57638" w:rsidRPr="00EB2D57" w:rsidRDefault="00E235EB" w:rsidP="000B3370">
      <w:pPr>
        <w:pStyle w:val="13"/>
        <w:numPr>
          <w:ilvl w:val="0"/>
          <w:numId w:val="173"/>
        </w:numPr>
        <w:tabs>
          <w:tab w:val="left" w:pos="524"/>
        </w:tabs>
        <w:spacing w:line="240" w:lineRule="auto"/>
        <w:jc w:val="both"/>
        <w:rPr>
          <w:color w:val="auto"/>
        </w:rPr>
      </w:pPr>
      <w:r w:rsidRPr="00EB2D57">
        <w:rPr>
          <w:color w:val="auto"/>
        </w:rPr>
        <w:t>Исследование внутреннего строения рыбы (на примере готового влажного препарата).</w:t>
      </w:r>
    </w:p>
    <w:p w14:paraId="6FBC8B1D" w14:textId="77777777" w:rsidR="00A57638" w:rsidRPr="00EB2D57" w:rsidRDefault="00E235EB">
      <w:pPr>
        <w:pStyle w:val="13"/>
        <w:spacing w:line="240" w:lineRule="auto"/>
        <w:jc w:val="both"/>
        <w:rPr>
          <w:color w:val="auto"/>
        </w:rPr>
      </w:pPr>
      <w:r w:rsidRPr="00EB2D57">
        <w:rPr>
          <w:rFonts w:ascii="Courier New" w:eastAsia="Courier New" w:hAnsi="Courier New" w:cs="Courier New"/>
          <w:b/>
          <w:bCs/>
          <w:i/>
          <w:iCs/>
          <w:color w:val="auto"/>
        </w:rPr>
        <w:t>Земноводные.</w:t>
      </w:r>
      <w:r w:rsidRPr="00EB2D57">
        <w:rPr>
          <w:color w:val="auto"/>
        </w:rPr>
        <w:t xml:space="preserve"> Общая характеристика. Местообитание земноводных. </w:t>
      </w:r>
      <w:r w:rsidRPr="00EB2D57">
        <w:rPr>
          <w:color w:val="auto"/>
        </w:rPr>
        <w:lastRenderedPageBreak/>
        <w:t>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w:t>
      </w:r>
    </w:p>
    <w:p w14:paraId="2F31DC29" w14:textId="77777777" w:rsidR="00A57638" w:rsidRPr="00EB2D57" w:rsidRDefault="00E235EB">
      <w:pPr>
        <w:pStyle w:val="13"/>
        <w:spacing w:line="240" w:lineRule="auto"/>
        <w:jc w:val="both"/>
        <w:rPr>
          <w:color w:val="auto"/>
        </w:rPr>
      </w:pPr>
      <w:r w:rsidRPr="00EB2D57">
        <w:rPr>
          <w:color w:val="auto"/>
        </w:rPr>
        <w:t>Многообразие земноводных и их охрана. Значение земноводных в природе и жизни человека.</w:t>
      </w:r>
    </w:p>
    <w:p w14:paraId="26D7D7DA" w14:textId="77777777" w:rsidR="00A57638" w:rsidRPr="00EB2D57" w:rsidRDefault="00E235EB">
      <w:pPr>
        <w:pStyle w:val="13"/>
        <w:spacing w:line="240" w:lineRule="auto"/>
        <w:jc w:val="both"/>
        <w:rPr>
          <w:color w:val="auto"/>
        </w:rPr>
      </w:pPr>
      <w:r w:rsidRPr="00EB2D57">
        <w:rPr>
          <w:rFonts w:ascii="Courier New" w:eastAsia="Courier New" w:hAnsi="Courier New" w:cs="Courier New"/>
          <w:b/>
          <w:bCs/>
          <w:i/>
          <w:iCs/>
          <w:color w:val="auto"/>
        </w:rPr>
        <w:t>Пресмыкающиеся.</w:t>
      </w:r>
      <w:r w:rsidRPr="00EB2D57">
        <w:rPr>
          <w:color w:val="auto"/>
        </w:rPr>
        <w:t xml:space="preserve">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14:paraId="4180A08F" w14:textId="77777777" w:rsidR="00A57638" w:rsidRPr="00EB2D57" w:rsidRDefault="00E235EB">
      <w:pPr>
        <w:pStyle w:val="13"/>
        <w:spacing w:line="240" w:lineRule="auto"/>
        <w:jc w:val="both"/>
        <w:rPr>
          <w:color w:val="auto"/>
        </w:rPr>
      </w:pPr>
      <w:r w:rsidRPr="00EB2D57">
        <w:rPr>
          <w:rFonts w:ascii="Courier New" w:eastAsia="Courier New" w:hAnsi="Courier New" w:cs="Courier New"/>
          <w:b/>
          <w:bCs/>
          <w:i/>
          <w:iCs/>
          <w:color w:val="auto"/>
        </w:rPr>
        <w:t>Птицы.</w:t>
      </w:r>
      <w:r w:rsidRPr="00EB2D57">
        <w:rPr>
          <w:color w:val="auto"/>
        </w:rPr>
        <w:t xml:space="preserve">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Приспособленность птиц к различным условиям среды. Значение птиц в природе и жизни человека.</w:t>
      </w:r>
    </w:p>
    <w:p w14:paraId="7E9C6A08" w14:textId="77777777" w:rsidR="00A57638" w:rsidRPr="00EB2D57" w:rsidRDefault="0093557D">
      <w:pPr>
        <w:pStyle w:val="13"/>
        <w:spacing w:line="252" w:lineRule="auto"/>
        <w:jc w:val="both"/>
        <w:rPr>
          <w:color w:val="auto"/>
        </w:rPr>
      </w:pPr>
      <w:r w:rsidRPr="0093557D">
        <w:rPr>
          <w:rFonts w:eastAsia="Courier New"/>
          <w:i/>
          <w:iCs/>
          <w:color w:val="auto"/>
        </w:rPr>
        <w:t>*</w:t>
      </w:r>
      <w:r w:rsidR="00E235EB" w:rsidRPr="00EB2D57">
        <w:rPr>
          <w:color w:val="auto"/>
        </w:rPr>
        <w:t>Многообразие птиц изучается по выбору учителя на примере трёх экологических групп с учётом распространения птиц в своём регионе.</w:t>
      </w:r>
    </w:p>
    <w:p w14:paraId="519CBE2D" w14:textId="77777777" w:rsidR="00A57638" w:rsidRPr="0093557D" w:rsidRDefault="00E235EB">
      <w:pPr>
        <w:pStyle w:val="80"/>
        <w:spacing w:line="254" w:lineRule="auto"/>
        <w:jc w:val="both"/>
        <w:rPr>
          <w:rFonts w:ascii="Times New Roman" w:hAnsi="Times New Roman" w:cs="Times New Roman"/>
          <w:b/>
          <w:color w:val="auto"/>
        </w:rPr>
      </w:pPr>
      <w:r w:rsidRPr="0093557D">
        <w:rPr>
          <w:rFonts w:ascii="Times New Roman" w:hAnsi="Times New Roman" w:cs="Times New Roman"/>
          <w:b/>
          <w:color w:val="auto"/>
        </w:rPr>
        <w:t>Лабораторные и практические работы</w:t>
      </w:r>
    </w:p>
    <w:p w14:paraId="05389533" w14:textId="77777777" w:rsidR="00A57638" w:rsidRPr="00EB2D57" w:rsidRDefault="00E235EB" w:rsidP="000B3370">
      <w:pPr>
        <w:pStyle w:val="13"/>
        <w:numPr>
          <w:ilvl w:val="0"/>
          <w:numId w:val="174"/>
        </w:numPr>
        <w:tabs>
          <w:tab w:val="left" w:pos="519"/>
        </w:tabs>
        <w:spacing w:line="240" w:lineRule="auto"/>
        <w:jc w:val="both"/>
        <w:rPr>
          <w:color w:val="auto"/>
        </w:rPr>
      </w:pPr>
      <w:r w:rsidRPr="00EB2D57">
        <w:rPr>
          <w:color w:val="auto"/>
        </w:rPr>
        <w:t>Исследование внешнего строения и перьевого покрова птиц (на примере чучела птиц и набора перьев: контурных, пуховых и пуха).</w:t>
      </w:r>
    </w:p>
    <w:p w14:paraId="66C078A0" w14:textId="77777777" w:rsidR="00A57638" w:rsidRPr="00EB2D57" w:rsidRDefault="00E235EB" w:rsidP="000B3370">
      <w:pPr>
        <w:pStyle w:val="13"/>
        <w:numPr>
          <w:ilvl w:val="0"/>
          <w:numId w:val="174"/>
        </w:numPr>
        <w:tabs>
          <w:tab w:val="left" w:pos="696"/>
        </w:tabs>
        <w:spacing w:line="240" w:lineRule="auto"/>
        <w:jc w:val="both"/>
        <w:rPr>
          <w:color w:val="auto"/>
        </w:rPr>
      </w:pPr>
      <w:r w:rsidRPr="00EB2D57">
        <w:rPr>
          <w:color w:val="auto"/>
        </w:rPr>
        <w:t>Исследование особенностей скелета птицы.</w:t>
      </w:r>
    </w:p>
    <w:p w14:paraId="00E08DB0" w14:textId="77777777" w:rsidR="00A57638" w:rsidRPr="00EB2D57" w:rsidRDefault="00E235EB">
      <w:pPr>
        <w:pStyle w:val="13"/>
        <w:spacing w:line="240" w:lineRule="auto"/>
        <w:jc w:val="both"/>
        <w:rPr>
          <w:color w:val="auto"/>
        </w:rPr>
      </w:pPr>
      <w:r w:rsidRPr="00EB2D57">
        <w:rPr>
          <w:rFonts w:ascii="Courier New" w:eastAsia="Courier New" w:hAnsi="Courier New" w:cs="Courier New"/>
          <w:b/>
          <w:bCs/>
          <w:i/>
          <w:iCs/>
          <w:color w:val="auto"/>
        </w:rPr>
        <w:t>Млекопитающие.</w:t>
      </w:r>
      <w:r w:rsidRPr="00EB2D57">
        <w:rPr>
          <w:color w:val="auto"/>
        </w:rPr>
        <w:t xml:space="preserve">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14:paraId="41A83A35" w14:textId="77777777" w:rsidR="00A57638" w:rsidRPr="00EB2D57" w:rsidRDefault="00E235EB">
      <w:pPr>
        <w:pStyle w:val="13"/>
        <w:spacing w:line="240" w:lineRule="auto"/>
        <w:jc w:val="both"/>
        <w:rPr>
          <w:color w:val="auto"/>
        </w:rPr>
      </w:pPr>
      <w:r w:rsidRPr="00EB2D57">
        <w:rPr>
          <w:color w:val="auto"/>
        </w:rPr>
        <w:t>Первозвери. Однопроходные (яйцекладущие) и Сумчатые (низшие звери). Плацентарные млекопитающие. Многообразие млекопитающих.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w:t>
      </w:r>
    </w:p>
    <w:p w14:paraId="6DCDCF9B" w14:textId="77777777" w:rsidR="00A57638" w:rsidRPr="00EB2D57" w:rsidRDefault="00E235EB">
      <w:pPr>
        <w:pStyle w:val="13"/>
        <w:spacing w:line="240" w:lineRule="auto"/>
        <w:jc w:val="both"/>
        <w:rPr>
          <w:color w:val="auto"/>
        </w:rPr>
      </w:pPr>
      <w:r w:rsidRPr="00EB2D57">
        <w:rPr>
          <w:color w:val="auto"/>
        </w:rP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14:paraId="0BA25623" w14:textId="77777777" w:rsidR="00A57638" w:rsidRPr="00EB2D57" w:rsidRDefault="00E235EB">
      <w:pPr>
        <w:pStyle w:val="13"/>
        <w:spacing w:line="240" w:lineRule="auto"/>
        <w:jc w:val="both"/>
        <w:rPr>
          <w:color w:val="auto"/>
        </w:rPr>
      </w:pPr>
      <w:r w:rsidRPr="00EB2D57">
        <w:rPr>
          <w:color w:val="auto"/>
        </w:rPr>
        <w:t>*Изучаются 6 отрядов млекопитающих на примере двух видов из каждого отряда по выбору учителя.</w:t>
      </w:r>
    </w:p>
    <w:p w14:paraId="6DCF34AF" w14:textId="77777777" w:rsidR="00A57638" w:rsidRPr="0093557D" w:rsidRDefault="00E235EB">
      <w:pPr>
        <w:pStyle w:val="80"/>
        <w:spacing w:line="254" w:lineRule="auto"/>
        <w:jc w:val="both"/>
        <w:rPr>
          <w:rFonts w:ascii="Times New Roman" w:hAnsi="Times New Roman" w:cs="Times New Roman"/>
          <w:b/>
          <w:color w:val="auto"/>
        </w:rPr>
      </w:pPr>
      <w:r w:rsidRPr="0093557D">
        <w:rPr>
          <w:rFonts w:ascii="Times New Roman" w:hAnsi="Times New Roman" w:cs="Times New Roman"/>
          <w:b/>
          <w:color w:val="auto"/>
        </w:rPr>
        <w:t>Лабораторные и практические работы</w:t>
      </w:r>
    </w:p>
    <w:p w14:paraId="412511B7" w14:textId="77777777" w:rsidR="00A57638" w:rsidRPr="00EB2D57" w:rsidRDefault="00E235EB" w:rsidP="000B3370">
      <w:pPr>
        <w:pStyle w:val="13"/>
        <w:numPr>
          <w:ilvl w:val="0"/>
          <w:numId w:val="175"/>
        </w:numPr>
        <w:tabs>
          <w:tab w:val="left" w:pos="544"/>
        </w:tabs>
        <w:spacing w:line="240" w:lineRule="auto"/>
        <w:jc w:val="both"/>
        <w:rPr>
          <w:color w:val="auto"/>
        </w:rPr>
      </w:pPr>
      <w:r w:rsidRPr="00EB2D57">
        <w:rPr>
          <w:color w:val="auto"/>
        </w:rPr>
        <w:t>Исследование особенностей скелета млекопитающих.</w:t>
      </w:r>
    </w:p>
    <w:p w14:paraId="462561F0" w14:textId="77777777" w:rsidR="00A57638" w:rsidRPr="00EB2D57" w:rsidRDefault="00E235EB" w:rsidP="000B3370">
      <w:pPr>
        <w:pStyle w:val="13"/>
        <w:numPr>
          <w:ilvl w:val="0"/>
          <w:numId w:val="175"/>
        </w:numPr>
        <w:tabs>
          <w:tab w:val="left" w:pos="544"/>
        </w:tabs>
        <w:spacing w:line="240" w:lineRule="auto"/>
        <w:jc w:val="both"/>
        <w:rPr>
          <w:color w:val="auto"/>
        </w:rPr>
      </w:pPr>
      <w:r w:rsidRPr="00EB2D57">
        <w:rPr>
          <w:color w:val="auto"/>
        </w:rPr>
        <w:t>Исследование особенностей зубной системы млекопитающих.</w:t>
      </w:r>
    </w:p>
    <w:p w14:paraId="232B0077" w14:textId="77777777" w:rsidR="0093557D" w:rsidRDefault="0093557D" w:rsidP="0093557D">
      <w:pPr>
        <w:pStyle w:val="af5"/>
      </w:pPr>
    </w:p>
    <w:p w14:paraId="43BDAB9F" w14:textId="77777777" w:rsidR="00A57638" w:rsidRPr="00EB2D57" w:rsidRDefault="0093557D" w:rsidP="0093557D">
      <w:pPr>
        <w:pStyle w:val="af5"/>
      </w:pPr>
      <w:r>
        <w:t xml:space="preserve">4. </w:t>
      </w:r>
      <w:bookmarkStart w:id="712" w:name="bookmark1445"/>
      <w:r w:rsidR="00E235EB" w:rsidRPr="00EB2D57">
        <w:t>Развитие животного мира на Земле</w:t>
      </w:r>
      <w:bookmarkEnd w:id="712"/>
    </w:p>
    <w:p w14:paraId="5E6DDD29" w14:textId="77777777" w:rsidR="00A57638" w:rsidRPr="00EB2D57" w:rsidRDefault="00E235EB" w:rsidP="0093557D">
      <w:pPr>
        <w:pStyle w:val="13"/>
        <w:spacing w:line="240" w:lineRule="auto"/>
        <w:jc w:val="both"/>
        <w:rPr>
          <w:color w:val="auto"/>
        </w:rPr>
      </w:pPr>
      <w:r w:rsidRPr="00EB2D57">
        <w:rPr>
          <w:color w:val="auto"/>
        </w:rPr>
        <w:lastRenderedPageBreak/>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p w14:paraId="37CA4509" w14:textId="77777777" w:rsidR="00A57638" w:rsidRPr="00EB2D57" w:rsidRDefault="00E235EB" w:rsidP="0093557D">
      <w:pPr>
        <w:pStyle w:val="13"/>
        <w:spacing w:line="240" w:lineRule="auto"/>
        <w:jc w:val="both"/>
        <w:rPr>
          <w:color w:val="auto"/>
        </w:rPr>
      </w:pPr>
      <w:r w:rsidRPr="00EB2D57">
        <w:rPr>
          <w:color w:val="auto"/>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14:paraId="65C74D9F" w14:textId="77777777" w:rsidR="00A57638" w:rsidRPr="0093557D" w:rsidRDefault="00E235EB" w:rsidP="0093557D">
      <w:pPr>
        <w:pStyle w:val="80"/>
        <w:spacing w:line="254" w:lineRule="auto"/>
        <w:jc w:val="both"/>
        <w:rPr>
          <w:rFonts w:ascii="Times New Roman" w:hAnsi="Times New Roman" w:cs="Times New Roman"/>
          <w:b/>
          <w:color w:val="auto"/>
        </w:rPr>
      </w:pPr>
      <w:r w:rsidRPr="0093557D">
        <w:rPr>
          <w:rFonts w:ascii="Times New Roman" w:hAnsi="Times New Roman" w:cs="Times New Roman"/>
          <w:b/>
          <w:color w:val="auto"/>
        </w:rPr>
        <w:t>Лабораторные и практические работы</w:t>
      </w:r>
    </w:p>
    <w:p w14:paraId="29F9C76C" w14:textId="77777777" w:rsidR="00A57638" w:rsidRPr="00EB2D57" w:rsidRDefault="00E235EB" w:rsidP="0093557D">
      <w:pPr>
        <w:pStyle w:val="13"/>
        <w:spacing w:line="240" w:lineRule="auto"/>
        <w:jc w:val="both"/>
        <w:rPr>
          <w:color w:val="auto"/>
        </w:rPr>
      </w:pPr>
      <w:r w:rsidRPr="00EB2D57">
        <w:rPr>
          <w:color w:val="auto"/>
        </w:rPr>
        <w:t>Исследование ископаемых остатков вымерших животных.</w:t>
      </w:r>
    </w:p>
    <w:p w14:paraId="6E643AF8" w14:textId="77777777" w:rsidR="0093557D" w:rsidRDefault="0093557D" w:rsidP="0093557D">
      <w:pPr>
        <w:pStyle w:val="af5"/>
      </w:pPr>
    </w:p>
    <w:p w14:paraId="163739E7" w14:textId="77777777" w:rsidR="00A57638" w:rsidRPr="00EB2D57" w:rsidRDefault="0093557D" w:rsidP="0093557D">
      <w:pPr>
        <w:pStyle w:val="af5"/>
      </w:pPr>
      <w:r>
        <w:t xml:space="preserve">5. </w:t>
      </w:r>
      <w:bookmarkStart w:id="713" w:name="bookmark1447"/>
      <w:r w:rsidR="00E235EB" w:rsidRPr="00EB2D57">
        <w:t>Животные в природных сообществах</w:t>
      </w:r>
      <w:bookmarkEnd w:id="713"/>
    </w:p>
    <w:p w14:paraId="5FB5057E" w14:textId="77777777" w:rsidR="00A57638" w:rsidRPr="00EB2D57" w:rsidRDefault="00E235EB" w:rsidP="0093557D">
      <w:pPr>
        <w:pStyle w:val="13"/>
        <w:spacing w:line="240" w:lineRule="auto"/>
        <w:jc w:val="both"/>
        <w:rPr>
          <w:color w:val="auto"/>
        </w:rPr>
      </w:pPr>
      <w:r w:rsidRPr="00EB2D57">
        <w:rPr>
          <w:color w:val="auto"/>
        </w:rPr>
        <w:t>Животные и среда обитания. Влияние света, температуры и влажности на животных. Приспособленность животных к условиям среды обитания.</w:t>
      </w:r>
    </w:p>
    <w:p w14:paraId="3EA0A3EA" w14:textId="77777777" w:rsidR="00A57638" w:rsidRPr="00EB2D57" w:rsidRDefault="00E235EB" w:rsidP="0093557D">
      <w:pPr>
        <w:pStyle w:val="13"/>
        <w:spacing w:line="240" w:lineRule="auto"/>
        <w:jc w:val="both"/>
        <w:rPr>
          <w:color w:val="auto"/>
        </w:rPr>
      </w:pPr>
      <w:r w:rsidRPr="00EB2D57">
        <w:rPr>
          <w:color w:val="auto"/>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14:paraId="33BD2C7D" w14:textId="77777777" w:rsidR="00A57638" w:rsidRPr="00EB2D57" w:rsidRDefault="00E235EB" w:rsidP="0093557D">
      <w:pPr>
        <w:pStyle w:val="13"/>
        <w:spacing w:line="240" w:lineRule="auto"/>
        <w:jc w:val="both"/>
        <w:rPr>
          <w:color w:val="auto"/>
        </w:rPr>
      </w:pPr>
      <w:r w:rsidRPr="00EB2D57">
        <w:rPr>
          <w:color w:val="auto"/>
        </w:rPr>
        <w:t>Животный мир природных зон Земли. Основные закономерности распределения животных на планете. Фауна.</w:t>
      </w:r>
    </w:p>
    <w:p w14:paraId="7B608123" w14:textId="77777777" w:rsidR="0093557D" w:rsidRDefault="0093557D" w:rsidP="0093557D">
      <w:pPr>
        <w:pStyle w:val="af5"/>
      </w:pPr>
      <w:bookmarkStart w:id="714" w:name="bookmark1449"/>
    </w:p>
    <w:p w14:paraId="404711BA" w14:textId="77777777" w:rsidR="00A57638" w:rsidRPr="00EB2D57" w:rsidRDefault="0093557D" w:rsidP="0093557D">
      <w:pPr>
        <w:pStyle w:val="af5"/>
      </w:pPr>
      <w:r>
        <w:t xml:space="preserve">6. </w:t>
      </w:r>
      <w:r w:rsidR="00E235EB" w:rsidRPr="00EB2D57">
        <w:t>Животные и человек</w:t>
      </w:r>
      <w:bookmarkEnd w:id="714"/>
    </w:p>
    <w:p w14:paraId="017FE9B6" w14:textId="77777777" w:rsidR="00A57638" w:rsidRPr="00EB2D57" w:rsidRDefault="00E235EB" w:rsidP="0093557D">
      <w:pPr>
        <w:pStyle w:val="13"/>
        <w:spacing w:line="240" w:lineRule="auto"/>
        <w:jc w:val="both"/>
        <w:rPr>
          <w:color w:val="auto"/>
        </w:rPr>
      </w:pPr>
      <w:r w:rsidRPr="00EB2D57">
        <w:rPr>
          <w:color w:val="auto"/>
        </w:rP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14:paraId="23359621" w14:textId="77777777" w:rsidR="00A57638" w:rsidRPr="00EB2D57" w:rsidRDefault="00E235EB" w:rsidP="0093557D">
      <w:pPr>
        <w:pStyle w:val="13"/>
        <w:spacing w:line="240" w:lineRule="auto"/>
        <w:jc w:val="both"/>
        <w:rPr>
          <w:color w:val="auto"/>
        </w:rPr>
      </w:pPr>
      <w:r w:rsidRPr="00EB2D57">
        <w:rPr>
          <w:color w:val="auto"/>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14:paraId="59CD2D81" w14:textId="77777777" w:rsidR="00A57638" w:rsidRPr="00EB2D57" w:rsidRDefault="00E235EB" w:rsidP="0093557D">
      <w:pPr>
        <w:pStyle w:val="13"/>
        <w:spacing w:line="240" w:lineRule="auto"/>
        <w:jc w:val="both"/>
        <w:rPr>
          <w:color w:val="auto"/>
        </w:rPr>
      </w:pPr>
      <w:r w:rsidRPr="00EB2D57">
        <w:rPr>
          <w:color w:val="auto"/>
        </w:rPr>
        <w:t>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Красная книга России. Меры сохранения животного мира.</w:t>
      </w:r>
    </w:p>
    <w:p w14:paraId="2F579813" w14:textId="77777777" w:rsidR="0093557D" w:rsidRDefault="0093557D" w:rsidP="0093557D">
      <w:pPr>
        <w:pStyle w:val="af5"/>
      </w:pPr>
      <w:bookmarkStart w:id="715" w:name="bookmark1451"/>
    </w:p>
    <w:p w14:paraId="4E71E9C4" w14:textId="77777777" w:rsidR="00A57638" w:rsidRPr="00EB2D57" w:rsidRDefault="00E235EB" w:rsidP="0093557D">
      <w:pPr>
        <w:pStyle w:val="af5"/>
      </w:pPr>
      <w:r w:rsidRPr="00EB2D57">
        <w:t>9 КЛАСС</w:t>
      </w:r>
      <w:bookmarkEnd w:id="715"/>
    </w:p>
    <w:p w14:paraId="0321EE61" w14:textId="77777777" w:rsidR="0093557D" w:rsidRDefault="0093557D" w:rsidP="0093557D">
      <w:pPr>
        <w:pStyle w:val="af5"/>
      </w:pPr>
      <w:bookmarkStart w:id="716" w:name="bookmark1453"/>
    </w:p>
    <w:p w14:paraId="47C2C17A" w14:textId="77777777" w:rsidR="00A57638" w:rsidRPr="00EB2D57" w:rsidRDefault="0093557D" w:rsidP="0093557D">
      <w:pPr>
        <w:pStyle w:val="af5"/>
      </w:pPr>
      <w:r>
        <w:t xml:space="preserve">1. </w:t>
      </w:r>
      <w:r w:rsidR="00E235EB" w:rsidRPr="00EB2D57">
        <w:t>Человек — биосоциальный вид</w:t>
      </w:r>
      <w:bookmarkEnd w:id="716"/>
    </w:p>
    <w:p w14:paraId="15852EAE" w14:textId="77777777" w:rsidR="00A57638" w:rsidRPr="00EB2D57" w:rsidRDefault="00E235EB" w:rsidP="0093557D">
      <w:pPr>
        <w:pStyle w:val="13"/>
        <w:spacing w:line="240" w:lineRule="auto"/>
        <w:jc w:val="both"/>
        <w:rPr>
          <w:color w:val="auto"/>
        </w:rPr>
      </w:pPr>
      <w:r w:rsidRPr="00EB2D57">
        <w:rPr>
          <w:color w:val="auto"/>
        </w:rPr>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14:paraId="315C8D06" w14:textId="77777777" w:rsidR="00A57638" w:rsidRPr="00EB2D57" w:rsidRDefault="00E235EB" w:rsidP="0093557D">
      <w:pPr>
        <w:pStyle w:val="13"/>
        <w:spacing w:line="240" w:lineRule="auto"/>
        <w:jc w:val="both"/>
        <w:rPr>
          <w:color w:val="auto"/>
        </w:rPr>
      </w:pPr>
      <w:r w:rsidRPr="00EB2D57">
        <w:rPr>
          <w:color w:val="auto"/>
        </w:rPr>
        <w:lastRenderedPageBreak/>
        <w:t>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Человеческие расы.</w:t>
      </w:r>
    </w:p>
    <w:p w14:paraId="469AE16B" w14:textId="77777777" w:rsidR="0093557D" w:rsidRDefault="0093557D" w:rsidP="0093557D">
      <w:pPr>
        <w:pStyle w:val="af5"/>
      </w:pPr>
    </w:p>
    <w:p w14:paraId="3EC68F3A" w14:textId="77777777" w:rsidR="00A57638" w:rsidRPr="00EB2D57" w:rsidRDefault="0093557D" w:rsidP="0093557D">
      <w:pPr>
        <w:pStyle w:val="af5"/>
      </w:pPr>
      <w:r>
        <w:t xml:space="preserve">2. </w:t>
      </w:r>
      <w:bookmarkStart w:id="717" w:name="bookmark1455"/>
      <w:r w:rsidR="00E235EB" w:rsidRPr="00EB2D57">
        <w:t>Структура организма человека</w:t>
      </w:r>
      <w:bookmarkEnd w:id="717"/>
    </w:p>
    <w:p w14:paraId="6271773D" w14:textId="77777777" w:rsidR="00A57638" w:rsidRPr="00EB2D57" w:rsidRDefault="00E235EB" w:rsidP="0093557D">
      <w:pPr>
        <w:pStyle w:val="13"/>
        <w:spacing w:line="240" w:lineRule="auto"/>
        <w:jc w:val="both"/>
        <w:rPr>
          <w:color w:val="auto"/>
        </w:rPr>
      </w:pPr>
      <w:r w:rsidRPr="00EB2D57">
        <w:rPr>
          <w:color w:val="auto"/>
        </w:rPr>
        <w:t>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w:t>
      </w:r>
    </w:p>
    <w:p w14:paraId="35F850D4" w14:textId="77777777" w:rsidR="00A57638" w:rsidRPr="00EB2D57" w:rsidRDefault="00E235EB" w:rsidP="0093557D">
      <w:pPr>
        <w:pStyle w:val="13"/>
        <w:spacing w:line="240" w:lineRule="auto"/>
        <w:jc w:val="both"/>
        <w:rPr>
          <w:color w:val="auto"/>
        </w:rPr>
      </w:pPr>
      <w:r w:rsidRPr="00EB2D57">
        <w:rPr>
          <w:color w:val="auto"/>
        </w:rPr>
        <w:t>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Взаимосвязь органов и систем как основа гомеостаза.</w:t>
      </w:r>
    </w:p>
    <w:p w14:paraId="12419D8D" w14:textId="77777777" w:rsidR="00A57638" w:rsidRPr="0093557D" w:rsidRDefault="00E235EB" w:rsidP="0093557D">
      <w:pPr>
        <w:pStyle w:val="80"/>
        <w:spacing w:line="254" w:lineRule="auto"/>
        <w:jc w:val="both"/>
        <w:rPr>
          <w:rFonts w:ascii="Times New Roman" w:hAnsi="Times New Roman" w:cs="Times New Roman"/>
          <w:b/>
          <w:color w:val="auto"/>
        </w:rPr>
      </w:pPr>
      <w:r w:rsidRPr="0093557D">
        <w:rPr>
          <w:rFonts w:ascii="Times New Roman" w:hAnsi="Times New Roman" w:cs="Times New Roman"/>
          <w:b/>
          <w:color w:val="auto"/>
        </w:rPr>
        <w:t>Лабораторные и практические работы</w:t>
      </w:r>
    </w:p>
    <w:p w14:paraId="7A45D71A" w14:textId="77777777" w:rsidR="00A57638" w:rsidRPr="00EB2D57" w:rsidRDefault="00E235EB" w:rsidP="000B3370">
      <w:pPr>
        <w:pStyle w:val="13"/>
        <w:numPr>
          <w:ilvl w:val="0"/>
          <w:numId w:val="176"/>
        </w:numPr>
        <w:tabs>
          <w:tab w:val="left" w:pos="545"/>
        </w:tabs>
        <w:spacing w:line="240" w:lineRule="auto"/>
        <w:jc w:val="both"/>
        <w:rPr>
          <w:color w:val="auto"/>
        </w:rPr>
      </w:pPr>
      <w:r w:rsidRPr="00EB2D57">
        <w:rPr>
          <w:color w:val="auto"/>
        </w:rPr>
        <w:t>Изучение клеток слизистой оболочки полости рта человека.</w:t>
      </w:r>
    </w:p>
    <w:p w14:paraId="6459F914" w14:textId="77777777" w:rsidR="00A57638" w:rsidRPr="00EB2D57" w:rsidRDefault="00E235EB" w:rsidP="000B3370">
      <w:pPr>
        <w:pStyle w:val="13"/>
        <w:numPr>
          <w:ilvl w:val="0"/>
          <w:numId w:val="176"/>
        </w:numPr>
        <w:tabs>
          <w:tab w:val="left" w:pos="545"/>
        </w:tabs>
        <w:spacing w:line="240" w:lineRule="auto"/>
        <w:jc w:val="both"/>
        <w:rPr>
          <w:color w:val="auto"/>
        </w:rPr>
      </w:pPr>
      <w:r w:rsidRPr="00EB2D57">
        <w:rPr>
          <w:color w:val="auto"/>
        </w:rPr>
        <w:t>Изучение микроскопического строения тканей (на готовых микропрепаратах).</w:t>
      </w:r>
    </w:p>
    <w:p w14:paraId="6AB55F30" w14:textId="77777777" w:rsidR="00A57638" w:rsidRPr="00EB2D57" w:rsidRDefault="00E235EB" w:rsidP="000B3370">
      <w:pPr>
        <w:pStyle w:val="13"/>
        <w:numPr>
          <w:ilvl w:val="0"/>
          <w:numId w:val="176"/>
        </w:numPr>
        <w:tabs>
          <w:tab w:val="left" w:pos="545"/>
        </w:tabs>
        <w:spacing w:line="240" w:lineRule="auto"/>
        <w:jc w:val="both"/>
        <w:rPr>
          <w:color w:val="auto"/>
        </w:rPr>
      </w:pPr>
      <w:r w:rsidRPr="00EB2D57">
        <w:rPr>
          <w:color w:val="auto"/>
        </w:rPr>
        <w:t>Распознавание органов и систем органов человека (по таблицам).</w:t>
      </w:r>
    </w:p>
    <w:p w14:paraId="4B1195FE" w14:textId="77777777" w:rsidR="0093557D" w:rsidRDefault="0093557D" w:rsidP="0093557D">
      <w:pPr>
        <w:pStyle w:val="af5"/>
      </w:pPr>
    </w:p>
    <w:p w14:paraId="7CB41E24" w14:textId="77777777" w:rsidR="00A57638" w:rsidRPr="0093557D" w:rsidRDefault="0093557D" w:rsidP="0093557D">
      <w:pPr>
        <w:pStyle w:val="af5"/>
      </w:pPr>
      <w:r>
        <w:t xml:space="preserve">3. </w:t>
      </w:r>
      <w:bookmarkStart w:id="718" w:name="bookmark1457"/>
      <w:r w:rsidR="00E235EB" w:rsidRPr="0093557D">
        <w:t>Нейрогуморальная регуляция</w:t>
      </w:r>
      <w:bookmarkEnd w:id="718"/>
    </w:p>
    <w:p w14:paraId="24F5485C" w14:textId="77777777" w:rsidR="00A57638" w:rsidRPr="00EB2D57" w:rsidRDefault="00E235EB" w:rsidP="0093557D">
      <w:pPr>
        <w:pStyle w:val="13"/>
        <w:spacing w:line="240" w:lineRule="auto"/>
        <w:jc w:val="both"/>
        <w:rPr>
          <w:color w:val="auto"/>
        </w:rPr>
      </w:pPr>
      <w:r w:rsidRPr="00EB2D57">
        <w:rPr>
          <w:color w:val="auto"/>
        </w:rPr>
        <w:t>Нервная система человека, её организация и значение.</w:t>
      </w:r>
    </w:p>
    <w:p w14:paraId="70E5BFDE" w14:textId="77777777" w:rsidR="00A57638" w:rsidRPr="00EB2D57" w:rsidRDefault="00E235EB" w:rsidP="0093557D">
      <w:pPr>
        <w:pStyle w:val="13"/>
        <w:spacing w:line="240" w:lineRule="auto"/>
        <w:jc w:val="both"/>
        <w:rPr>
          <w:color w:val="auto"/>
        </w:rPr>
      </w:pPr>
      <w:r w:rsidRPr="00EB2D57">
        <w:rPr>
          <w:color w:val="auto"/>
        </w:rPr>
        <w:t>Нейроны, нервы, нервные узлы. Рефлекс. Рефлекторная дуга. Рецепторы. Двухнейронные и трёхнейронные рефлекторные дуги.</w:t>
      </w:r>
    </w:p>
    <w:p w14:paraId="38FEAEAC" w14:textId="77777777" w:rsidR="00A57638" w:rsidRPr="00EB2D57" w:rsidRDefault="00E235EB">
      <w:pPr>
        <w:pStyle w:val="13"/>
        <w:spacing w:line="240" w:lineRule="auto"/>
        <w:jc w:val="both"/>
        <w:rPr>
          <w:color w:val="auto"/>
        </w:rPr>
      </w:pPr>
      <w:r w:rsidRPr="00EB2D57">
        <w:rPr>
          <w:color w:val="auto"/>
        </w:rPr>
        <w:t>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w:t>
      </w:r>
    </w:p>
    <w:p w14:paraId="1D7FBC40" w14:textId="77777777" w:rsidR="00A57638" w:rsidRPr="00EB2D57" w:rsidRDefault="00E235EB">
      <w:pPr>
        <w:pStyle w:val="13"/>
        <w:spacing w:line="240" w:lineRule="auto"/>
        <w:jc w:val="both"/>
        <w:rPr>
          <w:color w:val="auto"/>
        </w:rPr>
      </w:pPr>
      <w:r w:rsidRPr="00EB2D57">
        <w:rPr>
          <w:color w:val="auto"/>
        </w:rPr>
        <w:t>Соматическая нервная система. Вегетативная (автономная) нервная система. Нервная система как единое целое. Нарушения в работе нервной системы.</w:t>
      </w:r>
    </w:p>
    <w:p w14:paraId="4865ACD4" w14:textId="77777777" w:rsidR="00A57638" w:rsidRPr="00EB2D57" w:rsidRDefault="00E235EB" w:rsidP="0093557D">
      <w:pPr>
        <w:pStyle w:val="13"/>
        <w:spacing w:line="240" w:lineRule="auto"/>
        <w:jc w:val="both"/>
        <w:rPr>
          <w:color w:val="auto"/>
        </w:rPr>
      </w:pPr>
      <w:r w:rsidRPr="00EB2D57">
        <w:rPr>
          <w:color w:val="auto"/>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14:paraId="7FA42916" w14:textId="77777777" w:rsidR="00A57638" w:rsidRPr="0093557D" w:rsidRDefault="00E235EB" w:rsidP="0093557D">
      <w:pPr>
        <w:pStyle w:val="80"/>
        <w:spacing w:line="254" w:lineRule="auto"/>
        <w:jc w:val="both"/>
        <w:rPr>
          <w:rFonts w:ascii="Times New Roman" w:hAnsi="Times New Roman" w:cs="Times New Roman"/>
          <w:b/>
          <w:color w:val="auto"/>
        </w:rPr>
      </w:pPr>
      <w:r w:rsidRPr="0093557D">
        <w:rPr>
          <w:rFonts w:ascii="Times New Roman" w:hAnsi="Times New Roman" w:cs="Times New Roman"/>
          <w:b/>
          <w:color w:val="auto"/>
        </w:rPr>
        <w:t>Лабораторные и практические работы</w:t>
      </w:r>
    </w:p>
    <w:p w14:paraId="57C93CA8" w14:textId="77777777" w:rsidR="00A57638" w:rsidRPr="00EB2D57" w:rsidRDefault="00E235EB" w:rsidP="000B3370">
      <w:pPr>
        <w:pStyle w:val="13"/>
        <w:numPr>
          <w:ilvl w:val="0"/>
          <w:numId w:val="177"/>
        </w:numPr>
        <w:tabs>
          <w:tab w:val="left" w:pos="567"/>
        </w:tabs>
        <w:spacing w:line="240" w:lineRule="auto"/>
        <w:jc w:val="both"/>
        <w:rPr>
          <w:color w:val="auto"/>
        </w:rPr>
      </w:pPr>
      <w:r w:rsidRPr="00EB2D57">
        <w:rPr>
          <w:color w:val="auto"/>
        </w:rPr>
        <w:t>Изучение головного мозга человека (по муляжам).</w:t>
      </w:r>
    </w:p>
    <w:p w14:paraId="5E28E90C" w14:textId="77777777" w:rsidR="00A57638" w:rsidRPr="00EB2D57" w:rsidRDefault="00E235EB" w:rsidP="000B3370">
      <w:pPr>
        <w:pStyle w:val="13"/>
        <w:numPr>
          <w:ilvl w:val="0"/>
          <w:numId w:val="177"/>
        </w:numPr>
        <w:tabs>
          <w:tab w:val="left" w:pos="567"/>
        </w:tabs>
        <w:spacing w:line="240" w:lineRule="auto"/>
        <w:jc w:val="both"/>
        <w:rPr>
          <w:color w:val="auto"/>
        </w:rPr>
      </w:pPr>
      <w:r w:rsidRPr="00EB2D57">
        <w:rPr>
          <w:color w:val="auto"/>
        </w:rPr>
        <w:t>Изучение изменения размера зрачка в зависимости от освещённости.</w:t>
      </w:r>
    </w:p>
    <w:p w14:paraId="62816067" w14:textId="77777777" w:rsidR="0093557D" w:rsidRDefault="0093557D" w:rsidP="0093557D">
      <w:pPr>
        <w:pStyle w:val="af5"/>
      </w:pPr>
    </w:p>
    <w:p w14:paraId="185C309A" w14:textId="77777777" w:rsidR="00A57638" w:rsidRPr="00EB2D57" w:rsidRDefault="0093557D" w:rsidP="0093557D">
      <w:pPr>
        <w:pStyle w:val="af5"/>
      </w:pPr>
      <w:r>
        <w:t xml:space="preserve">4. </w:t>
      </w:r>
      <w:bookmarkStart w:id="719" w:name="bookmark1459"/>
      <w:r w:rsidR="00E235EB" w:rsidRPr="00EB2D57">
        <w:t>Опора и движение</w:t>
      </w:r>
      <w:bookmarkEnd w:id="719"/>
    </w:p>
    <w:p w14:paraId="23C14DFA" w14:textId="77777777" w:rsidR="00A57638" w:rsidRPr="00EB2D57" w:rsidRDefault="00E235EB" w:rsidP="0093557D">
      <w:pPr>
        <w:pStyle w:val="13"/>
        <w:spacing w:line="240" w:lineRule="auto"/>
        <w:jc w:val="both"/>
        <w:rPr>
          <w:color w:val="auto"/>
        </w:rPr>
      </w:pPr>
      <w:r w:rsidRPr="00EB2D57">
        <w:rPr>
          <w:color w:val="auto"/>
        </w:rPr>
        <w:t xml:space="preserve">Значение опорно-двигательного аппарата. Скелет человека, строение его отделов и функции. Кости, их химический состав, строение. Типы костей. </w:t>
      </w:r>
      <w:r w:rsidRPr="00EB2D57">
        <w:rPr>
          <w:color w:val="auto"/>
        </w:rPr>
        <w:lastRenderedPageBreak/>
        <w:t>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p w14:paraId="49D934FB" w14:textId="77777777" w:rsidR="00A57638" w:rsidRPr="00EB2D57" w:rsidRDefault="00E235EB" w:rsidP="0093557D">
      <w:pPr>
        <w:pStyle w:val="13"/>
        <w:spacing w:line="240" w:lineRule="auto"/>
        <w:jc w:val="both"/>
        <w:rPr>
          <w:color w:val="auto"/>
        </w:rPr>
      </w:pPr>
      <w:r w:rsidRPr="00EB2D57">
        <w:rPr>
          <w:color w:val="auto"/>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14:paraId="2CD24DC3" w14:textId="77777777" w:rsidR="00A57638" w:rsidRPr="00EB2D57" w:rsidRDefault="00E235EB">
      <w:pPr>
        <w:pStyle w:val="13"/>
        <w:spacing w:line="240" w:lineRule="auto"/>
        <w:jc w:val="both"/>
        <w:rPr>
          <w:color w:val="auto"/>
        </w:rPr>
      </w:pPr>
      <w:r w:rsidRPr="00EB2D57">
        <w:rPr>
          <w:color w:val="auto"/>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14:paraId="1AFDFDBF" w14:textId="77777777" w:rsidR="00A57638" w:rsidRPr="0093557D" w:rsidRDefault="00E235EB">
      <w:pPr>
        <w:pStyle w:val="80"/>
        <w:spacing w:line="254" w:lineRule="auto"/>
        <w:jc w:val="both"/>
        <w:rPr>
          <w:rFonts w:ascii="Times New Roman" w:hAnsi="Times New Roman" w:cs="Times New Roman"/>
          <w:b/>
          <w:color w:val="auto"/>
        </w:rPr>
      </w:pPr>
      <w:r w:rsidRPr="0093557D">
        <w:rPr>
          <w:rFonts w:ascii="Times New Roman" w:hAnsi="Times New Roman" w:cs="Times New Roman"/>
          <w:b/>
          <w:color w:val="auto"/>
        </w:rPr>
        <w:t>Лабораторные и практические работы</w:t>
      </w:r>
    </w:p>
    <w:p w14:paraId="1CFC3BF1" w14:textId="77777777" w:rsidR="00A57638" w:rsidRPr="00EB2D57" w:rsidRDefault="00E235EB" w:rsidP="000B3370">
      <w:pPr>
        <w:pStyle w:val="13"/>
        <w:numPr>
          <w:ilvl w:val="0"/>
          <w:numId w:val="178"/>
        </w:numPr>
        <w:tabs>
          <w:tab w:val="left" w:pos="567"/>
        </w:tabs>
        <w:spacing w:line="240" w:lineRule="auto"/>
        <w:jc w:val="both"/>
        <w:rPr>
          <w:color w:val="auto"/>
        </w:rPr>
      </w:pPr>
      <w:r w:rsidRPr="00EB2D57">
        <w:rPr>
          <w:color w:val="auto"/>
        </w:rPr>
        <w:t>Исследование свойств кости.</w:t>
      </w:r>
    </w:p>
    <w:p w14:paraId="13943ED5" w14:textId="77777777" w:rsidR="00A57638" w:rsidRPr="00EB2D57" w:rsidRDefault="00E235EB" w:rsidP="000B3370">
      <w:pPr>
        <w:pStyle w:val="13"/>
        <w:numPr>
          <w:ilvl w:val="0"/>
          <w:numId w:val="178"/>
        </w:numPr>
        <w:tabs>
          <w:tab w:val="left" w:pos="577"/>
        </w:tabs>
        <w:spacing w:line="240" w:lineRule="auto"/>
        <w:jc w:val="both"/>
        <w:rPr>
          <w:color w:val="auto"/>
        </w:rPr>
      </w:pPr>
      <w:r w:rsidRPr="00EB2D57">
        <w:rPr>
          <w:color w:val="auto"/>
        </w:rPr>
        <w:t>Изучение строения костей (на муляжах).</w:t>
      </w:r>
    </w:p>
    <w:p w14:paraId="393B2049" w14:textId="77777777" w:rsidR="00A57638" w:rsidRPr="00EB2D57" w:rsidRDefault="00E235EB" w:rsidP="000B3370">
      <w:pPr>
        <w:pStyle w:val="13"/>
        <w:numPr>
          <w:ilvl w:val="0"/>
          <w:numId w:val="178"/>
        </w:numPr>
        <w:tabs>
          <w:tab w:val="left" w:pos="577"/>
        </w:tabs>
        <w:spacing w:line="240" w:lineRule="auto"/>
        <w:jc w:val="both"/>
        <w:rPr>
          <w:color w:val="auto"/>
        </w:rPr>
      </w:pPr>
      <w:r w:rsidRPr="00EB2D57">
        <w:rPr>
          <w:color w:val="auto"/>
        </w:rPr>
        <w:t>Изучение строения позвонков (на муляжах).</w:t>
      </w:r>
    </w:p>
    <w:p w14:paraId="2C525F1F" w14:textId="77777777" w:rsidR="00A57638" w:rsidRPr="00EB2D57" w:rsidRDefault="00E235EB" w:rsidP="000B3370">
      <w:pPr>
        <w:pStyle w:val="13"/>
        <w:numPr>
          <w:ilvl w:val="0"/>
          <w:numId w:val="178"/>
        </w:numPr>
        <w:tabs>
          <w:tab w:val="left" w:pos="577"/>
        </w:tabs>
        <w:spacing w:line="240" w:lineRule="auto"/>
        <w:jc w:val="both"/>
        <w:rPr>
          <w:color w:val="auto"/>
        </w:rPr>
      </w:pPr>
      <w:r w:rsidRPr="00EB2D57">
        <w:rPr>
          <w:color w:val="auto"/>
        </w:rPr>
        <w:t>Определение гибкости позвоночника.</w:t>
      </w:r>
    </w:p>
    <w:p w14:paraId="6F17F07D" w14:textId="77777777" w:rsidR="00A57638" w:rsidRPr="00EB2D57" w:rsidRDefault="00E235EB" w:rsidP="000B3370">
      <w:pPr>
        <w:pStyle w:val="13"/>
        <w:numPr>
          <w:ilvl w:val="0"/>
          <w:numId w:val="178"/>
        </w:numPr>
        <w:tabs>
          <w:tab w:val="left" w:pos="572"/>
        </w:tabs>
        <w:spacing w:line="240" w:lineRule="auto"/>
        <w:jc w:val="both"/>
        <w:rPr>
          <w:color w:val="auto"/>
        </w:rPr>
      </w:pPr>
      <w:r w:rsidRPr="00EB2D57">
        <w:rPr>
          <w:color w:val="auto"/>
        </w:rPr>
        <w:t>Измерение массы и роста своего организма.</w:t>
      </w:r>
    </w:p>
    <w:p w14:paraId="0471EF83" w14:textId="77777777" w:rsidR="00A57638" w:rsidRPr="00EB2D57" w:rsidRDefault="00E235EB" w:rsidP="000B3370">
      <w:pPr>
        <w:pStyle w:val="13"/>
        <w:numPr>
          <w:ilvl w:val="0"/>
          <w:numId w:val="178"/>
        </w:numPr>
        <w:tabs>
          <w:tab w:val="left" w:pos="572"/>
        </w:tabs>
        <w:spacing w:line="240" w:lineRule="auto"/>
        <w:jc w:val="both"/>
        <w:rPr>
          <w:color w:val="auto"/>
        </w:rPr>
      </w:pPr>
      <w:r w:rsidRPr="00EB2D57">
        <w:rPr>
          <w:color w:val="auto"/>
        </w:rPr>
        <w:t>Изучение влияния статической и динамической нагрузки на утомление мышц.</w:t>
      </w:r>
    </w:p>
    <w:p w14:paraId="21FE310F" w14:textId="77777777" w:rsidR="00A57638" w:rsidRPr="00EB2D57" w:rsidRDefault="00E235EB" w:rsidP="000B3370">
      <w:pPr>
        <w:pStyle w:val="13"/>
        <w:numPr>
          <w:ilvl w:val="0"/>
          <w:numId w:val="178"/>
        </w:numPr>
        <w:tabs>
          <w:tab w:val="left" w:pos="567"/>
        </w:tabs>
        <w:spacing w:line="240" w:lineRule="auto"/>
        <w:jc w:val="both"/>
        <w:rPr>
          <w:color w:val="auto"/>
        </w:rPr>
      </w:pPr>
      <w:r w:rsidRPr="00EB2D57">
        <w:rPr>
          <w:color w:val="auto"/>
        </w:rPr>
        <w:t>Выявление нарушения осанки.</w:t>
      </w:r>
    </w:p>
    <w:p w14:paraId="2FACD654" w14:textId="77777777" w:rsidR="00A57638" w:rsidRPr="00EB2D57" w:rsidRDefault="00E235EB" w:rsidP="000B3370">
      <w:pPr>
        <w:pStyle w:val="13"/>
        <w:numPr>
          <w:ilvl w:val="0"/>
          <w:numId w:val="178"/>
        </w:numPr>
        <w:tabs>
          <w:tab w:val="left" w:pos="577"/>
        </w:tabs>
        <w:spacing w:line="240" w:lineRule="auto"/>
        <w:jc w:val="both"/>
        <w:rPr>
          <w:color w:val="auto"/>
        </w:rPr>
      </w:pPr>
      <w:r w:rsidRPr="00EB2D57">
        <w:rPr>
          <w:color w:val="auto"/>
        </w:rPr>
        <w:t>Определение признаков плоскостопия.</w:t>
      </w:r>
    </w:p>
    <w:p w14:paraId="14A7321B" w14:textId="77777777" w:rsidR="00A57638" w:rsidRPr="00EB2D57" w:rsidRDefault="00E235EB" w:rsidP="000B3370">
      <w:pPr>
        <w:pStyle w:val="13"/>
        <w:numPr>
          <w:ilvl w:val="0"/>
          <w:numId w:val="178"/>
        </w:numPr>
        <w:tabs>
          <w:tab w:val="left" w:pos="577"/>
        </w:tabs>
        <w:spacing w:line="240" w:lineRule="auto"/>
        <w:jc w:val="both"/>
        <w:rPr>
          <w:color w:val="auto"/>
        </w:rPr>
      </w:pPr>
      <w:r w:rsidRPr="00EB2D57">
        <w:rPr>
          <w:color w:val="auto"/>
        </w:rPr>
        <w:t>Оказание первой помощи при повреждении скелета и мышц.</w:t>
      </w:r>
    </w:p>
    <w:p w14:paraId="6D39E443" w14:textId="77777777" w:rsidR="0093557D" w:rsidRDefault="0093557D" w:rsidP="0093557D">
      <w:pPr>
        <w:pStyle w:val="af5"/>
      </w:pPr>
      <w:bookmarkStart w:id="720" w:name="bookmark1461"/>
    </w:p>
    <w:p w14:paraId="60F6CFDB" w14:textId="77777777" w:rsidR="00A57638" w:rsidRPr="00EB2D57" w:rsidRDefault="0093557D" w:rsidP="0093557D">
      <w:pPr>
        <w:pStyle w:val="af5"/>
      </w:pPr>
      <w:r>
        <w:t xml:space="preserve">5. </w:t>
      </w:r>
      <w:r w:rsidR="00E235EB" w:rsidRPr="00EB2D57">
        <w:t>Внутренняя среда организма</w:t>
      </w:r>
      <w:bookmarkEnd w:id="720"/>
    </w:p>
    <w:p w14:paraId="7790E596" w14:textId="77777777" w:rsidR="00A57638" w:rsidRPr="00EB2D57" w:rsidRDefault="00E235EB">
      <w:pPr>
        <w:pStyle w:val="13"/>
        <w:spacing w:line="240" w:lineRule="auto"/>
        <w:jc w:val="both"/>
        <w:rPr>
          <w:color w:val="auto"/>
        </w:rPr>
      </w:pPr>
      <w:r w:rsidRPr="00EB2D57">
        <w:rPr>
          <w:color w:val="auto"/>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14:paraId="0CC4B451" w14:textId="77777777" w:rsidR="00A57638" w:rsidRPr="00EB2D57" w:rsidRDefault="00E235EB">
      <w:pPr>
        <w:pStyle w:val="13"/>
        <w:spacing w:line="240" w:lineRule="auto"/>
        <w:jc w:val="both"/>
        <w:rPr>
          <w:color w:val="auto"/>
        </w:rPr>
      </w:pPr>
      <w:r w:rsidRPr="00EB2D57">
        <w:rPr>
          <w:color w:val="auto"/>
        </w:rP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 И. Мечникова по изучению иммунитета.</w:t>
      </w:r>
    </w:p>
    <w:p w14:paraId="71462E9C" w14:textId="77777777" w:rsidR="00A57638" w:rsidRPr="0093557D" w:rsidRDefault="00E235EB">
      <w:pPr>
        <w:pStyle w:val="80"/>
        <w:spacing w:line="254" w:lineRule="auto"/>
        <w:jc w:val="both"/>
        <w:rPr>
          <w:rFonts w:ascii="Times New Roman" w:hAnsi="Times New Roman" w:cs="Times New Roman"/>
          <w:b/>
          <w:color w:val="auto"/>
        </w:rPr>
      </w:pPr>
      <w:r w:rsidRPr="0093557D">
        <w:rPr>
          <w:rFonts w:ascii="Times New Roman" w:hAnsi="Times New Roman" w:cs="Times New Roman"/>
          <w:b/>
          <w:color w:val="auto"/>
        </w:rPr>
        <w:t>Лабораторные и практические работы</w:t>
      </w:r>
    </w:p>
    <w:p w14:paraId="2C7716CD" w14:textId="77777777" w:rsidR="00A57638" w:rsidRPr="00EB2D57" w:rsidRDefault="00E235EB" w:rsidP="0093557D">
      <w:pPr>
        <w:pStyle w:val="13"/>
        <w:spacing w:line="240" w:lineRule="auto"/>
        <w:jc w:val="both"/>
        <w:rPr>
          <w:color w:val="auto"/>
        </w:rPr>
      </w:pPr>
      <w:r w:rsidRPr="00EB2D57">
        <w:rPr>
          <w:color w:val="auto"/>
        </w:rPr>
        <w:t>Изучение микроскопического строения крови человека и лягушки (сравнение).</w:t>
      </w:r>
    </w:p>
    <w:p w14:paraId="6FB28153" w14:textId="77777777" w:rsidR="0093557D" w:rsidRDefault="0093557D" w:rsidP="0093557D">
      <w:pPr>
        <w:pStyle w:val="af5"/>
      </w:pPr>
    </w:p>
    <w:p w14:paraId="2E18389A" w14:textId="77777777" w:rsidR="00A57638" w:rsidRPr="00EB2D57" w:rsidRDefault="0093557D" w:rsidP="0093557D">
      <w:pPr>
        <w:pStyle w:val="af5"/>
      </w:pPr>
      <w:r>
        <w:t xml:space="preserve">6. </w:t>
      </w:r>
      <w:bookmarkStart w:id="721" w:name="bookmark1463"/>
      <w:r w:rsidR="00E235EB" w:rsidRPr="00EB2D57">
        <w:t>Кровообращение</w:t>
      </w:r>
      <w:bookmarkEnd w:id="721"/>
    </w:p>
    <w:p w14:paraId="724031B3" w14:textId="77777777" w:rsidR="00A57638" w:rsidRPr="00EB2D57" w:rsidRDefault="00E235EB" w:rsidP="0093557D">
      <w:pPr>
        <w:pStyle w:val="13"/>
        <w:spacing w:line="240" w:lineRule="auto"/>
        <w:jc w:val="both"/>
        <w:rPr>
          <w:color w:val="auto"/>
        </w:rPr>
      </w:pPr>
      <w:r w:rsidRPr="00EB2D57">
        <w:rPr>
          <w:color w:val="auto"/>
        </w:rPr>
        <w:t>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Профилактика сердечно-сосудистых заболеваний. Первая помощь при кровотечениях.</w:t>
      </w:r>
    </w:p>
    <w:p w14:paraId="23BFA45A" w14:textId="77777777" w:rsidR="00A57638" w:rsidRPr="0093557D" w:rsidRDefault="00E235EB">
      <w:pPr>
        <w:pStyle w:val="80"/>
        <w:spacing w:line="254" w:lineRule="auto"/>
        <w:jc w:val="both"/>
        <w:rPr>
          <w:rFonts w:ascii="Times New Roman" w:hAnsi="Times New Roman" w:cs="Times New Roman"/>
          <w:b/>
          <w:color w:val="auto"/>
        </w:rPr>
      </w:pPr>
      <w:r w:rsidRPr="0093557D">
        <w:rPr>
          <w:rFonts w:ascii="Times New Roman" w:hAnsi="Times New Roman" w:cs="Times New Roman"/>
          <w:b/>
          <w:color w:val="auto"/>
        </w:rPr>
        <w:lastRenderedPageBreak/>
        <w:t>Лабораторные и практические работы</w:t>
      </w:r>
    </w:p>
    <w:p w14:paraId="0A10E225" w14:textId="77777777" w:rsidR="00A57638" w:rsidRPr="00EB2D57" w:rsidRDefault="00E235EB" w:rsidP="000B3370">
      <w:pPr>
        <w:pStyle w:val="13"/>
        <w:numPr>
          <w:ilvl w:val="0"/>
          <w:numId w:val="179"/>
        </w:numPr>
        <w:tabs>
          <w:tab w:val="left" w:pos="529"/>
        </w:tabs>
        <w:spacing w:line="240" w:lineRule="auto"/>
        <w:jc w:val="both"/>
        <w:rPr>
          <w:color w:val="auto"/>
        </w:rPr>
      </w:pPr>
      <w:r w:rsidRPr="00EB2D57">
        <w:rPr>
          <w:color w:val="auto"/>
        </w:rPr>
        <w:t>Измерение кровяного давления.</w:t>
      </w:r>
    </w:p>
    <w:p w14:paraId="44C069ED" w14:textId="77777777" w:rsidR="00A57638" w:rsidRPr="00EB2D57" w:rsidRDefault="00E235EB" w:rsidP="000B3370">
      <w:pPr>
        <w:pStyle w:val="13"/>
        <w:numPr>
          <w:ilvl w:val="0"/>
          <w:numId w:val="179"/>
        </w:numPr>
        <w:tabs>
          <w:tab w:val="left" w:pos="529"/>
        </w:tabs>
        <w:spacing w:line="240" w:lineRule="auto"/>
        <w:jc w:val="both"/>
        <w:rPr>
          <w:color w:val="auto"/>
        </w:rPr>
      </w:pPr>
      <w:r w:rsidRPr="00EB2D57">
        <w:rPr>
          <w:color w:val="auto"/>
        </w:rPr>
        <w:t>Определение пульса и числа сердечных сокращений в покое и после дозированных физических нагрузок у человека.</w:t>
      </w:r>
    </w:p>
    <w:p w14:paraId="24AC83B0" w14:textId="77777777" w:rsidR="00A57638" w:rsidRPr="00EB2D57" w:rsidRDefault="00E235EB" w:rsidP="000B3370">
      <w:pPr>
        <w:pStyle w:val="13"/>
        <w:numPr>
          <w:ilvl w:val="0"/>
          <w:numId w:val="179"/>
        </w:numPr>
        <w:tabs>
          <w:tab w:val="left" w:pos="538"/>
        </w:tabs>
        <w:spacing w:line="240" w:lineRule="auto"/>
        <w:jc w:val="both"/>
        <w:rPr>
          <w:color w:val="auto"/>
        </w:rPr>
      </w:pPr>
      <w:r w:rsidRPr="00EB2D57">
        <w:rPr>
          <w:color w:val="auto"/>
        </w:rPr>
        <w:t>Первая помощь при кровотечениях.</w:t>
      </w:r>
    </w:p>
    <w:p w14:paraId="0944C192" w14:textId="77777777" w:rsidR="0093557D" w:rsidRDefault="0093557D" w:rsidP="0093557D">
      <w:pPr>
        <w:pStyle w:val="af5"/>
      </w:pPr>
    </w:p>
    <w:p w14:paraId="2DC2AE38" w14:textId="77777777" w:rsidR="00A57638" w:rsidRPr="00EB2D57" w:rsidRDefault="0093557D" w:rsidP="0093557D">
      <w:pPr>
        <w:pStyle w:val="af5"/>
      </w:pPr>
      <w:r>
        <w:t xml:space="preserve">7. </w:t>
      </w:r>
      <w:bookmarkStart w:id="722" w:name="bookmark1465"/>
      <w:r w:rsidR="00E235EB" w:rsidRPr="00EB2D57">
        <w:t>Дыхание</w:t>
      </w:r>
      <w:bookmarkEnd w:id="722"/>
    </w:p>
    <w:p w14:paraId="20A26C51" w14:textId="77777777" w:rsidR="00A57638" w:rsidRPr="00EB2D57" w:rsidRDefault="00E235EB" w:rsidP="0093557D">
      <w:pPr>
        <w:pStyle w:val="13"/>
        <w:spacing w:line="240" w:lineRule="auto"/>
        <w:jc w:val="both"/>
        <w:rPr>
          <w:color w:val="auto"/>
        </w:rPr>
      </w:pPr>
      <w:r w:rsidRPr="00EB2D57">
        <w:rPr>
          <w:color w:val="auto"/>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14:paraId="12222E54" w14:textId="77777777" w:rsidR="00A57638" w:rsidRPr="00EB2D57" w:rsidRDefault="00E235EB" w:rsidP="0093557D">
      <w:pPr>
        <w:pStyle w:val="13"/>
        <w:spacing w:line="240" w:lineRule="auto"/>
        <w:jc w:val="both"/>
        <w:rPr>
          <w:color w:val="auto"/>
        </w:rPr>
      </w:pPr>
      <w:r w:rsidRPr="00EB2D57">
        <w:rPr>
          <w:color w:val="auto"/>
        </w:rPr>
        <w:t>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p w14:paraId="44580A42" w14:textId="77777777" w:rsidR="00A57638" w:rsidRPr="0093557D" w:rsidRDefault="00E235EB" w:rsidP="0093557D">
      <w:pPr>
        <w:pStyle w:val="80"/>
        <w:spacing w:line="254" w:lineRule="auto"/>
        <w:jc w:val="both"/>
        <w:rPr>
          <w:rFonts w:ascii="Times New Roman" w:hAnsi="Times New Roman" w:cs="Times New Roman"/>
          <w:b/>
          <w:color w:val="auto"/>
        </w:rPr>
      </w:pPr>
      <w:r w:rsidRPr="0093557D">
        <w:rPr>
          <w:rFonts w:ascii="Times New Roman" w:hAnsi="Times New Roman" w:cs="Times New Roman"/>
          <w:b/>
          <w:color w:val="auto"/>
        </w:rPr>
        <w:t>Лабораторные и практические работы</w:t>
      </w:r>
    </w:p>
    <w:p w14:paraId="008E533B" w14:textId="77777777" w:rsidR="00A57638" w:rsidRPr="00EB2D57" w:rsidRDefault="00E235EB" w:rsidP="000B3370">
      <w:pPr>
        <w:pStyle w:val="13"/>
        <w:numPr>
          <w:ilvl w:val="0"/>
          <w:numId w:val="180"/>
        </w:numPr>
        <w:tabs>
          <w:tab w:val="left" w:pos="578"/>
        </w:tabs>
        <w:spacing w:line="240" w:lineRule="auto"/>
        <w:jc w:val="both"/>
        <w:rPr>
          <w:color w:val="auto"/>
        </w:rPr>
      </w:pPr>
      <w:r w:rsidRPr="00EB2D57">
        <w:rPr>
          <w:color w:val="auto"/>
        </w:rPr>
        <w:t>Измерение обхвата грудной клетки в состоянии вдоха и выдоха.</w:t>
      </w:r>
    </w:p>
    <w:p w14:paraId="6F1BBC52" w14:textId="77777777" w:rsidR="00A57638" w:rsidRPr="00EB2D57" w:rsidRDefault="00E235EB" w:rsidP="000B3370">
      <w:pPr>
        <w:pStyle w:val="13"/>
        <w:numPr>
          <w:ilvl w:val="0"/>
          <w:numId w:val="180"/>
        </w:numPr>
        <w:tabs>
          <w:tab w:val="left" w:pos="583"/>
        </w:tabs>
        <w:spacing w:line="240" w:lineRule="auto"/>
        <w:jc w:val="both"/>
        <w:rPr>
          <w:color w:val="auto"/>
        </w:rPr>
      </w:pPr>
      <w:r w:rsidRPr="00EB2D57">
        <w:rPr>
          <w:color w:val="auto"/>
        </w:rPr>
        <w:t>Определение частоты дыхания. Влияние различных факторов на частоту дыхания.</w:t>
      </w:r>
    </w:p>
    <w:p w14:paraId="16149758" w14:textId="77777777" w:rsidR="0093557D" w:rsidRDefault="0093557D" w:rsidP="0093557D">
      <w:pPr>
        <w:pStyle w:val="af5"/>
      </w:pPr>
    </w:p>
    <w:p w14:paraId="2EFECC3C" w14:textId="77777777" w:rsidR="00A57638" w:rsidRPr="00EB2D57" w:rsidRDefault="0093557D" w:rsidP="0093557D">
      <w:pPr>
        <w:pStyle w:val="af5"/>
      </w:pPr>
      <w:r>
        <w:t xml:space="preserve">8. </w:t>
      </w:r>
      <w:bookmarkStart w:id="723" w:name="bookmark1467"/>
      <w:r w:rsidR="00E235EB" w:rsidRPr="00EB2D57">
        <w:t>Питание и пищеварение</w:t>
      </w:r>
      <w:bookmarkEnd w:id="723"/>
    </w:p>
    <w:p w14:paraId="7FEDD549" w14:textId="77777777" w:rsidR="00A57638" w:rsidRPr="00EB2D57" w:rsidRDefault="00E235EB" w:rsidP="0093557D">
      <w:pPr>
        <w:pStyle w:val="13"/>
        <w:spacing w:line="240" w:lineRule="auto"/>
        <w:jc w:val="both"/>
        <w:rPr>
          <w:color w:val="auto"/>
        </w:rPr>
      </w:pPr>
      <w:r w:rsidRPr="00EB2D57">
        <w:rPr>
          <w:color w:val="auto"/>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14:paraId="621C5A43" w14:textId="77777777" w:rsidR="00A57638" w:rsidRPr="00EB2D57" w:rsidRDefault="00E235EB">
      <w:pPr>
        <w:pStyle w:val="13"/>
        <w:spacing w:line="240" w:lineRule="auto"/>
        <w:jc w:val="both"/>
        <w:rPr>
          <w:color w:val="auto"/>
        </w:rPr>
      </w:pPr>
      <w:r w:rsidRPr="00EB2D57">
        <w:rPr>
          <w:color w:val="auto"/>
        </w:rPr>
        <w:t>Микробиом человека — совокупность микроорганизмов, населяющих организм человека. Регуляция пищеварения. Методы изучения органов пищеварения. Работы И. П. Павлова.</w:t>
      </w:r>
    </w:p>
    <w:p w14:paraId="74BFA935" w14:textId="77777777" w:rsidR="00A57638" w:rsidRPr="00EB2D57" w:rsidRDefault="00E235EB" w:rsidP="00C43F0B">
      <w:pPr>
        <w:pStyle w:val="13"/>
        <w:spacing w:line="240" w:lineRule="auto"/>
        <w:jc w:val="both"/>
        <w:rPr>
          <w:color w:val="auto"/>
        </w:rPr>
      </w:pPr>
      <w:r w:rsidRPr="00EB2D57">
        <w:rPr>
          <w:color w:val="auto"/>
        </w:rPr>
        <w:t>Гигиена питания. Предупреждение желудочно-кишечных инфекций и паразитарных заболеваний, пищевых отравлений. Влияние курения и алкоголя на пищеварение.</w:t>
      </w:r>
    </w:p>
    <w:p w14:paraId="77CB5388" w14:textId="77777777" w:rsidR="00A57638" w:rsidRPr="0093557D" w:rsidRDefault="00E235EB" w:rsidP="00C43F0B">
      <w:pPr>
        <w:pStyle w:val="80"/>
        <w:spacing w:line="254" w:lineRule="auto"/>
        <w:jc w:val="both"/>
        <w:rPr>
          <w:rFonts w:ascii="Times New Roman" w:hAnsi="Times New Roman" w:cs="Times New Roman"/>
          <w:b/>
          <w:color w:val="auto"/>
        </w:rPr>
      </w:pPr>
      <w:r w:rsidRPr="0093557D">
        <w:rPr>
          <w:rFonts w:ascii="Times New Roman" w:hAnsi="Times New Roman" w:cs="Times New Roman"/>
          <w:b/>
          <w:color w:val="auto"/>
        </w:rPr>
        <w:t>Лабораторные и практические работы</w:t>
      </w:r>
    </w:p>
    <w:p w14:paraId="4E507D38" w14:textId="77777777" w:rsidR="00A57638" w:rsidRPr="00EB2D57" w:rsidRDefault="00E235EB" w:rsidP="000B3370">
      <w:pPr>
        <w:pStyle w:val="13"/>
        <w:numPr>
          <w:ilvl w:val="0"/>
          <w:numId w:val="181"/>
        </w:numPr>
        <w:tabs>
          <w:tab w:val="left" w:pos="583"/>
        </w:tabs>
        <w:spacing w:line="240" w:lineRule="auto"/>
        <w:jc w:val="both"/>
        <w:rPr>
          <w:color w:val="auto"/>
        </w:rPr>
      </w:pPr>
      <w:r w:rsidRPr="00EB2D57">
        <w:rPr>
          <w:color w:val="auto"/>
        </w:rPr>
        <w:t>Исследование действия ферментов слюны на крахмал.</w:t>
      </w:r>
    </w:p>
    <w:p w14:paraId="00E0AE15" w14:textId="77777777" w:rsidR="00A57638" w:rsidRPr="00EB2D57" w:rsidRDefault="00E235EB" w:rsidP="000B3370">
      <w:pPr>
        <w:pStyle w:val="13"/>
        <w:numPr>
          <w:ilvl w:val="0"/>
          <w:numId w:val="181"/>
        </w:numPr>
        <w:tabs>
          <w:tab w:val="left" w:pos="592"/>
        </w:tabs>
        <w:spacing w:line="240" w:lineRule="auto"/>
        <w:jc w:val="both"/>
        <w:rPr>
          <w:color w:val="auto"/>
        </w:rPr>
      </w:pPr>
      <w:r w:rsidRPr="00EB2D57">
        <w:rPr>
          <w:color w:val="auto"/>
        </w:rPr>
        <w:t>Наблюдение действия желудочного сока на белки.</w:t>
      </w:r>
    </w:p>
    <w:p w14:paraId="4682FBD9" w14:textId="77777777" w:rsidR="00C43F0B" w:rsidRDefault="00C43F0B" w:rsidP="00C43F0B">
      <w:pPr>
        <w:pStyle w:val="af5"/>
      </w:pPr>
      <w:bookmarkStart w:id="724" w:name="bookmark1469"/>
    </w:p>
    <w:p w14:paraId="2A0491B8" w14:textId="77777777" w:rsidR="00A57638" w:rsidRPr="00EB2D57" w:rsidRDefault="0093557D" w:rsidP="00C43F0B">
      <w:pPr>
        <w:pStyle w:val="af5"/>
      </w:pPr>
      <w:r>
        <w:t xml:space="preserve">9. </w:t>
      </w:r>
      <w:r w:rsidR="00E235EB" w:rsidRPr="00EB2D57">
        <w:t>Обмен веществ и превращение энергии</w:t>
      </w:r>
      <w:bookmarkEnd w:id="724"/>
    </w:p>
    <w:p w14:paraId="0C5715A4" w14:textId="77777777" w:rsidR="00A57638" w:rsidRPr="00EB2D57" w:rsidRDefault="00E235EB" w:rsidP="00C43F0B">
      <w:pPr>
        <w:pStyle w:val="13"/>
        <w:spacing w:line="240" w:lineRule="auto"/>
        <w:jc w:val="both"/>
        <w:rPr>
          <w:color w:val="auto"/>
        </w:rPr>
      </w:pPr>
      <w:r w:rsidRPr="00EB2D57">
        <w:rPr>
          <w:color w:val="auto"/>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14:paraId="03E5E73C" w14:textId="77777777" w:rsidR="00A57638" w:rsidRPr="00EB2D57" w:rsidRDefault="00E235EB" w:rsidP="00C43F0B">
      <w:pPr>
        <w:pStyle w:val="13"/>
        <w:spacing w:line="240" w:lineRule="auto"/>
        <w:jc w:val="both"/>
        <w:rPr>
          <w:color w:val="auto"/>
        </w:rPr>
      </w:pPr>
      <w:r w:rsidRPr="00EB2D57">
        <w:rPr>
          <w:color w:val="auto"/>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14:paraId="25E4942F" w14:textId="77777777" w:rsidR="00A57638" w:rsidRPr="00EB2D57" w:rsidRDefault="00E235EB" w:rsidP="00C43F0B">
      <w:pPr>
        <w:pStyle w:val="13"/>
        <w:spacing w:line="240" w:lineRule="auto"/>
        <w:jc w:val="both"/>
        <w:rPr>
          <w:color w:val="auto"/>
        </w:rPr>
      </w:pPr>
      <w:r w:rsidRPr="00EB2D57">
        <w:rPr>
          <w:color w:val="auto"/>
        </w:rPr>
        <w:lastRenderedPageBreak/>
        <w:t>Нормы и режим питания. Рациональное питание — фактор укрепления здоровья. Нарушение обмена веществ.</w:t>
      </w:r>
    </w:p>
    <w:p w14:paraId="4D158911" w14:textId="77777777" w:rsidR="00A57638" w:rsidRPr="00C43F0B" w:rsidRDefault="00E235EB" w:rsidP="00C43F0B">
      <w:pPr>
        <w:pStyle w:val="80"/>
        <w:spacing w:line="254" w:lineRule="auto"/>
        <w:jc w:val="both"/>
        <w:rPr>
          <w:rFonts w:ascii="Times New Roman" w:hAnsi="Times New Roman" w:cs="Times New Roman"/>
          <w:b/>
          <w:color w:val="auto"/>
        </w:rPr>
      </w:pPr>
      <w:r w:rsidRPr="00C43F0B">
        <w:rPr>
          <w:rFonts w:ascii="Times New Roman" w:hAnsi="Times New Roman" w:cs="Times New Roman"/>
          <w:b/>
          <w:color w:val="auto"/>
        </w:rPr>
        <w:t>Лабораторные и практические работы</w:t>
      </w:r>
    </w:p>
    <w:p w14:paraId="4E3841A5" w14:textId="77777777" w:rsidR="00A57638" w:rsidRPr="00EB2D57" w:rsidRDefault="00E235EB" w:rsidP="000B3370">
      <w:pPr>
        <w:pStyle w:val="13"/>
        <w:numPr>
          <w:ilvl w:val="0"/>
          <w:numId w:val="182"/>
        </w:numPr>
        <w:tabs>
          <w:tab w:val="left" w:pos="583"/>
        </w:tabs>
        <w:spacing w:line="240" w:lineRule="auto"/>
        <w:jc w:val="both"/>
        <w:rPr>
          <w:color w:val="auto"/>
        </w:rPr>
      </w:pPr>
      <w:r w:rsidRPr="00EB2D57">
        <w:rPr>
          <w:color w:val="auto"/>
        </w:rPr>
        <w:t>Исследование состава продуктов питания.</w:t>
      </w:r>
    </w:p>
    <w:p w14:paraId="5F3B2311" w14:textId="77777777" w:rsidR="00A57638" w:rsidRPr="00EB2D57" w:rsidRDefault="00E235EB" w:rsidP="000B3370">
      <w:pPr>
        <w:pStyle w:val="13"/>
        <w:numPr>
          <w:ilvl w:val="0"/>
          <w:numId w:val="182"/>
        </w:numPr>
        <w:tabs>
          <w:tab w:val="left" w:pos="592"/>
        </w:tabs>
        <w:spacing w:line="240" w:lineRule="auto"/>
        <w:jc w:val="both"/>
        <w:rPr>
          <w:color w:val="auto"/>
        </w:rPr>
      </w:pPr>
      <w:r w:rsidRPr="00EB2D57">
        <w:rPr>
          <w:color w:val="auto"/>
        </w:rPr>
        <w:t>Составление меню в зависимости от калорийности пищи.</w:t>
      </w:r>
    </w:p>
    <w:p w14:paraId="7ABD31FE" w14:textId="77777777" w:rsidR="00A57638" w:rsidRPr="00EB2D57" w:rsidRDefault="00E235EB" w:rsidP="000B3370">
      <w:pPr>
        <w:pStyle w:val="13"/>
        <w:numPr>
          <w:ilvl w:val="0"/>
          <w:numId w:val="182"/>
        </w:numPr>
        <w:tabs>
          <w:tab w:val="left" w:pos="592"/>
        </w:tabs>
        <w:spacing w:line="240" w:lineRule="auto"/>
        <w:jc w:val="both"/>
        <w:rPr>
          <w:color w:val="auto"/>
        </w:rPr>
      </w:pPr>
      <w:r w:rsidRPr="00EB2D57">
        <w:rPr>
          <w:color w:val="auto"/>
        </w:rPr>
        <w:t>Способы сохранения витаминов в пищевых продуктах.</w:t>
      </w:r>
    </w:p>
    <w:p w14:paraId="4733CFEA" w14:textId="77777777" w:rsidR="00C43F0B" w:rsidRDefault="00C43F0B" w:rsidP="00C43F0B">
      <w:pPr>
        <w:pStyle w:val="af5"/>
      </w:pPr>
      <w:bookmarkStart w:id="725" w:name="bookmark1471"/>
    </w:p>
    <w:p w14:paraId="29BC1A8D" w14:textId="77777777" w:rsidR="00A57638" w:rsidRPr="00EB2D57" w:rsidRDefault="00C43F0B" w:rsidP="00C43F0B">
      <w:pPr>
        <w:pStyle w:val="af5"/>
      </w:pPr>
      <w:r>
        <w:t xml:space="preserve">10. </w:t>
      </w:r>
      <w:r w:rsidR="00E235EB" w:rsidRPr="00EB2D57">
        <w:t>Кожа</w:t>
      </w:r>
      <w:bookmarkEnd w:id="725"/>
    </w:p>
    <w:p w14:paraId="30536532" w14:textId="77777777" w:rsidR="00A57638" w:rsidRPr="00EB2D57" w:rsidRDefault="00E235EB" w:rsidP="00C43F0B">
      <w:pPr>
        <w:pStyle w:val="13"/>
        <w:spacing w:line="240" w:lineRule="auto"/>
        <w:jc w:val="both"/>
        <w:rPr>
          <w:color w:val="auto"/>
        </w:rPr>
      </w:pPr>
      <w:r w:rsidRPr="00EB2D57">
        <w:rPr>
          <w:color w:val="auto"/>
        </w:rPr>
        <w:t>Строение и функции кожи. Кожа и её производные. Кожа и терморегуляция. Влияние на кожу факторов окружающей среды.</w:t>
      </w:r>
    </w:p>
    <w:p w14:paraId="0A5DFE11" w14:textId="77777777" w:rsidR="00A57638" w:rsidRPr="00EB2D57" w:rsidRDefault="00E235EB" w:rsidP="00C43F0B">
      <w:pPr>
        <w:pStyle w:val="13"/>
        <w:spacing w:line="240" w:lineRule="auto"/>
        <w:jc w:val="both"/>
        <w:rPr>
          <w:color w:val="auto"/>
        </w:rPr>
      </w:pPr>
      <w:r w:rsidRPr="00EB2D57">
        <w:rPr>
          <w:color w:val="auto"/>
        </w:rPr>
        <w:t>Закаливание и его роль. Способы закаливания организма. Гигиена кожи, гигиенические требования к одежде и обуви. Заболевания кожи и их предупреждения. Профилактика и первая помощь при тепловом и солнечном ударах, ожогах и обморожениях.</w:t>
      </w:r>
    </w:p>
    <w:p w14:paraId="52E88FEA" w14:textId="77777777" w:rsidR="00A57638" w:rsidRPr="00C43F0B" w:rsidRDefault="00E235EB" w:rsidP="00C43F0B">
      <w:pPr>
        <w:pStyle w:val="80"/>
        <w:spacing w:line="254" w:lineRule="auto"/>
        <w:jc w:val="both"/>
        <w:rPr>
          <w:rFonts w:ascii="Times New Roman" w:hAnsi="Times New Roman" w:cs="Times New Roman"/>
          <w:b/>
          <w:color w:val="auto"/>
        </w:rPr>
      </w:pPr>
      <w:r w:rsidRPr="00C43F0B">
        <w:rPr>
          <w:rFonts w:ascii="Times New Roman" w:hAnsi="Times New Roman" w:cs="Times New Roman"/>
          <w:b/>
          <w:color w:val="auto"/>
        </w:rPr>
        <w:t>Лабораторные и практические работы</w:t>
      </w:r>
    </w:p>
    <w:p w14:paraId="3EE5F79F" w14:textId="77777777" w:rsidR="00A57638" w:rsidRPr="00EB2D57" w:rsidRDefault="00E235EB" w:rsidP="000B3370">
      <w:pPr>
        <w:pStyle w:val="13"/>
        <w:numPr>
          <w:ilvl w:val="0"/>
          <w:numId w:val="183"/>
        </w:numPr>
        <w:tabs>
          <w:tab w:val="left" w:pos="553"/>
        </w:tabs>
        <w:spacing w:line="240" w:lineRule="auto"/>
        <w:jc w:val="both"/>
        <w:rPr>
          <w:color w:val="auto"/>
        </w:rPr>
      </w:pPr>
      <w:r w:rsidRPr="00EB2D57">
        <w:rPr>
          <w:color w:val="auto"/>
        </w:rPr>
        <w:t>Исследование с помощью лупы тыльной и ладонной стороны кисти.</w:t>
      </w:r>
    </w:p>
    <w:p w14:paraId="17597305" w14:textId="77777777" w:rsidR="00A57638" w:rsidRPr="00EB2D57" w:rsidRDefault="00E235EB" w:rsidP="000B3370">
      <w:pPr>
        <w:pStyle w:val="13"/>
        <w:numPr>
          <w:ilvl w:val="0"/>
          <w:numId w:val="183"/>
        </w:numPr>
        <w:tabs>
          <w:tab w:val="left" w:pos="706"/>
        </w:tabs>
        <w:spacing w:line="240" w:lineRule="auto"/>
        <w:jc w:val="both"/>
        <w:rPr>
          <w:color w:val="auto"/>
        </w:rPr>
      </w:pPr>
      <w:r w:rsidRPr="00EB2D57">
        <w:rPr>
          <w:color w:val="auto"/>
        </w:rPr>
        <w:t>Определение жирности различных участков кожи лица.</w:t>
      </w:r>
    </w:p>
    <w:p w14:paraId="5D9E3BA4" w14:textId="77777777" w:rsidR="00A57638" w:rsidRPr="00EB2D57" w:rsidRDefault="00E235EB" w:rsidP="000B3370">
      <w:pPr>
        <w:pStyle w:val="13"/>
        <w:numPr>
          <w:ilvl w:val="0"/>
          <w:numId w:val="183"/>
        </w:numPr>
        <w:tabs>
          <w:tab w:val="left" w:pos="553"/>
        </w:tabs>
        <w:spacing w:line="240" w:lineRule="auto"/>
        <w:jc w:val="both"/>
        <w:rPr>
          <w:color w:val="auto"/>
        </w:rPr>
      </w:pPr>
      <w:r w:rsidRPr="00EB2D57">
        <w:rPr>
          <w:color w:val="auto"/>
        </w:rPr>
        <w:t>Описание мер по уходу за кожей лица и волосами в зависимости от типа кожи.</w:t>
      </w:r>
    </w:p>
    <w:p w14:paraId="1A62DE98" w14:textId="77777777" w:rsidR="00A57638" w:rsidRPr="00EB2D57" w:rsidRDefault="00E235EB" w:rsidP="000B3370">
      <w:pPr>
        <w:pStyle w:val="13"/>
        <w:numPr>
          <w:ilvl w:val="0"/>
          <w:numId w:val="183"/>
        </w:numPr>
        <w:tabs>
          <w:tab w:val="left" w:pos="553"/>
        </w:tabs>
        <w:spacing w:line="240" w:lineRule="auto"/>
        <w:jc w:val="both"/>
        <w:rPr>
          <w:color w:val="auto"/>
        </w:rPr>
      </w:pPr>
      <w:r w:rsidRPr="00EB2D57">
        <w:rPr>
          <w:color w:val="auto"/>
        </w:rPr>
        <w:t>Описание основных гигиенических требований к одежде и обуви.</w:t>
      </w:r>
    </w:p>
    <w:p w14:paraId="5E0222CA" w14:textId="77777777" w:rsidR="00C43F0B" w:rsidRDefault="00C43F0B" w:rsidP="00C43F0B">
      <w:pPr>
        <w:pStyle w:val="af5"/>
      </w:pPr>
      <w:bookmarkStart w:id="726" w:name="bookmark1473"/>
    </w:p>
    <w:p w14:paraId="12FD9AB8" w14:textId="77777777" w:rsidR="00A57638" w:rsidRPr="00EB2D57" w:rsidRDefault="00C43F0B" w:rsidP="00C43F0B">
      <w:pPr>
        <w:pStyle w:val="af5"/>
      </w:pPr>
      <w:r>
        <w:t xml:space="preserve">11. </w:t>
      </w:r>
      <w:r w:rsidR="00E235EB" w:rsidRPr="00EB2D57">
        <w:t>Выделение</w:t>
      </w:r>
      <w:bookmarkEnd w:id="726"/>
    </w:p>
    <w:p w14:paraId="26253792" w14:textId="77777777" w:rsidR="00A57638" w:rsidRPr="00EB2D57" w:rsidRDefault="00E235EB" w:rsidP="00C43F0B">
      <w:pPr>
        <w:pStyle w:val="13"/>
        <w:spacing w:line="240" w:lineRule="auto"/>
        <w:jc w:val="both"/>
        <w:rPr>
          <w:color w:val="auto"/>
        </w:rPr>
      </w:pPr>
      <w:r w:rsidRPr="00EB2D57">
        <w:rPr>
          <w:color w:val="auto"/>
        </w:rPr>
        <w:t xml:space="preserve">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w:t>
      </w:r>
      <w:r w:rsidR="00E63EAD" w:rsidRPr="00EB2D57">
        <w:rPr>
          <w:color w:val="auto"/>
        </w:rPr>
        <w:t>мочеобразования</w:t>
      </w:r>
      <w:r w:rsidRPr="00EB2D57">
        <w:rPr>
          <w:color w:val="auto"/>
        </w:rPr>
        <w:t xml:space="preserve"> и мочеиспускания. Заболевания органов мочевыделительной системы, их предупреждение.</w:t>
      </w:r>
    </w:p>
    <w:p w14:paraId="7CD1B4C0" w14:textId="77777777" w:rsidR="00A57638" w:rsidRPr="00C43F0B" w:rsidRDefault="00E235EB" w:rsidP="00C43F0B">
      <w:pPr>
        <w:pStyle w:val="80"/>
        <w:spacing w:line="254" w:lineRule="auto"/>
        <w:jc w:val="both"/>
        <w:rPr>
          <w:rFonts w:ascii="Times New Roman" w:hAnsi="Times New Roman" w:cs="Times New Roman"/>
          <w:b/>
          <w:color w:val="auto"/>
        </w:rPr>
      </w:pPr>
      <w:r w:rsidRPr="00C43F0B">
        <w:rPr>
          <w:rFonts w:ascii="Times New Roman" w:hAnsi="Times New Roman" w:cs="Times New Roman"/>
          <w:b/>
          <w:color w:val="auto"/>
        </w:rPr>
        <w:t>Лабораторные и практические работы</w:t>
      </w:r>
    </w:p>
    <w:p w14:paraId="14102C5A" w14:textId="77777777" w:rsidR="00A57638" w:rsidRPr="00EB2D57" w:rsidRDefault="00E235EB" w:rsidP="000B3370">
      <w:pPr>
        <w:pStyle w:val="13"/>
        <w:numPr>
          <w:ilvl w:val="0"/>
          <w:numId w:val="184"/>
        </w:numPr>
        <w:tabs>
          <w:tab w:val="left" w:pos="553"/>
        </w:tabs>
        <w:spacing w:line="240" w:lineRule="auto"/>
        <w:jc w:val="both"/>
        <w:rPr>
          <w:color w:val="auto"/>
        </w:rPr>
      </w:pPr>
      <w:r w:rsidRPr="00EB2D57">
        <w:rPr>
          <w:color w:val="auto"/>
        </w:rPr>
        <w:t>Определение местоположения почек (на муляже).</w:t>
      </w:r>
    </w:p>
    <w:p w14:paraId="4B824340" w14:textId="77777777" w:rsidR="00A57638" w:rsidRPr="00EB2D57" w:rsidRDefault="00E235EB" w:rsidP="000B3370">
      <w:pPr>
        <w:pStyle w:val="13"/>
        <w:numPr>
          <w:ilvl w:val="0"/>
          <w:numId w:val="184"/>
        </w:numPr>
        <w:tabs>
          <w:tab w:val="left" w:pos="563"/>
        </w:tabs>
        <w:spacing w:line="240" w:lineRule="auto"/>
        <w:jc w:val="both"/>
        <w:rPr>
          <w:color w:val="auto"/>
        </w:rPr>
      </w:pPr>
      <w:r w:rsidRPr="00EB2D57">
        <w:rPr>
          <w:color w:val="auto"/>
        </w:rPr>
        <w:t>Описание мер профилактики болезней почек.</w:t>
      </w:r>
    </w:p>
    <w:p w14:paraId="5F5ABDD2" w14:textId="77777777" w:rsidR="00C43F0B" w:rsidRDefault="00C43F0B" w:rsidP="00C43F0B">
      <w:pPr>
        <w:pStyle w:val="af5"/>
      </w:pPr>
      <w:bookmarkStart w:id="727" w:name="bookmark1475"/>
    </w:p>
    <w:p w14:paraId="37311DBF" w14:textId="77777777" w:rsidR="00A57638" w:rsidRPr="00EB2D57" w:rsidRDefault="00C43F0B" w:rsidP="00C43F0B">
      <w:pPr>
        <w:pStyle w:val="af5"/>
      </w:pPr>
      <w:r>
        <w:t xml:space="preserve">12. </w:t>
      </w:r>
      <w:r w:rsidR="00E235EB" w:rsidRPr="00EB2D57">
        <w:t>Размножение и развитие</w:t>
      </w:r>
      <w:bookmarkEnd w:id="727"/>
    </w:p>
    <w:p w14:paraId="724EF6E9" w14:textId="77777777" w:rsidR="00A57638" w:rsidRPr="00EB2D57" w:rsidRDefault="00E235EB" w:rsidP="00C43F0B">
      <w:pPr>
        <w:pStyle w:val="13"/>
        <w:spacing w:line="240" w:lineRule="auto"/>
        <w:jc w:val="both"/>
        <w:rPr>
          <w:color w:val="auto"/>
        </w:rPr>
      </w:pPr>
      <w:r w:rsidRPr="00EB2D57">
        <w:rPr>
          <w:color w:val="auto"/>
        </w:rP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14:paraId="5A633045" w14:textId="77777777" w:rsidR="00A57638" w:rsidRPr="00C43F0B" w:rsidRDefault="00E235EB" w:rsidP="00C43F0B">
      <w:pPr>
        <w:pStyle w:val="80"/>
        <w:spacing w:line="254" w:lineRule="auto"/>
        <w:jc w:val="both"/>
        <w:rPr>
          <w:rFonts w:ascii="Times New Roman" w:hAnsi="Times New Roman" w:cs="Times New Roman"/>
          <w:b/>
          <w:color w:val="auto"/>
        </w:rPr>
      </w:pPr>
      <w:r w:rsidRPr="00C43F0B">
        <w:rPr>
          <w:rFonts w:ascii="Times New Roman" w:hAnsi="Times New Roman" w:cs="Times New Roman"/>
          <w:b/>
          <w:color w:val="auto"/>
        </w:rPr>
        <w:t>Лабораторные и практические работы</w:t>
      </w:r>
    </w:p>
    <w:p w14:paraId="2A3FA900" w14:textId="77777777" w:rsidR="00A57638" w:rsidRPr="00EB2D57" w:rsidRDefault="00E235EB" w:rsidP="00C43F0B">
      <w:pPr>
        <w:pStyle w:val="13"/>
        <w:spacing w:line="240" w:lineRule="auto"/>
        <w:jc w:val="both"/>
        <w:rPr>
          <w:color w:val="auto"/>
        </w:rPr>
      </w:pPr>
      <w:r w:rsidRPr="00EB2D57">
        <w:rPr>
          <w:color w:val="auto"/>
        </w:rPr>
        <w:t>Описание основных мер по профилактике инфекционных заболеваний, передающихся половым путём.</w:t>
      </w:r>
    </w:p>
    <w:p w14:paraId="674327FC" w14:textId="77777777" w:rsidR="00C43F0B" w:rsidRDefault="00C43F0B" w:rsidP="00C43F0B">
      <w:pPr>
        <w:pStyle w:val="af5"/>
      </w:pPr>
      <w:bookmarkStart w:id="728" w:name="bookmark1477"/>
    </w:p>
    <w:p w14:paraId="1661D739" w14:textId="77777777" w:rsidR="00A57638" w:rsidRPr="00EB2D57" w:rsidRDefault="00C43F0B" w:rsidP="00C43F0B">
      <w:pPr>
        <w:pStyle w:val="af5"/>
      </w:pPr>
      <w:r>
        <w:t xml:space="preserve">13. </w:t>
      </w:r>
      <w:r w:rsidR="00E235EB" w:rsidRPr="00EB2D57">
        <w:t>Органы чувств и сенсорные системы</w:t>
      </w:r>
      <w:bookmarkEnd w:id="728"/>
    </w:p>
    <w:p w14:paraId="428A7608" w14:textId="77777777" w:rsidR="00A57638" w:rsidRPr="00EB2D57" w:rsidRDefault="00E235EB" w:rsidP="00C43F0B">
      <w:pPr>
        <w:pStyle w:val="13"/>
        <w:spacing w:line="240" w:lineRule="auto"/>
        <w:jc w:val="both"/>
        <w:rPr>
          <w:color w:val="auto"/>
        </w:rPr>
      </w:pPr>
      <w:r w:rsidRPr="00EB2D57">
        <w:rPr>
          <w:color w:val="auto"/>
        </w:rPr>
        <w:lastRenderedPageBreak/>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w:t>
      </w:r>
    </w:p>
    <w:p w14:paraId="54DEDFF4" w14:textId="77777777" w:rsidR="00A57638" w:rsidRPr="00EB2D57" w:rsidRDefault="00E235EB" w:rsidP="00C43F0B">
      <w:pPr>
        <w:pStyle w:val="13"/>
        <w:spacing w:line="240" w:lineRule="auto"/>
        <w:jc w:val="both"/>
        <w:rPr>
          <w:color w:val="auto"/>
        </w:rPr>
      </w:pPr>
      <w:r w:rsidRPr="00EB2D57">
        <w:rPr>
          <w:color w:val="auto"/>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14:paraId="054285AF" w14:textId="77777777" w:rsidR="00A57638" w:rsidRPr="00EB2D57" w:rsidRDefault="00E235EB" w:rsidP="00C43F0B">
      <w:pPr>
        <w:pStyle w:val="13"/>
        <w:spacing w:line="240" w:lineRule="auto"/>
        <w:jc w:val="both"/>
        <w:rPr>
          <w:color w:val="auto"/>
        </w:rPr>
      </w:pPr>
      <w:r w:rsidRPr="00EB2D57">
        <w:rPr>
          <w:color w:val="auto"/>
        </w:rPr>
        <w:t>Органы равновесия, мышечного чувства, осязания, обоняния и вкуса. Взаимодействие сенсорных систем организма.</w:t>
      </w:r>
    </w:p>
    <w:p w14:paraId="640F4F95" w14:textId="77777777" w:rsidR="00A57638" w:rsidRPr="00C43F0B" w:rsidRDefault="00E235EB" w:rsidP="00C43F0B">
      <w:pPr>
        <w:pStyle w:val="80"/>
        <w:spacing w:line="254" w:lineRule="auto"/>
        <w:jc w:val="both"/>
        <w:rPr>
          <w:rFonts w:ascii="Times New Roman" w:hAnsi="Times New Roman" w:cs="Times New Roman"/>
          <w:b/>
          <w:color w:val="auto"/>
        </w:rPr>
      </w:pPr>
      <w:r w:rsidRPr="00C43F0B">
        <w:rPr>
          <w:rFonts w:ascii="Times New Roman" w:hAnsi="Times New Roman" w:cs="Times New Roman"/>
          <w:b/>
          <w:color w:val="auto"/>
        </w:rPr>
        <w:t>Лабораторные и практические работы</w:t>
      </w:r>
    </w:p>
    <w:p w14:paraId="3A6CEC22" w14:textId="77777777" w:rsidR="00A57638" w:rsidRPr="00EB2D57" w:rsidRDefault="00E235EB" w:rsidP="000B3370">
      <w:pPr>
        <w:pStyle w:val="13"/>
        <w:numPr>
          <w:ilvl w:val="0"/>
          <w:numId w:val="185"/>
        </w:numPr>
        <w:tabs>
          <w:tab w:val="left" w:pos="537"/>
        </w:tabs>
        <w:spacing w:line="240" w:lineRule="auto"/>
        <w:jc w:val="both"/>
        <w:rPr>
          <w:color w:val="auto"/>
        </w:rPr>
      </w:pPr>
      <w:r w:rsidRPr="00EB2D57">
        <w:rPr>
          <w:color w:val="auto"/>
        </w:rPr>
        <w:t>Определение остроты зрения у человека.</w:t>
      </w:r>
    </w:p>
    <w:p w14:paraId="7FABA87E" w14:textId="77777777" w:rsidR="00A57638" w:rsidRPr="00EB2D57" w:rsidRDefault="00E235EB" w:rsidP="000B3370">
      <w:pPr>
        <w:pStyle w:val="13"/>
        <w:numPr>
          <w:ilvl w:val="0"/>
          <w:numId w:val="185"/>
        </w:numPr>
        <w:tabs>
          <w:tab w:val="left" w:pos="537"/>
        </w:tabs>
        <w:spacing w:line="240" w:lineRule="auto"/>
        <w:jc w:val="both"/>
        <w:rPr>
          <w:color w:val="auto"/>
        </w:rPr>
      </w:pPr>
      <w:r w:rsidRPr="00EB2D57">
        <w:rPr>
          <w:color w:val="auto"/>
        </w:rPr>
        <w:t>Изучение строения органа зрения (на муляже и влажном препарате).</w:t>
      </w:r>
    </w:p>
    <w:p w14:paraId="776BE94C" w14:textId="77777777" w:rsidR="00A57638" w:rsidRPr="00EB2D57" w:rsidRDefault="00E235EB" w:rsidP="000B3370">
      <w:pPr>
        <w:pStyle w:val="13"/>
        <w:numPr>
          <w:ilvl w:val="0"/>
          <w:numId w:val="185"/>
        </w:numPr>
        <w:tabs>
          <w:tab w:val="left" w:pos="547"/>
        </w:tabs>
        <w:spacing w:line="240" w:lineRule="auto"/>
        <w:jc w:val="both"/>
        <w:rPr>
          <w:color w:val="auto"/>
        </w:rPr>
      </w:pPr>
      <w:r w:rsidRPr="00EB2D57">
        <w:rPr>
          <w:color w:val="auto"/>
        </w:rPr>
        <w:t>Изучение строения органа слуха (на муляже).</w:t>
      </w:r>
    </w:p>
    <w:p w14:paraId="01E20ECF" w14:textId="77777777" w:rsidR="00C43F0B" w:rsidRDefault="00C43F0B" w:rsidP="00C43F0B">
      <w:pPr>
        <w:pStyle w:val="af5"/>
      </w:pPr>
      <w:bookmarkStart w:id="729" w:name="bookmark1479"/>
    </w:p>
    <w:p w14:paraId="585EDAF6" w14:textId="77777777" w:rsidR="00A57638" w:rsidRPr="00EB2D57" w:rsidRDefault="00C43F0B" w:rsidP="00C43F0B">
      <w:pPr>
        <w:pStyle w:val="af5"/>
      </w:pPr>
      <w:r>
        <w:t xml:space="preserve">14. </w:t>
      </w:r>
      <w:r w:rsidR="00E235EB" w:rsidRPr="00EB2D57">
        <w:t>Поведение и психика</w:t>
      </w:r>
      <w:bookmarkEnd w:id="729"/>
    </w:p>
    <w:p w14:paraId="4A02FF50" w14:textId="77777777" w:rsidR="00A57638" w:rsidRPr="00EB2D57" w:rsidRDefault="00E235EB" w:rsidP="00C43F0B">
      <w:pPr>
        <w:pStyle w:val="13"/>
        <w:spacing w:line="240" w:lineRule="auto"/>
        <w:jc w:val="both"/>
        <w:rPr>
          <w:color w:val="auto"/>
        </w:rPr>
      </w:pPr>
      <w:r w:rsidRPr="00EB2D57">
        <w:rPr>
          <w:color w:val="auto"/>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 М. Сеченова, И. 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14:paraId="700978C6" w14:textId="77777777" w:rsidR="00A57638" w:rsidRPr="00EB2D57" w:rsidRDefault="00E235EB">
      <w:pPr>
        <w:pStyle w:val="13"/>
        <w:spacing w:line="240" w:lineRule="auto"/>
        <w:jc w:val="both"/>
        <w:rPr>
          <w:color w:val="auto"/>
        </w:rPr>
      </w:pPr>
      <w:r w:rsidRPr="00EB2D57">
        <w:rPr>
          <w:color w:val="auto"/>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14:paraId="366B4688" w14:textId="77777777" w:rsidR="00A57638" w:rsidRPr="00C43F0B" w:rsidRDefault="00E235EB">
      <w:pPr>
        <w:pStyle w:val="80"/>
        <w:spacing w:line="254" w:lineRule="auto"/>
        <w:jc w:val="both"/>
        <w:rPr>
          <w:rFonts w:ascii="Times New Roman" w:hAnsi="Times New Roman" w:cs="Times New Roman"/>
          <w:b/>
          <w:color w:val="auto"/>
        </w:rPr>
      </w:pPr>
      <w:r w:rsidRPr="00C43F0B">
        <w:rPr>
          <w:rFonts w:ascii="Times New Roman" w:hAnsi="Times New Roman" w:cs="Times New Roman"/>
          <w:b/>
          <w:color w:val="auto"/>
        </w:rPr>
        <w:t>Лабораторные и практические работы</w:t>
      </w:r>
    </w:p>
    <w:p w14:paraId="4C7D99F6" w14:textId="77777777" w:rsidR="00A57638" w:rsidRPr="00EB2D57" w:rsidRDefault="00E235EB" w:rsidP="000B3370">
      <w:pPr>
        <w:pStyle w:val="13"/>
        <w:numPr>
          <w:ilvl w:val="0"/>
          <w:numId w:val="186"/>
        </w:numPr>
        <w:tabs>
          <w:tab w:val="left" w:pos="537"/>
        </w:tabs>
        <w:spacing w:line="240" w:lineRule="auto"/>
        <w:jc w:val="both"/>
        <w:rPr>
          <w:color w:val="auto"/>
        </w:rPr>
      </w:pPr>
      <w:r w:rsidRPr="00EB2D57">
        <w:rPr>
          <w:color w:val="auto"/>
        </w:rPr>
        <w:t>Изучение кратковременной памяти.</w:t>
      </w:r>
    </w:p>
    <w:p w14:paraId="098841F2" w14:textId="77777777" w:rsidR="00A57638" w:rsidRPr="00EB2D57" w:rsidRDefault="00E235EB" w:rsidP="000B3370">
      <w:pPr>
        <w:pStyle w:val="13"/>
        <w:numPr>
          <w:ilvl w:val="0"/>
          <w:numId w:val="186"/>
        </w:numPr>
        <w:tabs>
          <w:tab w:val="left" w:pos="547"/>
        </w:tabs>
        <w:spacing w:line="240" w:lineRule="auto"/>
        <w:jc w:val="both"/>
        <w:rPr>
          <w:color w:val="auto"/>
        </w:rPr>
      </w:pPr>
      <w:r w:rsidRPr="00EB2D57">
        <w:rPr>
          <w:color w:val="auto"/>
        </w:rPr>
        <w:t>Определение объёма механической и логической памяти.</w:t>
      </w:r>
    </w:p>
    <w:p w14:paraId="4B5690A5" w14:textId="77777777" w:rsidR="00A57638" w:rsidRPr="00EB2D57" w:rsidRDefault="00E235EB" w:rsidP="000B3370">
      <w:pPr>
        <w:pStyle w:val="13"/>
        <w:numPr>
          <w:ilvl w:val="0"/>
          <w:numId w:val="186"/>
        </w:numPr>
        <w:tabs>
          <w:tab w:val="left" w:pos="547"/>
        </w:tabs>
        <w:spacing w:after="100" w:line="240" w:lineRule="auto"/>
        <w:jc w:val="both"/>
        <w:rPr>
          <w:color w:val="auto"/>
        </w:rPr>
      </w:pPr>
      <w:r w:rsidRPr="00EB2D57">
        <w:rPr>
          <w:color w:val="auto"/>
        </w:rPr>
        <w:t>Оценка сформированности навыков логического мышления.</w:t>
      </w:r>
    </w:p>
    <w:p w14:paraId="52F7D877" w14:textId="77777777" w:rsidR="00C43F0B" w:rsidRDefault="00C43F0B" w:rsidP="00C43F0B">
      <w:pPr>
        <w:pStyle w:val="af5"/>
      </w:pPr>
      <w:bookmarkStart w:id="730" w:name="bookmark1481"/>
    </w:p>
    <w:p w14:paraId="093834DC" w14:textId="77777777" w:rsidR="00A57638" w:rsidRPr="00EB2D57" w:rsidRDefault="00C43F0B" w:rsidP="00C43F0B">
      <w:pPr>
        <w:pStyle w:val="af5"/>
      </w:pPr>
      <w:r>
        <w:t xml:space="preserve">15. </w:t>
      </w:r>
      <w:r w:rsidR="00E235EB" w:rsidRPr="00EB2D57">
        <w:t>Человек и окружающая среда</w:t>
      </w:r>
      <w:bookmarkEnd w:id="730"/>
    </w:p>
    <w:p w14:paraId="4C50976A" w14:textId="77777777" w:rsidR="00A57638" w:rsidRPr="00EB2D57" w:rsidRDefault="00E235EB">
      <w:pPr>
        <w:pStyle w:val="13"/>
        <w:spacing w:line="240" w:lineRule="auto"/>
        <w:jc w:val="both"/>
        <w:rPr>
          <w:color w:val="auto"/>
        </w:rPr>
      </w:pPr>
      <w:r w:rsidRPr="00EB2D57">
        <w:rPr>
          <w:color w:val="auto"/>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14:paraId="4ACD9FE3" w14:textId="77777777" w:rsidR="00A57638" w:rsidRPr="00EB2D57" w:rsidRDefault="00E235EB">
      <w:pPr>
        <w:pStyle w:val="13"/>
        <w:spacing w:line="240" w:lineRule="auto"/>
        <w:jc w:val="both"/>
        <w:rPr>
          <w:color w:val="auto"/>
        </w:rPr>
      </w:pPr>
      <w:r w:rsidRPr="00EB2D57">
        <w:rPr>
          <w:color w:val="auto"/>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14:paraId="4D7BB443" w14:textId="77777777" w:rsidR="00A57638" w:rsidRPr="00EB2D57" w:rsidRDefault="00E235EB" w:rsidP="00C43F0B">
      <w:pPr>
        <w:pStyle w:val="13"/>
        <w:spacing w:line="240" w:lineRule="auto"/>
        <w:jc w:val="both"/>
        <w:rPr>
          <w:color w:val="auto"/>
        </w:rPr>
      </w:pPr>
      <w:r w:rsidRPr="00EB2D57">
        <w:rPr>
          <w:color w:val="auto"/>
        </w:rPr>
        <w:t xml:space="preserve">Человек как часть биосферы Земли. Антропогенные воздействия на природу. Урбанизация. Цивилизация. Техногенные изменения в </w:t>
      </w:r>
      <w:r w:rsidRPr="00EB2D57">
        <w:rPr>
          <w:color w:val="auto"/>
        </w:rPr>
        <w:lastRenderedPageBreak/>
        <w:t>окружающей среде. Современные глобальные экологические проблемы. Значение охраны окружающей среды для сохранения человечества.</w:t>
      </w:r>
    </w:p>
    <w:p w14:paraId="1DBF3E4A" w14:textId="77777777" w:rsidR="00C43F0B" w:rsidRDefault="00C43F0B" w:rsidP="00C43F0B">
      <w:pPr>
        <w:pStyle w:val="af5"/>
        <w:pBdr>
          <w:bottom w:val="single" w:sz="12" w:space="1" w:color="auto"/>
        </w:pBdr>
      </w:pPr>
      <w:bookmarkStart w:id="731" w:name="bookmark1483"/>
    </w:p>
    <w:p w14:paraId="4CC56F74" w14:textId="77777777" w:rsidR="00C43F0B" w:rsidRDefault="00C43F0B" w:rsidP="00C43F0B">
      <w:pPr>
        <w:pStyle w:val="af5"/>
        <w:pBdr>
          <w:bottom w:val="single" w:sz="12" w:space="1" w:color="auto"/>
        </w:pBdr>
      </w:pPr>
    </w:p>
    <w:p w14:paraId="4D51956C" w14:textId="77777777" w:rsidR="00A57638" w:rsidRDefault="00E235EB" w:rsidP="00C43F0B">
      <w:pPr>
        <w:pStyle w:val="af5"/>
        <w:pBdr>
          <w:bottom w:val="single" w:sz="12" w:space="1" w:color="auto"/>
        </w:pBdr>
      </w:pPr>
      <w:r w:rsidRPr="00EB2D57">
        <w:t>ПЛАНИРУЕМЫЕ РЕЗУЛЬТАТЫ ОСВОЕНИЯ УЧЕБНОГО ПРЕДМЕТА «БИОЛОГИЯ» НА УРОВНЕ ОСНОВНОГО ОБЩЕГО ОБРАЗОВАНИЯ</w:t>
      </w:r>
      <w:bookmarkEnd w:id="731"/>
    </w:p>
    <w:p w14:paraId="4DDE39BC" w14:textId="77777777" w:rsidR="00C43F0B" w:rsidRPr="00EB2D57" w:rsidRDefault="00C43F0B" w:rsidP="00C43F0B">
      <w:pPr>
        <w:pStyle w:val="af5"/>
      </w:pPr>
    </w:p>
    <w:p w14:paraId="6159B18B" w14:textId="77777777" w:rsidR="00A57638" w:rsidRPr="00EB2D57" w:rsidRDefault="00E235EB" w:rsidP="00C43F0B">
      <w:pPr>
        <w:pStyle w:val="13"/>
        <w:spacing w:line="240" w:lineRule="auto"/>
        <w:jc w:val="both"/>
        <w:rPr>
          <w:color w:val="auto"/>
        </w:rPr>
      </w:pPr>
      <w:r w:rsidRPr="00EB2D57">
        <w:rPr>
          <w:color w:val="auto"/>
        </w:rPr>
        <w:t>Освоение учебного предмета «Биология» на уровне основного общего образования должно обеспечивать достижение следующих личностных, метапредметных и предметных образовательных результатов:</w:t>
      </w:r>
    </w:p>
    <w:p w14:paraId="48FD0FF1" w14:textId="77777777" w:rsidR="00C43F0B" w:rsidRDefault="00C43F0B" w:rsidP="00C43F0B">
      <w:pPr>
        <w:pStyle w:val="af5"/>
      </w:pPr>
      <w:bookmarkStart w:id="732" w:name="bookmark1485"/>
    </w:p>
    <w:p w14:paraId="2F59605A" w14:textId="77777777" w:rsidR="00A57638" w:rsidRPr="00EB2D57" w:rsidRDefault="00E235EB" w:rsidP="00C43F0B">
      <w:pPr>
        <w:pStyle w:val="af5"/>
      </w:pPr>
      <w:r w:rsidRPr="00EB2D57">
        <w:t>ЛИЧНОСТНЫЕ РЕЗУЛЬТАТЫ</w:t>
      </w:r>
      <w:bookmarkEnd w:id="732"/>
    </w:p>
    <w:p w14:paraId="12D22155" w14:textId="77777777" w:rsidR="00A57638" w:rsidRPr="00EB2D57" w:rsidRDefault="00E235EB" w:rsidP="00C43F0B">
      <w:pPr>
        <w:pStyle w:val="80"/>
        <w:spacing w:line="254" w:lineRule="auto"/>
        <w:rPr>
          <w:color w:val="auto"/>
        </w:rPr>
      </w:pPr>
      <w:r w:rsidRPr="00EB2D57">
        <w:rPr>
          <w:b/>
          <w:bCs/>
          <w:i w:val="0"/>
          <w:iCs w:val="0"/>
          <w:color w:val="auto"/>
        </w:rPr>
        <w:t>Патриотическое воспитание:</w:t>
      </w:r>
    </w:p>
    <w:p w14:paraId="22557C0B" w14:textId="77777777" w:rsidR="00A57638" w:rsidRPr="00EB2D57" w:rsidRDefault="00E235EB" w:rsidP="000B3370">
      <w:pPr>
        <w:pStyle w:val="13"/>
        <w:numPr>
          <w:ilvl w:val="0"/>
          <w:numId w:val="187"/>
        </w:numPr>
        <w:tabs>
          <w:tab w:val="left" w:pos="215"/>
        </w:tabs>
        <w:spacing w:line="240" w:lineRule="auto"/>
        <w:ind w:left="240" w:hanging="240"/>
        <w:jc w:val="both"/>
        <w:rPr>
          <w:color w:val="auto"/>
        </w:rPr>
      </w:pPr>
      <w:r w:rsidRPr="00EB2D57">
        <w:rPr>
          <w:color w:val="auto"/>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14:paraId="44847462" w14:textId="77777777" w:rsidR="00A57638" w:rsidRPr="00EB2D57" w:rsidRDefault="00E235EB">
      <w:pPr>
        <w:pStyle w:val="80"/>
        <w:spacing w:line="254" w:lineRule="auto"/>
        <w:rPr>
          <w:color w:val="auto"/>
        </w:rPr>
      </w:pPr>
      <w:r w:rsidRPr="00EB2D57">
        <w:rPr>
          <w:b/>
          <w:bCs/>
          <w:i w:val="0"/>
          <w:iCs w:val="0"/>
          <w:color w:val="auto"/>
        </w:rPr>
        <w:t>Гражданское воспитание:</w:t>
      </w:r>
    </w:p>
    <w:p w14:paraId="2871AAE5" w14:textId="77777777" w:rsidR="00A57638" w:rsidRPr="00EB2D57" w:rsidRDefault="00E235EB" w:rsidP="000B3370">
      <w:pPr>
        <w:pStyle w:val="13"/>
        <w:numPr>
          <w:ilvl w:val="0"/>
          <w:numId w:val="187"/>
        </w:numPr>
        <w:tabs>
          <w:tab w:val="left" w:pos="215"/>
        </w:tabs>
        <w:spacing w:line="240" w:lineRule="auto"/>
        <w:ind w:left="240" w:hanging="240"/>
        <w:jc w:val="both"/>
        <w:rPr>
          <w:color w:val="auto"/>
        </w:rPr>
      </w:pPr>
      <w:r w:rsidRPr="00EB2D57">
        <w:rPr>
          <w:color w:val="auto"/>
        </w:rPr>
        <w:t>готовность к конструктивной совместной деятельности при выполнении исследований и проектов, стремление к взаимопониманию и взаимопомощи.</w:t>
      </w:r>
    </w:p>
    <w:p w14:paraId="2BB5DE1F" w14:textId="77777777" w:rsidR="00A57638" w:rsidRPr="00EB2D57" w:rsidRDefault="00E235EB">
      <w:pPr>
        <w:pStyle w:val="80"/>
        <w:spacing w:line="254" w:lineRule="auto"/>
        <w:rPr>
          <w:color w:val="auto"/>
        </w:rPr>
      </w:pPr>
      <w:r w:rsidRPr="00EB2D57">
        <w:rPr>
          <w:b/>
          <w:bCs/>
          <w:i w:val="0"/>
          <w:iCs w:val="0"/>
          <w:color w:val="auto"/>
        </w:rPr>
        <w:t>Духовно-нравственное воспитание:</w:t>
      </w:r>
    </w:p>
    <w:p w14:paraId="7B171750" w14:textId="77777777" w:rsidR="00A57638" w:rsidRPr="00EB2D57" w:rsidRDefault="00E235EB" w:rsidP="000B3370">
      <w:pPr>
        <w:pStyle w:val="13"/>
        <w:numPr>
          <w:ilvl w:val="0"/>
          <w:numId w:val="187"/>
        </w:numPr>
        <w:tabs>
          <w:tab w:val="left" w:pos="215"/>
        </w:tabs>
        <w:spacing w:line="240" w:lineRule="auto"/>
        <w:ind w:left="240" w:hanging="240"/>
        <w:jc w:val="both"/>
        <w:rPr>
          <w:color w:val="auto"/>
        </w:rPr>
      </w:pPr>
      <w:r w:rsidRPr="00EB2D57">
        <w:rPr>
          <w:color w:val="auto"/>
        </w:rPr>
        <w:t>готовность оценивать поведение и поступки с позиции нравственных норм и норм экологической культуры;</w:t>
      </w:r>
    </w:p>
    <w:p w14:paraId="3FE63FEA" w14:textId="77777777" w:rsidR="00A57638" w:rsidRPr="00EB2D57" w:rsidRDefault="00E235EB" w:rsidP="000B3370">
      <w:pPr>
        <w:pStyle w:val="13"/>
        <w:numPr>
          <w:ilvl w:val="0"/>
          <w:numId w:val="187"/>
        </w:numPr>
        <w:tabs>
          <w:tab w:val="left" w:pos="215"/>
        </w:tabs>
        <w:spacing w:line="240" w:lineRule="auto"/>
        <w:ind w:left="240" w:hanging="240"/>
        <w:jc w:val="both"/>
        <w:rPr>
          <w:color w:val="auto"/>
        </w:rPr>
      </w:pPr>
      <w:r w:rsidRPr="00EB2D57">
        <w:rPr>
          <w:color w:val="auto"/>
        </w:rPr>
        <w:t>понимание значимости нравственного аспекта деятельности человека в медицине и биологии.</w:t>
      </w:r>
    </w:p>
    <w:p w14:paraId="7F2EC48D" w14:textId="77777777" w:rsidR="00A57638" w:rsidRPr="00EB2D57" w:rsidRDefault="00E235EB">
      <w:pPr>
        <w:pStyle w:val="80"/>
        <w:spacing w:line="254" w:lineRule="auto"/>
        <w:rPr>
          <w:color w:val="auto"/>
        </w:rPr>
      </w:pPr>
      <w:r w:rsidRPr="00EB2D57">
        <w:rPr>
          <w:b/>
          <w:bCs/>
          <w:i w:val="0"/>
          <w:iCs w:val="0"/>
          <w:color w:val="auto"/>
        </w:rPr>
        <w:t>Эстетическое воспитание:</w:t>
      </w:r>
    </w:p>
    <w:p w14:paraId="40375F8A" w14:textId="77777777" w:rsidR="00A57638" w:rsidRPr="00EB2D57" w:rsidRDefault="00E235EB" w:rsidP="000B3370">
      <w:pPr>
        <w:pStyle w:val="13"/>
        <w:numPr>
          <w:ilvl w:val="0"/>
          <w:numId w:val="187"/>
        </w:numPr>
        <w:tabs>
          <w:tab w:val="left" w:pos="215"/>
        </w:tabs>
        <w:spacing w:line="240" w:lineRule="auto"/>
        <w:ind w:left="240" w:hanging="240"/>
        <w:jc w:val="both"/>
        <w:rPr>
          <w:color w:val="auto"/>
        </w:rPr>
      </w:pPr>
      <w:r w:rsidRPr="00EB2D57">
        <w:rPr>
          <w:color w:val="auto"/>
        </w:rPr>
        <w:t>понимание роли биологии в формировании эстетической культуры личности.</w:t>
      </w:r>
    </w:p>
    <w:p w14:paraId="275916F6" w14:textId="77777777" w:rsidR="00A57638" w:rsidRPr="00EB2D57" w:rsidRDefault="00E235EB">
      <w:pPr>
        <w:pStyle w:val="80"/>
        <w:spacing w:line="254" w:lineRule="auto"/>
        <w:rPr>
          <w:color w:val="auto"/>
        </w:rPr>
      </w:pPr>
      <w:r w:rsidRPr="00EB2D57">
        <w:rPr>
          <w:b/>
          <w:bCs/>
          <w:i w:val="0"/>
          <w:iCs w:val="0"/>
          <w:color w:val="auto"/>
        </w:rPr>
        <w:t>Ценности научного познания:</w:t>
      </w:r>
    </w:p>
    <w:p w14:paraId="1FD2AF70" w14:textId="77777777" w:rsidR="00A57638" w:rsidRPr="00EB2D57" w:rsidRDefault="00E235EB" w:rsidP="000B3370">
      <w:pPr>
        <w:pStyle w:val="13"/>
        <w:numPr>
          <w:ilvl w:val="0"/>
          <w:numId w:val="187"/>
        </w:numPr>
        <w:tabs>
          <w:tab w:val="left" w:pos="215"/>
        </w:tabs>
        <w:spacing w:line="240" w:lineRule="auto"/>
        <w:ind w:left="240" w:hanging="240"/>
        <w:jc w:val="both"/>
        <w:rPr>
          <w:color w:val="auto"/>
        </w:rPr>
      </w:pPr>
      <w:r w:rsidRPr="00EB2D57">
        <w:rPr>
          <w:color w:val="auto"/>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14:paraId="70A12DE2" w14:textId="77777777" w:rsidR="00A57638" w:rsidRPr="00EB2D57" w:rsidRDefault="00E235EB" w:rsidP="000B3370">
      <w:pPr>
        <w:pStyle w:val="13"/>
        <w:numPr>
          <w:ilvl w:val="0"/>
          <w:numId w:val="187"/>
        </w:numPr>
        <w:tabs>
          <w:tab w:val="left" w:pos="215"/>
        </w:tabs>
        <w:spacing w:line="240" w:lineRule="auto"/>
        <w:ind w:left="240" w:hanging="240"/>
        <w:jc w:val="both"/>
        <w:rPr>
          <w:color w:val="auto"/>
        </w:rPr>
      </w:pPr>
      <w:r w:rsidRPr="00EB2D57">
        <w:rPr>
          <w:color w:val="auto"/>
        </w:rPr>
        <w:t>понимание роли биологической науки в формировании научного мировоззрения;</w:t>
      </w:r>
    </w:p>
    <w:p w14:paraId="726A1AE7" w14:textId="77777777" w:rsidR="00A57638" w:rsidRPr="00EB2D57" w:rsidRDefault="00E235EB" w:rsidP="000B3370">
      <w:pPr>
        <w:pStyle w:val="13"/>
        <w:numPr>
          <w:ilvl w:val="0"/>
          <w:numId w:val="187"/>
        </w:numPr>
        <w:tabs>
          <w:tab w:val="left" w:pos="233"/>
        </w:tabs>
        <w:spacing w:line="240" w:lineRule="auto"/>
        <w:ind w:left="240" w:hanging="240"/>
        <w:jc w:val="both"/>
        <w:rPr>
          <w:color w:val="auto"/>
        </w:rPr>
      </w:pPr>
      <w:r w:rsidRPr="00EB2D57">
        <w:rPr>
          <w:color w:val="auto"/>
        </w:rPr>
        <w:t>развитие научной любознательности, интереса к биологической науке, навыков исследовательской деятельности.</w:t>
      </w:r>
    </w:p>
    <w:p w14:paraId="6B970E05" w14:textId="77777777" w:rsidR="00A57638" w:rsidRPr="00EB2D57" w:rsidRDefault="00E235EB">
      <w:pPr>
        <w:pStyle w:val="80"/>
        <w:spacing w:line="254" w:lineRule="auto"/>
        <w:jc w:val="both"/>
        <w:rPr>
          <w:color w:val="auto"/>
        </w:rPr>
      </w:pPr>
      <w:r w:rsidRPr="00EB2D57">
        <w:rPr>
          <w:b/>
          <w:bCs/>
          <w:i w:val="0"/>
          <w:iCs w:val="0"/>
          <w:color w:val="auto"/>
        </w:rPr>
        <w:t>Формирование культуры здоровья:</w:t>
      </w:r>
    </w:p>
    <w:p w14:paraId="1D01CAA2" w14:textId="77777777" w:rsidR="00A57638" w:rsidRPr="00EB2D57" w:rsidRDefault="00E235EB" w:rsidP="000B3370">
      <w:pPr>
        <w:pStyle w:val="13"/>
        <w:numPr>
          <w:ilvl w:val="0"/>
          <w:numId w:val="187"/>
        </w:numPr>
        <w:tabs>
          <w:tab w:val="left" w:pos="233"/>
        </w:tabs>
        <w:spacing w:line="240" w:lineRule="auto"/>
        <w:ind w:left="240" w:hanging="240"/>
        <w:jc w:val="both"/>
        <w:rPr>
          <w:color w:val="auto"/>
        </w:rPr>
      </w:pPr>
      <w:r w:rsidRPr="00EB2D57">
        <w:rPr>
          <w:color w:val="auto"/>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14:paraId="68C76338" w14:textId="77777777" w:rsidR="00A57638" w:rsidRPr="00EB2D57" w:rsidRDefault="00E235EB" w:rsidP="000B3370">
      <w:pPr>
        <w:pStyle w:val="13"/>
        <w:numPr>
          <w:ilvl w:val="0"/>
          <w:numId w:val="187"/>
        </w:numPr>
        <w:tabs>
          <w:tab w:val="left" w:pos="233"/>
        </w:tabs>
        <w:spacing w:line="240" w:lineRule="auto"/>
        <w:ind w:left="240" w:hanging="240"/>
        <w:jc w:val="both"/>
        <w:rPr>
          <w:color w:val="auto"/>
        </w:rPr>
      </w:pPr>
      <w:r w:rsidRPr="00EB2D57">
        <w:rPr>
          <w:color w:val="auto"/>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14:paraId="4436484A" w14:textId="77777777" w:rsidR="00A57638" w:rsidRPr="00EB2D57" w:rsidRDefault="00E235EB" w:rsidP="000B3370">
      <w:pPr>
        <w:pStyle w:val="13"/>
        <w:numPr>
          <w:ilvl w:val="0"/>
          <w:numId w:val="187"/>
        </w:numPr>
        <w:tabs>
          <w:tab w:val="left" w:pos="233"/>
        </w:tabs>
        <w:spacing w:line="240" w:lineRule="auto"/>
        <w:ind w:left="240" w:hanging="240"/>
        <w:jc w:val="both"/>
        <w:rPr>
          <w:color w:val="auto"/>
        </w:rPr>
      </w:pPr>
      <w:r w:rsidRPr="00EB2D57">
        <w:rPr>
          <w:color w:val="auto"/>
        </w:rPr>
        <w:lastRenderedPageBreak/>
        <w:t>соблюдение правил безопасности, в том числе навыки безопасного поведения в природной среде;</w:t>
      </w:r>
    </w:p>
    <w:p w14:paraId="71801CC4" w14:textId="77777777" w:rsidR="00A57638" w:rsidRPr="00EB2D57" w:rsidRDefault="00E235EB" w:rsidP="000B3370">
      <w:pPr>
        <w:pStyle w:val="13"/>
        <w:numPr>
          <w:ilvl w:val="0"/>
          <w:numId w:val="187"/>
        </w:numPr>
        <w:tabs>
          <w:tab w:val="left" w:pos="233"/>
        </w:tabs>
        <w:spacing w:line="240" w:lineRule="auto"/>
        <w:ind w:left="240" w:hanging="240"/>
        <w:jc w:val="both"/>
        <w:rPr>
          <w:color w:val="auto"/>
        </w:rPr>
      </w:pPr>
      <w:r w:rsidRPr="00EB2D57">
        <w:rPr>
          <w:color w:val="auto"/>
        </w:rPr>
        <w:t>сформированность навыка рефлексии, управление собственным эмоциональным состоянием.</w:t>
      </w:r>
    </w:p>
    <w:p w14:paraId="5ADC7BE5" w14:textId="77777777" w:rsidR="00A57638" w:rsidRPr="00EB2D57" w:rsidRDefault="00E235EB">
      <w:pPr>
        <w:pStyle w:val="80"/>
        <w:spacing w:line="254" w:lineRule="auto"/>
        <w:jc w:val="both"/>
        <w:rPr>
          <w:color w:val="auto"/>
        </w:rPr>
      </w:pPr>
      <w:r w:rsidRPr="00EB2D57">
        <w:rPr>
          <w:b/>
          <w:bCs/>
          <w:i w:val="0"/>
          <w:iCs w:val="0"/>
          <w:color w:val="auto"/>
        </w:rPr>
        <w:t>Трудовое воспитание:</w:t>
      </w:r>
    </w:p>
    <w:p w14:paraId="5789E139" w14:textId="77777777" w:rsidR="00A57638" w:rsidRPr="00EB2D57" w:rsidRDefault="00E235EB" w:rsidP="000B3370">
      <w:pPr>
        <w:pStyle w:val="13"/>
        <w:numPr>
          <w:ilvl w:val="0"/>
          <w:numId w:val="187"/>
        </w:numPr>
        <w:tabs>
          <w:tab w:val="left" w:pos="233"/>
        </w:tabs>
        <w:spacing w:line="240" w:lineRule="auto"/>
        <w:ind w:left="240" w:hanging="240"/>
        <w:jc w:val="both"/>
        <w:rPr>
          <w:color w:val="auto"/>
        </w:rPr>
      </w:pPr>
      <w:r w:rsidRPr="00EB2D57">
        <w:rPr>
          <w:color w:val="auto"/>
        </w:rPr>
        <w:t>активное участие в решении практических задач (в рамках семьи, школы, города, края) биологической и экологической направленности, интерес к практическому изучению профессий, связанных с биологией.</w:t>
      </w:r>
    </w:p>
    <w:p w14:paraId="5F922A29" w14:textId="77777777" w:rsidR="00A57638" w:rsidRPr="00EB2D57" w:rsidRDefault="00E235EB">
      <w:pPr>
        <w:pStyle w:val="80"/>
        <w:spacing w:line="254" w:lineRule="auto"/>
        <w:jc w:val="both"/>
        <w:rPr>
          <w:color w:val="auto"/>
        </w:rPr>
      </w:pPr>
      <w:r w:rsidRPr="00EB2D57">
        <w:rPr>
          <w:b/>
          <w:bCs/>
          <w:i w:val="0"/>
          <w:iCs w:val="0"/>
          <w:color w:val="auto"/>
        </w:rPr>
        <w:t>Экологическое воспитание:</w:t>
      </w:r>
    </w:p>
    <w:p w14:paraId="05685AAA" w14:textId="77777777" w:rsidR="00A57638" w:rsidRPr="00EB2D57" w:rsidRDefault="00E235EB" w:rsidP="000B3370">
      <w:pPr>
        <w:pStyle w:val="13"/>
        <w:numPr>
          <w:ilvl w:val="0"/>
          <w:numId w:val="187"/>
        </w:numPr>
        <w:tabs>
          <w:tab w:val="left" w:pos="233"/>
        </w:tabs>
        <w:spacing w:line="240" w:lineRule="auto"/>
        <w:ind w:left="240" w:hanging="240"/>
        <w:jc w:val="both"/>
        <w:rPr>
          <w:color w:val="auto"/>
        </w:rPr>
      </w:pPr>
      <w:r w:rsidRPr="00EB2D57">
        <w:rPr>
          <w:color w:val="auto"/>
        </w:rPr>
        <w:t>ориентация на применение биологических знаний при решении задач в области окружающей среды;</w:t>
      </w:r>
    </w:p>
    <w:p w14:paraId="0F6AD13A" w14:textId="77777777" w:rsidR="00A57638" w:rsidRPr="00EB2D57" w:rsidRDefault="00E235EB" w:rsidP="000B3370">
      <w:pPr>
        <w:pStyle w:val="13"/>
        <w:numPr>
          <w:ilvl w:val="0"/>
          <w:numId w:val="187"/>
        </w:numPr>
        <w:tabs>
          <w:tab w:val="left" w:pos="233"/>
        </w:tabs>
        <w:spacing w:line="240" w:lineRule="auto"/>
        <w:ind w:firstLine="0"/>
        <w:jc w:val="both"/>
        <w:rPr>
          <w:color w:val="auto"/>
        </w:rPr>
      </w:pPr>
      <w:r w:rsidRPr="00EB2D57">
        <w:rPr>
          <w:color w:val="auto"/>
        </w:rPr>
        <w:t>осознание экологических проблем и путей их решения;</w:t>
      </w:r>
    </w:p>
    <w:p w14:paraId="0FE94AA8" w14:textId="77777777" w:rsidR="00A57638" w:rsidRPr="00EB2D57" w:rsidRDefault="00E235EB" w:rsidP="000B3370">
      <w:pPr>
        <w:pStyle w:val="13"/>
        <w:numPr>
          <w:ilvl w:val="0"/>
          <w:numId w:val="187"/>
        </w:numPr>
        <w:tabs>
          <w:tab w:val="left" w:pos="233"/>
        </w:tabs>
        <w:spacing w:line="240" w:lineRule="auto"/>
        <w:ind w:left="240" w:hanging="240"/>
        <w:jc w:val="both"/>
        <w:rPr>
          <w:color w:val="auto"/>
        </w:rPr>
      </w:pPr>
      <w:r w:rsidRPr="00EB2D57">
        <w:rPr>
          <w:color w:val="auto"/>
        </w:rPr>
        <w:t>готовность к участию в практической деятельности экологической направленности.</w:t>
      </w:r>
    </w:p>
    <w:p w14:paraId="03E1C56F" w14:textId="77777777" w:rsidR="00A57638" w:rsidRPr="00EB2D57" w:rsidRDefault="00E235EB">
      <w:pPr>
        <w:pStyle w:val="80"/>
        <w:spacing w:line="254" w:lineRule="auto"/>
        <w:jc w:val="both"/>
        <w:rPr>
          <w:color w:val="auto"/>
        </w:rPr>
      </w:pPr>
      <w:r w:rsidRPr="00EB2D57">
        <w:rPr>
          <w:b/>
          <w:bCs/>
          <w:i w:val="0"/>
          <w:iCs w:val="0"/>
          <w:color w:val="auto"/>
        </w:rPr>
        <w:t>Адаптация обучающегося к изменяющимся условиям социальной и природной среды:</w:t>
      </w:r>
    </w:p>
    <w:p w14:paraId="075FE1DC" w14:textId="77777777" w:rsidR="00A57638" w:rsidRPr="00EB2D57" w:rsidRDefault="00E235EB" w:rsidP="000B3370">
      <w:pPr>
        <w:pStyle w:val="13"/>
        <w:numPr>
          <w:ilvl w:val="0"/>
          <w:numId w:val="187"/>
        </w:numPr>
        <w:tabs>
          <w:tab w:val="left" w:pos="233"/>
        </w:tabs>
        <w:spacing w:line="240" w:lineRule="auto"/>
        <w:ind w:firstLine="0"/>
        <w:jc w:val="both"/>
        <w:rPr>
          <w:color w:val="auto"/>
        </w:rPr>
      </w:pPr>
      <w:r w:rsidRPr="00EB2D57">
        <w:rPr>
          <w:color w:val="auto"/>
        </w:rPr>
        <w:t>адекватная оценка изменяющихся условий;</w:t>
      </w:r>
    </w:p>
    <w:p w14:paraId="046860AF" w14:textId="77777777" w:rsidR="00A57638" w:rsidRPr="00EB2D57" w:rsidRDefault="00E235EB" w:rsidP="000B3370">
      <w:pPr>
        <w:pStyle w:val="13"/>
        <w:numPr>
          <w:ilvl w:val="0"/>
          <w:numId w:val="187"/>
        </w:numPr>
        <w:tabs>
          <w:tab w:val="left" w:pos="233"/>
        </w:tabs>
        <w:spacing w:line="240" w:lineRule="auto"/>
        <w:ind w:left="240" w:hanging="240"/>
        <w:jc w:val="both"/>
        <w:rPr>
          <w:color w:val="auto"/>
        </w:rPr>
      </w:pPr>
      <w:r w:rsidRPr="00EB2D57">
        <w:rPr>
          <w:color w:val="auto"/>
        </w:rPr>
        <w:t>принятие решения (индивидуальное, в группе) в изменяющихся условиях на основании анализа биологической информации;</w:t>
      </w:r>
    </w:p>
    <w:p w14:paraId="3351D00C" w14:textId="77777777" w:rsidR="00A57638" w:rsidRPr="00EB2D57" w:rsidRDefault="00E235EB" w:rsidP="000B3370">
      <w:pPr>
        <w:pStyle w:val="13"/>
        <w:numPr>
          <w:ilvl w:val="0"/>
          <w:numId w:val="187"/>
        </w:numPr>
        <w:tabs>
          <w:tab w:val="left" w:pos="233"/>
        </w:tabs>
        <w:spacing w:line="240" w:lineRule="auto"/>
        <w:ind w:left="240" w:hanging="240"/>
        <w:jc w:val="both"/>
        <w:rPr>
          <w:color w:val="auto"/>
        </w:rPr>
      </w:pPr>
      <w:r w:rsidRPr="00EB2D57">
        <w:rPr>
          <w:color w:val="auto"/>
        </w:rPr>
        <w:t>планирование действий в новой ситуации на основании знаний биологических закономерностей.</w:t>
      </w:r>
    </w:p>
    <w:p w14:paraId="64A73838" w14:textId="77777777" w:rsidR="00C43F0B" w:rsidRDefault="00C43F0B" w:rsidP="00C43F0B">
      <w:pPr>
        <w:pStyle w:val="af5"/>
      </w:pPr>
      <w:bookmarkStart w:id="733" w:name="bookmark1487"/>
    </w:p>
    <w:p w14:paraId="7E24B0B4" w14:textId="77777777" w:rsidR="00A57638" w:rsidRPr="00EB2D57" w:rsidRDefault="00E235EB" w:rsidP="00C43F0B">
      <w:pPr>
        <w:pStyle w:val="af5"/>
      </w:pPr>
      <w:r w:rsidRPr="00EB2D57">
        <w:t>МЕТАПРЕДМЕТНЫЕ РЕЗУЛЬТАТЫ</w:t>
      </w:r>
      <w:bookmarkEnd w:id="733"/>
    </w:p>
    <w:p w14:paraId="609BECF7" w14:textId="77777777" w:rsidR="00C43F0B" w:rsidRDefault="00C43F0B" w:rsidP="00C43F0B">
      <w:pPr>
        <w:pStyle w:val="af5"/>
      </w:pPr>
    </w:p>
    <w:p w14:paraId="58DE9812" w14:textId="77777777" w:rsidR="00A57638" w:rsidRPr="00EB2D57" w:rsidRDefault="00E235EB" w:rsidP="00C43F0B">
      <w:pPr>
        <w:pStyle w:val="af5"/>
      </w:pPr>
      <w:r w:rsidRPr="00EB2D57">
        <w:t>Универсальные познавательные действия</w:t>
      </w:r>
    </w:p>
    <w:p w14:paraId="6E7CCA4B" w14:textId="77777777" w:rsidR="00A57638" w:rsidRPr="00EB2D57" w:rsidRDefault="00E235EB" w:rsidP="00C43F0B">
      <w:pPr>
        <w:pStyle w:val="80"/>
        <w:spacing w:line="254" w:lineRule="auto"/>
        <w:jc w:val="both"/>
        <w:rPr>
          <w:color w:val="auto"/>
        </w:rPr>
      </w:pPr>
      <w:r w:rsidRPr="00EB2D57">
        <w:rPr>
          <w:b/>
          <w:bCs/>
          <w:color w:val="auto"/>
        </w:rPr>
        <w:t>Базовые логические действия:</w:t>
      </w:r>
    </w:p>
    <w:p w14:paraId="4469A4B2" w14:textId="77777777" w:rsidR="00A57638" w:rsidRPr="00EB2D57" w:rsidRDefault="00E235EB" w:rsidP="000B3370">
      <w:pPr>
        <w:pStyle w:val="13"/>
        <w:numPr>
          <w:ilvl w:val="0"/>
          <w:numId w:val="187"/>
        </w:numPr>
        <w:tabs>
          <w:tab w:val="left" w:pos="233"/>
        </w:tabs>
        <w:spacing w:line="240" w:lineRule="auto"/>
        <w:ind w:left="240" w:hanging="240"/>
        <w:jc w:val="both"/>
        <w:rPr>
          <w:color w:val="auto"/>
        </w:rPr>
      </w:pPr>
      <w:r w:rsidRPr="00EB2D57">
        <w:rPr>
          <w:color w:val="auto"/>
        </w:rPr>
        <w:t>выявлять и характеризовать существенные признаки биологических объектов (явлений);</w:t>
      </w:r>
    </w:p>
    <w:p w14:paraId="23E00779" w14:textId="77777777" w:rsidR="00A57638" w:rsidRPr="00EB2D57" w:rsidRDefault="00E235EB" w:rsidP="000B3370">
      <w:pPr>
        <w:pStyle w:val="13"/>
        <w:numPr>
          <w:ilvl w:val="0"/>
          <w:numId w:val="187"/>
        </w:numPr>
        <w:tabs>
          <w:tab w:val="left" w:pos="233"/>
        </w:tabs>
        <w:spacing w:line="240" w:lineRule="auto"/>
        <w:ind w:left="240" w:hanging="240"/>
        <w:jc w:val="both"/>
        <w:rPr>
          <w:color w:val="auto"/>
        </w:rPr>
      </w:pPr>
      <w:r w:rsidRPr="00EB2D57">
        <w:rPr>
          <w:color w:val="auto"/>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14:paraId="648B7962" w14:textId="77777777" w:rsidR="00A57638" w:rsidRPr="00EB2D57" w:rsidRDefault="00E235EB" w:rsidP="000B3370">
      <w:pPr>
        <w:pStyle w:val="13"/>
        <w:numPr>
          <w:ilvl w:val="0"/>
          <w:numId w:val="187"/>
        </w:numPr>
        <w:tabs>
          <w:tab w:val="left" w:pos="183"/>
        </w:tabs>
        <w:spacing w:line="240" w:lineRule="auto"/>
        <w:ind w:left="220" w:hanging="220"/>
        <w:jc w:val="both"/>
        <w:rPr>
          <w:color w:val="auto"/>
        </w:rPr>
      </w:pPr>
      <w:r w:rsidRPr="00EB2D57">
        <w:rPr>
          <w:color w:val="auto"/>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14:paraId="55BC88EE" w14:textId="77777777" w:rsidR="00A57638" w:rsidRPr="00EB2D57" w:rsidRDefault="00E235EB" w:rsidP="000B3370">
      <w:pPr>
        <w:pStyle w:val="13"/>
        <w:numPr>
          <w:ilvl w:val="0"/>
          <w:numId w:val="187"/>
        </w:numPr>
        <w:tabs>
          <w:tab w:val="left" w:pos="183"/>
        </w:tabs>
        <w:spacing w:line="240" w:lineRule="auto"/>
        <w:ind w:left="220" w:hanging="220"/>
        <w:jc w:val="both"/>
        <w:rPr>
          <w:color w:val="auto"/>
        </w:rPr>
      </w:pPr>
      <w:r w:rsidRPr="00EB2D57">
        <w:rPr>
          <w:color w:val="auto"/>
        </w:rPr>
        <w:t>выявлять дефициты информации, данных, необходимых для решения поставленной задачи;</w:t>
      </w:r>
    </w:p>
    <w:p w14:paraId="3CDDF49E" w14:textId="77777777" w:rsidR="00A57638" w:rsidRPr="00EB2D57" w:rsidRDefault="00E235EB" w:rsidP="000B3370">
      <w:pPr>
        <w:pStyle w:val="13"/>
        <w:numPr>
          <w:ilvl w:val="0"/>
          <w:numId w:val="187"/>
        </w:numPr>
        <w:tabs>
          <w:tab w:val="left" w:pos="183"/>
        </w:tabs>
        <w:spacing w:line="240" w:lineRule="auto"/>
        <w:ind w:left="220" w:hanging="220"/>
        <w:jc w:val="both"/>
        <w:rPr>
          <w:color w:val="auto"/>
        </w:rPr>
      </w:pPr>
      <w:r w:rsidRPr="00EB2D57">
        <w:rPr>
          <w:color w:val="auto"/>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14:paraId="29FE294A" w14:textId="77777777" w:rsidR="00A57638" w:rsidRPr="00EB2D57" w:rsidRDefault="00E235EB" w:rsidP="000B3370">
      <w:pPr>
        <w:pStyle w:val="13"/>
        <w:numPr>
          <w:ilvl w:val="0"/>
          <w:numId w:val="187"/>
        </w:numPr>
        <w:tabs>
          <w:tab w:val="left" w:pos="183"/>
        </w:tabs>
        <w:spacing w:line="240" w:lineRule="auto"/>
        <w:ind w:left="220" w:hanging="220"/>
        <w:jc w:val="both"/>
        <w:rPr>
          <w:color w:val="auto"/>
        </w:rPr>
      </w:pPr>
      <w:r w:rsidRPr="00EB2D57">
        <w:rPr>
          <w:color w:val="auto"/>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14:paraId="1682D833" w14:textId="77777777" w:rsidR="00A57638" w:rsidRPr="00EB2D57" w:rsidRDefault="00E235EB">
      <w:pPr>
        <w:pStyle w:val="80"/>
        <w:spacing w:line="252" w:lineRule="auto"/>
        <w:ind w:firstLine="220"/>
        <w:jc w:val="both"/>
        <w:rPr>
          <w:color w:val="auto"/>
        </w:rPr>
      </w:pPr>
      <w:r w:rsidRPr="00EB2D57">
        <w:rPr>
          <w:b/>
          <w:bCs/>
          <w:color w:val="auto"/>
        </w:rPr>
        <w:t>Базовые исследовательские действия:</w:t>
      </w:r>
    </w:p>
    <w:p w14:paraId="34ACC79D" w14:textId="77777777" w:rsidR="00A57638" w:rsidRPr="00EB2D57" w:rsidRDefault="00E235EB" w:rsidP="000B3370">
      <w:pPr>
        <w:pStyle w:val="13"/>
        <w:numPr>
          <w:ilvl w:val="0"/>
          <w:numId w:val="187"/>
        </w:numPr>
        <w:tabs>
          <w:tab w:val="left" w:pos="183"/>
        </w:tabs>
        <w:spacing w:line="240" w:lineRule="auto"/>
        <w:ind w:left="220" w:hanging="220"/>
        <w:jc w:val="both"/>
        <w:rPr>
          <w:color w:val="auto"/>
        </w:rPr>
      </w:pPr>
      <w:r w:rsidRPr="00EB2D57">
        <w:rPr>
          <w:color w:val="auto"/>
        </w:rPr>
        <w:t>использовать вопросы как исследовательский инструмент познания;</w:t>
      </w:r>
    </w:p>
    <w:p w14:paraId="63729685" w14:textId="77777777" w:rsidR="00A57638" w:rsidRPr="00EB2D57" w:rsidRDefault="00E235EB" w:rsidP="000B3370">
      <w:pPr>
        <w:pStyle w:val="13"/>
        <w:numPr>
          <w:ilvl w:val="0"/>
          <w:numId w:val="187"/>
        </w:numPr>
        <w:tabs>
          <w:tab w:val="left" w:pos="183"/>
        </w:tabs>
        <w:spacing w:line="240" w:lineRule="auto"/>
        <w:ind w:left="220" w:hanging="220"/>
        <w:jc w:val="both"/>
        <w:rPr>
          <w:color w:val="auto"/>
        </w:rPr>
      </w:pPr>
      <w:r w:rsidRPr="00EB2D57">
        <w:rPr>
          <w:color w:val="auto"/>
        </w:rPr>
        <w:lastRenderedPageBreak/>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14:paraId="3E0546E8" w14:textId="77777777" w:rsidR="00A57638" w:rsidRPr="00EB2D57" w:rsidRDefault="00E235EB" w:rsidP="000B3370">
      <w:pPr>
        <w:pStyle w:val="13"/>
        <w:numPr>
          <w:ilvl w:val="0"/>
          <w:numId w:val="187"/>
        </w:numPr>
        <w:tabs>
          <w:tab w:val="left" w:pos="183"/>
        </w:tabs>
        <w:spacing w:line="240" w:lineRule="auto"/>
        <w:ind w:left="220" w:hanging="220"/>
        <w:jc w:val="both"/>
        <w:rPr>
          <w:color w:val="auto"/>
        </w:rPr>
      </w:pPr>
      <w:r w:rsidRPr="00EB2D57">
        <w:rPr>
          <w:color w:val="auto"/>
        </w:rPr>
        <w:t>формировать гипотезу об истинности собственных суждений, аргументировать свою позицию, мнение;</w:t>
      </w:r>
    </w:p>
    <w:p w14:paraId="6B7DFCE8" w14:textId="77777777" w:rsidR="00A57638" w:rsidRPr="00EB2D57" w:rsidRDefault="00E235EB" w:rsidP="000B3370">
      <w:pPr>
        <w:pStyle w:val="13"/>
        <w:numPr>
          <w:ilvl w:val="0"/>
          <w:numId w:val="187"/>
        </w:numPr>
        <w:tabs>
          <w:tab w:val="left" w:pos="183"/>
        </w:tabs>
        <w:spacing w:line="240" w:lineRule="auto"/>
        <w:ind w:left="220" w:hanging="220"/>
        <w:jc w:val="both"/>
        <w:rPr>
          <w:color w:val="auto"/>
        </w:rPr>
      </w:pPr>
      <w:r w:rsidRPr="00EB2D57">
        <w:rPr>
          <w:color w:val="auto"/>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14:paraId="5B5C4D2F" w14:textId="77777777" w:rsidR="00A57638" w:rsidRPr="00EB2D57" w:rsidRDefault="00E235EB" w:rsidP="000B3370">
      <w:pPr>
        <w:pStyle w:val="13"/>
        <w:numPr>
          <w:ilvl w:val="0"/>
          <w:numId w:val="187"/>
        </w:numPr>
        <w:tabs>
          <w:tab w:val="left" w:pos="183"/>
        </w:tabs>
        <w:spacing w:line="240" w:lineRule="auto"/>
        <w:ind w:left="220" w:hanging="220"/>
        <w:jc w:val="both"/>
        <w:rPr>
          <w:color w:val="auto"/>
        </w:rPr>
      </w:pPr>
      <w:r w:rsidRPr="00EB2D57">
        <w:rPr>
          <w:color w:val="auto"/>
        </w:rPr>
        <w:t>оценивать на применимость и достоверность информацию, полученную в ходе наблюдения и эксперимента;</w:t>
      </w:r>
    </w:p>
    <w:p w14:paraId="7F09FC7B" w14:textId="77777777" w:rsidR="00A57638" w:rsidRPr="00EB2D57" w:rsidRDefault="00E235EB" w:rsidP="000B3370">
      <w:pPr>
        <w:pStyle w:val="13"/>
        <w:numPr>
          <w:ilvl w:val="0"/>
          <w:numId w:val="187"/>
        </w:numPr>
        <w:tabs>
          <w:tab w:val="left" w:pos="183"/>
        </w:tabs>
        <w:spacing w:line="240" w:lineRule="auto"/>
        <w:ind w:left="220" w:hanging="220"/>
        <w:jc w:val="both"/>
        <w:rPr>
          <w:color w:val="auto"/>
        </w:rPr>
      </w:pPr>
      <w:r w:rsidRPr="00EB2D57">
        <w:rPr>
          <w:color w:val="auto"/>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14:paraId="3D27F6EA" w14:textId="77777777" w:rsidR="00A57638" w:rsidRPr="00EB2D57" w:rsidRDefault="00E235EB" w:rsidP="000B3370">
      <w:pPr>
        <w:pStyle w:val="13"/>
        <w:numPr>
          <w:ilvl w:val="0"/>
          <w:numId w:val="187"/>
        </w:numPr>
        <w:tabs>
          <w:tab w:val="left" w:pos="183"/>
        </w:tabs>
        <w:spacing w:line="240" w:lineRule="auto"/>
        <w:ind w:left="220" w:hanging="220"/>
        <w:jc w:val="both"/>
        <w:rPr>
          <w:color w:val="auto"/>
        </w:rPr>
      </w:pPr>
      <w:r w:rsidRPr="00EB2D57">
        <w:rPr>
          <w:color w:val="auto"/>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14:paraId="41384F24" w14:textId="77777777" w:rsidR="00A57638" w:rsidRPr="00EB2D57" w:rsidRDefault="00E235EB">
      <w:pPr>
        <w:pStyle w:val="80"/>
        <w:spacing w:line="252" w:lineRule="auto"/>
        <w:ind w:firstLine="220"/>
        <w:jc w:val="both"/>
        <w:rPr>
          <w:color w:val="auto"/>
        </w:rPr>
      </w:pPr>
      <w:r w:rsidRPr="00EB2D57">
        <w:rPr>
          <w:b/>
          <w:bCs/>
          <w:color w:val="auto"/>
        </w:rPr>
        <w:t>Работа с информацией:</w:t>
      </w:r>
    </w:p>
    <w:p w14:paraId="2840F3A4" w14:textId="77777777" w:rsidR="00A57638" w:rsidRPr="00EB2D57" w:rsidRDefault="00E235EB" w:rsidP="000B3370">
      <w:pPr>
        <w:pStyle w:val="13"/>
        <w:numPr>
          <w:ilvl w:val="0"/>
          <w:numId w:val="187"/>
        </w:numPr>
        <w:tabs>
          <w:tab w:val="left" w:pos="183"/>
        </w:tabs>
        <w:spacing w:line="240" w:lineRule="auto"/>
        <w:ind w:left="220" w:hanging="220"/>
        <w:jc w:val="both"/>
        <w:rPr>
          <w:color w:val="auto"/>
        </w:rPr>
      </w:pPr>
      <w:r w:rsidRPr="00EB2D57">
        <w:rPr>
          <w:color w:val="auto"/>
        </w:rPr>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14:paraId="5ECFB311" w14:textId="77777777" w:rsidR="00A57638" w:rsidRPr="00EB2D57" w:rsidRDefault="00E235EB" w:rsidP="000B3370">
      <w:pPr>
        <w:pStyle w:val="13"/>
        <w:numPr>
          <w:ilvl w:val="0"/>
          <w:numId w:val="187"/>
        </w:numPr>
        <w:tabs>
          <w:tab w:val="left" w:pos="183"/>
        </w:tabs>
        <w:spacing w:line="240" w:lineRule="auto"/>
        <w:ind w:left="220" w:hanging="220"/>
        <w:jc w:val="both"/>
        <w:rPr>
          <w:color w:val="auto"/>
        </w:rPr>
      </w:pPr>
      <w:r w:rsidRPr="00EB2D57">
        <w:rPr>
          <w:color w:val="auto"/>
        </w:rPr>
        <w:t>выбирать, анализировать, систематизировать и интерпретировать биологическую информацию различных видов и форм представления;</w:t>
      </w:r>
    </w:p>
    <w:p w14:paraId="611580DE" w14:textId="77777777" w:rsidR="00A57638" w:rsidRPr="00EB2D57" w:rsidRDefault="00E235EB" w:rsidP="000B3370">
      <w:pPr>
        <w:pStyle w:val="13"/>
        <w:numPr>
          <w:ilvl w:val="0"/>
          <w:numId w:val="187"/>
        </w:numPr>
        <w:tabs>
          <w:tab w:val="left" w:pos="183"/>
        </w:tabs>
        <w:spacing w:line="240" w:lineRule="auto"/>
        <w:ind w:left="220" w:hanging="220"/>
        <w:jc w:val="both"/>
        <w:rPr>
          <w:color w:val="auto"/>
        </w:rPr>
      </w:pPr>
      <w:r w:rsidRPr="00EB2D57">
        <w:rPr>
          <w:color w:val="auto"/>
        </w:rPr>
        <w:t>находить сходные аргументы (подтверждающие или опровергающие одну и ту же идею, версию) в различных информационных источниках;</w:t>
      </w:r>
    </w:p>
    <w:p w14:paraId="10FDC1DB" w14:textId="77777777" w:rsidR="00A57638" w:rsidRPr="00EB2D57" w:rsidRDefault="00E235EB" w:rsidP="000B3370">
      <w:pPr>
        <w:pStyle w:val="13"/>
        <w:numPr>
          <w:ilvl w:val="0"/>
          <w:numId w:val="187"/>
        </w:numPr>
        <w:tabs>
          <w:tab w:val="left" w:pos="183"/>
        </w:tabs>
        <w:spacing w:line="240" w:lineRule="auto"/>
        <w:ind w:left="220" w:hanging="220"/>
        <w:jc w:val="both"/>
        <w:rPr>
          <w:color w:val="auto"/>
        </w:rPr>
      </w:pPr>
      <w:r w:rsidRPr="00EB2D57">
        <w:rPr>
          <w:color w:val="auto"/>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7202B60A" w14:textId="77777777" w:rsidR="00A57638" w:rsidRPr="00EB2D57" w:rsidRDefault="00E235EB" w:rsidP="000B3370">
      <w:pPr>
        <w:pStyle w:val="13"/>
        <w:numPr>
          <w:ilvl w:val="0"/>
          <w:numId w:val="187"/>
        </w:numPr>
        <w:tabs>
          <w:tab w:val="left" w:pos="183"/>
        </w:tabs>
        <w:spacing w:line="240" w:lineRule="auto"/>
        <w:ind w:left="220" w:hanging="220"/>
        <w:jc w:val="both"/>
        <w:rPr>
          <w:color w:val="auto"/>
        </w:rPr>
      </w:pPr>
      <w:r w:rsidRPr="00EB2D57">
        <w:rPr>
          <w:color w:val="auto"/>
        </w:rPr>
        <w:t>оценивать надёжность биологической информации по критериям, предложенным учителем или сформулированным самостоятельно;</w:t>
      </w:r>
    </w:p>
    <w:p w14:paraId="6D0E8269" w14:textId="77777777" w:rsidR="00C43F0B" w:rsidRDefault="00E235EB" w:rsidP="000B3370">
      <w:pPr>
        <w:pStyle w:val="13"/>
        <w:numPr>
          <w:ilvl w:val="0"/>
          <w:numId w:val="187"/>
        </w:numPr>
        <w:tabs>
          <w:tab w:val="left" w:pos="183"/>
        </w:tabs>
        <w:spacing w:line="252" w:lineRule="auto"/>
        <w:ind w:left="220" w:hanging="220"/>
        <w:jc w:val="both"/>
        <w:rPr>
          <w:color w:val="auto"/>
        </w:rPr>
      </w:pPr>
      <w:r w:rsidRPr="00EB2D57">
        <w:rPr>
          <w:color w:val="auto"/>
        </w:rPr>
        <w:t>запоминать и систематизировать биологическую информацию.</w:t>
      </w:r>
    </w:p>
    <w:p w14:paraId="60ADDBD2" w14:textId="77777777" w:rsidR="00A57638" w:rsidRPr="00EB2D57" w:rsidRDefault="00E235EB" w:rsidP="00C43F0B">
      <w:pPr>
        <w:pStyle w:val="af5"/>
      </w:pPr>
      <w:r w:rsidRPr="00EB2D57">
        <w:t>Универсальные коммуникативные действия</w:t>
      </w:r>
    </w:p>
    <w:p w14:paraId="08D6F3DD" w14:textId="77777777" w:rsidR="00A57638" w:rsidRPr="00EB2D57" w:rsidRDefault="00E235EB">
      <w:pPr>
        <w:pStyle w:val="80"/>
        <w:spacing w:line="254" w:lineRule="auto"/>
        <w:ind w:firstLine="220"/>
        <w:jc w:val="both"/>
        <w:rPr>
          <w:color w:val="auto"/>
        </w:rPr>
      </w:pPr>
      <w:r w:rsidRPr="00EB2D57">
        <w:rPr>
          <w:b/>
          <w:bCs/>
          <w:color w:val="auto"/>
        </w:rPr>
        <w:t>Общение:</w:t>
      </w:r>
    </w:p>
    <w:p w14:paraId="39562054" w14:textId="77777777" w:rsidR="00A57638" w:rsidRPr="00EB2D57" w:rsidRDefault="00E235EB" w:rsidP="000B3370">
      <w:pPr>
        <w:pStyle w:val="13"/>
        <w:numPr>
          <w:ilvl w:val="0"/>
          <w:numId w:val="187"/>
        </w:numPr>
        <w:tabs>
          <w:tab w:val="left" w:pos="183"/>
        </w:tabs>
        <w:spacing w:line="240" w:lineRule="auto"/>
        <w:ind w:left="220" w:hanging="220"/>
        <w:jc w:val="both"/>
        <w:rPr>
          <w:color w:val="auto"/>
        </w:rPr>
      </w:pPr>
      <w:r w:rsidRPr="00EB2D57">
        <w:rPr>
          <w:color w:val="auto"/>
        </w:rPr>
        <w:t>воспринимать и формулировать суждения, выражать эмоции в процессе выполнения практических и лабораторных работ;</w:t>
      </w:r>
    </w:p>
    <w:p w14:paraId="38231573" w14:textId="77777777" w:rsidR="00A57638" w:rsidRPr="00EB2D57" w:rsidRDefault="00E235EB" w:rsidP="000B3370">
      <w:pPr>
        <w:pStyle w:val="13"/>
        <w:numPr>
          <w:ilvl w:val="0"/>
          <w:numId w:val="187"/>
        </w:numPr>
        <w:tabs>
          <w:tab w:val="left" w:pos="183"/>
        </w:tabs>
        <w:spacing w:line="240" w:lineRule="auto"/>
        <w:ind w:left="220" w:hanging="220"/>
        <w:jc w:val="both"/>
        <w:rPr>
          <w:color w:val="auto"/>
        </w:rPr>
      </w:pPr>
      <w:r w:rsidRPr="00EB2D57">
        <w:rPr>
          <w:color w:val="auto"/>
        </w:rPr>
        <w:t>выражать себя (свою точку зрения) в устных и письменных текстах;</w:t>
      </w:r>
    </w:p>
    <w:p w14:paraId="34FABBF0" w14:textId="77777777" w:rsidR="00A57638" w:rsidRPr="00EB2D57" w:rsidRDefault="00E235EB" w:rsidP="000B3370">
      <w:pPr>
        <w:pStyle w:val="13"/>
        <w:numPr>
          <w:ilvl w:val="0"/>
          <w:numId w:val="187"/>
        </w:numPr>
        <w:tabs>
          <w:tab w:val="left" w:pos="183"/>
        </w:tabs>
        <w:spacing w:line="240" w:lineRule="auto"/>
        <w:ind w:left="220" w:hanging="220"/>
        <w:jc w:val="both"/>
        <w:rPr>
          <w:color w:val="auto"/>
        </w:rPr>
      </w:pPr>
      <w:r w:rsidRPr="00EB2D57">
        <w:rPr>
          <w:color w:val="auto"/>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14:paraId="1208B3E4" w14:textId="77777777" w:rsidR="00A57638" w:rsidRPr="00EB2D57" w:rsidRDefault="00E235EB" w:rsidP="000B3370">
      <w:pPr>
        <w:pStyle w:val="13"/>
        <w:numPr>
          <w:ilvl w:val="0"/>
          <w:numId w:val="187"/>
        </w:numPr>
        <w:tabs>
          <w:tab w:val="left" w:pos="183"/>
        </w:tabs>
        <w:spacing w:line="240" w:lineRule="auto"/>
        <w:ind w:left="220" w:hanging="220"/>
        <w:jc w:val="both"/>
        <w:rPr>
          <w:color w:val="auto"/>
        </w:rPr>
      </w:pPr>
      <w:r w:rsidRPr="00EB2D57">
        <w:rPr>
          <w:color w:val="auto"/>
        </w:rPr>
        <w:t>понимать намерения других, проявлять уважительное отношение к собеседнику и в корректной форме формулировать свои возражения;</w:t>
      </w:r>
    </w:p>
    <w:p w14:paraId="72E9F32A" w14:textId="77777777" w:rsidR="00A57638" w:rsidRPr="00EB2D57" w:rsidRDefault="00E235EB" w:rsidP="000B3370">
      <w:pPr>
        <w:pStyle w:val="13"/>
        <w:numPr>
          <w:ilvl w:val="0"/>
          <w:numId w:val="187"/>
        </w:numPr>
        <w:tabs>
          <w:tab w:val="left" w:pos="183"/>
        </w:tabs>
        <w:spacing w:line="240" w:lineRule="auto"/>
        <w:ind w:left="220" w:hanging="220"/>
        <w:jc w:val="both"/>
        <w:rPr>
          <w:color w:val="auto"/>
        </w:rPr>
      </w:pPr>
      <w:r w:rsidRPr="00EB2D57">
        <w:rPr>
          <w:color w:val="auto"/>
        </w:rPr>
        <w:t xml:space="preserve">в ходе диалога и/или дискуссии задавать вопросы по существу обсуждаемой биологической темы и высказывать идеи, нацеленные на </w:t>
      </w:r>
      <w:r w:rsidRPr="00EB2D57">
        <w:rPr>
          <w:color w:val="auto"/>
        </w:rPr>
        <w:lastRenderedPageBreak/>
        <w:t>решение биологической задачи и поддержание благожелательности общения;</w:t>
      </w:r>
    </w:p>
    <w:p w14:paraId="14227B16" w14:textId="77777777" w:rsidR="00A57638" w:rsidRPr="00EB2D57" w:rsidRDefault="00E235EB" w:rsidP="000B3370">
      <w:pPr>
        <w:pStyle w:val="13"/>
        <w:numPr>
          <w:ilvl w:val="0"/>
          <w:numId w:val="187"/>
        </w:numPr>
        <w:tabs>
          <w:tab w:val="left" w:pos="183"/>
        </w:tabs>
        <w:spacing w:line="240" w:lineRule="auto"/>
        <w:ind w:left="220" w:hanging="220"/>
        <w:jc w:val="both"/>
        <w:rPr>
          <w:color w:val="auto"/>
        </w:rPr>
      </w:pPr>
      <w:r w:rsidRPr="00EB2D57">
        <w:rPr>
          <w:color w:val="auto"/>
        </w:rPr>
        <w:t>сопоставлять свои суждения с суждениями других участников диалога, обнаруживать различие и сходство позиций;</w:t>
      </w:r>
    </w:p>
    <w:p w14:paraId="09D8B2F8" w14:textId="77777777" w:rsidR="00A57638" w:rsidRPr="00EB2D57" w:rsidRDefault="00E235EB" w:rsidP="000B3370">
      <w:pPr>
        <w:pStyle w:val="13"/>
        <w:numPr>
          <w:ilvl w:val="0"/>
          <w:numId w:val="187"/>
        </w:numPr>
        <w:tabs>
          <w:tab w:val="left" w:pos="183"/>
        </w:tabs>
        <w:spacing w:line="240" w:lineRule="auto"/>
        <w:ind w:left="220" w:hanging="220"/>
        <w:jc w:val="both"/>
        <w:rPr>
          <w:color w:val="auto"/>
        </w:rPr>
      </w:pPr>
      <w:r w:rsidRPr="00EB2D57">
        <w:rPr>
          <w:color w:val="auto"/>
        </w:rPr>
        <w:t>публично представлять результаты выполненного биологического опыта (эксперимента, исследования, проекта);</w:t>
      </w:r>
    </w:p>
    <w:p w14:paraId="59567B81" w14:textId="77777777" w:rsidR="00A57638" w:rsidRPr="00EB2D57" w:rsidRDefault="00E235EB" w:rsidP="000B3370">
      <w:pPr>
        <w:pStyle w:val="13"/>
        <w:numPr>
          <w:ilvl w:val="0"/>
          <w:numId w:val="187"/>
        </w:numPr>
        <w:tabs>
          <w:tab w:val="left" w:pos="183"/>
        </w:tabs>
        <w:spacing w:line="240" w:lineRule="auto"/>
        <w:ind w:left="220" w:hanging="220"/>
        <w:jc w:val="both"/>
        <w:rPr>
          <w:color w:val="auto"/>
        </w:rPr>
      </w:pPr>
      <w:r w:rsidRPr="00EB2D57">
        <w:rPr>
          <w:color w:val="auto"/>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65CCF288" w14:textId="77777777" w:rsidR="00A57638" w:rsidRPr="00EB2D57" w:rsidRDefault="00E235EB">
      <w:pPr>
        <w:pStyle w:val="80"/>
        <w:spacing w:line="254" w:lineRule="auto"/>
        <w:ind w:firstLine="220"/>
        <w:jc w:val="both"/>
        <w:rPr>
          <w:color w:val="auto"/>
        </w:rPr>
      </w:pPr>
      <w:r w:rsidRPr="00EB2D57">
        <w:rPr>
          <w:b/>
          <w:bCs/>
          <w:color w:val="auto"/>
        </w:rPr>
        <w:t>Совместная деятельность (сотрудничество):</w:t>
      </w:r>
    </w:p>
    <w:p w14:paraId="0281301D" w14:textId="77777777" w:rsidR="00A57638" w:rsidRPr="00EB2D57" w:rsidRDefault="00E235EB" w:rsidP="000B3370">
      <w:pPr>
        <w:pStyle w:val="13"/>
        <w:numPr>
          <w:ilvl w:val="0"/>
          <w:numId w:val="187"/>
        </w:numPr>
        <w:tabs>
          <w:tab w:val="left" w:pos="183"/>
        </w:tabs>
        <w:spacing w:line="240" w:lineRule="auto"/>
        <w:ind w:left="220" w:hanging="220"/>
        <w:jc w:val="both"/>
        <w:rPr>
          <w:color w:val="auto"/>
        </w:rPr>
      </w:pPr>
      <w:r w:rsidRPr="00EB2D57">
        <w:rPr>
          <w:color w:val="auto"/>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14:paraId="311F80CF" w14:textId="77777777" w:rsidR="00A57638" w:rsidRPr="00EB2D57" w:rsidRDefault="00E235EB" w:rsidP="000B3370">
      <w:pPr>
        <w:pStyle w:val="13"/>
        <w:numPr>
          <w:ilvl w:val="0"/>
          <w:numId w:val="187"/>
        </w:numPr>
        <w:tabs>
          <w:tab w:val="left" w:pos="183"/>
        </w:tabs>
        <w:spacing w:line="240" w:lineRule="auto"/>
        <w:ind w:left="220" w:hanging="220"/>
        <w:jc w:val="both"/>
        <w:rPr>
          <w:color w:val="auto"/>
        </w:rPr>
      </w:pPr>
      <w:r w:rsidRPr="00EB2D57">
        <w:rPr>
          <w:color w:val="auto"/>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14:paraId="209D487D" w14:textId="77777777" w:rsidR="00A57638" w:rsidRPr="00EB2D57" w:rsidRDefault="00E235EB" w:rsidP="000B3370">
      <w:pPr>
        <w:pStyle w:val="13"/>
        <w:numPr>
          <w:ilvl w:val="0"/>
          <w:numId w:val="187"/>
        </w:numPr>
        <w:tabs>
          <w:tab w:val="left" w:pos="183"/>
        </w:tabs>
        <w:spacing w:line="240" w:lineRule="auto"/>
        <w:ind w:left="220" w:hanging="220"/>
        <w:jc w:val="both"/>
        <w:rPr>
          <w:color w:val="auto"/>
        </w:rPr>
      </w:pPr>
      <w:r w:rsidRPr="00EB2D57">
        <w:rPr>
          <w:color w:val="auto"/>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14:paraId="4CF2B23C" w14:textId="77777777" w:rsidR="00A57638" w:rsidRPr="00EB2D57" w:rsidRDefault="00E235EB" w:rsidP="000B3370">
      <w:pPr>
        <w:pStyle w:val="13"/>
        <w:numPr>
          <w:ilvl w:val="0"/>
          <w:numId w:val="187"/>
        </w:numPr>
        <w:tabs>
          <w:tab w:val="left" w:pos="183"/>
        </w:tabs>
        <w:spacing w:line="240" w:lineRule="auto"/>
        <w:ind w:left="220" w:hanging="220"/>
        <w:jc w:val="both"/>
        <w:rPr>
          <w:color w:val="auto"/>
        </w:rPr>
      </w:pPr>
      <w:r w:rsidRPr="00EB2D57">
        <w:rPr>
          <w:color w:val="auto"/>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15AC84F0" w14:textId="77777777" w:rsidR="00A57638" w:rsidRPr="00EB2D57" w:rsidRDefault="00E235EB" w:rsidP="000B3370">
      <w:pPr>
        <w:pStyle w:val="13"/>
        <w:numPr>
          <w:ilvl w:val="0"/>
          <w:numId w:val="187"/>
        </w:numPr>
        <w:tabs>
          <w:tab w:val="left" w:pos="183"/>
        </w:tabs>
        <w:spacing w:line="240" w:lineRule="auto"/>
        <w:ind w:left="220" w:hanging="220"/>
        <w:jc w:val="both"/>
        <w:rPr>
          <w:color w:val="auto"/>
        </w:rPr>
      </w:pPr>
      <w:r w:rsidRPr="00EB2D57">
        <w:rPr>
          <w:color w:val="auto"/>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14:paraId="16749633" w14:textId="77777777" w:rsidR="00A57638" w:rsidRPr="00EB2D57" w:rsidRDefault="00E235EB" w:rsidP="000B3370">
      <w:pPr>
        <w:pStyle w:val="13"/>
        <w:numPr>
          <w:ilvl w:val="0"/>
          <w:numId w:val="187"/>
        </w:numPr>
        <w:tabs>
          <w:tab w:val="left" w:pos="183"/>
        </w:tabs>
        <w:spacing w:line="240" w:lineRule="auto"/>
        <w:ind w:left="220" w:hanging="220"/>
        <w:jc w:val="both"/>
        <w:rPr>
          <w:color w:val="auto"/>
        </w:rPr>
      </w:pPr>
      <w:r w:rsidRPr="00EB2D57">
        <w:rPr>
          <w:color w:val="auto"/>
        </w:rPr>
        <w:t>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w:t>
      </w:r>
    </w:p>
    <w:p w14:paraId="11B2E00C" w14:textId="77777777" w:rsidR="00A57638" w:rsidRPr="00EB2D57" w:rsidRDefault="00E235EB" w:rsidP="00C43F0B">
      <w:pPr>
        <w:pStyle w:val="af5"/>
      </w:pPr>
      <w:r w:rsidRPr="00EB2D57">
        <w:t>Универсальные регулятивные действия</w:t>
      </w:r>
    </w:p>
    <w:p w14:paraId="1649E4B5" w14:textId="77777777" w:rsidR="00A57638" w:rsidRPr="00EB2D57" w:rsidRDefault="00E235EB">
      <w:pPr>
        <w:pStyle w:val="80"/>
        <w:spacing w:line="254" w:lineRule="auto"/>
        <w:ind w:firstLine="220"/>
        <w:jc w:val="both"/>
        <w:rPr>
          <w:color w:val="auto"/>
        </w:rPr>
      </w:pPr>
      <w:r w:rsidRPr="00EB2D57">
        <w:rPr>
          <w:b/>
          <w:bCs/>
          <w:color w:val="auto"/>
        </w:rPr>
        <w:t>Самоорганизация:</w:t>
      </w:r>
    </w:p>
    <w:p w14:paraId="2BD7BE02" w14:textId="77777777" w:rsidR="00A57638" w:rsidRPr="00EB2D57" w:rsidRDefault="00E235EB" w:rsidP="000B3370">
      <w:pPr>
        <w:pStyle w:val="13"/>
        <w:numPr>
          <w:ilvl w:val="0"/>
          <w:numId w:val="187"/>
        </w:numPr>
        <w:tabs>
          <w:tab w:val="left" w:pos="183"/>
        </w:tabs>
        <w:spacing w:line="240" w:lineRule="auto"/>
        <w:ind w:left="220" w:hanging="220"/>
        <w:jc w:val="both"/>
        <w:rPr>
          <w:color w:val="auto"/>
        </w:rPr>
      </w:pPr>
      <w:r w:rsidRPr="00EB2D57">
        <w:rPr>
          <w:color w:val="auto"/>
        </w:rPr>
        <w:t>выявлять проблемы для решения в жизненных и учебных ситуациях, используя биологические знания;</w:t>
      </w:r>
    </w:p>
    <w:p w14:paraId="0EA12CCB" w14:textId="77777777" w:rsidR="00A57638" w:rsidRPr="00EB2D57" w:rsidRDefault="00E235EB" w:rsidP="000B3370">
      <w:pPr>
        <w:pStyle w:val="13"/>
        <w:numPr>
          <w:ilvl w:val="0"/>
          <w:numId w:val="187"/>
        </w:numPr>
        <w:tabs>
          <w:tab w:val="left" w:pos="183"/>
        </w:tabs>
        <w:spacing w:line="240" w:lineRule="auto"/>
        <w:ind w:left="220" w:hanging="220"/>
        <w:jc w:val="both"/>
        <w:rPr>
          <w:color w:val="auto"/>
        </w:rPr>
      </w:pPr>
      <w:r w:rsidRPr="00EB2D57">
        <w:rPr>
          <w:color w:val="auto"/>
        </w:rPr>
        <w:t>ориентироваться в различных подходах принятия решений (индивидуальное, принятие решения в группе, принятие решений группой);</w:t>
      </w:r>
    </w:p>
    <w:p w14:paraId="584027F5" w14:textId="77777777" w:rsidR="00A57638" w:rsidRPr="00EB2D57" w:rsidRDefault="00E235EB" w:rsidP="000B3370">
      <w:pPr>
        <w:pStyle w:val="13"/>
        <w:numPr>
          <w:ilvl w:val="0"/>
          <w:numId w:val="187"/>
        </w:numPr>
        <w:tabs>
          <w:tab w:val="left" w:pos="183"/>
        </w:tabs>
        <w:spacing w:line="240" w:lineRule="auto"/>
        <w:ind w:left="220" w:hanging="220"/>
        <w:jc w:val="both"/>
        <w:rPr>
          <w:color w:val="auto"/>
        </w:rPr>
      </w:pPr>
      <w:r w:rsidRPr="00EB2D57">
        <w:rPr>
          <w:color w:val="auto"/>
        </w:rPr>
        <w:t xml:space="preserve">самостоятельно составлять алгоритм решения задачи (или его часть), выбирать способ решения учебной биологической задачи с учётом </w:t>
      </w:r>
      <w:r w:rsidRPr="00EB2D57">
        <w:rPr>
          <w:color w:val="auto"/>
        </w:rPr>
        <w:lastRenderedPageBreak/>
        <w:t>имеющихся ресурсов и собственных возможностей, аргументировать предлагаемые варианты решений;</w:t>
      </w:r>
    </w:p>
    <w:p w14:paraId="3049D565" w14:textId="77777777" w:rsidR="00A57638" w:rsidRPr="00EB2D57" w:rsidRDefault="00E235EB" w:rsidP="000B3370">
      <w:pPr>
        <w:pStyle w:val="13"/>
        <w:numPr>
          <w:ilvl w:val="0"/>
          <w:numId w:val="187"/>
        </w:numPr>
        <w:tabs>
          <w:tab w:val="left" w:pos="183"/>
        </w:tabs>
        <w:spacing w:line="240" w:lineRule="auto"/>
        <w:ind w:left="220" w:hanging="220"/>
        <w:jc w:val="both"/>
        <w:rPr>
          <w:color w:val="auto"/>
        </w:rPr>
      </w:pPr>
      <w:r w:rsidRPr="00EB2D57">
        <w:rPr>
          <w:color w:val="auto"/>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14:paraId="1B8C530B" w14:textId="77777777" w:rsidR="00A57638" w:rsidRPr="00EB2D57" w:rsidRDefault="00E235EB" w:rsidP="000B3370">
      <w:pPr>
        <w:pStyle w:val="13"/>
        <w:numPr>
          <w:ilvl w:val="0"/>
          <w:numId w:val="187"/>
        </w:numPr>
        <w:tabs>
          <w:tab w:val="left" w:pos="183"/>
        </w:tabs>
        <w:spacing w:line="240" w:lineRule="auto"/>
        <w:ind w:firstLine="0"/>
        <w:rPr>
          <w:color w:val="auto"/>
        </w:rPr>
      </w:pPr>
      <w:r w:rsidRPr="00EB2D57">
        <w:rPr>
          <w:color w:val="auto"/>
        </w:rPr>
        <w:t>делать выбор и брать ответственность за решение.</w:t>
      </w:r>
    </w:p>
    <w:p w14:paraId="715A8E2E" w14:textId="77777777" w:rsidR="00A57638" w:rsidRPr="00EB2D57" w:rsidRDefault="00E235EB">
      <w:pPr>
        <w:pStyle w:val="80"/>
        <w:spacing w:line="254" w:lineRule="auto"/>
        <w:jc w:val="both"/>
        <w:rPr>
          <w:color w:val="auto"/>
        </w:rPr>
      </w:pPr>
      <w:r w:rsidRPr="00EB2D57">
        <w:rPr>
          <w:b/>
          <w:bCs/>
          <w:color w:val="auto"/>
        </w:rPr>
        <w:t>Самоконтроль (рефлексия):</w:t>
      </w:r>
    </w:p>
    <w:p w14:paraId="3A0D7BF7" w14:textId="77777777" w:rsidR="00A57638" w:rsidRPr="00EB2D57" w:rsidRDefault="00E235EB" w:rsidP="000B3370">
      <w:pPr>
        <w:pStyle w:val="13"/>
        <w:numPr>
          <w:ilvl w:val="0"/>
          <w:numId w:val="187"/>
        </w:numPr>
        <w:tabs>
          <w:tab w:val="left" w:pos="243"/>
        </w:tabs>
        <w:spacing w:line="240" w:lineRule="auto"/>
        <w:ind w:left="240" w:hanging="240"/>
        <w:jc w:val="both"/>
        <w:rPr>
          <w:color w:val="auto"/>
        </w:rPr>
      </w:pPr>
      <w:r w:rsidRPr="00EB2D57">
        <w:rPr>
          <w:color w:val="auto"/>
        </w:rPr>
        <w:t>владеть способами самоконтроля, самомотивации и рефлексии;</w:t>
      </w:r>
    </w:p>
    <w:p w14:paraId="325972F2" w14:textId="77777777" w:rsidR="00A57638" w:rsidRPr="00EB2D57" w:rsidRDefault="00E235EB" w:rsidP="000B3370">
      <w:pPr>
        <w:pStyle w:val="13"/>
        <w:numPr>
          <w:ilvl w:val="0"/>
          <w:numId w:val="187"/>
        </w:numPr>
        <w:tabs>
          <w:tab w:val="left" w:pos="243"/>
        </w:tabs>
        <w:spacing w:line="240" w:lineRule="auto"/>
        <w:ind w:left="240" w:hanging="240"/>
        <w:jc w:val="both"/>
        <w:rPr>
          <w:color w:val="auto"/>
        </w:rPr>
      </w:pPr>
      <w:r w:rsidRPr="00EB2D57">
        <w:rPr>
          <w:color w:val="auto"/>
        </w:rPr>
        <w:t>давать адекватную оценку ситуации и предлагать план её изменения;</w:t>
      </w:r>
    </w:p>
    <w:p w14:paraId="2C9B7AF1" w14:textId="77777777" w:rsidR="00A57638" w:rsidRPr="00EB2D57" w:rsidRDefault="00E235EB" w:rsidP="000B3370">
      <w:pPr>
        <w:pStyle w:val="13"/>
        <w:numPr>
          <w:ilvl w:val="0"/>
          <w:numId w:val="187"/>
        </w:numPr>
        <w:tabs>
          <w:tab w:val="left" w:pos="243"/>
        </w:tabs>
        <w:spacing w:line="240" w:lineRule="auto"/>
        <w:ind w:left="240" w:hanging="240"/>
        <w:jc w:val="both"/>
        <w:rPr>
          <w:color w:val="auto"/>
        </w:rPr>
      </w:pPr>
      <w:r w:rsidRPr="00EB2D57">
        <w:rPr>
          <w:color w:val="auto"/>
        </w:rPr>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14:paraId="63C83EE6" w14:textId="77777777" w:rsidR="00A57638" w:rsidRPr="00EB2D57" w:rsidRDefault="00E235EB" w:rsidP="000B3370">
      <w:pPr>
        <w:pStyle w:val="13"/>
        <w:numPr>
          <w:ilvl w:val="0"/>
          <w:numId w:val="187"/>
        </w:numPr>
        <w:tabs>
          <w:tab w:val="left" w:pos="243"/>
        </w:tabs>
        <w:spacing w:line="240" w:lineRule="auto"/>
        <w:ind w:left="240" w:hanging="240"/>
        <w:jc w:val="both"/>
        <w:rPr>
          <w:color w:val="auto"/>
        </w:rPr>
      </w:pPr>
      <w:r w:rsidRPr="00EB2D57">
        <w:rPr>
          <w:color w:val="auto"/>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14:paraId="1421E51C" w14:textId="77777777" w:rsidR="00A57638" w:rsidRPr="00EB2D57" w:rsidRDefault="00E235EB" w:rsidP="000B3370">
      <w:pPr>
        <w:pStyle w:val="13"/>
        <w:numPr>
          <w:ilvl w:val="0"/>
          <w:numId w:val="187"/>
        </w:numPr>
        <w:tabs>
          <w:tab w:val="left" w:pos="243"/>
        </w:tabs>
        <w:spacing w:line="240" w:lineRule="auto"/>
        <w:ind w:left="240" w:hanging="240"/>
        <w:jc w:val="both"/>
        <w:rPr>
          <w:color w:val="auto"/>
        </w:rPr>
      </w:pPr>
      <w:r w:rsidRPr="00EB2D57">
        <w:rPr>
          <w:color w:val="auto"/>
        </w:rPr>
        <w:t>вносить коррективы в деятельность на основе новых обстоятельств, изменившихся ситуаций, установленных ошибок, возникших трудностей;</w:t>
      </w:r>
    </w:p>
    <w:p w14:paraId="735F17B2" w14:textId="77777777" w:rsidR="00A57638" w:rsidRPr="00EB2D57" w:rsidRDefault="00E235EB" w:rsidP="000B3370">
      <w:pPr>
        <w:pStyle w:val="13"/>
        <w:numPr>
          <w:ilvl w:val="0"/>
          <w:numId w:val="187"/>
        </w:numPr>
        <w:tabs>
          <w:tab w:val="left" w:pos="243"/>
        </w:tabs>
        <w:spacing w:after="60" w:line="240" w:lineRule="auto"/>
        <w:ind w:firstLine="0"/>
        <w:jc w:val="both"/>
        <w:rPr>
          <w:color w:val="auto"/>
        </w:rPr>
      </w:pPr>
      <w:r w:rsidRPr="00EB2D57">
        <w:rPr>
          <w:color w:val="auto"/>
        </w:rPr>
        <w:t>оценивать соответствие результата цели и условиям.</w:t>
      </w:r>
    </w:p>
    <w:p w14:paraId="221CEE2B" w14:textId="77777777" w:rsidR="00A57638" w:rsidRPr="00C43F0B" w:rsidRDefault="00E235EB" w:rsidP="00C43F0B">
      <w:pPr>
        <w:pStyle w:val="80"/>
        <w:spacing w:line="254" w:lineRule="auto"/>
        <w:jc w:val="both"/>
        <w:rPr>
          <w:b/>
          <w:bCs/>
          <w:color w:val="auto"/>
        </w:rPr>
      </w:pPr>
      <w:r w:rsidRPr="00C43F0B">
        <w:rPr>
          <w:b/>
          <w:bCs/>
          <w:color w:val="auto"/>
        </w:rPr>
        <w:t>Эмоциональный интеллект:</w:t>
      </w:r>
    </w:p>
    <w:p w14:paraId="4AE9ADAE" w14:textId="77777777" w:rsidR="00A57638" w:rsidRPr="00EB2D57" w:rsidRDefault="00E235EB" w:rsidP="000B3370">
      <w:pPr>
        <w:pStyle w:val="13"/>
        <w:numPr>
          <w:ilvl w:val="0"/>
          <w:numId w:val="187"/>
        </w:numPr>
        <w:tabs>
          <w:tab w:val="left" w:pos="243"/>
        </w:tabs>
        <w:spacing w:line="240" w:lineRule="auto"/>
        <w:ind w:left="240" w:hanging="240"/>
        <w:jc w:val="both"/>
        <w:rPr>
          <w:color w:val="auto"/>
        </w:rPr>
      </w:pPr>
      <w:r w:rsidRPr="00EB2D57">
        <w:rPr>
          <w:color w:val="auto"/>
        </w:rPr>
        <w:t>различать, называть и управлять собственными эмоциями и эмоциями других;</w:t>
      </w:r>
    </w:p>
    <w:p w14:paraId="01B8BFAF" w14:textId="77777777" w:rsidR="00A57638" w:rsidRPr="00EB2D57" w:rsidRDefault="00E235EB" w:rsidP="000B3370">
      <w:pPr>
        <w:pStyle w:val="13"/>
        <w:numPr>
          <w:ilvl w:val="0"/>
          <w:numId w:val="187"/>
        </w:numPr>
        <w:tabs>
          <w:tab w:val="left" w:pos="243"/>
        </w:tabs>
        <w:spacing w:line="240" w:lineRule="auto"/>
        <w:ind w:firstLine="0"/>
        <w:jc w:val="both"/>
        <w:rPr>
          <w:color w:val="auto"/>
        </w:rPr>
      </w:pPr>
      <w:r w:rsidRPr="00EB2D57">
        <w:rPr>
          <w:color w:val="auto"/>
        </w:rPr>
        <w:t>выявлять и анализировать причины эмоций;</w:t>
      </w:r>
    </w:p>
    <w:p w14:paraId="279E5D64" w14:textId="77777777" w:rsidR="00A57638" w:rsidRPr="00EB2D57" w:rsidRDefault="00E235EB" w:rsidP="000B3370">
      <w:pPr>
        <w:pStyle w:val="13"/>
        <w:numPr>
          <w:ilvl w:val="0"/>
          <w:numId w:val="187"/>
        </w:numPr>
        <w:tabs>
          <w:tab w:val="left" w:pos="243"/>
        </w:tabs>
        <w:spacing w:line="240" w:lineRule="auto"/>
        <w:ind w:left="240" w:hanging="240"/>
        <w:jc w:val="both"/>
        <w:rPr>
          <w:color w:val="auto"/>
        </w:rPr>
      </w:pPr>
      <w:r w:rsidRPr="00EB2D57">
        <w:rPr>
          <w:color w:val="auto"/>
        </w:rPr>
        <w:t>ставить себя на место другого человека, понимать мотивы и намерения другого;</w:t>
      </w:r>
    </w:p>
    <w:p w14:paraId="01717D62" w14:textId="77777777" w:rsidR="00A57638" w:rsidRPr="00EB2D57" w:rsidRDefault="00E235EB" w:rsidP="000B3370">
      <w:pPr>
        <w:pStyle w:val="13"/>
        <w:numPr>
          <w:ilvl w:val="0"/>
          <w:numId w:val="187"/>
        </w:numPr>
        <w:tabs>
          <w:tab w:val="left" w:pos="243"/>
        </w:tabs>
        <w:spacing w:line="240" w:lineRule="auto"/>
        <w:ind w:firstLine="0"/>
        <w:jc w:val="both"/>
        <w:rPr>
          <w:color w:val="auto"/>
        </w:rPr>
      </w:pPr>
      <w:r w:rsidRPr="00EB2D57">
        <w:rPr>
          <w:color w:val="auto"/>
        </w:rPr>
        <w:t>регулировать способ выражения эмоций.</w:t>
      </w:r>
    </w:p>
    <w:p w14:paraId="79E3B79E" w14:textId="77777777" w:rsidR="00A57638" w:rsidRPr="00EB2D57" w:rsidRDefault="00E235EB">
      <w:pPr>
        <w:pStyle w:val="80"/>
        <w:spacing w:line="254" w:lineRule="auto"/>
        <w:jc w:val="both"/>
        <w:rPr>
          <w:color w:val="auto"/>
        </w:rPr>
      </w:pPr>
      <w:r w:rsidRPr="00EB2D57">
        <w:rPr>
          <w:b/>
          <w:bCs/>
          <w:color w:val="auto"/>
        </w:rPr>
        <w:t>Принятие себя и других:</w:t>
      </w:r>
    </w:p>
    <w:p w14:paraId="3008303F" w14:textId="77777777" w:rsidR="00A57638" w:rsidRPr="00EB2D57" w:rsidRDefault="00E235EB" w:rsidP="000B3370">
      <w:pPr>
        <w:pStyle w:val="13"/>
        <w:numPr>
          <w:ilvl w:val="0"/>
          <w:numId w:val="187"/>
        </w:numPr>
        <w:tabs>
          <w:tab w:val="left" w:pos="243"/>
        </w:tabs>
        <w:spacing w:after="60" w:line="240" w:lineRule="auto"/>
        <w:ind w:firstLine="0"/>
        <w:jc w:val="both"/>
        <w:rPr>
          <w:color w:val="auto"/>
        </w:rPr>
      </w:pPr>
      <w:r w:rsidRPr="00EB2D57">
        <w:rPr>
          <w:color w:val="auto"/>
        </w:rPr>
        <w:t>осознанно относиться к другому человеку, его мнению;</w:t>
      </w:r>
    </w:p>
    <w:p w14:paraId="452FAC0A" w14:textId="77777777" w:rsidR="00A57638" w:rsidRPr="00EB2D57" w:rsidRDefault="00E235EB" w:rsidP="000B3370">
      <w:pPr>
        <w:pStyle w:val="13"/>
        <w:numPr>
          <w:ilvl w:val="0"/>
          <w:numId w:val="187"/>
        </w:numPr>
        <w:tabs>
          <w:tab w:val="left" w:pos="243"/>
        </w:tabs>
        <w:spacing w:line="240" w:lineRule="auto"/>
        <w:ind w:firstLine="0"/>
        <w:jc w:val="both"/>
        <w:rPr>
          <w:color w:val="auto"/>
        </w:rPr>
      </w:pPr>
      <w:r w:rsidRPr="00EB2D57">
        <w:rPr>
          <w:color w:val="auto"/>
        </w:rPr>
        <w:t>признавать своё право на ошибку и такое же право другого;</w:t>
      </w:r>
    </w:p>
    <w:p w14:paraId="50E7DC97" w14:textId="77777777" w:rsidR="00A57638" w:rsidRPr="00EB2D57" w:rsidRDefault="00E235EB" w:rsidP="000B3370">
      <w:pPr>
        <w:pStyle w:val="13"/>
        <w:numPr>
          <w:ilvl w:val="0"/>
          <w:numId w:val="187"/>
        </w:numPr>
        <w:tabs>
          <w:tab w:val="left" w:pos="243"/>
        </w:tabs>
        <w:spacing w:line="240" w:lineRule="auto"/>
        <w:ind w:firstLine="0"/>
        <w:jc w:val="both"/>
        <w:rPr>
          <w:color w:val="auto"/>
        </w:rPr>
      </w:pPr>
      <w:r w:rsidRPr="00EB2D57">
        <w:rPr>
          <w:color w:val="auto"/>
        </w:rPr>
        <w:t>открытость себе и другим;</w:t>
      </w:r>
    </w:p>
    <w:p w14:paraId="6A066857" w14:textId="77777777" w:rsidR="00A57638" w:rsidRPr="00EB2D57" w:rsidRDefault="00E235EB" w:rsidP="000B3370">
      <w:pPr>
        <w:pStyle w:val="13"/>
        <w:numPr>
          <w:ilvl w:val="0"/>
          <w:numId w:val="187"/>
        </w:numPr>
        <w:tabs>
          <w:tab w:val="left" w:pos="243"/>
        </w:tabs>
        <w:spacing w:line="240" w:lineRule="auto"/>
        <w:ind w:firstLine="0"/>
        <w:jc w:val="both"/>
        <w:rPr>
          <w:color w:val="auto"/>
        </w:rPr>
      </w:pPr>
      <w:r w:rsidRPr="00EB2D57">
        <w:rPr>
          <w:color w:val="auto"/>
        </w:rPr>
        <w:t>осознавать невозможность контролировать всё вокруг;</w:t>
      </w:r>
    </w:p>
    <w:p w14:paraId="12DDC97E" w14:textId="77777777" w:rsidR="00A57638" w:rsidRPr="00EB2D57" w:rsidRDefault="00E235EB" w:rsidP="000B3370">
      <w:pPr>
        <w:pStyle w:val="13"/>
        <w:numPr>
          <w:ilvl w:val="0"/>
          <w:numId w:val="187"/>
        </w:numPr>
        <w:tabs>
          <w:tab w:val="left" w:pos="243"/>
        </w:tabs>
        <w:spacing w:line="240" w:lineRule="auto"/>
        <w:ind w:left="240" w:hanging="240"/>
        <w:jc w:val="both"/>
        <w:rPr>
          <w:color w:val="auto"/>
        </w:rPr>
      </w:pPr>
      <w:r w:rsidRPr="00EB2D57">
        <w:rPr>
          <w:color w:val="auto"/>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14:paraId="6187B239" w14:textId="77777777" w:rsidR="00C43F0B" w:rsidRDefault="00C43F0B" w:rsidP="00C43F0B">
      <w:pPr>
        <w:pStyle w:val="af5"/>
      </w:pPr>
      <w:bookmarkStart w:id="734" w:name="bookmark1489"/>
    </w:p>
    <w:p w14:paraId="2DCD318A" w14:textId="77777777" w:rsidR="00A57638" w:rsidRPr="00EB2D57" w:rsidRDefault="00E235EB" w:rsidP="00C43F0B">
      <w:pPr>
        <w:pStyle w:val="af5"/>
      </w:pPr>
      <w:r w:rsidRPr="00EB2D57">
        <w:t>ПРЕДМЕТНЫЕ РЕЗУЛЬТАТЫ</w:t>
      </w:r>
      <w:bookmarkEnd w:id="734"/>
    </w:p>
    <w:p w14:paraId="33F24623" w14:textId="77777777" w:rsidR="00C43F0B" w:rsidRDefault="00C43F0B" w:rsidP="00C43F0B">
      <w:pPr>
        <w:pStyle w:val="af5"/>
      </w:pPr>
    </w:p>
    <w:p w14:paraId="70797FBC" w14:textId="77777777" w:rsidR="00A57638" w:rsidRDefault="00C43F0B" w:rsidP="00C43F0B">
      <w:pPr>
        <w:pStyle w:val="af5"/>
      </w:pPr>
      <w:r>
        <w:t xml:space="preserve">5 </w:t>
      </w:r>
      <w:r w:rsidR="00E235EB" w:rsidRPr="00EB2D57">
        <w:t>класс:</w:t>
      </w:r>
    </w:p>
    <w:p w14:paraId="00263308" w14:textId="77777777" w:rsidR="00C43F0B" w:rsidRPr="00EB2D57" w:rsidRDefault="00C43F0B" w:rsidP="00C43F0B">
      <w:pPr>
        <w:pStyle w:val="af5"/>
      </w:pPr>
    </w:p>
    <w:p w14:paraId="54806464"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характеризовать биологию как науку о живой природе; называть признаки живого, сравнивать объекты живой и неживой природы;</w:t>
      </w:r>
    </w:p>
    <w:p w14:paraId="5C9829CB"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 xml:space="preserve">перечислять источники биологических знаний; характеризовать значение биологических знаний для современного человека; профессии, </w:t>
      </w:r>
      <w:r w:rsidRPr="00EB2D57">
        <w:rPr>
          <w:color w:val="auto"/>
        </w:rPr>
        <w:lastRenderedPageBreak/>
        <w:t>связанные с биологией (4—5);</w:t>
      </w:r>
    </w:p>
    <w:p w14:paraId="54883453"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14:paraId="084C3D5B"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p w14:paraId="6FDA806E"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p w14:paraId="2C7DFAE4"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p w14:paraId="780ECB46"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14:paraId="6A994373"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 xml:space="preserve">раскрывать понятие о среде обитания (водной, наземно-воздушной, почвенной, </w:t>
      </w:r>
      <w:r w:rsidR="00E63EAD" w:rsidRPr="00EB2D57">
        <w:rPr>
          <w:color w:val="auto"/>
        </w:rPr>
        <w:t>внутри организменной</w:t>
      </w:r>
      <w:r w:rsidRPr="00EB2D57">
        <w:rPr>
          <w:color w:val="auto"/>
        </w:rPr>
        <w:t>), условиях среды обитания;</w:t>
      </w:r>
    </w:p>
    <w:p w14:paraId="14BD78E8"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приводить примеры, характеризующие приспособленность организмов к среде обитания, взаимосвязи организмов в сообществах;</w:t>
      </w:r>
    </w:p>
    <w:p w14:paraId="43D425DC"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выделять отличительные признаки природных и искусственных сообществ;</w:t>
      </w:r>
    </w:p>
    <w:p w14:paraId="3CBD50FF"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14:paraId="45D92BF1"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раскрывать роль биологии в практической деятельности человека;</w:t>
      </w:r>
    </w:p>
    <w:p w14:paraId="37778635"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14:paraId="7F6467EE"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14:paraId="49F41D02"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 xml:space="preserve">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w:t>
      </w:r>
      <w:r w:rsidRPr="00EB2D57">
        <w:rPr>
          <w:color w:val="auto"/>
        </w:rPr>
        <w:lastRenderedPageBreak/>
        <w:t>биологический рисунок и измерение биологических объектов;</w:t>
      </w:r>
    </w:p>
    <w:p w14:paraId="35099FD5"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владеть приёмами работы с лупой, световым и цифровым микроскопами при рассматривании биологических объектов;</w:t>
      </w:r>
    </w:p>
    <w:p w14:paraId="4D457A81"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14:paraId="7D7995AE"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использовать при выполнении учебных заданий научно-популярную литературу по биологии, справочные материалы, ресурсы Интернета;</w:t>
      </w:r>
    </w:p>
    <w:p w14:paraId="3C7026DA"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создавать письменные и устные сообщения, грамотно используя понятийный аппарат изучаемого раздела биологии.</w:t>
      </w:r>
    </w:p>
    <w:p w14:paraId="358F4FBD" w14:textId="77777777" w:rsidR="00C43F0B" w:rsidRDefault="00C43F0B" w:rsidP="00C43F0B">
      <w:pPr>
        <w:pStyle w:val="af5"/>
      </w:pPr>
    </w:p>
    <w:p w14:paraId="55F2D7A1" w14:textId="77777777" w:rsidR="00A57638" w:rsidRDefault="00C43F0B" w:rsidP="00C43F0B">
      <w:pPr>
        <w:pStyle w:val="af5"/>
      </w:pPr>
      <w:r>
        <w:t xml:space="preserve">6 </w:t>
      </w:r>
      <w:r w:rsidR="00E235EB" w:rsidRPr="00EB2D57">
        <w:t>класс:</w:t>
      </w:r>
    </w:p>
    <w:p w14:paraId="604730C0" w14:textId="77777777" w:rsidR="00C43F0B" w:rsidRPr="00EB2D57" w:rsidRDefault="00C43F0B" w:rsidP="00C43F0B">
      <w:pPr>
        <w:pStyle w:val="af5"/>
      </w:pPr>
    </w:p>
    <w:p w14:paraId="262619DB"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характеризовать ботанику как биологическую науку, её разделы и связи с другими науками и техникой;</w:t>
      </w:r>
    </w:p>
    <w:p w14:paraId="1EBAB3D0"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приводить примеры вклада российских (в том числе В. В. Докучаев, К. А. Тимирязев, С. Г. Навашин) и зарубежных учёных (в том числе Р. Гук, М. Мальпиги) в развитие наук о растениях;</w:t>
      </w:r>
    </w:p>
    <w:p w14:paraId="7B90F073"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p w14:paraId="02656D55"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14:paraId="08200B9B"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14:paraId="5069F5DA"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характеризовать признаки растений, уровни организации растительного организма, части растений: клетки, ткани, органы, системы органов, организм;</w:t>
      </w:r>
    </w:p>
    <w:p w14:paraId="0C09940A"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сравнивать растительные ткани и органы растений между собой;</w:t>
      </w:r>
    </w:p>
    <w:p w14:paraId="668104BE"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14:paraId="7E9FE74E"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14:paraId="577985F5"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lastRenderedPageBreak/>
        <w:t>выявлять причинно-следственные связи между строением и функциями тканей и органов растений, строением и жизнедеятельностью растений;</w:t>
      </w:r>
    </w:p>
    <w:p w14:paraId="6C14F420"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классифицировать растения и их части по разным основаниям;</w:t>
      </w:r>
    </w:p>
    <w:p w14:paraId="7AE64D95"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14:paraId="703B44F0"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применять полученные знания для выращивания и размножения культурных растений;</w:t>
      </w:r>
    </w:p>
    <w:p w14:paraId="2CD0961D"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14:paraId="591B91CD"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14:paraId="11B55951"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демонстрировать на конкретных примерах связь знаний биологии со знаниями по математике, географии, технологии, предметов гуманитарного цикла, различными видами искусства;</w:t>
      </w:r>
    </w:p>
    <w:p w14:paraId="753024DB"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14:paraId="5302DABF"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создавать письменные и устные сообщения, грамотно используя понятийный аппарат изучаемого раздела биологии.</w:t>
      </w:r>
    </w:p>
    <w:p w14:paraId="2F8EAE86" w14:textId="77777777" w:rsidR="00C43F0B" w:rsidRDefault="00C43F0B" w:rsidP="00C43F0B">
      <w:pPr>
        <w:pStyle w:val="af5"/>
      </w:pPr>
    </w:p>
    <w:p w14:paraId="0FCA1C0E" w14:textId="77777777" w:rsidR="00A57638" w:rsidRDefault="00C43F0B" w:rsidP="00C43F0B">
      <w:pPr>
        <w:pStyle w:val="af5"/>
      </w:pPr>
      <w:r>
        <w:t xml:space="preserve">7 </w:t>
      </w:r>
      <w:r w:rsidR="00E235EB" w:rsidRPr="00EB2D57">
        <w:t>класс:</w:t>
      </w:r>
    </w:p>
    <w:p w14:paraId="57A3029A" w14:textId="77777777" w:rsidR="00C43F0B" w:rsidRPr="00EB2D57" w:rsidRDefault="00C43F0B" w:rsidP="00C43F0B">
      <w:pPr>
        <w:pStyle w:val="af5"/>
      </w:pPr>
    </w:p>
    <w:p w14:paraId="23A7ACA8"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p w14:paraId="72977348"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приводить примеры вклада российских (в том числе Н. И. Вавилов, И. В. Мичурин) и зарубежных (в том числе К. Линней, Л. Пастер) учёных в развитие наук о растениях, грибах, лишайниках, бактериях;</w:t>
      </w:r>
    </w:p>
    <w:p w14:paraId="372E9196"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p w14:paraId="1093E7DC"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14:paraId="15329786"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 xml:space="preserve">выявлять признаки классов покрытосеменных или цветковых, семейств </w:t>
      </w:r>
      <w:r w:rsidRPr="00EB2D57">
        <w:rPr>
          <w:color w:val="auto"/>
        </w:rPr>
        <w:lastRenderedPageBreak/>
        <w:t>двудольных и однодольных растений;</w:t>
      </w:r>
    </w:p>
    <w:p w14:paraId="50EBB6C9"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определять систематическое положение растительного организма (на примере покрытосеменных, или цветковых) с помощью определительной карточки;</w:t>
      </w:r>
    </w:p>
    <w:p w14:paraId="7DD02551"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14:paraId="35348EA3"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выделять существенные признаки строения и жизнедеятельности растений, бактерий, грибов, лишайников;</w:t>
      </w:r>
    </w:p>
    <w:p w14:paraId="3C50C095"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проводить описание и сравнивать между собой растения, грибы, лишайники, бактерии по заданному плану; делать выводы на основе сравнения;</w:t>
      </w:r>
    </w:p>
    <w:p w14:paraId="00F8E4E8"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описывать усложнение организации растений в ходе эволюции растительного мира на Земле;</w:t>
      </w:r>
    </w:p>
    <w:p w14:paraId="67724469"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выявлять черты приспособленности растений к среде обитания, значение экологических факторов для растений;</w:t>
      </w:r>
    </w:p>
    <w:p w14:paraId="25B76FD3"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14:paraId="0949C460"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приводить примеры культурных растений и их значение в жизни человека; понимать причины и знать меры охраны растительного мира Земли;</w:t>
      </w:r>
    </w:p>
    <w:p w14:paraId="6DFF5EBB"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14:paraId="78E20D30"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демонстрировать на конкретных примерах связь знаний биологии со знаниями по математике, физике, географии, технологии, литературе, и технологии, предметов гуманитарного цикла, различными видами искусства;</w:t>
      </w:r>
    </w:p>
    <w:p w14:paraId="1320E1F4"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14:paraId="6F88F653"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14:paraId="745EC031"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владеть приёмами работы с биологической информацией: формулировать основания для извлечения и обобщения информации из нескольких (2—3) источников; преобразовывать информацию из одной знаковой системы в другую;</w:t>
      </w:r>
    </w:p>
    <w:p w14:paraId="72000352"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создавать письменные и устные сообщения, грамотно используя понятийный аппарат изучаемого раздела биологии, сопровождать выступление презентацией с учётом особенностей аудитории сверстников.</w:t>
      </w:r>
    </w:p>
    <w:p w14:paraId="058C53CF" w14:textId="77777777" w:rsidR="00C43F0B" w:rsidRDefault="00C43F0B" w:rsidP="00C43F0B">
      <w:pPr>
        <w:pStyle w:val="af5"/>
      </w:pPr>
    </w:p>
    <w:p w14:paraId="7377D8C7" w14:textId="77777777" w:rsidR="00A57638" w:rsidRDefault="00C43F0B" w:rsidP="00C43F0B">
      <w:pPr>
        <w:pStyle w:val="af5"/>
      </w:pPr>
      <w:r>
        <w:t xml:space="preserve">8 </w:t>
      </w:r>
      <w:r w:rsidR="00E235EB" w:rsidRPr="00EB2D57">
        <w:t>класс:</w:t>
      </w:r>
    </w:p>
    <w:p w14:paraId="57C44D6B" w14:textId="77777777" w:rsidR="00C43F0B" w:rsidRPr="00EB2D57" w:rsidRDefault="00C43F0B" w:rsidP="00C43F0B">
      <w:pPr>
        <w:pStyle w:val="af5"/>
      </w:pPr>
    </w:p>
    <w:p w14:paraId="20DAD6EB"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характеризовать зоологию как биологическую науку, её разделы и связь с другими науками и техникой;</w:t>
      </w:r>
    </w:p>
    <w:p w14:paraId="0673AF12"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p w14:paraId="1F0FF3C6"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приводить примеры вклада российских (в том числе А. О. Ковалевский, К. И. Скрябин) и зарубежных (в том числе А. Левенгук, Ж. Кювье, Э. Геккель) учёных в развитие наук о животных;</w:t>
      </w:r>
    </w:p>
    <w:p w14:paraId="4207A92E"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p w14:paraId="3AF210AB"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раскрывать общие признаки животных, уровни организации животного организма: клетки, ткани, органы, системы органов, организм;</w:t>
      </w:r>
    </w:p>
    <w:p w14:paraId="73764A7B"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сравнивать животные ткани и органы животных между собой;</w:t>
      </w:r>
    </w:p>
    <w:p w14:paraId="1C145323"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14:paraId="52C62255"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14:paraId="161FEEB3"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выявлять причинно-следственные связи между строением, жизнедеятельностью и средой обитания животных изучаемых систематических групп;</w:t>
      </w:r>
    </w:p>
    <w:p w14:paraId="6214F801"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14:paraId="597B3A4B"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выявлять признаки классов членистоногих и хордовых; отрядов насекомых и млекопитающих;</w:t>
      </w:r>
    </w:p>
    <w:p w14:paraId="677839B8"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w:t>
      </w:r>
    </w:p>
    <w:p w14:paraId="0A4B25F5"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работы с использованием приборов и инструментов цифровой лаборатории;</w:t>
      </w:r>
    </w:p>
    <w:p w14:paraId="7FFBE0DF"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 xml:space="preserve">сравнивать представителей отдельных систематических групп </w:t>
      </w:r>
      <w:r w:rsidRPr="00EB2D57">
        <w:rPr>
          <w:color w:val="auto"/>
        </w:rPr>
        <w:lastRenderedPageBreak/>
        <w:t>животных и делать выводы на основе сравнения;</w:t>
      </w:r>
    </w:p>
    <w:p w14:paraId="7CEEC60A"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классифицировать животных на основании особенностей строения;</w:t>
      </w:r>
    </w:p>
    <w:p w14:paraId="6F3077B9"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описывать усложнение организации животных в ходе эволюции животного мира на Земле;</w:t>
      </w:r>
    </w:p>
    <w:p w14:paraId="316DEB6B"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выявлять черты приспособленности животных к среде обитания, значение экологических факторов для животных;</w:t>
      </w:r>
    </w:p>
    <w:p w14:paraId="60ED4169"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выявлять взаимосвязи животных в природных сообществах, цепи питания;</w:t>
      </w:r>
    </w:p>
    <w:p w14:paraId="08F3354F"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устанавливать взаимосвязи животных с растениями, грибами, лишайниками и бактериями в природных сообществах;</w:t>
      </w:r>
    </w:p>
    <w:p w14:paraId="7550DB35"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характеризовать животных природных зон Земли, основные закономерности распространения животных по планете;</w:t>
      </w:r>
    </w:p>
    <w:p w14:paraId="39F67358"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раскрывать роль животных в природных сообществах;</w:t>
      </w:r>
    </w:p>
    <w:p w14:paraId="3EB3D0CF"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14:paraId="135E66E0"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понимать причины и знать меры охраны животного мира Земли;</w:t>
      </w:r>
    </w:p>
    <w:p w14:paraId="279D5267"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демонстрировать на конкретных примерах связь знаний биологии со знаниями по математике, физике, химии, географии, технологии, предметов гуманитарного циклов, различными видами искусства;</w:t>
      </w:r>
    </w:p>
    <w:p w14:paraId="596F07A4"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14:paraId="138510B2"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14:paraId="72DE48A3"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владеть приёмами работы с биологической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14:paraId="54959C76"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создавать письменные и устные сообщения, грамотно используя понятийный аппарат изучаемого раздела биологии, сопровождать выступление презентацией с учётом особенностей аудитории сверстников.</w:t>
      </w:r>
    </w:p>
    <w:p w14:paraId="0AA02F77" w14:textId="77777777" w:rsidR="00C43F0B" w:rsidRDefault="00C43F0B" w:rsidP="00C43F0B">
      <w:pPr>
        <w:pStyle w:val="af5"/>
      </w:pPr>
    </w:p>
    <w:p w14:paraId="3E499E7B" w14:textId="77777777" w:rsidR="00A57638" w:rsidRDefault="00E235EB" w:rsidP="00C43F0B">
      <w:pPr>
        <w:pStyle w:val="af5"/>
      </w:pPr>
      <w:r w:rsidRPr="00EB2D57">
        <w:t>9 класс:</w:t>
      </w:r>
    </w:p>
    <w:p w14:paraId="29519BA4" w14:textId="77777777" w:rsidR="00C43F0B" w:rsidRPr="00EB2D57" w:rsidRDefault="00C43F0B" w:rsidP="00C43F0B">
      <w:pPr>
        <w:pStyle w:val="af5"/>
      </w:pPr>
    </w:p>
    <w:p w14:paraId="3ACCBCF1"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14:paraId="5B7945A3"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14:paraId="5671611F"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lastRenderedPageBreak/>
        <w:t>приводить примеры вклада российских (в том числе И. М. Сеченов, И. П. Павлов, И. И. Мечников, А. А. Ухтомский, П. 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p w14:paraId="56A7B31C"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p w14:paraId="7A8F12A2"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14:paraId="5DCACC68"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14:paraId="48109FDA"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различать биологически активные вещества (витамины, ферменты, гормоны), выявлять их роль в процессе обмена веществ и превращения энергии;</w:t>
      </w:r>
    </w:p>
    <w:p w14:paraId="40D14184"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p w14:paraId="36CB3E32"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14:paraId="2E1DC474"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применять биологические модели для выявления особенностей строения и функционирования органов и систем органов человека;</w:t>
      </w:r>
    </w:p>
    <w:p w14:paraId="47066A23" w14:textId="77777777" w:rsidR="00A57638" w:rsidRPr="00EB2D57" w:rsidRDefault="00E235EB" w:rsidP="000B3370">
      <w:pPr>
        <w:pStyle w:val="13"/>
        <w:numPr>
          <w:ilvl w:val="0"/>
          <w:numId w:val="189"/>
        </w:numPr>
        <w:tabs>
          <w:tab w:val="left" w:pos="284"/>
        </w:tabs>
        <w:spacing w:line="240" w:lineRule="auto"/>
        <w:ind w:left="220" w:hanging="220"/>
        <w:jc w:val="both"/>
        <w:rPr>
          <w:color w:val="auto"/>
        </w:rPr>
      </w:pPr>
      <w:r w:rsidRPr="00EB2D57">
        <w:rPr>
          <w:color w:val="auto"/>
        </w:rPr>
        <w:t>объяснять нейрогуморальную регуляцию процессов жизнедеятельности организма человека;</w:t>
      </w:r>
    </w:p>
    <w:p w14:paraId="5C228BF1" w14:textId="77777777" w:rsidR="00A57638" w:rsidRPr="00EB2D57" w:rsidRDefault="00E235EB" w:rsidP="000B3370">
      <w:pPr>
        <w:pStyle w:val="13"/>
        <w:numPr>
          <w:ilvl w:val="0"/>
          <w:numId w:val="189"/>
        </w:numPr>
        <w:tabs>
          <w:tab w:val="left" w:pos="284"/>
        </w:tabs>
        <w:spacing w:line="240" w:lineRule="auto"/>
        <w:ind w:left="220" w:hanging="220"/>
        <w:jc w:val="both"/>
        <w:rPr>
          <w:color w:val="auto"/>
        </w:rPr>
      </w:pPr>
      <w:r w:rsidRPr="00EB2D57">
        <w:rPr>
          <w:color w:val="auto"/>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14:paraId="345F847A" w14:textId="77777777" w:rsidR="00A57638" w:rsidRPr="00EB2D57" w:rsidRDefault="00E235EB" w:rsidP="000B3370">
      <w:pPr>
        <w:pStyle w:val="13"/>
        <w:numPr>
          <w:ilvl w:val="0"/>
          <w:numId w:val="189"/>
        </w:numPr>
        <w:tabs>
          <w:tab w:val="left" w:pos="284"/>
        </w:tabs>
        <w:spacing w:line="240" w:lineRule="auto"/>
        <w:ind w:left="220" w:hanging="220"/>
        <w:jc w:val="both"/>
        <w:rPr>
          <w:color w:val="auto"/>
        </w:rPr>
      </w:pPr>
      <w:r w:rsidRPr="00EB2D57">
        <w:rPr>
          <w:color w:val="auto"/>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14:paraId="4F6A13B0" w14:textId="77777777" w:rsidR="00A57638" w:rsidRPr="00EB2D57" w:rsidRDefault="00E235EB" w:rsidP="000B3370">
      <w:pPr>
        <w:pStyle w:val="13"/>
        <w:numPr>
          <w:ilvl w:val="0"/>
          <w:numId w:val="189"/>
        </w:numPr>
        <w:tabs>
          <w:tab w:val="left" w:pos="284"/>
        </w:tabs>
        <w:spacing w:line="240" w:lineRule="auto"/>
        <w:ind w:left="220" w:hanging="220"/>
        <w:jc w:val="both"/>
        <w:rPr>
          <w:color w:val="auto"/>
        </w:rPr>
      </w:pPr>
      <w:r w:rsidRPr="00EB2D57">
        <w:rPr>
          <w:color w:val="auto"/>
        </w:rPr>
        <w:t xml:space="preserve">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w:t>
      </w:r>
      <w:r w:rsidRPr="00EB2D57">
        <w:rPr>
          <w:color w:val="auto"/>
        </w:rPr>
        <w:lastRenderedPageBreak/>
        <w:t>приборов и инструментов цифровой лаборатории;</w:t>
      </w:r>
    </w:p>
    <w:p w14:paraId="338218D6" w14:textId="77777777" w:rsidR="00A57638" w:rsidRPr="00EB2D57" w:rsidRDefault="00E235EB" w:rsidP="000B3370">
      <w:pPr>
        <w:pStyle w:val="13"/>
        <w:numPr>
          <w:ilvl w:val="0"/>
          <w:numId w:val="189"/>
        </w:numPr>
        <w:tabs>
          <w:tab w:val="left" w:pos="284"/>
        </w:tabs>
        <w:spacing w:line="240" w:lineRule="auto"/>
        <w:ind w:left="220" w:hanging="220"/>
        <w:jc w:val="both"/>
        <w:rPr>
          <w:color w:val="auto"/>
        </w:rPr>
      </w:pPr>
      <w:r w:rsidRPr="00EB2D57">
        <w:rPr>
          <w:color w:val="auto"/>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14:paraId="20FF91AD" w14:textId="77777777" w:rsidR="00A57638" w:rsidRPr="00EB2D57" w:rsidRDefault="00E235EB" w:rsidP="000B3370">
      <w:pPr>
        <w:pStyle w:val="13"/>
        <w:numPr>
          <w:ilvl w:val="0"/>
          <w:numId w:val="189"/>
        </w:numPr>
        <w:tabs>
          <w:tab w:val="left" w:pos="284"/>
        </w:tabs>
        <w:spacing w:line="240" w:lineRule="auto"/>
        <w:ind w:left="220" w:hanging="220"/>
        <w:jc w:val="both"/>
        <w:rPr>
          <w:color w:val="auto"/>
        </w:rPr>
      </w:pPr>
      <w:r w:rsidRPr="00EB2D57">
        <w:rPr>
          <w:color w:val="auto"/>
        </w:rPr>
        <w:t>называть и 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14:paraId="07845BB7" w14:textId="77777777" w:rsidR="00A57638" w:rsidRPr="00EB2D57" w:rsidRDefault="00E235EB" w:rsidP="000B3370">
      <w:pPr>
        <w:pStyle w:val="13"/>
        <w:numPr>
          <w:ilvl w:val="0"/>
          <w:numId w:val="189"/>
        </w:numPr>
        <w:tabs>
          <w:tab w:val="left" w:pos="284"/>
        </w:tabs>
        <w:spacing w:line="240" w:lineRule="auto"/>
        <w:ind w:left="220" w:hanging="220"/>
        <w:jc w:val="both"/>
        <w:rPr>
          <w:color w:val="auto"/>
        </w:rPr>
      </w:pPr>
      <w:r w:rsidRPr="00EB2D57">
        <w:rPr>
          <w:color w:val="auto"/>
        </w:rPr>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p w14:paraId="7BBF21FE" w14:textId="77777777" w:rsidR="00A57638" w:rsidRPr="00EB2D57" w:rsidRDefault="00E235EB" w:rsidP="000B3370">
      <w:pPr>
        <w:pStyle w:val="13"/>
        <w:numPr>
          <w:ilvl w:val="0"/>
          <w:numId w:val="189"/>
        </w:numPr>
        <w:tabs>
          <w:tab w:val="left" w:pos="284"/>
        </w:tabs>
        <w:spacing w:line="240" w:lineRule="auto"/>
        <w:ind w:left="220" w:hanging="220"/>
        <w:jc w:val="both"/>
        <w:rPr>
          <w:color w:val="auto"/>
        </w:rPr>
      </w:pPr>
      <w:r w:rsidRPr="00EB2D57">
        <w:rPr>
          <w:color w:val="auto"/>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14:paraId="6E87F50C" w14:textId="77777777" w:rsidR="00A57638" w:rsidRPr="00EB2D57" w:rsidRDefault="00E235EB" w:rsidP="000B3370">
      <w:pPr>
        <w:pStyle w:val="13"/>
        <w:numPr>
          <w:ilvl w:val="0"/>
          <w:numId w:val="189"/>
        </w:numPr>
        <w:tabs>
          <w:tab w:val="left" w:pos="284"/>
        </w:tabs>
        <w:spacing w:line="240" w:lineRule="auto"/>
        <w:ind w:left="220" w:hanging="220"/>
        <w:jc w:val="both"/>
        <w:rPr>
          <w:color w:val="auto"/>
        </w:rPr>
      </w:pPr>
      <w:r w:rsidRPr="00EB2D57">
        <w:rPr>
          <w:color w:val="auto"/>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ОБЖ, физической культуры;</w:t>
      </w:r>
    </w:p>
    <w:p w14:paraId="70D0BD3A" w14:textId="77777777" w:rsidR="00A57638" w:rsidRPr="00EB2D57" w:rsidRDefault="00E235EB" w:rsidP="000B3370">
      <w:pPr>
        <w:pStyle w:val="13"/>
        <w:numPr>
          <w:ilvl w:val="0"/>
          <w:numId w:val="189"/>
        </w:numPr>
        <w:tabs>
          <w:tab w:val="left" w:pos="284"/>
        </w:tabs>
        <w:spacing w:line="240" w:lineRule="auto"/>
        <w:ind w:left="220" w:hanging="220"/>
        <w:jc w:val="both"/>
        <w:rPr>
          <w:color w:val="auto"/>
        </w:rPr>
      </w:pPr>
      <w:r w:rsidRPr="00EB2D57">
        <w:rPr>
          <w:color w:val="auto"/>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14:paraId="12F83B41" w14:textId="77777777" w:rsidR="00A57638" w:rsidRPr="00EB2D57" w:rsidRDefault="00E235EB" w:rsidP="000B3370">
      <w:pPr>
        <w:pStyle w:val="13"/>
        <w:numPr>
          <w:ilvl w:val="0"/>
          <w:numId w:val="189"/>
        </w:numPr>
        <w:tabs>
          <w:tab w:val="left" w:pos="284"/>
        </w:tabs>
        <w:spacing w:line="240" w:lineRule="auto"/>
        <w:ind w:left="220" w:hanging="220"/>
        <w:jc w:val="both"/>
        <w:rPr>
          <w:color w:val="auto"/>
        </w:rPr>
      </w:pPr>
      <w:r w:rsidRPr="00EB2D57">
        <w:rPr>
          <w:color w:val="auto"/>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14:paraId="5805F6B7" w14:textId="77777777" w:rsidR="00A57638" w:rsidRPr="00EB2D57" w:rsidRDefault="00E235EB" w:rsidP="000B3370">
      <w:pPr>
        <w:pStyle w:val="13"/>
        <w:numPr>
          <w:ilvl w:val="0"/>
          <w:numId w:val="189"/>
        </w:numPr>
        <w:tabs>
          <w:tab w:val="left" w:pos="284"/>
        </w:tabs>
        <w:spacing w:line="240" w:lineRule="auto"/>
        <w:ind w:left="220" w:hanging="220"/>
        <w:jc w:val="both"/>
        <w:rPr>
          <w:color w:val="auto"/>
        </w:rPr>
      </w:pPr>
      <w:r w:rsidRPr="00EB2D57">
        <w:rPr>
          <w:color w:val="auto"/>
        </w:rPr>
        <w:t>владеть приёмами работы с биологической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14:paraId="77D6BCF8" w14:textId="77777777" w:rsidR="00A57638" w:rsidRPr="00EB2D57" w:rsidRDefault="00E235EB" w:rsidP="000B3370">
      <w:pPr>
        <w:pStyle w:val="13"/>
        <w:numPr>
          <w:ilvl w:val="0"/>
          <w:numId w:val="189"/>
        </w:numPr>
        <w:tabs>
          <w:tab w:val="left" w:pos="284"/>
        </w:tabs>
        <w:spacing w:line="240" w:lineRule="auto"/>
        <w:ind w:left="220" w:hanging="220"/>
        <w:jc w:val="both"/>
        <w:rPr>
          <w:color w:val="auto"/>
        </w:rPr>
        <w:sectPr w:rsidR="00A57638" w:rsidRPr="00EB2D57">
          <w:footerReference w:type="even" r:id="rId51"/>
          <w:footerReference w:type="default" r:id="rId52"/>
          <w:footnotePr>
            <w:numRestart w:val="eachPage"/>
          </w:footnotePr>
          <w:type w:val="continuous"/>
          <w:pgSz w:w="7824" w:h="12019"/>
          <w:pgMar w:top="614" w:right="695" w:bottom="909" w:left="703" w:header="0" w:footer="3" w:gutter="0"/>
          <w:cols w:space="720"/>
          <w:noEndnote/>
          <w:docGrid w:linePitch="360"/>
        </w:sectPr>
      </w:pPr>
      <w:r w:rsidRPr="00EB2D57">
        <w:rPr>
          <w:color w:val="auto"/>
        </w:rPr>
        <w:t>создавать письменные и устные сообщения, грамотно используя понятийный аппарат изученного раздела биологии, сопровождать выступление презентацией с учётом особенностей аудитории сверстников.</w:t>
      </w:r>
    </w:p>
    <w:p w14:paraId="041C64EB" w14:textId="77777777" w:rsidR="00A57638" w:rsidRDefault="00E235EB" w:rsidP="0041654E">
      <w:pPr>
        <w:pStyle w:val="3"/>
        <w:pBdr>
          <w:bottom w:val="single" w:sz="12" w:space="1" w:color="auto"/>
        </w:pBdr>
      </w:pPr>
      <w:bookmarkStart w:id="735" w:name="bookmark1491"/>
      <w:bookmarkStart w:id="736" w:name="_Toc105502793"/>
      <w:r w:rsidRPr="0041654E">
        <w:lastRenderedPageBreak/>
        <w:t>2.1.17 ХИМИЯ</w:t>
      </w:r>
      <w:bookmarkEnd w:id="735"/>
      <w:bookmarkEnd w:id="736"/>
    </w:p>
    <w:p w14:paraId="5058315C" w14:textId="77777777" w:rsidR="0041654E" w:rsidRPr="0041654E" w:rsidRDefault="0041654E" w:rsidP="006B14E0"/>
    <w:p w14:paraId="626A73C8" w14:textId="77777777" w:rsidR="00A57638" w:rsidRPr="00EB2D57" w:rsidRDefault="00E235EB">
      <w:pPr>
        <w:pStyle w:val="13"/>
        <w:spacing w:after="540" w:line="257" w:lineRule="auto"/>
        <w:jc w:val="both"/>
        <w:rPr>
          <w:color w:val="auto"/>
        </w:rPr>
      </w:pPr>
      <w:r w:rsidRPr="00EB2D57">
        <w:rPr>
          <w:color w:val="auto"/>
        </w:rPr>
        <w:t xml:space="preserve">Примерная рабочая 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 представленных в Универсальном кодификаторе по химии, а также на основе Примерной программы воспитания обучающихся при получении основного общего образования и с учётом Концепции преподавания учебного предмета «Химия» в образовательных организациях Российской Федерации, реализующих основные общеобразовательные программы (утв. Решением Коллегии Минпросвещения России, протокол от 03.12.2019 </w:t>
      </w:r>
      <w:r w:rsidRPr="00EB2D57">
        <w:rPr>
          <w:color w:val="auto"/>
          <w:lang w:val="en-US" w:eastAsia="en-US" w:bidi="en-US"/>
        </w:rPr>
        <w:t>N</w:t>
      </w:r>
      <w:r w:rsidRPr="00EB2D57">
        <w:rPr>
          <w:color w:val="auto"/>
          <w:lang w:eastAsia="en-US" w:bidi="en-US"/>
        </w:rPr>
        <w:t xml:space="preserve"> </w:t>
      </w:r>
      <w:r w:rsidRPr="00EB2D57">
        <w:rPr>
          <w:color w:val="auto"/>
        </w:rPr>
        <w:t>ПК-4вн).</w:t>
      </w:r>
    </w:p>
    <w:p w14:paraId="28E8A5EF" w14:textId="77777777" w:rsidR="00A57638" w:rsidRDefault="00E235EB" w:rsidP="0041654E">
      <w:pPr>
        <w:pStyle w:val="af5"/>
        <w:pBdr>
          <w:bottom w:val="single" w:sz="12" w:space="1" w:color="auto"/>
        </w:pBdr>
      </w:pPr>
      <w:bookmarkStart w:id="737" w:name="bookmark1493"/>
      <w:r w:rsidRPr="00EB2D57">
        <w:t>ПОЯСНИТЕЛЬНАЯ ЗАПИСКА</w:t>
      </w:r>
      <w:bookmarkEnd w:id="737"/>
    </w:p>
    <w:p w14:paraId="00329958" w14:textId="77777777" w:rsidR="0041654E" w:rsidRPr="00EB2D57" w:rsidRDefault="0041654E" w:rsidP="0041654E">
      <w:pPr>
        <w:pStyle w:val="af5"/>
      </w:pPr>
    </w:p>
    <w:p w14:paraId="30317E71" w14:textId="77777777" w:rsidR="00A57638" w:rsidRPr="00EB2D57" w:rsidRDefault="00E235EB" w:rsidP="0041654E">
      <w:pPr>
        <w:pStyle w:val="13"/>
        <w:spacing w:line="257" w:lineRule="auto"/>
        <w:jc w:val="both"/>
        <w:rPr>
          <w:color w:val="auto"/>
        </w:rPr>
      </w:pPr>
      <w:r w:rsidRPr="00EB2D57">
        <w:rPr>
          <w:color w:val="auto"/>
        </w:rPr>
        <w:t>Согласно своему назначению примерная рабочая программа является ориентиром для составления рабочих авторских программ: она даёт представление о целях, общей стратегии обучения, воспитания и развития обучающихся средствами учебного предмета «Химия»; устанавливает обязательное предметное содержание, предусматривает распределение его по классам и структурирование его по разделам и темам курса, определяет количественные и качественные характеристики содержания; даёт примерное распределение учебных часов по тематическим разделам курса и рекомендуемую (примерную)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 а также требований к результатам обучения химии на уровне целей изучения предмета и основных видов учебно-познавательной деятельности/учебных действий ученика по освоению учебного содержания.</w:t>
      </w:r>
    </w:p>
    <w:p w14:paraId="75CC74BD" w14:textId="77777777" w:rsidR="0041654E" w:rsidRDefault="0041654E" w:rsidP="0041654E">
      <w:pPr>
        <w:pStyle w:val="af5"/>
      </w:pPr>
      <w:bookmarkStart w:id="738" w:name="bookmark1495"/>
    </w:p>
    <w:p w14:paraId="3FA76E05" w14:textId="77777777" w:rsidR="00A57638" w:rsidRPr="00EB2D57" w:rsidRDefault="00E235EB" w:rsidP="0041654E">
      <w:pPr>
        <w:pStyle w:val="af5"/>
      </w:pPr>
      <w:r w:rsidRPr="00EB2D57">
        <w:t>ОБЩАЯ ХАРАКТЕРИСТИКА УЧЕБНОГО ПРЕДМЕТА «ХИМИЯ»</w:t>
      </w:r>
      <w:bookmarkEnd w:id="738"/>
    </w:p>
    <w:p w14:paraId="15349D4C" w14:textId="77777777" w:rsidR="00A57638" w:rsidRPr="00EB2D57" w:rsidRDefault="00E235EB" w:rsidP="0041654E">
      <w:pPr>
        <w:pStyle w:val="13"/>
        <w:spacing w:line="252" w:lineRule="auto"/>
        <w:jc w:val="both"/>
        <w:rPr>
          <w:color w:val="auto"/>
        </w:rPr>
      </w:pPr>
      <w:r w:rsidRPr="00EB2D57">
        <w:rPr>
          <w:color w:val="auto"/>
        </w:rPr>
        <w:t xml:space="preserve">Вклад учебного предмета «Химия» в достижение целей основного общего образования обусловлен во многом значением химической науки в познании законов природы, в развитии производительных сил общества и </w:t>
      </w:r>
      <w:r w:rsidRPr="00EB2D57">
        <w:rPr>
          <w:color w:val="auto"/>
        </w:rPr>
        <w:lastRenderedPageBreak/>
        <w:t>создании новой базы материальной культуры.</w:t>
      </w:r>
    </w:p>
    <w:p w14:paraId="1E831A2B" w14:textId="77777777" w:rsidR="00A57638" w:rsidRPr="00EB2D57" w:rsidRDefault="00E235EB">
      <w:pPr>
        <w:pStyle w:val="13"/>
        <w:spacing w:line="252" w:lineRule="auto"/>
        <w:jc w:val="both"/>
        <w:rPr>
          <w:color w:val="auto"/>
        </w:rPr>
      </w:pPr>
      <w:r w:rsidRPr="00EB2D57">
        <w:rPr>
          <w:color w:val="auto"/>
        </w:rPr>
        <w:t>Химия как элемент системы естественных наук распространила своё влияние на все области человеческого существования, задала новое видение мира, стала неотъемлемым компонентом мировой культуры, необходимым условием жизни общества: знание химии служит основой для формирования мировоззрения человека, его представлений о материальном единстве мира; важную роль играют формируемые химией представления о взаимопревращениях энергии и об эволюции веществ в природе; современная химия направлена на решение глобальных проблем устойчивого развития человечества — сырьевой, энергетической, пищевой и экологической безопасности, проблем здравоохранения.</w:t>
      </w:r>
    </w:p>
    <w:p w14:paraId="268FA7E2" w14:textId="77777777" w:rsidR="00A57638" w:rsidRPr="00EB2D57" w:rsidRDefault="00E235EB">
      <w:pPr>
        <w:pStyle w:val="13"/>
        <w:spacing w:line="252" w:lineRule="auto"/>
        <w:jc w:val="both"/>
        <w:rPr>
          <w:color w:val="auto"/>
        </w:rPr>
      </w:pPr>
      <w:r w:rsidRPr="00EB2D57">
        <w:rPr>
          <w:color w:val="auto"/>
        </w:rPr>
        <w:t>В условиях возрастающего значения химии в жизни общества существенно повысилась роль химического образования. В плане социализации оно является одним из условий формирования интеллекта личности и гармоничного её развития.</w:t>
      </w:r>
    </w:p>
    <w:p w14:paraId="70284EC8" w14:textId="77777777" w:rsidR="00A57638" w:rsidRPr="00EB2D57" w:rsidRDefault="00E235EB">
      <w:pPr>
        <w:pStyle w:val="13"/>
        <w:spacing w:line="252" w:lineRule="auto"/>
        <w:jc w:val="both"/>
        <w:rPr>
          <w:color w:val="auto"/>
        </w:rPr>
      </w:pPr>
      <w:r w:rsidRPr="00EB2D57">
        <w:rPr>
          <w:color w:val="auto"/>
        </w:rPr>
        <w:t>Современному человеку химические знания необходимы для приобретения общекультурного уровня, позволяющего уверенно трудиться в социуме и ответственно участвовать в многообразной жизни общества, для осознания важности разумного отношения к своему здоровью и здоровью других, к окружающей природной среде, для грамотного поведения при использовании различных материалов и химических веществ в повседневной жизни.</w:t>
      </w:r>
    </w:p>
    <w:p w14:paraId="55634C03" w14:textId="77777777" w:rsidR="00A57638" w:rsidRPr="00EB2D57" w:rsidRDefault="00E235EB">
      <w:pPr>
        <w:pStyle w:val="13"/>
        <w:spacing w:line="252" w:lineRule="auto"/>
        <w:jc w:val="both"/>
        <w:rPr>
          <w:color w:val="auto"/>
        </w:rPr>
      </w:pPr>
      <w:r w:rsidRPr="00EB2D57">
        <w:rPr>
          <w:color w:val="auto"/>
        </w:rPr>
        <w:t>Химическое образование в основной школе является базовым по отношению к системе общего химического образования. Поэтому на соответствующем ему уровне оно реализует присущие общему химическому образованию ключевые ценности, которые отражают государственные, общественные и индивидуальные потребности. Этим определяется сущность общей стратегии обучения, воспитания и развития обучающихся средствами учебного предмета «Химия».</w:t>
      </w:r>
    </w:p>
    <w:p w14:paraId="5D67E495" w14:textId="77777777" w:rsidR="00A57638" w:rsidRPr="00EB2D57" w:rsidRDefault="00E235EB">
      <w:pPr>
        <w:pStyle w:val="13"/>
        <w:spacing w:line="252" w:lineRule="auto"/>
        <w:jc w:val="both"/>
        <w:rPr>
          <w:color w:val="auto"/>
        </w:rPr>
      </w:pPr>
      <w:r w:rsidRPr="00EB2D57">
        <w:rPr>
          <w:color w:val="auto"/>
        </w:rPr>
        <w:t>Изучение предмета: 1) способствует реализации возможностей для саморазвития и формирования культуры личности, её общей и функциональной грамотности; 2) вносит вклад в формирование мышления и творческих способностей подростков, навыков их самостоятельной учебной деятельности, экспериментальных и исследовательских умений, необходимых как в повседневной жизни, так и в профессиональной деятельности; 3) знакомит со спецификой научного мышления, закладывает основы целостного взгляда на единство природы и человека, является ответственным этапом в формировании естественно-научной грамотности подростков; 4) способствует формированию ценностного отношения к естественно-научным знаниям, к природе, к человеку, вносит свой вклад в экологическое образование школьников.</w:t>
      </w:r>
    </w:p>
    <w:p w14:paraId="75B90BA1" w14:textId="77777777" w:rsidR="00A57638" w:rsidRPr="00EB2D57" w:rsidRDefault="00E235EB">
      <w:pPr>
        <w:pStyle w:val="13"/>
        <w:spacing w:line="259" w:lineRule="auto"/>
        <w:jc w:val="both"/>
        <w:rPr>
          <w:color w:val="auto"/>
        </w:rPr>
      </w:pPr>
      <w:r w:rsidRPr="00EB2D57">
        <w:rPr>
          <w:color w:val="auto"/>
        </w:rPr>
        <w:t xml:space="preserve">Названные направления в обучении химии обеспечиваются спецификой содержания предмета, который является педагогически адаптированным </w:t>
      </w:r>
      <w:r w:rsidRPr="00EB2D57">
        <w:rPr>
          <w:color w:val="auto"/>
        </w:rPr>
        <w:lastRenderedPageBreak/>
        <w:t>отражением базовой науки химии на определённом этапе её развития.</w:t>
      </w:r>
    </w:p>
    <w:p w14:paraId="57002815" w14:textId="77777777" w:rsidR="00A57638" w:rsidRPr="00EB2D57" w:rsidRDefault="00E235EB">
      <w:pPr>
        <w:pStyle w:val="13"/>
        <w:spacing w:line="259" w:lineRule="auto"/>
        <w:jc w:val="both"/>
        <w:rPr>
          <w:color w:val="auto"/>
        </w:rPr>
      </w:pPr>
      <w:r w:rsidRPr="00EB2D57">
        <w:rPr>
          <w:color w:val="auto"/>
        </w:rPr>
        <w:t>Курс химии основной школы ориентирован на освоение обучающимися основ неорганической химии и некоторых понятий и сведений об отдельных объектах органической химии.</w:t>
      </w:r>
    </w:p>
    <w:p w14:paraId="3C0E8C90" w14:textId="77777777" w:rsidR="00A57638" w:rsidRPr="00EB2D57" w:rsidRDefault="00E235EB">
      <w:pPr>
        <w:pStyle w:val="13"/>
        <w:spacing w:line="259" w:lineRule="auto"/>
        <w:jc w:val="both"/>
        <w:rPr>
          <w:color w:val="auto"/>
        </w:rPr>
      </w:pPr>
      <w:r w:rsidRPr="00EB2D57">
        <w:rPr>
          <w:color w:val="auto"/>
        </w:rPr>
        <w:t>Структура содержания предмета сформирована на основе системного подхода к его изучению. Содержание складывается из системы понятий о химическом элементе и веществе и системы понятий о химической реакции. Обе эти системы структурно организованы по принципу последовательного развития знаний на основе теоретических представлений разного уровня: атомно-молекулярного учения как основы всего естествознания, уровня Периодического закона Д. И. Менделеева как основного закона химии, учения о строении атома и химической связи, представлений об электролитической диссоциации веществ в растворах. Теоретические знания рассматриваются на основе эмпирически полученных и осмысленных фактов, развиваются последовательно от одного уровня к другому, выполняя функции объяснения и прогнозирования свойств, строения и возможностей практического применения и получения изучаемых веществ.</w:t>
      </w:r>
    </w:p>
    <w:p w14:paraId="15334F79" w14:textId="77777777" w:rsidR="00A57638" w:rsidRPr="00EB2D57" w:rsidRDefault="00E235EB">
      <w:pPr>
        <w:pStyle w:val="13"/>
        <w:spacing w:line="259" w:lineRule="auto"/>
        <w:jc w:val="both"/>
        <w:rPr>
          <w:color w:val="auto"/>
        </w:rPr>
      </w:pPr>
      <w:r w:rsidRPr="00EB2D57">
        <w:rPr>
          <w:color w:val="auto"/>
        </w:rPr>
        <w:t>Такая организация содержания курса способствует представлению химической составляющей научной картины мира в логике её системной природы. Тем самым обеспечивается возможность формирования у обучающихся ценностного отношения к научному знанию и методам познания в науке. Важно также заметить, что освоение содержания курса происходит с привлечением знаний из ранее изученных курсов: «Окружающий мир», «Биология. 5—7 классы» и «Физика. 7 класс».</w:t>
      </w:r>
    </w:p>
    <w:p w14:paraId="6C7CA2A8" w14:textId="77777777" w:rsidR="0041654E" w:rsidRDefault="0041654E" w:rsidP="0041654E">
      <w:pPr>
        <w:pStyle w:val="af5"/>
      </w:pPr>
      <w:bookmarkStart w:id="739" w:name="bookmark1497"/>
    </w:p>
    <w:p w14:paraId="0478EEBC" w14:textId="77777777" w:rsidR="00A57638" w:rsidRPr="00EB2D57" w:rsidRDefault="00E235EB" w:rsidP="0041654E">
      <w:pPr>
        <w:pStyle w:val="af5"/>
      </w:pPr>
      <w:r w:rsidRPr="00EB2D57">
        <w:t>ЦЕЛИ ИЗУЧЕНИЯ УЧЕБНОГО ПРЕДМЕТА «ХИМИЯ»</w:t>
      </w:r>
      <w:bookmarkEnd w:id="739"/>
    </w:p>
    <w:p w14:paraId="2E6B64C2" w14:textId="77777777" w:rsidR="00A57638" w:rsidRPr="00EB2D57" w:rsidRDefault="00E235EB">
      <w:pPr>
        <w:pStyle w:val="13"/>
        <w:spacing w:line="257" w:lineRule="auto"/>
        <w:jc w:val="both"/>
        <w:rPr>
          <w:color w:val="auto"/>
        </w:rPr>
      </w:pPr>
      <w:r w:rsidRPr="00EB2D57">
        <w:rPr>
          <w:color w:val="auto"/>
        </w:rPr>
        <w:t>К направлению первостепенной значимости при реализации образовательных функций предмета «Химия» традиционно относят формирование знаний основ химической науки как области современного естествознания, практической деятельности человека и как одного из компонентов мировой культуры. Задача предмета состоит в формировании системы химических знаний — важнейших фактов, понятий, законов и теоретических положений, доступных обобщений мировоззренческого характера, языка науки, знаний о научных методах изучения веществ и химических реакций, а также в формировании и развитии умений и способов деятельности, связанных с планированием, наблюдением и проведением химического эксперимента, соблюдением правил безопасного обращения с веществами в повседневной жизни.</w:t>
      </w:r>
    </w:p>
    <w:p w14:paraId="690544BC" w14:textId="77777777" w:rsidR="00A57638" w:rsidRPr="00EB2D57" w:rsidRDefault="00E235EB">
      <w:pPr>
        <w:pStyle w:val="13"/>
        <w:spacing w:line="257" w:lineRule="auto"/>
        <w:jc w:val="both"/>
        <w:rPr>
          <w:color w:val="auto"/>
        </w:rPr>
      </w:pPr>
      <w:r w:rsidRPr="00EB2D57">
        <w:rPr>
          <w:color w:val="auto"/>
        </w:rPr>
        <w:t xml:space="preserve">Наряду с этим цели изучения предмета в программе уточнены и скорректированы с учётом новых приоритетов в системе основного общего образования. Сегодня в образовании особо значимой признаётся </w:t>
      </w:r>
      <w:r w:rsidRPr="00EB2D57">
        <w:rPr>
          <w:color w:val="auto"/>
        </w:rPr>
        <w:lastRenderedPageBreak/>
        <w:t>направленность обучения на развитие и саморазвитие личности, формирование её интеллекта и общей культуры. Обучение умению учиться и продолжать своё образование самостоятельно становится одной из важнейших функций учебных предметов.</w:t>
      </w:r>
    </w:p>
    <w:p w14:paraId="0A2ACD79" w14:textId="77777777" w:rsidR="00A57638" w:rsidRPr="00EB2D57" w:rsidRDefault="00E235EB">
      <w:pPr>
        <w:pStyle w:val="13"/>
        <w:spacing w:line="257" w:lineRule="auto"/>
        <w:jc w:val="both"/>
        <w:rPr>
          <w:color w:val="auto"/>
        </w:rPr>
      </w:pPr>
      <w:r w:rsidRPr="00EB2D57">
        <w:rPr>
          <w:color w:val="auto"/>
        </w:rPr>
        <w:t>В связи с этим при изучении предмета в основной школе доминирующее значение приобрели такие цели, как:</w:t>
      </w:r>
    </w:p>
    <w:p w14:paraId="27194106" w14:textId="77777777" w:rsidR="00A57638" w:rsidRPr="00EB2D57" w:rsidRDefault="00E235EB" w:rsidP="000B3370">
      <w:pPr>
        <w:pStyle w:val="13"/>
        <w:numPr>
          <w:ilvl w:val="0"/>
          <w:numId w:val="430"/>
        </w:numPr>
        <w:spacing w:line="257" w:lineRule="auto"/>
        <w:jc w:val="both"/>
        <w:rPr>
          <w:color w:val="auto"/>
        </w:rPr>
      </w:pPr>
      <w:r w:rsidRPr="00EB2D57">
        <w:rPr>
          <w:color w:val="auto"/>
        </w:rPr>
        <w:t>формирование интеллектуально развитой личности, готовой к самообразованию, сотрудничеству, самостоятельному принятию решений, способной адаптироваться к быстро меняющимся условиям жизни;</w:t>
      </w:r>
    </w:p>
    <w:p w14:paraId="0EE04126" w14:textId="77777777" w:rsidR="00A57638" w:rsidRPr="00EB2D57" w:rsidRDefault="00E235EB" w:rsidP="000B3370">
      <w:pPr>
        <w:pStyle w:val="13"/>
        <w:numPr>
          <w:ilvl w:val="0"/>
          <w:numId w:val="430"/>
        </w:numPr>
        <w:spacing w:line="257" w:lineRule="auto"/>
        <w:jc w:val="both"/>
        <w:rPr>
          <w:color w:val="auto"/>
        </w:rPr>
      </w:pPr>
      <w:r w:rsidRPr="00EB2D57">
        <w:rPr>
          <w:color w:val="auto"/>
        </w:rPr>
        <w:t>направленность обучения на систематическое приобщение учащихся к самостоятельной познавательной деятельности, научным методам познания, формирующим мотивацию и развитие способностей к химии;</w:t>
      </w:r>
    </w:p>
    <w:p w14:paraId="4C300A99" w14:textId="77777777" w:rsidR="00A57638" w:rsidRPr="00EB2D57" w:rsidRDefault="00E235EB" w:rsidP="000B3370">
      <w:pPr>
        <w:pStyle w:val="13"/>
        <w:numPr>
          <w:ilvl w:val="0"/>
          <w:numId w:val="430"/>
        </w:numPr>
        <w:spacing w:line="257" w:lineRule="auto"/>
        <w:jc w:val="both"/>
        <w:rPr>
          <w:color w:val="auto"/>
        </w:rPr>
      </w:pPr>
      <w:r w:rsidRPr="00EB2D57">
        <w:rPr>
          <w:color w:val="auto"/>
        </w:rPr>
        <w:t>обеспечение условий, способствующих приобретению обучающимися опыта разнообразной деятельности, познания и самопознания, ключевых навыков (ключевых компетенций), имеющих универсальное значение для различных видов деятельности;</w:t>
      </w:r>
    </w:p>
    <w:p w14:paraId="6A136778" w14:textId="77777777" w:rsidR="00A57638" w:rsidRPr="00EB2D57" w:rsidRDefault="00E235EB" w:rsidP="000B3370">
      <w:pPr>
        <w:pStyle w:val="13"/>
        <w:numPr>
          <w:ilvl w:val="0"/>
          <w:numId w:val="430"/>
        </w:numPr>
        <w:spacing w:after="40" w:line="257" w:lineRule="auto"/>
        <w:jc w:val="both"/>
        <w:rPr>
          <w:color w:val="auto"/>
        </w:rPr>
      </w:pPr>
      <w:r w:rsidRPr="00EB2D57">
        <w:rPr>
          <w:color w:val="auto"/>
        </w:rPr>
        <w:t>формирование умений объяснять и оценивать явления окружающего мира на основании знаний и опыта, полученных при изучении химии;</w:t>
      </w:r>
    </w:p>
    <w:p w14:paraId="05756946" w14:textId="77777777" w:rsidR="00A57638" w:rsidRPr="00EB2D57" w:rsidRDefault="00E235EB" w:rsidP="000B3370">
      <w:pPr>
        <w:pStyle w:val="13"/>
        <w:numPr>
          <w:ilvl w:val="0"/>
          <w:numId w:val="430"/>
        </w:numPr>
        <w:spacing w:line="252" w:lineRule="auto"/>
        <w:jc w:val="both"/>
        <w:rPr>
          <w:color w:val="auto"/>
        </w:rPr>
      </w:pPr>
      <w:r w:rsidRPr="00EB2D57">
        <w:rPr>
          <w:color w:val="auto"/>
        </w:rPr>
        <w:t>формирование у обучающихся гуманистических отношений,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w:t>
      </w:r>
    </w:p>
    <w:p w14:paraId="04544D84" w14:textId="77777777" w:rsidR="00A57638" w:rsidRPr="00EB2D57" w:rsidRDefault="00E235EB" w:rsidP="000B3370">
      <w:pPr>
        <w:pStyle w:val="13"/>
        <w:numPr>
          <w:ilvl w:val="0"/>
          <w:numId w:val="430"/>
        </w:numPr>
        <w:spacing w:after="320" w:line="252" w:lineRule="auto"/>
        <w:jc w:val="both"/>
        <w:rPr>
          <w:color w:val="auto"/>
        </w:rPr>
      </w:pPr>
      <w:r w:rsidRPr="00EB2D57">
        <w:rPr>
          <w:color w:val="auto"/>
        </w:rPr>
        <w:t>развитие мотивации к обучению, способностей к самоконтролю и самовоспитанию на основе усвоения общечеловеческих ценностей, готовности к осознанному выбору профиля и направленности дальнейшего обучения.</w:t>
      </w:r>
    </w:p>
    <w:p w14:paraId="312E8570" w14:textId="77777777" w:rsidR="00A57638" w:rsidRPr="00EB2D57" w:rsidRDefault="00E235EB" w:rsidP="0041654E">
      <w:pPr>
        <w:pStyle w:val="af5"/>
      </w:pPr>
      <w:bookmarkStart w:id="740" w:name="bookmark1499"/>
      <w:r w:rsidRPr="00EB2D57">
        <w:t>МЕСТО УЧЕБНОГО ПРЕДМЕТА «ХИМИЯ» В УЧЕБНОМ ПЛАНЕ</w:t>
      </w:r>
      <w:bookmarkEnd w:id="740"/>
    </w:p>
    <w:p w14:paraId="60C1F446" w14:textId="77777777" w:rsidR="00A57638" w:rsidRPr="00EB2D57" w:rsidRDefault="00E235EB">
      <w:pPr>
        <w:pStyle w:val="13"/>
        <w:spacing w:line="240" w:lineRule="auto"/>
        <w:jc w:val="both"/>
        <w:rPr>
          <w:color w:val="auto"/>
        </w:rPr>
      </w:pPr>
      <w:r w:rsidRPr="00EB2D57">
        <w:rPr>
          <w:color w:val="auto"/>
        </w:rPr>
        <w:t>В системе общего образования «Химия» признана обязательным учебным предметом, который входит в состав предметной области «Естественно-научные предметы».</w:t>
      </w:r>
    </w:p>
    <w:p w14:paraId="0BC5126D" w14:textId="77777777" w:rsidR="00A57638" w:rsidRPr="00EB2D57" w:rsidRDefault="00E235EB">
      <w:pPr>
        <w:pStyle w:val="13"/>
        <w:spacing w:line="240" w:lineRule="auto"/>
        <w:jc w:val="both"/>
        <w:rPr>
          <w:color w:val="auto"/>
        </w:rPr>
      </w:pPr>
      <w:r w:rsidRPr="00EB2D57">
        <w:rPr>
          <w:color w:val="auto"/>
        </w:rPr>
        <w:t>Учебным планом на её изучение отведено 136 учебных часов — по 2 ч в неделю в 8 и 9 классах соответственно.</w:t>
      </w:r>
    </w:p>
    <w:p w14:paraId="22608FC7" w14:textId="77777777" w:rsidR="00A57638" w:rsidRPr="00EB2D57" w:rsidRDefault="00E235EB">
      <w:pPr>
        <w:pStyle w:val="13"/>
        <w:spacing w:line="240" w:lineRule="auto"/>
        <w:jc w:val="both"/>
        <w:rPr>
          <w:color w:val="auto"/>
        </w:rPr>
      </w:pPr>
      <w:r w:rsidRPr="00EB2D57">
        <w:rPr>
          <w:color w:val="auto"/>
        </w:rPr>
        <w:t xml:space="preserve">Для каждого класса предусмотрено резервное учебное время, которое может быть использовано участниками образовательного процесса в целях формирования вариативной составляющей содержания конкретной рабочей программы. При этом обязательная (инвариантная) часть </w:t>
      </w:r>
      <w:r w:rsidRPr="00EB2D57">
        <w:rPr>
          <w:color w:val="auto"/>
        </w:rPr>
        <w:lastRenderedPageBreak/>
        <w:t>содержания предмета, установленная примерной рабочей программой, и время, отводимое на её изучение, должны быть сохранены полностью.</w:t>
      </w:r>
    </w:p>
    <w:p w14:paraId="6D789743" w14:textId="77777777" w:rsidR="00A57638" w:rsidRPr="00EB2D57" w:rsidRDefault="00E235EB">
      <w:pPr>
        <w:pStyle w:val="13"/>
        <w:spacing w:line="240" w:lineRule="auto"/>
        <w:jc w:val="both"/>
        <w:rPr>
          <w:color w:val="auto"/>
        </w:rPr>
      </w:pPr>
      <w:r w:rsidRPr="00EB2D57">
        <w:rPr>
          <w:color w:val="auto"/>
        </w:rPr>
        <w:t>В структуре примерной рабочей программы наряду с пояснительной запиской выделены следующие разделы:</w:t>
      </w:r>
    </w:p>
    <w:p w14:paraId="464FDA9A" w14:textId="77777777" w:rsidR="00A57638" w:rsidRPr="00EB2D57" w:rsidRDefault="00E235EB" w:rsidP="000B3370">
      <w:pPr>
        <w:pStyle w:val="13"/>
        <w:numPr>
          <w:ilvl w:val="0"/>
          <w:numId w:val="431"/>
        </w:numPr>
        <w:spacing w:line="240" w:lineRule="auto"/>
        <w:jc w:val="both"/>
        <w:rPr>
          <w:color w:val="auto"/>
        </w:rPr>
      </w:pPr>
      <w:r w:rsidRPr="00EB2D57">
        <w:rPr>
          <w:color w:val="auto"/>
        </w:rPr>
        <w:t>планируемые результаты освоения учебного предмета «Химия» — личностные, метапредметные, предметные;</w:t>
      </w:r>
    </w:p>
    <w:p w14:paraId="00822A21" w14:textId="77777777" w:rsidR="00A57638" w:rsidRPr="00EB2D57" w:rsidRDefault="00E235EB" w:rsidP="000B3370">
      <w:pPr>
        <w:pStyle w:val="13"/>
        <w:numPr>
          <w:ilvl w:val="0"/>
          <w:numId w:val="431"/>
        </w:numPr>
        <w:spacing w:line="240" w:lineRule="auto"/>
        <w:jc w:val="both"/>
        <w:rPr>
          <w:color w:val="auto"/>
        </w:rPr>
      </w:pPr>
      <w:r w:rsidRPr="00EB2D57">
        <w:rPr>
          <w:color w:val="auto"/>
        </w:rPr>
        <w:t>содержание учебного предмета «Химия» по годам обучения;</w:t>
      </w:r>
    </w:p>
    <w:p w14:paraId="1C96E1D9" w14:textId="77777777" w:rsidR="00A57638" w:rsidRPr="00EB2D57" w:rsidRDefault="00E235EB" w:rsidP="000B3370">
      <w:pPr>
        <w:pStyle w:val="13"/>
        <w:numPr>
          <w:ilvl w:val="0"/>
          <w:numId w:val="431"/>
        </w:numPr>
        <w:spacing w:line="240" w:lineRule="auto"/>
        <w:jc w:val="both"/>
        <w:rPr>
          <w:color w:val="auto"/>
        </w:rPr>
      </w:pPr>
      <w:r w:rsidRPr="00EB2D57">
        <w:rPr>
          <w:color w:val="auto"/>
        </w:rPr>
        <w:t>примерное тематическое планирование, в котором детализировано содержание каждой конкретной темы, указаны количество часов, отводимых на её изучение, и основные виды учебной деятельности ученика, формируемые при изучении темы, приведён перечень демонстраций, выполняемых учителем, и перечень рекомендуемых лабораторных опытов и практических работ, выполняемых учащимися.</w:t>
      </w:r>
    </w:p>
    <w:p w14:paraId="6362FB9A" w14:textId="77777777" w:rsidR="0041654E" w:rsidRDefault="0041654E" w:rsidP="0041654E">
      <w:pPr>
        <w:pStyle w:val="af5"/>
      </w:pPr>
      <w:bookmarkStart w:id="741" w:name="bookmark1501"/>
    </w:p>
    <w:p w14:paraId="675B2A02" w14:textId="77777777" w:rsidR="0041654E" w:rsidRDefault="0041654E">
      <w:pPr>
        <w:rPr>
          <w:rFonts w:ascii="Arial" w:hAnsi="Arial" w:cs="Arial"/>
          <w:b/>
          <w:sz w:val="20"/>
          <w:szCs w:val="20"/>
        </w:rPr>
      </w:pPr>
      <w:r>
        <w:br w:type="page"/>
      </w:r>
    </w:p>
    <w:p w14:paraId="2F6775D4" w14:textId="77777777" w:rsidR="00A57638" w:rsidRPr="00EB2D57" w:rsidRDefault="00E235EB" w:rsidP="0041654E">
      <w:pPr>
        <w:pStyle w:val="af5"/>
        <w:pBdr>
          <w:bottom w:val="single" w:sz="12" w:space="1" w:color="auto"/>
        </w:pBdr>
      </w:pPr>
      <w:r w:rsidRPr="00EB2D57">
        <w:lastRenderedPageBreak/>
        <w:t>СОДЕРЖАНИЕ УЧЕБНОГО ПРЕДМЕТА «ХИМИЯ»</w:t>
      </w:r>
      <w:bookmarkEnd w:id="741"/>
    </w:p>
    <w:p w14:paraId="2F201D75" w14:textId="77777777" w:rsidR="0041654E" w:rsidRDefault="0041654E" w:rsidP="0041654E">
      <w:pPr>
        <w:pStyle w:val="af5"/>
      </w:pPr>
      <w:bookmarkStart w:id="742" w:name="bookmark1503"/>
    </w:p>
    <w:p w14:paraId="7E16EA5E" w14:textId="77777777" w:rsidR="00A57638" w:rsidRPr="00EB2D57" w:rsidRDefault="0041654E" w:rsidP="0041654E">
      <w:pPr>
        <w:pStyle w:val="af5"/>
      </w:pPr>
      <w:r>
        <w:t xml:space="preserve">8 </w:t>
      </w:r>
      <w:r w:rsidR="00E235EB" w:rsidRPr="00EB2D57">
        <w:t>КЛАСС</w:t>
      </w:r>
      <w:bookmarkEnd w:id="742"/>
    </w:p>
    <w:p w14:paraId="502A0252" w14:textId="77777777" w:rsidR="0041654E" w:rsidRDefault="0041654E" w:rsidP="0041654E">
      <w:pPr>
        <w:pStyle w:val="af5"/>
        <w:rPr>
          <w:bCs/>
        </w:rPr>
      </w:pPr>
    </w:p>
    <w:p w14:paraId="76A7EC76" w14:textId="77777777" w:rsidR="00A57638" w:rsidRPr="00EB2D57" w:rsidRDefault="00E235EB" w:rsidP="0041654E">
      <w:pPr>
        <w:pStyle w:val="af5"/>
      </w:pPr>
      <w:r w:rsidRPr="00EB2D57">
        <w:rPr>
          <w:bCs/>
        </w:rPr>
        <w:t>Первоначальные химические понятия</w:t>
      </w:r>
    </w:p>
    <w:p w14:paraId="2327618E" w14:textId="77777777" w:rsidR="00A57638" w:rsidRPr="00EB2D57" w:rsidRDefault="00E235EB">
      <w:pPr>
        <w:pStyle w:val="13"/>
        <w:spacing w:line="240" w:lineRule="auto"/>
        <w:jc w:val="both"/>
        <w:rPr>
          <w:color w:val="auto"/>
        </w:rPr>
      </w:pPr>
      <w:r w:rsidRPr="00EB2D57">
        <w:rPr>
          <w:color w:val="auto"/>
        </w:rPr>
        <w:t>Предмет химии. Роль химии в жизни человека. Тела и вещества. Физические свойства веществ. Агрегатное состояние веществ. Понятие о методах познания в химии. Химия в системе наук. Чистые вещества и смеси. Способы разделения смесей.</w:t>
      </w:r>
    </w:p>
    <w:p w14:paraId="38D653A3" w14:textId="77777777" w:rsidR="00A57638" w:rsidRPr="00EB2D57" w:rsidRDefault="00E235EB">
      <w:pPr>
        <w:pStyle w:val="13"/>
        <w:spacing w:line="240" w:lineRule="auto"/>
        <w:jc w:val="both"/>
        <w:rPr>
          <w:color w:val="auto"/>
        </w:rPr>
      </w:pPr>
      <w:r w:rsidRPr="00EB2D57">
        <w:rPr>
          <w:color w:val="auto"/>
        </w:rPr>
        <w:t>Атомы и молекулы. Химические элементы. Символы химических элементов. Простые и сложные вещества. Атомно-молекулярное учение.</w:t>
      </w:r>
    </w:p>
    <w:p w14:paraId="11535FE5" w14:textId="77777777" w:rsidR="00A57638" w:rsidRPr="00EB2D57" w:rsidRDefault="00E235EB">
      <w:pPr>
        <w:pStyle w:val="13"/>
        <w:spacing w:line="240" w:lineRule="auto"/>
        <w:jc w:val="both"/>
        <w:rPr>
          <w:color w:val="auto"/>
        </w:rPr>
      </w:pPr>
      <w:r w:rsidRPr="00EB2D57">
        <w:rPr>
          <w:color w:val="auto"/>
        </w:rPr>
        <w:t>Химическая формула. Валентность атомов химических элементов. Закон постоянства состава веществ. Относительная атомная масса. Относительная молекулярная масса. Массовая доля химического элемента в соединении.</w:t>
      </w:r>
    </w:p>
    <w:p w14:paraId="46929933" w14:textId="77777777" w:rsidR="00A57638" w:rsidRPr="00EB2D57" w:rsidRDefault="00E235EB">
      <w:pPr>
        <w:pStyle w:val="13"/>
        <w:spacing w:line="240" w:lineRule="auto"/>
        <w:jc w:val="both"/>
        <w:rPr>
          <w:color w:val="auto"/>
        </w:rPr>
      </w:pPr>
      <w:r w:rsidRPr="00EB2D57">
        <w:rPr>
          <w:color w:val="auto"/>
        </w:rPr>
        <w:t>Физические и химические явления. Химическая реакция и её признаки. Закон сохранения массы веществ. Химические уравнения. Классификация химических реакций (соединения, разложения, замещения, обмена).</w:t>
      </w:r>
    </w:p>
    <w:p w14:paraId="010C1E89" w14:textId="77777777" w:rsidR="00A57638" w:rsidRPr="00EB2D57" w:rsidRDefault="00E235EB">
      <w:pPr>
        <w:pStyle w:val="13"/>
        <w:spacing w:after="180" w:line="240" w:lineRule="auto"/>
        <w:jc w:val="both"/>
        <w:rPr>
          <w:color w:val="auto"/>
        </w:rPr>
      </w:pPr>
      <w:r w:rsidRPr="00EB2D57">
        <w:rPr>
          <w:color w:val="auto"/>
        </w:rPr>
        <w:t>Химический эксперимент: знакомство с химической посудой, с правилами работы в лаборатории и приёмами обращения с лабораторным оборудованием; изучение и описание физических свойств образцов неорганических веществ;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 взаимодействие серной кислоты с хлоридом бария, разложение гидроксида меди(П) при нагревании, взаимодействие железа с раствором соли меди(П)); изучение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результатов проведения опыта, иллюстрирующего закон сохранения массы; создание моделей молекул (шаростержневых).</w:t>
      </w:r>
    </w:p>
    <w:p w14:paraId="48FC1B8D" w14:textId="77777777" w:rsidR="00A57638" w:rsidRPr="00EB2D57" w:rsidRDefault="00E235EB" w:rsidP="0041654E">
      <w:pPr>
        <w:pStyle w:val="af5"/>
      </w:pPr>
      <w:r w:rsidRPr="00EB2D57">
        <w:t>Важнейшие представители неорганических веществ</w:t>
      </w:r>
    </w:p>
    <w:p w14:paraId="0AB9C964" w14:textId="77777777" w:rsidR="00A57638" w:rsidRPr="00EB2D57" w:rsidRDefault="00E235EB">
      <w:pPr>
        <w:pStyle w:val="13"/>
        <w:spacing w:line="240" w:lineRule="auto"/>
        <w:jc w:val="both"/>
        <w:rPr>
          <w:color w:val="auto"/>
        </w:rPr>
      </w:pPr>
      <w:r w:rsidRPr="00EB2D57">
        <w:rPr>
          <w:color w:val="auto"/>
        </w:rPr>
        <w:t>Воздух — смесь газов. Состав воздуха. Кислород — элемент и простое вещество. Нахождение кислорода в природе, физические и химические свойства (реакции горения). Оксиды. Применение кислорода. Способы получения кислорода в лаборатории и промышленности. Круговорот кислорода в природе. Озон — аллотропная модификация кислорода.</w:t>
      </w:r>
    </w:p>
    <w:p w14:paraId="146FC61E" w14:textId="77777777" w:rsidR="00A57638" w:rsidRPr="00EB2D57" w:rsidRDefault="00E235EB">
      <w:pPr>
        <w:pStyle w:val="13"/>
        <w:spacing w:line="240" w:lineRule="auto"/>
        <w:jc w:val="both"/>
        <w:rPr>
          <w:color w:val="auto"/>
        </w:rPr>
      </w:pPr>
      <w:r w:rsidRPr="00EB2D57">
        <w:rPr>
          <w:color w:val="auto"/>
        </w:rPr>
        <w:t>Тепловой эффект химической реакции, термохимические уравнения, экзо- и эндотермические реакции. Топливо: уголь и метан. Загрязнение воздуха, усиление парникового эффекта, разрушение озонового слоя.</w:t>
      </w:r>
    </w:p>
    <w:p w14:paraId="1F1016A3" w14:textId="77777777" w:rsidR="00A57638" w:rsidRPr="00EB2D57" w:rsidRDefault="00E235EB">
      <w:pPr>
        <w:pStyle w:val="13"/>
        <w:spacing w:line="240" w:lineRule="auto"/>
        <w:jc w:val="both"/>
        <w:rPr>
          <w:color w:val="auto"/>
        </w:rPr>
      </w:pPr>
      <w:r w:rsidRPr="00EB2D57">
        <w:rPr>
          <w:color w:val="auto"/>
        </w:rPr>
        <w:t xml:space="preserve">Водород — элемент и простое вещество. Нахождение водорода в природе, физические и химические свойства, применение, способы </w:t>
      </w:r>
      <w:r w:rsidRPr="00EB2D57">
        <w:rPr>
          <w:color w:val="auto"/>
        </w:rPr>
        <w:lastRenderedPageBreak/>
        <w:t>получения. Кислоты и соли.</w:t>
      </w:r>
    </w:p>
    <w:p w14:paraId="4741255C" w14:textId="77777777" w:rsidR="00A57638" w:rsidRPr="00EB2D57" w:rsidRDefault="00E235EB">
      <w:pPr>
        <w:pStyle w:val="13"/>
        <w:spacing w:line="240" w:lineRule="auto"/>
        <w:jc w:val="both"/>
        <w:rPr>
          <w:color w:val="auto"/>
        </w:rPr>
      </w:pPr>
      <w:r w:rsidRPr="00EB2D57">
        <w:rPr>
          <w:color w:val="auto"/>
        </w:rPr>
        <w:t>Количество вещества. Моль. Молярная масса. Закон Авогадро. Молярный объём газов. Расчёты по химическим уравнениям.</w:t>
      </w:r>
    </w:p>
    <w:p w14:paraId="29431277" w14:textId="77777777" w:rsidR="00A57638" w:rsidRPr="00EB2D57" w:rsidRDefault="00E235EB">
      <w:pPr>
        <w:pStyle w:val="13"/>
        <w:spacing w:line="240" w:lineRule="auto"/>
        <w:jc w:val="both"/>
        <w:rPr>
          <w:color w:val="auto"/>
        </w:rPr>
      </w:pPr>
      <w:r w:rsidRPr="00EB2D57">
        <w:rPr>
          <w:color w:val="auto"/>
        </w:rPr>
        <w:t xml:space="preserve">Физические свойства воды. Вода как растворитель. Растворы. Насыщенные и ненасыщенные растворы. </w:t>
      </w:r>
      <w:r w:rsidRPr="00EB2D57">
        <w:rPr>
          <w:i/>
          <w:iCs/>
          <w:color w:val="auto"/>
        </w:rPr>
        <w:t>Растворимость веществ в воде.</w:t>
      </w:r>
      <w:r w:rsidRPr="00EB2D57">
        <w:rPr>
          <w:color w:val="auto"/>
          <w:vertAlign w:val="superscript"/>
        </w:rPr>
        <w:footnoteReference w:id="29"/>
      </w:r>
      <w:r w:rsidRPr="00EB2D57">
        <w:rPr>
          <w:color w:val="auto"/>
        </w:rPr>
        <w:t xml:space="preserve"> Массовая доля вещества в растворе. Химические свойства воды. Основания. Роль растворов в природе и в жизни человека. Круговорот воды в природе. Загрязнение природных вод. Охрана и очистка природных вод.</w:t>
      </w:r>
    </w:p>
    <w:p w14:paraId="0D28231E" w14:textId="77777777" w:rsidR="00A57638" w:rsidRPr="00EB2D57" w:rsidRDefault="00E235EB">
      <w:pPr>
        <w:pStyle w:val="13"/>
        <w:spacing w:line="240" w:lineRule="auto"/>
        <w:jc w:val="both"/>
        <w:rPr>
          <w:color w:val="auto"/>
        </w:rPr>
      </w:pPr>
      <w:r w:rsidRPr="00EB2D57">
        <w:rPr>
          <w:color w:val="auto"/>
        </w:rPr>
        <w:t>Классификация неорганических соединений. Оксиды. Классификация оксидов: солеобразующие (основные, кислотные, амфотерные) и несолеобразующие. Номенклатура оксидов (международная и тривиальная). Физические и химические свойства оксидов. Получение оксидов.</w:t>
      </w:r>
    </w:p>
    <w:p w14:paraId="57D7FF1A" w14:textId="77777777" w:rsidR="00A57638" w:rsidRPr="00EB2D57" w:rsidRDefault="00E235EB">
      <w:pPr>
        <w:pStyle w:val="13"/>
        <w:spacing w:line="240" w:lineRule="auto"/>
        <w:jc w:val="both"/>
        <w:rPr>
          <w:color w:val="auto"/>
        </w:rPr>
      </w:pPr>
      <w:r w:rsidRPr="00EB2D57">
        <w:rPr>
          <w:color w:val="auto"/>
        </w:rPr>
        <w:t>Основания. Классификация оснований: щёлочи и нерастворимые основания. Номенклатура оснований (международная и тривиальная). Физические и химические свойства оснований. Получение оснований.</w:t>
      </w:r>
    </w:p>
    <w:p w14:paraId="1462740C" w14:textId="77777777" w:rsidR="00A57638" w:rsidRPr="00EB2D57" w:rsidRDefault="00E235EB">
      <w:pPr>
        <w:pStyle w:val="13"/>
        <w:spacing w:line="240" w:lineRule="auto"/>
        <w:jc w:val="both"/>
        <w:rPr>
          <w:color w:val="auto"/>
        </w:rPr>
      </w:pPr>
      <w:r w:rsidRPr="00EB2D57">
        <w:rPr>
          <w:color w:val="auto"/>
        </w:rPr>
        <w:t>Кислоты. Классификация кислот. Номенклатура кислот (международная и тривиальная). Физические и химические свойства кислот. Ряд активности металлов Н. Н. Бекетова. Получение кислот.</w:t>
      </w:r>
    </w:p>
    <w:p w14:paraId="200A9D8B" w14:textId="77777777" w:rsidR="00A57638" w:rsidRPr="00EB2D57" w:rsidRDefault="00E235EB">
      <w:pPr>
        <w:pStyle w:val="13"/>
        <w:spacing w:line="240" w:lineRule="auto"/>
        <w:jc w:val="both"/>
        <w:rPr>
          <w:color w:val="auto"/>
        </w:rPr>
      </w:pPr>
      <w:r w:rsidRPr="00EB2D57">
        <w:rPr>
          <w:color w:val="auto"/>
        </w:rPr>
        <w:t>Соли. Номенклатура солей (международная и тривиальная). Физические и химические свойства солей. Получение солей.</w:t>
      </w:r>
    </w:p>
    <w:p w14:paraId="524AA547" w14:textId="77777777" w:rsidR="00A57638" w:rsidRPr="00EB2D57" w:rsidRDefault="00E235EB">
      <w:pPr>
        <w:pStyle w:val="13"/>
        <w:spacing w:line="240" w:lineRule="auto"/>
        <w:jc w:val="both"/>
        <w:rPr>
          <w:color w:val="auto"/>
        </w:rPr>
      </w:pPr>
      <w:r w:rsidRPr="00EB2D57">
        <w:rPr>
          <w:color w:val="auto"/>
        </w:rPr>
        <w:t>Генетическая связь между классами неорганических соединений.</w:t>
      </w:r>
    </w:p>
    <w:p w14:paraId="14B36F16" w14:textId="77777777" w:rsidR="00A57638" w:rsidRPr="00EB2D57" w:rsidRDefault="00E235EB" w:rsidP="00D36D50">
      <w:pPr>
        <w:pStyle w:val="13"/>
        <w:spacing w:line="240" w:lineRule="auto"/>
        <w:jc w:val="both"/>
        <w:rPr>
          <w:color w:val="auto"/>
        </w:rPr>
      </w:pPr>
      <w:r w:rsidRPr="00EB2D57">
        <w:rPr>
          <w:color w:val="auto"/>
        </w:rPr>
        <w:t>Химический эксперимент: качественное определение содержания кислорода в воздухе; получение, собирание, распознавание и изучение 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 и описание их свойств; получение, собирание, распознавание и изучение свойств водорода (горение); взаимодействие водорода с оксидом меди(П) (возможно использование видеоматериалов); наблюдение образцов веществ количеством 1 моль; исследование особенностей растворения веществ с различной растворимостью; приготовление растворов с определённой массовой долей растворённого вещества; взаимодействие воды с металлами (натрием и кальцием) (возможно использование видеоматериалов); определение растворов кислот и щелочей с помощью индикаторов; исследование образцов неорганических веществ различных классов; наблюдение изменения окраски индикаторов в растворах кислот и щелочей; изучение взаимодействия оксида меди(П) с раствором серной кислоты, кислот с металлами, реакций нейтрализации; получение нерастворимых оснований, вытеснение одного металла другим из раствора соли; решение экспериментальных задач по теме «Важнейшие классы неорганических соединений».</w:t>
      </w:r>
    </w:p>
    <w:p w14:paraId="42B94DBF" w14:textId="77777777" w:rsidR="00D36D50" w:rsidRDefault="00D36D50" w:rsidP="00D36D50">
      <w:pPr>
        <w:pStyle w:val="af5"/>
      </w:pPr>
    </w:p>
    <w:p w14:paraId="59E87F69" w14:textId="77777777" w:rsidR="00A57638" w:rsidRPr="00EB2D57" w:rsidRDefault="00E235EB" w:rsidP="00D36D50">
      <w:pPr>
        <w:pStyle w:val="af5"/>
      </w:pPr>
      <w:r w:rsidRPr="00EB2D57">
        <w:t>Периодический закон и Периодическая система</w:t>
      </w:r>
    </w:p>
    <w:p w14:paraId="476CD5FB" w14:textId="77777777" w:rsidR="00A57638" w:rsidRPr="00EB2D57" w:rsidRDefault="00E235EB" w:rsidP="00D36D50">
      <w:pPr>
        <w:pStyle w:val="af5"/>
      </w:pPr>
      <w:r w:rsidRPr="00EB2D57">
        <w:t>химических элементов Д. И. Менделеева. Строение атомов.</w:t>
      </w:r>
    </w:p>
    <w:p w14:paraId="3559DB2C" w14:textId="77777777" w:rsidR="00A57638" w:rsidRPr="00EB2D57" w:rsidRDefault="00E235EB" w:rsidP="00D36D50">
      <w:pPr>
        <w:pStyle w:val="af5"/>
      </w:pPr>
      <w:r w:rsidRPr="00EB2D57">
        <w:t>Химическая связь. Окислительно-восстановительные реакции</w:t>
      </w:r>
    </w:p>
    <w:p w14:paraId="5339EA6B" w14:textId="77777777" w:rsidR="00A57638" w:rsidRPr="00EB2D57" w:rsidRDefault="00E235EB" w:rsidP="00D36D50">
      <w:pPr>
        <w:pStyle w:val="13"/>
        <w:spacing w:line="252" w:lineRule="auto"/>
        <w:jc w:val="both"/>
        <w:rPr>
          <w:color w:val="auto"/>
        </w:rPr>
      </w:pPr>
      <w:r w:rsidRPr="00EB2D57">
        <w:rPr>
          <w:color w:val="auto"/>
        </w:rPr>
        <w:t>Первые попытки классификации химических элементов. Понятие о группах сходных элементов (щелочные и щелочноземельные металлы, галогены, инертные газы). Элементы, которые образуют амфотерные оксиды и гидроксиды.</w:t>
      </w:r>
    </w:p>
    <w:p w14:paraId="6FE2F6FD" w14:textId="77777777" w:rsidR="00A57638" w:rsidRPr="00EB2D57" w:rsidRDefault="00E235EB" w:rsidP="00D36D50">
      <w:pPr>
        <w:pStyle w:val="13"/>
        <w:spacing w:line="252" w:lineRule="auto"/>
        <w:jc w:val="both"/>
        <w:rPr>
          <w:color w:val="auto"/>
        </w:rPr>
      </w:pPr>
      <w:r w:rsidRPr="00EB2D57">
        <w:rPr>
          <w:color w:val="auto"/>
        </w:rPr>
        <w:t>Периодический закон. Периодическая система химических элементов Д. И. Менделеева. Короткопериодная и длиннопериодная формы Периодической системы химических элементов Д. И. Менделеева. Периоды и группы. Физический смысл порядкового номера, номеров периода и группы элемента.</w:t>
      </w:r>
    </w:p>
    <w:p w14:paraId="712A4C3B" w14:textId="77777777" w:rsidR="00A57638" w:rsidRPr="00EB2D57" w:rsidRDefault="00E235EB">
      <w:pPr>
        <w:pStyle w:val="13"/>
        <w:spacing w:line="252" w:lineRule="auto"/>
        <w:jc w:val="both"/>
        <w:rPr>
          <w:color w:val="auto"/>
        </w:rPr>
      </w:pPr>
      <w:r w:rsidRPr="00EB2D57">
        <w:rPr>
          <w:color w:val="auto"/>
        </w:rPr>
        <w:t>Строение атомов. Состав атомных ядер. Изотопы. Электроны. Строение электронных оболочек атомов первых 20 химических элементов Периодической системы Д. И. Менделеева. Характеристика химического элемента по его положению в Периодической системе Д. И. Менделеева.</w:t>
      </w:r>
    </w:p>
    <w:p w14:paraId="7EBB6B3E" w14:textId="77777777" w:rsidR="00A57638" w:rsidRPr="00EB2D57" w:rsidRDefault="00E235EB">
      <w:pPr>
        <w:pStyle w:val="13"/>
        <w:spacing w:line="252" w:lineRule="auto"/>
        <w:jc w:val="both"/>
        <w:rPr>
          <w:color w:val="auto"/>
        </w:rPr>
      </w:pPr>
      <w:r w:rsidRPr="00EB2D57">
        <w:rPr>
          <w:color w:val="auto"/>
        </w:rPr>
        <w:t>Закономерности изменения радиуса атомов химических элементов, металлических и неметаллических свойств по группам и периодам. Значение Периодического закона и Периодической системы химических элементов для развития науки и практики. Д. И. Менделеев — учёный и гражданин.</w:t>
      </w:r>
    </w:p>
    <w:p w14:paraId="770E1471" w14:textId="77777777" w:rsidR="00A57638" w:rsidRPr="00EB2D57" w:rsidRDefault="00E235EB">
      <w:pPr>
        <w:pStyle w:val="13"/>
        <w:spacing w:line="252" w:lineRule="auto"/>
        <w:jc w:val="both"/>
        <w:rPr>
          <w:color w:val="auto"/>
        </w:rPr>
      </w:pPr>
      <w:r w:rsidRPr="00EB2D57">
        <w:rPr>
          <w:color w:val="auto"/>
        </w:rPr>
        <w:t>Химическая связь. Ковалентная (полярная и неполярная) связь. Электроотрицательность химических элементов. Ионная связь.</w:t>
      </w:r>
    </w:p>
    <w:p w14:paraId="72333B0B" w14:textId="77777777" w:rsidR="00A57638" w:rsidRPr="00EB2D57" w:rsidRDefault="00E235EB">
      <w:pPr>
        <w:pStyle w:val="13"/>
        <w:spacing w:line="240" w:lineRule="auto"/>
        <w:jc w:val="both"/>
        <w:rPr>
          <w:color w:val="auto"/>
        </w:rPr>
      </w:pPr>
      <w:r w:rsidRPr="00EB2D57">
        <w:rPr>
          <w:color w:val="auto"/>
        </w:rPr>
        <w:t>Степень окисления. Окислительно-восстановительные реакции. Процессы окисления и восстановления. Окислители и восстановители.</w:t>
      </w:r>
    </w:p>
    <w:p w14:paraId="326D08E9" w14:textId="77777777" w:rsidR="00A57638" w:rsidRPr="00EB2D57" w:rsidRDefault="00E235EB">
      <w:pPr>
        <w:pStyle w:val="13"/>
        <w:spacing w:after="200" w:line="240" w:lineRule="auto"/>
        <w:jc w:val="both"/>
        <w:rPr>
          <w:color w:val="auto"/>
        </w:rPr>
      </w:pPr>
      <w:r w:rsidRPr="00EB2D57">
        <w:rPr>
          <w:color w:val="auto"/>
        </w:rPr>
        <w:t>Химический эксперимент: изучение образцов веществ металлов и неметаллов; взаимодействие 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w:t>
      </w:r>
    </w:p>
    <w:p w14:paraId="1BFBAC7C" w14:textId="77777777" w:rsidR="00A57638" w:rsidRPr="00EB2D57" w:rsidRDefault="00E235EB" w:rsidP="00D36D50">
      <w:pPr>
        <w:pStyle w:val="af5"/>
      </w:pPr>
      <w:bookmarkStart w:id="743" w:name="bookmark1505"/>
      <w:r w:rsidRPr="00EB2D57">
        <w:t>Межпредметные связи</w:t>
      </w:r>
      <w:bookmarkEnd w:id="743"/>
    </w:p>
    <w:p w14:paraId="2114E2B9" w14:textId="77777777" w:rsidR="00A57638" w:rsidRPr="00EB2D57" w:rsidRDefault="00E235EB">
      <w:pPr>
        <w:pStyle w:val="13"/>
        <w:spacing w:line="240" w:lineRule="auto"/>
        <w:jc w:val="both"/>
        <w:rPr>
          <w:color w:val="auto"/>
        </w:rPr>
      </w:pPr>
      <w:r w:rsidRPr="00EB2D57">
        <w:rPr>
          <w:color w:val="auto"/>
        </w:rPr>
        <w:t>Реализация межпредметных связей при изучении химии в 8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14:paraId="394A863C" w14:textId="77777777" w:rsidR="00A57638" w:rsidRPr="00EB2D57" w:rsidRDefault="00E235EB">
      <w:pPr>
        <w:pStyle w:val="13"/>
        <w:spacing w:line="240" w:lineRule="auto"/>
        <w:jc w:val="both"/>
        <w:rPr>
          <w:color w:val="auto"/>
        </w:rPr>
      </w:pPr>
      <w:r w:rsidRPr="00EB2D57">
        <w:rPr>
          <w:color w:val="auto"/>
        </w:rPr>
        <w:t>Общие естественно-научные понятия: научный факт, гипотеза, теория, закон, анализ, синтез, классификация, периодичность, наблюдение, эксперимент, моделирование, измерение, модель, явление.</w:t>
      </w:r>
    </w:p>
    <w:p w14:paraId="7B0C7A05" w14:textId="77777777" w:rsidR="00A57638" w:rsidRPr="00EB2D57" w:rsidRDefault="00E235EB">
      <w:pPr>
        <w:pStyle w:val="13"/>
        <w:spacing w:line="240" w:lineRule="auto"/>
        <w:jc w:val="both"/>
        <w:rPr>
          <w:color w:val="auto"/>
        </w:rPr>
      </w:pPr>
      <w:r w:rsidRPr="00EB2D57">
        <w:rPr>
          <w:color w:val="auto"/>
        </w:rPr>
        <w:t>Физика: материя, атом, электрон, протон, нейтрон, ион, нуклид, изотопы, радиоактивность, молекула, электрический заряд, вещество, тело, объём, агрегатное состояние вещества, газ, физические величины, единицы измерения, космос, планеты, звёзды, Солнце.</w:t>
      </w:r>
    </w:p>
    <w:p w14:paraId="28B203EF" w14:textId="77777777" w:rsidR="00A57638" w:rsidRPr="00EB2D57" w:rsidRDefault="00E235EB">
      <w:pPr>
        <w:pStyle w:val="13"/>
        <w:spacing w:line="240" w:lineRule="auto"/>
        <w:jc w:val="both"/>
        <w:rPr>
          <w:color w:val="auto"/>
        </w:rPr>
      </w:pPr>
      <w:r w:rsidRPr="00EB2D57">
        <w:rPr>
          <w:color w:val="auto"/>
        </w:rPr>
        <w:t>Биология: фотосинтез, дыхание, биосфера.</w:t>
      </w:r>
    </w:p>
    <w:p w14:paraId="504DB3E0" w14:textId="77777777" w:rsidR="00A57638" w:rsidRPr="00EB2D57" w:rsidRDefault="00E235EB">
      <w:pPr>
        <w:pStyle w:val="13"/>
        <w:spacing w:after="320" w:line="240" w:lineRule="auto"/>
        <w:jc w:val="both"/>
        <w:rPr>
          <w:color w:val="auto"/>
        </w:rPr>
      </w:pPr>
      <w:r w:rsidRPr="00EB2D57">
        <w:rPr>
          <w:color w:val="auto"/>
        </w:rPr>
        <w:lastRenderedPageBreak/>
        <w:t>География: атмосфера, гидросфера, минералы, горные породы, полезные ископаемые, топливо, водные ресурсы.</w:t>
      </w:r>
    </w:p>
    <w:p w14:paraId="4FFA803A" w14:textId="77777777" w:rsidR="00A57638" w:rsidRDefault="00D36D50" w:rsidP="00D36D50">
      <w:pPr>
        <w:pStyle w:val="af5"/>
      </w:pPr>
      <w:bookmarkStart w:id="744" w:name="bookmark1507"/>
      <w:r>
        <w:t xml:space="preserve">9 </w:t>
      </w:r>
      <w:r w:rsidR="00E235EB" w:rsidRPr="00EB2D57">
        <w:t>КЛАСС</w:t>
      </w:r>
      <w:bookmarkEnd w:id="744"/>
    </w:p>
    <w:p w14:paraId="58160178" w14:textId="77777777" w:rsidR="00D36D50" w:rsidRPr="00EB2D57" w:rsidRDefault="00D36D50" w:rsidP="00D36D50">
      <w:pPr>
        <w:pStyle w:val="af5"/>
      </w:pPr>
    </w:p>
    <w:p w14:paraId="5F432E9C" w14:textId="77777777" w:rsidR="00A57638" w:rsidRPr="00EB2D57" w:rsidRDefault="00E235EB" w:rsidP="00D36D50">
      <w:pPr>
        <w:pStyle w:val="af5"/>
      </w:pPr>
      <w:r w:rsidRPr="00EB2D57">
        <w:rPr>
          <w:bCs/>
        </w:rPr>
        <w:t>Вещество и химическая реакция</w:t>
      </w:r>
    </w:p>
    <w:p w14:paraId="2F600498" w14:textId="77777777" w:rsidR="00A57638" w:rsidRPr="00EB2D57" w:rsidRDefault="00E235EB">
      <w:pPr>
        <w:pStyle w:val="13"/>
        <w:spacing w:line="240" w:lineRule="auto"/>
        <w:jc w:val="both"/>
        <w:rPr>
          <w:color w:val="auto"/>
        </w:rPr>
      </w:pPr>
      <w:r w:rsidRPr="00EB2D57">
        <w:rPr>
          <w:color w:val="auto"/>
        </w:rPr>
        <w:t>Периодический закон. Периодическая система химических элементов Д. И. Менделеева. Строение атомов. Закономерности в изменении свойств химических элементов первых трёх периодов, калия, кальция и их соединений в соответствии с положением элементов в Периодической системе и строением их атомов.</w:t>
      </w:r>
    </w:p>
    <w:p w14:paraId="119D009B" w14:textId="77777777" w:rsidR="00A57638" w:rsidRPr="00EB2D57" w:rsidRDefault="00E235EB">
      <w:pPr>
        <w:pStyle w:val="13"/>
        <w:spacing w:line="240" w:lineRule="auto"/>
        <w:jc w:val="both"/>
        <w:rPr>
          <w:color w:val="auto"/>
        </w:rPr>
      </w:pPr>
      <w:r w:rsidRPr="00EB2D57">
        <w:rPr>
          <w:color w:val="auto"/>
        </w:rPr>
        <w:t>Строение вещества: виды химической связи. Типы кристаллических решёток, зависимость свойств вещества от типа кристаллической решётки и вида химической связи.</w:t>
      </w:r>
    </w:p>
    <w:p w14:paraId="4F2CF56D" w14:textId="77777777" w:rsidR="00A57638" w:rsidRPr="00EB2D57" w:rsidRDefault="00E235EB">
      <w:pPr>
        <w:pStyle w:val="13"/>
        <w:spacing w:line="240" w:lineRule="auto"/>
        <w:jc w:val="both"/>
        <w:rPr>
          <w:color w:val="auto"/>
        </w:rPr>
      </w:pPr>
      <w:r w:rsidRPr="00EB2D57">
        <w:rPr>
          <w:color w:val="auto"/>
        </w:rPr>
        <w:t>Классификация и номенклатура неорганических веществ (международная и тривиальная). Химические свойства веществ, относящихся к различным классам неорганических соединений, генетическая связь неорганических веществ.</w:t>
      </w:r>
    </w:p>
    <w:p w14:paraId="0AD03C81" w14:textId="77777777" w:rsidR="00A57638" w:rsidRPr="00EB2D57" w:rsidRDefault="00E235EB">
      <w:pPr>
        <w:pStyle w:val="13"/>
        <w:jc w:val="both"/>
        <w:rPr>
          <w:color w:val="auto"/>
        </w:rPr>
      </w:pPr>
      <w:r w:rsidRPr="00EB2D57">
        <w:rPr>
          <w:color w:val="auto"/>
        </w:rPr>
        <w:t>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по участию катализатора). Экзо- и эндотермические реакции, термохимические уравнения.</w:t>
      </w:r>
    </w:p>
    <w:p w14:paraId="71ADD589" w14:textId="77777777" w:rsidR="00A57638" w:rsidRPr="00EB2D57" w:rsidRDefault="00E235EB">
      <w:pPr>
        <w:pStyle w:val="13"/>
        <w:jc w:val="both"/>
        <w:rPr>
          <w:color w:val="auto"/>
        </w:rPr>
      </w:pPr>
      <w:r w:rsidRPr="00EB2D57">
        <w:rPr>
          <w:color w:val="auto"/>
        </w:rPr>
        <w:t>Понятие о скорости химической реакции</w:t>
      </w:r>
      <w:r w:rsidRPr="00EB2D57">
        <w:rPr>
          <w:i/>
          <w:iCs/>
          <w:color w:val="auto"/>
        </w:rPr>
        <w:t>.</w:t>
      </w:r>
      <w:r w:rsidRPr="00EB2D57">
        <w:rPr>
          <w:color w:val="auto"/>
        </w:rPr>
        <w:t xml:space="preserve"> Понятие об обратимых и необратимых химических реакциях. Понятие о гомогенных и гетерогенных реакциях. </w:t>
      </w:r>
      <w:r w:rsidRPr="00EB2D57">
        <w:rPr>
          <w:i/>
          <w:iCs/>
          <w:color w:val="auto"/>
        </w:rPr>
        <w:t>Понятие о химическом равновесии. Факторы, влияющие на скорость химической реакции и положение химического равновесия.</w:t>
      </w:r>
    </w:p>
    <w:p w14:paraId="34E5DD36" w14:textId="77777777" w:rsidR="00A57638" w:rsidRPr="00EB2D57" w:rsidRDefault="00E235EB">
      <w:pPr>
        <w:pStyle w:val="13"/>
        <w:jc w:val="both"/>
        <w:rPr>
          <w:color w:val="auto"/>
        </w:rPr>
      </w:pPr>
      <w:r w:rsidRPr="00EB2D57">
        <w:rPr>
          <w:color w:val="auto"/>
        </w:rPr>
        <w:t>Окислительно-восстановительные реакции, электронный баланс окислительно-восстановительной реакции. Составление уравнений окислительно-восстановительных реакций с использованием метода электронного баланса.</w:t>
      </w:r>
    </w:p>
    <w:p w14:paraId="71641E95" w14:textId="77777777" w:rsidR="00A57638" w:rsidRPr="00EB2D57" w:rsidRDefault="00E235EB">
      <w:pPr>
        <w:pStyle w:val="13"/>
        <w:jc w:val="both"/>
        <w:rPr>
          <w:color w:val="auto"/>
        </w:rPr>
      </w:pPr>
      <w:r w:rsidRPr="00EB2D57">
        <w:rPr>
          <w:color w:val="auto"/>
        </w:rPr>
        <w:t>Теория электролитической диссоциации. Электролиты и не</w:t>
      </w:r>
      <w:r w:rsidR="00E63EAD" w:rsidRPr="00EB2D57">
        <w:rPr>
          <w:color w:val="auto"/>
        </w:rPr>
        <w:t xml:space="preserve"> </w:t>
      </w:r>
      <w:r w:rsidRPr="00EB2D57">
        <w:rPr>
          <w:color w:val="auto"/>
        </w:rPr>
        <w:t>электролиты. Катионы, анионы. Механизм диссоциации веществ с различными видами химической связи. Степень диссоциации. Сильные и слабые электролиты.</w:t>
      </w:r>
    </w:p>
    <w:p w14:paraId="28F61C49" w14:textId="77777777" w:rsidR="00A57638" w:rsidRPr="00EB2D57" w:rsidRDefault="00E235EB">
      <w:pPr>
        <w:pStyle w:val="13"/>
        <w:jc w:val="both"/>
        <w:rPr>
          <w:color w:val="auto"/>
        </w:rPr>
      </w:pPr>
      <w:r w:rsidRPr="00EB2D57">
        <w:rPr>
          <w:color w:val="auto"/>
        </w:rPr>
        <w:t xml:space="preserve">Реакции ионного обмена. Условия протекания реакций ионного обмена, полные и сокращённые ионные уравнения реакций. Свойства кислот, оснований и солей в свете представлений об электролитической диссоциации. Качественные реакции на ионы. </w:t>
      </w:r>
      <w:r w:rsidRPr="00EB2D57">
        <w:rPr>
          <w:i/>
          <w:iCs/>
          <w:color w:val="auto"/>
        </w:rPr>
        <w:t>Понятие о гидролизе солей</w:t>
      </w:r>
      <w:r w:rsidRPr="00EB2D57">
        <w:rPr>
          <w:color w:val="auto"/>
        </w:rPr>
        <w:t>.</w:t>
      </w:r>
    </w:p>
    <w:p w14:paraId="04A7F490" w14:textId="77777777" w:rsidR="00A57638" w:rsidRPr="00EB2D57" w:rsidRDefault="00E235EB">
      <w:pPr>
        <w:pStyle w:val="13"/>
        <w:spacing w:after="160"/>
        <w:jc w:val="both"/>
        <w:rPr>
          <w:color w:val="auto"/>
        </w:rPr>
      </w:pPr>
      <w:r w:rsidRPr="00EB2D57">
        <w:rPr>
          <w:color w:val="auto"/>
        </w:rPr>
        <w:t xml:space="preserve">Химический эксперимент: ознакомление с моделями кристаллических решёток неорганических веществ — металлов и неметаллов (графита и алмаза), сложных веществ (хлорида натрия); исследование зависимости скорости химической реакции от воздействия различных факторов; </w:t>
      </w:r>
      <w:r w:rsidRPr="00EB2D57">
        <w:rPr>
          <w:color w:val="auto"/>
        </w:rPr>
        <w:lastRenderedPageBreak/>
        <w:t>исследование электропроводности растворов веществ, процесса диссоциации кислот, щелочей и солей (возможно использование видеоматериалов); проведение опытов, иллюстрирующих признаки протекания реакций ионного обмена (образование осадка, выделение газа, образование воды); опытов, иллюстрирующих примеры окислительно-восстановительных реакций (горение, реакции разложения, соединения); распознавание неорганических веществ с помощью качественных реакций на ионы; решение экспериментальных задач.</w:t>
      </w:r>
    </w:p>
    <w:p w14:paraId="3A5DFC33" w14:textId="77777777" w:rsidR="00A57638" w:rsidRPr="00EB2D57" w:rsidRDefault="00E235EB" w:rsidP="00D36D50">
      <w:pPr>
        <w:pStyle w:val="af5"/>
      </w:pPr>
      <w:r w:rsidRPr="00EB2D57">
        <w:t>Неметаллы и их соединения</w:t>
      </w:r>
    </w:p>
    <w:p w14:paraId="42A0F9BC" w14:textId="77777777" w:rsidR="00A57638" w:rsidRPr="00EB2D57" w:rsidRDefault="00E235EB">
      <w:pPr>
        <w:pStyle w:val="13"/>
        <w:spacing w:line="252" w:lineRule="auto"/>
        <w:jc w:val="both"/>
        <w:rPr>
          <w:color w:val="auto"/>
        </w:rPr>
      </w:pPr>
      <w:r w:rsidRPr="00EB2D57">
        <w:rPr>
          <w:color w:val="auto"/>
        </w:rPr>
        <w:t>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щелочами). Хлороводород. Соляная кислота, химические свойства, получение, применение. Действие хлора и хлороводорода на организм человека. Важнейшие хлориды и их нахождение в природе.</w:t>
      </w:r>
    </w:p>
    <w:p w14:paraId="34996688" w14:textId="77777777" w:rsidR="00A57638" w:rsidRPr="00EB2D57" w:rsidRDefault="00E235EB">
      <w:pPr>
        <w:pStyle w:val="13"/>
        <w:jc w:val="both"/>
        <w:rPr>
          <w:color w:val="auto"/>
        </w:rPr>
      </w:pPr>
      <w:r w:rsidRPr="00EB2D57">
        <w:rPr>
          <w:color w:val="auto"/>
        </w:rPr>
        <w:t xml:space="preserve">Общая характеристика элементов </w:t>
      </w:r>
      <w:r w:rsidRPr="00EB2D57">
        <w:rPr>
          <w:color w:val="auto"/>
          <w:lang w:val="en-US" w:eastAsia="en-US" w:bidi="en-US"/>
        </w:rPr>
        <w:t>VIA</w:t>
      </w:r>
      <w:r w:rsidRPr="00EB2D57">
        <w:rPr>
          <w:color w:val="auto"/>
        </w:rPr>
        <w:t>-группы. Особенности строения атомов, характерные степени окисления.</w:t>
      </w:r>
    </w:p>
    <w:p w14:paraId="7BFF42F3" w14:textId="77777777" w:rsidR="00A57638" w:rsidRPr="00EB2D57" w:rsidRDefault="00E235EB">
      <w:pPr>
        <w:pStyle w:val="13"/>
        <w:jc w:val="both"/>
        <w:rPr>
          <w:color w:val="auto"/>
        </w:rPr>
      </w:pPr>
      <w:r w:rsidRPr="00EB2D57">
        <w:rPr>
          <w:color w:val="auto"/>
        </w:rPr>
        <w:t>Строение и физические свойства простых веществ — кислорода и серы. Аллотропные модификации кислорода и серы. Химические свойства серы. Сероводород, строение, физические и химические свойства. Оксиды серы как представители кислотных оксидов. Серная кислота, физические и химические свойства (общие как представителя класса кислот и специфические). Химические реакции, лежащие в основе промышленного способа получения серной кислоты. Применение. Соли серной кислоты, качественная реакция на сульфат-ион. Нахождение серы и её соединений в природе. Химическое загрязнение окружающей среды соединениями серы (кислотные дожди, загрязнение воздуха и водоёмов), способы его предотвращения.</w:t>
      </w:r>
    </w:p>
    <w:p w14:paraId="0AB8526D" w14:textId="77777777" w:rsidR="00A57638" w:rsidRPr="00EB2D57" w:rsidRDefault="00E235EB">
      <w:pPr>
        <w:pStyle w:val="13"/>
        <w:jc w:val="both"/>
        <w:rPr>
          <w:color w:val="auto"/>
        </w:rPr>
      </w:pPr>
      <w:r w:rsidRPr="00EB2D57">
        <w:rPr>
          <w:color w:val="auto"/>
        </w:rPr>
        <w:t xml:space="preserve">Общая характеристика элементов </w:t>
      </w:r>
      <w:r w:rsidRPr="00EB2D57">
        <w:rPr>
          <w:color w:val="auto"/>
          <w:lang w:val="en-US" w:eastAsia="en-US" w:bidi="en-US"/>
        </w:rPr>
        <w:t>VA</w:t>
      </w:r>
      <w:r w:rsidRPr="00EB2D57">
        <w:rPr>
          <w:color w:val="auto"/>
        </w:rPr>
        <w:t>-группы. Особенности строения атомов, характерные степени окисления.</w:t>
      </w:r>
    </w:p>
    <w:p w14:paraId="5C3ED3AC" w14:textId="77777777" w:rsidR="00A57638" w:rsidRPr="00EB2D57" w:rsidRDefault="00E235EB">
      <w:pPr>
        <w:pStyle w:val="13"/>
        <w:jc w:val="both"/>
        <w:rPr>
          <w:color w:val="auto"/>
        </w:rPr>
      </w:pPr>
      <w:r w:rsidRPr="00EB2D57">
        <w:rPr>
          <w:color w:val="auto"/>
        </w:rPr>
        <w:t>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аммония, их физические и химические свойства, применение. Качественная реакция на ионы аммония. Азотная кислота, её получение, физические и химические свойства (общие как представителя класса кислот и специфические). Использование нитратов и солей аммония в качестве минеральных удобрений. Химическое загрязнение окружающей среды соединениями азота (кислотные дожди, загрязнение воздуха, почвы и водоёмов).</w:t>
      </w:r>
    </w:p>
    <w:p w14:paraId="714B5089" w14:textId="77777777" w:rsidR="00A57638" w:rsidRPr="00EB2D57" w:rsidRDefault="00E235EB">
      <w:pPr>
        <w:pStyle w:val="13"/>
        <w:jc w:val="both"/>
        <w:rPr>
          <w:color w:val="auto"/>
        </w:rPr>
      </w:pPr>
      <w:r w:rsidRPr="00EB2D57">
        <w:rPr>
          <w:color w:val="auto"/>
        </w:rPr>
        <w:t xml:space="preserve">Фосфор, аллотропные модификации фосфора, физические и химические свойства. Оксид фосфора^) и фосфорная кислота, физические и химические </w:t>
      </w:r>
      <w:r w:rsidRPr="00EB2D57">
        <w:rPr>
          <w:color w:val="auto"/>
        </w:rPr>
        <w:lastRenderedPageBreak/>
        <w:t>свойства, получение. Использование фосфатов в качестве минеральных удобрений.</w:t>
      </w:r>
    </w:p>
    <w:p w14:paraId="715D9CEA" w14:textId="77777777" w:rsidR="00A57638" w:rsidRPr="00EB2D57" w:rsidRDefault="00E235EB">
      <w:pPr>
        <w:pStyle w:val="13"/>
        <w:jc w:val="both"/>
        <w:rPr>
          <w:color w:val="auto"/>
        </w:rPr>
      </w:pPr>
      <w:r w:rsidRPr="00EB2D57">
        <w:rPr>
          <w:color w:val="auto"/>
        </w:rPr>
        <w:t xml:space="preserve">Общая характеристика элементов </w:t>
      </w:r>
      <w:r w:rsidRPr="00EB2D57">
        <w:rPr>
          <w:smallCaps/>
          <w:color w:val="auto"/>
          <w:lang w:val="en-US" w:eastAsia="en-US" w:bidi="en-US"/>
        </w:rPr>
        <w:t>IVA</w:t>
      </w:r>
      <w:r w:rsidRPr="00EB2D57">
        <w:rPr>
          <w:smallCaps/>
          <w:color w:val="auto"/>
        </w:rPr>
        <w:t>-группы.</w:t>
      </w:r>
      <w:r w:rsidRPr="00EB2D57">
        <w:rPr>
          <w:color w:val="auto"/>
        </w:rPr>
        <w:t xml:space="preserve"> Особенности строения атомов, характерные степени окисления.</w:t>
      </w:r>
    </w:p>
    <w:p w14:paraId="2F59B4AB" w14:textId="77777777" w:rsidR="00A57638" w:rsidRPr="00EB2D57" w:rsidRDefault="00E235EB">
      <w:pPr>
        <w:pStyle w:val="13"/>
        <w:jc w:val="both"/>
        <w:rPr>
          <w:color w:val="auto"/>
        </w:rPr>
      </w:pPr>
      <w:r w:rsidRPr="00EB2D57">
        <w:rPr>
          <w:color w:val="auto"/>
        </w:rPr>
        <w:t>Углерод, аллотропные модификации, распространение в природе, физические и химические свойства. Адсорбция. Круговорот углерода в природе. Оксиды углерода, их физические и химические свойства, действие на живые организмы, получение и применение. Экологические проблемы, связанные с оксидом углерода(ГУ); гипотеза глобального потепления климата; парниковый эффект. Угольная кислота и её соли, их физические и химические свойства, получение и применение. Качественная реакция на карбонат-ионы. Использование карбонатов в быту, медицине, промышленности и сельском хозяйстве.</w:t>
      </w:r>
    </w:p>
    <w:p w14:paraId="1F74E11C" w14:textId="77777777" w:rsidR="00A57638" w:rsidRPr="00EB2D57" w:rsidRDefault="00E235EB">
      <w:pPr>
        <w:pStyle w:val="13"/>
        <w:jc w:val="both"/>
        <w:rPr>
          <w:color w:val="auto"/>
        </w:rPr>
      </w:pPr>
      <w:r w:rsidRPr="00EB2D57">
        <w:rPr>
          <w:color w:val="auto"/>
        </w:rPr>
        <w:t xml:space="preserve">Первоначальные понятия об органических веществах как о соединениях углерода (метан, этан, этилен, ацетилен, этанол, глицерин, уксусная кислота). </w:t>
      </w:r>
      <w:r w:rsidRPr="00EB2D57">
        <w:rPr>
          <w:i/>
          <w:iCs/>
          <w:color w:val="auto"/>
        </w:rPr>
        <w:t>Их состав и химическое строение.</w:t>
      </w:r>
      <w:r w:rsidRPr="00EB2D57">
        <w:rPr>
          <w:color w:val="auto"/>
        </w:rPr>
        <w:t xml:space="preserve"> Понятие о биологически важных веществах: жирах, белках, углеводах — и их роли в жизни человека. </w:t>
      </w:r>
      <w:r w:rsidRPr="00EB2D57">
        <w:rPr>
          <w:i/>
          <w:iCs/>
          <w:color w:val="auto"/>
        </w:rPr>
        <w:t>Материальное единство органических и неорганических соединений.</w:t>
      </w:r>
    </w:p>
    <w:p w14:paraId="61ECB29B" w14:textId="77777777" w:rsidR="00A57638" w:rsidRPr="00EB2D57" w:rsidRDefault="00E235EB">
      <w:pPr>
        <w:pStyle w:val="13"/>
        <w:jc w:val="both"/>
        <w:rPr>
          <w:color w:val="auto"/>
        </w:rPr>
      </w:pPr>
      <w:r w:rsidRPr="00EB2D57">
        <w:rPr>
          <w:color w:val="auto"/>
        </w:rPr>
        <w:t xml:space="preserve">Кремний, его физические и химические свойства, получение и применение. Соединения кремния в природе. Общие представления об оксиде кремния(ГУ) и кремниевой кислоте. Силикаты, их использование в быту, медицине, промышленности. </w:t>
      </w:r>
      <w:r w:rsidRPr="00EB2D57">
        <w:rPr>
          <w:i/>
          <w:iCs/>
          <w:color w:val="auto"/>
        </w:rPr>
        <w:t>Важнейшие строительные материалы: керамика, стекло, цемент, бетон, железобетон. Проблемы безопасного использования строительных материалов в повседневной жизни.</w:t>
      </w:r>
    </w:p>
    <w:p w14:paraId="508CD06E" w14:textId="77777777" w:rsidR="00A57638" w:rsidRPr="00EB2D57" w:rsidRDefault="00E235EB">
      <w:pPr>
        <w:pStyle w:val="13"/>
        <w:spacing w:after="180"/>
        <w:jc w:val="both"/>
        <w:rPr>
          <w:color w:val="auto"/>
        </w:rPr>
      </w:pPr>
      <w:r w:rsidRPr="00EB2D57">
        <w:rPr>
          <w:color w:val="auto"/>
        </w:rPr>
        <w:t xml:space="preserve">Химический эксперимент: изучение образцов неорганических веществ, свойств соляной кислоты; проведение качественных реакций на хлорид-ионы и наблюдение признаков их протекания; опыты, отражающие физические 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образцами серы и её соединениями (возможно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серной кислоты, проведение качественной реакции на сульфат-ион и наблюдение признака её протекания; ознакомление с физическими свойствами азота, фосфора и их соединений (возможно использование видеоматериалов), образцами азотных и фосфорных удобрений; получение, собирание, распознавание и изучение свойств аммиака; проведение качественных реакций на ион аммония и фосфат-ион и изучение признаков их протекания, взаимодействие концентрированной азотной кислоты с медью (возможно использование видеоматериалов); изучение моделей кристаллических </w:t>
      </w:r>
      <w:r w:rsidRPr="00EB2D57">
        <w:rPr>
          <w:color w:val="auto"/>
        </w:rPr>
        <w:lastRenderedPageBreak/>
        <w:t>решёток алмаза, графита, фуллерена; ознакомление с процессом адсорбции растворённых веществ активированным углём и устройством противогаза; получение, собирание, распознавание и изучение свойств углекислого газа; проведение качественных реакций на карбонат- и силикат-ионы 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 соединения».</w:t>
      </w:r>
    </w:p>
    <w:p w14:paraId="4524E9EC" w14:textId="77777777" w:rsidR="00A57638" w:rsidRPr="00EB2D57" w:rsidRDefault="00E235EB" w:rsidP="00D36D50">
      <w:pPr>
        <w:pStyle w:val="af5"/>
      </w:pPr>
      <w:r w:rsidRPr="00EB2D57">
        <w:t>Металлы и их соединения</w:t>
      </w:r>
    </w:p>
    <w:p w14:paraId="342ED408" w14:textId="77777777" w:rsidR="00A57638" w:rsidRPr="00EB2D57" w:rsidRDefault="00E235EB">
      <w:pPr>
        <w:pStyle w:val="13"/>
        <w:jc w:val="both"/>
        <w:rPr>
          <w:color w:val="auto"/>
        </w:rPr>
      </w:pPr>
      <w:r w:rsidRPr="00EB2D57">
        <w:rPr>
          <w:color w:val="auto"/>
        </w:rPr>
        <w:t>Общая характеристика химических элементов — металлов на основании их положения в Периодической системе химических элементов Д. И. Менделеева и строения атомов. Строение металлов. Металлическая связь и металлическая кристаллическая решётка. Электрохимический ряд напряжений металлов. Физические и химические свойства металлов. Общие способы получения металлов. Понятие о коррозии металлов, основные способы защиты их от коррозии. Сплавы (сталь, чугун, дюралюминий, бронза) и их применение в быту и промышленности.</w:t>
      </w:r>
    </w:p>
    <w:p w14:paraId="038913D2" w14:textId="77777777" w:rsidR="00A57638" w:rsidRPr="00EB2D57" w:rsidRDefault="00E235EB">
      <w:pPr>
        <w:pStyle w:val="13"/>
        <w:jc w:val="both"/>
        <w:rPr>
          <w:color w:val="auto"/>
        </w:rPr>
      </w:pPr>
      <w:r w:rsidRPr="00EB2D57">
        <w:rPr>
          <w:color w:val="auto"/>
        </w:rPr>
        <w:t>Щелочные металлы: положение в Периодической системе химических элементов Д. И. Менделеева; строение их атомов; нахождение в природе. Физические и химические свойства (на примере натрия и калия). Оксиды и гидроксиды натрия и калия. Применение щелочных металлов и их соединений.</w:t>
      </w:r>
    </w:p>
    <w:p w14:paraId="3CCA1BC2" w14:textId="77777777" w:rsidR="00A57638" w:rsidRPr="00EB2D57" w:rsidRDefault="00E235EB">
      <w:pPr>
        <w:pStyle w:val="13"/>
        <w:jc w:val="both"/>
        <w:rPr>
          <w:color w:val="auto"/>
        </w:rPr>
      </w:pPr>
      <w:r w:rsidRPr="00EB2D57">
        <w:rPr>
          <w:color w:val="auto"/>
        </w:rPr>
        <w:t>Щелочноземельные металлы магний и кальций: положение в Периодической системе химических элементов Д. И. Менделеева; строение их атомов; нахождение в природе. Физические и химические свойства магния и кальция. Важнейшие соединения кальция (оксид, гидроксид, соли). Жёсткость воды и способы её устранения.</w:t>
      </w:r>
    </w:p>
    <w:p w14:paraId="3097AB5B" w14:textId="77777777" w:rsidR="00A57638" w:rsidRPr="00EB2D57" w:rsidRDefault="00E235EB">
      <w:pPr>
        <w:pStyle w:val="13"/>
        <w:jc w:val="both"/>
        <w:rPr>
          <w:color w:val="auto"/>
        </w:rPr>
      </w:pPr>
      <w:r w:rsidRPr="00EB2D57">
        <w:rPr>
          <w:color w:val="auto"/>
        </w:rPr>
        <w:t>Алюминий: положение в Периодической системе химических элементов Д. И. Менделеева; строение атома; нахождение в природе. Физические и химические свойства алюминия. Амфотерные свойства оксида и гидроксида алюминия.</w:t>
      </w:r>
    </w:p>
    <w:p w14:paraId="45959FA5" w14:textId="77777777" w:rsidR="00A57638" w:rsidRPr="00EB2D57" w:rsidRDefault="00E235EB">
      <w:pPr>
        <w:pStyle w:val="13"/>
        <w:jc w:val="both"/>
        <w:rPr>
          <w:color w:val="auto"/>
        </w:rPr>
      </w:pPr>
      <w:r w:rsidRPr="00EB2D57">
        <w:rPr>
          <w:color w:val="auto"/>
        </w:rPr>
        <w:t>Железо: положение в Периодической системе химических элементов Д. И. Менделеева; строение атома; нахождение в природе. Физические и химические свойства железа. Оксиды, гидроксиды и соли железа(П) и железа(Ш), их состав, свойства и получение.</w:t>
      </w:r>
    </w:p>
    <w:p w14:paraId="181A51C3" w14:textId="77777777" w:rsidR="00A57638" w:rsidRPr="00EB2D57" w:rsidRDefault="00E235EB">
      <w:pPr>
        <w:pStyle w:val="13"/>
        <w:spacing w:after="180"/>
        <w:jc w:val="both"/>
        <w:rPr>
          <w:color w:val="auto"/>
        </w:rPr>
      </w:pPr>
      <w:r w:rsidRPr="00EB2D57">
        <w:rPr>
          <w:color w:val="auto"/>
        </w:rPr>
        <w:t xml:space="preserve">Химический эксперимент: ознакомление с образцами металлов и сплавов, их физическими свойствами; изучение результатов коррозии металлов (возможно использование видеоматериалов), особенностей взаимодействия оксида кальция и натрия с водой (возможно использование видеоматериалов); исследование свойств жёсткой воды; процесса горения железа в кислороде (возможно использование видеоматериалов); признаков протекания качественных реакций на ионы (магния, кальция, алюминия, цинка, железа(П) и железа(Ш), меди(П)); наблюдение и </w:t>
      </w:r>
      <w:r w:rsidRPr="00EB2D57">
        <w:rPr>
          <w:color w:val="auto"/>
        </w:rPr>
        <w:lastRenderedPageBreak/>
        <w:t>описание процессов окрашивания пламени ионами натрия, калия и кальция (возможно использование видеоматериалов); исследование амфотерных свойств гидроксида алюминия и гидроксида цинка; решение экспериментальных задач по теме «Важнейшие металлы и их соединения».</w:t>
      </w:r>
    </w:p>
    <w:p w14:paraId="44BF70FE" w14:textId="77777777" w:rsidR="00A57638" w:rsidRPr="00EB2D57" w:rsidRDefault="00E235EB" w:rsidP="00D36D50">
      <w:pPr>
        <w:pStyle w:val="af5"/>
      </w:pPr>
      <w:r w:rsidRPr="00EB2D57">
        <w:t>Химия и окружающая среда</w:t>
      </w:r>
    </w:p>
    <w:p w14:paraId="7F5EA13A" w14:textId="77777777" w:rsidR="00A57638" w:rsidRPr="00EB2D57" w:rsidRDefault="00E235EB">
      <w:pPr>
        <w:pStyle w:val="13"/>
        <w:spacing w:line="252" w:lineRule="auto"/>
        <w:jc w:val="both"/>
        <w:rPr>
          <w:color w:val="auto"/>
        </w:rPr>
      </w:pPr>
      <w:r w:rsidRPr="00EB2D57">
        <w:rPr>
          <w:color w:val="auto"/>
        </w:rPr>
        <w:t>Новые материалы и технологии. Вещества и материалы в повседневной жизни человека. Химия и здоровье. Безопасное использование веществ и химических реакций в быту. Первая помощь при химических ожогах и отравлениях. Основы экологической грамотности. Химическое загрязнение окружающей среды (предельная допустимая концентрация веществ — ПДК). Роль химии в решении экологических проблем.</w:t>
      </w:r>
    </w:p>
    <w:p w14:paraId="6C5C2FEB" w14:textId="77777777" w:rsidR="00A57638" w:rsidRPr="00EB2D57" w:rsidRDefault="00E235EB">
      <w:pPr>
        <w:pStyle w:val="13"/>
        <w:spacing w:line="252" w:lineRule="auto"/>
        <w:jc w:val="both"/>
        <w:rPr>
          <w:color w:val="auto"/>
        </w:rPr>
      </w:pPr>
      <w:r w:rsidRPr="00EB2D57">
        <w:rPr>
          <w:color w:val="auto"/>
        </w:rPr>
        <w:t>Природные источники углеводородов (уголь, природный газ, нефть), продукты их переработки, их роль в быту и промышленности.</w:t>
      </w:r>
    </w:p>
    <w:p w14:paraId="27A74255" w14:textId="77777777" w:rsidR="00A57638" w:rsidRPr="00EB2D57" w:rsidRDefault="00E235EB">
      <w:pPr>
        <w:pStyle w:val="13"/>
        <w:spacing w:after="180" w:line="252" w:lineRule="auto"/>
        <w:jc w:val="both"/>
        <w:rPr>
          <w:color w:val="auto"/>
        </w:rPr>
      </w:pPr>
      <w:r w:rsidRPr="00EB2D57">
        <w:rPr>
          <w:color w:val="auto"/>
        </w:rPr>
        <w:t>Химический эксперимент: изучение образцов материалов (стекло, сплавы металлов, полимерные материалы).</w:t>
      </w:r>
    </w:p>
    <w:p w14:paraId="56A88960" w14:textId="77777777" w:rsidR="00A57638" w:rsidRPr="00EB2D57" w:rsidRDefault="00E235EB" w:rsidP="00D36D50">
      <w:pPr>
        <w:pStyle w:val="af5"/>
      </w:pPr>
      <w:r w:rsidRPr="00EB2D57">
        <w:t>Межпредметные связи</w:t>
      </w:r>
    </w:p>
    <w:p w14:paraId="1AAB0131" w14:textId="77777777" w:rsidR="00A57638" w:rsidRPr="00EB2D57" w:rsidRDefault="00E235EB">
      <w:pPr>
        <w:pStyle w:val="13"/>
        <w:spacing w:line="252" w:lineRule="auto"/>
        <w:jc w:val="both"/>
        <w:rPr>
          <w:color w:val="auto"/>
        </w:rPr>
      </w:pPr>
      <w:r w:rsidRPr="00EB2D57">
        <w:rPr>
          <w:color w:val="auto"/>
        </w:rPr>
        <w:t>Реализация межпредметных связей при изучении химии в 9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14:paraId="2D597C0F" w14:textId="77777777" w:rsidR="00A57638" w:rsidRPr="00EB2D57" w:rsidRDefault="00E235EB">
      <w:pPr>
        <w:pStyle w:val="13"/>
        <w:spacing w:line="252" w:lineRule="auto"/>
        <w:jc w:val="both"/>
        <w:rPr>
          <w:color w:val="auto"/>
        </w:rPr>
      </w:pPr>
      <w:r w:rsidRPr="00EB2D57">
        <w:rPr>
          <w:color w:val="auto"/>
        </w:rPr>
        <w:t>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модель, явление, парниковый эффект, технология, материалы.</w:t>
      </w:r>
    </w:p>
    <w:p w14:paraId="5CF91B52" w14:textId="77777777" w:rsidR="00A57638" w:rsidRPr="00EB2D57" w:rsidRDefault="00E235EB">
      <w:pPr>
        <w:pStyle w:val="13"/>
        <w:spacing w:line="252" w:lineRule="auto"/>
        <w:jc w:val="both"/>
        <w:rPr>
          <w:color w:val="auto"/>
        </w:rPr>
      </w:pPr>
      <w:r w:rsidRPr="00EB2D57">
        <w:rPr>
          <w:color w:val="auto"/>
        </w:rPr>
        <w:t>Физика: материя, атом, электрон, протон, нейтрон, ион, нуклид, изотопы, радиоактивность, молекула, электрический заряд, проводники, полупроводники, диэлектрики, фотоэлемент, вещество, тело, объём, агрегатное состояние вещества, газ, раствор, растворимость, кристаллическая решётка, сплавы, физические величины, единицы измерения, космическое пространство, планеты, звёзды, Солнце.</w:t>
      </w:r>
    </w:p>
    <w:p w14:paraId="5B9A0AC1" w14:textId="77777777" w:rsidR="00A57638" w:rsidRPr="00EB2D57" w:rsidRDefault="00E235EB">
      <w:pPr>
        <w:pStyle w:val="13"/>
        <w:spacing w:line="252" w:lineRule="auto"/>
        <w:jc w:val="both"/>
        <w:rPr>
          <w:color w:val="auto"/>
        </w:rPr>
      </w:pPr>
      <w:r w:rsidRPr="00EB2D57">
        <w:rPr>
          <w:color w:val="auto"/>
        </w:rPr>
        <w:t>Биология: фотосинтез, дыхание, биосфера, экосистема, минеральные удобрения, микроэлементы, макроэлементы, питательные вещества.</w:t>
      </w:r>
    </w:p>
    <w:p w14:paraId="3F9B7284" w14:textId="77777777" w:rsidR="00A57638" w:rsidRPr="00EB2D57" w:rsidRDefault="00E235EB">
      <w:pPr>
        <w:pStyle w:val="13"/>
        <w:spacing w:line="252" w:lineRule="auto"/>
        <w:jc w:val="both"/>
        <w:rPr>
          <w:color w:val="auto"/>
        </w:rPr>
      </w:pPr>
      <w:r w:rsidRPr="00EB2D57">
        <w:rPr>
          <w:color w:val="auto"/>
        </w:rPr>
        <w:t>География: атмосфера, гидросфера, минералы, горные породы, полезные ископаемые, топливо, водные ресурсы.</w:t>
      </w:r>
    </w:p>
    <w:p w14:paraId="49851B14" w14:textId="77777777" w:rsidR="00D36D50" w:rsidRDefault="00D36D50">
      <w:pPr>
        <w:rPr>
          <w:rFonts w:ascii="Arial" w:hAnsi="Arial" w:cs="Arial"/>
          <w:b/>
          <w:sz w:val="20"/>
          <w:szCs w:val="20"/>
        </w:rPr>
      </w:pPr>
      <w:bookmarkStart w:id="745" w:name="bookmark1509"/>
      <w:r>
        <w:br w:type="page"/>
      </w:r>
    </w:p>
    <w:p w14:paraId="126CA20A" w14:textId="77777777" w:rsidR="00A57638" w:rsidRPr="00EB2D57" w:rsidRDefault="00E235EB" w:rsidP="00D36D50">
      <w:pPr>
        <w:pStyle w:val="af5"/>
      </w:pPr>
      <w:r w:rsidRPr="00EB2D57">
        <w:lastRenderedPageBreak/>
        <w:t>ПЛАНИРУЕМЫЕ РЕЗУЛЬТАТЫ ОСВОЕНИЯ</w:t>
      </w:r>
      <w:bookmarkEnd w:id="745"/>
    </w:p>
    <w:p w14:paraId="6C910FF4" w14:textId="77777777" w:rsidR="00A57638" w:rsidRDefault="00E235EB" w:rsidP="00D36D50">
      <w:pPr>
        <w:pStyle w:val="af5"/>
        <w:pBdr>
          <w:bottom w:val="single" w:sz="12" w:space="1" w:color="auto"/>
        </w:pBdr>
      </w:pPr>
      <w:r w:rsidRPr="00EB2D57">
        <w:t>УЧЕБНОГО ПРЕДМЕТА «ХИМИЯ» НА УРОВНЕ ОСНОВНОГО ОБЩЕГО ОБРАЗОВАНИЯ</w:t>
      </w:r>
    </w:p>
    <w:p w14:paraId="141DF7EF" w14:textId="77777777" w:rsidR="00D36D50" w:rsidRPr="00EB2D57" w:rsidRDefault="00D36D50" w:rsidP="00D36D50">
      <w:pPr>
        <w:pStyle w:val="af5"/>
      </w:pPr>
    </w:p>
    <w:p w14:paraId="5CBD3BB4" w14:textId="77777777" w:rsidR="00A57638" w:rsidRPr="00EB2D57" w:rsidRDefault="00E235EB" w:rsidP="00D36D50">
      <w:pPr>
        <w:pStyle w:val="13"/>
        <w:spacing w:line="240" w:lineRule="auto"/>
        <w:jc w:val="both"/>
        <w:rPr>
          <w:color w:val="auto"/>
        </w:rPr>
      </w:pPr>
      <w:r w:rsidRPr="00EB2D57">
        <w:rPr>
          <w:color w:val="auto"/>
        </w:rPr>
        <w:t>Изучение химии в основной школе направлено на достижение обучающимися личностных, метапредметных и предметных результатов освоения учебного предмета.</w:t>
      </w:r>
    </w:p>
    <w:p w14:paraId="62A844DA" w14:textId="77777777" w:rsidR="00D36D50" w:rsidRDefault="00D36D50" w:rsidP="00D36D50">
      <w:pPr>
        <w:pStyle w:val="af5"/>
      </w:pPr>
      <w:bookmarkStart w:id="746" w:name="bookmark1512"/>
    </w:p>
    <w:p w14:paraId="6C663E94" w14:textId="77777777" w:rsidR="00A57638" w:rsidRPr="00EB2D57" w:rsidRDefault="00E235EB" w:rsidP="00D36D50">
      <w:pPr>
        <w:pStyle w:val="af5"/>
      </w:pPr>
      <w:r w:rsidRPr="00EB2D57">
        <w:t>Личностные результаты</w:t>
      </w:r>
      <w:bookmarkEnd w:id="746"/>
    </w:p>
    <w:p w14:paraId="297B965F" w14:textId="77777777" w:rsidR="00A57638" w:rsidRPr="00EB2D57" w:rsidRDefault="00E235EB" w:rsidP="00D36D50">
      <w:pPr>
        <w:pStyle w:val="13"/>
        <w:spacing w:line="240" w:lineRule="auto"/>
        <w:jc w:val="both"/>
        <w:rPr>
          <w:color w:val="auto"/>
        </w:rPr>
      </w:pPr>
      <w:r w:rsidRPr="00EB2D57">
        <w:rPr>
          <w:color w:val="auto"/>
        </w:rPr>
        <w:t>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саморазвития и социализации обучающихся.</w:t>
      </w:r>
    </w:p>
    <w:p w14:paraId="054495DA" w14:textId="77777777" w:rsidR="00A57638" w:rsidRPr="00EB2D57" w:rsidRDefault="00E235EB" w:rsidP="00D36D50">
      <w:pPr>
        <w:pStyle w:val="13"/>
        <w:spacing w:line="240" w:lineRule="auto"/>
        <w:jc w:val="both"/>
        <w:rPr>
          <w:color w:val="auto"/>
        </w:rPr>
      </w:pPr>
      <w:r w:rsidRPr="00EB2D57">
        <w:rPr>
          <w:color w:val="auto"/>
        </w:rPr>
        <w:t>Личностные результаты отражают сформированность, в том числе в части:</w:t>
      </w:r>
    </w:p>
    <w:p w14:paraId="33358FC8" w14:textId="77777777" w:rsidR="00A57638" w:rsidRPr="00EB2D57" w:rsidRDefault="00E235EB" w:rsidP="00D36D50">
      <w:pPr>
        <w:pStyle w:val="16"/>
      </w:pPr>
      <w:r w:rsidRPr="00EB2D57">
        <w:t>Патриотического воспитания</w:t>
      </w:r>
    </w:p>
    <w:p w14:paraId="28D9BF5A" w14:textId="77777777" w:rsidR="00A57638" w:rsidRPr="00EB2D57" w:rsidRDefault="00E235EB" w:rsidP="000B3370">
      <w:pPr>
        <w:pStyle w:val="13"/>
        <w:numPr>
          <w:ilvl w:val="0"/>
          <w:numId w:val="190"/>
        </w:numPr>
        <w:tabs>
          <w:tab w:val="left" w:pos="543"/>
        </w:tabs>
        <w:spacing w:line="240" w:lineRule="auto"/>
        <w:jc w:val="both"/>
        <w:rPr>
          <w:color w:val="auto"/>
        </w:rPr>
      </w:pPr>
      <w:r w:rsidRPr="00EB2D57">
        <w:rPr>
          <w:color w:val="auto"/>
        </w:rPr>
        <w:t>ценностного отношения к отечественному культурному, историческому и научному наследию, понимания значения химической науки в жизни современного общества, способности владеть достоверной информацией о передовых достижениях и открытиях мировой и отечественной химии, заинтересованности в научных знаниях об устройстве мира и общества;</w:t>
      </w:r>
    </w:p>
    <w:p w14:paraId="448EB56A" w14:textId="77777777" w:rsidR="00A57638" w:rsidRPr="00EB2D57" w:rsidRDefault="00E235EB" w:rsidP="00D36D50">
      <w:pPr>
        <w:pStyle w:val="16"/>
      </w:pPr>
      <w:r w:rsidRPr="00EB2D57">
        <w:t>Гражданского воспитания</w:t>
      </w:r>
    </w:p>
    <w:p w14:paraId="31D2758E" w14:textId="77777777" w:rsidR="00A57638" w:rsidRPr="00EB2D57" w:rsidRDefault="00E235EB" w:rsidP="000B3370">
      <w:pPr>
        <w:pStyle w:val="13"/>
        <w:numPr>
          <w:ilvl w:val="0"/>
          <w:numId w:val="190"/>
        </w:numPr>
        <w:tabs>
          <w:tab w:val="left" w:pos="543"/>
        </w:tabs>
        <w:spacing w:line="240" w:lineRule="auto"/>
        <w:jc w:val="both"/>
        <w:rPr>
          <w:color w:val="auto"/>
        </w:rPr>
      </w:pPr>
      <w:r w:rsidRPr="00EB2D57">
        <w:rPr>
          <w:color w:val="auto"/>
        </w:rPr>
        <w:t>представления о социальных нормах и правилах межличностных отношений в коллективе, коммуникативной компетентности в общественно полезной, учебно-исследовательской, творческой и других видах деятельности; готовности к разнообразной совместной деятельности при выполнении учебных, познавательных задач, выполнении химических экспериментов, создании учебных проектов, стремления к взаимопониманию и взаимопомощи в процессе этой учебной деятельности; готовности оценивать своё поведение и поступки своих товарищей с позиции нравственных и правовых норм с учётом осознания последствий поступков;</w:t>
      </w:r>
    </w:p>
    <w:p w14:paraId="71F49E73" w14:textId="77777777" w:rsidR="00A57638" w:rsidRPr="00EB2D57" w:rsidRDefault="00E235EB" w:rsidP="00D36D50">
      <w:pPr>
        <w:pStyle w:val="16"/>
      </w:pPr>
      <w:r w:rsidRPr="00EB2D57">
        <w:t>Ценности научного познания</w:t>
      </w:r>
    </w:p>
    <w:p w14:paraId="506FA820" w14:textId="77777777" w:rsidR="00A57638" w:rsidRPr="00EB2D57" w:rsidRDefault="00E235EB" w:rsidP="000B3370">
      <w:pPr>
        <w:pStyle w:val="13"/>
        <w:numPr>
          <w:ilvl w:val="0"/>
          <w:numId w:val="190"/>
        </w:numPr>
        <w:tabs>
          <w:tab w:val="left" w:pos="543"/>
        </w:tabs>
        <w:spacing w:line="240" w:lineRule="auto"/>
        <w:jc w:val="both"/>
        <w:rPr>
          <w:color w:val="auto"/>
        </w:rPr>
      </w:pPr>
      <w:r w:rsidRPr="00EB2D57">
        <w:rPr>
          <w:color w:val="auto"/>
        </w:rPr>
        <w:t>мировоззренческих представлений о веществе и химической реакции, соответствующих современному уровню развития науки и составляющих основу для понимания сущности научной картины мира; представлений об основных закономерностях развития природы, взаимосвязях человека с природной средой, о роли химии в познании этих закономерностей;</w:t>
      </w:r>
    </w:p>
    <w:p w14:paraId="6691A153" w14:textId="77777777" w:rsidR="00A57638" w:rsidRPr="00EB2D57" w:rsidRDefault="00E235EB" w:rsidP="000B3370">
      <w:pPr>
        <w:pStyle w:val="13"/>
        <w:numPr>
          <w:ilvl w:val="0"/>
          <w:numId w:val="190"/>
        </w:numPr>
        <w:tabs>
          <w:tab w:val="left" w:pos="543"/>
        </w:tabs>
        <w:spacing w:line="240" w:lineRule="auto"/>
        <w:jc w:val="both"/>
        <w:rPr>
          <w:color w:val="auto"/>
        </w:rPr>
      </w:pPr>
      <w:r w:rsidRPr="00EB2D57">
        <w:rPr>
          <w:color w:val="auto"/>
        </w:rPr>
        <w:t xml:space="preserve">познавательных мотивов, направленных на получение новых знаний по химии, необходимых для объяснения наблюдаемых процессов и </w:t>
      </w:r>
      <w:r w:rsidRPr="00EB2D57">
        <w:rPr>
          <w:color w:val="auto"/>
        </w:rPr>
        <w:lastRenderedPageBreak/>
        <w:t>явлений;</w:t>
      </w:r>
    </w:p>
    <w:p w14:paraId="7BE6D4DA" w14:textId="77777777" w:rsidR="00A57638" w:rsidRPr="00EB2D57" w:rsidRDefault="00E235EB" w:rsidP="000B3370">
      <w:pPr>
        <w:pStyle w:val="13"/>
        <w:numPr>
          <w:ilvl w:val="0"/>
          <w:numId w:val="190"/>
        </w:numPr>
        <w:tabs>
          <w:tab w:val="left" w:pos="543"/>
        </w:tabs>
        <w:spacing w:line="240" w:lineRule="auto"/>
        <w:jc w:val="both"/>
        <w:rPr>
          <w:color w:val="auto"/>
        </w:rPr>
      </w:pPr>
      <w:r w:rsidRPr="00EB2D57">
        <w:rPr>
          <w:color w:val="auto"/>
        </w:rPr>
        <w:t>познавательной, информационной и читательской культуры, в том числе навыков самостоятельной работы с учебными текстами, справочной литературой, доступными техническими средствами информационных технологий;</w:t>
      </w:r>
    </w:p>
    <w:p w14:paraId="61809805" w14:textId="77777777" w:rsidR="00A57638" w:rsidRPr="00EB2D57" w:rsidRDefault="00E235EB" w:rsidP="000B3370">
      <w:pPr>
        <w:pStyle w:val="13"/>
        <w:numPr>
          <w:ilvl w:val="0"/>
          <w:numId w:val="190"/>
        </w:numPr>
        <w:tabs>
          <w:tab w:val="left" w:pos="543"/>
        </w:tabs>
        <w:spacing w:line="240" w:lineRule="auto"/>
        <w:jc w:val="both"/>
        <w:rPr>
          <w:color w:val="auto"/>
        </w:rPr>
      </w:pPr>
      <w:r w:rsidRPr="00EB2D57">
        <w:rPr>
          <w:color w:val="auto"/>
        </w:rPr>
        <w:t>интереса к обучению и познанию, любознательности, готовности и способности к самообразованию, проектной и исследовательской деятельности, к осознанному выбору направленности и уровня обучения в дальнейшем;</w:t>
      </w:r>
    </w:p>
    <w:p w14:paraId="1D54D627" w14:textId="77777777" w:rsidR="00A57638" w:rsidRPr="00EB2D57" w:rsidRDefault="00E235EB" w:rsidP="00D36D50">
      <w:pPr>
        <w:pStyle w:val="16"/>
      </w:pPr>
      <w:r w:rsidRPr="00EB2D57">
        <w:t>Формирования культуры здоровья</w:t>
      </w:r>
    </w:p>
    <w:p w14:paraId="5AA863F1" w14:textId="77777777" w:rsidR="00A57638" w:rsidRPr="00EB2D57" w:rsidRDefault="00E235EB" w:rsidP="000B3370">
      <w:pPr>
        <w:pStyle w:val="13"/>
        <w:numPr>
          <w:ilvl w:val="0"/>
          <w:numId w:val="190"/>
        </w:numPr>
        <w:tabs>
          <w:tab w:val="left" w:pos="543"/>
        </w:tabs>
        <w:spacing w:line="240" w:lineRule="auto"/>
        <w:jc w:val="both"/>
        <w:rPr>
          <w:color w:val="auto"/>
        </w:rPr>
      </w:pPr>
      <w:r w:rsidRPr="00EB2D57">
        <w:rPr>
          <w:color w:val="auto"/>
        </w:rPr>
        <w:t>осознания ценности жизни, ответственного отношения к своему здоровью, установки на здоровый образ жизни, осознания последствий и неприятия вредных привычек (употребления алкоголя, наркотиков, курения), необходимости соблюдения правил безопасности при обращении с химическими веществами в быту и реальной жизни;</w:t>
      </w:r>
    </w:p>
    <w:p w14:paraId="090F0339" w14:textId="77777777" w:rsidR="00A57638" w:rsidRPr="00EB2D57" w:rsidRDefault="00E235EB" w:rsidP="00D36D50">
      <w:pPr>
        <w:pStyle w:val="16"/>
      </w:pPr>
      <w:r w:rsidRPr="00EB2D57">
        <w:t>Трудового воспитания</w:t>
      </w:r>
    </w:p>
    <w:p w14:paraId="1FFB600D" w14:textId="77777777" w:rsidR="00A57638" w:rsidRPr="00EB2D57" w:rsidRDefault="00E235EB" w:rsidP="000B3370">
      <w:pPr>
        <w:pStyle w:val="13"/>
        <w:numPr>
          <w:ilvl w:val="0"/>
          <w:numId w:val="190"/>
        </w:numPr>
        <w:tabs>
          <w:tab w:val="left" w:pos="548"/>
        </w:tabs>
        <w:spacing w:line="240" w:lineRule="auto"/>
        <w:jc w:val="both"/>
        <w:rPr>
          <w:color w:val="auto"/>
        </w:rPr>
      </w:pPr>
      <w:r w:rsidRPr="00EB2D57">
        <w:rPr>
          <w:color w:val="auto"/>
        </w:rPr>
        <w:t>интереса к практическому изучению профессий и труда различного рода, уважение к труду и результатам трудовой деятельности, в том числе на основе применения предметных знаний по химии, осознанного выбора индивидуальной траектории продолжения образования с учётом личностных интересов и способности к химии, общественных интересов и потребностей; успешной профессиональной деятельности и развития необходимых умений; готовность адаптироваться в профессиональной среде;</w:t>
      </w:r>
    </w:p>
    <w:p w14:paraId="09A08AFF" w14:textId="77777777" w:rsidR="00A57638" w:rsidRPr="00EB2D57" w:rsidRDefault="00E235EB" w:rsidP="00D36D50">
      <w:pPr>
        <w:pStyle w:val="16"/>
      </w:pPr>
      <w:r w:rsidRPr="00EB2D57">
        <w:t>Экологического воспитания</w:t>
      </w:r>
    </w:p>
    <w:p w14:paraId="6F011BEB" w14:textId="77777777" w:rsidR="00A57638" w:rsidRPr="00EB2D57" w:rsidRDefault="00E235EB" w:rsidP="000B3370">
      <w:pPr>
        <w:pStyle w:val="13"/>
        <w:numPr>
          <w:ilvl w:val="0"/>
          <w:numId w:val="190"/>
        </w:numPr>
        <w:tabs>
          <w:tab w:val="left" w:pos="543"/>
        </w:tabs>
        <w:spacing w:line="240" w:lineRule="auto"/>
        <w:jc w:val="both"/>
        <w:rPr>
          <w:color w:val="auto"/>
        </w:rPr>
      </w:pPr>
      <w:r w:rsidRPr="00EB2D57">
        <w:rPr>
          <w:color w:val="auto"/>
        </w:rPr>
        <w:t>экологически целесообразного отношения к природе как источнику жизни на Земле, основе её существования, понимания ценности здорового и безопасного образа жизни, ответственного отношения к собственному физическому и психическому здоровью, осознания ценности соблюдения правил безопасного поведения при работе с веществами, а также в ситуациях, угрожающих здоровью и жизни людей;</w:t>
      </w:r>
    </w:p>
    <w:p w14:paraId="18990AEC" w14:textId="77777777" w:rsidR="00A57638" w:rsidRPr="00EB2D57" w:rsidRDefault="00E235EB" w:rsidP="000B3370">
      <w:pPr>
        <w:pStyle w:val="13"/>
        <w:numPr>
          <w:ilvl w:val="0"/>
          <w:numId w:val="190"/>
        </w:numPr>
        <w:tabs>
          <w:tab w:val="left" w:pos="663"/>
        </w:tabs>
        <w:spacing w:line="240" w:lineRule="auto"/>
        <w:jc w:val="both"/>
        <w:rPr>
          <w:color w:val="auto"/>
        </w:rPr>
      </w:pPr>
      <w:r w:rsidRPr="00EB2D57">
        <w:rPr>
          <w:color w:val="auto"/>
        </w:rPr>
        <w:t>способности применять знания, получаемые при изучении химии, для решения задач, связанных с окружающей природной средой, повышения уровня экологической культуры, осознания глобального характера экологических проблем и путей их решения посредством методов химии;</w:t>
      </w:r>
    </w:p>
    <w:p w14:paraId="4244BFA6" w14:textId="77777777" w:rsidR="00A57638" w:rsidRPr="00EB2D57" w:rsidRDefault="00E235EB" w:rsidP="000B3370">
      <w:pPr>
        <w:pStyle w:val="13"/>
        <w:numPr>
          <w:ilvl w:val="0"/>
          <w:numId w:val="190"/>
        </w:numPr>
        <w:tabs>
          <w:tab w:val="left" w:pos="663"/>
        </w:tabs>
        <w:spacing w:line="240" w:lineRule="auto"/>
        <w:jc w:val="both"/>
        <w:rPr>
          <w:color w:val="auto"/>
        </w:rPr>
      </w:pPr>
      <w:r w:rsidRPr="00EB2D57">
        <w:rPr>
          <w:color w:val="auto"/>
        </w:rPr>
        <w:t>экологического мышления, умения руководствоваться им в познавательной, коммуникативной и социальной практике.</w:t>
      </w:r>
    </w:p>
    <w:p w14:paraId="62791AD2" w14:textId="77777777" w:rsidR="00D36D50" w:rsidRDefault="00D36D50" w:rsidP="00D36D50">
      <w:pPr>
        <w:pStyle w:val="af5"/>
      </w:pPr>
      <w:bookmarkStart w:id="747" w:name="bookmark1514"/>
    </w:p>
    <w:p w14:paraId="5B06CA1F" w14:textId="77777777" w:rsidR="00A57638" w:rsidRPr="00EB2D57" w:rsidRDefault="00E235EB" w:rsidP="00D36D50">
      <w:pPr>
        <w:pStyle w:val="af5"/>
      </w:pPr>
      <w:r w:rsidRPr="00EB2D57">
        <w:t>Метапредметные результаты</w:t>
      </w:r>
      <w:bookmarkEnd w:id="747"/>
    </w:p>
    <w:p w14:paraId="2E84ED51" w14:textId="77777777" w:rsidR="00A57638" w:rsidRPr="00EB2D57" w:rsidRDefault="00E235EB" w:rsidP="00D36D50">
      <w:pPr>
        <w:pStyle w:val="13"/>
        <w:spacing w:line="240" w:lineRule="auto"/>
        <w:jc w:val="both"/>
        <w:rPr>
          <w:color w:val="auto"/>
        </w:rPr>
      </w:pPr>
      <w:r w:rsidRPr="00EB2D57">
        <w:rPr>
          <w:color w:val="auto"/>
        </w:rPr>
        <w:t xml:space="preserve">В составе метапредметных результатов выделяют значимые для формирования мировоззрения общенаучные понятия (закон, теория, принцип, гипотеза, факт, система, процесс, эксперимент и др.), которые используются в естественно-научных учебных предметах и позволяют на основе знаний из этих предметов формировать представление о целостной </w:t>
      </w:r>
      <w:r w:rsidRPr="00EB2D57">
        <w:rPr>
          <w:color w:val="auto"/>
        </w:rPr>
        <w:lastRenderedPageBreak/>
        <w:t>научной картине мира, и универсальные учебные действия (познавательные, коммуникативные, регулятивные), которые обеспечивают формирование готовности к самостоятельному планированию и осуществлению учебной деятельности.</w:t>
      </w:r>
    </w:p>
    <w:p w14:paraId="3C90FF0A" w14:textId="77777777" w:rsidR="00A57638" w:rsidRPr="00EB2D57" w:rsidRDefault="00E235EB" w:rsidP="00D36D50">
      <w:pPr>
        <w:pStyle w:val="13"/>
        <w:spacing w:line="240" w:lineRule="auto"/>
        <w:jc w:val="both"/>
        <w:rPr>
          <w:color w:val="auto"/>
        </w:rPr>
      </w:pPr>
      <w:r w:rsidRPr="00EB2D57">
        <w:rPr>
          <w:color w:val="auto"/>
        </w:rPr>
        <w:t>Метапредметные результаты освоения образовательной программы по химии отражают овладение универсальными познавательными действиями, в том числе:</w:t>
      </w:r>
    </w:p>
    <w:p w14:paraId="2194E878" w14:textId="77777777" w:rsidR="00A57638" w:rsidRPr="00EB2D57" w:rsidRDefault="00E235EB" w:rsidP="00D36D50">
      <w:pPr>
        <w:pStyle w:val="16"/>
      </w:pPr>
      <w:r w:rsidRPr="00EB2D57">
        <w:t>Базовыми логическими действиями</w:t>
      </w:r>
    </w:p>
    <w:p w14:paraId="68A70228" w14:textId="77777777" w:rsidR="00A57638" w:rsidRPr="00EB2D57" w:rsidRDefault="00E235EB" w:rsidP="000B3370">
      <w:pPr>
        <w:pStyle w:val="13"/>
        <w:numPr>
          <w:ilvl w:val="0"/>
          <w:numId w:val="191"/>
        </w:numPr>
        <w:tabs>
          <w:tab w:val="left" w:pos="543"/>
        </w:tabs>
        <w:spacing w:line="240" w:lineRule="auto"/>
        <w:jc w:val="both"/>
        <w:rPr>
          <w:color w:val="auto"/>
        </w:rPr>
      </w:pPr>
      <w:r w:rsidRPr="00EB2D57">
        <w:rPr>
          <w:color w:val="auto"/>
        </w:rPr>
        <w:t>умением использовать приёмы логического мышления при освоении знаний: раскрывать смысл химических понятий (выделять их характерные признаки, устанавливать взаимосвязь с другими понятиями), использовать понятия для объяснения отдельных фактов и явлений; выбирать основания и критерии для классификации химических веществ и химических реакций; устанавливать причинно-следственные связи между объектами изучения; строить логические рассуждения (индуктивные, дедуктивные, по аналогии); делать выводы и заключения;</w:t>
      </w:r>
    </w:p>
    <w:p w14:paraId="6A0AAC12" w14:textId="77777777" w:rsidR="00A57638" w:rsidRPr="00EB2D57" w:rsidRDefault="00E235EB" w:rsidP="000B3370">
      <w:pPr>
        <w:pStyle w:val="13"/>
        <w:numPr>
          <w:ilvl w:val="0"/>
          <w:numId w:val="191"/>
        </w:numPr>
        <w:tabs>
          <w:tab w:val="left" w:pos="543"/>
        </w:tabs>
        <w:spacing w:line="240" w:lineRule="auto"/>
        <w:jc w:val="both"/>
        <w:rPr>
          <w:color w:val="auto"/>
        </w:rPr>
      </w:pPr>
      <w:r w:rsidRPr="00EB2D57">
        <w:rPr>
          <w:color w:val="auto"/>
        </w:rPr>
        <w:t>умением применять в процессе познания понятия (предметные и метапредметные), символические (знаковые) модели, используемые в химии, преобразовывать широко применяемые в химии модельные представления — химический знак (символ элемента), химическая формула и уравнение химической реакции — при решении учебно-познавательных задач; с учётом этих модельных представлений выявлять и характеризовать существенные признаки изучаемых объектов — химических веществ и химических реакций; выявлять общие закономерности, причинно-следственные связи и противоречия в изучаемых процессах и явлениях; предлагать критерии для выявления этих закономерностей и противоречий; 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36780BD3" w14:textId="77777777" w:rsidR="00A57638" w:rsidRPr="00EB2D57" w:rsidRDefault="00E235EB" w:rsidP="00D36D50">
      <w:pPr>
        <w:pStyle w:val="16"/>
      </w:pPr>
      <w:r w:rsidRPr="00EB2D57">
        <w:t>Базовыми исследовательскими действиями</w:t>
      </w:r>
    </w:p>
    <w:p w14:paraId="366A7CF6" w14:textId="77777777" w:rsidR="00A57638" w:rsidRPr="00EB2D57" w:rsidRDefault="00E235EB" w:rsidP="000B3370">
      <w:pPr>
        <w:pStyle w:val="13"/>
        <w:numPr>
          <w:ilvl w:val="0"/>
          <w:numId w:val="191"/>
        </w:numPr>
        <w:tabs>
          <w:tab w:val="left" w:pos="543"/>
        </w:tabs>
        <w:spacing w:line="257" w:lineRule="auto"/>
        <w:jc w:val="both"/>
        <w:rPr>
          <w:color w:val="auto"/>
        </w:rPr>
      </w:pPr>
      <w:r w:rsidRPr="00EB2D57">
        <w:rPr>
          <w:color w:val="auto"/>
        </w:rPr>
        <w:t>умением использовать поставленные вопросы в качестве инструмента познания, а также в качестве основы для формирования гипотезы по проверке правильности высказываемых суждений;</w:t>
      </w:r>
    </w:p>
    <w:p w14:paraId="2E48C502" w14:textId="77777777" w:rsidR="00A57638" w:rsidRPr="00EB2D57" w:rsidRDefault="00E235EB" w:rsidP="000B3370">
      <w:pPr>
        <w:pStyle w:val="13"/>
        <w:numPr>
          <w:ilvl w:val="0"/>
          <w:numId w:val="191"/>
        </w:numPr>
        <w:tabs>
          <w:tab w:val="left" w:pos="543"/>
        </w:tabs>
        <w:spacing w:line="257" w:lineRule="auto"/>
        <w:jc w:val="both"/>
        <w:rPr>
          <w:color w:val="auto"/>
        </w:rPr>
      </w:pPr>
      <w:r w:rsidRPr="00EB2D57">
        <w:rPr>
          <w:color w:val="auto"/>
        </w:rPr>
        <w:t>приобретение опыта по планированию, организации и проведению ученических экспериментов: умение наблюдать за ходом процесса, самостоятельно прогнозировать его результат, формулировать обобщения и выводы по результатам проведённого опыта, исследования, составлять отчёт о проделанной работе;</w:t>
      </w:r>
    </w:p>
    <w:p w14:paraId="38BA96D3" w14:textId="77777777" w:rsidR="00A57638" w:rsidRPr="00EB2D57" w:rsidRDefault="00E235EB" w:rsidP="00D36D50">
      <w:pPr>
        <w:pStyle w:val="16"/>
      </w:pPr>
      <w:r w:rsidRPr="00EB2D57">
        <w:t>Работой с информацией</w:t>
      </w:r>
    </w:p>
    <w:p w14:paraId="6938DFDC" w14:textId="77777777" w:rsidR="00A57638" w:rsidRPr="00EB2D57" w:rsidRDefault="00E235EB" w:rsidP="000B3370">
      <w:pPr>
        <w:pStyle w:val="13"/>
        <w:numPr>
          <w:ilvl w:val="0"/>
          <w:numId w:val="191"/>
        </w:numPr>
        <w:tabs>
          <w:tab w:val="left" w:pos="543"/>
        </w:tabs>
        <w:spacing w:line="257" w:lineRule="auto"/>
        <w:jc w:val="both"/>
        <w:rPr>
          <w:color w:val="auto"/>
        </w:rPr>
      </w:pPr>
      <w:r w:rsidRPr="00EB2D57">
        <w:rPr>
          <w:color w:val="auto"/>
        </w:rPr>
        <w:t xml:space="preserve">умением выбирать, анализировать и интерпретировать информацию различных видов и форм представления, получаемую из разных источников (научно-популярная литература химического содержания, справочные пособия, ресурсы Интернета); критически оценивать </w:t>
      </w:r>
      <w:r w:rsidRPr="00EB2D57">
        <w:rPr>
          <w:color w:val="auto"/>
        </w:rPr>
        <w:lastRenderedPageBreak/>
        <w:t>противоречивую и недостоверную информацию;</w:t>
      </w:r>
    </w:p>
    <w:p w14:paraId="45F0F880" w14:textId="77777777" w:rsidR="00A57638" w:rsidRPr="00EB2D57" w:rsidRDefault="00E235EB" w:rsidP="000B3370">
      <w:pPr>
        <w:pStyle w:val="13"/>
        <w:numPr>
          <w:ilvl w:val="0"/>
          <w:numId w:val="191"/>
        </w:numPr>
        <w:tabs>
          <w:tab w:val="left" w:pos="548"/>
        </w:tabs>
        <w:spacing w:line="257" w:lineRule="auto"/>
        <w:jc w:val="both"/>
        <w:rPr>
          <w:color w:val="auto"/>
        </w:rPr>
      </w:pPr>
      <w:r w:rsidRPr="00EB2D57">
        <w:rPr>
          <w:color w:val="auto"/>
        </w:rPr>
        <w:t>умением применять различные методы и запросы при поиске и отборе информации и соответствующих данных, необходимых для выполнения учебных и познавательных задач определённого типа; приобретение опыта в области использования информационно-коммуникативных технологий, овладение культурой активного использования различных поисковых систем; самостоятельно выбирать оптимальную форму представления информации и иллюстрировать решаемые задачи несложными схемами, диаграммами, другими формами графики и их комбинациями;</w:t>
      </w:r>
    </w:p>
    <w:p w14:paraId="487A30D3" w14:textId="77777777" w:rsidR="00A57638" w:rsidRPr="00EB2D57" w:rsidRDefault="00E235EB" w:rsidP="000B3370">
      <w:pPr>
        <w:pStyle w:val="13"/>
        <w:numPr>
          <w:ilvl w:val="0"/>
          <w:numId w:val="191"/>
        </w:numPr>
        <w:tabs>
          <w:tab w:val="left" w:pos="543"/>
        </w:tabs>
        <w:spacing w:line="257" w:lineRule="auto"/>
        <w:jc w:val="both"/>
        <w:rPr>
          <w:color w:val="auto"/>
        </w:rPr>
      </w:pPr>
      <w:r w:rsidRPr="00EB2D57">
        <w:rPr>
          <w:color w:val="auto"/>
        </w:rPr>
        <w:t>умением использовать и анализировать в процессе учебной и исследовательской деятельности информацию о влиянии промышленности, сельского хозяйства и транспорта на состояние окружающей природной среды;</w:t>
      </w:r>
    </w:p>
    <w:p w14:paraId="12AFDED4" w14:textId="77777777" w:rsidR="00A57638" w:rsidRPr="00EB2D57" w:rsidRDefault="00E235EB" w:rsidP="00D36D50">
      <w:pPr>
        <w:pStyle w:val="16"/>
      </w:pPr>
      <w:r w:rsidRPr="00EB2D57">
        <w:t>Универсальными коммуникативными действиями</w:t>
      </w:r>
    </w:p>
    <w:p w14:paraId="00042C22" w14:textId="77777777" w:rsidR="00A57638" w:rsidRPr="00EB2D57" w:rsidRDefault="00E235EB" w:rsidP="000B3370">
      <w:pPr>
        <w:pStyle w:val="13"/>
        <w:numPr>
          <w:ilvl w:val="0"/>
          <w:numId w:val="191"/>
        </w:numPr>
        <w:tabs>
          <w:tab w:val="left" w:pos="548"/>
        </w:tabs>
        <w:spacing w:line="257" w:lineRule="auto"/>
        <w:jc w:val="both"/>
        <w:rPr>
          <w:color w:val="auto"/>
        </w:rPr>
      </w:pPr>
      <w:r w:rsidRPr="00EB2D57">
        <w:rPr>
          <w:color w:val="auto"/>
        </w:rPr>
        <w:t>умением задавать вопросы (в ходе диалога и/или дискуссии) по существу обсуждаемой темы, формулировать свои предложения относительно выполнения предложенной задачи;</w:t>
      </w:r>
    </w:p>
    <w:p w14:paraId="3B1DC1E9" w14:textId="77777777" w:rsidR="00A57638" w:rsidRPr="00EB2D57" w:rsidRDefault="00E235EB" w:rsidP="000B3370">
      <w:pPr>
        <w:pStyle w:val="13"/>
        <w:numPr>
          <w:ilvl w:val="0"/>
          <w:numId w:val="191"/>
        </w:numPr>
        <w:tabs>
          <w:tab w:val="left" w:pos="543"/>
        </w:tabs>
        <w:spacing w:line="257" w:lineRule="auto"/>
        <w:jc w:val="both"/>
        <w:rPr>
          <w:color w:val="auto"/>
        </w:rPr>
      </w:pPr>
      <w:r w:rsidRPr="00EB2D57">
        <w:rPr>
          <w:color w:val="auto"/>
        </w:rPr>
        <w:t>приобретение опыта презентации результатов выполнения химического эксперимента (лабораторного опыта, лабораторной работы по исследованию свойств веществ, учебного проекта);</w:t>
      </w:r>
    </w:p>
    <w:p w14:paraId="7FA4CBE7" w14:textId="77777777" w:rsidR="00A57638" w:rsidRPr="00EB2D57" w:rsidRDefault="00E235EB" w:rsidP="000B3370">
      <w:pPr>
        <w:pStyle w:val="13"/>
        <w:numPr>
          <w:ilvl w:val="0"/>
          <w:numId w:val="191"/>
        </w:numPr>
        <w:tabs>
          <w:tab w:val="left" w:pos="663"/>
        </w:tabs>
        <w:spacing w:line="257" w:lineRule="auto"/>
        <w:jc w:val="both"/>
        <w:rPr>
          <w:color w:val="auto"/>
        </w:rPr>
      </w:pPr>
      <w:r w:rsidRPr="00EB2D57">
        <w:rPr>
          <w:color w:val="auto"/>
        </w:rPr>
        <w:t>заинтересованность в совместной со сверстниками познавательной и исследовательской деятельности при решении возникающих проблем на основе учёта общих интересов и согласования позиций (обсуждения, обмен мнениями, «мозговые штурмы», координация совместных действий, определение критериев по оценке качества выполненной работы и др.);</w:t>
      </w:r>
    </w:p>
    <w:p w14:paraId="702F56D3" w14:textId="77777777" w:rsidR="00A57638" w:rsidRPr="00EB2D57" w:rsidRDefault="00E235EB" w:rsidP="00D36D50">
      <w:pPr>
        <w:pStyle w:val="16"/>
      </w:pPr>
      <w:r w:rsidRPr="00EB2D57">
        <w:t>Универсальными регулятивными действиями</w:t>
      </w:r>
    </w:p>
    <w:p w14:paraId="6322CADF" w14:textId="77777777" w:rsidR="00A57638" w:rsidRPr="00EB2D57" w:rsidRDefault="00E235EB" w:rsidP="000B3370">
      <w:pPr>
        <w:pStyle w:val="13"/>
        <w:numPr>
          <w:ilvl w:val="0"/>
          <w:numId w:val="191"/>
        </w:numPr>
        <w:tabs>
          <w:tab w:val="left" w:pos="663"/>
        </w:tabs>
        <w:spacing w:line="257" w:lineRule="auto"/>
        <w:jc w:val="both"/>
        <w:rPr>
          <w:color w:val="auto"/>
        </w:rPr>
      </w:pPr>
      <w:r w:rsidRPr="00EB2D57">
        <w:rPr>
          <w:color w:val="auto"/>
        </w:rPr>
        <w:t>умением самостоятельно определять цели деятельности, планировать, осуществлять, контролировать и при необходимости корректировать свою деятельность, выбирать наиболее эффективные способы решения учебных и познавательных задач,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 веществах и реакциях; оценивать соответствие полученного результата заявленной цели;</w:t>
      </w:r>
    </w:p>
    <w:p w14:paraId="48CDAE58" w14:textId="77777777" w:rsidR="00A57638" w:rsidRPr="00EB2D57" w:rsidRDefault="00E235EB" w:rsidP="000B3370">
      <w:pPr>
        <w:pStyle w:val="13"/>
        <w:numPr>
          <w:ilvl w:val="0"/>
          <w:numId w:val="191"/>
        </w:numPr>
        <w:tabs>
          <w:tab w:val="left" w:pos="668"/>
        </w:tabs>
        <w:spacing w:line="257" w:lineRule="auto"/>
        <w:jc w:val="both"/>
        <w:rPr>
          <w:color w:val="auto"/>
        </w:rPr>
      </w:pPr>
      <w:r w:rsidRPr="00EB2D57">
        <w:rPr>
          <w:color w:val="auto"/>
        </w:rPr>
        <w:t>умением использовать и анализировать контексты, предлагаемые в условии заданий.</w:t>
      </w:r>
    </w:p>
    <w:p w14:paraId="15A63DF0" w14:textId="77777777" w:rsidR="00D36D50" w:rsidRDefault="00D36D50" w:rsidP="00D36D50">
      <w:pPr>
        <w:pStyle w:val="af5"/>
      </w:pPr>
      <w:bookmarkStart w:id="748" w:name="bookmark1516"/>
    </w:p>
    <w:p w14:paraId="25A2DD1B" w14:textId="77777777" w:rsidR="00A57638" w:rsidRPr="00EB2D57" w:rsidRDefault="00E235EB" w:rsidP="00D36D50">
      <w:pPr>
        <w:pStyle w:val="af5"/>
      </w:pPr>
      <w:r w:rsidRPr="00EB2D57">
        <w:t>Предметные результаты</w:t>
      </w:r>
      <w:bookmarkEnd w:id="748"/>
    </w:p>
    <w:p w14:paraId="74092222" w14:textId="77777777" w:rsidR="00A57638" w:rsidRPr="00EB2D57" w:rsidRDefault="00E235EB" w:rsidP="00D36D50">
      <w:pPr>
        <w:pStyle w:val="13"/>
        <w:spacing w:line="257" w:lineRule="auto"/>
        <w:jc w:val="both"/>
        <w:rPr>
          <w:color w:val="auto"/>
        </w:rPr>
      </w:pPr>
      <w:r w:rsidRPr="00EB2D57">
        <w:rPr>
          <w:color w:val="auto"/>
        </w:rPr>
        <w:t xml:space="preserve">В составе предметных результатов по освоению обязательного содержания, установленного данной примерной рабочей программой, выделяют: освоенные обучающимися научные знания, умения и способы </w:t>
      </w:r>
      <w:r w:rsidRPr="00EB2D57">
        <w:rPr>
          <w:color w:val="auto"/>
        </w:rPr>
        <w:lastRenderedPageBreak/>
        <w:t>действий, специфические для предметной области «Химия», виды деятельности по получению нового знания, его интерпретации, преобразованию и применению в различных учебных и новых ситуациях.</w:t>
      </w:r>
    </w:p>
    <w:p w14:paraId="1D6F5D94" w14:textId="77777777" w:rsidR="00A57638" w:rsidRDefault="00E235EB">
      <w:pPr>
        <w:pStyle w:val="13"/>
        <w:spacing w:after="60" w:line="257" w:lineRule="auto"/>
        <w:jc w:val="both"/>
        <w:rPr>
          <w:color w:val="auto"/>
        </w:rPr>
      </w:pPr>
      <w:r w:rsidRPr="00EB2D57">
        <w:rPr>
          <w:color w:val="auto"/>
        </w:rPr>
        <w:t>Предметные результаты представлены по годам обучения и отражают сформированность у обучающихся следующих умений:</w:t>
      </w:r>
    </w:p>
    <w:p w14:paraId="5465A78B" w14:textId="77777777" w:rsidR="00D36D50" w:rsidRPr="00EB2D57" w:rsidRDefault="00D36D50">
      <w:pPr>
        <w:pStyle w:val="13"/>
        <w:spacing w:after="60" w:line="257" w:lineRule="auto"/>
        <w:jc w:val="both"/>
        <w:rPr>
          <w:color w:val="auto"/>
        </w:rPr>
      </w:pPr>
    </w:p>
    <w:p w14:paraId="5AD962DA" w14:textId="77777777" w:rsidR="00A57638" w:rsidRDefault="00D36D50" w:rsidP="00D36D50">
      <w:pPr>
        <w:pStyle w:val="af5"/>
      </w:pPr>
      <w:bookmarkStart w:id="749" w:name="bookmark1518"/>
      <w:r>
        <w:t xml:space="preserve">8 </w:t>
      </w:r>
      <w:r w:rsidR="00E235EB" w:rsidRPr="00EB2D57">
        <w:t>КЛАСС</w:t>
      </w:r>
      <w:bookmarkEnd w:id="749"/>
    </w:p>
    <w:p w14:paraId="60B2197D" w14:textId="77777777" w:rsidR="00D36D50" w:rsidRPr="00EB2D57" w:rsidRDefault="00D36D50" w:rsidP="00D36D50">
      <w:pPr>
        <w:pStyle w:val="af5"/>
      </w:pPr>
    </w:p>
    <w:p w14:paraId="2B88B783" w14:textId="77777777" w:rsidR="00A57638" w:rsidRPr="00EB2D57" w:rsidRDefault="00E235EB" w:rsidP="000B3370">
      <w:pPr>
        <w:pStyle w:val="13"/>
        <w:numPr>
          <w:ilvl w:val="0"/>
          <w:numId w:val="192"/>
        </w:numPr>
        <w:tabs>
          <w:tab w:val="left" w:pos="548"/>
        </w:tabs>
        <w:spacing w:line="257" w:lineRule="auto"/>
        <w:jc w:val="both"/>
        <w:rPr>
          <w:color w:val="auto"/>
        </w:rPr>
      </w:pPr>
      <w:r w:rsidRPr="00EB2D57">
        <w:rPr>
          <w:i/>
          <w:iCs/>
          <w:color w:val="auto"/>
        </w:rPr>
        <w:t>раскрывать смысл</w:t>
      </w:r>
      <w:r w:rsidRPr="00EB2D57">
        <w:rPr>
          <w:color w:val="auto"/>
        </w:rPr>
        <w:t xml:space="preserve"> основных химических понятий: атом, молекула, химический элемент,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 объём, оксид, кислота, основание, соль, электроотрицательность, степень окисления, химическая реакция, классификация реакций: реакции соединения, реакции разложения, реакции замещения, реакции обмена, экзо- и эндотермические реакции; тепловой эффект реакции; ядро атома, электронный слой атома, атомная орбиталь, радиус атома, химическая связь, полярная и неполярная ковалентная связь, ионная связь, ион, катион, анион, раствор, массовая доля вещества (процентная концентрация) в растворе;</w:t>
      </w:r>
    </w:p>
    <w:p w14:paraId="36F4F408" w14:textId="77777777" w:rsidR="00A57638" w:rsidRPr="00EB2D57" w:rsidRDefault="00E235EB" w:rsidP="000B3370">
      <w:pPr>
        <w:pStyle w:val="13"/>
        <w:numPr>
          <w:ilvl w:val="0"/>
          <w:numId w:val="192"/>
        </w:numPr>
        <w:tabs>
          <w:tab w:val="left" w:pos="543"/>
        </w:tabs>
        <w:spacing w:line="257" w:lineRule="auto"/>
        <w:jc w:val="both"/>
        <w:rPr>
          <w:color w:val="auto"/>
        </w:rPr>
      </w:pPr>
      <w:r w:rsidRPr="00EB2D57">
        <w:rPr>
          <w:i/>
          <w:iCs/>
          <w:color w:val="auto"/>
        </w:rPr>
        <w:t>иллюстрировать</w:t>
      </w:r>
      <w:r w:rsidRPr="00EB2D57">
        <w:rPr>
          <w:color w:val="auto"/>
        </w:rPr>
        <w:t xml:space="preserve"> взаимосвязь основных химических понятий (см. п. 1) и применять эти понятия при описании веществ и их превращений;</w:t>
      </w:r>
    </w:p>
    <w:p w14:paraId="6E42AFC5" w14:textId="77777777" w:rsidR="00A57638" w:rsidRPr="00EB2D57" w:rsidRDefault="00E235EB" w:rsidP="000B3370">
      <w:pPr>
        <w:pStyle w:val="13"/>
        <w:numPr>
          <w:ilvl w:val="0"/>
          <w:numId w:val="192"/>
        </w:numPr>
        <w:tabs>
          <w:tab w:val="left" w:pos="543"/>
        </w:tabs>
        <w:spacing w:line="257" w:lineRule="auto"/>
        <w:jc w:val="both"/>
        <w:rPr>
          <w:color w:val="auto"/>
        </w:rPr>
      </w:pPr>
      <w:r w:rsidRPr="00EB2D57">
        <w:rPr>
          <w:i/>
          <w:iCs/>
          <w:color w:val="auto"/>
        </w:rPr>
        <w:t>использовать</w:t>
      </w:r>
      <w:r w:rsidRPr="00EB2D57">
        <w:rPr>
          <w:color w:val="auto"/>
        </w:rPr>
        <w:t xml:space="preserve"> химическую символику для составления формул веществ и уравнений химических реакций;</w:t>
      </w:r>
    </w:p>
    <w:p w14:paraId="0F5E02BE" w14:textId="77777777" w:rsidR="00A57638" w:rsidRPr="00EB2D57" w:rsidRDefault="00E235EB" w:rsidP="000B3370">
      <w:pPr>
        <w:pStyle w:val="13"/>
        <w:numPr>
          <w:ilvl w:val="0"/>
          <w:numId w:val="192"/>
        </w:numPr>
        <w:tabs>
          <w:tab w:val="left" w:pos="548"/>
        </w:tabs>
        <w:spacing w:line="257" w:lineRule="auto"/>
        <w:jc w:val="both"/>
        <w:rPr>
          <w:color w:val="auto"/>
        </w:rPr>
      </w:pPr>
      <w:r w:rsidRPr="00EB2D57">
        <w:rPr>
          <w:i/>
          <w:iCs/>
          <w:color w:val="auto"/>
        </w:rPr>
        <w:t>определять</w:t>
      </w:r>
      <w:r w:rsidRPr="00EB2D57">
        <w:rPr>
          <w:color w:val="auto"/>
        </w:rPr>
        <w:t xml:space="preserve"> валентность атомов элементов в бинарных соединениях; степень окисления элементов в бинарных соединениях; принадлежность веществ к определённому классу соединений по формулам; вид химической связи (ковалентная и ионная) в неорганических соединениях;</w:t>
      </w:r>
    </w:p>
    <w:p w14:paraId="249BF556" w14:textId="77777777" w:rsidR="00A57638" w:rsidRPr="00EB2D57" w:rsidRDefault="00E235EB" w:rsidP="000B3370">
      <w:pPr>
        <w:pStyle w:val="13"/>
        <w:numPr>
          <w:ilvl w:val="0"/>
          <w:numId w:val="192"/>
        </w:numPr>
        <w:tabs>
          <w:tab w:val="left" w:pos="548"/>
        </w:tabs>
        <w:spacing w:line="257" w:lineRule="auto"/>
        <w:jc w:val="both"/>
        <w:rPr>
          <w:color w:val="auto"/>
        </w:rPr>
      </w:pPr>
      <w:r w:rsidRPr="00EB2D57">
        <w:rPr>
          <w:i/>
          <w:iCs/>
          <w:color w:val="auto"/>
        </w:rPr>
        <w:t>раскрывать смысл</w:t>
      </w:r>
      <w:r w:rsidRPr="00EB2D57">
        <w:rPr>
          <w:color w:val="auto"/>
        </w:rPr>
        <w:t xml:space="preserve"> Периодического закона Д. И. Менделеева: демонстрировать понимание периодической зависимости свойств химических элементов от их положения в Периодической системе; законов сохранения массы веществ, постоянства состава, атомно-молекулярного учения, закона Авогадро; </w:t>
      </w:r>
      <w:r w:rsidRPr="00EB2D57">
        <w:rPr>
          <w:i/>
          <w:iCs/>
          <w:color w:val="auto"/>
        </w:rPr>
        <w:t>описывать и характеризовать</w:t>
      </w:r>
      <w:r w:rsidRPr="00EB2D57">
        <w:rPr>
          <w:color w:val="auto"/>
        </w:rPr>
        <w:t xml:space="preserve">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w:t>
      </w:r>
      <w:r w:rsidRPr="00EB2D57">
        <w:rPr>
          <w:i/>
          <w:iCs/>
          <w:color w:val="auto"/>
        </w:rPr>
        <w:t>соотносить</w:t>
      </w:r>
      <w:r w:rsidRPr="00EB2D57">
        <w:rPr>
          <w:color w:val="auto"/>
        </w:rPr>
        <w:t xml:space="preserve"> обозначения, которые имеются в таблице «Периодическая система химических элементов Д. И. Менделеева» с числовыми характеристиками строения атомов химических элементов (состав и заряд ядра, общее число электронов и распределение их по электронным слоям);</w:t>
      </w:r>
    </w:p>
    <w:p w14:paraId="0E1FB492" w14:textId="77777777" w:rsidR="00A57638" w:rsidRPr="00EB2D57" w:rsidRDefault="00E235EB" w:rsidP="000B3370">
      <w:pPr>
        <w:pStyle w:val="13"/>
        <w:numPr>
          <w:ilvl w:val="0"/>
          <w:numId w:val="192"/>
        </w:numPr>
        <w:tabs>
          <w:tab w:val="left" w:pos="543"/>
        </w:tabs>
        <w:spacing w:after="40" w:line="257" w:lineRule="auto"/>
        <w:jc w:val="both"/>
        <w:rPr>
          <w:color w:val="auto"/>
        </w:rPr>
      </w:pPr>
      <w:r w:rsidRPr="00EB2D57">
        <w:rPr>
          <w:i/>
          <w:iCs/>
          <w:color w:val="auto"/>
        </w:rPr>
        <w:t>классифицировать</w:t>
      </w:r>
      <w:r w:rsidRPr="00EB2D57">
        <w:rPr>
          <w:color w:val="auto"/>
        </w:rPr>
        <w:t xml:space="preserve"> химические элементы; неорганические вещества; химические реакции (по числу и составу участвующих в реакции веществ, </w:t>
      </w:r>
      <w:r w:rsidRPr="00EB2D57">
        <w:rPr>
          <w:color w:val="auto"/>
        </w:rPr>
        <w:lastRenderedPageBreak/>
        <w:t>по тепловому эффекту);</w:t>
      </w:r>
    </w:p>
    <w:p w14:paraId="715EEDB9" w14:textId="77777777" w:rsidR="00A57638" w:rsidRPr="00EB2D57" w:rsidRDefault="00E235EB" w:rsidP="000B3370">
      <w:pPr>
        <w:pStyle w:val="13"/>
        <w:numPr>
          <w:ilvl w:val="0"/>
          <w:numId w:val="192"/>
        </w:numPr>
        <w:tabs>
          <w:tab w:val="left" w:pos="543"/>
        </w:tabs>
        <w:spacing w:line="240" w:lineRule="auto"/>
        <w:jc w:val="both"/>
        <w:rPr>
          <w:color w:val="auto"/>
        </w:rPr>
      </w:pPr>
      <w:r w:rsidRPr="00EB2D57">
        <w:rPr>
          <w:i/>
          <w:iCs/>
          <w:color w:val="auto"/>
        </w:rPr>
        <w:t>характеризовать (описывать)</w:t>
      </w:r>
      <w:r w:rsidRPr="00EB2D57">
        <w:rPr>
          <w:color w:val="auto"/>
        </w:rPr>
        <w:t xml:space="preserve"> общие химические свойства веществ различных классов, подтверждая описание примерами молекулярных уравнений соответствующих химических реакций;</w:t>
      </w:r>
    </w:p>
    <w:p w14:paraId="61D2C43F" w14:textId="77777777" w:rsidR="00A57638" w:rsidRPr="00EB2D57" w:rsidRDefault="00E235EB" w:rsidP="000B3370">
      <w:pPr>
        <w:pStyle w:val="13"/>
        <w:numPr>
          <w:ilvl w:val="0"/>
          <w:numId w:val="192"/>
        </w:numPr>
        <w:tabs>
          <w:tab w:val="left" w:pos="548"/>
        </w:tabs>
        <w:spacing w:line="240" w:lineRule="auto"/>
        <w:jc w:val="both"/>
        <w:rPr>
          <w:color w:val="auto"/>
        </w:rPr>
      </w:pPr>
      <w:r w:rsidRPr="00EB2D57">
        <w:rPr>
          <w:i/>
          <w:iCs/>
          <w:color w:val="auto"/>
        </w:rPr>
        <w:t>прогнозировать</w:t>
      </w:r>
      <w:r w:rsidRPr="00EB2D57">
        <w:rPr>
          <w:color w:val="auto"/>
        </w:rPr>
        <w:t xml:space="preserve"> свойства веществ в зависимости от их качественного состава; возможности протекания химических превращений в различных условиях;</w:t>
      </w:r>
    </w:p>
    <w:p w14:paraId="6DBF9068" w14:textId="77777777" w:rsidR="00A57638" w:rsidRPr="00EB2D57" w:rsidRDefault="00E235EB" w:rsidP="000B3370">
      <w:pPr>
        <w:pStyle w:val="13"/>
        <w:numPr>
          <w:ilvl w:val="0"/>
          <w:numId w:val="192"/>
        </w:numPr>
        <w:tabs>
          <w:tab w:val="left" w:pos="548"/>
        </w:tabs>
        <w:spacing w:line="240" w:lineRule="auto"/>
        <w:jc w:val="both"/>
        <w:rPr>
          <w:color w:val="auto"/>
        </w:rPr>
      </w:pPr>
      <w:r w:rsidRPr="00EB2D57">
        <w:rPr>
          <w:i/>
          <w:iCs/>
          <w:color w:val="auto"/>
        </w:rPr>
        <w:t>вычислять</w:t>
      </w:r>
      <w:r w:rsidRPr="00EB2D57">
        <w:rPr>
          <w:color w:val="auto"/>
        </w:rPr>
        <w:t xml:space="preserve">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14:paraId="6913D8B8" w14:textId="77777777" w:rsidR="00A57638" w:rsidRPr="00EB2D57" w:rsidRDefault="00E235EB" w:rsidP="000B3370">
      <w:pPr>
        <w:pStyle w:val="13"/>
        <w:numPr>
          <w:ilvl w:val="0"/>
          <w:numId w:val="192"/>
        </w:numPr>
        <w:tabs>
          <w:tab w:val="left" w:pos="668"/>
        </w:tabs>
        <w:spacing w:line="240" w:lineRule="auto"/>
        <w:jc w:val="both"/>
        <w:rPr>
          <w:color w:val="auto"/>
        </w:rPr>
      </w:pPr>
      <w:r w:rsidRPr="00EB2D57">
        <w:rPr>
          <w:i/>
          <w:iCs/>
          <w:color w:val="auto"/>
        </w:rPr>
        <w:t>применять</w:t>
      </w:r>
      <w:r w:rsidRPr="00EB2D57">
        <w:rPr>
          <w:color w:val="auto"/>
        </w:rPr>
        <w:t xml:space="preserve"> основные операции мыслительной деятельности — анализ и синтез, сравнение, обобщение, систематизацию, классификацию,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14:paraId="396DFD43" w14:textId="77777777" w:rsidR="00A57638" w:rsidRPr="00EB2D57" w:rsidRDefault="00E235EB" w:rsidP="000B3370">
      <w:pPr>
        <w:pStyle w:val="13"/>
        <w:numPr>
          <w:ilvl w:val="0"/>
          <w:numId w:val="192"/>
        </w:numPr>
        <w:tabs>
          <w:tab w:val="left" w:pos="668"/>
        </w:tabs>
        <w:spacing w:after="320" w:line="240" w:lineRule="auto"/>
        <w:jc w:val="both"/>
        <w:rPr>
          <w:color w:val="auto"/>
        </w:rPr>
      </w:pPr>
      <w:r w:rsidRPr="00EB2D57">
        <w:rPr>
          <w:i/>
          <w:iCs/>
          <w:color w:val="auto"/>
        </w:rPr>
        <w:t>следовать</w:t>
      </w:r>
      <w:r w:rsidRPr="00EB2D57">
        <w:rPr>
          <w:color w:val="auto"/>
        </w:rPr>
        <w:t xml:space="preserve">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 растворов с определённой массовой долей растворённого вещества; планировать и проводить химические эксперименты по распознаванию растворов щелочей и кислот с помощью индикаторов (лакмус, фенолфталеин, метилоранж и др.).</w:t>
      </w:r>
    </w:p>
    <w:p w14:paraId="4B99B4D4" w14:textId="77777777" w:rsidR="00A57638" w:rsidRDefault="00D36D50" w:rsidP="00D36D50">
      <w:pPr>
        <w:pStyle w:val="af5"/>
      </w:pPr>
      <w:bookmarkStart w:id="750" w:name="bookmark1520"/>
      <w:r>
        <w:t xml:space="preserve">9 </w:t>
      </w:r>
      <w:r w:rsidR="00E235EB" w:rsidRPr="00EB2D57">
        <w:t>КЛАСС</w:t>
      </w:r>
      <w:bookmarkEnd w:id="750"/>
    </w:p>
    <w:p w14:paraId="62BAF969" w14:textId="77777777" w:rsidR="00D36D50" w:rsidRPr="00EB2D57" w:rsidRDefault="00D36D50" w:rsidP="00D36D50">
      <w:pPr>
        <w:pStyle w:val="af5"/>
      </w:pPr>
    </w:p>
    <w:p w14:paraId="39FF2D87" w14:textId="77777777" w:rsidR="00A57638" w:rsidRPr="00EB2D57" w:rsidRDefault="00E235EB" w:rsidP="000B3370">
      <w:pPr>
        <w:pStyle w:val="13"/>
        <w:numPr>
          <w:ilvl w:val="0"/>
          <w:numId w:val="193"/>
        </w:numPr>
        <w:tabs>
          <w:tab w:val="left" w:pos="548"/>
        </w:tabs>
        <w:spacing w:line="240" w:lineRule="auto"/>
        <w:jc w:val="both"/>
        <w:rPr>
          <w:color w:val="auto"/>
        </w:rPr>
      </w:pPr>
      <w:r w:rsidRPr="00EB2D57">
        <w:rPr>
          <w:i/>
          <w:iCs/>
          <w:color w:val="auto"/>
        </w:rPr>
        <w:t>раскрывать смысл</w:t>
      </w:r>
      <w:r w:rsidRPr="00EB2D57">
        <w:rPr>
          <w:color w:val="auto"/>
        </w:rPr>
        <w:t xml:space="preserve"> основных химических понятий: химический элемент, атом, молекула, ион, катион, анион, простое вещество, сложное вещество, валентность, электроотрицательность, степень окисления, химическая реакция, химическая связь, тепловой эффект реакции, моль, молярный объём, раствор; электролиты, неэлектролиты, электролитическая диссоциация, реакции ионного обмена, катализатор, химическое равновесие, обратимые и необратимые реакции, окислительно-восстановительные реакции, окислитель, восстановитель, окисление и восстановление, аллотропия, амфотерность, химическая связь (ковалентная, ионная, металлическая), кристаллическая решётка, коррозия металлов, сплавы; скорость химической реакции, предельно допустимая концентрация (ПДК) вещества;</w:t>
      </w:r>
    </w:p>
    <w:p w14:paraId="0D825B9A" w14:textId="77777777" w:rsidR="00A57638" w:rsidRPr="00EB2D57" w:rsidRDefault="00E235EB" w:rsidP="000B3370">
      <w:pPr>
        <w:pStyle w:val="13"/>
        <w:numPr>
          <w:ilvl w:val="0"/>
          <w:numId w:val="193"/>
        </w:numPr>
        <w:tabs>
          <w:tab w:val="left" w:pos="543"/>
        </w:tabs>
        <w:spacing w:line="240" w:lineRule="auto"/>
        <w:ind w:firstLine="260"/>
        <w:jc w:val="both"/>
        <w:rPr>
          <w:color w:val="auto"/>
        </w:rPr>
      </w:pPr>
      <w:r w:rsidRPr="00EB2D57">
        <w:rPr>
          <w:i/>
          <w:iCs/>
          <w:color w:val="auto"/>
        </w:rPr>
        <w:t>иллюстрировать</w:t>
      </w:r>
      <w:r w:rsidRPr="00EB2D57">
        <w:rPr>
          <w:color w:val="auto"/>
        </w:rPr>
        <w:t xml:space="preserve"> взаимосвязь основных химических понятий (см. п. 1) и применять эти понятия при описании веществ и их превращений;</w:t>
      </w:r>
    </w:p>
    <w:p w14:paraId="5D00E854" w14:textId="77777777" w:rsidR="00A57638" w:rsidRPr="00EB2D57" w:rsidRDefault="00E235EB" w:rsidP="000B3370">
      <w:pPr>
        <w:pStyle w:val="13"/>
        <w:numPr>
          <w:ilvl w:val="0"/>
          <w:numId w:val="193"/>
        </w:numPr>
        <w:tabs>
          <w:tab w:val="left" w:pos="543"/>
        </w:tabs>
        <w:spacing w:line="240" w:lineRule="auto"/>
        <w:ind w:firstLine="260"/>
        <w:jc w:val="both"/>
        <w:rPr>
          <w:color w:val="auto"/>
        </w:rPr>
      </w:pPr>
      <w:r w:rsidRPr="00EB2D57">
        <w:rPr>
          <w:i/>
          <w:iCs/>
          <w:color w:val="auto"/>
        </w:rPr>
        <w:t>использовать</w:t>
      </w:r>
      <w:r w:rsidRPr="00EB2D57">
        <w:rPr>
          <w:color w:val="auto"/>
        </w:rPr>
        <w:t xml:space="preserve"> химическую символику для составления формул веществ и уравнений химических реакций;</w:t>
      </w:r>
    </w:p>
    <w:p w14:paraId="06DDC000" w14:textId="77777777" w:rsidR="00A57638" w:rsidRPr="00EB2D57" w:rsidRDefault="00E235EB" w:rsidP="000B3370">
      <w:pPr>
        <w:pStyle w:val="13"/>
        <w:numPr>
          <w:ilvl w:val="0"/>
          <w:numId w:val="193"/>
        </w:numPr>
        <w:tabs>
          <w:tab w:val="left" w:pos="548"/>
        </w:tabs>
        <w:spacing w:line="240" w:lineRule="auto"/>
        <w:ind w:firstLine="260"/>
        <w:jc w:val="both"/>
        <w:rPr>
          <w:color w:val="auto"/>
        </w:rPr>
      </w:pPr>
      <w:r w:rsidRPr="00EB2D57">
        <w:rPr>
          <w:i/>
          <w:iCs/>
          <w:color w:val="auto"/>
        </w:rPr>
        <w:lastRenderedPageBreak/>
        <w:t>определять</w:t>
      </w:r>
      <w:r w:rsidRPr="00EB2D57">
        <w:rPr>
          <w:color w:val="auto"/>
        </w:rPr>
        <w:t xml:space="preserve"> валентность и степень окисления химических элементов в соединениях различного состава; принадлежность веществ к определённому классу соединений по формулам; вид химической связи (ковалентная, ионная, металлическая) в неорганических соединениях; заряд иона по химической формуле; характер среды в водных растворах неорганических соединений, тип кристаллической решётки конкретного вещества;</w:t>
      </w:r>
    </w:p>
    <w:p w14:paraId="041B7F8B" w14:textId="77777777" w:rsidR="00A57638" w:rsidRPr="00EB2D57" w:rsidRDefault="00E235EB" w:rsidP="000B3370">
      <w:pPr>
        <w:pStyle w:val="13"/>
        <w:numPr>
          <w:ilvl w:val="0"/>
          <w:numId w:val="193"/>
        </w:numPr>
        <w:tabs>
          <w:tab w:val="left" w:pos="553"/>
        </w:tabs>
        <w:spacing w:line="240" w:lineRule="auto"/>
        <w:ind w:firstLine="260"/>
        <w:jc w:val="both"/>
        <w:rPr>
          <w:color w:val="auto"/>
        </w:rPr>
      </w:pPr>
      <w:r w:rsidRPr="00EB2D57">
        <w:rPr>
          <w:i/>
          <w:iCs/>
          <w:color w:val="auto"/>
        </w:rPr>
        <w:t>раскрывать смысл</w:t>
      </w:r>
      <w:r w:rsidRPr="00EB2D57">
        <w:rPr>
          <w:color w:val="auto"/>
        </w:rPr>
        <w:t xml:space="preserve"> Периодического закона Д. И. Менделеева и демонстрировать его понимание: </w:t>
      </w:r>
      <w:r w:rsidRPr="00EB2D57">
        <w:rPr>
          <w:i/>
          <w:iCs/>
          <w:color w:val="auto"/>
        </w:rPr>
        <w:t>описывать и характеризовать</w:t>
      </w:r>
      <w:r w:rsidRPr="00EB2D57">
        <w:rPr>
          <w:color w:val="auto"/>
        </w:rPr>
        <w:t xml:space="preserve">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w:t>
      </w:r>
      <w:r w:rsidRPr="00EB2D57">
        <w:rPr>
          <w:i/>
          <w:iCs/>
          <w:color w:val="auto"/>
        </w:rPr>
        <w:t>соотносить</w:t>
      </w:r>
      <w:r w:rsidRPr="00EB2D57">
        <w:rPr>
          <w:color w:val="auto"/>
        </w:rPr>
        <w:t xml:space="preserve"> обозначения, которые имеются в периодической таблице, с числовыми характеристиками строения атомов химических элементов (состав и заряд ядра, общее число электронов и распределение их по электронным слоям); </w:t>
      </w:r>
      <w:r w:rsidRPr="00EB2D57">
        <w:rPr>
          <w:i/>
          <w:iCs/>
          <w:color w:val="auto"/>
        </w:rPr>
        <w:t>объяснять</w:t>
      </w:r>
      <w:r w:rsidRPr="00EB2D57">
        <w:rPr>
          <w:color w:val="auto"/>
        </w:rPr>
        <w:t xml:space="preserve"> общие закономерности в изменении свойств элементов и их соединений в пределах малых периодов и главных подгрупп с учётом строения их атомов;</w:t>
      </w:r>
    </w:p>
    <w:p w14:paraId="2DF8AC2C" w14:textId="77777777" w:rsidR="00A57638" w:rsidRPr="00EB2D57" w:rsidRDefault="00E235EB" w:rsidP="000B3370">
      <w:pPr>
        <w:pStyle w:val="13"/>
        <w:numPr>
          <w:ilvl w:val="0"/>
          <w:numId w:val="193"/>
        </w:numPr>
        <w:tabs>
          <w:tab w:val="left" w:pos="543"/>
        </w:tabs>
        <w:spacing w:line="240" w:lineRule="auto"/>
        <w:ind w:firstLine="260"/>
        <w:jc w:val="both"/>
        <w:rPr>
          <w:color w:val="auto"/>
        </w:rPr>
      </w:pPr>
      <w:r w:rsidRPr="00EB2D57">
        <w:rPr>
          <w:i/>
          <w:iCs/>
          <w:color w:val="auto"/>
        </w:rPr>
        <w:t>классифицировать</w:t>
      </w:r>
      <w:r w:rsidRPr="00EB2D57">
        <w:rPr>
          <w:color w:val="auto"/>
        </w:rPr>
        <w:t xml:space="preserve"> химические элементы; неорганические вещества; химические реакции (по числу и составу участвующих в реакции веществ, по тепловому эффекту, по изменению степеней окисления химических элементов);</w:t>
      </w:r>
    </w:p>
    <w:p w14:paraId="37F1E20F" w14:textId="77777777" w:rsidR="00A57638" w:rsidRPr="00EB2D57" w:rsidRDefault="00E235EB" w:rsidP="000B3370">
      <w:pPr>
        <w:pStyle w:val="13"/>
        <w:numPr>
          <w:ilvl w:val="0"/>
          <w:numId w:val="193"/>
        </w:numPr>
        <w:tabs>
          <w:tab w:val="left" w:pos="548"/>
        </w:tabs>
        <w:spacing w:line="240" w:lineRule="auto"/>
        <w:ind w:firstLine="260"/>
        <w:jc w:val="both"/>
        <w:rPr>
          <w:color w:val="auto"/>
        </w:rPr>
      </w:pPr>
      <w:r w:rsidRPr="00EB2D57">
        <w:rPr>
          <w:i/>
          <w:iCs/>
          <w:color w:val="auto"/>
        </w:rPr>
        <w:t>характеризовать (описывать)</w:t>
      </w:r>
      <w:r w:rsidRPr="00EB2D57">
        <w:rPr>
          <w:color w:val="auto"/>
        </w:rPr>
        <w:t xml:space="preserve"> общие и специфические химические свойства простых и сложных веществ, подтверждая описание примерами молекулярных и ионных уравнений соответствующих химических реакций;</w:t>
      </w:r>
    </w:p>
    <w:p w14:paraId="557A3DA1" w14:textId="77777777" w:rsidR="00A57638" w:rsidRPr="00EB2D57" w:rsidRDefault="00E235EB" w:rsidP="000B3370">
      <w:pPr>
        <w:pStyle w:val="13"/>
        <w:numPr>
          <w:ilvl w:val="0"/>
          <w:numId w:val="193"/>
        </w:numPr>
        <w:tabs>
          <w:tab w:val="left" w:pos="543"/>
        </w:tabs>
        <w:spacing w:line="240" w:lineRule="auto"/>
        <w:ind w:firstLine="260"/>
        <w:jc w:val="both"/>
        <w:rPr>
          <w:color w:val="auto"/>
        </w:rPr>
      </w:pPr>
      <w:r w:rsidRPr="00EB2D57">
        <w:rPr>
          <w:i/>
          <w:iCs/>
          <w:color w:val="auto"/>
        </w:rPr>
        <w:t>составлять</w:t>
      </w:r>
      <w:r w:rsidRPr="00EB2D57">
        <w:rPr>
          <w:color w:val="auto"/>
        </w:rPr>
        <w:t xml:space="preserve"> уравнения электролитической диссоциации кислот, щелочей и солей; полные и сокращённые уравнения реакций ионного обмена; уравнения реакций, подтверждающих существование генетической связи между веществами различных классов;</w:t>
      </w:r>
    </w:p>
    <w:p w14:paraId="4D9B1DB5" w14:textId="77777777" w:rsidR="00A57638" w:rsidRPr="00EB2D57" w:rsidRDefault="00E235EB" w:rsidP="000B3370">
      <w:pPr>
        <w:pStyle w:val="13"/>
        <w:numPr>
          <w:ilvl w:val="0"/>
          <w:numId w:val="193"/>
        </w:numPr>
        <w:tabs>
          <w:tab w:val="left" w:pos="543"/>
        </w:tabs>
        <w:spacing w:line="240" w:lineRule="auto"/>
        <w:ind w:firstLine="260"/>
        <w:jc w:val="both"/>
        <w:rPr>
          <w:color w:val="auto"/>
        </w:rPr>
      </w:pPr>
      <w:r w:rsidRPr="00EB2D57">
        <w:rPr>
          <w:i/>
          <w:iCs/>
          <w:color w:val="auto"/>
        </w:rPr>
        <w:t>раскрывать</w:t>
      </w:r>
      <w:r w:rsidRPr="00EB2D57">
        <w:rPr>
          <w:color w:val="auto"/>
        </w:rPr>
        <w:t xml:space="preserve"> сущность окислительно-восстановительных реакций посредством составления электронного баланса этих реакций;</w:t>
      </w:r>
    </w:p>
    <w:p w14:paraId="52CF88E3" w14:textId="77777777" w:rsidR="00A57638" w:rsidRPr="00EB2D57" w:rsidRDefault="00E235EB" w:rsidP="000B3370">
      <w:pPr>
        <w:pStyle w:val="13"/>
        <w:numPr>
          <w:ilvl w:val="0"/>
          <w:numId w:val="193"/>
        </w:numPr>
        <w:tabs>
          <w:tab w:val="left" w:pos="663"/>
        </w:tabs>
        <w:spacing w:line="240" w:lineRule="auto"/>
        <w:ind w:firstLine="260"/>
        <w:jc w:val="both"/>
        <w:rPr>
          <w:color w:val="auto"/>
        </w:rPr>
      </w:pPr>
      <w:r w:rsidRPr="00EB2D57">
        <w:rPr>
          <w:i/>
          <w:iCs/>
          <w:color w:val="auto"/>
        </w:rPr>
        <w:t>прогнозировать</w:t>
      </w:r>
      <w:r w:rsidRPr="00EB2D57">
        <w:rPr>
          <w:color w:val="auto"/>
        </w:rPr>
        <w:t xml:space="preserve"> свойства веществ в зависимости от их строения; возможности протекания химических превращений в различных условиях;</w:t>
      </w:r>
    </w:p>
    <w:p w14:paraId="7EC34806" w14:textId="77777777" w:rsidR="00A57638" w:rsidRPr="00EB2D57" w:rsidRDefault="00E235EB" w:rsidP="000B3370">
      <w:pPr>
        <w:pStyle w:val="13"/>
        <w:numPr>
          <w:ilvl w:val="0"/>
          <w:numId w:val="193"/>
        </w:numPr>
        <w:tabs>
          <w:tab w:val="left" w:pos="668"/>
        </w:tabs>
        <w:spacing w:line="240" w:lineRule="auto"/>
        <w:jc w:val="both"/>
        <w:rPr>
          <w:color w:val="auto"/>
        </w:rPr>
      </w:pPr>
      <w:r w:rsidRPr="00EB2D57">
        <w:rPr>
          <w:i/>
          <w:iCs/>
          <w:color w:val="auto"/>
        </w:rPr>
        <w:t>вычислять</w:t>
      </w:r>
      <w:r w:rsidRPr="00EB2D57">
        <w:rPr>
          <w:color w:val="auto"/>
        </w:rPr>
        <w:t xml:space="preserve">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14:paraId="24AF0D09" w14:textId="77777777" w:rsidR="00A57638" w:rsidRPr="00EB2D57" w:rsidRDefault="00E235EB" w:rsidP="000B3370">
      <w:pPr>
        <w:pStyle w:val="13"/>
        <w:numPr>
          <w:ilvl w:val="0"/>
          <w:numId w:val="193"/>
        </w:numPr>
        <w:tabs>
          <w:tab w:val="left" w:pos="668"/>
        </w:tabs>
        <w:spacing w:line="240" w:lineRule="auto"/>
        <w:jc w:val="both"/>
        <w:rPr>
          <w:color w:val="auto"/>
        </w:rPr>
      </w:pPr>
      <w:r w:rsidRPr="00EB2D57">
        <w:rPr>
          <w:i/>
          <w:iCs/>
          <w:color w:val="auto"/>
        </w:rPr>
        <w:t>следовать</w:t>
      </w:r>
      <w:r w:rsidRPr="00EB2D57">
        <w:rPr>
          <w:color w:val="auto"/>
        </w:rPr>
        <w:t xml:space="preserve">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(аммиака и углекислого газа);</w:t>
      </w:r>
    </w:p>
    <w:p w14:paraId="6A93D9AD" w14:textId="77777777" w:rsidR="00A57638" w:rsidRPr="00EB2D57" w:rsidRDefault="00E235EB" w:rsidP="000B3370">
      <w:pPr>
        <w:pStyle w:val="13"/>
        <w:numPr>
          <w:ilvl w:val="0"/>
          <w:numId w:val="193"/>
        </w:numPr>
        <w:tabs>
          <w:tab w:val="left" w:pos="668"/>
        </w:tabs>
        <w:spacing w:line="240" w:lineRule="auto"/>
        <w:jc w:val="both"/>
        <w:rPr>
          <w:color w:val="auto"/>
        </w:rPr>
      </w:pPr>
      <w:r w:rsidRPr="00EB2D57">
        <w:rPr>
          <w:i/>
          <w:iCs/>
          <w:color w:val="auto"/>
        </w:rPr>
        <w:t>проводить</w:t>
      </w:r>
      <w:r w:rsidRPr="00EB2D57">
        <w:rPr>
          <w:color w:val="auto"/>
        </w:rPr>
        <w:t xml:space="preserve"> реакции, подтверждающие качественный состав различных веществ: распознавать опытным путём хлорид- бромид-, иодид-</w:t>
      </w:r>
      <w:r w:rsidRPr="00EB2D57">
        <w:rPr>
          <w:color w:val="auto"/>
        </w:rPr>
        <w:lastRenderedPageBreak/>
        <w:t>, карбонат-, фосфат-, силикат-, сульфат-, гидроксид-ионы, катионы аммония и ионы изученных металлов, присутствующие в водных растворах неорганических веществ;</w:t>
      </w:r>
    </w:p>
    <w:p w14:paraId="45129FA8" w14:textId="77777777" w:rsidR="00A57638" w:rsidRPr="00EB2D57" w:rsidRDefault="00E235EB" w:rsidP="000B3370">
      <w:pPr>
        <w:pStyle w:val="13"/>
        <w:numPr>
          <w:ilvl w:val="0"/>
          <w:numId w:val="193"/>
        </w:numPr>
        <w:tabs>
          <w:tab w:val="left" w:pos="663"/>
        </w:tabs>
        <w:spacing w:line="240" w:lineRule="auto"/>
        <w:jc w:val="both"/>
        <w:rPr>
          <w:color w:val="auto"/>
        </w:rPr>
        <w:sectPr w:rsidR="00A57638" w:rsidRPr="00EB2D57">
          <w:footerReference w:type="even" r:id="rId53"/>
          <w:footerReference w:type="default" r:id="rId54"/>
          <w:footnotePr>
            <w:numRestart w:val="eachPage"/>
          </w:footnotePr>
          <w:pgSz w:w="7824" w:h="12019"/>
          <w:pgMar w:top="587" w:right="703" w:bottom="969" w:left="703" w:header="0" w:footer="3" w:gutter="0"/>
          <w:cols w:space="720"/>
          <w:noEndnote/>
          <w:docGrid w:linePitch="360"/>
        </w:sectPr>
      </w:pPr>
      <w:r w:rsidRPr="00EB2D57">
        <w:rPr>
          <w:i/>
          <w:iCs/>
          <w:color w:val="auto"/>
        </w:rPr>
        <w:t>применять</w:t>
      </w:r>
      <w:r w:rsidRPr="00EB2D57">
        <w:rPr>
          <w:color w:val="auto"/>
        </w:rPr>
        <w:t xml:space="preserve"> основные операции мыслительной деятельности — анализ и синтез, сравнение, обобщение, систематизацию,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14:paraId="7683D9C1" w14:textId="77777777" w:rsidR="00A57638" w:rsidRDefault="00E235EB" w:rsidP="00D36D50">
      <w:pPr>
        <w:pStyle w:val="3"/>
        <w:pBdr>
          <w:bottom w:val="single" w:sz="12" w:space="1" w:color="auto"/>
        </w:pBdr>
      </w:pPr>
      <w:bookmarkStart w:id="751" w:name="bookmark1522"/>
      <w:bookmarkStart w:id="752" w:name="_Toc105502794"/>
      <w:r w:rsidRPr="00EB2D57">
        <w:lastRenderedPageBreak/>
        <w:t>2.1.18</w:t>
      </w:r>
      <w:r w:rsidR="00D36D50">
        <w:t>.</w:t>
      </w:r>
      <w:r w:rsidRPr="00EB2D57">
        <w:t xml:space="preserve"> ИЗОБРАЗИТЕЛЬНОЕ ИСКУССТВО</w:t>
      </w:r>
      <w:bookmarkEnd w:id="751"/>
      <w:bookmarkEnd w:id="752"/>
    </w:p>
    <w:p w14:paraId="3B45A644" w14:textId="77777777" w:rsidR="00D36D50" w:rsidRPr="00EB2D57" w:rsidRDefault="00D36D50" w:rsidP="006B14E0"/>
    <w:p w14:paraId="7A0860EE" w14:textId="77777777" w:rsidR="00A57638" w:rsidRPr="00EB2D57" w:rsidRDefault="00E235EB">
      <w:pPr>
        <w:pStyle w:val="13"/>
        <w:spacing w:after="260" w:line="240" w:lineRule="auto"/>
        <w:jc w:val="both"/>
        <w:rPr>
          <w:color w:val="auto"/>
        </w:rPr>
      </w:pPr>
      <w:r w:rsidRPr="00EB2D57">
        <w:rPr>
          <w:color w:val="auto"/>
        </w:rPr>
        <w:t>Примерная рабочая программа основного общего образования по предмету «Изобразительное искусство» составлена на основе требований к результатам освоения программы основного общего образования, представленных в Федеральном государственном образовательном стандарте основного общего образования, а также на основе планируемых результатов духовно-нравственного развития, воспитания и социализации обучающихся, представленных в Примерной программе воспитания.</w:t>
      </w:r>
    </w:p>
    <w:p w14:paraId="2E7B8FAF" w14:textId="77777777" w:rsidR="00A57638" w:rsidRDefault="00E235EB" w:rsidP="00D36D50">
      <w:pPr>
        <w:pStyle w:val="af5"/>
        <w:pBdr>
          <w:bottom w:val="single" w:sz="12" w:space="1" w:color="auto"/>
        </w:pBdr>
      </w:pPr>
      <w:bookmarkStart w:id="753" w:name="bookmark1524"/>
      <w:r w:rsidRPr="00EB2D57">
        <w:t>ПОЯСНИТЕЛЬНАЯ ЗАПИСКА</w:t>
      </w:r>
      <w:bookmarkEnd w:id="753"/>
    </w:p>
    <w:p w14:paraId="554404EA" w14:textId="77777777" w:rsidR="00D36D50" w:rsidRPr="00EB2D57" w:rsidRDefault="00D36D50" w:rsidP="00D36D50">
      <w:pPr>
        <w:pStyle w:val="af5"/>
      </w:pPr>
    </w:p>
    <w:p w14:paraId="2D7D64C5" w14:textId="77777777" w:rsidR="00A57638" w:rsidRPr="00EB2D57" w:rsidRDefault="00E235EB" w:rsidP="00D36D50">
      <w:pPr>
        <w:pStyle w:val="af5"/>
      </w:pPr>
      <w:bookmarkStart w:id="754" w:name="bookmark1526"/>
      <w:r w:rsidRPr="00EB2D57">
        <w:t>ОБЩАЯ ХАРАКТЕРИСТИКА УЧЕБНОГО ПРЕДМЕТА «ИЗОБРАЗИТЕЛЬНОЕ ИСКУССТВО»</w:t>
      </w:r>
      <w:bookmarkEnd w:id="754"/>
    </w:p>
    <w:p w14:paraId="3E8F924A" w14:textId="77777777" w:rsidR="00A57638" w:rsidRPr="00EB2D57" w:rsidRDefault="00E235EB">
      <w:pPr>
        <w:pStyle w:val="13"/>
        <w:spacing w:line="240" w:lineRule="auto"/>
        <w:jc w:val="both"/>
        <w:rPr>
          <w:color w:val="auto"/>
        </w:rPr>
      </w:pPr>
      <w:r w:rsidRPr="00EB2D57">
        <w:rPr>
          <w:color w:val="auto"/>
        </w:rPr>
        <w:t>Основная цель школьного предмета «Изобразительное искусство» — развитие визуально-пространственного мышления учащихся как формы эмоционально-ценностного, эстетического освоения мира, формы самовыражения и ориентации в художественном и нравственном пространстве культуры. Искусство рассматривается как особая духовная сфера, концентрирующая в себе колоссальный эстетический, художественный и нравственный мировой опыт.</w:t>
      </w:r>
    </w:p>
    <w:p w14:paraId="24EBE79E" w14:textId="77777777" w:rsidR="00A57638" w:rsidRPr="00EB2D57" w:rsidRDefault="00E235EB">
      <w:pPr>
        <w:pStyle w:val="13"/>
        <w:spacing w:line="240" w:lineRule="auto"/>
        <w:jc w:val="both"/>
        <w:rPr>
          <w:color w:val="auto"/>
        </w:rPr>
      </w:pPr>
      <w:r w:rsidRPr="00EB2D57">
        <w:rPr>
          <w:color w:val="auto"/>
        </w:rPr>
        <w:t>Изобразительное искусство как школьная дисциплина имеет интегративный характер, так как включает в себя основы разных видов визуально-пространственных искусств: живописи, графики, скульптуры, дизайна, архитектуры, народного и декоративно-прикладного искусства, фотографии, функции художественного изображения в зрелищных и экранных искусствах.</w:t>
      </w:r>
    </w:p>
    <w:p w14:paraId="09215DDC" w14:textId="77777777" w:rsidR="00A57638" w:rsidRPr="00EB2D57" w:rsidRDefault="00E235EB" w:rsidP="00D36D50">
      <w:pPr>
        <w:pStyle w:val="13"/>
        <w:spacing w:line="240" w:lineRule="auto"/>
        <w:ind w:firstLine="238"/>
        <w:jc w:val="both"/>
        <w:rPr>
          <w:color w:val="auto"/>
        </w:rPr>
      </w:pPr>
      <w:r w:rsidRPr="00EB2D57">
        <w:rPr>
          <w:color w:val="auto"/>
        </w:rPr>
        <w:t>Основные формы учебной деятельности — практическая художественно-творческая деятельность, зрительское восприятие произведений искусства и эстетическое наблюдение окружающего мира. Важнейшими задачами являются формирование активного отношения к традициям культуры как смысловой, эстетической и личностно значимой ценности, воспитание гражданственности и патриотизма, уважения и бережного отношения к истории культуры своего Отечества, выраженной в её архитектуре, изобразительном искусстве, в национальных образах предметно-материальной и пространственной среды, в понимании красоты человека.</w:t>
      </w:r>
    </w:p>
    <w:p w14:paraId="601A8302" w14:textId="77777777" w:rsidR="00A57638" w:rsidRPr="00EB2D57" w:rsidRDefault="00E235EB" w:rsidP="00D36D50">
      <w:pPr>
        <w:pStyle w:val="13"/>
        <w:spacing w:line="252" w:lineRule="auto"/>
        <w:ind w:firstLine="238"/>
        <w:jc w:val="both"/>
        <w:rPr>
          <w:color w:val="auto"/>
        </w:rPr>
      </w:pPr>
      <w:r w:rsidRPr="00EB2D57">
        <w:rPr>
          <w:color w:val="auto"/>
        </w:rPr>
        <w:t>Программа направлена на достижение основного результата образования — развитие личности обучающегося, его активной учебно-познавательной деятельности, творческого развития и формирования готовности к саморазвитию и непрерывному образованию.</w:t>
      </w:r>
    </w:p>
    <w:p w14:paraId="7420C581" w14:textId="77777777" w:rsidR="00A57638" w:rsidRPr="00EB2D57" w:rsidRDefault="00E235EB" w:rsidP="00D36D50">
      <w:pPr>
        <w:pStyle w:val="13"/>
        <w:spacing w:line="252" w:lineRule="auto"/>
        <w:ind w:firstLine="238"/>
        <w:jc w:val="both"/>
        <w:rPr>
          <w:color w:val="auto"/>
        </w:rPr>
      </w:pPr>
      <w:r w:rsidRPr="00EB2D57">
        <w:rPr>
          <w:color w:val="auto"/>
        </w:rPr>
        <w:t>Примерная рабочая программа ориентирована на психолого</w:t>
      </w:r>
      <w:r w:rsidR="00E63EAD" w:rsidRPr="00EB2D57">
        <w:rPr>
          <w:color w:val="auto"/>
        </w:rPr>
        <w:t xml:space="preserve"> </w:t>
      </w:r>
      <w:r w:rsidRPr="00EB2D57">
        <w:rPr>
          <w:color w:val="auto"/>
        </w:rPr>
        <w:t xml:space="preserve">возрастные особенности развития детей 11—15 лет, при этом содержание занятий может быть адаптировано с учётом индивидуальных качеств обучающихся </w:t>
      </w:r>
      <w:r w:rsidRPr="00EB2D57">
        <w:rPr>
          <w:color w:val="auto"/>
        </w:rPr>
        <w:lastRenderedPageBreak/>
        <w:t>как для детей, проявляющих выдающиеся способности, так и для детей-инвалидов и детей с ОВЗ.</w:t>
      </w:r>
    </w:p>
    <w:p w14:paraId="2845E7A4" w14:textId="77777777" w:rsidR="00A57638" w:rsidRPr="00EB2D57" w:rsidRDefault="00E235EB">
      <w:pPr>
        <w:pStyle w:val="13"/>
        <w:spacing w:line="252" w:lineRule="auto"/>
        <w:jc w:val="both"/>
        <w:rPr>
          <w:color w:val="auto"/>
        </w:rPr>
      </w:pPr>
      <w:r w:rsidRPr="00EB2D57">
        <w:rPr>
          <w:color w:val="auto"/>
        </w:rPr>
        <w:t>Для оценки качества образования по предмету «Изобразительное искусство» кроме личностных и метапредметных образовательных результатов выделены и описаны предметные результаты обучения. Их достижение определяется чётко поставленными учебными задачами по каждой теме, и они являются общеобразовательными требованиями.</w:t>
      </w:r>
    </w:p>
    <w:p w14:paraId="1CD44922" w14:textId="77777777" w:rsidR="00A57638" w:rsidRPr="00EB2D57" w:rsidRDefault="00E235EB">
      <w:pPr>
        <w:pStyle w:val="13"/>
        <w:spacing w:line="252" w:lineRule="auto"/>
        <w:jc w:val="both"/>
        <w:rPr>
          <w:color w:val="auto"/>
        </w:rPr>
      </w:pPr>
      <w:r w:rsidRPr="00EB2D57">
        <w:rPr>
          <w:color w:val="auto"/>
        </w:rPr>
        <w:t>В урочное время деятельность обучающихся организуется как в индивидуальной, так и в групповой форме. Каждому учащемуся необходим личный творческий опыт, но также необходимо сотворчество в команде — совместная коллективная художественная деятельность, которая предусмотрена тематическим планом и может иметь разные формы организации.</w:t>
      </w:r>
    </w:p>
    <w:p w14:paraId="17066CEE" w14:textId="77777777" w:rsidR="00A57638" w:rsidRPr="00EB2D57" w:rsidRDefault="00E235EB">
      <w:pPr>
        <w:pStyle w:val="13"/>
        <w:spacing w:line="252" w:lineRule="auto"/>
        <w:jc w:val="both"/>
        <w:rPr>
          <w:color w:val="auto"/>
        </w:rPr>
      </w:pPr>
      <w:r w:rsidRPr="00EB2D57">
        <w:rPr>
          <w:color w:val="auto"/>
        </w:rPr>
        <w:t>Учебный материал каждого модуля разделён на тематические блоки, которые могут быть основанием для организации проектной деятельности, которая включает в себя как исследовательскую, так и художественно-творческую деятельность, а также презентацию результата.</w:t>
      </w:r>
    </w:p>
    <w:p w14:paraId="6C8D9630" w14:textId="77777777" w:rsidR="00A57638" w:rsidRPr="00EB2D57" w:rsidRDefault="00E235EB">
      <w:pPr>
        <w:pStyle w:val="13"/>
        <w:spacing w:line="252" w:lineRule="auto"/>
        <w:jc w:val="both"/>
        <w:rPr>
          <w:color w:val="auto"/>
        </w:rPr>
      </w:pPr>
      <w:r w:rsidRPr="00EB2D57">
        <w:rPr>
          <w:color w:val="auto"/>
        </w:rPr>
        <w:t>Однако необходимо различать и сочетать в учебном процессе историко-культурологическую, искусствоведческую исследовательскую работу учащихся и собственно художественную проектную деятельность, продуктом которой является созданное на основе композиционного поиска учебное художественное произведение (индивидуальное или коллективное, на плоскости или в объёме, макете).</w:t>
      </w:r>
    </w:p>
    <w:p w14:paraId="0EC7A454" w14:textId="77777777" w:rsidR="00A57638" w:rsidRPr="00EB2D57" w:rsidRDefault="00E235EB">
      <w:pPr>
        <w:pStyle w:val="13"/>
        <w:spacing w:line="252" w:lineRule="auto"/>
        <w:jc w:val="both"/>
        <w:rPr>
          <w:color w:val="auto"/>
        </w:rPr>
      </w:pPr>
      <w:r w:rsidRPr="00EB2D57">
        <w:rPr>
          <w:color w:val="auto"/>
        </w:rPr>
        <w:t>Большое значение имеет связь с внеурочной деятельностью, активная социокультурная деятельность, в процессе которой обучающиеся участвуют в оформлении общешкольных событий и праздников, в организации выставок детского художественного творчества, в конкурсах, а также смотрят памятники архитектуры, посещают художественные музеи.</w:t>
      </w:r>
    </w:p>
    <w:p w14:paraId="1BF7EBC8" w14:textId="77777777" w:rsidR="002035A5" w:rsidRDefault="002035A5" w:rsidP="002035A5">
      <w:pPr>
        <w:pStyle w:val="af5"/>
      </w:pPr>
      <w:bookmarkStart w:id="755" w:name="bookmark1528"/>
    </w:p>
    <w:p w14:paraId="111D1327" w14:textId="77777777" w:rsidR="00A57638" w:rsidRPr="00EB2D57" w:rsidRDefault="00E235EB" w:rsidP="002035A5">
      <w:pPr>
        <w:pStyle w:val="af5"/>
      </w:pPr>
      <w:r w:rsidRPr="00EB2D57">
        <w:t>ЦЕЛЬ ИЗУЧЕНИЯ УЧЕБНОГО ПРЕДМЕТА «ИЗОБРАЗИТЕЛЬНОЕ ИСКУССТВО»</w:t>
      </w:r>
      <w:bookmarkEnd w:id="755"/>
    </w:p>
    <w:p w14:paraId="23747B30" w14:textId="77777777" w:rsidR="00A57638" w:rsidRPr="00EB2D57" w:rsidRDefault="00E235EB">
      <w:pPr>
        <w:pStyle w:val="13"/>
        <w:spacing w:line="252" w:lineRule="auto"/>
        <w:jc w:val="both"/>
        <w:rPr>
          <w:color w:val="auto"/>
        </w:rPr>
      </w:pPr>
      <w:r w:rsidRPr="00EB2D57">
        <w:rPr>
          <w:color w:val="auto"/>
        </w:rPr>
        <w:t>Целью изучения учебного предмета «Изобразительное искусство» является освоение разных видов визуально-пространственных искусств: живописи, графики, скульптуры, дизайна, архитектуры, народного и декоративно-прикладного искусства, изображения в зрелищных и экранных искусствах (</w:t>
      </w:r>
      <w:r w:rsidRPr="00EB2D57">
        <w:rPr>
          <w:i/>
          <w:iCs/>
          <w:color w:val="auto"/>
        </w:rPr>
        <w:t>вариативно</w:t>
      </w:r>
      <w:r w:rsidRPr="00EB2D57">
        <w:rPr>
          <w:color w:val="auto"/>
        </w:rPr>
        <w:t>).</w:t>
      </w:r>
    </w:p>
    <w:p w14:paraId="46A6A6DF" w14:textId="77777777" w:rsidR="00A57638" w:rsidRPr="00EB2D57" w:rsidRDefault="00E235EB">
      <w:pPr>
        <w:pStyle w:val="13"/>
        <w:spacing w:after="120" w:line="252" w:lineRule="auto"/>
        <w:jc w:val="both"/>
        <w:rPr>
          <w:color w:val="auto"/>
        </w:rPr>
      </w:pPr>
      <w:r w:rsidRPr="00EB2D57">
        <w:rPr>
          <w:color w:val="auto"/>
        </w:rPr>
        <w:t xml:space="preserve">Учебный предмет «Изобразительное искусство» объединяет в единую образовательную структуру художественно-творческую деятельность, восприятие произведений искусства и художественно-эстетическое освоение окружающей действительности. Художественное развитие обучающихся осуществляется в процессе личного художественного творчества, в практической работе с разнообразными художественными </w:t>
      </w:r>
      <w:r w:rsidRPr="00EB2D57">
        <w:rPr>
          <w:color w:val="auto"/>
        </w:rPr>
        <w:lastRenderedPageBreak/>
        <w:t>материалами.</w:t>
      </w:r>
    </w:p>
    <w:p w14:paraId="025C88F7" w14:textId="77777777" w:rsidR="00A57638" w:rsidRPr="00EB2D57" w:rsidRDefault="00E235EB" w:rsidP="002035A5">
      <w:pPr>
        <w:pStyle w:val="16"/>
      </w:pPr>
      <w:bookmarkStart w:id="756" w:name="bookmark1530"/>
      <w:r w:rsidRPr="00EB2D57">
        <w:t>Задачами учебного предмета</w:t>
      </w:r>
      <w:bookmarkEnd w:id="756"/>
    </w:p>
    <w:p w14:paraId="32FF17F0" w14:textId="77777777" w:rsidR="00A57638" w:rsidRPr="00EB2D57" w:rsidRDefault="00E235EB" w:rsidP="002035A5">
      <w:pPr>
        <w:pStyle w:val="16"/>
      </w:pPr>
      <w:r w:rsidRPr="00EB2D57">
        <w:t>«Изобразительное искусство» являются:</w:t>
      </w:r>
    </w:p>
    <w:p w14:paraId="7F463278" w14:textId="77777777" w:rsidR="00A57638" w:rsidRPr="00EB2D57" w:rsidRDefault="00E235EB" w:rsidP="000B3370">
      <w:pPr>
        <w:pStyle w:val="13"/>
        <w:numPr>
          <w:ilvl w:val="0"/>
          <w:numId w:val="432"/>
        </w:numPr>
        <w:spacing w:line="276" w:lineRule="auto"/>
        <w:jc w:val="both"/>
        <w:rPr>
          <w:color w:val="auto"/>
        </w:rPr>
      </w:pPr>
      <w:r w:rsidRPr="00EB2D57">
        <w:rPr>
          <w:color w:val="auto"/>
        </w:rPr>
        <w:t>освоение художественной культуры как формы выражения в пространственных формах духовных ценностей, формирование представлений о месте и значении художественной деятельности в жизни общества;</w:t>
      </w:r>
    </w:p>
    <w:p w14:paraId="430B2619" w14:textId="77777777" w:rsidR="00A57638" w:rsidRPr="00EB2D57" w:rsidRDefault="00E235EB" w:rsidP="000B3370">
      <w:pPr>
        <w:pStyle w:val="13"/>
        <w:numPr>
          <w:ilvl w:val="0"/>
          <w:numId w:val="432"/>
        </w:numPr>
        <w:spacing w:line="276" w:lineRule="auto"/>
        <w:jc w:val="both"/>
        <w:rPr>
          <w:color w:val="auto"/>
        </w:rPr>
      </w:pPr>
      <w:r w:rsidRPr="00EB2D57">
        <w:rPr>
          <w:color w:val="auto"/>
        </w:rPr>
        <w:t>формирование у обучающихся представлений об отечественной и мировой художественной культуре во всём многообразии её видов;</w:t>
      </w:r>
    </w:p>
    <w:p w14:paraId="1DC15457" w14:textId="77777777" w:rsidR="00A57638" w:rsidRPr="00EB2D57" w:rsidRDefault="00E235EB" w:rsidP="000B3370">
      <w:pPr>
        <w:pStyle w:val="13"/>
        <w:numPr>
          <w:ilvl w:val="0"/>
          <w:numId w:val="432"/>
        </w:numPr>
        <w:spacing w:line="298" w:lineRule="auto"/>
        <w:jc w:val="both"/>
        <w:rPr>
          <w:color w:val="auto"/>
        </w:rPr>
      </w:pPr>
      <w:r w:rsidRPr="00EB2D57">
        <w:rPr>
          <w:color w:val="auto"/>
        </w:rPr>
        <w:t>формирование у обучающихся навыков эстетического видения и преобразования мира;</w:t>
      </w:r>
    </w:p>
    <w:p w14:paraId="1CCD5D7B" w14:textId="77777777" w:rsidR="00A57638" w:rsidRPr="00EB2D57" w:rsidRDefault="00E235EB" w:rsidP="000B3370">
      <w:pPr>
        <w:pStyle w:val="13"/>
        <w:numPr>
          <w:ilvl w:val="0"/>
          <w:numId w:val="432"/>
        </w:numPr>
        <w:spacing w:line="264" w:lineRule="auto"/>
        <w:jc w:val="both"/>
        <w:rPr>
          <w:color w:val="auto"/>
        </w:rPr>
      </w:pPr>
      <w:r w:rsidRPr="00EB2D57">
        <w:rPr>
          <w:color w:val="auto"/>
        </w:rPr>
        <w:t>приобретение опыта создания творческой работы посредством различных художественных материалов в разных видах визуально-пространственных искусств: изобразительных (живопись, графика, скульптура), декоративно-прикладных, в архитектуре и дизайне, опыта художественного творчества в компьютерной графике и анимации, фотографии, работы в синтетических искусствах (театре и кино) (</w:t>
      </w:r>
      <w:r w:rsidRPr="00EB2D57">
        <w:rPr>
          <w:i/>
          <w:iCs/>
          <w:color w:val="auto"/>
        </w:rPr>
        <w:t>вариативно</w:t>
      </w:r>
      <w:r w:rsidRPr="00EB2D57">
        <w:rPr>
          <w:color w:val="auto"/>
        </w:rPr>
        <w:t>);</w:t>
      </w:r>
    </w:p>
    <w:p w14:paraId="0D88034A" w14:textId="77777777" w:rsidR="00A57638" w:rsidRPr="00EB2D57" w:rsidRDefault="00E235EB" w:rsidP="000B3370">
      <w:pPr>
        <w:pStyle w:val="13"/>
        <w:numPr>
          <w:ilvl w:val="0"/>
          <w:numId w:val="432"/>
        </w:numPr>
        <w:spacing w:line="298" w:lineRule="auto"/>
        <w:jc w:val="both"/>
        <w:rPr>
          <w:color w:val="auto"/>
        </w:rPr>
      </w:pPr>
      <w:r w:rsidRPr="00EB2D57">
        <w:rPr>
          <w:color w:val="auto"/>
        </w:rPr>
        <w:t>формирование пространственного мышления и аналитических визуальных способностей;</w:t>
      </w:r>
    </w:p>
    <w:p w14:paraId="35F2EBED" w14:textId="77777777" w:rsidR="00A57638" w:rsidRPr="00EB2D57" w:rsidRDefault="00E235EB" w:rsidP="000B3370">
      <w:pPr>
        <w:pStyle w:val="13"/>
        <w:numPr>
          <w:ilvl w:val="0"/>
          <w:numId w:val="432"/>
        </w:numPr>
        <w:spacing w:line="276" w:lineRule="auto"/>
        <w:jc w:val="both"/>
        <w:rPr>
          <w:color w:val="auto"/>
        </w:rPr>
      </w:pPr>
      <w:r w:rsidRPr="00EB2D57">
        <w:rPr>
          <w:color w:val="auto"/>
        </w:rPr>
        <w:t>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 чувств и мировоззренческих позиций человека;</w:t>
      </w:r>
    </w:p>
    <w:p w14:paraId="4351A5DC" w14:textId="77777777" w:rsidR="00A57638" w:rsidRPr="00EB2D57" w:rsidRDefault="00E235EB" w:rsidP="000B3370">
      <w:pPr>
        <w:pStyle w:val="13"/>
        <w:numPr>
          <w:ilvl w:val="0"/>
          <w:numId w:val="432"/>
        </w:numPr>
        <w:spacing w:line="298" w:lineRule="auto"/>
        <w:jc w:val="both"/>
        <w:rPr>
          <w:color w:val="auto"/>
        </w:rPr>
      </w:pPr>
      <w:r w:rsidRPr="00EB2D57">
        <w:rPr>
          <w:color w:val="auto"/>
        </w:rPr>
        <w:t>развитие наблюдательности, ассоциативного мышления и творческого воображения;</w:t>
      </w:r>
    </w:p>
    <w:p w14:paraId="2E54BCB1" w14:textId="77777777" w:rsidR="00A57638" w:rsidRPr="00EB2D57" w:rsidRDefault="00E235EB" w:rsidP="000B3370">
      <w:pPr>
        <w:pStyle w:val="24"/>
        <w:numPr>
          <w:ilvl w:val="0"/>
          <w:numId w:val="432"/>
        </w:numPr>
        <w:spacing w:line="286" w:lineRule="auto"/>
        <w:jc w:val="both"/>
        <w:rPr>
          <w:rFonts w:ascii="Times New Roman" w:hAnsi="Times New Roman" w:cs="Times New Roman"/>
          <w:color w:val="auto"/>
          <w:sz w:val="20"/>
          <w:szCs w:val="20"/>
        </w:rPr>
      </w:pPr>
      <w:r w:rsidRPr="00EB2D57">
        <w:rPr>
          <w:rFonts w:ascii="Times New Roman" w:hAnsi="Times New Roman" w:cs="Times New Roman"/>
          <w:color w:val="auto"/>
          <w:sz w:val="20"/>
          <w:szCs w:val="20"/>
        </w:rPr>
        <w:t>воспитание уважения и любви к цивилизационному наследию России через освоение отечественной художественной культуры;</w:t>
      </w:r>
    </w:p>
    <w:p w14:paraId="03D7AEFE" w14:textId="77777777" w:rsidR="00A57638" w:rsidRPr="00EB2D57" w:rsidRDefault="00E235EB" w:rsidP="000B3370">
      <w:pPr>
        <w:pStyle w:val="24"/>
        <w:numPr>
          <w:ilvl w:val="0"/>
          <w:numId w:val="432"/>
        </w:numPr>
        <w:spacing w:line="286" w:lineRule="auto"/>
        <w:jc w:val="both"/>
        <w:rPr>
          <w:rFonts w:ascii="Times New Roman" w:hAnsi="Times New Roman" w:cs="Times New Roman"/>
          <w:color w:val="auto"/>
          <w:sz w:val="20"/>
          <w:szCs w:val="20"/>
        </w:rPr>
      </w:pPr>
      <w:r w:rsidRPr="00EB2D57">
        <w:rPr>
          <w:rFonts w:ascii="Times New Roman" w:hAnsi="Times New Roman" w:cs="Times New Roman"/>
          <w:color w:val="auto"/>
          <w:sz w:val="20"/>
          <w:szCs w:val="20"/>
        </w:rPr>
        <w:t>развитие потребности в общении с произведениями изобразительного искусства, формирование активного отношения к традициям художественной культуры как смысловой, эстетической и личностно значимой ценности.</w:t>
      </w:r>
    </w:p>
    <w:p w14:paraId="0460EDD7" w14:textId="77777777" w:rsidR="002035A5" w:rsidRDefault="002035A5" w:rsidP="002035A5">
      <w:pPr>
        <w:pStyle w:val="af5"/>
      </w:pPr>
      <w:bookmarkStart w:id="757" w:name="bookmark1533"/>
    </w:p>
    <w:p w14:paraId="159100FD" w14:textId="77777777" w:rsidR="00A57638" w:rsidRPr="00EB2D57" w:rsidRDefault="00E235EB" w:rsidP="002035A5">
      <w:pPr>
        <w:pStyle w:val="af5"/>
      </w:pPr>
      <w:r w:rsidRPr="00EB2D57">
        <w:t>МЕСТО ПРЕДМЕТА «ИЗОБРАЗИТЕЛЬНОЕ ИСКУССТВО» В УЧЕБНОМ ПЛАНЕ</w:t>
      </w:r>
      <w:bookmarkEnd w:id="757"/>
    </w:p>
    <w:p w14:paraId="76DFA001" w14:textId="77777777" w:rsidR="00A57638" w:rsidRPr="002035A5" w:rsidRDefault="00E235EB" w:rsidP="002035A5">
      <w:pPr>
        <w:pStyle w:val="24"/>
        <w:spacing w:line="286" w:lineRule="auto"/>
        <w:ind w:left="0" w:firstLine="240"/>
        <w:jc w:val="both"/>
        <w:rPr>
          <w:rFonts w:ascii="Times New Roman" w:hAnsi="Times New Roman" w:cs="Times New Roman"/>
          <w:color w:val="auto"/>
          <w:sz w:val="20"/>
          <w:szCs w:val="20"/>
        </w:rPr>
      </w:pPr>
      <w:r w:rsidRPr="002035A5">
        <w:rPr>
          <w:rFonts w:ascii="Times New Roman" w:hAnsi="Times New Roman" w:cs="Times New Roman"/>
          <w:color w:val="auto"/>
          <w:sz w:val="20"/>
          <w:szCs w:val="20"/>
        </w:rPr>
        <w:t xml:space="preserve">В соответствии с Федеральным государственным образовательным стандартом основного общего образования учебный предмет «Изобразительное искусство» входит в предметную область «Искусство» </w:t>
      </w:r>
      <w:r w:rsidRPr="002035A5">
        <w:rPr>
          <w:rFonts w:ascii="Times New Roman" w:hAnsi="Times New Roman" w:cs="Times New Roman"/>
          <w:color w:val="auto"/>
          <w:sz w:val="20"/>
          <w:szCs w:val="20"/>
        </w:rPr>
        <w:lastRenderedPageBreak/>
        <w:t>и является обязательным для изучения.</w:t>
      </w:r>
    </w:p>
    <w:p w14:paraId="7C0A4C1B" w14:textId="77777777" w:rsidR="00A57638" w:rsidRPr="002035A5" w:rsidRDefault="00E235EB" w:rsidP="002035A5">
      <w:pPr>
        <w:pStyle w:val="24"/>
        <w:spacing w:line="286" w:lineRule="auto"/>
        <w:ind w:left="0" w:firstLine="240"/>
        <w:jc w:val="both"/>
        <w:rPr>
          <w:rFonts w:ascii="Times New Roman" w:hAnsi="Times New Roman" w:cs="Times New Roman"/>
          <w:color w:val="auto"/>
          <w:sz w:val="20"/>
          <w:szCs w:val="20"/>
        </w:rPr>
      </w:pPr>
      <w:r w:rsidRPr="002035A5">
        <w:rPr>
          <w:rFonts w:ascii="Times New Roman" w:hAnsi="Times New Roman" w:cs="Times New Roman"/>
          <w:color w:val="auto"/>
          <w:sz w:val="20"/>
          <w:szCs w:val="20"/>
        </w:rPr>
        <w:t>Содержание предмета «Изобразительное искусство» структурировано как система тематических модулей. Три модуля входят в учебный план 5-7 классов программы основного общего образования в объёме 102 учебных часов, не менее 1 учебного часа в неделю в качестве инвариантных. Четвёртый модуль предлагается в качестве вариативного (для соответствующих вариантов учебного плана), может быть реализован за счёт часов внеурочной деятельности.</w:t>
      </w:r>
    </w:p>
    <w:p w14:paraId="3216B0DB" w14:textId="77777777" w:rsidR="00A57638" w:rsidRPr="002035A5" w:rsidRDefault="00E235EB" w:rsidP="002035A5">
      <w:pPr>
        <w:pStyle w:val="24"/>
        <w:spacing w:line="286" w:lineRule="auto"/>
        <w:ind w:left="0" w:firstLine="240"/>
        <w:jc w:val="both"/>
        <w:rPr>
          <w:rFonts w:ascii="Times New Roman" w:hAnsi="Times New Roman" w:cs="Times New Roman"/>
          <w:color w:val="auto"/>
          <w:sz w:val="20"/>
          <w:szCs w:val="20"/>
        </w:rPr>
      </w:pPr>
      <w:r w:rsidRPr="002035A5">
        <w:rPr>
          <w:rFonts w:ascii="Times New Roman" w:hAnsi="Times New Roman" w:cs="Times New Roman"/>
          <w:color w:val="auto"/>
          <w:sz w:val="20"/>
          <w:szCs w:val="20"/>
        </w:rPr>
        <w:t>Каждый модуль обладает содержательной целостностью и организован по восходящему принципу в отношении углубления знаний по ведущей теме и усложнения умений обучающихся. Предлагаемая последовательность изучения модулей определяется психологическими возрастными особенностями учащихся, принципом системности обучения и опытом педагогической работы. Однако при определённых педагогических условиях и установках порядок изучения модулей может быть изменён, а также возможно некоторое перераспределение учебного времени между модулями (при сохранении общего количества учебных часов).</w:t>
      </w:r>
    </w:p>
    <w:p w14:paraId="2B8B7D94" w14:textId="77777777" w:rsidR="00A57638" w:rsidRPr="002035A5" w:rsidRDefault="00E235EB">
      <w:pPr>
        <w:pStyle w:val="24"/>
        <w:spacing w:line="286" w:lineRule="auto"/>
        <w:ind w:left="0" w:firstLine="240"/>
        <w:jc w:val="both"/>
        <w:rPr>
          <w:rFonts w:ascii="Times New Roman" w:hAnsi="Times New Roman" w:cs="Times New Roman"/>
          <w:color w:val="auto"/>
          <w:sz w:val="20"/>
          <w:szCs w:val="20"/>
        </w:rPr>
      </w:pPr>
      <w:r w:rsidRPr="002035A5">
        <w:rPr>
          <w:rFonts w:ascii="Times New Roman" w:hAnsi="Times New Roman" w:cs="Times New Roman"/>
          <w:color w:val="auto"/>
          <w:sz w:val="20"/>
          <w:szCs w:val="20"/>
        </w:rPr>
        <w:t>Предусматривается возможность реализации этого курса при выделении на его изучение 2 учебных часов в неделю за счёт вариативной части учебного плана, определяемой участниками образовательного процесса. При этом предполагается не увеличение количества тем для изучения, а увеличение времени на практическую художественную деятельность.</w:t>
      </w:r>
    </w:p>
    <w:p w14:paraId="215D5D33" w14:textId="77777777" w:rsidR="00A57638" w:rsidRPr="002035A5" w:rsidRDefault="00E235EB">
      <w:pPr>
        <w:pStyle w:val="24"/>
        <w:spacing w:after="80" w:line="286" w:lineRule="auto"/>
        <w:ind w:left="0" w:firstLine="240"/>
        <w:jc w:val="both"/>
        <w:rPr>
          <w:rFonts w:ascii="Times New Roman" w:hAnsi="Times New Roman" w:cs="Times New Roman"/>
          <w:color w:val="auto"/>
          <w:sz w:val="20"/>
          <w:szCs w:val="20"/>
        </w:rPr>
      </w:pPr>
      <w:r w:rsidRPr="002035A5">
        <w:rPr>
          <w:rFonts w:ascii="Times New Roman" w:hAnsi="Times New Roman" w:cs="Times New Roman"/>
          <w:color w:val="auto"/>
          <w:sz w:val="20"/>
          <w:szCs w:val="20"/>
        </w:rPr>
        <w:t>Это способствует качеству обучения и достижению более высокого уровня как предметных, так и личностных и метапредметных результатов обучения.</w:t>
      </w:r>
    </w:p>
    <w:p w14:paraId="15CD3D7B" w14:textId="77777777" w:rsidR="002035A5" w:rsidRDefault="002035A5" w:rsidP="002035A5">
      <w:pPr>
        <w:pStyle w:val="af5"/>
      </w:pPr>
      <w:bookmarkStart w:id="758" w:name="bookmark1535"/>
    </w:p>
    <w:p w14:paraId="7DBC43E3" w14:textId="77777777" w:rsidR="002035A5" w:rsidRDefault="002035A5">
      <w:pPr>
        <w:rPr>
          <w:rFonts w:ascii="Arial" w:hAnsi="Arial" w:cs="Arial"/>
          <w:b/>
          <w:sz w:val="20"/>
          <w:szCs w:val="20"/>
        </w:rPr>
      </w:pPr>
      <w:r>
        <w:br w:type="page"/>
      </w:r>
    </w:p>
    <w:p w14:paraId="3A85621D" w14:textId="77777777" w:rsidR="00A57638" w:rsidRPr="00EB2D57" w:rsidRDefault="00E235EB" w:rsidP="002035A5">
      <w:pPr>
        <w:pStyle w:val="af5"/>
        <w:pBdr>
          <w:bottom w:val="single" w:sz="12" w:space="1" w:color="auto"/>
        </w:pBdr>
      </w:pPr>
      <w:r w:rsidRPr="00EB2D57">
        <w:lastRenderedPageBreak/>
        <w:t>СОДЕРЖАНИЕ УЧЕБНОГО ПРЕДМЕТА «ИЗОБРАЗИТЕЛЬНОЕ ИСКУССТВО»</w:t>
      </w:r>
      <w:bookmarkEnd w:id="758"/>
    </w:p>
    <w:p w14:paraId="2A11B5BF" w14:textId="77777777" w:rsidR="002035A5" w:rsidRDefault="002035A5" w:rsidP="002035A5">
      <w:pPr>
        <w:pStyle w:val="af5"/>
      </w:pPr>
      <w:bookmarkStart w:id="759" w:name="bookmark1537"/>
      <w:r>
        <w:softHyphen/>
      </w:r>
      <w:r>
        <w:softHyphen/>
      </w:r>
      <w:r>
        <w:softHyphen/>
      </w:r>
      <w:r>
        <w:softHyphen/>
      </w:r>
      <w:r>
        <w:softHyphen/>
      </w:r>
      <w:r>
        <w:softHyphen/>
      </w:r>
      <w:r>
        <w:softHyphen/>
      </w:r>
      <w:r>
        <w:softHyphen/>
      </w:r>
      <w:r>
        <w:softHyphen/>
      </w:r>
      <w:r>
        <w:softHyphen/>
      </w:r>
      <w:r>
        <w:softHyphen/>
      </w:r>
      <w:r>
        <w:softHyphen/>
      </w:r>
      <w:r>
        <w:softHyphen/>
      </w:r>
      <w:r>
        <w:softHyphen/>
      </w:r>
      <w:r>
        <w:softHyphen/>
      </w:r>
    </w:p>
    <w:p w14:paraId="0476379B" w14:textId="77777777" w:rsidR="00A57638" w:rsidRPr="00EB2D57" w:rsidRDefault="00E235EB" w:rsidP="002035A5">
      <w:pPr>
        <w:pStyle w:val="af5"/>
      </w:pPr>
      <w:r w:rsidRPr="00EB2D57">
        <w:t>Модуль № 1 «Декоративно-прикладное и народное искусство»</w:t>
      </w:r>
      <w:bookmarkEnd w:id="759"/>
    </w:p>
    <w:p w14:paraId="463FF945" w14:textId="77777777" w:rsidR="002035A5" w:rsidRDefault="002035A5" w:rsidP="002035A5">
      <w:pPr>
        <w:pStyle w:val="16"/>
      </w:pPr>
    </w:p>
    <w:p w14:paraId="1F4A9C3E" w14:textId="77777777" w:rsidR="00A57638" w:rsidRPr="00EB2D57" w:rsidRDefault="00E235EB" w:rsidP="002035A5">
      <w:pPr>
        <w:pStyle w:val="16"/>
      </w:pPr>
      <w:r w:rsidRPr="00EB2D57">
        <w:t>Общие сведения о декоративно-прикладном искусстве</w:t>
      </w:r>
    </w:p>
    <w:p w14:paraId="0C58B7A4" w14:textId="77777777" w:rsidR="00A57638" w:rsidRPr="00EB2D57" w:rsidRDefault="00E235EB">
      <w:pPr>
        <w:pStyle w:val="13"/>
        <w:spacing w:line="240" w:lineRule="auto"/>
        <w:jc w:val="both"/>
        <w:rPr>
          <w:color w:val="auto"/>
        </w:rPr>
      </w:pPr>
      <w:r w:rsidRPr="00EB2D57">
        <w:rPr>
          <w:color w:val="auto"/>
        </w:rPr>
        <w:t>Декоративно-прикладное искусство и его виды.</w:t>
      </w:r>
    </w:p>
    <w:p w14:paraId="4289BC22" w14:textId="77777777" w:rsidR="00A57638" w:rsidRPr="00EB2D57" w:rsidRDefault="00E235EB">
      <w:pPr>
        <w:pStyle w:val="13"/>
        <w:spacing w:after="120" w:line="240" w:lineRule="auto"/>
        <w:jc w:val="both"/>
        <w:rPr>
          <w:color w:val="auto"/>
        </w:rPr>
      </w:pPr>
      <w:r w:rsidRPr="00EB2D57">
        <w:rPr>
          <w:color w:val="auto"/>
        </w:rPr>
        <w:t>Декоративно-прикладное искусство и предметная среда жизни людей.</w:t>
      </w:r>
    </w:p>
    <w:p w14:paraId="39034EFA" w14:textId="77777777" w:rsidR="00A57638" w:rsidRPr="00EB2D57" w:rsidRDefault="00E235EB" w:rsidP="002035A5">
      <w:pPr>
        <w:pStyle w:val="16"/>
      </w:pPr>
      <w:r w:rsidRPr="00EB2D57">
        <w:t>Древние корни народного искусства</w:t>
      </w:r>
    </w:p>
    <w:p w14:paraId="4EF99281" w14:textId="77777777" w:rsidR="00A57638" w:rsidRPr="00EB2D57" w:rsidRDefault="00E235EB">
      <w:pPr>
        <w:pStyle w:val="13"/>
        <w:jc w:val="both"/>
        <w:rPr>
          <w:color w:val="auto"/>
        </w:rPr>
      </w:pPr>
      <w:r w:rsidRPr="00EB2D57">
        <w:rPr>
          <w:color w:val="auto"/>
        </w:rPr>
        <w:t>Истоки образного языка декоративно-прикладного искусства.</w:t>
      </w:r>
    </w:p>
    <w:p w14:paraId="577635DB" w14:textId="77777777" w:rsidR="00A57638" w:rsidRPr="00EB2D57" w:rsidRDefault="00E235EB">
      <w:pPr>
        <w:pStyle w:val="13"/>
        <w:jc w:val="both"/>
        <w:rPr>
          <w:color w:val="auto"/>
        </w:rPr>
      </w:pPr>
      <w:r w:rsidRPr="00EB2D57">
        <w:rPr>
          <w:color w:val="auto"/>
        </w:rPr>
        <w:t>Традиционные образы народного (крестьянского) прикладного искусства.</w:t>
      </w:r>
    </w:p>
    <w:p w14:paraId="6CFCE7F9" w14:textId="77777777" w:rsidR="00A57638" w:rsidRPr="00EB2D57" w:rsidRDefault="00E235EB">
      <w:pPr>
        <w:pStyle w:val="13"/>
        <w:jc w:val="both"/>
        <w:rPr>
          <w:color w:val="auto"/>
        </w:rPr>
      </w:pPr>
      <w:r w:rsidRPr="00EB2D57">
        <w:rPr>
          <w:color w:val="auto"/>
        </w:rPr>
        <w:t>Связь народного искусства с природой, бытом, трудом, верованиями и эпосом.</w:t>
      </w:r>
    </w:p>
    <w:p w14:paraId="3D5C3E5B" w14:textId="77777777" w:rsidR="00A57638" w:rsidRPr="00EB2D57" w:rsidRDefault="00E235EB">
      <w:pPr>
        <w:pStyle w:val="13"/>
        <w:jc w:val="both"/>
        <w:rPr>
          <w:color w:val="auto"/>
        </w:rPr>
      </w:pPr>
      <w:r w:rsidRPr="00EB2D57">
        <w:rPr>
          <w:color w:val="auto"/>
        </w:rPr>
        <w:t>Роль природных материалов в строительстве и изготовлении предметов быта, их значение в характере труда и жизненного уклада.</w:t>
      </w:r>
    </w:p>
    <w:p w14:paraId="16D10F7D" w14:textId="77777777" w:rsidR="00A57638" w:rsidRPr="00EB2D57" w:rsidRDefault="00E235EB">
      <w:pPr>
        <w:pStyle w:val="13"/>
        <w:jc w:val="both"/>
        <w:rPr>
          <w:color w:val="auto"/>
        </w:rPr>
      </w:pPr>
      <w:r w:rsidRPr="00EB2D57">
        <w:rPr>
          <w:color w:val="auto"/>
        </w:rPr>
        <w:t>Образно-символический язык народного прикладного искусства.</w:t>
      </w:r>
    </w:p>
    <w:p w14:paraId="6D4BED7F" w14:textId="77777777" w:rsidR="00A57638" w:rsidRPr="00EB2D57" w:rsidRDefault="00E235EB">
      <w:pPr>
        <w:pStyle w:val="13"/>
        <w:jc w:val="both"/>
        <w:rPr>
          <w:color w:val="auto"/>
        </w:rPr>
      </w:pPr>
      <w:r w:rsidRPr="00EB2D57">
        <w:rPr>
          <w:color w:val="auto"/>
        </w:rPr>
        <w:t>Знаки-символы традиционного крестьянского прикладного искусства.</w:t>
      </w:r>
    </w:p>
    <w:p w14:paraId="14E31F18" w14:textId="77777777" w:rsidR="00A57638" w:rsidRPr="00EB2D57" w:rsidRDefault="00E235EB">
      <w:pPr>
        <w:pStyle w:val="13"/>
        <w:spacing w:after="120"/>
        <w:jc w:val="both"/>
        <w:rPr>
          <w:color w:val="auto"/>
        </w:rPr>
      </w:pPr>
      <w:r w:rsidRPr="00EB2D57">
        <w:rPr>
          <w:color w:val="auto"/>
        </w:rPr>
        <w:t>Выполнение рисунков на темы древних узоров деревянной резьбы, росписи по дереву, вышивки. Освоение навыков декоративного обобщения в процессе практической творческой работы.</w:t>
      </w:r>
    </w:p>
    <w:p w14:paraId="682C9C3B" w14:textId="77777777" w:rsidR="00A57638" w:rsidRPr="00EB2D57" w:rsidRDefault="00E235EB" w:rsidP="002035A5">
      <w:pPr>
        <w:pStyle w:val="16"/>
      </w:pPr>
      <w:r w:rsidRPr="00EB2D57">
        <w:t>Убранство русской избы</w:t>
      </w:r>
    </w:p>
    <w:p w14:paraId="12726C56" w14:textId="77777777" w:rsidR="00A57638" w:rsidRPr="00EB2D57" w:rsidRDefault="00E235EB">
      <w:pPr>
        <w:pStyle w:val="13"/>
        <w:spacing w:line="252" w:lineRule="auto"/>
        <w:jc w:val="both"/>
        <w:rPr>
          <w:color w:val="auto"/>
        </w:rPr>
      </w:pPr>
      <w:r w:rsidRPr="00EB2D57">
        <w:rPr>
          <w:color w:val="auto"/>
        </w:rPr>
        <w:t>Конструкция избы, единство красоты и пользы — функционального и символического — в её постройке и украшении.</w:t>
      </w:r>
    </w:p>
    <w:p w14:paraId="4AB2DE1B" w14:textId="77777777" w:rsidR="00A57638" w:rsidRPr="00EB2D57" w:rsidRDefault="00E235EB">
      <w:pPr>
        <w:pStyle w:val="13"/>
        <w:spacing w:line="252" w:lineRule="auto"/>
        <w:jc w:val="both"/>
        <w:rPr>
          <w:color w:val="auto"/>
        </w:rPr>
      </w:pPr>
      <w:r w:rsidRPr="00EB2D57">
        <w:rPr>
          <w:color w:val="auto"/>
        </w:rPr>
        <w:t>Символическое значение образов и мотивов в узорном убранстве русских изб. Картина мира в образном строе бытового крестьянского искусства.</w:t>
      </w:r>
    </w:p>
    <w:p w14:paraId="4AFF9ADC" w14:textId="77777777" w:rsidR="00A57638" w:rsidRPr="00EB2D57" w:rsidRDefault="00E235EB">
      <w:pPr>
        <w:pStyle w:val="13"/>
        <w:spacing w:line="252" w:lineRule="auto"/>
        <w:jc w:val="both"/>
        <w:rPr>
          <w:color w:val="auto"/>
        </w:rPr>
      </w:pPr>
      <w:r w:rsidRPr="00EB2D57">
        <w:rPr>
          <w:color w:val="auto"/>
        </w:rPr>
        <w:t>Выполнение рисунков — эскизов орнаментального декора крестьянского дома.</w:t>
      </w:r>
    </w:p>
    <w:p w14:paraId="4AE4B6B9" w14:textId="77777777" w:rsidR="00A57638" w:rsidRPr="00EB2D57" w:rsidRDefault="00E235EB">
      <w:pPr>
        <w:pStyle w:val="13"/>
        <w:spacing w:line="252" w:lineRule="auto"/>
        <w:jc w:val="both"/>
        <w:rPr>
          <w:color w:val="auto"/>
        </w:rPr>
      </w:pPr>
      <w:r w:rsidRPr="00EB2D57">
        <w:rPr>
          <w:color w:val="auto"/>
        </w:rPr>
        <w:t>Устройство внутреннего пространства крестьянского дома. Декоративные элементы жилой среды.</w:t>
      </w:r>
    </w:p>
    <w:p w14:paraId="4342B804" w14:textId="77777777" w:rsidR="00A57638" w:rsidRPr="00EB2D57" w:rsidRDefault="00E235EB">
      <w:pPr>
        <w:pStyle w:val="13"/>
        <w:spacing w:after="60" w:line="252" w:lineRule="auto"/>
        <w:jc w:val="both"/>
        <w:rPr>
          <w:color w:val="auto"/>
        </w:rPr>
      </w:pPr>
      <w:r w:rsidRPr="00EB2D57">
        <w:rPr>
          <w:color w:val="auto"/>
        </w:rPr>
        <w:t>Определяющая роль природных материалов для конструкции и декора традиционной постройки жилого дома в любой природной среде. Мудрость соотношения характера постройки, символики её декора и уклада жизни для каждого народа.</w:t>
      </w:r>
    </w:p>
    <w:p w14:paraId="719A3F00" w14:textId="77777777" w:rsidR="00A57638" w:rsidRPr="00EB2D57" w:rsidRDefault="00E235EB">
      <w:pPr>
        <w:pStyle w:val="13"/>
        <w:spacing w:after="180" w:line="252" w:lineRule="auto"/>
        <w:jc w:val="both"/>
        <w:rPr>
          <w:color w:val="auto"/>
        </w:rPr>
      </w:pPr>
      <w:r w:rsidRPr="00EB2D57">
        <w:rPr>
          <w:color w:val="auto"/>
        </w:rPr>
        <w:t>Выполнение рисунков предметов народного быта, выявление мудрости их выразительной формы и орнаментально-символического оформления.</w:t>
      </w:r>
    </w:p>
    <w:p w14:paraId="456FE321" w14:textId="77777777" w:rsidR="00A57638" w:rsidRPr="00EB2D57" w:rsidRDefault="00E235EB" w:rsidP="002035A5">
      <w:pPr>
        <w:pStyle w:val="16"/>
      </w:pPr>
      <w:r w:rsidRPr="00EB2D57">
        <w:t>Народный праздничный костюм</w:t>
      </w:r>
    </w:p>
    <w:p w14:paraId="706933D7" w14:textId="77777777" w:rsidR="00A57638" w:rsidRPr="00EB2D57" w:rsidRDefault="00E235EB">
      <w:pPr>
        <w:pStyle w:val="13"/>
        <w:jc w:val="both"/>
        <w:rPr>
          <w:color w:val="auto"/>
        </w:rPr>
      </w:pPr>
      <w:r w:rsidRPr="00EB2D57">
        <w:rPr>
          <w:color w:val="auto"/>
        </w:rPr>
        <w:t>Образный строй народного праздничного костюма — женского и мужского.</w:t>
      </w:r>
    </w:p>
    <w:p w14:paraId="0EF6AA8E" w14:textId="77777777" w:rsidR="00A57638" w:rsidRPr="00EB2D57" w:rsidRDefault="00E235EB">
      <w:pPr>
        <w:pStyle w:val="13"/>
        <w:jc w:val="both"/>
        <w:rPr>
          <w:color w:val="auto"/>
        </w:rPr>
      </w:pPr>
      <w:r w:rsidRPr="00EB2D57">
        <w:rPr>
          <w:color w:val="auto"/>
        </w:rPr>
        <w:t xml:space="preserve">Традиционная конструкция русского женского костюма — </w:t>
      </w:r>
      <w:r w:rsidRPr="00EB2D57">
        <w:rPr>
          <w:color w:val="auto"/>
        </w:rPr>
        <w:lastRenderedPageBreak/>
        <w:t>северорусский (сарафан) и южнорусский (понёва) варианты.</w:t>
      </w:r>
    </w:p>
    <w:p w14:paraId="27F9CF59" w14:textId="77777777" w:rsidR="00A57638" w:rsidRPr="00EB2D57" w:rsidRDefault="00E235EB">
      <w:pPr>
        <w:pStyle w:val="13"/>
        <w:jc w:val="both"/>
        <w:rPr>
          <w:color w:val="auto"/>
        </w:rPr>
      </w:pPr>
      <w:r w:rsidRPr="00EB2D57">
        <w:rPr>
          <w:color w:val="auto"/>
        </w:rPr>
        <w:t>Разнообразие форм и украшений народного праздничного костюма для различных регионов страны.</w:t>
      </w:r>
    </w:p>
    <w:p w14:paraId="359440EE" w14:textId="77777777" w:rsidR="00A57638" w:rsidRPr="00EB2D57" w:rsidRDefault="00E235EB">
      <w:pPr>
        <w:pStyle w:val="13"/>
        <w:jc w:val="both"/>
        <w:rPr>
          <w:color w:val="auto"/>
        </w:rPr>
      </w:pPr>
      <w:r w:rsidRPr="00EB2D57">
        <w:rPr>
          <w:color w:val="auto"/>
        </w:rPr>
        <w:t>Искусство народной вышивки. Вышивка в народных костюмах и обрядах. Древнее происхождение и присутствие всех типов орнаментов в народной вышивке. Символическое изображение женских фигур и образов всадников в орнаментах вышивки. Особенности традиционных орнаментов текстильных промыслов в разных регионах страны.</w:t>
      </w:r>
    </w:p>
    <w:p w14:paraId="138BBBC3" w14:textId="77777777" w:rsidR="00A57638" w:rsidRPr="00EB2D57" w:rsidRDefault="00E235EB">
      <w:pPr>
        <w:pStyle w:val="13"/>
        <w:jc w:val="both"/>
        <w:rPr>
          <w:color w:val="auto"/>
        </w:rPr>
      </w:pPr>
      <w:r w:rsidRPr="00EB2D57">
        <w:rPr>
          <w:color w:val="auto"/>
        </w:rPr>
        <w:t>Выполнение рисунков традиционных праздничных костюмов, выражение в форме, цветовом решении, орнаментике костюма черт национального своеобразия.</w:t>
      </w:r>
    </w:p>
    <w:p w14:paraId="72AEDE63" w14:textId="77777777" w:rsidR="00A57638" w:rsidRPr="00EB2D57" w:rsidRDefault="00E235EB">
      <w:pPr>
        <w:pStyle w:val="13"/>
        <w:jc w:val="both"/>
        <w:rPr>
          <w:color w:val="auto"/>
        </w:rPr>
      </w:pPr>
      <w:r w:rsidRPr="00EB2D57">
        <w:rPr>
          <w:color w:val="auto"/>
        </w:rPr>
        <w:t>Народные праздники и праздничные обряды как синтез всех видов народного творчества.</w:t>
      </w:r>
    </w:p>
    <w:p w14:paraId="39965ECC" w14:textId="77777777" w:rsidR="00A57638" w:rsidRPr="00EB2D57" w:rsidRDefault="00E235EB">
      <w:pPr>
        <w:pStyle w:val="13"/>
        <w:spacing w:after="180"/>
        <w:jc w:val="both"/>
        <w:rPr>
          <w:color w:val="auto"/>
        </w:rPr>
      </w:pPr>
      <w:r w:rsidRPr="00EB2D57">
        <w:rPr>
          <w:color w:val="auto"/>
        </w:rPr>
        <w:t>Выполнение сюжетной композиции или участие в работе по созданию коллективного панно на тему традиций народных праздников.</w:t>
      </w:r>
    </w:p>
    <w:p w14:paraId="58BF8210" w14:textId="77777777" w:rsidR="00A57638" w:rsidRPr="00EB2D57" w:rsidRDefault="00E235EB" w:rsidP="002035A5">
      <w:pPr>
        <w:pStyle w:val="16"/>
      </w:pPr>
      <w:r w:rsidRPr="00EB2D57">
        <w:t>Народные художественные промыслы</w:t>
      </w:r>
    </w:p>
    <w:p w14:paraId="45ED845E" w14:textId="77777777" w:rsidR="00A57638" w:rsidRPr="00EB2D57" w:rsidRDefault="00E235EB">
      <w:pPr>
        <w:pStyle w:val="13"/>
        <w:jc w:val="both"/>
        <w:rPr>
          <w:color w:val="auto"/>
        </w:rPr>
      </w:pPr>
      <w:r w:rsidRPr="00EB2D57">
        <w:rPr>
          <w:color w:val="auto"/>
        </w:rPr>
        <w:t>Роль и значение народных промыслов в современной жизни. Искусство и ремесло. Традиции культуры, особенные для каждого региона.</w:t>
      </w:r>
    </w:p>
    <w:p w14:paraId="43FBDAD9" w14:textId="77777777" w:rsidR="00A57638" w:rsidRPr="00EB2D57" w:rsidRDefault="00E235EB">
      <w:pPr>
        <w:pStyle w:val="13"/>
        <w:jc w:val="both"/>
        <w:rPr>
          <w:color w:val="auto"/>
        </w:rPr>
      </w:pPr>
      <w:r w:rsidRPr="00EB2D57">
        <w:rPr>
          <w:color w:val="auto"/>
        </w:rPr>
        <w:t>Многообразие видов традиционных ремёсел и происхождение художественных промыслов народов России.</w:t>
      </w:r>
    </w:p>
    <w:p w14:paraId="3007825C" w14:textId="77777777" w:rsidR="00A57638" w:rsidRPr="00EB2D57" w:rsidRDefault="00E235EB">
      <w:pPr>
        <w:pStyle w:val="13"/>
        <w:jc w:val="both"/>
        <w:rPr>
          <w:color w:val="auto"/>
        </w:rPr>
      </w:pPr>
      <w:r w:rsidRPr="00EB2D57">
        <w:rPr>
          <w:color w:val="auto"/>
        </w:rPr>
        <w:t>Разнообразие материалов народных ремёсел и их связь с регионально-национальным бытом (дерево, береста, керамика, металл, кость, мех и кожа, шерсть и лён и др.).</w:t>
      </w:r>
    </w:p>
    <w:p w14:paraId="2B20E0DC" w14:textId="77777777" w:rsidR="00A57638" w:rsidRPr="00EB2D57" w:rsidRDefault="00E235EB" w:rsidP="002035A5">
      <w:pPr>
        <w:pStyle w:val="13"/>
        <w:ind w:firstLine="238"/>
        <w:jc w:val="both"/>
        <w:rPr>
          <w:color w:val="auto"/>
        </w:rPr>
      </w:pPr>
      <w:r w:rsidRPr="00EB2D57">
        <w:rPr>
          <w:color w:val="auto"/>
        </w:rPr>
        <w:t>Традиционные древние образы в современных игрушках народных промыслов. Особенности цветового строя, основные орнаментальные элементы росписи филимоновской, дымковской, каргопольской игрушки. Местные промыслы игрушек разных регионов страны.</w:t>
      </w:r>
    </w:p>
    <w:p w14:paraId="275F1ECE" w14:textId="77777777" w:rsidR="00A57638" w:rsidRPr="00EB2D57" w:rsidRDefault="00E235EB" w:rsidP="002035A5">
      <w:pPr>
        <w:pStyle w:val="13"/>
        <w:ind w:firstLine="238"/>
        <w:jc w:val="both"/>
        <w:rPr>
          <w:color w:val="auto"/>
        </w:rPr>
      </w:pPr>
      <w:r w:rsidRPr="00EB2D57">
        <w:rPr>
          <w:color w:val="auto"/>
        </w:rPr>
        <w:t>Создание эскиза игрушки по мотивам избранного промысла.</w:t>
      </w:r>
    </w:p>
    <w:p w14:paraId="072D983C" w14:textId="77777777" w:rsidR="00A57638" w:rsidRPr="00EB2D57" w:rsidRDefault="00E235EB" w:rsidP="002035A5">
      <w:pPr>
        <w:pStyle w:val="13"/>
        <w:spacing w:line="252" w:lineRule="auto"/>
        <w:ind w:firstLine="238"/>
        <w:jc w:val="both"/>
        <w:rPr>
          <w:color w:val="auto"/>
        </w:rPr>
      </w:pPr>
      <w:r w:rsidRPr="00EB2D57">
        <w:rPr>
          <w:color w:val="auto"/>
        </w:rPr>
        <w:t>Роспись по дереву. Хохлома. Краткие сведения по истории хохломского промысла. Травный узор, «травка» — основной мотив хохломского орнамента. Связь с природой. Единство формы и декора в произведениях промысла. Последовательность выполнения травного орнамента. Праздничность изделий «золотой хохломы».</w:t>
      </w:r>
    </w:p>
    <w:p w14:paraId="7B35EFA3" w14:textId="77777777" w:rsidR="00A57638" w:rsidRPr="00EB2D57" w:rsidRDefault="00E235EB" w:rsidP="002035A5">
      <w:pPr>
        <w:pStyle w:val="13"/>
        <w:spacing w:line="252" w:lineRule="auto"/>
        <w:ind w:firstLine="238"/>
        <w:jc w:val="both"/>
        <w:rPr>
          <w:color w:val="auto"/>
        </w:rPr>
      </w:pPr>
      <w:r w:rsidRPr="00EB2D57">
        <w:rPr>
          <w:color w:val="auto"/>
        </w:rPr>
        <w:t>Городецкая роспись по дереву. Краткие сведения по истории. Традиционные образы городецкой росписи предметов быта. Птица и конь — традиционные мотивы орнаментальных композиций. Сюжетные мотивы, основные приёмы и композиционные особенности городецкой росписи.</w:t>
      </w:r>
    </w:p>
    <w:p w14:paraId="5F37491B" w14:textId="77777777" w:rsidR="00A57638" w:rsidRPr="00EB2D57" w:rsidRDefault="00E235EB">
      <w:pPr>
        <w:pStyle w:val="13"/>
        <w:spacing w:line="252" w:lineRule="auto"/>
        <w:jc w:val="both"/>
        <w:rPr>
          <w:color w:val="auto"/>
        </w:rPr>
      </w:pPr>
      <w:r w:rsidRPr="00EB2D57">
        <w:rPr>
          <w:color w:val="auto"/>
        </w:rPr>
        <w:t>Посуда из глины. Искусство Гжели. Краткие сведения по истории промысла. Гжельская керамика и фарфор: единство скульптурной формы и кобальтового декора. Природные мотивы росписи посуды. Приёмы мазка, тональный контраст, сочетание пятна и линии.</w:t>
      </w:r>
    </w:p>
    <w:p w14:paraId="66FC8B9D" w14:textId="77777777" w:rsidR="00A57638" w:rsidRPr="00EB2D57" w:rsidRDefault="00E235EB">
      <w:pPr>
        <w:pStyle w:val="13"/>
        <w:spacing w:line="252" w:lineRule="auto"/>
        <w:jc w:val="both"/>
        <w:rPr>
          <w:color w:val="auto"/>
        </w:rPr>
      </w:pPr>
      <w:r w:rsidRPr="00EB2D57">
        <w:rPr>
          <w:color w:val="auto"/>
        </w:rPr>
        <w:lastRenderedPageBreak/>
        <w:t>Роспись по металлу. Жостово. Краткие сведения по истории промысла. Разнообразие форм подносов, цветового и композиционного решения росписей. Приёмы свободной кистевой импровизации в живописи цветочных букетов. Эффект освещённости и объёмности изображения.</w:t>
      </w:r>
    </w:p>
    <w:p w14:paraId="0184FB14" w14:textId="77777777" w:rsidR="00A57638" w:rsidRPr="00EB2D57" w:rsidRDefault="00E235EB">
      <w:pPr>
        <w:pStyle w:val="13"/>
        <w:spacing w:line="252" w:lineRule="auto"/>
        <w:jc w:val="both"/>
        <w:rPr>
          <w:color w:val="auto"/>
        </w:rPr>
      </w:pPr>
      <w:r w:rsidRPr="00EB2D57">
        <w:rPr>
          <w:color w:val="auto"/>
        </w:rPr>
        <w:t>Древние традиции художественной обработки металла в разных регионах страны. Разнообразие назначения предметов и художественно-технических приёмов работы с металлом.</w:t>
      </w:r>
    </w:p>
    <w:p w14:paraId="65A0D719" w14:textId="77777777" w:rsidR="00A57638" w:rsidRPr="00EB2D57" w:rsidRDefault="00E235EB">
      <w:pPr>
        <w:pStyle w:val="13"/>
        <w:spacing w:line="252" w:lineRule="auto"/>
        <w:jc w:val="both"/>
        <w:rPr>
          <w:color w:val="auto"/>
        </w:rPr>
      </w:pPr>
      <w:r w:rsidRPr="00EB2D57">
        <w:rPr>
          <w:color w:val="auto"/>
        </w:rPr>
        <w:t>Искусство лаковой живописи: Палех, Федоскино, Холуй, Мстёра — роспись шкатулок, ларчиков, табакерок из папье-маше. Происхождение искусства лаковой миниатюры в России. Особенности стиля каждой школы. Роль искусства лаковой миниатюры в сохранении и развитии традиций отечественной культуры.</w:t>
      </w:r>
    </w:p>
    <w:p w14:paraId="6668DA0F" w14:textId="77777777" w:rsidR="00A57638" w:rsidRPr="00EB2D57" w:rsidRDefault="00E235EB">
      <w:pPr>
        <w:pStyle w:val="13"/>
        <w:spacing w:line="252" w:lineRule="auto"/>
        <w:jc w:val="both"/>
        <w:rPr>
          <w:color w:val="auto"/>
        </w:rPr>
      </w:pPr>
      <w:r w:rsidRPr="00EB2D57">
        <w:rPr>
          <w:color w:val="auto"/>
        </w:rPr>
        <w:t>Мир сказок и легенд, примет и оберегов в творчестве мастеров художественных промыслов.</w:t>
      </w:r>
    </w:p>
    <w:p w14:paraId="5F82600B" w14:textId="77777777" w:rsidR="00A57638" w:rsidRPr="00EB2D57" w:rsidRDefault="00E235EB" w:rsidP="002035A5">
      <w:pPr>
        <w:pStyle w:val="13"/>
        <w:spacing w:line="252" w:lineRule="auto"/>
        <w:jc w:val="both"/>
        <w:rPr>
          <w:color w:val="auto"/>
        </w:rPr>
      </w:pPr>
      <w:r w:rsidRPr="00EB2D57">
        <w:rPr>
          <w:color w:val="auto"/>
        </w:rPr>
        <w:t>Отражение в изделиях народных промыслов многообразия исторических, духовных и культурных традиций.</w:t>
      </w:r>
    </w:p>
    <w:p w14:paraId="27AB63BC" w14:textId="77777777" w:rsidR="00A57638" w:rsidRPr="00EB2D57" w:rsidRDefault="00E235EB" w:rsidP="002035A5">
      <w:pPr>
        <w:pStyle w:val="13"/>
        <w:spacing w:line="252" w:lineRule="auto"/>
        <w:jc w:val="both"/>
        <w:rPr>
          <w:color w:val="auto"/>
        </w:rPr>
      </w:pPr>
      <w:r w:rsidRPr="00EB2D57">
        <w:rPr>
          <w:color w:val="auto"/>
        </w:rPr>
        <w:t>Народные художественные ремёсла и промыслы — материальные и духовные ценности, неотъемлемая часть культурного наследия России.</w:t>
      </w:r>
    </w:p>
    <w:p w14:paraId="751DDFB0" w14:textId="77777777" w:rsidR="002035A5" w:rsidRDefault="002035A5" w:rsidP="002035A5">
      <w:pPr>
        <w:pStyle w:val="16"/>
      </w:pPr>
    </w:p>
    <w:p w14:paraId="161B4C37" w14:textId="77777777" w:rsidR="00A57638" w:rsidRPr="00EB2D57" w:rsidRDefault="00E235EB" w:rsidP="002035A5">
      <w:pPr>
        <w:pStyle w:val="16"/>
      </w:pPr>
      <w:r w:rsidRPr="00EB2D57">
        <w:t>Декоративно-прикладное искусство в культуре разных эпох и народов</w:t>
      </w:r>
    </w:p>
    <w:p w14:paraId="30479566" w14:textId="77777777" w:rsidR="00A57638" w:rsidRPr="00EB2D57" w:rsidRDefault="00E235EB" w:rsidP="002035A5">
      <w:pPr>
        <w:pStyle w:val="13"/>
        <w:spacing w:line="240" w:lineRule="auto"/>
        <w:jc w:val="both"/>
        <w:rPr>
          <w:color w:val="auto"/>
        </w:rPr>
      </w:pPr>
      <w:r w:rsidRPr="00EB2D57">
        <w:rPr>
          <w:color w:val="auto"/>
        </w:rPr>
        <w:t>Роль декоративно-прикладного искусства в культуре древних цивилизаций.</w:t>
      </w:r>
    </w:p>
    <w:p w14:paraId="453B4578" w14:textId="77777777" w:rsidR="00A57638" w:rsidRPr="00EB2D57" w:rsidRDefault="00E235EB" w:rsidP="002035A5">
      <w:pPr>
        <w:pStyle w:val="13"/>
        <w:spacing w:line="240" w:lineRule="auto"/>
        <w:jc w:val="both"/>
        <w:rPr>
          <w:color w:val="auto"/>
        </w:rPr>
      </w:pPr>
      <w:r w:rsidRPr="00EB2D57">
        <w:rPr>
          <w:color w:val="auto"/>
        </w:rPr>
        <w:t>Отражение в декоре мировоззрения эпохи, организации общества, традиций быта и ремесла, уклада жизни людей.</w:t>
      </w:r>
    </w:p>
    <w:p w14:paraId="0DE4D727" w14:textId="77777777" w:rsidR="00A57638" w:rsidRPr="00EB2D57" w:rsidRDefault="00E235EB" w:rsidP="002035A5">
      <w:pPr>
        <w:pStyle w:val="13"/>
        <w:jc w:val="both"/>
        <w:rPr>
          <w:color w:val="auto"/>
        </w:rPr>
      </w:pPr>
      <w:r w:rsidRPr="00EB2D57">
        <w:rPr>
          <w:color w:val="auto"/>
        </w:rPr>
        <w:t>Характерные признаки произведений декоративно-прикладного искусства, основные мотивы и символика орнаментов в культуре разных эпох.</w:t>
      </w:r>
    </w:p>
    <w:p w14:paraId="1F1E9C62" w14:textId="77777777" w:rsidR="00A57638" w:rsidRPr="00EB2D57" w:rsidRDefault="00E235EB" w:rsidP="002035A5">
      <w:pPr>
        <w:pStyle w:val="13"/>
        <w:jc w:val="both"/>
        <w:rPr>
          <w:color w:val="auto"/>
        </w:rPr>
      </w:pPr>
      <w:r w:rsidRPr="00EB2D57">
        <w:rPr>
          <w:color w:val="auto"/>
        </w:rPr>
        <w:t>Характерные особенности одежды для культуры разных эпох и народов. Выражение образа человека, его положения в обществе и характера деятельности в его костюме и его украшениях.</w:t>
      </w:r>
    </w:p>
    <w:p w14:paraId="74620B54" w14:textId="77777777" w:rsidR="00A57638" w:rsidRPr="00EB2D57" w:rsidRDefault="00E235EB" w:rsidP="002035A5">
      <w:pPr>
        <w:pStyle w:val="13"/>
        <w:jc w:val="both"/>
        <w:rPr>
          <w:color w:val="auto"/>
        </w:rPr>
      </w:pPr>
      <w:r w:rsidRPr="00EB2D57">
        <w:rPr>
          <w:color w:val="auto"/>
        </w:rPr>
        <w:t>Украшение жизненного пространства: построений, интерьеров, предметов быта — в культуре разных эпох.</w:t>
      </w:r>
    </w:p>
    <w:p w14:paraId="70598A67" w14:textId="77777777" w:rsidR="002035A5" w:rsidRDefault="002035A5" w:rsidP="002035A5">
      <w:pPr>
        <w:pStyle w:val="16"/>
      </w:pPr>
    </w:p>
    <w:p w14:paraId="361F790B" w14:textId="77777777" w:rsidR="00A57638" w:rsidRPr="00EB2D57" w:rsidRDefault="00E235EB" w:rsidP="002035A5">
      <w:pPr>
        <w:pStyle w:val="16"/>
      </w:pPr>
      <w:r w:rsidRPr="00EB2D57">
        <w:t>Декоративно-прикладное искусство в жизни современного человека</w:t>
      </w:r>
    </w:p>
    <w:p w14:paraId="70737CED" w14:textId="77777777" w:rsidR="00A57638" w:rsidRPr="00EB2D57" w:rsidRDefault="00E235EB" w:rsidP="002035A5">
      <w:pPr>
        <w:pStyle w:val="13"/>
        <w:jc w:val="both"/>
        <w:rPr>
          <w:color w:val="auto"/>
        </w:rPr>
      </w:pPr>
      <w:r w:rsidRPr="00EB2D57">
        <w:rPr>
          <w:color w:val="auto"/>
        </w:rPr>
        <w:t>Многообразие материалов и техник современного декоративно-прикладного искусства (художественная керамика, стекло, металл, гобелен, роспись по ткани, моделирование одежды).</w:t>
      </w:r>
    </w:p>
    <w:p w14:paraId="198C7973" w14:textId="77777777" w:rsidR="00A57638" w:rsidRPr="00EB2D57" w:rsidRDefault="00E235EB" w:rsidP="002035A5">
      <w:pPr>
        <w:pStyle w:val="13"/>
        <w:jc w:val="both"/>
        <w:rPr>
          <w:color w:val="auto"/>
        </w:rPr>
      </w:pPr>
      <w:r w:rsidRPr="00EB2D57">
        <w:rPr>
          <w:color w:val="auto"/>
        </w:rPr>
        <w:t>Символический знак в современной жизни: эмблема, логотип, указующий или декоративный знак.</w:t>
      </w:r>
    </w:p>
    <w:p w14:paraId="3D1BF33D" w14:textId="77777777" w:rsidR="00A57638" w:rsidRPr="00EB2D57" w:rsidRDefault="00E235EB" w:rsidP="002035A5">
      <w:pPr>
        <w:pStyle w:val="13"/>
        <w:jc w:val="both"/>
        <w:rPr>
          <w:color w:val="auto"/>
        </w:rPr>
      </w:pPr>
      <w:r w:rsidRPr="00EB2D57">
        <w:rPr>
          <w:color w:val="auto"/>
        </w:rPr>
        <w:t>Государственная символика и традиции геральдики.</w:t>
      </w:r>
    </w:p>
    <w:p w14:paraId="744F496B" w14:textId="77777777" w:rsidR="00A57638" w:rsidRPr="00EB2D57" w:rsidRDefault="00E235EB" w:rsidP="002035A5">
      <w:pPr>
        <w:pStyle w:val="13"/>
        <w:jc w:val="both"/>
        <w:rPr>
          <w:color w:val="auto"/>
        </w:rPr>
      </w:pPr>
      <w:r w:rsidRPr="00EB2D57">
        <w:rPr>
          <w:color w:val="auto"/>
        </w:rPr>
        <w:t>Декоративные украшения предметов нашего быта и одежды.</w:t>
      </w:r>
    </w:p>
    <w:p w14:paraId="20C07B0B" w14:textId="77777777" w:rsidR="00A57638" w:rsidRPr="00EB2D57" w:rsidRDefault="00E235EB" w:rsidP="002035A5">
      <w:pPr>
        <w:pStyle w:val="13"/>
        <w:jc w:val="both"/>
        <w:rPr>
          <w:color w:val="auto"/>
        </w:rPr>
      </w:pPr>
      <w:r w:rsidRPr="00EB2D57">
        <w:rPr>
          <w:color w:val="auto"/>
        </w:rPr>
        <w:lastRenderedPageBreak/>
        <w:t>Значение украшений в проявлении образа человека, его характера, самопонимания, установок и намерений.</w:t>
      </w:r>
    </w:p>
    <w:p w14:paraId="133D2180" w14:textId="77777777" w:rsidR="00A57638" w:rsidRPr="00EB2D57" w:rsidRDefault="00E235EB" w:rsidP="002035A5">
      <w:pPr>
        <w:pStyle w:val="13"/>
        <w:jc w:val="both"/>
        <w:rPr>
          <w:color w:val="auto"/>
        </w:rPr>
      </w:pPr>
      <w:r w:rsidRPr="00EB2D57">
        <w:rPr>
          <w:color w:val="auto"/>
        </w:rPr>
        <w:t>Декор на улицах и декор помещений.</w:t>
      </w:r>
    </w:p>
    <w:p w14:paraId="2B3AF070" w14:textId="77777777" w:rsidR="00A57638" w:rsidRPr="00EB2D57" w:rsidRDefault="00E235EB" w:rsidP="002035A5">
      <w:pPr>
        <w:pStyle w:val="13"/>
        <w:jc w:val="both"/>
        <w:rPr>
          <w:color w:val="auto"/>
        </w:rPr>
      </w:pPr>
      <w:r w:rsidRPr="00EB2D57">
        <w:rPr>
          <w:color w:val="auto"/>
        </w:rPr>
        <w:t>Декор праздничный и повседневный.</w:t>
      </w:r>
    </w:p>
    <w:p w14:paraId="0F26B05D" w14:textId="77777777" w:rsidR="00A57638" w:rsidRPr="00EB2D57" w:rsidRDefault="00E235EB" w:rsidP="002035A5">
      <w:pPr>
        <w:pStyle w:val="13"/>
        <w:jc w:val="both"/>
        <w:rPr>
          <w:color w:val="auto"/>
        </w:rPr>
      </w:pPr>
      <w:r w:rsidRPr="00EB2D57">
        <w:rPr>
          <w:color w:val="auto"/>
        </w:rPr>
        <w:t>Праздничное оформление школы.</w:t>
      </w:r>
    </w:p>
    <w:p w14:paraId="5A4891B0" w14:textId="77777777" w:rsidR="002035A5" w:rsidRDefault="002035A5" w:rsidP="006B14E0">
      <w:bookmarkStart w:id="760" w:name="bookmark1539"/>
    </w:p>
    <w:p w14:paraId="2D09E5BB" w14:textId="77777777" w:rsidR="00A57638" w:rsidRPr="00EB2D57" w:rsidRDefault="00E235EB" w:rsidP="002035A5">
      <w:pPr>
        <w:pStyle w:val="af5"/>
      </w:pPr>
      <w:r w:rsidRPr="00EB2D57">
        <w:t>Модуль № 2 «Живопись, графика, скульптура»</w:t>
      </w:r>
      <w:bookmarkEnd w:id="760"/>
    </w:p>
    <w:p w14:paraId="6FBEF3C6" w14:textId="77777777" w:rsidR="00A57638" w:rsidRPr="00EB2D57" w:rsidRDefault="00E235EB" w:rsidP="002035A5">
      <w:pPr>
        <w:pStyle w:val="13"/>
        <w:jc w:val="both"/>
        <w:rPr>
          <w:color w:val="auto"/>
        </w:rPr>
      </w:pPr>
      <w:r w:rsidRPr="00EB2D57">
        <w:rPr>
          <w:i/>
          <w:iCs/>
          <w:color w:val="auto"/>
        </w:rPr>
        <w:t>Общие сведения о видах искусства</w:t>
      </w:r>
    </w:p>
    <w:p w14:paraId="0B9ADFA7" w14:textId="77777777" w:rsidR="00A57638" w:rsidRPr="00EB2D57" w:rsidRDefault="00E235EB" w:rsidP="002035A5">
      <w:pPr>
        <w:pStyle w:val="13"/>
        <w:jc w:val="both"/>
        <w:rPr>
          <w:color w:val="auto"/>
        </w:rPr>
      </w:pPr>
      <w:r w:rsidRPr="00EB2D57">
        <w:rPr>
          <w:color w:val="auto"/>
        </w:rPr>
        <w:t>Пространственные и временные виды искусства.</w:t>
      </w:r>
    </w:p>
    <w:p w14:paraId="4F82D2B9" w14:textId="77777777" w:rsidR="00A57638" w:rsidRPr="00EB2D57" w:rsidRDefault="00E235EB" w:rsidP="002035A5">
      <w:pPr>
        <w:pStyle w:val="13"/>
        <w:jc w:val="both"/>
        <w:rPr>
          <w:color w:val="auto"/>
        </w:rPr>
      </w:pPr>
      <w:r w:rsidRPr="00EB2D57">
        <w:rPr>
          <w:color w:val="auto"/>
        </w:rPr>
        <w:t>Изобразительные, конструктивные и декоративные виды пространственных искусств, их место и назначение в жизни людей.</w:t>
      </w:r>
    </w:p>
    <w:p w14:paraId="68DAE0DD" w14:textId="77777777" w:rsidR="00A57638" w:rsidRPr="00EB2D57" w:rsidRDefault="00E235EB" w:rsidP="002035A5">
      <w:pPr>
        <w:pStyle w:val="13"/>
        <w:jc w:val="both"/>
        <w:rPr>
          <w:color w:val="auto"/>
        </w:rPr>
      </w:pPr>
      <w:r w:rsidRPr="00EB2D57">
        <w:rPr>
          <w:color w:val="auto"/>
        </w:rPr>
        <w:t>Основные виды живописи, графики и скульптуры.</w:t>
      </w:r>
    </w:p>
    <w:p w14:paraId="2FF18070" w14:textId="77777777" w:rsidR="00A57638" w:rsidRPr="00EB2D57" w:rsidRDefault="00E235EB" w:rsidP="002035A5">
      <w:pPr>
        <w:pStyle w:val="13"/>
        <w:jc w:val="both"/>
        <w:rPr>
          <w:color w:val="auto"/>
        </w:rPr>
      </w:pPr>
      <w:r w:rsidRPr="00EB2D57">
        <w:rPr>
          <w:color w:val="auto"/>
        </w:rPr>
        <w:t>Художник и зритель: зрительские умения, знания и творчество зрителя.</w:t>
      </w:r>
    </w:p>
    <w:p w14:paraId="5ED90FB8" w14:textId="77777777" w:rsidR="002035A5" w:rsidRDefault="002035A5" w:rsidP="002035A5">
      <w:pPr>
        <w:pStyle w:val="16"/>
      </w:pPr>
    </w:p>
    <w:p w14:paraId="483CE72D" w14:textId="77777777" w:rsidR="00A57638" w:rsidRPr="00EB2D57" w:rsidRDefault="00E235EB" w:rsidP="002035A5">
      <w:pPr>
        <w:pStyle w:val="16"/>
      </w:pPr>
      <w:r w:rsidRPr="00EB2D57">
        <w:t>Язык изобразительного искусства и его выразительные средства</w:t>
      </w:r>
    </w:p>
    <w:p w14:paraId="637D8150" w14:textId="77777777" w:rsidR="00A57638" w:rsidRPr="00EB2D57" w:rsidRDefault="00E235EB" w:rsidP="002035A5">
      <w:pPr>
        <w:pStyle w:val="13"/>
        <w:spacing w:line="257" w:lineRule="auto"/>
        <w:jc w:val="both"/>
        <w:rPr>
          <w:color w:val="auto"/>
        </w:rPr>
      </w:pPr>
      <w:r w:rsidRPr="00EB2D57">
        <w:rPr>
          <w:color w:val="auto"/>
        </w:rPr>
        <w:t>Живописные, графические и скульптурные художественные материалы, их особые свойства.</w:t>
      </w:r>
    </w:p>
    <w:p w14:paraId="60D6BD57" w14:textId="77777777" w:rsidR="00A57638" w:rsidRPr="00EB2D57" w:rsidRDefault="00E235EB" w:rsidP="002035A5">
      <w:pPr>
        <w:pStyle w:val="13"/>
        <w:spacing w:line="257" w:lineRule="auto"/>
        <w:jc w:val="both"/>
        <w:rPr>
          <w:color w:val="auto"/>
        </w:rPr>
      </w:pPr>
      <w:r w:rsidRPr="00EB2D57">
        <w:rPr>
          <w:color w:val="auto"/>
        </w:rPr>
        <w:t>Рисунок — основа изобразительного искусства и мастерства художника.</w:t>
      </w:r>
    </w:p>
    <w:p w14:paraId="292AA64C" w14:textId="77777777" w:rsidR="00A57638" w:rsidRPr="00EB2D57" w:rsidRDefault="00E235EB" w:rsidP="002035A5">
      <w:pPr>
        <w:pStyle w:val="13"/>
        <w:spacing w:line="257" w:lineRule="auto"/>
        <w:jc w:val="both"/>
        <w:rPr>
          <w:color w:val="auto"/>
        </w:rPr>
      </w:pPr>
      <w:r w:rsidRPr="00EB2D57">
        <w:rPr>
          <w:color w:val="auto"/>
        </w:rPr>
        <w:t>Виды рисунка: зарисовка, набросок, учебный рисунок и творческий рисунок.</w:t>
      </w:r>
    </w:p>
    <w:p w14:paraId="643A7677" w14:textId="77777777" w:rsidR="00A57638" w:rsidRPr="00EB2D57" w:rsidRDefault="00E235EB" w:rsidP="002035A5">
      <w:pPr>
        <w:pStyle w:val="13"/>
        <w:spacing w:line="257" w:lineRule="auto"/>
        <w:jc w:val="both"/>
        <w:rPr>
          <w:color w:val="auto"/>
        </w:rPr>
      </w:pPr>
      <w:r w:rsidRPr="00EB2D57">
        <w:rPr>
          <w:color w:val="auto"/>
        </w:rPr>
        <w:t>Навыки размещения рисунка в листе, выбор формата.</w:t>
      </w:r>
    </w:p>
    <w:p w14:paraId="31DFB0A9" w14:textId="77777777" w:rsidR="00A57638" w:rsidRPr="00EB2D57" w:rsidRDefault="00E235EB" w:rsidP="002035A5">
      <w:pPr>
        <w:pStyle w:val="13"/>
        <w:spacing w:line="252" w:lineRule="auto"/>
        <w:jc w:val="both"/>
        <w:rPr>
          <w:color w:val="auto"/>
        </w:rPr>
      </w:pPr>
      <w:r w:rsidRPr="00EB2D57">
        <w:rPr>
          <w:color w:val="auto"/>
        </w:rPr>
        <w:t>Начальные умения рисунка с натуры. Зарисовки простых предметов.</w:t>
      </w:r>
    </w:p>
    <w:p w14:paraId="6D891FC7" w14:textId="77777777" w:rsidR="00A57638" w:rsidRPr="00EB2D57" w:rsidRDefault="00E235EB">
      <w:pPr>
        <w:pStyle w:val="13"/>
        <w:spacing w:line="252" w:lineRule="auto"/>
        <w:jc w:val="both"/>
        <w:rPr>
          <w:color w:val="auto"/>
        </w:rPr>
      </w:pPr>
      <w:r w:rsidRPr="00EB2D57">
        <w:rPr>
          <w:color w:val="auto"/>
        </w:rPr>
        <w:t>Линейные графические рисунки и наброски.</w:t>
      </w:r>
    </w:p>
    <w:p w14:paraId="40951412" w14:textId="77777777" w:rsidR="00A57638" w:rsidRPr="00EB2D57" w:rsidRDefault="00E235EB">
      <w:pPr>
        <w:pStyle w:val="13"/>
        <w:spacing w:line="252" w:lineRule="auto"/>
        <w:jc w:val="both"/>
        <w:rPr>
          <w:color w:val="auto"/>
        </w:rPr>
      </w:pPr>
      <w:r w:rsidRPr="00EB2D57">
        <w:rPr>
          <w:color w:val="auto"/>
        </w:rPr>
        <w:t>Тон и тональные отношения: тёмное — светлое.</w:t>
      </w:r>
    </w:p>
    <w:p w14:paraId="322FDD44" w14:textId="77777777" w:rsidR="00A57638" w:rsidRPr="00EB2D57" w:rsidRDefault="00E235EB">
      <w:pPr>
        <w:pStyle w:val="13"/>
        <w:spacing w:line="252" w:lineRule="auto"/>
        <w:jc w:val="both"/>
        <w:rPr>
          <w:color w:val="auto"/>
        </w:rPr>
      </w:pPr>
      <w:r w:rsidRPr="00EB2D57">
        <w:rPr>
          <w:color w:val="auto"/>
        </w:rPr>
        <w:t>Ритм и ритмическая организация плоскости листа.</w:t>
      </w:r>
    </w:p>
    <w:p w14:paraId="714854AA" w14:textId="77777777" w:rsidR="00A57638" w:rsidRPr="00EB2D57" w:rsidRDefault="00E235EB">
      <w:pPr>
        <w:pStyle w:val="13"/>
        <w:spacing w:line="252" w:lineRule="auto"/>
        <w:jc w:val="both"/>
        <w:rPr>
          <w:color w:val="auto"/>
        </w:rPr>
      </w:pPr>
      <w:r w:rsidRPr="00EB2D57">
        <w:rPr>
          <w:color w:val="auto"/>
        </w:rPr>
        <w:t>Основы цветоведения: понятие цвета в художественной деятельности, физическая основа цвета, цветовой круг, основные и составные цвета, дополнительные цвета.</w:t>
      </w:r>
    </w:p>
    <w:p w14:paraId="7EE4EB39" w14:textId="77777777" w:rsidR="00A57638" w:rsidRPr="00EB2D57" w:rsidRDefault="00E235EB">
      <w:pPr>
        <w:pStyle w:val="13"/>
        <w:spacing w:line="252" w:lineRule="auto"/>
        <w:jc w:val="both"/>
        <w:rPr>
          <w:color w:val="auto"/>
        </w:rPr>
      </w:pPr>
      <w:r w:rsidRPr="00EB2D57">
        <w:rPr>
          <w:color w:val="auto"/>
        </w:rPr>
        <w:t>Цвет как выразительное средство в изобразительном искусстве: холодный и тёплый цвет, понятие цветовых отношений; колорит в живописи.</w:t>
      </w:r>
    </w:p>
    <w:p w14:paraId="2F20F872" w14:textId="77777777" w:rsidR="00A57638" w:rsidRPr="00EB2D57" w:rsidRDefault="00E235EB">
      <w:pPr>
        <w:pStyle w:val="13"/>
        <w:spacing w:line="252" w:lineRule="auto"/>
        <w:jc w:val="both"/>
        <w:rPr>
          <w:color w:val="auto"/>
        </w:rPr>
      </w:pPr>
      <w:r w:rsidRPr="00EB2D57">
        <w:rPr>
          <w:color w:val="auto"/>
        </w:rPr>
        <w:t>Виды скульптуры и характер материала в скульптуре. Скульптурные памятники, парковая скульптура, камерная скульптура.</w:t>
      </w:r>
    </w:p>
    <w:p w14:paraId="1EE8084E" w14:textId="77777777" w:rsidR="00A57638" w:rsidRPr="00EB2D57" w:rsidRDefault="00E235EB">
      <w:pPr>
        <w:pStyle w:val="13"/>
        <w:spacing w:after="100" w:line="252" w:lineRule="auto"/>
        <w:jc w:val="both"/>
        <w:rPr>
          <w:color w:val="auto"/>
        </w:rPr>
      </w:pPr>
      <w:r w:rsidRPr="00EB2D57">
        <w:rPr>
          <w:color w:val="auto"/>
        </w:rPr>
        <w:t>Статика и движение в скульптуре. Круглая скульптура. Произведения мелкой пластики. Виды рельефа.</w:t>
      </w:r>
    </w:p>
    <w:p w14:paraId="46935879" w14:textId="77777777" w:rsidR="00A57638" w:rsidRPr="00EB2D57" w:rsidRDefault="00E235EB" w:rsidP="002035A5">
      <w:pPr>
        <w:pStyle w:val="16"/>
      </w:pPr>
      <w:r w:rsidRPr="00EB2D57">
        <w:t>Жанры изобразительного искусства</w:t>
      </w:r>
    </w:p>
    <w:p w14:paraId="1DB60661" w14:textId="77777777" w:rsidR="00A57638" w:rsidRPr="00EB2D57" w:rsidRDefault="00E235EB">
      <w:pPr>
        <w:pStyle w:val="13"/>
        <w:jc w:val="both"/>
        <w:rPr>
          <w:color w:val="auto"/>
        </w:rPr>
      </w:pPr>
      <w:r w:rsidRPr="00EB2D57">
        <w:rPr>
          <w:color w:val="auto"/>
        </w:rPr>
        <w:t>Жанровая система в изобразительном искусстве как инструмент для сравнения и анализа произведений изобразительного искусства.</w:t>
      </w:r>
    </w:p>
    <w:p w14:paraId="6B1F8AB5" w14:textId="77777777" w:rsidR="00A57638" w:rsidRPr="00EB2D57" w:rsidRDefault="00E235EB">
      <w:pPr>
        <w:pStyle w:val="13"/>
        <w:spacing w:after="100"/>
        <w:jc w:val="both"/>
        <w:rPr>
          <w:color w:val="auto"/>
        </w:rPr>
      </w:pPr>
      <w:r w:rsidRPr="00EB2D57">
        <w:rPr>
          <w:color w:val="auto"/>
        </w:rPr>
        <w:t>Предмет изображения, сюжет и содержание произведения изобразительного искусства.</w:t>
      </w:r>
    </w:p>
    <w:p w14:paraId="341928EE" w14:textId="77777777" w:rsidR="00A57638" w:rsidRPr="00EB2D57" w:rsidRDefault="00E235EB" w:rsidP="002035A5">
      <w:pPr>
        <w:pStyle w:val="16"/>
      </w:pPr>
      <w:r w:rsidRPr="00EB2D57">
        <w:lastRenderedPageBreak/>
        <w:t>Натюрморт</w:t>
      </w:r>
    </w:p>
    <w:p w14:paraId="444410F2" w14:textId="77777777" w:rsidR="00A57638" w:rsidRPr="00EB2D57" w:rsidRDefault="00E235EB">
      <w:pPr>
        <w:pStyle w:val="13"/>
        <w:jc w:val="both"/>
        <w:rPr>
          <w:color w:val="auto"/>
        </w:rPr>
      </w:pPr>
      <w:r w:rsidRPr="00EB2D57">
        <w:rPr>
          <w:color w:val="auto"/>
        </w:rPr>
        <w:t>Изображение предметного мира в изобразительном искусстве и появление жанра натюрморта в европейском и отечественном искусстве.</w:t>
      </w:r>
    </w:p>
    <w:p w14:paraId="024AEFA1" w14:textId="77777777" w:rsidR="00A57638" w:rsidRPr="00EB2D57" w:rsidRDefault="00E235EB">
      <w:pPr>
        <w:pStyle w:val="13"/>
        <w:jc w:val="both"/>
        <w:rPr>
          <w:color w:val="auto"/>
        </w:rPr>
      </w:pPr>
      <w:r w:rsidRPr="00EB2D57">
        <w:rPr>
          <w:color w:val="auto"/>
        </w:rPr>
        <w:t>Основы графической грамоты: правила объёмного изображения предметов на плоскости.</w:t>
      </w:r>
    </w:p>
    <w:p w14:paraId="0FD7B38E" w14:textId="77777777" w:rsidR="00A57638" w:rsidRPr="00EB2D57" w:rsidRDefault="00E235EB">
      <w:pPr>
        <w:pStyle w:val="13"/>
        <w:jc w:val="both"/>
        <w:rPr>
          <w:color w:val="auto"/>
        </w:rPr>
      </w:pPr>
      <w:r w:rsidRPr="00EB2D57">
        <w:rPr>
          <w:color w:val="auto"/>
        </w:rPr>
        <w:t>Линейное построение предмета в пространстве: линия горизонта, точка зрения и точка схода, правила перспективных сокращений.</w:t>
      </w:r>
    </w:p>
    <w:p w14:paraId="61100DAD" w14:textId="77777777" w:rsidR="00A57638" w:rsidRPr="00EB2D57" w:rsidRDefault="00E235EB">
      <w:pPr>
        <w:pStyle w:val="13"/>
        <w:jc w:val="both"/>
        <w:rPr>
          <w:color w:val="auto"/>
        </w:rPr>
      </w:pPr>
      <w:r w:rsidRPr="00EB2D57">
        <w:rPr>
          <w:color w:val="auto"/>
        </w:rPr>
        <w:t>Изображение окружности в перспективе.</w:t>
      </w:r>
    </w:p>
    <w:p w14:paraId="3FE99471" w14:textId="77777777" w:rsidR="00A57638" w:rsidRPr="00EB2D57" w:rsidRDefault="00E235EB">
      <w:pPr>
        <w:pStyle w:val="13"/>
        <w:jc w:val="both"/>
        <w:rPr>
          <w:color w:val="auto"/>
        </w:rPr>
      </w:pPr>
      <w:r w:rsidRPr="00EB2D57">
        <w:rPr>
          <w:color w:val="auto"/>
        </w:rPr>
        <w:t>Рисование геометрических тел на основе правил линейной перспективы.</w:t>
      </w:r>
    </w:p>
    <w:p w14:paraId="7EF090C8" w14:textId="77777777" w:rsidR="00A57638" w:rsidRPr="00EB2D57" w:rsidRDefault="00E235EB">
      <w:pPr>
        <w:pStyle w:val="13"/>
        <w:jc w:val="both"/>
        <w:rPr>
          <w:color w:val="auto"/>
        </w:rPr>
      </w:pPr>
      <w:r w:rsidRPr="00EB2D57">
        <w:rPr>
          <w:color w:val="auto"/>
        </w:rPr>
        <w:t>Сложная пространственная форма и выявление её конструкции.</w:t>
      </w:r>
    </w:p>
    <w:p w14:paraId="6DEF51C6" w14:textId="77777777" w:rsidR="00A57638" w:rsidRPr="00EB2D57" w:rsidRDefault="00E235EB">
      <w:pPr>
        <w:pStyle w:val="13"/>
        <w:jc w:val="both"/>
        <w:rPr>
          <w:color w:val="auto"/>
        </w:rPr>
      </w:pPr>
      <w:r w:rsidRPr="00EB2D57">
        <w:rPr>
          <w:color w:val="auto"/>
        </w:rPr>
        <w:t>Рисунок сложной формы предмета как соотношение простых геометрических фигур.</w:t>
      </w:r>
    </w:p>
    <w:p w14:paraId="1121025B" w14:textId="77777777" w:rsidR="00A57638" w:rsidRPr="00EB2D57" w:rsidRDefault="00E235EB">
      <w:pPr>
        <w:pStyle w:val="13"/>
        <w:jc w:val="both"/>
        <w:rPr>
          <w:color w:val="auto"/>
        </w:rPr>
      </w:pPr>
      <w:r w:rsidRPr="00EB2D57">
        <w:rPr>
          <w:color w:val="auto"/>
        </w:rPr>
        <w:t>Линейный рисунок конструкции из нескольких геометрических тел.</w:t>
      </w:r>
    </w:p>
    <w:p w14:paraId="3A64266A" w14:textId="77777777" w:rsidR="00A57638" w:rsidRPr="00EB2D57" w:rsidRDefault="00E235EB">
      <w:pPr>
        <w:pStyle w:val="13"/>
        <w:jc w:val="both"/>
        <w:rPr>
          <w:color w:val="auto"/>
        </w:rPr>
      </w:pPr>
      <w:r w:rsidRPr="00EB2D57">
        <w:rPr>
          <w:color w:val="auto"/>
        </w:rPr>
        <w:t>Освещение как средство выявления объёма предмета. Понятия «свет», «блик», «полутень», «собственная тень», «рефлекс», «падающая тень». Особенности освещения «по свету» и «против света».</w:t>
      </w:r>
    </w:p>
    <w:p w14:paraId="2F2283AE" w14:textId="77777777" w:rsidR="00A57638" w:rsidRPr="00EB2D57" w:rsidRDefault="00E235EB">
      <w:pPr>
        <w:pStyle w:val="13"/>
        <w:jc w:val="both"/>
        <w:rPr>
          <w:color w:val="auto"/>
        </w:rPr>
      </w:pPr>
      <w:r w:rsidRPr="00EB2D57">
        <w:rPr>
          <w:color w:val="auto"/>
        </w:rPr>
        <w:t>Рисунок натюрморта графическими материалами с натуры или по представлению.</w:t>
      </w:r>
    </w:p>
    <w:p w14:paraId="5A227583" w14:textId="77777777" w:rsidR="00A57638" w:rsidRPr="00EB2D57" w:rsidRDefault="00E235EB">
      <w:pPr>
        <w:pStyle w:val="13"/>
        <w:jc w:val="both"/>
        <w:rPr>
          <w:color w:val="auto"/>
        </w:rPr>
      </w:pPr>
      <w:r w:rsidRPr="00EB2D57">
        <w:rPr>
          <w:color w:val="auto"/>
        </w:rPr>
        <w:t>Творческий натюрморт в графике. Произведения художников-графиков. Особенности графических техник. Печатная графика.</w:t>
      </w:r>
    </w:p>
    <w:p w14:paraId="7703117B" w14:textId="77777777" w:rsidR="00A57638" w:rsidRPr="00EB2D57" w:rsidRDefault="00E235EB">
      <w:pPr>
        <w:pStyle w:val="13"/>
        <w:spacing w:after="180"/>
        <w:jc w:val="both"/>
        <w:rPr>
          <w:color w:val="auto"/>
        </w:rPr>
      </w:pPr>
      <w:r w:rsidRPr="00EB2D57">
        <w:rPr>
          <w:color w:val="auto"/>
        </w:rPr>
        <w:t>Живописное изображение натюрморта. Цвет в натюрмортах европейских и отечественных живописцев. Опыт создания живописного натюрморта.</w:t>
      </w:r>
    </w:p>
    <w:p w14:paraId="4BC2954B" w14:textId="77777777" w:rsidR="00A57638" w:rsidRPr="00EB2D57" w:rsidRDefault="00E235EB" w:rsidP="002035A5">
      <w:pPr>
        <w:pStyle w:val="16"/>
      </w:pPr>
      <w:r w:rsidRPr="00EB2D57">
        <w:t>Портрет</w:t>
      </w:r>
    </w:p>
    <w:p w14:paraId="02E63099" w14:textId="77777777" w:rsidR="00A57638" w:rsidRPr="00EB2D57" w:rsidRDefault="00E235EB">
      <w:pPr>
        <w:pStyle w:val="13"/>
        <w:spacing w:line="252" w:lineRule="auto"/>
        <w:jc w:val="both"/>
        <w:rPr>
          <w:color w:val="auto"/>
        </w:rPr>
      </w:pPr>
      <w:r w:rsidRPr="00EB2D57">
        <w:rPr>
          <w:color w:val="auto"/>
        </w:rPr>
        <w:t>Портрет как образ определённого реального человека. Изображение портрета человека в искусстве разных эпох. Выражение в портретном изображении характера человека и мировоззренческих идеалов эпохи.</w:t>
      </w:r>
    </w:p>
    <w:p w14:paraId="53E30299" w14:textId="77777777" w:rsidR="00A57638" w:rsidRPr="00EB2D57" w:rsidRDefault="00E235EB">
      <w:pPr>
        <w:pStyle w:val="13"/>
        <w:spacing w:line="252" w:lineRule="auto"/>
        <w:jc w:val="both"/>
        <w:rPr>
          <w:color w:val="auto"/>
        </w:rPr>
      </w:pPr>
      <w:r w:rsidRPr="00EB2D57">
        <w:rPr>
          <w:color w:val="auto"/>
        </w:rPr>
        <w:t>Великие портретисты в европейском искусстве.</w:t>
      </w:r>
    </w:p>
    <w:p w14:paraId="46E77715" w14:textId="77777777" w:rsidR="00A57638" w:rsidRPr="00EB2D57" w:rsidRDefault="00E235EB">
      <w:pPr>
        <w:pStyle w:val="13"/>
        <w:spacing w:line="252" w:lineRule="auto"/>
        <w:jc w:val="both"/>
        <w:rPr>
          <w:color w:val="auto"/>
        </w:rPr>
      </w:pPr>
      <w:r w:rsidRPr="00EB2D57">
        <w:rPr>
          <w:color w:val="auto"/>
        </w:rPr>
        <w:t>Особенности развития портретного жанра в отечественном искусстве. Великие портретисты в русской живописи.</w:t>
      </w:r>
    </w:p>
    <w:p w14:paraId="38D046C2" w14:textId="77777777" w:rsidR="00A57638" w:rsidRPr="00EB2D57" w:rsidRDefault="00E235EB">
      <w:pPr>
        <w:pStyle w:val="13"/>
        <w:spacing w:line="252" w:lineRule="auto"/>
        <w:jc w:val="both"/>
        <w:rPr>
          <w:color w:val="auto"/>
        </w:rPr>
      </w:pPr>
      <w:r w:rsidRPr="00EB2D57">
        <w:rPr>
          <w:color w:val="auto"/>
        </w:rPr>
        <w:t>Парадный и камерный портрет в живописи.</w:t>
      </w:r>
    </w:p>
    <w:p w14:paraId="29374A0F" w14:textId="77777777" w:rsidR="00A57638" w:rsidRPr="00EB2D57" w:rsidRDefault="00E235EB">
      <w:pPr>
        <w:pStyle w:val="13"/>
        <w:spacing w:line="252" w:lineRule="auto"/>
        <w:jc w:val="both"/>
        <w:rPr>
          <w:color w:val="auto"/>
        </w:rPr>
      </w:pPr>
      <w:r w:rsidRPr="00EB2D57">
        <w:rPr>
          <w:color w:val="auto"/>
        </w:rPr>
        <w:t>Особенности развития жанра портрета в искусстве ХХ в.— отечественном и европейском.</w:t>
      </w:r>
    </w:p>
    <w:p w14:paraId="4920E329" w14:textId="77777777" w:rsidR="00A57638" w:rsidRPr="00EB2D57" w:rsidRDefault="00E235EB">
      <w:pPr>
        <w:pStyle w:val="13"/>
        <w:spacing w:line="252" w:lineRule="auto"/>
        <w:jc w:val="both"/>
        <w:rPr>
          <w:color w:val="auto"/>
        </w:rPr>
      </w:pPr>
      <w:r w:rsidRPr="00EB2D57">
        <w:rPr>
          <w:color w:val="auto"/>
        </w:rPr>
        <w:t>Построение головы человека, основные пропорции лица, соотношение лицевой и черепной частей головы.</w:t>
      </w:r>
    </w:p>
    <w:p w14:paraId="0DB78133" w14:textId="77777777" w:rsidR="00A57638" w:rsidRPr="00EB2D57" w:rsidRDefault="00E235EB">
      <w:pPr>
        <w:pStyle w:val="13"/>
        <w:spacing w:line="252" w:lineRule="auto"/>
        <w:jc w:val="both"/>
        <w:rPr>
          <w:color w:val="auto"/>
        </w:rPr>
      </w:pPr>
      <w:r w:rsidRPr="00EB2D57">
        <w:rPr>
          <w:color w:val="auto"/>
        </w:rPr>
        <w:t>Графический портрет в работах известных художников. Разнообразие графических средств в изображении образа человека.</w:t>
      </w:r>
    </w:p>
    <w:p w14:paraId="53E44B2E" w14:textId="77777777" w:rsidR="00A57638" w:rsidRPr="00EB2D57" w:rsidRDefault="00E235EB">
      <w:pPr>
        <w:pStyle w:val="13"/>
        <w:spacing w:line="252" w:lineRule="auto"/>
        <w:jc w:val="both"/>
        <w:rPr>
          <w:color w:val="auto"/>
        </w:rPr>
      </w:pPr>
      <w:r w:rsidRPr="00EB2D57">
        <w:rPr>
          <w:color w:val="auto"/>
        </w:rPr>
        <w:t>Графический портретный рисунок с натуры или по памяти.</w:t>
      </w:r>
    </w:p>
    <w:p w14:paraId="782512C0" w14:textId="77777777" w:rsidR="00A57638" w:rsidRPr="00EB2D57" w:rsidRDefault="00E235EB">
      <w:pPr>
        <w:pStyle w:val="13"/>
        <w:spacing w:line="252" w:lineRule="auto"/>
        <w:jc w:val="both"/>
        <w:rPr>
          <w:color w:val="auto"/>
        </w:rPr>
      </w:pPr>
      <w:r w:rsidRPr="00EB2D57">
        <w:rPr>
          <w:color w:val="auto"/>
        </w:rPr>
        <w:t>Роль освещения головы при создании портретного образа.</w:t>
      </w:r>
    </w:p>
    <w:p w14:paraId="414D574C" w14:textId="77777777" w:rsidR="00A57638" w:rsidRPr="00EB2D57" w:rsidRDefault="00E235EB">
      <w:pPr>
        <w:pStyle w:val="13"/>
        <w:spacing w:line="252" w:lineRule="auto"/>
        <w:ind w:firstLine="0"/>
        <w:jc w:val="both"/>
        <w:rPr>
          <w:color w:val="auto"/>
        </w:rPr>
      </w:pPr>
      <w:r w:rsidRPr="00EB2D57">
        <w:rPr>
          <w:color w:val="auto"/>
        </w:rPr>
        <w:t>Свет и тень в изображении головы человека.</w:t>
      </w:r>
    </w:p>
    <w:p w14:paraId="4F1AC8B6" w14:textId="77777777" w:rsidR="00A57638" w:rsidRPr="00EB2D57" w:rsidRDefault="00E235EB">
      <w:pPr>
        <w:pStyle w:val="13"/>
        <w:spacing w:line="252" w:lineRule="auto"/>
        <w:jc w:val="both"/>
        <w:rPr>
          <w:color w:val="auto"/>
        </w:rPr>
      </w:pPr>
      <w:r w:rsidRPr="00EB2D57">
        <w:rPr>
          <w:color w:val="auto"/>
        </w:rPr>
        <w:t>Портрет в скульптуре.</w:t>
      </w:r>
    </w:p>
    <w:p w14:paraId="5192E09B" w14:textId="77777777" w:rsidR="00A57638" w:rsidRPr="00EB2D57" w:rsidRDefault="00E235EB">
      <w:pPr>
        <w:pStyle w:val="13"/>
        <w:spacing w:line="252" w:lineRule="auto"/>
        <w:jc w:val="both"/>
        <w:rPr>
          <w:color w:val="auto"/>
        </w:rPr>
      </w:pPr>
      <w:r w:rsidRPr="00EB2D57">
        <w:rPr>
          <w:color w:val="auto"/>
        </w:rPr>
        <w:t xml:space="preserve">Выражение характера человека, его социального положения и образа </w:t>
      </w:r>
      <w:r w:rsidRPr="00EB2D57">
        <w:rPr>
          <w:color w:val="auto"/>
        </w:rPr>
        <w:lastRenderedPageBreak/>
        <w:t>эпохи в скульптурном портрете.</w:t>
      </w:r>
    </w:p>
    <w:p w14:paraId="0ABF8922" w14:textId="77777777" w:rsidR="00A57638" w:rsidRPr="00EB2D57" w:rsidRDefault="00E235EB">
      <w:pPr>
        <w:pStyle w:val="13"/>
        <w:spacing w:line="252" w:lineRule="auto"/>
        <w:jc w:val="both"/>
        <w:rPr>
          <w:color w:val="auto"/>
        </w:rPr>
      </w:pPr>
      <w:r w:rsidRPr="00EB2D57">
        <w:rPr>
          <w:color w:val="auto"/>
        </w:rPr>
        <w:t>Значение свойств художественных материалов в создании скульптурного портрета.</w:t>
      </w:r>
    </w:p>
    <w:p w14:paraId="70FC8343" w14:textId="77777777" w:rsidR="00A57638" w:rsidRPr="00EB2D57" w:rsidRDefault="00E235EB">
      <w:pPr>
        <w:pStyle w:val="13"/>
        <w:spacing w:line="252" w:lineRule="auto"/>
        <w:jc w:val="both"/>
        <w:rPr>
          <w:color w:val="auto"/>
        </w:rPr>
      </w:pPr>
      <w:r w:rsidRPr="00EB2D57">
        <w:rPr>
          <w:color w:val="auto"/>
        </w:rPr>
        <w:t>Живописное изображение портрета. Роль цвета в живописном портретном образе в произведениях выдающихся живописцев.</w:t>
      </w:r>
    </w:p>
    <w:p w14:paraId="22449E19" w14:textId="77777777" w:rsidR="00A57638" w:rsidRPr="00EB2D57" w:rsidRDefault="00E235EB">
      <w:pPr>
        <w:pStyle w:val="13"/>
        <w:spacing w:after="180" w:line="252" w:lineRule="auto"/>
        <w:jc w:val="both"/>
        <w:rPr>
          <w:color w:val="auto"/>
        </w:rPr>
      </w:pPr>
      <w:r w:rsidRPr="00EB2D57">
        <w:rPr>
          <w:color w:val="auto"/>
        </w:rPr>
        <w:t>Опыт работы над созданием живописного портрета.</w:t>
      </w:r>
    </w:p>
    <w:p w14:paraId="3D71E931" w14:textId="77777777" w:rsidR="00A57638" w:rsidRPr="00EB2D57" w:rsidRDefault="00E235EB" w:rsidP="002035A5">
      <w:pPr>
        <w:pStyle w:val="16"/>
      </w:pPr>
      <w:r w:rsidRPr="00EB2D57">
        <w:t>Пейзаж</w:t>
      </w:r>
    </w:p>
    <w:p w14:paraId="560BDAE9" w14:textId="77777777" w:rsidR="00A57638" w:rsidRPr="00EB2D57" w:rsidRDefault="00E235EB">
      <w:pPr>
        <w:pStyle w:val="13"/>
        <w:spacing w:line="240" w:lineRule="auto"/>
        <w:jc w:val="both"/>
        <w:rPr>
          <w:color w:val="auto"/>
        </w:rPr>
      </w:pPr>
      <w:r w:rsidRPr="00EB2D57">
        <w:rPr>
          <w:color w:val="auto"/>
        </w:rPr>
        <w:t>Особенности изображения пространства в эпоху Древнего мира, в средневековом искусстве и в эпоху Возрождения.</w:t>
      </w:r>
    </w:p>
    <w:p w14:paraId="1FD9FBE1" w14:textId="77777777" w:rsidR="00A57638" w:rsidRPr="00EB2D57" w:rsidRDefault="00E235EB">
      <w:pPr>
        <w:pStyle w:val="13"/>
        <w:jc w:val="both"/>
        <w:rPr>
          <w:color w:val="auto"/>
        </w:rPr>
      </w:pPr>
      <w:r w:rsidRPr="00EB2D57">
        <w:rPr>
          <w:color w:val="auto"/>
        </w:rPr>
        <w:t>Правила построения линейной перспективы в изображении пространства.</w:t>
      </w:r>
    </w:p>
    <w:p w14:paraId="08A0BB69" w14:textId="77777777" w:rsidR="00A57638" w:rsidRPr="00EB2D57" w:rsidRDefault="00E235EB">
      <w:pPr>
        <w:pStyle w:val="13"/>
        <w:jc w:val="both"/>
        <w:rPr>
          <w:color w:val="auto"/>
        </w:rPr>
      </w:pPr>
      <w:r w:rsidRPr="00EB2D57">
        <w:rPr>
          <w:color w:val="auto"/>
        </w:rPr>
        <w:t>Правила воздушной перспективы, построения переднего, среднего и дальнего планов при изображении пейзажа.</w:t>
      </w:r>
    </w:p>
    <w:p w14:paraId="1942685D" w14:textId="77777777" w:rsidR="00A57638" w:rsidRPr="00EB2D57" w:rsidRDefault="00E235EB">
      <w:pPr>
        <w:pStyle w:val="13"/>
        <w:jc w:val="both"/>
        <w:rPr>
          <w:color w:val="auto"/>
        </w:rPr>
      </w:pPr>
      <w:r w:rsidRPr="00EB2D57">
        <w:rPr>
          <w:color w:val="auto"/>
        </w:rPr>
        <w:t>Особенности изображения разных состояний природы и её освещения. Романтический пейзаж. Морские пейзажи И. Айвазовского.</w:t>
      </w:r>
    </w:p>
    <w:p w14:paraId="23AA7AA0" w14:textId="77777777" w:rsidR="00A57638" w:rsidRPr="00EB2D57" w:rsidRDefault="00E235EB">
      <w:pPr>
        <w:pStyle w:val="13"/>
        <w:jc w:val="both"/>
        <w:rPr>
          <w:color w:val="auto"/>
        </w:rPr>
      </w:pPr>
      <w:r w:rsidRPr="00EB2D57">
        <w:rPr>
          <w:color w:val="auto"/>
        </w:rPr>
        <w:t>Особенности изображения природы в творчестве импрессионистов и постимпрессионистов. Представления о пленэрной живописи и колористической изменчивости состояний природы.</w:t>
      </w:r>
    </w:p>
    <w:p w14:paraId="5E2F0080" w14:textId="77777777" w:rsidR="00A57638" w:rsidRPr="00EB2D57" w:rsidRDefault="00E235EB">
      <w:pPr>
        <w:pStyle w:val="13"/>
        <w:jc w:val="both"/>
        <w:rPr>
          <w:color w:val="auto"/>
        </w:rPr>
      </w:pPr>
      <w:r w:rsidRPr="00EB2D57">
        <w:rPr>
          <w:color w:val="auto"/>
        </w:rPr>
        <w:t>Живописное изображение различных состояний природы.</w:t>
      </w:r>
    </w:p>
    <w:p w14:paraId="4C330711" w14:textId="77777777" w:rsidR="00A57638" w:rsidRPr="00EB2D57" w:rsidRDefault="00E235EB">
      <w:pPr>
        <w:pStyle w:val="13"/>
        <w:jc w:val="both"/>
        <w:rPr>
          <w:color w:val="auto"/>
        </w:rPr>
      </w:pPr>
      <w:r w:rsidRPr="00EB2D57">
        <w:rPr>
          <w:color w:val="auto"/>
        </w:rPr>
        <w:t xml:space="preserve">Пейзаж в истории русской живописи и его значение в отечественной культуре. История становления картины Родины в развитии отечественной пейзажной живописи </w:t>
      </w:r>
      <w:r w:rsidRPr="00EB2D57">
        <w:rPr>
          <w:color w:val="auto"/>
          <w:lang w:val="en-US" w:eastAsia="en-US" w:bidi="en-US"/>
        </w:rPr>
        <w:t>XIX</w:t>
      </w:r>
      <w:r w:rsidRPr="00EB2D57">
        <w:rPr>
          <w:color w:val="auto"/>
          <w:lang w:eastAsia="en-US" w:bidi="en-US"/>
        </w:rPr>
        <w:t xml:space="preserve"> </w:t>
      </w:r>
      <w:r w:rsidRPr="00EB2D57">
        <w:rPr>
          <w:color w:val="auto"/>
        </w:rPr>
        <w:t>в.</w:t>
      </w:r>
    </w:p>
    <w:p w14:paraId="5CA2E579" w14:textId="77777777" w:rsidR="00A57638" w:rsidRPr="00EB2D57" w:rsidRDefault="00E235EB">
      <w:pPr>
        <w:pStyle w:val="13"/>
        <w:jc w:val="both"/>
        <w:rPr>
          <w:color w:val="auto"/>
        </w:rPr>
      </w:pPr>
      <w:r w:rsidRPr="00EB2D57">
        <w:rPr>
          <w:color w:val="auto"/>
        </w:rPr>
        <w:t>Становление образа родной природы в произведениях А. Венецианова и его учеников: А. Саврасова, И. Шишкина. Пейзажная живопись И. Левитана и её значение для русской культуры. Значение художественного образа отечественного пейзажа в развитии чувства Родины.</w:t>
      </w:r>
    </w:p>
    <w:p w14:paraId="704A4C0A" w14:textId="77777777" w:rsidR="00A57638" w:rsidRPr="00EB2D57" w:rsidRDefault="00E235EB">
      <w:pPr>
        <w:pStyle w:val="13"/>
        <w:jc w:val="both"/>
        <w:rPr>
          <w:color w:val="auto"/>
        </w:rPr>
      </w:pPr>
      <w:r w:rsidRPr="00EB2D57">
        <w:rPr>
          <w:color w:val="auto"/>
        </w:rPr>
        <w:t>Творческий опыт в создании композиционного живописного пейзажа своей Родины.</w:t>
      </w:r>
    </w:p>
    <w:p w14:paraId="6D5409DA" w14:textId="77777777" w:rsidR="00A57638" w:rsidRPr="00EB2D57" w:rsidRDefault="00E235EB">
      <w:pPr>
        <w:pStyle w:val="13"/>
        <w:jc w:val="both"/>
        <w:rPr>
          <w:color w:val="auto"/>
        </w:rPr>
      </w:pPr>
      <w:r w:rsidRPr="00EB2D57">
        <w:rPr>
          <w:color w:val="auto"/>
        </w:rPr>
        <w:t>Графический образ пейзажа в работах выдающихся мастеров.</w:t>
      </w:r>
    </w:p>
    <w:p w14:paraId="4C0AD187" w14:textId="77777777" w:rsidR="00A57638" w:rsidRPr="00EB2D57" w:rsidRDefault="00E235EB">
      <w:pPr>
        <w:pStyle w:val="13"/>
        <w:jc w:val="both"/>
        <w:rPr>
          <w:color w:val="auto"/>
        </w:rPr>
      </w:pPr>
      <w:r w:rsidRPr="00EB2D57">
        <w:rPr>
          <w:color w:val="auto"/>
        </w:rPr>
        <w:t>Средства выразительности в графическом рисунке и многообразие графических техник.</w:t>
      </w:r>
    </w:p>
    <w:p w14:paraId="56150015" w14:textId="77777777" w:rsidR="00A57638" w:rsidRPr="00EB2D57" w:rsidRDefault="00E235EB">
      <w:pPr>
        <w:pStyle w:val="13"/>
        <w:jc w:val="both"/>
        <w:rPr>
          <w:color w:val="auto"/>
        </w:rPr>
      </w:pPr>
      <w:r w:rsidRPr="00EB2D57">
        <w:rPr>
          <w:color w:val="auto"/>
        </w:rPr>
        <w:t>Графические зарисовки и графическая композиция на темы окружающей природы.</w:t>
      </w:r>
    </w:p>
    <w:p w14:paraId="7EB10FE0" w14:textId="77777777" w:rsidR="00A57638" w:rsidRPr="00EB2D57" w:rsidRDefault="00E235EB">
      <w:pPr>
        <w:pStyle w:val="13"/>
        <w:jc w:val="both"/>
        <w:rPr>
          <w:color w:val="auto"/>
        </w:rPr>
      </w:pPr>
      <w:r w:rsidRPr="00EB2D57">
        <w:rPr>
          <w:color w:val="auto"/>
        </w:rPr>
        <w:t>Городской пейзаж в творчестве мастеров искусства. Многообразие в понимании образа города.</w:t>
      </w:r>
    </w:p>
    <w:p w14:paraId="69BAF3F1" w14:textId="77777777" w:rsidR="00A57638" w:rsidRPr="00EB2D57" w:rsidRDefault="00E235EB">
      <w:pPr>
        <w:pStyle w:val="13"/>
        <w:jc w:val="both"/>
        <w:rPr>
          <w:color w:val="auto"/>
        </w:rPr>
      </w:pPr>
      <w:r w:rsidRPr="00EB2D57">
        <w:rPr>
          <w:color w:val="auto"/>
        </w:rPr>
        <w:t>Город как материальное воплощение отечественной истории и культурного наследия. Задачи охраны культурного наследия и исторического образа в жизни современного города.</w:t>
      </w:r>
    </w:p>
    <w:p w14:paraId="442D5039" w14:textId="77777777" w:rsidR="00A57638" w:rsidRPr="00EB2D57" w:rsidRDefault="00E235EB">
      <w:pPr>
        <w:pStyle w:val="13"/>
        <w:spacing w:after="180"/>
        <w:jc w:val="both"/>
        <w:rPr>
          <w:color w:val="auto"/>
        </w:rPr>
      </w:pPr>
      <w:r w:rsidRPr="00EB2D57">
        <w:rPr>
          <w:color w:val="auto"/>
        </w:rPr>
        <w:t>Опыт изображения городского пейзажа. Наблюдательная перспектива и ритмическая организация плоскости изображения.</w:t>
      </w:r>
    </w:p>
    <w:p w14:paraId="196B7539" w14:textId="77777777" w:rsidR="00A57638" w:rsidRPr="00EB2D57" w:rsidRDefault="00E235EB" w:rsidP="002035A5">
      <w:pPr>
        <w:pStyle w:val="16"/>
      </w:pPr>
      <w:r w:rsidRPr="00EB2D57">
        <w:lastRenderedPageBreak/>
        <w:t>Бытовой жанр в изобразительном искусстве</w:t>
      </w:r>
    </w:p>
    <w:p w14:paraId="4A7CCF5E" w14:textId="77777777" w:rsidR="00A57638" w:rsidRPr="00EB2D57" w:rsidRDefault="00E235EB">
      <w:pPr>
        <w:pStyle w:val="13"/>
        <w:spacing w:line="252" w:lineRule="auto"/>
        <w:jc w:val="both"/>
        <w:rPr>
          <w:color w:val="auto"/>
        </w:rPr>
      </w:pPr>
      <w:r w:rsidRPr="00EB2D57">
        <w:rPr>
          <w:color w:val="auto"/>
        </w:rPr>
        <w:t>Изображение труда и бытовой жизни людей в традициях искусства разных эпох. Значение художественного изображения бытовой жизни людей в понимании истории человечества и современной жизни.</w:t>
      </w:r>
    </w:p>
    <w:p w14:paraId="312C23D0" w14:textId="77777777" w:rsidR="00A57638" w:rsidRPr="00EB2D57" w:rsidRDefault="00E235EB">
      <w:pPr>
        <w:pStyle w:val="13"/>
        <w:spacing w:line="252" w:lineRule="auto"/>
        <w:jc w:val="both"/>
        <w:rPr>
          <w:color w:val="auto"/>
        </w:rPr>
      </w:pPr>
      <w:r w:rsidRPr="00EB2D57">
        <w:rPr>
          <w:color w:val="auto"/>
        </w:rPr>
        <w:t>Жанровая картина как обобщение жизненных впечатлений художника. Тема, сюжет, содержание в жанровой картине. Образ нравственных и ценностных смыслов в жанровой картине и роль картины в их утверждении.</w:t>
      </w:r>
    </w:p>
    <w:p w14:paraId="0566B42A" w14:textId="77777777" w:rsidR="00A57638" w:rsidRPr="00EB2D57" w:rsidRDefault="00E235EB">
      <w:pPr>
        <w:pStyle w:val="13"/>
        <w:spacing w:after="100"/>
        <w:jc w:val="both"/>
        <w:rPr>
          <w:color w:val="auto"/>
        </w:rPr>
      </w:pPr>
      <w:r w:rsidRPr="00EB2D57">
        <w:rPr>
          <w:color w:val="auto"/>
        </w:rPr>
        <w:t>Работа над сюжетной композицией. Композиция как целостность в организации художественных выразительных средств и взаимосвязи всех компонентов произведения.</w:t>
      </w:r>
    </w:p>
    <w:p w14:paraId="501A5B51" w14:textId="77777777" w:rsidR="00A57638" w:rsidRPr="00EB2D57" w:rsidRDefault="00E235EB" w:rsidP="002035A5">
      <w:pPr>
        <w:pStyle w:val="16"/>
      </w:pPr>
      <w:r w:rsidRPr="00EB2D57">
        <w:t>Исторический жанр в изобразительном искусстве</w:t>
      </w:r>
    </w:p>
    <w:p w14:paraId="1E2E04C6" w14:textId="77777777" w:rsidR="00A57638" w:rsidRPr="00EB2D57" w:rsidRDefault="00E235EB">
      <w:pPr>
        <w:pStyle w:val="13"/>
        <w:spacing w:line="252" w:lineRule="auto"/>
        <w:jc w:val="both"/>
        <w:rPr>
          <w:color w:val="auto"/>
        </w:rPr>
      </w:pPr>
      <w:r w:rsidRPr="00EB2D57">
        <w:rPr>
          <w:color w:val="auto"/>
        </w:rPr>
        <w:t>Историческая тема в искусстве как изображение наиболее значительных событий в жизни общества.</w:t>
      </w:r>
    </w:p>
    <w:p w14:paraId="6679EB4E" w14:textId="77777777" w:rsidR="00A57638" w:rsidRPr="00EB2D57" w:rsidRDefault="00E235EB">
      <w:pPr>
        <w:pStyle w:val="13"/>
        <w:spacing w:line="252" w:lineRule="auto"/>
        <w:jc w:val="both"/>
        <w:rPr>
          <w:color w:val="auto"/>
        </w:rPr>
      </w:pPr>
      <w:r w:rsidRPr="00EB2D57">
        <w:rPr>
          <w:color w:val="auto"/>
        </w:rPr>
        <w:t>Жанровые разновидности исторической картины в зависимости от сюжета: мифологическая картина, картина на библейские темы, батальная картина и др.</w:t>
      </w:r>
    </w:p>
    <w:p w14:paraId="6E450532" w14:textId="77777777" w:rsidR="00A57638" w:rsidRPr="00EB2D57" w:rsidRDefault="00E235EB">
      <w:pPr>
        <w:pStyle w:val="13"/>
        <w:spacing w:line="252" w:lineRule="auto"/>
        <w:jc w:val="both"/>
        <w:rPr>
          <w:color w:val="auto"/>
        </w:rPr>
      </w:pPr>
      <w:r w:rsidRPr="00EB2D57">
        <w:rPr>
          <w:color w:val="auto"/>
        </w:rPr>
        <w:t xml:space="preserve">Историческая картина в русском искусстве </w:t>
      </w:r>
      <w:r w:rsidRPr="00EB2D57">
        <w:rPr>
          <w:color w:val="auto"/>
          <w:lang w:val="en-US" w:eastAsia="en-US" w:bidi="en-US"/>
        </w:rPr>
        <w:t>XIX</w:t>
      </w:r>
      <w:r w:rsidRPr="00EB2D57">
        <w:rPr>
          <w:color w:val="auto"/>
          <w:lang w:eastAsia="en-US" w:bidi="en-US"/>
        </w:rPr>
        <w:t xml:space="preserve"> </w:t>
      </w:r>
      <w:r w:rsidRPr="00EB2D57">
        <w:rPr>
          <w:color w:val="auto"/>
        </w:rPr>
        <w:t>в. и её особое место в развитии отечественной культуры.</w:t>
      </w:r>
    </w:p>
    <w:p w14:paraId="68E544A6" w14:textId="77777777" w:rsidR="00A57638" w:rsidRPr="00EB2D57" w:rsidRDefault="00E235EB">
      <w:pPr>
        <w:pStyle w:val="13"/>
        <w:spacing w:line="252" w:lineRule="auto"/>
        <w:jc w:val="both"/>
        <w:rPr>
          <w:color w:val="auto"/>
        </w:rPr>
      </w:pPr>
      <w:r w:rsidRPr="00EB2D57">
        <w:rPr>
          <w:color w:val="auto"/>
        </w:rPr>
        <w:t>Картина К. Брюллова «Последний день Помпеи», исторические картины в творчестве В. Сурикова и др. Исторический образ России в картинах ХХ в.</w:t>
      </w:r>
    </w:p>
    <w:p w14:paraId="3E878D50" w14:textId="77777777" w:rsidR="00A57638" w:rsidRPr="00EB2D57" w:rsidRDefault="00E235EB">
      <w:pPr>
        <w:pStyle w:val="13"/>
        <w:spacing w:line="252" w:lineRule="auto"/>
        <w:jc w:val="both"/>
        <w:rPr>
          <w:color w:val="auto"/>
        </w:rPr>
      </w:pPr>
      <w:r w:rsidRPr="00EB2D57">
        <w:rPr>
          <w:color w:val="auto"/>
        </w:rPr>
        <w:t>Работа над сюжетной композицией. Этапы длительного периода работы художника над исторической картиной: идея и эскизы, сбор материала и работа над этюдами, уточнения композиции в эскизах, картон композиции, работа над холстом.</w:t>
      </w:r>
    </w:p>
    <w:p w14:paraId="71451D50" w14:textId="77777777" w:rsidR="00A57638" w:rsidRPr="00EB2D57" w:rsidRDefault="00E235EB">
      <w:pPr>
        <w:pStyle w:val="13"/>
        <w:spacing w:after="100" w:line="252" w:lineRule="auto"/>
        <w:jc w:val="both"/>
        <w:rPr>
          <w:color w:val="auto"/>
        </w:rPr>
      </w:pPr>
      <w:r w:rsidRPr="00EB2D57">
        <w:rPr>
          <w:color w:val="auto"/>
        </w:rPr>
        <w:t>Разработка эскизов композиции на историческую тему с опорой на собранный материал по задуманному сюжету.</w:t>
      </w:r>
    </w:p>
    <w:p w14:paraId="03826B72" w14:textId="77777777" w:rsidR="00A57638" w:rsidRPr="00EB2D57" w:rsidRDefault="00E235EB" w:rsidP="002035A5">
      <w:pPr>
        <w:pStyle w:val="16"/>
      </w:pPr>
      <w:r w:rsidRPr="00EB2D57">
        <w:t>Библейские темы в изобразительном искусстве</w:t>
      </w:r>
    </w:p>
    <w:p w14:paraId="3D609EC0" w14:textId="77777777" w:rsidR="00A57638" w:rsidRPr="00EB2D57" w:rsidRDefault="00E235EB">
      <w:pPr>
        <w:pStyle w:val="13"/>
        <w:spacing w:line="252" w:lineRule="auto"/>
        <w:jc w:val="both"/>
        <w:rPr>
          <w:color w:val="auto"/>
        </w:rPr>
      </w:pPr>
      <w:r w:rsidRPr="00EB2D57">
        <w:rPr>
          <w:color w:val="auto"/>
        </w:rPr>
        <w:t>Исторические картины на библейские темы: место и значение сюжетов Священной истории в европейской культуре.</w:t>
      </w:r>
    </w:p>
    <w:p w14:paraId="3EB6F747" w14:textId="77777777" w:rsidR="00A57638" w:rsidRPr="00EB2D57" w:rsidRDefault="00E235EB">
      <w:pPr>
        <w:pStyle w:val="13"/>
        <w:spacing w:line="252" w:lineRule="auto"/>
        <w:jc w:val="both"/>
        <w:rPr>
          <w:color w:val="auto"/>
        </w:rPr>
      </w:pPr>
      <w:r w:rsidRPr="00EB2D57">
        <w:rPr>
          <w:color w:val="auto"/>
        </w:rPr>
        <w:t>Вечные темы и их нравственное и духовно-ценностное выражение как «духовная ось», соединяющая жизненные позиции разных поколений.</w:t>
      </w:r>
    </w:p>
    <w:p w14:paraId="0C393C3B" w14:textId="77777777" w:rsidR="00A57638" w:rsidRPr="00EB2D57" w:rsidRDefault="00E235EB">
      <w:pPr>
        <w:pStyle w:val="13"/>
        <w:spacing w:line="252" w:lineRule="auto"/>
        <w:jc w:val="both"/>
        <w:rPr>
          <w:color w:val="auto"/>
        </w:rPr>
      </w:pPr>
      <w:r w:rsidRPr="00EB2D57">
        <w:rPr>
          <w:color w:val="auto"/>
        </w:rPr>
        <w:t>Произведения на библейские темы Леонардо да Винчи, Рафаэля, Рембрандта, в скульптуре «Пьета» Микеланджело и др.</w:t>
      </w:r>
    </w:p>
    <w:p w14:paraId="0AC86A52" w14:textId="77777777" w:rsidR="00A57638" w:rsidRPr="00EB2D57" w:rsidRDefault="00E235EB">
      <w:pPr>
        <w:pStyle w:val="13"/>
        <w:spacing w:line="252" w:lineRule="auto"/>
        <w:jc w:val="both"/>
        <w:rPr>
          <w:color w:val="auto"/>
        </w:rPr>
      </w:pPr>
      <w:r w:rsidRPr="00EB2D57">
        <w:rPr>
          <w:color w:val="auto"/>
        </w:rPr>
        <w:t xml:space="preserve">Библейские темы в отечественных картинах </w:t>
      </w:r>
      <w:r w:rsidRPr="00EB2D57">
        <w:rPr>
          <w:color w:val="auto"/>
          <w:lang w:val="en-US" w:eastAsia="en-US" w:bidi="en-US"/>
        </w:rPr>
        <w:t>XIX</w:t>
      </w:r>
      <w:r w:rsidRPr="00EB2D57">
        <w:rPr>
          <w:color w:val="auto"/>
          <w:lang w:eastAsia="en-US" w:bidi="en-US"/>
        </w:rPr>
        <w:t xml:space="preserve"> </w:t>
      </w:r>
      <w:r w:rsidRPr="00EB2D57">
        <w:rPr>
          <w:color w:val="auto"/>
        </w:rPr>
        <w:t>в. (А. Иванов. «Явление Христа народу», И. Крамской. «Христос в пустыне», Н. Ге. «Тайная вечеря», В. Поленов. «Христос и грешница»).</w:t>
      </w:r>
    </w:p>
    <w:p w14:paraId="45A378D2" w14:textId="77777777" w:rsidR="00A57638" w:rsidRPr="00EB2D57" w:rsidRDefault="00E235EB">
      <w:pPr>
        <w:pStyle w:val="13"/>
        <w:spacing w:line="252" w:lineRule="auto"/>
        <w:jc w:val="both"/>
        <w:rPr>
          <w:color w:val="auto"/>
        </w:rPr>
      </w:pPr>
      <w:r w:rsidRPr="00EB2D57">
        <w:rPr>
          <w:color w:val="auto"/>
        </w:rPr>
        <w:t>Иконопись как великое проявление русской культуры. Язык изображения в иконе — его религиозный и символический смысл.</w:t>
      </w:r>
    </w:p>
    <w:p w14:paraId="2B5EF080" w14:textId="77777777" w:rsidR="00A57638" w:rsidRPr="00EB2D57" w:rsidRDefault="00E235EB">
      <w:pPr>
        <w:pStyle w:val="13"/>
        <w:spacing w:line="252" w:lineRule="auto"/>
        <w:jc w:val="both"/>
        <w:rPr>
          <w:color w:val="auto"/>
        </w:rPr>
      </w:pPr>
      <w:r w:rsidRPr="00EB2D57">
        <w:rPr>
          <w:color w:val="auto"/>
        </w:rPr>
        <w:t>Великие русские иконописцы: духовный свет икон Андрея Рублёва, Феофана Грека, Дионисия.</w:t>
      </w:r>
    </w:p>
    <w:p w14:paraId="743D1AAA" w14:textId="77777777" w:rsidR="00A57638" w:rsidRPr="00EB2D57" w:rsidRDefault="00E235EB">
      <w:pPr>
        <w:pStyle w:val="13"/>
        <w:spacing w:line="252" w:lineRule="auto"/>
        <w:jc w:val="both"/>
        <w:rPr>
          <w:color w:val="auto"/>
        </w:rPr>
      </w:pPr>
      <w:r w:rsidRPr="00EB2D57">
        <w:rPr>
          <w:color w:val="auto"/>
        </w:rPr>
        <w:lastRenderedPageBreak/>
        <w:t>Работа над эскизом сюжетной композиции.</w:t>
      </w:r>
    </w:p>
    <w:p w14:paraId="6734E67D" w14:textId="77777777" w:rsidR="00A57638" w:rsidRPr="00EB2D57" w:rsidRDefault="00E235EB">
      <w:pPr>
        <w:pStyle w:val="13"/>
        <w:spacing w:line="252" w:lineRule="auto"/>
        <w:jc w:val="both"/>
        <w:rPr>
          <w:color w:val="auto"/>
        </w:rPr>
      </w:pPr>
      <w:r w:rsidRPr="00EB2D57">
        <w:rPr>
          <w:color w:val="auto"/>
        </w:rPr>
        <w:t>Роль и значение изобразительного искусства в жизни людей: образ мира в изобразительном искусстве.</w:t>
      </w:r>
    </w:p>
    <w:p w14:paraId="737B37A0" w14:textId="77777777" w:rsidR="002035A5" w:rsidRDefault="002035A5" w:rsidP="002035A5">
      <w:pPr>
        <w:pStyle w:val="af5"/>
      </w:pPr>
      <w:bookmarkStart w:id="761" w:name="bookmark1541"/>
    </w:p>
    <w:p w14:paraId="5911FCBE" w14:textId="77777777" w:rsidR="00A57638" w:rsidRPr="00EB2D57" w:rsidRDefault="00E235EB" w:rsidP="002035A5">
      <w:pPr>
        <w:pStyle w:val="af5"/>
      </w:pPr>
      <w:r w:rsidRPr="00EB2D57">
        <w:t>Модуль № 3 «Архитектура и дизайн»</w:t>
      </w:r>
      <w:bookmarkEnd w:id="761"/>
    </w:p>
    <w:p w14:paraId="2219FC89" w14:textId="77777777" w:rsidR="00A57638" w:rsidRPr="00EB2D57" w:rsidRDefault="00E235EB">
      <w:pPr>
        <w:pStyle w:val="13"/>
        <w:jc w:val="both"/>
        <w:rPr>
          <w:color w:val="auto"/>
        </w:rPr>
      </w:pPr>
      <w:r w:rsidRPr="00EB2D57">
        <w:rPr>
          <w:color w:val="auto"/>
        </w:rPr>
        <w:t>Архитектура и дизайн — искусства художественной постройки — конструктивные искусства.</w:t>
      </w:r>
    </w:p>
    <w:p w14:paraId="59F9E2BE" w14:textId="77777777" w:rsidR="00A57638" w:rsidRPr="00EB2D57" w:rsidRDefault="00E235EB">
      <w:pPr>
        <w:pStyle w:val="13"/>
        <w:jc w:val="both"/>
        <w:rPr>
          <w:color w:val="auto"/>
        </w:rPr>
      </w:pPr>
      <w:r w:rsidRPr="00EB2D57">
        <w:rPr>
          <w:color w:val="auto"/>
        </w:rPr>
        <w:t>Дизайн и архитектура как создатели «второй природы» — предметно-пространственной среды жизни людей.</w:t>
      </w:r>
    </w:p>
    <w:p w14:paraId="627C7E18" w14:textId="77777777" w:rsidR="00A57638" w:rsidRPr="00EB2D57" w:rsidRDefault="00E235EB">
      <w:pPr>
        <w:pStyle w:val="13"/>
        <w:jc w:val="both"/>
        <w:rPr>
          <w:color w:val="auto"/>
        </w:rPr>
      </w:pPr>
      <w:r w:rsidRPr="00EB2D57">
        <w:rPr>
          <w:color w:val="auto"/>
        </w:rPr>
        <w:t>Функциональность предметно-пространственной среды и выражение в ней мировосприятия, духовно-ценностных позиций общества.</w:t>
      </w:r>
    </w:p>
    <w:p w14:paraId="5CFE4E36" w14:textId="77777777" w:rsidR="00A57638" w:rsidRPr="00EB2D57" w:rsidRDefault="00E235EB">
      <w:pPr>
        <w:pStyle w:val="13"/>
        <w:jc w:val="both"/>
        <w:rPr>
          <w:color w:val="auto"/>
        </w:rPr>
      </w:pPr>
      <w:r w:rsidRPr="00EB2D57">
        <w:rPr>
          <w:color w:val="auto"/>
        </w:rPr>
        <w:t>Материальная культура человечества как уникальная информация о жизни людей в разные исторические эпохи.</w:t>
      </w:r>
    </w:p>
    <w:p w14:paraId="230B523F" w14:textId="77777777" w:rsidR="00A57638" w:rsidRPr="00EB2D57" w:rsidRDefault="00E235EB">
      <w:pPr>
        <w:pStyle w:val="13"/>
        <w:jc w:val="both"/>
        <w:rPr>
          <w:color w:val="auto"/>
        </w:rPr>
      </w:pPr>
      <w:r w:rsidRPr="00EB2D57">
        <w:rPr>
          <w:color w:val="auto"/>
        </w:rPr>
        <w:t>Роль архитектуры в понимании человеком своей идентичности. Задачи сохранения культурного наследия и природного ландшафта.</w:t>
      </w:r>
    </w:p>
    <w:p w14:paraId="045F128F" w14:textId="77777777" w:rsidR="00A57638" w:rsidRPr="00EB2D57" w:rsidRDefault="00E235EB">
      <w:pPr>
        <w:pStyle w:val="13"/>
        <w:spacing w:after="120"/>
        <w:jc w:val="both"/>
        <w:rPr>
          <w:color w:val="auto"/>
        </w:rPr>
      </w:pPr>
      <w:r w:rsidRPr="00EB2D57">
        <w:rPr>
          <w:color w:val="auto"/>
        </w:rPr>
        <w:t>Возникновение архитектуры и дизайна на разных этапах общественного развития. Единство функционального и художественного — целесообразности и красоты.</w:t>
      </w:r>
    </w:p>
    <w:p w14:paraId="4E5798FE" w14:textId="77777777" w:rsidR="00A57638" w:rsidRPr="00EB2D57" w:rsidRDefault="00E235EB" w:rsidP="002035A5">
      <w:pPr>
        <w:pStyle w:val="16"/>
      </w:pPr>
      <w:r w:rsidRPr="00EB2D57">
        <w:t>Графический дизайн</w:t>
      </w:r>
    </w:p>
    <w:p w14:paraId="11952616" w14:textId="77777777" w:rsidR="00A57638" w:rsidRPr="00EB2D57" w:rsidRDefault="00E235EB">
      <w:pPr>
        <w:pStyle w:val="13"/>
        <w:spacing w:line="252" w:lineRule="auto"/>
        <w:jc w:val="both"/>
        <w:rPr>
          <w:color w:val="auto"/>
        </w:rPr>
      </w:pPr>
      <w:r w:rsidRPr="00EB2D57">
        <w:rPr>
          <w:color w:val="auto"/>
        </w:rPr>
        <w:t>Композиция как основа реализации замысла в любой творческой деятельности. Основы формальной композиции в конструктивных искусствах.</w:t>
      </w:r>
    </w:p>
    <w:p w14:paraId="21E2DD5B" w14:textId="77777777" w:rsidR="00A57638" w:rsidRPr="00EB2D57" w:rsidRDefault="00E235EB">
      <w:pPr>
        <w:pStyle w:val="13"/>
        <w:spacing w:line="252" w:lineRule="auto"/>
        <w:jc w:val="both"/>
        <w:rPr>
          <w:color w:val="auto"/>
        </w:rPr>
      </w:pPr>
      <w:r w:rsidRPr="00EB2D57">
        <w:rPr>
          <w:color w:val="auto"/>
        </w:rPr>
        <w:t>Элементы композиции в графическом дизайне: пятно, линия, цвет, буква, текст и изображение.</w:t>
      </w:r>
    </w:p>
    <w:p w14:paraId="1752AADA" w14:textId="77777777" w:rsidR="00A57638" w:rsidRPr="00EB2D57" w:rsidRDefault="00E235EB">
      <w:pPr>
        <w:pStyle w:val="13"/>
        <w:spacing w:line="252" w:lineRule="auto"/>
        <w:jc w:val="both"/>
        <w:rPr>
          <w:color w:val="auto"/>
        </w:rPr>
      </w:pPr>
      <w:r w:rsidRPr="00EB2D57">
        <w:rPr>
          <w:color w:val="auto"/>
        </w:rPr>
        <w:t>Формальная композиция как композиционное построение на основе сочетания геометрических фигур, без предметного содержания.</w:t>
      </w:r>
    </w:p>
    <w:p w14:paraId="597128E9" w14:textId="77777777" w:rsidR="00A57638" w:rsidRPr="00EB2D57" w:rsidRDefault="00E235EB">
      <w:pPr>
        <w:pStyle w:val="13"/>
        <w:spacing w:line="252" w:lineRule="auto"/>
        <w:jc w:val="both"/>
        <w:rPr>
          <w:color w:val="auto"/>
        </w:rPr>
      </w:pPr>
      <w:r w:rsidRPr="00EB2D57">
        <w:rPr>
          <w:color w:val="auto"/>
        </w:rPr>
        <w:t>Основные свойства композиции: целостность и соподчинённость элементов.</w:t>
      </w:r>
    </w:p>
    <w:p w14:paraId="653B69EE" w14:textId="77777777" w:rsidR="00A57638" w:rsidRPr="00EB2D57" w:rsidRDefault="00E235EB">
      <w:pPr>
        <w:pStyle w:val="13"/>
        <w:spacing w:line="252" w:lineRule="auto"/>
        <w:jc w:val="both"/>
        <w:rPr>
          <w:color w:val="auto"/>
        </w:rPr>
      </w:pPr>
      <w:r w:rsidRPr="00EB2D57">
        <w:rPr>
          <w:color w:val="auto"/>
        </w:rPr>
        <w:t>Ритмическая организация элементов: выделение доминанты, симметрия и асимметрия, динамическая и статичная композиция, контраст, нюанс, акцент, замкнутость или открытость композиции.</w:t>
      </w:r>
    </w:p>
    <w:p w14:paraId="335BAFE5" w14:textId="77777777" w:rsidR="00A57638" w:rsidRPr="00EB2D57" w:rsidRDefault="00E235EB">
      <w:pPr>
        <w:pStyle w:val="13"/>
        <w:spacing w:line="252" w:lineRule="auto"/>
        <w:jc w:val="both"/>
        <w:rPr>
          <w:color w:val="auto"/>
        </w:rPr>
      </w:pPr>
      <w:r w:rsidRPr="00EB2D57">
        <w:rPr>
          <w:color w:val="auto"/>
        </w:rPr>
        <w:t>Практические упражнения по созданию композиции с вариативным ритмическим расположением геометрических фигур на плоскости.</w:t>
      </w:r>
    </w:p>
    <w:p w14:paraId="5F77B543" w14:textId="77777777" w:rsidR="00A57638" w:rsidRPr="00EB2D57" w:rsidRDefault="00E235EB">
      <w:pPr>
        <w:pStyle w:val="13"/>
        <w:spacing w:line="252" w:lineRule="auto"/>
        <w:jc w:val="both"/>
        <w:rPr>
          <w:color w:val="auto"/>
        </w:rPr>
      </w:pPr>
      <w:r w:rsidRPr="00EB2D57">
        <w:rPr>
          <w:color w:val="auto"/>
        </w:rPr>
        <w:t>Роль цвета в организации композиционного пространства.</w:t>
      </w:r>
    </w:p>
    <w:p w14:paraId="0E71B9B6" w14:textId="77777777" w:rsidR="00A57638" w:rsidRPr="00EB2D57" w:rsidRDefault="00E235EB">
      <w:pPr>
        <w:pStyle w:val="13"/>
        <w:spacing w:line="252" w:lineRule="auto"/>
        <w:jc w:val="both"/>
        <w:rPr>
          <w:color w:val="auto"/>
        </w:rPr>
      </w:pPr>
      <w:r w:rsidRPr="00EB2D57">
        <w:rPr>
          <w:color w:val="auto"/>
        </w:rPr>
        <w:t>Функциональные задачи цвета в конструктивных искусствах. Цвет и законы колористики. Применение локального цвета. Цветовой акцент, ритм цветовых форм, доминанта.</w:t>
      </w:r>
    </w:p>
    <w:p w14:paraId="3BEE43F3" w14:textId="77777777" w:rsidR="00A57638" w:rsidRPr="00EB2D57" w:rsidRDefault="00E235EB">
      <w:pPr>
        <w:pStyle w:val="13"/>
        <w:spacing w:line="252" w:lineRule="auto"/>
        <w:jc w:val="both"/>
        <w:rPr>
          <w:color w:val="auto"/>
        </w:rPr>
      </w:pPr>
      <w:r w:rsidRPr="00EB2D57">
        <w:rPr>
          <w:color w:val="auto"/>
        </w:rPr>
        <w:t>Шрифты и шрифтовая композиция в графическом дизайне.</w:t>
      </w:r>
    </w:p>
    <w:p w14:paraId="3EB18A08" w14:textId="77777777" w:rsidR="00A57638" w:rsidRPr="00EB2D57" w:rsidRDefault="00E235EB">
      <w:pPr>
        <w:pStyle w:val="13"/>
        <w:spacing w:line="252" w:lineRule="auto"/>
        <w:jc w:val="both"/>
        <w:rPr>
          <w:color w:val="auto"/>
        </w:rPr>
      </w:pPr>
      <w:r w:rsidRPr="00EB2D57">
        <w:rPr>
          <w:color w:val="auto"/>
        </w:rPr>
        <w:t>Форма буквы как изобразительно-смысловой символ.</w:t>
      </w:r>
    </w:p>
    <w:p w14:paraId="3C093D0F" w14:textId="77777777" w:rsidR="00A57638" w:rsidRPr="00EB2D57" w:rsidRDefault="00E235EB">
      <w:pPr>
        <w:pStyle w:val="13"/>
        <w:spacing w:line="252" w:lineRule="auto"/>
        <w:jc w:val="both"/>
        <w:rPr>
          <w:color w:val="auto"/>
        </w:rPr>
      </w:pPr>
      <w:r w:rsidRPr="00EB2D57">
        <w:rPr>
          <w:color w:val="auto"/>
        </w:rPr>
        <w:t>Шрифт и содержание текста. Стилизация шрифта.</w:t>
      </w:r>
    </w:p>
    <w:p w14:paraId="49782E5B" w14:textId="77777777" w:rsidR="00A57638" w:rsidRPr="00EB2D57" w:rsidRDefault="00E235EB">
      <w:pPr>
        <w:pStyle w:val="13"/>
        <w:spacing w:line="252" w:lineRule="auto"/>
        <w:jc w:val="both"/>
        <w:rPr>
          <w:color w:val="auto"/>
        </w:rPr>
      </w:pPr>
      <w:r w:rsidRPr="00EB2D57">
        <w:rPr>
          <w:color w:val="auto"/>
        </w:rPr>
        <w:t>Типографика. Понимание типографской строки как элемента плоскостной композиции.</w:t>
      </w:r>
    </w:p>
    <w:p w14:paraId="229744F5" w14:textId="77777777" w:rsidR="00A57638" w:rsidRPr="00EB2D57" w:rsidRDefault="00E235EB">
      <w:pPr>
        <w:pStyle w:val="13"/>
        <w:spacing w:line="252" w:lineRule="auto"/>
        <w:jc w:val="both"/>
        <w:rPr>
          <w:color w:val="auto"/>
        </w:rPr>
      </w:pPr>
      <w:r w:rsidRPr="00EB2D57">
        <w:rPr>
          <w:color w:val="auto"/>
        </w:rPr>
        <w:t xml:space="preserve">Выполнение аналитических и практических работ по теме «Буква — </w:t>
      </w:r>
      <w:r w:rsidRPr="00EB2D57">
        <w:rPr>
          <w:color w:val="auto"/>
        </w:rPr>
        <w:lastRenderedPageBreak/>
        <w:t>изобразительный элемент композиции».</w:t>
      </w:r>
    </w:p>
    <w:p w14:paraId="203D3410" w14:textId="77777777" w:rsidR="00A57638" w:rsidRPr="00EB2D57" w:rsidRDefault="00E235EB">
      <w:pPr>
        <w:pStyle w:val="13"/>
        <w:spacing w:line="252" w:lineRule="auto"/>
        <w:jc w:val="both"/>
        <w:rPr>
          <w:color w:val="auto"/>
        </w:rPr>
      </w:pPr>
      <w:r w:rsidRPr="00EB2D57">
        <w:rPr>
          <w:color w:val="auto"/>
        </w:rPr>
        <w:t>Логотип как графический знак, эмблема или стилизованный графический символ. Функции логотипа. Шрифтовой логотип. Знаковый логотип.</w:t>
      </w:r>
    </w:p>
    <w:p w14:paraId="6703011C" w14:textId="77777777" w:rsidR="00A57638" w:rsidRPr="00EB2D57" w:rsidRDefault="00E235EB">
      <w:pPr>
        <w:pStyle w:val="13"/>
        <w:spacing w:line="252" w:lineRule="auto"/>
        <w:jc w:val="both"/>
        <w:rPr>
          <w:color w:val="auto"/>
        </w:rPr>
      </w:pPr>
      <w:r w:rsidRPr="00EB2D57">
        <w:rPr>
          <w:color w:val="auto"/>
        </w:rPr>
        <w:t>Композиционные основы макетирования в графическом дизайне при соединении текста и изображения.</w:t>
      </w:r>
    </w:p>
    <w:p w14:paraId="794E6AF5" w14:textId="77777777" w:rsidR="00A57638" w:rsidRPr="00EB2D57" w:rsidRDefault="00E235EB">
      <w:pPr>
        <w:pStyle w:val="13"/>
        <w:spacing w:line="252" w:lineRule="auto"/>
        <w:jc w:val="both"/>
        <w:rPr>
          <w:color w:val="auto"/>
        </w:rPr>
      </w:pPr>
      <w:r w:rsidRPr="00EB2D57">
        <w:rPr>
          <w:color w:val="auto"/>
        </w:rPr>
        <w:t>Искусство плаката. Синтез слова и изображения. Изобразительный язык плаката. Композиционный монтаж изображения и текста в плакате, рекламе, поздравительной открытке.</w:t>
      </w:r>
    </w:p>
    <w:p w14:paraId="506A2666" w14:textId="77777777" w:rsidR="00A57638" w:rsidRPr="00EB2D57" w:rsidRDefault="00E235EB">
      <w:pPr>
        <w:pStyle w:val="13"/>
        <w:spacing w:line="252" w:lineRule="auto"/>
        <w:jc w:val="both"/>
        <w:rPr>
          <w:color w:val="auto"/>
        </w:rPr>
      </w:pPr>
      <w:r w:rsidRPr="00EB2D57">
        <w:rPr>
          <w:color w:val="auto"/>
        </w:rPr>
        <w:t>Многообразие форм графического дизайна. Дизайн книги и журнала. Элементы, составляющие конструкцию и художественное оформление книги, журнала.</w:t>
      </w:r>
    </w:p>
    <w:p w14:paraId="134FF864" w14:textId="77777777" w:rsidR="00A57638" w:rsidRPr="00EB2D57" w:rsidRDefault="00E235EB">
      <w:pPr>
        <w:pStyle w:val="13"/>
        <w:spacing w:after="180" w:line="252" w:lineRule="auto"/>
        <w:jc w:val="both"/>
        <w:rPr>
          <w:color w:val="auto"/>
        </w:rPr>
      </w:pPr>
      <w:r w:rsidRPr="00EB2D57">
        <w:rPr>
          <w:color w:val="auto"/>
        </w:rPr>
        <w:t>Макет разворота книги или журнала по выбранной теме в виде коллажа или на основе компьютерных программ.</w:t>
      </w:r>
    </w:p>
    <w:p w14:paraId="7DF8C5ED" w14:textId="77777777" w:rsidR="00A57638" w:rsidRPr="00EB2D57" w:rsidRDefault="00E235EB" w:rsidP="002035A5">
      <w:pPr>
        <w:pStyle w:val="16"/>
      </w:pPr>
      <w:r w:rsidRPr="00EB2D57">
        <w:t>Макетирование объёмно-пространственных композиций</w:t>
      </w:r>
    </w:p>
    <w:p w14:paraId="4BCE1EBE" w14:textId="77777777" w:rsidR="00A57638" w:rsidRPr="00EB2D57" w:rsidRDefault="00E235EB">
      <w:pPr>
        <w:pStyle w:val="13"/>
        <w:spacing w:line="252" w:lineRule="auto"/>
        <w:jc w:val="both"/>
        <w:rPr>
          <w:color w:val="auto"/>
        </w:rPr>
      </w:pPr>
      <w:r w:rsidRPr="00EB2D57">
        <w:rPr>
          <w:color w:val="auto"/>
        </w:rPr>
        <w:t>Композиция плоскостная и пространственная. Композиционная организация пространства. Прочтение плоскостной композиции как «чертежа» пространства.</w:t>
      </w:r>
    </w:p>
    <w:p w14:paraId="3D7E2C6D" w14:textId="77777777" w:rsidR="00A57638" w:rsidRPr="00EB2D57" w:rsidRDefault="00E235EB">
      <w:pPr>
        <w:pStyle w:val="13"/>
        <w:spacing w:line="252" w:lineRule="auto"/>
        <w:jc w:val="both"/>
        <w:rPr>
          <w:color w:val="auto"/>
        </w:rPr>
      </w:pPr>
      <w:r w:rsidRPr="00EB2D57">
        <w:rPr>
          <w:color w:val="auto"/>
        </w:rPr>
        <w:t>Макетирование. Введение в макет понятия рельефа местности и способы его обозначения на макете.</w:t>
      </w:r>
    </w:p>
    <w:p w14:paraId="2C7B1D6D" w14:textId="77777777" w:rsidR="00A57638" w:rsidRPr="00EB2D57" w:rsidRDefault="00E235EB">
      <w:pPr>
        <w:pStyle w:val="13"/>
        <w:spacing w:line="252" w:lineRule="auto"/>
        <w:jc w:val="both"/>
        <w:rPr>
          <w:color w:val="auto"/>
        </w:rPr>
      </w:pPr>
      <w:r w:rsidRPr="00EB2D57">
        <w:rPr>
          <w:color w:val="auto"/>
        </w:rPr>
        <w:t>Выполнение практических работ по созданию объёмно-пространственных композиций. Объём и пространство. Взаимосвязь объектов в архитектурном макете.</w:t>
      </w:r>
    </w:p>
    <w:p w14:paraId="0A24B18C" w14:textId="77777777" w:rsidR="00A57638" w:rsidRPr="00EB2D57" w:rsidRDefault="00E235EB">
      <w:pPr>
        <w:pStyle w:val="13"/>
        <w:spacing w:line="252" w:lineRule="auto"/>
        <w:jc w:val="both"/>
        <w:rPr>
          <w:color w:val="auto"/>
        </w:rPr>
      </w:pPr>
      <w:r w:rsidRPr="00EB2D57">
        <w:rPr>
          <w:color w:val="auto"/>
        </w:rPr>
        <w:t>Структура зданий различных архитектурных стилей и эпох: выявление простых объёмов, образующих целостную постройку. Взаимное влияние объёмов и их сочетаний на образный характер постройки.</w:t>
      </w:r>
    </w:p>
    <w:p w14:paraId="3CBBFE42" w14:textId="77777777" w:rsidR="00A57638" w:rsidRPr="00EB2D57" w:rsidRDefault="00E235EB">
      <w:pPr>
        <w:pStyle w:val="13"/>
        <w:spacing w:line="252" w:lineRule="auto"/>
        <w:jc w:val="both"/>
        <w:rPr>
          <w:color w:val="auto"/>
        </w:rPr>
      </w:pPr>
      <w:r w:rsidRPr="00EB2D57">
        <w:rPr>
          <w:color w:val="auto"/>
        </w:rPr>
        <w:t>Понятие тектоники как выражение в художественной форме конструктивной сущности сооружения и логики конструктивного соотношения его частей.</w:t>
      </w:r>
    </w:p>
    <w:p w14:paraId="1315FEE0" w14:textId="77777777" w:rsidR="00A57638" w:rsidRPr="00EB2D57" w:rsidRDefault="00E235EB">
      <w:pPr>
        <w:pStyle w:val="13"/>
        <w:spacing w:line="252" w:lineRule="auto"/>
        <w:jc w:val="both"/>
        <w:rPr>
          <w:color w:val="auto"/>
        </w:rPr>
      </w:pPr>
      <w:r w:rsidRPr="00EB2D57">
        <w:rPr>
          <w:color w:val="auto"/>
        </w:rPr>
        <w:t>Роль эволюции строительных материалов и строительных технологий в изменении архитектурных конструкций (перекрытия и опора — стоечно-балочная конструкция — архитектура сводов; каркасная каменная архитектура; металлический каркас, железобетон и язык современной архитектуры).</w:t>
      </w:r>
    </w:p>
    <w:p w14:paraId="4DDF8322" w14:textId="77777777" w:rsidR="00A57638" w:rsidRPr="00EB2D57" w:rsidRDefault="00E235EB">
      <w:pPr>
        <w:pStyle w:val="13"/>
        <w:spacing w:line="252" w:lineRule="auto"/>
        <w:jc w:val="both"/>
        <w:rPr>
          <w:color w:val="auto"/>
        </w:rPr>
      </w:pPr>
      <w:r w:rsidRPr="00EB2D57">
        <w:rPr>
          <w:color w:val="auto"/>
        </w:rPr>
        <w:t>Многообразие предметного мира, создаваемого человеком. Функция вещи и её форма. Образ времени в предметах, создаваемых человеком.</w:t>
      </w:r>
    </w:p>
    <w:p w14:paraId="12B68C31" w14:textId="77777777" w:rsidR="00A57638" w:rsidRPr="00EB2D57" w:rsidRDefault="00E235EB">
      <w:pPr>
        <w:pStyle w:val="13"/>
        <w:spacing w:line="252" w:lineRule="auto"/>
        <w:jc w:val="both"/>
        <w:rPr>
          <w:color w:val="auto"/>
        </w:rPr>
      </w:pPr>
      <w:r w:rsidRPr="00EB2D57">
        <w:rPr>
          <w:color w:val="auto"/>
        </w:rPr>
        <w:t>Дизайн предмета как искусство и социальное проектирование. Анализ формы через выявление сочетающихся объёмов. Красота — наиболее полное выявление функции предмета. Влияние развития технологий и материалов на изменение формы предмета.</w:t>
      </w:r>
    </w:p>
    <w:p w14:paraId="002CE94E" w14:textId="77777777" w:rsidR="00A57638" w:rsidRPr="00EB2D57" w:rsidRDefault="00E235EB">
      <w:pPr>
        <w:pStyle w:val="13"/>
        <w:spacing w:line="252" w:lineRule="auto"/>
        <w:jc w:val="both"/>
        <w:rPr>
          <w:color w:val="auto"/>
        </w:rPr>
      </w:pPr>
      <w:r w:rsidRPr="00EB2D57">
        <w:rPr>
          <w:color w:val="auto"/>
        </w:rPr>
        <w:t>Выполнение аналитических зарисовок форм бытовых предметов.</w:t>
      </w:r>
    </w:p>
    <w:p w14:paraId="55FEFCF9" w14:textId="77777777" w:rsidR="00A57638" w:rsidRPr="00EB2D57" w:rsidRDefault="00E235EB">
      <w:pPr>
        <w:pStyle w:val="13"/>
        <w:spacing w:line="252" w:lineRule="auto"/>
        <w:jc w:val="both"/>
        <w:rPr>
          <w:color w:val="auto"/>
        </w:rPr>
      </w:pPr>
      <w:r w:rsidRPr="00EB2D57">
        <w:rPr>
          <w:color w:val="auto"/>
        </w:rPr>
        <w:t xml:space="preserve">Творческое проектирование предметов быта с определением их </w:t>
      </w:r>
      <w:r w:rsidRPr="00EB2D57">
        <w:rPr>
          <w:color w:val="auto"/>
        </w:rPr>
        <w:lastRenderedPageBreak/>
        <w:t>функций и материала изготовления</w:t>
      </w:r>
    </w:p>
    <w:p w14:paraId="323BB9AC" w14:textId="77777777" w:rsidR="00A57638" w:rsidRPr="00EB2D57" w:rsidRDefault="00E235EB">
      <w:pPr>
        <w:pStyle w:val="13"/>
        <w:spacing w:line="252" w:lineRule="auto"/>
        <w:jc w:val="both"/>
        <w:rPr>
          <w:color w:val="auto"/>
        </w:rPr>
      </w:pPr>
      <w:r w:rsidRPr="00EB2D57">
        <w:rPr>
          <w:color w:val="auto"/>
        </w:rPr>
        <w:t>Цвет в архитектуре и дизайне. Эмоциональное и формообразующее значение цвета в дизайне и архитектуре. Влияние цвета на восприятие формы объектов архитектуры и дизайна.</w:t>
      </w:r>
    </w:p>
    <w:p w14:paraId="384EBBD9" w14:textId="77777777" w:rsidR="00A57638" w:rsidRPr="00EB2D57" w:rsidRDefault="00E235EB">
      <w:pPr>
        <w:pStyle w:val="13"/>
        <w:spacing w:after="180" w:line="252" w:lineRule="auto"/>
        <w:jc w:val="both"/>
        <w:rPr>
          <w:color w:val="auto"/>
        </w:rPr>
      </w:pPr>
      <w:r w:rsidRPr="00EB2D57">
        <w:rPr>
          <w:color w:val="auto"/>
        </w:rPr>
        <w:t>Конструирование объектов дизайна или архитектурное макетирование с использованием цвета.</w:t>
      </w:r>
    </w:p>
    <w:p w14:paraId="3F894ECC" w14:textId="77777777" w:rsidR="00A57638" w:rsidRPr="00EB2D57" w:rsidRDefault="00E235EB" w:rsidP="002035A5">
      <w:pPr>
        <w:pStyle w:val="16"/>
      </w:pPr>
      <w:r w:rsidRPr="00EB2D57">
        <w:t>Социальное значение дизайна и архитектуры как среды жизни человека</w:t>
      </w:r>
    </w:p>
    <w:p w14:paraId="11A0AF38" w14:textId="77777777" w:rsidR="00A57638" w:rsidRPr="00EB2D57" w:rsidRDefault="00E235EB">
      <w:pPr>
        <w:pStyle w:val="13"/>
        <w:spacing w:line="252" w:lineRule="auto"/>
        <w:jc w:val="both"/>
        <w:rPr>
          <w:color w:val="auto"/>
        </w:rPr>
      </w:pPr>
      <w:r w:rsidRPr="00EB2D57">
        <w:rPr>
          <w:color w:val="auto"/>
        </w:rPr>
        <w:t>Образ и стиль материальной культуры прошлого. Смена стилей как отражение эволюции образа жизни, изменения мировоззрения людей и развития производственных возможностей.</w:t>
      </w:r>
    </w:p>
    <w:p w14:paraId="5C6EB947" w14:textId="77777777" w:rsidR="00A57638" w:rsidRPr="00EB2D57" w:rsidRDefault="00E235EB">
      <w:pPr>
        <w:pStyle w:val="13"/>
        <w:spacing w:line="252" w:lineRule="auto"/>
        <w:jc w:val="both"/>
        <w:rPr>
          <w:color w:val="auto"/>
        </w:rPr>
      </w:pPr>
      <w:r w:rsidRPr="00EB2D57">
        <w:rPr>
          <w:color w:val="auto"/>
        </w:rPr>
        <w:t>Художественно-аналитический обзор развития образно-стилевого языка архитектуры как этапов духовной, художественной и материальной культуры разных народов и эпох.</w:t>
      </w:r>
    </w:p>
    <w:p w14:paraId="1EC6D301" w14:textId="77777777" w:rsidR="00A57638" w:rsidRPr="00EB2D57" w:rsidRDefault="00E235EB">
      <w:pPr>
        <w:pStyle w:val="13"/>
        <w:spacing w:line="252" w:lineRule="auto"/>
        <w:jc w:val="both"/>
        <w:rPr>
          <w:color w:val="auto"/>
        </w:rPr>
      </w:pPr>
      <w:r w:rsidRPr="00EB2D57">
        <w:rPr>
          <w:color w:val="auto"/>
        </w:rPr>
        <w:t>Архитектура народного жилища, храмовая архитектура, частный дом в предметно-пространственной среде жизни разных народов.</w:t>
      </w:r>
    </w:p>
    <w:p w14:paraId="4C998AA7" w14:textId="77777777" w:rsidR="00A57638" w:rsidRPr="00EB2D57" w:rsidRDefault="00E235EB">
      <w:pPr>
        <w:pStyle w:val="13"/>
        <w:spacing w:line="252" w:lineRule="auto"/>
        <w:jc w:val="both"/>
        <w:rPr>
          <w:color w:val="auto"/>
        </w:rPr>
      </w:pPr>
      <w:r w:rsidRPr="00EB2D57">
        <w:rPr>
          <w:color w:val="auto"/>
        </w:rPr>
        <w:t>Выполнение заданий по теме «Архитектурные образы прошлых эпох» в виде аналитических зарисовок известных архитектурных памятников по фотографиям и другим видам изображения.</w:t>
      </w:r>
    </w:p>
    <w:p w14:paraId="396918D6" w14:textId="77777777" w:rsidR="00A57638" w:rsidRPr="00EB2D57" w:rsidRDefault="00E235EB">
      <w:pPr>
        <w:pStyle w:val="13"/>
        <w:spacing w:line="252" w:lineRule="auto"/>
        <w:jc w:val="both"/>
        <w:rPr>
          <w:color w:val="auto"/>
        </w:rPr>
      </w:pPr>
      <w:r w:rsidRPr="00EB2D57">
        <w:rPr>
          <w:color w:val="auto"/>
        </w:rPr>
        <w:t>Пути развития современной архитектуры и дизайна: город сегодня и завтра.</w:t>
      </w:r>
    </w:p>
    <w:p w14:paraId="0FEAA05D" w14:textId="77777777" w:rsidR="00A57638" w:rsidRPr="00EB2D57" w:rsidRDefault="00E235EB">
      <w:pPr>
        <w:pStyle w:val="13"/>
        <w:spacing w:line="252" w:lineRule="auto"/>
        <w:jc w:val="both"/>
        <w:rPr>
          <w:color w:val="auto"/>
        </w:rPr>
      </w:pPr>
      <w:r w:rsidRPr="00EB2D57">
        <w:rPr>
          <w:color w:val="auto"/>
        </w:rPr>
        <w:t xml:space="preserve">Архитектурная и градостроительная революция </w:t>
      </w:r>
      <w:r w:rsidRPr="00EB2D57">
        <w:rPr>
          <w:color w:val="auto"/>
          <w:lang w:val="en-US" w:eastAsia="en-US" w:bidi="en-US"/>
        </w:rPr>
        <w:t>XX</w:t>
      </w:r>
      <w:r w:rsidRPr="00EB2D57">
        <w:rPr>
          <w:color w:val="auto"/>
          <w:lang w:eastAsia="en-US" w:bidi="en-US"/>
        </w:rPr>
        <w:t xml:space="preserve"> </w:t>
      </w:r>
      <w:r w:rsidRPr="00EB2D57">
        <w:rPr>
          <w:color w:val="auto"/>
        </w:rPr>
        <w:t>в. Её технологические и эстетические предпосылки и истоки. Социальный аспект «перестройки» в архитектуре.</w:t>
      </w:r>
    </w:p>
    <w:p w14:paraId="3716C25D" w14:textId="77777777" w:rsidR="00A57638" w:rsidRPr="00EB2D57" w:rsidRDefault="00E235EB">
      <w:pPr>
        <w:pStyle w:val="13"/>
        <w:spacing w:line="252" w:lineRule="auto"/>
        <w:jc w:val="both"/>
        <w:rPr>
          <w:color w:val="auto"/>
        </w:rPr>
      </w:pPr>
      <w:r w:rsidRPr="00EB2D57">
        <w:rPr>
          <w:color w:val="auto"/>
        </w:rPr>
        <w:t>Отрицание канонов и сохранение наследия с учётом нового уровня материально-строительной техники. Приоритет функционализма. Проблема урбанизации ландшафта, безликости и агрессивности среды современного города.</w:t>
      </w:r>
    </w:p>
    <w:p w14:paraId="7F2B348F" w14:textId="77777777" w:rsidR="00A57638" w:rsidRPr="00EB2D57" w:rsidRDefault="00E235EB">
      <w:pPr>
        <w:pStyle w:val="13"/>
        <w:spacing w:line="252" w:lineRule="auto"/>
        <w:jc w:val="both"/>
        <w:rPr>
          <w:color w:val="auto"/>
        </w:rPr>
      </w:pPr>
      <w:r w:rsidRPr="00EB2D57">
        <w:rPr>
          <w:color w:val="auto"/>
        </w:rPr>
        <w:t>Пространство городской среды. Исторические формы планировки городской среды и их связь с образом жизни людей.</w:t>
      </w:r>
    </w:p>
    <w:p w14:paraId="378C5CCB" w14:textId="77777777" w:rsidR="00A57638" w:rsidRPr="00EB2D57" w:rsidRDefault="00E235EB">
      <w:pPr>
        <w:pStyle w:val="13"/>
        <w:spacing w:line="252" w:lineRule="auto"/>
        <w:jc w:val="both"/>
        <w:rPr>
          <w:color w:val="auto"/>
        </w:rPr>
      </w:pPr>
      <w:r w:rsidRPr="00EB2D57">
        <w:rPr>
          <w:color w:val="auto"/>
        </w:rPr>
        <w:t>Роль цвета в формировании пространства. Схема-планировка и реальность.</w:t>
      </w:r>
    </w:p>
    <w:p w14:paraId="1ED0A18E" w14:textId="77777777" w:rsidR="00A57638" w:rsidRPr="00EB2D57" w:rsidRDefault="00E235EB">
      <w:pPr>
        <w:pStyle w:val="13"/>
        <w:spacing w:line="252" w:lineRule="auto"/>
        <w:jc w:val="both"/>
        <w:rPr>
          <w:color w:val="auto"/>
        </w:rPr>
      </w:pPr>
      <w:r w:rsidRPr="00EB2D57">
        <w:rPr>
          <w:color w:val="auto"/>
        </w:rPr>
        <w:t>Современные поиски новой эстетики в градостроительстве.</w:t>
      </w:r>
    </w:p>
    <w:p w14:paraId="44D274D7" w14:textId="77777777" w:rsidR="00A57638" w:rsidRPr="00EB2D57" w:rsidRDefault="00E235EB">
      <w:pPr>
        <w:pStyle w:val="13"/>
        <w:spacing w:line="252" w:lineRule="auto"/>
        <w:jc w:val="both"/>
        <w:rPr>
          <w:color w:val="auto"/>
        </w:rPr>
      </w:pPr>
      <w:r w:rsidRPr="00EB2D57">
        <w:rPr>
          <w:color w:val="auto"/>
        </w:rPr>
        <w:t>Выполнение практических работ по теме «Образ современного города и архитектурного стиля будущего»: фотоколлажа или фантазийной зарисовки города будущего.</w:t>
      </w:r>
    </w:p>
    <w:p w14:paraId="58D9350B" w14:textId="77777777" w:rsidR="00A57638" w:rsidRPr="00EB2D57" w:rsidRDefault="00E235EB">
      <w:pPr>
        <w:pStyle w:val="13"/>
        <w:spacing w:line="252" w:lineRule="auto"/>
        <w:jc w:val="both"/>
        <w:rPr>
          <w:color w:val="auto"/>
        </w:rPr>
      </w:pPr>
      <w:r w:rsidRPr="00EB2D57">
        <w:rPr>
          <w:color w:val="auto"/>
        </w:rPr>
        <w:t>Индивидуальный образ каждого города. Неповторимость исторических кварталов и значение культурного наследия для современной жизни людей.</w:t>
      </w:r>
    </w:p>
    <w:p w14:paraId="1FD4D824" w14:textId="77777777" w:rsidR="00A57638" w:rsidRPr="00EB2D57" w:rsidRDefault="00E235EB">
      <w:pPr>
        <w:pStyle w:val="13"/>
        <w:spacing w:line="252" w:lineRule="auto"/>
        <w:jc w:val="both"/>
        <w:rPr>
          <w:color w:val="auto"/>
        </w:rPr>
      </w:pPr>
      <w:r w:rsidRPr="00EB2D57">
        <w:rPr>
          <w:color w:val="auto"/>
        </w:rPr>
        <w:t>Дизайн городской среды. Малые архитектурные формы. Роль малых архитектурных форм и архитектурного дизайна в организации городской среды и индивидуальном образе города.</w:t>
      </w:r>
    </w:p>
    <w:p w14:paraId="43749B32" w14:textId="77777777" w:rsidR="00A57638" w:rsidRPr="00EB2D57" w:rsidRDefault="00E235EB">
      <w:pPr>
        <w:pStyle w:val="13"/>
        <w:spacing w:line="252" w:lineRule="auto"/>
        <w:jc w:val="both"/>
        <w:rPr>
          <w:color w:val="auto"/>
        </w:rPr>
      </w:pPr>
      <w:r w:rsidRPr="00EB2D57">
        <w:rPr>
          <w:color w:val="auto"/>
        </w:rPr>
        <w:lastRenderedPageBreak/>
        <w:t>Проектирование дизайна объектов городской среды. Устройство пешеходных зон в городах, установка городской мебели (скамьи, «диваны» и пр.), киосков, информационных блоков, блоков локального озеленения и т. д.</w:t>
      </w:r>
    </w:p>
    <w:p w14:paraId="6B7296E4" w14:textId="77777777" w:rsidR="00A57638" w:rsidRPr="00EB2D57" w:rsidRDefault="00E235EB">
      <w:pPr>
        <w:pStyle w:val="13"/>
        <w:spacing w:line="252" w:lineRule="auto"/>
        <w:jc w:val="both"/>
        <w:rPr>
          <w:color w:val="auto"/>
        </w:rPr>
      </w:pPr>
      <w:r w:rsidRPr="00EB2D57">
        <w:rPr>
          <w:color w:val="auto"/>
        </w:rPr>
        <w:t>Выполнение практической работы по теме «Проектирование дизайна объектов городской среды» в виде создания коллажнографической композиции или дизайн-проекта оформления витрины магазина.</w:t>
      </w:r>
    </w:p>
    <w:p w14:paraId="26139ED8" w14:textId="77777777" w:rsidR="00A57638" w:rsidRPr="00EB2D57" w:rsidRDefault="00E235EB">
      <w:pPr>
        <w:pStyle w:val="13"/>
        <w:spacing w:line="252" w:lineRule="auto"/>
        <w:jc w:val="both"/>
        <w:rPr>
          <w:color w:val="auto"/>
        </w:rPr>
      </w:pPr>
      <w:r w:rsidRPr="00EB2D57">
        <w:rPr>
          <w:color w:val="auto"/>
        </w:rPr>
        <w:t>Интерьер и предметный мир в доме. Назначение помещения и построение его интерьера. Дизайн пространственно-предметной среды интерьера.</w:t>
      </w:r>
    </w:p>
    <w:p w14:paraId="59C17B3D" w14:textId="77777777" w:rsidR="00A57638" w:rsidRPr="00EB2D57" w:rsidRDefault="00E235EB">
      <w:pPr>
        <w:pStyle w:val="13"/>
        <w:spacing w:line="252" w:lineRule="auto"/>
        <w:jc w:val="both"/>
        <w:rPr>
          <w:color w:val="auto"/>
        </w:rPr>
      </w:pPr>
      <w:r w:rsidRPr="00EB2D57">
        <w:rPr>
          <w:color w:val="auto"/>
        </w:rPr>
        <w:t>Образно-стилевое единство материальной культуры каждой эпохи. Интерьер как отражение стиля жизни его хозяев.</w:t>
      </w:r>
    </w:p>
    <w:p w14:paraId="6EA1CAE5" w14:textId="77777777" w:rsidR="00A57638" w:rsidRPr="00EB2D57" w:rsidRDefault="00E235EB">
      <w:pPr>
        <w:pStyle w:val="13"/>
        <w:spacing w:line="252" w:lineRule="auto"/>
        <w:jc w:val="both"/>
        <w:rPr>
          <w:color w:val="auto"/>
        </w:rPr>
      </w:pPr>
      <w:r w:rsidRPr="00EB2D57">
        <w:rPr>
          <w:color w:val="auto"/>
        </w:rPr>
        <w:t>Зонирование интерьера — создание многофункционального пространства. Отделочные материалы, введение фактуры и цвета в интерьер.</w:t>
      </w:r>
    </w:p>
    <w:p w14:paraId="4FF19712" w14:textId="77777777" w:rsidR="00A57638" w:rsidRPr="00EB2D57" w:rsidRDefault="00E235EB">
      <w:pPr>
        <w:pStyle w:val="13"/>
        <w:spacing w:line="252" w:lineRule="auto"/>
        <w:jc w:val="both"/>
        <w:rPr>
          <w:color w:val="auto"/>
        </w:rPr>
      </w:pPr>
      <w:r w:rsidRPr="00EB2D57">
        <w:rPr>
          <w:color w:val="auto"/>
        </w:rPr>
        <w:t>Интерьеры общественных зданий (театр, кафе, вокзал, офис, школа).</w:t>
      </w:r>
    </w:p>
    <w:p w14:paraId="023D6C54" w14:textId="77777777" w:rsidR="00A57638" w:rsidRPr="00EB2D57" w:rsidRDefault="00E235EB">
      <w:pPr>
        <w:pStyle w:val="13"/>
        <w:spacing w:line="252" w:lineRule="auto"/>
        <w:jc w:val="both"/>
        <w:rPr>
          <w:color w:val="auto"/>
        </w:rPr>
      </w:pPr>
      <w:r w:rsidRPr="00EB2D57">
        <w:rPr>
          <w:color w:val="auto"/>
        </w:rPr>
        <w:t>Выполнение практической и аналитической работы по теме «Роль вещи в образно-стилевом решении интерьера» в форме создания коллажной композиции.</w:t>
      </w:r>
    </w:p>
    <w:p w14:paraId="09717D61" w14:textId="77777777" w:rsidR="00A57638" w:rsidRPr="00EB2D57" w:rsidRDefault="00E235EB">
      <w:pPr>
        <w:pStyle w:val="13"/>
        <w:spacing w:line="252" w:lineRule="auto"/>
        <w:jc w:val="both"/>
        <w:rPr>
          <w:color w:val="auto"/>
        </w:rPr>
      </w:pPr>
      <w:r w:rsidRPr="00EB2D57">
        <w:rPr>
          <w:color w:val="auto"/>
        </w:rPr>
        <w:t>Организация архитектурно-ландшафтного пространства. Город в единстве с ландшафтно-парковой средой.</w:t>
      </w:r>
    </w:p>
    <w:p w14:paraId="61E3A1D1" w14:textId="77777777" w:rsidR="00A57638" w:rsidRPr="00EB2D57" w:rsidRDefault="00E235EB">
      <w:pPr>
        <w:pStyle w:val="13"/>
        <w:spacing w:line="252" w:lineRule="auto"/>
        <w:jc w:val="both"/>
        <w:rPr>
          <w:color w:val="auto"/>
        </w:rPr>
      </w:pPr>
      <w:r w:rsidRPr="00EB2D57">
        <w:rPr>
          <w:color w:val="auto"/>
        </w:rPr>
        <w:t>Основные школы ландшафтного дизайна. Особенности ландшафта русской усадебной территории и задачи сохранения исторического наследия. Традиции графического языка ландшафтных проектов.</w:t>
      </w:r>
    </w:p>
    <w:p w14:paraId="74C3CCDE" w14:textId="77777777" w:rsidR="00A57638" w:rsidRPr="00EB2D57" w:rsidRDefault="00E235EB">
      <w:pPr>
        <w:pStyle w:val="13"/>
        <w:spacing w:line="252" w:lineRule="auto"/>
        <w:jc w:val="both"/>
        <w:rPr>
          <w:color w:val="auto"/>
        </w:rPr>
      </w:pPr>
      <w:r w:rsidRPr="00EB2D57">
        <w:rPr>
          <w:color w:val="auto"/>
        </w:rPr>
        <w:t>Выполнение дизайн-проекта территории парка или приусадебного участка в виде схемы-чертежа.</w:t>
      </w:r>
    </w:p>
    <w:p w14:paraId="16975E88" w14:textId="77777777" w:rsidR="00A57638" w:rsidRPr="00EB2D57" w:rsidRDefault="00E235EB">
      <w:pPr>
        <w:pStyle w:val="13"/>
        <w:spacing w:line="252" w:lineRule="auto"/>
        <w:jc w:val="both"/>
        <w:rPr>
          <w:color w:val="auto"/>
        </w:rPr>
      </w:pPr>
      <w:r w:rsidRPr="00EB2D57">
        <w:rPr>
          <w:color w:val="auto"/>
        </w:rPr>
        <w:t>Единство эстетического и функционального в объёмнопространственной организации среды жизнедеятельности людей.</w:t>
      </w:r>
    </w:p>
    <w:p w14:paraId="481240E0" w14:textId="77777777" w:rsidR="008360B6" w:rsidRDefault="008360B6" w:rsidP="008360B6">
      <w:pPr>
        <w:pStyle w:val="16"/>
      </w:pPr>
    </w:p>
    <w:p w14:paraId="7F4FB76C" w14:textId="77777777" w:rsidR="00A57638" w:rsidRPr="00EB2D57" w:rsidRDefault="00E235EB" w:rsidP="008360B6">
      <w:pPr>
        <w:pStyle w:val="16"/>
      </w:pPr>
      <w:r w:rsidRPr="00EB2D57">
        <w:t>Образ человека и индивидуальное проектирование</w:t>
      </w:r>
    </w:p>
    <w:p w14:paraId="303CB993" w14:textId="77777777" w:rsidR="00A57638" w:rsidRPr="00EB2D57" w:rsidRDefault="00E235EB">
      <w:pPr>
        <w:pStyle w:val="13"/>
        <w:jc w:val="both"/>
        <w:rPr>
          <w:color w:val="auto"/>
        </w:rPr>
      </w:pPr>
      <w:r w:rsidRPr="00EB2D57">
        <w:rPr>
          <w:color w:val="auto"/>
        </w:rPr>
        <w:t>Организация пространства жилой среды как отражение социального заказа и индивидуальности человека, его вкуса, потребностей и возможностей. Образно-личностное проектирование в дизайне и архитектуре.</w:t>
      </w:r>
    </w:p>
    <w:p w14:paraId="24A80250" w14:textId="77777777" w:rsidR="00A57638" w:rsidRPr="00EB2D57" w:rsidRDefault="00E235EB">
      <w:pPr>
        <w:pStyle w:val="13"/>
        <w:jc w:val="both"/>
        <w:rPr>
          <w:color w:val="auto"/>
        </w:rPr>
      </w:pPr>
      <w:r w:rsidRPr="00EB2D57">
        <w:rPr>
          <w:color w:val="auto"/>
        </w:rPr>
        <w:t>Проектные работы по созданию облика частного дома, комнаты и сада. Дизайн предметной среды в интерьере частного дома.</w:t>
      </w:r>
    </w:p>
    <w:p w14:paraId="5C6D7C98" w14:textId="77777777" w:rsidR="00A57638" w:rsidRPr="00EB2D57" w:rsidRDefault="00E235EB">
      <w:pPr>
        <w:pStyle w:val="13"/>
        <w:jc w:val="both"/>
        <w:rPr>
          <w:color w:val="auto"/>
        </w:rPr>
      </w:pPr>
      <w:r w:rsidRPr="00EB2D57">
        <w:rPr>
          <w:color w:val="auto"/>
        </w:rPr>
        <w:t>Мода и культура как параметры создания собственного костюма или комплекта одежды.</w:t>
      </w:r>
    </w:p>
    <w:p w14:paraId="6F51C2A2" w14:textId="77777777" w:rsidR="00A57638" w:rsidRPr="00EB2D57" w:rsidRDefault="00E235EB">
      <w:pPr>
        <w:pStyle w:val="13"/>
        <w:jc w:val="both"/>
        <w:rPr>
          <w:color w:val="auto"/>
        </w:rPr>
      </w:pPr>
      <w:r w:rsidRPr="00EB2D57">
        <w:rPr>
          <w:color w:val="auto"/>
        </w:rPr>
        <w:t>Костюм как образ человека. Стиль в одежде. Соответствие материи и формы. Целесообразность и мода. Мода как ответ на изменения в укладе жизни, как бизнес и в качестве манипулирования массовым сознанием.</w:t>
      </w:r>
    </w:p>
    <w:p w14:paraId="2EA4C4E0" w14:textId="77777777" w:rsidR="00A57638" w:rsidRPr="00EB2D57" w:rsidRDefault="00E235EB">
      <w:pPr>
        <w:pStyle w:val="13"/>
        <w:jc w:val="both"/>
        <w:rPr>
          <w:color w:val="auto"/>
        </w:rPr>
      </w:pPr>
      <w:r w:rsidRPr="00EB2D57">
        <w:rPr>
          <w:color w:val="auto"/>
        </w:rPr>
        <w:t xml:space="preserve">Характерные особенности современной одежды. Молодёжная субкультура и подростковая мода. Унификация одежды и индивидуальный </w:t>
      </w:r>
      <w:r w:rsidRPr="00EB2D57">
        <w:rPr>
          <w:color w:val="auto"/>
        </w:rPr>
        <w:lastRenderedPageBreak/>
        <w:t>стиль. Ансамбль в костюме. Роль фантазии и вкуса в подборе одежды.</w:t>
      </w:r>
    </w:p>
    <w:p w14:paraId="0221A151" w14:textId="77777777" w:rsidR="00A57638" w:rsidRPr="00EB2D57" w:rsidRDefault="00E235EB">
      <w:pPr>
        <w:pStyle w:val="13"/>
        <w:jc w:val="both"/>
        <w:rPr>
          <w:color w:val="auto"/>
        </w:rPr>
      </w:pPr>
      <w:r w:rsidRPr="00EB2D57">
        <w:rPr>
          <w:color w:val="auto"/>
        </w:rPr>
        <w:t>Выполнение практических творческих эскизов по теме «Дизайн современной одежды».</w:t>
      </w:r>
    </w:p>
    <w:p w14:paraId="5F364F08" w14:textId="77777777" w:rsidR="00A57638" w:rsidRPr="00EB2D57" w:rsidRDefault="00E235EB">
      <w:pPr>
        <w:pStyle w:val="13"/>
        <w:jc w:val="both"/>
        <w:rPr>
          <w:color w:val="auto"/>
        </w:rPr>
      </w:pPr>
      <w:r w:rsidRPr="00EB2D57">
        <w:rPr>
          <w:color w:val="auto"/>
        </w:rPr>
        <w:t>Искусство грима и причёски. Форма лица и причёска. Макияж дневной, вечерний и карнавальный. Грим бытовой и сценический.</w:t>
      </w:r>
    </w:p>
    <w:p w14:paraId="4182BF00" w14:textId="77777777" w:rsidR="00A57638" w:rsidRPr="00EB2D57" w:rsidRDefault="00E235EB">
      <w:pPr>
        <w:pStyle w:val="13"/>
        <w:jc w:val="both"/>
        <w:rPr>
          <w:color w:val="auto"/>
        </w:rPr>
      </w:pPr>
      <w:r w:rsidRPr="00EB2D57">
        <w:rPr>
          <w:color w:val="auto"/>
        </w:rPr>
        <w:t>Имидж-дизайн и его связь с публичностью, технологией социального поведения, рекламой, общественной деятельностью.</w:t>
      </w:r>
    </w:p>
    <w:p w14:paraId="4FE62C5B" w14:textId="77777777" w:rsidR="00A57638" w:rsidRPr="00EB2D57" w:rsidRDefault="00E235EB">
      <w:pPr>
        <w:pStyle w:val="13"/>
        <w:spacing w:after="100"/>
        <w:jc w:val="both"/>
        <w:rPr>
          <w:color w:val="auto"/>
        </w:rPr>
      </w:pPr>
      <w:r w:rsidRPr="00EB2D57">
        <w:rPr>
          <w:color w:val="auto"/>
        </w:rPr>
        <w:t>Дизайн и архитектура — средства организации среды жизни людей и строительства нового мира.</w:t>
      </w:r>
    </w:p>
    <w:p w14:paraId="4C40723B" w14:textId="77777777" w:rsidR="008360B6" w:rsidRDefault="008360B6" w:rsidP="008360B6">
      <w:pPr>
        <w:pStyle w:val="af5"/>
      </w:pPr>
      <w:bookmarkStart w:id="762" w:name="bookmark1543"/>
    </w:p>
    <w:p w14:paraId="5F6B0CBC" w14:textId="77777777" w:rsidR="00A57638" w:rsidRPr="00EB2D57" w:rsidRDefault="00E235EB" w:rsidP="008360B6">
      <w:pPr>
        <w:pStyle w:val="af5"/>
      </w:pPr>
      <w:r w:rsidRPr="00EB2D57">
        <w:t>Модуль № 4 «Изображение в синтетических, экранных видах искусства и художественная фотография» (</w:t>
      </w:r>
      <w:r w:rsidRPr="00EB2D57">
        <w:rPr>
          <w:i/>
          <w:iCs/>
        </w:rPr>
        <w:t>вариативный</w:t>
      </w:r>
      <w:r w:rsidRPr="00EB2D57">
        <w:t>)</w:t>
      </w:r>
      <w:bookmarkEnd w:id="762"/>
    </w:p>
    <w:p w14:paraId="28D47731" w14:textId="77777777" w:rsidR="00A57638" w:rsidRPr="00EB2D57" w:rsidRDefault="00E235EB">
      <w:pPr>
        <w:pStyle w:val="13"/>
        <w:jc w:val="both"/>
        <w:rPr>
          <w:color w:val="auto"/>
        </w:rPr>
      </w:pPr>
      <w:r w:rsidRPr="00EB2D57">
        <w:rPr>
          <w:color w:val="auto"/>
        </w:rPr>
        <w:t>Синтетические — пространственно-временные виды искусства. Роль изображения в синтетических искусствах в соединении со словом, музыкой, движением.</w:t>
      </w:r>
    </w:p>
    <w:p w14:paraId="79ED660B" w14:textId="77777777" w:rsidR="00A57638" w:rsidRPr="00EB2D57" w:rsidRDefault="00E235EB">
      <w:pPr>
        <w:pStyle w:val="13"/>
        <w:jc w:val="both"/>
        <w:rPr>
          <w:color w:val="auto"/>
        </w:rPr>
      </w:pPr>
      <w:r w:rsidRPr="00EB2D57">
        <w:rPr>
          <w:color w:val="auto"/>
        </w:rPr>
        <w:t>Значение развития технологий в становлении новых видов искусства.</w:t>
      </w:r>
    </w:p>
    <w:p w14:paraId="2370ACA2" w14:textId="77777777" w:rsidR="00A57638" w:rsidRPr="00EB2D57" w:rsidRDefault="00E235EB">
      <w:pPr>
        <w:pStyle w:val="13"/>
        <w:spacing w:after="100"/>
        <w:jc w:val="both"/>
        <w:rPr>
          <w:color w:val="auto"/>
        </w:rPr>
      </w:pPr>
      <w:r w:rsidRPr="00EB2D57">
        <w:rPr>
          <w:color w:val="auto"/>
        </w:rPr>
        <w:t>Мультимедиа и объединение множества воспринимаемых человеком информационных средств на экране цифрового искусства.</w:t>
      </w:r>
    </w:p>
    <w:p w14:paraId="349B8769" w14:textId="77777777" w:rsidR="00A57638" w:rsidRPr="00EB2D57" w:rsidRDefault="00E235EB" w:rsidP="008360B6">
      <w:pPr>
        <w:pStyle w:val="16"/>
      </w:pPr>
      <w:r w:rsidRPr="00EB2D57">
        <w:t>Художник и искусство театра</w:t>
      </w:r>
    </w:p>
    <w:p w14:paraId="4DA6A8B3" w14:textId="77777777" w:rsidR="00A57638" w:rsidRPr="00EB2D57" w:rsidRDefault="00E235EB">
      <w:pPr>
        <w:pStyle w:val="13"/>
        <w:spacing w:after="80" w:line="257" w:lineRule="auto"/>
        <w:jc w:val="both"/>
        <w:rPr>
          <w:color w:val="auto"/>
        </w:rPr>
      </w:pPr>
      <w:r w:rsidRPr="00EB2D57">
        <w:rPr>
          <w:color w:val="auto"/>
        </w:rPr>
        <w:t>Рождение театра в древнейших обрядах. История развития искусства театра.</w:t>
      </w:r>
    </w:p>
    <w:p w14:paraId="0DA2C7E7" w14:textId="77777777" w:rsidR="00A57638" w:rsidRPr="00EB2D57" w:rsidRDefault="00E235EB">
      <w:pPr>
        <w:pStyle w:val="13"/>
        <w:jc w:val="both"/>
        <w:rPr>
          <w:color w:val="auto"/>
        </w:rPr>
      </w:pPr>
      <w:r w:rsidRPr="00EB2D57">
        <w:rPr>
          <w:color w:val="auto"/>
        </w:rPr>
        <w:t>Жанровое многообразие театральных представлений, шоу, праздников и их визуальный облик.</w:t>
      </w:r>
    </w:p>
    <w:p w14:paraId="38DB9979" w14:textId="77777777" w:rsidR="00A57638" w:rsidRPr="00EB2D57" w:rsidRDefault="00E235EB">
      <w:pPr>
        <w:pStyle w:val="13"/>
        <w:jc w:val="both"/>
        <w:rPr>
          <w:color w:val="auto"/>
        </w:rPr>
      </w:pPr>
      <w:r w:rsidRPr="00EB2D57">
        <w:rPr>
          <w:color w:val="auto"/>
        </w:rPr>
        <w:t>Роль художника и виды профессиональной деятельности художника в современном театре.</w:t>
      </w:r>
    </w:p>
    <w:p w14:paraId="5B9B8568" w14:textId="77777777" w:rsidR="00A57638" w:rsidRPr="00EB2D57" w:rsidRDefault="00E235EB">
      <w:pPr>
        <w:pStyle w:val="13"/>
        <w:jc w:val="both"/>
        <w:rPr>
          <w:color w:val="auto"/>
        </w:rPr>
      </w:pPr>
      <w:r w:rsidRPr="00EB2D57">
        <w:rPr>
          <w:color w:val="auto"/>
        </w:rPr>
        <w:t>Сценография и создание сценического образа. Сотворчество художника-постановщика с драматургом, режиссёром и актёрами.</w:t>
      </w:r>
    </w:p>
    <w:p w14:paraId="7859C770" w14:textId="77777777" w:rsidR="00A57638" w:rsidRPr="00EB2D57" w:rsidRDefault="00E235EB">
      <w:pPr>
        <w:pStyle w:val="13"/>
        <w:jc w:val="both"/>
        <w:rPr>
          <w:color w:val="auto"/>
        </w:rPr>
      </w:pPr>
      <w:r w:rsidRPr="00EB2D57">
        <w:rPr>
          <w:color w:val="auto"/>
        </w:rPr>
        <w:t>Роль освещения в визуальном облике театрального действия. Бутафорские, пошивочные, декорационные и иные цеха в театре.</w:t>
      </w:r>
    </w:p>
    <w:p w14:paraId="2744F9AB" w14:textId="77777777" w:rsidR="00A57638" w:rsidRPr="00EB2D57" w:rsidRDefault="00E235EB">
      <w:pPr>
        <w:pStyle w:val="13"/>
        <w:jc w:val="both"/>
        <w:rPr>
          <w:color w:val="auto"/>
        </w:rPr>
      </w:pPr>
      <w:r w:rsidRPr="00EB2D57">
        <w:rPr>
          <w:color w:val="auto"/>
        </w:rPr>
        <w:t>Сценический костюм, грим и маска. Стилистическое единство в решении образа спектакля. Выражение в костюме характера персонажа.</w:t>
      </w:r>
    </w:p>
    <w:p w14:paraId="1C2AD0D7" w14:textId="77777777" w:rsidR="00A57638" w:rsidRPr="00EB2D57" w:rsidRDefault="00E235EB">
      <w:pPr>
        <w:pStyle w:val="13"/>
        <w:jc w:val="both"/>
        <w:rPr>
          <w:color w:val="auto"/>
        </w:rPr>
      </w:pPr>
      <w:r w:rsidRPr="00EB2D57">
        <w:rPr>
          <w:color w:val="auto"/>
        </w:rPr>
        <w:t>Творчество художников-постановщиков в истории отечественного искусства (К. Коровин, И. Билибин, А. Головин и др.).</w:t>
      </w:r>
    </w:p>
    <w:p w14:paraId="319A9907" w14:textId="77777777" w:rsidR="00A57638" w:rsidRPr="00EB2D57" w:rsidRDefault="00E235EB">
      <w:pPr>
        <w:pStyle w:val="13"/>
        <w:jc w:val="both"/>
        <w:rPr>
          <w:color w:val="auto"/>
        </w:rPr>
      </w:pPr>
      <w:r w:rsidRPr="00EB2D57">
        <w:rPr>
          <w:color w:val="auto"/>
        </w:rPr>
        <w:t>Школьный спектакль и работа художника по его подготовке.</w:t>
      </w:r>
    </w:p>
    <w:p w14:paraId="12ED81FB" w14:textId="77777777" w:rsidR="00A57638" w:rsidRPr="00EB2D57" w:rsidRDefault="00E235EB">
      <w:pPr>
        <w:pStyle w:val="13"/>
        <w:jc w:val="both"/>
        <w:rPr>
          <w:color w:val="auto"/>
        </w:rPr>
      </w:pPr>
      <w:r w:rsidRPr="00EB2D57">
        <w:rPr>
          <w:color w:val="auto"/>
        </w:rPr>
        <w:t>Художник в театре кукол и его ведущая роль как соавтора режиссёра и актёра в процессе создания образа персонажа.</w:t>
      </w:r>
    </w:p>
    <w:p w14:paraId="3CA024E5" w14:textId="77777777" w:rsidR="00A57638" w:rsidRPr="00EB2D57" w:rsidRDefault="00E235EB">
      <w:pPr>
        <w:pStyle w:val="13"/>
        <w:spacing w:after="180"/>
        <w:jc w:val="both"/>
        <w:rPr>
          <w:color w:val="auto"/>
        </w:rPr>
      </w:pPr>
      <w:r w:rsidRPr="00EB2D57">
        <w:rPr>
          <w:color w:val="auto"/>
        </w:rPr>
        <w:t>Условность и метафора в театральной постановке как образная и авторская интерпретация реальности.</w:t>
      </w:r>
    </w:p>
    <w:p w14:paraId="66B42D32" w14:textId="77777777" w:rsidR="00A57638" w:rsidRPr="00EB2D57" w:rsidRDefault="00E235EB" w:rsidP="008360B6">
      <w:pPr>
        <w:pStyle w:val="16"/>
      </w:pPr>
      <w:r w:rsidRPr="00EB2D57">
        <w:t>Художественная фотография</w:t>
      </w:r>
    </w:p>
    <w:p w14:paraId="2936C65C" w14:textId="77777777" w:rsidR="00A57638" w:rsidRPr="00EB2D57" w:rsidRDefault="00E235EB">
      <w:pPr>
        <w:pStyle w:val="13"/>
        <w:spacing w:line="252" w:lineRule="auto"/>
        <w:jc w:val="both"/>
        <w:rPr>
          <w:color w:val="auto"/>
        </w:rPr>
      </w:pPr>
      <w:r w:rsidRPr="00EB2D57">
        <w:rPr>
          <w:color w:val="auto"/>
        </w:rPr>
        <w:t xml:space="preserve">Рождение фотографии как технологическая революция запечатления реальности. Искусство и технология. История фотографии: от дагеротипа </w:t>
      </w:r>
      <w:r w:rsidRPr="00EB2D57">
        <w:rPr>
          <w:color w:val="auto"/>
        </w:rPr>
        <w:lastRenderedPageBreak/>
        <w:t>до компьютерных технологий.</w:t>
      </w:r>
    </w:p>
    <w:p w14:paraId="3564802E" w14:textId="77777777" w:rsidR="00A57638" w:rsidRPr="00EB2D57" w:rsidRDefault="00E235EB">
      <w:pPr>
        <w:pStyle w:val="13"/>
        <w:spacing w:line="252" w:lineRule="auto"/>
        <w:jc w:val="both"/>
        <w:rPr>
          <w:color w:val="auto"/>
        </w:rPr>
      </w:pPr>
      <w:r w:rsidRPr="00EB2D57">
        <w:rPr>
          <w:color w:val="auto"/>
        </w:rPr>
        <w:t>Современные возможности художественной обработки цифровой фотографии.</w:t>
      </w:r>
    </w:p>
    <w:p w14:paraId="6B96267F" w14:textId="77777777" w:rsidR="00A57638" w:rsidRPr="00EB2D57" w:rsidRDefault="00E235EB">
      <w:pPr>
        <w:pStyle w:val="13"/>
        <w:spacing w:line="252" w:lineRule="auto"/>
        <w:jc w:val="both"/>
        <w:rPr>
          <w:color w:val="auto"/>
        </w:rPr>
      </w:pPr>
      <w:r w:rsidRPr="00EB2D57">
        <w:rPr>
          <w:color w:val="auto"/>
        </w:rPr>
        <w:t>Картина мира и «Родиноведение» в фотографиях С. М. Прокудина-Горского. Сохранённая история и роль его фотографий в современной отечественной культуре.</w:t>
      </w:r>
    </w:p>
    <w:p w14:paraId="7A4FC268" w14:textId="77777777" w:rsidR="00A57638" w:rsidRPr="00EB2D57" w:rsidRDefault="00E235EB">
      <w:pPr>
        <w:pStyle w:val="13"/>
        <w:spacing w:line="252" w:lineRule="auto"/>
        <w:jc w:val="both"/>
        <w:rPr>
          <w:color w:val="auto"/>
        </w:rPr>
      </w:pPr>
      <w:r w:rsidRPr="00EB2D57">
        <w:rPr>
          <w:color w:val="auto"/>
        </w:rPr>
        <w:t>Фотография — искусство светописи. Роль света в выявлении формы и фактуры предмета. Примеры художественной фотографии в творчестве профессиональных мастеров.</w:t>
      </w:r>
    </w:p>
    <w:p w14:paraId="60E1FBC0" w14:textId="77777777" w:rsidR="00A57638" w:rsidRPr="00EB2D57" w:rsidRDefault="00E235EB">
      <w:pPr>
        <w:pStyle w:val="13"/>
        <w:spacing w:line="252" w:lineRule="auto"/>
        <w:jc w:val="both"/>
        <w:rPr>
          <w:color w:val="auto"/>
        </w:rPr>
      </w:pPr>
      <w:r w:rsidRPr="00EB2D57">
        <w:rPr>
          <w:color w:val="auto"/>
        </w:rPr>
        <w:t>Композиция кадра, ракурс, плановость, графический ритм.</w:t>
      </w:r>
    </w:p>
    <w:p w14:paraId="5883EB36" w14:textId="77777777" w:rsidR="00A57638" w:rsidRPr="00EB2D57" w:rsidRDefault="00E235EB">
      <w:pPr>
        <w:pStyle w:val="13"/>
        <w:spacing w:line="252" w:lineRule="auto"/>
        <w:jc w:val="both"/>
        <w:rPr>
          <w:color w:val="auto"/>
        </w:rPr>
      </w:pPr>
      <w:r w:rsidRPr="00EB2D57">
        <w:rPr>
          <w:color w:val="auto"/>
        </w:rPr>
        <w:t>Умения наблюдать и выявлять выразительность и красоту окружающей жизни с помощью фотографии.</w:t>
      </w:r>
    </w:p>
    <w:p w14:paraId="57E35720" w14:textId="77777777" w:rsidR="00A57638" w:rsidRPr="00EB2D57" w:rsidRDefault="00E235EB">
      <w:pPr>
        <w:pStyle w:val="13"/>
        <w:spacing w:line="252" w:lineRule="auto"/>
        <w:jc w:val="both"/>
        <w:rPr>
          <w:color w:val="auto"/>
        </w:rPr>
      </w:pPr>
      <w:r w:rsidRPr="00EB2D57">
        <w:rPr>
          <w:color w:val="auto"/>
        </w:rPr>
        <w:t>Фотопейзаж в творчестве профессиональных фотографов.</w:t>
      </w:r>
    </w:p>
    <w:p w14:paraId="47923EAA" w14:textId="77777777" w:rsidR="00A57638" w:rsidRPr="00EB2D57" w:rsidRDefault="00E235EB">
      <w:pPr>
        <w:pStyle w:val="13"/>
        <w:spacing w:line="252" w:lineRule="auto"/>
        <w:jc w:val="both"/>
        <w:rPr>
          <w:color w:val="auto"/>
        </w:rPr>
      </w:pPr>
      <w:r w:rsidRPr="00EB2D57">
        <w:rPr>
          <w:color w:val="auto"/>
        </w:rPr>
        <w:t>Образные возможности чёрно-белой и цветной фотографии. Роль тональных контрастов и роль цвета в эмоционально-образном восприятии пейзажа.</w:t>
      </w:r>
    </w:p>
    <w:p w14:paraId="507AEA01" w14:textId="77777777" w:rsidR="00A57638" w:rsidRPr="00EB2D57" w:rsidRDefault="00E235EB">
      <w:pPr>
        <w:pStyle w:val="13"/>
        <w:spacing w:line="252" w:lineRule="auto"/>
        <w:jc w:val="both"/>
        <w:rPr>
          <w:color w:val="auto"/>
        </w:rPr>
      </w:pPr>
      <w:r w:rsidRPr="00EB2D57">
        <w:rPr>
          <w:color w:val="auto"/>
        </w:rPr>
        <w:t>Роль освещения в портретном образе. Фотография постановочная и документальная.</w:t>
      </w:r>
    </w:p>
    <w:p w14:paraId="167017EF" w14:textId="77777777" w:rsidR="00A57638" w:rsidRPr="00EB2D57" w:rsidRDefault="00E235EB">
      <w:pPr>
        <w:pStyle w:val="13"/>
        <w:spacing w:line="252" w:lineRule="auto"/>
        <w:jc w:val="both"/>
        <w:rPr>
          <w:color w:val="auto"/>
        </w:rPr>
      </w:pPr>
      <w:r w:rsidRPr="00EB2D57">
        <w:rPr>
          <w:color w:val="auto"/>
        </w:rPr>
        <w:t>Фотопортрет в истории профессиональной фотографии и его связь с направлениями в изобразительном искусстве.</w:t>
      </w:r>
    </w:p>
    <w:p w14:paraId="6552F10E" w14:textId="77777777" w:rsidR="00A57638" w:rsidRPr="00EB2D57" w:rsidRDefault="00E235EB">
      <w:pPr>
        <w:pStyle w:val="13"/>
        <w:spacing w:line="252" w:lineRule="auto"/>
        <w:jc w:val="both"/>
        <w:rPr>
          <w:color w:val="auto"/>
        </w:rPr>
      </w:pPr>
      <w:r w:rsidRPr="00EB2D57">
        <w:rPr>
          <w:color w:val="auto"/>
        </w:rPr>
        <w:t>Портрет в фотографии, его общее и особенное по сравнению с живописным и графическим портретом. Опыт выполнения портретных фотографий.</w:t>
      </w:r>
    </w:p>
    <w:p w14:paraId="39F69FFF" w14:textId="77777777" w:rsidR="00A57638" w:rsidRPr="00EB2D57" w:rsidRDefault="00E235EB">
      <w:pPr>
        <w:pStyle w:val="13"/>
        <w:spacing w:line="252" w:lineRule="auto"/>
        <w:jc w:val="both"/>
        <w:rPr>
          <w:color w:val="auto"/>
        </w:rPr>
      </w:pPr>
      <w:r w:rsidRPr="00EB2D57">
        <w:rPr>
          <w:color w:val="auto"/>
        </w:rPr>
        <w:t>Фоторепортаж. Образ события в кадре. Репортажный снимок — свидетельство истории и его значение в сохранении памяти о событии.</w:t>
      </w:r>
    </w:p>
    <w:p w14:paraId="4564C16B" w14:textId="77777777" w:rsidR="00A57638" w:rsidRPr="00EB2D57" w:rsidRDefault="00E235EB">
      <w:pPr>
        <w:pStyle w:val="13"/>
        <w:spacing w:line="252" w:lineRule="auto"/>
        <w:jc w:val="both"/>
        <w:rPr>
          <w:color w:val="auto"/>
        </w:rPr>
      </w:pPr>
      <w:r w:rsidRPr="00EB2D57">
        <w:rPr>
          <w:color w:val="auto"/>
        </w:rPr>
        <w:t>Фоторепортаж — дневник истории. Значение работы военных фотографов. Спортивные фотографии. Образ современности в репортажных фотографиях.</w:t>
      </w:r>
    </w:p>
    <w:p w14:paraId="455D0029" w14:textId="77777777" w:rsidR="00A57638" w:rsidRPr="00EB2D57" w:rsidRDefault="00B07D54">
      <w:pPr>
        <w:pStyle w:val="13"/>
        <w:spacing w:line="252" w:lineRule="auto"/>
        <w:jc w:val="both"/>
        <w:rPr>
          <w:color w:val="auto"/>
        </w:rPr>
      </w:pPr>
      <w:r w:rsidRPr="00EB2D57">
        <w:rPr>
          <w:color w:val="auto"/>
        </w:rPr>
        <w:t xml:space="preserve">«Работать для </w:t>
      </w:r>
      <w:r w:rsidR="00E235EB" w:rsidRPr="00EB2D57">
        <w:rPr>
          <w:color w:val="auto"/>
        </w:rPr>
        <w:t>жизни...» — фотографии Александра Родченко, их значение и влияние на стиль эпохи.</w:t>
      </w:r>
    </w:p>
    <w:p w14:paraId="1BDBFA04" w14:textId="77777777" w:rsidR="00A57638" w:rsidRPr="00EB2D57" w:rsidRDefault="00E235EB">
      <w:pPr>
        <w:pStyle w:val="13"/>
        <w:spacing w:line="252" w:lineRule="auto"/>
        <w:jc w:val="both"/>
        <w:rPr>
          <w:color w:val="auto"/>
        </w:rPr>
      </w:pPr>
      <w:r w:rsidRPr="00EB2D57">
        <w:rPr>
          <w:color w:val="auto"/>
        </w:rPr>
        <w:t>Возможности компьютерной обработки фотографий, задачи преобразования фотографий и границы достоверности.</w:t>
      </w:r>
    </w:p>
    <w:p w14:paraId="61132C1D" w14:textId="77777777" w:rsidR="00A57638" w:rsidRPr="00EB2D57" w:rsidRDefault="00E235EB">
      <w:pPr>
        <w:pStyle w:val="13"/>
        <w:spacing w:line="252" w:lineRule="auto"/>
        <w:jc w:val="both"/>
        <w:rPr>
          <w:color w:val="auto"/>
        </w:rPr>
      </w:pPr>
      <w:r w:rsidRPr="00EB2D57">
        <w:rPr>
          <w:color w:val="auto"/>
        </w:rPr>
        <w:t>Коллаж как жанр художественного творчества с помощью различных компьютерных программ.</w:t>
      </w:r>
    </w:p>
    <w:p w14:paraId="37904B5F" w14:textId="77777777" w:rsidR="00A57638" w:rsidRPr="00EB2D57" w:rsidRDefault="00E235EB">
      <w:pPr>
        <w:pStyle w:val="13"/>
        <w:spacing w:after="200" w:line="252" w:lineRule="auto"/>
        <w:jc w:val="both"/>
        <w:rPr>
          <w:color w:val="auto"/>
        </w:rPr>
      </w:pPr>
      <w:r w:rsidRPr="00EB2D57">
        <w:rPr>
          <w:color w:val="auto"/>
        </w:rPr>
        <w:t>Художественная фотография как авторское видение мира, как образ времени и влияние фотообраза на жизнь людей.</w:t>
      </w:r>
    </w:p>
    <w:p w14:paraId="35A85880" w14:textId="77777777" w:rsidR="00A57638" w:rsidRPr="00EB2D57" w:rsidRDefault="00E235EB" w:rsidP="008360B6">
      <w:pPr>
        <w:pStyle w:val="16"/>
      </w:pPr>
      <w:r w:rsidRPr="00EB2D57">
        <w:t>Изображение и искусство кино</w:t>
      </w:r>
    </w:p>
    <w:p w14:paraId="1657E9F0" w14:textId="77777777" w:rsidR="00A57638" w:rsidRPr="00EB2D57" w:rsidRDefault="00E235EB">
      <w:pPr>
        <w:pStyle w:val="13"/>
        <w:jc w:val="both"/>
        <w:rPr>
          <w:color w:val="auto"/>
        </w:rPr>
      </w:pPr>
      <w:r w:rsidRPr="00EB2D57">
        <w:rPr>
          <w:color w:val="auto"/>
        </w:rPr>
        <w:t>Ожившее изображение. История кино и его эволюция как искусства.</w:t>
      </w:r>
    </w:p>
    <w:p w14:paraId="45B661F2" w14:textId="77777777" w:rsidR="00A57638" w:rsidRPr="00EB2D57" w:rsidRDefault="00E235EB">
      <w:pPr>
        <w:pStyle w:val="13"/>
        <w:jc w:val="both"/>
        <w:rPr>
          <w:color w:val="auto"/>
        </w:rPr>
      </w:pPr>
      <w:r w:rsidRPr="00EB2D57">
        <w:rPr>
          <w:color w:val="auto"/>
        </w:rPr>
        <w:t>Синтетическая природа пространственно-временного искусства кино и состав творческого коллектива. Сценарист — режиссёр — художник — оператор в работе над фильмом. Сложносоставной язык кино.</w:t>
      </w:r>
    </w:p>
    <w:p w14:paraId="00D85EE1" w14:textId="77777777" w:rsidR="00A57638" w:rsidRPr="00EB2D57" w:rsidRDefault="00E235EB">
      <w:pPr>
        <w:pStyle w:val="13"/>
        <w:jc w:val="both"/>
        <w:rPr>
          <w:color w:val="auto"/>
        </w:rPr>
      </w:pPr>
      <w:r w:rsidRPr="00EB2D57">
        <w:rPr>
          <w:color w:val="auto"/>
        </w:rPr>
        <w:t xml:space="preserve">Монтаж композиционно построенных кадров — основа языка </w:t>
      </w:r>
      <w:r w:rsidRPr="00EB2D57">
        <w:rPr>
          <w:color w:val="auto"/>
        </w:rPr>
        <w:lastRenderedPageBreak/>
        <w:t>киноискусства.</w:t>
      </w:r>
    </w:p>
    <w:p w14:paraId="07BC88AD" w14:textId="77777777" w:rsidR="00A57638" w:rsidRPr="00EB2D57" w:rsidRDefault="00E235EB">
      <w:pPr>
        <w:pStyle w:val="13"/>
        <w:jc w:val="both"/>
        <w:rPr>
          <w:color w:val="auto"/>
        </w:rPr>
      </w:pPr>
      <w:r w:rsidRPr="00EB2D57">
        <w:rPr>
          <w:color w:val="auto"/>
        </w:rPr>
        <w:t>Художник-постановщик и его команда художников в работе по созданию фильма. Эскизы мест действия, образы и костюмы персонажей, раскадровка, чертежи и воплощение в материале. Пространство и предметы, историческая конкретность и художественный образ — видеоряд художественного игрового фильма.</w:t>
      </w:r>
    </w:p>
    <w:p w14:paraId="66D40B65" w14:textId="77777777" w:rsidR="00A57638" w:rsidRPr="00EB2D57" w:rsidRDefault="00E235EB">
      <w:pPr>
        <w:pStyle w:val="13"/>
        <w:jc w:val="both"/>
        <w:rPr>
          <w:color w:val="auto"/>
        </w:rPr>
      </w:pPr>
      <w:r w:rsidRPr="00EB2D57">
        <w:rPr>
          <w:color w:val="auto"/>
        </w:rPr>
        <w:t>Создание видеоролика — от замысла до съёмки. Разные жанры — разные задачи в работе над видеороликом. Этапы создания видеоролика.</w:t>
      </w:r>
    </w:p>
    <w:p w14:paraId="6FC61005" w14:textId="77777777" w:rsidR="00A57638" w:rsidRPr="00EB2D57" w:rsidRDefault="00E235EB">
      <w:pPr>
        <w:pStyle w:val="13"/>
        <w:jc w:val="both"/>
        <w:rPr>
          <w:color w:val="auto"/>
        </w:rPr>
      </w:pPr>
      <w:r w:rsidRPr="00EB2D57">
        <w:rPr>
          <w:color w:val="auto"/>
        </w:rPr>
        <w:t>Искусство анимации и художник-мультипликатор. Рисованные, кукольные мультфильмы и цифровая анимация. Уолт Дисней и его студия. Особое лицо отечественной мультипликации, её знаменитые создатели.</w:t>
      </w:r>
    </w:p>
    <w:p w14:paraId="1C618EBF" w14:textId="77777777" w:rsidR="00A57638" w:rsidRPr="00EB2D57" w:rsidRDefault="00E235EB">
      <w:pPr>
        <w:pStyle w:val="13"/>
        <w:spacing w:line="252" w:lineRule="auto"/>
        <w:jc w:val="both"/>
        <w:rPr>
          <w:color w:val="auto"/>
        </w:rPr>
      </w:pPr>
      <w:r w:rsidRPr="00EB2D57">
        <w:rPr>
          <w:color w:val="auto"/>
        </w:rPr>
        <w:t>Использование электронно-цифровых технологий в современном игровом кинематографе.</w:t>
      </w:r>
    </w:p>
    <w:p w14:paraId="65AE03D6" w14:textId="77777777" w:rsidR="00A57638" w:rsidRPr="00EB2D57" w:rsidRDefault="00E235EB">
      <w:pPr>
        <w:pStyle w:val="13"/>
        <w:spacing w:line="252" w:lineRule="auto"/>
        <w:jc w:val="both"/>
        <w:rPr>
          <w:color w:val="auto"/>
        </w:rPr>
      </w:pPr>
      <w:r w:rsidRPr="00EB2D57">
        <w:rPr>
          <w:color w:val="auto"/>
        </w:rPr>
        <w:t>Компьютерная анимация на занятиях в школе. Техническое оборудование и его возможности для создания анимации. Коллективный характер деятельности по созданию анимационного фильма. Выбор технологии: пластилиновые мультфильмы, бумажная перекладка, сыпучая анимация.</w:t>
      </w:r>
    </w:p>
    <w:p w14:paraId="5FD60966" w14:textId="77777777" w:rsidR="00A57638" w:rsidRPr="00EB2D57" w:rsidRDefault="00E235EB">
      <w:pPr>
        <w:pStyle w:val="13"/>
        <w:spacing w:after="100" w:line="252" w:lineRule="auto"/>
        <w:jc w:val="both"/>
        <w:rPr>
          <w:color w:val="auto"/>
        </w:rPr>
      </w:pPr>
      <w:r w:rsidRPr="00EB2D57">
        <w:rPr>
          <w:color w:val="auto"/>
        </w:rPr>
        <w:t>Этапы создания анимационного фильма. Требования и критерии художественности.</w:t>
      </w:r>
    </w:p>
    <w:p w14:paraId="31337409" w14:textId="77777777" w:rsidR="00A57638" w:rsidRPr="00EB2D57" w:rsidRDefault="00E235EB" w:rsidP="008360B6">
      <w:pPr>
        <w:pStyle w:val="16"/>
      </w:pPr>
      <w:r w:rsidRPr="00EB2D57">
        <w:t>Изобразительное искусство на телевидении</w:t>
      </w:r>
    </w:p>
    <w:p w14:paraId="1DF738EA" w14:textId="77777777" w:rsidR="00A57638" w:rsidRPr="00EB2D57" w:rsidRDefault="00E235EB">
      <w:pPr>
        <w:pStyle w:val="13"/>
        <w:spacing w:line="252" w:lineRule="auto"/>
        <w:jc w:val="both"/>
        <w:rPr>
          <w:color w:val="auto"/>
        </w:rPr>
      </w:pPr>
      <w:r w:rsidRPr="00EB2D57">
        <w:rPr>
          <w:color w:val="auto"/>
        </w:rPr>
        <w:t>Телевидение — экранное искусство: средство массовой информации, художественного и научного просвещения, развлечения и организации досуга.</w:t>
      </w:r>
    </w:p>
    <w:p w14:paraId="304F32F7" w14:textId="77777777" w:rsidR="00A57638" w:rsidRPr="00EB2D57" w:rsidRDefault="00E235EB">
      <w:pPr>
        <w:pStyle w:val="13"/>
        <w:spacing w:line="252" w:lineRule="auto"/>
        <w:jc w:val="both"/>
        <w:rPr>
          <w:color w:val="auto"/>
        </w:rPr>
      </w:pPr>
      <w:r w:rsidRPr="00EB2D57">
        <w:rPr>
          <w:color w:val="auto"/>
        </w:rPr>
        <w:t>Искусство и технология. Создатель телевидения — русский инженер Владимир Козьмич Зворыкин.</w:t>
      </w:r>
    </w:p>
    <w:p w14:paraId="6962EBEB" w14:textId="77777777" w:rsidR="00A57638" w:rsidRPr="00EB2D57" w:rsidRDefault="00E235EB">
      <w:pPr>
        <w:pStyle w:val="13"/>
        <w:spacing w:line="252" w:lineRule="auto"/>
        <w:jc w:val="both"/>
        <w:rPr>
          <w:color w:val="auto"/>
        </w:rPr>
      </w:pPr>
      <w:r w:rsidRPr="00EB2D57">
        <w:rPr>
          <w:color w:val="auto"/>
        </w:rPr>
        <w:t>Роль телевидения в превращении мира в единое информационное пространство. Картина мира, создаваемая телевидением. Прямой эфир и его значение.</w:t>
      </w:r>
    </w:p>
    <w:p w14:paraId="13018D6F" w14:textId="77777777" w:rsidR="00A57638" w:rsidRPr="00EB2D57" w:rsidRDefault="00E235EB">
      <w:pPr>
        <w:pStyle w:val="13"/>
        <w:spacing w:line="252" w:lineRule="auto"/>
        <w:jc w:val="both"/>
        <w:rPr>
          <w:color w:val="auto"/>
        </w:rPr>
      </w:pPr>
      <w:r w:rsidRPr="00EB2D57">
        <w:rPr>
          <w:color w:val="auto"/>
        </w:rPr>
        <w:t>Деятельность художника на телевидении: художники по свету, костюму, гриму; сценографический дизайн и компьютерная графика.</w:t>
      </w:r>
    </w:p>
    <w:p w14:paraId="3D9BA6DA" w14:textId="77777777" w:rsidR="00A57638" w:rsidRPr="00EB2D57" w:rsidRDefault="00E235EB">
      <w:pPr>
        <w:pStyle w:val="13"/>
        <w:spacing w:line="252" w:lineRule="auto"/>
        <w:jc w:val="both"/>
        <w:rPr>
          <w:color w:val="auto"/>
        </w:rPr>
      </w:pPr>
      <w:r w:rsidRPr="00EB2D57">
        <w:rPr>
          <w:color w:val="auto"/>
        </w:rPr>
        <w:t>Школьное телевидение и студия мультимедиа. Построение видеоряда и художественного оформления.</w:t>
      </w:r>
    </w:p>
    <w:p w14:paraId="175CD6A2" w14:textId="77777777" w:rsidR="00A57638" w:rsidRPr="00EB2D57" w:rsidRDefault="00E235EB">
      <w:pPr>
        <w:pStyle w:val="13"/>
        <w:spacing w:line="252" w:lineRule="auto"/>
        <w:jc w:val="both"/>
        <w:rPr>
          <w:color w:val="auto"/>
        </w:rPr>
      </w:pPr>
      <w:r w:rsidRPr="00EB2D57">
        <w:rPr>
          <w:color w:val="auto"/>
        </w:rPr>
        <w:t>Художнические роли каждого человека в реальной бытийной жизни.</w:t>
      </w:r>
    </w:p>
    <w:p w14:paraId="5FA2CBBB" w14:textId="77777777" w:rsidR="00A57638" w:rsidRPr="00EB2D57" w:rsidRDefault="00E235EB">
      <w:pPr>
        <w:pStyle w:val="13"/>
        <w:spacing w:line="252" w:lineRule="auto"/>
        <w:jc w:val="both"/>
        <w:rPr>
          <w:color w:val="auto"/>
        </w:rPr>
        <w:sectPr w:rsidR="00A57638" w:rsidRPr="00EB2D57">
          <w:footerReference w:type="even" r:id="rId55"/>
          <w:footerReference w:type="default" r:id="rId56"/>
          <w:footnotePr>
            <w:numRestart w:val="eachPage"/>
          </w:footnotePr>
          <w:pgSz w:w="7824" w:h="12019"/>
          <w:pgMar w:top="667" w:right="711" w:bottom="866" w:left="714" w:header="0" w:footer="3" w:gutter="0"/>
          <w:cols w:space="720"/>
          <w:noEndnote/>
          <w:docGrid w:linePitch="360"/>
        </w:sectPr>
      </w:pPr>
      <w:r w:rsidRPr="00EB2D57">
        <w:rPr>
          <w:color w:val="auto"/>
        </w:rPr>
        <w:t>Роль искусства в жизни общества и его влияние на жизнь каждого человека.</w:t>
      </w:r>
    </w:p>
    <w:p w14:paraId="036EBEB2" w14:textId="77777777" w:rsidR="00A57638" w:rsidRDefault="00E235EB" w:rsidP="008360B6">
      <w:pPr>
        <w:pStyle w:val="af5"/>
        <w:pBdr>
          <w:bottom w:val="single" w:sz="12" w:space="1" w:color="auto"/>
        </w:pBdr>
      </w:pPr>
      <w:bookmarkStart w:id="763" w:name="bookmark1545"/>
      <w:r w:rsidRPr="00EB2D57">
        <w:lastRenderedPageBreak/>
        <w:t>ПЛАНИРУЕМЫЕ РЕЗУЛЬТАТЫ ОСВОЕНИЯ УЧЕБНОГО ПРЕДМЕТА «ИЗОБРАЗИТЕЛЬНОЕ ИСКУССТВО» НА УРОВНЕ ОСНОВНОГО ОБЩЕГО ОБРАЗОВАНИЯ</w:t>
      </w:r>
      <w:bookmarkEnd w:id="763"/>
    </w:p>
    <w:p w14:paraId="4A966C82" w14:textId="77777777" w:rsidR="008360B6" w:rsidRPr="00EB2D57" w:rsidRDefault="008360B6" w:rsidP="008360B6">
      <w:pPr>
        <w:pStyle w:val="af5"/>
      </w:pPr>
    </w:p>
    <w:p w14:paraId="07CD99C3" w14:textId="77777777" w:rsidR="00A57638" w:rsidRPr="00EB2D57" w:rsidRDefault="00E235EB" w:rsidP="008360B6">
      <w:pPr>
        <w:pStyle w:val="af5"/>
      </w:pPr>
      <w:bookmarkStart w:id="764" w:name="bookmark1547"/>
      <w:r w:rsidRPr="00EB2D57">
        <w:t>ЛИЧНОСТНЫЕ РЕЗУЛЬТАТЫ</w:t>
      </w:r>
      <w:bookmarkEnd w:id="764"/>
    </w:p>
    <w:p w14:paraId="75907BD8" w14:textId="77777777" w:rsidR="00A57638" w:rsidRPr="00EB2D57" w:rsidRDefault="00E235EB">
      <w:pPr>
        <w:pStyle w:val="13"/>
        <w:spacing w:line="240" w:lineRule="auto"/>
        <w:jc w:val="both"/>
        <w:rPr>
          <w:color w:val="auto"/>
        </w:rPr>
      </w:pPr>
      <w:r w:rsidRPr="00EB2D57">
        <w:rPr>
          <w:color w:val="auto"/>
        </w:rPr>
        <w:t>Личностные результаты освоения рабочей программы основного общего образования по изобразительному искусству достигаются в единстве учебной и воспитательной деятельности.</w:t>
      </w:r>
    </w:p>
    <w:p w14:paraId="42EBFB8A" w14:textId="77777777" w:rsidR="00A57638" w:rsidRPr="00EB2D57" w:rsidRDefault="00E235EB">
      <w:pPr>
        <w:pStyle w:val="13"/>
        <w:spacing w:line="240" w:lineRule="auto"/>
        <w:jc w:val="both"/>
        <w:rPr>
          <w:color w:val="auto"/>
        </w:rPr>
      </w:pPr>
      <w:r w:rsidRPr="00EB2D57">
        <w:rPr>
          <w:color w:val="auto"/>
        </w:rPr>
        <w:t>В центре примерной программы по изобразительному искусству в соответствии с ФГОС общего образования находится личностное развитие обучающихся, приобщение обучающихся к российским традиционным духовным ценностям, социализация личности.</w:t>
      </w:r>
    </w:p>
    <w:p w14:paraId="721DB086" w14:textId="77777777" w:rsidR="00A57638" w:rsidRPr="00EB2D57" w:rsidRDefault="00E235EB">
      <w:pPr>
        <w:pStyle w:val="13"/>
        <w:spacing w:line="240" w:lineRule="auto"/>
        <w:jc w:val="both"/>
        <w:rPr>
          <w:color w:val="auto"/>
        </w:rPr>
      </w:pPr>
      <w:r w:rsidRPr="00EB2D57">
        <w:rPr>
          <w:color w:val="auto"/>
        </w:rPr>
        <w:t>Программа призвана обеспечить достижение учащимися личностных результатов, указанных во ФГОС: формирование у обучающихся основ российской идентичности; ценностные установки и социально значимые качества личности; духовнонравственное развитие обучающихся и отношение школьников к культуре; мотивацию к познанию и обучению, готовность к саморазвитию и активному участию в социально значимой деятельности.</w:t>
      </w:r>
    </w:p>
    <w:p w14:paraId="780A0B3F" w14:textId="77777777" w:rsidR="00A57638" w:rsidRPr="00EB2D57" w:rsidRDefault="008360B6" w:rsidP="008360B6">
      <w:pPr>
        <w:pStyle w:val="16"/>
      </w:pPr>
      <w:bookmarkStart w:id="765" w:name="bookmark1549"/>
      <w:r>
        <w:t xml:space="preserve">1. </w:t>
      </w:r>
      <w:r w:rsidR="00E235EB" w:rsidRPr="00EB2D57">
        <w:t>Патриотическое воспитание</w:t>
      </w:r>
      <w:bookmarkEnd w:id="765"/>
    </w:p>
    <w:p w14:paraId="345E78C8" w14:textId="77777777" w:rsidR="00A57638" w:rsidRPr="00EB2D57" w:rsidRDefault="00E235EB" w:rsidP="008360B6">
      <w:pPr>
        <w:pStyle w:val="13"/>
        <w:spacing w:line="240" w:lineRule="auto"/>
        <w:jc w:val="both"/>
        <w:rPr>
          <w:color w:val="auto"/>
        </w:rPr>
      </w:pPr>
      <w:r w:rsidRPr="00EB2D57">
        <w:rPr>
          <w:color w:val="auto"/>
        </w:rPr>
        <w:t>Осуществляется через освоение школьниками содержания традиций, истории и современного развития отечественной культуры, выраженной в её архитектуре, народном, прикладном и изобразительном искусстве. Воспитание патриотизма в процессе освоения особенностей и красоты отечественной духовной жизни, выраженной в произведениях искусства, посвящённых различным подходам к изображению человека, великим победам, торжественным и трагическим событиям, эпической и лирической красоте отечественного пейзажа. Патриотические чувства воспитываются в изучении истории народного искусства, его житейской мудрости и значения символических смыслов. Урок искусства воспитывает патриотизм не в декларативной форме, а в процессе собственной художественно-практической деятельности обучающегося, который учится чувственно-эмоциональному восприятию и творческому созиданию художественного образа.</w:t>
      </w:r>
    </w:p>
    <w:p w14:paraId="274C651A" w14:textId="77777777" w:rsidR="00A57638" w:rsidRPr="00EB2D57" w:rsidRDefault="008360B6" w:rsidP="008360B6">
      <w:pPr>
        <w:pStyle w:val="16"/>
      </w:pPr>
      <w:bookmarkStart w:id="766" w:name="bookmark1551"/>
      <w:r>
        <w:t xml:space="preserve">2. </w:t>
      </w:r>
      <w:r w:rsidR="00E235EB" w:rsidRPr="00EB2D57">
        <w:t>Гражданское воспитание</w:t>
      </w:r>
      <w:bookmarkEnd w:id="766"/>
    </w:p>
    <w:p w14:paraId="38CF651F" w14:textId="77777777" w:rsidR="00A57638" w:rsidRPr="00EB2D57" w:rsidRDefault="00E235EB" w:rsidP="008360B6">
      <w:pPr>
        <w:pStyle w:val="13"/>
        <w:spacing w:line="240" w:lineRule="auto"/>
        <w:jc w:val="both"/>
        <w:rPr>
          <w:color w:val="auto"/>
        </w:rPr>
      </w:pPr>
      <w:r w:rsidRPr="00EB2D57">
        <w:rPr>
          <w:color w:val="auto"/>
        </w:rPr>
        <w:t xml:space="preserve">Программа по изобразительному искусству направлена на активное приобщение обучающихся к ценностям мировой и отечественной культуры. При этом реализуются задачи социализации и гражданского воспитания школьника. Формируется чувство личной причастности к жизни общества. Искусство рассматривается как особый язык, развивающий коммуникативные умения. В рамках предмета «Изобразительное искусство» происходит изучение художественной культуры и мировой истории искусства, углубляются интернациональные чувства обучающихся. Предмет способствует пониманию особенностей жизни разных народов и красоты различных национальных эстетических </w:t>
      </w:r>
      <w:r w:rsidRPr="00EB2D57">
        <w:rPr>
          <w:color w:val="auto"/>
        </w:rPr>
        <w:lastRenderedPageBreak/>
        <w:t>идеалов. Коллективные творческие работы, а также участие в общих художественных проектах создают условия для разнообразной совместной деятельности, способствуют пониманию другого, становлению чувства личной ответственности.</w:t>
      </w:r>
    </w:p>
    <w:p w14:paraId="07672577" w14:textId="77777777" w:rsidR="00A57638" w:rsidRPr="00EB2D57" w:rsidRDefault="008360B6" w:rsidP="008360B6">
      <w:pPr>
        <w:pStyle w:val="16"/>
      </w:pPr>
      <w:bookmarkStart w:id="767" w:name="bookmark1553"/>
      <w:r>
        <w:t xml:space="preserve">3. </w:t>
      </w:r>
      <w:r w:rsidR="00E235EB" w:rsidRPr="00EB2D57">
        <w:t>Духовно-нравственное воспитание</w:t>
      </w:r>
      <w:bookmarkEnd w:id="767"/>
    </w:p>
    <w:p w14:paraId="1B14F97C" w14:textId="77777777" w:rsidR="00A57638" w:rsidRPr="00EB2D57" w:rsidRDefault="00E235EB" w:rsidP="008360B6">
      <w:pPr>
        <w:pStyle w:val="13"/>
        <w:spacing w:line="252" w:lineRule="auto"/>
        <w:jc w:val="both"/>
        <w:rPr>
          <w:color w:val="auto"/>
        </w:rPr>
      </w:pPr>
      <w:r w:rsidRPr="00EB2D57">
        <w:rPr>
          <w:color w:val="auto"/>
        </w:rPr>
        <w:t>В искусстве воплощена духовная жизнь человечества, концентрирующая в себе эстетический, художественный и нравственный мировой опыт, раскрытие которого составляет суть школьного предмета. Учебные задания направлены на развитие внутреннего мира учащегося и воспитание его эмоциональнообразной, чувственной сферы. Развитие творческого потенциала способствует росту самосознания обучающегося, осознанию себя как личности и члена общества. Ценностно-ориентационная и коммуникативная деятельность на занятиях по изобразительному искусству способствует освоению базовых ценностей — формированию отношения к миру, жизни, человеку, семье, труду, культуре как духовному богатству общества и важному условию ощущения человеком полноты проживаемой жизни.</w:t>
      </w:r>
    </w:p>
    <w:p w14:paraId="0EB3C6D1" w14:textId="77777777" w:rsidR="00A57638" w:rsidRPr="00EB2D57" w:rsidRDefault="008360B6" w:rsidP="008360B6">
      <w:pPr>
        <w:pStyle w:val="16"/>
      </w:pPr>
      <w:bookmarkStart w:id="768" w:name="bookmark1555"/>
      <w:r>
        <w:t xml:space="preserve">4. </w:t>
      </w:r>
      <w:r w:rsidR="00E235EB" w:rsidRPr="00EB2D57">
        <w:t>Эстетическое воспитание</w:t>
      </w:r>
      <w:bookmarkEnd w:id="768"/>
    </w:p>
    <w:p w14:paraId="21DEFF51" w14:textId="77777777" w:rsidR="00A57638" w:rsidRPr="00EB2D57" w:rsidRDefault="00E235EB" w:rsidP="008360B6">
      <w:pPr>
        <w:pStyle w:val="13"/>
        <w:spacing w:line="252" w:lineRule="auto"/>
        <w:jc w:val="both"/>
        <w:rPr>
          <w:color w:val="auto"/>
        </w:rPr>
      </w:pPr>
      <w:r w:rsidRPr="00EB2D57">
        <w:rPr>
          <w:color w:val="auto"/>
        </w:rPr>
        <w:t xml:space="preserve">Эстетическое (от греч. </w:t>
      </w:r>
      <w:r w:rsidRPr="00EB2D57">
        <w:rPr>
          <w:color w:val="auto"/>
          <w:lang w:val="en-US" w:eastAsia="en-US" w:bidi="en-US"/>
        </w:rPr>
        <w:t>aisthetikos</w:t>
      </w:r>
      <w:r w:rsidRPr="00EB2D57">
        <w:rPr>
          <w:color w:val="auto"/>
          <w:lang w:eastAsia="en-US" w:bidi="en-US"/>
        </w:rPr>
        <w:t xml:space="preserve"> </w:t>
      </w:r>
      <w:r w:rsidRPr="00EB2D57">
        <w:rPr>
          <w:color w:val="auto"/>
        </w:rPr>
        <w:t>— чувствующий, чувственный) — это воспитание чувственной сферы обучающегося на основе всего спектра эстетических категорий: прекрасное, безобразное, трагическое, комическое, высокое, низменное. Искусство понимается как воплощение в изображении и в создании предметно-пространственной среды постоянного поиска идеалов, веры, надежд, представлений о добре и зле. Эстетическое воспитание является важнейшим компонентом и условием развития социально значимых отношений обучающихся. Способствует формированию ценностных ориентаций школьников в отношении к окружающим людям, стремлению к их пониманию, отношению к семье, к мирной жизни как главному принципу человеческого общежития, к самому себе как самореализующейся и ответственной личности, способной к позитивному действию в условиях соревновательной конкуренции. Способствует формированию ценностного отношения к природе, труду, искусству, культурному наследию.</w:t>
      </w:r>
    </w:p>
    <w:p w14:paraId="02F59388" w14:textId="77777777" w:rsidR="00A57638" w:rsidRPr="00EB2D57" w:rsidRDefault="008360B6" w:rsidP="008360B6">
      <w:pPr>
        <w:pStyle w:val="16"/>
      </w:pPr>
      <w:bookmarkStart w:id="769" w:name="bookmark1557"/>
      <w:r>
        <w:t xml:space="preserve">5. </w:t>
      </w:r>
      <w:r w:rsidR="00E235EB" w:rsidRPr="00EB2D57">
        <w:t>Ценности познавательной деятельности</w:t>
      </w:r>
      <w:bookmarkEnd w:id="769"/>
    </w:p>
    <w:p w14:paraId="2229785D" w14:textId="77777777" w:rsidR="00A57638" w:rsidRPr="00EB2D57" w:rsidRDefault="00E235EB" w:rsidP="008360B6">
      <w:pPr>
        <w:pStyle w:val="13"/>
        <w:jc w:val="both"/>
        <w:rPr>
          <w:color w:val="auto"/>
        </w:rPr>
      </w:pPr>
      <w:r w:rsidRPr="00EB2D57">
        <w:rPr>
          <w:color w:val="auto"/>
        </w:rPr>
        <w:t>В процессе художественной деятельности на занятиях изобразительным искусством ставятся задачи воспитания наблюдательности — умений активно, т. е. в соответствии со специальными установками, видеть окружающий мир. Воспитывается эмоционально окрашенный интерес к жизни. Навыки исследовательской деятельности развиваются в процессе учебных проектов на уроках изобразительного искусства и при выполнении заданий культурно-исторической направленности.</w:t>
      </w:r>
    </w:p>
    <w:p w14:paraId="2BFB44DB" w14:textId="77777777" w:rsidR="00A57638" w:rsidRPr="00EB2D57" w:rsidRDefault="008360B6" w:rsidP="008360B6">
      <w:pPr>
        <w:pStyle w:val="16"/>
      </w:pPr>
      <w:bookmarkStart w:id="770" w:name="bookmark1559"/>
      <w:r>
        <w:t xml:space="preserve">6. </w:t>
      </w:r>
      <w:r w:rsidR="00E235EB" w:rsidRPr="00EB2D57">
        <w:t>Экологическое воспитание</w:t>
      </w:r>
      <w:bookmarkEnd w:id="770"/>
    </w:p>
    <w:p w14:paraId="618D5176" w14:textId="77777777" w:rsidR="00A57638" w:rsidRPr="00EB2D57" w:rsidRDefault="00E235EB">
      <w:pPr>
        <w:pStyle w:val="13"/>
        <w:spacing w:after="60"/>
        <w:jc w:val="both"/>
        <w:rPr>
          <w:color w:val="auto"/>
        </w:rPr>
      </w:pPr>
      <w:r w:rsidRPr="00EB2D57">
        <w:rPr>
          <w:color w:val="auto"/>
        </w:rPr>
        <w:t xml:space="preserve">Повышение уровня экологической культуры, осознание глобального </w:t>
      </w:r>
      <w:r w:rsidRPr="00EB2D57">
        <w:rPr>
          <w:color w:val="auto"/>
        </w:rPr>
        <w:lastRenderedPageBreak/>
        <w:t>характера экологических проблем, активное неприятие действий, приносящих вред окружающей среде, воспитывается в процессе художественно-эстетического наблюдения природы, её образа в произведениях искусства и личной художественно-творческой работе.</w:t>
      </w:r>
    </w:p>
    <w:p w14:paraId="057AF5C9" w14:textId="77777777" w:rsidR="00A57638" w:rsidRPr="00EB2D57" w:rsidRDefault="008360B6" w:rsidP="008360B6">
      <w:pPr>
        <w:pStyle w:val="16"/>
      </w:pPr>
      <w:bookmarkStart w:id="771" w:name="bookmark1561"/>
      <w:r>
        <w:t xml:space="preserve">7. </w:t>
      </w:r>
      <w:r w:rsidR="00E235EB" w:rsidRPr="00EB2D57">
        <w:t>Трудовое воспитание</w:t>
      </w:r>
      <w:bookmarkEnd w:id="771"/>
    </w:p>
    <w:p w14:paraId="5933D24C" w14:textId="77777777" w:rsidR="00A57638" w:rsidRPr="00EB2D57" w:rsidRDefault="00E235EB">
      <w:pPr>
        <w:pStyle w:val="13"/>
        <w:spacing w:after="60" w:line="252" w:lineRule="auto"/>
        <w:jc w:val="both"/>
        <w:rPr>
          <w:color w:val="auto"/>
        </w:rPr>
      </w:pPr>
      <w:r w:rsidRPr="00EB2D57">
        <w:rPr>
          <w:color w:val="auto"/>
        </w:rPr>
        <w:t>Художественно-эстетическое развитие обучающихся обязательно должно осуществляться в процессе личной художественно-творческой работы с освоением художественных материалов и специфики каждого из них. Эта трудовая и смысловая деятельность формирует такие качества, как навыки практической (не теоретико-виртуальной) работы своими руками, формирование умений преобразования реального жизненного пространства и его оформления, удовлетворение от создания реального практического продукта. Воспитываются качества упорства, стремления к результату, понимание эстетики трудовой деятельности. А также умения сотрудничества, коллективной трудовой работы, работы в команде — обязательные требования к определённым заданиям программы.</w:t>
      </w:r>
    </w:p>
    <w:p w14:paraId="341782E1" w14:textId="77777777" w:rsidR="00A57638" w:rsidRPr="00EB2D57" w:rsidRDefault="008360B6" w:rsidP="008360B6">
      <w:pPr>
        <w:pStyle w:val="16"/>
      </w:pPr>
      <w:bookmarkStart w:id="772" w:name="bookmark1563"/>
      <w:r>
        <w:t xml:space="preserve">8. </w:t>
      </w:r>
      <w:r w:rsidR="00E235EB" w:rsidRPr="00EB2D57">
        <w:t>Воспитывающая предметно-эстетическая среда</w:t>
      </w:r>
      <w:bookmarkEnd w:id="772"/>
    </w:p>
    <w:p w14:paraId="0504C058" w14:textId="77777777" w:rsidR="00A57638" w:rsidRPr="00EB2D57" w:rsidRDefault="00E235EB">
      <w:pPr>
        <w:pStyle w:val="13"/>
        <w:spacing w:after="440" w:line="240" w:lineRule="auto"/>
        <w:jc w:val="both"/>
        <w:rPr>
          <w:color w:val="auto"/>
        </w:rPr>
      </w:pPr>
      <w:r w:rsidRPr="00EB2D57">
        <w:rPr>
          <w:color w:val="auto"/>
        </w:rPr>
        <w:t>В процессе художественно-эстетического воспитания обучающихся имеет значение организация пространственной среды школы. При этом школьники должны быть активными участниками (а не только потребителями) её создания и оформления пространства в соответствии с задачами образовательной организации, среды, календарными событиями школьной жизни. Эта деятельность обучающихся, как и сам образ предметно</w:t>
      </w:r>
      <w:r w:rsidR="00E63EAD" w:rsidRPr="00EB2D57">
        <w:rPr>
          <w:color w:val="auto"/>
        </w:rPr>
        <w:t xml:space="preserve"> </w:t>
      </w:r>
      <w:r w:rsidRPr="00EB2D57">
        <w:rPr>
          <w:color w:val="auto"/>
        </w:rPr>
        <w:t>пространственной среды школы, оказывает активное воспитательное воздействие и влияет на формирование позитивных ценностных ориентаций и восприятие жизни школьниками.</w:t>
      </w:r>
    </w:p>
    <w:p w14:paraId="225391D7" w14:textId="77777777" w:rsidR="00A57638" w:rsidRPr="00EB2D57" w:rsidRDefault="00E235EB" w:rsidP="008360B6">
      <w:pPr>
        <w:pStyle w:val="af5"/>
      </w:pPr>
      <w:bookmarkStart w:id="773" w:name="bookmark1565"/>
      <w:r w:rsidRPr="00EB2D57">
        <w:t>МЕТАПРЕДМЕТНЫЕ РЕЗУЛЬТАТЫ</w:t>
      </w:r>
      <w:bookmarkEnd w:id="773"/>
    </w:p>
    <w:p w14:paraId="7B0E9C79" w14:textId="77777777" w:rsidR="00A57638" w:rsidRPr="00EB2D57" w:rsidRDefault="00E235EB">
      <w:pPr>
        <w:pStyle w:val="13"/>
        <w:spacing w:after="120" w:line="252" w:lineRule="auto"/>
        <w:jc w:val="both"/>
        <w:rPr>
          <w:color w:val="auto"/>
        </w:rPr>
      </w:pPr>
      <w:r w:rsidRPr="00EB2D57">
        <w:rPr>
          <w:color w:val="auto"/>
        </w:rPr>
        <w:t>Метапредметные результаты освоения основной образовательной программы, формируемые при изучении предмета «Изобразительное искусство»:</w:t>
      </w:r>
    </w:p>
    <w:p w14:paraId="7A95D713" w14:textId="77777777" w:rsidR="00A57638" w:rsidRPr="00EB2D57" w:rsidRDefault="00E235EB" w:rsidP="008360B6">
      <w:pPr>
        <w:pStyle w:val="16"/>
      </w:pPr>
      <w:bookmarkStart w:id="774" w:name="bookmark1567"/>
      <w:r w:rsidRPr="00EB2D57">
        <w:t>1. Овладение универсальными познавательными действиями</w:t>
      </w:r>
      <w:bookmarkEnd w:id="774"/>
    </w:p>
    <w:p w14:paraId="6168DD53" w14:textId="77777777" w:rsidR="00A57638" w:rsidRPr="00EB2D57" w:rsidRDefault="00E235EB">
      <w:pPr>
        <w:pStyle w:val="13"/>
        <w:spacing w:line="252" w:lineRule="auto"/>
        <w:jc w:val="both"/>
        <w:rPr>
          <w:color w:val="auto"/>
        </w:rPr>
      </w:pPr>
      <w:r w:rsidRPr="00EB2D57">
        <w:rPr>
          <w:color w:val="auto"/>
        </w:rPr>
        <w:t>Формирование пространственных представлений и сенсорных способностей:</w:t>
      </w:r>
    </w:p>
    <w:p w14:paraId="0EFFA8E0" w14:textId="77777777" w:rsidR="00A57638" w:rsidRPr="00EB2D57" w:rsidRDefault="00E235EB" w:rsidP="000B3370">
      <w:pPr>
        <w:pStyle w:val="13"/>
        <w:numPr>
          <w:ilvl w:val="0"/>
          <w:numId w:val="433"/>
        </w:numPr>
        <w:spacing w:line="240" w:lineRule="auto"/>
        <w:ind w:left="714" w:hanging="357"/>
        <w:jc w:val="both"/>
        <w:rPr>
          <w:color w:val="auto"/>
        </w:rPr>
      </w:pPr>
      <w:r w:rsidRPr="00EB2D57">
        <w:rPr>
          <w:color w:val="auto"/>
        </w:rPr>
        <w:t>сравнивать предметные и пространственные объекты по заданным основаниям;</w:t>
      </w:r>
    </w:p>
    <w:p w14:paraId="00FE4630" w14:textId="77777777" w:rsidR="00A57638" w:rsidRPr="00EB2D57" w:rsidRDefault="00E235EB" w:rsidP="000B3370">
      <w:pPr>
        <w:pStyle w:val="13"/>
        <w:numPr>
          <w:ilvl w:val="0"/>
          <w:numId w:val="433"/>
        </w:numPr>
        <w:spacing w:line="240" w:lineRule="auto"/>
        <w:ind w:left="714" w:hanging="357"/>
        <w:jc w:val="both"/>
        <w:rPr>
          <w:color w:val="auto"/>
        </w:rPr>
      </w:pPr>
      <w:r w:rsidRPr="00EB2D57">
        <w:rPr>
          <w:color w:val="auto"/>
        </w:rPr>
        <w:t>характеризовать форму предмета, конструкции;</w:t>
      </w:r>
    </w:p>
    <w:p w14:paraId="35D74461" w14:textId="77777777" w:rsidR="00A57638" w:rsidRPr="00EB2D57" w:rsidRDefault="00E235EB" w:rsidP="000B3370">
      <w:pPr>
        <w:pStyle w:val="13"/>
        <w:numPr>
          <w:ilvl w:val="0"/>
          <w:numId w:val="433"/>
        </w:numPr>
        <w:spacing w:line="240" w:lineRule="auto"/>
        <w:ind w:left="714" w:hanging="357"/>
        <w:jc w:val="both"/>
        <w:rPr>
          <w:color w:val="auto"/>
        </w:rPr>
      </w:pPr>
      <w:r w:rsidRPr="00EB2D57">
        <w:rPr>
          <w:color w:val="auto"/>
        </w:rPr>
        <w:t>выявлять положение предметной формы в пространстве;</w:t>
      </w:r>
    </w:p>
    <w:p w14:paraId="1E6705C6" w14:textId="77777777" w:rsidR="00A57638" w:rsidRPr="00EB2D57" w:rsidRDefault="00E235EB" w:rsidP="000B3370">
      <w:pPr>
        <w:pStyle w:val="13"/>
        <w:numPr>
          <w:ilvl w:val="0"/>
          <w:numId w:val="433"/>
        </w:numPr>
        <w:spacing w:line="240" w:lineRule="auto"/>
        <w:ind w:left="714" w:hanging="357"/>
        <w:jc w:val="both"/>
        <w:rPr>
          <w:color w:val="auto"/>
        </w:rPr>
      </w:pPr>
      <w:r w:rsidRPr="00EB2D57">
        <w:rPr>
          <w:color w:val="auto"/>
        </w:rPr>
        <w:t>обобщать форму составной конструкции;</w:t>
      </w:r>
    </w:p>
    <w:p w14:paraId="71553546" w14:textId="77777777" w:rsidR="00A57638" w:rsidRPr="00EB2D57" w:rsidRDefault="00E235EB" w:rsidP="000B3370">
      <w:pPr>
        <w:pStyle w:val="13"/>
        <w:numPr>
          <w:ilvl w:val="0"/>
          <w:numId w:val="433"/>
        </w:numPr>
        <w:spacing w:line="240" w:lineRule="auto"/>
        <w:ind w:left="714" w:hanging="357"/>
        <w:jc w:val="both"/>
        <w:rPr>
          <w:color w:val="auto"/>
        </w:rPr>
      </w:pPr>
      <w:r w:rsidRPr="00EB2D57">
        <w:rPr>
          <w:color w:val="auto"/>
        </w:rPr>
        <w:t>анализировать структуру предмета, конструкции, пространства, зрительного образа;</w:t>
      </w:r>
    </w:p>
    <w:p w14:paraId="6CE9AF0B" w14:textId="77777777" w:rsidR="00A57638" w:rsidRPr="00EB2D57" w:rsidRDefault="00E235EB" w:rsidP="000B3370">
      <w:pPr>
        <w:pStyle w:val="13"/>
        <w:numPr>
          <w:ilvl w:val="0"/>
          <w:numId w:val="433"/>
        </w:numPr>
        <w:spacing w:line="240" w:lineRule="auto"/>
        <w:ind w:left="714" w:hanging="357"/>
        <w:jc w:val="both"/>
        <w:rPr>
          <w:color w:val="auto"/>
        </w:rPr>
      </w:pPr>
      <w:r w:rsidRPr="00EB2D57">
        <w:rPr>
          <w:color w:val="auto"/>
        </w:rPr>
        <w:lastRenderedPageBreak/>
        <w:t>структурировать предметно-пространственные явления;</w:t>
      </w:r>
    </w:p>
    <w:p w14:paraId="5BED397F" w14:textId="77777777" w:rsidR="00A57638" w:rsidRPr="00EB2D57" w:rsidRDefault="00E235EB" w:rsidP="000B3370">
      <w:pPr>
        <w:pStyle w:val="13"/>
        <w:numPr>
          <w:ilvl w:val="0"/>
          <w:numId w:val="433"/>
        </w:numPr>
        <w:spacing w:line="240" w:lineRule="auto"/>
        <w:ind w:left="714" w:hanging="357"/>
        <w:jc w:val="both"/>
        <w:rPr>
          <w:color w:val="auto"/>
        </w:rPr>
      </w:pPr>
      <w:r w:rsidRPr="00EB2D57">
        <w:rPr>
          <w:color w:val="auto"/>
        </w:rPr>
        <w:t>сопоставлять пропорциональное соотношение частей внутри целого и предметов между собой;</w:t>
      </w:r>
    </w:p>
    <w:p w14:paraId="36C3AAC2" w14:textId="77777777" w:rsidR="00A57638" w:rsidRPr="00EB2D57" w:rsidRDefault="00E235EB" w:rsidP="000B3370">
      <w:pPr>
        <w:pStyle w:val="13"/>
        <w:numPr>
          <w:ilvl w:val="0"/>
          <w:numId w:val="433"/>
        </w:numPr>
        <w:spacing w:line="240" w:lineRule="auto"/>
        <w:ind w:left="714" w:hanging="357"/>
        <w:jc w:val="both"/>
        <w:rPr>
          <w:color w:val="auto"/>
        </w:rPr>
      </w:pPr>
      <w:r w:rsidRPr="00EB2D57">
        <w:rPr>
          <w:color w:val="auto"/>
        </w:rPr>
        <w:t>абстрагировать образ реальности в построении плоской или пространственной композиции.</w:t>
      </w:r>
    </w:p>
    <w:p w14:paraId="0B7AA45B" w14:textId="77777777" w:rsidR="00A57638" w:rsidRPr="00EB2D57" w:rsidRDefault="00E235EB" w:rsidP="000B3370">
      <w:pPr>
        <w:pStyle w:val="13"/>
        <w:numPr>
          <w:ilvl w:val="0"/>
          <w:numId w:val="433"/>
        </w:numPr>
        <w:spacing w:line="240" w:lineRule="auto"/>
        <w:ind w:left="714" w:hanging="357"/>
        <w:jc w:val="both"/>
        <w:rPr>
          <w:color w:val="auto"/>
        </w:rPr>
      </w:pPr>
      <w:r w:rsidRPr="00EB2D57">
        <w:rPr>
          <w:color w:val="auto"/>
        </w:rPr>
        <w:t>Базовые логические и исследовательские действия:</w:t>
      </w:r>
    </w:p>
    <w:p w14:paraId="7AFFDC4B" w14:textId="77777777" w:rsidR="00A57638" w:rsidRPr="00EB2D57" w:rsidRDefault="00E235EB" w:rsidP="000B3370">
      <w:pPr>
        <w:pStyle w:val="13"/>
        <w:numPr>
          <w:ilvl w:val="0"/>
          <w:numId w:val="433"/>
        </w:numPr>
        <w:spacing w:line="240" w:lineRule="auto"/>
        <w:ind w:left="714" w:hanging="357"/>
        <w:jc w:val="both"/>
        <w:rPr>
          <w:color w:val="auto"/>
        </w:rPr>
      </w:pPr>
      <w:r w:rsidRPr="00EB2D57">
        <w:rPr>
          <w:color w:val="auto"/>
        </w:rPr>
        <w:t>выявлять и характеризовать существенные признаки явлений художественной культуры;</w:t>
      </w:r>
    </w:p>
    <w:p w14:paraId="44B33403" w14:textId="77777777" w:rsidR="00A57638" w:rsidRPr="00EB2D57" w:rsidRDefault="00E235EB" w:rsidP="000B3370">
      <w:pPr>
        <w:pStyle w:val="13"/>
        <w:numPr>
          <w:ilvl w:val="0"/>
          <w:numId w:val="433"/>
        </w:numPr>
        <w:spacing w:line="240" w:lineRule="auto"/>
        <w:ind w:left="714" w:hanging="357"/>
        <w:jc w:val="both"/>
        <w:rPr>
          <w:color w:val="auto"/>
        </w:rPr>
      </w:pPr>
      <w:r w:rsidRPr="00EB2D57">
        <w:rPr>
          <w:color w:val="auto"/>
        </w:rPr>
        <w:t>сопоставлять, анализировать, сравнивать и оценивать с позиций эстетических категорий явления искусства и действительности;</w:t>
      </w:r>
    </w:p>
    <w:p w14:paraId="29DF4037" w14:textId="77777777" w:rsidR="00A57638" w:rsidRPr="00EB2D57" w:rsidRDefault="00E235EB" w:rsidP="000B3370">
      <w:pPr>
        <w:pStyle w:val="13"/>
        <w:numPr>
          <w:ilvl w:val="0"/>
          <w:numId w:val="433"/>
        </w:numPr>
        <w:spacing w:line="240" w:lineRule="auto"/>
        <w:ind w:left="714" w:hanging="357"/>
        <w:jc w:val="both"/>
        <w:rPr>
          <w:color w:val="auto"/>
        </w:rPr>
      </w:pPr>
      <w:r w:rsidRPr="00EB2D57">
        <w:rPr>
          <w:color w:val="auto"/>
        </w:rPr>
        <w:t>классифицировать произведения искусства по видам и, соответственно, по назначению в жизни людей;</w:t>
      </w:r>
    </w:p>
    <w:p w14:paraId="74AF51BF" w14:textId="77777777" w:rsidR="00A57638" w:rsidRPr="00EB2D57" w:rsidRDefault="00E235EB" w:rsidP="000B3370">
      <w:pPr>
        <w:pStyle w:val="13"/>
        <w:numPr>
          <w:ilvl w:val="0"/>
          <w:numId w:val="433"/>
        </w:numPr>
        <w:spacing w:line="240" w:lineRule="auto"/>
        <w:ind w:left="714" w:hanging="357"/>
        <w:jc w:val="both"/>
        <w:rPr>
          <w:color w:val="auto"/>
        </w:rPr>
      </w:pPr>
      <w:r w:rsidRPr="00EB2D57">
        <w:rPr>
          <w:color w:val="auto"/>
        </w:rPr>
        <w:t>ставить и использовать вопросы как исследовательский инструмент познания;</w:t>
      </w:r>
    </w:p>
    <w:p w14:paraId="04E00F71" w14:textId="77777777" w:rsidR="00A57638" w:rsidRPr="00EB2D57" w:rsidRDefault="00E235EB" w:rsidP="000B3370">
      <w:pPr>
        <w:pStyle w:val="13"/>
        <w:numPr>
          <w:ilvl w:val="0"/>
          <w:numId w:val="433"/>
        </w:numPr>
        <w:spacing w:line="240" w:lineRule="auto"/>
        <w:ind w:left="714" w:hanging="357"/>
        <w:jc w:val="both"/>
        <w:rPr>
          <w:color w:val="auto"/>
        </w:rPr>
      </w:pPr>
      <w:r w:rsidRPr="00EB2D57">
        <w:rPr>
          <w:color w:val="auto"/>
        </w:rPr>
        <w:t>вести исследовательскую работу по сбору информационного материала по установленной или выбранной теме;</w:t>
      </w:r>
    </w:p>
    <w:p w14:paraId="22BD09B1" w14:textId="77777777" w:rsidR="00A57638" w:rsidRPr="00EB2D57" w:rsidRDefault="00E235EB" w:rsidP="000B3370">
      <w:pPr>
        <w:pStyle w:val="13"/>
        <w:numPr>
          <w:ilvl w:val="0"/>
          <w:numId w:val="433"/>
        </w:numPr>
        <w:spacing w:line="240" w:lineRule="auto"/>
        <w:ind w:left="714" w:hanging="357"/>
        <w:jc w:val="both"/>
        <w:rPr>
          <w:color w:val="auto"/>
        </w:rPr>
      </w:pPr>
      <w:r w:rsidRPr="00EB2D57">
        <w:rPr>
          <w:color w:val="auto"/>
        </w:rPr>
        <w:t>самостоятельно формулировать выводы и обобщения по результатам наблюдения или исследования, аргументированно защищать свои позиции.</w:t>
      </w:r>
    </w:p>
    <w:p w14:paraId="49298226" w14:textId="77777777" w:rsidR="00A57638" w:rsidRPr="00EB2D57" w:rsidRDefault="00E235EB" w:rsidP="000B3370">
      <w:pPr>
        <w:pStyle w:val="13"/>
        <w:numPr>
          <w:ilvl w:val="0"/>
          <w:numId w:val="433"/>
        </w:numPr>
        <w:spacing w:line="240" w:lineRule="auto"/>
        <w:ind w:left="714" w:hanging="357"/>
        <w:jc w:val="both"/>
        <w:rPr>
          <w:color w:val="auto"/>
        </w:rPr>
      </w:pPr>
      <w:r w:rsidRPr="00EB2D57">
        <w:rPr>
          <w:color w:val="auto"/>
        </w:rPr>
        <w:t>Работа с информацией:</w:t>
      </w:r>
    </w:p>
    <w:p w14:paraId="5872C425" w14:textId="77777777" w:rsidR="00A57638" w:rsidRPr="00EB2D57" w:rsidRDefault="00E235EB" w:rsidP="000B3370">
      <w:pPr>
        <w:pStyle w:val="13"/>
        <w:numPr>
          <w:ilvl w:val="0"/>
          <w:numId w:val="433"/>
        </w:numPr>
        <w:spacing w:line="240" w:lineRule="auto"/>
        <w:ind w:left="714" w:hanging="357"/>
        <w:jc w:val="both"/>
        <w:rPr>
          <w:color w:val="auto"/>
        </w:rPr>
      </w:pPr>
      <w:r w:rsidRPr="00EB2D57">
        <w:rPr>
          <w:color w:val="auto"/>
        </w:rPr>
        <w:t>использовать различные методы, в том числе электронные технологии, для поиска и отбора информации на основе образовательных задач и заданных критериев;</w:t>
      </w:r>
    </w:p>
    <w:p w14:paraId="45DB9F33" w14:textId="77777777" w:rsidR="00A57638" w:rsidRPr="00EB2D57" w:rsidRDefault="00E235EB" w:rsidP="000B3370">
      <w:pPr>
        <w:pStyle w:val="13"/>
        <w:numPr>
          <w:ilvl w:val="0"/>
          <w:numId w:val="433"/>
        </w:numPr>
        <w:spacing w:line="240" w:lineRule="auto"/>
        <w:ind w:left="714" w:hanging="357"/>
        <w:jc w:val="both"/>
        <w:rPr>
          <w:color w:val="auto"/>
        </w:rPr>
      </w:pPr>
      <w:r w:rsidRPr="00EB2D57">
        <w:rPr>
          <w:color w:val="auto"/>
        </w:rPr>
        <w:t>использовать электронные образовательные ресурсы;</w:t>
      </w:r>
    </w:p>
    <w:p w14:paraId="1577469D" w14:textId="77777777" w:rsidR="00A57638" w:rsidRPr="00EB2D57" w:rsidRDefault="00E235EB" w:rsidP="000B3370">
      <w:pPr>
        <w:pStyle w:val="13"/>
        <w:numPr>
          <w:ilvl w:val="0"/>
          <w:numId w:val="433"/>
        </w:numPr>
        <w:spacing w:line="240" w:lineRule="auto"/>
        <w:ind w:left="714" w:hanging="357"/>
        <w:jc w:val="both"/>
        <w:rPr>
          <w:color w:val="auto"/>
        </w:rPr>
      </w:pPr>
      <w:r w:rsidRPr="00EB2D57">
        <w:rPr>
          <w:color w:val="auto"/>
        </w:rPr>
        <w:t>уметь работать с электронными учебными пособиями и учебниками;</w:t>
      </w:r>
    </w:p>
    <w:p w14:paraId="1BDCBBC5" w14:textId="77777777" w:rsidR="00A57638" w:rsidRPr="00EB2D57" w:rsidRDefault="00E235EB" w:rsidP="000B3370">
      <w:pPr>
        <w:pStyle w:val="13"/>
        <w:numPr>
          <w:ilvl w:val="0"/>
          <w:numId w:val="433"/>
        </w:numPr>
        <w:spacing w:line="240" w:lineRule="auto"/>
        <w:ind w:left="714" w:hanging="357"/>
        <w:jc w:val="both"/>
        <w:rPr>
          <w:color w:val="auto"/>
        </w:rPr>
      </w:pPr>
      <w:r w:rsidRPr="00EB2D57">
        <w:rPr>
          <w:color w:val="auto"/>
        </w:rPr>
        <w:t>выбирать, анализировать, интерпретировать, обобщать и систематизировать информацию, представленную в произведениях искусства, в текстах, таблицах и схемах;</w:t>
      </w:r>
    </w:p>
    <w:p w14:paraId="7E1C3A05" w14:textId="77777777" w:rsidR="00A57638" w:rsidRPr="00EB2D57" w:rsidRDefault="00E235EB" w:rsidP="000B3370">
      <w:pPr>
        <w:pStyle w:val="13"/>
        <w:numPr>
          <w:ilvl w:val="0"/>
          <w:numId w:val="433"/>
        </w:numPr>
        <w:spacing w:line="240" w:lineRule="auto"/>
        <w:ind w:left="714" w:hanging="357"/>
        <w:jc w:val="both"/>
        <w:rPr>
          <w:color w:val="auto"/>
        </w:rPr>
      </w:pPr>
      <w:r w:rsidRPr="00EB2D57">
        <w:rPr>
          <w:color w:val="auto"/>
        </w:rPr>
        <w:t>самостоятельно готовить информацию на заданную или выбранную тему в различных видах её представления: в рисунках и эскизах, тексте, таблицах, схемах, электронных презентациях.</w:t>
      </w:r>
    </w:p>
    <w:p w14:paraId="1BEAE0A2" w14:textId="77777777" w:rsidR="008360B6" w:rsidRDefault="008360B6" w:rsidP="008360B6">
      <w:pPr>
        <w:pStyle w:val="16"/>
      </w:pPr>
    </w:p>
    <w:p w14:paraId="1CB8626C" w14:textId="77777777" w:rsidR="008360B6" w:rsidRDefault="00E235EB" w:rsidP="008360B6">
      <w:pPr>
        <w:pStyle w:val="16"/>
      </w:pPr>
      <w:r w:rsidRPr="00EB2D57">
        <w:t xml:space="preserve">2. Овладение универсальными коммуникативными действиями </w:t>
      </w:r>
    </w:p>
    <w:p w14:paraId="68A48C38" w14:textId="77777777" w:rsidR="00A57638" w:rsidRPr="00EB2D57" w:rsidRDefault="00E235EB">
      <w:pPr>
        <w:pStyle w:val="13"/>
        <w:spacing w:line="257" w:lineRule="auto"/>
        <w:ind w:firstLine="0"/>
        <w:rPr>
          <w:color w:val="auto"/>
        </w:rPr>
      </w:pPr>
      <w:r w:rsidRPr="00EB2D57">
        <w:rPr>
          <w:color w:val="auto"/>
        </w:rPr>
        <w:t>Понимать искусство в качестве особого языка общения — межличностного (автор — зритель), между поколениями, между народами;</w:t>
      </w:r>
    </w:p>
    <w:p w14:paraId="0BA42906" w14:textId="77777777" w:rsidR="00A57638" w:rsidRPr="00EB2D57" w:rsidRDefault="00E235EB" w:rsidP="000B3370">
      <w:pPr>
        <w:pStyle w:val="13"/>
        <w:numPr>
          <w:ilvl w:val="0"/>
          <w:numId w:val="433"/>
        </w:numPr>
        <w:spacing w:line="240" w:lineRule="auto"/>
        <w:ind w:left="714" w:hanging="357"/>
        <w:jc w:val="both"/>
        <w:rPr>
          <w:color w:val="auto"/>
        </w:rPr>
      </w:pPr>
      <w:r w:rsidRPr="00EB2D57">
        <w:rPr>
          <w:color w:val="auto"/>
        </w:rPr>
        <w:t>воспринимать и формулировать суждения, выражать эмоции в соответствии с целями и условиями общения, развивая способность к эмпатии и опираясь на восприятие окружающих;</w:t>
      </w:r>
    </w:p>
    <w:p w14:paraId="33C67524" w14:textId="77777777" w:rsidR="00A57638" w:rsidRPr="00EB2D57" w:rsidRDefault="00E235EB" w:rsidP="000B3370">
      <w:pPr>
        <w:pStyle w:val="13"/>
        <w:numPr>
          <w:ilvl w:val="0"/>
          <w:numId w:val="433"/>
        </w:numPr>
        <w:spacing w:line="240" w:lineRule="auto"/>
        <w:ind w:left="714" w:hanging="357"/>
        <w:jc w:val="both"/>
        <w:rPr>
          <w:color w:val="auto"/>
        </w:rPr>
      </w:pPr>
      <w:r w:rsidRPr="00EB2D57">
        <w:rPr>
          <w:color w:val="auto"/>
        </w:rPr>
        <w:t xml:space="preserve">вести диалог и участвовать в дискуссии, проявляя уважительное отношение к оппонентам, сопоставлять свои суждения с суждениями участников общения, выявляя и корректно, доказательно отстаивая свои позиции в оценке и понимании </w:t>
      </w:r>
      <w:r w:rsidRPr="00EB2D57">
        <w:rPr>
          <w:color w:val="auto"/>
        </w:rPr>
        <w:lastRenderedPageBreak/>
        <w:t>обсуждаемого явления; находить общее решение и разрешать конфликты на основе общих позиций и учёта интересов;</w:t>
      </w:r>
    </w:p>
    <w:p w14:paraId="5F88B520" w14:textId="77777777" w:rsidR="00A57638" w:rsidRPr="00EB2D57" w:rsidRDefault="00E235EB" w:rsidP="000B3370">
      <w:pPr>
        <w:pStyle w:val="13"/>
        <w:numPr>
          <w:ilvl w:val="0"/>
          <w:numId w:val="433"/>
        </w:numPr>
        <w:spacing w:line="240" w:lineRule="auto"/>
        <w:ind w:left="714" w:hanging="357"/>
        <w:jc w:val="both"/>
        <w:rPr>
          <w:color w:val="auto"/>
        </w:rPr>
      </w:pPr>
      <w:r w:rsidRPr="00EB2D57">
        <w:rPr>
          <w:color w:val="auto"/>
        </w:rPr>
        <w:t>публично представлять и объяснять результаты своего творческого, художественного или исследовательского опыта;</w:t>
      </w:r>
    </w:p>
    <w:p w14:paraId="1A997EAB" w14:textId="77777777" w:rsidR="00A57638" w:rsidRPr="00EB2D57" w:rsidRDefault="00E235EB" w:rsidP="000B3370">
      <w:pPr>
        <w:pStyle w:val="13"/>
        <w:numPr>
          <w:ilvl w:val="0"/>
          <w:numId w:val="433"/>
        </w:numPr>
        <w:spacing w:line="240" w:lineRule="auto"/>
        <w:ind w:left="714" w:hanging="357"/>
        <w:jc w:val="both"/>
        <w:rPr>
          <w:color w:val="auto"/>
        </w:rPr>
      </w:pPr>
      <w:r w:rsidRPr="00EB2D57">
        <w:rPr>
          <w:color w:val="auto"/>
        </w:rPr>
        <w:t>взаимодействовать, сотрудничать в коллективной работе, принимать цель совместной деятельности и строить действия по её достижению, договариваться, проявлять готовность руководить, выполнять поручения, подчиняться, ответственно относиться к задачам, своей роли в достижении общего результата.</w:t>
      </w:r>
    </w:p>
    <w:p w14:paraId="0D9D2B22" w14:textId="77777777" w:rsidR="008360B6" w:rsidRDefault="008360B6" w:rsidP="008360B6">
      <w:pPr>
        <w:pStyle w:val="16"/>
      </w:pPr>
      <w:bookmarkStart w:id="775" w:name="bookmark1569"/>
    </w:p>
    <w:p w14:paraId="618C75FD" w14:textId="77777777" w:rsidR="00A57638" w:rsidRPr="00EB2D57" w:rsidRDefault="00E235EB" w:rsidP="008360B6">
      <w:pPr>
        <w:pStyle w:val="16"/>
      </w:pPr>
      <w:r w:rsidRPr="00EB2D57">
        <w:t>3. Овладение универсальными регулятивными действиями</w:t>
      </w:r>
      <w:bookmarkEnd w:id="775"/>
    </w:p>
    <w:p w14:paraId="6497656A" w14:textId="77777777" w:rsidR="00A57638" w:rsidRPr="00EB2D57" w:rsidRDefault="00E235EB">
      <w:pPr>
        <w:pStyle w:val="13"/>
        <w:spacing w:line="312" w:lineRule="auto"/>
        <w:jc w:val="both"/>
        <w:rPr>
          <w:color w:val="auto"/>
        </w:rPr>
      </w:pPr>
      <w:r w:rsidRPr="00EB2D57">
        <w:rPr>
          <w:color w:val="auto"/>
        </w:rPr>
        <w:t>Самоорганизация:</w:t>
      </w:r>
    </w:p>
    <w:p w14:paraId="1F1A930A" w14:textId="77777777" w:rsidR="00A57638" w:rsidRPr="00EB2D57" w:rsidRDefault="00E235EB" w:rsidP="000B3370">
      <w:pPr>
        <w:pStyle w:val="13"/>
        <w:numPr>
          <w:ilvl w:val="0"/>
          <w:numId w:val="433"/>
        </w:numPr>
        <w:spacing w:line="240" w:lineRule="auto"/>
        <w:ind w:left="714" w:hanging="357"/>
        <w:jc w:val="both"/>
        <w:rPr>
          <w:color w:val="auto"/>
        </w:rPr>
      </w:pPr>
      <w:r w:rsidRPr="00EB2D57">
        <w:rPr>
          <w:color w:val="auto"/>
        </w:rPr>
        <w:t>осознавать или самостоятельно формулировать цель и результат выполнения учебных задач, осознанно подчиняя поставленной цели совершаемые учебные действия, развивать мотивы и интересы своей учебной деятельности;</w:t>
      </w:r>
    </w:p>
    <w:p w14:paraId="59879FF4" w14:textId="77777777" w:rsidR="00A57638" w:rsidRPr="00EB2D57" w:rsidRDefault="00E235EB" w:rsidP="000B3370">
      <w:pPr>
        <w:pStyle w:val="13"/>
        <w:numPr>
          <w:ilvl w:val="0"/>
          <w:numId w:val="433"/>
        </w:numPr>
        <w:spacing w:line="240" w:lineRule="auto"/>
        <w:ind w:left="714" w:hanging="357"/>
        <w:jc w:val="both"/>
        <w:rPr>
          <w:color w:val="auto"/>
        </w:rPr>
      </w:pPr>
      <w:r w:rsidRPr="00EB2D57">
        <w:rPr>
          <w:color w:val="auto"/>
        </w:rPr>
        <w:t>планировать пути достижения поставленных целей, составлять алгоритм действий, осознанно выбирать наиболее эффективные способы решения учебных, познавательных, художественно-творческих задач;</w:t>
      </w:r>
    </w:p>
    <w:p w14:paraId="43102BC2" w14:textId="77777777" w:rsidR="00A57638" w:rsidRPr="00EB2D57" w:rsidRDefault="00E235EB" w:rsidP="000B3370">
      <w:pPr>
        <w:pStyle w:val="13"/>
        <w:numPr>
          <w:ilvl w:val="0"/>
          <w:numId w:val="433"/>
        </w:numPr>
        <w:spacing w:line="240" w:lineRule="auto"/>
        <w:ind w:left="714" w:hanging="357"/>
        <w:jc w:val="both"/>
        <w:rPr>
          <w:color w:val="auto"/>
        </w:rPr>
      </w:pPr>
      <w:r w:rsidRPr="00EB2D57">
        <w:rPr>
          <w:color w:val="auto"/>
        </w:rPr>
        <w:t>уметь организовывать своё рабочее место для практической работы, сохраняя порядок в окружающем пространстве и бережно относясь к используемым материалам.</w:t>
      </w:r>
    </w:p>
    <w:p w14:paraId="5E6B7C54" w14:textId="77777777" w:rsidR="00A57638" w:rsidRPr="00EB2D57" w:rsidRDefault="00E235EB" w:rsidP="000B3370">
      <w:pPr>
        <w:pStyle w:val="13"/>
        <w:numPr>
          <w:ilvl w:val="0"/>
          <w:numId w:val="433"/>
        </w:numPr>
        <w:spacing w:line="240" w:lineRule="auto"/>
        <w:ind w:left="714" w:hanging="357"/>
        <w:jc w:val="both"/>
        <w:rPr>
          <w:color w:val="auto"/>
        </w:rPr>
      </w:pPr>
      <w:r w:rsidRPr="00EB2D57">
        <w:rPr>
          <w:color w:val="auto"/>
        </w:rPr>
        <w:t>Самоконтроль:</w:t>
      </w:r>
    </w:p>
    <w:p w14:paraId="5C8D8DF6" w14:textId="77777777" w:rsidR="00A57638" w:rsidRPr="00EB2D57" w:rsidRDefault="00E235EB" w:rsidP="000B3370">
      <w:pPr>
        <w:pStyle w:val="13"/>
        <w:numPr>
          <w:ilvl w:val="0"/>
          <w:numId w:val="433"/>
        </w:numPr>
        <w:spacing w:line="240" w:lineRule="auto"/>
        <w:ind w:left="714" w:hanging="357"/>
        <w:jc w:val="both"/>
        <w:rPr>
          <w:color w:val="auto"/>
        </w:rPr>
      </w:pPr>
      <w:r w:rsidRPr="00EB2D57">
        <w:rPr>
          <w:color w:val="auto"/>
        </w:rPr>
        <w:t>соотносить свои действия с планируемыми результатами, осуществлять контроль своей деятельности в процессе достижения результата;</w:t>
      </w:r>
    </w:p>
    <w:p w14:paraId="3D8C0257" w14:textId="77777777" w:rsidR="00A57638" w:rsidRPr="00EB2D57" w:rsidRDefault="00E235EB" w:rsidP="000B3370">
      <w:pPr>
        <w:pStyle w:val="13"/>
        <w:numPr>
          <w:ilvl w:val="0"/>
          <w:numId w:val="433"/>
        </w:numPr>
        <w:spacing w:line="240" w:lineRule="auto"/>
        <w:ind w:left="714" w:hanging="357"/>
        <w:jc w:val="both"/>
        <w:rPr>
          <w:color w:val="auto"/>
        </w:rPr>
      </w:pPr>
      <w:r w:rsidRPr="00EB2D57">
        <w:rPr>
          <w:color w:val="auto"/>
        </w:rPr>
        <w:t>владеть основами самоконтроля, рефлексии, самооценки на основе соответствующих целям критериев.</w:t>
      </w:r>
    </w:p>
    <w:p w14:paraId="3F4293A1" w14:textId="77777777" w:rsidR="00A57638" w:rsidRPr="00EB2D57" w:rsidRDefault="00E235EB" w:rsidP="000B3370">
      <w:pPr>
        <w:pStyle w:val="13"/>
        <w:numPr>
          <w:ilvl w:val="0"/>
          <w:numId w:val="433"/>
        </w:numPr>
        <w:spacing w:line="240" w:lineRule="auto"/>
        <w:ind w:left="714" w:hanging="357"/>
        <w:jc w:val="both"/>
        <w:rPr>
          <w:color w:val="auto"/>
        </w:rPr>
      </w:pPr>
      <w:r w:rsidRPr="00EB2D57">
        <w:rPr>
          <w:color w:val="auto"/>
        </w:rPr>
        <w:t>Эмоциональный интеллект:</w:t>
      </w:r>
    </w:p>
    <w:p w14:paraId="78266106" w14:textId="77777777" w:rsidR="00A57638" w:rsidRPr="00EB2D57" w:rsidRDefault="00E235EB" w:rsidP="000B3370">
      <w:pPr>
        <w:pStyle w:val="13"/>
        <w:numPr>
          <w:ilvl w:val="0"/>
          <w:numId w:val="433"/>
        </w:numPr>
        <w:spacing w:line="240" w:lineRule="auto"/>
        <w:ind w:left="714" w:hanging="357"/>
        <w:jc w:val="both"/>
        <w:rPr>
          <w:color w:val="auto"/>
        </w:rPr>
      </w:pPr>
      <w:r w:rsidRPr="00EB2D57">
        <w:rPr>
          <w:color w:val="auto"/>
        </w:rPr>
        <w:t>развивать способность управлять собственными эмоциями, стремиться к пониманию эмоций других;</w:t>
      </w:r>
    </w:p>
    <w:p w14:paraId="736525B4" w14:textId="77777777" w:rsidR="00A57638" w:rsidRPr="00EB2D57" w:rsidRDefault="00E235EB" w:rsidP="000B3370">
      <w:pPr>
        <w:pStyle w:val="13"/>
        <w:numPr>
          <w:ilvl w:val="0"/>
          <w:numId w:val="433"/>
        </w:numPr>
        <w:spacing w:line="240" w:lineRule="auto"/>
        <w:ind w:left="714" w:hanging="357"/>
        <w:jc w:val="both"/>
        <w:rPr>
          <w:color w:val="auto"/>
        </w:rPr>
      </w:pPr>
      <w:r w:rsidRPr="00EB2D57">
        <w:rPr>
          <w:color w:val="auto"/>
        </w:rPr>
        <w:t>уметь рефлексировать эмоции как основание для художественного восприятия искусства и собственной художественной деятельности;</w:t>
      </w:r>
    </w:p>
    <w:p w14:paraId="0A64546B" w14:textId="77777777" w:rsidR="00A57638" w:rsidRPr="00EB2D57" w:rsidRDefault="00E235EB" w:rsidP="000B3370">
      <w:pPr>
        <w:pStyle w:val="13"/>
        <w:numPr>
          <w:ilvl w:val="0"/>
          <w:numId w:val="433"/>
        </w:numPr>
        <w:spacing w:line="240" w:lineRule="auto"/>
        <w:ind w:left="714" w:hanging="357"/>
        <w:jc w:val="both"/>
        <w:rPr>
          <w:color w:val="auto"/>
        </w:rPr>
      </w:pPr>
      <w:r w:rsidRPr="00EB2D57">
        <w:rPr>
          <w:color w:val="auto"/>
        </w:rPr>
        <w:t>развивать свои эмпатические способности, способность сопереживать, понимать намерения и переживания свои и других;</w:t>
      </w:r>
    </w:p>
    <w:p w14:paraId="4607413F" w14:textId="77777777" w:rsidR="00A57638" w:rsidRPr="00EB2D57" w:rsidRDefault="00E235EB" w:rsidP="000B3370">
      <w:pPr>
        <w:pStyle w:val="13"/>
        <w:numPr>
          <w:ilvl w:val="0"/>
          <w:numId w:val="433"/>
        </w:numPr>
        <w:spacing w:line="240" w:lineRule="auto"/>
        <w:ind w:left="714" w:hanging="357"/>
        <w:jc w:val="both"/>
        <w:rPr>
          <w:color w:val="auto"/>
        </w:rPr>
      </w:pPr>
      <w:r w:rsidRPr="00EB2D57">
        <w:rPr>
          <w:color w:val="auto"/>
        </w:rPr>
        <w:t>признавать своё и чужое право на ошибку;</w:t>
      </w:r>
    </w:p>
    <w:p w14:paraId="1F5EE674" w14:textId="77777777" w:rsidR="00A57638" w:rsidRPr="00EB2D57" w:rsidRDefault="00E235EB" w:rsidP="000B3370">
      <w:pPr>
        <w:pStyle w:val="13"/>
        <w:numPr>
          <w:ilvl w:val="0"/>
          <w:numId w:val="433"/>
        </w:numPr>
        <w:spacing w:line="240" w:lineRule="auto"/>
        <w:ind w:left="714" w:hanging="357"/>
        <w:jc w:val="both"/>
        <w:rPr>
          <w:color w:val="auto"/>
        </w:rPr>
      </w:pPr>
      <w:r w:rsidRPr="00EB2D57">
        <w:rPr>
          <w:color w:val="auto"/>
        </w:rPr>
        <w:t>работать индивидуально и в группе; продуктивно участвовать в учебном сотрудничестве, в совместной деятельности со сверстниками, с педагогами и межвозрастном взаимодействии.</w:t>
      </w:r>
    </w:p>
    <w:p w14:paraId="16BBBE72" w14:textId="77777777" w:rsidR="008360B6" w:rsidRDefault="008360B6" w:rsidP="008360B6">
      <w:pPr>
        <w:pStyle w:val="af5"/>
      </w:pPr>
      <w:bookmarkStart w:id="776" w:name="bookmark1571"/>
    </w:p>
    <w:p w14:paraId="3B85C7C6" w14:textId="77777777" w:rsidR="00A57638" w:rsidRPr="00EB2D57" w:rsidRDefault="00E235EB" w:rsidP="008360B6">
      <w:pPr>
        <w:pStyle w:val="af5"/>
      </w:pPr>
      <w:r w:rsidRPr="00EB2D57">
        <w:t>ПРЕДМЕТНЫЕ РЕЗУЛЬТАТЫ</w:t>
      </w:r>
      <w:bookmarkEnd w:id="776"/>
    </w:p>
    <w:p w14:paraId="164DBECA" w14:textId="77777777" w:rsidR="00A57638" w:rsidRPr="00EB2D57" w:rsidRDefault="00E235EB" w:rsidP="008360B6">
      <w:pPr>
        <w:pStyle w:val="13"/>
        <w:spacing w:line="252" w:lineRule="auto"/>
        <w:jc w:val="both"/>
        <w:rPr>
          <w:color w:val="auto"/>
        </w:rPr>
      </w:pPr>
      <w:r w:rsidRPr="00EB2D57">
        <w:rPr>
          <w:color w:val="auto"/>
        </w:rPr>
        <w:t xml:space="preserve">Предметные результаты, формируемые в ходе изучения предмета «Изобразительное искусство», сгруппированы по учебным модулям и </w:t>
      </w:r>
      <w:r w:rsidRPr="00EB2D57">
        <w:rPr>
          <w:color w:val="auto"/>
        </w:rPr>
        <w:lastRenderedPageBreak/>
        <w:t>должны отражать сформированность умений.</w:t>
      </w:r>
    </w:p>
    <w:p w14:paraId="3F9D0647" w14:textId="77777777" w:rsidR="008360B6" w:rsidRDefault="008360B6" w:rsidP="008360B6">
      <w:pPr>
        <w:pStyle w:val="af5"/>
      </w:pPr>
      <w:bookmarkStart w:id="777" w:name="bookmark1573"/>
    </w:p>
    <w:p w14:paraId="0606A2CB" w14:textId="77777777" w:rsidR="00A57638" w:rsidRPr="00EB2D57" w:rsidRDefault="00E235EB" w:rsidP="008360B6">
      <w:pPr>
        <w:pStyle w:val="af5"/>
      </w:pPr>
      <w:r w:rsidRPr="00EB2D57">
        <w:t>Модуль № 1 «Декоративно-прикладное и народное искусство»:</w:t>
      </w:r>
      <w:bookmarkEnd w:id="777"/>
    </w:p>
    <w:p w14:paraId="47A006C9" w14:textId="77777777" w:rsidR="00A57638" w:rsidRPr="00EB2D57" w:rsidRDefault="00E235EB" w:rsidP="000B3370">
      <w:pPr>
        <w:pStyle w:val="13"/>
        <w:numPr>
          <w:ilvl w:val="0"/>
          <w:numId w:val="434"/>
        </w:numPr>
        <w:spacing w:line="240" w:lineRule="auto"/>
        <w:jc w:val="both"/>
        <w:rPr>
          <w:color w:val="auto"/>
        </w:rPr>
      </w:pPr>
      <w:r w:rsidRPr="00EB2D57">
        <w:rPr>
          <w:color w:val="auto"/>
        </w:rPr>
        <w:t>знать о многообразии видов декоративно-прикладного искусства: народного, классического, современного, искусства промыслов; понимать связь декоративно-прикладного искусства с бытовыми потребностями людей, необходимость присутствия в предметном мире и жилой среде;</w:t>
      </w:r>
    </w:p>
    <w:p w14:paraId="613119F8" w14:textId="77777777" w:rsidR="00A57638" w:rsidRPr="00EB2D57" w:rsidRDefault="00E235EB" w:rsidP="000B3370">
      <w:pPr>
        <w:pStyle w:val="13"/>
        <w:numPr>
          <w:ilvl w:val="0"/>
          <w:numId w:val="434"/>
        </w:numPr>
        <w:spacing w:line="269" w:lineRule="auto"/>
        <w:ind w:left="714" w:hanging="357"/>
        <w:jc w:val="both"/>
        <w:rPr>
          <w:color w:val="auto"/>
        </w:rPr>
      </w:pPr>
      <w:r w:rsidRPr="00EB2D57">
        <w:rPr>
          <w:color w:val="auto"/>
        </w:rPr>
        <w:t>иметь представление (уметь рассуждать, приводить примеры) о мифологическом и магическом значении орнаментального оформления жилой среды в древней истории человечества, о присутствии в древних орнаментах символического описания мира;</w:t>
      </w:r>
    </w:p>
    <w:p w14:paraId="33BE2DD7" w14:textId="77777777" w:rsidR="00A57638" w:rsidRPr="00EB2D57" w:rsidRDefault="00E235EB" w:rsidP="000B3370">
      <w:pPr>
        <w:pStyle w:val="13"/>
        <w:numPr>
          <w:ilvl w:val="0"/>
          <w:numId w:val="434"/>
        </w:numPr>
        <w:spacing w:line="298" w:lineRule="auto"/>
        <w:ind w:left="714" w:hanging="357"/>
        <w:jc w:val="both"/>
        <w:rPr>
          <w:color w:val="auto"/>
        </w:rPr>
      </w:pPr>
      <w:r w:rsidRPr="00EB2D57">
        <w:rPr>
          <w:color w:val="auto"/>
        </w:rPr>
        <w:t>характеризовать коммуникативные, познавательные и культовые функции декоративно-прикладного искусства;</w:t>
      </w:r>
    </w:p>
    <w:p w14:paraId="21F1566B" w14:textId="77777777" w:rsidR="00A57638" w:rsidRPr="00EB2D57" w:rsidRDefault="00E235EB" w:rsidP="000B3370">
      <w:pPr>
        <w:pStyle w:val="13"/>
        <w:numPr>
          <w:ilvl w:val="0"/>
          <w:numId w:val="434"/>
        </w:numPr>
        <w:spacing w:line="276" w:lineRule="auto"/>
        <w:ind w:left="714" w:hanging="357"/>
        <w:jc w:val="both"/>
        <w:rPr>
          <w:color w:val="auto"/>
        </w:rPr>
      </w:pPr>
      <w:r w:rsidRPr="00EB2D57">
        <w:rPr>
          <w:color w:val="auto"/>
        </w:rPr>
        <w:t>уметь объяснять коммуникативное значение декоративного образа в организации межличностных отношений, в обозначении социальной роли человека, в оформлении предметнопространственной среды;</w:t>
      </w:r>
    </w:p>
    <w:p w14:paraId="428CFB05" w14:textId="77777777" w:rsidR="00A57638" w:rsidRPr="00EB2D57" w:rsidRDefault="00E235EB" w:rsidP="000B3370">
      <w:pPr>
        <w:pStyle w:val="13"/>
        <w:numPr>
          <w:ilvl w:val="0"/>
          <w:numId w:val="434"/>
        </w:numPr>
        <w:spacing w:line="276" w:lineRule="auto"/>
        <w:ind w:left="714" w:hanging="357"/>
        <w:jc w:val="both"/>
        <w:rPr>
          <w:color w:val="auto"/>
        </w:rPr>
      </w:pPr>
      <w:r w:rsidRPr="00EB2D57">
        <w:rPr>
          <w:color w:val="auto"/>
        </w:rPr>
        <w:t>распознавать произведения декоративно-прикладного искусства по материалу (дерево, металл, керамика, текстиль, стекло, камень, кость, др.); уметь характеризовать неразрывную связь декора и материала;</w:t>
      </w:r>
    </w:p>
    <w:p w14:paraId="3586D8D7" w14:textId="77777777" w:rsidR="00A57638" w:rsidRPr="00EB2D57" w:rsidRDefault="00E235EB" w:rsidP="000B3370">
      <w:pPr>
        <w:pStyle w:val="13"/>
        <w:numPr>
          <w:ilvl w:val="0"/>
          <w:numId w:val="434"/>
        </w:numPr>
        <w:spacing w:line="276" w:lineRule="auto"/>
        <w:ind w:left="714" w:hanging="357"/>
        <w:jc w:val="both"/>
        <w:rPr>
          <w:color w:val="auto"/>
        </w:rPr>
      </w:pPr>
      <w:r w:rsidRPr="00EB2D57">
        <w:rPr>
          <w:color w:val="auto"/>
        </w:rPr>
        <w:t>распознавать и называть техники исполнения произведений декоративно-прикладного искусства в разных материалах: резьба, роспись, вышивка, ткачество, плетение, ковка, др.;</w:t>
      </w:r>
    </w:p>
    <w:p w14:paraId="11398AC6" w14:textId="77777777" w:rsidR="00A57638" w:rsidRPr="00EB2D57" w:rsidRDefault="00E235EB" w:rsidP="000B3370">
      <w:pPr>
        <w:pStyle w:val="13"/>
        <w:numPr>
          <w:ilvl w:val="0"/>
          <w:numId w:val="434"/>
        </w:numPr>
        <w:spacing w:line="276" w:lineRule="auto"/>
        <w:ind w:left="714" w:hanging="357"/>
        <w:jc w:val="both"/>
        <w:rPr>
          <w:color w:val="auto"/>
        </w:rPr>
      </w:pPr>
      <w:r w:rsidRPr="00EB2D57">
        <w:rPr>
          <w:color w:val="auto"/>
        </w:rPr>
        <w:t>знать специфику образного языка декоративного искусства — его знаковую природу, орнаментальность, стилизацию изображения;</w:t>
      </w:r>
    </w:p>
    <w:p w14:paraId="678D7929" w14:textId="77777777" w:rsidR="00A57638" w:rsidRPr="00EB2D57" w:rsidRDefault="00E235EB" w:rsidP="000B3370">
      <w:pPr>
        <w:pStyle w:val="13"/>
        <w:numPr>
          <w:ilvl w:val="0"/>
          <w:numId w:val="434"/>
        </w:numPr>
        <w:spacing w:line="298" w:lineRule="auto"/>
        <w:ind w:left="714" w:hanging="357"/>
        <w:jc w:val="both"/>
        <w:rPr>
          <w:color w:val="auto"/>
        </w:rPr>
      </w:pPr>
      <w:r w:rsidRPr="00EB2D57">
        <w:rPr>
          <w:color w:val="auto"/>
        </w:rPr>
        <w:t>различать разные виды орнамента по сюжетной основе: геометрический, растительный, зооморфный, антропоморфный;</w:t>
      </w:r>
    </w:p>
    <w:p w14:paraId="396E12AE" w14:textId="77777777" w:rsidR="00A57638" w:rsidRPr="00EB2D57" w:rsidRDefault="00E235EB" w:rsidP="000B3370">
      <w:pPr>
        <w:pStyle w:val="13"/>
        <w:numPr>
          <w:ilvl w:val="0"/>
          <w:numId w:val="434"/>
        </w:numPr>
        <w:spacing w:line="276" w:lineRule="auto"/>
        <w:ind w:left="714" w:hanging="357"/>
        <w:jc w:val="both"/>
        <w:rPr>
          <w:color w:val="auto"/>
        </w:rPr>
      </w:pPr>
      <w:r w:rsidRPr="00EB2D57">
        <w:rPr>
          <w:color w:val="auto"/>
        </w:rPr>
        <w:t>владеть практическими навыками самостоятельного творческого создания орнаментов ленточных, сетчатых, центрических;</w:t>
      </w:r>
    </w:p>
    <w:p w14:paraId="4ECF6F8E" w14:textId="77777777" w:rsidR="00A57638" w:rsidRPr="00EB2D57" w:rsidRDefault="00E235EB" w:rsidP="000B3370">
      <w:pPr>
        <w:pStyle w:val="13"/>
        <w:numPr>
          <w:ilvl w:val="0"/>
          <w:numId w:val="434"/>
        </w:numPr>
        <w:spacing w:line="276" w:lineRule="auto"/>
        <w:ind w:left="714" w:hanging="357"/>
        <w:jc w:val="both"/>
        <w:rPr>
          <w:color w:val="auto"/>
        </w:rPr>
      </w:pPr>
      <w:r w:rsidRPr="00EB2D57">
        <w:rPr>
          <w:color w:val="auto"/>
        </w:rPr>
        <w:t>знать о значении ритма, раппорта, различных видов симметрии в построении орнамента и уметь применять эти знания в собственных творческих декоративных работах;</w:t>
      </w:r>
    </w:p>
    <w:p w14:paraId="06F78C55" w14:textId="77777777" w:rsidR="00A57638" w:rsidRPr="00EB2D57" w:rsidRDefault="00E235EB" w:rsidP="000B3370">
      <w:pPr>
        <w:pStyle w:val="13"/>
        <w:numPr>
          <w:ilvl w:val="0"/>
          <w:numId w:val="434"/>
        </w:numPr>
        <w:spacing w:line="266" w:lineRule="auto"/>
        <w:ind w:left="714" w:hanging="357"/>
        <w:jc w:val="both"/>
        <w:rPr>
          <w:color w:val="auto"/>
        </w:rPr>
      </w:pPr>
      <w:r w:rsidRPr="00EB2D57">
        <w:rPr>
          <w:color w:val="auto"/>
        </w:rPr>
        <w:t>овладеть практическими навыками стилизованного — орнаментального лаконичного изображения деталей природы, стилизованного обобщённого изображения представителей животного мира, сказочных и мифологических персонажей с опорой на традиционные образы мирового искусства;</w:t>
      </w:r>
    </w:p>
    <w:p w14:paraId="61CF4203" w14:textId="77777777" w:rsidR="00A57638" w:rsidRPr="00EB2D57" w:rsidRDefault="00E235EB" w:rsidP="000B3370">
      <w:pPr>
        <w:pStyle w:val="13"/>
        <w:numPr>
          <w:ilvl w:val="0"/>
          <w:numId w:val="434"/>
        </w:numPr>
        <w:spacing w:line="276" w:lineRule="auto"/>
        <w:ind w:left="714" w:hanging="357"/>
        <w:jc w:val="both"/>
        <w:rPr>
          <w:color w:val="auto"/>
        </w:rPr>
      </w:pPr>
      <w:r w:rsidRPr="00EB2D57">
        <w:rPr>
          <w:color w:val="auto"/>
        </w:rPr>
        <w:lastRenderedPageBreak/>
        <w:t>знать особенности народного крестьянского искусства как целостного мира, в предметной среде которого выражено отношение человека к труду, к природе, к добру и злу, к жизни в целом;</w:t>
      </w:r>
    </w:p>
    <w:p w14:paraId="67246293" w14:textId="77777777" w:rsidR="00A57638" w:rsidRPr="00EB2D57" w:rsidRDefault="00E235EB" w:rsidP="000B3370">
      <w:pPr>
        <w:pStyle w:val="13"/>
        <w:numPr>
          <w:ilvl w:val="0"/>
          <w:numId w:val="434"/>
        </w:numPr>
        <w:spacing w:line="240" w:lineRule="auto"/>
        <w:ind w:left="714" w:hanging="357"/>
        <w:jc w:val="both"/>
        <w:rPr>
          <w:color w:val="auto"/>
        </w:rPr>
      </w:pPr>
      <w:r w:rsidRPr="00EB2D57">
        <w:rPr>
          <w:color w:val="auto"/>
        </w:rPr>
        <w:t>уметь объяснять символическое значение традиционных знаков народного крестьянского искусства (солярные знаки, древо жизни, конь, птица, мать-земля);</w:t>
      </w:r>
    </w:p>
    <w:p w14:paraId="79E69A69" w14:textId="77777777" w:rsidR="00A57638" w:rsidRPr="00EB2D57" w:rsidRDefault="00E235EB" w:rsidP="000B3370">
      <w:pPr>
        <w:pStyle w:val="13"/>
        <w:numPr>
          <w:ilvl w:val="0"/>
          <w:numId w:val="434"/>
        </w:numPr>
        <w:spacing w:line="240" w:lineRule="auto"/>
        <w:ind w:left="714" w:hanging="357"/>
        <w:jc w:val="both"/>
        <w:rPr>
          <w:color w:val="auto"/>
        </w:rPr>
      </w:pPr>
      <w:r w:rsidRPr="00EB2D57">
        <w:rPr>
          <w:color w:val="auto"/>
        </w:rPr>
        <w:t>знать и самостоятельно изображать конструкцию традиционного крестьянского дома, его декоративное убранство, уметь объяснять функциональное, декоративное и символическое единство его деталей; объяснять крестьянский дом как отражение уклада крестьянской жизни и памятник архитектуры;</w:t>
      </w:r>
    </w:p>
    <w:p w14:paraId="1EBE9566" w14:textId="77777777" w:rsidR="00A57638" w:rsidRPr="00EB2D57" w:rsidRDefault="00E235EB" w:rsidP="000B3370">
      <w:pPr>
        <w:pStyle w:val="13"/>
        <w:numPr>
          <w:ilvl w:val="0"/>
          <w:numId w:val="434"/>
        </w:numPr>
        <w:spacing w:line="240" w:lineRule="auto"/>
        <w:ind w:left="714" w:hanging="357"/>
        <w:jc w:val="both"/>
        <w:rPr>
          <w:color w:val="auto"/>
        </w:rPr>
      </w:pPr>
      <w:r w:rsidRPr="00EB2D57">
        <w:rPr>
          <w:color w:val="auto"/>
        </w:rPr>
        <w:t>иметь практический опыт изображения характерных традиционных предметов крестьянского быта;</w:t>
      </w:r>
    </w:p>
    <w:p w14:paraId="10762939" w14:textId="77777777" w:rsidR="00A57638" w:rsidRPr="00EB2D57" w:rsidRDefault="00E235EB" w:rsidP="000B3370">
      <w:pPr>
        <w:pStyle w:val="13"/>
        <w:numPr>
          <w:ilvl w:val="0"/>
          <w:numId w:val="434"/>
        </w:numPr>
        <w:spacing w:line="240" w:lineRule="auto"/>
        <w:ind w:left="714" w:hanging="357"/>
        <w:jc w:val="both"/>
        <w:rPr>
          <w:color w:val="auto"/>
        </w:rPr>
      </w:pPr>
      <w:r w:rsidRPr="00EB2D57">
        <w:rPr>
          <w:color w:val="auto"/>
        </w:rPr>
        <w:t>освоить конструкцию народного праздничного костюма, его образный строй и символическое значение его декора; знать о разнообразии форм и украшений народного праздничного костюма различных регионов страны; уметь изобразить или смоделировать традиционный народный костюм;</w:t>
      </w:r>
    </w:p>
    <w:p w14:paraId="201827E8" w14:textId="77777777" w:rsidR="00A57638" w:rsidRPr="00EB2D57" w:rsidRDefault="00E235EB" w:rsidP="000B3370">
      <w:pPr>
        <w:pStyle w:val="13"/>
        <w:numPr>
          <w:ilvl w:val="0"/>
          <w:numId w:val="434"/>
        </w:numPr>
        <w:spacing w:line="240" w:lineRule="auto"/>
        <w:ind w:left="714" w:hanging="357"/>
        <w:jc w:val="both"/>
        <w:rPr>
          <w:color w:val="auto"/>
        </w:rPr>
      </w:pPr>
      <w:r w:rsidRPr="00EB2D57">
        <w:rPr>
          <w:color w:val="auto"/>
        </w:rPr>
        <w:t>осознавать произведения народного искусства как бесценное культурное наследие, хранящее в своих материальных формах глубинные духовные ценности;</w:t>
      </w:r>
    </w:p>
    <w:p w14:paraId="59BFAB99" w14:textId="77777777" w:rsidR="00A57638" w:rsidRPr="00EB2D57" w:rsidRDefault="00E235EB" w:rsidP="000B3370">
      <w:pPr>
        <w:pStyle w:val="13"/>
        <w:numPr>
          <w:ilvl w:val="0"/>
          <w:numId w:val="434"/>
        </w:numPr>
        <w:spacing w:line="240" w:lineRule="auto"/>
        <w:ind w:left="714" w:hanging="357"/>
        <w:jc w:val="both"/>
        <w:rPr>
          <w:color w:val="auto"/>
        </w:rPr>
      </w:pPr>
      <w:r w:rsidRPr="00EB2D57">
        <w:rPr>
          <w:color w:val="auto"/>
        </w:rPr>
        <w:t>знать и уметь изображать или конструировать устройство традиционных жилищ разных народов, например юрты, сакли, хаты-мазанки; объяснять семантическое значение деталей конструкции и декора, их связь с природой, трудом и бытом;</w:t>
      </w:r>
    </w:p>
    <w:p w14:paraId="2926EEE4" w14:textId="77777777" w:rsidR="00A57638" w:rsidRPr="00EB2D57" w:rsidRDefault="00E235EB" w:rsidP="000B3370">
      <w:pPr>
        <w:pStyle w:val="13"/>
        <w:numPr>
          <w:ilvl w:val="0"/>
          <w:numId w:val="434"/>
        </w:numPr>
        <w:spacing w:line="240" w:lineRule="auto"/>
        <w:ind w:left="714" w:hanging="357"/>
        <w:jc w:val="both"/>
        <w:rPr>
          <w:color w:val="auto"/>
        </w:rPr>
      </w:pPr>
      <w:r w:rsidRPr="00EB2D57">
        <w:rPr>
          <w:color w:val="auto"/>
        </w:rPr>
        <w:t>иметь представление и распознавать примеры декоративного оформления жизнедеятельности — быта, костюма разных исторических эпох и народов (например, Древний Египет, Древний Китай, античные Греция и Рим, Европейское Средневековье); понимать разнообразие образов декоративно-прикладного искусства, его единство и целостность для каждой конкретной культуры, определяемые природными условиями и сложившийся историей;</w:t>
      </w:r>
    </w:p>
    <w:p w14:paraId="55A7604B" w14:textId="77777777" w:rsidR="00A57638" w:rsidRPr="00EB2D57" w:rsidRDefault="00E235EB" w:rsidP="000B3370">
      <w:pPr>
        <w:pStyle w:val="13"/>
        <w:numPr>
          <w:ilvl w:val="0"/>
          <w:numId w:val="434"/>
        </w:numPr>
        <w:spacing w:line="240" w:lineRule="auto"/>
        <w:ind w:left="714" w:hanging="357"/>
        <w:jc w:val="both"/>
        <w:rPr>
          <w:color w:val="auto"/>
        </w:rPr>
      </w:pPr>
      <w:r w:rsidRPr="00EB2D57">
        <w:rPr>
          <w:color w:val="auto"/>
        </w:rPr>
        <w:t>объяснять значение народных промыслов и традиций художественного ремесла в современной жизни;</w:t>
      </w:r>
    </w:p>
    <w:p w14:paraId="1125F152" w14:textId="77777777" w:rsidR="00A57638" w:rsidRPr="00EB2D57" w:rsidRDefault="00E235EB" w:rsidP="000B3370">
      <w:pPr>
        <w:pStyle w:val="13"/>
        <w:numPr>
          <w:ilvl w:val="0"/>
          <w:numId w:val="434"/>
        </w:numPr>
        <w:spacing w:line="240" w:lineRule="auto"/>
        <w:ind w:left="714" w:hanging="357"/>
        <w:jc w:val="both"/>
        <w:rPr>
          <w:color w:val="auto"/>
        </w:rPr>
      </w:pPr>
      <w:r w:rsidRPr="00EB2D57">
        <w:rPr>
          <w:color w:val="auto"/>
        </w:rPr>
        <w:t>рассказывать о происхождении народных художественных промыслов; о соотношении ремесла и искусства;</w:t>
      </w:r>
    </w:p>
    <w:p w14:paraId="77A7829E" w14:textId="77777777" w:rsidR="00A57638" w:rsidRPr="00EB2D57" w:rsidRDefault="00E235EB" w:rsidP="000B3370">
      <w:pPr>
        <w:pStyle w:val="13"/>
        <w:numPr>
          <w:ilvl w:val="0"/>
          <w:numId w:val="434"/>
        </w:numPr>
        <w:spacing w:line="240" w:lineRule="auto"/>
        <w:ind w:left="714" w:hanging="357"/>
        <w:jc w:val="both"/>
        <w:rPr>
          <w:color w:val="auto"/>
        </w:rPr>
      </w:pPr>
      <w:r w:rsidRPr="00EB2D57">
        <w:rPr>
          <w:color w:val="auto"/>
        </w:rPr>
        <w:t>называть характерные черты орнаментов и изделий ряда отечественных народных художественных промыслов;</w:t>
      </w:r>
    </w:p>
    <w:p w14:paraId="704AF190" w14:textId="77777777" w:rsidR="00A57638" w:rsidRPr="00EB2D57" w:rsidRDefault="00E235EB" w:rsidP="000B3370">
      <w:pPr>
        <w:pStyle w:val="13"/>
        <w:numPr>
          <w:ilvl w:val="0"/>
          <w:numId w:val="434"/>
        </w:numPr>
        <w:spacing w:line="240" w:lineRule="auto"/>
        <w:ind w:left="714" w:hanging="357"/>
        <w:jc w:val="both"/>
        <w:rPr>
          <w:color w:val="auto"/>
        </w:rPr>
      </w:pPr>
      <w:r w:rsidRPr="00EB2D57">
        <w:rPr>
          <w:color w:val="auto"/>
        </w:rPr>
        <w:t>характеризовать древние образы народного искусства в произведениях современных народных промыслов;</w:t>
      </w:r>
    </w:p>
    <w:p w14:paraId="06221F6C" w14:textId="77777777" w:rsidR="00A57638" w:rsidRPr="00EB2D57" w:rsidRDefault="00E235EB" w:rsidP="000B3370">
      <w:pPr>
        <w:pStyle w:val="13"/>
        <w:numPr>
          <w:ilvl w:val="0"/>
          <w:numId w:val="434"/>
        </w:numPr>
        <w:spacing w:line="240" w:lineRule="auto"/>
        <w:ind w:left="714" w:hanging="357"/>
        <w:jc w:val="both"/>
        <w:rPr>
          <w:color w:val="auto"/>
        </w:rPr>
      </w:pPr>
      <w:r w:rsidRPr="00EB2D57">
        <w:rPr>
          <w:color w:val="auto"/>
        </w:rPr>
        <w:t>уметь перечислять материалы, используемые в народных художественных промыслах: дерево, глина, металл, стекло, др.;</w:t>
      </w:r>
    </w:p>
    <w:p w14:paraId="661C1A52" w14:textId="77777777" w:rsidR="00A57638" w:rsidRPr="00EB2D57" w:rsidRDefault="00E235EB" w:rsidP="000B3370">
      <w:pPr>
        <w:pStyle w:val="13"/>
        <w:numPr>
          <w:ilvl w:val="0"/>
          <w:numId w:val="434"/>
        </w:numPr>
        <w:spacing w:line="240" w:lineRule="auto"/>
        <w:ind w:left="714" w:hanging="357"/>
        <w:jc w:val="both"/>
        <w:rPr>
          <w:color w:val="auto"/>
        </w:rPr>
      </w:pPr>
      <w:r w:rsidRPr="00EB2D57">
        <w:rPr>
          <w:color w:val="auto"/>
        </w:rPr>
        <w:lastRenderedPageBreak/>
        <w:t>различать изделия народных художественных промыслов по материалу изготовления и технике декора;</w:t>
      </w:r>
    </w:p>
    <w:p w14:paraId="5F2A9C72" w14:textId="77777777" w:rsidR="00A57638" w:rsidRPr="00EB2D57" w:rsidRDefault="00E235EB" w:rsidP="000B3370">
      <w:pPr>
        <w:pStyle w:val="13"/>
        <w:numPr>
          <w:ilvl w:val="0"/>
          <w:numId w:val="434"/>
        </w:numPr>
        <w:spacing w:line="240" w:lineRule="auto"/>
        <w:ind w:left="714" w:hanging="357"/>
        <w:jc w:val="both"/>
        <w:rPr>
          <w:color w:val="auto"/>
        </w:rPr>
      </w:pPr>
      <w:r w:rsidRPr="00EB2D57">
        <w:rPr>
          <w:color w:val="auto"/>
        </w:rPr>
        <w:t>объяснять связь между материалом, формой и техникой декора в произведениях народных промыслов;</w:t>
      </w:r>
    </w:p>
    <w:p w14:paraId="00C0A765" w14:textId="77777777" w:rsidR="00A57638" w:rsidRPr="00EB2D57" w:rsidRDefault="00E235EB" w:rsidP="000B3370">
      <w:pPr>
        <w:pStyle w:val="13"/>
        <w:numPr>
          <w:ilvl w:val="0"/>
          <w:numId w:val="434"/>
        </w:numPr>
        <w:spacing w:line="240" w:lineRule="auto"/>
        <w:ind w:left="714" w:hanging="357"/>
        <w:jc w:val="both"/>
        <w:rPr>
          <w:color w:val="auto"/>
        </w:rPr>
      </w:pPr>
      <w:r w:rsidRPr="00EB2D57">
        <w:rPr>
          <w:color w:val="auto"/>
        </w:rPr>
        <w:t>иметь представление о приёмах и последовательности работы при создании изделий некоторых художественных промыслов;</w:t>
      </w:r>
    </w:p>
    <w:p w14:paraId="79E28955" w14:textId="77777777" w:rsidR="00A57638" w:rsidRPr="00EB2D57" w:rsidRDefault="00E235EB" w:rsidP="000B3370">
      <w:pPr>
        <w:pStyle w:val="13"/>
        <w:numPr>
          <w:ilvl w:val="0"/>
          <w:numId w:val="434"/>
        </w:numPr>
        <w:spacing w:line="240" w:lineRule="auto"/>
        <w:ind w:left="714" w:hanging="357"/>
        <w:jc w:val="both"/>
        <w:rPr>
          <w:color w:val="auto"/>
        </w:rPr>
      </w:pPr>
      <w:r w:rsidRPr="00EB2D57">
        <w:rPr>
          <w:color w:val="auto"/>
        </w:rPr>
        <w:t>уметь изображать фрагменты орнаментов, отдельные сюжеты, детали или общий вид изделий ряда отечественных художественных промыслов;</w:t>
      </w:r>
    </w:p>
    <w:p w14:paraId="02BB7234" w14:textId="77777777" w:rsidR="00A57638" w:rsidRPr="00EB2D57" w:rsidRDefault="00E235EB" w:rsidP="000B3370">
      <w:pPr>
        <w:pStyle w:val="13"/>
        <w:numPr>
          <w:ilvl w:val="0"/>
          <w:numId w:val="434"/>
        </w:numPr>
        <w:spacing w:line="240" w:lineRule="auto"/>
        <w:ind w:left="714" w:hanging="357"/>
        <w:jc w:val="both"/>
        <w:rPr>
          <w:color w:val="auto"/>
        </w:rPr>
      </w:pPr>
      <w:r w:rsidRPr="00EB2D57">
        <w:rPr>
          <w:color w:val="auto"/>
        </w:rPr>
        <w:t>характеризовать роль символического знака в современной жизни (герб, эмблема, логотип, указующий или декоративный знак) и иметь опыт творческого создания эмблемы или логотипа;</w:t>
      </w:r>
    </w:p>
    <w:p w14:paraId="6C18D854" w14:textId="77777777" w:rsidR="00A57638" w:rsidRPr="00EB2D57" w:rsidRDefault="00E235EB" w:rsidP="000B3370">
      <w:pPr>
        <w:pStyle w:val="13"/>
        <w:numPr>
          <w:ilvl w:val="0"/>
          <w:numId w:val="434"/>
        </w:numPr>
        <w:spacing w:line="240" w:lineRule="auto"/>
        <w:ind w:left="714" w:hanging="357"/>
        <w:jc w:val="both"/>
        <w:rPr>
          <w:color w:val="auto"/>
        </w:rPr>
      </w:pPr>
      <w:r w:rsidRPr="00EB2D57">
        <w:rPr>
          <w:color w:val="auto"/>
        </w:rPr>
        <w:t>понимать и объяснять значение государственной символики, иметь представление о значении и содержании геральдики;</w:t>
      </w:r>
    </w:p>
    <w:p w14:paraId="10300B80" w14:textId="77777777" w:rsidR="00A57638" w:rsidRPr="00EB2D57" w:rsidRDefault="00E235EB" w:rsidP="000B3370">
      <w:pPr>
        <w:pStyle w:val="13"/>
        <w:numPr>
          <w:ilvl w:val="0"/>
          <w:numId w:val="434"/>
        </w:numPr>
        <w:spacing w:line="240" w:lineRule="auto"/>
        <w:ind w:left="714" w:hanging="357"/>
        <w:jc w:val="both"/>
        <w:rPr>
          <w:color w:val="auto"/>
        </w:rPr>
      </w:pPr>
      <w:r w:rsidRPr="00EB2D57">
        <w:rPr>
          <w:color w:val="auto"/>
        </w:rPr>
        <w:t>уметь определять и указывать продукты декоративно-прикладной художественной деятельности в окружающей предметно-пространственной среде, обычной жизненной обстановке и характеризовать их образное назначение;</w:t>
      </w:r>
    </w:p>
    <w:p w14:paraId="1E35F728" w14:textId="77777777" w:rsidR="00A57638" w:rsidRPr="00EB2D57" w:rsidRDefault="00E235EB" w:rsidP="000B3370">
      <w:pPr>
        <w:pStyle w:val="13"/>
        <w:numPr>
          <w:ilvl w:val="0"/>
          <w:numId w:val="434"/>
        </w:numPr>
        <w:spacing w:line="240" w:lineRule="auto"/>
        <w:ind w:left="714" w:hanging="357"/>
        <w:jc w:val="both"/>
        <w:rPr>
          <w:color w:val="auto"/>
        </w:rPr>
      </w:pPr>
      <w:r w:rsidRPr="00EB2D57">
        <w:rPr>
          <w:color w:val="auto"/>
        </w:rPr>
        <w:t>ориентироваться в широком разнообразии современного декоративно-прикладного искусства; различать по материалам, технике исполнения художественное стекло, керамику, ковку, литьё, гобелен и т. д.;</w:t>
      </w:r>
    </w:p>
    <w:p w14:paraId="17578237" w14:textId="77777777" w:rsidR="00A57638" w:rsidRPr="00EB2D57" w:rsidRDefault="00E235EB" w:rsidP="000B3370">
      <w:pPr>
        <w:pStyle w:val="13"/>
        <w:numPr>
          <w:ilvl w:val="0"/>
          <w:numId w:val="435"/>
        </w:numPr>
        <w:spacing w:after="120" w:line="240" w:lineRule="auto"/>
        <w:jc w:val="both"/>
        <w:rPr>
          <w:color w:val="auto"/>
        </w:rPr>
      </w:pPr>
      <w:r w:rsidRPr="00EB2D57">
        <w:rPr>
          <w:color w:val="auto"/>
        </w:rPr>
        <w:t>овладевать навыками коллективной практической творческой работы по оформлению пространства школы и школьных праздников.</w:t>
      </w:r>
    </w:p>
    <w:p w14:paraId="132B32CD" w14:textId="77777777" w:rsidR="00A57638" w:rsidRPr="00EB2D57" w:rsidRDefault="00E235EB" w:rsidP="008360B6">
      <w:pPr>
        <w:pStyle w:val="af5"/>
      </w:pPr>
      <w:bookmarkStart w:id="778" w:name="bookmark1575"/>
      <w:r w:rsidRPr="00EB2D57">
        <w:t>Модуль № 2 «Живопись, графика, скульптура»:</w:t>
      </w:r>
      <w:bookmarkEnd w:id="778"/>
    </w:p>
    <w:p w14:paraId="7B48AC80" w14:textId="77777777" w:rsidR="00A57638" w:rsidRPr="00EB2D57" w:rsidRDefault="00E235EB" w:rsidP="000B3370">
      <w:pPr>
        <w:pStyle w:val="13"/>
        <w:numPr>
          <w:ilvl w:val="0"/>
          <w:numId w:val="435"/>
        </w:numPr>
        <w:spacing w:line="240" w:lineRule="auto"/>
        <w:jc w:val="both"/>
        <w:rPr>
          <w:color w:val="auto"/>
        </w:rPr>
      </w:pPr>
      <w:r w:rsidRPr="00EB2D57">
        <w:rPr>
          <w:color w:val="auto"/>
        </w:rPr>
        <w:t>характеризовать различия между пространственными и временными видами искусства и их значение в жизни людей;</w:t>
      </w:r>
    </w:p>
    <w:p w14:paraId="2E0E9606" w14:textId="77777777" w:rsidR="00A57638" w:rsidRPr="00EB2D57" w:rsidRDefault="00E235EB" w:rsidP="000B3370">
      <w:pPr>
        <w:pStyle w:val="13"/>
        <w:numPr>
          <w:ilvl w:val="0"/>
          <w:numId w:val="435"/>
        </w:numPr>
        <w:spacing w:line="240" w:lineRule="auto"/>
        <w:jc w:val="both"/>
        <w:rPr>
          <w:color w:val="auto"/>
        </w:rPr>
      </w:pPr>
      <w:r w:rsidRPr="00EB2D57">
        <w:rPr>
          <w:color w:val="auto"/>
        </w:rPr>
        <w:t>объяснять причины деления пространственных искусств на виды;</w:t>
      </w:r>
    </w:p>
    <w:p w14:paraId="009E30D6" w14:textId="77777777" w:rsidR="00A57638" w:rsidRPr="00EB2D57" w:rsidRDefault="00E235EB" w:rsidP="000B3370">
      <w:pPr>
        <w:pStyle w:val="13"/>
        <w:numPr>
          <w:ilvl w:val="0"/>
          <w:numId w:val="435"/>
        </w:numPr>
        <w:spacing w:after="120" w:line="240" w:lineRule="auto"/>
        <w:jc w:val="both"/>
        <w:rPr>
          <w:color w:val="auto"/>
        </w:rPr>
      </w:pPr>
      <w:r w:rsidRPr="00EB2D57">
        <w:rPr>
          <w:color w:val="auto"/>
        </w:rPr>
        <w:t>знать основные виды живописи, графики и скульптуры, объяснять их назначение в жизни людей.</w:t>
      </w:r>
    </w:p>
    <w:p w14:paraId="4FC42E40" w14:textId="77777777" w:rsidR="00A57638" w:rsidRPr="00EB2D57" w:rsidRDefault="00E235EB" w:rsidP="008360B6">
      <w:pPr>
        <w:pStyle w:val="af5"/>
      </w:pPr>
      <w:r w:rsidRPr="00EB2D57">
        <w:t>Язык изобразительного искусства и его выразительные средства:</w:t>
      </w:r>
    </w:p>
    <w:p w14:paraId="342F230C" w14:textId="77777777" w:rsidR="00A57638" w:rsidRPr="00EB2D57" w:rsidRDefault="00E235EB" w:rsidP="000B3370">
      <w:pPr>
        <w:pStyle w:val="13"/>
        <w:numPr>
          <w:ilvl w:val="0"/>
          <w:numId w:val="436"/>
        </w:numPr>
        <w:spacing w:line="240" w:lineRule="auto"/>
        <w:jc w:val="both"/>
        <w:rPr>
          <w:color w:val="auto"/>
        </w:rPr>
      </w:pPr>
      <w:r w:rsidRPr="00EB2D57">
        <w:rPr>
          <w:color w:val="auto"/>
        </w:rPr>
        <w:t>различать и характеризовать традиционные художественные материалы для графики, живописи, скульптуры;</w:t>
      </w:r>
    </w:p>
    <w:p w14:paraId="0F60417A" w14:textId="77777777" w:rsidR="00A57638" w:rsidRPr="00EB2D57" w:rsidRDefault="00E235EB" w:rsidP="000B3370">
      <w:pPr>
        <w:pStyle w:val="13"/>
        <w:numPr>
          <w:ilvl w:val="0"/>
          <w:numId w:val="436"/>
        </w:numPr>
        <w:spacing w:line="240" w:lineRule="auto"/>
        <w:jc w:val="both"/>
        <w:rPr>
          <w:color w:val="auto"/>
        </w:rPr>
      </w:pPr>
      <w:r w:rsidRPr="00EB2D57">
        <w:rPr>
          <w:color w:val="auto"/>
        </w:rPr>
        <w:t>осознавать значение материала в создании художественного образа; уметь различать и объяснять роль художественного материала в произведениях искусства;</w:t>
      </w:r>
    </w:p>
    <w:p w14:paraId="7ABCAF0C" w14:textId="77777777" w:rsidR="00A57638" w:rsidRPr="00EB2D57" w:rsidRDefault="00E235EB" w:rsidP="000B3370">
      <w:pPr>
        <w:pStyle w:val="13"/>
        <w:numPr>
          <w:ilvl w:val="0"/>
          <w:numId w:val="436"/>
        </w:numPr>
        <w:spacing w:line="240" w:lineRule="auto"/>
        <w:jc w:val="both"/>
        <w:rPr>
          <w:color w:val="auto"/>
        </w:rPr>
      </w:pPr>
      <w:r w:rsidRPr="00EB2D57">
        <w:rPr>
          <w:color w:val="auto"/>
        </w:rPr>
        <w:t>иметь практические навыки изображения карандашами разной жёсткости, фломастерами, углём, пастелью и мелками, акварелью, гуашью, лепкой из пластилина, а также использовать возможности применять другие доступные художественные материалы;</w:t>
      </w:r>
    </w:p>
    <w:p w14:paraId="3394555F" w14:textId="77777777" w:rsidR="00A57638" w:rsidRPr="00EB2D57" w:rsidRDefault="00E235EB" w:rsidP="000B3370">
      <w:pPr>
        <w:pStyle w:val="13"/>
        <w:numPr>
          <w:ilvl w:val="0"/>
          <w:numId w:val="436"/>
        </w:numPr>
        <w:spacing w:line="240" w:lineRule="auto"/>
        <w:jc w:val="both"/>
        <w:rPr>
          <w:color w:val="auto"/>
        </w:rPr>
      </w:pPr>
      <w:r w:rsidRPr="00EB2D57">
        <w:rPr>
          <w:color w:val="auto"/>
        </w:rPr>
        <w:t>иметь представление о различных художественных техниках в использовании художественных материалов;</w:t>
      </w:r>
    </w:p>
    <w:p w14:paraId="5C9BFAA5" w14:textId="77777777" w:rsidR="00A57638" w:rsidRPr="00EB2D57" w:rsidRDefault="00E235EB" w:rsidP="000B3370">
      <w:pPr>
        <w:pStyle w:val="13"/>
        <w:numPr>
          <w:ilvl w:val="0"/>
          <w:numId w:val="436"/>
        </w:numPr>
        <w:spacing w:line="240" w:lineRule="auto"/>
        <w:jc w:val="both"/>
        <w:rPr>
          <w:color w:val="auto"/>
        </w:rPr>
      </w:pPr>
      <w:r w:rsidRPr="00EB2D57">
        <w:rPr>
          <w:color w:val="auto"/>
        </w:rPr>
        <w:lastRenderedPageBreak/>
        <w:t>понимать роль рисунка как основы изобразительной деятельности;</w:t>
      </w:r>
    </w:p>
    <w:p w14:paraId="66EB83AD" w14:textId="77777777" w:rsidR="00A57638" w:rsidRPr="00EB2D57" w:rsidRDefault="00E235EB" w:rsidP="000B3370">
      <w:pPr>
        <w:pStyle w:val="13"/>
        <w:numPr>
          <w:ilvl w:val="0"/>
          <w:numId w:val="436"/>
        </w:numPr>
        <w:spacing w:line="240" w:lineRule="auto"/>
        <w:jc w:val="both"/>
        <w:rPr>
          <w:color w:val="auto"/>
        </w:rPr>
      </w:pPr>
      <w:r w:rsidRPr="00EB2D57">
        <w:rPr>
          <w:color w:val="auto"/>
        </w:rPr>
        <w:t>иметь опыт учебного рисунка — светотеневого изображения объёмных форм;</w:t>
      </w:r>
    </w:p>
    <w:p w14:paraId="742767B9" w14:textId="77777777" w:rsidR="00A57638" w:rsidRPr="00EB2D57" w:rsidRDefault="00E235EB" w:rsidP="000B3370">
      <w:pPr>
        <w:pStyle w:val="13"/>
        <w:numPr>
          <w:ilvl w:val="0"/>
          <w:numId w:val="436"/>
        </w:numPr>
        <w:spacing w:line="240" w:lineRule="auto"/>
        <w:jc w:val="both"/>
        <w:rPr>
          <w:color w:val="auto"/>
        </w:rPr>
      </w:pPr>
      <w:r w:rsidRPr="00EB2D57">
        <w:rPr>
          <w:color w:val="auto"/>
        </w:rPr>
        <w:t>знать основы линейной перспективы и уметь изображать объёмные геометрические тела на двухмерной плоскости;</w:t>
      </w:r>
    </w:p>
    <w:p w14:paraId="26C32948" w14:textId="77777777" w:rsidR="00A57638" w:rsidRPr="00EB2D57" w:rsidRDefault="00E235EB" w:rsidP="000B3370">
      <w:pPr>
        <w:pStyle w:val="13"/>
        <w:numPr>
          <w:ilvl w:val="0"/>
          <w:numId w:val="436"/>
        </w:numPr>
        <w:spacing w:line="240" w:lineRule="auto"/>
        <w:jc w:val="both"/>
        <w:rPr>
          <w:color w:val="auto"/>
        </w:rPr>
      </w:pPr>
      <w:r w:rsidRPr="00EB2D57">
        <w:rPr>
          <w:color w:val="auto"/>
        </w:rPr>
        <w:t>знать понятия графической грамоты изображения предмета «освещённая часть», «блик», «полутень», «собственная тень», «падающая тень» и уметь их применять в практике рисунка;</w:t>
      </w:r>
    </w:p>
    <w:p w14:paraId="28137969" w14:textId="77777777" w:rsidR="00A57638" w:rsidRPr="00EB2D57" w:rsidRDefault="00E235EB" w:rsidP="000B3370">
      <w:pPr>
        <w:pStyle w:val="13"/>
        <w:numPr>
          <w:ilvl w:val="0"/>
          <w:numId w:val="436"/>
        </w:numPr>
        <w:spacing w:line="240" w:lineRule="auto"/>
        <w:jc w:val="both"/>
        <w:rPr>
          <w:color w:val="auto"/>
        </w:rPr>
      </w:pPr>
      <w:r w:rsidRPr="00EB2D57">
        <w:rPr>
          <w:color w:val="auto"/>
        </w:rPr>
        <w:t>понимать содержание понятий «тон», «тональные отношения» и иметь опыт их визуального анализа;</w:t>
      </w:r>
    </w:p>
    <w:p w14:paraId="0E258B36" w14:textId="77777777" w:rsidR="00A57638" w:rsidRPr="00EB2D57" w:rsidRDefault="00E235EB" w:rsidP="000B3370">
      <w:pPr>
        <w:pStyle w:val="13"/>
        <w:numPr>
          <w:ilvl w:val="0"/>
          <w:numId w:val="436"/>
        </w:numPr>
        <w:spacing w:line="240" w:lineRule="auto"/>
        <w:jc w:val="both"/>
        <w:rPr>
          <w:color w:val="auto"/>
        </w:rPr>
      </w:pPr>
      <w:r w:rsidRPr="00EB2D57">
        <w:rPr>
          <w:color w:val="auto"/>
        </w:rPr>
        <w:t>обладать навыком определения конструкции сложных форм, геометризации плоскостных и объёмных форм, умением соотносить между собой пропорции частей внутри целого;</w:t>
      </w:r>
    </w:p>
    <w:p w14:paraId="515A56D4" w14:textId="77777777" w:rsidR="00A57638" w:rsidRPr="00EB2D57" w:rsidRDefault="00E235EB" w:rsidP="000B3370">
      <w:pPr>
        <w:pStyle w:val="13"/>
        <w:numPr>
          <w:ilvl w:val="0"/>
          <w:numId w:val="436"/>
        </w:numPr>
        <w:spacing w:line="240" w:lineRule="auto"/>
        <w:jc w:val="both"/>
        <w:rPr>
          <w:color w:val="auto"/>
        </w:rPr>
      </w:pPr>
      <w:r w:rsidRPr="00EB2D57">
        <w:rPr>
          <w:color w:val="auto"/>
        </w:rPr>
        <w:t>иметь опыт линейного рисунка, понимать выразительные возможности линии;</w:t>
      </w:r>
    </w:p>
    <w:p w14:paraId="11C1F669" w14:textId="77777777" w:rsidR="00A57638" w:rsidRPr="00EB2D57" w:rsidRDefault="00E235EB" w:rsidP="000B3370">
      <w:pPr>
        <w:pStyle w:val="13"/>
        <w:numPr>
          <w:ilvl w:val="0"/>
          <w:numId w:val="436"/>
        </w:numPr>
        <w:spacing w:line="240" w:lineRule="auto"/>
        <w:jc w:val="both"/>
        <w:rPr>
          <w:color w:val="auto"/>
        </w:rPr>
      </w:pPr>
      <w:r w:rsidRPr="00EB2D57">
        <w:rPr>
          <w:color w:val="auto"/>
        </w:rPr>
        <w:t>иметь опыт творческого композиционного рисунка в ответ на заданную учебную задачу или как самостоятельное творческое действие;</w:t>
      </w:r>
    </w:p>
    <w:p w14:paraId="5916C321" w14:textId="77777777" w:rsidR="00A57638" w:rsidRPr="00EB2D57" w:rsidRDefault="00E235EB" w:rsidP="000B3370">
      <w:pPr>
        <w:pStyle w:val="13"/>
        <w:numPr>
          <w:ilvl w:val="0"/>
          <w:numId w:val="436"/>
        </w:numPr>
        <w:spacing w:line="240" w:lineRule="auto"/>
        <w:jc w:val="both"/>
        <w:rPr>
          <w:color w:val="auto"/>
        </w:rPr>
      </w:pPr>
      <w:r w:rsidRPr="00EB2D57">
        <w:rPr>
          <w:color w:val="auto"/>
        </w:rPr>
        <w:t>знать основы цветоведения: характеризовать основные и составные цвета, дополнительные цвета — и значение этих знаний для искусства живописи;</w:t>
      </w:r>
    </w:p>
    <w:p w14:paraId="5948B08A" w14:textId="77777777" w:rsidR="00A57638" w:rsidRPr="00EB2D57" w:rsidRDefault="00E235EB" w:rsidP="000B3370">
      <w:pPr>
        <w:pStyle w:val="13"/>
        <w:numPr>
          <w:ilvl w:val="0"/>
          <w:numId w:val="436"/>
        </w:numPr>
        <w:spacing w:line="240" w:lineRule="auto"/>
        <w:jc w:val="both"/>
        <w:rPr>
          <w:color w:val="auto"/>
        </w:rPr>
      </w:pPr>
      <w:r w:rsidRPr="00EB2D57">
        <w:rPr>
          <w:color w:val="auto"/>
        </w:rPr>
        <w:t>определять содержание понятий «колорит», «цветовые отношения», «цветовой контраст» и иметь навыки практической работы гуашью и акварелью;</w:t>
      </w:r>
    </w:p>
    <w:p w14:paraId="54A97905" w14:textId="77777777" w:rsidR="00A57638" w:rsidRPr="00EB2D57" w:rsidRDefault="00E235EB" w:rsidP="000B3370">
      <w:pPr>
        <w:pStyle w:val="13"/>
        <w:numPr>
          <w:ilvl w:val="0"/>
          <w:numId w:val="436"/>
        </w:numPr>
        <w:spacing w:after="40" w:line="269" w:lineRule="auto"/>
        <w:jc w:val="both"/>
        <w:rPr>
          <w:color w:val="auto"/>
        </w:rPr>
      </w:pPr>
      <w:r w:rsidRPr="00EB2D57">
        <w:rPr>
          <w:color w:val="auto"/>
        </w:rPr>
        <w:t>иметь опыт объёмного изображения (лепки) и начальные представления о пластической выразительности скульптуры, соотношении пропорций в изображении предметов или животных.</w:t>
      </w:r>
    </w:p>
    <w:p w14:paraId="04949B52" w14:textId="77777777" w:rsidR="00A57638" w:rsidRPr="00EB2D57" w:rsidRDefault="00E235EB" w:rsidP="008360B6">
      <w:pPr>
        <w:pStyle w:val="af5"/>
      </w:pPr>
      <w:r w:rsidRPr="00EB2D57">
        <w:t>Жанры изобразительного искусства:</w:t>
      </w:r>
    </w:p>
    <w:p w14:paraId="54175ED9" w14:textId="77777777" w:rsidR="00A57638" w:rsidRPr="00EB2D57" w:rsidRDefault="00E235EB" w:rsidP="000B3370">
      <w:pPr>
        <w:pStyle w:val="13"/>
        <w:numPr>
          <w:ilvl w:val="0"/>
          <w:numId w:val="436"/>
        </w:numPr>
        <w:spacing w:line="240" w:lineRule="auto"/>
        <w:jc w:val="both"/>
        <w:rPr>
          <w:color w:val="auto"/>
        </w:rPr>
      </w:pPr>
      <w:r w:rsidRPr="00EB2D57">
        <w:rPr>
          <w:color w:val="auto"/>
        </w:rPr>
        <w:t>объяснять понятие «жанры в изобразительном искусстве», перечислять жанры;</w:t>
      </w:r>
    </w:p>
    <w:p w14:paraId="1F9E7E4E" w14:textId="77777777" w:rsidR="00A57638" w:rsidRPr="00EB2D57" w:rsidRDefault="00E235EB" w:rsidP="000B3370">
      <w:pPr>
        <w:pStyle w:val="13"/>
        <w:numPr>
          <w:ilvl w:val="0"/>
          <w:numId w:val="436"/>
        </w:numPr>
        <w:spacing w:after="40" w:line="269" w:lineRule="auto"/>
        <w:jc w:val="both"/>
        <w:rPr>
          <w:color w:val="auto"/>
        </w:rPr>
      </w:pPr>
      <w:r w:rsidRPr="00EB2D57">
        <w:rPr>
          <w:color w:val="auto"/>
        </w:rPr>
        <w:t>объяснять разницу между предметом изображения, сюжетом и содержанием произведения искусства.</w:t>
      </w:r>
    </w:p>
    <w:p w14:paraId="1E603727" w14:textId="77777777" w:rsidR="00A57638" w:rsidRPr="00EB2D57" w:rsidRDefault="00E235EB" w:rsidP="008360B6">
      <w:pPr>
        <w:pStyle w:val="af5"/>
      </w:pPr>
      <w:r w:rsidRPr="00EB2D57">
        <w:t>Натюрморт:</w:t>
      </w:r>
    </w:p>
    <w:p w14:paraId="6C308B36" w14:textId="77777777" w:rsidR="00A57638" w:rsidRPr="00EB2D57" w:rsidRDefault="00E235EB" w:rsidP="000B3370">
      <w:pPr>
        <w:pStyle w:val="13"/>
        <w:numPr>
          <w:ilvl w:val="0"/>
          <w:numId w:val="436"/>
        </w:numPr>
        <w:spacing w:line="240" w:lineRule="auto"/>
        <w:jc w:val="both"/>
        <w:rPr>
          <w:color w:val="auto"/>
        </w:rPr>
      </w:pPr>
      <w:r w:rsidRPr="00EB2D57">
        <w:rPr>
          <w:color w:val="auto"/>
        </w:rPr>
        <w:t>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времени;</w:t>
      </w:r>
    </w:p>
    <w:p w14:paraId="1D5991BA" w14:textId="77777777" w:rsidR="00A57638" w:rsidRPr="00EB2D57" w:rsidRDefault="00E235EB" w:rsidP="000B3370">
      <w:pPr>
        <w:pStyle w:val="13"/>
        <w:numPr>
          <w:ilvl w:val="0"/>
          <w:numId w:val="436"/>
        </w:numPr>
        <w:spacing w:line="240" w:lineRule="auto"/>
        <w:jc w:val="both"/>
        <w:rPr>
          <w:color w:val="auto"/>
        </w:rPr>
      </w:pPr>
      <w:r w:rsidRPr="00EB2D57">
        <w:rPr>
          <w:color w:val="auto"/>
        </w:rPr>
        <w:t>рассказывать о натюрморте в истории русского искусства и роли натюрморта в отечественном искусстве ХХ в., опираясь на конкретные произведения отечественных художников;</w:t>
      </w:r>
    </w:p>
    <w:p w14:paraId="103850D5" w14:textId="77777777" w:rsidR="00A57638" w:rsidRPr="00EB2D57" w:rsidRDefault="00E235EB" w:rsidP="000B3370">
      <w:pPr>
        <w:pStyle w:val="13"/>
        <w:numPr>
          <w:ilvl w:val="0"/>
          <w:numId w:val="436"/>
        </w:numPr>
        <w:spacing w:line="240" w:lineRule="auto"/>
        <w:jc w:val="both"/>
        <w:rPr>
          <w:color w:val="auto"/>
        </w:rPr>
      </w:pPr>
      <w:r w:rsidRPr="00EB2D57">
        <w:rPr>
          <w:color w:val="auto"/>
        </w:rPr>
        <w:t>знать и уметь применять в рисунке правила линейной перспективы и изображения объёмного предмета в двухмерном пространстве листа;</w:t>
      </w:r>
    </w:p>
    <w:p w14:paraId="5B81C110" w14:textId="77777777" w:rsidR="00A57638" w:rsidRPr="00EB2D57" w:rsidRDefault="00E235EB" w:rsidP="000B3370">
      <w:pPr>
        <w:pStyle w:val="13"/>
        <w:numPr>
          <w:ilvl w:val="0"/>
          <w:numId w:val="436"/>
        </w:numPr>
        <w:spacing w:line="240" w:lineRule="auto"/>
        <w:jc w:val="both"/>
        <w:rPr>
          <w:color w:val="auto"/>
        </w:rPr>
      </w:pPr>
      <w:r w:rsidRPr="00EB2D57">
        <w:rPr>
          <w:color w:val="auto"/>
        </w:rPr>
        <w:t>знать об освещении как средстве выявления объёма предмета;</w:t>
      </w:r>
    </w:p>
    <w:p w14:paraId="1BD859CF" w14:textId="77777777" w:rsidR="00A57638" w:rsidRPr="00EB2D57" w:rsidRDefault="00E235EB" w:rsidP="000B3370">
      <w:pPr>
        <w:pStyle w:val="13"/>
        <w:numPr>
          <w:ilvl w:val="0"/>
          <w:numId w:val="436"/>
        </w:numPr>
        <w:spacing w:line="240" w:lineRule="auto"/>
        <w:jc w:val="both"/>
        <w:rPr>
          <w:color w:val="auto"/>
        </w:rPr>
      </w:pPr>
      <w:r w:rsidRPr="00EB2D57">
        <w:rPr>
          <w:color w:val="auto"/>
        </w:rPr>
        <w:t xml:space="preserve">иметь опыт построения композиции натюрморта: опыт </w:t>
      </w:r>
      <w:r w:rsidRPr="00EB2D57">
        <w:rPr>
          <w:color w:val="auto"/>
        </w:rPr>
        <w:lastRenderedPageBreak/>
        <w:t>разнообразного расположения предметов на листе, выделения доминанты и целостного соотношения всех применяемых средств выразительности;</w:t>
      </w:r>
    </w:p>
    <w:p w14:paraId="55FA0941" w14:textId="77777777" w:rsidR="00A57638" w:rsidRPr="00EB2D57" w:rsidRDefault="00E235EB" w:rsidP="000B3370">
      <w:pPr>
        <w:pStyle w:val="13"/>
        <w:numPr>
          <w:ilvl w:val="0"/>
          <w:numId w:val="436"/>
        </w:numPr>
        <w:spacing w:line="240" w:lineRule="auto"/>
        <w:jc w:val="both"/>
        <w:rPr>
          <w:color w:val="auto"/>
        </w:rPr>
      </w:pPr>
      <w:r w:rsidRPr="00EB2D57">
        <w:rPr>
          <w:color w:val="auto"/>
        </w:rPr>
        <w:t>иметь опыт создания графического натюрморта;</w:t>
      </w:r>
    </w:p>
    <w:p w14:paraId="7441DF26" w14:textId="77777777" w:rsidR="00A57638" w:rsidRPr="00EB2D57" w:rsidRDefault="00E235EB" w:rsidP="000B3370">
      <w:pPr>
        <w:pStyle w:val="13"/>
        <w:numPr>
          <w:ilvl w:val="0"/>
          <w:numId w:val="436"/>
        </w:numPr>
        <w:spacing w:after="40" w:line="269" w:lineRule="auto"/>
        <w:jc w:val="both"/>
        <w:rPr>
          <w:color w:val="auto"/>
        </w:rPr>
      </w:pPr>
      <w:r w:rsidRPr="00EB2D57">
        <w:rPr>
          <w:color w:val="auto"/>
        </w:rPr>
        <w:t>иметь опыт создания натюрморта средствами живописи.</w:t>
      </w:r>
    </w:p>
    <w:p w14:paraId="1E1A9B29" w14:textId="77777777" w:rsidR="00A57638" w:rsidRPr="00EB2D57" w:rsidRDefault="00E235EB" w:rsidP="008360B6">
      <w:pPr>
        <w:pStyle w:val="af5"/>
      </w:pPr>
      <w:r w:rsidRPr="00EB2D57">
        <w:t>Портрет:</w:t>
      </w:r>
    </w:p>
    <w:p w14:paraId="7DBF2C2A" w14:textId="77777777" w:rsidR="00A57638" w:rsidRPr="00EB2D57" w:rsidRDefault="00E235EB" w:rsidP="000B3370">
      <w:pPr>
        <w:pStyle w:val="13"/>
        <w:numPr>
          <w:ilvl w:val="0"/>
          <w:numId w:val="437"/>
        </w:numPr>
        <w:spacing w:line="252" w:lineRule="auto"/>
        <w:jc w:val="both"/>
        <w:rPr>
          <w:color w:val="auto"/>
        </w:rPr>
      </w:pPr>
      <w:r w:rsidRPr="00EB2D57">
        <w:rPr>
          <w:color w:val="auto"/>
        </w:rPr>
        <w:t>иметь представление об истории портретного изображения человека в разные эпохи как последовательности изменений представления о человеке;</w:t>
      </w:r>
    </w:p>
    <w:p w14:paraId="2A0E30E9" w14:textId="77777777" w:rsidR="00A57638" w:rsidRPr="00EB2D57" w:rsidRDefault="00E235EB" w:rsidP="000B3370">
      <w:pPr>
        <w:pStyle w:val="13"/>
        <w:numPr>
          <w:ilvl w:val="0"/>
          <w:numId w:val="437"/>
        </w:numPr>
        <w:spacing w:line="252" w:lineRule="auto"/>
        <w:jc w:val="both"/>
        <w:rPr>
          <w:color w:val="auto"/>
        </w:rPr>
      </w:pPr>
      <w:r w:rsidRPr="00EB2D57">
        <w:rPr>
          <w:color w:val="auto"/>
        </w:rPr>
        <w:t>сравнивать содержание портретного образа в искусстве Древнего Рима, эпохи Возрождения и Нового времени;</w:t>
      </w:r>
    </w:p>
    <w:p w14:paraId="7D77129D" w14:textId="77777777" w:rsidR="00A57638" w:rsidRPr="00EB2D57" w:rsidRDefault="00E235EB" w:rsidP="000B3370">
      <w:pPr>
        <w:pStyle w:val="13"/>
        <w:numPr>
          <w:ilvl w:val="0"/>
          <w:numId w:val="437"/>
        </w:numPr>
        <w:spacing w:line="252" w:lineRule="auto"/>
        <w:jc w:val="both"/>
        <w:rPr>
          <w:color w:val="auto"/>
        </w:rPr>
      </w:pPr>
      <w:r w:rsidRPr="00EB2D57">
        <w:rPr>
          <w:color w:val="auto"/>
        </w:rPr>
        <w:t>понимать, что в художественном портрете присутствует также выражение идеалов эпохи и авторская позиция художника;</w:t>
      </w:r>
    </w:p>
    <w:p w14:paraId="5C12052C" w14:textId="77777777" w:rsidR="00A57638" w:rsidRPr="00EB2D57" w:rsidRDefault="00E235EB" w:rsidP="000B3370">
      <w:pPr>
        <w:pStyle w:val="13"/>
        <w:numPr>
          <w:ilvl w:val="0"/>
          <w:numId w:val="437"/>
        </w:numPr>
        <w:spacing w:line="252" w:lineRule="auto"/>
        <w:jc w:val="both"/>
        <w:rPr>
          <w:color w:val="auto"/>
        </w:rPr>
      </w:pPr>
      <w:r w:rsidRPr="00EB2D57">
        <w:rPr>
          <w:color w:val="auto"/>
        </w:rPr>
        <w:t>узнавать произведения и называть имена нескольких великих портретистов европейского искусства (Леонардо да Винчи, Рафаэль, Микеланджело, Рембрандт и др.);</w:t>
      </w:r>
    </w:p>
    <w:p w14:paraId="3A5D57CE" w14:textId="77777777" w:rsidR="00A57638" w:rsidRPr="00EB2D57" w:rsidRDefault="00E235EB" w:rsidP="000B3370">
      <w:pPr>
        <w:pStyle w:val="13"/>
        <w:numPr>
          <w:ilvl w:val="0"/>
          <w:numId w:val="437"/>
        </w:numPr>
        <w:spacing w:line="252" w:lineRule="auto"/>
        <w:jc w:val="both"/>
        <w:rPr>
          <w:color w:val="auto"/>
        </w:rPr>
      </w:pPr>
      <w:r w:rsidRPr="00EB2D57">
        <w:rPr>
          <w:color w:val="auto"/>
        </w:rPr>
        <w:t>уметь рассказывать историю портрета в русском изобразительном искусстве, называть имена великих художников- портретистов (В. Боровиковский, А. Венецианов, О. Кипренский, В. Тропинин, К. Брюллов, И. Крамской, И. Репин, В. Суриков, В. Серов и др.);</w:t>
      </w:r>
    </w:p>
    <w:p w14:paraId="29FE461D" w14:textId="77777777" w:rsidR="00A57638" w:rsidRPr="00EB2D57" w:rsidRDefault="00E235EB" w:rsidP="000B3370">
      <w:pPr>
        <w:pStyle w:val="13"/>
        <w:numPr>
          <w:ilvl w:val="0"/>
          <w:numId w:val="437"/>
        </w:numPr>
        <w:spacing w:line="252" w:lineRule="auto"/>
        <w:jc w:val="both"/>
        <w:rPr>
          <w:color w:val="auto"/>
        </w:rPr>
      </w:pPr>
      <w:r w:rsidRPr="00EB2D57">
        <w:rPr>
          <w:color w:val="auto"/>
        </w:rPr>
        <w:t>знать и претворять в рисунке основные позиции конструкции головы человека, пропорции лица, соотношение лицевой и черепной частей головы;</w:t>
      </w:r>
    </w:p>
    <w:p w14:paraId="1AD49CEE" w14:textId="77777777" w:rsidR="00A57638" w:rsidRPr="00EB2D57" w:rsidRDefault="00E235EB" w:rsidP="000B3370">
      <w:pPr>
        <w:pStyle w:val="13"/>
        <w:numPr>
          <w:ilvl w:val="0"/>
          <w:numId w:val="437"/>
        </w:numPr>
        <w:spacing w:line="252" w:lineRule="auto"/>
        <w:jc w:val="both"/>
        <w:rPr>
          <w:color w:val="auto"/>
        </w:rPr>
      </w:pPr>
      <w:r w:rsidRPr="00EB2D57">
        <w:rPr>
          <w:color w:val="auto"/>
        </w:rPr>
        <w:t>иметь представление о способах объёмного изображения головы человека, создавать зарисовки объёмной конструкции головы; понимать термин «ракурс» и определять его на практике;</w:t>
      </w:r>
    </w:p>
    <w:p w14:paraId="69951A7E" w14:textId="77777777" w:rsidR="00A57638" w:rsidRPr="00EB2D57" w:rsidRDefault="00E235EB" w:rsidP="000B3370">
      <w:pPr>
        <w:pStyle w:val="13"/>
        <w:numPr>
          <w:ilvl w:val="0"/>
          <w:numId w:val="437"/>
        </w:numPr>
        <w:spacing w:line="252" w:lineRule="auto"/>
        <w:jc w:val="both"/>
        <w:rPr>
          <w:color w:val="auto"/>
        </w:rPr>
      </w:pPr>
      <w:r w:rsidRPr="00EB2D57">
        <w:rPr>
          <w:color w:val="auto"/>
        </w:rPr>
        <w:t>иметь представление о скульптурном портрете в истории искусства, о выражении характера человека и образа эпохи в скульптурном портрете;</w:t>
      </w:r>
    </w:p>
    <w:p w14:paraId="18265148" w14:textId="77777777" w:rsidR="00A57638" w:rsidRPr="00EB2D57" w:rsidRDefault="00E235EB" w:rsidP="000B3370">
      <w:pPr>
        <w:pStyle w:val="13"/>
        <w:numPr>
          <w:ilvl w:val="0"/>
          <w:numId w:val="437"/>
        </w:numPr>
        <w:spacing w:line="252" w:lineRule="auto"/>
        <w:jc w:val="both"/>
        <w:rPr>
          <w:color w:val="auto"/>
        </w:rPr>
      </w:pPr>
      <w:r w:rsidRPr="00EB2D57">
        <w:rPr>
          <w:color w:val="auto"/>
        </w:rPr>
        <w:t>иметь начальный опыт лепки головы человека;</w:t>
      </w:r>
    </w:p>
    <w:p w14:paraId="1108F427" w14:textId="77777777" w:rsidR="00A57638" w:rsidRPr="00EB2D57" w:rsidRDefault="00E235EB" w:rsidP="000B3370">
      <w:pPr>
        <w:pStyle w:val="13"/>
        <w:numPr>
          <w:ilvl w:val="0"/>
          <w:numId w:val="437"/>
        </w:numPr>
        <w:spacing w:line="252" w:lineRule="auto"/>
        <w:jc w:val="both"/>
        <w:rPr>
          <w:color w:val="auto"/>
        </w:rPr>
      </w:pPr>
      <w:r w:rsidRPr="00EB2D57">
        <w:rPr>
          <w:color w:val="auto"/>
        </w:rPr>
        <w:t>приобретать опыт графического портретного изображения как нового для себя видения индивидуальности человека;</w:t>
      </w:r>
    </w:p>
    <w:p w14:paraId="1F8B2A1A" w14:textId="77777777" w:rsidR="00A57638" w:rsidRPr="00EB2D57" w:rsidRDefault="00E235EB" w:rsidP="000B3370">
      <w:pPr>
        <w:pStyle w:val="13"/>
        <w:numPr>
          <w:ilvl w:val="0"/>
          <w:numId w:val="437"/>
        </w:numPr>
        <w:spacing w:line="252" w:lineRule="auto"/>
        <w:jc w:val="both"/>
        <w:rPr>
          <w:color w:val="auto"/>
        </w:rPr>
      </w:pPr>
      <w:r w:rsidRPr="00EB2D57">
        <w:rPr>
          <w:color w:val="auto"/>
        </w:rPr>
        <w:t>иметь представление о графических портретах мастеров разных эпох, о разнообразии графических средств в изображении образа человека;</w:t>
      </w:r>
    </w:p>
    <w:p w14:paraId="38DAE82F" w14:textId="77777777" w:rsidR="00A57638" w:rsidRPr="00EB2D57" w:rsidRDefault="00E235EB" w:rsidP="000B3370">
      <w:pPr>
        <w:pStyle w:val="13"/>
        <w:numPr>
          <w:ilvl w:val="0"/>
          <w:numId w:val="437"/>
        </w:numPr>
        <w:spacing w:line="252" w:lineRule="auto"/>
        <w:jc w:val="both"/>
        <w:rPr>
          <w:color w:val="auto"/>
        </w:rPr>
      </w:pPr>
      <w:r w:rsidRPr="00EB2D57">
        <w:rPr>
          <w:color w:val="auto"/>
        </w:rPr>
        <w:t>уметь характеризовать роль освещения как выразительного средства при создании художественного образа;</w:t>
      </w:r>
    </w:p>
    <w:p w14:paraId="410A2A84" w14:textId="77777777" w:rsidR="00A57638" w:rsidRPr="00EB2D57" w:rsidRDefault="00E235EB" w:rsidP="000B3370">
      <w:pPr>
        <w:pStyle w:val="13"/>
        <w:numPr>
          <w:ilvl w:val="0"/>
          <w:numId w:val="437"/>
        </w:numPr>
        <w:spacing w:line="252" w:lineRule="auto"/>
        <w:jc w:val="both"/>
        <w:rPr>
          <w:color w:val="auto"/>
        </w:rPr>
      </w:pPr>
      <w:r w:rsidRPr="00EB2D57">
        <w:rPr>
          <w:color w:val="auto"/>
        </w:rPr>
        <w:t>иметь опыт создания живописного портрета, понимать роль цвета в создании портретного образа как средства выражения настроения, характера, индивидуальности героя портрета;</w:t>
      </w:r>
    </w:p>
    <w:p w14:paraId="3E0DE2D2" w14:textId="77777777" w:rsidR="00A57638" w:rsidRPr="00EB2D57" w:rsidRDefault="00E235EB" w:rsidP="000B3370">
      <w:pPr>
        <w:pStyle w:val="13"/>
        <w:numPr>
          <w:ilvl w:val="0"/>
          <w:numId w:val="436"/>
        </w:numPr>
        <w:spacing w:after="40" w:line="269" w:lineRule="auto"/>
        <w:jc w:val="both"/>
        <w:rPr>
          <w:color w:val="auto"/>
        </w:rPr>
      </w:pPr>
      <w:r w:rsidRPr="00EB2D57">
        <w:rPr>
          <w:color w:val="auto"/>
        </w:rPr>
        <w:t>иметь представление о жанре портрета в искусстве ХХ в. — западном и отечественном.</w:t>
      </w:r>
    </w:p>
    <w:p w14:paraId="35C3561A" w14:textId="77777777" w:rsidR="00A57638" w:rsidRPr="008360B6" w:rsidRDefault="00E235EB" w:rsidP="008360B6">
      <w:pPr>
        <w:pStyle w:val="af5"/>
      </w:pPr>
      <w:r w:rsidRPr="008360B6">
        <w:t>Пейзаж:</w:t>
      </w:r>
    </w:p>
    <w:p w14:paraId="21CAE5AF" w14:textId="77777777" w:rsidR="00A57638" w:rsidRPr="00EB2D57" w:rsidRDefault="00E235EB" w:rsidP="000B3370">
      <w:pPr>
        <w:pStyle w:val="13"/>
        <w:numPr>
          <w:ilvl w:val="0"/>
          <w:numId w:val="438"/>
        </w:numPr>
        <w:spacing w:line="252" w:lineRule="auto"/>
        <w:jc w:val="both"/>
        <w:rPr>
          <w:color w:val="auto"/>
        </w:rPr>
      </w:pPr>
      <w:r w:rsidRPr="00EB2D57">
        <w:rPr>
          <w:color w:val="auto"/>
        </w:rPr>
        <w:lastRenderedPageBreak/>
        <w:t>иметь представление и уметь сравнивать изображение пространства в эпоху Древнего мира, в Средневековом искусстве и в эпоху Возрождения;</w:t>
      </w:r>
    </w:p>
    <w:p w14:paraId="7FDA33ED" w14:textId="77777777" w:rsidR="00A57638" w:rsidRPr="00EB2D57" w:rsidRDefault="00E235EB" w:rsidP="000B3370">
      <w:pPr>
        <w:pStyle w:val="13"/>
        <w:numPr>
          <w:ilvl w:val="0"/>
          <w:numId w:val="438"/>
        </w:numPr>
        <w:spacing w:line="252" w:lineRule="auto"/>
        <w:jc w:val="both"/>
        <w:rPr>
          <w:color w:val="auto"/>
        </w:rPr>
      </w:pPr>
      <w:r w:rsidRPr="00EB2D57">
        <w:rPr>
          <w:color w:val="auto"/>
        </w:rPr>
        <w:t>знать правила построения линейной перспективы и уметь применять их в рисунке;</w:t>
      </w:r>
    </w:p>
    <w:p w14:paraId="710704A1" w14:textId="77777777" w:rsidR="00A57638" w:rsidRPr="00EB2D57" w:rsidRDefault="00E235EB" w:rsidP="000B3370">
      <w:pPr>
        <w:pStyle w:val="13"/>
        <w:numPr>
          <w:ilvl w:val="0"/>
          <w:numId w:val="438"/>
        </w:numPr>
        <w:spacing w:line="252" w:lineRule="auto"/>
        <w:jc w:val="both"/>
        <w:rPr>
          <w:color w:val="auto"/>
        </w:rPr>
      </w:pPr>
      <w:r w:rsidRPr="00EB2D57">
        <w:rPr>
          <w:color w:val="auto"/>
        </w:rPr>
        <w:t>определять содержание понятий: линия горизонта, точка схода, низкий и высокий горизонт, перспективные сокращения, центральная и угловая перспектива;</w:t>
      </w:r>
    </w:p>
    <w:p w14:paraId="3549864E" w14:textId="77777777" w:rsidR="00A57638" w:rsidRPr="00EB2D57" w:rsidRDefault="00E235EB" w:rsidP="000B3370">
      <w:pPr>
        <w:pStyle w:val="13"/>
        <w:numPr>
          <w:ilvl w:val="0"/>
          <w:numId w:val="438"/>
        </w:numPr>
        <w:spacing w:line="252" w:lineRule="auto"/>
        <w:jc w:val="both"/>
        <w:rPr>
          <w:color w:val="auto"/>
        </w:rPr>
      </w:pPr>
      <w:r w:rsidRPr="00EB2D57">
        <w:rPr>
          <w:color w:val="auto"/>
        </w:rPr>
        <w:t>знать правила воздушной перспективы и уметь их применять на практике;</w:t>
      </w:r>
    </w:p>
    <w:p w14:paraId="60B234E0" w14:textId="77777777" w:rsidR="00A57638" w:rsidRPr="00EB2D57" w:rsidRDefault="00E235EB" w:rsidP="000B3370">
      <w:pPr>
        <w:pStyle w:val="13"/>
        <w:numPr>
          <w:ilvl w:val="0"/>
          <w:numId w:val="438"/>
        </w:numPr>
        <w:spacing w:line="252" w:lineRule="auto"/>
        <w:jc w:val="both"/>
        <w:rPr>
          <w:color w:val="auto"/>
        </w:rPr>
      </w:pPr>
      <w:r w:rsidRPr="00EB2D57">
        <w:rPr>
          <w:color w:val="auto"/>
        </w:rPr>
        <w:t>характеризовать особенности изображения разных состояний природы в романтическом пейзаже и пейзаже творчества импрессионистов и постимпрессионистов;</w:t>
      </w:r>
    </w:p>
    <w:p w14:paraId="2FA36DB6" w14:textId="77777777" w:rsidR="00A57638" w:rsidRPr="00EB2D57" w:rsidRDefault="00E235EB" w:rsidP="000B3370">
      <w:pPr>
        <w:pStyle w:val="13"/>
        <w:numPr>
          <w:ilvl w:val="0"/>
          <w:numId w:val="438"/>
        </w:numPr>
        <w:spacing w:line="252" w:lineRule="auto"/>
        <w:jc w:val="both"/>
        <w:rPr>
          <w:color w:val="auto"/>
        </w:rPr>
      </w:pPr>
      <w:r w:rsidRPr="00EB2D57">
        <w:rPr>
          <w:color w:val="auto"/>
        </w:rPr>
        <w:t>иметь представление о морских пейзажах И. Айвазовского;</w:t>
      </w:r>
    </w:p>
    <w:p w14:paraId="2BB4AE05" w14:textId="77777777" w:rsidR="00A57638" w:rsidRPr="00EB2D57" w:rsidRDefault="00E235EB" w:rsidP="000B3370">
      <w:pPr>
        <w:pStyle w:val="13"/>
        <w:numPr>
          <w:ilvl w:val="0"/>
          <w:numId w:val="438"/>
        </w:numPr>
        <w:spacing w:line="252" w:lineRule="auto"/>
        <w:jc w:val="both"/>
        <w:rPr>
          <w:color w:val="auto"/>
        </w:rPr>
      </w:pPr>
      <w:r w:rsidRPr="00EB2D57">
        <w:rPr>
          <w:color w:val="auto"/>
        </w:rPr>
        <w:t>иметь представление об особенностях пленэрной живописи и колористической изменчивости состояний природы;</w:t>
      </w:r>
    </w:p>
    <w:p w14:paraId="4D84B38F" w14:textId="77777777" w:rsidR="00A57638" w:rsidRPr="00EB2D57" w:rsidRDefault="00E235EB" w:rsidP="000B3370">
      <w:pPr>
        <w:pStyle w:val="13"/>
        <w:numPr>
          <w:ilvl w:val="0"/>
          <w:numId w:val="438"/>
        </w:numPr>
        <w:spacing w:line="252" w:lineRule="auto"/>
        <w:jc w:val="both"/>
        <w:rPr>
          <w:color w:val="auto"/>
        </w:rPr>
      </w:pPr>
      <w:r w:rsidRPr="00EB2D57">
        <w:rPr>
          <w:color w:val="auto"/>
        </w:rPr>
        <w:t>знать и уметь рассказывать историю пейзажа в русской живописи, характеризуя особенности понимания пейзажа в творчестве А. Саврасова, И. Шишкина, И. Левитана и художников ХХ в. (по выбору);</w:t>
      </w:r>
    </w:p>
    <w:p w14:paraId="76E94232" w14:textId="77777777" w:rsidR="00A57638" w:rsidRPr="00EB2D57" w:rsidRDefault="00E235EB" w:rsidP="000B3370">
      <w:pPr>
        <w:pStyle w:val="13"/>
        <w:numPr>
          <w:ilvl w:val="0"/>
          <w:numId w:val="438"/>
        </w:numPr>
        <w:spacing w:line="252" w:lineRule="auto"/>
        <w:jc w:val="both"/>
        <w:rPr>
          <w:color w:val="auto"/>
        </w:rPr>
      </w:pPr>
      <w:r w:rsidRPr="00EB2D57">
        <w:rPr>
          <w:color w:val="auto"/>
        </w:rPr>
        <w:t>уметь объяснять, как в пейзажной живописи развивался образ отечественной природы и каково его значение в развитии чувства Родины;</w:t>
      </w:r>
    </w:p>
    <w:p w14:paraId="6D9D82C7" w14:textId="77777777" w:rsidR="00A57638" w:rsidRPr="00EB2D57" w:rsidRDefault="00E235EB" w:rsidP="000B3370">
      <w:pPr>
        <w:pStyle w:val="13"/>
        <w:numPr>
          <w:ilvl w:val="0"/>
          <w:numId w:val="438"/>
        </w:numPr>
        <w:spacing w:line="252" w:lineRule="auto"/>
        <w:jc w:val="both"/>
        <w:rPr>
          <w:color w:val="auto"/>
        </w:rPr>
      </w:pPr>
      <w:r w:rsidRPr="00EB2D57">
        <w:rPr>
          <w:color w:val="auto"/>
        </w:rPr>
        <w:t>иметь опыт живописного изображения различных активно выраженных состояний природы;</w:t>
      </w:r>
    </w:p>
    <w:p w14:paraId="4EAF0DFE" w14:textId="77777777" w:rsidR="00A57638" w:rsidRPr="00EB2D57" w:rsidRDefault="00E235EB" w:rsidP="000B3370">
      <w:pPr>
        <w:pStyle w:val="13"/>
        <w:numPr>
          <w:ilvl w:val="0"/>
          <w:numId w:val="438"/>
        </w:numPr>
        <w:spacing w:line="252" w:lineRule="auto"/>
        <w:jc w:val="both"/>
        <w:rPr>
          <w:color w:val="auto"/>
        </w:rPr>
      </w:pPr>
      <w:r w:rsidRPr="00EB2D57">
        <w:rPr>
          <w:color w:val="auto"/>
        </w:rPr>
        <w:t>иметь опыт пейзажных зарисовок, графического изображения природы по памяти и представлению;</w:t>
      </w:r>
    </w:p>
    <w:p w14:paraId="2CB8B34C" w14:textId="77777777" w:rsidR="00A57638" w:rsidRPr="00EB2D57" w:rsidRDefault="00E235EB" w:rsidP="000B3370">
      <w:pPr>
        <w:pStyle w:val="13"/>
        <w:numPr>
          <w:ilvl w:val="0"/>
          <w:numId w:val="438"/>
        </w:numPr>
        <w:spacing w:line="252" w:lineRule="auto"/>
        <w:jc w:val="both"/>
        <w:rPr>
          <w:color w:val="auto"/>
        </w:rPr>
      </w:pPr>
      <w:r w:rsidRPr="00EB2D57">
        <w:rPr>
          <w:color w:val="auto"/>
        </w:rPr>
        <w:t>иметь опыт художественной наблюдательности как способа развития интереса к окружающему миру и его художественно-поэтическому видению;</w:t>
      </w:r>
    </w:p>
    <w:p w14:paraId="44C34546" w14:textId="77777777" w:rsidR="00A57638" w:rsidRPr="00EB2D57" w:rsidRDefault="00E235EB" w:rsidP="000B3370">
      <w:pPr>
        <w:pStyle w:val="13"/>
        <w:numPr>
          <w:ilvl w:val="0"/>
          <w:numId w:val="438"/>
        </w:numPr>
        <w:spacing w:line="259" w:lineRule="auto"/>
        <w:jc w:val="both"/>
        <w:rPr>
          <w:color w:val="auto"/>
        </w:rPr>
      </w:pPr>
      <w:r w:rsidRPr="00EB2D57">
        <w:rPr>
          <w:color w:val="auto"/>
        </w:rPr>
        <w:t>иметь опыт изображения городского пейзажа — по памяти или представлению;</w:t>
      </w:r>
    </w:p>
    <w:p w14:paraId="12456008" w14:textId="77777777" w:rsidR="00A57638" w:rsidRPr="00EB2D57" w:rsidRDefault="00E235EB" w:rsidP="000B3370">
      <w:pPr>
        <w:pStyle w:val="13"/>
        <w:numPr>
          <w:ilvl w:val="0"/>
          <w:numId w:val="438"/>
        </w:numPr>
        <w:spacing w:line="259" w:lineRule="auto"/>
        <w:jc w:val="both"/>
        <w:rPr>
          <w:color w:val="auto"/>
        </w:rPr>
      </w:pPr>
      <w:r w:rsidRPr="00EB2D57">
        <w:rPr>
          <w:color w:val="auto"/>
        </w:rPr>
        <w:t>обрести навыки восприятия образности городского пространства как выражения самобытного лица культуры и истории народа;</w:t>
      </w:r>
    </w:p>
    <w:p w14:paraId="0A81BEF8" w14:textId="77777777" w:rsidR="00A57638" w:rsidRPr="00EB2D57" w:rsidRDefault="00E235EB" w:rsidP="000B3370">
      <w:pPr>
        <w:pStyle w:val="13"/>
        <w:numPr>
          <w:ilvl w:val="0"/>
          <w:numId w:val="438"/>
        </w:numPr>
        <w:spacing w:after="100" w:line="259" w:lineRule="auto"/>
        <w:jc w:val="both"/>
        <w:rPr>
          <w:color w:val="auto"/>
        </w:rPr>
      </w:pPr>
      <w:r w:rsidRPr="00EB2D57">
        <w:rPr>
          <w:color w:val="auto"/>
        </w:rPr>
        <w:t>понимать и объяснять роль культурного наследия в городском пространстве, задачи его охраны и сохранения.</w:t>
      </w:r>
    </w:p>
    <w:p w14:paraId="2E87DC14" w14:textId="77777777" w:rsidR="00A57638" w:rsidRPr="00EB2D57" w:rsidRDefault="00E235EB" w:rsidP="008360B6">
      <w:pPr>
        <w:pStyle w:val="af5"/>
      </w:pPr>
      <w:r w:rsidRPr="00EB2D57">
        <w:t>Бытовой жанр:</w:t>
      </w:r>
    </w:p>
    <w:p w14:paraId="2D12B6A5" w14:textId="77777777" w:rsidR="00A57638" w:rsidRPr="00EB2D57" w:rsidRDefault="00E235EB" w:rsidP="000B3370">
      <w:pPr>
        <w:pStyle w:val="13"/>
        <w:numPr>
          <w:ilvl w:val="0"/>
          <w:numId w:val="439"/>
        </w:numPr>
        <w:spacing w:line="259" w:lineRule="auto"/>
        <w:jc w:val="both"/>
        <w:rPr>
          <w:color w:val="auto"/>
        </w:rPr>
      </w:pPr>
      <w:r w:rsidRPr="00EB2D57">
        <w:rPr>
          <w:color w:val="auto"/>
        </w:rPr>
        <w:t>характеризовать роль изобразительного искусства в формировании представлений о жизни людей разных эпох и народов;</w:t>
      </w:r>
    </w:p>
    <w:p w14:paraId="41F5A771" w14:textId="77777777" w:rsidR="00A57638" w:rsidRPr="00EB2D57" w:rsidRDefault="00E235EB" w:rsidP="000B3370">
      <w:pPr>
        <w:pStyle w:val="13"/>
        <w:numPr>
          <w:ilvl w:val="0"/>
          <w:numId w:val="439"/>
        </w:numPr>
        <w:spacing w:line="259" w:lineRule="auto"/>
        <w:jc w:val="both"/>
        <w:rPr>
          <w:color w:val="auto"/>
        </w:rPr>
      </w:pPr>
      <w:r w:rsidRPr="00EB2D57">
        <w:rPr>
          <w:color w:val="auto"/>
        </w:rPr>
        <w:t xml:space="preserve">уметь объяснять понятия «тематическая картина», «станковая живопись», «монументальная живопись»; перечислять основные </w:t>
      </w:r>
      <w:r w:rsidRPr="00EB2D57">
        <w:rPr>
          <w:color w:val="auto"/>
        </w:rPr>
        <w:lastRenderedPageBreak/>
        <w:t>жанры тематической картины;</w:t>
      </w:r>
    </w:p>
    <w:p w14:paraId="0825692E" w14:textId="77777777" w:rsidR="00A57638" w:rsidRPr="00EB2D57" w:rsidRDefault="00E235EB" w:rsidP="000B3370">
      <w:pPr>
        <w:pStyle w:val="13"/>
        <w:numPr>
          <w:ilvl w:val="0"/>
          <w:numId w:val="439"/>
        </w:numPr>
        <w:spacing w:line="259" w:lineRule="auto"/>
        <w:jc w:val="both"/>
        <w:rPr>
          <w:color w:val="auto"/>
        </w:rPr>
      </w:pPr>
      <w:r w:rsidRPr="00EB2D57">
        <w:rPr>
          <w:color w:val="auto"/>
        </w:rPr>
        <w:t>различать тему, сюжет и содержание в жанровой картине; выявлять образ нравственных и ценностных смыслов в жанровой картине;</w:t>
      </w:r>
    </w:p>
    <w:p w14:paraId="1E40B5FF" w14:textId="77777777" w:rsidR="00A57638" w:rsidRPr="00EB2D57" w:rsidRDefault="00E235EB" w:rsidP="000B3370">
      <w:pPr>
        <w:pStyle w:val="13"/>
        <w:numPr>
          <w:ilvl w:val="0"/>
          <w:numId w:val="439"/>
        </w:numPr>
        <w:spacing w:line="259" w:lineRule="auto"/>
        <w:jc w:val="both"/>
        <w:rPr>
          <w:color w:val="auto"/>
        </w:rPr>
      </w:pPr>
      <w:r w:rsidRPr="00EB2D57">
        <w:rPr>
          <w:color w:val="auto"/>
        </w:rPr>
        <w:t>иметь представление о композиции как целостности в организации художественных выразительных средств, взаимосвязи всех компонентов художественного произведения;</w:t>
      </w:r>
    </w:p>
    <w:p w14:paraId="3392B887" w14:textId="77777777" w:rsidR="00A57638" w:rsidRPr="00EB2D57" w:rsidRDefault="00E235EB" w:rsidP="000B3370">
      <w:pPr>
        <w:pStyle w:val="13"/>
        <w:numPr>
          <w:ilvl w:val="0"/>
          <w:numId w:val="439"/>
        </w:numPr>
        <w:spacing w:line="259" w:lineRule="auto"/>
        <w:jc w:val="both"/>
        <w:rPr>
          <w:color w:val="auto"/>
        </w:rPr>
      </w:pPr>
      <w:r w:rsidRPr="00EB2D57">
        <w:rPr>
          <w:color w:val="auto"/>
        </w:rPr>
        <w:t>объяснять значение художественного изображения бытовой жизни людей в понимании истории человечества и современной жизни;</w:t>
      </w:r>
    </w:p>
    <w:p w14:paraId="1EBDD20F" w14:textId="77777777" w:rsidR="00A57638" w:rsidRPr="00EB2D57" w:rsidRDefault="00E235EB" w:rsidP="000B3370">
      <w:pPr>
        <w:pStyle w:val="13"/>
        <w:numPr>
          <w:ilvl w:val="0"/>
          <w:numId w:val="439"/>
        </w:numPr>
        <w:spacing w:line="259" w:lineRule="auto"/>
        <w:jc w:val="both"/>
        <w:rPr>
          <w:color w:val="auto"/>
        </w:rPr>
      </w:pPr>
      <w:r w:rsidRPr="00EB2D57">
        <w:rPr>
          <w:color w:val="auto"/>
        </w:rPr>
        <w:t>осознавать многообразие форм организации бытовой жизни и одновременно единство мира людей;</w:t>
      </w:r>
    </w:p>
    <w:p w14:paraId="73305A12" w14:textId="77777777" w:rsidR="00A57638" w:rsidRPr="00EB2D57" w:rsidRDefault="00E235EB" w:rsidP="000B3370">
      <w:pPr>
        <w:pStyle w:val="13"/>
        <w:numPr>
          <w:ilvl w:val="0"/>
          <w:numId w:val="439"/>
        </w:numPr>
        <w:spacing w:line="259" w:lineRule="auto"/>
        <w:jc w:val="both"/>
        <w:rPr>
          <w:color w:val="auto"/>
        </w:rPr>
      </w:pPr>
      <w:r w:rsidRPr="00EB2D57">
        <w:rPr>
          <w:color w:val="auto"/>
        </w:rPr>
        <w:t>иметь представление об изображении труда и повседневных занятий человека в искусстве разных эпох и народов; различать произведения разных культур по их стилистическим признакам и изобразительным традициям (Древний Египет, Китай, античный мир и др.);</w:t>
      </w:r>
    </w:p>
    <w:p w14:paraId="20FC4F77" w14:textId="77777777" w:rsidR="00A57638" w:rsidRPr="00EB2D57" w:rsidRDefault="00E235EB" w:rsidP="000B3370">
      <w:pPr>
        <w:pStyle w:val="13"/>
        <w:numPr>
          <w:ilvl w:val="0"/>
          <w:numId w:val="439"/>
        </w:numPr>
        <w:spacing w:line="259" w:lineRule="auto"/>
        <w:jc w:val="both"/>
        <w:rPr>
          <w:color w:val="auto"/>
        </w:rPr>
      </w:pPr>
      <w:r w:rsidRPr="00EB2D57">
        <w:rPr>
          <w:color w:val="auto"/>
        </w:rPr>
        <w:t>иметь опыт изображения бытовой жизни разных народов в контексте традиций их искусства;</w:t>
      </w:r>
    </w:p>
    <w:p w14:paraId="0A814381" w14:textId="77777777" w:rsidR="00A57638" w:rsidRPr="00EB2D57" w:rsidRDefault="00E235EB" w:rsidP="000B3370">
      <w:pPr>
        <w:pStyle w:val="13"/>
        <w:numPr>
          <w:ilvl w:val="0"/>
          <w:numId w:val="439"/>
        </w:numPr>
        <w:spacing w:line="259" w:lineRule="auto"/>
        <w:jc w:val="both"/>
        <w:rPr>
          <w:color w:val="auto"/>
        </w:rPr>
      </w:pPr>
      <w:r w:rsidRPr="00EB2D57">
        <w:rPr>
          <w:color w:val="auto"/>
        </w:rPr>
        <w:t>характеризовать понятие «бытовой жанр» и уметь приводить несколько примеров произведений европейского и отечественного искусства;</w:t>
      </w:r>
    </w:p>
    <w:p w14:paraId="1C0752FA" w14:textId="77777777" w:rsidR="00A57638" w:rsidRPr="00EB2D57" w:rsidRDefault="00E235EB" w:rsidP="000B3370">
      <w:pPr>
        <w:pStyle w:val="13"/>
        <w:numPr>
          <w:ilvl w:val="0"/>
          <w:numId w:val="439"/>
        </w:numPr>
        <w:spacing w:after="60" w:line="259" w:lineRule="auto"/>
        <w:jc w:val="both"/>
        <w:rPr>
          <w:color w:val="auto"/>
        </w:rPr>
      </w:pPr>
      <w:r w:rsidRPr="00EB2D57">
        <w:rPr>
          <w:color w:val="auto"/>
        </w:rPr>
        <w:t>обрести опыт создания композиции на сюжеты из реальной повседневной жизни, обучаясь художественной наблюдательности и образному видению окружающей действительности.</w:t>
      </w:r>
    </w:p>
    <w:p w14:paraId="6007139D" w14:textId="77777777" w:rsidR="00A57638" w:rsidRPr="00EB2D57" w:rsidRDefault="00E235EB" w:rsidP="008360B6">
      <w:pPr>
        <w:pStyle w:val="af5"/>
      </w:pPr>
      <w:r w:rsidRPr="00EB2D57">
        <w:t>Исторический жанр:</w:t>
      </w:r>
    </w:p>
    <w:p w14:paraId="0A88633A" w14:textId="77777777" w:rsidR="00A57638" w:rsidRPr="00EB2D57" w:rsidRDefault="00E235EB" w:rsidP="000B3370">
      <w:pPr>
        <w:pStyle w:val="13"/>
        <w:numPr>
          <w:ilvl w:val="0"/>
          <w:numId w:val="440"/>
        </w:numPr>
        <w:spacing w:line="252" w:lineRule="auto"/>
        <w:jc w:val="both"/>
        <w:rPr>
          <w:color w:val="auto"/>
        </w:rPr>
      </w:pPr>
      <w:r w:rsidRPr="00EB2D57">
        <w:rPr>
          <w:color w:val="auto"/>
        </w:rPr>
        <w:t>характеризовать исторический жанр в истории искусства и объяснять его значение для жизни общества; уметь объяснить, почему историческая картина считалась самым высоким жанром произведений изобразительного искусства;</w:t>
      </w:r>
    </w:p>
    <w:p w14:paraId="2D535ED8" w14:textId="77777777" w:rsidR="00A57638" w:rsidRPr="00EB2D57" w:rsidRDefault="00E235EB" w:rsidP="000B3370">
      <w:pPr>
        <w:pStyle w:val="13"/>
        <w:numPr>
          <w:ilvl w:val="0"/>
          <w:numId w:val="440"/>
        </w:numPr>
        <w:spacing w:line="252" w:lineRule="auto"/>
        <w:jc w:val="both"/>
        <w:rPr>
          <w:color w:val="auto"/>
        </w:rPr>
      </w:pPr>
      <w:r w:rsidRPr="00EB2D57">
        <w:rPr>
          <w:color w:val="auto"/>
        </w:rPr>
        <w:t>знать авторов, узнавать и уметь объяснять содержание таких картин, как «Последний день Помпеи» К. Брюллова, «Боярыня Морозова» и другие картины В. Сурикова, «Бурлаки на Волге» И. Репина;</w:t>
      </w:r>
    </w:p>
    <w:p w14:paraId="726A55D7" w14:textId="77777777" w:rsidR="00A57638" w:rsidRPr="00EB2D57" w:rsidRDefault="00E235EB" w:rsidP="000B3370">
      <w:pPr>
        <w:pStyle w:val="13"/>
        <w:numPr>
          <w:ilvl w:val="0"/>
          <w:numId w:val="440"/>
        </w:numPr>
        <w:spacing w:line="252" w:lineRule="auto"/>
        <w:jc w:val="both"/>
        <w:rPr>
          <w:color w:val="auto"/>
        </w:rPr>
      </w:pPr>
      <w:r w:rsidRPr="00EB2D57">
        <w:rPr>
          <w:color w:val="auto"/>
        </w:rPr>
        <w:t>иметь представление о развитии исторического жанра в творчестве отечественных художников ХХ в.;</w:t>
      </w:r>
    </w:p>
    <w:p w14:paraId="746BFCFB" w14:textId="77777777" w:rsidR="00A57638" w:rsidRPr="00EB2D57" w:rsidRDefault="00E235EB" w:rsidP="000B3370">
      <w:pPr>
        <w:pStyle w:val="13"/>
        <w:numPr>
          <w:ilvl w:val="0"/>
          <w:numId w:val="440"/>
        </w:numPr>
        <w:spacing w:line="252" w:lineRule="auto"/>
        <w:jc w:val="both"/>
        <w:rPr>
          <w:color w:val="auto"/>
        </w:rPr>
      </w:pPr>
      <w:r w:rsidRPr="00EB2D57">
        <w:rPr>
          <w:color w:val="auto"/>
        </w:rPr>
        <w:t>уметь объяснять, почему произведения на библейские, мифологические темы, сюжеты об античных героях принято относить к историческому жанру;</w:t>
      </w:r>
    </w:p>
    <w:p w14:paraId="6DD52E54" w14:textId="77777777" w:rsidR="00A57638" w:rsidRPr="00EB2D57" w:rsidRDefault="00E235EB" w:rsidP="000B3370">
      <w:pPr>
        <w:pStyle w:val="13"/>
        <w:numPr>
          <w:ilvl w:val="0"/>
          <w:numId w:val="440"/>
        </w:numPr>
        <w:spacing w:line="252" w:lineRule="auto"/>
        <w:jc w:val="both"/>
        <w:rPr>
          <w:color w:val="auto"/>
        </w:rPr>
      </w:pPr>
      <w:r w:rsidRPr="00EB2D57">
        <w:rPr>
          <w:color w:val="auto"/>
        </w:rPr>
        <w:t>узнавать и называть авторов таких произведений, как «Давид» Микеланджело, «Весна» С. Боттичелли;</w:t>
      </w:r>
    </w:p>
    <w:p w14:paraId="265F442E" w14:textId="77777777" w:rsidR="00A57638" w:rsidRPr="00EB2D57" w:rsidRDefault="00E235EB" w:rsidP="000B3370">
      <w:pPr>
        <w:pStyle w:val="13"/>
        <w:numPr>
          <w:ilvl w:val="0"/>
          <w:numId w:val="440"/>
        </w:numPr>
        <w:spacing w:line="252" w:lineRule="auto"/>
        <w:jc w:val="both"/>
        <w:rPr>
          <w:color w:val="auto"/>
        </w:rPr>
      </w:pPr>
      <w:r w:rsidRPr="00EB2D57">
        <w:rPr>
          <w:color w:val="auto"/>
        </w:rPr>
        <w:t xml:space="preserve">знать характеристики основных этапов работы художника над </w:t>
      </w:r>
      <w:r w:rsidRPr="00EB2D57">
        <w:rPr>
          <w:color w:val="auto"/>
        </w:rPr>
        <w:lastRenderedPageBreak/>
        <w:t>тематической картиной: периода эскизов, периода сбора материала и работы над этюдами, уточнения эскизов, этапов работы над основным холстом;</w:t>
      </w:r>
    </w:p>
    <w:p w14:paraId="2FC74F56" w14:textId="77777777" w:rsidR="00A57638" w:rsidRPr="00EB2D57" w:rsidRDefault="00E235EB" w:rsidP="000B3370">
      <w:pPr>
        <w:pStyle w:val="13"/>
        <w:numPr>
          <w:ilvl w:val="0"/>
          <w:numId w:val="440"/>
        </w:numPr>
        <w:spacing w:after="120" w:line="252" w:lineRule="auto"/>
        <w:jc w:val="both"/>
        <w:rPr>
          <w:color w:val="auto"/>
        </w:rPr>
      </w:pPr>
      <w:r w:rsidRPr="00EB2D57">
        <w:rPr>
          <w:color w:val="auto"/>
        </w:rPr>
        <w:t>иметь опыт разработки композиции на выбранную историческую тему (художественный проект): сбор материала, работа над эскизами, работа над композицией.</w:t>
      </w:r>
    </w:p>
    <w:p w14:paraId="0C3B59AE" w14:textId="77777777" w:rsidR="00A57638" w:rsidRPr="00EB2D57" w:rsidRDefault="00E235EB" w:rsidP="008360B6">
      <w:pPr>
        <w:pStyle w:val="af5"/>
      </w:pPr>
      <w:r w:rsidRPr="00EB2D57">
        <w:t>Библейские темы в изобразительном искусстве:</w:t>
      </w:r>
    </w:p>
    <w:p w14:paraId="5BEC2DF8" w14:textId="77777777" w:rsidR="00A57638" w:rsidRPr="00EB2D57" w:rsidRDefault="00E235EB" w:rsidP="000B3370">
      <w:pPr>
        <w:pStyle w:val="13"/>
        <w:numPr>
          <w:ilvl w:val="0"/>
          <w:numId w:val="441"/>
        </w:numPr>
        <w:spacing w:line="252" w:lineRule="auto"/>
        <w:jc w:val="both"/>
        <w:rPr>
          <w:color w:val="auto"/>
        </w:rPr>
      </w:pPr>
      <w:r w:rsidRPr="00EB2D57">
        <w:rPr>
          <w:color w:val="auto"/>
        </w:rPr>
        <w:t>знать о значении библейских сюжетов в истории культуры и узнавать сюжеты Священной истории в произведениях искусства;</w:t>
      </w:r>
    </w:p>
    <w:p w14:paraId="0EAC610F" w14:textId="77777777" w:rsidR="00A57638" w:rsidRPr="00EB2D57" w:rsidRDefault="00E235EB" w:rsidP="000B3370">
      <w:pPr>
        <w:pStyle w:val="13"/>
        <w:numPr>
          <w:ilvl w:val="0"/>
          <w:numId w:val="441"/>
        </w:numPr>
        <w:spacing w:line="252" w:lineRule="auto"/>
        <w:jc w:val="both"/>
        <w:rPr>
          <w:color w:val="auto"/>
        </w:rPr>
      </w:pPr>
      <w:r w:rsidRPr="00EB2D57">
        <w:rPr>
          <w:color w:val="auto"/>
        </w:rPr>
        <w:t>объяснять значение великих — вечных тем в искусстве на основе сюжетов Библии как «духовную ось», соединяющую жизненные позиции разных поколений;</w:t>
      </w:r>
    </w:p>
    <w:p w14:paraId="06142763" w14:textId="77777777" w:rsidR="00A57638" w:rsidRPr="00EB2D57" w:rsidRDefault="00E235EB" w:rsidP="000B3370">
      <w:pPr>
        <w:pStyle w:val="13"/>
        <w:numPr>
          <w:ilvl w:val="0"/>
          <w:numId w:val="441"/>
        </w:numPr>
        <w:spacing w:line="252" w:lineRule="auto"/>
        <w:jc w:val="both"/>
        <w:rPr>
          <w:color w:val="auto"/>
        </w:rPr>
      </w:pPr>
      <w:r w:rsidRPr="00EB2D57">
        <w:rPr>
          <w:color w:val="auto"/>
        </w:rPr>
        <w:t>знать, объяснять содержание, узнавать произведения великих европейских художников на библейские темы, такие как «Сикстинская мадонна» Рафаэля, «Тайная вечеря» Леонардо да Винчи, «Возвращение блудного сына» и «Святое семейство» Рембрандта и др.; в скульптуре «Пьета» Микеланджело и др.;</w:t>
      </w:r>
    </w:p>
    <w:p w14:paraId="4E37B783" w14:textId="77777777" w:rsidR="00A57638" w:rsidRPr="00EB2D57" w:rsidRDefault="00E235EB" w:rsidP="000B3370">
      <w:pPr>
        <w:pStyle w:val="13"/>
        <w:numPr>
          <w:ilvl w:val="0"/>
          <w:numId w:val="441"/>
        </w:numPr>
        <w:spacing w:line="252" w:lineRule="auto"/>
        <w:jc w:val="both"/>
        <w:rPr>
          <w:color w:val="auto"/>
        </w:rPr>
      </w:pPr>
      <w:r w:rsidRPr="00EB2D57">
        <w:rPr>
          <w:color w:val="auto"/>
        </w:rPr>
        <w:t>знать о картинах на библейские темы в истории русского искусства;</w:t>
      </w:r>
    </w:p>
    <w:p w14:paraId="4A87FF6C" w14:textId="77777777" w:rsidR="00A57638" w:rsidRPr="00EB2D57" w:rsidRDefault="00E235EB" w:rsidP="000B3370">
      <w:pPr>
        <w:pStyle w:val="13"/>
        <w:numPr>
          <w:ilvl w:val="0"/>
          <w:numId w:val="441"/>
        </w:numPr>
        <w:spacing w:line="252" w:lineRule="auto"/>
        <w:jc w:val="both"/>
        <w:rPr>
          <w:color w:val="auto"/>
        </w:rPr>
      </w:pPr>
      <w:r w:rsidRPr="00EB2D57">
        <w:rPr>
          <w:color w:val="auto"/>
        </w:rPr>
        <w:t>уметь рассказывать о содержании знаменитых русских картин на библейские темы, таких как «Явление Христа народу» А. Иванова, «Христос в пустыне» И. Крамского, «Тайная вечеря» Н. Ге, «Христос и грешница» В. Поленова и др.;</w:t>
      </w:r>
    </w:p>
    <w:p w14:paraId="5E5E9C1D" w14:textId="77777777" w:rsidR="00A57638" w:rsidRPr="00EB2D57" w:rsidRDefault="00E235EB" w:rsidP="000B3370">
      <w:pPr>
        <w:pStyle w:val="13"/>
        <w:numPr>
          <w:ilvl w:val="0"/>
          <w:numId w:val="441"/>
        </w:numPr>
        <w:spacing w:line="252" w:lineRule="auto"/>
        <w:jc w:val="both"/>
        <w:rPr>
          <w:color w:val="auto"/>
        </w:rPr>
      </w:pPr>
      <w:r w:rsidRPr="00EB2D57">
        <w:rPr>
          <w:color w:val="auto"/>
        </w:rPr>
        <w:t>иметь представление о смысловом различии между иконой и картиной на библейские темы;</w:t>
      </w:r>
    </w:p>
    <w:p w14:paraId="6E97E21E" w14:textId="77777777" w:rsidR="00A57638" w:rsidRPr="00EB2D57" w:rsidRDefault="00E235EB" w:rsidP="000B3370">
      <w:pPr>
        <w:pStyle w:val="13"/>
        <w:numPr>
          <w:ilvl w:val="0"/>
          <w:numId w:val="441"/>
        </w:numPr>
        <w:spacing w:line="252" w:lineRule="auto"/>
        <w:jc w:val="both"/>
        <w:rPr>
          <w:color w:val="auto"/>
        </w:rPr>
      </w:pPr>
      <w:r w:rsidRPr="00EB2D57">
        <w:rPr>
          <w:color w:val="auto"/>
        </w:rPr>
        <w:t>иметь знания о русской иконописи, о великих русских иконописцах: Андрее Рублёве, Феофане Греке, Дионисии;</w:t>
      </w:r>
    </w:p>
    <w:p w14:paraId="53CA9414" w14:textId="77777777" w:rsidR="00A57638" w:rsidRPr="00EB2D57" w:rsidRDefault="00E235EB" w:rsidP="000B3370">
      <w:pPr>
        <w:pStyle w:val="13"/>
        <w:numPr>
          <w:ilvl w:val="0"/>
          <w:numId w:val="441"/>
        </w:numPr>
        <w:spacing w:line="252" w:lineRule="auto"/>
        <w:jc w:val="both"/>
        <w:rPr>
          <w:color w:val="auto"/>
        </w:rPr>
      </w:pPr>
      <w:r w:rsidRPr="00EB2D57">
        <w:rPr>
          <w:color w:val="auto"/>
        </w:rPr>
        <w:t>воспринимать искусство древнерусской иконописи как уникальное и высокое достижение отечественной культуры;</w:t>
      </w:r>
    </w:p>
    <w:p w14:paraId="1D9FB4C9" w14:textId="77777777" w:rsidR="00A57638" w:rsidRPr="00EB2D57" w:rsidRDefault="00E235EB" w:rsidP="000B3370">
      <w:pPr>
        <w:pStyle w:val="13"/>
        <w:numPr>
          <w:ilvl w:val="0"/>
          <w:numId w:val="441"/>
        </w:numPr>
        <w:spacing w:line="252" w:lineRule="auto"/>
        <w:jc w:val="both"/>
        <w:rPr>
          <w:color w:val="auto"/>
        </w:rPr>
      </w:pPr>
      <w:r w:rsidRPr="00EB2D57">
        <w:rPr>
          <w:color w:val="auto"/>
        </w:rPr>
        <w:t>объяснять творческий и деятельный характер восприятия произведений искусства на основе художественной культуры зрителя;</w:t>
      </w:r>
    </w:p>
    <w:p w14:paraId="12E73D9E" w14:textId="77777777" w:rsidR="00A57638" w:rsidRPr="00EB2D57" w:rsidRDefault="00E235EB" w:rsidP="000B3370">
      <w:pPr>
        <w:pStyle w:val="13"/>
        <w:numPr>
          <w:ilvl w:val="0"/>
          <w:numId w:val="441"/>
        </w:numPr>
        <w:spacing w:after="200" w:line="252" w:lineRule="auto"/>
        <w:jc w:val="both"/>
        <w:rPr>
          <w:color w:val="auto"/>
        </w:rPr>
      </w:pPr>
      <w:r w:rsidRPr="00EB2D57">
        <w:rPr>
          <w:color w:val="auto"/>
        </w:rPr>
        <w:t>уметь рассуждать о месте и значении изобразительного искусства в культуре, в жизни общества, в жизни человека.</w:t>
      </w:r>
    </w:p>
    <w:p w14:paraId="4C338B86" w14:textId="77777777" w:rsidR="00A57638" w:rsidRPr="00EB2D57" w:rsidRDefault="00E235EB" w:rsidP="008360B6">
      <w:pPr>
        <w:pStyle w:val="af5"/>
      </w:pPr>
      <w:bookmarkStart w:id="779" w:name="bookmark1577"/>
      <w:r w:rsidRPr="00EB2D57">
        <w:t>Модуль № 3 «Архитектура и дизайн»:</w:t>
      </w:r>
      <w:bookmarkEnd w:id="779"/>
    </w:p>
    <w:p w14:paraId="707C6533" w14:textId="77777777" w:rsidR="00A57638" w:rsidRPr="00EB2D57" w:rsidRDefault="00E235EB" w:rsidP="000B3370">
      <w:pPr>
        <w:pStyle w:val="13"/>
        <w:numPr>
          <w:ilvl w:val="0"/>
          <w:numId w:val="442"/>
        </w:numPr>
        <w:spacing w:line="252" w:lineRule="auto"/>
        <w:jc w:val="both"/>
        <w:rPr>
          <w:color w:val="auto"/>
        </w:rPr>
      </w:pPr>
      <w:r w:rsidRPr="00EB2D57">
        <w:rPr>
          <w:color w:val="auto"/>
        </w:rPr>
        <w:t>характеризовать архитектуру и дизайн как конструктивные виды искусства, т. е. искусства художественного построения предметно-пространственной среды жизни людей;</w:t>
      </w:r>
    </w:p>
    <w:p w14:paraId="6F434757" w14:textId="77777777" w:rsidR="00A57638" w:rsidRPr="00EB2D57" w:rsidRDefault="00E235EB" w:rsidP="000B3370">
      <w:pPr>
        <w:pStyle w:val="13"/>
        <w:numPr>
          <w:ilvl w:val="0"/>
          <w:numId w:val="442"/>
        </w:numPr>
        <w:spacing w:line="252" w:lineRule="auto"/>
        <w:jc w:val="both"/>
        <w:rPr>
          <w:color w:val="auto"/>
        </w:rPr>
      </w:pPr>
      <w:r w:rsidRPr="00EB2D57">
        <w:rPr>
          <w:color w:val="auto"/>
        </w:rPr>
        <w:t>объяснять роль архитектуры и дизайна в построении предметно-пространственной среды жизнедеятельности человека;</w:t>
      </w:r>
    </w:p>
    <w:p w14:paraId="0314D184" w14:textId="77777777" w:rsidR="00A57638" w:rsidRPr="00EB2D57" w:rsidRDefault="00E235EB" w:rsidP="000B3370">
      <w:pPr>
        <w:pStyle w:val="13"/>
        <w:numPr>
          <w:ilvl w:val="0"/>
          <w:numId w:val="442"/>
        </w:numPr>
        <w:spacing w:line="252" w:lineRule="auto"/>
        <w:jc w:val="both"/>
        <w:rPr>
          <w:color w:val="auto"/>
        </w:rPr>
      </w:pPr>
      <w:r w:rsidRPr="00EB2D57">
        <w:rPr>
          <w:color w:val="auto"/>
        </w:rPr>
        <w:t>рассуждать о влиянии предметно-пространственной среды на чувства, установки и поведение человека;</w:t>
      </w:r>
    </w:p>
    <w:p w14:paraId="50B660A3" w14:textId="77777777" w:rsidR="00A57638" w:rsidRPr="00EB2D57" w:rsidRDefault="00E235EB" w:rsidP="000B3370">
      <w:pPr>
        <w:pStyle w:val="13"/>
        <w:numPr>
          <w:ilvl w:val="0"/>
          <w:numId w:val="442"/>
        </w:numPr>
        <w:spacing w:line="252" w:lineRule="auto"/>
        <w:jc w:val="both"/>
        <w:rPr>
          <w:color w:val="auto"/>
        </w:rPr>
      </w:pPr>
      <w:r w:rsidRPr="00EB2D57">
        <w:rPr>
          <w:color w:val="auto"/>
        </w:rPr>
        <w:lastRenderedPageBreak/>
        <w:t>рассуждать о том, как предметно-пространственная среда организует деятельность человека и представления о самом себе;</w:t>
      </w:r>
    </w:p>
    <w:p w14:paraId="7FA62315" w14:textId="77777777" w:rsidR="00A57638" w:rsidRPr="00EB2D57" w:rsidRDefault="00E235EB" w:rsidP="000B3370">
      <w:pPr>
        <w:pStyle w:val="13"/>
        <w:numPr>
          <w:ilvl w:val="0"/>
          <w:numId w:val="442"/>
        </w:numPr>
        <w:spacing w:after="100" w:line="252" w:lineRule="auto"/>
        <w:jc w:val="both"/>
        <w:rPr>
          <w:color w:val="auto"/>
        </w:rPr>
      </w:pPr>
      <w:r w:rsidRPr="00EB2D57">
        <w:rPr>
          <w:color w:val="auto"/>
        </w:rPr>
        <w:t>объяснять ценность сохранения культурного наследия, выраженного в архитектуре, предметах труда и быта разных эпох.</w:t>
      </w:r>
    </w:p>
    <w:p w14:paraId="239CD39E" w14:textId="77777777" w:rsidR="00A57638" w:rsidRPr="00EB2D57" w:rsidRDefault="00E235EB" w:rsidP="008360B6">
      <w:pPr>
        <w:pStyle w:val="af5"/>
      </w:pPr>
      <w:r w:rsidRPr="00EB2D57">
        <w:t>Графический дизайн:</w:t>
      </w:r>
    </w:p>
    <w:p w14:paraId="526F18F5" w14:textId="77777777" w:rsidR="00A57638" w:rsidRPr="00EB2D57" w:rsidRDefault="00E235EB" w:rsidP="000B3370">
      <w:pPr>
        <w:pStyle w:val="13"/>
        <w:numPr>
          <w:ilvl w:val="0"/>
          <w:numId w:val="443"/>
        </w:numPr>
        <w:spacing w:line="252" w:lineRule="auto"/>
        <w:jc w:val="both"/>
        <w:rPr>
          <w:color w:val="auto"/>
        </w:rPr>
      </w:pPr>
      <w:r w:rsidRPr="00EB2D57">
        <w:rPr>
          <w:color w:val="auto"/>
        </w:rPr>
        <w:t>объяснять понятие формальной композиции и её значение как основы языка конструктивных искусств;</w:t>
      </w:r>
    </w:p>
    <w:p w14:paraId="0B1D5090" w14:textId="77777777" w:rsidR="00A57638" w:rsidRPr="00EB2D57" w:rsidRDefault="00E235EB" w:rsidP="000B3370">
      <w:pPr>
        <w:pStyle w:val="13"/>
        <w:numPr>
          <w:ilvl w:val="0"/>
          <w:numId w:val="443"/>
        </w:numPr>
        <w:spacing w:line="252" w:lineRule="auto"/>
        <w:jc w:val="both"/>
        <w:rPr>
          <w:color w:val="auto"/>
        </w:rPr>
      </w:pPr>
      <w:r w:rsidRPr="00EB2D57">
        <w:rPr>
          <w:color w:val="auto"/>
        </w:rPr>
        <w:t>объяснять основные средства — требования к композиции;</w:t>
      </w:r>
    </w:p>
    <w:p w14:paraId="7EA86AD1" w14:textId="77777777" w:rsidR="00A57638" w:rsidRPr="00EB2D57" w:rsidRDefault="00E235EB" w:rsidP="000B3370">
      <w:pPr>
        <w:pStyle w:val="13"/>
        <w:numPr>
          <w:ilvl w:val="0"/>
          <w:numId w:val="443"/>
        </w:numPr>
        <w:spacing w:line="252" w:lineRule="auto"/>
        <w:jc w:val="both"/>
        <w:rPr>
          <w:color w:val="auto"/>
        </w:rPr>
      </w:pPr>
      <w:r w:rsidRPr="00EB2D57">
        <w:rPr>
          <w:color w:val="auto"/>
        </w:rPr>
        <w:t>уметь перечислять и объяснять основные типы формальной композиции;</w:t>
      </w:r>
    </w:p>
    <w:p w14:paraId="1E16D135" w14:textId="77777777" w:rsidR="00A57638" w:rsidRPr="00EB2D57" w:rsidRDefault="00E235EB" w:rsidP="000B3370">
      <w:pPr>
        <w:pStyle w:val="13"/>
        <w:numPr>
          <w:ilvl w:val="0"/>
          <w:numId w:val="443"/>
        </w:numPr>
        <w:spacing w:line="252" w:lineRule="auto"/>
        <w:jc w:val="both"/>
        <w:rPr>
          <w:color w:val="auto"/>
        </w:rPr>
      </w:pPr>
      <w:r w:rsidRPr="00EB2D57">
        <w:rPr>
          <w:color w:val="auto"/>
        </w:rPr>
        <w:t>составлять различные формальные композиции на плоскости в зависимости от поставленных задач;</w:t>
      </w:r>
    </w:p>
    <w:p w14:paraId="6C64ACB4" w14:textId="77777777" w:rsidR="00A57638" w:rsidRPr="00EB2D57" w:rsidRDefault="00E235EB" w:rsidP="000B3370">
      <w:pPr>
        <w:pStyle w:val="13"/>
        <w:numPr>
          <w:ilvl w:val="0"/>
          <w:numId w:val="443"/>
        </w:numPr>
        <w:spacing w:line="252" w:lineRule="auto"/>
        <w:jc w:val="both"/>
        <w:rPr>
          <w:color w:val="auto"/>
        </w:rPr>
      </w:pPr>
      <w:r w:rsidRPr="00EB2D57">
        <w:rPr>
          <w:color w:val="auto"/>
        </w:rPr>
        <w:t>выделять при творческом построении композиции листа композиционную доминанту;</w:t>
      </w:r>
    </w:p>
    <w:p w14:paraId="6D42560C" w14:textId="77777777" w:rsidR="00A57638" w:rsidRPr="00EB2D57" w:rsidRDefault="00E235EB" w:rsidP="000B3370">
      <w:pPr>
        <w:pStyle w:val="13"/>
        <w:numPr>
          <w:ilvl w:val="0"/>
          <w:numId w:val="443"/>
        </w:numPr>
        <w:spacing w:line="252" w:lineRule="auto"/>
        <w:jc w:val="both"/>
        <w:rPr>
          <w:color w:val="auto"/>
        </w:rPr>
      </w:pPr>
      <w:r w:rsidRPr="00EB2D57">
        <w:rPr>
          <w:color w:val="auto"/>
        </w:rPr>
        <w:t>составлять формальные композиции на выражение в них движения и статики;</w:t>
      </w:r>
    </w:p>
    <w:p w14:paraId="24EBF07D" w14:textId="77777777" w:rsidR="00A57638" w:rsidRPr="00EB2D57" w:rsidRDefault="00E235EB" w:rsidP="000B3370">
      <w:pPr>
        <w:pStyle w:val="13"/>
        <w:numPr>
          <w:ilvl w:val="0"/>
          <w:numId w:val="443"/>
        </w:numPr>
        <w:spacing w:line="252" w:lineRule="auto"/>
        <w:jc w:val="both"/>
        <w:rPr>
          <w:color w:val="auto"/>
        </w:rPr>
      </w:pPr>
      <w:r w:rsidRPr="00EB2D57">
        <w:rPr>
          <w:color w:val="auto"/>
        </w:rPr>
        <w:t>осваивать навыки вариативности в ритмической организации листа;</w:t>
      </w:r>
    </w:p>
    <w:p w14:paraId="0A75B511" w14:textId="77777777" w:rsidR="00A57638" w:rsidRPr="00EB2D57" w:rsidRDefault="00E235EB" w:rsidP="000B3370">
      <w:pPr>
        <w:pStyle w:val="13"/>
        <w:numPr>
          <w:ilvl w:val="0"/>
          <w:numId w:val="443"/>
        </w:numPr>
        <w:spacing w:line="252" w:lineRule="auto"/>
        <w:jc w:val="both"/>
        <w:rPr>
          <w:color w:val="auto"/>
        </w:rPr>
      </w:pPr>
      <w:r w:rsidRPr="00EB2D57">
        <w:rPr>
          <w:color w:val="auto"/>
        </w:rPr>
        <w:t>объяснять роль цвета в конструктивных искусствах;</w:t>
      </w:r>
    </w:p>
    <w:p w14:paraId="60B015DB" w14:textId="77777777" w:rsidR="00A57638" w:rsidRPr="00EB2D57" w:rsidRDefault="00E235EB" w:rsidP="000B3370">
      <w:pPr>
        <w:pStyle w:val="13"/>
        <w:numPr>
          <w:ilvl w:val="0"/>
          <w:numId w:val="443"/>
        </w:numPr>
        <w:spacing w:line="240" w:lineRule="auto"/>
        <w:jc w:val="both"/>
        <w:rPr>
          <w:color w:val="auto"/>
        </w:rPr>
      </w:pPr>
      <w:r w:rsidRPr="00EB2D57">
        <w:rPr>
          <w:color w:val="auto"/>
        </w:rPr>
        <w:t>различать технологию использования цвета в живописи и в конструктивных искусствах;</w:t>
      </w:r>
    </w:p>
    <w:p w14:paraId="5E4353BD" w14:textId="77777777" w:rsidR="00A57638" w:rsidRPr="00EB2D57" w:rsidRDefault="00E235EB" w:rsidP="000B3370">
      <w:pPr>
        <w:pStyle w:val="13"/>
        <w:numPr>
          <w:ilvl w:val="0"/>
          <w:numId w:val="443"/>
        </w:numPr>
        <w:spacing w:line="240" w:lineRule="auto"/>
        <w:jc w:val="both"/>
        <w:rPr>
          <w:color w:val="auto"/>
        </w:rPr>
      </w:pPr>
      <w:r w:rsidRPr="00EB2D57">
        <w:rPr>
          <w:color w:val="auto"/>
        </w:rPr>
        <w:t>объяснять выражение «цветовой образ»;</w:t>
      </w:r>
    </w:p>
    <w:p w14:paraId="57F06A0D" w14:textId="77777777" w:rsidR="00A57638" w:rsidRPr="00EB2D57" w:rsidRDefault="00E235EB" w:rsidP="000B3370">
      <w:pPr>
        <w:pStyle w:val="13"/>
        <w:numPr>
          <w:ilvl w:val="0"/>
          <w:numId w:val="443"/>
        </w:numPr>
        <w:spacing w:line="240" w:lineRule="auto"/>
        <w:jc w:val="both"/>
        <w:rPr>
          <w:color w:val="auto"/>
        </w:rPr>
      </w:pPr>
      <w:r w:rsidRPr="00EB2D57">
        <w:rPr>
          <w:color w:val="auto"/>
        </w:rPr>
        <w:t>применять цвет в графических композициях как акцент или доминанту, объединённые одним стилем;</w:t>
      </w:r>
    </w:p>
    <w:p w14:paraId="3D21603F" w14:textId="77777777" w:rsidR="00A57638" w:rsidRPr="00EB2D57" w:rsidRDefault="00E235EB" w:rsidP="000B3370">
      <w:pPr>
        <w:pStyle w:val="13"/>
        <w:numPr>
          <w:ilvl w:val="0"/>
          <w:numId w:val="443"/>
        </w:numPr>
        <w:spacing w:line="240" w:lineRule="auto"/>
        <w:jc w:val="both"/>
        <w:rPr>
          <w:color w:val="auto"/>
        </w:rPr>
      </w:pPr>
      <w:r w:rsidRPr="00EB2D57">
        <w:rPr>
          <w:color w:val="auto"/>
        </w:rPr>
        <w:t>определять шрифт как графический рисунок начертания букв, объединённых общим стилем, отвечающий законам художественной композиции;</w:t>
      </w:r>
    </w:p>
    <w:p w14:paraId="44761D77" w14:textId="77777777" w:rsidR="00A57638" w:rsidRPr="00EB2D57" w:rsidRDefault="00E235EB" w:rsidP="000B3370">
      <w:pPr>
        <w:pStyle w:val="13"/>
        <w:numPr>
          <w:ilvl w:val="0"/>
          <w:numId w:val="443"/>
        </w:numPr>
        <w:spacing w:line="240" w:lineRule="auto"/>
        <w:jc w:val="both"/>
        <w:rPr>
          <w:color w:val="auto"/>
        </w:rPr>
      </w:pPr>
      <w:r w:rsidRPr="00EB2D57">
        <w:rPr>
          <w:color w:val="auto"/>
        </w:rPr>
        <w:t>соотносить особенности стилизации рисунка шрифта и содержание текста; различать «архитектуру» шрифта и особенности шрифтовых гарнитур; иметь опыт творческого воплощения шрифтовой композиции (буквицы);</w:t>
      </w:r>
    </w:p>
    <w:p w14:paraId="02552A23" w14:textId="77777777" w:rsidR="00A57638" w:rsidRPr="00EB2D57" w:rsidRDefault="00E235EB" w:rsidP="000B3370">
      <w:pPr>
        <w:pStyle w:val="13"/>
        <w:numPr>
          <w:ilvl w:val="0"/>
          <w:numId w:val="443"/>
        </w:numPr>
        <w:spacing w:line="240" w:lineRule="auto"/>
        <w:jc w:val="both"/>
        <w:rPr>
          <w:color w:val="auto"/>
        </w:rPr>
      </w:pPr>
      <w:r w:rsidRPr="00EB2D57">
        <w:rPr>
          <w:color w:val="auto"/>
        </w:rPr>
        <w:t>применять печатное слово, типографскую строку в качестве элементов графической композиции;</w:t>
      </w:r>
    </w:p>
    <w:p w14:paraId="183E3445" w14:textId="77777777" w:rsidR="00A57638" w:rsidRPr="00EB2D57" w:rsidRDefault="00E235EB" w:rsidP="000B3370">
      <w:pPr>
        <w:pStyle w:val="13"/>
        <w:numPr>
          <w:ilvl w:val="0"/>
          <w:numId w:val="443"/>
        </w:numPr>
        <w:spacing w:line="240" w:lineRule="auto"/>
        <w:jc w:val="both"/>
        <w:rPr>
          <w:color w:val="auto"/>
        </w:rPr>
      </w:pPr>
      <w:r w:rsidRPr="00EB2D57">
        <w:rPr>
          <w:color w:val="auto"/>
        </w:rPr>
        <w:t>объяснять функции логотипа как представительского знака, эмблемы, торговой марки; различать шрифтовой и знаковый виды логотипа; иметь практический опыт разработки логотипа на выбранную тему;</w:t>
      </w:r>
    </w:p>
    <w:p w14:paraId="2567ED59" w14:textId="77777777" w:rsidR="00A57638" w:rsidRPr="00EB2D57" w:rsidRDefault="00E235EB" w:rsidP="000B3370">
      <w:pPr>
        <w:pStyle w:val="13"/>
        <w:numPr>
          <w:ilvl w:val="0"/>
          <w:numId w:val="443"/>
        </w:numPr>
        <w:spacing w:line="240" w:lineRule="auto"/>
        <w:jc w:val="both"/>
        <w:rPr>
          <w:color w:val="auto"/>
        </w:rPr>
      </w:pPr>
      <w:r w:rsidRPr="00EB2D57">
        <w:rPr>
          <w:color w:val="auto"/>
        </w:rPr>
        <w:t>приобрести творческий опыт построения композиции плаката, поздравительной открытки или рекламы на основе соединения текста и изображения;</w:t>
      </w:r>
    </w:p>
    <w:p w14:paraId="1F09353E" w14:textId="77777777" w:rsidR="00A57638" w:rsidRPr="00EB2D57" w:rsidRDefault="00E235EB" w:rsidP="000B3370">
      <w:pPr>
        <w:pStyle w:val="13"/>
        <w:numPr>
          <w:ilvl w:val="0"/>
          <w:numId w:val="443"/>
        </w:numPr>
        <w:spacing w:after="80" w:line="240" w:lineRule="auto"/>
        <w:jc w:val="both"/>
        <w:rPr>
          <w:color w:val="auto"/>
        </w:rPr>
      </w:pPr>
      <w:r w:rsidRPr="00EB2D57">
        <w:rPr>
          <w:color w:val="auto"/>
        </w:rPr>
        <w:t>иметь представление об искусстве конструирования книги, дизайне журнала; иметь практический творческий опыт образного построения книжного и журнального разворотов в качестве графических композиций.</w:t>
      </w:r>
    </w:p>
    <w:p w14:paraId="3F4C510F" w14:textId="77777777" w:rsidR="00A57638" w:rsidRPr="00EB2D57" w:rsidRDefault="00E235EB" w:rsidP="008360B6">
      <w:pPr>
        <w:pStyle w:val="af5"/>
      </w:pPr>
      <w:r w:rsidRPr="00EB2D57">
        <w:lastRenderedPageBreak/>
        <w:t>Социальное значение дизайна и архитектуры как среды жизни человека:</w:t>
      </w:r>
    </w:p>
    <w:p w14:paraId="6DCE7580" w14:textId="77777777" w:rsidR="00A57638" w:rsidRPr="00EB2D57" w:rsidRDefault="00E235EB" w:rsidP="000B3370">
      <w:pPr>
        <w:pStyle w:val="13"/>
        <w:numPr>
          <w:ilvl w:val="0"/>
          <w:numId w:val="444"/>
        </w:numPr>
        <w:spacing w:line="240" w:lineRule="auto"/>
        <w:jc w:val="both"/>
        <w:rPr>
          <w:color w:val="auto"/>
        </w:rPr>
      </w:pPr>
      <w:r w:rsidRPr="00EB2D57">
        <w:rPr>
          <w:color w:val="auto"/>
        </w:rPr>
        <w:t>иметь опыт построения объёмно-пространственной композиции как макета архитектурного пространства в реальной жизни;</w:t>
      </w:r>
    </w:p>
    <w:p w14:paraId="247EB387" w14:textId="77777777" w:rsidR="00A57638" w:rsidRPr="00EB2D57" w:rsidRDefault="00E235EB" w:rsidP="000B3370">
      <w:pPr>
        <w:pStyle w:val="13"/>
        <w:numPr>
          <w:ilvl w:val="0"/>
          <w:numId w:val="444"/>
        </w:numPr>
        <w:spacing w:line="240" w:lineRule="auto"/>
        <w:jc w:val="both"/>
        <w:rPr>
          <w:color w:val="auto"/>
        </w:rPr>
      </w:pPr>
      <w:r w:rsidRPr="00EB2D57">
        <w:rPr>
          <w:color w:val="auto"/>
        </w:rPr>
        <w:t>выполнять построение макета пространственно-объёмной композиции по его чертежу;</w:t>
      </w:r>
    </w:p>
    <w:p w14:paraId="2BB9F79E" w14:textId="77777777" w:rsidR="00A57638" w:rsidRPr="00EB2D57" w:rsidRDefault="00E235EB" w:rsidP="000B3370">
      <w:pPr>
        <w:pStyle w:val="13"/>
        <w:numPr>
          <w:ilvl w:val="0"/>
          <w:numId w:val="444"/>
        </w:numPr>
        <w:spacing w:line="240" w:lineRule="auto"/>
        <w:jc w:val="both"/>
        <w:rPr>
          <w:color w:val="auto"/>
        </w:rPr>
      </w:pPr>
      <w:r w:rsidRPr="00EB2D57">
        <w:rPr>
          <w:color w:val="auto"/>
        </w:rPr>
        <w:t>выявлять структуру различных типов зданий и характеризовать влияние объёмов и их сочетаний на образный характер постройки и её влияние на организацию жизнедеятельности людей;</w:t>
      </w:r>
    </w:p>
    <w:p w14:paraId="185D3D5F" w14:textId="77777777" w:rsidR="00A57638" w:rsidRPr="00EB2D57" w:rsidRDefault="00E235EB" w:rsidP="000B3370">
      <w:pPr>
        <w:pStyle w:val="13"/>
        <w:numPr>
          <w:ilvl w:val="0"/>
          <w:numId w:val="444"/>
        </w:numPr>
        <w:spacing w:line="240" w:lineRule="auto"/>
        <w:jc w:val="both"/>
        <w:rPr>
          <w:color w:val="auto"/>
        </w:rPr>
      </w:pPr>
      <w:r w:rsidRPr="00EB2D57">
        <w:rPr>
          <w:color w:val="auto"/>
        </w:rPr>
        <w:t>знать о роли строительного материала в эволюции архитектурных конструкций и изменении облика архитектурных сооружений;</w:t>
      </w:r>
    </w:p>
    <w:p w14:paraId="4C08183D" w14:textId="77777777" w:rsidR="00A57638" w:rsidRPr="00EB2D57" w:rsidRDefault="00E235EB" w:rsidP="000B3370">
      <w:pPr>
        <w:pStyle w:val="13"/>
        <w:numPr>
          <w:ilvl w:val="0"/>
          <w:numId w:val="444"/>
        </w:numPr>
        <w:spacing w:line="240" w:lineRule="auto"/>
        <w:jc w:val="both"/>
        <w:rPr>
          <w:color w:val="auto"/>
        </w:rPr>
      </w:pPr>
      <w:r w:rsidRPr="00EB2D57">
        <w:rPr>
          <w:color w:val="auto"/>
        </w:rPr>
        <w:t>иметь представление, как в архитектуре проявляются мировоззренческие изменения в жизни общества и как изменение архитектуры влияет на характер организации и жизнедеятельности людей;</w:t>
      </w:r>
    </w:p>
    <w:p w14:paraId="6D96B4DF" w14:textId="77777777" w:rsidR="00A57638" w:rsidRPr="00EB2D57" w:rsidRDefault="00E235EB" w:rsidP="000B3370">
      <w:pPr>
        <w:pStyle w:val="13"/>
        <w:numPr>
          <w:ilvl w:val="0"/>
          <w:numId w:val="444"/>
        </w:numPr>
        <w:spacing w:line="252" w:lineRule="auto"/>
        <w:jc w:val="both"/>
        <w:rPr>
          <w:color w:val="auto"/>
        </w:rPr>
      </w:pPr>
      <w:r w:rsidRPr="00EB2D57">
        <w:rPr>
          <w:color w:val="auto"/>
        </w:rPr>
        <w:t>иметь знания и опыт изображения особенностей архитектурно-художественных стилей разных эпох, выраженных в постройках общественных зданий, храмовой архитектуре и частном строительстве, в организации городской среды;</w:t>
      </w:r>
    </w:p>
    <w:p w14:paraId="49A5D19D" w14:textId="77777777" w:rsidR="00A57638" w:rsidRPr="00EB2D57" w:rsidRDefault="00E235EB" w:rsidP="000B3370">
      <w:pPr>
        <w:pStyle w:val="13"/>
        <w:numPr>
          <w:ilvl w:val="0"/>
          <w:numId w:val="444"/>
        </w:numPr>
        <w:spacing w:line="252" w:lineRule="auto"/>
        <w:jc w:val="both"/>
        <w:rPr>
          <w:color w:val="auto"/>
        </w:rPr>
      </w:pPr>
      <w:r w:rsidRPr="00EB2D57">
        <w:rPr>
          <w:color w:val="auto"/>
        </w:rPr>
        <w:t>характеризовать архитектурные и градостроительные изменения в культуре новейшего времени, современный уровень развития технологий и материалов; рассуждать о социокультурных противоречиях в организации современной городской среды и поисках путей их преодоления;</w:t>
      </w:r>
    </w:p>
    <w:p w14:paraId="79673E96" w14:textId="77777777" w:rsidR="00A57638" w:rsidRPr="00EB2D57" w:rsidRDefault="00E235EB" w:rsidP="000B3370">
      <w:pPr>
        <w:pStyle w:val="13"/>
        <w:numPr>
          <w:ilvl w:val="0"/>
          <w:numId w:val="444"/>
        </w:numPr>
        <w:spacing w:line="252" w:lineRule="auto"/>
        <w:jc w:val="both"/>
        <w:rPr>
          <w:color w:val="auto"/>
        </w:rPr>
      </w:pPr>
      <w:r w:rsidRPr="00EB2D57">
        <w:rPr>
          <w:color w:val="auto"/>
        </w:rPr>
        <w:t>знать о значении сохранения исторического облика города для современной жизни, сохранения архитектурного наследия как важнейшего фактора исторической памяти и понимания своей идентичности;</w:t>
      </w:r>
    </w:p>
    <w:p w14:paraId="08D8F66F" w14:textId="77777777" w:rsidR="00A57638" w:rsidRPr="00EB2D57" w:rsidRDefault="00E235EB" w:rsidP="000B3370">
      <w:pPr>
        <w:pStyle w:val="13"/>
        <w:numPr>
          <w:ilvl w:val="0"/>
          <w:numId w:val="444"/>
        </w:numPr>
        <w:spacing w:line="252" w:lineRule="auto"/>
        <w:jc w:val="both"/>
        <w:rPr>
          <w:color w:val="auto"/>
        </w:rPr>
      </w:pPr>
      <w:r w:rsidRPr="00EB2D57">
        <w:rPr>
          <w:color w:val="auto"/>
        </w:rPr>
        <w:t>определять понятие «городская среда»; рассматривать и объяснять планировку города как способ организации образа жизни людей;</w:t>
      </w:r>
    </w:p>
    <w:p w14:paraId="0672B035" w14:textId="77777777" w:rsidR="00A57638" w:rsidRPr="00EB2D57" w:rsidRDefault="00E235EB" w:rsidP="000B3370">
      <w:pPr>
        <w:pStyle w:val="13"/>
        <w:numPr>
          <w:ilvl w:val="0"/>
          <w:numId w:val="444"/>
        </w:numPr>
        <w:spacing w:line="252" w:lineRule="auto"/>
        <w:jc w:val="both"/>
        <w:rPr>
          <w:color w:val="auto"/>
        </w:rPr>
      </w:pPr>
      <w:r w:rsidRPr="00EB2D57">
        <w:rPr>
          <w:color w:val="auto"/>
        </w:rPr>
        <w:t>знать различные виды планировки города; иметь опыт разработки построения городского пространства в виде макетной или графической схемы;</w:t>
      </w:r>
    </w:p>
    <w:p w14:paraId="78DE9759" w14:textId="77777777" w:rsidR="00A57638" w:rsidRPr="00EB2D57" w:rsidRDefault="00E235EB" w:rsidP="000B3370">
      <w:pPr>
        <w:pStyle w:val="13"/>
        <w:numPr>
          <w:ilvl w:val="0"/>
          <w:numId w:val="444"/>
        </w:numPr>
        <w:spacing w:line="252" w:lineRule="auto"/>
        <w:jc w:val="both"/>
        <w:rPr>
          <w:color w:val="auto"/>
        </w:rPr>
      </w:pPr>
      <w:r w:rsidRPr="00EB2D57">
        <w:rPr>
          <w:color w:val="auto"/>
        </w:rPr>
        <w:t>характеризовать эстетическое и экологическое взаимное сосуществование природы и архитектуры; иметь представление о традициях ландшафтно-парковой архитектуры и школах ландшафтного дизайна;</w:t>
      </w:r>
    </w:p>
    <w:p w14:paraId="0E613715" w14:textId="77777777" w:rsidR="00A57638" w:rsidRPr="00EB2D57" w:rsidRDefault="00E235EB" w:rsidP="000B3370">
      <w:pPr>
        <w:pStyle w:val="13"/>
        <w:numPr>
          <w:ilvl w:val="0"/>
          <w:numId w:val="444"/>
        </w:numPr>
        <w:spacing w:line="252" w:lineRule="auto"/>
        <w:jc w:val="both"/>
        <w:rPr>
          <w:color w:val="auto"/>
        </w:rPr>
      </w:pPr>
      <w:r w:rsidRPr="00EB2D57">
        <w:rPr>
          <w:color w:val="auto"/>
        </w:rPr>
        <w:t>объяснять роль малой архитектуры и архитектурного дизайна в установке связи между человеком и архитектурой, в «проживании» городского пространства;</w:t>
      </w:r>
    </w:p>
    <w:p w14:paraId="428ADCF2" w14:textId="77777777" w:rsidR="00A57638" w:rsidRPr="00EB2D57" w:rsidRDefault="00E235EB" w:rsidP="000B3370">
      <w:pPr>
        <w:pStyle w:val="13"/>
        <w:numPr>
          <w:ilvl w:val="0"/>
          <w:numId w:val="444"/>
        </w:numPr>
        <w:spacing w:line="252" w:lineRule="auto"/>
        <w:jc w:val="both"/>
        <w:rPr>
          <w:color w:val="auto"/>
        </w:rPr>
      </w:pPr>
      <w:r w:rsidRPr="00EB2D57">
        <w:rPr>
          <w:color w:val="auto"/>
        </w:rPr>
        <w:t>иметь представление о задачах соотношения функционального и образного в построении формы предметов, создаваемых людьми; видеть образ времени и характер жизнедеятельности человека в предметах его быта;</w:t>
      </w:r>
    </w:p>
    <w:p w14:paraId="644B1238" w14:textId="77777777" w:rsidR="00A57638" w:rsidRPr="00EB2D57" w:rsidRDefault="00E235EB" w:rsidP="000B3370">
      <w:pPr>
        <w:pStyle w:val="13"/>
        <w:numPr>
          <w:ilvl w:val="0"/>
          <w:numId w:val="444"/>
        </w:numPr>
        <w:spacing w:line="252" w:lineRule="auto"/>
        <w:jc w:val="both"/>
        <w:rPr>
          <w:color w:val="auto"/>
        </w:rPr>
      </w:pPr>
      <w:r w:rsidRPr="00EB2D57">
        <w:rPr>
          <w:color w:val="auto"/>
        </w:rPr>
        <w:lastRenderedPageBreak/>
        <w:t>объяснять, в чём заключается взаимосвязь формы и материала при построении предметного мира; объяснять характер влияния цвета на восприятие человеком формы объектов архитектуры и дизайна;</w:t>
      </w:r>
    </w:p>
    <w:p w14:paraId="2F06D42C" w14:textId="77777777" w:rsidR="00A57638" w:rsidRPr="00EB2D57" w:rsidRDefault="00E235EB" w:rsidP="000B3370">
      <w:pPr>
        <w:pStyle w:val="13"/>
        <w:numPr>
          <w:ilvl w:val="0"/>
          <w:numId w:val="444"/>
        </w:numPr>
        <w:spacing w:line="252" w:lineRule="auto"/>
        <w:jc w:val="both"/>
        <w:rPr>
          <w:color w:val="auto"/>
        </w:rPr>
      </w:pPr>
      <w:r w:rsidRPr="00EB2D57">
        <w:rPr>
          <w:color w:val="auto"/>
        </w:rPr>
        <w:t>иметь опыт творческого проектирования интерьерного пространства для конкретных задач жизнедеятельности человека;</w:t>
      </w:r>
    </w:p>
    <w:p w14:paraId="3406700E" w14:textId="77777777" w:rsidR="00A57638" w:rsidRPr="00EB2D57" w:rsidRDefault="00E235EB" w:rsidP="000B3370">
      <w:pPr>
        <w:pStyle w:val="13"/>
        <w:numPr>
          <w:ilvl w:val="0"/>
          <w:numId w:val="444"/>
        </w:numPr>
        <w:spacing w:line="252" w:lineRule="auto"/>
        <w:jc w:val="both"/>
        <w:rPr>
          <w:color w:val="auto"/>
        </w:rPr>
      </w:pPr>
      <w:r w:rsidRPr="00EB2D57">
        <w:rPr>
          <w:color w:val="auto"/>
        </w:rPr>
        <w:t>объяснять, как в одежде проявляются характер человека, его ценностные позиции и конкретные намерения действий; объяснять, что такое стиль в одежде;</w:t>
      </w:r>
    </w:p>
    <w:p w14:paraId="76059B48" w14:textId="77777777" w:rsidR="00A57638" w:rsidRPr="00EB2D57" w:rsidRDefault="00E235EB" w:rsidP="000B3370">
      <w:pPr>
        <w:pStyle w:val="13"/>
        <w:numPr>
          <w:ilvl w:val="0"/>
          <w:numId w:val="444"/>
        </w:numPr>
        <w:spacing w:line="252" w:lineRule="auto"/>
        <w:jc w:val="both"/>
        <w:rPr>
          <w:color w:val="auto"/>
        </w:rPr>
      </w:pPr>
      <w:r w:rsidRPr="00EB2D57">
        <w:rPr>
          <w:color w:val="auto"/>
        </w:rPr>
        <w:t>иметь представление об истории костюма в истории разных эпох; характеризовать понятие моды в одежде; объяснять,</w:t>
      </w:r>
    </w:p>
    <w:p w14:paraId="5022FCF6" w14:textId="77777777" w:rsidR="00A57638" w:rsidRPr="00EB2D57" w:rsidRDefault="00E235EB" w:rsidP="000B3370">
      <w:pPr>
        <w:pStyle w:val="13"/>
        <w:numPr>
          <w:ilvl w:val="0"/>
          <w:numId w:val="444"/>
        </w:numPr>
        <w:spacing w:line="240" w:lineRule="auto"/>
        <w:jc w:val="both"/>
        <w:rPr>
          <w:color w:val="auto"/>
        </w:rPr>
      </w:pPr>
      <w:r w:rsidRPr="00EB2D57">
        <w:rPr>
          <w:color w:val="auto"/>
        </w:rPr>
        <w:t>как в одежде проявляются социальный статус человека, его ценностные ориентации, мировоззренческие идеалы и характер деятельности;</w:t>
      </w:r>
    </w:p>
    <w:p w14:paraId="694F411B" w14:textId="77777777" w:rsidR="00A57638" w:rsidRPr="00EB2D57" w:rsidRDefault="00E235EB" w:rsidP="000B3370">
      <w:pPr>
        <w:pStyle w:val="13"/>
        <w:numPr>
          <w:ilvl w:val="0"/>
          <w:numId w:val="444"/>
        </w:numPr>
        <w:spacing w:line="276" w:lineRule="auto"/>
        <w:jc w:val="both"/>
        <w:rPr>
          <w:color w:val="auto"/>
        </w:rPr>
      </w:pPr>
      <w:r w:rsidRPr="00EB2D57">
        <w:rPr>
          <w:color w:val="auto"/>
        </w:rPr>
        <w:t>иметь представление о конструкции костюма и применении законов композиции в проектировании одежды, ансамбле в костюме;</w:t>
      </w:r>
    </w:p>
    <w:p w14:paraId="20819D8D" w14:textId="77777777" w:rsidR="00A57638" w:rsidRPr="00EB2D57" w:rsidRDefault="00E235EB" w:rsidP="000B3370">
      <w:pPr>
        <w:pStyle w:val="13"/>
        <w:numPr>
          <w:ilvl w:val="0"/>
          <w:numId w:val="444"/>
        </w:numPr>
        <w:spacing w:line="276" w:lineRule="auto"/>
        <w:jc w:val="both"/>
        <w:rPr>
          <w:color w:val="auto"/>
        </w:rPr>
      </w:pPr>
      <w:r w:rsidRPr="00EB2D57">
        <w:rPr>
          <w:color w:val="auto"/>
        </w:rPr>
        <w:t>уметь рассуждать о характерных особенностях современной моды, сравнивать функциональные особенности современной одежды с традиционными функциями одежды прошлых эпох;</w:t>
      </w:r>
    </w:p>
    <w:p w14:paraId="2785DD8D" w14:textId="77777777" w:rsidR="00A57638" w:rsidRPr="00EB2D57" w:rsidRDefault="00E235EB" w:rsidP="000B3370">
      <w:pPr>
        <w:pStyle w:val="13"/>
        <w:numPr>
          <w:ilvl w:val="0"/>
          <w:numId w:val="444"/>
        </w:numPr>
        <w:spacing w:line="271" w:lineRule="auto"/>
        <w:jc w:val="both"/>
        <w:rPr>
          <w:color w:val="auto"/>
        </w:rPr>
      </w:pPr>
      <w:r w:rsidRPr="00EB2D57">
        <w:rPr>
          <w:color w:val="auto"/>
        </w:rPr>
        <w:t>иметь опыт выполнения практических творческих эскизов по теме «Дизайн современной одежды», создания эскизов молодёжной одежды для разных жизненных задач (спортивной, праздничной, повседневной и др.);</w:t>
      </w:r>
    </w:p>
    <w:p w14:paraId="55912DF5" w14:textId="77777777" w:rsidR="00A57638" w:rsidRPr="00EB2D57" w:rsidRDefault="00E235EB" w:rsidP="000B3370">
      <w:pPr>
        <w:pStyle w:val="13"/>
        <w:numPr>
          <w:ilvl w:val="0"/>
          <w:numId w:val="444"/>
        </w:numPr>
        <w:spacing w:line="264" w:lineRule="auto"/>
        <w:jc w:val="both"/>
        <w:rPr>
          <w:color w:val="auto"/>
        </w:rPr>
      </w:pPr>
      <w:r w:rsidRPr="00EB2D57">
        <w:rPr>
          <w:color w:val="auto"/>
        </w:rPr>
        <w:t>различать задачи искусства театрального грима и бытового макияжа; иметь представление об имидж-дизайне, его задачах и социальном бытовании; иметь опыт создания эскизов для макияжа театральных образов и опыт бытового макияжа; определять эстетические и этические границы применения макияжа и стилистики причёски в повседневном быту.</w:t>
      </w:r>
    </w:p>
    <w:p w14:paraId="3D9CF1A3" w14:textId="77777777" w:rsidR="008360B6" w:rsidRDefault="008360B6" w:rsidP="008360B6">
      <w:pPr>
        <w:pStyle w:val="af5"/>
      </w:pPr>
      <w:bookmarkStart w:id="780" w:name="bookmark1579"/>
    </w:p>
    <w:p w14:paraId="48EEC7B1" w14:textId="77777777" w:rsidR="00A57638" w:rsidRPr="00EB2D57" w:rsidRDefault="00E235EB" w:rsidP="008360B6">
      <w:pPr>
        <w:pStyle w:val="af5"/>
      </w:pPr>
      <w:r w:rsidRPr="00EB2D57">
        <w:t>Модуль № 4 «Изображение в синтетических,</w:t>
      </w:r>
      <w:bookmarkEnd w:id="780"/>
      <w:r w:rsidR="008360B6">
        <w:t xml:space="preserve"> </w:t>
      </w:r>
      <w:r w:rsidRPr="00EB2D57">
        <w:t>экранных видах искусства и художественная фотография» (</w:t>
      </w:r>
      <w:r w:rsidRPr="00EB2D57">
        <w:rPr>
          <w:i/>
          <w:iCs/>
        </w:rPr>
        <w:t>вариативный</w:t>
      </w:r>
      <w:r w:rsidRPr="00EB2D57">
        <w:t>):</w:t>
      </w:r>
    </w:p>
    <w:p w14:paraId="0B6FA41A" w14:textId="77777777" w:rsidR="00A57638" w:rsidRPr="00EB2D57" w:rsidRDefault="00E235EB" w:rsidP="000B3370">
      <w:pPr>
        <w:pStyle w:val="13"/>
        <w:numPr>
          <w:ilvl w:val="0"/>
          <w:numId w:val="445"/>
        </w:numPr>
        <w:spacing w:line="276" w:lineRule="auto"/>
        <w:jc w:val="both"/>
        <w:rPr>
          <w:color w:val="auto"/>
        </w:rPr>
      </w:pPr>
      <w:r w:rsidRPr="00EB2D57">
        <w:rPr>
          <w:color w:val="auto"/>
        </w:rPr>
        <w:t>знать о синтетической природе — коллективности творческого процесса в синтетических искусствах, синтезирующих выразительные средства разных видов художественного творчества;</w:t>
      </w:r>
    </w:p>
    <w:p w14:paraId="54F721E8" w14:textId="77777777" w:rsidR="00A57638" w:rsidRPr="00EB2D57" w:rsidRDefault="00E235EB" w:rsidP="000B3370">
      <w:pPr>
        <w:pStyle w:val="13"/>
        <w:numPr>
          <w:ilvl w:val="0"/>
          <w:numId w:val="445"/>
        </w:numPr>
        <w:spacing w:line="295" w:lineRule="auto"/>
        <w:jc w:val="both"/>
        <w:rPr>
          <w:color w:val="auto"/>
        </w:rPr>
      </w:pPr>
      <w:r w:rsidRPr="00EB2D57">
        <w:rPr>
          <w:color w:val="auto"/>
        </w:rPr>
        <w:t>понимать и характеризовать роль визуального образа в синтетических искусствах;</w:t>
      </w:r>
    </w:p>
    <w:p w14:paraId="27DC9E6B" w14:textId="77777777" w:rsidR="00A57638" w:rsidRPr="00EB2D57" w:rsidRDefault="00E235EB" w:rsidP="000B3370">
      <w:pPr>
        <w:pStyle w:val="13"/>
        <w:numPr>
          <w:ilvl w:val="0"/>
          <w:numId w:val="445"/>
        </w:numPr>
        <w:spacing w:line="276" w:lineRule="auto"/>
        <w:jc w:val="both"/>
        <w:rPr>
          <w:color w:val="auto"/>
        </w:rPr>
      </w:pPr>
      <w:r w:rsidRPr="00EB2D57">
        <w:rPr>
          <w:color w:val="auto"/>
        </w:rPr>
        <w:t>иметь представление о влиянии развития технологий на появление новых видов художественного творчества и их развитии параллельно с традиционными видами искусства.</w:t>
      </w:r>
    </w:p>
    <w:p w14:paraId="55B6403E" w14:textId="77777777" w:rsidR="00A57638" w:rsidRPr="00EB2D57" w:rsidRDefault="00E235EB" w:rsidP="008360B6">
      <w:pPr>
        <w:pStyle w:val="af5"/>
      </w:pPr>
      <w:r w:rsidRPr="00EB2D57">
        <w:lastRenderedPageBreak/>
        <w:t>Художник и искусство театра:</w:t>
      </w:r>
    </w:p>
    <w:p w14:paraId="4BCB6E67" w14:textId="77777777" w:rsidR="00A57638" w:rsidRPr="00EB2D57" w:rsidRDefault="00E235EB" w:rsidP="000B3370">
      <w:pPr>
        <w:pStyle w:val="13"/>
        <w:numPr>
          <w:ilvl w:val="0"/>
          <w:numId w:val="446"/>
        </w:numPr>
        <w:spacing w:line="295" w:lineRule="auto"/>
        <w:jc w:val="both"/>
        <w:rPr>
          <w:color w:val="auto"/>
        </w:rPr>
      </w:pPr>
      <w:r w:rsidRPr="00EB2D57">
        <w:rPr>
          <w:color w:val="auto"/>
        </w:rPr>
        <w:t>иметь представление об истории развития театра и жанровом многообразии театральных представлений;</w:t>
      </w:r>
    </w:p>
    <w:p w14:paraId="56574420" w14:textId="77777777" w:rsidR="00A57638" w:rsidRPr="00EB2D57" w:rsidRDefault="00E235EB" w:rsidP="000B3370">
      <w:pPr>
        <w:pStyle w:val="13"/>
        <w:numPr>
          <w:ilvl w:val="0"/>
          <w:numId w:val="446"/>
        </w:numPr>
        <w:spacing w:line="295" w:lineRule="auto"/>
        <w:jc w:val="both"/>
        <w:rPr>
          <w:color w:val="auto"/>
        </w:rPr>
      </w:pPr>
      <w:r w:rsidRPr="00EB2D57">
        <w:rPr>
          <w:color w:val="auto"/>
        </w:rPr>
        <w:t>знать о роли художника и видах профессиональной художнической деятельности в современном театре;</w:t>
      </w:r>
    </w:p>
    <w:p w14:paraId="6CDD703D" w14:textId="77777777" w:rsidR="00A57638" w:rsidRPr="00EB2D57" w:rsidRDefault="00E235EB" w:rsidP="000B3370">
      <w:pPr>
        <w:pStyle w:val="13"/>
        <w:numPr>
          <w:ilvl w:val="0"/>
          <w:numId w:val="446"/>
        </w:numPr>
        <w:spacing w:line="295" w:lineRule="auto"/>
        <w:jc w:val="both"/>
        <w:rPr>
          <w:color w:val="auto"/>
        </w:rPr>
      </w:pPr>
      <w:r w:rsidRPr="00EB2D57">
        <w:rPr>
          <w:color w:val="auto"/>
        </w:rPr>
        <w:t>иметь представление о сценографии и символическом характере сценического образа;</w:t>
      </w:r>
    </w:p>
    <w:p w14:paraId="0627D497" w14:textId="77777777" w:rsidR="00A57638" w:rsidRPr="00EB2D57" w:rsidRDefault="00E235EB" w:rsidP="000B3370">
      <w:pPr>
        <w:pStyle w:val="13"/>
        <w:numPr>
          <w:ilvl w:val="0"/>
          <w:numId w:val="446"/>
        </w:numPr>
        <w:spacing w:line="271" w:lineRule="auto"/>
        <w:jc w:val="both"/>
        <w:rPr>
          <w:color w:val="auto"/>
        </w:rPr>
      </w:pPr>
      <w:r w:rsidRPr="00EB2D57">
        <w:rPr>
          <w:color w:val="auto"/>
        </w:rPr>
        <w:t>понимать различие между бытовым костюмом в жизни и сценическим костюмом театрального персонажа, воплощающим характер героя и его эпоху в единстве всего стилистического образа спектакля;</w:t>
      </w:r>
    </w:p>
    <w:p w14:paraId="41136538" w14:textId="77777777" w:rsidR="00A57638" w:rsidRPr="00EB2D57" w:rsidRDefault="00E235EB" w:rsidP="000B3370">
      <w:pPr>
        <w:pStyle w:val="13"/>
        <w:numPr>
          <w:ilvl w:val="0"/>
          <w:numId w:val="446"/>
        </w:numPr>
        <w:spacing w:line="240" w:lineRule="auto"/>
        <w:jc w:val="both"/>
        <w:rPr>
          <w:color w:val="auto"/>
        </w:rPr>
      </w:pPr>
      <w:r w:rsidRPr="00EB2D57">
        <w:rPr>
          <w:color w:val="auto"/>
        </w:rPr>
        <w:t>иметь представление о творчестве наиболее известных художников-постановщиков в истории отечественного искусства (эскизы костюмов и декораций в творчестве К. Коровина, И. Билибина, А. Головина и др.);</w:t>
      </w:r>
    </w:p>
    <w:p w14:paraId="201EF04F" w14:textId="77777777" w:rsidR="00A57638" w:rsidRPr="00EB2D57" w:rsidRDefault="00E235EB" w:rsidP="000B3370">
      <w:pPr>
        <w:pStyle w:val="13"/>
        <w:numPr>
          <w:ilvl w:val="0"/>
          <w:numId w:val="446"/>
        </w:numPr>
        <w:spacing w:line="240" w:lineRule="auto"/>
        <w:jc w:val="both"/>
        <w:rPr>
          <w:color w:val="auto"/>
        </w:rPr>
      </w:pPr>
      <w:r w:rsidRPr="00EB2D57">
        <w:rPr>
          <w:color w:val="auto"/>
        </w:rPr>
        <w:t>иметь практический опыт создания эскизов оформления спектакля по выбранной пьесе; уметь применять полученные знания при постановке школьного спектакля;</w:t>
      </w:r>
    </w:p>
    <w:p w14:paraId="5DF5CDCE" w14:textId="77777777" w:rsidR="00A57638" w:rsidRPr="00EB2D57" w:rsidRDefault="00E235EB" w:rsidP="000B3370">
      <w:pPr>
        <w:pStyle w:val="13"/>
        <w:numPr>
          <w:ilvl w:val="0"/>
          <w:numId w:val="446"/>
        </w:numPr>
        <w:spacing w:line="240" w:lineRule="auto"/>
        <w:jc w:val="both"/>
        <w:rPr>
          <w:color w:val="auto"/>
        </w:rPr>
      </w:pPr>
      <w:r w:rsidRPr="00EB2D57">
        <w:rPr>
          <w:color w:val="auto"/>
        </w:rPr>
        <w:t>объяснять ведущую роль художника кукольного спектакля как соавтора режиссёра и актёра в процессе создания образа персонажа;</w:t>
      </w:r>
    </w:p>
    <w:p w14:paraId="39E54023" w14:textId="77777777" w:rsidR="00A57638" w:rsidRPr="00EB2D57" w:rsidRDefault="00E235EB" w:rsidP="000B3370">
      <w:pPr>
        <w:pStyle w:val="13"/>
        <w:numPr>
          <w:ilvl w:val="0"/>
          <w:numId w:val="446"/>
        </w:numPr>
        <w:spacing w:line="240" w:lineRule="auto"/>
        <w:jc w:val="both"/>
        <w:rPr>
          <w:color w:val="auto"/>
        </w:rPr>
      </w:pPr>
      <w:r w:rsidRPr="00EB2D57">
        <w:rPr>
          <w:color w:val="auto"/>
        </w:rPr>
        <w:t>иметь практический навык игрового одушевления куклы из простых бытовых предметов;</w:t>
      </w:r>
    </w:p>
    <w:p w14:paraId="2ADA5290" w14:textId="77777777" w:rsidR="00A57638" w:rsidRPr="00EB2D57" w:rsidRDefault="00E235EB" w:rsidP="000B3370">
      <w:pPr>
        <w:pStyle w:val="13"/>
        <w:numPr>
          <w:ilvl w:val="0"/>
          <w:numId w:val="446"/>
        </w:numPr>
        <w:spacing w:line="240" w:lineRule="auto"/>
        <w:jc w:val="both"/>
        <w:rPr>
          <w:color w:val="auto"/>
        </w:rPr>
      </w:pPr>
      <w:r w:rsidRPr="00EB2D57">
        <w:rPr>
          <w:color w:val="auto"/>
        </w:rPr>
        <w:t>понимать необходимость зрительских знаний и умений — обладания зрительской культурой для восприятия произведений художественного творчества и понимания их значения в интерпретации явлений жизни.</w:t>
      </w:r>
    </w:p>
    <w:p w14:paraId="149E1B9B" w14:textId="77777777" w:rsidR="00A57638" w:rsidRPr="00EB2D57" w:rsidRDefault="00E235EB" w:rsidP="008360B6">
      <w:pPr>
        <w:pStyle w:val="af5"/>
      </w:pPr>
      <w:r w:rsidRPr="00EB2D57">
        <w:t>Художественная фотография:</w:t>
      </w:r>
    </w:p>
    <w:p w14:paraId="1095D31E" w14:textId="77777777" w:rsidR="00A57638" w:rsidRPr="00EB2D57" w:rsidRDefault="00E235EB" w:rsidP="000B3370">
      <w:pPr>
        <w:pStyle w:val="13"/>
        <w:numPr>
          <w:ilvl w:val="0"/>
          <w:numId w:val="447"/>
        </w:numPr>
        <w:spacing w:line="240" w:lineRule="auto"/>
        <w:jc w:val="both"/>
        <w:rPr>
          <w:color w:val="auto"/>
        </w:rPr>
      </w:pPr>
      <w:r w:rsidRPr="00EB2D57">
        <w:rPr>
          <w:color w:val="auto"/>
        </w:rPr>
        <w:t>иметь представление о рождении и истории фотографии, о соотношении прогресса технологий и развитии искусства запечатления реальности в зримых образах;</w:t>
      </w:r>
    </w:p>
    <w:p w14:paraId="5ED0D627" w14:textId="77777777" w:rsidR="00A57638" w:rsidRPr="00EB2D57" w:rsidRDefault="00E235EB" w:rsidP="000B3370">
      <w:pPr>
        <w:pStyle w:val="13"/>
        <w:numPr>
          <w:ilvl w:val="0"/>
          <w:numId w:val="447"/>
        </w:numPr>
        <w:spacing w:line="240" w:lineRule="auto"/>
        <w:jc w:val="both"/>
        <w:rPr>
          <w:color w:val="auto"/>
        </w:rPr>
      </w:pPr>
      <w:r w:rsidRPr="00EB2D57">
        <w:rPr>
          <w:color w:val="auto"/>
        </w:rPr>
        <w:t>уметь объяснять понятия «длительность экспозиции», «выдержка», «диафрагма»;</w:t>
      </w:r>
    </w:p>
    <w:p w14:paraId="0CB46F1C" w14:textId="77777777" w:rsidR="00A57638" w:rsidRPr="00EB2D57" w:rsidRDefault="00E235EB" w:rsidP="000B3370">
      <w:pPr>
        <w:pStyle w:val="13"/>
        <w:numPr>
          <w:ilvl w:val="0"/>
          <w:numId w:val="447"/>
        </w:numPr>
        <w:spacing w:line="240" w:lineRule="auto"/>
        <w:jc w:val="both"/>
        <w:rPr>
          <w:color w:val="auto"/>
        </w:rPr>
      </w:pPr>
      <w:r w:rsidRPr="00EB2D57">
        <w:rPr>
          <w:color w:val="auto"/>
        </w:rPr>
        <w:t>иметь навыки фотографирования и обработки цифровых фотографий с помощью компьютерных графических редакторов;</w:t>
      </w:r>
    </w:p>
    <w:p w14:paraId="01174FF4" w14:textId="77777777" w:rsidR="00A57638" w:rsidRPr="00EB2D57" w:rsidRDefault="00E235EB" w:rsidP="000B3370">
      <w:pPr>
        <w:pStyle w:val="13"/>
        <w:numPr>
          <w:ilvl w:val="0"/>
          <w:numId w:val="447"/>
        </w:numPr>
        <w:spacing w:line="240" w:lineRule="auto"/>
        <w:jc w:val="both"/>
        <w:rPr>
          <w:color w:val="auto"/>
        </w:rPr>
      </w:pPr>
      <w:r w:rsidRPr="00EB2D57">
        <w:rPr>
          <w:color w:val="auto"/>
        </w:rPr>
        <w:t>уметь объяснять значение фотографий «Родиноведения» С. М. Прокудина-Горского для современных представлений об истории жизни в нашей стране;</w:t>
      </w:r>
    </w:p>
    <w:p w14:paraId="766301C1" w14:textId="77777777" w:rsidR="00A57638" w:rsidRPr="00EB2D57" w:rsidRDefault="00E235EB" w:rsidP="000B3370">
      <w:pPr>
        <w:pStyle w:val="13"/>
        <w:numPr>
          <w:ilvl w:val="0"/>
          <w:numId w:val="447"/>
        </w:numPr>
        <w:spacing w:line="240" w:lineRule="auto"/>
        <w:jc w:val="both"/>
        <w:rPr>
          <w:color w:val="auto"/>
        </w:rPr>
      </w:pPr>
      <w:r w:rsidRPr="00EB2D57">
        <w:rPr>
          <w:color w:val="auto"/>
        </w:rPr>
        <w:t>различать и характеризовать различные жанры художественной фотографии;</w:t>
      </w:r>
    </w:p>
    <w:p w14:paraId="4F473935" w14:textId="77777777" w:rsidR="00A57638" w:rsidRPr="00EB2D57" w:rsidRDefault="00E235EB" w:rsidP="000B3370">
      <w:pPr>
        <w:pStyle w:val="13"/>
        <w:numPr>
          <w:ilvl w:val="0"/>
          <w:numId w:val="447"/>
        </w:numPr>
        <w:spacing w:line="240" w:lineRule="auto"/>
        <w:jc w:val="both"/>
        <w:rPr>
          <w:color w:val="auto"/>
        </w:rPr>
      </w:pPr>
      <w:r w:rsidRPr="00EB2D57">
        <w:rPr>
          <w:color w:val="auto"/>
        </w:rPr>
        <w:t>объяснять роль света как художественного средства в искусстве фотографии;</w:t>
      </w:r>
    </w:p>
    <w:p w14:paraId="7A6A8170" w14:textId="77777777" w:rsidR="00A57638" w:rsidRPr="00EB2D57" w:rsidRDefault="00E235EB" w:rsidP="000B3370">
      <w:pPr>
        <w:pStyle w:val="13"/>
        <w:numPr>
          <w:ilvl w:val="0"/>
          <w:numId w:val="447"/>
        </w:numPr>
        <w:spacing w:line="240" w:lineRule="auto"/>
        <w:jc w:val="both"/>
        <w:rPr>
          <w:color w:val="auto"/>
        </w:rPr>
      </w:pPr>
      <w:r w:rsidRPr="00EB2D57">
        <w:rPr>
          <w:color w:val="auto"/>
        </w:rPr>
        <w:t xml:space="preserve">понимать, как в художественной фотографии проявляются </w:t>
      </w:r>
      <w:r w:rsidRPr="00EB2D57">
        <w:rPr>
          <w:color w:val="auto"/>
        </w:rPr>
        <w:lastRenderedPageBreak/>
        <w:t>средства выразительности изобразительного искусства, и стремиться к их применению в своей практике фотографирования;</w:t>
      </w:r>
    </w:p>
    <w:p w14:paraId="62F4A810" w14:textId="77777777" w:rsidR="00A57638" w:rsidRPr="00EB2D57" w:rsidRDefault="00E235EB" w:rsidP="000B3370">
      <w:pPr>
        <w:pStyle w:val="13"/>
        <w:numPr>
          <w:ilvl w:val="0"/>
          <w:numId w:val="447"/>
        </w:numPr>
        <w:spacing w:line="240" w:lineRule="auto"/>
        <w:jc w:val="both"/>
        <w:rPr>
          <w:color w:val="auto"/>
        </w:rPr>
      </w:pPr>
      <w:r w:rsidRPr="00EB2D57">
        <w:rPr>
          <w:color w:val="auto"/>
        </w:rPr>
        <w:t>иметь опыт наблюдения и художественно-эстетического анализа художественных фотографий известных профессиональных мастеров фотографии;</w:t>
      </w:r>
    </w:p>
    <w:p w14:paraId="5EE049BF" w14:textId="77777777" w:rsidR="00A57638" w:rsidRPr="00EB2D57" w:rsidRDefault="00E235EB" w:rsidP="000B3370">
      <w:pPr>
        <w:pStyle w:val="13"/>
        <w:numPr>
          <w:ilvl w:val="0"/>
          <w:numId w:val="447"/>
        </w:numPr>
        <w:spacing w:line="240" w:lineRule="auto"/>
        <w:jc w:val="both"/>
        <w:rPr>
          <w:color w:val="auto"/>
        </w:rPr>
      </w:pPr>
      <w:r w:rsidRPr="00EB2D57">
        <w:rPr>
          <w:color w:val="auto"/>
        </w:rPr>
        <w:t>иметь опыт применения знаний о художественно-образных критериях к композиции кадра при самостоятельном фотографировании окружающей жизни;</w:t>
      </w:r>
    </w:p>
    <w:p w14:paraId="5D7A1FB8" w14:textId="77777777" w:rsidR="00A57638" w:rsidRPr="00EB2D57" w:rsidRDefault="00E235EB" w:rsidP="000B3370">
      <w:pPr>
        <w:pStyle w:val="13"/>
        <w:numPr>
          <w:ilvl w:val="0"/>
          <w:numId w:val="447"/>
        </w:numPr>
        <w:spacing w:line="240" w:lineRule="auto"/>
        <w:jc w:val="both"/>
        <w:rPr>
          <w:color w:val="auto"/>
        </w:rPr>
      </w:pPr>
      <w:r w:rsidRPr="00EB2D57">
        <w:rPr>
          <w:color w:val="auto"/>
        </w:rPr>
        <w:t>обретать опыт художественного наблюдения жизни, развивая познавательный интерес и внимание к окружающему миру, к людям;</w:t>
      </w:r>
    </w:p>
    <w:p w14:paraId="311FAEEF" w14:textId="77777777" w:rsidR="00A57638" w:rsidRPr="00EB2D57" w:rsidRDefault="00E235EB" w:rsidP="000B3370">
      <w:pPr>
        <w:pStyle w:val="13"/>
        <w:numPr>
          <w:ilvl w:val="0"/>
          <w:numId w:val="447"/>
        </w:numPr>
        <w:spacing w:line="252" w:lineRule="auto"/>
        <w:jc w:val="both"/>
        <w:rPr>
          <w:color w:val="auto"/>
        </w:rPr>
      </w:pPr>
      <w:r w:rsidRPr="00EB2D57">
        <w:rPr>
          <w:color w:val="auto"/>
        </w:rPr>
        <w:t>уметь объяснять разницу в содержании искусства живописной картины, графического рисунка и фотоснимка, возможности их одновременного существования и актуальности в современной художественной культуре;</w:t>
      </w:r>
    </w:p>
    <w:p w14:paraId="2786DF8B" w14:textId="77777777" w:rsidR="00A57638" w:rsidRPr="00EB2D57" w:rsidRDefault="00E235EB" w:rsidP="000B3370">
      <w:pPr>
        <w:pStyle w:val="13"/>
        <w:numPr>
          <w:ilvl w:val="0"/>
          <w:numId w:val="447"/>
        </w:numPr>
        <w:spacing w:line="252" w:lineRule="auto"/>
        <w:jc w:val="both"/>
        <w:rPr>
          <w:color w:val="auto"/>
        </w:rPr>
      </w:pPr>
      <w:r w:rsidRPr="00EB2D57">
        <w:rPr>
          <w:color w:val="auto"/>
        </w:rPr>
        <w:t>понимать значение репортажного жанра, роли журналистов- фотографов в истории ХХ в. и современном мире;</w:t>
      </w:r>
    </w:p>
    <w:p w14:paraId="7C3A8D5E" w14:textId="77777777" w:rsidR="00A57638" w:rsidRPr="00EB2D57" w:rsidRDefault="00E235EB" w:rsidP="000B3370">
      <w:pPr>
        <w:pStyle w:val="13"/>
        <w:numPr>
          <w:ilvl w:val="0"/>
          <w:numId w:val="447"/>
        </w:numPr>
        <w:spacing w:line="252" w:lineRule="auto"/>
        <w:jc w:val="both"/>
        <w:rPr>
          <w:color w:val="auto"/>
        </w:rPr>
      </w:pPr>
      <w:r w:rsidRPr="00EB2D57">
        <w:rPr>
          <w:color w:val="auto"/>
        </w:rPr>
        <w:t>иметь представление о фототворчестве А. Родченко, о том, как его фотографии выражают образ эпохи, его авторскую позицию, и о влиянии его фотографий на стиль эпохи;</w:t>
      </w:r>
    </w:p>
    <w:p w14:paraId="6D4E3FFD" w14:textId="77777777" w:rsidR="00A57638" w:rsidRPr="00EB2D57" w:rsidRDefault="00E235EB" w:rsidP="000B3370">
      <w:pPr>
        <w:pStyle w:val="13"/>
        <w:numPr>
          <w:ilvl w:val="0"/>
          <w:numId w:val="447"/>
        </w:numPr>
        <w:spacing w:line="252" w:lineRule="auto"/>
        <w:jc w:val="both"/>
        <w:rPr>
          <w:color w:val="auto"/>
        </w:rPr>
      </w:pPr>
      <w:r w:rsidRPr="00EB2D57">
        <w:rPr>
          <w:color w:val="auto"/>
        </w:rPr>
        <w:t>иметь навыки компьютерной обработки и преобразования фотографий.</w:t>
      </w:r>
    </w:p>
    <w:p w14:paraId="6DF9BC07" w14:textId="77777777" w:rsidR="00A57638" w:rsidRPr="00EB2D57" w:rsidRDefault="00E235EB" w:rsidP="008360B6">
      <w:pPr>
        <w:pStyle w:val="af5"/>
      </w:pPr>
      <w:r w:rsidRPr="00EB2D57">
        <w:t>Изображение и искусство кино:</w:t>
      </w:r>
    </w:p>
    <w:p w14:paraId="20AF40C5" w14:textId="77777777" w:rsidR="00A57638" w:rsidRPr="00EB2D57" w:rsidRDefault="00E235EB" w:rsidP="000B3370">
      <w:pPr>
        <w:pStyle w:val="13"/>
        <w:numPr>
          <w:ilvl w:val="0"/>
          <w:numId w:val="448"/>
        </w:numPr>
        <w:jc w:val="both"/>
        <w:rPr>
          <w:color w:val="auto"/>
        </w:rPr>
      </w:pPr>
      <w:r w:rsidRPr="00EB2D57">
        <w:rPr>
          <w:color w:val="auto"/>
        </w:rPr>
        <w:t>иметь представление об этапах в истории кино и его эволюции как искусства;</w:t>
      </w:r>
    </w:p>
    <w:p w14:paraId="7E549284" w14:textId="77777777" w:rsidR="00A57638" w:rsidRPr="00EB2D57" w:rsidRDefault="00E235EB" w:rsidP="000B3370">
      <w:pPr>
        <w:pStyle w:val="13"/>
        <w:numPr>
          <w:ilvl w:val="0"/>
          <w:numId w:val="448"/>
        </w:numPr>
        <w:jc w:val="both"/>
        <w:rPr>
          <w:color w:val="auto"/>
        </w:rPr>
      </w:pPr>
      <w:r w:rsidRPr="00EB2D57">
        <w:rPr>
          <w:color w:val="auto"/>
        </w:rPr>
        <w:t>уметь объяснять, почему экранное время и всё изображаемое в фильме, являясь условностью, формирует у людей восприятие реального мира;</w:t>
      </w:r>
    </w:p>
    <w:p w14:paraId="0D85C0B3" w14:textId="77777777" w:rsidR="00A57638" w:rsidRPr="00EB2D57" w:rsidRDefault="00E235EB" w:rsidP="000B3370">
      <w:pPr>
        <w:pStyle w:val="13"/>
        <w:numPr>
          <w:ilvl w:val="0"/>
          <w:numId w:val="448"/>
        </w:numPr>
        <w:jc w:val="both"/>
        <w:rPr>
          <w:color w:val="auto"/>
        </w:rPr>
      </w:pPr>
      <w:r w:rsidRPr="00EB2D57">
        <w:rPr>
          <w:color w:val="auto"/>
        </w:rPr>
        <w:t>иметь представление об экранных искусствах как монтаже композиционно построенных кадров;</w:t>
      </w:r>
    </w:p>
    <w:p w14:paraId="5F3E587C" w14:textId="77777777" w:rsidR="00A57638" w:rsidRPr="00EB2D57" w:rsidRDefault="00E235EB" w:rsidP="000B3370">
      <w:pPr>
        <w:pStyle w:val="13"/>
        <w:numPr>
          <w:ilvl w:val="0"/>
          <w:numId w:val="448"/>
        </w:numPr>
        <w:jc w:val="both"/>
        <w:rPr>
          <w:color w:val="auto"/>
        </w:rPr>
      </w:pPr>
      <w:r w:rsidRPr="00EB2D57">
        <w:rPr>
          <w:color w:val="auto"/>
        </w:rPr>
        <w:t>знать и объяснять, в чём состоит работа художника-постановщика и специалистов его команды художников в период подготовки и съёмки игрового фильма;</w:t>
      </w:r>
    </w:p>
    <w:p w14:paraId="75D5757E" w14:textId="77777777" w:rsidR="00A57638" w:rsidRPr="00EB2D57" w:rsidRDefault="00E235EB" w:rsidP="000B3370">
      <w:pPr>
        <w:pStyle w:val="13"/>
        <w:numPr>
          <w:ilvl w:val="0"/>
          <w:numId w:val="448"/>
        </w:numPr>
        <w:jc w:val="both"/>
        <w:rPr>
          <w:color w:val="auto"/>
        </w:rPr>
      </w:pPr>
      <w:r w:rsidRPr="00EB2D57">
        <w:rPr>
          <w:color w:val="auto"/>
        </w:rPr>
        <w:t>объяснять роль видео в современной бытовой культуре;</w:t>
      </w:r>
    </w:p>
    <w:p w14:paraId="19096AEC" w14:textId="77777777" w:rsidR="00A57638" w:rsidRPr="00EB2D57" w:rsidRDefault="00E235EB" w:rsidP="000B3370">
      <w:pPr>
        <w:pStyle w:val="13"/>
        <w:numPr>
          <w:ilvl w:val="0"/>
          <w:numId w:val="448"/>
        </w:numPr>
        <w:jc w:val="both"/>
        <w:rPr>
          <w:color w:val="auto"/>
        </w:rPr>
      </w:pPr>
      <w:r w:rsidRPr="00EB2D57">
        <w:rPr>
          <w:color w:val="auto"/>
        </w:rPr>
        <w:t>приобрести опыт создания видеоролика; осваивать основные этапы создания видеоролика и планировать свою работу по созданию видеоролика;</w:t>
      </w:r>
    </w:p>
    <w:p w14:paraId="195794DC" w14:textId="77777777" w:rsidR="00A57638" w:rsidRPr="00EB2D57" w:rsidRDefault="00E235EB" w:rsidP="000B3370">
      <w:pPr>
        <w:pStyle w:val="13"/>
        <w:numPr>
          <w:ilvl w:val="0"/>
          <w:numId w:val="448"/>
        </w:numPr>
        <w:jc w:val="both"/>
        <w:rPr>
          <w:color w:val="auto"/>
        </w:rPr>
      </w:pPr>
      <w:r w:rsidRPr="00EB2D57">
        <w:rPr>
          <w:color w:val="auto"/>
        </w:rPr>
        <w:t>понимать различие задач при создании видеороликов разных жанров: видеорепортажа, игрового короткометражного фильма, социальной рекламы, анимационного фильма, музыкального клипа, документального фильма;</w:t>
      </w:r>
    </w:p>
    <w:p w14:paraId="4FF68D71" w14:textId="77777777" w:rsidR="00A57638" w:rsidRPr="00EB2D57" w:rsidRDefault="00E235EB" w:rsidP="000B3370">
      <w:pPr>
        <w:pStyle w:val="13"/>
        <w:numPr>
          <w:ilvl w:val="0"/>
          <w:numId w:val="448"/>
        </w:numPr>
        <w:jc w:val="both"/>
        <w:rPr>
          <w:color w:val="auto"/>
        </w:rPr>
      </w:pPr>
      <w:r w:rsidRPr="00EB2D57">
        <w:rPr>
          <w:color w:val="auto"/>
        </w:rPr>
        <w:t xml:space="preserve">осваивать начальные навыки практической работы по видеомонтажу на основе соответствующих компьютерных </w:t>
      </w:r>
      <w:r w:rsidRPr="00EB2D57">
        <w:rPr>
          <w:color w:val="auto"/>
        </w:rPr>
        <w:lastRenderedPageBreak/>
        <w:t>программ;</w:t>
      </w:r>
    </w:p>
    <w:p w14:paraId="409D19DE" w14:textId="77777777" w:rsidR="00A57638" w:rsidRPr="00EB2D57" w:rsidRDefault="00E235EB" w:rsidP="000B3370">
      <w:pPr>
        <w:pStyle w:val="13"/>
        <w:numPr>
          <w:ilvl w:val="0"/>
          <w:numId w:val="448"/>
        </w:numPr>
        <w:jc w:val="both"/>
        <w:rPr>
          <w:color w:val="auto"/>
        </w:rPr>
      </w:pPr>
      <w:r w:rsidRPr="00EB2D57">
        <w:rPr>
          <w:color w:val="auto"/>
        </w:rPr>
        <w:t>обрести навык критического осмысления качества снятых роликов;</w:t>
      </w:r>
    </w:p>
    <w:p w14:paraId="65F6301D" w14:textId="77777777" w:rsidR="00A57638" w:rsidRPr="00EB2D57" w:rsidRDefault="00E235EB" w:rsidP="000B3370">
      <w:pPr>
        <w:pStyle w:val="13"/>
        <w:numPr>
          <w:ilvl w:val="0"/>
          <w:numId w:val="448"/>
        </w:numPr>
        <w:jc w:val="both"/>
        <w:rPr>
          <w:color w:val="auto"/>
        </w:rPr>
      </w:pPr>
      <w:r w:rsidRPr="00EB2D57">
        <w:rPr>
          <w:color w:val="auto"/>
        </w:rPr>
        <w:t>иметь знания по истории мультипликации и уметь приводить примеры использования электронно-цифровых технологий в современном игровом кинематографе;</w:t>
      </w:r>
    </w:p>
    <w:p w14:paraId="30A0B9E7" w14:textId="77777777" w:rsidR="00A57638" w:rsidRPr="00EB2D57" w:rsidRDefault="00E235EB" w:rsidP="000B3370">
      <w:pPr>
        <w:pStyle w:val="13"/>
        <w:numPr>
          <w:ilvl w:val="0"/>
          <w:numId w:val="448"/>
        </w:numPr>
        <w:jc w:val="both"/>
        <w:rPr>
          <w:color w:val="auto"/>
        </w:rPr>
      </w:pPr>
      <w:r w:rsidRPr="00EB2D57">
        <w:rPr>
          <w:color w:val="auto"/>
        </w:rPr>
        <w:t>иметь опыт анализа художественного образа и средств его достижения в лучших отечественных мультфильмах; осознавать многообразие подходов, поэзию и уникальность художественных образов отечественной мультипликации;</w:t>
      </w:r>
    </w:p>
    <w:p w14:paraId="2108A5F1" w14:textId="77777777" w:rsidR="00A57638" w:rsidRPr="00EB2D57" w:rsidRDefault="00E235EB" w:rsidP="000B3370">
      <w:pPr>
        <w:pStyle w:val="13"/>
        <w:numPr>
          <w:ilvl w:val="0"/>
          <w:numId w:val="448"/>
        </w:numPr>
        <w:spacing w:line="240" w:lineRule="auto"/>
        <w:jc w:val="both"/>
        <w:rPr>
          <w:color w:val="auto"/>
        </w:rPr>
      </w:pPr>
      <w:r w:rsidRPr="00EB2D57">
        <w:rPr>
          <w:color w:val="auto"/>
        </w:rPr>
        <w:t>осваивать опыт создания компьютерной анимации в выбранной технике и в соответствующей компьютерной программе;</w:t>
      </w:r>
    </w:p>
    <w:p w14:paraId="63D2CBEA" w14:textId="77777777" w:rsidR="00A57638" w:rsidRPr="00EB2D57" w:rsidRDefault="00E235EB" w:rsidP="000B3370">
      <w:pPr>
        <w:pStyle w:val="13"/>
        <w:numPr>
          <w:ilvl w:val="0"/>
          <w:numId w:val="448"/>
        </w:numPr>
        <w:spacing w:line="240" w:lineRule="auto"/>
        <w:jc w:val="both"/>
        <w:rPr>
          <w:color w:val="auto"/>
        </w:rPr>
      </w:pPr>
      <w:r w:rsidRPr="00EB2D57">
        <w:rPr>
          <w:color w:val="auto"/>
        </w:rPr>
        <w:t>иметь опыт совместной творческой коллективной работы по созданию анимационного фильма.</w:t>
      </w:r>
    </w:p>
    <w:p w14:paraId="28E5C725" w14:textId="77777777" w:rsidR="00A57638" w:rsidRPr="00EB2D57" w:rsidRDefault="00E235EB" w:rsidP="008360B6">
      <w:pPr>
        <w:pStyle w:val="af5"/>
      </w:pPr>
      <w:r w:rsidRPr="00EB2D57">
        <w:t>Изобразительное искусство на телевидении:</w:t>
      </w:r>
    </w:p>
    <w:p w14:paraId="1215A8F1" w14:textId="77777777" w:rsidR="00A57638" w:rsidRPr="00EB2D57" w:rsidRDefault="00E235EB" w:rsidP="000B3370">
      <w:pPr>
        <w:pStyle w:val="13"/>
        <w:numPr>
          <w:ilvl w:val="0"/>
          <w:numId w:val="449"/>
        </w:numPr>
        <w:jc w:val="both"/>
        <w:rPr>
          <w:color w:val="auto"/>
        </w:rPr>
      </w:pPr>
      <w:r w:rsidRPr="00EB2D57">
        <w:rPr>
          <w:color w:val="auto"/>
        </w:rPr>
        <w:t>объяснять особую роль и функции телевидения в жизни общества как экранного искусства и средства массовой информации, художественного и научного просвещения, развлечения и организации досуга;</w:t>
      </w:r>
    </w:p>
    <w:p w14:paraId="63FED880" w14:textId="77777777" w:rsidR="00A57638" w:rsidRPr="00EB2D57" w:rsidRDefault="00E235EB" w:rsidP="000B3370">
      <w:pPr>
        <w:pStyle w:val="13"/>
        <w:numPr>
          <w:ilvl w:val="0"/>
          <w:numId w:val="449"/>
        </w:numPr>
        <w:jc w:val="both"/>
        <w:rPr>
          <w:color w:val="auto"/>
        </w:rPr>
      </w:pPr>
      <w:r w:rsidRPr="00EB2D57">
        <w:rPr>
          <w:color w:val="auto"/>
        </w:rPr>
        <w:t>знать о создателе телевидения — русском инженере Владимире Зворыкине;</w:t>
      </w:r>
    </w:p>
    <w:p w14:paraId="42C4941F" w14:textId="77777777" w:rsidR="00A57638" w:rsidRPr="00EB2D57" w:rsidRDefault="00E235EB" w:rsidP="000B3370">
      <w:pPr>
        <w:pStyle w:val="13"/>
        <w:numPr>
          <w:ilvl w:val="0"/>
          <w:numId w:val="449"/>
        </w:numPr>
        <w:jc w:val="both"/>
        <w:rPr>
          <w:color w:val="auto"/>
        </w:rPr>
      </w:pPr>
      <w:r w:rsidRPr="00EB2D57">
        <w:rPr>
          <w:color w:val="auto"/>
        </w:rPr>
        <w:t>осознавать роль телевидения в превращении мира в единое информационное пространство;</w:t>
      </w:r>
    </w:p>
    <w:p w14:paraId="0A733924" w14:textId="77777777" w:rsidR="00A57638" w:rsidRPr="00EB2D57" w:rsidRDefault="00E235EB" w:rsidP="000B3370">
      <w:pPr>
        <w:pStyle w:val="13"/>
        <w:numPr>
          <w:ilvl w:val="0"/>
          <w:numId w:val="449"/>
        </w:numPr>
        <w:jc w:val="both"/>
        <w:rPr>
          <w:color w:val="auto"/>
        </w:rPr>
      </w:pPr>
      <w:r w:rsidRPr="00EB2D57">
        <w:rPr>
          <w:color w:val="auto"/>
        </w:rPr>
        <w:t>иметь представление о многих направлениях деятельности и профессиях художника на телевидении;</w:t>
      </w:r>
    </w:p>
    <w:p w14:paraId="0163BF52" w14:textId="77777777" w:rsidR="00A57638" w:rsidRPr="00EB2D57" w:rsidRDefault="00E235EB" w:rsidP="000B3370">
      <w:pPr>
        <w:pStyle w:val="13"/>
        <w:numPr>
          <w:ilvl w:val="0"/>
          <w:numId w:val="449"/>
        </w:numPr>
        <w:jc w:val="both"/>
        <w:rPr>
          <w:color w:val="auto"/>
        </w:rPr>
      </w:pPr>
      <w:r w:rsidRPr="00EB2D57">
        <w:rPr>
          <w:color w:val="auto"/>
        </w:rPr>
        <w:t>применять полученные знания и опыт творчества в работе школьного телевидения и студии мультимедиа;</w:t>
      </w:r>
    </w:p>
    <w:p w14:paraId="6AAF6AD4" w14:textId="77777777" w:rsidR="00A57638" w:rsidRPr="00EB2D57" w:rsidRDefault="00E235EB" w:rsidP="000B3370">
      <w:pPr>
        <w:pStyle w:val="13"/>
        <w:numPr>
          <w:ilvl w:val="0"/>
          <w:numId w:val="449"/>
        </w:numPr>
        <w:jc w:val="both"/>
        <w:rPr>
          <w:color w:val="auto"/>
        </w:rPr>
      </w:pPr>
      <w:r w:rsidRPr="00EB2D57">
        <w:rPr>
          <w:color w:val="auto"/>
        </w:rPr>
        <w:t>понимать образовательные задачи зрительской культуры и необходимость зрительских умений;</w:t>
      </w:r>
    </w:p>
    <w:p w14:paraId="66A23024" w14:textId="77777777" w:rsidR="00A57638" w:rsidRPr="00EB2D57" w:rsidRDefault="00E235EB" w:rsidP="000B3370">
      <w:pPr>
        <w:pStyle w:val="13"/>
        <w:numPr>
          <w:ilvl w:val="0"/>
          <w:numId w:val="449"/>
        </w:numPr>
        <w:spacing w:after="60"/>
        <w:jc w:val="both"/>
        <w:rPr>
          <w:color w:val="auto"/>
        </w:rPr>
        <w:sectPr w:rsidR="00A57638" w:rsidRPr="00EB2D57">
          <w:footnotePr>
            <w:numRestart w:val="eachPage"/>
          </w:footnotePr>
          <w:pgSz w:w="7824" w:h="12019"/>
          <w:pgMar w:top="681" w:right="702" w:bottom="872" w:left="720" w:header="0" w:footer="3" w:gutter="0"/>
          <w:cols w:space="720"/>
          <w:noEndnote/>
          <w:docGrid w:linePitch="360"/>
        </w:sectPr>
      </w:pPr>
      <w:r w:rsidRPr="00EB2D57">
        <w:rPr>
          <w:color w:val="auto"/>
        </w:rPr>
        <w:t>осознавать значение художественной культуры для личностного духовно-нравственного развития и самореализации, определять место и роль художественной деятельности в своей жизни и в жизни общества.</w:t>
      </w:r>
    </w:p>
    <w:p w14:paraId="771DB44F" w14:textId="77777777" w:rsidR="00A57638" w:rsidRDefault="00E235EB" w:rsidP="0050458E">
      <w:pPr>
        <w:pStyle w:val="3"/>
        <w:pBdr>
          <w:bottom w:val="single" w:sz="12" w:space="1" w:color="auto"/>
        </w:pBdr>
      </w:pPr>
      <w:bookmarkStart w:id="781" w:name="bookmark1582"/>
      <w:bookmarkStart w:id="782" w:name="_Toc105502795"/>
      <w:r w:rsidRPr="00EB2D57">
        <w:lastRenderedPageBreak/>
        <w:t>2.1.19 МУЗЫКА</w:t>
      </w:r>
      <w:bookmarkEnd w:id="781"/>
      <w:bookmarkEnd w:id="782"/>
    </w:p>
    <w:p w14:paraId="499B35BB" w14:textId="77777777" w:rsidR="0050458E" w:rsidRPr="00EB2D57" w:rsidRDefault="0050458E" w:rsidP="006B14E0"/>
    <w:p w14:paraId="62692AA9" w14:textId="77777777" w:rsidR="00A57638" w:rsidRPr="00EB2D57" w:rsidRDefault="00E235EB">
      <w:pPr>
        <w:pStyle w:val="13"/>
        <w:spacing w:line="240" w:lineRule="auto"/>
        <w:jc w:val="both"/>
        <w:rPr>
          <w:color w:val="auto"/>
        </w:rPr>
      </w:pPr>
      <w:r w:rsidRPr="00EB2D57">
        <w:rPr>
          <w:color w:val="auto"/>
        </w:rPr>
        <w:t>Примерная рабочая программа по предмету «Музыка» на уровне основного общего образования составлена на основе Требований к результатам освоения программы основного общего образования, представленных в Федеральном государственном образовательном стандарте основного общего образования, с учётом:</w:t>
      </w:r>
    </w:p>
    <w:p w14:paraId="77968C87" w14:textId="77777777" w:rsidR="00A57638" w:rsidRPr="00EB2D57" w:rsidRDefault="00E235EB" w:rsidP="000B3370">
      <w:pPr>
        <w:pStyle w:val="13"/>
        <w:numPr>
          <w:ilvl w:val="0"/>
          <w:numId w:val="450"/>
        </w:numPr>
        <w:spacing w:line="276" w:lineRule="auto"/>
        <w:jc w:val="both"/>
        <w:rPr>
          <w:color w:val="auto"/>
        </w:rPr>
      </w:pPr>
      <w:r w:rsidRPr="00EB2D57">
        <w:rPr>
          <w:color w:val="auto"/>
        </w:rPr>
        <w:t>распределённых по модулям проверяемых требований к результатам освоения основной образовательной программы основного общего образования по предмету «Музыка»;</w:t>
      </w:r>
    </w:p>
    <w:p w14:paraId="659A0FE6" w14:textId="77777777" w:rsidR="00A57638" w:rsidRPr="00EB2D57" w:rsidRDefault="00E235EB" w:rsidP="000B3370">
      <w:pPr>
        <w:pStyle w:val="13"/>
        <w:numPr>
          <w:ilvl w:val="0"/>
          <w:numId w:val="450"/>
        </w:numPr>
        <w:spacing w:after="280" w:line="360" w:lineRule="auto"/>
        <w:jc w:val="both"/>
        <w:rPr>
          <w:color w:val="auto"/>
        </w:rPr>
      </w:pPr>
      <w:r w:rsidRPr="00EB2D57">
        <w:rPr>
          <w:color w:val="auto"/>
        </w:rPr>
        <w:t>Примерной программы воспитания.</w:t>
      </w:r>
    </w:p>
    <w:p w14:paraId="6260EA4E" w14:textId="77777777" w:rsidR="00A57638" w:rsidRDefault="00E235EB" w:rsidP="0050458E">
      <w:pPr>
        <w:pStyle w:val="af5"/>
        <w:pBdr>
          <w:bottom w:val="single" w:sz="12" w:space="1" w:color="auto"/>
        </w:pBdr>
      </w:pPr>
      <w:bookmarkStart w:id="783" w:name="bookmark1584"/>
      <w:r w:rsidRPr="00EB2D57">
        <w:t>ПОЯСНИТЕЛЬНАЯ ЗАПИСКА</w:t>
      </w:r>
      <w:bookmarkEnd w:id="783"/>
    </w:p>
    <w:p w14:paraId="3B09A6ED" w14:textId="77777777" w:rsidR="0050458E" w:rsidRPr="00EB2D57" w:rsidRDefault="0050458E" w:rsidP="0050458E">
      <w:pPr>
        <w:pStyle w:val="af5"/>
      </w:pPr>
    </w:p>
    <w:p w14:paraId="7C559DD9" w14:textId="77777777" w:rsidR="00A57638" w:rsidRPr="00EB2D57" w:rsidRDefault="00E235EB" w:rsidP="0050458E">
      <w:pPr>
        <w:pStyle w:val="af5"/>
      </w:pPr>
      <w:bookmarkStart w:id="784" w:name="bookmark1586"/>
      <w:r w:rsidRPr="00EB2D57">
        <w:t>ОБЩАЯ ХАРАКТЕРИСТИКА УЧЕБНОГО ПРЕДМЕТА «МУЗЫКА»</w:t>
      </w:r>
      <w:bookmarkEnd w:id="784"/>
    </w:p>
    <w:p w14:paraId="7B95802B" w14:textId="77777777" w:rsidR="00A57638" w:rsidRPr="00EB2D57" w:rsidRDefault="00E235EB">
      <w:pPr>
        <w:pStyle w:val="13"/>
        <w:spacing w:line="240" w:lineRule="auto"/>
        <w:jc w:val="both"/>
        <w:rPr>
          <w:color w:val="auto"/>
        </w:rPr>
      </w:pPr>
      <w:r w:rsidRPr="00EB2D57">
        <w:rPr>
          <w:color w:val="auto"/>
        </w:rPr>
        <w:t>Музыка — универсальный антропологический феномен, неизменно присутствующий во всех культурах и цивилизациях на протяжении всей истории человечества. Используя интонационно-выразительные средства, она способна порождать эстетические эмоции, разнообразные чувства и мысли, яркие художественные образы, для которых характерны, с одной стороны, высокий уровень обобщённости, с другой — глубокая степень психологической вовлечённости личности. Эта особенность открывает уникальный потенциал для развития внутреннего мира человека, гармонизации его взаимоотношений с самим собой, другими людьми, окружающим миром через занятия музыкальным искусством.</w:t>
      </w:r>
    </w:p>
    <w:p w14:paraId="3162F905" w14:textId="77777777" w:rsidR="00A57638" w:rsidRPr="00EB2D57" w:rsidRDefault="00E235EB">
      <w:pPr>
        <w:pStyle w:val="13"/>
        <w:spacing w:line="240" w:lineRule="auto"/>
        <w:jc w:val="both"/>
        <w:rPr>
          <w:color w:val="auto"/>
        </w:rPr>
      </w:pPr>
      <w:r w:rsidRPr="00EB2D57">
        <w:rPr>
          <w:color w:val="auto"/>
        </w:rPr>
        <w:t>Музыка действует на невербальном уровне и развивает такие важнейшие качества и свойства, как целостное восприятие мира, интуиция, сопереживание, содержательная рефлексия. Огромное значение имеет музыка в качестве универсального языка, не требующего перевода, позволяющего понимать и принимать образ жизни, способ мышления и мировоззрение представителей других народов и культур.</w:t>
      </w:r>
    </w:p>
    <w:p w14:paraId="3CF7F0FC" w14:textId="77777777" w:rsidR="00A57638" w:rsidRPr="00EB2D57" w:rsidRDefault="00E235EB">
      <w:pPr>
        <w:pStyle w:val="13"/>
        <w:spacing w:line="240" w:lineRule="auto"/>
        <w:jc w:val="both"/>
        <w:rPr>
          <w:color w:val="auto"/>
        </w:rPr>
      </w:pPr>
      <w:r w:rsidRPr="00EB2D57">
        <w:rPr>
          <w:color w:val="auto"/>
        </w:rPr>
        <w:t>Музыка, являясь эффективным способом коммуникации, обеспечивает межличностное и социальное взаимодействие людей, в том числе является средством сохранения и передачи идей и смыслов, рождённых в предыдущие века и отражённых в народной, духовной музыке, произведениях великих композиторов прошлого. Особое значение приобретает музыкальное воспитание в свете целей и задач укрепления национальной идентичности. Родные интонации, мелодии и ритмы являются квинтэссенцией культурного кода, сохраняющего в свёрнутом виде всю систему мировоззрения предков, передаваемую музыкой не только через сознание, но и на более глубоком — подсознательном — уровне.</w:t>
      </w:r>
    </w:p>
    <w:p w14:paraId="0EE4C7EB" w14:textId="77777777" w:rsidR="00A57638" w:rsidRPr="00EB2D57" w:rsidRDefault="00E235EB">
      <w:pPr>
        <w:pStyle w:val="13"/>
        <w:spacing w:line="252" w:lineRule="auto"/>
        <w:jc w:val="both"/>
        <w:rPr>
          <w:color w:val="auto"/>
        </w:rPr>
      </w:pPr>
      <w:r w:rsidRPr="00EB2D57">
        <w:rPr>
          <w:color w:val="auto"/>
        </w:rPr>
        <w:t xml:space="preserve">Музыка — временное искусство. В связи с этим важнейшим вкладом в </w:t>
      </w:r>
      <w:r w:rsidRPr="00EB2D57">
        <w:rPr>
          <w:color w:val="auto"/>
        </w:rPr>
        <w:lastRenderedPageBreak/>
        <w:t>развитие комплекса психических качеств личности является способность музыки развивать чувство времени, чуткость к распознаванию причинно-следственных связей и логики развития событий, обогощать индивидуальный опыт в предвидении будущего и его сравнении с прошлым.</w:t>
      </w:r>
    </w:p>
    <w:p w14:paraId="79D64A13" w14:textId="77777777" w:rsidR="00A57638" w:rsidRPr="00EB2D57" w:rsidRDefault="00E235EB">
      <w:pPr>
        <w:pStyle w:val="13"/>
        <w:spacing w:line="252" w:lineRule="auto"/>
        <w:jc w:val="both"/>
        <w:rPr>
          <w:color w:val="auto"/>
        </w:rPr>
      </w:pPr>
      <w:r w:rsidRPr="00EB2D57">
        <w:rPr>
          <w:color w:val="auto"/>
        </w:rPr>
        <w:t>Музыка обеспечивает развитие интеллектуальных и творческих способностей ребёнка, развивает его абстрактное мышление, память и воображение, формирует умения и навыки в сфере эмоционального интеллекта, способствует самореализации и самопринятию личности. Таким образом музыкальное обучение и воспитание вносит огромный вклад в эстетическое и нравственное развитие ребёнка, формирование всей системы ценностей.</w:t>
      </w:r>
    </w:p>
    <w:p w14:paraId="2CE4B496" w14:textId="77777777" w:rsidR="00A57638" w:rsidRPr="00EB2D57" w:rsidRDefault="00E235EB">
      <w:pPr>
        <w:pStyle w:val="13"/>
        <w:spacing w:line="252" w:lineRule="auto"/>
        <w:jc w:val="both"/>
        <w:rPr>
          <w:color w:val="auto"/>
        </w:rPr>
      </w:pPr>
      <w:r w:rsidRPr="00EB2D57">
        <w:rPr>
          <w:color w:val="auto"/>
        </w:rPr>
        <w:t>Примерная рабочая программа разработана с целью оказания методической помощи учителю музыки в создании рабочей программы по учебному предмету «Музыка». Она позволит учителю:</w:t>
      </w:r>
    </w:p>
    <w:p w14:paraId="5CF0B7BB" w14:textId="77777777" w:rsidR="00A57638" w:rsidRPr="00EB2D57" w:rsidRDefault="00E235EB" w:rsidP="000B3370">
      <w:pPr>
        <w:pStyle w:val="13"/>
        <w:numPr>
          <w:ilvl w:val="0"/>
          <w:numId w:val="194"/>
        </w:numPr>
        <w:tabs>
          <w:tab w:val="left" w:pos="543"/>
        </w:tabs>
        <w:spacing w:line="252" w:lineRule="auto"/>
        <w:jc w:val="both"/>
        <w:rPr>
          <w:color w:val="auto"/>
        </w:rPr>
      </w:pPr>
      <w:r w:rsidRPr="00EB2D57">
        <w:rPr>
          <w:color w:val="auto"/>
        </w:rPr>
        <w:t>реализовать в процессе преподавания музыки современные подходы к формированию личностных, метапредметных и предметных результатов обучения, сформулированных в Федеральном государственном образовательном стандарте основного общего образования;</w:t>
      </w:r>
    </w:p>
    <w:p w14:paraId="19C56797" w14:textId="77777777" w:rsidR="00A57638" w:rsidRPr="00EB2D57" w:rsidRDefault="00E235EB" w:rsidP="000B3370">
      <w:pPr>
        <w:pStyle w:val="13"/>
        <w:numPr>
          <w:ilvl w:val="0"/>
          <w:numId w:val="194"/>
        </w:numPr>
        <w:tabs>
          <w:tab w:val="left" w:pos="538"/>
        </w:tabs>
        <w:spacing w:line="252" w:lineRule="auto"/>
        <w:jc w:val="both"/>
        <w:rPr>
          <w:color w:val="auto"/>
        </w:rPr>
      </w:pPr>
      <w:r w:rsidRPr="00EB2D57">
        <w:rPr>
          <w:color w:val="auto"/>
        </w:rPr>
        <w:t>определить и структурировать планируемые результаты обучения и содержание учебного предмета «Музыка» по годам обучения в соответствии с ФГОС ООО (утв. приказом Министерства образования и науки РФ от 17 декабря 2010 г. № 1897, с изменениями и дополнениями от 29 декабря 2014 г., 31 декабря 2015 г., 11 декабря 2020 г.); Примерной основной образовательной программой основного общего образования (в редакции протокола № 1/20 от 04.02.2020 Федерального учебно-методического объединения по общему образованию); Примерной программой воспитания (одобрена решением Федерального учебно-методического объединения по общему образованию, протокол от 2 июня 2020 г. №2/20);</w:t>
      </w:r>
    </w:p>
    <w:p w14:paraId="4523B97D" w14:textId="77777777" w:rsidR="00A57638" w:rsidRPr="00EB2D57" w:rsidRDefault="00E235EB" w:rsidP="000B3370">
      <w:pPr>
        <w:pStyle w:val="13"/>
        <w:numPr>
          <w:ilvl w:val="0"/>
          <w:numId w:val="194"/>
        </w:numPr>
        <w:tabs>
          <w:tab w:val="left" w:pos="548"/>
        </w:tabs>
        <w:spacing w:after="220" w:line="240" w:lineRule="auto"/>
        <w:jc w:val="both"/>
        <w:rPr>
          <w:color w:val="auto"/>
        </w:rPr>
      </w:pPr>
      <w:r w:rsidRPr="00EB2D57">
        <w:rPr>
          <w:color w:val="auto"/>
        </w:rPr>
        <w:t>разработать календарно-тематическое планирование с учётом особенностей конкретного региона, образовательного учреждения, класса, используя рекомендованное в рабочей программе примерное 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w:t>
      </w:r>
    </w:p>
    <w:p w14:paraId="068FBBA4" w14:textId="77777777" w:rsidR="00A57638" w:rsidRPr="00EB2D57" w:rsidRDefault="00E235EB" w:rsidP="0050458E">
      <w:pPr>
        <w:pStyle w:val="af5"/>
      </w:pPr>
      <w:bookmarkStart w:id="785" w:name="bookmark1588"/>
      <w:r w:rsidRPr="00EB2D57">
        <w:t>ЦЕЛЬ ИЗУЧЕНИЯ УЧЕБНОГО ПРЕДМЕТА «МУЗЫКА»</w:t>
      </w:r>
      <w:bookmarkEnd w:id="785"/>
    </w:p>
    <w:p w14:paraId="531E4424" w14:textId="77777777" w:rsidR="00A57638" w:rsidRPr="00EB2D57" w:rsidRDefault="00E235EB">
      <w:pPr>
        <w:pStyle w:val="13"/>
        <w:spacing w:line="240" w:lineRule="auto"/>
        <w:jc w:val="both"/>
        <w:rPr>
          <w:color w:val="auto"/>
        </w:rPr>
      </w:pPr>
      <w:r w:rsidRPr="00EB2D57">
        <w:rPr>
          <w:color w:val="auto"/>
        </w:rPr>
        <w:t>Музыка жизненно необходима для полноценного образования и воспитания ребёнка, развития его психики, эмоциональной и интеллектуальной сфер, творческого потенциала. Признание самоценности творческого развития человека, уникального вклада искусства в образование и воспитание делает неприменимыми критерии утилитарности.</w:t>
      </w:r>
    </w:p>
    <w:p w14:paraId="4B28F072" w14:textId="77777777" w:rsidR="00A57638" w:rsidRPr="00EB2D57" w:rsidRDefault="00E235EB">
      <w:pPr>
        <w:pStyle w:val="13"/>
        <w:spacing w:line="240" w:lineRule="auto"/>
        <w:jc w:val="both"/>
        <w:rPr>
          <w:color w:val="auto"/>
        </w:rPr>
      </w:pPr>
      <w:r w:rsidRPr="00EB2D57">
        <w:rPr>
          <w:color w:val="auto"/>
        </w:rPr>
        <w:lastRenderedPageBreak/>
        <w:t>Основная цель реализации программы — воспитание музыкальной культуры как части всей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интонационно-смысловое обобщение, содержательный анализ произведений, моделирование художественно-творческого процесса, самовыражение через творчество).</w:t>
      </w:r>
    </w:p>
    <w:p w14:paraId="7C9D174F" w14:textId="77777777" w:rsidR="00A57638" w:rsidRPr="00EB2D57" w:rsidRDefault="00E235EB">
      <w:pPr>
        <w:pStyle w:val="13"/>
        <w:spacing w:line="240" w:lineRule="auto"/>
        <w:jc w:val="both"/>
        <w:rPr>
          <w:color w:val="auto"/>
        </w:rPr>
      </w:pPr>
      <w:r w:rsidRPr="00EB2D57">
        <w:rPr>
          <w:color w:val="auto"/>
        </w:rPr>
        <w:t>В процессе конкретизации учебных целей их реализация осуществляется по следующим направлениям:</w:t>
      </w:r>
    </w:p>
    <w:p w14:paraId="31941FFF" w14:textId="77777777" w:rsidR="00A57638" w:rsidRPr="00EB2D57" w:rsidRDefault="00E235EB" w:rsidP="000B3370">
      <w:pPr>
        <w:pStyle w:val="13"/>
        <w:numPr>
          <w:ilvl w:val="0"/>
          <w:numId w:val="195"/>
        </w:numPr>
        <w:tabs>
          <w:tab w:val="left" w:pos="543"/>
        </w:tabs>
        <w:spacing w:line="240" w:lineRule="auto"/>
        <w:jc w:val="both"/>
        <w:rPr>
          <w:color w:val="auto"/>
        </w:rPr>
      </w:pPr>
      <w:r w:rsidRPr="00EB2D57">
        <w:rPr>
          <w:color w:val="auto"/>
        </w:rPr>
        <w:t>становление системы ценностей обучающихся, развитие целостного миропонимания в единстве эмоциональной и познавательной сферы;</w:t>
      </w:r>
    </w:p>
    <w:p w14:paraId="1A9C3B80" w14:textId="77777777" w:rsidR="00A57638" w:rsidRPr="00EB2D57" w:rsidRDefault="00E235EB" w:rsidP="000B3370">
      <w:pPr>
        <w:pStyle w:val="13"/>
        <w:numPr>
          <w:ilvl w:val="0"/>
          <w:numId w:val="195"/>
        </w:numPr>
        <w:tabs>
          <w:tab w:val="left" w:pos="548"/>
        </w:tabs>
        <w:spacing w:line="240" w:lineRule="auto"/>
        <w:jc w:val="both"/>
        <w:rPr>
          <w:color w:val="auto"/>
        </w:rPr>
      </w:pPr>
      <w:r w:rsidRPr="00EB2D57">
        <w:rPr>
          <w:color w:val="auto"/>
        </w:rPr>
        <w:t>развитие потребности в общении с произведениями искусства, осознание значения музыкального искусства как универсальной формы невербальной коммуникации между людьми разных эпох и народов, эффективного способа автокоммуникации;</w:t>
      </w:r>
    </w:p>
    <w:p w14:paraId="76A36A60" w14:textId="77777777" w:rsidR="00A57638" w:rsidRPr="00EB2D57" w:rsidRDefault="00E235EB" w:rsidP="000B3370">
      <w:pPr>
        <w:pStyle w:val="13"/>
        <w:numPr>
          <w:ilvl w:val="0"/>
          <w:numId w:val="195"/>
        </w:numPr>
        <w:tabs>
          <w:tab w:val="left" w:pos="548"/>
        </w:tabs>
        <w:spacing w:line="240" w:lineRule="auto"/>
        <w:jc w:val="both"/>
        <w:rPr>
          <w:color w:val="auto"/>
        </w:rPr>
      </w:pPr>
      <w:r w:rsidRPr="00EB2D57">
        <w:rPr>
          <w:color w:val="auto"/>
        </w:rPr>
        <w:t>формирование творческих способностей ребёнка, развитие внутренней мотивации к интонационно-содержательной деятельности.</w:t>
      </w:r>
    </w:p>
    <w:p w14:paraId="7634CCA6" w14:textId="77777777" w:rsidR="00A57638" w:rsidRPr="00EB2D57" w:rsidRDefault="00E235EB">
      <w:pPr>
        <w:pStyle w:val="13"/>
        <w:spacing w:line="240" w:lineRule="auto"/>
        <w:jc w:val="both"/>
        <w:rPr>
          <w:color w:val="auto"/>
        </w:rPr>
      </w:pPr>
      <w:r w:rsidRPr="00EB2D57">
        <w:rPr>
          <w:color w:val="auto"/>
        </w:rPr>
        <w:t>Важнейшими задачами изучения предмета «Музыка» в основной школе являются:</w:t>
      </w:r>
    </w:p>
    <w:p w14:paraId="629BEC2C" w14:textId="77777777" w:rsidR="00A57638" w:rsidRPr="00EB2D57" w:rsidRDefault="00E235EB" w:rsidP="000B3370">
      <w:pPr>
        <w:pStyle w:val="13"/>
        <w:numPr>
          <w:ilvl w:val="0"/>
          <w:numId w:val="196"/>
        </w:numPr>
        <w:tabs>
          <w:tab w:val="left" w:pos="534"/>
        </w:tabs>
        <w:spacing w:line="240" w:lineRule="auto"/>
        <w:jc w:val="both"/>
        <w:rPr>
          <w:color w:val="auto"/>
        </w:rPr>
      </w:pPr>
      <w:r w:rsidRPr="00EB2D57">
        <w:rPr>
          <w:color w:val="auto"/>
        </w:rPr>
        <w:t>Приобщение к общечеловеческим духовным ценностям через личный психологический опыт эмоционально-эстетического переживания.</w:t>
      </w:r>
    </w:p>
    <w:p w14:paraId="12C0352B" w14:textId="77777777" w:rsidR="00A57638" w:rsidRPr="00EB2D57" w:rsidRDefault="00E235EB" w:rsidP="000B3370">
      <w:pPr>
        <w:pStyle w:val="13"/>
        <w:numPr>
          <w:ilvl w:val="0"/>
          <w:numId w:val="196"/>
        </w:numPr>
        <w:tabs>
          <w:tab w:val="left" w:pos="534"/>
        </w:tabs>
        <w:spacing w:line="252" w:lineRule="auto"/>
        <w:jc w:val="both"/>
        <w:rPr>
          <w:color w:val="auto"/>
        </w:rPr>
      </w:pPr>
      <w:r w:rsidRPr="00EB2D57">
        <w:rPr>
          <w:color w:val="auto"/>
        </w:rPr>
        <w:t>Осознание социальной функции музыки. Стремление понять закономерности развития музыкального искусства, условия разнообразного проявления и бытования музыки в человеческом обществе, специфики её воздействия на человека.</w:t>
      </w:r>
    </w:p>
    <w:p w14:paraId="72C47CA6" w14:textId="77777777" w:rsidR="00A57638" w:rsidRPr="00EB2D57" w:rsidRDefault="00E235EB" w:rsidP="000B3370">
      <w:pPr>
        <w:pStyle w:val="13"/>
        <w:numPr>
          <w:ilvl w:val="0"/>
          <w:numId w:val="196"/>
        </w:numPr>
        <w:tabs>
          <w:tab w:val="left" w:pos="529"/>
        </w:tabs>
        <w:spacing w:line="252" w:lineRule="auto"/>
        <w:jc w:val="both"/>
        <w:rPr>
          <w:color w:val="auto"/>
        </w:rPr>
      </w:pPr>
      <w:r w:rsidRPr="00EB2D57">
        <w:rPr>
          <w:color w:val="auto"/>
        </w:rPr>
        <w:t>Формирование ценностных личных предпочтений в сфере музыкального искусства. Воспитание уважительного отношения к системе культурных ценностей других людей. Приверженность парадигме сохранения и развития культурного многообразия.</w:t>
      </w:r>
    </w:p>
    <w:p w14:paraId="76EED7D3" w14:textId="77777777" w:rsidR="00A57638" w:rsidRPr="00EB2D57" w:rsidRDefault="00E235EB" w:rsidP="000B3370">
      <w:pPr>
        <w:pStyle w:val="13"/>
        <w:numPr>
          <w:ilvl w:val="0"/>
          <w:numId w:val="196"/>
        </w:numPr>
        <w:tabs>
          <w:tab w:val="left" w:pos="529"/>
        </w:tabs>
        <w:spacing w:line="252" w:lineRule="auto"/>
        <w:jc w:val="both"/>
        <w:rPr>
          <w:color w:val="auto"/>
        </w:rPr>
      </w:pPr>
      <w:r w:rsidRPr="00EB2D57">
        <w:rPr>
          <w:color w:val="auto"/>
        </w:rPr>
        <w:t>Формирование целостного представления о комплексе выразительных средств музыкального искусства. Освоение ключевых элементов музыкального языка, характерных для различных музыкальных стилей.</w:t>
      </w:r>
    </w:p>
    <w:p w14:paraId="43DAACAB" w14:textId="77777777" w:rsidR="00A57638" w:rsidRPr="00EB2D57" w:rsidRDefault="00E235EB" w:rsidP="000B3370">
      <w:pPr>
        <w:pStyle w:val="13"/>
        <w:numPr>
          <w:ilvl w:val="0"/>
          <w:numId w:val="196"/>
        </w:numPr>
        <w:tabs>
          <w:tab w:val="left" w:pos="529"/>
        </w:tabs>
        <w:spacing w:line="252" w:lineRule="auto"/>
        <w:jc w:val="both"/>
        <w:rPr>
          <w:color w:val="auto"/>
        </w:rPr>
      </w:pPr>
      <w:r w:rsidRPr="00EB2D57">
        <w:rPr>
          <w:color w:val="auto"/>
        </w:rPr>
        <w:t>Развитие общих и специальных музыкальных способностей, совершенствование в предметных умениях и навыках, в том числе:</w:t>
      </w:r>
    </w:p>
    <w:p w14:paraId="371EEF11" w14:textId="77777777" w:rsidR="00A57638" w:rsidRPr="00EB2D57" w:rsidRDefault="00E235EB" w:rsidP="000B3370">
      <w:pPr>
        <w:pStyle w:val="13"/>
        <w:numPr>
          <w:ilvl w:val="0"/>
          <w:numId w:val="197"/>
        </w:numPr>
        <w:tabs>
          <w:tab w:val="left" w:pos="534"/>
        </w:tabs>
        <w:spacing w:line="252" w:lineRule="auto"/>
        <w:jc w:val="both"/>
        <w:rPr>
          <w:color w:val="auto"/>
        </w:rPr>
      </w:pPr>
      <w:r w:rsidRPr="00EB2D57">
        <w:rPr>
          <w:color w:val="auto"/>
        </w:rPr>
        <w:t>слушание (расширение приёмов и навыков вдумчивого, осмысленного восприятия музыки; аналитической, оценочной, рефлексивной деятельности в связи с прослушанным музыкальным произведением);</w:t>
      </w:r>
    </w:p>
    <w:p w14:paraId="38C63BF0" w14:textId="77777777" w:rsidR="00A57638" w:rsidRPr="00EB2D57" w:rsidRDefault="00E235EB" w:rsidP="000B3370">
      <w:pPr>
        <w:pStyle w:val="13"/>
        <w:numPr>
          <w:ilvl w:val="0"/>
          <w:numId w:val="197"/>
        </w:numPr>
        <w:tabs>
          <w:tab w:val="left" w:pos="534"/>
        </w:tabs>
        <w:spacing w:line="252" w:lineRule="auto"/>
        <w:jc w:val="both"/>
        <w:rPr>
          <w:color w:val="auto"/>
        </w:rPr>
      </w:pPr>
      <w:r w:rsidRPr="00EB2D57">
        <w:rPr>
          <w:color w:val="auto"/>
        </w:rPr>
        <w:t>исполнение (пение в различных манерах, составах, стилях; игра на доступных музыкальных инструментах, опыт исполнительской деятельности на электронных и виртуальных музыкальных инструментах);</w:t>
      </w:r>
    </w:p>
    <w:p w14:paraId="27F63B15" w14:textId="77777777" w:rsidR="00A57638" w:rsidRPr="00EB2D57" w:rsidRDefault="00E235EB" w:rsidP="000B3370">
      <w:pPr>
        <w:pStyle w:val="13"/>
        <w:numPr>
          <w:ilvl w:val="0"/>
          <w:numId w:val="197"/>
        </w:numPr>
        <w:tabs>
          <w:tab w:val="left" w:pos="534"/>
        </w:tabs>
        <w:spacing w:line="252" w:lineRule="auto"/>
        <w:jc w:val="both"/>
        <w:rPr>
          <w:color w:val="auto"/>
        </w:rPr>
      </w:pPr>
      <w:r w:rsidRPr="00EB2D57">
        <w:rPr>
          <w:color w:val="auto"/>
        </w:rPr>
        <w:lastRenderedPageBreak/>
        <w:t>сочинение (элементы вокальной и инструментальной импровизации, композиции, аранжировки, в том числе с использованием цифровых программных продуктов);</w:t>
      </w:r>
    </w:p>
    <w:p w14:paraId="2C4566C0" w14:textId="77777777" w:rsidR="00A57638" w:rsidRPr="00EB2D57" w:rsidRDefault="00E235EB" w:rsidP="000B3370">
      <w:pPr>
        <w:pStyle w:val="13"/>
        <w:numPr>
          <w:ilvl w:val="0"/>
          <w:numId w:val="197"/>
        </w:numPr>
        <w:tabs>
          <w:tab w:val="left" w:pos="519"/>
        </w:tabs>
        <w:spacing w:line="252" w:lineRule="auto"/>
        <w:jc w:val="both"/>
        <w:rPr>
          <w:color w:val="auto"/>
        </w:rPr>
      </w:pPr>
      <w:r w:rsidRPr="00EB2D57">
        <w:rPr>
          <w:color w:val="auto"/>
        </w:rPr>
        <w:t>музыкальное движение (пластическое интонирование, инсценировка, танец, двигательное моделирование и др.);</w:t>
      </w:r>
    </w:p>
    <w:p w14:paraId="7D83B095" w14:textId="77777777" w:rsidR="00A57638" w:rsidRPr="00EB2D57" w:rsidRDefault="00E235EB" w:rsidP="000B3370">
      <w:pPr>
        <w:pStyle w:val="13"/>
        <w:numPr>
          <w:ilvl w:val="0"/>
          <w:numId w:val="197"/>
        </w:numPr>
        <w:tabs>
          <w:tab w:val="left" w:pos="538"/>
        </w:tabs>
        <w:spacing w:line="252" w:lineRule="auto"/>
        <w:jc w:val="both"/>
        <w:rPr>
          <w:color w:val="auto"/>
        </w:rPr>
      </w:pPr>
      <w:r w:rsidRPr="00EB2D57">
        <w:rPr>
          <w:color w:val="auto"/>
        </w:rPr>
        <w:t>творческие проекты, музыкально-театральная деятельность (концерты, фестивали, представления);</w:t>
      </w:r>
    </w:p>
    <w:p w14:paraId="401A465B" w14:textId="77777777" w:rsidR="00A57638" w:rsidRPr="00EB2D57" w:rsidRDefault="00E235EB" w:rsidP="000B3370">
      <w:pPr>
        <w:pStyle w:val="13"/>
        <w:numPr>
          <w:ilvl w:val="0"/>
          <w:numId w:val="197"/>
        </w:numPr>
        <w:tabs>
          <w:tab w:val="left" w:pos="524"/>
        </w:tabs>
        <w:spacing w:line="252" w:lineRule="auto"/>
        <w:jc w:val="both"/>
        <w:rPr>
          <w:color w:val="auto"/>
        </w:rPr>
      </w:pPr>
      <w:r w:rsidRPr="00EB2D57">
        <w:rPr>
          <w:color w:val="auto"/>
        </w:rPr>
        <w:t>исследовательская деятельность на материале музыкального искусства.</w:t>
      </w:r>
    </w:p>
    <w:p w14:paraId="4B09DF35" w14:textId="77777777" w:rsidR="00A57638" w:rsidRPr="00EB2D57" w:rsidRDefault="00E235EB">
      <w:pPr>
        <w:pStyle w:val="13"/>
        <w:spacing w:line="252" w:lineRule="auto"/>
        <w:jc w:val="both"/>
        <w:rPr>
          <w:color w:val="auto"/>
        </w:rPr>
      </w:pPr>
      <w:r w:rsidRPr="00EB2D57">
        <w:rPr>
          <w:color w:val="auto"/>
        </w:rPr>
        <w:t>6. Расширение культурного кругозора, накопление знаний о музыке и музыкантах, достаточное для активного, осознанного восприятия лучших образцов народного и профессионального искусства родной страны и мира, ориентации в истории развития музыкального искусства и современной музыкальной культуре.</w:t>
      </w:r>
    </w:p>
    <w:p w14:paraId="54C4DF67" w14:textId="77777777" w:rsidR="00A57638" w:rsidRPr="00EB2D57" w:rsidRDefault="00E235EB">
      <w:pPr>
        <w:pStyle w:val="13"/>
        <w:spacing w:line="252" w:lineRule="auto"/>
        <w:jc w:val="both"/>
        <w:rPr>
          <w:color w:val="auto"/>
        </w:rPr>
      </w:pPr>
      <w:r w:rsidRPr="00EB2D57">
        <w:rPr>
          <w:color w:val="auto"/>
        </w:rPr>
        <w:t>Программа составлена на основе модульного принципа построения учебного материала и допускает вариативный подход к очерёдности изучения модулей, принципам компоновки учебных тем, форм и методов освоения содержания.</w:t>
      </w:r>
    </w:p>
    <w:p w14:paraId="1FBB4285" w14:textId="77777777" w:rsidR="00A57638" w:rsidRPr="00EB2D57" w:rsidRDefault="00E235EB">
      <w:pPr>
        <w:pStyle w:val="13"/>
        <w:spacing w:line="240" w:lineRule="auto"/>
        <w:jc w:val="both"/>
        <w:rPr>
          <w:color w:val="auto"/>
          <w:highlight w:val="yellow"/>
        </w:rPr>
      </w:pPr>
      <w:r w:rsidRPr="00EB2D57">
        <w:rPr>
          <w:color w:val="auto"/>
        </w:rPr>
        <w:t>Содержание предмета «Музыка» структурно представлено девятью модулями (тематическими линиями), обеспечивающими преемственность с образовательной программой начального образования и непрерывность изучения предмета и образовательной области «Искусство» на протяжении всего курса школьного обучения:</w:t>
      </w:r>
    </w:p>
    <w:p w14:paraId="6DF3A275" w14:textId="77777777" w:rsidR="00A57638" w:rsidRPr="00EB2D57" w:rsidRDefault="00A57638">
      <w:pPr>
        <w:spacing w:line="1" w:lineRule="exact"/>
        <w:rPr>
          <w:color w:val="auto"/>
          <w:highlight w:val="yellow"/>
        </w:rPr>
        <w:sectPr w:rsidR="00A57638" w:rsidRPr="00EB2D57">
          <w:footerReference w:type="even" r:id="rId57"/>
          <w:footerReference w:type="default" r:id="rId58"/>
          <w:footnotePr>
            <w:numRestart w:val="eachPage"/>
          </w:footnotePr>
          <w:pgSz w:w="7824" w:h="12019"/>
          <w:pgMar w:top="687" w:right="709" w:bottom="874" w:left="711" w:header="0" w:footer="3" w:gutter="0"/>
          <w:cols w:space="720"/>
          <w:noEndnote/>
          <w:docGrid w:linePitch="360"/>
        </w:sectPr>
      </w:pPr>
    </w:p>
    <w:p w14:paraId="36AC60E9" w14:textId="77777777" w:rsidR="001B6F1E" w:rsidRPr="00EB2D57" w:rsidRDefault="001B6F1E" w:rsidP="0050458E">
      <w:pPr>
        <w:ind w:firstLine="284"/>
        <w:rPr>
          <w:rFonts w:ascii="Times New Roman" w:hAnsi="Times New Roman" w:cs="Times New Roman"/>
          <w:color w:val="auto"/>
          <w:sz w:val="20"/>
          <w:szCs w:val="20"/>
        </w:rPr>
      </w:pPr>
      <w:r w:rsidRPr="00EB2D57">
        <w:rPr>
          <w:rFonts w:ascii="Times New Roman" w:hAnsi="Times New Roman" w:cs="Times New Roman"/>
          <w:color w:val="auto"/>
          <w:sz w:val="20"/>
          <w:szCs w:val="20"/>
        </w:rPr>
        <w:t>модуль № 1 «Музыка моего края»;</w:t>
      </w:r>
    </w:p>
    <w:p w14:paraId="0E0E8E9C" w14:textId="77777777" w:rsidR="001B6F1E" w:rsidRPr="00EB2D57" w:rsidRDefault="001B6F1E" w:rsidP="0050458E">
      <w:pPr>
        <w:ind w:firstLine="284"/>
        <w:rPr>
          <w:rFonts w:ascii="Times New Roman" w:hAnsi="Times New Roman" w:cs="Times New Roman"/>
          <w:color w:val="auto"/>
          <w:sz w:val="20"/>
          <w:szCs w:val="20"/>
        </w:rPr>
      </w:pPr>
      <w:r w:rsidRPr="00EB2D57">
        <w:rPr>
          <w:rFonts w:ascii="Times New Roman" w:hAnsi="Times New Roman" w:cs="Times New Roman"/>
          <w:color w:val="auto"/>
          <w:sz w:val="20"/>
          <w:szCs w:val="20"/>
        </w:rPr>
        <w:t>модуль № 2 «Народное музыкальное творчество России»;</w:t>
      </w:r>
    </w:p>
    <w:p w14:paraId="5F81A07B" w14:textId="77777777" w:rsidR="001B6F1E" w:rsidRPr="00EB2D57" w:rsidRDefault="001B6F1E" w:rsidP="0050458E">
      <w:pPr>
        <w:ind w:firstLine="284"/>
        <w:rPr>
          <w:rFonts w:ascii="Times New Roman" w:hAnsi="Times New Roman" w:cs="Times New Roman"/>
          <w:color w:val="auto"/>
          <w:sz w:val="20"/>
          <w:szCs w:val="20"/>
        </w:rPr>
      </w:pPr>
      <w:r w:rsidRPr="00EB2D57">
        <w:rPr>
          <w:rFonts w:ascii="Times New Roman" w:hAnsi="Times New Roman" w:cs="Times New Roman"/>
          <w:color w:val="auto"/>
          <w:sz w:val="20"/>
          <w:szCs w:val="20"/>
        </w:rPr>
        <w:t>модуль № 3 «Музыка народов мира»;</w:t>
      </w:r>
    </w:p>
    <w:p w14:paraId="0AF6762A" w14:textId="77777777" w:rsidR="001B6F1E" w:rsidRPr="00EB2D57" w:rsidRDefault="001B6F1E" w:rsidP="0050458E">
      <w:pPr>
        <w:ind w:firstLine="284"/>
        <w:rPr>
          <w:rFonts w:ascii="Times New Roman" w:hAnsi="Times New Roman" w:cs="Times New Roman"/>
          <w:color w:val="auto"/>
          <w:sz w:val="20"/>
          <w:szCs w:val="20"/>
        </w:rPr>
      </w:pPr>
      <w:r w:rsidRPr="00EB2D57">
        <w:rPr>
          <w:rFonts w:ascii="Times New Roman" w:hAnsi="Times New Roman" w:cs="Times New Roman"/>
          <w:color w:val="auto"/>
          <w:sz w:val="20"/>
          <w:szCs w:val="20"/>
        </w:rPr>
        <w:t>модуль № 4 «Европейская классическая музыка»;</w:t>
      </w:r>
    </w:p>
    <w:p w14:paraId="2C1FD6D1" w14:textId="77777777" w:rsidR="001B6F1E" w:rsidRPr="00EB2D57" w:rsidRDefault="001B6F1E" w:rsidP="0050458E">
      <w:pPr>
        <w:ind w:firstLine="284"/>
        <w:rPr>
          <w:rFonts w:ascii="Times New Roman" w:hAnsi="Times New Roman" w:cs="Times New Roman"/>
          <w:color w:val="auto"/>
          <w:sz w:val="20"/>
          <w:szCs w:val="20"/>
        </w:rPr>
      </w:pPr>
      <w:r w:rsidRPr="00EB2D57">
        <w:rPr>
          <w:rFonts w:ascii="Times New Roman" w:hAnsi="Times New Roman" w:cs="Times New Roman"/>
          <w:color w:val="auto"/>
          <w:sz w:val="20"/>
          <w:szCs w:val="20"/>
        </w:rPr>
        <w:t>модуль № 5 «Русская классическая музыка»;</w:t>
      </w:r>
    </w:p>
    <w:p w14:paraId="5C80D42F" w14:textId="77777777" w:rsidR="001B6F1E" w:rsidRPr="00EB2D57" w:rsidRDefault="001B6F1E" w:rsidP="0050458E">
      <w:pPr>
        <w:ind w:firstLine="284"/>
        <w:rPr>
          <w:rFonts w:ascii="Times New Roman" w:hAnsi="Times New Roman" w:cs="Times New Roman"/>
          <w:color w:val="auto"/>
          <w:sz w:val="20"/>
          <w:szCs w:val="20"/>
        </w:rPr>
      </w:pPr>
      <w:r w:rsidRPr="00EB2D57">
        <w:rPr>
          <w:rFonts w:ascii="Times New Roman" w:hAnsi="Times New Roman" w:cs="Times New Roman"/>
          <w:color w:val="auto"/>
          <w:sz w:val="20"/>
          <w:szCs w:val="20"/>
        </w:rPr>
        <w:t>модуль № 6 «Истоки и образы русской и европейской духовной музыки»;</w:t>
      </w:r>
    </w:p>
    <w:p w14:paraId="5558FB1F" w14:textId="77777777" w:rsidR="001B6F1E" w:rsidRPr="00EB2D57" w:rsidRDefault="001B6F1E" w:rsidP="0050458E">
      <w:pPr>
        <w:ind w:firstLine="284"/>
        <w:rPr>
          <w:rFonts w:ascii="Times New Roman" w:hAnsi="Times New Roman" w:cs="Times New Roman"/>
          <w:color w:val="auto"/>
          <w:sz w:val="20"/>
          <w:szCs w:val="20"/>
        </w:rPr>
      </w:pPr>
      <w:r w:rsidRPr="00EB2D57">
        <w:rPr>
          <w:rFonts w:ascii="Times New Roman" w:hAnsi="Times New Roman" w:cs="Times New Roman"/>
          <w:color w:val="auto"/>
          <w:sz w:val="20"/>
          <w:szCs w:val="20"/>
        </w:rPr>
        <w:t>модуль № 7 «Современная музыка: основные жанры и направления»;</w:t>
      </w:r>
    </w:p>
    <w:p w14:paraId="51A6AB41" w14:textId="77777777" w:rsidR="001B6F1E" w:rsidRPr="00EB2D57" w:rsidRDefault="001B6F1E" w:rsidP="0050458E">
      <w:pPr>
        <w:ind w:firstLine="284"/>
        <w:rPr>
          <w:rFonts w:ascii="Times New Roman" w:hAnsi="Times New Roman" w:cs="Times New Roman"/>
          <w:color w:val="auto"/>
          <w:sz w:val="20"/>
          <w:szCs w:val="20"/>
        </w:rPr>
      </w:pPr>
      <w:r w:rsidRPr="00EB2D57">
        <w:rPr>
          <w:rFonts w:ascii="Times New Roman" w:hAnsi="Times New Roman" w:cs="Times New Roman"/>
          <w:color w:val="auto"/>
          <w:sz w:val="20"/>
          <w:szCs w:val="20"/>
        </w:rPr>
        <w:t>модуль № 8 «Связь музыки с другими видами искусства»;</w:t>
      </w:r>
    </w:p>
    <w:p w14:paraId="0204B209" w14:textId="77777777" w:rsidR="001B6F1E" w:rsidRPr="00EB2D57" w:rsidRDefault="001B6F1E" w:rsidP="0050458E">
      <w:pPr>
        <w:ind w:firstLine="284"/>
        <w:rPr>
          <w:rFonts w:ascii="Times New Roman" w:hAnsi="Times New Roman" w:cs="Times New Roman"/>
          <w:color w:val="auto"/>
          <w:sz w:val="20"/>
          <w:szCs w:val="20"/>
        </w:rPr>
      </w:pPr>
      <w:r w:rsidRPr="00EB2D57">
        <w:rPr>
          <w:rFonts w:ascii="Times New Roman" w:hAnsi="Times New Roman" w:cs="Times New Roman"/>
          <w:color w:val="auto"/>
          <w:sz w:val="20"/>
          <w:szCs w:val="20"/>
        </w:rPr>
        <w:t>модуль № 9 «Жанры музыкального искусства».</w:t>
      </w:r>
    </w:p>
    <w:p w14:paraId="092EB972" w14:textId="77777777" w:rsidR="004353B1" w:rsidRPr="00EB2D57" w:rsidRDefault="004353B1" w:rsidP="00C77BC7">
      <w:pPr>
        <w:rPr>
          <w:rFonts w:ascii="Times New Roman" w:hAnsi="Times New Roman" w:cs="Times New Roman"/>
          <w:color w:val="auto"/>
          <w:sz w:val="20"/>
          <w:szCs w:val="20"/>
        </w:rPr>
      </w:pPr>
    </w:p>
    <w:p w14:paraId="608D0A67" w14:textId="77777777" w:rsidR="00A57638" w:rsidRPr="00EB2D57" w:rsidRDefault="00E235EB" w:rsidP="0050458E">
      <w:pPr>
        <w:pStyle w:val="af5"/>
      </w:pPr>
      <w:bookmarkStart w:id="786" w:name="bookmark1590"/>
      <w:r w:rsidRPr="00EB2D57">
        <w:t>МЕСТО ПРЕДМЕТА В УЧЕБНОМ ПЛАНЕ</w:t>
      </w:r>
      <w:bookmarkEnd w:id="786"/>
    </w:p>
    <w:p w14:paraId="1DD506E6" w14:textId="77777777" w:rsidR="00A57638" w:rsidRPr="00EB2D57" w:rsidRDefault="00E235EB">
      <w:pPr>
        <w:pStyle w:val="13"/>
        <w:spacing w:line="240" w:lineRule="auto"/>
        <w:jc w:val="both"/>
        <w:rPr>
          <w:color w:val="auto"/>
        </w:rPr>
      </w:pPr>
      <w:r w:rsidRPr="00EB2D57">
        <w:rPr>
          <w:color w:val="auto"/>
        </w:rPr>
        <w:t>В соответствии с Федеральным государственным образовательным стандартом основного общего образования учебный предмет «Музыка» входит в предметную область «Искусство», является обязательным для изучения и преподаётся в основной школе с 5 по 8 класс включительно.</w:t>
      </w:r>
    </w:p>
    <w:p w14:paraId="107668EB" w14:textId="77777777" w:rsidR="00A57638" w:rsidRPr="00EB2D57" w:rsidRDefault="00E235EB">
      <w:pPr>
        <w:pStyle w:val="13"/>
        <w:spacing w:line="240" w:lineRule="auto"/>
        <w:jc w:val="both"/>
        <w:rPr>
          <w:color w:val="auto"/>
        </w:rPr>
      </w:pPr>
      <w:r w:rsidRPr="00EB2D57">
        <w:rPr>
          <w:color w:val="auto"/>
        </w:rPr>
        <w:t xml:space="preserve">Предлагаемые варианты тематического планирования могут служить примерным образцом при составлении рабочих программ по предмету. Образовательная организация может выбрать один из них либо самостоятельно разработать и утвердить иной вариант тематического планирования, в том числе с учётом возможностей внеурочной и </w:t>
      </w:r>
      <w:r w:rsidRPr="00EB2D57">
        <w:rPr>
          <w:color w:val="auto"/>
        </w:rPr>
        <w:lastRenderedPageBreak/>
        <w:t>внеклассной деятельности, эстетического компонента Программы воспитания образовательного учреждения. При этом необходимо руководствоваться принципом регулярности занятий и равномерности учебной нагрузки, которая должна составлять не менее 1 академического часа в неделю. Общее количество — не менее 136 часов (по 34 часа в год).</w:t>
      </w:r>
    </w:p>
    <w:p w14:paraId="29A3BE2A" w14:textId="77777777" w:rsidR="00A57638" w:rsidRPr="00EB2D57" w:rsidRDefault="00E235EB">
      <w:pPr>
        <w:pStyle w:val="13"/>
        <w:spacing w:line="240" w:lineRule="auto"/>
        <w:jc w:val="both"/>
        <w:rPr>
          <w:color w:val="auto"/>
          <w:sz w:val="18"/>
          <w:szCs w:val="18"/>
        </w:rPr>
      </w:pPr>
      <w:r w:rsidRPr="00EB2D57">
        <w:rPr>
          <w:color w:val="auto"/>
        </w:rPr>
        <w:t>При разработке рабочей программы по предмету «Музыка» образовательная организация вправе использовать возможности сетевого взаимодействия, в том числе с организа</w:t>
      </w:r>
      <w:r w:rsidRPr="00EB2D57">
        <w:rPr>
          <w:rStyle w:val="23"/>
          <w:color w:val="auto"/>
        </w:rPr>
        <w:t>циями системы дополнительного образования детей, учреждениями культуры, организациями культурно-досуговой сферы (театры, музеи, творческие союзы). Вариативные модули могут быть реализованы за счёт часов внеурочной деятельности.</w:t>
      </w:r>
    </w:p>
    <w:p w14:paraId="09C30CFB" w14:textId="77777777" w:rsidR="00A57638" w:rsidRPr="00EB2D57" w:rsidRDefault="00E235EB">
      <w:pPr>
        <w:pStyle w:val="24"/>
        <w:spacing w:line="283" w:lineRule="auto"/>
        <w:ind w:left="0" w:firstLine="240"/>
        <w:jc w:val="both"/>
        <w:rPr>
          <w:rFonts w:ascii="Times New Roman" w:hAnsi="Times New Roman" w:cs="Times New Roman"/>
          <w:color w:val="auto"/>
          <w:sz w:val="20"/>
          <w:szCs w:val="20"/>
        </w:rPr>
        <w:sectPr w:rsidR="00A57638" w:rsidRPr="00EB2D57">
          <w:footnotePr>
            <w:numRestart w:val="eachPage"/>
          </w:footnotePr>
          <w:type w:val="continuous"/>
          <w:pgSz w:w="7824" w:h="12019"/>
          <w:pgMar w:top="710" w:right="715" w:bottom="870" w:left="715" w:header="0" w:footer="3" w:gutter="0"/>
          <w:cols w:space="720"/>
          <w:noEndnote/>
          <w:docGrid w:linePitch="360"/>
        </w:sectPr>
      </w:pPr>
      <w:r w:rsidRPr="00EB2D57">
        <w:rPr>
          <w:rFonts w:ascii="Times New Roman" w:hAnsi="Times New Roman" w:cs="Times New Roman"/>
          <w:color w:val="auto"/>
          <w:sz w:val="20"/>
          <w:szCs w:val="20"/>
        </w:rPr>
        <w:t>Изучение предмета «Музыка» предполагает активную социокультурную деятельность обучающихся, участие в исследовательских и творческих проектах, в том числе основанных на межпредметных связях с такими дисциплинами образовательной программы, как «Изобразительное искусство», «Литература», «География», «История», «Обществознание», «Иностранный язык» и др.</w:t>
      </w:r>
    </w:p>
    <w:p w14:paraId="1AD5A3BF" w14:textId="77777777" w:rsidR="00A57638" w:rsidRDefault="00E235EB" w:rsidP="0050458E">
      <w:pPr>
        <w:pStyle w:val="af5"/>
        <w:pBdr>
          <w:bottom w:val="single" w:sz="12" w:space="1" w:color="auto"/>
        </w:pBdr>
      </w:pPr>
      <w:bookmarkStart w:id="787" w:name="bookmark1592"/>
      <w:r w:rsidRPr="00EB2D57">
        <w:lastRenderedPageBreak/>
        <w:t>СОДЕРЖАНИЕ УЧЕБНОГО ПРЕДМЕТА «МУЗЫКА»</w:t>
      </w:r>
      <w:bookmarkEnd w:id="787"/>
    </w:p>
    <w:p w14:paraId="10F79076" w14:textId="77777777" w:rsidR="0050458E" w:rsidRPr="00EB2D57" w:rsidRDefault="0050458E" w:rsidP="0050458E">
      <w:pPr>
        <w:pStyle w:val="af5"/>
      </w:pPr>
    </w:p>
    <w:p w14:paraId="046DA995" w14:textId="77777777" w:rsidR="00A57638" w:rsidRPr="00EB2D57" w:rsidRDefault="00E235EB">
      <w:pPr>
        <w:pStyle w:val="13"/>
        <w:spacing w:line="240" w:lineRule="auto"/>
        <w:jc w:val="both"/>
        <w:rPr>
          <w:color w:val="auto"/>
        </w:rPr>
      </w:pPr>
      <w:r w:rsidRPr="00EB2D57">
        <w:rPr>
          <w:color w:val="auto"/>
        </w:rPr>
        <w:t xml:space="preserve">Каждый модуль состоит из нескольких тематических блоков, рассчитанных на 3—6 часов учебного времени. Для удобства вариативного распределения в рамках </w:t>
      </w:r>
      <w:r w:rsidR="000C07E6" w:rsidRPr="00EB2D57">
        <w:rPr>
          <w:color w:val="auto"/>
        </w:rPr>
        <w:t>календарно тематического</w:t>
      </w:r>
      <w:r w:rsidRPr="00EB2D57">
        <w:rPr>
          <w:color w:val="auto"/>
        </w:rPr>
        <w:t xml:space="preserve"> планирования они имеют буквенную маркировку (А, Б, В, Г). Модульный принцип допускает перестановку блоков (например: А, В, Б, Г); перераспределение количества учебных часов между блоками. Могут быть полностью опущены отдельные тематические блоки в случае, если данный материал был хорошо освоен в начальной школе.</w:t>
      </w:r>
    </w:p>
    <w:p w14:paraId="7E0F5AC5" w14:textId="77777777" w:rsidR="00A57638" w:rsidRPr="00EB2D57" w:rsidRDefault="00E235EB">
      <w:pPr>
        <w:pStyle w:val="13"/>
        <w:spacing w:after="140" w:line="240" w:lineRule="auto"/>
        <w:jc w:val="both"/>
        <w:rPr>
          <w:color w:val="auto"/>
        </w:rPr>
        <w:sectPr w:rsidR="00A57638" w:rsidRPr="00EB2D57">
          <w:footnotePr>
            <w:numRestart w:val="eachPage"/>
          </w:footnotePr>
          <w:pgSz w:w="7824" w:h="12019"/>
          <w:pgMar w:top="677" w:right="710" w:bottom="754" w:left="715" w:header="0" w:footer="3" w:gutter="0"/>
          <w:cols w:space="720"/>
          <w:noEndnote/>
          <w:docGrid w:linePitch="360"/>
        </w:sectPr>
      </w:pPr>
      <w:r w:rsidRPr="00EB2D57">
        <w:rPr>
          <w:color w:val="auto"/>
        </w:rPr>
        <w:t>Вариативная компоновка тематических блоков позволяет существенно расширить формы и виды деятельности за счёт внеурочных и внеклассных мероприятий — посещений театров, музеев, концертных залов; работы над исследовательскими и творческими проектами. В таком случае количество часов, отводимых на изучение данной темы, увеличивается за счёт внеурочной деятельности в рамках часов, предусмотренных эстетическим направлением плана внеурочной деятельности образовательной организации (п. 25.3 ФГОС ООО). Виды деятельности, которые может использовать в том числе (но не исключительно) учитель для планирования внеурочной, внеклассной работы, обозначены в подразделе «На выбор или факультативно».</w:t>
      </w:r>
    </w:p>
    <w:p w14:paraId="2E1A26C3" w14:textId="77777777" w:rsidR="00A57638" w:rsidRPr="00EB2D57" w:rsidRDefault="00BF798F">
      <w:pPr>
        <w:pStyle w:val="90"/>
        <w:framePr w:w="230" w:h="6389" w:hRule="exact" w:wrap="none" w:hAnchor="page" w:x="567" w:y="11"/>
        <w:tabs>
          <w:tab w:val="left" w:pos="3994"/>
        </w:tabs>
        <w:textDirection w:val="tbRl"/>
        <w:rPr>
          <w:color w:val="auto"/>
        </w:rPr>
      </w:pPr>
      <w:r>
        <w:rPr>
          <w:color w:val="auto"/>
        </w:rPr>
        <w:lastRenderedPageBreak/>
        <w:t xml:space="preserve"> </w:t>
      </w:r>
      <w:r w:rsidR="00E235EB" w:rsidRPr="00EB2D57">
        <w:rPr>
          <w:color w:val="auto"/>
        </w:rPr>
        <w:tab/>
        <w:t>Примерная рабочая программа</w:t>
      </w:r>
    </w:p>
    <w:p w14:paraId="3C4DCF99" w14:textId="77777777" w:rsidR="00A57638" w:rsidRPr="00EB2D57" w:rsidRDefault="00E235EB" w:rsidP="0050458E">
      <w:pPr>
        <w:pStyle w:val="af5"/>
        <w:ind w:firstLine="567"/>
      </w:pPr>
      <w:bookmarkStart w:id="788" w:name="bookmark1594"/>
      <w:r w:rsidRPr="00EB2D57">
        <w:t>Модуль № 1 «Музыка моего края»</w:t>
      </w:r>
      <w:bookmarkEnd w:id="788"/>
    </w:p>
    <w:tbl>
      <w:tblPr>
        <w:tblOverlap w:val="never"/>
        <w:tblW w:w="0" w:type="auto"/>
        <w:tblLayout w:type="fixed"/>
        <w:tblCellMar>
          <w:left w:w="10" w:type="dxa"/>
          <w:right w:w="10" w:type="dxa"/>
        </w:tblCellMar>
        <w:tblLook w:val="0000" w:firstRow="0" w:lastRow="0" w:firstColumn="0" w:lastColumn="0" w:noHBand="0" w:noVBand="0"/>
      </w:tblPr>
      <w:tblGrid>
        <w:gridCol w:w="1349"/>
        <w:gridCol w:w="1531"/>
        <w:gridCol w:w="2174"/>
        <w:gridCol w:w="5098"/>
      </w:tblGrid>
      <w:tr w:rsidR="00A57638" w:rsidRPr="00EB2D57" w14:paraId="4BA5276C" w14:textId="77777777" w:rsidTr="0050458E">
        <w:trPr>
          <w:trHeight w:hRule="exact" w:val="619"/>
        </w:trPr>
        <w:tc>
          <w:tcPr>
            <w:tcW w:w="1349" w:type="dxa"/>
            <w:tcBorders>
              <w:top w:val="single" w:sz="4" w:space="0" w:color="auto"/>
              <w:left w:val="single" w:sz="4" w:space="0" w:color="auto"/>
            </w:tcBorders>
            <w:shd w:val="clear" w:color="auto" w:fill="auto"/>
          </w:tcPr>
          <w:p w14:paraId="1021E25F" w14:textId="77777777" w:rsidR="00A57638" w:rsidRPr="00EB2D57" w:rsidRDefault="00E235EB" w:rsidP="0050458E">
            <w:pPr>
              <w:pStyle w:val="a6"/>
              <w:framePr w:w="10152" w:h="4368" w:wrap="none" w:hAnchor="page" w:x="1134" w:y="467"/>
              <w:spacing w:line="240" w:lineRule="auto"/>
              <w:ind w:firstLine="0"/>
              <w:rPr>
                <w:b/>
                <w:bCs/>
                <w:color w:val="auto"/>
              </w:rPr>
            </w:pPr>
            <w:r w:rsidRPr="00EB2D57">
              <w:rPr>
                <w:b/>
                <w:bCs/>
                <w:color w:val="auto"/>
              </w:rPr>
              <w:t>№ блока, кол-во часов</w:t>
            </w:r>
          </w:p>
        </w:tc>
        <w:tc>
          <w:tcPr>
            <w:tcW w:w="1531" w:type="dxa"/>
            <w:tcBorders>
              <w:top w:val="single" w:sz="4" w:space="0" w:color="auto"/>
              <w:left w:val="single" w:sz="4" w:space="0" w:color="auto"/>
            </w:tcBorders>
            <w:shd w:val="clear" w:color="auto" w:fill="auto"/>
          </w:tcPr>
          <w:p w14:paraId="7EF61C6B" w14:textId="77777777" w:rsidR="00A57638" w:rsidRPr="00EB2D57" w:rsidRDefault="00E235EB" w:rsidP="0050458E">
            <w:pPr>
              <w:pStyle w:val="a6"/>
              <w:framePr w:w="10152" w:h="4368" w:wrap="none" w:hAnchor="page" w:x="1134" w:y="467"/>
              <w:spacing w:line="240" w:lineRule="auto"/>
              <w:ind w:firstLine="0"/>
              <w:rPr>
                <w:b/>
                <w:bCs/>
                <w:color w:val="auto"/>
              </w:rPr>
            </w:pPr>
            <w:r w:rsidRPr="00EB2D57">
              <w:rPr>
                <w:b/>
                <w:bCs/>
                <w:color w:val="auto"/>
              </w:rPr>
              <w:t>Темы</w:t>
            </w:r>
          </w:p>
        </w:tc>
        <w:tc>
          <w:tcPr>
            <w:tcW w:w="2174" w:type="dxa"/>
            <w:tcBorders>
              <w:top w:val="single" w:sz="4" w:space="0" w:color="auto"/>
              <w:left w:val="single" w:sz="4" w:space="0" w:color="auto"/>
            </w:tcBorders>
            <w:shd w:val="clear" w:color="auto" w:fill="auto"/>
          </w:tcPr>
          <w:p w14:paraId="42AD20C5" w14:textId="77777777" w:rsidR="00A57638" w:rsidRPr="00EB2D57" w:rsidRDefault="00E235EB" w:rsidP="0050458E">
            <w:pPr>
              <w:pStyle w:val="a6"/>
              <w:framePr w:w="10152" w:h="4368" w:wrap="none" w:hAnchor="page" w:x="1134" w:y="467"/>
              <w:spacing w:line="240" w:lineRule="auto"/>
              <w:ind w:firstLine="0"/>
              <w:rPr>
                <w:b/>
                <w:bCs/>
                <w:color w:val="auto"/>
              </w:rPr>
            </w:pPr>
            <w:r w:rsidRPr="00EB2D57">
              <w:rPr>
                <w:b/>
                <w:bCs/>
                <w:color w:val="auto"/>
              </w:rPr>
              <w:t>Содержание</w:t>
            </w:r>
          </w:p>
        </w:tc>
        <w:tc>
          <w:tcPr>
            <w:tcW w:w="5098" w:type="dxa"/>
            <w:tcBorders>
              <w:top w:val="single" w:sz="4" w:space="0" w:color="auto"/>
              <w:left w:val="single" w:sz="4" w:space="0" w:color="auto"/>
              <w:right w:val="single" w:sz="4" w:space="0" w:color="auto"/>
            </w:tcBorders>
            <w:shd w:val="clear" w:color="auto" w:fill="auto"/>
          </w:tcPr>
          <w:p w14:paraId="06CEEEA0" w14:textId="77777777" w:rsidR="00A57638" w:rsidRPr="00EB2D57" w:rsidRDefault="00E235EB" w:rsidP="0050458E">
            <w:pPr>
              <w:pStyle w:val="a6"/>
              <w:framePr w:w="10152" w:h="4368" w:wrap="none" w:hAnchor="page" w:x="1134" w:y="467"/>
              <w:spacing w:line="240" w:lineRule="auto"/>
              <w:ind w:firstLine="0"/>
              <w:rPr>
                <w:b/>
                <w:bCs/>
                <w:color w:val="auto"/>
              </w:rPr>
            </w:pPr>
            <w:r w:rsidRPr="00EB2D57">
              <w:rPr>
                <w:b/>
                <w:bCs/>
                <w:color w:val="auto"/>
              </w:rPr>
              <w:t>Виды деятельности обучающихся</w:t>
            </w:r>
          </w:p>
        </w:tc>
      </w:tr>
      <w:tr w:rsidR="00A57638" w:rsidRPr="00EB2D57" w14:paraId="37FBE00A" w14:textId="77777777" w:rsidTr="0050458E">
        <w:trPr>
          <w:trHeight w:hRule="exact" w:val="1968"/>
        </w:trPr>
        <w:tc>
          <w:tcPr>
            <w:tcW w:w="1349" w:type="dxa"/>
            <w:tcBorders>
              <w:top w:val="single" w:sz="4" w:space="0" w:color="auto"/>
              <w:left w:val="single" w:sz="4" w:space="0" w:color="auto"/>
            </w:tcBorders>
            <w:shd w:val="clear" w:color="auto" w:fill="auto"/>
          </w:tcPr>
          <w:p w14:paraId="19E63606" w14:textId="77777777" w:rsidR="00A57638" w:rsidRPr="00EB2D57" w:rsidRDefault="00E235EB" w:rsidP="0050458E">
            <w:pPr>
              <w:pStyle w:val="a6"/>
              <w:framePr w:w="10152" w:h="4368" w:wrap="none" w:hAnchor="page" w:x="1134" w:y="467"/>
              <w:spacing w:line="240" w:lineRule="auto"/>
              <w:ind w:firstLine="0"/>
              <w:rPr>
                <w:color w:val="auto"/>
                <w:sz w:val="18"/>
                <w:szCs w:val="18"/>
              </w:rPr>
            </w:pPr>
            <w:r w:rsidRPr="00EB2D57">
              <w:rPr>
                <w:rFonts w:eastAsia="Courier New"/>
                <w:color w:val="auto"/>
                <w:sz w:val="18"/>
                <w:szCs w:val="18"/>
              </w:rPr>
              <w:t>А)</w:t>
            </w:r>
          </w:p>
          <w:p w14:paraId="2FB34B37" w14:textId="77777777" w:rsidR="00A57638" w:rsidRPr="00EB2D57" w:rsidRDefault="00E235EB" w:rsidP="0050458E">
            <w:pPr>
              <w:pStyle w:val="a6"/>
              <w:framePr w:w="10152" w:h="4368" w:wrap="none" w:hAnchor="page" w:x="1134" w:y="467"/>
              <w:spacing w:line="240" w:lineRule="auto"/>
              <w:ind w:left="160" w:firstLine="0"/>
              <w:rPr>
                <w:color w:val="auto"/>
                <w:sz w:val="18"/>
                <w:szCs w:val="18"/>
              </w:rPr>
            </w:pPr>
            <w:r w:rsidRPr="00EB2D57">
              <w:rPr>
                <w:rFonts w:eastAsia="Courier New"/>
                <w:color w:val="auto"/>
                <w:sz w:val="18"/>
                <w:szCs w:val="18"/>
              </w:rPr>
              <w:t>3—4 учебных часа</w:t>
            </w:r>
          </w:p>
        </w:tc>
        <w:tc>
          <w:tcPr>
            <w:tcW w:w="1531" w:type="dxa"/>
            <w:tcBorders>
              <w:top w:val="single" w:sz="4" w:space="0" w:color="auto"/>
              <w:left w:val="single" w:sz="4" w:space="0" w:color="auto"/>
            </w:tcBorders>
            <w:shd w:val="clear" w:color="auto" w:fill="auto"/>
          </w:tcPr>
          <w:p w14:paraId="0C5937F4" w14:textId="77777777" w:rsidR="00A57638" w:rsidRPr="00EB2D57" w:rsidRDefault="00E235EB" w:rsidP="009F0C49">
            <w:pPr>
              <w:pStyle w:val="a6"/>
              <w:framePr w:w="10152" w:h="4368" w:wrap="none" w:hAnchor="page" w:x="1134" w:y="467"/>
              <w:spacing w:line="240" w:lineRule="auto"/>
              <w:ind w:left="160" w:firstLine="0"/>
              <w:rPr>
                <w:color w:val="auto"/>
                <w:sz w:val="18"/>
                <w:szCs w:val="18"/>
              </w:rPr>
            </w:pPr>
            <w:r w:rsidRPr="00EB2D57">
              <w:rPr>
                <w:rFonts w:eastAsia="Courier New"/>
                <w:color w:val="auto"/>
                <w:sz w:val="18"/>
                <w:szCs w:val="18"/>
              </w:rPr>
              <w:t>Фольклор — народное творчество</w:t>
            </w:r>
            <w:r w:rsidR="009F0C49">
              <w:rPr>
                <w:rFonts w:eastAsia="Courier New"/>
                <w:color w:val="auto"/>
                <w:sz w:val="18"/>
                <w:szCs w:val="18"/>
                <w:vertAlign w:val="superscript"/>
              </w:rPr>
              <w:t>1</w:t>
            </w:r>
          </w:p>
        </w:tc>
        <w:tc>
          <w:tcPr>
            <w:tcW w:w="2174" w:type="dxa"/>
            <w:tcBorders>
              <w:top w:val="single" w:sz="4" w:space="0" w:color="auto"/>
              <w:left w:val="single" w:sz="4" w:space="0" w:color="auto"/>
            </w:tcBorders>
            <w:shd w:val="clear" w:color="auto" w:fill="auto"/>
          </w:tcPr>
          <w:p w14:paraId="55C43D3E" w14:textId="77777777" w:rsidR="00A57638" w:rsidRPr="00EB2D57" w:rsidRDefault="00E235EB" w:rsidP="0050458E">
            <w:pPr>
              <w:pStyle w:val="a6"/>
              <w:framePr w:w="10152" w:h="4368" w:wrap="none" w:hAnchor="page" w:x="1134" w:y="467"/>
              <w:spacing w:line="240" w:lineRule="auto"/>
              <w:ind w:left="160" w:firstLine="0"/>
              <w:rPr>
                <w:color w:val="auto"/>
                <w:sz w:val="18"/>
                <w:szCs w:val="18"/>
              </w:rPr>
            </w:pPr>
            <w:r w:rsidRPr="00EB2D57">
              <w:rPr>
                <w:rFonts w:eastAsia="Courier New"/>
                <w:color w:val="auto"/>
                <w:sz w:val="18"/>
                <w:szCs w:val="18"/>
              </w:rPr>
              <w:t>Традиционная музыка — отражение жизни народа. Жанры детского и игрового фольклора (игры, пляски, хороводы и др.)</w:t>
            </w:r>
          </w:p>
        </w:tc>
        <w:tc>
          <w:tcPr>
            <w:tcW w:w="5098" w:type="dxa"/>
            <w:tcBorders>
              <w:top w:val="single" w:sz="4" w:space="0" w:color="auto"/>
              <w:left w:val="single" w:sz="4" w:space="0" w:color="auto"/>
              <w:right w:val="single" w:sz="4" w:space="0" w:color="auto"/>
            </w:tcBorders>
            <w:shd w:val="clear" w:color="auto" w:fill="auto"/>
          </w:tcPr>
          <w:p w14:paraId="646E56CD" w14:textId="77777777" w:rsidR="00A57638" w:rsidRPr="00EB2D57" w:rsidRDefault="00E235EB" w:rsidP="0050458E">
            <w:pPr>
              <w:pStyle w:val="a6"/>
              <w:framePr w:w="10152" w:h="4368" w:wrap="none" w:hAnchor="page" w:x="1134" w:y="467"/>
              <w:spacing w:line="240" w:lineRule="auto"/>
              <w:ind w:left="140" w:firstLine="0"/>
              <w:rPr>
                <w:color w:val="auto"/>
                <w:sz w:val="18"/>
                <w:szCs w:val="18"/>
              </w:rPr>
            </w:pPr>
            <w:r w:rsidRPr="00EB2D57">
              <w:rPr>
                <w:rFonts w:eastAsia="Courier New"/>
                <w:color w:val="auto"/>
                <w:sz w:val="18"/>
                <w:szCs w:val="18"/>
              </w:rPr>
              <w:t>Знакомство со звучанием фольклорных образцов в аудио- и видеозаписи. Определение на слух: — принадлежности к народной или композиторской музыке;</w:t>
            </w:r>
          </w:p>
          <w:p w14:paraId="7804EA29" w14:textId="77777777" w:rsidR="00A57638" w:rsidRPr="00EB2D57" w:rsidRDefault="00E235EB" w:rsidP="0050458E">
            <w:pPr>
              <w:pStyle w:val="a6"/>
              <w:framePr w:w="10152" w:h="4368" w:wrap="none" w:hAnchor="page" w:x="1134" w:y="467"/>
              <w:spacing w:line="240" w:lineRule="auto"/>
              <w:ind w:left="140" w:firstLine="0"/>
              <w:rPr>
                <w:color w:val="auto"/>
                <w:sz w:val="18"/>
                <w:szCs w:val="18"/>
              </w:rPr>
            </w:pPr>
            <w:r w:rsidRPr="00EB2D57">
              <w:rPr>
                <w:rFonts w:eastAsia="Courier New"/>
                <w:color w:val="auto"/>
                <w:sz w:val="18"/>
                <w:szCs w:val="18"/>
              </w:rPr>
              <w:t>— исполнительского состава (вокального, инструментального, смешанного);</w:t>
            </w:r>
          </w:p>
          <w:p w14:paraId="6F98121D" w14:textId="77777777" w:rsidR="00A57638" w:rsidRPr="00EB2D57" w:rsidRDefault="00E235EB" w:rsidP="0050458E">
            <w:pPr>
              <w:pStyle w:val="a6"/>
              <w:framePr w:w="10152" w:h="4368" w:wrap="none" w:hAnchor="page" w:x="1134" w:y="467"/>
              <w:spacing w:line="240" w:lineRule="auto"/>
              <w:ind w:left="140" w:firstLine="0"/>
              <w:rPr>
                <w:color w:val="auto"/>
                <w:sz w:val="18"/>
                <w:szCs w:val="18"/>
              </w:rPr>
            </w:pPr>
            <w:r w:rsidRPr="00EB2D57">
              <w:rPr>
                <w:rFonts w:eastAsia="Courier New"/>
                <w:color w:val="auto"/>
                <w:sz w:val="18"/>
                <w:szCs w:val="18"/>
              </w:rPr>
              <w:t>— жанра, основного настроения, характера музыки. Разучивание и исполнение народных песен, танцев, инструментальных наигрышей, фольклорных игр</w:t>
            </w:r>
          </w:p>
        </w:tc>
      </w:tr>
      <w:tr w:rsidR="00A57638" w:rsidRPr="00EB2D57" w14:paraId="010F67A6" w14:textId="77777777" w:rsidTr="0050458E">
        <w:trPr>
          <w:trHeight w:hRule="exact" w:val="1781"/>
        </w:trPr>
        <w:tc>
          <w:tcPr>
            <w:tcW w:w="1349" w:type="dxa"/>
            <w:tcBorders>
              <w:top w:val="single" w:sz="4" w:space="0" w:color="auto"/>
              <w:left w:val="single" w:sz="4" w:space="0" w:color="auto"/>
              <w:bottom w:val="single" w:sz="4" w:space="0" w:color="auto"/>
            </w:tcBorders>
            <w:shd w:val="clear" w:color="auto" w:fill="auto"/>
          </w:tcPr>
          <w:p w14:paraId="54CEC310" w14:textId="77777777" w:rsidR="00A57638" w:rsidRPr="00EB2D57" w:rsidRDefault="00E235EB" w:rsidP="0050458E">
            <w:pPr>
              <w:pStyle w:val="a6"/>
              <w:framePr w:w="10152" w:h="4368" w:wrap="none" w:hAnchor="page" w:x="1134" w:y="467"/>
              <w:spacing w:line="240" w:lineRule="auto"/>
              <w:ind w:firstLine="0"/>
              <w:rPr>
                <w:color w:val="auto"/>
                <w:sz w:val="18"/>
                <w:szCs w:val="18"/>
              </w:rPr>
            </w:pPr>
            <w:r w:rsidRPr="00EB2D57">
              <w:rPr>
                <w:rFonts w:eastAsia="Courier New"/>
                <w:color w:val="auto"/>
                <w:sz w:val="18"/>
                <w:szCs w:val="18"/>
              </w:rPr>
              <w:t>Б)</w:t>
            </w:r>
          </w:p>
          <w:p w14:paraId="1B1E1814" w14:textId="77777777" w:rsidR="00A57638" w:rsidRPr="00EB2D57" w:rsidRDefault="00E235EB" w:rsidP="0050458E">
            <w:pPr>
              <w:pStyle w:val="a6"/>
              <w:framePr w:w="10152" w:h="4368" w:wrap="none" w:hAnchor="page" w:x="1134" w:y="467"/>
              <w:spacing w:line="240" w:lineRule="auto"/>
              <w:ind w:left="160" w:firstLine="0"/>
              <w:rPr>
                <w:color w:val="auto"/>
                <w:sz w:val="18"/>
                <w:szCs w:val="18"/>
              </w:rPr>
            </w:pPr>
            <w:r w:rsidRPr="00EB2D57">
              <w:rPr>
                <w:rFonts w:eastAsia="Courier New"/>
                <w:color w:val="auto"/>
                <w:sz w:val="18"/>
                <w:szCs w:val="18"/>
              </w:rPr>
              <w:t>3—4 учебных часа</w:t>
            </w:r>
          </w:p>
        </w:tc>
        <w:tc>
          <w:tcPr>
            <w:tcW w:w="1531" w:type="dxa"/>
            <w:tcBorders>
              <w:top w:val="single" w:sz="4" w:space="0" w:color="auto"/>
              <w:left w:val="single" w:sz="4" w:space="0" w:color="auto"/>
              <w:bottom w:val="single" w:sz="4" w:space="0" w:color="auto"/>
            </w:tcBorders>
            <w:shd w:val="clear" w:color="auto" w:fill="auto"/>
          </w:tcPr>
          <w:p w14:paraId="6C8E73E1" w14:textId="77777777" w:rsidR="00A57638" w:rsidRPr="00EB2D57" w:rsidRDefault="00E235EB" w:rsidP="009F0C49">
            <w:pPr>
              <w:pStyle w:val="a6"/>
              <w:framePr w:w="10152" w:h="4368" w:wrap="none" w:hAnchor="page" w:x="1134" w:y="467"/>
              <w:spacing w:line="240" w:lineRule="auto"/>
              <w:ind w:left="160" w:firstLine="0"/>
              <w:rPr>
                <w:color w:val="auto"/>
                <w:sz w:val="18"/>
                <w:szCs w:val="18"/>
              </w:rPr>
            </w:pPr>
            <w:r w:rsidRPr="00EB2D57">
              <w:rPr>
                <w:rFonts w:eastAsia="Courier New"/>
                <w:color w:val="auto"/>
                <w:sz w:val="18"/>
                <w:szCs w:val="18"/>
              </w:rPr>
              <w:t>Календарный фольклор</w:t>
            </w:r>
            <w:r w:rsidR="009F0C49">
              <w:rPr>
                <w:rFonts w:eastAsia="Courier New"/>
                <w:color w:val="auto"/>
                <w:sz w:val="18"/>
                <w:szCs w:val="18"/>
                <w:vertAlign w:val="superscript"/>
              </w:rPr>
              <w:t>2</w:t>
            </w:r>
          </w:p>
        </w:tc>
        <w:tc>
          <w:tcPr>
            <w:tcW w:w="2174" w:type="dxa"/>
            <w:tcBorders>
              <w:top w:val="single" w:sz="4" w:space="0" w:color="auto"/>
              <w:left w:val="single" w:sz="4" w:space="0" w:color="auto"/>
              <w:bottom w:val="single" w:sz="4" w:space="0" w:color="auto"/>
            </w:tcBorders>
            <w:shd w:val="clear" w:color="auto" w:fill="auto"/>
          </w:tcPr>
          <w:p w14:paraId="30007CEB" w14:textId="77777777" w:rsidR="00A57638" w:rsidRPr="00EB2D57" w:rsidRDefault="00E235EB" w:rsidP="0050458E">
            <w:pPr>
              <w:pStyle w:val="a6"/>
              <w:framePr w:w="10152" w:h="4368" w:wrap="none" w:hAnchor="page" w:x="1134" w:y="467"/>
              <w:spacing w:line="240" w:lineRule="auto"/>
              <w:ind w:left="160" w:firstLine="0"/>
              <w:rPr>
                <w:color w:val="auto"/>
                <w:sz w:val="18"/>
                <w:szCs w:val="18"/>
              </w:rPr>
            </w:pPr>
            <w:r w:rsidRPr="00EB2D57">
              <w:rPr>
                <w:rFonts w:eastAsia="Courier New"/>
                <w:color w:val="auto"/>
                <w:sz w:val="18"/>
                <w:szCs w:val="18"/>
              </w:rPr>
              <w:t>Календарные обряды, традиционные для данной местности (осенние, зимние, весенние — на выбор учителя)</w:t>
            </w:r>
          </w:p>
        </w:tc>
        <w:tc>
          <w:tcPr>
            <w:tcW w:w="5098" w:type="dxa"/>
            <w:tcBorders>
              <w:top w:val="single" w:sz="4" w:space="0" w:color="auto"/>
              <w:left w:val="single" w:sz="4" w:space="0" w:color="auto"/>
              <w:bottom w:val="single" w:sz="4" w:space="0" w:color="auto"/>
              <w:right w:val="single" w:sz="4" w:space="0" w:color="auto"/>
            </w:tcBorders>
            <w:shd w:val="clear" w:color="auto" w:fill="auto"/>
          </w:tcPr>
          <w:p w14:paraId="1DC518B8" w14:textId="77777777" w:rsidR="00A57638" w:rsidRPr="00EB2D57" w:rsidRDefault="00E235EB" w:rsidP="0050458E">
            <w:pPr>
              <w:pStyle w:val="a6"/>
              <w:framePr w:w="10152" w:h="4368" w:wrap="none" w:hAnchor="page" w:x="1134" w:y="467"/>
              <w:spacing w:line="240" w:lineRule="auto"/>
              <w:ind w:left="140" w:firstLine="0"/>
              <w:rPr>
                <w:color w:val="auto"/>
                <w:sz w:val="18"/>
                <w:szCs w:val="18"/>
              </w:rPr>
            </w:pPr>
            <w:r w:rsidRPr="00EB2D57">
              <w:rPr>
                <w:rFonts w:eastAsia="Courier New"/>
                <w:color w:val="auto"/>
                <w:sz w:val="18"/>
                <w:szCs w:val="18"/>
              </w:rPr>
              <w:t>Знакомство с символикой календарных обрядов, поиск информации о соответствующих фольклорных традициях.</w:t>
            </w:r>
          </w:p>
          <w:p w14:paraId="2D51FA0D" w14:textId="77777777" w:rsidR="00A57638" w:rsidRPr="00EB2D57" w:rsidRDefault="00E235EB" w:rsidP="0050458E">
            <w:pPr>
              <w:pStyle w:val="a6"/>
              <w:framePr w:w="10152" w:h="4368" w:wrap="none" w:hAnchor="page" w:x="1134" w:y="467"/>
              <w:spacing w:line="240" w:lineRule="auto"/>
              <w:ind w:left="140" w:firstLine="0"/>
              <w:rPr>
                <w:color w:val="auto"/>
                <w:sz w:val="18"/>
                <w:szCs w:val="18"/>
              </w:rPr>
            </w:pPr>
            <w:r w:rsidRPr="00EB2D57">
              <w:rPr>
                <w:rFonts w:eastAsia="Courier New"/>
                <w:color w:val="auto"/>
                <w:sz w:val="18"/>
                <w:szCs w:val="18"/>
              </w:rPr>
              <w:t>Разучивание и исполнение народных песен, танцев.</w:t>
            </w:r>
          </w:p>
          <w:p w14:paraId="3CF288D5" w14:textId="77777777" w:rsidR="00A57638" w:rsidRPr="00EB2D57" w:rsidRDefault="00E235EB" w:rsidP="0050458E">
            <w:pPr>
              <w:pStyle w:val="a6"/>
              <w:framePr w:w="10152" w:h="4368" w:wrap="none" w:hAnchor="page" w:x="1134" w:y="467"/>
              <w:spacing w:line="240" w:lineRule="auto"/>
              <w:ind w:left="140" w:firstLine="0"/>
              <w:rPr>
                <w:color w:val="auto"/>
                <w:sz w:val="18"/>
                <w:szCs w:val="18"/>
              </w:rPr>
            </w:pPr>
            <w:r w:rsidRPr="00EB2D57">
              <w:rPr>
                <w:rFonts w:eastAsia="Courier New"/>
                <w:i/>
                <w:iCs/>
                <w:color w:val="auto"/>
                <w:sz w:val="18"/>
                <w:szCs w:val="18"/>
              </w:rPr>
              <w:t>На выбор или факультативно</w:t>
            </w:r>
          </w:p>
          <w:p w14:paraId="3F78317D" w14:textId="77777777" w:rsidR="00A57638" w:rsidRPr="00EB2D57" w:rsidRDefault="00E235EB" w:rsidP="0050458E">
            <w:pPr>
              <w:pStyle w:val="a6"/>
              <w:framePr w:w="10152" w:h="4368" w:wrap="none" w:hAnchor="page" w:x="1134" w:y="467"/>
              <w:spacing w:line="240" w:lineRule="auto"/>
              <w:ind w:left="140" w:firstLine="0"/>
              <w:rPr>
                <w:color w:val="auto"/>
                <w:sz w:val="18"/>
                <w:szCs w:val="18"/>
              </w:rPr>
            </w:pPr>
            <w:r w:rsidRPr="00EB2D57">
              <w:rPr>
                <w:rFonts w:eastAsia="Courier New"/>
                <w:color w:val="auto"/>
                <w:sz w:val="18"/>
                <w:szCs w:val="18"/>
              </w:rPr>
              <w:t>Реконструкция фольклорного обряда или его фрагмента. Участие в народном гулянии, празднике на улицах своего города, посёлка</w:t>
            </w:r>
          </w:p>
        </w:tc>
      </w:tr>
    </w:tbl>
    <w:p w14:paraId="4707F99C" w14:textId="77777777" w:rsidR="00A57638" w:rsidRPr="00EB2D57" w:rsidRDefault="00A57638">
      <w:pPr>
        <w:framePr w:w="10152" w:h="4368" w:wrap="none" w:hAnchor="page" w:x="1134" w:y="467"/>
        <w:spacing w:line="1" w:lineRule="exact"/>
        <w:rPr>
          <w:color w:val="auto"/>
        </w:rPr>
      </w:pPr>
    </w:p>
    <w:p w14:paraId="17FFB941" w14:textId="77777777" w:rsidR="00A57638" w:rsidRPr="00EB2D57" w:rsidRDefault="00E235EB" w:rsidP="000B3370">
      <w:pPr>
        <w:pStyle w:val="24"/>
        <w:framePr w:w="10210" w:h="1042" w:wrap="none" w:hAnchor="page" w:x="1110" w:y="5281"/>
        <w:numPr>
          <w:ilvl w:val="0"/>
          <w:numId w:val="198"/>
        </w:numPr>
        <w:tabs>
          <w:tab w:val="left" w:pos="230"/>
        </w:tabs>
        <w:spacing w:line="240" w:lineRule="auto"/>
        <w:jc w:val="both"/>
        <w:rPr>
          <w:rFonts w:ascii="Times New Roman" w:hAnsi="Times New Roman" w:cs="Times New Roman"/>
          <w:color w:val="auto"/>
        </w:rPr>
      </w:pPr>
      <w:r w:rsidRPr="00EB2D57">
        <w:rPr>
          <w:rFonts w:ascii="Times New Roman" w:hAnsi="Times New Roman" w:cs="Times New Roman"/>
          <w:color w:val="auto"/>
        </w:rPr>
        <w:t>В случае, если в начальной школе тематический материал по блокам 1 и 2 уже был освоен на достаточном уровне, целесообразно повторить его сокращённо и увеличить количество учебных часов на изучение других тематических блоков.</w:t>
      </w:r>
    </w:p>
    <w:p w14:paraId="4872C0EA" w14:textId="77777777" w:rsidR="00A57638" w:rsidRPr="00EB2D57" w:rsidRDefault="00E235EB" w:rsidP="000B3370">
      <w:pPr>
        <w:pStyle w:val="24"/>
        <w:framePr w:w="10210" w:h="1042" w:wrap="none" w:hAnchor="page" w:x="1110" w:y="5281"/>
        <w:numPr>
          <w:ilvl w:val="0"/>
          <w:numId w:val="198"/>
        </w:numPr>
        <w:tabs>
          <w:tab w:val="left" w:pos="230"/>
        </w:tabs>
        <w:spacing w:line="240" w:lineRule="auto"/>
        <w:jc w:val="both"/>
        <w:rPr>
          <w:rFonts w:ascii="Times New Roman" w:hAnsi="Times New Roman" w:cs="Times New Roman"/>
          <w:color w:val="auto"/>
        </w:rPr>
      </w:pPr>
      <w:r w:rsidRPr="00EB2D57">
        <w:rPr>
          <w:rFonts w:ascii="Times New Roman" w:hAnsi="Times New Roman" w:cs="Times New Roman"/>
          <w:color w:val="auto"/>
        </w:rPr>
        <w:t>При выборе данного тематического блока рекомендуется включать его в тематическое планирование в четверти, соответствующей конкретному календарному сезону.</w:t>
      </w:r>
    </w:p>
    <w:p w14:paraId="755FA3BA" w14:textId="77777777" w:rsidR="00A57638" w:rsidRPr="00EB2D57" w:rsidRDefault="00A57638">
      <w:pPr>
        <w:spacing w:line="360" w:lineRule="exact"/>
        <w:rPr>
          <w:color w:val="auto"/>
        </w:rPr>
      </w:pPr>
    </w:p>
    <w:p w14:paraId="711904CA" w14:textId="77777777" w:rsidR="00A57638" w:rsidRPr="00EB2D57" w:rsidRDefault="00A57638">
      <w:pPr>
        <w:spacing w:line="360" w:lineRule="exact"/>
        <w:rPr>
          <w:color w:val="auto"/>
        </w:rPr>
      </w:pPr>
    </w:p>
    <w:p w14:paraId="67D99AB6" w14:textId="77777777" w:rsidR="00A57638" w:rsidRPr="00EB2D57" w:rsidRDefault="00A57638">
      <w:pPr>
        <w:spacing w:line="360" w:lineRule="exact"/>
        <w:rPr>
          <w:color w:val="auto"/>
        </w:rPr>
      </w:pPr>
    </w:p>
    <w:p w14:paraId="22113686" w14:textId="77777777" w:rsidR="00A57638" w:rsidRPr="00EB2D57" w:rsidRDefault="00A57638">
      <w:pPr>
        <w:spacing w:line="360" w:lineRule="exact"/>
        <w:rPr>
          <w:color w:val="auto"/>
        </w:rPr>
      </w:pPr>
    </w:p>
    <w:p w14:paraId="09657692" w14:textId="77777777" w:rsidR="00A57638" w:rsidRPr="00EB2D57" w:rsidRDefault="00A57638">
      <w:pPr>
        <w:spacing w:line="360" w:lineRule="exact"/>
        <w:rPr>
          <w:color w:val="auto"/>
        </w:rPr>
      </w:pPr>
    </w:p>
    <w:p w14:paraId="148261E2" w14:textId="77777777" w:rsidR="00A57638" w:rsidRPr="00EB2D57" w:rsidRDefault="00A57638">
      <w:pPr>
        <w:spacing w:line="360" w:lineRule="exact"/>
        <w:rPr>
          <w:color w:val="auto"/>
        </w:rPr>
      </w:pPr>
    </w:p>
    <w:p w14:paraId="68F1E055" w14:textId="77777777" w:rsidR="00A57638" w:rsidRPr="00EB2D57" w:rsidRDefault="00A57638">
      <w:pPr>
        <w:spacing w:line="360" w:lineRule="exact"/>
        <w:rPr>
          <w:color w:val="auto"/>
        </w:rPr>
      </w:pPr>
    </w:p>
    <w:p w14:paraId="223816CA" w14:textId="77777777" w:rsidR="00A57638" w:rsidRPr="00EB2D57" w:rsidRDefault="00A57638">
      <w:pPr>
        <w:spacing w:line="360" w:lineRule="exact"/>
        <w:rPr>
          <w:color w:val="auto"/>
        </w:rPr>
      </w:pPr>
    </w:p>
    <w:p w14:paraId="5CCF0B2A" w14:textId="77777777" w:rsidR="00A57638" w:rsidRPr="00EB2D57" w:rsidRDefault="00A57638">
      <w:pPr>
        <w:spacing w:line="360" w:lineRule="exact"/>
        <w:rPr>
          <w:color w:val="auto"/>
        </w:rPr>
      </w:pPr>
    </w:p>
    <w:p w14:paraId="0DEC248D" w14:textId="77777777" w:rsidR="00A57638" w:rsidRPr="00EB2D57" w:rsidRDefault="00A57638">
      <w:pPr>
        <w:spacing w:line="360" w:lineRule="exact"/>
        <w:rPr>
          <w:color w:val="auto"/>
        </w:rPr>
      </w:pPr>
    </w:p>
    <w:p w14:paraId="3742E3FB" w14:textId="77777777" w:rsidR="00A57638" w:rsidRPr="00EB2D57" w:rsidRDefault="00A57638">
      <w:pPr>
        <w:spacing w:line="360" w:lineRule="exact"/>
        <w:rPr>
          <w:color w:val="auto"/>
        </w:rPr>
      </w:pPr>
    </w:p>
    <w:p w14:paraId="1C30D4D9" w14:textId="77777777" w:rsidR="00A57638" w:rsidRPr="00EB2D57" w:rsidRDefault="00A57638">
      <w:pPr>
        <w:spacing w:line="360" w:lineRule="exact"/>
        <w:rPr>
          <w:color w:val="auto"/>
        </w:rPr>
      </w:pPr>
    </w:p>
    <w:p w14:paraId="1862594F" w14:textId="77777777" w:rsidR="00A57638" w:rsidRPr="00EB2D57" w:rsidRDefault="00A57638">
      <w:pPr>
        <w:spacing w:line="360" w:lineRule="exact"/>
        <w:rPr>
          <w:color w:val="auto"/>
        </w:rPr>
      </w:pPr>
    </w:p>
    <w:p w14:paraId="1008E253" w14:textId="77777777" w:rsidR="00A57638" w:rsidRPr="00EB2D57" w:rsidRDefault="00A57638">
      <w:pPr>
        <w:spacing w:line="360" w:lineRule="exact"/>
        <w:rPr>
          <w:color w:val="auto"/>
        </w:rPr>
      </w:pPr>
    </w:p>
    <w:p w14:paraId="3FDF4D97" w14:textId="77777777" w:rsidR="00A57638" w:rsidRPr="00EB2D57" w:rsidRDefault="00A57638">
      <w:pPr>
        <w:spacing w:line="360" w:lineRule="exact"/>
        <w:rPr>
          <w:color w:val="auto"/>
        </w:rPr>
      </w:pPr>
    </w:p>
    <w:p w14:paraId="74B05F9C" w14:textId="77777777" w:rsidR="00A57638" w:rsidRPr="00EB2D57" w:rsidRDefault="00A57638">
      <w:pPr>
        <w:spacing w:line="360" w:lineRule="exact"/>
        <w:rPr>
          <w:color w:val="auto"/>
        </w:rPr>
      </w:pPr>
    </w:p>
    <w:p w14:paraId="2D50E7FF" w14:textId="77777777" w:rsidR="00A57638" w:rsidRPr="00EB2D57" w:rsidRDefault="00A57638">
      <w:pPr>
        <w:spacing w:after="637" w:line="1" w:lineRule="exact"/>
        <w:rPr>
          <w:color w:val="auto"/>
        </w:rPr>
      </w:pPr>
    </w:p>
    <w:p w14:paraId="13E0F316" w14:textId="77777777" w:rsidR="00A57638" w:rsidRPr="00EB2D57" w:rsidRDefault="00A57638">
      <w:pPr>
        <w:spacing w:line="1" w:lineRule="exact"/>
        <w:rPr>
          <w:color w:val="auto"/>
        </w:rPr>
        <w:sectPr w:rsidR="00A57638" w:rsidRPr="00EB2D57">
          <w:footerReference w:type="even" r:id="rId59"/>
          <w:footerReference w:type="default" r:id="rId60"/>
          <w:footnotePr>
            <w:numRestart w:val="eachPage"/>
          </w:footnotePr>
          <w:pgSz w:w="12019" w:h="7824" w:orient="landscape"/>
          <w:pgMar w:top="710" w:right="700" w:bottom="515" w:left="566" w:header="282" w:footer="87" w:gutter="0"/>
          <w:cols w:space="720"/>
          <w:noEndnote/>
          <w:docGrid w:linePitch="360"/>
        </w:sectPr>
      </w:pPr>
    </w:p>
    <w:tbl>
      <w:tblPr>
        <w:tblOverlap w:val="never"/>
        <w:tblW w:w="0" w:type="auto"/>
        <w:tblLayout w:type="fixed"/>
        <w:tblCellMar>
          <w:left w:w="10" w:type="dxa"/>
          <w:right w:w="10" w:type="dxa"/>
        </w:tblCellMar>
        <w:tblLook w:val="0000" w:firstRow="0" w:lastRow="0" w:firstColumn="0" w:lastColumn="0" w:noHBand="0" w:noVBand="0"/>
      </w:tblPr>
      <w:tblGrid>
        <w:gridCol w:w="1354"/>
        <w:gridCol w:w="1526"/>
        <w:gridCol w:w="2179"/>
        <w:gridCol w:w="5098"/>
      </w:tblGrid>
      <w:tr w:rsidR="00A57638" w:rsidRPr="00EB2D57" w14:paraId="4D7D52CB" w14:textId="77777777" w:rsidTr="0050458E">
        <w:trPr>
          <w:trHeight w:hRule="exact" w:val="2376"/>
        </w:trPr>
        <w:tc>
          <w:tcPr>
            <w:tcW w:w="1354" w:type="dxa"/>
            <w:tcBorders>
              <w:top w:val="single" w:sz="4" w:space="0" w:color="auto"/>
              <w:left w:val="single" w:sz="4" w:space="0" w:color="auto"/>
            </w:tcBorders>
            <w:shd w:val="clear" w:color="auto" w:fill="auto"/>
          </w:tcPr>
          <w:p w14:paraId="37DA577A" w14:textId="77777777" w:rsidR="00A57638" w:rsidRPr="00EB2D57" w:rsidRDefault="00E235EB" w:rsidP="0050458E">
            <w:pPr>
              <w:pStyle w:val="a6"/>
              <w:framePr w:w="10157" w:h="6302" w:hSpace="523" w:vSpace="5" w:wrap="notBeside" w:vAnchor="text" w:hAnchor="text" w:x="529" w:y="6"/>
              <w:spacing w:line="240" w:lineRule="auto"/>
              <w:ind w:firstLine="0"/>
              <w:rPr>
                <w:color w:val="auto"/>
              </w:rPr>
            </w:pPr>
            <w:r w:rsidRPr="00EB2D57">
              <w:rPr>
                <w:rFonts w:eastAsia="Courier New"/>
                <w:color w:val="auto"/>
              </w:rPr>
              <w:lastRenderedPageBreak/>
              <w:t>В)</w:t>
            </w:r>
          </w:p>
          <w:p w14:paraId="4E5ABDE8" w14:textId="77777777" w:rsidR="00A57638" w:rsidRPr="00EB2D57" w:rsidRDefault="00E235EB" w:rsidP="0050458E">
            <w:pPr>
              <w:pStyle w:val="a6"/>
              <w:framePr w:w="10157" w:h="6302" w:hSpace="523" w:vSpace="5" w:wrap="notBeside" w:vAnchor="text" w:hAnchor="text" w:x="529" w:y="6"/>
              <w:spacing w:line="240" w:lineRule="auto"/>
              <w:ind w:left="160" w:firstLine="0"/>
              <w:rPr>
                <w:color w:val="auto"/>
              </w:rPr>
            </w:pPr>
            <w:r w:rsidRPr="00EB2D57">
              <w:rPr>
                <w:rFonts w:eastAsia="Courier New"/>
                <w:color w:val="auto"/>
              </w:rPr>
              <w:t>3—4 учебных часа</w:t>
            </w:r>
          </w:p>
        </w:tc>
        <w:tc>
          <w:tcPr>
            <w:tcW w:w="1526" w:type="dxa"/>
            <w:tcBorders>
              <w:top w:val="single" w:sz="4" w:space="0" w:color="auto"/>
              <w:left w:val="single" w:sz="4" w:space="0" w:color="auto"/>
            </w:tcBorders>
            <w:shd w:val="clear" w:color="auto" w:fill="auto"/>
          </w:tcPr>
          <w:p w14:paraId="0A345E47" w14:textId="77777777" w:rsidR="00A57638" w:rsidRPr="00EB2D57" w:rsidRDefault="00E235EB" w:rsidP="0050458E">
            <w:pPr>
              <w:pStyle w:val="a6"/>
              <w:framePr w:w="10157" w:h="6302" w:hSpace="523" w:vSpace="5" w:wrap="notBeside" w:vAnchor="text" w:hAnchor="text" w:x="529" w:y="6"/>
              <w:spacing w:line="240" w:lineRule="auto"/>
              <w:ind w:left="140" w:firstLine="0"/>
              <w:rPr>
                <w:color w:val="auto"/>
              </w:rPr>
            </w:pPr>
            <w:r w:rsidRPr="00EB2D57">
              <w:rPr>
                <w:rFonts w:eastAsia="Courier New"/>
                <w:color w:val="auto"/>
              </w:rPr>
              <w:t>Семейный фольклор</w:t>
            </w:r>
          </w:p>
        </w:tc>
        <w:tc>
          <w:tcPr>
            <w:tcW w:w="2179" w:type="dxa"/>
            <w:tcBorders>
              <w:top w:val="single" w:sz="4" w:space="0" w:color="auto"/>
              <w:left w:val="single" w:sz="4" w:space="0" w:color="auto"/>
            </w:tcBorders>
            <w:shd w:val="clear" w:color="auto" w:fill="auto"/>
          </w:tcPr>
          <w:p w14:paraId="161179FA" w14:textId="77777777" w:rsidR="00A57638" w:rsidRPr="00EB2D57" w:rsidRDefault="00E235EB" w:rsidP="0050458E">
            <w:pPr>
              <w:pStyle w:val="a6"/>
              <w:framePr w:w="10157" w:h="6302" w:hSpace="523" w:vSpace="5" w:wrap="notBeside" w:vAnchor="text" w:hAnchor="text" w:x="529" w:y="6"/>
              <w:spacing w:line="240" w:lineRule="auto"/>
              <w:ind w:left="160" w:firstLine="0"/>
              <w:rPr>
                <w:color w:val="auto"/>
              </w:rPr>
            </w:pPr>
            <w:r w:rsidRPr="00EB2D57">
              <w:rPr>
                <w:rFonts w:eastAsia="Courier New"/>
                <w:color w:val="auto"/>
              </w:rPr>
              <w:t>Фольклорные жанры, связанные с жизнью человека: свадебный обряд, рекрутские песни, плачи-причитания</w:t>
            </w:r>
          </w:p>
        </w:tc>
        <w:tc>
          <w:tcPr>
            <w:tcW w:w="5098" w:type="dxa"/>
            <w:tcBorders>
              <w:top w:val="single" w:sz="4" w:space="0" w:color="auto"/>
              <w:left w:val="single" w:sz="4" w:space="0" w:color="auto"/>
              <w:right w:val="single" w:sz="4" w:space="0" w:color="auto"/>
            </w:tcBorders>
            <w:shd w:val="clear" w:color="auto" w:fill="auto"/>
          </w:tcPr>
          <w:p w14:paraId="3781176E" w14:textId="77777777" w:rsidR="00A57638" w:rsidRPr="00EB2D57" w:rsidRDefault="00E235EB" w:rsidP="0050458E">
            <w:pPr>
              <w:pStyle w:val="a6"/>
              <w:framePr w:w="10157" w:h="6302" w:hSpace="523" w:vSpace="5" w:wrap="notBeside" w:vAnchor="text" w:hAnchor="text" w:x="529" w:y="6"/>
              <w:spacing w:line="240" w:lineRule="auto"/>
              <w:ind w:left="140" w:firstLine="0"/>
              <w:rPr>
                <w:color w:val="auto"/>
              </w:rPr>
            </w:pPr>
            <w:r w:rsidRPr="00EB2D57">
              <w:rPr>
                <w:rFonts w:eastAsia="Courier New"/>
                <w:color w:val="auto"/>
              </w:rPr>
              <w:t>Знакомство с фольклорными жанрами семейного цикла. Изучение особенностей их исполнения и звучания. Определение на слух жанровой принадлежности, анализ символики традиционных образов. Разучивание и исполнение отдельных песен, фрагментов обрядов (по выбору учителя).</w:t>
            </w:r>
          </w:p>
          <w:p w14:paraId="6E6CA5DC" w14:textId="77777777" w:rsidR="00A57638" w:rsidRPr="00EB2D57" w:rsidRDefault="0050458E" w:rsidP="0050458E">
            <w:pPr>
              <w:pStyle w:val="a6"/>
              <w:framePr w:w="10157" w:h="6302" w:hSpace="523" w:vSpace="5" w:wrap="notBeside" w:vAnchor="text" w:hAnchor="text" w:x="529" w:y="6"/>
              <w:spacing w:line="240" w:lineRule="auto"/>
              <w:ind w:firstLine="0"/>
              <w:rPr>
                <w:color w:val="auto"/>
              </w:rPr>
            </w:pPr>
            <w:r>
              <w:rPr>
                <w:rFonts w:eastAsia="Courier New"/>
                <w:i/>
                <w:iCs/>
                <w:color w:val="auto"/>
              </w:rPr>
              <w:t xml:space="preserve">   </w:t>
            </w:r>
            <w:r w:rsidR="00E235EB" w:rsidRPr="00EB2D57">
              <w:rPr>
                <w:rFonts w:eastAsia="Courier New"/>
                <w:i/>
                <w:iCs/>
                <w:color w:val="auto"/>
              </w:rPr>
              <w:t>На выбор или факультативно</w:t>
            </w:r>
          </w:p>
          <w:p w14:paraId="5923CD06" w14:textId="77777777" w:rsidR="00A57638" w:rsidRPr="00EB2D57" w:rsidRDefault="00E235EB" w:rsidP="0050458E">
            <w:pPr>
              <w:pStyle w:val="a6"/>
              <w:framePr w:w="10157" w:h="6302" w:hSpace="523" w:vSpace="5" w:wrap="notBeside" w:vAnchor="text" w:hAnchor="text" w:x="529" w:y="6"/>
              <w:spacing w:line="240" w:lineRule="auto"/>
              <w:ind w:left="140" w:firstLine="0"/>
              <w:rPr>
                <w:color w:val="auto"/>
              </w:rPr>
            </w:pPr>
            <w:r w:rsidRPr="00EB2D57">
              <w:rPr>
                <w:rFonts w:eastAsia="Courier New"/>
                <w:color w:val="auto"/>
              </w:rPr>
              <w:t>Реконструкция фольклорного обряда или его фрагмента. Исследовательские проекты по теме «Жанры семейного фольклора»</w:t>
            </w:r>
          </w:p>
        </w:tc>
      </w:tr>
      <w:tr w:rsidR="00A57638" w:rsidRPr="00EB2D57" w14:paraId="177A24F5" w14:textId="77777777" w:rsidTr="0050458E">
        <w:trPr>
          <w:trHeight w:hRule="exact" w:val="3926"/>
        </w:trPr>
        <w:tc>
          <w:tcPr>
            <w:tcW w:w="1354" w:type="dxa"/>
            <w:tcBorders>
              <w:top w:val="single" w:sz="4" w:space="0" w:color="auto"/>
              <w:left w:val="single" w:sz="4" w:space="0" w:color="auto"/>
              <w:bottom w:val="single" w:sz="4" w:space="0" w:color="auto"/>
            </w:tcBorders>
            <w:shd w:val="clear" w:color="auto" w:fill="auto"/>
          </w:tcPr>
          <w:p w14:paraId="5BDE1A00" w14:textId="77777777" w:rsidR="00A57638" w:rsidRPr="00EB2D57" w:rsidRDefault="00E235EB" w:rsidP="0050458E">
            <w:pPr>
              <w:pStyle w:val="a6"/>
              <w:framePr w:w="10157" w:h="6302" w:hSpace="523" w:vSpace="5" w:wrap="notBeside" w:vAnchor="text" w:hAnchor="text" w:x="529" w:y="6"/>
              <w:spacing w:line="240" w:lineRule="auto"/>
              <w:ind w:firstLine="0"/>
              <w:rPr>
                <w:color w:val="auto"/>
              </w:rPr>
            </w:pPr>
            <w:r w:rsidRPr="00EB2D57">
              <w:rPr>
                <w:rFonts w:eastAsia="Courier New"/>
                <w:color w:val="auto"/>
              </w:rPr>
              <w:t>Г)</w:t>
            </w:r>
          </w:p>
          <w:p w14:paraId="72984D2F" w14:textId="77777777" w:rsidR="00A57638" w:rsidRPr="00EB2D57" w:rsidRDefault="00E235EB" w:rsidP="0050458E">
            <w:pPr>
              <w:pStyle w:val="a6"/>
              <w:framePr w:w="10157" w:h="6302" w:hSpace="523" w:vSpace="5" w:wrap="notBeside" w:vAnchor="text" w:hAnchor="text" w:x="529" w:y="6"/>
              <w:spacing w:line="240" w:lineRule="auto"/>
              <w:ind w:left="160" w:firstLine="0"/>
              <w:rPr>
                <w:color w:val="auto"/>
              </w:rPr>
            </w:pPr>
            <w:r w:rsidRPr="00EB2D57">
              <w:rPr>
                <w:rFonts w:eastAsia="Courier New"/>
                <w:color w:val="auto"/>
              </w:rPr>
              <w:t>3—4 учебных часа</w:t>
            </w:r>
          </w:p>
        </w:tc>
        <w:tc>
          <w:tcPr>
            <w:tcW w:w="1526" w:type="dxa"/>
            <w:tcBorders>
              <w:top w:val="single" w:sz="4" w:space="0" w:color="auto"/>
              <w:left w:val="single" w:sz="4" w:space="0" w:color="auto"/>
              <w:bottom w:val="single" w:sz="4" w:space="0" w:color="auto"/>
            </w:tcBorders>
            <w:shd w:val="clear" w:color="auto" w:fill="auto"/>
          </w:tcPr>
          <w:p w14:paraId="57D60673" w14:textId="77777777" w:rsidR="00A57638" w:rsidRPr="00EB2D57" w:rsidRDefault="00E235EB" w:rsidP="0050458E">
            <w:pPr>
              <w:pStyle w:val="a6"/>
              <w:framePr w:w="10157" w:h="6302" w:hSpace="523" w:vSpace="5" w:wrap="notBeside" w:vAnchor="text" w:hAnchor="text" w:x="529" w:y="6"/>
              <w:spacing w:line="240" w:lineRule="auto"/>
              <w:ind w:left="140" w:firstLine="0"/>
              <w:rPr>
                <w:color w:val="auto"/>
              </w:rPr>
            </w:pPr>
            <w:r w:rsidRPr="00EB2D57">
              <w:rPr>
                <w:rFonts w:eastAsia="Courier New"/>
                <w:color w:val="auto"/>
              </w:rPr>
              <w:t>Наш край сегодня</w:t>
            </w:r>
          </w:p>
        </w:tc>
        <w:tc>
          <w:tcPr>
            <w:tcW w:w="2179" w:type="dxa"/>
            <w:tcBorders>
              <w:top w:val="single" w:sz="4" w:space="0" w:color="auto"/>
              <w:left w:val="single" w:sz="4" w:space="0" w:color="auto"/>
              <w:bottom w:val="single" w:sz="4" w:space="0" w:color="auto"/>
            </w:tcBorders>
            <w:shd w:val="clear" w:color="auto" w:fill="auto"/>
          </w:tcPr>
          <w:p w14:paraId="48C245B7" w14:textId="77777777" w:rsidR="00A57638" w:rsidRPr="00EB2D57" w:rsidRDefault="00E235EB" w:rsidP="0050458E">
            <w:pPr>
              <w:pStyle w:val="a6"/>
              <w:framePr w:w="10157" w:h="6302" w:hSpace="523" w:vSpace="5" w:wrap="notBeside" w:vAnchor="text" w:hAnchor="text" w:x="529" w:y="6"/>
              <w:spacing w:line="240" w:lineRule="auto"/>
              <w:ind w:left="160" w:firstLine="0"/>
              <w:rPr>
                <w:color w:val="auto"/>
              </w:rPr>
            </w:pPr>
            <w:r w:rsidRPr="00EB2D57">
              <w:rPr>
                <w:rFonts w:eastAsia="Courier New"/>
                <w:color w:val="auto"/>
              </w:rPr>
              <w:t>Современная музыкальная культура родного края. Гимн республики, города (при наличии). Земляки — композиторы, исполнители, деятели культуры. Театр, филармония, консерватория</w:t>
            </w:r>
          </w:p>
        </w:tc>
        <w:tc>
          <w:tcPr>
            <w:tcW w:w="5098" w:type="dxa"/>
            <w:tcBorders>
              <w:top w:val="single" w:sz="4" w:space="0" w:color="auto"/>
              <w:left w:val="single" w:sz="4" w:space="0" w:color="auto"/>
              <w:bottom w:val="single" w:sz="4" w:space="0" w:color="auto"/>
              <w:right w:val="single" w:sz="4" w:space="0" w:color="auto"/>
            </w:tcBorders>
            <w:shd w:val="clear" w:color="auto" w:fill="auto"/>
          </w:tcPr>
          <w:p w14:paraId="5FF95273" w14:textId="77777777" w:rsidR="00A57638" w:rsidRPr="00EB2D57" w:rsidRDefault="00E235EB" w:rsidP="0050458E">
            <w:pPr>
              <w:pStyle w:val="a6"/>
              <w:framePr w:w="10157" w:h="6302" w:hSpace="523" w:vSpace="5" w:wrap="notBeside" w:vAnchor="text" w:hAnchor="text" w:x="529" w:y="6"/>
              <w:spacing w:line="240" w:lineRule="auto"/>
              <w:ind w:left="140" w:firstLine="0"/>
              <w:rPr>
                <w:color w:val="auto"/>
              </w:rPr>
            </w:pPr>
            <w:r w:rsidRPr="00EB2D57">
              <w:rPr>
                <w:rFonts w:eastAsia="Courier New"/>
                <w:color w:val="auto"/>
              </w:rPr>
              <w:t>Разучивание и исполнение гимна республики, города; песен местных композиторов.</w:t>
            </w:r>
          </w:p>
          <w:p w14:paraId="7ADCDEDD" w14:textId="77777777" w:rsidR="0050458E" w:rsidRDefault="00E235EB" w:rsidP="0050458E">
            <w:pPr>
              <w:pStyle w:val="a6"/>
              <w:framePr w:w="10157" w:h="6302" w:hSpace="523" w:vSpace="5" w:wrap="notBeside" w:vAnchor="text" w:hAnchor="text" w:x="529" w:y="6"/>
              <w:spacing w:line="240" w:lineRule="auto"/>
              <w:ind w:left="140" w:firstLine="0"/>
              <w:rPr>
                <w:rFonts w:eastAsia="Courier New"/>
                <w:color w:val="auto"/>
              </w:rPr>
            </w:pPr>
            <w:r w:rsidRPr="00EB2D57">
              <w:rPr>
                <w:rFonts w:eastAsia="Courier New"/>
                <w:color w:val="auto"/>
              </w:rPr>
              <w:t xml:space="preserve">Знакомство с творческой биографией, деятельностью местных мастеров культуры и искусства. </w:t>
            </w:r>
          </w:p>
          <w:p w14:paraId="065EC35E" w14:textId="77777777" w:rsidR="00A57638" w:rsidRPr="00EB2D57" w:rsidRDefault="00E235EB" w:rsidP="0050458E">
            <w:pPr>
              <w:pStyle w:val="a6"/>
              <w:framePr w:w="10157" w:h="6302" w:hSpace="523" w:vSpace="5" w:wrap="notBeside" w:vAnchor="text" w:hAnchor="text" w:x="529" w:y="6"/>
              <w:spacing w:line="240" w:lineRule="auto"/>
              <w:ind w:left="140" w:firstLine="0"/>
              <w:rPr>
                <w:color w:val="auto"/>
              </w:rPr>
            </w:pPr>
            <w:r w:rsidRPr="00EB2D57">
              <w:rPr>
                <w:rFonts w:eastAsia="Courier New"/>
                <w:i/>
                <w:iCs/>
                <w:color w:val="auto"/>
              </w:rPr>
              <w:t>На выбор или факультативно</w:t>
            </w:r>
          </w:p>
          <w:p w14:paraId="7C79A305" w14:textId="77777777" w:rsidR="00A57638" w:rsidRPr="00EB2D57" w:rsidRDefault="00E235EB" w:rsidP="0050458E">
            <w:pPr>
              <w:pStyle w:val="a6"/>
              <w:framePr w:w="10157" w:h="6302" w:hSpace="523" w:vSpace="5" w:wrap="notBeside" w:vAnchor="text" w:hAnchor="text" w:x="529" w:y="6"/>
              <w:spacing w:line="240" w:lineRule="auto"/>
              <w:ind w:left="140" w:firstLine="0"/>
              <w:rPr>
                <w:color w:val="auto"/>
              </w:rPr>
            </w:pPr>
            <w:r w:rsidRPr="00EB2D57">
              <w:rPr>
                <w:rFonts w:eastAsia="Courier New"/>
                <w:color w:val="auto"/>
              </w:rPr>
              <w:t>Посещение местных музыкальных театров, музеев, концертов; написание отзыва с анализом спектакля, концерта, экскурсии.</w:t>
            </w:r>
          </w:p>
          <w:p w14:paraId="616FE7A8" w14:textId="77777777" w:rsidR="00A57638" w:rsidRPr="00EB2D57" w:rsidRDefault="00E235EB" w:rsidP="0050458E">
            <w:pPr>
              <w:pStyle w:val="a6"/>
              <w:framePr w:w="10157" w:h="6302" w:hSpace="523" w:vSpace="5" w:wrap="notBeside" w:vAnchor="text" w:hAnchor="text" w:x="529" w:y="6"/>
              <w:spacing w:line="240" w:lineRule="auto"/>
              <w:ind w:left="140" w:firstLine="0"/>
              <w:rPr>
                <w:color w:val="auto"/>
              </w:rPr>
            </w:pPr>
            <w:r w:rsidRPr="00EB2D57">
              <w:rPr>
                <w:rFonts w:eastAsia="Courier New"/>
                <w:color w:val="auto"/>
              </w:rPr>
              <w:t>Исследовательские проекты, посвящённые деятелям музыкальной культуры своей малой родины (композиторам, исполнителям, творческим коллективам).</w:t>
            </w:r>
          </w:p>
          <w:p w14:paraId="1D170727" w14:textId="77777777" w:rsidR="00A57638" w:rsidRPr="00EB2D57" w:rsidRDefault="00E235EB" w:rsidP="0050458E">
            <w:pPr>
              <w:pStyle w:val="a6"/>
              <w:framePr w:w="10157" w:h="6302" w:hSpace="523" w:vSpace="5" w:wrap="notBeside" w:vAnchor="text" w:hAnchor="text" w:x="529" w:y="6"/>
              <w:spacing w:line="240" w:lineRule="auto"/>
              <w:ind w:left="140" w:firstLine="0"/>
              <w:rPr>
                <w:color w:val="auto"/>
              </w:rPr>
            </w:pPr>
            <w:r w:rsidRPr="00EB2D57">
              <w:rPr>
                <w:rFonts w:eastAsia="Courier New"/>
                <w:color w:val="auto"/>
              </w:rPr>
              <w:t>Творческие проекты (сочинение песен, создание аранжировок народных мелодий; съёмка, монтаж и озвучивание любительского фильма и т. д.), направленные на сохранение и продолжение музыкальных традиций своего края</w:t>
            </w:r>
          </w:p>
        </w:tc>
      </w:tr>
    </w:tbl>
    <w:p w14:paraId="43E890E9" w14:textId="77777777" w:rsidR="00A57638" w:rsidRPr="00EB2D57" w:rsidRDefault="00E235EB">
      <w:pPr>
        <w:pStyle w:val="ad"/>
        <w:framePr w:w="187" w:h="6374" w:hRule="exact" w:hSpace="5" w:wrap="notBeside" w:vAnchor="text" w:hAnchor="text" w:x="6" w:y="1"/>
        <w:tabs>
          <w:tab w:val="left" w:pos="6053"/>
        </w:tabs>
        <w:textDirection w:val="tbRl"/>
        <w:rPr>
          <w:color w:val="auto"/>
          <w:sz w:val="16"/>
          <w:szCs w:val="16"/>
        </w:rPr>
      </w:pPr>
      <w:r w:rsidRPr="00EB2D57">
        <w:rPr>
          <w:rFonts w:ascii="Tahoma" w:eastAsia="Tahoma" w:hAnsi="Tahoma" w:cs="Tahoma"/>
          <w:b w:val="0"/>
          <w:bCs w:val="0"/>
          <w:i w:val="0"/>
          <w:iCs w:val="0"/>
          <w:color w:val="auto"/>
          <w:sz w:val="16"/>
          <w:szCs w:val="16"/>
        </w:rPr>
        <w:t>МУЗЫКА. 5—8 классы</w:t>
      </w:r>
      <w:r w:rsidRPr="00EB2D57">
        <w:rPr>
          <w:rFonts w:ascii="Tahoma" w:eastAsia="Tahoma" w:hAnsi="Tahoma" w:cs="Tahoma"/>
          <w:b w:val="0"/>
          <w:bCs w:val="0"/>
          <w:i w:val="0"/>
          <w:iCs w:val="0"/>
          <w:color w:val="auto"/>
          <w:sz w:val="16"/>
          <w:szCs w:val="16"/>
        </w:rPr>
        <w:tab/>
      </w:r>
      <w:r w:rsidR="00BF798F">
        <w:rPr>
          <w:rFonts w:ascii="Tahoma" w:eastAsia="Tahoma" w:hAnsi="Tahoma" w:cs="Tahoma"/>
          <w:b w:val="0"/>
          <w:bCs w:val="0"/>
          <w:i w:val="0"/>
          <w:iCs w:val="0"/>
          <w:color w:val="auto"/>
          <w:sz w:val="16"/>
          <w:szCs w:val="16"/>
        </w:rPr>
        <w:t xml:space="preserve"> </w:t>
      </w:r>
    </w:p>
    <w:p w14:paraId="4C0C268A" w14:textId="77777777" w:rsidR="00A57638" w:rsidRPr="00EB2D57" w:rsidRDefault="00E235EB">
      <w:pPr>
        <w:spacing w:line="1" w:lineRule="exact"/>
        <w:rPr>
          <w:color w:val="auto"/>
        </w:rPr>
      </w:pPr>
      <w:r w:rsidRPr="00EB2D57">
        <w:rPr>
          <w:color w:val="auto"/>
        </w:rPr>
        <w:br w:type="page"/>
      </w:r>
    </w:p>
    <w:p w14:paraId="092F6B8E" w14:textId="77777777" w:rsidR="00A57638" w:rsidRPr="00EB2D57" w:rsidRDefault="006B14E0" w:rsidP="00DC36EB">
      <w:pPr>
        <w:pStyle w:val="af5"/>
        <w:ind w:left="567"/>
      </w:pPr>
      <w:r>
        <w:rPr>
          <w:noProof/>
          <w:lang w:bidi="ar-SA"/>
        </w:rPr>
        <w:lastRenderedPageBreak/>
        <mc:AlternateContent>
          <mc:Choice Requires="wps">
            <w:drawing>
              <wp:anchor distT="0" distB="0" distL="114300" distR="114300" simplePos="0" relativeHeight="125829390" behindDoc="0" locked="0" layoutInCell="1" allowOverlap="1" wp14:anchorId="2AFFAF60" wp14:editId="2DF7B3C4">
                <wp:simplePos x="0" y="0"/>
                <wp:positionH relativeFrom="page">
                  <wp:posOffset>706120</wp:posOffset>
                </wp:positionH>
                <wp:positionV relativeFrom="margin">
                  <wp:posOffset>298450</wp:posOffset>
                </wp:positionV>
                <wp:extent cx="6452870" cy="2210435"/>
                <wp:effectExtent l="0" t="0" r="0" b="0"/>
                <wp:wrapTopAndBottom/>
                <wp:docPr id="101" name="Shape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52870" cy="2210435"/>
                        </a:xfrm>
                        <a:prstGeom prst="rect">
                          <a:avLst/>
                        </a:prstGeom>
                        <a:noFill/>
                      </wps:spPr>
                      <wps:txbx>
                        <w:txbxContent>
                          <w:tbl>
                            <w:tblPr>
                              <w:tblOverlap w:val="never"/>
                              <w:tblW w:w="0" w:type="auto"/>
                              <w:tblLayout w:type="fixed"/>
                              <w:tblCellMar>
                                <w:left w:w="10" w:type="dxa"/>
                                <w:right w:w="10" w:type="dxa"/>
                              </w:tblCellMar>
                              <w:tblLook w:val="0000" w:firstRow="0" w:lastRow="0" w:firstColumn="0" w:lastColumn="0" w:noHBand="0" w:noVBand="0"/>
                            </w:tblPr>
                            <w:tblGrid>
                              <w:gridCol w:w="1272"/>
                              <w:gridCol w:w="1334"/>
                              <w:gridCol w:w="2054"/>
                              <w:gridCol w:w="5501"/>
                            </w:tblGrid>
                            <w:tr w:rsidR="00B267CC" w14:paraId="623610D0" w14:textId="77777777" w:rsidTr="00DC36EB">
                              <w:trPr>
                                <w:trHeight w:hRule="exact" w:val="619"/>
                                <w:tblHeader/>
                              </w:trPr>
                              <w:tc>
                                <w:tcPr>
                                  <w:tcW w:w="1272" w:type="dxa"/>
                                  <w:tcBorders>
                                    <w:top w:val="single" w:sz="4" w:space="0" w:color="auto"/>
                                    <w:left w:val="single" w:sz="4" w:space="0" w:color="auto"/>
                                  </w:tcBorders>
                                  <w:shd w:val="clear" w:color="auto" w:fill="auto"/>
                                </w:tcPr>
                                <w:p w14:paraId="5873300E" w14:textId="77777777" w:rsidR="00B267CC" w:rsidRPr="00FC287C" w:rsidRDefault="00B267CC" w:rsidP="00DC36EB">
                                  <w:pPr>
                                    <w:pStyle w:val="a6"/>
                                    <w:spacing w:line="240" w:lineRule="auto"/>
                                    <w:ind w:firstLine="0"/>
                                    <w:rPr>
                                      <w:b/>
                                      <w:bCs/>
                                    </w:rPr>
                                  </w:pPr>
                                  <w:r w:rsidRPr="00FC287C">
                                    <w:rPr>
                                      <w:b/>
                                      <w:bCs/>
                                    </w:rPr>
                                    <w:t>№ блока, кол-во часов</w:t>
                                  </w:r>
                                </w:p>
                              </w:tc>
                              <w:tc>
                                <w:tcPr>
                                  <w:tcW w:w="1334" w:type="dxa"/>
                                  <w:tcBorders>
                                    <w:top w:val="single" w:sz="4" w:space="0" w:color="auto"/>
                                    <w:left w:val="single" w:sz="4" w:space="0" w:color="auto"/>
                                  </w:tcBorders>
                                  <w:shd w:val="clear" w:color="auto" w:fill="auto"/>
                                </w:tcPr>
                                <w:p w14:paraId="56077415" w14:textId="77777777" w:rsidR="00B267CC" w:rsidRPr="00FC287C" w:rsidRDefault="00B267CC" w:rsidP="00DC36EB">
                                  <w:pPr>
                                    <w:pStyle w:val="a6"/>
                                    <w:spacing w:line="240" w:lineRule="auto"/>
                                    <w:ind w:firstLine="400"/>
                                    <w:rPr>
                                      <w:b/>
                                      <w:bCs/>
                                    </w:rPr>
                                  </w:pPr>
                                  <w:r w:rsidRPr="00FC287C">
                                    <w:rPr>
                                      <w:b/>
                                      <w:bCs/>
                                    </w:rPr>
                                    <w:t>Темы</w:t>
                                  </w:r>
                                </w:p>
                              </w:tc>
                              <w:tc>
                                <w:tcPr>
                                  <w:tcW w:w="2054" w:type="dxa"/>
                                  <w:tcBorders>
                                    <w:top w:val="single" w:sz="4" w:space="0" w:color="auto"/>
                                    <w:left w:val="single" w:sz="4" w:space="0" w:color="auto"/>
                                  </w:tcBorders>
                                  <w:shd w:val="clear" w:color="auto" w:fill="auto"/>
                                </w:tcPr>
                                <w:p w14:paraId="76FD3227" w14:textId="77777777" w:rsidR="00B267CC" w:rsidRPr="00FC287C" w:rsidRDefault="00B267CC" w:rsidP="00DC36EB">
                                  <w:pPr>
                                    <w:pStyle w:val="a6"/>
                                    <w:spacing w:line="240" w:lineRule="auto"/>
                                    <w:ind w:firstLine="460"/>
                                    <w:rPr>
                                      <w:b/>
                                      <w:bCs/>
                                    </w:rPr>
                                  </w:pPr>
                                  <w:r w:rsidRPr="00FC287C">
                                    <w:rPr>
                                      <w:b/>
                                      <w:bCs/>
                                    </w:rPr>
                                    <w:t>Содержание</w:t>
                                  </w:r>
                                </w:p>
                              </w:tc>
                              <w:tc>
                                <w:tcPr>
                                  <w:tcW w:w="5501" w:type="dxa"/>
                                  <w:tcBorders>
                                    <w:top w:val="single" w:sz="4" w:space="0" w:color="auto"/>
                                    <w:left w:val="single" w:sz="4" w:space="0" w:color="auto"/>
                                    <w:right w:val="single" w:sz="4" w:space="0" w:color="auto"/>
                                  </w:tcBorders>
                                  <w:shd w:val="clear" w:color="auto" w:fill="auto"/>
                                </w:tcPr>
                                <w:p w14:paraId="6A79EAEA" w14:textId="77777777" w:rsidR="00B267CC" w:rsidRPr="00FC287C" w:rsidRDefault="00B267CC" w:rsidP="00DC36EB">
                                  <w:pPr>
                                    <w:pStyle w:val="a6"/>
                                    <w:spacing w:line="240" w:lineRule="auto"/>
                                    <w:ind w:firstLine="0"/>
                                    <w:rPr>
                                      <w:b/>
                                      <w:bCs/>
                                    </w:rPr>
                                  </w:pPr>
                                  <w:r w:rsidRPr="00FC287C">
                                    <w:rPr>
                                      <w:b/>
                                      <w:bCs/>
                                    </w:rPr>
                                    <w:t>Виды деятельности обучающихся</w:t>
                                  </w:r>
                                </w:p>
                              </w:tc>
                            </w:tr>
                            <w:tr w:rsidR="00B267CC" w14:paraId="1273E927" w14:textId="77777777" w:rsidTr="00DC36EB">
                              <w:trPr>
                                <w:trHeight w:hRule="exact" w:val="2602"/>
                              </w:trPr>
                              <w:tc>
                                <w:tcPr>
                                  <w:tcW w:w="1272" w:type="dxa"/>
                                  <w:tcBorders>
                                    <w:top w:val="single" w:sz="4" w:space="0" w:color="auto"/>
                                    <w:left w:val="single" w:sz="4" w:space="0" w:color="auto"/>
                                    <w:bottom w:val="single" w:sz="4" w:space="0" w:color="auto"/>
                                  </w:tcBorders>
                                  <w:shd w:val="clear" w:color="auto" w:fill="auto"/>
                                </w:tcPr>
                                <w:p w14:paraId="4F2FD46D" w14:textId="77777777" w:rsidR="00B267CC" w:rsidRPr="00DC36EB" w:rsidRDefault="00B267CC" w:rsidP="00DC36EB">
                                  <w:pPr>
                                    <w:pStyle w:val="a6"/>
                                    <w:spacing w:line="240" w:lineRule="auto"/>
                                    <w:ind w:left="140" w:firstLine="0"/>
                                    <w:rPr>
                                      <w:rFonts w:eastAsia="Courier New"/>
                                      <w:color w:val="auto"/>
                                    </w:rPr>
                                  </w:pPr>
                                  <w:r w:rsidRPr="00DC36EB">
                                    <w:rPr>
                                      <w:rFonts w:eastAsia="Courier New"/>
                                      <w:color w:val="auto"/>
                                    </w:rPr>
                                    <w:t>А) 3—4 учебных часа</w:t>
                                  </w:r>
                                </w:p>
                              </w:tc>
                              <w:tc>
                                <w:tcPr>
                                  <w:tcW w:w="1334" w:type="dxa"/>
                                  <w:tcBorders>
                                    <w:top w:val="single" w:sz="4" w:space="0" w:color="auto"/>
                                    <w:left w:val="single" w:sz="4" w:space="0" w:color="auto"/>
                                    <w:bottom w:val="single" w:sz="4" w:space="0" w:color="auto"/>
                                  </w:tcBorders>
                                  <w:shd w:val="clear" w:color="auto" w:fill="auto"/>
                                </w:tcPr>
                                <w:p w14:paraId="78F543C5" w14:textId="77777777" w:rsidR="00B267CC" w:rsidRPr="00DC36EB" w:rsidRDefault="00B267CC" w:rsidP="00DC36EB">
                                  <w:pPr>
                                    <w:pStyle w:val="a6"/>
                                    <w:spacing w:line="240" w:lineRule="auto"/>
                                    <w:ind w:left="140" w:firstLine="0"/>
                                    <w:rPr>
                                      <w:rFonts w:eastAsia="Courier New"/>
                                      <w:color w:val="auto"/>
                                    </w:rPr>
                                  </w:pPr>
                                  <w:r w:rsidRPr="00DC36EB">
                                    <w:rPr>
                                      <w:rFonts w:eastAsia="Courier New"/>
                                      <w:color w:val="auto"/>
                                    </w:rPr>
                                    <w:t>Россия — наш об</w:t>
                                  </w:r>
                                  <w:r w:rsidRPr="00DC36EB">
                                    <w:rPr>
                                      <w:rFonts w:eastAsia="Courier New"/>
                                      <w:color w:val="auto"/>
                                    </w:rPr>
                                    <w:softHyphen/>
                                    <w:t>щий дом</w:t>
                                  </w:r>
                                </w:p>
                              </w:tc>
                              <w:tc>
                                <w:tcPr>
                                  <w:tcW w:w="2054" w:type="dxa"/>
                                  <w:tcBorders>
                                    <w:top w:val="single" w:sz="4" w:space="0" w:color="auto"/>
                                    <w:left w:val="single" w:sz="4" w:space="0" w:color="auto"/>
                                    <w:bottom w:val="single" w:sz="4" w:space="0" w:color="auto"/>
                                  </w:tcBorders>
                                  <w:shd w:val="clear" w:color="auto" w:fill="auto"/>
                                </w:tcPr>
                                <w:p w14:paraId="7435C52A" w14:textId="77777777" w:rsidR="00B267CC" w:rsidRPr="00DC36EB" w:rsidRDefault="00B267CC" w:rsidP="00DC36EB">
                                  <w:pPr>
                                    <w:pStyle w:val="a6"/>
                                    <w:spacing w:line="240" w:lineRule="auto"/>
                                    <w:ind w:left="140" w:firstLine="0"/>
                                    <w:rPr>
                                      <w:rFonts w:eastAsia="Courier New"/>
                                      <w:color w:val="auto"/>
                                    </w:rPr>
                                  </w:pPr>
                                  <w:r w:rsidRPr="00DC36EB">
                                    <w:rPr>
                                      <w:rFonts w:eastAsia="Courier New"/>
                                      <w:color w:val="auto"/>
                                    </w:rPr>
                                    <w:t>Богатство и раз</w:t>
                                  </w:r>
                                  <w:r w:rsidRPr="00DC36EB">
                                    <w:rPr>
                                      <w:rFonts w:eastAsia="Courier New"/>
                                      <w:color w:val="auto"/>
                                    </w:rPr>
                                    <w:softHyphen/>
                                    <w:t>нообразие фоль</w:t>
                                  </w:r>
                                  <w:r w:rsidRPr="00DC36EB">
                                    <w:rPr>
                                      <w:rFonts w:eastAsia="Courier New"/>
                                      <w:color w:val="auto"/>
                                    </w:rPr>
                                    <w:softHyphen/>
                                    <w:t>клорных тради</w:t>
                                  </w:r>
                                  <w:r w:rsidRPr="00DC36EB">
                                    <w:rPr>
                                      <w:rFonts w:eastAsia="Courier New"/>
                                      <w:color w:val="auto"/>
                                    </w:rPr>
                                    <w:softHyphen/>
                                    <w:t>ций народов на</w:t>
                                  </w:r>
                                  <w:r w:rsidRPr="00DC36EB">
                                    <w:rPr>
                                      <w:rFonts w:eastAsia="Courier New"/>
                                      <w:color w:val="auto"/>
                                    </w:rPr>
                                    <w:softHyphen/>
                                    <w:t>шей страны.</w:t>
                                  </w:r>
                                </w:p>
                                <w:p w14:paraId="4DD9CBFA" w14:textId="77777777" w:rsidR="00B267CC" w:rsidRPr="00DC36EB" w:rsidRDefault="00B267CC" w:rsidP="00DC36EB">
                                  <w:pPr>
                                    <w:pStyle w:val="a6"/>
                                    <w:spacing w:line="240" w:lineRule="auto"/>
                                    <w:ind w:left="140" w:firstLine="0"/>
                                    <w:rPr>
                                      <w:rFonts w:eastAsia="Courier New"/>
                                      <w:color w:val="auto"/>
                                    </w:rPr>
                                  </w:pPr>
                                  <w:r w:rsidRPr="00DC36EB">
                                    <w:rPr>
                                      <w:rFonts w:eastAsia="Courier New"/>
                                      <w:color w:val="auto"/>
                                    </w:rPr>
                                    <w:t>Музыка наших соседей, музыка других регионов</w:t>
                                  </w:r>
                                  <w:r w:rsidRPr="00DC36EB">
                                    <w:rPr>
                                      <w:rFonts w:eastAsia="Courier New"/>
                                      <w:color w:val="auto"/>
                                      <w:vertAlign w:val="superscript"/>
                                    </w:rPr>
                                    <w:t>2</w:t>
                                  </w:r>
                                </w:p>
                              </w:tc>
                              <w:tc>
                                <w:tcPr>
                                  <w:tcW w:w="5501" w:type="dxa"/>
                                  <w:tcBorders>
                                    <w:top w:val="single" w:sz="4" w:space="0" w:color="auto"/>
                                    <w:left w:val="single" w:sz="4" w:space="0" w:color="auto"/>
                                    <w:bottom w:val="single" w:sz="4" w:space="0" w:color="auto"/>
                                    <w:right w:val="single" w:sz="4" w:space="0" w:color="auto"/>
                                  </w:tcBorders>
                                  <w:shd w:val="clear" w:color="auto" w:fill="auto"/>
                                </w:tcPr>
                                <w:p w14:paraId="37730911" w14:textId="77777777" w:rsidR="00B267CC" w:rsidRPr="00DC36EB" w:rsidRDefault="00B267CC" w:rsidP="00DC36EB">
                                  <w:pPr>
                                    <w:pStyle w:val="a6"/>
                                    <w:spacing w:line="240" w:lineRule="auto"/>
                                    <w:ind w:left="140" w:firstLine="0"/>
                                    <w:rPr>
                                      <w:rFonts w:eastAsia="Courier New"/>
                                      <w:color w:val="auto"/>
                                    </w:rPr>
                                  </w:pPr>
                                  <w:r w:rsidRPr="00DC36EB">
                                    <w:rPr>
                                      <w:rFonts w:eastAsia="Courier New"/>
                                      <w:color w:val="auto"/>
                                    </w:rPr>
                                    <w:t>Знакомство со звучанием фольклорных образцов близ</w:t>
                                  </w:r>
                                  <w:r w:rsidRPr="00DC36EB">
                                    <w:rPr>
                                      <w:rFonts w:eastAsia="Courier New"/>
                                      <w:color w:val="auto"/>
                                    </w:rPr>
                                    <w:softHyphen/>
                                    <w:t>ких и далёких регионов в аудио- и видеозаписи.</w:t>
                                  </w:r>
                                </w:p>
                                <w:p w14:paraId="532FA372" w14:textId="77777777" w:rsidR="00B267CC" w:rsidRPr="00DC36EB" w:rsidRDefault="00B267CC" w:rsidP="00DC36EB">
                                  <w:pPr>
                                    <w:pStyle w:val="a6"/>
                                    <w:spacing w:line="240" w:lineRule="auto"/>
                                    <w:ind w:left="140" w:firstLine="160"/>
                                    <w:rPr>
                                      <w:rFonts w:eastAsia="Courier New"/>
                                      <w:color w:val="auto"/>
                                    </w:rPr>
                                  </w:pPr>
                                  <w:r w:rsidRPr="00DC36EB">
                                    <w:rPr>
                                      <w:rFonts w:eastAsia="Courier New"/>
                                      <w:color w:val="auto"/>
                                    </w:rPr>
                                    <w:t>Определение на слух:</w:t>
                                  </w:r>
                                </w:p>
                                <w:p w14:paraId="659E372F" w14:textId="77777777" w:rsidR="00B267CC" w:rsidRPr="00DC36EB" w:rsidRDefault="00B267CC" w:rsidP="00DC36EB">
                                  <w:pPr>
                                    <w:pStyle w:val="a6"/>
                                    <w:numPr>
                                      <w:ilvl w:val="0"/>
                                      <w:numId w:val="199"/>
                                    </w:numPr>
                                    <w:tabs>
                                      <w:tab w:val="left" w:pos="443"/>
                                    </w:tabs>
                                    <w:spacing w:line="240" w:lineRule="auto"/>
                                    <w:ind w:left="140" w:firstLine="0"/>
                                    <w:rPr>
                                      <w:rFonts w:eastAsia="Courier New"/>
                                      <w:color w:val="auto"/>
                                    </w:rPr>
                                  </w:pPr>
                                  <w:r w:rsidRPr="00DC36EB">
                                    <w:rPr>
                                      <w:rFonts w:eastAsia="Courier New"/>
                                      <w:color w:val="auto"/>
                                    </w:rPr>
                                    <w:t>принадлежности к народной или композиторской музыке;</w:t>
                                  </w:r>
                                </w:p>
                                <w:p w14:paraId="01B80010" w14:textId="77777777" w:rsidR="00B267CC" w:rsidRPr="00DC36EB" w:rsidRDefault="00B267CC" w:rsidP="00DC36EB">
                                  <w:pPr>
                                    <w:pStyle w:val="a6"/>
                                    <w:numPr>
                                      <w:ilvl w:val="0"/>
                                      <w:numId w:val="199"/>
                                    </w:numPr>
                                    <w:tabs>
                                      <w:tab w:val="left" w:pos="443"/>
                                    </w:tabs>
                                    <w:spacing w:line="240" w:lineRule="auto"/>
                                    <w:ind w:left="140" w:firstLine="0"/>
                                    <w:rPr>
                                      <w:rFonts w:eastAsia="Courier New"/>
                                      <w:color w:val="auto"/>
                                    </w:rPr>
                                  </w:pPr>
                                  <w:r w:rsidRPr="00DC36EB">
                                    <w:rPr>
                                      <w:rFonts w:eastAsia="Courier New"/>
                                      <w:color w:val="auto"/>
                                    </w:rPr>
                                    <w:t>исполнительского состава (вокального, инструмен</w:t>
                                  </w:r>
                                  <w:r w:rsidRPr="00DC36EB">
                                    <w:rPr>
                                      <w:rFonts w:eastAsia="Courier New"/>
                                      <w:color w:val="auto"/>
                                    </w:rPr>
                                    <w:softHyphen/>
                                    <w:t>тального, смешанного);</w:t>
                                  </w:r>
                                </w:p>
                                <w:p w14:paraId="0AE70E34" w14:textId="77777777" w:rsidR="00B267CC" w:rsidRPr="00DC36EB" w:rsidRDefault="00B267CC" w:rsidP="00DC36EB">
                                  <w:pPr>
                                    <w:pStyle w:val="a6"/>
                                    <w:numPr>
                                      <w:ilvl w:val="0"/>
                                      <w:numId w:val="199"/>
                                    </w:numPr>
                                    <w:tabs>
                                      <w:tab w:val="left" w:pos="443"/>
                                    </w:tabs>
                                    <w:spacing w:line="240" w:lineRule="auto"/>
                                    <w:ind w:left="140" w:firstLine="160"/>
                                    <w:rPr>
                                      <w:rFonts w:eastAsia="Courier New"/>
                                      <w:color w:val="auto"/>
                                    </w:rPr>
                                  </w:pPr>
                                  <w:r w:rsidRPr="00DC36EB">
                                    <w:rPr>
                                      <w:rFonts w:eastAsia="Courier New"/>
                                      <w:color w:val="auto"/>
                                    </w:rPr>
                                    <w:t>жанра, характера музыки.</w:t>
                                  </w:r>
                                </w:p>
                                <w:p w14:paraId="5D1890B2" w14:textId="77777777" w:rsidR="00B267CC" w:rsidRPr="00DC36EB" w:rsidRDefault="00B267CC" w:rsidP="00DC36EB">
                                  <w:pPr>
                                    <w:pStyle w:val="a6"/>
                                    <w:spacing w:line="240" w:lineRule="auto"/>
                                    <w:ind w:left="140" w:firstLine="0"/>
                                    <w:rPr>
                                      <w:rFonts w:eastAsia="Courier New"/>
                                      <w:color w:val="auto"/>
                                    </w:rPr>
                                  </w:pPr>
                                  <w:r w:rsidRPr="00DC36EB">
                                    <w:rPr>
                                      <w:rFonts w:eastAsia="Courier New"/>
                                      <w:color w:val="auto"/>
                                    </w:rPr>
                                    <w:t>Разучивание и исполнение народных песен, танцев, инструментальных наигрышей, фольклорных игр раз</w:t>
                                  </w:r>
                                  <w:r w:rsidRPr="00DC36EB">
                                    <w:rPr>
                                      <w:rFonts w:eastAsia="Courier New"/>
                                      <w:color w:val="auto"/>
                                    </w:rPr>
                                    <w:softHyphen/>
                                    <w:t>ных народов России</w:t>
                                  </w:r>
                                </w:p>
                              </w:tc>
                            </w:tr>
                          </w:tbl>
                          <w:p w14:paraId="03C44853" w14:textId="77777777" w:rsidR="00B267CC" w:rsidRDefault="00B267CC">
                            <w:pPr>
                              <w:spacing w:line="1" w:lineRule="exact"/>
                            </w:pPr>
                          </w:p>
                        </w:txbxContent>
                      </wps:txbx>
                      <wps:bodyPr lIns="0" tIns="0" rIns="0" bIns="0"/>
                    </wps:wsp>
                  </a:graphicData>
                </a:graphic>
                <wp14:sizeRelH relativeFrom="page">
                  <wp14:pctWidth>0</wp14:pctWidth>
                </wp14:sizeRelH>
                <wp14:sizeRelV relativeFrom="page">
                  <wp14:pctHeight>0</wp14:pctHeight>
                </wp14:sizeRelV>
              </wp:anchor>
            </w:drawing>
          </mc:Choice>
          <mc:Fallback>
            <w:pict>
              <v:shapetype w14:anchorId="2AFFAF60" id="_x0000_t202" coordsize="21600,21600" o:spt="202" path="m,l,21600r21600,l21600,xe">
                <v:stroke joinstyle="miter"/>
                <v:path gradientshapeok="t" o:connecttype="rect"/>
              </v:shapetype>
              <v:shape id="Shape 101" o:spid="_x0000_s1026" type="#_x0000_t202" style="position:absolute;left:0;text-align:left;margin-left:55.6pt;margin-top:23.5pt;width:508.1pt;height:174.05pt;z-index:125829390;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" filled="f" stroked="f">
                <v:textbox inset="0,0,0,0">
                  <w:txbxContent>
                    <w:tbl>
                      <w:tblPr>
                        <w:tblOverlap w:val="never"/>
                        <w:tblW w:w="0" w:type="auto"/>
                        <w:tblLayout w:type="fixed"/>
                        <w:tblCellMar>
                          <w:left w:w="10" w:type="dxa"/>
                          <w:right w:w="10" w:type="dxa"/>
                        </w:tblCellMar>
                        <w:tblLook w:val="0000" w:firstRow="0" w:lastRow="0" w:firstColumn="0" w:lastColumn="0" w:noHBand="0" w:noVBand="0"/>
                      </w:tblPr>
                      <w:tblGrid>
                        <w:gridCol w:w="1272"/>
                        <w:gridCol w:w="1334"/>
                        <w:gridCol w:w="2054"/>
                        <w:gridCol w:w="5501"/>
                      </w:tblGrid>
                      <w:tr w:rsidR="00B267CC" w14:paraId="623610D0" w14:textId="77777777" w:rsidTr="00DC36EB">
                        <w:trPr>
                          <w:trHeight w:hRule="exact" w:val="619"/>
                          <w:tblHeader/>
                        </w:trPr>
                        <w:tc>
                          <w:tcPr>
                            <w:tcW w:w="1272" w:type="dxa"/>
                            <w:tcBorders>
                              <w:top w:val="single" w:sz="4" w:space="0" w:color="auto"/>
                              <w:left w:val="single" w:sz="4" w:space="0" w:color="auto"/>
                            </w:tcBorders>
                            <w:shd w:val="clear" w:color="auto" w:fill="auto"/>
                          </w:tcPr>
                          <w:p w14:paraId="5873300E" w14:textId="77777777" w:rsidR="00B267CC" w:rsidRPr="00FC287C" w:rsidRDefault="00B267CC" w:rsidP="00DC36EB">
                            <w:pPr>
                              <w:pStyle w:val="a6"/>
                              <w:spacing w:line="240" w:lineRule="auto"/>
                              <w:ind w:firstLine="0"/>
                              <w:rPr>
                                <w:b/>
                                <w:bCs/>
                              </w:rPr>
                            </w:pPr>
                            <w:r w:rsidRPr="00FC287C">
                              <w:rPr>
                                <w:b/>
                                <w:bCs/>
                              </w:rPr>
                              <w:t>№ блока, кол-во часов</w:t>
                            </w:r>
                          </w:p>
                        </w:tc>
                        <w:tc>
                          <w:tcPr>
                            <w:tcW w:w="1334" w:type="dxa"/>
                            <w:tcBorders>
                              <w:top w:val="single" w:sz="4" w:space="0" w:color="auto"/>
                              <w:left w:val="single" w:sz="4" w:space="0" w:color="auto"/>
                            </w:tcBorders>
                            <w:shd w:val="clear" w:color="auto" w:fill="auto"/>
                          </w:tcPr>
                          <w:p w14:paraId="56077415" w14:textId="77777777" w:rsidR="00B267CC" w:rsidRPr="00FC287C" w:rsidRDefault="00B267CC" w:rsidP="00DC36EB">
                            <w:pPr>
                              <w:pStyle w:val="a6"/>
                              <w:spacing w:line="240" w:lineRule="auto"/>
                              <w:ind w:firstLine="400"/>
                              <w:rPr>
                                <w:b/>
                                <w:bCs/>
                              </w:rPr>
                            </w:pPr>
                            <w:r w:rsidRPr="00FC287C">
                              <w:rPr>
                                <w:b/>
                                <w:bCs/>
                              </w:rPr>
                              <w:t>Темы</w:t>
                            </w:r>
                          </w:p>
                        </w:tc>
                        <w:tc>
                          <w:tcPr>
                            <w:tcW w:w="2054" w:type="dxa"/>
                            <w:tcBorders>
                              <w:top w:val="single" w:sz="4" w:space="0" w:color="auto"/>
                              <w:left w:val="single" w:sz="4" w:space="0" w:color="auto"/>
                            </w:tcBorders>
                            <w:shd w:val="clear" w:color="auto" w:fill="auto"/>
                          </w:tcPr>
                          <w:p w14:paraId="76FD3227" w14:textId="77777777" w:rsidR="00B267CC" w:rsidRPr="00FC287C" w:rsidRDefault="00B267CC" w:rsidP="00DC36EB">
                            <w:pPr>
                              <w:pStyle w:val="a6"/>
                              <w:spacing w:line="240" w:lineRule="auto"/>
                              <w:ind w:firstLine="460"/>
                              <w:rPr>
                                <w:b/>
                                <w:bCs/>
                              </w:rPr>
                            </w:pPr>
                            <w:r w:rsidRPr="00FC287C">
                              <w:rPr>
                                <w:b/>
                                <w:bCs/>
                              </w:rPr>
                              <w:t>Содержание</w:t>
                            </w:r>
                          </w:p>
                        </w:tc>
                        <w:tc>
                          <w:tcPr>
                            <w:tcW w:w="5501" w:type="dxa"/>
                            <w:tcBorders>
                              <w:top w:val="single" w:sz="4" w:space="0" w:color="auto"/>
                              <w:left w:val="single" w:sz="4" w:space="0" w:color="auto"/>
                              <w:right w:val="single" w:sz="4" w:space="0" w:color="auto"/>
                            </w:tcBorders>
                            <w:shd w:val="clear" w:color="auto" w:fill="auto"/>
                          </w:tcPr>
                          <w:p w14:paraId="6A79EAEA" w14:textId="77777777" w:rsidR="00B267CC" w:rsidRPr="00FC287C" w:rsidRDefault="00B267CC" w:rsidP="00DC36EB">
                            <w:pPr>
                              <w:pStyle w:val="a6"/>
                              <w:spacing w:line="240" w:lineRule="auto"/>
                              <w:ind w:firstLine="0"/>
                              <w:rPr>
                                <w:b/>
                                <w:bCs/>
                              </w:rPr>
                            </w:pPr>
                            <w:r w:rsidRPr="00FC287C">
                              <w:rPr>
                                <w:b/>
                                <w:bCs/>
                              </w:rPr>
                              <w:t>Виды деятельности обучающихся</w:t>
                            </w:r>
                          </w:p>
                        </w:tc>
                      </w:tr>
                      <w:tr w:rsidR="00B267CC" w14:paraId="1273E927" w14:textId="77777777" w:rsidTr="00DC36EB">
                        <w:trPr>
                          <w:trHeight w:hRule="exact" w:val="2602"/>
                        </w:trPr>
                        <w:tc>
                          <w:tcPr>
                            <w:tcW w:w="1272" w:type="dxa"/>
                            <w:tcBorders>
                              <w:top w:val="single" w:sz="4" w:space="0" w:color="auto"/>
                              <w:left w:val="single" w:sz="4" w:space="0" w:color="auto"/>
                              <w:bottom w:val="single" w:sz="4" w:space="0" w:color="auto"/>
                            </w:tcBorders>
                            <w:shd w:val="clear" w:color="auto" w:fill="auto"/>
                          </w:tcPr>
                          <w:p w14:paraId="4F2FD46D" w14:textId="77777777" w:rsidR="00B267CC" w:rsidRPr="00DC36EB" w:rsidRDefault="00B267CC" w:rsidP="00DC36EB">
                            <w:pPr>
                              <w:pStyle w:val="a6"/>
                              <w:spacing w:line="240" w:lineRule="auto"/>
                              <w:ind w:left="140" w:firstLine="0"/>
                              <w:rPr>
                                <w:rFonts w:eastAsia="Courier New"/>
                                <w:color w:val="auto"/>
                              </w:rPr>
                            </w:pPr>
                            <w:r w:rsidRPr="00DC36EB">
                              <w:rPr>
                                <w:rFonts w:eastAsia="Courier New"/>
                                <w:color w:val="auto"/>
                              </w:rPr>
                              <w:t>А) 3—4 учебных часа</w:t>
                            </w:r>
                          </w:p>
                        </w:tc>
                        <w:tc>
                          <w:tcPr>
                            <w:tcW w:w="1334" w:type="dxa"/>
                            <w:tcBorders>
                              <w:top w:val="single" w:sz="4" w:space="0" w:color="auto"/>
                              <w:left w:val="single" w:sz="4" w:space="0" w:color="auto"/>
                              <w:bottom w:val="single" w:sz="4" w:space="0" w:color="auto"/>
                            </w:tcBorders>
                            <w:shd w:val="clear" w:color="auto" w:fill="auto"/>
                          </w:tcPr>
                          <w:p w14:paraId="78F543C5" w14:textId="77777777" w:rsidR="00B267CC" w:rsidRPr="00DC36EB" w:rsidRDefault="00B267CC" w:rsidP="00DC36EB">
                            <w:pPr>
                              <w:pStyle w:val="a6"/>
                              <w:spacing w:line="240" w:lineRule="auto"/>
                              <w:ind w:left="140" w:firstLine="0"/>
                              <w:rPr>
                                <w:rFonts w:eastAsia="Courier New"/>
                                <w:color w:val="auto"/>
                              </w:rPr>
                            </w:pPr>
                            <w:r w:rsidRPr="00DC36EB">
                              <w:rPr>
                                <w:rFonts w:eastAsia="Courier New"/>
                                <w:color w:val="auto"/>
                              </w:rPr>
                              <w:t>Россия — наш об</w:t>
                            </w:r>
                            <w:r w:rsidRPr="00DC36EB">
                              <w:rPr>
                                <w:rFonts w:eastAsia="Courier New"/>
                                <w:color w:val="auto"/>
                              </w:rPr>
                              <w:softHyphen/>
                              <w:t>щий дом</w:t>
                            </w:r>
                          </w:p>
                        </w:tc>
                        <w:tc>
                          <w:tcPr>
                            <w:tcW w:w="2054" w:type="dxa"/>
                            <w:tcBorders>
                              <w:top w:val="single" w:sz="4" w:space="0" w:color="auto"/>
                              <w:left w:val="single" w:sz="4" w:space="0" w:color="auto"/>
                              <w:bottom w:val="single" w:sz="4" w:space="0" w:color="auto"/>
                            </w:tcBorders>
                            <w:shd w:val="clear" w:color="auto" w:fill="auto"/>
                          </w:tcPr>
                          <w:p w14:paraId="7435C52A" w14:textId="77777777" w:rsidR="00B267CC" w:rsidRPr="00DC36EB" w:rsidRDefault="00B267CC" w:rsidP="00DC36EB">
                            <w:pPr>
                              <w:pStyle w:val="a6"/>
                              <w:spacing w:line="240" w:lineRule="auto"/>
                              <w:ind w:left="140" w:firstLine="0"/>
                              <w:rPr>
                                <w:rFonts w:eastAsia="Courier New"/>
                                <w:color w:val="auto"/>
                              </w:rPr>
                            </w:pPr>
                            <w:r w:rsidRPr="00DC36EB">
                              <w:rPr>
                                <w:rFonts w:eastAsia="Courier New"/>
                                <w:color w:val="auto"/>
                              </w:rPr>
                              <w:t>Богатство и раз</w:t>
                            </w:r>
                            <w:r w:rsidRPr="00DC36EB">
                              <w:rPr>
                                <w:rFonts w:eastAsia="Courier New"/>
                                <w:color w:val="auto"/>
                              </w:rPr>
                              <w:softHyphen/>
                              <w:t>нообразие фоль</w:t>
                            </w:r>
                            <w:r w:rsidRPr="00DC36EB">
                              <w:rPr>
                                <w:rFonts w:eastAsia="Courier New"/>
                                <w:color w:val="auto"/>
                              </w:rPr>
                              <w:softHyphen/>
                              <w:t>клорных тради</w:t>
                            </w:r>
                            <w:r w:rsidRPr="00DC36EB">
                              <w:rPr>
                                <w:rFonts w:eastAsia="Courier New"/>
                                <w:color w:val="auto"/>
                              </w:rPr>
                              <w:softHyphen/>
                              <w:t>ций народов на</w:t>
                            </w:r>
                            <w:r w:rsidRPr="00DC36EB">
                              <w:rPr>
                                <w:rFonts w:eastAsia="Courier New"/>
                                <w:color w:val="auto"/>
                              </w:rPr>
                              <w:softHyphen/>
                              <w:t>шей страны.</w:t>
                            </w:r>
                          </w:p>
                          <w:p w14:paraId="4DD9CBFA" w14:textId="77777777" w:rsidR="00B267CC" w:rsidRPr="00DC36EB" w:rsidRDefault="00B267CC" w:rsidP="00DC36EB">
                            <w:pPr>
                              <w:pStyle w:val="a6"/>
                              <w:spacing w:line="240" w:lineRule="auto"/>
                              <w:ind w:left="140" w:firstLine="0"/>
                              <w:rPr>
                                <w:rFonts w:eastAsia="Courier New"/>
                                <w:color w:val="auto"/>
                              </w:rPr>
                            </w:pPr>
                            <w:r w:rsidRPr="00DC36EB">
                              <w:rPr>
                                <w:rFonts w:eastAsia="Courier New"/>
                                <w:color w:val="auto"/>
                              </w:rPr>
                              <w:t>Музыка наших соседей, музыка других регионов</w:t>
                            </w:r>
                            <w:r w:rsidRPr="00DC36EB">
                              <w:rPr>
                                <w:rFonts w:eastAsia="Courier New"/>
                                <w:color w:val="auto"/>
                                <w:vertAlign w:val="superscript"/>
                              </w:rPr>
                              <w:t>2</w:t>
                            </w:r>
                          </w:p>
                        </w:tc>
                        <w:tc>
                          <w:tcPr>
                            <w:tcW w:w="5501" w:type="dxa"/>
                            <w:tcBorders>
                              <w:top w:val="single" w:sz="4" w:space="0" w:color="auto"/>
                              <w:left w:val="single" w:sz="4" w:space="0" w:color="auto"/>
                              <w:bottom w:val="single" w:sz="4" w:space="0" w:color="auto"/>
                              <w:right w:val="single" w:sz="4" w:space="0" w:color="auto"/>
                            </w:tcBorders>
                            <w:shd w:val="clear" w:color="auto" w:fill="auto"/>
                          </w:tcPr>
                          <w:p w14:paraId="37730911" w14:textId="77777777" w:rsidR="00B267CC" w:rsidRPr="00DC36EB" w:rsidRDefault="00B267CC" w:rsidP="00DC36EB">
                            <w:pPr>
                              <w:pStyle w:val="a6"/>
                              <w:spacing w:line="240" w:lineRule="auto"/>
                              <w:ind w:left="140" w:firstLine="0"/>
                              <w:rPr>
                                <w:rFonts w:eastAsia="Courier New"/>
                                <w:color w:val="auto"/>
                              </w:rPr>
                            </w:pPr>
                            <w:r w:rsidRPr="00DC36EB">
                              <w:rPr>
                                <w:rFonts w:eastAsia="Courier New"/>
                                <w:color w:val="auto"/>
                              </w:rPr>
                              <w:t>Знакомство со звучанием фольклорных образцов близ</w:t>
                            </w:r>
                            <w:r w:rsidRPr="00DC36EB">
                              <w:rPr>
                                <w:rFonts w:eastAsia="Courier New"/>
                                <w:color w:val="auto"/>
                              </w:rPr>
                              <w:softHyphen/>
                              <w:t>ких и далёких регионов в аудио- и видеозаписи.</w:t>
                            </w:r>
                          </w:p>
                          <w:p w14:paraId="532FA372" w14:textId="77777777" w:rsidR="00B267CC" w:rsidRPr="00DC36EB" w:rsidRDefault="00B267CC" w:rsidP="00DC36EB">
                            <w:pPr>
                              <w:pStyle w:val="a6"/>
                              <w:spacing w:line="240" w:lineRule="auto"/>
                              <w:ind w:left="140" w:firstLine="160"/>
                              <w:rPr>
                                <w:rFonts w:eastAsia="Courier New"/>
                                <w:color w:val="auto"/>
                              </w:rPr>
                            </w:pPr>
                            <w:r w:rsidRPr="00DC36EB">
                              <w:rPr>
                                <w:rFonts w:eastAsia="Courier New"/>
                                <w:color w:val="auto"/>
                              </w:rPr>
                              <w:t>Определение на слух:</w:t>
                            </w:r>
                          </w:p>
                          <w:p w14:paraId="659E372F" w14:textId="77777777" w:rsidR="00B267CC" w:rsidRPr="00DC36EB" w:rsidRDefault="00B267CC" w:rsidP="00DC36EB">
                            <w:pPr>
                              <w:pStyle w:val="a6"/>
                              <w:numPr>
                                <w:ilvl w:val="0"/>
                                <w:numId w:val="199"/>
                              </w:numPr>
                              <w:tabs>
                                <w:tab w:val="left" w:pos="443"/>
                              </w:tabs>
                              <w:spacing w:line="240" w:lineRule="auto"/>
                              <w:ind w:left="140" w:firstLine="0"/>
                              <w:rPr>
                                <w:rFonts w:eastAsia="Courier New"/>
                                <w:color w:val="auto"/>
                              </w:rPr>
                            </w:pPr>
                            <w:r w:rsidRPr="00DC36EB">
                              <w:rPr>
                                <w:rFonts w:eastAsia="Courier New"/>
                                <w:color w:val="auto"/>
                              </w:rPr>
                              <w:t>принадлежности к народной или композиторской музыке;</w:t>
                            </w:r>
                          </w:p>
                          <w:p w14:paraId="01B80010" w14:textId="77777777" w:rsidR="00B267CC" w:rsidRPr="00DC36EB" w:rsidRDefault="00B267CC" w:rsidP="00DC36EB">
                            <w:pPr>
                              <w:pStyle w:val="a6"/>
                              <w:numPr>
                                <w:ilvl w:val="0"/>
                                <w:numId w:val="199"/>
                              </w:numPr>
                              <w:tabs>
                                <w:tab w:val="left" w:pos="443"/>
                              </w:tabs>
                              <w:spacing w:line="240" w:lineRule="auto"/>
                              <w:ind w:left="140" w:firstLine="0"/>
                              <w:rPr>
                                <w:rFonts w:eastAsia="Courier New"/>
                                <w:color w:val="auto"/>
                              </w:rPr>
                            </w:pPr>
                            <w:r w:rsidRPr="00DC36EB">
                              <w:rPr>
                                <w:rFonts w:eastAsia="Courier New"/>
                                <w:color w:val="auto"/>
                              </w:rPr>
                              <w:t>исполнительского состава (вокального, инструмен</w:t>
                            </w:r>
                            <w:r w:rsidRPr="00DC36EB">
                              <w:rPr>
                                <w:rFonts w:eastAsia="Courier New"/>
                                <w:color w:val="auto"/>
                              </w:rPr>
                              <w:softHyphen/>
                              <w:t>тального, смешанного);</w:t>
                            </w:r>
                          </w:p>
                          <w:p w14:paraId="0AE70E34" w14:textId="77777777" w:rsidR="00B267CC" w:rsidRPr="00DC36EB" w:rsidRDefault="00B267CC" w:rsidP="00DC36EB">
                            <w:pPr>
                              <w:pStyle w:val="a6"/>
                              <w:numPr>
                                <w:ilvl w:val="0"/>
                                <w:numId w:val="199"/>
                              </w:numPr>
                              <w:tabs>
                                <w:tab w:val="left" w:pos="443"/>
                              </w:tabs>
                              <w:spacing w:line="240" w:lineRule="auto"/>
                              <w:ind w:left="140" w:firstLine="160"/>
                              <w:rPr>
                                <w:rFonts w:eastAsia="Courier New"/>
                                <w:color w:val="auto"/>
                              </w:rPr>
                            </w:pPr>
                            <w:r w:rsidRPr="00DC36EB">
                              <w:rPr>
                                <w:rFonts w:eastAsia="Courier New"/>
                                <w:color w:val="auto"/>
                              </w:rPr>
                              <w:t>жанра, характера музыки.</w:t>
                            </w:r>
                          </w:p>
                          <w:p w14:paraId="5D1890B2" w14:textId="77777777" w:rsidR="00B267CC" w:rsidRPr="00DC36EB" w:rsidRDefault="00B267CC" w:rsidP="00DC36EB">
                            <w:pPr>
                              <w:pStyle w:val="a6"/>
                              <w:spacing w:line="240" w:lineRule="auto"/>
                              <w:ind w:left="140" w:firstLine="0"/>
                              <w:rPr>
                                <w:rFonts w:eastAsia="Courier New"/>
                                <w:color w:val="auto"/>
                              </w:rPr>
                            </w:pPr>
                            <w:r w:rsidRPr="00DC36EB">
                              <w:rPr>
                                <w:rFonts w:eastAsia="Courier New"/>
                                <w:color w:val="auto"/>
                              </w:rPr>
                              <w:t>Разучивание и исполнение народных песен, танцев, инструментальных наигрышей, фольклорных игр раз</w:t>
                            </w:r>
                            <w:r w:rsidRPr="00DC36EB">
                              <w:rPr>
                                <w:rFonts w:eastAsia="Courier New"/>
                                <w:color w:val="auto"/>
                              </w:rPr>
                              <w:softHyphen/>
                              <w:t>ных народов России</w:t>
                            </w:r>
                          </w:p>
                        </w:tc>
                      </w:tr>
                    </w:tbl>
                    <w:p w14:paraId="03C44853" w14:textId="77777777" w:rsidR="00B267CC" w:rsidRDefault="00B267CC">
                      <w:pPr>
                        <w:spacing w:line="1" w:lineRule="exact"/>
                      </w:pPr>
                    </w:p>
                  </w:txbxContent>
                </v:textbox>
                <w10:wrap type="topAndBottom" anchorx="page" anchory="margin"/>
              </v:shape>
            </w:pict>
          </mc:Fallback>
        </mc:AlternateContent>
      </w:r>
      <w:r>
        <w:rPr>
          <w:noProof/>
          <w:lang w:bidi="ar-SA"/>
        </w:rPr>
        <mc:AlternateContent>
          <mc:Choice Requires="wps">
            <w:drawing>
              <wp:anchor distT="0" distB="0" distL="114300" distR="114300" simplePos="0" relativeHeight="125829388" behindDoc="0" locked="0" layoutInCell="1" allowOverlap="1" wp14:anchorId="12B84165" wp14:editId="41B17557">
                <wp:simplePos x="0" y="0"/>
                <wp:positionH relativeFrom="page">
                  <wp:posOffset>346710</wp:posOffset>
                </wp:positionH>
                <wp:positionV relativeFrom="margin">
                  <wp:posOffset>8890</wp:posOffset>
                </wp:positionV>
                <wp:extent cx="146050" cy="4057015"/>
                <wp:effectExtent l="0" t="0" r="0" b="0"/>
                <wp:wrapSquare wrapText="bothSides"/>
                <wp:docPr id="99" name="Shape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6050" cy="4057015"/>
                        </a:xfrm>
                        <a:prstGeom prst="rect">
                          <a:avLst/>
                        </a:prstGeom>
                        <a:noFill/>
                      </wps:spPr>
                      <wps:txbx>
                        <w:txbxContent>
                          <w:p w14:paraId="45CE44E0" w14:textId="77777777" w:rsidR="00B267CC" w:rsidRDefault="00B267CC">
                            <w:pPr>
                              <w:pStyle w:val="90"/>
                              <w:tabs>
                                <w:tab w:val="left" w:pos="3994"/>
                              </w:tabs>
                            </w:pPr>
                            <w:r>
                              <w:t xml:space="preserve"> </w:t>
                            </w:r>
                            <w:r>
                              <w:tab/>
                              <w:t>Примерная рабочая программа</w:t>
                            </w:r>
                          </w:p>
                        </w:txbxContent>
                      </wps:txbx>
                      <wps:bodyPr vert="vert" lIns="0" tIns="0" rIns="0" bIns="0" upright="1"/>
                    </wps:wsp>
                  </a:graphicData>
                </a:graphic>
                <wp14:sizeRelH relativeFrom="page">
                  <wp14:pctWidth>0</wp14:pctWidth>
                </wp14:sizeRelH>
                <wp14:sizeRelV relativeFrom="page">
                  <wp14:pctHeight>0</wp14:pctHeight>
                </wp14:sizeRelV>
              </wp:anchor>
            </w:drawing>
          </mc:Choice>
          <mc:Fallback>
            <w:pict>
              <v:shape id="Shape 99" o:spid="_x0000_s1027" type="#_x0000_t202" style="position:absolute;left:0;text-align:left;margin-left:27.3pt;margin-top:.7pt;width:11.5pt;height:319.45pt;z-index:125829388;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" filled="f" stroked="f">
                <v:path arrowok="t"/>
                <v:textbox style="layout-flow:vertical" inset="0,0,0,0">
                  <w:txbxContent>
                    <w:p w:rsidR="00B267CC" w:rsidRDefault="00B267CC">
                      <w:pPr>
                        <w:pStyle w:val="90"/>
                        <w:tabs>
                          <w:tab w:val="left" w:pos="3994"/>
                        </w:tabs>
                      </w:pPr>
                      <w:r>
                        <w:t xml:space="preserve"> </w:t>
                      </w:r>
                      <w:r>
                        <w:tab/>
                        <w:t>Примерная рабочая программа</w:t>
                      </w:r>
                    </w:p>
                  </w:txbxContent>
                </v:textbox>
                <w10:wrap type="square" anchorx="page" anchory="margin"/>
              </v:shape>
            </w:pict>
          </mc:Fallback>
        </mc:AlternateContent>
      </w:r>
      <w:bookmarkStart w:id="789" w:name="bookmark1596"/>
      <w:r w:rsidR="00E235EB" w:rsidRPr="00EB2D57">
        <w:t>Модуль № 2 «Народное музыкальное творчество России»</w:t>
      </w:r>
      <w:r w:rsidR="00E235EB" w:rsidRPr="00EB2D57">
        <w:rPr>
          <w:vertAlign w:val="superscript"/>
        </w:rPr>
        <w:footnoteReference w:id="30"/>
      </w:r>
      <w:bookmarkEnd w:id="789"/>
      <w:r w:rsidR="00E235EB" w:rsidRPr="00EB2D57">
        <w:br w:type="page"/>
      </w:r>
    </w:p>
    <w:tbl>
      <w:tblPr>
        <w:tblOverlap w:val="never"/>
        <w:tblW w:w="0" w:type="auto"/>
        <w:tblLayout w:type="fixed"/>
        <w:tblCellMar>
          <w:left w:w="10" w:type="dxa"/>
          <w:right w:w="10" w:type="dxa"/>
        </w:tblCellMar>
        <w:tblLook w:val="0000" w:firstRow="0" w:lastRow="0" w:firstColumn="0" w:lastColumn="0" w:noHBand="0" w:noVBand="0"/>
      </w:tblPr>
      <w:tblGrid>
        <w:gridCol w:w="1272"/>
        <w:gridCol w:w="1339"/>
        <w:gridCol w:w="2050"/>
        <w:gridCol w:w="5506"/>
      </w:tblGrid>
      <w:tr w:rsidR="00A57638" w:rsidRPr="00EB2D57" w14:paraId="3514F055" w14:textId="77777777" w:rsidTr="009F0C49">
        <w:trPr>
          <w:trHeight w:hRule="exact" w:val="3551"/>
        </w:trPr>
        <w:tc>
          <w:tcPr>
            <w:tcW w:w="1272" w:type="dxa"/>
            <w:tcBorders>
              <w:top w:val="single" w:sz="4" w:space="0" w:color="auto"/>
              <w:left w:val="single" w:sz="4" w:space="0" w:color="auto"/>
            </w:tcBorders>
            <w:shd w:val="clear" w:color="auto" w:fill="auto"/>
          </w:tcPr>
          <w:p w14:paraId="7B3DDDE1" w14:textId="77777777" w:rsidR="00A57638" w:rsidRPr="00DC36EB" w:rsidRDefault="00E235EB" w:rsidP="00DC36EB">
            <w:pPr>
              <w:pStyle w:val="a6"/>
              <w:framePr w:w="10166" w:h="6302" w:hSpace="523" w:vSpace="10" w:wrap="notBeside" w:vAnchor="text" w:hAnchor="text" w:x="524" w:y="11"/>
              <w:spacing w:line="240" w:lineRule="auto"/>
              <w:ind w:left="140" w:firstLine="0"/>
              <w:rPr>
                <w:rFonts w:eastAsia="Courier New"/>
                <w:color w:val="auto"/>
              </w:rPr>
            </w:pPr>
            <w:r w:rsidRPr="00DC36EB">
              <w:rPr>
                <w:rFonts w:eastAsia="Courier New"/>
                <w:color w:val="auto"/>
              </w:rPr>
              <w:lastRenderedPageBreak/>
              <w:t>Б) 3—4 учебных часа</w:t>
            </w:r>
          </w:p>
        </w:tc>
        <w:tc>
          <w:tcPr>
            <w:tcW w:w="1339" w:type="dxa"/>
            <w:tcBorders>
              <w:top w:val="single" w:sz="4" w:space="0" w:color="auto"/>
              <w:left w:val="single" w:sz="4" w:space="0" w:color="auto"/>
            </w:tcBorders>
            <w:shd w:val="clear" w:color="auto" w:fill="auto"/>
          </w:tcPr>
          <w:p w14:paraId="0F7602E4" w14:textId="77777777" w:rsidR="00A57638" w:rsidRPr="00DC36EB" w:rsidRDefault="00E235EB" w:rsidP="00DC36EB">
            <w:pPr>
              <w:pStyle w:val="a6"/>
              <w:framePr w:w="10166" w:h="6302" w:hSpace="523" w:vSpace="10" w:wrap="notBeside" w:vAnchor="text" w:hAnchor="text" w:x="524" w:y="11"/>
              <w:spacing w:line="240" w:lineRule="auto"/>
              <w:ind w:left="140" w:firstLine="0"/>
              <w:rPr>
                <w:rFonts w:eastAsia="Courier New"/>
                <w:color w:val="auto"/>
              </w:rPr>
            </w:pPr>
            <w:r w:rsidRPr="00DC36EB">
              <w:rPr>
                <w:rFonts w:eastAsia="Courier New"/>
                <w:color w:val="auto"/>
              </w:rPr>
              <w:t>Фольклорные жанры</w:t>
            </w:r>
          </w:p>
        </w:tc>
        <w:tc>
          <w:tcPr>
            <w:tcW w:w="2050" w:type="dxa"/>
            <w:tcBorders>
              <w:top w:val="single" w:sz="4" w:space="0" w:color="auto"/>
              <w:left w:val="single" w:sz="4" w:space="0" w:color="auto"/>
            </w:tcBorders>
            <w:shd w:val="clear" w:color="auto" w:fill="auto"/>
          </w:tcPr>
          <w:p w14:paraId="3D59ABF0" w14:textId="77777777" w:rsidR="00A57638" w:rsidRPr="00DC36EB" w:rsidRDefault="00E235EB" w:rsidP="00DC36EB">
            <w:pPr>
              <w:pStyle w:val="a6"/>
              <w:framePr w:w="10166" w:h="6302" w:hSpace="523" w:vSpace="10" w:wrap="notBeside" w:vAnchor="text" w:hAnchor="text" w:x="524" w:y="11"/>
              <w:spacing w:line="240" w:lineRule="auto"/>
              <w:ind w:left="140" w:firstLine="0"/>
              <w:rPr>
                <w:rFonts w:eastAsia="Courier New"/>
                <w:color w:val="auto"/>
              </w:rPr>
            </w:pPr>
            <w:r w:rsidRPr="00DC36EB">
              <w:rPr>
                <w:rFonts w:eastAsia="Courier New"/>
                <w:color w:val="auto"/>
              </w:rPr>
              <w:t>Общее и особенное в фольклоре народов России: лирика, эпос, танец</w:t>
            </w:r>
          </w:p>
        </w:tc>
        <w:tc>
          <w:tcPr>
            <w:tcW w:w="5506" w:type="dxa"/>
            <w:tcBorders>
              <w:top w:val="single" w:sz="4" w:space="0" w:color="auto"/>
              <w:left w:val="single" w:sz="4" w:space="0" w:color="auto"/>
              <w:right w:val="single" w:sz="4" w:space="0" w:color="auto"/>
            </w:tcBorders>
            <w:shd w:val="clear" w:color="auto" w:fill="auto"/>
          </w:tcPr>
          <w:p w14:paraId="3425D820" w14:textId="77777777" w:rsidR="00A57638" w:rsidRPr="00DC36EB" w:rsidRDefault="00E235EB" w:rsidP="00DC36EB">
            <w:pPr>
              <w:pStyle w:val="a6"/>
              <w:framePr w:w="10166" w:h="6302" w:hSpace="523" w:vSpace="10" w:wrap="notBeside" w:vAnchor="text" w:hAnchor="text" w:x="524" w:y="11"/>
              <w:spacing w:line="240" w:lineRule="auto"/>
              <w:ind w:left="140" w:firstLine="20"/>
              <w:rPr>
                <w:rFonts w:eastAsia="Courier New"/>
                <w:color w:val="auto"/>
              </w:rPr>
            </w:pPr>
            <w:r w:rsidRPr="00DC36EB">
              <w:rPr>
                <w:rFonts w:eastAsia="Courier New"/>
                <w:color w:val="auto"/>
              </w:rPr>
              <w:t>Знакомство со звучанием фольклора разных регионов России в аудио- и видеозаписи. Аутентичная манера исполнения. Выявление характерных интонаций и ритмов в звучании традиционной музыки разных народов.</w:t>
            </w:r>
          </w:p>
          <w:p w14:paraId="2AE11779" w14:textId="77777777" w:rsidR="00A57638" w:rsidRPr="00DC36EB" w:rsidRDefault="00E235EB" w:rsidP="00DC36EB">
            <w:pPr>
              <w:pStyle w:val="a6"/>
              <w:framePr w:w="10166" w:h="6302" w:hSpace="523" w:vSpace="10" w:wrap="notBeside" w:vAnchor="text" w:hAnchor="text" w:x="524" w:y="11"/>
              <w:spacing w:line="240" w:lineRule="auto"/>
              <w:ind w:left="140" w:firstLine="20"/>
              <w:rPr>
                <w:rFonts w:eastAsia="Courier New"/>
                <w:color w:val="auto"/>
              </w:rPr>
            </w:pPr>
            <w:r w:rsidRPr="00DC36EB">
              <w:rPr>
                <w:rFonts w:eastAsia="Courier New"/>
                <w:color w:val="auto"/>
              </w:rPr>
              <w:t>Выявление общего и особенного при сравнении танцевальных, лирических и эпических песенных образцов фольклора разных народов России.</w:t>
            </w:r>
          </w:p>
          <w:p w14:paraId="184E3A40" w14:textId="77777777" w:rsidR="00A57638" w:rsidRPr="00DC36EB" w:rsidRDefault="00E235EB" w:rsidP="00DC36EB">
            <w:pPr>
              <w:pStyle w:val="a6"/>
              <w:framePr w:w="10166" w:h="6302" w:hSpace="523" w:vSpace="10" w:wrap="notBeside" w:vAnchor="text" w:hAnchor="text" w:x="524" w:y="11"/>
              <w:spacing w:line="240" w:lineRule="auto"/>
              <w:ind w:left="140" w:firstLine="20"/>
              <w:rPr>
                <w:rFonts w:eastAsia="Courier New"/>
                <w:color w:val="auto"/>
              </w:rPr>
            </w:pPr>
            <w:r w:rsidRPr="00DC36EB">
              <w:rPr>
                <w:rFonts w:eastAsia="Courier New"/>
                <w:color w:val="auto"/>
              </w:rPr>
              <w:t>Разучивание и исполнение народных песен, танцев, эпических сказаний. Двигательная, ритмическая, интонационная импровизация в характере изученных народных танцев и песен.</w:t>
            </w:r>
          </w:p>
          <w:p w14:paraId="0C1D730F" w14:textId="77777777" w:rsidR="00A57638" w:rsidRPr="00BC4498" w:rsidRDefault="00E235EB" w:rsidP="00DC36EB">
            <w:pPr>
              <w:pStyle w:val="a6"/>
              <w:framePr w:w="10166" w:h="6302" w:hSpace="523" w:vSpace="10" w:wrap="notBeside" w:vAnchor="text" w:hAnchor="text" w:x="524" w:y="11"/>
              <w:spacing w:line="240" w:lineRule="auto"/>
              <w:ind w:left="140" w:firstLine="140"/>
              <w:rPr>
                <w:rFonts w:eastAsia="Courier New"/>
                <w:i/>
                <w:color w:val="auto"/>
              </w:rPr>
            </w:pPr>
            <w:r w:rsidRPr="00BC4498">
              <w:rPr>
                <w:rFonts w:eastAsia="Courier New"/>
                <w:i/>
                <w:color w:val="auto"/>
              </w:rPr>
              <w:t>На выбор или факультативно</w:t>
            </w:r>
          </w:p>
          <w:p w14:paraId="60D3B6B4" w14:textId="77777777" w:rsidR="00A57638" w:rsidRPr="00DC36EB" w:rsidRDefault="00E235EB" w:rsidP="00DC36EB">
            <w:pPr>
              <w:pStyle w:val="a6"/>
              <w:framePr w:w="10166" w:h="6302" w:hSpace="523" w:vSpace="10" w:wrap="notBeside" w:vAnchor="text" w:hAnchor="text" w:x="524" w:y="11"/>
              <w:spacing w:line="240" w:lineRule="auto"/>
              <w:ind w:left="140" w:firstLine="20"/>
              <w:rPr>
                <w:rFonts w:eastAsia="Courier New"/>
                <w:color w:val="auto"/>
              </w:rPr>
            </w:pPr>
            <w:r w:rsidRPr="00DC36EB">
              <w:rPr>
                <w:rFonts w:eastAsia="Courier New"/>
                <w:color w:val="auto"/>
              </w:rPr>
              <w:t>Исследовательские проекты, посвящённые музыке разных народов России. Музыкальный фестиваль «Народы России»</w:t>
            </w:r>
          </w:p>
        </w:tc>
      </w:tr>
      <w:tr w:rsidR="00A57638" w:rsidRPr="00EB2D57" w14:paraId="631F3F3F" w14:textId="77777777" w:rsidTr="00DC36EB">
        <w:trPr>
          <w:trHeight w:hRule="exact" w:val="2606"/>
        </w:trPr>
        <w:tc>
          <w:tcPr>
            <w:tcW w:w="1272" w:type="dxa"/>
            <w:tcBorders>
              <w:top w:val="single" w:sz="4" w:space="0" w:color="auto"/>
              <w:left w:val="single" w:sz="4" w:space="0" w:color="auto"/>
              <w:bottom w:val="single" w:sz="4" w:space="0" w:color="auto"/>
            </w:tcBorders>
            <w:shd w:val="clear" w:color="auto" w:fill="auto"/>
          </w:tcPr>
          <w:p w14:paraId="7F54B7A7" w14:textId="77777777" w:rsidR="00A57638" w:rsidRPr="00DC36EB" w:rsidRDefault="00E235EB" w:rsidP="00DC36EB">
            <w:pPr>
              <w:pStyle w:val="a6"/>
              <w:framePr w:w="10166" w:h="6302" w:hSpace="523" w:vSpace="10" w:wrap="notBeside" w:vAnchor="text" w:hAnchor="text" w:x="524" w:y="11"/>
              <w:spacing w:line="240" w:lineRule="auto"/>
              <w:ind w:left="140" w:firstLine="0"/>
              <w:rPr>
                <w:rFonts w:eastAsia="Courier New"/>
                <w:color w:val="auto"/>
              </w:rPr>
            </w:pPr>
            <w:r w:rsidRPr="00DC36EB">
              <w:rPr>
                <w:rFonts w:eastAsia="Courier New"/>
                <w:color w:val="auto"/>
              </w:rPr>
              <w:t>В) 3—4 учебных часа</w:t>
            </w:r>
          </w:p>
        </w:tc>
        <w:tc>
          <w:tcPr>
            <w:tcW w:w="1339" w:type="dxa"/>
            <w:tcBorders>
              <w:top w:val="single" w:sz="4" w:space="0" w:color="auto"/>
              <w:left w:val="single" w:sz="4" w:space="0" w:color="auto"/>
              <w:bottom w:val="single" w:sz="4" w:space="0" w:color="auto"/>
            </w:tcBorders>
            <w:shd w:val="clear" w:color="auto" w:fill="auto"/>
          </w:tcPr>
          <w:p w14:paraId="70168C82" w14:textId="77777777" w:rsidR="00A57638" w:rsidRPr="00DC36EB" w:rsidRDefault="00E235EB" w:rsidP="00DC36EB">
            <w:pPr>
              <w:pStyle w:val="a6"/>
              <w:framePr w:w="10166" w:h="6302" w:hSpace="523" w:vSpace="10" w:wrap="notBeside" w:vAnchor="text" w:hAnchor="text" w:x="524" w:y="11"/>
              <w:spacing w:line="240" w:lineRule="auto"/>
              <w:ind w:left="140" w:firstLine="0"/>
              <w:rPr>
                <w:rFonts w:eastAsia="Courier New"/>
                <w:color w:val="auto"/>
              </w:rPr>
            </w:pPr>
            <w:r w:rsidRPr="00DC36EB">
              <w:rPr>
                <w:rFonts w:eastAsia="Courier New"/>
                <w:color w:val="auto"/>
              </w:rPr>
              <w:t>Фольклор в творчестве профессиональных композиторов</w:t>
            </w:r>
          </w:p>
        </w:tc>
        <w:tc>
          <w:tcPr>
            <w:tcW w:w="2050" w:type="dxa"/>
            <w:tcBorders>
              <w:top w:val="single" w:sz="4" w:space="0" w:color="auto"/>
              <w:left w:val="single" w:sz="4" w:space="0" w:color="auto"/>
              <w:bottom w:val="single" w:sz="4" w:space="0" w:color="auto"/>
            </w:tcBorders>
            <w:shd w:val="clear" w:color="auto" w:fill="auto"/>
          </w:tcPr>
          <w:p w14:paraId="2C194765" w14:textId="77777777" w:rsidR="00A57638" w:rsidRPr="00DC36EB" w:rsidRDefault="00E235EB" w:rsidP="00DC36EB">
            <w:pPr>
              <w:pStyle w:val="a6"/>
              <w:framePr w:w="10166" w:h="6302" w:hSpace="523" w:vSpace="10" w:wrap="notBeside" w:vAnchor="text" w:hAnchor="text" w:x="524" w:y="11"/>
              <w:spacing w:line="240" w:lineRule="auto"/>
              <w:ind w:left="140" w:firstLine="0"/>
              <w:rPr>
                <w:rFonts w:eastAsia="Courier New"/>
                <w:color w:val="auto"/>
              </w:rPr>
            </w:pPr>
            <w:r w:rsidRPr="00DC36EB">
              <w:rPr>
                <w:rFonts w:eastAsia="Courier New"/>
                <w:color w:val="auto"/>
              </w:rPr>
              <w:t>Народные истоки композиторского творчества: обработки фольклора, цитаты; картины родной природы и отражение типичных образов, характеров, важных исторических событий.</w:t>
            </w:r>
          </w:p>
        </w:tc>
        <w:tc>
          <w:tcPr>
            <w:tcW w:w="5506" w:type="dxa"/>
            <w:tcBorders>
              <w:top w:val="single" w:sz="4" w:space="0" w:color="auto"/>
              <w:left w:val="single" w:sz="4" w:space="0" w:color="auto"/>
              <w:bottom w:val="single" w:sz="4" w:space="0" w:color="auto"/>
              <w:right w:val="single" w:sz="4" w:space="0" w:color="auto"/>
            </w:tcBorders>
            <w:shd w:val="clear" w:color="auto" w:fill="auto"/>
          </w:tcPr>
          <w:p w14:paraId="60D4C462" w14:textId="77777777" w:rsidR="00A57638" w:rsidRPr="00DC36EB" w:rsidRDefault="00E235EB" w:rsidP="00DC36EB">
            <w:pPr>
              <w:pStyle w:val="a6"/>
              <w:framePr w:w="10166" w:h="6302" w:hSpace="523" w:vSpace="10" w:wrap="notBeside" w:vAnchor="text" w:hAnchor="text" w:x="524" w:y="11"/>
              <w:spacing w:line="240" w:lineRule="auto"/>
              <w:ind w:left="140" w:firstLine="20"/>
              <w:rPr>
                <w:rFonts w:eastAsia="Courier New"/>
                <w:color w:val="auto"/>
              </w:rPr>
            </w:pPr>
            <w:r w:rsidRPr="00DC36EB">
              <w:rPr>
                <w:rFonts w:eastAsia="Courier New"/>
                <w:color w:val="auto"/>
              </w:rPr>
              <w:t>Сравнение аутентичного звучания фольклора и фольклорных мелодий в композиторской обработке. Разучивание, исполнение народной песни в композиторской обработке.</w:t>
            </w:r>
          </w:p>
          <w:p w14:paraId="5D7EC382" w14:textId="77777777" w:rsidR="00A57638" w:rsidRPr="00DC36EB" w:rsidRDefault="00E235EB" w:rsidP="00DC36EB">
            <w:pPr>
              <w:pStyle w:val="a6"/>
              <w:framePr w:w="10166" w:h="6302" w:hSpace="523" w:vSpace="10" w:wrap="notBeside" w:vAnchor="text" w:hAnchor="text" w:x="524" w:y="11"/>
              <w:spacing w:line="240" w:lineRule="auto"/>
              <w:ind w:left="140" w:firstLine="20"/>
              <w:rPr>
                <w:rFonts w:eastAsia="Courier New"/>
                <w:color w:val="auto"/>
              </w:rPr>
            </w:pPr>
            <w:r w:rsidRPr="00DC36EB">
              <w:rPr>
                <w:rFonts w:eastAsia="Courier New"/>
                <w:color w:val="auto"/>
              </w:rPr>
              <w:t>Знакомство с 2—3 фрагментами крупных сочинений (опера, симфония, концерт, квартет, вариации и т. и.), в которых использованы подлинные народные мелодии. Наблюдение за принципами композиторской обработки, развития фольклорного тематического материала.</w:t>
            </w:r>
          </w:p>
        </w:tc>
      </w:tr>
    </w:tbl>
    <w:p w14:paraId="40CA38BE" w14:textId="77777777" w:rsidR="00A57638" w:rsidRPr="00EB2D57" w:rsidRDefault="00E235EB">
      <w:pPr>
        <w:pStyle w:val="ad"/>
        <w:framePr w:w="187" w:h="1709" w:hRule="exact" w:hSpace="10503" w:wrap="notBeside" w:vAnchor="text" w:hAnchor="text" w:y="1"/>
        <w:textDirection w:val="tbRl"/>
        <w:rPr>
          <w:color w:val="auto"/>
          <w:sz w:val="16"/>
          <w:szCs w:val="16"/>
        </w:rPr>
      </w:pPr>
      <w:r w:rsidRPr="00EB2D57">
        <w:rPr>
          <w:rFonts w:ascii="Tahoma" w:eastAsia="Tahoma" w:hAnsi="Tahoma" w:cs="Tahoma"/>
          <w:b w:val="0"/>
          <w:bCs w:val="0"/>
          <w:i w:val="0"/>
          <w:iCs w:val="0"/>
          <w:color w:val="auto"/>
          <w:sz w:val="16"/>
          <w:szCs w:val="16"/>
        </w:rPr>
        <w:t>МУЗЫКА. 5—8 классы</w:t>
      </w:r>
    </w:p>
    <w:p w14:paraId="28EF973C" w14:textId="77777777" w:rsidR="00A57638" w:rsidRPr="00EB2D57" w:rsidRDefault="00A57638">
      <w:pPr>
        <w:spacing w:line="1" w:lineRule="exact"/>
        <w:rPr>
          <w:color w:val="auto"/>
        </w:rPr>
        <w:sectPr w:rsidR="00A57638" w:rsidRPr="00EB2D57">
          <w:footnotePr>
            <w:numRestart w:val="eachPage"/>
          </w:footnotePr>
          <w:pgSz w:w="12019" w:h="7824" w:orient="landscape"/>
          <w:pgMar w:top="722" w:right="726" w:bottom="528" w:left="603" w:header="294" w:footer="100" w:gutter="0"/>
          <w:cols w:space="720"/>
          <w:noEndnote/>
          <w:docGrid w:linePitch="360"/>
        </w:sectPr>
      </w:pPr>
    </w:p>
    <w:p w14:paraId="0A8993D8" w14:textId="77777777" w:rsidR="00A57638" w:rsidRPr="00EB2D57" w:rsidRDefault="00E235EB">
      <w:pPr>
        <w:pStyle w:val="90"/>
        <w:framePr w:w="230" w:h="2390" w:hRule="exact" w:wrap="none" w:hAnchor="page" w:x="567" w:y="3736"/>
        <w:textDirection w:val="tbRl"/>
        <w:rPr>
          <w:color w:val="auto"/>
        </w:rPr>
      </w:pPr>
      <w:r w:rsidRPr="00EB2D57">
        <w:rPr>
          <w:color w:val="auto"/>
        </w:rPr>
        <w:lastRenderedPageBreak/>
        <w:t>Примерная рабочая программа</w:t>
      </w:r>
    </w:p>
    <w:tbl>
      <w:tblPr>
        <w:tblOverlap w:val="never"/>
        <w:tblW w:w="0" w:type="auto"/>
        <w:tblLayout w:type="fixed"/>
        <w:tblCellMar>
          <w:left w:w="10" w:type="dxa"/>
          <w:right w:w="10" w:type="dxa"/>
        </w:tblCellMar>
        <w:tblLook w:val="0000" w:firstRow="0" w:lastRow="0" w:firstColumn="0" w:lastColumn="0" w:noHBand="0" w:noVBand="0"/>
      </w:tblPr>
      <w:tblGrid>
        <w:gridCol w:w="1272"/>
        <w:gridCol w:w="1334"/>
        <w:gridCol w:w="2054"/>
        <w:gridCol w:w="5501"/>
      </w:tblGrid>
      <w:tr w:rsidR="00A57638" w:rsidRPr="00EB2D57" w14:paraId="4FA29F5C" w14:textId="77777777" w:rsidTr="00DC36EB">
        <w:trPr>
          <w:trHeight w:hRule="exact" w:val="619"/>
        </w:trPr>
        <w:tc>
          <w:tcPr>
            <w:tcW w:w="1272" w:type="dxa"/>
            <w:tcBorders>
              <w:top w:val="single" w:sz="4" w:space="0" w:color="auto"/>
              <w:left w:val="single" w:sz="4" w:space="0" w:color="auto"/>
            </w:tcBorders>
            <w:shd w:val="clear" w:color="auto" w:fill="auto"/>
          </w:tcPr>
          <w:p w14:paraId="5AF97E0A" w14:textId="77777777" w:rsidR="00A57638" w:rsidRPr="00DC36EB" w:rsidRDefault="00E235EB" w:rsidP="007F450A">
            <w:pPr>
              <w:pStyle w:val="a6"/>
              <w:framePr w:w="10162" w:h="5341" w:wrap="none" w:hAnchor="page" w:x="1134" w:y="35"/>
              <w:spacing w:line="240" w:lineRule="auto"/>
              <w:ind w:firstLine="0"/>
              <w:jc w:val="center"/>
              <w:rPr>
                <w:rFonts w:eastAsia="Courier New"/>
                <w:b/>
                <w:color w:val="auto"/>
              </w:rPr>
            </w:pPr>
            <w:r w:rsidRPr="00DC36EB">
              <w:rPr>
                <w:rFonts w:eastAsia="Courier New"/>
                <w:b/>
                <w:color w:val="auto"/>
              </w:rPr>
              <w:t>№ блока, кол-во часов</w:t>
            </w:r>
          </w:p>
        </w:tc>
        <w:tc>
          <w:tcPr>
            <w:tcW w:w="1334" w:type="dxa"/>
            <w:tcBorders>
              <w:top w:val="single" w:sz="4" w:space="0" w:color="auto"/>
              <w:left w:val="single" w:sz="4" w:space="0" w:color="auto"/>
            </w:tcBorders>
            <w:shd w:val="clear" w:color="auto" w:fill="auto"/>
          </w:tcPr>
          <w:p w14:paraId="306524CB" w14:textId="77777777" w:rsidR="00A57638" w:rsidRPr="00DC36EB" w:rsidRDefault="00E235EB" w:rsidP="007F450A">
            <w:pPr>
              <w:pStyle w:val="a6"/>
              <w:framePr w:w="10162" w:h="5341" w:wrap="none" w:hAnchor="page" w:x="1134" w:y="35"/>
              <w:spacing w:line="240" w:lineRule="auto"/>
              <w:ind w:firstLine="0"/>
              <w:jc w:val="center"/>
              <w:rPr>
                <w:rFonts w:eastAsia="Courier New"/>
                <w:b/>
                <w:color w:val="auto"/>
              </w:rPr>
            </w:pPr>
            <w:r w:rsidRPr="00DC36EB">
              <w:rPr>
                <w:rFonts w:eastAsia="Courier New"/>
                <w:b/>
                <w:color w:val="auto"/>
              </w:rPr>
              <w:t>Темы</w:t>
            </w:r>
          </w:p>
        </w:tc>
        <w:tc>
          <w:tcPr>
            <w:tcW w:w="2054" w:type="dxa"/>
            <w:tcBorders>
              <w:top w:val="single" w:sz="4" w:space="0" w:color="auto"/>
              <w:left w:val="single" w:sz="4" w:space="0" w:color="auto"/>
            </w:tcBorders>
            <w:shd w:val="clear" w:color="auto" w:fill="auto"/>
          </w:tcPr>
          <w:p w14:paraId="33414D73" w14:textId="77777777" w:rsidR="00A57638" w:rsidRPr="00DC36EB" w:rsidRDefault="00E235EB" w:rsidP="007F450A">
            <w:pPr>
              <w:pStyle w:val="a6"/>
              <w:framePr w:w="10162" w:h="5341" w:wrap="none" w:hAnchor="page" w:x="1134" w:y="35"/>
              <w:spacing w:line="240" w:lineRule="auto"/>
              <w:ind w:firstLine="460"/>
              <w:jc w:val="center"/>
              <w:rPr>
                <w:rFonts w:eastAsia="Courier New"/>
                <w:b/>
                <w:color w:val="auto"/>
              </w:rPr>
            </w:pPr>
            <w:r w:rsidRPr="00DC36EB">
              <w:rPr>
                <w:rFonts w:eastAsia="Courier New"/>
                <w:b/>
                <w:color w:val="auto"/>
              </w:rPr>
              <w:t>Содержание</w:t>
            </w:r>
          </w:p>
        </w:tc>
        <w:tc>
          <w:tcPr>
            <w:tcW w:w="5501" w:type="dxa"/>
            <w:tcBorders>
              <w:top w:val="single" w:sz="4" w:space="0" w:color="auto"/>
              <w:left w:val="single" w:sz="4" w:space="0" w:color="auto"/>
              <w:right w:val="single" w:sz="4" w:space="0" w:color="auto"/>
            </w:tcBorders>
            <w:shd w:val="clear" w:color="auto" w:fill="auto"/>
          </w:tcPr>
          <w:p w14:paraId="6B44F61D" w14:textId="77777777" w:rsidR="00A57638" w:rsidRPr="00DC36EB" w:rsidRDefault="00E235EB" w:rsidP="007F450A">
            <w:pPr>
              <w:pStyle w:val="a6"/>
              <w:framePr w:w="10162" w:h="5341" w:wrap="none" w:hAnchor="page" w:x="1134" w:y="35"/>
              <w:spacing w:line="240" w:lineRule="auto"/>
              <w:ind w:firstLine="0"/>
              <w:jc w:val="center"/>
              <w:rPr>
                <w:rFonts w:eastAsia="Courier New"/>
                <w:b/>
                <w:color w:val="auto"/>
              </w:rPr>
            </w:pPr>
            <w:r w:rsidRPr="00DC36EB">
              <w:rPr>
                <w:rFonts w:eastAsia="Courier New"/>
                <w:b/>
                <w:color w:val="auto"/>
              </w:rPr>
              <w:t>Виды деятельности обучающихся</w:t>
            </w:r>
          </w:p>
        </w:tc>
      </w:tr>
      <w:tr w:rsidR="00A57638" w:rsidRPr="00EB2D57" w14:paraId="3C2A5DED" w14:textId="77777777" w:rsidTr="00DC36EB">
        <w:trPr>
          <w:trHeight w:hRule="exact" w:val="2150"/>
        </w:trPr>
        <w:tc>
          <w:tcPr>
            <w:tcW w:w="1272" w:type="dxa"/>
            <w:tcBorders>
              <w:top w:val="single" w:sz="4" w:space="0" w:color="auto"/>
              <w:left w:val="single" w:sz="4" w:space="0" w:color="auto"/>
            </w:tcBorders>
            <w:shd w:val="clear" w:color="auto" w:fill="auto"/>
          </w:tcPr>
          <w:p w14:paraId="2CC86AC2" w14:textId="77777777" w:rsidR="00A57638" w:rsidRPr="00DC36EB" w:rsidRDefault="00A57638" w:rsidP="007F450A">
            <w:pPr>
              <w:pStyle w:val="a6"/>
              <w:framePr w:w="10162" w:h="5341" w:wrap="none" w:hAnchor="page" w:x="1134" w:y="35"/>
              <w:spacing w:line="240" w:lineRule="auto"/>
              <w:ind w:left="140" w:firstLine="0"/>
              <w:rPr>
                <w:rFonts w:eastAsia="Courier New"/>
                <w:color w:val="auto"/>
              </w:rPr>
            </w:pPr>
          </w:p>
        </w:tc>
        <w:tc>
          <w:tcPr>
            <w:tcW w:w="1334" w:type="dxa"/>
            <w:tcBorders>
              <w:top w:val="single" w:sz="4" w:space="0" w:color="auto"/>
              <w:left w:val="single" w:sz="4" w:space="0" w:color="auto"/>
            </w:tcBorders>
            <w:shd w:val="clear" w:color="auto" w:fill="auto"/>
          </w:tcPr>
          <w:p w14:paraId="1FB46241" w14:textId="77777777" w:rsidR="00A57638" w:rsidRPr="00DC36EB" w:rsidRDefault="00A57638" w:rsidP="007F450A">
            <w:pPr>
              <w:pStyle w:val="a6"/>
              <w:framePr w:w="10162" w:h="5341" w:wrap="none" w:hAnchor="page" w:x="1134" w:y="35"/>
              <w:spacing w:line="240" w:lineRule="auto"/>
              <w:ind w:left="140" w:firstLine="0"/>
              <w:rPr>
                <w:rFonts w:eastAsia="Courier New"/>
                <w:color w:val="auto"/>
              </w:rPr>
            </w:pPr>
          </w:p>
        </w:tc>
        <w:tc>
          <w:tcPr>
            <w:tcW w:w="2054" w:type="dxa"/>
            <w:tcBorders>
              <w:top w:val="single" w:sz="4" w:space="0" w:color="auto"/>
              <w:left w:val="single" w:sz="4" w:space="0" w:color="auto"/>
            </w:tcBorders>
            <w:shd w:val="clear" w:color="auto" w:fill="auto"/>
          </w:tcPr>
          <w:p w14:paraId="662A1FEB" w14:textId="77777777" w:rsidR="00A57638" w:rsidRPr="00DC36EB" w:rsidRDefault="00E235EB" w:rsidP="007F450A">
            <w:pPr>
              <w:pStyle w:val="a6"/>
              <w:framePr w:w="10162" w:h="5341" w:wrap="none" w:hAnchor="page" w:x="1134" w:y="35"/>
              <w:spacing w:line="240" w:lineRule="auto"/>
              <w:ind w:left="140" w:firstLine="0"/>
              <w:rPr>
                <w:rFonts w:eastAsia="Courier New"/>
                <w:color w:val="auto"/>
              </w:rPr>
            </w:pPr>
            <w:r w:rsidRPr="00DC36EB">
              <w:rPr>
                <w:rFonts w:eastAsia="Courier New"/>
                <w:color w:val="auto"/>
              </w:rPr>
              <w:t>Внутреннее родство композиторского и народного творчества на интонационном уровне</w:t>
            </w:r>
          </w:p>
        </w:tc>
        <w:tc>
          <w:tcPr>
            <w:tcW w:w="5501" w:type="dxa"/>
            <w:tcBorders>
              <w:top w:val="single" w:sz="4" w:space="0" w:color="auto"/>
              <w:left w:val="single" w:sz="4" w:space="0" w:color="auto"/>
              <w:right w:val="single" w:sz="4" w:space="0" w:color="auto"/>
            </w:tcBorders>
            <w:shd w:val="clear" w:color="auto" w:fill="auto"/>
          </w:tcPr>
          <w:p w14:paraId="79175F12" w14:textId="77777777" w:rsidR="00A57638" w:rsidRPr="00BC4498" w:rsidRDefault="00E235EB" w:rsidP="007F450A">
            <w:pPr>
              <w:pStyle w:val="a6"/>
              <w:framePr w:w="10162" w:h="5341" w:wrap="none" w:hAnchor="page" w:x="1134" w:y="35"/>
              <w:spacing w:line="240" w:lineRule="auto"/>
              <w:ind w:left="140" w:firstLine="0"/>
              <w:rPr>
                <w:rFonts w:eastAsia="Courier New"/>
                <w:i/>
                <w:color w:val="auto"/>
              </w:rPr>
            </w:pPr>
            <w:r w:rsidRPr="00BC4498">
              <w:rPr>
                <w:rFonts w:eastAsia="Courier New"/>
                <w:i/>
                <w:color w:val="auto"/>
              </w:rPr>
              <w:t>На выбор или факультативно</w:t>
            </w:r>
          </w:p>
          <w:p w14:paraId="10A73A8A" w14:textId="77777777" w:rsidR="00A57638" w:rsidRPr="00DC36EB" w:rsidRDefault="00E235EB" w:rsidP="007F450A">
            <w:pPr>
              <w:pStyle w:val="a6"/>
              <w:framePr w:w="10162" w:h="5341" w:wrap="none" w:hAnchor="page" w:x="1134" w:y="35"/>
              <w:spacing w:line="240" w:lineRule="auto"/>
              <w:ind w:left="140" w:firstLine="0"/>
              <w:rPr>
                <w:rFonts w:eastAsia="Courier New"/>
                <w:color w:val="auto"/>
              </w:rPr>
            </w:pPr>
            <w:r w:rsidRPr="00DC36EB">
              <w:rPr>
                <w:rFonts w:eastAsia="Courier New"/>
                <w:color w:val="auto"/>
              </w:rPr>
              <w:t>Исследовательские, творческие проекты, раскрывающие тему отражения фольклора в творчестве профессиональных композиторов (на примере выбранной региональной традиции).</w:t>
            </w:r>
          </w:p>
          <w:p w14:paraId="7A7D837D" w14:textId="77777777" w:rsidR="00A57638" w:rsidRPr="00DC36EB" w:rsidRDefault="00E235EB" w:rsidP="007F450A">
            <w:pPr>
              <w:pStyle w:val="a6"/>
              <w:framePr w:w="10162" w:h="5341" w:wrap="none" w:hAnchor="page" w:x="1134" w:y="35"/>
              <w:spacing w:line="240" w:lineRule="auto"/>
              <w:ind w:left="140" w:firstLine="0"/>
              <w:rPr>
                <w:rFonts w:eastAsia="Courier New"/>
                <w:color w:val="auto"/>
              </w:rPr>
            </w:pPr>
            <w:r w:rsidRPr="00DC36EB">
              <w:rPr>
                <w:rFonts w:eastAsia="Courier New"/>
                <w:color w:val="auto"/>
              </w:rPr>
              <w:t>Посещение концерта, спектакля (просмотр фильма, телепередачи), посвящённого данной теме. Обсуждение в классе и/или письменная рецензия по результатам просмотра</w:t>
            </w:r>
          </w:p>
        </w:tc>
      </w:tr>
      <w:tr w:rsidR="00A57638" w:rsidRPr="00EB2D57" w14:paraId="65A34D1B" w14:textId="77777777" w:rsidTr="00DC36EB">
        <w:trPr>
          <w:trHeight w:hRule="exact" w:val="2386"/>
        </w:trPr>
        <w:tc>
          <w:tcPr>
            <w:tcW w:w="1272" w:type="dxa"/>
            <w:tcBorders>
              <w:top w:val="single" w:sz="4" w:space="0" w:color="auto"/>
              <w:left w:val="single" w:sz="4" w:space="0" w:color="auto"/>
              <w:bottom w:val="single" w:sz="4" w:space="0" w:color="auto"/>
            </w:tcBorders>
            <w:shd w:val="clear" w:color="auto" w:fill="auto"/>
          </w:tcPr>
          <w:p w14:paraId="40622F54" w14:textId="77777777" w:rsidR="00A57638" w:rsidRPr="00DC36EB" w:rsidRDefault="00E235EB" w:rsidP="007F450A">
            <w:pPr>
              <w:pStyle w:val="a6"/>
              <w:framePr w:w="10162" w:h="5341" w:wrap="none" w:hAnchor="page" w:x="1134" w:y="35"/>
              <w:spacing w:line="240" w:lineRule="auto"/>
              <w:ind w:left="140" w:firstLine="0"/>
              <w:rPr>
                <w:rFonts w:eastAsia="Courier New"/>
                <w:color w:val="auto"/>
              </w:rPr>
            </w:pPr>
            <w:r w:rsidRPr="00DC36EB">
              <w:rPr>
                <w:rFonts w:eastAsia="Courier New"/>
                <w:color w:val="auto"/>
              </w:rPr>
              <w:t>Г) 3—4 учебных часа</w:t>
            </w:r>
          </w:p>
        </w:tc>
        <w:tc>
          <w:tcPr>
            <w:tcW w:w="1334" w:type="dxa"/>
            <w:tcBorders>
              <w:top w:val="single" w:sz="4" w:space="0" w:color="auto"/>
              <w:left w:val="single" w:sz="4" w:space="0" w:color="auto"/>
              <w:bottom w:val="single" w:sz="4" w:space="0" w:color="auto"/>
            </w:tcBorders>
            <w:shd w:val="clear" w:color="auto" w:fill="auto"/>
          </w:tcPr>
          <w:p w14:paraId="11BE8861" w14:textId="77777777" w:rsidR="00A57638" w:rsidRPr="00DC36EB" w:rsidRDefault="00E235EB" w:rsidP="007F450A">
            <w:pPr>
              <w:pStyle w:val="a6"/>
              <w:framePr w:w="10162" w:h="5341" w:wrap="none" w:hAnchor="page" w:x="1134" w:y="35"/>
              <w:spacing w:line="276" w:lineRule="auto"/>
              <w:ind w:left="140" w:firstLine="0"/>
              <w:rPr>
                <w:rFonts w:eastAsia="Courier New"/>
                <w:color w:val="auto"/>
              </w:rPr>
            </w:pPr>
            <w:r w:rsidRPr="00DC36EB">
              <w:rPr>
                <w:rFonts w:eastAsia="Courier New"/>
                <w:color w:val="auto"/>
              </w:rPr>
              <w:t>На рубежах культур</w:t>
            </w:r>
          </w:p>
        </w:tc>
        <w:tc>
          <w:tcPr>
            <w:tcW w:w="2054" w:type="dxa"/>
            <w:tcBorders>
              <w:top w:val="single" w:sz="4" w:space="0" w:color="auto"/>
              <w:left w:val="single" w:sz="4" w:space="0" w:color="auto"/>
              <w:bottom w:val="single" w:sz="4" w:space="0" w:color="auto"/>
            </w:tcBorders>
            <w:shd w:val="clear" w:color="auto" w:fill="auto"/>
          </w:tcPr>
          <w:p w14:paraId="5582A311" w14:textId="77777777" w:rsidR="00A57638" w:rsidRPr="00DC36EB" w:rsidRDefault="00E235EB" w:rsidP="007F450A">
            <w:pPr>
              <w:pStyle w:val="a6"/>
              <w:framePr w:w="10162" w:h="5341" w:wrap="none" w:hAnchor="page" w:x="1134" w:y="35"/>
              <w:spacing w:line="259" w:lineRule="auto"/>
              <w:ind w:left="140" w:firstLine="0"/>
              <w:rPr>
                <w:rFonts w:eastAsia="Courier New"/>
                <w:color w:val="auto"/>
              </w:rPr>
            </w:pPr>
            <w:r w:rsidRPr="00DC36EB">
              <w:rPr>
                <w:rFonts w:eastAsia="Courier New"/>
                <w:color w:val="auto"/>
              </w:rPr>
              <w:t>Взаимное влияние фольклорных традиций друг на друга.</w:t>
            </w:r>
          </w:p>
          <w:p w14:paraId="0FB69500" w14:textId="77777777" w:rsidR="00A57638" w:rsidRPr="00DC36EB" w:rsidRDefault="00E235EB" w:rsidP="007F450A">
            <w:pPr>
              <w:pStyle w:val="a6"/>
              <w:framePr w:w="10162" w:h="5341" w:wrap="none" w:hAnchor="page" w:x="1134" w:y="35"/>
              <w:spacing w:line="259" w:lineRule="auto"/>
              <w:ind w:left="140" w:firstLine="0"/>
              <w:rPr>
                <w:rFonts w:eastAsia="Courier New"/>
                <w:color w:val="auto"/>
              </w:rPr>
            </w:pPr>
            <w:r w:rsidRPr="00DC36EB">
              <w:rPr>
                <w:rFonts w:eastAsia="Courier New"/>
                <w:color w:val="auto"/>
              </w:rPr>
              <w:t>Этнографические экспедиции и фестивали.</w:t>
            </w:r>
          </w:p>
          <w:p w14:paraId="6A7EE1F6" w14:textId="77777777" w:rsidR="00A57638" w:rsidRPr="00DC36EB" w:rsidRDefault="00E235EB" w:rsidP="007F450A">
            <w:pPr>
              <w:pStyle w:val="a6"/>
              <w:framePr w:w="10162" w:h="5341" w:wrap="none" w:hAnchor="page" w:x="1134" w:y="35"/>
              <w:spacing w:line="259" w:lineRule="auto"/>
              <w:ind w:left="140" w:firstLine="0"/>
              <w:rPr>
                <w:rFonts w:eastAsia="Courier New"/>
                <w:color w:val="auto"/>
              </w:rPr>
            </w:pPr>
            <w:r w:rsidRPr="00DC36EB">
              <w:rPr>
                <w:rFonts w:eastAsia="Courier New"/>
                <w:color w:val="auto"/>
              </w:rPr>
              <w:t>Современная жизнь фольклора</w:t>
            </w:r>
          </w:p>
        </w:tc>
        <w:tc>
          <w:tcPr>
            <w:tcW w:w="5501" w:type="dxa"/>
            <w:tcBorders>
              <w:top w:val="single" w:sz="4" w:space="0" w:color="auto"/>
              <w:left w:val="single" w:sz="4" w:space="0" w:color="auto"/>
              <w:bottom w:val="single" w:sz="4" w:space="0" w:color="auto"/>
              <w:right w:val="single" w:sz="4" w:space="0" w:color="auto"/>
            </w:tcBorders>
            <w:shd w:val="clear" w:color="auto" w:fill="auto"/>
          </w:tcPr>
          <w:p w14:paraId="20AF86B7" w14:textId="77777777" w:rsidR="00A57638" w:rsidRPr="00DC36EB" w:rsidRDefault="00E235EB" w:rsidP="007F450A">
            <w:pPr>
              <w:pStyle w:val="a6"/>
              <w:framePr w:w="10162" w:h="5341" w:wrap="none" w:hAnchor="page" w:x="1134" w:y="35"/>
              <w:spacing w:line="259" w:lineRule="auto"/>
              <w:ind w:left="140" w:firstLine="20"/>
              <w:rPr>
                <w:rFonts w:eastAsia="Courier New"/>
                <w:color w:val="auto"/>
              </w:rPr>
            </w:pPr>
            <w:r w:rsidRPr="00DC36EB">
              <w:rPr>
                <w:rFonts w:eastAsia="Courier New"/>
                <w:color w:val="auto"/>
              </w:rPr>
              <w:t>Знакомство с примерами смешения культурных традиций в пограничных территориях</w:t>
            </w:r>
            <w:r w:rsidR="00DC36EB">
              <w:rPr>
                <w:rFonts w:eastAsia="Courier New"/>
                <w:color w:val="auto"/>
                <w:vertAlign w:val="superscript"/>
              </w:rPr>
              <w:t>1</w:t>
            </w:r>
            <w:r w:rsidRPr="00DC36EB">
              <w:rPr>
                <w:rFonts w:eastAsia="Courier New"/>
                <w:color w:val="auto"/>
              </w:rPr>
              <w:t>. Выявление причинно-следственных связей такого смешения.</w:t>
            </w:r>
          </w:p>
          <w:p w14:paraId="08CFE6FC" w14:textId="77777777" w:rsidR="00A57638" w:rsidRPr="00DC36EB" w:rsidRDefault="00E235EB" w:rsidP="007F450A">
            <w:pPr>
              <w:pStyle w:val="a6"/>
              <w:framePr w:w="10162" w:h="5341" w:wrap="none" w:hAnchor="page" w:x="1134" w:y="35"/>
              <w:spacing w:line="259" w:lineRule="auto"/>
              <w:ind w:left="140" w:firstLine="20"/>
              <w:rPr>
                <w:rFonts w:eastAsia="Courier New"/>
                <w:color w:val="auto"/>
              </w:rPr>
            </w:pPr>
            <w:r w:rsidRPr="00DC36EB">
              <w:rPr>
                <w:rFonts w:eastAsia="Courier New"/>
                <w:color w:val="auto"/>
              </w:rPr>
              <w:t>Изучение творчества и вклада в развитие культуры современных этно-исполнителей, исследователей традиционного фольклора.</w:t>
            </w:r>
          </w:p>
          <w:p w14:paraId="2ADD167C" w14:textId="77777777" w:rsidR="00A57638" w:rsidRPr="00BC4498" w:rsidRDefault="00E235EB" w:rsidP="007F450A">
            <w:pPr>
              <w:pStyle w:val="a6"/>
              <w:framePr w:w="10162" w:h="5341" w:wrap="none" w:hAnchor="page" w:x="1134" w:y="35"/>
              <w:spacing w:line="240" w:lineRule="auto"/>
              <w:ind w:left="140" w:firstLine="140"/>
              <w:rPr>
                <w:rFonts w:eastAsia="Courier New"/>
                <w:i/>
                <w:color w:val="auto"/>
              </w:rPr>
            </w:pPr>
            <w:r w:rsidRPr="00BC4498">
              <w:rPr>
                <w:rFonts w:eastAsia="Courier New"/>
                <w:i/>
                <w:color w:val="auto"/>
              </w:rPr>
              <w:t>На выбор или факультативно</w:t>
            </w:r>
          </w:p>
          <w:p w14:paraId="7EB44AB7" w14:textId="77777777" w:rsidR="00A57638" w:rsidRPr="00DC36EB" w:rsidRDefault="00E235EB" w:rsidP="007F450A">
            <w:pPr>
              <w:pStyle w:val="a6"/>
              <w:framePr w:w="10162" w:h="5341" w:wrap="none" w:hAnchor="page" w:x="1134" w:y="35"/>
              <w:spacing w:line="259" w:lineRule="auto"/>
              <w:ind w:left="140" w:firstLine="20"/>
              <w:rPr>
                <w:rFonts w:eastAsia="Courier New"/>
                <w:color w:val="auto"/>
              </w:rPr>
            </w:pPr>
            <w:r w:rsidRPr="00DC36EB">
              <w:rPr>
                <w:rFonts w:eastAsia="Courier New"/>
                <w:color w:val="auto"/>
              </w:rPr>
              <w:t>Участие в этнографической экспедиции, посещение/ участие в фестивале традиционной культуры</w:t>
            </w:r>
          </w:p>
        </w:tc>
      </w:tr>
    </w:tbl>
    <w:p w14:paraId="44D2041D" w14:textId="77777777" w:rsidR="00A57638" w:rsidRPr="00EB2D57" w:rsidRDefault="00A57638" w:rsidP="007F450A">
      <w:pPr>
        <w:framePr w:w="10162" w:h="5341" w:wrap="none" w:hAnchor="page" w:x="1134" w:y="35"/>
        <w:spacing w:line="1" w:lineRule="exact"/>
        <w:rPr>
          <w:color w:val="auto"/>
        </w:rPr>
      </w:pPr>
    </w:p>
    <w:p w14:paraId="47F49750" w14:textId="77777777" w:rsidR="00A57638" w:rsidRPr="00DC36EB" w:rsidRDefault="00DC36EB" w:rsidP="00DC36EB">
      <w:pPr>
        <w:pStyle w:val="24"/>
        <w:framePr w:w="7671" w:h="240" w:wrap="none" w:hAnchor="page" w:x="1110" w:y="5512"/>
        <w:spacing w:line="240" w:lineRule="auto"/>
        <w:ind w:left="0" w:firstLine="0"/>
        <w:rPr>
          <w:rFonts w:ascii="Times New Roman" w:hAnsi="Times New Roman" w:cs="Times New Roman"/>
          <w:color w:val="auto"/>
        </w:rPr>
      </w:pPr>
      <w:r>
        <w:rPr>
          <w:rFonts w:ascii="Times New Roman" w:hAnsi="Times New Roman" w:cs="Times New Roman"/>
          <w:color w:val="auto"/>
          <w:vertAlign w:val="superscript"/>
        </w:rPr>
        <w:t>1</w:t>
      </w:r>
      <w:r w:rsidR="00E235EB" w:rsidRPr="00DC36EB">
        <w:rPr>
          <w:rFonts w:ascii="Times New Roman" w:hAnsi="Times New Roman" w:cs="Times New Roman"/>
          <w:color w:val="auto"/>
        </w:rPr>
        <w:t xml:space="preserve"> Например, казачья лезгинка, калмыцкая гармошка и т. </w:t>
      </w:r>
      <w:r w:rsidRPr="00DC36EB">
        <w:rPr>
          <w:rFonts w:ascii="Times New Roman" w:hAnsi="Times New Roman" w:cs="Times New Roman"/>
          <w:color w:val="auto"/>
        </w:rPr>
        <w:t>п</w:t>
      </w:r>
      <w:r w:rsidR="00E235EB" w:rsidRPr="00DC36EB">
        <w:rPr>
          <w:rFonts w:ascii="Times New Roman" w:hAnsi="Times New Roman" w:cs="Times New Roman"/>
          <w:color w:val="auto"/>
        </w:rPr>
        <w:t>.</w:t>
      </w:r>
    </w:p>
    <w:p w14:paraId="0D5DBC8B" w14:textId="77777777" w:rsidR="00A57638" w:rsidRPr="00EB2D57" w:rsidRDefault="00A57638">
      <w:pPr>
        <w:spacing w:line="360" w:lineRule="exact"/>
        <w:rPr>
          <w:color w:val="auto"/>
        </w:rPr>
      </w:pPr>
    </w:p>
    <w:p w14:paraId="6016EA39" w14:textId="77777777" w:rsidR="00A57638" w:rsidRPr="00EB2D57" w:rsidRDefault="00A57638">
      <w:pPr>
        <w:spacing w:line="360" w:lineRule="exact"/>
        <w:rPr>
          <w:color w:val="auto"/>
        </w:rPr>
      </w:pPr>
    </w:p>
    <w:p w14:paraId="6A2482B8" w14:textId="77777777" w:rsidR="00A57638" w:rsidRPr="00EB2D57" w:rsidRDefault="00A57638">
      <w:pPr>
        <w:spacing w:line="360" w:lineRule="exact"/>
        <w:rPr>
          <w:color w:val="auto"/>
        </w:rPr>
      </w:pPr>
    </w:p>
    <w:p w14:paraId="15B7A9E8" w14:textId="77777777" w:rsidR="00A57638" w:rsidRPr="00EB2D57" w:rsidRDefault="00A57638">
      <w:pPr>
        <w:spacing w:line="360" w:lineRule="exact"/>
        <w:rPr>
          <w:color w:val="auto"/>
        </w:rPr>
      </w:pPr>
    </w:p>
    <w:p w14:paraId="41FDF3AF" w14:textId="77777777" w:rsidR="00A57638" w:rsidRPr="00EB2D57" w:rsidRDefault="00A57638">
      <w:pPr>
        <w:spacing w:line="360" w:lineRule="exact"/>
        <w:rPr>
          <w:color w:val="auto"/>
        </w:rPr>
      </w:pPr>
    </w:p>
    <w:p w14:paraId="467A6893" w14:textId="77777777" w:rsidR="00A57638" w:rsidRPr="00EB2D57" w:rsidRDefault="00A57638">
      <w:pPr>
        <w:spacing w:line="360" w:lineRule="exact"/>
        <w:rPr>
          <w:color w:val="auto"/>
        </w:rPr>
      </w:pPr>
    </w:p>
    <w:p w14:paraId="610AADBC" w14:textId="77777777" w:rsidR="00A57638" w:rsidRPr="00EB2D57" w:rsidRDefault="00A57638">
      <w:pPr>
        <w:spacing w:line="360" w:lineRule="exact"/>
        <w:rPr>
          <w:color w:val="auto"/>
        </w:rPr>
      </w:pPr>
    </w:p>
    <w:p w14:paraId="71B7F96F" w14:textId="77777777" w:rsidR="00A57638" w:rsidRPr="00EB2D57" w:rsidRDefault="00A57638">
      <w:pPr>
        <w:spacing w:line="360" w:lineRule="exact"/>
        <w:rPr>
          <w:color w:val="auto"/>
        </w:rPr>
      </w:pPr>
    </w:p>
    <w:p w14:paraId="39E905FE" w14:textId="77777777" w:rsidR="00A57638" w:rsidRPr="00EB2D57" w:rsidRDefault="00A57638">
      <w:pPr>
        <w:spacing w:line="360" w:lineRule="exact"/>
        <w:rPr>
          <w:color w:val="auto"/>
        </w:rPr>
      </w:pPr>
    </w:p>
    <w:p w14:paraId="3B97C60D" w14:textId="77777777" w:rsidR="00A57638" w:rsidRPr="00EB2D57" w:rsidRDefault="00A57638">
      <w:pPr>
        <w:spacing w:line="360" w:lineRule="exact"/>
        <w:rPr>
          <w:color w:val="auto"/>
        </w:rPr>
      </w:pPr>
    </w:p>
    <w:p w14:paraId="4895C653" w14:textId="77777777" w:rsidR="00A57638" w:rsidRPr="00EB2D57" w:rsidRDefault="00A57638">
      <w:pPr>
        <w:spacing w:line="360" w:lineRule="exact"/>
        <w:rPr>
          <w:color w:val="auto"/>
        </w:rPr>
      </w:pPr>
    </w:p>
    <w:p w14:paraId="34E643AE" w14:textId="77777777" w:rsidR="00A57638" w:rsidRPr="00EB2D57" w:rsidRDefault="00A57638">
      <w:pPr>
        <w:spacing w:line="360" w:lineRule="exact"/>
        <w:rPr>
          <w:color w:val="auto"/>
        </w:rPr>
      </w:pPr>
    </w:p>
    <w:p w14:paraId="00BF48C6" w14:textId="77777777" w:rsidR="00A57638" w:rsidRPr="00EB2D57" w:rsidRDefault="00A57638">
      <w:pPr>
        <w:spacing w:line="360" w:lineRule="exact"/>
        <w:rPr>
          <w:color w:val="auto"/>
        </w:rPr>
      </w:pPr>
    </w:p>
    <w:p w14:paraId="4557903F" w14:textId="77777777" w:rsidR="00A57638" w:rsidRPr="00EB2D57" w:rsidRDefault="00A57638">
      <w:pPr>
        <w:spacing w:line="360" w:lineRule="exact"/>
        <w:rPr>
          <w:color w:val="auto"/>
        </w:rPr>
      </w:pPr>
    </w:p>
    <w:p w14:paraId="4B45A332" w14:textId="77777777" w:rsidR="00A57638" w:rsidRPr="00EB2D57" w:rsidRDefault="00A57638">
      <w:pPr>
        <w:spacing w:line="360" w:lineRule="exact"/>
        <w:rPr>
          <w:color w:val="auto"/>
        </w:rPr>
      </w:pPr>
    </w:p>
    <w:p w14:paraId="49928018" w14:textId="77777777" w:rsidR="00A57638" w:rsidRPr="00EB2D57" w:rsidRDefault="00A57638">
      <w:pPr>
        <w:spacing w:after="690" w:line="1" w:lineRule="exact"/>
        <w:rPr>
          <w:color w:val="auto"/>
        </w:rPr>
      </w:pPr>
    </w:p>
    <w:p w14:paraId="1448E4C6" w14:textId="77777777" w:rsidR="00A57638" w:rsidRPr="00EB2D57" w:rsidRDefault="00A57638">
      <w:pPr>
        <w:spacing w:line="1" w:lineRule="exact"/>
        <w:rPr>
          <w:color w:val="auto"/>
        </w:rPr>
        <w:sectPr w:rsidR="00A57638" w:rsidRPr="00EB2D57">
          <w:headerReference w:type="even" r:id="rId61"/>
          <w:headerReference w:type="default" r:id="rId62"/>
          <w:footerReference w:type="even" r:id="rId63"/>
          <w:footerReference w:type="default" r:id="rId64"/>
          <w:footnotePr>
            <w:numRestart w:val="eachPage"/>
          </w:footnotePr>
          <w:pgSz w:w="12019" w:h="7824" w:orient="landscape"/>
          <w:pgMar w:top="983" w:right="724" w:bottom="715" w:left="566" w:header="0" w:footer="3" w:gutter="0"/>
          <w:cols w:space="720"/>
          <w:noEndnote/>
          <w:docGrid w:linePitch="360"/>
        </w:sectPr>
      </w:pPr>
    </w:p>
    <w:p w14:paraId="4B7D416B" w14:textId="77777777" w:rsidR="00A57638" w:rsidRPr="00EB2D57" w:rsidRDefault="006B14E0" w:rsidP="00DC36EB">
      <w:pPr>
        <w:pStyle w:val="af5"/>
      </w:pPr>
      <w:bookmarkStart w:id="790" w:name="bookmark1598"/>
      <w:r>
        <w:rPr>
          <w:noProof/>
          <w:lang w:bidi="ar-SA"/>
        </w:rPr>
        <w:lastRenderedPageBreak/>
        <mc:AlternateContent>
          <mc:Choice Requires="wps">
            <w:drawing>
              <wp:anchor distT="0" distB="0" distL="114300" distR="114300" simplePos="0" relativeHeight="125829394" behindDoc="0" locked="0" layoutInCell="1" allowOverlap="1" wp14:anchorId="4FEF668B" wp14:editId="2E3DB777">
                <wp:simplePos x="0" y="0"/>
                <wp:positionH relativeFrom="page">
                  <wp:posOffset>719455</wp:posOffset>
                </wp:positionH>
                <wp:positionV relativeFrom="paragraph">
                  <wp:posOffset>265430</wp:posOffset>
                </wp:positionV>
                <wp:extent cx="6446520" cy="2984500"/>
                <wp:effectExtent l="0" t="0" r="0" b="0"/>
                <wp:wrapTopAndBottom/>
                <wp:docPr id="107" name="Shape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46520" cy="2984500"/>
                        </a:xfrm>
                        <a:prstGeom prst="rect">
                          <a:avLst/>
                        </a:prstGeom>
                        <a:noFill/>
                      </wps:spPr>
                      <wps:txbx>
                        <w:txbxContent>
                          <w:tbl>
                            <w:tblPr>
                              <w:tblOverlap w:val="never"/>
                              <w:tblW w:w="0" w:type="auto"/>
                              <w:tblLayout w:type="fixed"/>
                              <w:tblCellMar>
                                <w:left w:w="10" w:type="dxa"/>
                                <w:right w:w="10" w:type="dxa"/>
                              </w:tblCellMar>
                              <w:tblLook w:val="0000" w:firstRow="0" w:lastRow="0" w:firstColumn="0" w:lastColumn="0" w:noHBand="0" w:noVBand="0"/>
                            </w:tblPr>
                            <w:tblGrid>
                              <w:gridCol w:w="1272"/>
                              <w:gridCol w:w="1301"/>
                              <w:gridCol w:w="2030"/>
                              <w:gridCol w:w="5549"/>
                            </w:tblGrid>
                            <w:tr w:rsidR="00B267CC" w14:paraId="4C813C4F" w14:textId="77777777" w:rsidTr="007F450A">
                              <w:trPr>
                                <w:trHeight w:val="20"/>
                                <w:tblHeader/>
                              </w:trPr>
                              <w:tc>
                                <w:tcPr>
                                  <w:tcW w:w="1272" w:type="dxa"/>
                                  <w:tcBorders>
                                    <w:top w:val="single" w:sz="4" w:space="0" w:color="auto"/>
                                    <w:left w:val="single" w:sz="4" w:space="0" w:color="auto"/>
                                  </w:tcBorders>
                                  <w:shd w:val="clear" w:color="auto" w:fill="auto"/>
                                </w:tcPr>
                                <w:p w14:paraId="30BC4102" w14:textId="77777777" w:rsidR="00B267CC" w:rsidRPr="007F450A" w:rsidRDefault="00B267CC" w:rsidP="007F450A">
                                  <w:pPr>
                                    <w:pStyle w:val="a6"/>
                                    <w:spacing w:line="259" w:lineRule="auto"/>
                                    <w:ind w:firstLine="0"/>
                                    <w:jc w:val="center"/>
                                    <w:rPr>
                                      <w:rFonts w:eastAsia="Courier New"/>
                                      <w:b/>
                                      <w:color w:val="auto"/>
                                    </w:rPr>
                                  </w:pPr>
                                  <w:r w:rsidRPr="007F450A">
                                    <w:rPr>
                                      <w:rFonts w:eastAsia="Courier New"/>
                                      <w:b/>
                                      <w:color w:val="auto"/>
                                    </w:rPr>
                                    <w:t>№ блока, кол-во часов</w:t>
                                  </w:r>
                                </w:p>
                              </w:tc>
                              <w:tc>
                                <w:tcPr>
                                  <w:tcW w:w="1301" w:type="dxa"/>
                                  <w:tcBorders>
                                    <w:top w:val="single" w:sz="4" w:space="0" w:color="auto"/>
                                    <w:left w:val="single" w:sz="4" w:space="0" w:color="auto"/>
                                  </w:tcBorders>
                                  <w:shd w:val="clear" w:color="auto" w:fill="auto"/>
                                </w:tcPr>
                                <w:p w14:paraId="4116C032" w14:textId="77777777" w:rsidR="00B267CC" w:rsidRPr="007F450A" w:rsidRDefault="00B267CC" w:rsidP="007F450A">
                                  <w:pPr>
                                    <w:pStyle w:val="a6"/>
                                    <w:spacing w:line="259" w:lineRule="auto"/>
                                    <w:ind w:firstLine="0"/>
                                    <w:jc w:val="center"/>
                                    <w:rPr>
                                      <w:rFonts w:eastAsia="Courier New"/>
                                      <w:b/>
                                      <w:color w:val="auto"/>
                                    </w:rPr>
                                  </w:pPr>
                                  <w:r w:rsidRPr="007F450A">
                                    <w:rPr>
                                      <w:rFonts w:eastAsia="Courier New"/>
                                      <w:b/>
                                      <w:color w:val="auto"/>
                                    </w:rPr>
                                    <w:t>Темы</w:t>
                                  </w:r>
                                </w:p>
                              </w:tc>
                              <w:tc>
                                <w:tcPr>
                                  <w:tcW w:w="2030" w:type="dxa"/>
                                  <w:tcBorders>
                                    <w:top w:val="single" w:sz="4" w:space="0" w:color="auto"/>
                                    <w:left w:val="single" w:sz="4" w:space="0" w:color="auto"/>
                                  </w:tcBorders>
                                  <w:shd w:val="clear" w:color="auto" w:fill="auto"/>
                                </w:tcPr>
                                <w:p w14:paraId="20D8092B" w14:textId="77777777" w:rsidR="00B267CC" w:rsidRPr="007F450A" w:rsidRDefault="00B267CC" w:rsidP="007F450A">
                                  <w:pPr>
                                    <w:pStyle w:val="a6"/>
                                    <w:spacing w:line="259" w:lineRule="auto"/>
                                    <w:ind w:firstLine="440"/>
                                    <w:jc w:val="center"/>
                                    <w:rPr>
                                      <w:rFonts w:eastAsia="Courier New"/>
                                      <w:b/>
                                      <w:color w:val="auto"/>
                                    </w:rPr>
                                  </w:pPr>
                                  <w:r w:rsidRPr="007F450A">
                                    <w:rPr>
                                      <w:rFonts w:eastAsia="Courier New"/>
                                      <w:b/>
                                      <w:color w:val="auto"/>
                                    </w:rPr>
                                    <w:t>Содержание</w:t>
                                  </w:r>
                                </w:p>
                              </w:tc>
                              <w:tc>
                                <w:tcPr>
                                  <w:tcW w:w="5549" w:type="dxa"/>
                                  <w:tcBorders>
                                    <w:top w:val="single" w:sz="4" w:space="0" w:color="auto"/>
                                    <w:left w:val="single" w:sz="4" w:space="0" w:color="auto"/>
                                    <w:right w:val="single" w:sz="4" w:space="0" w:color="auto"/>
                                  </w:tcBorders>
                                  <w:shd w:val="clear" w:color="auto" w:fill="auto"/>
                                </w:tcPr>
                                <w:p w14:paraId="1AE489A5" w14:textId="77777777" w:rsidR="00B267CC" w:rsidRPr="007F450A" w:rsidRDefault="00B267CC" w:rsidP="007F450A">
                                  <w:pPr>
                                    <w:pStyle w:val="a6"/>
                                    <w:spacing w:line="259" w:lineRule="auto"/>
                                    <w:ind w:firstLine="0"/>
                                    <w:jc w:val="center"/>
                                    <w:rPr>
                                      <w:rFonts w:eastAsia="Courier New"/>
                                      <w:b/>
                                      <w:color w:val="auto"/>
                                    </w:rPr>
                                  </w:pPr>
                                  <w:r w:rsidRPr="007F450A">
                                    <w:rPr>
                                      <w:rFonts w:eastAsia="Courier New"/>
                                      <w:b/>
                                      <w:color w:val="auto"/>
                                    </w:rPr>
                                    <w:t>Виды деятельности обучающихся</w:t>
                                  </w:r>
                                </w:p>
                              </w:tc>
                            </w:tr>
                            <w:tr w:rsidR="00B267CC" w14:paraId="0A51E9AE" w14:textId="77777777" w:rsidTr="009F0C49">
                              <w:trPr>
                                <w:trHeight w:val="2595"/>
                              </w:trPr>
                              <w:tc>
                                <w:tcPr>
                                  <w:tcW w:w="1272" w:type="dxa"/>
                                  <w:tcBorders>
                                    <w:top w:val="single" w:sz="4" w:space="0" w:color="auto"/>
                                    <w:left w:val="single" w:sz="4" w:space="0" w:color="auto"/>
                                  </w:tcBorders>
                                  <w:shd w:val="clear" w:color="auto" w:fill="auto"/>
                                </w:tcPr>
                                <w:p w14:paraId="14F3737A" w14:textId="77777777" w:rsidR="00B267CC" w:rsidRPr="00DC36EB" w:rsidRDefault="00B267CC" w:rsidP="00DC36EB">
                                  <w:pPr>
                                    <w:pStyle w:val="a6"/>
                                    <w:spacing w:line="259" w:lineRule="auto"/>
                                    <w:ind w:left="140" w:firstLine="0"/>
                                    <w:rPr>
                                      <w:rFonts w:eastAsia="Courier New"/>
                                      <w:color w:val="auto"/>
                                    </w:rPr>
                                  </w:pPr>
                                  <w:r w:rsidRPr="00DC36EB">
                                    <w:rPr>
                                      <w:rFonts w:eastAsia="Courier New"/>
                                      <w:color w:val="auto"/>
                                    </w:rPr>
                                    <w:t>А) 3—4 учебных часа</w:t>
                                  </w:r>
                                </w:p>
                              </w:tc>
                              <w:tc>
                                <w:tcPr>
                                  <w:tcW w:w="1301" w:type="dxa"/>
                                  <w:tcBorders>
                                    <w:top w:val="single" w:sz="4" w:space="0" w:color="auto"/>
                                    <w:left w:val="single" w:sz="4" w:space="0" w:color="auto"/>
                                  </w:tcBorders>
                                  <w:shd w:val="clear" w:color="auto" w:fill="auto"/>
                                </w:tcPr>
                                <w:p w14:paraId="5AA1BB74" w14:textId="77777777" w:rsidR="00B267CC" w:rsidRPr="00DC36EB" w:rsidRDefault="00B267CC" w:rsidP="00DC36EB">
                                  <w:pPr>
                                    <w:pStyle w:val="a6"/>
                                    <w:spacing w:line="259" w:lineRule="auto"/>
                                    <w:ind w:left="140" w:firstLine="0"/>
                                    <w:rPr>
                                      <w:rFonts w:eastAsia="Courier New"/>
                                      <w:color w:val="auto"/>
                                    </w:rPr>
                                  </w:pPr>
                                  <w:r w:rsidRPr="00DC36EB">
                                    <w:rPr>
                                      <w:rFonts w:eastAsia="Courier New"/>
                                      <w:color w:val="auto"/>
                                    </w:rPr>
                                    <w:t>Музы</w:t>
                                  </w:r>
                                  <w:r w:rsidRPr="00DC36EB">
                                    <w:rPr>
                                      <w:rFonts w:eastAsia="Courier New"/>
                                      <w:color w:val="auto"/>
                                    </w:rPr>
                                    <w:softHyphen/>
                                    <w:t>ка — древней</w:t>
                                  </w:r>
                                  <w:r w:rsidRPr="00DC36EB">
                                    <w:rPr>
                                      <w:rFonts w:eastAsia="Courier New"/>
                                      <w:color w:val="auto"/>
                                    </w:rPr>
                                    <w:softHyphen/>
                                    <w:t>ший язык человече</w:t>
                                  </w:r>
                                  <w:r w:rsidRPr="00DC36EB">
                                    <w:rPr>
                                      <w:rFonts w:eastAsia="Courier New"/>
                                      <w:color w:val="auto"/>
                                    </w:rPr>
                                    <w:softHyphen/>
                                    <w:t>ства</w:t>
                                  </w:r>
                                </w:p>
                              </w:tc>
                              <w:tc>
                                <w:tcPr>
                                  <w:tcW w:w="2030" w:type="dxa"/>
                                  <w:tcBorders>
                                    <w:top w:val="single" w:sz="4" w:space="0" w:color="auto"/>
                                    <w:left w:val="single" w:sz="4" w:space="0" w:color="auto"/>
                                  </w:tcBorders>
                                  <w:shd w:val="clear" w:color="auto" w:fill="auto"/>
                                </w:tcPr>
                                <w:p w14:paraId="09A12A75" w14:textId="77777777" w:rsidR="00B267CC" w:rsidRPr="00DC36EB" w:rsidRDefault="00B267CC" w:rsidP="00DC36EB">
                                  <w:pPr>
                                    <w:pStyle w:val="a6"/>
                                    <w:spacing w:line="259" w:lineRule="auto"/>
                                    <w:ind w:left="140" w:firstLine="20"/>
                                    <w:rPr>
                                      <w:rFonts w:eastAsia="Courier New"/>
                                      <w:color w:val="auto"/>
                                    </w:rPr>
                                  </w:pPr>
                                  <w:r w:rsidRPr="00DC36EB">
                                    <w:rPr>
                                      <w:rFonts w:eastAsia="Courier New"/>
                                      <w:color w:val="auto"/>
                                    </w:rPr>
                                    <w:t>Археологические находки, легенды и сказания о му</w:t>
                                  </w:r>
                                  <w:r w:rsidRPr="00DC36EB">
                                    <w:rPr>
                                      <w:rFonts w:eastAsia="Courier New"/>
                                      <w:color w:val="auto"/>
                                    </w:rPr>
                                    <w:softHyphen/>
                                    <w:t>зыке древних. Древняя Греция — колыбель европей</w:t>
                                  </w:r>
                                  <w:r w:rsidRPr="00DC36EB">
                                    <w:rPr>
                                      <w:rFonts w:eastAsia="Courier New"/>
                                      <w:color w:val="auto"/>
                                    </w:rPr>
                                    <w:softHyphen/>
                                    <w:t>ской культуры (те</w:t>
                                  </w:r>
                                  <w:r w:rsidRPr="00DC36EB">
                                    <w:rPr>
                                      <w:rFonts w:eastAsia="Courier New"/>
                                      <w:color w:val="auto"/>
                                    </w:rPr>
                                    <w:softHyphen/>
                                    <w:t>атр, хор, оркестр, лады, учение о гармонии и др.)</w:t>
                                  </w:r>
                                </w:p>
                              </w:tc>
                              <w:tc>
                                <w:tcPr>
                                  <w:tcW w:w="5549" w:type="dxa"/>
                                  <w:tcBorders>
                                    <w:top w:val="single" w:sz="4" w:space="0" w:color="auto"/>
                                    <w:left w:val="single" w:sz="4" w:space="0" w:color="auto"/>
                                    <w:right w:val="single" w:sz="4" w:space="0" w:color="auto"/>
                                  </w:tcBorders>
                                  <w:shd w:val="clear" w:color="auto" w:fill="auto"/>
                                </w:tcPr>
                                <w:p w14:paraId="06E691C4" w14:textId="77777777" w:rsidR="00B267CC" w:rsidRPr="00DC36EB" w:rsidRDefault="00B267CC" w:rsidP="00DC36EB">
                                  <w:pPr>
                                    <w:pStyle w:val="a6"/>
                                    <w:spacing w:line="259" w:lineRule="auto"/>
                                    <w:ind w:left="140" w:firstLine="20"/>
                                    <w:rPr>
                                      <w:rFonts w:eastAsia="Courier New"/>
                                      <w:color w:val="auto"/>
                                    </w:rPr>
                                  </w:pPr>
                                  <w:r w:rsidRPr="00DC36EB">
                                    <w:rPr>
                                      <w:rFonts w:eastAsia="Courier New"/>
                                      <w:color w:val="auto"/>
                                    </w:rPr>
                                    <w:t>Экскурсия в музей (реальный или виртуальный) с экс</w:t>
                                  </w:r>
                                  <w:r w:rsidRPr="00DC36EB">
                                    <w:rPr>
                                      <w:rFonts w:eastAsia="Courier New"/>
                                      <w:color w:val="auto"/>
                                    </w:rPr>
                                    <w:softHyphen/>
                                    <w:t>позицией музыкальных артефактов древности, последу</w:t>
                                  </w:r>
                                  <w:r w:rsidRPr="00DC36EB">
                                    <w:rPr>
                                      <w:rFonts w:eastAsia="Courier New"/>
                                      <w:color w:val="auto"/>
                                    </w:rPr>
                                    <w:softHyphen/>
                                    <w:t>ющий пересказ полученной информации.</w:t>
                                  </w:r>
                                </w:p>
                                <w:p w14:paraId="5672B5B6" w14:textId="77777777" w:rsidR="00B267CC" w:rsidRPr="00DC36EB" w:rsidRDefault="00B267CC" w:rsidP="00DC36EB">
                                  <w:pPr>
                                    <w:pStyle w:val="a6"/>
                                    <w:spacing w:line="259" w:lineRule="auto"/>
                                    <w:ind w:left="140" w:firstLine="20"/>
                                    <w:rPr>
                                      <w:rFonts w:eastAsia="Courier New"/>
                                      <w:color w:val="auto"/>
                                    </w:rPr>
                                  </w:pPr>
                                  <w:r w:rsidRPr="00DC36EB">
                                    <w:rPr>
                                      <w:rFonts w:eastAsia="Courier New"/>
                                      <w:color w:val="auto"/>
                                    </w:rPr>
                                    <w:t>Импровизация в духе древнего обряда (вызывание до</w:t>
                                  </w:r>
                                  <w:r w:rsidRPr="00DC36EB">
                                    <w:rPr>
                                      <w:rFonts w:eastAsia="Courier New"/>
                                      <w:color w:val="auto"/>
                                    </w:rPr>
                                    <w:softHyphen/>
                                    <w:t>ждя, поклонение тотемному животному и т. п.).</w:t>
                                  </w:r>
                                </w:p>
                                <w:p w14:paraId="09B1F916" w14:textId="77777777" w:rsidR="00B267CC" w:rsidRDefault="00B267CC" w:rsidP="00DC36EB">
                                  <w:pPr>
                                    <w:pStyle w:val="a6"/>
                                    <w:spacing w:line="259" w:lineRule="auto"/>
                                    <w:ind w:left="140" w:firstLine="20"/>
                                    <w:rPr>
                                      <w:rFonts w:eastAsia="Courier New"/>
                                      <w:color w:val="auto"/>
                                    </w:rPr>
                                  </w:pPr>
                                  <w:r w:rsidRPr="00DC36EB">
                                    <w:rPr>
                                      <w:rFonts w:eastAsia="Courier New"/>
                                      <w:color w:val="auto"/>
                                    </w:rPr>
                                    <w:t xml:space="preserve">Озвучивание, театрализация легенды/мифа о музыке. </w:t>
                                  </w:r>
                                </w:p>
                                <w:p w14:paraId="0BAD7F09" w14:textId="77777777" w:rsidR="00B267CC" w:rsidRPr="009F0C49" w:rsidRDefault="00B267CC" w:rsidP="00DC36EB">
                                  <w:pPr>
                                    <w:pStyle w:val="a6"/>
                                    <w:spacing w:line="259" w:lineRule="auto"/>
                                    <w:ind w:left="140" w:firstLine="20"/>
                                    <w:rPr>
                                      <w:rFonts w:eastAsia="Courier New"/>
                                      <w:i/>
                                      <w:color w:val="auto"/>
                                    </w:rPr>
                                  </w:pPr>
                                  <w:r w:rsidRPr="009F0C49">
                                    <w:rPr>
                                      <w:rFonts w:eastAsia="Courier New"/>
                                      <w:i/>
                                      <w:color w:val="auto"/>
                                    </w:rPr>
                                    <w:t>На выбор или факультативно</w:t>
                                  </w:r>
                                </w:p>
                                <w:p w14:paraId="19EF3F09" w14:textId="77777777" w:rsidR="00B267CC" w:rsidRPr="00DC36EB" w:rsidRDefault="00B267CC" w:rsidP="00DC36EB">
                                  <w:pPr>
                                    <w:pStyle w:val="a6"/>
                                    <w:spacing w:line="259" w:lineRule="auto"/>
                                    <w:ind w:left="140" w:firstLine="20"/>
                                    <w:rPr>
                                      <w:rFonts w:eastAsia="Courier New"/>
                                      <w:color w:val="auto"/>
                                    </w:rPr>
                                  </w:pPr>
                                  <w:r w:rsidRPr="00DC36EB">
                                    <w:rPr>
                                      <w:rFonts w:eastAsia="Courier New"/>
                                      <w:color w:val="auto"/>
                                    </w:rPr>
                                    <w:t>Квесты, викторины, интеллектуальные игры. Исследо</w:t>
                                  </w:r>
                                  <w:r w:rsidRPr="00DC36EB">
                                    <w:rPr>
                                      <w:rFonts w:eastAsia="Courier New"/>
                                      <w:color w:val="auto"/>
                                    </w:rPr>
                                    <w:softHyphen/>
                                    <w:t>вательские проекты в рамках тематики «Мифы Древ</w:t>
                                  </w:r>
                                  <w:r w:rsidRPr="00DC36EB">
                                    <w:rPr>
                                      <w:rFonts w:eastAsia="Courier New"/>
                                      <w:color w:val="auto"/>
                                    </w:rPr>
                                    <w:softHyphen/>
                                    <w:t>ней Греции в музыкальном искусстве XVII—XX веков»</w:t>
                                  </w:r>
                                </w:p>
                              </w:tc>
                            </w:tr>
                            <w:tr w:rsidR="00B267CC" w14:paraId="1148D564" w14:textId="77777777" w:rsidTr="007F450A">
                              <w:trPr>
                                <w:trHeight w:val="20"/>
                              </w:trPr>
                              <w:tc>
                                <w:tcPr>
                                  <w:tcW w:w="1272" w:type="dxa"/>
                                  <w:tcBorders>
                                    <w:top w:val="single" w:sz="4" w:space="0" w:color="auto"/>
                                    <w:left w:val="single" w:sz="4" w:space="0" w:color="auto"/>
                                    <w:bottom w:val="single" w:sz="4" w:space="0" w:color="auto"/>
                                  </w:tcBorders>
                                  <w:shd w:val="clear" w:color="auto" w:fill="auto"/>
                                </w:tcPr>
                                <w:p w14:paraId="037E6E8A" w14:textId="77777777" w:rsidR="00B267CC" w:rsidRPr="00DC36EB" w:rsidRDefault="00B267CC" w:rsidP="00DC36EB">
                                  <w:pPr>
                                    <w:pStyle w:val="a6"/>
                                    <w:spacing w:line="259" w:lineRule="auto"/>
                                    <w:ind w:left="140" w:firstLine="0"/>
                                    <w:rPr>
                                      <w:rFonts w:eastAsia="Courier New"/>
                                      <w:color w:val="auto"/>
                                    </w:rPr>
                                  </w:pPr>
                                  <w:r w:rsidRPr="00DC36EB">
                                    <w:rPr>
                                      <w:rFonts w:eastAsia="Courier New"/>
                                      <w:color w:val="auto"/>
                                    </w:rPr>
                                    <w:t>Б) 3—4 учебных часа</w:t>
                                  </w:r>
                                </w:p>
                              </w:tc>
                              <w:tc>
                                <w:tcPr>
                                  <w:tcW w:w="1301" w:type="dxa"/>
                                  <w:tcBorders>
                                    <w:top w:val="single" w:sz="4" w:space="0" w:color="auto"/>
                                    <w:left w:val="single" w:sz="4" w:space="0" w:color="auto"/>
                                    <w:bottom w:val="single" w:sz="4" w:space="0" w:color="auto"/>
                                  </w:tcBorders>
                                  <w:shd w:val="clear" w:color="auto" w:fill="auto"/>
                                </w:tcPr>
                                <w:p w14:paraId="24634BB2" w14:textId="77777777" w:rsidR="00B267CC" w:rsidRPr="00DC36EB" w:rsidRDefault="00B267CC" w:rsidP="00DC36EB">
                                  <w:pPr>
                                    <w:pStyle w:val="a6"/>
                                    <w:spacing w:line="259" w:lineRule="auto"/>
                                    <w:ind w:left="140" w:firstLine="0"/>
                                    <w:rPr>
                                      <w:rFonts w:eastAsia="Courier New"/>
                                      <w:color w:val="auto"/>
                                    </w:rPr>
                                  </w:pPr>
                                  <w:r w:rsidRPr="00DC36EB">
                                    <w:rPr>
                                      <w:rFonts w:eastAsia="Courier New"/>
                                      <w:color w:val="auto"/>
                                    </w:rPr>
                                    <w:t>Музыкаль</w:t>
                                  </w:r>
                                  <w:r w:rsidRPr="00DC36EB">
                                    <w:rPr>
                                      <w:rFonts w:eastAsia="Courier New"/>
                                      <w:color w:val="auto"/>
                                    </w:rPr>
                                    <w:softHyphen/>
                                    <w:t>ный фоль</w:t>
                                  </w:r>
                                  <w:r w:rsidRPr="00DC36EB">
                                    <w:rPr>
                                      <w:rFonts w:eastAsia="Courier New"/>
                                      <w:color w:val="auto"/>
                                    </w:rPr>
                                    <w:softHyphen/>
                                    <w:t>клор наро</w:t>
                                  </w:r>
                                  <w:r w:rsidRPr="00DC36EB">
                                    <w:rPr>
                                      <w:rFonts w:eastAsia="Courier New"/>
                                      <w:color w:val="auto"/>
                                    </w:rPr>
                                    <w:softHyphen/>
                                    <w:t>дов Европы</w:t>
                                  </w:r>
                                </w:p>
                              </w:tc>
                              <w:tc>
                                <w:tcPr>
                                  <w:tcW w:w="2030" w:type="dxa"/>
                                  <w:tcBorders>
                                    <w:top w:val="single" w:sz="4" w:space="0" w:color="auto"/>
                                    <w:left w:val="single" w:sz="4" w:space="0" w:color="auto"/>
                                    <w:bottom w:val="single" w:sz="4" w:space="0" w:color="auto"/>
                                  </w:tcBorders>
                                  <w:shd w:val="clear" w:color="auto" w:fill="auto"/>
                                </w:tcPr>
                                <w:p w14:paraId="105BC1E9" w14:textId="77777777" w:rsidR="00B267CC" w:rsidRPr="00DC36EB" w:rsidRDefault="00B267CC" w:rsidP="00DC36EB">
                                  <w:pPr>
                                    <w:pStyle w:val="a6"/>
                                    <w:spacing w:line="259" w:lineRule="auto"/>
                                    <w:ind w:left="140" w:firstLine="20"/>
                                    <w:rPr>
                                      <w:rFonts w:eastAsia="Courier New"/>
                                      <w:color w:val="auto"/>
                                    </w:rPr>
                                  </w:pPr>
                                  <w:r w:rsidRPr="00DC36EB">
                                    <w:rPr>
                                      <w:rFonts w:eastAsia="Courier New"/>
                                      <w:color w:val="auto"/>
                                    </w:rPr>
                                    <w:t>Интонации и рит</w:t>
                                  </w:r>
                                  <w:r w:rsidRPr="00DC36EB">
                                    <w:rPr>
                                      <w:rFonts w:eastAsia="Courier New"/>
                                      <w:color w:val="auto"/>
                                    </w:rPr>
                                    <w:softHyphen/>
                                    <w:t>мы, формы и жанры европей</w:t>
                                  </w:r>
                                  <w:r w:rsidRPr="00DC36EB">
                                    <w:rPr>
                                      <w:rFonts w:eastAsia="Courier New"/>
                                      <w:color w:val="auto"/>
                                    </w:rPr>
                                    <w:softHyphen/>
                                    <w:t>ского фольклора</w:t>
                                  </w:r>
                                  <w:r w:rsidRPr="007F450A">
                                    <w:rPr>
                                      <w:rFonts w:eastAsia="Courier New"/>
                                      <w:color w:val="auto"/>
                                      <w:vertAlign w:val="superscript"/>
                                    </w:rPr>
                                    <w:t>2</w:t>
                                  </w:r>
                                </w:p>
                              </w:tc>
                              <w:tc>
                                <w:tcPr>
                                  <w:tcW w:w="5549" w:type="dxa"/>
                                  <w:tcBorders>
                                    <w:top w:val="single" w:sz="4" w:space="0" w:color="auto"/>
                                    <w:left w:val="single" w:sz="4" w:space="0" w:color="auto"/>
                                    <w:bottom w:val="single" w:sz="4" w:space="0" w:color="auto"/>
                                    <w:right w:val="single" w:sz="4" w:space="0" w:color="auto"/>
                                  </w:tcBorders>
                                  <w:shd w:val="clear" w:color="auto" w:fill="auto"/>
                                </w:tcPr>
                                <w:p w14:paraId="2B2ABDBF" w14:textId="77777777" w:rsidR="00B267CC" w:rsidRPr="00DC36EB" w:rsidRDefault="00B267CC" w:rsidP="00DC36EB">
                                  <w:pPr>
                                    <w:pStyle w:val="a6"/>
                                    <w:spacing w:line="259" w:lineRule="auto"/>
                                    <w:ind w:left="140" w:firstLine="20"/>
                                    <w:rPr>
                                      <w:rFonts w:eastAsia="Courier New"/>
                                      <w:color w:val="auto"/>
                                    </w:rPr>
                                  </w:pPr>
                                  <w:r w:rsidRPr="00DC36EB">
                                    <w:rPr>
                                      <w:rFonts w:eastAsia="Courier New"/>
                                      <w:color w:val="auto"/>
                                    </w:rPr>
                                    <w:t>Выявление характерных интонаций и ритмов в звуча</w:t>
                                  </w:r>
                                  <w:r w:rsidRPr="00DC36EB">
                                    <w:rPr>
                                      <w:rFonts w:eastAsia="Courier New"/>
                                      <w:color w:val="auto"/>
                                    </w:rPr>
                                    <w:softHyphen/>
                                    <w:t>нии традиционной музыки народов Европы.</w:t>
                                  </w:r>
                                </w:p>
                                <w:p w14:paraId="21BE0169" w14:textId="77777777" w:rsidR="00B267CC" w:rsidRPr="00DC36EB" w:rsidRDefault="00B267CC" w:rsidP="00DC36EB">
                                  <w:pPr>
                                    <w:pStyle w:val="a6"/>
                                    <w:spacing w:line="259" w:lineRule="auto"/>
                                    <w:ind w:left="140" w:firstLine="20"/>
                                    <w:rPr>
                                      <w:rFonts w:eastAsia="Courier New"/>
                                      <w:color w:val="auto"/>
                                    </w:rPr>
                                  </w:pPr>
                                  <w:r w:rsidRPr="00DC36EB">
                                    <w:rPr>
                                      <w:rFonts w:eastAsia="Courier New"/>
                                      <w:color w:val="auto"/>
                                    </w:rPr>
                                    <w:t>Выявление общего и особенного при сравнении изучае</w:t>
                                  </w:r>
                                  <w:r w:rsidRPr="00DC36EB">
                                    <w:rPr>
                                      <w:rFonts w:eastAsia="Courier New"/>
                                      <w:color w:val="auto"/>
                                    </w:rPr>
                                    <w:softHyphen/>
                                    <w:t>мых образцов европейского фольклора и фольклора на</w:t>
                                  </w:r>
                                  <w:r w:rsidRPr="00DC36EB">
                                    <w:rPr>
                                      <w:rFonts w:eastAsia="Courier New"/>
                                      <w:color w:val="auto"/>
                                    </w:rPr>
                                    <w:softHyphen/>
                                    <w:t>родов России.</w:t>
                                  </w:r>
                                </w:p>
                              </w:tc>
                            </w:tr>
                          </w:tbl>
                          <w:p w14:paraId="322F124E" w14:textId="77777777" w:rsidR="00B267CC" w:rsidRDefault="00B267CC">
                            <w:pPr>
                              <w:spacing w:line="1" w:lineRule="exact"/>
                            </w:pPr>
                          </w:p>
                        </w:txbxContent>
                      </wps:txbx>
                      <wps:bodyPr lIns="0" tIns="0" rIns="0" bIns="0"/>
                    </wps:wsp>
                  </a:graphicData>
                </a:graphic>
                <wp14:sizeRelH relativeFrom="page">
                  <wp14:pctWidth>0</wp14:pctWidth>
                </wp14:sizeRelH>
                <wp14:sizeRelV relativeFrom="page">
                  <wp14:pctHeight>0</wp14:pctHeight>
                </wp14:sizeRelV>
              </wp:anchor>
            </w:drawing>
          </mc:Choice>
          <mc:Fallback>
            <w:pict>
              <v:shape w14:anchorId="4FEF668B" id="Shape 107" o:spid="_x0000_s1028" type="#_x0000_t202" style="position:absolute;margin-left:56.65pt;margin-top:20.9pt;width:507.6pt;height:235pt;z-index:12582939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" filled="f" stroked="f">
                <v:textbox inset="0,0,0,0">
                  <w:txbxContent>
                    <w:tbl>
                      <w:tblPr>
                        <w:tblOverlap w:val="never"/>
                        <w:tblW w:w="0" w:type="auto"/>
                        <w:tblLayout w:type="fixed"/>
                        <w:tblCellMar>
                          <w:left w:w="10" w:type="dxa"/>
                          <w:right w:w="10" w:type="dxa"/>
                        </w:tblCellMar>
                        <w:tblLook w:val="0000" w:firstRow="0" w:lastRow="0" w:firstColumn="0" w:lastColumn="0" w:noHBand="0" w:noVBand="0"/>
                      </w:tblPr>
                      <w:tblGrid>
                        <w:gridCol w:w="1272"/>
                        <w:gridCol w:w="1301"/>
                        <w:gridCol w:w="2030"/>
                        <w:gridCol w:w="5549"/>
                      </w:tblGrid>
                      <w:tr w:rsidR="00B267CC" w14:paraId="4C813C4F" w14:textId="77777777" w:rsidTr="007F450A">
                        <w:trPr>
                          <w:trHeight w:val="20"/>
                          <w:tblHeader/>
                        </w:trPr>
                        <w:tc>
                          <w:tcPr>
                            <w:tcW w:w="1272" w:type="dxa"/>
                            <w:tcBorders>
                              <w:top w:val="single" w:sz="4" w:space="0" w:color="auto"/>
                              <w:left w:val="single" w:sz="4" w:space="0" w:color="auto"/>
                            </w:tcBorders>
                            <w:shd w:val="clear" w:color="auto" w:fill="auto"/>
                          </w:tcPr>
                          <w:p w14:paraId="30BC4102" w14:textId="77777777" w:rsidR="00B267CC" w:rsidRPr="007F450A" w:rsidRDefault="00B267CC" w:rsidP="007F450A">
                            <w:pPr>
                              <w:pStyle w:val="a6"/>
                              <w:spacing w:line="259" w:lineRule="auto"/>
                              <w:ind w:firstLine="0"/>
                              <w:jc w:val="center"/>
                              <w:rPr>
                                <w:rFonts w:eastAsia="Courier New"/>
                                <w:b/>
                                <w:color w:val="auto"/>
                              </w:rPr>
                            </w:pPr>
                            <w:r w:rsidRPr="007F450A">
                              <w:rPr>
                                <w:rFonts w:eastAsia="Courier New"/>
                                <w:b/>
                                <w:color w:val="auto"/>
                              </w:rPr>
                              <w:t>№ блока, кол-во часов</w:t>
                            </w:r>
                          </w:p>
                        </w:tc>
                        <w:tc>
                          <w:tcPr>
                            <w:tcW w:w="1301" w:type="dxa"/>
                            <w:tcBorders>
                              <w:top w:val="single" w:sz="4" w:space="0" w:color="auto"/>
                              <w:left w:val="single" w:sz="4" w:space="0" w:color="auto"/>
                            </w:tcBorders>
                            <w:shd w:val="clear" w:color="auto" w:fill="auto"/>
                          </w:tcPr>
                          <w:p w14:paraId="4116C032" w14:textId="77777777" w:rsidR="00B267CC" w:rsidRPr="007F450A" w:rsidRDefault="00B267CC" w:rsidP="007F450A">
                            <w:pPr>
                              <w:pStyle w:val="a6"/>
                              <w:spacing w:line="259" w:lineRule="auto"/>
                              <w:ind w:firstLine="0"/>
                              <w:jc w:val="center"/>
                              <w:rPr>
                                <w:rFonts w:eastAsia="Courier New"/>
                                <w:b/>
                                <w:color w:val="auto"/>
                              </w:rPr>
                            </w:pPr>
                            <w:r w:rsidRPr="007F450A">
                              <w:rPr>
                                <w:rFonts w:eastAsia="Courier New"/>
                                <w:b/>
                                <w:color w:val="auto"/>
                              </w:rPr>
                              <w:t>Темы</w:t>
                            </w:r>
                          </w:p>
                        </w:tc>
                        <w:tc>
                          <w:tcPr>
                            <w:tcW w:w="2030" w:type="dxa"/>
                            <w:tcBorders>
                              <w:top w:val="single" w:sz="4" w:space="0" w:color="auto"/>
                              <w:left w:val="single" w:sz="4" w:space="0" w:color="auto"/>
                            </w:tcBorders>
                            <w:shd w:val="clear" w:color="auto" w:fill="auto"/>
                          </w:tcPr>
                          <w:p w14:paraId="20D8092B" w14:textId="77777777" w:rsidR="00B267CC" w:rsidRPr="007F450A" w:rsidRDefault="00B267CC" w:rsidP="007F450A">
                            <w:pPr>
                              <w:pStyle w:val="a6"/>
                              <w:spacing w:line="259" w:lineRule="auto"/>
                              <w:ind w:firstLine="440"/>
                              <w:jc w:val="center"/>
                              <w:rPr>
                                <w:rFonts w:eastAsia="Courier New"/>
                                <w:b/>
                                <w:color w:val="auto"/>
                              </w:rPr>
                            </w:pPr>
                            <w:r w:rsidRPr="007F450A">
                              <w:rPr>
                                <w:rFonts w:eastAsia="Courier New"/>
                                <w:b/>
                                <w:color w:val="auto"/>
                              </w:rPr>
                              <w:t>Содержание</w:t>
                            </w:r>
                          </w:p>
                        </w:tc>
                        <w:tc>
                          <w:tcPr>
                            <w:tcW w:w="5549" w:type="dxa"/>
                            <w:tcBorders>
                              <w:top w:val="single" w:sz="4" w:space="0" w:color="auto"/>
                              <w:left w:val="single" w:sz="4" w:space="0" w:color="auto"/>
                              <w:right w:val="single" w:sz="4" w:space="0" w:color="auto"/>
                            </w:tcBorders>
                            <w:shd w:val="clear" w:color="auto" w:fill="auto"/>
                          </w:tcPr>
                          <w:p w14:paraId="1AE489A5" w14:textId="77777777" w:rsidR="00B267CC" w:rsidRPr="007F450A" w:rsidRDefault="00B267CC" w:rsidP="007F450A">
                            <w:pPr>
                              <w:pStyle w:val="a6"/>
                              <w:spacing w:line="259" w:lineRule="auto"/>
                              <w:ind w:firstLine="0"/>
                              <w:jc w:val="center"/>
                              <w:rPr>
                                <w:rFonts w:eastAsia="Courier New"/>
                                <w:b/>
                                <w:color w:val="auto"/>
                              </w:rPr>
                            </w:pPr>
                            <w:r w:rsidRPr="007F450A">
                              <w:rPr>
                                <w:rFonts w:eastAsia="Courier New"/>
                                <w:b/>
                                <w:color w:val="auto"/>
                              </w:rPr>
                              <w:t>Виды деятельности обучающихся</w:t>
                            </w:r>
                          </w:p>
                        </w:tc>
                      </w:tr>
                      <w:tr w:rsidR="00B267CC" w14:paraId="0A51E9AE" w14:textId="77777777" w:rsidTr="009F0C49">
                        <w:trPr>
                          <w:trHeight w:val="2595"/>
                        </w:trPr>
                        <w:tc>
                          <w:tcPr>
                            <w:tcW w:w="1272" w:type="dxa"/>
                            <w:tcBorders>
                              <w:top w:val="single" w:sz="4" w:space="0" w:color="auto"/>
                              <w:left w:val="single" w:sz="4" w:space="0" w:color="auto"/>
                            </w:tcBorders>
                            <w:shd w:val="clear" w:color="auto" w:fill="auto"/>
                          </w:tcPr>
                          <w:p w14:paraId="14F3737A" w14:textId="77777777" w:rsidR="00B267CC" w:rsidRPr="00DC36EB" w:rsidRDefault="00B267CC" w:rsidP="00DC36EB">
                            <w:pPr>
                              <w:pStyle w:val="a6"/>
                              <w:spacing w:line="259" w:lineRule="auto"/>
                              <w:ind w:left="140" w:firstLine="0"/>
                              <w:rPr>
                                <w:rFonts w:eastAsia="Courier New"/>
                                <w:color w:val="auto"/>
                              </w:rPr>
                            </w:pPr>
                            <w:r w:rsidRPr="00DC36EB">
                              <w:rPr>
                                <w:rFonts w:eastAsia="Courier New"/>
                                <w:color w:val="auto"/>
                              </w:rPr>
                              <w:t>А) 3—4 учебных часа</w:t>
                            </w:r>
                          </w:p>
                        </w:tc>
                        <w:tc>
                          <w:tcPr>
                            <w:tcW w:w="1301" w:type="dxa"/>
                            <w:tcBorders>
                              <w:top w:val="single" w:sz="4" w:space="0" w:color="auto"/>
                              <w:left w:val="single" w:sz="4" w:space="0" w:color="auto"/>
                            </w:tcBorders>
                            <w:shd w:val="clear" w:color="auto" w:fill="auto"/>
                          </w:tcPr>
                          <w:p w14:paraId="5AA1BB74" w14:textId="77777777" w:rsidR="00B267CC" w:rsidRPr="00DC36EB" w:rsidRDefault="00B267CC" w:rsidP="00DC36EB">
                            <w:pPr>
                              <w:pStyle w:val="a6"/>
                              <w:spacing w:line="259" w:lineRule="auto"/>
                              <w:ind w:left="140" w:firstLine="0"/>
                              <w:rPr>
                                <w:rFonts w:eastAsia="Courier New"/>
                                <w:color w:val="auto"/>
                              </w:rPr>
                            </w:pPr>
                            <w:r w:rsidRPr="00DC36EB">
                              <w:rPr>
                                <w:rFonts w:eastAsia="Courier New"/>
                                <w:color w:val="auto"/>
                              </w:rPr>
                              <w:t>Музы</w:t>
                            </w:r>
                            <w:r w:rsidRPr="00DC36EB">
                              <w:rPr>
                                <w:rFonts w:eastAsia="Courier New"/>
                                <w:color w:val="auto"/>
                              </w:rPr>
                              <w:softHyphen/>
                              <w:t>ка — древней</w:t>
                            </w:r>
                            <w:r w:rsidRPr="00DC36EB">
                              <w:rPr>
                                <w:rFonts w:eastAsia="Courier New"/>
                                <w:color w:val="auto"/>
                              </w:rPr>
                              <w:softHyphen/>
                              <w:t>ший язык человече</w:t>
                            </w:r>
                            <w:r w:rsidRPr="00DC36EB">
                              <w:rPr>
                                <w:rFonts w:eastAsia="Courier New"/>
                                <w:color w:val="auto"/>
                              </w:rPr>
                              <w:softHyphen/>
                              <w:t>ства</w:t>
                            </w:r>
                          </w:p>
                        </w:tc>
                        <w:tc>
                          <w:tcPr>
                            <w:tcW w:w="2030" w:type="dxa"/>
                            <w:tcBorders>
                              <w:top w:val="single" w:sz="4" w:space="0" w:color="auto"/>
                              <w:left w:val="single" w:sz="4" w:space="0" w:color="auto"/>
                            </w:tcBorders>
                            <w:shd w:val="clear" w:color="auto" w:fill="auto"/>
                          </w:tcPr>
                          <w:p w14:paraId="09A12A75" w14:textId="77777777" w:rsidR="00B267CC" w:rsidRPr="00DC36EB" w:rsidRDefault="00B267CC" w:rsidP="00DC36EB">
                            <w:pPr>
                              <w:pStyle w:val="a6"/>
                              <w:spacing w:line="259" w:lineRule="auto"/>
                              <w:ind w:left="140" w:firstLine="20"/>
                              <w:rPr>
                                <w:rFonts w:eastAsia="Courier New"/>
                                <w:color w:val="auto"/>
                              </w:rPr>
                            </w:pPr>
                            <w:r w:rsidRPr="00DC36EB">
                              <w:rPr>
                                <w:rFonts w:eastAsia="Courier New"/>
                                <w:color w:val="auto"/>
                              </w:rPr>
                              <w:t>Археологические находки, легенды и сказания о му</w:t>
                            </w:r>
                            <w:r w:rsidRPr="00DC36EB">
                              <w:rPr>
                                <w:rFonts w:eastAsia="Courier New"/>
                                <w:color w:val="auto"/>
                              </w:rPr>
                              <w:softHyphen/>
                              <w:t>зыке древних. Древняя Греция — колыбель европей</w:t>
                            </w:r>
                            <w:r w:rsidRPr="00DC36EB">
                              <w:rPr>
                                <w:rFonts w:eastAsia="Courier New"/>
                                <w:color w:val="auto"/>
                              </w:rPr>
                              <w:softHyphen/>
                              <w:t>ской культуры (те</w:t>
                            </w:r>
                            <w:r w:rsidRPr="00DC36EB">
                              <w:rPr>
                                <w:rFonts w:eastAsia="Courier New"/>
                                <w:color w:val="auto"/>
                              </w:rPr>
                              <w:softHyphen/>
                              <w:t>атр, хор, оркестр, лады, учение о гармонии и др.)</w:t>
                            </w:r>
                          </w:p>
                        </w:tc>
                        <w:tc>
                          <w:tcPr>
                            <w:tcW w:w="5549" w:type="dxa"/>
                            <w:tcBorders>
                              <w:top w:val="single" w:sz="4" w:space="0" w:color="auto"/>
                              <w:left w:val="single" w:sz="4" w:space="0" w:color="auto"/>
                              <w:right w:val="single" w:sz="4" w:space="0" w:color="auto"/>
                            </w:tcBorders>
                            <w:shd w:val="clear" w:color="auto" w:fill="auto"/>
                          </w:tcPr>
                          <w:p w14:paraId="06E691C4" w14:textId="77777777" w:rsidR="00B267CC" w:rsidRPr="00DC36EB" w:rsidRDefault="00B267CC" w:rsidP="00DC36EB">
                            <w:pPr>
                              <w:pStyle w:val="a6"/>
                              <w:spacing w:line="259" w:lineRule="auto"/>
                              <w:ind w:left="140" w:firstLine="20"/>
                              <w:rPr>
                                <w:rFonts w:eastAsia="Courier New"/>
                                <w:color w:val="auto"/>
                              </w:rPr>
                            </w:pPr>
                            <w:r w:rsidRPr="00DC36EB">
                              <w:rPr>
                                <w:rFonts w:eastAsia="Courier New"/>
                                <w:color w:val="auto"/>
                              </w:rPr>
                              <w:t>Экскурсия в музей (реальный или виртуальный) с экс</w:t>
                            </w:r>
                            <w:r w:rsidRPr="00DC36EB">
                              <w:rPr>
                                <w:rFonts w:eastAsia="Courier New"/>
                                <w:color w:val="auto"/>
                              </w:rPr>
                              <w:softHyphen/>
                              <w:t>позицией музыкальных артефактов древности, последу</w:t>
                            </w:r>
                            <w:r w:rsidRPr="00DC36EB">
                              <w:rPr>
                                <w:rFonts w:eastAsia="Courier New"/>
                                <w:color w:val="auto"/>
                              </w:rPr>
                              <w:softHyphen/>
                              <w:t>ющий пересказ полученной информации.</w:t>
                            </w:r>
                          </w:p>
                          <w:p w14:paraId="5672B5B6" w14:textId="77777777" w:rsidR="00B267CC" w:rsidRPr="00DC36EB" w:rsidRDefault="00B267CC" w:rsidP="00DC36EB">
                            <w:pPr>
                              <w:pStyle w:val="a6"/>
                              <w:spacing w:line="259" w:lineRule="auto"/>
                              <w:ind w:left="140" w:firstLine="20"/>
                              <w:rPr>
                                <w:rFonts w:eastAsia="Courier New"/>
                                <w:color w:val="auto"/>
                              </w:rPr>
                            </w:pPr>
                            <w:r w:rsidRPr="00DC36EB">
                              <w:rPr>
                                <w:rFonts w:eastAsia="Courier New"/>
                                <w:color w:val="auto"/>
                              </w:rPr>
                              <w:t>Импровизация в духе древнего обряда (вызывание до</w:t>
                            </w:r>
                            <w:r w:rsidRPr="00DC36EB">
                              <w:rPr>
                                <w:rFonts w:eastAsia="Courier New"/>
                                <w:color w:val="auto"/>
                              </w:rPr>
                              <w:softHyphen/>
                              <w:t>ждя, поклонение тотемному животному и т. п.).</w:t>
                            </w:r>
                          </w:p>
                          <w:p w14:paraId="09B1F916" w14:textId="77777777" w:rsidR="00B267CC" w:rsidRDefault="00B267CC" w:rsidP="00DC36EB">
                            <w:pPr>
                              <w:pStyle w:val="a6"/>
                              <w:spacing w:line="259" w:lineRule="auto"/>
                              <w:ind w:left="140" w:firstLine="20"/>
                              <w:rPr>
                                <w:rFonts w:eastAsia="Courier New"/>
                                <w:color w:val="auto"/>
                              </w:rPr>
                            </w:pPr>
                            <w:r w:rsidRPr="00DC36EB">
                              <w:rPr>
                                <w:rFonts w:eastAsia="Courier New"/>
                                <w:color w:val="auto"/>
                              </w:rPr>
                              <w:t xml:space="preserve">Озвучивание, театрализация легенды/мифа о музыке. </w:t>
                            </w:r>
                          </w:p>
                          <w:p w14:paraId="0BAD7F09" w14:textId="77777777" w:rsidR="00B267CC" w:rsidRPr="009F0C49" w:rsidRDefault="00B267CC" w:rsidP="00DC36EB">
                            <w:pPr>
                              <w:pStyle w:val="a6"/>
                              <w:spacing w:line="259" w:lineRule="auto"/>
                              <w:ind w:left="140" w:firstLine="20"/>
                              <w:rPr>
                                <w:rFonts w:eastAsia="Courier New"/>
                                <w:i/>
                                <w:color w:val="auto"/>
                              </w:rPr>
                            </w:pPr>
                            <w:r w:rsidRPr="009F0C49">
                              <w:rPr>
                                <w:rFonts w:eastAsia="Courier New"/>
                                <w:i/>
                                <w:color w:val="auto"/>
                              </w:rPr>
                              <w:t>На выбор или факультативно</w:t>
                            </w:r>
                          </w:p>
                          <w:p w14:paraId="19EF3F09" w14:textId="77777777" w:rsidR="00B267CC" w:rsidRPr="00DC36EB" w:rsidRDefault="00B267CC" w:rsidP="00DC36EB">
                            <w:pPr>
                              <w:pStyle w:val="a6"/>
                              <w:spacing w:line="259" w:lineRule="auto"/>
                              <w:ind w:left="140" w:firstLine="20"/>
                              <w:rPr>
                                <w:rFonts w:eastAsia="Courier New"/>
                                <w:color w:val="auto"/>
                              </w:rPr>
                            </w:pPr>
                            <w:r w:rsidRPr="00DC36EB">
                              <w:rPr>
                                <w:rFonts w:eastAsia="Courier New"/>
                                <w:color w:val="auto"/>
                              </w:rPr>
                              <w:t>Квесты, викторины, интеллектуальные игры. Исследо</w:t>
                            </w:r>
                            <w:r w:rsidRPr="00DC36EB">
                              <w:rPr>
                                <w:rFonts w:eastAsia="Courier New"/>
                                <w:color w:val="auto"/>
                              </w:rPr>
                              <w:softHyphen/>
                              <w:t>вательские проекты в рамках тематики «Мифы Древ</w:t>
                            </w:r>
                            <w:r w:rsidRPr="00DC36EB">
                              <w:rPr>
                                <w:rFonts w:eastAsia="Courier New"/>
                                <w:color w:val="auto"/>
                              </w:rPr>
                              <w:softHyphen/>
                              <w:t>ней Греции в музыкальном искусстве XVII—XX веков»</w:t>
                            </w:r>
                          </w:p>
                        </w:tc>
                      </w:tr>
                      <w:tr w:rsidR="00B267CC" w14:paraId="1148D564" w14:textId="77777777" w:rsidTr="007F450A">
                        <w:trPr>
                          <w:trHeight w:val="20"/>
                        </w:trPr>
                        <w:tc>
                          <w:tcPr>
                            <w:tcW w:w="1272" w:type="dxa"/>
                            <w:tcBorders>
                              <w:top w:val="single" w:sz="4" w:space="0" w:color="auto"/>
                              <w:left w:val="single" w:sz="4" w:space="0" w:color="auto"/>
                              <w:bottom w:val="single" w:sz="4" w:space="0" w:color="auto"/>
                            </w:tcBorders>
                            <w:shd w:val="clear" w:color="auto" w:fill="auto"/>
                          </w:tcPr>
                          <w:p w14:paraId="037E6E8A" w14:textId="77777777" w:rsidR="00B267CC" w:rsidRPr="00DC36EB" w:rsidRDefault="00B267CC" w:rsidP="00DC36EB">
                            <w:pPr>
                              <w:pStyle w:val="a6"/>
                              <w:spacing w:line="259" w:lineRule="auto"/>
                              <w:ind w:left="140" w:firstLine="0"/>
                              <w:rPr>
                                <w:rFonts w:eastAsia="Courier New"/>
                                <w:color w:val="auto"/>
                              </w:rPr>
                            </w:pPr>
                            <w:r w:rsidRPr="00DC36EB">
                              <w:rPr>
                                <w:rFonts w:eastAsia="Courier New"/>
                                <w:color w:val="auto"/>
                              </w:rPr>
                              <w:t>Б) 3—4 учебных часа</w:t>
                            </w:r>
                          </w:p>
                        </w:tc>
                        <w:tc>
                          <w:tcPr>
                            <w:tcW w:w="1301" w:type="dxa"/>
                            <w:tcBorders>
                              <w:top w:val="single" w:sz="4" w:space="0" w:color="auto"/>
                              <w:left w:val="single" w:sz="4" w:space="0" w:color="auto"/>
                              <w:bottom w:val="single" w:sz="4" w:space="0" w:color="auto"/>
                            </w:tcBorders>
                            <w:shd w:val="clear" w:color="auto" w:fill="auto"/>
                          </w:tcPr>
                          <w:p w14:paraId="24634BB2" w14:textId="77777777" w:rsidR="00B267CC" w:rsidRPr="00DC36EB" w:rsidRDefault="00B267CC" w:rsidP="00DC36EB">
                            <w:pPr>
                              <w:pStyle w:val="a6"/>
                              <w:spacing w:line="259" w:lineRule="auto"/>
                              <w:ind w:left="140" w:firstLine="0"/>
                              <w:rPr>
                                <w:rFonts w:eastAsia="Courier New"/>
                                <w:color w:val="auto"/>
                              </w:rPr>
                            </w:pPr>
                            <w:r w:rsidRPr="00DC36EB">
                              <w:rPr>
                                <w:rFonts w:eastAsia="Courier New"/>
                                <w:color w:val="auto"/>
                              </w:rPr>
                              <w:t>Музыкаль</w:t>
                            </w:r>
                            <w:r w:rsidRPr="00DC36EB">
                              <w:rPr>
                                <w:rFonts w:eastAsia="Courier New"/>
                                <w:color w:val="auto"/>
                              </w:rPr>
                              <w:softHyphen/>
                              <w:t>ный фоль</w:t>
                            </w:r>
                            <w:r w:rsidRPr="00DC36EB">
                              <w:rPr>
                                <w:rFonts w:eastAsia="Courier New"/>
                                <w:color w:val="auto"/>
                              </w:rPr>
                              <w:softHyphen/>
                              <w:t>клор наро</w:t>
                            </w:r>
                            <w:r w:rsidRPr="00DC36EB">
                              <w:rPr>
                                <w:rFonts w:eastAsia="Courier New"/>
                                <w:color w:val="auto"/>
                              </w:rPr>
                              <w:softHyphen/>
                              <w:t>дов Европы</w:t>
                            </w:r>
                          </w:p>
                        </w:tc>
                        <w:tc>
                          <w:tcPr>
                            <w:tcW w:w="2030" w:type="dxa"/>
                            <w:tcBorders>
                              <w:top w:val="single" w:sz="4" w:space="0" w:color="auto"/>
                              <w:left w:val="single" w:sz="4" w:space="0" w:color="auto"/>
                              <w:bottom w:val="single" w:sz="4" w:space="0" w:color="auto"/>
                            </w:tcBorders>
                            <w:shd w:val="clear" w:color="auto" w:fill="auto"/>
                          </w:tcPr>
                          <w:p w14:paraId="105BC1E9" w14:textId="77777777" w:rsidR="00B267CC" w:rsidRPr="00DC36EB" w:rsidRDefault="00B267CC" w:rsidP="00DC36EB">
                            <w:pPr>
                              <w:pStyle w:val="a6"/>
                              <w:spacing w:line="259" w:lineRule="auto"/>
                              <w:ind w:left="140" w:firstLine="20"/>
                              <w:rPr>
                                <w:rFonts w:eastAsia="Courier New"/>
                                <w:color w:val="auto"/>
                              </w:rPr>
                            </w:pPr>
                            <w:r w:rsidRPr="00DC36EB">
                              <w:rPr>
                                <w:rFonts w:eastAsia="Courier New"/>
                                <w:color w:val="auto"/>
                              </w:rPr>
                              <w:t>Интонации и рит</w:t>
                            </w:r>
                            <w:r w:rsidRPr="00DC36EB">
                              <w:rPr>
                                <w:rFonts w:eastAsia="Courier New"/>
                                <w:color w:val="auto"/>
                              </w:rPr>
                              <w:softHyphen/>
                              <w:t>мы, формы и жанры европей</w:t>
                            </w:r>
                            <w:r w:rsidRPr="00DC36EB">
                              <w:rPr>
                                <w:rFonts w:eastAsia="Courier New"/>
                                <w:color w:val="auto"/>
                              </w:rPr>
                              <w:softHyphen/>
                              <w:t>ского фольклора</w:t>
                            </w:r>
                            <w:r w:rsidRPr="007F450A">
                              <w:rPr>
                                <w:rFonts w:eastAsia="Courier New"/>
                                <w:color w:val="auto"/>
                                <w:vertAlign w:val="superscript"/>
                              </w:rPr>
                              <w:t>2</w:t>
                            </w:r>
                          </w:p>
                        </w:tc>
                        <w:tc>
                          <w:tcPr>
                            <w:tcW w:w="5549" w:type="dxa"/>
                            <w:tcBorders>
                              <w:top w:val="single" w:sz="4" w:space="0" w:color="auto"/>
                              <w:left w:val="single" w:sz="4" w:space="0" w:color="auto"/>
                              <w:bottom w:val="single" w:sz="4" w:space="0" w:color="auto"/>
                              <w:right w:val="single" w:sz="4" w:space="0" w:color="auto"/>
                            </w:tcBorders>
                            <w:shd w:val="clear" w:color="auto" w:fill="auto"/>
                          </w:tcPr>
                          <w:p w14:paraId="2B2ABDBF" w14:textId="77777777" w:rsidR="00B267CC" w:rsidRPr="00DC36EB" w:rsidRDefault="00B267CC" w:rsidP="00DC36EB">
                            <w:pPr>
                              <w:pStyle w:val="a6"/>
                              <w:spacing w:line="259" w:lineRule="auto"/>
                              <w:ind w:left="140" w:firstLine="20"/>
                              <w:rPr>
                                <w:rFonts w:eastAsia="Courier New"/>
                                <w:color w:val="auto"/>
                              </w:rPr>
                            </w:pPr>
                            <w:r w:rsidRPr="00DC36EB">
                              <w:rPr>
                                <w:rFonts w:eastAsia="Courier New"/>
                                <w:color w:val="auto"/>
                              </w:rPr>
                              <w:t>Выявление характерных интонаций и ритмов в звуча</w:t>
                            </w:r>
                            <w:r w:rsidRPr="00DC36EB">
                              <w:rPr>
                                <w:rFonts w:eastAsia="Courier New"/>
                                <w:color w:val="auto"/>
                              </w:rPr>
                              <w:softHyphen/>
                              <w:t>нии традиционной музыки народов Европы.</w:t>
                            </w:r>
                          </w:p>
                          <w:p w14:paraId="21BE0169" w14:textId="77777777" w:rsidR="00B267CC" w:rsidRPr="00DC36EB" w:rsidRDefault="00B267CC" w:rsidP="00DC36EB">
                            <w:pPr>
                              <w:pStyle w:val="a6"/>
                              <w:spacing w:line="259" w:lineRule="auto"/>
                              <w:ind w:left="140" w:firstLine="20"/>
                              <w:rPr>
                                <w:rFonts w:eastAsia="Courier New"/>
                                <w:color w:val="auto"/>
                              </w:rPr>
                            </w:pPr>
                            <w:r w:rsidRPr="00DC36EB">
                              <w:rPr>
                                <w:rFonts w:eastAsia="Courier New"/>
                                <w:color w:val="auto"/>
                              </w:rPr>
                              <w:t>Выявление общего и особенного при сравнении изучае</w:t>
                            </w:r>
                            <w:r w:rsidRPr="00DC36EB">
                              <w:rPr>
                                <w:rFonts w:eastAsia="Courier New"/>
                                <w:color w:val="auto"/>
                              </w:rPr>
                              <w:softHyphen/>
                              <w:t>мых образцов европейского фольклора и фольклора на</w:t>
                            </w:r>
                            <w:r w:rsidRPr="00DC36EB">
                              <w:rPr>
                                <w:rFonts w:eastAsia="Courier New"/>
                                <w:color w:val="auto"/>
                              </w:rPr>
                              <w:softHyphen/>
                              <w:t>родов России.</w:t>
                            </w:r>
                          </w:p>
                        </w:tc>
                      </w:tr>
                    </w:tbl>
                    <w:p w14:paraId="322F124E" w14:textId="77777777" w:rsidR="00B267CC" w:rsidRDefault="00B267CC">
                      <w:pPr>
                        <w:spacing w:line="1" w:lineRule="exact"/>
                      </w:pPr>
                    </w:p>
                  </w:txbxContent>
                </v:textbox>
                <w10:wrap type="topAndBottom" anchorx="page"/>
              </v:shape>
            </w:pict>
          </mc:Fallback>
        </mc:AlternateContent>
      </w:r>
      <w:r w:rsidR="00DC36EB" w:rsidRPr="00EB2D57">
        <w:t>Модуль № 3 «Музыка народов мира»</w:t>
      </w:r>
      <w:r w:rsidR="00DC36EB" w:rsidRPr="00EB2D57">
        <w:rPr>
          <w:vertAlign w:val="superscript"/>
        </w:rPr>
        <w:footnoteReference w:id="31"/>
      </w:r>
      <w:bookmarkEnd w:id="790"/>
      <w:r>
        <w:rPr>
          <w:noProof/>
          <w:lang w:bidi="ar-SA"/>
        </w:rPr>
        <mc:AlternateContent>
          <mc:Choice Requires="wps">
            <w:drawing>
              <wp:anchor distT="0" distB="0" distL="114300" distR="114300" simplePos="0" relativeHeight="125829392" behindDoc="0" locked="0" layoutInCell="1" allowOverlap="1" wp14:anchorId="10B42953" wp14:editId="6AA20780">
                <wp:simplePos x="0" y="0"/>
                <wp:positionH relativeFrom="page">
                  <wp:posOffset>377825</wp:posOffset>
                </wp:positionH>
                <wp:positionV relativeFrom="paragraph">
                  <wp:posOffset>143510</wp:posOffset>
                </wp:positionV>
                <wp:extent cx="118745" cy="4047490"/>
                <wp:effectExtent l="0" t="0" r="0" b="0"/>
                <wp:wrapSquare wrapText="bothSides"/>
                <wp:docPr id="105" name="Shape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8745" cy="4047490"/>
                        </a:xfrm>
                        <a:prstGeom prst="rect">
                          <a:avLst/>
                        </a:prstGeom>
                        <a:noFill/>
                      </wps:spPr>
                      <wps:txbx>
                        <w:txbxContent>
                          <w:p w14:paraId="29631A6E" w14:textId="77777777" w:rsidR="00B267CC" w:rsidRDefault="00B267CC">
                            <w:pPr>
                              <w:pStyle w:val="90"/>
                              <w:tabs>
                                <w:tab w:val="left" w:pos="6072"/>
                              </w:tabs>
                            </w:pPr>
                            <w:r>
                              <w:t>МУЗЫКА. 5—8 классы</w:t>
                            </w:r>
                            <w:r>
                              <w:tab/>
                              <w:t xml:space="preserve"> </w:t>
                            </w:r>
                          </w:p>
                        </w:txbxContent>
                      </wps:txbx>
                      <wps:bodyPr vert="vert" lIns="0" tIns="0" rIns="0" bIns="0" upright="1"/>
                    </wps:wsp>
                  </a:graphicData>
                </a:graphic>
                <wp14:sizeRelH relativeFrom="page">
                  <wp14:pctWidth>0</wp14:pctWidth>
                </wp14:sizeRelH>
                <wp14:sizeRelV relativeFrom="page">
                  <wp14:pctHeight>0</wp14:pctHeight>
                </wp14:sizeRelV>
              </wp:anchor>
            </w:drawing>
          </mc:Choice>
          <mc:Fallback>
            <w:pict>
              <v:shape id="Shape 105" o:spid="_x0000_s1029" type="#_x0000_t202" style="position:absolute;margin-left:29.75pt;margin-top:11.3pt;width:9.35pt;height:318.7pt;z-index:1258293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" filled="f" stroked="f">
                <v:path arrowok="t"/>
                <v:textbox style="layout-flow:vertical" inset="0,0,0,0">
                  <w:txbxContent>
                    <w:p w:rsidR="00B267CC" w:rsidRDefault="00B267CC">
                      <w:pPr>
                        <w:pStyle w:val="90"/>
                        <w:tabs>
                          <w:tab w:val="left" w:pos="6072"/>
                        </w:tabs>
                      </w:pPr>
                      <w:r>
                        <w:t>МУЗЫКА. 5—8 классы</w:t>
                      </w:r>
                      <w:r>
                        <w:tab/>
                        <w:t xml:space="preserve"> </w:t>
                      </w:r>
                    </w:p>
                  </w:txbxContent>
                </v:textbox>
                <w10:wrap type="square" anchorx="page"/>
              </v:shape>
            </w:pict>
          </mc:Fallback>
        </mc:AlternateContent>
      </w:r>
    </w:p>
    <w:p w14:paraId="1F437645" w14:textId="77777777" w:rsidR="00A57638" w:rsidRPr="00EB2D57" w:rsidRDefault="00A57638">
      <w:pPr>
        <w:pStyle w:val="22"/>
        <w:keepNext/>
        <w:keepLines/>
        <w:spacing w:after="0"/>
        <w:ind w:firstLine="520"/>
        <w:rPr>
          <w:color w:val="auto"/>
        </w:rPr>
        <w:sectPr w:rsidR="00A57638" w:rsidRPr="00EB2D57">
          <w:footnotePr>
            <w:numRestart w:val="eachPage"/>
          </w:footnotePr>
          <w:pgSz w:w="12019" w:h="7824" w:orient="landscape"/>
          <w:pgMar w:top="504" w:right="705" w:bottom="371" w:left="595" w:header="0" w:footer="3" w:gutter="0"/>
          <w:cols w:space="720"/>
          <w:noEndnote/>
          <w:docGrid w:linePitch="360"/>
        </w:sectPr>
      </w:pPr>
    </w:p>
    <w:tbl>
      <w:tblPr>
        <w:tblOverlap w:val="never"/>
        <w:tblW w:w="0" w:type="auto"/>
        <w:tblLayout w:type="fixed"/>
        <w:tblCellMar>
          <w:left w:w="10" w:type="dxa"/>
          <w:right w:w="10" w:type="dxa"/>
        </w:tblCellMar>
        <w:tblLook w:val="0000" w:firstRow="0" w:lastRow="0" w:firstColumn="0" w:lastColumn="0" w:noHBand="0" w:noVBand="0"/>
      </w:tblPr>
      <w:tblGrid>
        <w:gridCol w:w="1272"/>
        <w:gridCol w:w="1301"/>
        <w:gridCol w:w="2030"/>
        <w:gridCol w:w="5549"/>
      </w:tblGrid>
      <w:tr w:rsidR="00A57638" w:rsidRPr="00EB2D57" w14:paraId="3048542D" w14:textId="77777777" w:rsidTr="009F0C49">
        <w:trPr>
          <w:trHeight w:hRule="exact" w:val="579"/>
        </w:trPr>
        <w:tc>
          <w:tcPr>
            <w:tcW w:w="1272" w:type="dxa"/>
            <w:tcBorders>
              <w:top w:val="single" w:sz="4" w:space="0" w:color="auto"/>
              <w:left w:val="single" w:sz="4" w:space="0" w:color="auto"/>
            </w:tcBorders>
            <w:shd w:val="clear" w:color="auto" w:fill="auto"/>
          </w:tcPr>
          <w:p w14:paraId="7A1D0B15" w14:textId="77777777" w:rsidR="00A57638" w:rsidRPr="007F450A" w:rsidRDefault="00E235EB" w:rsidP="007F450A">
            <w:pPr>
              <w:pStyle w:val="a6"/>
              <w:framePr w:w="10152" w:h="5525" w:hSpace="566" w:vSpace="298" w:wrap="notBeside" w:vAnchor="text" w:hAnchor="text" w:x="567" w:y="299"/>
              <w:spacing w:line="259" w:lineRule="auto"/>
              <w:ind w:firstLine="0"/>
              <w:jc w:val="center"/>
              <w:rPr>
                <w:rFonts w:eastAsia="Courier New"/>
                <w:b/>
                <w:color w:val="auto"/>
              </w:rPr>
            </w:pPr>
            <w:r w:rsidRPr="007F450A">
              <w:rPr>
                <w:rFonts w:eastAsia="Courier New"/>
                <w:b/>
                <w:color w:val="auto"/>
              </w:rPr>
              <w:lastRenderedPageBreak/>
              <w:t>№ блока, кол-во часов</w:t>
            </w:r>
          </w:p>
        </w:tc>
        <w:tc>
          <w:tcPr>
            <w:tcW w:w="1301" w:type="dxa"/>
            <w:tcBorders>
              <w:top w:val="single" w:sz="4" w:space="0" w:color="auto"/>
              <w:left w:val="single" w:sz="4" w:space="0" w:color="auto"/>
            </w:tcBorders>
            <w:shd w:val="clear" w:color="auto" w:fill="auto"/>
          </w:tcPr>
          <w:p w14:paraId="473F128C" w14:textId="77777777" w:rsidR="00A57638" w:rsidRPr="007F450A" w:rsidRDefault="00E235EB" w:rsidP="007F450A">
            <w:pPr>
              <w:pStyle w:val="a6"/>
              <w:framePr w:w="10152" w:h="5525" w:hSpace="566" w:vSpace="298" w:wrap="notBeside" w:vAnchor="text" w:hAnchor="text" w:x="567" w:y="299"/>
              <w:spacing w:line="259" w:lineRule="auto"/>
              <w:ind w:firstLine="0"/>
              <w:jc w:val="center"/>
              <w:rPr>
                <w:rFonts w:eastAsia="Courier New"/>
                <w:b/>
                <w:color w:val="auto"/>
              </w:rPr>
            </w:pPr>
            <w:r w:rsidRPr="007F450A">
              <w:rPr>
                <w:rFonts w:eastAsia="Courier New"/>
                <w:b/>
                <w:color w:val="auto"/>
              </w:rPr>
              <w:t>Темы</w:t>
            </w:r>
          </w:p>
        </w:tc>
        <w:tc>
          <w:tcPr>
            <w:tcW w:w="2030" w:type="dxa"/>
            <w:tcBorders>
              <w:top w:val="single" w:sz="4" w:space="0" w:color="auto"/>
              <w:left w:val="single" w:sz="4" w:space="0" w:color="auto"/>
            </w:tcBorders>
            <w:shd w:val="clear" w:color="auto" w:fill="auto"/>
          </w:tcPr>
          <w:p w14:paraId="59B770AE" w14:textId="77777777" w:rsidR="00A57638" w:rsidRPr="007F450A" w:rsidRDefault="00E235EB" w:rsidP="007F450A">
            <w:pPr>
              <w:pStyle w:val="a6"/>
              <w:framePr w:w="10152" w:h="5525" w:hSpace="566" w:vSpace="298" w:wrap="notBeside" w:vAnchor="text" w:hAnchor="text" w:x="567" w:y="299"/>
              <w:spacing w:line="259" w:lineRule="auto"/>
              <w:ind w:firstLine="0"/>
              <w:jc w:val="center"/>
              <w:rPr>
                <w:rFonts w:eastAsia="Courier New"/>
                <w:b/>
                <w:color w:val="auto"/>
              </w:rPr>
            </w:pPr>
            <w:r w:rsidRPr="007F450A">
              <w:rPr>
                <w:rFonts w:eastAsia="Courier New"/>
                <w:b/>
                <w:color w:val="auto"/>
              </w:rPr>
              <w:t>Содержание</w:t>
            </w:r>
          </w:p>
        </w:tc>
        <w:tc>
          <w:tcPr>
            <w:tcW w:w="5549" w:type="dxa"/>
            <w:tcBorders>
              <w:top w:val="single" w:sz="4" w:space="0" w:color="auto"/>
              <w:left w:val="single" w:sz="4" w:space="0" w:color="auto"/>
              <w:right w:val="single" w:sz="4" w:space="0" w:color="auto"/>
            </w:tcBorders>
            <w:shd w:val="clear" w:color="auto" w:fill="auto"/>
          </w:tcPr>
          <w:p w14:paraId="6D6AABA9" w14:textId="77777777" w:rsidR="00A57638" w:rsidRPr="007F450A" w:rsidRDefault="00E235EB" w:rsidP="007F450A">
            <w:pPr>
              <w:pStyle w:val="a6"/>
              <w:framePr w:w="10152" w:h="5525" w:hSpace="566" w:vSpace="298" w:wrap="notBeside" w:vAnchor="text" w:hAnchor="text" w:x="567" w:y="299"/>
              <w:spacing w:line="259" w:lineRule="auto"/>
              <w:ind w:firstLine="0"/>
              <w:jc w:val="center"/>
              <w:rPr>
                <w:rFonts w:eastAsia="Courier New"/>
                <w:b/>
                <w:color w:val="auto"/>
              </w:rPr>
            </w:pPr>
            <w:r w:rsidRPr="007F450A">
              <w:rPr>
                <w:rFonts w:eastAsia="Courier New"/>
                <w:b/>
                <w:color w:val="auto"/>
              </w:rPr>
              <w:t>Виды деятельности обучающихся</w:t>
            </w:r>
          </w:p>
        </w:tc>
      </w:tr>
      <w:tr w:rsidR="00A57638" w:rsidRPr="00EB2D57" w14:paraId="36072401" w14:textId="77777777" w:rsidTr="007F450A">
        <w:trPr>
          <w:trHeight w:hRule="exact" w:val="1272"/>
        </w:trPr>
        <w:tc>
          <w:tcPr>
            <w:tcW w:w="1272" w:type="dxa"/>
            <w:tcBorders>
              <w:top w:val="single" w:sz="4" w:space="0" w:color="auto"/>
              <w:left w:val="single" w:sz="4" w:space="0" w:color="auto"/>
            </w:tcBorders>
            <w:shd w:val="clear" w:color="auto" w:fill="auto"/>
          </w:tcPr>
          <w:p w14:paraId="61D21DD5" w14:textId="77777777" w:rsidR="00A57638" w:rsidRPr="007F450A" w:rsidRDefault="00A57638" w:rsidP="007F450A">
            <w:pPr>
              <w:pStyle w:val="a6"/>
              <w:framePr w:w="10152" w:h="5525" w:hSpace="566" w:vSpace="298" w:wrap="notBeside" w:vAnchor="text" w:hAnchor="text" w:x="567" w:y="299"/>
              <w:spacing w:line="259" w:lineRule="auto"/>
              <w:ind w:left="140" w:firstLine="0"/>
              <w:rPr>
                <w:rFonts w:eastAsia="Courier New"/>
                <w:color w:val="auto"/>
              </w:rPr>
            </w:pPr>
          </w:p>
        </w:tc>
        <w:tc>
          <w:tcPr>
            <w:tcW w:w="1301" w:type="dxa"/>
            <w:tcBorders>
              <w:top w:val="single" w:sz="4" w:space="0" w:color="auto"/>
              <w:left w:val="single" w:sz="4" w:space="0" w:color="auto"/>
            </w:tcBorders>
            <w:shd w:val="clear" w:color="auto" w:fill="auto"/>
          </w:tcPr>
          <w:p w14:paraId="54CF6C43" w14:textId="77777777" w:rsidR="00A57638" w:rsidRPr="007F450A" w:rsidRDefault="00A57638" w:rsidP="007F450A">
            <w:pPr>
              <w:pStyle w:val="a6"/>
              <w:framePr w:w="10152" w:h="5525" w:hSpace="566" w:vSpace="298" w:wrap="notBeside" w:vAnchor="text" w:hAnchor="text" w:x="567" w:y="299"/>
              <w:spacing w:line="259" w:lineRule="auto"/>
              <w:ind w:left="140" w:firstLine="0"/>
              <w:rPr>
                <w:rFonts w:eastAsia="Courier New"/>
                <w:color w:val="auto"/>
              </w:rPr>
            </w:pPr>
          </w:p>
        </w:tc>
        <w:tc>
          <w:tcPr>
            <w:tcW w:w="2030" w:type="dxa"/>
            <w:tcBorders>
              <w:top w:val="single" w:sz="4" w:space="0" w:color="auto"/>
              <w:left w:val="single" w:sz="4" w:space="0" w:color="auto"/>
            </w:tcBorders>
            <w:shd w:val="clear" w:color="auto" w:fill="auto"/>
          </w:tcPr>
          <w:p w14:paraId="34793828" w14:textId="77777777" w:rsidR="00A57638" w:rsidRPr="007F450A" w:rsidRDefault="00E235EB" w:rsidP="007F450A">
            <w:pPr>
              <w:pStyle w:val="a6"/>
              <w:framePr w:w="10152" w:h="5525" w:hSpace="566" w:vSpace="298" w:wrap="notBeside" w:vAnchor="text" w:hAnchor="text" w:x="567" w:y="299"/>
              <w:spacing w:line="259" w:lineRule="auto"/>
              <w:ind w:left="140" w:firstLine="0"/>
              <w:rPr>
                <w:rFonts w:eastAsia="Courier New"/>
                <w:color w:val="auto"/>
              </w:rPr>
            </w:pPr>
            <w:r w:rsidRPr="007F450A">
              <w:rPr>
                <w:rFonts w:eastAsia="Courier New"/>
                <w:color w:val="auto"/>
              </w:rPr>
              <w:t>Отражение европейского фольклора в творчестве профессиональных композиторов</w:t>
            </w:r>
          </w:p>
        </w:tc>
        <w:tc>
          <w:tcPr>
            <w:tcW w:w="5549" w:type="dxa"/>
            <w:tcBorders>
              <w:top w:val="single" w:sz="4" w:space="0" w:color="auto"/>
              <w:left w:val="single" w:sz="4" w:space="0" w:color="auto"/>
              <w:right w:val="single" w:sz="4" w:space="0" w:color="auto"/>
            </w:tcBorders>
            <w:shd w:val="clear" w:color="auto" w:fill="auto"/>
          </w:tcPr>
          <w:p w14:paraId="296C2D00" w14:textId="77777777" w:rsidR="00A57638" w:rsidRPr="007F450A" w:rsidRDefault="00E235EB" w:rsidP="007F450A">
            <w:pPr>
              <w:pStyle w:val="a6"/>
              <w:framePr w:w="10152" w:h="5525" w:hSpace="566" w:vSpace="298" w:wrap="notBeside" w:vAnchor="text" w:hAnchor="text" w:x="567" w:y="299"/>
              <w:spacing w:line="259" w:lineRule="auto"/>
              <w:ind w:left="140" w:firstLine="0"/>
              <w:rPr>
                <w:rFonts w:eastAsia="Courier New"/>
                <w:color w:val="auto"/>
              </w:rPr>
            </w:pPr>
            <w:r w:rsidRPr="007F450A">
              <w:rPr>
                <w:rFonts w:eastAsia="Courier New"/>
                <w:color w:val="auto"/>
              </w:rPr>
              <w:t>Разучивание и исполнение народных песен, танцев. Двигательная, ритмическая, интонационная импровизация по мотивам изученных традиций народов Европы (в том числе в форме рондо)</w:t>
            </w:r>
          </w:p>
        </w:tc>
      </w:tr>
      <w:tr w:rsidR="00A57638" w:rsidRPr="00EB2D57" w14:paraId="533BD119" w14:textId="77777777" w:rsidTr="009F0C49">
        <w:trPr>
          <w:trHeight w:hRule="exact" w:val="2985"/>
        </w:trPr>
        <w:tc>
          <w:tcPr>
            <w:tcW w:w="1272" w:type="dxa"/>
            <w:tcBorders>
              <w:top w:val="single" w:sz="4" w:space="0" w:color="auto"/>
              <w:left w:val="single" w:sz="4" w:space="0" w:color="auto"/>
            </w:tcBorders>
            <w:shd w:val="clear" w:color="auto" w:fill="auto"/>
          </w:tcPr>
          <w:p w14:paraId="4AFD0D62" w14:textId="77777777" w:rsidR="00A57638" w:rsidRPr="007F450A" w:rsidRDefault="00E235EB" w:rsidP="007F450A">
            <w:pPr>
              <w:pStyle w:val="a6"/>
              <w:framePr w:w="10152" w:h="5525" w:hSpace="566" w:vSpace="298" w:wrap="notBeside" w:vAnchor="text" w:hAnchor="text" w:x="567" w:y="299"/>
              <w:spacing w:line="259" w:lineRule="auto"/>
              <w:ind w:left="140" w:firstLine="0"/>
              <w:rPr>
                <w:rFonts w:eastAsia="Courier New"/>
                <w:color w:val="auto"/>
              </w:rPr>
            </w:pPr>
            <w:r w:rsidRPr="007F450A">
              <w:rPr>
                <w:rFonts w:eastAsia="Courier New"/>
                <w:color w:val="auto"/>
              </w:rPr>
              <w:t>В) 3—4 учебных часа</w:t>
            </w:r>
          </w:p>
        </w:tc>
        <w:tc>
          <w:tcPr>
            <w:tcW w:w="1301" w:type="dxa"/>
            <w:tcBorders>
              <w:top w:val="single" w:sz="4" w:space="0" w:color="auto"/>
              <w:left w:val="single" w:sz="4" w:space="0" w:color="auto"/>
            </w:tcBorders>
            <w:shd w:val="clear" w:color="auto" w:fill="auto"/>
          </w:tcPr>
          <w:p w14:paraId="68F74C54" w14:textId="77777777" w:rsidR="00A57638" w:rsidRPr="007F450A" w:rsidRDefault="00E235EB" w:rsidP="007F450A">
            <w:pPr>
              <w:pStyle w:val="a6"/>
              <w:framePr w:w="10152" w:h="5525" w:hSpace="566" w:vSpace="298" w:wrap="notBeside" w:vAnchor="text" w:hAnchor="text" w:x="567" w:y="299"/>
              <w:spacing w:line="259" w:lineRule="auto"/>
              <w:ind w:left="140" w:firstLine="0"/>
              <w:rPr>
                <w:rFonts w:eastAsia="Courier New"/>
                <w:color w:val="auto"/>
              </w:rPr>
            </w:pPr>
            <w:r w:rsidRPr="007F450A">
              <w:rPr>
                <w:rFonts w:eastAsia="Courier New"/>
                <w:color w:val="auto"/>
              </w:rPr>
              <w:t>Музыкальный фольклор народов Азии и Африки</w:t>
            </w:r>
          </w:p>
        </w:tc>
        <w:tc>
          <w:tcPr>
            <w:tcW w:w="2030" w:type="dxa"/>
            <w:tcBorders>
              <w:top w:val="single" w:sz="4" w:space="0" w:color="auto"/>
              <w:left w:val="single" w:sz="4" w:space="0" w:color="auto"/>
            </w:tcBorders>
            <w:shd w:val="clear" w:color="auto" w:fill="auto"/>
          </w:tcPr>
          <w:p w14:paraId="723829A6" w14:textId="77777777" w:rsidR="00A57638" w:rsidRPr="007F450A" w:rsidRDefault="00E235EB" w:rsidP="007F450A">
            <w:pPr>
              <w:pStyle w:val="a6"/>
              <w:framePr w:w="10152" w:h="5525" w:hSpace="566" w:vSpace="298" w:wrap="notBeside" w:vAnchor="text" w:hAnchor="text" w:x="567" w:y="299"/>
              <w:spacing w:line="259" w:lineRule="auto"/>
              <w:ind w:left="140" w:firstLine="0"/>
              <w:rPr>
                <w:rFonts w:eastAsia="Courier New"/>
                <w:color w:val="auto"/>
              </w:rPr>
            </w:pPr>
            <w:r w:rsidRPr="007F450A">
              <w:rPr>
                <w:rFonts w:eastAsia="Courier New"/>
                <w:color w:val="auto"/>
              </w:rPr>
              <w:t>Африканская музыка — стихия ритма.</w:t>
            </w:r>
          </w:p>
          <w:p w14:paraId="6FA2BE29" w14:textId="77777777" w:rsidR="00A57638" w:rsidRPr="007F450A" w:rsidRDefault="00E235EB" w:rsidP="007F450A">
            <w:pPr>
              <w:pStyle w:val="a6"/>
              <w:framePr w:w="10152" w:h="5525" w:hSpace="566" w:vSpace="298" w:wrap="notBeside" w:vAnchor="text" w:hAnchor="text" w:x="567" w:y="299"/>
              <w:spacing w:line="259" w:lineRule="auto"/>
              <w:ind w:left="140" w:firstLine="0"/>
              <w:rPr>
                <w:rFonts w:eastAsia="Courier New"/>
                <w:color w:val="auto"/>
              </w:rPr>
            </w:pPr>
            <w:r w:rsidRPr="007F450A">
              <w:rPr>
                <w:rFonts w:eastAsia="Courier New"/>
                <w:color w:val="auto"/>
              </w:rPr>
              <w:t>Интонационно-ладовая основа музыки стран Азии</w:t>
            </w:r>
            <w:r w:rsidRPr="007F450A">
              <w:rPr>
                <w:rFonts w:eastAsia="Courier New"/>
                <w:color w:val="auto"/>
                <w:vertAlign w:val="superscript"/>
              </w:rPr>
              <w:t>1</w:t>
            </w:r>
            <w:r w:rsidRPr="007F450A">
              <w:rPr>
                <w:rFonts w:eastAsia="Courier New"/>
                <w:color w:val="auto"/>
              </w:rPr>
              <w:t>, уникальные традиции, музыкальные инструменты. Представления о роли музыки в жизни людей</w:t>
            </w:r>
          </w:p>
        </w:tc>
        <w:tc>
          <w:tcPr>
            <w:tcW w:w="5549" w:type="dxa"/>
            <w:tcBorders>
              <w:top w:val="single" w:sz="4" w:space="0" w:color="auto"/>
              <w:left w:val="single" w:sz="4" w:space="0" w:color="auto"/>
              <w:right w:val="single" w:sz="4" w:space="0" w:color="auto"/>
            </w:tcBorders>
            <w:shd w:val="clear" w:color="auto" w:fill="auto"/>
          </w:tcPr>
          <w:p w14:paraId="51662AA6" w14:textId="77777777" w:rsidR="00A57638" w:rsidRPr="007F450A" w:rsidRDefault="00E235EB" w:rsidP="007F450A">
            <w:pPr>
              <w:pStyle w:val="a6"/>
              <w:framePr w:w="10152" w:h="5525" w:hSpace="566" w:vSpace="298" w:wrap="notBeside" w:vAnchor="text" w:hAnchor="text" w:x="567" w:y="299"/>
              <w:spacing w:line="259" w:lineRule="auto"/>
              <w:ind w:left="140" w:firstLine="20"/>
              <w:rPr>
                <w:rFonts w:eastAsia="Courier New"/>
                <w:color w:val="auto"/>
              </w:rPr>
            </w:pPr>
            <w:r w:rsidRPr="007F450A">
              <w:rPr>
                <w:rFonts w:eastAsia="Courier New"/>
                <w:color w:val="auto"/>
              </w:rPr>
              <w:t>Выявление характерных интонаций и ритмов в звучании традиционной музыки народов Африки и Азии. Выявление общего и особенного при сравнении изучаемых образцов азиатского фольклора и фольклора народов России.</w:t>
            </w:r>
          </w:p>
          <w:p w14:paraId="577EF09B" w14:textId="77777777" w:rsidR="00A57638" w:rsidRPr="007F450A" w:rsidRDefault="00E235EB" w:rsidP="007F450A">
            <w:pPr>
              <w:pStyle w:val="a6"/>
              <w:framePr w:w="10152" w:h="5525" w:hSpace="566" w:vSpace="298" w:wrap="notBeside" w:vAnchor="text" w:hAnchor="text" w:x="567" w:y="299"/>
              <w:spacing w:line="259" w:lineRule="auto"/>
              <w:ind w:left="140" w:firstLine="20"/>
              <w:rPr>
                <w:rFonts w:eastAsia="Courier New"/>
                <w:color w:val="auto"/>
              </w:rPr>
            </w:pPr>
            <w:r w:rsidRPr="007F450A">
              <w:rPr>
                <w:rFonts w:eastAsia="Courier New"/>
                <w:color w:val="auto"/>
              </w:rPr>
              <w:t>Разучивание и исполнение народных песен, танцев. Коллективные ритмические импровизации на шумовых и ударных инструментах.</w:t>
            </w:r>
          </w:p>
          <w:p w14:paraId="3BE13D08" w14:textId="77777777" w:rsidR="00A57638" w:rsidRPr="009F0C49" w:rsidRDefault="00E235EB" w:rsidP="007F450A">
            <w:pPr>
              <w:pStyle w:val="a6"/>
              <w:framePr w:w="10152" w:h="5525" w:hSpace="566" w:vSpace="298" w:wrap="notBeside" w:vAnchor="text" w:hAnchor="text" w:x="567" w:y="299"/>
              <w:spacing w:line="259" w:lineRule="auto"/>
              <w:ind w:left="140" w:firstLine="140"/>
              <w:rPr>
                <w:rFonts w:eastAsia="Courier New"/>
                <w:i/>
                <w:color w:val="auto"/>
              </w:rPr>
            </w:pPr>
            <w:r w:rsidRPr="009F0C49">
              <w:rPr>
                <w:rFonts w:eastAsia="Courier New"/>
                <w:i/>
                <w:color w:val="auto"/>
              </w:rPr>
              <w:t>На выбор или факультативно</w:t>
            </w:r>
          </w:p>
          <w:p w14:paraId="4AEF23C3" w14:textId="77777777" w:rsidR="00A57638" w:rsidRPr="007F450A" w:rsidRDefault="00E235EB" w:rsidP="007F450A">
            <w:pPr>
              <w:pStyle w:val="a6"/>
              <w:framePr w:w="10152" w:h="5525" w:hSpace="566" w:vSpace="298" w:wrap="notBeside" w:vAnchor="text" w:hAnchor="text" w:x="567" w:y="299"/>
              <w:spacing w:line="259" w:lineRule="auto"/>
              <w:ind w:left="140" w:firstLine="20"/>
              <w:rPr>
                <w:rFonts w:eastAsia="Courier New"/>
                <w:color w:val="auto"/>
              </w:rPr>
            </w:pPr>
            <w:r w:rsidRPr="007F450A">
              <w:rPr>
                <w:rFonts w:eastAsia="Courier New"/>
                <w:color w:val="auto"/>
              </w:rPr>
              <w:t>Исследовательские проекты по теме «Музыка стран Азии и Африки»</w:t>
            </w:r>
          </w:p>
        </w:tc>
      </w:tr>
      <w:tr w:rsidR="00A57638" w:rsidRPr="00EB2D57" w14:paraId="15A152D5" w14:textId="77777777" w:rsidTr="009F0C49">
        <w:trPr>
          <w:trHeight w:hRule="exact" w:val="743"/>
        </w:trPr>
        <w:tc>
          <w:tcPr>
            <w:tcW w:w="1272" w:type="dxa"/>
            <w:tcBorders>
              <w:top w:val="single" w:sz="4" w:space="0" w:color="auto"/>
              <w:left w:val="single" w:sz="4" w:space="0" w:color="auto"/>
              <w:bottom w:val="single" w:sz="4" w:space="0" w:color="auto"/>
            </w:tcBorders>
            <w:shd w:val="clear" w:color="auto" w:fill="auto"/>
          </w:tcPr>
          <w:p w14:paraId="38D17D15" w14:textId="77777777" w:rsidR="00A57638" w:rsidRPr="007F450A" w:rsidRDefault="00E235EB" w:rsidP="007F450A">
            <w:pPr>
              <w:pStyle w:val="a6"/>
              <w:framePr w:w="10152" w:h="5525" w:hSpace="566" w:vSpace="298" w:wrap="notBeside" w:vAnchor="text" w:hAnchor="text" w:x="567" w:y="299"/>
              <w:spacing w:line="259" w:lineRule="auto"/>
              <w:ind w:left="140" w:firstLine="0"/>
              <w:rPr>
                <w:rFonts w:eastAsia="Courier New"/>
                <w:color w:val="auto"/>
              </w:rPr>
            </w:pPr>
            <w:r w:rsidRPr="007F450A">
              <w:rPr>
                <w:rFonts w:eastAsia="Courier New"/>
                <w:color w:val="auto"/>
              </w:rPr>
              <w:t>Г) 3—4 учебных</w:t>
            </w:r>
          </w:p>
        </w:tc>
        <w:tc>
          <w:tcPr>
            <w:tcW w:w="1301" w:type="dxa"/>
            <w:tcBorders>
              <w:top w:val="single" w:sz="4" w:space="0" w:color="auto"/>
              <w:left w:val="single" w:sz="4" w:space="0" w:color="auto"/>
              <w:bottom w:val="single" w:sz="4" w:space="0" w:color="auto"/>
            </w:tcBorders>
            <w:shd w:val="clear" w:color="auto" w:fill="auto"/>
          </w:tcPr>
          <w:p w14:paraId="57B84FAA" w14:textId="77777777" w:rsidR="00A57638" w:rsidRPr="007F450A" w:rsidRDefault="00E235EB" w:rsidP="007F450A">
            <w:pPr>
              <w:pStyle w:val="a6"/>
              <w:framePr w:w="10152" w:h="5525" w:hSpace="566" w:vSpace="298" w:wrap="notBeside" w:vAnchor="text" w:hAnchor="text" w:x="567" w:y="299"/>
              <w:spacing w:line="259" w:lineRule="auto"/>
              <w:ind w:left="140" w:firstLine="0"/>
              <w:rPr>
                <w:rFonts w:eastAsia="Courier New"/>
                <w:color w:val="auto"/>
              </w:rPr>
            </w:pPr>
            <w:r w:rsidRPr="007F450A">
              <w:rPr>
                <w:rFonts w:eastAsia="Courier New"/>
                <w:color w:val="auto"/>
              </w:rPr>
              <w:t>Народная музыка Амери-</w:t>
            </w:r>
          </w:p>
        </w:tc>
        <w:tc>
          <w:tcPr>
            <w:tcW w:w="2030" w:type="dxa"/>
            <w:tcBorders>
              <w:top w:val="single" w:sz="4" w:space="0" w:color="auto"/>
              <w:left w:val="single" w:sz="4" w:space="0" w:color="auto"/>
              <w:bottom w:val="single" w:sz="4" w:space="0" w:color="auto"/>
            </w:tcBorders>
            <w:shd w:val="clear" w:color="auto" w:fill="auto"/>
          </w:tcPr>
          <w:p w14:paraId="54D52012" w14:textId="77777777" w:rsidR="00A57638" w:rsidRPr="007F450A" w:rsidRDefault="00E235EB" w:rsidP="007F450A">
            <w:pPr>
              <w:pStyle w:val="a6"/>
              <w:framePr w:w="10152" w:h="5525" w:hSpace="566" w:vSpace="298" w:wrap="notBeside" w:vAnchor="text" w:hAnchor="text" w:x="567" w:y="299"/>
              <w:spacing w:line="259" w:lineRule="auto"/>
              <w:ind w:left="140" w:firstLine="0"/>
              <w:rPr>
                <w:rFonts w:eastAsia="Courier New"/>
                <w:color w:val="auto"/>
              </w:rPr>
            </w:pPr>
            <w:r w:rsidRPr="007F450A">
              <w:rPr>
                <w:rFonts w:eastAsia="Courier New"/>
                <w:color w:val="auto"/>
              </w:rPr>
              <w:t>Стили и жанры американской музыки (кантри,</w:t>
            </w:r>
          </w:p>
        </w:tc>
        <w:tc>
          <w:tcPr>
            <w:tcW w:w="5549" w:type="dxa"/>
            <w:tcBorders>
              <w:top w:val="single" w:sz="4" w:space="0" w:color="auto"/>
              <w:left w:val="single" w:sz="4" w:space="0" w:color="auto"/>
              <w:bottom w:val="single" w:sz="4" w:space="0" w:color="auto"/>
              <w:right w:val="single" w:sz="4" w:space="0" w:color="auto"/>
            </w:tcBorders>
            <w:shd w:val="clear" w:color="auto" w:fill="auto"/>
          </w:tcPr>
          <w:p w14:paraId="0F3C4149" w14:textId="77777777" w:rsidR="00A57638" w:rsidRPr="007F450A" w:rsidRDefault="00E235EB" w:rsidP="007F450A">
            <w:pPr>
              <w:pStyle w:val="a6"/>
              <w:framePr w:w="10152" w:h="5525" w:hSpace="566" w:vSpace="298" w:wrap="notBeside" w:vAnchor="text" w:hAnchor="text" w:x="567" w:y="299"/>
              <w:spacing w:line="259" w:lineRule="auto"/>
              <w:ind w:left="140" w:firstLine="20"/>
              <w:rPr>
                <w:rFonts w:eastAsia="Courier New"/>
                <w:color w:val="auto"/>
              </w:rPr>
            </w:pPr>
            <w:r w:rsidRPr="007F450A">
              <w:rPr>
                <w:rFonts w:eastAsia="Courier New"/>
                <w:color w:val="auto"/>
              </w:rPr>
              <w:t>Выявление характерных интонаций и ритмов в звучании американского, латино-американского фольклора, прослеживание их национальных истоков.</w:t>
            </w:r>
          </w:p>
        </w:tc>
      </w:tr>
    </w:tbl>
    <w:p w14:paraId="68F36987" w14:textId="77777777" w:rsidR="00A57638" w:rsidRPr="00EB2D57" w:rsidRDefault="00BF798F">
      <w:pPr>
        <w:pStyle w:val="ad"/>
        <w:framePr w:w="230" w:h="6389" w:hRule="exact" w:hSpace="10488" w:wrap="notBeside" w:vAnchor="text" w:hAnchor="text" w:y="1"/>
        <w:tabs>
          <w:tab w:val="left" w:pos="3994"/>
        </w:tabs>
        <w:textDirection w:val="tbRl"/>
        <w:rPr>
          <w:color w:val="auto"/>
          <w:sz w:val="16"/>
          <w:szCs w:val="16"/>
        </w:rPr>
      </w:pPr>
      <w:r>
        <w:rPr>
          <w:rFonts w:ascii="Tahoma" w:eastAsia="Tahoma" w:hAnsi="Tahoma" w:cs="Tahoma"/>
          <w:b w:val="0"/>
          <w:bCs w:val="0"/>
          <w:i w:val="0"/>
          <w:iCs w:val="0"/>
          <w:color w:val="auto"/>
          <w:sz w:val="16"/>
          <w:szCs w:val="16"/>
        </w:rPr>
        <w:t xml:space="preserve"> </w:t>
      </w:r>
      <w:r w:rsidR="00E235EB" w:rsidRPr="00EB2D57">
        <w:rPr>
          <w:rFonts w:ascii="Tahoma" w:eastAsia="Tahoma" w:hAnsi="Tahoma" w:cs="Tahoma"/>
          <w:b w:val="0"/>
          <w:bCs w:val="0"/>
          <w:i w:val="0"/>
          <w:iCs w:val="0"/>
          <w:color w:val="auto"/>
          <w:sz w:val="16"/>
          <w:szCs w:val="16"/>
        </w:rPr>
        <w:tab/>
        <w:t>Примерная рабочая программа</w:t>
      </w:r>
    </w:p>
    <w:p w14:paraId="5D244A11" w14:textId="77777777" w:rsidR="00A57638" w:rsidRPr="00EB2D57" w:rsidRDefault="006B14E0">
      <w:pPr>
        <w:spacing w:line="1" w:lineRule="exact"/>
        <w:rPr>
          <w:color w:val="auto"/>
        </w:rPr>
      </w:pPr>
      <w:r>
        <w:rPr>
          <w:noProof/>
          <w:color w:val="auto"/>
          <w:lang w:bidi="ar-SA"/>
        </w:rPr>
        <mc:AlternateContent>
          <mc:Choice Requires="wps">
            <w:drawing>
              <wp:anchor distT="0" distB="0" distL="0" distR="0" simplePos="0" relativeHeight="125829396" behindDoc="0" locked="0" layoutInCell="1" allowOverlap="1" wp14:anchorId="6506BC19" wp14:editId="4E6AFBEC">
                <wp:simplePos x="0" y="0"/>
                <wp:positionH relativeFrom="page">
                  <wp:posOffset>715010</wp:posOffset>
                </wp:positionH>
                <wp:positionV relativeFrom="margin">
                  <wp:posOffset>3825240</wp:posOffset>
                </wp:positionV>
                <wp:extent cx="6483350" cy="277495"/>
                <wp:effectExtent l="0" t="0" r="0" b="0"/>
                <wp:wrapSquare wrapText="bothSides"/>
                <wp:docPr id="109" name="Shape 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83350" cy="277495"/>
                        </a:xfrm>
                        <a:prstGeom prst="rect">
                          <a:avLst/>
                        </a:prstGeom>
                        <a:noFill/>
                      </wps:spPr>
                      <wps:txbx>
                        <w:txbxContent>
                          <w:p w14:paraId="5DD4BC42" w14:textId="77777777" w:rsidR="00B267CC" w:rsidRPr="007F450A" w:rsidRDefault="00B267CC" w:rsidP="007F450A">
                            <w:pPr>
                              <w:pStyle w:val="24"/>
                              <w:spacing w:line="233" w:lineRule="auto"/>
                              <w:ind w:left="220" w:hanging="78"/>
                              <w:rPr>
                                <w:rFonts w:ascii="Times New Roman" w:hAnsi="Times New Roman" w:cs="Times New Roman"/>
                              </w:rPr>
                            </w:pPr>
                            <w:r w:rsidRPr="007F450A">
                              <w:rPr>
                                <w:rFonts w:ascii="Times New Roman" w:hAnsi="Times New Roman" w:cs="Times New Roman"/>
                                <w:color w:val="231E20"/>
                                <w:vertAlign w:val="superscript"/>
                              </w:rPr>
                              <w:t>1</w:t>
                            </w:r>
                            <w:r w:rsidRPr="007F450A">
                              <w:rPr>
                                <w:rFonts w:ascii="Times New Roman" w:hAnsi="Times New Roman" w:cs="Times New Roman"/>
                                <w:color w:val="231E20"/>
                              </w:rPr>
                              <w:t xml:space="preserve"> Для изучения данного тематического блока рекомендуется выбрать 1—2 национальные традиции из следующего списка: Китай, Индия, Япония, Вьетнам, Индонезия, Иран, Турция.</w:t>
                            </w:r>
                          </w:p>
                        </w:txbxContent>
                      </wps:txbx>
                      <wps:bodyPr lIns="0" tIns="0" rIns="0" bIns="0"/>
                    </wps:wsp>
                  </a:graphicData>
                </a:graphic>
                <wp14:sizeRelH relativeFrom="page">
                  <wp14:pctWidth>0</wp14:pctWidth>
                </wp14:sizeRelH>
                <wp14:sizeRelV relativeFrom="page">
                  <wp14:pctHeight>0</wp14:pctHeight>
                </wp14:sizeRelV>
              </wp:anchor>
            </w:drawing>
          </mc:Choice>
          <mc:Fallback>
            <w:pict>
              <v:shape id="Shape 109" o:spid="_x0000_s1030" type="#_x0000_t202" style="position:absolute;margin-left:56.3pt;margin-top:301.2pt;width:510.5pt;height:21.85pt;z-index:125829396;visibility:visible;mso-wrap-style:squar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" filled="f" stroked="f">
                <v:path arrowok="t"/>
                <v:textbox inset="0,0,0,0">
                  <w:txbxContent>
                    <w:p w:rsidR="00B267CC" w:rsidRPr="007F450A" w:rsidRDefault="00B267CC" w:rsidP="007F450A">
                      <w:pPr>
                        <w:pStyle w:val="24"/>
                        <w:spacing w:line="233" w:lineRule="auto"/>
                        <w:ind w:left="220" w:hanging="78"/>
                        <w:rPr>
                          <w:rFonts w:ascii="Times New Roman" w:hAnsi="Times New Roman" w:cs="Times New Roman"/>
                        </w:rPr>
                      </w:pPr>
                      <w:r w:rsidRPr="007F450A">
                        <w:rPr>
                          <w:rFonts w:ascii="Times New Roman" w:hAnsi="Times New Roman" w:cs="Times New Roman"/>
                          <w:color w:val="231E20"/>
                          <w:vertAlign w:val="superscript"/>
                        </w:rPr>
                        <w:t>1</w:t>
                      </w:r>
                      <w:r w:rsidRPr="007F450A">
                        <w:rPr>
                          <w:rFonts w:ascii="Times New Roman" w:hAnsi="Times New Roman" w:cs="Times New Roman"/>
                          <w:color w:val="231E20"/>
                        </w:rPr>
                        <w:t xml:space="preserve"> Для изучения данного тематического блока рекомендуется выбрать 1—2 национальные традиции из следующего списка: Китай, Индия, Япония, Вьетнам, Индонезия, Иран, Турция.</w:t>
                      </w:r>
                    </w:p>
                  </w:txbxContent>
                </v:textbox>
                <w10:wrap type="square" anchorx="page" anchory="margin"/>
              </v:shape>
            </w:pict>
          </mc:Fallback>
        </mc:AlternateContent>
      </w:r>
      <w:r w:rsidR="00E235EB" w:rsidRPr="00EB2D57">
        <w:rPr>
          <w:color w:val="auto"/>
        </w:rPr>
        <w:br w:type="page"/>
      </w:r>
    </w:p>
    <w:p w14:paraId="543A48D7" w14:textId="77777777" w:rsidR="00A57638" w:rsidRPr="00EB2D57" w:rsidRDefault="006B14E0">
      <w:pPr>
        <w:spacing w:line="1" w:lineRule="exact"/>
        <w:rPr>
          <w:color w:val="auto"/>
        </w:rPr>
      </w:pPr>
      <w:r>
        <w:rPr>
          <w:noProof/>
          <w:color w:val="auto"/>
          <w:lang w:bidi="ar-SA"/>
        </w:rPr>
        <w:lastRenderedPageBreak/>
        <mc:AlternateContent>
          <mc:Choice Requires="wps">
            <w:drawing>
              <wp:anchor distT="6350" distB="172720" distL="0" distR="0" simplePos="0" relativeHeight="125829400" behindDoc="0" locked="0" layoutInCell="1" allowOverlap="1" wp14:anchorId="794F7BB3" wp14:editId="7949829A">
                <wp:simplePos x="0" y="0"/>
                <wp:positionH relativeFrom="page">
                  <wp:posOffset>703580</wp:posOffset>
                </wp:positionH>
                <wp:positionV relativeFrom="paragraph">
                  <wp:posOffset>6350</wp:posOffset>
                </wp:positionV>
                <wp:extent cx="6446520" cy="1001395"/>
                <wp:effectExtent l="0" t="0" r="0" b="0"/>
                <wp:wrapTopAndBottom/>
                <wp:docPr id="113" name="Shape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46520" cy="1001395"/>
                        </a:xfrm>
                        <a:prstGeom prst="rect">
                          <a:avLst/>
                        </a:prstGeom>
                        <a:noFill/>
                      </wps:spPr>
                      <wps:txbx>
                        <w:txbxContent>
                          <w:tbl>
                            <w:tblPr>
                              <w:tblOverlap w:val="never"/>
                              <w:tblW w:w="0" w:type="auto"/>
                              <w:tblLayout w:type="fixed"/>
                              <w:tblCellMar>
                                <w:left w:w="10" w:type="dxa"/>
                                <w:right w:w="10" w:type="dxa"/>
                              </w:tblCellMar>
                              <w:tblLook w:val="0000" w:firstRow="0" w:lastRow="0" w:firstColumn="0" w:lastColumn="0" w:noHBand="0" w:noVBand="0"/>
                            </w:tblPr>
                            <w:tblGrid>
                              <w:gridCol w:w="1272"/>
                              <w:gridCol w:w="1301"/>
                              <w:gridCol w:w="2030"/>
                              <w:gridCol w:w="5549"/>
                            </w:tblGrid>
                            <w:tr w:rsidR="00B267CC" w14:paraId="52060578" w14:textId="77777777">
                              <w:trPr>
                                <w:trHeight w:hRule="exact" w:val="1507"/>
                                <w:tblHeader/>
                              </w:trPr>
                              <w:tc>
                                <w:tcPr>
                                  <w:tcW w:w="1272" w:type="dxa"/>
                                  <w:tcBorders>
                                    <w:top w:val="single" w:sz="4" w:space="0" w:color="auto"/>
                                    <w:left w:val="single" w:sz="4" w:space="0" w:color="auto"/>
                                    <w:bottom w:val="single" w:sz="4" w:space="0" w:color="auto"/>
                                  </w:tcBorders>
                                  <w:shd w:val="clear" w:color="auto" w:fill="auto"/>
                                </w:tcPr>
                                <w:p w14:paraId="50B80F74" w14:textId="77777777" w:rsidR="00B267CC" w:rsidRPr="007F450A" w:rsidRDefault="00B267CC" w:rsidP="007F450A">
                                  <w:pPr>
                                    <w:pStyle w:val="a6"/>
                                    <w:spacing w:line="259" w:lineRule="auto"/>
                                    <w:ind w:left="140" w:firstLine="0"/>
                                    <w:rPr>
                                      <w:rFonts w:eastAsia="Courier New"/>
                                      <w:color w:val="auto"/>
                                    </w:rPr>
                                  </w:pPr>
                                  <w:r w:rsidRPr="007F450A">
                                    <w:rPr>
                                      <w:rFonts w:eastAsia="Courier New"/>
                                      <w:color w:val="auto"/>
                                    </w:rPr>
                                    <w:t>часа</w:t>
                                  </w:r>
                                </w:p>
                              </w:tc>
                              <w:tc>
                                <w:tcPr>
                                  <w:tcW w:w="1301" w:type="dxa"/>
                                  <w:tcBorders>
                                    <w:top w:val="single" w:sz="4" w:space="0" w:color="auto"/>
                                    <w:left w:val="single" w:sz="4" w:space="0" w:color="auto"/>
                                    <w:bottom w:val="single" w:sz="4" w:space="0" w:color="auto"/>
                                  </w:tcBorders>
                                  <w:shd w:val="clear" w:color="auto" w:fill="auto"/>
                                </w:tcPr>
                                <w:p w14:paraId="4035A2C4" w14:textId="77777777" w:rsidR="00B267CC" w:rsidRPr="007F450A" w:rsidRDefault="00B267CC" w:rsidP="007F450A">
                                  <w:pPr>
                                    <w:pStyle w:val="a6"/>
                                    <w:spacing w:line="259" w:lineRule="auto"/>
                                    <w:ind w:left="140" w:firstLine="0"/>
                                    <w:rPr>
                                      <w:rFonts w:eastAsia="Courier New"/>
                                      <w:color w:val="auto"/>
                                    </w:rPr>
                                  </w:pPr>
                                  <w:r w:rsidRPr="007F450A">
                                    <w:rPr>
                                      <w:rFonts w:eastAsia="Courier New"/>
                                      <w:color w:val="auto"/>
                                    </w:rPr>
                                    <w:t>канского</w:t>
                                  </w:r>
                                </w:p>
                                <w:p w14:paraId="64B219EF" w14:textId="77777777" w:rsidR="00B267CC" w:rsidRPr="007F450A" w:rsidRDefault="00B267CC" w:rsidP="007F450A">
                                  <w:pPr>
                                    <w:pStyle w:val="a6"/>
                                    <w:spacing w:line="259" w:lineRule="auto"/>
                                    <w:ind w:left="140" w:firstLine="0"/>
                                    <w:rPr>
                                      <w:rFonts w:eastAsia="Courier New"/>
                                      <w:color w:val="auto"/>
                                    </w:rPr>
                                  </w:pPr>
                                  <w:r w:rsidRPr="007F450A">
                                    <w:rPr>
                                      <w:rFonts w:eastAsia="Courier New"/>
                                      <w:color w:val="auto"/>
                                    </w:rPr>
                                    <w:t>континен</w:t>
                                  </w:r>
                                  <w:r w:rsidRPr="007F450A">
                                    <w:rPr>
                                      <w:rFonts w:eastAsia="Courier New"/>
                                      <w:color w:val="auto"/>
                                    </w:rPr>
                                    <w:softHyphen/>
                                    <w:t>та</w:t>
                                  </w:r>
                                </w:p>
                              </w:tc>
                              <w:tc>
                                <w:tcPr>
                                  <w:tcW w:w="2030" w:type="dxa"/>
                                  <w:tcBorders>
                                    <w:top w:val="single" w:sz="4" w:space="0" w:color="auto"/>
                                    <w:left w:val="single" w:sz="4" w:space="0" w:color="auto"/>
                                    <w:bottom w:val="single" w:sz="4" w:space="0" w:color="auto"/>
                                  </w:tcBorders>
                                  <w:shd w:val="clear" w:color="auto" w:fill="auto"/>
                                  <w:vAlign w:val="center"/>
                                </w:tcPr>
                                <w:p w14:paraId="1F99D2C6" w14:textId="77777777" w:rsidR="00B267CC" w:rsidRPr="007F450A" w:rsidRDefault="00B267CC" w:rsidP="007F450A">
                                  <w:pPr>
                                    <w:pStyle w:val="a6"/>
                                    <w:spacing w:line="259" w:lineRule="auto"/>
                                    <w:ind w:left="140" w:firstLine="0"/>
                                    <w:rPr>
                                      <w:rFonts w:eastAsia="Courier New"/>
                                      <w:color w:val="auto"/>
                                    </w:rPr>
                                  </w:pPr>
                                  <w:r w:rsidRPr="007F450A">
                                    <w:rPr>
                                      <w:rFonts w:eastAsia="Courier New"/>
                                      <w:color w:val="auto"/>
                                    </w:rPr>
                                    <w:t>блюз, спиричуэле, самба, босса-нова и др.). Смешение интонаций и рит</w:t>
                                  </w:r>
                                  <w:r w:rsidRPr="007F450A">
                                    <w:rPr>
                                      <w:rFonts w:eastAsia="Courier New"/>
                                      <w:color w:val="auto"/>
                                    </w:rPr>
                                    <w:softHyphen/>
                                    <w:t>мов различного происхождения</w:t>
                                  </w:r>
                                </w:p>
                              </w:tc>
                              <w:tc>
                                <w:tcPr>
                                  <w:tcW w:w="5549" w:type="dxa"/>
                                  <w:tcBorders>
                                    <w:top w:val="single" w:sz="4" w:space="0" w:color="auto"/>
                                    <w:left w:val="single" w:sz="4" w:space="0" w:color="auto"/>
                                    <w:bottom w:val="single" w:sz="4" w:space="0" w:color="auto"/>
                                    <w:right w:val="single" w:sz="4" w:space="0" w:color="auto"/>
                                  </w:tcBorders>
                                  <w:shd w:val="clear" w:color="auto" w:fill="auto"/>
                                </w:tcPr>
                                <w:p w14:paraId="6B37AD73" w14:textId="77777777" w:rsidR="00B267CC" w:rsidRPr="007F450A" w:rsidRDefault="00B267CC" w:rsidP="007F450A">
                                  <w:pPr>
                                    <w:pStyle w:val="a6"/>
                                    <w:spacing w:line="259" w:lineRule="auto"/>
                                    <w:ind w:left="140" w:firstLine="0"/>
                                    <w:rPr>
                                      <w:rFonts w:eastAsia="Courier New"/>
                                      <w:color w:val="auto"/>
                                    </w:rPr>
                                  </w:pPr>
                                  <w:r w:rsidRPr="007F450A">
                                    <w:rPr>
                                      <w:rFonts w:eastAsia="Courier New"/>
                                      <w:color w:val="auto"/>
                                    </w:rPr>
                                    <w:t>Разучивание и исполнение народных песен, танцев. Индивидуальные и коллективные ритмические и мело</w:t>
                                  </w:r>
                                  <w:r w:rsidRPr="007F450A">
                                    <w:rPr>
                                      <w:rFonts w:eastAsia="Courier New"/>
                                      <w:color w:val="auto"/>
                                    </w:rPr>
                                    <w:softHyphen/>
                                    <w:t>дические импровизации в стиле (жанре) изучаемой традиции</w:t>
                                  </w:r>
                                </w:p>
                              </w:tc>
                            </w:tr>
                          </w:tbl>
                          <w:p w14:paraId="4C0CADA0" w14:textId="77777777" w:rsidR="00B267CC" w:rsidRDefault="00B267CC">
                            <w:pPr>
                              <w:spacing w:line="1" w:lineRule="exact"/>
                            </w:pPr>
                          </w:p>
                        </w:txbxContent>
                      </wps:txbx>
                      <wps:bodyPr lIns="0" tIns="0" rIns="0" bIns="0"/>
                    </wps:wsp>
                  </a:graphicData>
                </a:graphic>
                <wp14:sizeRelH relativeFrom="page">
                  <wp14:pctWidth>0</wp14:pctWidth>
                </wp14:sizeRelH>
                <wp14:sizeRelV relativeFrom="page">
                  <wp14:pctHeight>0</wp14:pctHeight>
                </wp14:sizeRelV>
              </wp:anchor>
            </w:drawing>
          </mc:Choice>
          <mc:Fallback>
            <w:pict>
              <v:shape w14:anchorId="794F7BB3" id="Shape 113" o:spid="_x0000_s1031" type="#_x0000_t202" style="position:absolute;margin-left:55.4pt;margin-top:.5pt;width:507.6pt;height:78.85pt;z-index:125829400;visibility:visible;mso-wrap-style:square;mso-width-percent:0;mso-height-percent:0;mso-wrap-distance-left:0;mso-wrap-distance-top:.5pt;mso-wrap-distance-right:0;mso-wrap-distance-bottom:13.6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" filled="f" stroked="f">
                <v:textbox inset="0,0,0,0">
                  <w:txbxContent>
                    <w:tbl>
                      <w:tblPr>
                        <w:tblOverlap w:val="never"/>
                        <w:tblW w:w="0" w:type="auto"/>
                        <w:tblLayout w:type="fixed"/>
                        <w:tblCellMar>
                          <w:left w:w="10" w:type="dxa"/>
                          <w:right w:w="10" w:type="dxa"/>
                        </w:tblCellMar>
                        <w:tblLook w:val="0000" w:firstRow="0" w:lastRow="0" w:firstColumn="0" w:lastColumn="0" w:noHBand="0" w:noVBand="0"/>
                      </w:tblPr>
                      <w:tblGrid>
                        <w:gridCol w:w="1272"/>
                        <w:gridCol w:w="1301"/>
                        <w:gridCol w:w="2030"/>
                        <w:gridCol w:w="5549"/>
                      </w:tblGrid>
                      <w:tr w:rsidR="00B267CC" w14:paraId="52060578" w14:textId="77777777">
                        <w:trPr>
                          <w:trHeight w:hRule="exact" w:val="1507"/>
                          <w:tblHeader/>
                        </w:trPr>
                        <w:tc>
                          <w:tcPr>
                            <w:tcW w:w="1272" w:type="dxa"/>
                            <w:tcBorders>
                              <w:top w:val="single" w:sz="4" w:space="0" w:color="auto"/>
                              <w:left w:val="single" w:sz="4" w:space="0" w:color="auto"/>
                              <w:bottom w:val="single" w:sz="4" w:space="0" w:color="auto"/>
                            </w:tcBorders>
                            <w:shd w:val="clear" w:color="auto" w:fill="auto"/>
                          </w:tcPr>
                          <w:p w14:paraId="50B80F74" w14:textId="77777777" w:rsidR="00B267CC" w:rsidRPr="007F450A" w:rsidRDefault="00B267CC" w:rsidP="007F450A">
                            <w:pPr>
                              <w:pStyle w:val="a6"/>
                              <w:spacing w:line="259" w:lineRule="auto"/>
                              <w:ind w:left="140" w:firstLine="0"/>
                              <w:rPr>
                                <w:rFonts w:eastAsia="Courier New"/>
                                <w:color w:val="auto"/>
                              </w:rPr>
                            </w:pPr>
                            <w:r w:rsidRPr="007F450A">
                              <w:rPr>
                                <w:rFonts w:eastAsia="Courier New"/>
                                <w:color w:val="auto"/>
                              </w:rPr>
                              <w:t>часа</w:t>
                            </w:r>
                          </w:p>
                        </w:tc>
                        <w:tc>
                          <w:tcPr>
                            <w:tcW w:w="1301" w:type="dxa"/>
                            <w:tcBorders>
                              <w:top w:val="single" w:sz="4" w:space="0" w:color="auto"/>
                              <w:left w:val="single" w:sz="4" w:space="0" w:color="auto"/>
                              <w:bottom w:val="single" w:sz="4" w:space="0" w:color="auto"/>
                            </w:tcBorders>
                            <w:shd w:val="clear" w:color="auto" w:fill="auto"/>
                          </w:tcPr>
                          <w:p w14:paraId="4035A2C4" w14:textId="77777777" w:rsidR="00B267CC" w:rsidRPr="007F450A" w:rsidRDefault="00B267CC" w:rsidP="007F450A">
                            <w:pPr>
                              <w:pStyle w:val="a6"/>
                              <w:spacing w:line="259" w:lineRule="auto"/>
                              <w:ind w:left="140" w:firstLine="0"/>
                              <w:rPr>
                                <w:rFonts w:eastAsia="Courier New"/>
                                <w:color w:val="auto"/>
                              </w:rPr>
                            </w:pPr>
                            <w:r w:rsidRPr="007F450A">
                              <w:rPr>
                                <w:rFonts w:eastAsia="Courier New"/>
                                <w:color w:val="auto"/>
                              </w:rPr>
                              <w:t>канского</w:t>
                            </w:r>
                          </w:p>
                          <w:p w14:paraId="64B219EF" w14:textId="77777777" w:rsidR="00B267CC" w:rsidRPr="007F450A" w:rsidRDefault="00B267CC" w:rsidP="007F450A">
                            <w:pPr>
                              <w:pStyle w:val="a6"/>
                              <w:spacing w:line="259" w:lineRule="auto"/>
                              <w:ind w:left="140" w:firstLine="0"/>
                              <w:rPr>
                                <w:rFonts w:eastAsia="Courier New"/>
                                <w:color w:val="auto"/>
                              </w:rPr>
                            </w:pPr>
                            <w:r w:rsidRPr="007F450A">
                              <w:rPr>
                                <w:rFonts w:eastAsia="Courier New"/>
                                <w:color w:val="auto"/>
                              </w:rPr>
                              <w:t>континен</w:t>
                            </w:r>
                            <w:r w:rsidRPr="007F450A">
                              <w:rPr>
                                <w:rFonts w:eastAsia="Courier New"/>
                                <w:color w:val="auto"/>
                              </w:rPr>
                              <w:softHyphen/>
                              <w:t>та</w:t>
                            </w:r>
                          </w:p>
                        </w:tc>
                        <w:tc>
                          <w:tcPr>
                            <w:tcW w:w="2030" w:type="dxa"/>
                            <w:tcBorders>
                              <w:top w:val="single" w:sz="4" w:space="0" w:color="auto"/>
                              <w:left w:val="single" w:sz="4" w:space="0" w:color="auto"/>
                              <w:bottom w:val="single" w:sz="4" w:space="0" w:color="auto"/>
                            </w:tcBorders>
                            <w:shd w:val="clear" w:color="auto" w:fill="auto"/>
                            <w:vAlign w:val="center"/>
                          </w:tcPr>
                          <w:p w14:paraId="1F99D2C6" w14:textId="77777777" w:rsidR="00B267CC" w:rsidRPr="007F450A" w:rsidRDefault="00B267CC" w:rsidP="007F450A">
                            <w:pPr>
                              <w:pStyle w:val="a6"/>
                              <w:spacing w:line="259" w:lineRule="auto"/>
                              <w:ind w:left="140" w:firstLine="0"/>
                              <w:rPr>
                                <w:rFonts w:eastAsia="Courier New"/>
                                <w:color w:val="auto"/>
                              </w:rPr>
                            </w:pPr>
                            <w:r w:rsidRPr="007F450A">
                              <w:rPr>
                                <w:rFonts w:eastAsia="Courier New"/>
                                <w:color w:val="auto"/>
                              </w:rPr>
                              <w:t>блюз, спиричуэле, самба, босса-нова и др.). Смешение интонаций и рит</w:t>
                            </w:r>
                            <w:r w:rsidRPr="007F450A">
                              <w:rPr>
                                <w:rFonts w:eastAsia="Courier New"/>
                                <w:color w:val="auto"/>
                              </w:rPr>
                              <w:softHyphen/>
                              <w:t>мов различного происхождения</w:t>
                            </w:r>
                          </w:p>
                        </w:tc>
                        <w:tc>
                          <w:tcPr>
                            <w:tcW w:w="5549" w:type="dxa"/>
                            <w:tcBorders>
                              <w:top w:val="single" w:sz="4" w:space="0" w:color="auto"/>
                              <w:left w:val="single" w:sz="4" w:space="0" w:color="auto"/>
                              <w:bottom w:val="single" w:sz="4" w:space="0" w:color="auto"/>
                              <w:right w:val="single" w:sz="4" w:space="0" w:color="auto"/>
                            </w:tcBorders>
                            <w:shd w:val="clear" w:color="auto" w:fill="auto"/>
                          </w:tcPr>
                          <w:p w14:paraId="6B37AD73" w14:textId="77777777" w:rsidR="00B267CC" w:rsidRPr="007F450A" w:rsidRDefault="00B267CC" w:rsidP="007F450A">
                            <w:pPr>
                              <w:pStyle w:val="a6"/>
                              <w:spacing w:line="259" w:lineRule="auto"/>
                              <w:ind w:left="140" w:firstLine="0"/>
                              <w:rPr>
                                <w:rFonts w:eastAsia="Courier New"/>
                                <w:color w:val="auto"/>
                              </w:rPr>
                            </w:pPr>
                            <w:r w:rsidRPr="007F450A">
                              <w:rPr>
                                <w:rFonts w:eastAsia="Courier New"/>
                                <w:color w:val="auto"/>
                              </w:rPr>
                              <w:t>Разучивание и исполнение народных песен, танцев. Индивидуальные и коллективные ритмические и мело</w:t>
                            </w:r>
                            <w:r w:rsidRPr="007F450A">
                              <w:rPr>
                                <w:rFonts w:eastAsia="Courier New"/>
                                <w:color w:val="auto"/>
                              </w:rPr>
                              <w:softHyphen/>
                              <w:t>дические импровизации в стиле (жанре) изучаемой традиции</w:t>
                            </w:r>
                          </w:p>
                        </w:tc>
                      </w:tr>
                    </w:tbl>
                    <w:p w14:paraId="4C0CADA0" w14:textId="77777777" w:rsidR="00B267CC" w:rsidRDefault="00B267CC">
                      <w:pPr>
                        <w:spacing w:line="1" w:lineRule="exact"/>
                      </w:pPr>
                    </w:p>
                  </w:txbxContent>
                </v:textbox>
                <w10:wrap type="topAndBottom" anchorx="page"/>
              </v:shape>
            </w:pict>
          </mc:Fallback>
        </mc:AlternateContent>
      </w:r>
      <w:r>
        <w:rPr>
          <w:noProof/>
          <w:color w:val="auto"/>
          <w:lang w:bidi="ar-SA"/>
        </w:rPr>
        <mc:AlternateContent>
          <mc:Choice Requires="wps">
            <w:drawing>
              <wp:anchor distT="0" distB="50800" distL="0" distR="0" simplePos="0" relativeHeight="125829398" behindDoc="0" locked="0" layoutInCell="1" allowOverlap="1" wp14:anchorId="14244276" wp14:editId="4E166DBA">
                <wp:simplePos x="0" y="0"/>
                <wp:positionH relativeFrom="page">
                  <wp:posOffset>361950</wp:posOffset>
                </wp:positionH>
                <wp:positionV relativeFrom="paragraph">
                  <wp:posOffset>0</wp:posOffset>
                </wp:positionV>
                <wp:extent cx="118745" cy="1085215"/>
                <wp:effectExtent l="0" t="0" r="0" b="0"/>
                <wp:wrapTopAndBottom/>
                <wp:docPr id="111" name="Shape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8745" cy="1085215"/>
                        </a:xfrm>
                        <a:prstGeom prst="rect">
                          <a:avLst/>
                        </a:prstGeom>
                        <a:noFill/>
                      </wps:spPr>
                      <wps:txbx>
                        <w:txbxContent>
                          <w:p w14:paraId="14DBE288" w14:textId="77777777" w:rsidR="00B267CC" w:rsidRDefault="00B267CC">
                            <w:pPr>
                              <w:pStyle w:val="90"/>
                            </w:pPr>
                            <w:r>
                              <w:t>МУЗЫКА. 5—8 классы</w:t>
                            </w:r>
                          </w:p>
                        </w:txbxContent>
                      </wps:txbx>
                      <wps:bodyPr vert="vert" lIns="0" tIns="0" rIns="0" bIns="0" upright="1"/>
                    </wps:wsp>
                  </a:graphicData>
                </a:graphic>
                <wp14:sizeRelH relativeFrom="page">
                  <wp14:pctWidth>0</wp14:pctWidth>
                </wp14:sizeRelH>
                <wp14:sizeRelV relativeFrom="page">
                  <wp14:pctHeight>0</wp14:pctHeight>
                </wp14:sizeRelV>
              </wp:anchor>
            </w:drawing>
          </mc:Choice>
          <mc:Fallback>
            <w:pict>
              <v:shape id="Shape 111" o:spid="_x0000_s1032" type="#_x0000_t202" style="position:absolute;margin-left:28.5pt;margin-top:0;width:9.35pt;height:85.45pt;z-index:125829398;visibility:visible;mso-wrap-style:square;mso-width-percent:0;mso-height-percent:0;mso-wrap-distance-left:0;mso-wrap-distance-top:0;mso-wrap-distance-right:0;mso-wrap-distance-bottom:4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" filled="f" stroked="f">
                <v:path arrowok="t"/>
                <v:textbox style="layout-flow:vertical" inset="0,0,0,0">
                  <w:txbxContent>
                    <w:p w:rsidR="00B267CC" w:rsidRDefault="00B267CC">
                      <w:pPr>
                        <w:pStyle w:val="90"/>
                      </w:pPr>
                      <w:r>
                        <w:t>МУЗЫКА. 5—8 классы</w:t>
                      </w:r>
                    </w:p>
                  </w:txbxContent>
                </v:textbox>
                <w10:wrap type="topAndBottom" anchorx="page"/>
              </v:shape>
            </w:pict>
          </mc:Fallback>
        </mc:AlternateContent>
      </w:r>
    </w:p>
    <w:p w14:paraId="5B0931B3" w14:textId="77777777" w:rsidR="00A57638" w:rsidRPr="00EB2D57" w:rsidRDefault="00E235EB" w:rsidP="00B267CC">
      <w:pPr>
        <w:pStyle w:val="af5"/>
        <w:ind w:left="284"/>
      </w:pPr>
      <w:bookmarkStart w:id="791" w:name="bookmark1600"/>
      <w:r w:rsidRPr="00EB2D57">
        <w:t>Модуль № 4 «Европейская классическая музыка»</w:t>
      </w:r>
      <w:r w:rsidRPr="00EB2D57">
        <w:rPr>
          <w:vertAlign w:val="superscript"/>
        </w:rPr>
        <w:footnoteReference w:id="32"/>
      </w:r>
      <w:bookmarkEnd w:id="791"/>
    </w:p>
    <w:tbl>
      <w:tblPr>
        <w:tblOverlap w:val="never"/>
        <w:tblW w:w="0" w:type="auto"/>
        <w:tblInd w:w="355" w:type="dxa"/>
        <w:tblLayout w:type="fixed"/>
        <w:tblCellMar>
          <w:left w:w="10" w:type="dxa"/>
          <w:right w:w="10" w:type="dxa"/>
        </w:tblCellMar>
        <w:tblLook w:val="0000" w:firstRow="0" w:lastRow="0" w:firstColumn="0" w:lastColumn="0" w:noHBand="0" w:noVBand="0"/>
      </w:tblPr>
      <w:tblGrid>
        <w:gridCol w:w="1272"/>
        <w:gridCol w:w="1502"/>
        <w:gridCol w:w="1838"/>
        <w:gridCol w:w="5539"/>
      </w:tblGrid>
      <w:tr w:rsidR="00A57638" w:rsidRPr="00EB2D57" w14:paraId="23FF9257" w14:textId="77777777" w:rsidTr="007F450A">
        <w:trPr>
          <w:trHeight w:hRule="exact" w:val="619"/>
        </w:trPr>
        <w:tc>
          <w:tcPr>
            <w:tcW w:w="1272" w:type="dxa"/>
            <w:tcBorders>
              <w:top w:val="single" w:sz="4" w:space="0" w:color="auto"/>
              <w:left w:val="single" w:sz="4" w:space="0" w:color="auto"/>
            </w:tcBorders>
            <w:shd w:val="clear" w:color="auto" w:fill="auto"/>
            <w:vAlign w:val="center"/>
          </w:tcPr>
          <w:p w14:paraId="0AC498D1" w14:textId="77777777" w:rsidR="00A57638" w:rsidRPr="007F450A" w:rsidRDefault="00E235EB" w:rsidP="007F450A">
            <w:pPr>
              <w:pStyle w:val="a6"/>
              <w:spacing w:line="259" w:lineRule="auto"/>
              <w:ind w:firstLine="0"/>
              <w:jc w:val="center"/>
              <w:rPr>
                <w:rFonts w:eastAsia="Courier New"/>
                <w:b/>
                <w:color w:val="auto"/>
              </w:rPr>
            </w:pPr>
            <w:r w:rsidRPr="007F450A">
              <w:rPr>
                <w:rFonts w:eastAsia="Courier New"/>
                <w:b/>
                <w:color w:val="auto"/>
              </w:rPr>
              <w:t>№ блока, кол-во часов</w:t>
            </w:r>
          </w:p>
        </w:tc>
        <w:tc>
          <w:tcPr>
            <w:tcW w:w="1502" w:type="dxa"/>
            <w:tcBorders>
              <w:top w:val="single" w:sz="4" w:space="0" w:color="auto"/>
              <w:left w:val="single" w:sz="4" w:space="0" w:color="auto"/>
            </w:tcBorders>
            <w:shd w:val="clear" w:color="auto" w:fill="auto"/>
          </w:tcPr>
          <w:p w14:paraId="332735E9" w14:textId="77777777" w:rsidR="00A57638" w:rsidRPr="007F450A" w:rsidRDefault="00E235EB" w:rsidP="007F450A">
            <w:pPr>
              <w:pStyle w:val="a6"/>
              <w:spacing w:line="259" w:lineRule="auto"/>
              <w:ind w:firstLine="0"/>
              <w:jc w:val="center"/>
              <w:rPr>
                <w:rFonts w:eastAsia="Courier New"/>
                <w:b/>
                <w:color w:val="auto"/>
              </w:rPr>
            </w:pPr>
            <w:r w:rsidRPr="007F450A">
              <w:rPr>
                <w:rFonts w:eastAsia="Courier New"/>
                <w:b/>
                <w:color w:val="auto"/>
              </w:rPr>
              <w:t>Темы</w:t>
            </w:r>
          </w:p>
        </w:tc>
        <w:tc>
          <w:tcPr>
            <w:tcW w:w="1838" w:type="dxa"/>
            <w:tcBorders>
              <w:top w:val="single" w:sz="4" w:space="0" w:color="auto"/>
              <w:left w:val="single" w:sz="4" w:space="0" w:color="auto"/>
            </w:tcBorders>
            <w:shd w:val="clear" w:color="auto" w:fill="auto"/>
          </w:tcPr>
          <w:p w14:paraId="024BF707" w14:textId="77777777" w:rsidR="00A57638" w:rsidRPr="007F450A" w:rsidRDefault="00E235EB" w:rsidP="007F450A">
            <w:pPr>
              <w:pStyle w:val="a6"/>
              <w:spacing w:line="259" w:lineRule="auto"/>
              <w:ind w:firstLine="440"/>
              <w:jc w:val="center"/>
              <w:rPr>
                <w:rFonts w:eastAsia="Courier New"/>
                <w:b/>
                <w:color w:val="auto"/>
              </w:rPr>
            </w:pPr>
            <w:r w:rsidRPr="007F450A">
              <w:rPr>
                <w:rFonts w:eastAsia="Courier New"/>
                <w:b/>
                <w:color w:val="auto"/>
              </w:rPr>
              <w:t>Содержание</w:t>
            </w:r>
          </w:p>
        </w:tc>
        <w:tc>
          <w:tcPr>
            <w:tcW w:w="5539" w:type="dxa"/>
            <w:tcBorders>
              <w:top w:val="single" w:sz="4" w:space="0" w:color="auto"/>
              <w:left w:val="single" w:sz="4" w:space="0" w:color="auto"/>
              <w:right w:val="single" w:sz="4" w:space="0" w:color="auto"/>
            </w:tcBorders>
            <w:shd w:val="clear" w:color="auto" w:fill="auto"/>
          </w:tcPr>
          <w:p w14:paraId="375070AE" w14:textId="77777777" w:rsidR="00A57638" w:rsidRPr="007F450A" w:rsidRDefault="00E235EB" w:rsidP="007F450A">
            <w:pPr>
              <w:pStyle w:val="a6"/>
              <w:spacing w:line="259" w:lineRule="auto"/>
              <w:ind w:firstLine="0"/>
              <w:jc w:val="center"/>
              <w:rPr>
                <w:rFonts w:eastAsia="Courier New"/>
                <w:b/>
                <w:color w:val="auto"/>
              </w:rPr>
            </w:pPr>
            <w:r w:rsidRPr="007F450A">
              <w:rPr>
                <w:rFonts w:eastAsia="Courier New"/>
                <w:b/>
                <w:color w:val="auto"/>
              </w:rPr>
              <w:t>Виды деятельности обучающихся</w:t>
            </w:r>
          </w:p>
        </w:tc>
      </w:tr>
      <w:tr w:rsidR="00A57638" w:rsidRPr="00EB2D57" w14:paraId="652FD4DA" w14:textId="77777777" w:rsidTr="007F450A">
        <w:trPr>
          <w:trHeight w:hRule="exact" w:val="1752"/>
        </w:trPr>
        <w:tc>
          <w:tcPr>
            <w:tcW w:w="1272" w:type="dxa"/>
            <w:tcBorders>
              <w:top w:val="single" w:sz="4" w:space="0" w:color="auto"/>
              <w:left w:val="single" w:sz="4" w:space="0" w:color="auto"/>
              <w:bottom w:val="single" w:sz="4" w:space="0" w:color="auto"/>
            </w:tcBorders>
            <w:shd w:val="clear" w:color="auto" w:fill="auto"/>
          </w:tcPr>
          <w:p w14:paraId="1E9DD6E5" w14:textId="77777777" w:rsidR="00A57638" w:rsidRPr="007F450A" w:rsidRDefault="00E235EB" w:rsidP="007F450A">
            <w:pPr>
              <w:pStyle w:val="a6"/>
              <w:spacing w:line="259" w:lineRule="auto"/>
              <w:ind w:left="140" w:firstLine="0"/>
              <w:rPr>
                <w:rFonts w:eastAsia="Courier New"/>
                <w:color w:val="auto"/>
              </w:rPr>
            </w:pPr>
            <w:r w:rsidRPr="007F450A">
              <w:rPr>
                <w:rFonts w:eastAsia="Courier New"/>
                <w:color w:val="auto"/>
              </w:rPr>
              <w:t>А) 2—3 учебных часа</w:t>
            </w:r>
          </w:p>
        </w:tc>
        <w:tc>
          <w:tcPr>
            <w:tcW w:w="1502" w:type="dxa"/>
            <w:tcBorders>
              <w:top w:val="single" w:sz="4" w:space="0" w:color="auto"/>
              <w:left w:val="single" w:sz="4" w:space="0" w:color="auto"/>
              <w:bottom w:val="single" w:sz="4" w:space="0" w:color="auto"/>
            </w:tcBorders>
            <w:shd w:val="clear" w:color="auto" w:fill="auto"/>
          </w:tcPr>
          <w:p w14:paraId="2849C704" w14:textId="77777777" w:rsidR="00A57638" w:rsidRPr="007F450A" w:rsidRDefault="00E235EB" w:rsidP="007F450A">
            <w:pPr>
              <w:pStyle w:val="a6"/>
              <w:spacing w:line="259" w:lineRule="auto"/>
              <w:ind w:left="140" w:firstLine="0"/>
              <w:rPr>
                <w:rFonts w:eastAsia="Courier New"/>
                <w:color w:val="auto"/>
              </w:rPr>
            </w:pPr>
            <w:r w:rsidRPr="007F450A">
              <w:rPr>
                <w:rFonts w:eastAsia="Courier New"/>
                <w:color w:val="auto"/>
              </w:rPr>
              <w:t>Национальные истоки классической музыки</w:t>
            </w:r>
          </w:p>
        </w:tc>
        <w:tc>
          <w:tcPr>
            <w:tcW w:w="1838" w:type="dxa"/>
            <w:tcBorders>
              <w:top w:val="single" w:sz="4" w:space="0" w:color="auto"/>
              <w:left w:val="single" w:sz="4" w:space="0" w:color="auto"/>
              <w:bottom w:val="single" w:sz="4" w:space="0" w:color="auto"/>
            </w:tcBorders>
            <w:shd w:val="clear" w:color="auto" w:fill="auto"/>
          </w:tcPr>
          <w:p w14:paraId="3164A44B" w14:textId="77777777" w:rsidR="00A57638" w:rsidRPr="007F450A" w:rsidRDefault="00E235EB" w:rsidP="007F450A">
            <w:pPr>
              <w:pStyle w:val="a6"/>
              <w:spacing w:line="259" w:lineRule="auto"/>
              <w:ind w:left="140" w:firstLine="0"/>
              <w:rPr>
                <w:rFonts w:eastAsia="Courier New"/>
                <w:color w:val="auto"/>
              </w:rPr>
            </w:pPr>
            <w:r w:rsidRPr="007F450A">
              <w:rPr>
                <w:rFonts w:eastAsia="Courier New"/>
                <w:color w:val="auto"/>
              </w:rPr>
              <w:t>Национальный музыкальный стиль на примере творчества Ф. Шопена, Э. Грига и др.</w:t>
            </w:r>
          </w:p>
        </w:tc>
        <w:tc>
          <w:tcPr>
            <w:tcW w:w="5539" w:type="dxa"/>
            <w:tcBorders>
              <w:top w:val="single" w:sz="4" w:space="0" w:color="auto"/>
              <w:left w:val="single" w:sz="4" w:space="0" w:color="auto"/>
              <w:bottom w:val="single" w:sz="4" w:space="0" w:color="auto"/>
              <w:right w:val="single" w:sz="4" w:space="0" w:color="auto"/>
            </w:tcBorders>
            <w:shd w:val="clear" w:color="auto" w:fill="auto"/>
            <w:vAlign w:val="center"/>
          </w:tcPr>
          <w:p w14:paraId="7CFFA1CA" w14:textId="77777777" w:rsidR="00A57638" w:rsidRPr="007F450A" w:rsidRDefault="00E235EB" w:rsidP="007F450A">
            <w:pPr>
              <w:pStyle w:val="a6"/>
              <w:spacing w:line="259" w:lineRule="auto"/>
              <w:ind w:left="140" w:firstLine="0"/>
              <w:rPr>
                <w:rFonts w:eastAsia="Courier New"/>
                <w:color w:val="auto"/>
              </w:rPr>
            </w:pPr>
            <w:r w:rsidRPr="007F450A">
              <w:rPr>
                <w:rFonts w:eastAsia="Courier New"/>
                <w:color w:val="auto"/>
              </w:rPr>
              <w:t>Знакомство с образцами музыки разных жанров, типичных для рассматриваемых национальных стилей, творчества изучаемых композиторов.</w:t>
            </w:r>
          </w:p>
          <w:p w14:paraId="75EECCB3" w14:textId="77777777" w:rsidR="00A57638" w:rsidRPr="007F450A" w:rsidRDefault="00E235EB" w:rsidP="007F450A">
            <w:pPr>
              <w:pStyle w:val="a6"/>
              <w:spacing w:line="259" w:lineRule="auto"/>
              <w:ind w:left="140" w:firstLine="0"/>
              <w:rPr>
                <w:rFonts w:eastAsia="Courier New"/>
                <w:color w:val="auto"/>
              </w:rPr>
            </w:pPr>
            <w:r w:rsidRPr="007F450A">
              <w:rPr>
                <w:rFonts w:eastAsia="Courier New"/>
                <w:color w:val="auto"/>
              </w:rPr>
              <w:t>Определение на слух характерных интонаций, ритмов, элементов музыкального языка, умение напеть наиболее яркие интонации, прохлопать ритмические примеры из числа изучаемых классических произведений.</w:t>
            </w:r>
          </w:p>
        </w:tc>
      </w:tr>
    </w:tbl>
    <w:p w14:paraId="7705A9B3" w14:textId="77777777" w:rsidR="00A57638" w:rsidRPr="00EB2D57" w:rsidRDefault="00A57638">
      <w:pPr>
        <w:spacing w:line="1" w:lineRule="exact"/>
        <w:rPr>
          <w:color w:val="auto"/>
        </w:rPr>
        <w:sectPr w:rsidR="00A57638" w:rsidRPr="00EB2D57">
          <w:footnotePr>
            <w:numRestart w:val="eachPage"/>
          </w:footnotePr>
          <w:pgSz w:w="12019" w:h="7824" w:orient="landscape"/>
          <w:pgMar w:top="720" w:right="721" w:bottom="701" w:left="579" w:header="0" w:footer="3" w:gutter="0"/>
          <w:cols w:space="720"/>
          <w:noEndnote/>
          <w:docGrid w:linePitch="360"/>
        </w:sectPr>
      </w:pPr>
    </w:p>
    <w:tbl>
      <w:tblPr>
        <w:tblOverlap w:val="never"/>
        <w:tblW w:w="0" w:type="auto"/>
        <w:tblLayout w:type="fixed"/>
        <w:tblCellMar>
          <w:left w:w="10" w:type="dxa"/>
          <w:right w:w="10" w:type="dxa"/>
        </w:tblCellMar>
        <w:tblLook w:val="0000" w:firstRow="0" w:lastRow="0" w:firstColumn="0" w:lastColumn="0" w:noHBand="0" w:noVBand="0"/>
      </w:tblPr>
      <w:tblGrid>
        <w:gridCol w:w="1272"/>
        <w:gridCol w:w="1310"/>
        <w:gridCol w:w="2030"/>
        <w:gridCol w:w="5539"/>
      </w:tblGrid>
      <w:tr w:rsidR="00A57638" w:rsidRPr="00EB2D57" w14:paraId="5FFF0206" w14:textId="77777777" w:rsidTr="007F450A">
        <w:trPr>
          <w:trHeight w:hRule="exact" w:val="619"/>
        </w:trPr>
        <w:tc>
          <w:tcPr>
            <w:tcW w:w="1272" w:type="dxa"/>
            <w:tcBorders>
              <w:top w:val="single" w:sz="4" w:space="0" w:color="auto"/>
              <w:left w:val="single" w:sz="4" w:space="0" w:color="auto"/>
            </w:tcBorders>
            <w:shd w:val="clear" w:color="auto" w:fill="auto"/>
          </w:tcPr>
          <w:p w14:paraId="2F4C378F" w14:textId="77777777" w:rsidR="00A57638" w:rsidRPr="007F450A" w:rsidRDefault="00E235EB" w:rsidP="007F450A">
            <w:pPr>
              <w:pStyle w:val="a6"/>
              <w:framePr w:w="10152" w:h="6043" w:hSpace="566" w:vSpace="48" w:wrap="notBeside" w:vAnchor="text" w:hAnchor="page" w:x="1195" w:y="301"/>
              <w:spacing w:line="259" w:lineRule="auto"/>
              <w:ind w:firstLine="0"/>
              <w:jc w:val="center"/>
              <w:rPr>
                <w:rFonts w:eastAsia="Courier New"/>
                <w:b/>
                <w:color w:val="auto"/>
              </w:rPr>
            </w:pPr>
            <w:r w:rsidRPr="007F450A">
              <w:rPr>
                <w:rFonts w:eastAsia="Courier New"/>
                <w:b/>
                <w:color w:val="auto"/>
              </w:rPr>
              <w:lastRenderedPageBreak/>
              <w:t>№ блока, кол-во часов</w:t>
            </w:r>
          </w:p>
        </w:tc>
        <w:tc>
          <w:tcPr>
            <w:tcW w:w="1310" w:type="dxa"/>
            <w:tcBorders>
              <w:top w:val="single" w:sz="4" w:space="0" w:color="auto"/>
              <w:left w:val="single" w:sz="4" w:space="0" w:color="auto"/>
            </w:tcBorders>
            <w:shd w:val="clear" w:color="auto" w:fill="auto"/>
          </w:tcPr>
          <w:p w14:paraId="19FC226C" w14:textId="77777777" w:rsidR="00A57638" w:rsidRPr="007F450A" w:rsidRDefault="00E235EB" w:rsidP="007F450A">
            <w:pPr>
              <w:pStyle w:val="a6"/>
              <w:framePr w:w="10152" w:h="6043" w:hSpace="566" w:vSpace="48" w:wrap="notBeside" w:vAnchor="text" w:hAnchor="page" w:x="1195" w:y="301"/>
              <w:spacing w:line="259" w:lineRule="auto"/>
              <w:ind w:firstLine="0"/>
              <w:jc w:val="center"/>
              <w:rPr>
                <w:rFonts w:eastAsia="Courier New"/>
                <w:b/>
                <w:color w:val="auto"/>
              </w:rPr>
            </w:pPr>
            <w:r w:rsidRPr="007F450A">
              <w:rPr>
                <w:rFonts w:eastAsia="Courier New"/>
                <w:b/>
                <w:color w:val="auto"/>
              </w:rPr>
              <w:t>Темы</w:t>
            </w:r>
          </w:p>
        </w:tc>
        <w:tc>
          <w:tcPr>
            <w:tcW w:w="2030" w:type="dxa"/>
            <w:tcBorders>
              <w:top w:val="single" w:sz="4" w:space="0" w:color="auto"/>
              <w:left w:val="single" w:sz="4" w:space="0" w:color="auto"/>
            </w:tcBorders>
            <w:shd w:val="clear" w:color="auto" w:fill="auto"/>
          </w:tcPr>
          <w:p w14:paraId="78C148EC" w14:textId="77777777" w:rsidR="00A57638" w:rsidRPr="007F450A" w:rsidRDefault="00E235EB" w:rsidP="007F450A">
            <w:pPr>
              <w:pStyle w:val="a6"/>
              <w:framePr w:w="10152" w:h="6043" w:hSpace="566" w:vSpace="48" w:wrap="notBeside" w:vAnchor="text" w:hAnchor="page" w:x="1195" w:y="301"/>
              <w:spacing w:line="259" w:lineRule="auto"/>
              <w:ind w:firstLine="440"/>
              <w:jc w:val="center"/>
              <w:rPr>
                <w:rFonts w:eastAsia="Courier New"/>
                <w:b/>
                <w:color w:val="auto"/>
              </w:rPr>
            </w:pPr>
            <w:r w:rsidRPr="007F450A">
              <w:rPr>
                <w:rFonts w:eastAsia="Courier New"/>
                <w:b/>
                <w:color w:val="auto"/>
              </w:rPr>
              <w:t>Содержание</w:t>
            </w:r>
          </w:p>
        </w:tc>
        <w:tc>
          <w:tcPr>
            <w:tcW w:w="5539" w:type="dxa"/>
            <w:tcBorders>
              <w:top w:val="single" w:sz="4" w:space="0" w:color="auto"/>
              <w:left w:val="single" w:sz="4" w:space="0" w:color="auto"/>
              <w:right w:val="single" w:sz="4" w:space="0" w:color="auto"/>
            </w:tcBorders>
            <w:shd w:val="clear" w:color="auto" w:fill="auto"/>
          </w:tcPr>
          <w:p w14:paraId="2A176EB6" w14:textId="77777777" w:rsidR="00A57638" w:rsidRPr="007F450A" w:rsidRDefault="00E235EB" w:rsidP="007F450A">
            <w:pPr>
              <w:pStyle w:val="a6"/>
              <w:framePr w:w="10152" w:h="6043" w:hSpace="566" w:vSpace="48" w:wrap="notBeside" w:vAnchor="text" w:hAnchor="page" w:x="1195" w:y="301"/>
              <w:spacing w:line="259" w:lineRule="auto"/>
              <w:ind w:firstLine="0"/>
              <w:jc w:val="center"/>
              <w:rPr>
                <w:rFonts w:eastAsia="Courier New"/>
                <w:b/>
                <w:color w:val="auto"/>
              </w:rPr>
            </w:pPr>
            <w:r w:rsidRPr="007F450A">
              <w:rPr>
                <w:rFonts w:eastAsia="Courier New"/>
                <w:b/>
                <w:color w:val="auto"/>
              </w:rPr>
              <w:t>Виды деятельности обучающихся</w:t>
            </w:r>
          </w:p>
        </w:tc>
      </w:tr>
      <w:tr w:rsidR="00A57638" w:rsidRPr="00EB2D57" w14:paraId="475CB7BD" w14:textId="77777777" w:rsidTr="007F450A">
        <w:trPr>
          <w:trHeight w:hRule="exact" w:val="3366"/>
        </w:trPr>
        <w:tc>
          <w:tcPr>
            <w:tcW w:w="1272" w:type="dxa"/>
            <w:tcBorders>
              <w:top w:val="single" w:sz="4" w:space="0" w:color="auto"/>
              <w:left w:val="single" w:sz="4" w:space="0" w:color="auto"/>
            </w:tcBorders>
            <w:shd w:val="clear" w:color="auto" w:fill="auto"/>
          </w:tcPr>
          <w:p w14:paraId="54FD8C13" w14:textId="77777777" w:rsidR="00A57638" w:rsidRPr="007F450A" w:rsidRDefault="00A57638" w:rsidP="007F450A">
            <w:pPr>
              <w:pStyle w:val="a6"/>
              <w:framePr w:w="10152" w:h="6043" w:hSpace="566" w:vSpace="48" w:wrap="notBeside" w:vAnchor="text" w:hAnchor="page" w:x="1195" w:y="301"/>
              <w:spacing w:line="259" w:lineRule="auto"/>
              <w:ind w:left="140" w:firstLine="0"/>
              <w:rPr>
                <w:rFonts w:eastAsia="Courier New"/>
                <w:color w:val="auto"/>
              </w:rPr>
            </w:pPr>
          </w:p>
        </w:tc>
        <w:tc>
          <w:tcPr>
            <w:tcW w:w="1310" w:type="dxa"/>
            <w:tcBorders>
              <w:top w:val="single" w:sz="4" w:space="0" w:color="auto"/>
              <w:left w:val="single" w:sz="4" w:space="0" w:color="auto"/>
            </w:tcBorders>
            <w:shd w:val="clear" w:color="auto" w:fill="auto"/>
          </w:tcPr>
          <w:p w14:paraId="1DF3A453" w14:textId="77777777" w:rsidR="00A57638" w:rsidRPr="007F450A" w:rsidRDefault="00A57638" w:rsidP="007F450A">
            <w:pPr>
              <w:pStyle w:val="a6"/>
              <w:framePr w:w="10152" w:h="6043" w:hSpace="566" w:vSpace="48" w:wrap="notBeside" w:vAnchor="text" w:hAnchor="page" w:x="1195" w:y="301"/>
              <w:spacing w:line="259" w:lineRule="auto"/>
              <w:ind w:left="140" w:firstLine="0"/>
              <w:rPr>
                <w:rFonts w:eastAsia="Courier New"/>
                <w:color w:val="auto"/>
              </w:rPr>
            </w:pPr>
          </w:p>
        </w:tc>
        <w:tc>
          <w:tcPr>
            <w:tcW w:w="2030" w:type="dxa"/>
            <w:tcBorders>
              <w:top w:val="single" w:sz="4" w:space="0" w:color="auto"/>
              <w:left w:val="single" w:sz="4" w:space="0" w:color="auto"/>
            </w:tcBorders>
            <w:shd w:val="clear" w:color="auto" w:fill="auto"/>
          </w:tcPr>
          <w:p w14:paraId="26F3BB74" w14:textId="77777777" w:rsidR="00A57638" w:rsidRPr="007F450A" w:rsidRDefault="00E235EB" w:rsidP="007F450A">
            <w:pPr>
              <w:pStyle w:val="a6"/>
              <w:framePr w:w="10152" w:h="6043" w:hSpace="566" w:vSpace="48" w:wrap="notBeside" w:vAnchor="text" w:hAnchor="page" w:x="1195" w:y="301"/>
              <w:spacing w:line="240" w:lineRule="auto"/>
              <w:ind w:left="142" w:firstLine="0"/>
              <w:rPr>
                <w:rFonts w:eastAsia="Courier New"/>
                <w:color w:val="auto"/>
              </w:rPr>
            </w:pPr>
            <w:r w:rsidRPr="007F450A">
              <w:rPr>
                <w:rFonts w:eastAsia="Courier New"/>
                <w:color w:val="auto"/>
              </w:rPr>
              <w:t>Значение и роль композитора — основоположника национальной классической музыки.</w:t>
            </w:r>
          </w:p>
          <w:p w14:paraId="6F6B0690" w14:textId="77777777" w:rsidR="00A57638" w:rsidRPr="007F450A" w:rsidRDefault="00E235EB" w:rsidP="007F450A">
            <w:pPr>
              <w:pStyle w:val="a6"/>
              <w:framePr w:w="10152" w:h="6043" w:hSpace="566" w:vSpace="48" w:wrap="notBeside" w:vAnchor="text" w:hAnchor="page" w:x="1195" w:y="301"/>
              <w:spacing w:line="240" w:lineRule="auto"/>
              <w:ind w:left="142" w:firstLine="0"/>
              <w:rPr>
                <w:rFonts w:eastAsia="Courier New"/>
                <w:color w:val="auto"/>
              </w:rPr>
            </w:pPr>
            <w:r w:rsidRPr="007F450A">
              <w:rPr>
                <w:rFonts w:eastAsia="Courier New"/>
                <w:color w:val="auto"/>
              </w:rPr>
              <w:t>Характерные жанры, образы, элементы музыкального языка</w:t>
            </w:r>
          </w:p>
        </w:tc>
        <w:tc>
          <w:tcPr>
            <w:tcW w:w="5539" w:type="dxa"/>
            <w:tcBorders>
              <w:top w:val="single" w:sz="4" w:space="0" w:color="auto"/>
              <w:left w:val="single" w:sz="4" w:space="0" w:color="auto"/>
              <w:right w:val="single" w:sz="4" w:space="0" w:color="auto"/>
            </w:tcBorders>
            <w:shd w:val="clear" w:color="auto" w:fill="auto"/>
          </w:tcPr>
          <w:p w14:paraId="77E7AFB4" w14:textId="77777777" w:rsidR="00A57638" w:rsidRPr="007F450A" w:rsidRDefault="00E235EB" w:rsidP="007F450A">
            <w:pPr>
              <w:pStyle w:val="a6"/>
              <w:framePr w:w="10152" w:h="6043" w:hSpace="566" w:vSpace="48" w:wrap="notBeside" w:vAnchor="text" w:hAnchor="page" w:x="1195" w:y="301"/>
              <w:spacing w:line="240" w:lineRule="auto"/>
              <w:ind w:left="142" w:firstLine="0"/>
              <w:rPr>
                <w:rFonts w:eastAsia="Courier New"/>
                <w:color w:val="auto"/>
              </w:rPr>
            </w:pPr>
            <w:r w:rsidRPr="007F450A">
              <w:rPr>
                <w:rFonts w:eastAsia="Courier New"/>
                <w:color w:val="auto"/>
              </w:rPr>
              <w:t>Разучивание, исполнение не менее одного вокального произведения, сочинённого композитором-классиком (из числа изучаемых в данном разделе).</w:t>
            </w:r>
          </w:p>
          <w:p w14:paraId="0E4C9417" w14:textId="77777777" w:rsidR="00A57638" w:rsidRPr="007F450A" w:rsidRDefault="00E235EB" w:rsidP="007F450A">
            <w:pPr>
              <w:pStyle w:val="a6"/>
              <w:framePr w:w="10152" w:h="6043" w:hSpace="566" w:vSpace="48" w:wrap="notBeside" w:vAnchor="text" w:hAnchor="page" w:x="1195" w:y="301"/>
              <w:spacing w:line="240" w:lineRule="auto"/>
              <w:ind w:left="142" w:firstLine="0"/>
              <w:rPr>
                <w:rFonts w:eastAsia="Courier New"/>
                <w:color w:val="auto"/>
              </w:rPr>
            </w:pPr>
            <w:r w:rsidRPr="007F450A">
              <w:rPr>
                <w:rFonts w:eastAsia="Courier New"/>
                <w:color w:val="auto"/>
              </w:rPr>
              <w:t>Музыкальная викторина на знание музыки, названий и авторов изученных произведений.</w:t>
            </w:r>
          </w:p>
          <w:p w14:paraId="2AD9E809" w14:textId="77777777" w:rsidR="00A57638" w:rsidRPr="009F0C49" w:rsidRDefault="00E235EB" w:rsidP="007F450A">
            <w:pPr>
              <w:pStyle w:val="a6"/>
              <w:framePr w:w="10152" w:h="6043" w:hSpace="566" w:vSpace="48" w:wrap="notBeside" w:vAnchor="text" w:hAnchor="page" w:x="1195" w:y="301"/>
              <w:spacing w:line="240" w:lineRule="auto"/>
              <w:ind w:left="142" w:firstLine="0"/>
              <w:rPr>
                <w:rFonts w:eastAsia="Courier New"/>
                <w:i/>
                <w:color w:val="auto"/>
              </w:rPr>
            </w:pPr>
            <w:r w:rsidRPr="009F0C49">
              <w:rPr>
                <w:rFonts w:eastAsia="Courier New"/>
                <w:i/>
                <w:color w:val="auto"/>
              </w:rPr>
              <w:t>На выбор или факультативно</w:t>
            </w:r>
          </w:p>
          <w:p w14:paraId="04A76529" w14:textId="77777777" w:rsidR="00A57638" w:rsidRPr="007F450A" w:rsidRDefault="00E235EB" w:rsidP="007F450A">
            <w:pPr>
              <w:pStyle w:val="a6"/>
              <w:framePr w:w="10152" w:h="6043" w:hSpace="566" w:vSpace="48" w:wrap="notBeside" w:vAnchor="text" w:hAnchor="page" w:x="1195" w:y="301"/>
              <w:spacing w:line="240" w:lineRule="auto"/>
              <w:ind w:left="142" w:firstLine="0"/>
              <w:rPr>
                <w:rFonts w:eastAsia="Courier New"/>
                <w:color w:val="auto"/>
              </w:rPr>
            </w:pPr>
            <w:r w:rsidRPr="007F450A">
              <w:rPr>
                <w:rFonts w:eastAsia="Courier New"/>
                <w:color w:val="auto"/>
              </w:rPr>
              <w:t>Исследовательские проекты о творчестве европейских композиторов-классиков, представителей национальных школ.</w:t>
            </w:r>
          </w:p>
          <w:p w14:paraId="24E078BD" w14:textId="77777777" w:rsidR="00A57638" w:rsidRPr="007F450A" w:rsidRDefault="00E235EB" w:rsidP="007F450A">
            <w:pPr>
              <w:pStyle w:val="a6"/>
              <w:framePr w:w="10152" w:h="6043" w:hSpace="566" w:vSpace="48" w:wrap="notBeside" w:vAnchor="text" w:hAnchor="page" w:x="1195" w:y="301"/>
              <w:spacing w:line="240" w:lineRule="auto"/>
              <w:ind w:left="142" w:firstLine="0"/>
              <w:rPr>
                <w:rFonts w:eastAsia="Courier New"/>
                <w:color w:val="auto"/>
              </w:rPr>
            </w:pPr>
            <w:r w:rsidRPr="007F450A">
              <w:rPr>
                <w:rFonts w:eastAsia="Courier New"/>
                <w:color w:val="auto"/>
              </w:rPr>
              <w:t>Просмотр художественных и документальных фильмов о творчестве выдающих европейских композиторов с последующим обсуждением в классе.</w:t>
            </w:r>
          </w:p>
          <w:p w14:paraId="5284AFE5" w14:textId="77777777" w:rsidR="00A57638" w:rsidRPr="007F450A" w:rsidRDefault="00E235EB" w:rsidP="007F450A">
            <w:pPr>
              <w:pStyle w:val="a6"/>
              <w:framePr w:w="10152" w:h="6043" w:hSpace="566" w:vSpace="48" w:wrap="notBeside" w:vAnchor="text" w:hAnchor="page" w:x="1195" w:y="301"/>
              <w:spacing w:line="240" w:lineRule="auto"/>
              <w:ind w:left="142" w:firstLine="0"/>
              <w:rPr>
                <w:rFonts w:eastAsia="Courier New"/>
                <w:color w:val="auto"/>
              </w:rPr>
            </w:pPr>
            <w:r w:rsidRPr="007F450A">
              <w:rPr>
                <w:rFonts w:eastAsia="Courier New"/>
                <w:color w:val="auto"/>
              </w:rPr>
              <w:t>Посещение концерта классической музыки, балета, драматического спектакля</w:t>
            </w:r>
          </w:p>
        </w:tc>
      </w:tr>
      <w:tr w:rsidR="00A57638" w:rsidRPr="00EB2D57" w14:paraId="7E0B7E98" w14:textId="77777777" w:rsidTr="007F450A">
        <w:trPr>
          <w:trHeight w:hRule="exact" w:val="1967"/>
        </w:trPr>
        <w:tc>
          <w:tcPr>
            <w:tcW w:w="1272" w:type="dxa"/>
            <w:tcBorders>
              <w:top w:val="single" w:sz="4" w:space="0" w:color="auto"/>
              <w:left w:val="single" w:sz="4" w:space="0" w:color="auto"/>
              <w:bottom w:val="single" w:sz="4" w:space="0" w:color="auto"/>
            </w:tcBorders>
            <w:shd w:val="clear" w:color="auto" w:fill="auto"/>
          </w:tcPr>
          <w:p w14:paraId="4B019571" w14:textId="77777777" w:rsidR="00A57638" w:rsidRPr="007F450A" w:rsidRDefault="00E235EB" w:rsidP="007F450A">
            <w:pPr>
              <w:pStyle w:val="a6"/>
              <w:framePr w:w="10152" w:h="6043" w:hSpace="566" w:vSpace="48" w:wrap="notBeside" w:vAnchor="text" w:hAnchor="page" w:x="1195" w:y="301"/>
              <w:spacing w:line="259" w:lineRule="auto"/>
              <w:ind w:left="140" w:firstLine="0"/>
              <w:rPr>
                <w:rFonts w:eastAsia="Courier New"/>
                <w:color w:val="auto"/>
              </w:rPr>
            </w:pPr>
            <w:r w:rsidRPr="007F450A">
              <w:rPr>
                <w:rFonts w:eastAsia="Courier New"/>
                <w:color w:val="auto"/>
              </w:rPr>
              <w:t>Б) 2—3 учебных часа</w:t>
            </w:r>
          </w:p>
        </w:tc>
        <w:tc>
          <w:tcPr>
            <w:tcW w:w="1310" w:type="dxa"/>
            <w:tcBorders>
              <w:top w:val="single" w:sz="4" w:space="0" w:color="auto"/>
              <w:left w:val="single" w:sz="4" w:space="0" w:color="auto"/>
              <w:bottom w:val="single" w:sz="4" w:space="0" w:color="auto"/>
            </w:tcBorders>
            <w:shd w:val="clear" w:color="auto" w:fill="auto"/>
          </w:tcPr>
          <w:p w14:paraId="16CEEA58" w14:textId="77777777" w:rsidR="00A57638" w:rsidRPr="007F450A" w:rsidRDefault="00E235EB" w:rsidP="007F450A">
            <w:pPr>
              <w:pStyle w:val="a6"/>
              <w:framePr w:w="10152" w:h="6043" w:hSpace="566" w:vSpace="48" w:wrap="notBeside" w:vAnchor="text" w:hAnchor="page" w:x="1195" w:y="301"/>
              <w:spacing w:line="259" w:lineRule="auto"/>
              <w:ind w:left="140" w:firstLine="0"/>
              <w:rPr>
                <w:rFonts w:eastAsia="Courier New"/>
                <w:color w:val="auto"/>
              </w:rPr>
            </w:pPr>
            <w:r w:rsidRPr="007F450A">
              <w:rPr>
                <w:rFonts w:eastAsia="Courier New"/>
                <w:color w:val="auto"/>
              </w:rPr>
              <w:t>Музыкант и публика</w:t>
            </w:r>
          </w:p>
        </w:tc>
        <w:tc>
          <w:tcPr>
            <w:tcW w:w="2030" w:type="dxa"/>
            <w:tcBorders>
              <w:top w:val="single" w:sz="4" w:space="0" w:color="auto"/>
              <w:left w:val="single" w:sz="4" w:space="0" w:color="auto"/>
              <w:bottom w:val="single" w:sz="4" w:space="0" w:color="auto"/>
            </w:tcBorders>
            <w:shd w:val="clear" w:color="auto" w:fill="auto"/>
          </w:tcPr>
          <w:p w14:paraId="1B00E0BA" w14:textId="77777777" w:rsidR="00A57638" w:rsidRPr="007F450A" w:rsidRDefault="00E235EB" w:rsidP="007F450A">
            <w:pPr>
              <w:pStyle w:val="a6"/>
              <w:framePr w:w="10152" w:h="6043" w:hSpace="566" w:vSpace="48" w:wrap="notBeside" w:vAnchor="text" w:hAnchor="page" w:x="1195" w:y="301"/>
              <w:spacing w:line="240" w:lineRule="auto"/>
              <w:ind w:left="142" w:firstLine="0"/>
              <w:rPr>
                <w:rFonts w:eastAsia="Courier New"/>
                <w:color w:val="auto"/>
              </w:rPr>
            </w:pPr>
            <w:r w:rsidRPr="007F450A">
              <w:rPr>
                <w:rFonts w:eastAsia="Courier New"/>
                <w:color w:val="auto"/>
              </w:rPr>
              <w:t>Кумиры публики (на примере творчества В. А. Моцарта, Н. Паганини, Ф. Листа и др.)- Виртуозность. Талант, труд, миссия композитора, исполнителя. При-</w:t>
            </w:r>
          </w:p>
        </w:tc>
        <w:tc>
          <w:tcPr>
            <w:tcW w:w="5539" w:type="dxa"/>
            <w:tcBorders>
              <w:top w:val="single" w:sz="4" w:space="0" w:color="auto"/>
              <w:left w:val="single" w:sz="4" w:space="0" w:color="auto"/>
              <w:bottom w:val="single" w:sz="4" w:space="0" w:color="auto"/>
              <w:right w:val="single" w:sz="4" w:space="0" w:color="auto"/>
            </w:tcBorders>
            <w:shd w:val="clear" w:color="auto" w:fill="auto"/>
          </w:tcPr>
          <w:p w14:paraId="0BBA003D" w14:textId="77777777" w:rsidR="00A57638" w:rsidRPr="007F450A" w:rsidRDefault="00E235EB" w:rsidP="007F450A">
            <w:pPr>
              <w:pStyle w:val="a6"/>
              <w:framePr w:w="10152" w:h="6043" w:hSpace="566" w:vSpace="48" w:wrap="notBeside" w:vAnchor="text" w:hAnchor="page" w:x="1195" w:y="301"/>
              <w:spacing w:line="240" w:lineRule="auto"/>
              <w:ind w:left="142" w:firstLine="20"/>
              <w:rPr>
                <w:rFonts w:eastAsia="Courier New"/>
                <w:color w:val="auto"/>
              </w:rPr>
            </w:pPr>
            <w:r w:rsidRPr="007F450A">
              <w:rPr>
                <w:rFonts w:eastAsia="Courier New"/>
                <w:color w:val="auto"/>
              </w:rPr>
              <w:t>Знакомство с образцами виртуозной музыки. Размышление над фактами биографий великих музыкантов — как любимцев публики, так и непонятых современниками.</w:t>
            </w:r>
          </w:p>
          <w:p w14:paraId="79A7CE44" w14:textId="77777777" w:rsidR="00A57638" w:rsidRPr="007F450A" w:rsidRDefault="00E235EB" w:rsidP="007F450A">
            <w:pPr>
              <w:pStyle w:val="a6"/>
              <w:framePr w:w="10152" w:h="6043" w:hSpace="566" w:vSpace="48" w:wrap="notBeside" w:vAnchor="text" w:hAnchor="page" w:x="1195" w:y="301"/>
              <w:spacing w:line="240" w:lineRule="auto"/>
              <w:ind w:left="142" w:firstLine="20"/>
              <w:rPr>
                <w:rFonts w:eastAsia="Courier New"/>
                <w:color w:val="auto"/>
              </w:rPr>
            </w:pPr>
            <w:r w:rsidRPr="007F450A">
              <w:rPr>
                <w:rFonts w:eastAsia="Courier New"/>
                <w:color w:val="auto"/>
              </w:rPr>
              <w:t>Определение на слух мелодий, интонаций, ритмов, элементов музыкального языка изучаемых классических произведений, умение напеть их наиболее яркие ритмо-интонации.</w:t>
            </w:r>
          </w:p>
          <w:p w14:paraId="35A10A0E" w14:textId="77777777" w:rsidR="00A57638" w:rsidRPr="007F450A" w:rsidRDefault="00E235EB" w:rsidP="007F450A">
            <w:pPr>
              <w:pStyle w:val="a6"/>
              <w:framePr w:w="10152" w:h="6043" w:hSpace="566" w:vSpace="48" w:wrap="notBeside" w:vAnchor="text" w:hAnchor="page" w:x="1195" w:y="301"/>
              <w:spacing w:line="240" w:lineRule="auto"/>
              <w:ind w:left="142" w:firstLine="20"/>
              <w:rPr>
                <w:rFonts w:eastAsia="Courier New"/>
                <w:color w:val="auto"/>
              </w:rPr>
            </w:pPr>
            <w:r w:rsidRPr="007F450A">
              <w:rPr>
                <w:rFonts w:eastAsia="Courier New"/>
                <w:color w:val="auto"/>
              </w:rPr>
              <w:t>Музыкальная викторина на знание музыки, названий и авторов изученных произведений.</w:t>
            </w:r>
          </w:p>
        </w:tc>
      </w:tr>
    </w:tbl>
    <w:p w14:paraId="1A048050" w14:textId="77777777" w:rsidR="00A57638" w:rsidRPr="00EB2D57" w:rsidRDefault="00BF798F">
      <w:pPr>
        <w:pStyle w:val="ad"/>
        <w:framePr w:w="230" w:h="6389" w:hRule="exact" w:hSpace="10488" w:wrap="notBeside" w:vAnchor="text" w:hAnchor="text" w:y="1"/>
        <w:tabs>
          <w:tab w:val="left" w:pos="3994"/>
        </w:tabs>
        <w:textDirection w:val="tbRl"/>
        <w:rPr>
          <w:color w:val="auto"/>
          <w:sz w:val="16"/>
          <w:szCs w:val="16"/>
        </w:rPr>
      </w:pPr>
      <w:r>
        <w:rPr>
          <w:rFonts w:ascii="Tahoma" w:eastAsia="Tahoma" w:hAnsi="Tahoma" w:cs="Tahoma"/>
          <w:b w:val="0"/>
          <w:bCs w:val="0"/>
          <w:i w:val="0"/>
          <w:iCs w:val="0"/>
          <w:color w:val="auto"/>
          <w:sz w:val="16"/>
          <w:szCs w:val="16"/>
        </w:rPr>
        <w:t xml:space="preserve"> </w:t>
      </w:r>
      <w:r w:rsidR="00E235EB" w:rsidRPr="00EB2D57">
        <w:rPr>
          <w:rFonts w:ascii="Tahoma" w:eastAsia="Tahoma" w:hAnsi="Tahoma" w:cs="Tahoma"/>
          <w:b w:val="0"/>
          <w:bCs w:val="0"/>
          <w:i w:val="0"/>
          <w:iCs w:val="0"/>
          <w:color w:val="auto"/>
          <w:sz w:val="16"/>
          <w:szCs w:val="16"/>
        </w:rPr>
        <w:tab/>
        <w:t>Примерная рабочая программа</w:t>
      </w:r>
    </w:p>
    <w:p w14:paraId="39BB308A" w14:textId="77777777" w:rsidR="00A57638" w:rsidRPr="00EB2D57" w:rsidRDefault="006B14E0">
      <w:pPr>
        <w:spacing w:line="1" w:lineRule="exact"/>
        <w:rPr>
          <w:color w:val="auto"/>
        </w:rPr>
        <w:sectPr w:rsidR="00A57638" w:rsidRPr="00EB2D57">
          <w:headerReference w:type="even" r:id="rId65"/>
          <w:headerReference w:type="default" r:id="rId66"/>
          <w:footerReference w:type="even" r:id="rId67"/>
          <w:footerReference w:type="default" r:id="rId68"/>
          <w:footnotePr>
            <w:numRestart w:val="eachPage"/>
          </w:footnotePr>
          <w:pgSz w:w="12019" w:h="7824" w:orient="landscape"/>
          <w:pgMar w:top="720" w:right="721" w:bottom="701" w:left="579" w:header="292" w:footer="273" w:gutter="0"/>
          <w:cols w:space="720"/>
          <w:noEndnote/>
          <w:docGrid w:linePitch="360"/>
        </w:sectPr>
      </w:pPr>
      <w:r>
        <w:rPr>
          <w:noProof/>
          <w:color w:val="auto"/>
          <w:lang w:bidi="ar-SA"/>
        </w:rPr>
        <mc:AlternateContent>
          <mc:Choice Requires="wps">
            <w:drawing>
              <wp:anchor distT="0" distB="0" distL="0" distR="0" simplePos="0" relativeHeight="125829402" behindDoc="0" locked="0" layoutInCell="1" allowOverlap="1" wp14:anchorId="4D7C4FA3" wp14:editId="3507FC9A">
                <wp:simplePos x="0" y="0"/>
                <wp:positionH relativeFrom="page">
                  <wp:posOffset>6372225</wp:posOffset>
                </wp:positionH>
                <wp:positionV relativeFrom="margin">
                  <wp:posOffset>0</wp:posOffset>
                </wp:positionV>
                <wp:extent cx="778510" cy="146050"/>
                <wp:effectExtent l="0" t="0" r="0" b="0"/>
                <wp:wrapSquare wrapText="bothSides"/>
                <wp:docPr id="115" name="Shape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8510" cy="146050"/>
                        </a:xfrm>
                        <a:prstGeom prst="rect">
                          <a:avLst/>
                        </a:prstGeom>
                        <a:noFill/>
                      </wps:spPr>
                      <wps:txbx>
                        <w:txbxContent>
                          <w:p w14:paraId="374F9BBE" w14:textId="77777777" w:rsidR="00B267CC" w:rsidRDefault="00B267CC">
                            <w:pPr>
                              <w:pStyle w:val="24"/>
                              <w:spacing w:line="240" w:lineRule="auto"/>
                              <w:ind w:left="0" w:firstLine="0"/>
                            </w:pPr>
                            <w:r>
                              <w:rPr>
                                <w:i/>
                                <w:iCs/>
                                <w:color w:val="231E20"/>
                              </w:rPr>
                              <w:t>Продолжение</w:t>
                            </w:r>
                          </w:p>
                        </w:txbxContent>
                      </wps:txbx>
                      <wps:bodyPr wrap="none" lIns="0" tIns="0" rIns="0" bIns="0"/>
                    </wps:wsp>
                  </a:graphicData>
                </a:graphic>
                <wp14:sizeRelH relativeFrom="page">
                  <wp14:pctWidth>0</wp14:pctWidth>
                </wp14:sizeRelH>
                <wp14:sizeRelV relativeFrom="page">
                  <wp14:pctHeight>0</wp14:pctHeight>
                </wp14:sizeRelV>
              </wp:anchor>
            </w:drawing>
          </mc:Choice>
          <mc:Fallback>
            <w:pict>
              <v:shape id="Shape 115" o:spid="_x0000_s1033" type="#_x0000_t202" style="position:absolute;margin-left:501.75pt;margin-top:0;width:61.3pt;height:11.5pt;z-index:125829402;visibility:visible;mso-wrap-style:non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" filled="f" stroked="f">
                <v:path arrowok="t"/>
                <v:textbox inset="0,0,0,0">
                  <w:txbxContent>
                    <w:p w:rsidR="00B267CC" w:rsidRDefault="00B267CC">
                      <w:pPr>
                        <w:pStyle w:val="24"/>
                        <w:spacing w:line="240" w:lineRule="auto"/>
                        <w:ind w:left="0" w:firstLine="0"/>
                      </w:pPr>
                      <w:r>
                        <w:rPr>
                          <w:i/>
                          <w:iCs/>
                          <w:color w:val="231E20"/>
                        </w:rPr>
                        <w:t>Продолжение</w:t>
                      </w:r>
                    </w:p>
                  </w:txbxContent>
                </v:textbox>
                <w10:wrap type="square" anchorx="page" anchory="margin"/>
              </v:shape>
            </w:pict>
          </mc:Fallback>
        </mc:AlternateContent>
      </w:r>
    </w:p>
    <w:p w14:paraId="5D41EFCE" w14:textId="77777777" w:rsidR="00A57638" w:rsidRPr="00EB2D57" w:rsidRDefault="00E235EB">
      <w:pPr>
        <w:pStyle w:val="90"/>
        <w:framePr w:w="187" w:h="1709" w:hRule="exact" w:wrap="none" w:hAnchor="page" w:x="596" w:y="1"/>
        <w:textDirection w:val="tbRl"/>
        <w:rPr>
          <w:color w:val="auto"/>
        </w:rPr>
      </w:pPr>
      <w:r w:rsidRPr="00EB2D57">
        <w:rPr>
          <w:color w:val="auto"/>
        </w:rPr>
        <w:lastRenderedPageBreak/>
        <w:t>МУЗЫКА. 5—8 классы</w:t>
      </w:r>
    </w:p>
    <w:tbl>
      <w:tblPr>
        <w:tblOverlap w:val="never"/>
        <w:tblW w:w="0" w:type="auto"/>
        <w:tblLayout w:type="fixed"/>
        <w:tblCellMar>
          <w:left w:w="10" w:type="dxa"/>
          <w:right w:w="10" w:type="dxa"/>
        </w:tblCellMar>
        <w:tblLook w:val="0000" w:firstRow="0" w:lastRow="0" w:firstColumn="0" w:lastColumn="0" w:noHBand="0" w:noVBand="0"/>
      </w:tblPr>
      <w:tblGrid>
        <w:gridCol w:w="1272"/>
        <w:gridCol w:w="1310"/>
        <w:gridCol w:w="2030"/>
        <w:gridCol w:w="5539"/>
      </w:tblGrid>
      <w:tr w:rsidR="00A57638" w:rsidRPr="00EB2D57" w14:paraId="316D3170" w14:textId="77777777" w:rsidTr="007F450A">
        <w:trPr>
          <w:trHeight w:hRule="exact" w:val="2421"/>
        </w:trPr>
        <w:tc>
          <w:tcPr>
            <w:tcW w:w="1272" w:type="dxa"/>
            <w:tcBorders>
              <w:top w:val="single" w:sz="4" w:space="0" w:color="auto"/>
              <w:left w:val="single" w:sz="4" w:space="0" w:color="auto"/>
            </w:tcBorders>
            <w:shd w:val="clear" w:color="auto" w:fill="auto"/>
          </w:tcPr>
          <w:p w14:paraId="45998B3A" w14:textId="77777777" w:rsidR="00A57638" w:rsidRPr="007F450A" w:rsidRDefault="00A57638" w:rsidP="007F450A">
            <w:pPr>
              <w:pStyle w:val="a6"/>
              <w:framePr w:w="10152" w:h="6312" w:wrap="none" w:hAnchor="page" w:x="1134" w:y="6"/>
              <w:spacing w:line="240" w:lineRule="auto"/>
              <w:ind w:left="142" w:firstLine="20"/>
              <w:rPr>
                <w:rFonts w:eastAsia="Courier New"/>
                <w:color w:val="auto"/>
              </w:rPr>
            </w:pPr>
          </w:p>
        </w:tc>
        <w:tc>
          <w:tcPr>
            <w:tcW w:w="1310" w:type="dxa"/>
            <w:tcBorders>
              <w:top w:val="single" w:sz="4" w:space="0" w:color="auto"/>
              <w:left w:val="single" w:sz="4" w:space="0" w:color="auto"/>
            </w:tcBorders>
            <w:shd w:val="clear" w:color="auto" w:fill="auto"/>
          </w:tcPr>
          <w:p w14:paraId="2E7EFE4C" w14:textId="77777777" w:rsidR="00A57638" w:rsidRPr="007F450A" w:rsidRDefault="00A57638" w:rsidP="007F450A">
            <w:pPr>
              <w:pStyle w:val="a6"/>
              <w:framePr w:w="10152" w:h="6312" w:wrap="none" w:hAnchor="page" w:x="1134" w:y="6"/>
              <w:spacing w:line="240" w:lineRule="auto"/>
              <w:ind w:left="142" w:firstLine="20"/>
              <w:rPr>
                <w:rFonts w:eastAsia="Courier New"/>
                <w:color w:val="auto"/>
              </w:rPr>
            </w:pPr>
          </w:p>
        </w:tc>
        <w:tc>
          <w:tcPr>
            <w:tcW w:w="2030" w:type="dxa"/>
            <w:tcBorders>
              <w:top w:val="single" w:sz="4" w:space="0" w:color="auto"/>
              <w:left w:val="single" w:sz="4" w:space="0" w:color="auto"/>
            </w:tcBorders>
            <w:shd w:val="clear" w:color="auto" w:fill="auto"/>
          </w:tcPr>
          <w:p w14:paraId="58EE755C" w14:textId="77777777" w:rsidR="00A57638" w:rsidRPr="007F450A" w:rsidRDefault="00E235EB" w:rsidP="007F450A">
            <w:pPr>
              <w:pStyle w:val="a6"/>
              <w:framePr w:w="10152" w:h="6312" w:wrap="none" w:hAnchor="page" w:x="1134" w:y="6"/>
              <w:spacing w:line="240" w:lineRule="auto"/>
              <w:ind w:left="142" w:firstLine="20"/>
              <w:rPr>
                <w:rFonts w:eastAsia="Courier New"/>
                <w:color w:val="auto"/>
              </w:rPr>
            </w:pPr>
            <w:r w:rsidRPr="007F450A">
              <w:rPr>
                <w:rFonts w:eastAsia="Courier New"/>
                <w:color w:val="auto"/>
              </w:rPr>
              <w:t>знание публики. Культура слушателя. Традиции слушания музыки в прошлые века и сегодня</w:t>
            </w:r>
          </w:p>
        </w:tc>
        <w:tc>
          <w:tcPr>
            <w:tcW w:w="5539" w:type="dxa"/>
            <w:tcBorders>
              <w:top w:val="single" w:sz="4" w:space="0" w:color="auto"/>
              <w:left w:val="single" w:sz="4" w:space="0" w:color="auto"/>
              <w:right w:val="single" w:sz="4" w:space="0" w:color="auto"/>
            </w:tcBorders>
            <w:shd w:val="clear" w:color="auto" w:fill="auto"/>
          </w:tcPr>
          <w:p w14:paraId="4F193CC3" w14:textId="77777777" w:rsidR="00A57638" w:rsidRPr="007F450A" w:rsidRDefault="00E235EB" w:rsidP="007F450A">
            <w:pPr>
              <w:pStyle w:val="a6"/>
              <w:framePr w:w="10152" w:h="6312" w:wrap="none" w:hAnchor="page" w:x="1134" w:y="6"/>
              <w:spacing w:line="240" w:lineRule="auto"/>
              <w:ind w:left="142" w:firstLine="20"/>
              <w:rPr>
                <w:rFonts w:eastAsia="Courier New"/>
                <w:color w:val="auto"/>
              </w:rPr>
            </w:pPr>
            <w:r w:rsidRPr="007F450A">
              <w:rPr>
                <w:rFonts w:eastAsia="Courier New"/>
                <w:color w:val="auto"/>
              </w:rPr>
              <w:t>Знание и соблюдение общепринятых норм слушания музыки, правил поведения в концертном зале, театре оперы и балета.</w:t>
            </w:r>
          </w:p>
          <w:p w14:paraId="163CE5BA" w14:textId="77777777" w:rsidR="00A57638" w:rsidRPr="009F0C49" w:rsidRDefault="00E235EB" w:rsidP="007F450A">
            <w:pPr>
              <w:pStyle w:val="a6"/>
              <w:framePr w:w="10152" w:h="6312" w:wrap="none" w:hAnchor="page" w:x="1134" w:y="6"/>
              <w:spacing w:line="240" w:lineRule="auto"/>
              <w:ind w:left="142" w:firstLine="20"/>
              <w:rPr>
                <w:rFonts w:eastAsia="Courier New"/>
                <w:i/>
                <w:color w:val="auto"/>
              </w:rPr>
            </w:pPr>
            <w:r w:rsidRPr="009F0C49">
              <w:rPr>
                <w:rFonts w:eastAsia="Courier New"/>
                <w:i/>
                <w:color w:val="auto"/>
              </w:rPr>
              <w:t>На выбор или факультативно</w:t>
            </w:r>
          </w:p>
          <w:p w14:paraId="3945BEBA" w14:textId="77777777" w:rsidR="00A57638" w:rsidRPr="007F450A" w:rsidRDefault="00E235EB" w:rsidP="007F450A">
            <w:pPr>
              <w:pStyle w:val="a6"/>
              <w:framePr w:w="10152" w:h="6312" w:wrap="none" w:hAnchor="page" w:x="1134" w:y="6"/>
              <w:spacing w:line="240" w:lineRule="auto"/>
              <w:ind w:left="142" w:firstLine="20"/>
              <w:rPr>
                <w:rFonts w:eastAsia="Courier New"/>
                <w:color w:val="auto"/>
              </w:rPr>
            </w:pPr>
            <w:r w:rsidRPr="007F450A">
              <w:rPr>
                <w:rFonts w:eastAsia="Courier New"/>
                <w:color w:val="auto"/>
              </w:rPr>
              <w:t>Работа с интерактивной картой (география путешествий, гастролей), лентой времени (имена, факты, явления, музыкальные произведения).</w:t>
            </w:r>
          </w:p>
          <w:p w14:paraId="43B2BB37" w14:textId="77777777" w:rsidR="00A57638" w:rsidRPr="007F450A" w:rsidRDefault="00E235EB" w:rsidP="007F450A">
            <w:pPr>
              <w:pStyle w:val="a6"/>
              <w:framePr w:w="10152" w:h="6312" w:wrap="none" w:hAnchor="page" w:x="1134" w:y="6"/>
              <w:spacing w:line="240" w:lineRule="auto"/>
              <w:ind w:left="142" w:firstLine="20"/>
              <w:rPr>
                <w:rFonts w:eastAsia="Courier New"/>
                <w:color w:val="auto"/>
              </w:rPr>
            </w:pPr>
            <w:r w:rsidRPr="007F450A">
              <w:rPr>
                <w:rFonts w:eastAsia="Courier New"/>
                <w:color w:val="auto"/>
              </w:rPr>
              <w:t>Посещение концерта классической музыки с последующим обсуждением в классе.</w:t>
            </w:r>
          </w:p>
          <w:p w14:paraId="3AC4F80F" w14:textId="77777777" w:rsidR="00A57638" w:rsidRPr="007F450A" w:rsidRDefault="00E235EB" w:rsidP="007F450A">
            <w:pPr>
              <w:pStyle w:val="a6"/>
              <w:framePr w:w="10152" w:h="6312" w:wrap="none" w:hAnchor="page" w:x="1134" w:y="6"/>
              <w:spacing w:line="240" w:lineRule="auto"/>
              <w:ind w:left="142" w:firstLine="20"/>
              <w:rPr>
                <w:rFonts w:eastAsia="Courier New"/>
                <w:color w:val="auto"/>
              </w:rPr>
            </w:pPr>
            <w:r w:rsidRPr="007F450A">
              <w:rPr>
                <w:rFonts w:eastAsia="Courier New"/>
                <w:color w:val="auto"/>
              </w:rPr>
              <w:t>Создание тематической подборки музыкальных произведений для домашнего прослушивания</w:t>
            </w:r>
          </w:p>
        </w:tc>
      </w:tr>
      <w:tr w:rsidR="00A57638" w:rsidRPr="00EB2D57" w14:paraId="6A651C29" w14:textId="77777777" w:rsidTr="007F450A">
        <w:trPr>
          <w:trHeight w:hRule="exact" w:val="4111"/>
        </w:trPr>
        <w:tc>
          <w:tcPr>
            <w:tcW w:w="1272" w:type="dxa"/>
            <w:tcBorders>
              <w:top w:val="single" w:sz="4" w:space="0" w:color="auto"/>
              <w:left w:val="single" w:sz="4" w:space="0" w:color="auto"/>
              <w:bottom w:val="single" w:sz="4" w:space="0" w:color="auto"/>
            </w:tcBorders>
            <w:shd w:val="clear" w:color="auto" w:fill="auto"/>
          </w:tcPr>
          <w:p w14:paraId="450E754C" w14:textId="77777777" w:rsidR="00A57638" w:rsidRPr="007F450A" w:rsidRDefault="00E235EB" w:rsidP="007F450A">
            <w:pPr>
              <w:pStyle w:val="a6"/>
              <w:framePr w:w="10152" w:h="6312" w:wrap="none" w:hAnchor="page" w:x="1134" w:y="6"/>
              <w:spacing w:line="240" w:lineRule="auto"/>
              <w:ind w:left="142" w:firstLine="20"/>
              <w:rPr>
                <w:rFonts w:eastAsia="Courier New"/>
                <w:color w:val="auto"/>
              </w:rPr>
            </w:pPr>
            <w:r w:rsidRPr="007F450A">
              <w:rPr>
                <w:rFonts w:eastAsia="Courier New"/>
                <w:color w:val="auto"/>
              </w:rPr>
              <w:t>В)</w:t>
            </w:r>
          </w:p>
          <w:p w14:paraId="56B6B5C1" w14:textId="77777777" w:rsidR="00A57638" w:rsidRPr="007F450A" w:rsidRDefault="00E235EB" w:rsidP="007F450A">
            <w:pPr>
              <w:pStyle w:val="a6"/>
              <w:framePr w:w="10152" w:h="6312" w:wrap="none" w:hAnchor="page" w:x="1134" w:y="6"/>
              <w:spacing w:line="240" w:lineRule="auto"/>
              <w:ind w:left="142" w:firstLine="20"/>
              <w:rPr>
                <w:rFonts w:eastAsia="Courier New"/>
                <w:color w:val="auto"/>
              </w:rPr>
            </w:pPr>
            <w:r w:rsidRPr="007F450A">
              <w:rPr>
                <w:rFonts w:eastAsia="Courier New"/>
                <w:color w:val="auto"/>
              </w:rPr>
              <w:t>4—6 учебных часов</w:t>
            </w:r>
          </w:p>
        </w:tc>
        <w:tc>
          <w:tcPr>
            <w:tcW w:w="1310" w:type="dxa"/>
            <w:tcBorders>
              <w:top w:val="single" w:sz="4" w:space="0" w:color="auto"/>
              <w:left w:val="single" w:sz="4" w:space="0" w:color="auto"/>
              <w:bottom w:val="single" w:sz="4" w:space="0" w:color="auto"/>
            </w:tcBorders>
            <w:shd w:val="clear" w:color="auto" w:fill="auto"/>
          </w:tcPr>
          <w:p w14:paraId="3A67A274" w14:textId="77777777" w:rsidR="00A57638" w:rsidRPr="007F450A" w:rsidRDefault="00E235EB" w:rsidP="007F450A">
            <w:pPr>
              <w:pStyle w:val="a6"/>
              <w:framePr w:w="10152" w:h="6312" w:wrap="none" w:hAnchor="page" w:x="1134" w:y="6"/>
              <w:spacing w:line="240" w:lineRule="auto"/>
              <w:ind w:left="142" w:firstLine="20"/>
              <w:rPr>
                <w:rFonts w:eastAsia="Courier New"/>
                <w:color w:val="auto"/>
              </w:rPr>
            </w:pPr>
            <w:r w:rsidRPr="007F450A">
              <w:rPr>
                <w:rFonts w:eastAsia="Courier New"/>
                <w:color w:val="auto"/>
              </w:rPr>
              <w:t>Музыка — зеркало эпохи</w:t>
            </w:r>
          </w:p>
        </w:tc>
        <w:tc>
          <w:tcPr>
            <w:tcW w:w="2030" w:type="dxa"/>
            <w:tcBorders>
              <w:top w:val="single" w:sz="4" w:space="0" w:color="auto"/>
              <w:left w:val="single" w:sz="4" w:space="0" w:color="auto"/>
              <w:bottom w:val="single" w:sz="4" w:space="0" w:color="auto"/>
            </w:tcBorders>
            <w:shd w:val="clear" w:color="auto" w:fill="auto"/>
          </w:tcPr>
          <w:p w14:paraId="34D000DA" w14:textId="77777777" w:rsidR="00A57638" w:rsidRPr="007F450A" w:rsidRDefault="00E235EB" w:rsidP="007F450A">
            <w:pPr>
              <w:pStyle w:val="a6"/>
              <w:framePr w:w="10152" w:h="6312" w:wrap="none" w:hAnchor="page" w:x="1134" w:y="6"/>
              <w:spacing w:line="240" w:lineRule="auto"/>
              <w:ind w:left="142" w:firstLine="20"/>
              <w:rPr>
                <w:rFonts w:eastAsia="Courier New"/>
                <w:color w:val="auto"/>
              </w:rPr>
            </w:pPr>
            <w:r w:rsidRPr="007F450A">
              <w:rPr>
                <w:rFonts w:eastAsia="Courier New"/>
                <w:color w:val="auto"/>
              </w:rPr>
              <w:t>Искусство как отражение, с одной стороны — образа жизни, с другой — главных ценностей, идеалов конкретной эпохи. Стили барокко и классицизм (круг основных образов, характерных интонаций, жанров). Полифонический и гомофонно-гармонический склад на примере творчества И. С. Баха и Л. ван Бетховена</w:t>
            </w:r>
          </w:p>
        </w:tc>
        <w:tc>
          <w:tcPr>
            <w:tcW w:w="5539" w:type="dxa"/>
            <w:tcBorders>
              <w:top w:val="single" w:sz="4" w:space="0" w:color="auto"/>
              <w:left w:val="single" w:sz="4" w:space="0" w:color="auto"/>
              <w:bottom w:val="single" w:sz="4" w:space="0" w:color="auto"/>
              <w:right w:val="single" w:sz="4" w:space="0" w:color="auto"/>
            </w:tcBorders>
            <w:shd w:val="clear" w:color="auto" w:fill="auto"/>
          </w:tcPr>
          <w:p w14:paraId="2ABD7454" w14:textId="77777777" w:rsidR="00A57638" w:rsidRPr="007F450A" w:rsidRDefault="00E235EB" w:rsidP="007F450A">
            <w:pPr>
              <w:pStyle w:val="a6"/>
              <w:framePr w:w="10152" w:h="6312" w:wrap="none" w:hAnchor="page" w:x="1134" w:y="6"/>
              <w:spacing w:line="240" w:lineRule="auto"/>
              <w:ind w:left="142" w:firstLine="20"/>
              <w:rPr>
                <w:rFonts w:eastAsia="Courier New"/>
                <w:color w:val="auto"/>
              </w:rPr>
            </w:pPr>
            <w:r w:rsidRPr="007F450A">
              <w:rPr>
                <w:rFonts w:eastAsia="Courier New"/>
                <w:color w:val="auto"/>
              </w:rPr>
              <w:t>Знакомство с образцами полифонической и гомофонногармонической музыки.</w:t>
            </w:r>
          </w:p>
          <w:p w14:paraId="412478C8" w14:textId="77777777" w:rsidR="00A57638" w:rsidRPr="007F450A" w:rsidRDefault="00E235EB" w:rsidP="007F450A">
            <w:pPr>
              <w:pStyle w:val="a6"/>
              <w:framePr w:w="10152" w:h="6312" w:wrap="none" w:hAnchor="page" w:x="1134" w:y="6"/>
              <w:spacing w:line="240" w:lineRule="auto"/>
              <w:ind w:left="142" w:firstLine="20"/>
              <w:rPr>
                <w:rFonts w:eastAsia="Courier New"/>
                <w:color w:val="auto"/>
              </w:rPr>
            </w:pPr>
            <w:r w:rsidRPr="007F450A">
              <w:rPr>
                <w:rFonts w:eastAsia="Courier New"/>
                <w:color w:val="auto"/>
              </w:rPr>
              <w:t>Разучивание, исполнение не менее одного вокального произведения, сочинённого композитором-классиком (из числа изучаемых в данном разделе).</w:t>
            </w:r>
          </w:p>
          <w:p w14:paraId="2F3A6853" w14:textId="77777777" w:rsidR="00A57638" w:rsidRPr="007F450A" w:rsidRDefault="00E235EB" w:rsidP="007F450A">
            <w:pPr>
              <w:pStyle w:val="a6"/>
              <w:framePr w:w="10152" w:h="6312" w:wrap="none" w:hAnchor="page" w:x="1134" w:y="6"/>
              <w:spacing w:line="240" w:lineRule="auto"/>
              <w:ind w:left="142" w:firstLine="20"/>
              <w:rPr>
                <w:rFonts w:eastAsia="Courier New"/>
                <w:color w:val="auto"/>
              </w:rPr>
            </w:pPr>
            <w:r w:rsidRPr="007F450A">
              <w:rPr>
                <w:rFonts w:eastAsia="Courier New"/>
                <w:color w:val="auto"/>
              </w:rPr>
              <w:t>Исполнение вокальных, ритмических, речевых канонов.</w:t>
            </w:r>
          </w:p>
          <w:p w14:paraId="6EC0FF8E" w14:textId="77777777" w:rsidR="00A57638" w:rsidRPr="007F450A" w:rsidRDefault="00E235EB" w:rsidP="007F450A">
            <w:pPr>
              <w:pStyle w:val="a6"/>
              <w:framePr w:w="10152" w:h="6312" w:wrap="none" w:hAnchor="page" w:x="1134" w:y="6"/>
              <w:spacing w:line="240" w:lineRule="auto"/>
              <w:ind w:left="142" w:firstLine="20"/>
              <w:rPr>
                <w:rFonts w:eastAsia="Courier New"/>
                <w:color w:val="auto"/>
              </w:rPr>
            </w:pPr>
            <w:r w:rsidRPr="007F450A">
              <w:rPr>
                <w:rFonts w:eastAsia="Courier New"/>
                <w:color w:val="auto"/>
              </w:rPr>
              <w:t>Музыкальная викторина на знание музыки, названий и авторов изученных произведений.</w:t>
            </w:r>
          </w:p>
          <w:p w14:paraId="7D18EEC2" w14:textId="77777777" w:rsidR="00A57638" w:rsidRPr="009F0C49" w:rsidRDefault="00E235EB" w:rsidP="007F450A">
            <w:pPr>
              <w:pStyle w:val="a6"/>
              <w:framePr w:w="10152" w:h="6312" w:wrap="none" w:hAnchor="page" w:x="1134" w:y="6"/>
              <w:spacing w:line="240" w:lineRule="auto"/>
              <w:ind w:left="142" w:firstLine="20"/>
              <w:rPr>
                <w:rFonts w:eastAsia="Courier New"/>
                <w:i/>
                <w:color w:val="auto"/>
              </w:rPr>
            </w:pPr>
            <w:r w:rsidRPr="009F0C49">
              <w:rPr>
                <w:rFonts w:eastAsia="Courier New"/>
                <w:i/>
                <w:color w:val="auto"/>
              </w:rPr>
              <w:t>На выбор или факультативно</w:t>
            </w:r>
          </w:p>
          <w:p w14:paraId="408C7233" w14:textId="77777777" w:rsidR="00A57638" w:rsidRPr="007F450A" w:rsidRDefault="00E235EB" w:rsidP="007F450A">
            <w:pPr>
              <w:pStyle w:val="a6"/>
              <w:framePr w:w="10152" w:h="6312" w:wrap="none" w:hAnchor="page" w:x="1134" w:y="6"/>
              <w:spacing w:line="240" w:lineRule="auto"/>
              <w:ind w:left="142" w:firstLine="20"/>
              <w:rPr>
                <w:rFonts w:eastAsia="Courier New"/>
                <w:color w:val="auto"/>
              </w:rPr>
            </w:pPr>
            <w:r w:rsidRPr="007F450A">
              <w:rPr>
                <w:rFonts w:eastAsia="Courier New"/>
                <w:color w:val="auto"/>
              </w:rPr>
              <w:t>Составление сравнительной таблицы стилей барокко и классицизм (на примере музыкального искусства, либо музыки и живописи, музыки и архитектуры).</w:t>
            </w:r>
          </w:p>
          <w:p w14:paraId="6705F3C1" w14:textId="77777777" w:rsidR="00A57638" w:rsidRPr="007F450A" w:rsidRDefault="00E235EB" w:rsidP="007F450A">
            <w:pPr>
              <w:pStyle w:val="a6"/>
              <w:framePr w:w="10152" w:h="6312" w:wrap="none" w:hAnchor="page" w:x="1134" w:y="6"/>
              <w:spacing w:line="240" w:lineRule="auto"/>
              <w:ind w:left="142" w:firstLine="20"/>
              <w:rPr>
                <w:rFonts w:eastAsia="Courier New"/>
                <w:color w:val="auto"/>
              </w:rPr>
            </w:pPr>
            <w:r w:rsidRPr="007F450A">
              <w:rPr>
                <w:rFonts w:eastAsia="Courier New"/>
                <w:color w:val="auto"/>
              </w:rPr>
              <w:t>Просмотр художественных фильмов и телепередач, посвящённых стилям барокко и классицизм, творческому пути изучаемых композиторов</w:t>
            </w:r>
          </w:p>
        </w:tc>
      </w:tr>
    </w:tbl>
    <w:p w14:paraId="43F6440F" w14:textId="77777777" w:rsidR="00A57638" w:rsidRPr="00EB2D57" w:rsidRDefault="00A57638">
      <w:pPr>
        <w:framePr w:w="10152" w:h="6312" w:wrap="none" w:hAnchor="page" w:x="1134" w:y="6"/>
        <w:spacing w:line="1" w:lineRule="exact"/>
        <w:rPr>
          <w:color w:val="auto"/>
        </w:rPr>
      </w:pPr>
    </w:p>
    <w:p w14:paraId="599DD441" w14:textId="77777777" w:rsidR="00A57638" w:rsidRPr="00EB2D57" w:rsidRDefault="00A57638">
      <w:pPr>
        <w:spacing w:line="360" w:lineRule="exact"/>
        <w:rPr>
          <w:color w:val="auto"/>
        </w:rPr>
      </w:pPr>
    </w:p>
    <w:p w14:paraId="16E4B588" w14:textId="77777777" w:rsidR="00A57638" w:rsidRPr="00EB2D57" w:rsidRDefault="00A57638">
      <w:pPr>
        <w:spacing w:line="360" w:lineRule="exact"/>
        <w:rPr>
          <w:color w:val="auto"/>
        </w:rPr>
      </w:pPr>
    </w:p>
    <w:p w14:paraId="5F14D5CE" w14:textId="77777777" w:rsidR="00A57638" w:rsidRPr="00EB2D57" w:rsidRDefault="00A57638">
      <w:pPr>
        <w:spacing w:line="360" w:lineRule="exact"/>
        <w:rPr>
          <w:color w:val="auto"/>
        </w:rPr>
      </w:pPr>
    </w:p>
    <w:p w14:paraId="3D5B30E7" w14:textId="77777777" w:rsidR="00A57638" w:rsidRPr="00EB2D57" w:rsidRDefault="00A57638">
      <w:pPr>
        <w:spacing w:line="360" w:lineRule="exact"/>
        <w:rPr>
          <w:color w:val="auto"/>
        </w:rPr>
      </w:pPr>
    </w:p>
    <w:p w14:paraId="6E6FEB6D" w14:textId="77777777" w:rsidR="00A57638" w:rsidRPr="00EB2D57" w:rsidRDefault="00A57638">
      <w:pPr>
        <w:spacing w:line="360" w:lineRule="exact"/>
        <w:rPr>
          <w:color w:val="auto"/>
        </w:rPr>
      </w:pPr>
    </w:p>
    <w:p w14:paraId="56A7A8CF" w14:textId="77777777" w:rsidR="00A57638" w:rsidRPr="00EB2D57" w:rsidRDefault="00A57638">
      <w:pPr>
        <w:spacing w:line="360" w:lineRule="exact"/>
        <w:rPr>
          <w:color w:val="auto"/>
        </w:rPr>
      </w:pPr>
    </w:p>
    <w:p w14:paraId="790402E9" w14:textId="77777777" w:rsidR="00A57638" w:rsidRPr="00EB2D57" w:rsidRDefault="00A57638">
      <w:pPr>
        <w:spacing w:line="360" w:lineRule="exact"/>
        <w:rPr>
          <w:color w:val="auto"/>
        </w:rPr>
      </w:pPr>
    </w:p>
    <w:p w14:paraId="29F08C32" w14:textId="77777777" w:rsidR="00A57638" w:rsidRPr="00EB2D57" w:rsidRDefault="00A57638">
      <w:pPr>
        <w:spacing w:line="360" w:lineRule="exact"/>
        <w:rPr>
          <w:color w:val="auto"/>
        </w:rPr>
      </w:pPr>
    </w:p>
    <w:p w14:paraId="0C3F3535" w14:textId="77777777" w:rsidR="00A57638" w:rsidRPr="00EB2D57" w:rsidRDefault="00A57638">
      <w:pPr>
        <w:spacing w:line="360" w:lineRule="exact"/>
        <w:rPr>
          <w:color w:val="auto"/>
        </w:rPr>
      </w:pPr>
    </w:p>
    <w:p w14:paraId="6FE8D9F7" w14:textId="77777777" w:rsidR="00A57638" w:rsidRPr="00EB2D57" w:rsidRDefault="00A57638">
      <w:pPr>
        <w:spacing w:line="360" w:lineRule="exact"/>
        <w:rPr>
          <w:color w:val="auto"/>
        </w:rPr>
      </w:pPr>
    </w:p>
    <w:p w14:paraId="52FEBCE9" w14:textId="77777777" w:rsidR="00A57638" w:rsidRPr="00EB2D57" w:rsidRDefault="00A57638">
      <w:pPr>
        <w:spacing w:line="360" w:lineRule="exact"/>
        <w:rPr>
          <w:color w:val="auto"/>
        </w:rPr>
      </w:pPr>
    </w:p>
    <w:p w14:paraId="11A20AF1" w14:textId="77777777" w:rsidR="00A57638" w:rsidRPr="00EB2D57" w:rsidRDefault="00A57638">
      <w:pPr>
        <w:spacing w:line="360" w:lineRule="exact"/>
        <w:rPr>
          <w:color w:val="auto"/>
        </w:rPr>
      </w:pPr>
    </w:p>
    <w:p w14:paraId="108A804B" w14:textId="77777777" w:rsidR="00A57638" w:rsidRPr="00EB2D57" w:rsidRDefault="00A57638">
      <w:pPr>
        <w:spacing w:line="360" w:lineRule="exact"/>
        <w:rPr>
          <w:color w:val="auto"/>
        </w:rPr>
      </w:pPr>
    </w:p>
    <w:p w14:paraId="2C686E53" w14:textId="77777777" w:rsidR="00A57638" w:rsidRPr="00EB2D57" w:rsidRDefault="00A57638">
      <w:pPr>
        <w:spacing w:line="360" w:lineRule="exact"/>
        <w:rPr>
          <w:color w:val="auto"/>
        </w:rPr>
      </w:pPr>
    </w:p>
    <w:p w14:paraId="3D5D3F05" w14:textId="77777777" w:rsidR="00A57638" w:rsidRPr="00EB2D57" w:rsidRDefault="00A57638">
      <w:pPr>
        <w:spacing w:line="360" w:lineRule="exact"/>
        <w:rPr>
          <w:color w:val="auto"/>
        </w:rPr>
      </w:pPr>
    </w:p>
    <w:p w14:paraId="3D4766A1" w14:textId="77777777" w:rsidR="00A57638" w:rsidRPr="00EB2D57" w:rsidRDefault="00A57638">
      <w:pPr>
        <w:spacing w:line="360" w:lineRule="exact"/>
        <w:rPr>
          <w:color w:val="auto"/>
        </w:rPr>
      </w:pPr>
    </w:p>
    <w:p w14:paraId="7738F0B9" w14:textId="77777777" w:rsidR="00A57638" w:rsidRPr="00EB2D57" w:rsidRDefault="00A57638">
      <w:pPr>
        <w:spacing w:after="556" w:line="1" w:lineRule="exact"/>
        <w:rPr>
          <w:color w:val="auto"/>
        </w:rPr>
      </w:pPr>
    </w:p>
    <w:p w14:paraId="5E77D8EC" w14:textId="77777777" w:rsidR="00A57638" w:rsidRPr="00EB2D57" w:rsidRDefault="00A57638">
      <w:pPr>
        <w:spacing w:line="1" w:lineRule="exact"/>
        <w:rPr>
          <w:color w:val="auto"/>
        </w:rPr>
        <w:sectPr w:rsidR="00A57638" w:rsidRPr="00EB2D57">
          <w:footnotePr>
            <w:numRestart w:val="eachPage"/>
          </w:footnotePr>
          <w:pgSz w:w="12019" w:h="7824" w:orient="landscape"/>
          <w:pgMar w:top="730" w:right="734" w:bottom="578" w:left="595" w:header="302" w:footer="150" w:gutter="0"/>
          <w:cols w:space="720"/>
          <w:noEndnote/>
          <w:docGrid w:linePitch="360"/>
        </w:sectPr>
      </w:pPr>
    </w:p>
    <w:p w14:paraId="36C9CF58" w14:textId="77777777" w:rsidR="00A57638" w:rsidRPr="00EB2D57" w:rsidRDefault="00BF798F">
      <w:pPr>
        <w:pStyle w:val="50"/>
        <w:framePr w:w="182" w:h="326" w:wrap="none" w:hAnchor="page" w:x="596" w:y="1"/>
        <w:spacing w:after="0" w:line="0" w:lineRule="atLeast"/>
        <w:jc w:val="both"/>
        <w:rPr>
          <w:color w:val="auto"/>
        </w:rPr>
      </w:pPr>
      <w:r>
        <w:rPr>
          <w:color w:val="auto"/>
        </w:rPr>
        <w:lastRenderedPageBreak/>
        <w:t xml:space="preserve"> </w:t>
      </w:r>
    </w:p>
    <w:p w14:paraId="7724353D" w14:textId="77777777" w:rsidR="00A57638" w:rsidRPr="00EB2D57" w:rsidRDefault="00E235EB">
      <w:pPr>
        <w:pStyle w:val="24"/>
        <w:framePr w:w="1296" w:h="226" w:wrap="none" w:hAnchor="page" w:x="10023" w:y="1"/>
        <w:spacing w:line="240" w:lineRule="auto"/>
        <w:ind w:left="0" w:firstLine="0"/>
        <w:rPr>
          <w:color w:val="auto"/>
        </w:rPr>
      </w:pPr>
      <w:r w:rsidRPr="00EB2D57">
        <w:rPr>
          <w:i/>
          <w:iCs/>
          <w:color w:val="auto"/>
        </w:rPr>
        <w:t>Продолжение</w:t>
      </w:r>
    </w:p>
    <w:tbl>
      <w:tblPr>
        <w:tblOverlap w:val="never"/>
        <w:tblW w:w="0" w:type="auto"/>
        <w:tblLayout w:type="fixed"/>
        <w:tblCellMar>
          <w:left w:w="10" w:type="dxa"/>
          <w:right w:w="10" w:type="dxa"/>
        </w:tblCellMar>
        <w:tblLook w:val="0000" w:firstRow="0" w:lastRow="0" w:firstColumn="0" w:lastColumn="0" w:noHBand="0" w:noVBand="0"/>
      </w:tblPr>
      <w:tblGrid>
        <w:gridCol w:w="1272"/>
        <w:gridCol w:w="1310"/>
        <w:gridCol w:w="2030"/>
        <w:gridCol w:w="5539"/>
      </w:tblGrid>
      <w:tr w:rsidR="00A57638" w:rsidRPr="00EB2D57" w14:paraId="1D362F5F" w14:textId="77777777" w:rsidTr="007F450A">
        <w:trPr>
          <w:trHeight w:hRule="exact" w:val="619"/>
        </w:trPr>
        <w:tc>
          <w:tcPr>
            <w:tcW w:w="1272" w:type="dxa"/>
            <w:tcBorders>
              <w:top w:val="single" w:sz="4" w:space="0" w:color="auto"/>
              <w:left w:val="single" w:sz="4" w:space="0" w:color="auto"/>
            </w:tcBorders>
            <w:shd w:val="clear" w:color="auto" w:fill="auto"/>
          </w:tcPr>
          <w:p w14:paraId="431B4FEF" w14:textId="77777777" w:rsidR="00A57638" w:rsidRPr="007F450A" w:rsidRDefault="00E235EB" w:rsidP="007F450A">
            <w:pPr>
              <w:pStyle w:val="a6"/>
              <w:framePr w:w="10152" w:h="5640" w:hSpace="566" w:vSpace="451" w:wrap="none" w:hAnchor="page" w:x="1133" w:y="299"/>
              <w:spacing w:line="240" w:lineRule="auto"/>
              <w:ind w:firstLine="20"/>
              <w:jc w:val="center"/>
              <w:rPr>
                <w:rFonts w:eastAsia="Courier New"/>
                <w:b/>
                <w:color w:val="auto"/>
              </w:rPr>
            </w:pPr>
            <w:r w:rsidRPr="007F450A">
              <w:rPr>
                <w:rFonts w:eastAsia="Courier New"/>
                <w:b/>
                <w:color w:val="auto"/>
              </w:rPr>
              <w:t>№ блока, кол-во часов</w:t>
            </w:r>
          </w:p>
        </w:tc>
        <w:tc>
          <w:tcPr>
            <w:tcW w:w="1310" w:type="dxa"/>
            <w:tcBorders>
              <w:top w:val="single" w:sz="4" w:space="0" w:color="auto"/>
              <w:left w:val="single" w:sz="4" w:space="0" w:color="auto"/>
            </w:tcBorders>
            <w:shd w:val="clear" w:color="auto" w:fill="auto"/>
          </w:tcPr>
          <w:p w14:paraId="09D65786" w14:textId="77777777" w:rsidR="00A57638" w:rsidRPr="007F450A" w:rsidRDefault="00E235EB" w:rsidP="007F450A">
            <w:pPr>
              <w:pStyle w:val="a6"/>
              <w:framePr w:w="10152" w:h="5640" w:hSpace="566" w:vSpace="451" w:wrap="none" w:hAnchor="page" w:x="1133" w:y="299"/>
              <w:spacing w:line="240" w:lineRule="auto"/>
              <w:ind w:firstLine="20"/>
              <w:jc w:val="center"/>
              <w:rPr>
                <w:rFonts w:eastAsia="Courier New"/>
                <w:b/>
                <w:color w:val="auto"/>
              </w:rPr>
            </w:pPr>
            <w:r w:rsidRPr="007F450A">
              <w:rPr>
                <w:rFonts w:eastAsia="Courier New"/>
                <w:b/>
                <w:color w:val="auto"/>
              </w:rPr>
              <w:t>Темы</w:t>
            </w:r>
          </w:p>
        </w:tc>
        <w:tc>
          <w:tcPr>
            <w:tcW w:w="2030" w:type="dxa"/>
            <w:tcBorders>
              <w:top w:val="single" w:sz="4" w:space="0" w:color="auto"/>
              <w:left w:val="single" w:sz="4" w:space="0" w:color="auto"/>
            </w:tcBorders>
            <w:shd w:val="clear" w:color="auto" w:fill="auto"/>
          </w:tcPr>
          <w:p w14:paraId="7EE85F08" w14:textId="77777777" w:rsidR="00A57638" w:rsidRPr="007F450A" w:rsidRDefault="00E235EB" w:rsidP="007F450A">
            <w:pPr>
              <w:pStyle w:val="a6"/>
              <w:framePr w:w="10152" w:h="5640" w:hSpace="566" w:vSpace="451" w:wrap="none" w:hAnchor="page" w:x="1133" w:y="299"/>
              <w:spacing w:line="240" w:lineRule="auto"/>
              <w:ind w:firstLine="20"/>
              <w:jc w:val="center"/>
              <w:rPr>
                <w:rFonts w:eastAsia="Courier New"/>
                <w:b/>
                <w:color w:val="auto"/>
              </w:rPr>
            </w:pPr>
            <w:r w:rsidRPr="007F450A">
              <w:rPr>
                <w:rFonts w:eastAsia="Courier New"/>
                <w:b/>
                <w:color w:val="auto"/>
              </w:rPr>
              <w:t>Содержание</w:t>
            </w:r>
          </w:p>
        </w:tc>
        <w:tc>
          <w:tcPr>
            <w:tcW w:w="5539" w:type="dxa"/>
            <w:tcBorders>
              <w:top w:val="single" w:sz="4" w:space="0" w:color="auto"/>
              <w:left w:val="single" w:sz="4" w:space="0" w:color="auto"/>
              <w:right w:val="single" w:sz="4" w:space="0" w:color="auto"/>
            </w:tcBorders>
            <w:shd w:val="clear" w:color="auto" w:fill="auto"/>
          </w:tcPr>
          <w:p w14:paraId="3392AE51" w14:textId="77777777" w:rsidR="00A57638" w:rsidRPr="007F450A" w:rsidRDefault="00E235EB" w:rsidP="007F450A">
            <w:pPr>
              <w:pStyle w:val="a6"/>
              <w:framePr w:w="10152" w:h="5640" w:hSpace="566" w:vSpace="451" w:wrap="none" w:hAnchor="page" w:x="1133" w:y="299"/>
              <w:spacing w:line="240" w:lineRule="auto"/>
              <w:ind w:firstLine="20"/>
              <w:jc w:val="center"/>
              <w:rPr>
                <w:rFonts w:eastAsia="Courier New"/>
                <w:b/>
                <w:color w:val="auto"/>
              </w:rPr>
            </w:pPr>
            <w:r w:rsidRPr="007F450A">
              <w:rPr>
                <w:rFonts w:eastAsia="Courier New"/>
                <w:b/>
                <w:color w:val="auto"/>
              </w:rPr>
              <w:t>Виды деятельности обучающихся</w:t>
            </w:r>
          </w:p>
        </w:tc>
      </w:tr>
      <w:tr w:rsidR="00A57638" w:rsidRPr="00EB2D57" w14:paraId="6079C968" w14:textId="77777777" w:rsidTr="007F450A">
        <w:trPr>
          <w:trHeight w:hRule="exact" w:val="5021"/>
        </w:trPr>
        <w:tc>
          <w:tcPr>
            <w:tcW w:w="1272" w:type="dxa"/>
            <w:tcBorders>
              <w:top w:val="single" w:sz="4" w:space="0" w:color="auto"/>
              <w:left w:val="single" w:sz="4" w:space="0" w:color="auto"/>
              <w:bottom w:val="single" w:sz="4" w:space="0" w:color="auto"/>
            </w:tcBorders>
            <w:shd w:val="clear" w:color="auto" w:fill="auto"/>
          </w:tcPr>
          <w:p w14:paraId="42C4101A" w14:textId="77777777" w:rsidR="00A57638" w:rsidRPr="007F450A" w:rsidRDefault="00E235EB" w:rsidP="007F450A">
            <w:pPr>
              <w:pStyle w:val="a6"/>
              <w:framePr w:w="10152" w:h="5640" w:hSpace="566" w:vSpace="451" w:wrap="none" w:hAnchor="page" w:x="1133" w:y="299"/>
              <w:spacing w:line="240" w:lineRule="auto"/>
              <w:ind w:left="142" w:firstLine="20"/>
              <w:rPr>
                <w:rFonts w:eastAsia="Courier New"/>
                <w:color w:val="auto"/>
              </w:rPr>
            </w:pPr>
            <w:r w:rsidRPr="007F450A">
              <w:rPr>
                <w:rFonts w:eastAsia="Courier New"/>
                <w:color w:val="auto"/>
              </w:rPr>
              <w:t>Г) 4—6 учебных часов</w:t>
            </w:r>
          </w:p>
        </w:tc>
        <w:tc>
          <w:tcPr>
            <w:tcW w:w="1310" w:type="dxa"/>
            <w:tcBorders>
              <w:top w:val="single" w:sz="4" w:space="0" w:color="auto"/>
              <w:left w:val="single" w:sz="4" w:space="0" w:color="auto"/>
              <w:bottom w:val="single" w:sz="4" w:space="0" w:color="auto"/>
            </w:tcBorders>
            <w:shd w:val="clear" w:color="auto" w:fill="auto"/>
          </w:tcPr>
          <w:p w14:paraId="76AA7EF2" w14:textId="77777777" w:rsidR="00A57638" w:rsidRPr="007F450A" w:rsidRDefault="00E235EB" w:rsidP="00EC7AE6">
            <w:pPr>
              <w:pStyle w:val="a6"/>
              <w:framePr w:w="10152" w:h="5640" w:hSpace="566" w:vSpace="451" w:wrap="none" w:hAnchor="page" w:x="1133" w:y="299"/>
              <w:spacing w:line="257" w:lineRule="auto"/>
              <w:ind w:left="4" w:firstLine="4"/>
              <w:rPr>
                <w:rFonts w:eastAsia="Courier New"/>
                <w:color w:val="auto"/>
              </w:rPr>
            </w:pPr>
            <w:r w:rsidRPr="007F450A">
              <w:rPr>
                <w:rFonts w:eastAsia="Courier New"/>
                <w:color w:val="auto"/>
              </w:rPr>
              <w:t>Музыкальный образ</w:t>
            </w:r>
          </w:p>
        </w:tc>
        <w:tc>
          <w:tcPr>
            <w:tcW w:w="2030" w:type="dxa"/>
            <w:tcBorders>
              <w:top w:val="single" w:sz="4" w:space="0" w:color="auto"/>
              <w:left w:val="single" w:sz="4" w:space="0" w:color="auto"/>
              <w:bottom w:val="single" w:sz="4" w:space="0" w:color="auto"/>
            </w:tcBorders>
            <w:shd w:val="clear" w:color="auto" w:fill="auto"/>
          </w:tcPr>
          <w:p w14:paraId="05D51163" w14:textId="77777777" w:rsidR="00A57638" w:rsidRPr="007F450A" w:rsidRDefault="00E235EB" w:rsidP="007F450A">
            <w:pPr>
              <w:pStyle w:val="a6"/>
              <w:framePr w:w="10152" w:h="5640" w:hSpace="566" w:vSpace="451" w:wrap="none" w:hAnchor="page" w:x="1133" w:y="299"/>
              <w:spacing w:line="259" w:lineRule="auto"/>
              <w:ind w:left="142" w:firstLine="20"/>
              <w:rPr>
                <w:rFonts w:eastAsia="Courier New"/>
                <w:color w:val="auto"/>
              </w:rPr>
            </w:pPr>
            <w:r w:rsidRPr="007F450A">
              <w:rPr>
                <w:rFonts w:eastAsia="Courier New"/>
                <w:color w:val="auto"/>
              </w:rPr>
              <w:t>Героические образы в музыке. Лирический герой музыкального произведения. Судьба человека — судьба человечества (на примере творчества Л. ван Бетховена, Ф. Шуберта и др.). Стили классицизм и романтизм (круг основных образов, характерных интонаций, жанров)</w:t>
            </w:r>
          </w:p>
        </w:tc>
        <w:tc>
          <w:tcPr>
            <w:tcW w:w="5539" w:type="dxa"/>
            <w:tcBorders>
              <w:top w:val="single" w:sz="4" w:space="0" w:color="auto"/>
              <w:left w:val="single" w:sz="4" w:space="0" w:color="auto"/>
              <w:bottom w:val="single" w:sz="4" w:space="0" w:color="auto"/>
              <w:right w:val="single" w:sz="4" w:space="0" w:color="auto"/>
            </w:tcBorders>
            <w:shd w:val="clear" w:color="auto" w:fill="auto"/>
          </w:tcPr>
          <w:p w14:paraId="5A08C606" w14:textId="77777777" w:rsidR="00A57638" w:rsidRPr="007F450A" w:rsidRDefault="00E235EB" w:rsidP="007F450A">
            <w:pPr>
              <w:pStyle w:val="a6"/>
              <w:framePr w:w="10152" w:h="5640" w:hSpace="566" w:vSpace="451" w:wrap="none" w:hAnchor="page" w:x="1133" w:y="299"/>
              <w:spacing w:line="259" w:lineRule="auto"/>
              <w:ind w:left="142" w:firstLine="20"/>
              <w:rPr>
                <w:rFonts w:eastAsia="Courier New"/>
                <w:color w:val="auto"/>
              </w:rPr>
            </w:pPr>
            <w:r w:rsidRPr="007F450A">
              <w:rPr>
                <w:rFonts w:eastAsia="Courier New"/>
                <w:color w:val="auto"/>
              </w:rPr>
              <w:t>Знакомство с произведениями композиторов — венских классиков, композиторов-романтиков, сравнение образов их произведений. Сопереживание музыкальному образу, идентификация с лирическим героем произведения.</w:t>
            </w:r>
          </w:p>
          <w:p w14:paraId="1DA1C3D3" w14:textId="77777777" w:rsidR="00A57638" w:rsidRPr="007F450A" w:rsidRDefault="00E235EB" w:rsidP="007F450A">
            <w:pPr>
              <w:pStyle w:val="a6"/>
              <w:framePr w:w="10152" w:h="5640" w:hSpace="566" w:vSpace="451" w:wrap="none" w:hAnchor="page" w:x="1133" w:y="299"/>
              <w:spacing w:line="259" w:lineRule="auto"/>
              <w:ind w:left="142" w:firstLine="20"/>
              <w:rPr>
                <w:rFonts w:eastAsia="Courier New"/>
                <w:color w:val="auto"/>
              </w:rPr>
            </w:pPr>
            <w:r w:rsidRPr="007F450A">
              <w:rPr>
                <w:rFonts w:eastAsia="Courier New"/>
                <w:color w:val="auto"/>
              </w:rPr>
              <w:t>Узнавание на слух мелодий, интонаций, ритмов, элементов музыкального языка изучаемых классических произведений, умение напеть их наиболее яркие темы, ритмо-интонации.</w:t>
            </w:r>
          </w:p>
          <w:p w14:paraId="61E241DA" w14:textId="77777777" w:rsidR="00A57638" w:rsidRPr="007F450A" w:rsidRDefault="00E235EB" w:rsidP="007F450A">
            <w:pPr>
              <w:pStyle w:val="a6"/>
              <w:framePr w:w="10152" w:h="5640" w:hSpace="566" w:vSpace="451" w:wrap="none" w:hAnchor="page" w:x="1133" w:y="299"/>
              <w:spacing w:line="259" w:lineRule="auto"/>
              <w:ind w:left="142" w:firstLine="20"/>
              <w:rPr>
                <w:rFonts w:eastAsia="Courier New"/>
                <w:color w:val="auto"/>
              </w:rPr>
            </w:pPr>
            <w:r w:rsidRPr="007F450A">
              <w:rPr>
                <w:rFonts w:eastAsia="Courier New"/>
                <w:color w:val="auto"/>
              </w:rPr>
              <w:t>Разучивание, исполнение не менее одного вокального произведения, сочинённого композитором-классиком, художественная интерпретация его музыкального образа.</w:t>
            </w:r>
          </w:p>
          <w:p w14:paraId="40053DFC" w14:textId="77777777" w:rsidR="00A57638" w:rsidRPr="007F450A" w:rsidRDefault="00E235EB" w:rsidP="007F450A">
            <w:pPr>
              <w:pStyle w:val="a6"/>
              <w:framePr w:w="10152" w:h="5640" w:hSpace="566" w:vSpace="451" w:wrap="none" w:hAnchor="page" w:x="1133" w:y="299"/>
              <w:spacing w:line="259" w:lineRule="auto"/>
              <w:ind w:left="142" w:firstLine="20"/>
              <w:rPr>
                <w:rFonts w:eastAsia="Courier New"/>
                <w:color w:val="auto"/>
              </w:rPr>
            </w:pPr>
            <w:r w:rsidRPr="007F450A">
              <w:rPr>
                <w:rFonts w:eastAsia="Courier New"/>
                <w:color w:val="auto"/>
              </w:rPr>
              <w:t>Музыкальная викторина на знание музыки, названий и авторов изученных произведений.</w:t>
            </w:r>
          </w:p>
          <w:p w14:paraId="2427B4B4" w14:textId="77777777" w:rsidR="00A57638" w:rsidRPr="009F0C49" w:rsidRDefault="00E235EB" w:rsidP="007F450A">
            <w:pPr>
              <w:pStyle w:val="a6"/>
              <w:framePr w:w="10152" w:h="5640" w:hSpace="566" w:vSpace="451" w:wrap="none" w:hAnchor="page" w:x="1133" w:y="299"/>
              <w:spacing w:line="240" w:lineRule="auto"/>
              <w:ind w:left="142" w:firstLine="20"/>
              <w:rPr>
                <w:rFonts w:eastAsia="Courier New"/>
                <w:i/>
                <w:color w:val="auto"/>
              </w:rPr>
            </w:pPr>
            <w:r w:rsidRPr="009F0C49">
              <w:rPr>
                <w:rFonts w:eastAsia="Courier New"/>
                <w:i/>
                <w:color w:val="auto"/>
              </w:rPr>
              <w:t>На выбор или факультативно</w:t>
            </w:r>
          </w:p>
          <w:p w14:paraId="224C3429" w14:textId="77777777" w:rsidR="00A57638" w:rsidRPr="007F450A" w:rsidRDefault="00E235EB" w:rsidP="007F450A">
            <w:pPr>
              <w:pStyle w:val="a6"/>
              <w:framePr w:w="10152" w:h="5640" w:hSpace="566" w:vSpace="451" w:wrap="none" w:hAnchor="page" w:x="1133" w:y="299"/>
              <w:spacing w:line="259" w:lineRule="auto"/>
              <w:ind w:left="142" w:firstLine="20"/>
              <w:rPr>
                <w:rFonts w:eastAsia="Courier New"/>
                <w:color w:val="auto"/>
              </w:rPr>
            </w:pPr>
            <w:r w:rsidRPr="007F450A">
              <w:rPr>
                <w:rFonts w:eastAsia="Courier New"/>
                <w:color w:val="auto"/>
              </w:rPr>
              <w:t>Сочинение музыки, импровизация; литературное, художественное творчество, созвучное кругу образов изучаемого композитора. Составление сравнительной таблицы стилей классицизм и романтизм (только на примере музыки, либо в музыке и живописи, в музыке и литературе и т. д.)</w:t>
            </w:r>
          </w:p>
        </w:tc>
      </w:tr>
    </w:tbl>
    <w:p w14:paraId="3B3083AE" w14:textId="77777777" w:rsidR="00A57638" w:rsidRPr="00EB2D57" w:rsidRDefault="00A57638">
      <w:pPr>
        <w:framePr w:w="10152" w:h="5640" w:hSpace="566" w:vSpace="451" w:wrap="none" w:hAnchor="page" w:x="1133" w:y="299"/>
        <w:spacing w:line="1" w:lineRule="exact"/>
        <w:rPr>
          <w:color w:val="auto"/>
        </w:rPr>
      </w:pPr>
    </w:p>
    <w:p w14:paraId="4F388F70" w14:textId="77777777" w:rsidR="00A57638" w:rsidRPr="00EB2D57" w:rsidRDefault="00E235EB">
      <w:pPr>
        <w:pStyle w:val="ad"/>
        <w:framePr w:w="230" w:h="2390" w:hRule="exact" w:wrap="none" w:hAnchor="page" w:x="567" w:y="4000"/>
        <w:textDirection w:val="tbRl"/>
        <w:rPr>
          <w:color w:val="auto"/>
          <w:sz w:val="16"/>
          <w:szCs w:val="16"/>
        </w:rPr>
      </w:pPr>
      <w:r w:rsidRPr="00EB2D57">
        <w:rPr>
          <w:rFonts w:ascii="Tahoma" w:eastAsia="Tahoma" w:hAnsi="Tahoma" w:cs="Tahoma"/>
          <w:b w:val="0"/>
          <w:bCs w:val="0"/>
          <w:i w:val="0"/>
          <w:iCs w:val="0"/>
          <w:color w:val="auto"/>
          <w:sz w:val="16"/>
          <w:szCs w:val="16"/>
        </w:rPr>
        <w:t>Примерная рабочая программа</w:t>
      </w:r>
    </w:p>
    <w:p w14:paraId="47E3A4BD" w14:textId="77777777" w:rsidR="00A57638" w:rsidRPr="00EB2D57" w:rsidRDefault="00A57638">
      <w:pPr>
        <w:spacing w:line="360" w:lineRule="exact"/>
        <w:rPr>
          <w:color w:val="auto"/>
        </w:rPr>
      </w:pPr>
    </w:p>
    <w:p w14:paraId="0333B377" w14:textId="77777777" w:rsidR="00A57638" w:rsidRPr="00EB2D57" w:rsidRDefault="00A57638">
      <w:pPr>
        <w:spacing w:line="360" w:lineRule="exact"/>
        <w:rPr>
          <w:color w:val="auto"/>
        </w:rPr>
      </w:pPr>
    </w:p>
    <w:p w14:paraId="717896AC" w14:textId="77777777" w:rsidR="00A57638" w:rsidRPr="00EB2D57" w:rsidRDefault="00A57638">
      <w:pPr>
        <w:spacing w:line="360" w:lineRule="exact"/>
        <w:rPr>
          <w:color w:val="auto"/>
        </w:rPr>
      </w:pPr>
    </w:p>
    <w:p w14:paraId="3A393867" w14:textId="77777777" w:rsidR="00A57638" w:rsidRPr="00EB2D57" w:rsidRDefault="00A57638">
      <w:pPr>
        <w:spacing w:line="360" w:lineRule="exact"/>
        <w:rPr>
          <w:color w:val="auto"/>
        </w:rPr>
      </w:pPr>
    </w:p>
    <w:p w14:paraId="403591D2" w14:textId="77777777" w:rsidR="00A57638" w:rsidRPr="00EB2D57" w:rsidRDefault="00A57638">
      <w:pPr>
        <w:spacing w:line="360" w:lineRule="exact"/>
        <w:rPr>
          <w:color w:val="auto"/>
        </w:rPr>
      </w:pPr>
    </w:p>
    <w:p w14:paraId="62280D4A" w14:textId="77777777" w:rsidR="00A57638" w:rsidRPr="00EB2D57" w:rsidRDefault="00A57638">
      <w:pPr>
        <w:spacing w:line="360" w:lineRule="exact"/>
        <w:rPr>
          <w:color w:val="auto"/>
        </w:rPr>
      </w:pPr>
    </w:p>
    <w:p w14:paraId="3592AE38" w14:textId="77777777" w:rsidR="00A57638" w:rsidRPr="00EB2D57" w:rsidRDefault="00A57638">
      <w:pPr>
        <w:spacing w:line="360" w:lineRule="exact"/>
        <w:rPr>
          <w:color w:val="auto"/>
        </w:rPr>
      </w:pPr>
    </w:p>
    <w:p w14:paraId="5732681E" w14:textId="77777777" w:rsidR="00A57638" w:rsidRPr="00EB2D57" w:rsidRDefault="00A57638">
      <w:pPr>
        <w:spacing w:line="360" w:lineRule="exact"/>
        <w:rPr>
          <w:color w:val="auto"/>
        </w:rPr>
      </w:pPr>
    </w:p>
    <w:p w14:paraId="43D13591" w14:textId="77777777" w:rsidR="00A57638" w:rsidRPr="00EB2D57" w:rsidRDefault="00A57638">
      <w:pPr>
        <w:spacing w:line="360" w:lineRule="exact"/>
        <w:rPr>
          <w:color w:val="auto"/>
        </w:rPr>
      </w:pPr>
    </w:p>
    <w:p w14:paraId="4C00E061" w14:textId="77777777" w:rsidR="00A57638" w:rsidRPr="00EB2D57" w:rsidRDefault="00A57638">
      <w:pPr>
        <w:spacing w:line="360" w:lineRule="exact"/>
        <w:rPr>
          <w:color w:val="auto"/>
        </w:rPr>
      </w:pPr>
    </w:p>
    <w:p w14:paraId="58ACC7DF" w14:textId="77777777" w:rsidR="00A57638" w:rsidRPr="00EB2D57" w:rsidRDefault="00A57638">
      <w:pPr>
        <w:spacing w:line="360" w:lineRule="exact"/>
        <w:rPr>
          <w:color w:val="auto"/>
        </w:rPr>
      </w:pPr>
    </w:p>
    <w:p w14:paraId="777C9FA8" w14:textId="77777777" w:rsidR="00A57638" w:rsidRPr="00EB2D57" w:rsidRDefault="00A57638">
      <w:pPr>
        <w:spacing w:line="360" w:lineRule="exact"/>
        <w:rPr>
          <w:color w:val="auto"/>
        </w:rPr>
      </w:pPr>
    </w:p>
    <w:p w14:paraId="0305F495" w14:textId="77777777" w:rsidR="00A57638" w:rsidRPr="00EB2D57" w:rsidRDefault="00A57638">
      <w:pPr>
        <w:spacing w:line="360" w:lineRule="exact"/>
        <w:rPr>
          <w:color w:val="auto"/>
        </w:rPr>
      </w:pPr>
    </w:p>
    <w:p w14:paraId="1684B80C" w14:textId="77777777" w:rsidR="00A57638" w:rsidRPr="00EB2D57" w:rsidRDefault="00A57638">
      <w:pPr>
        <w:spacing w:line="360" w:lineRule="exact"/>
        <w:rPr>
          <w:color w:val="auto"/>
        </w:rPr>
      </w:pPr>
    </w:p>
    <w:p w14:paraId="7C955583" w14:textId="77777777" w:rsidR="00A57638" w:rsidRPr="00EB2D57" w:rsidRDefault="00A57638">
      <w:pPr>
        <w:spacing w:line="360" w:lineRule="exact"/>
        <w:rPr>
          <w:color w:val="auto"/>
        </w:rPr>
      </w:pPr>
    </w:p>
    <w:p w14:paraId="07FE796E" w14:textId="77777777" w:rsidR="00A57638" w:rsidRPr="00EB2D57" w:rsidRDefault="00A57638">
      <w:pPr>
        <w:spacing w:line="360" w:lineRule="exact"/>
        <w:rPr>
          <w:color w:val="auto"/>
        </w:rPr>
      </w:pPr>
    </w:p>
    <w:p w14:paraId="488527BC" w14:textId="77777777" w:rsidR="00A57638" w:rsidRPr="00EB2D57" w:rsidRDefault="00A57638">
      <w:pPr>
        <w:spacing w:after="628" w:line="1" w:lineRule="exact"/>
        <w:rPr>
          <w:color w:val="auto"/>
        </w:rPr>
      </w:pPr>
    </w:p>
    <w:p w14:paraId="375228AB" w14:textId="77777777" w:rsidR="00A57638" w:rsidRPr="00EB2D57" w:rsidRDefault="00A57638">
      <w:pPr>
        <w:spacing w:line="1" w:lineRule="exact"/>
        <w:rPr>
          <w:color w:val="auto"/>
        </w:rPr>
        <w:sectPr w:rsidR="00A57638" w:rsidRPr="00EB2D57">
          <w:footnotePr>
            <w:numRestart w:val="eachPage"/>
          </w:footnotePr>
          <w:pgSz w:w="12019" w:h="7824" w:orient="landscape"/>
          <w:pgMar w:top="720" w:right="700" w:bottom="515" w:left="566" w:header="292" w:footer="87" w:gutter="0"/>
          <w:cols w:space="720"/>
          <w:noEndnote/>
          <w:docGrid w:linePitch="360"/>
        </w:sectPr>
      </w:pPr>
    </w:p>
    <w:p w14:paraId="65EF0C00" w14:textId="77777777" w:rsidR="00A57638" w:rsidRPr="00EB2D57" w:rsidRDefault="00E235EB">
      <w:pPr>
        <w:pStyle w:val="90"/>
        <w:framePr w:w="187" w:h="6374" w:hRule="exact" w:wrap="none" w:hAnchor="page" w:x="596" w:y="1"/>
        <w:tabs>
          <w:tab w:val="left" w:pos="6072"/>
        </w:tabs>
        <w:textDirection w:val="tbRl"/>
        <w:rPr>
          <w:color w:val="auto"/>
        </w:rPr>
      </w:pPr>
      <w:r w:rsidRPr="00EB2D57">
        <w:rPr>
          <w:color w:val="auto"/>
        </w:rPr>
        <w:lastRenderedPageBreak/>
        <w:t>МУЗЫКА. 5—8 классы</w:t>
      </w:r>
      <w:r w:rsidRPr="00EB2D57">
        <w:rPr>
          <w:color w:val="auto"/>
        </w:rPr>
        <w:tab/>
      </w:r>
      <w:r w:rsidR="00BF798F">
        <w:rPr>
          <w:color w:val="auto"/>
        </w:rPr>
        <w:t xml:space="preserve"> </w:t>
      </w:r>
    </w:p>
    <w:tbl>
      <w:tblPr>
        <w:tblOverlap w:val="never"/>
        <w:tblW w:w="0" w:type="auto"/>
        <w:tblLayout w:type="fixed"/>
        <w:tblCellMar>
          <w:left w:w="10" w:type="dxa"/>
          <w:right w:w="10" w:type="dxa"/>
        </w:tblCellMar>
        <w:tblLook w:val="0000" w:firstRow="0" w:lastRow="0" w:firstColumn="0" w:lastColumn="0" w:noHBand="0" w:noVBand="0"/>
      </w:tblPr>
      <w:tblGrid>
        <w:gridCol w:w="1272"/>
        <w:gridCol w:w="1310"/>
        <w:gridCol w:w="2030"/>
        <w:gridCol w:w="5539"/>
      </w:tblGrid>
      <w:tr w:rsidR="00A57638" w:rsidRPr="00EB2D57" w14:paraId="5A18FCBB" w14:textId="77777777" w:rsidTr="00EC7AE6">
        <w:trPr>
          <w:trHeight w:hRule="exact" w:val="5237"/>
        </w:trPr>
        <w:tc>
          <w:tcPr>
            <w:tcW w:w="1272" w:type="dxa"/>
            <w:tcBorders>
              <w:top w:val="single" w:sz="4" w:space="0" w:color="auto"/>
              <w:left w:val="single" w:sz="4" w:space="0" w:color="auto"/>
            </w:tcBorders>
            <w:shd w:val="clear" w:color="auto" w:fill="auto"/>
          </w:tcPr>
          <w:p w14:paraId="1EAC3AB6" w14:textId="77777777" w:rsidR="00A57638" w:rsidRPr="00EC7AE6" w:rsidRDefault="00E235EB" w:rsidP="00EC7AE6">
            <w:pPr>
              <w:pStyle w:val="a6"/>
              <w:framePr w:w="10152" w:h="6346" w:wrap="none" w:hAnchor="page" w:x="1134" w:y="15"/>
              <w:spacing w:line="259" w:lineRule="auto"/>
              <w:ind w:left="142" w:firstLine="20"/>
              <w:rPr>
                <w:rFonts w:eastAsia="Courier New"/>
                <w:color w:val="auto"/>
              </w:rPr>
            </w:pPr>
            <w:r w:rsidRPr="00EC7AE6">
              <w:rPr>
                <w:rFonts w:eastAsia="Courier New"/>
                <w:color w:val="auto"/>
              </w:rPr>
              <w:t>Д) 3—4 учебных часа</w:t>
            </w:r>
          </w:p>
        </w:tc>
        <w:tc>
          <w:tcPr>
            <w:tcW w:w="1310" w:type="dxa"/>
            <w:tcBorders>
              <w:top w:val="single" w:sz="4" w:space="0" w:color="auto"/>
              <w:left w:val="single" w:sz="4" w:space="0" w:color="auto"/>
            </w:tcBorders>
            <w:shd w:val="clear" w:color="auto" w:fill="auto"/>
          </w:tcPr>
          <w:p w14:paraId="5055225F" w14:textId="77777777" w:rsidR="00A57638" w:rsidRPr="00EC7AE6" w:rsidRDefault="00E235EB" w:rsidP="00EC7AE6">
            <w:pPr>
              <w:pStyle w:val="a6"/>
              <w:framePr w:w="10152" w:h="6346" w:wrap="none" w:hAnchor="page" w:x="1134" w:y="15"/>
              <w:spacing w:line="259" w:lineRule="auto"/>
              <w:ind w:left="4" w:firstLine="20"/>
              <w:rPr>
                <w:rFonts w:eastAsia="Courier New"/>
                <w:color w:val="auto"/>
              </w:rPr>
            </w:pPr>
            <w:r w:rsidRPr="00EC7AE6">
              <w:rPr>
                <w:rFonts w:eastAsia="Courier New"/>
                <w:color w:val="auto"/>
              </w:rPr>
              <w:t>Музыкальная драматургия</w:t>
            </w:r>
          </w:p>
        </w:tc>
        <w:tc>
          <w:tcPr>
            <w:tcW w:w="2030" w:type="dxa"/>
            <w:tcBorders>
              <w:top w:val="single" w:sz="4" w:space="0" w:color="auto"/>
              <w:left w:val="single" w:sz="4" w:space="0" w:color="auto"/>
            </w:tcBorders>
            <w:shd w:val="clear" w:color="auto" w:fill="auto"/>
          </w:tcPr>
          <w:p w14:paraId="6D147093" w14:textId="77777777" w:rsidR="00A57638" w:rsidRPr="00EC7AE6" w:rsidRDefault="00E235EB" w:rsidP="00EC7AE6">
            <w:pPr>
              <w:pStyle w:val="a6"/>
              <w:framePr w:w="10152" w:h="6346" w:wrap="none" w:hAnchor="page" w:x="1134" w:y="15"/>
              <w:spacing w:line="259" w:lineRule="auto"/>
              <w:ind w:left="142" w:firstLine="20"/>
              <w:rPr>
                <w:rFonts w:eastAsia="Courier New"/>
                <w:color w:val="auto"/>
              </w:rPr>
            </w:pPr>
            <w:r w:rsidRPr="00EC7AE6">
              <w:rPr>
                <w:rFonts w:eastAsia="Courier New"/>
                <w:color w:val="auto"/>
              </w:rPr>
              <w:t>Развитие музыкальных образов. Музыкальная тема. Принципы музыкального развития: повтор, контраст, разработка.</w:t>
            </w:r>
          </w:p>
          <w:p w14:paraId="442F9DFB" w14:textId="77777777" w:rsidR="00A57638" w:rsidRPr="00EC7AE6" w:rsidRDefault="00E235EB" w:rsidP="00EC7AE6">
            <w:pPr>
              <w:pStyle w:val="a6"/>
              <w:framePr w:w="10152" w:h="6346" w:wrap="none" w:hAnchor="page" w:x="1134" w:y="15"/>
              <w:spacing w:line="259" w:lineRule="auto"/>
              <w:ind w:left="142" w:firstLine="20"/>
              <w:rPr>
                <w:rFonts w:eastAsia="Courier New"/>
                <w:color w:val="auto"/>
              </w:rPr>
            </w:pPr>
            <w:r w:rsidRPr="00EC7AE6">
              <w:rPr>
                <w:rFonts w:eastAsia="Courier New"/>
                <w:color w:val="auto"/>
              </w:rPr>
              <w:t>Музыкальная форма — строение музыкального произведения</w:t>
            </w:r>
          </w:p>
        </w:tc>
        <w:tc>
          <w:tcPr>
            <w:tcW w:w="5539" w:type="dxa"/>
            <w:tcBorders>
              <w:top w:val="single" w:sz="4" w:space="0" w:color="auto"/>
              <w:left w:val="single" w:sz="4" w:space="0" w:color="auto"/>
              <w:right w:val="single" w:sz="4" w:space="0" w:color="auto"/>
            </w:tcBorders>
            <w:shd w:val="clear" w:color="auto" w:fill="auto"/>
          </w:tcPr>
          <w:p w14:paraId="71CC7348" w14:textId="77777777" w:rsidR="00A57638" w:rsidRPr="00EC7AE6" w:rsidRDefault="00E235EB" w:rsidP="00EC7AE6">
            <w:pPr>
              <w:pStyle w:val="a6"/>
              <w:framePr w:w="10152" w:h="6346" w:wrap="none" w:hAnchor="page" w:x="1134" w:y="15"/>
              <w:spacing w:line="259" w:lineRule="auto"/>
              <w:ind w:left="142" w:firstLine="20"/>
              <w:rPr>
                <w:rFonts w:eastAsia="Courier New"/>
                <w:color w:val="auto"/>
              </w:rPr>
            </w:pPr>
            <w:r w:rsidRPr="00EC7AE6">
              <w:rPr>
                <w:rFonts w:eastAsia="Courier New"/>
                <w:color w:val="auto"/>
              </w:rPr>
              <w:t>Наблюдение за развитием музыкальных тем, образов, восприятие логики музыкального развития. Умение слышать, запоминать основные изменения, последовательность настроений, чувств, характеров в развёртывании музыкальной драматургии. Узнавание на слух музыкальных тем, их вариантов, видоизменённых в процессе развития.</w:t>
            </w:r>
          </w:p>
          <w:p w14:paraId="4B6F8DD6" w14:textId="77777777" w:rsidR="00A57638" w:rsidRPr="00EC7AE6" w:rsidRDefault="00E235EB" w:rsidP="00EC7AE6">
            <w:pPr>
              <w:pStyle w:val="a6"/>
              <w:framePr w:w="10152" w:h="6346" w:wrap="none" w:hAnchor="page" w:x="1134" w:y="15"/>
              <w:spacing w:line="259" w:lineRule="auto"/>
              <w:ind w:left="142" w:firstLine="20"/>
              <w:rPr>
                <w:rFonts w:eastAsia="Courier New"/>
                <w:color w:val="auto"/>
              </w:rPr>
            </w:pPr>
            <w:r w:rsidRPr="00EC7AE6">
              <w:rPr>
                <w:rFonts w:eastAsia="Courier New"/>
                <w:color w:val="auto"/>
              </w:rPr>
              <w:t>Составление наглядной (буквенной, цифровой) схемы строения музыкального произведения.</w:t>
            </w:r>
          </w:p>
          <w:p w14:paraId="11A12E2D" w14:textId="77777777" w:rsidR="00A57638" w:rsidRPr="00EC7AE6" w:rsidRDefault="00E235EB" w:rsidP="00EC7AE6">
            <w:pPr>
              <w:pStyle w:val="a6"/>
              <w:framePr w:w="10152" w:h="6346" w:wrap="none" w:hAnchor="page" w:x="1134" w:y="15"/>
              <w:spacing w:line="259" w:lineRule="auto"/>
              <w:ind w:left="142" w:firstLine="20"/>
              <w:rPr>
                <w:rFonts w:eastAsia="Courier New"/>
                <w:color w:val="auto"/>
              </w:rPr>
            </w:pPr>
            <w:r w:rsidRPr="00EC7AE6">
              <w:rPr>
                <w:rFonts w:eastAsia="Courier New"/>
                <w:color w:val="auto"/>
              </w:rPr>
              <w:t>Разучивание, исполнение не менее одного вокального произведения, сочинённого композитором-классиком, художественная интерпретация музыкального образа в его развитии.</w:t>
            </w:r>
          </w:p>
          <w:p w14:paraId="6F75293F" w14:textId="77777777" w:rsidR="00A57638" w:rsidRPr="00EC7AE6" w:rsidRDefault="00E235EB" w:rsidP="00EC7AE6">
            <w:pPr>
              <w:pStyle w:val="a6"/>
              <w:framePr w:w="10152" w:h="6346" w:wrap="none" w:hAnchor="page" w:x="1134" w:y="15"/>
              <w:spacing w:line="259" w:lineRule="auto"/>
              <w:ind w:left="142" w:firstLine="20"/>
              <w:rPr>
                <w:rFonts w:eastAsia="Courier New"/>
                <w:color w:val="auto"/>
              </w:rPr>
            </w:pPr>
            <w:r w:rsidRPr="00EC7AE6">
              <w:rPr>
                <w:rFonts w:eastAsia="Courier New"/>
                <w:color w:val="auto"/>
              </w:rPr>
              <w:t>Музыкальная викторина на знание музыки, названий и авторов изученных произведений.</w:t>
            </w:r>
          </w:p>
          <w:p w14:paraId="7CBC38DD" w14:textId="77777777" w:rsidR="00A57638" w:rsidRPr="009F0C49" w:rsidRDefault="00E235EB" w:rsidP="00EC7AE6">
            <w:pPr>
              <w:pStyle w:val="a6"/>
              <w:framePr w:w="10152" w:h="6346" w:wrap="none" w:hAnchor="page" w:x="1134" w:y="15"/>
              <w:spacing w:line="259" w:lineRule="auto"/>
              <w:ind w:left="142" w:firstLine="20"/>
              <w:rPr>
                <w:rFonts w:eastAsia="Courier New"/>
                <w:i/>
                <w:color w:val="auto"/>
              </w:rPr>
            </w:pPr>
            <w:r w:rsidRPr="009F0C49">
              <w:rPr>
                <w:rFonts w:eastAsia="Courier New"/>
                <w:i/>
                <w:color w:val="auto"/>
              </w:rPr>
              <w:t>На выбор или факультативно</w:t>
            </w:r>
          </w:p>
          <w:p w14:paraId="5BDE748A" w14:textId="77777777" w:rsidR="00A57638" w:rsidRPr="00EC7AE6" w:rsidRDefault="00E235EB" w:rsidP="00EC7AE6">
            <w:pPr>
              <w:pStyle w:val="a6"/>
              <w:framePr w:w="10152" w:h="6346" w:wrap="none" w:hAnchor="page" w:x="1134" w:y="15"/>
              <w:spacing w:line="259" w:lineRule="auto"/>
              <w:ind w:left="142" w:firstLine="20"/>
              <w:rPr>
                <w:rFonts w:eastAsia="Courier New"/>
                <w:color w:val="auto"/>
              </w:rPr>
            </w:pPr>
            <w:r w:rsidRPr="00EC7AE6">
              <w:rPr>
                <w:rFonts w:eastAsia="Courier New"/>
                <w:color w:val="auto"/>
              </w:rPr>
              <w:t>Посещение концерта классической музыки, в программе которого присутствуют крупные симфонические произведения.</w:t>
            </w:r>
          </w:p>
          <w:p w14:paraId="0029AE86" w14:textId="77777777" w:rsidR="00A57638" w:rsidRPr="00EC7AE6" w:rsidRDefault="00E235EB" w:rsidP="00EC7AE6">
            <w:pPr>
              <w:pStyle w:val="a6"/>
              <w:framePr w:w="10152" w:h="6346" w:wrap="none" w:hAnchor="page" w:x="1134" w:y="15"/>
              <w:spacing w:line="259" w:lineRule="auto"/>
              <w:ind w:left="142" w:firstLine="20"/>
              <w:rPr>
                <w:rFonts w:eastAsia="Courier New"/>
                <w:color w:val="auto"/>
              </w:rPr>
            </w:pPr>
            <w:r w:rsidRPr="00EC7AE6">
              <w:rPr>
                <w:rFonts w:eastAsia="Courier New"/>
                <w:color w:val="auto"/>
              </w:rPr>
              <w:t>Создание сюжета любительского фильма (в том числе в жанре теневого театра, мультфильма и др.), основанного на развитии образов, музыкальной драматургии одного из произведений композиторов-классиков</w:t>
            </w:r>
          </w:p>
        </w:tc>
      </w:tr>
      <w:tr w:rsidR="00A57638" w:rsidRPr="00EB2D57" w14:paraId="2AF3B730" w14:textId="77777777" w:rsidTr="00EC7AE6">
        <w:trPr>
          <w:trHeight w:hRule="exact" w:val="1109"/>
        </w:trPr>
        <w:tc>
          <w:tcPr>
            <w:tcW w:w="1272" w:type="dxa"/>
            <w:tcBorders>
              <w:top w:val="single" w:sz="4" w:space="0" w:color="auto"/>
              <w:left w:val="single" w:sz="4" w:space="0" w:color="auto"/>
              <w:bottom w:val="single" w:sz="4" w:space="0" w:color="auto"/>
            </w:tcBorders>
            <w:shd w:val="clear" w:color="auto" w:fill="auto"/>
          </w:tcPr>
          <w:p w14:paraId="0BA478AA" w14:textId="77777777" w:rsidR="00A57638" w:rsidRPr="00EC7AE6" w:rsidRDefault="00E235EB" w:rsidP="00EC7AE6">
            <w:pPr>
              <w:pStyle w:val="a6"/>
              <w:framePr w:w="10152" w:h="6346" w:wrap="none" w:hAnchor="page" w:x="1134" w:y="15"/>
              <w:spacing w:line="259" w:lineRule="auto"/>
              <w:ind w:left="142" w:firstLine="20"/>
              <w:rPr>
                <w:rFonts w:eastAsia="Courier New"/>
                <w:color w:val="auto"/>
              </w:rPr>
            </w:pPr>
            <w:r w:rsidRPr="00EC7AE6">
              <w:rPr>
                <w:rFonts w:eastAsia="Courier New"/>
                <w:color w:val="auto"/>
              </w:rPr>
              <w:t>Е) 4—6 учебных часов</w:t>
            </w:r>
          </w:p>
        </w:tc>
        <w:tc>
          <w:tcPr>
            <w:tcW w:w="1310" w:type="dxa"/>
            <w:tcBorders>
              <w:top w:val="single" w:sz="4" w:space="0" w:color="auto"/>
              <w:left w:val="single" w:sz="4" w:space="0" w:color="auto"/>
              <w:bottom w:val="single" w:sz="4" w:space="0" w:color="auto"/>
            </w:tcBorders>
            <w:shd w:val="clear" w:color="auto" w:fill="auto"/>
          </w:tcPr>
          <w:p w14:paraId="3FB5D4BE" w14:textId="77777777" w:rsidR="00A57638" w:rsidRPr="00EC7AE6" w:rsidRDefault="00E235EB" w:rsidP="00EC7AE6">
            <w:pPr>
              <w:pStyle w:val="a6"/>
              <w:framePr w:w="10152" w:h="6346" w:wrap="none" w:hAnchor="page" w:x="1134" w:y="15"/>
              <w:spacing w:before="100" w:line="259" w:lineRule="auto"/>
              <w:ind w:left="4" w:firstLine="20"/>
              <w:rPr>
                <w:rFonts w:eastAsia="Courier New"/>
                <w:color w:val="auto"/>
              </w:rPr>
            </w:pPr>
            <w:r w:rsidRPr="00EC7AE6">
              <w:rPr>
                <w:rFonts w:eastAsia="Courier New"/>
                <w:color w:val="auto"/>
              </w:rPr>
              <w:t>Музыкальный</w:t>
            </w:r>
          </w:p>
          <w:p w14:paraId="3DAF65B3" w14:textId="77777777" w:rsidR="00A57638" w:rsidRPr="00EC7AE6" w:rsidRDefault="00E235EB" w:rsidP="00EC7AE6">
            <w:pPr>
              <w:pStyle w:val="a6"/>
              <w:framePr w:w="10152" w:h="6346" w:wrap="none" w:hAnchor="page" w:x="1134" w:y="15"/>
              <w:spacing w:line="259" w:lineRule="auto"/>
              <w:ind w:left="4" w:firstLine="20"/>
              <w:rPr>
                <w:rFonts w:eastAsia="Courier New"/>
                <w:color w:val="auto"/>
              </w:rPr>
            </w:pPr>
            <w:r w:rsidRPr="00EC7AE6">
              <w:rPr>
                <w:rFonts w:eastAsia="Courier New"/>
                <w:color w:val="auto"/>
              </w:rPr>
              <w:t>стиль</w:t>
            </w:r>
          </w:p>
        </w:tc>
        <w:tc>
          <w:tcPr>
            <w:tcW w:w="2030" w:type="dxa"/>
            <w:tcBorders>
              <w:top w:val="single" w:sz="4" w:space="0" w:color="auto"/>
              <w:left w:val="single" w:sz="4" w:space="0" w:color="auto"/>
              <w:bottom w:val="single" w:sz="4" w:space="0" w:color="auto"/>
            </w:tcBorders>
            <w:shd w:val="clear" w:color="auto" w:fill="auto"/>
          </w:tcPr>
          <w:p w14:paraId="0CDD545B" w14:textId="77777777" w:rsidR="00A57638" w:rsidRPr="00EC7AE6" w:rsidRDefault="00E235EB" w:rsidP="00EC7AE6">
            <w:pPr>
              <w:pStyle w:val="a6"/>
              <w:framePr w:w="10152" w:h="6346" w:wrap="none" w:hAnchor="page" w:x="1134" w:y="15"/>
              <w:spacing w:line="259" w:lineRule="auto"/>
              <w:ind w:left="142" w:firstLine="20"/>
              <w:rPr>
                <w:rFonts w:eastAsia="Courier New"/>
                <w:color w:val="auto"/>
              </w:rPr>
            </w:pPr>
            <w:r w:rsidRPr="00EC7AE6">
              <w:rPr>
                <w:rFonts w:eastAsia="Courier New"/>
                <w:color w:val="auto"/>
              </w:rPr>
              <w:t>Стиль как единство эстетических идеалов, круга образов, драма-</w:t>
            </w:r>
          </w:p>
        </w:tc>
        <w:tc>
          <w:tcPr>
            <w:tcW w:w="5539" w:type="dxa"/>
            <w:tcBorders>
              <w:top w:val="single" w:sz="4" w:space="0" w:color="auto"/>
              <w:left w:val="single" w:sz="4" w:space="0" w:color="auto"/>
              <w:bottom w:val="single" w:sz="4" w:space="0" w:color="auto"/>
              <w:right w:val="single" w:sz="4" w:space="0" w:color="auto"/>
            </w:tcBorders>
            <w:shd w:val="clear" w:color="auto" w:fill="auto"/>
          </w:tcPr>
          <w:p w14:paraId="21F9CFBF" w14:textId="77777777" w:rsidR="00A57638" w:rsidRPr="00EC7AE6" w:rsidRDefault="00E235EB" w:rsidP="00EC7AE6">
            <w:pPr>
              <w:pStyle w:val="a6"/>
              <w:framePr w:w="10152" w:h="6346" w:wrap="none" w:hAnchor="page" w:x="1134" w:y="15"/>
              <w:spacing w:line="259" w:lineRule="auto"/>
              <w:ind w:left="142" w:firstLine="20"/>
              <w:rPr>
                <w:rFonts w:eastAsia="Courier New"/>
                <w:color w:val="auto"/>
              </w:rPr>
            </w:pPr>
            <w:r w:rsidRPr="00EC7AE6">
              <w:rPr>
                <w:rFonts w:eastAsia="Courier New"/>
                <w:color w:val="auto"/>
              </w:rPr>
              <w:t>Обобщение и систематизация знаний о различных проявлениях музыкального стиля (стиль композитора, национальный стиль, стиль эпохи и т. д.).</w:t>
            </w:r>
          </w:p>
          <w:p w14:paraId="07A39E11" w14:textId="77777777" w:rsidR="00A57638" w:rsidRPr="00EC7AE6" w:rsidRDefault="00E235EB" w:rsidP="00EC7AE6">
            <w:pPr>
              <w:pStyle w:val="a6"/>
              <w:framePr w:w="10152" w:h="6346" w:wrap="none" w:hAnchor="page" w:x="1134" w:y="15"/>
              <w:spacing w:line="259" w:lineRule="auto"/>
              <w:ind w:left="142" w:firstLine="20"/>
              <w:rPr>
                <w:rFonts w:eastAsia="Courier New"/>
                <w:color w:val="auto"/>
              </w:rPr>
            </w:pPr>
            <w:r w:rsidRPr="00EC7AE6">
              <w:rPr>
                <w:rFonts w:eastAsia="Courier New"/>
                <w:color w:val="auto"/>
              </w:rPr>
              <w:t>Исполнение 2—3 вокальных произведений — образцов</w:t>
            </w:r>
          </w:p>
        </w:tc>
      </w:tr>
    </w:tbl>
    <w:p w14:paraId="62C76B13" w14:textId="77777777" w:rsidR="00A57638" w:rsidRPr="00EB2D57" w:rsidRDefault="00A57638">
      <w:pPr>
        <w:framePr w:w="10152" w:h="6346" w:wrap="none" w:hAnchor="page" w:x="1134" w:y="15"/>
        <w:spacing w:line="1" w:lineRule="exact"/>
        <w:rPr>
          <w:color w:val="auto"/>
        </w:rPr>
      </w:pPr>
    </w:p>
    <w:p w14:paraId="1763B26A" w14:textId="77777777" w:rsidR="00A57638" w:rsidRPr="00EB2D57" w:rsidRDefault="00A57638">
      <w:pPr>
        <w:spacing w:line="360" w:lineRule="exact"/>
        <w:rPr>
          <w:color w:val="auto"/>
        </w:rPr>
      </w:pPr>
    </w:p>
    <w:p w14:paraId="66C03F4F" w14:textId="77777777" w:rsidR="00A57638" w:rsidRPr="00EB2D57" w:rsidRDefault="00A57638">
      <w:pPr>
        <w:spacing w:line="360" w:lineRule="exact"/>
        <w:rPr>
          <w:color w:val="auto"/>
        </w:rPr>
      </w:pPr>
    </w:p>
    <w:p w14:paraId="78499961" w14:textId="77777777" w:rsidR="00A57638" w:rsidRPr="00EB2D57" w:rsidRDefault="00A57638">
      <w:pPr>
        <w:spacing w:line="360" w:lineRule="exact"/>
        <w:rPr>
          <w:color w:val="auto"/>
        </w:rPr>
      </w:pPr>
    </w:p>
    <w:p w14:paraId="3A8E1CB8" w14:textId="77777777" w:rsidR="00A57638" w:rsidRPr="00EB2D57" w:rsidRDefault="00A57638">
      <w:pPr>
        <w:spacing w:line="360" w:lineRule="exact"/>
        <w:rPr>
          <w:color w:val="auto"/>
        </w:rPr>
      </w:pPr>
    </w:p>
    <w:p w14:paraId="78F089B2" w14:textId="77777777" w:rsidR="00A57638" w:rsidRPr="00EB2D57" w:rsidRDefault="00A57638">
      <w:pPr>
        <w:spacing w:line="360" w:lineRule="exact"/>
        <w:rPr>
          <w:color w:val="auto"/>
        </w:rPr>
      </w:pPr>
    </w:p>
    <w:p w14:paraId="3EDF5D1D" w14:textId="77777777" w:rsidR="00A57638" w:rsidRPr="00EB2D57" w:rsidRDefault="00A57638">
      <w:pPr>
        <w:spacing w:line="360" w:lineRule="exact"/>
        <w:rPr>
          <w:color w:val="auto"/>
        </w:rPr>
      </w:pPr>
    </w:p>
    <w:p w14:paraId="1A03E74C" w14:textId="77777777" w:rsidR="00A57638" w:rsidRPr="00EB2D57" w:rsidRDefault="00A57638">
      <w:pPr>
        <w:spacing w:line="360" w:lineRule="exact"/>
        <w:rPr>
          <w:color w:val="auto"/>
        </w:rPr>
      </w:pPr>
    </w:p>
    <w:p w14:paraId="22CD0635" w14:textId="77777777" w:rsidR="00A57638" w:rsidRPr="00EB2D57" w:rsidRDefault="00A57638">
      <w:pPr>
        <w:spacing w:line="360" w:lineRule="exact"/>
        <w:rPr>
          <w:color w:val="auto"/>
        </w:rPr>
      </w:pPr>
    </w:p>
    <w:p w14:paraId="2E73F08D" w14:textId="77777777" w:rsidR="00A57638" w:rsidRPr="00EB2D57" w:rsidRDefault="00A57638">
      <w:pPr>
        <w:spacing w:line="360" w:lineRule="exact"/>
        <w:rPr>
          <w:color w:val="auto"/>
        </w:rPr>
      </w:pPr>
    </w:p>
    <w:p w14:paraId="30E02E23" w14:textId="77777777" w:rsidR="00A57638" w:rsidRPr="00EB2D57" w:rsidRDefault="00A57638">
      <w:pPr>
        <w:spacing w:line="360" w:lineRule="exact"/>
        <w:rPr>
          <w:color w:val="auto"/>
        </w:rPr>
      </w:pPr>
    </w:p>
    <w:p w14:paraId="2356B12F" w14:textId="77777777" w:rsidR="00A57638" w:rsidRPr="00EB2D57" w:rsidRDefault="00A57638">
      <w:pPr>
        <w:spacing w:line="360" w:lineRule="exact"/>
        <w:rPr>
          <w:color w:val="auto"/>
        </w:rPr>
      </w:pPr>
    </w:p>
    <w:p w14:paraId="4FD821F4" w14:textId="77777777" w:rsidR="00A57638" w:rsidRPr="00EB2D57" w:rsidRDefault="00A57638">
      <w:pPr>
        <w:spacing w:line="360" w:lineRule="exact"/>
        <w:rPr>
          <w:color w:val="auto"/>
        </w:rPr>
      </w:pPr>
    </w:p>
    <w:p w14:paraId="319B6B3A" w14:textId="77777777" w:rsidR="00A57638" w:rsidRPr="00EB2D57" w:rsidRDefault="00A57638">
      <w:pPr>
        <w:spacing w:line="360" w:lineRule="exact"/>
        <w:rPr>
          <w:color w:val="auto"/>
        </w:rPr>
      </w:pPr>
    </w:p>
    <w:p w14:paraId="326D64E4" w14:textId="77777777" w:rsidR="00A57638" w:rsidRPr="00EB2D57" w:rsidRDefault="00A57638">
      <w:pPr>
        <w:spacing w:line="360" w:lineRule="exact"/>
        <w:rPr>
          <w:color w:val="auto"/>
        </w:rPr>
      </w:pPr>
    </w:p>
    <w:p w14:paraId="29C449FC" w14:textId="77777777" w:rsidR="00A57638" w:rsidRPr="00EB2D57" w:rsidRDefault="00A57638">
      <w:pPr>
        <w:spacing w:line="360" w:lineRule="exact"/>
        <w:rPr>
          <w:color w:val="auto"/>
        </w:rPr>
      </w:pPr>
    </w:p>
    <w:p w14:paraId="6A570323" w14:textId="77777777" w:rsidR="00A57638" w:rsidRPr="00EB2D57" w:rsidRDefault="00A57638">
      <w:pPr>
        <w:spacing w:line="360" w:lineRule="exact"/>
        <w:rPr>
          <w:color w:val="auto"/>
        </w:rPr>
      </w:pPr>
    </w:p>
    <w:p w14:paraId="27205791" w14:textId="77777777" w:rsidR="00A57638" w:rsidRPr="00EB2D57" w:rsidRDefault="00A57638">
      <w:pPr>
        <w:spacing w:after="613" w:line="1" w:lineRule="exact"/>
        <w:rPr>
          <w:color w:val="auto"/>
        </w:rPr>
      </w:pPr>
    </w:p>
    <w:p w14:paraId="1ECC2733" w14:textId="77777777" w:rsidR="00A57638" w:rsidRPr="00EB2D57" w:rsidRDefault="00A57638">
      <w:pPr>
        <w:spacing w:line="1" w:lineRule="exact"/>
        <w:rPr>
          <w:color w:val="auto"/>
        </w:rPr>
        <w:sectPr w:rsidR="00A57638" w:rsidRPr="00EB2D57">
          <w:footnotePr>
            <w:numRestart w:val="eachPage"/>
          </w:footnotePr>
          <w:pgSz w:w="12019" w:h="7824" w:orient="landscape"/>
          <w:pgMar w:top="730" w:right="734" w:bottom="520" w:left="595" w:header="302" w:footer="92" w:gutter="0"/>
          <w:cols w:space="720"/>
          <w:noEndnote/>
          <w:docGrid w:linePitch="360"/>
        </w:sectPr>
      </w:pPr>
    </w:p>
    <w:p w14:paraId="19089AFC" w14:textId="77777777" w:rsidR="00A57638" w:rsidRPr="00EB2D57" w:rsidRDefault="00BF798F">
      <w:pPr>
        <w:pStyle w:val="90"/>
        <w:framePr w:w="230" w:h="6389" w:hRule="exact" w:wrap="none" w:hAnchor="page" w:x="567" w:y="-262"/>
        <w:tabs>
          <w:tab w:val="left" w:pos="3994"/>
        </w:tabs>
        <w:textDirection w:val="tbRl"/>
        <w:rPr>
          <w:color w:val="auto"/>
        </w:rPr>
      </w:pPr>
      <w:r>
        <w:rPr>
          <w:color w:val="auto"/>
        </w:rPr>
        <w:lastRenderedPageBreak/>
        <w:t xml:space="preserve"> </w:t>
      </w:r>
      <w:r w:rsidR="00E235EB" w:rsidRPr="00EB2D57">
        <w:rPr>
          <w:color w:val="auto"/>
        </w:rPr>
        <w:tab/>
        <w:t>Примерная рабочая программа</w:t>
      </w:r>
    </w:p>
    <w:tbl>
      <w:tblPr>
        <w:tblOverlap w:val="never"/>
        <w:tblW w:w="0" w:type="auto"/>
        <w:tblLayout w:type="fixed"/>
        <w:tblCellMar>
          <w:left w:w="10" w:type="dxa"/>
          <w:right w:w="10" w:type="dxa"/>
        </w:tblCellMar>
        <w:tblLook w:val="0000" w:firstRow="0" w:lastRow="0" w:firstColumn="0" w:lastColumn="0" w:noHBand="0" w:noVBand="0"/>
      </w:tblPr>
      <w:tblGrid>
        <w:gridCol w:w="1272"/>
        <w:gridCol w:w="1310"/>
        <w:gridCol w:w="2030"/>
        <w:gridCol w:w="5539"/>
      </w:tblGrid>
      <w:tr w:rsidR="00A57638" w:rsidRPr="00EB2D57" w14:paraId="043A04E3" w14:textId="77777777" w:rsidTr="00EC7AE6">
        <w:trPr>
          <w:trHeight w:hRule="exact" w:val="619"/>
        </w:trPr>
        <w:tc>
          <w:tcPr>
            <w:tcW w:w="1272" w:type="dxa"/>
            <w:tcBorders>
              <w:top w:val="single" w:sz="4" w:space="0" w:color="auto"/>
              <w:left w:val="single" w:sz="4" w:space="0" w:color="auto"/>
            </w:tcBorders>
            <w:shd w:val="clear" w:color="auto" w:fill="auto"/>
          </w:tcPr>
          <w:p w14:paraId="7A2E65A6" w14:textId="77777777" w:rsidR="00A57638" w:rsidRPr="00EC7AE6" w:rsidRDefault="00E235EB" w:rsidP="00EC7AE6">
            <w:pPr>
              <w:pStyle w:val="a6"/>
              <w:framePr w:w="10152" w:h="5001" w:wrap="none" w:hAnchor="page" w:x="1134" w:y="35"/>
              <w:spacing w:line="240" w:lineRule="auto"/>
              <w:ind w:firstLine="20"/>
              <w:jc w:val="center"/>
              <w:rPr>
                <w:rFonts w:eastAsia="Courier New"/>
                <w:b/>
                <w:color w:val="auto"/>
              </w:rPr>
            </w:pPr>
            <w:r w:rsidRPr="00EC7AE6">
              <w:rPr>
                <w:rFonts w:eastAsia="Courier New"/>
                <w:b/>
                <w:color w:val="auto"/>
              </w:rPr>
              <w:t>№ блока, кол-во часов</w:t>
            </w:r>
          </w:p>
        </w:tc>
        <w:tc>
          <w:tcPr>
            <w:tcW w:w="1310" w:type="dxa"/>
            <w:tcBorders>
              <w:top w:val="single" w:sz="4" w:space="0" w:color="auto"/>
              <w:left w:val="single" w:sz="4" w:space="0" w:color="auto"/>
            </w:tcBorders>
            <w:shd w:val="clear" w:color="auto" w:fill="auto"/>
          </w:tcPr>
          <w:p w14:paraId="60FE82AB" w14:textId="77777777" w:rsidR="00A57638" w:rsidRPr="00EC7AE6" w:rsidRDefault="00E235EB" w:rsidP="00EC7AE6">
            <w:pPr>
              <w:pStyle w:val="a6"/>
              <w:framePr w:w="10152" w:h="5001" w:wrap="none" w:hAnchor="page" w:x="1134" w:y="35"/>
              <w:spacing w:line="240" w:lineRule="auto"/>
              <w:ind w:firstLine="20"/>
              <w:jc w:val="center"/>
              <w:rPr>
                <w:rFonts w:eastAsia="Courier New"/>
                <w:b/>
                <w:color w:val="auto"/>
              </w:rPr>
            </w:pPr>
            <w:r w:rsidRPr="00EC7AE6">
              <w:rPr>
                <w:rFonts w:eastAsia="Courier New"/>
                <w:b/>
                <w:color w:val="auto"/>
              </w:rPr>
              <w:t>Темы</w:t>
            </w:r>
          </w:p>
        </w:tc>
        <w:tc>
          <w:tcPr>
            <w:tcW w:w="2030" w:type="dxa"/>
            <w:tcBorders>
              <w:top w:val="single" w:sz="4" w:space="0" w:color="auto"/>
              <w:left w:val="single" w:sz="4" w:space="0" w:color="auto"/>
            </w:tcBorders>
            <w:shd w:val="clear" w:color="auto" w:fill="auto"/>
          </w:tcPr>
          <w:p w14:paraId="1EE7D395" w14:textId="77777777" w:rsidR="00A57638" w:rsidRPr="00EC7AE6" w:rsidRDefault="00E235EB" w:rsidP="00EC7AE6">
            <w:pPr>
              <w:pStyle w:val="a6"/>
              <w:framePr w:w="10152" w:h="5001" w:wrap="none" w:hAnchor="page" w:x="1134" w:y="35"/>
              <w:spacing w:line="240" w:lineRule="auto"/>
              <w:ind w:firstLine="20"/>
              <w:jc w:val="center"/>
              <w:rPr>
                <w:rFonts w:eastAsia="Courier New"/>
                <w:b/>
                <w:color w:val="auto"/>
              </w:rPr>
            </w:pPr>
            <w:r w:rsidRPr="00EC7AE6">
              <w:rPr>
                <w:rFonts w:eastAsia="Courier New"/>
                <w:b/>
                <w:color w:val="auto"/>
              </w:rPr>
              <w:t>Содержание</w:t>
            </w:r>
          </w:p>
        </w:tc>
        <w:tc>
          <w:tcPr>
            <w:tcW w:w="5539" w:type="dxa"/>
            <w:tcBorders>
              <w:top w:val="single" w:sz="4" w:space="0" w:color="auto"/>
              <w:left w:val="single" w:sz="4" w:space="0" w:color="auto"/>
              <w:right w:val="single" w:sz="4" w:space="0" w:color="auto"/>
            </w:tcBorders>
            <w:shd w:val="clear" w:color="auto" w:fill="auto"/>
          </w:tcPr>
          <w:p w14:paraId="3EACBF77" w14:textId="77777777" w:rsidR="00A57638" w:rsidRPr="00EC7AE6" w:rsidRDefault="00E235EB" w:rsidP="00EC7AE6">
            <w:pPr>
              <w:pStyle w:val="a6"/>
              <w:framePr w:w="10152" w:h="5001" w:wrap="none" w:hAnchor="page" w:x="1134" w:y="35"/>
              <w:spacing w:line="240" w:lineRule="auto"/>
              <w:ind w:firstLine="20"/>
              <w:jc w:val="center"/>
              <w:rPr>
                <w:rFonts w:eastAsia="Courier New"/>
                <w:b/>
                <w:color w:val="auto"/>
              </w:rPr>
            </w:pPr>
            <w:r w:rsidRPr="00EC7AE6">
              <w:rPr>
                <w:rFonts w:eastAsia="Courier New"/>
                <w:b/>
                <w:color w:val="auto"/>
              </w:rPr>
              <w:t>Виды деятельности обучающихся</w:t>
            </w:r>
          </w:p>
        </w:tc>
      </w:tr>
      <w:tr w:rsidR="00A57638" w:rsidRPr="00EB2D57" w14:paraId="64BA169B" w14:textId="77777777" w:rsidTr="00EC7AE6">
        <w:trPr>
          <w:trHeight w:hRule="exact" w:val="4216"/>
        </w:trPr>
        <w:tc>
          <w:tcPr>
            <w:tcW w:w="1272" w:type="dxa"/>
            <w:tcBorders>
              <w:top w:val="single" w:sz="4" w:space="0" w:color="auto"/>
              <w:left w:val="single" w:sz="4" w:space="0" w:color="auto"/>
              <w:bottom w:val="single" w:sz="4" w:space="0" w:color="auto"/>
            </w:tcBorders>
            <w:shd w:val="clear" w:color="auto" w:fill="auto"/>
          </w:tcPr>
          <w:p w14:paraId="40DA24F9" w14:textId="77777777" w:rsidR="00A57638" w:rsidRPr="00EB2D57" w:rsidRDefault="00A57638" w:rsidP="00EC7AE6">
            <w:pPr>
              <w:framePr w:w="10152" w:h="5001" w:wrap="none" w:hAnchor="page" w:x="1134" w:y="35"/>
              <w:rPr>
                <w:color w:val="auto"/>
                <w:sz w:val="10"/>
                <w:szCs w:val="10"/>
              </w:rPr>
            </w:pPr>
          </w:p>
        </w:tc>
        <w:tc>
          <w:tcPr>
            <w:tcW w:w="1310" w:type="dxa"/>
            <w:tcBorders>
              <w:top w:val="single" w:sz="4" w:space="0" w:color="auto"/>
              <w:left w:val="single" w:sz="4" w:space="0" w:color="auto"/>
              <w:bottom w:val="single" w:sz="4" w:space="0" w:color="auto"/>
            </w:tcBorders>
            <w:shd w:val="clear" w:color="auto" w:fill="auto"/>
          </w:tcPr>
          <w:p w14:paraId="0BC93A41" w14:textId="77777777" w:rsidR="00A57638" w:rsidRPr="00EB2D57" w:rsidRDefault="00A57638" w:rsidP="00EC7AE6">
            <w:pPr>
              <w:framePr w:w="10152" w:h="5001" w:wrap="none" w:hAnchor="page" w:x="1134" w:y="35"/>
              <w:rPr>
                <w:color w:val="auto"/>
                <w:sz w:val="10"/>
                <w:szCs w:val="10"/>
              </w:rPr>
            </w:pPr>
          </w:p>
        </w:tc>
        <w:tc>
          <w:tcPr>
            <w:tcW w:w="2030" w:type="dxa"/>
            <w:tcBorders>
              <w:top w:val="single" w:sz="4" w:space="0" w:color="auto"/>
              <w:left w:val="single" w:sz="4" w:space="0" w:color="auto"/>
              <w:bottom w:val="single" w:sz="4" w:space="0" w:color="auto"/>
            </w:tcBorders>
            <w:shd w:val="clear" w:color="auto" w:fill="auto"/>
          </w:tcPr>
          <w:p w14:paraId="41CC8244" w14:textId="77777777" w:rsidR="00A57638" w:rsidRPr="00EC7AE6" w:rsidRDefault="00E235EB" w:rsidP="00EC7AE6">
            <w:pPr>
              <w:pStyle w:val="a6"/>
              <w:framePr w:w="10152" w:h="5001" w:wrap="none" w:hAnchor="page" w:x="1134" w:y="35"/>
              <w:spacing w:line="259" w:lineRule="auto"/>
              <w:ind w:left="142" w:firstLine="20"/>
              <w:rPr>
                <w:rFonts w:eastAsia="Courier New"/>
                <w:color w:val="auto"/>
              </w:rPr>
            </w:pPr>
            <w:r w:rsidRPr="00EC7AE6">
              <w:rPr>
                <w:rFonts w:eastAsia="Courier New"/>
                <w:color w:val="auto"/>
              </w:rPr>
              <w:t>тургических приёмов, музыкального языка. (На примере творчества В. А. Моцарта, К. Дебюсси, А. Шёнберга и др.)</w:t>
            </w:r>
          </w:p>
        </w:tc>
        <w:tc>
          <w:tcPr>
            <w:tcW w:w="5539" w:type="dxa"/>
            <w:tcBorders>
              <w:top w:val="single" w:sz="4" w:space="0" w:color="auto"/>
              <w:left w:val="single" w:sz="4" w:space="0" w:color="auto"/>
              <w:bottom w:val="single" w:sz="4" w:space="0" w:color="auto"/>
              <w:right w:val="single" w:sz="4" w:space="0" w:color="auto"/>
            </w:tcBorders>
            <w:shd w:val="clear" w:color="auto" w:fill="auto"/>
            <w:vAlign w:val="center"/>
          </w:tcPr>
          <w:p w14:paraId="5DAE3C73" w14:textId="77777777" w:rsidR="00A57638" w:rsidRPr="00EC7AE6" w:rsidRDefault="00E235EB" w:rsidP="00EC7AE6">
            <w:pPr>
              <w:pStyle w:val="a6"/>
              <w:framePr w:w="10152" w:h="5001" w:wrap="none" w:hAnchor="page" w:x="1134" w:y="35"/>
              <w:spacing w:line="259" w:lineRule="auto"/>
              <w:ind w:left="142" w:firstLine="20"/>
              <w:rPr>
                <w:rFonts w:eastAsia="Courier New"/>
                <w:color w:val="auto"/>
              </w:rPr>
            </w:pPr>
            <w:r w:rsidRPr="00EC7AE6">
              <w:rPr>
                <w:rFonts w:eastAsia="Courier New"/>
                <w:color w:val="auto"/>
              </w:rPr>
              <w:t>барокко, классицизма, романтизма, импрессионизма (подлинных или стилизованных).</w:t>
            </w:r>
          </w:p>
          <w:p w14:paraId="0051E824" w14:textId="77777777" w:rsidR="00A57638" w:rsidRPr="00EC7AE6" w:rsidRDefault="00E235EB" w:rsidP="00EC7AE6">
            <w:pPr>
              <w:pStyle w:val="a6"/>
              <w:framePr w:w="10152" w:h="5001" w:wrap="none" w:hAnchor="page" w:x="1134" w:y="35"/>
              <w:spacing w:line="259" w:lineRule="auto"/>
              <w:ind w:left="142" w:firstLine="20"/>
              <w:rPr>
                <w:rFonts w:eastAsia="Courier New"/>
                <w:color w:val="auto"/>
              </w:rPr>
            </w:pPr>
            <w:r w:rsidRPr="00EC7AE6">
              <w:rPr>
                <w:rFonts w:eastAsia="Courier New"/>
                <w:color w:val="auto"/>
              </w:rPr>
              <w:t>Определение на слух в звучании незнакомого произведения:</w:t>
            </w:r>
          </w:p>
          <w:p w14:paraId="614350D1" w14:textId="77777777" w:rsidR="00A57638" w:rsidRPr="00EC7AE6" w:rsidRDefault="00E235EB" w:rsidP="00EC7AE6">
            <w:pPr>
              <w:pStyle w:val="a6"/>
              <w:framePr w:w="10152" w:h="5001" w:wrap="none" w:hAnchor="page" w:x="1134" w:y="35"/>
              <w:numPr>
                <w:ilvl w:val="0"/>
                <w:numId w:val="200"/>
              </w:numPr>
              <w:tabs>
                <w:tab w:val="left" w:pos="423"/>
              </w:tabs>
              <w:spacing w:line="259" w:lineRule="auto"/>
              <w:ind w:left="142" w:firstLine="20"/>
              <w:rPr>
                <w:rFonts w:eastAsia="Courier New"/>
                <w:color w:val="auto"/>
              </w:rPr>
            </w:pPr>
            <w:r w:rsidRPr="00EC7AE6">
              <w:rPr>
                <w:rFonts w:eastAsia="Courier New"/>
                <w:color w:val="auto"/>
              </w:rPr>
              <w:t>принадлежности к одному из изученных стилей;</w:t>
            </w:r>
          </w:p>
          <w:p w14:paraId="6E80546A" w14:textId="77777777" w:rsidR="00A57638" w:rsidRPr="00EC7AE6" w:rsidRDefault="00E235EB" w:rsidP="00EC7AE6">
            <w:pPr>
              <w:pStyle w:val="a6"/>
              <w:framePr w:w="10152" w:h="5001" w:wrap="none" w:hAnchor="page" w:x="1134" w:y="35"/>
              <w:numPr>
                <w:ilvl w:val="0"/>
                <w:numId w:val="200"/>
              </w:numPr>
              <w:tabs>
                <w:tab w:val="left" w:pos="423"/>
              </w:tabs>
              <w:spacing w:line="259" w:lineRule="auto"/>
              <w:ind w:left="142" w:firstLine="20"/>
              <w:rPr>
                <w:rFonts w:eastAsia="Courier New"/>
                <w:color w:val="auto"/>
              </w:rPr>
            </w:pPr>
            <w:r w:rsidRPr="00EC7AE6">
              <w:rPr>
                <w:rFonts w:eastAsia="Courier New"/>
                <w:color w:val="auto"/>
              </w:rPr>
              <w:t>исполнительского состава (количество и состав исполнителей, музыкальных инструментов);</w:t>
            </w:r>
          </w:p>
          <w:p w14:paraId="4C3363B6" w14:textId="77777777" w:rsidR="00A57638" w:rsidRPr="00EC7AE6" w:rsidRDefault="00E235EB" w:rsidP="00EC7AE6">
            <w:pPr>
              <w:pStyle w:val="a6"/>
              <w:framePr w:w="10152" w:h="5001" w:wrap="none" w:hAnchor="page" w:x="1134" w:y="35"/>
              <w:numPr>
                <w:ilvl w:val="0"/>
                <w:numId w:val="200"/>
              </w:numPr>
              <w:tabs>
                <w:tab w:val="left" w:pos="423"/>
              </w:tabs>
              <w:spacing w:line="259" w:lineRule="auto"/>
              <w:ind w:left="142" w:firstLine="20"/>
              <w:rPr>
                <w:rFonts w:eastAsia="Courier New"/>
                <w:color w:val="auto"/>
              </w:rPr>
            </w:pPr>
            <w:r w:rsidRPr="00EC7AE6">
              <w:rPr>
                <w:rFonts w:eastAsia="Courier New"/>
                <w:color w:val="auto"/>
              </w:rPr>
              <w:t>жанра, круга образов;</w:t>
            </w:r>
          </w:p>
          <w:p w14:paraId="6A852B09" w14:textId="77777777" w:rsidR="00A57638" w:rsidRPr="00EC7AE6" w:rsidRDefault="00E235EB" w:rsidP="00EC7AE6">
            <w:pPr>
              <w:pStyle w:val="a6"/>
              <w:framePr w:w="10152" w:h="5001" w:wrap="none" w:hAnchor="page" w:x="1134" w:y="35"/>
              <w:numPr>
                <w:ilvl w:val="0"/>
                <w:numId w:val="200"/>
              </w:numPr>
              <w:tabs>
                <w:tab w:val="left" w:pos="423"/>
              </w:tabs>
              <w:spacing w:line="259" w:lineRule="auto"/>
              <w:ind w:left="142" w:firstLine="20"/>
              <w:rPr>
                <w:rFonts w:eastAsia="Courier New"/>
                <w:color w:val="auto"/>
              </w:rPr>
            </w:pPr>
            <w:r w:rsidRPr="00EC7AE6">
              <w:rPr>
                <w:rFonts w:eastAsia="Courier New"/>
                <w:color w:val="auto"/>
              </w:rPr>
              <w:t>способа музыкального изложения и развития в простых и сложных музыкальных формах (гомофония, полифония, повтор, контраст, соотношение разделов и частей в произведении и др.).</w:t>
            </w:r>
          </w:p>
          <w:p w14:paraId="11D0E405" w14:textId="77777777" w:rsidR="00A57638" w:rsidRPr="00EC7AE6" w:rsidRDefault="00E235EB" w:rsidP="00EC7AE6">
            <w:pPr>
              <w:pStyle w:val="a6"/>
              <w:framePr w:w="10152" w:h="5001" w:wrap="none" w:hAnchor="page" w:x="1134" w:y="35"/>
              <w:spacing w:line="259" w:lineRule="auto"/>
              <w:ind w:left="142" w:firstLine="20"/>
              <w:rPr>
                <w:rFonts w:eastAsia="Courier New"/>
                <w:color w:val="auto"/>
              </w:rPr>
            </w:pPr>
            <w:r w:rsidRPr="00EC7AE6">
              <w:rPr>
                <w:rFonts w:eastAsia="Courier New"/>
                <w:color w:val="auto"/>
              </w:rPr>
              <w:t>Музыкальная викторина на знание музыки, названий и авторов изученных произведений.</w:t>
            </w:r>
          </w:p>
          <w:p w14:paraId="15C84EF0" w14:textId="77777777" w:rsidR="00A57638" w:rsidRPr="009F0C49" w:rsidRDefault="00E235EB" w:rsidP="00EC7AE6">
            <w:pPr>
              <w:pStyle w:val="a6"/>
              <w:framePr w:w="10152" w:h="5001" w:wrap="none" w:hAnchor="page" w:x="1134" w:y="35"/>
              <w:spacing w:line="259" w:lineRule="auto"/>
              <w:ind w:left="142" w:firstLine="20"/>
              <w:rPr>
                <w:rFonts w:eastAsia="Courier New"/>
                <w:i/>
                <w:color w:val="auto"/>
              </w:rPr>
            </w:pPr>
            <w:r w:rsidRPr="009F0C49">
              <w:rPr>
                <w:rFonts w:eastAsia="Courier New"/>
                <w:i/>
                <w:color w:val="auto"/>
              </w:rPr>
              <w:t>На выбор или факультативно</w:t>
            </w:r>
          </w:p>
          <w:p w14:paraId="40890CBA" w14:textId="77777777" w:rsidR="00A57638" w:rsidRPr="00EC7AE6" w:rsidRDefault="00E235EB" w:rsidP="00EC7AE6">
            <w:pPr>
              <w:pStyle w:val="a6"/>
              <w:framePr w:w="10152" w:h="5001" w:wrap="none" w:hAnchor="page" w:x="1134" w:y="35"/>
              <w:spacing w:line="259" w:lineRule="auto"/>
              <w:ind w:left="142" w:firstLine="20"/>
              <w:rPr>
                <w:rFonts w:eastAsia="Courier New"/>
                <w:color w:val="auto"/>
              </w:rPr>
            </w:pPr>
            <w:r w:rsidRPr="00EC7AE6">
              <w:rPr>
                <w:rFonts w:eastAsia="Courier New"/>
                <w:color w:val="auto"/>
              </w:rPr>
              <w:t>Исследовательские проекты, посвящённые эстетике и особенностям музыкального искусства различных стилей XX века</w:t>
            </w:r>
          </w:p>
        </w:tc>
      </w:tr>
    </w:tbl>
    <w:p w14:paraId="52022CBF" w14:textId="77777777" w:rsidR="00A57638" w:rsidRPr="00EB2D57" w:rsidRDefault="00A57638" w:rsidP="00EC7AE6">
      <w:pPr>
        <w:framePr w:w="10152" w:h="5001" w:wrap="none" w:hAnchor="page" w:x="1134" w:y="35"/>
        <w:spacing w:line="1" w:lineRule="exact"/>
        <w:rPr>
          <w:color w:val="auto"/>
        </w:rPr>
      </w:pPr>
    </w:p>
    <w:p w14:paraId="387B7F91" w14:textId="77777777" w:rsidR="00A57638" w:rsidRPr="00EB2D57" w:rsidRDefault="00A57638">
      <w:pPr>
        <w:spacing w:line="360" w:lineRule="exact"/>
        <w:rPr>
          <w:color w:val="auto"/>
        </w:rPr>
      </w:pPr>
    </w:p>
    <w:p w14:paraId="74D9B1E4" w14:textId="77777777" w:rsidR="00A57638" w:rsidRPr="00EB2D57" w:rsidRDefault="00A57638">
      <w:pPr>
        <w:spacing w:line="360" w:lineRule="exact"/>
        <w:rPr>
          <w:color w:val="auto"/>
        </w:rPr>
      </w:pPr>
    </w:p>
    <w:p w14:paraId="5E8A7E53" w14:textId="77777777" w:rsidR="00A57638" w:rsidRPr="00EB2D57" w:rsidRDefault="00A57638">
      <w:pPr>
        <w:spacing w:line="360" w:lineRule="exact"/>
        <w:rPr>
          <w:color w:val="auto"/>
        </w:rPr>
      </w:pPr>
    </w:p>
    <w:p w14:paraId="021D11CB" w14:textId="77777777" w:rsidR="00A57638" w:rsidRPr="00EB2D57" w:rsidRDefault="00A57638">
      <w:pPr>
        <w:spacing w:line="360" w:lineRule="exact"/>
        <w:rPr>
          <w:color w:val="auto"/>
        </w:rPr>
      </w:pPr>
    </w:p>
    <w:p w14:paraId="304051D8" w14:textId="77777777" w:rsidR="00A57638" w:rsidRPr="00EB2D57" w:rsidRDefault="00A57638">
      <w:pPr>
        <w:spacing w:line="360" w:lineRule="exact"/>
        <w:rPr>
          <w:color w:val="auto"/>
        </w:rPr>
      </w:pPr>
    </w:p>
    <w:p w14:paraId="2E908EAF" w14:textId="77777777" w:rsidR="00A57638" w:rsidRPr="00EB2D57" w:rsidRDefault="00A57638">
      <w:pPr>
        <w:spacing w:line="360" w:lineRule="exact"/>
        <w:rPr>
          <w:color w:val="auto"/>
        </w:rPr>
      </w:pPr>
    </w:p>
    <w:p w14:paraId="7ABE976D" w14:textId="77777777" w:rsidR="00A57638" w:rsidRPr="00EB2D57" w:rsidRDefault="00A57638">
      <w:pPr>
        <w:spacing w:line="360" w:lineRule="exact"/>
        <w:rPr>
          <w:color w:val="auto"/>
        </w:rPr>
      </w:pPr>
    </w:p>
    <w:p w14:paraId="7CC43837" w14:textId="77777777" w:rsidR="00A57638" w:rsidRPr="00EB2D57" w:rsidRDefault="00A57638">
      <w:pPr>
        <w:spacing w:line="360" w:lineRule="exact"/>
        <w:rPr>
          <w:color w:val="auto"/>
        </w:rPr>
      </w:pPr>
    </w:p>
    <w:p w14:paraId="0EAD8D7F" w14:textId="77777777" w:rsidR="00A57638" w:rsidRPr="00EB2D57" w:rsidRDefault="00A57638">
      <w:pPr>
        <w:spacing w:line="360" w:lineRule="exact"/>
        <w:rPr>
          <w:color w:val="auto"/>
        </w:rPr>
      </w:pPr>
    </w:p>
    <w:p w14:paraId="3319E9D3" w14:textId="77777777" w:rsidR="00A57638" w:rsidRPr="00EB2D57" w:rsidRDefault="00A57638">
      <w:pPr>
        <w:spacing w:line="360" w:lineRule="exact"/>
        <w:rPr>
          <w:color w:val="auto"/>
        </w:rPr>
      </w:pPr>
    </w:p>
    <w:p w14:paraId="042C0F55" w14:textId="77777777" w:rsidR="00A57638" w:rsidRPr="00EB2D57" w:rsidRDefault="00A57638">
      <w:pPr>
        <w:spacing w:line="360" w:lineRule="exact"/>
        <w:rPr>
          <w:color w:val="auto"/>
        </w:rPr>
      </w:pPr>
    </w:p>
    <w:p w14:paraId="2954F4E4" w14:textId="77777777" w:rsidR="00A57638" w:rsidRPr="00EB2D57" w:rsidRDefault="00A57638">
      <w:pPr>
        <w:spacing w:line="360" w:lineRule="exact"/>
        <w:rPr>
          <w:color w:val="auto"/>
        </w:rPr>
      </w:pPr>
    </w:p>
    <w:p w14:paraId="3B438D78" w14:textId="77777777" w:rsidR="00A57638" w:rsidRPr="00EB2D57" w:rsidRDefault="00A57638">
      <w:pPr>
        <w:spacing w:line="360" w:lineRule="exact"/>
        <w:rPr>
          <w:color w:val="auto"/>
        </w:rPr>
      </w:pPr>
    </w:p>
    <w:p w14:paraId="299708BD" w14:textId="77777777" w:rsidR="00A57638" w:rsidRPr="00EB2D57" w:rsidRDefault="00A57638">
      <w:pPr>
        <w:spacing w:line="360" w:lineRule="exact"/>
        <w:rPr>
          <w:color w:val="auto"/>
        </w:rPr>
      </w:pPr>
    </w:p>
    <w:p w14:paraId="223713D4" w14:textId="77777777" w:rsidR="00A57638" w:rsidRPr="00EB2D57" w:rsidRDefault="00A57638">
      <w:pPr>
        <w:spacing w:line="360" w:lineRule="exact"/>
        <w:rPr>
          <w:color w:val="auto"/>
        </w:rPr>
      </w:pPr>
    </w:p>
    <w:p w14:paraId="36006556" w14:textId="77777777" w:rsidR="00A57638" w:rsidRPr="00EB2D57" w:rsidRDefault="00A57638">
      <w:pPr>
        <w:spacing w:line="360" w:lineRule="exact"/>
        <w:rPr>
          <w:color w:val="auto"/>
        </w:rPr>
      </w:pPr>
    </w:p>
    <w:p w14:paraId="483C6C5C" w14:textId="77777777" w:rsidR="00A57638" w:rsidRPr="00EB2D57" w:rsidRDefault="00A57638">
      <w:pPr>
        <w:spacing w:after="365" w:line="1" w:lineRule="exact"/>
        <w:rPr>
          <w:color w:val="auto"/>
        </w:rPr>
      </w:pPr>
    </w:p>
    <w:p w14:paraId="5115D046" w14:textId="77777777" w:rsidR="00A57638" w:rsidRPr="00EB2D57" w:rsidRDefault="00A57638">
      <w:pPr>
        <w:spacing w:line="1" w:lineRule="exact"/>
        <w:rPr>
          <w:color w:val="auto"/>
        </w:rPr>
        <w:sectPr w:rsidR="00A57638" w:rsidRPr="00EB2D57">
          <w:headerReference w:type="even" r:id="rId69"/>
          <w:headerReference w:type="default" r:id="rId70"/>
          <w:footerReference w:type="even" r:id="rId71"/>
          <w:footerReference w:type="default" r:id="rId72"/>
          <w:footnotePr>
            <w:numRestart w:val="eachPage"/>
          </w:footnotePr>
          <w:pgSz w:w="12019" w:h="7824" w:orient="landscape"/>
          <w:pgMar w:top="983" w:right="729" w:bottom="715" w:left="566" w:header="0" w:footer="287" w:gutter="0"/>
          <w:cols w:space="720"/>
          <w:noEndnote/>
          <w:docGrid w:linePitch="360"/>
        </w:sectPr>
      </w:pPr>
    </w:p>
    <w:p w14:paraId="4CE3F8E0" w14:textId="77777777" w:rsidR="00A57638" w:rsidRPr="00EB2D57" w:rsidRDefault="00E235EB">
      <w:pPr>
        <w:pStyle w:val="90"/>
        <w:framePr w:w="187" w:h="6374" w:hRule="exact" w:wrap="none" w:hAnchor="page" w:x="596" w:y="30"/>
        <w:tabs>
          <w:tab w:val="left" w:pos="6062"/>
        </w:tabs>
        <w:textDirection w:val="tbRl"/>
        <w:rPr>
          <w:color w:val="auto"/>
        </w:rPr>
      </w:pPr>
      <w:r w:rsidRPr="00EB2D57">
        <w:rPr>
          <w:color w:val="auto"/>
        </w:rPr>
        <w:lastRenderedPageBreak/>
        <w:t>МУЗЫКА. 5—8 классы</w:t>
      </w:r>
      <w:r w:rsidRPr="00EB2D57">
        <w:rPr>
          <w:color w:val="auto"/>
        </w:rPr>
        <w:tab/>
      </w:r>
      <w:r w:rsidR="00BF798F">
        <w:rPr>
          <w:color w:val="auto"/>
        </w:rPr>
        <w:t xml:space="preserve"> </w:t>
      </w:r>
    </w:p>
    <w:p w14:paraId="60CF9558" w14:textId="77777777" w:rsidR="00A57638" w:rsidRPr="00EB2D57" w:rsidRDefault="00E235EB" w:rsidP="00EC7AE6">
      <w:pPr>
        <w:pStyle w:val="af5"/>
        <w:ind w:left="567"/>
      </w:pPr>
      <w:bookmarkStart w:id="792" w:name="bookmark1602"/>
      <w:r w:rsidRPr="00EB2D57">
        <w:t>Модуль № 5 «Русская классическая музыка»</w:t>
      </w:r>
      <w:r w:rsidRPr="00EB2D57">
        <w:rPr>
          <w:vertAlign w:val="superscript"/>
        </w:rPr>
        <w:t>1</w:t>
      </w:r>
      <w:bookmarkEnd w:id="792"/>
    </w:p>
    <w:tbl>
      <w:tblPr>
        <w:tblOverlap w:val="never"/>
        <w:tblW w:w="0" w:type="auto"/>
        <w:tblLayout w:type="fixed"/>
        <w:tblCellMar>
          <w:left w:w="10" w:type="dxa"/>
          <w:right w:w="10" w:type="dxa"/>
        </w:tblCellMar>
        <w:tblLook w:val="0000" w:firstRow="0" w:lastRow="0" w:firstColumn="0" w:lastColumn="0" w:noHBand="0" w:noVBand="0"/>
      </w:tblPr>
      <w:tblGrid>
        <w:gridCol w:w="1258"/>
        <w:gridCol w:w="1330"/>
        <w:gridCol w:w="2026"/>
        <w:gridCol w:w="5539"/>
      </w:tblGrid>
      <w:tr w:rsidR="00A57638" w:rsidRPr="00EB2D57" w14:paraId="78E21247" w14:textId="77777777" w:rsidTr="00EC7AE6">
        <w:trPr>
          <w:trHeight w:hRule="exact" w:val="619"/>
        </w:trPr>
        <w:tc>
          <w:tcPr>
            <w:tcW w:w="1258" w:type="dxa"/>
            <w:tcBorders>
              <w:top w:val="single" w:sz="4" w:space="0" w:color="auto"/>
              <w:left w:val="single" w:sz="4" w:space="0" w:color="auto"/>
            </w:tcBorders>
            <w:shd w:val="clear" w:color="auto" w:fill="auto"/>
          </w:tcPr>
          <w:p w14:paraId="16A1475C" w14:textId="77777777" w:rsidR="00A57638" w:rsidRPr="00EC7AE6" w:rsidRDefault="00E235EB" w:rsidP="00EC7AE6">
            <w:pPr>
              <w:pStyle w:val="a6"/>
              <w:framePr w:w="10152" w:h="4320" w:wrap="none" w:hAnchor="page" w:x="1139" w:y="476"/>
              <w:spacing w:line="240" w:lineRule="auto"/>
              <w:ind w:firstLine="20"/>
              <w:jc w:val="center"/>
              <w:rPr>
                <w:rFonts w:eastAsia="Courier New"/>
                <w:b/>
                <w:color w:val="auto"/>
              </w:rPr>
            </w:pPr>
            <w:r w:rsidRPr="00EC7AE6">
              <w:rPr>
                <w:rFonts w:eastAsia="Courier New"/>
                <w:b/>
                <w:color w:val="auto"/>
              </w:rPr>
              <w:t>№ блока, кол-во часов</w:t>
            </w:r>
          </w:p>
        </w:tc>
        <w:tc>
          <w:tcPr>
            <w:tcW w:w="1330" w:type="dxa"/>
            <w:tcBorders>
              <w:top w:val="single" w:sz="4" w:space="0" w:color="auto"/>
              <w:left w:val="single" w:sz="4" w:space="0" w:color="auto"/>
            </w:tcBorders>
            <w:shd w:val="clear" w:color="auto" w:fill="auto"/>
          </w:tcPr>
          <w:p w14:paraId="443B4799" w14:textId="77777777" w:rsidR="00A57638" w:rsidRPr="00EC7AE6" w:rsidRDefault="00E235EB" w:rsidP="00EC7AE6">
            <w:pPr>
              <w:pStyle w:val="a6"/>
              <w:framePr w:w="10152" w:h="4320" w:wrap="none" w:hAnchor="page" w:x="1139" w:y="476"/>
              <w:spacing w:line="240" w:lineRule="auto"/>
              <w:ind w:firstLine="20"/>
              <w:jc w:val="center"/>
              <w:rPr>
                <w:rFonts w:eastAsia="Courier New"/>
                <w:b/>
                <w:color w:val="auto"/>
              </w:rPr>
            </w:pPr>
            <w:r w:rsidRPr="00EC7AE6">
              <w:rPr>
                <w:rFonts w:eastAsia="Courier New"/>
                <w:b/>
                <w:color w:val="auto"/>
              </w:rPr>
              <w:t>Темы</w:t>
            </w:r>
          </w:p>
        </w:tc>
        <w:tc>
          <w:tcPr>
            <w:tcW w:w="2026" w:type="dxa"/>
            <w:tcBorders>
              <w:top w:val="single" w:sz="4" w:space="0" w:color="auto"/>
              <w:left w:val="single" w:sz="4" w:space="0" w:color="auto"/>
            </w:tcBorders>
            <w:shd w:val="clear" w:color="auto" w:fill="auto"/>
          </w:tcPr>
          <w:p w14:paraId="313694BF" w14:textId="77777777" w:rsidR="00A57638" w:rsidRPr="00EC7AE6" w:rsidRDefault="00E235EB" w:rsidP="00EC7AE6">
            <w:pPr>
              <w:pStyle w:val="a6"/>
              <w:framePr w:w="10152" w:h="4320" w:wrap="none" w:hAnchor="page" w:x="1139" w:y="476"/>
              <w:spacing w:line="240" w:lineRule="auto"/>
              <w:ind w:firstLine="20"/>
              <w:jc w:val="center"/>
              <w:rPr>
                <w:rFonts w:eastAsia="Courier New"/>
                <w:b/>
                <w:color w:val="auto"/>
              </w:rPr>
            </w:pPr>
            <w:r w:rsidRPr="00EC7AE6">
              <w:rPr>
                <w:rFonts w:eastAsia="Courier New"/>
                <w:b/>
                <w:color w:val="auto"/>
              </w:rPr>
              <w:t>Содержание</w:t>
            </w:r>
          </w:p>
        </w:tc>
        <w:tc>
          <w:tcPr>
            <w:tcW w:w="5539" w:type="dxa"/>
            <w:tcBorders>
              <w:top w:val="single" w:sz="4" w:space="0" w:color="auto"/>
              <w:left w:val="single" w:sz="4" w:space="0" w:color="auto"/>
              <w:right w:val="single" w:sz="4" w:space="0" w:color="auto"/>
            </w:tcBorders>
            <w:shd w:val="clear" w:color="auto" w:fill="auto"/>
          </w:tcPr>
          <w:p w14:paraId="15F526E6" w14:textId="77777777" w:rsidR="00A57638" w:rsidRPr="00EC7AE6" w:rsidRDefault="00E235EB" w:rsidP="00EC7AE6">
            <w:pPr>
              <w:pStyle w:val="a6"/>
              <w:framePr w:w="10152" w:h="4320" w:wrap="none" w:hAnchor="page" w:x="1139" w:y="476"/>
              <w:spacing w:line="240" w:lineRule="auto"/>
              <w:ind w:firstLine="20"/>
              <w:jc w:val="center"/>
              <w:rPr>
                <w:rFonts w:eastAsia="Courier New"/>
                <w:b/>
                <w:color w:val="auto"/>
              </w:rPr>
            </w:pPr>
            <w:r w:rsidRPr="00EC7AE6">
              <w:rPr>
                <w:rFonts w:eastAsia="Courier New"/>
                <w:b/>
                <w:color w:val="auto"/>
              </w:rPr>
              <w:t>Виды деятельности обучающихся</w:t>
            </w:r>
          </w:p>
        </w:tc>
      </w:tr>
      <w:tr w:rsidR="00A57638" w:rsidRPr="00EB2D57" w14:paraId="386A17FC" w14:textId="77777777" w:rsidTr="009F0C49">
        <w:trPr>
          <w:trHeight w:hRule="exact" w:val="3701"/>
        </w:trPr>
        <w:tc>
          <w:tcPr>
            <w:tcW w:w="1258" w:type="dxa"/>
            <w:tcBorders>
              <w:top w:val="single" w:sz="4" w:space="0" w:color="auto"/>
              <w:left w:val="single" w:sz="4" w:space="0" w:color="auto"/>
              <w:bottom w:val="single" w:sz="4" w:space="0" w:color="auto"/>
            </w:tcBorders>
            <w:shd w:val="clear" w:color="auto" w:fill="auto"/>
          </w:tcPr>
          <w:p w14:paraId="13E42E00" w14:textId="77777777" w:rsidR="00A57638" w:rsidRPr="00EC7AE6" w:rsidRDefault="00E235EB" w:rsidP="00EC7AE6">
            <w:pPr>
              <w:pStyle w:val="a6"/>
              <w:framePr w:w="10152" w:h="4320" w:wrap="none" w:hAnchor="page" w:x="1139" w:y="476"/>
              <w:spacing w:line="259" w:lineRule="auto"/>
              <w:ind w:left="142" w:firstLine="20"/>
              <w:rPr>
                <w:rFonts w:eastAsia="Courier New"/>
                <w:color w:val="auto"/>
              </w:rPr>
            </w:pPr>
            <w:r w:rsidRPr="00EC7AE6">
              <w:rPr>
                <w:rFonts w:eastAsia="Courier New"/>
                <w:color w:val="auto"/>
              </w:rPr>
              <w:t>А) 3—4 учебных часа</w:t>
            </w:r>
          </w:p>
        </w:tc>
        <w:tc>
          <w:tcPr>
            <w:tcW w:w="1330" w:type="dxa"/>
            <w:tcBorders>
              <w:top w:val="single" w:sz="4" w:space="0" w:color="auto"/>
              <w:left w:val="single" w:sz="4" w:space="0" w:color="auto"/>
              <w:bottom w:val="single" w:sz="4" w:space="0" w:color="auto"/>
            </w:tcBorders>
            <w:shd w:val="clear" w:color="auto" w:fill="auto"/>
          </w:tcPr>
          <w:p w14:paraId="33C56162" w14:textId="77777777" w:rsidR="00A57638" w:rsidRPr="00EC7AE6" w:rsidRDefault="00E235EB" w:rsidP="00EC7AE6">
            <w:pPr>
              <w:pStyle w:val="a6"/>
              <w:framePr w:w="10152" w:h="4320" w:wrap="none" w:hAnchor="page" w:x="1139" w:y="476"/>
              <w:spacing w:line="259" w:lineRule="auto"/>
              <w:ind w:left="142" w:firstLine="20"/>
              <w:rPr>
                <w:rFonts w:eastAsia="Courier New"/>
                <w:color w:val="auto"/>
              </w:rPr>
            </w:pPr>
            <w:r w:rsidRPr="00EC7AE6">
              <w:rPr>
                <w:rFonts w:eastAsia="Courier New"/>
                <w:color w:val="auto"/>
              </w:rPr>
              <w:t>Образы родной земли</w:t>
            </w:r>
          </w:p>
        </w:tc>
        <w:tc>
          <w:tcPr>
            <w:tcW w:w="2026" w:type="dxa"/>
            <w:tcBorders>
              <w:top w:val="single" w:sz="4" w:space="0" w:color="auto"/>
              <w:left w:val="single" w:sz="4" w:space="0" w:color="auto"/>
              <w:bottom w:val="single" w:sz="4" w:space="0" w:color="auto"/>
            </w:tcBorders>
            <w:shd w:val="clear" w:color="auto" w:fill="auto"/>
          </w:tcPr>
          <w:p w14:paraId="3635CCF6" w14:textId="77777777" w:rsidR="00A57638" w:rsidRPr="00EC7AE6" w:rsidRDefault="00E235EB" w:rsidP="009F0C49">
            <w:pPr>
              <w:pStyle w:val="a6"/>
              <w:framePr w:w="10152" w:h="4320" w:wrap="none" w:hAnchor="page" w:x="1139" w:y="476"/>
              <w:spacing w:line="259" w:lineRule="auto"/>
              <w:ind w:left="142" w:firstLine="20"/>
              <w:rPr>
                <w:rFonts w:eastAsia="Courier New"/>
                <w:color w:val="auto"/>
              </w:rPr>
            </w:pPr>
            <w:r w:rsidRPr="00EC7AE6">
              <w:rPr>
                <w:rFonts w:eastAsia="Courier New"/>
                <w:color w:val="auto"/>
              </w:rPr>
              <w:t>Вокальная музыка на стихи русских поэтов, программные инструментальные произведения, посвящённые картинам русской природы, народного быта, сказкам, легендам (на примере творчества М. И. Глинки, С. В. Рахманинова, В. А. Гаврилина и др.)</w:t>
            </w:r>
          </w:p>
        </w:tc>
        <w:tc>
          <w:tcPr>
            <w:tcW w:w="5539" w:type="dxa"/>
            <w:tcBorders>
              <w:top w:val="single" w:sz="4" w:space="0" w:color="auto"/>
              <w:left w:val="single" w:sz="4" w:space="0" w:color="auto"/>
              <w:bottom w:val="single" w:sz="4" w:space="0" w:color="auto"/>
              <w:right w:val="single" w:sz="4" w:space="0" w:color="auto"/>
            </w:tcBorders>
            <w:shd w:val="clear" w:color="auto" w:fill="auto"/>
          </w:tcPr>
          <w:p w14:paraId="4904C379" w14:textId="77777777" w:rsidR="00A57638" w:rsidRPr="00EC7AE6" w:rsidRDefault="00E235EB" w:rsidP="009F0C49">
            <w:pPr>
              <w:pStyle w:val="a6"/>
              <w:framePr w:w="10152" w:h="4320" w:wrap="none" w:hAnchor="page" w:x="1139" w:y="476"/>
              <w:spacing w:line="259" w:lineRule="auto"/>
              <w:ind w:left="142" w:firstLine="20"/>
              <w:rPr>
                <w:rFonts w:eastAsia="Courier New"/>
                <w:color w:val="auto"/>
              </w:rPr>
            </w:pPr>
            <w:r w:rsidRPr="00EC7AE6">
              <w:rPr>
                <w:rFonts w:eastAsia="Courier New"/>
                <w:color w:val="auto"/>
              </w:rPr>
              <w:t>Повторение, обобщение опыта слушания, проживания, анализа музыки русских композиторов, полученного в начальных классах. Выявление мелодичности, широты дыхания, интонационной близости русскому фольклору.</w:t>
            </w:r>
          </w:p>
          <w:p w14:paraId="56CBC515" w14:textId="77777777" w:rsidR="00A57638" w:rsidRPr="00EC7AE6" w:rsidRDefault="00E235EB" w:rsidP="009F0C49">
            <w:pPr>
              <w:pStyle w:val="a6"/>
              <w:framePr w:w="10152" w:h="4320" w:wrap="none" w:hAnchor="page" w:x="1139" w:y="476"/>
              <w:spacing w:line="259" w:lineRule="auto"/>
              <w:ind w:left="142" w:firstLine="20"/>
              <w:rPr>
                <w:rFonts w:eastAsia="Courier New"/>
                <w:color w:val="auto"/>
              </w:rPr>
            </w:pPr>
            <w:r w:rsidRPr="00EC7AE6">
              <w:rPr>
                <w:rFonts w:eastAsia="Courier New"/>
                <w:color w:val="auto"/>
              </w:rPr>
              <w:t>Разучивание, исполнение не менее одного вокального произведения, сочинённого русским композитором- классиком.</w:t>
            </w:r>
          </w:p>
          <w:p w14:paraId="6254A572" w14:textId="77777777" w:rsidR="00A57638" w:rsidRPr="00EC7AE6" w:rsidRDefault="00E235EB" w:rsidP="009F0C49">
            <w:pPr>
              <w:pStyle w:val="a6"/>
              <w:framePr w:w="10152" w:h="4320" w:wrap="none" w:hAnchor="page" w:x="1139" w:y="476"/>
              <w:spacing w:line="259" w:lineRule="auto"/>
              <w:ind w:left="142" w:firstLine="20"/>
              <w:rPr>
                <w:rFonts w:eastAsia="Courier New"/>
                <w:color w:val="auto"/>
              </w:rPr>
            </w:pPr>
            <w:r w:rsidRPr="00EC7AE6">
              <w:rPr>
                <w:rFonts w:eastAsia="Courier New"/>
                <w:color w:val="auto"/>
              </w:rPr>
              <w:t>Музыкальная викторина на знание музыки, названий и авторов изученных произведений.</w:t>
            </w:r>
          </w:p>
          <w:p w14:paraId="645BF90D" w14:textId="77777777" w:rsidR="00A57638" w:rsidRPr="009F0C49" w:rsidRDefault="00E235EB" w:rsidP="009F0C49">
            <w:pPr>
              <w:pStyle w:val="a6"/>
              <w:framePr w:w="10152" w:h="4320" w:wrap="none" w:hAnchor="page" w:x="1139" w:y="476"/>
              <w:spacing w:line="259" w:lineRule="auto"/>
              <w:ind w:left="142" w:firstLine="20"/>
              <w:rPr>
                <w:rFonts w:eastAsia="Courier New"/>
                <w:i/>
                <w:color w:val="auto"/>
              </w:rPr>
            </w:pPr>
            <w:r w:rsidRPr="009F0C49">
              <w:rPr>
                <w:rFonts w:eastAsia="Courier New"/>
                <w:i/>
                <w:color w:val="auto"/>
              </w:rPr>
              <w:t>На выбор или факультативно</w:t>
            </w:r>
          </w:p>
          <w:p w14:paraId="376E647B" w14:textId="77777777" w:rsidR="00A57638" w:rsidRPr="00EC7AE6" w:rsidRDefault="00E235EB" w:rsidP="009F0C49">
            <w:pPr>
              <w:pStyle w:val="a6"/>
              <w:framePr w:w="10152" w:h="4320" w:wrap="none" w:hAnchor="page" w:x="1139" w:y="476"/>
              <w:spacing w:line="259" w:lineRule="auto"/>
              <w:ind w:left="142" w:firstLine="20"/>
              <w:rPr>
                <w:rFonts w:eastAsia="Courier New"/>
                <w:color w:val="auto"/>
              </w:rPr>
            </w:pPr>
            <w:r w:rsidRPr="00EC7AE6">
              <w:rPr>
                <w:rFonts w:eastAsia="Courier New"/>
                <w:color w:val="auto"/>
              </w:rPr>
              <w:t>Рисование по мотивам прослушанных музыкальных произведений.</w:t>
            </w:r>
          </w:p>
          <w:p w14:paraId="211186B8" w14:textId="77777777" w:rsidR="00A57638" w:rsidRPr="00EC7AE6" w:rsidRDefault="00E235EB" w:rsidP="009F0C49">
            <w:pPr>
              <w:pStyle w:val="a6"/>
              <w:framePr w:w="10152" w:h="4320" w:wrap="none" w:hAnchor="page" w:x="1139" w:y="476"/>
              <w:spacing w:line="259" w:lineRule="auto"/>
              <w:ind w:left="142" w:firstLine="20"/>
              <w:rPr>
                <w:rFonts w:eastAsia="Courier New"/>
                <w:color w:val="auto"/>
              </w:rPr>
            </w:pPr>
            <w:r w:rsidRPr="00EC7AE6">
              <w:rPr>
                <w:rFonts w:eastAsia="Courier New"/>
                <w:color w:val="auto"/>
              </w:rPr>
              <w:t>Посещение концерта классической музыки, в программу которого входят произведения русских композиторов</w:t>
            </w:r>
          </w:p>
        </w:tc>
      </w:tr>
    </w:tbl>
    <w:p w14:paraId="592701E7" w14:textId="77777777" w:rsidR="00A57638" w:rsidRPr="00EB2D57" w:rsidRDefault="00A57638">
      <w:pPr>
        <w:framePr w:w="10152" w:h="4320" w:wrap="none" w:hAnchor="page" w:x="1139" w:y="476"/>
        <w:spacing w:line="1" w:lineRule="exact"/>
        <w:rPr>
          <w:color w:val="auto"/>
        </w:rPr>
      </w:pPr>
    </w:p>
    <w:p w14:paraId="4880CF36" w14:textId="77777777" w:rsidR="00A57638" w:rsidRPr="00EC7AE6" w:rsidRDefault="00E235EB">
      <w:pPr>
        <w:pStyle w:val="24"/>
        <w:framePr w:w="10214" w:h="840" w:wrap="none" w:hAnchor="page" w:x="1115" w:y="5449"/>
        <w:spacing w:line="240" w:lineRule="auto"/>
        <w:ind w:left="220" w:hanging="220"/>
        <w:jc w:val="both"/>
        <w:rPr>
          <w:rFonts w:ascii="Times New Roman" w:hAnsi="Times New Roman" w:cs="Times New Roman"/>
          <w:color w:val="auto"/>
        </w:rPr>
      </w:pPr>
      <w:r w:rsidRPr="00EC7AE6">
        <w:rPr>
          <w:rFonts w:ascii="Times New Roman" w:hAnsi="Times New Roman" w:cs="Times New Roman"/>
          <w:color w:val="auto"/>
          <w:vertAlign w:val="superscript"/>
        </w:rPr>
        <w:t>1</w:t>
      </w:r>
      <w:r w:rsidRPr="00EC7AE6">
        <w:rPr>
          <w:rFonts w:ascii="Times New Roman" w:hAnsi="Times New Roman" w:cs="Times New Roman"/>
          <w:color w:val="auto"/>
        </w:rPr>
        <w:t xml:space="preserve"> Изучение тематических блоков данного модуля целесообразно соотносить с изучением модулей «Музыка моего края» и «Народное музыкальное творчество России», переходя от русского фольклора к творчеству русских композиторов, прослеживая продолжение и развитие круга национальных сюжетов, образов, интонаций.</w:t>
      </w:r>
    </w:p>
    <w:p w14:paraId="109A31B9" w14:textId="77777777" w:rsidR="00A57638" w:rsidRPr="00EB2D57" w:rsidRDefault="00A57638">
      <w:pPr>
        <w:spacing w:line="360" w:lineRule="exact"/>
        <w:rPr>
          <w:color w:val="auto"/>
        </w:rPr>
      </w:pPr>
    </w:p>
    <w:p w14:paraId="0672374A" w14:textId="77777777" w:rsidR="00A57638" w:rsidRPr="00EB2D57" w:rsidRDefault="00A57638">
      <w:pPr>
        <w:spacing w:line="360" w:lineRule="exact"/>
        <w:rPr>
          <w:color w:val="auto"/>
        </w:rPr>
      </w:pPr>
    </w:p>
    <w:p w14:paraId="66BFC462" w14:textId="77777777" w:rsidR="00A57638" w:rsidRPr="00EB2D57" w:rsidRDefault="00A57638">
      <w:pPr>
        <w:spacing w:line="360" w:lineRule="exact"/>
        <w:rPr>
          <w:color w:val="auto"/>
        </w:rPr>
      </w:pPr>
    </w:p>
    <w:p w14:paraId="65DDCDC6" w14:textId="77777777" w:rsidR="00A57638" w:rsidRPr="00EB2D57" w:rsidRDefault="00A57638">
      <w:pPr>
        <w:spacing w:line="360" w:lineRule="exact"/>
        <w:rPr>
          <w:color w:val="auto"/>
        </w:rPr>
      </w:pPr>
    </w:p>
    <w:p w14:paraId="092C0D89" w14:textId="77777777" w:rsidR="00A57638" w:rsidRPr="00EB2D57" w:rsidRDefault="00A57638">
      <w:pPr>
        <w:spacing w:line="360" w:lineRule="exact"/>
        <w:rPr>
          <w:color w:val="auto"/>
        </w:rPr>
      </w:pPr>
    </w:p>
    <w:p w14:paraId="7A0FE3C2" w14:textId="77777777" w:rsidR="00A57638" w:rsidRPr="00EB2D57" w:rsidRDefault="00A57638">
      <w:pPr>
        <w:spacing w:line="360" w:lineRule="exact"/>
        <w:rPr>
          <w:color w:val="auto"/>
        </w:rPr>
      </w:pPr>
    </w:p>
    <w:p w14:paraId="4EA18302" w14:textId="77777777" w:rsidR="00A57638" w:rsidRPr="00EB2D57" w:rsidRDefault="00A57638">
      <w:pPr>
        <w:spacing w:line="360" w:lineRule="exact"/>
        <w:rPr>
          <w:color w:val="auto"/>
        </w:rPr>
      </w:pPr>
    </w:p>
    <w:p w14:paraId="252BD58B" w14:textId="77777777" w:rsidR="00A57638" w:rsidRPr="00EB2D57" w:rsidRDefault="00A57638">
      <w:pPr>
        <w:spacing w:line="360" w:lineRule="exact"/>
        <w:rPr>
          <w:color w:val="auto"/>
        </w:rPr>
      </w:pPr>
    </w:p>
    <w:p w14:paraId="1DAC0BF7" w14:textId="77777777" w:rsidR="00A57638" w:rsidRPr="00EB2D57" w:rsidRDefault="00A57638">
      <w:pPr>
        <w:spacing w:line="360" w:lineRule="exact"/>
        <w:rPr>
          <w:color w:val="auto"/>
        </w:rPr>
      </w:pPr>
    </w:p>
    <w:p w14:paraId="6C53CDBB" w14:textId="77777777" w:rsidR="00A57638" w:rsidRPr="00EB2D57" w:rsidRDefault="00A57638">
      <w:pPr>
        <w:spacing w:line="360" w:lineRule="exact"/>
        <w:rPr>
          <w:color w:val="auto"/>
        </w:rPr>
      </w:pPr>
    </w:p>
    <w:p w14:paraId="66087851" w14:textId="77777777" w:rsidR="00A57638" w:rsidRPr="00EB2D57" w:rsidRDefault="00A57638">
      <w:pPr>
        <w:spacing w:line="360" w:lineRule="exact"/>
        <w:rPr>
          <w:color w:val="auto"/>
        </w:rPr>
      </w:pPr>
    </w:p>
    <w:p w14:paraId="6DFC9F27" w14:textId="77777777" w:rsidR="00A57638" w:rsidRPr="00EB2D57" w:rsidRDefault="00A57638">
      <w:pPr>
        <w:spacing w:line="360" w:lineRule="exact"/>
        <w:rPr>
          <w:color w:val="auto"/>
        </w:rPr>
      </w:pPr>
    </w:p>
    <w:p w14:paraId="0F72924F" w14:textId="77777777" w:rsidR="00A57638" w:rsidRPr="00EB2D57" w:rsidRDefault="00A57638">
      <w:pPr>
        <w:spacing w:line="360" w:lineRule="exact"/>
        <w:rPr>
          <w:color w:val="auto"/>
        </w:rPr>
      </w:pPr>
    </w:p>
    <w:p w14:paraId="39638CFC" w14:textId="77777777" w:rsidR="00A57638" w:rsidRPr="00EB2D57" w:rsidRDefault="00A57638">
      <w:pPr>
        <w:spacing w:line="360" w:lineRule="exact"/>
        <w:rPr>
          <w:color w:val="auto"/>
        </w:rPr>
      </w:pPr>
    </w:p>
    <w:p w14:paraId="3B24606F" w14:textId="77777777" w:rsidR="00A57638" w:rsidRPr="00EB2D57" w:rsidRDefault="00A57638">
      <w:pPr>
        <w:spacing w:line="360" w:lineRule="exact"/>
        <w:rPr>
          <w:color w:val="auto"/>
        </w:rPr>
      </w:pPr>
    </w:p>
    <w:p w14:paraId="7D9467B3" w14:textId="77777777" w:rsidR="00A57638" w:rsidRPr="00EB2D57" w:rsidRDefault="00A57638">
      <w:pPr>
        <w:spacing w:line="360" w:lineRule="exact"/>
        <w:rPr>
          <w:color w:val="auto"/>
        </w:rPr>
      </w:pPr>
    </w:p>
    <w:p w14:paraId="415B3504" w14:textId="77777777" w:rsidR="00A57638" w:rsidRPr="00EB2D57" w:rsidRDefault="00A57638">
      <w:pPr>
        <w:spacing w:after="642" w:line="1" w:lineRule="exact"/>
        <w:rPr>
          <w:color w:val="auto"/>
        </w:rPr>
      </w:pPr>
    </w:p>
    <w:p w14:paraId="630D9F03" w14:textId="77777777" w:rsidR="00A57638" w:rsidRPr="00EB2D57" w:rsidRDefault="00A57638">
      <w:pPr>
        <w:spacing w:line="1" w:lineRule="exact"/>
        <w:rPr>
          <w:color w:val="auto"/>
        </w:rPr>
        <w:sectPr w:rsidR="00A57638" w:rsidRPr="00EB2D57">
          <w:headerReference w:type="even" r:id="rId73"/>
          <w:headerReference w:type="default" r:id="rId74"/>
          <w:footerReference w:type="even" r:id="rId75"/>
          <w:footerReference w:type="default" r:id="rId76"/>
          <w:footnotePr>
            <w:numRestart w:val="eachPage"/>
          </w:footnotePr>
          <w:pgSz w:w="12019" w:h="7824" w:orient="landscape"/>
          <w:pgMar w:top="701" w:right="691" w:bottom="520" w:left="595" w:header="273" w:footer="92" w:gutter="0"/>
          <w:cols w:space="720"/>
          <w:noEndnote/>
          <w:docGrid w:linePitch="360"/>
        </w:sectPr>
      </w:pPr>
    </w:p>
    <w:tbl>
      <w:tblPr>
        <w:tblOverlap w:val="never"/>
        <w:tblW w:w="0" w:type="auto"/>
        <w:tblLayout w:type="fixed"/>
        <w:tblCellMar>
          <w:left w:w="10" w:type="dxa"/>
          <w:right w:w="10" w:type="dxa"/>
        </w:tblCellMar>
        <w:tblLook w:val="0000" w:firstRow="0" w:lastRow="0" w:firstColumn="0" w:lastColumn="0" w:noHBand="0" w:noVBand="0"/>
      </w:tblPr>
      <w:tblGrid>
        <w:gridCol w:w="1262"/>
        <w:gridCol w:w="1325"/>
        <w:gridCol w:w="2030"/>
        <w:gridCol w:w="5539"/>
      </w:tblGrid>
      <w:tr w:rsidR="00A57638" w:rsidRPr="00EB2D57" w14:paraId="65FAB915" w14:textId="77777777" w:rsidTr="00EC7AE6">
        <w:trPr>
          <w:trHeight w:hRule="exact" w:val="619"/>
        </w:trPr>
        <w:tc>
          <w:tcPr>
            <w:tcW w:w="1262" w:type="dxa"/>
            <w:tcBorders>
              <w:top w:val="single" w:sz="4" w:space="0" w:color="auto"/>
              <w:left w:val="single" w:sz="4" w:space="0" w:color="auto"/>
            </w:tcBorders>
            <w:shd w:val="clear" w:color="auto" w:fill="auto"/>
          </w:tcPr>
          <w:p w14:paraId="1C9A17A6" w14:textId="77777777" w:rsidR="00A57638" w:rsidRPr="00EC7AE6" w:rsidRDefault="00E235EB" w:rsidP="00EC7AE6">
            <w:pPr>
              <w:pStyle w:val="a6"/>
              <w:framePr w:w="10157" w:h="5640" w:hSpace="552" w:vSpace="298" w:wrap="notBeside" w:vAnchor="text" w:hAnchor="text" w:x="569" w:y="299"/>
              <w:spacing w:line="230" w:lineRule="auto"/>
              <w:ind w:firstLine="0"/>
              <w:jc w:val="center"/>
              <w:rPr>
                <w:b/>
                <w:color w:val="auto"/>
              </w:rPr>
            </w:pPr>
            <w:r w:rsidRPr="00EC7AE6">
              <w:rPr>
                <w:b/>
                <w:color w:val="auto"/>
              </w:rPr>
              <w:lastRenderedPageBreak/>
              <w:t>№ блока, кол-во часов</w:t>
            </w:r>
          </w:p>
        </w:tc>
        <w:tc>
          <w:tcPr>
            <w:tcW w:w="1325" w:type="dxa"/>
            <w:tcBorders>
              <w:top w:val="single" w:sz="4" w:space="0" w:color="auto"/>
              <w:left w:val="single" w:sz="4" w:space="0" w:color="auto"/>
            </w:tcBorders>
            <w:shd w:val="clear" w:color="auto" w:fill="auto"/>
          </w:tcPr>
          <w:p w14:paraId="5E8A01D0" w14:textId="77777777" w:rsidR="00A57638" w:rsidRPr="00EC7AE6" w:rsidRDefault="00E235EB" w:rsidP="00EC7AE6">
            <w:pPr>
              <w:pStyle w:val="a6"/>
              <w:framePr w:w="10157" w:h="5640" w:hSpace="552" w:vSpace="298" w:wrap="notBeside" w:vAnchor="text" w:hAnchor="text" w:x="569" w:y="299"/>
              <w:spacing w:line="240" w:lineRule="auto"/>
              <w:ind w:firstLine="0"/>
              <w:jc w:val="center"/>
              <w:rPr>
                <w:b/>
                <w:color w:val="auto"/>
              </w:rPr>
            </w:pPr>
            <w:r w:rsidRPr="00EC7AE6">
              <w:rPr>
                <w:b/>
                <w:color w:val="auto"/>
              </w:rPr>
              <w:t>Темы</w:t>
            </w:r>
          </w:p>
        </w:tc>
        <w:tc>
          <w:tcPr>
            <w:tcW w:w="2030" w:type="dxa"/>
            <w:tcBorders>
              <w:top w:val="single" w:sz="4" w:space="0" w:color="auto"/>
              <w:left w:val="single" w:sz="4" w:space="0" w:color="auto"/>
            </w:tcBorders>
            <w:shd w:val="clear" w:color="auto" w:fill="auto"/>
          </w:tcPr>
          <w:p w14:paraId="6F745F7A" w14:textId="77777777" w:rsidR="00A57638" w:rsidRPr="00EC7AE6" w:rsidRDefault="00E235EB" w:rsidP="00EC7AE6">
            <w:pPr>
              <w:pStyle w:val="a6"/>
              <w:framePr w:w="10157" w:h="5640" w:hSpace="552" w:vSpace="298" w:wrap="notBeside" w:vAnchor="text" w:hAnchor="text" w:x="569" w:y="299"/>
              <w:spacing w:line="240" w:lineRule="auto"/>
              <w:ind w:firstLine="440"/>
              <w:jc w:val="center"/>
              <w:rPr>
                <w:b/>
                <w:color w:val="auto"/>
              </w:rPr>
            </w:pPr>
            <w:r w:rsidRPr="00EC7AE6">
              <w:rPr>
                <w:b/>
                <w:color w:val="auto"/>
              </w:rPr>
              <w:t>Содержание</w:t>
            </w:r>
          </w:p>
        </w:tc>
        <w:tc>
          <w:tcPr>
            <w:tcW w:w="5539" w:type="dxa"/>
            <w:tcBorders>
              <w:top w:val="single" w:sz="4" w:space="0" w:color="auto"/>
              <w:left w:val="single" w:sz="4" w:space="0" w:color="auto"/>
              <w:right w:val="single" w:sz="4" w:space="0" w:color="auto"/>
            </w:tcBorders>
            <w:shd w:val="clear" w:color="auto" w:fill="auto"/>
          </w:tcPr>
          <w:p w14:paraId="5E7FC022" w14:textId="77777777" w:rsidR="00A57638" w:rsidRPr="00EC7AE6" w:rsidRDefault="00E235EB" w:rsidP="00EC7AE6">
            <w:pPr>
              <w:pStyle w:val="a6"/>
              <w:framePr w:w="10157" w:h="5640" w:hSpace="552" w:vSpace="298" w:wrap="notBeside" w:vAnchor="text" w:hAnchor="text" w:x="569" w:y="299"/>
              <w:spacing w:line="240" w:lineRule="auto"/>
              <w:ind w:firstLine="0"/>
              <w:jc w:val="center"/>
              <w:rPr>
                <w:b/>
                <w:color w:val="auto"/>
              </w:rPr>
            </w:pPr>
            <w:r w:rsidRPr="00EC7AE6">
              <w:rPr>
                <w:b/>
                <w:color w:val="auto"/>
              </w:rPr>
              <w:t>Виды деятельности обучающихся</w:t>
            </w:r>
          </w:p>
        </w:tc>
      </w:tr>
      <w:tr w:rsidR="00A57638" w:rsidRPr="00EB2D57" w14:paraId="7F2037FD" w14:textId="77777777" w:rsidTr="00EC7AE6">
        <w:trPr>
          <w:trHeight w:hRule="exact" w:val="5208"/>
        </w:trPr>
        <w:tc>
          <w:tcPr>
            <w:tcW w:w="1262" w:type="dxa"/>
            <w:tcBorders>
              <w:top w:val="single" w:sz="4" w:space="0" w:color="auto"/>
              <w:left w:val="single" w:sz="4" w:space="0" w:color="auto"/>
              <w:bottom w:val="single" w:sz="4" w:space="0" w:color="auto"/>
            </w:tcBorders>
            <w:shd w:val="clear" w:color="auto" w:fill="auto"/>
          </w:tcPr>
          <w:p w14:paraId="5E9B4793" w14:textId="77777777" w:rsidR="00A57638" w:rsidRPr="00EC7AE6" w:rsidRDefault="00E235EB" w:rsidP="00EC7AE6">
            <w:pPr>
              <w:pStyle w:val="a6"/>
              <w:framePr w:w="10157" w:h="5640" w:hSpace="552" w:vSpace="298" w:wrap="notBeside" w:vAnchor="text" w:hAnchor="text" w:x="569" w:y="299"/>
              <w:spacing w:line="259" w:lineRule="auto"/>
              <w:ind w:left="142" w:firstLine="20"/>
              <w:rPr>
                <w:rFonts w:eastAsia="Courier New"/>
                <w:color w:val="auto"/>
              </w:rPr>
            </w:pPr>
            <w:r w:rsidRPr="00EC7AE6">
              <w:rPr>
                <w:rFonts w:eastAsia="Courier New"/>
                <w:color w:val="auto"/>
              </w:rPr>
              <w:t>Б) 4—6 учебных часов</w:t>
            </w:r>
          </w:p>
        </w:tc>
        <w:tc>
          <w:tcPr>
            <w:tcW w:w="1325" w:type="dxa"/>
            <w:tcBorders>
              <w:top w:val="single" w:sz="4" w:space="0" w:color="auto"/>
              <w:left w:val="single" w:sz="4" w:space="0" w:color="auto"/>
              <w:bottom w:val="single" w:sz="4" w:space="0" w:color="auto"/>
            </w:tcBorders>
            <w:shd w:val="clear" w:color="auto" w:fill="auto"/>
          </w:tcPr>
          <w:p w14:paraId="0615B04B" w14:textId="77777777" w:rsidR="00A57638" w:rsidRPr="00EC7AE6" w:rsidRDefault="00E235EB" w:rsidP="00EC7AE6">
            <w:pPr>
              <w:pStyle w:val="a6"/>
              <w:framePr w:w="10157" w:h="5640" w:hSpace="552" w:vSpace="298" w:wrap="notBeside" w:vAnchor="text" w:hAnchor="text" w:x="569" w:y="299"/>
              <w:spacing w:line="259" w:lineRule="auto"/>
              <w:ind w:left="142" w:firstLine="20"/>
              <w:rPr>
                <w:rFonts w:eastAsia="Courier New"/>
                <w:color w:val="auto"/>
              </w:rPr>
            </w:pPr>
            <w:r w:rsidRPr="00EC7AE6">
              <w:rPr>
                <w:rFonts w:eastAsia="Courier New"/>
                <w:color w:val="auto"/>
              </w:rPr>
              <w:t>Золотой век русской культуры</w:t>
            </w:r>
          </w:p>
        </w:tc>
        <w:tc>
          <w:tcPr>
            <w:tcW w:w="2030" w:type="dxa"/>
            <w:tcBorders>
              <w:top w:val="single" w:sz="4" w:space="0" w:color="auto"/>
              <w:left w:val="single" w:sz="4" w:space="0" w:color="auto"/>
              <w:bottom w:val="single" w:sz="4" w:space="0" w:color="auto"/>
            </w:tcBorders>
            <w:shd w:val="clear" w:color="auto" w:fill="auto"/>
            <w:vAlign w:val="center"/>
          </w:tcPr>
          <w:p w14:paraId="0918D137" w14:textId="77777777" w:rsidR="00A57638" w:rsidRPr="00EC7AE6" w:rsidRDefault="00E235EB" w:rsidP="00EC7AE6">
            <w:pPr>
              <w:pStyle w:val="a6"/>
              <w:framePr w:w="10157" w:h="5640" w:hSpace="552" w:vSpace="298" w:wrap="notBeside" w:vAnchor="text" w:hAnchor="text" w:x="569" w:y="299"/>
              <w:spacing w:line="259" w:lineRule="auto"/>
              <w:ind w:left="142" w:firstLine="20"/>
              <w:rPr>
                <w:rFonts w:eastAsia="Courier New"/>
                <w:color w:val="auto"/>
              </w:rPr>
            </w:pPr>
            <w:r w:rsidRPr="00EC7AE6">
              <w:rPr>
                <w:rFonts w:eastAsia="Courier New"/>
                <w:color w:val="auto"/>
              </w:rPr>
              <w:t>Светская музыка российского дворянства XIX века: музыкальные салоны, домашнее музицирование, балы, театры. Увлечение западным искусством, появление своих гениев. Синтез западно-европейской культуры и русских интонаций, настроений, образов (на примере творчества М. И. Глинки, П. И. Чайковского, Н. А. Римского-Корсакова и др.)</w:t>
            </w:r>
          </w:p>
        </w:tc>
        <w:tc>
          <w:tcPr>
            <w:tcW w:w="5539" w:type="dxa"/>
            <w:tcBorders>
              <w:top w:val="single" w:sz="4" w:space="0" w:color="auto"/>
              <w:left w:val="single" w:sz="4" w:space="0" w:color="auto"/>
              <w:bottom w:val="single" w:sz="4" w:space="0" w:color="auto"/>
              <w:right w:val="single" w:sz="4" w:space="0" w:color="auto"/>
            </w:tcBorders>
            <w:shd w:val="clear" w:color="auto" w:fill="auto"/>
          </w:tcPr>
          <w:p w14:paraId="181EE5A7" w14:textId="77777777" w:rsidR="00A57638" w:rsidRPr="00EC7AE6" w:rsidRDefault="00E235EB" w:rsidP="00EC7AE6">
            <w:pPr>
              <w:pStyle w:val="a6"/>
              <w:framePr w:w="10157" w:h="5640" w:hSpace="552" w:vSpace="298" w:wrap="notBeside" w:vAnchor="text" w:hAnchor="text" w:x="569" w:y="299"/>
              <w:spacing w:line="259" w:lineRule="auto"/>
              <w:ind w:left="142" w:firstLine="20"/>
              <w:rPr>
                <w:rFonts w:eastAsia="Courier New"/>
                <w:color w:val="auto"/>
              </w:rPr>
            </w:pPr>
            <w:r w:rsidRPr="00EC7AE6">
              <w:rPr>
                <w:rFonts w:eastAsia="Courier New"/>
                <w:color w:val="auto"/>
              </w:rPr>
              <w:t>Знакомство с шедеврами русской музыки XIX века, анализ художественного содержания, выразительных средств.</w:t>
            </w:r>
          </w:p>
          <w:p w14:paraId="745CF3C2" w14:textId="77777777" w:rsidR="00A57638" w:rsidRPr="00EC7AE6" w:rsidRDefault="00E235EB" w:rsidP="00EC7AE6">
            <w:pPr>
              <w:pStyle w:val="a6"/>
              <w:framePr w:w="10157" w:h="5640" w:hSpace="552" w:vSpace="298" w:wrap="notBeside" w:vAnchor="text" w:hAnchor="text" w:x="569" w:y="299"/>
              <w:spacing w:line="259" w:lineRule="auto"/>
              <w:ind w:left="142" w:firstLine="20"/>
              <w:rPr>
                <w:rFonts w:eastAsia="Courier New"/>
                <w:color w:val="auto"/>
              </w:rPr>
            </w:pPr>
            <w:r w:rsidRPr="00EC7AE6">
              <w:rPr>
                <w:rFonts w:eastAsia="Courier New"/>
                <w:color w:val="auto"/>
              </w:rPr>
              <w:t>Разучивание, исполнение не менее одного вокального произведения лирического характера, сочинённого русским композитором-классиком.</w:t>
            </w:r>
          </w:p>
          <w:p w14:paraId="2D004D3E" w14:textId="77777777" w:rsidR="00A57638" w:rsidRPr="00EC7AE6" w:rsidRDefault="00E235EB" w:rsidP="00EC7AE6">
            <w:pPr>
              <w:pStyle w:val="a6"/>
              <w:framePr w:w="10157" w:h="5640" w:hSpace="552" w:vSpace="298" w:wrap="notBeside" w:vAnchor="text" w:hAnchor="text" w:x="569" w:y="299"/>
              <w:spacing w:line="259" w:lineRule="auto"/>
              <w:ind w:left="142" w:firstLine="20"/>
              <w:rPr>
                <w:rFonts w:eastAsia="Courier New"/>
                <w:color w:val="auto"/>
              </w:rPr>
            </w:pPr>
            <w:r w:rsidRPr="00EC7AE6">
              <w:rPr>
                <w:rFonts w:eastAsia="Courier New"/>
                <w:color w:val="auto"/>
              </w:rPr>
              <w:t>Музыкальная викторина на знание музыки, названий и авторов изученных произведений.</w:t>
            </w:r>
          </w:p>
          <w:p w14:paraId="7FA00F6C" w14:textId="77777777" w:rsidR="00A57638" w:rsidRPr="009F0C49" w:rsidRDefault="00E235EB" w:rsidP="00EC7AE6">
            <w:pPr>
              <w:pStyle w:val="a6"/>
              <w:framePr w:w="10157" w:h="5640" w:hSpace="552" w:vSpace="298" w:wrap="notBeside" w:vAnchor="text" w:hAnchor="text" w:x="569" w:y="299"/>
              <w:spacing w:line="259" w:lineRule="auto"/>
              <w:ind w:left="142" w:firstLine="20"/>
              <w:rPr>
                <w:rFonts w:eastAsia="Courier New"/>
                <w:i/>
                <w:color w:val="auto"/>
              </w:rPr>
            </w:pPr>
            <w:r w:rsidRPr="009F0C49">
              <w:rPr>
                <w:rFonts w:eastAsia="Courier New"/>
                <w:i/>
                <w:color w:val="auto"/>
              </w:rPr>
              <w:t>На выбор или факультативно</w:t>
            </w:r>
          </w:p>
          <w:p w14:paraId="3A7CA283" w14:textId="77777777" w:rsidR="00A57638" w:rsidRPr="00EC7AE6" w:rsidRDefault="00E235EB" w:rsidP="00EC7AE6">
            <w:pPr>
              <w:pStyle w:val="a6"/>
              <w:framePr w:w="10157" w:h="5640" w:hSpace="552" w:vSpace="298" w:wrap="notBeside" w:vAnchor="text" w:hAnchor="text" w:x="569" w:y="299"/>
              <w:spacing w:line="259" w:lineRule="auto"/>
              <w:ind w:left="142" w:firstLine="20"/>
              <w:rPr>
                <w:rFonts w:eastAsia="Courier New"/>
                <w:color w:val="auto"/>
              </w:rPr>
            </w:pPr>
            <w:r w:rsidRPr="00EC7AE6">
              <w:rPr>
                <w:rFonts w:eastAsia="Courier New"/>
                <w:color w:val="auto"/>
              </w:rPr>
              <w:t>Просмотр художественных фильмов, телепередач, посвящённых русской культуре XIX века.</w:t>
            </w:r>
          </w:p>
          <w:p w14:paraId="5A73543B" w14:textId="77777777" w:rsidR="00A57638" w:rsidRPr="00EC7AE6" w:rsidRDefault="00E235EB" w:rsidP="00EC7AE6">
            <w:pPr>
              <w:pStyle w:val="a6"/>
              <w:framePr w:w="10157" w:h="5640" w:hSpace="552" w:vSpace="298" w:wrap="notBeside" w:vAnchor="text" w:hAnchor="text" w:x="569" w:y="299"/>
              <w:spacing w:line="259" w:lineRule="auto"/>
              <w:ind w:left="142" w:firstLine="20"/>
              <w:rPr>
                <w:rFonts w:eastAsia="Courier New"/>
                <w:color w:val="auto"/>
              </w:rPr>
            </w:pPr>
            <w:r w:rsidRPr="00EC7AE6">
              <w:rPr>
                <w:rFonts w:eastAsia="Courier New"/>
                <w:color w:val="auto"/>
              </w:rPr>
              <w:t>Создание любительского фильма, радиопередачи, театрализованной музыкально-литературной композиции на основе музыки и литературы XIX века.</w:t>
            </w:r>
          </w:p>
          <w:p w14:paraId="157330B4" w14:textId="77777777" w:rsidR="00A57638" w:rsidRPr="00EC7AE6" w:rsidRDefault="00E235EB" w:rsidP="00EC7AE6">
            <w:pPr>
              <w:pStyle w:val="a6"/>
              <w:framePr w:w="10157" w:h="5640" w:hSpace="552" w:vSpace="298" w:wrap="notBeside" w:vAnchor="text" w:hAnchor="text" w:x="569" w:y="299"/>
              <w:spacing w:line="259" w:lineRule="auto"/>
              <w:ind w:left="142" w:firstLine="20"/>
              <w:rPr>
                <w:rFonts w:eastAsia="Courier New"/>
                <w:color w:val="auto"/>
              </w:rPr>
            </w:pPr>
            <w:r w:rsidRPr="00EC7AE6">
              <w:rPr>
                <w:rFonts w:eastAsia="Courier New"/>
                <w:color w:val="auto"/>
              </w:rPr>
              <w:t>Реконструкция костюмированного бала, музыкального салона</w:t>
            </w:r>
          </w:p>
        </w:tc>
      </w:tr>
    </w:tbl>
    <w:p w14:paraId="1210D382" w14:textId="77777777" w:rsidR="00A57638" w:rsidRPr="00EB2D57" w:rsidRDefault="00BF798F">
      <w:pPr>
        <w:pStyle w:val="ad"/>
        <w:framePr w:w="230" w:h="6389" w:hRule="exact" w:hSpace="16" w:wrap="notBeside" w:vAnchor="text" w:hAnchor="text" w:x="17" w:y="1"/>
        <w:tabs>
          <w:tab w:val="left" w:pos="3994"/>
        </w:tabs>
        <w:textDirection w:val="tbRl"/>
        <w:rPr>
          <w:color w:val="auto"/>
          <w:sz w:val="16"/>
          <w:szCs w:val="16"/>
        </w:rPr>
      </w:pPr>
      <w:r>
        <w:rPr>
          <w:rFonts w:ascii="Tahoma" w:eastAsia="Tahoma" w:hAnsi="Tahoma" w:cs="Tahoma"/>
          <w:b w:val="0"/>
          <w:bCs w:val="0"/>
          <w:i w:val="0"/>
          <w:iCs w:val="0"/>
          <w:color w:val="auto"/>
          <w:sz w:val="16"/>
          <w:szCs w:val="16"/>
        </w:rPr>
        <w:t xml:space="preserve"> </w:t>
      </w:r>
      <w:r w:rsidR="00E235EB" w:rsidRPr="00EB2D57">
        <w:rPr>
          <w:rFonts w:ascii="Tahoma" w:eastAsia="Tahoma" w:hAnsi="Tahoma" w:cs="Tahoma"/>
          <w:b w:val="0"/>
          <w:bCs w:val="0"/>
          <w:i w:val="0"/>
          <w:iCs w:val="0"/>
          <w:color w:val="auto"/>
          <w:sz w:val="16"/>
          <w:szCs w:val="16"/>
        </w:rPr>
        <w:tab/>
        <w:t>Примерная рабочая программа</w:t>
      </w:r>
    </w:p>
    <w:p w14:paraId="2A8ED99A" w14:textId="77777777" w:rsidR="00A57638" w:rsidRPr="00EB2D57" w:rsidRDefault="006B14E0">
      <w:pPr>
        <w:spacing w:line="1" w:lineRule="exact"/>
        <w:rPr>
          <w:color w:val="auto"/>
        </w:rPr>
      </w:pPr>
      <w:r>
        <w:rPr>
          <w:noProof/>
          <w:color w:val="auto"/>
          <w:lang w:bidi="ar-SA"/>
        </w:rPr>
        <mc:AlternateContent>
          <mc:Choice Requires="wps">
            <w:drawing>
              <wp:anchor distT="0" distB="0" distL="0" distR="0" simplePos="0" relativeHeight="125829404" behindDoc="0" locked="0" layoutInCell="1" allowOverlap="1" wp14:anchorId="0E72785D" wp14:editId="58804826">
                <wp:simplePos x="0" y="0"/>
                <wp:positionH relativeFrom="page">
                  <wp:posOffset>6372225</wp:posOffset>
                </wp:positionH>
                <wp:positionV relativeFrom="margin">
                  <wp:posOffset>0</wp:posOffset>
                </wp:positionV>
                <wp:extent cx="778510" cy="146050"/>
                <wp:effectExtent l="0" t="0" r="0" b="0"/>
                <wp:wrapSquare wrapText="bothSides"/>
                <wp:docPr id="121" name="Shape 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8510" cy="146050"/>
                        </a:xfrm>
                        <a:prstGeom prst="rect">
                          <a:avLst/>
                        </a:prstGeom>
                        <a:noFill/>
                      </wps:spPr>
                      <wps:txbx>
                        <w:txbxContent>
                          <w:p w14:paraId="73BC87E9" w14:textId="77777777" w:rsidR="00B267CC" w:rsidRDefault="00B267CC">
                            <w:pPr>
                              <w:pStyle w:val="24"/>
                              <w:spacing w:line="240" w:lineRule="auto"/>
                              <w:ind w:left="0" w:firstLine="0"/>
                            </w:pPr>
                            <w:r>
                              <w:rPr>
                                <w:i/>
                                <w:iCs/>
                                <w:color w:val="231E20"/>
                              </w:rPr>
                              <w:t>Продолжение</w:t>
                            </w:r>
                          </w:p>
                        </w:txbxContent>
                      </wps:txbx>
                      <wps:bodyPr wrap="none" lIns="0" tIns="0" rIns="0" bIns="0"/>
                    </wps:wsp>
                  </a:graphicData>
                </a:graphic>
                <wp14:sizeRelH relativeFrom="page">
                  <wp14:pctWidth>0</wp14:pctWidth>
                </wp14:sizeRelH>
                <wp14:sizeRelV relativeFrom="page">
                  <wp14:pctHeight>0</wp14:pctHeight>
                </wp14:sizeRelV>
              </wp:anchor>
            </w:drawing>
          </mc:Choice>
          <mc:Fallback>
            <w:pict>
              <v:shape id="Shape 121" o:spid="_x0000_s1034" type="#_x0000_t202" style="position:absolute;margin-left:501.75pt;margin-top:0;width:61.3pt;height:11.5pt;z-index:125829404;visibility:visible;mso-wrap-style:non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" filled="f" stroked="f">
                <v:path arrowok="t"/>
                <v:textbox inset="0,0,0,0">
                  <w:txbxContent>
                    <w:p w:rsidR="00B267CC" w:rsidRDefault="00B267CC">
                      <w:pPr>
                        <w:pStyle w:val="24"/>
                        <w:spacing w:line="240" w:lineRule="auto"/>
                        <w:ind w:left="0" w:firstLine="0"/>
                      </w:pPr>
                      <w:r>
                        <w:rPr>
                          <w:i/>
                          <w:iCs/>
                          <w:color w:val="231E20"/>
                        </w:rPr>
                        <w:t>Продолжение</w:t>
                      </w:r>
                    </w:p>
                  </w:txbxContent>
                </v:textbox>
                <w10:wrap type="square" anchorx="page" anchory="margin"/>
              </v:shape>
            </w:pict>
          </mc:Fallback>
        </mc:AlternateContent>
      </w:r>
      <w:r w:rsidR="00E235EB" w:rsidRPr="00EB2D57">
        <w:rPr>
          <w:color w:val="auto"/>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1262"/>
        <w:gridCol w:w="1325"/>
        <w:gridCol w:w="2030"/>
        <w:gridCol w:w="5539"/>
      </w:tblGrid>
      <w:tr w:rsidR="00A57638" w:rsidRPr="00EB2D57" w14:paraId="6B6BE0AF" w14:textId="77777777" w:rsidTr="00EC7AE6">
        <w:trPr>
          <w:trHeight w:hRule="exact" w:val="4260"/>
        </w:trPr>
        <w:tc>
          <w:tcPr>
            <w:tcW w:w="1262" w:type="dxa"/>
            <w:tcBorders>
              <w:top w:val="single" w:sz="4" w:space="0" w:color="auto"/>
              <w:left w:val="single" w:sz="4" w:space="0" w:color="auto"/>
            </w:tcBorders>
            <w:shd w:val="clear" w:color="auto" w:fill="auto"/>
          </w:tcPr>
          <w:p w14:paraId="453EA556" w14:textId="77777777" w:rsidR="00A57638" w:rsidRPr="00EC7AE6" w:rsidRDefault="00E235EB" w:rsidP="00EC7AE6">
            <w:pPr>
              <w:pStyle w:val="a6"/>
              <w:framePr w:w="10157" w:h="6360" w:hSpace="523" w:vSpace="5" w:wrap="notBeside" w:vAnchor="text" w:hAnchor="text" w:x="555" w:y="6"/>
              <w:spacing w:line="259" w:lineRule="auto"/>
              <w:ind w:left="142" w:firstLine="20"/>
              <w:rPr>
                <w:rFonts w:eastAsia="Courier New"/>
                <w:color w:val="auto"/>
              </w:rPr>
            </w:pPr>
            <w:r w:rsidRPr="00EC7AE6">
              <w:rPr>
                <w:rFonts w:eastAsia="Courier New"/>
                <w:color w:val="auto"/>
              </w:rPr>
              <w:lastRenderedPageBreak/>
              <w:t>В) 4—6 учебных часов</w:t>
            </w:r>
          </w:p>
        </w:tc>
        <w:tc>
          <w:tcPr>
            <w:tcW w:w="1325" w:type="dxa"/>
            <w:tcBorders>
              <w:top w:val="single" w:sz="4" w:space="0" w:color="auto"/>
              <w:left w:val="single" w:sz="4" w:space="0" w:color="auto"/>
            </w:tcBorders>
            <w:shd w:val="clear" w:color="auto" w:fill="auto"/>
          </w:tcPr>
          <w:p w14:paraId="0F59BD85" w14:textId="77777777" w:rsidR="00A57638" w:rsidRPr="00EC7AE6" w:rsidRDefault="00E235EB" w:rsidP="00EC7AE6">
            <w:pPr>
              <w:pStyle w:val="a6"/>
              <w:framePr w:w="10157" w:h="6360" w:hSpace="523" w:vSpace="5" w:wrap="notBeside" w:vAnchor="text" w:hAnchor="text" w:x="555" w:y="6"/>
              <w:spacing w:line="259" w:lineRule="auto"/>
              <w:ind w:left="142" w:firstLine="20"/>
              <w:rPr>
                <w:rFonts w:eastAsia="Courier New"/>
                <w:color w:val="auto"/>
              </w:rPr>
            </w:pPr>
            <w:r w:rsidRPr="00EC7AE6">
              <w:rPr>
                <w:rFonts w:eastAsia="Courier New"/>
                <w:color w:val="auto"/>
              </w:rPr>
              <w:t>История страны и народа в музыке русских композиторов</w:t>
            </w:r>
          </w:p>
        </w:tc>
        <w:tc>
          <w:tcPr>
            <w:tcW w:w="2030" w:type="dxa"/>
            <w:tcBorders>
              <w:top w:val="single" w:sz="4" w:space="0" w:color="auto"/>
              <w:left w:val="single" w:sz="4" w:space="0" w:color="auto"/>
            </w:tcBorders>
            <w:shd w:val="clear" w:color="auto" w:fill="auto"/>
          </w:tcPr>
          <w:p w14:paraId="00C852AA" w14:textId="77777777" w:rsidR="00A57638" w:rsidRPr="00EC7AE6" w:rsidRDefault="00E235EB" w:rsidP="00EC7AE6">
            <w:pPr>
              <w:pStyle w:val="a6"/>
              <w:framePr w:w="10157" w:h="6360" w:hSpace="523" w:vSpace="5" w:wrap="notBeside" w:vAnchor="text" w:hAnchor="text" w:x="555" w:y="6"/>
              <w:spacing w:line="259" w:lineRule="auto"/>
              <w:ind w:left="142" w:firstLine="20"/>
              <w:rPr>
                <w:rFonts w:eastAsia="Courier New"/>
                <w:color w:val="auto"/>
              </w:rPr>
            </w:pPr>
            <w:r w:rsidRPr="00EC7AE6">
              <w:rPr>
                <w:rFonts w:eastAsia="Courier New"/>
                <w:color w:val="auto"/>
              </w:rPr>
              <w:t>Образы народных героев, тема служения Отечеству в крупных театральных и симфонических произведениях русских композиторов (на примере сочинений композиторов — членов «Могучей кучки»,</w:t>
            </w:r>
          </w:p>
          <w:p w14:paraId="2017F1D7" w14:textId="77777777" w:rsidR="00A57638" w:rsidRPr="00EC7AE6" w:rsidRDefault="00E235EB" w:rsidP="00EC7AE6">
            <w:pPr>
              <w:pStyle w:val="a6"/>
              <w:framePr w:w="10157" w:h="6360" w:hSpace="523" w:vSpace="5" w:wrap="notBeside" w:vAnchor="text" w:hAnchor="text" w:x="555" w:y="6"/>
              <w:spacing w:line="259" w:lineRule="auto"/>
              <w:ind w:left="142" w:firstLine="20"/>
              <w:rPr>
                <w:rFonts w:eastAsia="Courier New"/>
                <w:color w:val="auto"/>
              </w:rPr>
            </w:pPr>
            <w:r w:rsidRPr="00EC7AE6">
              <w:rPr>
                <w:rFonts w:eastAsia="Courier New"/>
                <w:color w:val="auto"/>
              </w:rPr>
              <w:t>С. С. Прокофьева, Г. В. Свиридова и др.)</w:t>
            </w:r>
          </w:p>
        </w:tc>
        <w:tc>
          <w:tcPr>
            <w:tcW w:w="5539" w:type="dxa"/>
            <w:tcBorders>
              <w:top w:val="single" w:sz="4" w:space="0" w:color="auto"/>
              <w:left w:val="single" w:sz="4" w:space="0" w:color="auto"/>
              <w:right w:val="single" w:sz="4" w:space="0" w:color="auto"/>
            </w:tcBorders>
            <w:shd w:val="clear" w:color="auto" w:fill="auto"/>
            <w:vAlign w:val="center"/>
          </w:tcPr>
          <w:p w14:paraId="51A593C8" w14:textId="77777777" w:rsidR="00A57638" w:rsidRPr="00EC7AE6" w:rsidRDefault="00E235EB" w:rsidP="00EC7AE6">
            <w:pPr>
              <w:pStyle w:val="a6"/>
              <w:framePr w:w="10157" w:h="6360" w:hSpace="523" w:vSpace="5" w:wrap="notBeside" w:vAnchor="text" w:hAnchor="text" w:x="555" w:y="6"/>
              <w:spacing w:line="259" w:lineRule="auto"/>
              <w:ind w:left="142" w:firstLine="20"/>
              <w:rPr>
                <w:rFonts w:eastAsia="Courier New"/>
                <w:color w:val="auto"/>
              </w:rPr>
            </w:pPr>
            <w:r w:rsidRPr="00EC7AE6">
              <w:rPr>
                <w:rFonts w:eastAsia="Courier New"/>
                <w:color w:val="auto"/>
              </w:rPr>
              <w:t>Знакомство с шедеврами русской музыки XIX—XX веков, анализ художественного содержания и способов выражения патриотической идеи, гражданского пафоса. Разучивание, исполнение не менее одного вокального произведения патриотического содержания, сочинённого русским композитором-классиком.</w:t>
            </w:r>
          </w:p>
          <w:p w14:paraId="58233A5B" w14:textId="77777777" w:rsidR="00A57638" w:rsidRPr="00EC7AE6" w:rsidRDefault="00E235EB" w:rsidP="00EC7AE6">
            <w:pPr>
              <w:pStyle w:val="a6"/>
              <w:framePr w:w="10157" w:h="6360" w:hSpace="523" w:vSpace="5" w:wrap="notBeside" w:vAnchor="text" w:hAnchor="text" w:x="555" w:y="6"/>
              <w:spacing w:line="259" w:lineRule="auto"/>
              <w:ind w:left="142" w:firstLine="20"/>
              <w:rPr>
                <w:rFonts w:eastAsia="Courier New"/>
                <w:color w:val="auto"/>
              </w:rPr>
            </w:pPr>
            <w:r w:rsidRPr="00EC7AE6">
              <w:rPr>
                <w:rFonts w:eastAsia="Courier New"/>
                <w:color w:val="auto"/>
              </w:rPr>
              <w:t>Исполнение Гимна Российской Федерации.</w:t>
            </w:r>
          </w:p>
          <w:p w14:paraId="5A829D5C" w14:textId="77777777" w:rsidR="00A57638" w:rsidRPr="00EC7AE6" w:rsidRDefault="00E235EB" w:rsidP="00EC7AE6">
            <w:pPr>
              <w:pStyle w:val="a6"/>
              <w:framePr w:w="10157" w:h="6360" w:hSpace="523" w:vSpace="5" w:wrap="notBeside" w:vAnchor="text" w:hAnchor="text" w:x="555" w:y="6"/>
              <w:spacing w:line="259" w:lineRule="auto"/>
              <w:ind w:left="142" w:firstLine="20"/>
              <w:rPr>
                <w:rFonts w:eastAsia="Courier New"/>
                <w:color w:val="auto"/>
              </w:rPr>
            </w:pPr>
            <w:r w:rsidRPr="00EC7AE6">
              <w:rPr>
                <w:rFonts w:eastAsia="Courier New"/>
                <w:color w:val="auto"/>
              </w:rPr>
              <w:t>Музыкальная викторина на знание музыки, названий и авторов изученных произведений.</w:t>
            </w:r>
          </w:p>
          <w:p w14:paraId="5FDBA644" w14:textId="77777777" w:rsidR="00A57638" w:rsidRPr="009F0C49" w:rsidRDefault="00E235EB" w:rsidP="00EC7AE6">
            <w:pPr>
              <w:pStyle w:val="a6"/>
              <w:framePr w:w="10157" w:h="6360" w:hSpace="523" w:vSpace="5" w:wrap="notBeside" w:vAnchor="text" w:hAnchor="text" w:x="555" w:y="6"/>
              <w:spacing w:line="259" w:lineRule="auto"/>
              <w:ind w:left="142" w:firstLine="20"/>
              <w:rPr>
                <w:rFonts w:eastAsia="Courier New"/>
                <w:i/>
                <w:color w:val="auto"/>
              </w:rPr>
            </w:pPr>
            <w:r w:rsidRPr="009F0C49">
              <w:rPr>
                <w:rFonts w:eastAsia="Courier New"/>
                <w:i/>
                <w:color w:val="auto"/>
              </w:rPr>
              <w:t>На выбор или факультативно</w:t>
            </w:r>
          </w:p>
          <w:p w14:paraId="0886625D" w14:textId="77777777" w:rsidR="00A57638" w:rsidRPr="00EC7AE6" w:rsidRDefault="00E235EB" w:rsidP="00EC7AE6">
            <w:pPr>
              <w:pStyle w:val="a6"/>
              <w:framePr w:w="10157" w:h="6360" w:hSpace="523" w:vSpace="5" w:wrap="notBeside" w:vAnchor="text" w:hAnchor="text" w:x="555" w:y="6"/>
              <w:spacing w:line="259" w:lineRule="auto"/>
              <w:ind w:left="142" w:firstLine="20"/>
              <w:rPr>
                <w:rFonts w:eastAsia="Courier New"/>
                <w:color w:val="auto"/>
              </w:rPr>
            </w:pPr>
            <w:r w:rsidRPr="00EC7AE6">
              <w:rPr>
                <w:rFonts w:eastAsia="Courier New"/>
                <w:color w:val="auto"/>
              </w:rPr>
              <w:t>Просмотр художественных фильмов, телепередач, посвящённых творчеству композиторов — членов кружка «Могучая кучка».</w:t>
            </w:r>
          </w:p>
          <w:p w14:paraId="26782D3A" w14:textId="77777777" w:rsidR="00A57638" w:rsidRPr="00EC7AE6" w:rsidRDefault="00E235EB" w:rsidP="00EC7AE6">
            <w:pPr>
              <w:pStyle w:val="a6"/>
              <w:framePr w:w="10157" w:h="6360" w:hSpace="523" w:vSpace="5" w:wrap="notBeside" w:vAnchor="text" w:hAnchor="text" w:x="555" w:y="6"/>
              <w:spacing w:line="259" w:lineRule="auto"/>
              <w:ind w:left="142" w:firstLine="20"/>
              <w:rPr>
                <w:rFonts w:eastAsia="Courier New"/>
                <w:color w:val="auto"/>
              </w:rPr>
            </w:pPr>
            <w:r w:rsidRPr="00EC7AE6">
              <w:rPr>
                <w:rFonts w:eastAsia="Courier New"/>
                <w:color w:val="auto"/>
              </w:rPr>
              <w:t>Просмотр видеозаписи оперы одного из русских композиторов (или посещение театра) или фильма, основанного на музыкальных сочинениях русских композиторов</w:t>
            </w:r>
          </w:p>
        </w:tc>
      </w:tr>
      <w:tr w:rsidR="00A57638" w:rsidRPr="00EB2D57" w14:paraId="5EF92902" w14:textId="77777777">
        <w:trPr>
          <w:trHeight w:hRule="exact" w:val="2443"/>
        </w:trPr>
        <w:tc>
          <w:tcPr>
            <w:tcW w:w="1262" w:type="dxa"/>
            <w:tcBorders>
              <w:top w:val="single" w:sz="4" w:space="0" w:color="auto"/>
              <w:left w:val="single" w:sz="4" w:space="0" w:color="auto"/>
              <w:bottom w:val="single" w:sz="4" w:space="0" w:color="auto"/>
            </w:tcBorders>
            <w:shd w:val="clear" w:color="auto" w:fill="auto"/>
          </w:tcPr>
          <w:p w14:paraId="249798E1" w14:textId="77777777" w:rsidR="00A57638" w:rsidRPr="00EC7AE6" w:rsidRDefault="00E235EB" w:rsidP="00EC7AE6">
            <w:pPr>
              <w:pStyle w:val="a6"/>
              <w:framePr w:w="10157" w:h="6360" w:hSpace="523" w:vSpace="5" w:wrap="notBeside" w:vAnchor="text" w:hAnchor="text" w:x="555" w:y="6"/>
              <w:spacing w:line="259" w:lineRule="auto"/>
              <w:ind w:left="142" w:firstLine="20"/>
              <w:rPr>
                <w:rFonts w:eastAsia="Courier New"/>
                <w:color w:val="auto"/>
              </w:rPr>
            </w:pPr>
            <w:r w:rsidRPr="00EC7AE6">
              <w:rPr>
                <w:rFonts w:eastAsia="Courier New"/>
                <w:color w:val="auto"/>
              </w:rPr>
              <w:t>Г) 3—4 учебных часа</w:t>
            </w:r>
          </w:p>
        </w:tc>
        <w:tc>
          <w:tcPr>
            <w:tcW w:w="1325" w:type="dxa"/>
            <w:tcBorders>
              <w:top w:val="single" w:sz="4" w:space="0" w:color="auto"/>
              <w:left w:val="single" w:sz="4" w:space="0" w:color="auto"/>
              <w:bottom w:val="single" w:sz="4" w:space="0" w:color="auto"/>
            </w:tcBorders>
            <w:shd w:val="clear" w:color="auto" w:fill="auto"/>
          </w:tcPr>
          <w:p w14:paraId="66D0BA97" w14:textId="77777777" w:rsidR="00A57638" w:rsidRPr="00EC7AE6" w:rsidRDefault="00E235EB" w:rsidP="00EC7AE6">
            <w:pPr>
              <w:pStyle w:val="a6"/>
              <w:framePr w:w="10157" w:h="6360" w:hSpace="523" w:vSpace="5" w:wrap="notBeside" w:vAnchor="text" w:hAnchor="text" w:x="555" w:y="6"/>
              <w:spacing w:line="259" w:lineRule="auto"/>
              <w:ind w:left="142" w:firstLine="20"/>
              <w:rPr>
                <w:rFonts w:eastAsia="Courier New"/>
                <w:color w:val="auto"/>
              </w:rPr>
            </w:pPr>
            <w:r w:rsidRPr="00EC7AE6">
              <w:rPr>
                <w:rFonts w:eastAsia="Courier New"/>
                <w:color w:val="auto"/>
              </w:rPr>
              <w:t>Русский балет</w:t>
            </w:r>
          </w:p>
        </w:tc>
        <w:tc>
          <w:tcPr>
            <w:tcW w:w="2030" w:type="dxa"/>
            <w:tcBorders>
              <w:top w:val="single" w:sz="4" w:space="0" w:color="auto"/>
              <w:left w:val="single" w:sz="4" w:space="0" w:color="auto"/>
              <w:bottom w:val="single" w:sz="4" w:space="0" w:color="auto"/>
            </w:tcBorders>
            <w:shd w:val="clear" w:color="auto" w:fill="auto"/>
            <w:vAlign w:val="center"/>
          </w:tcPr>
          <w:p w14:paraId="70931E4D" w14:textId="77777777" w:rsidR="00A57638" w:rsidRPr="00EC7AE6" w:rsidRDefault="00E235EB" w:rsidP="00EC7AE6">
            <w:pPr>
              <w:pStyle w:val="a6"/>
              <w:framePr w:w="10157" w:h="6360" w:hSpace="523" w:vSpace="5" w:wrap="notBeside" w:vAnchor="text" w:hAnchor="text" w:x="555" w:y="6"/>
              <w:spacing w:line="259" w:lineRule="auto"/>
              <w:ind w:left="142" w:firstLine="20"/>
              <w:rPr>
                <w:rFonts w:eastAsia="Courier New"/>
                <w:color w:val="auto"/>
              </w:rPr>
            </w:pPr>
            <w:r w:rsidRPr="00EC7AE6">
              <w:rPr>
                <w:rFonts w:eastAsia="Courier New"/>
                <w:color w:val="auto"/>
              </w:rPr>
              <w:t>Мировая слава русского балета. Творчество композиторов (П. И. Чайковский, С. С. Прокофьев, И. Ф. Стравинский, Р. К. Щедрин), балетмей-</w:t>
            </w:r>
          </w:p>
        </w:tc>
        <w:tc>
          <w:tcPr>
            <w:tcW w:w="5539" w:type="dxa"/>
            <w:tcBorders>
              <w:top w:val="single" w:sz="4" w:space="0" w:color="auto"/>
              <w:left w:val="single" w:sz="4" w:space="0" w:color="auto"/>
              <w:bottom w:val="single" w:sz="4" w:space="0" w:color="auto"/>
              <w:right w:val="single" w:sz="4" w:space="0" w:color="auto"/>
            </w:tcBorders>
            <w:shd w:val="clear" w:color="auto" w:fill="auto"/>
            <w:vAlign w:val="center"/>
          </w:tcPr>
          <w:p w14:paraId="56FE5BF1" w14:textId="77777777" w:rsidR="00A57638" w:rsidRPr="00EC7AE6" w:rsidRDefault="00E235EB" w:rsidP="00EC7AE6">
            <w:pPr>
              <w:pStyle w:val="a6"/>
              <w:framePr w:w="10157" w:h="6360" w:hSpace="523" w:vSpace="5" w:wrap="notBeside" w:vAnchor="text" w:hAnchor="text" w:x="555" w:y="6"/>
              <w:spacing w:line="259" w:lineRule="auto"/>
              <w:ind w:left="142" w:firstLine="20"/>
              <w:rPr>
                <w:rFonts w:eastAsia="Courier New"/>
                <w:color w:val="auto"/>
              </w:rPr>
            </w:pPr>
            <w:r w:rsidRPr="00EC7AE6">
              <w:rPr>
                <w:rFonts w:eastAsia="Courier New"/>
                <w:color w:val="auto"/>
              </w:rPr>
              <w:t>Знакомство с шедеврами русской балетной музыки. Поиск информации о постановках балетных спектаклей, гастролях российских балетных трупп за рубежом.</w:t>
            </w:r>
          </w:p>
          <w:p w14:paraId="771A2302" w14:textId="77777777" w:rsidR="00A57638" w:rsidRPr="00EC7AE6" w:rsidRDefault="00E235EB" w:rsidP="00EC7AE6">
            <w:pPr>
              <w:pStyle w:val="a6"/>
              <w:framePr w:w="10157" w:h="6360" w:hSpace="523" w:vSpace="5" w:wrap="notBeside" w:vAnchor="text" w:hAnchor="text" w:x="555" w:y="6"/>
              <w:spacing w:line="259" w:lineRule="auto"/>
              <w:ind w:left="142" w:firstLine="20"/>
              <w:rPr>
                <w:rFonts w:eastAsia="Courier New"/>
                <w:color w:val="auto"/>
              </w:rPr>
            </w:pPr>
            <w:r w:rsidRPr="00EC7AE6">
              <w:rPr>
                <w:rFonts w:eastAsia="Courier New"/>
                <w:color w:val="auto"/>
              </w:rPr>
              <w:t>Посещение балетного спектакля (просмотр в видеозаписи). Характеристика отдельных музыкальных номеров и спектакля в целом.</w:t>
            </w:r>
          </w:p>
          <w:p w14:paraId="40BE0A99" w14:textId="77777777" w:rsidR="00A57638" w:rsidRPr="009F0C49" w:rsidRDefault="00E235EB" w:rsidP="00EC7AE6">
            <w:pPr>
              <w:pStyle w:val="a6"/>
              <w:framePr w:w="10157" w:h="6360" w:hSpace="523" w:vSpace="5" w:wrap="notBeside" w:vAnchor="text" w:hAnchor="text" w:x="555" w:y="6"/>
              <w:spacing w:line="259" w:lineRule="auto"/>
              <w:ind w:left="142" w:firstLine="20"/>
              <w:rPr>
                <w:rFonts w:eastAsia="Courier New"/>
                <w:i/>
                <w:color w:val="auto"/>
              </w:rPr>
            </w:pPr>
            <w:r w:rsidRPr="009F0C49">
              <w:rPr>
                <w:rFonts w:eastAsia="Courier New"/>
                <w:i/>
                <w:color w:val="auto"/>
              </w:rPr>
              <w:t>На выбор или факультативно</w:t>
            </w:r>
          </w:p>
          <w:p w14:paraId="55A9679F" w14:textId="77777777" w:rsidR="00A57638" w:rsidRPr="00EC7AE6" w:rsidRDefault="00E235EB" w:rsidP="00EC7AE6">
            <w:pPr>
              <w:pStyle w:val="a6"/>
              <w:framePr w:w="10157" w:h="6360" w:hSpace="523" w:vSpace="5" w:wrap="notBeside" w:vAnchor="text" w:hAnchor="text" w:x="555" w:y="6"/>
              <w:spacing w:line="259" w:lineRule="auto"/>
              <w:ind w:left="142" w:firstLine="20"/>
              <w:rPr>
                <w:rFonts w:eastAsia="Courier New"/>
                <w:color w:val="auto"/>
              </w:rPr>
            </w:pPr>
            <w:r w:rsidRPr="00EC7AE6">
              <w:rPr>
                <w:rFonts w:eastAsia="Courier New"/>
                <w:color w:val="auto"/>
              </w:rPr>
              <w:t>Исследовательские проекты, посвящённые истории создания знаменитых балетов, творческой биографии балерин, танцовщиков, балетмейстеров.</w:t>
            </w:r>
          </w:p>
        </w:tc>
      </w:tr>
    </w:tbl>
    <w:p w14:paraId="17A7214C" w14:textId="77777777" w:rsidR="00A57638" w:rsidRPr="00EB2D57" w:rsidRDefault="00E235EB">
      <w:pPr>
        <w:pStyle w:val="ad"/>
        <w:framePr w:w="187" w:h="6374" w:hRule="exact" w:hSpace="31" w:wrap="notBeside" w:vAnchor="text" w:hAnchor="text" w:x="32" w:y="1"/>
        <w:tabs>
          <w:tab w:val="left" w:pos="6062"/>
        </w:tabs>
        <w:textDirection w:val="tbRl"/>
        <w:rPr>
          <w:color w:val="auto"/>
          <w:sz w:val="16"/>
          <w:szCs w:val="16"/>
        </w:rPr>
      </w:pPr>
      <w:r w:rsidRPr="00EB2D57">
        <w:rPr>
          <w:rFonts w:ascii="Tahoma" w:eastAsia="Tahoma" w:hAnsi="Tahoma" w:cs="Tahoma"/>
          <w:b w:val="0"/>
          <w:bCs w:val="0"/>
          <w:i w:val="0"/>
          <w:iCs w:val="0"/>
          <w:color w:val="auto"/>
          <w:sz w:val="16"/>
          <w:szCs w:val="16"/>
        </w:rPr>
        <w:t>МУЗЫКА. 5—8 классы</w:t>
      </w:r>
      <w:r w:rsidRPr="00EB2D57">
        <w:rPr>
          <w:rFonts w:ascii="Tahoma" w:eastAsia="Tahoma" w:hAnsi="Tahoma" w:cs="Tahoma"/>
          <w:b w:val="0"/>
          <w:bCs w:val="0"/>
          <w:i w:val="0"/>
          <w:iCs w:val="0"/>
          <w:color w:val="auto"/>
          <w:sz w:val="16"/>
          <w:szCs w:val="16"/>
        </w:rPr>
        <w:tab/>
      </w:r>
      <w:r w:rsidR="00BF798F">
        <w:rPr>
          <w:rFonts w:ascii="Tahoma" w:eastAsia="Tahoma" w:hAnsi="Tahoma" w:cs="Tahoma"/>
          <w:b w:val="0"/>
          <w:bCs w:val="0"/>
          <w:i w:val="0"/>
          <w:iCs w:val="0"/>
          <w:color w:val="auto"/>
          <w:sz w:val="16"/>
          <w:szCs w:val="16"/>
        </w:rPr>
        <w:t xml:space="preserve"> </w:t>
      </w:r>
    </w:p>
    <w:p w14:paraId="01B525D9" w14:textId="77777777" w:rsidR="00A57638" w:rsidRPr="00EB2D57" w:rsidRDefault="00A57638">
      <w:pPr>
        <w:spacing w:line="1" w:lineRule="exact"/>
        <w:rPr>
          <w:color w:val="auto"/>
        </w:rPr>
        <w:sectPr w:rsidR="00A57638" w:rsidRPr="00EB2D57">
          <w:footnotePr>
            <w:numRestart w:val="eachPage"/>
          </w:footnotePr>
          <w:pgSz w:w="12019" w:h="7824" w:orient="landscape"/>
          <w:pgMar w:top="720" w:right="714" w:bottom="715" w:left="562" w:header="292" w:footer="287" w:gutter="0"/>
          <w:cols w:space="720"/>
          <w:noEndnote/>
          <w:docGrid w:linePitch="360"/>
        </w:sectPr>
      </w:pPr>
    </w:p>
    <w:tbl>
      <w:tblPr>
        <w:tblOverlap w:val="never"/>
        <w:tblW w:w="0" w:type="auto"/>
        <w:tblLayout w:type="fixed"/>
        <w:tblCellMar>
          <w:left w:w="10" w:type="dxa"/>
          <w:right w:w="10" w:type="dxa"/>
        </w:tblCellMar>
        <w:tblLook w:val="0000" w:firstRow="0" w:lastRow="0" w:firstColumn="0" w:lastColumn="0" w:noHBand="0" w:noVBand="0"/>
      </w:tblPr>
      <w:tblGrid>
        <w:gridCol w:w="1258"/>
        <w:gridCol w:w="1325"/>
        <w:gridCol w:w="2105"/>
        <w:gridCol w:w="5464"/>
      </w:tblGrid>
      <w:tr w:rsidR="00A57638" w:rsidRPr="00EB2D57" w14:paraId="6ED0A2B4" w14:textId="77777777" w:rsidTr="00EC7AE6">
        <w:trPr>
          <w:trHeight w:hRule="exact" w:val="437"/>
        </w:trPr>
        <w:tc>
          <w:tcPr>
            <w:tcW w:w="1258" w:type="dxa"/>
            <w:tcBorders>
              <w:top w:val="single" w:sz="4" w:space="0" w:color="auto"/>
              <w:left w:val="single" w:sz="4" w:space="0" w:color="auto"/>
            </w:tcBorders>
            <w:shd w:val="clear" w:color="auto" w:fill="auto"/>
          </w:tcPr>
          <w:p w14:paraId="1D79A304" w14:textId="77777777" w:rsidR="00A57638" w:rsidRPr="00EC7AE6" w:rsidRDefault="00E235EB" w:rsidP="00EC7AE6">
            <w:pPr>
              <w:pStyle w:val="a6"/>
              <w:framePr w:w="10152" w:h="6086" w:hSpace="566" w:vSpace="5" w:wrap="notBeside" w:vAnchor="text" w:hAnchor="text" w:x="579" w:y="299"/>
              <w:spacing w:line="230" w:lineRule="auto"/>
              <w:ind w:firstLine="0"/>
              <w:jc w:val="center"/>
              <w:rPr>
                <w:b/>
                <w:color w:val="auto"/>
              </w:rPr>
            </w:pPr>
            <w:r w:rsidRPr="00EC7AE6">
              <w:rPr>
                <w:b/>
                <w:color w:val="auto"/>
              </w:rPr>
              <w:lastRenderedPageBreak/>
              <w:t>№ блока, кол-во часов</w:t>
            </w:r>
          </w:p>
        </w:tc>
        <w:tc>
          <w:tcPr>
            <w:tcW w:w="1325" w:type="dxa"/>
            <w:tcBorders>
              <w:top w:val="single" w:sz="4" w:space="0" w:color="auto"/>
              <w:left w:val="single" w:sz="4" w:space="0" w:color="auto"/>
            </w:tcBorders>
            <w:shd w:val="clear" w:color="auto" w:fill="auto"/>
          </w:tcPr>
          <w:p w14:paraId="5E6F983C" w14:textId="77777777" w:rsidR="00A57638" w:rsidRPr="00EC7AE6" w:rsidRDefault="00E235EB" w:rsidP="00EC7AE6">
            <w:pPr>
              <w:pStyle w:val="a6"/>
              <w:framePr w:w="10152" w:h="6086" w:hSpace="566" w:vSpace="5" w:wrap="notBeside" w:vAnchor="text" w:hAnchor="text" w:x="579" w:y="299"/>
              <w:spacing w:line="240" w:lineRule="auto"/>
              <w:ind w:firstLine="400"/>
              <w:jc w:val="center"/>
              <w:rPr>
                <w:b/>
                <w:color w:val="auto"/>
              </w:rPr>
            </w:pPr>
            <w:r w:rsidRPr="00EC7AE6">
              <w:rPr>
                <w:b/>
                <w:color w:val="auto"/>
              </w:rPr>
              <w:t>Темы</w:t>
            </w:r>
          </w:p>
        </w:tc>
        <w:tc>
          <w:tcPr>
            <w:tcW w:w="2105" w:type="dxa"/>
            <w:tcBorders>
              <w:top w:val="single" w:sz="4" w:space="0" w:color="auto"/>
              <w:left w:val="single" w:sz="4" w:space="0" w:color="auto"/>
            </w:tcBorders>
            <w:shd w:val="clear" w:color="auto" w:fill="auto"/>
          </w:tcPr>
          <w:p w14:paraId="7A302716" w14:textId="77777777" w:rsidR="00A57638" w:rsidRPr="00EC7AE6" w:rsidRDefault="00E235EB" w:rsidP="00EC7AE6">
            <w:pPr>
              <w:pStyle w:val="a6"/>
              <w:framePr w:w="10152" w:h="6086" w:hSpace="566" w:vSpace="5" w:wrap="notBeside" w:vAnchor="text" w:hAnchor="text" w:x="579" w:y="299"/>
              <w:spacing w:line="240" w:lineRule="auto"/>
              <w:ind w:firstLine="0"/>
              <w:jc w:val="center"/>
              <w:rPr>
                <w:b/>
                <w:color w:val="auto"/>
              </w:rPr>
            </w:pPr>
            <w:r w:rsidRPr="00EC7AE6">
              <w:rPr>
                <w:b/>
                <w:color w:val="auto"/>
              </w:rPr>
              <w:t>Содержание</w:t>
            </w:r>
          </w:p>
        </w:tc>
        <w:tc>
          <w:tcPr>
            <w:tcW w:w="5464" w:type="dxa"/>
            <w:tcBorders>
              <w:top w:val="single" w:sz="4" w:space="0" w:color="auto"/>
              <w:left w:val="single" w:sz="4" w:space="0" w:color="auto"/>
              <w:right w:val="single" w:sz="4" w:space="0" w:color="auto"/>
            </w:tcBorders>
            <w:shd w:val="clear" w:color="auto" w:fill="auto"/>
          </w:tcPr>
          <w:p w14:paraId="24586969" w14:textId="77777777" w:rsidR="00A57638" w:rsidRPr="00EC7AE6" w:rsidRDefault="00E235EB" w:rsidP="00EC7AE6">
            <w:pPr>
              <w:pStyle w:val="a6"/>
              <w:framePr w:w="10152" w:h="6086" w:hSpace="566" w:vSpace="5" w:wrap="notBeside" w:vAnchor="text" w:hAnchor="text" w:x="579" w:y="299"/>
              <w:spacing w:line="240" w:lineRule="auto"/>
              <w:ind w:firstLine="0"/>
              <w:jc w:val="center"/>
              <w:rPr>
                <w:b/>
                <w:color w:val="auto"/>
              </w:rPr>
            </w:pPr>
            <w:r w:rsidRPr="00EC7AE6">
              <w:rPr>
                <w:b/>
                <w:color w:val="auto"/>
              </w:rPr>
              <w:t>Виды деятельности обучающихся</w:t>
            </w:r>
          </w:p>
        </w:tc>
      </w:tr>
      <w:tr w:rsidR="00A57638" w:rsidRPr="00EB2D57" w14:paraId="365E1305" w14:textId="77777777" w:rsidTr="00EC7AE6">
        <w:trPr>
          <w:trHeight w:hRule="exact" w:val="711"/>
        </w:trPr>
        <w:tc>
          <w:tcPr>
            <w:tcW w:w="1258" w:type="dxa"/>
            <w:tcBorders>
              <w:top w:val="single" w:sz="4" w:space="0" w:color="auto"/>
              <w:left w:val="single" w:sz="4" w:space="0" w:color="auto"/>
            </w:tcBorders>
            <w:shd w:val="clear" w:color="auto" w:fill="auto"/>
          </w:tcPr>
          <w:p w14:paraId="54FED11F" w14:textId="77777777" w:rsidR="00A57638" w:rsidRPr="00EC7AE6" w:rsidRDefault="00A57638" w:rsidP="00EC7AE6">
            <w:pPr>
              <w:pStyle w:val="a6"/>
              <w:framePr w:w="10152" w:h="6086" w:hSpace="566" w:vSpace="5" w:wrap="notBeside" w:vAnchor="text" w:hAnchor="text" w:x="579" w:y="299"/>
              <w:spacing w:line="259" w:lineRule="auto"/>
              <w:ind w:left="142" w:firstLine="20"/>
              <w:rPr>
                <w:rFonts w:eastAsia="Courier New"/>
                <w:color w:val="auto"/>
              </w:rPr>
            </w:pPr>
          </w:p>
        </w:tc>
        <w:tc>
          <w:tcPr>
            <w:tcW w:w="1325" w:type="dxa"/>
            <w:tcBorders>
              <w:top w:val="single" w:sz="4" w:space="0" w:color="auto"/>
              <w:left w:val="single" w:sz="4" w:space="0" w:color="auto"/>
            </w:tcBorders>
            <w:shd w:val="clear" w:color="auto" w:fill="auto"/>
          </w:tcPr>
          <w:p w14:paraId="4EA9644F" w14:textId="77777777" w:rsidR="00A57638" w:rsidRPr="00EC7AE6" w:rsidRDefault="00A57638" w:rsidP="00EC7AE6">
            <w:pPr>
              <w:pStyle w:val="a6"/>
              <w:framePr w:w="10152" w:h="6086" w:hSpace="566" w:vSpace="5" w:wrap="notBeside" w:vAnchor="text" w:hAnchor="text" w:x="579" w:y="299"/>
              <w:spacing w:line="259" w:lineRule="auto"/>
              <w:ind w:left="142" w:firstLine="20"/>
              <w:rPr>
                <w:rFonts w:eastAsia="Courier New"/>
                <w:color w:val="auto"/>
              </w:rPr>
            </w:pPr>
          </w:p>
        </w:tc>
        <w:tc>
          <w:tcPr>
            <w:tcW w:w="2105" w:type="dxa"/>
            <w:tcBorders>
              <w:top w:val="single" w:sz="4" w:space="0" w:color="auto"/>
              <w:left w:val="single" w:sz="4" w:space="0" w:color="auto"/>
            </w:tcBorders>
            <w:shd w:val="clear" w:color="auto" w:fill="auto"/>
            <w:vAlign w:val="center"/>
          </w:tcPr>
          <w:p w14:paraId="537A0091" w14:textId="77777777" w:rsidR="00A57638" w:rsidRPr="00EC7AE6" w:rsidRDefault="00E235EB" w:rsidP="00EC7AE6">
            <w:pPr>
              <w:pStyle w:val="a6"/>
              <w:framePr w:w="10152" w:h="6086" w:hSpace="566" w:vSpace="5" w:wrap="notBeside" w:vAnchor="text" w:hAnchor="text" w:x="579" w:y="299"/>
              <w:spacing w:line="259" w:lineRule="auto"/>
              <w:ind w:left="142" w:firstLine="20"/>
              <w:rPr>
                <w:rFonts w:eastAsia="Courier New"/>
                <w:color w:val="auto"/>
              </w:rPr>
            </w:pPr>
            <w:r w:rsidRPr="00EC7AE6">
              <w:rPr>
                <w:rFonts w:eastAsia="Courier New"/>
                <w:color w:val="auto"/>
              </w:rPr>
              <w:t>стеров, артистов балета. Дягилевские сезоны</w:t>
            </w:r>
          </w:p>
        </w:tc>
        <w:tc>
          <w:tcPr>
            <w:tcW w:w="5464" w:type="dxa"/>
            <w:tcBorders>
              <w:top w:val="single" w:sz="4" w:space="0" w:color="auto"/>
              <w:left w:val="single" w:sz="4" w:space="0" w:color="auto"/>
              <w:right w:val="single" w:sz="4" w:space="0" w:color="auto"/>
            </w:tcBorders>
            <w:shd w:val="clear" w:color="auto" w:fill="auto"/>
            <w:vAlign w:val="center"/>
          </w:tcPr>
          <w:p w14:paraId="0A749AAA" w14:textId="77777777" w:rsidR="00A57638" w:rsidRPr="00EC7AE6" w:rsidRDefault="00E235EB" w:rsidP="00EC7AE6">
            <w:pPr>
              <w:pStyle w:val="a6"/>
              <w:framePr w:w="10152" w:h="6086" w:hSpace="566" w:vSpace="5" w:wrap="notBeside" w:vAnchor="text" w:hAnchor="text" w:x="579" w:y="299"/>
              <w:spacing w:line="259" w:lineRule="auto"/>
              <w:ind w:left="142" w:firstLine="20"/>
              <w:rPr>
                <w:rFonts w:eastAsia="Courier New"/>
                <w:color w:val="auto"/>
              </w:rPr>
            </w:pPr>
            <w:r w:rsidRPr="00EC7AE6">
              <w:rPr>
                <w:rFonts w:eastAsia="Courier New"/>
                <w:color w:val="auto"/>
              </w:rPr>
              <w:t>Съёмки любительского фильма (в технике теневого, кукольного театра, мультипликации и т. и.) на музыку какого-либо балета (фрагменты)</w:t>
            </w:r>
          </w:p>
        </w:tc>
      </w:tr>
      <w:tr w:rsidR="00A57638" w:rsidRPr="00EB2D57" w14:paraId="264CB81D" w14:textId="77777777" w:rsidTr="00EC7AE6">
        <w:trPr>
          <w:trHeight w:hRule="exact" w:val="3259"/>
        </w:trPr>
        <w:tc>
          <w:tcPr>
            <w:tcW w:w="1258" w:type="dxa"/>
            <w:tcBorders>
              <w:top w:val="single" w:sz="4" w:space="0" w:color="auto"/>
              <w:left w:val="single" w:sz="4" w:space="0" w:color="auto"/>
            </w:tcBorders>
            <w:shd w:val="clear" w:color="auto" w:fill="auto"/>
          </w:tcPr>
          <w:p w14:paraId="520C878C" w14:textId="77777777" w:rsidR="00A57638" w:rsidRPr="00EC7AE6" w:rsidRDefault="00E235EB" w:rsidP="00EC7AE6">
            <w:pPr>
              <w:pStyle w:val="a6"/>
              <w:framePr w:w="10152" w:h="6086" w:hSpace="566" w:vSpace="5" w:wrap="notBeside" w:vAnchor="text" w:hAnchor="text" w:x="579" w:y="299"/>
              <w:spacing w:line="259" w:lineRule="auto"/>
              <w:ind w:left="142" w:firstLine="20"/>
              <w:rPr>
                <w:rFonts w:eastAsia="Courier New"/>
                <w:color w:val="auto"/>
              </w:rPr>
            </w:pPr>
            <w:r w:rsidRPr="00EC7AE6">
              <w:rPr>
                <w:rFonts w:eastAsia="Courier New"/>
                <w:color w:val="auto"/>
              </w:rPr>
              <w:t>Д) 3—4 учебных часа</w:t>
            </w:r>
          </w:p>
        </w:tc>
        <w:tc>
          <w:tcPr>
            <w:tcW w:w="1325" w:type="dxa"/>
            <w:tcBorders>
              <w:top w:val="single" w:sz="4" w:space="0" w:color="auto"/>
              <w:left w:val="single" w:sz="4" w:space="0" w:color="auto"/>
            </w:tcBorders>
            <w:shd w:val="clear" w:color="auto" w:fill="auto"/>
          </w:tcPr>
          <w:p w14:paraId="45B8F2CE" w14:textId="77777777" w:rsidR="00A57638" w:rsidRPr="00EC7AE6" w:rsidRDefault="00E235EB" w:rsidP="00EC7AE6">
            <w:pPr>
              <w:pStyle w:val="a6"/>
              <w:framePr w:w="10152" w:h="6086" w:hSpace="566" w:vSpace="5" w:wrap="notBeside" w:vAnchor="text" w:hAnchor="text" w:x="579" w:y="299"/>
              <w:spacing w:line="259" w:lineRule="auto"/>
              <w:ind w:left="142" w:firstLine="20"/>
              <w:rPr>
                <w:rFonts w:eastAsia="Courier New"/>
                <w:color w:val="auto"/>
              </w:rPr>
            </w:pPr>
            <w:r w:rsidRPr="00EC7AE6">
              <w:rPr>
                <w:rFonts w:eastAsia="Courier New"/>
                <w:color w:val="auto"/>
              </w:rPr>
              <w:t>Русская исполнительская школа</w:t>
            </w:r>
          </w:p>
        </w:tc>
        <w:tc>
          <w:tcPr>
            <w:tcW w:w="2105" w:type="dxa"/>
            <w:tcBorders>
              <w:top w:val="single" w:sz="4" w:space="0" w:color="auto"/>
              <w:left w:val="single" w:sz="4" w:space="0" w:color="auto"/>
            </w:tcBorders>
            <w:shd w:val="clear" w:color="auto" w:fill="auto"/>
            <w:vAlign w:val="center"/>
          </w:tcPr>
          <w:p w14:paraId="6347A6B8" w14:textId="77777777" w:rsidR="00A57638" w:rsidRPr="00EC7AE6" w:rsidRDefault="00E235EB" w:rsidP="00EC7AE6">
            <w:pPr>
              <w:pStyle w:val="a6"/>
              <w:framePr w:w="10152" w:h="6086" w:hSpace="566" w:vSpace="5" w:wrap="notBeside" w:vAnchor="text" w:hAnchor="text" w:x="579" w:y="299"/>
              <w:spacing w:line="259" w:lineRule="auto"/>
              <w:ind w:left="142" w:firstLine="20"/>
              <w:rPr>
                <w:rFonts w:eastAsia="Courier New"/>
                <w:color w:val="auto"/>
              </w:rPr>
            </w:pPr>
            <w:r w:rsidRPr="00EC7AE6">
              <w:rPr>
                <w:rFonts w:eastAsia="Courier New"/>
                <w:color w:val="auto"/>
              </w:rPr>
              <w:t>Творчество выдающихся отечественных исполнителей (С. Рихтер, Л. Коган, М. Ростропович, Е. Мравин- ский и др.)- Консерватории в Москве и Санкт- Петербурге, родном городе. Конкурс имени П. И. Чайковского</w:t>
            </w:r>
          </w:p>
        </w:tc>
        <w:tc>
          <w:tcPr>
            <w:tcW w:w="5464" w:type="dxa"/>
            <w:tcBorders>
              <w:top w:val="single" w:sz="4" w:space="0" w:color="auto"/>
              <w:left w:val="single" w:sz="4" w:space="0" w:color="auto"/>
              <w:right w:val="single" w:sz="4" w:space="0" w:color="auto"/>
            </w:tcBorders>
            <w:shd w:val="clear" w:color="auto" w:fill="auto"/>
          </w:tcPr>
          <w:p w14:paraId="4ED3D189" w14:textId="77777777" w:rsidR="00A57638" w:rsidRPr="00EC7AE6" w:rsidRDefault="00E235EB" w:rsidP="00EC7AE6">
            <w:pPr>
              <w:pStyle w:val="a6"/>
              <w:framePr w:w="10152" w:h="6086" w:hSpace="566" w:vSpace="5" w:wrap="notBeside" w:vAnchor="text" w:hAnchor="text" w:x="579" w:y="299"/>
              <w:spacing w:line="259" w:lineRule="auto"/>
              <w:ind w:left="142" w:firstLine="20"/>
              <w:rPr>
                <w:rFonts w:eastAsia="Courier New"/>
                <w:color w:val="auto"/>
              </w:rPr>
            </w:pPr>
            <w:r w:rsidRPr="00EC7AE6">
              <w:rPr>
                <w:rFonts w:eastAsia="Courier New"/>
                <w:color w:val="auto"/>
              </w:rPr>
              <w:t>Слушание одних и тех же произведений в исполнении разных музыкантов, оценка особенностей интерпретации. Создание домашней фоно- и видеотеки из понравившихся произведений.</w:t>
            </w:r>
          </w:p>
          <w:p w14:paraId="2F1A55CE" w14:textId="77777777" w:rsidR="00A57638" w:rsidRPr="00EC7AE6" w:rsidRDefault="00E235EB" w:rsidP="00EC7AE6">
            <w:pPr>
              <w:pStyle w:val="a6"/>
              <w:framePr w:w="10152" w:h="6086" w:hSpace="566" w:vSpace="5" w:wrap="notBeside" w:vAnchor="text" w:hAnchor="text" w:x="579" w:y="299"/>
              <w:spacing w:line="259" w:lineRule="auto"/>
              <w:ind w:left="142" w:firstLine="20"/>
              <w:rPr>
                <w:rFonts w:eastAsia="Courier New"/>
                <w:color w:val="auto"/>
              </w:rPr>
            </w:pPr>
            <w:r w:rsidRPr="00EC7AE6">
              <w:rPr>
                <w:rFonts w:eastAsia="Courier New"/>
                <w:color w:val="auto"/>
              </w:rPr>
              <w:t>Дискуссия на тему «Исполнитель — соавтор композитора».</w:t>
            </w:r>
          </w:p>
          <w:p w14:paraId="205A7BEE" w14:textId="77777777" w:rsidR="00A57638" w:rsidRPr="009F0C49" w:rsidRDefault="00E235EB" w:rsidP="00EC7AE6">
            <w:pPr>
              <w:pStyle w:val="a6"/>
              <w:framePr w:w="10152" w:h="6086" w:hSpace="566" w:vSpace="5" w:wrap="notBeside" w:vAnchor="text" w:hAnchor="text" w:x="579" w:y="299"/>
              <w:spacing w:line="259" w:lineRule="auto"/>
              <w:ind w:left="142" w:firstLine="20"/>
              <w:jc w:val="both"/>
              <w:rPr>
                <w:rFonts w:eastAsia="Courier New"/>
                <w:i/>
                <w:color w:val="auto"/>
              </w:rPr>
            </w:pPr>
            <w:r w:rsidRPr="009F0C49">
              <w:rPr>
                <w:rFonts w:eastAsia="Courier New"/>
                <w:i/>
                <w:color w:val="auto"/>
              </w:rPr>
              <w:t>На выбор или факультативно</w:t>
            </w:r>
          </w:p>
          <w:p w14:paraId="4A5126DD" w14:textId="77777777" w:rsidR="00A57638" w:rsidRPr="00EC7AE6" w:rsidRDefault="00E235EB" w:rsidP="00EC7AE6">
            <w:pPr>
              <w:pStyle w:val="a6"/>
              <w:framePr w:w="10152" w:h="6086" w:hSpace="566" w:vSpace="5" w:wrap="notBeside" w:vAnchor="text" w:hAnchor="text" w:x="579" w:y="299"/>
              <w:spacing w:line="259" w:lineRule="auto"/>
              <w:ind w:left="142" w:firstLine="20"/>
              <w:rPr>
                <w:rFonts w:eastAsia="Courier New"/>
                <w:color w:val="auto"/>
              </w:rPr>
            </w:pPr>
            <w:r w:rsidRPr="00EC7AE6">
              <w:rPr>
                <w:rFonts w:eastAsia="Courier New"/>
                <w:color w:val="auto"/>
              </w:rPr>
              <w:t>Исследовательские проекты, посвящённые биографиям известных отечественных исполнителей классической музыки</w:t>
            </w:r>
          </w:p>
        </w:tc>
      </w:tr>
      <w:tr w:rsidR="00A57638" w:rsidRPr="00EB2D57" w14:paraId="3F0D4E40" w14:textId="77777777" w:rsidTr="00EC7AE6">
        <w:trPr>
          <w:trHeight w:hRule="exact" w:val="1685"/>
        </w:trPr>
        <w:tc>
          <w:tcPr>
            <w:tcW w:w="1258" w:type="dxa"/>
            <w:tcBorders>
              <w:top w:val="single" w:sz="4" w:space="0" w:color="auto"/>
              <w:left w:val="single" w:sz="4" w:space="0" w:color="auto"/>
              <w:bottom w:val="single" w:sz="4" w:space="0" w:color="auto"/>
            </w:tcBorders>
            <w:shd w:val="clear" w:color="auto" w:fill="auto"/>
          </w:tcPr>
          <w:p w14:paraId="6840037B" w14:textId="77777777" w:rsidR="00A57638" w:rsidRPr="00EC7AE6" w:rsidRDefault="00E235EB" w:rsidP="00EC7AE6">
            <w:pPr>
              <w:pStyle w:val="a6"/>
              <w:framePr w:w="10152" w:h="6086" w:hSpace="566" w:vSpace="5" w:wrap="notBeside" w:vAnchor="text" w:hAnchor="text" w:x="579" w:y="299"/>
              <w:spacing w:line="259" w:lineRule="auto"/>
              <w:ind w:left="142" w:firstLine="20"/>
              <w:rPr>
                <w:rFonts w:eastAsia="Courier New"/>
                <w:color w:val="auto"/>
              </w:rPr>
            </w:pPr>
            <w:r w:rsidRPr="00EC7AE6">
              <w:rPr>
                <w:rFonts w:eastAsia="Courier New"/>
                <w:color w:val="auto"/>
              </w:rPr>
              <w:t>Е) 3—4 учебных часа</w:t>
            </w:r>
          </w:p>
        </w:tc>
        <w:tc>
          <w:tcPr>
            <w:tcW w:w="1325" w:type="dxa"/>
            <w:tcBorders>
              <w:top w:val="single" w:sz="4" w:space="0" w:color="auto"/>
              <w:left w:val="single" w:sz="4" w:space="0" w:color="auto"/>
              <w:bottom w:val="single" w:sz="4" w:space="0" w:color="auto"/>
            </w:tcBorders>
            <w:shd w:val="clear" w:color="auto" w:fill="auto"/>
          </w:tcPr>
          <w:p w14:paraId="7AD26271" w14:textId="77777777" w:rsidR="00A57638" w:rsidRPr="00EC7AE6" w:rsidRDefault="00E235EB" w:rsidP="00EC7AE6">
            <w:pPr>
              <w:pStyle w:val="a6"/>
              <w:framePr w:w="10152" w:h="6086" w:hSpace="566" w:vSpace="5" w:wrap="notBeside" w:vAnchor="text" w:hAnchor="text" w:x="579" w:y="299"/>
              <w:spacing w:line="259" w:lineRule="auto"/>
              <w:ind w:left="142" w:firstLine="20"/>
              <w:rPr>
                <w:rFonts w:eastAsia="Courier New"/>
                <w:color w:val="auto"/>
              </w:rPr>
            </w:pPr>
            <w:r w:rsidRPr="00EC7AE6">
              <w:rPr>
                <w:rFonts w:eastAsia="Courier New"/>
                <w:color w:val="auto"/>
              </w:rPr>
              <w:t>Русская музыка — взгляд в будущее</w:t>
            </w:r>
          </w:p>
        </w:tc>
        <w:tc>
          <w:tcPr>
            <w:tcW w:w="2105" w:type="dxa"/>
            <w:tcBorders>
              <w:top w:val="single" w:sz="4" w:space="0" w:color="auto"/>
              <w:left w:val="single" w:sz="4" w:space="0" w:color="auto"/>
              <w:bottom w:val="single" w:sz="4" w:space="0" w:color="auto"/>
            </w:tcBorders>
            <w:shd w:val="clear" w:color="auto" w:fill="auto"/>
            <w:vAlign w:val="center"/>
          </w:tcPr>
          <w:p w14:paraId="7417844E" w14:textId="77777777" w:rsidR="00A57638" w:rsidRPr="00EC7AE6" w:rsidRDefault="00E235EB" w:rsidP="00EC7AE6">
            <w:pPr>
              <w:pStyle w:val="a6"/>
              <w:framePr w:w="10152" w:h="6086" w:hSpace="566" w:vSpace="5" w:wrap="notBeside" w:vAnchor="text" w:hAnchor="text" w:x="579" w:y="299"/>
              <w:spacing w:line="259" w:lineRule="auto"/>
              <w:ind w:left="142" w:firstLine="20"/>
              <w:rPr>
                <w:rFonts w:eastAsia="Courier New"/>
                <w:color w:val="auto"/>
              </w:rPr>
            </w:pPr>
            <w:r w:rsidRPr="00EC7AE6">
              <w:rPr>
                <w:rFonts w:eastAsia="Courier New"/>
                <w:color w:val="auto"/>
              </w:rPr>
              <w:t>Идея светомузыки. Мистерии А. Н. Скрябина. Терменвокс, синтезатор Е. Мурзина, электронная музыка (на при</w:t>
            </w:r>
          </w:p>
        </w:tc>
        <w:tc>
          <w:tcPr>
            <w:tcW w:w="5464" w:type="dxa"/>
            <w:tcBorders>
              <w:top w:val="single" w:sz="4" w:space="0" w:color="auto"/>
              <w:left w:val="single" w:sz="4" w:space="0" w:color="auto"/>
              <w:bottom w:val="single" w:sz="4" w:space="0" w:color="auto"/>
              <w:right w:val="single" w:sz="4" w:space="0" w:color="auto"/>
            </w:tcBorders>
            <w:shd w:val="clear" w:color="auto" w:fill="auto"/>
            <w:vAlign w:val="center"/>
          </w:tcPr>
          <w:p w14:paraId="453B9CE5" w14:textId="77777777" w:rsidR="00A57638" w:rsidRPr="00EC7AE6" w:rsidRDefault="00E235EB" w:rsidP="00EC7AE6">
            <w:pPr>
              <w:pStyle w:val="a6"/>
              <w:framePr w:w="10152" w:h="6086" w:hSpace="566" w:vSpace="5" w:wrap="notBeside" w:vAnchor="text" w:hAnchor="text" w:x="579" w:y="299"/>
              <w:spacing w:line="259" w:lineRule="auto"/>
              <w:ind w:left="142" w:firstLine="20"/>
              <w:rPr>
                <w:rFonts w:eastAsia="Courier New"/>
                <w:color w:val="auto"/>
              </w:rPr>
            </w:pPr>
            <w:r w:rsidRPr="00EC7AE6">
              <w:rPr>
                <w:rFonts w:eastAsia="Courier New"/>
                <w:color w:val="auto"/>
              </w:rPr>
              <w:t>Знакомство с музыкой отечественных композиторов XX века, эстетическими и технологическими идеями по расширению возможностей и средств музыкального искусства.</w:t>
            </w:r>
          </w:p>
          <w:p w14:paraId="1AFEE113" w14:textId="77777777" w:rsidR="00A57638" w:rsidRPr="00EC7AE6" w:rsidRDefault="00E235EB" w:rsidP="00EC7AE6">
            <w:pPr>
              <w:pStyle w:val="a6"/>
              <w:framePr w:w="10152" w:h="6086" w:hSpace="566" w:vSpace="5" w:wrap="notBeside" w:vAnchor="text" w:hAnchor="text" w:x="579" w:y="299"/>
              <w:spacing w:line="259" w:lineRule="auto"/>
              <w:ind w:left="142" w:firstLine="20"/>
              <w:rPr>
                <w:rFonts w:eastAsia="Courier New"/>
                <w:color w:val="auto"/>
              </w:rPr>
            </w:pPr>
            <w:r w:rsidRPr="00EC7AE6">
              <w:rPr>
                <w:rFonts w:eastAsia="Courier New"/>
                <w:color w:val="auto"/>
              </w:rPr>
              <w:t>Слушание образцов электронной музыки. Дискуссия о значении технических средств в создании современной музыки.</w:t>
            </w:r>
          </w:p>
        </w:tc>
      </w:tr>
    </w:tbl>
    <w:p w14:paraId="7C7FB780" w14:textId="77777777" w:rsidR="00A57638" w:rsidRPr="00EB2D57" w:rsidRDefault="00BF798F">
      <w:pPr>
        <w:pStyle w:val="ad"/>
        <w:framePr w:w="230" w:h="6389" w:hRule="exact" w:hSpace="12" w:wrap="notBeside" w:vAnchor="text" w:hAnchor="text" w:x="13" w:y="1"/>
        <w:tabs>
          <w:tab w:val="left" w:pos="3994"/>
        </w:tabs>
        <w:textDirection w:val="tbRl"/>
        <w:rPr>
          <w:color w:val="auto"/>
          <w:sz w:val="16"/>
          <w:szCs w:val="16"/>
        </w:rPr>
      </w:pPr>
      <w:r>
        <w:rPr>
          <w:rFonts w:ascii="Tahoma" w:eastAsia="Tahoma" w:hAnsi="Tahoma" w:cs="Tahoma"/>
          <w:b w:val="0"/>
          <w:bCs w:val="0"/>
          <w:i w:val="0"/>
          <w:iCs w:val="0"/>
          <w:color w:val="auto"/>
          <w:sz w:val="16"/>
          <w:szCs w:val="16"/>
        </w:rPr>
        <w:t xml:space="preserve"> </w:t>
      </w:r>
      <w:r w:rsidR="00E235EB" w:rsidRPr="00EB2D57">
        <w:rPr>
          <w:rFonts w:ascii="Tahoma" w:eastAsia="Tahoma" w:hAnsi="Tahoma" w:cs="Tahoma"/>
          <w:b w:val="0"/>
          <w:bCs w:val="0"/>
          <w:i w:val="0"/>
          <w:iCs w:val="0"/>
          <w:color w:val="auto"/>
          <w:sz w:val="16"/>
          <w:szCs w:val="16"/>
        </w:rPr>
        <w:tab/>
        <w:t>Примерная рабочая программа</w:t>
      </w:r>
    </w:p>
    <w:p w14:paraId="4AAFA9ED" w14:textId="77777777" w:rsidR="00A57638" w:rsidRPr="00EB2D57" w:rsidRDefault="00E235EB">
      <w:pPr>
        <w:spacing w:line="1" w:lineRule="exact"/>
        <w:rPr>
          <w:color w:val="auto"/>
        </w:rPr>
      </w:pPr>
      <w:r w:rsidRPr="00EB2D57">
        <w:rPr>
          <w:color w:val="auto"/>
        </w:rPr>
        <w:br w:type="page"/>
      </w:r>
    </w:p>
    <w:p w14:paraId="5016CFD3" w14:textId="77777777" w:rsidR="00EC7AE6" w:rsidRDefault="00EC7AE6" w:rsidP="00EC7AE6">
      <w:pPr>
        <w:pStyle w:val="af5"/>
      </w:pPr>
    </w:p>
    <w:p w14:paraId="162FAC9E" w14:textId="77777777" w:rsidR="00A57638" w:rsidRPr="00EB2D57" w:rsidRDefault="006B14E0" w:rsidP="00EC7AE6">
      <w:pPr>
        <w:pStyle w:val="af5"/>
        <w:sectPr w:rsidR="00A57638" w:rsidRPr="00EB2D57">
          <w:headerReference w:type="even" r:id="rId77"/>
          <w:headerReference w:type="default" r:id="rId78"/>
          <w:footerReference w:type="even" r:id="rId79"/>
          <w:footerReference w:type="default" r:id="rId80"/>
          <w:headerReference w:type="first" r:id="rId81"/>
          <w:footerReference w:type="first" r:id="rId82"/>
          <w:footnotePr>
            <w:numRestart w:val="eachPage"/>
          </w:footnotePr>
          <w:pgSz w:w="12019" w:h="7824" w:orient="landscape"/>
          <w:pgMar w:top="720" w:right="714" w:bottom="715" w:left="562" w:header="0" w:footer="3" w:gutter="0"/>
          <w:cols w:space="720"/>
          <w:noEndnote/>
          <w:titlePg/>
          <w:docGrid w:linePitch="360"/>
        </w:sectPr>
      </w:pPr>
      <w:r>
        <w:rPr>
          <w:noProof/>
          <w:lang w:bidi="ar-SA"/>
        </w:rPr>
        <mc:AlternateContent>
          <mc:Choice Requires="wps">
            <w:drawing>
              <wp:anchor distT="0" distB="0" distL="114300" distR="114300" simplePos="0" relativeHeight="125829410" behindDoc="0" locked="0" layoutInCell="1" allowOverlap="1" wp14:anchorId="4C5CB4C4" wp14:editId="1B8FB0AD">
                <wp:simplePos x="0" y="0"/>
                <wp:positionH relativeFrom="page">
                  <wp:posOffset>707390</wp:posOffset>
                </wp:positionH>
                <wp:positionV relativeFrom="margin">
                  <wp:posOffset>1368425</wp:posOffset>
                </wp:positionV>
                <wp:extent cx="6461760" cy="1410970"/>
                <wp:effectExtent l="0" t="0" r="0" b="0"/>
                <wp:wrapTopAndBottom/>
                <wp:docPr id="129" name="Shape 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61760" cy="1410970"/>
                        </a:xfrm>
                        <a:prstGeom prst="rect">
                          <a:avLst/>
                        </a:prstGeom>
                        <a:noFill/>
                      </wps:spPr>
                      <wps:txbx>
                        <w:txbxContent>
                          <w:tbl>
                            <w:tblPr>
                              <w:tblOverlap w:val="never"/>
                              <w:tblW w:w="0" w:type="auto"/>
                              <w:tblLayout w:type="fixed"/>
                              <w:tblCellMar>
                                <w:left w:w="10" w:type="dxa"/>
                                <w:right w:w="10" w:type="dxa"/>
                              </w:tblCellMar>
                              <w:tblLook w:val="0000" w:firstRow="0" w:lastRow="0" w:firstColumn="0" w:lastColumn="0" w:noHBand="0" w:noVBand="0"/>
                            </w:tblPr>
                            <w:tblGrid>
                              <w:gridCol w:w="1272"/>
                              <w:gridCol w:w="1325"/>
                              <w:gridCol w:w="2050"/>
                              <w:gridCol w:w="5530"/>
                            </w:tblGrid>
                            <w:tr w:rsidR="00B267CC" w14:paraId="6EA4DF7B" w14:textId="77777777" w:rsidTr="00C01CEE">
                              <w:trPr>
                                <w:trHeight w:hRule="exact" w:val="619"/>
                                <w:tblHeader/>
                              </w:trPr>
                              <w:tc>
                                <w:tcPr>
                                  <w:tcW w:w="1272" w:type="dxa"/>
                                  <w:tcBorders>
                                    <w:top w:val="single" w:sz="4" w:space="0" w:color="auto"/>
                                    <w:left w:val="single" w:sz="4" w:space="0" w:color="auto"/>
                                  </w:tcBorders>
                                  <w:shd w:val="clear" w:color="auto" w:fill="auto"/>
                                </w:tcPr>
                                <w:p w14:paraId="5EDA44D3" w14:textId="77777777" w:rsidR="00B267CC" w:rsidRPr="00C01CEE" w:rsidRDefault="00B267CC" w:rsidP="00C01CEE">
                                  <w:pPr>
                                    <w:pStyle w:val="a6"/>
                                    <w:spacing w:line="259" w:lineRule="auto"/>
                                    <w:ind w:firstLine="20"/>
                                    <w:jc w:val="center"/>
                                    <w:rPr>
                                      <w:rFonts w:eastAsia="Courier New"/>
                                      <w:b/>
                                      <w:color w:val="auto"/>
                                    </w:rPr>
                                  </w:pPr>
                                  <w:r w:rsidRPr="00C01CEE">
                                    <w:rPr>
                                      <w:rFonts w:eastAsia="Courier New"/>
                                      <w:b/>
                                      <w:color w:val="auto"/>
                                    </w:rPr>
                                    <w:t>№ блока, кол-во часов</w:t>
                                  </w:r>
                                </w:p>
                              </w:tc>
                              <w:tc>
                                <w:tcPr>
                                  <w:tcW w:w="1325" w:type="dxa"/>
                                  <w:tcBorders>
                                    <w:top w:val="single" w:sz="4" w:space="0" w:color="auto"/>
                                    <w:left w:val="single" w:sz="4" w:space="0" w:color="auto"/>
                                  </w:tcBorders>
                                  <w:shd w:val="clear" w:color="auto" w:fill="auto"/>
                                </w:tcPr>
                                <w:p w14:paraId="768F2E83" w14:textId="77777777" w:rsidR="00B267CC" w:rsidRPr="00C01CEE" w:rsidRDefault="00B267CC" w:rsidP="00C01CEE">
                                  <w:pPr>
                                    <w:pStyle w:val="a6"/>
                                    <w:spacing w:line="259" w:lineRule="auto"/>
                                    <w:ind w:firstLine="20"/>
                                    <w:jc w:val="center"/>
                                    <w:rPr>
                                      <w:rFonts w:eastAsia="Courier New"/>
                                      <w:b/>
                                      <w:color w:val="auto"/>
                                    </w:rPr>
                                  </w:pPr>
                                  <w:r w:rsidRPr="00C01CEE">
                                    <w:rPr>
                                      <w:rFonts w:eastAsia="Courier New"/>
                                      <w:b/>
                                      <w:color w:val="auto"/>
                                    </w:rPr>
                                    <w:t>Темы</w:t>
                                  </w:r>
                                </w:p>
                              </w:tc>
                              <w:tc>
                                <w:tcPr>
                                  <w:tcW w:w="2050" w:type="dxa"/>
                                  <w:tcBorders>
                                    <w:top w:val="single" w:sz="4" w:space="0" w:color="auto"/>
                                    <w:left w:val="single" w:sz="4" w:space="0" w:color="auto"/>
                                  </w:tcBorders>
                                  <w:shd w:val="clear" w:color="auto" w:fill="auto"/>
                                </w:tcPr>
                                <w:p w14:paraId="6DF84BF3" w14:textId="77777777" w:rsidR="00B267CC" w:rsidRPr="00C01CEE" w:rsidRDefault="00B267CC" w:rsidP="00C01CEE">
                                  <w:pPr>
                                    <w:pStyle w:val="a6"/>
                                    <w:spacing w:line="259" w:lineRule="auto"/>
                                    <w:ind w:firstLine="20"/>
                                    <w:jc w:val="center"/>
                                    <w:rPr>
                                      <w:rFonts w:eastAsia="Courier New"/>
                                      <w:b/>
                                      <w:color w:val="auto"/>
                                    </w:rPr>
                                  </w:pPr>
                                  <w:r w:rsidRPr="00C01CEE">
                                    <w:rPr>
                                      <w:rFonts w:eastAsia="Courier New"/>
                                      <w:b/>
                                      <w:color w:val="auto"/>
                                    </w:rPr>
                                    <w:t>Содержание</w:t>
                                  </w:r>
                                </w:p>
                              </w:tc>
                              <w:tc>
                                <w:tcPr>
                                  <w:tcW w:w="5530" w:type="dxa"/>
                                  <w:tcBorders>
                                    <w:top w:val="single" w:sz="4" w:space="0" w:color="auto"/>
                                    <w:left w:val="single" w:sz="4" w:space="0" w:color="auto"/>
                                    <w:right w:val="single" w:sz="4" w:space="0" w:color="auto"/>
                                  </w:tcBorders>
                                  <w:shd w:val="clear" w:color="auto" w:fill="auto"/>
                                </w:tcPr>
                                <w:p w14:paraId="6986ACED" w14:textId="77777777" w:rsidR="00B267CC" w:rsidRPr="00C01CEE" w:rsidRDefault="00B267CC" w:rsidP="00C01CEE">
                                  <w:pPr>
                                    <w:pStyle w:val="a6"/>
                                    <w:spacing w:line="259" w:lineRule="auto"/>
                                    <w:ind w:firstLine="20"/>
                                    <w:jc w:val="center"/>
                                    <w:rPr>
                                      <w:rFonts w:eastAsia="Courier New"/>
                                      <w:b/>
                                      <w:color w:val="auto"/>
                                    </w:rPr>
                                  </w:pPr>
                                  <w:r w:rsidRPr="00C01CEE">
                                    <w:rPr>
                                      <w:rFonts w:eastAsia="Courier New"/>
                                      <w:b/>
                                      <w:color w:val="auto"/>
                                    </w:rPr>
                                    <w:t>Виды деятельности обучающихся</w:t>
                                  </w:r>
                                </w:p>
                              </w:tc>
                            </w:tr>
                            <w:tr w:rsidR="00B267CC" w14:paraId="5AB54F44" w14:textId="77777777">
                              <w:trPr>
                                <w:trHeight w:hRule="exact" w:val="1502"/>
                              </w:trPr>
                              <w:tc>
                                <w:tcPr>
                                  <w:tcW w:w="1272" w:type="dxa"/>
                                  <w:tcBorders>
                                    <w:top w:val="single" w:sz="4" w:space="0" w:color="auto"/>
                                    <w:left w:val="single" w:sz="4" w:space="0" w:color="auto"/>
                                    <w:bottom w:val="single" w:sz="4" w:space="0" w:color="auto"/>
                                  </w:tcBorders>
                                  <w:shd w:val="clear" w:color="auto" w:fill="auto"/>
                                </w:tcPr>
                                <w:p w14:paraId="461E544A" w14:textId="77777777" w:rsidR="00B267CC" w:rsidRPr="00EC7AE6" w:rsidRDefault="00B267CC" w:rsidP="00EC7AE6">
                                  <w:pPr>
                                    <w:pStyle w:val="a6"/>
                                    <w:spacing w:line="259" w:lineRule="auto"/>
                                    <w:ind w:left="142" w:firstLine="20"/>
                                    <w:rPr>
                                      <w:rFonts w:eastAsia="Courier New"/>
                                      <w:color w:val="auto"/>
                                    </w:rPr>
                                  </w:pPr>
                                  <w:r w:rsidRPr="00EC7AE6">
                                    <w:rPr>
                                      <w:rFonts w:eastAsia="Courier New"/>
                                      <w:color w:val="auto"/>
                                    </w:rPr>
                                    <w:t>А) 3—4 учебных часа</w:t>
                                  </w:r>
                                </w:p>
                              </w:tc>
                              <w:tc>
                                <w:tcPr>
                                  <w:tcW w:w="1325" w:type="dxa"/>
                                  <w:tcBorders>
                                    <w:top w:val="single" w:sz="4" w:space="0" w:color="auto"/>
                                    <w:left w:val="single" w:sz="4" w:space="0" w:color="auto"/>
                                    <w:bottom w:val="single" w:sz="4" w:space="0" w:color="auto"/>
                                  </w:tcBorders>
                                  <w:shd w:val="clear" w:color="auto" w:fill="auto"/>
                                </w:tcPr>
                                <w:p w14:paraId="14947639" w14:textId="77777777" w:rsidR="00B267CC" w:rsidRPr="00EC7AE6" w:rsidRDefault="00B267CC" w:rsidP="00EC7AE6">
                                  <w:pPr>
                                    <w:pStyle w:val="a6"/>
                                    <w:spacing w:line="259" w:lineRule="auto"/>
                                    <w:ind w:left="142" w:firstLine="20"/>
                                    <w:rPr>
                                      <w:rFonts w:eastAsia="Courier New"/>
                                      <w:color w:val="auto"/>
                                    </w:rPr>
                                  </w:pPr>
                                  <w:r w:rsidRPr="00EC7AE6">
                                    <w:rPr>
                                      <w:rFonts w:eastAsia="Courier New"/>
                                      <w:color w:val="auto"/>
                                    </w:rPr>
                                    <w:t>Храмовый синтез ис</w:t>
                                  </w:r>
                                  <w:r w:rsidRPr="00EC7AE6">
                                    <w:rPr>
                                      <w:rFonts w:eastAsia="Courier New"/>
                                      <w:color w:val="auto"/>
                                    </w:rPr>
                                    <w:softHyphen/>
                                    <w:t>кусств</w:t>
                                  </w:r>
                                </w:p>
                              </w:tc>
                              <w:tc>
                                <w:tcPr>
                                  <w:tcW w:w="2050" w:type="dxa"/>
                                  <w:tcBorders>
                                    <w:top w:val="single" w:sz="4" w:space="0" w:color="auto"/>
                                    <w:left w:val="single" w:sz="4" w:space="0" w:color="auto"/>
                                    <w:bottom w:val="single" w:sz="4" w:space="0" w:color="auto"/>
                                  </w:tcBorders>
                                  <w:shd w:val="clear" w:color="auto" w:fill="auto"/>
                                  <w:vAlign w:val="center"/>
                                </w:tcPr>
                                <w:p w14:paraId="1E882C4B" w14:textId="77777777" w:rsidR="00B267CC" w:rsidRPr="00EC7AE6" w:rsidRDefault="00B267CC" w:rsidP="00EC7AE6">
                                  <w:pPr>
                                    <w:pStyle w:val="a6"/>
                                    <w:spacing w:line="259" w:lineRule="auto"/>
                                    <w:ind w:left="142" w:firstLine="20"/>
                                    <w:rPr>
                                      <w:rFonts w:eastAsia="Courier New"/>
                                      <w:color w:val="auto"/>
                                    </w:rPr>
                                  </w:pPr>
                                  <w:r w:rsidRPr="00EC7AE6">
                                    <w:rPr>
                                      <w:rFonts w:eastAsia="Courier New"/>
                                      <w:color w:val="auto"/>
                                    </w:rPr>
                                    <w:t>Музыка право</w:t>
                                  </w:r>
                                  <w:r w:rsidRPr="00EC7AE6">
                                    <w:rPr>
                                      <w:rFonts w:eastAsia="Courier New"/>
                                      <w:color w:val="auto"/>
                                    </w:rPr>
                                    <w:softHyphen/>
                                    <w:t>славного и като</w:t>
                                  </w:r>
                                  <w:r w:rsidRPr="00EC7AE6">
                                    <w:rPr>
                                      <w:rFonts w:eastAsia="Courier New"/>
                                      <w:color w:val="auto"/>
                                    </w:rPr>
                                    <w:softHyphen/>
                                    <w:t>лического</w:t>
                                  </w:r>
                                  <w:r w:rsidRPr="00EC7AE6">
                                    <w:rPr>
                                      <w:rFonts w:eastAsia="Courier New"/>
                                      <w:color w:val="auto"/>
                                      <w:vertAlign w:val="superscript"/>
                                    </w:rPr>
                                    <w:t>2</w:t>
                                  </w:r>
                                  <w:r w:rsidRPr="00EC7AE6">
                                    <w:rPr>
                                      <w:rFonts w:eastAsia="Courier New"/>
                                      <w:color w:val="auto"/>
                                    </w:rPr>
                                    <w:t xml:space="preserve"> бого</w:t>
                                  </w:r>
                                  <w:r w:rsidRPr="00EC7AE6">
                                    <w:rPr>
                                      <w:rFonts w:eastAsia="Courier New"/>
                                      <w:color w:val="auto"/>
                                    </w:rPr>
                                    <w:softHyphen/>
                                    <w:t>служения (коло</w:t>
                                  </w:r>
                                  <w:r w:rsidRPr="00EC7AE6">
                                    <w:rPr>
                                      <w:rFonts w:eastAsia="Courier New"/>
                                      <w:color w:val="auto"/>
                                    </w:rPr>
                                    <w:softHyphen/>
                                    <w:t>кола, пение а capella / пение в</w:t>
                                  </w:r>
                                </w:p>
                              </w:tc>
                              <w:tc>
                                <w:tcPr>
                                  <w:tcW w:w="5530" w:type="dxa"/>
                                  <w:tcBorders>
                                    <w:top w:val="single" w:sz="4" w:space="0" w:color="auto"/>
                                    <w:left w:val="single" w:sz="4" w:space="0" w:color="auto"/>
                                    <w:bottom w:val="single" w:sz="4" w:space="0" w:color="auto"/>
                                    <w:right w:val="single" w:sz="4" w:space="0" w:color="auto"/>
                                  </w:tcBorders>
                                  <w:shd w:val="clear" w:color="auto" w:fill="auto"/>
                                  <w:vAlign w:val="center"/>
                                </w:tcPr>
                                <w:p w14:paraId="69180CF0" w14:textId="77777777" w:rsidR="00B267CC" w:rsidRPr="00EC7AE6" w:rsidRDefault="00B267CC" w:rsidP="00EC7AE6">
                                  <w:pPr>
                                    <w:pStyle w:val="a6"/>
                                    <w:spacing w:line="259" w:lineRule="auto"/>
                                    <w:ind w:left="142" w:firstLine="20"/>
                                    <w:rPr>
                                      <w:rFonts w:eastAsia="Courier New"/>
                                      <w:color w:val="auto"/>
                                    </w:rPr>
                                  </w:pPr>
                                  <w:r w:rsidRPr="00EC7AE6">
                                    <w:rPr>
                                      <w:rFonts w:eastAsia="Courier New"/>
                                      <w:color w:val="auto"/>
                                    </w:rPr>
                                    <w:t>Повторение, обобщение и систематизация знаний о христианской культуре западноевропейской традиции и русского православия, полученных на уроках музы</w:t>
                                  </w:r>
                                  <w:r w:rsidRPr="00EC7AE6">
                                    <w:rPr>
                                      <w:rFonts w:eastAsia="Courier New"/>
                                      <w:color w:val="auto"/>
                                    </w:rPr>
                                    <w:softHyphen/>
                                    <w:t>ки и ОРКСЭ в начальной школе. Осознание единства музыки со словом, живописью, скульптурой, архитек</w:t>
                                  </w:r>
                                  <w:r w:rsidRPr="00EC7AE6">
                                    <w:rPr>
                                      <w:rFonts w:eastAsia="Courier New"/>
                                      <w:color w:val="auto"/>
                                    </w:rPr>
                                    <w:softHyphen/>
                                    <w:t>турой как сочетания разных проявлений единого</w:t>
                                  </w:r>
                                </w:p>
                              </w:tc>
                            </w:tr>
                          </w:tbl>
                          <w:p w14:paraId="78AEDC1C" w14:textId="77777777" w:rsidR="00B267CC" w:rsidRDefault="00B267CC">
                            <w:pPr>
                              <w:spacing w:line="1" w:lineRule="exact"/>
                            </w:pPr>
                          </w:p>
                        </w:txbxContent>
                      </wps:txbx>
                      <wps:bodyPr lIns="0" tIns="0" rIns="0" bIns="0"/>
                    </wps:wsp>
                  </a:graphicData>
                </a:graphic>
                <wp14:sizeRelH relativeFrom="page">
                  <wp14:pctWidth>0</wp14:pctWidth>
                </wp14:sizeRelH>
                <wp14:sizeRelV relativeFrom="page">
                  <wp14:pctHeight>0</wp14:pctHeight>
                </wp14:sizeRelV>
              </wp:anchor>
            </w:drawing>
          </mc:Choice>
          <mc:Fallback>
            <w:pict>
              <v:shape w14:anchorId="4C5CB4C4" id="Shape 129" o:spid="_x0000_s1035" type="#_x0000_t202" style="position:absolute;margin-left:55.7pt;margin-top:107.75pt;width:508.8pt;height:111.1pt;z-index:125829410;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" filled="f" stroked="f">
                <v:textbox inset="0,0,0,0">
                  <w:txbxContent>
                    <w:tbl>
                      <w:tblPr>
                        <w:tblOverlap w:val="never"/>
                        <w:tblW w:w="0" w:type="auto"/>
                        <w:tblLayout w:type="fixed"/>
                        <w:tblCellMar>
                          <w:left w:w="10" w:type="dxa"/>
                          <w:right w:w="10" w:type="dxa"/>
                        </w:tblCellMar>
                        <w:tblLook w:val="0000" w:firstRow="0" w:lastRow="0" w:firstColumn="0" w:lastColumn="0" w:noHBand="0" w:noVBand="0"/>
                      </w:tblPr>
                      <w:tblGrid>
                        <w:gridCol w:w="1272"/>
                        <w:gridCol w:w="1325"/>
                        <w:gridCol w:w="2050"/>
                        <w:gridCol w:w="5530"/>
                      </w:tblGrid>
                      <w:tr w:rsidR="00B267CC" w14:paraId="6EA4DF7B" w14:textId="77777777" w:rsidTr="00C01CEE">
                        <w:trPr>
                          <w:trHeight w:hRule="exact" w:val="619"/>
                          <w:tblHeader/>
                        </w:trPr>
                        <w:tc>
                          <w:tcPr>
                            <w:tcW w:w="1272" w:type="dxa"/>
                            <w:tcBorders>
                              <w:top w:val="single" w:sz="4" w:space="0" w:color="auto"/>
                              <w:left w:val="single" w:sz="4" w:space="0" w:color="auto"/>
                            </w:tcBorders>
                            <w:shd w:val="clear" w:color="auto" w:fill="auto"/>
                          </w:tcPr>
                          <w:p w14:paraId="5EDA44D3" w14:textId="77777777" w:rsidR="00B267CC" w:rsidRPr="00C01CEE" w:rsidRDefault="00B267CC" w:rsidP="00C01CEE">
                            <w:pPr>
                              <w:pStyle w:val="a6"/>
                              <w:spacing w:line="259" w:lineRule="auto"/>
                              <w:ind w:firstLine="20"/>
                              <w:jc w:val="center"/>
                              <w:rPr>
                                <w:rFonts w:eastAsia="Courier New"/>
                                <w:b/>
                                <w:color w:val="auto"/>
                              </w:rPr>
                            </w:pPr>
                            <w:r w:rsidRPr="00C01CEE">
                              <w:rPr>
                                <w:rFonts w:eastAsia="Courier New"/>
                                <w:b/>
                                <w:color w:val="auto"/>
                              </w:rPr>
                              <w:t>№ блока, кол-во часов</w:t>
                            </w:r>
                          </w:p>
                        </w:tc>
                        <w:tc>
                          <w:tcPr>
                            <w:tcW w:w="1325" w:type="dxa"/>
                            <w:tcBorders>
                              <w:top w:val="single" w:sz="4" w:space="0" w:color="auto"/>
                              <w:left w:val="single" w:sz="4" w:space="0" w:color="auto"/>
                            </w:tcBorders>
                            <w:shd w:val="clear" w:color="auto" w:fill="auto"/>
                          </w:tcPr>
                          <w:p w14:paraId="768F2E83" w14:textId="77777777" w:rsidR="00B267CC" w:rsidRPr="00C01CEE" w:rsidRDefault="00B267CC" w:rsidP="00C01CEE">
                            <w:pPr>
                              <w:pStyle w:val="a6"/>
                              <w:spacing w:line="259" w:lineRule="auto"/>
                              <w:ind w:firstLine="20"/>
                              <w:jc w:val="center"/>
                              <w:rPr>
                                <w:rFonts w:eastAsia="Courier New"/>
                                <w:b/>
                                <w:color w:val="auto"/>
                              </w:rPr>
                            </w:pPr>
                            <w:r w:rsidRPr="00C01CEE">
                              <w:rPr>
                                <w:rFonts w:eastAsia="Courier New"/>
                                <w:b/>
                                <w:color w:val="auto"/>
                              </w:rPr>
                              <w:t>Темы</w:t>
                            </w:r>
                          </w:p>
                        </w:tc>
                        <w:tc>
                          <w:tcPr>
                            <w:tcW w:w="2050" w:type="dxa"/>
                            <w:tcBorders>
                              <w:top w:val="single" w:sz="4" w:space="0" w:color="auto"/>
                              <w:left w:val="single" w:sz="4" w:space="0" w:color="auto"/>
                            </w:tcBorders>
                            <w:shd w:val="clear" w:color="auto" w:fill="auto"/>
                          </w:tcPr>
                          <w:p w14:paraId="6DF84BF3" w14:textId="77777777" w:rsidR="00B267CC" w:rsidRPr="00C01CEE" w:rsidRDefault="00B267CC" w:rsidP="00C01CEE">
                            <w:pPr>
                              <w:pStyle w:val="a6"/>
                              <w:spacing w:line="259" w:lineRule="auto"/>
                              <w:ind w:firstLine="20"/>
                              <w:jc w:val="center"/>
                              <w:rPr>
                                <w:rFonts w:eastAsia="Courier New"/>
                                <w:b/>
                                <w:color w:val="auto"/>
                              </w:rPr>
                            </w:pPr>
                            <w:r w:rsidRPr="00C01CEE">
                              <w:rPr>
                                <w:rFonts w:eastAsia="Courier New"/>
                                <w:b/>
                                <w:color w:val="auto"/>
                              </w:rPr>
                              <w:t>Содержание</w:t>
                            </w:r>
                          </w:p>
                        </w:tc>
                        <w:tc>
                          <w:tcPr>
                            <w:tcW w:w="5530" w:type="dxa"/>
                            <w:tcBorders>
                              <w:top w:val="single" w:sz="4" w:space="0" w:color="auto"/>
                              <w:left w:val="single" w:sz="4" w:space="0" w:color="auto"/>
                              <w:right w:val="single" w:sz="4" w:space="0" w:color="auto"/>
                            </w:tcBorders>
                            <w:shd w:val="clear" w:color="auto" w:fill="auto"/>
                          </w:tcPr>
                          <w:p w14:paraId="6986ACED" w14:textId="77777777" w:rsidR="00B267CC" w:rsidRPr="00C01CEE" w:rsidRDefault="00B267CC" w:rsidP="00C01CEE">
                            <w:pPr>
                              <w:pStyle w:val="a6"/>
                              <w:spacing w:line="259" w:lineRule="auto"/>
                              <w:ind w:firstLine="20"/>
                              <w:jc w:val="center"/>
                              <w:rPr>
                                <w:rFonts w:eastAsia="Courier New"/>
                                <w:b/>
                                <w:color w:val="auto"/>
                              </w:rPr>
                            </w:pPr>
                            <w:r w:rsidRPr="00C01CEE">
                              <w:rPr>
                                <w:rFonts w:eastAsia="Courier New"/>
                                <w:b/>
                                <w:color w:val="auto"/>
                              </w:rPr>
                              <w:t>Виды деятельности обучающихся</w:t>
                            </w:r>
                          </w:p>
                        </w:tc>
                      </w:tr>
                      <w:tr w:rsidR="00B267CC" w14:paraId="5AB54F44" w14:textId="77777777">
                        <w:trPr>
                          <w:trHeight w:hRule="exact" w:val="1502"/>
                        </w:trPr>
                        <w:tc>
                          <w:tcPr>
                            <w:tcW w:w="1272" w:type="dxa"/>
                            <w:tcBorders>
                              <w:top w:val="single" w:sz="4" w:space="0" w:color="auto"/>
                              <w:left w:val="single" w:sz="4" w:space="0" w:color="auto"/>
                              <w:bottom w:val="single" w:sz="4" w:space="0" w:color="auto"/>
                            </w:tcBorders>
                            <w:shd w:val="clear" w:color="auto" w:fill="auto"/>
                          </w:tcPr>
                          <w:p w14:paraId="461E544A" w14:textId="77777777" w:rsidR="00B267CC" w:rsidRPr="00EC7AE6" w:rsidRDefault="00B267CC" w:rsidP="00EC7AE6">
                            <w:pPr>
                              <w:pStyle w:val="a6"/>
                              <w:spacing w:line="259" w:lineRule="auto"/>
                              <w:ind w:left="142" w:firstLine="20"/>
                              <w:rPr>
                                <w:rFonts w:eastAsia="Courier New"/>
                                <w:color w:val="auto"/>
                              </w:rPr>
                            </w:pPr>
                            <w:r w:rsidRPr="00EC7AE6">
                              <w:rPr>
                                <w:rFonts w:eastAsia="Courier New"/>
                                <w:color w:val="auto"/>
                              </w:rPr>
                              <w:t>А) 3—4 учебных часа</w:t>
                            </w:r>
                          </w:p>
                        </w:tc>
                        <w:tc>
                          <w:tcPr>
                            <w:tcW w:w="1325" w:type="dxa"/>
                            <w:tcBorders>
                              <w:top w:val="single" w:sz="4" w:space="0" w:color="auto"/>
                              <w:left w:val="single" w:sz="4" w:space="0" w:color="auto"/>
                              <w:bottom w:val="single" w:sz="4" w:space="0" w:color="auto"/>
                            </w:tcBorders>
                            <w:shd w:val="clear" w:color="auto" w:fill="auto"/>
                          </w:tcPr>
                          <w:p w14:paraId="14947639" w14:textId="77777777" w:rsidR="00B267CC" w:rsidRPr="00EC7AE6" w:rsidRDefault="00B267CC" w:rsidP="00EC7AE6">
                            <w:pPr>
                              <w:pStyle w:val="a6"/>
                              <w:spacing w:line="259" w:lineRule="auto"/>
                              <w:ind w:left="142" w:firstLine="20"/>
                              <w:rPr>
                                <w:rFonts w:eastAsia="Courier New"/>
                                <w:color w:val="auto"/>
                              </w:rPr>
                            </w:pPr>
                            <w:r w:rsidRPr="00EC7AE6">
                              <w:rPr>
                                <w:rFonts w:eastAsia="Courier New"/>
                                <w:color w:val="auto"/>
                              </w:rPr>
                              <w:t>Храмовый синтез ис</w:t>
                            </w:r>
                            <w:r w:rsidRPr="00EC7AE6">
                              <w:rPr>
                                <w:rFonts w:eastAsia="Courier New"/>
                                <w:color w:val="auto"/>
                              </w:rPr>
                              <w:softHyphen/>
                              <w:t>кусств</w:t>
                            </w:r>
                          </w:p>
                        </w:tc>
                        <w:tc>
                          <w:tcPr>
                            <w:tcW w:w="2050" w:type="dxa"/>
                            <w:tcBorders>
                              <w:top w:val="single" w:sz="4" w:space="0" w:color="auto"/>
                              <w:left w:val="single" w:sz="4" w:space="0" w:color="auto"/>
                              <w:bottom w:val="single" w:sz="4" w:space="0" w:color="auto"/>
                            </w:tcBorders>
                            <w:shd w:val="clear" w:color="auto" w:fill="auto"/>
                            <w:vAlign w:val="center"/>
                          </w:tcPr>
                          <w:p w14:paraId="1E882C4B" w14:textId="77777777" w:rsidR="00B267CC" w:rsidRPr="00EC7AE6" w:rsidRDefault="00B267CC" w:rsidP="00EC7AE6">
                            <w:pPr>
                              <w:pStyle w:val="a6"/>
                              <w:spacing w:line="259" w:lineRule="auto"/>
                              <w:ind w:left="142" w:firstLine="20"/>
                              <w:rPr>
                                <w:rFonts w:eastAsia="Courier New"/>
                                <w:color w:val="auto"/>
                              </w:rPr>
                            </w:pPr>
                            <w:r w:rsidRPr="00EC7AE6">
                              <w:rPr>
                                <w:rFonts w:eastAsia="Courier New"/>
                                <w:color w:val="auto"/>
                              </w:rPr>
                              <w:t>Музыка право</w:t>
                            </w:r>
                            <w:r w:rsidRPr="00EC7AE6">
                              <w:rPr>
                                <w:rFonts w:eastAsia="Courier New"/>
                                <w:color w:val="auto"/>
                              </w:rPr>
                              <w:softHyphen/>
                              <w:t>славного и като</w:t>
                            </w:r>
                            <w:r w:rsidRPr="00EC7AE6">
                              <w:rPr>
                                <w:rFonts w:eastAsia="Courier New"/>
                                <w:color w:val="auto"/>
                              </w:rPr>
                              <w:softHyphen/>
                              <w:t>лического</w:t>
                            </w:r>
                            <w:r w:rsidRPr="00EC7AE6">
                              <w:rPr>
                                <w:rFonts w:eastAsia="Courier New"/>
                                <w:color w:val="auto"/>
                                <w:vertAlign w:val="superscript"/>
                              </w:rPr>
                              <w:t>2</w:t>
                            </w:r>
                            <w:r w:rsidRPr="00EC7AE6">
                              <w:rPr>
                                <w:rFonts w:eastAsia="Courier New"/>
                                <w:color w:val="auto"/>
                              </w:rPr>
                              <w:t xml:space="preserve"> бого</w:t>
                            </w:r>
                            <w:r w:rsidRPr="00EC7AE6">
                              <w:rPr>
                                <w:rFonts w:eastAsia="Courier New"/>
                                <w:color w:val="auto"/>
                              </w:rPr>
                              <w:softHyphen/>
                              <w:t>служения (коло</w:t>
                            </w:r>
                            <w:r w:rsidRPr="00EC7AE6">
                              <w:rPr>
                                <w:rFonts w:eastAsia="Courier New"/>
                                <w:color w:val="auto"/>
                              </w:rPr>
                              <w:softHyphen/>
                              <w:t>кола, пение а capella / пение в</w:t>
                            </w:r>
                          </w:p>
                        </w:tc>
                        <w:tc>
                          <w:tcPr>
                            <w:tcW w:w="5530" w:type="dxa"/>
                            <w:tcBorders>
                              <w:top w:val="single" w:sz="4" w:space="0" w:color="auto"/>
                              <w:left w:val="single" w:sz="4" w:space="0" w:color="auto"/>
                              <w:bottom w:val="single" w:sz="4" w:space="0" w:color="auto"/>
                              <w:right w:val="single" w:sz="4" w:space="0" w:color="auto"/>
                            </w:tcBorders>
                            <w:shd w:val="clear" w:color="auto" w:fill="auto"/>
                            <w:vAlign w:val="center"/>
                          </w:tcPr>
                          <w:p w14:paraId="69180CF0" w14:textId="77777777" w:rsidR="00B267CC" w:rsidRPr="00EC7AE6" w:rsidRDefault="00B267CC" w:rsidP="00EC7AE6">
                            <w:pPr>
                              <w:pStyle w:val="a6"/>
                              <w:spacing w:line="259" w:lineRule="auto"/>
                              <w:ind w:left="142" w:firstLine="20"/>
                              <w:rPr>
                                <w:rFonts w:eastAsia="Courier New"/>
                                <w:color w:val="auto"/>
                              </w:rPr>
                            </w:pPr>
                            <w:r w:rsidRPr="00EC7AE6">
                              <w:rPr>
                                <w:rFonts w:eastAsia="Courier New"/>
                                <w:color w:val="auto"/>
                              </w:rPr>
                              <w:t>Повторение, обобщение и систематизация знаний о христианской культуре западноевропейской традиции и русского православия, полученных на уроках музы</w:t>
                            </w:r>
                            <w:r w:rsidRPr="00EC7AE6">
                              <w:rPr>
                                <w:rFonts w:eastAsia="Courier New"/>
                                <w:color w:val="auto"/>
                              </w:rPr>
                              <w:softHyphen/>
                              <w:t>ки и ОРКСЭ в начальной школе. Осознание единства музыки со словом, живописью, скульптурой, архитек</w:t>
                            </w:r>
                            <w:r w:rsidRPr="00EC7AE6">
                              <w:rPr>
                                <w:rFonts w:eastAsia="Courier New"/>
                                <w:color w:val="auto"/>
                              </w:rPr>
                              <w:softHyphen/>
                              <w:t>турой как сочетания разных проявлений единого</w:t>
                            </w:r>
                          </w:p>
                        </w:tc>
                      </w:tr>
                    </w:tbl>
                    <w:p w14:paraId="78AEDC1C" w14:textId="77777777" w:rsidR="00B267CC" w:rsidRDefault="00B267CC">
                      <w:pPr>
                        <w:spacing w:line="1" w:lineRule="exact"/>
                      </w:pPr>
                    </w:p>
                  </w:txbxContent>
                </v:textbox>
                <w10:wrap type="topAndBottom" anchorx="page" anchory="margin"/>
              </v:shape>
            </w:pict>
          </mc:Fallback>
        </mc:AlternateContent>
      </w:r>
      <w:r>
        <w:rPr>
          <w:noProof/>
          <w:lang w:bidi="ar-SA"/>
        </w:rPr>
        <mc:AlternateContent>
          <mc:Choice Requires="wps">
            <w:drawing>
              <wp:anchor distT="0" distB="0" distL="114300" distR="114300" simplePos="0" relativeHeight="125829408" behindDoc="0" locked="0" layoutInCell="1" allowOverlap="1" wp14:anchorId="72799EC8" wp14:editId="3ECD58DD">
                <wp:simplePos x="0" y="0"/>
                <wp:positionH relativeFrom="page">
                  <wp:posOffset>666750</wp:posOffset>
                </wp:positionH>
                <wp:positionV relativeFrom="margin">
                  <wp:posOffset>76200</wp:posOffset>
                </wp:positionV>
                <wp:extent cx="6298565" cy="800100"/>
                <wp:effectExtent l="0" t="0" r="0" b="0"/>
                <wp:wrapTopAndBottom/>
                <wp:docPr id="127" name="Shape 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98565" cy="800100"/>
                        </a:xfrm>
                        <a:prstGeom prst="rect">
                          <a:avLst/>
                        </a:prstGeom>
                        <a:noFill/>
                      </wps:spPr>
                      <wps:txbx>
                        <w:txbxContent>
                          <w:tbl>
                            <w:tblPr>
                              <w:tblOverlap w:val="never"/>
                              <w:tblW w:w="12876" w:type="dxa"/>
                              <w:tblBorders>
                                <w:left w:val="single" w:sz="4" w:space="0" w:color="auto"/>
                                <w:bottom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286"/>
                              <w:gridCol w:w="1418"/>
                              <w:gridCol w:w="1984"/>
                              <w:gridCol w:w="8188"/>
                            </w:tblGrid>
                            <w:tr w:rsidR="00B267CC" w14:paraId="55AC8D46" w14:textId="77777777" w:rsidTr="009F0C49">
                              <w:trPr>
                                <w:trHeight w:hRule="exact" w:val="1133"/>
                                <w:tblHeader/>
                              </w:trPr>
                              <w:tc>
                                <w:tcPr>
                                  <w:tcW w:w="1286" w:type="dxa"/>
                                  <w:tcBorders>
                                    <w:top w:val="single" w:sz="4" w:space="0" w:color="auto"/>
                                  </w:tcBorders>
                                </w:tcPr>
                                <w:p w14:paraId="7AE4C18C" w14:textId="77777777" w:rsidR="00B267CC" w:rsidRPr="00EC7AE6" w:rsidRDefault="00B267CC" w:rsidP="00EC7AE6">
                                  <w:pPr>
                                    <w:pStyle w:val="a6"/>
                                    <w:spacing w:line="259" w:lineRule="auto"/>
                                    <w:ind w:left="142" w:firstLine="20"/>
                                    <w:rPr>
                                      <w:rFonts w:eastAsia="Courier New"/>
                                      <w:color w:val="auto"/>
                                    </w:rPr>
                                  </w:pPr>
                                </w:p>
                              </w:tc>
                              <w:tc>
                                <w:tcPr>
                                  <w:tcW w:w="1418" w:type="dxa"/>
                                  <w:tcBorders>
                                    <w:top w:val="single" w:sz="4" w:space="0" w:color="auto"/>
                                  </w:tcBorders>
                                </w:tcPr>
                                <w:p w14:paraId="34E219C9" w14:textId="77777777" w:rsidR="00B267CC" w:rsidRPr="00EC7AE6" w:rsidRDefault="00B267CC" w:rsidP="00EC7AE6">
                                  <w:pPr>
                                    <w:pStyle w:val="a6"/>
                                    <w:spacing w:line="259" w:lineRule="auto"/>
                                    <w:ind w:left="142" w:firstLine="20"/>
                                    <w:rPr>
                                      <w:rFonts w:eastAsia="Courier New"/>
                                      <w:color w:val="auto"/>
                                    </w:rPr>
                                  </w:pPr>
                                </w:p>
                              </w:tc>
                              <w:tc>
                                <w:tcPr>
                                  <w:tcW w:w="1984" w:type="dxa"/>
                                  <w:tcBorders>
                                    <w:top w:val="single" w:sz="4" w:space="0" w:color="auto"/>
                                  </w:tcBorders>
                                  <w:shd w:val="clear" w:color="auto" w:fill="auto"/>
                                </w:tcPr>
                                <w:p w14:paraId="61040CA8" w14:textId="77777777" w:rsidR="00B267CC" w:rsidRPr="00EC7AE6" w:rsidRDefault="00B267CC" w:rsidP="00EC7AE6">
                                  <w:pPr>
                                    <w:pStyle w:val="a6"/>
                                    <w:spacing w:line="259" w:lineRule="auto"/>
                                    <w:ind w:left="142" w:firstLine="20"/>
                                    <w:rPr>
                                      <w:rFonts w:eastAsia="Courier New"/>
                                      <w:color w:val="auto"/>
                                    </w:rPr>
                                  </w:pPr>
                                  <w:r w:rsidRPr="00EC7AE6">
                                    <w:rPr>
                                      <w:rFonts w:eastAsia="Courier New"/>
                                      <w:color w:val="auto"/>
                                    </w:rPr>
                                    <w:t>мере творчества А. Г. Шнитке, Э. Н. Артемьева и др.)</w:t>
                                  </w:r>
                                </w:p>
                              </w:tc>
                              <w:tc>
                                <w:tcPr>
                                  <w:tcW w:w="8188" w:type="dxa"/>
                                  <w:tcBorders>
                                    <w:top w:val="single" w:sz="4" w:space="0" w:color="auto"/>
                                  </w:tcBorders>
                                  <w:shd w:val="clear" w:color="auto" w:fill="auto"/>
                                </w:tcPr>
                                <w:p w14:paraId="736684A9" w14:textId="77777777" w:rsidR="00B267CC" w:rsidRPr="009F0C49" w:rsidRDefault="00B267CC" w:rsidP="00EC7AE6">
                                  <w:pPr>
                                    <w:pStyle w:val="a6"/>
                                    <w:spacing w:line="259" w:lineRule="auto"/>
                                    <w:ind w:left="142" w:firstLine="20"/>
                                    <w:rPr>
                                      <w:rFonts w:eastAsia="Courier New"/>
                                      <w:i/>
                                      <w:color w:val="auto"/>
                                    </w:rPr>
                                  </w:pPr>
                                  <w:r w:rsidRPr="009F0C49">
                                    <w:rPr>
                                      <w:rFonts w:eastAsia="Courier New"/>
                                      <w:i/>
                                      <w:color w:val="auto"/>
                                    </w:rPr>
                                    <w:t>На выбор или факультативно</w:t>
                                  </w:r>
                                </w:p>
                                <w:p w14:paraId="3EFC3C5C" w14:textId="77777777" w:rsidR="00B267CC" w:rsidRPr="00EC7AE6" w:rsidRDefault="00B267CC" w:rsidP="00EC7AE6">
                                  <w:pPr>
                                    <w:pStyle w:val="a6"/>
                                    <w:spacing w:line="259" w:lineRule="auto"/>
                                    <w:ind w:left="142" w:firstLine="20"/>
                                    <w:rPr>
                                      <w:rFonts w:eastAsia="Courier New"/>
                                      <w:color w:val="auto"/>
                                    </w:rPr>
                                  </w:pPr>
                                  <w:r w:rsidRPr="00EC7AE6">
                                    <w:rPr>
                                      <w:rFonts w:eastAsia="Courier New"/>
                                      <w:color w:val="auto"/>
                                    </w:rPr>
                                    <w:t>Исследовательские проекты, посвящённые развитию музыкальной электроники в России.</w:t>
                                  </w:r>
                                </w:p>
                                <w:p w14:paraId="6DA45DBA" w14:textId="77777777" w:rsidR="00B267CC" w:rsidRPr="00EC7AE6" w:rsidRDefault="00B267CC" w:rsidP="00EC7AE6">
                                  <w:pPr>
                                    <w:pStyle w:val="a6"/>
                                    <w:spacing w:line="259" w:lineRule="auto"/>
                                    <w:ind w:left="142" w:firstLine="20"/>
                                    <w:rPr>
                                      <w:rFonts w:eastAsia="Courier New"/>
                                      <w:color w:val="auto"/>
                                    </w:rPr>
                                  </w:pPr>
                                  <w:r w:rsidRPr="00EC7AE6">
                                    <w:rPr>
                                      <w:rFonts w:eastAsia="Courier New"/>
                                      <w:color w:val="auto"/>
                                    </w:rPr>
                                    <w:t>Импровизация, сочинение музыки с помощью цифро</w:t>
                                  </w:r>
                                  <w:r w:rsidRPr="00EC7AE6">
                                    <w:rPr>
                                      <w:rFonts w:eastAsia="Courier New"/>
                                      <w:color w:val="auto"/>
                                    </w:rPr>
                                    <w:softHyphen/>
                                    <w:t>вых устройств, программных продуктов и электрон</w:t>
                                  </w:r>
                                  <w:r w:rsidRPr="00EC7AE6">
                                    <w:rPr>
                                      <w:rFonts w:eastAsia="Courier New"/>
                                      <w:color w:val="auto"/>
                                    </w:rPr>
                                    <w:softHyphen/>
                                    <w:t>ных гаджетов</w:t>
                                  </w:r>
                                </w:p>
                              </w:tc>
                            </w:tr>
                          </w:tbl>
                          <w:p w14:paraId="57B49510" w14:textId="77777777" w:rsidR="00B267CC" w:rsidRDefault="00B267CC">
                            <w:pPr>
                              <w:spacing w:line="1" w:lineRule="exact"/>
                            </w:pPr>
                          </w:p>
                        </w:txbxContent>
                      </wps:txbx>
                      <wps:bodyPr lIns="0" tIns="0" rIns="0" bIns="0"/>
                    </wps:wsp>
                  </a:graphicData>
                </a:graphic>
                <wp14:sizeRelH relativeFrom="page">
                  <wp14:pctWidth>0</wp14:pctWidth>
                </wp14:sizeRelH>
                <wp14:sizeRelV relativeFrom="page">
                  <wp14:pctHeight>0</wp14:pctHeight>
                </wp14:sizeRelV>
              </wp:anchor>
            </w:drawing>
          </mc:Choice>
          <mc:Fallback>
            <w:pict>
              <v:shape w14:anchorId="72799EC8" id="Shape 127" o:spid="_x0000_s1036" type="#_x0000_t202" style="position:absolute;margin-left:52.5pt;margin-top:6pt;width:495.95pt;height:63pt;z-index:125829408;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" filled="f" stroked="f">
                <v:textbox inset="0,0,0,0">
                  <w:txbxContent>
                    <w:tbl>
                      <w:tblPr>
                        <w:tblOverlap w:val="never"/>
                        <w:tblW w:w="12876" w:type="dxa"/>
                        <w:tblBorders>
                          <w:left w:val="single" w:sz="4" w:space="0" w:color="auto"/>
                          <w:bottom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286"/>
                        <w:gridCol w:w="1418"/>
                        <w:gridCol w:w="1984"/>
                        <w:gridCol w:w="8188"/>
                      </w:tblGrid>
                      <w:tr w:rsidR="00B267CC" w14:paraId="55AC8D46" w14:textId="77777777" w:rsidTr="009F0C49">
                        <w:trPr>
                          <w:trHeight w:hRule="exact" w:val="1133"/>
                          <w:tblHeader/>
                        </w:trPr>
                        <w:tc>
                          <w:tcPr>
                            <w:tcW w:w="1286" w:type="dxa"/>
                            <w:tcBorders>
                              <w:top w:val="single" w:sz="4" w:space="0" w:color="auto"/>
                            </w:tcBorders>
                          </w:tcPr>
                          <w:p w14:paraId="7AE4C18C" w14:textId="77777777" w:rsidR="00B267CC" w:rsidRPr="00EC7AE6" w:rsidRDefault="00B267CC" w:rsidP="00EC7AE6">
                            <w:pPr>
                              <w:pStyle w:val="a6"/>
                              <w:spacing w:line="259" w:lineRule="auto"/>
                              <w:ind w:left="142" w:firstLine="20"/>
                              <w:rPr>
                                <w:rFonts w:eastAsia="Courier New"/>
                                <w:color w:val="auto"/>
                              </w:rPr>
                            </w:pPr>
                          </w:p>
                        </w:tc>
                        <w:tc>
                          <w:tcPr>
                            <w:tcW w:w="1418" w:type="dxa"/>
                            <w:tcBorders>
                              <w:top w:val="single" w:sz="4" w:space="0" w:color="auto"/>
                            </w:tcBorders>
                          </w:tcPr>
                          <w:p w14:paraId="34E219C9" w14:textId="77777777" w:rsidR="00B267CC" w:rsidRPr="00EC7AE6" w:rsidRDefault="00B267CC" w:rsidP="00EC7AE6">
                            <w:pPr>
                              <w:pStyle w:val="a6"/>
                              <w:spacing w:line="259" w:lineRule="auto"/>
                              <w:ind w:left="142" w:firstLine="20"/>
                              <w:rPr>
                                <w:rFonts w:eastAsia="Courier New"/>
                                <w:color w:val="auto"/>
                              </w:rPr>
                            </w:pPr>
                          </w:p>
                        </w:tc>
                        <w:tc>
                          <w:tcPr>
                            <w:tcW w:w="1984" w:type="dxa"/>
                            <w:tcBorders>
                              <w:top w:val="single" w:sz="4" w:space="0" w:color="auto"/>
                            </w:tcBorders>
                            <w:shd w:val="clear" w:color="auto" w:fill="auto"/>
                          </w:tcPr>
                          <w:p w14:paraId="61040CA8" w14:textId="77777777" w:rsidR="00B267CC" w:rsidRPr="00EC7AE6" w:rsidRDefault="00B267CC" w:rsidP="00EC7AE6">
                            <w:pPr>
                              <w:pStyle w:val="a6"/>
                              <w:spacing w:line="259" w:lineRule="auto"/>
                              <w:ind w:left="142" w:firstLine="20"/>
                              <w:rPr>
                                <w:rFonts w:eastAsia="Courier New"/>
                                <w:color w:val="auto"/>
                              </w:rPr>
                            </w:pPr>
                            <w:r w:rsidRPr="00EC7AE6">
                              <w:rPr>
                                <w:rFonts w:eastAsia="Courier New"/>
                                <w:color w:val="auto"/>
                              </w:rPr>
                              <w:t>мере творчества А. Г. Шнитке, Э. Н. Артемьева и др.)</w:t>
                            </w:r>
                          </w:p>
                        </w:tc>
                        <w:tc>
                          <w:tcPr>
                            <w:tcW w:w="8188" w:type="dxa"/>
                            <w:tcBorders>
                              <w:top w:val="single" w:sz="4" w:space="0" w:color="auto"/>
                            </w:tcBorders>
                            <w:shd w:val="clear" w:color="auto" w:fill="auto"/>
                          </w:tcPr>
                          <w:p w14:paraId="736684A9" w14:textId="77777777" w:rsidR="00B267CC" w:rsidRPr="009F0C49" w:rsidRDefault="00B267CC" w:rsidP="00EC7AE6">
                            <w:pPr>
                              <w:pStyle w:val="a6"/>
                              <w:spacing w:line="259" w:lineRule="auto"/>
                              <w:ind w:left="142" w:firstLine="20"/>
                              <w:rPr>
                                <w:rFonts w:eastAsia="Courier New"/>
                                <w:i/>
                                <w:color w:val="auto"/>
                              </w:rPr>
                            </w:pPr>
                            <w:r w:rsidRPr="009F0C49">
                              <w:rPr>
                                <w:rFonts w:eastAsia="Courier New"/>
                                <w:i/>
                                <w:color w:val="auto"/>
                              </w:rPr>
                              <w:t>На выбор или факультативно</w:t>
                            </w:r>
                          </w:p>
                          <w:p w14:paraId="3EFC3C5C" w14:textId="77777777" w:rsidR="00B267CC" w:rsidRPr="00EC7AE6" w:rsidRDefault="00B267CC" w:rsidP="00EC7AE6">
                            <w:pPr>
                              <w:pStyle w:val="a6"/>
                              <w:spacing w:line="259" w:lineRule="auto"/>
                              <w:ind w:left="142" w:firstLine="20"/>
                              <w:rPr>
                                <w:rFonts w:eastAsia="Courier New"/>
                                <w:color w:val="auto"/>
                              </w:rPr>
                            </w:pPr>
                            <w:r w:rsidRPr="00EC7AE6">
                              <w:rPr>
                                <w:rFonts w:eastAsia="Courier New"/>
                                <w:color w:val="auto"/>
                              </w:rPr>
                              <w:t>Исследовательские проекты, посвящённые развитию музыкальной электроники в России.</w:t>
                            </w:r>
                          </w:p>
                          <w:p w14:paraId="6DA45DBA" w14:textId="77777777" w:rsidR="00B267CC" w:rsidRPr="00EC7AE6" w:rsidRDefault="00B267CC" w:rsidP="00EC7AE6">
                            <w:pPr>
                              <w:pStyle w:val="a6"/>
                              <w:spacing w:line="259" w:lineRule="auto"/>
                              <w:ind w:left="142" w:firstLine="20"/>
                              <w:rPr>
                                <w:rFonts w:eastAsia="Courier New"/>
                                <w:color w:val="auto"/>
                              </w:rPr>
                            </w:pPr>
                            <w:r w:rsidRPr="00EC7AE6">
                              <w:rPr>
                                <w:rFonts w:eastAsia="Courier New"/>
                                <w:color w:val="auto"/>
                              </w:rPr>
                              <w:t>Импровизация, сочинение музыки с помощью цифро</w:t>
                            </w:r>
                            <w:r w:rsidRPr="00EC7AE6">
                              <w:rPr>
                                <w:rFonts w:eastAsia="Courier New"/>
                                <w:color w:val="auto"/>
                              </w:rPr>
                              <w:softHyphen/>
                              <w:t>вых устройств, программных продуктов и электрон</w:t>
                            </w:r>
                            <w:r w:rsidRPr="00EC7AE6">
                              <w:rPr>
                                <w:rFonts w:eastAsia="Courier New"/>
                                <w:color w:val="auto"/>
                              </w:rPr>
                              <w:softHyphen/>
                              <w:t>ных гаджетов</w:t>
                            </w:r>
                          </w:p>
                        </w:tc>
                      </w:tr>
                    </w:tbl>
                    <w:p w14:paraId="57B49510" w14:textId="77777777" w:rsidR="00B267CC" w:rsidRDefault="00B267CC">
                      <w:pPr>
                        <w:spacing w:line="1" w:lineRule="exact"/>
                      </w:pPr>
                    </w:p>
                  </w:txbxContent>
                </v:textbox>
                <w10:wrap type="topAndBottom" anchorx="page" anchory="margin"/>
              </v:shape>
            </w:pict>
          </mc:Fallback>
        </mc:AlternateContent>
      </w:r>
      <w:r>
        <w:rPr>
          <w:noProof/>
          <w:lang w:bidi="ar-SA"/>
        </w:rPr>
        <mc:AlternateContent>
          <mc:Choice Requires="wps">
            <w:drawing>
              <wp:anchor distT="0" distB="0" distL="114300" distR="114300" simplePos="0" relativeHeight="125829406" behindDoc="0" locked="0" layoutInCell="1" allowOverlap="1" wp14:anchorId="66D6FA03" wp14:editId="60423C39">
                <wp:simplePos x="0" y="0"/>
                <wp:positionH relativeFrom="page">
                  <wp:posOffset>366395</wp:posOffset>
                </wp:positionH>
                <wp:positionV relativeFrom="margin">
                  <wp:posOffset>6350</wp:posOffset>
                </wp:positionV>
                <wp:extent cx="118745" cy="4050665"/>
                <wp:effectExtent l="0" t="0" r="0" b="0"/>
                <wp:wrapSquare wrapText="right"/>
                <wp:docPr id="125" name="Shape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8745" cy="4050665"/>
                        </a:xfrm>
                        <a:prstGeom prst="rect">
                          <a:avLst/>
                        </a:prstGeom>
                        <a:noFill/>
                      </wps:spPr>
                      <wps:txbx>
                        <w:txbxContent>
                          <w:p w14:paraId="0F323D0E" w14:textId="77777777" w:rsidR="00B267CC" w:rsidRDefault="00B267CC">
                            <w:pPr>
                              <w:pStyle w:val="90"/>
                              <w:tabs>
                                <w:tab w:val="left" w:pos="6058"/>
                              </w:tabs>
                            </w:pPr>
                            <w:r>
                              <w:t>МУЗЫКА. 5—8 классы</w:t>
                            </w:r>
                            <w:r>
                              <w:tab/>
                              <w:t xml:space="preserve"> </w:t>
                            </w:r>
                          </w:p>
                        </w:txbxContent>
                      </wps:txbx>
                      <wps:bodyPr vert="vert" lIns="0" tIns="0" rIns="0" bIns="0" upright="1"/>
                    </wps:wsp>
                  </a:graphicData>
                </a:graphic>
                <wp14:sizeRelH relativeFrom="page">
                  <wp14:pctWidth>0</wp14:pctWidth>
                </wp14:sizeRelH>
                <wp14:sizeRelV relativeFrom="page">
                  <wp14:pctHeight>0</wp14:pctHeight>
                </wp14:sizeRelV>
              </wp:anchor>
            </w:drawing>
          </mc:Choice>
          <mc:Fallback>
            <w:pict>
              <v:shape id="Shape 125" o:spid="_x0000_s1037" type="#_x0000_t202" style="position:absolute;margin-left:28.85pt;margin-top:.5pt;width:9.35pt;height:318.95pt;z-index:125829406;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" filled="f" stroked="f">
                <v:path arrowok="t"/>
                <v:textbox style="layout-flow:vertical" inset="0,0,0,0">
                  <w:txbxContent>
                    <w:p w:rsidR="00B267CC" w:rsidRDefault="00B267CC">
                      <w:pPr>
                        <w:pStyle w:val="90"/>
                        <w:tabs>
                          <w:tab w:val="left" w:pos="6058"/>
                        </w:tabs>
                      </w:pPr>
                      <w:r>
                        <w:t>МУЗЫКА. 5—8 классы</w:t>
                      </w:r>
                      <w:r>
                        <w:tab/>
                        <w:t xml:space="preserve"> </w:t>
                      </w:r>
                    </w:p>
                  </w:txbxContent>
                </v:textbox>
                <w10:wrap type="square" side="right" anchorx="page" anchory="margin"/>
              </v:shape>
            </w:pict>
          </mc:Fallback>
        </mc:AlternateContent>
      </w:r>
      <w:bookmarkStart w:id="793" w:name="bookmark1604"/>
      <w:r w:rsidR="00E235EB" w:rsidRPr="00EB2D57">
        <w:t xml:space="preserve">Модуль № </w:t>
      </w:r>
      <w:r w:rsidR="00B267CC">
        <w:t>6</w:t>
      </w:r>
      <w:r w:rsidR="00E235EB" w:rsidRPr="00EB2D57">
        <w:t xml:space="preserve"> «Образы русской и европейской духовной музыки»</w:t>
      </w:r>
      <w:r w:rsidR="00E235EB" w:rsidRPr="00EB2D57">
        <w:rPr>
          <w:vertAlign w:val="superscript"/>
        </w:rPr>
        <w:footnoteReference w:id="33"/>
      </w:r>
      <w:bookmarkEnd w:id="793"/>
    </w:p>
    <w:tbl>
      <w:tblPr>
        <w:tblOverlap w:val="never"/>
        <w:tblW w:w="0" w:type="auto"/>
        <w:tblLayout w:type="fixed"/>
        <w:tblCellMar>
          <w:left w:w="10" w:type="dxa"/>
          <w:right w:w="10" w:type="dxa"/>
        </w:tblCellMar>
        <w:tblLook w:val="0000" w:firstRow="0" w:lastRow="0" w:firstColumn="0" w:lastColumn="0" w:noHBand="0" w:noVBand="0"/>
      </w:tblPr>
      <w:tblGrid>
        <w:gridCol w:w="1272"/>
        <w:gridCol w:w="1325"/>
        <w:gridCol w:w="2050"/>
        <w:gridCol w:w="5530"/>
      </w:tblGrid>
      <w:tr w:rsidR="00A57638" w:rsidRPr="00EB2D57" w14:paraId="35102C67" w14:textId="77777777" w:rsidTr="00C01CEE">
        <w:trPr>
          <w:trHeight w:hRule="exact" w:val="619"/>
        </w:trPr>
        <w:tc>
          <w:tcPr>
            <w:tcW w:w="1272" w:type="dxa"/>
            <w:tcBorders>
              <w:top w:val="single" w:sz="4" w:space="0" w:color="auto"/>
              <w:left w:val="single" w:sz="4" w:space="0" w:color="auto"/>
            </w:tcBorders>
            <w:shd w:val="clear" w:color="auto" w:fill="auto"/>
          </w:tcPr>
          <w:p w14:paraId="3DFDF081" w14:textId="77777777" w:rsidR="00A57638" w:rsidRPr="00C01CEE" w:rsidRDefault="00E235EB" w:rsidP="00C01CEE">
            <w:pPr>
              <w:pStyle w:val="a6"/>
              <w:framePr w:w="10176" w:h="6034" w:hSpace="566" w:vSpace="58" w:wrap="notBeside" w:vAnchor="text" w:hAnchor="text" w:x="567" w:y="299"/>
              <w:spacing w:line="230" w:lineRule="auto"/>
              <w:ind w:firstLine="0"/>
              <w:jc w:val="center"/>
              <w:rPr>
                <w:b/>
                <w:color w:val="auto"/>
              </w:rPr>
            </w:pPr>
            <w:r w:rsidRPr="00C01CEE">
              <w:rPr>
                <w:b/>
                <w:color w:val="auto"/>
              </w:rPr>
              <w:lastRenderedPageBreak/>
              <w:t>№ блока, кол-во часов</w:t>
            </w:r>
          </w:p>
        </w:tc>
        <w:tc>
          <w:tcPr>
            <w:tcW w:w="1325" w:type="dxa"/>
            <w:tcBorders>
              <w:top w:val="single" w:sz="4" w:space="0" w:color="auto"/>
              <w:left w:val="single" w:sz="4" w:space="0" w:color="auto"/>
            </w:tcBorders>
            <w:shd w:val="clear" w:color="auto" w:fill="auto"/>
          </w:tcPr>
          <w:p w14:paraId="52006D2A" w14:textId="77777777" w:rsidR="00A57638" w:rsidRPr="00C01CEE" w:rsidRDefault="00E235EB" w:rsidP="00C01CEE">
            <w:pPr>
              <w:pStyle w:val="a6"/>
              <w:framePr w:w="10176" w:h="6034" w:hSpace="566" w:vSpace="58" w:wrap="notBeside" w:vAnchor="text" w:hAnchor="text" w:x="567" w:y="299"/>
              <w:spacing w:line="240" w:lineRule="auto"/>
              <w:ind w:firstLine="400"/>
              <w:jc w:val="center"/>
              <w:rPr>
                <w:b/>
                <w:color w:val="auto"/>
              </w:rPr>
            </w:pPr>
            <w:r w:rsidRPr="00C01CEE">
              <w:rPr>
                <w:b/>
                <w:color w:val="auto"/>
              </w:rPr>
              <w:t>Темы</w:t>
            </w:r>
          </w:p>
        </w:tc>
        <w:tc>
          <w:tcPr>
            <w:tcW w:w="2050" w:type="dxa"/>
            <w:tcBorders>
              <w:top w:val="single" w:sz="4" w:space="0" w:color="auto"/>
              <w:left w:val="single" w:sz="4" w:space="0" w:color="auto"/>
            </w:tcBorders>
            <w:shd w:val="clear" w:color="auto" w:fill="auto"/>
          </w:tcPr>
          <w:p w14:paraId="7568B81A" w14:textId="77777777" w:rsidR="00A57638" w:rsidRPr="00C01CEE" w:rsidRDefault="00E235EB" w:rsidP="00C01CEE">
            <w:pPr>
              <w:pStyle w:val="a6"/>
              <w:framePr w:w="10176" w:h="6034" w:hSpace="566" w:vSpace="58" w:wrap="notBeside" w:vAnchor="text" w:hAnchor="text" w:x="567" w:y="299"/>
              <w:spacing w:line="240" w:lineRule="auto"/>
              <w:ind w:firstLine="460"/>
              <w:jc w:val="center"/>
              <w:rPr>
                <w:b/>
                <w:color w:val="auto"/>
              </w:rPr>
            </w:pPr>
            <w:r w:rsidRPr="00C01CEE">
              <w:rPr>
                <w:b/>
                <w:color w:val="auto"/>
              </w:rPr>
              <w:t>Содержание</w:t>
            </w:r>
          </w:p>
        </w:tc>
        <w:tc>
          <w:tcPr>
            <w:tcW w:w="5530" w:type="dxa"/>
            <w:tcBorders>
              <w:top w:val="single" w:sz="4" w:space="0" w:color="auto"/>
              <w:left w:val="single" w:sz="4" w:space="0" w:color="auto"/>
              <w:right w:val="single" w:sz="4" w:space="0" w:color="auto"/>
            </w:tcBorders>
            <w:shd w:val="clear" w:color="auto" w:fill="auto"/>
          </w:tcPr>
          <w:p w14:paraId="4D6BA119" w14:textId="77777777" w:rsidR="00A57638" w:rsidRPr="00C01CEE" w:rsidRDefault="00E235EB" w:rsidP="00C01CEE">
            <w:pPr>
              <w:pStyle w:val="a6"/>
              <w:framePr w:w="10176" w:h="6034" w:hSpace="566" w:vSpace="58" w:wrap="notBeside" w:vAnchor="text" w:hAnchor="text" w:x="567" w:y="299"/>
              <w:spacing w:line="240" w:lineRule="auto"/>
              <w:ind w:firstLine="0"/>
              <w:jc w:val="center"/>
              <w:rPr>
                <w:b/>
                <w:color w:val="auto"/>
              </w:rPr>
            </w:pPr>
            <w:r w:rsidRPr="00C01CEE">
              <w:rPr>
                <w:b/>
                <w:color w:val="auto"/>
              </w:rPr>
              <w:t>Виды деятельности обучающихся</w:t>
            </w:r>
          </w:p>
        </w:tc>
      </w:tr>
      <w:tr w:rsidR="00A57638" w:rsidRPr="00EB2D57" w14:paraId="060651EE" w14:textId="77777777" w:rsidTr="00C01CEE">
        <w:trPr>
          <w:trHeight w:hRule="exact" w:val="2515"/>
        </w:trPr>
        <w:tc>
          <w:tcPr>
            <w:tcW w:w="1272" w:type="dxa"/>
            <w:tcBorders>
              <w:top w:val="single" w:sz="4" w:space="0" w:color="auto"/>
              <w:left w:val="single" w:sz="4" w:space="0" w:color="auto"/>
            </w:tcBorders>
            <w:shd w:val="clear" w:color="auto" w:fill="auto"/>
          </w:tcPr>
          <w:p w14:paraId="4884299C" w14:textId="77777777" w:rsidR="00A57638" w:rsidRPr="00C01CEE" w:rsidRDefault="00A57638" w:rsidP="00C01CEE">
            <w:pPr>
              <w:pStyle w:val="a6"/>
              <w:framePr w:w="10176" w:h="6034" w:hSpace="566" w:vSpace="58" w:wrap="notBeside" w:vAnchor="text" w:hAnchor="text" w:x="567" w:y="299"/>
              <w:spacing w:line="259" w:lineRule="auto"/>
              <w:ind w:left="142" w:firstLine="20"/>
              <w:rPr>
                <w:rFonts w:eastAsia="Courier New"/>
                <w:color w:val="auto"/>
              </w:rPr>
            </w:pPr>
          </w:p>
        </w:tc>
        <w:tc>
          <w:tcPr>
            <w:tcW w:w="1325" w:type="dxa"/>
            <w:tcBorders>
              <w:top w:val="single" w:sz="4" w:space="0" w:color="auto"/>
              <w:left w:val="single" w:sz="4" w:space="0" w:color="auto"/>
            </w:tcBorders>
            <w:shd w:val="clear" w:color="auto" w:fill="auto"/>
          </w:tcPr>
          <w:p w14:paraId="113D165F" w14:textId="77777777" w:rsidR="00A57638" w:rsidRPr="00C01CEE" w:rsidRDefault="00A57638" w:rsidP="00C01CEE">
            <w:pPr>
              <w:pStyle w:val="a6"/>
              <w:framePr w:w="10176" w:h="6034" w:hSpace="566" w:vSpace="58" w:wrap="notBeside" w:vAnchor="text" w:hAnchor="text" w:x="567" w:y="299"/>
              <w:spacing w:line="259" w:lineRule="auto"/>
              <w:ind w:left="142" w:firstLine="20"/>
              <w:rPr>
                <w:rFonts w:eastAsia="Courier New"/>
                <w:color w:val="auto"/>
              </w:rPr>
            </w:pPr>
          </w:p>
        </w:tc>
        <w:tc>
          <w:tcPr>
            <w:tcW w:w="2050" w:type="dxa"/>
            <w:tcBorders>
              <w:top w:val="single" w:sz="4" w:space="0" w:color="auto"/>
              <w:left w:val="single" w:sz="4" w:space="0" w:color="auto"/>
            </w:tcBorders>
            <w:shd w:val="clear" w:color="auto" w:fill="auto"/>
          </w:tcPr>
          <w:p w14:paraId="6F900609" w14:textId="77777777" w:rsidR="00A57638" w:rsidRPr="00C01CEE" w:rsidRDefault="00E235EB" w:rsidP="00C01CEE">
            <w:pPr>
              <w:pStyle w:val="a6"/>
              <w:framePr w:w="10176" w:h="6034" w:hSpace="566" w:vSpace="58" w:wrap="notBeside" w:vAnchor="text" w:hAnchor="text" w:x="567" w:y="299"/>
              <w:spacing w:line="259" w:lineRule="auto"/>
              <w:ind w:left="142" w:firstLine="20"/>
              <w:rPr>
                <w:rFonts w:eastAsia="Courier New"/>
                <w:color w:val="auto"/>
              </w:rPr>
            </w:pPr>
            <w:r w:rsidRPr="00C01CEE">
              <w:rPr>
                <w:rFonts w:eastAsia="Courier New"/>
                <w:color w:val="auto"/>
              </w:rPr>
              <w:t>сопровождении органа). Основные жанры, традиции. Образы Христа, Богородицы, Рождества, Воскресения</w:t>
            </w:r>
          </w:p>
        </w:tc>
        <w:tc>
          <w:tcPr>
            <w:tcW w:w="5530" w:type="dxa"/>
            <w:tcBorders>
              <w:top w:val="single" w:sz="4" w:space="0" w:color="auto"/>
              <w:left w:val="single" w:sz="4" w:space="0" w:color="auto"/>
              <w:right w:val="single" w:sz="4" w:space="0" w:color="auto"/>
            </w:tcBorders>
            <w:shd w:val="clear" w:color="auto" w:fill="auto"/>
          </w:tcPr>
          <w:p w14:paraId="03448B13" w14:textId="77777777" w:rsidR="00A57638" w:rsidRPr="00C01CEE" w:rsidRDefault="00E235EB" w:rsidP="00C01CEE">
            <w:pPr>
              <w:pStyle w:val="a6"/>
              <w:framePr w:w="10176" w:h="6034" w:hSpace="566" w:vSpace="58" w:wrap="notBeside" w:vAnchor="text" w:hAnchor="text" w:x="567" w:y="299"/>
              <w:spacing w:line="259" w:lineRule="auto"/>
              <w:ind w:left="142" w:firstLine="20"/>
              <w:rPr>
                <w:rFonts w:eastAsia="Courier New"/>
                <w:color w:val="auto"/>
              </w:rPr>
            </w:pPr>
            <w:r w:rsidRPr="00C01CEE">
              <w:rPr>
                <w:rFonts w:eastAsia="Courier New"/>
                <w:color w:val="auto"/>
              </w:rPr>
              <w:t>мировоззрения, основной идеи христианства.</w:t>
            </w:r>
          </w:p>
          <w:p w14:paraId="7797F87E" w14:textId="77777777" w:rsidR="00A57638" w:rsidRPr="00C01CEE" w:rsidRDefault="00E235EB" w:rsidP="00C01CEE">
            <w:pPr>
              <w:pStyle w:val="a6"/>
              <w:framePr w:w="10176" w:h="6034" w:hSpace="566" w:vSpace="58" w:wrap="notBeside" w:vAnchor="text" w:hAnchor="text" w:x="567" w:y="299"/>
              <w:spacing w:line="259" w:lineRule="auto"/>
              <w:ind w:left="142" w:firstLine="20"/>
              <w:rPr>
                <w:rFonts w:eastAsia="Courier New"/>
                <w:color w:val="auto"/>
              </w:rPr>
            </w:pPr>
            <w:r w:rsidRPr="00C01CEE">
              <w:rPr>
                <w:rFonts w:eastAsia="Courier New"/>
                <w:color w:val="auto"/>
              </w:rPr>
              <w:t>Определение сходства и различия элементов разных видов искусства (музыки, живописи, архитектуры), относящихся:</w:t>
            </w:r>
          </w:p>
          <w:p w14:paraId="1C24FA81" w14:textId="77777777" w:rsidR="00A57638" w:rsidRPr="00C01CEE" w:rsidRDefault="00E235EB" w:rsidP="00C01CEE">
            <w:pPr>
              <w:pStyle w:val="a6"/>
              <w:framePr w:w="10176" w:h="6034" w:hSpace="566" w:vSpace="58" w:wrap="notBeside" w:vAnchor="text" w:hAnchor="text" w:x="567" w:y="299"/>
              <w:spacing w:line="259" w:lineRule="auto"/>
              <w:ind w:left="142" w:firstLine="20"/>
              <w:rPr>
                <w:rFonts w:eastAsia="Courier New"/>
                <w:color w:val="auto"/>
              </w:rPr>
            </w:pPr>
            <w:r w:rsidRPr="00C01CEE">
              <w:rPr>
                <w:rFonts w:eastAsia="Courier New"/>
                <w:color w:val="auto"/>
              </w:rPr>
              <w:t>к русской православной традиции;</w:t>
            </w:r>
          </w:p>
          <w:p w14:paraId="51AAF3AA" w14:textId="77777777" w:rsidR="00A57638" w:rsidRPr="00C01CEE" w:rsidRDefault="00E235EB" w:rsidP="00C01CEE">
            <w:pPr>
              <w:pStyle w:val="a6"/>
              <w:framePr w:w="10176" w:h="6034" w:hSpace="566" w:vSpace="58" w:wrap="notBeside" w:vAnchor="text" w:hAnchor="text" w:x="567" w:y="299"/>
              <w:spacing w:line="259" w:lineRule="auto"/>
              <w:ind w:left="142" w:firstLine="20"/>
              <w:rPr>
                <w:rFonts w:eastAsia="Courier New"/>
                <w:color w:val="auto"/>
              </w:rPr>
            </w:pPr>
            <w:r w:rsidRPr="00C01CEE">
              <w:rPr>
                <w:rFonts w:eastAsia="Courier New"/>
                <w:color w:val="auto"/>
              </w:rPr>
              <w:t>западноевропейской христианской традиции;</w:t>
            </w:r>
          </w:p>
          <w:p w14:paraId="2652A191" w14:textId="77777777" w:rsidR="00A57638" w:rsidRPr="00C01CEE" w:rsidRDefault="00E235EB" w:rsidP="00C01CEE">
            <w:pPr>
              <w:pStyle w:val="a6"/>
              <w:framePr w:w="10176" w:h="6034" w:hSpace="566" w:vSpace="58" w:wrap="notBeside" w:vAnchor="text" w:hAnchor="text" w:x="567" w:y="299"/>
              <w:spacing w:line="259" w:lineRule="auto"/>
              <w:ind w:left="142" w:firstLine="20"/>
              <w:rPr>
                <w:rFonts w:eastAsia="Courier New"/>
                <w:color w:val="auto"/>
              </w:rPr>
            </w:pPr>
            <w:r w:rsidRPr="00C01CEE">
              <w:rPr>
                <w:rFonts w:eastAsia="Courier New"/>
                <w:color w:val="auto"/>
              </w:rPr>
              <w:t>другим конфессиям (по выбору учителя).</w:t>
            </w:r>
          </w:p>
          <w:p w14:paraId="4B0D053A" w14:textId="77777777" w:rsidR="00A57638" w:rsidRPr="00C01CEE" w:rsidRDefault="00E235EB" w:rsidP="00C01CEE">
            <w:pPr>
              <w:pStyle w:val="a6"/>
              <w:framePr w:w="10176" w:h="6034" w:hSpace="566" w:vSpace="58" w:wrap="notBeside" w:vAnchor="text" w:hAnchor="text" w:x="567" w:y="299"/>
              <w:spacing w:line="259" w:lineRule="auto"/>
              <w:ind w:left="142" w:firstLine="20"/>
              <w:rPr>
                <w:rFonts w:eastAsia="Courier New"/>
                <w:color w:val="auto"/>
              </w:rPr>
            </w:pPr>
            <w:r w:rsidRPr="00C01CEE">
              <w:rPr>
                <w:rFonts w:eastAsia="Courier New"/>
                <w:color w:val="auto"/>
              </w:rPr>
              <w:t>Исполнение вокальных произведений, связанных с религиозной традицией, перекликающихся с ней по тематике.</w:t>
            </w:r>
          </w:p>
          <w:p w14:paraId="4D8E5BD5" w14:textId="77777777" w:rsidR="00A57638" w:rsidRPr="009F0C49" w:rsidRDefault="00E235EB" w:rsidP="00C01CEE">
            <w:pPr>
              <w:pStyle w:val="a6"/>
              <w:framePr w:w="10176" w:h="6034" w:hSpace="566" w:vSpace="58" w:wrap="notBeside" w:vAnchor="text" w:hAnchor="text" w:x="567" w:y="299"/>
              <w:spacing w:line="259" w:lineRule="auto"/>
              <w:ind w:left="142" w:firstLine="20"/>
              <w:rPr>
                <w:rFonts w:eastAsia="Courier New"/>
                <w:i/>
                <w:color w:val="auto"/>
              </w:rPr>
            </w:pPr>
            <w:r w:rsidRPr="009F0C49">
              <w:rPr>
                <w:rFonts w:eastAsia="Courier New"/>
                <w:i/>
                <w:color w:val="auto"/>
              </w:rPr>
              <w:t>На выбор или факультативно</w:t>
            </w:r>
          </w:p>
          <w:p w14:paraId="6965EB72" w14:textId="77777777" w:rsidR="00A57638" w:rsidRPr="00C01CEE" w:rsidRDefault="00E235EB" w:rsidP="00C01CEE">
            <w:pPr>
              <w:pStyle w:val="a6"/>
              <w:framePr w:w="10176" w:h="6034" w:hSpace="566" w:vSpace="58" w:wrap="notBeside" w:vAnchor="text" w:hAnchor="text" w:x="567" w:y="299"/>
              <w:spacing w:line="259" w:lineRule="auto"/>
              <w:ind w:left="142" w:firstLine="20"/>
              <w:rPr>
                <w:rFonts w:eastAsia="Courier New"/>
                <w:color w:val="auto"/>
              </w:rPr>
            </w:pPr>
            <w:r w:rsidRPr="00C01CEE">
              <w:rPr>
                <w:rFonts w:eastAsia="Courier New"/>
                <w:color w:val="auto"/>
              </w:rPr>
              <w:t>Посещение концерта духовной музыки</w:t>
            </w:r>
          </w:p>
        </w:tc>
      </w:tr>
      <w:tr w:rsidR="00A57638" w:rsidRPr="00EB2D57" w14:paraId="3B01DFF4" w14:textId="77777777" w:rsidTr="00C01CEE">
        <w:trPr>
          <w:trHeight w:hRule="exact" w:val="2819"/>
        </w:trPr>
        <w:tc>
          <w:tcPr>
            <w:tcW w:w="1272" w:type="dxa"/>
            <w:tcBorders>
              <w:top w:val="single" w:sz="4" w:space="0" w:color="auto"/>
              <w:left w:val="single" w:sz="4" w:space="0" w:color="auto"/>
              <w:bottom w:val="single" w:sz="4" w:space="0" w:color="auto"/>
            </w:tcBorders>
            <w:shd w:val="clear" w:color="auto" w:fill="auto"/>
          </w:tcPr>
          <w:p w14:paraId="3B81BEF3" w14:textId="77777777" w:rsidR="00A57638" w:rsidRPr="00C01CEE" w:rsidRDefault="00E235EB" w:rsidP="00C01CEE">
            <w:pPr>
              <w:pStyle w:val="a6"/>
              <w:framePr w:w="10176" w:h="6034" w:hSpace="566" w:vSpace="58" w:wrap="notBeside" w:vAnchor="text" w:hAnchor="text" w:x="567" w:y="299"/>
              <w:spacing w:line="259" w:lineRule="auto"/>
              <w:ind w:left="142" w:firstLine="20"/>
              <w:rPr>
                <w:rFonts w:eastAsia="Courier New"/>
                <w:color w:val="auto"/>
              </w:rPr>
            </w:pPr>
            <w:r w:rsidRPr="00C01CEE">
              <w:rPr>
                <w:rFonts w:eastAsia="Courier New"/>
                <w:color w:val="auto"/>
              </w:rPr>
              <w:t>Б) 4—6 учебных часов</w:t>
            </w:r>
          </w:p>
        </w:tc>
        <w:tc>
          <w:tcPr>
            <w:tcW w:w="1325" w:type="dxa"/>
            <w:tcBorders>
              <w:top w:val="single" w:sz="4" w:space="0" w:color="auto"/>
              <w:left w:val="single" w:sz="4" w:space="0" w:color="auto"/>
              <w:bottom w:val="single" w:sz="4" w:space="0" w:color="auto"/>
            </w:tcBorders>
            <w:shd w:val="clear" w:color="auto" w:fill="auto"/>
          </w:tcPr>
          <w:p w14:paraId="7B873F8C" w14:textId="77777777" w:rsidR="00A57638" w:rsidRPr="00C01CEE" w:rsidRDefault="00E235EB" w:rsidP="00C01CEE">
            <w:pPr>
              <w:pStyle w:val="a6"/>
              <w:framePr w:w="10176" w:h="6034" w:hSpace="566" w:vSpace="58" w:wrap="notBeside" w:vAnchor="text" w:hAnchor="text" w:x="567" w:y="299"/>
              <w:spacing w:line="259" w:lineRule="auto"/>
              <w:ind w:left="142" w:firstLine="20"/>
              <w:rPr>
                <w:rFonts w:eastAsia="Courier New"/>
                <w:color w:val="auto"/>
              </w:rPr>
            </w:pPr>
            <w:r w:rsidRPr="00C01CEE">
              <w:rPr>
                <w:rFonts w:eastAsia="Courier New"/>
                <w:color w:val="auto"/>
              </w:rPr>
              <w:t>Развитие церковной музыки</w:t>
            </w:r>
          </w:p>
        </w:tc>
        <w:tc>
          <w:tcPr>
            <w:tcW w:w="2050" w:type="dxa"/>
            <w:tcBorders>
              <w:top w:val="single" w:sz="4" w:space="0" w:color="auto"/>
              <w:left w:val="single" w:sz="4" w:space="0" w:color="auto"/>
              <w:bottom w:val="single" w:sz="4" w:space="0" w:color="auto"/>
            </w:tcBorders>
            <w:shd w:val="clear" w:color="auto" w:fill="auto"/>
          </w:tcPr>
          <w:p w14:paraId="0E9DE4CF" w14:textId="77777777" w:rsidR="00A57638" w:rsidRPr="00C01CEE" w:rsidRDefault="00E235EB" w:rsidP="00C01CEE">
            <w:pPr>
              <w:pStyle w:val="a6"/>
              <w:framePr w:w="10176" w:h="6034" w:hSpace="566" w:vSpace="58" w:wrap="notBeside" w:vAnchor="text" w:hAnchor="text" w:x="567" w:y="299"/>
              <w:spacing w:line="259" w:lineRule="auto"/>
              <w:ind w:left="142" w:firstLine="20"/>
              <w:rPr>
                <w:rFonts w:eastAsia="Courier New"/>
                <w:color w:val="auto"/>
              </w:rPr>
            </w:pPr>
            <w:r w:rsidRPr="00C01CEE">
              <w:rPr>
                <w:rFonts w:eastAsia="Courier New"/>
                <w:color w:val="auto"/>
              </w:rPr>
              <w:t>Европейская музыка религиозной традиции (григорианский хорал, изобретение нотной записи Гвидо д’Ареццо, протестантский хорал). Русская музыка религиозной традиции (знамен-</w:t>
            </w:r>
          </w:p>
        </w:tc>
        <w:tc>
          <w:tcPr>
            <w:tcW w:w="5530" w:type="dxa"/>
            <w:tcBorders>
              <w:top w:val="single" w:sz="4" w:space="0" w:color="auto"/>
              <w:left w:val="single" w:sz="4" w:space="0" w:color="auto"/>
              <w:bottom w:val="single" w:sz="4" w:space="0" w:color="auto"/>
              <w:right w:val="single" w:sz="4" w:space="0" w:color="auto"/>
            </w:tcBorders>
            <w:shd w:val="clear" w:color="auto" w:fill="auto"/>
          </w:tcPr>
          <w:p w14:paraId="5A5F91EB" w14:textId="77777777" w:rsidR="00A57638" w:rsidRPr="00C01CEE" w:rsidRDefault="00E235EB" w:rsidP="00C01CEE">
            <w:pPr>
              <w:pStyle w:val="a6"/>
              <w:framePr w:w="10176" w:h="6034" w:hSpace="566" w:vSpace="58" w:wrap="notBeside" w:vAnchor="text" w:hAnchor="text" w:x="567" w:y="299"/>
              <w:spacing w:line="259" w:lineRule="auto"/>
              <w:ind w:left="142" w:firstLine="20"/>
              <w:rPr>
                <w:rFonts w:eastAsia="Courier New"/>
                <w:color w:val="auto"/>
              </w:rPr>
            </w:pPr>
            <w:r w:rsidRPr="00C01CEE">
              <w:rPr>
                <w:rFonts w:eastAsia="Courier New"/>
                <w:color w:val="auto"/>
              </w:rPr>
              <w:t>Знакомство с историей возникновения нотной записи. Сравнение нотаций религиозной музыки разных традиций (григорианский хорал, знаменный распев, современные ноты).</w:t>
            </w:r>
          </w:p>
          <w:p w14:paraId="1F6DD178" w14:textId="77777777" w:rsidR="00A57638" w:rsidRPr="00C01CEE" w:rsidRDefault="00E235EB" w:rsidP="00C01CEE">
            <w:pPr>
              <w:pStyle w:val="a6"/>
              <w:framePr w:w="10176" w:h="6034" w:hSpace="566" w:vSpace="58" w:wrap="notBeside" w:vAnchor="text" w:hAnchor="text" w:x="567" w:y="299"/>
              <w:spacing w:line="259" w:lineRule="auto"/>
              <w:ind w:left="142" w:firstLine="20"/>
              <w:rPr>
                <w:rFonts w:eastAsia="Courier New"/>
                <w:color w:val="auto"/>
              </w:rPr>
            </w:pPr>
            <w:r w:rsidRPr="00C01CEE">
              <w:rPr>
                <w:rFonts w:eastAsia="Courier New"/>
                <w:color w:val="auto"/>
              </w:rPr>
              <w:t>Знакомство с образцами (фрагментами) средневековых церковных распевов (одноголосие).</w:t>
            </w:r>
          </w:p>
          <w:p w14:paraId="5309AE0D" w14:textId="77777777" w:rsidR="00A57638" w:rsidRPr="00C01CEE" w:rsidRDefault="00E235EB" w:rsidP="00C01CEE">
            <w:pPr>
              <w:pStyle w:val="a6"/>
              <w:framePr w:w="10176" w:h="6034" w:hSpace="566" w:vSpace="58" w:wrap="notBeside" w:vAnchor="text" w:hAnchor="text" w:x="567" w:y="299"/>
              <w:spacing w:line="259" w:lineRule="auto"/>
              <w:ind w:left="142" w:firstLine="20"/>
              <w:rPr>
                <w:rFonts w:eastAsia="Courier New"/>
                <w:color w:val="auto"/>
              </w:rPr>
            </w:pPr>
            <w:r w:rsidRPr="00C01CEE">
              <w:rPr>
                <w:rFonts w:eastAsia="Courier New"/>
                <w:color w:val="auto"/>
              </w:rPr>
              <w:t>Слушание духовной музыки. Определение на слух:</w:t>
            </w:r>
          </w:p>
          <w:p w14:paraId="3567112C" w14:textId="77777777" w:rsidR="00A57638" w:rsidRPr="00C01CEE" w:rsidRDefault="00E235EB" w:rsidP="00C01CEE">
            <w:pPr>
              <w:pStyle w:val="a6"/>
              <w:framePr w:w="10176" w:h="6034" w:hSpace="566" w:vSpace="58" w:wrap="notBeside" w:vAnchor="text" w:hAnchor="text" w:x="567" w:y="299"/>
              <w:numPr>
                <w:ilvl w:val="0"/>
                <w:numId w:val="202"/>
              </w:numPr>
              <w:tabs>
                <w:tab w:val="left" w:pos="418"/>
              </w:tabs>
              <w:spacing w:line="259" w:lineRule="auto"/>
              <w:ind w:left="142" w:firstLine="20"/>
              <w:rPr>
                <w:rFonts w:eastAsia="Courier New"/>
                <w:color w:val="auto"/>
              </w:rPr>
            </w:pPr>
            <w:r w:rsidRPr="00C01CEE">
              <w:rPr>
                <w:rFonts w:eastAsia="Courier New"/>
                <w:color w:val="auto"/>
              </w:rPr>
              <w:t>состава исполнителей;</w:t>
            </w:r>
          </w:p>
          <w:p w14:paraId="4E0AA6C4" w14:textId="77777777" w:rsidR="00A57638" w:rsidRPr="00C01CEE" w:rsidRDefault="00E235EB" w:rsidP="00C01CEE">
            <w:pPr>
              <w:pStyle w:val="a6"/>
              <w:framePr w:w="10176" w:h="6034" w:hSpace="566" w:vSpace="58" w:wrap="notBeside" w:vAnchor="text" w:hAnchor="text" w:x="567" w:y="299"/>
              <w:numPr>
                <w:ilvl w:val="0"/>
                <w:numId w:val="202"/>
              </w:numPr>
              <w:tabs>
                <w:tab w:val="left" w:pos="418"/>
              </w:tabs>
              <w:spacing w:line="259" w:lineRule="auto"/>
              <w:ind w:left="142" w:firstLine="20"/>
              <w:rPr>
                <w:rFonts w:eastAsia="Courier New"/>
                <w:color w:val="auto"/>
              </w:rPr>
            </w:pPr>
            <w:r w:rsidRPr="00C01CEE">
              <w:rPr>
                <w:rFonts w:eastAsia="Courier New"/>
                <w:color w:val="auto"/>
              </w:rPr>
              <w:t>типа фактуры (хоральный склад, полифония);</w:t>
            </w:r>
          </w:p>
          <w:p w14:paraId="09AC889F" w14:textId="77777777" w:rsidR="00A57638" w:rsidRPr="00C01CEE" w:rsidRDefault="00E235EB" w:rsidP="00C01CEE">
            <w:pPr>
              <w:pStyle w:val="a6"/>
              <w:framePr w:w="10176" w:h="6034" w:hSpace="566" w:vSpace="58" w:wrap="notBeside" w:vAnchor="text" w:hAnchor="text" w:x="567" w:y="299"/>
              <w:numPr>
                <w:ilvl w:val="0"/>
                <w:numId w:val="202"/>
              </w:numPr>
              <w:tabs>
                <w:tab w:val="left" w:pos="418"/>
              </w:tabs>
              <w:spacing w:line="259" w:lineRule="auto"/>
              <w:ind w:left="142" w:firstLine="20"/>
              <w:rPr>
                <w:rFonts w:eastAsia="Courier New"/>
                <w:color w:val="auto"/>
              </w:rPr>
            </w:pPr>
            <w:r w:rsidRPr="00C01CEE">
              <w:rPr>
                <w:rFonts w:eastAsia="Courier New"/>
                <w:color w:val="auto"/>
              </w:rPr>
              <w:t>принадлежности к русской или западноевропейской религиозной традиции.</w:t>
            </w:r>
          </w:p>
        </w:tc>
      </w:tr>
    </w:tbl>
    <w:p w14:paraId="51F96337" w14:textId="77777777" w:rsidR="00A57638" w:rsidRPr="00EB2D57" w:rsidRDefault="00BF798F">
      <w:pPr>
        <w:pStyle w:val="ad"/>
        <w:framePr w:w="230" w:h="6389" w:hRule="exact" w:hSpace="10512" w:wrap="notBeside" w:vAnchor="text" w:hAnchor="text" w:y="1"/>
        <w:tabs>
          <w:tab w:val="left" w:pos="3994"/>
        </w:tabs>
        <w:textDirection w:val="tbRl"/>
        <w:rPr>
          <w:color w:val="auto"/>
          <w:sz w:val="16"/>
          <w:szCs w:val="16"/>
        </w:rPr>
      </w:pPr>
      <w:r>
        <w:rPr>
          <w:rFonts w:ascii="Tahoma" w:eastAsia="Tahoma" w:hAnsi="Tahoma" w:cs="Tahoma"/>
          <w:b w:val="0"/>
          <w:bCs w:val="0"/>
          <w:i w:val="0"/>
          <w:iCs w:val="0"/>
          <w:color w:val="auto"/>
          <w:sz w:val="16"/>
          <w:szCs w:val="16"/>
        </w:rPr>
        <w:t xml:space="preserve"> </w:t>
      </w:r>
      <w:r w:rsidR="00E235EB" w:rsidRPr="00EB2D57">
        <w:rPr>
          <w:rFonts w:ascii="Tahoma" w:eastAsia="Tahoma" w:hAnsi="Tahoma" w:cs="Tahoma"/>
          <w:b w:val="0"/>
          <w:bCs w:val="0"/>
          <w:i w:val="0"/>
          <w:iCs w:val="0"/>
          <w:color w:val="auto"/>
          <w:sz w:val="16"/>
          <w:szCs w:val="16"/>
        </w:rPr>
        <w:tab/>
        <w:t>Примерная рабочая программа</w:t>
      </w:r>
    </w:p>
    <w:p w14:paraId="67600B12" w14:textId="77777777" w:rsidR="00A57638" w:rsidRPr="00EB2D57" w:rsidRDefault="006B14E0">
      <w:pPr>
        <w:spacing w:line="1" w:lineRule="exact"/>
        <w:rPr>
          <w:color w:val="auto"/>
        </w:rPr>
        <w:sectPr w:rsidR="00A57638" w:rsidRPr="00EB2D57">
          <w:footnotePr>
            <w:numRestart w:val="eachPage"/>
          </w:footnotePr>
          <w:pgSz w:w="12019" w:h="7824" w:orient="landscape"/>
          <w:pgMar w:top="720" w:right="710" w:bottom="515" w:left="566" w:header="0" w:footer="3" w:gutter="0"/>
          <w:cols w:space="720"/>
          <w:noEndnote/>
          <w:docGrid w:linePitch="360"/>
        </w:sectPr>
      </w:pPr>
      <w:r>
        <w:rPr>
          <w:noProof/>
          <w:color w:val="auto"/>
          <w:lang w:bidi="ar-SA"/>
        </w:rPr>
        <mc:AlternateContent>
          <mc:Choice Requires="wps">
            <w:drawing>
              <wp:anchor distT="0" distB="0" distL="0" distR="0" simplePos="0" relativeHeight="125829412" behindDoc="0" locked="0" layoutInCell="1" allowOverlap="1" wp14:anchorId="680D4F90" wp14:editId="61B246FD">
                <wp:simplePos x="0" y="0"/>
                <wp:positionH relativeFrom="page">
                  <wp:posOffset>6363970</wp:posOffset>
                </wp:positionH>
                <wp:positionV relativeFrom="margin">
                  <wp:posOffset>0</wp:posOffset>
                </wp:positionV>
                <wp:extent cx="778510" cy="146050"/>
                <wp:effectExtent l="0" t="0" r="0" b="0"/>
                <wp:wrapSquare wrapText="bothSides"/>
                <wp:docPr id="131" name="Shape 1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8510" cy="146050"/>
                        </a:xfrm>
                        <a:prstGeom prst="rect">
                          <a:avLst/>
                        </a:prstGeom>
                        <a:noFill/>
                      </wps:spPr>
                      <wps:txbx>
                        <w:txbxContent>
                          <w:p w14:paraId="2C1FB1A6" w14:textId="77777777" w:rsidR="00B267CC" w:rsidRDefault="00B267CC">
                            <w:pPr>
                              <w:pStyle w:val="24"/>
                              <w:spacing w:line="240" w:lineRule="auto"/>
                              <w:ind w:left="0" w:firstLine="0"/>
                            </w:pPr>
                            <w:r>
                              <w:rPr>
                                <w:i/>
                                <w:iCs/>
                                <w:color w:val="231E20"/>
                              </w:rPr>
                              <w:t>Продолжение</w:t>
                            </w:r>
                          </w:p>
                        </w:txbxContent>
                      </wps:txbx>
                      <wps:bodyPr wrap="none" lIns="0" tIns="0" rIns="0" bIns="0"/>
                    </wps:wsp>
                  </a:graphicData>
                </a:graphic>
                <wp14:sizeRelH relativeFrom="page">
                  <wp14:pctWidth>0</wp14:pctWidth>
                </wp14:sizeRelH>
                <wp14:sizeRelV relativeFrom="page">
                  <wp14:pctHeight>0</wp14:pctHeight>
                </wp14:sizeRelV>
              </wp:anchor>
            </w:drawing>
          </mc:Choice>
          <mc:Fallback>
            <w:pict>
              <v:shape id="Shape 131" o:spid="_x0000_s1038" type="#_x0000_t202" style="position:absolute;margin-left:501.1pt;margin-top:0;width:61.3pt;height:11.5pt;z-index:125829412;visibility:visible;mso-wrap-style:non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" filled="f" stroked="f">
                <v:path arrowok="t"/>
                <v:textbox inset="0,0,0,0">
                  <w:txbxContent>
                    <w:p w:rsidR="00B267CC" w:rsidRDefault="00B267CC">
                      <w:pPr>
                        <w:pStyle w:val="24"/>
                        <w:spacing w:line="240" w:lineRule="auto"/>
                        <w:ind w:left="0" w:firstLine="0"/>
                      </w:pPr>
                      <w:r>
                        <w:rPr>
                          <w:i/>
                          <w:iCs/>
                          <w:color w:val="231E20"/>
                        </w:rPr>
                        <w:t>Продолжение</w:t>
                      </w:r>
                    </w:p>
                  </w:txbxContent>
                </v:textbox>
                <w10:wrap type="square" anchorx="page" anchory="margin"/>
              </v:shape>
            </w:pict>
          </mc:Fallback>
        </mc:AlternateContent>
      </w:r>
    </w:p>
    <w:p w14:paraId="6A95A66D" w14:textId="77777777" w:rsidR="00A57638" w:rsidRPr="00EB2D57" w:rsidRDefault="00E235EB">
      <w:pPr>
        <w:pStyle w:val="90"/>
        <w:framePr w:w="187" w:h="6374" w:hRule="exact" w:wrap="none" w:hAnchor="page" w:x="596" w:y="1"/>
        <w:tabs>
          <w:tab w:val="left" w:pos="6067"/>
        </w:tabs>
        <w:textDirection w:val="tbRl"/>
        <w:rPr>
          <w:color w:val="auto"/>
        </w:rPr>
      </w:pPr>
      <w:r w:rsidRPr="00EB2D57">
        <w:rPr>
          <w:color w:val="auto"/>
        </w:rPr>
        <w:lastRenderedPageBreak/>
        <w:t>МУЗЫКА. 5—8 классы</w:t>
      </w:r>
      <w:r w:rsidRPr="00EB2D57">
        <w:rPr>
          <w:color w:val="auto"/>
        </w:rPr>
        <w:tab/>
      </w:r>
      <w:r w:rsidR="00BF798F">
        <w:rPr>
          <w:color w:val="auto"/>
        </w:rPr>
        <w:t xml:space="preserve"> </w:t>
      </w:r>
    </w:p>
    <w:tbl>
      <w:tblPr>
        <w:tblOverlap w:val="never"/>
        <w:tblW w:w="0" w:type="auto"/>
        <w:tblLayout w:type="fixed"/>
        <w:tblCellMar>
          <w:left w:w="10" w:type="dxa"/>
          <w:right w:w="10" w:type="dxa"/>
        </w:tblCellMar>
        <w:tblLook w:val="0000" w:firstRow="0" w:lastRow="0" w:firstColumn="0" w:lastColumn="0" w:noHBand="0" w:noVBand="0"/>
      </w:tblPr>
      <w:tblGrid>
        <w:gridCol w:w="1272"/>
        <w:gridCol w:w="1325"/>
        <w:gridCol w:w="2050"/>
        <w:gridCol w:w="5530"/>
      </w:tblGrid>
      <w:tr w:rsidR="00A57638" w:rsidRPr="00EB2D57" w14:paraId="5B546C7A" w14:textId="77777777" w:rsidTr="00BC4498">
        <w:trPr>
          <w:trHeight w:hRule="exact" w:val="2280"/>
        </w:trPr>
        <w:tc>
          <w:tcPr>
            <w:tcW w:w="1272" w:type="dxa"/>
            <w:tcBorders>
              <w:top w:val="single" w:sz="4" w:space="0" w:color="auto"/>
              <w:left w:val="single" w:sz="4" w:space="0" w:color="auto"/>
            </w:tcBorders>
            <w:shd w:val="clear" w:color="auto" w:fill="auto"/>
          </w:tcPr>
          <w:p w14:paraId="0A1E8B3A" w14:textId="77777777" w:rsidR="00A57638" w:rsidRPr="00BC4498" w:rsidRDefault="00A57638" w:rsidP="00BC4498">
            <w:pPr>
              <w:pStyle w:val="a6"/>
              <w:framePr w:w="10176" w:h="6711" w:wrap="none" w:hAnchor="page" w:x="1134" w:y="6"/>
              <w:spacing w:line="259" w:lineRule="auto"/>
              <w:ind w:left="142" w:firstLine="20"/>
              <w:rPr>
                <w:rFonts w:eastAsia="Courier New"/>
                <w:color w:val="auto"/>
              </w:rPr>
            </w:pPr>
          </w:p>
        </w:tc>
        <w:tc>
          <w:tcPr>
            <w:tcW w:w="1325" w:type="dxa"/>
            <w:tcBorders>
              <w:top w:val="single" w:sz="4" w:space="0" w:color="auto"/>
              <w:left w:val="single" w:sz="4" w:space="0" w:color="auto"/>
            </w:tcBorders>
            <w:shd w:val="clear" w:color="auto" w:fill="auto"/>
          </w:tcPr>
          <w:p w14:paraId="50CFEB90" w14:textId="77777777" w:rsidR="00A57638" w:rsidRPr="00BC4498" w:rsidRDefault="00A57638" w:rsidP="00BC4498">
            <w:pPr>
              <w:pStyle w:val="a6"/>
              <w:framePr w:w="10176" w:h="6711" w:wrap="none" w:hAnchor="page" w:x="1134" w:y="6"/>
              <w:spacing w:line="259" w:lineRule="auto"/>
              <w:ind w:left="142" w:firstLine="20"/>
              <w:rPr>
                <w:rFonts w:eastAsia="Courier New"/>
                <w:color w:val="auto"/>
              </w:rPr>
            </w:pPr>
          </w:p>
        </w:tc>
        <w:tc>
          <w:tcPr>
            <w:tcW w:w="2050" w:type="dxa"/>
            <w:tcBorders>
              <w:top w:val="single" w:sz="4" w:space="0" w:color="auto"/>
              <w:left w:val="single" w:sz="4" w:space="0" w:color="auto"/>
            </w:tcBorders>
            <w:shd w:val="clear" w:color="auto" w:fill="auto"/>
          </w:tcPr>
          <w:p w14:paraId="538CD5B1" w14:textId="77777777" w:rsidR="00A57638" w:rsidRPr="00BC4498" w:rsidRDefault="00E235EB" w:rsidP="00BC4498">
            <w:pPr>
              <w:pStyle w:val="a6"/>
              <w:framePr w:w="10176" w:h="6711" w:wrap="none" w:hAnchor="page" w:x="1134" w:y="6"/>
              <w:spacing w:line="259" w:lineRule="auto"/>
              <w:ind w:left="142" w:firstLine="20"/>
              <w:rPr>
                <w:rFonts w:eastAsia="Courier New"/>
                <w:color w:val="auto"/>
              </w:rPr>
            </w:pPr>
            <w:r w:rsidRPr="00BC4498">
              <w:rPr>
                <w:rFonts w:eastAsia="Courier New"/>
                <w:color w:val="auto"/>
              </w:rPr>
              <w:t>ный распев, крюковая запись, партесное пение). Полифония в западной и русской духовной музыке. Жанры: кантата, духовный концерт, реквием</w:t>
            </w:r>
          </w:p>
        </w:tc>
        <w:tc>
          <w:tcPr>
            <w:tcW w:w="5530" w:type="dxa"/>
            <w:tcBorders>
              <w:top w:val="single" w:sz="4" w:space="0" w:color="auto"/>
              <w:left w:val="single" w:sz="4" w:space="0" w:color="auto"/>
              <w:right w:val="single" w:sz="4" w:space="0" w:color="auto"/>
            </w:tcBorders>
            <w:shd w:val="clear" w:color="auto" w:fill="auto"/>
          </w:tcPr>
          <w:p w14:paraId="5CEED418" w14:textId="77777777" w:rsidR="00A57638" w:rsidRPr="009F0C49" w:rsidRDefault="00E235EB" w:rsidP="00BC4498">
            <w:pPr>
              <w:pStyle w:val="a6"/>
              <w:framePr w:w="10176" w:h="6711" w:wrap="none" w:hAnchor="page" w:x="1134" w:y="6"/>
              <w:spacing w:line="259" w:lineRule="auto"/>
              <w:ind w:left="142" w:firstLine="20"/>
              <w:rPr>
                <w:rFonts w:eastAsia="Courier New"/>
                <w:i/>
                <w:color w:val="auto"/>
              </w:rPr>
            </w:pPr>
            <w:r w:rsidRPr="009F0C49">
              <w:rPr>
                <w:rFonts w:eastAsia="Courier New"/>
                <w:i/>
                <w:color w:val="auto"/>
              </w:rPr>
              <w:t>На выбор или факультативно</w:t>
            </w:r>
          </w:p>
          <w:p w14:paraId="514B9308" w14:textId="77777777" w:rsidR="00A57638" w:rsidRPr="00BC4498" w:rsidRDefault="00E235EB" w:rsidP="00BC4498">
            <w:pPr>
              <w:pStyle w:val="a6"/>
              <w:framePr w:w="10176" w:h="6711" w:wrap="none" w:hAnchor="page" w:x="1134" w:y="6"/>
              <w:spacing w:line="259" w:lineRule="auto"/>
              <w:ind w:left="142" w:firstLine="20"/>
              <w:rPr>
                <w:rFonts w:eastAsia="Courier New"/>
                <w:color w:val="auto"/>
              </w:rPr>
            </w:pPr>
            <w:r w:rsidRPr="00BC4498">
              <w:rPr>
                <w:rFonts w:eastAsia="Courier New"/>
                <w:color w:val="auto"/>
              </w:rPr>
              <w:t>Работа с интерактивной картой, лентой времени с указанием географических и исторических особенностей распространения различных явлений, стилей, жанров, связанных с развитием религиозной музыки. Исследовательские и творческие проекты, посвящённые отдельным произведениям духовной музыки</w:t>
            </w:r>
          </w:p>
        </w:tc>
      </w:tr>
      <w:tr w:rsidR="00A57638" w:rsidRPr="00EB2D57" w14:paraId="4304A528" w14:textId="77777777" w:rsidTr="00BC4498">
        <w:trPr>
          <w:trHeight w:hRule="exact" w:val="3544"/>
        </w:trPr>
        <w:tc>
          <w:tcPr>
            <w:tcW w:w="1272" w:type="dxa"/>
            <w:tcBorders>
              <w:top w:val="single" w:sz="4" w:space="0" w:color="auto"/>
              <w:left w:val="single" w:sz="4" w:space="0" w:color="auto"/>
            </w:tcBorders>
            <w:shd w:val="clear" w:color="auto" w:fill="auto"/>
          </w:tcPr>
          <w:p w14:paraId="50D2649A" w14:textId="77777777" w:rsidR="00A57638" w:rsidRPr="00BC4498" w:rsidRDefault="00E235EB" w:rsidP="00BC4498">
            <w:pPr>
              <w:pStyle w:val="a6"/>
              <w:framePr w:w="10176" w:h="6711" w:wrap="none" w:hAnchor="page" w:x="1134" w:y="6"/>
              <w:spacing w:line="259" w:lineRule="auto"/>
              <w:ind w:left="142" w:firstLine="20"/>
              <w:rPr>
                <w:rFonts w:eastAsia="Courier New"/>
                <w:color w:val="auto"/>
              </w:rPr>
            </w:pPr>
            <w:r w:rsidRPr="00BC4498">
              <w:rPr>
                <w:rFonts w:eastAsia="Courier New"/>
                <w:color w:val="auto"/>
              </w:rPr>
              <w:t>В) 3—4 учебных часа</w:t>
            </w:r>
          </w:p>
        </w:tc>
        <w:tc>
          <w:tcPr>
            <w:tcW w:w="1325" w:type="dxa"/>
            <w:tcBorders>
              <w:top w:val="single" w:sz="4" w:space="0" w:color="auto"/>
              <w:left w:val="single" w:sz="4" w:space="0" w:color="auto"/>
            </w:tcBorders>
            <w:shd w:val="clear" w:color="auto" w:fill="auto"/>
          </w:tcPr>
          <w:p w14:paraId="326A5172" w14:textId="77777777" w:rsidR="00A57638" w:rsidRPr="00BC4498" w:rsidRDefault="00E235EB" w:rsidP="00BC4498">
            <w:pPr>
              <w:pStyle w:val="a6"/>
              <w:framePr w:w="10176" w:h="6711" w:wrap="none" w:hAnchor="page" w:x="1134" w:y="6"/>
              <w:spacing w:line="259" w:lineRule="auto"/>
              <w:ind w:left="142" w:firstLine="20"/>
              <w:rPr>
                <w:rFonts w:eastAsia="Courier New"/>
                <w:color w:val="auto"/>
              </w:rPr>
            </w:pPr>
            <w:r w:rsidRPr="00BC4498">
              <w:rPr>
                <w:rFonts w:eastAsia="Courier New"/>
                <w:color w:val="auto"/>
              </w:rPr>
              <w:t>Музыкальные жанры богослужения</w:t>
            </w:r>
          </w:p>
        </w:tc>
        <w:tc>
          <w:tcPr>
            <w:tcW w:w="2050" w:type="dxa"/>
            <w:tcBorders>
              <w:top w:val="single" w:sz="4" w:space="0" w:color="auto"/>
              <w:left w:val="single" w:sz="4" w:space="0" w:color="auto"/>
            </w:tcBorders>
            <w:shd w:val="clear" w:color="auto" w:fill="auto"/>
          </w:tcPr>
          <w:p w14:paraId="33C352AA" w14:textId="77777777" w:rsidR="00A57638" w:rsidRPr="00BC4498" w:rsidRDefault="00E235EB" w:rsidP="00BC4498">
            <w:pPr>
              <w:pStyle w:val="a6"/>
              <w:framePr w:w="10176" w:h="6711" w:wrap="none" w:hAnchor="page" w:x="1134" w:y="6"/>
              <w:spacing w:line="259" w:lineRule="auto"/>
              <w:ind w:left="142" w:firstLine="20"/>
              <w:rPr>
                <w:rFonts w:eastAsia="Courier New"/>
                <w:color w:val="auto"/>
              </w:rPr>
            </w:pPr>
            <w:r w:rsidRPr="00BC4498">
              <w:rPr>
                <w:rFonts w:eastAsia="Courier New"/>
                <w:color w:val="auto"/>
              </w:rPr>
              <w:t>Эстетическое содержание и жизненное предназначение духовной музыки. Многочастные произведения на канонические тексты: католическая месса, православная литургия, всенощное бдение</w:t>
            </w:r>
          </w:p>
        </w:tc>
        <w:tc>
          <w:tcPr>
            <w:tcW w:w="5530" w:type="dxa"/>
            <w:tcBorders>
              <w:top w:val="single" w:sz="4" w:space="0" w:color="auto"/>
              <w:left w:val="single" w:sz="4" w:space="0" w:color="auto"/>
              <w:right w:val="single" w:sz="4" w:space="0" w:color="auto"/>
            </w:tcBorders>
            <w:shd w:val="clear" w:color="auto" w:fill="auto"/>
          </w:tcPr>
          <w:p w14:paraId="67470BD6" w14:textId="77777777" w:rsidR="00A57638" w:rsidRPr="00BC4498" w:rsidRDefault="00E235EB" w:rsidP="00BC4498">
            <w:pPr>
              <w:pStyle w:val="a6"/>
              <w:framePr w:w="10176" w:h="6711" w:wrap="none" w:hAnchor="page" w:x="1134" w:y="6"/>
              <w:spacing w:line="259" w:lineRule="auto"/>
              <w:ind w:left="142" w:firstLine="20"/>
              <w:rPr>
                <w:rFonts w:eastAsia="Courier New"/>
                <w:color w:val="auto"/>
              </w:rPr>
            </w:pPr>
            <w:r w:rsidRPr="00BC4498">
              <w:rPr>
                <w:rFonts w:eastAsia="Courier New"/>
                <w:color w:val="auto"/>
              </w:rPr>
              <w:t>Знакомство с одним (более полно) или несколькими (фрагментарно) произведениями мировой музыкальной классики, написанными в соответствии с религиозным каноном.</w:t>
            </w:r>
          </w:p>
          <w:p w14:paraId="2B9E06E8" w14:textId="77777777" w:rsidR="00A57638" w:rsidRPr="00BC4498" w:rsidRDefault="00E235EB" w:rsidP="00BC4498">
            <w:pPr>
              <w:pStyle w:val="a6"/>
              <w:framePr w:w="10176" w:h="6711" w:wrap="none" w:hAnchor="page" w:x="1134" w:y="6"/>
              <w:spacing w:line="259" w:lineRule="auto"/>
              <w:ind w:left="142" w:firstLine="20"/>
              <w:rPr>
                <w:rFonts w:eastAsia="Courier New"/>
                <w:color w:val="auto"/>
              </w:rPr>
            </w:pPr>
            <w:r w:rsidRPr="00BC4498">
              <w:rPr>
                <w:rFonts w:eastAsia="Courier New"/>
                <w:color w:val="auto"/>
              </w:rPr>
              <w:t>Вокализация музыкальных тем изучаемых духовных произведений.</w:t>
            </w:r>
          </w:p>
          <w:p w14:paraId="687BB6EA" w14:textId="77777777" w:rsidR="00A57638" w:rsidRPr="00BC4498" w:rsidRDefault="00E235EB" w:rsidP="00BC4498">
            <w:pPr>
              <w:pStyle w:val="a6"/>
              <w:framePr w:w="10176" w:h="6711" w:wrap="none" w:hAnchor="page" w:x="1134" w:y="6"/>
              <w:spacing w:line="259" w:lineRule="auto"/>
              <w:ind w:left="142" w:firstLine="20"/>
              <w:rPr>
                <w:rFonts w:eastAsia="Courier New"/>
                <w:color w:val="auto"/>
              </w:rPr>
            </w:pPr>
            <w:r w:rsidRPr="00BC4498">
              <w:rPr>
                <w:rFonts w:eastAsia="Courier New"/>
                <w:color w:val="auto"/>
              </w:rPr>
              <w:t>Определение на слух изученных произведений и их авторов. Иметь представление об особенностях их построения и образов.</w:t>
            </w:r>
          </w:p>
          <w:p w14:paraId="6D251788" w14:textId="77777777" w:rsidR="00A57638" w:rsidRPr="00BC4498" w:rsidRDefault="00E235EB" w:rsidP="00BC4498">
            <w:pPr>
              <w:pStyle w:val="a6"/>
              <w:framePr w:w="10176" w:h="6711" w:wrap="none" w:hAnchor="page" w:x="1134" w:y="6"/>
              <w:spacing w:line="259" w:lineRule="auto"/>
              <w:ind w:left="142" w:firstLine="20"/>
              <w:rPr>
                <w:rFonts w:eastAsia="Courier New"/>
                <w:color w:val="auto"/>
              </w:rPr>
            </w:pPr>
            <w:r w:rsidRPr="00BC4498">
              <w:rPr>
                <w:rFonts w:eastAsia="Courier New"/>
                <w:color w:val="auto"/>
              </w:rPr>
              <w:t>Устный или письменный рассказ о духовной музыке с использованием терминологии, примерами из соответствующей традиции, формулировкой собственного отношения к данной музыке, рассуждениями, аргументацией своей позиции</w:t>
            </w:r>
          </w:p>
        </w:tc>
      </w:tr>
      <w:tr w:rsidR="00A57638" w:rsidRPr="00EB2D57" w14:paraId="39830273" w14:textId="77777777" w:rsidTr="00BC4498">
        <w:trPr>
          <w:trHeight w:hRule="exact" w:val="1037"/>
        </w:trPr>
        <w:tc>
          <w:tcPr>
            <w:tcW w:w="1272" w:type="dxa"/>
            <w:tcBorders>
              <w:top w:val="single" w:sz="4" w:space="0" w:color="auto"/>
              <w:left w:val="single" w:sz="4" w:space="0" w:color="auto"/>
              <w:bottom w:val="single" w:sz="4" w:space="0" w:color="auto"/>
            </w:tcBorders>
            <w:shd w:val="clear" w:color="auto" w:fill="auto"/>
          </w:tcPr>
          <w:p w14:paraId="2440C6F9" w14:textId="77777777" w:rsidR="00A57638" w:rsidRPr="00BC4498" w:rsidRDefault="00E235EB" w:rsidP="00BC4498">
            <w:pPr>
              <w:pStyle w:val="a6"/>
              <w:framePr w:w="10176" w:h="6711" w:wrap="none" w:hAnchor="page" w:x="1134" w:y="6"/>
              <w:spacing w:line="259" w:lineRule="auto"/>
              <w:ind w:left="142" w:firstLine="20"/>
              <w:rPr>
                <w:rFonts w:eastAsia="Courier New"/>
                <w:color w:val="auto"/>
              </w:rPr>
            </w:pPr>
            <w:r w:rsidRPr="00BC4498">
              <w:rPr>
                <w:rFonts w:eastAsia="Courier New"/>
                <w:color w:val="auto"/>
              </w:rPr>
              <w:t>Г) 3—4 учебных часа</w:t>
            </w:r>
          </w:p>
        </w:tc>
        <w:tc>
          <w:tcPr>
            <w:tcW w:w="1325" w:type="dxa"/>
            <w:tcBorders>
              <w:top w:val="single" w:sz="4" w:space="0" w:color="auto"/>
              <w:left w:val="single" w:sz="4" w:space="0" w:color="auto"/>
              <w:bottom w:val="single" w:sz="4" w:space="0" w:color="auto"/>
            </w:tcBorders>
            <w:shd w:val="clear" w:color="auto" w:fill="auto"/>
          </w:tcPr>
          <w:p w14:paraId="641E1752" w14:textId="77777777" w:rsidR="00A57638" w:rsidRPr="00BC4498" w:rsidRDefault="00E235EB" w:rsidP="00BC4498">
            <w:pPr>
              <w:pStyle w:val="a6"/>
              <w:framePr w:w="10176" w:h="6711" w:wrap="none" w:hAnchor="page" w:x="1134" w:y="6"/>
              <w:spacing w:line="259" w:lineRule="auto"/>
              <w:ind w:left="142" w:firstLine="20"/>
              <w:rPr>
                <w:rFonts w:eastAsia="Courier New"/>
                <w:color w:val="auto"/>
              </w:rPr>
            </w:pPr>
            <w:r w:rsidRPr="00BC4498">
              <w:rPr>
                <w:rFonts w:eastAsia="Courier New"/>
                <w:color w:val="auto"/>
              </w:rPr>
              <w:t>Религиозные темы и образы в совре-</w:t>
            </w:r>
          </w:p>
        </w:tc>
        <w:tc>
          <w:tcPr>
            <w:tcW w:w="2050" w:type="dxa"/>
            <w:tcBorders>
              <w:top w:val="single" w:sz="4" w:space="0" w:color="auto"/>
              <w:left w:val="single" w:sz="4" w:space="0" w:color="auto"/>
              <w:bottom w:val="single" w:sz="4" w:space="0" w:color="auto"/>
            </w:tcBorders>
            <w:shd w:val="clear" w:color="auto" w:fill="auto"/>
          </w:tcPr>
          <w:p w14:paraId="71718EF6" w14:textId="77777777" w:rsidR="00A57638" w:rsidRPr="00BC4498" w:rsidRDefault="00E235EB" w:rsidP="00BC4498">
            <w:pPr>
              <w:pStyle w:val="a6"/>
              <w:framePr w:w="10176" w:h="6711" w:wrap="none" w:hAnchor="page" w:x="1134" w:y="6"/>
              <w:spacing w:line="259" w:lineRule="auto"/>
              <w:ind w:left="142" w:firstLine="20"/>
              <w:rPr>
                <w:rFonts w:eastAsia="Courier New"/>
                <w:color w:val="auto"/>
              </w:rPr>
            </w:pPr>
            <w:r w:rsidRPr="00BC4498">
              <w:rPr>
                <w:rFonts w:eastAsia="Courier New"/>
                <w:color w:val="auto"/>
              </w:rPr>
              <w:t>Сохранение традиций духовной музыки сегодня. Переосмысление</w:t>
            </w:r>
          </w:p>
        </w:tc>
        <w:tc>
          <w:tcPr>
            <w:tcW w:w="5530" w:type="dxa"/>
            <w:tcBorders>
              <w:top w:val="single" w:sz="4" w:space="0" w:color="auto"/>
              <w:left w:val="single" w:sz="4" w:space="0" w:color="auto"/>
              <w:bottom w:val="single" w:sz="4" w:space="0" w:color="auto"/>
              <w:right w:val="single" w:sz="4" w:space="0" w:color="auto"/>
            </w:tcBorders>
            <w:shd w:val="clear" w:color="auto" w:fill="auto"/>
          </w:tcPr>
          <w:p w14:paraId="2C865BF8" w14:textId="77777777" w:rsidR="00A57638" w:rsidRPr="00BC4498" w:rsidRDefault="00E235EB" w:rsidP="00BC4498">
            <w:pPr>
              <w:pStyle w:val="a6"/>
              <w:framePr w:w="10176" w:h="6711" w:wrap="none" w:hAnchor="page" w:x="1134" w:y="6"/>
              <w:spacing w:before="100" w:line="259" w:lineRule="auto"/>
              <w:ind w:left="142" w:firstLine="20"/>
              <w:rPr>
                <w:rFonts w:eastAsia="Courier New"/>
                <w:color w:val="auto"/>
              </w:rPr>
            </w:pPr>
            <w:r w:rsidRPr="00BC4498">
              <w:rPr>
                <w:rFonts w:eastAsia="Courier New"/>
                <w:color w:val="auto"/>
              </w:rPr>
              <w:t>Сопоставление тенденций сохранения и переосмысления религиозной традиции в культуре XX—XXI веков.</w:t>
            </w:r>
          </w:p>
        </w:tc>
      </w:tr>
    </w:tbl>
    <w:p w14:paraId="7201C8F2" w14:textId="77777777" w:rsidR="00A57638" w:rsidRPr="00EB2D57" w:rsidRDefault="00A57638" w:rsidP="00BC4498">
      <w:pPr>
        <w:framePr w:w="10176" w:h="6711" w:wrap="none" w:hAnchor="page" w:x="1134" w:y="6"/>
        <w:spacing w:line="1" w:lineRule="exact"/>
        <w:rPr>
          <w:color w:val="auto"/>
        </w:rPr>
      </w:pPr>
    </w:p>
    <w:p w14:paraId="4986DD94" w14:textId="77777777" w:rsidR="00A57638" w:rsidRPr="00EB2D57" w:rsidRDefault="00A57638">
      <w:pPr>
        <w:spacing w:line="360" w:lineRule="exact"/>
        <w:rPr>
          <w:color w:val="auto"/>
        </w:rPr>
      </w:pPr>
    </w:p>
    <w:p w14:paraId="55EF65BC" w14:textId="77777777" w:rsidR="00A57638" w:rsidRPr="00EB2D57" w:rsidRDefault="00A57638">
      <w:pPr>
        <w:spacing w:line="360" w:lineRule="exact"/>
        <w:rPr>
          <w:color w:val="auto"/>
        </w:rPr>
      </w:pPr>
    </w:p>
    <w:p w14:paraId="5C1EB782" w14:textId="77777777" w:rsidR="00A57638" w:rsidRPr="00EB2D57" w:rsidRDefault="00A57638">
      <w:pPr>
        <w:spacing w:line="360" w:lineRule="exact"/>
        <w:rPr>
          <w:color w:val="auto"/>
        </w:rPr>
      </w:pPr>
    </w:p>
    <w:p w14:paraId="2172EABE" w14:textId="77777777" w:rsidR="00A57638" w:rsidRPr="00EB2D57" w:rsidRDefault="00A57638">
      <w:pPr>
        <w:spacing w:line="360" w:lineRule="exact"/>
        <w:rPr>
          <w:color w:val="auto"/>
        </w:rPr>
      </w:pPr>
    </w:p>
    <w:p w14:paraId="50A43FCF" w14:textId="77777777" w:rsidR="00A57638" w:rsidRPr="00EB2D57" w:rsidRDefault="00A57638">
      <w:pPr>
        <w:spacing w:line="360" w:lineRule="exact"/>
        <w:rPr>
          <w:color w:val="auto"/>
        </w:rPr>
      </w:pPr>
    </w:p>
    <w:p w14:paraId="4830B84C" w14:textId="77777777" w:rsidR="00A57638" w:rsidRPr="00EB2D57" w:rsidRDefault="00A57638">
      <w:pPr>
        <w:spacing w:line="360" w:lineRule="exact"/>
        <w:rPr>
          <w:color w:val="auto"/>
        </w:rPr>
      </w:pPr>
    </w:p>
    <w:p w14:paraId="101B1C1F" w14:textId="77777777" w:rsidR="00A57638" w:rsidRPr="00EB2D57" w:rsidRDefault="00A57638">
      <w:pPr>
        <w:spacing w:line="360" w:lineRule="exact"/>
        <w:rPr>
          <w:color w:val="auto"/>
        </w:rPr>
      </w:pPr>
    </w:p>
    <w:p w14:paraId="7B1282F0" w14:textId="77777777" w:rsidR="00A57638" w:rsidRPr="00EB2D57" w:rsidRDefault="00A57638">
      <w:pPr>
        <w:spacing w:line="360" w:lineRule="exact"/>
        <w:rPr>
          <w:color w:val="auto"/>
        </w:rPr>
      </w:pPr>
    </w:p>
    <w:p w14:paraId="10361B70" w14:textId="77777777" w:rsidR="00A57638" w:rsidRPr="00EB2D57" w:rsidRDefault="00A57638">
      <w:pPr>
        <w:spacing w:line="360" w:lineRule="exact"/>
        <w:rPr>
          <w:color w:val="auto"/>
        </w:rPr>
      </w:pPr>
    </w:p>
    <w:p w14:paraId="06C7610C" w14:textId="77777777" w:rsidR="00A57638" w:rsidRPr="00EB2D57" w:rsidRDefault="00A57638">
      <w:pPr>
        <w:spacing w:line="360" w:lineRule="exact"/>
        <w:rPr>
          <w:color w:val="auto"/>
        </w:rPr>
      </w:pPr>
    </w:p>
    <w:p w14:paraId="29E2B62B" w14:textId="77777777" w:rsidR="00A57638" w:rsidRPr="00EB2D57" w:rsidRDefault="00A57638">
      <w:pPr>
        <w:spacing w:line="360" w:lineRule="exact"/>
        <w:rPr>
          <w:color w:val="auto"/>
        </w:rPr>
      </w:pPr>
    </w:p>
    <w:p w14:paraId="79735AEC" w14:textId="77777777" w:rsidR="00A57638" w:rsidRPr="00EB2D57" w:rsidRDefault="00A57638">
      <w:pPr>
        <w:spacing w:line="360" w:lineRule="exact"/>
        <w:rPr>
          <w:color w:val="auto"/>
        </w:rPr>
      </w:pPr>
    </w:p>
    <w:p w14:paraId="5973FEA1" w14:textId="77777777" w:rsidR="00A57638" w:rsidRPr="00EB2D57" w:rsidRDefault="00A57638">
      <w:pPr>
        <w:spacing w:line="360" w:lineRule="exact"/>
        <w:rPr>
          <w:color w:val="auto"/>
        </w:rPr>
      </w:pPr>
    </w:p>
    <w:p w14:paraId="51FC39BC" w14:textId="77777777" w:rsidR="00A57638" w:rsidRPr="00EB2D57" w:rsidRDefault="00A57638">
      <w:pPr>
        <w:spacing w:line="360" w:lineRule="exact"/>
        <w:rPr>
          <w:color w:val="auto"/>
        </w:rPr>
      </w:pPr>
    </w:p>
    <w:p w14:paraId="543FB391" w14:textId="77777777" w:rsidR="00A57638" w:rsidRPr="00EB2D57" w:rsidRDefault="00A57638">
      <w:pPr>
        <w:spacing w:line="360" w:lineRule="exact"/>
        <w:rPr>
          <w:color w:val="auto"/>
        </w:rPr>
      </w:pPr>
    </w:p>
    <w:p w14:paraId="2AD8AC73" w14:textId="77777777" w:rsidR="00A57638" w:rsidRPr="00EB2D57" w:rsidRDefault="00A57638">
      <w:pPr>
        <w:spacing w:line="360" w:lineRule="exact"/>
        <w:rPr>
          <w:color w:val="auto"/>
        </w:rPr>
      </w:pPr>
    </w:p>
    <w:p w14:paraId="555C8B65" w14:textId="77777777" w:rsidR="00A57638" w:rsidRPr="00EB2D57" w:rsidRDefault="00A57638">
      <w:pPr>
        <w:spacing w:after="647" w:line="1" w:lineRule="exact"/>
        <w:rPr>
          <w:color w:val="auto"/>
        </w:rPr>
      </w:pPr>
    </w:p>
    <w:p w14:paraId="5A5C96CE" w14:textId="77777777" w:rsidR="00A57638" w:rsidRPr="00EB2D57" w:rsidRDefault="00A57638">
      <w:pPr>
        <w:spacing w:line="1" w:lineRule="exact"/>
        <w:rPr>
          <w:color w:val="auto"/>
        </w:rPr>
        <w:sectPr w:rsidR="00A57638" w:rsidRPr="00EB2D57">
          <w:headerReference w:type="even" r:id="rId83"/>
          <w:headerReference w:type="default" r:id="rId84"/>
          <w:footerReference w:type="even" r:id="rId85"/>
          <w:footerReference w:type="default" r:id="rId86"/>
          <w:footnotePr>
            <w:numRestart w:val="eachPage"/>
          </w:footnotePr>
          <w:pgSz w:w="12019" w:h="7824" w:orient="landscape"/>
          <w:pgMar w:top="730" w:right="710" w:bottom="487" w:left="595" w:header="0" w:footer="3" w:gutter="0"/>
          <w:cols w:space="720"/>
          <w:noEndnote/>
          <w:docGrid w:linePitch="360"/>
        </w:sectPr>
      </w:pPr>
    </w:p>
    <w:p w14:paraId="2D123301" w14:textId="77777777" w:rsidR="00A57638" w:rsidRPr="00EB2D57" w:rsidRDefault="00BF798F">
      <w:pPr>
        <w:pStyle w:val="90"/>
        <w:framePr w:w="230" w:h="6389" w:hRule="exact" w:wrap="none" w:hAnchor="page" w:x="567" w:y="-262"/>
        <w:tabs>
          <w:tab w:val="left" w:pos="3994"/>
        </w:tabs>
        <w:textDirection w:val="tbRl"/>
        <w:rPr>
          <w:color w:val="auto"/>
        </w:rPr>
      </w:pPr>
      <w:r>
        <w:rPr>
          <w:color w:val="auto"/>
        </w:rPr>
        <w:lastRenderedPageBreak/>
        <w:t xml:space="preserve"> </w:t>
      </w:r>
      <w:r w:rsidR="00E235EB" w:rsidRPr="00EB2D57">
        <w:rPr>
          <w:color w:val="auto"/>
        </w:rPr>
        <w:tab/>
        <w:t>Примерная рабочая программа</w:t>
      </w:r>
    </w:p>
    <w:tbl>
      <w:tblPr>
        <w:tblOverlap w:val="never"/>
        <w:tblW w:w="0" w:type="auto"/>
        <w:tblLayout w:type="fixed"/>
        <w:tblCellMar>
          <w:left w:w="10" w:type="dxa"/>
          <w:right w:w="10" w:type="dxa"/>
        </w:tblCellMar>
        <w:tblLook w:val="0000" w:firstRow="0" w:lastRow="0" w:firstColumn="0" w:lastColumn="0" w:noHBand="0" w:noVBand="0"/>
      </w:tblPr>
      <w:tblGrid>
        <w:gridCol w:w="1272"/>
        <w:gridCol w:w="1325"/>
        <w:gridCol w:w="2050"/>
        <w:gridCol w:w="5530"/>
      </w:tblGrid>
      <w:tr w:rsidR="00A57638" w:rsidRPr="00EB2D57" w14:paraId="3262D0E6" w14:textId="77777777" w:rsidTr="00BC4498">
        <w:trPr>
          <w:trHeight w:hRule="exact" w:val="619"/>
        </w:trPr>
        <w:tc>
          <w:tcPr>
            <w:tcW w:w="1272" w:type="dxa"/>
            <w:tcBorders>
              <w:top w:val="single" w:sz="4" w:space="0" w:color="auto"/>
              <w:left w:val="single" w:sz="4" w:space="0" w:color="auto"/>
            </w:tcBorders>
            <w:shd w:val="clear" w:color="auto" w:fill="auto"/>
          </w:tcPr>
          <w:p w14:paraId="2E3B82DC" w14:textId="77777777" w:rsidR="00A57638" w:rsidRPr="00BC4498" w:rsidRDefault="00E235EB" w:rsidP="00BC4498">
            <w:pPr>
              <w:pStyle w:val="a6"/>
              <w:framePr w:w="10176" w:h="2342" w:wrap="none" w:hAnchor="page" w:x="1134" w:y="35"/>
              <w:spacing w:line="230" w:lineRule="auto"/>
              <w:ind w:firstLine="0"/>
              <w:jc w:val="center"/>
              <w:rPr>
                <w:b/>
                <w:color w:val="auto"/>
              </w:rPr>
            </w:pPr>
            <w:r w:rsidRPr="00BC4498">
              <w:rPr>
                <w:b/>
                <w:color w:val="auto"/>
              </w:rPr>
              <w:t>№ блока, кол-во часов</w:t>
            </w:r>
          </w:p>
        </w:tc>
        <w:tc>
          <w:tcPr>
            <w:tcW w:w="1325" w:type="dxa"/>
            <w:tcBorders>
              <w:top w:val="single" w:sz="4" w:space="0" w:color="auto"/>
              <w:left w:val="single" w:sz="4" w:space="0" w:color="auto"/>
            </w:tcBorders>
            <w:shd w:val="clear" w:color="auto" w:fill="auto"/>
          </w:tcPr>
          <w:p w14:paraId="3C17EF10" w14:textId="77777777" w:rsidR="00A57638" w:rsidRPr="00BC4498" w:rsidRDefault="00E235EB" w:rsidP="00BC4498">
            <w:pPr>
              <w:pStyle w:val="a6"/>
              <w:framePr w:w="10176" w:h="2342" w:wrap="none" w:hAnchor="page" w:x="1134" w:y="35"/>
              <w:spacing w:line="240" w:lineRule="auto"/>
              <w:ind w:firstLine="0"/>
              <w:jc w:val="center"/>
              <w:rPr>
                <w:b/>
                <w:color w:val="auto"/>
              </w:rPr>
            </w:pPr>
            <w:r w:rsidRPr="00BC4498">
              <w:rPr>
                <w:b/>
                <w:color w:val="auto"/>
              </w:rPr>
              <w:t>Темы</w:t>
            </w:r>
          </w:p>
        </w:tc>
        <w:tc>
          <w:tcPr>
            <w:tcW w:w="2050" w:type="dxa"/>
            <w:tcBorders>
              <w:top w:val="single" w:sz="4" w:space="0" w:color="auto"/>
              <w:left w:val="single" w:sz="4" w:space="0" w:color="auto"/>
            </w:tcBorders>
            <w:shd w:val="clear" w:color="auto" w:fill="auto"/>
          </w:tcPr>
          <w:p w14:paraId="7D3B1B0A" w14:textId="77777777" w:rsidR="00A57638" w:rsidRPr="00BC4498" w:rsidRDefault="00E235EB" w:rsidP="00BC4498">
            <w:pPr>
              <w:pStyle w:val="a6"/>
              <w:framePr w:w="10176" w:h="2342" w:wrap="none" w:hAnchor="page" w:x="1134" w:y="35"/>
              <w:spacing w:line="240" w:lineRule="auto"/>
              <w:ind w:firstLine="0"/>
              <w:jc w:val="center"/>
              <w:rPr>
                <w:b/>
                <w:color w:val="auto"/>
              </w:rPr>
            </w:pPr>
            <w:r w:rsidRPr="00BC4498">
              <w:rPr>
                <w:b/>
                <w:color w:val="auto"/>
              </w:rPr>
              <w:t>Содержание</w:t>
            </w:r>
          </w:p>
        </w:tc>
        <w:tc>
          <w:tcPr>
            <w:tcW w:w="5530" w:type="dxa"/>
            <w:tcBorders>
              <w:top w:val="single" w:sz="4" w:space="0" w:color="auto"/>
              <w:left w:val="single" w:sz="4" w:space="0" w:color="auto"/>
              <w:right w:val="single" w:sz="4" w:space="0" w:color="auto"/>
            </w:tcBorders>
            <w:shd w:val="clear" w:color="auto" w:fill="auto"/>
          </w:tcPr>
          <w:p w14:paraId="5F8953DB" w14:textId="77777777" w:rsidR="00A57638" w:rsidRPr="00BC4498" w:rsidRDefault="00E235EB" w:rsidP="00BC4498">
            <w:pPr>
              <w:pStyle w:val="a6"/>
              <w:framePr w:w="10176" w:h="2342" w:wrap="none" w:hAnchor="page" w:x="1134" w:y="35"/>
              <w:spacing w:line="240" w:lineRule="auto"/>
              <w:ind w:firstLine="0"/>
              <w:jc w:val="center"/>
              <w:rPr>
                <w:b/>
                <w:color w:val="auto"/>
              </w:rPr>
            </w:pPr>
            <w:r w:rsidRPr="00BC4498">
              <w:rPr>
                <w:b/>
                <w:color w:val="auto"/>
              </w:rPr>
              <w:t>Виды деятельности обучающихся</w:t>
            </w:r>
          </w:p>
        </w:tc>
      </w:tr>
      <w:tr w:rsidR="00A57638" w:rsidRPr="00EB2D57" w14:paraId="1B3782D2" w14:textId="77777777">
        <w:trPr>
          <w:trHeight w:hRule="exact" w:val="1723"/>
        </w:trPr>
        <w:tc>
          <w:tcPr>
            <w:tcW w:w="1272" w:type="dxa"/>
            <w:tcBorders>
              <w:top w:val="single" w:sz="4" w:space="0" w:color="auto"/>
              <w:left w:val="single" w:sz="4" w:space="0" w:color="auto"/>
              <w:bottom w:val="single" w:sz="4" w:space="0" w:color="auto"/>
            </w:tcBorders>
            <w:shd w:val="clear" w:color="auto" w:fill="auto"/>
          </w:tcPr>
          <w:p w14:paraId="13F4E751" w14:textId="77777777" w:rsidR="00A57638" w:rsidRPr="00EB2D57" w:rsidRDefault="00A57638">
            <w:pPr>
              <w:framePr w:w="10176" w:h="2342" w:wrap="none" w:hAnchor="page" w:x="1134" w:y="35"/>
              <w:rPr>
                <w:color w:val="auto"/>
                <w:sz w:val="10"/>
                <w:szCs w:val="10"/>
              </w:rPr>
            </w:pPr>
          </w:p>
        </w:tc>
        <w:tc>
          <w:tcPr>
            <w:tcW w:w="1325" w:type="dxa"/>
            <w:tcBorders>
              <w:top w:val="single" w:sz="4" w:space="0" w:color="auto"/>
              <w:left w:val="single" w:sz="4" w:space="0" w:color="auto"/>
              <w:bottom w:val="single" w:sz="4" w:space="0" w:color="auto"/>
            </w:tcBorders>
            <w:shd w:val="clear" w:color="auto" w:fill="auto"/>
          </w:tcPr>
          <w:p w14:paraId="355AC726" w14:textId="77777777" w:rsidR="00A57638" w:rsidRPr="00BC4498" w:rsidRDefault="00E235EB" w:rsidP="00BC4498">
            <w:pPr>
              <w:pStyle w:val="a6"/>
              <w:framePr w:w="10176" w:h="2342" w:wrap="none" w:hAnchor="page" w:x="1134" w:y="35"/>
              <w:spacing w:line="259" w:lineRule="auto"/>
              <w:ind w:left="142" w:firstLine="20"/>
              <w:rPr>
                <w:rFonts w:eastAsia="Courier New"/>
                <w:color w:val="auto"/>
              </w:rPr>
            </w:pPr>
            <w:r w:rsidRPr="00BC4498">
              <w:rPr>
                <w:rFonts w:eastAsia="Courier New"/>
                <w:color w:val="auto"/>
              </w:rPr>
              <w:t>менной музыке</w:t>
            </w:r>
          </w:p>
        </w:tc>
        <w:tc>
          <w:tcPr>
            <w:tcW w:w="2050" w:type="dxa"/>
            <w:tcBorders>
              <w:top w:val="single" w:sz="4" w:space="0" w:color="auto"/>
              <w:left w:val="single" w:sz="4" w:space="0" w:color="auto"/>
              <w:bottom w:val="single" w:sz="4" w:space="0" w:color="auto"/>
            </w:tcBorders>
            <w:shd w:val="clear" w:color="auto" w:fill="auto"/>
            <w:vAlign w:val="center"/>
          </w:tcPr>
          <w:p w14:paraId="7696C389" w14:textId="77777777" w:rsidR="00A57638" w:rsidRPr="00BC4498" w:rsidRDefault="00E235EB" w:rsidP="00BC4498">
            <w:pPr>
              <w:pStyle w:val="a6"/>
              <w:framePr w:w="10176" w:h="2342" w:wrap="none" w:hAnchor="page" w:x="1134" w:y="35"/>
              <w:spacing w:line="259" w:lineRule="auto"/>
              <w:ind w:left="142" w:firstLine="20"/>
              <w:rPr>
                <w:rFonts w:eastAsia="Courier New"/>
                <w:color w:val="auto"/>
              </w:rPr>
            </w:pPr>
            <w:r w:rsidRPr="00BC4498">
              <w:rPr>
                <w:rFonts w:eastAsia="Courier New"/>
                <w:color w:val="auto"/>
              </w:rPr>
              <w:t>религиозной темы в творчестве композиторов XX— XXI веков. Религиозная тематика в контексте поп-культуры</w:t>
            </w:r>
          </w:p>
        </w:tc>
        <w:tc>
          <w:tcPr>
            <w:tcW w:w="5530" w:type="dxa"/>
            <w:tcBorders>
              <w:top w:val="single" w:sz="4" w:space="0" w:color="auto"/>
              <w:left w:val="single" w:sz="4" w:space="0" w:color="auto"/>
              <w:bottom w:val="single" w:sz="4" w:space="0" w:color="auto"/>
              <w:right w:val="single" w:sz="4" w:space="0" w:color="auto"/>
            </w:tcBorders>
            <w:shd w:val="clear" w:color="auto" w:fill="auto"/>
          </w:tcPr>
          <w:p w14:paraId="10D84A98" w14:textId="77777777" w:rsidR="00A57638" w:rsidRPr="00BC4498" w:rsidRDefault="00E235EB" w:rsidP="00BC4498">
            <w:pPr>
              <w:pStyle w:val="a6"/>
              <w:framePr w:w="10176" w:h="2342" w:wrap="none" w:hAnchor="page" w:x="1134" w:y="35"/>
              <w:spacing w:line="259" w:lineRule="auto"/>
              <w:ind w:left="142" w:firstLine="20"/>
              <w:rPr>
                <w:rFonts w:eastAsia="Courier New"/>
                <w:color w:val="auto"/>
              </w:rPr>
            </w:pPr>
            <w:r w:rsidRPr="00BC4498">
              <w:rPr>
                <w:rFonts w:eastAsia="Courier New"/>
                <w:color w:val="auto"/>
              </w:rPr>
              <w:t>Исполнение музыки духовного содержания, сочинённой современными композиторами.</w:t>
            </w:r>
          </w:p>
          <w:p w14:paraId="54B26B61" w14:textId="77777777" w:rsidR="00A57638" w:rsidRPr="009F0C49" w:rsidRDefault="00E235EB" w:rsidP="00BC4498">
            <w:pPr>
              <w:pStyle w:val="a6"/>
              <w:framePr w:w="10176" w:h="2342" w:wrap="none" w:hAnchor="page" w:x="1134" w:y="35"/>
              <w:spacing w:line="240" w:lineRule="auto"/>
              <w:ind w:left="142" w:firstLine="20"/>
              <w:rPr>
                <w:rFonts w:eastAsia="Courier New"/>
                <w:i/>
                <w:color w:val="auto"/>
              </w:rPr>
            </w:pPr>
            <w:r w:rsidRPr="009F0C49">
              <w:rPr>
                <w:rFonts w:eastAsia="Courier New"/>
                <w:i/>
                <w:color w:val="auto"/>
              </w:rPr>
              <w:t>На выбор или факультативно</w:t>
            </w:r>
          </w:p>
          <w:p w14:paraId="5BCE50FD" w14:textId="77777777" w:rsidR="00A57638" w:rsidRPr="00BC4498" w:rsidRDefault="00E235EB" w:rsidP="00BC4498">
            <w:pPr>
              <w:pStyle w:val="a6"/>
              <w:framePr w:w="10176" w:h="2342" w:wrap="none" w:hAnchor="page" w:x="1134" w:y="35"/>
              <w:spacing w:line="259" w:lineRule="auto"/>
              <w:ind w:left="142" w:firstLine="20"/>
              <w:rPr>
                <w:rFonts w:eastAsia="Courier New"/>
                <w:color w:val="auto"/>
              </w:rPr>
            </w:pPr>
            <w:r w:rsidRPr="00BC4498">
              <w:rPr>
                <w:rFonts w:eastAsia="Courier New"/>
                <w:color w:val="auto"/>
              </w:rPr>
              <w:t>Исследовательские и творческие проекты по теме «Музыка и религия в наше время».</w:t>
            </w:r>
          </w:p>
          <w:p w14:paraId="1505D134" w14:textId="77777777" w:rsidR="00A57638" w:rsidRPr="00BC4498" w:rsidRDefault="00E235EB" w:rsidP="00BC4498">
            <w:pPr>
              <w:pStyle w:val="a6"/>
              <w:framePr w:w="10176" w:h="2342" w:wrap="none" w:hAnchor="page" w:x="1134" w:y="35"/>
              <w:spacing w:line="259" w:lineRule="auto"/>
              <w:ind w:left="142" w:firstLine="20"/>
              <w:rPr>
                <w:rFonts w:eastAsia="Courier New"/>
                <w:color w:val="auto"/>
              </w:rPr>
            </w:pPr>
            <w:r w:rsidRPr="00BC4498">
              <w:rPr>
                <w:rFonts w:eastAsia="Courier New"/>
                <w:color w:val="auto"/>
              </w:rPr>
              <w:t>Посещение концерта духовной музыки</w:t>
            </w:r>
          </w:p>
        </w:tc>
      </w:tr>
    </w:tbl>
    <w:p w14:paraId="3BA27E58" w14:textId="77777777" w:rsidR="00A57638" w:rsidRPr="00EB2D57" w:rsidRDefault="00A57638">
      <w:pPr>
        <w:framePr w:w="10176" w:h="2342" w:wrap="none" w:hAnchor="page" w:x="1134" w:y="35"/>
        <w:spacing w:line="1" w:lineRule="exact"/>
        <w:rPr>
          <w:color w:val="auto"/>
        </w:rPr>
      </w:pPr>
    </w:p>
    <w:p w14:paraId="63D5B774" w14:textId="77777777" w:rsidR="00B267CC" w:rsidRDefault="00B267CC" w:rsidP="00B267CC">
      <w:pPr>
        <w:pStyle w:val="af5"/>
      </w:pPr>
      <w:bookmarkStart w:id="794" w:name="bookmark1606"/>
    </w:p>
    <w:p w14:paraId="18EBD3E8" w14:textId="77777777" w:rsidR="00B267CC" w:rsidRDefault="00B267CC" w:rsidP="00B267CC">
      <w:pPr>
        <w:pStyle w:val="af5"/>
      </w:pPr>
    </w:p>
    <w:p w14:paraId="2A2D1AF0" w14:textId="77777777" w:rsidR="00B267CC" w:rsidRDefault="00B267CC" w:rsidP="00B267CC">
      <w:pPr>
        <w:pStyle w:val="af5"/>
      </w:pPr>
    </w:p>
    <w:p w14:paraId="1F6F30BF" w14:textId="77777777" w:rsidR="00B267CC" w:rsidRDefault="00B267CC" w:rsidP="00B267CC">
      <w:pPr>
        <w:pStyle w:val="af5"/>
      </w:pPr>
    </w:p>
    <w:p w14:paraId="07ADD4C6" w14:textId="77777777" w:rsidR="00B267CC" w:rsidRDefault="00B267CC" w:rsidP="00B267CC">
      <w:pPr>
        <w:pStyle w:val="af5"/>
      </w:pPr>
    </w:p>
    <w:p w14:paraId="32C86B0D" w14:textId="77777777" w:rsidR="00B267CC" w:rsidRDefault="00B267CC" w:rsidP="00B267CC">
      <w:pPr>
        <w:pStyle w:val="af5"/>
      </w:pPr>
    </w:p>
    <w:p w14:paraId="4DBF9143" w14:textId="77777777" w:rsidR="00B267CC" w:rsidRDefault="00B267CC" w:rsidP="00B267CC">
      <w:pPr>
        <w:pStyle w:val="af5"/>
      </w:pPr>
    </w:p>
    <w:p w14:paraId="49349261" w14:textId="77777777" w:rsidR="00B267CC" w:rsidRDefault="00B267CC" w:rsidP="00B267CC">
      <w:pPr>
        <w:pStyle w:val="af5"/>
      </w:pPr>
    </w:p>
    <w:p w14:paraId="00E06151" w14:textId="77777777" w:rsidR="00B267CC" w:rsidRDefault="00B267CC" w:rsidP="00B267CC">
      <w:pPr>
        <w:pStyle w:val="af5"/>
      </w:pPr>
    </w:p>
    <w:p w14:paraId="3B021E3E" w14:textId="77777777" w:rsidR="00B267CC" w:rsidRDefault="00B267CC" w:rsidP="00B267CC">
      <w:pPr>
        <w:pStyle w:val="af5"/>
      </w:pPr>
    </w:p>
    <w:p w14:paraId="5B4F04BE" w14:textId="77777777" w:rsidR="00B267CC" w:rsidRDefault="00B267CC" w:rsidP="00B267CC">
      <w:pPr>
        <w:pStyle w:val="af5"/>
      </w:pPr>
    </w:p>
    <w:p w14:paraId="0175D8A0" w14:textId="77777777" w:rsidR="00A57638" w:rsidRPr="00EB2D57" w:rsidRDefault="00E235EB" w:rsidP="00B267CC">
      <w:pPr>
        <w:pStyle w:val="af5"/>
      </w:pPr>
      <w:r w:rsidRPr="00EB2D57">
        <w:t>Модуль № 7 «Жанры музыкального искусства»</w:t>
      </w:r>
      <w:r w:rsidRPr="00EB2D57">
        <w:rPr>
          <w:vertAlign w:val="superscript"/>
        </w:rPr>
        <w:t>1</w:t>
      </w:r>
      <w:bookmarkEnd w:id="794"/>
    </w:p>
    <w:tbl>
      <w:tblPr>
        <w:tblOverlap w:val="never"/>
        <w:tblW w:w="0" w:type="auto"/>
        <w:tblLayout w:type="fixed"/>
        <w:tblCellMar>
          <w:left w:w="10" w:type="dxa"/>
          <w:right w:w="10" w:type="dxa"/>
        </w:tblCellMar>
        <w:tblLook w:val="0000" w:firstRow="0" w:lastRow="0" w:firstColumn="0" w:lastColumn="0" w:noHBand="0" w:noVBand="0"/>
      </w:tblPr>
      <w:tblGrid>
        <w:gridCol w:w="1272"/>
        <w:gridCol w:w="1334"/>
        <w:gridCol w:w="2064"/>
        <w:gridCol w:w="5482"/>
      </w:tblGrid>
      <w:tr w:rsidR="00A57638" w:rsidRPr="00EB2D57" w14:paraId="228B3A95" w14:textId="77777777" w:rsidTr="00BC4498">
        <w:trPr>
          <w:trHeight w:hRule="exact" w:val="619"/>
        </w:trPr>
        <w:tc>
          <w:tcPr>
            <w:tcW w:w="1272" w:type="dxa"/>
            <w:tcBorders>
              <w:top w:val="single" w:sz="4" w:space="0" w:color="auto"/>
              <w:left w:val="single" w:sz="4" w:space="0" w:color="auto"/>
            </w:tcBorders>
            <w:shd w:val="clear" w:color="auto" w:fill="auto"/>
          </w:tcPr>
          <w:p w14:paraId="21041F4F" w14:textId="77777777" w:rsidR="00A57638" w:rsidRPr="00BC4498" w:rsidRDefault="00E235EB" w:rsidP="00BC4498">
            <w:pPr>
              <w:pStyle w:val="a6"/>
              <w:framePr w:w="10152" w:h="1680" w:wrap="none" w:hAnchor="page" w:x="1134" w:y="3122"/>
              <w:spacing w:line="230" w:lineRule="auto"/>
              <w:ind w:firstLine="0"/>
              <w:jc w:val="center"/>
              <w:rPr>
                <w:b/>
                <w:color w:val="auto"/>
              </w:rPr>
            </w:pPr>
            <w:r w:rsidRPr="00BC4498">
              <w:rPr>
                <w:b/>
                <w:color w:val="auto"/>
              </w:rPr>
              <w:t>№ блока, кол-во часов</w:t>
            </w:r>
          </w:p>
        </w:tc>
        <w:tc>
          <w:tcPr>
            <w:tcW w:w="1334" w:type="dxa"/>
            <w:tcBorders>
              <w:top w:val="single" w:sz="4" w:space="0" w:color="auto"/>
              <w:left w:val="single" w:sz="4" w:space="0" w:color="auto"/>
            </w:tcBorders>
            <w:shd w:val="clear" w:color="auto" w:fill="auto"/>
          </w:tcPr>
          <w:p w14:paraId="3631E17C" w14:textId="77777777" w:rsidR="00A57638" w:rsidRPr="00BC4498" w:rsidRDefault="00E235EB" w:rsidP="00BC4498">
            <w:pPr>
              <w:pStyle w:val="a6"/>
              <w:framePr w:w="10152" w:h="1680" w:wrap="none" w:hAnchor="page" w:x="1134" w:y="3122"/>
              <w:spacing w:line="240" w:lineRule="auto"/>
              <w:ind w:firstLine="0"/>
              <w:jc w:val="center"/>
              <w:rPr>
                <w:b/>
                <w:color w:val="auto"/>
              </w:rPr>
            </w:pPr>
            <w:r w:rsidRPr="00BC4498">
              <w:rPr>
                <w:b/>
                <w:color w:val="auto"/>
              </w:rPr>
              <w:t>Темы</w:t>
            </w:r>
          </w:p>
        </w:tc>
        <w:tc>
          <w:tcPr>
            <w:tcW w:w="2064" w:type="dxa"/>
            <w:tcBorders>
              <w:top w:val="single" w:sz="4" w:space="0" w:color="auto"/>
              <w:left w:val="single" w:sz="4" w:space="0" w:color="auto"/>
            </w:tcBorders>
            <w:shd w:val="clear" w:color="auto" w:fill="auto"/>
          </w:tcPr>
          <w:p w14:paraId="32A4117A" w14:textId="77777777" w:rsidR="00A57638" w:rsidRPr="00BC4498" w:rsidRDefault="00E235EB" w:rsidP="00BC4498">
            <w:pPr>
              <w:pStyle w:val="a6"/>
              <w:framePr w:w="10152" w:h="1680" w:wrap="none" w:hAnchor="page" w:x="1134" w:y="3122"/>
              <w:spacing w:line="240" w:lineRule="auto"/>
              <w:ind w:firstLine="460"/>
              <w:jc w:val="center"/>
              <w:rPr>
                <w:b/>
                <w:color w:val="auto"/>
              </w:rPr>
            </w:pPr>
            <w:r w:rsidRPr="00BC4498">
              <w:rPr>
                <w:b/>
                <w:color w:val="auto"/>
              </w:rPr>
              <w:t>Содержание</w:t>
            </w:r>
          </w:p>
        </w:tc>
        <w:tc>
          <w:tcPr>
            <w:tcW w:w="5482" w:type="dxa"/>
            <w:tcBorders>
              <w:top w:val="single" w:sz="4" w:space="0" w:color="auto"/>
              <w:left w:val="single" w:sz="4" w:space="0" w:color="auto"/>
              <w:right w:val="single" w:sz="4" w:space="0" w:color="auto"/>
            </w:tcBorders>
            <w:shd w:val="clear" w:color="auto" w:fill="auto"/>
          </w:tcPr>
          <w:p w14:paraId="5B3F32C3" w14:textId="77777777" w:rsidR="00A57638" w:rsidRPr="00BC4498" w:rsidRDefault="00E235EB" w:rsidP="00BC4498">
            <w:pPr>
              <w:pStyle w:val="a6"/>
              <w:framePr w:w="10152" w:h="1680" w:wrap="none" w:hAnchor="page" w:x="1134" w:y="3122"/>
              <w:spacing w:line="240" w:lineRule="auto"/>
              <w:ind w:firstLine="0"/>
              <w:jc w:val="center"/>
              <w:rPr>
                <w:b/>
                <w:color w:val="auto"/>
              </w:rPr>
            </w:pPr>
            <w:r w:rsidRPr="00BC4498">
              <w:rPr>
                <w:b/>
                <w:color w:val="auto"/>
              </w:rPr>
              <w:t>Виды деятельности обучающихся</w:t>
            </w:r>
          </w:p>
        </w:tc>
      </w:tr>
      <w:tr w:rsidR="00A57638" w:rsidRPr="00EB2D57" w14:paraId="19E798B6" w14:textId="77777777" w:rsidTr="00BC4498">
        <w:trPr>
          <w:trHeight w:hRule="exact" w:val="1061"/>
        </w:trPr>
        <w:tc>
          <w:tcPr>
            <w:tcW w:w="1272" w:type="dxa"/>
            <w:tcBorders>
              <w:top w:val="single" w:sz="4" w:space="0" w:color="auto"/>
              <w:left w:val="single" w:sz="4" w:space="0" w:color="auto"/>
              <w:bottom w:val="single" w:sz="4" w:space="0" w:color="auto"/>
            </w:tcBorders>
            <w:shd w:val="clear" w:color="auto" w:fill="auto"/>
          </w:tcPr>
          <w:p w14:paraId="52533481" w14:textId="77777777" w:rsidR="00A57638" w:rsidRPr="00BC4498" w:rsidRDefault="00E235EB" w:rsidP="00BC4498">
            <w:pPr>
              <w:pStyle w:val="a6"/>
              <w:framePr w:w="10152" w:h="1680" w:wrap="none" w:hAnchor="page" w:x="1134" w:y="3122"/>
              <w:spacing w:line="259" w:lineRule="auto"/>
              <w:ind w:left="142" w:firstLine="20"/>
              <w:rPr>
                <w:rFonts w:eastAsia="Courier New"/>
                <w:color w:val="auto"/>
              </w:rPr>
            </w:pPr>
            <w:r w:rsidRPr="00BC4498">
              <w:rPr>
                <w:rFonts w:eastAsia="Courier New"/>
                <w:color w:val="auto"/>
              </w:rPr>
              <w:t>А) 3—4 учебных часа</w:t>
            </w:r>
          </w:p>
        </w:tc>
        <w:tc>
          <w:tcPr>
            <w:tcW w:w="1334" w:type="dxa"/>
            <w:tcBorders>
              <w:top w:val="single" w:sz="4" w:space="0" w:color="auto"/>
              <w:left w:val="single" w:sz="4" w:space="0" w:color="auto"/>
              <w:bottom w:val="single" w:sz="4" w:space="0" w:color="auto"/>
            </w:tcBorders>
            <w:shd w:val="clear" w:color="auto" w:fill="auto"/>
          </w:tcPr>
          <w:p w14:paraId="5D12128D" w14:textId="77777777" w:rsidR="00A57638" w:rsidRPr="00BC4498" w:rsidRDefault="00E235EB" w:rsidP="00BC4498">
            <w:pPr>
              <w:pStyle w:val="a6"/>
              <w:framePr w:w="10152" w:h="1680" w:wrap="none" w:hAnchor="page" w:x="1134" w:y="3122"/>
              <w:spacing w:before="100" w:line="259" w:lineRule="auto"/>
              <w:ind w:left="142" w:firstLine="0"/>
              <w:rPr>
                <w:rFonts w:eastAsia="Courier New"/>
                <w:color w:val="auto"/>
              </w:rPr>
            </w:pPr>
            <w:r w:rsidRPr="00BC4498">
              <w:rPr>
                <w:rFonts w:eastAsia="Courier New"/>
                <w:color w:val="auto"/>
              </w:rPr>
              <w:t>Камерная музыка</w:t>
            </w:r>
          </w:p>
        </w:tc>
        <w:tc>
          <w:tcPr>
            <w:tcW w:w="2064" w:type="dxa"/>
            <w:tcBorders>
              <w:top w:val="single" w:sz="4" w:space="0" w:color="auto"/>
              <w:left w:val="single" w:sz="4" w:space="0" w:color="auto"/>
              <w:bottom w:val="single" w:sz="4" w:space="0" w:color="auto"/>
            </w:tcBorders>
            <w:shd w:val="clear" w:color="auto" w:fill="auto"/>
          </w:tcPr>
          <w:p w14:paraId="195E9553" w14:textId="77777777" w:rsidR="00A57638" w:rsidRPr="00BC4498" w:rsidRDefault="00E235EB" w:rsidP="00BC4498">
            <w:pPr>
              <w:pStyle w:val="a6"/>
              <w:framePr w:w="10152" w:h="1680" w:wrap="none" w:hAnchor="page" w:x="1134" w:y="3122"/>
              <w:spacing w:line="259" w:lineRule="auto"/>
              <w:ind w:left="142" w:firstLine="0"/>
              <w:rPr>
                <w:rFonts w:eastAsia="Courier New"/>
                <w:color w:val="auto"/>
              </w:rPr>
            </w:pPr>
            <w:r w:rsidRPr="00BC4498">
              <w:rPr>
                <w:rFonts w:eastAsia="Courier New"/>
                <w:color w:val="auto"/>
              </w:rPr>
              <w:t>Жанры камерной вокальной музыки (песня, романс, вокализ и</w:t>
            </w:r>
          </w:p>
        </w:tc>
        <w:tc>
          <w:tcPr>
            <w:tcW w:w="5482" w:type="dxa"/>
            <w:tcBorders>
              <w:top w:val="single" w:sz="4" w:space="0" w:color="auto"/>
              <w:left w:val="single" w:sz="4" w:space="0" w:color="auto"/>
              <w:bottom w:val="single" w:sz="4" w:space="0" w:color="auto"/>
              <w:right w:val="single" w:sz="4" w:space="0" w:color="auto"/>
            </w:tcBorders>
            <w:shd w:val="clear" w:color="auto" w:fill="auto"/>
          </w:tcPr>
          <w:p w14:paraId="5C934C6B" w14:textId="77777777" w:rsidR="00A57638" w:rsidRPr="00BC4498" w:rsidRDefault="00E235EB" w:rsidP="00BC4498">
            <w:pPr>
              <w:pStyle w:val="a6"/>
              <w:framePr w:w="10152" w:h="1680" w:wrap="none" w:hAnchor="page" w:x="1134" w:y="3122"/>
              <w:spacing w:line="259" w:lineRule="auto"/>
              <w:ind w:left="142" w:firstLine="0"/>
              <w:rPr>
                <w:rFonts w:eastAsia="Courier New"/>
                <w:color w:val="auto"/>
              </w:rPr>
            </w:pPr>
            <w:r w:rsidRPr="00BC4498">
              <w:rPr>
                <w:rFonts w:eastAsia="Courier New"/>
                <w:color w:val="auto"/>
              </w:rPr>
              <w:t>Слушание музыкальных произведений изучаемых жанров, (зарубежных и русских композиторов); анализ выразительных средств, характеристика музыкального образа.</w:t>
            </w:r>
          </w:p>
        </w:tc>
      </w:tr>
    </w:tbl>
    <w:p w14:paraId="64DA50E9" w14:textId="77777777" w:rsidR="00A57638" w:rsidRPr="00EB2D57" w:rsidRDefault="00A57638">
      <w:pPr>
        <w:framePr w:w="10152" w:h="1680" w:wrap="none" w:hAnchor="page" w:x="1134" w:y="3122"/>
        <w:spacing w:line="1" w:lineRule="exact"/>
        <w:rPr>
          <w:color w:val="auto"/>
        </w:rPr>
      </w:pPr>
    </w:p>
    <w:p w14:paraId="265EEFD6" w14:textId="77777777" w:rsidR="00A57638" w:rsidRPr="00BC4498" w:rsidRDefault="00E235EB">
      <w:pPr>
        <w:pStyle w:val="24"/>
        <w:framePr w:w="10205" w:h="835" w:wrap="none" w:hAnchor="page" w:x="1115" w:y="5253"/>
        <w:spacing w:line="240" w:lineRule="auto"/>
        <w:ind w:left="220" w:hanging="220"/>
        <w:jc w:val="both"/>
        <w:rPr>
          <w:rFonts w:ascii="Times New Roman" w:hAnsi="Times New Roman" w:cs="Times New Roman"/>
          <w:color w:val="auto"/>
        </w:rPr>
      </w:pPr>
      <w:r w:rsidRPr="00BC4498">
        <w:rPr>
          <w:rFonts w:ascii="Times New Roman" w:hAnsi="Times New Roman" w:cs="Times New Roman"/>
          <w:color w:val="auto"/>
          <w:vertAlign w:val="superscript"/>
        </w:rPr>
        <w:t>1</w:t>
      </w:r>
      <w:r w:rsidRPr="00BC4498">
        <w:rPr>
          <w:rFonts w:ascii="Times New Roman" w:hAnsi="Times New Roman" w:cs="Times New Roman"/>
          <w:color w:val="auto"/>
        </w:rPr>
        <w:t xml:space="preserve"> Изучение тематических блоков данного модуля строится по биографическому принципу. В календарном планировании его целесообразно соотносить с изучением модулей «Музыка моего края» и «Народное музыкальное творчество России», переходя от русского фольклора к творчеству русских композиторов, прослеживая продолжение и развитие круга национальных сюжетов, образов, интонаций.</w:t>
      </w:r>
    </w:p>
    <w:p w14:paraId="23239B84" w14:textId="77777777" w:rsidR="00A57638" w:rsidRPr="00EB2D57" w:rsidRDefault="00A57638">
      <w:pPr>
        <w:spacing w:line="360" w:lineRule="exact"/>
        <w:rPr>
          <w:color w:val="auto"/>
        </w:rPr>
      </w:pPr>
    </w:p>
    <w:p w14:paraId="2811E854" w14:textId="77777777" w:rsidR="00A57638" w:rsidRPr="00EB2D57" w:rsidRDefault="00A57638">
      <w:pPr>
        <w:spacing w:line="360" w:lineRule="exact"/>
        <w:rPr>
          <w:color w:val="auto"/>
        </w:rPr>
      </w:pPr>
    </w:p>
    <w:p w14:paraId="520A9C08" w14:textId="77777777" w:rsidR="00A57638" w:rsidRPr="00EB2D57" w:rsidRDefault="00A57638">
      <w:pPr>
        <w:spacing w:line="360" w:lineRule="exact"/>
        <w:rPr>
          <w:color w:val="auto"/>
        </w:rPr>
      </w:pPr>
    </w:p>
    <w:p w14:paraId="7C10BD9D" w14:textId="77777777" w:rsidR="00A57638" w:rsidRPr="00EB2D57" w:rsidRDefault="00A57638">
      <w:pPr>
        <w:spacing w:line="360" w:lineRule="exact"/>
        <w:rPr>
          <w:color w:val="auto"/>
        </w:rPr>
      </w:pPr>
    </w:p>
    <w:p w14:paraId="294720A7" w14:textId="77777777" w:rsidR="00A57638" w:rsidRPr="00EB2D57" w:rsidRDefault="00A57638">
      <w:pPr>
        <w:spacing w:line="360" w:lineRule="exact"/>
        <w:rPr>
          <w:color w:val="auto"/>
        </w:rPr>
      </w:pPr>
    </w:p>
    <w:p w14:paraId="28BC80CF" w14:textId="77777777" w:rsidR="00A57638" w:rsidRPr="00EB2D57" w:rsidRDefault="00A57638">
      <w:pPr>
        <w:spacing w:line="360" w:lineRule="exact"/>
        <w:rPr>
          <w:color w:val="auto"/>
        </w:rPr>
      </w:pPr>
    </w:p>
    <w:p w14:paraId="62A64C61" w14:textId="77777777" w:rsidR="00A57638" w:rsidRPr="00EB2D57" w:rsidRDefault="00A57638">
      <w:pPr>
        <w:spacing w:line="360" w:lineRule="exact"/>
        <w:rPr>
          <w:color w:val="auto"/>
        </w:rPr>
      </w:pPr>
    </w:p>
    <w:p w14:paraId="20CD1482" w14:textId="77777777" w:rsidR="00A57638" w:rsidRPr="00EB2D57" w:rsidRDefault="00A57638">
      <w:pPr>
        <w:spacing w:line="360" w:lineRule="exact"/>
        <w:rPr>
          <w:color w:val="auto"/>
        </w:rPr>
      </w:pPr>
    </w:p>
    <w:p w14:paraId="76988EF2" w14:textId="77777777" w:rsidR="00A57638" w:rsidRPr="00EB2D57" w:rsidRDefault="00A57638">
      <w:pPr>
        <w:spacing w:line="360" w:lineRule="exact"/>
        <w:rPr>
          <w:color w:val="auto"/>
        </w:rPr>
      </w:pPr>
    </w:p>
    <w:p w14:paraId="55B0E44E" w14:textId="77777777" w:rsidR="00A57638" w:rsidRPr="00EB2D57" w:rsidRDefault="00A57638">
      <w:pPr>
        <w:spacing w:line="360" w:lineRule="exact"/>
        <w:rPr>
          <w:color w:val="auto"/>
        </w:rPr>
      </w:pPr>
    </w:p>
    <w:p w14:paraId="7E33710E" w14:textId="77777777" w:rsidR="00A57638" w:rsidRPr="00EB2D57" w:rsidRDefault="00A57638">
      <w:pPr>
        <w:spacing w:line="360" w:lineRule="exact"/>
        <w:rPr>
          <w:color w:val="auto"/>
        </w:rPr>
      </w:pPr>
    </w:p>
    <w:p w14:paraId="1685156F" w14:textId="77777777" w:rsidR="00A57638" w:rsidRPr="00EB2D57" w:rsidRDefault="00A57638">
      <w:pPr>
        <w:spacing w:line="360" w:lineRule="exact"/>
        <w:rPr>
          <w:color w:val="auto"/>
        </w:rPr>
      </w:pPr>
    </w:p>
    <w:p w14:paraId="0A93F3CE" w14:textId="77777777" w:rsidR="00A57638" w:rsidRPr="00EB2D57" w:rsidRDefault="00A57638">
      <w:pPr>
        <w:spacing w:line="360" w:lineRule="exact"/>
        <w:rPr>
          <w:color w:val="auto"/>
        </w:rPr>
      </w:pPr>
    </w:p>
    <w:p w14:paraId="68FCED51" w14:textId="77777777" w:rsidR="00A57638" w:rsidRPr="00EB2D57" w:rsidRDefault="00A57638">
      <w:pPr>
        <w:spacing w:line="360" w:lineRule="exact"/>
        <w:rPr>
          <w:color w:val="auto"/>
        </w:rPr>
      </w:pPr>
    </w:p>
    <w:p w14:paraId="4A292134" w14:textId="77777777" w:rsidR="00A57638" w:rsidRPr="00EB2D57" w:rsidRDefault="00A57638">
      <w:pPr>
        <w:spacing w:line="360" w:lineRule="exact"/>
        <w:rPr>
          <w:color w:val="auto"/>
        </w:rPr>
      </w:pPr>
    </w:p>
    <w:p w14:paraId="26EBAD7F" w14:textId="77777777" w:rsidR="00A57638" w:rsidRPr="00EB2D57" w:rsidRDefault="00A57638">
      <w:pPr>
        <w:spacing w:line="360" w:lineRule="exact"/>
        <w:rPr>
          <w:color w:val="auto"/>
        </w:rPr>
      </w:pPr>
    </w:p>
    <w:p w14:paraId="3A6BA04D" w14:textId="77777777" w:rsidR="00A57638" w:rsidRPr="00EB2D57" w:rsidRDefault="00A57638">
      <w:pPr>
        <w:spacing w:after="365" w:line="1" w:lineRule="exact"/>
        <w:rPr>
          <w:color w:val="auto"/>
        </w:rPr>
      </w:pPr>
    </w:p>
    <w:p w14:paraId="4DF18888" w14:textId="77777777" w:rsidR="00A57638" w:rsidRPr="00EB2D57" w:rsidRDefault="00A57638">
      <w:pPr>
        <w:spacing w:line="1" w:lineRule="exact"/>
        <w:rPr>
          <w:color w:val="auto"/>
        </w:rPr>
        <w:sectPr w:rsidR="00A57638" w:rsidRPr="00EB2D57">
          <w:footnotePr>
            <w:numRestart w:val="eachPage"/>
          </w:footnotePr>
          <w:pgSz w:w="12019" w:h="7824" w:orient="landscape"/>
          <w:pgMar w:top="983" w:right="700" w:bottom="715" w:left="566" w:header="0" w:footer="3" w:gutter="0"/>
          <w:cols w:space="720"/>
          <w:noEndnote/>
          <w:docGrid w:linePitch="360"/>
        </w:sectPr>
      </w:pPr>
    </w:p>
    <w:p w14:paraId="460FAC16" w14:textId="77777777" w:rsidR="00A57638" w:rsidRPr="00EB2D57" w:rsidRDefault="00E235EB">
      <w:pPr>
        <w:pStyle w:val="90"/>
        <w:framePr w:w="187" w:h="6374" w:hRule="exact" w:wrap="none" w:hAnchor="page" w:x="596" w:y="1"/>
        <w:tabs>
          <w:tab w:val="left" w:pos="6058"/>
        </w:tabs>
        <w:textDirection w:val="tbRl"/>
        <w:rPr>
          <w:color w:val="auto"/>
        </w:rPr>
      </w:pPr>
      <w:r w:rsidRPr="00EB2D57">
        <w:rPr>
          <w:color w:val="auto"/>
        </w:rPr>
        <w:lastRenderedPageBreak/>
        <w:t>МУЗЫКА. 5—8 классы</w:t>
      </w:r>
      <w:r w:rsidRPr="00EB2D57">
        <w:rPr>
          <w:color w:val="auto"/>
        </w:rPr>
        <w:tab/>
      </w:r>
      <w:r w:rsidR="00BF798F">
        <w:rPr>
          <w:color w:val="auto"/>
        </w:rPr>
        <w:t xml:space="preserve"> </w:t>
      </w:r>
    </w:p>
    <w:tbl>
      <w:tblPr>
        <w:tblOverlap w:val="never"/>
        <w:tblW w:w="0" w:type="auto"/>
        <w:tblLayout w:type="fixed"/>
        <w:tblCellMar>
          <w:left w:w="10" w:type="dxa"/>
          <w:right w:w="10" w:type="dxa"/>
        </w:tblCellMar>
        <w:tblLook w:val="0000" w:firstRow="0" w:lastRow="0" w:firstColumn="0" w:lastColumn="0" w:noHBand="0" w:noVBand="0"/>
      </w:tblPr>
      <w:tblGrid>
        <w:gridCol w:w="1272"/>
        <w:gridCol w:w="1334"/>
        <w:gridCol w:w="2064"/>
        <w:gridCol w:w="5482"/>
      </w:tblGrid>
      <w:tr w:rsidR="00A57638" w:rsidRPr="00EB2D57" w14:paraId="349769C7" w14:textId="77777777" w:rsidTr="00BC4498">
        <w:trPr>
          <w:trHeight w:hRule="exact" w:val="3158"/>
        </w:trPr>
        <w:tc>
          <w:tcPr>
            <w:tcW w:w="1272" w:type="dxa"/>
            <w:tcBorders>
              <w:top w:val="single" w:sz="4" w:space="0" w:color="auto"/>
              <w:left w:val="single" w:sz="4" w:space="0" w:color="auto"/>
            </w:tcBorders>
            <w:shd w:val="clear" w:color="auto" w:fill="auto"/>
          </w:tcPr>
          <w:p w14:paraId="6249AA4C" w14:textId="77777777" w:rsidR="00A57638" w:rsidRPr="00BC4498" w:rsidRDefault="00A57638" w:rsidP="00BC4498">
            <w:pPr>
              <w:pStyle w:val="a6"/>
              <w:framePr w:w="10152" w:h="6322" w:wrap="none" w:hAnchor="page" w:x="1134" w:y="11"/>
              <w:spacing w:line="259" w:lineRule="auto"/>
              <w:ind w:left="142" w:firstLine="20"/>
              <w:rPr>
                <w:rFonts w:eastAsia="Courier New"/>
                <w:color w:val="auto"/>
              </w:rPr>
            </w:pPr>
          </w:p>
        </w:tc>
        <w:tc>
          <w:tcPr>
            <w:tcW w:w="1334" w:type="dxa"/>
            <w:tcBorders>
              <w:top w:val="single" w:sz="4" w:space="0" w:color="auto"/>
              <w:left w:val="single" w:sz="4" w:space="0" w:color="auto"/>
            </w:tcBorders>
            <w:shd w:val="clear" w:color="auto" w:fill="auto"/>
          </w:tcPr>
          <w:p w14:paraId="3F170B70" w14:textId="77777777" w:rsidR="00A57638" w:rsidRPr="00BC4498" w:rsidRDefault="00A57638" w:rsidP="00BC4498">
            <w:pPr>
              <w:pStyle w:val="a6"/>
              <w:framePr w:w="10152" w:h="6322" w:wrap="none" w:hAnchor="page" w:x="1134" w:y="11"/>
              <w:spacing w:line="259" w:lineRule="auto"/>
              <w:ind w:left="142" w:firstLine="20"/>
              <w:rPr>
                <w:rFonts w:eastAsia="Courier New"/>
                <w:color w:val="auto"/>
              </w:rPr>
            </w:pPr>
          </w:p>
        </w:tc>
        <w:tc>
          <w:tcPr>
            <w:tcW w:w="2064" w:type="dxa"/>
            <w:tcBorders>
              <w:top w:val="single" w:sz="4" w:space="0" w:color="auto"/>
              <w:left w:val="single" w:sz="4" w:space="0" w:color="auto"/>
            </w:tcBorders>
            <w:shd w:val="clear" w:color="auto" w:fill="auto"/>
          </w:tcPr>
          <w:p w14:paraId="721E9BC1" w14:textId="77777777" w:rsidR="00A57638" w:rsidRPr="00BC4498" w:rsidRDefault="00E235EB" w:rsidP="00BC4498">
            <w:pPr>
              <w:pStyle w:val="a6"/>
              <w:framePr w:w="10152" w:h="6322" w:wrap="none" w:hAnchor="page" w:x="1134" w:y="11"/>
              <w:spacing w:line="259" w:lineRule="auto"/>
              <w:ind w:left="142" w:firstLine="20"/>
              <w:rPr>
                <w:rFonts w:eastAsia="Courier New"/>
                <w:color w:val="auto"/>
              </w:rPr>
            </w:pPr>
            <w:r w:rsidRPr="00BC4498">
              <w:rPr>
                <w:rFonts w:eastAsia="Courier New"/>
                <w:color w:val="auto"/>
              </w:rPr>
              <w:t>др.). Инструментальная миниатюра (вальс, ноктюрн, прелюдия, каприс и др.). Одночастная, двухчастная, трёхчастная ре- призная форма. Куплетная форма</w:t>
            </w:r>
          </w:p>
        </w:tc>
        <w:tc>
          <w:tcPr>
            <w:tcW w:w="5482" w:type="dxa"/>
            <w:tcBorders>
              <w:top w:val="single" w:sz="4" w:space="0" w:color="auto"/>
              <w:left w:val="single" w:sz="4" w:space="0" w:color="auto"/>
              <w:right w:val="single" w:sz="4" w:space="0" w:color="auto"/>
            </w:tcBorders>
            <w:shd w:val="clear" w:color="auto" w:fill="auto"/>
          </w:tcPr>
          <w:p w14:paraId="1B4A33AD" w14:textId="77777777" w:rsidR="00A57638" w:rsidRPr="00BC4498" w:rsidRDefault="00E235EB" w:rsidP="00BC4498">
            <w:pPr>
              <w:pStyle w:val="a6"/>
              <w:framePr w:w="10152" w:h="6322" w:wrap="none" w:hAnchor="page" w:x="1134" w:y="11"/>
              <w:spacing w:line="259" w:lineRule="auto"/>
              <w:ind w:left="142" w:firstLine="20"/>
              <w:rPr>
                <w:rFonts w:eastAsia="Courier New"/>
                <w:color w:val="auto"/>
              </w:rPr>
            </w:pPr>
            <w:r w:rsidRPr="00BC4498">
              <w:rPr>
                <w:rFonts w:eastAsia="Courier New"/>
                <w:color w:val="auto"/>
              </w:rPr>
              <w:t>Определение на слух музыкальной формы и составление её буквенной наглядной схемы.</w:t>
            </w:r>
          </w:p>
          <w:p w14:paraId="08AD315E" w14:textId="77777777" w:rsidR="00A57638" w:rsidRPr="00BC4498" w:rsidRDefault="00E235EB" w:rsidP="00BC4498">
            <w:pPr>
              <w:pStyle w:val="a6"/>
              <w:framePr w:w="10152" w:h="6322" w:wrap="none" w:hAnchor="page" w:x="1134" w:y="11"/>
              <w:spacing w:line="259" w:lineRule="auto"/>
              <w:ind w:left="142" w:firstLine="20"/>
              <w:rPr>
                <w:rFonts w:eastAsia="Courier New"/>
                <w:color w:val="auto"/>
              </w:rPr>
            </w:pPr>
            <w:r w:rsidRPr="00BC4498">
              <w:rPr>
                <w:rFonts w:eastAsia="Courier New"/>
                <w:color w:val="auto"/>
              </w:rPr>
              <w:t>Разучивание и исполнение произведений вокальных и инструментальных жанров.</w:t>
            </w:r>
          </w:p>
          <w:p w14:paraId="774B9B7E" w14:textId="77777777" w:rsidR="00A57638" w:rsidRPr="009F0C49" w:rsidRDefault="00E235EB" w:rsidP="00BC4498">
            <w:pPr>
              <w:pStyle w:val="a6"/>
              <w:framePr w:w="10152" w:h="6322" w:wrap="none" w:hAnchor="page" w:x="1134" w:y="11"/>
              <w:spacing w:line="259" w:lineRule="auto"/>
              <w:ind w:left="142" w:firstLine="20"/>
              <w:rPr>
                <w:rFonts w:eastAsia="Courier New"/>
                <w:i/>
                <w:color w:val="auto"/>
              </w:rPr>
            </w:pPr>
            <w:r w:rsidRPr="009F0C49">
              <w:rPr>
                <w:rFonts w:eastAsia="Courier New"/>
                <w:i/>
                <w:color w:val="auto"/>
              </w:rPr>
              <w:t>На выбор или факультативно</w:t>
            </w:r>
          </w:p>
          <w:p w14:paraId="2A992164" w14:textId="77777777" w:rsidR="00A57638" w:rsidRPr="00BC4498" w:rsidRDefault="00E235EB" w:rsidP="00BC4498">
            <w:pPr>
              <w:pStyle w:val="a6"/>
              <w:framePr w:w="10152" w:h="6322" w:wrap="none" w:hAnchor="page" w:x="1134" w:y="11"/>
              <w:spacing w:line="259" w:lineRule="auto"/>
              <w:ind w:left="142" w:firstLine="20"/>
              <w:rPr>
                <w:rFonts w:eastAsia="Courier New"/>
                <w:color w:val="auto"/>
              </w:rPr>
            </w:pPr>
            <w:r w:rsidRPr="00BC4498">
              <w:rPr>
                <w:rFonts w:eastAsia="Courier New"/>
                <w:color w:val="auto"/>
              </w:rPr>
              <w:t>Импровизация, сочинение кратких фрагментов с соблюдением основных признаков жанра (вокализ — пение без слов, вальс — трёхдольный метр и т. и.). Индивидуальная или коллективная импровизация в заданной форме.</w:t>
            </w:r>
          </w:p>
          <w:p w14:paraId="4FA2D377" w14:textId="77777777" w:rsidR="00A57638" w:rsidRPr="00BC4498" w:rsidRDefault="00E235EB" w:rsidP="00BC4498">
            <w:pPr>
              <w:pStyle w:val="a6"/>
              <w:framePr w:w="10152" w:h="6322" w:wrap="none" w:hAnchor="page" w:x="1134" w:y="11"/>
              <w:spacing w:line="259" w:lineRule="auto"/>
              <w:ind w:left="142" w:firstLine="20"/>
              <w:rPr>
                <w:rFonts w:eastAsia="Courier New"/>
                <w:color w:val="auto"/>
              </w:rPr>
            </w:pPr>
            <w:r w:rsidRPr="00BC4498">
              <w:rPr>
                <w:rFonts w:eastAsia="Courier New"/>
                <w:color w:val="auto"/>
              </w:rPr>
              <w:t>Выражение музыкального образа камерной миниатюры через устный или письменный текст, рисунок, пластический этюд</w:t>
            </w:r>
          </w:p>
        </w:tc>
      </w:tr>
      <w:tr w:rsidR="00A57638" w:rsidRPr="00EB2D57" w14:paraId="4B80C465" w14:textId="77777777" w:rsidTr="00BC4498">
        <w:trPr>
          <w:trHeight w:hRule="exact" w:val="3163"/>
        </w:trPr>
        <w:tc>
          <w:tcPr>
            <w:tcW w:w="1272" w:type="dxa"/>
            <w:tcBorders>
              <w:top w:val="single" w:sz="4" w:space="0" w:color="auto"/>
              <w:left w:val="single" w:sz="4" w:space="0" w:color="auto"/>
              <w:bottom w:val="single" w:sz="4" w:space="0" w:color="auto"/>
            </w:tcBorders>
            <w:shd w:val="clear" w:color="auto" w:fill="auto"/>
          </w:tcPr>
          <w:p w14:paraId="2FC1C033" w14:textId="77777777" w:rsidR="00A57638" w:rsidRPr="00BC4498" w:rsidRDefault="00E235EB" w:rsidP="00BC4498">
            <w:pPr>
              <w:pStyle w:val="a6"/>
              <w:framePr w:w="10152" w:h="6322" w:wrap="none" w:hAnchor="page" w:x="1134" w:y="11"/>
              <w:spacing w:line="259" w:lineRule="auto"/>
              <w:ind w:left="142" w:firstLine="20"/>
              <w:rPr>
                <w:rFonts w:eastAsia="Courier New"/>
                <w:color w:val="auto"/>
              </w:rPr>
            </w:pPr>
            <w:r w:rsidRPr="00BC4498">
              <w:rPr>
                <w:rFonts w:eastAsia="Courier New"/>
                <w:color w:val="auto"/>
              </w:rPr>
              <w:t>Б) 4—6 учебных часаов</w:t>
            </w:r>
          </w:p>
        </w:tc>
        <w:tc>
          <w:tcPr>
            <w:tcW w:w="1334" w:type="dxa"/>
            <w:tcBorders>
              <w:top w:val="single" w:sz="4" w:space="0" w:color="auto"/>
              <w:left w:val="single" w:sz="4" w:space="0" w:color="auto"/>
              <w:bottom w:val="single" w:sz="4" w:space="0" w:color="auto"/>
            </w:tcBorders>
            <w:shd w:val="clear" w:color="auto" w:fill="auto"/>
          </w:tcPr>
          <w:p w14:paraId="36F73440" w14:textId="77777777" w:rsidR="00A57638" w:rsidRPr="00BC4498" w:rsidRDefault="00E235EB" w:rsidP="00BC4498">
            <w:pPr>
              <w:pStyle w:val="a6"/>
              <w:framePr w:w="10152" w:h="6322" w:wrap="none" w:hAnchor="page" w:x="1134" w:y="11"/>
              <w:spacing w:line="259" w:lineRule="auto"/>
              <w:ind w:left="142" w:firstLine="20"/>
              <w:rPr>
                <w:rFonts w:eastAsia="Courier New"/>
                <w:color w:val="auto"/>
              </w:rPr>
            </w:pPr>
            <w:r w:rsidRPr="00BC4498">
              <w:rPr>
                <w:rFonts w:eastAsia="Courier New"/>
                <w:color w:val="auto"/>
              </w:rPr>
              <w:t>Циклические формы и жанры</w:t>
            </w:r>
          </w:p>
        </w:tc>
        <w:tc>
          <w:tcPr>
            <w:tcW w:w="2064" w:type="dxa"/>
            <w:tcBorders>
              <w:top w:val="single" w:sz="4" w:space="0" w:color="auto"/>
              <w:left w:val="single" w:sz="4" w:space="0" w:color="auto"/>
              <w:bottom w:val="single" w:sz="4" w:space="0" w:color="auto"/>
            </w:tcBorders>
            <w:shd w:val="clear" w:color="auto" w:fill="auto"/>
          </w:tcPr>
          <w:p w14:paraId="449C5F48" w14:textId="77777777" w:rsidR="00A57638" w:rsidRPr="00BC4498" w:rsidRDefault="00E235EB" w:rsidP="00BC4498">
            <w:pPr>
              <w:pStyle w:val="a6"/>
              <w:framePr w:w="10152" w:h="6322" w:wrap="none" w:hAnchor="page" w:x="1134" w:y="11"/>
              <w:spacing w:line="259" w:lineRule="auto"/>
              <w:ind w:left="142" w:firstLine="20"/>
              <w:rPr>
                <w:rFonts w:eastAsia="Courier New"/>
                <w:color w:val="auto"/>
              </w:rPr>
            </w:pPr>
            <w:r w:rsidRPr="00BC4498">
              <w:rPr>
                <w:rFonts w:eastAsia="Courier New"/>
                <w:color w:val="auto"/>
              </w:rPr>
              <w:t>Сюита, цикл миниатюр (вокальных, инструментальных).</w:t>
            </w:r>
          </w:p>
          <w:p w14:paraId="3E001370" w14:textId="77777777" w:rsidR="00A57638" w:rsidRPr="00BC4498" w:rsidRDefault="00E235EB" w:rsidP="00BC4498">
            <w:pPr>
              <w:pStyle w:val="a6"/>
              <w:framePr w:w="10152" w:h="6322" w:wrap="none" w:hAnchor="page" w:x="1134" w:y="11"/>
              <w:spacing w:line="259" w:lineRule="auto"/>
              <w:ind w:left="142" w:firstLine="20"/>
              <w:rPr>
                <w:rFonts w:eastAsia="Courier New"/>
                <w:color w:val="auto"/>
              </w:rPr>
            </w:pPr>
            <w:r w:rsidRPr="00BC4498">
              <w:rPr>
                <w:rFonts w:eastAsia="Courier New"/>
                <w:color w:val="auto"/>
              </w:rPr>
              <w:t>Принцип контраста.</w:t>
            </w:r>
          </w:p>
          <w:p w14:paraId="23F69811" w14:textId="77777777" w:rsidR="00A57638" w:rsidRPr="00BC4498" w:rsidRDefault="00E235EB" w:rsidP="00BC4498">
            <w:pPr>
              <w:pStyle w:val="a6"/>
              <w:framePr w:w="10152" w:h="6322" w:wrap="none" w:hAnchor="page" w:x="1134" w:y="11"/>
              <w:spacing w:line="259" w:lineRule="auto"/>
              <w:ind w:left="142" w:firstLine="20"/>
              <w:rPr>
                <w:rFonts w:eastAsia="Courier New"/>
                <w:color w:val="auto"/>
              </w:rPr>
            </w:pPr>
            <w:r w:rsidRPr="00BC4498">
              <w:rPr>
                <w:rFonts w:eastAsia="Courier New"/>
                <w:color w:val="auto"/>
              </w:rPr>
              <w:t>Прелюдия и фуга. Соната, концерт: трёхчастная форма, контраст основных тем, разработочный принцип развития</w:t>
            </w:r>
          </w:p>
        </w:tc>
        <w:tc>
          <w:tcPr>
            <w:tcW w:w="5482" w:type="dxa"/>
            <w:tcBorders>
              <w:top w:val="single" w:sz="4" w:space="0" w:color="auto"/>
              <w:left w:val="single" w:sz="4" w:space="0" w:color="auto"/>
              <w:bottom w:val="single" w:sz="4" w:space="0" w:color="auto"/>
              <w:right w:val="single" w:sz="4" w:space="0" w:color="auto"/>
            </w:tcBorders>
            <w:shd w:val="clear" w:color="auto" w:fill="auto"/>
          </w:tcPr>
          <w:p w14:paraId="463478A0" w14:textId="77777777" w:rsidR="00A57638" w:rsidRPr="00BC4498" w:rsidRDefault="00E235EB" w:rsidP="00BC4498">
            <w:pPr>
              <w:pStyle w:val="a6"/>
              <w:framePr w:w="10152" w:h="6322" w:wrap="none" w:hAnchor="page" w:x="1134" w:y="11"/>
              <w:spacing w:line="259" w:lineRule="auto"/>
              <w:ind w:left="142" w:firstLine="20"/>
              <w:rPr>
                <w:rFonts w:eastAsia="Courier New"/>
                <w:color w:val="auto"/>
              </w:rPr>
            </w:pPr>
            <w:r w:rsidRPr="00BC4498">
              <w:rPr>
                <w:rFonts w:eastAsia="Courier New"/>
                <w:color w:val="auto"/>
              </w:rPr>
              <w:t>Знакомство с циклом миниатюр. Определение принципа, основного художественного замысла цикла. Разучивание и исполнение небольшого вокального цикла.</w:t>
            </w:r>
          </w:p>
          <w:p w14:paraId="660471A8" w14:textId="77777777" w:rsidR="00A57638" w:rsidRPr="00BC4498" w:rsidRDefault="00E235EB" w:rsidP="00BC4498">
            <w:pPr>
              <w:pStyle w:val="a6"/>
              <w:framePr w:w="10152" w:h="6322" w:wrap="none" w:hAnchor="page" w:x="1134" w:y="11"/>
              <w:spacing w:line="259" w:lineRule="auto"/>
              <w:ind w:left="142" w:firstLine="20"/>
              <w:rPr>
                <w:rFonts w:eastAsia="Courier New"/>
                <w:color w:val="auto"/>
              </w:rPr>
            </w:pPr>
            <w:r w:rsidRPr="00BC4498">
              <w:rPr>
                <w:rFonts w:eastAsia="Courier New"/>
                <w:color w:val="auto"/>
              </w:rPr>
              <w:t>Знакомство со строением сонатной формы. Определение на слух основных партий-тем в одной из классических сонат.</w:t>
            </w:r>
          </w:p>
          <w:p w14:paraId="53892A93" w14:textId="77777777" w:rsidR="00A57638" w:rsidRPr="009F0C49" w:rsidRDefault="00E235EB" w:rsidP="00BC4498">
            <w:pPr>
              <w:pStyle w:val="a6"/>
              <w:framePr w:w="10152" w:h="6322" w:wrap="none" w:hAnchor="page" w:x="1134" w:y="11"/>
              <w:spacing w:line="259" w:lineRule="auto"/>
              <w:ind w:left="142" w:firstLine="20"/>
              <w:rPr>
                <w:rFonts w:eastAsia="Courier New"/>
                <w:i/>
                <w:color w:val="auto"/>
              </w:rPr>
            </w:pPr>
            <w:r w:rsidRPr="009F0C49">
              <w:rPr>
                <w:rFonts w:eastAsia="Courier New"/>
                <w:i/>
                <w:color w:val="auto"/>
              </w:rPr>
              <w:t>На выбор или факультативно</w:t>
            </w:r>
          </w:p>
          <w:p w14:paraId="50331C7F" w14:textId="77777777" w:rsidR="00A57638" w:rsidRPr="00BC4498" w:rsidRDefault="00E235EB" w:rsidP="00BC4498">
            <w:pPr>
              <w:pStyle w:val="a6"/>
              <w:framePr w:w="10152" w:h="6322" w:wrap="none" w:hAnchor="page" w:x="1134" w:y="11"/>
              <w:spacing w:line="259" w:lineRule="auto"/>
              <w:ind w:left="142" w:firstLine="20"/>
              <w:rPr>
                <w:rFonts w:eastAsia="Courier New"/>
                <w:color w:val="auto"/>
              </w:rPr>
            </w:pPr>
            <w:r w:rsidRPr="00BC4498">
              <w:rPr>
                <w:rFonts w:eastAsia="Courier New"/>
                <w:color w:val="auto"/>
              </w:rPr>
              <w:t>Посещение концерта (в том числе виртуального).</w:t>
            </w:r>
          </w:p>
          <w:p w14:paraId="53D91ED5" w14:textId="77777777" w:rsidR="00A57638" w:rsidRPr="00BC4498" w:rsidRDefault="00E235EB" w:rsidP="00BC4498">
            <w:pPr>
              <w:pStyle w:val="a6"/>
              <w:framePr w:w="10152" w:h="6322" w:wrap="none" w:hAnchor="page" w:x="1134" w:y="11"/>
              <w:spacing w:line="259" w:lineRule="auto"/>
              <w:ind w:left="142" w:firstLine="20"/>
              <w:rPr>
                <w:rFonts w:eastAsia="Courier New"/>
                <w:color w:val="auto"/>
              </w:rPr>
            </w:pPr>
            <w:r w:rsidRPr="00BC4498">
              <w:rPr>
                <w:rFonts w:eastAsia="Courier New"/>
                <w:color w:val="auto"/>
              </w:rPr>
              <w:t>Предварительное изучение информации о произведениях концерта (сколько в них частей, как они называются, когда могут звучать аплодисменты). Последующее составление рецензии на концерт</w:t>
            </w:r>
          </w:p>
        </w:tc>
      </w:tr>
    </w:tbl>
    <w:p w14:paraId="25FB2990" w14:textId="77777777" w:rsidR="00A57638" w:rsidRPr="00EB2D57" w:rsidRDefault="00A57638">
      <w:pPr>
        <w:framePr w:w="10152" w:h="6322" w:wrap="none" w:hAnchor="page" w:x="1134" w:y="11"/>
        <w:spacing w:line="1" w:lineRule="exact"/>
        <w:rPr>
          <w:color w:val="auto"/>
        </w:rPr>
      </w:pPr>
    </w:p>
    <w:p w14:paraId="2F764F1B" w14:textId="77777777" w:rsidR="00A57638" w:rsidRPr="00EB2D57" w:rsidRDefault="00A57638">
      <w:pPr>
        <w:spacing w:line="360" w:lineRule="exact"/>
        <w:rPr>
          <w:color w:val="auto"/>
        </w:rPr>
      </w:pPr>
    </w:p>
    <w:p w14:paraId="68C597D2" w14:textId="77777777" w:rsidR="00A57638" w:rsidRPr="00EB2D57" w:rsidRDefault="00A57638">
      <w:pPr>
        <w:spacing w:line="360" w:lineRule="exact"/>
        <w:rPr>
          <w:color w:val="auto"/>
        </w:rPr>
      </w:pPr>
    </w:p>
    <w:p w14:paraId="7F5E4B65" w14:textId="77777777" w:rsidR="00A57638" w:rsidRPr="00EB2D57" w:rsidRDefault="00A57638">
      <w:pPr>
        <w:spacing w:line="360" w:lineRule="exact"/>
        <w:rPr>
          <w:color w:val="auto"/>
        </w:rPr>
      </w:pPr>
    </w:p>
    <w:p w14:paraId="5F7F6869" w14:textId="77777777" w:rsidR="00A57638" w:rsidRPr="00EB2D57" w:rsidRDefault="00A57638">
      <w:pPr>
        <w:spacing w:line="360" w:lineRule="exact"/>
        <w:rPr>
          <w:color w:val="auto"/>
        </w:rPr>
      </w:pPr>
    </w:p>
    <w:p w14:paraId="35D574C3" w14:textId="77777777" w:rsidR="00A57638" w:rsidRPr="00EB2D57" w:rsidRDefault="00A57638">
      <w:pPr>
        <w:spacing w:line="360" w:lineRule="exact"/>
        <w:rPr>
          <w:color w:val="auto"/>
        </w:rPr>
      </w:pPr>
    </w:p>
    <w:p w14:paraId="58ED36E7" w14:textId="77777777" w:rsidR="00A57638" w:rsidRPr="00EB2D57" w:rsidRDefault="00A57638">
      <w:pPr>
        <w:spacing w:line="360" w:lineRule="exact"/>
        <w:rPr>
          <w:color w:val="auto"/>
        </w:rPr>
      </w:pPr>
    </w:p>
    <w:p w14:paraId="1F60227F" w14:textId="77777777" w:rsidR="00A57638" w:rsidRPr="00EB2D57" w:rsidRDefault="00A57638">
      <w:pPr>
        <w:spacing w:line="360" w:lineRule="exact"/>
        <w:rPr>
          <w:color w:val="auto"/>
        </w:rPr>
      </w:pPr>
    </w:p>
    <w:p w14:paraId="46182F2A" w14:textId="77777777" w:rsidR="00A57638" w:rsidRPr="00EB2D57" w:rsidRDefault="00A57638">
      <w:pPr>
        <w:spacing w:line="360" w:lineRule="exact"/>
        <w:rPr>
          <w:color w:val="auto"/>
        </w:rPr>
      </w:pPr>
    </w:p>
    <w:p w14:paraId="28D62D9C" w14:textId="77777777" w:rsidR="00A57638" w:rsidRPr="00EB2D57" w:rsidRDefault="00A57638">
      <w:pPr>
        <w:spacing w:line="360" w:lineRule="exact"/>
        <w:rPr>
          <w:color w:val="auto"/>
        </w:rPr>
      </w:pPr>
    </w:p>
    <w:p w14:paraId="3BA07ADC" w14:textId="77777777" w:rsidR="00A57638" w:rsidRPr="00EB2D57" w:rsidRDefault="00A57638">
      <w:pPr>
        <w:spacing w:line="360" w:lineRule="exact"/>
        <w:rPr>
          <w:color w:val="auto"/>
        </w:rPr>
      </w:pPr>
    </w:p>
    <w:p w14:paraId="169624D0" w14:textId="77777777" w:rsidR="00A57638" w:rsidRPr="00EB2D57" w:rsidRDefault="00A57638">
      <w:pPr>
        <w:spacing w:line="360" w:lineRule="exact"/>
        <w:rPr>
          <w:color w:val="auto"/>
        </w:rPr>
      </w:pPr>
    </w:p>
    <w:p w14:paraId="190EFFB4" w14:textId="77777777" w:rsidR="00A57638" w:rsidRPr="00EB2D57" w:rsidRDefault="00A57638">
      <w:pPr>
        <w:spacing w:line="360" w:lineRule="exact"/>
        <w:rPr>
          <w:color w:val="auto"/>
        </w:rPr>
      </w:pPr>
    </w:p>
    <w:p w14:paraId="6F746272" w14:textId="77777777" w:rsidR="00A57638" w:rsidRPr="00EB2D57" w:rsidRDefault="00A57638">
      <w:pPr>
        <w:spacing w:line="360" w:lineRule="exact"/>
        <w:rPr>
          <w:color w:val="auto"/>
        </w:rPr>
      </w:pPr>
    </w:p>
    <w:p w14:paraId="5EF1A93F" w14:textId="77777777" w:rsidR="00A57638" w:rsidRPr="00EB2D57" w:rsidRDefault="00A57638">
      <w:pPr>
        <w:spacing w:line="360" w:lineRule="exact"/>
        <w:rPr>
          <w:color w:val="auto"/>
        </w:rPr>
      </w:pPr>
    </w:p>
    <w:p w14:paraId="77F6BD36" w14:textId="77777777" w:rsidR="00A57638" w:rsidRPr="00EB2D57" w:rsidRDefault="00A57638">
      <w:pPr>
        <w:spacing w:line="360" w:lineRule="exact"/>
        <w:rPr>
          <w:color w:val="auto"/>
        </w:rPr>
      </w:pPr>
    </w:p>
    <w:p w14:paraId="4FC5ACF6" w14:textId="77777777" w:rsidR="00A57638" w:rsidRPr="00EB2D57" w:rsidRDefault="00A57638">
      <w:pPr>
        <w:spacing w:line="360" w:lineRule="exact"/>
        <w:rPr>
          <w:color w:val="auto"/>
        </w:rPr>
      </w:pPr>
    </w:p>
    <w:p w14:paraId="6D894C61" w14:textId="77777777" w:rsidR="00A57638" w:rsidRPr="00EB2D57" w:rsidRDefault="00A57638">
      <w:pPr>
        <w:spacing w:after="613" w:line="1" w:lineRule="exact"/>
        <w:rPr>
          <w:color w:val="auto"/>
        </w:rPr>
      </w:pPr>
    </w:p>
    <w:p w14:paraId="47441E79" w14:textId="77777777" w:rsidR="00A57638" w:rsidRPr="00EB2D57" w:rsidRDefault="00A57638">
      <w:pPr>
        <w:spacing w:line="1" w:lineRule="exact"/>
        <w:rPr>
          <w:color w:val="auto"/>
        </w:rPr>
        <w:sectPr w:rsidR="00A57638" w:rsidRPr="00EB2D57">
          <w:footnotePr>
            <w:numRestart w:val="eachPage"/>
          </w:footnotePr>
          <w:pgSz w:w="12019" w:h="7824" w:orient="landscape"/>
          <w:pgMar w:top="730" w:right="734" w:bottom="520" w:left="595" w:header="0" w:footer="3" w:gutter="0"/>
          <w:cols w:space="720"/>
          <w:noEndnote/>
          <w:docGrid w:linePitch="360"/>
        </w:sectPr>
      </w:pPr>
    </w:p>
    <w:p w14:paraId="1B51DDE7" w14:textId="77777777" w:rsidR="00A57638" w:rsidRPr="00EB2D57" w:rsidRDefault="00BF798F">
      <w:pPr>
        <w:pStyle w:val="90"/>
        <w:framePr w:w="230" w:h="6389" w:hRule="exact" w:wrap="none" w:hAnchor="page" w:x="567" w:y="-262"/>
        <w:tabs>
          <w:tab w:val="left" w:pos="3994"/>
        </w:tabs>
        <w:textDirection w:val="tbRl"/>
        <w:rPr>
          <w:color w:val="auto"/>
        </w:rPr>
      </w:pPr>
      <w:r>
        <w:rPr>
          <w:color w:val="auto"/>
        </w:rPr>
        <w:lastRenderedPageBreak/>
        <w:t xml:space="preserve"> </w:t>
      </w:r>
      <w:r w:rsidR="00E235EB" w:rsidRPr="00EB2D57">
        <w:rPr>
          <w:color w:val="auto"/>
        </w:rPr>
        <w:tab/>
        <w:t>Примерная рабочая программа</w:t>
      </w:r>
    </w:p>
    <w:tbl>
      <w:tblPr>
        <w:tblOverlap w:val="never"/>
        <w:tblW w:w="0" w:type="auto"/>
        <w:tblLayout w:type="fixed"/>
        <w:tblCellMar>
          <w:left w:w="10" w:type="dxa"/>
          <w:right w:w="10" w:type="dxa"/>
        </w:tblCellMar>
        <w:tblLook w:val="0000" w:firstRow="0" w:lastRow="0" w:firstColumn="0" w:lastColumn="0" w:noHBand="0" w:noVBand="0"/>
      </w:tblPr>
      <w:tblGrid>
        <w:gridCol w:w="1272"/>
        <w:gridCol w:w="1334"/>
        <w:gridCol w:w="2064"/>
        <w:gridCol w:w="5482"/>
      </w:tblGrid>
      <w:tr w:rsidR="00A57638" w:rsidRPr="00EB2D57" w14:paraId="59DE37BA" w14:textId="77777777" w:rsidTr="000F764B">
        <w:trPr>
          <w:trHeight w:hRule="exact" w:val="579"/>
        </w:trPr>
        <w:tc>
          <w:tcPr>
            <w:tcW w:w="1272" w:type="dxa"/>
            <w:tcBorders>
              <w:top w:val="single" w:sz="4" w:space="0" w:color="auto"/>
              <w:left w:val="single" w:sz="4" w:space="0" w:color="auto"/>
            </w:tcBorders>
            <w:shd w:val="clear" w:color="auto" w:fill="auto"/>
          </w:tcPr>
          <w:p w14:paraId="2EBAA782" w14:textId="77777777" w:rsidR="00A57638" w:rsidRPr="00BC4498" w:rsidRDefault="00E235EB" w:rsidP="00BC4498">
            <w:pPr>
              <w:pStyle w:val="a6"/>
              <w:framePr w:w="10152" w:h="6034" w:wrap="none" w:hAnchor="page" w:x="1143" w:y="35"/>
              <w:spacing w:line="230" w:lineRule="auto"/>
              <w:ind w:firstLine="0"/>
              <w:jc w:val="center"/>
              <w:rPr>
                <w:b/>
                <w:color w:val="auto"/>
              </w:rPr>
            </w:pPr>
            <w:r w:rsidRPr="00BC4498">
              <w:rPr>
                <w:b/>
                <w:color w:val="auto"/>
              </w:rPr>
              <w:t>№ блока, кол-во часов</w:t>
            </w:r>
          </w:p>
        </w:tc>
        <w:tc>
          <w:tcPr>
            <w:tcW w:w="1334" w:type="dxa"/>
            <w:tcBorders>
              <w:top w:val="single" w:sz="4" w:space="0" w:color="auto"/>
              <w:left w:val="single" w:sz="4" w:space="0" w:color="auto"/>
            </w:tcBorders>
            <w:shd w:val="clear" w:color="auto" w:fill="auto"/>
          </w:tcPr>
          <w:p w14:paraId="49B8EFBB" w14:textId="77777777" w:rsidR="00A57638" w:rsidRPr="00BC4498" w:rsidRDefault="00E235EB" w:rsidP="00BC4498">
            <w:pPr>
              <w:pStyle w:val="a6"/>
              <w:framePr w:w="10152" w:h="6034" w:wrap="none" w:hAnchor="page" w:x="1143" w:y="35"/>
              <w:spacing w:line="240" w:lineRule="auto"/>
              <w:ind w:firstLine="0"/>
              <w:jc w:val="center"/>
              <w:rPr>
                <w:b/>
                <w:color w:val="auto"/>
              </w:rPr>
            </w:pPr>
            <w:r w:rsidRPr="00BC4498">
              <w:rPr>
                <w:b/>
                <w:color w:val="auto"/>
              </w:rPr>
              <w:t>Темы</w:t>
            </w:r>
          </w:p>
        </w:tc>
        <w:tc>
          <w:tcPr>
            <w:tcW w:w="2064" w:type="dxa"/>
            <w:tcBorders>
              <w:top w:val="single" w:sz="4" w:space="0" w:color="auto"/>
              <w:left w:val="single" w:sz="4" w:space="0" w:color="auto"/>
            </w:tcBorders>
            <w:shd w:val="clear" w:color="auto" w:fill="auto"/>
          </w:tcPr>
          <w:p w14:paraId="56D1BA0A" w14:textId="77777777" w:rsidR="00A57638" w:rsidRPr="00BC4498" w:rsidRDefault="00E235EB" w:rsidP="00BC4498">
            <w:pPr>
              <w:pStyle w:val="a6"/>
              <w:framePr w:w="10152" w:h="6034" w:wrap="none" w:hAnchor="page" w:x="1143" w:y="35"/>
              <w:spacing w:line="240" w:lineRule="auto"/>
              <w:ind w:firstLine="0"/>
              <w:jc w:val="center"/>
              <w:rPr>
                <w:b/>
                <w:color w:val="auto"/>
              </w:rPr>
            </w:pPr>
            <w:r w:rsidRPr="00BC4498">
              <w:rPr>
                <w:b/>
                <w:color w:val="auto"/>
              </w:rPr>
              <w:t>Содержание</w:t>
            </w:r>
          </w:p>
        </w:tc>
        <w:tc>
          <w:tcPr>
            <w:tcW w:w="5482" w:type="dxa"/>
            <w:tcBorders>
              <w:top w:val="single" w:sz="4" w:space="0" w:color="auto"/>
              <w:left w:val="single" w:sz="4" w:space="0" w:color="auto"/>
              <w:right w:val="single" w:sz="4" w:space="0" w:color="auto"/>
            </w:tcBorders>
            <w:shd w:val="clear" w:color="auto" w:fill="auto"/>
          </w:tcPr>
          <w:p w14:paraId="46DAFB0F" w14:textId="77777777" w:rsidR="00A57638" w:rsidRPr="00BC4498" w:rsidRDefault="00E235EB" w:rsidP="00BC4498">
            <w:pPr>
              <w:pStyle w:val="a6"/>
              <w:framePr w:w="10152" w:h="6034" w:wrap="none" w:hAnchor="page" w:x="1143" w:y="35"/>
              <w:spacing w:line="240" w:lineRule="auto"/>
              <w:ind w:firstLine="0"/>
              <w:jc w:val="center"/>
              <w:rPr>
                <w:b/>
                <w:color w:val="auto"/>
              </w:rPr>
            </w:pPr>
            <w:r w:rsidRPr="00BC4498">
              <w:rPr>
                <w:b/>
                <w:color w:val="auto"/>
              </w:rPr>
              <w:t>Виды деятельности обучающихся</w:t>
            </w:r>
          </w:p>
        </w:tc>
      </w:tr>
      <w:tr w:rsidR="00A57638" w:rsidRPr="00EB2D57" w14:paraId="15F4EA0D" w14:textId="77777777" w:rsidTr="000F764B">
        <w:trPr>
          <w:trHeight w:hRule="exact" w:val="4539"/>
        </w:trPr>
        <w:tc>
          <w:tcPr>
            <w:tcW w:w="1272" w:type="dxa"/>
            <w:tcBorders>
              <w:top w:val="single" w:sz="4" w:space="0" w:color="auto"/>
              <w:left w:val="single" w:sz="4" w:space="0" w:color="auto"/>
            </w:tcBorders>
            <w:shd w:val="clear" w:color="auto" w:fill="auto"/>
          </w:tcPr>
          <w:p w14:paraId="3D0CCD23" w14:textId="77777777" w:rsidR="00A57638" w:rsidRPr="00BC4498" w:rsidRDefault="00E235EB" w:rsidP="00BC4498">
            <w:pPr>
              <w:pStyle w:val="a6"/>
              <w:framePr w:w="10152" w:h="6034" w:wrap="none" w:hAnchor="page" w:x="1143" w:y="35"/>
              <w:spacing w:line="259" w:lineRule="auto"/>
              <w:ind w:left="142" w:firstLine="20"/>
              <w:rPr>
                <w:rFonts w:eastAsia="Courier New"/>
                <w:color w:val="auto"/>
              </w:rPr>
            </w:pPr>
            <w:r w:rsidRPr="00BC4498">
              <w:rPr>
                <w:rFonts w:eastAsia="Courier New"/>
                <w:color w:val="auto"/>
              </w:rPr>
              <w:t>В) 4—6 учебных часов</w:t>
            </w:r>
          </w:p>
        </w:tc>
        <w:tc>
          <w:tcPr>
            <w:tcW w:w="1334" w:type="dxa"/>
            <w:tcBorders>
              <w:top w:val="single" w:sz="4" w:space="0" w:color="auto"/>
              <w:left w:val="single" w:sz="4" w:space="0" w:color="auto"/>
            </w:tcBorders>
            <w:shd w:val="clear" w:color="auto" w:fill="auto"/>
          </w:tcPr>
          <w:p w14:paraId="2F268724" w14:textId="77777777" w:rsidR="00A57638" w:rsidRPr="00BC4498" w:rsidRDefault="00E235EB" w:rsidP="00BC4498">
            <w:pPr>
              <w:pStyle w:val="a6"/>
              <w:framePr w:w="10152" w:h="6034" w:wrap="none" w:hAnchor="page" w:x="1143" w:y="35"/>
              <w:spacing w:line="259" w:lineRule="auto"/>
              <w:ind w:left="142" w:firstLine="20"/>
              <w:rPr>
                <w:rFonts w:eastAsia="Courier New"/>
                <w:color w:val="auto"/>
              </w:rPr>
            </w:pPr>
            <w:r w:rsidRPr="00BC4498">
              <w:rPr>
                <w:rFonts w:eastAsia="Courier New"/>
                <w:color w:val="auto"/>
              </w:rPr>
              <w:t>Симфоническая музыка</w:t>
            </w:r>
          </w:p>
        </w:tc>
        <w:tc>
          <w:tcPr>
            <w:tcW w:w="2064" w:type="dxa"/>
            <w:tcBorders>
              <w:top w:val="single" w:sz="4" w:space="0" w:color="auto"/>
              <w:left w:val="single" w:sz="4" w:space="0" w:color="auto"/>
            </w:tcBorders>
            <w:shd w:val="clear" w:color="auto" w:fill="auto"/>
          </w:tcPr>
          <w:p w14:paraId="741B383B" w14:textId="77777777" w:rsidR="00A57638" w:rsidRPr="00BC4498" w:rsidRDefault="00E235EB" w:rsidP="00BC4498">
            <w:pPr>
              <w:pStyle w:val="a6"/>
              <w:framePr w:w="10152" w:h="6034" w:wrap="none" w:hAnchor="page" w:x="1143" w:y="35"/>
              <w:spacing w:line="259" w:lineRule="auto"/>
              <w:ind w:left="142" w:firstLine="20"/>
              <w:rPr>
                <w:rFonts w:eastAsia="Courier New"/>
                <w:color w:val="auto"/>
              </w:rPr>
            </w:pPr>
            <w:r w:rsidRPr="00BC4498">
              <w:rPr>
                <w:rFonts w:eastAsia="Courier New"/>
                <w:color w:val="auto"/>
              </w:rPr>
              <w:t>Одночастные симфонические жанры (увертюра, картина). Симфония</w:t>
            </w:r>
          </w:p>
        </w:tc>
        <w:tc>
          <w:tcPr>
            <w:tcW w:w="5482" w:type="dxa"/>
            <w:tcBorders>
              <w:top w:val="single" w:sz="4" w:space="0" w:color="auto"/>
              <w:left w:val="single" w:sz="4" w:space="0" w:color="auto"/>
              <w:right w:val="single" w:sz="4" w:space="0" w:color="auto"/>
            </w:tcBorders>
            <w:shd w:val="clear" w:color="auto" w:fill="auto"/>
          </w:tcPr>
          <w:p w14:paraId="53492C90" w14:textId="77777777" w:rsidR="00A57638" w:rsidRPr="00BC4498" w:rsidRDefault="00E235EB" w:rsidP="000F764B">
            <w:pPr>
              <w:pStyle w:val="a6"/>
              <w:framePr w:w="10152" w:h="6034" w:wrap="none" w:hAnchor="page" w:x="1143" w:y="35"/>
              <w:spacing w:line="259" w:lineRule="auto"/>
              <w:ind w:left="142" w:firstLine="20"/>
              <w:rPr>
                <w:rFonts w:eastAsia="Courier New"/>
                <w:color w:val="auto"/>
              </w:rPr>
            </w:pPr>
            <w:r w:rsidRPr="00BC4498">
              <w:rPr>
                <w:rFonts w:eastAsia="Courier New"/>
                <w:color w:val="auto"/>
              </w:rPr>
              <w:t>Знакомство с образцами симфонической музыки: программной увертюры, классической 4-частной симфонии. Освоение основных тем (пропевание, графическая фиксация, пластическое интонирование), наблюдение за процессом развёртывания музыкального повествования. Образно-тематический конспект.</w:t>
            </w:r>
          </w:p>
          <w:p w14:paraId="393F7757" w14:textId="77777777" w:rsidR="00A57638" w:rsidRPr="00BC4498" w:rsidRDefault="00E235EB" w:rsidP="000F764B">
            <w:pPr>
              <w:pStyle w:val="a6"/>
              <w:framePr w:w="10152" w:h="6034" w:wrap="none" w:hAnchor="page" w:x="1143" w:y="35"/>
              <w:spacing w:line="259" w:lineRule="auto"/>
              <w:ind w:left="142" w:firstLine="20"/>
              <w:rPr>
                <w:rFonts w:eastAsia="Courier New"/>
                <w:color w:val="auto"/>
              </w:rPr>
            </w:pPr>
            <w:r w:rsidRPr="00BC4498">
              <w:rPr>
                <w:rFonts w:eastAsia="Courier New"/>
                <w:color w:val="auto"/>
              </w:rPr>
              <w:t>Исполнение (вокализация, пластическое интонирование, графическое моделирование, инструментальное музицирование) фрагментов симфонической музыки. Слушание целиком не менее одного симфонического произведения.</w:t>
            </w:r>
          </w:p>
          <w:p w14:paraId="52D21514" w14:textId="77777777" w:rsidR="00A57638" w:rsidRPr="009F0C49" w:rsidRDefault="00E235EB" w:rsidP="000F764B">
            <w:pPr>
              <w:pStyle w:val="a6"/>
              <w:framePr w:w="10152" w:h="6034" w:wrap="none" w:hAnchor="page" w:x="1143" w:y="35"/>
              <w:spacing w:line="259" w:lineRule="auto"/>
              <w:ind w:left="142" w:firstLine="20"/>
              <w:rPr>
                <w:rFonts w:eastAsia="Courier New"/>
                <w:i/>
                <w:color w:val="auto"/>
              </w:rPr>
            </w:pPr>
            <w:r w:rsidRPr="009F0C49">
              <w:rPr>
                <w:rFonts w:eastAsia="Courier New"/>
                <w:i/>
                <w:color w:val="auto"/>
              </w:rPr>
              <w:t>На выбор или факультативно</w:t>
            </w:r>
          </w:p>
          <w:p w14:paraId="607F7D40" w14:textId="77777777" w:rsidR="00A57638" w:rsidRPr="00BC4498" w:rsidRDefault="00E235EB" w:rsidP="000F764B">
            <w:pPr>
              <w:pStyle w:val="a6"/>
              <w:framePr w:w="10152" w:h="6034" w:wrap="none" w:hAnchor="page" w:x="1143" w:y="35"/>
              <w:spacing w:line="259" w:lineRule="auto"/>
              <w:ind w:left="142" w:firstLine="20"/>
              <w:rPr>
                <w:rFonts w:eastAsia="Courier New"/>
                <w:color w:val="auto"/>
              </w:rPr>
            </w:pPr>
            <w:r w:rsidRPr="00BC4498">
              <w:rPr>
                <w:rFonts w:eastAsia="Courier New"/>
                <w:color w:val="auto"/>
              </w:rPr>
              <w:t>Посещение концерта (в том числе виртуального) симфонической музыки. Предварительное изучение информации о произведениях концерта (сколько в них частей, как они называются, когда могут звучать аплодисменты). Последующее составление рецензии на концерт</w:t>
            </w:r>
          </w:p>
        </w:tc>
      </w:tr>
      <w:tr w:rsidR="00A57638" w:rsidRPr="00EB2D57" w14:paraId="52BE85CC" w14:textId="77777777">
        <w:trPr>
          <w:trHeight w:hRule="exact" w:val="1502"/>
        </w:trPr>
        <w:tc>
          <w:tcPr>
            <w:tcW w:w="1272" w:type="dxa"/>
            <w:tcBorders>
              <w:top w:val="single" w:sz="4" w:space="0" w:color="auto"/>
              <w:left w:val="single" w:sz="4" w:space="0" w:color="auto"/>
              <w:bottom w:val="single" w:sz="4" w:space="0" w:color="auto"/>
            </w:tcBorders>
            <w:shd w:val="clear" w:color="auto" w:fill="auto"/>
          </w:tcPr>
          <w:p w14:paraId="6FC3BA7A" w14:textId="77777777" w:rsidR="00A57638" w:rsidRPr="00BC4498" w:rsidRDefault="00E235EB" w:rsidP="00BC4498">
            <w:pPr>
              <w:pStyle w:val="a6"/>
              <w:framePr w:w="10152" w:h="6034" w:wrap="none" w:hAnchor="page" w:x="1143" w:y="35"/>
              <w:spacing w:line="259" w:lineRule="auto"/>
              <w:ind w:left="142" w:firstLine="20"/>
              <w:rPr>
                <w:rFonts w:eastAsia="Courier New"/>
                <w:color w:val="auto"/>
              </w:rPr>
            </w:pPr>
            <w:r w:rsidRPr="00BC4498">
              <w:rPr>
                <w:rFonts w:eastAsia="Courier New"/>
                <w:color w:val="auto"/>
              </w:rPr>
              <w:t>Г) 4—6 учебных часов</w:t>
            </w:r>
          </w:p>
        </w:tc>
        <w:tc>
          <w:tcPr>
            <w:tcW w:w="1334" w:type="dxa"/>
            <w:tcBorders>
              <w:top w:val="single" w:sz="4" w:space="0" w:color="auto"/>
              <w:left w:val="single" w:sz="4" w:space="0" w:color="auto"/>
              <w:bottom w:val="single" w:sz="4" w:space="0" w:color="auto"/>
            </w:tcBorders>
            <w:shd w:val="clear" w:color="auto" w:fill="auto"/>
          </w:tcPr>
          <w:p w14:paraId="42D5DEA5" w14:textId="77777777" w:rsidR="00A57638" w:rsidRPr="00BC4498" w:rsidRDefault="00E235EB" w:rsidP="00BC4498">
            <w:pPr>
              <w:pStyle w:val="a6"/>
              <w:framePr w:w="10152" w:h="6034" w:wrap="none" w:hAnchor="page" w:x="1143" w:y="35"/>
              <w:spacing w:line="259" w:lineRule="auto"/>
              <w:ind w:left="142" w:firstLine="20"/>
              <w:rPr>
                <w:rFonts w:eastAsia="Courier New"/>
                <w:color w:val="auto"/>
              </w:rPr>
            </w:pPr>
            <w:r w:rsidRPr="00BC4498">
              <w:rPr>
                <w:rFonts w:eastAsia="Courier New"/>
                <w:color w:val="auto"/>
              </w:rPr>
              <w:t>Театральные жанры</w:t>
            </w:r>
          </w:p>
        </w:tc>
        <w:tc>
          <w:tcPr>
            <w:tcW w:w="2064" w:type="dxa"/>
            <w:tcBorders>
              <w:top w:val="single" w:sz="4" w:space="0" w:color="auto"/>
              <w:left w:val="single" w:sz="4" w:space="0" w:color="auto"/>
              <w:bottom w:val="single" w:sz="4" w:space="0" w:color="auto"/>
            </w:tcBorders>
            <w:shd w:val="clear" w:color="auto" w:fill="auto"/>
            <w:vAlign w:val="center"/>
          </w:tcPr>
          <w:p w14:paraId="21CB3164" w14:textId="77777777" w:rsidR="00A57638" w:rsidRPr="00BC4498" w:rsidRDefault="00E235EB" w:rsidP="00BC4498">
            <w:pPr>
              <w:pStyle w:val="a6"/>
              <w:framePr w:w="10152" w:h="6034" w:wrap="none" w:hAnchor="page" w:x="1143" w:y="35"/>
              <w:spacing w:line="259" w:lineRule="auto"/>
              <w:ind w:left="142" w:firstLine="20"/>
              <w:rPr>
                <w:rFonts w:eastAsia="Courier New"/>
                <w:color w:val="auto"/>
              </w:rPr>
            </w:pPr>
            <w:r w:rsidRPr="00BC4498">
              <w:rPr>
                <w:rFonts w:eastAsia="Courier New"/>
                <w:color w:val="auto"/>
              </w:rPr>
              <w:t>Опера, балет. Либретто. Строение музыкального спектакля: увертюра, действия, антракты, финал.</w:t>
            </w:r>
          </w:p>
        </w:tc>
        <w:tc>
          <w:tcPr>
            <w:tcW w:w="5482" w:type="dxa"/>
            <w:tcBorders>
              <w:top w:val="single" w:sz="4" w:space="0" w:color="auto"/>
              <w:left w:val="single" w:sz="4" w:space="0" w:color="auto"/>
              <w:bottom w:val="single" w:sz="4" w:space="0" w:color="auto"/>
              <w:right w:val="single" w:sz="4" w:space="0" w:color="auto"/>
            </w:tcBorders>
            <w:shd w:val="clear" w:color="auto" w:fill="auto"/>
            <w:vAlign w:val="center"/>
          </w:tcPr>
          <w:p w14:paraId="0B328DD1" w14:textId="77777777" w:rsidR="00A57638" w:rsidRPr="00BC4498" w:rsidRDefault="00E235EB" w:rsidP="00BC4498">
            <w:pPr>
              <w:pStyle w:val="a6"/>
              <w:framePr w:w="10152" w:h="6034" w:wrap="none" w:hAnchor="page" w:x="1143" w:y="35"/>
              <w:spacing w:line="259" w:lineRule="auto"/>
              <w:ind w:left="142" w:firstLine="20"/>
              <w:rPr>
                <w:rFonts w:eastAsia="Courier New"/>
                <w:color w:val="auto"/>
              </w:rPr>
            </w:pPr>
            <w:r w:rsidRPr="00BC4498">
              <w:rPr>
                <w:rFonts w:eastAsia="Courier New"/>
                <w:color w:val="auto"/>
              </w:rPr>
              <w:t>Знакомство с отдельными номерами из известных опер, балетов.</w:t>
            </w:r>
          </w:p>
          <w:p w14:paraId="2D773F27" w14:textId="77777777" w:rsidR="00A57638" w:rsidRPr="00BC4498" w:rsidRDefault="00E235EB" w:rsidP="00BC4498">
            <w:pPr>
              <w:pStyle w:val="a6"/>
              <w:framePr w:w="10152" w:h="6034" w:wrap="none" w:hAnchor="page" w:x="1143" w:y="35"/>
              <w:spacing w:line="259" w:lineRule="auto"/>
              <w:ind w:left="142" w:firstLine="20"/>
              <w:rPr>
                <w:rFonts w:eastAsia="Courier New"/>
                <w:color w:val="auto"/>
              </w:rPr>
            </w:pPr>
            <w:r w:rsidRPr="00BC4498">
              <w:rPr>
                <w:rFonts w:eastAsia="Courier New"/>
                <w:color w:val="auto"/>
              </w:rPr>
              <w:t>Разучивание и исполнение небольшого хорового фрагмента из оперы. Слушание данного хора в аудио- или видеозаписи. Сравнение собственного и профессионального исполнений.</w:t>
            </w:r>
          </w:p>
        </w:tc>
      </w:tr>
    </w:tbl>
    <w:p w14:paraId="721FB9A6" w14:textId="77777777" w:rsidR="00A57638" w:rsidRPr="00EB2D57" w:rsidRDefault="00A57638">
      <w:pPr>
        <w:framePr w:w="10152" w:h="6034" w:wrap="none" w:hAnchor="page" w:x="1143" w:y="35"/>
        <w:spacing w:line="1" w:lineRule="exact"/>
        <w:rPr>
          <w:color w:val="auto"/>
        </w:rPr>
      </w:pPr>
    </w:p>
    <w:p w14:paraId="46220DA4" w14:textId="77777777" w:rsidR="00A57638" w:rsidRPr="00EB2D57" w:rsidRDefault="00A57638">
      <w:pPr>
        <w:spacing w:line="360" w:lineRule="exact"/>
        <w:rPr>
          <w:color w:val="auto"/>
        </w:rPr>
      </w:pPr>
    </w:p>
    <w:p w14:paraId="23721BA1" w14:textId="77777777" w:rsidR="00A57638" w:rsidRPr="00EB2D57" w:rsidRDefault="00A57638">
      <w:pPr>
        <w:spacing w:line="360" w:lineRule="exact"/>
        <w:rPr>
          <w:color w:val="auto"/>
        </w:rPr>
      </w:pPr>
    </w:p>
    <w:p w14:paraId="6B9ABB2A" w14:textId="77777777" w:rsidR="00A57638" w:rsidRPr="00EB2D57" w:rsidRDefault="00A57638">
      <w:pPr>
        <w:spacing w:line="360" w:lineRule="exact"/>
        <w:rPr>
          <w:color w:val="auto"/>
        </w:rPr>
      </w:pPr>
    </w:p>
    <w:p w14:paraId="2A0B25A2" w14:textId="77777777" w:rsidR="00A57638" w:rsidRPr="00EB2D57" w:rsidRDefault="00A57638">
      <w:pPr>
        <w:spacing w:line="360" w:lineRule="exact"/>
        <w:rPr>
          <w:color w:val="auto"/>
        </w:rPr>
      </w:pPr>
    </w:p>
    <w:p w14:paraId="08AF7692" w14:textId="77777777" w:rsidR="00A57638" w:rsidRPr="00EB2D57" w:rsidRDefault="00A57638">
      <w:pPr>
        <w:spacing w:line="360" w:lineRule="exact"/>
        <w:rPr>
          <w:color w:val="auto"/>
        </w:rPr>
      </w:pPr>
    </w:p>
    <w:p w14:paraId="4E6473CA" w14:textId="77777777" w:rsidR="00A57638" w:rsidRPr="00EB2D57" w:rsidRDefault="00A57638">
      <w:pPr>
        <w:spacing w:line="360" w:lineRule="exact"/>
        <w:rPr>
          <w:color w:val="auto"/>
        </w:rPr>
      </w:pPr>
    </w:p>
    <w:p w14:paraId="7EBAE16C" w14:textId="77777777" w:rsidR="00A57638" w:rsidRPr="00EB2D57" w:rsidRDefault="00A57638">
      <w:pPr>
        <w:spacing w:line="360" w:lineRule="exact"/>
        <w:rPr>
          <w:color w:val="auto"/>
        </w:rPr>
      </w:pPr>
    </w:p>
    <w:p w14:paraId="6266F2A7" w14:textId="77777777" w:rsidR="00A57638" w:rsidRPr="00EB2D57" w:rsidRDefault="00A57638">
      <w:pPr>
        <w:spacing w:line="360" w:lineRule="exact"/>
        <w:rPr>
          <w:color w:val="auto"/>
        </w:rPr>
      </w:pPr>
    </w:p>
    <w:p w14:paraId="2277EBC7" w14:textId="77777777" w:rsidR="00A57638" w:rsidRPr="00EB2D57" w:rsidRDefault="00A57638">
      <w:pPr>
        <w:spacing w:line="360" w:lineRule="exact"/>
        <w:rPr>
          <w:color w:val="auto"/>
        </w:rPr>
      </w:pPr>
    </w:p>
    <w:p w14:paraId="6D9CF57A" w14:textId="77777777" w:rsidR="00A57638" w:rsidRPr="00EB2D57" w:rsidRDefault="00A57638">
      <w:pPr>
        <w:spacing w:line="360" w:lineRule="exact"/>
        <w:rPr>
          <w:color w:val="auto"/>
        </w:rPr>
      </w:pPr>
    </w:p>
    <w:p w14:paraId="39822E66" w14:textId="77777777" w:rsidR="00A57638" w:rsidRPr="00EB2D57" w:rsidRDefault="00A57638">
      <w:pPr>
        <w:spacing w:line="360" w:lineRule="exact"/>
        <w:rPr>
          <w:color w:val="auto"/>
        </w:rPr>
      </w:pPr>
    </w:p>
    <w:p w14:paraId="523ADA3E" w14:textId="77777777" w:rsidR="00A57638" w:rsidRPr="00EB2D57" w:rsidRDefault="00A57638">
      <w:pPr>
        <w:spacing w:line="360" w:lineRule="exact"/>
        <w:rPr>
          <w:color w:val="auto"/>
        </w:rPr>
      </w:pPr>
    </w:p>
    <w:p w14:paraId="36D35889" w14:textId="77777777" w:rsidR="00A57638" w:rsidRPr="00EB2D57" w:rsidRDefault="00A57638">
      <w:pPr>
        <w:spacing w:line="360" w:lineRule="exact"/>
        <w:rPr>
          <w:color w:val="auto"/>
        </w:rPr>
      </w:pPr>
    </w:p>
    <w:p w14:paraId="64F85BB4" w14:textId="77777777" w:rsidR="00A57638" w:rsidRPr="00EB2D57" w:rsidRDefault="00A57638">
      <w:pPr>
        <w:spacing w:line="360" w:lineRule="exact"/>
        <w:rPr>
          <w:color w:val="auto"/>
        </w:rPr>
      </w:pPr>
    </w:p>
    <w:p w14:paraId="26E303B9" w14:textId="77777777" w:rsidR="00A57638" w:rsidRPr="00EB2D57" w:rsidRDefault="00A57638">
      <w:pPr>
        <w:spacing w:line="360" w:lineRule="exact"/>
        <w:rPr>
          <w:color w:val="auto"/>
        </w:rPr>
      </w:pPr>
    </w:p>
    <w:p w14:paraId="6E12A94B" w14:textId="77777777" w:rsidR="00A57638" w:rsidRPr="00EB2D57" w:rsidRDefault="00A57638">
      <w:pPr>
        <w:spacing w:line="360" w:lineRule="exact"/>
        <w:rPr>
          <w:color w:val="auto"/>
        </w:rPr>
      </w:pPr>
    </w:p>
    <w:p w14:paraId="5CF5A153" w14:textId="77777777" w:rsidR="00A57638" w:rsidRPr="00EB2D57" w:rsidRDefault="00A57638">
      <w:pPr>
        <w:spacing w:after="365" w:line="1" w:lineRule="exact"/>
        <w:rPr>
          <w:color w:val="auto"/>
        </w:rPr>
      </w:pPr>
    </w:p>
    <w:p w14:paraId="563AC963" w14:textId="77777777" w:rsidR="00A57638" w:rsidRPr="00EB2D57" w:rsidRDefault="00A57638">
      <w:pPr>
        <w:spacing w:line="1" w:lineRule="exact"/>
        <w:rPr>
          <w:color w:val="auto"/>
        </w:rPr>
        <w:sectPr w:rsidR="00A57638" w:rsidRPr="00EB2D57">
          <w:footnotePr>
            <w:numRestart w:val="eachPage"/>
          </w:footnotePr>
          <w:pgSz w:w="12019" w:h="7824" w:orient="landscape"/>
          <w:pgMar w:top="983" w:right="724" w:bottom="715" w:left="566" w:header="0" w:footer="3" w:gutter="0"/>
          <w:cols w:space="720"/>
          <w:noEndnote/>
          <w:docGrid w:linePitch="360"/>
        </w:sectPr>
      </w:pPr>
    </w:p>
    <w:p w14:paraId="284CCBCF" w14:textId="77777777" w:rsidR="00A57638" w:rsidRPr="00EB2D57" w:rsidRDefault="00E235EB">
      <w:pPr>
        <w:pStyle w:val="90"/>
        <w:framePr w:w="187" w:h="6374" w:hRule="exact" w:wrap="none" w:hAnchor="page" w:x="596" w:y="1"/>
        <w:tabs>
          <w:tab w:val="left" w:pos="6067"/>
        </w:tabs>
        <w:textDirection w:val="tbRl"/>
        <w:rPr>
          <w:color w:val="auto"/>
        </w:rPr>
      </w:pPr>
      <w:r w:rsidRPr="00EB2D57">
        <w:rPr>
          <w:color w:val="auto"/>
        </w:rPr>
        <w:lastRenderedPageBreak/>
        <w:t>МУЗЫКА. 5—8 классы</w:t>
      </w:r>
      <w:r w:rsidRPr="00EB2D57">
        <w:rPr>
          <w:color w:val="auto"/>
        </w:rPr>
        <w:tab/>
      </w:r>
      <w:r w:rsidR="00BF798F">
        <w:rPr>
          <w:color w:val="auto"/>
        </w:rPr>
        <w:t xml:space="preserve"> </w:t>
      </w:r>
    </w:p>
    <w:tbl>
      <w:tblPr>
        <w:tblOverlap w:val="never"/>
        <w:tblW w:w="0" w:type="auto"/>
        <w:tblLayout w:type="fixed"/>
        <w:tblCellMar>
          <w:left w:w="10" w:type="dxa"/>
          <w:right w:w="10" w:type="dxa"/>
        </w:tblCellMar>
        <w:tblLook w:val="0000" w:firstRow="0" w:lastRow="0" w:firstColumn="0" w:lastColumn="0" w:noHBand="0" w:noVBand="0"/>
      </w:tblPr>
      <w:tblGrid>
        <w:gridCol w:w="1272"/>
        <w:gridCol w:w="1334"/>
        <w:gridCol w:w="2064"/>
        <w:gridCol w:w="5482"/>
      </w:tblGrid>
      <w:tr w:rsidR="00A57638" w:rsidRPr="00EB2D57" w14:paraId="61A0A386" w14:textId="77777777" w:rsidTr="00BC4498">
        <w:trPr>
          <w:trHeight w:hRule="exact" w:val="2988"/>
        </w:trPr>
        <w:tc>
          <w:tcPr>
            <w:tcW w:w="1272" w:type="dxa"/>
            <w:tcBorders>
              <w:top w:val="single" w:sz="4" w:space="0" w:color="auto"/>
              <w:left w:val="single" w:sz="4" w:space="0" w:color="auto"/>
              <w:bottom w:val="single" w:sz="4" w:space="0" w:color="auto"/>
            </w:tcBorders>
            <w:shd w:val="clear" w:color="auto" w:fill="auto"/>
          </w:tcPr>
          <w:p w14:paraId="25338CCF" w14:textId="77777777" w:rsidR="00A57638" w:rsidRPr="00EB2D57" w:rsidRDefault="00A57638" w:rsidP="00BC4498">
            <w:pPr>
              <w:framePr w:w="10152" w:h="3091" w:wrap="none" w:hAnchor="page" w:x="1129" w:y="11"/>
              <w:rPr>
                <w:color w:val="auto"/>
                <w:sz w:val="10"/>
                <w:szCs w:val="10"/>
              </w:rPr>
            </w:pPr>
          </w:p>
        </w:tc>
        <w:tc>
          <w:tcPr>
            <w:tcW w:w="1334" w:type="dxa"/>
            <w:tcBorders>
              <w:top w:val="single" w:sz="4" w:space="0" w:color="auto"/>
              <w:left w:val="single" w:sz="4" w:space="0" w:color="auto"/>
              <w:bottom w:val="single" w:sz="4" w:space="0" w:color="auto"/>
            </w:tcBorders>
            <w:shd w:val="clear" w:color="auto" w:fill="auto"/>
          </w:tcPr>
          <w:p w14:paraId="45AD950D" w14:textId="77777777" w:rsidR="00A57638" w:rsidRPr="00EB2D57" w:rsidRDefault="00A57638" w:rsidP="00BC4498">
            <w:pPr>
              <w:framePr w:w="10152" w:h="3091" w:wrap="none" w:hAnchor="page" w:x="1129" w:y="11"/>
              <w:rPr>
                <w:color w:val="auto"/>
                <w:sz w:val="10"/>
                <w:szCs w:val="10"/>
              </w:rPr>
            </w:pPr>
          </w:p>
        </w:tc>
        <w:tc>
          <w:tcPr>
            <w:tcW w:w="2064" w:type="dxa"/>
            <w:tcBorders>
              <w:top w:val="single" w:sz="4" w:space="0" w:color="auto"/>
              <w:left w:val="single" w:sz="4" w:space="0" w:color="auto"/>
              <w:bottom w:val="single" w:sz="4" w:space="0" w:color="auto"/>
            </w:tcBorders>
            <w:shd w:val="clear" w:color="auto" w:fill="auto"/>
          </w:tcPr>
          <w:p w14:paraId="2F3BE1E0" w14:textId="77777777" w:rsidR="00A57638" w:rsidRPr="00BC4498" w:rsidRDefault="00E235EB" w:rsidP="00BC4498">
            <w:pPr>
              <w:pStyle w:val="a6"/>
              <w:framePr w:w="10152" w:h="3091" w:wrap="none" w:hAnchor="page" w:x="1129" w:y="11"/>
              <w:spacing w:line="259" w:lineRule="auto"/>
              <w:ind w:left="142" w:firstLine="20"/>
              <w:rPr>
                <w:rFonts w:eastAsia="Courier New"/>
                <w:color w:val="auto"/>
              </w:rPr>
            </w:pPr>
            <w:r w:rsidRPr="00BC4498">
              <w:rPr>
                <w:rFonts w:eastAsia="Courier New"/>
                <w:color w:val="auto"/>
              </w:rPr>
              <w:t>Массовые сцены. Сольные номера главных героев. Номерная структура и сквозное развитие сюжета. Лейтмотивы. Роль оркестра в музыкальном спектакле</w:t>
            </w:r>
          </w:p>
        </w:tc>
        <w:tc>
          <w:tcPr>
            <w:tcW w:w="5482" w:type="dxa"/>
            <w:tcBorders>
              <w:top w:val="single" w:sz="4" w:space="0" w:color="auto"/>
              <w:left w:val="single" w:sz="4" w:space="0" w:color="auto"/>
              <w:bottom w:val="single" w:sz="4" w:space="0" w:color="auto"/>
              <w:right w:val="single" w:sz="4" w:space="0" w:color="auto"/>
            </w:tcBorders>
            <w:shd w:val="clear" w:color="auto" w:fill="auto"/>
            <w:vAlign w:val="center"/>
          </w:tcPr>
          <w:p w14:paraId="27551329" w14:textId="77777777" w:rsidR="00A57638" w:rsidRPr="00BC4498" w:rsidRDefault="00E235EB" w:rsidP="00BC4498">
            <w:pPr>
              <w:pStyle w:val="a6"/>
              <w:framePr w:w="10152" w:h="3091" w:wrap="none" w:hAnchor="page" w:x="1129" w:y="11"/>
              <w:spacing w:line="259" w:lineRule="auto"/>
              <w:ind w:left="142" w:firstLine="20"/>
              <w:rPr>
                <w:rFonts w:eastAsia="Courier New"/>
                <w:color w:val="auto"/>
              </w:rPr>
            </w:pPr>
            <w:r w:rsidRPr="00BC4498">
              <w:rPr>
                <w:rFonts w:eastAsia="Courier New"/>
                <w:color w:val="auto"/>
              </w:rPr>
              <w:t>Различение, определение на слух:</w:t>
            </w:r>
          </w:p>
          <w:p w14:paraId="05CCDBFF" w14:textId="77777777" w:rsidR="00A57638" w:rsidRPr="00BC4498" w:rsidRDefault="00E235EB" w:rsidP="00BC4498">
            <w:pPr>
              <w:pStyle w:val="a6"/>
              <w:framePr w:w="10152" w:h="3091" w:wrap="none" w:hAnchor="page" w:x="1129" w:y="11"/>
              <w:numPr>
                <w:ilvl w:val="0"/>
                <w:numId w:val="203"/>
              </w:numPr>
              <w:tabs>
                <w:tab w:val="left" w:pos="414"/>
              </w:tabs>
              <w:spacing w:line="259" w:lineRule="auto"/>
              <w:ind w:left="142" w:firstLine="20"/>
              <w:rPr>
                <w:rFonts w:eastAsia="Courier New"/>
                <w:color w:val="auto"/>
              </w:rPr>
            </w:pPr>
            <w:r w:rsidRPr="00BC4498">
              <w:rPr>
                <w:rFonts w:eastAsia="Courier New"/>
                <w:color w:val="auto"/>
              </w:rPr>
              <w:t>тембров голосов оперных певцов;</w:t>
            </w:r>
          </w:p>
          <w:p w14:paraId="1F207FC9" w14:textId="77777777" w:rsidR="00A57638" w:rsidRPr="00BC4498" w:rsidRDefault="00E235EB" w:rsidP="00BC4498">
            <w:pPr>
              <w:pStyle w:val="a6"/>
              <w:framePr w:w="10152" w:h="3091" w:wrap="none" w:hAnchor="page" w:x="1129" w:y="11"/>
              <w:numPr>
                <w:ilvl w:val="0"/>
                <w:numId w:val="203"/>
              </w:numPr>
              <w:tabs>
                <w:tab w:val="left" w:pos="414"/>
              </w:tabs>
              <w:spacing w:line="259" w:lineRule="auto"/>
              <w:ind w:left="142" w:firstLine="20"/>
              <w:rPr>
                <w:rFonts w:eastAsia="Courier New"/>
                <w:color w:val="auto"/>
              </w:rPr>
            </w:pPr>
            <w:r w:rsidRPr="00BC4498">
              <w:rPr>
                <w:rFonts w:eastAsia="Courier New"/>
                <w:color w:val="auto"/>
              </w:rPr>
              <w:t>оркестровых групп, тембров инструментов;</w:t>
            </w:r>
          </w:p>
          <w:p w14:paraId="3CD2F3B3" w14:textId="77777777" w:rsidR="00A57638" w:rsidRPr="00BC4498" w:rsidRDefault="00E235EB" w:rsidP="00BC4498">
            <w:pPr>
              <w:pStyle w:val="a6"/>
              <w:framePr w:w="10152" w:h="3091" w:wrap="none" w:hAnchor="page" w:x="1129" w:y="11"/>
              <w:numPr>
                <w:ilvl w:val="0"/>
                <w:numId w:val="203"/>
              </w:numPr>
              <w:tabs>
                <w:tab w:val="left" w:pos="414"/>
              </w:tabs>
              <w:spacing w:line="259" w:lineRule="auto"/>
              <w:ind w:left="142" w:firstLine="20"/>
              <w:rPr>
                <w:rFonts w:eastAsia="Courier New"/>
                <w:color w:val="auto"/>
              </w:rPr>
            </w:pPr>
            <w:r w:rsidRPr="00BC4498">
              <w:rPr>
                <w:rFonts w:eastAsia="Courier New"/>
                <w:color w:val="auto"/>
              </w:rPr>
              <w:t>типа номера (соло, дуэт, хор и т. д.).</w:t>
            </w:r>
          </w:p>
          <w:p w14:paraId="03DBDDEB" w14:textId="77777777" w:rsidR="00A57638" w:rsidRPr="00BC4498" w:rsidRDefault="00E235EB" w:rsidP="00BC4498">
            <w:pPr>
              <w:pStyle w:val="a6"/>
              <w:framePr w:w="10152" w:h="3091" w:wrap="none" w:hAnchor="page" w:x="1129" w:y="11"/>
              <w:spacing w:line="259" w:lineRule="auto"/>
              <w:ind w:left="142" w:firstLine="20"/>
              <w:rPr>
                <w:rFonts w:eastAsia="Courier New"/>
                <w:color w:val="auto"/>
              </w:rPr>
            </w:pPr>
            <w:r w:rsidRPr="00BC4498">
              <w:rPr>
                <w:rFonts w:eastAsia="Courier New"/>
                <w:color w:val="auto"/>
              </w:rPr>
              <w:t>Музыкальная викторина на материале изученных фрагментов музыкальных спектаклей.</w:t>
            </w:r>
          </w:p>
          <w:p w14:paraId="24DD2337" w14:textId="77777777" w:rsidR="00A57638" w:rsidRPr="009F0C49" w:rsidRDefault="00E235EB" w:rsidP="00BC4498">
            <w:pPr>
              <w:pStyle w:val="a6"/>
              <w:framePr w:w="10152" w:h="3091" w:wrap="none" w:hAnchor="page" w:x="1129" w:y="11"/>
              <w:spacing w:line="240" w:lineRule="auto"/>
              <w:ind w:left="142" w:firstLine="20"/>
              <w:rPr>
                <w:rFonts w:eastAsia="Courier New"/>
                <w:i/>
                <w:color w:val="auto"/>
              </w:rPr>
            </w:pPr>
            <w:r w:rsidRPr="009F0C49">
              <w:rPr>
                <w:rFonts w:eastAsia="Courier New"/>
                <w:i/>
                <w:color w:val="auto"/>
              </w:rPr>
              <w:t>На выбор или факультативно</w:t>
            </w:r>
          </w:p>
          <w:p w14:paraId="529CBA37" w14:textId="77777777" w:rsidR="00A57638" w:rsidRPr="00BC4498" w:rsidRDefault="00E235EB" w:rsidP="00BC4498">
            <w:pPr>
              <w:pStyle w:val="a6"/>
              <w:framePr w:w="10152" w:h="3091" w:wrap="none" w:hAnchor="page" w:x="1129" w:y="11"/>
              <w:spacing w:line="259" w:lineRule="auto"/>
              <w:ind w:left="142" w:firstLine="20"/>
              <w:rPr>
                <w:rFonts w:eastAsia="Courier New"/>
                <w:color w:val="auto"/>
              </w:rPr>
            </w:pPr>
            <w:r w:rsidRPr="00BC4498">
              <w:rPr>
                <w:rFonts w:eastAsia="Courier New"/>
                <w:color w:val="auto"/>
              </w:rPr>
              <w:t>Посещение театра оперы и балета (в том числе виртуального). Предварительное изучение информации о музыкальном спектакле (сюжет, главные герои и исполнители, наиболее яркие музыкальные номера). Последующее составление рецензии на спектакль</w:t>
            </w:r>
          </w:p>
        </w:tc>
      </w:tr>
    </w:tbl>
    <w:p w14:paraId="6AAE39D2" w14:textId="77777777" w:rsidR="00A57638" w:rsidRPr="00EB2D57" w:rsidRDefault="00A57638" w:rsidP="00BC4498">
      <w:pPr>
        <w:framePr w:w="10152" w:h="3091" w:wrap="none" w:hAnchor="page" w:x="1129" w:y="11"/>
        <w:spacing w:line="1" w:lineRule="exact"/>
        <w:rPr>
          <w:color w:val="auto"/>
        </w:rPr>
      </w:pPr>
    </w:p>
    <w:p w14:paraId="38ED2DF1" w14:textId="77777777" w:rsidR="00BC4498" w:rsidRDefault="00BC4498" w:rsidP="00BC4498">
      <w:pPr>
        <w:pStyle w:val="af5"/>
      </w:pPr>
      <w:bookmarkStart w:id="795" w:name="bookmark1608"/>
    </w:p>
    <w:p w14:paraId="7E084BAA" w14:textId="77777777" w:rsidR="00BC4498" w:rsidRDefault="00BC4498" w:rsidP="00BC4498">
      <w:pPr>
        <w:pStyle w:val="af5"/>
      </w:pPr>
    </w:p>
    <w:p w14:paraId="1F4BC626" w14:textId="77777777" w:rsidR="00BC4498" w:rsidRDefault="00BC4498" w:rsidP="00BC4498">
      <w:pPr>
        <w:pStyle w:val="af5"/>
      </w:pPr>
    </w:p>
    <w:p w14:paraId="38FD705A" w14:textId="77777777" w:rsidR="00BC4498" w:rsidRDefault="00BC4498" w:rsidP="00BC4498">
      <w:pPr>
        <w:pStyle w:val="af5"/>
      </w:pPr>
    </w:p>
    <w:p w14:paraId="6DCC10A6" w14:textId="77777777" w:rsidR="00BC4498" w:rsidRDefault="00BC4498" w:rsidP="00BC4498">
      <w:pPr>
        <w:pStyle w:val="af5"/>
      </w:pPr>
    </w:p>
    <w:p w14:paraId="48A795FB" w14:textId="77777777" w:rsidR="00BC4498" w:rsidRDefault="00BC4498" w:rsidP="00BC4498">
      <w:pPr>
        <w:pStyle w:val="af5"/>
      </w:pPr>
    </w:p>
    <w:p w14:paraId="6031AAC1" w14:textId="77777777" w:rsidR="00BC4498" w:rsidRDefault="00BC4498" w:rsidP="00BC4498">
      <w:pPr>
        <w:pStyle w:val="af5"/>
      </w:pPr>
    </w:p>
    <w:p w14:paraId="6C708F85" w14:textId="77777777" w:rsidR="00BC4498" w:rsidRDefault="00BC4498" w:rsidP="00BC4498">
      <w:pPr>
        <w:pStyle w:val="af5"/>
      </w:pPr>
    </w:p>
    <w:p w14:paraId="353EC040" w14:textId="77777777" w:rsidR="00BC4498" w:rsidRDefault="00BC4498" w:rsidP="00BC4498">
      <w:pPr>
        <w:pStyle w:val="af5"/>
      </w:pPr>
    </w:p>
    <w:p w14:paraId="4362367C" w14:textId="77777777" w:rsidR="00BC4498" w:rsidRDefault="00BC4498" w:rsidP="00BC4498">
      <w:pPr>
        <w:pStyle w:val="af5"/>
      </w:pPr>
    </w:p>
    <w:p w14:paraId="29D107B8" w14:textId="77777777" w:rsidR="00BC4498" w:rsidRDefault="00BC4498" w:rsidP="00BC4498">
      <w:pPr>
        <w:pStyle w:val="af5"/>
      </w:pPr>
    </w:p>
    <w:p w14:paraId="5321DB0F" w14:textId="77777777" w:rsidR="00BC4498" w:rsidRDefault="00BC4498" w:rsidP="00BC4498">
      <w:pPr>
        <w:pStyle w:val="af5"/>
      </w:pPr>
    </w:p>
    <w:p w14:paraId="54DDB7A6" w14:textId="77777777" w:rsidR="00BC4498" w:rsidRDefault="00BC4498" w:rsidP="00BC4498">
      <w:pPr>
        <w:pStyle w:val="af5"/>
      </w:pPr>
    </w:p>
    <w:p w14:paraId="58DB360B" w14:textId="77777777" w:rsidR="00BC4498" w:rsidRDefault="00BC4498" w:rsidP="00BC4498">
      <w:pPr>
        <w:pStyle w:val="af5"/>
      </w:pPr>
    </w:p>
    <w:p w14:paraId="6CB51C8F" w14:textId="77777777" w:rsidR="00A57638" w:rsidRPr="00EB2D57" w:rsidRDefault="00E235EB" w:rsidP="00BC4498">
      <w:pPr>
        <w:pStyle w:val="af5"/>
      </w:pPr>
      <w:r w:rsidRPr="00EB2D57">
        <w:t>Модуль № 8 «Связь музыки с другими видами искусства»</w:t>
      </w:r>
      <w:bookmarkEnd w:id="795"/>
    </w:p>
    <w:tbl>
      <w:tblPr>
        <w:tblOverlap w:val="never"/>
        <w:tblW w:w="0" w:type="auto"/>
        <w:tblLayout w:type="fixed"/>
        <w:tblCellMar>
          <w:left w:w="10" w:type="dxa"/>
          <w:right w:w="10" w:type="dxa"/>
        </w:tblCellMar>
        <w:tblLook w:val="0000" w:firstRow="0" w:lastRow="0" w:firstColumn="0" w:lastColumn="0" w:noHBand="0" w:noVBand="0"/>
      </w:tblPr>
      <w:tblGrid>
        <w:gridCol w:w="1272"/>
        <w:gridCol w:w="1334"/>
        <w:gridCol w:w="2088"/>
        <w:gridCol w:w="5458"/>
      </w:tblGrid>
      <w:tr w:rsidR="00A57638" w:rsidRPr="00EB2D57" w14:paraId="432E04CE" w14:textId="77777777" w:rsidTr="00BC4498">
        <w:trPr>
          <w:trHeight w:hRule="exact" w:val="614"/>
        </w:trPr>
        <w:tc>
          <w:tcPr>
            <w:tcW w:w="1272" w:type="dxa"/>
            <w:tcBorders>
              <w:top w:val="single" w:sz="4" w:space="0" w:color="auto"/>
              <w:left w:val="single" w:sz="4" w:space="0" w:color="auto"/>
            </w:tcBorders>
            <w:shd w:val="clear" w:color="auto" w:fill="auto"/>
          </w:tcPr>
          <w:p w14:paraId="7B158E9C" w14:textId="77777777" w:rsidR="00A57638" w:rsidRPr="00BC4498" w:rsidRDefault="00E235EB" w:rsidP="00BC4498">
            <w:pPr>
              <w:pStyle w:val="a6"/>
              <w:framePr w:w="10152" w:h="2851" w:wrap="none" w:hAnchor="page" w:x="1129" w:y="3529"/>
              <w:spacing w:line="230" w:lineRule="auto"/>
              <w:ind w:firstLine="0"/>
              <w:jc w:val="center"/>
              <w:rPr>
                <w:b/>
                <w:color w:val="auto"/>
              </w:rPr>
            </w:pPr>
            <w:r w:rsidRPr="00BC4498">
              <w:rPr>
                <w:b/>
                <w:color w:val="auto"/>
              </w:rPr>
              <w:t>№ блока, кол-во часов</w:t>
            </w:r>
          </w:p>
        </w:tc>
        <w:tc>
          <w:tcPr>
            <w:tcW w:w="1334" w:type="dxa"/>
            <w:tcBorders>
              <w:top w:val="single" w:sz="4" w:space="0" w:color="auto"/>
              <w:left w:val="single" w:sz="4" w:space="0" w:color="auto"/>
            </w:tcBorders>
            <w:shd w:val="clear" w:color="auto" w:fill="auto"/>
          </w:tcPr>
          <w:p w14:paraId="050CEFD6" w14:textId="77777777" w:rsidR="00A57638" w:rsidRPr="00BC4498" w:rsidRDefault="00E235EB" w:rsidP="00BC4498">
            <w:pPr>
              <w:pStyle w:val="a6"/>
              <w:framePr w:w="10152" w:h="2851" w:wrap="none" w:hAnchor="page" w:x="1129" w:y="3529"/>
              <w:spacing w:line="230" w:lineRule="auto"/>
              <w:ind w:firstLine="0"/>
              <w:jc w:val="center"/>
              <w:rPr>
                <w:b/>
                <w:color w:val="auto"/>
              </w:rPr>
            </w:pPr>
            <w:r w:rsidRPr="00BC4498">
              <w:rPr>
                <w:b/>
                <w:color w:val="auto"/>
              </w:rPr>
              <w:t>Темы</w:t>
            </w:r>
          </w:p>
        </w:tc>
        <w:tc>
          <w:tcPr>
            <w:tcW w:w="2088" w:type="dxa"/>
            <w:tcBorders>
              <w:top w:val="single" w:sz="4" w:space="0" w:color="auto"/>
              <w:left w:val="single" w:sz="4" w:space="0" w:color="auto"/>
            </w:tcBorders>
            <w:shd w:val="clear" w:color="auto" w:fill="auto"/>
          </w:tcPr>
          <w:p w14:paraId="5C598D47" w14:textId="77777777" w:rsidR="00A57638" w:rsidRPr="00BC4498" w:rsidRDefault="00E235EB" w:rsidP="00BC4498">
            <w:pPr>
              <w:pStyle w:val="a6"/>
              <w:framePr w:w="10152" w:h="2851" w:wrap="none" w:hAnchor="page" w:x="1129" w:y="3529"/>
              <w:spacing w:line="230" w:lineRule="auto"/>
              <w:ind w:firstLine="480"/>
              <w:jc w:val="center"/>
              <w:rPr>
                <w:b/>
                <w:color w:val="auto"/>
              </w:rPr>
            </w:pPr>
            <w:r w:rsidRPr="00BC4498">
              <w:rPr>
                <w:b/>
                <w:color w:val="auto"/>
              </w:rPr>
              <w:t>Содержание</w:t>
            </w:r>
          </w:p>
        </w:tc>
        <w:tc>
          <w:tcPr>
            <w:tcW w:w="5458" w:type="dxa"/>
            <w:tcBorders>
              <w:top w:val="single" w:sz="4" w:space="0" w:color="auto"/>
              <w:left w:val="single" w:sz="4" w:space="0" w:color="auto"/>
              <w:right w:val="single" w:sz="4" w:space="0" w:color="auto"/>
            </w:tcBorders>
            <w:shd w:val="clear" w:color="auto" w:fill="auto"/>
          </w:tcPr>
          <w:p w14:paraId="728DC0E5" w14:textId="77777777" w:rsidR="00A57638" w:rsidRPr="00BC4498" w:rsidRDefault="00E235EB" w:rsidP="00BC4498">
            <w:pPr>
              <w:pStyle w:val="a6"/>
              <w:framePr w:w="10152" w:h="2851" w:wrap="none" w:hAnchor="page" w:x="1129" w:y="3529"/>
              <w:spacing w:line="230" w:lineRule="auto"/>
              <w:ind w:firstLine="0"/>
              <w:jc w:val="center"/>
              <w:rPr>
                <w:b/>
                <w:color w:val="auto"/>
              </w:rPr>
            </w:pPr>
            <w:r w:rsidRPr="00BC4498">
              <w:rPr>
                <w:b/>
                <w:color w:val="auto"/>
              </w:rPr>
              <w:t>Виды деятельности обучающихся</w:t>
            </w:r>
          </w:p>
        </w:tc>
      </w:tr>
      <w:tr w:rsidR="00A57638" w:rsidRPr="00EB2D57" w14:paraId="2C6121C5" w14:textId="77777777">
        <w:trPr>
          <w:trHeight w:hRule="exact" w:val="2237"/>
        </w:trPr>
        <w:tc>
          <w:tcPr>
            <w:tcW w:w="1272" w:type="dxa"/>
            <w:tcBorders>
              <w:top w:val="single" w:sz="4" w:space="0" w:color="auto"/>
              <w:left w:val="single" w:sz="4" w:space="0" w:color="auto"/>
              <w:bottom w:val="single" w:sz="4" w:space="0" w:color="auto"/>
            </w:tcBorders>
            <w:shd w:val="clear" w:color="auto" w:fill="auto"/>
          </w:tcPr>
          <w:p w14:paraId="577B372A" w14:textId="77777777" w:rsidR="00A57638" w:rsidRPr="00BC4498" w:rsidRDefault="00E235EB" w:rsidP="00BC4498">
            <w:pPr>
              <w:pStyle w:val="a6"/>
              <w:framePr w:w="10152" w:h="2851" w:wrap="none" w:hAnchor="page" w:x="1129" w:y="3529"/>
              <w:spacing w:line="259" w:lineRule="auto"/>
              <w:ind w:left="142" w:firstLine="20"/>
              <w:rPr>
                <w:rFonts w:eastAsia="Courier New"/>
                <w:color w:val="auto"/>
              </w:rPr>
            </w:pPr>
            <w:r w:rsidRPr="00BC4498">
              <w:rPr>
                <w:rFonts w:eastAsia="Courier New"/>
                <w:color w:val="auto"/>
              </w:rPr>
              <w:t>А) 3—4 учебных часа</w:t>
            </w:r>
          </w:p>
        </w:tc>
        <w:tc>
          <w:tcPr>
            <w:tcW w:w="1334" w:type="dxa"/>
            <w:tcBorders>
              <w:top w:val="single" w:sz="4" w:space="0" w:color="auto"/>
              <w:left w:val="single" w:sz="4" w:space="0" w:color="auto"/>
              <w:bottom w:val="single" w:sz="4" w:space="0" w:color="auto"/>
            </w:tcBorders>
            <w:shd w:val="clear" w:color="auto" w:fill="auto"/>
          </w:tcPr>
          <w:p w14:paraId="2D00286A" w14:textId="77777777" w:rsidR="00A57638" w:rsidRPr="00BC4498" w:rsidRDefault="00E235EB" w:rsidP="00BC4498">
            <w:pPr>
              <w:pStyle w:val="a6"/>
              <w:framePr w:w="10152" w:h="2851" w:wrap="none" w:hAnchor="page" w:x="1129" w:y="3529"/>
              <w:spacing w:line="259" w:lineRule="auto"/>
              <w:ind w:left="142" w:firstLine="20"/>
              <w:rPr>
                <w:rFonts w:eastAsia="Courier New"/>
                <w:color w:val="auto"/>
              </w:rPr>
            </w:pPr>
            <w:r w:rsidRPr="00BC4498">
              <w:rPr>
                <w:rFonts w:eastAsia="Courier New"/>
                <w:color w:val="auto"/>
              </w:rPr>
              <w:t>Музыка и литература</w:t>
            </w:r>
          </w:p>
        </w:tc>
        <w:tc>
          <w:tcPr>
            <w:tcW w:w="2088" w:type="dxa"/>
            <w:tcBorders>
              <w:top w:val="single" w:sz="4" w:space="0" w:color="auto"/>
              <w:left w:val="single" w:sz="4" w:space="0" w:color="auto"/>
              <w:bottom w:val="single" w:sz="4" w:space="0" w:color="auto"/>
            </w:tcBorders>
            <w:shd w:val="clear" w:color="auto" w:fill="auto"/>
            <w:vAlign w:val="center"/>
          </w:tcPr>
          <w:p w14:paraId="7A1B4265" w14:textId="77777777" w:rsidR="00A57638" w:rsidRPr="00BC4498" w:rsidRDefault="00E235EB" w:rsidP="00BC4498">
            <w:pPr>
              <w:pStyle w:val="a6"/>
              <w:framePr w:w="10152" w:h="2851" w:wrap="none" w:hAnchor="page" w:x="1129" w:y="3529"/>
              <w:spacing w:line="259" w:lineRule="auto"/>
              <w:ind w:left="142" w:firstLine="20"/>
              <w:rPr>
                <w:rFonts w:eastAsia="Courier New"/>
                <w:color w:val="auto"/>
              </w:rPr>
            </w:pPr>
            <w:r w:rsidRPr="00BC4498">
              <w:rPr>
                <w:rFonts w:eastAsia="Courier New"/>
                <w:color w:val="auto"/>
              </w:rPr>
              <w:t>Единство слова и музыки в вокальных жанрах (песня, романс, кантата, ноктюрн, баркарола, былина и др.). Интонации рассказа, повествования в инструментальной</w:t>
            </w:r>
          </w:p>
        </w:tc>
        <w:tc>
          <w:tcPr>
            <w:tcW w:w="5458" w:type="dxa"/>
            <w:tcBorders>
              <w:top w:val="single" w:sz="4" w:space="0" w:color="auto"/>
              <w:left w:val="single" w:sz="4" w:space="0" w:color="auto"/>
              <w:bottom w:val="single" w:sz="4" w:space="0" w:color="auto"/>
              <w:right w:val="single" w:sz="4" w:space="0" w:color="auto"/>
            </w:tcBorders>
            <w:shd w:val="clear" w:color="auto" w:fill="auto"/>
            <w:vAlign w:val="center"/>
          </w:tcPr>
          <w:p w14:paraId="02CF1F5F" w14:textId="77777777" w:rsidR="00A57638" w:rsidRPr="00BC4498" w:rsidRDefault="00E235EB" w:rsidP="00BC4498">
            <w:pPr>
              <w:pStyle w:val="a6"/>
              <w:framePr w:w="10152" w:h="2851" w:wrap="none" w:hAnchor="page" w:x="1129" w:y="3529"/>
              <w:spacing w:line="259" w:lineRule="auto"/>
              <w:ind w:left="142" w:firstLine="20"/>
              <w:rPr>
                <w:rFonts w:eastAsia="Courier New"/>
                <w:color w:val="auto"/>
              </w:rPr>
            </w:pPr>
            <w:r w:rsidRPr="00BC4498">
              <w:rPr>
                <w:rFonts w:eastAsia="Courier New"/>
                <w:color w:val="auto"/>
              </w:rPr>
              <w:t>Знакомство с образцами вокальной и инструментальной музыки.</w:t>
            </w:r>
          </w:p>
          <w:p w14:paraId="5EF32A98" w14:textId="77777777" w:rsidR="00A57638" w:rsidRPr="00BC4498" w:rsidRDefault="00E235EB" w:rsidP="00BC4498">
            <w:pPr>
              <w:pStyle w:val="a6"/>
              <w:framePr w:w="10152" w:h="2851" w:wrap="none" w:hAnchor="page" w:x="1129" w:y="3529"/>
              <w:spacing w:line="259" w:lineRule="auto"/>
              <w:ind w:left="142" w:firstLine="20"/>
              <w:rPr>
                <w:rFonts w:eastAsia="Courier New"/>
                <w:color w:val="auto"/>
              </w:rPr>
            </w:pPr>
            <w:r w:rsidRPr="00BC4498">
              <w:rPr>
                <w:rFonts w:eastAsia="Courier New"/>
                <w:color w:val="auto"/>
              </w:rPr>
              <w:t>Импровизация, сочинение мелодий на основе стихотворных строк, сравнение своих вариантов с мелодиями, сочинёнными композиторами (метод «Сочинение сочинённого»).</w:t>
            </w:r>
          </w:p>
          <w:p w14:paraId="31B5F412" w14:textId="77777777" w:rsidR="00A57638" w:rsidRPr="00BC4498" w:rsidRDefault="00E235EB" w:rsidP="00BC4498">
            <w:pPr>
              <w:pStyle w:val="a6"/>
              <w:framePr w:w="10152" w:h="2851" w:wrap="none" w:hAnchor="page" w:x="1129" w:y="3529"/>
              <w:spacing w:line="259" w:lineRule="auto"/>
              <w:ind w:left="142" w:firstLine="20"/>
              <w:rPr>
                <w:rFonts w:eastAsia="Courier New"/>
                <w:color w:val="auto"/>
              </w:rPr>
            </w:pPr>
            <w:r w:rsidRPr="00BC4498">
              <w:rPr>
                <w:rFonts w:eastAsia="Courier New"/>
                <w:color w:val="auto"/>
              </w:rPr>
              <w:t>Сочинение рассказа, стихотворения под впечатлением от восприятия инструментального музыкального произведения.</w:t>
            </w:r>
          </w:p>
        </w:tc>
      </w:tr>
    </w:tbl>
    <w:p w14:paraId="25594421" w14:textId="77777777" w:rsidR="00A57638" w:rsidRPr="00EB2D57" w:rsidRDefault="00A57638">
      <w:pPr>
        <w:framePr w:w="10152" w:h="2851" w:wrap="none" w:hAnchor="page" w:x="1129" w:y="3529"/>
        <w:spacing w:line="1" w:lineRule="exact"/>
        <w:rPr>
          <w:color w:val="auto"/>
        </w:rPr>
      </w:pPr>
    </w:p>
    <w:p w14:paraId="6C977D5A" w14:textId="77777777" w:rsidR="00A57638" w:rsidRPr="00EB2D57" w:rsidRDefault="00A57638">
      <w:pPr>
        <w:spacing w:line="360" w:lineRule="exact"/>
        <w:rPr>
          <w:color w:val="auto"/>
        </w:rPr>
      </w:pPr>
    </w:p>
    <w:p w14:paraId="0AB0DDF5" w14:textId="77777777" w:rsidR="00A57638" w:rsidRPr="00EB2D57" w:rsidRDefault="00A57638">
      <w:pPr>
        <w:spacing w:line="360" w:lineRule="exact"/>
        <w:rPr>
          <w:color w:val="auto"/>
        </w:rPr>
      </w:pPr>
    </w:p>
    <w:p w14:paraId="3E3FC803" w14:textId="77777777" w:rsidR="00A57638" w:rsidRPr="00EB2D57" w:rsidRDefault="00A57638">
      <w:pPr>
        <w:spacing w:line="360" w:lineRule="exact"/>
        <w:rPr>
          <w:color w:val="auto"/>
        </w:rPr>
      </w:pPr>
    </w:p>
    <w:p w14:paraId="2FE8E3EC" w14:textId="77777777" w:rsidR="00A57638" w:rsidRPr="00EB2D57" w:rsidRDefault="00A57638">
      <w:pPr>
        <w:spacing w:line="360" w:lineRule="exact"/>
        <w:rPr>
          <w:color w:val="auto"/>
        </w:rPr>
      </w:pPr>
    </w:p>
    <w:p w14:paraId="147C9D7E" w14:textId="77777777" w:rsidR="00A57638" w:rsidRPr="00EB2D57" w:rsidRDefault="00A57638">
      <w:pPr>
        <w:spacing w:line="360" w:lineRule="exact"/>
        <w:rPr>
          <w:color w:val="auto"/>
        </w:rPr>
      </w:pPr>
    </w:p>
    <w:p w14:paraId="0BB2AC90" w14:textId="77777777" w:rsidR="00A57638" w:rsidRPr="00EB2D57" w:rsidRDefault="00A57638">
      <w:pPr>
        <w:spacing w:line="360" w:lineRule="exact"/>
        <w:rPr>
          <w:color w:val="auto"/>
        </w:rPr>
      </w:pPr>
    </w:p>
    <w:p w14:paraId="6092D638" w14:textId="77777777" w:rsidR="00A57638" w:rsidRPr="00EB2D57" w:rsidRDefault="00A57638">
      <w:pPr>
        <w:spacing w:line="360" w:lineRule="exact"/>
        <w:rPr>
          <w:color w:val="auto"/>
        </w:rPr>
      </w:pPr>
    </w:p>
    <w:p w14:paraId="7C310E3D" w14:textId="77777777" w:rsidR="00A57638" w:rsidRPr="00EB2D57" w:rsidRDefault="00A57638">
      <w:pPr>
        <w:spacing w:line="360" w:lineRule="exact"/>
        <w:rPr>
          <w:color w:val="auto"/>
        </w:rPr>
      </w:pPr>
    </w:p>
    <w:p w14:paraId="00FC2995" w14:textId="77777777" w:rsidR="00A57638" w:rsidRPr="00EB2D57" w:rsidRDefault="00A57638">
      <w:pPr>
        <w:spacing w:line="1" w:lineRule="exact"/>
        <w:rPr>
          <w:color w:val="auto"/>
        </w:rPr>
        <w:sectPr w:rsidR="00A57638" w:rsidRPr="00EB2D57">
          <w:headerReference w:type="even" r:id="rId87"/>
          <w:headerReference w:type="default" r:id="rId88"/>
          <w:footerReference w:type="even" r:id="rId89"/>
          <w:footerReference w:type="default" r:id="rId90"/>
          <w:footnotePr>
            <w:numRestart w:val="eachPage"/>
          </w:footnotePr>
          <w:pgSz w:w="12019" w:h="7824" w:orient="landscape"/>
          <w:pgMar w:top="730" w:right="739" w:bottom="516" w:left="595" w:header="302" w:footer="3" w:gutter="0"/>
          <w:cols w:space="720"/>
          <w:noEndnote/>
          <w:docGrid w:linePitch="360"/>
        </w:sectPr>
      </w:pPr>
    </w:p>
    <w:tbl>
      <w:tblPr>
        <w:tblOverlap w:val="never"/>
        <w:tblW w:w="0" w:type="auto"/>
        <w:tblLayout w:type="fixed"/>
        <w:tblCellMar>
          <w:left w:w="10" w:type="dxa"/>
          <w:right w:w="10" w:type="dxa"/>
        </w:tblCellMar>
        <w:tblLook w:val="0000" w:firstRow="0" w:lastRow="0" w:firstColumn="0" w:lastColumn="0" w:noHBand="0" w:noVBand="0"/>
      </w:tblPr>
      <w:tblGrid>
        <w:gridCol w:w="1272"/>
        <w:gridCol w:w="1334"/>
        <w:gridCol w:w="2088"/>
        <w:gridCol w:w="5458"/>
      </w:tblGrid>
      <w:tr w:rsidR="00A57638" w:rsidRPr="00EB2D57" w14:paraId="5F2BDEC6" w14:textId="77777777" w:rsidTr="00BC4498">
        <w:trPr>
          <w:trHeight w:hRule="exact" w:val="619"/>
        </w:trPr>
        <w:tc>
          <w:tcPr>
            <w:tcW w:w="1272" w:type="dxa"/>
            <w:tcBorders>
              <w:top w:val="single" w:sz="4" w:space="0" w:color="auto"/>
              <w:left w:val="single" w:sz="4" w:space="0" w:color="auto"/>
            </w:tcBorders>
            <w:shd w:val="clear" w:color="auto" w:fill="auto"/>
          </w:tcPr>
          <w:p w14:paraId="64D3F080" w14:textId="77777777" w:rsidR="00A57638" w:rsidRPr="00BC4498" w:rsidRDefault="00E235EB" w:rsidP="00BC4498">
            <w:pPr>
              <w:pStyle w:val="a6"/>
              <w:framePr w:w="10152" w:h="5976" w:hSpace="566" w:vSpace="115" w:wrap="notBeside" w:vAnchor="text" w:hAnchor="text" w:x="567" w:y="299"/>
              <w:spacing w:line="230" w:lineRule="auto"/>
              <w:ind w:firstLine="0"/>
              <w:jc w:val="center"/>
              <w:rPr>
                <w:b/>
                <w:color w:val="auto"/>
              </w:rPr>
            </w:pPr>
            <w:r w:rsidRPr="00BC4498">
              <w:rPr>
                <w:b/>
                <w:color w:val="auto"/>
              </w:rPr>
              <w:lastRenderedPageBreak/>
              <w:t>№ блока, кол-во часов</w:t>
            </w:r>
          </w:p>
        </w:tc>
        <w:tc>
          <w:tcPr>
            <w:tcW w:w="1334" w:type="dxa"/>
            <w:tcBorders>
              <w:top w:val="single" w:sz="4" w:space="0" w:color="auto"/>
              <w:left w:val="single" w:sz="4" w:space="0" w:color="auto"/>
            </w:tcBorders>
            <w:shd w:val="clear" w:color="auto" w:fill="auto"/>
          </w:tcPr>
          <w:p w14:paraId="31BE4142" w14:textId="77777777" w:rsidR="00A57638" w:rsidRPr="00BC4498" w:rsidRDefault="00E235EB" w:rsidP="00BC4498">
            <w:pPr>
              <w:pStyle w:val="a6"/>
              <w:framePr w:w="10152" w:h="5976" w:hSpace="566" w:vSpace="115" w:wrap="notBeside" w:vAnchor="text" w:hAnchor="text" w:x="567" w:y="299"/>
              <w:spacing w:line="240" w:lineRule="auto"/>
              <w:ind w:firstLine="0"/>
              <w:jc w:val="center"/>
              <w:rPr>
                <w:b/>
                <w:color w:val="auto"/>
              </w:rPr>
            </w:pPr>
            <w:r w:rsidRPr="00BC4498">
              <w:rPr>
                <w:b/>
                <w:color w:val="auto"/>
              </w:rPr>
              <w:t>Темы</w:t>
            </w:r>
          </w:p>
        </w:tc>
        <w:tc>
          <w:tcPr>
            <w:tcW w:w="2088" w:type="dxa"/>
            <w:tcBorders>
              <w:top w:val="single" w:sz="4" w:space="0" w:color="auto"/>
              <w:left w:val="single" w:sz="4" w:space="0" w:color="auto"/>
            </w:tcBorders>
            <w:shd w:val="clear" w:color="auto" w:fill="auto"/>
          </w:tcPr>
          <w:p w14:paraId="6ADA4F59" w14:textId="77777777" w:rsidR="00A57638" w:rsidRPr="00BC4498" w:rsidRDefault="00E235EB" w:rsidP="00BC4498">
            <w:pPr>
              <w:pStyle w:val="a6"/>
              <w:framePr w:w="10152" w:h="5976" w:hSpace="566" w:vSpace="115" w:wrap="notBeside" w:vAnchor="text" w:hAnchor="text" w:x="567" w:y="299"/>
              <w:spacing w:line="240" w:lineRule="auto"/>
              <w:ind w:firstLine="480"/>
              <w:jc w:val="center"/>
              <w:rPr>
                <w:b/>
                <w:color w:val="auto"/>
              </w:rPr>
            </w:pPr>
            <w:r w:rsidRPr="00BC4498">
              <w:rPr>
                <w:b/>
                <w:color w:val="auto"/>
              </w:rPr>
              <w:t>Содержание</w:t>
            </w:r>
          </w:p>
        </w:tc>
        <w:tc>
          <w:tcPr>
            <w:tcW w:w="5458" w:type="dxa"/>
            <w:tcBorders>
              <w:top w:val="single" w:sz="4" w:space="0" w:color="auto"/>
              <w:left w:val="single" w:sz="4" w:space="0" w:color="auto"/>
              <w:right w:val="single" w:sz="4" w:space="0" w:color="auto"/>
            </w:tcBorders>
            <w:shd w:val="clear" w:color="auto" w:fill="auto"/>
          </w:tcPr>
          <w:p w14:paraId="54230962" w14:textId="77777777" w:rsidR="00A57638" w:rsidRPr="00BC4498" w:rsidRDefault="00E235EB" w:rsidP="00BC4498">
            <w:pPr>
              <w:pStyle w:val="a6"/>
              <w:framePr w:w="10152" w:h="5976" w:hSpace="566" w:vSpace="115" w:wrap="notBeside" w:vAnchor="text" w:hAnchor="text" w:x="567" w:y="299"/>
              <w:spacing w:line="240" w:lineRule="auto"/>
              <w:ind w:firstLine="0"/>
              <w:jc w:val="center"/>
              <w:rPr>
                <w:b/>
                <w:color w:val="auto"/>
              </w:rPr>
            </w:pPr>
            <w:r w:rsidRPr="00BC4498">
              <w:rPr>
                <w:b/>
                <w:color w:val="auto"/>
              </w:rPr>
              <w:t>Виды деятельности обучающихся</w:t>
            </w:r>
          </w:p>
        </w:tc>
      </w:tr>
      <w:tr w:rsidR="00A57638" w:rsidRPr="00EB2D57" w14:paraId="2B36A2F4" w14:textId="77777777" w:rsidTr="00BC4498">
        <w:trPr>
          <w:trHeight w:hRule="exact" w:val="814"/>
        </w:trPr>
        <w:tc>
          <w:tcPr>
            <w:tcW w:w="1272" w:type="dxa"/>
            <w:tcBorders>
              <w:top w:val="single" w:sz="4" w:space="0" w:color="auto"/>
              <w:left w:val="single" w:sz="4" w:space="0" w:color="auto"/>
            </w:tcBorders>
            <w:shd w:val="clear" w:color="auto" w:fill="auto"/>
          </w:tcPr>
          <w:p w14:paraId="310E3A88" w14:textId="77777777" w:rsidR="00A57638" w:rsidRPr="00BC4498" w:rsidRDefault="00A57638" w:rsidP="00BC4498">
            <w:pPr>
              <w:pStyle w:val="a6"/>
              <w:framePr w:w="10152" w:h="5976" w:hSpace="566" w:vSpace="115" w:wrap="notBeside" w:vAnchor="text" w:hAnchor="text" w:x="567" w:y="299"/>
              <w:spacing w:line="259" w:lineRule="auto"/>
              <w:ind w:left="142" w:firstLine="20"/>
              <w:rPr>
                <w:rFonts w:eastAsia="Courier New"/>
                <w:color w:val="auto"/>
              </w:rPr>
            </w:pPr>
          </w:p>
        </w:tc>
        <w:tc>
          <w:tcPr>
            <w:tcW w:w="1334" w:type="dxa"/>
            <w:tcBorders>
              <w:top w:val="single" w:sz="4" w:space="0" w:color="auto"/>
              <w:left w:val="single" w:sz="4" w:space="0" w:color="auto"/>
            </w:tcBorders>
            <w:shd w:val="clear" w:color="auto" w:fill="auto"/>
          </w:tcPr>
          <w:p w14:paraId="09E83CC4" w14:textId="77777777" w:rsidR="00A57638" w:rsidRPr="00BC4498" w:rsidRDefault="00A57638" w:rsidP="00BC4498">
            <w:pPr>
              <w:pStyle w:val="a6"/>
              <w:framePr w:w="10152" w:h="5976" w:hSpace="566" w:vSpace="115" w:wrap="notBeside" w:vAnchor="text" w:hAnchor="text" w:x="567" w:y="299"/>
              <w:spacing w:line="259" w:lineRule="auto"/>
              <w:ind w:left="142" w:firstLine="20"/>
              <w:rPr>
                <w:rFonts w:eastAsia="Courier New"/>
                <w:color w:val="auto"/>
              </w:rPr>
            </w:pPr>
          </w:p>
        </w:tc>
        <w:tc>
          <w:tcPr>
            <w:tcW w:w="2088" w:type="dxa"/>
            <w:tcBorders>
              <w:top w:val="single" w:sz="4" w:space="0" w:color="auto"/>
              <w:left w:val="single" w:sz="4" w:space="0" w:color="auto"/>
            </w:tcBorders>
            <w:shd w:val="clear" w:color="auto" w:fill="auto"/>
          </w:tcPr>
          <w:p w14:paraId="2D6FD803" w14:textId="77777777" w:rsidR="00A57638" w:rsidRPr="00BC4498" w:rsidRDefault="00E235EB" w:rsidP="00BC4498">
            <w:pPr>
              <w:pStyle w:val="a6"/>
              <w:framePr w:w="10152" w:h="5976" w:hSpace="566" w:vSpace="115" w:wrap="notBeside" w:vAnchor="text" w:hAnchor="text" w:x="567" w:y="299"/>
              <w:spacing w:line="259" w:lineRule="auto"/>
              <w:ind w:left="142" w:firstLine="20"/>
              <w:rPr>
                <w:rFonts w:eastAsia="Courier New"/>
                <w:color w:val="auto"/>
              </w:rPr>
            </w:pPr>
            <w:r w:rsidRPr="00BC4498">
              <w:rPr>
                <w:rFonts w:eastAsia="Courier New"/>
                <w:color w:val="auto"/>
              </w:rPr>
              <w:t>музыке (поэма, баллада и др.). Программная музыка</w:t>
            </w:r>
          </w:p>
        </w:tc>
        <w:tc>
          <w:tcPr>
            <w:tcW w:w="5458" w:type="dxa"/>
            <w:tcBorders>
              <w:top w:val="single" w:sz="4" w:space="0" w:color="auto"/>
              <w:left w:val="single" w:sz="4" w:space="0" w:color="auto"/>
              <w:right w:val="single" w:sz="4" w:space="0" w:color="auto"/>
            </w:tcBorders>
            <w:shd w:val="clear" w:color="auto" w:fill="auto"/>
          </w:tcPr>
          <w:p w14:paraId="36BEB665" w14:textId="77777777" w:rsidR="00A57638" w:rsidRPr="00BC4498" w:rsidRDefault="00E235EB" w:rsidP="00BC4498">
            <w:pPr>
              <w:pStyle w:val="a6"/>
              <w:framePr w:w="10152" w:h="5976" w:hSpace="566" w:vSpace="115" w:wrap="notBeside" w:vAnchor="text" w:hAnchor="text" w:x="567" w:y="299"/>
              <w:spacing w:line="259" w:lineRule="auto"/>
              <w:ind w:left="142" w:firstLine="20"/>
              <w:rPr>
                <w:rFonts w:eastAsia="Courier New"/>
                <w:color w:val="auto"/>
              </w:rPr>
            </w:pPr>
            <w:r w:rsidRPr="00BC4498">
              <w:rPr>
                <w:rFonts w:eastAsia="Courier New"/>
                <w:color w:val="auto"/>
              </w:rPr>
              <w:t>Рисование образов программной музыки.</w:t>
            </w:r>
          </w:p>
          <w:p w14:paraId="4D680939" w14:textId="77777777" w:rsidR="00A57638" w:rsidRPr="00BC4498" w:rsidRDefault="00E235EB" w:rsidP="00BC4498">
            <w:pPr>
              <w:pStyle w:val="a6"/>
              <w:framePr w:w="10152" w:h="5976" w:hSpace="566" w:vSpace="115" w:wrap="notBeside" w:vAnchor="text" w:hAnchor="text" w:x="567" w:y="299"/>
              <w:spacing w:line="259" w:lineRule="auto"/>
              <w:ind w:left="142" w:firstLine="20"/>
              <w:rPr>
                <w:rFonts w:eastAsia="Courier New"/>
                <w:color w:val="auto"/>
              </w:rPr>
            </w:pPr>
            <w:r w:rsidRPr="00BC4498">
              <w:rPr>
                <w:rFonts w:eastAsia="Courier New"/>
                <w:color w:val="auto"/>
              </w:rPr>
              <w:t>Музыкальная викторина на знание музыки, названий и авторов изученных произведений</w:t>
            </w:r>
          </w:p>
        </w:tc>
      </w:tr>
      <w:tr w:rsidR="00A57638" w:rsidRPr="00EB2D57" w14:paraId="3E7820B8" w14:textId="77777777" w:rsidTr="00BC4498">
        <w:trPr>
          <w:trHeight w:hRule="exact" w:val="4538"/>
        </w:trPr>
        <w:tc>
          <w:tcPr>
            <w:tcW w:w="1272" w:type="dxa"/>
            <w:tcBorders>
              <w:top w:val="single" w:sz="4" w:space="0" w:color="auto"/>
              <w:left w:val="single" w:sz="4" w:space="0" w:color="auto"/>
              <w:bottom w:val="single" w:sz="4" w:space="0" w:color="auto"/>
            </w:tcBorders>
            <w:shd w:val="clear" w:color="auto" w:fill="auto"/>
          </w:tcPr>
          <w:p w14:paraId="6A163CE9" w14:textId="77777777" w:rsidR="00A57638" w:rsidRPr="00BC4498" w:rsidRDefault="00E235EB" w:rsidP="00BC4498">
            <w:pPr>
              <w:pStyle w:val="a6"/>
              <w:framePr w:w="10152" w:h="5976" w:hSpace="566" w:vSpace="115" w:wrap="notBeside" w:vAnchor="text" w:hAnchor="text" w:x="567" w:y="299"/>
              <w:spacing w:line="259" w:lineRule="auto"/>
              <w:ind w:left="142" w:firstLine="20"/>
              <w:rPr>
                <w:rFonts w:eastAsia="Courier New"/>
                <w:color w:val="auto"/>
              </w:rPr>
            </w:pPr>
            <w:r w:rsidRPr="00BC4498">
              <w:rPr>
                <w:rFonts w:eastAsia="Courier New"/>
                <w:color w:val="auto"/>
              </w:rPr>
              <w:t>Б) 3—4 учебных часа</w:t>
            </w:r>
          </w:p>
        </w:tc>
        <w:tc>
          <w:tcPr>
            <w:tcW w:w="1334" w:type="dxa"/>
            <w:tcBorders>
              <w:top w:val="single" w:sz="4" w:space="0" w:color="auto"/>
              <w:left w:val="single" w:sz="4" w:space="0" w:color="auto"/>
              <w:bottom w:val="single" w:sz="4" w:space="0" w:color="auto"/>
            </w:tcBorders>
            <w:shd w:val="clear" w:color="auto" w:fill="auto"/>
          </w:tcPr>
          <w:p w14:paraId="722BA16A" w14:textId="77777777" w:rsidR="00A57638" w:rsidRPr="00BC4498" w:rsidRDefault="00E235EB" w:rsidP="00BC4498">
            <w:pPr>
              <w:pStyle w:val="a6"/>
              <w:framePr w:w="10152" w:h="5976" w:hSpace="566" w:vSpace="115" w:wrap="notBeside" w:vAnchor="text" w:hAnchor="text" w:x="567" w:y="299"/>
              <w:spacing w:line="259" w:lineRule="auto"/>
              <w:ind w:left="142" w:firstLine="20"/>
              <w:rPr>
                <w:rFonts w:eastAsia="Courier New"/>
                <w:color w:val="auto"/>
              </w:rPr>
            </w:pPr>
            <w:r w:rsidRPr="00BC4498">
              <w:rPr>
                <w:rFonts w:eastAsia="Courier New"/>
                <w:color w:val="auto"/>
              </w:rPr>
              <w:t>Музыка и живопись</w:t>
            </w:r>
          </w:p>
        </w:tc>
        <w:tc>
          <w:tcPr>
            <w:tcW w:w="2088" w:type="dxa"/>
            <w:tcBorders>
              <w:top w:val="single" w:sz="4" w:space="0" w:color="auto"/>
              <w:left w:val="single" w:sz="4" w:space="0" w:color="auto"/>
              <w:bottom w:val="single" w:sz="4" w:space="0" w:color="auto"/>
            </w:tcBorders>
            <w:shd w:val="clear" w:color="auto" w:fill="auto"/>
          </w:tcPr>
          <w:p w14:paraId="0EDC597F" w14:textId="77777777" w:rsidR="00A57638" w:rsidRPr="00BC4498" w:rsidRDefault="00E235EB" w:rsidP="00BC4498">
            <w:pPr>
              <w:pStyle w:val="a6"/>
              <w:framePr w:w="10152" w:h="5976" w:hSpace="566" w:vSpace="115" w:wrap="notBeside" w:vAnchor="text" w:hAnchor="text" w:x="567" w:y="299"/>
              <w:spacing w:line="259" w:lineRule="auto"/>
              <w:ind w:left="142" w:firstLine="20"/>
              <w:rPr>
                <w:rFonts w:eastAsia="Courier New"/>
                <w:color w:val="auto"/>
              </w:rPr>
            </w:pPr>
            <w:r w:rsidRPr="00BC4498">
              <w:rPr>
                <w:rFonts w:eastAsia="Courier New"/>
                <w:color w:val="auto"/>
              </w:rPr>
              <w:t>Выразительные средства музыкального и изобразительного искусства. Аналогии: ритм, композиция, линия — мелодия, пятно — созвучие, колорит — тембр, светлотность — динамика и т. д. Программная музыка. Импрессионизм (на примере творчества французских клавесинистов, К. Дебюсси, А. К. Лядова и др.)</w:t>
            </w:r>
          </w:p>
        </w:tc>
        <w:tc>
          <w:tcPr>
            <w:tcW w:w="5458" w:type="dxa"/>
            <w:tcBorders>
              <w:top w:val="single" w:sz="4" w:space="0" w:color="auto"/>
              <w:left w:val="single" w:sz="4" w:space="0" w:color="auto"/>
              <w:bottom w:val="single" w:sz="4" w:space="0" w:color="auto"/>
              <w:right w:val="single" w:sz="4" w:space="0" w:color="auto"/>
            </w:tcBorders>
            <w:shd w:val="clear" w:color="auto" w:fill="auto"/>
          </w:tcPr>
          <w:p w14:paraId="36620586" w14:textId="77777777" w:rsidR="00A57638" w:rsidRPr="00BC4498" w:rsidRDefault="00E235EB" w:rsidP="00BC4498">
            <w:pPr>
              <w:pStyle w:val="a6"/>
              <w:framePr w:w="10152" w:h="5976" w:hSpace="566" w:vSpace="115" w:wrap="notBeside" w:vAnchor="text" w:hAnchor="text" w:x="567" w:y="299"/>
              <w:spacing w:line="259" w:lineRule="auto"/>
              <w:ind w:left="142" w:firstLine="20"/>
              <w:rPr>
                <w:rFonts w:eastAsia="Courier New"/>
                <w:color w:val="auto"/>
              </w:rPr>
            </w:pPr>
            <w:r w:rsidRPr="00BC4498">
              <w:rPr>
                <w:rFonts w:eastAsia="Courier New"/>
                <w:color w:val="auto"/>
              </w:rPr>
              <w:t>Знакомство с музыкальными произведениями программной музыки. Выявление интонаций изобразительного характера.</w:t>
            </w:r>
          </w:p>
          <w:p w14:paraId="697ABBD8" w14:textId="77777777" w:rsidR="00A57638" w:rsidRPr="00BC4498" w:rsidRDefault="00E235EB" w:rsidP="00BC4498">
            <w:pPr>
              <w:pStyle w:val="a6"/>
              <w:framePr w:w="10152" w:h="5976" w:hSpace="566" w:vSpace="115" w:wrap="notBeside" w:vAnchor="text" w:hAnchor="text" w:x="567" w:y="299"/>
              <w:spacing w:line="259" w:lineRule="auto"/>
              <w:ind w:left="142" w:firstLine="20"/>
              <w:rPr>
                <w:rFonts w:eastAsia="Courier New"/>
                <w:color w:val="auto"/>
              </w:rPr>
            </w:pPr>
            <w:r w:rsidRPr="00BC4498">
              <w:rPr>
                <w:rFonts w:eastAsia="Courier New"/>
                <w:color w:val="auto"/>
              </w:rPr>
              <w:t>Музыкальная викторина на знание музыки, названий и авторов изученных произведений.</w:t>
            </w:r>
          </w:p>
          <w:p w14:paraId="24854954" w14:textId="77777777" w:rsidR="00A57638" w:rsidRPr="00BC4498" w:rsidRDefault="00E235EB" w:rsidP="00BC4498">
            <w:pPr>
              <w:pStyle w:val="a6"/>
              <w:framePr w:w="10152" w:h="5976" w:hSpace="566" w:vSpace="115" w:wrap="notBeside" w:vAnchor="text" w:hAnchor="text" w:x="567" w:y="299"/>
              <w:spacing w:line="259" w:lineRule="auto"/>
              <w:ind w:left="142" w:firstLine="20"/>
              <w:rPr>
                <w:rFonts w:eastAsia="Courier New"/>
                <w:color w:val="auto"/>
              </w:rPr>
            </w:pPr>
            <w:r w:rsidRPr="00BC4498">
              <w:rPr>
                <w:rFonts w:eastAsia="Courier New"/>
                <w:color w:val="auto"/>
              </w:rPr>
              <w:t>Разучивание, исполнение песни с элементами изобразительности. Сочинение к ней ритмического и шумового аккомпанемента с целью усиления изобразительного эффекта.</w:t>
            </w:r>
          </w:p>
          <w:p w14:paraId="285AD8A9" w14:textId="77777777" w:rsidR="00A57638" w:rsidRPr="009F0C49" w:rsidRDefault="00E235EB" w:rsidP="00BC4498">
            <w:pPr>
              <w:pStyle w:val="a6"/>
              <w:framePr w:w="10152" w:h="5976" w:hSpace="566" w:vSpace="115" w:wrap="notBeside" w:vAnchor="text" w:hAnchor="text" w:x="567" w:y="299"/>
              <w:spacing w:line="259" w:lineRule="auto"/>
              <w:ind w:left="142" w:firstLine="20"/>
              <w:rPr>
                <w:rFonts w:eastAsia="Courier New"/>
                <w:i/>
                <w:color w:val="auto"/>
              </w:rPr>
            </w:pPr>
            <w:r w:rsidRPr="009F0C49">
              <w:rPr>
                <w:rFonts w:eastAsia="Courier New"/>
                <w:i/>
                <w:color w:val="auto"/>
              </w:rPr>
              <w:t>На выбор или факультативно</w:t>
            </w:r>
          </w:p>
          <w:p w14:paraId="40368743" w14:textId="77777777" w:rsidR="00A57638" w:rsidRPr="00BC4498" w:rsidRDefault="00E235EB" w:rsidP="00BC4498">
            <w:pPr>
              <w:pStyle w:val="a6"/>
              <w:framePr w:w="10152" w:h="5976" w:hSpace="566" w:vSpace="115" w:wrap="notBeside" w:vAnchor="text" w:hAnchor="text" w:x="567" w:y="299"/>
              <w:spacing w:line="259" w:lineRule="auto"/>
              <w:ind w:left="142" w:firstLine="20"/>
              <w:rPr>
                <w:rFonts w:eastAsia="Courier New"/>
                <w:color w:val="auto"/>
              </w:rPr>
            </w:pPr>
            <w:r w:rsidRPr="00BC4498">
              <w:rPr>
                <w:rFonts w:eastAsia="Courier New"/>
                <w:color w:val="auto"/>
              </w:rPr>
              <w:t>Рисование под впечатлением от восприятия музыки программно-изобразительного характера.</w:t>
            </w:r>
          </w:p>
          <w:p w14:paraId="06EFF434" w14:textId="77777777" w:rsidR="00A57638" w:rsidRPr="00BC4498" w:rsidRDefault="00E235EB" w:rsidP="00BC4498">
            <w:pPr>
              <w:pStyle w:val="a6"/>
              <w:framePr w:w="10152" w:h="5976" w:hSpace="566" w:vSpace="115" w:wrap="notBeside" w:vAnchor="text" w:hAnchor="text" w:x="567" w:y="299"/>
              <w:spacing w:line="259" w:lineRule="auto"/>
              <w:ind w:left="142" w:firstLine="20"/>
              <w:rPr>
                <w:rFonts w:eastAsia="Courier New"/>
                <w:color w:val="auto"/>
              </w:rPr>
            </w:pPr>
            <w:r w:rsidRPr="00BC4498">
              <w:rPr>
                <w:rFonts w:eastAsia="Courier New"/>
                <w:color w:val="auto"/>
              </w:rPr>
              <w:t>Сочинение музыки, импровизация, озвучивание картин художников</w:t>
            </w:r>
          </w:p>
        </w:tc>
      </w:tr>
    </w:tbl>
    <w:p w14:paraId="218C04AB" w14:textId="77777777" w:rsidR="00A57638" w:rsidRPr="00EB2D57" w:rsidRDefault="00BF798F">
      <w:pPr>
        <w:pStyle w:val="ad"/>
        <w:framePr w:w="230" w:h="6389" w:hRule="exact" w:hSpace="10488" w:wrap="notBeside" w:vAnchor="text" w:hAnchor="text" w:y="1"/>
        <w:tabs>
          <w:tab w:val="left" w:pos="3994"/>
        </w:tabs>
        <w:textDirection w:val="tbRl"/>
        <w:rPr>
          <w:color w:val="auto"/>
          <w:sz w:val="16"/>
          <w:szCs w:val="16"/>
        </w:rPr>
      </w:pPr>
      <w:r>
        <w:rPr>
          <w:rFonts w:ascii="Tahoma" w:eastAsia="Tahoma" w:hAnsi="Tahoma" w:cs="Tahoma"/>
          <w:b w:val="0"/>
          <w:bCs w:val="0"/>
          <w:i w:val="0"/>
          <w:iCs w:val="0"/>
          <w:color w:val="auto"/>
          <w:sz w:val="16"/>
          <w:szCs w:val="16"/>
        </w:rPr>
        <w:t xml:space="preserve"> </w:t>
      </w:r>
      <w:r w:rsidR="00E235EB" w:rsidRPr="00EB2D57">
        <w:rPr>
          <w:rFonts w:ascii="Tahoma" w:eastAsia="Tahoma" w:hAnsi="Tahoma" w:cs="Tahoma"/>
          <w:b w:val="0"/>
          <w:bCs w:val="0"/>
          <w:i w:val="0"/>
          <w:iCs w:val="0"/>
          <w:color w:val="auto"/>
          <w:sz w:val="16"/>
          <w:szCs w:val="16"/>
        </w:rPr>
        <w:tab/>
        <w:t>Примерная рабочая программа</w:t>
      </w:r>
    </w:p>
    <w:p w14:paraId="139BD516" w14:textId="77777777" w:rsidR="00A57638" w:rsidRPr="00EB2D57" w:rsidRDefault="006B14E0">
      <w:pPr>
        <w:spacing w:line="1" w:lineRule="exact"/>
        <w:rPr>
          <w:color w:val="auto"/>
        </w:rPr>
        <w:sectPr w:rsidR="00A57638" w:rsidRPr="00EB2D57">
          <w:footnotePr>
            <w:numRestart w:val="eachPage"/>
          </w:footnotePr>
          <w:pgSz w:w="12019" w:h="7824" w:orient="landscape"/>
          <w:pgMar w:top="720" w:right="734" w:bottom="515" w:left="566" w:header="292" w:footer="3" w:gutter="0"/>
          <w:cols w:space="720"/>
          <w:noEndnote/>
          <w:docGrid w:linePitch="360"/>
        </w:sectPr>
      </w:pPr>
      <w:r>
        <w:rPr>
          <w:noProof/>
          <w:color w:val="auto"/>
          <w:lang w:bidi="ar-SA"/>
        </w:rPr>
        <mc:AlternateContent>
          <mc:Choice Requires="wps">
            <w:drawing>
              <wp:anchor distT="0" distB="0" distL="0" distR="0" simplePos="0" relativeHeight="125829414" behindDoc="0" locked="0" layoutInCell="1" allowOverlap="1" wp14:anchorId="0F5A4589" wp14:editId="152A4248">
                <wp:simplePos x="0" y="0"/>
                <wp:positionH relativeFrom="page">
                  <wp:posOffset>6363970</wp:posOffset>
                </wp:positionH>
                <wp:positionV relativeFrom="margin">
                  <wp:posOffset>0</wp:posOffset>
                </wp:positionV>
                <wp:extent cx="778510" cy="146050"/>
                <wp:effectExtent l="0" t="0" r="0" b="0"/>
                <wp:wrapSquare wrapText="bothSides"/>
                <wp:docPr id="135" name="Shape 1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8510" cy="146050"/>
                        </a:xfrm>
                        <a:prstGeom prst="rect">
                          <a:avLst/>
                        </a:prstGeom>
                        <a:noFill/>
                      </wps:spPr>
                      <wps:txbx>
                        <w:txbxContent>
                          <w:p w14:paraId="26B638DF" w14:textId="77777777" w:rsidR="00B267CC" w:rsidRDefault="00B267CC">
                            <w:pPr>
                              <w:pStyle w:val="24"/>
                              <w:spacing w:line="240" w:lineRule="auto"/>
                              <w:ind w:left="0" w:firstLine="0"/>
                            </w:pPr>
                            <w:r>
                              <w:rPr>
                                <w:i/>
                                <w:iCs/>
                                <w:color w:val="231E20"/>
                              </w:rPr>
                              <w:t>Продолжение</w:t>
                            </w:r>
                          </w:p>
                        </w:txbxContent>
                      </wps:txbx>
                      <wps:bodyPr wrap="none" lIns="0" tIns="0" rIns="0" bIns="0"/>
                    </wps:wsp>
                  </a:graphicData>
                </a:graphic>
                <wp14:sizeRelH relativeFrom="page">
                  <wp14:pctWidth>0</wp14:pctWidth>
                </wp14:sizeRelH>
                <wp14:sizeRelV relativeFrom="page">
                  <wp14:pctHeight>0</wp14:pctHeight>
                </wp14:sizeRelV>
              </wp:anchor>
            </w:drawing>
          </mc:Choice>
          <mc:Fallback>
            <w:pict>
              <v:shape id="Shape 135" o:spid="_x0000_s1039" type="#_x0000_t202" style="position:absolute;margin-left:501.1pt;margin-top:0;width:61.3pt;height:11.5pt;z-index:125829414;visibility:visible;mso-wrap-style:non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" filled="f" stroked="f">
                <v:path arrowok="t"/>
                <v:textbox inset="0,0,0,0">
                  <w:txbxContent>
                    <w:p w:rsidR="00B267CC" w:rsidRDefault="00B267CC">
                      <w:pPr>
                        <w:pStyle w:val="24"/>
                        <w:spacing w:line="240" w:lineRule="auto"/>
                        <w:ind w:left="0" w:firstLine="0"/>
                      </w:pPr>
                      <w:r>
                        <w:rPr>
                          <w:i/>
                          <w:iCs/>
                          <w:color w:val="231E20"/>
                        </w:rPr>
                        <w:t>Продолжение</w:t>
                      </w:r>
                    </w:p>
                  </w:txbxContent>
                </v:textbox>
                <w10:wrap type="square" anchorx="page" anchory="margin"/>
              </v:shape>
            </w:pict>
          </mc:Fallback>
        </mc:AlternateContent>
      </w:r>
    </w:p>
    <w:p w14:paraId="5C4A72F9" w14:textId="77777777" w:rsidR="00A57638" w:rsidRPr="00EB2D57" w:rsidRDefault="00E235EB">
      <w:pPr>
        <w:pStyle w:val="90"/>
        <w:framePr w:w="187" w:h="6374" w:hRule="exact" w:wrap="none" w:hAnchor="page" w:x="596" w:y="1"/>
        <w:tabs>
          <w:tab w:val="left" w:pos="6067"/>
        </w:tabs>
        <w:textDirection w:val="tbRl"/>
        <w:rPr>
          <w:color w:val="auto"/>
        </w:rPr>
      </w:pPr>
      <w:r w:rsidRPr="00EB2D57">
        <w:rPr>
          <w:color w:val="auto"/>
        </w:rPr>
        <w:lastRenderedPageBreak/>
        <w:t>МУЗЫКА. 5—8 классы</w:t>
      </w:r>
      <w:r w:rsidRPr="00EB2D57">
        <w:rPr>
          <w:color w:val="auto"/>
        </w:rPr>
        <w:tab/>
      </w:r>
      <w:r w:rsidR="00BF798F">
        <w:rPr>
          <w:color w:val="auto"/>
        </w:rPr>
        <w:t xml:space="preserve"> </w:t>
      </w:r>
    </w:p>
    <w:tbl>
      <w:tblPr>
        <w:tblOverlap w:val="never"/>
        <w:tblW w:w="0" w:type="auto"/>
        <w:tblLayout w:type="fixed"/>
        <w:tblCellMar>
          <w:left w:w="10" w:type="dxa"/>
          <w:right w:w="10" w:type="dxa"/>
        </w:tblCellMar>
        <w:tblLook w:val="0000" w:firstRow="0" w:lastRow="0" w:firstColumn="0" w:lastColumn="0" w:noHBand="0" w:noVBand="0"/>
      </w:tblPr>
      <w:tblGrid>
        <w:gridCol w:w="1272"/>
        <w:gridCol w:w="1334"/>
        <w:gridCol w:w="2088"/>
        <w:gridCol w:w="5458"/>
      </w:tblGrid>
      <w:tr w:rsidR="00A57638" w:rsidRPr="00EB2D57" w14:paraId="2D9664BA" w14:textId="77777777">
        <w:trPr>
          <w:trHeight w:hRule="exact" w:val="3259"/>
        </w:trPr>
        <w:tc>
          <w:tcPr>
            <w:tcW w:w="1272" w:type="dxa"/>
            <w:tcBorders>
              <w:top w:val="single" w:sz="4" w:space="0" w:color="auto"/>
              <w:left w:val="single" w:sz="4" w:space="0" w:color="auto"/>
            </w:tcBorders>
            <w:shd w:val="clear" w:color="auto" w:fill="auto"/>
          </w:tcPr>
          <w:p w14:paraId="2F29AD53" w14:textId="77777777" w:rsidR="00A57638" w:rsidRPr="00BC4498" w:rsidRDefault="00E235EB" w:rsidP="00BC4498">
            <w:pPr>
              <w:pStyle w:val="a6"/>
              <w:framePr w:w="10152" w:h="6811" w:wrap="none" w:hAnchor="page" w:x="1134" w:y="6"/>
              <w:spacing w:line="259" w:lineRule="auto"/>
              <w:ind w:left="142" w:firstLine="20"/>
              <w:rPr>
                <w:rFonts w:eastAsia="Courier New"/>
                <w:color w:val="auto"/>
              </w:rPr>
            </w:pPr>
            <w:r w:rsidRPr="00BC4498">
              <w:rPr>
                <w:rFonts w:eastAsia="Courier New"/>
                <w:color w:val="auto"/>
              </w:rPr>
              <w:t>В) 3—4 учебных часа</w:t>
            </w:r>
          </w:p>
        </w:tc>
        <w:tc>
          <w:tcPr>
            <w:tcW w:w="1334" w:type="dxa"/>
            <w:tcBorders>
              <w:top w:val="single" w:sz="4" w:space="0" w:color="auto"/>
              <w:left w:val="single" w:sz="4" w:space="0" w:color="auto"/>
            </w:tcBorders>
            <w:shd w:val="clear" w:color="auto" w:fill="auto"/>
          </w:tcPr>
          <w:p w14:paraId="6CEB0E15" w14:textId="77777777" w:rsidR="00A57638" w:rsidRPr="00BC4498" w:rsidRDefault="00E235EB" w:rsidP="00BC4498">
            <w:pPr>
              <w:pStyle w:val="a6"/>
              <w:framePr w:w="10152" w:h="6811" w:wrap="none" w:hAnchor="page" w:x="1134" w:y="6"/>
              <w:spacing w:line="259" w:lineRule="auto"/>
              <w:ind w:left="142" w:firstLine="20"/>
              <w:rPr>
                <w:rFonts w:eastAsia="Courier New"/>
                <w:color w:val="auto"/>
              </w:rPr>
            </w:pPr>
            <w:r w:rsidRPr="00BC4498">
              <w:rPr>
                <w:rFonts w:eastAsia="Courier New"/>
                <w:color w:val="auto"/>
              </w:rPr>
              <w:t>Музыка и театр</w:t>
            </w:r>
          </w:p>
        </w:tc>
        <w:tc>
          <w:tcPr>
            <w:tcW w:w="2088" w:type="dxa"/>
            <w:tcBorders>
              <w:top w:val="single" w:sz="4" w:space="0" w:color="auto"/>
              <w:left w:val="single" w:sz="4" w:space="0" w:color="auto"/>
            </w:tcBorders>
            <w:shd w:val="clear" w:color="auto" w:fill="auto"/>
          </w:tcPr>
          <w:p w14:paraId="10884008" w14:textId="77777777" w:rsidR="00A57638" w:rsidRPr="00BC4498" w:rsidRDefault="00E235EB" w:rsidP="00BC4498">
            <w:pPr>
              <w:pStyle w:val="a6"/>
              <w:framePr w:w="10152" w:h="6811" w:wrap="none" w:hAnchor="page" w:x="1134" w:y="6"/>
              <w:spacing w:line="259" w:lineRule="auto"/>
              <w:ind w:left="142" w:firstLine="20"/>
              <w:rPr>
                <w:rFonts w:eastAsia="Courier New"/>
                <w:color w:val="auto"/>
              </w:rPr>
            </w:pPr>
            <w:r w:rsidRPr="00BC4498">
              <w:rPr>
                <w:rFonts w:eastAsia="Courier New"/>
                <w:color w:val="auto"/>
              </w:rPr>
              <w:t>Музыка к драматическому спектаклю (на примере творчества Э. Грига, Л. ван Бетховена, А. Г. Шнитке, Д. Д. Шостаковича и др.). Единство музыки, драматургии, сценической живописи, хореографии</w:t>
            </w:r>
          </w:p>
        </w:tc>
        <w:tc>
          <w:tcPr>
            <w:tcW w:w="5458" w:type="dxa"/>
            <w:tcBorders>
              <w:top w:val="single" w:sz="4" w:space="0" w:color="auto"/>
              <w:left w:val="single" w:sz="4" w:space="0" w:color="auto"/>
              <w:right w:val="single" w:sz="4" w:space="0" w:color="auto"/>
            </w:tcBorders>
            <w:shd w:val="clear" w:color="auto" w:fill="auto"/>
            <w:vAlign w:val="center"/>
          </w:tcPr>
          <w:p w14:paraId="560D24E2" w14:textId="77777777" w:rsidR="00A57638" w:rsidRPr="00BC4498" w:rsidRDefault="00E235EB" w:rsidP="00BC4498">
            <w:pPr>
              <w:pStyle w:val="a6"/>
              <w:framePr w:w="10152" w:h="6811" w:wrap="none" w:hAnchor="page" w:x="1134" w:y="6"/>
              <w:spacing w:line="259" w:lineRule="auto"/>
              <w:ind w:left="142" w:firstLine="20"/>
              <w:rPr>
                <w:rFonts w:eastAsia="Courier New"/>
                <w:color w:val="auto"/>
              </w:rPr>
            </w:pPr>
            <w:r w:rsidRPr="00BC4498">
              <w:rPr>
                <w:rFonts w:eastAsia="Courier New"/>
                <w:color w:val="auto"/>
              </w:rPr>
              <w:t>Знакомство с образцами музыки, созданной отечественными и зарубежными композиторами для драматического театра.</w:t>
            </w:r>
          </w:p>
          <w:p w14:paraId="514CD1DC" w14:textId="77777777" w:rsidR="00A57638" w:rsidRPr="00BC4498" w:rsidRDefault="00E235EB" w:rsidP="00BC4498">
            <w:pPr>
              <w:pStyle w:val="a6"/>
              <w:framePr w:w="10152" w:h="6811" w:wrap="none" w:hAnchor="page" w:x="1134" w:y="6"/>
              <w:spacing w:line="259" w:lineRule="auto"/>
              <w:ind w:left="142" w:firstLine="20"/>
              <w:rPr>
                <w:rFonts w:eastAsia="Courier New"/>
                <w:color w:val="auto"/>
              </w:rPr>
            </w:pPr>
            <w:r w:rsidRPr="00BC4498">
              <w:rPr>
                <w:rFonts w:eastAsia="Courier New"/>
                <w:color w:val="auto"/>
              </w:rPr>
              <w:t>Разучивание, исполнение песни из театральной постановки. Просмотр видеозаписи спектакля, в котором звучит данная песня.</w:t>
            </w:r>
          </w:p>
          <w:p w14:paraId="0B1BC402" w14:textId="77777777" w:rsidR="00A57638" w:rsidRPr="00BC4498" w:rsidRDefault="00E235EB" w:rsidP="00BC4498">
            <w:pPr>
              <w:pStyle w:val="a6"/>
              <w:framePr w:w="10152" w:h="6811" w:wrap="none" w:hAnchor="page" w:x="1134" w:y="6"/>
              <w:spacing w:line="259" w:lineRule="auto"/>
              <w:ind w:left="142" w:firstLine="20"/>
              <w:rPr>
                <w:rFonts w:eastAsia="Courier New"/>
                <w:color w:val="auto"/>
              </w:rPr>
            </w:pPr>
            <w:r w:rsidRPr="00BC4498">
              <w:rPr>
                <w:rFonts w:eastAsia="Courier New"/>
                <w:color w:val="auto"/>
              </w:rPr>
              <w:t>Музыкальная викторина на материале изученных фрагментов музыкальных спектаклей.</w:t>
            </w:r>
          </w:p>
          <w:p w14:paraId="433B4776" w14:textId="77777777" w:rsidR="00A57638" w:rsidRPr="009F0C49" w:rsidRDefault="00E235EB" w:rsidP="00BC4498">
            <w:pPr>
              <w:pStyle w:val="a6"/>
              <w:framePr w:w="10152" w:h="6811" w:wrap="none" w:hAnchor="page" w:x="1134" w:y="6"/>
              <w:spacing w:line="259" w:lineRule="auto"/>
              <w:ind w:left="142" w:firstLine="20"/>
              <w:rPr>
                <w:rFonts w:eastAsia="Courier New"/>
                <w:i/>
                <w:color w:val="auto"/>
              </w:rPr>
            </w:pPr>
            <w:r w:rsidRPr="009F0C49">
              <w:rPr>
                <w:rFonts w:eastAsia="Courier New"/>
                <w:i/>
                <w:color w:val="auto"/>
              </w:rPr>
              <w:t>На выбор или факультативно</w:t>
            </w:r>
          </w:p>
          <w:p w14:paraId="54313F53" w14:textId="77777777" w:rsidR="00A57638" w:rsidRPr="00BC4498" w:rsidRDefault="00E235EB" w:rsidP="00BC4498">
            <w:pPr>
              <w:pStyle w:val="a6"/>
              <w:framePr w:w="10152" w:h="6811" w:wrap="none" w:hAnchor="page" w:x="1134" w:y="6"/>
              <w:spacing w:line="259" w:lineRule="auto"/>
              <w:ind w:left="142" w:firstLine="20"/>
              <w:rPr>
                <w:rFonts w:eastAsia="Courier New"/>
                <w:color w:val="auto"/>
              </w:rPr>
            </w:pPr>
            <w:r w:rsidRPr="00BC4498">
              <w:rPr>
                <w:rFonts w:eastAsia="Courier New"/>
                <w:color w:val="auto"/>
              </w:rPr>
              <w:t>Постановка музыкального спектакля.</w:t>
            </w:r>
          </w:p>
          <w:p w14:paraId="00573B9B" w14:textId="77777777" w:rsidR="00A57638" w:rsidRPr="00BC4498" w:rsidRDefault="00E235EB" w:rsidP="00BC4498">
            <w:pPr>
              <w:pStyle w:val="a6"/>
              <w:framePr w:w="10152" w:h="6811" w:wrap="none" w:hAnchor="page" w:x="1134" w:y="6"/>
              <w:spacing w:line="259" w:lineRule="auto"/>
              <w:ind w:left="142" w:firstLine="20"/>
              <w:rPr>
                <w:rFonts w:eastAsia="Courier New"/>
                <w:color w:val="auto"/>
              </w:rPr>
            </w:pPr>
            <w:r w:rsidRPr="00BC4498">
              <w:rPr>
                <w:rFonts w:eastAsia="Courier New"/>
                <w:color w:val="auto"/>
              </w:rPr>
              <w:t>Посещение театра с последующим обсуждением (устно или письменно) роли музыки в данном спектакле. Исследовательские проекты о музыке, созданной отечественными композиторами для театра</w:t>
            </w:r>
          </w:p>
        </w:tc>
      </w:tr>
      <w:tr w:rsidR="00A57638" w:rsidRPr="00EB2D57" w14:paraId="13F5F3B5" w14:textId="77777777" w:rsidTr="00BC4498">
        <w:trPr>
          <w:trHeight w:hRule="exact" w:val="3559"/>
        </w:trPr>
        <w:tc>
          <w:tcPr>
            <w:tcW w:w="1272" w:type="dxa"/>
            <w:tcBorders>
              <w:top w:val="single" w:sz="4" w:space="0" w:color="auto"/>
              <w:left w:val="single" w:sz="4" w:space="0" w:color="auto"/>
              <w:bottom w:val="single" w:sz="4" w:space="0" w:color="auto"/>
            </w:tcBorders>
            <w:shd w:val="clear" w:color="auto" w:fill="auto"/>
          </w:tcPr>
          <w:p w14:paraId="7DA30EFB" w14:textId="77777777" w:rsidR="00A57638" w:rsidRPr="00BC4498" w:rsidRDefault="00E235EB" w:rsidP="00BC4498">
            <w:pPr>
              <w:pStyle w:val="a6"/>
              <w:framePr w:w="10152" w:h="6811" w:wrap="none" w:hAnchor="page" w:x="1134" w:y="6"/>
              <w:spacing w:line="259" w:lineRule="auto"/>
              <w:ind w:left="142" w:firstLine="20"/>
              <w:rPr>
                <w:rFonts w:eastAsia="Courier New"/>
                <w:color w:val="auto"/>
              </w:rPr>
            </w:pPr>
            <w:r w:rsidRPr="00BC4498">
              <w:rPr>
                <w:rFonts w:eastAsia="Courier New"/>
                <w:color w:val="auto"/>
              </w:rPr>
              <w:t>Г) 3—4 учебных часа</w:t>
            </w:r>
          </w:p>
        </w:tc>
        <w:tc>
          <w:tcPr>
            <w:tcW w:w="1334" w:type="dxa"/>
            <w:tcBorders>
              <w:top w:val="single" w:sz="4" w:space="0" w:color="auto"/>
              <w:left w:val="single" w:sz="4" w:space="0" w:color="auto"/>
              <w:bottom w:val="single" w:sz="4" w:space="0" w:color="auto"/>
            </w:tcBorders>
            <w:shd w:val="clear" w:color="auto" w:fill="auto"/>
          </w:tcPr>
          <w:p w14:paraId="7382B27C" w14:textId="77777777" w:rsidR="00A57638" w:rsidRPr="00BC4498" w:rsidRDefault="00E235EB" w:rsidP="00BC4498">
            <w:pPr>
              <w:pStyle w:val="a6"/>
              <w:framePr w:w="10152" w:h="6811" w:wrap="none" w:hAnchor="page" w:x="1134" w:y="6"/>
              <w:spacing w:line="259" w:lineRule="auto"/>
              <w:ind w:left="142" w:firstLine="20"/>
              <w:rPr>
                <w:rFonts w:eastAsia="Courier New"/>
                <w:color w:val="auto"/>
              </w:rPr>
            </w:pPr>
            <w:r w:rsidRPr="00BC4498">
              <w:rPr>
                <w:rFonts w:eastAsia="Courier New"/>
                <w:color w:val="auto"/>
              </w:rPr>
              <w:t>Музыка кино и телевидения</w:t>
            </w:r>
          </w:p>
        </w:tc>
        <w:tc>
          <w:tcPr>
            <w:tcW w:w="2088" w:type="dxa"/>
            <w:tcBorders>
              <w:top w:val="single" w:sz="4" w:space="0" w:color="auto"/>
              <w:left w:val="single" w:sz="4" w:space="0" w:color="auto"/>
              <w:bottom w:val="single" w:sz="4" w:space="0" w:color="auto"/>
            </w:tcBorders>
            <w:shd w:val="clear" w:color="auto" w:fill="auto"/>
            <w:vAlign w:val="center"/>
          </w:tcPr>
          <w:p w14:paraId="78063043" w14:textId="77777777" w:rsidR="00A57638" w:rsidRPr="00BC4498" w:rsidRDefault="00E235EB" w:rsidP="00BC4498">
            <w:pPr>
              <w:pStyle w:val="a6"/>
              <w:framePr w:w="10152" w:h="6811" w:wrap="none" w:hAnchor="page" w:x="1134" w:y="6"/>
              <w:spacing w:line="259" w:lineRule="auto"/>
              <w:ind w:left="142" w:firstLine="20"/>
              <w:rPr>
                <w:rFonts w:eastAsia="Courier New"/>
                <w:color w:val="auto"/>
              </w:rPr>
            </w:pPr>
            <w:r w:rsidRPr="00BC4498">
              <w:rPr>
                <w:rFonts w:eastAsia="Courier New"/>
                <w:color w:val="auto"/>
              </w:rPr>
              <w:t>Музыка в немом и звуковом кино. Внутрикадровая и закадровая музыка. Жанры фильма- оперы, фильма-балета, фильма-мюзикла, музыкального мультфильма (на примере произведений Р. Роджерса, Ф. Лоу, Г. Гладкова, А. Шнитке)</w:t>
            </w:r>
          </w:p>
        </w:tc>
        <w:tc>
          <w:tcPr>
            <w:tcW w:w="5458" w:type="dxa"/>
            <w:tcBorders>
              <w:top w:val="single" w:sz="4" w:space="0" w:color="auto"/>
              <w:left w:val="single" w:sz="4" w:space="0" w:color="auto"/>
              <w:bottom w:val="single" w:sz="4" w:space="0" w:color="auto"/>
              <w:right w:val="single" w:sz="4" w:space="0" w:color="auto"/>
            </w:tcBorders>
            <w:shd w:val="clear" w:color="auto" w:fill="auto"/>
          </w:tcPr>
          <w:p w14:paraId="207665DD" w14:textId="77777777" w:rsidR="00A57638" w:rsidRPr="00BC4498" w:rsidRDefault="00E235EB" w:rsidP="00BC4498">
            <w:pPr>
              <w:pStyle w:val="a6"/>
              <w:framePr w:w="10152" w:h="6811" w:wrap="none" w:hAnchor="page" w:x="1134" w:y="6"/>
              <w:spacing w:line="259" w:lineRule="auto"/>
              <w:ind w:left="142" w:firstLine="20"/>
              <w:rPr>
                <w:rFonts w:eastAsia="Courier New"/>
                <w:color w:val="auto"/>
              </w:rPr>
            </w:pPr>
            <w:r w:rsidRPr="00BC4498">
              <w:rPr>
                <w:rFonts w:eastAsia="Courier New"/>
                <w:color w:val="auto"/>
              </w:rPr>
              <w:t>Знакомство с образцами киномузыки отечественных и зарубежных композиторов.</w:t>
            </w:r>
          </w:p>
          <w:p w14:paraId="792E9BEF" w14:textId="77777777" w:rsidR="00A57638" w:rsidRPr="00BC4498" w:rsidRDefault="00E235EB" w:rsidP="00BC4498">
            <w:pPr>
              <w:pStyle w:val="a6"/>
              <w:framePr w:w="10152" w:h="6811" w:wrap="none" w:hAnchor="page" w:x="1134" w:y="6"/>
              <w:spacing w:line="259" w:lineRule="auto"/>
              <w:ind w:left="142" w:firstLine="20"/>
              <w:rPr>
                <w:rFonts w:eastAsia="Courier New"/>
                <w:color w:val="auto"/>
              </w:rPr>
            </w:pPr>
            <w:r w:rsidRPr="00BC4498">
              <w:rPr>
                <w:rFonts w:eastAsia="Courier New"/>
                <w:color w:val="auto"/>
              </w:rPr>
              <w:t>Просмотр фильмов с целью анализа выразительного эффекта, создаваемого музыкой.</w:t>
            </w:r>
          </w:p>
          <w:p w14:paraId="0C211910" w14:textId="77777777" w:rsidR="00A57638" w:rsidRPr="00BC4498" w:rsidRDefault="00E235EB" w:rsidP="00BC4498">
            <w:pPr>
              <w:pStyle w:val="a6"/>
              <w:framePr w:w="10152" w:h="6811" w:wrap="none" w:hAnchor="page" w:x="1134" w:y="6"/>
              <w:spacing w:line="259" w:lineRule="auto"/>
              <w:ind w:left="142" w:firstLine="20"/>
              <w:rPr>
                <w:rFonts w:eastAsia="Courier New"/>
                <w:color w:val="auto"/>
              </w:rPr>
            </w:pPr>
            <w:r w:rsidRPr="00BC4498">
              <w:rPr>
                <w:rFonts w:eastAsia="Courier New"/>
                <w:color w:val="auto"/>
              </w:rPr>
              <w:t>Разучивание, исполнение песни из фильма.</w:t>
            </w:r>
          </w:p>
          <w:p w14:paraId="6CCB2A64" w14:textId="77777777" w:rsidR="00A57638" w:rsidRPr="009F0C49" w:rsidRDefault="00E235EB" w:rsidP="00BC4498">
            <w:pPr>
              <w:pStyle w:val="a6"/>
              <w:framePr w:w="10152" w:h="6811" w:wrap="none" w:hAnchor="page" w:x="1134" w:y="6"/>
              <w:spacing w:line="259" w:lineRule="auto"/>
              <w:ind w:left="142" w:firstLine="20"/>
              <w:rPr>
                <w:rFonts w:eastAsia="Courier New"/>
                <w:i/>
                <w:color w:val="auto"/>
              </w:rPr>
            </w:pPr>
            <w:r w:rsidRPr="009F0C49">
              <w:rPr>
                <w:rFonts w:eastAsia="Courier New"/>
                <w:i/>
                <w:color w:val="auto"/>
              </w:rPr>
              <w:t>На выбор или факультативно</w:t>
            </w:r>
          </w:p>
          <w:p w14:paraId="49262548" w14:textId="77777777" w:rsidR="00A57638" w:rsidRPr="00BC4498" w:rsidRDefault="00E235EB" w:rsidP="00BC4498">
            <w:pPr>
              <w:pStyle w:val="a6"/>
              <w:framePr w:w="10152" w:h="6811" w:wrap="none" w:hAnchor="page" w:x="1134" w:y="6"/>
              <w:spacing w:line="259" w:lineRule="auto"/>
              <w:ind w:left="142" w:firstLine="20"/>
              <w:rPr>
                <w:rFonts w:eastAsia="Courier New"/>
                <w:color w:val="auto"/>
              </w:rPr>
            </w:pPr>
            <w:r w:rsidRPr="00BC4498">
              <w:rPr>
                <w:rFonts w:eastAsia="Courier New"/>
                <w:color w:val="auto"/>
              </w:rPr>
              <w:t>Создание любительского музыкального фильма.</w:t>
            </w:r>
          </w:p>
          <w:p w14:paraId="577104CF" w14:textId="77777777" w:rsidR="00A57638" w:rsidRPr="00BC4498" w:rsidRDefault="00E235EB" w:rsidP="00BC4498">
            <w:pPr>
              <w:pStyle w:val="a6"/>
              <w:framePr w:w="10152" w:h="6811" w:wrap="none" w:hAnchor="page" w:x="1134" w:y="6"/>
              <w:spacing w:line="259" w:lineRule="auto"/>
              <w:ind w:left="142" w:firstLine="20"/>
              <w:rPr>
                <w:rFonts w:eastAsia="Courier New"/>
                <w:color w:val="auto"/>
              </w:rPr>
            </w:pPr>
            <w:r w:rsidRPr="00BC4498">
              <w:rPr>
                <w:rFonts w:eastAsia="Courier New"/>
                <w:color w:val="auto"/>
              </w:rPr>
              <w:t>Переозвучка фрагмента мультфильма.</w:t>
            </w:r>
          </w:p>
          <w:p w14:paraId="25D2683F" w14:textId="77777777" w:rsidR="00A57638" w:rsidRPr="00BC4498" w:rsidRDefault="00E235EB" w:rsidP="00BC4498">
            <w:pPr>
              <w:pStyle w:val="a6"/>
              <w:framePr w:w="10152" w:h="6811" w:wrap="none" w:hAnchor="page" w:x="1134" w:y="6"/>
              <w:spacing w:line="259" w:lineRule="auto"/>
              <w:ind w:left="142" w:firstLine="20"/>
              <w:rPr>
                <w:rFonts w:eastAsia="Courier New"/>
                <w:color w:val="auto"/>
              </w:rPr>
            </w:pPr>
            <w:r w:rsidRPr="00BC4498">
              <w:rPr>
                <w:rFonts w:eastAsia="Courier New"/>
                <w:color w:val="auto"/>
              </w:rPr>
              <w:t>Просмотр фильма-оперы или фильма-балета. Аналитическое эссе с ответом на вопрос «В чём отличие видеозаписи музыкального спектакля о</w:t>
            </w:r>
            <w:r w:rsidR="00BC4498">
              <w:rPr>
                <w:rFonts w:eastAsia="Courier New"/>
                <w:color w:val="auto"/>
              </w:rPr>
              <w:t>т фильма-оперы (фильма-балета)?</w:t>
            </w:r>
            <w:r w:rsidRPr="00BC4498">
              <w:rPr>
                <w:rFonts w:eastAsia="Courier New"/>
                <w:color w:val="auto"/>
              </w:rPr>
              <w:t>»</w:t>
            </w:r>
          </w:p>
        </w:tc>
      </w:tr>
    </w:tbl>
    <w:p w14:paraId="5D9330C8" w14:textId="77777777" w:rsidR="00A57638" w:rsidRPr="00EB2D57" w:rsidRDefault="00A57638" w:rsidP="00BC4498">
      <w:pPr>
        <w:framePr w:w="10152" w:h="6811" w:wrap="none" w:hAnchor="page" w:x="1134" w:y="6"/>
        <w:spacing w:line="1" w:lineRule="exact"/>
        <w:rPr>
          <w:color w:val="auto"/>
        </w:rPr>
      </w:pPr>
    </w:p>
    <w:p w14:paraId="72C3542D" w14:textId="77777777" w:rsidR="00A57638" w:rsidRPr="00EB2D57" w:rsidRDefault="00A57638">
      <w:pPr>
        <w:spacing w:line="360" w:lineRule="exact"/>
        <w:rPr>
          <w:color w:val="auto"/>
        </w:rPr>
      </w:pPr>
    </w:p>
    <w:p w14:paraId="4A81354A" w14:textId="77777777" w:rsidR="00A57638" w:rsidRPr="00EB2D57" w:rsidRDefault="00A57638">
      <w:pPr>
        <w:spacing w:line="360" w:lineRule="exact"/>
        <w:rPr>
          <w:color w:val="auto"/>
        </w:rPr>
      </w:pPr>
    </w:p>
    <w:p w14:paraId="59E623EF" w14:textId="77777777" w:rsidR="00A57638" w:rsidRPr="00EB2D57" w:rsidRDefault="00A57638">
      <w:pPr>
        <w:spacing w:line="360" w:lineRule="exact"/>
        <w:rPr>
          <w:color w:val="auto"/>
        </w:rPr>
      </w:pPr>
    </w:p>
    <w:p w14:paraId="6CFD6FAC" w14:textId="77777777" w:rsidR="00A57638" w:rsidRPr="00EB2D57" w:rsidRDefault="00A57638">
      <w:pPr>
        <w:spacing w:line="360" w:lineRule="exact"/>
        <w:rPr>
          <w:color w:val="auto"/>
        </w:rPr>
      </w:pPr>
    </w:p>
    <w:p w14:paraId="51B2103F" w14:textId="77777777" w:rsidR="00A57638" w:rsidRPr="00EB2D57" w:rsidRDefault="00A57638">
      <w:pPr>
        <w:spacing w:line="360" w:lineRule="exact"/>
        <w:rPr>
          <w:color w:val="auto"/>
        </w:rPr>
      </w:pPr>
    </w:p>
    <w:p w14:paraId="372616FB" w14:textId="77777777" w:rsidR="00A57638" w:rsidRPr="00EB2D57" w:rsidRDefault="00A57638">
      <w:pPr>
        <w:spacing w:line="360" w:lineRule="exact"/>
        <w:rPr>
          <w:color w:val="auto"/>
        </w:rPr>
      </w:pPr>
    </w:p>
    <w:p w14:paraId="4B4C69B5" w14:textId="77777777" w:rsidR="00A57638" w:rsidRPr="00EB2D57" w:rsidRDefault="00A57638">
      <w:pPr>
        <w:spacing w:line="360" w:lineRule="exact"/>
        <w:rPr>
          <w:color w:val="auto"/>
        </w:rPr>
      </w:pPr>
    </w:p>
    <w:p w14:paraId="4D802C61" w14:textId="77777777" w:rsidR="00A57638" w:rsidRPr="00EB2D57" w:rsidRDefault="00A57638">
      <w:pPr>
        <w:spacing w:line="360" w:lineRule="exact"/>
        <w:rPr>
          <w:color w:val="auto"/>
        </w:rPr>
      </w:pPr>
    </w:p>
    <w:p w14:paraId="49336718" w14:textId="77777777" w:rsidR="00A57638" w:rsidRPr="00EB2D57" w:rsidRDefault="00A57638">
      <w:pPr>
        <w:spacing w:line="360" w:lineRule="exact"/>
        <w:rPr>
          <w:color w:val="auto"/>
        </w:rPr>
      </w:pPr>
    </w:p>
    <w:p w14:paraId="5406E619" w14:textId="77777777" w:rsidR="00A57638" w:rsidRPr="00EB2D57" w:rsidRDefault="00A57638">
      <w:pPr>
        <w:spacing w:line="360" w:lineRule="exact"/>
        <w:rPr>
          <w:color w:val="auto"/>
        </w:rPr>
      </w:pPr>
    </w:p>
    <w:p w14:paraId="27B639E1" w14:textId="77777777" w:rsidR="00A57638" w:rsidRPr="00EB2D57" w:rsidRDefault="00A57638">
      <w:pPr>
        <w:spacing w:line="360" w:lineRule="exact"/>
        <w:rPr>
          <w:color w:val="auto"/>
        </w:rPr>
      </w:pPr>
    </w:p>
    <w:p w14:paraId="14D73CB1" w14:textId="77777777" w:rsidR="00A57638" w:rsidRPr="00EB2D57" w:rsidRDefault="00A57638">
      <w:pPr>
        <w:spacing w:line="360" w:lineRule="exact"/>
        <w:rPr>
          <w:color w:val="auto"/>
        </w:rPr>
      </w:pPr>
    </w:p>
    <w:p w14:paraId="203FFE83" w14:textId="77777777" w:rsidR="00A57638" w:rsidRPr="00EB2D57" w:rsidRDefault="00A57638">
      <w:pPr>
        <w:spacing w:line="360" w:lineRule="exact"/>
        <w:rPr>
          <w:color w:val="auto"/>
        </w:rPr>
      </w:pPr>
    </w:p>
    <w:p w14:paraId="5213A182" w14:textId="77777777" w:rsidR="00A57638" w:rsidRPr="00EB2D57" w:rsidRDefault="00A57638">
      <w:pPr>
        <w:spacing w:line="360" w:lineRule="exact"/>
        <w:rPr>
          <w:color w:val="auto"/>
        </w:rPr>
      </w:pPr>
    </w:p>
    <w:p w14:paraId="5627E1B9" w14:textId="77777777" w:rsidR="00A57638" w:rsidRPr="00EB2D57" w:rsidRDefault="00A57638">
      <w:pPr>
        <w:spacing w:line="360" w:lineRule="exact"/>
        <w:rPr>
          <w:color w:val="auto"/>
        </w:rPr>
      </w:pPr>
    </w:p>
    <w:p w14:paraId="530B6CD1" w14:textId="77777777" w:rsidR="00A57638" w:rsidRPr="00EB2D57" w:rsidRDefault="00A57638">
      <w:pPr>
        <w:spacing w:line="360" w:lineRule="exact"/>
        <w:rPr>
          <w:color w:val="auto"/>
        </w:rPr>
      </w:pPr>
    </w:p>
    <w:p w14:paraId="785A7C5E" w14:textId="77777777" w:rsidR="00A57638" w:rsidRPr="00EB2D57" w:rsidRDefault="00A57638">
      <w:pPr>
        <w:spacing w:after="613" w:line="1" w:lineRule="exact"/>
        <w:rPr>
          <w:color w:val="auto"/>
        </w:rPr>
      </w:pPr>
    </w:p>
    <w:p w14:paraId="4262184F" w14:textId="77777777" w:rsidR="00A57638" w:rsidRPr="00EB2D57" w:rsidRDefault="00A57638">
      <w:pPr>
        <w:spacing w:line="1" w:lineRule="exact"/>
        <w:rPr>
          <w:color w:val="auto"/>
        </w:rPr>
        <w:sectPr w:rsidR="00A57638" w:rsidRPr="00EB2D57">
          <w:footnotePr>
            <w:numRestart w:val="eachPage"/>
          </w:footnotePr>
          <w:pgSz w:w="12019" w:h="7824" w:orient="landscape"/>
          <w:pgMar w:top="730" w:right="734" w:bottom="520" w:left="595" w:header="302" w:footer="3" w:gutter="0"/>
          <w:cols w:space="720"/>
          <w:noEndnote/>
          <w:docGrid w:linePitch="360"/>
        </w:sectPr>
      </w:pPr>
    </w:p>
    <w:tbl>
      <w:tblPr>
        <w:tblOverlap w:val="never"/>
        <w:tblW w:w="0" w:type="auto"/>
        <w:tblLayout w:type="fixed"/>
        <w:tblCellMar>
          <w:left w:w="10" w:type="dxa"/>
          <w:right w:w="10" w:type="dxa"/>
        </w:tblCellMar>
        <w:tblLook w:val="0000" w:firstRow="0" w:lastRow="0" w:firstColumn="0" w:lastColumn="0" w:noHBand="0" w:noVBand="0"/>
      </w:tblPr>
      <w:tblGrid>
        <w:gridCol w:w="1272"/>
        <w:gridCol w:w="1358"/>
        <w:gridCol w:w="2088"/>
        <w:gridCol w:w="5424"/>
      </w:tblGrid>
      <w:tr w:rsidR="00A57638" w:rsidRPr="00EB2D57" w14:paraId="37B5AC3B" w14:textId="77777777">
        <w:trPr>
          <w:trHeight w:hRule="exact" w:val="533"/>
        </w:trPr>
        <w:tc>
          <w:tcPr>
            <w:tcW w:w="1272" w:type="dxa"/>
            <w:tcBorders>
              <w:top w:val="single" w:sz="4" w:space="0" w:color="auto"/>
              <w:left w:val="single" w:sz="4" w:space="0" w:color="auto"/>
            </w:tcBorders>
            <w:shd w:val="clear" w:color="auto" w:fill="auto"/>
          </w:tcPr>
          <w:p w14:paraId="484B79C6" w14:textId="77777777" w:rsidR="00A57638" w:rsidRPr="00BC4498" w:rsidRDefault="00E235EB">
            <w:pPr>
              <w:pStyle w:val="a6"/>
              <w:framePr w:w="10142" w:h="6168" w:hSpace="566" w:vSpace="346" w:wrap="notBeside" w:vAnchor="text" w:hAnchor="text" w:x="567" w:y="347"/>
              <w:spacing w:line="230" w:lineRule="auto"/>
              <w:ind w:firstLine="0"/>
              <w:jc w:val="center"/>
              <w:rPr>
                <w:b/>
                <w:color w:val="auto"/>
              </w:rPr>
            </w:pPr>
            <w:r w:rsidRPr="00BC4498">
              <w:rPr>
                <w:b/>
                <w:color w:val="auto"/>
              </w:rPr>
              <w:lastRenderedPageBreak/>
              <w:t>№ блока, кол-во часов</w:t>
            </w:r>
          </w:p>
        </w:tc>
        <w:tc>
          <w:tcPr>
            <w:tcW w:w="1358" w:type="dxa"/>
            <w:tcBorders>
              <w:top w:val="single" w:sz="4" w:space="0" w:color="auto"/>
              <w:left w:val="single" w:sz="4" w:space="0" w:color="auto"/>
            </w:tcBorders>
            <w:shd w:val="clear" w:color="auto" w:fill="auto"/>
          </w:tcPr>
          <w:p w14:paraId="128B6A10" w14:textId="77777777" w:rsidR="00A57638" w:rsidRPr="00BC4498" w:rsidRDefault="00E235EB">
            <w:pPr>
              <w:pStyle w:val="a6"/>
              <w:framePr w:w="10142" w:h="6168" w:hSpace="566" w:vSpace="346" w:wrap="notBeside" w:vAnchor="text" w:hAnchor="text" w:x="567" w:y="347"/>
              <w:spacing w:line="240" w:lineRule="auto"/>
              <w:ind w:firstLine="0"/>
              <w:jc w:val="center"/>
              <w:rPr>
                <w:b/>
                <w:color w:val="auto"/>
              </w:rPr>
            </w:pPr>
            <w:r w:rsidRPr="00BC4498">
              <w:rPr>
                <w:b/>
                <w:color w:val="auto"/>
              </w:rPr>
              <w:t>Темы</w:t>
            </w:r>
          </w:p>
        </w:tc>
        <w:tc>
          <w:tcPr>
            <w:tcW w:w="2088" w:type="dxa"/>
            <w:tcBorders>
              <w:top w:val="single" w:sz="4" w:space="0" w:color="auto"/>
              <w:left w:val="single" w:sz="4" w:space="0" w:color="auto"/>
            </w:tcBorders>
            <w:shd w:val="clear" w:color="auto" w:fill="auto"/>
          </w:tcPr>
          <w:p w14:paraId="0970A615" w14:textId="77777777" w:rsidR="00A57638" w:rsidRPr="00BC4498" w:rsidRDefault="00E235EB">
            <w:pPr>
              <w:pStyle w:val="a6"/>
              <w:framePr w:w="10142" w:h="6168" w:hSpace="566" w:vSpace="346" w:wrap="notBeside" w:vAnchor="text" w:hAnchor="text" w:x="567" w:y="347"/>
              <w:spacing w:line="240" w:lineRule="auto"/>
              <w:ind w:firstLine="0"/>
              <w:jc w:val="center"/>
              <w:rPr>
                <w:b/>
                <w:color w:val="auto"/>
              </w:rPr>
            </w:pPr>
            <w:r w:rsidRPr="00BC4498">
              <w:rPr>
                <w:b/>
                <w:color w:val="auto"/>
              </w:rPr>
              <w:t>Содержание</w:t>
            </w:r>
          </w:p>
        </w:tc>
        <w:tc>
          <w:tcPr>
            <w:tcW w:w="5424" w:type="dxa"/>
            <w:tcBorders>
              <w:top w:val="single" w:sz="4" w:space="0" w:color="auto"/>
              <w:left w:val="single" w:sz="4" w:space="0" w:color="auto"/>
              <w:right w:val="single" w:sz="4" w:space="0" w:color="auto"/>
            </w:tcBorders>
            <w:shd w:val="clear" w:color="auto" w:fill="auto"/>
          </w:tcPr>
          <w:p w14:paraId="41A024EF" w14:textId="77777777" w:rsidR="00A57638" w:rsidRPr="00BC4498" w:rsidRDefault="00E235EB">
            <w:pPr>
              <w:pStyle w:val="a6"/>
              <w:framePr w:w="10142" w:h="6168" w:hSpace="566" w:vSpace="346" w:wrap="notBeside" w:vAnchor="text" w:hAnchor="text" w:x="567" w:y="347"/>
              <w:spacing w:line="240" w:lineRule="auto"/>
              <w:ind w:firstLine="0"/>
              <w:jc w:val="center"/>
              <w:rPr>
                <w:b/>
                <w:color w:val="auto"/>
              </w:rPr>
            </w:pPr>
            <w:r w:rsidRPr="00BC4498">
              <w:rPr>
                <w:b/>
                <w:color w:val="auto"/>
              </w:rPr>
              <w:t>Виды деятельности обучающихся</w:t>
            </w:r>
          </w:p>
        </w:tc>
      </w:tr>
      <w:tr w:rsidR="00A57638" w:rsidRPr="00EB2D57" w14:paraId="7491967C" w14:textId="77777777" w:rsidTr="009F0C49">
        <w:trPr>
          <w:trHeight w:hRule="exact" w:val="3250"/>
        </w:trPr>
        <w:tc>
          <w:tcPr>
            <w:tcW w:w="1272" w:type="dxa"/>
            <w:tcBorders>
              <w:top w:val="single" w:sz="4" w:space="0" w:color="auto"/>
              <w:left w:val="single" w:sz="4" w:space="0" w:color="auto"/>
            </w:tcBorders>
            <w:shd w:val="clear" w:color="auto" w:fill="auto"/>
          </w:tcPr>
          <w:p w14:paraId="4F9D313E" w14:textId="77777777" w:rsidR="00A57638" w:rsidRPr="00BC4498" w:rsidRDefault="00E235EB" w:rsidP="00BC4498">
            <w:pPr>
              <w:pStyle w:val="a6"/>
              <w:framePr w:w="10142" w:h="6168" w:hSpace="566" w:vSpace="346" w:wrap="notBeside" w:vAnchor="text" w:hAnchor="text" w:x="567" w:y="347"/>
              <w:spacing w:line="259" w:lineRule="auto"/>
              <w:ind w:left="142" w:firstLine="20"/>
              <w:rPr>
                <w:rFonts w:eastAsia="Courier New"/>
                <w:color w:val="auto"/>
              </w:rPr>
            </w:pPr>
            <w:r w:rsidRPr="00BC4498">
              <w:rPr>
                <w:rFonts w:eastAsia="Courier New"/>
                <w:color w:val="auto"/>
              </w:rPr>
              <w:t>А) 3—4 учебных часа</w:t>
            </w:r>
          </w:p>
        </w:tc>
        <w:tc>
          <w:tcPr>
            <w:tcW w:w="1358" w:type="dxa"/>
            <w:tcBorders>
              <w:top w:val="single" w:sz="4" w:space="0" w:color="auto"/>
              <w:left w:val="single" w:sz="4" w:space="0" w:color="auto"/>
            </w:tcBorders>
            <w:shd w:val="clear" w:color="auto" w:fill="auto"/>
          </w:tcPr>
          <w:p w14:paraId="5C77013F" w14:textId="77777777" w:rsidR="00A57638" w:rsidRPr="00BC4498" w:rsidRDefault="00E235EB" w:rsidP="00BC4498">
            <w:pPr>
              <w:pStyle w:val="a6"/>
              <w:framePr w:w="10142" w:h="6168" w:hSpace="566" w:vSpace="346" w:wrap="notBeside" w:vAnchor="text" w:hAnchor="text" w:x="567" w:y="347"/>
              <w:spacing w:line="259" w:lineRule="auto"/>
              <w:ind w:left="142" w:firstLine="20"/>
              <w:rPr>
                <w:rFonts w:eastAsia="Courier New"/>
                <w:color w:val="auto"/>
              </w:rPr>
            </w:pPr>
            <w:r w:rsidRPr="00BC4498">
              <w:rPr>
                <w:rFonts w:eastAsia="Courier New"/>
                <w:color w:val="auto"/>
              </w:rPr>
              <w:t>Джаз</w:t>
            </w:r>
          </w:p>
        </w:tc>
        <w:tc>
          <w:tcPr>
            <w:tcW w:w="2088" w:type="dxa"/>
            <w:tcBorders>
              <w:top w:val="single" w:sz="4" w:space="0" w:color="auto"/>
              <w:left w:val="single" w:sz="4" w:space="0" w:color="auto"/>
            </w:tcBorders>
            <w:shd w:val="clear" w:color="auto" w:fill="auto"/>
          </w:tcPr>
          <w:p w14:paraId="5C77B30A" w14:textId="77777777" w:rsidR="00A57638" w:rsidRPr="00BC4498" w:rsidRDefault="00E235EB" w:rsidP="00BC4498">
            <w:pPr>
              <w:pStyle w:val="a6"/>
              <w:framePr w:w="10142" w:h="6168" w:hSpace="566" w:vSpace="346" w:wrap="notBeside" w:vAnchor="text" w:hAnchor="text" w:x="567" w:y="347"/>
              <w:spacing w:line="259" w:lineRule="auto"/>
              <w:ind w:left="142" w:firstLine="20"/>
              <w:rPr>
                <w:rFonts w:eastAsia="Courier New"/>
                <w:color w:val="auto"/>
              </w:rPr>
            </w:pPr>
            <w:r w:rsidRPr="00BC4498">
              <w:rPr>
                <w:rFonts w:eastAsia="Courier New"/>
                <w:color w:val="auto"/>
              </w:rPr>
              <w:t>Джаз — основа популярной музыки XX века. Особенности джазового языка и стиля (свинг, синкопы, ударные и духовые инструменты, вопросо-ответная структура мотивов, гармоническая сетка, импровизация)</w:t>
            </w:r>
          </w:p>
        </w:tc>
        <w:tc>
          <w:tcPr>
            <w:tcW w:w="5424" w:type="dxa"/>
            <w:tcBorders>
              <w:top w:val="single" w:sz="4" w:space="0" w:color="auto"/>
              <w:left w:val="single" w:sz="4" w:space="0" w:color="auto"/>
              <w:right w:val="single" w:sz="4" w:space="0" w:color="auto"/>
            </w:tcBorders>
            <w:shd w:val="clear" w:color="auto" w:fill="auto"/>
          </w:tcPr>
          <w:p w14:paraId="771C68B6" w14:textId="77777777" w:rsidR="00A57638" w:rsidRPr="00BC4498" w:rsidRDefault="00E235EB" w:rsidP="009F0C49">
            <w:pPr>
              <w:pStyle w:val="a6"/>
              <w:framePr w:w="10142" w:h="6168" w:hSpace="566" w:vSpace="346" w:wrap="notBeside" w:vAnchor="text" w:hAnchor="text" w:x="567" w:y="347"/>
              <w:spacing w:line="259" w:lineRule="auto"/>
              <w:ind w:left="142" w:firstLine="20"/>
              <w:rPr>
                <w:rFonts w:eastAsia="Courier New"/>
                <w:color w:val="auto"/>
              </w:rPr>
            </w:pPr>
            <w:r w:rsidRPr="00BC4498">
              <w:rPr>
                <w:rFonts w:eastAsia="Courier New"/>
                <w:color w:val="auto"/>
              </w:rPr>
              <w:t>Знакомство с различными джазовыми музыкальными композициями и направлениями (регтайм, биг-бэнд, блюз).</w:t>
            </w:r>
          </w:p>
          <w:p w14:paraId="17EA0568" w14:textId="77777777" w:rsidR="00A57638" w:rsidRPr="00BC4498" w:rsidRDefault="00E235EB" w:rsidP="009F0C49">
            <w:pPr>
              <w:pStyle w:val="a6"/>
              <w:framePr w:w="10142" w:h="6168" w:hSpace="566" w:vSpace="346" w:wrap="notBeside" w:vAnchor="text" w:hAnchor="text" w:x="567" w:y="347"/>
              <w:spacing w:line="259" w:lineRule="auto"/>
              <w:ind w:left="142" w:firstLine="20"/>
              <w:rPr>
                <w:rFonts w:eastAsia="Courier New"/>
                <w:color w:val="auto"/>
              </w:rPr>
            </w:pPr>
            <w:r w:rsidRPr="00BC4498">
              <w:rPr>
                <w:rFonts w:eastAsia="Courier New"/>
                <w:color w:val="auto"/>
              </w:rPr>
              <w:t>Определение на слух:</w:t>
            </w:r>
          </w:p>
          <w:p w14:paraId="07DE20DB" w14:textId="77777777" w:rsidR="00A57638" w:rsidRPr="00BC4498" w:rsidRDefault="00E235EB" w:rsidP="009F0C49">
            <w:pPr>
              <w:pStyle w:val="a6"/>
              <w:framePr w:w="10142" w:h="6168" w:hSpace="566" w:vSpace="346" w:wrap="notBeside" w:vAnchor="text" w:hAnchor="text" w:x="567" w:y="347"/>
              <w:numPr>
                <w:ilvl w:val="0"/>
                <w:numId w:val="204"/>
              </w:numPr>
              <w:tabs>
                <w:tab w:val="left" w:pos="428"/>
              </w:tabs>
              <w:spacing w:line="259" w:lineRule="auto"/>
              <w:ind w:left="142" w:firstLine="20"/>
              <w:rPr>
                <w:rFonts w:eastAsia="Courier New"/>
                <w:color w:val="auto"/>
              </w:rPr>
            </w:pPr>
            <w:r w:rsidRPr="00BC4498">
              <w:rPr>
                <w:rFonts w:eastAsia="Courier New"/>
                <w:color w:val="auto"/>
              </w:rPr>
              <w:t>принадлежности к джазовой или классической музыке;</w:t>
            </w:r>
          </w:p>
          <w:p w14:paraId="6F9F1C44" w14:textId="77777777" w:rsidR="00A57638" w:rsidRPr="00BC4498" w:rsidRDefault="00E235EB" w:rsidP="009F0C49">
            <w:pPr>
              <w:pStyle w:val="a6"/>
              <w:framePr w:w="10142" w:h="6168" w:hSpace="566" w:vSpace="346" w:wrap="notBeside" w:vAnchor="text" w:hAnchor="text" w:x="567" w:y="347"/>
              <w:numPr>
                <w:ilvl w:val="0"/>
                <w:numId w:val="204"/>
              </w:numPr>
              <w:tabs>
                <w:tab w:val="left" w:pos="428"/>
              </w:tabs>
              <w:spacing w:line="259" w:lineRule="auto"/>
              <w:ind w:left="142" w:firstLine="20"/>
              <w:rPr>
                <w:rFonts w:eastAsia="Courier New"/>
                <w:color w:val="auto"/>
              </w:rPr>
            </w:pPr>
            <w:r w:rsidRPr="00BC4498">
              <w:rPr>
                <w:rFonts w:eastAsia="Courier New"/>
                <w:color w:val="auto"/>
              </w:rPr>
              <w:t>исполнительского состава (манера пения, состав инструментов).</w:t>
            </w:r>
          </w:p>
          <w:p w14:paraId="460C4B13" w14:textId="77777777" w:rsidR="00A57638" w:rsidRPr="00BC4498" w:rsidRDefault="00E235EB" w:rsidP="009F0C49">
            <w:pPr>
              <w:pStyle w:val="a6"/>
              <w:framePr w:w="10142" w:h="6168" w:hSpace="566" w:vSpace="346" w:wrap="notBeside" w:vAnchor="text" w:hAnchor="text" w:x="567" w:y="347"/>
              <w:spacing w:line="259" w:lineRule="auto"/>
              <w:ind w:left="142" w:firstLine="20"/>
              <w:rPr>
                <w:rFonts w:eastAsia="Courier New"/>
                <w:color w:val="auto"/>
              </w:rPr>
            </w:pPr>
            <w:r w:rsidRPr="00BC4498">
              <w:rPr>
                <w:rFonts w:eastAsia="Courier New"/>
                <w:color w:val="auto"/>
              </w:rPr>
              <w:t>Разучивание, исполнение одной из «вечнозелёных» джазовых тем. Элементы ритмической и вокальной импровизации на её основе.</w:t>
            </w:r>
          </w:p>
          <w:p w14:paraId="60A8E0CE" w14:textId="77777777" w:rsidR="009F0C49" w:rsidRPr="009F0C49" w:rsidRDefault="00E235EB" w:rsidP="009F0C49">
            <w:pPr>
              <w:pStyle w:val="a6"/>
              <w:framePr w:w="10142" w:h="6168" w:hSpace="566" w:vSpace="346" w:wrap="notBeside" w:vAnchor="text" w:hAnchor="text" w:x="567" w:y="347"/>
              <w:spacing w:line="259" w:lineRule="auto"/>
              <w:ind w:left="142" w:firstLine="20"/>
              <w:rPr>
                <w:rFonts w:eastAsia="Courier New"/>
                <w:i/>
                <w:color w:val="auto"/>
              </w:rPr>
            </w:pPr>
            <w:r w:rsidRPr="009F0C49">
              <w:rPr>
                <w:rFonts w:eastAsia="Courier New"/>
                <w:i/>
                <w:color w:val="auto"/>
              </w:rPr>
              <w:t xml:space="preserve">На выбор или факультативно </w:t>
            </w:r>
          </w:p>
          <w:p w14:paraId="49C534EC" w14:textId="77777777" w:rsidR="00A57638" w:rsidRPr="00BC4498" w:rsidRDefault="00E235EB" w:rsidP="009F0C49">
            <w:pPr>
              <w:pStyle w:val="a6"/>
              <w:framePr w:w="10142" w:h="6168" w:hSpace="566" w:vSpace="346" w:wrap="notBeside" w:vAnchor="text" w:hAnchor="text" w:x="567" w:y="347"/>
              <w:spacing w:line="259" w:lineRule="auto"/>
              <w:ind w:left="142" w:firstLine="20"/>
              <w:rPr>
                <w:rFonts w:eastAsia="Courier New"/>
                <w:color w:val="auto"/>
              </w:rPr>
            </w:pPr>
            <w:r w:rsidRPr="00BC4498">
              <w:rPr>
                <w:rFonts w:eastAsia="Courier New"/>
                <w:color w:val="auto"/>
              </w:rPr>
              <w:t>Сочинение блюза.</w:t>
            </w:r>
          </w:p>
          <w:p w14:paraId="2D8C25C4" w14:textId="77777777" w:rsidR="00A57638" w:rsidRPr="00BC4498" w:rsidRDefault="00E235EB" w:rsidP="009F0C49">
            <w:pPr>
              <w:pStyle w:val="a6"/>
              <w:framePr w:w="10142" w:h="6168" w:hSpace="566" w:vSpace="346" w:wrap="notBeside" w:vAnchor="text" w:hAnchor="text" w:x="567" w:y="347"/>
              <w:spacing w:line="259" w:lineRule="auto"/>
              <w:ind w:left="142" w:firstLine="20"/>
              <w:rPr>
                <w:rFonts w:eastAsia="Courier New"/>
                <w:color w:val="auto"/>
              </w:rPr>
            </w:pPr>
            <w:r w:rsidRPr="00BC4498">
              <w:rPr>
                <w:rFonts w:eastAsia="Courier New"/>
                <w:color w:val="auto"/>
              </w:rPr>
              <w:t>Посещение концерта джазовой музыки</w:t>
            </w:r>
          </w:p>
        </w:tc>
      </w:tr>
      <w:tr w:rsidR="00A57638" w:rsidRPr="00EB2D57" w14:paraId="67477B48" w14:textId="77777777" w:rsidTr="009F0C49">
        <w:trPr>
          <w:trHeight w:hRule="exact" w:val="2386"/>
        </w:trPr>
        <w:tc>
          <w:tcPr>
            <w:tcW w:w="1272" w:type="dxa"/>
            <w:tcBorders>
              <w:top w:val="single" w:sz="4" w:space="0" w:color="auto"/>
              <w:left w:val="single" w:sz="4" w:space="0" w:color="auto"/>
              <w:bottom w:val="single" w:sz="4" w:space="0" w:color="auto"/>
            </w:tcBorders>
            <w:shd w:val="clear" w:color="auto" w:fill="auto"/>
          </w:tcPr>
          <w:p w14:paraId="1046FB6D" w14:textId="77777777" w:rsidR="00A57638" w:rsidRPr="00BC4498" w:rsidRDefault="00E235EB" w:rsidP="00BC4498">
            <w:pPr>
              <w:pStyle w:val="a6"/>
              <w:framePr w:w="10142" w:h="6168" w:hSpace="566" w:vSpace="346" w:wrap="notBeside" w:vAnchor="text" w:hAnchor="text" w:x="567" w:y="347"/>
              <w:spacing w:line="259" w:lineRule="auto"/>
              <w:ind w:left="142" w:firstLine="20"/>
              <w:rPr>
                <w:rFonts w:eastAsia="Courier New"/>
                <w:color w:val="auto"/>
              </w:rPr>
            </w:pPr>
            <w:r w:rsidRPr="00BC4498">
              <w:rPr>
                <w:rFonts w:eastAsia="Courier New"/>
                <w:color w:val="auto"/>
              </w:rPr>
              <w:t>Б) 3—4 учебных часа</w:t>
            </w:r>
          </w:p>
        </w:tc>
        <w:tc>
          <w:tcPr>
            <w:tcW w:w="1358" w:type="dxa"/>
            <w:tcBorders>
              <w:top w:val="single" w:sz="4" w:space="0" w:color="auto"/>
              <w:left w:val="single" w:sz="4" w:space="0" w:color="auto"/>
              <w:bottom w:val="single" w:sz="4" w:space="0" w:color="auto"/>
            </w:tcBorders>
            <w:shd w:val="clear" w:color="auto" w:fill="auto"/>
          </w:tcPr>
          <w:p w14:paraId="0E283920" w14:textId="77777777" w:rsidR="00A57638" w:rsidRPr="00BC4498" w:rsidRDefault="00E235EB" w:rsidP="00BC4498">
            <w:pPr>
              <w:pStyle w:val="a6"/>
              <w:framePr w:w="10142" w:h="6168" w:hSpace="566" w:vSpace="346" w:wrap="notBeside" w:vAnchor="text" w:hAnchor="text" w:x="567" w:y="347"/>
              <w:spacing w:line="259" w:lineRule="auto"/>
              <w:ind w:left="142" w:firstLine="20"/>
              <w:rPr>
                <w:rFonts w:eastAsia="Courier New"/>
                <w:color w:val="auto"/>
              </w:rPr>
            </w:pPr>
            <w:r w:rsidRPr="00BC4498">
              <w:rPr>
                <w:rFonts w:eastAsia="Courier New"/>
                <w:color w:val="auto"/>
              </w:rPr>
              <w:t>Мюзикл</w:t>
            </w:r>
          </w:p>
        </w:tc>
        <w:tc>
          <w:tcPr>
            <w:tcW w:w="2088" w:type="dxa"/>
            <w:tcBorders>
              <w:top w:val="single" w:sz="4" w:space="0" w:color="auto"/>
              <w:left w:val="single" w:sz="4" w:space="0" w:color="auto"/>
              <w:bottom w:val="single" w:sz="4" w:space="0" w:color="auto"/>
            </w:tcBorders>
            <w:shd w:val="clear" w:color="auto" w:fill="auto"/>
          </w:tcPr>
          <w:p w14:paraId="382440C4" w14:textId="77777777" w:rsidR="00A57638" w:rsidRPr="00BC4498" w:rsidRDefault="00E235EB" w:rsidP="009F0C49">
            <w:pPr>
              <w:pStyle w:val="a6"/>
              <w:framePr w:w="10142" w:h="6168" w:hSpace="566" w:vSpace="346" w:wrap="notBeside" w:vAnchor="text" w:hAnchor="text" w:x="567" w:y="347"/>
              <w:spacing w:line="259" w:lineRule="auto"/>
              <w:ind w:left="142" w:firstLine="20"/>
              <w:rPr>
                <w:rFonts w:eastAsia="Courier New"/>
                <w:color w:val="auto"/>
              </w:rPr>
            </w:pPr>
            <w:r w:rsidRPr="00BC4498">
              <w:rPr>
                <w:rFonts w:eastAsia="Courier New"/>
                <w:color w:val="auto"/>
              </w:rPr>
              <w:t>Особенности жанра. Классика жанра — мюзиклы середины XX века (на примере творчества Ф. Лоу, Р. Роджерса, Э. Л. Уэббера И др.).</w:t>
            </w:r>
          </w:p>
        </w:tc>
        <w:tc>
          <w:tcPr>
            <w:tcW w:w="5424" w:type="dxa"/>
            <w:tcBorders>
              <w:top w:val="single" w:sz="4" w:space="0" w:color="auto"/>
              <w:left w:val="single" w:sz="4" w:space="0" w:color="auto"/>
              <w:bottom w:val="single" w:sz="4" w:space="0" w:color="auto"/>
              <w:right w:val="single" w:sz="4" w:space="0" w:color="auto"/>
            </w:tcBorders>
            <w:shd w:val="clear" w:color="auto" w:fill="auto"/>
          </w:tcPr>
          <w:p w14:paraId="61D56542" w14:textId="77777777" w:rsidR="00A57638" w:rsidRPr="00BC4498" w:rsidRDefault="00E235EB" w:rsidP="009F0C49">
            <w:pPr>
              <w:pStyle w:val="a6"/>
              <w:framePr w:w="10142" w:h="6168" w:hSpace="566" w:vSpace="346" w:wrap="notBeside" w:vAnchor="text" w:hAnchor="text" w:x="567" w:y="347"/>
              <w:spacing w:line="259" w:lineRule="auto"/>
              <w:ind w:left="142" w:firstLine="20"/>
              <w:rPr>
                <w:rFonts w:eastAsia="Courier New"/>
                <w:color w:val="auto"/>
              </w:rPr>
            </w:pPr>
            <w:r w:rsidRPr="00BC4498">
              <w:rPr>
                <w:rFonts w:eastAsia="Courier New"/>
                <w:color w:val="auto"/>
              </w:rPr>
              <w:t>Знакомство с музыкальными произведениями, сочинёнными зарубежными и отечественными композиторами в жанре мюзикла, сравнение с другими театральными жанрами (опера, балет, драматический спектакль).</w:t>
            </w:r>
          </w:p>
          <w:p w14:paraId="529A8ECF" w14:textId="77777777" w:rsidR="00A57638" w:rsidRPr="00BC4498" w:rsidRDefault="00E235EB" w:rsidP="009F0C49">
            <w:pPr>
              <w:pStyle w:val="a6"/>
              <w:framePr w:w="10142" w:h="6168" w:hSpace="566" w:vSpace="346" w:wrap="notBeside" w:vAnchor="text" w:hAnchor="text" w:x="567" w:y="347"/>
              <w:spacing w:line="259" w:lineRule="auto"/>
              <w:ind w:left="142" w:firstLine="20"/>
              <w:rPr>
                <w:rFonts w:eastAsia="Courier New"/>
                <w:color w:val="auto"/>
              </w:rPr>
            </w:pPr>
            <w:r w:rsidRPr="00BC4498">
              <w:rPr>
                <w:rFonts w:eastAsia="Courier New"/>
                <w:color w:val="auto"/>
              </w:rPr>
              <w:t>Анализ рекламных объявлений о премьерах мюзиклов в современных СМИ.</w:t>
            </w:r>
          </w:p>
          <w:p w14:paraId="0E658261" w14:textId="77777777" w:rsidR="00A57638" w:rsidRPr="00BC4498" w:rsidRDefault="00E235EB" w:rsidP="009F0C49">
            <w:pPr>
              <w:pStyle w:val="a6"/>
              <w:framePr w:w="10142" w:h="6168" w:hSpace="566" w:vSpace="346" w:wrap="notBeside" w:vAnchor="text" w:hAnchor="text" w:x="567" w:y="347"/>
              <w:spacing w:line="259" w:lineRule="auto"/>
              <w:ind w:left="142" w:firstLine="20"/>
              <w:rPr>
                <w:rFonts w:eastAsia="Courier New"/>
                <w:color w:val="auto"/>
              </w:rPr>
            </w:pPr>
            <w:r w:rsidRPr="00BC4498">
              <w:rPr>
                <w:rFonts w:eastAsia="Courier New"/>
                <w:color w:val="auto"/>
              </w:rPr>
              <w:t>Просмотр видеозаписи одного из мюзиклов, написание собственного рекламного текста для данной постановки.</w:t>
            </w:r>
          </w:p>
        </w:tc>
      </w:tr>
    </w:tbl>
    <w:p w14:paraId="3C517444" w14:textId="77777777" w:rsidR="00A57638" w:rsidRPr="00EB2D57" w:rsidRDefault="00BF798F">
      <w:pPr>
        <w:pStyle w:val="ad"/>
        <w:framePr w:w="230" w:h="6389" w:hRule="exact" w:hSpace="10479" w:wrap="notBeside" w:vAnchor="text" w:hAnchor="text" w:y="1"/>
        <w:tabs>
          <w:tab w:val="left" w:pos="3994"/>
        </w:tabs>
        <w:textDirection w:val="tbRl"/>
        <w:rPr>
          <w:color w:val="auto"/>
          <w:sz w:val="16"/>
          <w:szCs w:val="16"/>
        </w:rPr>
      </w:pPr>
      <w:r>
        <w:rPr>
          <w:rFonts w:ascii="Tahoma" w:eastAsia="Tahoma" w:hAnsi="Tahoma" w:cs="Tahoma"/>
          <w:b w:val="0"/>
          <w:bCs w:val="0"/>
          <w:i w:val="0"/>
          <w:iCs w:val="0"/>
          <w:color w:val="auto"/>
          <w:sz w:val="16"/>
          <w:szCs w:val="16"/>
        </w:rPr>
        <w:t xml:space="preserve"> </w:t>
      </w:r>
      <w:r w:rsidR="00E235EB" w:rsidRPr="00EB2D57">
        <w:rPr>
          <w:rFonts w:ascii="Tahoma" w:eastAsia="Tahoma" w:hAnsi="Tahoma" w:cs="Tahoma"/>
          <w:b w:val="0"/>
          <w:bCs w:val="0"/>
          <w:i w:val="0"/>
          <w:iCs w:val="0"/>
          <w:color w:val="auto"/>
          <w:sz w:val="16"/>
          <w:szCs w:val="16"/>
        </w:rPr>
        <w:tab/>
        <w:t>Примерная рабочая программа</w:t>
      </w:r>
    </w:p>
    <w:p w14:paraId="1BE618E4" w14:textId="77777777" w:rsidR="00A57638" w:rsidRPr="00EB2D57" w:rsidRDefault="006B14E0">
      <w:pPr>
        <w:spacing w:line="1" w:lineRule="exact"/>
        <w:rPr>
          <w:color w:val="auto"/>
        </w:rPr>
        <w:sectPr w:rsidR="00A57638" w:rsidRPr="00EB2D57">
          <w:footnotePr>
            <w:numRestart w:val="eachPage"/>
          </w:footnotePr>
          <w:pgSz w:w="12019" w:h="7824" w:orient="landscape"/>
          <w:pgMar w:top="710" w:right="744" w:bottom="390" w:left="566" w:header="282" w:footer="3" w:gutter="0"/>
          <w:cols w:space="720"/>
          <w:noEndnote/>
          <w:docGrid w:linePitch="360"/>
        </w:sectPr>
      </w:pPr>
      <w:r>
        <w:rPr>
          <w:noProof/>
          <w:color w:val="auto"/>
          <w:lang w:bidi="ar-SA"/>
        </w:rPr>
        <mc:AlternateContent>
          <mc:Choice Requires="wps">
            <w:drawing>
              <wp:anchor distT="0" distB="0" distL="0" distR="0" simplePos="0" relativeHeight="125829416" behindDoc="0" locked="0" layoutInCell="1" allowOverlap="1" wp14:anchorId="113D8FC3" wp14:editId="01C0E9E2">
                <wp:simplePos x="0" y="0"/>
                <wp:positionH relativeFrom="page">
                  <wp:posOffset>709930</wp:posOffset>
                </wp:positionH>
                <wp:positionV relativeFrom="margin">
                  <wp:posOffset>0</wp:posOffset>
                </wp:positionV>
                <wp:extent cx="4468495" cy="167640"/>
                <wp:effectExtent l="0" t="0" r="0" b="0"/>
                <wp:wrapSquare wrapText="bothSides"/>
                <wp:docPr id="137" name="Shape 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68495" cy="167640"/>
                        </a:xfrm>
                        <a:prstGeom prst="rect">
                          <a:avLst/>
                        </a:prstGeom>
                        <a:noFill/>
                      </wps:spPr>
                      <wps:txbx>
                        <w:txbxContent>
                          <w:p w14:paraId="0A8A2AE2" w14:textId="77777777" w:rsidR="00B267CC" w:rsidRDefault="00B267CC" w:rsidP="00BC4498">
                            <w:pPr>
                              <w:pStyle w:val="af5"/>
                            </w:pPr>
                            <w:r>
                              <w:t>Модуль № 9 «Современная музыка: основные жанры и направления»</w:t>
                            </w:r>
                          </w:p>
                        </w:txbxContent>
                      </wps:txbx>
                      <wps:bodyPr wrap="none" lIns="0" tIns="0" rIns="0" bIns="0"/>
                    </wps:wsp>
                  </a:graphicData>
                </a:graphic>
                <wp14:sizeRelH relativeFrom="page">
                  <wp14:pctWidth>0</wp14:pctWidth>
                </wp14:sizeRelH>
                <wp14:sizeRelV relativeFrom="page">
                  <wp14:pctHeight>0</wp14:pctHeight>
                </wp14:sizeRelV>
              </wp:anchor>
            </w:drawing>
          </mc:Choice>
          <mc:Fallback>
            <w:pict>
              <v:shape id="Shape 137" o:spid="_x0000_s1040" type="#_x0000_t202" style="position:absolute;margin-left:55.9pt;margin-top:0;width:351.85pt;height:13.2pt;z-index:125829416;visibility:visible;mso-wrap-style:non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" filled="f" stroked="f">
                <v:path arrowok="t"/>
                <v:textbox inset="0,0,0,0">
                  <w:txbxContent>
                    <w:p w:rsidR="00B267CC" w:rsidRDefault="00B267CC" w:rsidP="00BC4498">
                      <w:pPr>
                        <w:pStyle w:val="af5"/>
                      </w:pPr>
                      <w:r>
                        <w:t>Модуль № 9 «Современная музыка: основные жанры и направления»</w:t>
                      </w:r>
                    </w:p>
                  </w:txbxContent>
                </v:textbox>
                <w10:wrap type="square" anchorx="page" anchory="margin"/>
              </v:shape>
            </w:pict>
          </mc:Fallback>
        </mc:AlternateContent>
      </w:r>
    </w:p>
    <w:p w14:paraId="6555A18B" w14:textId="77777777" w:rsidR="00A57638" w:rsidRPr="00EB2D57" w:rsidRDefault="00E235EB">
      <w:pPr>
        <w:pStyle w:val="90"/>
        <w:framePr w:w="187" w:h="6379" w:hRule="exact" w:wrap="none" w:hAnchor="page" w:x="596" w:y="1"/>
        <w:tabs>
          <w:tab w:val="left" w:pos="6067"/>
        </w:tabs>
        <w:textDirection w:val="tbRl"/>
        <w:rPr>
          <w:color w:val="auto"/>
        </w:rPr>
      </w:pPr>
      <w:r w:rsidRPr="00EB2D57">
        <w:rPr>
          <w:color w:val="auto"/>
        </w:rPr>
        <w:lastRenderedPageBreak/>
        <w:t>МУЗЫКА. 5—8 классы</w:t>
      </w:r>
      <w:r w:rsidRPr="00EB2D57">
        <w:rPr>
          <w:color w:val="auto"/>
        </w:rPr>
        <w:tab/>
      </w:r>
      <w:r w:rsidR="00BF798F">
        <w:rPr>
          <w:color w:val="auto"/>
        </w:rPr>
        <w:t xml:space="preserve"> </w:t>
      </w:r>
    </w:p>
    <w:tbl>
      <w:tblPr>
        <w:tblOverlap w:val="never"/>
        <w:tblW w:w="0" w:type="auto"/>
        <w:tblLayout w:type="fixed"/>
        <w:tblCellMar>
          <w:left w:w="10" w:type="dxa"/>
          <w:right w:w="10" w:type="dxa"/>
        </w:tblCellMar>
        <w:tblLook w:val="0000" w:firstRow="0" w:lastRow="0" w:firstColumn="0" w:lastColumn="0" w:noHBand="0" w:noVBand="0"/>
      </w:tblPr>
      <w:tblGrid>
        <w:gridCol w:w="1272"/>
        <w:gridCol w:w="1358"/>
        <w:gridCol w:w="2088"/>
        <w:gridCol w:w="5424"/>
      </w:tblGrid>
      <w:tr w:rsidR="00A57638" w:rsidRPr="00EB2D57" w14:paraId="6AE8972E" w14:textId="77777777">
        <w:trPr>
          <w:trHeight w:hRule="exact" w:val="1042"/>
        </w:trPr>
        <w:tc>
          <w:tcPr>
            <w:tcW w:w="1272" w:type="dxa"/>
            <w:tcBorders>
              <w:top w:val="single" w:sz="4" w:space="0" w:color="auto"/>
              <w:left w:val="single" w:sz="4" w:space="0" w:color="auto"/>
            </w:tcBorders>
            <w:shd w:val="clear" w:color="auto" w:fill="auto"/>
          </w:tcPr>
          <w:p w14:paraId="21232C9C" w14:textId="77777777" w:rsidR="00A57638" w:rsidRPr="00BC4498" w:rsidRDefault="00A57638" w:rsidP="00BC4498">
            <w:pPr>
              <w:pStyle w:val="a6"/>
              <w:framePr w:w="10142" w:h="6331" w:wrap="none" w:hAnchor="page" w:x="1134" w:y="6"/>
              <w:spacing w:line="259" w:lineRule="auto"/>
              <w:ind w:left="142" w:firstLine="20"/>
              <w:rPr>
                <w:rFonts w:eastAsia="Courier New"/>
                <w:color w:val="auto"/>
              </w:rPr>
            </w:pPr>
          </w:p>
        </w:tc>
        <w:tc>
          <w:tcPr>
            <w:tcW w:w="1358" w:type="dxa"/>
            <w:tcBorders>
              <w:top w:val="single" w:sz="4" w:space="0" w:color="auto"/>
              <w:left w:val="single" w:sz="4" w:space="0" w:color="auto"/>
            </w:tcBorders>
            <w:shd w:val="clear" w:color="auto" w:fill="auto"/>
          </w:tcPr>
          <w:p w14:paraId="5D7331B7" w14:textId="77777777" w:rsidR="00A57638" w:rsidRPr="00BC4498" w:rsidRDefault="00A57638" w:rsidP="00BC4498">
            <w:pPr>
              <w:pStyle w:val="a6"/>
              <w:framePr w:w="10142" w:h="6331" w:wrap="none" w:hAnchor="page" w:x="1134" w:y="6"/>
              <w:spacing w:line="259" w:lineRule="auto"/>
              <w:ind w:left="142" w:firstLine="20"/>
              <w:rPr>
                <w:rFonts w:eastAsia="Courier New"/>
                <w:color w:val="auto"/>
              </w:rPr>
            </w:pPr>
          </w:p>
        </w:tc>
        <w:tc>
          <w:tcPr>
            <w:tcW w:w="2088" w:type="dxa"/>
            <w:tcBorders>
              <w:top w:val="single" w:sz="4" w:space="0" w:color="auto"/>
              <w:left w:val="single" w:sz="4" w:space="0" w:color="auto"/>
            </w:tcBorders>
            <w:shd w:val="clear" w:color="auto" w:fill="auto"/>
            <w:vAlign w:val="center"/>
          </w:tcPr>
          <w:p w14:paraId="2747198A" w14:textId="77777777" w:rsidR="00A57638" w:rsidRPr="00BC4498" w:rsidRDefault="00E235EB" w:rsidP="00BC4498">
            <w:pPr>
              <w:pStyle w:val="a6"/>
              <w:framePr w:w="10142" w:h="6331" w:wrap="none" w:hAnchor="page" w:x="1134" w:y="6"/>
              <w:spacing w:line="259" w:lineRule="auto"/>
              <w:ind w:left="142" w:firstLine="20"/>
              <w:rPr>
                <w:rFonts w:eastAsia="Courier New"/>
                <w:color w:val="auto"/>
              </w:rPr>
            </w:pPr>
            <w:r w:rsidRPr="00BC4498">
              <w:rPr>
                <w:rFonts w:eastAsia="Courier New"/>
                <w:color w:val="auto"/>
              </w:rPr>
              <w:t>Современные постановки в жанре мюзикла на российской сцене</w:t>
            </w:r>
          </w:p>
        </w:tc>
        <w:tc>
          <w:tcPr>
            <w:tcW w:w="5424" w:type="dxa"/>
            <w:tcBorders>
              <w:top w:val="single" w:sz="4" w:space="0" w:color="auto"/>
              <w:left w:val="single" w:sz="4" w:space="0" w:color="auto"/>
              <w:right w:val="single" w:sz="4" w:space="0" w:color="auto"/>
            </w:tcBorders>
            <w:shd w:val="clear" w:color="auto" w:fill="auto"/>
          </w:tcPr>
          <w:p w14:paraId="6DAB97B9" w14:textId="77777777" w:rsidR="00A57638" w:rsidRPr="00BC4498" w:rsidRDefault="00E235EB" w:rsidP="00BC4498">
            <w:pPr>
              <w:pStyle w:val="a6"/>
              <w:framePr w:w="10142" w:h="6331" w:wrap="none" w:hAnchor="page" w:x="1134" w:y="6"/>
              <w:spacing w:line="259" w:lineRule="auto"/>
              <w:ind w:left="142" w:firstLine="20"/>
              <w:rPr>
                <w:rFonts w:eastAsia="Courier New"/>
                <w:color w:val="auto"/>
              </w:rPr>
            </w:pPr>
            <w:r w:rsidRPr="00BC4498">
              <w:rPr>
                <w:rFonts w:eastAsia="Courier New"/>
                <w:color w:val="auto"/>
              </w:rPr>
              <w:t>Разучивание и исполнение отдельных номеров из мюзиклов.</w:t>
            </w:r>
          </w:p>
        </w:tc>
      </w:tr>
      <w:tr w:rsidR="00A57638" w:rsidRPr="00EB2D57" w14:paraId="02456ED2" w14:textId="77777777" w:rsidTr="000F764B">
        <w:trPr>
          <w:trHeight w:hRule="exact" w:val="2945"/>
        </w:trPr>
        <w:tc>
          <w:tcPr>
            <w:tcW w:w="1272" w:type="dxa"/>
            <w:tcBorders>
              <w:top w:val="single" w:sz="4" w:space="0" w:color="auto"/>
              <w:left w:val="single" w:sz="4" w:space="0" w:color="auto"/>
            </w:tcBorders>
            <w:shd w:val="clear" w:color="auto" w:fill="auto"/>
          </w:tcPr>
          <w:p w14:paraId="77FCAD07" w14:textId="77777777" w:rsidR="00A57638" w:rsidRPr="00BC4498" w:rsidRDefault="00E235EB" w:rsidP="00BC4498">
            <w:pPr>
              <w:pStyle w:val="a6"/>
              <w:framePr w:w="10142" w:h="6331" w:wrap="none" w:hAnchor="page" w:x="1134" w:y="6"/>
              <w:spacing w:line="259" w:lineRule="auto"/>
              <w:ind w:left="142" w:firstLine="20"/>
              <w:rPr>
                <w:rFonts w:eastAsia="Courier New"/>
                <w:color w:val="auto"/>
              </w:rPr>
            </w:pPr>
            <w:r w:rsidRPr="00BC4498">
              <w:rPr>
                <w:rFonts w:eastAsia="Courier New"/>
                <w:color w:val="auto"/>
              </w:rPr>
              <w:t>В) 3—4 учебных часа</w:t>
            </w:r>
          </w:p>
        </w:tc>
        <w:tc>
          <w:tcPr>
            <w:tcW w:w="1358" w:type="dxa"/>
            <w:tcBorders>
              <w:top w:val="single" w:sz="4" w:space="0" w:color="auto"/>
              <w:left w:val="single" w:sz="4" w:space="0" w:color="auto"/>
            </w:tcBorders>
            <w:shd w:val="clear" w:color="auto" w:fill="auto"/>
          </w:tcPr>
          <w:p w14:paraId="3386E659" w14:textId="77777777" w:rsidR="00A57638" w:rsidRPr="00BC4498" w:rsidRDefault="00E235EB" w:rsidP="00BC4498">
            <w:pPr>
              <w:pStyle w:val="a6"/>
              <w:framePr w:w="10142" w:h="6331" w:wrap="none" w:hAnchor="page" w:x="1134" w:y="6"/>
              <w:spacing w:line="259" w:lineRule="auto"/>
              <w:ind w:left="142" w:firstLine="20"/>
              <w:rPr>
                <w:rFonts w:eastAsia="Courier New"/>
                <w:color w:val="auto"/>
              </w:rPr>
            </w:pPr>
            <w:r w:rsidRPr="00BC4498">
              <w:rPr>
                <w:rFonts w:eastAsia="Courier New"/>
                <w:color w:val="auto"/>
              </w:rPr>
              <w:t>Молодёжная музыкальная культура</w:t>
            </w:r>
          </w:p>
        </w:tc>
        <w:tc>
          <w:tcPr>
            <w:tcW w:w="2088" w:type="dxa"/>
            <w:tcBorders>
              <w:top w:val="single" w:sz="4" w:space="0" w:color="auto"/>
              <w:left w:val="single" w:sz="4" w:space="0" w:color="auto"/>
            </w:tcBorders>
            <w:shd w:val="clear" w:color="auto" w:fill="auto"/>
            <w:vAlign w:val="center"/>
          </w:tcPr>
          <w:p w14:paraId="593FA119" w14:textId="77777777" w:rsidR="00A57638" w:rsidRPr="00BC4498" w:rsidRDefault="00E235EB" w:rsidP="00BC4498">
            <w:pPr>
              <w:pStyle w:val="a6"/>
              <w:framePr w:w="10142" w:h="6331" w:wrap="none" w:hAnchor="page" w:x="1134" w:y="6"/>
              <w:spacing w:line="259" w:lineRule="auto"/>
              <w:ind w:left="142" w:firstLine="20"/>
              <w:rPr>
                <w:rFonts w:eastAsia="Courier New"/>
                <w:color w:val="auto"/>
              </w:rPr>
            </w:pPr>
            <w:r w:rsidRPr="00BC4498">
              <w:rPr>
                <w:rFonts w:eastAsia="Courier New"/>
                <w:color w:val="auto"/>
              </w:rPr>
              <w:t>Направления и стили молодёжной музыкальной культуры XX— XXI веков (рок-н- ролл, рок, панк, рэп, хип-хоп и др.). Социальный и коммерческий контекст массовой музыкальной культуры</w:t>
            </w:r>
          </w:p>
        </w:tc>
        <w:tc>
          <w:tcPr>
            <w:tcW w:w="5424" w:type="dxa"/>
            <w:tcBorders>
              <w:top w:val="single" w:sz="4" w:space="0" w:color="auto"/>
              <w:left w:val="single" w:sz="4" w:space="0" w:color="auto"/>
              <w:right w:val="single" w:sz="4" w:space="0" w:color="auto"/>
            </w:tcBorders>
            <w:shd w:val="clear" w:color="auto" w:fill="auto"/>
          </w:tcPr>
          <w:p w14:paraId="791421D5" w14:textId="77777777" w:rsidR="00A57638" w:rsidRPr="00BC4498" w:rsidRDefault="00E235EB" w:rsidP="00BC4498">
            <w:pPr>
              <w:pStyle w:val="a6"/>
              <w:framePr w:w="10142" w:h="6331" w:wrap="none" w:hAnchor="page" w:x="1134" w:y="6"/>
              <w:spacing w:line="259" w:lineRule="auto"/>
              <w:ind w:left="142" w:firstLine="20"/>
              <w:rPr>
                <w:rFonts w:eastAsia="Courier New"/>
                <w:color w:val="auto"/>
              </w:rPr>
            </w:pPr>
            <w:r w:rsidRPr="00BC4498">
              <w:rPr>
                <w:rFonts w:eastAsia="Courier New"/>
                <w:color w:val="auto"/>
              </w:rPr>
              <w:t>Знакомство с музыкальными произведениями, ставшими «классикой жанра» молодёжной культуры (группы «Битлз», «Пинк-Флойд», Элвис Пресли, Виктор Цой, Билли Айлиш и др.).</w:t>
            </w:r>
          </w:p>
          <w:p w14:paraId="1462DBD9" w14:textId="77777777" w:rsidR="00A57638" w:rsidRPr="00BC4498" w:rsidRDefault="00E235EB" w:rsidP="00BC4498">
            <w:pPr>
              <w:pStyle w:val="a6"/>
              <w:framePr w:w="10142" w:h="6331" w:wrap="none" w:hAnchor="page" w:x="1134" w:y="6"/>
              <w:spacing w:line="259" w:lineRule="auto"/>
              <w:ind w:left="142" w:firstLine="20"/>
              <w:rPr>
                <w:rFonts w:eastAsia="Courier New"/>
                <w:color w:val="auto"/>
              </w:rPr>
            </w:pPr>
            <w:r w:rsidRPr="00BC4498">
              <w:rPr>
                <w:rFonts w:eastAsia="Courier New"/>
                <w:color w:val="auto"/>
              </w:rPr>
              <w:t>Разучивание и исполнение песни, относящейся к одному из молодёжных музыкальных течений.</w:t>
            </w:r>
          </w:p>
          <w:p w14:paraId="2F98C3DD" w14:textId="77777777" w:rsidR="00A57638" w:rsidRPr="00BC4498" w:rsidRDefault="00E235EB" w:rsidP="00BC4498">
            <w:pPr>
              <w:pStyle w:val="a6"/>
              <w:framePr w:w="10142" w:h="6331" w:wrap="none" w:hAnchor="page" w:x="1134" w:y="6"/>
              <w:spacing w:line="259" w:lineRule="auto"/>
              <w:ind w:left="142" w:firstLine="20"/>
              <w:jc w:val="both"/>
              <w:rPr>
                <w:rFonts w:eastAsia="Courier New"/>
                <w:color w:val="auto"/>
              </w:rPr>
            </w:pPr>
            <w:r w:rsidRPr="00BC4498">
              <w:rPr>
                <w:rFonts w:eastAsia="Courier New"/>
                <w:color w:val="auto"/>
              </w:rPr>
              <w:t>Дискуссия на тему «Современная музыка».</w:t>
            </w:r>
          </w:p>
          <w:p w14:paraId="129EB953" w14:textId="77777777" w:rsidR="00A57638" w:rsidRPr="009F0C49" w:rsidRDefault="00E235EB" w:rsidP="00BC4498">
            <w:pPr>
              <w:pStyle w:val="a6"/>
              <w:framePr w:w="10142" w:h="6331" w:wrap="none" w:hAnchor="page" w:x="1134" w:y="6"/>
              <w:spacing w:line="259" w:lineRule="auto"/>
              <w:ind w:left="142" w:firstLine="20"/>
              <w:rPr>
                <w:rFonts w:eastAsia="Courier New"/>
                <w:i/>
                <w:color w:val="auto"/>
              </w:rPr>
            </w:pPr>
            <w:r w:rsidRPr="009F0C49">
              <w:rPr>
                <w:rFonts w:eastAsia="Courier New"/>
                <w:i/>
                <w:color w:val="auto"/>
              </w:rPr>
              <w:t>На выбор или факультативно</w:t>
            </w:r>
          </w:p>
          <w:p w14:paraId="6E3855EE" w14:textId="77777777" w:rsidR="00A57638" w:rsidRPr="00BC4498" w:rsidRDefault="00E235EB" w:rsidP="00BC4498">
            <w:pPr>
              <w:pStyle w:val="a6"/>
              <w:framePr w:w="10142" w:h="6331" w:wrap="none" w:hAnchor="page" w:x="1134" w:y="6"/>
              <w:spacing w:line="259" w:lineRule="auto"/>
              <w:ind w:left="142" w:firstLine="20"/>
              <w:rPr>
                <w:rFonts w:eastAsia="Courier New"/>
                <w:color w:val="auto"/>
              </w:rPr>
            </w:pPr>
            <w:r w:rsidRPr="00BC4498">
              <w:rPr>
                <w:rFonts w:eastAsia="Courier New"/>
                <w:color w:val="auto"/>
              </w:rPr>
              <w:t>Презентация альбома своей любимой группы</w:t>
            </w:r>
          </w:p>
        </w:tc>
      </w:tr>
      <w:tr w:rsidR="00A57638" w:rsidRPr="00EB2D57" w14:paraId="18F70EB2" w14:textId="77777777">
        <w:trPr>
          <w:trHeight w:hRule="exact" w:val="2544"/>
        </w:trPr>
        <w:tc>
          <w:tcPr>
            <w:tcW w:w="1272" w:type="dxa"/>
            <w:tcBorders>
              <w:top w:val="single" w:sz="4" w:space="0" w:color="auto"/>
              <w:left w:val="single" w:sz="4" w:space="0" w:color="auto"/>
              <w:bottom w:val="single" w:sz="4" w:space="0" w:color="auto"/>
            </w:tcBorders>
            <w:shd w:val="clear" w:color="auto" w:fill="auto"/>
          </w:tcPr>
          <w:p w14:paraId="3CB91C5F" w14:textId="77777777" w:rsidR="00A57638" w:rsidRPr="00BC4498" w:rsidRDefault="00E235EB" w:rsidP="00BC4498">
            <w:pPr>
              <w:pStyle w:val="a6"/>
              <w:framePr w:w="10142" w:h="6331" w:wrap="none" w:hAnchor="page" w:x="1134" w:y="6"/>
              <w:spacing w:line="259" w:lineRule="auto"/>
              <w:ind w:left="142" w:firstLine="20"/>
              <w:rPr>
                <w:rFonts w:eastAsia="Courier New"/>
                <w:color w:val="auto"/>
              </w:rPr>
            </w:pPr>
            <w:r w:rsidRPr="00BC4498">
              <w:rPr>
                <w:rFonts w:eastAsia="Courier New"/>
                <w:color w:val="auto"/>
              </w:rPr>
              <w:t>Г) 3—4 учебных часа</w:t>
            </w:r>
          </w:p>
        </w:tc>
        <w:tc>
          <w:tcPr>
            <w:tcW w:w="1358" w:type="dxa"/>
            <w:tcBorders>
              <w:top w:val="single" w:sz="4" w:space="0" w:color="auto"/>
              <w:left w:val="single" w:sz="4" w:space="0" w:color="auto"/>
              <w:bottom w:val="single" w:sz="4" w:space="0" w:color="auto"/>
            </w:tcBorders>
            <w:shd w:val="clear" w:color="auto" w:fill="auto"/>
          </w:tcPr>
          <w:p w14:paraId="24823731" w14:textId="77777777" w:rsidR="00A57638" w:rsidRPr="00BC4498" w:rsidRDefault="00E235EB" w:rsidP="00BC4498">
            <w:pPr>
              <w:pStyle w:val="a6"/>
              <w:framePr w:w="10142" w:h="6331" w:wrap="none" w:hAnchor="page" w:x="1134" w:y="6"/>
              <w:spacing w:line="259" w:lineRule="auto"/>
              <w:ind w:left="142" w:firstLine="20"/>
              <w:rPr>
                <w:rFonts w:eastAsia="Courier New"/>
                <w:color w:val="auto"/>
              </w:rPr>
            </w:pPr>
            <w:r w:rsidRPr="00BC4498">
              <w:rPr>
                <w:rFonts w:eastAsia="Courier New"/>
                <w:color w:val="auto"/>
              </w:rPr>
              <w:t>Музыка цифрового мира</w:t>
            </w:r>
          </w:p>
        </w:tc>
        <w:tc>
          <w:tcPr>
            <w:tcW w:w="2088" w:type="dxa"/>
            <w:tcBorders>
              <w:top w:val="single" w:sz="4" w:space="0" w:color="auto"/>
              <w:left w:val="single" w:sz="4" w:space="0" w:color="auto"/>
              <w:bottom w:val="single" w:sz="4" w:space="0" w:color="auto"/>
            </w:tcBorders>
            <w:shd w:val="clear" w:color="auto" w:fill="auto"/>
            <w:vAlign w:val="center"/>
          </w:tcPr>
          <w:p w14:paraId="328C12A4" w14:textId="77777777" w:rsidR="00A57638" w:rsidRPr="00BC4498" w:rsidRDefault="00E235EB" w:rsidP="00BC4498">
            <w:pPr>
              <w:pStyle w:val="a6"/>
              <w:framePr w:w="10142" w:h="6331" w:wrap="none" w:hAnchor="page" w:x="1134" w:y="6"/>
              <w:spacing w:line="259" w:lineRule="auto"/>
              <w:ind w:left="142" w:firstLine="20"/>
              <w:rPr>
                <w:rFonts w:eastAsia="Courier New"/>
                <w:color w:val="auto"/>
              </w:rPr>
            </w:pPr>
            <w:r w:rsidRPr="00BC4498">
              <w:rPr>
                <w:rFonts w:eastAsia="Courier New"/>
                <w:color w:val="auto"/>
              </w:rPr>
              <w:t>Музыка повсюду (радио, телевидение, Интернет, наушники). Музыка на любой вкус (безграничный выбор, персональные плей-листы). Музыкальное творчество в условиях цифровой среды</w:t>
            </w:r>
          </w:p>
        </w:tc>
        <w:tc>
          <w:tcPr>
            <w:tcW w:w="5424" w:type="dxa"/>
            <w:tcBorders>
              <w:top w:val="single" w:sz="4" w:space="0" w:color="auto"/>
              <w:left w:val="single" w:sz="4" w:space="0" w:color="auto"/>
              <w:bottom w:val="single" w:sz="4" w:space="0" w:color="auto"/>
              <w:right w:val="single" w:sz="4" w:space="0" w:color="auto"/>
            </w:tcBorders>
            <w:shd w:val="clear" w:color="auto" w:fill="auto"/>
            <w:vAlign w:val="center"/>
          </w:tcPr>
          <w:p w14:paraId="42B3EE20" w14:textId="77777777" w:rsidR="00A57638" w:rsidRPr="00BC4498" w:rsidRDefault="00E235EB" w:rsidP="00BC4498">
            <w:pPr>
              <w:pStyle w:val="a6"/>
              <w:framePr w:w="10142" w:h="6331" w:wrap="none" w:hAnchor="page" w:x="1134" w:y="6"/>
              <w:spacing w:line="259" w:lineRule="auto"/>
              <w:ind w:left="142" w:firstLine="20"/>
              <w:rPr>
                <w:rFonts w:eastAsia="Courier New"/>
                <w:color w:val="auto"/>
              </w:rPr>
            </w:pPr>
            <w:r w:rsidRPr="00BC4498">
              <w:rPr>
                <w:rFonts w:eastAsia="Courier New"/>
                <w:color w:val="auto"/>
              </w:rPr>
              <w:t>Поиск информации о способах сохранения и передачи музыки прежде и сейчас.</w:t>
            </w:r>
          </w:p>
          <w:p w14:paraId="0BC32595" w14:textId="77777777" w:rsidR="00A57638" w:rsidRPr="00BC4498" w:rsidRDefault="00E235EB" w:rsidP="00BC4498">
            <w:pPr>
              <w:pStyle w:val="a6"/>
              <w:framePr w:w="10142" w:h="6331" w:wrap="none" w:hAnchor="page" w:x="1134" w:y="6"/>
              <w:spacing w:line="259" w:lineRule="auto"/>
              <w:ind w:left="142" w:firstLine="20"/>
              <w:rPr>
                <w:rFonts w:eastAsia="Courier New"/>
                <w:color w:val="auto"/>
              </w:rPr>
            </w:pPr>
            <w:r w:rsidRPr="00BC4498">
              <w:rPr>
                <w:rFonts w:eastAsia="Courier New"/>
                <w:color w:val="auto"/>
              </w:rPr>
              <w:t>Просмотр музыкального клипа популярного исполнителя. Анализ его художественного образа, стиля, выразительных средств.</w:t>
            </w:r>
          </w:p>
          <w:p w14:paraId="58858471" w14:textId="77777777" w:rsidR="00A57638" w:rsidRPr="00BC4498" w:rsidRDefault="00E235EB" w:rsidP="00BC4498">
            <w:pPr>
              <w:pStyle w:val="a6"/>
              <w:framePr w:w="10142" w:h="6331" w:wrap="none" w:hAnchor="page" w:x="1134" w:y="6"/>
              <w:spacing w:line="259" w:lineRule="auto"/>
              <w:ind w:left="142" w:firstLine="20"/>
              <w:rPr>
                <w:rFonts w:eastAsia="Courier New"/>
                <w:color w:val="auto"/>
              </w:rPr>
            </w:pPr>
            <w:r w:rsidRPr="00BC4498">
              <w:rPr>
                <w:rFonts w:eastAsia="Courier New"/>
                <w:color w:val="auto"/>
              </w:rPr>
              <w:t>Разучивание и исполнение популярной современной песни.</w:t>
            </w:r>
          </w:p>
          <w:p w14:paraId="1536CF8D" w14:textId="77777777" w:rsidR="00A57638" w:rsidRPr="009F0C49" w:rsidRDefault="00E235EB" w:rsidP="00BC4498">
            <w:pPr>
              <w:pStyle w:val="a6"/>
              <w:framePr w:w="10142" w:h="6331" w:wrap="none" w:hAnchor="page" w:x="1134" w:y="6"/>
              <w:spacing w:line="259" w:lineRule="auto"/>
              <w:ind w:left="142" w:firstLine="20"/>
              <w:rPr>
                <w:rFonts w:eastAsia="Courier New"/>
                <w:i/>
                <w:color w:val="auto"/>
              </w:rPr>
            </w:pPr>
            <w:r w:rsidRPr="009F0C49">
              <w:rPr>
                <w:rFonts w:eastAsia="Courier New"/>
                <w:i/>
                <w:color w:val="auto"/>
              </w:rPr>
              <w:t>На выбор или факультативно</w:t>
            </w:r>
          </w:p>
          <w:p w14:paraId="72C5084C" w14:textId="77777777" w:rsidR="00A57638" w:rsidRPr="00BC4498" w:rsidRDefault="00E235EB" w:rsidP="00BC4498">
            <w:pPr>
              <w:pStyle w:val="a6"/>
              <w:framePr w:w="10142" w:h="6331" w:wrap="none" w:hAnchor="page" w:x="1134" w:y="6"/>
              <w:spacing w:line="259" w:lineRule="auto"/>
              <w:ind w:left="142" w:firstLine="20"/>
              <w:rPr>
                <w:rFonts w:eastAsia="Courier New"/>
                <w:color w:val="auto"/>
              </w:rPr>
            </w:pPr>
            <w:r w:rsidRPr="00BC4498">
              <w:rPr>
                <w:rFonts w:eastAsia="Courier New"/>
                <w:color w:val="auto"/>
              </w:rPr>
              <w:t>Проведение социального опроса о роли и месте музыки в жизни современного человека.</w:t>
            </w:r>
          </w:p>
          <w:p w14:paraId="0BDC2EAB" w14:textId="77777777" w:rsidR="00A57638" w:rsidRPr="00BC4498" w:rsidRDefault="00E235EB" w:rsidP="00BC4498">
            <w:pPr>
              <w:pStyle w:val="a6"/>
              <w:framePr w:w="10142" w:h="6331" w:wrap="none" w:hAnchor="page" w:x="1134" w:y="6"/>
              <w:spacing w:line="259" w:lineRule="auto"/>
              <w:ind w:left="142" w:firstLine="20"/>
              <w:jc w:val="both"/>
              <w:rPr>
                <w:rFonts w:eastAsia="Courier New"/>
                <w:color w:val="auto"/>
              </w:rPr>
            </w:pPr>
            <w:r w:rsidRPr="00BC4498">
              <w:rPr>
                <w:rFonts w:eastAsia="Courier New"/>
                <w:color w:val="auto"/>
              </w:rPr>
              <w:t>Создание собственного музыкального клипа</w:t>
            </w:r>
          </w:p>
        </w:tc>
      </w:tr>
    </w:tbl>
    <w:p w14:paraId="58FB7B75" w14:textId="77777777" w:rsidR="00A57638" w:rsidRPr="00EB2D57" w:rsidRDefault="00A57638">
      <w:pPr>
        <w:framePr w:w="10142" w:h="6331" w:wrap="none" w:hAnchor="page" w:x="1134" w:y="6"/>
        <w:spacing w:line="1" w:lineRule="exact"/>
        <w:rPr>
          <w:color w:val="auto"/>
        </w:rPr>
      </w:pPr>
    </w:p>
    <w:p w14:paraId="42BC2B91" w14:textId="77777777" w:rsidR="00A57638" w:rsidRPr="00EB2D57" w:rsidRDefault="00A57638">
      <w:pPr>
        <w:spacing w:line="360" w:lineRule="exact"/>
        <w:rPr>
          <w:color w:val="auto"/>
        </w:rPr>
      </w:pPr>
    </w:p>
    <w:p w14:paraId="47E04160" w14:textId="77777777" w:rsidR="00A57638" w:rsidRPr="00EB2D57" w:rsidRDefault="00A57638">
      <w:pPr>
        <w:spacing w:line="360" w:lineRule="exact"/>
        <w:rPr>
          <w:color w:val="auto"/>
        </w:rPr>
      </w:pPr>
    </w:p>
    <w:p w14:paraId="0138E8B4" w14:textId="77777777" w:rsidR="00A57638" w:rsidRPr="00EB2D57" w:rsidRDefault="00A57638">
      <w:pPr>
        <w:spacing w:line="360" w:lineRule="exact"/>
        <w:rPr>
          <w:color w:val="auto"/>
        </w:rPr>
      </w:pPr>
    </w:p>
    <w:p w14:paraId="7F43F949" w14:textId="77777777" w:rsidR="00A57638" w:rsidRPr="00EB2D57" w:rsidRDefault="00A57638">
      <w:pPr>
        <w:spacing w:line="360" w:lineRule="exact"/>
        <w:rPr>
          <w:color w:val="auto"/>
        </w:rPr>
      </w:pPr>
    </w:p>
    <w:p w14:paraId="6DBF52B0" w14:textId="77777777" w:rsidR="00A57638" w:rsidRPr="00EB2D57" w:rsidRDefault="00A57638">
      <w:pPr>
        <w:spacing w:line="360" w:lineRule="exact"/>
        <w:rPr>
          <w:color w:val="auto"/>
        </w:rPr>
      </w:pPr>
    </w:p>
    <w:p w14:paraId="5FD42857" w14:textId="77777777" w:rsidR="00A57638" w:rsidRPr="00EB2D57" w:rsidRDefault="00A57638">
      <w:pPr>
        <w:spacing w:line="360" w:lineRule="exact"/>
        <w:rPr>
          <w:color w:val="auto"/>
        </w:rPr>
      </w:pPr>
    </w:p>
    <w:p w14:paraId="691C7BED" w14:textId="77777777" w:rsidR="00A57638" w:rsidRPr="00EB2D57" w:rsidRDefault="00A57638">
      <w:pPr>
        <w:spacing w:line="360" w:lineRule="exact"/>
        <w:rPr>
          <w:color w:val="auto"/>
        </w:rPr>
      </w:pPr>
    </w:p>
    <w:p w14:paraId="04CB29A3" w14:textId="77777777" w:rsidR="00A57638" w:rsidRPr="00EB2D57" w:rsidRDefault="00A57638">
      <w:pPr>
        <w:spacing w:line="360" w:lineRule="exact"/>
        <w:rPr>
          <w:color w:val="auto"/>
        </w:rPr>
      </w:pPr>
    </w:p>
    <w:p w14:paraId="01091355" w14:textId="77777777" w:rsidR="00A57638" w:rsidRPr="00EB2D57" w:rsidRDefault="00A57638">
      <w:pPr>
        <w:spacing w:line="360" w:lineRule="exact"/>
        <w:rPr>
          <w:color w:val="auto"/>
        </w:rPr>
      </w:pPr>
    </w:p>
    <w:p w14:paraId="5437516F" w14:textId="77777777" w:rsidR="00A57638" w:rsidRPr="00EB2D57" w:rsidRDefault="00A57638">
      <w:pPr>
        <w:spacing w:line="360" w:lineRule="exact"/>
        <w:rPr>
          <w:color w:val="auto"/>
        </w:rPr>
      </w:pPr>
    </w:p>
    <w:p w14:paraId="693BF9F2" w14:textId="77777777" w:rsidR="00A57638" w:rsidRPr="00EB2D57" w:rsidRDefault="00A57638">
      <w:pPr>
        <w:spacing w:line="360" w:lineRule="exact"/>
        <w:rPr>
          <w:color w:val="auto"/>
        </w:rPr>
      </w:pPr>
    </w:p>
    <w:p w14:paraId="3CF0B06D" w14:textId="77777777" w:rsidR="00A57638" w:rsidRPr="00EB2D57" w:rsidRDefault="00A57638">
      <w:pPr>
        <w:spacing w:line="360" w:lineRule="exact"/>
        <w:rPr>
          <w:color w:val="auto"/>
        </w:rPr>
      </w:pPr>
    </w:p>
    <w:p w14:paraId="78AD1492" w14:textId="77777777" w:rsidR="00A57638" w:rsidRPr="00EB2D57" w:rsidRDefault="00A57638">
      <w:pPr>
        <w:spacing w:line="360" w:lineRule="exact"/>
        <w:rPr>
          <w:color w:val="auto"/>
        </w:rPr>
      </w:pPr>
    </w:p>
    <w:p w14:paraId="22FB101D" w14:textId="77777777" w:rsidR="00A57638" w:rsidRPr="00EB2D57" w:rsidRDefault="00A57638">
      <w:pPr>
        <w:spacing w:line="360" w:lineRule="exact"/>
        <w:rPr>
          <w:color w:val="auto"/>
        </w:rPr>
      </w:pPr>
    </w:p>
    <w:p w14:paraId="14A5F1BE" w14:textId="77777777" w:rsidR="00A57638" w:rsidRPr="00EB2D57" w:rsidRDefault="00A57638">
      <w:pPr>
        <w:spacing w:line="360" w:lineRule="exact"/>
        <w:rPr>
          <w:color w:val="auto"/>
        </w:rPr>
      </w:pPr>
    </w:p>
    <w:p w14:paraId="3D37CB42" w14:textId="77777777" w:rsidR="00A57638" w:rsidRPr="00EB2D57" w:rsidRDefault="00A57638">
      <w:pPr>
        <w:spacing w:line="360" w:lineRule="exact"/>
        <w:rPr>
          <w:color w:val="auto"/>
        </w:rPr>
      </w:pPr>
    </w:p>
    <w:p w14:paraId="207D7686" w14:textId="77777777" w:rsidR="00A57638" w:rsidRPr="00EB2D57" w:rsidRDefault="00A57638">
      <w:pPr>
        <w:spacing w:after="618" w:line="1" w:lineRule="exact"/>
        <w:rPr>
          <w:color w:val="auto"/>
        </w:rPr>
      </w:pPr>
    </w:p>
    <w:p w14:paraId="0838BA77" w14:textId="77777777" w:rsidR="00A57638" w:rsidRPr="00EB2D57" w:rsidRDefault="00A57638">
      <w:pPr>
        <w:spacing w:line="1" w:lineRule="exact"/>
        <w:rPr>
          <w:color w:val="auto"/>
        </w:rPr>
        <w:sectPr w:rsidR="00A57638" w:rsidRPr="00EB2D57">
          <w:footnotePr>
            <w:numRestart w:val="eachPage"/>
          </w:footnotePr>
          <w:pgSz w:w="12019" w:h="7824" w:orient="landscape"/>
          <w:pgMar w:top="730" w:right="744" w:bottom="516" w:left="595" w:header="302" w:footer="3" w:gutter="0"/>
          <w:cols w:space="720"/>
          <w:noEndnote/>
          <w:docGrid w:linePitch="360"/>
        </w:sectPr>
      </w:pPr>
    </w:p>
    <w:p w14:paraId="03561B29" w14:textId="77777777" w:rsidR="00A57638" w:rsidRPr="00EB2D57" w:rsidRDefault="00E235EB" w:rsidP="000006AA">
      <w:pPr>
        <w:pStyle w:val="af5"/>
      </w:pPr>
      <w:bookmarkStart w:id="796" w:name="bookmark1610"/>
      <w:r w:rsidRPr="00EB2D57">
        <w:lastRenderedPageBreak/>
        <w:t>ПЛАНИРУЕМЫЕ РЕЗУЛЬТАТЫ ОСВОЕНИЯ</w:t>
      </w:r>
      <w:bookmarkEnd w:id="796"/>
    </w:p>
    <w:p w14:paraId="195CA2A7" w14:textId="77777777" w:rsidR="00A57638" w:rsidRPr="00EB2D57" w:rsidRDefault="00E235EB" w:rsidP="000006AA">
      <w:pPr>
        <w:pStyle w:val="af5"/>
      </w:pPr>
      <w:r w:rsidRPr="00EB2D57">
        <w:t>УЧЕБНОГО ПРЕДМЕТА «МУЗЫКА»</w:t>
      </w:r>
    </w:p>
    <w:p w14:paraId="11D8A156" w14:textId="77777777" w:rsidR="00A57638" w:rsidRDefault="00E235EB" w:rsidP="000006AA">
      <w:pPr>
        <w:pStyle w:val="af5"/>
        <w:pBdr>
          <w:bottom w:val="single" w:sz="12" w:space="1" w:color="auto"/>
        </w:pBdr>
      </w:pPr>
      <w:r w:rsidRPr="00EB2D57">
        <w:t>НА УРОВНЕ ОСНОВНОГО ОБЩЕГО ОБРАЗОВАНИЯ</w:t>
      </w:r>
    </w:p>
    <w:p w14:paraId="3EB20A5A" w14:textId="77777777" w:rsidR="000006AA" w:rsidRPr="00EB2D57" w:rsidRDefault="000006AA" w:rsidP="000006AA">
      <w:pPr>
        <w:pStyle w:val="af5"/>
      </w:pPr>
    </w:p>
    <w:p w14:paraId="4F43FBAE" w14:textId="77777777" w:rsidR="00A57638" w:rsidRPr="00EB2D57" w:rsidRDefault="00E235EB">
      <w:pPr>
        <w:pStyle w:val="13"/>
        <w:spacing w:after="380" w:line="240" w:lineRule="auto"/>
        <w:jc w:val="both"/>
        <w:rPr>
          <w:color w:val="auto"/>
        </w:rPr>
      </w:pPr>
      <w:r w:rsidRPr="00EB2D57">
        <w:rPr>
          <w:color w:val="auto"/>
        </w:rPr>
        <w:t>Специфика эстетического содержания предмета «Музыка» обусловливает тесное взаимодействие, смысловое единство трёх групп результатов: личностных, метапредметных и предметных.</w:t>
      </w:r>
    </w:p>
    <w:p w14:paraId="7E1B2C02" w14:textId="77777777" w:rsidR="00A57638" w:rsidRPr="00EB2D57" w:rsidRDefault="00E235EB" w:rsidP="000006AA">
      <w:pPr>
        <w:pStyle w:val="af5"/>
      </w:pPr>
      <w:bookmarkStart w:id="797" w:name="bookmark1614"/>
      <w:r w:rsidRPr="00EB2D57">
        <w:t>ЛИЧНОСТНЫЕ РЕЗУЛЬТАТЫ</w:t>
      </w:r>
      <w:bookmarkEnd w:id="797"/>
    </w:p>
    <w:p w14:paraId="737434D8" w14:textId="77777777" w:rsidR="00A57638" w:rsidRPr="00EB2D57" w:rsidRDefault="00E235EB">
      <w:pPr>
        <w:pStyle w:val="13"/>
        <w:spacing w:line="240" w:lineRule="auto"/>
        <w:jc w:val="both"/>
        <w:rPr>
          <w:color w:val="auto"/>
        </w:rPr>
      </w:pPr>
      <w:r w:rsidRPr="00EB2D57">
        <w:rPr>
          <w:color w:val="auto"/>
        </w:rPr>
        <w:t>Личностные результаты освоения рабочей программы по музыке для основного общего образования достигаются во взаимодействии учебной и воспитательной работы, урочной и внеурочной деятельности. Они должны отражать готовность обучающихся руководствоваться системой позитивных ценностных ориентаций, в том числе в части:</w:t>
      </w:r>
    </w:p>
    <w:p w14:paraId="4C1C46DE" w14:textId="77777777" w:rsidR="00A57638" w:rsidRPr="00EB2D57" w:rsidRDefault="00E235EB" w:rsidP="000B3370">
      <w:pPr>
        <w:pStyle w:val="13"/>
        <w:numPr>
          <w:ilvl w:val="0"/>
          <w:numId w:val="205"/>
        </w:numPr>
        <w:tabs>
          <w:tab w:val="left" w:pos="529"/>
        </w:tabs>
        <w:spacing w:line="240" w:lineRule="auto"/>
        <w:jc w:val="both"/>
        <w:rPr>
          <w:color w:val="auto"/>
        </w:rPr>
      </w:pPr>
      <w:r w:rsidRPr="00EB2D57">
        <w:rPr>
          <w:color w:val="auto"/>
        </w:rPr>
        <w:t>Патриотического воспитания:</w:t>
      </w:r>
    </w:p>
    <w:p w14:paraId="73D78AFC" w14:textId="77777777" w:rsidR="00A57638" w:rsidRPr="00EB2D57" w:rsidRDefault="00E235EB">
      <w:pPr>
        <w:pStyle w:val="13"/>
        <w:spacing w:line="240" w:lineRule="auto"/>
        <w:jc w:val="both"/>
        <w:rPr>
          <w:color w:val="auto"/>
        </w:rPr>
      </w:pPr>
      <w:r w:rsidRPr="00EB2D57">
        <w:rPr>
          <w:color w:val="auto"/>
        </w:rPr>
        <w:t>осознание российской гражданской идентичности в поли- культурном и многоконфессиональном обществе; знание Гимна России и традиций его исполнения, уважение музыкальных символов республик Российской Федерации и других стран мира; проявление интереса к освоению музыкальных традиций своего края, музыкальной культуры народов России; знание достижений отечественных музыкантов, их вклада в мировую музыкальную культуру; интерес к изучению истории отечественной музыкальной культуры; стремление развивать и сохранять музыкальную культуру своей страны, своего края.</w:t>
      </w:r>
    </w:p>
    <w:p w14:paraId="2EFBEBAB" w14:textId="77777777" w:rsidR="00A57638" w:rsidRPr="00EB2D57" w:rsidRDefault="00E235EB" w:rsidP="000B3370">
      <w:pPr>
        <w:pStyle w:val="13"/>
        <w:numPr>
          <w:ilvl w:val="0"/>
          <w:numId w:val="205"/>
        </w:numPr>
        <w:tabs>
          <w:tab w:val="left" w:pos="538"/>
        </w:tabs>
        <w:spacing w:line="240" w:lineRule="auto"/>
        <w:jc w:val="both"/>
        <w:rPr>
          <w:color w:val="auto"/>
        </w:rPr>
      </w:pPr>
      <w:r w:rsidRPr="00EB2D57">
        <w:rPr>
          <w:color w:val="auto"/>
        </w:rPr>
        <w:t>Гражданского воспитания:</w:t>
      </w:r>
    </w:p>
    <w:p w14:paraId="118CDE5C" w14:textId="77777777" w:rsidR="00A57638" w:rsidRPr="00EB2D57" w:rsidRDefault="00E235EB">
      <w:pPr>
        <w:pStyle w:val="13"/>
        <w:spacing w:after="60" w:line="240" w:lineRule="auto"/>
        <w:jc w:val="both"/>
        <w:rPr>
          <w:color w:val="auto"/>
        </w:rPr>
      </w:pPr>
      <w:r w:rsidRPr="00EB2D57">
        <w:rPr>
          <w:color w:val="auto"/>
        </w:rPr>
        <w:t>готовность к выполнению обязанностей гражданина и реализации его прав, уважение прав, свобод и законных интересов других людей; осознание комплекса идей и моделей поведения, отражённых в лучших произведениях мировой музыкальной классики, готовность поступать в своей жизни в соответствии с эталонами нравственного самоопределения, отражёнными в них; активное участие в музыкально-культурной жизни семьи, образовательной организации, местного сообщества, родного края, страны, в том числе в качестве участников творческих конкурсов и фестивалей, концертов, культурно-просветительских акций, в качестве волонтёра в дни праздничных мероприятий.</w:t>
      </w:r>
    </w:p>
    <w:p w14:paraId="643B1DBA" w14:textId="77777777" w:rsidR="00A57638" w:rsidRPr="00EB2D57" w:rsidRDefault="00E235EB" w:rsidP="000B3370">
      <w:pPr>
        <w:pStyle w:val="13"/>
        <w:numPr>
          <w:ilvl w:val="0"/>
          <w:numId w:val="205"/>
        </w:numPr>
        <w:tabs>
          <w:tab w:val="left" w:pos="538"/>
        </w:tabs>
        <w:spacing w:line="240" w:lineRule="auto"/>
        <w:jc w:val="both"/>
        <w:rPr>
          <w:color w:val="auto"/>
        </w:rPr>
      </w:pPr>
      <w:r w:rsidRPr="00EB2D57">
        <w:rPr>
          <w:color w:val="auto"/>
        </w:rPr>
        <w:t>Духовно-нравственного воспитания:</w:t>
      </w:r>
    </w:p>
    <w:p w14:paraId="4AF04C26" w14:textId="77777777" w:rsidR="00A57638" w:rsidRPr="00EB2D57" w:rsidRDefault="00E235EB">
      <w:pPr>
        <w:pStyle w:val="13"/>
        <w:spacing w:line="240" w:lineRule="auto"/>
        <w:jc w:val="both"/>
        <w:rPr>
          <w:color w:val="auto"/>
        </w:rPr>
      </w:pPr>
      <w:r w:rsidRPr="00EB2D57">
        <w:rPr>
          <w:color w:val="auto"/>
        </w:rPr>
        <w:t>ориентация на моральные ценности и нормы в ситуациях нравственного выбора; готовность воспринимать музыкальное искусство с учётом моральных и духовных ценностей этического и религиозного контекста, социально-исторических особенностей этики и эстетики; придерживаться принципов справедливости, взаимопомощи и творческого сотрудничества в процессе непосредственной музыкальной и учебной деятельности, при подготовке внеклассных концертов, фестивалей, конкурсов.</w:t>
      </w:r>
    </w:p>
    <w:p w14:paraId="7FA63700" w14:textId="77777777" w:rsidR="00A57638" w:rsidRPr="00EB2D57" w:rsidRDefault="00E235EB" w:rsidP="000B3370">
      <w:pPr>
        <w:pStyle w:val="13"/>
        <w:numPr>
          <w:ilvl w:val="0"/>
          <w:numId w:val="205"/>
        </w:numPr>
        <w:tabs>
          <w:tab w:val="left" w:pos="538"/>
        </w:tabs>
        <w:spacing w:line="240" w:lineRule="auto"/>
        <w:jc w:val="both"/>
        <w:rPr>
          <w:color w:val="auto"/>
        </w:rPr>
      </w:pPr>
      <w:r w:rsidRPr="00EB2D57">
        <w:rPr>
          <w:color w:val="auto"/>
        </w:rPr>
        <w:t>Эстетического воспитания:</w:t>
      </w:r>
    </w:p>
    <w:p w14:paraId="2698FC1A" w14:textId="77777777" w:rsidR="00A57638" w:rsidRPr="00EB2D57" w:rsidRDefault="00E235EB">
      <w:pPr>
        <w:pStyle w:val="13"/>
        <w:spacing w:line="240" w:lineRule="auto"/>
        <w:jc w:val="both"/>
        <w:rPr>
          <w:color w:val="auto"/>
        </w:rPr>
      </w:pPr>
      <w:r w:rsidRPr="00EB2D57">
        <w:rPr>
          <w:color w:val="auto"/>
        </w:rPr>
        <w:lastRenderedPageBreak/>
        <w:t>восприимчивость к различным видам искусства, умение видеть прекрасное в окружающей действительности, готовность прислушиваться к природе, людям, самому себе; осознание ценности творчества, таланта; осознание важности музыкального искусства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14:paraId="560C4A16" w14:textId="77777777" w:rsidR="00A57638" w:rsidRPr="00EB2D57" w:rsidRDefault="00E235EB" w:rsidP="000B3370">
      <w:pPr>
        <w:pStyle w:val="13"/>
        <w:numPr>
          <w:ilvl w:val="0"/>
          <w:numId w:val="205"/>
        </w:numPr>
        <w:tabs>
          <w:tab w:val="left" w:pos="534"/>
        </w:tabs>
        <w:spacing w:line="240" w:lineRule="auto"/>
        <w:jc w:val="both"/>
        <w:rPr>
          <w:color w:val="auto"/>
        </w:rPr>
      </w:pPr>
      <w:r w:rsidRPr="00EB2D57">
        <w:rPr>
          <w:color w:val="auto"/>
        </w:rPr>
        <w:t>Ценности научного познания:</w:t>
      </w:r>
    </w:p>
    <w:p w14:paraId="30830343" w14:textId="77777777" w:rsidR="00A57638" w:rsidRPr="00EB2D57" w:rsidRDefault="00E235EB">
      <w:pPr>
        <w:pStyle w:val="13"/>
        <w:spacing w:line="240" w:lineRule="auto"/>
        <w:jc w:val="both"/>
        <w:rPr>
          <w:color w:val="auto"/>
        </w:rPr>
      </w:pPr>
      <w:r w:rsidRPr="00EB2D57">
        <w:rPr>
          <w:color w:val="auto"/>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социальной, культурной средой; овладение музыкальным языком, навыками познания музыки как искусства интонируемого смысла; овладение основными способами исследовательской деятельности на звуковом материале самой музыки, а также на материале искусствоведческой, исторической, публицистической информации о различных явлениях музыкального искусства, использование доступного объёма специальной терминологии.</w:t>
      </w:r>
    </w:p>
    <w:p w14:paraId="2D20EFF1" w14:textId="77777777" w:rsidR="00A57638" w:rsidRPr="00EB2D57" w:rsidRDefault="00E235EB" w:rsidP="000B3370">
      <w:pPr>
        <w:pStyle w:val="13"/>
        <w:numPr>
          <w:ilvl w:val="0"/>
          <w:numId w:val="205"/>
        </w:numPr>
        <w:tabs>
          <w:tab w:val="left" w:pos="529"/>
        </w:tabs>
        <w:spacing w:line="240" w:lineRule="auto"/>
        <w:jc w:val="both"/>
        <w:rPr>
          <w:color w:val="auto"/>
        </w:rPr>
      </w:pPr>
      <w:r w:rsidRPr="00EB2D57">
        <w:rPr>
          <w:color w:val="auto"/>
        </w:rPr>
        <w:t>Физического воспитания, формирования культуры здоровья и эмоционального благополучия:</w:t>
      </w:r>
    </w:p>
    <w:p w14:paraId="63A1B8C8" w14:textId="77777777" w:rsidR="00A57638" w:rsidRPr="00EB2D57" w:rsidRDefault="00E235EB">
      <w:pPr>
        <w:pStyle w:val="13"/>
        <w:spacing w:line="240" w:lineRule="auto"/>
        <w:jc w:val="both"/>
        <w:rPr>
          <w:color w:val="auto"/>
        </w:rPr>
      </w:pPr>
      <w:r w:rsidRPr="00EB2D57">
        <w:rPr>
          <w:color w:val="auto"/>
        </w:rPr>
        <w:t>осознание ценности жизни с опорой на собственный жизненный опыт и опыт восприятия произведений искусства; соблюдение правил личной безопасности и гигиены, в том числе в процессе музыкально-исполнительской, творческой, исследовательской деятельности; умение осознавать своё эмоциональное состояние и эмоциональное состояние других, использовать адекватные интонационные средства для выражения своего состояния, в том числе в процессе повседневного общения; сформированность навыков рефлексии, признание своего права на ошибку и такого же права другого человека.</w:t>
      </w:r>
    </w:p>
    <w:p w14:paraId="4E3AAE64" w14:textId="77777777" w:rsidR="00A57638" w:rsidRPr="00EB2D57" w:rsidRDefault="00E235EB" w:rsidP="000B3370">
      <w:pPr>
        <w:pStyle w:val="13"/>
        <w:numPr>
          <w:ilvl w:val="0"/>
          <w:numId w:val="205"/>
        </w:numPr>
        <w:tabs>
          <w:tab w:val="left" w:pos="529"/>
        </w:tabs>
        <w:spacing w:line="240" w:lineRule="auto"/>
        <w:jc w:val="both"/>
        <w:rPr>
          <w:color w:val="auto"/>
        </w:rPr>
      </w:pPr>
      <w:r w:rsidRPr="00EB2D57">
        <w:rPr>
          <w:color w:val="auto"/>
        </w:rPr>
        <w:t>Трудового воспитания:</w:t>
      </w:r>
    </w:p>
    <w:p w14:paraId="3C411516" w14:textId="77777777" w:rsidR="00A57638" w:rsidRPr="00EB2D57" w:rsidRDefault="00E235EB">
      <w:pPr>
        <w:pStyle w:val="13"/>
        <w:spacing w:line="240" w:lineRule="auto"/>
        <w:jc w:val="both"/>
        <w:rPr>
          <w:color w:val="auto"/>
        </w:rPr>
      </w:pPr>
      <w:r w:rsidRPr="00EB2D57">
        <w:rPr>
          <w:color w:val="auto"/>
        </w:rPr>
        <w:t>установка на посильное активное участие в практической деятельности; трудолюбие в учёбе, настойчивость в достижении поставленных целей; интерес к практическому изучению профессий в сфере культуры и искусства; уважение к труду и результатам трудовой деятельности.</w:t>
      </w:r>
    </w:p>
    <w:p w14:paraId="27D2AFE8" w14:textId="77777777" w:rsidR="00A57638" w:rsidRPr="00EB2D57" w:rsidRDefault="00E235EB" w:rsidP="000B3370">
      <w:pPr>
        <w:pStyle w:val="13"/>
        <w:numPr>
          <w:ilvl w:val="0"/>
          <w:numId w:val="205"/>
        </w:numPr>
        <w:tabs>
          <w:tab w:val="left" w:pos="538"/>
        </w:tabs>
        <w:spacing w:line="240" w:lineRule="auto"/>
        <w:jc w:val="both"/>
        <w:rPr>
          <w:color w:val="auto"/>
        </w:rPr>
      </w:pPr>
      <w:r w:rsidRPr="00EB2D57">
        <w:rPr>
          <w:color w:val="auto"/>
        </w:rPr>
        <w:t>Экологического воспитания:</w:t>
      </w:r>
    </w:p>
    <w:p w14:paraId="58B312A0" w14:textId="77777777" w:rsidR="00A57638" w:rsidRPr="00EB2D57" w:rsidRDefault="00E235EB">
      <w:pPr>
        <w:pStyle w:val="13"/>
        <w:spacing w:line="240" w:lineRule="auto"/>
        <w:jc w:val="both"/>
        <w:rPr>
          <w:color w:val="auto"/>
        </w:rPr>
      </w:pPr>
      <w:r w:rsidRPr="00EB2D57">
        <w:rPr>
          <w:color w:val="auto"/>
        </w:rPr>
        <w:t>повышение уровня экологической культуры, осознание глобального характера экологических проблем и путей их решения; участие в экологических проектах через различные формы музыкального творчества.</w:t>
      </w:r>
    </w:p>
    <w:p w14:paraId="68DE5891" w14:textId="77777777" w:rsidR="00A57638" w:rsidRPr="00EB2D57" w:rsidRDefault="00E235EB">
      <w:pPr>
        <w:pStyle w:val="13"/>
        <w:spacing w:line="240" w:lineRule="auto"/>
        <w:jc w:val="both"/>
        <w:rPr>
          <w:color w:val="auto"/>
        </w:rPr>
      </w:pPr>
      <w:r w:rsidRPr="00EB2D57">
        <w:rPr>
          <w:color w:val="auto"/>
        </w:rPr>
        <w:t>Личностные результаты, обеспечивающие адаптацию обучающегося к изменяющимся условиям социальной и природной среды:</w:t>
      </w:r>
    </w:p>
    <w:p w14:paraId="34F8A7B7" w14:textId="77777777" w:rsidR="00A57638" w:rsidRPr="00EB2D57" w:rsidRDefault="00E235EB">
      <w:pPr>
        <w:pStyle w:val="13"/>
        <w:spacing w:line="240" w:lineRule="auto"/>
        <w:jc w:val="both"/>
        <w:rPr>
          <w:color w:val="auto"/>
        </w:rPr>
      </w:pPr>
      <w:r w:rsidRPr="00EB2D57">
        <w:rPr>
          <w:color w:val="auto"/>
        </w:rPr>
        <w:t>освоение обучающимися социального опыта, основных социальных ролей, норм и правил общественного поведения, форм социальной жизни, включая семью, группы, сформированные в учебной исследовательской и творческой деятельности, а также в рамках социального взаимодействия с людьми из другой культурной среды;</w:t>
      </w:r>
    </w:p>
    <w:p w14:paraId="4246E6AE" w14:textId="77777777" w:rsidR="00A57638" w:rsidRPr="00EB2D57" w:rsidRDefault="00E235EB">
      <w:pPr>
        <w:pStyle w:val="13"/>
        <w:spacing w:line="240" w:lineRule="auto"/>
        <w:jc w:val="both"/>
        <w:rPr>
          <w:color w:val="auto"/>
        </w:rPr>
      </w:pPr>
      <w:r w:rsidRPr="00EB2D57">
        <w:rPr>
          <w:color w:val="auto"/>
        </w:rPr>
        <w:t xml:space="preserve">стремление перенимать опыт, учиться у других людей — как взрослых, </w:t>
      </w:r>
      <w:r w:rsidRPr="00EB2D57">
        <w:rPr>
          <w:color w:val="auto"/>
        </w:rPr>
        <w:lastRenderedPageBreak/>
        <w:t>так и сверстников, в том числе в разнообразных проявлениях творчества, овладения различными навыками в сфере музыкального и других видов искусства;</w:t>
      </w:r>
    </w:p>
    <w:p w14:paraId="350C7AD3" w14:textId="77777777" w:rsidR="00A57638" w:rsidRPr="00EB2D57" w:rsidRDefault="00E235EB">
      <w:pPr>
        <w:pStyle w:val="13"/>
        <w:spacing w:line="240" w:lineRule="auto"/>
        <w:jc w:val="both"/>
        <w:rPr>
          <w:color w:val="auto"/>
        </w:rPr>
      </w:pPr>
      <w:r w:rsidRPr="00EB2D57">
        <w:rPr>
          <w:color w:val="auto"/>
        </w:rPr>
        <w:t>смелость при соприкосновении с новым эмоциональным опытом, воспитание чувства нового, способность ставить и решать нестандартные задачи, предвидеть ход событий, обращать внимание на перспективные тенденции и направления развития культуры и социума;</w:t>
      </w:r>
    </w:p>
    <w:p w14:paraId="3AD0D3C8" w14:textId="77777777" w:rsidR="00A57638" w:rsidRPr="00EB2D57" w:rsidRDefault="00E235EB">
      <w:pPr>
        <w:pStyle w:val="13"/>
        <w:spacing w:after="440" w:line="240" w:lineRule="auto"/>
        <w:jc w:val="both"/>
        <w:rPr>
          <w:color w:val="auto"/>
        </w:rPr>
      </w:pPr>
      <w:r w:rsidRPr="00EB2D57">
        <w:rPr>
          <w:color w:val="auto"/>
        </w:rPr>
        <w:t>способность осознавать стрессовую ситуацию, оценивать происходящие изменения и их последствия, опираясь на жизненный интонационный и эмоциональный опыт, опыт и навыки управления своими психо-эмоциональными ресурсами в стрессовой ситуации, воля к победе.</w:t>
      </w:r>
    </w:p>
    <w:p w14:paraId="78598568" w14:textId="77777777" w:rsidR="00A57638" w:rsidRPr="00EB2D57" w:rsidRDefault="00E235EB" w:rsidP="000006AA">
      <w:pPr>
        <w:pStyle w:val="af5"/>
      </w:pPr>
      <w:bookmarkStart w:id="798" w:name="bookmark1616"/>
      <w:r w:rsidRPr="00EB2D57">
        <w:t>МЕТАПРЕДМЕТНЫЕ РЕЗУЛЬТАТЫ</w:t>
      </w:r>
      <w:bookmarkEnd w:id="798"/>
    </w:p>
    <w:p w14:paraId="1D5FDA40" w14:textId="77777777" w:rsidR="00A57638" w:rsidRPr="00EB2D57" w:rsidRDefault="00E235EB">
      <w:pPr>
        <w:pStyle w:val="13"/>
        <w:spacing w:line="240" w:lineRule="auto"/>
        <w:jc w:val="both"/>
        <w:rPr>
          <w:color w:val="auto"/>
        </w:rPr>
      </w:pPr>
      <w:r w:rsidRPr="00EB2D57">
        <w:rPr>
          <w:color w:val="auto"/>
        </w:rPr>
        <w:t>Метапредметные результаты освоения основной образовательной программы, формируемые при изучении предмета «Музыка»:</w:t>
      </w:r>
    </w:p>
    <w:p w14:paraId="01447948" w14:textId="77777777" w:rsidR="00A57638" w:rsidRPr="00EB2D57" w:rsidRDefault="00E235EB" w:rsidP="000B3370">
      <w:pPr>
        <w:pStyle w:val="13"/>
        <w:numPr>
          <w:ilvl w:val="0"/>
          <w:numId w:val="206"/>
        </w:numPr>
        <w:tabs>
          <w:tab w:val="left" w:pos="529"/>
        </w:tabs>
        <w:spacing w:line="257" w:lineRule="auto"/>
        <w:jc w:val="both"/>
        <w:rPr>
          <w:color w:val="auto"/>
        </w:rPr>
      </w:pPr>
      <w:r w:rsidRPr="00EB2D57">
        <w:rPr>
          <w:color w:val="auto"/>
        </w:rPr>
        <w:t>Овладение универсальными познавательными действиями</w:t>
      </w:r>
    </w:p>
    <w:p w14:paraId="3AED8331" w14:textId="77777777" w:rsidR="00A57638" w:rsidRPr="000006AA" w:rsidRDefault="00E235EB">
      <w:pPr>
        <w:pStyle w:val="13"/>
        <w:spacing w:line="257" w:lineRule="auto"/>
        <w:jc w:val="both"/>
        <w:rPr>
          <w:i/>
          <w:color w:val="auto"/>
        </w:rPr>
      </w:pPr>
      <w:r w:rsidRPr="000006AA">
        <w:rPr>
          <w:i/>
          <w:color w:val="auto"/>
        </w:rPr>
        <w:t>Базовые логические действия:</w:t>
      </w:r>
    </w:p>
    <w:p w14:paraId="44CEC5F2" w14:textId="77777777" w:rsidR="00A57638" w:rsidRPr="00EB2D57" w:rsidRDefault="00E235EB">
      <w:pPr>
        <w:pStyle w:val="13"/>
        <w:spacing w:line="257" w:lineRule="auto"/>
        <w:jc w:val="both"/>
        <w:rPr>
          <w:color w:val="auto"/>
        </w:rPr>
      </w:pPr>
      <w:r w:rsidRPr="00EB2D57">
        <w:rPr>
          <w:color w:val="auto"/>
        </w:rPr>
        <w:t>устанавливать существенные признаки для классификации музыкальных явлений, выбирать основания для анализа, сравнения и обобщения отдельных интонаций, мелодий и ритмов, других элементов музыкального языка;</w:t>
      </w:r>
    </w:p>
    <w:p w14:paraId="4B8C9D5F" w14:textId="77777777" w:rsidR="00A57638" w:rsidRPr="00EB2D57" w:rsidRDefault="00E235EB">
      <w:pPr>
        <w:pStyle w:val="13"/>
        <w:spacing w:line="257" w:lineRule="auto"/>
        <w:jc w:val="both"/>
        <w:rPr>
          <w:color w:val="auto"/>
        </w:rPr>
      </w:pPr>
      <w:r w:rsidRPr="00EB2D57">
        <w:rPr>
          <w:color w:val="auto"/>
        </w:rPr>
        <w:t>сопоставлять, сравнивать на основании существенных признаков произведения, жанры и стили музыкального и других видов искусства;</w:t>
      </w:r>
    </w:p>
    <w:p w14:paraId="6C7E11C9" w14:textId="77777777" w:rsidR="00A57638" w:rsidRPr="00EB2D57" w:rsidRDefault="00E235EB">
      <w:pPr>
        <w:pStyle w:val="13"/>
        <w:spacing w:line="257" w:lineRule="auto"/>
        <w:jc w:val="both"/>
        <w:rPr>
          <w:color w:val="auto"/>
        </w:rPr>
      </w:pPr>
      <w:r w:rsidRPr="00EB2D57">
        <w:rPr>
          <w:color w:val="auto"/>
        </w:rPr>
        <w:t>обнаруживать взаимные влияния отдельных видов, жанров и стилей музыки друг на друга, формулировать гипотезы о взаимосвязях;</w:t>
      </w:r>
    </w:p>
    <w:p w14:paraId="3B7D48C7" w14:textId="77777777" w:rsidR="00A57638" w:rsidRPr="00EB2D57" w:rsidRDefault="00E235EB" w:rsidP="000006AA">
      <w:pPr>
        <w:pStyle w:val="13"/>
        <w:spacing w:line="257" w:lineRule="auto"/>
        <w:ind w:firstLine="238"/>
        <w:jc w:val="both"/>
        <w:rPr>
          <w:color w:val="auto"/>
        </w:rPr>
      </w:pPr>
      <w:r w:rsidRPr="00EB2D57">
        <w:rPr>
          <w:color w:val="auto"/>
        </w:rPr>
        <w:t>выявлять общее и особенное, закономерности и противоречия в комплексе выразительных средств, используемых при создании музыкального образа конкретного произведения, жанра, стиля;</w:t>
      </w:r>
    </w:p>
    <w:p w14:paraId="505DBE67" w14:textId="77777777" w:rsidR="00A57638" w:rsidRPr="00EB2D57" w:rsidRDefault="00E235EB" w:rsidP="000006AA">
      <w:pPr>
        <w:pStyle w:val="13"/>
        <w:spacing w:line="257" w:lineRule="auto"/>
        <w:ind w:firstLine="238"/>
        <w:jc w:val="both"/>
        <w:rPr>
          <w:color w:val="auto"/>
        </w:rPr>
      </w:pPr>
      <w:r w:rsidRPr="00EB2D57">
        <w:rPr>
          <w:color w:val="auto"/>
        </w:rPr>
        <w:t>выявлять и характеризовать существенные признаки конкретного музыкального звучания;</w:t>
      </w:r>
    </w:p>
    <w:p w14:paraId="375E5387" w14:textId="77777777" w:rsidR="00A57638" w:rsidRPr="00EB2D57" w:rsidRDefault="00E235EB" w:rsidP="000006AA">
      <w:pPr>
        <w:pStyle w:val="13"/>
        <w:spacing w:line="257" w:lineRule="auto"/>
        <w:ind w:firstLine="238"/>
        <w:jc w:val="both"/>
        <w:rPr>
          <w:color w:val="auto"/>
        </w:rPr>
      </w:pPr>
      <w:r w:rsidRPr="00EB2D57">
        <w:rPr>
          <w:color w:val="auto"/>
        </w:rPr>
        <w:t>самостоятельно обобщать и формулировать выводы по результатам проведённого слухового наблюдения-исследования.</w:t>
      </w:r>
    </w:p>
    <w:p w14:paraId="38B74147" w14:textId="77777777" w:rsidR="00A57638" w:rsidRPr="000006AA" w:rsidRDefault="00E235EB" w:rsidP="000006AA">
      <w:pPr>
        <w:pStyle w:val="13"/>
        <w:spacing w:line="257" w:lineRule="auto"/>
        <w:ind w:firstLine="238"/>
        <w:jc w:val="both"/>
        <w:rPr>
          <w:i/>
          <w:color w:val="auto"/>
        </w:rPr>
      </w:pPr>
      <w:r w:rsidRPr="000006AA">
        <w:rPr>
          <w:i/>
          <w:color w:val="auto"/>
        </w:rPr>
        <w:t>Базовые исследовательские действия:</w:t>
      </w:r>
    </w:p>
    <w:p w14:paraId="69501576" w14:textId="77777777" w:rsidR="00A57638" w:rsidRPr="00EB2D57" w:rsidRDefault="00E235EB" w:rsidP="000006AA">
      <w:pPr>
        <w:pStyle w:val="13"/>
        <w:spacing w:line="257" w:lineRule="auto"/>
        <w:ind w:firstLine="238"/>
        <w:jc w:val="both"/>
        <w:rPr>
          <w:color w:val="auto"/>
        </w:rPr>
      </w:pPr>
      <w:r w:rsidRPr="00EB2D57">
        <w:rPr>
          <w:color w:val="auto"/>
        </w:rPr>
        <w:t>следовать внутренним слухом за развитием музыкального процесса, «наблюдать» звучание музыки;</w:t>
      </w:r>
    </w:p>
    <w:p w14:paraId="40543372" w14:textId="77777777" w:rsidR="00A57638" w:rsidRPr="00EB2D57" w:rsidRDefault="00E235EB">
      <w:pPr>
        <w:pStyle w:val="13"/>
        <w:spacing w:line="257" w:lineRule="auto"/>
        <w:jc w:val="both"/>
        <w:rPr>
          <w:color w:val="auto"/>
        </w:rPr>
      </w:pPr>
      <w:r w:rsidRPr="00EB2D57">
        <w:rPr>
          <w:color w:val="auto"/>
        </w:rPr>
        <w:t>использовать вопросы как исследовательский инструмент познания;</w:t>
      </w:r>
    </w:p>
    <w:p w14:paraId="7946859C" w14:textId="77777777" w:rsidR="00A57638" w:rsidRPr="00EB2D57" w:rsidRDefault="00E235EB">
      <w:pPr>
        <w:pStyle w:val="13"/>
        <w:spacing w:line="257" w:lineRule="auto"/>
        <w:jc w:val="both"/>
        <w:rPr>
          <w:color w:val="auto"/>
        </w:rPr>
      </w:pPr>
      <w:r w:rsidRPr="00EB2D57">
        <w:rPr>
          <w:color w:val="auto"/>
        </w:rPr>
        <w:t>формулировать собственные вопросы, фиксирующие несоответствие между реальным и желательным состоянием учебной ситуации, восприятия, исполнения музыки;</w:t>
      </w:r>
    </w:p>
    <w:p w14:paraId="2180B2C7" w14:textId="77777777" w:rsidR="00A57638" w:rsidRPr="00EB2D57" w:rsidRDefault="00E235EB">
      <w:pPr>
        <w:pStyle w:val="13"/>
        <w:spacing w:line="257" w:lineRule="auto"/>
        <w:jc w:val="both"/>
        <w:rPr>
          <w:color w:val="auto"/>
        </w:rPr>
      </w:pPr>
      <w:r w:rsidRPr="00EB2D57">
        <w:rPr>
          <w:color w:val="auto"/>
        </w:rPr>
        <w:t>составлять алгоритм действий и использовать его для решения учебных, в том числе исполнительских и творческих задач;</w:t>
      </w:r>
    </w:p>
    <w:p w14:paraId="61572E91" w14:textId="77777777" w:rsidR="00A57638" w:rsidRPr="00EB2D57" w:rsidRDefault="00E235EB">
      <w:pPr>
        <w:pStyle w:val="13"/>
        <w:spacing w:line="257" w:lineRule="auto"/>
        <w:jc w:val="both"/>
        <w:rPr>
          <w:color w:val="auto"/>
        </w:rPr>
      </w:pPr>
      <w:r w:rsidRPr="00EB2D57">
        <w:rPr>
          <w:color w:val="auto"/>
        </w:rPr>
        <w:t xml:space="preserve">проводить по самостоятельно составленному плану небольшое </w:t>
      </w:r>
      <w:r w:rsidRPr="00EB2D57">
        <w:rPr>
          <w:color w:val="auto"/>
        </w:rPr>
        <w:lastRenderedPageBreak/>
        <w:t>исследование по установлению особенностей музыкально-языковых единиц, сравнению художественных процессов, музыкальных явлений, культурных объектов между собой;</w:t>
      </w:r>
    </w:p>
    <w:p w14:paraId="68A26C4E" w14:textId="77777777" w:rsidR="00A57638" w:rsidRPr="00EB2D57" w:rsidRDefault="00E235EB">
      <w:pPr>
        <w:pStyle w:val="13"/>
        <w:spacing w:line="257" w:lineRule="auto"/>
        <w:jc w:val="both"/>
        <w:rPr>
          <w:color w:val="auto"/>
        </w:rPr>
      </w:pPr>
      <w:r w:rsidRPr="00EB2D57">
        <w:rPr>
          <w:color w:val="auto"/>
        </w:rPr>
        <w:t>самостоятельно формулировать обобщения и выводы по результатам проведённого наблюдения, слухового исследования.</w:t>
      </w:r>
    </w:p>
    <w:p w14:paraId="3A21E14D" w14:textId="77777777" w:rsidR="00A57638" w:rsidRPr="000006AA" w:rsidRDefault="00E235EB">
      <w:pPr>
        <w:pStyle w:val="13"/>
        <w:spacing w:line="252" w:lineRule="auto"/>
        <w:jc w:val="both"/>
        <w:rPr>
          <w:i/>
          <w:color w:val="auto"/>
        </w:rPr>
      </w:pPr>
      <w:r w:rsidRPr="000006AA">
        <w:rPr>
          <w:i/>
          <w:color w:val="auto"/>
        </w:rPr>
        <w:t>Работа с информацией:</w:t>
      </w:r>
    </w:p>
    <w:p w14:paraId="40CD0F34" w14:textId="77777777" w:rsidR="00A57638" w:rsidRPr="00EB2D57" w:rsidRDefault="00E235EB">
      <w:pPr>
        <w:pStyle w:val="13"/>
        <w:spacing w:line="252" w:lineRule="auto"/>
        <w:jc w:val="both"/>
        <w:rPr>
          <w:color w:val="auto"/>
        </w:rPr>
      </w:pPr>
      <w:r w:rsidRPr="00EB2D57">
        <w:rPr>
          <w:color w:val="auto"/>
        </w:rPr>
        <w:t>применять различные методы, инструменты и запросы при поиске и отборе информации с учётом предложенной учебной задачи и заданных критериев;</w:t>
      </w:r>
    </w:p>
    <w:p w14:paraId="15CD1BA1" w14:textId="77777777" w:rsidR="00A57638" w:rsidRPr="00EB2D57" w:rsidRDefault="00E235EB">
      <w:pPr>
        <w:pStyle w:val="13"/>
        <w:spacing w:line="252" w:lineRule="auto"/>
        <w:jc w:val="both"/>
        <w:rPr>
          <w:color w:val="auto"/>
        </w:rPr>
      </w:pPr>
      <w:r w:rsidRPr="00EB2D57">
        <w:rPr>
          <w:color w:val="auto"/>
        </w:rPr>
        <w:t>понимать специфику работы с аудиоинформацией, музыкальными записями;</w:t>
      </w:r>
    </w:p>
    <w:p w14:paraId="78A9ABE1" w14:textId="77777777" w:rsidR="00A57638" w:rsidRPr="00EB2D57" w:rsidRDefault="00E235EB">
      <w:pPr>
        <w:pStyle w:val="13"/>
        <w:spacing w:line="252" w:lineRule="auto"/>
        <w:jc w:val="both"/>
        <w:rPr>
          <w:color w:val="auto"/>
        </w:rPr>
      </w:pPr>
      <w:r w:rsidRPr="00EB2D57">
        <w:rPr>
          <w:color w:val="auto"/>
        </w:rPr>
        <w:t>использовать интонирование для запоминания звуковой информации, музыкальных произведений;</w:t>
      </w:r>
    </w:p>
    <w:p w14:paraId="2033C004" w14:textId="77777777" w:rsidR="00A57638" w:rsidRPr="00EB2D57" w:rsidRDefault="00E235EB">
      <w:pPr>
        <w:pStyle w:val="13"/>
        <w:spacing w:line="252" w:lineRule="auto"/>
        <w:jc w:val="both"/>
        <w:rPr>
          <w:color w:val="auto"/>
        </w:rPr>
      </w:pPr>
      <w:r w:rsidRPr="00EB2D57">
        <w:rPr>
          <w:color w:val="auto"/>
        </w:rPr>
        <w:t>выбирать, анализировать, интерпретировать, обобщать и систематизировать информацию, представленную в аудио- и видеоформатах, текстах, таблицах, схемах;</w:t>
      </w:r>
    </w:p>
    <w:p w14:paraId="7C5A14DE" w14:textId="77777777" w:rsidR="00A57638" w:rsidRPr="00EB2D57" w:rsidRDefault="00E235EB">
      <w:pPr>
        <w:pStyle w:val="13"/>
        <w:spacing w:line="252" w:lineRule="auto"/>
        <w:jc w:val="both"/>
        <w:rPr>
          <w:color w:val="auto"/>
        </w:rPr>
      </w:pPr>
      <w:r w:rsidRPr="00EB2D57">
        <w:rPr>
          <w:color w:val="auto"/>
        </w:rP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14:paraId="26DF8A6D" w14:textId="77777777" w:rsidR="00A57638" w:rsidRPr="00EB2D57" w:rsidRDefault="00E235EB">
      <w:pPr>
        <w:pStyle w:val="13"/>
        <w:spacing w:line="252" w:lineRule="auto"/>
        <w:jc w:val="both"/>
        <w:rPr>
          <w:color w:val="auto"/>
        </w:rPr>
      </w:pPr>
      <w:r w:rsidRPr="00EB2D57">
        <w:rPr>
          <w:color w:val="auto"/>
        </w:rPr>
        <w:t>оценивать надёжность информации по критериям, предложенным учителем или сформулированным самостоятельно;</w:t>
      </w:r>
    </w:p>
    <w:p w14:paraId="68CE4226" w14:textId="77777777" w:rsidR="00A57638" w:rsidRPr="00EB2D57" w:rsidRDefault="00E235EB">
      <w:pPr>
        <w:pStyle w:val="13"/>
        <w:spacing w:line="252" w:lineRule="auto"/>
        <w:jc w:val="both"/>
        <w:rPr>
          <w:color w:val="auto"/>
        </w:rPr>
      </w:pPr>
      <w:r w:rsidRPr="00EB2D57">
        <w:rPr>
          <w:color w:val="auto"/>
        </w:rPr>
        <w:t>различать тексты информационного и художественного содержания, трансформировать, интерпретировать их в соответствии с учебной задачей;</w:t>
      </w:r>
    </w:p>
    <w:p w14:paraId="4BCCA1BE" w14:textId="77777777" w:rsidR="00A57638" w:rsidRPr="00EB2D57" w:rsidRDefault="00E235EB">
      <w:pPr>
        <w:pStyle w:val="13"/>
        <w:spacing w:line="252" w:lineRule="auto"/>
        <w:jc w:val="both"/>
        <w:rPr>
          <w:color w:val="auto"/>
        </w:rPr>
      </w:pPr>
      <w:r w:rsidRPr="00EB2D57">
        <w:rPr>
          <w:color w:val="auto"/>
        </w:rPr>
        <w:t>самостоятельно выбирать оптимальную форму представления информации (текст, таблица, схема, презентация, театрализация и др.) в зависимости от коммуникативной установки.</w:t>
      </w:r>
    </w:p>
    <w:p w14:paraId="0465CC1F" w14:textId="77777777" w:rsidR="00A57638" w:rsidRPr="00EB2D57" w:rsidRDefault="00E235EB">
      <w:pPr>
        <w:pStyle w:val="13"/>
        <w:spacing w:after="240" w:line="252" w:lineRule="auto"/>
        <w:jc w:val="both"/>
        <w:rPr>
          <w:color w:val="auto"/>
        </w:rPr>
      </w:pPr>
      <w:r w:rsidRPr="00EB2D57">
        <w:rPr>
          <w:color w:val="auto"/>
        </w:rPr>
        <w:t>Овладение системой универсальных познавательных действий обеспечивает сформированность когнитивных навыков обучающихся, в том числе развитие специфического типа интеллектуальной деятельности — музыкального мышления.</w:t>
      </w:r>
    </w:p>
    <w:p w14:paraId="5054696C" w14:textId="77777777" w:rsidR="00A57638" w:rsidRPr="00EB2D57" w:rsidRDefault="00E235EB" w:rsidP="000B3370">
      <w:pPr>
        <w:pStyle w:val="13"/>
        <w:numPr>
          <w:ilvl w:val="0"/>
          <w:numId w:val="206"/>
        </w:numPr>
        <w:tabs>
          <w:tab w:val="left" w:pos="529"/>
        </w:tabs>
        <w:spacing w:line="252" w:lineRule="auto"/>
        <w:jc w:val="both"/>
        <w:rPr>
          <w:color w:val="auto"/>
        </w:rPr>
      </w:pPr>
      <w:r w:rsidRPr="00EB2D57">
        <w:rPr>
          <w:color w:val="auto"/>
        </w:rPr>
        <w:t>Овладение универсальными коммуникативными действиями</w:t>
      </w:r>
    </w:p>
    <w:p w14:paraId="515D3BDC" w14:textId="77777777" w:rsidR="00A57638" w:rsidRPr="000006AA" w:rsidRDefault="00E235EB">
      <w:pPr>
        <w:pStyle w:val="13"/>
        <w:spacing w:line="252" w:lineRule="auto"/>
        <w:jc w:val="both"/>
        <w:rPr>
          <w:i/>
          <w:color w:val="auto"/>
        </w:rPr>
      </w:pPr>
      <w:r w:rsidRPr="000006AA">
        <w:rPr>
          <w:i/>
          <w:color w:val="auto"/>
        </w:rPr>
        <w:t>Невербальная коммуникация:</w:t>
      </w:r>
    </w:p>
    <w:p w14:paraId="00CE48C8" w14:textId="77777777" w:rsidR="00A57638" w:rsidRPr="00EB2D57" w:rsidRDefault="00E235EB">
      <w:pPr>
        <w:pStyle w:val="13"/>
        <w:spacing w:line="252" w:lineRule="auto"/>
        <w:jc w:val="both"/>
        <w:rPr>
          <w:color w:val="auto"/>
        </w:rPr>
      </w:pPr>
      <w:r w:rsidRPr="00EB2D57">
        <w:rPr>
          <w:color w:val="auto"/>
        </w:rPr>
        <w:t>воспринимать музыку как искусство интонируемого смысла, стремиться понять эмоционально-образное содержание музыкального высказывания, понимать ограниченность словесного языка в передаче смысла музыкального произведения;</w:t>
      </w:r>
    </w:p>
    <w:p w14:paraId="04CADCAE" w14:textId="77777777" w:rsidR="00A57638" w:rsidRPr="00EB2D57" w:rsidRDefault="00E235EB">
      <w:pPr>
        <w:pStyle w:val="13"/>
        <w:spacing w:line="252" w:lineRule="auto"/>
        <w:jc w:val="both"/>
        <w:rPr>
          <w:color w:val="auto"/>
        </w:rPr>
      </w:pPr>
      <w:r w:rsidRPr="00EB2D57">
        <w:rPr>
          <w:color w:val="auto"/>
        </w:rP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14:paraId="75809F47" w14:textId="77777777" w:rsidR="00A57638" w:rsidRPr="00EB2D57" w:rsidRDefault="00E235EB">
      <w:pPr>
        <w:pStyle w:val="13"/>
        <w:spacing w:line="252" w:lineRule="auto"/>
        <w:jc w:val="both"/>
        <w:rPr>
          <w:color w:val="auto"/>
        </w:rPr>
      </w:pPr>
      <w:r w:rsidRPr="00EB2D57">
        <w:rPr>
          <w:color w:val="auto"/>
        </w:rP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14:paraId="626B689A" w14:textId="77777777" w:rsidR="00A57638" w:rsidRPr="00EB2D57" w:rsidRDefault="00E235EB">
      <w:pPr>
        <w:pStyle w:val="13"/>
        <w:spacing w:line="240" w:lineRule="auto"/>
        <w:jc w:val="both"/>
        <w:rPr>
          <w:color w:val="auto"/>
        </w:rPr>
      </w:pPr>
      <w:r w:rsidRPr="00EB2D57">
        <w:rPr>
          <w:color w:val="auto"/>
        </w:rPr>
        <w:lastRenderedPageBreak/>
        <w:t>эффективно использовать интонационно-выразительные возможности в ситуации публичного выступления;</w:t>
      </w:r>
    </w:p>
    <w:p w14:paraId="4D98B5A2" w14:textId="77777777" w:rsidR="00A57638" w:rsidRPr="00EB2D57" w:rsidRDefault="00E235EB" w:rsidP="000006AA">
      <w:pPr>
        <w:pStyle w:val="13"/>
        <w:spacing w:line="240" w:lineRule="auto"/>
        <w:ind w:firstLine="238"/>
        <w:jc w:val="both"/>
        <w:rPr>
          <w:color w:val="auto"/>
        </w:rPr>
      </w:pPr>
      <w:r w:rsidRPr="00EB2D57">
        <w:rPr>
          <w:color w:val="auto"/>
        </w:rPr>
        <w:t>распознавать невербальные средства общения (интонация, мимика, жесты), расценивать их как полноценные элементы коммуникации, адекватно включаться в соответствующий уровень общения.</w:t>
      </w:r>
    </w:p>
    <w:p w14:paraId="767CF1F2" w14:textId="77777777" w:rsidR="00A57638" w:rsidRPr="000006AA" w:rsidRDefault="00E235EB" w:rsidP="000006AA">
      <w:pPr>
        <w:pStyle w:val="13"/>
        <w:spacing w:line="240" w:lineRule="auto"/>
        <w:ind w:firstLine="238"/>
        <w:jc w:val="both"/>
        <w:rPr>
          <w:i/>
          <w:color w:val="auto"/>
        </w:rPr>
      </w:pPr>
      <w:r w:rsidRPr="000006AA">
        <w:rPr>
          <w:i/>
          <w:color w:val="auto"/>
        </w:rPr>
        <w:t>Вербальное общение:</w:t>
      </w:r>
    </w:p>
    <w:p w14:paraId="325AD8E9" w14:textId="77777777" w:rsidR="00A57638" w:rsidRPr="00EB2D57" w:rsidRDefault="00E235EB" w:rsidP="000006AA">
      <w:pPr>
        <w:pStyle w:val="13"/>
        <w:spacing w:line="240" w:lineRule="auto"/>
        <w:ind w:firstLine="238"/>
        <w:jc w:val="both"/>
        <w:rPr>
          <w:color w:val="auto"/>
        </w:rPr>
      </w:pPr>
      <w:r w:rsidRPr="00EB2D57">
        <w:rPr>
          <w:color w:val="auto"/>
        </w:rPr>
        <w:t>воспринимать и формулировать суждения, выражать эмоции в соответствии с условиями и целями общения;</w:t>
      </w:r>
    </w:p>
    <w:p w14:paraId="62403032" w14:textId="77777777" w:rsidR="00A57638" w:rsidRPr="00EB2D57" w:rsidRDefault="00E235EB" w:rsidP="000006AA">
      <w:pPr>
        <w:pStyle w:val="13"/>
        <w:spacing w:line="240" w:lineRule="auto"/>
        <w:ind w:firstLine="238"/>
        <w:jc w:val="both"/>
        <w:rPr>
          <w:color w:val="auto"/>
        </w:rPr>
      </w:pPr>
      <w:r w:rsidRPr="00EB2D57">
        <w:rPr>
          <w:color w:val="auto"/>
        </w:rPr>
        <w:t>выражать своё мнение, в том числе впечатления от общения с музыкальным искусством в устных и письменных текстах;</w:t>
      </w:r>
    </w:p>
    <w:p w14:paraId="5385C7ED" w14:textId="77777777" w:rsidR="00A57638" w:rsidRPr="00EB2D57" w:rsidRDefault="00E235EB" w:rsidP="000006AA">
      <w:pPr>
        <w:pStyle w:val="13"/>
        <w:spacing w:line="240" w:lineRule="auto"/>
        <w:ind w:firstLine="238"/>
        <w:jc w:val="both"/>
        <w:rPr>
          <w:color w:val="auto"/>
        </w:rPr>
      </w:pPr>
      <w:r w:rsidRPr="00EB2D57">
        <w:rPr>
          <w:color w:val="auto"/>
        </w:rPr>
        <w:t>понимать намерения других, проявлять уважительное отношение к собеседнику и в корректной форме формулировать свои возражения;</w:t>
      </w:r>
    </w:p>
    <w:p w14:paraId="4E53C02A" w14:textId="77777777" w:rsidR="00A57638" w:rsidRPr="00EB2D57" w:rsidRDefault="00E235EB" w:rsidP="000006AA">
      <w:pPr>
        <w:pStyle w:val="13"/>
        <w:spacing w:line="240" w:lineRule="auto"/>
        <w:ind w:firstLine="238"/>
        <w:jc w:val="both"/>
        <w:rPr>
          <w:color w:val="auto"/>
        </w:rPr>
      </w:pPr>
      <w:r w:rsidRPr="00EB2D57">
        <w:rPr>
          <w:color w:val="auto"/>
        </w:rPr>
        <w:t>вести диалог, дискуссию, задавать вопросы по существу обсуждаемой темы, поддерживать благожелательный тон диалога;</w:t>
      </w:r>
    </w:p>
    <w:p w14:paraId="7DFFE8C4" w14:textId="77777777" w:rsidR="00A57638" w:rsidRPr="00EB2D57" w:rsidRDefault="00E235EB" w:rsidP="000006AA">
      <w:pPr>
        <w:pStyle w:val="13"/>
        <w:spacing w:line="240" w:lineRule="auto"/>
        <w:ind w:firstLine="238"/>
        <w:jc w:val="both"/>
        <w:rPr>
          <w:color w:val="auto"/>
        </w:rPr>
      </w:pPr>
      <w:r w:rsidRPr="00EB2D57">
        <w:rPr>
          <w:color w:val="auto"/>
        </w:rPr>
        <w:t>публично представлять результаты учебной и творческой деятельности.</w:t>
      </w:r>
    </w:p>
    <w:p w14:paraId="5D919B6A" w14:textId="77777777" w:rsidR="00A57638" w:rsidRPr="000006AA" w:rsidRDefault="00E235EB" w:rsidP="000006AA">
      <w:pPr>
        <w:pStyle w:val="13"/>
        <w:spacing w:line="240" w:lineRule="auto"/>
        <w:ind w:firstLine="238"/>
        <w:jc w:val="both"/>
        <w:rPr>
          <w:i/>
          <w:color w:val="auto"/>
        </w:rPr>
      </w:pPr>
      <w:r w:rsidRPr="000006AA">
        <w:rPr>
          <w:i/>
          <w:color w:val="auto"/>
        </w:rPr>
        <w:t>Совместная деятельность (сотрудничество):</w:t>
      </w:r>
    </w:p>
    <w:p w14:paraId="36042739" w14:textId="77777777" w:rsidR="00A57638" w:rsidRPr="00EB2D57" w:rsidRDefault="00E235EB" w:rsidP="000006AA">
      <w:pPr>
        <w:pStyle w:val="13"/>
        <w:spacing w:line="240" w:lineRule="auto"/>
        <w:ind w:firstLine="238"/>
        <w:jc w:val="both"/>
        <w:rPr>
          <w:color w:val="auto"/>
        </w:rPr>
      </w:pPr>
      <w:r w:rsidRPr="00EB2D57">
        <w:rPr>
          <w:color w:val="auto"/>
        </w:rPr>
        <w:t>Развивать навыки эстетически опосредованного сотрудничества, соучастия, сопереживания в процессе исполнения и восприятия музыки; понимать ценность такого социальнопсихологического опыта, экстраполировать его на другие сферы взаимодействия;</w:t>
      </w:r>
    </w:p>
    <w:p w14:paraId="586176E5" w14:textId="77777777" w:rsidR="00A57638" w:rsidRPr="00EB2D57" w:rsidRDefault="00E235EB" w:rsidP="000006AA">
      <w:pPr>
        <w:pStyle w:val="13"/>
        <w:spacing w:line="240" w:lineRule="auto"/>
        <w:ind w:firstLine="238"/>
        <w:jc w:val="both"/>
        <w:rPr>
          <w:color w:val="auto"/>
        </w:rPr>
      </w:pPr>
      <w:r w:rsidRPr="00EB2D57">
        <w:rPr>
          <w:color w:val="auto"/>
        </w:rPr>
        <w:t>понимать и использовать преимущества коллективной, групповой и индивидуальной музыкальной деятельности, выбирать наиболее эффективные формы взаимодействия при решении поставленной задачи;</w:t>
      </w:r>
    </w:p>
    <w:p w14:paraId="2E1B0A15" w14:textId="77777777" w:rsidR="00A57638" w:rsidRPr="00EB2D57" w:rsidRDefault="00E235EB">
      <w:pPr>
        <w:pStyle w:val="13"/>
        <w:spacing w:line="240" w:lineRule="auto"/>
        <w:jc w:val="both"/>
        <w:rPr>
          <w:color w:val="auto"/>
        </w:rPr>
      </w:pPr>
      <w:r w:rsidRPr="00EB2D57">
        <w:rPr>
          <w:color w:val="auto"/>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14:paraId="5E5E87C4" w14:textId="77777777" w:rsidR="00A57638" w:rsidRDefault="00E235EB">
      <w:pPr>
        <w:pStyle w:val="13"/>
        <w:spacing w:line="240" w:lineRule="auto"/>
        <w:jc w:val="both"/>
        <w:rPr>
          <w:color w:val="auto"/>
        </w:rPr>
      </w:pPr>
      <w:r w:rsidRPr="00EB2D57">
        <w:rPr>
          <w:color w:val="auto"/>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14:paraId="6B8B569F" w14:textId="77777777" w:rsidR="000006AA" w:rsidRPr="00EB2D57" w:rsidRDefault="000006AA">
      <w:pPr>
        <w:pStyle w:val="13"/>
        <w:spacing w:line="240" w:lineRule="auto"/>
        <w:jc w:val="both"/>
        <w:rPr>
          <w:color w:val="auto"/>
        </w:rPr>
      </w:pPr>
    </w:p>
    <w:p w14:paraId="5B870B98" w14:textId="77777777" w:rsidR="00A57638" w:rsidRPr="00EB2D57" w:rsidRDefault="00E235EB" w:rsidP="000B3370">
      <w:pPr>
        <w:pStyle w:val="13"/>
        <w:numPr>
          <w:ilvl w:val="0"/>
          <w:numId w:val="206"/>
        </w:numPr>
        <w:tabs>
          <w:tab w:val="left" w:pos="763"/>
        </w:tabs>
        <w:spacing w:line="252" w:lineRule="auto"/>
        <w:jc w:val="both"/>
        <w:rPr>
          <w:color w:val="auto"/>
        </w:rPr>
      </w:pPr>
      <w:r w:rsidRPr="00EB2D57">
        <w:rPr>
          <w:color w:val="auto"/>
        </w:rPr>
        <w:t>Овладение универсальными регулятивными действиями</w:t>
      </w:r>
    </w:p>
    <w:p w14:paraId="66D4AD8B" w14:textId="77777777" w:rsidR="00A57638" w:rsidRPr="000006AA" w:rsidRDefault="00E235EB">
      <w:pPr>
        <w:pStyle w:val="13"/>
        <w:spacing w:line="252" w:lineRule="auto"/>
        <w:jc w:val="both"/>
        <w:rPr>
          <w:i/>
          <w:color w:val="auto"/>
        </w:rPr>
      </w:pPr>
      <w:r w:rsidRPr="000006AA">
        <w:rPr>
          <w:i/>
          <w:color w:val="auto"/>
        </w:rPr>
        <w:t>Самоорганизация:</w:t>
      </w:r>
    </w:p>
    <w:p w14:paraId="081299D9" w14:textId="77777777" w:rsidR="00A57638" w:rsidRPr="00EB2D57" w:rsidRDefault="00E235EB">
      <w:pPr>
        <w:pStyle w:val="13"/>
        <w:spacing w:line="252" w:lineRule="auto"/>
        <w:jc w:val="both"/>
        <w:rPr>
          <w:color w:val="auto"/>
        </w:rPr>
      </w:pPr>
      <w:r w:rsidRPr="00EB2D57">
        <w:rPr>
          <w:color w:val="auto"/>
        </w:rPr>
        <w:t>ставить перед собой среднесрочные и долгосрочные цели по самосовершенствованию, в том числе в части творческих, исполнительских навыков и способностей, настойчиво продвигаться к поставленной цели;</w:t>
      </w:r>
    </w:p>
    <w:p w14:paraId="4CA4BFF8" w14:textId="77777777" w:rsidR="00A57638" w:rsidRPr="00EB2D57" w:rsidRDefault="00E235EB">
      <w:pPr>
        <w:pStyle w:val="13"/>
        <w:spacing w:line="252" w:lineRule="auto"/>
        <w:jc w:val="both"/>
        <w:rPr>
          <w:color w:val="auto"/>
        </w:rPr>
      </w:pPr>
      <w:r w:rsidRPr="00EB2D57">
        <w:rPr>
          <w:color w:val="auto"/>
        </w:rPr>
        <w:t>планировать достижение целей через решение ряда последовательных задач частного характера;</w:t>
      </w:r>
    </w:p>
    <w:p w14:paraId="67657864" w14:textId="77777777" w:rsidR="00A57638" w:rsidRPr="00EB2D57" w:rsidRDefault="00E235EB">
      <w:pPr>
        <w:pStyle w:val="13"/>
        <w:spacing w:line="252" w:lineRule="auto"/>
        <w:jc w:val="both"/>
        <w:rPr>
          <w:color w:val="auto"/>
        </w:rPr>
      </w:pPr>
      <w:r w:rsidRPr="00EB2D57">
        <w:rPr>
          <w:color w:val="auto"/>
        </w:rPr>
        <w:t>самостоятельно составлять план действий, вносить необходимые коррективы в ходе его реализации;</w:t>
      </w:r>
    </w:p>
    <w:p w14:paraId="3AC8725D" w14:textId="77777777" w:rsidR="00A57638" w:rsidRPr="00EB2D57" w:rsidRDefault="00E235EB">
      <w:pPr>
        <w:pStyle w:val="13"/>
        <w:spacing w:line="252" w:lineRule="auto"/>
        <w:jc w:val="both"/>
        <w:rPr>
          <w:color w:val="auto"/>
        </w:rPr>
      </w:pPr>
      <w:r w:rsidRPr="00EB2D57">
        <w:rPr>
          <w:color w:val="auto"/>
        </w:rPr>
        <w:lastRenderedPageBreak/>
        <w:t>выявлять наиболее важные проблемы для решения в учебных и жизненных ситуациях;</w:t>
      </w:r>
    </w:p>
    <w:p w14:paraId="36D8320D" w14:textId="77777777" w:rsidR="00A57638" w:rsidRPr="00EB2D57" w:rsidRDefault="00E235EB" w:rsidP="000006AA">
      <w:pPr>
        <w:pStyle w:val="13"/>
        <w:spacing w:line="252" w:lineRule="auto"/>
        <w:ind w:firstLine="238"/>
        <w:jc w:val="both"/>
        <w:rPr>
          <w:color w:val="auto"/>
        </w:rPr>
      </w:pPr>
      <w:r w:rsidRPr="00EB2D57">
        <w:rPr>
          <w:color w:val="auto"/>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14:paraId="1F04F584" w14:textId="77777777" w:rsidR="00A57638" w:rsidRPr="00EB2D57" w:rsidRDefault="00E235EB" w:rsidP="000006AA">
      <w:pPr>
        <w:pStyle w:val="13"/>
        <w:spacing w:line="252" w:lineRule="auto"/>
        <w:ind w:firstLine="238"/>
        <w:jc w:val="both"/>
        <w:rPr>
          <w:color w:val="auto"/>
        </w:rPr>
      </w:pPr>
      <w:r w:rsidRPr="00EB2D57">
        <w:rPr>
          <w:color w:val="auto"/>
        </w:rPr>
        <w:t>делать выбор и брать за него ответственность на себя.</w:t>
      </w:r>
    </w:p>
    <w:p w14:paraId="1C4B85CC" w14:textId="77777777" w:rsidR="00A57638" w:rsidRPr="000006AA" w:rsidRDefault="00E235EB" w:rsidP="000006AA">
      <w:pPr>
        <w:pStyle w:val="13"/>
        <w:ind w:firstLine="238"/>
        <w:jc w:val="both"/>
        <w:rPr>
          <w:i/>
          <w:color w:val="auto"/>
        </w:rPr>
      </w:pPr>
      <w:r w:rsidRPr="000006AA">
        <w:rPr>
          <w:i/>
          <w:color w:val="auto"/>
        </w:rPr>
        <w:t>Самоконтроль (рефлексия):</w:t>
      </w:r>
    </w:p>
    <w:p w14:paraId="1858A978" w14:textId="77777777" w:rsidR="00A57638" w:rsidRPr="00EB2D57" w:rsidRDefault="00E235EB" w:rsidP="000006AA">
      <w:pPr>
        <w:pStyle w:val="13"/>
        <w:ind w:firstLine="238"/>
        <w:jc w:val="both"/>
        <w:rPr>
          <w:color w:val="auto"/>
        </w:rPr>
      </w:pPr>
      <w:r w:rsidRPr="00EB2D57">
        <w:rPr>
          <w:color w:val="auto"/>
        </w:rPr>
        <w:t>владеть способами самоконтроля, самомотивации и рефлексии;</w:t>
      </w:r>
    </w:p>
    <w:p w14:paraId="1C6A2994" w14:textId="77777777" w:rsidR="00A57638" w:rsidRPr="00EB2D57" w:rsidRDefault="00E235EB" w:rsidP="000006AA">
      <w:pPr>
        <w:pStyle w:val="13"/>
        <w:ind w:firstLine="238"/>
        <w:jc w:val="both"/>
        <w:rPr>
          <w:color w:val="auto"/>
        </w:rPr>
      </w:pPr>
      <w:r w:rsidRPr="00EB2D57">
        <w:rPr>
          <w:color w:val="auto"/>
        </w:rPr>
        <w:t>давать адекватную оценку учебной ситуации и предлагать план её изменения;</w:t>
      </w:r>
    </w:p>
    <w:p w14:paraId="2FC9C318" w14:textId="77777777" w:rsidR="00A57638" w:rsidRPr="00EB2D57" w:rsidRDefault="00E235EB" w:rsidP="000006AA">
      <w:pPr>
        <w:pStyle w:val="13"/>
        <w:ind w:firstLine="238"/>
        <w:jc w:val="both"/>
        <w:rPr>
          <w:color w:val="auto"/>
        </w:rPr>
      </w:pPr>
      <w:r w:rsidRPr="00EB2D57">
        <w:rPr>
          <w:color w:val="auto"/>
        </w:rPr>
        <w:t>предвидеть трудности, которые могут возникнуть при решении учебной задачи, и адаптировать решение к меняющимся обстоятельствам;</w:t>
      </w:r>
    </w:p>
    <w:p w14:paraId="6A4E4FA0" w14:textId="77777777" w:rsidR="00A57638" w:rsidRPr="00EB2D57" w:rsidRDefault="00E235EB" w:rsidP="000006AA">
      <w:pPr>
        <w:pStyle w:val="13"/>
        <w:ind w:firstLine="238"/>
        <w:jc w:val="both"/>
        <w:rPr>
          <w:color w:val="auto"/>
        </w:rPr>
      </w:pPr>
      <w:r w:rsidRPr="00EB2D57">
        <w:rPr>
          <w:color w:val="auto"/>
        </w:rPr>
        <w:t>объяснять причины достижения (недостижения) результатов деятельности; понимать причины неудач и уметь предупреждать их, давать оценку приобретённому опыту;</w:t>
      </w:r>
    </w:p>
    <w:p w14:paraId="59519A25" w14:textId="77777777" w:rsidR="00A57638" w:rsidRPr="00EB2D57" w:rsidRDefault="00E235EB" w:rsidP="000006AA">
      <w:pPr>
        <w:pStyle w:val="13"/>
        <w:ind w:firstLine="238"/>
        <w:jc w:val="both"/>
        <w:rPr>
          <w:color w:val="auto"/>
        </w:rPr>
      </w:pPr>
      <w:r w:rsidRPr="00EB2D57">
        <w:rPr>
          <w:color w:val="auto"/>
        </w:rPr>
        <w:t>использовать музыку для улучшения самочувствия, сознательного управления своим психоэмоциональным состоянием, в том числе стимулировать состояния активности (бодрости), отдыха (релаксации), концентрации внимания и т. д.</w:t>
      </w:r>
    </w:p>
    <w:p w14:paraId="2A93624C" w14:textId="77777777" w:rsidR="00A57638" w:rsidRPr="000006AA" w:rsidRDefault="00E235EB" w:rsidP="000006AA">
      <w:pPr>
        <w:pStyle w:val="13"/>
        <w:spacing w:line="252" w:lineRule="auto"/>
        <w:ind w:firstLine="238"/>
        <w:jc w:val="both"/>
        <w:rPr>
          <w:i/>
          <w:color w:val="auto"/>
        </w:rPr>
      </w:pPr>
      <w:r w:rsidRPr="000006AA">
        <w:rPr>
          <w:i/>
          <w:color w:val="auto"/>
        </w:rPr>
        <w:t>Эмоциональный интеллект:</w:t>
      </w:r>
    </w:p>
    <w:p w14:paraId="732EC3D0" w14:textId="77777777" w:rsidR="00A57638" w:rsidRPr="00EB2D57" w:rsidRDefault="00E235EB">
      <w:pPr>
        <w:pStyle w:val="13"/>
        <w:spacing w:line="252" w:lineRule="auto"/>
        <w:jc w:val="both"/>
        <w:rPr>
          <w:color w:val="auto"/>
        </w:rPr>
      </w:pPr>
      <w:r w:rsidRPr="00EB2D57">
        <w:rPr>
          <w:color w:val="auto"/>
        </w:rPr>
        <w:t>чувствовать, понимать эмоциональное состояние самого себя и других людей, использовать возможности музыкального искусства для расширения своих компетенций в данной сфере;</w:t>
      </w:r>
    </w:p>
    <w:p w14:paraId="641B0A55" w14:textId="77777777" w:rsidR="00A57638" w:rsidRPr="00EB2D57" w:rsidRDefault="00E235EB">
      <w:pPr>
        <w:pStyle w:val="13"/>
        <w:spacing w:line="252" w:lineRule="auto"/>
        <w:jc w:val="both"/>
        <w:rPr>
          <w:color w:val="auto"/>
        </w:rPr>
      </w:pPr>
      <w:r w:rsidRPr="00EB2D57">
        <w:rPr>
          <w:color w:val="auto"/>
        </w:rPr>
        <w:t>развивать способность управлять собственными эмоциями и эмоциями других как в повседневной жизни, так и в ситуациях музыкально-опосредованного общения;</w:t>
      </w:r>
    </w:p>
    <w:p w14:paraId="7C683DCF" w14:textId="77777777" w:rsidR="00A57638" w:rsidRPr="00EB2D57" w:rsidRDefault="00E235EB" w:rsidP="000006AA">
      <w:pPr>
        <w:pStyle w:val="13"/>
        <w:spacing w:line="240" w:lineRule="auto"/>
        <w:ind w:firstLine="238"/>
        <w:jc w:val="both"/>
        <w:rPr>
          <w:color w:val="auto"/>
        </w:rPr>
      </w:pPr>
      <w:r w:rsidRPr="00EB2D57">
        <w:rPr>
          <w:color w:val="auto"/>
        </w:rPr>
        <w:t>выявлять и анализировать причины эмоций; понимать мотивы и намерения другого человека, анализируя коммуникативно-интонационную ситуацию; регулировать способ выражения собственных эмоций.</w:t>
      </w:r>
    </w:p>
    <w:p w14:paraId="461833B9" w14:textId="77777777" w:rsidR="00A57638" w:rsidRPr="000006AA" w:rsidRDefault="00E235EB" w:rsidP="000006AA">
      <w:pPr>
        <w:pStyle w:val="13"/>
        <w:spacing w:line="240" w:lineRule="auto"/>
        <w:ind w:firstLine="238"/>
        <w:jc w:val="both"/>
        <w:rPr>
          <w:i/>
          <w:color w:val="auto"/>
        </w:rPr>
      </w:pPr>
      <w:r w:rsidRPr="000006AA">
        <w:rPr>
          <w:i/>
          <w:color w:val="auto"/>
        </w:rPr>
        <w:t>Принятие себя и других:</w:t>
      </w:r>
    </w:p>
    <w:p w14:paraId="29850E0F" w14:textId="77777777" w:rsidR="00A57638" w:rsidRPr="00EB2D57" w:rsidRDefault="00E235EB" w:rsidP="000006AA">
      <w:pPr>
        <w:pStyle w:val="13"/>
        <w:spacing w:line="240" w:lineRule="auto"/>
        <w:ind w:firstLine="238"/>
        <w:jc w:val="both"/>
        <w:rPr>
          <w:color w:val="auto"/>
        </w:rPr>
      </w:pPr>
      <w:r w:rsidRPr="00EB2D57">
        <w:rPr>
          <w:color w:val="auto"/>
        </w:rPr>
        <w:t>уважительно и осознанно относиться к другому человеку и его мнению, эстетическим предпочтениям и вкусам;</w:t>
      </w:r>
    </w:p>
    <w:p w14:paraId="707924B9" w14:textId="77777777" w:rsidR="00A57638" w:rsidRPr="00EB2D57" w:rsidRDefault="00E235EB" w:rsidP="000006AA">
      <w:pPr>
        <w:pStyle w:val="13"/>
        <w:spacing w:line="240" w:lineRule="auto"/>
        <w:ind w:firstLine="238"/>
        <w:jc w:val="both"/>
        <w:rPr>
          <w:color w:val="auto"/>
        </w:rPr>
      </w:pPr>
      <w:r w:rsidRPr="00EB2D57">
        <w:rPr>
          <w:color w:val="auto"/>
        </w:rPr>
        <w:t>признавать своё и чужое право на ошибку, при обнаружении ошибки фокусироваться не на ней самой, а на способе улучшения результатов деятельности;</w:t>
      </w:r>
    </w:p>
    <w:p w14:paraId="7282ADC9" w14:textId="77777777" w:rsidR="00A57638" w:rsidRPr="00EB2D57" w:rsidRDefault="00E235EB">
      <w:pPr>
        <w:pStyle w:val="13"/>
        <w:spacing w:line="240" w:lineRule="auto"/>
        <w:jc w:val="both"/>
        <w:rPr>
          <w:color w:val="auto"/>
        </w:rPr>
      </w:pPr>
      <w:r w:rsidRPr="00EB2D57">
        <w:rPr>
          <w:color w:val="auto"/>
        </w:rPr>
        <w:t>принимать себя и других, не осуждая;</w:t>
      </w:r>
    </w:p>
    <w:p w14:paraId="1A51FD78" w14:textId="77777777" w:rsidR="00A57638" w:rsidRPr="00EB2D57" w:rsidRDefault="00E235EB">
      <w:pPr>
        <w:pStyle w:val="13"/>
        <w:spacing w:after="40" w:line="240" w:lineRule="auto"/>
        <w:jc w:val="both"/>
        <w:rPr>
          <w:color w:val="auto"/>
        </w:rPr>
      </w:pPr>
      <w:r w:rsidRPr="00EB2D57">
        <w:rPr>
          <w:color w:val="auto"/>
        </w:rPr>
        <w:t>проявлять открытость;</w:t>
      </w:r>
    </w:p>
    <w:p w14:paraId="5675AB66" w14:textId="77777777" w:rsidR="00A57638" w:rsidRPr="00EB2D57" w:rsidRDefault="00E235EB" w:rsidP="000006AA">
      <w:pPr>
        <w:pStyle w:val="13"/>
        <w:spacing w:line="240" w:lineRule="auto"/>
        <w:ind w:firstLine="238"/>
        <w:jc w:val="both"/>
        <w:rPr>
          <w:color w:val="auto"/>
        </w:rPr>
      </w:pPr>
      <w:r w:rsidRPr="00EB2D57">
        <w:rPr>
          <w:color w:val="auto"/>
        </w:rPr>
        <w:t>осознавать невозможность контролировать всё вокруг.</w:t>
      </w:r>
    </w:p>
    <w:p w14:paraId="7B3D5AD7" w14:textId="77777777" w:rsidR="00A57638" w:rsidRPr="00EB2D57" w:rsidRDefault="00E235EB" w:rsidP="000006AA">
      <w:pPr>
        <w:pStyle w:val="13"/>
        <w:spacing w:line="240" w:lineRule="auto"/>
        <w:ind w:firstLine="238"/>
        <w:jc w:val="both"/>
        <w:rPr>
          <w:color w:val="auto"/>
        </w:rPr>
      </w:pPr>
      <w:r w:rsidRPr="00EB2D57">
        <w:rPr>
          <w:color w:val="auto"/>
        </w:rPr>
        <w:t xml:space="preserve">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w:t>
      </w:r>
      <w:r w:rsidRPr="00EB2D57">
        <w:rPr>
          <w:color w:val="auto"/>
        </w:rPr>
        <w:lastRenderedPageBreak/>
        <w:t>равновесия и т. д.).</w:t>
      </w:r>
    </w:p>
    <w:p w14:paraId="7BD2F4CB" w14:textId="77777777" w:rsidR="000006AA" w:rsidRDefault="000006AA" w:rsidP="000006AA">
      <w:pPr>
        <w:pStyle w:val="af5"/>
      </w:pPr>
      <w:bookmarkStart w:id="799" w:name="bookmark1618"/>
    </w:p>
    <w:p w14:paraId="67061857" w14:textId="77777777" w:rsidR="00A57638" w:rsidRPr="00EB2D57" w:rsidRDefault="00E235EB" w:rsidP="000006AA">
      <w:pPr>
        <w:pStyle w:val="af5"/>
      </w:pPr>
      <w:r w:rsidRPr="00EB2D57">
        <w:t>ПРЕДМЕТНЫЕ РЕЗУЛЬТАТЫ</w:t>
      </w:r>
      <w:bookmarkEnd w:id="799"/>
    </w:p>
    <w:p w14:paraId="6FE0A089" w14:textId="77777777" w:rsidR="00A57638" w:rsidRPr="00EB2D57" w:rsidRDefault="00E235EB" w:rsidP="000006AA">
      <w:pPr>
        <w:pStyle w:val="13"/>
        <w:spacing w:line="240" w:lineRule="auto"/>
        <w:jc w:val="both"/>
        <w:rPr>
          <w:color w:val="auto"/>
        </w:rPr>
      </w:pPr>
      <w:r w:rsidRPr="00EB2D57">
        <w:rPr>
          <w:color w:val="auto"/>
        </w:rPr>
        <w:t>Предметные результаты характеризуют сформированность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во всех доступных формах, органичном включении музыки в актуальный контекст своей жизни.</w:t>
      </w:r>
    </w:p>
    <w:p w14:paraId="177BAD4B" w14:textId="77777777" w:rsidR="00A57638" w:rsidRPr="00EB2D57" w:rsidRDefault="00E235EB" w:rsidP="000006AA">
      <w:pPr>
        <w:pStyle w:val="13"/>
        <w:spacing w:line="240" w:lineRule="auto"/>
        <w:jc w:val="both"/>
        <w:rPr>
          <w:color w:val="auto"/>
        </w:rPr>
      </w:pPr>
      <w:r w:rsidRPr="00EB2D57">
        <w:rPr>
          <w:color w:val="auto"/>
        </w:rPr>
        <w:t>Обучающиеся, освоившие основную образовательную программу по предмету «Музыка»:</w:t>
      </w:r>
    </w:p>
    <w:p w14:paraId="7EB3E418" w14:textId="77777777" w:rsidR="00A57638" w:rsidRPr="00EB2D57" w:rsidRDefault="00E235EB">
      <w:pPr>
        <w:pStyle w:val="13"/>
        <w:spacing w:line="259" w:lineRule="auto"/>
        <w:jc w:val="both"/>
        <w:rPr>
          <w:color w:val="auto"/>
        </w:rPr>
      </w:pPr>
      <w:r w:rsidRPr="00EB2D57">
        <w:rPr>
          <w:rFonts w:ascii="Courier New" w:eastAsia="Courier New" w:hAnsi="Courier New" w:cs="Courier New"/>
          <w:color w:val="auto"/>
          <w:sz w:val="18"/>
          <w:szCs w:val="18"/>
        </w:rPr>
        <w:t xml:space="preserve">— </w:t>
      </w:r>
      <w:r w:rsidRPr="00EB2D57">
        <w:rPr>
          <w:color w:val="auto"/>
        </w:rPr>
        <w:t>осознают принципы универсальности и всеобщности музыки как вида искусства, неразрывную связь музыки и жизни человека, всего человечества, могут рассуждать на эту тему;</w:t>
      </w:r>
    </w:p>
    <w:p w14:paraId="5642625B" w14:textId="77777777" w:rsidR="00A57638" w:rsidRPr="00EB2D57" w:rsidRDefault="00E235EB">
      <w:pPr>
        <w:pStyle w:val="13"/>
        <w:spacing w:line="259" w:lineRule="auto"/>
        <w:jc w:val="both"/>
        <w:rPr>
          <w:color w:val="auto"/>
        </w:rPr>
      </w:pPr>
      <w:r w:rsidRPr="00EB2D57">
        <w:rPr>
          <w:rFonts w:ascii="Courier New" w:eastAsia="Courier New" w:hAnsi="Courier New" w:cs="Courier New"/>
          <w:color w:val="auto"/>
          <w:sz w:val="18"/>
          <w:szCs w:val="18"/>
        </w:rPr>
        <w:t xml:space="preserve">— </w:t>
      </w:r>
      <w:r w:rsidRPr="00EB2D57">
        <w:rPr>
          <w:color w:val="auto"/>
        </w:rPr>
        <w:t>воспринимают российскую музыкальную культуру как целостное и самобытное цивилизационное явление; знают достижения отечественных мастеров музыкальной культуры, испытывают гордость за них;</w:t>
      </w:r>
    </w:p>
    <w:p w14:paraId="4BC41DCA" w14:textId="77777777" w:rsidR="00A57638" w:rsidRPr="00EB2D57" w:rsidRDefault="00E235EB">
      <w:pPr>
        <w:pStyle w:val="13"/>
        <w:spacing w:line="266" w:lineRule="auto"/>
        <w:jc w:val="both"/>
        <w:rPr>
          <w:color w:val="auto"/>
        </w:rPr>
      </w:pPr>
      <w:r w:rsidRPr="00EB2D57">
        <w:rPr>
          <w:rFonts w:ascii="Courier New" w:eastAsia="Courier New" w:hAnsi="Courier New" w:cs="Courier New"/>
          <w:color w:val="auto"/>
          <w:sz w:val="18"/>
          <w:szCs w:val="18"/>
        </w:rPr>
        <w:t xml:space="preserve">— </w:t>
      </w:r>
      <w:r w:rsidRPr="00EB2D57">
        <w:rPr>
          <w:color w:val="auto"/>
        </w:rPr>
        <w:t>сознательно стремятся к укреплению и сохранению собственной музыкальной идентичности (разбираются в особенностях музыкальной культуры своего народа, узнают на слух родные интонации среди других, стремятся участвовать в исполнении музыки своей национальной традиции, понимают ответственность за сохранение и передачу следующим поколениям музыкальной культуры своего народа);</w:t>
      </w:r>
    </w:p>
    <w:p w14:paraId="3DB7BB54" w14:textId="77777777" w:rsidR="00A57638" w:rsidRPr="00EB2D57" w:rsidRDefault="00E235EB">
      <w:pPr>
        <w:pStyle w:val="13"/>
        <w:spacing w:line="259" w:lineRule="auto"/>
        <w:jc w:val="both"/>
        <w:rPr>
          <w:color w:val="auto"/>
        </w:rPr>
      </w:pPr>
      <w:r w:rsidRPr="00EB2D57">
        <w:rPr>
          <w:rFonts w:ascii="Courier New" w:eastAsia="Courier New" w:hAnsi="Courier New" w:cs="Courier New"/>
          <w:color w:val="auto"/>
          <w:sz w:val="18"/>
          <w:szCs w:val="18"/>
        </w:rPr>
        <w:t xml:space="preserve">— </w:t>
      </w:r>
      <w:r w:rsidRPr="00EB2D57">
        <w:rPr>
          <w:color w:val="auto"/>
        </w:rPr>
        <w:t>понимают роль музыки как социально значимого явления, формирующего общественные вкусы и настроения, включённого в развитие политического, экономического, религиозного, иных аспектов развития общества.</w:t>
      </w:r>
    </w:p>
    <w:p w14:paraId="4C9A6366" w14:textId="77777777" w:rsidR="00A57638" w:rsidRPr="00EB2D57" w:rsidRDefault="00E235EB">
      <w:pPr>
        <w:pStyle w:val="13"/>
        <w:spacing w:after="300" w:line="240" w:lineRule="auto"/>
        <w:jc w:val="both"/>
        <w:rPr>
          <w:color w:val="auto"/>
        </w:rPr>
      </w:pPr>
      <w:r w:rsidRPr="00EB2D57">
        <w:rPr>
          <w:color w:val="auto"/>
        </w:rPr>
        <w:t>Предметные результаты, формируемые в ходе изучения предмета «Музыка», сгруппированы по учебным модулям и должны отражать сформированность умений.</w:t>
      </w:r>
    </w:p>
    <w:p w14:paraId="59E430BF" w14:textId="77777777" w:rsidR="00A57638" w:rsidRPr="00EB2D57" w:rsidRDefault="00E235EB" w:rsidP="000006AA">
      <w:pPr>
        <w:pStyle w:val="af5"/>
      </w:pPr>
      <w:bookmarkStart w:id="800" w:name="bookmark1620"/>
      <w:r w:rsidRPr="00EB2D57">
        <w:t>Модуль № 1 «Музыка моего края»:</w:t>
      </w:r>
      <w:bookmarkEnd w:id="800"/>
    </w:p>
    <w:p w14:paraId="222EF06C" w14:textId="77777777" w:rsidR="00A57638" w:rsidRPr="00EB2D57" w:rsidRDefault="00E235EB">
      <w:pPr>
        <w:pStyle w:val="13"/>
        <w:spacing w:line="240" w:lineRule="auto"/>
        <w:jc w:val="both"/>
        <w:rPr>
          <w:color w:val="auto"/>
        </w:rPr>
      </w:pPr>
      <w:r w:rsidRPr="00EB2D57">
        <w:rPr>
          <w:color w:val="auto"/>
        </w:rPr>
        <w:t>знать музыкальные традиции своей республики, края, народа;</w:t>
      </w:r>
    </w:p>
    <w:p w14:paraId="7DCA1B53" w14:textId="77777777" w:rsidR="00A57638" w:rsidRPr="00EB2D57" w:rsidRDefault="00E235EB">
      <w:pPr>
        <w:pStyle w:val="13"/>
        <w:spacing w:line="240" w:lineRule="auto"/>
        <w:jc w:val="both"/>
        <w:rPr>
          <w:color w:val="auto"/>
        </w:rPr>
      </w:pPr>
      <w:r w:rsidRPr="00EB2D57">
        <w:rPr>
          <w:color w:val="auto"/>
        </w:rPr>
        <w:t>характеризовать особенности творчества народных и профессиональных музыкантов, творческих коллективов своего края;</w:t>
      </w:r>
    </w:p>
    <w:p w14:paraId="4D8732EB" w14:textId="77777777" w:rsidR="00A57638" w:rsidRPr="00EB2D57" w:rsidRDefault="00E235EB">
      <w:pPr>
        <w:pStyle w:val="13"/>
        <w:spacing w:after="300" w:line="240" w:lineRule="auto"/>
        <w:jc w:val="both"/>
        <w:rPr>
          <w:color w:val="auto"/>
        </w:rPr>
      </w:pPr>
      <w:r w:rsidRPr="00EB2D57">
        <w:rPr>
          <w:color w:val="auto"/>
        </w:rPr>
        <w:t>исполнять и оценивать образцы музыкального фольклора и сочинения композиторов своей малой родины.</w:t>
      </w:r>
    </w:p>
    <w:p w14:paraId="56B92D46" w14:textId="77777777" w:rsidR="00A57638" w:rsidRPr="00EB2D57" w:rsidRDefault="00E235EB" w:rsidP="000006AA">
      <w:pPr>
        <w:pStyle w:val="af5"/>
      </w:pPr>
      <w:bookmarkStart w:id="801" w:name="bookmark1622"/>
      <w:r w:rsidRPr="00EB2D57">
        <w:t>Модуль № 2 «Народное музыкальное творчество России»:</w:t>
      </w:r>
      <w:bookmarkEnd w:id="801"/>
    </w:p>
    <w:p w14:paraId="190AB059" w14:textId="77777777" w:rsidR="00A57638" w:rsidRPr="00EB2D57" w:rsidRDefault="00E235EB">
      <w:pPr>
        <w:pStyle w:val="13"/>
        <w:spacing w:line="240" w:lineRule="auto"/>
        <w:jc w:val="both"/>
        <w:rPr>
          <w:color w:val="auto"/>
        </w:rPr>
      </w:pPr>
      <w:r w:rsidRPr="00EB2D57">
        <w:rPr>
          <w:color w:val="auto"/>
        </w:rPr>
        <w:t>определять на слух музыкальные образцы, относящиеся к русскому музыкальному фольклору, к музыке народов Северного Кавказа; республик Поволжья, Сибири (не менее трёх региональных фольклорных традиций на выбор учителя);</w:t>
      </w:r>
    </w:p>
    <w:p w14:paraId="4A1BF89C" w14:textId="77777777" w:rsidR="00A57638" w:rsidRPr="00EB2D57" w:rsidRDefault="00E235EB">
      <w:pPr>
        <w:pStyle w:val="13"/>
        <w:spacing w:line="240" w:lineRule="auto"/>
        <w:jc w:val="both"/>
        <w:rPr>
          <w:color w:val="auto"/>
        </w:rPr>
      </w:pPr>
      <w:r w:rsidRPr="00EB2D57">
        <w:rPr>
          <w:color w:val="auto"/>
        </w:rPr>
        <w:t xml:space="preserve">различать на слух и исполнять произведения различных жанров </w:t>
      </w:r>
      <w:r w:rsidRPr="00EB2D57">
        <w:rPr>
          <w:color w:val="auto"/>
        </w:rPr>
        <w:lastRenderedPageBreak/>
        <w:t>фольклорной музыки;</w:t>
      </w:r>
    </w:p>
    <w:p w14:paraId="2E1D4DF1" w14:textId="77777777" w:rsidR="00A57638" w:rsidRPr="00EB2D57" w:rsidRDefault="00E235EB">
      <w:pPr>
        <w:pStyle w:val="13"/>
        <w:spacing w:line="240" w:lineRule="auto"/>
        <w:jc w:val="both"/>
        <w:rPr>
          <w:color w:val="auto"/>
        </w:rPr>
      </w:pPr>
      <w:r w:rsidRPr="00EB2D57">
        <w:rPr>
          <w:color w:val="auto"/>
        </w:rPr>
        <w:t>определять на слух принадлежность народных музыкальных инструментов к группам духовых, струнных, ударношумовых инструментов;</w:t>
      </w:r>
    </w:p>
    <w:p w14:paraId="3543E527" w14:textId="77777777" w:rsidR="00A57638" w:rsidRPr="00EB2D57" w:rsidRDefault="00E235EB">
      <w:pPr>
        <w:pStyle w:val="13"/>
        <w:spacing w:after="300" w:line="240" w:lineRule="auto"/>
        <w:jc w:val="both"/>
        <w:rPr>
          <w:color w:val="auto"/>
        </w:rPr>
      </w:pPr>
      <w:r w:rsidRPr="00EB2D57">
        <w:rPr>
          <w:color w:val="auto"/>
        </w:rPr>
        <w:t>объяснять на примерах связь устного народного музыкального творчества и деятельности профессиональных музыкантов в развитии общей культуры страны.</w:t>
      </w:r>
    </w:p>
    <w:p w14:paraId="08BAD167" w14:textId="77777777" w:rsidR="00A57638" w:rsidRPr="00EB2D57" w:rsidRDefault="00E235EB" w:rsidP="000006AA">
      <w:pPr>
        <w:pStyle w:val="af5"/>
      </w:pPr>
      <w:bookmarkStart w:id="802" w:name="bookmark1624"/>
      <w:r w:rsidRPr="00EB2D57">
        <w:t>Модуль № 3 «Музыка народов мира»:</w:t>
      </w:r>
      <w:bookmarkEnd w:id="802"/>
    </w:p>
    <w:p w14:paraId="020013CB" w14:textId="77777777" w:rsidR="00A57638" w:rsidRPr="00EB2D57" w:rsidRDefault="00E235EB">
      <w:pPr>
        <w:pStyle w:val="13"/>
        <w:spacing w:line="240" w:lineRule="auto"/>
        <w:jc w:val="both"/>
        <w:rPr>
          <w:color w:val="auto"/>
        </w:rPr>
      </w:pPr>
      <w:r w:rsidRPr="00EB2D57">
        <w:rPr>
          <w:color w:val="auto"/>
        </w:rPr>
        <w:t>определять на слух музыкальные произведения, относящиеся к западно-европейской, латино-американской, азиатской традиционной музыкальной культуре, в том числе к отдельным самобытным культурно-национальным тради- циям</w:t>
      </w:r>
      <w:r w:rsidRPr="00EB2D57">
        <w:rPr>
          <w:color w:val="auto"/>
          <w:vertAlign w:val="superscript"/>
        </w:rPr>
        <w:footnoteReference w:id="34"/>
      </w:r>
      <w:r w:rsidRPr="00EB2D57">
        <w:rPr>
          <w:color w:val="auto"/>
        </w:rPr>
        <w:t>;</w:t>
      </w:r>
    </w:p>
    <w:p w14:paraId="58040F23" w14:textId="77777777" w:rsidR="00A57638" w:rsidRPr="00EB2D57" w:rsidRDefault="00E235EB">
      <w:pPr>
        <w:pStyle w:val="13"/>
        <w:spacing w:line="257" w:lineRule="auto"/>
        <w:jc w:val="both"/>
        <w:rPr>
          <w:color w:val="auto"/>
        </w:rPr>
      </w:pPr>
      <w:r w:rsidRPr="00EB2D57">
        <w:rPr>
          <w:color w:val="auto"/>
        </w:rPr>
        <w:t>различать на слух и исполнять произведения различных жанров фольклорной музыки;</w:t>
      </w:r>
    </w:p>
    <w:p w14:paraId="2EC59AFE" w14:textId="77777777" w:rsidR="00A57638" w:rsidRPr="00EB2D57" w:rsidRDefault="00E235EB">
      <w:pPr>
        <w:pStyle w:val="13"/>
        <w:spacing w:line="257" w:lineRule="auto"/>
        <w:jc w:val="both"/>
        <w:rPr>
          <w:color w:val="auto"/>
        </w:rPr>
      </w:pPr>
      <w:r w:rsidRPr="00EB2D57">
        <w:rPr>
          <w:color w:val="auto"/>
        </w:rPr>
        <w:t>определять на слух принадлежность народных музыкальных инструментов к группам духовых, струнных, ударношумовых инструментов;</w:t>
      </w:r>
    </w:p>
    <w:p w14:paraId="6DD7D49E" w14:textId="77777777" w:rsidR="00A57638" w:rsidRPr="00EB2D57" w:rsidRDefault="00E235EB">
      <w:pPr>
        <w:pStyle w:val="13"/>
        <w:spacing w:after="300" w:line="257" w:lineRule="auto"/>
        <w:jc w:val="both"/>
        <w:rPr>
          <w:color w:val="auto"/>
        </w:rPr>
      </w:pPr>
      <w:r w:rsidRPr="00EB2D57">
        <w:rPr>
          <w:color w:val="auto"/>
        </w:rPr>
        <w:t>различать на слух и узнавать признаки влияния музыки разных народов мира в сочинениях профессиональных композиторов (из числа изученных культурно-национальных традиций и жанров).</w:t>
      </w:r>
    </w:p>
    <w:p w14:paraId="0C04A325" w14:textId="77777777" w:rsidR="00A57638" w:rsidRPr="00EB2D57" w:rsidRDefault="00E235EB" w:rsidP="000006AA">
      <w:pPr>
        <w:pStyle w:val="af5"/>
      </w:pPr>
      <w:bookmarkStart w:id="803" w:name="bookmark1626"/>
      <w:r w:rsidRPr="00EB2D57">
        <w:t>Модуль № 4 «Европейская классическая музыка»:</w:t>
      </w:r>
      <w:bookmarkEnd w:id="803"/>
    </w:p>
    <w:p w14:paraId="28F36BBB" w14:textId="77777777" w:rsidR="00A57638" w:rsidRPr="00EB2D57" w:rsidRDefault="00E235EB">
      <w:pPr>
        <w:pStyle w:val="13"/>
        <w:spacing w:line="257" w:lineRule="auto"/>
        <w:jc w:val="both"/>
        <w:rPr>
          <w:color w:val="auto"/>
        </w:rPr>
      </w:pPr>
      <w:r w:rsidRPr="00EB2D57">
        <w:rPr>
          <w:color w:val="auto"/>
        </w:rPr>
        <w:t>различать на слух произведения европейских композиторов-классиков, называть автора, произведение, исполнительский состав;</w:t>
      </w:r>
    </w:p>
    <w:p w14:paraId="1D789BA2" w14:textId="77777777" w:rsidR="00A57638" w:rsidRPr="00EB2D57" w:rsidRDefault="00E235EB">
      <w:pPr>
        <w:pStyle w:val="13"/>
        <w:spacing w:line="257" w:lineRule="auto"/>
        <w:jc w:val="both"/>
        <w:rPr>
          <w:color w:val="auto"/>
        </w:rPr>
      </w:pPr>
      <w:r w:rsidRPr="00EB2D57">
        <w:rPr>
          <w:color w:val="auto"/>
        </w:rPr>
        <w:t>определять принадлежность музыкального произведения к одному из художественных стилей (барокко, классицизм, романтизм, импрессионизм);</w:t>
      </w:r>
    </w:p>
    <w:p w14:paraId="36F76042" w14:textId="77777777" w:rsidR="00A57638" w:rsidRPr="00EB2D57" w:rsidRDefault="00E235EB">
      <w:pPr>
        <w:pStyle w:val="13"/>
        <w:spacing w:line="257" w:lineRule="auto"/>
        <w:jc w:val="both"/>
        <w:rPr>
          <w:color w:val="auto"/>
        </w:rPr>
      </w:pPr>
      <w:r w:rsidRPr="00EB2D57">
        <w:rPr>
          <w:color w:val="auto"/>
        </w:rPr>
        <w:t>исполнять (в том числе фрагментарно) сочинения композиторов-классиков;</w:t>
      </w:r>
    </w:p>
    <w:p w14:paraId="4B34859D" w14:textId="77777777" w:rsidR="00A57638" w:rsidRPr="00EB2D57" w:rsidRDefault="00E235EB">
      <w:pPr>
        <w:pStyle w:val="13"/>
        <w:spacing w:line="257" w:lineRule="auto"/>
        <w:jc w:val="both"/>
        <w:rPr>
          <w:color w:val="auto"/>
        </w:rPr>
      </w:pPr>
      <w:r w:rsidRPr="00EB2D57">
        <w:rPr>
          <w:color w:val="auto"/>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14:paraId="38F6B65F" w14:textId="77777777" w:rsidR="00A57638" w:rsidRPr="00EB2D57" w:rsidRDefault="00E235EB">
      <w:pPr>
        <w:pStyle w:val="13"/>
        <w:spacing w:after="300" w:line="257" w:lineRule="auto"/>
        <w:jc w:val="both"/>
        <w:rPr>
          <w:color w:val="auto"/>
        </w:rPr>
      </w:pPr>
      <w:r w:rsidRPr="00EB2D57">
        <w:rPr>
          <w:color w:val="auto"/>
        </w:rPr>
        <w:t>характеризовать творчество не менее двух композиторов- классиков, приводить примеры наиболее известных сочинений.</w:t>
      </w:r>
    </w:p>
    <w:p w14:paraId="6BBF2849" w14:textId="77777777" w:rsidR="00A57638" w:rsidRPr="00EB2D57" w:rsidRDefault="00E235EB" w:rsidP="000006AA">
      <w:pPr>
        <w:pStyle w:val="af5"/>
      </w:pPr>
      <w:bookmarkStart w:id="804" w:name="bookmark1628"/>
      <w:r w:rsidRPr="00EB2D57">
        <w:t>Модуль № 5 «Русская классическая музыка»:</w:t>
      </w:r>
      <w:bookmarkEnd w:id="804"/>
    </w:p>
    <w:p w14:paraId="1F796731" w14:textId="77777777" w:rsidR="00A57638" w:rsidRPr="00EB2D57" w:rsidRDefault="00E235EB">
      <w:pPr>
        <w:pStyle w:val="13"/>
        <w:spacing w:line="257" w:lineRule="auto"/>
        <w:jc w:val="both"/>
        <w:rPr>
          <w:color w:val="auto"/>
        </w:rPr>
      </w:pPr>
      <w:r w:rsidRPr="00EB2D57">
        <w:rPr>
          <w:color w:val="auto"/>
        </w:rPr>
        <w:t>различать на слух произведения русских композиторов- классиков, называть автора, произведение, исполнительский состав;</w:t>
      </w:r>
    </w:p>
    <w:p w14:paraId="0F788138" w14:textId="77777777" w:rsidR="00A57638" w:rsidRPr="00EB2D57" w:rsidRDefault="00E235EB">
      <w:pPr>
        <w:pStyle w:val="13"/>
        <w:spacing w:after="200" w:line="257" w:lineRule="auto"/>
        <w:jc w:val="both"/>
        <w:rPr>
          <w:color w:val="auto"/>
        </w:rPr>
      </w:pPr>
      <w:r w:rsidRPr="00EB2D57">
        <w:rPr>
          <w:color w:val="auto"/>
        </w:rPr>
        <w:t xml:space="preserve">характеризовать музыкальный образ и выразительные средства, </w:t>
      </w:r>
      <w:r w:rsidRPr="00EB2D57">
        <w:rPr>
          <w:color w:val="auto"/>
        </w:rPr>
        <w:lastRenderedPageBreak/>
        <w:t>использованные композитором, способы развития и форму строения музыкального произведения;</w:t>
      </w:r>
    </w:p>
    <w:p w14:paraId="1D020096" w14:textId="77777777" w:rsidR="00A57638" w:rsidRPr="00EB2D57" w:rsidRDefault="00E235EB">
      <w:pPr>
        <w:pStyle w:val="13"/>
        <w:spacing w:line="257" w:lineRule="auto"/>
        <w:jc w:val="both"/>
        <w:rPr>
          <w:color w:val="auto"/>
        </w:rPr>
      </w:pPr>
      <w:r w:rsidRPr="00EB2D57">
        <w:rPr>
          <w:color w:val="auto"/>
        </w:rPr>
        <w:t>исполнять (в том числе фрагментарно, отдельными темами) сочинения русских композиторов;</w:t>
      </w:r>
    </w:p>
    <w:p w14:paraId="70DD39A7" w14:textId="77777777" w:rsidR="00A57638" w:rsidRPr="00EB2D57" w:rsidRDefault="00E235EB">
      <w:pPr>
        <w:pStyle w:val="13"/>
        <w:spacing w:after="300" w:line="257" w:lineRule="auto"/>
        <w:jc w:val="both"/>
        <w:rPr>
          <w:color w:val="auto"/>
        </w:rPr>
      </w:pPr>
      <w:r w:rsidRPr="00EB2D57">
        <w:rPr>
          <w:color w:val="auto"/>
        </w:rPr>
        <w:t>характеризовать творчество не менее двух отечественных композиторов-классиков, приводить примеры наиболее известных сочинений.</w:t>
      </w:r>
    </w:p>
    <w:p w14:paraId="71F9C097" w14:textId="77777777" w:rsidR="00A57638" w:rsidRPr="00EB2D57" w:rsidRDefault="00E235EB" w:rsidP="000006AA">
      <w:pPr>
        <w:pStyle w:val="af5"/>
      </w:pPr>
      <w:bookmarkStart w:id="805" w:name="bookmark1630"/>
      <w:r w:rsidRPr="00EB2D57">
        <w:t>Модуль № 6 «Образы русской и европейской</w:t>
      </w:r>
      <w:bookmarkEnd w:id="805"/>
    </w:p>
    <w:p w14:paraId="155E43B0" w14:textId="77777777" w:rsidR="00A57638" w:rsidRPr="00EB2D57" w:rsidRDefault="00E235EB" w:rsidP="000006AA">
      <w:pPr>
        <w:pStyle w:val="af5"/>
      </w:pPr>
      <w:r w:rsidRPr="00EB2D57">
        <w:t>духовной музыки»:</w:t>
      </w:r>
    </w:p>
    <w:p w14:paraId="5C5780E4" w14:textId="77777777" w:rsidR="00A57638" w:rsidRPr="00EB2D57" w:rsidRDefault="00E235EB">
      <w:pPr>
        <w:pStyle w:val="13"/>
        <w:spacing w:line="257" w:lineRule="auto"/>
        <w:jc w:val="both"/>
        <w:rPr>
          <w:color w:val="auto"/>
        </w:rPr>
      </w:pPr>
      <w:r w:rsidRPr="00EB2D57">
        <w:rPr>
          <w:color w:val="auto"/>
        </w:rPr>
        <w:t>различать и характеризовать жанры и произведения русской и европейской духовной музыки;</w:t>
      </w:r>
    </w:p>
    <w:p w14:paraId="23F88F62" w14:textId="77777777" w:rsidR="00A57638" w:rsidRPr="00EB2D57" w:rsidRDefault="00E235EB">
      <w:pPr>
        <w:pStyle w:val="13"/>
        <w:spacing w:line="257" w:lineRule="auto"/>
        <w:jc w:val="both"/>
        <w:rPr>
          <w:color w:val="auto"/>
        </w:rPr>
      </w:pPr>
      <w:r w:rsidRPr="00EB2D57">
        <w:rPr>
          <w:color w:val="auto"/>
        </w:rPr>
        <w:t>исполнять произведения русской и европейской духовной музыки;</w:t>
      </w:r>
    </w:p>
    <w:p w14:paraId="11A1734D" w14:textId="77777777" w:rsidR="00A57638" w:rsidRPr="00EB2D57" w:rsidRDefault="00E235EB">
      <w:pPr>
        <w:pStyle w:val="13"/>
        <w:spacing w:after="300" w:line="257" w:lineRule="auto"/>
        <w:jc w:val="both"/>
        <w:rPr>
          <w:color w:val="auto"/>
        </w:rPr>
      </w:pPr>
      <w:r w:rsidRPr="00EB2D57">
        <w:rPr>
          <w:color w:val="auto"/>
        </w:rPr>
        <w:t>приводить примеры сочинений духовной музыки, называть их автора.</w:t>
      </w:r>
    </w:p>
    <w:p w14:paraId="79D11C7F" w14:textId="77777777" w:rsidR="00A57638" w:rsidRPr="00EB2D57" w:rsidRDefault="00E235EB" w:rsidP="000006AA">
      <w:pPr>
        <w:pStyle w:val="af5"/>
      </w:pPr>
      <w:bookmarkStart w:id="806" w:name="bookmark1633"/>
      <w:r w:rsidRPr="00EB2D57">
        <w:t>Модуль № 7 «Современная музыка: основные жанры</w:t>
      </w:r>
      <w:bookmarkEnd w:id="806"/>
    </w:p>
    <w:p w14:paraId="663F37EF" w14:textId="77777777" w:rsidR="00A57638" w:rsidRPr="00EB2D57" w:rsidRDefault="00E235EB" w:rsidP="000006AA">
      <w:pPr>
        <w:pStyle w:val="af5"/>
      </w:pPr>
      <w:r w:rsidRPr="00EB2D57">
        <w:t>и направления»:</w:t>
      </w:r>
    </w:p>
    <w:p w14:paraId="2251B926" w14:textId="77777777" w:rsidR="00A57638" w:rsidRPr="00EB2D57" w:rsidRDefault="00E235EB">
      <w:pPr>
        <w:pStyle w:val="13"/>
        <w:spacing w:line="257" w:lineRule="auto"/>
        <w:jc w:val="both"/>
        <w:rPr>
          <w:color w:val="auto"/>
        </w:rPr>
      </w:pPr>
      <w:r w:rsidRPr="00EB2D57">
        <w:rPr>
          <w:color w:val="auto"/>
        </w:rPr>
        <w:t>определять и характеризовать стили, направления и жанры современной музыки;</w:t>
      </w:r>
    </w:p>
    <w:p w14:paraId="34389ACE" w14:textId="77777777" w:rsidR="00A57638" w:rsidRPr="00EB2D57" w:rsidRDefault="00E235EB">
      <w:pPr>
        <w:pStyle w:val="13"/>
        <w:spacing w:line="257" w:lineRule="auto"/>
        <w:jc w:val="both"/>
        <w:rPr>
          <w:color w:val="auto"/>
        </w:rPr>
      </w:pPr>
      <w:r w:rsidRPr="00EB2D57">
        <w:rPr>
          <w:color w:val="auto"/>
        </w:rPr>
        <w:t>различать и определять на слух виды оркестров, ансамблей, тембры музыкальных инструментов, входящих в их состав;</w:t>
      </w:r>
    </w:p>
    <w:p w14:paraId="7A97ACEB" w14:textId="77777777" w:rsidR="00A57638" w:rsidRPr="00EB2D57" w:rsidRDefault="00E235EB">
      <w:pPr>
        <w:pStyle w:val="13"/>
        <w:spacing w:after="300" w:line="257" w:lineRule="auto"/>
        <w:jc w:val="both"/>
        <w:rPr>
          <w:color w:val="auto"/>
        </w:rPr>
      </w:pPr>
      <w:r w:rsidRPr="00EB2D57">
        <w:rPr>
          <w:color w:val="auto"/>
        </w:rPr>
        <w:t>исполнять современные музыкальные произведения в разных видах деятельности.</w:t>
      </w:r>
    </w:p>
    <w:p w14:paraId="27D1BCA4" w14:textId="77777777" w:rsidR="00A57638" w:rsidRPr="00EB2D57" w:rsidRDefault="00E235EB" w:rsidP="000006AA">
      <w:pPr>
        <w:pStyle w:val="af5"/>
      </w:pPr>
      <w:bookmarkStart w:id="807" w:name="bookmark1636"/>
      <w:r w:rsidRPr="00EB2D57">
        <w:t>Модуль № 8 «Связь музыки с другими видами искусства»:</w:t>
      </w:r>
      <w:bookmarkEnd w:id="807"/>
    </w:p>
    <w:p w14:paraId="343EB06D" w14:textId="77777777" w:rsidR="00A57638" w:rsidRPr="00EB2D57" w:rsidRDefault="00E235EB">
      <w:pPr>
        <w:pStyle w:val="13"/>
        <w:spacing w:line="257" w:lineRule="auto"/>
        <w:jc w:val="both"/>
        <w:rPr>
          <w:color w:val="auto"/>
        </w:rPr>
      </w:pPr>
      <w:r w:rsidRPr="00EB2D57">
        <w:rPr>
          <w:color w:val="auto"/>
        </w:rPr>
        <w:t>определять стилевые и жанровые параллели между музыкой и другими видами искусств;</w:t>
      </w:r>
    </w:p>
    <w:p w14:paraId="64031F0F" w14:textId="77777777" w:rsidR="00A57638" w:rsidRPr="00EB2D57" w:rsidRDefault="00E235EB">
      <w:pPr>
        <w:pStyle w:val="13"/>
        <w:spacing w:line="257" w:lineRule="auto"/>
        <w:jc w:val="both"/>
        <w:rPr>
          <w:color w:val="auto"/>
        </w:rPr>
      </w:pPr>
      <w:r w:rsidRPr="00EB2D57">
        <w:rPr>
          <w:color w:val="auto"/>
        </w:rPr>
        <w:t>различать и анализировать средства выразительности разных видов искусств;</w:t>
      </w:r>
    </w:p>
    <w:p w14:paraId="66CB7E01" w14:textId="77777777" w:rsidR="00A57638" w:rsidRPr="00EB2D57" w:rsidRDefault="00E235EB">
      <w:pPr>
        <w:pStyle w:val="13"/>
        <w:spacing w:line="257" w:lineRule="auto"/>
        <w:jc w:val="both"/>
        <w:rPr>
          <w:color w:val="auto"/>
        </w:rPr>
      </w:pPr>
      <w:r w:rsidRPr="00EB2D57">
        <w:rPr>
          <w:color w:val="auto"/>
        </w:rPr>
        <w:t>импровизировать, создавать произведения в одном виде искусства на основе восприятия произведения другого вида искусства (сочинение, рисунок по мотивам музыкального произведения, озвучивание картин, кинофрагментов и т. п.) или подбирать ассоциативные пары произведений из разных видов искусств, объясняя логику выбора;</w:t>
      </w:r>
    </w:p>
    <w:p w14:paraId="27ADDA5C" w14:textId="77777777" w:rsidR="00A57638" w:rsidRPr="00EB2D57" w:rsidRDefault="00E235EB">
      <w:pPr>
        <w:pStyle w:val="13"/>
        <w:spacing w:after="240" w:line="257" w:lineRule="auto"/>
        <w:jc w:val="both"/>
        <w:rPr>
          <w:color w:val="auto"/>
        </w:rPr>
      </w:pPr>
      <w:r w:rsidRPr="00EB2D57">
        <w:rPr>
          <w:color w:val="auto"/>
        </w:rPr>
        <w:t>высказывать суждения об основной идее, средствах её воплощения, интонационных особенностях, жанре, исполнителях музыкального произведения.</w:t>
      </w:r>
    </w:p>
    <w:p w14:paraId="539EC7C6" w14:textId="77777777" w:rsidR="00A57638" w:rsidRPr="00EB2D57" w:rsidRDefault="00E235EB" w:rsidP="000006AA">
      <w:pPr>
        <w:pStyle w:val="af5"/>
      </w:pPr>
      <w:bookmarkStart w:id="808" w:name="bookmark1638"/>
      <w:r w:rsidRPr="00EB2D57">
        <w:t>Модуль № 9 «Жанры музыкального искусства»:</w:t>
      </w:r>
      <w:bookmarkEnd w:id="808"/>
    </w:p>
    <w:p w14:paraId="0D62D44B" w14:textId="77777777" w:rsidR="00A57638" w:rsidRPr="00EB2D57" w:rsidRDefault="00E235EB">
      <w:pPr>
        <w:pStyle w:val="13"/>
        <w:spacing w:line="240" w:lineRule="auto"/>
        <w:jc w:val="both"/>
        <w:rPr>
          <w:color w:val="auto"/>
        </w:rPr>
      </w:pPr>
      <w:r w:rsidRPr="00EB2D57">
        <w:rPr>
          <w:color w:val="auto"/>
        </w:rPr>
        <w:t xml:space="preserve">различать и характеризовать жанры музыки (театральные, камерные и симфонические, вокальные и инструментальные и т. д.), знать их </w:t>
      </w:r>
      <w:r w:rsidRPr="00EB2D57">
        <w:rPr>
          <w:color w:val="auto"/>
        </w:rPr>
        <w:lastRenderedPageBreak/>
        <w:t>разновидности, приводить примеры;</w:t>
      </w:r>
    </w:p>
    <w:p w14:paraId="23770129" w14:textId="77777777" w:rsidR="00A57638" w:rsidRPr="00EB2D57" w:rsidRDefault="00E235EB">
      <w:pPr>
        <w:pStyle w:val="13"/>
        <w:spacing w:line="240" w:lineRule="auto"/>
        <w:jc w:val="both"/>
        <w:rPr>
          <w:color w:val="auto"/>
        </w:rPr>
      </w:pPr>
      <w:r w:rsidRPr="00EB2D57">
        <w:rPr>
          <w:color w:val="auto"/>
        </w:rPr>
        <w:t>рассуждать о круге образов и средствах их воплощения, типичных для данного жанра;</w:t>
      </w:r>
    </w:p>
    <w:p w14:paraId="2774596A" w14:textId="77777777" w:rsidR="00A57638" w:rsidRPr="00EB2D57" w:rsidRDefault="00E235EB">
      <w:pPr>
        <w:pStyle w:val="13"/>
        <w:spacing w:after="60" w:line="240" w:lineRule="auto"/>
        <w:jc w:val="both"/>
        <w:rPr>
          <w:color w:val="auto"/>
        </w:rPr>
        <w:sectPr w:rsidR="00A57638" w:rsidRPr="00EB2D57">
          <w:headerReference w:type="even" r:id="rId91"/>
          <w:headerReference w:type="default" r:id="rId92"/>
          <w:footerReference w:type="even" r:id="rId93"/>
          <w:footerReference w:type="default" r:id="rId94"/>
          <w:footnotePr>
            <w:numRestart w:val="eachPage"/>
          </w:footnotePr>
          <w:pgSz w:w="7824" w:h="12019"/>
          <w:pgMar w:top="703" w:right="711" w:bottom="883" w:left="711" w:header="0" w:footer="3" w:gutter="0"/>
          <w:cols w:space="720"/>
          <w:noEndnote/>
          <w:docGrid w:linePitch="360"/>
        </w:sectPr>
      </w:pPr>
      <w:r w:rsidRPr="00EB2D57">
        <w:rPr>
          <w:color w:val="auto"/>
        </w:rPr>
        <w:t>выразительно исполнять произведения (в том числе фрагменты) вокальных, инструментальных и музыкально-театральных жанров.</w:t>
      </w:r>
    </w:p>
    <w:p w14:paraId="3596F0FB" w14:textId="77777777" w:rsidR="00A57638" w:rsidRDefault="00E235EB" w:rsidP="000006AA">
      <w:pPr>
        <w:pStyle w:val="3"/>
        <w:pBdr>
          <w:bottom w:val="single" w:sz="12" w:space="1" w:color="auto"/>
        </w:pBdr>
      </w:pPr>
      <w:bookmarkStart w:id="809" w:name="bookmark1640"/>
      <w:bookmarkStart w:id="810" w:name="_Toc105502796"/>
      <w:r w:rsidRPr="00EB2D57">
        <w:lastRenderedPageBreak/>
        <w:t>2.1.20</w:t>
      </w:r>
      <w:r w:rsidR="000006AA">
        <w:t>.</w:t>
      </w:r>
      <w:r w:rsidRPr="00EB2D57">
        <w:t xml:space="preserve"> ТЕХНОЛОГИЯ</w:t>
      </w:r>
      <w:bookmarkEnd w:id="809"/>
      <w:bookmarkEnd w:id="810"/>
    </w:p>
    <w:p w14:paraId="7AA78CDF" w14:textId="77777777" w:rsidR="000006AA" w:rsidRPr="00EB2D57" w:rsidRDefault="000006AA" w:rsidP="006B14E0"/>
    <w:p w14:paraId="08D42FFD" w14:textId="77777777" w:rsidR="00A57638" w:rsidRDefault="00E235EB" w:rsidP="000006AA">
      <w:pPr>
        <w:pStyle w:val="af5"/>
        <w:pBdr>
          <w:bottom w:val="single" w:sz="12" w:space="1" w:color="auto"/>
        </w:pBdr>
      </w:pPr>
      <w:bookmarkStart w:id="811" w:name="bookmark1642"/>
      <w:r w:rsidRPr="00EB2D57">
        <w:t>ПОЯСНИТЕЛЬНАЯ ЗАПИСКА</w:t>
      </w:r>
      <w:bookmarkEnd w:id="811"/>
    </w:p>
    <w:p w14:paraId="4F41C2D1" w14:textId="77777777" w:rsidR="000006AA" w:rsidRPr="00EB2D57" w:rsidRDefault="000006AA" w:rsidP="000006AA">
      <w:pPr>
        <w:pStyle w:val="af5"/>
      </w:pPr>
    </w:p>
    <w:p w14:paraId="28DBB7D3" w14:textId="77777777" w:rsidR="00A57638" w:rsidRPr="00EB2D57" w:rsidRDefault="00E235EB" w:rsidP="000006AA">
      <w:pPr>
        <w:pStyle w:val="af5"/>
      </w:pPr>
      <w:bookmarkStart w:id="812" w:name="bookmark1644"/>
      <w:r w:rsidRPr="00EB2D57">
        <w:t>НАУЧНЫЙ, ОБЩЕКУЛЬТУРНЫЙ И ОБРАЗОВАТЕЛЬНЫЙ КОНТЕКСТ ТЕХНОЛОГИИ</w:t>
      </w:r>
      <w:bookmarkEnd w:id="812"/>
    </w:p>
    <w:p w14:paraId="1027E2B6" w14:textId="77777777" w:rsidR="00A57638" w:rsidRPr="00EB2D57" w:rsidRDefault="00E235EB">
      <w:pPr>
        <w:pStyle w:val="13"/>
        <w:spacing w:line="257" w:lineRule="auto"/>
        <w:jc w:val="both"/>
        <w:rPr>
          <w:color w:val="auto"/>
        </w:rPr>
      </w:pPr>
      <w:r w:rsidRPr="00EB2D57">
        <w:rPr>
          <w:color w:val="auto"/>
        </w:rPr>
        <w:t>Фундаментальной задачей общего образования является освоение учащимися наиболее значимых аспектов реальности. К таким аспектам, несомненно, относится и преобразовательная деятельность человека.</w:t>
      </w:r>
    </w:p>
    <w:p w14:paraId="6531176A" w14:textId="77777777" w:rsidR="00A57638" w:rsidRPr="00EB2D57" w:rsidRDefault="00E235EB">
      <w:pPr>
        <w:pStyle w:val="13"/>
        <w:spacing w:line="257" w:lineRule="auto"/>
        <w:jc w:val="both"/>
        <w:rPr>
          <w:color w:val="auto"/>
        </w:rPr>
      </w:pPr>
      <w:r w:rsidRPr="00EB2D57">
        <w:rPr>
          <w:color w:val="auto"/>
        </w:rPr>
        <w:t>Деятельность по целенаправленному преобразованию окружающего мира существует ровно столько, сколько существует само человечество. Однако современные черты эта деятельность стала приобретать с развитием машинного производства и связанных с ним изменений в интеллектуальной и практической деятельности человека.</w:t>
      </w:r>
    </w:p>
    <w:p w14:paraId="275C194C" w14:textId="77777777" w:rsidR="00A57638" w:rsidRPr="00EB2D57" w:rsidRDefault="00E235EB">
      <w:pPr>
        <w:pStyle w:val="13"/>
        <w:spacing w:line="257" w:lineRule="auto"/>
        <w:jc w:val="both"/>
        <w:rPr>
          <w:color w:val="auto"/>
        </w:rPr>
      </w:pPr>
      <w:r w:rsidRPr="00EB2D57">
        <w:rPr>
          <w:color w:val="auto"/>
        </w:rPr>
        <w:t>Было обосновано положение, что всякая деятельность должна осуществляться в соответствии с некоторым методом, причём эффективность этого метода непосредственно зависит от того, насколько он окажется формализуемым. Это положение стало основополагающей концепцией индустриального общества. Оно сохранило и умножило свою значимость в информационном обществе.</w:t>
      </w:r>
    </w:p>
    <w:p w14:paraId="13433FA5" w14:textId="77777777" w:rsidR="00A57638" w:rsidRPr="00EB2D57" w:rsidRDefault="00E235EB">
      <w:pPr>
        <w:pStyle w:val="13"/>
        <w:spacing w:line="257" w:lineRule="auto"/>
        <w:jc w:val="both"/>
        <w:rPr>
          <w:color w:val="auto"/>
        </w:rPr>
      </w:pPr>
      <w:r w:rsidRPr="00EB2D57">
        <w:rPr>
          <w:color w:val="auto"/>
        </w:rPr>
        <w:t>Стержнем названной концепции является технология как логическое развитие «метода» в следующих аспектах:</w:t>
      </w:r>
    </w:p>
    <w:p w14:paraId="15ED57EA" w14:textId="77777777" w:rsidR="00A57638" w:rsidRPr="00EB2D57" w:rsidRDefault="00E235EB">
      <w:pPr>
        <w:pStyle w:val="13"/>
        <w:spacing w:line="257" w:lineRule="auto"/>
        <w:ind w:left="240" w:hanging="240"/>
        <w:jc w:val="both"/>
        <w:rPr>
          <w:color w:val="auto"/>
        </w:rPr>
      </w:pPr>
      <w:r w:rsidRPr="00EB2D57">
        <w:rPr>
          <w:color w:val="auto"/>
        </w:rPr>
        <w:t>—процесс достижения поставленной цели формализован настолько, что становится возможным его воспроизведение в широком спектре условий при практически идентичных результатах;</w:t>
      </w:r>
    </w:p>
    <w:p w14:paraId="4D525D9C" w14:textId="77777777" w:rsidR="00A57638" w:rsidRPr="00EB2D57" w:rsidRDefault="00E235EB">
      <w:pPr>
        <w:pStyle w:val="13"/>
        <w:spacing w:line="257" w:lineRule="auto"/>
        <w:ind w:left="240" w:hanging="240"/>
        <w:jc w:val="both"/>
        <w:rPr>
          <w:color w:val="auto"/>
        </w:rPr>
      </w:pPr>
      <w:r w:rsidRPr="00EB2D57">
        <w:rPr>
          <w:color w:val="auto"/>
        </w:rPr>
        <w:t>—открывается принципиальная возможность автоматизации процессов изготовления изделий (что постепенно распространяется практически на все аспекты человеческой жизни).</w:t>
      </w:r>
    </w:p>
    <w:p w14:paraId="6BDE0CF3" w14:textId="77777777" w:rsidR="00A57638" w:rsidRPr="00EB2D57" w:rsidRDefault="00E235EB" w:rsidP="000006AA">
      <w:pPr>
        <w:pStyle w:val="13"/>
        <w:spacing w:line="257" w:lineRule="auto"/>
        <w:jc w:val="both"/>
        <w:rPr>
          <w:color w:val="auto"/>
        </w:rPr>
      </w:pPr>
      <w:r w:rsidRPr="00EB2D57">
        <w:rPr>
          <w:color w:val="auto"/>
        </w:rPr>
        <w:t>Развитие технологии тесно связано с научным знанием. Более того, конечной целью науки (начиная с науки Нового времени) является именно создание технологий.</w:t>
      </w:r>
    </w:p>
    <w:p w14:paraId="40A3B9F8" w14:textId="77777777" w:rsidR="00A57638" w:rsidRPr="00EB2D57" w:rsidRDefault="00E235EB" w:rsidP="000006AA">
      <w:pPr>
        <w:pStyle w:val="13"/>
        <w:spacing w:line="257" w:lineRule="auto"/>
        <w:jc w:val="both"/>
        <w:rPr>
          <w:color w:val="auto"/>
        </w:rPr>
      </w:pPr>
      <w:r w:rsidRPr="00EB2D57">
        <w:rPr>
          <w:color w:val="auto"/>
        </w:rPr>
        <w:t>В ХХ веке сущность технологии была осмыслена в различных плоскостях:</w:t>
      </w:r>
    </w:p>
    <w:p w14:paraId="642223F3" w14:textId="77777777" w:rsidR="00A57638" w:rsidRPr="00EB2D57" w:rsidRDefault="00E235EB" w:rsidP="000006AA">
      <w:pPr>
        <w:pStyle w:val="13"/>
        <w:numPr>
          <w:ilvl w:val="0"/>
          <w:numId w:val="606"/>
        </w:numPr>
        <w:spacing w:line="302" w:lineRule="auto"/>
        <w:jc w:val="both"/>
        <w:rPr>
          <w:color w:val="auto"/>
        </w:rPr>
      </w:pPr>
      <w:r w:rsidRPr="00EB2D57">
        <w:rPr>
          <w:color w:val="auto"/>
        </w:rPr>
        <w:t>были выделены структуры, родственные понятию технологии, прежде всего, понятие алгоритма;</w:t>
      </w:r>
    </w:p>
    <w:p w14:paraId="0CCA1EB6" w14:textId="77777777" w:rsidR="00A57638" w:rsidRPr="00EB2D57" w:rsidRDefault="00E235EB" w:rsidP="000006AA">
      <w:pPr>
        <w:pStyle w:val="13"/>
        <w:numPr>
          <w:ilvl w:val="0"/>
          <w:numId w:val="606"/>
        </w:numPr>
        <w:spacing w:line="257" w:lineRule="auto"/>
        <w:jc w:val="both"/>
        <w:rPr>
          <w:color w:val="auto"/>
        </w:rPr>
      </w:pPr>
      <w:r w:rsidRPr="00EB2D57">
        <w:rPr>
          <w:color w:val="auto"/>
        </w:rPr>
        <w:t>проанализирован феномен зарождающегося технологического общества;</w:t>
      </w:r>
    </w:p>
    <w:p w14:paraId="4108E224" w14:textId="77777777" w:rsidR="00A57638" w:rsidRPr="00EB2D57" w:rsidRDefault="00E235EB" w:rsidP="000006AA">
      <w:pPr>
        <w:pStyle w:val="13"/>
        <w:numPr>
          <w:ilvl w:val="0"/>
          <w:numId w:val="606"/>
        </w:numPr>
        <w:spacing w:line="257" w:lineRule="auto"/>
        <w:jc w:val="both"/>
        <w:rPr>
          <w:color w:val="auto"/>
        </w:rPr>
      </w:pPr>
      <w:r w:rsidRPr="00EB2D57">
        <w:rPr>
          <w:color w:val="auto"/>
        </w:rPr>
        <w:t>исследованы социальные аспекты технологии.</w:t>
      </w:r>
    </w:p>
    <w:p w14:paraId="0CD8577F" w14:textId="77777777" w:rsidR="00A57638" w:rsidRPr="00EB2D57" w:rsidRDefault="00E235EB" w:rsidP="000006AA">
      <w:pPr>
        <w:pStyle w:val="13"/>
        <w:spacing w:line="257" w:lineRule="auto"/>
        <w:jc w:val="both"/>
        <w:rPr>
          <w:color w:val="auto"/>
        </w:rPr>
      </w:pPr>
      <w:r w:rsidRPr="00EB2D57">
        <w:rPr>
          <w:color w:val="auto"/>
        </w:rPr>
        <w:t xml:space="preserve">Информационные технологии, а затем информационные и коммуникационные технологии (ИКТ) радикальным образом изменили человеческую цивилизацию, открыв беспрецедентные возможности для </w:t>
      </w:r>
      <w:r w:rsidRPr="00EB2D57">
        <w:rPr>
          <w:color w:val="auto"/>
        </w:rPr>
        <w:lastRenderedPageBreak/>
        <w:t>хранения, обработки, передачи огромных массивов различной информации. Изменилась структура человеческой деятельности — в ней важнейшую роль стал играть информационный фактор. Исключительно значимыми оказались социальные последствия внедрения ИТ и ИКТ, которые послужили базой разработки и широкого распространения социальных сетей и процесса информатизации общества. На сегодняшний день процесс информатизации приобретает качественно новые черты. Возникло понятие «цифровой экономики», что подразумевает превращение информации в важнейшую экономическую категорию, быстрое развитие информационного бизнеса и рынка. Появились и интенсивно развиваются новые технологии: облачные, аддитивные, квантовые и пр. Однако цифровая революция (её часто называют третьей революцией) является только прелюдией к новой, более масштабной четвёртой промышленной революции. Все эти изменения самым решительным образом влияют на школьный курс технологии, что было подчёркнуто в «Концепции преподавания предметной области «Технология» в образовательных организациях Российской Федерации, реализующих основные общеобразовательные программы» (далее — «Концепция преподавания предметной области «Технология»).</w:t>
      </w:r>
    </w:p>
    <w:p w14:paraId="62A16380" w14:textId="77777777" w:rsidR="000006AA" w:rsidRDefault="000006AA" w:rsidP="000006AA">
      <w:pPr>
        <w:pStyle w:val="af5"/>
      </w:pPr>
      <w:bookmarkStart w:id="813" w:name="bookmark1646"/>
    </w:p>
    <w:p w14:paraId="64730076" w14:textId="77777777" w:rsidR="00A57638" w:rsidRPr="00EB2D57" w:rsidRDefault="00E235EB" w:rsidP="000006AA">
      <w:pPr>
        <w:pStyle w:val="af5"/>
      </w:pPr>
      <w:r w:rsidRPr="00EB2D57">
        <w:t>ЦЕЛИ И ЗАДАЧИ ИЗУЧЕНИЯ ПРЕДМЕТНОЙ ОБЛАСТИ «ТЕХНОЛОГИЯ» В ОСНОВНОМ ОБЩЕМ ОБРАЗОВАНИИ</w:t>
      </w:r>
      <w:bookmarkEnd w:id="813"/>
    </w:p>
    <w:p w14:paraId="2AE59C57" w14:textId="77777777" w:rsidR="00A57638" w:rsidRPr="00EB2D57" w:rsidRDefault="00E235EB">
      <w:pPr>
        <w:pStyle w:val="13"/>
        <w:spacing w:line="259" w:lineRule="auto"/>
        <w:jc w:val="both"/>
        <w:rPr>
          <w:color w:val="auto"/>
        </w:rPr>
      </w:pPr>
      <w:r w:rsidRPr="00EB2D57">
        <w:rPr>
          <w:color w:val="auto"/>
        </w:rPr>
        <w:t xml:space="preserve">Основной </w:t>
      </w:r>
      <w:r w:rsidRPr="00EB2D57">
        <w:rPr>
          <w:b/>
          <w:bCs/>
          <w:color w:val="auto"/>
          <w:sz w:val="19"/>
          <w:szCs w:val="19"/>
        </w:rPr>
        <w:t xml:space="preserve">целью </w:t>
      </w:r>
      <w:r w:rsidRPr="00EB2D57">
        <w:rPr>
          <w:color w:val="auto"/>
        </w:rPr>
        <w:t>освоения предметной области «Технология» является формирование технологической грамотности, глобальных компетенций, творческого мышления, необходимых для перехода к новым приоритетам научно-технологического развития Российской Федерации.</w:t>
      </w:r>
    </w:p>
    <w:p w14:paraId="45AB778B" w14:textId="77777777" w:rsidR="00A57638" w:rsidRPr="00EB2D57" w:rsidRDefault="00E235EB">
      <w:pPr>
        <w:pStyle w:val="13"/>
        <w:spacing w:line="271" w:lineRule="auto"/>
        <w:jc w:val="both"/>
        <w:rPr>
          <w:color w:val="auto"/>
        </w:rPr>
      </w:pPr>
      <w:r w:rsidRPr="00EB2D57">
        <w:rPr>
          <w:b/>
          <w:bCs/>
          <w:color w:val="auto"/>
          <w:sz w:val="19"/>
          <w:szCs w:val="19"/>
        </w:rPr>
        <w:t xml:space="preserve">Задачами </w:t>
      </w:r>
      <w:r w:rsidRPr="00EB2D57">
        <w:rPr>
          <w:color w:val="auto"/>
        </w:rPr>
        <w:t>курса технологии являются:</w:t>
      </w:r>
    </w:p>
    <w:p w14:paraId="5E15E357" w14:textId="77777777" w:rsidR="00A57638" w:rsidRPr="00EB2D57" w:rsidRDefault="00E235EB" w:rsidP="000B3370">
      <w:pPr>
        <w:pStyle w:val="13"/>
        <w:numPr>
          <w:ilvl w:val="0"/>
          <w:numId w:val="451"/>
        </w:numPr>
        <w:spacing w:after="60" w:line="259" w:lineRule="auto"/>
        <w:jc w:val="both"/>
        <w:rPr>
          <w:color w:val="auto"/>
        </w:rPr>
      </w:pPr>
      <w:r w:rsidRPr="00EB2D57">
        <w:rPr>
          <w:color w:val="auto"/>
        </w:rPr>
        <w:t>овладение знаниями, умениями и опытом деятельности в предметной области «Технология» как необходимым компонентом общей культуры человека цифрового социума и актуальными для жизни в этом социуме технологиями;</w:t>
      </w:r>
    </w:p>
    <w:p w14:paraId="08BF6444" w14:textId="77777777" w:rsidR="00A57638" w:rsidRPr="00EB2D57" w:rsidRDefault="00E235EB" w:rsidP="000B3370">
      <w:pPr>
        <w:pStyle w:val="13"/>
        <w:numPr>
          <w:ilvl w:val="0"/>
          <w:numId w:val="451"/>
        </w:numPr>
        <w:jc w:val="both"/>
        <w:rPr>
          <w:color w:val="auto"/>
        </w:rPr>
      </w:pPr>
      <w:r w:rsidRPr="00EB2D57">
        <w:rPr>
          <w:color w:val="auto"/>
        </w:rPr>
        <w:t>овладение трудовыми умениями и необходимыми технологическими знаниями по преобразованию материи, энергии и информации в соответствии с поставленными целями, исходя из экономических, социальных, экологических, эстетических критериев, а также критериев личной и общественной безопасности;</w:t>
      </w:r>
    </w:p>
    <w:p w14:paraId="31762825" w14:textId="77777777" w:rsidR="00A57638" w:rsidRPr="00EB2D57" w:rsidRDefault="00E235EB" w:rsidP="000B3370">
      <w:pPr>
        <w:pStyle w:val="13"/>
        <w:numPr>
          <w:ilvl w:val="0"/>
          <w:numId w:val="451"/>
        </w:numPr>
        <w:jc w:val="both"/>
        <w:rPr>
          <w:color w:val="auto"/>
        </w:rPr>
      </w:pPr>
      <w:r w:rsidRPr="00EB2D57">
        <w:rPr>
          <w:color w:val="auto"/>
        </w:rPr>
        <w:t>формирование у обучающихся культуры проектной и исследовательской деятельности, готовности к предложению и осуществлению новых технологических решений;</w:t>
      </w:r>
    </w:p>
    <w:p w14:paraId="1CEEEA10" w14:textId="77777777" w:rsidR="00A57638" w:rsidRPr="00EB2D57" w:rsidRDefault="00E235EB" w:rsidP="000B3370">
      <w:pPr>
        <w:pStyle w:val="13"/>
        <w:numPr>
          <w:ilvl w:val="0"/>
          <w:numId w:val="451"/>
        </w:numPr>
        <w:jc w:val="both"/>
        <w:rPr>
          <w:color w:val="auto"/>
        </w:rPr>
      </w:pPr>
      <w:r w:rsidRPr="00EB2D57">
        <w:rPr>
          <w:color w:val="auto"/>
        </w:rPr>
        <w:t xml:space="preserve">формирование у обучающихся навыка использования в трудовой деятельности цифровых инструментов и программных сервисов, а </w:t>
      </w:r>
      <w:r w:rsidRPr="00EB2D57">
        <w:rPr>
          <w:color w:val="auto"/>
        </w:rPr>
        <w:lastRenderedPageBreak/>
        <w:t>также когнитивных инструментов и технологий;</w:t>
      </w:r>
    </w:p>
    <w:p w14:paraId="14961A64" w14:textId="77777777" w:rsidR="00A57638" w:rsidRPr="00EB2D57" w:rsidRDefault="00E235EB" w:rsidP="000B3370">
      <w:pPr>
        <w:pStyle w:val="13"/>
        <w:numPr>
          <w:ilvl w:val="0"/>
          <w:numId w:val="451"/>
        </w:numPr>
        <w:jc w:val="both"/>
        <w:rPr>
          <w:color w:val="auto"/>
        </w:rPr>
      </w:pPr>
      <w:r w:rsidRPr="00EB2D57">
        <w:rPr>
          <w:color w:val="auto"/>
        </w:rPr>
        <w:t>развитие умений оценивать свои профессиональные интересы и склонности в плане подготовки к будущей профессиональной деятельности, владение методиками оценки своих профессиональных предпочтений.</w:t>
      </w:r>
    </w:p>
    <w:p w14:paraId="5D7F391B" w14:textId="77777777" w:rsidR="00A57638" w:rsidRPr="00EB2D57" w:rsidRDefault="00E235EB">
      <w:pPr>
        <w:pStyle w:val="13"/>
        <w:jc w:val="both"/>
        <w:rPr>
          <w:color w:val="auto"/>
        </w:rPr>
      </w:pPr>
      <w:r w:rsidRPr="00EB2D57">
        <w:rPr>
          <w:color w:val="auto"/>
        </w:rPr>
        <w:t>Как подчёркивается в Концепции преподавания предметной области «Технология», ведущей формой учебной деятельности, направленной на достижение поставленных целей, является проектная деятельность в полном цикле: от формулирования проблемы и постановки конкретной задачи до получения конкретных значимых результатов. Именно в процессе проектной деятельности достигается синтез многообразия аспектов образовательного процесса, включая личностные интересы обучающихся. При этом разработка и реализация проекта должна осуществляться в определённых масштабах, позволяющих реализовать исследовательскую деятельность и использовать знания, полученные обучающимися на других предметах.</w:t>
      </w:r>
    </w:p>
    <w:p w14:paraId="74BEA549" w14:textId="77777777" w:rsidR="00A57638" w:rsidRPr="00EB2D57" w:rsidRDefault="00E235EB">
      <w:pPr>
        <w:pStyle w:val="13"/>
        <w:jc w:val="both"/>
        <w:rPr>
          <w:color w:val="auto"/>
        </w:rPr>
      </w:pPr>
      <w:r w:rsidRPr="00EB2D57">
        <w:rPr>
          <w:color w:val="auto"/>
        </w:rPr>
        <w:t>Важно подчеркнуть, что именно в технологии реализуются все аспекты фундаментальной для образования категории «знания», а именно:</w:t>
      </w:r>
    </w:p>
    <w:p w14:paraId="50D7D19D" w14:textId="77777777" w:rsidR="00A57638" w:rsidRPr="00EB2D57" w:rsidRDefault="00E235EB" w:rsidP="000B3370">
      <w:pPr>
        <w:pStyle w:val="13"/>
        <w:numPr>
          <w:ilvl w:val="0"/>
          <w:numId w:val="452"/>
        </w:numPr>
        <w:jc w:val="both"/>
        <w:rPr>
          <w:color w:val="auto"/>
        </w:rPr>
      </w:pPr>
      <w:r w:rsidRPr="00EB2D57">
        <w:rPr>
          <w:color w:val="auto"/>
        </w:rPr>
        <w:t>понятийное знание, которое складывается из набора понятий, характеризующих данную предметную область;</w:t>
      </w:r>
    </w:p>
    <w:p w14:paraId="029143B0" w14:textId="77777777" w:rsidR="00A57638" w:rsidRPr="00EB2D57" w:rsidRDefault="00E235EB" w:rsidP="000B3370">
      <w:pPr>
        <w:pStyle w:val="13"/>
        <w:numPr>
          <w:ilvl w:val="0"/>
          <w:numId w:val="452"/>
        </w:numPr>
        <w:jc w:val="both"/>
        <w:rPr>
          <w:color w:val="auto"/>
        </w:rPr>
      </w:pPr>
      <w:r w:rsidRPr="00EB2D57">
        <w:rPr>
          <w:color w:val="auto"/>
        </w:rPr>
        <w:t>алгоритмическое (технологическое) знание — знание методов, технологий, приводящих к желаемому результату при соблюдении определённых условий;</w:t>
      </w:r>
    </w:p>
    <w:p w14:paraId="19DE6DA3" w14:textId="77777777" w:rsidR="00A57638" w:rsidRPr="00EB2D57" w:rsidRDefault="00E235EB" w:rsidP="000B3370">
      <w:pPr>
        <w:pStyle w:val="13"/>
        <w:numPr>
          <w:ilvl w:val="0"/>
          <w:numId w:val="452"/>
        </w:numPr>
        <w:jc w:val="both"/>
        <w:rPr>
          <w:color w:val="auto"/>
        </w:rPr>
      </w:pPr>
      <w:r w:rsidRPr="00EB2D57">
        <w:rPr>
          <w:color w:val="auto"/>
        </w:rPr>
        <w:t>предметное знание, складывающееся из знания и понимания сути законов и закономерностей, применяемых в той или иной предметной области;</w:t>
      </w:r>
    </w:p>
    <w:p w14:paraId="0520D0A0" w14:textId="77777777" w:rsidR="00A57638" w:rsidRPr="00EB2D57" w:rsidRDefault="00E235EB" w:rsidP="000B3370">
      <w:pPr>
        <w:pStyle w:val="13"/>
        <w:numPr>
          <w:ilvl w:val="0"/>
          <w:numId w:val="452"/>
        </w:numPr>
        <w:jc w:val="both"/>
        <w:rPr>
          <w:color w:val="auto"/>
        </w:rPr>
      </w:pPr>
      <w:r w:rsidRPr="00EB2D57">
        <w:rPr>
          <w:color w:val="auto"/>
        </w:rPr>
        <w:t>методологическое знание — знание общих закономерностей изучаемых явлений и процессов.</w:t>
      </w:r>
    </w:p>
    <w:p w14:paraId="56F03C67" w14:textId="77777777" w:rsidR="00A57638" w:rsidRPr="00EB2D57" w:rsidRDefault="00E235EB">
      <w:pPr>
        <w:pStyle w:val="13"/>
        <w:spacing w:line="240" w:lineRule="auto"/>
        <w:jc w:val="both"/>
        <w:rPr>
          <w:color w:val="auto"/>
        </w:rPr>
      </w:pPr>
      <w:r w:rsidRPr="00EB2D57">
        <w:rPr>
          <w:color w:val="auto"/>
        </w:rPr>
        <w:t>Как и всякий общеобразовательный предмет, «Технология» отражает наиболее значимые аспекты действительности, которые состоят в следующем:</w:t>
      </w:r>
    </w:p>
    <w:p w14:paraId="594A10AF" w14:textId="77777777" w:rsidR="00A57638" w:rsidRPr="00EB2D57" w:rsidRDefault="00E235EB" w:rsidP="000B3370">
      <w:pPr>
        <w:pStyle w:val="13"/>
        <w:numPr>
          <w:ilvl w:val="0"/>
          <w:numId w:val="453"/>
        </w:numPr>
        <w:spacing w:line="257" w:lineRule="auto"/>
        <w:jc w:val="both"/>
        <w:rPr>
          <w:color w:val="auto"/>
        </w:rPr>
      </w:pPr>
      <w:r w:rsidRPr="00EB2D57">
        <w:rPr>
          <w:color w:val="auto"/>
        </w:rPr>
        <w:t>технологизация всех сторон человеческой жизни и деятельности является столь масштабной, что интуитивных представлений о сущности и структуре технологического процесса явно недостаточно для успешной социализации учащихся — необходимо целенаправленное освоение всех этапов технологической цепочки и полного цикла решения поставленной задачи. При этом возможны следующие уровни освоения технологии:</w:t>
      </w:r>
    </w:p>
    <w:p w14:paraId="096EFE8A" w14:textId="77777777" w:rsidR="00A57638" w:rsidRPr="00EB2D57" w:rsidRDefault="00E235EB" w:rsidP="000006AA">
      <w:pPr>
        <w:pStyle w:val="13"/>
        <w:spacing w:after="40" w:line="240" w:lineRule="auto"/>
        <w:ind w:firstLine="709"/>
        <w:jc w:val="both"/>
        <w:rPr>
          <w:color w:val="auto"/>
        </w:rPr>
      </w:pPr>
      <w:r w:rsidRPr="00EB2D57">
        <w:rPr>
          <w:color w:val="auto"/>
        </w:rPr>
        <w:t>—уровень представления;</w:t>
      </w:r>
    </w:p>
    <w:p w14:paraId="0227BC5E" w14:textId="77777777" w:rsidR="00A57638" w:rsidRPr="00EB2D57" w:rsidRDefault="00E235EB" w:rsidP="000006AA">
      <w:pPr>
        <w:pStyle w:val="13"/>
        <w:spacing w:after="40" w:line="240" w:lineRule="auto"/>
        <w:ind w:firstLine="709"/>
        <w:jc w:val="both"/>
        <w:rPr>
          <w:color w:val="auto"/>
        </w:rPr>
      </w:pPr>
      <w:r w:rsidRPr="00EB2D57">
        <w:rPr>
          <w:color w:val="auto"/>
        </w:rPr>
        <w:t>—уровень пользователя;</w:t>
      </w:r>
    </w:p>
    <w:p w14:paraId="49721985" w14:textId="77777777" w:rsidR="00A57638" w:rsidRPr="00EB2D57" w:rsidRDefault="00E235EB" w:rsidP="000006AA">
      <w:pPr>
        <w:pStyle w:val="13"/>
        <w:spacing w:line="240" w:lineRule="auto"/>
        <w:ind w:firstLine="709"/>
        <w:jc w:val="both"/>
        <w:rPr>
          <w:color w:val="auto"/>
        </w:rPr>
      </w:pPr>
      <w:r w:rsidRPr="00EB2D57">
        <w:rPr>
          <w:color w:val="auto"/>
        </w:rPr>
        <w:t>—когнитивно-продуктивный уровень (создание технологий);</w:t>
      </w:r>
    </w:p>
    <w:p w14:paraId="3949E613" w14:textId="77777777" w:rsidR="00A57638" w:rsidRPr="00EB2D57" w:rsidRDefault="00E235EB" w:rsidP="000B3370">
      <w:pPr>
        <w:pStyle w:val="13"/>
        <w:numPr>
          <w:ilvl w:val="0"/>
          <w:numId w:val="453"/>
        </w:numPr>
        <w:spacing w:line="264" w:lineRule="auto"/>
        <w:jc w:val="both"/>
        <w:rPr>
          <w:color w:val="auto"/>
        </w:rPr>
      </w:pPr>
      <w:r w:rsidRPr="00EB2D57">
        <w:rPr>
          <w:color w:val="auto"/>
        </w:rPr>
        <w:t xml:space="preserve">практически вся современная профессиональная деятельность, </w:t>
      </w:r>
      <w:r w:rsidRPr="00EB2D57">
        <w:rPr>
          <w:color w:val="auto"/>
        </w:rPr>
        <w:lastRenderedPageBreak/>
        <w:t>включая ручной труд, осуществляется с применением информационных и цифровых технологий, формирование навыков использования этих технологий при изготовлении изделий становится важной задачей в курсе технологии;</w:t>
      </w:r>
    </w:p>
    <w:p w14:paraId="630C40D1" w14:textId="77777777" w:rsidR="00A57638" w:rsidRPr="00EB2D57" w:rsidRDefault="00E235EB" w:rsidP="000B3370">
      <w:pPr>
        <w:pStyle w:val="13"/>
        <w:numPr>
          <w:ilvl w:val="0"/>
          <w:numId w:val="453"/>
        </w:numPr>
        <w:spacing w:line="262" w:lineRule="auto"/>
        <w:jc w:val="both"/>
        <w:rPr>
          <w:color w:val="auto"/>
        </w:rPr>
      </w:pPr>
      <w:r w:rsidRPr="00EB2D57">
        <w:rPr>
          <w:color w:val="auto"/>
        </w:rPr>
        <w:t>появление феномена «больших данных» оказывает существенное и далеко не позитивное влияние на процесс познания, что говорит о необходимости освоения принципиально новых технологий — информационно-когнитивных, нацеленных на освоение учащимися знаний, на развитии умения учиться.</w:t>
      </w:r>
    </w:p>
    <w:p w14:paraId="681F6A90" w14:textId="77777777" w:rsidR="00A57638" w:rsidRPr="00EB2D57" w:rsidRDefault="00E235EB">
      <w:pPr>
        <w:pStyle w:val="13"/>
        <w:spacing w:line="240" w:lineRule="auto"/>
        <w:jc w:val="both"/>
        <w:rPr>
          <w:color w:val="auto"/>
        </w:rPr>
      </w:pPr>
      <w:r w:rsidRPr="00EB2D57">
        <w:rPr>
          <w:color w:val="auto"/>
        </w:rPr>
        <w:t>Все эти позиции обозначены в «Концепции преподавания предметной области «Технология» в образовательных организациях Российской Федерации, реализующих основные общеобразовательные программы». Современный курс технологии, как подчёркивается во ФГОС, должен содержать ответы на эти принципиальные вызовы.</w:t>
      </w:r>
    </w:p>
    <w:p w14:paraId="184811F2" w14:textId="77777777" w:rsidR="00A57638" w:rsidRPr="00EB2D57" w:rsidRDefault="00E235EB" w:rsidP="000006AA">
      <w:pPr>
        <w:pStyle w:val="13"/>
        <w:spacing w:after="300" w:line="240" w:lineRule="auto"/>
        <w:jc w:val="both"/>
        <w:rPr>
          <w:color w:val="auto"/>
        </w:rPr>
      </w:pPr>
      <w:r w:rsidRPr="00EB2D57">
        <w:rPr>
          <w:color w:val="auto"/>
        </w:rPr>
        <w:t>Разумеется, этот новый контекст никак не умаляет (скорее, увеличивает) значимость ручного труда для формирования интеллекта и адекватных представлений об окружающем мире.</w:t>
      </w:r>
    </w:p>
    <w:p w14:paraId="1FE53F84" w14:textId="77777777" w:rsidR="00A57638" w:rsidRPr="00EB2D57" w:rsidRDefault="00E235EB" w:rsidP="000006AA">
      <w:pPr>
        <w:pStyle w:val="af5"/>
      </w:pPr>
      <w:bookmarkStart w:id="814" w:name="bookmark1648"/>
      <w:r w:rsidRPr="00EB2D57">
        <w:t>ОБЩАЯ ХАРАКТЕРИСТИКА УЧЕБНОГО ПРЕДМЕТА «ТЕХНОЛОГИЯ»</w:t>
      </w:r>
      <w:bookmarkEnd w:id="814"/>
    </w:p>
    <w:p w14:paraId="38C2732F" w14:textId="77777777" w:rsidR="00A57638" w:rsidRPr="00EB2D57" w:rsidRDefault="00E235EB">
      <w:pPr>
        <w:pStyle w:val="13"/>
        <w:spacing w:line="240" w:lineRule="auto"/>
        <w:jc w:val="both"/>
        <w:rPr>
          <w:color w:val="auto"/>
        </w:rPr>
      </w:pPr>
      <w:r w:rsidRPr="00EB2D57">
        <w:rPr>
          <w:color w:val="auto"/>
        </w:rPr>
        <w:t>Основной методический принцип современного курса «Технология»: освоение сущности и структуры технологии идёт неразрывно с процессом познания — построения и анализа разнообразных моделей. В этом случае можно достичь когнитивно-продуктивного уровня освоения технологий.</w:t>
      </w:r>
    </w:p>
    <w:p w14:paraId="16C9AFD0" w14:textId="77777777" w:rsidR="00A57638" w:rsidRPr="00EB2D57" w:rsidRDefault="00E235EB">
      <w:pPr>
        <w:pStyle w:val="13"/>
        <w:spacing w:line="240" w:lineRule="auto"/>
        <w:jc w:val="both"/>
        <w:rPr>
          <w:color w:val="auto"/>
        </w:rPr>
      </w:pPr>
      <w:r w:rsidRPr="00EB2D57">
        <w:rPr>
          <w:color w:val="auto"/>
        </w:rPr>
        <w:t>Современный курс технологии построен по модульному принципу.</w:t>
      </w:r>
    </w:p>
    <w:p w14:paraId="526A7AF4" w14:textId="77777777" w:rsidR="00A57638" w:rsidRPr="00EB2D57" w:rsidRDefault="00E235EB">
      <w:pPr>
        <w:pStyle w:val="13"/>
        <w:spacing w:line="240" w:lineRule="auto"/>
        <w:jc w:val="both"/>
        <w:rPr>
          <w:color w:val="auto"/>
        </w:rPr>
      </w:pPr>
      <w:r w:rsidRPr="00EB2D57">
        <w:rPr>
          <w:color w:val="auto"/>
        </w:rPr>
        <w:t>Модульность — ведущий методический принцип построения содержания современных учебных курсов. Она создаёт инструмент реализации в обучении индивидуальных образовательных траекторий, что является основополагающим принципом построения общеобразовательного курса технологии.</w:t>
      </w:r>
    </w:p>
    <w:p w14:paraId="59FBCBEA" w14:textId="77777777" w:rsidR="00A57638" w:rsidRPr="00EB2D57" w:rsidRDefault="00E235EB">
      <w:pPr>
        <w:pStyle w:val="13"/>
        <w:spacing w:after="300" w:line="240" w:lineRule="auto"/>
        <w:jc w:val="both"/>
        <w:rPr>
          <w:color w:val="auto"/>
        </w:rPr>
      </w:pPr>
      <w:r w:rsidRPr="00EB2D57">
        <w:rPr>
          <w:color w:val="auto"/>
        </w:rPr>
        <w:t>Структура модульного курса технологии такова.</w:t>
      </w:r>
    </w:p>
    <w:p w14:paraId="2BCAB1B7" w14:textId="77777777" w:rsidR="00A57638" w:rsidRPr="00EB2D57" w:rsidRDefault="00E235EB" w:rsidP="000006AA">
      <w:pPr>
        <w:pStyle w:val="af5"/>
      </w:pPr>
      <w:bookmarkStart w:id="815" w:name="bookmark1650"/>
      <w:r w:rsidRPr="00EB2D57">
        <w:t>Инвариантные модули</w:t>
      </w:r>
      <w:bookmarkEnd w:id="815"/>
    </w:p>
    <w:p w14:paraId="1A108DED" w14:textId="77777777" w:rsidR="00A57638" w:rsidRPr="00EB2D57" w:rsidRDefault="00E235EB" w:rsidP="000006AA">
      <w:pPr>
        <w:pStyle w:val="16"/>
      </w:pPr>
      <w:r w:rsidRPr="00EB2D57">
        <w:t>Модуль «Производство и технология»</w:t>
      </w:r>
    </w:p>
    <w:p w14:paraId="08218BC7" w14:textId="77777777" w:rsidR="00A57638" w:rsidRPr="00EB2D57" w:rsidRDefault="00E235EB">
      <w:pPr>
        <w:pStyle w:val="13"/>
        <w:spacing w:line="252" w:lineRule="auto"/>
        <w:jc w:val="both"/>
        <w:rPr>
          <w:color w:val="auto"/>
        </w:rPr>
      </w:pPr>
      <w:r w:rsidRPr="00EB2D57">
        <w:rPr>
          <w:color w:val="auto"/>
        </w:rPr>
        <w:t>В модуле в явном виде содержится сформулированный выше методический принцип и подходы к его реализации в различных сферах. Освоение содержания данного модуля осуществляется на протяжении всего курса «Технология» с 5 по 9 класс. Содержание модуля построено по «восходящему» принципу: от умений реализации имеющихся технологий к их оценке и совершенствованию, а от них — к знаниям и умениям, позволяющим создавать технологии. Освоение технологического подхода осуществляется в диалектике с творческими методами создания значимых для человека продуктов.</w:t>
      </w:r>
    </w:p>
    <w:p w14:paraId="09FBFA22" w14:textId="77777777" w:rsidR="00A57638" w:rsidRPr="00EB2D57" w:rsidRDefault="00E235EB">
      <w:pPr>
        <w:pStyle w:val="13"/>
        <w:spacing w:after="160" w:line="252" w:lineRule="auto"/>
        <w:jc w:val="both"/>
        <w:rPr>
          <w:color w:val="auto"/>
        </w:rPr>
      </w:pPr>
      <w:r w:rsidRPr="00EB2D57">
        <w:rPr>
          <w:color w:val="auto"/>
        </w:rPr>
        <w:lastRenderedPageBreak/>
        <w:t>Особенностью современной техносферы является распространение технологического подхода на когнитивную область. Объектом технологий становятся фундаментальные составляющие цифрового социума: данные, информация, знание. Трансформация данных в информацию и информации в знание в условиях появления феномена «больших данных» является одной из значимых и востребованных в профессиональной сфере технологий 4-й промышленной революции.</w:t>
      </w:r>
    </w:p>
    <w:p w14:paraId="22B79D9B" w14:textId="77777777" w:rsidR="00A57638" w:rsidRPr="00EB2D57" w:rsidRDefault="00E235EB" w:rsidP="000006AA">
      <w:pPr>
        <w:pStyle w:val="16"/>
      </w:pPr>
      <w:bookmarkStart w:id="816" w:name="bookmark1653"/>
      <w:r w:rsidRPr="00EB2D57">
        <w:t>Модуль «Технологии обработки материалов и пищевых продуктов»</w:t>
      </w:r>
      <w:bookmarkEnd w:id="816"/>
    </w:p>
    <w:p w14:paraId="79260013" w14:textId="77777777" w:rsidR="00A57638" w:rsidRPr="00EB2D57" w:rsidRDefault="00E235EB">
      <w:pPr>
        <w:pStyle w:val="13"/>
        <w:spacing w:after="80" w:line="252" w:lineRule="auto"/>
        <w:jc w:val="both"/>
        <w:rPr>
          <w:color w:val="auto"/>
        </w:rPr>
      </w:pPr>
      <w:r w:rsidRPr="00EB2D57">
        <w:rPr>
          <w:color w:val="auto"/>
        </w:rPr>
        <w:t>В данном модуле на конкретных примерах показана реализация общих положений, сформулированных в модуле «Производство и технологии». Освоение технологии ведётся по единой схеме, которая реализуется во всех без исключения модулях. Разумеется, в каждом конкретном случае возможны отклонения от названной схемы. Однако эти отклонения только усиливают общую идею об универсальном характере технологического подхода. Основная цель данного модуля: освоить умения реализации уже имеющихся технологий. Значительное внимание уделяется технологиям создания уникальных изделий народного творчества.</w:t>
      </w:r>
    </w:p>
    <w:p w14:paraId="41DDBEA8" w14:textId="77777777" w:rsidR="000006AA" w:rsidRDefault="000006AA" w:rsidP="000006AA">
      <w:pPr>
        <w:pStyle w:val="af5"/>
      </w:pPr>
      <w:bookmarkStart w:id="817" w:name="bookmark1655"/>
    </w:p>
    <w:p w14:paraId="72E80048" w14:textId="77777777" w:rsidR="00A57638" w:rsidRPr="00EB2D57" w:rsidRDefault="00E235EB" w:rsidP="000006AA">
      <w:pPr>
        <w:pStyle w:val="af5"/>
      </w:pPr>
      <w:r w:rsidRPr="00EB2D57">
        <w:t>Вариативные модули</w:t>
      </w:r>
      <w:bookmarkEnd w:id="817"/>
    </w:p>
    <w:p w14:paraId="495FAE69" w14:textId="77777777" w:rsidR="00A57638" w:rsidRPr="00EB2D57" w:rsidRDefault="00E235EB" w:rsidP="000006AA">
      <w:pPr>
        <w:pStyle w:val="16"/>
      </w:pPr>
      <w:r w:rsidRPr="00EB2D57">
        <w:t>Модуль «Робототехника»</w:t>
      </w:r>
    </w:p>
    <w:p w14:paraId="76B2CD7B" w14:textId="77777777" w:rsidR="00A57638" w:rsidRPr="00EB2D57" w:rsidRDefault="00E235EB">
      <w:pPr>
        <w:pStyle w:val="13"/>
        <w:spacing w:after="200" w:line="252" w:lineRule="auto"/>
        <w:jc w:val="both"/>
        <w:rPr>
          <w:color w:val="auto"/>
        </w:rPr>
      </w:pPr>
      <w:r w:rsidRPr="00EB2D57">
        <w:rPr>
          <w:color w:val="auto"/>
        </w:rPr>
        <w:t>В этом модуле наиболее полно реализуется идея конвергенции материальных и информационных технологий. Важность данного модуля заключается в том, что в нём формируются навыки работы с когнитивной составляющей (действиями, операциями и этапами), которые в современном цифровом социуме приобретают универсальный характер.</w:t>
      </w:r>
    </w:p>
    <w:p w14:paraId="4481D1A2" w14:textId="77777777" w:rsidR="00A57638" w:rsidRPr="00EB2D57" w:rsidRDefault="00E235EB" w:rsidP="000006AA">
      <w:pPr>
        <w:pStyle w:val="16"/>
      </w:pPr>
      <w:bookmarkStart w:id="818" w:name="bookmark1658"/>
      <w:r w:rsidRPr="00EB2D57">
        <w:t xml:space="preserve">Модуль </w:t>
      </w:r>
      <w:r w:rsidR="00366010" w:rsidRPr="00EB2D57">
        <w:t>«3</w:t>
      </w:r>
      <w:r w:rsidR="00366010" w:rsidRPr="00EB2D57">
        <w:rPr>
          <w:lang w:val="en-US"/>
        </w:rPr>
        <w:t>D</w:t>
      </w:r>
      <w:r w:rsidR="00366010" w:rsidRPr="00EB2D57">
        <w:t>-</w:t>
      </w:r>
      <w:r w:rsidRPr="00EB2D57">
        <w:t>моделирование, прототипирование, макетирование»</w:t>
      </w:r>
      <w:bookmarkEnd w:id="818"/>
    </w:p>
    <w:p w14:paraId="435407B2" w14:textId="77777777" w:rsidR="00A57638" w:rsidRPr="00EB2D57" w:rsidRDefault="00E235EB">
      <w:pPr>
        <w:pStyle w:val="13"/>
        <w:spacing w:after="200" w:line="240" w:lineRule="auto"/>
        <w:jc w:val="both"/>
        <w:rPr>
          <w:color w:val="auto"/>
        </w:rPr>
      </w:pPr>
      <w:r w:rsidRPr="00EB2D57">
        <w:rPr>
          <w:color w:val="auto"/>
        </w:rPr>
        <w:t>Этот модуль в значительной мере нацелен на реализацию основного методического принципа модульного курса технологии: освоение технологии идёт неразрывно с освоением методологии познания, основой которого является моделирование. При этом связь технологии с процессом познания носит двусторонний характер. С одной стороны, анализ модели позволяет выделить составляющие её элементы. С другой стороны, если эти элементы уже выделены, это открывает возможность использовать технологический подход при построении моделей, необходимых для познания объекта. Именно последний подход и реализуется в данном модуле. Модуль играет важную роль в формировании знаний и умений, необходимых для создания технологий.</w:t>
      </w:r>
    </w:p>
    <w:p w14:paraId="09B81B53" w14:textId="77777777" w:rsidR="00A57638" w:rsidRPr="00EB2D57" w:rsidRDefault="00E235EB" w:rsidP="000006AA">
      <w:pPr>
        <w:pStyle w:val="16"/>
      </w:pPr>
      <w:bookmarkStart w:id="819" w:name="bookmark1660"/>
      <w:r w:rsidRPr="00EB2D57">
        <w:t xml:space="preserve">Модуль </w:t>
      </w:r>
      <w:r w:rsidR="000006AA">
        <w:t>«</w:t>
      </w:r>
      <w:r w:rsidRPr="00EB2D57">
        <w:t>Компьютерная графика. Черчение»</w:t>
      </w:r>
      <w:bookmarkEnd w:id="819"/>
    </w:p>
    <w:p w14:paraId="76FCE297" w14:textId="77777777" w:rsidR="00A57638" w:rsidRPr="00EB2D57" w:rsidRDefault="00E235EB">
      <w:pPr>
        <w:pStyle w:val="13"/>
        <w:spacing w:after="200"/>
        <w:jc w:val="both"/>
        <w:rPr>
          <w:color w:val="auto"/>
        </w:rPr>
      </w:pPr>
      <w:r w:rsidRPr="00EB2D57">
        <w:rPr>
          <w:color w:val="auto"/>
        </w:rPr>
        <w:t xml:space="preserve">Данный модуль нацелен на решение задач, схожих с задачами, </w:t>
      </w:r>
      <w:r w:rsidRPr="00EB2D57">
        <w:rPr>
          <w:color w:val="auto"/>
        </w:rPr>
        <w:lastRenderedPageBreak/>
        <w:t>решаемыми в предыдущем модуле: «3D-моделирование, прототипирование, макетирование» — формирует инструментарий создания и исследования моделей, причём сам процесс создания осуществляется по вполне определённой технологии. Как и предыдущий модуль, данный модуль очень важен с точки зрения формирования знаний и умений, необходимых для создания новых технологий, а также новых продуктов техносферы.</w:t>
      </w:r>
    </w:p>
    <w:p w14:paraId="5E8DB7D6" w14:textId="77777777" w:rsidR="00A57638" w:rsidRPr="00EB2D57" w:rsidRDefault="00E235EB" w:rsidP="000006AA">
      <w:pPr>
        <w:pStyle w:val="16"/>
      </w:pPr>
      <w:bookmarkStart w:id="820" w:name="bookmark1662"/>
      <w:r w:rsidRPr="00EB2D57">
        <w:t xml:space="preserve">Модуль </w:t>
      </w:r>
      <w:r w:rsidR="000006AA">
        <w:t>«</w:t>
      </w:r>
      <w:r w:rsidRPr="00EB2D57">
        <w:t>Автоматизированные системы»</w:t>
      </w:r>
      <w:bookmarkEnd w:id="820"/>
    </w:p>
    <w:p w14:paraId="7DD265AE" w14:textId="77777777" w:rsidR="00A57638" w:rsidRPr="00EB2D57" w:rsidRDefault="00E235EB">
      <w:pPr>
        <w:pStyle w:val="13"/>
        <w:spacing w:after="260"/>
        <w:jc w:val="both"/>
        <w:rPr>
          <w:color w:val="auto"/>
        </w:rPr>
      </w:pPr>
      <w:r w:rsidRPr="00EB2D57">
        <w:rPr>
          <w:color w:val="auto"/>
        </w:rPr>
        <w:t>Этот модуль знакомит учащихся с реализацией «сверхзадачи» технологии — автоматизации максимально широкой области человеческой деятельности. Акцент в данном модуле сделан на автоматизации управленческой деятельности. В этом контексте целесообразно рассмотреть управление не только техническими, но и социально-экономическими системами. Эффективным средством решения этой проблемы является использование в учебном процессе имитационных моделей экономической деятельности (например, проект «Школьная фирма»).</w:t>
      </w:r>
    </w:p>
    <w:p w14:paraId="0B93B55B" w14:textId="77777777" w:rsidR="00A57638" w:rsidRPr="00EB2D57" w:rsidRDefault="00E235EB" w:rsidP="000006AA">
      <w:pPr>
        <w:pStyle w:val="16"/>
      </w:pPr>
      <w:bookmarkStart w:id="821" w:name="bookmark1664"/>
      <w:r w:rsidRPr="00EB2D57">
        <w:t>Модули «Животноводство» и «Растениеводство»</w:t>
      </w:r>
      <w:bookmarkEnd w:id="821"/>
    </w:p>
    <w:p w14:paraId="3CA12253" w14:textId="77777777" w:rsidR="00A57638" w:rsidRPr="00EB2D57" w:rsidRDefault="00E235EB">
      <w:pPr>
        <w:pStyle w:val="13"/>
        <w:spacing w:line="257" w:lineRule="auto"/>
        <w:jc w:val="both"/>
        <w:rPr>
          <w:color w:val="auto"/>
        </w:rPr>
      </w:pPr>
      <w:r w:rsidRPr="00EB2D57">
        <w:rPr>
          <w:color w:val="auto"/>
        </w:rPr>
        <w:t>Названные модули знакомят учащихся с классическими и современными технологиями в сельскохозяйственной сфере. Особенностью этих технологий заключается в том, что их объектами в данном случае являются природные объекты, поведение которых часто не подвластно человеку. В этом случае при реализации технологии существенное значение имеет творческий фактор — умение в нужный момент скорректировать технологический процесс.</w:t>
      </w:r>
    </w:p>
    <w:p w14:paraId="0CAEA1D2" w14:textId="77777777" w:rsidR="00A57638" w:rsidRPr="00EB2D57" w:rsidRDefault="00E235EB">
      <w:pPr>
        <w:pStyle w:val="13"/>
        <w:spacing w:line="257" w:lineRule="auto"/>
        <w:jc w:val="both"/>
        <w:rPr>
          <w:color w:val="auto"/>
        </w:rPr>
      </w:pPr>
      <w:r w:rsidRPr="00EB2D57">
        <w:rPr>
          <w:color w:val="auto"/>
        </w:rPr>
        <w:t>Ведущими методическими принципами, которые реализуются в модульном курсе технологии, являются следующие принципы:</w:t>
      </w:r>
    </w:p>
    <w:p w14:paraId="2282BCB3" w14:textId="77777777" w:rsidR="00A57638" w:rsidRPr="00EB2D57" w:rsidRDefault="00E235EB" w:rsidP="000B3370">
      <w:pPr>
        <w:pStyle w:val="13"/>
        <w:numPr>
          <w:ilvl w:val="0"/>
          <w:numId w:val="455"/>
        </w:numPr>
        <w:spacing w:line="286" w:lineRule="auto"/>
        <w:jc w:val="both"/>
        <w:rPr>
          <w:color w:val="auto"/>
        </w:rPr>
      </w:pPr>
      <w:r w:rsidRPr="00EB2D57">
        <w:rPr>
          <w:color w:val="auto"/>
        </w:rPr>
        <w:t>«двойного вхождения»</w:t>
      </w:r>
      <w:r w:rsidRPr="00EB2D57">
        <w:rPr>
          <w:color w:val="auto"/>
          <w:vertAlign w:val="superscript"/>
        </w:rPr>
        <w:footnoteReference w:id="35"/>
      </w:r>
      <w:r w:rsidRPr="00EB2D57">
        <w:rPr>
          <w:color w:val="auto"/>
        </w:rPr>
        <w:t xml:space="preserve"> — вопросы, выделенные в отдельный вариативный модуль, фрагментарно присутствуют и в инвариантных модулях;</w:t>
      </w:r>
    </w:p>
    <w:p w14:paraId="0C8DD67A" w14:textId="77777777" w:rsidR="00A57638" w:rsidRPr="00EB2D57" w:rsidRDefault="00E235EB" w:rsidP="000B3370">
      <w:pPr>
        <w:pStyle w:val="13"/>
        <w:numPr>
          <w:ilvl w:val="0"/>
          <w:numId w:val="455"/>
        </w:numPr>
        <w:spacing w:line="302" w:lineRule="auto"/>
        <w:jc w:val="both"/>
        <w:rPr>
          <w:color w:val="auto"/>
        </w:rPr>
      </w:pPr>
      <w:r w:rsidRPr="00EB2D57">
        <w:rPr>
          <w:color w:val="auto"/>
        </w:rPr>
        <w:t>цикличности — освоенное на начальном этапе содержание продолжает осваиваться и далее на более высоком уровне.</w:t>
      </w:r>
    </w:p>
    <w:p w14:paraId="3869C9AE" w14:textId="77777777" w:rsidR="00A57638" w:rsidRPr="00EB2D57" w:rsidRDefault="00E235EB">
      <w:pPr>
        <w:pStyle w:val="13"/>
        <w:spacing w:line="257" w:lineRule="auto"/>
        <w:jc w:val="both"/>
        <w:rPr>
          <w:color w:val="auto"/>
        </w:rPr>
      </w:pPr>
      <w:r w:rsidRPr="00EB2D57">
        <w:rPr>
          <w:color w:val="auto"/>
        </w:rPr>
        <w:t>В курсе технологии осуществляется реализация широкого спектра межпредметных связей:</w:t>
      </w:r>
    </w:p>
    <w:p w14:paraId="4D6AFD5D" w14:textId="77777777" w:rsidR="00A57638" w:rsidRPr="00EB2D57" w:rsidRDefault="00E235EB" w:rsidP="000B3370">
      <w:pPr>
        <w:pStyle w:val="13"/>
        <w:numPr>
          <w:ilvl w:val="0"/>
          <w:numId w:val="454"/>
        </w:numPr>
        <w:spacing w:line="276" w:lineRule="auto"/>
        <w:jc w:val="both"/>
        <w:rPr>
          <w:color w:val="auto"/>
        </w:rPr>
      </w:pPr>
      <w:r w:rsidRPr="00EB2D57">
        <w:rPr>
          <w:color w:val="auto"/>
        </w:rPr>
        <w:t xml:space="preserve">с </w:t>
      </w:r>
      <w:r w:rsidRPr="00EB2D57">
        <w:rPr>
          <w:b/>
          <w:bCs/>
          <w:color w:val="auto"/>
          <w:sz w:val="19"/>
          <w:szCs w:val="19"/>
        </w:rPr>
        <w:t xml:space="preserve">алгеброй </w:t>
      </w:r>
      <w:r w:rsidRPr="00EB2D57">
        <w:rPr>
          <w:color w:val="auto"/>
        </w:rPr>
        <w:t xml:space="preserve">и </w:t>
      </w:r>
      <w:r w:rsidRPr="00EB2D57">
        <w:rPr>
          <w:b/>
          <w:bCs/>
          <w:color w:val="auto"/>
          <w:sz w:val="19"/>
          <w:szCs w:val="19"/>
        </w:rPr>
        <w:t xml:space="preserve">геометрией </w:t>
      </w:r>
      <w:r w:rsidRPr="00EB2D57">
        <w:rPr>
          <w:color w:val="auto"/>
        </w:rPr>
        <w:t>при изучении модулей: «Компьютерная графика. Черчение», «3D-моделирование, макетирование, прототипирование», «Автоматизированные системы»;</w:t>
      </w:r>
    </w:p>
    <w:p w14:paraId="1C86BADE" w14:textId="77777777" w:rsidR="00A57638" w:rsidRPr="00EB2D57" w:rsidRDefault="00E235EB" w:rsidP="000B3370">
      <w:pPr>
        <w:pStyle w:val="13"/>
        <w:numPr>
          <w:ilvl w:val="0"/>
          <w:numId w:val="454"/>
        </w:numPr>
        <w:spacing w:line="302" w:lineRule="auto"/>
        <w:jc w:val="both"/>
        <w:rPr>
          <w:color w:val="auto"/>
        </w:rPr>
      </w:pPr>
      <w:r w:rsidRPr="00EB2D57">
        <w:rPr>
          <w:color w:val="auto"/>
        </w:rPr>
        <w:lastRenderedPageBreak/>
        <w:t xml:space="preserve">с </w:t>
      </w:r>
      <w:r w:rsidRPr="00EB2D57">
        <w:rPr>
          <w:b/>
          <w:bCs/>
          <w:color w:val="auto"/>
          <w:sz w:val="19"/>
          <w:szCs w:val="19"/>
        </w:rPr>
        <w:t xml:space="preserve">химией </w:t>
      </w:r>
      <w:r w:rsidRPr="00EB2D57">
        <w:rPr>
          <w:color w:val="auto"/>
        </w:rPr>
        <w:t>при освоении разделов, связанных с технологиями химической промышленности в инвариантных модулях;</w:t>
      </w:r>
    </w:p>
    <w:p w14:paraId="77BBA791" w14:textId="77777777" w:rsidR="00A57638" w:rsidRPr="00EB2D57" w:rsidRDefault="00E235EB" w:rsidP="000B3370">
      <w:pPr>
        <w:pStyle w:val="13"/>
        <w:numPr>
          <w:ilvl w:val="0"/>
          <w:numId w:val="454"/>
        </w:numPr>
        <w:spacing w:line="286" w:lineRule="auto"/>
        <w:jc w:val="both"/>
        <w:rPr>
          <w:color w:val="auto"/>
        </w:rPr>
      </w:pPr>
      <w:r w:rsidRPr="00EB2D57">
        <w:rPr>
          <w:color w:val="auto"/>
        </w:rPr>
        <w:t xml:space="preserve">с </w:t>
      </w:r>
      <w:r w:rsidRPr="00EB2D57">
        <w:rPr>
          <w:b/>
          <w:bCs/>
          <w:color w:val="auto"/>
          <w:sz w:val="19"/>
          <w:szCs w:val="19"/>
        </w:rPr>
        <w:t xml:space="preserve">биологией </w:t>
      </w:r>
      <w:r w:rsidRPr="00EB2D57">
        <w:rPr>
          <w:color w:val="auto"/>
        </w:rPr>
        <w:t>при изучении современных биотехнологий в инвариантных модулях и при освоении вариативных модулей «Растениеводство» и «Животноводство»;</w:t>
      </w:r>
    </w:p>
    <w:p w14:paraId="75186C78" w14:textId="77777777" w:rsidR="00A57638" w:rsidRPr="00EB2D57" w:rsidRDefault="00E235EB" w:rsidP="000B3370">
      <w:pPr>
        <w:pStyle w:val="13"/>
        <w:numPr>
          <w:ilvl w:val="0"/>
          <w:numId w:val="454"/>
        </w:numPr>
        <w:spacing w:line="286" w:lineRule="auto"/>
        <w:jc w:val="both"/>
        <w:rPr>
          <w:color w:val="auto"/>
        </w:rPr>
      </w:pPr>
      <w:r w:rsidRPr="00EB2D57">
        <w:rPr>
          <w:color w:val="auto"/>
        </w:rPr>
        <w:t xml:space="preserve">с </w:t>
      </w:r>
      <w:r w:rsidRPr="00EB2D57">
        <w:rPr>
          <w:b/>
          <w:bCs/>
          <w:color w:val="auto"/>
          <w:sz w:val="19"/>
          <w:szCs w:val="19"/>
        </w:rPr>
        <w:t xml:space="preserve">физикой </w:t>
      </w:r>
      <w:r w:rsidRPr="00EB2D57">
        <w:rPr>
          <w:color w:val="auto"/>
        </w:rPr>
        <w:t>при освоении моделей машин и механизмов, модуля «Робототехника», «3D-моделирование, макетирование, прототипирование», «Автоматизированные системы».</w:t>
      </w:r>
    </w:p>
    <w:p w14:paraId="45062F1B" w14:textId="77777777" w:rsidR="00A57638" w:rsidRPr="00EB2D57" w:rsidRDefault="00E235EB" w:rsidP="000B3370">
      <w:pPr>
        <w:pStyle w:val="13"/>
        <w:numPr>
          <w:ilvl w:val="0"/>
          <w:numId w:val="454"/>
        </w:numPr>
        <w:spacing w:line="286" w:lineRule="auto"/>
        <w:jc w:val="both"/>
        <w:rPr>
          <w:color w:val="auto"/>
        </w:rPr>
      </w:pPr>
      <w:r w:rsidRPr="00EB2D57">
        <w:rPr>
          <w:color w:val="auto"/>
        </w:rPr>
        <w:t xml:space="preserve">с </w:t>
      </w:r>
      <w:r w:rsidRPr="00EB2D57">
        <w:rPr>
          <w:b/>
          <w:bCs/>
          <w:color w:val="auto"/>
          <w:sz w:val="19"/>
          <w:szCs w:val="19"/>
        </w:rPr>
        <w:t xml:space="preserve">информатикой и ИКТ </w:t>
      </w:r>
      <w:r w:rsidRPr="00EB2D57">
        <w:rPr>
          <w:color w:val="auto"/>
        </w:rPr>
        <w:t>при освоении в инвариантных и вариативных модулях информационных процессов сбора, хранения, преобразования и передачи информации, протекающих в технических системах, использовании программных сервисов;</w:t>
      </w:r>
    </w:p>
    <w:p w14:paraId="1949EDDC" w14:textId="77777777" w:rsidR="00A57638" w:rsidRPr="00EB2D57" w:rsidRDefault="00E235EB" w:rsidP="000B3370">
      <w:pPr>
        <w:pStyle w:val="13"/>
        <w:numPr>
          <w:ilvl w:val="0"/>
          <w:numId w:val="454"/>
        </w:numPr>
        <w:spacing w:line="286" w:lineRule="auto"/>
        <w:jc w:val="both"/>
        <w:rPr>
          <w:color w:val="auto"/>
        </w:rPr>
      </w:pPr>
      <w:r w:rsidRPr="00EB2D57">
        <w:rPr>
          <w:color w:val="auto"/>
        </w:rPr>
        <w:t xml:space="preserve">с </w:t>
      </w:r>
      <w:r w:rsidRPr="00EB2D57">
        <w:rPr>
          <w:b/>
          <w:bCs/>
          <w:color w:val="auto"/>
          <w:sz w:val="19"/>
          <w:szCs w:val="19"/>
        </w:rPr>
        <w:t xml:space="preserve">историей </w:t>
      </w:r>
      <w:r w:rsidRPr="00EB2D57">
        <w:rPr>
          <w:color w:val="auto"/>
        </w:rPr>
        <w:t xml:space="preserve">и </w:t>
      </w:r>
      <w:r w:rsidRPr="00EB2D57">
        <w:rPr>
          <w:b/>
          <w:bCs/>
          <w:color w:val="auto"/>
          <w:sz w:val="19"/>
          <w:szCs w:val="19"/>
        </w:rPr>
        <w:t xml:space="preserve">искусством </w:t>
      </w:r>
      <w:r w:rsidRPr="00EB2D57">
        <w:rPr>
          <w:color w:val="auto"/>
        </w:rPr>
        <w:t>при освоении элементов промышленной эстетики, народных ремёсел в инвариантном модуле «Производство и технология»;</w:t>
      </w:r>
    </w:p>
    <w:p w14:paraId="4436DC99" w14:textId="77777777" w:rsidR="00A57638" w:rsidRPr="00EB2D57" w:rsidRDefault="00E235EB" w:rsidP="000B3370">
      <w:pPr>
        <w:pStyle w:val="13"/>
        <w:numPr>
          <w:ilvl w:val="0"/>
          <w:numId w:val="454"/>
        </w:numPr>
        <w:spacing w:line="286" w:lineRule="auto"/>
        <w:jc w:val="both"/>
        <w:rPr>
          <w:color w:val="auto"/>
        </w:rPr>
      </w:pPr>
      <w:r w:rsidRPr="00EB2D57">
        <w:rPr>
          <w:color w:val="auto"/>
        </w:rPr>
        <w:t xml:space="preserve">с </w:t>
      </w:r>
      <w:r w:rsidRPr="00EB2D57">
        <w:rPr>
          <w:b/>
          <w:bCs/>
          <w:color w:val="auto"/>
          <w:sz w:val="19"/>
          <w:szCs w:val="19"/>
        </w:rPr>
        <w:t xml:space="preserve">обществознанием </w:t>
      </w:r>
      <w:r w:rsidRPr="00EB2D57">
        <w:rPr>
          <w:color w:val="auto"/>
        </w:rPr>
        <w:t>при освоении темы «Технология и мир. Современная техносфера» в инвариантном модуле «Производство и технология»</w:t>
      </w:r>
    </w:p>
    <w:p w14:paraId="07B9C4F5" w14:textId="77777777" w:rsidR="00A57638" w:rsidRPr="00EB2D57" w:rsidRDefault="00E235EB">
      <w:pPr>
        <w:pStyle w:val="13"/>
        <w:spacing w:after="160" w:line="257" w:lineRule="auto"/>
        <w:jc w:val="both"/>
        <w:rPr>
          <w:color w:val="auto"/>
        </w:rPr>
      </w:pPr>
      <w:r w:rsidRPr="00EB2D57">
        <w:rPr>
          <w:color w:val="auto"/>
        </w:rPr>
        <w:t xml:space="preserve">Освоение учебного предмета «Технология» может осуществляться как в образовательных организациях, так и в организациях-партнёрах, в том числе на базе учебно-производственных комбинатов и технопарков. Через сетевое взаимодействие могут быть использованы ресурсы организаций дополнительного образования, центров технологической поддержки образования, «Кванториумов», центров молодёжного инновационного творчества (ЦМИТ), специализированные центров компетенций (включая </w:t>
      </w:r>
      <w:r w:rsidRPr="00EB2D57">
        <w:rPr>
          <w:color w:val="auto"/>
          <w:lang w:val="en-US" w:eastAsia="en-US" w:bidi="en-US"/>
        </w:rPr>
        <w:t>WorldSkills</w:t>
      </w:r>
      <w:r w:rsidRPr="00EB2D57">
        <w:rPr>
          <w:color w:val="auto"/>
          <w:lang w:eastAsia="en-US" w:bidi="en-US"/>
        </w:rPr>
        <w:t xml:space="preserve">) </w:t>
      </w:r>
      <w:r w:rsidRPr="00EB2D57">
        <w:rPr>
          <w:color w:val="auto"/>
        </w:rPr>
        <w:t>и др.</w:t>
      </w:r>
    </w:p>
    <w:p w14:paraId="7CC5A9A4" w14:textId="77777777" w:rsidR="006567A9" w:rsidRDefault="00E235EB" w:rsidP="006567A9">
      <w:pPr>
        <w:pStyle w:val="af5"/>
      </w:pPr>
      <w:bookmarkStart w:id="822" w:name="bookmark1666"/>
      <w:r w:rsidRPr="00EB2D57">
        <w:t xml:space="preserve">МЕСТО УЧЕБНОГО ПРЕДМЕТА «ТЕХНОЛОГИЯ» </w:t>
      </w:r>
    </w:p>
    <w:p w14:paraId="4609F316" w14:textId="77777777" w:rsidR="00A57638" w:rsidRPr="00EB2D57" w:rsidRDefault="00E235EB" w:rsidP="006567A9">
      <w:pPr>
        <w:pStyle w:val="af5"/>
      </w:pPr>
      <w:r w:rsidRPr="00EB2D57">
        <w:t>В УЧЕБНОМ ПЛАНЕ</w:t>
      </w:r>
      <w:bookmarkEnd w:id="822"/>
    </w:p>
    <w:p w14:paraId="06BF6C3C" w14:textId="77777777" w:rsidR="00A57638" w:rsidRPr="00EB2D57" w:rsidRDefault="00E235EB">
      <w:pPr>
        <w:pStyle w:val="13"/>
        <w:spacing w:line="257" w:lineRule="auto"/>
        <w:jc w:val="both"/>
        <w:rPr>
          <w:color w:val="auto"/>
        </w:rPr>
      </w:pPr>
      <w:r w:rsidRPr="00EB2D57">
        <w:rPr>
          <w:color w:val="auto"/>
        </w:rPr>
        <w:t>Освоение предметной области «Технология» в основной школе осуществляется в 5—9 классах из расчёта: в 5—7 классах — 2 часа в неделю, в 8—9 классах — 1 час.</w:t>
      </w:r>
    </w:p>
    <w:p w14:paraId="78A7FA15" w14:textId="77777777" w:rsidR="00A57638" w:rsidRPr="00EB2D57" w:rsidRDefault="00E235EB">
      <w:pPr>
        <w:pStyle w:val="13"/>
        <w:spacing w:after="60" w:line="257" w:lineRule="auto"/>
        <w:jc w:val="both"/>
        <w:rPr>
          <w:color w:val="auto"/>
        </w:rPr>
        <w:sectPr w:rsidR="00A57638" w:rsidRPr="00EB2D57">
          <w:headerReference w:type="even" r:id="rId95"/>
          <w:headerReference w:type="default" r:id="rId96"/>
          <w:footerReference w:type="even" r:id="rId97"/>
          <w:footerReference w:type="default" r:id="rId98"/>
          <w:footnotePr>
            <w:numRestart w:val="eachPage"/>
          </w:footnotePr>
          <w:pgSz w:w="7824" w:h="12019"/>
          <w:pgMar w:top="570" w:right="712" w:bottom="957" w:left="713" w:header="0" w:footer="3" w:gutter="0"/>
          <w:cols w:space="720"/>
          <w:noEndnote/>
          <w:docGrid w:linePitch="360"/>
        </w:sectPr>
      </w:pPr>
      <w:r w:rsidRPr="00EB2D57">
        <w:rPr>
          <w:color w:val="auto"/>
        </w:rPr>
        <w:t>Дополнительно рекомендуется выделить за счёт внеурочной деятельности в 8 классе — 1 час в неделю и в 9 классе — 2 часа.</w:t>
      </w:r>
    </w:p>
    <w:p w14:paraId="5F31F1FC" w14:textId="77777777" w:rsidR="00A57638" w:rsidRDefault="00E235EB" w:rsidP="006567A9">
      <w:pPr>
        <w:pStyle w:val="af5"/>
        <w:pBdr>
          <w:bottom w:val="single" w:sz="12" w:space="1" w:color="auto"/>
        </w:pBdr>
      </w:pPr>
      <w:bookmarkStart w:id="823" w:name="bookmark1668"/>
      <w:r w:rsidRPr="00EB2D57">
        <w:lastRenderedPageBreak/>
        <w:t>СОДЕРЖАНИЕ ОБУЧЕНИЯ</w:t>
      </w:r>
      <w:bookmarkEnd w:id="823"/>
    </w:p>
    <w:p w14:paraId="1A1D4237" w14:textId="77777777" w:rsidR="006567A9" w:rsidRPr="00EB2D57" w:rsidRDefault="006567A9" w:rsidP="006567A9">
      <w:pPr>
        <w:pStyle w:val="af5"/>
      </w:pPr>
    </w:p>
    <w:p w14:paraId="6F820082" w14:textId="77777777" w:rsidR="00A57638" w:rsidRDefault="00E235EB" w:rsidP="006567A9">
      <w:pPr>
        <w:pStyle w:val="af5"/>
      </w:pPr>
      <w:bookmarkStart w:id="824" w:name="bookmark1670"/>
      <w:r w:rsidRPr="00EB2D57">
        <w:t>ИНВАРИАНТНЫЕ МОДУЛИ</w:t>
      </w:r>
      <w:bookmarkEnd w:id="824"/>
    </w:p>
    <w:p w14:paraId="695A74D5" w14:textId="77777777" w:rsidR="006567A9" w:rsidRPr="00EB2D57" w:rsidRDefault="006567A9" w:rsidP="006567A9">
      <w:pPr>
        <w:pStyle w:val="af5"/>
      </w:pPr>
    </w:p>
    <w:p w14:paraId="4E410816" w14:textId="77777777" w:rsidR="00A57638" w:rsidRDefault="00E235EB" w:rsidP="006567A9">
      <w:pPr>
        <w:pStyle w:val="af5"/>
      </w:pPr>
      <w:bookmarkStart w:id="825" w:name="bookmark1672"/>
      <w:r w:rsidRPr="00EB2D57">
        <w:t>Модуль «Производство и технология»</w:t>
      </w:r>
      <w:bookmarkEnd w:id="825"/>
    </w:p>
    <w:p w14:paraId="2FE025BC" w14:textId="77777777" w:rsidR="006567A9" w:rsidRPr="00EB2D57" w:rsidRDefault="006567A9" w:rsidP="006567A9">
      <w:pPr>
        <w:pStyle w:val="af5"/>
      </w:pPr>
    </w:p>
    <w:p w14:paraId="45146CCC" w14:textId="77777777" w:rsidR="00A57638" w:rsidRDefault="00E235EB" w:rsidP="006567A9">
      <w:pPr>
        <w:pStyle w:val="af5"/>
      </w:pPr>
      <w:bookmarkStart w:id="826" w:name="bookmark1674"/>
      <w:r w:rsidRPr="00EB2D57">
        <w:t>5-6 КЛАССЫ</w:t>
      </w:r>
      <w:bookmarkEnd w:id="826"/>
    </w:p>
    <w:p w14:paraId="3B9E9D3C" w14:textId="77777777" w:rsidR="006567A9" w:rsidRPr="00EB2D57" w:rsidRDefault="006567A9" w:rsidP="006567A9">
      <w:pPr>
        <w:pStyle w:val="af5"/>
      </w:pPr>
    </w:p>
    <w:p w14:paraId="4F02D971" w14:textId="77777777" w:rsidR="00A57638" w:rsidRPr="00EB2D57" w:rsidRDefault="00E235EB">
      <w:pPr>
        <w:pStyle w:val="13"/>
        <w:spacing w:line="264" w:lineRule="auto"/>
        <w:jc w:val="both"/>
        <w:rPr>
          <w:color w:val="auto"/>
          <w:sz w:val="19"/>
          <w:szCs w:val="19"/>
        </w:rPr>
      </w:pPr>
      <w:r w:rsidRPr="00EB2D57">
        <w:rPr>
          <w:b/>
          <w:bCs/>
          <w:color w:val="auto"/>
          <w:sz w:val="19"/>
          <w:szCs w:val="19"/>
        </w:rPr>
        <w:t>Раздел 1. Преобразовательная деятельность человека.</w:t>
      </w:r>
    </w:p>
    <w:p w14:paraId="3B5CAB4D" w14:textId="77777777" w:rsidR="00A57638" w:rsidRPr="00EB2D57" w:rsidRDefault="00E235EB">
      <w:pPr>
        <w:pStyle w:val="13"/>
        <w:spacing w:after="240" w:line="240" w:lineRule="auto"/>
        <w:jc w:val="both"/>
        <w:rPr>
          <w:color w:val="auto"/>
        </w:rPr>
      </w:pPr>
      <w:r w:rsidRPr="00EB2D57">
        <w:rPr>
          <w:color w:val="auto"/>
        </w:rPr>
        <w:t>Технологии вокруг нас. Алгоритмы и начала технологии. Возможность формального исполнения алгоритма. Робот как исполнитель алгоритма. Робот как механизм.</w:t>
      </w:r>
    </w:p>
    <w:p w14:paraId="6D248E59" w14:textId="77777777" w:rsidR="00A57638" w:rsidRPr="00EB2D57" w:rsidRDefault="00E235EB">
      <w:pPr>
        <w:pStyle w:val="13"/>
        <w:spacing w:line="264" w:lineRule="auto"/>
        <w:jc w:val="both"/>
        <w:rPr>
          <w:color w:val="auto"/>
          <w:sz w:val="19"/>
          <w:szCs w:val="19"/>
        </w:rPr>
      </w:pPr>
      <w:r w:rsidRPr="00EB2D57">
        <w:rPr>
          <w:b/>
          <w:bCs/>
          <w:color w:val="auto"/>
          <w:sz w:val="19"/>
          <w:szCs w:val="19"/>
        </w:rPr>
        <w:t>Раздел 2. Простейшие машины и механизмы.</w:t>
      </w:r>
    </w:p>
    <w:p w14:paraId="2E75E352" w14:textId="77777777" w:rsidR="00A57638" w:rsidRPr="00EB2D57" w:rsidRDefault="00E235EB">
      <w:pPr>
        <w:pStyle w:val="13"/>
        <w:spacing w:line="240" w:lineRule="auto"/>
        <w:jc w:val="both"/>
        <w:rPr>
          <w:color w:val="auto"/>
        </w:rPr>
      </w:pPr>
      <w:r w:rsidRPr="00EB2D57">
        <w:rPr>
          <w:color w:val="auto"/>
        </w:rPr>
        <w:t>Двигатели машин. Виды двигателей. Передаточные механизмы. Виды и характеристики передаточных механизмов.</w:t>
      </w:r>
    </w:p>
    <w:p w14:paraId="7B9E8558" w14:textId="77777777" w:rsidR="00A57638" w:rsidRPr="00EB2D57" w:rsidRDefault="00E235EB">
      <w:pPr>
        <w:pStyle w:val="13"/>
        <w:spacing w:after="240" w:line="240" w:lineRule="auto"/>
        <w:jc w:val="both"/>
        <w:rPr>
          <w:color w:val="auto"/>
        </w:rPr>
      </w:pPr>
      <w:r w:rsidRPr="00EB2D57">
        <w:rPr>
          <w:color w:val="auto"/>
        </w:rPr>
        <w:t>Механические передачи. Обратная связь. Механические конструкторы. Робототехнические конструкторы. Простые механические модели. Простые управляемые модели.</w:t>
      </w:r>
    </w:p>
    <w:p w14:paraId="0B6E88E4" w14:textId="77777777" w:rsidR="00A57638" w:rsidRPr="00EB2D57" w:rsidRDefault="00E235EB">
      <w:pPr>
        <w:pStyle w:val="13"/>
        <w:spacing w:line="264" w:lineRule="auto"/>
        <w:jc w:val="both"/>
        <w:rPr>
          <w:color w:val="auto"/>
          <w:sz w:val="19"/>
          <w:szCs w:val="19"/>
        </w:rPr>
      </w:pPr>
      <w:r w:rsidRPr="00EB2D57">
        <w:rPr>
          <w:b/>
          <w:bCs/>
          <w:color w:val="auto"/>
          <w:sz w:val="19"/>
          <w:szCs w:val="19"/>
        </w:rPr>
        <w:t>Раздел 3. Задачи и технологии их решения.</w:t>
      </w:r>
    </w:p>
    <w:p w14:paraId="2A86597D" w14:textId="77777777" w:rsidR="00A57638" w:rsidRPr="00EB2D57" w:rsidRDefault="00E235EB">
      <w:pPr>
        <w:pStyle w:val="13"/>
        <w:spacing w:line="240" w:lineRule="auto"/>
        <w:jc w:val="both"/>
        <w:rPr>
          <w:color w:val="auto"/>
        </w:rPr>
      </w:pPr>
      <w:r w:rsidRPr="00EB2D57">
        <w:rPr>
          <w:color w:val="auto"/>
        </w:rPr>
        <w:t>Технология решения производственных задач в информационной среде как важнейшая технология 4-й промышленной революции.</w:t>
      </w:r>
    </w:p>
    <w:p w14:paraId="7F23CEE6" w14:textId="77777777" w:rsidR="00A57638" w:rsidRPr="00EB2D57" w:rsidRDefault="00E235EB">
      <w:pPr>
        <w:pStyle w:val="13"/>
        <w:spacing w:after="240" w:line="240" w:lineRule="auto"/>
        <w:jc w:val="both"/>
        <w:rPr>
          <w:color w:val="auto"/>
        </w:rPr>
      </w:pPr>
      <w:r w:rsidRPr="00EB2D57">
        <w:rPr>
          <w:color w:val="auto"/>
        </w:rPr>
        <w:t>Основные элементы технологии решения задач: чтение описаний и чертежей; введение обозначений, оценка правильности рассуждений; запоминание, представление и запись информации; организация коммуникаций, анализ этапов решения, исследование, проектирование.</w:t>
      </w:r>
    </w:p>
    <w:p w14:paraId="1BC53A21" w14:textId="77777777" w:rsidR="00A57638" w:rsidRPr="00EB2D57" w:rsidRDefault="00E235EB">
      <w:pPr>
        <w:pStyle w:val="13"/>
        <w:spacing w:line="264" w:lineRule="auto"/>
        <w:jc w:val="both"/>
        <w:rPr>
          <w:color w:val="auto"/>
          <w:sz w:val="19"/>
          <w:szCs w:val="19"/>
        </w:rPr>
      </w:pPr>
      <w:r w:rsidRPr="00EB2D57">
        <w:rPr>
          <w:b/>
          <w:bCs/>
          <w:color w:val="auto"/>
          <w:sz w:val="19"/>
          <w:szCs w:val="19"/>
        </w:rPr>
        <w:t>Раздел 4. Основы проектной деятельности.</w:t>
      </w:r>
    </w:p>
    <w:p w14:paraId="7853BF1B" w14:textId="77777777" w:rsidR="00A57638" w:rsidRPr="00EB2D57" w:rsidRDefault="00E235EB">
      <w:pPr>
        <w:pStyle w:val="13"/>
        <w:spacing w:after="240" w:line="240" w:lineRule="auto"/>
        <w:jc w:val="both"/>
        <w:rPr>
          <w:color w:val="auto"/>
        </w:rPr>
      </w:pPr>
      <w:r w:rsidRPr="00EB2D57">
        <w:rPr>
          <w:color w:val="auto"/>
        </w:rPr>
        <w:t>Понятие проекта. Проект и алгоритм. Проект и технология. Виды проектов. Творческие проекты. Исследовательские проекты. Паспорт проекта. Этапы проектной деятельности. Инструменты работы над проектом. Компьютерная поддержка проектной деятельности.</w:t>
      </w:r>
    </w:p>
    <w:p w14:paraId="3FD754B6" w14:textId="77777777" w:rsidR="00A57638" w:rsidRPr="00EB2D57" w:rsidRDefault="00E235EB">
      <w:pPr>
        <w:pStyle w:val="13"/>
        <w:spacing w:line="262" w:lineRule="auto"/>
        <w:jc w:val="both"/>
        <w:rPr>
          <w:color w:val="auto"/>
          <w:sz w:val="19"/>
          <w:szCs w:val="19"/>
        </w:rPr>
      </w:pPr>
      <w:r w:rsidRPr="00EB2D57">
        <w:rPr>
          <w:b/>
          <w:bCs/>
          <w:color w:val="auto"/>
          <w:sz w:val="19"/>
          <w:szCs w:val="19"/>
        </w:rPr>
        <w:t>Раздел 5. Технология домашнего хозяйства.</w:t>
      </w:r>
    </w:p>
    <w:p w14:paraId="42D9A528" w14:textId="77777777" w:rsidR="00A57638" w:rsidRPr="00EB2D57" w:rsidRDefault="00E235EB">
      <w:pPr>
        <w:pStyle w:val="13"/>
        <w:spacing w:line="240" w:lineRule="auto"/>
        <w:jc w:val="both"/>
        <w:rPr>
          <w:color w:val="auto"/>
        </w:rPr>
      </w:pPr>
      <w:r w:rsidRPr="00EB2D57">
        <w:rPr>
          <w:color w:val="auto"/>
        </w:rPr>
        <w:t>Порядок и хаос как фундаментальные характеристики окружающего мира.</w:t>
      </w:r>
    </w:p>
    <w:p w14:paraId="32A1BD9C" w14:textId="77777777" w:rsidR="00A57638" w:rsidRPr="00EB2D57" w:rsidRDefault="00E235EB">
      <w:pPr>
        <w:pStyle w:val="13"/>
        <w:spacing w:line="240" w:lineRule="auto"/>
        <w:jc w:val="both"/>
        <w:rPr>
          <w:color w:val="auto"/>
        </w:rPr>
      </w:pPr>
      <w:r w:rsidRPr="00EB2D57">
        <w:rPr>
          <w:color w:val="auto"/>
        </w:rPr>
        <w:t>Порядок в доме. Порядок на рабочем месте.</w:t>
      </w:r>
    </w:p>
    <w:p w14:paraId="01F3C77E" w14:textId="77777777" w:rsidR="00A57638" w:rsidRPr="00EB2D57" w:rsidRDefault="00E235EB" w:rsidP="006567A9">
      <w:pPr>
        <w:pStyle w:val="13"/>
        <w:spacing w:line="240" w:lineRule="auto"/>
        <w:ind w:firstLine="238"/>
        <w:jc w:val="both"/>
        <w:rPr>
          <w:color w:val="auto"/>
        </w:rPr>
      </w:pPr>
      <w:r w:rsidRPr="00EB2D57">
        <w:rPr>
          <w:color w:val="auto"/>
        </w:rPr>
        <w:t>Создание интерьера квартиры с помощью компьютерных программ.</w:t>
      </w:r>
    </w:p>
    <w:p w14:paraId="0038DAA2" w14:textId="77777777" w:rsidR="00A57638" w:rsidRPr="00EB2D57" w:rsidRDefault="00E235EB" w:rsidP="006567A9">
      <w:pPr>
        <w:pStyle w:val="13"/>
        <w:spacing w:line="240" w:lineRule="auto"/>
        <w:ind w:firstLine="238"/>
        <w:jc w:val="both"/>
        <w:rPr>
          <w:color w:val="auto"/>
        </w:rPr>
      </w:pPr>
      <w:r w:rsidRPr="00EB2D57">
        <w:rPr>
          <w:color w:val="auto"/>
        </w:rPr>
        <w:t>Электропроводка. Бытовые электрические приборы. Техника безопасности при работе с электричеством.</w:t>
      </w:r>
    </w:p>
    <w:p w14:paraId="202832A0" w14:textId="77777777" w:rsidR="00A57638" w:rsidRPr="00EB2D57" w:rsidRDefault="00E235EB">
      <w:pPr>
        <w:pStyle w:val="13"/>
        <w:spacing w:after="160" w:line="240" w:lineRule="auto"/>
        <w:jc w:val="both"/>
        <w:rPr>
          <w:color w:val="auto"/>
        </w:rPr>
      </w:pPr>
      <w:r w:rsidRPr="00EB2D57">
        <w:rPr>
          <w:color w:val="auto"/>
        </w:rPr>
        <w:t>Кухня. Мебель и бытовая техника, которая используется на кухне. Кулинария. Основы здорового питания. Основы безопасности при работе на кухне.</w:t>
      </w:r>
    </w:p>
    <w:p w14:paraId="412AF052" w14:textId="77777777" w:rsidR="00A57638" w:rsidRPr="00EB2D57" w:rsidRDefault="00E235EB">
      <w:pPr>
        <w:pStyle w:val="13"/>
        <w:spacing w:line="262" w:lineRule="auto"/>
        <w:jc w:val="both"/>
        <w:rPr>
          <w:color w:val="auto"/>
          <w:sz w:val="19"/>
          <w:szCs w:val="19"/>
        </w:rPr>
      </w:pPr>
      <w:r w:rsidRPr="00EB2D57">
        <w:rPr>
          <w:b/>
          <w:bCs/>
          <w:color w:val="auto"/>
          <w:sz w:val="19"/>
          <w:szCs w:val="19"/>
        </w:rPr>
        <w:lastRenderedPageBreak/>
        <w:t>Раздел 6. Мир профессий.</w:t>
      </w:r>
    </w:p>
    <w:p w14:paraId="27525F52" w14:textId="77777777" w:rsidR="00A57638" w:rsidRPr="00EB2D57" w:rsidRDefault="00E235EB">
      <w:pPr>
        <w:pStyle w:val="13"/>
        <w:spacing w:after="160" w:line="240" w:lineRule="auto"/>
        <w:jc w:val="both"/>
        <w:rPr>
          <w:color w:val="auto"/>
        </w:rPr>
      </w:pPr>
      <w:r w:rsidRPr="00EB2D57">
        <w:rPr>
          <w:color w:val="auto"/>
        </w:rPr>
        <w:t>Какие бывают профессии. Как выбрать профессию.</w:t>
      </w:r>
    </w:p>
    <w:p w14:paraId="1E1F84FD" w14:textId="77777777" w:rsidR="00A57638" w:rsidRDefault="00E235EB" w:rsidP="006567A9">
      <w:pPr>
        <w:pStyle w:val="af5"/>
      </w:pPr>
      <w:bookmarkStart w:id="827" w:name="bookmark1676"/>
      <w:r w:rsidRPr="00EB2D57">
        <w:t>7-9 КЛАССЫ</w:t>
      </w:r>
      <w:bookmarkEnd w:id="827"/>
    </w:p>
    <w:p w14:paraId="3A3D9A3A" w14:textId="77777777" w:rsidR="006567A9" w:rsidRPr="00EB2D57" w:rsidRDefault="006567A9" w:rsidP="006567A9">
      <w:pPr>
        <w:pStyle w:val="af5"/>
      </w:pPr>
    </w:p>
    <w:p w14:paraId="68528560" w14:textId="77777777" w:rsidR="00A57638" w:rsidRPr="00EB2D57" w:rsidRDefault="00E235EB">
      <w:pPr>
        <w:pStyle w:val="13"/>
        <w:spacing w:line="262" w:lineRule="auto"/>
        <w:jc w:val="both"/>
        <w:rPr>
          <w:color w:val="auto"/>
          <w:sz w:val="19"/>
          <w:szCs w:val="19"/>
        </w:rPr>
      </w:pPr>
      <w:r w:rsidRPr="00EB2D57">
        <w:rPr>
          <w:b/>
          <w:bCs/>
          <w:color w:val="auto"/>
          <w:sz w:val="19"/>
          <w:szCs w:val="19"/>
        </w:rPr>
        <w:t>Раздел 7. Технологии и искусство.</w:t>
      </w:r>
    </w:p>
    <w:p w14:paraId="40D399B4" w14:textId="77777777" w:rsidR="00A57638" w:rsidRPr="00EB2D57" w:rsidRDefault="00E235EB">
      <w:pPr>
        <w:pStyle w:val="13"/>
        <w:spacing w:line="240" w:lineRule="auto"/>
        <w:jc w:val="both"/>
        <w:rPr>
          <w:color w:val="auto"/>
        </w:rPr>
      </w:pPr>
      <w:r w:rsidRPr="00EB2D57">
        <w:rPr>
          <w:color w:val="auto"/>
        </w:rPr>
        <w:t>Эстетическая ценность результатов труда. Промышленная эстетика. Примеры промышленных изделий с высокими эстетическими свойствами. Понятие дизайна.</w:t>
      </w:r>
    </w:p>
    <w:p w14:paraId="10BC6277" w14:textId="77777777" w:rsidR="00A57638" w:rsidRPr="00EB2D57" w:rsidRDefault="00E235EB">
      <w:pPr>
        <w:pStyle w:val="13"/>
        <w:spacing w:line="240" w:lineRule="auto"/>
        <w:jc w:val="both"/>
        <w:rPr>
          <w:color w:val="auto"/>
        </w:rPr>
      </w:pPr>
      <w:r w:rsidRPr="00EB2D57">
        <w:rPr>
          <w:color w:val="auto"/>
        </w:rPr>
        <w:t>Эстетика в быту. Эстетика и экология жилища.</w:t>
      </w:r>
    </w:p>
    <w:p w14:paraId="261A1B11" w14:textId="77777777" w:rsidR="00A57638" w:rsidRPr="00EB2D57" w:rsidRDefault="00E235EB">
      <w:pPr>
        <w:pStyle w:val="13"/>
        <w:spacing w:after="160" w:line="240" w:lineRule="auto"/>
        <w:jc w:val="both"/>
        <w:rPr>
          <w:color w:val="auto"/>
        </w:rPr>
      </w:pPr>
      <w:r w:rsidRPr="00EB2D57">
        <w:rPr>
          <w:color w:val="auto"/>
        </w:rPr>
        <w:t>Народные ремёсла. Народные ремёсла и промыслы России.</w:t>
      </w:r>
    </w:p>
    <w:p w14:paraId="528D189E" w14:textId="77777777" w:rsidR="00A57638" w:rsidRPr="00EB2D57" w:rsidRDefault="00E235EB">
      <w:pPr>
        <w:pStyle w:val="13"/>
        <w:spacing w:line="262" w:lineRule="auto"/>
        <w:jc w:val="both"/>
        <w:rPr>
          <w:color w:val="auto"/>
          <w:sz w:val="19"/>
          <w:szCs w:val="19"/>
        </w:rPr>
      </w:pPr>
      <w:r w:rsidRPr="00EB2D57">
        <w:rPr>
          <w:b/>
          <w:bCs/>
          <w:color w:val="auto"/>
          <w:sz w:val="19"/>
          <w:szCs w:val="19"/>
        </w:rPr>
        <w:t>Раздел 8. Технологии и мир. Современная техносфера.</w:t>
      </w:r>
    </w:p>
    <w:p w14:paraId="09F63D25" w14:textId="77777777" w:rsidR="00A57638" w:rsidRPr="00EB2D57" w:rsidRDefault="00E235EB">
      <w:pPr>
        <w:pStyle w:val="13"/>
        <w:spacing w:line="240" w:lineRule="auto"/>
        <w:jc w:val="both"/>
        <w:rPr>
          <w:color w:val="auto"/>
        </w:rPr>
      </w:pPr>
      <w:r w:rsidRPr="00EB2D57">
        <w:rPr>
          <w:color w:val="auto"/>
        </w:rPr>
        <w:t>Материя, энергия, информация — основные составляющие современной научной картины мира и объекты преобразовательной деятельности. Создание технологий как основная задача современной науки. История развития технологий.</w:t>
      </w:r>
    </w:p>
    <w:p w14:paraId="46945C74" w14:textId="77777777" w:rsidR="00A57638" w:rsidRPr="00EB2D57" w:rsidRDefault="00E235EB">
      <w:pPr>
        <w:pStyle w:val="13"/>
        <w:spacing w:line="240" w:lineRule="auto"/>
        <w:jc w:val="both"/>
        <w:rPr>
          <w:color w:val="auto"/>
        </w:rPr>
      </w:pPr>
      <w:r w:rsidRPr="00EB2D57">
        <w:rPr>
          <w:color w:val="auto"/>
        </w:rPr>
        <w:t>Понятие высокотехнологичных отраслей. «Высокие технологии» двойного назначения.</w:t>
      </w:r>
    </w:p>
    <w:p w14:paraId="44ABA7D4" w14:textId="77777777" w:rsidR="00A57638" w:rsidRPr="00EB2D57" w:rsidRDefault="00E235EB">
      <w:pPr>
        <w:pStyle w:val="13"/>
        <w:spacing w:line="240" w:lineRule="auto"/>
        <w:jc w:val="both"/>
        <w:rPr>
          <w:color w:val="auto"/>
        </w:rPr>
      </w:pPr>
      <w:r w:rsidRPr="00EB2D57">
        <w:rPr>
          <w:color w:val="auto"/>
        </w:rPr>
        <w:t>Рециклинг-технологии. Разработка и внедрение технологий многократного использования материалов, создание новых материалов из промышленных отходов, а также технологий безотходного производства.</w:t>
      </w:r>
    </w:p>
    <w:p w14:paraId="08525A1E" w14:textId="77777777" w:rsidR="00A57638" w:rsidRPr="00EB2D57" w:rsidRDefault="00E235EB">
      <w:pPr>
        <w:pStyle w:val="13"/>
        <w:spacing w:line="240" w:lineRule="auto"/>
        <w:jc w:val="both"/>
        <w:rPr>
          <w:color w:val="auto"/>
        </w:rPr>
      </w:pPr>
      <w:r w:rsidRPr="00EB2D57">
        <w:rPr>
          <w:color w:val="auto"/>
        </w:rPr>
        <w:t>Ресурсы, технологии и общество. Глобальные технологические проекты.</w:t>
      </w:r>
    </w:p>
    <w:p w14:paraId="5A57EC2A" w14:textId="77777777" w:rsidR="00A57638" w:rsidRPr="00EB2D57" w:rsidRDefault="00E235EB">
      <w:pPr>
        <w:pStyle w:val="13"/>
        <w:spacing w:line="240" w:lineRule="auto"/>
        <w:jc w:val="both"/>
        <w:rPr>
          <w:color w:val="auto"/>
        </w:rPr>
      </w:pPr>
      <w:r w:rsidRPr="00EB2D57">
        <w:rPr>
          <w:color w:val="auto"/>
        </w:rPr>
        <w:t>Современная техносфера. Проблема взаимодействия природы и техносферы.</w:t>
      </w:r>
    </w:p>
    <w:p w14:paraId="7A0BFB18" w14:textId="77777777" w:rsidR="00A57638" w:rsidRPr="00EB2D57" w:rsidRDefault="00E235EB">
      <w:pPr>
        <w:pStyle w:val="13"/>
        <w:spacing w:after="160" w:line="240" w:lineRule="auto"/>
        <w:jc w:val="both"/>
        <w:rPr>
          <w:color w:val="auto"/>
        </w:rPr>
      </w:pPr>
      <w:r w:rsidRPr="00EB2D57">
        <w:rPr>
          <w:color w:val="auto"/>
        </w:rPr>
        <w:t>Современный транспорт и перспективы его развития.</w:t>
      </w:r>
    </w:p>
    <w:p w14:paraId="38ACC0E1" w14:textId="77777777" w:rsidR="00A57638" w:rsidRPr="00EB2D57" w:rsidRDefault="00E235EB">
      <w:pPr>
        <w:pStyle w:val="13"/>
        <w:spacing w:line="264" w:lineRule="auto"/>
        <w:jc w:val="both"/>
        <w:rPr>
          <w:color w:val="auto"/>
          <w:sz w:val="19"/>
          <w:szCs w:val="19"/>
        </w:rPr>
      </w:pPr>
      <w:r w:rsidRPr="00EB2D57">
        <w:rPr>
          <w:b/>
          <w:bCs/>
          <w:color w:val="auto"/>
          <w:sz w:val="19"/>
          <w:szCs w:val="19"/>
        </w:rPr>
        <w:t>Раздел 9. Современные технологии.</w:t>
      </w:r>
    </w:p>
    <w:p w14:paraId="567046A3" w14:textId="77777777" w:rsidR="00A57638" w:rsidRPr="00EB2D57" w:rsidRDefault="00E235EB">
      <w:pPr>
        <w:pStyle w:val="13"/>
        <w:spacing w:line="240" w:lineRule="auto"/>
        <w:jc w:val="both"/>
        <w:rPr>
          <w:color w:val="auto"/>
        </w:rPr>
      </w:pPr>
      <w:r w:rsidRPr="00EB2D57">
        <w:rPr>
          <w:color w:val="auto"/>
        </w:rPr>
        <w:t>Биотехнологии. Лазерные технологии. Космические технологии. Представления о нанотехнологиях.</w:t>
      </w:r>
    </w:p>
    <w:p w14:paraId="2C52BF52" w14:textId="77777777" w:rsidR="00A57638" w:rsidRPr="00EB2D57" w:rsidRDefault="00E235EB">
      <w:pPr>
        <w:pStyle w:val="13"/>
        <w:spacing w:line="240" w:lineRule="auto"/>
        <w:jc w:val="both"/>
        <w:rPr>
          <w:color w:val="auto"/>
        </w:rPr>
      </w:pPr>
      <w:r w:rsidRPr="00EB2D57">
        <w:rPr>
          <w:color w:val="auto"/>
        </w:rPr>
        <w:t>Технологии 4-й промышленной революции: интернет вещей, дополненная реальность, интеллектуальные технологии, облачные технологии, большие данные, аддитивные технологии и др.</w:t>
      </w:r>
    </w:p>
    <w:p w14:paraId="7D827A09" w14:textId="77777777" w:rsidR="00A57638" w:rsidRPr="00EB2D57" w:rsidRDefault="00E235EB">
      <w:pPr>
        <w:pStyle w:val="13"/>
        <w:spacing w:line="240" w:lineRule="auto"/>
        <w:jc w:val="both"/>
        <w:rPr>
          <w:color w:val="auto"/>
        </w:rPr>
      </w:pPr>
      <w:r w:rsidRPr="00EB2D57">
        <w:rPr>
          <w:color w:val="auto"/>
        </w:rPr>
        <w:t>Биотехнологии в решении экологических проблем. Очистка сточных вод. Биоэнергетика. Биометаногенез. Проект «Геном человека» и его значение для анализа и предотвращения наследственных болезней. Генеалогический метод изучения наследственности человека. Человек и мир микробов. Болезнетворные микробы и прививки. Биодатчики. Микробиологическая технология.</w:t>
      </w:r>
    </w:p>
    <w:p w14:paraId="1190B5E4" w14:textId="77777777" w:rsidR="00A57638" w:rsidRPr="00EB2D57" w:rsidRDefault="00E235EB">
      <w:pPr>
        <w:pStyle w:val="13"/>
        <w:spacing w:after="240" w:line="240" w:lineRule="auto"/>
        <w:jc w:val="both"/>
        <w:rPr>
          <w:color w:val="auto"/>
        </w:rPr>
      </w:pPr>
      <w:r w:rsidRPr="00EB2D57">
        <w:rPr>
          <w:color w:val="auto"/>
        </w:rPr>
        <w:t>Сферы применения современных технологий.</w:t>
      </w:r>
    </w:p>
    <w:p w14:paraId="779EA0CD" w14:textId="77777777" w:rsidR="00A57638" w:rsidRPr="00EB2D57" w:rsidRDefault="00E235EB">
      <w:pPr>
        <w:pStyle w:val="13"/>
        <w:spacing w:line="264" w:lineRule="auto"/>
        <w:jc w:val="both"/>
        <w:rPr>
          <w:color w:val="auto"/>
          <w:sz w:val="19"/>
          <w:szCs w:val="19"/>
        </w:rPr>
      </w:pPr>
      <w:r w:rsidRPr="00EB2D57">
        <w:rPr>
          <w:b/>
          <w:bCs/>
          <w:color w:val="auto"/>
          <w:sz w:val="19"/>
          <w:szCs w:val="19"/>
        </w:rPr>
        <w:t>Раздел 10. Основы информационно-когнитивных технологий.</w:t>
      </w:r>
    </w:p>
    <w:p w14:paraId="1B8BC26C" w14:textId="77777777" w:rsidR="00A57638" w:rsidRPr="00EB2D57" w:rsidRDefault="00E235EB">
      <w:pPr>
        <w:pStyle w:val="13"/>
        <w:spacing w:line="240" w:lineRule="auto"/>
        <w:jc w:val="both"/>
        <w:rPr>
          <w:color w:val="auto"/>
        </w:rPr>
      </w:pPr>
      <w:r w:rsidRPr="00EB2D57">
        <w:rPr>
          <w:color w:val="auto"/>
        </w:rPr>
        <w:t>Знание как фундаментальная производственная и экономическая категория.</w:t>
      </w:r>
    </w:p>
    <w:p w14:paraId="5BAE7D14" w14:textId="77777777" w:rsidR="00A57638" w:rsidRPr="00EB2D57" w:rsidRDefault="00E235EB">
      <w:pPr>
        <w:pStyle w:val="13"/>
        <w:spacing w:line="240" w:lineRule="auto"/>
        <w:jc w:val="both"/>
        <w:rPr>
          <w:color w:val="auto"/>
        </w:rPr>
      </w:pPr>
      <w:r w:rsidRPr="00EB2D57">
        <w:rPr>
          <w:color w:val="auto"/>
        </w:rPr>
        <w:t xml:space="preserve">Информационно-когнитивные технологии как технологии </w:t>
      </w:r>
      <w:r w:rsidRPr="00EB2D57">
        <w:rPr>
          <w:color w:val="auto"/>
        </w:rPr>
        <w:lastRenderedPageBreak/>
        <w:t>формирования знаний. Данные, информация, знание как объекты информационно-когнитивных технологий.</w:t>
      </w:r>
    </w:p>
    <w:p w14:paraId="50014BEB" w14:textId="77777777" w:rsidR="00A57638" w:rsidRPr="00EB2D57" w:rsidRDefault="00E235EB">
      <w:pPr>
        <w:pStyle w:val="13"/>
        <w:spacing w:after="240" w:line="240" w:lineRule="auto"/>
        <w:jc w:val="both"/>
        <w:rPr>
          <w:color w:val="auto"/>
        </w:rPr>
      </w:pPr>
      <w:r w:rsidRPr="00EB2D57">
        <w:rPr>
          <w:color w:val="auto"/>
        </w:rPr>
        <w:t>Формализация и моделирование — основные инструменты познания окружающего мира.</w:t>
      </w:r>
    </w:p>
    <w:p w14:paraId="5CCA668A" w14:textId="77777777" w:rsidR="00A57638" w:rsidRPr="00EB2D57" w:rsidRDefault="00E235EB">
      <w:pPr>
        <w:pStyle w:val="13"/>
        <w:spacing w:line="264" w:lineRule="auto"/>
        <w:jc w:val="both"/>
        <w:rPr>
          <w:color w:val="auto"/>
          <w:sz w:val="19"/>
          <w:szCs w:val="19"/>
        </w:rPr>
      </w:pPr>
      <w:r w:rsidRPr="00EB2D57">
        <w:rPr>
          <w:b/>
          <w:bCs/>
          <w:color w:val="auto"/>
          <w:sz w:val="19"/>
          <w:szCs w:val="19"/>
        </w:rPr>
        <w:t>Раздел 11. Элементы управления.</w:t>
      </w:r>
    </w:p>
    <w:p w14:paraId="5BCC92C0" w14:textId="77777777" w:rsidR="00A57638" w:rsidRPr="00EB2D57" w:rsidRDefault="00E235EB">
      <w:pPr>
        <w:pStyle w:val="13"/>
        <w:spacing w:line="240" w:lineRule="auto"/>
        <w:jc w:val="both"/>
        <w:rPr>
          <w:color w:val="auto"/>
        </w:rPr>
      </w:pPr>
      <w:r w:rsidRPr="00EB2D57">
        <w:rPr>
          <w:color w:val="auto"/>
        </w:rPr>
        <w:t>Общие принципы управления. Общая схема управления. Условия реализации общей схемы управления. Начала кибернетики.</w:t>
      </w:r>
    </w:p>
    <w:p w14:paraId="5226A8B0" w14:textId="77777777" w:rsidR="00A57638" w:rsidRPr="00EB2D57" w:rsidRDefault="00E235EB">
      <w:pPr>
        <w:pStyle w:val="13"/>
        <w:spacing w:after="240" w:line="240" w:lineRule="auto"/>
        <w:jc w:val="both"/>
        <w:rPr>
          <w:color w:val="auto"/>
        </w:rPr>
      </w:pPr>
      <w:r w:rsidRPr="00EB2D57">
        <w:rPr>
          <w:color w:val="auto"/>
        </w:rPr>
        <w:t>Самоуправляемые системы. Устойчивость систем управления. Виды равновесия. Устойчивость технических систем.</w:t>
      </w:r>
    </w:p>
    <w:p w14:paraId="30225915" w14:textId="77777777" w:rsidR="00A57638" w:rsidRPr="00EB2D57" w:rsidRDefault="00E235EB">
      <w:pPr>
        <w:pStyle w:val="13"/>
        <w:spacing w:line="264" w:lineRule="auto"/>
        <w:jc w:val="both"/>
        <w:rPr>
          <w:color w:val="auto"/>
          <w:sz w:val="19"/>
          <w:szCs w:val="19"/>
        </w:rPr>
      </w:pPr>
      <w:r w:rsidRPr="00EB2D57">
        <w:rPr>
          <w:b/>
          <w:bCs/>
          <w:color w:val="auto"/>
          <w:sz w:val="19"/>
          <w:szCs w:val="19"/>
        </w:rPr>
        <w:t>Раздел 12. Мир профессий.</w:t>
      </w:r>
    </w:p>
    <w:p w14:paraId="30C038BF" w14:textId="77777777" w:rsidR="00A57638" w:rsidRPr="00EB2D57" w:rsidRDefault="00E235EB">
      <w:pPr>
        <w:pStyle w:val="13"/>
        <w:spacing w:line="240" w:lineRule="auto"/>
        <w:jc w:val="both"/>
        <w:rPr>
          <w:color w:val="auto"/>
        </w:rPr>
      </w:pPr>
      <w:r w:rsidRPr="00EB2D57">
        <w:rPr>
          <w:color w:val="auto"/>
        </w:rPr>
        <w:t>Профессии предметной области «Природа». Профессии предметной области «Техника». Профессии предметной области «Знак». Профессии предметной области «Человек».</w:t>
      </w:r>
    </w:p>
    <w:p w14:paraId="594DC11D" w14:textId="77777777" w:rsidR="00A57638" w:rsidRPr="00EB2D57" w:rsidRDefault="00E235EB">
      <w:pPr>
        <w:pStyle w:val="13"/>
        <w:spacing w:after="160" w:line="240" w:lineRule="auto"/>
        <w:jc w:val="both"/>
        <w:rPr>
          <w:color w:val="auto"/>
        </w:rPr>
      </w:pPr>
      <w:r w:rsidRPr="00EB2D57">
        <w:rPr>
          <w:color w:val="auto"/>
        </w:rPr>
        <w:t>Профессии предметной области «Художественный образ».</w:t>
      </w:r>
    </w:p>
    <w:p w14:paraId="16F66B8D" w14:textId="77777777" w:rsidR="00A57638" w:rsidRDefault="00E235EB" w:rsidP="006567A9">
      <w:pPr>
        <w:pStyle w:val="af5"/>
      </w:pPr>
      <w:bookmarkStart w:id="828" w:name="bookmark1678"/>
      <w:r w:rsidRPr="00EB2D57">
        <w:t>Модуль «Технология обработки материалов и пищевых продуктов»</w:t>
      </w:r>
      <w:bookmarkEnd w:id="828"/>
    </w:p>
    <w:p w14:paraId="0688B6ED" w14:textId="77777777" w:rsidR="006567A9" w:rsidRPr="00EB2D57" w:rsidRDefault="006567A9" w:rsidP="006567A9">
      <w:pPr>
        <w:pStyle w:val="af5"/>
      </w:pPr>
    </w:p>
    <w:p w14:paraId="45DE4623" w14:textId="77777777" w:rsidR="00A57638" w:rsidRDefault="00E235EB" w:rsidP="006567A9">
      <w:pPr>
        <w:pStyle w:val="af5"/>
      </w:pPr>
      <w:bookmarkStart w:id="829" w:name="bookmark1680"/>
      <w:r w:rsidRPr="00EB2D57">
        <w:t>5-6 КЛАССЫ</w:t>
      </w:r>
      <w:bookmarkEnd w:id="829"/>
    </w:p>
    <w:p w14:paraId="7B3594B6" w14:textId="77777777" w:rsidR="006567A9" w:rsidRPr="00EB2D57" w:rsidRDefault="006567A9" w:rsidP="006567A9">
      <w:pPr>
        <w:pStyle w:val="af5"/>
      </w:pPr>
    </w:p>
    <w:p w14:paraId="51970ED0" w14:textId="77777777" w:rsidR="00A57638" w:rsidRPr="00EB2D57" w:rsidRDefault="00E235EB">
      <w:pPr>
        <w:pStyle w:val="13"/>
        <w:spacing w:line="266" w:lineRule="auto"/>
        <w:jc w:val="both"/>
        <w:rPr>
          <w:color w:val="auto"/>
          <w:sz w:val="19"/>
          <w:szCs w:val="19"/>
        </w:rPr>
      </w:pPr>
      <w:r w:rsidRPr="00EB2D57">
        <w:rPr>
          <w:b/>
          <w:bCs/>
          <w:color w:val="auto"/>
          <w:sz w:val="19"/>
          <w:szCs w:val="19"/>
        </w:rPr>
        <w:t>Раздел 1. Структура технологии: от материала к изделию.</w:t>
      </w:r>
    </w:p>
    <w:p w14:paraId="2B2035C7" w14:textId="77777777" w:rsidR="00A57638" w:rsidRPr="00EB2D57" w:rsidRDefault="00E235EB">
      <w:pPr>
        <w:pStyle w:val="13"/>
        <w:spacing w:line="252" w:lineRule="auto"/>
        <w:jc w:val="both"/>
        <w:rPr>
          <w:color w:val="auto"/>
        </w:rPr>
      </w:pPr>
      <w:r w:rsidRPr="00EB2D57">
        <w:rPr>
          <w:color w:val="auto"/>
        </w:rPr>
        <w:t>Основные элементы структуры технологии: действия, операции, этапы. Технологическая карта.</w:t>
      </w:r>
    </w:p>
    <w:p w14:paraId="0DBBE292" w14:textId="77777777" w:rsidR="00A57638" w:rsidRPr="00EB2D57" w:rsidRDefault="00E235EB">
      <w:pPr>
        <w:pStyle w:val="13"/>
        <w:spacing w:line="252" w:lineRule="auto"/>
        <w:jc w:val="both"/>
        <w:rPr>
          <w:color w:val="auto"/>
        </w:rPr>
      </w:pPr>
      <w:r w:rsidRPr="00EB2D57">
        <w:rPr>
          <w:color w:val="auto"/>
        </w:rPr>
        <w:t>Проектирование, моделирование, конструирование — основные составляющие технологии. Технологии и алгоритмы.</w:t>
      </w:r>
    </w:p>
    <w:p w14:paraId="7BEFB541" w14:textId="77777777" w:rsidR="00A57638" w:rsidRPr="00EB2D57" w:rsidRDefault="00E235EB">
      <w:pPr>
        <w:pStyle w:val="13"/>
        <w:spacing w:line="266" w:lineRule="auto"/>
        <w:jc w:val="both"/>
        <w:rPr>
          <w:color w:val="auto"/>
          <w:sz w:val="19"/>
          <w:szCs w:val="19"/>
        </w:rPr>
      </w:pPr>
      <w:r w:rsidRPr="00EB2D57">
        <w:rPr>
          <w:b/>
          <w:bCs/>
          <w:color w:val="auto"/>
          <w:sz w:val="19"/>
          <w:szCs w:val="19"/>
        </w:rPr>
        <w:t>Раздел 2. Материалы и их свойства.</w:t>
      </w:r>
    </w:p>
    <w:p w14:paraId="360983FD" w14:textId="77777777" w:rsidR="00A57638" w:rsidRPr="00EB2D57" w:rsidRDefault="00E235EB">
      <w:pPr>
        <w:pStyle w:val="13"/>
        <w:spacing w:line="252" w:lineRule="auto"/>
        <w:jc w:val="both"/>
        <w:rPr>
          <w:color w:val="auto"/>
        </w:rPr>
      </w:pPr>
      <w:r w:rsidRPr="00EB2D57">
        <w:rPr>
          <w:color w:val="auto"/>
        </w:rPr>
        <w:t>Сырьё и материалы как основы производства. Натуральное, искусственное, синтетическое сырьё и материалы. Конструкционные материалы. Физические и технологические свойства конструкционных материалов.</w:t>
      </w:r>
    </w:p>
    <w:p w14:paraId="261940AD" w14:textId="77777777" w:rsidR="00A57638" w:rsidRPr="00EB2D57" w:rsidRDefault="00E235EB">
      <w:pPr>
        <w:pStyle w:val="13"/>
        <w:spacing w:line="252" w:lineRule="auto"/>
        <w:jc w:val="both"/>
        <w:rPr>
          <w:color w:val="auto"/>
        </w:rPr>
      </w:pPr>
      <w:r w:rsidRPr="00EB2D57">
        <w:rPr>
          <w:color w:val="auto"/>
        </w:rPr>
        <w:t>Бумага и её свойства. Различные изделия из бумаги. Потребность человека в бумаге.</w:t>
      </w:r>
    </w:p>
    <w:p w14:paraId="31D2F66E" w14:textId="77777777" w:rsidR="00A57638" w:rsidRPr="00EB2D57" w:rsidRDefault="00E235EB">
      <w:pPr>
        <w:pStyle w:val="13"/>
        <w:jc w:val="both"/>
        <w:rPr>
          <w:color w:val="auto"/>
        </w:rPr>
      </w:pPr>
      <w:r w:rsidRPr="00EB2D57">
        <w:rPr>
          <w:color w:val="auto"/>
        </w:rPr>
        <w:t>Ткань и её свойства. Изделия из ткани. Виды тканей.</w:t>
      </w:r>
    </w:p>
    <w:p w14:paraId="05449BAD" w14:textId="77777777" w:rsidR="00A57638" w:rsidRPr="00EB2D57" w:rsidRDefault="00E235EB">
      <w:pPr>
        <w:pStyle w:val="13"/>
        <w:jc w:val="both"/>
        <w:rPr>
          <w:color w:val="auto"/>
        </w:rPr>
      </w:pPr>
      <w:r w:rsidRPr="00EB2D57">
        <w:rPr>
          <w:color w:val="auto"/>
        </w:rPr>
        <w:t>Древесина и её свойства. Древесные материалы и их применение. Изделия из древесины. Потребность человечества в древесине. Сохранение лесов.</w:t>
      </w:r>
    </w:p>
    <w:p w14:paraId="3414FACA" w14:textId="77777777" w:rsidR="00A57638" w:rsidRPr="00EB2D57" w:rsidRDefault="00E235EB">
      <w:pPr>
        <w:pStyle w:val="13"/>
        <w:jc w:val="both"/>
        <w:rPr>
          <w:color w:val="auto"/>
        </w:rPr>
      </w:pPr>
      <w:r w:rsidRPr="00EB2D57">
        <w:rPr>
          <w:color w:val="auto"/>
        </w:rPr>
        <w:t>Металлы и их свойства. Металлические части машин и механизмов. Тонколистовая сталь и проволока.</w:t>
      </w:r>
    </w:p>
    <w:p w14:paraId="23E5E10A" w14:textId="77777777" w:rsidR="00A57638" w:rsidRPr="00EB2D57" w:rsidRDefault="00E235EB">
      <w:pPr>
        <w:pStyle w:val="13"/>
        <w:jc w:val="both"/>
        <w:rPr>
          <w:color w:val="auto"/>
        </w:rPr>
      </w:pPr>
      <w:r w:rsidRPr="00EB2D57">
        <w:rPr>
          <w:color w:val="auto"/>
        </w:rPr>
        <w:t>Пластические массы (пластмассы) и их свойства. Работа с пластмассами.</w:t>
      </w:r>
    </w:p>
    <w:p w14:paraId="44F70550" w14:textId="77777777" w:rsidR="00A57638" w:rsidRPr="00EB2D57" w:rsidRDefault="00E235EB">
      <w:pPr>
        <w:pStyle w:val="13"/>
        <w:jc w:val="both"/>
        <w:rPr>
          <w:color w:val="auto"/>
        </w:rPr>
      </w:pPr>
      <w:r w:rsidRPr="00EB2D57">
        <w:rPr>
          <w:color w:val="auto"/>
        </w:rPr>
        <w:t>Наноструктуры и их использование в различных технологиях. Природные и синтетические наноструктуры.</w:t>
      </w:r>
    </w:p>
    <w:p w14:paraId="5393AF3E" w14:textId="77777777" w:rsidR="00A57638" w:rsidRPr="00EB2D57" w:rsidRDefault="00E235EB">
      <w:pPr>
        <w:pStyle w:val="13"/>
        <w:spacing w:after="240"/>
        <w:jc w:val="both"/>
        <w:rPr>
          <w:color w:val="auto"/>
        </w:rPr>
      </w:pPr>
      <w:r w:rsidRPr="00EB2D57">
        <w:rPr>
          <w:color w:val="auto"/>
        </w:rPr>
        <w:lastRenderedPageBreak/>
        <w:t>Композиты и нанокомпозиты, их применение. Умные материалы и их применение. Аллотропные соединения углерода.</w:t>
      </w:r>
    </w:p>
    <w:p w14:paraId="63B6CDEA" w14:textId="77777777" w:rsidR="00A57638" w:rsidRPr="00EB2D57" w:rsidRDefault="00E235EB">
      <w:pPr>
        <w:pStyle w:val="13"/>
        <w:spacing w:line="269" w:lineRule="auto"/>
        <w:jc w:val="both"/>
        <w:rPr>
          <w:color w:val="auto"/>
          <w:sz w:val="19"/>
          <w:szCs w:val="19"/>
        </w:rPr>
      </w:pPr>
      <w:r w:rsidRPr="00EB2D57">
        <w:rPr>
          <w:b/>
          <w:bCs/>
          <w:color w:val="auto"/>
          <w:sz w:val="19"/>
          <w:szCs w:val="19"/>
        </w:rPr>
        <w:t>Раздел 3. Основные ручные инструменты.</w:t>
      </w:r>
    </w:p>
    <w:p w14:paraId="77067587" w14:textId="77777777" w:rsidR="00A57638" w:rsidRPr="00EB2D57" w:rsidRDefault="00E235EB">
      <w:pPr>
        <w:pStyle w:val="13"/>
        <w:spacing w:line="257" w:lineRule="auto"/>
        <w:jc w:val="both"/>
        <w:rPr>
          <w:color w:val="auto"/>
        </w:rPr>
      </w:pPr>
      <w:r w:rsidRPr="00EB2D57">
        <w:rPr>
          <w:color w:val="auto"/>
        </w:rPr>
        <w:t>Инструменты для работы с бумагой. Инструменты для работы с тканью. Инструменты для работы с древесиной. Инструменты для работы с металлом.</w:t>
      </w:r>
    </w:p>
    <w:p w14:paraId="4DD7AEFC" w14:textId="77777777" w:rsidR="00A57638" w:rsidRPr="00EB2D57" w:rsidRDefault="00E235EB">
      <w:pPr>
        <w:pStyle w:val="13"/>
        <w:spacing w:after="240" w:line="257" w:lineRule="auto"/>
        <w:jc w:val="both"/>
        <w:rPr>
          <w:color w:val="auto"/>
        </w:rPr>
      </w:pPr>
      <w:r w:rsidRPr="00EB2D57">
        <w:rPr>
          <w:color w:val="auto"/>
        </w:rPr>
        <w:t>Компьютерные инструменты.</w:t>
      </w:r>
    </w:p>
    <w:p w14:paraId="6660C599" w14:textId="77777777" w:rsidR="00A57638" w:rsidRPr="00EB2D57" w:rsidRDefault="00E235EB">
      <w:pPr>
        <w:pStyle w:val="13"/>
        <w:spacing w:line="266" w:lineRule="auto"/>
        <w:jc w:val="both"/>
        <w:rPr>
          <w:color w:val="auto"/>
          <w:sz w:val="19"/>
          <w:szCs w:val="19"/>
        </w:rPr>
      </w:pPr>
      <w:r w:rsidRPr="00EB2D57">
        <w:rPr>
          <w:b/>
          <w:bCs/>
          <w:color w:val="auto"/>
          <w:sz w:val="19"/>
          <w:szCs w:val="19"/>
        </w:rPr>
        <w:t>Раздел 4. Трудовые действия как основные слагаемые технологии.</w:t>
      </w:r>
    </w:p>
    <w:p w14:paraId="2989666F" w14:textId="77777777" w:rsidR="00A57638" w:rsidRPr="00EB2D57" w:rsidRDefault="00E235EB">
      <w:pPr>
        <w:pStyle w:val="13"/>
        <w:spacing w:line="252" w:lineRule="auto"/>
        <w:jc w:val="both"/>
        <w:rPr>
          <w:color w:val="auto"/>
        </w:rPr>
      </w:pPr>
      <w:r w:rsidRPr="00EB2D57">
        <w:rPr>
          <w:color w:val="auto"/>
        </w:rPr>
        <w:t>Измерение и счёт как универсальные трудовые действия. Точность и погрешность измерений. Действия при работе с бумагой. Действия при работе с тканью. Действия при работе с древесиной. Действия при работе с тонколистовым металлом. Приготовление пищи.</w:t>
      </w:r>
    </w:p>
    <w:p w14:paraId="172B80BA" w14:textId="77777777" w:rsidR="00A57638" w:rsidRPr="00EB2D57" w:rsidRDefault="00E235EB">
      <w:pPr>
        <w:pStyle w:val="13"/>
        <w:spacing w:after="240" w:line="252" w:lineRule="auto"/>
        <w:jc w:val="both"/>
        <w:rPr>
          <w:color w:val="auto"/>
        </w:rPr>
      </w:pPr>
      <w:r w:rsidRPr="00EB2D57">
        <w:rPr>
          <w:color w:val="auto"/>
        </w:rPr>
        <w:t>Общность и различие действий с различными материалами и пищевыми продуктами.</w:t>
      </w:r>
    </w:p>
    <w:p w14:paraId="7AF60F39" w14:textId="77777777" w:rsidR="00A57638" w:rsidRPr="00EB2D57" w:rsidRDefault="00E235EB">
      <w:pPr>
        <w:pStyle w:val="13"/>
        <w:spacing w:line="271" w:lineRule="auto"/>
        <w:jc w:val="both"/>
        <w:rPr>
          <w:color w:val="auto"/>
          <w:sz w:val="19"/>
          <w:szCs w:val="19"/>
        </w:rPr>
      </w:pPr>
      <w:r w:rsidRPr="00EB2D57">
        <w:rPr>
          <w:b/>
          <w:bCs/>
          <w:color w:val="auto"/>
          <w:sz w:val="19"/>
          <w:szCs w:val="19"/>
        </w:rPr>
        <w:t>Раздел 5. Технологии обработки конструкционных материалов.</w:t>
      </w:r>
    </w:p>
    <w:p w14:paraId="4CB2EBA0" w14:textId="77777777" w:rsidR="00A57638" w:rsidRPr="00EB2D57" w:rsidRDefault="00E235EB">
      <w:pPr>
        <w:pStyle w:val="13"/>
        <w:spacing w:line="257" w:lineRule="auto"/>
        <w:jc w:val="both"/>
        <w:rPr>
          <w:color w:val="auto"/>
        </w:rPr>
      </w:pPr>
      <w:r w:rsidRPr="00EB2D57">
        <w:rPr>
          <w:color w:val="auto"/>
        </w:rPr>
        <w:t>Разметка заготовок из древесины, металла, пластмасс. Приёмы ручной правки заготовок из проволоки и тонколистового металла.</w:t>
      </w:r>
    </w:p>
    <w:p w14:paraId="070644F3" w14:textId="77777777" w:rsidR="00A57638" w:rsidRPr="00EB2D57" w:rsidRDefault="00E235EB">
      <w:pPr>
        <w:pStyle w:val="13"/>
        <w:spacing w:line="257" w:lineRule="auto"/>
        <w:jc w:val="both"/>
        <w:rPr>
          <w:color w:val="auto"/>
        </w:rPr>
      </w:pPr>
      <w:r w:rsidRPr="00EB2D57">
        <w:rPr>
          <w:color w:val="auto"/>
        </w:rPr>
        <w:t>Резание заготовок.</w:t>
      </w:r>
    </w:p>
    <w:p w14:paraId="168FE05E" w14:textId="77777777" w:rsidR="00A57638" w:rsidRPr="00EB2D57" w:rsidRDefault="00E235EB">
      <w:pPr>
        <w:pStyle w:val="13"/>
        <w:spacing w:line="257" w:lineRule="auto"/>
        <w:jc w:val="both"/>
        <w:rPr>
          <w:color w:val="auto"/>
        </w:rPr>
      </w:pPr>
      <w:r w:rsidRPr="00EB2D57">
        <w:rPr>
          <w:color w:val="auto"/>
        </w:rPr>
        <w:t>Строгание заготовок из древесины.</w:t>
      </w:r>
    </w:p>
    <w:p w14:paraId="289F3191" w14:textId="77777777" w:rsidR="00A57638" w:rsidRPr="00EB2D57" w:rsidRDefault="00E235EB" w:rsidP="006567A9">
      <w:pPr>
        <w:pStyle w:val="13"/>
        <w:spacing w:line="257" w:lineRule="auto"/>
        <w:ind w:firstLine="238"/>
        <w:jc w:val="both"/>
        <w:rPr>
          <w:color w:val="auto"/>
        </w:rPr>
      </w:pPr>
      <w:r w:rsidRPr="00EB2D57">
        <w:rPr>
          <w:color w:val="auto"/>
        </w:rPr>
        <w:t>Гибка, заготовок из тонколистового металла и проволоки. Получение отверстий в заготовках из конструкционных материалов. Соединение деталей из древесины с помощью гвоздей, шурупов, клея.</w:t>
      </w:r>
    </w:p>
    <w:p w14:paraId="7E3D6316" w14:textId="77777777" w:rsidR="00A57638" w:rsidRPr="00EB2D57" w:rsidRDefault="00E235EB" w:rsidP="006567A9">
      <w:pPr>
        <w:pStyle w:val="13"/>
        <w:spacing w:line="262" w:lineRule="auto"/>
        <w:ind w:firstLine="238"/>
        <w:jc w:val="both"/>
        <w:rPr>
          <w:color w:val="auto"/>
        </w:rPr>
      </w:pPr>
      <w:r w:rsidRPr="00EB2D57">
        <w:rPr>
          <w:color w:val="auto"/>
        </w:rPr>
        <w:t>Сборка изделий из тонколистового металла, проволоки, искусственных материалов.</w:t>
      </w:r>
    </w:p>
    <w:p w14:paraId="140F33EA" w14:textId="77777777" w:rsidR="00A57638" w:rsidRPr="00EB2D57" w:rsidRDefault="00E235EB">
      <w:pPr>
        <w:pStyle w:val="13"/>
        <w:spacing w:line="262" w:lineRule="auto"/>
        <w:jc w:val="both"/>
        <w:rPr>
          <w:color w:val="auto"/>
        </w:rPr>
      </w:pPr>
      <w:r w:rsidRPr="00EB2D57">
        <w:rPr>
          <w:color w:val="auto"/>
        </w:rPr>
        <w:t>Зачистка и отделка поверхностей деталей из конструкционных материалов.</w:t>
      </w:r>
    </w:p>
    <w:p w14:paraId="2647414C" w14:textId="77777777" w:rsidR="00A57638" w:rsidRPr="00EB2D57" w:rsidRDefault="00E235EB">
      <w:pPr>
        <w:pStyle w:val="13"/>
        <w:spacing w:line="262" w:lineRule="auto"/>
        <w:jc w:val="both"/>
        <w:rPr>
          <w:color w:val="auto"/>
        </w:rPr>
      </w:pPr>
      <w:r w:rsidRPr="00EB2D57">
        <w:rPr>
          <w:color w:val="auto"/>
        </w:rPr>
        <w:t>Изготовление цилиндрических и конических деталей из древесины ручным инструментом.</w:t>
      </w:r>
    </w:p>
    <w:p w14:paraId="16A0B74F" w14:textId="77777777" w:rsidR="00A57638" w:rsidRPr="00EB2D57" w:rsidRDefault="00E235EB">
      <w:pPr>
        <w:pStyle w:val="13"/>
        <w:spacing w:line="262" w:lineRule="auto"/>
        <w:jc w:val="both"/>
        <w:rPr>
          <w:color w:val="auto"/>
        </w:rPr>
      </w:pPr>
      <w:r w:rsidRPr="00EB2D57">
        <w:rPr>
          <w:color w:val="auto"/>
        </w:rPr>
        <w:t>Отделка изделий из конструкционных материалов.</w:t>
      </w:r>
    </w:p>
    <w:p w14:paraId="2EA51C1B" w14:textId="77777777" w:rsidR="00A57638" w:rsidRPr="00EB2D57" w:rsidRDefault="00E235EB">
      <w:pPr>
        <w:pStyle w:val="13"/>
        <w:spacing w:after="240" w:line="262" w:lineRule="auto"/>
        <w:jc w:val="both"/>
        <w:rPr>
          <w:color w:val="auto"/>
        </w:rPr>
      </w:pPr>
      <w:r w:rsidRPr="00EB2D57">
        <w:rPr>
          <w:color w:val="auto"/>
        </w:rPr>
        <w:t>Правила безопасной работы.</w:t>
      </w:r>
    </w:p>
    <w:p w14:paraId="0F33F973" w14:textId="77777777" w:rsidR="00A57638" w:rsidRPr="00EB2D57" w:rsidRDefault="00E235EB">
      <w:pPr>
        <w:pStyle w:val="13"/>
        <w:spacing w:line="276" w:lineRule="auto"/>
        <w:jc w:val="both"/>
        <w:rPr>
          <w:color w:val="auto"/>
          <w:sz w:val="19"/>
          <w:szCs w:val="19"/>
        </w:rPr>
      </w:pPr>
      <w:r w:rsidRPr="00EB2D57">
        <w:rPr>
          <w:b/>
          <w:bCs/>
          <w:color w:val="auto"/>
          <w:sz w:val="19"/>
          <w:szCs w:val="19"/>
        </w:rPr>
        <w:t>Раздел 6. Технология обработки текстильных материалов.</w:t>
      </w:r>
    </w:p>
    <w:p w14:paraId="57F568BF" w14:textId="77777777" w:rsidR="00A57638" w:rsidRPr="00EB2D57" w:rsidRDefault="00E235EB">
      <w:pPr>
        <w:pStyle w:val="13"/>
        <w:spacing w:line="259" w:lineRule="auto"/>
        <w:jc w:val="both"/>
        <w:rPr>
          <w:color w:val="auto"/>
        </w:rPr>
      </w:pPr>
      <w:r w:rsidRPr="00EB2D57">
        <w:rPr>
          <w:color w:val="auto"/>
        </w:rPr>
        <w:t>Организация работы в швейной мастерской. Основное швейное оборудование, инструменты, приспособления. Основные приёмы работы на бытовой швейной машине. Приёмы выполнения основных утюжильных операций.</w:t>
      </w:r>
    </w:p>
    <w:p w14:paraId="7CC05B86" w14:textId="77777777" w:rsidR="00A57638" w:rsidRPr="00EB2D57" w:rsidRDefault="00E235EB">
      <w:pPr>
        <w:pStyle w:val="13"/>
        <w:spacing w:line="259" w:lineRule="auto"/>
        <w:jc w:val="both"/>
        <w:rPr>
          <w:color w:val="auto"/>
        </w:rPr>
      </w:pPr>
      <w:r w:rsidRPr="00EB2D57">
        <w:rPr>
          <w:color w:val="auto"/>
        </w:rPr>
        <w:t>Основы технологии изготовления изделий из текстильных материалов.</w:t>
      </w:r>
    </w:p>
    <w:p w14:paraId="7A841258" w14:textId="77777777" w:rsidR="00A57638" w:rsidRPr="00EB2D57" w:rsidRDefault="00E235EB">
      <w:pPr>
        <w:pStyle w:val="13"/>
        <w:spacing w:line="259" w:lineRule="auto"/>
        <w:jc w:val="both"/>
        <w:rPr>
          <w:color w:val="auto"/>
        </w:rPr>
      </w:pPr>
      <w:r w:rsidRPr="00EB2D57">
        <w:rPr>
          <w:color w:val="auto"/>
        </w:rPr>
        <w:t xml:space="preserve">Последовательность изготовления швейного изделия. Моделирование и проектирование одежды с помощью сервисных программ. Классификация </w:t>
      </w:r>
      <w:r w:rsidRPr="00EB2D57">
        <w:rPr>
          <w:color w:val="auto"/>
        </w:rPr>
        <w:lastRenderedPageBreak/>
        <w:t>машинных швов. Обработка деталей кроя.</w:t>
      </w:r>
    </w:p>
    <w:p w14:paraId="37C0C51D" w14:textId="77777777" w:rsidR="00A57638" w:rsidRPr="00EB2D57" w:rsidRDefault="00E235EB">
      <w:pPr>
        <w:pStyle w:val="13"/>
        <w:spacing w:line="259" w:lineRule="auto"/>
        <w:jc w:val="both"/>
        <w:rPr>
          <w:color w:val="auto"/>
        </w:rPr>
      </w:pPr>
      <w:r w:rsidRPr="00EB2D57">
        <w:rPr>
          <w:color w:val="auto"/>
        </w:rPr>
        <w:t>Способы настила ткани. Раскладка выкройки на ткани. Технология выполнения соединительных швов. Обработка срезов. Обработка вытачки.</w:t>
      </w:r>
    </w:p>
    <w:p w14:paraId="7956A8D9" w14:textId="77777777" w:rsidR="00A57638" w:rsidRPr="00EB2D57" w:rsidRDefault="00E235EB">
      <w:pPr>
        <w:pStyle w:val="13"/>
        <w:spacing w:after="240" w:line="259" w:lineRule="auto"/>
        <w:jc w:val="both"/>
        <w:rPr>
          <w:color w:val="auto"/>
        </w:rPr>
      </w:pPr>
      <w:r w:rsidRPr="00EB2D57">
        <w:rPr>
          <w:color w:val="auto"/>
        </w:rPr>
        <w:t>Понятие о декоративно-прикладном творчестве. Технологии художественной обработки текстильных материалов: лоскутное шитьё, вышивка</w:t>
      </w:r>
    </w:p>
    <w:p w14:paraId="0C987955" w14:textId="77777777" w:rsidR="00A57638" w:rsidRPr="00EB2D57" w:rsidRDefault="00E235EB">
      <w:pPr>
        <w:pStyle w:val="13"/>
        <w:spacing w:line="269" w:lineRule="auto"/>
        <w:jc w:val="both"/>
        <w:rPr>
          <w:color w:val="auto"/>
          <w:sz w:val="19"/>
          <w:szCs w:val="19"/>
        </w:rPr>
      </w:pPr>
      <w:r w:rsidRPr="00EB2D57">
        <w:rPr>
          <w:b/>
          <w:bCs/>
          <w:color w:val="auto"/>
          <w:sz w:val="19"/>
          <w:szCs w:val="19"/>
        </w:rPr>
        <w:t>Раздел 7. Технологии обработки пищевых продуктов.</w:t>
      </w:r>
    </w:p>
    <w:p w14:paraId="507365F4" w14:textId="77777777" w:rsidR="00A57638" w:rsidRPr="00EB2D57" w:rsidRDefault="00E235EB">
      <w:pPr>
        <w:pStyle w:val="13"/>
        <w:spacing w:line="257" w:lineRule="auto"/>
        <w:jc w:val="both"/>
        <w:rPr>
          <w:color w:val="auto"/>
        </w:rPr>
      </w:pPr>
      <w:r w:rsidRPr="00EB2D57">
        <w:rPr>
          <w:color w:val="auto"/>
        </w:rPr>
        <w:t>Организация и оборудование кухни. Санитарные и гигиенические требования к помещению кухни и столовой, посуде, к обработке пищевых продуктов. Безопасные приёмы работы. Сервировка стола. Правила этикета за столом. Условия хранения продуктов питания. Утилизация бытовых и пищевых отходов. Профессии, связанные с производством и обработкой пищевых продуктов.</w:t>
      </w:r>
    </w:p>
    <w:p w14:paraId="761B24B1" w14:textId="77777777" w:rsidR="00A57638" w:rsidRPr="00EB2D57" w:rsidRDefault="00E235EB">
      <w:pPr>
        <w:pStyle w:val="13"/>
        <w:spacing w:line="257" w:lineRule="auto"/>
        <w:jc w:val="both"/>
        <w:rPr>
          <w:color w:val="auto"/>
        </w:rPr>
      </w:pPr>
      <w:r w:rsidRPr="00EB2D57">
        <w:rPr>
          <w:color w:val="auto"/>
        </w:rPr>
        <w:t>Приготовление пищи в походных условиях. Утилизация бытовых и пищевых отходов в походных условиях.</w:t>
      </w:r>
    </w:p>
    <w:p w14:paraId="0A5B9F74" w14:textId="77777777" w:rsidR="00A57638" w:rsidRPr="00EB2D57" w:rsidRDefault="00E235EB">
      <w:pPr>
        <w:pStyle w:val="13"/>
        <w:spacing w:after="240" w:line="257" w:lineRule="auto"/>
        <w:jc w:val="both"/>
        <w:rPr>
          <w:color w:val="auto"/>
        </w:rPr>
      </w:pPr>
      <w:r w:rsidRPr="00EB2D57">
        <w:rPr>
          <w:color w:val="auto"/>
        </w:rPr>
        <w:t>Основы здорового питания. Основные приёмы и способы обработки продуктов. Технология приготовления основных блюд. Основы здорового питания в походных условиях.</w:t>
      </w:r>
    </w:p>
    <w:p w14:paraId="7800D012" w14:textId="77777777" w:rsidR="00A57638" w:rsidRDefault="00E235EB" w:rsidP="006567A9">
      <w:pPr>
        <w:pStyle w:val="af5"/>
      </w:pPr>
      <w:bookmarkStart w:id="830" w:name="bookmark1682"/>
      <w:r w:rsidRPr="00EB2D57">
        <w:t>7-9 КЛАССЫ</w:t>
      </w:r>
      <w:bookmarkEnd w:id="830"/>
    </w:p>
    <w:p w14:paraId="523B45D0" w14:textId="77777777" w:rsidR="006567A9" w:rsidRPr="00EB2D57" w:rsidRDefault="006567A9" w:rsidP="006567A9">
      <w:pPr>
        <w:pStyle w:val="af5"/>
      </w:pPr>
    </w:p>
    <w:p w14:paraId="46F21F65" w14:textId="77777777" w:rsidR="00A57638" w:rsidRPr="00EB2D57" w:rsidRDefault="00E235EB">
      <w:pPr>
        <w:pStyle w:val="70"/>
        <w:spacing w:line="269" w:lineRule="auto"/>
        <w:ind w:firstLine="240"/>
        <w:jc w:val="both"/>
        <w:rPr>
          <w:color w:val="auto"/>
          <w:sz w:val="19"/>
          <w:szCs w:val="19"/>
        </w:rPr>
      </w:pPr>
      <w:r w:rsidRPr="00EB2D57">
        <w:rPr>
          <w:b/>
          <w:bCs/>
          <w:color w:val="auto"/>
          <w:sz w:val="19"/>
          <w:szCs w:val="19"/>
        </w:rPr>
        <w:t>Раздел 8. Моделирование как основа познания и практической деятельности.</w:t>
      </w:r>
    </w:p>
    <w:p w14:paraId="51AB2F92" w14:textId="77777777" w:rsidR="00A57638" w:rsidRPr="00EB2D57" w:rsidRDefault="00E235EB">
      <w:pPr>
        <w:pStyle w:val="13"/>
        <w:jc w:val="both"/>
        <w:rPr>
          <w:color w:val="auto"/>
        </w:rPr>
      </w:pPr>
      <w:r w:rsidRPr="00EB2D57">
        <w:rPr>
          <w:color w:val="auto"/>
        </w:rPr>
        <w:t>Понятие модели. Свойства и параметры моделей. Общая схема построения модели. Адекватность модели моделируемому объекту и целям моделирования. Применение модели.</w:t>
      </w:r>
    </w:p>
    <w:p w14:paraId="2F4CD1A0" w14:textId="77777777" w:rsidR="00A57638" w:rsidRPr="00EB2D57" w:rsidRDefault="00E235EB">
      <w:pPr>
        <w:pStyle w:val="13"/>
        <w:spacing w:after="240"/>
        <w:jc w:val="both"/>
        <w:rPr>
          <w:color w:val="auto"/>
        </w:rPr>
      </w:pPr>
      <w:r w:rsidRPr="00EB2D57">
        <w:rPr>
          <w:color w:val="auto"/>
        </w:rPr>
        <w:t>Модели человеческой деятельности. Алгоритмы и технологии как модели.</w:t>
      </w:r>
    </w:p>
    <w:p w14:paraId="3112BBF2" w14:textId="77777777" w:rsidR="00A57638" w:rsidRPr="00EB2D57" w:rsidRDefault="00E235EB">
      <w:pPr>
        <w:pStyle w:val="13"/>
        <w:spacing w:line="266" w:lineRule="auto"/>
        <w:jc w:val="both"/>
        <w:rPr>
          <w:color w:val="auto"/>
          <w:sz w:val="19"/>
          <w:szCs w:val="19"/>
        </w:rPr>
      </w:pPr>
      <w:r w:rsidRPr="00EB2D57">
        <w:rPr>
          <w:b/>
          <w:bCs/>
          <w:color w:val="auto"/>
          <w:sz w:val="19"/>
          <w:szCs w:val="19"/>
        </w:rPr>
        <w:t>Раздел 9. Машины и их модели.</w:t>
      </w:r>
    </w:p>
    <w:p w14:paraId="36C0FE11" w14:textId="77777777" w:rsidR="00A57638" w:rsidRPr="00EB2D57" w:rsidRDefault="00E235EB">
      <w:pPr>
        <w:pStyle w:val="13"/>
        <w:jc w:val="both"/>
        <w:rPr>
          <w:color w:val="auto"/>
        </w:rPr>
      </w:pPr>
      <w:r w:rsidRPr="00EB2D57">
        <w:rPr>
          <w:color w:val="auto"/>
        </w:rPr>
        <w:t>Как устроены машины.</w:t>
      </w:r>
    </w:p>
    <w:p w14:paraId="24DFB323" w14:textId="77777777" w:rsidR="00A57638" w:rsidRPr="00EB2D57" w:rsidRDefault="00E235EB">
      <w:pPr>
        <w:pStyle w:val="13"/>
        <w:jc w:val="both"/>
        <w:rPr>
          <w:color w:val="auto"/>
        </w:rPr>
      </w:pPr>
      <w:r w:rsidRPr="00EB2D57">
        <w:rPr>
          <w:color w:val="auto"/>
        </w:rPr>
        <w:t>Конструирование машин. Действия при сборке модели машины при помощи деталей конструктора.</w:t>
      </w:r>
    </w:p>
    <w:p w14:paraId="34E7FAD7" w14:textId="77777777" w:rsidR="00A57638" w:rsidRPr="00EB2D57" w:rsidRDefault="00E235EB">
      <w:pPr>
        <w:pStyle w:val="13"/>
        <w:jc w:val="both"/>
        <w:rPr>
          <w:color w:val="auto"/>
        </w:rPr>
      </w:pPr>
      <w:r w:rsidRPr="00EB2D57">
        <w:rPr>
          <w:color w:val="auto"/>
        </w:rPr>
        <w:t>Простейшие механизмы как базовые элементы многообразия механизмов.</w:t>
      </w:r>
    </w:p>
    <w:p w14:paraId="428EDBA1" w14:textId="77777777" w:rsidR="00A57638" w:rsidRPr="00EB2D57" w:rsidRDefault="00E235EB">
      <w:pPr>
        <w:pStyle w:val="13"/>
        <w:jc w:val="both"/>
        <w:rPr>
          <w:color w:val="auto"/>
        </w:rPr>
      </w:pPr>
      <w:r w:rsidRPr="00EB2D57">
        <w:rPr>
          <w:color w:val="auto"/>
        </w:rPr>
        <w:t>Физические законы, реализованные в простейших механизмах.</w:t>
      </w:r>
    </w:p>
    <w:p w14:paraId="7D8C7AF0" w14:textId="77777777" w:rsidR="00A57638" w:rsidRPr="00EB2D57" w:rsidRDefault="00E235EB">
      <w:pPr>
        <w:pStyle w:val="13"/>
        <w:spacing w:after="240"/>
        <w:jc w:val="both"/>
        <w:rPr>
          <w:color w:val="auto"/>
        </w:rPr>
      </w:pPr>
      <w:r w:rsidRPr="00EB2D57">
        <w:rPr>
          <w:color w:val="auto"/>
        </w:rPr>
        <w:t>Модели механизмов и эксперименты с этими механизмами.</w:t>
      </w:r>
    </w:p>
    <w:p w14:paraId="11554605" w14:textId="77777777" w:rsidR="00A57638" w:rsidRPr="00EB2D57" w:rsidRDefault="00E235EB">
      <w:pPr>
        <w:pStyle w:val="13"/>
        <w:spacing w:line="269" w:lineRule="auto"/>
        <w:jc w:val="both"/>
        <w:rPr>
          <w:color w:val="auto"/>
          <w:sz w:val="19"/>
          <w:szCs w:val="19"/>
        </w:rPr>
      </w:pPr>
      <w:r w:rsidRPr="00EB2D57">
        <w:rPr>
          <w:b/>
          <w:bCs/>
          <w:color w:val="auto"/>
          <w:sz w:val="19"/>
          <w:szCs w:val="19"/>
        </w:rPr>
        <w:t>Раздел 10. Традиционные производства и технологии.</w:t>
      </w:r>
    </w:p>
    <w:p w14:paraId="0F6BF8F9" w14:textId="77777777" w:rsidR="00A57638" w:rsidRPr="00EB2D57" w:rsidRDefault="00E235EB">
      <w:pPr>
        <w:pStyle w:val="13"/>
        <w:jc w:val="both"/>
        <w:rPr>
          <w:color w:val="auto"/>
        </w:rPr>
      </w:pPr>
      <w:r w:rsidRPr="00EB2D57">
        <w:rPr>
          <w:color w:val="auto"/>
        </w:rPr>
        <w:t xml:space="preserve">Обработка древесины. Технология шипового соединения деталей из древесины. Технология соединения деталей из древесины шкантами и шурупами в нагель. Технологии механической обработки </w:t>
      </w:r>
      <w:r w:rsidRPr="00EB2D57">
        <w:rPr>
          <w:color w:val="auto"/>
        </w:rPr>
        <w:lastRenderedPageBreak/>
        <w:t>конструкционных материалов. Технология обработки наружных и внутренних фасонных поверхностей деталей из древесины. Отделка изделий из древесины. Изготовление изделий из древесины на токарном станке</w:t>
      </w:r>
    </w:p>
    <w:p w14:paraId="3C3B230D" w14:textId="77777777" w:rsidR="00A57638" w:rsidRPr="00EB2D57" w:rsidRDefault="00E235EB">
      <w:pPr>
        <w:pStyle w:val="13"/>
        <w:jc w:val="both"/>
        <w:rPr>
          <w:color w:val="auto"/>
        </w:rPr>
      </w:pPr>
      <w:r w:rsidRPr="00EB2D57">
        <w:rPr>
          <w:color w:val="auto"/>
        </w:rPr>
        <w:t>Обработка металлов. Технологии обработки металлов. Конструкционная сталь. Токарно-винторезный станок. Изделия из металлопроката. Резьба и резьбовые соединения. Нарезание резьбы. Соединение металлических деталей клеем. Отделка деталей.</w:t>
      </w:r>
    </w:p>
    <w:p w14:paraId="43BC8536" w14:textId="77777777" w:rsidR="00A57638" w:rsidRPr="00EB2D57" w:rsidRDefault="00E235EB">
      <w:pPr>
        <w:pStyle w:val="13"/>
        <w:jc w:val="both"/>
        <w:rPr>
          <w:color w:val="auto"/>
        </w:rPr>
      </w:pPr>
      <w:r w:rsidRPr="00EB2D57">
        <w:rPr>
          <w:color w:val="auto"/>
        </w:rPr>
        <w:t>Тенденции развития оборудования текстильного и швейного производства. Вязальные машины. Основные приёмы работы на вязальной машине. Использование компьютерных программ и робототехники в процессе обработки текстильных материалов.</w:t>
      </w:r>
    </w:p>
    <w:p w14:paraId="324F3A24" w14:textId="77777777" w:rsidR="00A57638" w:rsidRPr="00EB2D57" w:rsidRDefault="00E235EB">
      <w:pPr>
        <w:pStyle w:val="13"/>
        <w:jc w:val="both"/>
        <w:rPr>
          <w:color w:val="auto"/>
        </w:rPr>
      </w:pPr>
      <w:r w:rsidRPr="00EB2D57">
        <w:rPr>
          <w:color w:val="auto"/>
        </w:rPr>
        <w:t>Сырьё текстильной промышленности. Волокна растительного и животного происхождения. Текстильные химические волокна. Экологические проблемы сырьевого обеспечения и утилизации отходов процесса производства химического волокна и изготовленных из него материалов. Нетканые материалы из химических волокон. Влияние свойств тканей из химических волокон на здоровье человека. Технология изготовления плечевого и поясного изделий из текстильных материалов. Применение приспособлений швейной машины. Швы при обработке трикотажа. Профессии современного швейного производства. Технологии художественной обработки текстильных материалов. Вязание как одна из технологий художественной обработки текстильных материалов</w:t>
      </w:r>
    </w:p>
    <w:p w14:paraId="24764288" w14:textId="77777777" w:rsidR="00A57638" w:rsidRPr="00EB2D57" w:rsidRDefault="00E235EB">
      <w:pPr>
        <w:pStyle w:val="13"/>
        <w:spacing w:after="240"/>
        <w:jc w:val="both"/>
        <w:rPr>
          <w:color w:val="auto"/>
        </w:rPr>
      </w:pPr>
      <w:r w:rsidRPr="00EB2D57">
        <w:rPr>
          <w:color w:val="auto"/>
        </w:rPr>
        <w:t>Отрасли и перспективы развития пищевой промышленности. Организация производства пищевых продуктов. Меню праздничного стола и здоровое питание человека. Основные способы и приёмы обработки продуктов на предприятиях общественного питания. Современные технологии обработки пищевых продуктов, тенденции их развития. Влияние развития производства на изменение трудовых функций работников.</w:t>
      </w:r>
    </w:p>
    <w:p w14:paraId="67E331DF" w14:textId="77777777" w:rsidR="00A57638" w:rsidRPr="00EB2D57" w:rsidRDefault="00E235EB">
      <w:pPr>
        <w:pStyle w:val="13"/>
        <w:spacing w:line="269" w:lineRule="auto"/>
        <w:jc w:val="both"/>
        <w:rPr>
          <w:color w:val="auto"/>
          <w:sz w:val="19"/>
          <w:szCs w:val="19"/>
        </w:rPr>
      </w:pPr>
      <w:r w:rsidRPr="00EB2D57">
        <w:rPr>
          <w:b/>
          <w:bCs/>
          <w:color w:val="auto"/>
          <w:sz w:val="19"/>
          <w:szCs w:val="19"/>
        </w:rPr>
        <w:t>Раздел 11. Технологии в когнитивной сфере.</w:t>
      </w:r>
    </w:p>
    <w:p w14:paraId="11FD2962" w14:textId="77777777" w:rsidR="00A57638" w:rsidRPr="00EB2D57" w:rsidRDefault="00E235EB">
      <w:pPr>
        <w:pStyle w:val="13"/>
        <w:jc w:val="both"/>
        <w:rPr>
          <w:color w:val="auto"/>
        </w:rPr>
      </w:pPr>
      <w:r w:rsidRPr="00EB2D57">
        <w:rPr>
          <w:color w:val="auto"/>
        </w:rPr>
        <w:t>Теория решения изобретательских задач (ТРИЗ) и поиск новых технологических решений. Основные принципы развития технических систем: полнота компонентов системы, энергетическая проводимость, опережающее развитие рабочего органа и др. Решение производственных задач и задач из сферы услуг с использованием методологии ТРИЗ.</w:t>
      </w:r>
    </w:p>
    <w:p w14:paraId="38294142" w14:textId="77777777" w:rsidR="00A57638" w:rsidRPr="00EB2D57" w:rsidRDefault="00E235EB">
      <w:pPr>
        <w:pStyle w:val="13"/>
        <w:jc w:val="both"/>
        <w:rPr>
          <w:color w:val="auto"/>
        </w:rPr>
      </w:pPr>
      <w:r w:rsidRPr="00EB2D57">
        <w:rPr>
          <w:color w:val="auto"/>
        </w:rPr>
        <w:t>Востребованность системных и когнитивных навыков в современной профессиональной деятельности. Интеллект-карты как инструмент систематизации информации. Использование интеллект-карт в проектной деятельности. Программные инструменты построения интеллект-карт.</w:t>
      </w:r>
    </w:p>
    <w:p w14:paraId="21B964B5" w14:textId="77777777" w:rsidR="00A57638" w:rsidRPr="00EB2D57" w:rsidRDefault="00E235EB">
      <w:pPr>
        <w:pStyle w:val="13"/>
        <w:spacing w:after="240"/>
        <w:jc w:val="both"/>
        <w:rPr>
          <w:color w:val="auto"/>
        </w:rPr>
      </w:pPr>
      <w:r w:rsidRPr="00EB2D57">
        <w:rPr>
          <w:color w:val="auto"/>
        </w:rPr>
        <w:t xml:space="preserve">Понятие «больших данных» (объём, скорость, разнообразие). Работа с «большими данными» как компонент современной профессиональной </w:t>
      </w:r>
      <w:r w:rsidRPr="00EB2D57">
        <w:rPr>
          <w:color w:val="auto"/>
        </w:rPr>
        <w:lastRenderedPageBreak/>
        <w:t>деятельности. Анализ больших данных при разработке проектов. Приёмы визуализации данных. Компьютерные инструменты визуализации.</w:t>
      </w:r>
    </w:p>
    <w:p w14:paraId="60594486" w14:textId="77777777" w:rsidR="00A57638" w:rsidRPr="00EB2D57" w:rsidRDefault="00E235EB">
      <w:pPr>
        <w:pStyle w:val="13"/>
        <w:spacing w:line="266" w:lineRule="auto"/>
        <w:jc w:val="both"/>
        <w:rPr>
          <w:color w:val="auto"/>
          <w:sz w:val="19"/>
          <w:szCs w:val="19"/>
        </w:rPr>
      </w:pPr>
      <w:r w:rsidRPr="00EB2D57">
        <w:rPr>
          <w:b/>
          <w:bCs/>
          <w:color w:val="auto"/>
          <w:sz w:val="19"/>
          <w:szCs w:val="19"/>
        </w:rPr>
        <w:t>Раздел 12. Технологии и человек.</w:t>
      </w:r>
    </w:p>
    <w:p w14:paraId="5BA6C18A" w14:textId="77777777" w:rsidR="00A57638" w:rsidRPr="00EB2D57" w:rsidRDefault="00E235EB">
      <w:pPr>
        <w:pStyle w:val="13"/>
        <w:spacing w:after="240"/>
        <w:jc w:val="both"/>
        <w:rPr>
          <w:color w:val="auto"/>
        </w:rPr>
      </w:pPr>
      <w:r w:rsidRPr="00EB2D57">
        <w:rPr>
          <w:color w:val="auto"/>
        </w:rPr>
        <w:t>Роль технологий в человеческой культуре. Технологии и знания. Знание как фундаментальная категория для современной профессиональной деятельности. Виды знаний. Метазнания, их роль в применении и создании современных технологий.</w:t>
      </w:r>
    </w:p>
    <w:p w14:paraId="275BA473" w14:textId="77777777" w:rsidR="00A57638" w:rsidRDefault="00E235EB" w:rsidP="006567A9">
      <w:pPr>
        <w:pStyle w:val="af5"/>
      </w:pPr>
      <w:bookmarkStart w:id="831" w:name="bookmark1684"/>
      <w:r w:rsidRPr="00EB2D57">
        <w:t>ВАРИАТИВНЫЕ МОДУЛИ</w:t>
      </w:r>
      <w:bookmarkEnd w:id="831"/>
    </w:p>
    <w:p w14:paraId="01C0970A" w14:textId="77777777" w:rsidR="006567A9" w:rsidRPr="00EB2D57" w:rsidRDefault="006567A9" w:rsidP="006567A9">
      <w:pPr>
        <w:pStyle w:val="af5"/>
      </w:pPr>
    </w:p>
    <w:p w14:paraId="546F0424" w14:textId="77777777" w:rsidR="00A57638" w:rsidRDefault="00E235EB" w:rsidP="006567A9">
      <w:pPr>
        <w:pStyle w:val="af5"/>
      </w:pPr>
      <w:bookmarkStart w:id="832" w:name="bookmark1686"/>
      <w:r w:rsidRPr="00EB2D57">
        <w:t>Модуль «Робототехника»</w:t>
      </w:r>
      <w:bookmarkEnd w:id="832"/>
    </w:p>
    <w:p w14:paraId="41FECB0C" w14:textId="77777777" w:rsidR="006567A9" w:rsidRPr="00EB2D57" w:rsidRDefault="006567A9" w:rsidP="006567A9">
      <w:pPr>
        <w:pStyle w:val="af5"/>
      </w:pPr>
    </w:p>
    <w:p w14:paraId="66C06067" w14:textId="77777777" w:rsidR="00A57638" w:rsidRDefault="00E235EB" w:rsidP="006567A9">
      <w:pPr>
        <w:pStyle w:val="af5"/>
      </w:pPr>
      <w:bookmarkStart w:id="833" w:name="bookmark1688"/>
      <w:r w:rsidRPr="00EB2D57">
        <w:t>5-9 КЛАССЫ</w:t>
      </w:r>
      <w:bookmarkEnd w:id="833"/>
    </w:p>
    <w:p w14:paraId="7D3F2F79" w14:textId="77777777" w:rsidR="006567A9" w:rsidRPr="00EB2D57" w:rsidRDefault="006567A9" w:rsidP="006567A9">
      <w:pPr>
        <w:pStyle w:val="af5"/>
      </w:pPr>
    </w:p>
    <w:p w14:paraId="7C0D2FE9" w14:textId="77777777" w:rsidR="00A57638" w:rsidRPr="00EB2D57" w:rsidRDefault="00E235EB">
      <w:pPr>
        <w:pStyle w:val="13"/>
        <w:spacing w:line="269" w:lineRule="auto"/>
        <w:jc w:val="both"/>
        <w:rPr>
          <w:color w:val="auto"/>
          <w:sz w:val="19"/>
          <w:szCs w:val="19"/>
        </w:rPr>
      </w:pPr>
      <w:r w:rsidRPr="00EB2D57">
        <w:rPr>
          <w:b/>
          <w:bCs/>
          <w:color w:val="auto"/>
          <w:sz w:val="19"/>
          <w:szCs w:val="19"/>
        </w:rPr>
        <w:t>Раздел 1. Алгоритмы и исполнители. Роботы как исполнители.</w:t>
      </w:r>
    </w:p>
    <w:p w14:paraId="20F400B2" w14:textId="77777777" w:rsidR="00A57638" w:rsidRPr="00EB2D57" w:rsidRDefault="00E235EB">
      <w:pPr>
        <w:pStyle w:val="13"/>
        <w:jc w:val="both"/>
        <w:rPr>
          <w:color w:val="auto"/>
        </w:rPr>
      </w:pPr>
      <w:r w:rsidRPr="00EB2D57">
        <w:rPr>
          <w:color w:val="auto"/>
        </w:rPr>
        <w:t>Цели и способы их достижения. Планирование последовательности шагов, ведущих к достижению цели. Понятие исполнителя. Управление исполнителем: непосредственное или согласно плану. Системы исполнителей. Общие представления о технологии. Алгоритмы и технологии.</w:t>
      </w:r>
    </w:p>
    <w:p w14:paraId="4BCB7AAA" w14:textId="77777777" w:rsidR="00A57638" w:rsidRPr="00EB2D57" w:rsidRDefault="00E235EB">
      <w:pPr>
        <w:pStyle w:val="13"/>
        <w:jc w:val="both"/>
        <w:rPr>
          <w:color w:val="auto"/>
        </w:rPr>
      </w:pPr>
      <w:r w:rsidRPr="00EB2D57">
        <w:rPr>
          <w:color w:val="auto"/>
        </w:rPr>
        <w:t>Компьютерный исполнитель. Робот. Система команд исполнителя.</w:t>
      </w:r>
    </w:p>
    <w:p w14:paraId="582DA8F8" w14:textId="77777777" w:rsidR="00A57638" w:rsidRPr="00EB2D57" w:rsidRDefault="00E235EB">
      <w:pPr>
        <w:pStyle w:val="13"/>
        <w:jc w:val="both"/>
        <w:rPr>
          <w:color w:val="auto"/>
        </w:rPr>
      </w:pPr>
      <w:r w:rsidRPr="00EB2D57">
        <w:rPr>
          <w:color w:val="auto"/>
        </w:rPr>
        <w:t>От роботов на экране компьютера к роботам-механизмам.</w:t>
      </w:r>
    </w:p>
    <w:p w14:paraId="6AB80A6F" w14:textId="77777777" w:rsidR="00A57638" w:rsidRPr="00EB2D57" w:rsidRDefault="00E235EB">
      <w:pPr>
        <w:pStyle w:val="13"/>
        <w:jc w:val="both"/>
        <w:rPr>
          <w:color w:val="auto"/>
        </w:rPr>
      </w:pPr>
      <w:r w:rsidRPr="00EB2D57">
        <w:rPr>
          <w:color w:val="auto"/>
        </w:rPr>
        <w:t>Система команд механического робота. Управление механическим роботом.</w:t>
      </w:r>
    </w:p>
    <w:p w14:paraId="31752415" w14:textId="77777777" w:rsidR="00A57638" w:rsidRPr="00EB2D57" w:rsidRDefault="00E235EB">
      <w:pPr>
        <w:pStyle w:val="13"/>
        <w:spacing w:after="240"/>
        <w:jc w:val="both"/>
        <w:rPr>
          <w:color w:val="auto"/>
        </w:rPr>
      </w:pPr>
      <w:r w:rsidRPr="00EB2D57">
        <w:rPr>
          <w:color w:val="auto"/>
        </w:rPr>
        <w:t>Робототехнические комплексы и их возможности. Знакомство с составом робототехнического конструктора.</w:t>
      </w:r>
    </w:p>
    <w:p w14:paraId="75F618B6" w14:textId="77777777" w:rsidR="00A57638" w:rsidRPr="00EB2D57" w:rsidRDefault="00E235EB">
      <w:pPr>
        <w:pStyle w:val="13"/>
        <w:spacing w:line="269" w:lineRule="auto"/>
        <w:jc w:val="both"/>
        <w:rPr>
          <w:color w:val="auto"/>
          <w:sz w:val="19"/>
          <w:szCs w:val="19"/>
        </w:rPr>
      </w:pPr>
      <w:r w:rsidRPr="00EB2D57">
        <w:rPr>
          <w:b/>
          <w:bCs/>
          <w:color w:val="auto"/>
          <w:sz w:val="19"/>
          <w:szCs w:val="19"/>
        </w:rPr>
        <w:t>Раздел 2. Роботы: конструирование и управление.</w:t>
      </w:r>
    </w:p>
    <w:p w14:paraId="7D1EEB36" w14:textId="77777777" w:rsidR="00A57638" w:rsidRPr="00EB2D57" w:rsidRDefault="00E235EB">
      <w:pPr>
        <w:pStyle w:val="13"/>
        <w:jc w:val="both"/>
        <w:rPr>
          <w:color w:val="auto"/>
        </w:rPr>
      </w:pPr>
      <w:r w:rsidRPr="00EB2D57">
        <w:rPr>
          <w:color w:val="auto"/>
        </w:rPr>
        <w:t>Общее устройство робота. Механическая часть. Принцип программного управления.</w:t>
      </w:r>
    </w:p>
    <w:p w14:paraId="26326271" w14:textId="77777777" w:rsidR="00A57638" w:rsidRPr="00EB2D57" w:rsidRDefault="00E235EB">
      <w:pPr>
        <w:pStyle w:val="13"/>
        <w:spacing w:after="240"/>
        <w:jc w:val="both"/>
        <w:rPr>
          <w:color w:val="auto"/>
        </w:rPr>
      </w:pPr>
      <w:r w:rsidRPr="00EB2D57">
        <w:rPr>
          <w:color w:val="auto"/>
        </w:rPr>
        <w:t>Принципы работы датчиков в составе робототехнического набора, их параметры и применение. Принципы программирования роботов. Изучение интерфейса конкретного языка программирования, основные инструменты и команды программирования роботов.</w:t>
      </w:r>
    </w:p>
    <w:p w14:paraId="75F74B36" w14:textId="77777777" w:rsidR="00A57638" w:rsidRPr="00EB2D57" w:rsidRDefault="00E235EB">
      <w:pPr>
        <w:pStyle w:val="13"/>
        <w:spacing w:line="264" w:lineRule="auto"/>
        <w:jc w:val="both"/>
        <w:rPr>
          <w:color w:val="auto"/>
          <w:sz w:val="19"/>
          <w:szCs w:val="19"/>
        </w:rPr>
      </w:pPr>
      <w:r w:rsidRPr="00EB2D57">
        <w:rPr>
          <w:b/>
          <w:bCs/>
          <w:color w:val="auto"/>
          <w:sz w:val="19"/>
          <w:szCs w:val="19"/>
        </w:rPr>
        <w:t>Раздел 3. Роботы на производстве.</w:t>
      </w:r>
    </w:p>
    <w:p w14:paraId="2B0D3F5E" w14:textId="77777777" w:rsidR="00A57638" w:rsidRPr="00EB2D57" w:rsidRDefault="00E235EB">
      <w:pPr>
        <w:pStyle w:val="13"/>
        <w:spacing w:line="252" w:lineRule="auto"/>
        <w:jc w:val="both"/>
        <w:rPr>
          <w:color w:val="auto"/>
        </w:rPr>
      </w:pPr>
      <w:r w:rsidRPr="00EB2D57">
        <w:rPr>
          <w:color w:val="auto"/>
        </w:rPr>
        <w:t xml:space="preserve">Роботы-манипуляторы. Перемещение предмета. Лазерный гравёр. </w:t>
      </w:r>
      <w:r w:rsidRPr="00EB2D57">
        <w:rPr>
          <w:color w:val="auto"/>
          <w:lang w:eastAsia="en-US" w:bidi="en-US"/>
        </w:rPr>
        <w:t>3</w:t>
      </w:r>
      <w:r w:rsidRPr="00EB2D57">
        <w:rPr>
          <w:color w:val="auto"/>
          <w:lang w:val="en-US" w:eastAsia="en-US" w:bidi="en-US"/>
        </w:rPr>
        <w:t>D</w:t>
      </w:r>
      <w:r w:rsidRPr="00EB2D57">
        <w:rPr>
          <w:color w:val="auto"/>
          <w:lang w:eastAsia="en-US" w:bidi="en-US"/>
        </w:rPr>
        <w:t>-</w:t>
      </w:r>
      <w:r w:rsidRPr="00EB2D57">
        <w:rPr>
          <w:color w:val="auto"/>
          <w:lang w:val="en-US" w:eastAsia="en-US" w:bidi="en-US"/>
        </w:rPr>
        <w:t>npuHTep</w:t>
      </w:r>
      <w:r w:rsidRPr="00EB2D57">
        <w:rPr>
          <w:color w:val="auto"/>
          <w:lang w:eastAsia="en-US" w:bidi="en-US"/>
        </w:rPr>
        <w:t>.</w:t>
      </w:r>
    </w:p>
    <w:p w14:paraId="3644D097" w14:textId="77777777" w:rsidR="00A57638" w:rsidRPr="00EB2D57" w:rsidRDefault="00E235EB">
      <w:pPr>
        <w:pStyle w:val="13"/>
        <w:spacing w:line="252" w:lineRule="auto"/>
        <w:jc w:val="both"/>
        <w:rPr>
          <w:color w:val="auto"/>
        </w:rPr>
      </w:pPr>
      <w:r w:rsidRPr="00EB2D57">
        <w:rPr>
          <w:color w:val="auto"/>
        </w:rPr>
        <w:t xml:space="preserve">Производственные линии. Взаимодействие роботов. Понятие о производстве </w:t>
      </w:r>
      <w:r w:rsidRPr="00EB2D57">
        <w:rPr>
          <w:color w:val="auto"/>
          <w:lang w:eastAsia="en-US" w:bidi="en-US"/>
        </w:rPr>
        <w:t xml:space="preserve">4.0. </w:t>
      </w:r>
      <w:r w:rsidRPr="00EB2D57">
        <w:rPr>
          <w:color w:val="auto"/>
        </w:rPr>
        <w:t>Модели производственных линий.</w:t>
      </w:r>
    </w:p>
    <w:p w14:paraId="090309B9" w14:textId="77777777" w:rsidR="00A57638" w:rsidRPr="00EB2D57" w:rsidRDefault="00E235EB">
      <w:pPr>
        <w:pStyle w:val="13"/>
        <w:spacing w:line="264" w:lineRule="auto"/>
        <w:jc w:val="both"/>
        <w:rPr>
          <w:color w:val="auto"/>
          <w:sz w:val="19"/>
          <w:szCs w:val="19"/>
        </w:rPr>
      </w:pPr>
      <w:r w:rsidRPr="00EB2D57">
        <w:rPr>
          <w:b/>
          <w:bCs/>
          <w:color w:val="auto"/>
          <w:sz w:val="19"/>
          <w:szCs w:val="19"/>
        </w:rPr>
        <w:t xml:space="preserve">Раздел </w:t>
      </w:r>
      <w:r w:rsidRPr="00EB2D57">
        <w:rPr>
          <w:b/>
          <w:bCs/>
          <w:color w:val="auto"/>
          <w:sz w:val="19"/>
          <w:szCs w:val="19"/>
          <w:lang w:eastAsia="en-US" w:bidi="en-US"/>
        </w:rPr>
        <w:t xml:space="preserve">4. </w:t>
      </w:r>
      <w:r w:rsidRPr="00EB2D57">
        <w:rPr>
          <w:b/>
          <w:bCs/>
          <w:color w:val="auto"/>
          <w:sz w:val="19"/>
          <w:szCs w:val="19"/>
        </w:rPr>
        <w:t>Робототехнические проекты.</w:t>
      </w:r>
    </w:p>
    <w:p w14:paraId="5498C204" w14:textId="77777777" w:rsidR="00A57638" w:rsidRPr="00EB2D57" w:rsidRDefault="00E235EB">
      <w:pPr>
        <w:pStyle w:val="13"/>
        <w:spacing w:line="252" w:lineRule="auto"/>
        <w:jc w:val="both"/>
        <w:rPr>
          <w:color w:val="auto"/>
        </w:rPr>
      </w:pPr>
      <w:r w:rsidRPr="00EB2D57">
        <w:rPr>
          <w:color w:val="auto"/>
        </w:rPr>
        <w:t xml:space="preserve">Полный цикл создания робота: анализ задания и определение этапов его </w:t>
      </w:r>
      <w:r w:rsidRPr="00EB2D57">
        <w:rPr>
          <w:color w:val="auto"/>
        </w:rPr>
        <w:lastRenderedPageBreak/>
        <w:t>реализации; проектирование и моделирование робототехнического устройства; конструирование робототехнического устройства (включая использование визуально-программных средств и конструкторских решений); определение начальных данных и конечного результата: что «дано» и что требуется «получить»; разработка алгоритма реализации роботом заданного результата; реализация алгоритма (включая применение визуально-программных средств, разработку образца-прототипа); тестирование робототехнического изделия; отладка и оценка полноты и точности выполнения задания роботом.</w:t>
      </w:r>
    </w:p>
    <w:p w14:paraId="0357FC0F" w14:textId="77777777" w:rsidR="00A57638" w:rsidRPr="00EB2D57" w:rsidRDefault="00E235EB">
      <w:pPr>
        <w:pStyle w:val="13"/>
        <w:spacing w:after="240" w:line="240" w:lineRule="auto"/>
        <w:jc w:val="both"/>
        <w:rPr>
          <w:color w:val="auto"/>
        </w:rPr>
      </w:pPr>
      <w:r w:rsidRPr="00EB2D57">
        <w:rPr>
          <w:color w:val="auto"/>
        </w:rPr>
        <w:t>Примеры роботов из различных областей. Их возможности и ограничения.</w:t>
      </w:r>
    </w:p>
    <w:p w14:paraId="616D6E70" w14:textId="77777777" w:rsidR="00A57638" w:rsidRPr="00EB2D57" w:rsidRDefault="00E235EB">
      <w:pPr>
        <w:pStyle w:val="13"/>
        <w:spacing w:line="264" w:lineRule="auto"/>
        <w:jc w:val="both"/>
        <w:rPr>
          <w:color w:val="auto"/>
          <w:sz w:val="19"/>
          <w:szCs w:val="19"/>
        </w:rPr>
      </w:pPr>
      <w:r w:rsidRPr="00EB2D57">
        <w:rPr>
          <w:b/>
          <w:bCs/>
          <w:color w:val="auto"/>
          <w:sz w:val="19"/>
          <w:szCs w:val="19"/>
        </w:rPr>
        <w:t>Раздел 5. От робототехники к искусственному интеллекту.</w:t>
      </w:r>
    </w:p>
    <w:p w14:paraId="3E32B839" w14:textId="77777777" w:rsidR="00A57638" w:rsidRPr="00EB2D57" w:rsidRDefault="00E235EB">
      <w:pPr>
        <w:pStyle w:val="13"/>
        <w:spacing w:after="160" w:line="240" w:lineRule="auto"/>
        <w:jc w:val="both"/>
        <w:rPr>
          <w:color w:val="auto"/>
        </w:rPr>
      </w:pPr>
      <w:r w:rsidRPr="00EB2D57">
        <w:rPr>
          <w:color w:val="auto"/>
        </w:rPr>
        <w:t>Жизненный цикл технологии. Понятие о конвергентных технологиях. Робототехника как пример конвергентных технологий. Перспективы автоматизации и роботизации: возможности и ограничения.</w:t>
      </w:r>
    </w:p>
    <w:p w14:paraId="3AD22E03" w14:textId="77777777" w:rsidR="00A57638" w:rsidRDefault="00E235EB" w:rsidP="006567A9">
      <w:pPr>
        <w:pStyle w:val="af5"/>
      </w:pPr>
      <w:bookmarkStart w:id="834" w:name="bookmark1690"/>
      <w:r w:rsidRPr="00EB2D57">
        <w:t xml:space="preserve">Модуль </w:t>
      </w:r>
      <w:r w:rsidR="00366010" w:rsidRPr="00EB2D57">
        <w:t>«3D-</w:t>
      </w:r>
      <w:r w:rsidRPr="00EB2D57">
        <w:t>моделирование, макетирование, прототипирование»</w:t>
      </w:r>
      <w:bookmarkEnd w:id="834"/>
    </w:p>
    <w:p w14:paraId="2C3BF19F" w14:textId="77777777" w:rsidR="006567A9" w:rsidRPr="00EB2D57" w:rsidRDefault="006567A9" w:rsidP="006567A9">
      <w:pPr>
        <w:pStyle w:val="af5"/>
      </w:pPr>
    </w:p>
    <w:p w14:paraId="12B13403" w14:textId="77777777" w:rsidR="00A57638" w:rsidRDefault="00E235EB" w:rsidP="006567A9">
      <w:pPr>
        <w:pStyle w:val="af5"/>
      </w:pPr>
      <w:bookmarkStart w:id="835" w:name="bookmark1692"/>
      <w:r w:rsidRPr="00EB2D57">
        <w:t>7-9 КЛАССЫ</w:t>
      </w:r>
      <w:bookmarkEnd w:id="835"/>
    </w:p>
    <w:p w14:paraId="33250300" w14:textId="77777777" w:rsidR="006567A9" w:rsidRPr="00EB2D57" w:rsidRDefault="006567A9" w:rsidP="006567A9">
      <w:pPr>
        <w:pStyle w:val="af5"/>
      </w:pPr>
    </w:p>
    <w:p w14:paraId="2DF0DB69" w14:textId="77777777" w:rsidR="00A57638" w:rsidRPr="00EB2D57" w:rsidRDefault="00E235EB">
      <w:pPr>
        <w:pStyle w:val="13"/>
        <w:spacing w:line="264" w:lineRule="auto"/>
        <w:jc w:val="both"/>
        <w:rPr>
          <w:color w:val="auto"/>
          <w:sz w:val="19"/>
          <w:szCs w:val="19"/>
        </w:rPr>
      </w:pPr>
      <w:r w:rsidRPr="00EB2D57">
        <w:rPr>
          <w:b/>
          <w:bCs/>
          <w:color w:val="auto"/>
          <w:sz w:val="19"/>
          <w:szCs w:val="19"/>
        </w:rPr>
        <w:t>Раздел 1. Модели и технологии.</w:t>
      </w:r>
    </w:p>
    <w:p w14:paraId="0C1E1EC5" w14:textId="77777777" w:rsidR="00A57638" w:rsidRPr="00EB2D57" w:rsidRDefault="00E235EB">
      <w:pPr>
        <w:pStyle w:val="13"/>
        <w:spacing w:after="240" w:line="240" w:lineRule="auto"/>
        <w:jc w:val="both"/>
        <w:rPr>
          <w:color w:val="auto"/>
        </w:rPr>
      </w:pPr>
      <w:r w:rsidRPr="00EB2D57">
        <w:rPr>
          <w:color w:val="auto"/>
        </w:rPr>
        <w:t>Виды и свойства, назначение моделей. Адекватность модели моделируемому объекту и целям моделирования.</w:t>
      </w:r>
    </w:p>
    <w:p w14:paraId="7A8F13F3" w14:textId="77777777" w:rsidR="00A57638" w:rsidRPr="00EB2D57" w:rsidRDefault="00E235EB">
      <w:pPr>
        <w:pStyle w:val="13"/>
        <w:spacing w:line="264" w:lineRule="auto"/>
        <w:jc w:val="both"/>
        <w:rPr>
          <w:color w:val="auto"/>
          <w:sz w:val="19"/>
          <w:szCs w:val="19"/>
        </w:rPr>
      </w:pPr>
      <w:r w:rsidRPr="00EB2D57">
        <w:rPr>
          <w:b/>
          <w:bCs/>
          <w:color w:val="auto"/>
          <w:sz w:val="19"/>
          <w:szCs w:val="19"/>
        </w:rPr>
        <w:t>Раздел 2. Визуальные модели.</w:t>
      </w:r>
    </w:p>
    <w:p w14:paraId="5DFD4DCF" w14:textId="77777777" w:rsidR="00A57638" w:rsidRPr="00EB2D57" w:rsidRDefault="00E235EB">
      <w:pPr>
        <w:pStyle w:val="13"/>
        <w:spacing w:line="240" w:lineRule="auto"/>
        <w:jc w:val="both"/>
        <w:rPr>
          <w:color w:val="auto"/>
        </w:rPr>
      </w:pPr>
      <w:r w:rsidRPr="00EB2D57">
        <w:rPr>
          <w:color w:val="auto"/>
        </w:rPr>
        <w:t>3D-моделирование как технология создания визуальных моделей.</w:t>
      </w:r>
    </w:p>
    <w:p w14:paraId="599ED3D7" w14:textId="77777777" w:rsidR="00A57638" w:rsidRPr="00EB2D57" w:rsidRDefault="00E235EB">
      <w:pPr>
        <w:pStyle w:val="13"/>
        <w:spacing w:line="240" w:lineRule="auto"/>
        <w:jc w:val="both"/>
        <w:rPr>
          <w:color w:val="auto"/>
        </w:rPr>
      </w:pPr>
      <w:r w:rsidRPr="00EB2D57">
        <w:rPr>
          <w:color w:val="auto"/>
        </w:rPr>
        <w:t>Графические примитивы в 3D-моделировании. Куб и кубоид. Шар и многогранник. Цилиндр, призма, пирамида.</w:t>
      </w:r>
    </w:p>
    <w:p w14:paraId="3D31D08C" w14:textId="77777777" w:rsidR="00A57638" w:rsidRPr="00EB2D57" w:rsidRDefault="00E235EB">
      <w:pPr>
        <w:pStyle w:val="13"/>
        <w:spacing w:line="240" w:lineRule="auto"/>
        <w:jc w:val="both"/>
        <w:rPr>
          <w:color w:val="auto"/>
        </w:rPr>
      </w:pPr>
      <w:r w:rsidRPr="00EB2D57">
        <w:rPr>
          <w:color w:val="auto"/>
        </w:rPr>
        <w:t>Операции над примитивами. Поворот тел в пространстве. Масштабирование тел. Вычитание, пересечение и объединение геометрических тел.</w:t>
      </w:r>
    </w:p>
    <w:p w14:paraId="3B1A64D9" w14:textId="77777777" w:rsidR="00A57638" w:rsidRPr="00EB2D57" w:rsidRDefault="00E235EB">
      <w:pPr>
        <w:pStyle w:val="13"/>
        <w:spacing w:line="240" w:lineRule="auto"/>
        <w:jc w:val="both"/>
        <w:rPr>
          <w:color w:val="auto"/>
        </w:rPr>
      </w:pPr>
      <w:r w:rsidRPr="00EB2D57">
        <w:rPr>
          <w:color w:val="auto"/>
        </w:rPr>
        <w:t>Моделирование сложных объектов.</w:t>
      </w:r>
    </w:p>
    <w:p w14:paraId="7E9BB870" w14:textId="77777777" w:rsidR="00A57638" w:rsidRPr="00EB2D57" w:rsidRDefault="00E235EB">
      <w:pPr>
        <w:pStyle w:val="13"/>
        <w:spacing w:line="240" w:lineRule="auto"/>
        <w:jc w:val="both"/>
        <w:rPr>
          <w:color w:val="auto"/>
        </w:rPr>
      </w:pPr>
      <w:r w:rsidRPr="00EB2D57">
        <w:rPr>
          <w:color w:val="auto"/>
        </w:rPr>
        <w:t>Рендеринг. Полигональная сетка. Диаграмма Вронского и её особенности. Триангуляция Делоне. Компьютерные программы, осуществляющие рендеринг (рендеры).</w:t>
      </w:r>
    </w:p>
    <w:p w14:paraId="36FF9833" w14:textId="77777777" w:rsidR="00A57638" w:rsidRPr="00EB2D57" w:rsidRDefault="00E235EB">
      <w:pPr>
        <w:pStyle w:val="13"/>
        <w:spacing w:line="240" w:lineRule="auto"/>
        <w:jc w:val="both"/>
        <w:rPr>
          <w:color w:val="auto"/>
        </w:rPr>
      </w:pPr>
      <w:r w:rsidRPr="00EB2D57">
        <w:rPr>
          <w:color w:val="auto"/>
        </w:rPr>
        <w:t xml:space="preserve">3D-печать. Техника безопасности в 3D-печати. Аддитивные технологии. Экструдер и его устройство. Кинематика </w:t>
      </w:r>
      <w:r w:rsidRPr="00EB2D57">
        <w:rPr>
          <w:smallCaps/>
          <w:color w:val="auto"/>
          <w:lang w:eastAsia="en-US" w:bidi="en-US"/>
        </w:rPr>
        <w:t>3</w:t>
      </w:r>
      <w:r w:rsidRPr="00EB2D57">
        <w:rPr>
          <w:smallCaps/>
          <w:color w:val="auto"/>
          <w:lang w:val="en-US" w:eastAsia="en-US" w:bidi="en-US"/>
        </w:rPr>
        <w:t>D</w:t>
      </w:r>
      <w:r w:rsidRPr="00EB2D57">
        <w:rPr>
          <w:smallCaps/>
          <w:color w:val="auto"/>
          <w:lang w:eastAsia="en-US" w:bidi="en-US"/>
        </w:rPr>
        <w:t>^</w:t>
      </w:r>
      <w:r w:rsidRPr="00EB2D57">
        <w:rPr>
          <w:smallCaps/>
          <w:color w:val="auto"/>
          <w:lang w:val="en-US" w:eastAsia="en-US" w:bidi="en-US"/>
        </w:rPr>
        <w:t>puh</w:t>
      </w:r>
      <w:r w:rsidRPr="00EB2D57">
        <w:rPr>
          <w:smallCaps/>
          <w:color w:val="auto"/>
          <w:lang w:eastAsia="en-US" w:bidi="en-US"/>
        </w:rPr>
        <w:t xml:space="preserve">- </w:t>
      </w:r>
      <w:r w:rsidRPr="00EB2D57">
        <w:rPr>
          <w:color w:val="auto"/>
        </w:rPr>
        <w:t>тера.</w:t>
      </w:r>
    </w:p>
    <w:p w14:paraId="067EAB95" w14:textId="77777777" w:rsidR="00A57638" w:rsidRPr="00EB2D57" w:rsidRDefault="00E235EB">
      <w:pPr>
        <w:pStyle w:val="13"/>
        <w:spacing w:line="240" w:lineRule="auto"/>
        <w:jc w:val="both"/>
        <w:rPr>
          <w:color w:val="auto"/>
        </w:rPr>
      </w:pPr>
      <w:r w:rsidRPr="00EB2D57">
        <w:rPr>
          <w:color w:val="auto"/>
        </w:rPr>
        <w:t>Характеристики материалов для 3D-принтера. Основные настройки для выполнения печати на 3D-принтере. Подготовка к печати. Печать 3D-модели.</w:t>
      </w:r>
    </w:p>
    <w:p w14:paraId="44891871" w14:textId="77777777" w:rsidR="00A57638" w:rsidRPr="00EB2D57" w:rsidRDefault="00E235EB">
      <w:pPr>
        <w:pStyle w:val="13"/>
        <w:spacing w:after="160" w:line="240" w:lineRule="auto"/>
        <w:jc w:val="both"/>
        <w:rPr>
          <w:color w:val="auto"/>
        </w:rPr>
      </w:pPr>
      <w:r w:rsidRPr="00EB2D57">
        <w:rPr>
          <w:color w:val="auto"/>
        </w:rPr>
        <w:t>Профессии, связанные с 3D-печатью.</w:t>
      </w:r>
    </w:p>
    <w:p w14:paraId="5A7B926C" w14:textId="77777777" w:rsidR="00A57638" w:rsidRPr="00EB2D57" w:rsidRDefault="00E235EB">
      <w:pPr>
        <w:pStyle w:val="13"/>
        <w:spacing w:line="264" w:lineRule="auto"/>
        <w:jc w:val="both"/>
        <w:rPr>
          <w:color w:val="auto"/>
          <w:sz w:val="19"/>
          <w:szCs w:val="19"/>
        </w:rPr>
      </w:pPr>
      <w:r w:rsidRPr="00EB2D57">
        <w:rPr>
          <w:b/>
          <w:bCs/>
          <w:color w:val="auto"/>
          <w:sz w:val="19"/>
          <w:szCs w:val="19"/>
        </w:rPr>
        <w:t>Раздел 3. Создание макетов с помощью программных средств.</w:t>
      </w:r>
    </w:p>
    <w:p w14:paraId="51AD1E3D" w14:textId="77777777" w:rsidR="00A57638" w:rsidRPr="00EB2D57" w:rsidRDefault="00E235EB">
      <w:pPr>
        <w:pStyle w:val="13"/>
        <w:spacing w:line="240" w:lineRule="auto"/>
        <w:jc w:val="both"/>
        <w:rPr>
          <w:color w:val="auto"/>
        </w:rPr>
      </w:pPr>
      <w:r w:rsidRPr="00EB2D57">
        <w:rPr>
          <w:color w:val="auto"/>
        </w:rPr>
        <w:lastRenderedPageBreak/>
        <w:t>Компоненты технологии макетирования: выполнение развёртки, сборка деталей макета. Разработка графической документации.</w:t>
      </w:r>
    </w:p>
    <w:p w14:paraId="796DDE4D" w14:textId="77777777" w:rsidR="00A57638" w:rsidRPr="00EB2D57" w:rsidRDefault="00E235EB">
      <w:pPr>
        <w:pStyle w:val="13"/>
        <w:spacing w:line="264" w:lineRule="auto"/>
        <w:jc w:val="both"/>
        <w:rPr>
          <w:color w:val="auto"/>
          <w:sz w:val="19"/>
          <w:szCs w:val="19"/>
        </w:rPr>
      </w:pPr>
      <w:r w:rsidRPr="00EB2D57">
        <w:rPr>
          <w:b/>
          <w:bCs/>
          <w:color w:val="auto"/>
          <w:sz w:val="19"/>
          <w:szCs w:val="19"/>
        </w:rPr>
        <w:t>Раздел 4. Технология создания и исследования прототипов.</w:t>
      </w:r>
    </w:p>
    <w:p w14:paraId="06F62F81" w14:textId="77777777" w:rsidR="00A57638" w:rsidRPr="00EB2D57" w:rsidRDefault="00E235EB" w:rsidP="006567A9">
      <w:pPr>
        <w:pStyle w:val="13"/>
        <w:spacing w:line="240" w:lineRule="auto"/>
        <w:jc w:val="both"/>
        <w:rPr>
          <w:color w:val="auto"/>
        </w:rPr>
      </w:pPr>
      <w:r w:rsidRPr="00EB2D57">
        <w:rPr>
          <w:color w:val="auto"/>
        </w:rPr>
        <w:t>Создание прототипа. Исследование прототипа. Перенос выявленных свойств прототипа на реальные объекты.</w:t>
      </w:r>
    </w:p>
    <w:p w14:paraId="2D892156" w14:textId="77777777" w:rsidR="006567A9" w:rsidRDefault="006567A9" w:rsidP="006567A9">
      <w:pPr>
        <w:pStyle w:val="af5"/>
      </w:pPr>
      <w:bookmarkStart w:id="836" w:name="bookmark1694"/>
    </w:p>
    <w:p w14:paraId="00D09FEF" w14:textId="77777777" w:rsidR="00A57638" w:rsidRPr="006567A9" w:rsidRDefault="00E235EB" w:rsidP="006567A9">
      <w:pPr>
        <w:pStyle w:val="af5"/>
      </w:pPr>
      <w:r w:rsidRPr="006567A9">
        <w:t>Модуль «Компьютерная графика. Черчение»</w:t>
      </w:r>
      <w:bookmarkEnd w:id="836"/>
    </w:p>
    <w:p w14:paraId="5E94566F" w14:textId="77777777" w:rsidR="006567A9" w:rsidRDefault="006567A9" w:rsidP="006567A9">
      <w:pPr>
        <w:pStyle w:val="af5"/>
      </w:pPr>
      <w:bookmarkStart w:id="837" w:name="bookmark1696"/>
    </w:p>
    <w:p w14:paraId="7BC4CC85" w14:textId="77777777" w:rsidR="00A57638" w:rsidRPr="006567A9" w:rsidRDefault="00E235EB" w:rsidP="006567A9">
      <w:pPr>
        <w:pStyle w:val="af5"/>
      </w:pPr>
      <w:r w:rsidRPr="006567A9">
        <w:t>8-9 КЛАССЫ</w:t>
      </w:r>
      <w:bookmarkEnd w:id="837"/>
    </w:p>
    <w:p w14:paraId="47E6FAB5" w14:textId="77777777" w:rsidR="006567A9" w:rsidRDefault="006567A9" w:rsidP="006567A9">
      <w:pPr>
        <w:pStyle w:val="13"/>
        <w:spacing w:line="264" w:lineRule="auto"/>
        <w:jc w:val="both"/>
        <w:rPr>
          <w:b/>
          <w:bCs/>
          <w:color w:val="auto"/>
          <w:sz w:val="19"/>
          <w:szCs w:val="19"/>
        </w:rPr>
      </w:pPr>
    </w:p>
    <w:p w14:paraId="032CDD48" w14:textId="77777777" w:rsidR="00A57638" w:rsidRPr="00EB2D57" w:rsidRDefault="00E235EB" w:rsidP="006567A9">
      <w:pPr>
        <w:pStyle w:val="13"/>
        <w:spacing w:line="264" w:lineRule="auto"/>
        <w:jc w:val="both"/>
        <w:rPr>
          <w:color w:val="auto"/>
          <w:sz w:val="19"/>
          <w:szCs w:val="19"/>
        </w:rPr>
      </w:pPr>
      <w:r w:rsidRPr="00EB2D57">
        <w:rPr>
          <w:b/>
          <w:bCs/>
          <w:color w:val="auto"/>
          <w:sz w:val="19"/>
          <w:szCs w:val="19"/>
        </w:rPr>
        <w:t>Раздел 1. Модели и их свойства.</w:t>
      </w:r>
    </w:p>
    <w:p w14:paraId="6B31B95E" w14:textId="77777777" w:rsidR="00A57638" w:rsidRPr="00EB2D57" w:rsidRDefault="00E235EB" w:rsidP="006567A9">
      <w:pPr>
        <w:pStyle w:val="13"/>
        <w:spacing w:line="240" w:lineRule="auto"/>
        <w:jc w:val="both"/>
        <w:rPr>
          <w:color w:val="auto"/>
        </w:rPr>
      </w:pPr>
      <w:r w:rsidRPr="00EB2D57">
        <w:rPr>
          <w:color w:val="auto"/>
        </w:rPr>
        <w:t>Понятие графической модели.</w:t>
      </w:r>
    </w:p>
    <w:p w14:paraId="6DA13D6A" w14:textId="77777777" w:rsidR="00A57638" w:rsidRPr="00EB2D57" w:rsidRDefault="00E235EB">
      <w:pPr>
        <w:pStyle w:val="13"/>
        <w:spacing w:after="160" w:line="240" w:lineRule="auto"/>
        <w:jc w:val="both"/>
        <w:rPr>
          <w:color w:val="auto"/>
        </w:rPr>
      </w:pPr>
      <w:r w:rsidRPr="00EB2D57">
        <w:rPr>
          <w:color w:val="auto"/>
        </w:rPr>
        <w:t>Математические, физические и информационные модели. Графические модели. Виды графических моделей. Количественная и качественная оценка модели.</w:t>
      </w:r>
    </w:p>
    <w:p w14:paraId="5DBDFC6C" w14:textId="77777777" w:rsidR="00A57638" w:rsidRPr="00EB2D57" w:rsidRDefault="00E235EB">
      <w:pPr>
        <w:pStyle w:val="13"/>
        <w:spacing w:line="264" w:lineRule="auto"/>
        <w:jc w:val="both"/>
        <w:rPr>
          <w:color w:val="auto"/>
          <w:sz w:val="19"/>
          <w:szCs w:val="19"/>
        </w:rPr>
      </w:pPr>
      <w:r w:rsidRPr="00EB2D57">
        <w:rPr>
          <w:b/>
          <w:bCs/>
          <w:color w:val="auto"/>
          <w:sz w:val="19"/>
          <w:szCs w:val="19"/>
        </w:rPr>
        <w:t>Раздел 2. Черчение как технология создания графической модели инженерного объекта.</w:t>
      </w:r>
    </w:p>
    <w:p w14:paraId="5C89B13F" w14:textId="77777777" w:rsidR="00A57638" w:rsidRPr="00EB2D57" w:rsidRDefault="00E235EB">
      <w:pPr>
        <w:pStyle w:val="13"/>
        <w:spacing w:line="240" w:lineRule="auto"/>
        <w:jc w:val="both"/>
        <w:rPr>
          <w:color w:val="auto"/>
        </w:rPr>
      </w:pPr>
      <w:r w:rsidRPr="00EB2D57">
        <w:rPr>
          <w:color w:val="auto"/>
        </w:rPr>
        <w:t>Виды инженерных объектов: сооружения, транспортные средства, линии коммуникаций. Машины, аппараты, приборы, инструменты. Классификация инженерных объектов. Инженерные качества: прочность, устойчивость, динамичность, габаритные размеры, технические данные. Функциональные качества, эксплуатационные, потребительские, экономические, экологические требования к инженерным объектам.</w:t>
      </w:r>
    </w:p>
    <w:p w14:paraId="29619AF3" w14:textId="77777777" w:rsidR="00A57638" w:rsidRPr="00EB2D57" w:rsidRDefault="00E235EB">
      <w:pPr>
        <w:pStyle w:val="13"/>
        <w:spacing w:line="240" w:lineRule="auto"/>
        <w:jc w:val="both"/>
        <w:rPr>
          <w:color w:val="auto"/>
        </w:rPr>
      </w:pPr>
      <w:r w:rsidRPr="00EB2D57">
        <w:rPr>
          <w:color w:val="auto"/>
        </w:rPr>
        <w:t>Понятие об инженерных проектах. Создание проектной документации. Классическое черчение. Чертёж. Набросок. Эскиз. Технический рисунок. Понятие о стандартах. Знакомство с системой ЕСКД, ГОСТ, форматами. Основная надпись чертежа. Масштабы. Линии. Шрифты. Размеры на чертеже. Понятие о проецировании.</w:t>
      </w:r>
    </w:p>
    <w:p w14:paraId="208226AF" w14:textId="77777777" w:rsidR="00A57638" w:rsidRPr="00EB2D57" w:rsidRDefault="00E235EB">
      <w:pPr>
        <w:pStyle w:val="13"/>
        <w:spacing w:after="160" w:line="240" w:lineRule="auto"/>
        <w:jc w:val="both"/>
        <w:rPr>
          <w:color w:val="auto"/>
        </w:rPr>
      </w:pPr>
      <w:r w:rsidRPr="00EB2D57">
        <w:rPr>
          <w:color w:val="auto"/>
        </w:rPr>
        <w:t>Практическая деятельность по созданию чертежей.</w:t>
      </w:r>
    </w:p>
    <w:p w14:paraId="3C12C936" w14:textId="77777777" w:rsidR="00A57638" w:rsidRPr="00EB2D57" w:rsidRDefault="00E235EB">
      <w:pPr>
        <w:pStyle w:val="13"/>
        <w:spacing w:line="264" w:lineRule="auto"/>
        <w:jc w:val="both"/>
        <w:rPr>
          <w:color w:val="auto"/>
          <w:sz w:val="19"/>
          <w:szCs w:val="19"/>
        </w:rPr>
      </w:pPr>
      <w:r w:rsidRPr="00EB2D57">
        <w:rPr>
          <w:b/>
          <w:bCs/>
          <w:color w:val="auto"/>
          <w:sz w:val="19"/>
          <w:szCs w:val="19"/>
        </w:rPr>
        <w:t>Раздел 3. Технология создания чертежей в программных средах.</w:t>
      </w:r>
    </w:p>
    <w:p w14:paraId="37BDFAF4" w14:textId="77777777" w:rsidR="00A57638" w:rsidRPr="00EB2D57" w:rsidRDefault="00E235EB">
      <w:pPr>
        <w:pStyle w:val="13"/>
        <w:spacing w:line="240" w:lineRule="auto"/>
        <w:jc w:val="both"/>
        <w:rPr>
          <w:color w:val="auto"/>
        </w:rPr>
      </w:pPr>
      <w:r w:rsidRPr="00EB2D57">
        <w:rPr>
          <w:color w:val="auto"/>
        </w:rPr>
        <w:t>Применение программного обеспечения для создания проектной документации: моделей объектов и их чертежей. Правила техники безопасности при работе на компьютере. Включение системы. Создание и виды документов, интерфейс окна «Чертёж», элементы управления окном. Основная надпись. Геометрические примитивы. Создание, редактирование и трансформация графических объектов. Сложные 3D-модели и сборочные чертежи.</w:t>
      </w:r>
    </w:p>
    <w:p w14:paraId="0E51306B" w14:textId="77777777" w:rsidR="00A57638" w:rsidRPr="00EB2D57" w:rsidRDefault="00E235EB">
      <w:pPr>
        <w:pStyle w:val="13"/>
        <w:spacing w:after="80" w:line="240" w:lineRule="auto"/>
        <w:jc w:val="both"/>
        <w:rPr>
          <w:color w:val="auto"/>
        </w:rPr>
      </w:pPr>
      <w:r w:rsidRPr="00EB2D57">
        <w:rPr>
          <w:color w:val="auto"/>
        </w:rPr>
        <w:t>Изделия и их модели. Анализ формы объекта и синтез модели. План создания 3D-модели.</w:t>
      </w:r>
    </w:p>
    <w:p w14:paraId="5BBB412D" w14:textId="77777777" w:rsidR="00A57638" w:rsidRPr="00EB2D57" w:rsidRDefault="00E235EB">
      <w:pPr>
        <w:pStyle w:val="13"/>
        <w:spacing w:line="240" w:lineRule="auto"/>
        <w:jc w:val="both"/>
        <w:rPr>
          <w:color w:val="auto"/>
        </w:rPr>
      </w:pPr>
      <w:r w:rsidRPr="00EB2D57">
        <w:rPr>
          <w:color w:val="auto"/>
        </w:rPr>
        <w:t xml:space="preserve">Интерфейс окна «Деталь». Дерево модели. Система </w:t>
      </w:r>
      <w:r w:rsidRPr="00EB2D57">
        <w:rPr>
          <w:color w:val="auto"/>
          <w:lang w:eastAsia="en-US" w:bidi="en-US"/>
        </w:rPr>
        <w:t>3</w:t>
      </w:r>
      <w:r w:rsidRPr="00EB2D57">
        <w:rPr>
          <w:color w:val="auto"/>
          <w:lang w:val="en-US" w:eastAsia="en-US" w:bidi="en-US"/>
        </w:rPr>
        <w:t>D</w:t>
      </w:r>
      <w:r w:rsidRPr="00EB2D57">
        <w:rPr>
          <w:color w:val="auto"/>
          <w:lang w:eastAsia="en-US" w:bidi="en-US"/>
        </w:rPr>
        <w:t>-</w:t>
      </w:r>
      <w:r w:rsidRPr="00EB2D57">
        <w:rPr>
          <w:color w:val="auto"/>
          <w:lang w:val="en-US" w:eastAsia="en-US" w:bidi="en-US"/>
        </w:rPr>
        <w:t>koop</w:t>
      </w:r>
      <w:r w:rsidRPr="00EB2D57">
        <w:rPr>
          <w:color w:val="auto"/>
          <w:lang w:eastAsia="en-US" w:bidi="en-US"/>
        </w:rPr>
        <w:t xml:space="preserve">- </w:t>
      </w:r>
      <w:r w:rsidRPr="00EB2D57">
        <w:rPr>
          <w:color w:val="auto"/>
        </w:rPr>
        <w:t>динат в окне «Деталь» и конструктивные плоскости. Формообразование детали. Операция «Эскиз». Правила и требования, предъявляемые к эскизам. Способы редактирования операции формообразования и эскиза.</w:t>
      </w:r>
    </w:p>
    <w:p w14:paraId="39C0400D" w14:textId="77777777" w:rsidR="00A57638" w:rsidRPr="00EB2D57" w:rsidRDefault="00E235EB">
      <w:pPr>
        <w:pStyle w:val="13"/>
        <w:spacing w:after="240" w:line="240" w:lineRule="auto"/>
        <w:jc w:val="both"/>
        <w:rPr>
          <w:color w:val="auto"/>
        </w:rPr>
      </w:pPr>
      <w:r w:rsidRPr="00EB2D57">
        <w:rPr>
          <w:color w:val="auto"/>
        </w:rPr>
        <w:lastRenderedPageBreak/>
        <w:t>Создание моделей по различным заданиям: по чертежу; по описанию и размерам; по образцу, с натуры.</w:t>
      </w:r>
    </w:p>
    <w:p w14:paraId="1F66115C" w14:textId="77777777" w:rsidR="00A57638" w:rsidRPr="00EB2D57" w:rsidRDefault="00E235EB">
      <w:pPr>
        <w:pStyle w:val="13"/>
        <w:spacing w:line="264" w:lineRule="auto"/>
        <w:jc w:val="both"/>
        <w:rPr>
          <w:color w:val="auto"/>
          <w:sz w:val="19"/>
          <w:szCs w:val="19"/>
        </w:rPr>
      </w:pPr>
      <w:r w:rsidRPr="00EB2D57">
        <w:rPr>
          <w:b/>
          <w:bCs/>
          <w:color w:val="auto"/>
          <w:sz w:val="19"/>
          <w:szCs w:val="19"/>
        </w:rPr>
        <w:t xml:space="preserve">Раздел </w:t>
      </w:r>
      <w:r w:rsidRPr="00EB2D57">
        <w:rPr>
          <w:b/>
          <w:bCs/>
          <w:color w:val="auto"/>
          <w:sz w:val="19"/>
          <w:szCs w:val="19"/>
          <w:lang w:eastAsia="en-US" w:bidi="en-US"/>
        </w:rPr>
        <w:t xml:space="preserve">4. </w:t>
      </w:r>
      <w:r w:rsidRPr="00EB2D57">
        <w:rPr>
          <w:b/>
          <w:bCs/>
          <w:color w:val="auto"/>
          <w:sz w:val="19"/>
          <w:szCs w:val="19"/>
        </w:rPr>
        <w:t>Разработка проекта инженерного объекта.</w:t>
      </w:r>
    </w:p>
    <w:p w14:paraId="29B4B9B6" w14:textId="77777777" w:rsidR="00A57638" w:rsidRPr="00EB2D57" w:rsidRDefault="00E235EB">
      <w:pPr>
        <w:pStyle w:val="13"/>
        <w:spacing w:after="380" w:line="240" w:lineRule="auto"/>
        <w:jc w:val="both"/>
        <w:rPr>
          <w:color w:val="auto"/>
        </w:rPr>
      </w:pPr>
      <w:r w:rsidRPr="00EB2D57">
        <w:rPr>
          <w:color w:val="auto"/>
        </w:rPr>
        <w:t>Выбор темы и обоснование этого выбора. Сбор информации по теме проекта. Функциональные качества инженерного объекта, размеры. Объем документации: пояснительная записка, спецификация. Графические документы: технический рисунок объекта, чертёж общего вида, чертежи деталей. Условности и упрощения на чертеже. Создание презентации.</w:t>
      </w:r>
    </w:p>
    <w:p w14:paraId="154532F1" w14:textId="77777777" w:rsidR="00A57638" w:rsidRPr="00EB2D57" w:rsidRDefault="00E235EB" w:rsidP="006567A9">
      <w:pPr>
        <w:pStyle w:val="af5"/>
      </w:pPr>
      <w:bookmarkStart w:id="838" w:name="bookmark1698"/>
      <w:r w:rsidRPr="00EB2D57">
        <w:t>Модуль «Автоматизированные системы»</w:t>
      </w:r>
      <w:bookmarkEnd w:id="838"/>
    </w:p>
    <w:p w14:paraId="1AC00764" w14:textId="77777777" w:rsidR="006567A9" w:rsidRDefault="006567A9" w:rsidP="006567A9">
      <w:pPr>
        <w:pStyle w:val="af5"/>
      </w:pPr>
      <w:bookmarkStart w:id="839" w:name="bookmark1700"/>
    </w:p>
    <w:p w14:paraId="53E857E0" w14:textId="77777777" w:rsidR="00A57638" w:rsidRPr="00EB2D57" w:rsidRDefault="00E235EB" w:rsidP="006567A9">
      <w:pPr>
        <w:pStyle w:val="af5"/>
      </w:pPr>
      <w:r w:rsidRPr="00EB2D57">
        <w:t>8-9 КЛАССЫ</w:t>
      </w:r>
      <w:bookmarkEnd w:id="839"/>
    </w:p>
    <w:p w14:paraId="13801055" w14:textId="77777777" w:rsidR="006567A9" w:rsidRDefault="006567A9">
      <w:pPr>
        <w:pStyle w:val="13"/>
        <w:spacing w:line="264" w:lineRule="auto"/>
        <w:jc w:val="both"/>
        <w:rPr>
          <w:b/>
          <w:bCs/>
          <w:color w:val="auto"/>
          <w:sz w:val="19"/>
          <w:szCs w:val="19"/>
        </w:rPr>
      </w:pPr>
    </w:p>
    <w:p w14:paraId="32FF4C32" w14:textId="77777777" w:rsidR="00A57638" w:rsidRPr="00EB2D57" w:rsidRDefault="00E235EB">
      <w:pPr>
        <w:pStyle w:val="13"/>
        <w:spacing w:line="264" w:lineRule="auto"/>
        <w:jc w:val="both"/>
        <w:rPr>
          <w:color w:val="auto"/>
        </w:rPr>
      </w:pPr>
      <w:r w:rsidRPr="00EB2D57">
        <w:rPr>
          <w:b/>
          <w:bCs/>
          <w:color w:val="auto"/>
          <w:sz w:val="19"/>
          <w:szCs w:val="19"/>
        </w:rPr>
        <w:t>Раздел 1. Управление. Общие представления</w:t>
      </w:r>
      <w:r w:rsidRPr="00EB2D57">
        <w:rPr>
          <w:color w:val="auto"/>
        </w:rPr>
        <w:t>.</w:t>
      </w:r>
    </w:p>
    <w:p w14:paraId="071AE04D" w14:textId="77777777" w:rsidR="00A57638" w:rsidRPr="00EB2D57" w:rsidRDefault="00E235EB">
      <w:pPr>
        <w:pStyle w:val="13"/>
        <w:spacing w:after="240" w:line="240" w:lineRule="auto"/>
        <w:jc w:val="both"/>
        <w:rPr>
          <w:color w:val="auto"/>
        </w:rPr>
      </w:pPr>
      <w:r w:rsidRPr="00EB2D57">
        <w:rPr>
          <w:color w:val="auto"/>
        </w:rPr>
        <w:t>Управляющие и управляемые системы. Понятие обратной связи. Модели управления. Классическая модель управления. Условия функционирования классической модели управления. Автоматизированные системы. Проблема устойчивости систем управления. Отклик системы на малые воздействия. Синергетические эффекты.</w:t>
      </w:r>
    </w:p>
    <w:p w14:paraId="2D1B9E0D" w14:textId="77777777" w:rsidR="00A57638" w:rsidRPr="00EB2D57" w:rsidRDefault="00E235EB">
      <w:pPr>
        <w:pStyle w:val="13"/>
        <w:spacing w:line="264" w:lineRule="auto"/>
        <w:jc w:val="both"/>
        <w:rPr>
          <w:color w:val="auto"/>
          <w:sz w:val="19"/>
          <w:szCs w:val="19"/>
        </w:rPr>
      </w:pPr>
      <w:r w:rsidRPr="00EB2D57">
        <w:rPr>
          <w:b/>
          <w:bCs/>
          <w:color w:val="auto"/>
          <w:sz w:val="19"/>
          <w:szCs w:val="19"/>
        </w:rPr>
        <w:t>Раздел 2. Управление техническими системами.</w:t>
      </w:r>
    </w:p>
    <w:p w14:paraId="178B156B" w14:textId="77777777" w:rsidR="00A57638" w:rsidRPr="00EB2D57" w:rsidRDefault="00E235EB">
      <w:pPr>
        <w:pStyle w:val="13"/>
        <w:spacing w:line="240" w:lineRule="auto"/>
        <w:jc w:val="both"/>
        <w:rPr>
          <w:color w:val="auto"/>
        </w:rPr>
      </w:pPr>
      <w:r w:rsidRPr="00EB2D57">
        <w:rPr>
          <w:color w:val="auto"/>
        </w:rPr>
        <w:t>Механические устройства обратной связи. Регулятор Уатта.</w:t>
      </w:r>
    </w:p>
    <w:p w14:paraId="4DC1624B" w14:textId="77777777" w:rsidR="00A57638" w:rsidRPr="00EB2D57" w:rsidRDefault="00E235EB">
      <w:pPr>
        <w:pStyle w:val="13"/>
        <w:spacing w:line="240" w:lineRule="auto"/>
        <w:jc w:val="both"/>
        <w:rPr>
          <w:color w:val="auto"/>
        </w:rPr>
      </w:pPr>
      <w:r w:rsidRPr="00EB2D57">
        <w:rPr>
          <w:color w:val="auto"/>
        </w:rPr>
        <w:t>Понятие системы. Замкнутые и открытые системы. Системы с положительной и отрицательной обратной связью. Примеры.</w:t>
      </w:r>
    </w:p>
    <w:p w14:paraId="0EE4A879" w14:textId="77777777" w:rsidR="00A57638" w:rsidRPr="00EB2D57" w:rsidRDefault="00E235EB">
      <w:pPr>
        <w:pStyle w:val="13"/>
        <w:spacing w:line="240" w:lineRule="auto"/>
        <w:jc w:val="both"/>
        <w:rPr>
          <w:color w:val="auto"/>
        </w:rPr>
      </w:pPr>
      <w:r w:rsidRPr="00EB2D57">
        <w:rPr>
          <w:color w:val="auto"/>
        </w:rPr>
        <w:t>Динамические эффекты открытых систем: точки бифуркации, аттракторы.</w:t>
      </w:r>
    </w:p>
    <w:p w14:paraId="751FD989" w14:textId="77777777" w:rsidR="00A57638" w:rsidRPr="00EB2D57" w:rsidRDefault="00E235EB">
      <w:pPr>
        <w:pStyle w:val="13"/>
        <w:spacing w:line="240" w:lineRule="auto"/>
        <w:jc w:val="both"/>
        <w:rPr>
          <w:color w:val="auto"/>
        </w:rPr>
      </w:pPr>
      <w:r w:rsidRPr="00EB2D57">
        <w:rPr>
          <w:color w:val="auto"/>
        </w:rPr>
        <w:t>Реализация данных эффектов в технических системах. Управление системами в условиях нестабильности.</w:t>
      </w:r>
    </w:p>
    <w:p w14:paraId="61E943B8" w14:textId="77777777" w:rsidR="00A57638" w:rsidRPr="00EB2D57" w:rsidRDefault="00E235EB">
      <w:pPr>
        <w:pStyle w:val="13"/>
        <w:spacing w:after="260" w:line="240" w:lineRule="auto"/>
        <w:jc w:val="both"/>
        <w:rPr>
          <w:color w:val="auto"/>
        </w:rPr>
      </w:pPr>
      <w:r w:rsidRPr="00EB2D57">
        <w:rPr>
          <w:color w:val="auto"/>
        </w:rPr>
        <w:t>Современное производство. Виды роботов. Робот — манипулятор — ключевой элемент современной системы производства. Сменные модули манипулятора. Производственные линии. Информационное взаимодействие роботов. Производство 4.0. Моделирование технологических линий на основе робототехнического конструирования. Моделирование действия учебного робота-манипулятора со сменными модулями для обучения работе с производственным оборудованием.</w:t>
      </w:r>
    </w:p>
    <w:p w14:paraId="4CD7D9DC" w14:textId="77777777" w:rsidR="00A57638" w:rsidRPr="00EB2D57" w:rsidRDefault="00E235EB">
      <w:pPr>
        <w:pStyle w:val="13"/>
        <w:spacing w:line="264" w:lineRule="auto"/>
        <w:jc w:val="both"/>
        <w:rPr>
          <w:color w:val="auto"/>
          <w:sz w:val="19"/>
          <w:szCs w:val="19"/>
        </w:rPr>
      </w:pPr>
      <w:r w:rsidRPr="00EB2D57">
        <w:rPr>
          <w:b/>
          <w:bCs/>
          <w:color w:val="auto"/>
          <w:sz w:val="19"/>
          <w:szCs w:val="19"/>
        </w:rPr>
        <w:t>Раздел 3. Элементная база автоматизированных систем.</w:t>
      </w:r>
    </w:p>
    <w:p w14:paraId="0FCDBBF8" w14:textId="77777777" w:rsidR="00A57638" w:rsidRPr="00EB2D57" w:rsidRDefault="00E235EB">
      <w:pPr>
        <w:pStyle w:val="13"/>
        <w:spacing w:line="240" w:lineRule="auto"/>
        <w:jc w:val="both"/>
        <w:rPr>
          <w:color w:val="auto"/>
        </w:rPr>
      </w:pPr>
      <w:r w:rsidRPr="00EB2D57">
        <w:rPr>
          <w:color w:val="auto"/>
        </w:rPr>
        <w:t>Понятие об электрическом токе. Проводники и диэлектрики. Электрические приборы. Техника безопасности при работе с электрическими приборами. Макетная плата. Соединение проводников. Электрическая цепь и электрическая схема. Резистор и диод. Потенциометр.</w:t>
      </w:r>
    </w:p>
    <w:p w14:paraId="62B0D3E9" w14:textId="77777777" w:rsidR="00A57638" w:rsidRPr="00EB2D57" w:rsidRDefault="00E235EB">
      <w:pPr>
        <w:pStyle w:val="13"/>
        <w:spacing w:line="240" w:lineRule="auto"/>
        <w:jc w:val="both"/>
        <w:rPr>
          <w:color w:val="auto"/>
        </w:rPr>
      </w:pPr>
      <w:r w:rsidRPr="00EB2D57">
        <w:rPr>
          <w:color w:val="auto"/>
        </w:rPr>
        <w:lastRenderedPageBreak/>
        <w:t>Электроэнергетика. Способы получения и хранения электроэнергии. Виды электростанций, виды полезных ископаемых. Энергетическая безопасность. Передача энергии на расстоянии.</w:t>
      </w:r>
    </w:p>
    <w:p w14:paraId="34BE820A" w14:textId="77777777" w:rsidR="00A57638" w:rsidRPr="00EB2D57" w:rsidRDefault="00E235EB">
      <w:pPr>
        <w:pStyle w:val="13"/>
        <w:spacing w:line="240" w:lineRule="auto"/>
        <w:jc w:val="both"/>
        <w:rPr>
          <w:color w:val="auto"/>
        </w:rPr>
      </w:pPr>
      <w:r w:rsidRPr="00EB2D57">
        <w:rPr>
          <w:color w:val="auto"/>
        </w:rPr>
        <w:t>Основные этапы развития электротехники. Датчик света. Аналоговая и цифровая схемотехника. Использование микроконтроллера при сборке схем. Фоторезистор.</w:t>
      </w:r>
    </w:p>
    <w:p w14:paraId="0B8F7ECC" w14:textId="77777777" w:rsidR="006567A9" w:rsidRDefault="006567A9">
      <w:pPr>
        <w:pStyle w:val="13"/>
        <w:spacing w:line="264" w:lineRule="auto"/>
        <w:jc w:val="both"/>
        <w:rPr>
          <w:b/>
          <w:bCs/>
          <w:color w:val="auto"/>
          <w:sz w:val="19"/>
          <w:szCs w:val="19"/>
        </w:rPr>
      </w:pPr>
    </w:p>
    <w:p w14:paraId="1AFFFE53" w14:textId="77777777" w:rsidR="00A57638" w:rsidRPr="00EB2D57" w:rsidRDefault="00E235EB">
      <w:pPr>
        <w:pStyle w:val="13"/>
        <w:spacing w:line="264" w:lineRule="auto"/>
        <w:jc w:val="both"/>
        <w:rPr>
          <w:color w:val="auto"/>
          <w:sz w:val="19"/>
          <w:szCs w:val="19"/>
        </w:rPr>
      </w:pPr>
      <w:r w:rsidRPr="00EB2D57">
        <w:rPr>
          <w:b/>
          <w:bCs/>
          <w:color w:val="auto"/>
          <w:sz w:val="19"/>
          <w:szCs w:val="19"/>
        </w:rPr>
        <w:t>Раздел 4. Управление социально-экономическими системами. Предпринимательство.</w:t>
      </w:r>
    </w:p>
    <w:p w14:paraId="69CC820D" w14:textId="77777777" w:rsidR="00A57638" w:rsidRPr="00EB2D57" w:rsidRDefault="00E235EB">
      <w:pPr>
        <w:pStyle w:val="13"/>
        <w:spacing w:line="240" w:lineRule="auto"/>
        <w:jc w:val="both"/>
        <w:rPr>
          <w:color w:val="auto"/>
        </w:rPr>
      </w:pPr>
      <w:r w:rsidRPr="00EB2D57">
        <w:rPr>
          <w:color w:val="auto"/>
        </w:rPr>
        <w:t>Сущность культуры предпринимательства. Корпоративная культура. Предпринимательская этика и этикет. Анализ видов предпринимательской деятельности и определение типологии коммерческой организации. Сфера принятия управленческих решений. Внутренняя и внешняя среда предпринимательства. Базовые составляющие внутренней среды. Формирование цены товара.</w:t>
      </w:r>
    </w:p>
    <w:p w14:paraId="65A62CFF" w14:textId="77777777" w:rsidR="00A57638" w:rsidRPr="00EB2D57" w:rsidRDefault="00E235EB">
      <w:pPr>
        <w:pStyle w:val="13"/>
        <w:spacing w:line="240" w:lineRule="auto"/>
        <w:jc w:val="both"/>
        <w:rPr>
          <w:color w:val="auto"/>
        </w:rPr>
      </w:pPr>
      <w:r w:rsidRPr="00EB2D57">
        <w:rPr>
          <w:color w:val="auto"/>
        </w:rPr>
        <w:t>Внешние и внутренние угрозы безопасности фирмы. Основные элементы механизма защиты предпринимательской тайны. Защита предпринимательской тайны и обеспечение безопасности фирмы.</w:t>
      </w:r>
    </w:p>
    <w:p w14:paraId="331931A4" w14:textId="77777777" w:rsidR="00A57638" w:rsidRPr="00EB2D57" w:rsidRDefault="00E235EB">
      <w:pPr>
        <w:pStyle w:val="13"/>
        <w:spacing w:line="240" w:lineRule="auto"/>
        <w:jc w:val="both"/>
        <w:rPr>
          <w:color w:val="auto"/>
        </w:rPr>
      </w:pPr>
      <w:r w:rsidRPr="00EB2D57">
        <w:rPr>
          <w:color w:val="auto"/>
        </w:rPr>
        <w:t>Понятия, инструменты и технологии имитационного моделирования экономической деятельности. Проект «Школьная фирма» как имитационная модель реализации бизнес-идеи. Этапы разработки бизнес-проекта «Школьная фирма»: анализ выбранного направления экономической деятельности, создание логотипа фирмы, разработка бизнес-плана.</w:t>
      </w:r>
    </w:p>
    <w:p w14:paraId="689235D8" w14:textId="77777777" w:rsidR="00A57638" w:rsidRPr="00EB2D57" w:rsidRDefault="00E235EB">
      <w:pPr>
        <w:pStyle w:val="13"/>
        <w:spacing w:line="240" w:lineRule="auto"/>
        <w:jc w:val="both"/>
        <w:rPr>
          <w:color w:val="auto"/>
        </w:rPr>
      </w:pPr>
      <w:r w:rsidRPr="00EB2D57">
        <w:rPr>
          <w:color w:val="auto"/>
        </w:rPr>
        <w:t>Система показателей эффективности предпринимательской деятельности. Принципы и методы оценки эффективности. Пути повышения и контроль эффективности предпринимательской деятельности.</w:t>
      </w:r>
    </w:p>
    <w:p w14:paraId="4C28946E" w14:textId="77777777" w:rsidR="00A57638" w:rsidRPr="00EB2D57" w:rsidRDefault="00E235EB">
      <w:pPr>
        <w:pStyle w:val="13"/>
        <w:spacing w:line="240" w:lineRule="auto"/>
        <w:jc w:val="both"/>
        <w:rPr>
          <w:color w:val="auto"/>
        </w:rPr>
      </w:pPr>
      <w:r w:rsidRPr="00EB2D57">
        <w:rPr>
          <w:color w:val="auto"/>
        </w:rPr>
        <w:t>Программная поддержка предпринимательской деятельности. Программы для управления проектами.</w:t>
      </w:r>
    </w:p>
    <w:p w14:paraId="4BD32E8E" w14:textId="77777777" w:rsidR="006567A9" w:rsidRDefault="006567A9" w:rsidP="006567A9">
      <w:pPr>
        <w:pStyle w:val="af5"/>
      </w:pPr>
      <w:bookmarkStart w:id="840" w:name="bookmark1702"/>
    </w:p>
    <w:p w14:paraId="7FADDB51" w14:textId="77777777" w:rsidR="00A57638" w:rsidRPr="00EB2D57" w:rsidRDefault="00E235EB" w:rsidP="006567A9">
      <w:pPr>
        <w:pStyle w:val="af5"/>
      </w:pPr>
      <w:r w:rsidRPr="00EB2D57">
        <w:t>Модуль «Животноводство»</w:t>
      </w:r>
      <w:bookmarkEnd w:id="840"/>
    </w:p>
    <w:p w14:paraId="4BC3BB8B" w14:textId="77777777" w:rsidR="006567A9" w:rsidRDefault="006567A9" w:rsidP="006567A9">
      <w:pPr>
        <w:pStyle w:val="af5"/>
      </w:pPr>
      <w:bookmarkStart w:id="841" w:name="bookmark1704"/>
    </w:p>
    <w:p w14:paraId="2EFEACEC" w14:textId="77777777" w:rsidR="00A57638" w:rsidRPr="00EB2D57" w:rsidRDefault="00E235EB" w:rsidP="006567A9">
      <w:pPr>
        <w:pStyle w:val="af5"/>
      </w:pPr>
      <w:r w:rsidRPr="00EB2D57">
        <w:t>7-8 КЛАССЫ</w:t>
      </w:r>
      <w:bookmarkEnd w:id="841"/>
    </w:p>
    <w:p w14:paraId="7B3CA303" w14:textId="77777777" w:rsidR="006567A9" w:rsidRDefault="006567A9">
      <w:pPr>
        <w:pStyle w:val="13"/>
        <w:spacing w:line="264" w:lineRule="auto"/>
        <w:jc w:val="both"/>
        <w:rPr>
          <w:b/>
          <w:bCs/>
          <w:color w:val="auto"/>
          <w:sz w:val="19"/>
          <w:szCs w:val="19"/>
        </w:rPr>
      </w:pPr>
    </w:p>
    <w:p w14:paraId="60469CA7" w14:textId="77777777" w:rsidR="00A57638" w:rsidRPr="00EB2D57" w:rsidRDefault="00E235EB">
      <w:pPr>
        <w:pStyle w:val="13"/>
        <w:spacing w:line="264" w:lineRule="auto"/>
        <w:jc w:val="both"/>
        <w:rPr>
          <w:color w:val="auto"/>
          <w:sz w:val="19"/>
          <w:szCs w:val="19"/>
        </w:rPr>
      </w:pPr>
      <w:r w:rsidRPr="00EB2D57">
        <w:rPr>
          <w:b/>
          <w:bCs/>
          <w:color w:val="auto"/>
          <w:sz w:val="19"/>
          <w:szCs w:val="19"/>
        </w:rPr>
        <w:t>Раздел 1. Элементы технологий выращивания сельскохозяйственных животных.</w:t>
      </w:r>
    </w:p>
    <w:p w14:paraId="0FF4A889" w14:textId="77777777" w:rsidR="00A57638" w:rsidRPr="00EB2D57" w:rsidRDefault="00E235EB">
      <w:pPr>
        <w:pStyle w:val="13"/>
        <w:spacing w:line="240" w:lineRule="auto"/>
        <w:jc w:val="both"/>
        <w:rPr>
          <w:color w:val="auto"/>
        </w:rPr>
      </w:pPr>
      <w:r w:rsidRPr="00EB2D57">
        <w:rPr>
          <w:color w:val="auto"/>
        </w:rPr>
        <w:t>Домашние животные. Приручение животных как фактор развития человеческой цивилизации. Сельскохозяйственные животные.</w:t>
      </w:r>
    </w:p>
    <w:p w14:paraId="37F23888" w14:textId="77777777" w:rsidR="00A57638" w:rsidRPr="00EB2D57" w:rsidRDefault="00E235EB">
      <w:pPr>
        <w:pStyle w:val="13"/>
        <w:spacing w:line="240" w:lineRule="auto"/>
        <w:jc w:val="both"/>
        <w:rPr>
          <w:color w:val="auto"/>
        </w:rPr>
      </w:pPr>
      <w:r w:rsidRPr="00EB2D57">
        <w:rPr>
          <w:color w:val="auto"/>
        </w:rPr>
        <w:t>Содержание сельскохозяйственных животных: помещение, оборудование, уход.</w:t>
      </w:r>
    </w:p>
    <w:p w14:paraId="626F8C0D" w14:textId="77777777" w:rsidR="00A57638" w:rsidRPr="00EB2D57" w:rsidRDefault="00E235EB">
      <w:pPr>
        <w:pStyle w:val="13"/>
        <w:spacing w:line="240" w:lineRule="auto"/>
        <w:jc w:val="both"/>
        <w:rPr>
          <w:color w:val="auto"/>
        </w:rPr>
      </w:pPr>
      <w:r w:rsidRPr="00EB2D57">
        <w:rPr>
          <w:color w:val="auto"/>
        </w:rPr>
        <w:t>Разведение животных. Породы животных, их создание.</w:t>
      </w:r>
    </w:p>
    <w:p w14:paraId="6C5CB5F9" w14:textId="77777777" w:rsidR="00A57638" w:rsidRPr="00EB2D57" w:rsidRDefault="00E235EB">
      <w:pPr>
        <w:pStyle w:val="13"/>
        <w:spacing w:line="240" w:lineRule="auto"/>
        <w:jc w:val="both"/>
        <w:rPr>
          <w:color w:val="auto"/>
        </w:rPr>
      </w:pPr>
      <w:r w:rsidRPr="00EB2D57">
        <w:rPr>
          <w:color w:val="auto"/>
        </w:rPr>
        <w:t>Лечение животных. Понятие о ветеринарии.</w:t>
      </w:r>
    </w:p>
    <w:p w14:paraId="3BBDF6D6" w14:textId="77777777" w:rsidR="00A57638" w:rsidRPr="00EB2D57" w:rsidRDefault="00E235EB">
      <w:pPr>
        <w:pStyle w:val="13"/>
        <w:spacing w:line="240" w:lineRule="auto"/>
        <w:jc w:val="both"/>
        <w:rPr>
          <w:color w:val="auto"/>
        </w:rPr>
      </w:pPr>
      <w:r w:rsidRPr="00EB2D57">
        <w:rPr>
          <w:color w:val="auto"/>
        </w:rPr>
        <w:t>Заготовка кормов. Кормление животных. Питательность корма. Рацион.</w:t>
      </w:r>
    </w:p>
    <w:p w14:paraId="01B34072" w14:textId="77777777" w:rsidR="00A57638" w:rsidRPr="00EB2D57" w:rsidRDefault="00E235EB">
      <w:pPr>
        <w:pStyle w:val="13"/>
        <w:spacing w:line="240" w:lineRule="auto"/>
        <w:jc w:val="both"/>
        <w:rPr>
          <w:color w:val="auto"/>
        </w:rPr>
      </w:pPr>
      <w:r w:rsidRPr="00EB2D57">
        <w:rPr>
          <w:color w:val="auto"/>
        </w:rPr>
        <w:t>Животные у нас дома. Забота о домашних и бездомных животных.</w:t>
      </w:r>
    </w:p>
    <w:p w14:paraId="54BBFA94" w14:textId="77777777" w:rsidR="00A57638" w:rsidRPr="00EB2D57" w:rsidRDefault="00E235EB">
      <w:pPr>
        <w:pStyle w:val="13"/>
        <w:spacing w:after="240" w:line="240" w:lineRule="auto"/>
        <w:jc w:val="both"/>
        <w:rPr>
          <w:color w:val="auto"/>
        </w:rPr>
      </w:pPr>
      <w:r w:rsidRPr="00EB2D57">
        <w:rPr>
          <w:color w:val="auto"/>
        </w:rPr>
        <w:lastRenderedPageBreak/>
        <w:t>Проблема клонирования живых организмов. Социальные и этические проблемы.</w:t>
      </w:r>
    </w:p>
    <w:p w14:paraId="4A88DD34" w14:textId="77777777" w:rsidR="00A57638" w:rsidRPr="00EB2D57" w:rsidRDefault="00E235EB">
      <w:pPr>
        <w:pStyle w:val="13"/>
        <w:spacing w:line="264" w:lineRule="auto"/>
        <w:jc w:val="both"/>
        <w:rPr>
          <w:color w:val="auto"/>
          <w:sz w:val="19"/>
          <w:szCs w:val="19"/>
        </w:rPr>
      </w:pPr>
      <w:r w:rsidRPr="00EB2D57">
        <w:rPr>
          <w:b/>
          <w:bCs/>
          <w:color w:val="auto"/>
          <w:sz w:val="19"/>
          <w:szCs w:val="19"/>
        </w:rPr>
        <w:t>Раздел 2. Производство животноводческих продуктов.</w:t>
      </w:r>
    </w:p>
    <w:p w14:paraId="7F9AF1C6" w14:textId="77777777" w:rsidR="00A57638" w:rsidRPr="00EB2D57" w:rsidRDefault="00E235EB" w:rsidP="006567A9">
      <w:pPr>
        <w:pStyle w:val="13"/>
        <w:spacing w:line="240" w:lineRule="auto"/>
        <w:jc w:val="both"/>
        <w:rPr>
          <w:color w:val="auto"/>
        </w:rPr>
      </w:pPr>
      <w:r w:rsidRPr="00EB2D57">
        <w:rPr>
          <w:color w:val="auto"/>
        </w:rPr>
        <w:t>Животноводческие предприятия. Оборудование и микроклимат животноводческих и птицеводческих предприятий. Выращивание животных. Использование и хранение животноводческой продукции.</w:t>
      </w:r>
    </w:p>
    <w:p w14:paraId="763A299E" w14:textId="77777777" w:rsidR="00A57638" w:rsidRPr="00EB2D57" w:rsidRDefault="00E235EB" w:rsidP="006567A9">
      <w:pPr>
        <w:pStyle w:val="13"/>
        <w:spacing w:line="240" w:lineRule="auto"/>
        <w:jc w:val="both"/>
        <w:rPr>
          <w:color w:val="auto"/>
        </w:rPr>
      </w:pPr>
      <w:r w:rsidRPr="00EB2D57">
        <w:rPr>
          <w:color w:val="auto"/>
        </w:rPr>
        <w:t>Использование цифровых технологий в животноводстве.</w:t>
      </w:r>
    </w:p>
    <w:p w14:paraId="305B99CC" w14:textId="77777777" w:rsidR="00A57638" w:rsidRPr="00EB2D57" w:rsidRDefault="00E235EB" w:rsidP="006567A9">
      <w:pPr>
        <w:pStyle w:val="13"/>
        <w:spacing w:line="240" w:lineRule="auto"/>
        <w:jc w:val="both"/>
        <w:rPr>
          <w:color w:val="auto"/>
        </w:rPr>
      </w:pPr>
      <w:r w:rsidRPr="00EB2D57">
        <w:rPr>
          <w:color w:val="auto"/>
        </w:rPr>
        <w:t>Цифровая ферма:</w:t>
      </w:r>
    </w:p>
    <w:p w14:paraId="4527E347" w14:textId="77777777" w:rsidR="00A57638" w:rsidRPr="00EB2D57" w:rsidRDefault="00E235EB" w:rsidP="006567A9">
      <w:pPr>
        <w:pStyle w:val="13"/>
        <w:numPr>
          <w:ilvl w:val="0"/>
          <w:numId w:val="456"/>
        </w:numPr>
        <w:spacing w:line="240" w:lineRule="auto"/>
        <w:jc w:val="both"/>
        <w:rPr>
          <w:color w:val="auto"/>
        </w:rPr>
      </w:pPr>
      <w:r w:rsidRPr="00EB2D57">
        <w:rPr>
          <w:color w:val="auto"/>
        </w:rPr>
        <w:t>автоматическое кормление животных;</w:t>
      </w:r>
    </w:p>
    <w:p w14:paraId="2646EF2A" w14:textId="77777777" w:rsidR="00A57638" w:rsidRPr="00EB2D57" w:rsidRDefault="00E235EB" w:rsidP="006567A9">
      <w:pPr>
        <w:pStyle w:val="13"/>
        <w:numPr>
          <w:ilvl w:val="0"/>
          <w:numId w:val="456"/>
        </w:numPr>
        <w:spacing w:line="240" w:lineRule="auto"/>
        <w:jc w:val="both"/>
        <w:rPr>
          <w:color w:val="auto"/>
        </w:rPr>
      </w:pPr>
      <w:r w:rsidRPr="00EB2D57">
        <w:rPr>
          <w:color w:val="auto"/>
        </w:rPr>
        <w:t>автоматическая дойка;</w:t>
      </w:r>
    </w:p>
    <w:p w14:paraId="0A51E5F8" w14:textId="77777777" w:rsidR="00A57638" w:rsidRPr="00EB2D57" w:rsidRDefault="00E235EB" w:rsidP="006567A9">
      <w:pPr>
        <w:pStyle w:val="13"/>
        <w:numPr>
          <w:ilvl w:val="0"/>
          <w:numId w:val="456"/>
        </w:numPr>
        <w:spacing w:line="240" w:lineRule="auto"/>
        <w:jc w:val="both"/>
        <w:rPr>
          <w:color w:val="auto"/>
        </w:rPr>
      </w:pPr>
      <w:r w:rsidRPr="00EB2D57">
        <w:rPr>
          <w:color w:val="auto"/>
        </w:rPr>
        <w:t>уборка помещения и др.</w:t>
      </w:r>
    </w:p>
    <w:p w14:paraId="02F0080E" w14:textId="77777777" w:rsidR="00A57638" w:rsidRPr="00EB2D57" w:rsidRDefault="00E235EB" w:rsidP="006567A9">
      <w:pPr>
        <w:pStyle w:val="13"/>
        <w:spacing w:line="240" w:lineRule="auto"/>
        <w:jc w:val="both"/>
        <w:rPr>
          <w:color w:val="auto"/>
        </w:rPr>
      </w:pPr>
      <w:r w:rsidRPr="00EB2D57">
        <w:rPr>
          <w:color w:val="auto"/>
        </w:rPr>
        <w:t>Цифровая «умная» ферма — перспективное направление роботизации в животноводстве.</w:t>
      </w:r>
    </w:p>
    <w:p w14:paraId="4D71B3F6" w14:textId="77777777" w:rsidR="006567A9" w:rsidRDefault="006567A9">
      <w:pPr>
        <w:pStyle w:val="13"/>
        <w:spacing w:line="264" w:lineRule="auto"/>
        <w:jc w:val="both"/>
        <w:rPr>
          <w:b/>
          <w:bCs/>
          <w:color w:val="auto"/>
          <w:sz w:val="19"/>
          <w:szCs w:val="19"/>
        </w:rPr>
      </w:pPr>
    </w:p>
    <w:p w14:paraId="1E11CB06" w14:textId="77777777" w:rsidR="00A57638" w:rsidRPr="00EB2D57" w:rsidRDefault="00E235EB">
      <w:pPr>
        <w:pStyle w:val="13"/>
        <w:spacing w:line="264" w:lineRule="auto"/>
        <w:jc w:val="both"/>
        <w:rPr>
          <w:color w:val="auto"/>
          <w:sz w:val="19"/>
          <w:szCs w:val="19"/>
        </w:rPr>
      </w:pPr>
      <w:r w:rsidRPr="00EB2D57">
        <w:rPr>
          <w:b/>
          <w:bCs/>
          <w:color w:val="auto"/>
          <w:sz w:val="19"/>
          <w:szCs w:val="19"/>
        </w:rPr>
        <w:t>Раздел 3. Профессии, связанные с деятельностью животновода.</w:t>
      </w:r>
    </w:p>
    <w:p w14:paraId="2BA669D1" w14:textId="77777777" w:rsidR="00A57638" w:rsidRPr="00EB2D57" w:rsidRDefault="00E235EB">
      <w:pPr>
        <w:pStyle w:val="13"/>
        <w:spacing w:line="240" w:lineRule="auto"/>
        <w:jc w:val="both"/>
        <w:rPr>
          <w:color w:val="auto"/>
        </w:rPr>
      </w:pPr>
      <w:r w:rsidRPr="00EB2D57">
        <w:rPr>
          <w:color w:val="auto"/>
        </w:rPr>
        <w:t>Зоотехник, зооинженер, ветеринар, оператор птицефабрики, оператор животноводческих ферм и др. Использование информационных цифровых технологий в профессиональной деятельности.</w:t>
      </w:r>
    </w:p>
    <w:p w14:paraId="2A363917" w14:textId="77777777" w:rsidR="006567A9" w:rsidRDefault="006567A9" w:rsidP="006567A9">
      <w:pPr>
        <w:pStyle w:val="af5"/>
      </w:pPr>
      <w:bookmarkStart w:id="842" w:name="bookmark1706"/>
    </w:p>
    <w:p w14:paraId="7D38E9BD" w14:textId="77777777" w:rsidR="00A57638" w:rsidRPr="00EB2D57" w:rsidRDefault="00E235EB" w:rsidP="006567A9">
      <w:pPr>
        <w:pStyle w:val="af5"/>
      </w:pPr>
      <w:r w:rsidRPr="00EB2D57">
        <w:t>Модуль «Растениеводство»</w:t>
      </w:r>
      <w:bookmarkEnd w:id="842"/>
    </w:p>
    <w:p w14:paraId="0B6BF552" w14:textId="77777777" w:rsidR="006567A9" w:rsidRDefault="006567A9" w:rsidP="006567A9">
      <w:pPr>
        <w:pStyle w:val="af5"/>
      </w:pPr>
      <w:bookmarkStart w:id="843" w:name="bookmark1708"/>
    </w:p>
    <w:p w14:paraId="47AEEF6E" w14:textId="77777777" w:rsidR="00A57638" w:rsidRPr="00EB2D57" w:rsidRDefault="00E235EB" w:rsidP="006567A9">
      <w:pPr>
        <w:pStyle w:val="af5"/>
      </w:pPr>
      <w:r w:rsidRPr="00EB2D57">
        <w:t>7-8 КЛАССЫ</w:t>
      </w:r>
      <w:bookmarkEnd w:id="843"/>
    </w:p>
    <w:p w14:paraId="1D2421FC" w14:textId="77777777" w:rsidR="006567A9" w:rsidRDefault="006567A9">
      <w:pPr>
        <w:pStyle w:val="13"/>
        <w:spacing w:line="257" w:lineRule="auto"/>
        <w:jc w:val="both"/>
        <w:rPr>
          <w:b/>
          <w:bCs/>
          <w:color w:val="auto"/>
          <w:sz w:val="19"/>
          <w:szCs w:val="19"/>
        </w:rPr>
      </w:pPr>
    </w:p>
    <w:p w14:paraId="0E387DEB" w14:textId="77777777" w:rsidR="00A57638" w:rsidRPr="00EB2D57" w:rsidRDefault="00E235EB">
      <w:pPr>
        <w:pStyle w:val="13"/>
        <w:spacing w:line="257" w:lineRule="auto"/>
        <w:jc w:val="both"/>
        <w:rPr>
          <w:color w:val="auto"/>
          <w:sz w:val="19"/>
          <w:szCs w:val="19"/>
        </w:rPr>
      </w:pPr>
      <w:r w:rsidRPr="00EB2D57">
        <w:rPr>
          <w:b/>
          <w:bCs/>
          <w:color w:val="auto"/>
          <w:sz w:val="19"/>
          <w:szCs w:val="19"/>
        </w:rPr>
        <w:t>Раздел 1. Элементы технологий выращивания сельскохозяйственных культур.</w:t>
      </w:r>
    </w:p>
    <w:p w14:paraId="28434AC8" w14:textId="77777777" w:rsidR="00A57638" w:rsidRPr="00EB2D57" w:rsidRDefault="00E235EB">
      <w:pPr>
        <w:pStyle w:val="13"/>
        <w:spacing w:line="240" w:lineRule="auto"/>
        <w:jc w:val="both"/>
        <w:rPr>
          <w:color w:val="auto"/>
        </w:rPr>
      </w:pPr>
      <w:r w:rsidRPr="00EB2D57">
        <w:rPr>
          <w:color w:val="auto"/>
        </w:rPr>
        <w:t>Земледелие как поворотный пункт развития человеческой цивилизации. Земля как величайшая ценность человечества. История земледелия.</w:t>
      </w:r>
    </w:p>
    <w:p w14:paraId="3898AD27" w14:textId="77777777" w:rsidR="00A57638" w:rsidRPr="00EB2D57" w:rsidRDefault="00E235EB">
      <w:pPr>
        <w:pStyle w:val="13"/>
        <w:spacing w:line="240" w:lineRule="auto"/>
        <w:jc w:val="both"/>
        <w:rPr>
          <w:color w:val="auto"/>
        </w:rPr>
      </w:pPr>
      <w:r w:rsidRPr="00EB2D57">
        <w:rPr>
          <w:color w:val="auto"/>
        </w:rPr>
        <w:t>Почвы, виды почв. Плодородие почв.</w:t>
      </w:r>
    </w:p>
    <w:p w14:paraId="54378A7B" w14:textId="77777777" w:rsidR="00A57638" w:rsidRPr="00EB2D57" w:rsidRDefault="00E235EB">
      <w:pPr>
        <w:pStyle w:val="13"/>
        <w:spacing w:line="240" w:lineRule="auto"/>
        <w:jc w:val="both"/>
        <w:rPr>
          <w:color w:val="auto"/>
        </w:rPr>
      </w:pPr>
      <w:r w:rsidRPr="00EB2D57">
        <w:rPr>
          <w:color w:val="auto"/>
        </w:rPr>
        <w:t>Инструменты обработки почвы: ручные и механизированные. Сельскохозяйственная техника.</w:t>
      </w:r>
    </w:p>
    <w:p w14:paraId="71C87E4D" w14:textId="77777777" w:rsidR="00A57638" w:rsidRPr="00EB2D57" w:rsidRDefault="00E235EB">
      <w:pPr>
        <w:pStyle w:val="13"/>
        <w:spacing w:line="240" w:lineRule="auto"/>
        <w:jc w:val="both"/>
        <w:rPr>
          <w:color w:val="auto"/>
        </w:rPr>
      </w:pPr>
      <w:r w:rsidRPr="00EB2D57">
        <w:rPr>
          <w:color w:val="auto"/>
        </w:rPr>
        <w:t>Культурные растения и их классификация.</w:t>
      </w:r>
    </w:p>
    <w:p w14:paraId="33A24636" w14:textId="77777777" w:rsidR="00A57638" w:rsidRPr="00EB2D57" w:rsidRDefault="00E235EB">
      <w:pPr>
        <w:pStyle w:val="13"/>
        <w:spacing w:line="240" w:lineRule="auto"/>
        <w:jc w:val="both"/>
        <w:rPr>
          <w:color w:val="auto"/>
        </w:rPr>
      </w:pPr>
      <w:r w:rsidRPr="00EB2D57">
        <w:rPr>
          <w:color w:val="auto"/>
        </w:rPr>
        <w:t>Выращивание растений на школьном/приусадебном участке.</w:t>
      </w:r>
    </w:p>
    <w:p w14:paraId="736C515E" w14:textId="77777777" w:rsidR="00A57638" w:rsidRPr="00EB2D57" w:rsidRDefault="00E235EB">
      <w:pPr>
        <w:pStyle w:val="13"/>
        <w:spacing w:line="240" w:lineRule="auto"/>
        <w:jc w:val="both"/>
        <w:rPr>
          <w:color w:val="auto"/>
        </w:rPr>
      </w:pPr>
      <w:r w:rsidRPr="00EB2D57">
        <w:rPr>
          <w:color w:val="auto"/>
        </w:rPr>
        <w:t>Полезные для человека дикорастущие растения и их классификация.</w:t>
      </w:r>
    </w:p>
    <w:p w14:paraId="1D7A757E" w14:textId="77777777" w:rsidR="00A57638" w:rsidRPr="00EB2D57" w:rsidRDefault="00E235EB">
      <w:pPr>
        <w:pStyle w:val="13"/>
        <w:spacing w:line="240" w:lineRule="auto"/>
        <w:jc w:val="both"/>
        <w:rPr>
          <w:color w:val="auto"/>
        </w:rPr>
      </w:pPr>
      <w:r w:rsidRPr="00EB2D57">
        <w:rPr>
          <w:color w:val="auto"/>
        </w:rPr>
        <w:t>Сбор, заготовка и хранение полезных для человека дикорастущих растений и их плодов. Сбор и заготовка грибов. Соблюдение правил безопасности.</w:t>
      </w:r>
    </w:p>
    <w:p w14:paraId="7DFA1D70" w14:textId="77777777" w:rsidR="00A57638" w:rsidRPr="00EB2D57" w:rsidRDefault="00E235EB">
      <w:pPr>
        <w:pStyle w:val="13"/>
        <w:spacing w:after="120" w:line="240" w:lineRule="auto"/>
        <w:jc w:val="both"/>
        <w:rPr>
          <w:color w:val="auto"/>
        </w:rPr>
      </w:pPr>
      <w:r w:rsidRPr="00EB2D57">
        <w:rPr>
          <w:color w:val="auto"/>
        </w:rPr>
        <w:t>Сохранение природной среды.</w:t>
      </w:r>
    </w:p>
    <w:p w14:paraId="7F485A81" w14:textId="77777777" w:rsidR="00A57638" w:rsidRPr="00EB2D57" w:rsidRDefault="00E235EB">
      <w:pPr>
        <w:pStyle w:val="13"/>
        <w:spacing w:line="259" w:lineRule="auto"/>
        <w:jc w:val="both"/>
        <w:rPr>
          <w:color w:val="auto"/>
          <w:sz w:val="19"/>
          <w:szCs w:val="19"/>
        </w:rPr>
      </w:pPr>
      <w:r w:rsidRPr="00EB2D57">
        <w:rPr>
          <w:b/>
          <w:bCs/>
          <w:color w:val="auto"/>
          <w:sz w:val="19"/>
          <w:szCs w:val="19"/>
        </w:rPr>
        <w:t>Раздел 2. Сельскохозяйственное производство.</w:t>
      </w:r>
    </w:p>
    <w:p w14:paraId="15C4FAC8" w14:textId="77777777" w:rsidR="00A57638" w:rsidRPr="00EB2D57" w:rsidRDefault="00E235EB">
      <w:pPr>
        <w:pStyle w:val="13"/>
        <w:spacing w:line="240" w:lineRule="auto"/>
        <w:jc w:val="both"/>
        <w:rPr>
          <w:color w:val="auto"/>
        </w:rPr>
      </w:pPr>
      <w:r w:rsidRPr="00EB2D57">
        <w:rPr>
          <w:color w:val="auto"/>
        </w:rPr>
        <w:t>Особенности сельскохозяйственного производства: сезонность, природно-климатические условия, слабая прогнозируемость показателей. Агропромышленные комплексы. Компьютерное оснащение сельскохозяйственной техники.</w:t>
      </w:r>
    </w:p>
    <w:p w14:paraId="40D57E22" w14:textId="77777777" w:rsidR="00A57638" w:rsidRPr="00EB2D57" w:rsidRDefault="00E235EB">
      <w:pPr>
        <w:pStyle w:val="13"/>
        <w:spacing w:line="240" w:lineRule="auto"/>
        <w:jc w:val="both"/>
        <w:rPr>
          <w:color w:val="auto"/>
        </w:rPr>
      </w:pPr>
      <w:r w:rsidRPr="00EB2D57">
        <w:rPr>
          <w:color w:val="auto"/>
        </w:rPr>
        <w:t>Автоматизация и роботизация сельскохозяйственного производства:</w:t>
      </w:r>
    </w:p>
    <w:p w14:paraId="5954B006" w14:textId="77777777" w:rsidR="00A57638" w:rsidRPr="00EB2D57" w:rsidRDefault="00E235EB" w:rsidP="000B3370">
      <w:pPr>
        <w:pStyle w:val="13"/>
        <w:numPr>
          <w:ilvl w:val="0"/>
          <w:numId w:val="457"/>
        </w:numPr>
        <w:spacing w:line="240" w:lineRule="auto"/>
        <w:jc w:val="both"/>
        <w:rPr>
          <w:color w:val="auto"/>
        </w:rPr>
      </w:pPr>
      <w:r w:rsidRPr="00EB2D57">
        <w:rPr>
          <w:color w:val="auto"/>
        </w:rPr>
        <w:t xml:space="preserve">анализаторы почвы </w:t>
      </w:r>
      <w:r w:rsidRPr="00EB2D57">
        <w:rPr>
          <w:color w:val="auto"/>
          <w:lang w:val="en-US" w:eastAsia="en-US" w:bidi="en-US"/>
        </w:rPr>
        <w:t>c</w:t>
      </w:r>
      <w:r w:rsidRPr="00EB2D57">
        <w:rPr>
          <w:color w:val="auto"/>
          <w:lang w:eastAsia="en-US" w:bidi="en-US"/>
        </w:rPr>
        <w:t xml:space="preserve"> </w:t>
      </w:r>
      <w:r w:rsidRPr="00EB2D57">
        <w:rPr>
          <w:color w:val="auto"/>
        </w:rPr>
        <w:t xml:space="preserve">использованием спутниковой системы </w:t>
      </w:r>
      <w:r w:rsidRPr="00EB2D57">
        <w:rPr>
          <w:color w:val="auto"/>
        </w:rPr>
        <w:lastRenderedPageBreak/>
        <w:t>навигации;</w:t>
      </w:r>
    </w:p>
    <w:p w14:paraId="20F1AF92" w14:textId="77777777" w:rsidR="00A57638" w:rsidRPr="00EB2D57" w:rsidRDefault="00E235EB" w:rsidP="000B3370">
      <w:pPr>
        <w:pStyle w:val="13"/>
        <w:numPr>
          <w:ilvl w:val="0"/>
          <w:numId w:val="457"/>
        </w:numPr>
        <w:spacing w:line="240" w:lineRule="auto"/>
        <w:jc w:val="both"/>
        <w:rPr>
          <w:color w:val="auto"/>
        </w:rPr>
      </w:pPr>
      <w:r w:rsidRPr="00EB2D57">
        <w:rPr>
          <w:color w:val="auto"/>
        </w:rPr>
        <w:t>автоматизация тепличного хозяйства;</w:t>
      </w:r>
    </w:p>
    <w:p w14:paraId="72E94243" w14:textId="77777777" w:rsidR="00A57638" w:rsidRPr="00EB2D57" w:rsidRDefault="00E235EB" w:rsidP="000B3370">
      <w:pPr>
        <w:pStyle w:val="13"/>
        <w:numPr>
          <w:ilvl w:val="0"/>
          <w:numId w:val="457"/>
        </w:numPr>
        <w:spacing w:line="240" w:lineRule="auto"/>
        <w:jc w:val="both"/>
        <w:rPr>
          <w:color w:val="auto"/>
        </w:rPr>
      </w:pPr>
      <w:r w:rsidRPr="00EB2D57">
        <w:rPr>
          <w:color w:val="auto"/>
        </w:rPr>
        <w:t>применение роботов манипуляторов для уборки урожая;</w:t>
      </w:r>
    </w:p>
    <w:p w14:paraId="799FF674" w14:textId="77777777" w:rsidR="00A57638" w:rsidRPr="00EB2D57" w:rsidRDefault="00E235EB" w:rsidP="000B3370">
      <w:pPr>
        <w:pStyle w:val="13"/>
        <w:numPr>
          <w:ilvl w:val="0"/>
          <w:numId w:val="457"/>
        </w:numPr>
        <w:spacing w:line="240" w:lineRule="auto"/>
        <w:jc w:val="both"/>
        <w:rPr>
          <w:color w:val="auto"/>
        </w:rPr>
      </w:pPr>
      <w:r w:rsidRPr="00EB2D57">
        <w:rPr>
          <w:color w:val="auto"/>
        </w:rPr>
        <w:t>внесение удобрение на основе данных от азотно-спектральных датчиков;</w:t>
      </w:r>
    </w:p>
    <w:p w14:paraId="08BEB28F" w14:textId="77777777" w:rsidR="00A57638" w:rsidRPr="00EB2D57" w:rsidRDefault="00E235EB" w:rsidP="000B3370">
      <w:pPr>
        <w:pStyle w:val="13"/>
        <w:numPr>
          <w:ilvl w:val="0"/>
          <w:numId w:val="457"/>
        </w:numPr>
        <w:spacing w:line="240" w:lineRule="auto"/>
        <w:jc w:val="both"/>
        <w:rPr>
          <w:color w:val="auto"/>
        </w:rPr>
      </w:pPr>
      <w:r w:rsidRPr="00EB2D57">
        <w:rPr>
          <w:color w:val="auto"/>
        </w:rPr>
        <w:t>определение критических точек полей с помощью спутниковых снимков;</w:t>
      </w:r>
    </w:p>
    <w:p w14:paraId="16D4D984" w14:textId="77777777" w:rsidR="00A57638" w:rsidRPr="00EB2D57" w:rsidRDefault="00E235EB" w:rsidP="006567A9">
      <w:pPr>
        <w:pStyle w:val="13"/>
        <w:numPr>
          <w:ilvl w:val="0"/>
          <w:numId w:val="457"/>
        </w:numPr>
        <w:spacing w:line="240" w:lineRule="auto"/>
        <w:ind w:left="714" w:hanging="357"/>
        <w:jc w:val="both"/>
        <w:rPr>
          <w:color w:val="auto"/>
        </w:rPr>
      </w:pPr>
      <w:r w:rsidRPr="00EB2D57">
        <w:rPr>
          <w:color w:val="auto"/>
        </w:rPr>
        <w:t>использование БПЛА и др.</w:t>
      </w:r>
    </w:p>
    <w:p w14:paraId="7EA94DF4" w14:textId="77777777" w:rsidR="00A57638" w:rsidRPr="00EB2D57" w:rsidRDefault="00E235EB">
      <w:pPr>
        <w:pStyle w:val="13"/>
        <w:spacing w:after="120" w:line="240" w:lineRule="auto"/>
        <w:jc w:val="both"/>
        <w:rPr>
          <w:color w:val="auto"/>
        </w:rPr>
      </w:pPr>
      <w:r w:rsidRPr="00EB2D57">
        <w:rPr>
          <w:color w:val="auto"/>
        </w:rPr>
        <w:t>Генно-модифицированные растения: положительные и отрицательные аспекты.</w:t>
      </w:r>
    </w:p>
    <w:p w14:paraId="402081E7" w14:textId="77777777" w:rsidR="00A57638" w:rsidRPr="00EB2D57" w:rsidRDefault="00E235EB">
      <w:pPr>
        <w:pStyle w:val="13"/>
        <w:spacing w:line="257" w:lineRule="auto"/>
        <w:jc w:val="both"/>
        <w:rPr>
          <w:color w:val="auto"/>
          <w:sz w:val="19"/>
          <w:szCs w:val="19"/>
        </w:rPr>
      </w:pPr>
      <w:r w:rsidRPr="00EB2D57">
        <w:rPr>
          <w:b/>
          <w:bCs/>
          <w:color w:val="auto"/>
          <w:sz w:val="19"/>
          <w:szCs w:val="19"/>
        </w:rPr>
        <w:t>Раздел 3. Сельскохозяйственные профессии.</w:t>
      </w:r>
    </w:p>
    <w:p w14:paraId="3A2442ED" w14:textId="77777777" w:rsidR="00A57638" w:rsidRPr="00EB2D57" w:rsidRDefault="00E235EB">
      <w:pPr>
        <w:pStyle w:val="13"/>
        <w:spacing w:line="240" w:lineRule="auto"/>
        <w:jc w:val="both"/>
        <w:rPr>
          <w:color w:val="auto"/>
        </w:rPr>
      </w:pPr>
      <w:r w:rsidRPr="00EB2D57">
        <w:rPr>
          <w:color w:val="auto"/>
        </w:rPr>
        <w:t>Профессии в сельском хозяйстве: агроном, агрохимик, агроинженер, тракторист-машинист сельскохозяйственного производства и др. Особенности профессиональной деятельности в сельском хозяйстве. Использование цифровых технологий в профессиональной деятельности.</w:t>
      </w:r>
    </w:p>
    <w:p w14:paraId="1C2846EE" w14:textId="77777777" w:rsidR="006567A9" w:rsidRDefault="006567A9" w:rsidP="006B14E0">
      <w:bookmarkStart w:id="844" w:name="bookmark1710"/>
    </w:p>
    <w:p w14:paraId="5035E137" w14:textId="77777777" w:rsidR="006567A9" w:rsidRDefault="006567A9">
      <w:pPr>
        <w:rPr>
          <w:rFonts w:ascii="Arial" w:eastAsia="Arial" w:hAnsi="Arial" w:cs="Arial"/>
          <w:b/>
          <w:bCs/>
          <w:color w:val="auto"/>
          <w:sz w:val="20"/>
          <w:szCs w:val="20"/>
        </w:rPr>
      </w:pPr>
      <w:r>
        <w:rPr>
          <w:color w:val="auto"/>
        </w:rPr>
        <w:br w:type="page"/>
      </w:r>
    </w:p>
    <w:p w14:paraId="3E0DE322" w14:textId="77777777" w:rsidR="00A57638" w:rsidRPr="00EB2D57" w:rsidRDefault="00E235EB" w:rsidP="006567A9">
      <w:pPr>
        <w:pStyle w:val="af5"/>
      </w:pPr>
      <w:r w:rsidRPr="00EB2D57">
        <w:lastRenderedPageBreak/>
        <w:t>ПЛАНИРУЕМЫЕ РЕЗУЛЬТАТЫ ОСВОЕНИЯ</w:t>
      </w:r>
      <w:bookmarkEnd w:id="844"/>
    </w:p>
    <w:p w14:paraId="35CF5543" w14:textId="77777777" w:rsidR="00A57638" w:rsidRPr="00EB2D57" w:rsidRDefault="00E235EB" w:rsidP="006567A9">
      <w:pPr>
        <w:pStyle w:val="af5"/>
      </w:pPr>
      <w:r w:rsidRPr="00EB2D57">
        <w:t>УЧЕБНОГО ПРЕДМЕТА «ТЕХНОЛОГИЯ»</w:t>
      </w:r>
    </w:p>
    <w:p w14:paraId="6E06B0DF" w14:textId="77777777" w:rsidR="00A57638" w:rsidRDefault="00E235EB" w:rsidP="006567A9">
      <w:pPr>
        <w:pStyle w:val="af5"/>
        <w:pBdr>
          <w:bottom w:val="single" w:sz="12" w:space="1" w:color="auto"/>
        </w:pBdr>
      </w:pPr>
      <w:r w:rsidRPr="00EB2D57">
        <w:t>НА УРОВНЕ ОСНОВНОГО ОБЩЕГО ОБРАЗОВАНИЯ</w:t>
      </w:r>
    </w:p>
    <w:p w14:paraId="11BC4A6F" w14:textId="77777777" w:rsidR="006567A9" w:rsidRPr="00EB2D57" w:rsidRDefault="006567A9" w:rsidP="006567A9">
      <w:pPr>
        <w:pStyle w:val="af5"/>
      </w:pPr>
    </w:p>
    <w:p w14:paraId="7F803BB1" w14:textId="77777777" w:rsidR="00A57638" w:rsidRPr="00EB2D57" w:rsidRDefault="00E235EB" w:rsidP="006567A9">
      <w:pPr>
        <w:pStyle w:val="13"/>
        <w:spacing w:line="240" w:lineRule="auto"/>
        <w:ind w:firstLine="238"/>
        <w:jc w:val="both"/>
        <w:rPr>
          <w:color w:val="auto"/>
        </w:rPr>
      </w:pPr>
      <w:r w:rsidRPr="00EB2D57">
        <w:rPr>
          <w:color w:val="auto"/>
        </w:rPr>
        <w:t>В соответствии с ФГОС в ходе изучения предмета «Технология» учащимися предполагается достижение совокупности основных личностных, метапредметных и предметных результатов.</w:t>
      </w:r>
    </w:p>
    <w:p w14:paraId="757EFE6B" w14:textId="77777777" w:rsidR="006567A9" w:rsidRDefault="006567A9" w:rsidP="006567A9">
      <w:pPr>
        <w:pStyle w:val="af5"/>
      </w:pPr>
      <w:bookmarkStart w:id="845" w:name="bookmark1714"/>
    </w:p>
    <w:p w14:paraId="23F3384C" w14:textId="77777777" w:rsidR="00A57638" w:rsidRPr="00EB2D57" w:rsidRDefault="00E235EB" w:rsidP="006567A9">
      <w:pPr>
        <w:pStyle w:val="af5"/>
      </w:pPr>
      <w:r w:rsidRPr="00EB2D57">
        <w:t>ЛИЧНОСТНЫЕ РЕЗУЛЬТАТЫ</w:t>
      </w:r>
      <w:bookmarkEnd w:id="845"/>
    </w:p>
    <w:p w14:paraId="44C384F7" w14:textId="77777777" w:rsidR="00A57638" w:rsidRPr="00EB2D57" w:rsidRDefault="00E235EB">
      <w:pPr>
        <w:pStyle w:val="13"/>
        <w:spacing w:line="240" w:lineRule="auto"/>
        <w:jc w:val="both"/>
        <w:rPr>
          <w:color w:val="auto"/>
        </w:rPr>
      </w:pPr>
      <w:r w:rsidRPr="00EB2D57">
        <w:rPr>
          <w:i/>
          <w:iCs/>
          <w:color w:val="auto"/>
        </w:rPr>
        <w:t>Патриотическое воспитание</w:t>
      </w:r>
      <w:r w:rsidRPr="00EB2D57">
        <w:rPr>
          <w:color w:val="auto"/>
        </w:rPr>
        <w:t>:</w:t>
      </w:r>
    </w:p>
    <w:p w14:paraId="1BD0CAE7" w14:textId="77777777" w:rsidR="00A57638" w:rsidRPr="00EB2D57" w:rsidRDefault="00E235EB" w:rsidP="000B3370">
      <w:pPr>
        <w:pStyle w:val="13"/>
        <w:numPr>
          <w:ilvl w:val="0"/>
          <w:numId w:val="458"/>
        </w:numPr>
        <w:spacing w:line="293" w:lineRule="auto"/>
        <w:jc w:val="both"/>
        <w:rPr>
          <w:color w:val="auto"/>
        </w:rPr>
      </w:pPr>
      <w:r w:rsidRPr="00EB2D57">
        <w:rPr>
          <w:color w:val="auto"/>
        </w:rPr>
        <w:t>проявление интереса к истории и современному состоянию российской науки и технологии;</w:t>
      </w:r>
    </w:p>
    <w:p w14:paraId="3404CB39" w14:textId="77777777" w:rsidR="00A57638" w:rsidRPr="00EB2D57" w:rsidRDefault="00E235EB" w:rsidP="000B3370">
      <w:pPr>
        <w:pStyle w:val="13"/>
        <w:numPr>
          <w:ilvl w:val="0"/>
          <w:numId w:val="458"/>
        </w:numPr>
        <w:spacing w:line="293" w:lineRule="auto"/>
        <w:jc w:val="both"/>
        <w:rPr>
          <w:color w:val="auto"/>
        </w:rPr>
      </w:pPr>
      <w:r w:rsidRPr="00EB2D57">
        <w:rPr>
          <w:color w:val="auto"/>
        </w:rPr>
        <w:t>ценностное отношение к достижениям российских инженеров и учёных.</w:t>
      </w:r>
    </w:p>
    <w:p w14:paraId="36F5123D" w14:textId="77777777" w:rsidR="00A57638" w:rsidRPr="00EB2D57" w:rsidRDefault="00E235EB">
      <w:pPr>
        <w:pStyle w:val="13"/>
        <w:spacing w:line="240" w:lineRule="auto"/>
        <w:jc w:val="both"/>
        <w:rPr>
          <w:color w:val="auto"/>
        </w:rPr>
      </w:pPr>
      <w:r w:rsidRPr="00EB2D57">
        <w:rPr>
          <w:i/>
          <w:iCs/>
          <w:color w:val="auto"/>
        </w:rPr>
        <w:t>Гражданское и духовно-нравственное воспитание</w:t>
      </w:r>
      <w:r w:rsidRPr="00EB2D57">
        <w:rPr>
          <w:color w:val="auto"/>
        </w:rPr>
        <w:t>:</w:t>
      </w:r>
    </w:p>
    <w:p w14:paraId="72C98167" w14:textId="77777777" w:rsidR="00A57638" w:rsidRPr="00EB2D57" w:rsidRDefault="00E235EB" w:rsidP="000B3370">
      <w:pPr>
        <w:pStyle w:val="13"/>
        <w:numPr>
          <w:ilvl w:val="0"/>
          <w:numId w:val="459"/>
        </w:numPr>
        <w:spacing w:line="269" w:lineRule="auto"/>
        <w:jc w:val="both"/>
        <w:rPr>
          <w:color w:val="auto"/>
        </w:rPr>
      </w:pPr>
      <w:r w:rsidRPr="00EB2D57">
        <w:rPr>
          <w:color w:val="auto"/>
        </w:rPr>
        <w:t>готовность к активному участию в обсуждении общественно значимых и этических проблем, связанных с современными технологиями, в особенности технологиями четвёртой промышленной революции;</w:t>
      </w:r>
    </w:p>
    <w:p w14:paraId="3776450E" w14:textId="77777777" w:rsidR="00A57638" w:rsidRPr="00EB2D57" w:rsidRDefault="00E235EB" w:rsidP="000B3370">
      <w:pPr>
        <w:pStyle w:val="13"/>
        <w:numPr>
          <w:ilvl w:val="0"/>
          <w:numId w:val="459"/>
        </w:numPr>
        <w:spacing w:line="293" w:lineRule="auto"/>
        <w:jc w:val="both"/>
        <w:rPr>
          <w:color w:val="auto"/>
        </w:rPr>
      </w:pPr>
      <w:r w:rsidRPr="00EB2D57">
        <w:rPr>
          <w:color w:val="auto"/>
        </w:rPr>
        <w:t>осознание важности морально-этических принципов в деятельности, связанной с реализацией технологий;</w:t>
      </w:r>
    </w:p>
    <w:p w14:paraId="4F43EEA5" w14:textId="77777777" w:rsidR="00A57638" w:rsidRPr="00EB2D57" w:rsidRDefault="00E235EB" w:rsidP="000B3370">
      <w:pPr>
        <w:pStyle w:val="13"/>
        <w:numPr>
          <w:ilvl w:val="0"/>
          <w:numId w:val="459"/>
        </w:numPr>
        <w:spacing w:line="276" w:lineRule="auto"/>
        <w:jc w:val="both"/>
        <w:rPr>
          <w:color w:val="auto"/>
        </w:rPr>
      </w:pPr>
      <w:r w:rsidRPr="00EB2D57">
        <w:rPr>
          <w:color w:val="auto"/>
        </w:rPr>
        <w:t>освоение социальных норм и правил поведения, роли и формы социальной жизни в группах и сообществах, включая взрослые и социальные сообщества.</w:t>
      </w:r>
    </w:p>
    <w:p w14:paraId="7C27117F" w14:textId="77777777" w:rsidR="00A57638" w:rsidRPr="00EB2D57" w:rsidRDefault="00E235EB">
      <w:pPr>
        <w:pStyle w:val="13"/>
        <w:spacing w:line="240" w:lineRule="auto"/>
        <w:jc w:val="both"/>
        <w:rPr>
          <w:color w:val="auto"/>
        </w:rPr>
      </w:pPr>
      <w:r w:rsidRPr="00EB2D57">
        <w:rPr>
          <w:i/>
          <w:iCs/>
          <w:color w:val="auto"/>
        </w:rPr>
        <w:t>Эстетическое воспитание</w:t>
      </w:r>
      <w:r w:rsidRPr="00EB2D57">
        <w:rPr>
          <w:color w:val="auto"/>
        </w:rPr>
        <w:t>:</w:t>
      </w:r>
    </w:p>
    <w:p w14:paraId="01D72203" w14:textId="77777777" w:rsidR="00A57638" w:rsidRPr="00EB2D57" w:rsidRDefault="00E235EB" w:rsidP="000B3370">
      <w:pPr>
        <w:pStyle w:val="13"/>
        <w:numPr>
          <w:ilvl w:val="0"/>
          <w:numId w:val="460"/>
        </w:numPr>
        <w:spacing w:after="60" w:line="360" w:lineRule="auto"/>
        <w:jc w:val="both"/>
        <w:rPr>
          <w:color w:val="auto"/>
        </w:rPr>
      </w:pPr>
      <w:r w:rsidRPr="00EB2D57">
        <w:rPr>
          <w:color w:val="auto"/>
        </w:rPr>
        <w:t>восприятие эстетических качеств предметов труда;</w:t>
      </w:r>
    </w:p>
    <w:p w14:paraId="35407DB8" w14:textId="77777777" w:rsidR="00A57638" w:rsidRPr="00EB2D57" w:rsidRDefault="00E235EB" w:rsidP="000B3370">
      <w:pPr>
        <w:pStyle w:val="13"/>
        <w:numPr>
          <w:ilvl w:val="0"/>
          <w:numId w:val="460"/>
        </w:numPr>
        <w:spacing w:line="293" w:lineRule="auto"/>
        <w:jc w:val="both"/>
        <w:rPr>
          <w:color w:val="auto"/>
        </w:rPr>
      </w:pPr>
      <w:r w:rsidRPr="00EB2D57">
        <w:rPr>
          <w:color w:val="auto"/>
        </w:rPr>
        <w:t>умение создавать эстетически значимые изделия из различных материалов.</w:t>
      </w:r>
    </w:p>
    <w:p w14:paraId="0623D145" w14:textId="77777777" w:rsidR="00A57638" w:rsidRPr="00EB2D57" w:rsidRDefault="00E235EB">
      <w:pPr>
        <w:pStyle w:val="13"/>
        <w:spacing w:line="240" w:lineRule="auto"/>
        <w:jc w:val="both"/>
        <w:rPr>
          <w:color w:val="auto"/>
        </w:rPr>
      </w:pPr>
      <w:r w:rsidRPr="00EB2D57">
        <w:rPr>
          <w:i/>
          <w:iCs/>
          <w:color w:val="auto"/>
        </w:rPr>
        <w:t>Ценности научного познания и практической деятельности</w:t>
      </w:r>
      <w:r w:rsidRPr="00EB2D57">
        <w:rPr>
          <w:color w:val="auto"/>
        </w:rPr>
        <w:t>:</w:t>
      </w:r>
    </w:p>
    <w:p w14:paraId="271FEAE2" w14:textId="77777777" w:rsidR="00A57638" w:rsidRPr="00EB2D57" w:rsidRDefault="00E235EB" w:rsidP="000B3370">
      <w:pPr>
        <w:pStyle w:val="13"/>
        <w:numPr>
          <w:ilvl w:val="0"/>
          <w:numId w:val="461"/>
        </w:numPr>
        <w:spacing w:line="360" w:lineRule="auto"/>
        <w:jc w:val="both"/>
        <w:rPr>
          <w:color w:val="auto"/>
        </w:rPr>
      </w:pPr>
      <w:r w:rsidRPr="00EB2D57">
        <w:rPr>
          <w:color w:val="auto"/>
        </w:rPr>
        <w:t>осознание ценности науки как фундамента технологий;</w:t>
      </w:r>
    </w:p>
    <w:p w14:paraId="0E829707" w14:textId="77777777" w:rsidR="00A57638" w:rsidRPr="00EB2D57" w:rsidRDefault="00E235EB" w:rsidP="000B3370">
      <w:pPr>
        <w:pStyle w:val="13"/>
        <w:numPr>
          <w:ilvl w:val="0"/>
          <w:numId w:val="461"/>
        </w:numPr>
        <w:spacing w:line="293" w:lineRule="auto"/>
        <w:jc w:val="both"/>
        <w:rPr>
          <w:color w:val="auto"/>
        </w:rPr>
      </w:pPr>
      <w:r w:rsidRPr="00EB2D57">
        <w:rPr>
          <w:color w:val="auto"/>
        </w:rPr>
        <w:t>развитие интереса к исследовательской деятельности, реализации на практике достижений науки.</w:t>
      </w:r>
    </w:p>
    <w:p w14:paraId="42E8A07D" w14:textId="77777777" w:rsidR="00A57638" w:rsidRPr="00EB2D57" w:rsidRDefault="00E235EB">
      <w:pPr>
        <w:pStyle w:val="13"/>
        <w:spacing w:line="240" w:lineRule="auto"/>
        <w:jc w:val="both"/>
        <w:rPr>
          <w:color w:val="auto"/>
        </w:rPr>
      </w:pPr>
      <w:r w:rsidRPr="00EB2D57">
        <w:rPr>
          <w:i/>
          <w:iCs/>
          <w:color w:val="auto"/>
        </w:rPr>
        <w:t>Формирование культуры здоровья и эмоционального благополучия</w:t>
      </w:r>
      <w:r w:rsidRPr="00EB2D57">
        <w:rPr>
          <w:color w:val="auto"/>
        </w:rPr>
        <w:t>:</w:t>
      </w:r>
    </w:p>
    <w:p w14:paraId="7161B70B" w14:textId="77777777" w:rsidR="00A57638" w:rsidRPr="00EB2D57" w:rsidRDefault="00E235EB" w:rsidP="000B3370">
      <w:pPr>
        <w:pStyle w:val="13"/>
        <w:numPr>
          <w:ilvl w:val="0"/>
          <w:numId w:val="462"/>
        </w:numPr>
        <w:spacing w:line="276" w:lineRule="auto"/>
        <w:jc w:val="both"/>
        <w:rPr>
          <w:color w:val="auto"/>
        </w:rPr>
      </w:pPr>
      <w:r w:rsidRPr="00EB2D57">
        <w:rPr>
          <w:color w:val="auto"/>
        </w:rPr>
        <w:t>осознание ценности безопасного образа жизни в современном технологическом мире, важности правил безопасной работы с инструментами и оборудованием;</w:t>
      </w:r>
    </w:p>
    <w:p w14:paraId="4CB826D1" w14:textId="77777777" w:rsidR="00A57638" w:rsidRPr="00EB2D57" w:rsidRDefault="00E235EB" w:rsidP="000B3370">
      <w:pPr>
        <w:pStyle w:val="13"/>
        <w:numPr>
          <w:ilvl w:val="0"/>
          <w:numId w:val="462"/>
        </w:numPr>
        <w:spacing w:line="293" w:lineRule="auto"/>
        <w:jc w:val="both"/>
        <w:rPr>
          <w:color w:val="auto"/>
        </w:rPr>
      </w:pPr>
      <w:r w:rsidRPr="00EB2D57">
        <w:rPr>
          <w:color w:val="auto"/>
        </w:rPr>
        <w:t>умение распознавать информационные угрозы и осуществлять защиту личности от этих угроз.</w:t>
      </w:r>
    </w:p>
    <w:p w14:paraId="4FB609A6" w14:textId="77777777" w:rsidR="00A57638" w:rsidRPr="00EB2D57" w:rsidRDefault="00E235EB">
      <w:pPr>
        <w:pStyle w:val="13"/>
        <w:spacing w:line="240" w:lineRule="auto"/>
        <w:jc w:val="both"/>
        <w:rPr>
          <w:color w:val="auto"/>
        </w:rPr>
      </w:pPr>
      <w:r w:rsidRPr="00EB2D57">
        <w:rPr>
          <w:i/>
          <w:iCs/>
          <w:color w:val="auto"/>
        </w:rPr>
        <w:t>Трудовое воспитание</w:t>
      </w:r>
      <w:r w:rsidRPr="00EB2D57">
        <w:rPr>
          <w:color w:val="auto"/>
        </w:rPr>
        <w:t>:</w:t>
      </w:r>
    </w:p>
    <w:p w14:paraId="159D0A76" w14:textId="77777777" w:rsidR="00A57638" w:rsidRPr="00EB2D57" w:rsidRDefault="00E235EB" w:rsidP="000B3370">
      <w:pPr>
        <w:pStyle w:val="13"/>
        <w:numPr>
          <w:ilvl w:val="0"/>
          <w:numId w:val="463"/>
        </w:numPr>
        <w:spacing w:line="293" w:lineRule="auto"/>
        <w:jc w:val="both"/>
        <w:rPr>
          <w:color w:val="auto"/>
        </w:rPr>
      </w:pPr>
      <w:r w:rsidRPr="00EB2D57">
        <w:rPr>
          <w:color w:val="auto"/>
        </w:rPr>
        <w:t xml:space="preserve">активное участие в решении возникающих практических задач из </w:t>
      </w:r>
      <w:r w:rsidRPr="00EB2D57">
        <w:rPr>
          <w:color w:val="auto"/>
        </w:rPr>
        <w:lastRenderedPageBreak/>
        <w:t>различных областей;</w:t>
      </w:r>
    </w:p>
    <w:p w14:paraId="44A70C96" w14:textId="77777777" w:rsidR="00A57638" w:rsidRPr="00EB2D57" w:rsidRDefault="00E235EB" w:rsidP="000B3370">
      <w:pPr>
        <w:pStyle w:val="13"/>
        <w:numPr>
          <w:ilvl w:val="0"/>
          <w:numId w:val="463"/>
        </w:numPr>
        <w:spacing w:line="360" w:lineRule="auto"/>
        <w:jc w:val="both"/>
        <w:rPr>
          <w:color w:val="auto"/>
        </w:rPr>
      </w:pPr>
      <w:r w:rsidRPr="00EB2D57">
        <w:rPr>
          <w:color w:val="auto"/>
        </w:rPr>
        <w:t>умение ориентироваться в мире современных профессий.</w:t>
      </w:r>
    </w:p>
    <w:p w14:paraId="579AA76A" w14:textId="77777777" w:rsidR="00A57638" w:rsidRPr="00EB2D57" w:rsidRDefault="00E235EB">
      <w:pPr>
        <w:pStyle w:val="13"/>
        <w:spacing w:line="240" w:lineRule="auto"/>
        <w:jc w:val="both"/>
        <w:rPr>
          <w:color w:val="auto"/>
        </w:rPr>
      </w:pPr>
      <w:r w:rsidRPr="00EB2D57">
        <w:rPr>
          <w:i/>
          <w:iCs/>
          <w:color w:val="auto"/>
        </w:rPr>
        <w:t>Экологическое воспитание</w:t>
      </w:r>
      <w:r w:rsidRPr="00EB2D57">
        <w:rPr>
          <w:color w:val="auto"/>
        </w:rPr>
        <w:t>:</w:t>
      </w:r>
    </w:p>
    <w:p w14:paraId="63156DF0" w14:textId="77777777" w:rsidR="00A57638" w:rsidRPr="00EB2D57" w:rsidRDefault="00E235EB" w:rsidP="000B3370">
      <w:pPr>
        <w:pStyle w:val="13"/>
        <w:numPr>
          <w:ilvl w:val="0"/>
          <w:numId w:val="464"/>
        </w:numPr>
        <w:spacing w:line="240" w:lineRule="auto"/>
        <w:jc w:val="both"/>
        <w:rPr>
          <w:color w:val="auto"/>
        </w:rPr>
      </w:pPr>
      <w:r w:rsidRPr="00EB2D57">
        <w:rPr>
          <w:color w:val="auto"/>
        </w:rPr>
        <w:t>воспитание бережного отношения к окружающей среде, понимание необходимости соблюдения баланса между природой и техносферой;</w:t>
      </w:r>
    </w:p>
    <w:p w14:paraId="4827879F" w14:textId="77777777" w:rsidR="00A57638" w:rsidRPr="00EB2D57" w:rsidRDefault="00E235EB" w:rsidP="006567A9">
      <w:pPr>
        <w:pStyle w:val="13"/>
        <w:numPr>
          <w:ilvl w:val="0"/>
          <w:numId w:val="464"/>
        </w:numPr>
        <w:spacing w:line="240" w:lineRule="auto"/>
        <w:ind w:left="714" w:hanging="357"/>
        <w:jc w:val="both"/>
        <w:rPr>
          <w:color w:val="auto"/>
        </w:rPr>
      </w:pPr>
      <w:r w:rsidRPr="00EB2D57">
        <w:rPr>
          <w:color w:val="auto"/>
        </w:rPr>
        <w:t>осознание пределов преобразовательной деятельности человека.</w:t>
      </w:r>
    </w:p>
    <w:p w14:paraId="2F8ACD22" w14:textId="77777777" w:rsidR="006567A9" w:rsidRDefault="006567A9" w:rsidP="006567A9">
      <w:pPr>
        <w:pStyle w:val="af5"/>
      </w:pPr>
      <w:bookmarkStart w:id="846" w:name="bookmark1716"/>
    </w:p>
    <w:p w14:paraId="7AEC5A2E" w14:textId="77777777" w:rsidR="00A57638" w:rsidRPr="00EB2D57" w:rsidRDefault="00E235EB" w:rsidP="006567A9">
      <w:pPr>
        <w:pStyle w:val="af5"/>
      </w:pPr>
      <w:r w:rsidRPr="00EB2D57">
        <w:t>МЕТАПРЕДМЕТНЫЕ РЕЗУЛЬТАТЫ</w:t>
      </w:r>
      <w:bookmarkEnd w:id="846"/>
    </w:p>
    <w:p w14:paraId="584C85D4" w14:textId="77777777" w:rsidR="00A57638" w:rsidRPr="00EB2D57" w:rsidRDefault="00E235EB">
      <w:pPr>
        <w:pStyle w:val="13"/>
        <w:spacing w:after="160" w:line="240" w:lineRule="auto"/>
        <w:jc w:val="both"/>
        <w:rPr>
          <w:color w:val="auto"/>
        </w:rPr>
      </w:pPr>
      <w:r w:rsidRPr="00EB2D57">
        <w:rPr>
          <w:color w:val="auto"/>
        </w:rPr>
        <w:t>Освоение содержания предмета «Технология» в основной школе способствует достижению метапредметных результатов, в том числе:</w:t>
      </w:r>
    </w:p>
    <w:p w14:paraId="0AB6FE3F" w14:textId="77777777" w:rsidR="00A57638" w:rsidRPr="00EB2D57" w:rsidRDefault="00E235EB" w:rsidP="006567A9">
      <w:pPr>
        <w:pStyle w:val="16"/>
      </w:pPr>
      <w:bookmarkStart w:id="847" w:name="bookmark1718"/>
      <w:r w:rsidRPr="00EB2D57">
        <w:t>Овладение универсальными познавательными действиями</w:t>
      </w:r>
      <w:bookmarkEnd w:id="847"/>
    </w:p>
    <w:p w14:paraId="29445D67" w14:textId="77777777" w:rsidR="00A57638" w:rsidRPr="00EB2D57" w:rsidRDefault="00E235EB">
      <w:pPr>
        <w:pStyle w:val="13"/>
        <w:spacing w:line="312" w:lineRule="auto"/>
        <w:jc w:val="both"/>
        <w:rPr>
          <w:color w:val="auto"/>
        </w:rPr>
      </w:pPr>
      <w:r w:rsidRPr="00EB2D57">
        <w:rPr>
          <w:i/>
          <w:iCs/>
          <w:color w:val="auto"/>
        </w:rPr>
        <w:t>Базовые логические действия</w:t>
      </w:r>
      <w:r w:rsidRPr="00EB2D57">
        <w:rPr>
          <w:color w:val="auto"/>
        </w:rPr>
        <w:t>:</w:t>
      </w:r>
    </w:p>
    <w:p w14:paraId="3EBFF9D5" w14:textId="77777777" w:rsidR="00A57638" w:rsidRPr="00EB2D57" w:rsidRDefault="00E235EB" w:rsidP="000B3370">
      <w:pPr>
        <w:pStyle w:val="13"/>
        <w:numPr>
          <w:ilvl w:val="0"/>
          <w:numId w:val="465"/>
        </w:numPr>
        <w:spacing w:line="240" w:lineRule="auto"/>
        <w:jc w:val="both"/>
        <w:rPr>
          <w:color w:val="auto"/>
        </w:rPr>
      </w:pPr>
      <w:r w:rsidRPr="00EB2D57">
        <w:rPr>
          <w:color w:val="auto"/>
        </w:rPr>
        <w:t>выявлять и характеризовать существенные признаки природных и рукотворных объектов;</w:t>
      </w:r>
    </w:p>
    <w:p w14:paraId="65E029CF" w14:textId="77777777" w:rsidR="00A57638" w:rsidRPr="00EB2D57" w:rsidRDefault="00E235EB" w:rsidP="000B3370">
      <w:pPr>
        <w:pStyle w:val="13"/>
        <w:numPr>
          <w:ilvl w:val="0"/>
          <w:numId w:val="465"/>
        </w:numPr>
        <w:spacing w:line="240" w:lineRule="auto"/>
        <w:jc w:val="both"/>
        <w:rPr>
          <w:color w:val="auto"/>
        </w:rPr>
      </w:pPr>
      <w:r w:rsidRPr="00EB2D57">
        <w:rPr>
          <w:color w:val="auto"/>
        </w:rPr>
        <w:t>устанавливать существенный признак классификации, основание для обобщения и сравнения;</w:t>
      </w:r>
    </w:p>
    <w:p w14:paraId="63B0C456" w14:textId="77777777" w:rsidR="00A57638" w:rsidRPr="00EB2D57" w:rsidRDefault="00E235EB" w:rsidP="000B3370">
      <w:pPr>
        <w:pStyle w:val="13"/>
        <w:numPr>
          <w:ilvl w:val="0"/>
          <w:numId w:val="465"/>
        </w:numPr>
        <w:spacing w:line="240" w:lineRule="auto"/>
        <w:jc w:val="both"/>
        <w:rPr>
          <w:color w:val="auto"/>
        </w:rPr>
      </w:pPr>
      <w:r w:rsidRPr="00EB2D57">
        <w:rPr>
          <w:color w:val="auto"/>
        </w:rPr>
        <w:t>выявлять закономерности и противоречия в рассматриваемых фактах, данных и наблюдениях, относящихся к внешнему миру;</w:t>
      </w:r>
    </w:p>
    <w:p w14:paraId="0F6904CA" w14:textId="77777777" w:rsidR="00A57638" w:rsidRPr="00EB2D57" w:rsidRDefault="00E235EB" w:rsidP="000B3370">
      <w:pPr>
        <w:pStyle w:val="13"/>
        <w:numPr>
          <w:ilvl w:val="0"/>
          <w:numId w:val="465"/>
        </w:numPr>
        <w:spacing w:line="240" w:lineRule="auto"/>
        <w:jc w:val="both"/>
        <w:rPr>
          <w:color w:val="auto"/>
        </w:rPr>
      </w:pPr>
      <w:r w:rsidRPr="00EB2D57">
        <w:rPr>
          <w:color w:val="auto"/>
        </w:rPr>
        <w:t>выявлять причинно-следственные связи при изучении природных явлений и процессов, а также процессов, происходящих в техносфере;</w:t>
      </w:r>
    </w:p>
    <w:p w14:paraId="4AE9824A" w14:textId="77777777" w:rsidR="00A57638" w:rsidRPr="00EB2D57" w:rsidRDefault="00E235EB" w:rsidP="000B3370">
      <w:pPr>
        <w:pStyle w:val="13"/>
        <w:numPr>
          <w:ilvl w:val="0"/>
          <w:numId w:val="465"/>
        </w:numPr>
        <w:spacing w:line="240" w:lineRule="auto"/>
        <w:jc w:val="both"/>
        <w:rPr>
          <w:color w:val="auto"/>
        </w:rPr>
      </w:pPr>
      <w:r w:rsidRPr="00EB2D57">
        <w:rPr>
          <w:color w:val="auto"/>
        </w:rPr>
        <w:t>самостоятельно выбирать способ решения поставленной задачи, используя для этого необходимые материалы, инструменты и технологии.</w:t>
      </w:r>
    </w:p>
    <w:p w14:paraId="7B38209A" w14:textId="77777777" w:rsidR="00A57638" w:rsidRPr="00EB2D57" w:rsidRDefault="00E235EB">
      <w:pPr>
        <w:pStyle w:val="13"/>
        <w:spacing w:line="240" w:lineRule="auto"/>
        <w:jc w:val="both"/>
        <w:rPr>
          <w:color w:val="auto"/>
        </w:rPr>
      </w:pPr>
      <w:r w:rsidRPr="00EB2D57">
        <w:rPr>
          <w:i/>
          <w:iCs/>
          <w:color w:val="auto"/>
        </w:rPr>
        <w:t>Базовые исследовательские действия</w:t>
      </w:r>
      <w:r w:rsidRPr="00EB2D57">
        <w:rPr>
          <w:color w:val="auto"/>
        </w:rPr>
        <w:t>:</w:t>
      </w:r>
    </w:p>
    <w:p w14:paraId="3347BE57" w14:textId="77777777" w:rsidR="00A57638" w:rsidRPr="00EB2D57" w:rsidRDefault="00E235EB" w:rsidP="000B3370">
      <w:pPr>
        <w:pStyle w:val="13"/>
        <w:numPr>
          <w:ilvl w:val="0"/>
          <w:numId w:val="466"/>
        </w:numPr>
        <w:spacing w:line="240" w:lineRule="auto"/>
        <w:jc w:val="both"/>
        <w:rPr>
          <w:color w:val="auto"/>
        </w:rPr>
      </w:pPr>
      <w:r w:rsidRPr="00EB2D57">
        <w:rPr>
          <w:color w:val="auto"/>
        </w:rPr>
        <w:t>использовать вопросы как исследовательский инструмент познания;</w:t>
      </w:r>
    </w:p>
    <w:p w14:paraId="625DD5F6" w14:textId="77777777" w:rsidR="00A57638" w:rsidRPr="00EB2D57" w:rsidRDefault="00E235EB" w:rsidP="000B3370">
      <w:pPr>
        <w:pStyle w:val="13"/>
        <w:numPr>
          <w:ilvl w:val="0"/>
          <w:numId w:val="466"/>
        </w:numPr>
        <w:spacing w:line="240" w:lineRule="auto"/>
        <w:jc w:val="both"/>
        <w:rPr>
          <w:color w:val="auto"/>
        </w:rPr>
      </w:pPr>
      <w:r w:rsidRPr="00EB2D57">
        <w:rPr>
          <w:color w:val="auto"/>
        </w:rPr>
        <w:t>формировать запросы к информационной системе с целью получения необходимой информации;</w:t>
      </w:r>
    </w:p>
    <w:p w14:paraId="44E62DB6" w14:textId="77777777" w:rsidR="00A57638" w:rsidRPr="00EB2D57" w:rsidRDefault="00E235EB" w:rsidP="000B3370">
      <w:pPr>
        <w:pStyle w:val="13"/>
        <w:numPr>
          <w:ilvl w:val="0"/>
          <w:numId w:val="466"/>
        </w:numPr>
        <w:spacing w:line="240" w:lineRule="auto"/>
        <w:jc w:val="both"/>
        <w:rPr>
          <w:color w:val="auto"/>
        </w:rPr>
      </w:pPr>
      <w:r w:rsidRPr="00EB2D57">
        <w:rPr>
          <w:color w:val="auto"/>
        </w:rPr>
        <w:t>оценивать полноту, достоверность и актуальность полученной информации;</w:t>
      </w:r>
    </w:p>
    <w:p w14:paraId="4D7475CF" w14:textId="77777777" w:rsidR="00A57638" w:rsidRPr="00EB2D57" w:rsidRDefault="00E235EB" w:rsidP="000B3370">
      <w:pPr>
        <w:pStyle w:val="13"/>
        <w:numPr>
          <w:ilvl w:val="0"/>
          <w:numId w:val="466"/>
        </w:numPr>
        <w:spacing w:line="240" w:lineRule="auto"/>
        <w:jc w:val="both"/>
        <w:rPr>
          <w:color w:val="auto"/>
        </w:rPr>
      </w:pPr>
      <w:r w:rsidRPr="00EB2D57">
        <w:rPr>
          <w:color w:val="auto"/>
        </w:rPr>
        <w:t>опытным путём изучать свойства различных материалов;</w:t>
      </w:r>
    </w:p>
    <w:p w14:paraId="07D8661C" w14:textId="77777777" w:rsidR="00A57638" w:rsidRPr="00EB2D57" w:rsidRDefault="00E235EB" w:rsidP="000B3370">
      <w:pPr>
        <w:pStyle w:val="13"/>
        <w:numPr>
          <w:ilvl w:val="0"/>
          <w:numId w:val="466"/>
        </w:numPr>
        <w:spacing w:line="240" w:lineRule="auto"/>
        <w:jc w:val="both"/>
        <w:rPr>
          <w:color w:val="auto"/>
        </w:rPr>
      </w:pPr>
      <w:r w:rsidRPr="00EB2D57">
        <w:rPr>
          <w:color w:val="auto"/>
        </w:rPr>
        <w:t>овладевать навыками измерения величин с помощью измерительных инструментов, оценивать погрешность измерения, уметь осуществлять арифметические действия с приближёнными величинами;</w:t>
      </w:r>
    </w:p>
    <w:p w14:paraId="13D206D5" w14:textId="77777777" w:rsidR="00A57638" w:rsidRPr="00EB2D57" w:rsidRDefault="00E235EB" w:rsidP="000B3370">
      <w:pPr>
        <w:pStyle w:val="13"/>
        <w:numPr>
          <w:ilvl w:val="0"/>
          <w:numId w:val="466"/>
        </w:numPr>
        <w:spacing w:line="240" w:lineRule="auto"/>
        <w:jc w:val="both"/>
        <w:rPr>
          <w:color w:val="auto"/>
        </w:rPr>
      </w:pPr>
      <w:r w:rsidRPr="00EB2D57">
        <w:rPr>
          <w:color w:val="auto"/>
        </w:rPr>
        <w:t>строить и оценивать модели объектов, явлений и процессов;</w:t>
      </w:r>
    </w:p>
    <w:p w14:paraId="7B5CD7DE" w14:textId="77777777" w:rsidR="00A57638" w:rsidRPr="00EB2D57" w:rsidRDefault="00E235EB" w:rsidP="000B3370">
      <w:pPr>
        <w:pStyle w:val="13"/>
        <w:numPr>
          <w:ilvl w:val="0"/>
          <w:numId w:val="466"/>
        </w:numPr>
        <w:spacing w:line="240" w:lineRule="auto"/>
        <w:jc w:val="both"/>
        <w:rPr>
          <w:color w:val="auto"/>
        </w:rPr>
      </w:pPr>
      <w:r w:rsidRPr="00EB2D57">
        <w:rPr>
          <w:color w:val="auto"/>
        </w:rPr>
        <w:t>уметь создавать, применять и преобразовывать знаки и символы, модели и схемы для решения учебных и познавательных задач;</w:t>
      </w:r>
    </w:p>
    <w:p w14:paraId="33D24C38" w14:textId="77777777" w:rsidR="00A57638" w:rsidRPr="00EB2D57" w:rsidRDefault="00E235EB" w:rsidP="000B3370">
      <w:pPr>
        <w:pStyle w:val="13"/>
        <w:numPr>
          <w:ilvl w:val="0"/>
          <w:numId w:val="466"/>
        </w:numPr>
        <w:jc w:val="both"/>
        <w:rPr>
          <w:color w:val="auto"/>
        </w:rPr>
      </w:pPr>
      <w:r w:rsidRPr="00EB2D57">
        <w:rPr>
          <w:color w:val="auto"/>
        </w:rPr>
        <w:t>уметь оценивать правильность выполнения учебной задачи, собственные возможности её решения;</w:t>
      </w:r>
    </w:p>
    <w:p w14:paraId="25C2E1D4" w14:textId="77777777" w:rsidR="00A57638" w:rsidRPr="00EB2D57" w:rsidRDefault="00E235EB" w:rsidP="000B3370">
      <w:pPr>
        <w:pStyle w:val="13"/>
        <w:numPr>
          <w:ilvl w:val="0"/>
          <w:numId w:val="466"/>
        </w:numPr>
        <w:jc w:val="both"/>
        <w:rPr>
          <w:color w:val="auto"/>
        </w:rPr>
      </w:pPr>
      <w:r w:rsidRPr="00EB2D57">
        <w:rPr>
          <w:color w:val="auto"/>
        </w:rPr>
        <w:t xml:space="preserve">прогнозировать поведение технической системы, в том числе с </w:t>
      </w:r>
      <w:r w:rsidRPr="00EB2D57">
        <w:rPr>
          <w:color w:val="auto"/>
        </w:rPr>
        <w:lastRenderedPageBreak/>
        <w:t>учётом синергетических эффектов.</w:t>
      </w:r>
    </w:p>
    <w:p w14:paraId="405E418E" w14:textId="77777777" w:rsidR="00A57638" w:rsidRPr="00EB2D57" w:rsidRDefault="00E235EB">
      <w:pPr>
        <w:pStyle w:val="13"/>
        <w:jc w:val="both"/>
        <w:rPr>
          <w:color w:val="auto"/>
        </w:rPr>
      </w:pPr>
      <w:r w:rsidRPr="00EB2D57">
        <w:rPr>
          <w:i/>
          <w:iCs/>
          <w:color w:val="auto"/>
        </w:rPr>
        <w:t>Работа с информацией</w:t>
      </w:r>
      <w:r w:rsidRPr="00EB2D57">
        <w:rPr>
          <w:color w:val="auto"/>
        </w:rPr>
        <w:t>:</w:t>
      </w:r>
    </w:p>
    <w:p w14:paraId="7B05BF9F" w14:textId="77777777" w:rsidR="00A57638" w:rsidRPr="00EB2D57" w:rsidRDefault="00E235EB" w:rsidP="000B3370">
      <w:pPr>
        <w:pStyle w:val="13"/>
        <w:numPr>
          <w:ilvl w:val="0"/>
          <w:numId w:val="467"/>
        </w:numPr>
        <w:jc w:val="both"/>
        <w:rPr>
          <w:color w:val="auto"/>
        </w:rPr>
      </w:pPr>
      <w:r w:rsidRPr="00EB2D57">
        <w:rPr>
          <w:color w:val="auto"/>
        </w:rPr>
        <w:t>выбирать форму представления информации в зависимости от поставленной задачи;</w:t>
      </w:r>
    </w:p>
    <w:p w14:paraId="26952B34" w14:textId="77777777" w:rsidR="00A57638" w:rsidRPr="00EB2D57" w:rsidRDefault="00E235EB" w:rsidP="000B3370">
      <w:pPr>
        <w:pStyle w:val="13"/>
        <w:numPr>
          <w:ilvl w:val="0"/>
          <w:numId w:val="467"/>
        </w:numPr>
        <w:jc w:val="both"/>
        <w:rPr>
          <w:color w:val="auto"/>
        </w:rPr>
      </w:pPr>
      <w:r w:rsidRPr="00EB2D57">
        <w:rPr>
          <w:color w:val="auto"/>
        </w:rPr>
        <w:t>понимать различие между данными, информацией и знаниями;</w:t>
      </w:r>
    </w:p>
    <w:p w14:paraId="43A727DB" w14:textId="77777777" w:rsidR="00A57638" w:rsidRPr="00EB2D57" w:rsidRDefault="00E235EB" w:rsidP="000B3370">
      <w:pPr>
        <w:pStyle w:val="13"/>
        <w:numPr>
          <w:ilvl w:val="0"/>
          <w:numId w:val="467"/>
        </w:numPr>
        <w:jc w:val="both"/>
        <w:rPr>
          <w:color w:val="auto"/>
        </w:rPr>
      </w:pPr>
      <w:r w:rsidRPr="00EB2D57">
        <w:rPr>
          <w:color w:val="auto"/>
        </w:rPr>
        <w:t>владеть начальными навыками работы с «большими данными»;</w:t>
      </w:r>
    </w:p>
    <w:p w14:paraId="7EB0DEB6" w14:textId="77777777" w:rsidR="00A57638" w:rsidRPr="00EB2D57" w:rsidRDefault="00E235EB" w:rsidP="000B3370">
      <w:pPr>
        <w:pStyle w:val="13"/>
        <w:numPr>
          <w:ilvl w:val="0"/>
          <w:numId w:val="467"/>
        </w:numPr>
        <w:spacing w:after="140"/>
        <w:jc w:val="both"/>
        <w:rPr>
          <w:color w:val="auto"/>
        </w:rPr>
      </w:pPr>
      <w:r w:rsidRPr="00EB2D57">
        <w:rPr>
          <w:color w:val="auto"/>
        </w:rPr>
        <w:t>владеть технологией трансформации данных в информацию, информации в знания.</w:t>
      </w:r>
    </w:p>
    <w:p w14:paraId="625CEA5F" w14:textId="77777777" w:rsidR="00A57638" w:rsidRPr="00EB2D57" w:rsidRDefault="00E235EB" w:rsidP="006567A9">
      <w:pPr>
        <w:pStyle w:val="16"/>
      </w:pPr>
      <w:bookmarkStart w:id="848" w:name="bookmark1720"/>
      <w:r w:rsidRPr="00EB2D57">
        <w:t>Овладение универсальными учебными регулятивными действиями</w:t>
      </w:r>
      <w:bookmarkEnd w:id="848"/>
    </w:p>
    <w:p w14:paraId="21981AE7" w14:textId="77777777" w:rsidR="00A57638" w:rsidRPr="00EB2D57" w:rsidRDefault="00E235EB">
      <w:pPr>
        <w:pStyle w:val="13"/>
        <w:jc w:val="both"/>
        <w:rPr>
          <w:color w:val="auto"/>
        </w:rPr>
      </w:pPr>
      <w:r w:rsidRPr="00EB2D57">
        <w:rPr>
          <w:i/>
          <w:iCs/>
          <w:color w:val="auto"/>
        </w:rPr>
        <w:t>Самоорганизация</w:t>
      </w:r>
      <w:r w:rsidRPr="00EB2D57">
        <w:rPr>
          <w:color w:val="auto"/>
        </w:rPr>
        <w:t>:</w:t>
      </w:r>
    </w:p>
    <w:p w14:paraId="634CC1F8" w14:textId="77777777" w:rsidR="00A57638" w:rsidRPr="00EB2D57" w:rsidRDefault="00E235EB" w:rsidP="000B3370">
      <w:pPr>
        <w:pStyle w:val="13"/>
        <w:numPr>
          <w:ilvl w:val="0"/>
          <w:numId w:val="468"/>
        </w:numPr>
        <w:jc w:val="both"/>
        <w:rPr>
          <w:color w:val="auto"/>
        </w:rPr>
      </w:pPr>
      <w:r w:rsidRPr="00EB2D57">
        <w:rPr>
          <w:color w:val="auto"/>
        </w:rPr>
        <w:t>уметь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14:paraId="12BA2DD3" w14:textId="77777777" w:rsidR="00A57638" w:rsidRPr="00EB2D57" w:rsidRDefault="00E235EB" w:rsidP="000B3370">
      <w:pPr>
        <w:pStyle w:val="13"/>
        <w:numPr>
          <w:ilvl w:val="0"/>
          <w:numId w:val="468"/>
        </w:numPr>
        <w:jc w:val="both"/>
        <w:rPr>
          <w:color w:val="auto"/>
        </w:rPr>
      </w:pPr>
      <w:r w:rsidRPr="00EB2D57">
        <w:rPr>
          <w:color w:val="auto"/>
        </w:rPr>
        <w:t>уметь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14:paraId="0B7CAC41" w14:textId="77777777" w:rsidR="00A57638" w:rsidRPr="00EB2D57" w:rsidRDefault="00E235EB" w:rsidP="000B3370">
      <w:pPr>
        <w:pStyle w:val="13"/>
        <w:numPr>
          <w:ilvl w:val="0"/>
          <w:numId w:val="468"/>
        </w:numPr>
        <w:jc w:val="both"/>
        <w:rPr>
          <w:color w:val="auto"/>
        </w:rPr>
      </w:pPr>
      <w:r w:rsidRPr="00EB2D57">
        <w:rPr>
          <w:color w:val="auto"/>
        </w:rPr>
        <w:t xml:space="preserve">делать выбор и брать ответственность за решение. </w:t>
      </w:r>
      <w:r w:rsidRPr="00EB2D57">
        <w:rPr>
          <w:i/>
          <w:iCs/>
          <w:color w:val="auto"/>
        </w:rPr>
        <w:t>Самоконтроль</w:t>
      </w:r>
      <w:r w:rsidRPr="00EB2D57">
        <w:rPr>
          <w:color w:val="auto"/>
        </w:rPr>
        <w:t xml:space="preserve"> (</w:t>
      </w:r>
      <w:r w:rsidRPr="00EB2D57">
        <w:rPr>
          <w:i/>
          <w:iCs/>
          <w:color w:val="auto"/>
        </w:rPr>
        <w:t>рефлексия</w:t>
      </w:r>
      <w:r w:rsidRPr="00EB2D57">
        <w:rPr>
          <w:color w:val="auto"/>
        </w:rPr>
        <w:t>):</w:t>
      </w:r>
    </w:p>
    <w:p w14:paraId="48E900B8" w14:textId="77777777" w:rsidR="00A57638" w:rsidRPr="00EB2D57" w:rsidRDefault="00E235EB" w:rsidP="000B3370">
      <w:pPr>
        <w:pStyle w:val="13"/>
        <w:numPr>
          <w:ilvl w:val="0"/>
          <w:numId w:val="468"/>
        </w:numPr>
        <w:jc w:val="both"/>
        <w:rPr>
          <w:color w:val="auto"/>
        </w:rPr>
      </w:pPr>
      <w:r w:rsidRPr="00EB2D57">
        <w:rPr>
          <w:color w:val="auto"/>
        </w:rPr>
        <w:t>давать адекватную оценку ситуации и предлагать план её изменения;</w:t>
      </w:r>
    </w:p>
    <w:p w14:paraId="2DCD7B25" w14:textId="77777777" w:rsidR="00A57638" w:rsidRPr="00EB2D57" w:rsidRDefault="00E235EB" w:rsidP="000B3370">
      <w:pPr>
        <w:pStyle w:val="13"/>
        <w:numPr>
          <w:ilvl w:val="0"/>
          <w:numId w:val="468"/>
        </w:numPr>
        <w:jc w:val="both"/>
        <w:rPr>
          <w:color w:val="auto"/>
        </w:rPr>
      </w:pPr>
      <w:r w:rsidRPr="00EB2D57">
        <w:rPr>
          <w:color w:val="auto"/>
        </w:rPr>
        <w:t>объяснять причины достижения (недостижения) результатов преобразовательной деятельности;</w:t>
      </w:r>
    </w:p>
    <w:p w14:paraId="3EFA0E49" w14:textId="77777777" w:rsidR="00A57638" w:rsidRPr="00EB2D57" w:rsidRDefault="00E235EB" w:rsidP="000B3370">
      <w:pPr>
        <w:pStyle w:val="13"/>
        <w:numPr>
          <w:ilvl w:val="0"/>
          <w:numId w:val="468"/>
        </w:numPr>
        <w:jc w:val="both"/>
        <w:rPr>
          <w:color w:val="auto"/>
        </w:rPr>
      </w:pPr>
      <w:r w:rsidRPr="00EB2D57">
        <w:rPr>
          <w:color w:val="auto"/>
        </w:rPr>
        <w:t>вносить необходимые коррективы в деятельность по решению задачи или по осуществлению проекта;</w:t>
      </w:r>
    </w:p>
    <w:p w14:paraId="1A02EA2D" w14:textId="77777777" w:rsidR="00A57638" w:rsidRPr="00EB2D57" w:rsidRDefault="00E235EB" w:rsidP="000B3370">
      <w:pPr>
        <w:pStyle w:val="13"/>
        <w:numPr>
          <w:ilvl w:val="0"/>
          <w:numId w:val="468"/>
        </w:numPr>
        <w:jc w:val="both"/>
        <w:rPr>
          <w:color w:val="auto"/>
        </w:rPr>
      </w:pPr>
      <w:r w:rsidRPr="00EB2D57">
        <w:rPr>
          <w:color w:val="auto"/>
        </w:rPr>
        <w:t>оценивать соответствие результата цели и условиям и при необходимости корректировать цель и процесс её достижения.</w:t>
      </w:r>
    </w:p>
    <w:p w14:paraId="7CDE8A26" w14:textId="77777777" w:rsidR="00A57638" w:rsidRPr="00EB2D57" w:rsidRDefault="00E235EB">
      <w:pPr>
        <w:pStyle w:val="13"/>
        <w:jc w:val="both"/>
        <w:rPr>
          <w:color w:val="auto"/>
        </w:rPr>
      </w:pPr>
      <w:r w:rsidRPr="00EB2D57">
        <w:rPr>
          <w:i/>
          <w:iCs/>
          <w:color w:val="auto"/>
        </w:rPr>
        <w:t>Принятие себя и других</w:t>
      </w:r>
      <w:r w:rsidRPr="00EB2D57">
        <w:rPr>
          <w:color w:val="auto"/>
        </w:rPr>
        <w:t>:</w:t>
      </w:r>
    </w:p>
    <w:p w14:paraId="0066D0CA" w14:textId="77777777" w:rsidR="00A57638" w:rsidRPr="00EB2D57" w:rsidRDefault="00E235EB" w:rsidP="000B3370">
      <w:pPr>
        <w:pStyle w:val="13"/>
        <w:numPr>
          <w:ilvl w:val="0"/>
          <w:numId w:val="469"/>
        </w:numPr>
        <w:spacing w:after="100"/>
        <w:jc w:val="both"/>
        <w:rPr>
          <w:color w:val="auto"/>
        </w:rPr>
      </w:pPr>
      <w:r w:rsidRPr="00EB2D57">
        <w:rPr>
          <w:color w:val="auto"/>
        </w:rPr>
        <w:t>признавать своё право на ошибку при решении задач или при реализации проекта, такое же право другого на подобные ошибки.</w:t>
      </w:r>
    </w:p>
    <w:p w14:paraId="036487F7" w14:textId="77777777" w:rsidR="00A57638" w:rsidRPr="00EB2D57" w:rsidRDefault="00E235EB" w:rsidP="006567A9">
      <w:pPr>
        <w:pStyle w:val="16"/>
      </w:pPr>
      <w:bookmarkStart w:id="849" w:name="bookmark1722"/>
      <w:r w:rsidRPr="00EB2D57">
        <w:t>Овладение универсальными коммуникативными действиями</w:t>
      </w:r>
      <w:bookmarkEnd w:id="849"/>
      <w:r w:rsidR="006567A9">
        <w:t xml:space="preserve"> </w:t>
      </w:r>
    </w:p>
    <w:p w14:paraId="42C0B326" w14:textId="77777777" w:rsidR="00A57638" w:rsidRPr="00EB2D57" w:rsidRDefault="00E235EB">
      <w:pPr>
        <w:pStyle w:val="13"/>
        <w:spacing w:line="240" w:lineRule="auto"/>
        <w:jc w:val="both"/>
        <w:rPr>
          <w:color w:val="auto"/>
        </w:rPr>
      </w:pPr>
      <w:r w:rsidRPr="00EB2D57">
        <w:rPr>
          <w:i/>
          <w:iCs/>
          <w:color w:val="auto"/>
        </w:rPr>
        <w:t>Общение</w:t>
      </w:r>
      <w:r w:rsidRPr="00EB2D57">
        <w:rPr>
          <w:color w:val="auto"/>
        </w:rPr>
        <w:t>:</w:t>
      </w:r>
    </w:p>
    <w:p w14:paraId="75A5854A" w14:textId="77777777" w:rsidR="00A57638" w:rsidRPr="00EB2D57" w:rsidRDefault="00E235EB" w:rsidP="000B3370">
      <w:pPr>
        <w:pStyle w:val="13"/>
        <w:numPr>
          <w:ilvl w:val="0"/>
          <w:numId w:val="469"/>
        </w:numPr>
        <w:spacing w:line="240" w:lineRule="auto"/>
        <w:jc w:val="both"/>
        <w:rPr>
          <w:color w:val="auto"/>
        </w:rPr>
      </w:pPr>
      <w:r w:rsidRPr="00EB2D57">
        <w:rPr>
          <w:color w:val="auto"/>
        </w:rPr>
        <w:t>в ходе обсуждения учебного материала, планирования и осуществления учебного проекта;</w:t>
      </w:r>
    </w:p>
    <w:p w14:paraId="69F762B0" w14:textId="77777777" w:rsidR="00A57638" w:rsidRPr="00EB2D57" w:rsidRDefault="00E235EB" w:rsidP="000B3370">
      <w:pPr>
        <w:pStyle w:val="13"/>
        <w:numPr>
          <w:ilvl w:val="0"/>
          <w:numId w:val="469"/>
        </w:numPr>
        <w:spacing w:line="240" w:lineRule="auto"/>
        <w:jc w:val="both"/>
        <w:rPr>
          <w:color w:val="auto"/>
        </w:rPr>
      </w:pPr>
      <w:r w:rsidRPr="00EB2D57">
        <w:rPr>
          <w:color w:val="auto"/>
        </w:rPr>
        <w:t>в рамках публичного представления результатов проектной деятельности;</w:t>
      </w:r>
    </w:p>
    <w:p w14:paraId="5291EF0D" w14:textId="77777777" w:rsidR="00A57638" w:rsidRPr="00EB2D57" w:rsidRDefault="00E235EB" w:rsidP="000B3370">
      <w:pPr>
        <w:pStyle w:val="13"/>
        <w:numPr>
          <w:ilvl w:val="0"/>
          <w:numId w:val="469"/>
        </w:numPr>
        <w:spacing w:line="240" w:lineRule="auto"/>
        <w:jc w:val="both"/>
        <w:rPr>
          <w:color w:val="auto"/>
        </w:rPr>
      </w:pPr>
      <w:r w:rsidRPr="00EB2D57">
        <w:rPr>
          <w:color w:val="auto"/>
        </w:rPr>
        <w:t>в ходе совместного решения задачи с использованием облачных сервисов;</w:t>
      </w:r>
    </w:p>
    <w:p w14:paraId="438C9BE4" w14:textId="77777777" w:rsidR="00A57638" w:rsidRPr="00EB2D57" w:rsidRDefault="00E235EB" w:rsidP="000B3370">
      <w:pPr>
        <w:pStyle w:val="13"/>
        <w:numPr>
          <w:ilvl w:val="0"/>
          <w:numId w:val="469"/>
        </w:numPr>
        <w:spacing w:line="240" w:lineRule="auto"/>
        <w:jc w:val="both"/>
        <w:rPr>
          <w:color w:val="auto"/>
        </w:rPr>
      </w:pPr>
      <w:r w:rsidRPr="00EB2D57">
        <w:rPr>
          <w:color w:val="auto"/>
        </w:rPr>
        <w:t>в ходе общения с представителями других культур, в частности в социальных сетях.</w:t>
      </w:r>
    </w:p>
    <w:p w14:paraId="04454F53" w14:textId="77777777" w:rsidR="00A57638" w:rsidRPr="00EB2D57" w:rsidRDefault="00E235EB">
      <w:pPr>
        <w:pStyle w:val="13"/>
        <w:spacing w:line="240" w:lineRule="auto"/>
        <w:jc w:val="both"/>
        <w:rPr>
          <w:color w:val="auto"/>
        </w:rPr>
      </w:pPr>
      <w:r w:rsidRPr="00EB2D57">
        <w:rPr>
          <w:i/>
          <w:iCs/>
          <w:color w:val="auto"/>
        </w:rPr>
        <w:t>Совместная деятельность</w:t>
      </w:r>
      <w:r w:rsidRPr="00EB2D57">
        <w:rPr>
          <w:color w:val="auto"/>
        </w:rPr>
        <w:t>:</w:t>
      </w:r>
    </w:p>
    <w:p w14:paraId="7200E04B" w14:textId="77777777" w:rsidR="00A57638" w:rsidRPr="00EB2D57" w:rsidRDefault="00E235EB" w:rsidP="000B3370">
      <w:pPr>
        <w:pStyle w:val="13"/>
        <w:numPr>
          <w:ilvl w:val="0"/>
          <w:numId w:val="470"/>
        </w:numPr>
        <w:spacing w:line="240" w:lineRule="auto"/>
        <w:jc w:val="both"/>
        <w:rPr>
          <w:color w:val="auto"/>
        </w:rPr>
      </w:pPr>
      <w:r w:rsidRPr="00EB2D57">
        <w:rPr>
          <w:color w:val="auto"/>
        </w:rPr>
        <w:lastRenderedPageBreak/>
        <w:t>понимать и использовать преимущества командной работы при реализации учебного проекта;</w:t>
      </w:r>
    </w:p>
    <w:p w14:paraId="26A97F7B" w14:textId="77777777" w:rsidR="00A57638" w:rsidRPr="00EB2D57" w:rsidRDefault="00E235EB" w:rsidP="000B3370">
      <w:pPr>
        <w:pStyle w:val="13"/>
        <w:numPr>
          <w:ilvl w:val="0"/>
          <w:numId w:val="470"/>
        </w:numPr>
        <w:spacing w:line="240" w:lineRule="auto"/>
        <w:jc w:val="both"/>
        <w:rPr>
          <w:color w:val="auto"/>
        </w:rPr>
      </w:pPr>
      <w:r w:rsidRPr="00EB2D57">
        <w:rPr>
          <w:color w:val="auto"/>
        </w:rPr>
        <w:t>понимать необходимость выработки знаково-символических средств как необходимого условия успешной проектной деятельности;</w:t>
      </w:r>
    </w:p>
    <w:p w14:paraId="4F8C4A41" w14:textId="77777777" w:rsidR="00A57638" w:rsidRPr="00EB2D57" w:rsidRDefault="00E235EB" w:rsidP="000B3370">
      <w:pPr>
        <w:pStyle w:val="13"/>
        <w:numPr>
          <w:ilvl w:val="0"/>
          <w:numId w:val="470"/>
        </w:numPr>
        <w:spacing w:line="240" w:lineRule="auto"/>
        <w:jc w:val="both"/>
        <w:rPr>
          <w:color w:val="auto"/>
        </w:rPr>
      </w:pPr>
      <w:r w:rsidRPr="00EB2D57">
        <w:rPr>
          <w:color w:val="auto"/>
        </w:rPr>
        <w:t>уметь адекватно интерпретировать высказывания собеседника — участника совместной деятельности;</w:t>
      </w:r>
    </w:p>
    <w:p w14:paraId="54097EC5" w14:textId="77777777" w:rsidR="00A57638" w:rsidRPr="00EB2D57" w:rsidRDefault="00E235EB" w:rsidP="000B3370">
      <w:pPr>
        <w:pStyle w:val="13"/>
        <w:numPr>
          <w:ilvl w:val="0"/>
          <w:numId w:val="470"/>
        </w:numPr>
        <w:spacing w:line="240" w:lineRule="auto"/>
        <w:jc w:val="both"/>
        <w:rPr>
          <w:color w:val="auto"/>
        </w:rPr>
      </w:pPr>
      <w:r w:rsidRPr="00EB2D57">
        <w:rPr>
          <w:color w:val="auto"/>
        </w:rPr>
        <w:t>владеть навыками отстаивания своей точки зрения, используя при этом законы логики;</w:t>
      </w:r>
    </w:p>
    <w:p w14:paraId="0B513FA2" w14:textId="77777777" w:rsidR="00A57638" w:rsidRPr="00EB2D57" w:rsidRDefault="00E235EB" w:rsidP="000B3370">
      <w:pPr>
        <w:pStyle w:val="13"/>
        <w:numPr>
          <w:ilvl w:val="0"/>
          <w:numId w:val="470"/>
        </w:numPr>
        <w:spacing w:after="220" w:line="360" w:lineRule="auto"/>
        <w:jc w:val="both"/>
        <w:rPr>
          <w:color w:val="auto"/>
        </w:rPr>
      </w:pPr>
      <w:r w:rsidRPr="00EB2D57">
        <w:rPr>
          <w:color w:val="auto"/>
        </w:rPr>
        <w:t>уметь распознавать некорректную аргументацию.</w:t>
      </w:r>
    </w:p>
    <w:p w14:paraId="4702EB30" w14:textId="77777777" w:rsidR="00A57638" w:rsidRPr="00EB2D57" w:rsidRDefault="00E235EB" w:rsidP="006567A9">
      <w:pPr>
        <w:pStyle w:val="af5"/>
      </w:pPr>
      <w:bookmarkStart w:id="850" w:name="bookmark1724"/>
      <w:r w:rsidRPr="00EB2D57">
        <w:t>ПРЕДМЕТНЫЕ РЕЗУЛЬТАТЫ</w:t>
      </w:r>
      <w:bookmarkEnd w:id="850"/>
    </w:p>
    <w:p w14:paraId="56057943" w14:textId="77777777" w:rsidR="00A57638" w:rsidRPr="00EB2D57" w:rsidRDefault="00E235EB">
      <w:pPr>
        <w:pStyle w:val="13"/>
        <w:spacing w:after="160" w:line="240" w:lineRule="auto"/>
        <w:jc w:val="both"/>
        <w:rPr>
          <w:color w:val="auto"/>
        </w:rPr>
      </w:pPr>
      <w:r w:rsidRPr="00EB2D57">
        <w:rPr>
          <w:color w:val="auto"/>
        </w:rPr>
        <w:t>По завершении обучения учащийся должен иметь сформированные образовательные результаты, соотнесённые с каждым из модулей.</w:t>
      </w:r>
    </w:p>
    <w:p w14:paraId="2B09DD9A" w14:textId="77777777" w:rsidR="00A57638" w:rsidRDefault="00E235EB" w:rsidP="006567A9">
      <w:pPr>
        <w:pStyle w:val="af5"/>
      </w:pPr>
      <w:bookmarkStart w:id="851" w:name="bookmark1726"/>
      <w:r w:rsidRPr="00EB2D57">
        <w:t>Модуль «Производство и технология»</w:t>
      </w:r>
      <w:bookmarkEnd w:id="851"/>
    </w:p>
    <w:p w14:paraId="348723C1" w14:textId="77777777" w:rsidR="006567A9" w:rsidRPr="00EB2D57" w:rsidRDefault="006567A9" w:rsidP="006567A9">
      <w:pPr>
        <w:pStyle w:val="af5"/>
      </w:pPr>
    </w:p>
    <w:p w14:paraId="3F736F8A" w14:textId="77777777" w:rsidR="00A57638" w:rsidRPr="00EB2D57" w:rsidRDefault="00E235EB" w:rsidP="006567A9">
      <w:pPr>
        <w:pStyle w:val="af5"/>
      </w:pPr>
      <w:bookmarkStart w:id="852" w:name="bookmark1728"/>
      <w:r w:rsidRPr="00EB2D57">
        <w:t>5-6 КЛАССЫ:</w:t>
      </w:r>
      <w:bookmarkEnd w:id="852"/>
    </w:p>
    <w:p w14:paraId="4A8AE576" w14:textId="77777777" w:rsidR="00A57638" w:rsidRPr="00EB2D57" w:rsidRDefault="00E235EB" w:rsidP="000B3370">
      <w:pPr>
        <w:pStyle w:val="13"/>
        <w:numPr>
          <w:ilvl w:val="0"/>
          <w:numId w:val="471"/>
        </w:numPr>
        <w:spacing w:line="240" w:lineRule="auto"/>
        <w:jc w:val="both"/>
        <w:rPr>
          <w:color w:val="auto"/>
        </w:rPr>
      </w:pPr>
      <w:r w:rsidRPr="00EB2D57">
        <w:rPr>
          <w:color w:val="auto"/>
        </w:rPr>
        <w:t>характеризовать роль техники и технологий для прогрессивного развития общества;</w:t>
      </w:r>
    </w:p>
    <w:p w14:paraId="4D91C206" w14:textId="77777777" w:rsidR="00A57638" w:rsidRPr="00EB2D57" w:rsidRDefault="00E235EB" w:rsidP="000B3370">
      <w:pPr>
        <w:pStyle w:val="13"/>
        <w:numPr>
          <w:ilvl w:val="0"/>
          <w:numId w:val="471"/>
        </w:numPr>
        <w:spacing w:line="240" w:lineRule="auto"/>
        <w:jc w:val="both"/>
        <w:rPr>
          <w:color w:val="auto"/>
        </w:rPr>
      </w:pPr>
      <w:r w:rsidRPr="00EB2D57">
        <w:rPr>
          <w:color w:val="auto"/>
        </w:rPr>
        <w:t>характеризовать роль техники и технологий в цифровом социуме;</w:t>
      </w:r>
    </w:p>
    <w:p w14:paraId="6BCD3811" w14:textId="77777777" w:rsidR="00A57638" w:rsidRPr="00EB2D57" w:rsidRDefault="00E235EB" w:rsidP="000B3370">
      <w:pPr>
        <w:pStyle w:val="13"/>
        <w:numPr>
          <w:ilvl w:val="0"/>
          <w:numId w:val="471"/>
        </w:numPr>
        <w:spacing w:line="240" w:lineRule="auto"/>
        <w:jc w:val="both"/>
        <w:rPr>
          <w:color w:val="auto"/>
        </w:rPr>
      </w:pPr>
      <w:r w:rsidRPr="00EB2D57">
        <w:rPr>
          <w:color w:val="auto"/>
        </w:rPr>
        <w:t>выявлять причины и последствия развития техники и технологий;</w:t>
      </w:r>
    </w:p>
    <w:p w14:paraId="3AECE6DA" w14:textId="77777777" w:rsidR="00A57638" w:rsidRPr="00EB2D57" w:rsidRDefault="00E235EB" w:rsidP="000B3370">
      <w:pPr>
        <w:pStyle w:val="13"/>
        <w:numPr>
          <w:ilvl w:val="0"/>
          <w:numId w:val="471"/>
        </w:numPr>
        <w:spacing w:line="240" w:lineRule="auto"/>
        <w:jc w:val="both"/>
        <w:rPr>
          <w:color w:val="auto"/>
        </w:rPr>
      </w:pPr>
      <w:r w:rsidRPr="00EB2D57">
        <w:rPr>
          <w:color w:val="auto"/>
        </w:rPr>
        <w:t>характеризовать виды современных технологий и определять перспективы их развития;</w:t>
      </w:r>
    </w:p>
    <w:p w14:paraId="2D610AA5" w14:textId="77777777" w:rsidR="00A57638" w:rsidRPr="00EB2D57" w:rsidRDefault="00E235EB" w:rsidP="000B3370">
      <w:pPr>
        <w:pStyle w:val="13"/>
        <w:numPr>
          <w:ilvl w:val="0"/>
          <w:numId w:val="471"/>
        </w:numPr>
        <w:spacing w:line="240" w:lineRule="auto"/>
        <w:jc w:val="both"/>
        <w:rPr>
          <w:color w:val="auto"/>
        </w:rPr>
      </w:pPr>
      <w:r w:rsidRPr="00EB2D57">
        <w:rPr>
          <w:color w:val="auto"/>
        </w:rPr>
        <w:t>уметь строить учебную и практическую деятельность в соответствии со структурой технологии: этапами, операциями, действиями;</w:t>
      </w:r>
    </w:p>
    <w:p w14:paraId="7EE2206C" w14:textId="77777777" w:rsidR="00A57638" w:rsidRPr="00EB2D57" w:rsidRDefault="00E235EB" w:rsidP="000B3370">
      <w:pPr>
        <w:pStyle w:val="13"/>
        <w:numPr>
          <w:ilvl w:val="0"/>
          <w:numId w:val="471"/>
        </w:numPr>
        <w:spacing w:line="240" w:lineRule="auto"/>
        <w:jc w:val="both"/>
        <w:rPr>
          <w:color w:val="auto"/>
        </w:rPr>
      </w:pPr>
      <w:r w:rsidRPr="00EB2D57">
        <w:rPr>
          <w:color w:val="auto"/>
        </w:rPr>
        <w:t>научиться конструировать, оценивать и использовать модели в познавательной и практической деятельности;</w:t>
      </w:r>
    </w:p>
    <w:p w14:paraId="4402D030" w14:textId="77777777" w:rsidR="00A57638" w:rsidRPr="00EB2D57" w:rsidRDefault="00E235EB" w:rsidP="000B3370">
      <w:pPr>
        <w:pStyle w:val="13"/>
        <w:numPr>
          <w:ilvl w:val="0"/>
          <w:numId w:val="471"/>
        </w:numPr>
        <w:jc w:val="both"/>
        <w:rPr>
          <w:color w:val="auto"/>
        </w:rPr>
      </w:pPr>
      <w:r w:rsidRPr="00EB2D57">
        <w:rPr>
          <w:color w:val="auto"/>
        </w:rPr>
        <w:t>организовывать рабочее место в соответствии с требованиями безопасности;</w:t>
      </w:r>
    </w:p>
    <w:p w14:paraId="3AF98C24" w14:textId="77777777" w:rsidR="00A57638" w:rsidRPr="00EB2D57" w:rsidRDefault="00E235EB" w:rsidP="000B3370">
      <w:pPr>
        <w:pStyle w:val="13"/>
        <w:numPr>
          <w:ilvl w:val="0"/>
          <w:numId w:val="471"/>
        </w:numPr>
        <w:jc w:val="both"/>
        <w:rPr>
          <w:color w:val="auto"/>
        </w:rPr>
      </w:pPr>
      <w:r w:rsidRPr="00EB2D57">
        <w:rPr>
          <w:color w:val="auto"/>
        </w:rPr>
        <w:t>соблюдать правила безопасности;</w:t>
      </w:r>
    </w:p>
    <w:p w14:paraId="12821E97" w14:textId="77777777" w:rsidR="00A57638" w:rsidRPr="00EB2D57" w:rsidRDefault="00E235EB" w:rsidP="000B3370">
      <w:pPr>
        <w:pStyle w:val="13"/>
        <w:numPr>
          <w:ilvl w:val="0"/>
          <w:numId w:val="471"/>
        </w:numPr>
        <w:jc w:val="both"/>
        <w:rPr>
          <w:color w:val="auto"/>
        </w:rPr>
      </w:pPr>
      <w:r w:rsidRPr="00EB2D57">
        <w:rPr>
          <w:color w:val="auto"/>
        </w:rPr>
        <w:t>использовать различные материалы (древесина, металлы и сплавы, полимеры, текстиль, сельскохозяйственная продукция);</w:t>
      </w:r>
    </w:p>
    <w:p w14:paraId="24DC54B5" w14:textId="77777777" w:rsidR="00A57638" w:rsidRPr="00EB2D57" w:rsidRDefault="00E235EB" w:rsidP="000B3370">
      <w:pPr>
        <w:pStyle w:val="13"/>
        <w:numPr>
          <w:ilvl w:val="0"/>
          <w:numId w:val="471"/>
        </w:numPr>
        <w:jc w:val="both"/>
        <w:rPr>
          <w:color w:val="auto"/>
        </w:rPr>
      </w:pPr>
      <w:r w:rsidRPr="00EB2D57">
        <w:rPr>
          <w:color w:val="auto"/>
        </w:rPr>
        <w:t>уметь создавать, применять и преобразовывать знаки и символы, модели и схемы для решения учебных и производственных задач;</w:t>
      </w:r>
    </w:p>
    <w:p w14:paraId="33AA7307" w14:textId="77777777" w:rsidR="00A57638" w:rsidRPr="00EB2D57" w:rsidRDefault="00E235EB" w:rsidP="000B3370">
      <w:pPr>
        <w:pStyle w:val="13"/>
        <w:numPr>
          <w:ilvl w:val="0"/>
          <w:numId w:val="471"/>
        </w:numPr>
        <w:jc w:val="both"/>
        <w:rPr>
          <w:color w:val="auto"/>
        </w:rPr>
      </w:pPr>
      <w:r w:rsidRPr="00EB2D57">
        <w:rPr>
          <w:color w:val="auto"/>
        </w:rPr>
        <w:t>получить возможность научиться коллективно решать задачи с использованием облачных сервисов;</w:t>
      </w:r>
    </w:p>
    <w:p w14:paraId="2D0BB421" w14:textId="77777777" w:rsidR="00A57638" w:rsidRPr="00EB2D57" w:rsidRDefault="00E235EB" w:rsidP="000B3370">
      <w:pPr>
        <w:pStyle w:val="13"/>
        <w:numPr>
          <w:ilvl w:val="0"/>
          <w:numId w:val="471"/>
        </w:numPr>
        <w:jc w:val="both"/>
        <w:rPr>
          <w:color w:val="auto"/>
        </w:rPr>
      </w:pPr>
      <w:r w:rsidRPr="00EB2D57">
        <w:rPr>
          <w:color w:val="auto"/>
        </w:rPr>
        <w:t>оперировать понятием «биотехнология»;</w:t>
      </w:r>
    </w:p>
    <w:p w14:paraId="350A0EA3" w14:textId="77777777" w:rsidR="00A57638" w:rsidRPr="00EB2D57" w:rsidRDefault="00E235EB" w:rsidP="000B3370">
      <w:pPr>
        <w:pStyle w:val="13"/>
        <w:numPr>
          <w:ilvl w:val="0"/>
          <w:numId w:val="471"/>
        </w:numPr>
        <w:jc w:val="both"/>
        <w:rPr>
          <w:color w:val="auto"/>
        </w:rPr>
      </w:pPr>
      <w:r w:rsidRPr="00EB2D57">
        <w:rPr>
          <w:color w:val="auto"/>
        </w:rPr>
        <w:t>классифицировать методы очистки воды, использовать фильтрование воды;</w:t>
      </w:r>
    </w:p>
    <w:p w14:paraId="5DE042FA" w14:textId="77777777" w:rsidR="00A57638" w:rsidRPr="00EB2D57" w:rsidRDefault="00E235EB" w:rsidP="000B3370">
      <w:pPr>
        <w:pStyle w:val="13"/>
        <w:numPr>
          <w:ilvl w:val="0"/>
          <w:numId w:val="471"/>
        </w:numPr>
        <w:spacing w:after="160"/>
        <w:jc w:val="both"/>
        <w:rPr>
          <w:color w:val="auto"/>
        </w:rPr>
      </w:pPr>
      <w:r w:rsidRPr="00EB2D57">
        <w:rPr>
          <w:color w:val="auto"/>
        </w:rPr>
        <w:t>оперировать понятиями «биоэнергетика», «биометаногенез».</w:t>
      </w:r>
    </w:p>
    <w:p w14:paraId="7F7660C2" w14:textId="77777777" w:rsidR="00A57638" w:rsidRPr="00EB2D57" w:rsidRDefault="00E235EB" w:rsidP="006567A9">
      <w:pPr>
        <w:pStyle w:val="af5"/>
      </w:pPr>
      <w:bookmarkStart w:id="853" w:name="bookmark1730"/>
      <w:r w:rsidRPr="00EB2D57">
        <w:t>7-9 КЛАССЫ:</w:t>
      </w:r>
      <w:bookmarkEnd w:id="853"/>
    </w:p>
    <w:p w14:paraId="7B6B00E9" w14:textId="77777777" w:rsidR="00A57638" w:rsidRPr="00EB2D57" w:rsidRDefault="00E235EB" w:rsidP="000B3370">
      <w:pPr>
        <w:pStyle w:val="13"/>
        <w:numPr>
          <w:ilvl w:val="0"/>
          <w:numId w:val="472"/>
        </w:numPr>
        <w:jc w:val="both"/>
        <w:rPr>
          <w:color w:val="auto"/>
        </w:rPr>
      </w:pPr>
      <w:r w:rsidRPr="00EB2D57">
        <w:rPr>
          <w:color w:val="auto"/>
        </w:rPr>
        <w:t>перечислять и характеризовать виды современных технологий;</w:t>
      </w:r>
    </w:p>
    <w:p w14:paraId="530EF663" w14:textId="77777777" w:rsidR="00A57638" w:rsidRPr="00EB2D57" w:rsidRDefault="00E235EB" w:rsidP="000B3370">
      <w:pPr>
        <w:pStyle w:val="13"/>
        <w:numPr>
          <w:ilvl w:val="0"/>
          <w:numId w:val="472"/>
        </w:numPr>
        <w:spacing w:after="60"/>
        <w:jc w:val="both"/>
        <w:rPr>
          <w:color w:val="auto"/>
        </w:rPr>
      </w:pPr>
      <w:r w:rsidRPr="00EB2D57">
        <w:rPr>
          <w:color w:val="auto"/>
        </w:rPr>
        <w:lastRenderedPageBreak/>
        <w:t>применять технологии для решения возникающих задач;</w:t>
      </w:r>
    </w:p>
    <w:p w14:paraId="000F04AB" w14:textId="77777777" w:rsidR="00A57638" w:rsidRPr="00EB2D57" w:rsidRDefault="00E235EB" w:rsidP="000B3370">
      <w:pPr>
        <w:pStyle w:val="13"/>
        <w:numPr>
          <w:ilvl w:val="0"/>
          <w:numId w:val="472"/>
        </w:numPr>
        <w:jc w:val="both"/>
        <w:rPr>
          <w:color w:val="auto"/>
        </w:rPr>
      </w:pPr>
      <w:r w:rsidRPr="00EB2D57">
        <w:rPr>
          <w:color w:val="auto"/>
        </w:rPr>
        <w:t>овладеть методами учебной, исследовательской и проектной деятельности, решения творческих задач, проектирования, моделирования, конструирования и эстетического оформления изделий;</w:t>
      </w:r>
    </w:p>
    <w:p w14:paraId="5B32B949" w14:textId="77777777" w:rsidR="00A57638" w:rsidRPr="00EB2D57" w:rsidRDefault="00E235EB" w:rsidP="000B3370">
      <w:pPr>
        <w:pStyle w:val="13"/>
        <w:numPr>
          <w:ilvl w:val="0"/>
          <w:numId w:val="472"/>
        </w:numPr>
        <w:jc w:val="both"/>
        <w:rPr>
          <w:color w:val="auto"/>
        </w:rPr>
      </w:pPr>
      <w:r w:rsidRPr="00EB2D57">
        <w:rPr>
          <w:color w:val="auto"/>
        </w:rPr>
        <w:t>приводить примеры не только функциональных, но и эстетичных промышленных изделий;</w:t>
      </w:r>
    </w:p>
    <w:p w14:paraId="43FB02F5" w14:textId="77777777" w:rsidR="00A57638" w:rsidRPr="00EB2D57" w:rsidRDefault="00E235EB" w:rsidP="000B3370">
      <w:pPr>
        <w:pStyle w:val="13"/>
        <w:numPr>
          <w:ilvl w:val="0"/>
          <w:numId w:val="472"/>
        </w:numPr>
        <w:jc w:val="both"/>
        <w:rPr>
          <w:color w:val="auto"/>
        </w:rPr>
      </w:pPr>
      <w:r w:rsidRPr="00EB2D57">
        <w:rPr>
          <w:color w:val="auto"/>
        </w:rPr>
        <w:t>овладеть информационно-когнитивными технологиями преобразования данных в информацию и информации в знание;</w:t>
      </w:r>
    </w:p>
    <w:p w14:paraId="0FAD4587" w14:textId="77777777" w:rsidR="00A57638" w:rsidRPr="00EB2D57" w:rsidRDefault="00E235EB" w:rsidP="000B3370">
      <w:pPr>
        <w:pStyle w:val="13"/>
        <w:numPr>
          <w:ilvl w:val="0"/>
          <w:numId w:val="472"/>
        </w:numPr>
        <w:jc w:val="both"/>
        <w:rPr>
          <w:color w:val="auto"/>
        </w:rPr>
      </w:pPr>
      <w:r w:rsidRPr="00EB2D57">
        <w:rPr>
          <w:color w:val="auto"/>
        </w:rPr>
        <w:t>перечислять инструменты и оборудование, используемое при обработке различных материалов (древесины, металлов и сплавов, полимеров, текстиля, сельскохозяйственной продукции, продуктов питания);</w:t>
      </w:r>
    </w:p>
    <w:p w14:paraId="0550FB54" w14:textId="77777777" w:rsidR="00A57638" w:rsidRPr="00EB2D57" w:rsidRDefault="00E235EB" w:rsidP="000B3370">
      <w:pPr>
        <w:pStyle w:val="13"/>
        <w:numPr>
          <w:ilvl w:val="0"/>
          <w:numId w:val="472"/>
        </w:numPr>
        <w:jc w:val="both"/>
        <w:rPr>
          <w:color w:val="auto"/>
        </w:rPr>
      </w:pPr>
      <w:r w:rsidRPr="00EB2D57">
        <w:rPr>
          <w:color w:val="auto"/>
        </w:rPr>
        <w:t>оценивать области применения технологий, понимать их возможности и ограничения;</w:t>
      </w:r>
    </w:p>
    <w:p w14:paraId="0EC66A3C" w14:textId="77777777" w:rsidR="00A57638" w:rsidRPr="00EB2D57" w:rsidRDefault="00E235EB" w:rsidP="000B3370">
      <w:pPr>
        <w:pStyle w:val="13"/>
        <w:numPr>
          <w:ilvl w:val="0"/>
          <w:numId w:val="472"/>
        </w:numPr>
        <w:jc w:val="both"/>
        <w:rPr>
          <w:color w:val="auto"/>
        </w:rPr>
      </w:pPr>
      <w:r w:rsidRPr="00EB2D57">
        <w:rPr>
          <w:color w:val="auto"/>
        </w:rPr>
        <w:t>оценивать условия применимости технологии с позиций экологической защищённости;</w:t>
      </w:r>
    </w:p>
    <w:p w14:paraId="6CE6336C" w14:textId="77777777" w:rsidR="00A57638" w:rsidRPr="00EB2D57" w:rsidRDefault="00E235EB" w:rsidP="000B3370">
      <w:pPr>
        <w:pStyle w:val="13"/>
        <w:numPr>
          <w:ilvl w:val="0"/>
          <w:numId w:val="472"/>
        </w:numPr>
        <w:jc w:val="both"/>
        <w:rPr>
          <w:color w:val="auto"/>
        </w:rPr>
      </w:pPr>
      <w:r w:rsidRPr="00EB2D57">
        <w:rPr>
          <w:color w:val="auto"/>
        </w:rPr>
        <w:t>получить возможность научиться модернизировать и создавать технологии обработки известных материалов;</w:t>
      </w:r>
    </w:p>
    <w:p w14:paraId="564F95D8" w14:textId="77777777" w:rsidR="00A57638" w:rsidRPr="00EB2D57" w:rsidRDefault="00E235EB" w:rsidP="000B3370">
      <w:pPr>
        <w:pStyle w:val="13"/>
        <w:numPr>
          <w:ilvl w:val="0"/>
          <w:numId w:val="472"/>
        </w:numPr>
        <w:jc w:val="both"/>
        <w:rPr>
          <w:color w:val="auto"/>
        </w:rPr>
      </w:pPr>
      <w:r w:rsidRPr="00EB2D57">
        <w:rPr>
          <w:color w:val="auto"/>
        </w:rPr>
        <w:t>анализировать значимые для конкретного человека потребности;</w:t>
      </w:r>
    </w:p>
    <w:p w14:paraId="4634509E" w14:textId="77777777" w:rsidR="00A57638" w:rsidRPr="00EB2D57" w:rsidRDefault="00E235EB" w:rsidP="000B3370">
      <w:pPr>
        <w:pStyle w:val="13"/>
        <w:numPr>
          <w:ilvl w:val="0"/>
          <w:numId w:val="472"/>
        </w:numPr>
        <w:spacing w:after="60"/>
        <w:jc w:val="both"/>
        <w:rPr>
          <w:color w:val="auto"/>
        </w:rPr>
      </w:pPr>
      <w:r w:rsidRPr="00EB2D57">
        <w:rPr>
          <w:color w:val="auto"/>
        </w:rPr>
        <w:t>перечислять и характеризовать продукты питания;</w:t>
      </w:r>
    </w:p>
    <w:p w14:paraId="60058C5F" w14:textId="77777777" w:rsidR="00A57638" w:rsidRPr="00EB2D57" w:rsidRDefault="00E235EB" w:rsidP="000B3370">
      <w:pPr>
        <w:pStyle w:val="13"/>
        <w:numPr>
          <w:ilvl w:val="0"/>
          <w:numId w:val="472"/>
        </w:numPr>
        <w:spacing w:line="257" w:lineRule="auto"/>
        <w:jc w:val="both"/>
        <w:rPr>
          <w:color w:val="auto"/>
        </w:rPr>
      </w:pPr>
      <w:r w:rsidRPr="00EB2D57">
        <w:rPr>
          <w:color w:val="auto"/>
        </w:rPr>
        <w:t>перечислять виды и названия народных промыслов и ремёсел;</w:t>
      </w:r>
    </w:p>
    <w:p w14:paraId="4FE70395" w14:textId="77777777" w:rsidR="00A57638" w:rsidRPr="00EB2D57" w:rsidRDefault="00E235EB" w:rsidP="000B3370">
      <w:pPr>
        <w:pStyle w:val="13"/>
        <w:numPr>
          <w:ilvl w:val="0"/>
          <w:numId w:val="472"/>
        </w:numPr>
        <w:spacing w:line="257" w:lineRule="auto"/>
        <w:jc w:val="both"/>
        <w:rPr>
          <w:color w:val="auto"/>
        </w:rPr>
      </w:pPr>
      <w:r w:rsidRPr="00EB2D57">
        <w:rPr>
          <w:color w:val="auto"/>
        </w:rPr>
        <w:t>анализировать использование нанотехнологий в различных областях;</w:t>
      </w:r>
    </w:p>
    <w:p w14:paraId="6C815A9F" w14:textId="77777777" w:rsidR="00A57638" w:rsidRPr="00EB2D57" w:rsidRDefault="00E235EB" w:rsidP="000B3370">
      <w:pPr>
        <w:pStyle w:val="13"/>
        <w:numPr>
          <w:ilvl w:val="0"/>
          <w:numId w:val="472"/>
        </w:numPr>
        <w:spacing w:line="257" w:lineRule="auto"/>
        <w:jc w:val="both"/>
        <w:rPr>
          <w:color w:val="auto"/>
        </w:rPr>
      </w:pPr>
      <w:r w:rsidRPr="00EB2D57">
        <w:rPr>
          <w:color w:val="auto"/>
        </w:rPr>
        <w:t>выявлять экологические проблемы;</w:t>
      </w:r>
    </w:p>
    <w:p w14:paraId="397E6A64" w14:textId="77777777" w:rsidR="00A57638" w:rsidRPr="00EB2D57" w:rsidRDefault="00E235EB" w:rsidP="000B3370">
      <w:pPr>
        <w:pStyle w:val="13"/>
        <w:numPr>
          <w:ilvl w:val="0"/>
          <w:numId w:val="472"/>
        </w:numPr>
        <w:spacing w:line="257" w:lineRule="auto"/>
        <w:jc w:val="both"/>
        <w:rPr>
          <w:color w:val="auto"/>
        </w:rPr>
      </w:pPr>
      <w:r w:rsidRPr="00EB2D57">
        <w:rPr>
          <w:color w:val="auto"/>
        </w:rPr>
        <w:t>применять генеалогический метод;</w:t>
      </w:r>
    </w:p>
    <w:p w14:paraId="41C45612" w14:textId="77777777" w:rsidR="00A57638" w:rsidRPr="00EB2D57" w:rsidRDefault="00E235EB" w:rsidP="000B3370">
      <w:pPr>
        <w:pStyle w:val="13"/>
        <w:numPr>
          <w:ilvl w:val="0"/>
          <w:numId w:val="472"/>
        </w:numPr>
        <w:spacing w:after="40" w:line="257" w:lineRule="auto"/>
        <w:jc w:val="both"/>
        <w:rPr>
          <w:color w:val="auto"/>
        </w:rPr>
      </w:pPr>
      <w:r w:rsidRPr="00EB2D57">
        <w:rPr>
          <w:color w:val="auto"/>
        </w:rPr>
        <w:t>анализировать роль прививок;</w:t>
      </w:r>
    </w:p>
    <w:p w14:paraId="2426BEEB" w14:textId="77777777" w:rsidR="00A57638" w:rsidRPr="00EB2D57" w:rsidRDefault="00E235EB" w:rsidP="000B3370">
      <w:pPr>
        <w:pStyle w:val="13"/>
        <w:numPr>
          <w:ilvl w:val="0"/>
          <w:numId w:val="472"/>
        </w:numPr>
        <w:spacing w:line="257" w:lineRule="auto"/>
        <w:jc w:val="both"/>
        <w:rPr>
          <w:color w:val="auto"/>
        </w:rPr>
      </w:pPr>
      <w:r w:rsidRPr="00EB2D57">
        <w:rPr>
          <w:color w:val="auto"/>
        </w:rPr>
        <w:t>анализировать работу биодатчиков;</w:t>
      </w:r>
    </w:p>
    <w:p w14:paraId="7D76F0B2" w14:textId="77777777" w:rsidR="00A57638" w:rsidRPr="00EB2D57" w:rsidRDefault="00E235EB" w:rsidP="000B3370">
      <w:pPr>
        <w:pStyle w:val="13"/>
        <w:numPr>
          <w:ilvl w:val="0"/>
          <w:numId w:val="472"/>
        </w:numPr>
        <w:spacing w:after="140" w:line="257" w:lineRule="auto"/>
        <w:jc w:val="both"/>
        <w:rPr>
          <w:color w:val="auto"/>
        </w:rPr>
      </w:pPr>
      <w:r w:rsidRPr="00EB2D57">
        <w:rPr>
          <w:color w:val="auto"/>
        </w:rPr>
        <w:t>анализировать микробиологические технологии, методы генной инженерии.</w:t>
      </w:r>
    </w:p>
    <w:p w14:paraId="56FCC6C3" w14:textId="77777777" w:rsidR="00A57638" w:rsidRPr="00EB2D57" w:rsidRDefault="00E235EB" w:rsidP="006567A9">
      <w:pPr>
        <w:pStyle w:val="af5"/>
      </w:pPr>
      <w:bookmarkStart w:id="854" w:name="bookmark1732"/>
      <w:r w:rsidRPr="00EB2D57">
        <w:t>Модуль «Технология обработки материалов</w:t>
      </w:r>
      <w:bookmarkEnd w:id="854"/>
    </w:p>
    <w:p w14:paraId="3A620879" w14:textId="77777777" w:rsidR="00A57638" w:rsidRDefault="00E235EB" w:rsidP="006567A9">
      <w:pPr>
        <w:pStyle w:val="af5"/>
      </w:pPr>
      <w:r w:rsidRPr="00EB2D57">
        <w:t>и пищевых продуктов»</w:t>
      </w:r>
    </w:p>
    <w:p w14:paraId="5DEBD76E" w14:textId="77777777" w:rsidR="006567A9" w:rsidRPr="00EB2D57" w:rsidRDefault="006567A9" w:rsidP="006567A9">
      <w:pPr>
        <w:pStyle w:val="af5"/>
      </w:pPr>
    </w:p>
    <w:p w14:paraId="3BB4901F" w14:textId="77777777" w:rsidR="00A57638" w:rsidRPr="00EB2D57" w:rsidRDefault="00E235EB" w:rsidP="006567A9">
      <w:pPr>
        <w:pStyle w:val="af5"/>
      </w:pPr>
      <w:bookmarkStart w:id="855" w:name="bookmark1735"/>
      <w:r w:rsidRPr="00EB2D57">
        <w:t>5-6 КЛАССЫ:</w:t>
      </w:r>
      <w:bookmarkEnd w:id="855"/>
    </w:p>
    <w:p w14:paraId="1909C417" w14:textId="77777777" w:rsidR="00A57638" w:rsidRPr="00EB2D57" w:rsidRDefault="00E235EB" w:rsidP="000B3370">
      <w:pPr>
        <w:pStyle w:val="13"/>
        <w:numPr>
          <w:ilvl w:val="0"/>
          <w:numId w:val="473"/>
        </w:numPr>
        <w:spacing w:line="240" w:lineRule="auto"/>
        <w:jc w:val="both"/>
        <w:rPr>
          <w:color w:val="auto"/>
        </w:rPr>
      </w:pPr>
      <w:r w:rsidRPr="00EB2D57">
        <w:rPr>
          <w:color w:val="auto"/>
        </w:rPr>
        <w:t>характеризовать познавательную и преобразовательную деятельность человека;</w:t>
      </w:r>
    </w:p>
    <w:p w14:paraId="26B45D21" w14:textId="77777777" w:rsidR="00A57638" w:rsidRPr="00EB2D57" w:rsidRDefault="00E235EB" w:rsidP="000B3370">
      <w:pPr>
        <w:pStyle w:val="13"/>
        <w:numPr>
          <w:ilvl w:val="0"/>
          <w:numId w:val="473"/>
        </w:numPr>
        <w:spacing w:line="240" w:lineRule="auto"/>
        <w:jc w:val="both"/>
        <w:rPr>
          <w:color w:val="auto"/>
        </w:rPr>
      </w:pPr>
      <w:r w:rsidRPr="00EB2D57">
        <w:rPr>
          <w:color w:val="auto"/>
        </w:rPr>
        <w:t>соблюдать правила безопасности;</w:t>
      </w:r>
    </w:p>
    <w:p w14:paraId="70658C5C" w14:textId="77777777" w:rsidR="00A57638" w:rsidRPr="00EB2D57" w:rsidRDefault="00E235EB" w:rsidP="000B3370">
      <w:pPr>
        <w:pStyle w:val="13"/>
        <w:numPr>
          <w:ilvl w:val="0"/>
          <w:numId w:val="473"/>
        </w:numPr>
        <w:spacing w:line="240" w:lineRule="auto"/>
        <w:jc w:val="both"/>
        <w:rPr>
          <w:color w:val="auto"/>
        </w:rPr>
      </w:pPr>
      <w:r w:rsidRPr="00EB2D57">
        <w:rPr>
          <w:color w:val="auto"/>
        </w:rPr>
        <w:t>организовывать рабочее место в соответствии с требованиями безопасности;</w:t>
      </w:r>
    </w:p>
    <w:p w14:paraId="02C6894E" w14:textId="77777777" w:rsidR="00A57638" w:rsidRPr="00EB2D57" w:rsidRDefault="00E235EB" w:rsidP="000B3370">
      <w:pPr>
        <w:pStyle w:val="13"/>
        <w:numPr>
          <w:ilvl w:val="0"/>
          <w:numId w:val="473"/>
        </w:numPr>
        <w:spacing w:line="240" w:lineRule="auto"/>
        <w:jc w:val="both"/>
        <w:rPr>
          <w:color w:val="auto"/>
        </w:rPr>
      </w:pPr>
      <w:r w:rsidRPr="00EB2D57">
        <w:rPr>
          <w:color w:val="auto"/>
        </w:rPr>
        <w:t>классифицировать и характеризовать инструменты, приспособления и технологическое оборудование;</w:t>
      </w:r>
    </w:p>
    <w:p w14:paraId="158E2DC3" w14:textId="77777777" w:rsidR="00A57638" w:rsidRPr="00EB2D57" w:rsidRDefault="00E235EB" w:rsidP="000B3370">
      <w:pPr>
        <w:pStyle w:val="13"/>
        <w:numPr>
          <w:ilvl w:val="0"/>
          <w:numId w:val="473"/>
        </w:numPr>
        <w:spacing w:line="240" w:lineRule="auto"/>
        <w:jc w:val="both"/>
        <w:rPr>
          <w:color w:val="auto"/>
        </w:rPr>
      </w:pPr>
      <w:r w:rsidRPr="00EB2D57">
        <w:rPr>
          <w:color w:val="auto"/>
        </w:rPr>
        <w:t xml:space="preserve">активно использовать знания, полученные при изучении других </w:t>
      </w:r>
      <w:r w:rsidRPr="00EB2D57">
        <w:rPr>
          <w:color w:val="auto"/>
        </w:rPr>
        <w:lastRenderedPageBreak/>
        <w:t>учебных предметов, и сформированные универсальные учебные действия;</w:t>
      </w:r>
    </w:p>
    <w:p w14:paraId="0A7E3CB4" w14:textId="77777777" w:rsidR="00A57638" w:rsidRPr="00EB2D57" w:rsidRDefault="00E235EB" w:rsidP="000B3370">
      <w:pPr>
        <w:pStyle w:val="13"/>
        <w:numPr>
          <w:ilvl w:val="0"/>
          <w:numId w:val="473"/>
        </w:numPr>
        <w:spacing w:line="240" w:lineRule="auto"/>
        <w:jc w:val="both"/>
        <w:rPr>
          <w:color w:val="auto"/>
        </w:rPr>
      </w:pPr>
      <w:r w:rsidRPr="00EB2D57">
        <w:rPr>
          <w:color w:val="auto"/>
        </w:rPr>
        <w:t>использовать инструменты, приспособления и технологическое оборудование;</w:t>
      </w:r>
    </w:p>
    <w:p w14:paraId="27EB8BFA" w14:textId="77777777" w:rsidR="00A57638" w:rsidRPr="00EB2D57" w:rsidRDefault="00E235EB" w:rsidP="000B3370">
      <w:pPr>
        <w:pStyle w:val="13"/>
        <w:numPr>
          <w:ilvl w:val="0"/>
          <w:numId w:val="473"/>
        </w:numPr>
        <w:spacing w:line="240" w:lineRule="auto"/>
        <w:jc w:val="both"/>
        <w:rPr>
          <w:color w:val="auto"/>
        </w:rPr>
      </w:pPr>
      <w:r w:rsidRPr="00EB2D57">
        <w:rPr>
          <w:color w:val="auto"/>
        </w:rPr>
        <w:t>выполнять технологические операции с использованием ручных инструментов, приспособлений, технологического оборудования;</w:t>
      </w:r>
    </w:p>
    <w:p w14:paraId="1265AD58" w14:textId="77777777" w:rsidR="00A57638" w:rsidRPr="00EB2D57" w:rsidRDefault="00E235EB" w:rsidP="000B3370">
      <w:pPr>
        <w:pStyle w:val="13"/>
        <w:numPr>
          <w:ilvl w:val="0"/>
          <w:numId w:val="473"/>
        </w:numPr>
        <w:spacing w:line="240" w:lineRule="auto"/>
        <w:jc w:val="both"/>
        <w:rPr>
          <w:color w:val="auto"/>
        </w:rPr>
      </w:pPr>
      <w:r w:rsidRPr="00EB2D57">
        <w:rPr>
          <w:color w:val="auto"/>
        </w:rPr>
        <w:t>получить возможность научиться использовать цифровые инструменты при изготовлении предметов из различных материалов;</w:t>
      </w:r>
    </w:p>
    <w:p w14:paraId="61B7D34C" w14:textId="77777777" w:rsidR="00A57638" w:rsidRPr="00EB2D57" w:rsidRDefault="00E235EB" w:rsidP="000B3370">
      <w:pPr>
        <w:pStyle w:val="13"/>
        <w:numPr>
          <w:ilvl w:val="0"/>
          <w:numId w:val="473"/>
        </w:numPr>
        <w:spacing w:line="240" w:lineRule="auto"/>
        <w:jc w:val="both"/>
        <w:rPr>
          <w:color w:val="auto"/>
        </w:rPr>
      </w:pPr>
      <w:r w:rsidRPr="00EB2D57">
        <w:rPr>
          <w:color w:val="auto"/>
        </w:rPr>
        <w:t>характеризовать технологические операции ручной обработки конструкционных материалов;</w:t>
      </w:r>
    </w:p>
    <w:p w14:paraId="6431EBA4" w14:textId="77777777" w:rsidR="00A57638" w:rsidRPr="00EB2D57" w:rsidRDefault="00E235EB" w:rsidP="000B3370">
      <w:pPr>
        <w:pStyle w:val="13"/>
        <w:numPr>
          <w:ilvl w:val="0"/>
          <w:numId w:val="473"/>
        </w:numPr>
        <w:spacing w:line="240" w:lineRule="auto"/>
        <w:jc w:val="both"/>
        <w:rPr>
          <w:color w:val="auto"/>
        </w:rPr>
      </w:pPr>
      <w:r w:rsidRPr="00EB2D57">
        <w:rPr>
          <w:color w:val="auto"/>
        </w:rPr>
        <w:t>применять ручные технологии обработки конструкционных материалов;</w:t>
      </w:r>
    </w:p>
    <w:p w14:paraId="6A29D508" w14:textId="77777777" w:rsidR="00A57638" w:rsidRPr="00EB2D57" w:rsidRDefault="00E235EB" w:rsidP="000B3370">
      <w:pPr>
        <w:pStyle w:val="13"/>
        <w:numPr>
          <w:ilvl w:val="0"/>
          <w:numId w:val="473"/>
        </w:numPr>
        <w:spacing w:after="40" w:line="240" w:lineRule="auto"/>
        <w:jc w:val="both"/>
        <w:rPr>
          <w:color w:val="auto"/>
        </w:rPr>
      </w:pPr>
      <w:r w:rsidRPr="00EB2D57">
        <w:rPr>
          <w:color w:val="auto"/>
        </w:rPr>
        <w:t>правильно хранить пищевые продукты;</w:t>
      </w:r>
    </w:p>
    <w:p w14:paraId="61DE87AB" w14:textId="77777777" w:rsidR="00A57638" w:rsidRPr="00EB2D57" w:rsidRDefault="00E235EB" w:rsidP="000B3370">
      <w:pPr>
        <w:pStyle w:val="13"/>
        <w:numPr>
          <w:ilvl w:val="0"/>
          <w:numId w:val="473"/>
        </w:numPr>
        <w:spacing w:line="240" w:lineRule="auto"/>
        <w:jc w:val="both"/>
        <w:rPr>
          <w:color w:val="auto"/>
        </w:rPr>
      </w:pPr>
      <w:r w:rsidRPr="00EB2D57">
        <w:rPr>
          <w:color w:val="auto"/>
        </w:rPr>
        <w:t>осуществлять механическую и тепловую обработку пищевых продуктов, сохраняя их пищевую ценность;</w:t>
      </w:r>
    </w:p>
    <w:p w14:paraId="31079D50" w14:textId="77777777" w:rsidR="00A57638" w:rsidRPr="00EB2D57" w:rsidRDefault="00E235EB" w:rsidP="000B3370">
      <w:pPr>
        <w:pStyle w:val="13"/>
        <w:numPr>
          <w:ilvl w:val="0"/>
          <w:numId w:val="473"/>
        </w:numPr>
        <w:spacing w:line="240" w:lineRule="auto"/>
        <w:jc w:val="both"/>
        <w:rPr>
          <w:color w:val="auto"/>
        </w:rPr>
      </w:pPr>
      <w:r w:rsidRPr="00EB2D57">
        <w:rPr>
          <w:color w:val="auto"/>
        </w:rPr>
        <w:t>выбирать продукты, инструменты и оборудование для приготовления блюда;</w:t>
      </w:r>
    </w:p>
    <w:p w14:paraId="0C2AD903" w14:textId="77777777" w:rsidR="00A57638" w:rsidRPr="00EB2D57" w:rsidRDefault="00E235EB" w:rsidP="000B3370">
      <w:pPr>
        <w:pStyle w:val="13"/>
        <w:numPr>
          <w:ilvl w:val="0"/>
          <w:numId w:val="473"/>
        </w:numPr>
        <w:spacing w:line="240" w:lineRule="auto"/>
        <w:jc w:val="both"/>
        <w:rPr>
          <w:color w:val="auto"/>
        </w:rPr>
      </w:pPr>
      <w:r w:rsidRPr="00EB2D57">
        <w:rPr>
          <w:color w:val="auto"/>
        </w:rPr>
        <w:t>осуществлять доступными средствами контроль качества блюда;</w:t>
      </w:r>
    </w:p>
    <w:p w14:paraId="62D3FE7C" w14:textId="77777777" w:rsidR="00A57638" w:rsidRPr="00EB2D57" w:rsidRDefault="00E235EB" w:rsidP="000B3370">
      <w:pPr>
        <w:pStyle w:val="13"/>
        <w:numPr>
          <w:ilvl w:val="0"/>
          <w:numId w:val="473"/>
        </w:numPr>
        <w:jc w:val="both"/>
        <w:rPr>
          <w:color w:val="auto"/>
        </w:rPr>
      </w:pPr>
      <w:r w:rsidRPr="00EB2D57">
        <w:rPr>
          <w:color w:val="auto"/>
        </w:rPr>
        <w:t>проектировать интерьер помещения с использованием программных сервисов;</w:t>
      </w:r>
    </w:p>
    <w:p w14:paraId="79D6D64D" w14:textId="77777777" w:rsidR="00A57638" w:rsidRPr="00EB2D57" w:rsidRDefault="00E235EB" w:rsidP="000B3370">
      <w:pPr>
        <w:pStyle w:val="13"/>
        <w:numPr>
          <w:ilvl w:val="0"/>
          <w:numId w:val="473"/>
        </w:numPr>
        <w:jc w:val="both"/>
        <w:rPr>
          <w:color w:val="auto"/>
        </w:rPr>
      </w:pPr>
      <w:r w:rsidRPr="00EB2D57">
        <w:rPr>
          <w:color w:val="auto"/>
        </w:rPr>
        <w:t>составлять последовательность выполнения технологических операций для изготовления швейных изделий;</w:t>
      </w:r>
    </w:p>
    <w:p w14:paraId="41E84075" w14:textId="77777777" w:rsidR="00A57638" w:rsidRPr="00EB2D57" w:rsidRDefault="00E235EB" w:rsidP="000B3370">
      <w:pPr>
        <w:pStyle w:val="13"/>
        <w:numPr>
          <w:ilvl w:val="0"/>
          <w:numId w:val="473"/>
        </w:numPr>
        <w:jc w:val="both"/>
        <w:rPr>
          <w:color w:val="auto"/>
        </w:rPr>
      </w:pPr>
      <w:r w:rsidRPr="00EB2D57">
        <w:rPr>
          <w:color w:val="auto"/>
        </w:rPr>
        <w:t>строить чертежи простых швейных изделий;</w:t>
      </w:r>
    </w:p>
    <w:p w14:paraId="05FDA558" w14:textId="77777777" w:rsidR="00A57638" w:rsidRPr="00EB2D57" w:rsidRDefault="00E235EB" w:rsidP="000B3370">
      <w:pPr>
        <w:pStyle w:val="13"/>
        <w:numPr>
          <w:ilvl w:val="0"/>
          <w:numId w:val="473"/>
        </w:numPr>
        <w:jc w:val="both"/>
        <w:rPr>
          <w:color w:val="auto"/>
        </w:rPr>
      </w:pPr>
      <w:r w:rsidRPr="00EB2D57">
        <w:rPr>
          <w:color w:val="auto"/>
        </w:rPr>
        <w:t>выбирать материалы, инструменты и оборудование для выполнения швейных работ;</w:t>
      </w:r>
    </w:p>
    <w:p w14:paraId="6EBCD677" w14:textId="77777777" w:rsidR="00A57638" w:rsidRPr="00EB2D57" w:rsidRDefault="00E235EB" w:rsidP="000B3370">
      <w:pPr>
        <w:pStyle w:val="13"/>
        <w:numPr>
          <w:ilvl w:val="0"/>
          <w:numId w:val="473"/>
        </w:numPr>
        <w:jc w:val="both"/>
        <w:rPr>
          <w:color w:val="auto"/>
        </w:rPr>
      </w:pPr>
      <w:r w:rsidRPr="00EB2D57">
        <w:rPr>
          <w:color w:val="auto"/>
        </w:rPr>
        <w:t>выполнять художественное оформление швейных изделий;</w:t>
      </w:r>
    </w:p>
    <w:p w14:paraId="5D7C8798" w14:textId="77777777" w:rsidR="00A57638" w:rsidRPr="00EB2D57" w:rsidRDefault="00E235EB" w:rsidP="000B3370">
      <w:pPr>
        <w:pStyle w:val="13"/>
        <w:numPr>
          <w:ilvl w:val="0"/>
          <w:numId w:val="473"/>
        </w:numPr>
        <w:jc w:val="both"/>
        <w:rPr>
          <w:color w:val="auto"/>
        </w:rPr>
      </w:pPr>
      <w:r w:rsidRPr="00EB2D57">
        <w:rPr>
          <w:color w:val="auto"/>
        </w:rPr>
        <w:t>выделять свойства наноструктур;</w:t>
      </w:r>
    </w:p>
    <w:p w14:paraId="0D6AAF82" w14:textId="77777777" w:rsidR="00A57638" w:rsidRPr="00EB2D57" w:rsidRDefault="00E235EB" w:rsidP="000B3370">
      <w:pPr>
        <w:pStyle w:val="13"/>
        <w:numPr>
          <w:ilvl w:val="0"/>
          <w:numId w:val="473"/>
        </w:numPr>
        <w:jc w:val="both"/>
        <w:rPr>
          <w:color w:val="auto"/>
        </w:rPr>
      </w:pPr>
      <w:r w:rsidRPr="00EB2D57">
        <w:rPr>
          <w:color w:val="auto"/>
        </w:rPr>
        <w:t>приводить примеры наноструктур, их использования в технологиях;</w:t>
      </w:r>
    </w:p>
    <w:p w14:paraId="50DBC72C" w14:textId="77777777" w:rsidR="00A57638" w:rsidRPr="00EB2D57" w:rsidRDefault="00E235EB" w:rsidP="000B3370">
      <w:pPr>
        <w:pStyle w:val="13"/>
        <w:numPr>
          <w:ilvl w:val="0"/>
          <w:numId w:val="473"/>
        </w:numPr>
        <w:spacing w:after="160"/>
        <w:jc w:val="both"/>
        <w:rPr>
          <w:color w:val="auto"/>
        </w:rPr>
      </w:pPr>
      <w:r w:rsidRPr="00EB2D57">
        <w:rPr>
          <w:color w:val="auto"/>
        </w:rPr>
        <w:t>получить возможность познакомиться с физическимами основы нанотехнологий и их использованием для конструирования новых материалов.</w:t>
      </w:r>
    </w:p>
    <w:p w14:paraId="1A74BEA0" w14:textId="77777777" w:rsidR="00A57638" w:rsidRPr="00EB2D57" w:rsidRDefault="00E235EB" w:rsidP="006567A9">
      <w:pPr>
        <w:pStyle w:val="af5"/>
      </w:pPr>
      <w:bookmarkStart w:id="856" w:name="bookmark1737"/>
      <w:r w:rsidRPr="00EB2D57">
        <w:t>7-9 КЛАССЫ:</w:t>
      </w:r>
      <w:bookmarkEnd w:id="856"/>
    </w:p>
    <w:p w14:paraId="0BC1B939" w14:textId="77777777" w:rsidR="00A57638" w:rsidRPr="00EB2D57" w:rsidRDefault="00E235EB" w:rsidP="000B3370">
      <w:pPr>
        <w:pStyle w:val="13"/>
        <w:numPr>
          <w:ilvl w:val="0"/>
          <w:numId w:val="474"/>
        </w:numPr>
        <w:jc w:val="both"/>
        <w:rPr>
          <w:color w:val="auto"/>
        </w:rPr>
      </w:pPr>
      <w:r w:rsidRPr="00EB2D57">
        <w:rPr>
          <w:color w:val="auto"/>
        </w:rPr>
        <w:t>освоить основные этапы создания проектов от идеи до презентации и использования полученных результатов;</w:t>
      </w:r>
    </w:p>
    <w:p w14:paraId="21EB82EB" w14:textId="77777777" w:rsidR="00A57638" w:rsidRPr="00EB2D57" w:rsidRDefault="00E235EB" w:rsidP="000B3370">
      <w:pPr>
        <w:pStyle w:val="13"/>
        <w:numPr>
          <w:ilvl w:val="0"/>
          <w:numId w:val="474"/>
        </w:numPr>
        <w:jc w:val="both"/>
        <w:rPr>
          <w:color w:val="auto"/>
        </w:rPr>
      </w:pPr>
      <w:r w:rsidRPr="00EB2D57">
        <w:rPr>
          <w:color w:val="auto"/>
        </w:rPr>
        <w:t>научиться использовать программные сервисы для поддержки проектной деятельности;</w:t>
      </w:r>
    </w:p>
    <w:p w14:paraId="630A4896" w14:textId="77777777" w:rsidR="00A57638" w:rsidRPr="00EB2D57" w:rsidRDefault="00E235EB" w:rsidP="000B3370">
      <w:pPr>
        <w:pStyle w:val="13"/>
        <w:numPr>
          <w:ilvl w:val="0"/>
          <w:numId w:val="474"/>
        </w:numPr>
        <w:jc w:val="both"/>
        <w:rPr>
          <w:color w:val="auto"/>
        </w:rPr>
      </w:pPr>
      <w:r w:rsidRPr="00EB2D57">
        <w:rPr>
          <w:color w:val="auto"/>
        </w:rPr>
        <w:t>проводить необходимые опыты по исследованию свойств материалов;</w:t>
      </w:r>
    </w:p>
    <w:p w14:paraId="1C8F8CD1" w14:textId="77777777" w:rsidR="00A57638" w:rsidRPr="00EB2D57" w:rsidRDefault="00E235EB" w:rsidP="000B3370">
      <w:pPr>
        <w:pStyle w:val="13"/>
        <w:numPr>
          <w:ilvl w:val="0"/>
          <w:numId w:val="474"/>
        </w:numPr>
        <w:jc w:val="both"/>
        <w:rPr>
          <w:color w:val="auto"/>
        </w:rPr>
      </w:pPr>
      <w:r w:rsidRPr="00EB2D57">
        <w:rPr>
          <w:color w:val="auto"/>
        </w:rPr>
        <w:t>выбирать инструменты и оборудование, необходимые для изготовления выбранного изделия по данной технологии;</w:t>
      </w:r>
    </w:p>
    <w:p w14:paraId="4A19FE19" w14:textId="77777777" w:rsidR="00A57638" w:rsidRPr="00EB2D57" w:rsidRDefault="00E235EB" w:rsidP="000B3370">
      <w:pPr>
        <w:pStyle w:val="13"/>
        <w:numPr>
          <w:ilvl w:val="0"/>
          <w:numId w:val="474"/>
        </w:numPr>
        <w:jc w:val="both"/>
        <w:rPr>
          <w:color w:val="auto"/>
        </w:rPr>
      </w:pPr>
      <w:r w:rsidRPr="00EB2D57">
        <w:rPr>
          <w:color w:val="auto"/>
        </w:rPr>
        <w:t xml:space="preserve">применять технологии механической обработки конструкционных </w:t>
      </w:r>
      <w:r w:rsidRPr="00EB2D57">
        <w:rPr>
          <w:color w:val="auto"/>
        </w:rPr>
        <w:lastRenderedPageBreak/>
        <w:t>материалов;</w:t>
      </w:r>
    </w:p>
    <w:p w14:paraId="6235EC8E" w14:textId="77777777" w:rsidR="00A57638" w:rsidRPr="00EB2D57" w:rsidRDefault="00E235EB" w:rsidP="000B3370">
      <w:pPr>
        <w:pStyle w:val="13"/>
        <w:numPr>
          <w:ilvl w:val="0"/>
          <w:numId w:val="474"/>
        </w:numPr>
        <w:jc w:val="both"/>
        <w:rPr>
          <w:color w:val="auto"/>
        </w:rPr>
      </w:pPr>
      <w:r w:rsidRPr="00EB2D57">
        <w:rPr>
          <w:color w:val="auto"/>
        </w:rPr>
        <w:t>осуществлять доступными средствами контроль качества изготавливаемого изделия, находить и устранять допущенные дефекты;</w:t>
      </w:r>
    </w:p>
    <w:p w14:paraId="49C0FDDE" w14:textId="77777777" w:rsidR="00A57638" w:rsidRPr="00EB2D57" w:rsidRDefault="00E235EB" w:rsidP="000B3370">
      <w:pPr>
        <w:pStyle w:val="13"/>
        <w:numPr>
          <w:ilvl w:val="0"/>
          <w:numId w:val="474"/>
        </w:numPr>
        <w:jc w:val="both"/>
        <w:rPr>
          <w:color w:val="auto"/>
        </w:rPr>
      </w:pPr>
      <w:r w:rsidRPr="00EB2D57">
        <w:rPr>
          <w:color w:val="auto"/>
        </w:rPr>
        <w:t>классифицировать виды и назначение методов получения и преобразования конструкционных и текстильных материалов;</w:t>
      </w:r>
    </w:p>
    <w:p w14:paraId="0BD81846" w14:textId="77777777" w:rsidR="00A57638" w:rsidRPr="00EB2D57" w:rsidRDefault="00E235EB" w:rsidP="000B3370">
      <w:pPr>
        <w:pStyle w:val="13"/>
        <w:numPr>
          <w:ilvl w:val="0"/>
          <w:numId w:val="474"/>
        </w:numPr>
        <w:jc w:val="both"/>
        <w:rPr>
          <w:color w:val="auto"/>
        </w:rPr>
      </w:pPr>
      <w:r w:rsidRPr="00EB2D57">
        <w:rPr>
          <w:color w:val="auto"/>
        </w:rPr>
        <w:t>получить возможность научиться конструировать модели различных объектов и использовать их в практической деятельности;</w:t>
      </w:r>
    </w:p>
    <w:p w14:paraId="7C27FB1C" w14:textId="77777777" w:rsidR="00A57638" w:rsidRPr="00EB2D57" w:rsidRDefault="00E235EB" w:rsidP="000B3370">
      <w:pPr>
        <w:pStyle w:val="13"/>
        <w:numPr>
          <w:ilvl w:val="0"/>
          <w:numId w:val="474"/>
        </w:numPr>
        <w:spacing w:after="60"/>
        <w:jc w:val="both"/>
        <w:rPr>
          <w:color w:val="auto"/>
        </w:rPr>
      </w:pPr>
      <w:r w:rsidRPr="00EB2D57">
        <w:rPr>
          <w:color w:val="auto"/>
        </w:rPr>
        <w:t>конструировать модели машин и механизмов;</w:t>
      </w:r>
    </w:p>
    <w:p w14:paraId="24D95E87" w14:textId="77777777" w:rsidR="00A57638" w:rsidRPr="00EB2D57" w:rsidRDefault="00E235EB" w:rsidP="000B3370">
      <w:pPr>
        <w:pStyle w:val="13"/>
        <w:numPr>
          <w:ilvl w:val="0"/>
          <w:numId w:val="474"/>
        </w:numPr>
        <w:jc w:val="both"/>
        <w:rPr>
          <w:color w:val="auto"/>
        </w:rPr>
      </w:pPr>
      <w:r w:rsidRPr="00EB2D57">
        <w:rPr>
          <w:color w:val="auto"/>
        </w:rPr>
        <w:t>изготавливать изделие из конструкционных или поделочных материалов;</w:t>
      </w:r>
    </w:p>
    <w:p w14:paraId="420C3689" w14:textId="77777777" w:rsidR="00A57638" w:rsidRPr="00EB2D57" w:rsidRDefault="00E235EB" w:rsidP="000B3370">
      <w:pPr>
        <w:pStyle w:val="13"/>
        <w:numPr>
          <w:ilvl w:val="0"/>
          <w:numId w:val="474"/>
        </w:numPr>
        <w:jc w:val="both"/>
        <w:rPr>
          <w:color w:val="auto"/>
        </w:rPr>
      </w:pPr>
      <w:r w:rsidRPr="00EB2D57">
        <w:rPr>
          <w:color w:val="auto"/>
        </w:rPr>
        <w:t>готовить кулинарные блюда в соответствии с известными технологиями;</w:t>
      </w:r>
    </w:p>
    <w:p w14:paraId="69950946" w14:textId="77777777" w:rsidR="00A57638" w:rsidRPr="00EB2D57" w:rsidRDefault="00E235EB" w:rsidP="000B3370">
      <w:pPr>
        <w:pStyle w:val="13"/>
        <w:numPr>
          <w:ilvl w:val="0"/>
          <w:numId w:val="474"/>
        </w:numPr>
        <w:jc w:val="both"/>
        <w:rPr>
          <w:color w:val="auto"/>
        </w:rPr>
      </w:pPr>
      <w:r w:rsidRPr="00EB2D57">
        <w:rPr>
          <w:color w:val="auto"/>
        </w:rPr>
        <w:t>выполнять декоративно-прикладную обработку материалов;</w:t>
      </w:r>
    </w:p>
    <w:p w14:paraId="1591A4AA" w14:textId="77777777" w:rsidR="00A57638" w:rsidRPr="00EB2D57" w:rsidRDefault="00E235EB" w:rsidP="000B3370">
      <w:pPr>
        <w:pStyle w:val="13"/>
        <w:numPr>
          <w:ilvl w:val="0"/>
          <w:numId w:val="474"/>
        </w:numPr>
        <w:spacing w:after="60"/>
        <w:jc w:val="both"/>
        <w:rPr>
          <w:color w:val="auto"/>
        </w:rPr>
      </w:pPr>
      <w:r w:rsidRPr="00EB2D57">
        <w:rPr>
          <w:color w:val="auto"/>
        </w:rPr>
        <w:t>выполнять художественное оформление изделий;</w:t>
      </w:r>
    </w:p>
    <w:p w14:paraId="0F66C642" w14:textId="77777777" w:rsidR="00A57638" w:rsidRPr="00EB2D57" w:rsidRDefault="00E235EB" w:rsidP="000B3370">
      <w:pPr>
        <w:pStyle w:val="13"/>
        <w:numPr>
          <w:ilvl w:val="0"/>
          <w:numId w:val="474"/>
        </w:numPr>
        <w:spacing w:line="240" w:lineRule="auto"/>
        <w:jc w:val="both"/>
        <w:rPr>
          <w:color w:val="auto"/>
        </w:rPr>
      </w:pPr>
      <w:r w:rsidRPr="00EB2D57">
        <w:rPr>
          <w:color w:val="auto"/>
        </w:rPr>
        <w:t>создавать художественный образ и воплощать его в продукте;</w:t>
      </w:r>
    </w:p>
    <w:p w14:paraId="74D083CD" w14:textId="77777777" w:rsidR="00A57638" w:rsidRPr="00EB2D57" w:rsidRDefault="00E235EB" w:rsidP="000B3370">
      <w:pPr>
        <w:pStyle w:val="13"/>
        <w:numPr>
          <w:ilvl w:val="0"/>
          <w:numId w:val="474"/>
        </w:numPr>
        <w:spacing w:line="240" w:lineRule="auto"/>
        <w:jc w:val="both"/>
        <w:rPr>
          <w:color w:val="auto"/>
        </w:rPr>
      </w:pPr>
      <w:r w:rsidRPr="00EB2D57">
        <w:rPr>
          <w:color w:val="auto"/>
        </w:rPr>
        <w:t>строить чертежи швейных изделий;</w:t>
      </w:r>
    </w:p>
    <w:p w14:paraId="7E5D47A7" w14:textId="77777777" w:rsidR="00A57638" w:rsidRPr="00EB2D57" w:rsidRDefault="00E235EB" w:rsidP="000B3370">
      <w:pPr>
        <w:pStyle w:val="13"/>
        <w:numPr>
          <w:ilvl w:val="0"/>
          <w:numId w:val="474"/>
        </w:numPr>
        <w:spacing w:line="240" w:lineRule="auto"/>
        <w:jc w:val="both"/>
        <w:rPr>
          <w:color w:val="auto"/>
        </w:rPr>
      </w:pPr>
      <w:r w:rsidRPr="00EB2D57">
        <w:rPr>
          <w:color w:val="auto"/>
        </w:rPr>
        <w:t>выбирать материалы, инструменты и оборудование для выполнения швейных работ;</w:t>
      </w:r>
    </w:p>
    <w:p w14:paraId="5B92DF5B" w14:textId="77777777" w:rsidR="00A57638" w:rsidRPr="00EB2D57" w:rsidRDefault="00E235EB" w:rsidP="000B3370">
      <w:pPr>
        <w:pStyle w:val="13"/>
        <w:numPr>
          <w:ilvl w:val="0"/>
          <w:numId w:val="474"/>
        </w:numPr>
        <w:spacing w:line="240" w:lineRule="auto"/>
        <w:jc w:val="both"/>
        <w:rPr>
          <w:color w:val="auto"/>
        </w:rPr>
      </w:pPr>
      <w:r w:rsidRPr="00EB2D57">
        <w:rPr>
          <w:color w:val="auto"/>
        </w:rPr>
        <w:t>применять основные приёмы и навыки решения изобретательских задач;</w:t>
      </w:r>
    </w:p>
    <w:p w14:paraId="2C8F927B" w14:textId="77777777" w:rsidR="00A57638" w:rsidRPr="00EB2D57" w:rsidRDefault="00E235EB" w:rsidP="000B3370">
      <w:pPr>
        <w:pStyle w:val="13"/>
        <w:numPr>
          <w:ilvl w:val="0"/>
          <w:numId w:val="474"/>
        </w:numPr>
        <w:spacing w:line="240" w:lineRule="auto"/>
        <w:jc w:val="both"/>
        <w:rPr>
          <w:color w:val="auto"/>
        </w:rPr>
      </w:pPr>
      <w:r w:rsidRPr="00EB2D57">
        <w:rPr>
          <w:color w:val="auto"/>
        </w:rPr>
        <w:t>получить возможность научиться применять принципы ТРИЗ для решения технических задач;</w:t>
      </w:r>
    </w:p>
    <w:p w14:paraId="1AF34C28" w14:textId="77777777" w:rsidR="00A57638" w:rsidRPr="00EB2D57" w:rsidRDefault="00E235EB" w:rsidP="000B3370">
      <w:pPr>
        <w:pStyle w:val="13"/>
        <w:numPr>
          <w:ilvl w:val="0"/>
          <w:numId w:val="474"/>
        </w:numPr>
        <w:spacing w:line="240" w:lineRule="auto"/>
        <w:jc w:val="both"/>
        <w:rPr>
          <w:color w:val="auto"/>
        </w:rPr>
      </w:pPr>
      <w:r w:rsidRPr="00EB2D57">
        <w:rPr>
          <w:color w:val="auto"/>
        </w:rPr>
        <w:t>презентовать изделие (продукт);</w:t>
      </w:r>
    </w:p>
    <w:p w14:paraId="02BD5B59" w14:textId="77777777" w:rsidR="00A57638" w:rsidRPr="00EB2D57" w:rsidRDefault="00E235EB" w:rsidP="000B3370">
      <w:pPr>
        <w:pStyle w:val="13"/>
        <w:numPr>
          <w:ilvl w:val="0"/>
          <w:numId w:val="474"/>
        </w:numPr>
        <w:spacing w:line="240" w:lineRule="auto"/>
        <w:jc w:val="both"/>
        <w:rPr>
          <w:color w:val="auto"/>
        </w:rPr>
      </w:pPr>
      <w:r w:rsidRPr="00EB2D57">
        <w:rPr>
          <w:color w:val="auto"/>
        </w:rPr>
        <w:t>называть и характеризовать современные и перспективные технологии производства и обработки материалов;</w:t>
      </w:r>
    </w:p>
    <w:p w14:paraId="35661D61" w14:textId="77777777" w:rsidR="00A57638" w:rsidRPr="00EB2D57" w:rsidRDefault="00E235EB" w:rsidP="000B3370">
      <w:pPr>
        <w:pStyle w:val="13"/>
        <w:numPr>
          <w:ilvl w:val="0"/>
          <w:numId w:val="474"/>
        </w:numPr>
        <w:spacing w:line="240" w:lineRule="auto"/>
        <w:jc w:val="both"/>
        <w:rPr>
          <w:color w:val="auto"/>
        </w:rPr>
      </w:pPr>
      <w:r w:rsidRPr="00EB2D57">
        <w:rPr>
          <w:color w:val="auto"/>
        </w:rPr>
        <w:t>получить возможность узнать о современных цифровых технологиях, их возможностях и ограничениях;</w:t>
      </w:r>
    </w:p>
    <w:p w14:paraId="2981E6FC" w14:textId="77777777" w:rsidR="00A57638" w:rsidRPr="00EB2D57" w:rsidRDefault="00E235EB" w:rsidP="000B3370">
      <w:pPr>
        <w:pStyle w:val="13"/>
        <w:numPr>
          <w:ilvl w:val="0"/>
          <w:numId w:val="474"/>
        </w:numPr>
        <w:spacing w:line="240" w:lineRule="auto"/>
        <w:jc w:val="both"/>
        <w:rPr>
          <w:color w:val="auto"/>
        </w:rPr>
      </w:pPr>
      <w:r w:rsidRPr="00EB2D57">
        <w:rPr>
          <w:color w:val="auto"/>
        </w:rPr>
        <w:t>выявлять потребности современной техники в умных материалах;</w:t>
      </w:r>
    </w:p>
    <w:p w14:paraId="77872CBB" w14:textId="77777777" w:rsidR="00A57638" w:rsidRPr="00EB2D57" w:rsidRDefault="00E235EB" w:rsidP="000B3370">
      <w:pPr>
        <w:pStyle w:val="13"/>
        <w:numPr>
          <w:ilvl w:val="0"/>
          <w:numId w:val="474"/>
        </w:numPr>
        <w:spacing w:line="240" w:lineRule="auto"/>
        <w:jc w:val="both"/>
        <w:rPr>
          <w:color w:val="auto"/>
        </w:rPr>
      </w:pPr>
      <w:r w:rsidRPr="00EB2D57">
        <w:rPr>
          <w:color w:val="auto"/>
        </w:rPr>
        <w:t>оперировать понятиями «композиты», «нанокомпозиты», приводить примеры использования нанокомпозитов в технологиях, анализировать механические свойства композитов;</w:t>
      </w:r>
    </w:p>
    <w:p w14:paraId="17CC0450" w14:textId="77777777" w:rsidR="00A57638" w:rsidRPr="00EB2D57" w:rsidRDefault="00E235EB" w:rsidP="000B3370">
      <w:pPr>
        <w:pStyle w:val="13"/>
        <w:numPr>
          <w:ilvl w:val="0"/>
          <w:numId w:val="474"/>
        </w:numPr>
        <w:spacing w:line="240" w:lineRule="auto"/>
        <w:jc w:val="both"/>
        <w:rPr>
          <w:color w:val="auto"/>
        </w:rPr>
      </w:pPr>
      <w:r w:rsidRPr="00EB2D57">
        <w:rPr>
          <w:color w:val="auto"/>
        </w:rPr>
        <w:t>различать аллотропные соединения углерода, приводить примеры использования аллотропных соединений углерода;</w:t>
      </w:r>
    </w:p>
    <w:p w14:paraId="08CE26A4" w14:textId="77777777" w:rsidR="00A57638" w:rsidRPr="00EB2D57" w:rsidRDefault="00E235EB" w:rsidP="000B3370">
      <w:pPr>
        <w:pStyle w:val="13"/>
        <w:numPr>
          <w:ilvl w:val="0"/>
          <w:numId w:val="474"/>
        </w:numPr>
        <w:spacing w:line="240" w:lineRule="auto"/>
        <w:jc w:val="both"/>
        <w:rPr>
          <w:color w:val="auto"/>
        </w:rPr>
      </w:pPr>
      <w:r w:rsidRPr="00EB2D57">
        <w:rPr>
          <w:color w:val="auto"/>
        </w:rPr>
        <w:t>характеризовать мир профессий, связанных с изучаемыми технологиями, их востребованность на рынке труда;</w:t>
      </w:r>
    </w:p>
    <w:p w14:paraId="67AD102E" w14:textId="77777777" w:rsidR="00A57638" w:rsidRPr="00EB2D57" w:rsidRDefault="00E235EB" w:rsidP="000B3370">
      <w:pPr>
        <w:pStyle w:val="13"/>
        <w:numPr>
          <w:ilvl w:val="0"/>
          <w:numId w:val="474"/>
        </w:numPr>
        <w:spacing w:line="240" w:lineRule="auto"/>
        <w:jc w:val="both"/>
        <w:rPr>
          <w:color w:val="auto"/>
        </w:rPr>
      </w:pPr>
      <w:r w:rsidRPr="00EB2D57">
        <w:rPr>
          <w:color w:val="auto"/>
        </w:rPr>
        <w:t>осуществлять изготовление субъективно нового продукта, опираясь на общую технологическую схему;</w:t>
      </w:r>
    </w:p>
    <w:p w14:paraId="7552B429" w14:textId="77777777" w:rsidR="00A57638" w:rsidRPr="00EB2D57" w:rsidRDefault="00E235EB" w:rsidP="000B3370">
      <w:pPr>
        <w:pStyle w:val="13"/>
        <w:numPr>
          <w:ilvl w:val="0"/>
          <w:numId w:val="474"/>
        </w:numPr>
        <w:spacing w:after="160" w:line="240" w:lineRule="auto"/>
        <w:jc w:val="both"/>
        <w:rPr>
          <w:color w:val="auto"/>
        </w:rPr>
      </w:pPr>
      <w:r w:rsidRPr="00EB2D57">
        <w:rPr>
          <w:color w:val="auto"/>
        </w:rPr>
        <w:t>оценивать пределы применимости данной технологии, в том числе с экономических и экологических позиций.</w:t>
      </w:r>
    </w:p>
    <w:p w14:paraId="00D687FA" w14:textId="77777777" w:rsidR="00A57638" w:rsidRPr="00EB2D57" w:rsidRDefault="00E235EB" w:rsidP="006567A9">
      <w:pPr>
        <w:pStyle w:val="af5"/>
      </w:pPr>
      <w:bookmarkStart w:id="857" w:name="bookmark1739"/>
      <w:r w:rsidRPr="00EB2D57">
        <w:t>Модуль «Робототехника»</w:t>
      </w:r>
      <w:bookmarkEnd w:id="857"/>
    </w:p>
    <w:p w14:paraId="412B37B2" w14:textId="77777777" w:rsidR="006567A9" w:rsidRDefault="006567A9" w:rsidP="006567A9">
      <w:pPr>
        <w:pStyle w:val="af5"/>
      </w:pPr>
      <w:bookmarkStart w:id="858" w:name="bookmark1741"/>
    </w:p>
    <w:p w14:paraId="32047225" w14:textId="77777777" w:rsidR="00A57638" w:rsidRPr="00EB2D57" w:rsidRDefault="00E235EB" w:rsidP="006567A9">
      <w:pPr>
        <w:pStyle w:val="af5"/>
      </w:pPr>
      <w:r w:rsidRPr="00EB2D57">
        <w:lastRenderedPageBreak/>
        <w:t>5-6 КЛАССЫ:</w:t>
      </w:r>
      <w:bookmarkEnd w:id="858"/>
    </w:p>
    <w:p w14:paraId="6F9BC982" w14:textId="77777777" w:rsidR="00A57638" w:rsidRPr="00EB2D57" w:rsidRDefault="00E235EB" w:rsidP="000B3370">
      <w:pPr>
        <w:pStyle w:val="13"/>
        <w:numPr>
          <w:ilvl w:val="0"/>
          <w:numId w:val="475"/>
        </w:numPr>
        <w:spacing w:line="240" w:lineRule="auto"/>
        <w:jc w:val="both"/>
        <w:rPr>
          <w:color w:val="auto"/>
        </w:rPr>
      </w:pPr>
      <w:r w:rsidRPr="00EB2D57">
        <w:rPr>
          <w:color w:val="auto"/>
        </w:rPr>
        <w:t>соблюдать правила безопасности;</w:t>
      </w:r>
    </w:p>
    <w:p w14:paraId="468E78C9" w14:textId="77777777" w:rsidR="00A57638" w:rsidRPr="00EB2D57" w:rsidRDefault="00E235EB" w:rsidP="000B3370">
      <w:pPr>
        <w:pStyle w:val="13"/>
        <w:numPr>
          <w:ilvl w:val="0"/>
          <w:numId w:val="475"/>
        </w:numPr>
        <w:spacing w:line="240" w:lineRule="auto"/>
        <w:jc w:val="both"/>
        <w:rPr>
          <w:color w:val="auto"/>
        </w:rPr>
      </w:pPr>
      <w:r w:rsidRPr="00EB2D57">
        <w:rPr>
          <w:color w:val="auto"/>
        </w:rPr>
        <w:t>организовывать рабочее место в соответствии с требованиями безопасности;</w:t>
      </w:r>
    </w:p>
    <w:p w14:paraId="62BC9AE6" w14:textId="77777777" w:rsidR="00A57638" w:rsidRPr="00EB2D57" w:rsidRDefault="00E235EB" w:rsidP="000B3370">
      <w:pPr>
        <w:pStyle w:val="13"/>
        <w:numPr>
          <w:ilvl w:val="0"/>
          <w:numId w:val="475"/>
        </w:numPr>
        <w:spacing w:line="240" w:lineRule="auto"/>
        <w:jc w:val="both"/>
        <w:rPr>
          <w:color w:val="auto"/>
        </w:rPr>
      </w:pPr>
      <w:r w:rsidRPr="00EB2D57">
        <w:rPr>
          <w:color w:val="auto"/>
        </w:rPr>
        <w:t>классифицировать и характеризовать роботов по видам и назначению;</w:t>
      </w:r>
    </w:p>
    <w:p w14:paraId="788F4843" w14:textId="77777777" w:rsidR="00A57638" w:rsidRPr="00EB2D57" w:rsidRDefault="00E235EB" w:rsidP="000B3370">
      <w:pPr>
        <w:pStyle w:val="13"/>
        <w:numPr>
          <w:ilvl w:val="0"/>
          <w:numId w:val="475"/>
        </w:numPr>
        <w:spacing w:line="240" w:lineRule="auto"/>
        <w:jc w:val="both"/>
        <w:rPr>
          <w:color w:val="auto"/>
        </w:rPr>
      </w:pPr>
      <w:r w:rsidRPr="00EB2D57">
        <w:rPr>
          <w:color w:val="auto"/>
        </w:rPr>
        <w:t>знать и уметь применять основные законы робототехники;</w:t>
      </w:r>
    </w:p>
    <w:p w14:paraId="2BD422F5" w14:textId="77777777" w:rsidR="00A57638" w:rsidRPr="00EB2D57" w:rsidRDefault="00E235EB" w:rsidP="000B3370">
      <w:pPr>
        <w:pStyle w:val="13"/>
        <w:numPr>
          <w:ilvl w:val="0"/>
          <w:numId w:val="475"/>
        </w:numPr>
        <w:spacing w:after="40" w:line="240" w:lineRule="auto"/>
        <w:jc w:val="both"/>
        <w:rPr>
          <w:color w:val="auto"/>
        </w:rPr>
      </w:pPr>
      <w:r w:rsidRPr="00EB2D57">
        <w:rPr>
          <w:color w:val="auto"/>
        </w:rPr>
        <w:t>конструировать и программировать движущиеся модели;</w:t>
      </w:r>
    </w:p>
    <w:p w14:paraId="044DEB26" w14:textId="77777777" w:rsidR="00A57638" w:rsidRPr="00EB2D57" w:rsidRDefault="00E235EB" w:rsidP="000B3370">
      <w:pPr>
        <w:pStyle w:val="13"/>
        <w:numPr>
          <w:ilvl w:val="0"/>
          <w:numId w:val="475"/>
        </w:numPr>
        <w:spacing w:line="240" w:lineRule="auto"/>
        <w:jc w:val="both"/>
        <w:rPr>
          <w:color w:val="auto"/>
        </w:rPr>
      </w:pPr>
      <w:r w:rsidRPr="00EB2D57">
        <w:rPr>
          <w:color w:val="auto"/>
        </w:rPr>
        <w:t>получить возможность сформировать навыки моделирования машин и механизмов с помощью робототехнического конструктора;</w:t>
      </w:r>
    </w:p>
    <w:p w14:paraId="3C42B1A0" w14:textId="77777777" w:rsidR="00A57638" w:rsidRPr="00EB2D57" w:rsidRDefault="00E235EB" w:rsidP="000B3370">
      <w:pPr>
        <w:pStyle w:val="13"/>
        <w:numPr>
          <w:ilvl w:val="0"/>
          <w:numId w:val="475"/>
        </w:numPr>
        <w:spacing w:line="240" w:lineRule="auto"/>
        <w:jc w:val="both"/>
        <w:rPr>
          <w:color w:val="auto"/>
        </w:rPr>
      </w:pPr>
      <w:r w:rsidRPr="00EB2D57">
        <w:rPr>
          <w:color w:val="auto"/>
        </w:rPr>
        <w:t>владеть навыками моделирования машин и механизмов с помощью робототехнического конструктора;</w:t>
      </w:r>
    </w:p>
    <w:p w14:paraId="65A51007" w14:textId="77777777" w:rsidR="00A57638" w:rsidRPr="00EB2D57" w:rsidRDefault="00E235EB" w:rsidP="000B3370">
      <w:pPr>
        <w:pStyle w:val="13"/>
        <w:numPr>
          <w:ilvl w:val="0"/>
          <w:numId w:val="475"/>
        </w:numPr>
        <w:spacing w:after="160" w:line="257" w:lineRule="auto"/>
        <w:jc w:val="both"/>
        <w:rPr>
          <w:color w:val="auto"/>
        </w:rPr>
      </w:pPr>
      <w:r w:rsidRPr="00EB2D57">
        <w:rPr>
          <w:color w:val="auto"/>
        </w:rPr>
        <w:t>владеть навыками индивидуальной и коллективной деятельности, направленной на создание робототехнического продукта.</w:t>
      </w:r>
    </w:p>
    <w:p w14:paraId="0864D2A2" w14:textId="77777777" w:rsidR="00A57638" w:rsidRPr="00EB2D57" w:rsidRDefault="00E235EB" w:rsidP="006567A9">
      <w:pPr>
        <w:pStyle w:val="af5"/>
      </w:pPr>
      <w:bookmarkStart w:id="859" w:name="bookmark1743"/>
      <w:r w:rsidRPr="00EB2D57">
        <w:t>7-8 КЛАССЫ:</w:t>
      </w:r>
      <w:bookmarkEnd w:id="859"/>
    </w:p>
    <w:p w14:paraId="1EF14E85" w14:textId="77777777" w:rsidR="00A57638" w:rsidRPr="00EB2D57" w:rsidRDefault="00E235EB" w:rsidP="000B3370">
      <w:pPr>
        <w:pStyle w:val="13"/>
        <w:numPr>
          <w:ilvl w:val="0"/>
          <w:numId w:val="476"/>
        </w:numPr>
        <w:spacing w:line="257" w:lineRule="auto"/>
        <w:jc w:val="both"/>
        <w:rPr>
          <w:color w:val="auto"/>
        </w:rPr>
      </w:pPr>
      <w:r w:rsidRPr="00EB2D57">
        <w:rPr>
          <w:color w:val="auto"/>
        </w:rPr>
        <w:t>конструировать и моделировать робототехнические системы;</w:t>
      </w:r>
    </w:p>
    <w:p w14:paraId="2A5E0A9A" w14:textId="77777777" w:rsidR="00A57638" w:rsidRPr="00EB2D57" w:rsidRDefault="00E235EB" w:rsidP="000B3370">
      <w:pPr>
        <w:pStyle w:val="13"/>
        <w:numPr>
          <w:ilvl w:val="0"/>
          <w:numId w:val="476"/>
        </w:numPr>
        <w:spacing w:line="257" w:lineRule="auto"/>
        <w:jc w:val="both"/>
        <w:rPr>
          <w:color w:val="auto"/>
        </w:rPr>
      </w:pPr>
      <w:r w:rsidRPr="00EB2D57">
        <w:rPr>
          <w:color w:val="auto"/>
        </w:rPr>
        <w:t>уметь использовать визуальный язык программирования роботов;</w:t>
      </w:r>
    </w:p>
    <w:p w14:paraId="74C977F4" w14:textId="77777777" w:rsidR="00A57638" w:rsidRPr="00EB2D57" w:rsidRDefault="00E235EB" w:rsidP="000B3370">
      <w:pPr>
        <w:pStyle w:val="13"/>
        <w:numPr>
          <w:ilvl w:val="0"/>
          <w:numId w:val="476"/>
        </w:numPr>
        <w:spacing w:line="257" w:lineRule="auto"/>
        <w:jc w:val="both"/>
        <w:rPr>
          <w:color w:val="auto"/>
        </w:rPr>
      </w:pPr>
      <w:r w:rsidRPr="00EB2D57">
        <w:rPr>
          <w:color w:val="auto"/>
        </w:rPr>
        <w:t>реализовывать полный цикл создания робота;</w:t>
      </w:r>
    </w:p>
    <w:p w14:paraId="700BCCD0" w14:textId="77777777" w:rsidR="00A57638" w:rsidRPr="00EB2D57" w:rsidRDefault="00E235EB" w:rsidP="000B3370">
      <w:pPr>
        <w:pStyle w:val="13"/>
        <w:numPr>
          <w:ilvl w:val="0"/>
          <w:numId w:val="476"/>
        </w:numPr>
        <w:spacing w:line="257" w:lineRule="auto"/>
        <w:jc w:val="both"/>
        <w:rPr>
          <w:color w:val="auto"/>
        </w:rPr>
      </w:pPr>
      <w:r w:rsidRPr="00EB2D57">
        <w:rPr>
          <w:color w:val="auto"/>
        </w:rPr>
        <w:t>программировать действие учебного робота-манипулятора со сменными модулями для обучения работе с производственным оборудованием;</w:t>
      </w:r>
    </w:p>
    <w:p w14:paraId="0FBD4D76" w14:textId="77777777" w:rsidR="00A57638" w:rsidRPr="00EB2D57" w:rsidRDefault="00E235EB" w:rsidP="000B3370">
      <w:pPr>
        <w:pStyle w:val="13"/>
        <w:numPr>
          <w:ilvl w:val="0"/>
          <w:numId w:val="476"/>
        </w:numPr>
        <w:spacing w:line="257" w:lineRule="auto"/>
        <w:jc w:val="both"/>
        <w:rPr>
          <w:color w:val="auto"/>
        </w:rPr>
      </w:pPr>
      <w:r w:rsidRPr="00EB2D57">
        <w:rPr>
          <w:color w:val="auto"/>
        </w:rPr>
        <w:t>программировать работу модели роботизированной производственной линии;</w:t>
      </w:r>
    </w:p>
    <w:p w14:paraId="6C51721E" w14:textId="77777777" w:rsidR="00A57638" w:rsidRPr="00EB2D57" w:rsidRDefault="00E235EB" w:rsidP="000B3370">
      <w:pPr>
        <w:pStyle w:val="13"/>
        <w:numPr>
          <w:ilvl w:val="0"/>
          <w:numId w:val="476"/>
        </w:numPr>
        <w:spacing w:line="257" w:lineRule="auto"/>
        <w:jc w:val="both"/>
        <w:rPr>
          <w:color w:val="auto"/>
        </w:rPr>
      </w:pPr>
      <w:r w:rsidRPr="00EB2D57">
        <w:rPr>
          <w:color w:val="auto"/>
        </w:rPr>
        <w:t>управлять движущимися моделями в компьютерно-управляемых средах;</w:t>
      </w:r>
    </w:p>
    <w:p w14:paraId="0B93E954" w14:textId="77777777" w:rsidR="00A57638" w:rsidRPr="00EB2D57" w:rsidRDefault="00E235EB" w:rsidP="000B3370">
      <w:pPr>
        <w:pStyle w:val="13"/>
        <w:numPr>
          <w:ilvl w:val="0"/>
          <w:numId w:val="476"/>
        </w:numPr>
        <w:spacing w:line="257" w:lineRule="auto"/>
        <w:jc w:val="both"/>
        <w:rPr>
          <w:color w:val="auto"/>
        </w:rPr>
      </w:pPr>
      <w:r w:rsidRPr="00EB2D57">
        <w:rPr>
          <w:color w:val="auto"/>
        </w:rPr>
        <w:t>получить возможность научиться управлять системой учебных роботов-манипуляторов;</w:t>
      </w:r>
    </w:p>
    <w:p w14:paraId="446AFBE1" w14:textId="77777777" w:rsidR="00A57638" w:rsidRPr="00EB2D57" w:rsidRDefault="00E235EB" w:rsidP="000B3370">
      <w:pPr>
        <w:pStyle w:val="13"/>
        <w:numPr>
          <w:ilvl w:val="0"/>
          <w:numId w:val="476"/>
        </w:numPr>
        <w:spacing w:line="257" w:lineRule="auto"/>
        <w:jc w:val="both"/>
        <w:rPr>
          <w:color w:val="auto"/>
        </w:rPr>
      </w:pPr>
      <w:r w:rsidRPr="00EB2D57">
        <w:rPr>
          <w:color w:val="auto"/>
        </w:rPr>
        <w:t>уметь осуществлять робототехнические проекты;</w:t>
      </w:r>
    </w:p>
    <w:p w14:paraId="574DC1B3" w14:textId="77777777" w:rsidR="00A57638" w:rsidRPr="00EB2D57" w:rsidRDefault="00E235EB" w:rsidP="000B3370">
      <w:pPr>
        <w:pStyle w:val="13"/>
        <w:numPr>
          <w:ilvl w:val="0"/>
          <w:numId w:val="476"/>
        </w:numPr>
        <w:spacing w:after="60" w:line="257" w:lineRule="auto"/>
        <w:jc w:val="both"/>
        <w:rPr>
          <w:color w:val="auto"/>
        </w:rPr>
      </w:pPr>
      <w:r w:rsidRPr="00EB2D57">
        <w:rPr>
          <w:color w:val="auto"/>
        </w:rPr>
        <w:t>презентовать изделие;</w:t>
      </w:r>
    </w:p>
    <w:p w14:paraId="5D0CDD7F" w14:textId="77777777" w:rsidR="00A57638" w:rsidRPr="00EB2D57" w:rsidRDefault="00E235EB" w:rsidP="000B3370">
      <w:pPr>
        <w:pStyle w:val="13"/>
        <w:numPr>
          <w:ilvl w:val="0"/>
          <w:numId w:val="476"/>
        </w:numPr>
        <w:spacing w:after="160" w:line="257" w:lineRule="auto"/>
        <w:jc w:val="both"/>
        <w:rPr>
          <w:color w:val="auto"/>
        </w:rPr>
      </w:pPr>
      <w:r w:rsidRPr="00EB2D57">
        <w:rPr>
          <w:color w:val="auto"/>
        </w:rPr>
        <w:t>характеризовать мир профессий, связанных с изучаемыми технологиями, их востребованность на рынке труда.</w:t>
      </w:r>
    </w:p>
    <w:p w14:paraId="519A3970" w14:textId="77777777" w:rsidR="00A57638" w:rsidRPr="00EB2D57" w:rsidRDefault="00E235EB" w:rsidP="006567A9">
      <w:pPr>
        <w:pStyle w:val="af5"/>
      </w:pPr>
      <w:bookmarkStart w:id="860" w:name="bookmark1745"/>
      <w:r w:rsidRPr="00EB2D57">
        <w:t xml:space="preserve">Модуль </w:t>
      </w:r>
      <w:r w:rsidR="00366010" w:rsidRPr="00EB2D57">
        <w:t>«3D-</w:t>
      </w:r>
      <w:r w:rsidRPr="00EB2D57">
        <w:t>моделирование, прототипирование</w:t>
      </w:r>
      <w:bookmarkEnd w:id="860"/>
    </w:p>
    <w:p w14:paraId="249A5189" w14:textId="77777777" w:rsidR="00A57638" w:rsidRPr="00EB2D57" w:rsidRDefault="00E235EB" w:rsidP="006567A9">
      <w:pPr>
        <w:pStyle w:val="af5"/>
      </w:pPr>
      <w:r w:rsidRPr="00EB2D57">
        <w:t>и макетирование»</w:t>
      </w:r>
    </w:p>
    <w:p w14:paraId="4F36B20F" w14:textId="77777777" w:rsidR="006567A9" w:rsidRDefault="006567A9" w:rsidP="006567A9">
      <w:pPr>
        <w:pStyle w:val="af5"/>
      </w:pPr>
      <w:bookmarkStart w:id="861" w:name="bookmark1748"/>
    </w:p>
    <w:p w14:paraId="0059D99F" w14:textId="77777777" w:rsidR="00A57638" w:rsidRPr="00EB2D57" w:rsidRDefault="00E235EB" w:rsidP="006567A9">
      <w:pPr>
        <w:pStyle w:val="af5"/>
      </w:pPr>
      <w:r w:rsidRPr="00EB2D57">
        <w:t>7-9 КЛАССЫ:</w:t>
      </w:r>
      <w:bookmarkEnd w:id="861"/>
    </w:p>
    <w:p w14:paraId="11FE5905" w14:textId="77777777" w:rsidR="00A57638" w:rsidRPr="00EB2D57" w:rsidRDefault="00E235EB" w:rsidP="000B3370">
      <w:pPr>
        <w:pStyle w:val="13"/>
        <w:numPr>
          <w:ilvl w:val="0"/>
          <w:numId w:val="477"/>
        </w:numPr>
        <w:spacing w:line="259" w:lineRule="auto"/>
        <w:jc w:val="both"/>
        <w:rPr>
          <w:color w:val="auto"/>
        </w:rPr>
      </w:pPr>
      <w:r w:rsidRPr="00EB2D57">
        <w:rPr>
          <w:color w:val="auto"/>
        </w:rPr>
        <w:t>соблюдать правила безопасности;</w:t>
      </w:r>
    </w:p>
    <w:p w14:paraId="65A9C764" w14:textId="77777777" w:rsidR="00A57638" w:rsidRPr="00EB2D57" w:rsidRDefault="00E235EB" w:rsidP="000B3370">
      <w:pPr>
        <w:pStyle w:val="13"/>
        <w:numPr>
          <w:ilvl w:val="0"/>
          <w:numId w:val="477"/>
        </w:numPr>
        <w:spacing w:line="259" w:lineRule="auto"/>
        <w:jc w:val="both"/>
        <w:rPr>
          <w:color w:val="auto"/>
        </w:rPr>
      </w:pPr>
      <w:r w:rsidRPr="00EB2D57">
        <w:rPr>
          <w:color w:val="auto"/>
        </w:rPr>
        <w:t>организовывать рабочее место в соответствии с требованиями безопасности;</w:t>
      </w:r>
    </w:p>
    <w:p w14:paraId="3D5346D6" w14:textId="77777777" w:rsidR="00A57638" w:rsidRPr="00EB2D57" w:rsidRDefault="00E235EB" w:rsidP="000B3370">
      <w:pPr>
        <w:pStyle w:val="13"/>
        <w:numPr>
          <w:ilvl w:val="0"/>
          <w:numId w:val="477"/>
        </w:numPr>
        <w:spacing w:line="259" w:lineRule="auto"/>
        <w:jc w:val="both"/>
        <w:rPr>
          <w:color w:val="auto"/>
        </w:rPr>
      </w:pPr>
      <w:r w:rsidRPr="00EB2D57">
        <w:rPr>
          <w:color w:val="auto"/>
        </w:rPr>
        <w:t>разрабатывать оригинальные конструкции с использованием 3D-моделей, проводить их испытание, анализ, способы модернизации в зависимости от результатов испытания;</w:t>
      </w:r>
    </w:p>
    <w:p w14:paraId="3ED1674B" w14:textId="77777777" w:rsidR="00A57638" w:rsidRPr="00EB2D57" w:rsidRDefault="00E235EB" w:rsidP="000B3370">
      <w:pPr>
        <w:pStyle w:val="13"/>
        <w:numPr>
          <w:ilvl w:val="0"/>
          <w:numId w:val="477"/>
        </w:numPr>
        <w:spacing w:line="259" w:lineRule="auto"/>
        <w:jc w:val="both"/>
        <w:rPr>
          <w:color w:val="auto"/>
        </w:rPr>
      </w:pPr>
      <w:r w:rsidRPr="00EB2D57">
        <w:rPr>
          <w:color w:val="auto"/>
        </w:rPr>
        <w:lastRenderedPageBreak/>
        <w:t>создавать 3D-модели, используя программное обеспечение;</w:t>
      </w:r>
    </w:p>
    <w:p w14:paraId="02748323" w14:textId="77777777" w:rsidR="00A57638" w:rsidRPr="00EB2D57" w:rsidRDefault="00E235EB" w:rsidP="000B3370">
      <w:pPr>
        <w:pStyle w:val="13"/>
        <w:numPr>
          <w:ilvl w:val="0"/>
          <w:numId w:val="477"/>
        </w:numPr>
        <w:spacing w:line="259" w:lineRule="auto"/>
        <w:jc w:val="both"/>
        <w:rPr>
          <w:color w:val="auto"/>
        </w:rPr>
      </w:pPr>
      <w:r w:rsidRPr="00EB2D57">
        <w:rPr>
          <w:color w:val="auto"/>
        </w:rPr>
        <w:t>устанавливать адекватность модели объекту и целям моделирования;</w:t>
      </w:r>
    </w:p>
    <w:p w14:paraId="4AD795DA" w14:textId="77777777" w:rsidR="00A57638" w:rsidRPr="00EB2D57" w:rsidRDefault="00E235EB" w:rsidP="000B3370">
      <w:pPr>
        <w:pStyle w:val="13"/>
        <w:numPr>
          <w:ilvl w:val="0"/>
          <w:numId w:val="477"/>
        </w:numPr>
        <w:spacing w:line="259" w:lineRule="auto"/>
        <w:jc w:val="both"/>
        <w:rPr>
          <w:color w:val="auto"/>
        </w:rPr>
      </w:pPr>
      <w:r w:rsidRPr="00EB2D57">
        <w:rPr>
          <w:color w:val="auto"/>
        </w:rPr>
        <w:t>проводить анализ и модернизацию компьютерной модели;</w:t>
      </w:r>
    </w:p>
    <w:p w14:paraId="4B9CB89E" w14:textId="77777777" w:rsidR="00A57638" w:rsidRPr="00EB2D57" w:rsidRDefault="00E235EB" w:rsidP="000B3370">
      <w:pPr>
        <w:pStyle w:val="13"/>
        <w:numPr>
          <w:ilvl w:val="0"/>
          <w:numId w:val="477"/>
        </w:numPr>
        <w:spacing w:line="259" w:lineRule="auto"/>
        <w:jc w:val="both"/>
        <w:rPr>
          <w:color w:val="auto"/>
        </w:rPr>
      </w:pPr>
      <w:r w:rsidRPr="00EB2D57">
        <w:rPr>
          <w:color w:val="auto"/>
        </w:rPr>
        <w:t>изготавливать прототипы с использованием ЗD-принтера;</w:t>
      </w:r>
    </w:p>
    <w:p w14:paraId="56636FDF" w14:textId="77777777" w:rsidR="00A57638" w:rsidRPr="00EB2D57" w:rsidRDefault="00E235EB" w:rsidP="000B3370">
      <w:pPr>
        <w:pStyle w:val="13"/>
        <w:numPr>
          <w:ilvl w:val="0"/>
          <w:numId w:val="477"/>
        </w:numPr>
        <w:spacing w:line="259" w:lineRule="auto"/>
        <w:jc w:val="both"/>
        <w:rPr>
          <w:color w:val="auto"/>
        </w:rPr>
      </w:pPr>
      <w:r w:rsidRPr="00EB2D57">
        <w:rPr>
          <w:color w:val="auto"/>
        </w:rPr>
        <w:t>получить возможность изготавливать изделия с помощью лазерного гравера;</w:t>
      </w:r>
    </w:p>
    <w:p w14:paraId="3FC79C1F" w14:textId="77777777" w:rsidR="00A57638" w:rsidRPr="00EB2D57" w:rsidRDefault="00E235EB" w:rsidP="000B3370">
      <w:pPr>
        <w:pStyle w:val="13"/>
        <w:numPr>
          <w:ilvl w:val="0"/>
          <w:numId w:val="477"/>
        </w:numPr>
        <w:spacing w:after="60" w:line="259" w:lineRule="auto"/>
        <w:jc w:val="both"/>
        <w:rPr>
          <w:color w:val="auto"/>
        </w:rPr>
      </w:pPr>
      <w:r w:rsidRPr="00EB2D57">
        <w:rPr>
          <w:color w:val="auto"/>
        </w:rPr>
        <w:t>модернизировать прототип в соответствии с поставленной задачей;</w:t>
      </w:r>
    </w:p>
    <w:p w14:paraId="67BD307E" w14:textId="77777777" w:rsidR="00A57638" w:rsidRPr="00EB2D57" w:rsidRDefault="00E235EB" w:rsidP="000B3370">
      <w:pPr>
        <w:pStyle w:val="13"/>
        <w:numPr>
          <w:ilvl w:val="0"/>
          <w:numId w:val="477"/>
        </w:numPr>
        <w:spacing w:after="60" w:line="257" w:lineRule="auto"/>
        <w:jc w:val="both"/>
        <w:rPr>
          <w:color w:val="auto"/>
        </w:rPr>
      </w:pPr>
      <w:r w:rsidRPr="00EB2D57">
        <w:rPr>
          <w:color w:val="auto"/>
        </w:rPr>
        <w:t>презентовать изделие;</w:t>
      </w:r>
    </w:p>
    <w:p w14:paraId="5FFA4CCE" w14:textId="77777777" w:rsidR="00A57638" w:rsidRPr="00EB2D57" w:rsidRDefault="00E235EB" w:rsidP="000B3370">
      <w:pPr>
        <w:pStyle w:val="13"/>
        <w:numPr>
          <w:ilvl w:val="0"/>
          <w:numId w:val="477"/>
        </w:numPr>
        <w:spacing w:after="60" w:line="257" w:lineRule="auto"/>
        <w:jc w:val="both"/>
        <w:rPr>
          <w:color w:val="auto"/>
        </w:rPr>
      </w:pPr>
      <w:r w:rsidRPr="00EB2D57">
        <w:rPr>
          <w:color w:val="auto"/>
        </w:rPr>
        <w:t>называть виды макетов и их назначение;</w:t>
      </w:r>
    </w:p>
    <w:p w14:paraId="20615E6B" w14:textId="77777777" w:rsidR="00A57638" w:rsidRPr="00EB2D57" w:rsidRDefault="00E235EB" w:rsidP="000B3370">
      <w:pPr>
        <w:pStyle w:val="13"/>
        <w:numPr>
          <w:ilvl w:val="0"/>
          <w:numId w:val="477"/>
        </w:numPr>
        <w:spacing w:after="60" w:line="257" w:lineRule="auto"/>
        <w:jc w:val="both"/>
        <w:rPr>
          <w:color w:val="auto"/>
        </w:rPr>
      </w:pPr>
      <w:r w:rsidRPr="00EB2D57">
        <w:rPr>
          <w:color w:val="auto"/>
        </w:rPr>
        <w:t>создавать макеты различных видов;</w:t>
      </w:r>
    </w:p>
    <w:p w14:paraId="526FF1B5" w14:textId="77777777" w:rsidR="00A57638" w:rsidRPr="00EB2D57" w:rsidRDefault="00E235EB" w:rsidP="000B3370">
      <w:pPr>
        <w:pStyle w:val="13"/>
        <w:numPr>
          <w:ilvl w:val="0"/>
          <w:numId w:val="477"/>
        </w:numPr>
        <w:spacing w:line="257" w:lineRule="auto"/>
        <w:jc w:val="both"/>
        <w:rPr>
          <w:color w:val="auto"/>
        </w:rPr>
      </w:pPr>
      <w:r w:rsidRPr="00EB2D57">
        <w:rPr>
          <w:color w:val="auto"/>
        </w:rPr>
        <w:t>выполнять развёртку и соединять фрагменты макета;</w:t>
      </w:r>
    </w:p>
    <w:p w14:paraId="2B98877E" w14:textId="77777777" w:rsidR="00A57638" w:rsidRPr="00EB2D57" w:rsidRDefault="00E235EB" w:rsidP="000B3370">
      <w:pPr>
        <w:pStyle w:val="13"/>
        <w:numPr>
          <w:ilvl w:val="0"/>
          <w:numId w:val="477"/>
        </w:numPr>
        <w:spacing w:line="257" w:lineRule="auto"/>
        <w:jc w:val="both"/>
        <w:rPr>
          <w:color w:val="auto"/>
        </w:rPr>
      </w:pPr>
      <w:r w:rsidRPr="00EB2D57">
        <w:rPr>
          <w:color w:val="auto"/>
        </w:rPr>
        <w:t>выполнять сборку деталей макета;</w:t>
      </w:r>
    </w:p>
    <w:p w14:paraId="1592C557" w14:textId="77777777" w:rsidR="00A57638" w:rsidRPr="00EB2D57" w:rsidRDefault="00E235EB" w:rsidP="000B3370">
      <w:pPr>
        <w:pStyle w:val="13"/>
        <w:numPr>
          <w:ilvl w:val="0"/>
          <w:numId w:val="477"/>
        </w:numPr>
        <w:spacing w:line="257" w:lineRule="auto"/>
        <w:jc w:val="both"/>
        <w:rPr>
          <w:color w:val="auto"/>
        </w:rPr>
      </w:pPr>
      <w:r w:rsidRPr="00EB2D57">
        <w:rPr>
          <w:color w:val="auto"/>
        </w:rPr>
        <w:t>получить возможность освоить программные сервисы создания макетов;</w:t>
      </w:r>
    </w:p>
    <w:p w14:paraId="3AA968E8" w14:textId="77777777" w:rsidR="00A57638" w:rsidRPr="00EB2D57" w:rsidRDefault="00E235EB" w:rsidP="000B3370">
      <w:pPr>
        <w:pStyle w:val="13"/>
        <w:numPr>
          <w:ilvl w:val="0"/>
          <w:numId w:val="477"/>
        </w:numPr>
        <w:spacing w:line="257" w:lineRule="auto"/>
        <w:jc w:val="both"/>
        <w:rPr>
          <w:color w:val="auto"/>
        </w:rPr>
      </w:pPr>
      <w:r w:rsidRPr="00EB2D57">
        <w:rPr>
          <w:color w:val="auto"/>
        </w:rPr>
        <w:t>разрабатывать графическую документацию;</w:t>
      </w:r>
    </w:p>
    <w:p w14:paraId="102A5F01" w14:textId="77777777" w:rsidR="00A57638" w:rsidRPr="00EB2D57" w:rsidRDefault="00E235EB" w:rsidP="000B3370">
      <w:pPr>
        <w:pStyle w:val="13"/>
        <w:numPr>
          <w:ilvl w:val="0"/>
          <w:numId w:val="477"/>
        </w:numPr>
        <w:spacing w:line="257" w:lineRule="auto"/>
        <w:jc w:val="both"/>
        <w:rPr>
          <w:color w:val="auto"/>
        </w:rPr>
      </w:pPr>
      <w:r w:rsidRPr="00EB2D57">
        <w:rPr>
          <w:color w:val="auto"/>
        </w:rPr>
        <w:t>на основе анализа и испытания прототипа осуществлять модификацию механизмов для получения заданного результата;</w:t>
      </w:r>
    </w:p>
    <w:p w14:paraId="448B7138" w14:textId="77777777" w:rsidR="00A57638" w:rsidRPr="00EB2D57" w:rsidRDefault="00E235EB" w:rsidP="000B3370">
      <w:pPr>
        <w:pStyle w:val="13"/>
        <w:numPr>
          <w:ilvl w:val="0"/>
          <w:numId w:val="477"/>
        </w:numPr>
        <w:spacing w:after="160" w:line="257" w:lineRule="auto"/>
        <w:jc w:val="both"/>
        <w:rPr>
          <w:color w:val="auto"/>
        </w:rPr>
      </w:pPr>
      <w:r w:rsidRPr="00EB2D57">
        <w:rPr>
          <w:color w:val="auto"/>
        </w:rPr>
        <w:t>характеризовать мир профессий, связанных с изучаемыми технологиями, их востребованность на рынке труда.</w:t>
      </w:r>
    </w:p>
    <w:p w14:paraId="3483529A" w14:textId="77777777" w:rsidR="00A57638" w:rsidRPr="00EB2D57" w:rsidRDefault="00E235EB" w:rsidP="006567A9">
      <w:pPr>
        <w:pStyle w:val="af5"/>
      </w:pPr>
      <w:bookmarkStart w:id="862" w:name="bookmark1750"/>
      <w:r w:rsidRPr="00EB2D57">
        <w:t>Модуль «Компьютерная графика, черчение»</w:t>
      </w:r>
      <w:bookmarkEnd w:id="862"/>
    </w:p>
    <w:p w14:paraId="2D04AEF2" w14:textId="77777777" w:rsidR="006567A9" w:rsidRDefault="006567A9" w:rsidP="006567A9">
      <w:pPr>
        <w:pStyle w:val="af5"/>
      </w:pPr>
      <w:bookmarkStart w:id="863" w:name="bookmark1752"/>
    </w:p>
    <w:p w14:paraId="27B83AF4" w14:textId="77777777" w:rsidR="00A57638" w:rsidRPr="00EB2D57" w:rsidRDefault="00E235EB" w:rsidP="006567A9">
      <w:pPr>
        <w:pStyle w:val="af5"/>
      </w:pPr>
      <w:r w:rsidRPr="00EB2D57">
        <w:t>8-9 КЛАССЫ:</w:t>
      </w:r>
      <w:bookmarkEnd w:id="863"/>
    </w:p>
    <w:p w14:paraId="61BA6F97" w14:textId="77777777" w:rsidR="00A57638" w:rsidRPr="00EB2D57" w:rsidRDefault="00E235EB" w:rsidP="000B3370">
      <w:pPr>
        <w:pStyle w:val="13"/>
        <w:numPr>
          <w:ilvl w:val="0"/>
          <w:numId w:val="478"/>
        </w:numPr>
        <w:spacing w:line="257" w:lineRule="auto"/>
        <w:jc w:val="both"/>
        <w:rPr>
          <w:color w:val="auto"/>
        </w:rPr>
      </w:pPr>
      <w:r w:rsidRPr="00EB2D57">
        <w:rPr>
          <w:color w:val="auto"/>
        </w:rPr>
        <w:t>соблюдать правила безопасности;</w:t>
      </w:r>
    </w:p>
    <w:p w14:paraId="4857E299" w14:textId="77777777" w:rsidR="00A57638" w:rsidRPr="00EB2D57" w:rsidRDefault="00E235EB" w:rsidP="000B3370">
      <w:pPr>
        <w:pStyle w:val="13"/>
        <w:numPr>
          <w:ilvl w:val="0"/>
          <w:numId w:val="478"/>
        </w:numPr>
        <w:spacing w:line="257" w:lineRule="auto"/>
        <w:jc w:val="both"/>
        <w:rPr>
          <w:color w:val="auto"/>
        </w:rPr>
      </w:pPr>
      <w:r w:rsidRPr="00EB2D57">
        <w:rPr>
          <w:color w:val="auto"/>
        </w:rPr>
        <w:t>организовывать рабочее место в соответствии с требованиями безопасности;</w:t>
      </w:r>
    </w:p>
    <w:p w14:paraId="6E9CF340" w14:textId="77777777" w:rsidR="00A57638" w:rsidRPr="00EB2D57" w:rsidRDefault="00E235EB" w:rsidP="000B3370">
      <w:pPr>
        <w:pStyle w:val="13"/>
        <w:numPr>
          <w:ilvl w:val="0"/>
          <w:numId w:val="478"/>
        </w:numPr>
        <w:spacing w:line="257" w:lineRule="auto"/>
        <w:jc w:val="both"/>
        <w:rPr>
          <w:color w:val="auto"/>
        </w:rPr>
      </w:pPr>
      <w:r w:rsidRPr="00EB2D57">
        <w:rPr>
          <w:color w:val="auto"/>
        </w:rPr>
        <w:t>понимать смысл условных графических обозначений, создавать с их помощью графические тексты;</w:t>
      </w:r>
    </w:p>
    <w:p w14:paraId="162CDF21" w14:textId="77777777" w:rsidR="00A57638" w:rsidRPr="00EB2D57" w:rsidRDefault="00E235EB" w:rsidP="000B3370">
      <w:pPr>
        <w:pStyle w:val="13"/>
        <w:numPr>
          <w:ilvl w:val="0"/>
          <w:numId w:val="478"/>
        </w:numPr>
        <w:spacing w:line="257" w:lineRule="auto"/>
        <w:jc w:val="both"/>
        <w:rPr>
          <w:color w:val="auto"/>
        </w:rPr>
      </w:pPr>
      <w:r w:rsidRPr="00EB2D57">
        <w:rPr>
          <w:color w:val="auto"/>
        </w:rPr>
        <w:t>владеть ручными способами вычерчивания чертежей, эскизов и технических рисунков деталей;</w:t>
      </w:r>
    </w:p>
    <w:p w14:paraId="5278B8A6" w14:textId="77777777" w:rsidR="00A57638" w:rsidRPr="00EB2D57" w:rsidRDefault="00E235EB" w:rsidP="000B3370">
      <w:pPr>
        <w:pStyle w:val="13"/>
        <w:numPr>
          <w:ilvl w:val="0"/>
          <w:numId w:val="478"/>
        </w:numPr>
        <w:spacing w:line="257" w:lineRule="auto"/>
        <w:jc w:val="both"/>
        <w:rPr>
          <w:color w:val="auto"/>
        </w:rPr>
      </w:pPr>
      <w:r w:rsidRPr="00EB2D57">
        <w:rPr>
          <w:color w:val="auto"/>
        </w:rPr>
        <w:t>владеть автоматизированными способами вычерчивания чертежей, эскизов и технических рисунков;</w:t>
      </w:r>
    </w:p>
    <w:p w14:paraId="7C5092F7" w14:textId="77777777" w:rsidR="00A57638" w:rsidRPr="00EB2D57" w:rsidRDefault="00E235EB" w:rsidP="000B3370">
      <w:pPr>
        <w:pStyle w:val="13"/>
        <w:numPr>
          <w:ilvl w:val="0"/>
          <w:numId w:val="478"/>
        </w:numPr>
        <w:spacing w:line="257" w:lineRule="auto"/>
        <w:jc w:val="both"/>
        <w:rPr>
          <w:color w:val="auto"/>
        </w:rPr>
      </w:pPr>
      <w:r w:rsidRPr="00EB2D57">
        <w:rPr>
          <w:color w:val="auto"/>
        </w:rPr>
        <w:t>уметь читать чертежи деталей и осуществлять расчёты по чертежам;</w:t>
      </w:r>
    </w:p>
    <w:p w14:paraId="3A2305B1" w14:textId="77777777" w:rsidR="00A57638" w:rsidRPr="00EB2D57" w:rsidRDefault="00E235EB" w:rsidP="000B3370">
      <w:pPr>
        <w:pStyle w:val="13"/>
        <w:numPr>
          <w:ilvl w:val="0"/>
          <w:numId w:val="478"/>
        </w:numPr>
        <w:spacing w:line="257" w:lineRule="auto"/>
        <w:jc w:val="both"/>
        <w:rPr>
          <w:color w:val="auto"/>
        </w:rPr>
      </w:pPr>
      <w:r w:rsidRPr="00EB2D57">
        <w:rPr>
          <w:color w:val="auto"/>
        </w:rPr>
        <w:t>выполнять эскизы, схемы, чертежи с использованием чертёжных инструментов и приспособлений и/или в системе автоматизированного проектирования (САПР);</w:t>
      </w:r>
    </w:p>
    <w:p w14:paraId="6C9E29CB" w14:textId="77777777" w:rsidR="00A57638" w:rsidRPr="00EB2D57" w:rsidRDefault="00E235EB" w:rsidP="000B3370">
      <w:pPr>
        <w:pStyle w:val="13"/>
        <w:numPr>
          <w:ilvl w:val="0"/>
          <w:numId w:val="478"/>
        </w:numPr>
        <w:spacing w:line="257" w:lineRule="auto"/>
        <w:jc w:val="both"/>
        <w:rPr>
          <w:color w:val="auto"/>
        </w:rPr>
      </w:pPr>
      <w:r w:rsidRPr="00EB2D57">
        <w:rPr>
          <w:color w:val="auto"/>
        </w:rPr>
        <w:t>овладевать средствами и формами графического отображения объектов или процессов, правилами выполнения графической документации;</w:t>
      </w:r>
    </w:p>
    <w:p w14:paraId="0AB6506D" w14:textId="77777777" w:rsidR="00A57638" w:rsidRPr="00EB2D57" w:rsidRDefault="00E235EB" w:rsidP="000B3370">
      <w:pPr>
        <w:pStyle w:val="13"/>
        <w:numPr>
          <w:ilvl w:val="0"/>
          <w:numId w:val="478"/>
        </w:numPr>
        <w:spacing w:line="257" w:lineRule="auto"/>
        <w:jc w:val="both"/>
        <w:rPr>
          <w:color w:val="auto"/>
        </w:rPr>
      </w:pPr>
      <w:r w:rsidRPr="00EB2D57">
        <w:rPr>
          <w:color w:val="auto"/>
        </w:rPr>
        <w:lastRenderedPageBreak/>
        <w:t>получить возможность научиться использовать технологию формообразования для конструирования 3D-модели;</w:t>
      </w:r>
    </w:p>
    <w:p w14:paraId="0F382CDC" w14:textId="77777777" w:rsidR="00A57638" w:rsidRPr="00EB2D57" w:rsidRDefault="00E235EB" w:rsidP="000B3370">
      <w:pPr>
        <w:pStyle w:val="13"/>
        <w:numPr>
          <w:ilvl w:val="0"/>
          <w:numId w:val="478"/>
        </w:numPr>
        <w:spacing w:line="257" w:lineRule="auto"/>
        <w:jc w:val="both"/>
        <w:rPr>
          <w:color w:val="auto"/>
        </w:rPr>
      </w:pPr>
      <w:r w:rsidRPr="00EB2D57">
        <w:rPr>
          <w:color w:val="auto"/>
        </w:rPr>
        <w:t>оформлять конструкторскую документацию, в том числе с использованием систем автоматизированного проектирования (САПР);</w:t>
      </w:r>
    </w:p>
    <w:p w14:paraId="791D9D6E" w14:textId="77777777" w:rsidR="00A57638" w:rsidRPr="00EB2D57" w:rsidRDefault="00E235EB" w:rsidP="000B3370">
      <w:pPr>
        <w:pStyle w:val="13"/>
        <w:numPr>
          <w:ilvl w:val="0"/>
          <w:numId w:val="478"/>
        </w:numPr>
        <w:spacing w:after="60" w:line="257" w:lineRule="auto"/>
        <w:jc w:val="both"/>
        <w:rPr>
          <w:color w:val="auto"/>
        </w:rPr>
      </w:pPr>
      <w:r w:rsidRPr="00EB2D57">
        <w:rPr>
          <w:color w:val="auto"/>
        </w:rPr>
        <w:t>презентовать изделие;</w:t>
      </w:r>
    </w:p>
    <w:p w14:paraId="002D76EE" w14:textId="77777777" w:rsidR="00A57638" w:rsidRPr="00EB2D57" w:rsidRDefault="00E235EB" w:rsidP="000B3370">
      <w:pPr>
        <w:pStyle w:val="13"/>
        <w:numPr>
          <w:ilvl w:val="0"/>
          <w:numId w:val="478"/>
        </w:numPr>
        <w:spacing w:line="257" w:lineRule="auto"/>
        <w:jc w:val="both"/>
        <w:rPr>
          <w:color w:val="auto"/>
        </w:rPr>
      </w:pPr>
      <w:r w:rsidRPr="00EB2D57">
        <w:rPr>
          <w:color w:val="auto"/>
        </w:rPr>
        <w:t>характеризовать мир профессий, связанных с изучаемыми технологиями, их востребованность на рынке труда.</w:t>
      </w:r>
    </w:p>
    <w:p w14:paraId="6B384693" w14:textId="77777777" w:rsidR="006567A9" w:rsidRDefault="006567A9" w:rsidP="006567A9">
      <w:pPr>
        <w:pStyle w:val="af5"/>
      </w:pPr>
      <w:bookmarkStart w:id="864" w:name="bookmark1754"/>
    </w:p>
    <w:p w14:paraId="68F8657F" w14:textId="77777777" w:rsidR="00A57638" w:rsidRPr="00EB2D57" w:rsidRDefault="00E235EB" w:rsidP="006567A9">
      <w:pPr>
        <w:pStyle w:val="af5"/>
      </w:pPr>
      <w:r w:rsidRPr="00EB2D57">
        <w:t>Модуль «Автоматизированные системы»</w:t>
      </w:r>
      <w:bookmarkEnd w:id="864"/>
    </w:p>
    <w:p w14:paraId="1C5A972D" w14:textId="77777777" w:rsidR="006567A9" w:rsidRDefault="006567A9" w:rsidP="006567A9">
      <w:pPr>
        <w:pStyle w:val="af5"/>
      </w:pPr>
      <w:bookmarkStart w:id="865" w:name="bookmark1756"/>
    </w:p>
    <w:p w14:paraId="5A664B40" w14:textId="77777777" w:rsidR="00A57638" w:rsidRPr="00EB2D57" w:rsidRDefault="00E235EB" w:rsidP="006567A9">
      <w:pPr>
        <w:pStyle w:val="af5"/>
      </w:pPr>
      <w:r w:rsidRPr="00EB2D57">
        <w:t>7-9 КЛАССЫ:</w:t>
      </w:r>
      <w:bookmarkEnd w:id="865"/>
    </w:p>
    <w:p w14:paraId="2161AF0B" w14:textId="77777777" w:rsidR="00A57638" w:rsidRPr="00EB2D57" w:rsidRDefault="00E235EB" w:rsidP="000B3370">
      <w:pPr>
        <w:pStyle w:val="13"/>
        <w:numPr>
          <w:ilvl w:val="0"/>
          <w:numId w:val="479"/>
        </w:numPr>
        <w:spacing w:line="360" w:lineRule="auto"/>
        <w:jc w:val="both"/>
        <w:rPr>
          <w:color w:val="auto"/>
        </w:rPr>
      </w:pPr>
      <w:r w:rsidRPr="00EB2D57">
        <w:rPr>
          <w:color w:val="auto"/>
        </w:rPr>
        <w:t>соблюдать правила безопасности;</w:t>
      </w:r>
    </w:p>
    <w:p w14:paraId="3B84F5D7" w14:textId="77777777" w:rsidR="00A57638" w:rsidRPr="00EB2D57" w:rsidRDefault="00E235EB" w:rsidP="000B3370">
      <w:pPr>
        <w:pStyle w:val="13"/>
        <w:numPr>
          <w:ilvl w:val="0"/>
          <w:numId w:val="479"/>
        </w:numPr>
        <w:spacing w:line="257" w:lineRule="auto"/>
        <w:jc w:val="both"/>
        <w:rPr>
          <w:color w:val="auto"/>
        </w:rPr>
      </w:pPr>
      <w:r w:rsidRPr="00EB2D57">
        <w:rPr>
          <w:color w:val="auto"/>
        </w:rPr>
        <w:t>организовывать рабочее место в соответствии с требованиями безопасности;</w:t>
      </w:r>
    </w:p>
    <w:p w14:paraId="76D7FF76" w14:textId="77777777" w:rsidR="00A57638" w:rsidRPr="00EB2D57" w:rsidRDefault="00E235EB" w:rsidP="000B3370">
      <w:pPr>
        <w:pStyle w:val="13"/>
        <w:numPr>
          <w:ilvl w:val="0"/>
          <w:numId w:val="479"/>
        </w:numPr>
        <w:spacing w:line="257" w:lineRule="auto"/>
        <w:jc w:val="both"/>
        <w:rPr>
          <w:color w:val="auto"/>
        </w:rPr>
      </w:pPr>
      <w:r w:rsidRPr="00EB2D57">
        <w:rPr>
          <w:color w:val="auto"/>
        </w:rPr>
        <w:t>получить возможность научиться исследовать схему управления техническими системами;</w:t>
      </w:r>
    </w:p>
    <w:p w14:paraId="57704136" w14:textId="77777777" w:rsidR="00A57638" w:rsidRPr="00EB2D57" w:rsidRDefault="00E235EB" w:rsidP="000B3370">
      <w:pPr>
        <w:pStyle w:val="13"/>
        <w:numPr>
          <w:ilvl w:val="0"/>
          <w:numId w:val="479"/>
        </w:numPr>
        <w:spacing w:line="257" w:lineRule="auto"/>
        <w:jc w:val="both"/>
        <w:rPr>
          <w:color w:val="auto"/>
        </w:rPr>
      </w:pPr>
      <w:r w:rsidRPr="00EB2D57">
        <w:rPr>
          <w:color w:val="auto"/>
        </w:rPr>
        <w:t>осуществлять управление учебными техническими системами;</w:t>
      </w:r>
    </w:p>
    <w:p w14:paraId="08828B76" w14:textId="77777777" w:rsidR="00A57638" w:rsidRPr="00EB2D57" w:rsidRDefault="00E235EB" w:rsidP="000B3370">
      <w:pPr>
        <w:pStyle w:val="13"/>
        <w:numPr>
          <w:ilvl w:val="0"/>
          <w:numId w:val="479"/>
        </w:numPr>
        <w:spacing w:line="257" w:lineRule="auto"/>
        <w:jc w:val="both"/>
        <w:rPr>
          <w:color w:val="auto"/>
        </w:rPr>
      </w:pPr>
      <w:r w:rsidRPr="00EB2D57">
        <w:rPr>
          <w:color w:val="auto"/>
        </w:rPr>
        <w:t>классифицировать автоматические и автоматизированные системы;</w:t>
      </w:r>
    </w:p>
    <w:p w14:paraId="132CF55A" w14:textId="77777777" w:rsidR="00A57638" w:rsidRPr="00EB2D57" w:rsidRDefault="00E235EB" w:rsidP="000B3370">
      <w:pPr>
        <w:pStyle w:val="13"/>
        <w:numPr>
          <w:ilvl w:val="0"/>
          <w:numId w:val="479"/>
        </w:numPr>
        <w:spacing w:after="60" w:line="360" w:lineRule="auto"/>
        <w:jc w:val="both"/>
        <w:rPr>
          <w:color w:val="auto"/>
        </w:rPr>
      </w:pPr>
      <w:r w:rsidRPr="00EB2D57">
        <w:rPr>
          <w:color w:val="auto"/>
        </w:rPr>
        <w:t>проектировать автоматизированные системы;</w:t>
      </w:r>
    </w:p>
    <w:p w14:paraId="3ECD3C1C" w14:textId="77777777" w:rsidR="00A57638" w:rsidRPr="00EB2D57" w:rsidRDefault="00E235EB" w:rsidP="000B3370">
      <w:pPr>
        <w:pStyle w:val="13"/>
        <w:numPr>
          <w:ilvl w:val="0"/>
          <w:numId w:val="479"/>
        </w:numPr>
        <w:spacing w:after="60" w:line="360" w:lineRule="auto"/>
        <w:jc w:val="both"/>
        <w:rPr>
          <w:color w:val="auto"/>
        </w:rPr>
      </w:pPr>
      <w:r w:rsidRPr="00EB2D57">
        <w:rPr>
          <w:color w:val="auto"/>
        </w:rPr>
        <w:t>конструировать автоматизированные системы;</w:t>
      </w:r>
    </w:p>
    <w:p w14:paraId="6287E3C6" w14:textId="77777777" w:rsidR="00A57638" w:rsidRPr="00EB2D57" w:rsidRDefault="00E235EB" w:rsidP="000B3370">
      <w:pPr>
        <w:pStyle w:val="13"/>
        <w:numPr>
          <w:ilvl w:val="0"/>
          <w:numId w:val="479"/>
        </w:numPr>
        <w:spacing w:line="257" w:lineRule="auto"/>
        <w:jc w:val="both"/>
        <w:rPr>
          <w:color w:val="auto"/>
        </w:rPr>
      </w:pPr>
      <w:r w:rsidRPr="00EB2D57">
        <w:rPr>
          <w:color w:val="auto"/>
        </w:rPr>
        <w:t>получить возможность использования учебного робота-манипулятора со сменными модулями для моделирования производственного процесса;</w:t>
      </w:r>
    </w:p>
    <w:p w14:paraId="123A0876" w14:textId="77777777" w:rsidR="00A57638" w:rsidRPr="00EB2D57" w:rsidRDefault="00E235EB" w:rsidP="000B3370">
      <w:pPr>
        <w:pStyle w:val="13"/>
        <w:numPr>
          <w:ilvl w:val="0"/>
          <w:numId w:val="479"/>
        </w:numPr>
        <w:spacing w:line="257" w:lineRule="auto"/>
        <w:jc w:val="both"/>
        <w:rPr>
          <w:color w:val="auto"/>
        </w:rPr>
      </w:pPr>
      <w:r w:rsidRPr="00EB2D57">
        <w:rPr>
          <w:color w:val="auto"/>
        </w:rPr>
        <w:t>пользоваться учебным роботом-манипулятором со сменными модулями для моделирования производственного процесса;</w:t>
      </w:r>
    </w:p>
    <w:p w14:paraId="57634F10" w14:textId="77777777" w:rsidR="00A57638" w:rsidRPr="00EB2D57" w:rsidRDefault="00E235EB" w:rsidP="000B3370">
      <w:pPr>
        <w:pStyle w:val="13"/>
        <w:numPr>
          <w:ilvl w:val="0"/>
          <w:numId w:val="479"/>
        </w:numPr>
        <w:spacing w:line="257" w:lineRule="auto"/>
        <w:jc w:val="both"/>
        <w:rPr>
          <w:color w:val="auto"/>
        </w:rPr>
      </w:pPr>
      <w:r w:rsidRPr="00EB2D57">
        <w:rPr>
          <w:color w:val="auto"/>
        </w:rPr>
        <w:t>использовать мобильные приложения для управления устройствами;</w:t>
      </w:r>
    </w:p>
    <w:p w14:paraId="17DCFB7F" w14:textId="77777777" w:rsidR="00A57638" w:rsidRPr="00EB2D57" w:rsidRDefault="00E235EB" w:rsidP="000B3370">
      <w:pPr>
        <w:pStyle w:val="13"/>
        <w:numPr>
          <w:ilvl w:val="0"/>
          <w:numId w:val="479"/>
        </w:numPr>
        <w:spacing w:line="257" w:lineRule="auto"/>
        <w:jc w:val="both"/>
        <w:rPr>
          <w:color w:val="auto"/>
        </w:rPr>
      </w:pPr>
      <w:r w:rsidRPr="00EB2D57">
        <w:rPr>
          <w:color w:val="auto"/>
        </w:rPr>
        <w:t>осуществлять управление учебной социально-экономической системой (например, в рамках проекта «Школьная фирма»);</w:t>
      </w:r>
    </w:p>
    <w:p w14:paraId="13A8F315" w14:textId="77777777" w:rsidR="00A57638" w:rsidRPr="00EB2D57" w:rsidRDefault="00E235EB" w:rsidP="000B3370">
      <w:pPr>
        <w:pStyle w:val="13"/>
        <w:numPr>
          <w:ilvl w:val="0"/>
          <w:numId w:val="479"/>
        </w:numPr>
        <w:spacing w:after="60" w:line="360" w:lineRule="auto"/>
        <w:jc w:val="both"/>
        <w:rPr>
          <w:color w:val="auto"/>
        </w:rPr>
      </w:pPr>
      <w:r w:rsidRPr="00EB2D57">
        <w:rPr>
          <w:color w:val="auto"/>
        </w:rPr>
        <w:t>презентовать изделие;</w:t>
      </w:r>
    </w:p>
    <w:p w14:paraId="53822C18" w14:textId="77777777" w:rsidR="00A57638" w:rsidRPr="00EB2D57" w:rsidRDefault="00E235EB" w:rsidP="000B3370">
      <w:pPr>
        <w:pStyle w:val="13"/>
        <w:numPr>
          <w:ilvl w:val="0"/>
          <w:numId w:val="479"/>
        </w:numPr>
        <w:spacing w:line="257" w:lineRule="auto"/>
        <w:jc w:val="both"/>
        <w:rPr>
          <w:color w:val="auto"/>
        </w:rPr>
      </w:pPr>
      <w:r w:rsidRPr="00EB2D57">
        <w:rPr>
          <w:color w:val="auto"/>
        </w:rPr>
        <w:t>характеризовать мир профессий, связанных с изучаемыми технологиями, их востребованность на рынке труда;</w:t>
      </w:r>
    </w:p>
    <w:p w14:paraId="43E268CA" w14:textId="77777777" w:rsidR="00A57638" w:rsidRPr="00EB2D57" w:rsidRDefault="00E235EB" w:rsidP="000B3370">
      <w:pPr>
        <w:pStyle w:val="13"/>
        <w:numPr>
          <w:ilvl w:val="0"/>
          <w:numId w:val="479"/>
        </w:numPr>
        <w:spacing w:line="257" w:lineRule="auto"/>
        <w:jc w:val="both"/>
        <w:rPr>
          <w:color w:val="auto"/>
        </w:rPr>
      </w:pPr>
      <w:r w:rsidRPr="00EB2D57">
        <w:rPr>
          <w:color w:val="auto"/>
        </w:rPr>
        <w:t>распознавать способы хранения и производства электроэнергии;</w:t>
      </w:r>
    </w:p>
    <w:p w14:paraId="5FDADF94" w14:textId="77777777" w:rsidR="00A57638" w:rsidRPr="00EB2D57" w:rsidRDefault="00E235EB" w:rsidP="000B3370">
      <w:pPr>
        <w:pStyle w:val="13"/>
        <w:numPr>
          <w:ilvl w:val="0"/>
          <w:numId w:val="479"/>
        </w:numPr>
        <w:spacing w:line="257" w:lineRule="auto"/>
        <w:jc w:val="both"/>
        <w:rPr>
          <w:color w:val="auto"/>
        </w:rPr>
      </w:pPr>
      <w:r w:rsidRPr="00EB2D57">
        <w:rPr>
          <w:color w:val="auto"/>
        </w:rPr>
        <w:t>классифицировать типы передачи электроэнергии;</w:t>
      </w:r>
    </w:p>
    <w:p w14:paraId="6AC01491" w14:textId="77777777" w:rsidR="00A57638" w:rsidRPr="00EB2D57" w:rsidRDefault="00E235EB" w:rsidP="000B3370">
      <w:pPr>
        <w:pStyle w:val="13"/>
        <w:numPr>
          <w:ilvl w:val="0"/>
          <w:numId w:val="479"/>
        </w:numPr>
        <w:spacing w:line="360" w:lineRule="auto"/>
        <w:jc w:val="both"/>
        <w:rPr>
          <w:color w:val="auto"/>
        </w:rPr>
      </w:pPr>
      <w:r w:rsidRPr="00EB2D57">
        <w:rPr>
          <w:color w:val="auto"/>
        </w:rPr>
        <w:t>понимать принцип сборки электрических схем;</w:t>
      </w:r>
    </w:p>
    <w:p w14:paraId="65E1FCC7" w14:textId="77777777" w:rsidR="00A57638" w:rsidRPr="00EB2D57" w:rsidRDefault="00E235EB" w:rsidP="000B3370">
      <w:pPr>
        <w:pStyle w:val="13"/>
        <w:numPr>
          <w:ilvl w:val="0"/>
          <w:numId w:val="479"/>
        </w:numPr>
        <w:spacing w:line="257" w:lineRule="auto"/>
        <w:jc w:val="both"/>
        <w:rPr>
          <w:color w:val="auto"/>
        </w:rPr>
      </w:pPr>
      <w:r w:rsidRPr="00EB2D57">
        <w:rPr>
          <w:color w:val="auto"/>
        </w:rPr>
        <w:t>получить возможность научиться выполнять сборку электрических схем;</w:t>
      </w:r>
    </w:p>
    <w:p w14:paraId="29AB5308" w14:textId="77777777" w:rsidR="00A57638" w:rsidRPr="00EB2D57" w:rsidRDefault="00E235EB" w:rsidP="000B3370">
      <w:pPr>
        <w:pStyle w:val="13"/>
        <w:numPr>
          <w:ilvl w:val="0"/>
          <w:numId w:val="479"/>
        </w:numPr>
        <w:spacing w:line="257" w:lineRule="auto"/>
        <w:jc w:val="both"/>
        <w:rPr>
          <w:color w:val="auto"/>
        </w:rPr>
      </w:pPr>
      <w:r w:rsidRPr="00EB2D57">
        <w:rPr>
          <w:color w:val="auto"/>
        </w:rPr>
        <w:t xml:space="preserve">определять результат работы электрической схемы при </w:t>
      </w:r>
      <w:r w:rsidRPr="00EB2D57">
        <w:rPr>
          <w:color w:val="auto"/>
        </w:rPr>
        <w:lastRenderedPageBreak/>
        <w:t>использовании различных элементов;</w:t>
      </w:r>
    </w:p>
    <w:p w14:paraId="2C9D3399" w14:textId="77777777" w:rsidR="00A57638" w:rsidRPr="00EB2D57" w:rsidRDefault="00E235EB" w:rsidP="000B3370">
      <w:pPr>
        <w:pStyle w:val="13"/>
        <w:numPr>
          <w:ilvl w:val="0"/>
          <w:numId w:val="479"/>
        </w:numPr>
        <w:spacing w:line="257" w:lineRule="auto"/>
        <w:jc w:val="both"/>
        <w:rPr>
          <w:color w:val="auto"/>
        </w:rPr>
      </w:pPr>
      <w:r w:rsidRPr="00EB2D57">
        <w:rPr>
          <w:color w:val="auto"/>
        </w:rPr>
        <w:t>понимать, как применяются элементы электрической цепи в бытовых приборах;</w:t>
      </w:r>
    </w:p>
    <w:p w14:paraId="25D13852" w14:textId="77777777" w:rsidR="00A57638" w:rsidRPr="00EB2D57" w:rsidRDefault="00E235EB" w:rsidP="000B3370">
      <w:pPr>
        <w:pStyle w:val="13"/>
        <w:numPr>
          <w:ilvl w:val="0"/>
          <w:numId w:val="479"/>
        </w:numPr>
        <w:spacing w:line="257" w:lineRule="auto"/>
        <w:jc w:val="both"/>
        <w:rPr>
          <w:color w:val="auto"/>
        </w:rPr>
      </w:pPr>
      <w:r w:rsidRPr="00EB2D57">
        <w:rPr>
          <w:color w:val="auto"/>
        </w:rPr>
        <w:t>различать последовательное и параллельное соединения резисторов;</w:t>
      </w:r>
    </w:p>
    <w:p w14:paraId="666A5D0E" w14:textId="77777777" w:rsidR="00A57638" w:rsidRPr="00EB2D57" w:rsidRDefault="00E235EB" w:rsidP="000B3370">
      <w:pPr>
        <w:pStyle w:val="13"/>
        <w:numPr>
          <w:ilvl w:val="0"/>
          <w:numId w:val="479"/>
        </w:numPr>
        <w:spacing w:line="360" w:lineRule="auto"/>
        <w:jc w:val="both"/>
        <w:rPr>
          <w:color w:val="auto"/>
        </w:rPr>
      </w:pPr>
      <w:r w:rsidRPr="00EB2D57">
        <w:rPr>
          <w:color w:val="auto"/>
        </w:rPr>
        <w:t>различать аналоговую и цифровую схемотехнику;</w:t>
      </w:r>
    </w:p>
    <w:p w14:paraId="1980D5EE" w14:textId="77777777" w:rsidR="00A57638" w:rsidRPr="00EB2D57" w:rsidRDefault="00E235EB" w:rsidP="000B3370">
      <w:pPr>
        <w:pStyle w:val="13"/>
        <w:numPr>
          <w:ilvl w:val="0"/>
          <w:numId w:val="479"/>
        </w:numPr>
        <w:spacing w:after="60" w:line="257" w:lineRule="auto"/>
        <w:jc w:val="both"/>
        <w:rPr>
          <w:color w:val="auto"/>
        </w:rPr>
      </w:pPr>
      <w:r w:rsidRPr="00EB2D57">
        <w:rPr>
          <w:color w:val="auto"/>
        </w:rPr>
        <w:t>программировать простое «умное» устройство с заданными характеристиками;</w:t>
      </w:r>
    </w:p>
    <w:p w14:paraId="7E9BB7E4" w14:textId="77777777" w:rsidR="00A57638" w:rsidRPr="00EB2D57" w:rsidRDefault="00E235EB" w:rsidP="000B3370">
      <w:pPr>
        <w:pStyle w:val="13"/>
        <w:numPr>
          <w:ilvl w:val="0"/>
          <w:numId w:val="479"/>
        </w:numPr>
        <w:spacing w:line="240" w:lineRule="auto"/>
        <w:jc w:val="both"/>
        <w:rPr>
          <w:color w:val="auto"/>
        </w:rPr>
      </w:pPr>
      <w:r w:rsidRPr="00EB2D57">
        <w:rPr>
          <w:color w:val="auto"/>
        </w:rPr>
        <w:t>различать особенности современных датчиков, применять в реальных задачах;</w:t>
      </w:r>
    </w:p>
    <w:p w14:paraId="36EA9B04" w14:textId="77777777" w:rsidR="00A57638" w:rsidRPr="00EB2D57" w:rsidRDefault="00E235EB" w:rsidP="000B3370">
      <w:pPr>
        <w:pStyle w:val="13"/>
        <w:numPr>
          <w:ilvl w:val="0"/>
          <w:numId w:val="479"/>
        </w:numPr>
        <w:spacing w:after="220" w:line="240" w:lineRule="auto"/>
        <w:jc w:val="both"/>
        <w:rPr>
          <w:color w:val="auto"/>
        </w:rPr>
      </w:pPr>
      <w:r w:rsidRPr="00EB2D57">
        <w:rPr>
          <w:color w:val="auto"/>
        </w:rPr>
        <w:t>составлять несложные алгоритмы управления умного дома.</w:t>
      </w:r>
    </w:p>
    <w:p w14:paraId="6149C596" w14:textId="77777777" w:rsidR="00A57638" w:rsidRPr="00EB2D57" w:rsidRDefault="00E235EB" w:rsidP="006567A9">
      <w:pPr>
        <w:pStyle w:val="af5"/>
      </w:pPr>
      <w:bookmarkStart w:id="866" w:name="bookmark1758"/>
      <w:r w:rsidRPr="00EB2D57">
        <w:t>Модуль «Животноводство»</w:t>
      </w:r>
      <w:bookmarkEnd w:id="866"/>
    </w:p>
    <w:p w14:paraId="662E033A" w14:textId="77777777" w:rsidR="006567A9" w:rsidRDefault="006567A9" w:rsidP="006567A9">
      <w:pPr>
        <w:pStyle w:val="af5"/>
      </w:pPr>
      <w:bookmarkStart w:id="867" w:name="bookmark1760"/>
    </w:p>
    <w:p w14:paraId="0E3EABF4" w14:textId="77777777" w:rsidR="00A57638" w:rsidRPr="00EB2D57" w:rsidRDefault="00E235EB" w:rsidP="006567A9">
      <w:pPr>
        <w:pStyle w:val="af5"/>
      </w:pPr>
      <w:r w:rsidRPr="00EB2D57">
        <w:t>7-8 КЛАССЫ:</w:t>
      </w:r>
      <w:bookmarkEnd w:id="867"/>
    </w:p>
    <w:p w14:paraId="155767FD" w14:textId="77777777" w:rsidR="00A57638" w:rsidRPr="00EB2D57" w:rsidRDefault="00E235EB" w:rsidP="000B3370">
      <w:pPr>
        <w:pStyle w:val="13"/>
        <w:numPr>
          <w:ilvl w:val="0"/>
          <w:numId w:val="480"/>
        </w:numPr>
        <w:spacing w:line="257" w:lineRule="auto"/>
        <w:jc w:val="both"/>
        <w:rPr>
          <w:color w:val="auto"/>
        </w:rPr>
      </w:pPr>
      <w:r w:rsidRPr="00EB2D57">
        <w:rPr>
          <w:color w:val="auto"/>
        </w:rPr>
        <w:t>соблюдать правила безопасности;</w:t>
      </w:r>
    </w:p>
    <w:p w14:paraId="553D1F2A" w14:textId="77777777" w:rsidR="00A57638" w:rsidRPr="00EB2D57" w:rsidRDefault="00E235EB" w:rsidP="000B3370">
      <w:pPr>
        <w:pStyle w:val="13"/>
        <w:numPr>
          <w:ilvl w:val="0"/>
          <w:numId w:val="480"/>
        </w:numPr>
        <w:spacing w:line="257" w:lineRule="auto"/>
        <w:jc w:val="both"/>
        <w:rPr>
          <w:color w:val="auto"/>
        </w:rPr>
      </w:pPr>
      <w:r w:rsidRPr="00EB2D57">
        <w:rPr>
          <w:color w:val="auto"/>
        </w:rPr>
        <w:t>организовывать рабочее место в соответствии с требованиями безопасности;</w:t>
      </w:r>
    </w:p>
    <w:p w14:paraId="24E16853" w14:textId="77777777" w:rsidR="00A57638" w:rsidRPr="00EB2D57" w:rsidRDefault="00E235EB" w:rsidP="000B3370">
      <w:pPr>
        <w:pStyle w:val="13"/>
        <w:numPr>
          <w:ilvl w:val="0"/>
          <w:numId w:val="480"/>
        </w:numPr>
        <w:spacing w:after="60" w:line="257" w:lineRule="auto"/>
        <w:jc w:val="both"/>
        <w:rPr>
          <w:color w:val="auto"/>
        </w:rPr>
      </w:pPr>
      <w:r w:rsidRPr="00EB2D57">
        <w:rPr>
          <w:color w:val="auto"/>
        </w:rPr>
        <w:t>характеризовать основные направления животноводства;</w:t>
      </w:r>
    </w:p>
    <w:p w14:paraId="766BF85D" w14:textId="77777777" w:rsidR="00A57638" w:rsidRPr="00EB2D57" w:rsidRDefault="00E235EB" w:rsidP="000B3370">
      <w:pPr>
        <w:pStyle w:val="13"/>
        <w:numPr>
          <w:ilvl w:val="0"/>
          <w:numId w:val="480"/>
        </w:numPr>
        <w:spacing w:line="257" w:lineRule="auto"/>
        <w:jc w:val="both"/>
        <w:rPr>
          <w:color w:val="auto"/>
        </w:rPr>
      </w:pPr>
      <w:r w:rsidRPr="00EB2D57">
        <w:rPr>
          <w:color w:val="auto"/>
        </w:rPr>
        <w:t>характеризовать особенности основных видов сельскохозяйственных животных своего региона;</w:t>
      </w:r>
    </w:p>
    <w:p w14:paraId="2723FB2D" w14:textId="77777777" w:rsidR="00A57638" w:rsidRPr="00EB2D57" w:rsidRDefault="00E235EB" w:rsidP="000B3370">
      <w:pPr>
        <w:pStyle w:val="13"/>
        <w:numPr>
          <w:ilvl w:val="0"/>
          <w:numId w:val="480"/>
        </w:numPr>
        <w:spacing w:line="257" w:lineRule="auto"/>
        <w:jc w:val="both"/>
        <w:rPr>
          <w:color w:val="auto"/>
        </w:rPr>
      </w:pPr>
      <w:r w:rsidRPr="00EB2D57">
        <w:rPr>
          <w:color w:val="auto"/>
        </w:rPr>
        <w:t>описывать полный технологический цикл получения продукции животноводства своего региона;</w:t>
      </w:r>
    </w:p>
    <w:p w14:paraId="2A67BCB3" w14:textId="77777777" w:rsidR="00A57638" w:rsidRPr="00EB2D57" w:rsidRDefault="00E235EB" w:rsidP="000B3370">
      <w:pPr>
        <w:pStyle w:val="13"/>
        <w:numPr>
          <w:ilvl w:val="0"/>
          <w:numId w:val="480"/>
        </w:numPr>
        <w:spacing w:line="257" w:lineRule="auto"/>
        <w:jc w:val="both"/>
        <w:rPr>
          <w:color w:val="auto"/>
        </w:rPr>
      </w:pPr>
      <w:r w:rsidRPr="00EB2D57">
        <w:rPr>
          <w:color w:val="auto"/>
        </w:rPr>
        <w:t>называть виды сельскохозяйственных животных, характерных для данного региона;</w:t>
      </w:r>
    </w:p>
    <w:p w14:paraId="68BEE036" w14:textId="77777777" w:rsidR="00A57638" w:rsidRPr="00EB2D57" w:rsidRDefault="00E235EB" w:rsidP="000B3370">
      <w:pPr>
        <w:pStyle w:val="13"/>
        <w:numPr>
          <w:ilvl w:val="0"/>
          <w:numId w:val="480"/>
        </w:numPr>
        <w:spacing w:line="257" w:lineRule="auto"/>
        <w:jc w:val="both"/>
        <w:rPr>
          <w:color w:val="auto"/>
        </w:rPr>
      </w:pPr>
      <w:r w:rsidRPr="00EB2D57">
        <w:rPr>
          <w:color w:val="auto"/>
        </w:rPr>
        <w:t>оценивать условия содержания животных в различных условиях;</w:t>
      </w:r>
    </w:p>
    <w:p w14:paraId="7DAC78DD" w14:textId="77777777" w:rsidR="00A57638" w:rsidRPr="00EB2D57" w:rsidRDefault="00E235EB" w:rsidP="000B3370">
      <w:pPr>
        <w:pStyle w:val="13"/>
        <w:numPr>
          <w:ilvl w:val="0"/>
          <w:numId w:val="480"/>
        </w:numPr>
        <w:spacing w:line="257" w:lineRule="auto"/>
        <w:jc w:val="both"/>
        <w:rPr>
          <w:color w:val="auto"/>
        </w:rPr>
      </w:pPr>
      <w:r w:rsidRPr="00EB2D57">
        <w:rPr>
          <w:color w:val="auto"/>
        </w:rPr>
        <w:t>владеть навыками оказания первой помощи заболевшим или пораненным животным;</w:t>
      </w:r>
    </w:p>
    <w:p w14:paraId="5CA5C326" w14:textId="77777777" w:rsidR="00A57638" w:rsidRPr="00EB2D57" w:rsidRDefault="00E235EB" w:rsidP="000B3370">
      <w:pPr>
        <w:pStyle w:val="13"/>
        <w:numPr>
          <w:ilvl w:val="0"/>
          <w:numId w:val="480"/>
        </w:numPr>
        <w:spacing w:line="257" w:lineRule="auto"/>
        <w:jc w:val="both"/>
        <w:rPr>
          <w:color w:val="auto"/>
        </w:rPr>
      </w:pPr>
      <w:r w:rsidRPr="00EB2D57">
        <w:rPr>
          <w:color w:val="auto"/>
        </w:rPr>
        <w:t>характеризовать способы переработки и хранения продукции животноводства;</w:t>
      </w:r>
    </w:p>
    <w:p w14:paraId="5E3C7539" w14:textId="77777777" w:rsidR="00A57638" w:rsidRPr="00EB2D57" w:rsidRDefault="00E235EB" w:rsidP="000B3370">
      <w:pPr>
        <w:pStyle w:val="13"/>
        <w:numPr>
          <w:ilvl w:val="0"/>
          <w:numId w:val="480"/>
        </w:numPr>
        <w:spacing w:line="257" w:lineRule="auto"/>
        <w:jc w:val="both"/>
        <w:rPr>
          <w:color w:val="auto"/>
        </w:rPr>
      </w:pPr>
      <w:r w:rsidRPr="00EB2D57">
        <w:rPr>
          <w:color w:val="auto"/>
        </w:rPr>
        <w:t>характеризовать пути цифровизации животноводческого производства;</w:t>
      </w:r>
    </w:p>
    <w:p w14:paraId="506A058A" w14:textId="77777777" w:rsidR="00A57638" w:rsidRPr="00EB2D57" w:rsidRDefault="00E235EB" w:rsidP="000B3370">
      <w:pPr>
        <w:pStyle w:val="13"/>
        <w:numPr>
          <w:ilvl w:val="0"/>
          <w:numId w:val="480"/>
        </w:numPr>
        <w:spacing w:line="257" w:lineRule="auto"/>
        <w:jc w:val="both"/>
        <w:rPr>
          <w:color w:val="auto"/>
        </w:rPr>
      </w:pPr>
      <w:r w:rsidRPr="00EB2D57">
        <w:rPr>
          <w:color w:val="auto"/>
        </w:rPr>
        <w:t>получить возможность узнать особенности сельскохозяйственного производства;</w:t>
      </w:r>
    </w:p>
    <w:p w14:paraId="0E636650" w14:textId="77777777" w:rsidR="00A57638" w:rsidRPr="00EB2D57" w:rsidRDefault="00E235EB" w:rsidP="000B3370">
      <w:pPr>
        <w:pStyle w:val="13"/>
        <w:numPr>
          <w:ilvl w:val="0"/>
          <w:numId w:val="480"/>
        </w:numPr>
        <w:spacing w:after="160" w:line="257" w:lineRule="auto"/>
        <w:jc w:val="both"/>
        <w:rPr>
          <w:color w:val="auto"/>
        </w:rPr>
      </w:pPr>
      <w:r w:rsidRPr="00EB2D57">
        <w:rPr>
          <w:color w:val="auto"/>
        </w:rPr>
        <w:t>характеризовать мир профессий, связанных с животноводством, их востребованность на рынке труда.</w:t>
      </w:r>
    </w:p>
    <w:p w14:paraId="1658C31D" w14:textId="77777777" w:rsidR="00A57638" w:rsidRPr="00EB2D57" w:rsidRDefault="00E235EB" w:rsidP="006567A9">
      <w:pPr>
        <w:pStyle w:val="af5"/>
      </w:pPr>
      <w:bookmarkStart w:id="868" w:name="bookmark1762"/>
      <w:r w:rsidRPr="00EB2D57">
        <w:t>Модуль «Растениеводство»</w:t>
      </w:r>
      <w:bookmarkEnd w:id="868"/>
    </w:p>
    <w:p w14:paraId="6641DDEA" w14:textId="77777777" w:rsidR="006567A9" w:rsidRDefault="006567A9" w:rsidP="006567A9">
      <w:pPr>
        <w:pStyle w:val="af5"/>
      </w:pPr>
      <w:bookmarkStart w:id="869" w:name="bookmark1764"/>
    </w:p>
    <w:p w14:paraId="07EB448F" w14:textId="77777777" w:rsidR="00A57638" w:rsidRPr="00EB2D57" w:rsidRDefault="00E235EB" w:rsidP="006567A9">
      <w:pPr>
        <w:pStyle w:val="af5"/>
      </w:pPr>
      <w:r w:rsidRPr="00EB2D57">
        <w:t>7-8 КЛАССЫ:</w:t>
      </w:r>
      <w:bookmarkEnd w:id="869"/>
    </w:p>
    <w:p w14:paraId="67B1E0A9" w14:textId="77777777" w:rsidR="00A57638" w:rsidRPr="00EB2D57" w:rsidRDefault="00E235EB" w:rsidP="000B3370">
      <w:pPr>
        <w:pStyle w:val="13"/>
        <w:numPr>
          <w:ilvl w:val="0"/>
          <w:numId w:val="481"/>
        </w:numPr>
        <w:spacing w:line="257" w:lineRule="auto"/>
        <w:jc w:val="both"/>
        <w:rPr>
          <w:color w:val="auto"/>
        </w:rPr>
      </w:pPr>
      <w:r w:rsidRPr="00EB2D57">
        <w:rPr>
          <w:color w:val="auto"/>
        </w:rPr>
        <w:t>соблюдать правила безопасности;</w:t>
      </w:r>
    </w:p>
    <w:p w14:paraId="2E04B4DF" w14:textId="77777777" w:rsidR="00A57638" w:rsidRPr="00EB2D57" w:rsidRDefault="00E235EB" w:rsidP="000B3370">
      <w:pPr>
        <w:pStyle w:val="13"/>
        <w:numPr>
          <w:ilvl w:val="0"/>
          <w:numId w:val="481"/>
        </w:numPr>
        <w:spacing w:line="257" w:lineRule="auto"/>
        <w:jc w:val="both"/>
        <w:rPr>
          <w:color w:val="auto"/>
        </w:rPr>
      </w:pPr>
      <w:r w:rsidRPr="00EB2D57">
        <w:rPr>
          <w:color w:val="auto"/>
        </w:rPr>
        <w:t>организовывать рабочее место в соответствии с требованиями безопасности;</w:t>
      </w:r>
    </w:p>
    <w:p w14:paraId="059BA40F" w14:textId="77777777" w:rsidR="00A57638" w:rsidRPr="00EB2D57" w:rsidRDefault="00E235EB" w:rsidP="006567A9">
      <w:pPr>
        <w:pStyle w:val="13"/>
        <w:numPr>
          <w:ilvl w:val="0"/>
          <w:numId w:val="481"/>
        </w:numPr>
        <w:spacing w:line="257" w:lineRule="auto"/>
        <w:ind w:left="714" w:hanging="357"/>
        <w:jc w:val="both"/>
        <w:rPr>
          <w:color w:val="auto"/>
        </w:rPr>
      </w:pPr>
      <w:r w:rsidRPr="00EB2D57">
        <w:rPr>
          <w:color w:val="auto"/>
        </w:rPr>
        <w:lastRenderedPageBreak/>
        <w:t>характеризовать основные направления растениеводства;</w:t>
      </w:r>
    </w:p>
    <w:p w14:paraId="3EF18D25" w14:textId="77777777" w:rsidR="00A57638" w:rsidRPr="00EB2D57" w:rsidRDefault="00E235EB" w:rsidP="006567A9">
      <w:pPr>
        <w:pStyle w:val="13"/>
        <w:numPr>
          <w:ilvl w:val="0"/>
          <w:numId w:val="481"/>
        </w:numPr>
        <w:spacing w:line="257" w:lineRule="auto"/>
        <w:ind w:left="714" w:hanging="357"/>
        <w:jc w:val="both"/>
        <w:rPr>
          <w:color w:val="auto"/>
        </w:rPr>
      </w:pPr>
      <w:r w:rsidRPr="00EB2D57">
        <w:rPr>
          <w:color w:val="auto"/>
        </w:rPr>
        <w:t>описывать полный технологический цикл получения наиболее распространённой растениеводческой продукции своего региона;</w:t>
      </w:r>
    </w:p>
    <w:p w14:paraId="53C09909" w14:textId="77777777" w:rsidR="00A57638" w:rsidRPr="00EB2D57" w:rsidRDefault="00E235EB" w:rsidP="006567A9">
      <w:pPr>
        <w:pStyle w:val="13"/>
        <w:numPr>
          <w:ilvl w:val="0"/>
          <w:numId w:val="481"/>
        </w:numPr>
        <w:spacing w:line="257" w:lineRule="auto"/>
        <w:ind w:left="714" w:hanging="357"/>
        <w:jc w:val="both"/>
        <w:rPr>
          <w:color w:val="auto"/>
        </w:rPr>
      </w:pPr>
      <w:r w:rsidRPr="00EB2D57">
        <w:rPr>
          <w:color w:val="auto"/>
        </w:rPr>
        <w:t>характеризовать виды и свойства почв данного региона;</w:t>
      </w:r>
    </w:p>
    <w:p w14:paraId="1EBBCAE2" w14:textId="77777777" w:rsidR="00A57638" w:rsidRPr="00EB2D57" w:rsidRDefault="00E235EB" w:rsidP="006567A9">
      <w:pPr>
        <w:pStyle w:val="13"/>
        <w:numPr>
          <w:ilvl w:val="0"/>
          <w:numId w:val="481"/>
        </w:numPr>
        <w:spacing w:line="257" w:lineRule="auto"/>
        <w:ind w:left="714" w:hanging="357"/>
        <w:jc w:val="both"/>
        <w:rPr>
          <w:color w:val="auto"/>
        </w:rPr>
      </w:pPr>
      <w:r w:rsidRPr="00EB2D57">
        <w:rPr>
          <w:color w:val="auto"/>
        </w:rPr>
        <w:t>назвать ручные и механизированные инструменты обработки почвы;</w:t>
      </w:r>
    </w:p>
    <w:p w14:paraId="25630710" w14:textId="77777777" w:rsidR="00A57638" w:rsidRPr="00EB2D57" w:rsidRDefault="00E235EB" w:rsidP="006567A9">
      <w:pPr>
        <w:pStyle w:val="13"/>
        <w:numPr>
          <w:ilvl w:val="0"/>
          <w:numId w:val="481"/>
        </w:numPr>
        <w:spacing w:line="240" w:lineRule="auto"/>
        <w:ind w:left="714" w:hanging="357"/>
        <w:jc w:val="both"/>
        <w:rPr>
          <w:color w:val="auto"/>
        </w:rPr>
      </w:pPr>
      <w:r w:rsidRPr="00EB2D57">
        <w:rPr>
          <w:color w:val="auto"/>
        </w:rPr>
        <w:t>классифицировать культурные растения по различным основаниям;</w:t>
      </w:r>
    </w:p>
    <w:p w14:paraId="6312A4D0" w14:textId="77777777" w:rsidR="00A57638" w:rsidRPr="00EB2D57" w:rsidRDefault="00E235EB" w:rsidP="000B3370">
      <w:pPr>
        <w:pStyle w:val="13"/>
        <w:numPr>
          <w:ilvl w:val="0"/>
          <w:numId w:val="481"/>
        </w:numPr>
        <w:spacing w:line="240" w:lineRule="auto"/>
        <w:jc w:val="both"/>
        <w:rPr>
          <w:color w:val="auto"/>
        </w:rPr>
      </w:pPr>
      <w:r w:rsidRPr="00EB2D57">
        <w:rPr>
          <w:color w:val="auto"/>
        </w:rPr>
        <w:t>называть полезные дикорастущие растения и знать их свойства;</w:t>
      </w:r>
    </w:p>
    <w:p w14:paraId="5D499BA6" w14:textId="77777777" w:rsidR="00A57638" w:rsidRPr="00EB2D57" w:rsidRDefault="00E235EB" w:rsidP="000B3370">
      <w:pPr>
        <w:pStyle w:val="13"/>
        <w:numPr>
          <w:ilvl w:val="0"/>
          <w:numId w:val="481"/>
        </w:numPr>
        <w:spacing w:after="40" w:line="240" w:lineRule="auto"/>
        <w:jc w:val="both"/>
        <w:rPr>
          <w:color w:val="auto"/>
        </w:rPr>
      </w:pPr>
      <w:r w:rsidRPr="00EB2D57">
        <w:rPr>
          <w:color w:val="auto"/>
        </w:rPr>
        <w:t>назвать опасные для человека дикорастущие растения;</w:t>
      </w:r>
    </w:p>
    <w:p w14:paraId="6BE51235" w14:textId="77777777" w:rsidR="00A57638" w:rsidRPr="00EB2D57" w:rsidRDefault="00E235EB" w:rsidP="000B3370">
      <w:pPr>
        <w:pStyle w:val="13"/>
        <w:numPr>
          <w:ilvl w:val="0"/>
          <w:numId w:val="481"/>
        </w:numPr>
        <w:spacing w:line="240" w:lineRule="auto"/>
        <w:rPr>
          <w:color w:val="auto"/>
        </w:rPr>
      </w:pPr>
      <w:r w:rsidRPr="00EB2D57">
        <w:rPr>
          <w:color w:val="auto"/>
        </w:rPr>
        <w:t>называть полезные для человека грибы;</w:t>
      </w:r>
    </w:p>
    <w:p w14:paraId="4DF87277" w14:textId="77777777" w:rsidR="00A57638" w:rsidRPr="00EB2D57" w:rsidRDefault="00E235EB" w:rsidP="000B3370">
      <w:pPr>
        <w:pStyle w:val="13"/>
        <w:numPr>
          <w:ilvl w:val="0"/>
          <w:numId w:val="481"/>
        </w:numPr>
        <w:spacing w:line="240" w:lineRule="auto"/>
        <w:rPr>
          <w:color w:val="auto"/>
        </w:rPr>
      </w:pPr>
      <w:r w:rsidRPr="00EB2D57">
        <w:rPr>
          <w:color w:val="auto"/>
        </w:rPr>
        <w:t>называть опасные для человека грибы;</w:t>
      </w:r>
    </w:p>
    <w:p w14:paraId="4F4C18C5" w14:textId="77777777" w:rsidR="00A57638" w:rsidRPr="00EB2D57" w:rsidRDefault="00E235EB" w:rsidP="000B3370">
      <w:pPr>
        <w:pStyle w:val="13"/>
        <w:numPr>
          <w:ilvl w:val="0"/>
          <w:numId w:val="481"/>
        </w:numPr>
        <w:spacing w:line="240" w:lineRule="auto"/>
        <w:jc w:val="both"/>
        <w:rPr>
          <w:color w:val="auto"/>
        </w:rPr>
      </w:pPr>
      <w:r w:rsidRPr="00EB2D57">
        <w:rPr>
          <w:color w:val="auto"/>
        </w:rPr>
        <w:t>владеть методами сбора, переработки и хранения полезных дикорастущих растений и их плодов;</w:t>
      </w:r>
    </w:p>
    <w:p w14:paraId="355F19BB" w14:textId="77777777" w:rsidR="00A57638" w:rsidRPr="00EB2D57" w:rsidRDefault="00E235EB" w:rsidP="000B3370">
      <w:pPr>
        <w:pStyle w:val="13"/>
        <w:numPr>
          <w:ilvl w:val="0"/>
          <w:numId w:val="481"/>
        </w:numPr>
        <w:spacing w:line="240" w:lineRule="auto"/>
        <w:jc w:val="both"/>
        <w:rPr>
          <w:color w:val="auto"/>
        </w:rPr>
      </w:pPr>
      <w:r w:rsidRPr="00EB2D57">
        <w:rPr>
          <w:color w:val="auto"/>
        </w:rPr>
        <w:t>владеть методами сбора, переработки и хранения полезных для человека грибов;</w:t>
      </w:r>
    </w:p>
    <w:p w14:paraId="1C6ADE72" w14:textId="77777777" w:rsidR="00A57638" w:rsidRPr="00EB2D57" w:rsidRDefault="00E235EB" w:rsidP="000B3370">
      <w:pPr>
        <w:pStyle w:val="13"/>
        <w:numPr>
          <w:ilvl w:val="0"/>
          <w:numId w:val="481"/>
        </w:numPr>
        <w:spacing w:line="240" w:lineRule="auto"/>
        <w:jc w:val="both"/>
        <w:rPr>
          <w:color w:val="auto"/>
        </w:rPr>
      </w:pPr>
      <w:r w:rsidRPr="00EB2D57">
        <w:rPr>
          <w:color w:val="auto"/>
        </w:rPr>
        <w:t>характеризовать основные направления цифровизации и роботизации в растениеводстве;</w:t>
      </w:r>
    </w:p>
    <w:p w14:paraId="4AE48824" w14:textId="77777777" w:rsidR="00A57638" w:rsidRPr="00EB2D57" w:rsidRDefault="00E235EB" w:rsidP="000B3370">
      <w:pPr>
        <w:pStyle w:val="13"/>
        <w:numPr>
          <w:ilvl w:val="0"/>
          <w:numId w:val="481"/>
        </w:numPr>
        <w:spacing w:line="240" w:lineRule="auto"/>
        <w:jc w:val="both"/>
        <w:rPr>
          <w:color w:val="auto"/>
        </w:rPr>
      </w:pPr>
      <w:r w:rsidRPr="00EB2D57">
        <w:rPr>
          <w:color w:val="auto"/>
        </w:rPr>
        <w:t>получить возможность научиться использовать цифровые устройства и программные сервисы в технологии растениеводства;</w:t>
      </w:r>
    </w:p>
    <w:p w14:paraId="3C47A6EB" w14:textId="77777777" w:rsidR="00A57638" w:rsidRPr="00EB2D57" w:rsidRDefault="00E235EB" w:rsidP="000B3370">
      <w:pPr>
        <w:pStyle w:val="13"/>
        <w:numPr>
          <w:ilvl w:val="0"/>
          <w:numId w:val="481"/>
        </w:numPr>
        <w:spacing w:line="240" w:lineRule="auto"/>
        <w:jc w:val="both"/>
        <w:rPr>
          <w:color w:val="auto"/>
        </w:rPr>
        <w:sectPr w:rsidR="00A57638" w:rsidRPr="00EB2D57">
          <w:footnotePr>
            <w:numRestart w:val="eachPage"/>
          </w:footnotePr>
          <w:pgSz w:w="7824" w:h="12019"/>
          <w:pgMar w:top="517" w:right="709" w:bottom="967" w:left="717" w:header="0" w:footer="3" w:gutter="0"/>
          <w:cols w:space="720"/>
          <w:noEndnote/>
          <w:docGrid w:linePitch="360"/>
        </w:sectPr>
      </w:pPr>
      <w:r w:rsidRPr="00EB2D57">
        <w:rPr>
          <w:color w:val="auto"/>
        </w:rPr>
        <w:t>характеризовать мир профессий, связанных с растениеводством, их востребованность на рынке труда.</w:t>
      </w:r>
    </w:p>
    <w:p w14:paraId="23DB570C" w14:textId="77777777" w:rsidR="00A57638" w:rsidRDefault="00E235EB" w:rsidP="006567A9">
      <w:pPr>
        <w:pStyle w:val="af5"/>
        <w:pBdr>
          <w:bottom w:val="single" w:sz="12" w:space="1" w:color="auto"/>
        </w:pBdr>
      </w:pPr>
      <w:bookmarkStart w:id="870" w:name="bookmark1766"/>
      <w:r w:rsidRPr="00EB2D57">
        <w:lastRenderedPageBreak/>
        <w:t>СХЕМЫ ПОСТРОЕНИЯ УЧЕБНОГО КУРСА</w:t>
      </w:r>
      <w:bookmarkEnd w:id="870"/>
    </w:p>
    <w:p w14:paraId="30A71A63" w14:textId="77777777" w:rsidR="006567A9" w:rsidRPr="00EB2D57" w:rsidRDefault="006567A9" w:rsidP="006567A9">
      <w:pPr>
        <w:pStyle w:val="af5"/>
      </w:pPr>
    </w:p>
    <w:p w14:paraId="15AC1631" w14:textId="77777777" w:rsidR="00A57638" w:rsidRPr="00EB2D57" w:rsidRDefault="00E235EB">
      <w:pPr>
        <w:pStyle w:val="13"/>
        <w:jc w:val="both"/>
        <w:rPr>
          <w:color w:val="auto"/>
        </w:rPr>
      </w:pPr>
      <w:r w:rsidRPr="00EB2D57">
        <w:rPr>
          <w:color w:val="auto"/>
        </w:rPr>
        <w:t>Названные модули можно рассматривать как элементы конструктора, из которого собирается содержание учебного предмета технологии с учётом пожеланий обучающихся и возможностей образовательного учреждения. При этом модули, входящие в инвариантный блок осваиваются в обязательном порядке, что позволяет сохранить единое смысловое поле предмета «Технология» и обеспечить единый уровень выпускников по данному предмету.</w:t>
      </w:r>
    </w:p>
    <w:p w14:paraId="05DC218F" w14:textId="77777777" w:rsidR="00A57638" w:rsidRPr="00EB2D57" w:rsidRDefault="00E235EB">
      <w:pPr>
        <w:pStyle w:val="13"/>
        <w:jc w:val="both"/>
        <w:rPr>
          <w:color w:val="auto"/>
        </w:rPr>
      </w:pPr>
      <w:r w:rsidRPr="00EB2D57">
        <w:rPr>
          <w:color w:val="auto"/>
        </w:rPr>
        <w:t>Схема «сборки» конкретного учебного курса, в общих чертах, такова.</w:t>
      </w:r>
    </w:p>
    <w:p w14:paraId="69001090" w14:textId="77777777" w:rsidR="00A57638" w:rsidRPr="00EB2D57" w:rsidRDefault="00E235EB">
      <w:pPr>
        <w:pStyle w:val="13"/>
        <w:spacing w:line="262" w:lineRule="auto"/>
        <w:jc w:val="both"/>
        <w:rPr>
          <w:color w:val="auto"/>
        </w:rPr>
      </w:pPr>
      <w:r w:rsidRPr="00EB2D57">
        <w:rPr>
          <w:color w:val="auto"/>
        </w:rPr>
        <w:t xml:space="preserve">В курсе технологии, опирающемся на </w:t>
      </w:r>
      <w:r w:rsidRPr="00EB2D57">
        <w:rPr>
          <w:b/>
          <w:bCs/>
          <w:color w:val="auto"/>
          <w:sz w:val="19"/>
          <w:szCs w:val="19"/>
        </w:rPr>
        <w:t xml:space="preserve">«Концепцию преподавания предметной области «Технология» в образовательных организациях Российской Федерации, реализующих основные общеобразовательные программы» </w:t>
      </w:r>
      <w:r w:rsidRPr="00EB2D57">
        <w:rPr>
          <w:color w:val="auto"/>
        </w:rPr>
        <w:t>можно выделить четыре содержательные линии, суть которых раскрывается в определённых разделах модулей, входящих в инвариантный блок.</w:t>
      </w:r>
    </w:p>
    <w:p w14:paraId="42884532" w14:textId="77777777" w:rsidR="00A57638" w:rsidRPr="00EB2D57" w:rsidRDefault="00E235EB">
      <w:pPr>
        <w:pStyle w:val="13"/>
        <w:jc w:val="both"/>
        <w:rPr>
          <w:color w:val="auto"/>
        </w:rPr>
      </w:pPr>
      <w:r w:rsidRPr="00EB2D57">
        <w:rPr>
          <w:color w:val="auto"/>
        </w:rPr>
        <w:t>Эти линии таковы.</w:t>
      </w:r>
    </w:p>
    <w:p w14:paraId="00D363B0" w14:textId="77777777" w:rsidR="00A57638" w:rsidRPr="00EB2D57" w:rsidRDefault="00E235EB">
      <w:pPr>
        <w:pStyle w:val="13"/>
        <w:jc w:val="both"/>
        <w:rPr>
          <w:color w:val="auto"/>
        </w:rPr>
      </w:pPr>
      <w:r w:rsidRPr="00EB2D57">
        <w:rPr>
          <w:color w:val="auto"/>
        </w:rPr>
        <w:t>Линия «Технология», нацеленная на формирование всего спектра знаний о сути технологии как последовательности взаимосвязанных этапов, операций и действий работы с данным материалом, направленной на достижение поставленной цели или получении заданного результата. Эта знания содержатся в разделах 1, 3, 8, 10, 11 содержания модуля «Производство и технология» и разделах 1, 11, 12 содержания модуля «Технологии обработки материалов и пищевых продуктов». Данная линия является системообразующей для всего курса технологии: от изучения материалов и инструментов их обработки в 5 классе до целостной реализации технологической цепочки в 8 и 9 классах.</w:t>
      </w:r>
    </w:p>
    <w:p w14:paraId="48A40638" w14:textId="77777777" w:rsidR="00A57638" w:rsidRPr="00EB2D57" w:rsidRDefault="00E235EB">
      <w:pPr>
        <w:pStyle w:val="13"/>
        <w:jc w:val="both"/>
        <w:rPr>
          <w:color w:val="auto"/>
        </w:rPr>
      </w:pPr>
      <w:r w:rsidRPr="00EB2D57">
        <w:rPr>
          <w:color w:val="auto"/>
        </w:rPr>
        <w:t>Линия «Моделирование» направлена на конструирование и использование в познавательной и практической деятельности модели, как объекта-заменителя, отражающего наиболее существенные стороны изучаемого объекта, с точки зрения решаемой задачи, что открывает широкие возможности для творчества, вплоть до создания новых технологий. Суть моделирования, свойства и назначения моделей раскрываются в разделе 8 содержания модуля «Технологии обработки материалов и пищевых продуктов».</w:t>
      </w:r>
    </w:p>
    <w:p w14:paraId="578F5D6C" w14:textId="77777777" w:rsidR="00A57638" w:rsidRPr="00EB2D57" w:rsidRDefault="00E235EB">
      <w:pPr>
        <w:pStyle w:val="13"/>
        <w:jc w:val="both"/>
        <w:rPr>
          <w:color w:val="auto"/>
        </w:rPr>
      </w:pPr>
      <w:r w:rsidRPr="00EB2D57">
        <w:rPr>
          <w:color w:val="auto"/>
        </w:rPr>
        <w:t xml:space="preserve">Линия «Проектирование», в рамках которой происходит освоение проектной деятельности в полном цикле: от постановки задачи до получения конкретных, значимых результатов, при этом активно используются методы и инструменты современной профессиональной деятельности: программные сервисы, когнитивные методы и инструменты. Изготовление любого изделия на уроках технологии имеет своей целью, прежде всего, получение практики проектной деятельности. Основы и </w:t>
      </w:r>
      <w:r w:rsidRPr="00EB2D57">
        <w:rPr>
          <w:color w:val="auto"/>
        </w:rPr>
        <w:lastRenderedPageBreak/>
        <w:t>инструментарий проектной деятельности осваиваются в разделе 4 модуля «Производство и технология».</w:t>
      </w:r>
    </w:p>
    <w:p w14:paraId="31FFDDB0" w14:textId="77777777" w:rsidR="00A57638" w:rsidRPr="00EB2D57" w:rsidRDefault="00E235EB">
      <w:pPr>
        <w:pStyle w:val="13"/>
        <w:spacing w:line="259" w:lineRule="auto"/>
        <w:jc w:val="both"/>
        <w:rPr>
          <w:color w:val="auto"/>
        </w:rPr>
      </w:pPr>
      <w:r w:rsidRPr="00EB2D57">
        <w:rPr>
          <w:color w:val="auto"/>
        </w:rPr>
        <w:t>Обозначенные выше надпредметные знания и умения формируются в процессе трудовой деятельности с различными материалами и освоении современной техносферы, в целом.</w:t>
      </w:r>
    </w:p>
    <w:p w14:paraId="3FE88087" w14:textId="77777777" w:rsidR="00A57638" w:rsidRPr="00EB2D57" w:rsidRDefault="00E235EB">
      <w:pPr>
        <w:pStyle w:val="13"/>
        <w:spacing w:line="259" w:lineRule="auto"/>
        <w:jc w:val="both"/>
        <w:rPr>
          <w:color w:val="auto"/>
        </w:rPr>
      </w:pPr>
      <w:r w:rsidRPr="00EB2D57">
        <w:rPr>
          <w:color w:val="auto"/>
        </w:rPr>
        <w:t>Линия «Профессиональная ориентация» даёт представление о мире современных и перспективных профессий. Её содержание представлено в разделах 6, 8 и 12 модуля «Производство и технология» и разделе 12 модуля «Технологии обработки материалов и пищевых продуктов».</w:t>
      </w:r>
    </w:p>
    <w:p w14:paraId="5597A1D8" w14:textId="77777777" w:rsidR="00A57638" w:rsidRPr="00EB2D57" w:rsidRDefault="00E235EB">
      <w:pPr>
        <w:pStyle w:val="13"/>
        <w:spacing w:line="259" w:lineRule="auto"/>
        <w:jc w:val="both"/>
        <w:rPr>
          <w:color w:val="auto"/>
        </w:rPr>
      </w:pPr>
      <w:r w:rsidRPr="00EB2D57">
        <w:rPr>
          <w:color w:val="auto"/>
        </w:rPr>
        <w:t>Приведённые разделы составляют содержательное ядро общеобразовательного курса технологии, которое осваивается ровно в том виде, в каком оно представлено в программе. Остальные разделы направлены преимущественно на раскрытие содержания положений, составляющих названное ядро.</w:t>
      </w:r>
    </w:p>
    <w:p w14:paraId="3528BD67" w14:textId="77777777" w:rsidR="00A57638" w:rsidRPr="00EB2D57" w:rsidRDefault="00E235EB">
      <w:pPr>
        <w:pStyle w:val="13"/>
        <w:spacing w:line="259" w:lineRule="auto"/>
        <w:jc w:val="both"/>
        <w:rPr>
          <w:color w:val="auto"/>
        </w:rPr>
      </w:pPr>
      <w:r w:rsidRPr="00EB2D57">
        <w:rPr>
          <w:color w:val="auto"/>
        </w:rPr>
        <w:t xml:space="preserve">Необходимо подчеркнуть, что одним из важных аспектов формирования технологической грамотности является участие школьников в движении </w:t>
      </w:r>
      <w:r w:rsidRPr="00EB2D57">
        <w:rPr>
          <w:color w:val="auto"/>
          <w:lang w:val="en-US" w:eastAsia="en-US" w:bidi="en-US"/>
        </w:rPr>
        <w:t>WorldSkills</w:t>
      </w:r>
      <w:r w:rsidRPr="00EB2D57">
        <w:rPr>
          <w:color w:val="auto"/>
          <w:lang w:eastAsia="en-US" w:bidi="en-US"/>
        </w:rPr>
        <w:t xml:space="preserve">. </w:t>
      </w:r>
      <w:r w:rsidRPr="00EB2D57">
        <w:rPr>
          <w:color w:val="auto"/>
        </w:rPr>
        <w:t>В этом контексте целесообразно освоения различных видов технологий, в том числе обозначенных в Национальной технологической инициативе.</w:t>
      </w:r>
    </w:p>
    <w:p w14:paraId="76F6DB67" w14:textId="77777777" w:rsidR="00A57638" w:rsidRPr="00EB2D57" w:rsidRDefault="00E235EB">
      <w:pPr>
        <w:pStyle w:val="13"/>
        <w:spacing w:line="259" w:lineRule="auto"/>
        <w:jc w:val="both"/>
        <w:rPr>
          <w:color w:val="auto"/>
        </w:rPr>
      </w:pPr>
      <w:r w:rsidRPr="00EB2D57">
        <w:rPr>
          <w:color w:val="auto"/>
        </w:rPr>
        <w:t>Приведённые содержательные линии в рамках модульного курса могут быть раскрыты с различной полнотой и направленностью.</w:t>
      </w:r>
    </w:p>
    <w:p w14:paraId="774BE717" w14:textId="77777777" w:rsidR="00A57638" w:rsidRPr="00EB2D57" w:rsidRDefault="00E235EB" w:rsidP="000B3370">
      <w:pPr>
        <w:pStyle w:val="13"/>
        <w:numPr>
          <w:ilvl w:val="0"/>
          <w:numId w:val="207"/>
        </w:numPr>
        <w:tabs>
          <w:tab w:val="left" w:pos="658"/>
        </w:tabs>
        <w:spacing w:line="259" w:lineRule="auto"/>
        <w:jc w:val="both"/>
        <w:rPr>
          <w:color w:val="auto"/>
        </w:rPr>
      </w:pPr>
      <w:r w:rsidRPr="00EB2D57">
        <w:rPr>
          <w:color w:val="auto"/>
        </w:rPr>
        <w:t>Инвариантные модули, включающие только модули «Производство и технология», «Технологии обработки материалов и пищевых продуктов», вариативные модули отсутствуют.</w:t>
      </w:r>
    </w:p>
    <w:p w14:paraId="35ED541E" w14:textId="77777777" w:rsidR="00A57638" w:rsidRPr="00EB2D57" w:rsidRDefault="00E235EB">
      <w:pPr>
        <w:pStyle w:val="13"/>
        <w:spacing w:line="259" w:lineRule="auto"/>
        <w:jc w:val="both"/>
        <w:rPr>
          <w:color w:val="auto"/>
        </w:rPr>
      </w:pPr>
      <w:r w:rsidRPr="00EB2D57">
        <w:rPr>
          <w:color w:val="auto"/>
        </w:rPr>
        <w:t>Эта структура фактически равнозначна традиционному курсу технологии (с добавлением нового содержания). Такая схема видится основной на начальном этапе внедрения модульного курса технологии, когда школы не имеют возможностей реализовать ту или иную вариативную составляющую. Во всех случаях, инвариантные модули осваиваются в обязательном порядке.</w:t>
      </w:r>
    </w:p>
    <w:p w14:paraId="6CC0D8FD" w14:textId="77777777" w:rsidR="00A57638" w:rsidRPr="00EB2D57" w:rsidRDefault="00E235EB">
      <w:pPr>
        <w:pStyle w:val="13"/>
        <w:spacing w:line="259" w:lineRule="auto"/>
        <w:jc w:val="both"/>
        <w:rPr>
          <w:color w:val="auto"/>
        </w:rPr>
      </w:pPr>
      <w:r w:rsidRPr="00EB2D57">
        <w:rPr>
          <w:color w:val="auto"/>
        </w:rPr>
        <w:t>Расширение инвариантных модулей возможно в различных направлениях, в частности, в рамках содержательных линий «Технология» и «Моделирование».</w:t>
      </w:r>
    </w:p>
    <w:p w14:paraId="3D5156CC" w14:textId="77777777" w:rsidR="00A57638" w:rsidRPr="00EB2D57" w:rsidRDefault="00E235EB" w:rsidP="000B3370">
      <w:pPr>
        <w:pStyle w:val="13"/>
        <w:numPr>
          <w:ilvl w:val="0"/>
          <w:numId w:val="207"/>
        </w:numPr>
        <w:tabs>
          <w:tab w:val="left" w:pos="658"/>
        </w:tabs>
        <w:spacing w:line="240" w:lineRule="auto"/>
        <w:jc w:val="both"/>
        <w:rPr>
          <w:color w:val="auto"/>
        </w:rPr>
      </w:pPr>
      <w:r w:rsidRPr="00EB2D57">
        <w:rPr>
          <w:color w:val="auto"/>
        </w:rPr>
        <w:t>В качестве примера расширения линии «Технология» можно привести схему курса, включающую инвариантные модули и вариативный модуль «Растениеводство».</w:t>
      </w:r>
    </w:p>
    <w:p w14:paraId="747BB7BB" w14:textId="77777777" w:rsidR="00A57638" w:rsidRPr="00EB2D57" w:rsidRDefault="00E235EB">
      <w:pPr>
        <w:pStyle w:val="13"/>
        <w:spacing w:line="240" w:lineRule="auto"/>
        <w:jc w:val="both"/>
        <w:rPr>
          <w:color w:val="auto"/>
        </w:rPr>
        <w:sectPr w:rsidR="00A57638" w:rsidRPr="00EB2D57">
          <w:footnotePr>
            <w:numRestart w:val="eachPage"/>
          </w:footnotePr>
          <w:pgSz w:w="7824" w:h="12019"/>
          <w:pgMar w:top="608" w:right="711" w:bottom="939" w:left="714" w:header="0" w:footer="3" w:gutter="0"/>
          <w:cols w:space="720"/>
          <w:noEndnote/>
          <w:docGrid w:linePitch="360"/>
        </w:sectPr>
      </w:pPr>
      <w:r w:rsidRPr="00EB2D57">
        <w:rPr>
          <w:color w:val="auto"/>
        </w:rPr>
        <w:t xml:space="preserve">Содержание раздела 1 этого модуля «Элементы технологии возделывания сельскохозяйственных культур» последовательно добавляется к содержанию модуля «Технологии обработки материалов и пищевых продуктов» в 5—7 классах с сохранением общей логики изложения разделов этого модуля при соблюдении общего баланса отведённых на изучение этих разделов часов. В 8 классе, согласно общей </w:t>
      </w:r>
      <w:r w:rsidRPr="00EB2D57">
        <w:rPr>
          <w:color w:val="auto"/>
        </w:rPr>
        <w:lastRenderedPageBreak/>
        <w:t>логике, осваиваются элементы традиционных производств (раздел 10), к которому добавляется содержание раздела 3 вариативного модуля «Сельскохозяйственное производство». При этом происходит перераспределение акцентов при изучении отдельных тем и общее число часов остаётся прежним. Схема этого курса представлена в таблице 1 (разделы, входящие в содержательное ядро, выделены подчёркиванием).</w:t>
      </w:r>
    </w:p>
    <w:tbl>
      <w:tblPr>
        <w:tblOverlap w:val="never"/>
        <w:tblW w:w="0" w:type="auto"/>
        <w:tblLayout w:type="fixed"/>
        <w:tblCellMar>
          <w:left w:w="10" w:type="dxa"/>
          <w:right w:w="10" w:type="dxa"/>
        </w:tblCellMar>
        <w:tblLook w:val="0000" w:firstRow="0" w:lastRow="0" w:firstColumn="0" w:lastColumn="0" w:noHBand="0" w:noVBand="0"/>
      </w:tblPr>
      <w:tblGrid>
        <w:gridCol w:w="1354"/>
        <w:gridCol w:w="1757"/>
        <w:gridCol w:w="1757"/>
        <w:gridCol w:w="1872"/>
        <w:gridCol w:w="1704"/>
        <w:gridCol w:w="1709"/>
      </w:tblGrid>
      <w:tr w:rsidR="00A57638" w:rsidRPr="00146549" w14:paraId="654E7FB2" w14:textId="77777777" w:rsidTr="00146549">
        <w:trPr>
          <w:trHeight w:hRule="exact" w:val="365"/>
        </w:trPr>
        <w:tc>
          <w:tcPr>
            <w:tcW w:w="10153" w:type="dxa"/>
            <w:gridSpan w:val="6"/>
            <w:tcBorders>
              <w:top w:val="single" w:sz="4" w:space="0" w:color="auto"/>
              <w:left w:val="single" w:sz="4" w:space="0" w:color="auto"/>
              <w:right w:val="single" w:sz="4" w:space="0" w:color="auto"/>
            </w:tcBorders>
            <w:shd w:val="clear" w:color="auto" w:fill="auto"/>
          </w:tcPr>
          <w:p w14:paraId="49448927" w14:textId="77777777" w:rsidR="00A57638" w:rsidRPr="00146549" w:rsidRDefault="00E235EB" w:rsidP="00146549">
            <w:pPr>
              <w:pStyle w:val="a6"/>
              <w:framePr w:w="10152" w:h="6010" w:hSpace="14" w:vSpace="29" w:wrap="notBeside" w:vAnchor="text" w:hAnchor="text" w:x="452" w:y="347"/>
              <w:spacing w:line="240" w:lineRule="auto"/>
              <w:ind w:firstLine="0"/>
              <w:jc w:val="center"/>
              <w:rPr>
                <w:color w:val="auto"/>
              </w:rPr>
            </w:pPr>
            <w:r w:rsidRPr="00146549">
              <w:rPr>
                <w:color w:val="auto"/>
              </w:rPr>
              <w:lastRenderedPageBreak/>
              <w:t>ИНВАРИАНТНЫЕ МОДУЛИ+МОДУЛЬ «РАСТЕНИЕВОДСТВО»</w:t>
            </w:r>
          </w:p>
        </w:tc>
      </w:tr>
      <w:tr w:rsidR="00A57638" w:rsidRPr="00146549" w14:paraId="3639A978" w14:textId="77777777" w:rsidTr="00146549">
        <w:trPr>
          <w:trHeight w:hRule="exact" w:val="365"/>
        </w:trPr>
        <w:tc>
          <w:tcPr>
            <w:tcW w:w="1354" w:type="dxa"/>
            <w:tcBorders>
              <w:top w:val="single" w:sz="4" w:space="0" w:color="auto"/>
              <w:left w:val="single" w:sz="4" w:space="0" w:color="auto"/>
            </w:tcBorders>
            <w:shd w:val="clear" w:color="auto" w:fill="auto"/>
          </w:tcPr>
          <w:p w14:paraId="0F85CA66" w14:textId="77777777" w:rsidR="00A57638" w:rsidRPr="00146549" w:rsidRDefault="00E235EB" w:rsidP="00146549">
            <w:pPr>
              <w:pStyle w:val="a6"/>
              <w:framePr w:w="10152" w:h="6010" w:hSpace="14" w:vSpace="29" w:wrap="notBeside" w:vAnchor="text" w:hAnchor="text" w:x="452" w:y="347"/>
              <w:spacing w:line="240" w:lineRule="auto"/>
              <w:ind w:firstLine="320"/>
              <w:jc w:val="center"/>
              <w:rPr>
                <w:color w:val="auto"/>
                <w:sz w:val="18"/>
                <w:szCs w:val="18"/>
              </w:rPr>
            </w:pPr>
            <w:r w:rsidRPr="00146549">
              <w:rPr>
                <w:rFonts w:eastAsia="Courier New"/>
                <w:color w:val="auto"/>
                <w:sz w:val="18"/>
                <w:szCs w:val="18"/>
              </w:rPr>
              <w:t>Модуль</w:t>
            </w:r>
          </w:p>
        </w:tc>
        <w:tc>
          <w:tcPr>
            <w:tcW w:w="1757" w:type="dxa"/>
            <w:tcBorders>
              <w:top w:val="single" w:sz="4" w:space="0" w:color="auto"/>
              <w:left w:val="single" w:sz="4" w:space="0" w:color="auto"/>
            </w:tcBorders>
            <w:shd w:val="clear" w:color="auto" w:fill="auto"/>
          </w:tcPr>
          <w:p w14:paraId="1AB272C3" w14:textId="77777777" w:rsidR="00A57638" w:rsidRPr="00146549" w:rsidRDefault="00E235EB" w:rsidP="00146549">
            <w:pPr>
              <w:pStyle w:val="a6"/>
              <w:framePr w:w="10152" w:h="6010" w:hSpace="14" w:vSpace="29" w:wrap="notBeside" w:vAnchor="text" w:hAnchor="text" w:x="452" w:y="347"/>
              <w:spacing w:line="240" w:lineRule="auto"/>
              <w:ind w:firstLine="0"/>
              <w:jc w:val="center"/>
              <w:rPr>
                <w:color w:val="auto"/>
                <w:sz w:val="18"/>
                <w:szCs w:val="18"/>
              </w:rPr>
            </w:pPr>
            <w:r w:rsidRPr="00146549">
              <w:rPr>
                <w:rFonts w:eastAsia="Courier New"/>
                <w:color w:val="auto"/>
                <w:sz w:val="18"/>
                <w:szCs w:val="18"/>
              </w:rPr>
              <w:t>5 класс (34 час)</w:t>
            </w:r>
          </w:p>
        </w:tc>
        <w:tc>
          <w:tcPr>
            <w:tcW w:w="1757" w:type="dxa"/>
            <w:tcBorders>
              <w:top w:val="single" w:sz="4" w:space="0" w:color="auto"/>
              <w:left w:val="single" w:sz="4" w:space="0" w:color="auto"/>
            </w:tcBorders>
            <w:shd w:val="clear" w:color="auto" w:fill="auto"/>
          </w:tcPr>
          <w:p w14:paraId="4AE97629" w14:textId="77777777" w:rsidR="00A57638" w:rsidRPr="00146549" w:rsidRDefault="00E235EB" w:rsidP="00146549">
            <w:pPr>
              <w:pStyle w:val="a6"/>
              <w:framePr w:w="10152" w:h="6010" w:hSpace="14" w:vSpace="29" w:wrap="notBeside" w:vAnchor="text" w:hAnchor="text" w:x="452" w:y="347"/>
              <w:spacing w:line="240" w:lineRule="auto"/>
              <w:ind w:firstLine="140"/>
              <w:jc w:val="center"/>
              <w:rPr>
                <w:color w:val="auto"/>
                <w:sz w:val="18"/>
                <w:szCs w:val="18"/>
              </w:rPr>
            </w:pPr>
            <w:r w:rsidRPr="00146549">
              <w:rPr>
                <w:rFonts w:eastAsia="Courier New"/>
                <w:color w:val="auto"/>
                <w:sz w:val="18"/>
                <w:szCs w:val="18"/>
              </w:rPr>
              <w:t>6 класс (34 час)</w:t>
            </w:r>
          </w:p>
        </w:tc>
        <w:tc>
          <w:tcPr>
            <w:tcW w:w="1872" w:type="dxa"/>
            <w:tcBorders>
              <w:top w:val="single" w:sz="4" w:space="0" w:color="auto"/>
              <w:left w:val="single" w:sz="4" w:space="0" w:color="auto"/>
            </w:tcBorders>
            <w:shd w:val="clear" w:color="auto" w:fill="auto"/>
          </w:tcPr>
          <w:p w14:paraId="7966DC22" w14:textId="77777777" w:rsidR="00A57638" w:rsidRPr="00146549" w:rsidRDefault="00E235EB" w:rsidP="00146549">
            <w:pPr>
              <w:pStyle w:val="a6"/>
              <w:framePr w:w="10152" w:h="6010" w:hSpace="14" w:vSpace="29" w:wrap="notBeside" w:vAnchor="text" w:hAnchor="text" w:x="452" w:y="347"/>
              <w:spacing w:line="240" w:lineRule="auto"/>
              <w:ind w:firstLine="200"/>
              <w:rPr>
                <w:color w:val="auto"/>
                <w:sz w:val="18"/>
                <w:szCs w:val="18"/>
              </w:rPr>
            </w:pPr>
            <w:r w:rsidRPr="00146549">
              <w:rPr>
                <w:rFonts w:eastAsia="Courier New"/>
                <w:color w:val="auto"/>
                <w:sz w:val="18"/>
                <w:szCs w:val="18"/>
              </w:rPr>
              <w:t>7 класс (34 час)</w:t>
            </w:r>
          </w:p>
        </w:tc>
        <w:tc>
          <w:tcPr>
            <w:tcW w:w="1704" w:type="dxa"/>
            <w:tcBorders>
              <w:top w:val="single" w:sz="4" w:space="0" w:color="auto"/>
              <w:left w:val="single" w:sz="4" w:space="0" w:color="auto"/>
            </w:tcBorders>
            <w:shd w:val="clear" w:color="auto" w:fill="auto"/>
          </w:tcPr>
          <w:p w14:paraId="7A17EB00" w14:textId="77777777" w:rsidR="00A57638" w:rsidRPr="00146549" w:rsidRDefault="00E235EB" w:rsidP="00146549">
            <w:pPr>
              <w:pStyle w:val="a6"/>
              <w:framePr w:w="10152" w:h="6010" w:hSpace="14" w:vSpace="29" w:wrap="notBeside" w:vAnchor="text" w:hAnchor="text" w:x="452" w:y="347"/>
              <w:spacing w:line="240" w:lineRule="auto"/>
              <w:ind w:firstLine="0"/>
              <w:jc w:val="center"/>
              <w:rPr>
                <w:color w:val="auto"/>
                <w:sz w:val="18"/>
                <w:szCs w:val="18"/>
              </w:rPr>
            </w:pPr>
            <w:r w:rsidRPr="00146549">
              <w:rPr>
                <w:rFonts w:eastAsia="Courier New"/>
                <w:color w:val="auto"/>
                <w:sz w:val="18"/>
                <w:szCs w:val="18"/>
              </w:rPr>
              <w:t>8 класс (17 час)</w:t>
            </w:r>
          </w:p>
        </w:tc>
        <w:tc>
          <w:tcPr>
            <w:tcW w:w="1709" w:type="dxa"/>
            <w:tcBorders>
              <w:top w:val="single" w:sz="4" w:space="0" w:color="auto"/>
              <w:left w:val="single" w:sz="4" w:space="0" w:color="auto"/>
              <w:right w:val="single" w:sz="4" w:space="0" w:color="auto"/>
            </w:tcBorders>
            <w:shd w:val="clear" w:color="auto" w:fill="auto"/>
          </w:tcPr>
          <w:p w14:paraId="029F5983" w14:textId="77777777" w:rsidR="00A57638" w:rsidRPr="00146549" w:rsidRDefault="00E235EB" w:rsidP="00146549">
            <w:pPr>
              <w:pStyle w:val="a6"/>
              <w:framePr w:w="10152" w:h="6010" w:hSpace="14" w:vSpace="29" w:wrap="notBeside" w:vAnchor="text" w:hAnchor="text" w:x="452" w:y="347"/>
              <w:spacing w:line="240" w:lineRule="auto"/>
              <w:ind w:firstLine="0"/>
              <w:jc w:val="center"/>
              <w:rPr>
                <w:color w:val="auto"/>
                <w:sz w:val="18"/>
                <w:szCs w:val="18"/>
              </w:rPr>
            </w:pPr>
            <w:r w:rsidRPr="00146549">
              <w:rPr>
                <w:rFonts w:eastAsia="Courier New"/>
                <w:color w:val="auto"/>
                <w:sz w:val="18"/>
                <w:szCs w:val="18"/>
              </w:rPr>
              <w:t>9 класс (17 час)</w:t>
            </w:r>
          </w:p>
        </w:tc>
      </w:tr>
      <w:tr w:rsidR="00A57638" w:rsidRPr="00146549" w14:paraId="74FD2DE7" w14:textId="77777777" w:rsidTr="00FA32DC">
        <w:trPr>
          <w:trHeight w:hRule="exact" w:val="3383"/>
        </w:trPr>
        <w:tc>
          <w:tcPr>
            <w:tcW w:w="1354" w:type="dxa"/>
            <w:tcBorders>
              <w:top w:val="single" w:sz="4" w:space="0" w:color="auto"/>
              <w:left w:val="single" w:sz="4" w:space="0" w:color="auto"/>
            </w:tcBorders>
            <w:shd w:val="clear" w:color="auto" w:fill="auto"/>
          </w:tcPr>
          <w:p w14:paraId="5D2720E2" w14:textId="77777777" w:rsidR="00A57638" w:rsidRPr="00146549" w:rsidRDefault="00E235EB" w:rsidP="00146549">
            <w:pPr>
              <w:pStyle w:val="a6"/>
              <w:framePr w:w="10152" w:h="6010" w:hSpace="14" w:vSpace="29" w:wrap="notBeside" w:vAnchor="text" w:hAnchor="text" w:x="452" w:y="347"/>
              <w:spacing w:before="80" w:line="240" w:lineRule="auto"/>
              <w:ind w:firstLine="0"/>
              <w:rPr>
                <w:color w:val="auto"/>
                <w:sz w:val="18"/>
                <w:szCs w:val="18"/>
              </w:rPr>
            </w:pPr>
            <w:r w:rsidRPr="00146549">
              <w:rPr>
                <w:rFonts w:eastAsia="Courier New"/>
                <w:color w:val="auto"/>
                <w:sz w:val="18"/>
                <w:szCs w:val="18"/>
              </w:rPr>
              <w:t>Производство и технология</w:t>
            </w:r>
          </w:p>
        </w:tc>
        <w:tc>
          <w:tcPr>
            <w:tcW w:w="1757" w:type="dxa"/>
            <w:tcBorders>
              <w:top w:val="single" w:sz="4" w:space="0" w:color="auto"/>
              <w:left w:val="single" w:sz="4" w:space="0" w:color="auto"/>
            </w:tcBorders>
            <w:shd w:val="clear" w:color="auto" w:fill="auto"/>
          </w:tcPr>
          <w:p w14:paraId="41256919" w14:textId="77777777" w:rsidR="00A57638" w:rsidRPr="00146549" w:rsidRDefault="00E235EB" w:rsidP="00146549">
            <w:pPr>
              <w:pStyle w:val="a6"/>
              <w:framePr w:w="10152" w:h="6010" w:hSpace="14" w:vSpace="29" w:wrap="notBeside" w:vAnchor="text" w:hAnchor="text" w:x="452" w:y="347"/>
              <w:spacing w:after="180" w:line="240" w:lineRule="auto"/>
              <w:ind w:firstLine="0"/>
              <w:rPr>
                <w:color w:val="auto"/>
                <w:sz w:val="18"/>
                <w:szCs w:val="18"/>
              </w:rPr>
            </w:pPr>
            <w:r w:rsidRPr="00146549">
              <w:rPr>
                <w:b/>
                <w:bCs/>
                <w:i/>
                <w:iCs/>
                <w:color w:val="auto"/>
                <w:sz w:val="18"/>
                <w:szCs w:val="18"/>
              </w:rPr>
              <w:t xml:space="preserve">Раздел 1. </w:t>
            </w:r>
            <w:r w:rsidRPr="00146549">
              <w:rPr>
                <w:rFonts w:eastAsia="Courier New"/>
                <w:color w:val="auto"/>
                <w:sz w:val="18"/>
                <w:szCs w:val="18"/>
              </w:rPr>
              <w:t>Преобразовательная деятельность человека.</w:t>
            </w:r>
          </w:p>
          <w:p w14:paraId="533DCC9B" w14:textId="77777777" w:rsidR="00A57638" w:rsidRPr="00146549" w:rsidRDefault="00E235EB" w:rsidP="00146549">
            <w:pPr>
              <w:pStyle w:val="a6"/>
              <w:framePr w:w="10152" w:h="6010" w:hSpace="14" w:vSpace="29" w:wrap="notBeside" w:vAnchor="text" w:hAnchor="text" w:x="452" w:y="347"/>
              <w:spacing w:line="240" w:lineRule="auto"/>
              <w:ind w:firstLine="0"/>
              <w:rPr>
                <w:color w:val="auto"/>
                <w:sz w:val="18"/>
                <w:szCs w:val="18"/>
              </w:rPr>
            </w:pPr>
            <w:r w:rsidRPr="00146549">
              <w:rPr>
                <w:b/>
                <w:bCs/>
                <w:i/>
                <w:iCs/>
                <w:color w:val="auto"/>
                <w:sz w:val="18"/>
                <w:szCs w:val="18"/>
              </w:rPr>
              <w:t xml:space="preserve">Раздел 2. </w:t>
            </w:r>
            <w:r w:rsidRPr="00146549">
              <w:rPr>
                <w:rFonts w:eastAsia="Courier New"/>
                <w:color w:val="auto"/>
                <w:sz w:val="18"/>
                <w:szCs w:val="18"/>
              </w:rPr>
              <w:t>Простейшие машины и механизмы</w:t>
            </w:r>
          </w:p>
        </w:tc>
        <w:tc>
          <w:tcPr>
            <w:tcW w:w="1757" w:type="dxa"/>
            <w:tcBorders>
              <w:top w:val="single" w:sz="4" w:space="0" w:color="auto"/>
              <w:left w:val="single" w:sz="4" w:space="0" w:color="auto"/>
            </w:tcBorders>
            <w:shd w:val="clear" w:color="auto" w:fill="auto"/>
          </w:tcPr>
          <w:p w14:paraId="04DF3F10" w14:textId="77777777" w:rsidR="00A57638" w:rsidRPr="00146549" w:rsidRDefault="00E235EB" w:rsidP="00146549">
            <w:pPr>
              <w:pStyle w:val="a6"/>
              <w:framePr w:w="10152" w:h="6010" w:hSpace="14" w:vSpace="29" w:wrap="notBeside" w:vAnchor="text" w:hAnchor="text" w:x="452" w:y="347"/>
              <w:spacing w:after="180" w:line="240" w:lineRule="auto"/>
              <w:ind w:firstLine="0"/>
              <w:rPr>
                <w:color w:val="auto"/>
                <w:sz w:val="18"/>
                <w:szCs w:val="18"/>
              </w:rPr>
            </w:pPr>
            <w:r w:rsidRPr="00146549">
              <w:rPr>
                <w:b/>
                <w:bCs/>
                <w:i/>
                <w:iCs/>
                <w:color w:val="auto"/>
                <w:sz w:val="18"/>
                <w:szCs w:val="18"/>
                <w:u w:val="single"/>
              </w:rPr>
              <w:t xml:space="preserve">Раздел 3. </w:t>
            </w:r>
            <w:r w:rsidRPr="00146549">
              <w:rPr>
                <w:rFonts w:eastAsia="Courier New"/>
                <w:color w:val="auto"/>
                <w:sz w:val="18"/>
                <w:szCs w:val="18"/>
              </w:rPr>
              <w:t>Задачи и технологии их решения.</w:t>
            </w:r>
          </w:p>
          <w:p w14:paraId="0382F9BF" w14:textId="77777777" w:rsidR="00A57638" w:rsidRPr="00146549" w:rsidRDefault="00E235EB" w:rsidP="00146549">
            <w:pPr>
              <w:pStyle w:val="a6"/>
              <w:framePr w:w="10152" w:h="6010" w:hSpace="14" w:vSpace="29" w:wrap="notBeside" w:vAnchor="text" w:hAnchor="text" w:x="452" w:y="347"/>
              <w:spacing w:after="180" w:line="240" w:lineRule="auto"/>
              <w:ind w:firstLine="0"/>
              <w:rPr>
                <w:color w:val="auto"/>
                <w:sz w:val="18"/>
                <w:szCs w:val="18"/>
              </w:rPr>
            </w:pPr>
            <w:r w:rsidRPr="00146549">
              <w:rPr>
                <w:b/>
                <w:bCs/>
                <w:i/>
                <w:iCs/>
                <w:color w:val="auto"/>
                <w:sz w:val="18"/>
                <w:szCs w:val="18"/>
                <w:u w:val="single"/>
              </w:rPr>
              <w:t xml:space="preserve">Раздел 4. </w:t>
            </w:r>
            <w:r w:rsidRPr="00146549">
              <w:rPr>
                <w:rFonts w:eastAsia="Courier New"/>
                <w:color w:val="auto"/>
                <w:sz w:val="18"/>
                <w:szCs w:val="18"/>
              </w:rPr>
              <w:t>Основы проектирования.</w:t>
            </w:r>
          </w:p>
          <w:p w14:paraId="52B3B8F3" w14:textId="77777777" w:rsidR="00A57638" w:rsidRPr="00146549" w:rsidRDefault="00E235EB" w:rsidP="00146549">
            <w:pPr>
              <w:pStyle w:val="a6"/>
              <w:framePr w:w="10152" w:h="6010" w:hSpace="14" w:vSpace="29" w:wrap="notBeside" w:vAnchor="text" w:hAnchor="text" w:x="452" w:y="347"/>
              <w:spacing w:after="180" w:line="240" w:lineRule="auto"/>
              <w:ind w:firstLine="0"/>
              <w:rPr>
                <w:color w:val="auto"/>
                <w:sz w:val="18"/>
                <w:szCs w:val="18"/>
              </w:rPr>
            </w:pPr>
            <w:r w:rsidRPr="00146549">
              <w:rPr>
                <w:b/>
                <w:bCs/>
                <w:i/>
                <w:iCs/>
                <w:color w:val="auto"/>
                <w:sz w:val="18"/>
                <w:szCs w:val="18"/>
              </w:rPr>
              <w:t xml:space="preserve">Раздел 5. </w:t>
            </w:r>
            <w:r w:rsidRPr="00146549">
              <w:rPr>
                <w:rFonts w:eastAsia="Courier New"/>
                <w:color w:val="auto"/>
                <w:sz w:val="18"/>
                <w:szCs w:val="18"/>
              </w:rPr>
              <w:t>Технологии домашнего хозяйства.</w:t>
            </w:r>
          </w:p>
          <w:p w14:paraId="53CB34B1" w14:textId="77777777" w:rsidR="00A57638" w:rsidRPr="00146549" w:rsidRDefault="00E235EB" w:rsidP="00146549">
            <w:pPr>
              <w:pStyle w:val="a6"/>
              <w:framePr w:w="10152" w:h="6010" w:hSpace="14" w:vSpace="29" w:wrap="notBeside" w:vAnchor="text" w:hAnchor="text" w:x="452" w:y="347"/>
              <w:spacing w:line="240" w:lineRule="auto"/>
              <w:ind w:firstLine="0"/>
              <w:rPr>
                <w:color w:val="auto"/>
                <w:sz w:val="18"/>
                <w:szCs w:val="18"/>
              </w:rPr>
            </w:pPr>
            <w:r w:rsidRPr="00146549">
              <w:rPr>
                <w:b/>
                <w:bCs/>
                <w:i/>
                <w:iCs/>
                <w:color w:val="auto"/>
                <w:sz w:val="18"/>
                <w:szCs w:val="18"/>
              </w:rPr>
              <w:t>Раздел 6.</w:t>
            </w:r>
          </w:p>
          <w:p w14:paraId="35B15227" w14:textId="77777777" w:rsidR="00A57638" w:rsidRPr="00146549" w:rsidRDefault="00E235EB" w:rsidP="00146549">
            <w:pPr>
              <w:pStyle w:val="a6"/>
              <w:framePr w:w="10152" w:h="6010" w:hSpace="14" w:vSpace="29" w:wrap="notBeside" w:vAnchor="text" w:hAnchor="text" w:x="452" w:y="347"/>
              <w:spacing w:after="180" w:line="240" w:lineRule="auto"/>
              <w:ind w:firstLine="0"/>
              <w:rPr>
                <w:color w:val="auto"/>
                <w:sz w:val="18"/>
                <w:szCs w:val="18"/>
              </w:rPr>
            </w:pPr>
            <w:r w:rsidRPr="00146549">
              <w:rPr>
                <w:rFonts w:eastAsia="Courier New"/>
                <w:color w:val="auto"/>
                <w:sz w:val="18"/>
                <w:szCs w:val="18"/>
              </w:rPr>
              <w:t>Мир профессий</w:t>
            </w:r>
          </w:p>
        </w:tc>
        <w:tc>
          <w:tcPr>
            <w:tcW w:w="1872" w:type="dxa"/>
            <w:tcBorders>
              <w:top w:val="single" w:sz="4" w:space="0" w:color="auto"/>
              <w:left w:val="single" w:sz="4" w:space="0" w:color="auto"/>
            </w:tcBorders>
            <w:shd w:val="clear" w:color="auto" w:fill="auto"/>
          </w:tcPr>
          <w:p w14:paraId="6EA97290" w14:textId="77777777" w:rsidR="00A57638" w:rsidRPr="00146549" w:rsidRDefault="00E235EB" w:rsidP="00146549">
            <w:pPr>
              <w:pStyle w:val="a6"/>
              <w:framePr w:w="10152" w:h="6010" w:hSpace="14" w:vSpace="29" w:wrap="notBeside" w:vAnchor="text" w:hAnchor="text" w:x="452" w:y="347"/>
              <w:spacing w:after="180" w:line="240" w:lineRule="auto"/>
              <w:ind w:firstLine="0"/>
              <w:rPr>
                <w:color w:val="auto"/>
                <w:sz w:val="18"/>
                <w:szCs w:val="18"/>
              </w:rPr>
            </w:pPr>
            <w:r w:rsidRPr="00146549">
              <w:rPr>
                <w:b/>
                <w:bCs/>
                <w:i/>
                <w:iCs/>
                <w:color w:val="auto"/>
                <w:sz w:val="18"/>
                <w:szCs w:val="18"/>
              </w:rPr>
              <w:t xml:space="preserve">Раздел 7. </w:t>
            </w:r>
            <w:r w:rsidRPr="00146549">
              <w:rPr>
                <w:rFonts w:eastAsia="Courier New"/>
                <w:color w:val="auto"/>
                <w:sz w:val="18"/>
                <w:szCs w:val="18"/>
              </w:rPr>
              <w:t>Технологии и искусство.</w:t>
            </w:r>
          </w:p>
          <w:p w14:paraId="759CFAB1" w14:textId="77777777" w:rsidR="00A57638" w:rsidRPr="00146549" w:rsidRDefault="00E235EB" w:rsidP="00146549">
            <w:pPr>
              <w:pStyle w:val="a6"/>
              <w:framePr w:w="10152" w:h="6010" w:hSpace="14" w:vSpace="29" w:wrap="notBeside" w:vAnchor="text" w:hAnchor="text" w:x="452" w:y="347"/>
              <w:spacing w:line="240" w:lineRule="auto"/>
              <w:ind w:firstLine="0"/>
              <w:rPr>
                <w:color w:val="auto"/>
                <w:sz w:val="18"/>
                <w:szCs w:val="18"/>
              </w:rPr>
            </w:pPr>
            <w:r w:rsidRPr="00146549">
              <w:rPr>
                <w:b/>
                <w:bCs/>
                <w:i/>
                <w:iCs/>
                <w:color w:val="auto"/>
                <w:sz w:val="18"/>
                <w:szCs w:val="18"/>
              </w:rPr>
              <w:t xml:space="preserve">Раздел 8. </w:t>
            </w:r>
            <w:r w:rsidRPr="00146549">
              <w:rPr>
                <w:rFonts w:eastAsia="Courier New"/>
                <w:color w:val="auto"/>
                <w:sz w:val="18"/>
                <w:szCs w:val="18"/>
              </w:rPr>
              <w:t>Технология и мир.</w:t>
            </w:r>
          </w:p>
          <w:p w14:paraId="224A4639" w14:textId="77777777" w:rsidR="00A57638" w:rsidRPr="00146549" w:rsidRDefault="00E235EB" w:rsidP="00146549">
            <w:pPr>
              <w:pStyle w:val="a6"/>
              <w:framePr w:w="10152" w:h="6010" w:hSpace="14" w:vSpace="29" w:wrap="notBeside" w:vAnchor="text" w:hAnchor="text" w:x="452" w:y="347"/>
              <w:spacing w:after="80" w:line="240" w:lineRule="auto"/>
              <w:ind w:firstLine="0"/>
              <w:rPr>
                <w:color w:val="auto"/>
                <w:sz w:val="18"/>
                <w:szCs w:val="18"/>
              </w:rPr>
            </w:pPr>
            <w:r w:rsidRPr="00146549">
              <w:rPr>
                <w:rFonts w:eastAsia="Courier New"/>
                <w:color w:val="auto"/>
                <w:sz w:val="18"/>
                <w:szCs w:val="18"/>
              </w:rPr>
              <w:t>Современная техносфера</w:t>
            </w:r>
          </w:p>
        </w:tc>
        <w:tc>
          <w:tcPr>
            <w:tcW w:w="1704" w:type="dxa"/>
            <w:tcBorders>
              <w:top w:val="single" w:sz="4" w:space="0" w:color="auto"/>
              <w:left w:val="single" w:sz="4" w:space="0" w:color="auto"/>
            </w:tcBorders>
            <w:shd w:val="clear" w:color="auto" w:fill="auto"/>
          </w:tcPr>
          <w:p w14:paraId="1674BE2B" w14:textId="77777777" w:rsidR="00A57638" w:rsidRPr="00146549" w:rsidRDefault="00E235EB" w:rsidP="00146549">
            <w:pPr>
              <w:pStyle w:val="a6"/>
              <w:framePr w:w="10152" w:h="6010" w:hSpace="14" w:vSpace="29" w:wrap="notBeside" w:vAnchor="text" w:hAnchor="text" w:x="452" w:y="347"/>
              <w:spacing w:after="180" w:line="240" w:lineRule="auto"/>
              <w:ind w:firstLine="0"/>
              <w:rPr>
                <w:color w:val="auto"/>
                <w:sz w:val="18"/>
                <w:szCs w:val="18"/>
              </w:rPr>
            </w:pPr>
            <w:r w:rsidRPr="00146549">
              <w:rPr>
                <w:b/>
                <w:bCs/>
                <w:i/>
                <w:iCs/>
                <w:color w:val="auto"/>
                <w:sz w:val="18"/>
                <w:szCs w:val="18"/>
              </w:rPr>
              <w:t xml:space="preserve">Раздел 9. </w:t>
            </w:r>
            <w:r w:rsidRPr="00146549">
              <w:rPr>
                <w:rFonts w:eastAsia="Courier New"/>
                <w:color w:val="auto"/>
                <w:sz w:val="18"/>
                <w:szCs w:val="18"/>
              </w:rPr>
              <w:t>Современные технологии.</w:t>
            </w:r>
          </w:p>
          <w:p w14:paraId="17B039B6" w14:textId="77777777" w:rsidR="00A57638" w:rsidRPr="00146549" w:rsidRDefault="00E235EB" w:rsidP="00146549">
            <w:pPr>
              <w:pStyle w:val="a6"/>
              <w:framePr w:w="10152" w:h="6010" w:hSpace="14" w:vSpace="29" w:wrap="notBeside" w:vAnchor="text" w:hAnchor="text" w:x="452" w:y="347"/>
              <w:spacing w:line="240" w:lineRule="auto"/>
              <w:ind w:firstLine="0"/>
              <w:rPr>
                <w:color w:val="auto"/>
                <w:sz w:val="18"/>
                <w:szCs w:val="18"/>
              </w:rPr>
            </w:pPr>
            <w:r w:rsidRPr="00146549">
              <w:rPr>
                <w:b/>
                <w:bCs/>
                <w:i/>
                <w:iCs/>
                <w:color w:val="auto"/>
                <w:sz w:val="18"/>
                <w:szCs w:val="18"/>
                <w:u w:val="single"/>
              </w:rPr>
              <w:t>Раздел 10.</w:t>
            </w:r>
          </w:p>
          <w:p w14:paraId="5EA2B689" w14:textId="77777777" w:rsidR="00A57638" w:rsidRPr="00146549" w:rsidRDefault="00E235EB" w:rsidP="00146549">
            <w:pPr>
              <w:pStyle w:val="a6"/>
              <w:framePr w:w="10152" w:h="6010" w:hSpace="14" w:vSpace="29" w:wrap="notBeside" w:vAnchor="text" w:hAnchor="text" w:x="452" w:y="347"/>
              <w:spacing w:after="100" w:line="240" w:lineRule="auto"/>
              <w:ind w:firstLine="0"/>
              <w:rPr>
                <w:color w:val="auto"/>
                <w:sz w:val="18"/>
                <w:szCs w:val="18"/>
              </w:rPr>
            </w:pPr>
            <w:r w:rsidRPr="00146549">
              <w:rPr>
                <w:rFonts w:eastAsia="Courier New"/>
                <w:color w:val="auto"/>
                <w:sz w:val="18"/>
                <w:szCs w:val="18"/>
              </w:rPr>
              <w:t>Основы информационнокогнитивных технологий</w:t>
            </w:r>
          </w:p>
        </w:tc>
        <w:tc>
          <w:tcPr>
            <w:tcW w:w="1709" w:type="dxa"/>
            <w:tcBorders>
              <w:top w:val="single" w:sz="4" w:space="0" w:color="auto"/>
              <w:left w:val="single" w:sz="4" w:space="0" w:color="auto"/>
              <w:right w:val="single" w:sz="4" w:space="0" w:color="auto"/>
            </w:tcBorders>
            <w:shd w:val="clear" w:color="auto" w:fill="auto"/>
          </w:tcPr>
          <w:p w14:paraId="2341812F" w14:textId="77777777" w:rsidR="00A57638" w:rsidRPr="00146549" w:rsidRDefault="00E235EB" w:rsidP="00146549">
            <w:pPr>
              <w:pStyle w:val="a6"/>
              <w:framePr w:w="10152" w:h="6010" w:hSpace="14" w:vSpace="29" w:wrap="notBeside" w:vAnchor="text" w:hAnchor="text" w:x="452" w:y="347"/>
              <w:spacing w:after="180" w:line="240" w:lineRule="auto"/>
              <w:ind w:firstLine="0"/>
              <w:rPr>
                <w:color w:val="auto"/>
                <w:sz w:val="18"/>
                <w:szCs w:val="18"/>
              </w:rPr>
            </w:pPr>
            <w:r w:rsidRPr="00146549">
              <w:rPr>
                <w:b/>
                <w:bCs/>
                <w:i/>
                <w:iCs/>
                <w:color w:val="auto"/>
                <w:sz w:val="18"/>
                <w:szCs w:val="18"/>
                <w:u w:val="single"/>
              </w:rPr>
              <w:t xml:space="preserve">Раздел 11. </w:t>
            </w:r>
            <w:r w:rsidRPr="00146549">
              <w:rPr>
                <w:rFonts w:eastAsia="Courier New"/>
                <w:color w:val="auto"/>
                <w:sz w:val="18"/>
                <w:szCs w:val="18"/>
              </w:rPr>
              <w:t>Элементы управления.</w:t>
            </w:r>
          </w:p>
          <w:p w14:paraId="2305B2A1" w14:textId="77777777" w:rsidR="00A57638" w:rsidRPr="00146549" w:rsidRDefault="00E235EB" w:rsidP="00146549">
            <w:pPr>
              <w:pStyle w:val="a6"/>
              <w:framePr w:w="10152" w:h="6010" w:hSpace="14" w:vSpace="29" w:wrap="notBeside" w:vAnchor="text" w:hAnchor="text" w:x="452" w:y="347"/>
              <w:spacing w:line="240" w:lineRule="auto"/>
              <w:ind w:firstLine="0"/>
              <w:rPr>
                <w:color w:val="auto"/>
                <w:sz w:val="18"/>
                <w:szCs w:val="18"/>
              </w:rPr>
            </w:pPr>
            <w:r w:rsidRPr="00146549">
              <w:rPr>
                <w:b/>
                <w:bCs/>
                <w:i/>
                <w:iCs/>
                <w:color w:val="auto"/>
                <w:sz w:val="18"/>
                <w:szCs w:val="18"/>
              </w:rPr>
              <w:t>Раздел 12.</w:t>
            </w:r>
          </w:p>
          <w:p w14:paraId="2CA29A10" w14:textId="77777777" w:rsidR="00A57638" w:rsidRPr="00146549" w:rsidRDefault="00E235EB" w:rsidP="00146549">
            <w:pPr>
              <w:pStyle w:val="a6"/>
              <w:framePr w:w="10152" w:h="6010" w:hSpace="14" w:vSpace="29" w:wrap="notBeside" w:vAnchor="text" w:hAnchor="text" w:x="452" w:y="347"/>
              <w:spacing w:after="100" w:line="240" w:lineRule="auto"/>
              <w:ind w:firstLine="0"/>
              <w:rPr>
                <w:color w:val="auto"/>
                <w:sz w:val="18"/>
                <w:szCs w:val="18"/>
              </w:rPr>
            </w:pPr>
            <w:r w:rsidRPr="00146549">
              <w:rPr>
                <w:rFonts w:eastAsia="Courier New"/>
                <w:color w:val="auto"/>
                <w:sz w:val="18"/>
                <w:szCs w:val="18"/>
              </w:rPr>
              <w:t>Мир профессий</w:t>
            </w:r>
          </w:p>
        </w:tc>
      </w:tr>
      <w:tr w:rsidR="00A57638" w:rsidRPr="00146549" w14:paraId="7E7802F2" w14:textId="77777777" w:rsidTr="00146549">
        <w:trPr>
          <w:trHeight w:hRule="exact" w:val="1613"/>
        </w:trPr>
        <w:tc>
          <w:tcPr>
            <w:tcW w:w="1354" w:type="dxa"/>
            <w:tcBorders>
              <w:top w:val="single" w:sz="4" w:space="0" w:color="auto"/>
              <w:left w:val="single" w:sz="4" w:space="0" w:color="auto"/>
              <w:bottom w:val="single" w:sz="4" w:space="0" w:color="auto"/>
            </w:tcBorders>
            <w:shd w:val="clear" w:color="auto" w:fill="auto"/>
          </w:tcPr>
          <w:p w14:paraId="2FD6EBCF" w14:textId="77777777" w:rsidR="00A57638" w:rsidRPr="00146549" w:rsidRDefault="00E235EB" w:rsidP="00146549">
            <w:pPr>
              <w:pStyle w:val="a6"/>
              <w:framePr w:w="10152" w:h="6010" w:hSpace="14" w:vSpace="29" w:wrap="notBeside" w:vAnchor="text" w:hAnchor="text" w:x="452" w:y="347"/>
              <w:spacing w:before="80" w:line="240" w:lineRule="auto"/>
              <w:ind w:firstLine="0"/>
              <w:rPr>
                <w:color w:val="auto"/>
                <w:sz w:val="18"/>
                <w:szCs w:val="18"/>
              </w:rPr>
            </w:pPr>
            <w:r w:rsidRPr="00146549">
              <w:rPr>
                <w:rFonts w:eastAsia="Courier New"/>
                <w:color w:val="auto"/>
                <w:sz w:val="18"/>
                <w:szCs w:val="18"/>
              </w:rPr>
              <w:t>Технологии обработки материалов и пищевых продуктов</w:t>
            </w:r>
          </w:p>
        </w:tc>
        <w:tc>
          <w:tcPr>
            <w:tcW w:w="1757" w:type="dxa"/>
            <w:tcBorders>
              <w:top w:val="single" w:sz="4" w:space="0" w:color="auto"/>
              <w:left w:val="single" w:sz="4" w:space="0" w:color="auto"/>
              <w:bottom w:val="single" w:sz="4" w:space="0" w:color="auto"/>
            </w:tcBorders>
            <w:shd w:val="clear" w:color="auto" w:fill="auto"/>
          </w:tcPr>
          <w:p w14:paraId="63212576" w14:textId="77777777" w:rsidR="00A57638" w:rsidRPr="00146549" w:rsidRDefault="00E235EB" w:rsidP="00146549">
            <w:pPr>
              <w:pStyle w:val="a6"/>
              <w:framePr w:w="10152" w:h="6010" w:hSpace="14" w:vSpace="29" w:wrap="notBeside" w:vAnchor="text" w:hAnchor="text" w:x="452" w:y="347"/>
              <w:spacing w:line="240" w:lineRule="auto"/>
              <w:ind w:firstLine="0"/>
              <w:rPr>
                <w:color w:val="auto"/>
                <w:sz w:val="18"/>
                <w:szCs w:val="18"/>
              </w:rPr>
            </w:pPr>
            <w:r w:rsidRPr="00146549">
              <w:rPr>
                <w:b/>
                <w:bCs/>
                <w:i/>
                <w:iCs/>
                <w:color w:val="auto"/>
                <w:sz w:val="18"/>
                <w:szCs w:val="18"/>
                <w:u w:val="single"/>
              </w:rPr>
              <w:t xml:space="preserve">Раздел 1. </w:t>
            </w:r>
            <w:r w:rsidRPr="00146549">
              <w:rPr>
                <w:rFonts w:eastAsia="Courier New"/>
                <w:color w:val="auto"/>
                <w:sz w:val="18"/>
                <w:szCs w:val="18"/>
              </w:rPr>
              <w:t>Структура технологии: от материала к изделию.</w:t>
            </w:r>
          </w:p>
        </w:tc>
        <w:tc>
          <w:tcPr>
            <w:tcW w:w="1757" w:type="dxa"/>
            <w:tcBorders>
              <w:top w:val="single" w:sz="4" w:space="0" w:color="auto"/>
              <w:left w:val="single" w:sz="4" w:space="0" w:color="auto"/>
              <w:bottom w:val="single" w:sz="4" w:space="0" w:color="auto"/>
            </w:tcBorders>
            <w:shd w:val="clear" w:color="auto" w:fill="auto"/>
          </w:tcPr>
          <w:p w14:paraId="09A701BA" w14:textId="77777777" w:rsidR="00A57638" w:rsidRPr="00146549" w:rsidRDefault="00E235EB" w:rsidP="00146549">
            <w:pPr>
              <w:pStyle w:val="a6"/>
              <w:framePr w:w="10152" w:h="6010" w:hSpace="14" w:vSpace="29" w:wrap="notBeside" w:vAnchor="text" w:hAnchor="text" w:x="452" w:y="347"/>
              <w:spacing w:line="240" w:lineRule="auto"/>
              <w:ind w:firstLine="0"/>
              <w:rPr>
                <w:color w:val="auto"/>
                <w:sz w:val="18"/>
                <w:szCs w:val="18"/>
              </w:rPr>
            </w:pPr>
            <w:r w:rsidRPr="00146549">
              <w:rPr>
                <w:b/>
                <w:bCs/>
                <w:i/>
                <w:iCs/>
                <w:color w:val="auto"/>
                <w:sz w:val="18"/>
                <w:szCs w:val="18"/>
              </w:rPr>
              <w:t xml:space="preserve">Раздел 5 </w:t>
            </w:r>
            <w:r w:rsidRPr="00146549">
              <w:rPr>
                <w:rFonts w:eastAsia="Courier New"/>
                <w:color w:val="auto"/>
                <w:sz w:val="18"/>
                <w:szCs w:val="18"/>
              </w:rPr>
              <w:t>Технология обработки конструкционных материалов</w:t>
            </w:r>
          </w:p>
        </w:tc>
        <w:tc>
          <w:tcPr>
            <w:tcW w:w="1872" w:type="dxa"/>
            <w:tcBorders>
              <w:top w:val="single" w:sz="4" w:space="0" w:color="auto"/>
              <w:left w:val="single" w:sz="4" w:space="0" w:color="auto"/>
              <w:bottom w:val="single" w:sz="4" w:space="0" w:color="auto"/>
            </w:tcBorders>
            <w:shd w:val="clear" w:color="auto" w:fill="auto"/>
          </w:tcPr>
          <w:p w14:paraId="66F9F896" w14:textId="77777777" w:rsidR="00A57638" w:rsidRPr="00146549" w:rsidRDefault="00E235EB" w:rsidP="00146549">
            <w:pPr>
              <w:pStyle w:val="a6"/>
              <w:framePr w:w="10152" w:h="6010" w:hSpace="14" w:vSpace="29" w:wrap="notBeside" w:vAnchor="text" w:hAnchor="text" w:x="452" w:y="347"/>
              <w:spacing w:line="240" w:lineRule="auto"/>
              <w:ind w:firstLine="0"/>
              <w:rPr>
                <w:color w:val="auto"/>
                <w:sz w:val="18"/>
                <w:szCs w:val="18"/>
              </w:rPr>
            </w:pPr>
            <w:r w:rsidRPr="00146549">
              <w:rPr>
                <w:b/>
                <w:bCs/>
                <w:i/>
                <w:iCs/>
                <w:color w:val="auto"/>
                <w:sz w:val="18"/>
                <w:szCs w:val="18"/>
                <w:u w:val="single"/>
              </w:rPr>
              <w:t xml:space="preserve">Раздел 8. </w:t>
            </w:r>
            <w:r w:rsidRPr="00146549">
              <w:rPr>
                <w:rFonts w:eastAsia="Courier New"/>
                <w:color w:val="auto"/>
                <w:sz w:val="18"/>
                <w:szCs w:val="18"/>
              </w:rPr>
              <w:t>Моделирование как основа познания и практической деятельности.</w:t>
            </w:r>
          </w:p>
        </w:tc>
        <w:tc>
          <w:tcPr>
            <w:tcW w:w="1704" w:type="dxa"/>
            <w:tcBorders>
              <w:top w:val="single" w:sz="4" w:space="0" w:color="auto"/>
              <w:left w:val="single" w:sz="4" w:space="0" w:color="auto"/>
              <w:bottom w:val="single" w:sz="4" w:space="0" w:color="auto"/>
            </w:tcBorders>
            <w:shd w:val="clear" w:color="auto" w:fill="auto"/>
          </w:tcPr>
          <w:p w14:paraId="1EC27F4A" w14:textId="77777777" w:rsidR="00A57638" w:rsidRPr="00146549" w:rsidRDefault="00E235EB" w:rsidP="00146549">
            <w:pPr>
              <w:pStyle w:val="a6"/>
              <w:framePr w:w="10152" w:h="6010" w:hSpace="14" w:vSpace="29" w:wrap="notBeside" w:vAnchor="text" w:hAnchor="text" w:x="452" w:y="347"/>
              <w:spacing w:line="240" w:lineRule="auto"/>
              <w:ind w:firstLine="0"/>
              <w:rPr>
                <w:color w:val="auto"/>
                <w:sz w:val="18"/>
                <w:szCs w:val="18"/>
              </w:rPr>
            </w:pPr>
            <w:r w:rsidRPr="00146549">
              <w:rPr>
                <w:b/>
                <w:bCs/>
                <w:i/>
                <w:iCs/>
                <w:color w:val="auto"/>
                <w:sz w:val="18"/>
                <w:szCs w:val="18"/>
              </w:rPr>
              <w:t xml:space="preserve">Раздел 10. </w:t>
            </w:r>
            <w:r w:rsidRPr="00146549">
              <w:rPr>
                <w:rFonts w:eastAsia="Courier New"/>
                <w:color w:val="auto"/>
                <w:sz w:val="18"/>
                <w:szCs w:val="18"/>
              </w:rPr>
              <w:t>Традиционные производства и технологии</w:t>
            </w:r>
          </w:p>
        </w:tc>
        <w:tc>
          <w:tcPr>
            <w:tcW w:w="1709" w:type="dxa"/>
            <w:tcBorders>
              <w:top w:val="single" w:sz="4" w:space="0" w:color="auto"/>
              <w:left w:val="single" w:sz="4" w:space="0" w:color="auto"/>
              <w:bottom w:val="single" w:sz="4" w:space="0" w:color="auto"/>
              <w:right w:val="single" w:sz="4" w:space="0" w:color="auto"/>
            </w:tcBorders>
            <w:shd w:val="clear" w:color="auto" w:fill="auto"/>
          </w:tcPr>
          <w:p w14:paraId="269A09D5" w14:textId="77777777" w:rsidR="00A57638" w:rsidRPr="00146549" w:rsidRDefault="00E235EB" w:rsidP="00146549">
            <w:pPr>
              <w:pStyle w:val="a6"/>
              <w:framePr w:w="10152" w:h="6010" w:hSpace="14" w:vSpace="29" w:wrap="notBeside" w:vAnchor="text" w:hAnchor="text" w:x="452" w:y="347"/>
              <w:spacing w:line="240" w:lineRule="auto"/>
              <w:ind w:firstLine="0"/>
              <w:rPr>
                <w:color w:val="auto"/>
                <w:sz w:val="18"/>
                <w:szCs w:val="18"/>
              </w:rPr>
            </w:pPr>
            <w:r w:rsidRPr="00146549">
              <w:rPr>
                <w:b/>
                <w:bCs/>
                <w:i/>
                <w:iCs/>
                <w:color w:val="auto"/>
                <w:sz w:val="18"/>
                <w:szCs w:val="18"/>
                <w:u w:val="single"/>
              </w:rPr>
              <w:t xml:space="preserve">Раздел 11. </w:t>
            </w:r>
            <w:r w:rsidRPr="00146549">
              <w:rPr>
                <w:rFonts w:eastAsia="Courier New"/>
                <w:color w:val="auto"/>
                <w:sz w:val="18"/>
                <w:szCs w:val="18"/>
              </w:rPr>
              <w:t>Технологии в когнитивной сфере</w:t>
            </w:r>
          </w:p>
        </w:tc>
      </w:tr>
    </w:tbl>
    <w:p w14:paraId="5D16048F" w14:textId="77777777" w:rsidR="00A57638" w:rsidRPr="00EB2D57" w:rsidRDefault="00FA32DC">
      <w:pPr>
        <w:pStyle w:val="ad"/>
        <w:framePr w:w="230" w:h="6384" w:hRule="exact" w:hSpace="10388" w:wrap="notBeside" w:vAnchor="text" w:hAnchor="text" w:y="1"/>
        <w:tabs>
          <w:tab w:val="left" w:pos="4032"/>
        </w:tabs>
        <w:textDirection w:val="tbRl"/>
        <w:rPr>
          <w:color w:val="auto"/>
          <w:sz w:val="16"/>
          <w:szCs w:val="16"/>
        </w:rPr>
      </w:pPr>
      <w:r>
        <w:rPr>
          <w:rFonts w:ascii="Tahoma" w:eastAsia="Tahoma" w:hAnsi="Tahoma" w:cs="Tahoma"/>
          <w:b w:val="0"/>
          <w:bCs w:val="0"/>
          <w:i w:val="0"/>
          <w:iCs w:val="0"/>
          <w:color w:val="auto"/>
          <w:sz w:val="16"/>
          <w:szCs w:val="16"/>
        </w:rPr>
        <w:t xml:space="preserve"> </w:t>
      </w:r>
      <w:r w:rsidR="00E235EB" w:rsidRPr="00EB2D57">
        <w:rPr>
          <w:rFonts w:ascii="Tahoma" w:eastAsia="Tahoma" w:hAnsi="Tahoma" w:cs="Tahoma"/>
          <w:b w:val="0"/>
          <w:bCs w:val="0"/>
          <w:i w:val="0"/>
          <w:iCs w:val="0"/>
          <w:color w:val="auto"/>
          <w:sz w:val="16"/>
          <w:szCs w:val="16"/>
        </w:rPr>
        <w:tab/>
        <w:t>Примерная рабочая программа</w:t>
      </w:r>
    </w:p>
    <w:p w14:paraId="30B9CB86" w14:textId="77777777" w:rsidR="00A57638" w:rsidRPr="00EB2D57" w:rsidRDefault="00E235EB">
      <w:pPr>
        <w:pStyle w:val="ad"/>
        <w:framePr w:w="1085" w:h="240" w:hSpace="9533" w:wrap="notBeside" w:vAnchor="text" w:hAnchor="text" w:x="9534" w:y="1"/>
        <w:rPr>
          <w:color w:val="auto"/>
        </w:rPr>
      </w:pPr>
      <w:r w:rsidRPr="00EB2D57">
        <w:rPr>
          <w:i w:val="0"/>
          <w:iCs w:val="0"/>
          <w:color w:val="auto"/>
        </w:rPr>
        <w:t>Таблица 1</w:t>
      </w:r>
    </w:p>
    <w:p w14:paraId="62C1AAE5" w14:textId="77777777" w:rsidR="00A57638" w:rsidRPr="00EB2D57" w:rsidRDefault="00E235EB">
      <w:pPr>
        <w:spacing w:line="1" w:lineRule="exact"/>
        <w:rPr>
          <w:color w:val="auto"/>
        </w:rPr>
      </w:pPr>
      <w:r w:rsidRPr="00EB2D57">
        <w:rPr>
          <w:color w:val="auto"/>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1354"/>
        <w:gridCol w:w="1757"/>
        <w:gridCol w:w="1757"/>
        <w:gridCol w:w="1872"/>
        <w:gridCol w:w="1704"/>
        <w:gridCol w:w="1709"/>
      </w:tblGrid>
      <w:tr w:rsidR="00A57638" w:rsidRPr="00EB2D57" w14:paraId="6201F410" w14:textId="77777777" w:rsidTr="00FA32DC">
        <w:trPr>
          <w:trHeight w:hRule="exact" w:val="2988"/>
        </w:trPr>
        <w:tc>
          <w:tcPr>
            <w:tcW w:w="1354" w:type="dxa"/>
            <w:tcBorders>
              <w:top w:val="single" w:sz="4" w:space="0" w:color="auto"/>
              <w:left w:val="single" w:sz="4" w:space="0" w:color="auto"/>
            </w:tcBorders>
            <w:shd w:val="clear" w:color="auto" w:fill="auto"/>
          </w:tcPr>
          <w:p w14:paraId="3AC5FD84" w14:textId="77777777" w:rsidR="00A57638" w:rsidRPr="00146549" w:rsidRDefault="00E235EB" w:rsidP="00146549">
            <w:pPr>
              <w:pStyle w:val="a6"/>
              <w:framePr w:w="10152" w:h="6341" w:hSpace="422" w:vSpace="19" w:wrap="notBeside" w:vAnchor="text" w:hAnchor="text" w:x="445" w:y="20"/>
              <w:spacing w:before="80" w:line="240" w:lineRule="auto"/>
              <w:ind w:firstLine="0"/>
              <w:rPr>
                <w:color w:val="auto"/>
                <w:sz w:val="18"/>
                <w:szCs w:val="18"/>
              </w:rPr>
            </w:pPr>
            <w:r w:rsidRPr="00146549">
              <w:rPr>
                <w:rFonts w:eastAsia="Courier New"/>
                <w:color w:val="auto"/>
                <w:sz w:val="18"/>
                <w:szCs w:val="18"/>
              </w:rPr>
              <w:lastRenderedPageBreak/>
              <w:t>Технологии обработки материалов и пищевых продуктов</w:t>
            </w:r>
          </w:p>
        </w:tc>
        <w:tc>
          <w:tcPr>
            <w:tcW w:w="1757" w:type="dxa"/>
            <w:tcBorders>
              <w:top w:val="single" w:sz="4" w:space="0" w:color="auto"/>
              <w:left w:val="single" w:sz="4" w:space="0" w:color="auto"/>
            </w:tcBorders>
            <w:shd w:val="clear" w:color="auto" w:fill="auto"/>
          </w:tcPr>
          <w:p w14:paraId="589B8120" w14:textId="77777777" w:rsidR="00A57638" w:rsidRPr="00146549" w:rsidRDefault="00E235EB" w:rsidP="00146549">
            <w:pPr>
              <w:pStyle w:val="a6"/>
              <w:framePr w:w="10152" w:h="6341" w:hSpace="422" w:vSpace="19" w:wrap="notBeside" w:vAnchor="text" w:hAnchor="text" w:x="445" w:y="20"/>
              <w:spacing w:after="180" w:line="240" w:lineRule="auto"/>
              <w:ind w:firstLine="0"/>
              <w:rPr>
                <w:color w:val="auto"/>
                <w:sz w:val="18"/>
                <w:szCs w:val="18"/>
              </w:rPr>
            </w:pPr>
            <w:r w:rsidRPr="00146549">
              <w:rPr>
                <w:b/>
                <w:bCs/>
                <w:i/>
                <w:iCs/>
                <w:color w:val="auto"/>
                <w:sz w:val="18"/>
                <w:szCs w:val="18"/>
              </w:rPr>
              <w:t xml:space="preserve">Раздел 2 </w:t>
            </w:r>
            <w:r w:rsidRPr="00146549">
              <w:rPr>
                <w:rFonts w:eastAsia="Courier New"/>
                <w:color w:val="auto"/>
                <w:sz w:val="18"/>
                <w:szCs w:val="18"/>
              </w:rPr>
              <w:t>Материалы и изделия.</w:t>
            </w:r>
          </w:p>
          <w:p w14:paraId="60B59019" w14:textId="77777777" w:rsidR="00A57638" w:rsidRPr="00146549" w:rsidRDefault="00E235EB" w:rsidP="00146549">
            <w:pPr>
              <w:pStyle w:val="a6"/>
              <w:framePr w:w="10152" w:h="6341" w:hSpace="422" w:vSpace="19" w:wrap="notBeside" w:vAnchor="text" w:hAnchor="text" w:x="445" w:y="20"/>
              <w:spacing w:after="180" w:line="240" w:lineRule="auto"/>
              <w:ind w:firstLine="0"/>
              <w:rPr>
                <w:color w:val="auto"/>
                <w:sz w:val="18"/>
                <w:szCs w:val="18"/>
              </w:rPr>
            </w:pPr>
            <w:r w:rsidRPr="00146549">
              <w:rPr>
                <w:b/>
                <w:bCs/>
                <w:i/>
                <w:iCs/>
                <w:color w:val="auto"/>
                <w:sz w:val="18"/>
                <w:szCs w:val="18"/>
              </w:rPr>
              <w:t xml:space="preserve">Раздел 3. </w:t>
            </w:r>
            <w:r w:rsidRPr="00146549">
              <w:rPr>
                <w:rFonts w:eastAsia="Courier New"/>
                <w:color w:val="auto"/>
                <w:sz w:val="18"/>
                <w:szCs w:val="18"/>
              </w:rPr>
              <w:t>Основные ручные инструменты.</w:t>
            </w:r>
          </w:p>
          <w:p w14:paraId="3066095E" w14:textId="77777777" w:rsidR="00A57638" w:rsidRPr="00146549" w:rsidRDefault="00E235EB" w:rsidP="00146549">
            <w:pPr>
              <w:pStyle w:val="a6"/>
              <w:framePr w:w="10152" w:h="6341" w:hSpace="422" w:vSpace="19" w:wrap="notBeside" w:vAnchor="text" w:hAnchor="text" w:x="445" w:y="20"/>
              <w:spacing w:after="180" w:line="240" w:lineRule="auto"/>
              <w:ind w:firstLine="0"/>
              <w:rPr>
                <w:color w:val="auto"/>
                <w:sz w:val="18"/>
                <w:szCs w:val="18"/>
              </w:rPr>
            </w:pPr>
            <w:r w:rsidRPr="00146549">
              <w:rPr>
                <w:b/>
                <w:bCs/>
                <w:i/>
                <w:iCs/>
                <w:color w:val="auto"/>
                <w:sz w:val="18"/>
                <w:szCs w:val="18"/>
              </w:rPr>
              <w:t xml:space="preserve">Раздел 4. </w:t>
            </w:r>
            <w:r w:rsidRPr="00146549">
              <w:rPr>
                <w:rFonts w:eastAsia="Courier New"/>
                <w:color w:val="auto"/>
                <w:sz w:val="18"/>
                <w:szCs w:val="18"/>
              </w:rPr>
              <w:t>Трудовые действия как основные слагаемые технологии</w:t>
            </w:r>
          </w:p>
        </w:tc>
        <w:tc>
          <w:tcPr>
            <w:tcW w:w="1757" w:type="dxa"/>
            <w:tcBorders>
              <w:top w:val="single" w:sz="4" w:space="0" w:color="auto"/>
              <w:left w:val="single" w:sz="4" w:space="0" w:color="auto"/>
            </w:tcBorders>
            <w:shd w:val="clear" w:color="auto" w:fill="auto"/>
          </w:tcPr>
          <w:p w14:paraId="55821F68" w14:textId="77777777" w:rsidR="00A57638" w:rsidRPr="00146549" w:rsidRDefault="00E235EB" w:rsidP="00146549">
            <w:pPr>
              <w:pStyle w:val="a6"/>
              <w:framePr w:w="10152" w:h="6341" w:hSpace="422" w:vSpace="19" w:wrap="notBeside" w:vAnchor="text" w:hAnchor="text" w:x="445" w:y="20"/>
              <w:spacing w:before="80" w:after="180" w:line="233" w:lineRule="auto"/>
              <w:ind w:firstLine="0"/>
              <w:rPr>
                <w:color w:val="auto"/>
                <w:sz w:val="18"/>
                <w:szCs w:val="18"/>
              </w:rPr>
            </w:pPr>
            <w:r w:rsidRPr="00146549">
              <w:rPr>
                <w:b/>
                <w:bCs/>
                <w:i/>
                <w:iCs/>
                <w:color w:val="auto"/>
                <w:sz w:val="18"/>
                <w:szCs w:val="18"/>
              </w:rPr>
              <w:t xml:space="preserve">Раздел 6. </w:t>
            </w:r>
            <w:r w:rsidRPr="00146549">
              <w:rPr>
                <w:rFonts w:eastAsia="Courier New"/>
                <w:color w:val="auto"/>
                <w:sz w:val="18"/>
                <w:szCs w:val="18"/>
              </w:rPr>
              <w:t>Технология обработки текстильных материалов.</w:t>
            </w:r>
          </w:p>
          <w:p w14:paraId="7BFBC4D3" w14:textId="77777777" w:rsidR="00A57638" w:rsidRPr="00146549" w:rsidRDefault="00E235EB" w:rsidP="00146549">
            <w:pPr>
              <w:pStyle w:val="a6"/>
              <w:framePr w:w="10152" w:h="6341" w:hSpace="422" w:vSpace="19" w:wrap="notBeside" w:vAnchor="text" w:hAnchor="text" w:x="445" w:y="20"/>
              <w:spacing w:line="233" w:lineRule="auto"/>
              <w:ind w:firstLine="0"/>
              <w:rPr>
                <w:color w:val="auto"/>
                <w:sz w:val="18"/>
                <w:szCs w:val="18"/>
              </w:rPr>
            </w:pPr>
            <w:r w:rsidRPr="00146549">
              <w:rPr>
                <w:b/>
                <w:bCs/>
                <w:i/>
                <w:iCs/>
                <w:color w:val="auto"/>
                <w:sz w:val="18"/>
                <w:szCs w:val="18"/>
              </w:rPr>
              <w:t xml:space="preserve">Раздел 7. </w:t>
            </w:r>
            <w:r w:rsidRPr="00146549">
              <w:rPr>
                <w:rFonts w:eastAsia="Courier New"/>
                <w:color w:val="auto"/>
                <w:sz w:val="18"/>
                <w:szCs w:val="18"/>
              </w:rPr>
              <w:t>Технология обработки пищевых продуктов</w:t>
            </w:r>
          </w:p>
        </w:tc>
        <w:tc>
          <w:tcPr>
            <w:tcW w:w="1872" w:type="dxa"/>
            <w:tcBorders>
              <w:top w:val="single" w:sz="4" w:space="0" w:color="auto"/>
              <w:left w:val="single" w:sz="4" w:space="0" w:color="auto"/>
            </w:tcBorders>
            <w:shd w:val="clear" w:color="auto" w:fill="auto"/>
          </w:tcPr>
          <w:p w14:paraId="04BAD003" w14:textId="77777777" w:rsidR="00A57638" w:rsidRPr="00146549" w:rsidRDefault="00E235EB" w:rsidP="00146549">
            <w:pPr>
              <w:pStyle w:val="a6"/>
              <w:framePr w:w="10152" w:h="6341" w:hSpace="422" w:vSpace="19" w:wrap="notBeside" w:vAnchor="text" w:hAnchor="text" w:x="445" w:y="20"/>
              <w:spacing w:before="80" w:line="233" w:lineRule="auto"/>
              <w:ind w:firstLine="0"/>
              <w:rPr>
                <w:color w:val="auto"/>
                <w:sz w:val="18"/>
                <w:szCs w:val="18"/>
              </w:rPr>
            </w:pPr>
            <w:r w:rsidRPr="00146549">
              <w:rPr>
                <w:b/>
                <w:bCs/>
                <w:i/>
                <w:iCs/>
                <w:color w:val="auto"/>
                <w:sz w:val="18"/>
                <w:szCs w:val="18"/>
              </w:rPr>
              <w:t xml:space="preserve">Раздел 9. </w:t>
            </w:r>
            <w:r w:rsidRPr="00146549">
              <w:rPr>
                <w:rFonts w:eastAsia="Courier New"/>
                <w:color w:val="auto"/>
                <w:sz w:val="18"/>
                <w:szCs w:val="18"/>
              </w:rPr>
              <w:t>Машины и их модели</w:t>
            </w:r>
          </w:p>
        </w:tc>
        <w:tc>
          <w:tcPr>
            <w:tcW w:w="1704" w:type="dxa"/>
            <w:tcBorders>
              <w:top w:val="single" w:sz="4" w:space="0" w:color="auto"/>
              <w:left w:val="single" w:sz="4" w:space="0" w:color="auto"/>
            </w:tcBorders>
            <w:shd w:val="clear" w:color="auto" w:fill="auto"/>
          </w:tcPr>
          <w:p w14:paraId="0DCAB239" w14:textId="77777777" w:rsidR="00A57638" w:rsidRPr="00146549" w:rsidRDefault="00A57638" w:rsidP="00146549">
            <w:pPr>
              <w:framePr w:w="10152" w:h="6341" w:hSpace="422" w:vSpace="19" w:wrap="notBeside" w:vAnchor="text" w:hAnchor="text" w:x="445" w:y="20"/>
              <w:rPr>
                <w:rFonts w:ascii="Times New Roman" w:hAnsi="Times New Roman" w:cs="Times New Roman"/>
                <w:color w:val="auto"/>
                <w:sz w:val="10"/>
                <w:szCs w:val="10"/>
              </w:rPr>
            </w:pPr>
          </w:p>
        </w:tc>
        <w:tc>
          <w:tcPr>
            <w:tcW w:w="1709" w:type="dxa"/>
            <w:tcBorders>
              <w:top w:val="single" w:sz="4" w:space="0" w:color="auto"/>
              <w:left w:val="single" w:sz="4" w:space="0" w:color="auto"/>
              <w:right w:val="single" w:sz="4" w:space="0" w:color="auto"/>
            </w:tcBorders>
            <w:shd w:val="clear" w:color="auto" w:fill="auto"/>
          </w:tcPr>
          <w:p w14:paraId="3423F1D9" w14:textId="77777777" w:rsidR="00A57638" w:rsidRPr="00146549" w:rsidRDefault="00E235EB" w:rsidP="00146549">
            <w:pPr>
              <w:pStyle w:val="a6"/>
              <w:framePr w:w="10152" w:h="6341" w:hSpace="422" w:vSpace="19" w:wrap="notBeside" w:vAnchor="text" w:hAnchor="text" w:x="445" w:y="20"/>
              <w:spacing w:before="80" w:line="230" w:lineRule="auto"/>
              <w:ind w:firstLine="0"/>
              <w:rPr>
                <w:color w:val="auto"/>
                <w:sz w:val="18"/>
                <w:szCs w:val="18"/>
              </w:rPr>
            </w:pPr>
            <w:r w:rsidRPr="00146549">
              <w:rPr>
                <w:b/>
                <w:bCs/>
                <w:i/>
                <w:iCs/>
                <w:color w:val="auto"/>
                <w:sz w:val="18"/>
                <w:szCs w:val="18"/>
                <w:u w:val="single"/>
              </w:rPr>
              <w:t xml:space="preserve">Раздел 12. </w:t>
            </w:r>
            <w:r w:rsidRPr="00146549">
              <w:rPr>
                <w:rFonts w:eastAsia="Courier New"/>
                <w:color w:val="auto"/>
                <w:sz w:val="18"/>
                <w:szCs w:val="18"/>
              </w:rPr>
              <w:t>Технологии и человек</w:t>
            </w:r>
          </w:p>
        </w:tc>
      </w:tr>
      <w:tr w:rsidR="00A57638" w:rsidRPr="00EB2D57" w14:paraId="4C081100" w14:textId="77777777" w:rsidTr="00146549">
        <w:trPr>
          <w:trHeight w:hRule="exact" w:val="3173"/>
        </w:trPr>
        <w:tc>
          <w:tcPr>
            <w:tcW w:w="1354" w:type="dxa"/>
            <w:tcBorders>
              <w:top w:val="single" w:sz="4" w:space="0" w:color="auto"/>
              <w:left w:val="single" w:sz="4" w:space="0" w:color="auto"/>
              <w:bottom w:val="single" w:sz="4" w:space="0" w:color="auto"/>
            </w:tcBorders>
            <w:shd w:val="clear" w:color="auto" w:fill="auto"/>
          </w:tcPr>
          <w:p w14:paraId="7FFCE8AB" w14:textId="77777777" w:rsidR="00A57638" w:rsidRPr="00146549" w:rsidRDefault="00E235EB" w:rsidP="00146549">
            <w:pPr>
              <w:pStyle w:val="a6"/>
              <w:framePr w:w="10152" w:h="6341" w:hSpace="422" w:vSpace="19" w:wrap="notBeside" w:vAnchor="text" w:hAnchor="text" w:x="445" w:y="20"/>
              <w:spacing w:before="80" w:line="233" w:lineRule="auto"/>
              <w:ind w:firstLine="0"/>
              <w:rPr>
                <w:color w:val="auto"/>
                <w:sz w:val="18"/>
                <w:szCs w:val="18"/>
              </w:rPr>
            </w:pPr>
            <w:r w:rsidRPr="00146549">
              <w:rPr>
                <w:rFonts w:eastAsia="Courier New"/>
                <w:color w:val="auto"/>
                <w:sz w:val="18"/>
                <w:szCs w:val="18"/>
              </w:rPr>
              <w:t>Растениеводство</w:t>
            </w:r>
          </w:p>
        </w:tc>
        <w:tc>
          <w:tcPr>
            <w:tcW w:w="1757" w:type="dxa"/>
            <w:tcBorders>
              <w:top w:val="single" w:sz="4" w:space="0" w:color="auto"/>
              <w:left w:val="single" w:sz="4" w:space="0" w:color="auto"/>
              <w:bottom w:val="single" w:sz="4" w:space="0" w:color="auto"/>
            </w:tcBorders>
            <w:shd w:val="clear" w:color="auto" w:fill="auto"/>
          </w:tcPr>
          <w:p w14:paraId="2476E6AD" w14:textId="77777777" w:rsidR="00A57638" w:rsidRPr="00146549" w:rsidRDefault="00E235EB" w:rsidP="00146549">
            <w:pPr>
              <w:pStyle w:val="a6"/>
              <w:framePr w:w="10152" w:h="6341" w:hSpace="422" w:vSpace="19" w:wrap="notBeside" w:vAnchor="text" w:hAnchor="text" w:x="445" w:y="20"/>
              <w:spacing w:line="240" w:lineRule="auto"/>
              <w:ind w:firstLine="0"/>
              <w:rPr>
                <w:color w:val="auto"/>
                <w:sz w:val="18"/>
                <w:szCs w:val="18"/>
              </w:rPr>
            </w:pPr>
            <w:r w:rsidRPr="00146549">
              <w:rPr>
                <w:b/>
                <w:bCs/>
                <w:i/>
                <w:iCs/>
                <w:color w:val="auto"/>
                <w:sz w:val="18"/>
                <w:szCs w:val="18"/>
              </w:rPr>
              <w:t xml:space="preserve">Раздел 1. </w:t>
            </w:r>
            <w:r w:rsidRPr="00146549">
              <w:rPr>
                <w:rFonts w:eastAsia="Courier New"/>
                <w:color w:val="auto"/>
                <w:sz w:val="18"/>
                <w:szCs w:val="18"/>
              </w:rPr>
              <w:t>Элементы технологии возделывания сельскохозяйственных культур (почвы, виды почв, плодородие почв, инструменты обработки почв)</w:t>
            </w:r>
          </w:p>
        </w:tc>
        <w:tc>
          <w:tcPr>
            <w:tcW w:w="1757" w:type="dxa"/>
            <w:tcBorders>
              <w:top w:val="single" w:sz="4" w:space="0" w:color="auto"/>
              <w:left w:val="single" w:sz="4" w:space="0" w:color="auto"/>
              <w:bottom w:val="single" w:sz="4" w:space="0" w:color="auto"/>
            </w:tcBorders>
            <w:shd w:val="clear" w:color="auto" w:fill="auto"/>
          </w:tcPr>
          <w:p w14:paraId="007C4CC0" w14:textId="77777777" w:rsidR="00A57638" w:rsidRPr="00146549" w:rsidRDefault="00E235EB" w:rsidP="00146549">
            <w:pPr>
              <w:pStyle w:val="a6"/>
              <w:framePr w:w="10152" w:h="6341" w:hSpace="422" w:vSpace="19" w:wrap="notBeside" w:vAnchor="text" w:hAnchor="text" w:x="445" w:y="20"/>
              <w:spacing w:line="240" w:lineRule="auto"/>
              <w:ind w:firstLine="0"/>
              <w:rPr>
                <w:color w:val="auto"/>
                <w:sz w:val="18"/>
                <w:szCs w:val="18"/>
              </w:rPr>
            </w:pPr>
            <w:r w:rsidRPr="00146549">
              <w:rPr>
                <w:b/>
                <w:bCs/>
                <w:i/>
                <w:iCs/>
                <w:color w:val="auto"/>
                <w:sz w:val="18"/>
                <w:szCs w:val="18"/>
              </w:rPr>
              <w:t xml:space="preserve">Раздел 1. </w:t>
            </w:r>
            <w:r w:rsidRPr="00146549">
              <w:rPr>
                <w:rFonts w:eastAsia="Courier New"/>
                <w:color w:val="auto"/>
                <w:sz w:val="18"/>
                <w:szCs w:val="18"/>
              </w:rPr>
              <w:t>Элементы технологии возделывания сельскохозяйственных культур (выращивание растений на школьном/ приусадебном участке)</w:t>
            </w:r>
          </w:p>
        </w:tc>
        <w:tc>
          <w:tcPr>
            <w:tcW w:w="1872" w:type="dxa"/>
            <w:tcBorders>
              <w:top w:val="single" w:sz="4" w:space="0" w:color="auto"/>
              <w:left w:val="single" w:sz="4" w:space="0" w:color="auto"/>
              <w:bottom w:val="single" w:sz="4" w:space="0" w:color="auto"/>
            </w:tcBorders>
            <w:shd w:val="clear" w:color="auto" w:fill="auto"/>
          </w:tcPr>
          <w:p w14:paraId="3B990352" w14:textId="77777777" w:rsidR="00A57638" w:rsidRPr="00146549" w:rsidRDefault="00E235EB" w:rsidP="00146549">
            <w:pPr>
              <w:pStyle w:val="a6"/>
              <w:framePr w:w="10152" w:h="6341" w:hSpace="422" w:vSpace="19" w:wrap="notBeside" w:vAnchor="text" w:hAnchor="text" w:x="445" w:y="20"/>
              <w:spacing w:line="240" w:lineRule="auto"/>
              <w:ind w:firstLine="0"/>
              <w:rPr>
                <w:color w:val="auto"/>
                <w:sz w:val="18"/>
                <w:szCs w:val="18"/>
              </w:rPr>
            </w:pPr>
            <w:r w:rsidRPr="00146549">
              <w:rPr>
                <w:b/>
                <w:bCs/>
                <w:i/>
                <w:iCs/>
                <w:color w:val="auto"/>
                <w:sz w:val="18"/>
                <w:szCs w:val="18"/>
              </w:rPr>
              <w:t xml:space="preserve">Раздел 1. </w:t>
            </w:r>
            <w:r w:rsidRPr="00146549">
              <w:rPr>
                <w:rFonts w:eastAsia="Courier New"/>
                <w:color w:val="auto"/>
                <w:sz w:val="18"/>
                <w:szCs w:val="18"/>
              </w:rPr>
              <w:t>Элементы технологии возделывания сельскохозяйственных культур, (полезные для человека дикорастущие растения. Сбор, заготовка и хранение полезных для человека дикорастущих растений, их плодов)</w:t>
            </w:r>
          </w:p>
        </w:tc>
        <w:tc>
          <w:tcPr>
            <w:tcW w:w="1704" w:type="dxa"/>
            <w:tcBorders>
              <w:top w:val="single" w:sz="4" w:space="0" w:color="auto"/>
              <w:left w:val="single" w:sz="4" w:space="0" w:color="auto"/>
              <w:bottom w:val="single" w:sz="4" w:space="0" w:color="auto"/>
            </w:tcBorders>
            <w:shd w:val="clear" w:color="auto" w:fill="auto"/>
          </w:tcPr>
          <w:p w14:paraId="782122A6" w14:textId="77777777" w:rsidR="00A57638" w:rsidRPr="00146549" w:rsidRDefault="00E235EB" w:rsidP="00146549">
            <w:pPr>
              <w:pStyle w:val="a6"/>
              <w:framePr w:w="10152" w:h="6341" w:hSpace="422" w:vSpace="19" w:wrap="notBeside" w:vAnchor="text" w:hAnchor="text" w:x="445" w:y="20"/>
              <w:spacing w:after="160" w:line="240" w:lineRule="auto"/>
              <w:ind w:firstLine="0"/>
              <w:rPr>
                <w:color w:val="auto"/>
                <w:sz w:val="18"/>
                <w:szCs w:val="18"/>
              </w:rPr>
            </w:pPr>
            <w:r w:rsidRPr="00146549">
              <w:rPr>
                <w:b/>
                <w:bCs/>
                <w:i/>
                <w:iCs/>
                <w:color w:val="auto"/>
                <w:sz w:val="18"/>
                <w:szCs w:val="18"/>
              </w:rPr>
              <w:t xml:space="preserve">Раздел 2. </w:t>
            </w:r>
            <w:r w:rsidRPr="00146549">
              <w:rPr>
                <w:rFonts w:eastAsia="Courier New"/>
                <w:color w:val="auto"/>
                <w:sz w:val="18"/>
                <w:szCs w:val="18"/>
              </w:rPr>
              <w:t>Сельскохозяйственное производство</w:t>
            </w:r>
          </w:p>
          <w:p w14:paraId="2A3B3903" w14:textId="77777777" w:rsidR="00A57638" w:rsidRPr="00146549" w:rsidRDefault="00E235EB" w:rsidP="00146549">
            <w:pPr>
              <w:pStyle w:val="a6"/>
              <w:framePr w:w="10152" w:h="6341" w:hSpace="422" w:vSpace="19" w:wrap="notBeside" w:vAnchor="text" w:hAnchor="text" w:x="445" w:y="20"/>
              <w:spacing w:line="240" w:lineRule="auto"/>
              <w:ind w:firstLine="0"/>
              <w:rPr>
                <w:color w:val="auto"/>
                <w:sz w:val="18"/>
                <w:szCs w:val="18"/>
              </w:rPr>
            </w:pPr>
            <w:r w:rsidRPr="00146549">
              <w:rPr>
                <w:b/>
                <w:bCs/>
                <w:i/>
                <w:iCs/>
                <w:color w:val="auto"/>
                <w:sz w:val="18"/>
                <w:szCs w:val="18"/>
              </w:rPr>
              <w:t xml:space="preserve">Раздел 3. </w:t>
            </w:r>
            <w:r w:rsidRPr="00146549">
              <w:rPr>
                <w:rFonts w:eastAsia="Courier New"/>
                <w:color w:val="auto"/>
                <w:sz w:val="18"/>
                <w:szCs w:val="18"/>
              </w:rPr>
              <w:t>Сельскохозяйственные профессии.</w:t>
            </w:r>
          </w:p>
        </w:tc>
        <w:tc>
          <w:tcPr>
            <w:tcW w:w="1709" w:type="dxa"/>
            <w:tcBorders>
              <w:top w:val="single" w:sz="4" w:space="0" w:color="auto"/>
              <w:left w:val="single" w:sz="4" w:space="0" w:color="auto"/>
              <w:bottom w:val="single" w:sz="4" w:space="0" w:color="auto"/>
              <w:right w:val="single" w:sz="4" w:space="0" w:color="auto"/>
            </w:tcBorders>
            <w:shd w:val="clear" w:color="auto" w:fill="auto"/>
          </w:tcPr>
          <w:p w14:paraId="3D06E18F" w14:textId="77777777" w:rsidR="00A57638" w:rsidRPr="00146549" w:rsidRDefault="00A57638" w:rsidP="00146549">
            <w:pPr>
              <w:framePr w:w="10152" w:h="6341" w:hSpace="422" w:vSpace="19" w:wrap="notBeside" w:vAnchor="text" w:hAnchor="text" w:x="445" w:y="20"/>
              <w:rPr>
                <w:rFonts w:ascii="Times New Roman" w:hAnsi="Times New Roman" w:cs="Times New Roman"/>
                <w:color w:val="auto"/>
                <w:sz w:val="10"/>
                <w:szCs w:val="10"/>
              </w:rPr>
            </w:pPr>
          </w:p>
        </w:tc>
      </w:tr>
    </w:tbl>
    <w:p w14:paraId="6C8115F9" w14:textId="77777777" w:rsidR="00A57638" w:rsidRPr="00EB2D57" w:rsidRDefault="00E235EB">
      <w:pPr>
        <w:pStyle w:val="ad"/>
        <w:framePr w:w="187" w:h="6389" w:hRule="exact" w:hSpace="22" w:wrap="notBeside" w:vAnchor="text" w:hAnchor="text" w:x="23" w:y="1"/>
        <w:tabs>
          <w:tab w:val="left" w:pos="6048"/>
        </w:tabs>
        <w:textDirection w:val="tbRl"/>
        <w:rPr>
          <w:color w:val="auto"/>
          <w:sz w:val="16"/>
          <w:szCs w:val="16"/>
        </w:rPr>
      </w:pPr>
      <w:r w:rsidRPr="00EB2D57">
        <w:rPr>
          <w:rFonts w:ascii="Tahoma" w:eastAsia="Tahoma" w:hAnsi="Tahoma" w:cs="Tahoma"/>
          <w:b w:val="0"/>
          <w:bCs w:val="0"/>
          <w:i w:val="0"/>
          <w:iCs w:val="0"/>
          <w:color w:val="auto"/>
          <w:sz w:val="16"/>
          <w:szCs w:val="16"/>
        </w:rPr>
        <w:t>ТЕХНОЛОГИЯ. 5—9 классы</w:t>
      </w:r>
      <w:r w:rsidRPr="00EB2D57">
        <w:rPr>
          <w:rFonts w:ascii="Tahoma" w:eastAsia="Tahoma" w:hAnsi="Tahoma" w:cs="Tahoma"/>
          <w:b w:val="0"/>
          <w:bCs w:val="0"/>
          <w:i w:val="0"/>
          <w:iCs w:val="0"/>
          <w:color w:val="auto"/>
          <w:sz w:val="16"/>
          <w:szCs w:val="16"/>
        </w:rPr>
        <w:tab/>
      </w:r>
      <w:r w:rsidR="00FA32DC">
        <w:rPr>
          <w:rFonts w:ascii="Tahoma" w:eastAsia="Tahoma" w:hAnsi="Tahoma" w:cs="Tahoma"/>
          <w:b w:val="0"/>
          <w:bCs w:val="0"/>
          <w:i w:val="0"/>
          <w:iCs w:val="0"/>
          <w:color w:val="auto"/>
          <w:sz w:val="16"/>
          <w:szCs w:val="16"/>
        </w:rPr>
        <w:t xml:space="preserve"> </w:t>
      </w:r>
    </w:p>
    <w:p w14:paraId="2F34DDA8" w14:textId="77777777" w:rsidR="00A57638" w:rsidRPr="00EB2D57" w:rsidRDefault="00A57638">
      <w:pPr>
        <w:spacing w:line="1" w:lineRule="exact"/>
        <w:rPr>
          <w:color w:val="auto"/>
        </w:rPr>
        <w:sectPr w:rsidR="00A57638" w:rsidRPr="00EB2D57">
          <w:headerReference w:type="even" r:id="rId99"/>
          <w:headerReference w:type="default" r:id="rId100"/>
          <w:footerReference w:type="even" r:id="rId101"/>
          <w:footerReference w:type="default" r:id="rId102"/>
          <w:footnotePr>
            <w:numRestart w:val="eachPage"/>
          </w:footnotePr>
          <w:pgSz w:w="12019" w:h="7824" w:orient="landscape"/>
          <w:pgMar w:top="715" w:right="716" w:bottom="520" w:left="685" w:header="287" w:footer="92" w:gutter="0"/>
          <w:cols w:space="720"/>
          <w:noEndnote/>
          <w:docGrid w:linePitch="360"/>
        </w:sectPr>
      </w:pPr>
    </w:p>
    <w:p w14:paraId="1A283499" w14:textId="77777777" w:rsidR="00A57638" w:rsidRPr="00EB2D57" w:rsidRDefault="00E235EB" w:rsidP="000B3370">
      <w:pPr>
        <w:pStyle w:val="13"/>
        <w:numPr>
          <w:ilvl w:val="0"/>
          <w:numId w:val="207"/>
        </w:numPr>
        <w:tabs>
          <w:tab w:val="left" w:pos="658"/>
        </w:tabs>
        <w:spacing w:line="240" w:lineRule="auto"/>
        <w:jc w:val="both"/>
        <w:rPr>
          <w:color w:val="auto"/>
        </w:rPr>
      </w:pPr>
      <w:r w:rsidRPr="00EB2D57">
        <w:rPr>
          <w:color w:val="auto"/>
        </w:rPr>
        <w:lastRenderedPageBreak/>
        <w:t>Примером расширения линии «Моделирование» является схема курса, включающая инвариантные модули и вариативный модуль «3D-моделирование, макетирование, прототипирование». Освоение содержания вариативного модуля начинается в 7 классе. Для сохранения общего баланса часов раздел 9 «Машины и модели» инвариантного модуля «Производство и технология» может быть дан обзорно. Основное внимание при этом будет уделено углублённому изучению раздела 8 «Моделирование как основа познавательной и практической деятельности», используя при этом содержание разделов 1 и 2 вариативного модуля. В 8 и 9 классах в соответствии с общей логикой изучаются технологии макетирования и прототипирования.</w:t>
      </w:r>
    </w:p>
    <w:p w14:paraId="13769EC3" w14:textId="77777777" w:rsidR="00A57638" w:rsidRPr="00EB2D57" w:rsidRDefault="00E235EB">
      <w:pPr>
        <w:pStyle w:val="13"/>
        <w:spacing w:line="240" w:lineRule="auto"/>
        <w:jc w:val="both"/>
        <w:rPr>
          <w:color w:val="auto"/>
        </w:rPr>
        <w:sectPr w:rsidR="00A57638" w:rsidRPr="00EB2D57">
          <w:headerReference w:type="even" r:id="rId103"/>
          <w:headerReference w:type="default" r:id="rId104"/>
          <w:footerReference w:type="even" r:id="rId105"/>
          <w:footerReference w:type="default" r:id="rId106"/>
          <w:footnotePr>
            <w:numRestart w:val="eachPage"/>
          </w:footnotePr>
          <w:pgSz w:w="7824" w:h="12019"/>
          <w:pgMar w:top="710" w:right="715" w:bottom="878" w:left="715" w:header="282" w:footer="3" w:gutter="0"/>
          <w:cols w:space="720"/>
          <w:noEndnote/>
          <w:docGrid w:linePitch="360"/>
        </w:sectPr>
      </w:pPr>
      <w:r w:rsidRPr="00EB2D57">
        <w:rPr>
          <w:color w:val="auto"/>
        </w:rPr>
        <w:t>Схема такого курса представлена в таблице 2 (разделы, входящие в содержательное ядро, выделены подчёркиванием).</w:t>
      </w:r>
    </w:p>
    <w:tbl>
      <w:tblPr>
        <w:tblOverlap w:val="never"/>
        <w:tblW w:w="0" w:type="auto"/>
        <w:tblLayout w:type="fixed"/>
        <w:tblCellMar>
          <w:left w:w="10" w:type="dxa"/>
          <w:right w:w="10" w:type="dxa"/>
        </w:tblCellMar>
        <w:tblLook w:val="0000" w:firstRow="0" w:lastRow="0" w:firstColumn="0" w:lastColumn="0" w:noHBand="0" w:noVBand="0"/>
      </w:tblPr>
      <w:tblGrid>
        <w:gridCol w:w="1354"/>
        <w:gridCol w:w="1757"/>
        <w:gridCol w:w="1757"/>
        <w:gridCol w:w="1762"/>
        <w:gridCol w:w="1757"/>
        <w:gridCol w:w="1766"/>
      </w:tblGrid>
      <w:tr w:rsidR="00A57638" w:rsidRPr="00FA32DC" w14:paraId="6FA7F925" w14:textId="77777777" w:rsidTr="00FA32DC">
        <w:trPr>
          <w:trHeight w:hRule="exact" w:val="566"/>
        </w:trPr>
        <w:tc>
          <w:tcPr>
            <w:tcW w:w="10153" w:type="dxa"/>
            <w:gridSpan w:val="6"/>
            <w:tcBorders>
              <w:top w:val="single" w:sz="4" w:space="0" w:color="auto"/>
              <w:left w:val="single" w:sz="4" w:space="0" w:color="auto"/>
              <w:right w:val="single" w:sz="4" w:space="0" w:color="auto"/>
            </w:tcBorders>
            <w:shd w:val="clear" w:color="auto" w:fill="auto"/>
          </w:tcPr>
          <w:p w14:paraId="48B555C3" w14:textId="77777777" w:rsidR="00A57638" w:rsidRPr="00FA32DC" w:rsidRDefault="00E235EB" w:rsidP="00FA32DC">
            <w:pPr>
              <w:pStyle w:val="a6"/>
              <w:framePr w:w="10152" w:h="6014" w:hSpace="24" w:vSpace="24" w:wrap="notBeside" w:vAnchor="text" w:hAnchor="text" w:x="425" w:y="351"/>
              <w:spacing w:line="211" w:lineRule="auto"/>
              <w:ind w:firstLine="0"/>
              <w:jc w:val="center"/>
              <w:rPr>
                <w:color w:val="auto"/>
              </w:rPr>
            </w:pPr>
            <w:r w:rsidRPr="00FA32DC">
              <w:rPr>
                <w:color w:val="auto"/>
              </w:rPr>
              <w:lastRenderedPageBreak/>
              <w:t>ИНВАРИАНТНЫЕ МОДУЛИ+МОДУЛЬ «3D -МОДЕЛИРОВАНИЕ, МАКЕТИРОВАНИЕ, ПРОТОТИПИРОВАНИЕ»</w:t>
            </w:r>
          </w:p>
        </w:tc>
      </w:tr>
      <w:tr w:rsidR="00A57638" w:rsidRPr="00FA32DC" w14:paraId="3BC86EF9" w14:textId="77777777" w:rsidTr="00FA32DC">
        <w:trPr>
          <w:trHeight w:hRule="exact" w:val="365"/>
        </w:trPr>
        <w:tc>
          <w:tcPr>
            <w:tcW w:w="1354" w:type="dxa"/>
            <w:tcBorders>
              <w:top w:val="single" w:sz="4" w:space="0" w:color="auto"/>
              <w:left w:val="single" w:sz="4" w:space="0" w:color="auto"/>
            </w:tcBorders>
            <w:shd w:val="clear" w:color="auto" w:fill="auto"/>
          </w:tcPr>
          <w:p w14:paraId="1A0E0272" w14:textId="77777777" w:rsidR="00A57638" w:rsidRPr="00FA32DC" w:rsidRDefault="00A57638">
            <w:pPr>
              <w:framePr w:w="10152" w:h="6014" w:hSpace="24" w:vSpace="24" w:wrap="notBeside" w:vAnchor="text" w:hAnchor="text" w:x="425" w:y="351"/>
              <w:rPr>
                <w:rFonts w:ascii="Times New Roman" w:hAnsi="Times New Roman" w:cs="Times New Roman"/>
                <w:color w:val="auto"/>
                <w:sz w:val="10"/>
                <w:szCs w:val="10"/>
              </w:rPr>
            </w:pPr>
          </w:p>
        </w:tc>
        <w:tc>
          <w:tcPr>
            <w:tcW w:w="1757" w:type="dxa"/>
            <w:tcBorders>
              <w:top w:val="single" w:sz="4" w:space="0" w:color="auto"/>
              <w:left w:val="single" w:sz="4" w:space="0" w:color="auto"/>
            </w:tcBorders>
            <w:shd w:val="clear" w:color="auto" w:fill="auto"/>
          </w:tcPr>
          <w:p w14:paraId="26808896" w14:textId="77777777" w:rsidR="00A57638" w:rsidRPr="00FA32DC" w:rsidRDefault="00E235EB" w:rsidP="00FA32DC">
            <w:pPr>
              <w:pStyle w:val="a6"/>
              <w:framePr w:w="10152" w:h="6014" w:hSpace="24" w:vSpace="24" w:wrap="notBeside" w:vAnchor="text" w:hAnchor="text" w:x="425" w:y="351"/>
              <w:spacing w:line="240" w:lineRule="auto"/>
              <w:ind w:firstLine="0"/>
              <w:jc w:val="center"/>
              <w:rPr>
                <w:color w:val="auto"/>
                <w:sz w:val="18"/>
                <w:szCs w:val="18"/>
              </w:rPr>
            </w:pPr>
            <w:r w:rsidRPr="00FA32DC">
              <w:rPr>
                <w:rFonts w:eastAsia="Courier New"/>
                <w:color w:val="auto"/>
                <w:sz w:val="18"/>
                <w:szCs w:val="18"/>
              </w:rPr>
              <w:t>5 класс (34 час)</w:t>
            </w:r>
          </w:p>
        </w:tc>
        <w:tc>
          <w:tcPr>
            <w:tcW w:w="1757" w:type="dxa"/>
            <w:tcBorders>
              <w:top w:val="single" w:sz="4" w:space="0" w:color="auto"/>
              <w:left w:val="single" w:sz="4" w:space="0" w:color="auto"/>
            </w:tcBorders>
            <w:shd w:val="clear" w:color="auto" w:fill="auto"/>
          </w:tcPr>
          <w:p w14:paraId="2C04ACAC" w14:textId="77777777" w:rsidR="00A57638" w:rsidRPr="00FA32DC" w:rsidRDefault="00E235EB" w:rsidP="00FA32DC">
            <w:pPr>
              <w:pStyle w:val="a6"/>
              <w:framePr w:w="10152" w:h="6014" w:hSpace="24" w:vSpace="24" w:wrap="notBeside" w:vAnchor="text" w:hAnchor="text" w:x="425" w:y="351"/>
              <w:spacing w:line="240" w:lineRule="auto"/>
              <w:ind w:firstLine="140"/>
              <w:jc w:val="center"/>
              <w:rPr>
                <w:color w:val="auto"/>
                <w:sz w:val="18"/>
                <w:szCs w:val="18"/>
              </w:rPr>
            </w:pPr>
            <w:r w:rsidRPr="00FA32DC">
              <w:rPr>
                <w:rFonts w:eastAsia="Courier New"/>
                <w:color w:val="auto"/>
                <w:sz w:val="18"/>
                <w:szCs w:val="18"/>
              </w:rPr>
              <w:t>6 класс (34 час)</w:t>
            </w:r>
          </w:p>
        </w:tc>
        <w:tc>
          <w:tcPr>
            <w:tcW w:w="1762" w:type="dxa"/>
            <w:tcBorders>
              <w:top w:val="single" w:sz="4" w:space="0" w:color="auto"/>
              <w:left w:val="single" w:sz="4" w:space="0" w:color="auto"/>
            </w:tcBorders>
            <w:shd w:val="clear" w:color="auto" w:fill="auto"/>
          </w:tcPr>
          <w:p w14:paraId="4A611594" w14:textId="77777777" w:rsidR="00A57638" w:rsidRPr="00FA32DC" w:rsidRDefault="00E235EB" w:rsidP="00FA32DC">
            <w:pPr>
              <w:pStyle w:val="a6"/>
              <w:framePr w:w="10152" w:h="6014" w:hSpace="24" w:vSpace="24" w:wrap="notBeside" w:vAnchor="text" w:hAnchor="text" w:x="425" w:y="351"/>
              <w:spacing w:line="240" w:lineRule="auto"/>
              <w:ind w:firstLine="160"/>
              <w:jc w:val="center"/>
              <w:rPr>
                <w:color w:val="auto"/>
                <w:sz w:val="18"/>
                <w:szCs w:val="18"/>
              </w:rPr>
            </w:pPr>
            <w:r w:rsidRPr="00FA32DC">
              <w:rPr>
                <w:rFonts w:eastAsia="Courier New"/>
                <w:color w:val="auto"/>
                <w:sz w:val="18"/>
                <w:szCs w:val="18"/>
              </w:rPr>
              <w:t>7 класс (34 час)</w:t>
            </w:r>
          </w:p>
        </w:tc>
        <w:tc>
          <w:tcPr>
            <w:tcW w:w="1757" w:type="dxa"/>
            <w:tcBorders>
              <w:top w:val="single" w:sz="4" w:space="0" w:color="auto"/>
              <w:left w:val="single" w:sz="4" w:space="0" w:color="auto"/>
            </w:tcBorders>
            <w:shd w:val="clear" w:color="auto" w:fill="auto"/>
          </w:tcPr>
          <w:p w14:paraId="0985B978" w14:textId="77777777" w:rsidR="00A57638" w:rsidRPr="00FA32DC" w:rsidRDefault="00E235EB" w:rsidP="00FA32DC">
            <w:pPr>
              <w:pStyle w:val="a6"/>
              <w:framePr w:w="10152" w:h="6014" w:hSpace="24" w:vSpace="24" w:wrap="notBeside" w:vAnchor="text" w:hAnchor="text" w:x="425" w:y="351"/>
              <w:spacing w:line="240" w:lineRule="auto"/>
              <w:ind w:firstLine="140"/>
              <w:jc w:val="center"/>
              <w:rPr>
                <w:color w:val="auto"/>
                <w:sz w:val="18"/>
                <w:szCs w:val="18"/>
              </w:rPr>
            </w:pPr>
            <w:r w:rsidRPr="00FA32DC">
              <w:rPr>
                <w:rFonts w:eastAsia="Courier New"/>
                <w:color w:val="auto"/>
                <w:sz w:val="18"/>
                <w:szCs w:val="18"/>
              </w:rPr>
              <w:t>8 класс (17 час)</w:t>
            </w:r>
          </w:p>
        </w:tc>
        <w:tc>
          <w:tcPr>
            <w:tcW w:w="1766" w:type="dxa"/>
            <w:tcBorders>
              <w:top w:val="single" w:sz="4" w:space="0" w:color="auto"/>
              <w:left w:val="single" w:sz="4" w:space="0" w:color="auto"/>
              <w:right w:val="single" w:sz="4" w:space="0" w:color="auto"/>
            </w:tcBorders>
            <w:shd w:val="clear" w:color="auto" w:fill="auto"/>
          </w:tcPr>
          <w:p w14:paraId="6A28D6E1" w14:textId="77777777" w:rsidR="00A57638" w:rsidRPr="00FA32DC" w:rsidRDefault="00E235EB" w:rsidP="00FA32DC">
            <w:pPr>
              <w:pStyle w:val="a6"/>
              <w:framePr w:w="10152" w:h="6014" w:hSpace="24" w:vSpace="24" w:wrap="notBeside" w:vAnchor="text" w:hAnchor="text" w:x="425" w:y="351"/>
              <w:spacing w:line="240" w:lineRule="auto"/>
              <w:ind w:firstLine="140"/>
              <w:jc w:val="center"/>
              <w:rPr>
                <w:color w:val="auto"/>
                <w:sz w:val="18"/>
                <w:szCs w:val="18"/>
              </w:rPr>
            </w:pPr>
            <w:r w:rsidRPr="00FA32DC">
              <w:rPr>
                <w:rFonts w:eastAsia="Courier New"/>
                <w:color w:val="auto"/>
                <w:sz w:val="18"/>
                <w:szCs w:val="18"/>
              </w:rPr>
              <w:t>9 класс (17 час)</w:t>
            </w:r>
          </w:p>
        </w:tc>
      </w:tr>
      <w:tr w:rsidR="00A57638" w:rsidRPr="00FA32DC" w14:paraId="4372739B" w14:textId="77777777" w:rsidTr="00E64835">
        <w:trPr>
          <w:trHeight w:hRule="exact" w:val="3177"/>
        </w:trPr>
        <w:tc>
          <w:tcPr>
            <w:tcW w:w="1354" w:type="dxa"/>
            <w:tcBorders>
              <w:top w:val="single" w:sz="4" w:space="0" w:color="auto"/>
              <w:left w:val="single" w:sz="4" w:space="0" w:color="auto"/>
            </w:tcBorders>
            <w:shd w:val="clear" w:color="auto" w:fill="auto"/>
          </w:tcPr>
          <w:p w14:paraId="13561C41" w14:textId="77777777" w:rsidR="00A57638" w:rsidRPr="00FA32DC" w:rsidRDefault="00E235EB" w:rsidP="00FA32DC">
            <w:pPr>
              <w:pStyle w:val="a6"/>
              <w:framePr w:w="10152" w:h="6014" w:hSpace="24" w:vSpace="24" w:wrap="notBeside" w:vAnchor="text" w:hAnchor="text" w:x="425" w:y="351"/>
              <w:spacing w:before="80" w:line="240" w:lineRule="auto"/>
              <w:ind w:firstLine="0"/>
              <w:rPr>
                <w:color w:val="auto"/>
                <w:sz w:val="18"/>
                <w:szCs w:val="18"/>
              </w:rPr>
            </w:pPr>
            <w:r w:rsidRPr="00FA32DC">
              <w:rPr>
                <w:rFonts w:eastAsia="Courier New"/>
                <w:color w:val="auto"/>
                <w:sz w:val="18"/>
                <w:szCs w:val="18"/>
              </w:rPr>
              <w:t>Производство и технология</w:t>
            </w:r>
          </w:p>
        </w:tc>
        <w:tc>
          <w:tcPr>
            <w:tcW w:w="1757" w:type="dxa"/>
            <w:tcBorders>
              <w:top w:val="single" w:sz="4" w:space="0" w:color="auto"/>
              <w:left w:val="single" w:sz="4" w:space="0" w:color="auto"/>
            </w:tcBorders>
            <w:shd w:val="clear" w:color="auto" w:fill="auto"/>
          </w:tcPr>
          <w:p w14:paraId="69869C43" w14:textId="77777777" w:rsidR="00A57638" w:rsidRPr="00FA32DC" w:rsidRDefault="00E235EB" w:rsidP="00FA32DC">
            <w:pPr>
              <w:pStyle w:val="a6"/>
              <w:framePr w:w="10152" w:h="6014" w:hSpace="24" w:vSpace="24" w:wrap="notBeside" w:vAnchor="text" w:hAnchor="text" w:x="425" w:y="351"/>
              <w:spacing w:line="240" w:lineRule="auto"/>
              <w:ind w:firstLine="0"/>
              <w:rPr>
                <w:color w:val="auto"/>
                <w:sz w:val="18"/>
                <w:szCs w:val="18"/>
              </w:rPr>
            </w:pPr>
            <w:r w:rsidRPr="00FA32DC">
              <w:rPr>
                <w:b/>
                <w:bCs/>
                <w:i/>
                <w:iCs/>
                <w:color w:val="auto"/>
                <w:sz w:val="18"/>
                <w:szCs w:val="18"/>
                <w:u w:val="single"/>
              </w:rPr>
              <w:t>Раздел 1.</w:t>
            </w:r>
          </w:p>
          <w:p w14:paraId="6C25AE73" w14:textId="77777777" w:rsidR="00A57638" w:rsidRPr="00FA32DC" w:rsidRDefault="00E235EB" w:rsidP="00FA32DC">
            <w:pPr>
              <w:pStyle w:val="a6"/>
              <w:framePr w:w="10152" w:h="6014" w:hSpace="24" w:vSpace="24" w:wrap="notBeside" w:vAnchor="text" w:hAnchor="text" w:x="425" w:y="351"/>
              <w:spacing w:after="180" w:line="240" w:lineRule="auto"/>
              <w:ind w:firstLine="0"/>
              <w:rPr>
                <w:color w:val="auto"/>
                <w:sz w:val="18"/>
                <w:szCs w:val="18"/>
              </w:rPr>
            </w:pPr>
            <w:r w:rsidRPr="00FA32DC">
              <w:rPr>
                <w:rFonts w:eastAsia="Courier New"/>
                <w:color w:val="auto"/>
                <w:sz w:val="18"/>
                <w:szCs w:val="18"/>
              </w:rPr>
              <w:t>Преобразовательная деятельность человека.</w:t>
            </w:r>
          </w:p>
          <w:p w14:paraId="7CA25222" w14:textId="77777777" w:rsidR="00A57638" w:rsidRPr="00FA32DC" w:rsidRDefault="00E235EB" w:rsidP="00FA32DC">
            <w:pPr>
              <w:pStyle w:val="a6"/>
              <w:framePr w:w="10152" w:h="6014" w:hSpace="24" w:vSpace="24" w:wrap="notBeside" w:vAnchor="text" w:hAnchor="text" w:x="425" w:y="351"/>
              <w:spacing w:after="100" w:line="240" w:lineRule="auto"/>
              <w:ind w:firstLine="0"/>
              <w:rPr>
                <w:color w:val="auto"/>
                <w:sz w:val="18"/>
                <w:szCs w:val="18"/>
              </w:rPr>
            </w:pPr>
            <w:r w:rsidRPr="00FA32DC">
              <w:rPr>
                <w:b/>
                <w:bCs/>
                <w:i/>
                <w:iCs/>
                <w:color w:val="auto"/>
                <w:sz w:val="18"/>
                <w:szCs w:val="18"/>
              </w:rPr>
              <w:t xml:space="preserve">Раздел 2. </w:t>
            </w:r>
            <w:r w:rsidRPr="00FA32DC">
              <w:rPr>
                <w:rFonts w:eastAsia="Courier New"/>
                <w:color w:val="auto"/>
                <w:sz w:val="18"/>
                <w:szCs w:val="18"/>
              </w:rPr>
              <w:t>Простейшие машины и механизмы</w:t>
            </w:r>
          </w:p>
        </w:tc>
        <w:tc>
          <w:tcPr>
            <w:tcW w:w="1757" w:type="dxa"/>
            <w:tcBorders>
              <w:top w:val="single" w:sz="4" w:space="0" w:color="auto"/>
              <w:left w:val="single" w:sz="4" w:space="0" w:color="auto"/>
            </w:tcBorders>
            <w:shd w:val="clear" w:color="auto" w:fill="auto"/>
          </w:tcPr>
          <w:p w14:paraId="7A35D2F7" w14:textId="77777777" w:rsidR="00A57638" w:rsidRPr="00FA32DC" w:rsidRDefault="00E235EB" w:rsidP="00FA32DC">
            <w:pPr>
              <w:pStyle w:val="a6"/>
              <w:framePr w:w="10152" w:h="6014" w:hSpace="24" w:vSpace="24" w:wrap="notBeside" w:vAnchor="text" w:hAnchor="text" w:x="425" w:y="351"/>
              <w:spacing w:after="180" w:line="240" w:lineRule="auto"/>
              <w:ind w:firstLine="0"/>
              <w:rPr>
                <w:color w:val="auto"/>
                <w:sz w:val="18"/>
                <w:szCs w:val="18"/>
              </w:rPr>
            </w:pPr>
            <w:r w:rsidRPr="00FA32DC">
              <w:rPr>
                <w:b/>
                <w:bCs/>
                <w:i/>
                <w:iCs/>
                <w:color w:val="auto"/>
                <w:sz w:val="18"/>
                <w:szCs w:val="18"/>
                <w:u w:val="single"/>
              </w:rPr>
              <w:t xml:space="preserve">Раздел 3 </w:t>
            </w:r>
            <w:r w:rsidRPr="00FA32DC">
              <w:rPr>
                <w:rFonts w:eastAsia="Courier New"/>
                <w:color w:val="auto"/>
                <w:sz w:val="18"/>
                <w:szCs w:val="18"/>
              </w:rPr>
              <w:t>Задачи и технологии их решения.</w:t>
            </w:r>
          </w:p>
          <w:p w14:paraId="7DEB4E3B" w14:textId="77777777" w:rsidR="00A57638" w:rsidRPr="00FA32DC" w:rsidRDefault="00E235EB" w:rsidP="00FA32DC">
            <w:pPr>
              <w:pStyle w:val="a6"/>
              <w:framePr w:w="10152" w:h="6014" w:hSpace="24" w:vSpace="24" w:wrap="notBeside" w:vAnchor="text" w:hAnchor="text" w:x="425" w:y="351"/>
              <w:spacing w:after="180" w:line="240" w:lineRule="auto"/>
              <w:ind w:firstLine="0"/>
              <w:rPr>
                <w:color w:val="auto"/>
                <w:sz w:val="18"/>
                <w:szCs w:val="18"/>
              </w:rPr>
            </w:pPr>
            <w:r w:rsidRPr="00FA32DC">
              <w:rPr>
                <w:b/>
                <w:bCs/>
                <w:i/>
                <w:iCs/>
                <w:color w:val="auto"/>
                <w:sz w:val="18"/>
                <w:szCs w:val="18"/>
                <w:u w:val="single"/>
              </w:rPr>
              <w:t xml:space="preserve">Раздел 4. </w:t>
            </w:r>
            <w:r w:rsidRPr="00FA32DC">
              <w:rPr>
                <w:rFonts w:eastAsia="Courier New"/>
                <w:color w:val="auto"/>
                <w:sz w:val="18"/>
                <w:szCs w:val="18"/>
              </w:rPr>
              <w:t>Основы проектирования.</w:t>
            </w:r>
          </w:p>
          <w:p w14:paraId="47251B0E" w14:textId="77777777" w:rsidR="00A57638" w:rsidRPr="00FA32DC" w:rsidRDefault="00E235EB" w:rsidP="00FA32DC">
            <w:pPr>
              <w:pStyle w:val="a6"/>
              <w:framePr w:w="10152" w:h="6014" w:hSpace="24" w:vSpace="24" w:wrap="notBeside" w:vAnchor="text" w:hAnchor="text" w:x="425" w:y="351"/>
              <w:spacing w:after="180" w:line="240" w:lineRule="auto"/>
              <w:ind w:firstLine="0"/>
              <w:rPr>
                <w:color w:val="auto"/>
                <w:sz w:val="18"/>
                <w:szCs w:val="18"/>
              </w:rPr>
            </w:pPr>
            <w:r w:rsidRPr="00FA32DC">
              <w:rPr>
                <w:b/>
                <w:bCs/>
                <w:i/>
                <w:iCs/>
                <w:color w:val="auto"/>
                <w:sz w:val="18"/>
                <w:szCs w:val="18"/>
              </w:rPr>
              <w:t xml:space="preserve">Раздел 5. </w:t>
            </w:r>
            <w:r w:rsidRPr="00FA32DC">
              <w:rPr>
                <w:rFonts w:eastAsia="Courier New"/>
                <w:color w:val="auto"/>
                <w:sz w:val="18"/>
                <w:szCs w:val="18"/>
              </w:rPr>
              <w:t>Технологии домашнего хозяйства.</w:t>
            </w:r>
          </w:p>
          <w:p w14:paraId="758BB808" w14:textId="77777777" w:rsidR="00A57638" w:rsidRPr="00FA32DC" w:rsidRDefault="00E235EB" w:rsidP="00FA32DC">
            <w:pPr>
              <w:pStyle w:val="a6"/>
              <w:framePr w:w="10152" w:h="6014" w:hSpace="24" w:vSpace="24" w:wrap="notBeside" w:vAnchor="text" w:hAnchor="text" w:x="425" w:y="351"/>
              <w:spacing w:after="180" w:line="240" w:lineRule="auto"/>
              <w:ind w:firstLine="0"/>
              <w:rPr>
                <w:color w:val="auto"/>
                <w:sz w:val="18"/>
                <w:szCs w:val="18"/>
              </w:rPr>
            </w:pPr>
            <w:r w:rsidRPr="00FA32DC">
              <w:rPr>
                <w:b/>
                <w:bCs/>
                <w:i/>
                <w:iCs/>
                <w:color w:val="auto"/>
                <w:sz w:val="18"/>
                <w:szCs w:val="18"/>
              </w:rPr>
              <w:t xml:space="preserve">Раздел 6. </w:t>
            </w:r>
            <w:r w:rsidRPr="00FA32DC">
              <w:rPr>
                <w:rFonts w:eastAsia="Courier New"/>
                <w:color w:val="auto"/>
                <w:sz w:val="18"/>
                <w:szCs w:val="18"/>
              </w:rPr>
              <w:t>Мир профессий.</w:t>
            </w:r>
          </w:p>
        </w:tc>
        <w:tc>
          <w:tcPr>
            <w:tcW w:w="1762" w:type="dxa"/>
            <w:tcBorders>
              <w:top w:val="single" w:sz="4" w:space="0" w:color="auto"/>
              <w:left w:val="single" w:sz="4" w:space="0" w:color="auto"/>
            </w:tcBorders>
            <w:shd w:val="clear" w:color="auto" w:fill="auto"/>
          </w:tcPr>
          <w:p w14:paraId="0C2003D8" w14:textId="77777777" w:rsidR="00A57638" w:rsidRPr="00FA32DC" w:rsidRDefault="00E235EB" w:rsidP="00FA32DC">
            <w:pPr>
              <w:pStyle w:val="a6"/>
              <w:framePr w:w="10152" w:h="6014" w:hSpace="24" w:vSpace="24" w:wrap="notBeside" w:vAnchor="text" w:hAnchor="text" w:x="425" w:y="351"/>
              <w:spacing w:after="180" w:line="240" w:lineRule="auto"/>
              <w:ind w:firstLine="0"/>
              <w:rPr>
                <w:color w:val="auto"/>
                <w:sz w:val="18"/>
                <w:szCs w:val="18"/>
              </w:rPr>
            </w:pPr>
            <w:r w:rsidRPr="00FA32DC">
              <w:rPr>
                <w:b/>
                <w:bCs/>
                <w:i/>
                <w:iCs/>
                <w:color w:val="auto"/>
                <w:sz w:val="18"/>
                <w:szCs w:val="18"/>
              </w:rPr>
              <w:t xml:space="preserve">Раздел 7. </w:t>
            </w:r>
            <w:r w:rsidRPr="00FA32DC">
              <w:rPr>
                <w:rFonts w:eastAsia="Courier New"/>
                <w:color w:val="auto"/>
                <w:sz w:val="18"/>
                <w:szCs w:val="18"/>
              </w:rPr>
              <w:t>Технологии и искусство.</w:t>
            </w:r>
          </w:p>
          <w:p w14:paraId="43402F8A" w14:textId="77777777" w:rsidR="00A57638" w:rsidRPr="00FA32DC" w:rsidRDefault="00E235EB" w:rsidP="00FA32DC">
            <w:pPr>
              <w:pStyle w:val="a6"/>
              <w:framePr w:w="10152" w:h="6014" w:hSpace="24" w:vSpace="24" w:wrap="notBeside" w:vAnchor="text" w:hAnchor="text" w:x="425" w:y="351"/>
              <w:spacing w:line="240" w:lineRule="auto"/>
              <w:ind w:firstLine="0"/>
              <w:rPr>
                <w:color w:val="auto"/>
                <w:sz w:val="18"/>
                <w:szCs w:val="18"/>
              </w:rPr>
            </w:pPr>
            <w:r w:rsidRPr="00FA32DC">
              <w:rPr>
                <w:b/>
                <w:bCs/>
                <w:i/>
                <w:iCs/>
                <w:color w:val="auto"/>
                <w:sz w:val="18"/>
                <w:szCs w:val="18"/>
                <w:u w:val="single"/>
              </w:rPr>
              <w:t xml:space="preserve">Раздел 8. </w:t>
            </w:r>
            <w:r w:rsidRPr="00FA32DC">
              <w:rPr>
                <w:rFonts w:eastAsia="Courier New"/>
                <w:color w:val="auto"/>
                <w:sz w:val="18"/>
                <w:szCs w:val="18"/>
              </w:rPr>
              <w:t>Технология и мир.</w:t>
            </w:r>
          </w:p>
          <w:p w14:paraId="106C9235" w14:textId="77777777" w:rsidR="00A57638" w:rsidRPr="00FA32DC" w:rsidRDefault="00E235EB" w:rsidP="00FA32DC">
            <w:pPr>
              <w:pStyle w:val="a6"/>
              <w:framePr w:w="10152" w:h="6014" w:hSpace="24" w:vSpace="24" w:wrap="notBeside" w:vAnchor="text" w:hAnchor="text" w:x="425" w:y="351"/>
              <w:spacing w:after="80" w:line="240" w:lineRule="auto"/>
              <w:ind w:firstLine="0"/>
              <w:rPr>
                <w:color w:val="auto"/>
                <w:sz w:val="18"/>
                <w:szCs w:val="18"/>
              </w:rPr>
            </w:pPr>
            <w:r w:rsidRPr="00FA32DC">
              <w:rPr>
                <w:rFonts w:eastAsia="Courier New"/>
                <w:color w:val="auto"/>
                <w:sz w:val="18"/>
                <w:szCs w:val="18"/>
              </w:rPr>
              <w:t>Современная техносфера</w:t>
            </w:r>
          </w:p>
        </w:tc>
        <w:tc>
          <w:tcPr>
            <w:tcW w:w="1757" w:type="dxa"/>
            <w:tcBorders>
              <w:top w:val="single" w:sz="4" w:space="0" w:color="auto"/>
              <w:left w:val="single" w:sz="4" w:space="0" w:color="auto"/>
            </w:tcBorders>
            <w:shd w:val="clear" w:color="auto" w:fill="auto"/>
          </w:tcPr>
          <w:p w14:paraId="3031C343" w14:textId="77777777" w:rsidR="00A57638" w:rsidRPr="00FA32DC" w:rsidRDefault="00E235EB" w:rsidP="00FA32DC">
            <w:pPr>
              <w:pStyle w:val="a6"/>
              <w:framePr w:w="10152" w:h="6014" w:hSpace="24" w:vSpace="24" w:wrap="notBeside" w:vAnchor="text" w:hAnchor="text" w:x="425" w:y="351"/>
              <w:spacing w:line="240" w:lineRule="auto"/>
              <w:ind w:firstLine="0"/>
              <w:rPr>
                <w:color w:val="auto"/>
                <w:sz w:val="18"/>
                <w:szCs w:val="18"/>
              </w:rPr>
            </w:pPr>
            <w:r w:rsidRPr="00FA32DC">
              <w:rPr>
                <w:b/>
                <w:bCs/>
                <w:i/>
                <w:iCs/>
                <w:color w:val="auto"/>
                <w:sz w:val="18"/>
                <w:szCs w:val="18"/>
              </w:rPr>
              <w:t>Раздел 9.</w:t>
            </w:r>
          </w:p>
          <w:p w14:paraId="001CAA2D" w14:textId="77777777" w:rsidR="00A57638" w:rsidRPr="00FA32DC" w:rsidRDefault="00E235EB" w:rsidP="00FA32DC">
            <w:pPr>
              <w:pStyle w:val="a6"/>
              <w:framePr w:w="10152" w:h="6014" w:hSpace="24" w:vSpace="24" w:wrap="notBeside" w:vAnchor="text" w:hAnchor="text" w:x="425" w:y="351"/>
              <w:spacing w:after="180" w:line="240" w:lineRule="auto"/>
              <w:ind w:firstLine="0"/>
              <w:rPr>
                <w:color w:val="auto"/>
                <w:sz w:val="18"/>
                <w:szCs w:val="18"/>
              </w:rPr>
            </w:pPr>
            <w:r w:rsidRPr="00FA32DC">
              <w:rPr>
                <w:rFonts w:eastAsia="Courier New"/>
                <w:color w:val="auto"/>
                <w:sz w:val="18"/>
                <w:szCs w:val="18"/>
              </w:rPr>
              <w:t>Современные технологии.</w:t>
            </w:r>
          </w:p>
          <w:p w14:paraId="66B922BD" w14:textId="77777777" w:rsidR="00A57638" w:rsidRPr="00FA32DC" w:rsidRDefault="00E235EB" w:rsidP="00FA32DC">
            <w:pPr>
              <w:pStyle w:val="a6"/>
              <w:framePr w:w="10152" w:h="6014" w:hSpace="24" w:vSpace="24" w:wrap="notBeside" w:vAnchor="text" w:hAnchor="text" w:x="425" w:y="351"/>
              <w:spacing w:line="240" w:lineRule="auto"/>
              <w:ind w:firstLine="0"/>
              <w:rPr>
                <w:color w:val="auto"/>
                <w:sz w:val="18"/>
                <w:szCs w:val="18"/>
              </w:rPr>
            </w:pPr>
            <w:r w:rsidRPr="00FA32DC">
              <w:rPr>
                <w:b/>
                <w:bCs/>
                <w:i/>
                <w:iCs/>
                <w:color w:val="auto"/>
                <w:sz w:val="18"/>
                <w:szCs w:val="18"/>
                <w:u w:val="single"/>
              </w:rPr>
              <w:t>Раздел 10.</w:t>
            </w:r>
          </w:p>
          <w:p w14:paraId="677694CF" w14:textId="77777777" w:rsidR="00A57638" w:rsidRPr="00FA32DC" w:rsidRDefault="00E235EB" w:rsidP="00FA32DC">
            <w:pPr>
              <w:pStyle w:val="a6"/>
              <w:framePr w:w="10152" w:h="6014" w:hSpace="24" w:vSpace="24" w:wrap="notBeside" w:vAnchor="text" w:hAnchor="text" w:x="425" w:y="351"/>
              <w:spacing w:after="100" w:line="240" w:lineRule="auto"/>
              <w:ind w:firstLine="0"/>
              <w:rPr>
                <w:color w:val="auto"/>
                <w:sz w:val="18"/>
                <w:szCs w:val="18"/>
              </w:rPr>
            </w:pPr>
            <w:r w:rsidRPr="00FA32DC">
              <w:rPr>
                <w:rFonts w:eastAsia="Courier New"/>
                <w:color w:val="auto"/>
                <w:sz w:val="18"/>
                <w:szCs w:val="18"/>
              </w:rPr>
              <w:t>Основы Информационнокогнитивных технологий</w:t>
            </w:r>
          </w:p>
        </w:tc>
        <w:tc>
          <w:tcPr>
            <w:tcW w:w="1766" w:type="dxa"/>
            <w:tcBorders>
              <w:top w:val="single" w:sz="4" w:space="0" w:color="auto"/>
              <w:left w:val="single" w:sz="4" w:space="0" w:color="auto"/>
              <w:right w:val="single" w:sz="4" w:space="0" w:color="auto"/>
            </w:tcBorders>
            <w:shd w:val="clear" w:color="auto" w:fill="auto"/>
          </w:tcPr>
          <w:p w14:paraId="4B37C3DB" w14:textId="77777777" w:rsidR="00A57638" w:rsidRPr="00FA32DC" w:rsidRDefault="00E235EB" w:rsidP="00FA32DC">
            <w:pPr>
              <w:pStyle w:val="a6"/>
              <w:framePr w:w="10152" w:h="6014" w:hSpace="24" w:vSpace="24" w:wrap="notBeside" w:vAnchor="text" w:hAnchor="text" w:x="425" w:y="351"/>
              <w:spacing w:after="180" w:line="240" w:lineRule="auto"/>
              <w:ind w:firstLine="0"/>
              <w:rPr>
                <w:color w:val="auto"/>
                <w:sz w:val="18"/>
                <w:szCs w:val="18"/>
              </w:rPr>
            </w:pPr>
            <w:r w:rsidRPr="00FA32DC">
              <w:rPr>
                <w:b/>
                <w:bCs/>
                <w:i/>
                <w:iCs/>
                <w:color w:val="auto"/>
                <w:sz w:val="18"/>
                <w:szCs w:val="18"/>
                <w:u w:val="single"/>
              </w:rPr>
              <w:t xml:space="preserve">Раздел 11. </w:t>
            </w:r>
            <w:r w:rsidRPr="00FA32DC">
              <w:rPr>
                <w:rFonts w:eastAsia="Courier New"/>
                <w:color w:val="auto"/>
                <w:sz w:val="18"/>
                <w:szCs w:val="18"/>
              </w:rPr>
              <w:t>Элементы управления.</w:t>
            </w:r>
          </w:p>
          <w:p w14:paraId="35618FA9" w14:textId="77777777" w:rsidR="00A57638" w:rsidRPr="00FA32DC" w:rsidRDefault="00E235EB" w:rsidP="00FA32DC">
            <w:pPr>
              <w:pStyle w:val="a6"/>
              <w:framePr w:w="10152" w:h="6014" w:hSpace="24" w:vSpace="24" w:wrap="notBeside" w:vAnchor="text" w:hAnchor="text" w:x="425" w:y="351"/>
              <w:spacing w:line="240" w:lineRule="auto"/>
              <w:ind w:firstLine="0"/>
              <w:rPr>
                <w:color w:val="auto"/>
                <w:sz w:val="18"/>
                <w:szCs w:val="18"/>
              </w:rPr>
            </w:pPr>
            <w:r w:rsidRPr="00FA32DC">
              <w:rPr>
                <w:b/>
                <w:bCs/>
                <w:i/>
                <w:iCs/>
                <w:color w:val="auto"/>
                <w:sz w:val="18"/>
                <w:szCs w:val="18"/>
                <w:u w:val="single"/>
              </w:rPr>
              <w:t>Раздел 12.</w:t>
            </w:r>
          </w:p>
          <w:p w14:paraId="7AD11DD5" w14:textId="77777777" w:rsidR="00A57638" w:rsidRPr="00FA32DC" w:rsidRDefault="00E235EB" w:rsidP="00FA32DC">
            <w:pPr>
              <w:pStyle w:val="a6"/>
              <w:framePr w:w="10152" w:h="6014" w:hSpace="24" w:vSpace="24" w:wrap="notBeside" w:vAnchor="text" w:hAnchor="text" w:x="425" w:y="351"/>
              <w:spacing w:after="100" w:line="240" w:lineRule="auto"/>
              <w:ind w:firstLine="0"/>
              <w:rPr>
                <w:color w:val="auto"/>
                <w:sz w:val="18"/>
                <w:szCs w:val="18"/>
              </w:rPr>
            </w:pPr>
            <w:r w:rsidRPr="00FA32DC">
              <w:rPr>
                <w:rFonts w:eastAsia="Courier New"/>
                <w:color w:val="auto"/>
                <w:sz w:val="18"/>
                <w:szCs w:val="18"/>
              </w:rPr>
              <w:t>Мир профессий</w:t>
            </w:r>
          </w:p>
        </w:tc>
      </w:tr>
      <w:tr w:rsidR="00A57638" w:rsidRPr="00FA32DC" w14:paraId="57987C9B" w14:textId="77777777" w:rsidTr="00FA32DC">
        <w:trPr>
          <w:trHeight w:hRule="exact" w:val="1517"/>
        </w:trPr>
        <w:tc>
          <w:tcPr>
            <w:tcW w:w="1354" w:type="dxa"/>
            <w:tcBorders>
              <w:top w:val="single" w:sz="4" w:space="0" w:color="auto"/>
              <w:left w:val="single" w:sz="4" w:space="0" w:color="auto"/>
              <w:bottom w:val="single" w:sz="4" w:space="0" w:color="auto"/>
            </w:tcBorders>
            <w:shd w:val="clear" w:color="auto" w:fill="auto"/>
          </w:tcPr>
          <w:p w14:paraId="18C9EBA2" w14:textId="77777777" w:rsidR="00A57638" w:rsidRPr="00FA32DC" w:rsidRDefault="00E235EB" w:rsidP="00FA32DC">
            <w:pPr>
              <w:pStyle w:val="a6"/>
              <w:framePr w:w="10152" w:h="6014" w:hSpace="24" w:vSpace="24" w:wrap="notBeside" w:vAnchor="text" w:hAnchor="text" w:x="425" w:y="351"/>
              <w:spacing w:before="80" w:line="240" w:lineRule="auto"/>
              <w:ind w:firstLine="0"/>
              <w:rPr>
                <w:color w:val="auto"/>
                <w:sz w:val="18"/>
                <w:szCs w:val="18"/>
              </w:rPr>
            </w:pPr>
            <w:r w:rsidRPr="00FA32DC">
              <w:rPr>
                <w:rFonts w:eastAsia="Courier New"/>
                <w:color w:val="auto"/>
                <w:sz w:val="18"/>
                <w:szCs w:val="18"/>
              </w:rPr>
              <w:t>Технологии обработки материалов и пищевых продуктов</w:t>
            </w:r>
          </w:p>
        </w:tc>
        <w:tc>
          <w:tcPr>
            <w:tcW w:w="1757" w:type="dxa"/>
            <w:tcBorders>
              <w:top w:val="single" w:sz="4" w:space="0" w:color="auto"/>
              <w:left w:val="single" w:sz="4" w:space="0" w:color="auto"/>
              <w:bottom w:val="single" w:sz="4" w:space="0" w:color="auto"/>
            </w:tcBorders>
            <w:shd w:val="clear" w:color="auto" w:fill="auto"/>
          </w:tcPr>
          <w:p w14:paraId="15617607" w14:textId="77777777" w:rsidR="00A57638" w:rsidRPr="00FA32DC" w:rsidRDefault="00E235EB" w:rsidP="00FA32DC">
            <w:pPr>
              <w:pStyle w:val="a6"/>
              <w:framePr w:w="10152" w:h="6014" w:hSpace="24" w:vSpace="24" w:wrap="notBeside" w:vAnchor="text" w:hAnchor="text" w:x="425" w:y="351"/>
              <w:spacing w:line="240" w:lineRule="auto"/>
              <w:ind w:firstLine="0"/>
              <w:rPr>
                <w:color w:val="auto"/>
                <w:sz w:val="18"/>
                <w:szCs w:val="18"/>
              </w:rPr>
            </w:pPr>
            <w:r w:rsidRPr="00FA32DC">
              <w:rPr>
                <w:b/>
                <w:bCs/>
                <w:i/>
                <w:iCs/>
                <w:color w:val="auto"/>
                <w:sz w:val="18"/>
                <w:szCs w:val="18"/>
                <w:u w:val="single"/>
              </w:rPr>
              <w:t xml:space="preserve">Раздел 1. </w:t>
            </w:r>
            <w:r w:rsidRPr="00FA32DC">
              <w:rPr>
                <w:rFonts w:eastAsia="Courier New"/>
                <w:color w:val="auto"/>
                <w:sz w:val="18"/>
                <w:szCs w:val="18"/>
              </w:rPr>
              <w:t>Структура технологии: от материала к изделию.</w:t>
            </w:r>
          </w:p>
        </w:tc>
        <w:tc>
          <w:tcPr>
            <w:tcW w:w="1757" w:type="dxa"/>
            <w:tcBorders>
              <w:top w:val="single" w:sz="4" w:space="0" w:color="auto"/>
              <w:left w:val="single" w:sz="4" w:space="0" w:color="auto"/>
              <w:bottom w:val="single" w:sz="4" w:space="0" w:color="auto"/>
            </w:tcBorders>
            <w:shd w:val="clear" w:color="auto" w:fill="auto"/>
          </w:tcPr>
          <w:p w14:paraId="56F9ABA8" w14:textId="77777777" w:rsidR="00A57638" w:rsidRPr="00FA32DC" w:rsidRDefault="00E235EB" w:rsidP="00FA32DC">
            <w:pPr>
              <w:pStyle w:val="a6"/>
              <w:framePr w:w="10152" w:h="6014" w:hSpace="24" w:vSpace="24" w:wrap="notBeside" w:vAnchor="text" w:hAnchor="text" w:x="425" w:y="351"/>
              <w:spacing w:line="240" w:lineRule="auto"/>
              <w:ind w:firstLine="0"/>
              <w:rPr>
                <w:color w:val="auto"/>
                <w:sz w:val="18"/>
                <w:szCs w:val="18"/>
              </w:rPr>
            </w:pPr>
            <w:r w:rsidRPr="00FA32DC">
              <w:rPr>
                <w:b/>
                <w:bCs/>
                <w:i/>
                <w:iCs/>
                <w:color w:val="auto"/>
                <w:sz w:val="18"/>
                <w:szCs w:val="18"/>
              </w:rPr>
              <w:t xml:space="preserve">Раздел 5 </w:t>
            </w:r>
            <w:r w:rsidRPr="00FA32DC">
              <w:rPr>
                <w:rFonts w:eastAsia="Courier New"/>
                <w:color w:val="auto"/>
                <w:sz w:val="18"/>
                <w:szCs w:val="18"/>
              </w:rPr>
              <w:t>Технология обработки конструкционных материалов</w:t>
            </w:r>
          </w:p>
        </w:tc>
        <w:tc>
          <w:tcPr>
            <w:tcW w:w="1762" w:type="dxa"/>
            <w:tcBorders>
              <w:top w:val="single" w:sz="4" w:space="0" w:color="auto"/>
              <w:left w:val="single" w:sz="4" w:space="0" w:color="auto"/>
              <w:bottom w:val="single" w:sz="4" w:space="0" w:color="auto"/>
            </w:tcBorders>
            <w:shd w:val="clear" w:color="auto" w:fill="auto"/>
          </w:tcPr>
          <w:p w14:paraId="433B1FF3" w14:textId="77777777" w:rsidR="00A57638" w:rsidRPr="00FA32DC" w:rsidRDefault="00E235EB" w:rsidP="00FA32DC">
            <w:pPr>
              <w:pStyle w:val="a6"/>
              <w:framePr w:w="10152" w:h="6014" w:hSpace="24" w:vSpace="24" w:wrap="notBeside" w:vAnchor="text" w:hAnchor="text" w:x="425" w:y="351"/>
              <w:spacing w:line="240" w:lineRule="auto"/>
              <w:ind w:firstLine="0"/>
              <w:rPr>
                <w:color w:val="auto"/>
                <w:sz w:val="18"/>
                <w:szCs w:val="18"/>
              </w:rPr>
            </w:pPr>
            <w:r w:rsidRPr="00FA32DC">
              <w:rPr>
                <w:b/>
                <w:bCs/>
                <w:i/>
                <w:iCs/>
                <w:color w:val="auto"/>
                <w:sz w:val="18"/>
                <w:szCs w:val="18"/>
                <w:u w:val="single"/>
              </w:rPr>
              <w:t xml:space="preserve">Раздел 8. </w:t>
            </w:r>
            <w:r w:rsidRPr="00FA32DC">
              <w:rPr>
                <w:rFonts w:eastAsia="Courier New"/>
                <w:color w:val="auto"/>
                <w:sz w:val="18"/>
                <w:szCs w:val="18"/>
              </w:rPr>
              <w:t>Моделирование как основа познания и практической деятельности.</w:t>
            </w:r>
          </w:p>
        </w:tc>
        <w:tc>
          <w:tcPr>
            <w:tcW w:w="1757" w:type="dxa"/>
            <w:tcBorders>
              <w:top w:val="single" w:sz="4" w:space="0" w:color="auto"/>
              <w:left w:val="single" w:sz="4" w:space="0" w:color="auto"/>
              <w:bottom w:val="single" w:sz="4" w:space="0" w:color="auto"/>
            </w:tcBorders>
            <w:shd w:val="clear" w:color="auto" w:fill="auto"/>
          </w:tcPr>
          <w:p w14:paraId="4E4597E6" w14:textId="77777777" w:rsidR="00A57638" w:rsidRPr="00FA32DC" w:rsidRDefault="00E235EB" w:rsidP="00FA32DC">
            <w:pPr>
              <w:pStyle w:val="a6"/>
              <w:framePr w:w="10152" w:h="6014" w:hSpace="24" w:vSpace="24" w:wrap="notBeside" w:vAnchor="text" w:hAnchor="text" w:x="425" w:y="351"/>
              <w:spacing w:line="240" w:lineRule="auto"/>
              <w:ind w:firstLine="0"/>
              <w:rPr>
                <w:color w:val="auto"/>
                <w:sz w:val="18"/>
                <w:szCs w:val="18"/>
              </w:rPr>
            </w:pPr>
            <w:r w:rsidRPr="00FA32DC">
              <w:rPr>
                <w:b/>
                <w:bCs/>
                <w:i/>
                <w:iCs/>
                <w:color w:val="auto"/>
                <w:sz w:val="18"/>
                <w:szCs w:val="18"/>
              </w:rPr>
              <w:t>Раздел 10.</w:t>
            </w:r>
          </w:p>
          <w:p w14:paraId="5EE13E9A" w14:textId="77777777" w:rsidR="00A57638" w:rsidRPr="00FA32DC" w:rsidRDefault="00E235EB" w:rsidP="00FA32DC">
            <w:pPr>
              <w:pStyle w:val="a6"/>
              <w:framePr w:w="10152" w:h="6014" w:hSpace="24" w:vSpace="24" w:wrap="notBeside" w:vAnchor="text" w:hAnchor="text" w:x="425" w:y="351"/>
              <w:spacing w:line="240" w:lineRule="auto"/>
              <w:ind w:firstLine="0"/>
              <w:rPr>
                <w:color w:val="auto"/>
                <w:sz w:val="18"/>
                <w:szCs w:val="18"/>
              </w:rPr>
            </w:pPr>
            <w:r w:rsidRPr="00FA32DC">
              <w:rPr>
                <w:rFonts w:eastAsia="Courier New"/>
                <w:color w:val="auto"/>
                <w:sz w:val="18"/>
                <w:szCs w:val="18"/>
              </w:rPr>
              <w:t>Традиционные производства и технологии</w:t>
            </w:r>
          </w:p>
        </w:tc>
        <w:tc>
          <w:tcPr>
            <w:tcW w:w="1766" w:type="dxa"/>
            <w:tcBorders>
              <w:top w:val="single" w:sz="4" w:space="0" w:color="auto"/>
              <w:left w:val="single" w:sz="4" w:space="0" w:color="auto"/>
              <w:bottom w:val="single" w:sz="4" w:space="0" w:color="auto"/>
              <w:right w:val="single" w:sz="4" w:space="0" w:color="auto"/>
            </w:tcBorders>
            <w:shd w:val="clear" w:color="auto" w:fill="auto"/>
          </w:tcPr>
          <w:p w14:paraId="022B70F1" w14:textId="77777777" w:rsidR="00A57638" w:rsidRPr="00FA32DC" w:rsidRDefault="00E235EB" w:rsidP="00FA32DC">
            <w:pPr>
              <w:pStyle w:val="a6"/>
              <w:framePr w:w="10152" w:h="6014" w:hSpace="24" w:vSpace="24" w:wrap="notBeside" w:vAnchor="text" w:hAnchor="text" w:x="425" w:y="351"/>
              <w:spacing w:line="240" w:lineRule="auto"/>
              <w:ind w:firstLine="0"/>
              <w:rPr>
                <w:color w:val="auto"/>
                <w:sz w:val="18"/>
                <w:szCs w:val="18"/>
              </w:rPr>
            </w:pPr>
            <w:r w:rsidRPr="00FA32DC">
              <w:rPr>
                <w:b/>
                <w:bCs/>
                <w:i/>
                <w:iCs/>
                <w:color w:val="auto"/>
                <w:sz w:val="18"/>
                <w:szCs w:val="18"/>
                <w:u w:val="single"/>
              </w:rPr>
              <w:t xml:space="preserve">Раздел 11. </w:t>
            </w:r>
            <w:r w:rsidRPr="00FA32DC">
              <w:rPr>
                <w:rFonts w:eastAsia="Courier New"/>
                <w:color w:val="auto"/>
                <w:sz w:val="18"/>
                <w:szCs w:val="18"/>
              </w:rPr>
              <w:t>Технологии в когнитивной сфере</w:t>
            </w:r>
          </w:p>
        </w:tc>
      </w:tr>
    </w:tbl>
    <w:p w14:paraId="0FF122DA" w14:textId="77777777" w:rsidR="00A57638" w:rsidRPr="00EB2D57" w:rsidRDefault="00E235EB">
      <w:pPr>
        <w:pStyle w:val="ad"/>
        <w:framePr w:w="187" w:h="6389" w:hRule="exact" w:hSpace="2" w:wrap="notBeside" w:vAnchor="text" w:hAnchor="text" w:x="3" w:y="1"/>
        <w:tabs>
          <w:tab w:val="left" w:pos="6067"/>
        </w:tabs>
        <w:textDirection w:val="tbRl"/>
        <w:rPr>
          <w:color w:val="auto"/>
          <w:sz w:val="16"/>
          <w:szCs w:val="16"/>
        </w:rPr>
      </w:pPr>
      <w:r w:rsidRPr="00EB2D57">
        <w:rPr>
          <w:rFonts w:ascii="Tahoma" w:eastAsia="Tahoma" w:hAnsi="Tahoma" w:cs="Tahoma"/>
          <w:b w:val="0"/>
          <w:bCs w:val="0"/>
          <w:i w:val="0"/>
          <w:iCs w:val="0"/>
          <w:color w:val="auto"/>
          <w:sz w:val="16"/>
          <w:szCs w:val="16"/>
        </w:rPr>
        <w:t>ТЕХНОЛОГИЯ. 5—9 классы</w:t>
      </w:r>
      <w:r w:rsidRPr="00EB2D57">
        <w:rPr>
          <w:rFonts w:ascii="Tahoma" w:eastAsia="Tahoma" w:hAnsi="Tahoma" w:cs="Tahoma"/>
          <w:b w:val="0"/>
          <w:bCs w:val="0"/>
          <w:i w:val="0"/>
          <w:iCs w:val="0"/>
          <w:color w:val="auto"/>
          <w:sz w:val="16"/>
          <w:szCs w:val="16"/>
        </w:rPr>
        <w:tab/>
      </w:r>
      <w:r w:rsidR="00FA32DC">
        <w:rPr>
          <w:rFonts w:ascii="Tahoma" w:eastAsia="Tahoma" w:hAnsi="Tahoma" w:cs="Tahoma"/>
          <w:b w:val="0"/>
          <w:bCs w:val="0"/>
          <w:i w:val="0"/>
          <w:iCs w:val="0"/>
          <w:color w:val="auto"/>
          <w:sz w:val="16"/>
          <w:szCs w:val="16"/>
        </w:rPr>
        <w:t xml:space="preserve"> </w:t>
      </w:r>
    </w:p>
    <w:p w14:paraId="30D2B5D3" w14:textId="77777777" w:rsidR="00A57638" w:rsidRPr="00EB2D57" w:rsidRDefault="00E235EB">
      <w:pPr>
        <w:pStyle w:val="ad"/>
        <w:framePr w:w="1094" w:h="240" w:hSpace="2" w:wrap="notBeside" w:vAnchor="text" w:hAnchor="text" w:x="9507" w:y="5"/>
        <w:rPr>
          <w:color w:val="auto"/>
        </w:rPr>
      </w:pPr>
      <w:r w:rsidRPr="00EB2D57">
        <w:rPr>
          <w:i w:val="0"/>
          <w:iCs w:val="0"/>
          <w:color w:val="auto"/>
        </w:rPr>
        <w:t>Таблица 2</w:t>
      </w:r>
    </w:p>
    <w:p w14:paraId="1E963513" w14:textId="77777777" w:rsidR="00A57638" w:rsidRPr="00EB2D57" w:rsidRDefault="00E235EB">
      <w:pPr>
        <w:spacing w:line="1" w:lineRule="exact"/>
        <w:rPr>
          <w:color w:val="auto"/>
        </w:rPr>
      </w:pPr>
      <w:r w:rsidRPr="00EB2D57">
        <w:rPr>
          <w:color w:val="auto"/>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1354"/>
        <w:gridCol w:w="1757"/>
        <w:gridCol w:w="1757"/>
        <w:gridCol w:w="1762"/>
        <w:gridCol w:w="1757"/>
        <w:gridCol w:w="1766"/>
      </w:tblGrid>
      <w:tr w:rsidR="00A57638" w:rsidRPr="00EB2D57" w14:paraId="33014F41" w14:textId="77777777" w:rsidTr="00FA32DC">
        <w:trPr>
          <w:trHeight w:hRule="exact" w:val="566"/>
        </w:trPr>
        <w:tc>
          <w:tcPr>
            <w:tcW w:w="10153" w:type="dxa"/>
            <w:gridSpan w:val="6"/>
            <w:tcBorders>
              <w:top w:val="single" w:sz="4" w:space="0" w:color="auto"/>
              <w:left w:val="single" w:sz="4" w:space="0" w:color="auto"/>
              <w:right w:val="single" w:sz="4" w:space="0" w:color="auto"/>
            </w:tcBorders>
            <w:shd w:val="clear" w:color="auto" w:fill="auto"/>
          </w:tcPr>
          <w:p w14:paraId="037ED014" w14:textId="77777777" w:rsidR="00A57638" w:rsidRPr="00FA32DC" w:rsidRDefault="00E235EB" w:rsidP="00FA32DC">
            <w:pPr>
              <w:pStyle w:val="a6"/>
              <w:framePr w:w="10152" w:h="5669" w:hSpace="451" w:vSpace="14" w:wrap="notBeside" w:vAnchor="text" w:hAnchor="text" w:x="452" w:y="15"/>
              <w:spacing w:line="206" w:lineRule="auto"/>
              <w:ind w:firstLine="0"/>
              <w:jc w:val="center"/>
              <w:rPr>
                <w:color w:val="auto"/>
              </w:rPr>
            </w:pPr>
            <w:r w:rsidRPr="00FA32DC">
              <w:rPr>
                <w:color w:val="auto"/>
              </w:rPr>
              <w:lastRenderedPageBreak/>
              <w:t>ИНВАРИАНТНЫЕ МОДУЛИ+МОДУЛЬ «3D -МОДЕЛИРОВАНИЕ, МАКЕТИРОВАНИЕ, ПРОТОТИПИРОВАНИЕ»</w:t>
            </w:r>
          </w:p>
        </w:tc>
      </w:tr>
      <w:tr w:rsidR="00A57638" w:rsidRPr="00EB2D57" w14:paraId="30DD1727" w14:textId="77777777" w:rsidTr="00FA32DC">
        <w:trPr>
          <w:trHeight w:hRule="exact" w:val="365"/>
        </w:trPr>
        <w:tc>
          <w:tcPr>
            <w:tcW w:w="1354" w:type="dxa"/>
            <w:tcBorders>
              <w:top w:val="single" w:sz="4" w:space="0" w:color="auto"/>
              <w:left w:val="single" w:sz="4" w:space="0" w:color="auto"/>
            </w:tcBorders>
            <w:shd w:val="clear" w:color="auto" w:fill="auto"/>
          </w:tcPr>
          <w:p w14:paraId="544A4F19" w14:textId="77777777" w:rsidR="00A57638" w:rsidRPr="00FA32DC" w:rsidRDefault="00A57638" w:rsidP="00FA32DC">
            <w:pPr>
              <w:framePr w:w="10152" w:h="5669" w:hSpace="451" w:vSpace="14" w:wrap="notBeside" w:vAnchor="text" w:hAnchor="text" w:x="452" w:y="15"/>
              <w:jc w:val="center"/>
              <w:rPr>
                <w:rFonts w:ascii="Times New Roman" w:hAnsi="Times New Roman" w:cs="Times New Roman"/>
                <w:color w:val="auto"/>
                <w:sz w:val="10"/>
                <w:szCs w:val="10"/>
              </w:rPr>
            </w:pPr>
          </w:p>
        </w:tc>
        <w:tc>
          <w:tcPr>
            <w:tcW w:w="1757" w:type="dxa"/>
            <w:tcBorders>
              <w:top w:val="single" w:sz="4" w:space="0" w:color="auto"/>
              <w:left w:val="single" w:sz="4" w:space="0" w:color="auto"/>
            </w:tcBorders>
            <w:shd w:val="clear" w:color="auto" w:fill="auto"/>
          </w:tcPr>
          <w:p w14:paraId="41C94DCB" w14:textId="77777777" w:rsidR="00A57638" w:rsidRPr="00FA32DC" w:rsidRDefault="00E235EB" w:rsidP="00FA32DC">
            <w:pPr>
              <w:pStyle w:val="a6"/>
              <w:framePr w:w="10152" w:h="5669" w:hSpace="451" w:vSpace="14" w:wrap="notBeside" w:vAnchor="text" w:hAnchor="text" w:x="452" w:y="15"/>
              <w:spacing w:line="240" w:lineRule="auto"/>
              <w:ind w:firstLine="0"/>
              <w:jc w:val="center"/>
              <w:rPr>
                <w:color w:val="auto"/>
                <w:sz w:val="18"/>
                <w:szCs w:val="18"/>
              </w:rPr>
            </w:pPr>
            <w:r w:rsidRPr="00FA32DC">
              <w:rPr>
                <w:rFonts w:eastAsia="Courier New"/>
                <w:color w:val="auto"/>
                <w:sz w:val="18"/>
                <w:szCs w:val="18"/>
              </w:rPr>
              <w:t>5 класс (34 час)</w:t>
            </w:r>
          </w:p>
        </w:tc>
        <w:tc>
          <w:tcPr>
            <w:tcW w:w="1757" w:type="dxa"/>
            <w:tcBorders>
              <w:top w:val="single" w:sz="4" w:space="0" w:color="auto"/>
              <w:left w:val="single" w:sz="4" w:space="0" w:color="auto"/>
            </w:tcBorders>
            <w:shd w:val="clear" w:color="auto" w:fill="auto"/>
          </w:tcPr>
          <w:p w14:paraId="62BA4B2C" w14:textId="77777777" w:rsidR="00A57638" w:rsidRPr="00FA32DC" w:rsidRDefault="00E235EB" w:rsidP="00FA32DC">
            <w:pPr>
              <w:pStyle w:val="a6"/>
              <w:framePr w:w="10152" w:h="5669" w:hSpace="451" w:vSpace="14" w:wrap="notBeside" w:vAnchor="text" w:hAnchor="text" w:x="452" w:y="15"/>
              <w:spacing w:line="240" w:lineRule="auto"/>
              <w:ind w:firstLine="140"/>
              <w:jc w:val="center"/>
              <w:rPr>
                <w:color w:val="auto"/>
                <w:sz w:val="18"/>
                <w:szCs w:val="18"/>
              </w:rPr>
            </w:pPr>
            <w:r w:rsidRPr="00FA32DC">
              <w:rPr>
                <w:rFonts w:eastAsia="Courier New"/>
                <w:color w:val="auto"/>
                <w:sz w:val="18"/>
                <w:szCs w:val="18"/>
              </w:rPr>
              <w:t>6 класс (34 час)</w:t>
            </w:r>
          </w:p>
        </w:tc>
        <w:tc>
          <w:tcPr>
            <w:tcW w:w="1762" w:type="dxa"/>
            <w:tcBorders>
              <w:top w:val="single" w:sz="4" w:space="0" w:color="auto"/>
              <w:left w:val="single" w:sz="4" w:space="0" w:color="auto"/>
            </w:tcBorders>
            <w:shd w:val="clear" w:color="auto" w:fill="auto"/>
          </w:tcPr>
          <w:p w14:paraId="1FE2BC71" w14:textId="77777777" w:rsidR="00A57638" w:rsidRPr="00FA32DC" w:rsidRDefault="00E235EB" w:rsidP="00FA32DC">
            <w:pPr>
              <w:pStyle w:val="a6"/>
              <w:framePr w:w="10152" w:h="5669" w:hSpace="451" w:vSpace="14" w:wrap="notBeside" w:vAnchor="text" w:hAnchor="text" w:x="452" w:y="15"/>
              <w:spacing w:line="240" w:lineRule="auto"/>
              <w:ind w:firstLine="160"/>
              <w:jc w:val="center"/>
              <w:rPr>
                <w:color w:val="auto"/>
                <w:sz w:val="18"/>
                <w:szCs w:val="18"/>
              </w:rPr>
            </w:pPr>
            <w:r w:rsidRPr="00FA32DC">
              <w:rPr>
                <w:rFonts w:eastAsia="Courier New"/>
                <w:color w:val="auto"/>
                <w:sz w:val="18"/>
                <w:szCs w:val="18"/>
              </w:rPr>
              <w:t>7 класс (34 час)</w:t>
            </w:r>
          </w:p>
        </w:tc>
        <w:tc>
          <w:tcPr>
            <w:tcW w:w="1757" w:type="dxa"/>
            <w:tcBorders>
              <w:top w:val="single" w:sz="4" w:space="0" w:color="auto"/>
              <w:left w:val="single" w:sz="4" w:space="0" w:color="auto"/>
            </w:tcBorders>
            <w:shd w:val="clear" w:color="auto" w:fill="auto"/>
          </w:tcPr>
          <w:p w14:paraId="5863EC47" w14:textId="77777777" w:rsidR="00A57638" w:rsidRPr="00FA32DC" w:rsidRDefault="00E235EB" w:rsidP="00FA32DC">
            <w:pPr>
              <w:pStyle w:val="a6"/>
              <w:framePr w:w="10152" w:h="5669" w:hSpace="451" w:vSpace="14" w:wrap="notBeside" w:vAnchor="text" w:hAnchor="text" w:x="452" w:y="15"/>
              <w:spacing w:line="240" w:lineRule="auto"/>
              <w:ind w:firstLine="140"/>
              <w:jc w:val="center"/>
              <w:rPr>
                <w:color w:val="auto"/>
                <w:sz w:val="18"/>
                <w:szCs w:val="18"/>
              </w:rPr>
            </w:pPr>
            <w:r w:rsidRPr="00FA32DC">
              <w:rPr>
                <w:rFonts w:eastAsia="Courier New"/>
                <w:color w:val="auto"/>
                <w:sz w:val="18"/>
                <w:szCs w:val="18"/>
              </w:rPr>
              <w:t>8 класс (17 час)</w:t>
            </w:r>
          </w:p>
        </w:tc>
        <w:tc>
          <w:tcPr>
            <w:tcW w:w="1766" w:type="dxa"/>
            <w:tcBorders>
              <w:top w:val="single" w:sz="4" w:space="0" w:color="auto"/>
              <w:left w:val="single" w:sz="4" w:space="0" w:color="auto"/>
              <w:right w:val="single" w:sz="4" w:space="0" w:color="auto"/>
            </w:tcBorders>
            <w:shd w:val="clear" w:color="auto" w:fill="auto"/>
          </w:tcPr>
          <w:p w14:paraId="0C6C4699" w14:textId="77777777" w:rsidR="00A57638" w:rsidRPr="00FA32DC" w:rsidRDefault="00E235EB" w:rsidP="00FA32DC">
            <w:pPr>
              <w:pStyle w:val="a6"/>
              <w:framePr w:w="10152" w:h="5669" w:hSpace="451" w:vSpace="14" w:wrap="notBeside" w:vAnchor="text" w:hAnchor="text" w:x="452" w:y="15"/>
              <w:spacing w:line="240" w:lineRule="auto"/>
              <w:ind w:firstLine="140"/>
              <w:jc w:val="center"/>
              <w:rPr>
                <w:color w:val="auto"/>
                <w:sz w:val="18"/>
                <w:szCs w:val="18"/>
              </w:rPr>
            </w:pPr>
            <w:r w:rsidRPr="00FA32DC">
              <w:rPr>
                <w:rFonts w:eastAsia="Courier New"/>
                <w:color w:val="auto"/>
                <w:sz w:val="18"/>
                <w:szCs w:val="18"/>
              </w:rPr>
              <w:t>9 класс (17 час)</w:t>
            </w:r>
          </w:p>
        </w:tc>
      </w:tr>
      <w:tr w:rsidR="00A57638" w:rsidRPr="00EB2D57" w14:paraId="3891848F" w14:textId="77777777" w:rsidTr="00E64835">
        <w:trPr>
          <w:trHeight w:hRule="exact" w:val="3039"/>
        </w:trPr>
        <w:tc>
          <w:tcPr>
            <w:tcW w:w="1354" w:type="dxa"/>
            <w:tcBorders>
              <w:top w:val="single" w:sz="4" w:space="0" w:color="auto"/>
              <w:left w:val="single" w:sz="4" w:space="0" w:color="auto"/>
            </w:tcBorders>
            <w:shd w:val="clear" w:color="auto" w:fill="auto"/>
          </w:tcPr>
          <w:p w14:paraId="2CCDF628" w14:textId="77777777" w:rsidR="00A57638" w:rsidRPr="00FA32DC" w:rsidRDefault="00E235EB" w:rsidP="00FA32DC">
            <w:pPr>
              <w:pStyle w:val="a6"/>
              <w:framePr w:w="10152" w:h="5669" w:hSpace="451" w:vSpace="14" w:wrap="notBeside" w:vAnchor="text" w:hAnchor="text" w:x="452" w:y="15"/>
              <w:spacing w:before="80" w:line="240" w:lineRule="auto"/>
              <w:ind w:firstLine="0"/>
              <w:rPr>
                <w:color w:val="auto"/>
                <w:sz w:val="18"/>
                <w:szCs w:val="18"/>
              </w:rPr>
            </w:pPr>
            <w:r w:rsidRPr="00FA32DC">
              <w:rPr>
                <w:rFonts w:eastAsia="Courier New"/>
                <w:color w:val="auto"/>
                <w:sz w:val="18"/>
                <w:szCs w:val="18"/>
              </w:rPr>
              <w:t>Технологии обработки материалов и пищевых продуктов</w:t>
            </w:r>
          </w:p>
        </w:tc>
        <w:tc>
          <w:tcPr>
            <w:tcW w:w="1757" w:type="dxa"/>
            <w:tcBorders>
              <w:top w:val="single" w:sz="4" w:space="0" w:color="auto"/>
              <w:left w:val="single" w:sz="4" w:space="0" w:color="auto"/>
            </w:tcBorders>
            <w:shd w:val="clear" w:color="auto" w:fill="auto"/>
          </w:tcPr>
          <w:p w14:paraId="74691ED7" w14:textId="77777777" w:rsidR="00A57638" w:rsidRPr="00FA32DC" w:rsidRDefault="00E235EB" w:rsidP="00FA32DC">
            <w:pPr>
              <w:pStyle w:val="a6"/>
              <w:framePr w:w="10152" w:h="5669" w:hSpace="451" w:vSpace="14" w:wrap="notBeside" w:vAnchor="text" w:hAnchor="text" w:x="452" w:y="15"/>
              <w:spacing w:after="180" w:line="240" w:lineRule="auto"/>
              <w:ind w:firstLine="0"/>
              <w:rPr>
                <w:color w:val="auto"/>
                <w:sz w:val="18"/>
                <w:szCs w:val="18"/>
              </w:rPr>
            </w:pPr>
            <w:r w:rsidRPr="00FA32DC">
              <w:rPr>
                <w:b/>
                <w:bCs/>
                <w:i/>
                <w:iCs/>
                <w:color w:val="auto"/>
                <w:sz w:val="18"/>
                <w:szCs w:val="18"/>
              </w:rPr>
              <w:t xml:space="preserve">Раздел 2. </w:t>
            </w:r>
            <w:r w:rsidRPr="00FA32DC">
              <w:rPr>
                <w:rFonts w:eastAsia="Courier New"/>
                <w:color w:val="auto"/>
                <w:sz w:val="18"/>
                <w:szCs w:val="18"/>
              </w:rPr>
              <w:t>Материалы и изделия.</w:t>
            </w:r>
          </w:p>
          <w:p w14:paraId="7FD114CA" w14:textId="77777777" w:rsidR="00A57638" w:rsidRPr="00FA32DC" w:rsidRDefault="00E235EB" w:rsidP="00FA32DC">
            <w:pPr>
              <w:pStyle w:val="a6"/>
              <w:framePr w:w="10152" w:h="5669" w:hSpace="451" w:vSpace="14" w:wrap="notBeside" w:vAnchor="text" w:hAnchor="text" w:x="452" w:y="15"/>
              <w:spacing w:after="180" w:line="240" w:lineRule="auto"/>
              <w:ind w:firstLine="0"/>
              <w:rPr>
                <w:color w:val="auto"/>
                <w:sz w:val="18"/>
                <w:szCs w:val="18"/>
              </w:rPr>
            </w:pPr>
            <w:r w:rsidRPr="00FA32DC">
              <w:rPr>
                <w:b/>
                <w:bCs/>
                <w:i/>
                <w:iCs/>
                <w:color w:val="auto"/>
                <w:sz w:val="18"/>
                <w:szCs w:val="18"/>
              </w:rPr>
              <w:t xml:space="preserve">Раздел 3. </w:t>
            </w:r>
            <w:r w:rsidRPr="00FA32DC">
              <w:rPr>
                <w:rFonts w:eastAsia="Courier New"/>
                <w:color w:val="auto"/>
                <w:sz w:val="18"/>
                <w:szCs w:val="18"/>
              </w:rPr>
              <w:t>Основные ручные инструменты.</w:t>
            </w:r>
          </w:p>
          <w:p w14:paraId="13177ECC" w14:textId="77777777" w:rsidR="00A57638" w:rsidRPr="00FA32DC" w:rsidRDefault="00E235EB" w:rsidP="00FA32DC">
            <w:pPr>
              <w:pStyle w:val="a6"/>
              <w:framePr w:w="10152" w:h="5669" w:hSpace="451" w:vSpace="14" w:wrap="notBeside" w:vAnchor="text" w:hAnchor="text" w:x="452" w:y="15"/>
              <w:spacing w:after="180" w:line="240" w:lineRule="auto"/>
              <w:ind w:firstLine="0"/>
              <w:rPr>
                <w:color w:val="auto"/>
                <w:sz w:val="18"/>
                <w:szCs w:val="18"/>
              </w:rPr>
            </w:pPr>
            <w:r w:rsidRPr="00FA32DC">
              <w:rPr>
                <w:b/>
                <w:bCs/>
                <w:i/>
                <w:iCs/>
                <w:color w:val="auto"/>
                <w:sz w:val="18"/>
                <w:szCs w:val="18"/>
              </w:rPr>
              <w:t xml:space="preserve">Раздел 4. </w:t>
            </w:r>
            <w:r w:rsidRPr="00FA32DC">
              <w:rPr>
                <w:rFonts w:eastAsia="Courier New"/>
                <w:color w:val="auto"/>
                <w:sz w:val="18"/>
                <w:szCs w:val="18"/>
              </w:rPr>
              <w:t>Трудовые действия как основные слагаемые технологии</w:t>
            </w:r>
          </w:p>
        </w:tc>
        <w:tc>
          <w:tcPr>
            <w:tcW w:w="1757" w:type="dxa"/>
            <w:tcBorders>
              <w:top w:val="single" w:sz="4" w:space="0" w:color="auto"/>
              <w:left w:val="single" w:sz="4" w:space="0" w:color="auto"/>
            </w:tcBorders>
            <w:shd w:val="clear" w:color="auto" w:fill="auto"/>
          </w:tcPr>
          <w:p w14:paraId="076823DE" w14:textId="77777777" w:rsidR="00A57638" w:rsidRPr="00FA32DC" w:rsidRDefault="00E235EB" w:rsidP="00FA32DC">
            <w:pPr>
              <w:pStyle w:val="a6"/>
              <w:framePr w:w="10152" w:h="5669" w:hSpace="451" w:vSpace="14" w:wrap="notBeside" w:vAnchor="text" w:hAnchor="text" w:x="452" w:y="15"/>
              <w:spacing w:after="180" w:line="233" w:lineRule="auto"/>
              <w:ind w:firstLine="0"/>
              <w:rPr>
                <w:color w:val="auto"/>
                <w:sz w:val="18"/>
                <w:szCs w:val="18"/>
              </w:rPr>
            </w:pPr>
            <w:r w:rsidRPr="00FA32DC">
              <w:rPr>
                <w:b/>
                <w:bCs/>
                <w:i/>
                <w:iCs/>
                <w:color w:val="auto"/>
                <w:sz w:val="18"/>
                <w:szCs w:val="18"/>
              </w:rPr>
              <w:t xml:space="preserve">Раздел 6. </w:t>
            </w:r>
            <w:r w:rsidRPr="00FA32DC">
              <w:rPr>
                <w:rFonts w:eastAsia="Courier New"/>
                <w:color w:val="auto"/>
                <w:sz w:val="18"/>
                <w:szCs w:val="18"/>
              </w:rPr>
              <w:t>Технология обработки текстильных материалов.</w:t>
            </w:r>
          </w:p>
          <w:p w14:paraId="4134A143" w14:textId="77777777" w:rsidR="00A57638" w:rsidRPr="00FA32DC" w:rsidRDefault="00E235EB" w:rsidP="00FA32DC">
            <w:pPr>
              <w:pStyle w:val="a6"/>
              <w:framePr w:w="10152" w:h="5669" w:hSpace="451" w:vSpace="14" w:wrap="notBeside" w:vAnchor="text" w:hAnchor="text" w:x="452" w:y="15"/>
              <w:spacing w:line="240" w:lineRule="auto"/>
              <w:ind w:firstLine="0"/>
              <w:rPr>
                <w:color w:val="auto"/>
                <w:sz w:val="18"/>
                <w:szCs w:val="18"/>
              </w:rPr>
            </w:pPr>
            <w:r w:rsidRPr="00FA32DC">
              <w:rPr>
                <w:b/>
                <w:bCs/>
                <w:i/>
                <w:iCs/>
                <w:color w:val="auto"/>
                <w:sz w:val="18"/>
                <w:szCs w:val="18"/>
              </w:rPr>
              <w:t xml:space="preserve">Раздел 7. </w:t>
            </w:r>
            <w:r w:rsidRPr="00FA32DC">
              <w:rPr>
                <w:rFonts w:eastAsia="Courier New"/>
                <w:color w:val="auto"/>
                <w:sz w:val="18"/>
                <w:szCs w:val="18"/>
              </w:rPr>
              <w:t>Технология обработки пищевых продуктов</w:t>
            </w:r>
          </w:p>
        </w:tc>
        <w:tc>
          <w:tcPr>
            <w:tcW w:w="1762" w:type="dxa"/>
            <w:tcBorders>
              <w:top w:val="single" w:sz="4" w:space="0" w:color="auto"/>
              <w:left w:val="single" w:sz="4" w:space="0" w:color="auto"/>
            </w:tcBorders>
            <w:shd w:val="clear" w:color="auto" w:fill="auto"/>
          </w:tcPr>
          <w:p w14:paraId="1B1B683A" w14:textId="77777777" w:rsidR="00A57638" w:rsidRPr="00FA32DC" w:rsidRDefault="00E235EB" w:rsidP="00FA32DC">
            <w:pPr>
              <w:pStyle w:val="a6"/>
              <w:framePr w:w="10152" w:h="5669" w:hSpace="451" w:vSpace="14" w:wrap="notBeside" w:vAnchor="text" w:hAnchor="text" w:x="452" w:y="15"/>
              <w:spacing w:line="233" w:lineRule="auto"/>
              <w:ind w:firstLine="0"/>
              <w:rPr>
                <w:color w:val="auto"/>
                <w:sz w:val="18"/>
                <w:szCs w:val="18"/>
              </w:rPr>
            </w:pPr>
            <w:r w:rsidRPr="00FA32DC">
              <w:rPr>
                <w:b/>
                <w:bCs/>
                <w:i/>
                <w:iCs/>
                <w:color w:val="auto"/>
                <w:sz w:val="18"/>
                <w:szCs w:val="18"/>
              </w:rPr>
              <w:t xml:space="preserve">Раздел 9. </w:t>
            </w:r>
            <w:r w:rsidRPr="00FA32DC">
              <w:rPr>
                <w:rFonts w:eastAsia="Courier New"/>
                <w:color w:val="auto"/>
                <w:sz w:val="18"/>
                <w:szCs w:val="18"/>
              </w:rPr>
              <w:t>Машины и их модели</w:t>
            </w:r>
          </w:p>
        </w:tc>
        <w:tc>
          <w:tcPr>
            <w:tcW w:w="1757" w:type="dxa"/>
            <w:tcBorders>
              <w:top w:val="single" w:sz="4" w:space="0" w:color="auto"/>
              <w:left w:val="single" w:sz="4" w:space="0" w:color="auto"/>
            </w:tcBorders>
            <w:shd w:val="clear" w:color="auto" w:fill="auto"/>
          </w:tcPr>
          <w:p w14:paraId="057A273B" w14:textId="77777777" w:rsidR="00A57638" w:rsidRPr="00FA32DC" w:rsidRDefault="00A57638" w:rsidP="00FA32DC">
            <w:pPr>
              <w:framePr w:w="10152" w:h="5669" w:hSpace="451" w:vSpace="14" w:wrap="notBeside" w:vAnchor="text" w:hAnchor="text" w:x="452" w:y="15"/>
              <w:rPr>
                <w:rFonts w:ascii="Times New Roman" w:hAnsi="Times New Roman" w:cs="Times New Roman"/>
                <w:color w:val="auto"/>
                <w:sz w:val="10"/>
                <w:szCs w:val="10"/>
              </w:rPr>
            </w:pPr>
          </w:p>
        </w:tc>
        <w:tc>
          <w:tcPr>
            <w:tcW w:w="1766" w:type="dxa"/>
            <w:tcBorders>
              <w:top w:val="single" w:sz="4" w:space="0" w:color="auto"/>
              <w:left w:val="single" w:sz="4" w:space="0" w:color="auto"/>
              <w:right w:val="single" w:sz="4" w:space="0" w:color="auto"/>
            </w:tcBorders>
            <w:shd w:val="clear" w:color="auto" w:fill="auto"/>
          </w:tcPr>
          <w:p w14:paraId="3A3FB1B7" w14:textId="77777777" w:rsidR="00A57638" w:rsidRPr="00FA32DC" w:rsidRDefault="00E235EB" w:rsidP="00FA32DC">
            <w:pPr>
              <w:pStyle w:val="a6"/>
              <w:framePr w:w="10152" w:h="5669" w:hSpace="451" w:vSpace="14" w:wrap="notBeside" w:vAnchor="text" w:hAnchor="text" w:x="452" w:y="15"/>
              <w:spacing w:line="230" w:lineRule="auto"/>
              <w:ind w:firstLine="0"/>
              <w:rPr>
                <w:color w:val="auto"/>
                <w:sz w:val="18"/>
                <w:szCs w:val="18"/>
              </w:rPr>
            </w:pPr>
            <w:r w:rsidRPr="00FA32DC">
              <w:rPr>
                <w:b/>
                <w:bCs/>
                <w:i/>
                <w:iCs/>
                <w:color w:val="auto"/>
                <w:sz w:val="18"/>
                <w:szCs w:val="18"/>
                <w:u w:val="single"/>
              </w:rPr>
              <w:t xml:space="preserve">Раздел 12. </w:t>
            </w:r>
            <w:r w:rsidRPr="00FA32DC">
              <w:rPr>
                <w:rFonts w:eastAsia="Courier New"/>
                <w:color w:val="auto"/>
                <w:sz w:val="18"/>
                <w:szCs w:val="18"/>
              </w:rPr>
              <w:t>Технологии и человек</w:t>
            </w:r>
          </w:p>
        </w:tc>
      </w:tr>
      <w:tr w:rsidR="00A57638" w:rsidRPr="00EB2D57" w14:paraId="3BEAC4D3" w14:textId="77777777" w:rsidTr="00FA32DC">
        <w:trPr>
          <w:trHeight w:hRule="exact" w:val="1574"/>
        </w:trPr>
        <w:tc>
          <w:tcPr>
            <w:tcW w:w="1354" w:type="dxa"/>
            <w:tcBorders>
              <w:top w:val="single" w:sz="4" w:space="0" w:color="auto"/>
              <w:left w:val="single" w:sz="4" w:space="0" w:color="auto"/>
              <w:bottom w:val="single" w:sz="4" w:space="0" w:color="auto"/>
            </w:tcBorders>
            <w:shd w:val="clear" w:color="auto" w:fill="auto"/>
          </w:tcPr>
          <w:p w14:paraId="41973BF0" w14:textId="77777777" w:rsidR="00A57638" w:rsidRPr="00FA32DC" w:rsidRDefault="00E235EB" w:rsidP="00FA32DC">
            <w:pPr>
              <w:pStyle w:val="a6"/>
              <w:framePr w:w="10152" w:h="5669" w:hSpace="451" w:vSpace="14" w:wrap="notBeside" w:vAnchor="text" w:hAnchor="text" w:x="452" w:y="15"/>
              <w:spacing w:before="80" w:line="240" w:lineRule="auto"/>
              <w:ind w:firstLine="0"/>
              <w:rPr>
                <w:color w:val="auto"/>
                <w:sz w:val="18"/>
                <w:szCs w:val="18"/>
              </w:rPr>
            </w:pPr>
            <w:r w:rsidRPr="00FA32DC">
              <w:rPr>
                <w:rFonts w:eastAsia="Courier New"/>
                <w:color w:val="auto"/>
                <w:sz w:val="18"/>
                <w:szCs w:val="18"/>
              </w:rPr>
              <w:t>3D - моделирование, прототипирование, макетирование</w:t>
            </w:r>
          </w:p>
        </w:tc>
        <w:tc>
          <w:tcPr>
            <w:tcW w:w="1757" w:type="dxa"/>
            <w:tcBorders>
              <w:top w:val="single" w:sz="4" w:space="0" w:color="auto"/>
              <w:left w:val="single" w:sz="4" w:space="0" w:color="auto"/>
              <w:bottom w:val="single" w:sz="4" w:space="0" w:color="auto"/>
            </w:tcBorders>
            <w:shd w:val="clear" w:color="auto" w:fill="auto"/>
          </w:tcPr>
          <w:p w14:paraId="61E345CB" w14:textId="77777777" w:rsidR="00A57638" w:rsidRPr="00FA32DC" w:rsidRDefault="00A57638" w:rsidP="00FA32DC">
            <w:pPr>
              <w:framePr w:w="10152" w:h="5669" w:hSpace="451" w:vSpace="14" w:wrap="notBeside" w:vAnchor="text" w:hAnchor="text" w:x="452" w:y="15"/>
              <w:rPr>
                <w:rFonts w:ascii="Times New Roman" w:hAnsi="Times New Roman" w:cs="Times New Roman"/>
                <w:color w:val="auto"/>
                <w:sz w:val="10"/>
                <w:szCs w:val="10"/>
              </w:rPr>
            </w:pPr>
          </w:p>
        </w:tc>
        <w:tc>
          <w:tcPr>
            <w:tcW w:w="1757" w:type="dxa"/>
            <w:tcBorders>
              <w:top w:val="single" w:sz="4" w:space="0" w:color="auto"/>
              <w:left w:val="single" w:sz="4" w:space="0" w:color="auto"/>
              <w:bottom w:val="single" w:sz="4" w:space="0" w:color="auto"/>
            </w:tcBorders>
            <w:shd w:val="clear" w:color="auto" w:fill="auto"/>
          </w:tcPr>
          <w:p w14:paraId="66F97441" w14:textId="77777777" w:rsidR="00A57638" w:rsidRPr="00FA32DC" w:rsidRDefault="00A57638" w:rsidP="00FA32DC">
            <w:pPr>
              <w:framePr w:w="10152" w:h="5669" w:hSpace="451" w:vSpace="14" w:wrap="notBeside" w:vAnchor="text" w:hAnchor="text" w:x="452" w:y="15"/>
              <w:rPr>
                <w:rFonts w:ascii="Times New Roman" w:hAnsi="Times New Roman" w:cs="Times New Roman"/>
                <w:color w:val="auto"/>
                <w:sz w:val="10"/>
                <w:szCs w:val="10"/>
              </w:rPr>
            </w:pPr>
          </w:p>
        </w:tc>
        <w:tc>
          <w:tcPr>
            <w:tcW w:w="1762" w:type="dxa"/>
            <w:tcBorders>
              <w:top w:val="single" w:sz="4" w:space="0" w:color="auto"/>
              <w:left w:val="single" w:sz="4" w:space="0" w:color="auto"/>
              <w:bottom w:val="single" w:sz="4" w:space="0" w:color="auto"/>
            </w:tcBorders>
            <w:shd w:val="clear" w:color="auto" w:fill="auto"/>
          </w:tcPr>
          <w:p w14:paraId="0AEDD6F4" w14:textId="77777777" w:rsidR="00A57638" w:rsidRPr="00FA32DC" w:rsidRDefault="00E235EB" w:rsidP="00FA32DC">
            <w:pPr>
              <w:pStyle w:val="a6"/>
              <w:framePr w:w="10152" w:h="5669" w:hSpace="451" w:vSpace="14" w:wrap="notBeside" w:vAnchor="text" w:hAnchor="text" w:x="452" w:y="15"/>
              <w:spacing w:after="160" w:line="233" w:lineRule="auto"/>
              <w:ind w:firstLine="0"/>
              <w:rPr>
                <w:color w:val="auto"/>
                <w:sz w:val="18"/>
                <w:szCs w:val="18"/>
              </w:rPr>
            </w:pPr>
            <w:r w:rsidRPr="00FA32DC">
              <w:rPr>
                <w:b/>
                <w:bCs/>
                <w:i/>
                <w:iCs/>
                <w:color w:val="auto"/>
                <w:sz w:val="18"/>
                <w:szCs w:val="18"/>
              </w:rPr>
              <w:t xml:space="preserve">Раздел 1. </w:t>
            </w:r>
            <w:r w:rsidRPr="00FA32DC">
              <w:rPr>
                <w:rFonts w:eastAsia="Courier New"/>
                <w:color w:val="auto"/>
                <w:sz w:val="18"/>
                <w:szCs w:val="18"/>
              </w:rPr>
              <w:t>Модели и технологии.</w:t>
            </w:r>
          </w:p>
          <w:p w14:paraId="615C1359" w14:textId="77777777" w:rsidR="00A57638" w:rsidRPr="00FA32DC" w:rsidRDefault="00E235EB" w:rsidP="00FA32DC">
            <w:pPr>
              <w:pStyle w:val="a6"/>
              <w:framePr w:w="10152" w:h="5669" w:hSpace="451" w:vSpace="14" w:wrap="notBeside" w:vAnchor="text" w:hAnchor="text" w:x="452" w:y="15"/>
              <w:spacing w:line="240" w:lineRule="auto"/>
              <w:ind w:firstLine="0"/>
              <w:rPr>
                <w:color w:val="auto"/>
                <w:sz w:val="18"/>
                <w:szCs w:val="18"/>
              </w:rPr>
            </w:pPr>
            <w:r w:rsidRPr="00FA32DC">
              <w:rPr>
                <w:b/>
                <w:bCs/>
                <w:i/>
                <w:iCs/>
                <w:color w:val="auto"/>
                <w:sz w:val="18"/>
                <w:szCs w:val="18"/>
              </w:rPr>
              <w:t xml:space="preserve">Раздел 2. </w:t>
            </w:r>
            <w:r w:rsidRPr="00FA32DC">
              <w:rPr>
                <w:rFonts w:eastAsia="Courier New"/>
                <w:color w:val="auto"/>
                <w:sz w:val="18"/>
                <w:szCs w:val="18"/>
              </w:rPr>
              <w:t>Визуальные модели</w:t>
            </w:r>
          </w:p>
        </w:tc>
        <w:tc>
          <w:tcPr>
            <w:tcW w:w="1757" w:type="dxa"/>
            <w:tcBorders>
              <w:top w:val="single" w:sz="4" w:space="0" w:color="auto"/>
              <w:left w:val="single" w:sz="4" w:space="0" w:color="auto"/>
              <w:bottom w:val="single" w:sz="4" w:space="0" w:color="auto"/>
            </w:tcBorders>
            <w:shd w:val="clear" w:color="auto" w:fill="auto"/>
          </w:tcPr>
          <w:p w14:paraId="245F2CD4" w14:textId="77777777" w:rsidR="00A57638" w:rsidRPr="00FA32DC" w:rsidRDefault="00E235EB" w:rsidP="00FA32DC">
            <w:pPr>
              <w:pStyle w:val="a6"/>
              <w:framePr w:w="10152" w:h="5669" w:hSpace="451" w:vSpace="14" w:wrap="notBeside" w:vAnchor="text" w:hAnchor="text" w:x="452" w:y="15"/>
              <w:spacing w:line="240" w:lineRule="auto"/>
              <w:ind w:firstLine="0"/>
              <w:rPr>
                <w:color w:val="auto"/>
                <w:sz w:val="18"/>
                <w:szCs w:val="18"/>
              </w:rPr>
            </w:pPr>
            <w:r w:rsidRPr="00FA32DC">
              <w:rPr>
                <w:b/>
                <w:bCs/>
                <w:i/>
                <w:iCs/>
                <w:color w:val="auto"/>
                <w:sz w:val="18"/>
                <w:szCs w:val="18"/>
              </w:rPr>
              <w:t xml:space="preserve">Раздел 3. </w:t>
            </w:r>
            <w:r w:rsidRPr="00FA32DC">
              <w:rPr>
                <w:rFonts w:eastAsia="Courier New"/>
                <w:color w:val="auto"/>
                <w:sz w:val="18"/>
                <w:szCs w:val="18"/>
              </w:rPr>
              <w:t>Создание макетов с помощью программных средств</w:t>
            </w:r>
          </w:p>
        </w:tc>
        <w:tc>
          <w:tcPr>
            <w:tcW w:w="1766" w:type="dxa"/>
            <w:tcBorders>
              <w:top w:val="single" w:sz="4" w:space="0" w:color="auto"/>
              <w:left w:val="single" w:sz="4" w:space="0" w:color="auto"/>
              <w:bottom w:val="single" w:sz="4" w:space="0" w:color="auto"/>
              <w:right w:val="single" w:sz="4" w:space="0" w:color="auto"/>
            </w:tcBorders>
            <w:shd w:val="clear" w:color="auto" w:fill="auto"/>
          </w:tcPr>
          <w:p w14:paraId="72477F47" w14:textId="77777777" w:rsidR="00A57638" w:rsidRPr="00FA32DC" w:rsidRDefault="00E235EB" w:rsidP="00FA32DC">
            <w:pPr>
              <w:pStyle w:val="a6"/>
              <w:framePr w:w="10152" w:h="5669" w:hSpace="451" w:vSpace="14" w:wrap="notBeside" w:vAnchor="text" w:hAnchor="text" w:x="452" w:y="15"/>
              <w:spacing w:line="233" w:lineRule="auto"/>
              <w:ind w:firstLine="0"/>
              <w:rPr>
                <w:color w:val="auto"/>
                <w:sz w:val="18"/>
                <w:szCs w:val="18"/>
              </w:rPr>
            </w:pPr>
            <w:r w:rsidRPr="00FA32DC">
              <w:rPr>
                <w:b/>
                <w:bCs/>
                <w:i/>
                <w:iCs/>
                <w:color w:val="auto"/>
                <w:sz w:val="18"/>
                <w:szCs w:val="18"/>
              </w:rPr>
              <w:t xml:space="preserve">Раздел 4. </w:t>
            </w:r>
            <w:r w:rsidRPr="00FA32DC">
              <w:rPr>
                <w:rFonts w:eastAsia="Courier New"/>
                <w:color w:val="auto"/>
                <w:sz w:val="18"/>
                <w:szCs w:val="18"/>
              </w:rPr>
              <w:t>Технология создания и исследования прототипов</w:t>
            </w:r>
          </w:p>
        </w:tc>
      </w:tr>
    </w:tbl>
    <w:p w14:paraId="388D9A36" w14:textId="77777777" w:rsidR="00A57638" w:rsidRPr="00EB2D57" w:rsidRDefault="00FA32DC">
      <w:pPr>
        <w:pStyle w:val="ad"/>
        <w:framePr w:w="230" w:h="6384" w:hRule="exact" w:hSpace="10373" w:wrap="notBeside" w:vAnchor="text" w:hAnchor="text" w:y="1"/>
        <w:tabs>
          <w:tab w:val="left" w:pos="4032"/>
        </w:tabs>
        <w:textDirection w:val="tbRl"/>
        <w:rPr>
          <w:color w:val="auto"/>
          <w:sz w:val="16"/>
          <w:szCs w:val="16"/>
        </w:rPr>
      </w:pPr>
      <w:r>
        <w:rPr>
          <w:rFonts w:ascii="Tahoma" w:eastAsia="Tahoma" w:hAnsi="Tahoma" w:cs="Tahoma"/>
          <w:b w:val="0"/>
          <w:bCs w:val="0"/>
          <w:i w:val="0"/>
          <w:iCs w:val="0"/>
          <w:color w:val="auto"/>
          <w:sz w:val="16"/>
          <w:szCs w:val="16"/>
        </w:rPr>
        <w:t xml:space="preserve"> </w:t>
      </w:r>
      <w:r w:rsidR="00E235EB" w:rsidRPr="00EB2D57">
        <w:rPr>
          <w:rFonts w:ascii="Tahoma" w:eastAsia="Tahoma" w:hAnsi="Tahoma" w:cs="Tahoma"/>
          <w:b w:val="0"/>
          <w:bCs w:val="0"/>
          <w:i w:val="0"/>
          <w:iCs w:val="0"/>
          <w:color w:val="auto"/>
          <w:sz w:val="16"/>
          <w:szCs w:val="16"/>
        </w:rPr>
        <w:tab/>
        <w:t>Примерная рабочая программа</w:t>
      </w:r>
    </w:p>
    <w:p w14:paraId="2B61CF01" w14:textId="77777777" w:rsidR="00A57638" w:rsidRPr="00EB2D57" w:rsidRDefault="00E235EB">
      <w:pPr>
        <w:spacing w:line="1" w:lineRule="exact"/>
        <w:rPr>
          <w:color w:val="auto"/>
        </w:rPr>
      </w:pPr>
      <w:r w:rsidRPr="00EB2D57">
        <w:rPr>
          <w:color w:val="auto"/>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1354"/>
        <w:gridCol w:w="1757"/>
        <w:gridCol w:w="1757"/>
        <w:gridCol w:w="1762"/>
        <w:gridCol w:w="1757"/>
        <w:gridCol w:w="1766"/>
      </w:tblGrid>
      <w:tr w:rsidR="00A57638" w:rsidRPr="00E64835" w14:paraId="0ED19897" w14:textId="77777777" w:rsidTr="00E64835">
        <w:trPr>
          <w:trHeight w:hRule="exact" w:val="365"/>
        </w:trPr>
        <w:tc>
          <w:tcPr>
            <w:tcW w:w="10153" w:type="dxa"/>
            <w:gridSpan w:val="6"/>
            <w:tcBorders>
              <w:top w:val="single" w:sz="4" w:space="0" w:color="auto"/>
              <w:left w:val="single" w:sz="4" w:space="0" w:color="auto"/>
              <w:right w:val="single" w:sz="4" w:space="0" w:color="auto"/>
            </w:tcBorders>
            <w:shd w:val="clear" w:color="auto" w:fill="auto"/>
          </w:tcPr>
          <w:p w14:paraId="624F147B" w14:textId="77777777" w:rsidR="00A57638" w:rsidRPr="00E64835" w:rsidRDefault="00E235EB" w:rsidP="00E64835">
            <w:pPr>
              <w:pStyle w:val="a6"/>
              <w:framePr w:w="10152" w:h="5539" w:hSpace="24" w:vSpace="19" w:wrap="notBeside" w:vAnchor="text" w:hAnchor="text" w:x="425" w:y="831"/>
              <w:spacing w:line="240" w:lineRule="auto"/>
              <w:ind w:firstLine="0"/>
              <w:jc w:val="center"/>
              <w:rPr>
                <w:color w:val="auto"/>
              </w:rPr>
            </w:pPr>
            <w:r w:rsidRPr="00E64835">
              <w:rPr>
                <w:color w:val="auto"/>
              </w:rPr>
              <w:lastRenderedPageBreak/>
              <w:t>ИНВАРИАНТНЫЕ МОДУЛИ</w:t>
            </w:r>
          </w:p>
        </w:tc>
      </w:tr>
      <w:tr w:rsidR="00A57638" w:rsidRPr="00E64835" w14:paraId="2CA61F39" w14:textId="77777777" w:rsidTr="00E64835">
        <w:trPr>
          <w:trHeight w:hRule="exact" w:val="365"/>
        </w:trPr>
        <w:tc>
          <w:tcPr>
            <w:tcW w:w="1354" w:type="dxa"/>
            <w:tcBorders>
              <w:top w:val="single" w:sz="4" w:space="0" w:color="auto"/>
              <w:left w:val="single" w:sz="4" w:space="0" w:color="auto"/>
            </w:tcBorders>
            <w:shd w:val="clear" w:color="auto" w:fill="auto"/>
          </w:tcPr>
          <w:p w14:paraId="19D78D88" w14:textId="77777777" w:rsidR="00A57638" w:rsidRPr="00E64835" w:rsidRDefault="00E235EB" w:rsidP="00E64835">
            <w:pPr>
              <w:pStyle w:val="a6"/>
              <w:framePr w:w="10152" w:h="5539" w:hSpace="24" w:vSpace="19" w:wrap="notBeside" w:vAnchor="text" w:hAnchor="text" w:x="425" w:y="831"/>
              <w:spacing w:line="240" w:lineRule="auto"/>
              <w:ind w:firstLine="320"/>
              <w:jc w:val="center"/>
              <w:rPr>
                <w:color w:val="auto"/>
                <w:sz w:val="18"/>
                <w:szCs w:val="18"/>
              </w:rPr>
            </w:pPr>
            <w:r w:rsidRPr="00E64835">
              <w:rPr>
                <w:rFonts w:eastAsia="Courier New"/>
                <w:color w:val="auto"/>
                <w:sz w:val="18"/>
                <w:szCs w:val="18"/>
              </w:rPr>
              <w:t>Модуль</w:t>
            </w:r>
          </w:p>
        </w:tc>
        <w:tc>
          <w:tcPr>
            <w:tcW w:w="1757" w:type="dxa"/>
            <w:tcBorders>
              <w:top w:val="single" w:sz="4" w:space="0" w:color="auto"/>
              <w:left w:val="single" w:sz="4" w:space="0" w:color="auto"/>
            </w:tcBorders>
            <w:shd w:val="clear" w:color="auto" w:fill="auto"/>
          </w:tcPr>
          <w:p w14:paraId="7D5D687A" w14:textId="77777777" w:rsidR="00A57638" w:rsidRPr="00E64835" w:rsidRDefault="00E235EB" w:rsidP="00E64835">
            <w:pPr>
              <w:pStyle w:val="a6"/>
              <w:framePr w:w="10152" w:h="5539" w:hSpace="24" w:vSpace="19" w:wrap="notBeside" w:vAnchor="text" w:hAnchor="text" w:x="425" w:y="831"/>
              <w:spacing w:line="240" w:lineRule="auto"/>
              <w:ind w:firstLine="0"/>
              <w:jc w:val="center"/>
              <w:rPr>
                <w:color w:val="auto"/>
                <w:sz w:val="18"/>
                <w:szCs w:val="18"/>
              </w:rPr>
            </w:pPr>
            <w:r w:rsidRPr="00E64835">
              <w:rPr>
                <w:rFonts w:eastAsia="Courier New"/>
                <w:color w:val="auto"/>
                <w:sz w:val="18"/>
                <w:szCs w:val="18"/>
              </w:rPr>
              <w:t>5 класс(34 ч)</w:t>
            </w:r>
          </w:p>
        </w:tc>
        <w:tc>
          <w:tcPr>
            <w:tcW w:w="1757" w:type="dxa"/>
            <w:tcBorders>
              <w:top w:val="single" w:sz="4" w:space="0" w:color="auto"/>
              <w:left w:val="single" w:sz="4" w:space="0" w:color="auto"/>
            </w:tcBorders>
            <w:shd w:val="clear" w:color="auto" w:fill="auto"/>
          </w:tcPr>
          <w:p w14:paraId="037E1ADE" w14:textId="77777777" w:rsidR="00A57638" w:rsidRPr="00E64835" w:rsidRDefault="00E235EB" w:rsidP="00E64835">
            <w:pPr>
              <w:pStyle w:val="a6"/>
              <w:framePr w:w="10152" w:h="5539" w:hSpace="24" w:vSpace="19" w:wrap="notBeside" w:vAnchor="text" w:hAnchor="text" w:x="425" w:y="831"/>
              <w:spacing w:line="240" w:lineRule="auto"/>
              <w:jc w:val="center"/>
              <w:rPr>
                <w:color w:val="auto"/>
                <w:sz w:val="18"/>
                <w:szCs w:val="18"/>
              </w:rPr>
            </w:pPr>
            <w:r w:rsidRPr="00E64835">
              <w:rPr>
                <w:rFonts w:eastAsia="Courier New"/>
                <w:color w:val="auto"/>
                <w:sz w:val="18"/>
                <w:szCs w:val="18"/>
              </w:rPr>
              <w:t>6 класс(34 ч)</w:t>
            </w:r>
          </w:p>
        </w:tc>
        <w:tc>
          <w:tcPr>
            <w:tcW w:w="1762" w:type="dxa"/>
            <w:tcBorders>
              <w:top w:val="single" w:sz="4" w:space="0" w:color="auto"/>
              <w:left w:val="single" w:sz="4" w:space="0" w:color="auto"/>
            </w:tcBorders>
            <w:shd w:val="clear" w:color="auto" w:fill="auto"/>
          </w:tcPr>
          <w:p w14:paraId="17D96495" w14:textId="77777777" w:rsidR="00A57638" w:rsidRPr="00E64835" w:rsidRDefault="00E235EB" w:rsidP="00E64835">
            <w:pPr>
              <w:pStyle w:val="a6"/>
              <w:framePr w:w="10152" w:h="5539" w:hSpace="24" w:vSpace="19" w:wrap="notBeside" w:vAnchor="text" w:hAnchor="text" w:x="425" w:y="831"/>
              <w:spacing w:line="240" w:lineRule="auto"/>
              <w:jc w:val="center"/>
              <w:rPr>
                <w:color w:val="auto"/>
                <w:sz w:val="18"/>
                <w:szCs w:val="18"/>
              </w:rPr>
            </w:pPr>
            <w:r w:rsidRPr="00E64835">
              <w:rPr>
                <w:rFonts w:eastAsia="Courier New"/>
                <w:color w:val="auto"/>
                <w:sz w:val="18"/>
                <w:szCs w:val="18"/>
              </w:rPr>
              <w:t>7 класс(34 ч)</w:t>
            </w:r>
          </w:p>
        </w:tc>
        <w:tc>
          <w:tcPr>
            <w:tcW w:w="1757" w:type="dxa"/>
            <w:tcBorders>
              <w:top w:val="single" w:sz="4" w:space="0" w:color="auto"/>
              <w:left w:val="single" w:sz="4" w:space="0" w:color="auto"/>
            </w:tcBorders>
            <w:shd w:val="clear" w:color="auto" w:fill="auto"/>
          </w:tcPr>
          <w:p w14:paraId="09F468DF" w14:textId="77777777" w:rsidR="00A57638" w:rsidRPr="00E64835" w:rsidRDefault="00E235EB" w:rsidP="00E64835">
            <w:pPr>
              <w:pStyle w:val="a6"/>
              <w:framePr w:w="10152" w:h="5539" w:hSpace="24" w:vSpace="19" w:wrap="notBeside" w:vAnchor="text" w:hAnchor="text" w:x="425" w:y="831"/>
              <w:spacing w:line="240" w:lineRule="auto"/>
              <w:jc w:val="center"/>
              <w:rPr>
                <w:color w:val="auto"/>
                <w:sz w:val="18"/>
                <w:szCs w:val="18"/>
              </w:rPr>
            </w:pPr>
            <w:r w:rsidRPr="00E64835">
              <w:rPr>
                <w:rFonts w:eastAsia="Courier New"/>
                <w:color w:val="auto"/>
                <w:sz w:val="18"/>
                <w:szCs w:val="18"/>
              </w:rPr>
              <w:t>8 класс(17 ч)</w:t>
            </w:r>
          </w:p>
        </w:tc>
        <w:tc>
          <w:tcPr>
            <w:tcW w:w="1766" w:type="dxa"/>
            <w:tcBorders>
              <w:top w:val="single" w:sz="4" w:space="0" w:color="auto"/>
              <w:left w:val="single" w:sz="4" w:space="0" w:color="auto"/>
              <w:right w:val="single" w:sz="4" w:space="0" w:color="auto"/>
            </w:tcBorders>
            <w:shd w:val="clear" w:color="auto" w:fill="auto"/>
          </w:tcPr>
          <w:p w14:paraId="0067E418" w14:textId="77777777" w:rsidR="00A57638" w:rsidRPr="00E64835" w:rsidRDefault="00E235EB" w:rsidP="00E64835">
            <w:pPr>
              <w:pStyle w:val="a6"/>
              <w:framePr w:w="10152" w:h="5539" w:hSpace="24" w:vSpace="19" w:wrap="notBeside" w:vAnchor="text" w:hAnchor="text" w:x="425" w:y="831"/>
              <w:spacing w:line="240" w:lineRule="auto"/>
              <w:jc w:val="center"/>
              <w:rPr>
                <w:color w:val="auto"/>
                <w:sz w:val="18"/>
                <w:szCs w:val="18"/>
              </w:rPr>
            </w:pPr>
            <w:r w:rsidRPr="00E64835">
              <w:rPr>
                <w:rFonts w:eastAsia="Courier New"/>
                <w:color w:val="auto"/>
                <w:sz w:val="18"/>
                <w:szCs w:val="18"/>
              </w:rPr>
              <w:t>9 класс(17 ч)</w:t>
            </w:r>
          </w:p>
        </w:tc>
      </w:tr>
      <w:tr w:rsidR="00A57638" w:rsidRPr="00E64835" w14:paraId="16641202" w14:textId="77777777" w:rsidTr="00E64835">
        <w:trPr>
          <w:trHeight w:hRule="exact" w:val="3241"/>
        </w:trPr>
        <w:tc>
          <w:tcPr>
            <w:tcW w:w="1354" w:type="dxa"/>
            <w:tcBorders>
              <w:top w:val="single" w:sz="4" w:space="0" w:color="auto"/>
              <w:left w:val="single" w:sz="4" w:space="0" w:color="auto"/>
            </w:tcBorders>
            <w:shd w:val="clear" w:color="auto" w:fill="auto"/>
          </w:tcPr>
          <w:p w14:paraId="7C089184" w14:textId="77777777" w:rsidR="00A57638" w:rsidRPr="00E64835" w:rsidRDefault="00E235EB" w:rsidP="00E64835">
            <w:pPr>
              <w:pStyle w:val="a6"/>
              <w:framePr w:w="10152" w:h="5539" w:hSpace="24" w:vSpace="19" w:wrap="notBeside" w:vAnchor="text" w:hAnchor="text" w:x="425" w:y="831"/>
              <w:spacing w:before="80" w:line="240" w:lineRule="auto"/>
              <w:ind w:firstLine="0"/>
              <w:rPr>
                <w:color w:val="auto"/>
                <w:sz w:val="18"/>
                <w:szCs w:val="18"/>
              </w:rPr>
            </w:pPr>
            <w:r w:rsidRPr="00E64835">
              <w:rPr>
                <w:rFonts w:eastAsia="Courier New"/>
                <w:color w:val="auto"/>
                <w:sz w:val="18"/>
                <w:szCs w:val="18"/>
              </w:rPr>
              <w:t>Производство и технология</w:t>
            </w:r>
          </w:p>
        </w:tc>
        <w:tc>
          <w:tcPr>
            <w:tcW w:w="1757" w:type="dxa"/>
            <w:tcBorders>
              <w:top w:val="single" w:sz="4" w:space="0" w:color="auto"/>
              <w:left w:val="single" w:sz="4" w:space="0" w:color="auto"/>
            </w:tcBorders>
            <w:shd w:val="clear" w:color="auto" w:fill="auto"/>
          </w:tcPr>
          <w:p w14:paraId="6FC36BF0" w14:textId="77777777" w:rsidR="00A57638" w:rsidRPr="00E64835" w:rsidRDefault="00E235EB" w:rsidP="00E64835">
            <w:pPr>
              <w:pStyle w:val="a6"/>
              <w:framePr w:w="10152" w:h="5539" w:hSpace="24" w:vSpace="19" w:wrap="notBeside" w:vAnchor="text" w:hAnchor="text" w:x="425" w:y="831"/>
              <w:spacing w:after="180" w:line="240" w:lineRule="auto"/>
              <w:ind w:firstLine="0"/>
              <w:rPr>
                <w:color w:val="auto"/>
                <w:sz w:val="18"/>
                <w:szCs w:val="18"/>
              </w:rPr>
            </w:pPr>
            <w:r w:rsidRPr="00E64835">
              <w:rPr>
                <w:b/>
                <w:bCs/>
                <w:i/>
                <w:iCs/>
                <w:color w:val="auto"/>
                <w:sz w:val="18"/>
                <w:szCs w:val="18"/>
              </w:rPr>
              <w:t xml:space="preserve">Раздел 1. </w:t>
            </w:r>
            <w:r w:rsidRPr="00E64835">
              <w:rPr>
                <w:rFonts w:eastAsia="Courier New"/>
                <w:color w:val="auto"/>
                <w:sz w:val="18"/>
                <w:szCs w:val="18"/>
              </w:rPr>
              <w:t>Преобразовательная деятельность человека.</w:t>
            </w:r>
          </w:p>
          <w:p w14:paraId="3710C11C" w14:textId="77777777" w:rsidR="00A57638" w:rsidRPr="00E64835" w:rsidRDefault="00E235EB" w:rsidP="00E64835">
            <w:pPr>
              <w:pStyle w:val="a6"/>
              <w:framePr w:w="10152" w:h="5539" w:hSpace="24" w:vSpace="19" w:wrap="notBeside" w:vAnchor="text" w:hAnchor="text" w:x="425" w:y="831"/>
              <w:spacing w:line="240" w:lineRule="auto"/>
              <w:ind w:firstLine="0"/>
              <w:rPr>
                <w:color w:val="auto"/>
                <w:sz w:val="18"/>
                <w:szCs w:val="18"/>
              </w:rPr>
            </w:pPr>
            <w:r w:rsidRPr="00E64835">
              <w:rPr>
                <w:b/>
                <w:bCs/>
                <w:i/>
                <w:iCs/>
                <w:color w:val="auto"/>
                <w:sz w:val="18"/>
                <w:szCs w:val="18"/>
              </w:rPr>
              <w:t xml:space="preserve">Раздел 2. </w:t>
            </w:r>
            <w:r w:rsidRPr="00E64835">
              <w:rPr>
                <w:rFonts w:eastAsia="Courier New"/>
                <w:color w:val="auto"/>
                <w:sz w:val="18"/>
                <w:szCs w:val="18"/>
              </w:rPr>
              <w:t>Простейшие машины и механизмы</w:t>
            </w:r>
          </w:p>
        </w:tc>
        <w:tc>
          <w:tcPr>
            <w:tcW w:w="1757" w:type="dxa"/>
            <w:tcBorders>
              <w:top w:val="single" w:sz="4" w:space="0" w:color="auto"/>
              <w:left w:val="single" w:sz="4" w:space="0" w:color="auto"/>
            </w:tcBorders>
            <w:shd w:val="clear" w:color="auto" w:fill="auto"/>
          </w:tcPr>
          <w:p w14:paraId="18CD30CE" w14:textId="77777777" w:rsidR="00A57638" w:rsidRPr="00E64835" w:rsidRDefault="00E235EB" w:rsidP="00E64835">
            <w:pPr>
              <w:pStyle w:val="a6"/>
              <w:framePr w:w="10152" w:h="5539" w:hSpace="24" w:vSpace="19" w:wrap="notBeside" w:vAnchor="text" w:hAnchor="text" w:x="425" w:y="831"/>
              <w:spacing w:after="180" w:line="240" w:lineRule="auto"/>
              <w:ind w:firstLine="0"/>
              <w:rPr>
                <w:color w:val="auto"/>
                <w:sz w:val="18"/>
                <w:szCs w:val="18"/>
              </w:rPr>
            </w:pPr>
            <w:r w:rsidRPr="00E64835">
              <w:rPr>
                <w:b/>
                <w:bCs/>
                <w:i/>
                <w:iCs/>
                <w:color w:val="auto"/>
                <w:sz w:val="18"/>
                <w:szCs w:val="18"/>
              </w:rPr>
              <w:t xml:space="preserve">Раздел 3. </w:t>
            </w:r>
            <w:r w:rsidRPr="00E64835">
              <w:rPr>
                <w:rFonts w:eastAsia="Courier New"/>
                <w:color w:val="auto"/>
                <w:sz w:val="18"/>
                <w:szCs w:val="18"/>
              </w:rPr>
              <w:t>Задачи и технологии их решения.</w:t>
            </w:r>
          </w:p>
          <w:p w14:paraId="12D61C51" w14:textId="77777777" w:rsidR="00A57638" w:rsidRPr="00E64835" w:rsidRDefault="00E235EB" w:rsidP="00E64835">
            <w:pPr>
              <w:pStyle w:val="a6"/>
              <w:framePr w:w="10152" w:h="5539" w:hSpace="24" w:vSpace="19" w:wrap="notBeside" w:vAnchor="text" w:hAnchor="text" w:x="425" w:y="831"/>
              <w:spacing w:after="180" w:line="240" w:lineRule="auto"/>
              <w:ind w:firstLine="0"/>
              <w:rPr>
                <w:color w:val="auto"/>
                <w:sz w:val="18"/>
                <w:szCs w:val="18"/>
              </w:rPr>
            </w:pPr>
            <w:r w:rsidRPr="00E64835">
              <w:rPr>
                <w:b/>
                <w:bCs/>
                <w:i/>
                <w:iCs/>
                <w:color w:val="auto"/>
                <w:sz w:val="18"/>
                <w:szCs w:val="18"/>
              </w:rPr>
              <w:t xml:space="preserve">Раздел 4. </w:t>
            </w:r>
            <w:r w:rsidRPr="00E64835">
              <w:rPr>
                <w:rFonts w:eastAsia="Courier New"/>
                <w:color w:val="auto"/>
                <w:sz w:val="18"/>
                <w:szCs w:val="18"/>
              </w:rPr>
              <w:t>Основы проектирования.</w:t>
            </w:r>
          </w:p>
          <w:p w14:paraId="3B08FBDC" w14:textId="77777777" w:rsidR="00A57638" w:rsidRPr="00E64835" w:rsidRDefault="00E235EB" w:rsidP="00E64835">
            <w:pPr>
              <w:pStyle w:val="a6"/>
              <w:framePr w:w="10152" w:h="5539" w:hSpace="24" w:vSpace="19" w:wrap="notBeside" w:vAnchor="text" w:hAnchor="text" w:x="425" w:y="831"/>
              <w:spacing w:after="180" w:line="240" w:lineRule="auto"/>
              <w:ind w:firstLine="0"/>
              <w:rPr>
                <w:color w:val="auto"/>
                <w:sz w:val="18"/>
                <w:szCs w:val="18"/>
              </w:rPr>
            </w:pPr>
            <w:r w:rsidRPr="00E64835">
              <w:rPr>
                <w:b/>
                <w:bCs/>
                <w:i/>
                <w:iCs/>
                <w:color w:val="auto"/>
                <w:sz w:val="18"/>
                <w:szCs w:val="18"/>
              </w:rPr>
              <w:t xml:space="preserve">Раздел 5. </w:t>
            </w:r>
            <w:r w:rsidRPr="00E64835">
              <w:rPr>
                <w:rFonts w:eastAsia="Courier New"/>
                <w:color w:val="auto"/>
                <w:sz w:val="18"/>
                <w:szCs w:val="18"/>
              </w:rPr>
              <w:t>Технологии домашнего хозяйства.</w:t>
            </w:r>
          </w:p>
          <w:p w14:paraId="62B2F5BF" w14:textId="77777777" w:rsidR="00A57638" w:rsidRPr="00E64835" w:rsidRDefault="00E235EB" w:rsidP="00E64835">
            <w:pPr>
              <w:pStyle w:val="a6"/>
              <w:framePr w:w="10152" w:h="5539" w:hSpace="24" w:vSpace="19" w:wrap="notBeside" w:vAnchor="text" w:hAnchor="text" w:x="425" w:y="831"/>
              <w:spacing w:line="240" w:lineRule="auto"/>
              <w:ind w:firstLine="0"/>
              <w:rPr>
                <w:color w:val="auto"/>
                <w:sz w:val="18"/>
                <w:szCs w:val="18"/>
              </w:rPr>
            </w:pPr>
            <w:r w:rsidRPr="00E64835">
              <w:rPr>
                <w:b/>
                <w:bCs/>
                <w:i/>
                <w:iCs/>
                <w:color w:val="auto"/>
                <w:sz w:val="18"/>
                <w:szCs w:val="18"/>
              </w:rPr>
              <w:t>Раздел 6.</w:t>
            </w:r>
          </w:p>
          <w:p w14:paraId="068A7D87" w14:textId="77777777" w:rsidR="00A57638" w:rsidRPr="00E64835" w:rsidRDefault="00E235EB" w:rsidP="00E64835">
            <w:pPr>
              <w:pStyle w:val="a6"/>
              <w:framePr w:w="10152" w:h="5539" w:hSpace="24" w:vSpace="19" w:wrap="notBeside" w:vAnchor="text" w:hAnchor="text" w:x="425" w:y="831"/>
              <w:spacing w:after="180" w:line="240" w:lineRule="auto"/>
              <w:ind w:firstLine="0"/>
              <w:rPr>
                <w:color w:val="auto"/>
                <w:sz w:val="18"/>
                <w:szCs w:val="18"/>
              </w:rPr>
            </w:pPr>
            <w:r w:rsidRPr="00E64835">
              <w:rPr>
                <w:rFonts w:eastAsia="Courier New"/>
                <w:color w:val="auto"/>
                <w:sz w:val="18"/>
                <w:szCs w:val="18"/>
              </w:rPr>
              <w:t>Мир профессий</w:t>
            </w:r>
          </w:p>
        </w:tc>
        <w:tc>
          <w:tcPr>
            <w:tcW w:w="1762" w:type="dxa"/>
            <w:tcBorders>
              <w:top w:val="single" w:sz="4" w:space="0" w:color="auto"/>
              <w:left w:val="single" w:sz="4" w:space="0" w:color="auto"/>
            </w:tcBorders>
            <w:shd w:val="clear" w:color="auto" w:fill="auto"/>
          </w:tcPr>
          <w:p w14:paraId="09FE4F0E" w14:textId="77777777" w:rsidR="00A57638" w:rsidRPr="00E64835" w:rsidRDefault="00E235EB" w:rsidP="00E64835">
            <w:pPr>
              <w:pStyle w:val="a6"/>
              <w:framePr w:w="10152" w:h="5539" w:hSpace="24" w:vSpace="19" w:wrap="notBeside" w:vAnchor="text" w:hAnchor="text" w:x="425" w:y="831"/>
              <w:spacing w:after="180" w:line="240" w:lineRule="auto"/>
              <w:ind w:firstLine="0"/>
              <w:rPr>
                <w:color w:val="auto"/>
                <w:sz w:val="18"/>
                <w:szCs w:val="18"/>
              </w:rPr>
            </w:pPr>
            <w:r w:rsidRPr="00E64835">
              <w:rPr>
                <w:b/>
                <w:bCs/>
                <w:i/>
                <w:iCs/>
                <w:color w:val="auto"/>
                <w:sz w:val="18"/>
                <w:szCs w:val="18"/>
              </w:rPr>
              <w:t xml:space="preserve">Раздел 7. </w:t>
            </w:r>
            <w:r w:rsidRPr="00E64835">
              <w:rPr>
                <w:rFonts w:eastAsia="Courier New"/>
                <w:color w:val="auto"/>
                <w:sz w:val="18"/>
                <w:szCs w:val="18"/>
              </w:rPr>
              <w:t>Технологии и искусство.</w:t>
            </w:r>
          </w:p>
          <w:p w14:paraId="7C2B8999" w14:textId="77777777" w:rsidR="00A57638" w:rsidRPr="00E64835" w:rsidRDefault="00E235EB" w:rsidP="00E64835">
            <w:pPr>
              <w:pStyle w:val="a6"/>
              <w:framePr w:w="10152" w:h="5539" w:hSpace="24" w:vSpace="19" w:wrap="notBeside" w:vAnchor="text" w:hAnchor="text" w:x="425" w:y="831"/>
              <w:spacing w:line="240" w:lineRule="auto"/>
              <w:ind w:firstLine="0"/>
              <w:rPr>
                <w:color w:val="auto"/>
                <w:sz w:val="18"/>
                <w:szCs w:val="18"/>
              </w:rPr>
            </w:pPr>
            <w:r w:rsidRPr="00E64835">
              <w:rPr>
                <w:b/>
                <w:bCs/>
                <w:i/>
                <w:iCs/>
                <w:color w:val="auto"/>
                <w:sz w:val="18"/>
                <w:szCs w:val="18"/>
              </w:rPr>
              <w:t xml:space="preserve">Раздел 8. </w:t>
            </w:r>
            <w:r w:rsidRPr="00E64835">
              <w:rPr>
                <w:rFonts w:eastAsia="Courier New"/>
                <w:color w:val="auto"/>
                <w:sz w:val="18"/>
                <w:szCs w:val="18"/>
              </w:rPr>
              <w:t>Технология и мир. Современная техносфера</w:t>
            </w:r>
          </w:p>
        </w:tc>
        <w:tc>
          <w:tcPr>
            <w:tcW w:w="1757" w:type="dxa"/>
            <w:tcBorders>
              <w:top w:val="single" w:sz="4" w:space="0" w:color="auto"/>
              <w:left w:val="single" w:sz="4" w:space="0" w:color="auto"/>
            </w:tcBorders>
            <w:shd w:val="clear" w:color="auto" w:fill="auto"/>
          </w:tcPr>
          <w:p w14:paraId="2D4AB7A8" w14:textId="77777777" w:rsidR="00A57638" w:rsidRPr="00E64835" w:rsidRDefault="00E235EB" w:rsidP="00E64835">
            <w:pPr>
              <w:pStyle w:val="a6"/>
              <w:framePr w:w="10152" w:h="5539" w:hSpace="24" w:vSpace="19" w:wrap="notBeside" w:vAnchor="text" w:hAnchor="text" w:x="425" w:y="831"/>
              <w:spacing w:after="180" w:line="240" w:lineRule="auto"/>
              <w:ind w:firstLine="0"/>
              <w:rPr>
                <w:color w:val="auto"/>
                <w:sz w:val="18"/>
                <w:szCs w:val="18"/>
              </w:rPr>
            </w:pPr>
            <w:r w:rsidRPr="00E64835">
              <w:rPr>
                <w:b/>
                <w:bCs/>
                <w:i/>
                <w:iCs/>
                <w:color w:val="auto"/>
                <w:sz w:val="18"/>
                <w:szCs w:val="18"/>
              </w:rPr>
              <w:t xml:space="preserve">Раздел 9. </w:t>
            </w:r>
            <w:r w:rsidRPr="00E64835">
              <w:rPr>
                <w:rFonts w:eastAsia="Courier New"/>
                <w:color w:val="auto"/>
                <w:sz w:val="18"/>
                <w:szCs w:val="18"/>
              </w:rPr>
              <w:t>Современные технологии.</w:t>
            </w:r>
          </w:p>
          <w:p w14:paraId="26747249" w14:textId="77777777" w:rsidR="00A57638" w:rsidRPr="00E64835" w:rsidRDefault="00E235EB" w:rsidP="00E64835">
            <w:pPr>
              <w:pStyle w:val="a6"/>
              <w:framePr w:w="10152" w:h="5539" w:hSpace="24" w:vSpace="19" w:wrap="notBeside" w:vAnchor="text" w:hAnchor="text" w:x="425" w:y="831"/>
              <w:spacing w:line="240" w:lineRule="auto"/>
              <w:ind w:firstLine="0"/>
              <w:rPr>
                <w:color w:val="auto"/>
                <w:sz w:val="18"/>
                <w:szCs w:val="18"/>
              </w:rPr>
            </w:pPr>
            <w:r w:rsidRPr="00E64835">
              <w:rPr>
                <w:b/>
                <w:bCs/>
                <w:i/>
                <w:iCs/>
                <w:color w:val="auto"/>
                <w:sz w:val="18"/>
                <w:szCs w:val="18"/>
              </w:rPr>
              <w:t xml:space="preserve">Раздел 10. </w:t>
            </w:r>
            <w:r w:rsidRPr="00E64835">
              <w:rPr>
                <w:rFonts w:eastAsia="Courier New"/>
                <w:color w:val="auto"/>
                <w:sz w:val="18"/>
                <w:szCs w:val="18"/>
              </w:rPr>
              <w:t>Основы информационнокогнитивных технологий</w:t>
            </w:r>
          </w:p>
        </w:tc>
        <w:tc>
          <w:tcPr>
            <w:tcW w:w="1766" w:type="dxa"/>
            <w:tcBorders>
              <w:top w:val="single" w:sz="4" w:space="0" w:color="auto"/>
              <w:left w:val="single" w:sz="4" w:space="0" w:color="auto"/>
              <w:right w:val="single" w:sz="4" w:space="0" w:color="auto"/>
            </w:tcBorders>
            <w:shd w:val="clear" w:color="auto" w:fill="auto"/>
          </w:tcPr>
          <w:p w14:paraId="5C513495" w14:textId="77777777" w:rsidR="00A57638" w:rsidRPr="00E64835" w:rsidRDefault="00E235EB" w:rsidP="00E64835">
            <w:pPr>
              <w:pStyle w:val="a6"/>
              <w:framePr w:w="10152" w:h="5539" w:hSpace="24" w:vSpace="19" w:wrap="notBeside" w:vAnchor="text" w:hAnchor="text" w:x="425" w:y="831"/>
              <w:spacing w:after="180" w:line="240" w:lineRule="auto"/>
              <w:ind w:firstLine="0"/>
              <w:rPr>
                <w:color w:val="auto"/>
                <w:sz w:val="18"/>
                <w:szCs w:val="18"/>
              </w:rPr>
            </w:pPr>
            <w:r w:rsidRPr="00E64835">
              <w:rPr>
                <w:b/>
                <w:bCs/>
                <w:i/>
                <w:iCs/>
                <w:color w:val="auto"/>
                <w:sz w:val="18"/>
                <w:szCs w:val="18"/>
              </w:rPr>
              <w:t xml:space="preserve">Раздел 11. </w:t>
            </w:r>
            <w:r w:rsidRPr="00E64835">
              <w:rPr>
                <w:rFonts w:eastAsia="Courier New"/>
                <w:color w:val="auto"/>
                <w:sz w:val="18"/>
                <w:szCs w:val="18"/>
              </w:rPr>
              <w:t>Элементы управления.</w:t>
            </w:r>
          </w:p>
          <w:p w14:paraId="325B1EB5" w14:textId="77777777" w:rsidR="00A57638" w:rsidRPr="00E64835" w:rsidRDefault="00E235EB" w:rsidP="00E64835">
            <w:pPr>
              <w:pStyle w:val="a6"/>
              <w:framePr w:w="10152" w:h="5539" w:hSpace="24" w:vSpace="19" w:wrap="notBeside" w:vAnchor="text" w:hAnchor="text" w:x="425" w:y="831"/>
              <w:spacing w:line="233" w:lineRule="auto"/>
              <w:ind w:firstLine="0"/>
              <w:rPr>
                <w:color w:val="auto"/>
                <w:sz w:val="18"/>
                <w:szCs w:val="18"/>
              </w:rPr>
            </w:pPr>
            <w:r w:rsidRPr="00E64835">
              <w:rPr>
                <w:b/>
                <w:bCs/>
                <w:i/>
                <w:iCs/>
                <w:color w:val="auto"/>
                <w:sz w:val="18"/>
                <w:szCs w:val="18"/>
              </w:rPr>
              <w:t>Раздел 12.</w:t>
            </w:r>
          </w:p>
          <w:p w14:paraId="6CB5D2C7" w14:textId="77777777" w:rsidR="00A57638" w:rsidRPr="00E64835" w:rsidRDefault="00E235EB" w:rsidP="00E64835">
            <w:pPr>
              <w:pStyle w:val="a6"/>
              <w:framePr w:w="10152" w:h="5539" w:hSpace="24" w:vSpace="19" w:wrap="notBeside" w:vAnchor="text" w:hAnchor="text" w:x="425" w:y="831"/>
              <w:spacing w:after="100" w:line="240" w:lineRule="auto"/>
              <w:ind w:firstLine="0"/>
              <w:rPr>
                <w:color w:val="auto"/>
                <w:sz w:val="18"/>
                <w:szCs w:val="18"/>
              </w:rPr>
            </w:pPr>
            <w:r w:rsidRPr="00E64835">
              <w:rPr>
                <w:rFonts w:eastAsia="Courier New"/>
                <w:color w:val="auto"/>
                <w:sz w:val="18"/>
                <w:szCs w:val="18"/>
              </w:rPr>
              <w:t>Мир профессий</w:t>
            </w:r>
          </w:p>
        </w:tc>
      </w:tr>
      <w:tr w:rsidR="00A57638" w:rsidRPr="00E64835" w14:paraId="19F3E3BF" w14:textId="77777777" w:rsidTr="00E64835">
        <w:trPr>
          <w:trHeight w:hRule="exact" w:val="1392"/>
        </w:trPr>
        <w:tc>
          <w:tcPr>
            <w:tcW w:w="1354" w:type="dxa"/>
            <w:tcBorders>
              <w:top w:val="single" w:sz="4" w:space="0" w:color="auto"/>
              <w:left w:val="single" w:sz="4" w:space="0" w:color="auto"/>
              <w:bottom w:val="single" w:sz="4" w:space="0" w:color="auto"/>
            </w:tcBorders>
            <w:shd w:val="clear" w:color="auto" w:fill="auto"/>
          </w:tcPr>
          <w:p w14:paraId="181397FE" w14:textId="77777777" w:rsidR="00A57638" w:rsidRPr="00E64835" w:rsidRDefault="00E235EB" w:rsidP="00E64835">
            <w:pPr>
              <w:pStyle w:val="a6"/>
              <w:framePr w:w="10152" w:h="5539" w:hSpace="24" w:vSpace="19" w:wrap="notBeside" w:vAnchor="text" w:hAnchor="text" w:x="425" w:y="831"/>
              <w:spacing w:before="80" w:line="240" w:lineRule="auto"/>
              <w:ind w:firstLine="0"/>
              <w:rPr>
                <w:color w:val="auto"/>
                <w:sz w:val="18"/>
                <w:szCs w:val="18"/>
              </w:rPr>
            </w:pPr>
            <w:r w:rsidRPr="00E64835">
              <w:rPr>
                <w:rFonts w:eastAsia="Courier New"/>
                <w:color w:val="auto"/>
                <w:sz w:val="18"/>
                <w:szCs w:val="18"/>
              </w:rPr>
              <w:t>Технологии обработки материалов и пищевых продуктов</w:t>
            </w:r>
          </w:p>
        </w:tc>
        <w:tc>
          <w:tcPr>
            <w:tcW w:w="1757" w:type="dxa"/>
            <w:tcBorders>
              <w:top w:val="single" w:sz="4" w:space="0" w:color="auto"/>
              <w:left w:val="single" w:sz="4" w:space="0" w:color="auto"/>
              <w:bottom w:val="single" w:sz="4" w:space="0" w:color="auto"/>
            </w:tcBorders>
            <w:shd w:val="clear" w:color="auto" w:fill="auto"/>
          </w:tcPr>
          <w:p w14:paraId="42BAA6C4" w14:textId="77777777" w:rsidR="00A57638" w:rsidRPr="00E64835" w:rsidRDefault="00E235EB" w:rsidP="00E64835">
            <w:pPr>
              <w:pStyle w:val="a6"/>
              <w:framePr w:w="10152" w:h="5539" w:hSpace="24" w:vSpace="19" w:wrap="notBeside" w:vAnchor="text" w:hAnchor="text" w:x="425" w:y="831"/>
              <w:spacing w:line="240" w:lineRule="auto"/>
              <w:ind w:firstLine="0"/>
              <w:rPr>
                <w:color w:val="auto"/>
                <w:sz w:val="18"/>
                <w:szCs w:val="18"/>
              </w:rPr>
            </w:pPr>
            <w:r w:rsidRPr="00E64835">
              <w:rPr>
                <w:b/>
                <w:bCs/>
                <w:i/>
                <w:iCs/>
                <w:color w:val="auto"/>
                <w:sz w:val="18"/>
                <w:szCs w:val="18"/>
              </w:rPr>
              <w:t xml:space="preserve">Раздел 1. </w:t>
            </w:r>
            <w:r w:rsidRPr="00E64835">
              <w:rPr>
                <w:rFonts w:eastAsia="Courier New"/>
                <w:color w:val="auto"/>
                <w:sz w:val="18"/>
                <w:szCs w:val="18"/>
              </w:rPr>
              <w:t>Структура технологии: от материала к изделию.</w:t>
            </w:r>
          </w:p>
        </w:tc>
        <w:tc>
          <w:tcPr>
            <w:tcW w:w="1757" w:type="dxa"/>
            <w:tcBorders>
              <w:top w:val="single" w:sz="4" w:space="0" w:color="auto"/>
              <w:left w:val="single" w:sz="4" w:space="0" w:color="auto"/>
              <w:bottom w:val="single" w:sz="4" w:space="0" w:color="auto"/>
            </w:tcBorders>
            <w:shd w:val="clear" w:color="auto" w:fill="auto"/>
          </w:tcPr>
          <w:p w14:paraId="0D9C8F96" w14:textId="77777777" w:rsidR="00A57638" w:rsidRPr="00E64835" w:rsidRDefault="00E235EB" w:rsidP="00E64835">
            <w:pPr>
              <w:pStyle w:val="a6"/>
              <w:framePr w:w="10152" w:h="5539" w:hSpace="24" w:vSpace="19" w:wrap="notBeside" w:vAnchor="text" w:hAnchor="text" w:x="425" w:y="831"/>
              <w:spacing w:line="240" w:lineRule="auto"/>
              <w:ind w:firstLine="0"/>
              <w:rPr>
                <w:color w:val="auto"/>
                <w:sz w:val="18"/>
                <w:szCs w:val="18"/>
              </w:rPr>
            </w:pPr>
            <w:r w:rsidRPr="00E64835">
              <w:rPr>
                <w:b/>
                <w:bCs/>
                <w:i/>
                <w:iCs/>
                <w:color w:val="auto"/>
                <w:sz w:val="18"/>
                <w:szCs w:val="18"/>
              </w:rPr>
              <w:t xml:space="preserve">Раздел 5. </w:t>
            </w:r>
            <w:r w:rsidRPr="00E64835">
              <w:rPr>
                <w:rFonts w:eastAsia="Courier New"/>
                <w:color w:val="auto"/>
                <w:sz w:val="18"/>
                <w:szCs w:val="18"/>
              </w:rPr>
              <w:t>Технология обработки конструкционных материалов.</w:t>
            </w:r>
          </w:p>
        </w:tc>
        <w:tc>
          <w:tcPr>
            <w:tcW w:w="1762" w:type="dxa"/>
            <w:tcBorders>
              <w:top w:val="single" w:sz="4" w:space="0" w:color="auto"/>
              <w:left w:val="single" w:sz="4" w:space="0" w:color="auto"/>
              <w:bottom w:val="single" w:sz="4" w:space="0" w:color="auto"/>
            </w:tcBorders>
            <w:shd w:val="clear" w:color="auto" w:fill="auto"/>
          </w:tcPr>
          <w:p w14:paraId="4A3D33ED" w14:textId="77777777" w:rsidR="00A57638" w:rsidRPr="00E64835" w:rsidRDefault="00E235EB" w:rsidP="00E64835">
            <w:pPr>
              <w:pStyle w:val="a6"/>
              <w:framePr w:w="10152" w:h="5539" w:hSpace="24" w:vSpace="19" w:wrap="notBeside" w:vAnchor="text" w:hAnchor="text" w:x="425" w:y="831"/>
              <w:spacing w:line="240" w:lineRule="auto"/>
              <w:ind w:firstLine="0"/>
              <w:rPr>
                <w:color w:val="auto"/>
                <w:sz w:val="18"/>
                <w:szCs w:val="18"/>
              </w:rPr>
            </w:pPr>
            <w:r w:rsidRPr="00E64835">
              <w:rPr>
                <w:b/>
                <w:bCs/>
                <w:i/>
                <w:iCs/>
                <w:color w:val="auto"/>
                <w:sz w:val="18"/>
                <w:szCs w:val="18"/>
              </w:rPr>
              <w:t xml:space="preserve">Раздел 8. </w:t>
            </w:r>
            <w:r w:rsidRPr="00E64835">
              <w:rPr>
                <w:rFonts w:eastAsia="Courier New"/>
                <w:color w:val="auto"/>
                <w:sz w:val="18"/>
                <w:szCs w:val="18"/>
              </w:rPr>
              <w:t>Моделирование как основа познания и практической деятельности.</w:t>
            </w:r>
          </w:p>
        </w:tc>
        <w:tc>
          <w:tcPr>
            <w:tcW w:w="1757" w:type="dxa"/>
            <w:tcBorders>
              <w:top w:val="single" w:sz="4" w:space="0" w:color="auto"/>
              <w:left w:val="single" w:sz="4" w:space="0" w:color="auto"/>
              <w:bottom w:val="single" w:sz="4" w:space="0" w:color="auto"/>
            </w:tcBorders>
            <w:shd w:val="clear" w:color="auto" w:fill="auto"/>
          </w:tcPr>
          <w:p w14:paraId="28FDDB0C" w14:textId="77777777" w:rsidR="00A57638" w:rsidRPr="00E64835" w:rsidRDefault="00E235EB" w:rsidP="00E64835">
            <w:pPr>
              <w:pStyle w:val="a6"/>
              <w:framePr w:w="10152" w:h="5539" w:hSpace="24" w:vSpace="19" w:wrap="notBeside" w:vAnchor="text" w:hAnchor="text" w:x="425" w:y="831"/>
              <w:spacing w:line="240" w:lineRule="auto"/>
              <w:ind w:firstLine="0"/>
              <w:rPr>
                <w:color w:val="auto"/>
                <w:sz w:val="18"/>
                <w:szCs w:val="18"/>
              </w:rPr>
            </w:pPr>
            <w:r w:rsidRPr="00E64835">
              <w:rPr>
                <w:b/>
                <w:bCs/>
                <w:i/>
                <w:iCs/>
                <w:color w:val="auto"/>
                <w:sz w:val="18"/>
                <w:szCs w:val="18"/>
              </w:rPr>
              <w:t xml:space="preserve">Раздел 10. </w:t>
            </w:r>
            <w:r w:rsidRPr="00E64835">
              <w:rPr>
                <w:rFonts w:eastAsia="Courier New"/>
                <w:color w:val="auto"/>
                <w:sz w:val="18"/>
                <w:szCs w:val="18"/>
              </w:rPr>
              <w:t>Традиционные производства и технологии</w:t>
            </w:r>
          </w:p>
        </w:tc>
        <w:tc>
          <w:tcPr>
            <w:tcW w:w="1766" w:type="dxa"/>
            <w:tcBorders>
              <w:top w:val="single" w:sz="4" w:space="0" w:color="auto"/>
              <w:left w:val="single" w:sz="4" w:space="0" w:color="auto"/>
              <w:bottom w:val="single" w:sz="4" w:space="0" w:color="auto"/>
              <w:right w:val="single" w:sz="4" w:space="0" w:color="auto"/>
            </w:tcBorders>
            <w:shd w:val="clear" w:color="auto" w:fill="auto"/>
          </w:tcPr>
          <w:p w14:paraId="2DC92DEF" w14:textId="77777777" w:rsidR="00A57638" w:rsidRPr="00E64835" w:rsidRDefault="00E235EB" w:rsidP="00E64835">
            <w:pPr>
              <w:pStyle w:val="a6"/>
              <w:framePr w:w="10152" w:h="5539" w:hSpace="24" w:vSpace="19" w:wrap="notBeside" w:vAnchor="text" w:hAnchor="text" w:x="425" w:y="831"/>
              <w:spacing w:line="240" w:lineRule="auto"/>
              <w:ind w:firstLine="0"/>
              <w:rPr>
                <w:color w:val="auto"/>
                <w:sz w:val="18"/>
                <w:szCs w:val="18"/>
              </w:rPr>
            </w:pPr>
            <w:r w:rsidRPr="00E64835">
              <w:rPr>
                <w:b/>
                <w:bCs/>
                <w:i/>
                <w:iCs/>
                <w:color w:val="auto"/>
                <w:sz w:val="18"/>
                <w:szCs w:val="18"/>
              </w:rPr>
              <w:t xml:space="preserve">Раздел 11. </w:t>
            </w:r>
            <w:r w:rsidRPr="00E64835">
              <w:rPr>
                <w:rFonts w:eastAsia="Courier New"/>
                <w:color w:val="auto"/>
                <w:sz w:val="18"/>
                <w:szCs w:val="18"/>
              </w:rPr>
              <w:t>Технологии в когнитивной сфере.</w:t>
            </w:r>
          </w:p>
        </w:tc>
      </w:tr>
    </w:tbl>
    <w:p w14:paraId="3C74D986" w14:textId="77777777" w:rsidR="00A57638" w:rsidRPr="00EB2D57" w:rsidRDefault="00E235EB">
      <w:pPr>
        <w:pStyle w:val="ad"/>
        <w:framePr w:w="187" w:h="6389" w:hRule="exact" w:hSpace="2" w:wrap="notBeside" w:vAnchor="text" w:hAnchor="text" w:x="3" w:y="1"/>
        <w:tabs>
          <w:tab w:val="left" w:pos="6077"/>
        </w:tabs>
        <w:textDirection w:val="tbRl"/>
        <w:rPr>
          <w:color w:val="auto"/>
          <w:sz w:val="16"/>
          <w:szCs w:val="16"/>
        </w:rPr>
      </w:pPr>
      <w:r w:rsidRPr="00EB2D57">
        <w:rPr>
          <w:rFonts w:ascii="Tahoma" w:eastAsia="Tahoma" w:hAnsi="Tahoma" w:cs="Tahoma"/>
          <w:b w:val="0"/>
          <w:bCs w:val="0"/>
          <w:i w:val="0"/>
          <w:iCs w:val="0"/>
          <w:color w:val="auto"/>
          <w:sz w:val="16"/>
          <w:szCs w:val="16"/>
        </w:rPr>
        <w:t>ТЕХНОЛОГИЯ. 5—9 классы</w:t>
      </w:r>
      <w:r w:rsidRPr="00EB2D57">
        <w:rPr>
          <w:rFonts w:ascii="Tahoma" w:eastAsia="Tahoma" w:hAnsi="Tahoma" w:cs="Tahoma"/>
          <w:b w:val="0"/>
          <w:bCs w:val="0"/>
          <w:i w:val="0"/>
          <w:iCs w:val="0"/>
          <w:color w:val="auto"/>
          <w:sz w:val="16"/>
          <w:szCs w:val="16"/>
        </w:rPr>
        <w:tab/>
      </w:r>
      <w:r w:rsidR="00FA32DC">
        <w:rPr>
          <w:rFonts w:ascii="Tahoma" w:eastAsia="Tahoma" w:hAnsi="Tahoma" w:cs="Tahoma"/>
          <w:b w:val="0"/>
          <w:bCs w:val="0"/>
          <w:i w:val="0"/>
          <w:iCs w:val="0"/>
          <w:color w:val="auto"/>
          <w:sz w:val="16"/>
          <w:szCs w:val="16"/>
        </w:rPr>
        <w:t xml:space="preserve"> </w:t>
      </w:r>
    </w:p>
    <w:p w14:paraId="69C9B9ED" w14:textId="77777777" w:rsidR="00A57638" w:rsidRPr="00EB2D57" w:rsidRDefault="006B14E0">
      <w:pPr>
        <w:pStyle w:val="ad"/>
        <w:framePr w:w="9970" w:h="149" w:hSpace="2" w:wrap="notBeside" w:vAnchor="text" w:hAnchor="text" w:x="631" w:y="279"/>
        <w:jc w:val="right"/>
        <w:rPr>
          <w:color w:val="auto"/>
        </w:rPr>
      </w:pPr>
      <w:r>
        <w:rPr>
          <w:noProof/>
          <w:color w:val="auto"/>
          <w:lang w:bidi="ar-SA"/>
        </w:rPr>
        <mc:AlternateContent>
          <mc:Choice Requires="wps">
            <w:drawing>
              <wp:anchor distT="0" distB="0" distL="0" distR="0" simplePos="0" relativeHeight="125829420" behindDoc="0" locked="0" layoutInCell="1" allowOverlap="1" wp14:anchorId="60D945DC" wp14:editId="0A5A0310">
                <wp:simplePos x="0" y="0"/>
                <wp:positionH relativeFrom="page">
                  <wp:posOffset>2915920</wp:posOffset>
                </wp:positionH>
                <wp:positionV relativeFrom="margin">
                  <wp:posOffset>328930</wp:posOffset>
                </wp:positionV>
                <wp:extent cx="2071370" cy="133985"/>
                <wp:effectExtent l="0" t="0" r="0" b="0"/>
                <wp:wrapSquare wrapText="bothSides"/>
                <wp:docPr id="153" name="Shape 1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71370" cy="133985"/>
                        </a:xfrm>
                        <a:prstGeom prst="rect">
                          <a:avLst/>
                        </a:prstGeom>
                        <a:noFill/>
                      </wps:spPr>
                      <wps:txbx>
                        <w:txbxContent>
                          <w:p w14:paraId="03723689" w14:textId="77777777" w:rsidR="00B267CC" w:rsidRDefault="00B267CC" w:rsidP="00E64835">
                            <w:pPr>
                              <w:pStyle w:val="13"/>
                              <w:spacing w:line="240" w:lineRule="auto"/>
                              <w:ind w:firstLine="0"/>
                              <w:rPr>
                                <w:sz w:val="19"/>
                                <w:szCs w:val="19"/>
                              </w:rPr>
                            </w:pPr>
                            <w:r>
                              <w:rPr>
                                <w:b/>
                                <w:bCs/>
                                <w:sz w:val="19"/>
                                <w:szCs w:val="19"/>
                              </w:rPr>
                              <w:t>Структура модулей курса технологии</w:t>
                            </w:r>
                          </w:p>
                        </w:txbxContent>
                      </wps:txbx>
                      <wps:bodyPr wrap="none" lIns="0" tIns="0" rIns="0" bIns="0"/>
                    </wps:wsp>
                  </a:graphicData>
                </a:graphic>
                <wp14:sizeRelH relativeFrom="page">
                  <wp14:pctWidth>0</wp14:pctWidth>
                </wp14:sizeRelH>
                <wp14:sizeRelV relativeFrom="page">
                  <wp14:pctHeight>0</wp14:pctHeight>
                </wp14:sizeRelV>
              </wp:anchor>
            </w:drawing>
          </mc:Choice>
          <mc:Fallback>
            <w:pict>
              <v:shape id="Shape 153" o:spid="_x0000_s1041" type="#_x0000_t202" style="position:absolute;left:0;text-align:left;margin-left:229.6pt;margin-top:25.9pt;width:163.1pt;height:10.55pt;z-index:125829420;visibility:visible;mso-wrap-style:non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" filled="f" stroked="f">
                <v:path arrowok="t"/>
                <v:textbox inset="0,0,0,0">
                  <w:txbxContent>
                    <w:p w:rsidR="00B267CC" w:rsidRDefault="00B267CC" w:rsidP="00E64835">
                      <w:pPr>
                        <w:pStyle w:val="13"/>
                        <w:spacing w:line="240" w:lineRule="auto"/>
                        <w:ind w:firstLine="0"/>
                        <w:rPr>
                          <w:sz w:val="19"/>
                          <w:szCs w:val="19"/>
                        </w:rPr>
                      </w:pPr>
                      <w:r>
                        <w:rPr>
                          <w:b/>
                          <w:bCs/>
                          <w:sz w:val="19"/>
                          <w:szCs w:val="19"/>
                        </w:rPr>
                        <w:t>Структура модулей курса технологии</w:t>
                      </w:r>
                    </w:p>
                  </w:txbxContent>
                </v:textbox>
                <w10:wrap type="square" anchorx="page" anchory="margin"/>
              </v:shape>
            </w:pict>
          </mc:Fallback>
        </mc:AlternateContent>
      </w:r>
      <w:r w:rsidR="00E235EB" w:rsidRPr="00EB2D57">
        <w:rPr>
          <w:i w:val="0"/>
          <w:iCs w:val="0"/>
          <w:color w:val="auto"/>
        </w:rPr>
        <w:t>Табл</w:t>
      </w:r>
      <w:r w:rsidR="00E64835">
        <w:rPr>
          <w:i w:val="0"/>
          <w:iCs w:val="0"/>
          <w:color w:val="auto"/>
        </w:rPr>
        <w:t>ица</w:t>
      </w:r>
      <w:r w:rsidR="00E235EB" w:rsidRPr="00EB2D57">
        <w:rPr>
          <w:i w:val="0"/>
          <w:iCs w:val="0"/>
          <w:color w:val="auto"/>
        </w:rPr>
        <w:t xml:space="preserve"> 3</w:t>
      </w:r>
    </w:p>
    <w:p w14:paraId="7AEEA78A" w14:textId="77777777" w:rsidR="00A57638" w:rsidRPr="00EB2D57" w:rsidRDefault="006B14E0">
      <w:pPr>
        <w:spacing w:line="1" w:lineRule="exact"/>
        <w:rPr>
          <w:color w:val="auto"/>
        </w:rPr>
        <w:sectPr w:rsidR="00A57638" w:rsidRPr="00EB2D57">
          <w:headerReference w:type="even" r:id="rId107"/>
          <w:headerReference w:type="default" r:id="rId108"/>
          <w:footerReference w:type="even" r:id="rId109"/>
          <w:footerReference w:type="default" r:id="rId110"/>
          <w:footnotePr>
            <w:numRestart w:val="eachPage"/>
          </w:footnotePr>
          <w:pgSz w:w="12019" w:h="7824" w:orient="landscape"/>
          <w:pgMar w:top="715" w:right="717" w:bottom="520" w:left="699" w:header="287" w:footer="92" w:gutter="0"/>
          <w:cols w:space="720"/>
          <w:noEndnote/>
          <w:docGrid w:linePitch="360"/>
        </w:sectPr>
      </w:pPr>
      <w:r>
        <w:rPr>
          <w:noProof/>
          <w:color w:val="auto"/>
          <w:lang w:bidi="ar-SA"/>
        </w:rPr>
        <mc:AlternateContent>
          <mc:Choice Requires="wps">
            <w:drawing>
              <wp:anchor distT="0" distB="0" distL="0" distR="0" simplePos="0" relativeHeight="125829418" behindDoc="0" locked="0" layoutInCell="1" allowOverlap="1" wp14:anchorId="3A3423C7" wp14:editId="7D4D4E26">
                <wp:simplePos x="0" y="0"/>
                <wp:positionH relativeFrom="page">
                  <wp:posOffset>844550</wp:posOffset>
                </wp:positionH>
                <wp:positionV relativeFrom="margin">
                  <wp:posOffset>-3175</wp:posOffset>
                </wp:positionV>
                <wp:extent cx="4516755" cy="143510"/>
                <wp:effectExtent l="0" t="0" r="0" b="0"/>
                <wp:wrapSquare wrapText="bothSides"/>
                <wp:docPr id="151" name="Shape 1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16755" cy="143510"/>
                        </a:xfrm>
                        <a:prstGeom prst="rect">
                          <a:avLst/>
                        </a:prstGeom>
                        <a:noFill/>
                      </wps:spPr>
                      <wps:txbx>
                        <w:txbxContent>
                          <w:p w14:paraId="342D664E" w14:textId="77777777" w:rsidR="00B267CC" w:rsidRDefault="00B267CC">
                            <w:pPr>
                              <w:pStyle w:val="13"/>
                              <w:spacing w:line="240" w:lineRule="auto"/>
                              <w:ind w:firstLine="0"/>
                            </w:pPr>
                            <w:r>
                              <w:t>В целом же, общая структура модулей курса технологии представлена в таблице 1.</w:t>
                            </w:r>
                          </w:p>
                        </w:txbxContent>
                      </wps:txbx>
                      <wps:bodyPr wrap="none" lIns="0" tIns="0" rIns="0" bIns="0"/>
                    </wps:wsp>
                  </a:graphicData>
                </a:graphic>
                <wp14:sizeRelH relativeFrom="page">
                  <wp14:pctWidth>0</wp14:pctWidth>
                </wp14:sizeRelH>
                <wp14:sizeRelV relativeFrom="page">
                  <wp14:pctHeight>0</wp14:pctHeight>
                </wp14:sizeRelV>
              </wp:anchor>
            </w:drawing>
          </mc:Choice>
          <mc:Fallback>
            <w:pict>
              <v:shape id="Shape 151" o:spid="_x0000_s1042" type="#_x0000_t202" style="position:absolute;margin-left:66.5pt;margin-top:-.25pt;width:355.65pt;height:11.3pt;z-index:125829418;visibility:visible;mso-wrap-style:non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" filled="f" stroked="f">
                <v:path arrowok="t"/>
                <v:textbox inset="0,0,0,0">
                  <w:txbxContent>
                    <w:p w:rsidR="00B267CC" w:rsidRDefault="00B267CC">
                      <w:pPr>
                        <w:pStyle w:val="13"/>
                        <w:spacing w:line="240" w:lineRule="auto"/>
                        <w:ind w:firstLine="0"/>
                      </w:pPr>
                      <w:r>
                        <w:t>В целом же, общая структура модулей курса технологии представлена в таблице 1.</w:t>
                      </w:r>
                    </w:p>
                  </w:txbxContent>
                </v:textbox>
                <w10:wrap type="square" anchorx="page" anchory="margin"/>
              </v:shape>
            </w:pict>
          </mc:Fallback>
        </mc:AlternateContent>
      </w:r>
    </w:p>
    <w:p w14:paraId="309E4F4C" w14:textId="77777777" w:rsidR="00A57638" w:rsidRPr="00EB2D57" w:rsidRDefault="00FA32DC">
      <w:pPr>
        <w:pStyle w:val="90"/>
        <w:framePr w:w="230" w:h="6384" w:hRule="exact" w:wrap="none" w:hAnchor="page" w:x="683" w:y="1"/>
        <w:tabs>
          <w:tab w:val="left" w:pos="4032"/>
        </w:tabs>
        <w:textDirection w:val="tbRl"/>
        <w:rPr>
          <w:color w:val="auto"/>
        </w:rPr>
      </w:pPr>
      <w:r>
        <w:rPr>
          <w:color w:val="auto"/>
        </w:rPr>
        <w:lastRenderedPageBreak/>
        <w:t xml:space="preserve"> </w:t>
      </w:r>
      <w:r w:rsidR="00E235EB" w:rsidRPr="00EB2D57">
        <w:rPr>
          <w:color w:val="auto"/>
        </w:rPr>
        <w:tab/>
        <w:t>Примерная рабочая программа</w:t>
      </w:r>
    </w:p>
    <w:tbl>
      <w:tblPr>
        <w:tblOverlap w:val="never"/>
        <w:tblW w:w="0" w:type="auto"/>
        <w:tblLayout w:type="fixed"/>
        <w:tblCellMar>
          <w:left w:w="10" w:type="dxa"/>
          <w:right w:w="10" w:type="dxa"/>
        </w:tblCellMar>
        <w:tblLook w:val="0000" w:firstRow="0" w:lastRow="0" w:firstColumn="0" w:lastColumn="0" w:noHBand="0" w:noVBand="0"/>
      </w:tblPr>
      <w:tblGrid>
        <w:gridCol w:w="1354"/>
        <w:gridCol w:w="1757"/>
        <w:gridCol w:w="1757"/>
        <w:gridCol w:w="1762"/>
        <w:gridCol w:w="1757"/>
        <w:gridCol w:w="1766"/>
      </w:tblGrid>
      <w:tr w:rsidR="00A57638" w:rsidRPr="00EB2D57" w14:paraId="066EA1EC" w14:textId="77777777" w:rsidTr="00E64835">
        <w:trPr>
          <w:trHeight w:hRule="exact" w:val="370"/>
        </w:trPr>
        <w:tc>
          <w:tcPr>
            <w:tcW w:w="10153" w:type="dxa"/>
            <w:gridSpan w:val="6"/>
            <w:tcBorders>
              <w:top w:val="single" w:sz="4" w:space="0" w:color="auto"/>
              <w:left w:val="single" w:sz="4" w:space="0" w:color="auto"/>
              <w:right w:val="single" w:sz="4" w:space="0" w:color="auto"/>
            </w:tcBorders>
            <w:shd w:val="clear" w:color="auto" w:fill="auto"/>
          </w:tcPr>
          <w:p w14:paraId="4454DB52" w14:textId="77777777" w:rsidR="00A57638" w:rsidRPr="00E64835" w:rsidRDefault="00E235EB" w:rsidP="00E64835">
            <w:pPr>
              <w:pStyle w:val="a6"/>
              <w:framePr w:w="10152" w:h="3907" w:wrap="none" w:hAnchor="page" w:x="1134" w:y="15"/>
              <w:spacing w:line="240" w:lineRule="auto"/>
              <w:ind w:firstLine="0"/>
              <w:jc w:val="center"/>
              <w:rPr>
                <w:color w:val="auto"/>
              </w:rPr>
            </w:pPr>
            <w:r w:rsidRPr="00E64835">
              <w:rPr>
                <w:color w:val="auto"/>
              </w:rPr>
              <w:t>ИНВАРИАНТНЫЕ МОДУЛИ</w:t>
            </w:r>
          </w:p>
        </w:tc>
      </w:tr>
      <w:tr w:rsidR="00A57638" w:rsidRPr="00EB2D57" w14:paraId="444931F7" w14:textId="77777777" w:rsidTr="00E64835">
        <w:trPr>
          <w:trHeight w:hRule="exact" w:val="365"/>
        </w:trPr>
        <w:tc>
          <w:tcPr>
            <w:tcW w:w="1354" w:type="dxa"/>
            <w:tcBorders>
              <w:top w:val="single" w:sz="4" w:space="0" w:color="auto"/>
              <w:left w:val="single" w:sz="4" w:space="0" w:color="auto"/>
            </w:tcBorders>
            <w:shd w:val="clear" w:color="auto" w:fill="auto"/>
          </w:tcPr>
          <w:p w14:paraId="5D469900" w14:textId="77777777" w:rsidR="00A57638" w:rsidRPr="00E64835" w:rsidRDefault="00E235EB" w:rsidP="00E64835">
            <w:pPr>
              <w:pStyle w:val="a6"/>
              <w:framePr w:w="10152" w:h="3907" w:wrap="none" w:hAnchor="page" w:x="1134" w:y="15"/>
              <w:spacing w:line="240" w:lineRule="auto"/>
              <w:ind w:firstLine="0"/>
              <w:jc w:val="center"/>
              <w:rPr>
                <w:color w:val="auto"/>
                <w:sz w:val="18"/>
                <w:szCs w:val="18"/>
              </w:rPr>
            </w:pPr>
            <w:r w:rsidRPr="00E64835">
              <w:rPr>
                <w:rFonts w:eastAsia="Courier New"/>
                <w:color w:val="auto"/>
                <w:sz w:val="18"/>
                <w:szCs w:val="18"/>
              </w:rPr>
              <w:t>Модуль</w:t>
            </w:r>
          </w:p>
        </w:tc>
        <w:tc>
          <w:tcPr>
            <w:tcW w:w="1757" w:type="dxa"/>
            <w:tcBorders>
              <w:top w:val="single" w:sz="4" w:space="0" w:color="auto"/>
              <w:left w:val="single" w:sz="4" w:space="0" w:color="auto"/>
            </w:tcBorders>
            <w:shd w:val="clear" w:color="auto" w:fill="auto"/>
          </w:tcPr>
          <w:p w14:paraId="78686CAA" w14:textId="77777777" w:rsidR="00A57638" w:rsidRPr="00E64835" w:rsidRDefault="00E235EB" w:rsidP="00E64835">
            <w:pPr>
              <w:pStyle w:val="a6"/>
              <w:framePr w:w="10152" w:h="3907" w:wrap="none" w:hAnchor="page" w:x="1134" w:y="15"/>
              <w:spacing w:line="240" w:lineRule="auto"/>
              <w:ind w:firstLine="0"/>
              <w:jc w:val="center"/>
              <w:rPr>
                <w:color w:val="auto"/>
                <w:sz w:val="18"/>
                <w:szCs w:val="18"/>
              </w:rPr>
            </w:pPr>
            <w:r w:rsidRPr="00E64835">
              <w:rPr>
                <w:rFonts w:eastAsia="Courier New"/>
                <w:color w:val="auto"/>
                <w:sz w:val="18"/>
                <w:szCs w:val="18"/>
              </w:rPr>
              <w:t>5 класс(34 ч)</w:t>
            </w:r>
          </w:p>
        </w:tc>
        <w:tc>
          <w:tcPr>
            <w:tcW w:w="1757" w:type="dxa"/>
            <w:tcBorders>
              <w:top w:val="single" w:sz="4" w:space="0" w:color="auto"/>
              <w:left w:val="single" w:sz="4" w:space="0" w:color="auto"/>
            </w:tcBorders>
            <w:shd w:val="clear" w:color="auto" w:fill="auto"/>
          </w:tcPr>
          <w:p w14:paraId="591DA387" w14:textId="77777777" w:rsidR="00A57638" w:rsidRPr="00E64835" w:rsidRDefault="00E235EB" w:rsidP="00E64835">
            <w:pPr>
              <w:pStyle w:val="a6"/>
              <w:framePr w:w="10152" w:h="3907" w:wrap="none" w:hAnchor="page" w:x="1134" w:y="15"/>
              <w:spacing w:line="240" w:lineRule="auto"/>
              <w:jc w:val="center"/>
              <w:rPr>
                <w:color w:val="auto"/>
                <w:sz w:val="18"/>
                <w:szCs w:val="18"/>
              </w:rPr>
            </w:pPr>
            <w:r w:rsidRPr="00E64835">
              <w:rPr>
                <w:rFonts w:eastAsia="Courier New"/>
                <w:color w:val="auto"/>
                <w:sz w:val="18"/>
                <w:szCs w:val="18"/>
              </w:rPr>
              <w:t>6 класс(34 ч)</w:t>
            </w:r>
          </w:p>
        </w:tc>
        <w:tc>
          <w:tcPr>
            <w:tcW w:w="1762" w:type="dxa"/>
            <w:tcBorders>
              <w:top w:val="single" w:sz="4" w:space="0" w:color="auto"/>
              <w:left w:val="single" w:sz="4" w:space="0" w:color="auto"/>
            </w:tcBorders>
            <w:shd w:val="clear" w:color="auto" w:fill="auto"/>
          </w:tcPr>
          <w:p w14:paraId="61174FED" w14:textId="77777777" w:rsidR="00A57638" w:rsidRPr="00E64835" w:rsidRDefault="00E235EB" w:rsidP="00E64835">
            <w:pPr>
              <w:pStyle w:val="a6"/>
              <w:framePr w:w="10152" w:h="3907" w:wrap="none" w:hAnchor="page" w:x="1134" w:y="15"/>
              <w:spacing w:line="240" w:lineRule="auto"/>
              <w:jc w:val="center"/>
              <w:rPr>
                <w:color w:val="auto"/>
                <w:sz w:val="18"/>
                <w:szCs w:val="18"/>
              </w:rPr>
            </w:pPr>
            <w:r w:rsidRPr="00E64835">
              <w:rPr>
                <w:rFonts w:eastAsia="Courier New"/>
                <w:color w:val="auto"/>
                <w:sz w:val="18"/>
                <w:szCs w:val="18"/>
              </w:rPr>
              <w:t>7 класс(34 ч)</w:t>
            </w:r>
          </w:p>
        </w:tc>
        <w:tc>
          <w:tcPr>
            <w:tcW w:w="1757" w:type="dxa"/>
            <w:tcBorders>
              <w:top w:val="single" w:sz="4" w:space="0" w:color="auto"/>
              <w:left w:val="single" w:sz="4" w:space="0" w:color="auto"/>
            </w:tcBorders>
            <w:shd w:val="clear" w:color="auto" w:fill="auto"/>
          </w:tcPr>
          <w:p w14:paraId="566227CA" w14:textId="77777777" w:rsidR="00A57638" w:rsidRPr="00E64835" w:rsidRDefault="00E235EB" w:rsidP="00E64835">
            <w:pPr>
              <w:pStyle w:val="a6"/>
              <w:framePr w:w="10152" w:h="3907" w:wrap="none" w:hAnchor="page" w:x="1134" w:y="15"/>
              <w:spacing w:line="240" w:lineRule="auto"/>
              <w:ind w:firstLine="0"/>
              <w:jc w:val="center"/>
              <w:rPr>
                <w:color w:val="auto"/>
                <w:sz w:val="18"/>
                <w:szCs w:val="18"/>
              </w:rPr>
            </w:pPr>
            <w:r w:rsidRPr="00E64835">
              <w:rPr>
                <w:rFonts w:eastAsia="Courier New"/>
                <w:color w:val="auto"/>
                <w:sz w:val="18"/>
                <w:szCs w:val="18"/>
              </w:rPr>
              <w:t>8 класс(17 ч)</w:t>
            </w:r>
          </w:p>
        </w:tc>
        <w:tc>
          <w:tcPr>
            <w:tcW w:w="1766" w:type="dxa"/>
            <w:tcBorders>
              <w:top w:val="single" w:sz="4" w:space="0" w:color="auto"/>
              <w:left w:val="single" w:sz="4" w:space="0" w:color="auto"/>
              <w:right w:val="single" w:sz="4" w:space="0" w:color="auto"/>
            </w:tcBorders>
            <w:shd w:val="clear" w:color="auto" w:fill="auto"/>
          </w:tcPr>
          <w:p w14:paraId="0E9D516B" w14:textId="77777777" w:rsidR="00A57638" w:rsidRPr="00E64835" w:rsidRDefault="00E235EB" w:rsidP="00E64835">
            <w:pPr>
              <w:pStyle w:val="a6"/>
              <w:framePr w:w="10152" w:h="3907" w:wrap="none" w:hAnchor="page" w:x="1134" w:y="15"/>
              <w:spacing w:line="240" w:lineRule="auto"/>
              <w:jc w:val="center"/>
              <w:rPr>
                <w:color w:val="auto"/>
                <w:sz w:val="18"/>
                <w:szCs w:val="18"/>
              </w:rPr>
            </w:pPr>
            <w:r w:rsidRPr="00E64835">
              <w:rPr>
                <w:rFonts w:eastAsia="Courier New"/>
                <w:color w:val="auto"/>
                <w:sz w:val="18"/>
                <w:szCs w:val="18"/>
              </w:rPr>
              <w:t>9 класс(17 ч)</w:t>
            </w:r>
          </w:p>
        </w:tc>
      </w:tr>
      <w:tr w:rsidR="00A57638" w:rsidRPr="00EB2D57" w14:paraId="6F5A629B" w14:textId="77777777" w:rsidTr="00E64835">
        <w:trPr>
          <w:trHeight w:hRule="exact" w:val="3173"/>
        </w:trPr>
        <w:tc>
          <w:tcPr>
            <w:tcW w:w="1354" w:type="dxa"/>
            <w:tcBorders>
              <w:top w:val="single" w:sz="4" w:space="0" w:color="auto"/>
              <w:left w:val="single" w:sz="4" w:space="0" w:color="auto"/>
              <w:bottom w:val="single" w:sz="4" w:space="0" w:color="auto"/>
            </w:tcBorders>
            <w:shd w:val="clear" w:color="auto" w:fill="auto"/>
          </w:tcPr>
          <w:p w14:paraId="470E9E22" w14:textId="77777777" w:rsidR="00A57638" w:rsidRPr="00E64835" w:rsidRDefault="00A57638" w:rsidP="00E64835">
            <w:pPr>
              <w:framePr w:w="10152" w:h="3907" w:wrap="none" w:hAnchor="page" w:x="1134" w:y="15"/>
              <w:rPr>
                <w:rFonts w:ascii="Times New Roman" w:hAnsi="Times New Roman" w:cs="Times New Roman"/>
                <w:color w:val="auto"/>
                <w:sz w:val="10"/>
                <w:szCs w:val="10"/>
              </w:rPr>
            </w:pPr>
          </w:p>
        </w:tc>
        <w:tc>
          <w:tcPr>
            <w:tcW w:w="1757" w:type="dxa"/>
            <w:tcBorders>
              <w:top w:val="single" w:sz="4" w:space="0" w:color="auto"/>
              <w:left w:val="single" w:sz="4" w:space="0" w:color="auto"/>
              <w:bottom w:val="single" w:sz="4" w:space="0" w:color="auto"/>
            </w:tcBorders>
            <w:shd w:val="clear" w:color="auto" w:fill="auto"/>
          </w:tcPr>
          <w:p w14:paraId="16D54A2F" w14:textId="77777777" w:rsidR="00A57638" w:rsidRPr="00E64835" w:rsidRDefault="00E235EB" w:rsidP="00E64835">
            <w:pPr>
              <w:pStyle w:val="a6"/>
              <w:framePr w:w="10152" w:h="3907" w:wrap="none" w:hAnchor="page" w:x="1134" w:y="15"/>
              <w:spacing w:after="180" w:line="240" w:lineRule="auto"/>
              <w:ind w:firstLine="0"/>
              <w:rPr>
                <w:color w:val="auto"/>
                <w:sz w:val="18"/>
                <w:szCs w:val="18"/>
              </w:rPr>
            </w:pPr>
            <w:r w:rsidRPr="00E64835">
              <w:rPr>
                <w:b/>
                <w:bCs/>
                <w:i/>
                <w:iCs/>
                <w:color w:val="auto"/>
                <w:sz w:val="18"/>
                <w:szCs w:val="18"/>
              </w:rPr>
              <w:t xml:space="preserve">Раздел 2. </w:t>
            </w:r>
            <w:r w:rsidRPr="00E64835">
              <w:rPr>
                <w:rFonts w:eastAsia="Courier New"/>
                <w:color w:val="auto"/>
                <w:sz w:val="18"/>
                <w:szCs w:val="18"/>
              </w:rPr>
              <w:t>Материалы и изделия.</w:t>
            </w:r>
          </w:p>
          <w:p w14:paraId="0F8B99A9" w14:textId="77777777" w:rsidR="00A57638" w:rsidRPr="00E64835" w:rsidRDefault="00E235EB" w:rsidP="00E64835">
            <w:pPr>
              <w:pStyle w:val="a6"/>
              <w:framePr w:w="10152" w:h="3907" w:wrap="none" w:hAnchor="page" w:x="1134" w:y="15"/>
              <w:spacing w:after="180" w:line="240" w:lineRule="auto"/>
              <w:ind w:firstLine="0"/>
              <w:rPr>
                <w:color w:val="auto"/>
                <w:sz w:val="18"/>
                <w:szCs w:val="18"/>
              </w:rPr>
            </w:pPr>
            <w:r w:rsidRPr="00E64835">
              <w:rPr>
                <w:b/>
                <w:bCs/>
                <w:i/>
                <w:iCs/>
                <w:color w:val="auto"/>
                <w:sz w:val="18"/>
                <w:szCs w:val="18"/>
              </w:rPr>
              <w:t xml:space="preserve">Раздел 3. </w:t>
            </w:r>
            <w:r w:rsidRPr="00E64835">
              <w:rPr>
                <w:rFonts w:eastAsia="Courier New"/>
                <w:color w:val="auto"/>
                <w:sz w:val="18"/>
                <w:szCs w:val="18"/>
              </w:rPr>
              <w:t>Основные ручные инструменты.</w:t>
            </w:r>
          </w:p>
          <w:p w14:paraId="79929ECA" w14:textId="77777777" w:rsidR="00A57638" w:rsidRPr="00E64835" w:rsidRDefault="00E235EB" w:rsidP="00E64835">
            <w:pPr>
              <w:pStyle w:val="a6"/>
              <w:framePr w:w="10152" w:h="3907" w:wrap="none" w:hAnchor="page" w:x="1134" w:y="15"/>
              <w:spacing w:after="180" w:line="240" w:lineRule="auto"/>
              <w:ind w:firstLine="0"/>
              <w:rPr>
                <w:color w:val="auto"/>
                <w:sz w:val="18"/>
                <w:szCs w:val="18"/>
              </w:rPr>
            </w:pPr>
            <w:r w:rsidRPr="00E64835">
              <w:rPr>
                <w:b/>
                <w:bCs/>
                <w:i/>
                <w:iCs/>
                <w:color w:val="auto"/>
                <w:sz w:val="18"/>
                <w:szCs w:val="18"/>
              </w:rPr>
              <w:t xml:space="preserve">Раздел 4. </w:t>
            </w:r>
            <w:r w:rsidRPr="00E64835">
              <w:rPr>
                <w:rFonts w:eastAsia="Courier New"/>
                <w:color w:val="auto"/>
                <w:sz w:val="18"/>
                <w:szCs w:val="18"/>
              </w:rPr>
              <w:t>Трудовые действия как основные слагаемые технологии</w:t>
            </w:r>
          </w:p>
        </w:tc>
        <w:tc>
          <w:tcPr>
            <w:tcW w:w="1757" w:type="dxa"/>
            <w:tcBorders>
              <w:top w:val="single" w:sz="4" w:space="0" w:color="auto"/>
              <w:left w:val="single" w:sz="4" w:space="0" w:color="auto"/>
              <w:bottom w:val="single" w:sz="4" w:space="0" w:color="auto"/>
            </w:tcBorders>
            <w:shd w:val="clear" w:color="auto" w:fill="auto"/>
          </w:tcPr>
          <w:p w14:paraId="08E2A6A5" w14:textId="77777777" w:rsidR="00A57638" w:rsidRPr="00E64835" w:rsidRDefault="00E235EB" w:rsidP="00E64835">
            <w:pPr>
              <w:pStyle w:val="a6"/>
              <w:framePr w:w="10152" w:h="3907" w:wrap="none" w:hAnchor="page" w:x="1134" w:y="15"/>
              <w:spacing w:after="160" w:line="240" w:lineRule="auto"/>
              <w:ind w:firstLine="0"/>
              <w:rPr>
                <w:color w:val="auto"/>
                <w:sz w:val="18"/>
                <w:szCs w:val="18"/>
              </w:rPr>
            </w:pPr>
            <w:r w:rsidRPr="00E64835">
              <w:rPr>
                <w:b/>
                <w:bCs/>
                <w:i/>
                <w:iCs/>
                <w:color w:val="auto"/>
                <w:sz w:val="18"/>
                <w:szCs w:val="18"/>
              </w:rPr>
              <w:t xml:space="preserve">Раздел 6. </w:t>
            </w:r>
            <w:r w:rsidRPr="00E64835">
              <w:rPr>
                <w:rFonts w:eastAsia="Courier New"/>
                <w:color w:val="auto"/>
                <w:sz w:val="18"/>
                <w:szCs w:val="18"/>
              </w:rPr>
              <w:t>Технология обработки текстильных материалов.</w:t>
            </w:r>
          </w:p>
          <w:p w14:paraId="7A1FB3C5" w14:textId="77777777" w:rsidR="00A57638" w:rsidRPr="00E64835" w:rsidRDefault="00E235EB" w:rsidP="00E64835">
            <w:pPr>
              <w:pStyle w:val="a6"/>
              <w:framePr w:w="10152" w:h="3907" w:wrap="none" w:hAnchor="page" w:x="1134" w:y="15"/>
              <w:spacing w:line="240" w:lineRule="auto"/>
              <w:ind w:firstLine="0"/>
              <w:rPr>
                <w:color w:val="auto"/>
                <w:sz w:val="18"/>
                <w:szCs w:val="18"/>
              </w:rPr>
            </w:pPr>
            <w:r w:rsidRPr="00E64835">
              <w:rPr>
                <w:b/>
                <w:bCs/>
                <w:i/>
                <w:iCs/>
                <w:color w:val="auto"/>
                <w:sz w:val="18"/>
                <w:szCs w:val="18"/>
              </w:rPr>
              <w:t xml:space="preserve">Раздел 7. </w:t>
            </w:r>
            <w:r w:rsidRPr="00E64835">
              <w:rPr>
                <w:rFonts w:eastAsia="Courier New"/>
                <w:color w:val="auto"/>
                <w:sz w:val="18"/>
                <w:szCs w:val="18"/>
              </w:rPr>
              <w:t>Технология обработки пищевых продуктов</w:t>
            </w:r>
          </w:p>
        </w:tc>
        <w:tc>
          <w:tcPr>
            <w:tcW w:w="1762" w:type="dxa"/>
            <w:tcBorders>
              <w:top w:val="single" w:sz="4" w:space="0" w:color="auto"/>
              <w:left w:val="single" w:sz="4" w:space="0" w:color="auto"/>
              <w:bottom w:val="single" w:sz="4" w:space="0" w:color="auto"/>
            </w:tcBorders>
            <w:shd w:val="clear" w:color="auto" w:fill="auto"/>
          </w:tcPr>
          <w:p w14:paraId="2D4096BC" w14:textId="77777777" w:rsidR="00A57638" w:rsidRPr="00E64835" w:rsidRDefault="00E235EB" w:rsidP="00E64835">
            <w:pPr>
              <w:pStyle w:val="a6"/>
              <w:framePr w:w="10152" w:h="3907" w:wrap="none" w:hAnchor="page" w:x="1134" w:y="15"/>
              <w:spacing w:line="228" w:lineRule="auto"/>
              <w:ind w:firstLine="0"/>
              <w:rPr>
                <w:color w:val="auto"/>
                <w:sz w:val="18"/>
                <w:szCs w:val="18"/>
              </w:rPr>
            </w:pPr>
            <w:r w:rsidRPr="00E64835">
              <w:rPr>
                <w:b/>
                <w:bCs/>
                <w:i/>
                <w:iCs/>
                <w:color w:val="auto"/>
                <w:sz w:val="18"/>
                <w:szCs w:val="18"/>
              </w:rPr>
              <w:t>Раздел 9.</w:t>
            </w:r>
          </w:p>
          <w:p w14:paraId="21E3820A" w14:textId="77777777" w:rsidR="00A57638" w:rsidRPr="00E64835" w:rsidRDefault="00E235EB" w:rsidP="00E64835">
            <w:pPr>
              <w:pStyle w:val="a6"/>
              <w:framePr w:w="10152" w:h="3907" w:wrap="none" w:hAnchor="page" w:x="1134" w:y="15"/>
              <w:spacing w:line="233" w:lineRule="auto"/>
              <w:ind w:firstLine="0"/>
              <w:rPr>
                <w:color w:val="auto"/>
                <w:sz w:val="18"/>
                <w:szCs w:val="18"/>
              </w:rPr>
            </w:pPr>
            <w:r w:rsidRPr="00E64835">
              <w:rPr>
                <w:rFonts w:eastAsia="Courier New"/>
                <w:color w:val="auto"/>
                <w:sz w:val="18"/>
                <w:szCs w:val="18"/>
              </w:rPr>
              <w:t>Машины и их модели</w:t>
            </w:r>
          </w:p>
        </w:tc>
        <w:tc>
          <w:tcPr>
            <w:tcW w:w="1757" w:type="dxa"/>
            <w:tcBorders>
              <w:top w:val="single" w:sz="4" w:space="0" w:color="auto"/>
              <w:left w:val="single" w:sz="4" w:space="0" w:color="auto"/>
              <w:bottom w:val="single" w:sz="4" w:space="0" w:color="auto"/>
            </w:tcBorders>
            <w:shd w:val="clear" w:color="auto" w:fill="auto"/>
          </w:tcPr>
          <w:p w14:paraId="30008802" w14:textId="77777777" w:rsidR="00A57638" w:rsidRPr="00E64835" w:rsidRDefault="00A57638" w:rsidP="00E64835">
            <w:pPr>
              <w:framePr w:w="10152" w:h="3907" w:wrap="none" w:hAnchor="page" w:x="1134" w:y="15"/>
              <w:rPr>
                <w:rFonts w:ascii="Times New Roman" w:hAnsi="Times New Roman" w:cs="Times New Roman"/>
                <w:color w:val="auto"/>
                <w:sz w:val="10"/>
                <w:szCs w:val="10"/>
              </w:rPr>
            </w:pPr>
          </w:p>
        </w:tc>
        <w:tc>
          <w:tcPr>
            <w:tcW w:w="1766" w:type="dxa"/>
            <w:tcBorders>
              <w:top w:val="single" w:sz="4" w:space="0" w:color="auto"/>
              <w:left w:val="single" w:sz="4" w:space="0" w:color="auto"/>
              <w:bottom w:val="single" w:sz="4" w:space="0" w:color="auto"/>
              <w:right w:val="single" w:sz="4" w:space="0" w:color="auto"/>
            </w:tcBorders>
            <w:shd w:val="clear" w:color="auto" w:fill="auto"/>
          </w:tcPr>
          <w:p w14:paraId="1F6E8E6B" w14:textId="77777777" w:rsidR="00A57638" w:rsidRPr="00E64835" w:rsidRDefault="00E235EB" w:rsidP="00E64835">
            <w:pPr>
              <w:pStyle w:val="a6"/>
              <w:framePr w:w="10152" w:h="3907" w:wrap="none" w:hAnchor="page" w:x="1134" w:y="15"/>
              <w:spacing w:line="233" w:lineRule="auto"/>
              <w:ind w:firstLine="0"/>
              <w:rPr>
                <w:color w:val="auto"/>
                <w:sz w:val="18"/>
                <w:szCs w:val="18"/>
              </w:rPr>
            </w:pPr>
            <w:r w:rsidRPr="00E64835">
              <w:rPr>
                <w:b/>
                <w:bCs/>
                <w:i/>
                <w:iCs/>
                <w:color w:val="auto"/>
                <w:sz w:val="18"/>
                <w:szCs w:val="18"/>
              </w:rPr>
              <w:t xml:space="preserve">Раздел 12. </w:t>
            </w:r>
            <w:r w:rsidRPr="00E64835">
              <w:rPr>
                <w:rFonts w:eastAsia="Courier New"/>
                <w:color w:val="auto"/>
                <w:sz w:val="18"/>
                <w:szCs w:val="18"/>
              </w:rPr>
              <w:t>Технологии и человек</w:t>
            </w:r>
          </w:p>
        </w:tc>
      </w:tr>
    </w:tbl>
    <w:p w14:paraId="7985B5F0" w14:textId="77777777" w:rsidR="00A57638" w:rsidRPr="00EB2D57" w:rsidRDefault="00A57638">
      <w:pPr>
        <w:framePr w:w="10152" w:h="3907" w:wrap="none" w:hAnchor="page" w:x="1134" w:y="15"/>
        <w:spacing w:line="1" w:lineRule="exact"/>
        <w:rPr>
          <w:color w:val="auto"/>
        </w:rPr>
      </w:pPr>
    </w:p>
    <w:p w14:paraId="19A1AC1B" w14:textId="77777777" w:rsidR="00A57638" w:rsidRPr="00EB2D57" w:rsidRDefault="00A57638">
      <w:pPr>
        <w:spacing w:line="360" w:lineRule="exact"/>
        <w:rPr>
          <w:color w:val="auto"/>
        </w:rPr>
      </w:pPr>
    </w:p>
    <w:p w14:paraId="6A543B48" w14:textId="77777777" w:rsidR="00A57638" w:rsidRPr="00EB2D57" w:rsidRDefault="00A57638">
      <w:pPr>
        <w:spacing w:line="360" w:lineRule="exact"/>
        <w:rPr>
          <w:color w:val="auto"/>
        </w:rPr>
      </w:pPr>
    </w:p>
    <w:p w14:paraId="3C733131" w14:textId="77777777" w:rsidR="00A57638" w:rsidRPr="00EB2D57" w:rsidRDefault="00A57638">
      <w:pPr>
        <w:spacing w:line="360" w:lineRule="exact"/>
        <w:rPr>
          <w:color w:val="auto"/>
        </w:rPr>
      </w:pPr>
    </w:p>
    <w:p w14:paraId="2A32FE31" w14:textId="77777777" w:rsidR="00A57638" w:rsidRPr="00EB2D57" w:rsidRDefault="00A57638">
      <w:pPr>
        <w:spacing w:line="360" w:lineRule="exact"/>
        <w:rPr>
          <w:color w:val="auto"/>
        </w:rPr>
      </w:pPr>
    </w:p>
    <w:p w14:paraId="014E6C08" w14:textId="77777777" w:rsidR="00A57638" w:rsidRPr="00EB2D57" w:rsidRDefault="00A57638">
      <w:pPr>
        <w:spacing w:line="360" w:lineRule="exact"/>
        <w:rPr>
          <w:color w:val="auto"/>
        </w:rPr>
      </w:pPr>
    </w:p>
    <w:p w14:paraId="3893144C" w14:textId="77777777" w:rsidR="00A57638" w:rsidRPr="00EB2D57" w:rsidRDefault="00A57638">
      <w:pPr>
        <w:spacing w:line="360" w:lineRule="exact"/>
        <w:rPr>
          <w:color w:val="auto"/>
        </w:rPr>
      </w:pPr>
    </w:p>
    <w:p w14:paraId="7D7E7396" w14:textId="77777777" w:rsidR="00A57638" w:rsidRPr="00EB2D57" w:rsidRDefault="00A57638">
      <w:pPr>
        <w:spacing w:line="360" w:lineRule="exact"/>
        <w:rPr>
          <w:color w:val="auto"/>
        </w:rPr>
      </w:pPr>
    </w:p>
    <w:p w14:paraId="77252DD6" w14:textId="77777777" w:rsidR="00A57638" w:rsidRPr="00EB2D57" w:rsidRDefault="00A57638">
      <w:pPr>
        <w:spacing w:line="360" w:lineRule="exact"/>
        <w:rPr>
          <w:color w:val="auto"/>
        </w:rPr>
      </w:pPr>
    </w:p>
    <w:p w14:paraId="685C5DC1" w14:textId="77777777" w:rsidR="00A57638" w:rsidRPr="00EB2D57" w:rsidRDefault="00A57638">
      <w:pPr>
        <w:spacing w:line="360" w:lineRule="exact"/>
        <w:rPr>
          <w:color w:val="auto"/>
        </w:rPr>
      </w:pPr>
    </w:p>
    <w:p w14:paraId="3A85AE6C" w14:textId="77777777" w:rsidR="00A57638" w:rsidRPr="00EB2D57" w:rsidRDefault="00A57638">
      <w:pPr>
        <w:spacing w:line="360" w:lineRule="exact"/>
        <w:rPr>
          <w:color w:val="auto"/>
        </w:rPr>
      </w:pPr>
    </w:p>
    <w:p w14:paraId="358141FF" w14:textId="77777777" w:rsidR="00A57638" w:rsidRPr="00EB2D57" w:rsidRDefault="00A57638">
      <w:pPr>
        <w:spacing w:line="360" w:lineRule="exact"/>
        <w:rPr>
          <w:color w:val="auto"/>
        </w:rPr>
      </w:pPr>
    </w:p>
    <w:p w14:paraId="3ACDA888" w14:textId="77777777" w:rsidR="00A57638" w:rsidRPr="00EB2D57" w:rsidRDefault="00A57638">
      <w:pPr>
        <w:spacing w:line="360" w:lineRule="exact"/>
        <w:rPr>
          <w:color w:val="auto"/>
        </w:rPr>
      </w:pPr>
    </w:p>
    <w:p w14:paraId="7EC73B86" w14:textId="77777777" w:rsidR="00A57638" w:rsidRPr="00EB2D57" w:rsidRDefault="00A57638">
      <w:pPr>
        <w:spacing w:line="360" w:lineRule="exact"/>
        <w:rPr>
          <w:color w:val="auto"/>
        </w:rPr>
      </w:pPr>
    </w:p>
    <w:p w14:paraId="3C4386E1" w14:textId="77777777" w:rsidR="00A57638" w:rsidRPr="00EB2D57" w:rsidRDefault="00A57638">
      <w:pPr>
        <w:spacing w:line="360" w:lineRule="exact"/>
        <w:rPr>
          <w:color w:val="auto"/>
        </w:rPr>
      </w:pPr>
    </w:p>
    <w:p w14:paraId="059A41AE" w14:textId="77777777" w:rsidR="00A57638" w:rsidRPr="00EB2D57" w:rsidRDefault="00A57638">
      <w:pPr>
        <w:spacing w:line="360" w:lineRule="exact"/>
        <w:rPr>
          <w:color w:val="auto"/>
        </w:rPr>
      </w:pPr>
    </w:p>
    <w:p w14:paraId="09D65ED2" w14:textId="77777777" w:rsidR="00A57638" w:rsidRPr="00EB2D57" w:rsidRDefault="00A57638">
      <w:pPr>
        <w:spacing w:line="360" w:lineRule="exact"/>
        <w:rPr>
          <w:color w:val="auto"/>
        </w:rPr>
      </w:pPr>
    </w:p>
    <w:p w14:paraId="00005105" w14:textId="77777777" w:rsidR="00A57638" w:rsidRPr="00EB2D57" w:rsidRDefault="00A57638">
      <w:pPr>
        <w:spacing w:after="623" w:line="1" w:lineRule="exact"/>
        <w:rPr>
          <w:color w:val="auto"/>
        </w:rPr>
      </w:pPr>
    </w:p>
    <w:p w14:paraId="2730DF2C" w14:textId="77777777" w:rsidR="00A57638" w:rsidRPr="00EB2D57" w:rsidRDefault="00A57638">
      <w:pPr>
        <w:spacing w:line="1" w:lineRule="exact"/>
        <w:rPr>
          <w:color w:val="auto"/>
        </w:rPr>
        <w:sectPr w:rsidR="00A57638" w:rsidRPr="00EB2D57">
          <w:footnotePr>
            <w:numRestart w:val="eachPage"/>
          </w:footnotePr>
          <w:pgSz w:w="12019" w:h="7824" w:orient="landscape"/>
          <w:pgMar w:top="720" w:right="735" w:bottom="520" w:left="682" w:header="292" w:footer="92" w:gutter="0"/>
          <w:cols w:space="720"/>
          <w:noEndnote/>
          <w:docGrid w:linePitch="360"/>
        </w:sectPr>
      </w:pPr>
    </w:p>
    <w:tbl>
      <w:tblPr>
        <w:tblOverlap w:val="never"/>
        <w:tblW w:w="0" w:type="auto"/>
        <w:tblLayout w:type="fixed"/>
        <w:tblCellMar>
          <w:left w:w="10" w:type="dxa"/>
          <w:right w:w="10" w:type="dxa"/>
        </w:tblCellMar>
        <w:tblLook w:val="0000" w:firstRow="0" w:lastRow="0" w:firstColumn="0" w:lastColumn="0" w:noHBand="0" w:noVBand="0"/>
      </w:tblPr>
      <w:tblGrid>
        <w:gridCol w:w="1354"/>
        <w:gridCol w:w="1757"/>
        <w:gridCol w:w="1757"/>
        <w:gridCol w:w="1762"/>
        <w:gridCol w:w="1757"/>
        <w:gridCol w:w="1766"/>
      </w:tblGrid>
      <w:tr w:rsidR="00A57638" w:rsidRPr="00EB2D57" w14:paraId="09A0E031" w14:textId="77777777" w:rsidTr="00E64835">
        <w:trPr>
          <w:trHeight w:hRule="exact" w:val="370"/>
        </w:trPr>
        <w:tc>
          <w:tcPr>
            <w:tcW w:w="10153" w:type="dxa"/>
            <w:gridSpan w:val="6"/>
            <w:tcBorders>
              <w:top w:val="single" w:sz="4" w:space="0" w:color="auto"/>
              <w:left w:val="single" w:sz="4" w:space="0" w:color="auto"/>
              <w:right w:val="single" w:sz="4" w:space="0" w:color="auto"/>
            </w:tcBorders>
            <w:shd w:val="clear" w:color="auto" w:fill="auto"/>
          </w:tcPr>
          <w:p w14:paraId="18EE50DD" w14:textId="77777777" w:rsidR="00A57638" w:rsidRPr="00E64835" w:rsidRDefault="00E235EB" w:rsidP="00E64835">
            <w:pPr>
              <w:pStyle w:val="a6"/>
              <w:framePr w:w="10152" w:h="6350" w:hSpace="422" w:vSpace="19" w:wrap="notBeside" w:vAnchor="text" w:hAnchor="text" w:x="437" w:y="20"/>
              <w:spacing w:line="240" w:lineRule="auto"/>
              <w:ind w:firstLine="0"/>
              <w:jc w:val="center"/>
              <w:rPr>
                <w:color w:val="auto"/>
              </w:rPr>
            </w:pPr>
            <w:r w:rsidRPr="00E64835">
              <w:rPr>
                <w:color w:val="auto"/>
              </w:rPr>
              <w:lastRenderedPageBreak/>
              <w:t>ВАРИАТИВНЫЕ МОДУЛИ</w:t>
            </w:r>
          </w:p>
        </w:tc>
      </w:tr>
      <w:tr w:rsidR="00A57638" w:rsidRPr="00EB2D57" w14:paraId="3E04B004" w14:textId="77777777" w:rsidTr="00E64835">
        <w:trPr>
          <w:trHeight w:hRule="exact" w:val="365"/>
        </w:trPr>
        <w:tc>
          <w:tcPr>
            <w:tcW w:w="1354" w:type="dxa"/>
            <w:tcBorders>
              <w:top w:val="single" w:sz="4" w:space="0" w:color="auto"/>
              <w:left w:val="single" w:sz="4" w:space="0" w:color="auto"/>
            </w:tcBorders>
            <w:shd w:val="clear" w:color="auto" w:fill="auto"/>
          </w:tcPr>
          <w:p w14:paraId="7BC56A39" w14:textId="77777777" w:rsidR="00A57638" w:rsidRPr="00E64835" w:rsidRDefault="00E235EB" w:rsidP="00E64835">
            <w:pPr>
              <w:pStyle w:val="a6"/>
              <w:framePr w:w="10152" w:h="6350" w:hSpace="422" w:vSpace="19" w:wrap="notBeside" w:vAnchor="text" w:hAnchor="text" w:x="437" w:y="20"/>
              <w:spacing w:line="240" w:lineRule="auto"/>
              <w:ind w:firstLine="320"/>
              <w:jc w:val="center"/>
              <w:rPr>
                <w:color w:val="auto"/>
                <w:sz w:val="18"/>
                <w:szCs w:val="18"/>
              </w:rPr>
            </w:pPr>
            <w:r w:rsidRPr="00E64835">
              <w:rPr>
                <w:rFonts w:eastAsia="Courier New"/>
                <w:color w:val="auto"/>
                <w:sz w:val="18"/>
                <w:szCs w:val="18"/>
              </w:rPr>
              <w:t>Модуль</w:t>
            </w:r>
          </w:p>
        </w:tc>
        <w:tc>
          <w:tcPr>
            <w:tcW w:w="1757" w:type="dxa"/>
            <w:tcBorders>
              <w:top w:val="single" w:sz="4" w:space="0" w:color="auto"/>
              <w:left w:val="single" w:sz="4" w:space="0" w:color="auto"/>
            </w:tcBorders>
            <w:shd w:val="clear" w:color="auto" w:fill="auto"/>
          </w:tcPr>
          <w:p w14:paraId="5F891646" w14:textId="77777777" w:rsidR="00A57638" w:rsidRPr="00E64835" w:rsidRDefault="00E235EB" w:rsidP="00E64835">
            <w:pPr>
              <w:pStyle w:val="a6"/>
              <w:framePr w:w="10152" w:h="6350" w:hSpace="422" w:vSpace="19" w:wrap="notBeside" w:vAnchor="text" w:hAnchor="text" w:x="437" w:y="20"/>
              <w:spacing w:line="240" w:lineRule="auto"/>
              <w:ind w:firstLine="0"/>
              <w:jc w:val="center"/>
              <w:rPr>
                <w:color w:val="auto"/>
                <w:sz w:val="18"/>
                <w:szCs w:val="18"/>
              </w:rPr>
            </w:pPr>
            <w:r w:rsidRPr="00E64835">
              <w:rPr>
                <w:rFonts w:eastAsia="Courier New"/>
                <w:color w:val="auto"/>
                <w:sz w:val="18"/>
                <w:szCs w:val="18"/>
              </w:rPr>
              <w:t>5 класс(17 ч)</w:t>
            </w:r>
          </w:p>
        </w:tc>
        <w:tc>
          <w:tcPr>
            <w:tcW w:w="1757" w:type="dxa"/>
            <w:tcBorders>
              <w:top w:val="single" w:sz="4" w:space="0" w:color="auto"/>
              <w:left w:val="single" w:sz="4" w:space="0" w:color="auto"/>
            </w:tcBorders>
            <w:shd w:val="clear" w:color="auto" w:fill="auto"/>
          </w:tcPr>
          <w:p w14:paraId="29286827" w14:textId="77777777" w:rsidR="00A57638" w:rsidRPr="00E64835" w:rsidRDefault="00E235EB" w:rsidP="00E64835">
            <w:pPr>
              <w:pStyle w:val="a6"/>
              <w:framePr w:w="10152" w:h="6350" w:hSpace="422" w:vSpace="19" w:wrap="notBeside" w:vAnchor="text" w:hAnchor="text" w:x="437" w:y="20"/>
              <w:spacing w:line="240" w:lineRule="auto"/>
              <w:jc w:val="center"/>
              <w:rPr>
                <w:color w:val="auto"/>
                <w:sz w:val="18"/>
                <w:szCs w:val="18"/>
              </w:rPr>
            </w:pPr>
            <w:r w:rsidRPr="00E64835">
              <w:rPr>
                <w:rFonts w:eastAsia="Courier New"/>
                <w:color w:val="auto"/>
                <w:sz w:val="18"/>
                <w:szCs w:val="18"/>
              </w:rPr>
              <w:t>6 класс(17 ч)</w:t>
            </w:r>
          </w:p>
        </w:tc>
        <w:tc>
          <w:tcPr>
            <w:tcW w:w="1762" w:type="dxa"/>
            <w:tcBorders>
              <w:top w:val="single" w:sz="4" w:space="0" w:color="auto"/>
              <w:left w:val="single" w:sz="4" w:space="0" w:color="auto"/>
            </w:tcBorders>
            <w:shd w:val="clear" w:color="auto" w:fill="auto"/>
          </w:tcPr>
          <w:p w14:paraId="0E306927" w14:textId="77777777" w:rsidR="00A57638" w:rsidRPr="00E64835" w:rsidRDefault="00E235EB" w:rsidP="00E64835">
            <w:pPr>
              <w:pStyle w:val="a6"/>
              <w:framePr w:w="10152" w:h="6350" w:hSpace="422" w:vSpace="19" w:wrap="notBeside" w:vAnchor="text" w:hAnchor="text" w:x="437" w:y="20"/>
              <w:spacing w:line="240" w:lineRule="auto"/>
              <w:jc w:val="center"/>
              <w:rPr>
                <w:color w:val="auto"/>
                <w:sz w:val="18"/>
                <w:szCs w:val="18"/>
              </w:rPr>
            </w:pPr>
            <w:r w:rsidRPr="00E64835">
              <w:rPr>
                <w:rFonts w:eastAsia="Courier New"/>
                <w:color w:val="auto"/>
                <w:sz w:val="18"/>
                <w:szCs w:val="18"/>
              </w:rPr>
              <w:t>7 класс(17 ч)</w:t>
            </w:r>
          </w:p>
        </w:tc>
        <w:tc>
          <w:tcPr>
            <w:tcW w:w="1757" w:type="dxa"/>
            <w:tcBorders>
              <w:top w:val="single" w:sz="4" w:space="0" w:color="auto"/>
              <w:left w:val="single" w:sz="4" w:space="0" w:color="auto"/>
            </w:tcBorders>
            <w:shd w:val="clear" w:color="auto" w:fill="auto"/>
          </w:tcPr>
          <w:p w14:paraId="723EAD7E" w14:textId="77777777" w:rsidR="00A57638" w:rsidRPr="00E64835" w:rsidRDefault="00E235EB" w:rsidP="00E64835">
            <w:pPr>
              <w:pStyle w:val="a6"/>
              <w:framePr w:w="10152" w:h="6350" w:hSpace="422" w:vSpace="19" w:wrap="notBeside" w:vAnchor="text" w:hAnchor="text" w:x="437" w:y="20"/>
              <w:spacing w:line="240" w:lineRule="auto"/>
              <w:jc w:val="center"/>
              <w:rPr>
                <w:color w:val="auto"/>
                <w:sz w:val="18"/>
                <w:szCs w:val="18"/>
              </w:rPr>
            </w:pPr>
            <w:r w:rsidRPr="00E64835">
              <w:rPr>
                <w:rFonts w:eastAsia="Courier New"/>
                <w:color w:val="auto"/>
                <w:sz w:val="18"/>
                <w:szCs w:val="18"/>
              </w:rPr>
              <w:t>8 класс(17 ч)</w:t>
            </w:r>
          </w:p>
        </w:tc>
        <w:tc>
          <w:tcPr>
            <w:tcW w:w="1766" w:type="dxa"/>
            <w:tcBorders>
              <w:top w:val="single" w:sz="4" w:space="0" w:color="auto"/>
              <w:left w:val="single" w:sz="4" w:space="0" w:color="auto"/>
              <w:right w:val="single" w:sz="4" w:space="0" w:color="auto"/>
            </w:tcBorders>
            <w:shd w:val="clear" w:color="auto" w:fill="auto"/>
          </w:tcPr>
          <w:p w14:paraId="6992C10B" w14:textId="77777777" w:rsidR="00A57638" w:rsidRPr="00E64835" w:rsidRDefault="00E235EB" w:rsidP="00E64835">
            <w:pPr>
              <w:pStyle w:val="a6"/>
              <w:framePr w:w="10152" w:h="6350" w:hSpace="422" w:vSpace="19" w:wrap="notBeside" w:vAnchor="text" w:hAnchor="text" w:x="437" w:y="20"/>
              <w:spacing w:line="240" w:lineRule="auto"/>
              <w:jc w:val="center"/>
              <w:rPr>
                <w:color w:val="auto"/>
                <w:sz w:val="18"/>
                <w:szCs w:val="18"/>
              </w:rPr>
            </w:pPr>
            <w:r w:rsidRPr="00E64835">
              <w:rPr>
                <w:rFonts w:eastAsia="Courier New"/>
                <w:color w:val="auto"/>
                <w:sz w:val="18"/>
                <w:szCs w:val="18"/>
              </w:rPr>
              <w:t>9 класс(17 ч)</w:t>
            </w:r>
          </w:p>
        </w:tc>
      </w:tr>
      <w:tr w:rsidR="00A57638" w:rsidRPr="00EB2D57" w14:paraId="558A5964" w14:textId="77777777" w:rsidTr="00E64835">
        <w:trPr>
          <w:trHeight w:hRule="exact" w:val="2105"/>
        </w:trPr>
        <w:tc>
          <w:tcPr>
            <w:tcW w:w="1354" w:type="dxa"/>
            <w:tcBorders>
              <w:top w:val="single" w:sz="4" w:space="0" w:color="auto"/>
              <w:left w:val="single" w:sz="4" w:space="0" w:color="auto"/>
            </w:tcBorders>
            <w:shd w:val="clear" w:color="auto" w:fill="auto"/>
          </w:tcPr>
          <w:p w14:paraId="54E16E4E" w14:textId="77777777" w:rsidR="00A57638" w:rsidRPr="00E64835" w:rsidRDefault="00E235EB" w:rsidP="00E64835">
            <w:pPr>
              <w:pStyle w:val="a6"/>
              <w:framePr w:w="10152" w:h="6350" w:hSpace="422" w:vSpace="19" w:wrap="notBeside" w:vAnchor="text" w:hAnchor="text" w:x="437" w:y="20"/>
              <w:spacing w:before="80" w:line="240" w:lineRule="auto"/>
              <w:ind w:firstLine="0"/>
              <w:rPr>
                <w:color w:val="auto"/>
                <w:sz w:val="18"/>
                <w:szCs w:val="18"/>
              </w:rPr>
            </w:pPr>
            <w:r w:rsidRPr="00E64835">
              <w:rPr>
                <w:rFonts w:eastAsia="Courier New"/>
                <w:color w:val="auto"/>
                <w:sz w:val="18"/>
                <w:szCs w:val="18"/>
              </w:rPr>
              <w:t>Робототехника</w:t>
            </w:r>
          </w:p>
        </w:tc>
        <w:tc>
          <w:tcPr>
            <w:tcW w:w="1757" w:type="dxa"/>
            <w:tcBorders>
              <w:top w:val="single" w:sz="4" w:space="0" w:color="auto"/>
              <w:left w:val="single" w:sz="4" w:space="0" w:color="auto"/>
            </w:tcBorders>
            <w:shd w:val="clear" w:color="auto" w:fill="auto"/>
          </w:tcPr>
          <w:p w14:paraId="675192E8" w14:textId="77777777" w:rsidR="00E64835" w:rsidRDefault="00E235EB" w:rsidP="00E64835">
            <w:pPr>
              <w:pStyle w:val="a6"/>
              <w:framePr w:w="10152" w:h="6350" w:hSpace="422" w:vSpace="19" w:wrap="notBeside" w:vAnchor="text" w:hAnchor="text" w:x="437" w:y="20"/>
              <w:spacing w:line="240" w:lineRule="auto"/>
              <w:ind w:firstLine="0"/>
              <w:rPr>
                <w:b/>
                <w:bCs/>
                <w:i/>
                <w:iCs/>
                <w:color w:val="auto"/>
                <w:sz w:val="18"/>
                <w:szCs w:val="18"/>
              </w:rPr>
            </w:pPr>
            <w:r w:rsidRPr="00E64835">
              <w:rPr>
                <w:b/>
                <w:bCs/>
                <w:i/>
                <w:iCs/>
                <w:color w:val="auto"/>
                <w:sz w:val="18"/>
                <w:szCs w:val="18"/>
              </w:rPr>
              <w:t xml:space="preserve">Раздел 1. </w:t>
            </w:r>
          </w:p>
          <w:p w14:paraId="3F7DAFB0" w14:textId="77777777" w:rsidR="00A57638" w:rsidRPr="00E64835" w:rsidRDefault="00E235EB" w:rsidP="00E64835">
            <w:pPr>
              <w:pStyle w:val="a6"/>
              <w:framePr w:w="10152" w:h="6350" w:hSpace="422" w:vSpace="19" w:wrap="notBeside" w:vAnchor="text" w:hAnchor="text" w:x="437" w:y="20"/>
              <w:spacing w:line="240" w:lineRule="auto"/>
              <w:ind w:firstLine="0"/>
              <w:rPr>
                <w:color w:val="auto"/>
                <w:sz w:val="18"/>
                <w:szCs w:val="18"/>
              </w:rPr>
            </w:pPr>
            <w:r w:rsidRPr="00E64835">
              <w:rPr>
                <w:rFonts w:eastAsia="Courier New"/>
                <w:color w:val="auto"/>
                <w:sz w:val="18"/>
                <w:szCs w:val="18"/>
              </w:rPr>
              <w:t>Алгоритмы и исполнители. Роботы как исполнители.</w:t>
            </w:r>
          </w:p>
          <w:p w14:paraId="53C9D1DF" w14:textId="77777777" w:rsidR="00E64835" w:rsidRDefault="00E64835" w:rsidP="00E64835">
            <w:pPr>
              <w:pStyle w:val="a6"/>
              <w:framePr w:w="10152" w:h="6350" w:hSpace="422" w:vSpace="19" w:wrap="notBeside" w:vAnchor="text" w:hAnchor="text" w:x="437" w:y="20"/>
              <w:spacing w:line="240" w:lineRule="auto"/>
              <w:ind w:firstLine="0"/>
              <w:rPr>
                <w:b/>
                <w:bCs/>
                <w:i/>
                <w:iCs/>
                <w:color w:val="auto"/>
                <w:sz w:val="18"/>
                <w:szCs w:val="18"/>
              </w:rPr>
            </w:pPr>
          </w:p>
          <w:p w14:paraId="0085372D" w14:textId="77777777" w:rsidR="00A57638" w:rsidRPr="00E64835" w:rsidRDefault="00E235EB" w:rsidP="00E64835">
            <w:pPr>
              <w:pStyle w:val="a6"/>
              <w:framePr w:w="10152" w:h="6350" w:hSpace="422" w:vSpace="19" w:wrap="notBeside" w:vAnchor="text" w:hAnchor="text" w:x="437" w:y="20"/>
              <w:spacing w:line="240" w:lineRule="auto"/>
              <w:ind w:firstLine="0"/>
              <w:rPr>
                <w:color w:val="auto"/>
                <w:sz w:val="18"/>
                <w:szCs w:val="18"/>
              </w:rPr>
            </w:pPr>
            <w:r w:rsidRPr="00E64835">
              <w:rPr>
                <w:b/>
                <w:bCs/>
                <w:i/>
                <w:iCs/>
                <w:color w:val="auto"/>
                <w:sz w:val="18"/>
                <w:szCs w:val="18"/>
              </w:rPr>
              <w:t xml:space="preserve">Раздел 2. </w:t>
            </w:r>
            <w:r w:rsidRPr="00E64835">
              <w:rPr>
                <w:rFonts w:eastAsia="Courier New"/>
                <w:color w:val="auto"/>
                <w:sz w:val="18"/>
                <w:szCs w:val="18"/>
              </w:rPr>
              <w:t>Роботы: конструирование и управление</w:t>
            </w:r>
          </w:p>
        </w:tc>
        <w:tc>
          <w:tcPr>
            <w:tcW w:w="1757" w:type="dxa"/>
            <w:tcBorders>
              <w:top w:val="single" w:sz="4" w:space="0" w:color="auto"/>
              <w:left w:val="single" w:sz="4" w:space="0" w:color="auto"/>
            </w:tcBorders>
            <w:shd w:val="clear" w:color="auto" w:fill="auto"/>
          </w:tcPr>
          <w:p w14:paraId="11A260B0" w14:textId="77777777" w:rsidR="00E64835" w:rsidRDefault="00E235EB" w:rsidP="00E64835">
            <w:pPr>
              <w:pStyle w:val="a6"/>
              <w:framePr w:w="10152" w:h="6350" w:hSpace="422" w:vSpace="19" w:wrap="notBeside" w:vAnchor="text" w:hAnchor="text" w:x="437" w:y="20"/>
              <w:spacing w:line="240" w:lineRule="auto"/>
              <w:ind w:firstLine="0"/>
              <w:rPr>
                <w:b/>
                <w:bCs/>
                <w:i/>
                <w:iCs/>
                <w:color w:val="auto"/>
                <w:sz w:val="18"/>
                <w:szCs w:val="18"/>
              </w:rPr>
            </w:pPr>
            <w:r w:rsidRPr="00E64835">
              <w:rPr>
                <w:b/>
                <w:bCs/>
                <w:i/>
                <w:iCs/>
                <w:color w:val="auto"/>
                <w:sz w:val="18"/>
                <w:szCs w:val="18"/>
              </w:rPr>
              <w:t xml:space="preserve">Раздел 3. </w:t>
            </w:r>
          </w:p>
          <w:p w14:paraId="1D640147" w14:textId="77777777" w:rsidR="00A57638" w:rsidRPr="00E64835" w:rsidRDefault="00E235EB" w:rsidP="00E64835">
            <w:pPr>
              <w:pStyle w:val="a6"/>
              <w:framePr w:w="10152" w:h="6350" w:hSpace="422" w:vSpace="19" w:wrap="notBeside" w:vAnchor="text" w:hAnchor="text" w:x="437" w:y="20"/>
              <w:spacing w:line="240" w:lineRule="auto"/>
              <w:ind w:firstLine="0"/>
              <w:rPr>
                <w:color w:val="auto"/>
                <w:sz w:val="18"/>
                <w:szCs w:val="18"/>
              </w:rPr>
            </w:pPr>
            <w:r w:rsidRPr="00E64835">
              <w:rPr>
                <w:rFonts w:eastAsia="Courier New"/>
                <w:color w:val="auto"/>
                <w:sz w:val="18"/>
                <w:szCs w:val="18"/>
              </w:rPr>
              <w:t>Роботы на производстве.</w:t>
            </w:r>
          </w:p>
          <w:p w14:paraId="2091CEC2" w14:textId="77777777" w:rsidR="00E64835" w:rsidRDefault="00E64835" w:rsidP="00E64835">
            <w:pPr>
              <w:pStyle w:val="a6"/>
              <w:framePr w:w="10152" w:h="6350" w:hSpace="422" w:vSpace="19" w:wrap="notBeside" w:vAnchor="text" w:hAnchor="text" w:x="437" w:y="20"/>
              <w:spacing w:line="240" w:lineRule="auto"/>
              <w:ind w:firstLine="0"/>
              <w:rPr>
                <w:b/>
                <w:bCs/>
                <w:i/>
                <w:iCs/>
                <w:color w:val="auto"/>
                <w:sz w:val="18"/>
                <w:szCs w:val="18"/>
              </w:rPr>
            </w:pPr>
          </w:p>
          <w:p w14:paraId="14B5AF06" w14:textId="77777777" w:rsidR="00A57638" w:rsidRPr="00E64835" w:rsidRDefault="00E235EB" w:rsidP="00E64835">
            <w:pPr>
              <w:pStyle w:val="a6"/>
              <w:framePr w:w="10152" w:h="6350" w:hSpace="422" w:vSpace="19" w:wrap="notBeside" w:vAnchor="text" w:hAnchor="text" w:x="437" w:y="20"/>
              <w:spacing w:line="240" w:lineRule="auto"/>
              <w:ind w:firstLine="0"/>
              <w:rPr>
                <w:color w:val="auto"/>
                <w:sz w:val="18"/>
                <w:szCs w:val="18"/>
              </w:rPr>
            </w:pPr>
            <w:r w:rsidRPr="00E64835">
              <w:rPr>
                <w:b/>
                <w:bCs/>
                <w:i/>
                <w:iCs/>
                <w:color w:val="auto"/>
                <w:sz w:val="18"/>
                <w:szCs w:val="18"/>
              </w:rPr>
              <w:t xml:space="preserve">Раздел 4. </w:t>
            </w:r>
            <w:r w:rsidRPr="00E64835">
              <w:rPr>
                <w:rFonts w:eastAsia="Courier New"/>
                <w:color w:val="auto"/>
                <w:sz w:val="18"/>
                <w:szCs w:val="18"/>
              </w:rPr>
              <w:t>Робототехнические проекты</w:t>
            </w:r>
          </w:p>
        </w:tc>
        <w:tc>
          <w:tcPr>
            <w:tcW w:w="1762" w:type="dxa"/>
            <w:tcBorders>
              <w:top w:val="single" w:sz="4" w:space="0" w:color="auto"/>
              <w:left w:val="single" w:sz="4" w:space="0" w:color="auto"/>
            </w:tcBorders>
            <w:shd w:val="clear" w:color="auto" w:fill="auto"/>
          </w:tcPr>
          <w:p w14:paraId="19084067" w14:textId="77777777" w:rsidR="00A57638" w:rsidRPr="00E64835" w:rsidRDefault="00E235EB" w:rsidP="00E64835">
            <w:pPr>
              <w:pStyle w:val="a6"/>
              <w:framePr w:w="10152" w:h="6350" w:hSpace="422" w:vSpace="19" w:wrap="notBeside" w:vAnchor="text" w:hAnchor="text" w:x="437" w:y="20"/>
              <w:spacing w:line="240" w:lineRule="auto"/>
              <w:ind w:firstLine="0"/>
              <w:rPr>
                <w:color w:val="auto"/>
                <w:sz w:val="18"/>
                <w:szCs w:val="18"/>
              </w:rPr>
            </w:pPr>
            <w:r w:rsidRPr="00E64835">
              <w:rPr>
                <w:b/>
                <w:bCs/>
                <w:i/>
                <w:iCs/>
                <w:color w:val="auto"/>
                <w:sz w:val="18"/>
                <w:szCs w:val="18"/>
              </w:rPr>
              <w:t xml:space="preserve">Раздел 4 </w:t>
            </w:r>
            <w:r w:rsidRPr="00E64835">
              <w:rPr>
                <w:rFonts w:eastAsia="Courier New"/>
                <w:color w:val="auto"/>
                <w:sz w:val="18"/>
                <w:szCs w:val="18"/>
              </w:rPr>
              <w:t>(продолжение). Робототехнические проекты</w:t>
            </w:r>
          </w:p>
        </w:tc>
        <w:tc>
          <w:tcPr>
            <w:tcW w:w="1757" w:type="dxa"/>
            <w:tcBorders>
              <w:top w:val="single" w:sz="4" w:space="0" w:color="auto"/>
              <w:left w:val="single" w:sz="4" w:space="0" w:color="auto"/>
            </w:tcBorders>
            <w:shd w:val="clear" w:color="auto" w:fill="auto"/>
          </w:tcPr>
          <w:p w14:paraId="6C9B68A0" w14:textId="77777777" w:rsidR="00A57638" w:rsidRPr="00E64835" w:rsidRDefault="00E235EB" w:rsidP="00E64835">
            <w:pPr>
              <w:pStyle w:val="a6"/>
              <w:framePr w:w="10152" w:h="6350" w:hSpace="422" w:vSpace="19" w:wrap="notBeside" w:vAnchor="text" w:hAnchor="text" w:x="437" w:y="20"/>
              <w:spacing w:line="240" w:lineRule="auto"/>
              <w:ind w:firstLine="0"/>
              <w:rPr>
                <w:color w:val="auto"/>
                <w:sz w:val="18"/>
                <w:szCs w:val="18"/>
              </w:rPr>
            </w:pPr>
            <w:r w:rsidRPr="00E64835">
              <w:rPr>
                <w:b/>
                <w:bCs/>
                <w:i/>
                <w:iCs/>
                <w:color w:val="auto"/>
                <w:sz w:val="18"/>
                <w:szCs w:val="18"/>
              </w:rPr>
              <w:t xml:space="preserve">Раздел 4 </w:t>
            </w:r>
            <w:r w:rsidRPr="00E64835">
              <w:rPr>
                <w:rFonts w:eastAsia="Courier New"/>
                <w:color w:val="auto"/>
                <w:sz w:val="18"/>
                <w:szCs w:val="18"/>
              </w:rPr>
              <w:t>(продолжение). Робототехнические проекты</w:t>
            </w:r>
          </w:p>
        </w:tc>
        <w:tc>
          <w:tcPr>
            <w:tcW w:w="1766" w:type="dxa"/>
            <w:tcBorders>
              <w:top w:val="single" w:sz="4" w:space="0" w:color="auto"/>
              <w:left w:val="single" w:sz="4" w:space="0" w:color="auto"/>
              <w:right w:val="single" w:sz="4" w:space="0" w:color="auto"/>
            </w:tcBorders>
            <w:shd w:val="clear" w:color="auto" w:fill="auto"/>
          </w:tcPr>
          <w:p w14:paraId="2109A2F9" w14:textId="77777777" w:rsidR="00E64835" w:rsidRDefault="00E235EB" w:rsidP="00E64835">
            <w:pPr>
              <w:pStyle w:val="a6"/>
              <w:framePr w:w="10152" w:h="6350" w:hSpace="422" w:vSpace="19" w:wrap="notBeside" w:vAnchor="text" w:hAnchor="text" w:x="437" w:y="20"/>
              <w:spacing w:line="240" w:lineRule="auto"/>
              <w:ind w:firstLine="0"/>
              <w:rPr>
                <w:b/>
                <w:bCs/>
                <w:i/>
                <w:iCs/>
                <w:color w:val="auto"/>
                <w:sz w:val="18"/>
                <w:szCs w:val="18"/>
              </w:rPr>
            </w:pPr>
            <w:r w:rsidRPr="00E64835">
              <w:rPr>
                <w:b/>
                <w:bCs/>
                <w:i/>
                <w:iCs/>
                <w:color w:val="auto"/>
                <w:sz w:val="18"/>
                <w:szCs w:val="18"/>
              </w:rPr>
              <w:t xml:space="preserve">Раздел 5. </w:t>
            </w:r>
          </w:p>
          <w:p w14:paraId="09BDE86D" w14:textId="77777777" w:rsidR="00A57638" w:rsidRPr="00E64835" w:rsidRDefault="00E235EB" w:rsidP="00E64835">
            <w:pPr>
              <w:pStyle w:val="a6"/>
              <w:framePr w:w="10152" w:h="6350" w:hSpace="422" w:vSpace="19" w:wrap="notBeside" w:vAnchor="text" w:hAnchor="text" w:x="437" w:y="20"/>
              <w:spacing w:line="240" w:lineRule="auto"/>
              <w:ind w:firstLine="0"/>
              <w:rPr>
                <w:color w:val="auto"/>
                <w:sz w:val="18"/>
                <w:szCs w:val="18"/>
              </w:rPr>
            </w:pPr>
            <w:r w:rsidRPr="00E64835">
              <w:rPr>
                <w:rFonts w:eastAsia="Courier New"/>
                <w:color w:val="auto"/>
                <w:sz w:val="18"/>
                <w:szCs w:val="18"/>
              </w:rPr>
              <w:t>От робототехники к искусственному интеллекту</w:t>
            </w:r>
          </w:p>
        </w:tc>
      </w:tr>
      <w:tr w:rsidR="00A57638" w:rsidRPr="00EB2D57" w14:paraId="1B047EA4" w14:textId="77777777" w:rsidTr="00E64835">
        <w:trPr>
          <w:trHeight w:hRule="exact" w:val="1661"/>
        </w:trPr>
        <w:tc>
          <w:tcPr>
            <w:tcW w:w="1354" w:type="dxa"/>
            <w:tcBorders>
              <w:top w:val="single" w:sz="4" w:space="0" w:color="auto"/>
              <w:left w:val="single" w:sz="4" w:space="0" w:color="auto"/>
            </w:tcBorders>
            <w:shd w:val="clear" w:color="auto" w:fill="auto"/>
          </w:tcPr>
          <w:p w14:paraId="37942938" w14:textId="77777777" w:rsidR="00A57638" w:rsidRPr="00E64835" w:rsidRDefault="00E235EB" w:rsidP="00E64835">
            <w:pPr>
              <w:pStyle w:val="a6"/>
              <w:framePr w:w="10152" w:h="6350" w:hSpace="422" w:vSpace="19" w:wrap="notBeside" w:vAnchor="text" w:hAnchor="text" w:x="437" w:y="20"/>
              <w:spacing w:before="80" w:line="240" w:lineRule="auto"/>
              <w:ind w:firstLine="0"/>
              <w:rPr>
                <w:color w:val="auto"/>
                <w:sz w:val="18"/>
                <w:szCs w:val="18"/>
              </w:rPr>
            </w:pPr>
            <w:r w:rsidRPr="00E64835">
              <w:rPr>
                <w:rFonts w:eastAsia="Courier New"/>
                <w:color w:val="auto"/>
                <w:sz w:val="18"/>
                <w:szCs w:val="18"/>
                <w:lang w:val="en-US" w:eastAsia="en-US" w:bidi="en-US"/>
              </w:rPr>
              <w:t>BD</w:t>
            </w:r>
            <w:r w:rsidRPr="00E64835">
              <w:rPr>
                <w:rFonts w:eastAsia="Courier New"/>
                <w:color w:val="auto"/>
                <w:sz w:val="18"/>
                <w:szCs w:val="18"/>
              </w:rPr>
              <w:t>-модели- рование, прототипирование, макетирование</w:t>
            </w:r>
          </w:p>
        </w:tc>
        <w:tc>
          <w:tcPr>
            <w:tcW w:w="1757" w:type="dxa"/>
            <w:tcBorders>
              <w:top w:val="single" w:sz="4" w:space="0" w:color="auto"/>
              <w:left w:val="single" w:sz="4" w:space="0" w:color="auto"/>
            </w:tcBorders>
            <w:shd w:val="clear" w:color="auto" w:fill="auto"/>
          </w:tcPr>
          <w:p w14:paraId="49FE25A8" w14:textId="77777777" w:rsidR="00A57638" w:rsidRPr="00E64835" w:rsidRDefault="00A57638" w:rsidP="00E64835">
            <w:pPr>
              <w:framePr w:w="10152" w:h="6350" w:hSpace="422" w:vSpace="19" w:wrap="notBeside" w:vAnchor="text" w:hAnchor="text" w:x="437" w:y="20"/>
              <w:rPr>
                <w:rFonts w:ascii="Times New Roman" w:hAnsi="Times New Roman" w:cs="Times New Roman"/>
                <w:color w:val="auto"/>
                <w:sz w:val="10"/>
                <w:szCs w:val="10"/>
              </w:rPr>
            </w:pPr>
          </w:p>
        </w:tc>
        <w:tc>
          <w:tcPr>
            <w:tcW w:w="1757" w:type="dxa"/>
            <w:tcBorders>
              <w:top w:val="single" w:sz="4" w:space="0" w:color="auto"/>
              <w:left w:val="single" w:sz="4" w:space="0" w:color="auto"/>
            </w:tcBorders>
            <w:shd w:val="clear" w:color="auto" w:fill="auto"/>
          </w:tcPr>
          <w:p w14:paraId="35F76F7B" w14:textId="77777777" w:rsidR="00A57638" w:rsidRPr="00E64835" w:rsidRDefault="00A57638" w:rsidP="00E64835">
            <w:pPr>
              <w:framePr w:w="10152" w:h="6350" w:hSpace="422" w:vSpace="19" w:wrap="notBeside" w:vAnchor="text" w:hAnchor="text" w:x="437" w:y="20"/>
              <w:rPr>
                <w:rFonts w:ascii="Times New Roman" w:hAnsi="Times New Roman" w:cs="Times New Roman"/>
                <w:color w:val="auto"/>
                <w:sz w:val="10"/>
                <w:szCs w:val="10"/>
              </w:rPr>
            </w:pPr>
          </w:p>
        </w:tc>
        <w:tc>
          <w:tcPr>
            <w:tcW w:w="1762" w:type="dxa"/>
            <w:tcBorders>
              <w:top w:val="single" w:sz="4" w:space="0" w:color="auto"/>
              <w:left w:val="single" w:sz="4" w:space="0" w:color="auto"/>
            </w:tcBorders>
            <w:shd w:val="clear" w:color="auto" w:fill="auto"/>
          </w:tcPr>
          <w:p w14:paraId="707C862A" w14:textId="77777777" w:rsidR="00A57638" w:rsidRPr="00E64835" w:rsidRDefault="00E235EB" w:rsidP="00E64835">
            <w:pPr>
              <w:pStyle w:val="a6"/>
              <w:framePr w:w="10152" w:h="6350" w:hSpace="422" w:vSpace="19" w:wrap="notBeside" w:vAnchor="text" w:hAnchor="text" w:x="437" w:y="20"/>
              <w:spacing w:line="240" w:lineRule="auto"/>
              <w:ind w:firstLine="0"/>
              <w:rPr>
                <w:color w:val="auto"/>
                <w:sz w:val="18"/>
                <w:szCs w:val="18"/>
              </w:rPr>
            </w:pPr>
            <w:r w:rsidRPr="00E64835">
              <w:rPr>
                <w:b/>
                <w:bCs/>
                <w:i/>
                <w:iCs/>
                <w:color w:val="auto"/>
                <w:sz w:val="18"/>
                <w:szCs w:val="18"/>
              </w:rPr>
              <w:t>Раздел 1.</w:t>
            </w:r>
          </w:p>
          <w:p w14:paraId="7433FA35" w14:textId="77777777" w:rsidR="00A57638" w:rsidRPr="00E64835" w:rsidRDefault="00E235EB" w:rsidP="00E64835">
            <w:pPr>
              <w:pStyle w:val="a6"/>
              <w:framePr w:w="10152" w:h="6350" w:hSpace="422" w:vSpace="19" w:wrap="notBeside" w:vAnchor="text" w:hAnchor="text" w:x="437" w:y="20"/>
              <w:spacing w:line="240" w:lineRule="auto"/>
              <w:ind w:firstLine="0"/>
              <w:rPr>
                <w:color w:val="auto"/>
                <w:sz w:val="18"/>
                <w:szCs w:val="18"/>
              </w:rPr>
            </w:pPr>
            <w:r w:rsidRPr="00E64835">
              <w:rPr>
                <w:rFonts w:eastAsia="Courier New"/>
                <w:color w:val="auto"/>
                <w:sz w:val="18"/>
                <w:szCs w:val="18"/>
              </w:rPr>
              <w:t>Модели и технологии.</w:t>
            </w:r>
          </w:p>
          <w:p w14:paraId="0912B453" w14:textId="77777777" w:rsidR="00E64835" w:rsidRDefault="00E64835" w:rsidP="00E64835">
            <w:pPr>
              <w:pStyle w:val="a6"/>
              <w:framePr w:w="10152" w:h="6350" w:hSpace="422" w:vSpace="19" w:wrap="notBeside" w:vAnchor="text" w:hAnchor="text" w:x="437" w:y="20"/>
              <w:spacing w:line="240" w:lineRule="auto"/>
              <w:ind w:firstLine="0"/>
              <w:rPr>
                <w:b/>
                <w:bCs/>
                <w:i/>
                <w:iCs/>
                <w:color w:val="auto"/>
                <w:sz w:val="18"/>
                <w:szCs w:val="18"/>
              </w:rPr>
            </w:pPr>
          </w:p>
          <w:p w14:paraId="2D9C8B60" w14:textId="77777777" w:rsidR="00E64835" w:rsidRDefault="00E235EB" w:rsidP="00E64835">
            <w:pPr>
              <w:pStyle w:val="a6"/>
              <w:framePr w:w="10152" w:h="6350" w:hSpace="422" w:vSpace="19" w:wrap="notBeside" w:vAnchor="text" w:hAnchor="text" w:x="437" w:y="20"/>
              <w:spacing w:line="240" w:lineRule="auto"/>
              <w:ind w:firstLine="0"/>
              <w:rPr>
                <w:b/>
                <w:bCs/>
                <w:i/>
                <w:iCs/>
                <w:color w:val="auto"/>
                <w:sz w:val="18"/>
                <w:szCs w:val="18"/>
              </w:rPr>
            </w:pPr>
            <w:r w:rsidRPr="00E64835">
              <w:rPr>
                <w:b/>
                <w:bCs/>
                <w:i/>
                <w:iCs/>
                <w:color w:val="auto"/>
                <w:sz w:val="18"/>
                <w:szCs w:val="18"/>
              </w:rPr>
              <w:t xml:space="preserve">Раздел 2. </w:t>
            </w:r>
          </w:p>
          <w:p w14:paraId="699BB6B1" w14:textId="77777777" w:rsidR="00A57638" w:rsidRPr="00E64835" w:rsidRDefault="00E235EB" w:rsidP="00E64835">
            <w:pPr>
              <w:pStyle w:val="a6"/>
              <w:framePr w:w="10152" w:h="6350" w:hSpace="422" w:vSpace="19" w:wrap="notBeside" w:vAnchor="text" w:hAnchor="text" w:x="437" w:y="20"/>
              <w:spacing w:line="240" w:lineRule="auto"/>
              <w:ind w:firstLine="0"/>
              <w:rPr>
                <w:color w:val="auto"/>
                <w:sz w:val="18"/>
                <w:szCs w:val="18"/>
              </w:rPr>
            </w:pPr>
            <w:r w:rsidRPr="00E64835">
              <w:rPr>
                <w:rFonts w:eastAsia="Courier New"/>
                <w:color w:val="auto"/>
                <w:sz w:val="18"/>
                <w:szCs w:val="18"/>
              </w:rPr>
              <w:t>Визуальные модели</w:t>
            </w:r>
          </w:p>
        </w:tc>
        <w:tc>
          <w:tcPr>
            <w:tcW w:w="1757" w:type="dxa"/>
            <w:tcBorders>
              <w:top w:val="single" w:sz="4" w:space="0" w:color="auto"/>
              <w:left w:val="single" w:sz="4" w:space="0" w:color="auto"/>
            </w:tcBorders>
            <w:shd w:val="clear" w:color="auto" w:fill="auto"/>
          </w:tcPr>
          <w:p w14:paraId="15BC95D2" w14:textId="77777777" w:rsidR="00E64835" w:rsidRDefault="00E235EB" w:rsidP="00E64835">
            <w:pPr>
              <w:pStyle w:val="a6"/>
              <w:framePr w:w="10152" w:h="6350" w:hSpace="422" w:vSpace="19" w:wrap="notBeside" w:vAnchor="text" w:hAnchor="text" w:x="437" w:y="20"/>
              <w:spacing w:line="240" w:lineRule="auto"/>
              <w:ind w:firstLine="0"/>
              <w:rPr>
                <w:b/>
                <w:bCs/>
                <w:i/>
                <w:iCs/>
                <w:color w:val="auto"/>
                <w:sz w:val="18"/>
                <w:szCs w:val="18"/>
              </w:rPr>
            </w:pPr>
            <w:r w:rsidRPr="00E64835">
              <w:rPr>
                <w:b/>
                <w:bCs/>
                <w:i/>
                <w:iCs/>
                <w:color w:val="auto"/>
                <w:sz w:val="18"/>
                <w:szCs w:val="18"/>
              </w:rPr>
              <w:t xml:space="preserve">Раздел 3. </w:t>
            </w:r>
          </w:p>
          <w:p w14:paraId="7ECC53E1" w14:textId="77777777" w:rsidR="00A57638" w:rsidRPr="00E64835" w:rsidRDefault="00E235EB" w:rsidP="00E64835">
            <w:pPr>
              <w:pStyle w:val="a6"/>
              <w:framePr w:w="10152" w:h="6350" w:hSpace="422" w:vSpace="19" w:wrap="notBeside" w:vAnchor="text" w:hAnchor="text" w:x="437" w:y="20"/>
              <w:spacing w:line="240" w:lineRule="auto"/>
              <w:ind w:firstLine="0"/>
              <w:rPr>
                <w:color w:val="auto"/>
                <w:sz w:val="18"/>
                <w:szCs w:val="18"/>
              </w:rPr>
            </w:pPr>
            <w:r w:rsidRPr="00E64835">
              <w:rPr>
                <w:rFonts w:eastAsia="Courier New"/>
                <w:color w:val="auto"/>
                <w:sz w:val="18"/>
                <w:szCs w:val="18"/>
              </w:rPr>
              <w:t>Создание макетов с помощью программных средств</w:t>
            </w:r>
          </w:p>
        </w:tc>
        <w:tc>
          <w:tcPr>
            <w:tcW w:w="1766" w:type="dxa"/>
            <w:tcBorders>
              <w:top w:val="single" w:sz="4" w:space="0" w:color="auto"/>
              <w:left w:val="single" w:sz="4" w:space="0" w:color="auto"/>
              <w:right w:val="single" w:sz="4" w:space="0" w:color="auto"/>
            </w:tcBorders>
            <w:shd w:val="clear" w:color="auto" w:fill="auto"/>
          </w:tcPr>
          <w:p w14:paraId="7FBAE096" w14:textId="77777777" w:rsidR="00E64835" w:rsidRDefault="00E235EB" w:rsidP="00E64835">
            <w:pPr>
              <w:pStyle w:val="a6"/>
              <w:framePr w:w="10152" w:h="6350" w:hSpace="422" w:vSpace="19" w:wrap="notBeside" w:vAnchor="text" w:hAnchor="text" w:x="437" w:y="20"/>
              <w:spacing w:line="240" w:lineRule="auto"/>
              <w:ind w:firstLine="0"/>
              <w:rPr>
                <w:b/>
                <w:bCs/>
                <w:i/>
                <w:iCs/>
                <w:color w:val="auto"/>
                <w:sz w:val="18"/>
                <w:szCs w:val="18"/>
              </w:rPr>
            </w:pPr>
            <w:r w:rsidRPr="00E64835">
              <w:rPr>
                <w:b/>
                <w:bCs/>
                <w:i/>
                <w:iCs/>
                <w:color w:val="auto"/>
                <w:sz w:val="18"/>
                <w:szCs w:val="18"/>
              </w:rPr>
              <w:t>Раздел 4.</w:t>
            </w:r>
          </w:p>
          <w:p w14:paraId="3F46D274" w14:textId="77777777" w:rsidR="00A57638" w:rsidRPr="00E64835" w:rsidRDefault="00E235EB" w:rsidP="00E64835">
            <w:pPr>
              <w:pStyle w:val="a6"/>
              <w:framePr w:w="10152" w:h="6350" w:hSpace="422" w:vSpace="19" w:wrap="notBeside" w:vAnchor="text" w:hAnchor="text" w:x="437" w:y="20"/>
              <w:spacing w:line="240" w:lineRule="auto"/>
              <w:ind w:firstLine="0"/>
              <w:rPr>
                <w:color w:val="auto"/>
                <w:sz w:val="18"/>
                <w:szCs w:val="18"/>
              </w:rPr>
            </w:pPr>
            <w:r w:rsidRPr="00E64835">
              <w:rPr>
                <w:b/>
                <w:bCs/>
                <w:i/>
                <w:iCs/>
                <w:color w:val="auto"/>
                <w:sz w:val="18"/>
                <w:szCs w:val="18"/>
              </w:rPr>
              <w:t xml:space="preserve"> </w:t>
            </w:r>
            <w:r w:rsidRPr="00E64835">
              <w:rPr>
                <w:rFonts w:eastAsia="Courier New"/>
                <w:color w:val="auto"/>
                <w:sz w:val="18"/>
                <w:szCs w:val="18"/>
              </w:rPr>
              <w:t>Технология создания и исследования прототипов</w:t>
            </w:r>
          </w:p>
        </w:tc>
      </w:tr>
      <w:tr w:rsidR="00A57638" w:rsidRPr="00EB2D57" w14:paraId="5EABA5D5" w14:textId="77777777" w:rsidTr="00E64835">
        <w:trPr>
          <w:trHeight w:hRule="exact" w:val="1670"/>
        </w:trPr>
        <w:tc>
          <w:tcPr>
            <w:tcW w:w="1354" w:type="dxa"/>
            <w:tcBorders>
              <w:top w:val="single" w:sz="4" w:space="0" w:color="auto"/>
              <w:left w:val="single" w:sz="4" w:space="0" w:color="auto"/>
              <w:bottom w:val="single" w:sz="4" w:space="0" w:color="auto"/>
            </w:tcBorders>
            <w:shd w:val="clear" w:color="auto" w:fill="auto"/>
          </w:tcPr>
          <w:p w14:paraId="167B0C88" w14:textId="77777777" w:rsidR="00A57638" w:rsidRPr="00E64835" w:rsidRDefault="00E235EB" w:rsidP="00E64835">
            <w:pPr>
              <w:pStyle w:val="a6"/>
              <w:framePr w:w="10152" w:h="6350" w:hSpace="422" w:vSpace="19" w:wrap="notBeside" w:vAnchor="text" w:hAnchor="text" w:x="437" w:y="20"/>
              <w:spacing w:before="80" w:line="240" w:lineRule="auto"/>
              <w:ind w:firstLine="0"/>
              <w:rPr>
                <w:color w:val="auto"/>
                <w:sz w:val="18"/>
                <w:szCs w:val="18"/>
              </w:rPr>
            </w:pPr>
            <w:r w:rsidRPr="00E64835">
              <w:rPr>
                <w:rFonts w:eastAsia="Courier New"/>
                <w:color w:val="auto"/>
                <w:sz w:val="18"/>
                <w:szCs w:val="18"/>
              </w:rPr>
              <w:t>Компьютерная графика. Черчение</w:t>
            </w:r>
          </w:p>
        </w:tc>
        <w:tc>
          <w:tcPr>
            <w:tcW w:w="1757" w:type="dxa"/>
            <w:tcBorders>
              <w:top w:val="single" w:sz="4" w:space="0" w:color="auto"/>
              <w:left w:val="single" w:sz="4" w:space="0" w:color="auto"/>
              <w:bottom w:val="single" w:sz="4" w:space="0" w:color="auto"/>
            </w:tcBorders>
            <w:shd w:val="clear" w:color="auto" w:fill="auto"/>
          </w:tcPr>
          <w:p w14:paraId="099C84AB" w14:textId="77777777" w:rsidR="00A57638" w:rsidRPr="00E64835" w:rsidRDefault="00A57638" w:rsidP="00E64835">
            <w:pPr>
              <w:framePr w:w="10152" w:h="6350" w:hSpace="422" w:vSpace="19" w:wrap="notBeside" w:vAnchor="text" w:hAnchor="text" w:x="437" w:y="20"/>
              <w:rPr>
                <w:rFonts w:ascii="Times New Roman" w:hAnsi="Times New Roman" w:cs="Times New Roman"/>
                <w:color w:val="auto"/>
                <w:sz w:val="10"/>
                <w:szCs w:val="10"/>
              </w:rPr>
            </w:pPr>
          </w:p>
        </w:tc>
        <w:tc>
          <w:tcPr>
            <w:tcW w:w="1757" w:type="dxa"/>
            <w:tcBorders>
              <w:top w:val="single" w:sz="4" w:space="0" w:color="auto"/>
              <w:left w:val="single" w:sz="4" w:space="0" w:color="auto"/>
              <w:bottom w:val="single" w:sz="4" w:space="0" w:color="auto"/>
            </w:tcBorders>
            <w:shd w:val="clear" w:color="auto" w:fill="auto"/>
          </w:tcPr>
          <w:p w14:paraId="549A3DA1" w14:textId="77777777" w:rsidR="00A57638" w:rsidRPr="00E64835" w:rsidRDefault="00A57638" w:rsidP="00E64835">
            <w:pPr>
              <w:framePr w:w="10152" w:h="6350" w:hSpace="422" w:vSpace="19" w:wrap="notBeside" w:vAnchor="text" w:hAnchor="text" w:x="437" w:y="20"/>
              <w:rPr>
                <w:rFonts w:ascii="Times New Roman" w:hAnsi="Times New Roman" w:cs="Times New Roman"/>
                <w:color w:val="auto"/>
                <w:sz w:val="10"/>
                <w:szCs w:val="10"/>
              </w:rPr>
            </w:pPr>
          </w:p>
        </w:tc>
        <w:tc>
          <w:tcPr>
            <w:tcW w:w="1762" w:type="dxa"/>
            <w:tcBorders>
              <w:top w:val="single" w:sz="4" w:space="0" w:color="auto"/>
              <w:left w:val="single" w:sz="4" w:space="0" w:color="auto"/>
              <w:bottom w:val="single" w:sz="4" w:space="0" w:color="auto"/>
            </w:tcBorders>
            <w:shd w:val="clear" w:color="auto" w:fill="auto"/>
          </w:tcPr>
          <w:p w14:paraId="3C3B3B74" w14:textId="77777777" w:rsidR="00A57638" w:rsidRPr="00E64835" w:rsidRDefault="00A57638" w:rsidP="00E64835">
            <w:pPr>
              <w:framePr w:w="10152" w:h="6350" w:hSpace="422" w:vSpace="19" w:wrap="notBeside" w:vAnchor="text" w:hAnchor="text" w:x="437" w:y="20"/>
              <w:rPr>
                <w:rFonts w:ascii="Times New Roman" w:hAnsi="Times New Roman" w:cs="Times New Roman"/>
                <w:color w:val="auto"/>
                <w:sz w:val="10"/>
                <w:szCs w:val="10"/>
              </w:rPr>
            </w:pPr>
          </w:p>
        </w:tc>
        <w:tc>
          <w:tcPr>
            <w:tcW w:w="1757" w:type="dxa"/>
            <w:tcBorders>
              <w:top w:val="single" w:sz="4" w:space="0" w:color="auto"/>
              <w:left w:val="single" w:sz="4" w:space="0" w:color="auto"/>
              <w:bottom w:val="single" w:sz="4" w:space="0" w:color="auto"/>
            </w:tcBorders>
            <w:shd w:val="clear" w:color="auto" w:fill="auto"/>
          </w:tcPr>
          <w:p w14:paraId="4764B58B" w14:textId="77777777" w:rsidR="00E64835" w:rsidRDefault="00E235EB" w:rsidP="00E64835">
            <w:pPr>
              <w:pStyle w:val="a6"/>
              <w:framePr w:w="10152" w:h="6350" w:hSpace="422" w:vSpace="19" w:wrap="notBeside" w:vAnchor="text" w:hAnchor="text" w:x="437" w:y="20"/>
              <w:spacing w:line="240" w:lineRule="auto"/>
              <w:ind w:firstLine="0"/>
              <w:rPr>
                <w:b/>
                <w:bCs/>
                <w:i/>
                <w:iCs/>
                <w:color w:val="auto"/>
                <w:sz w:val="18"/>
                <w:szCs w:val="18"/>
              </w:rPr>
            </w:pPr>
            <w:r w:rsidRPr="00E64835">
              <w:rPr>
                <w:b/>
                <w:bCs/>
                <w:i/>
                <w:iCs/>
                <w:color w:val="auto"/>
                <w:sz w:val="18"/>
                <w:szCs w:val="18"/>
              </w:rPr>
              <w:t xml:space="preserve">Раздел 1. </w:t>
            </w:r>
          </w:p>
          <w:p w14:paraId="7D957E9E" w14:textId="77777777" w:rsidR="00A57638" w:rsidRPr="00E64835" w:rsidRDefault="00E235EB" w:rsidP="00E64835">
            <w:pPr>
              <w:pStyle w:val="a6"/>
              <w:framePr w:w="10152" w:h="6350" w:hSpace="422" w:vSpace="19" w:wrap="notBeside" w:vAnchor="text" w:hAnchor="text" w:x="437" w:y="20"/>
              <w:spacing w:line="240" w:lineRule="auto"/>
              <w:ind w:firstLine="0"/>
              <w:rPr>
                <w:color w:val="auto"/>
                <w:sz w:val="18"/>
                <w:szCs w:val="18"/>
              </w:rPr>
            </w:pPr>
            <w:r w:rsidRPr="00E64835">
              <w:rPr>
                <w:rFonts w:eastAsia="Courier New"/>
                <w:color w:val="auto"/>
                <w:sz w:val="18"/>
                <w:szCs w:val="18"/>
              </w:rPr>
              <w:t>Модели и их свойства.</w:t>
            </w:r>
          </w:p>
          <w:p w14:paraId="6B276D87" w14:textId="77777777" w:rsidR="00E64835" w:rsidRDefault="00E64835" w:rsidP="00E64835">
            <w:pPr>
              <w:pStyle w:val="a6"/>
              <w:framePr w:w="10152" w:h="6350" w:hSpace="422" w:vSpace="19" w:wrap="notBeside" w:vAnchor="text" w:hAnchor="text" w:x="437" w:y="20"/>
              <w:spacing w:line="240" w:lineRule="auto"/>
              <w:ind w:firstLine="0"/>
              <w:rPr>
                <w:b/>
                <w:bCs/>
                <w:i/>
                <w:iCs/>
                <w:color w:val="auto"/>
                <w:sz w:val="18"/>
                <w:szCs w:val="18"/>
              </w:rPr>
            </w:pPr>
          </w:p>
          <w:p w14:paraId="62A1D73E" w14:textId="77777777" w:rsidR="00A57638" w:rsidRPr="00E64835" w:rsidRDefault="00E235EB" w:rsidP="00E64835">
            <w:pPr>
              <w:pStyle w:val="a6"/>
              <w:framePr w:w="10152" w:h="6350" w:hSpace="422" w:vSpace="19" w:wrap="notBeside" w:vAnchor="text" w:hAnchor="text" w:x="437" w:y="20"/>
              <w:spacing w:line="240" w:lineRule="auto"/>
              <w:ind w:firstLine="0"/>
              <w:rPr>
                <w:color w:val="auto"/>
                <w:sz w:val="18"/>
                <w:szCs w:val="18"/>
              </w:rPr>
            </w:pPr>
            <w:r w:rsidRPr="00E64835">
              <w:rPr>
                <w:b/>
                <w:bCs/>
                <w:i/>
                <w:iCs/>
                <w:color w:val="auto"/>
                <w:sz w:val="18"/>
                <w:szCs w:val="18"/>
              </w:rPr>
              <w:t>Раздел 2.</w:t>
            </w:r>
          </w:p>
          <w:p w14:paraId="75CB4175" w14:textId="77777777" w:rsidR="00A57638" w:rsidRPr="00E64835" w:rsidRDefault="00E235EB" w:rsidP="00E64835">
            <w:pPr>
              <w:pStyle w:val="a6"/>
              <w:framePr w:w="10152" w:h="6350" w:hSpace="422" w:vSpace="19" w:wrap="notBeside" w:vAnchor="text" w:hAnchor="text" w:x="437" w:y="20"/>
              <w:spacing w:line="240" w:lineRule="auto"/>
              <w:ind w:firstLine="0"/>
              <w:rPr>
                <w:color w:val="auto"/>
                <w:sz w:val="18"/>
                <w:szCs w:val="18"/>
              </w:rPr>
            </w:pPr>
            <w:r w:rsidRPr="00E64835">
              <w:rPr>
                <w:rFonts w:eastAsia="Courier New"/>
                <w:color w:val="auto"/>
                <w:sz w:val="18"/>
                <w:szCs w:val="18"/>
              </w:rPr>
              <w:t>Черчение как технология</w:t>
            </w:r>
          </w:p>
        </w:tc>
        <w:tc>
          <w:tcPr>
            <w:tcW w:w="1766" w:type="dxa"/>
            <w:tcBorders>
              <w:top w:val="single" w:sz="4" w:space="0" w:color="auto"/>
              <w:left w:val="single" w:sz="4" w:space="0" w:color="auto"/>
              <w:bottom w:val="single" w:sz="4" w:space="0" w:color="auto"/>
              <w:right w:val="single" w:sz="4" w:space="0" w:color="auto"/>
            </w:tcBorders>
            <w:shd w:val="clear" w:color="auto" w:fill="auto"/>
          </w:tcPr>
          <w:p w14:paraId="119B20D7" w14:textId="77777777" w:rsidR="00E64835" w:rsidRDefault="00E235EB" w:rsidP="00E64835">
            <w:pPr>
              <w:pStyle w:val="a6"/>
              <w:framePr w:w="10152" w:h="6350" w:hSpace="422" w:vSpace="19" w:wrap="notBeside" w:vAnchor="text" w:hAnchor="text" w:x="437" w:y="20"/>
              <w:spacing w:line="240" w:lineRule="auto"/>
              <w:ind w:firstLine="0"/>
              <w:rPr>
                <w:b/>
                <w:bCs/>
                <w:i/>
                <w:iCs/>
                <w:color w:val="auto"/>
                <w:sz w:val="18"/>
                <w:szCs w:val="18"/>
              </w:rPr>
            </w:pPr>
            <w:r w:rsidRPr="00E64835">
              <w:rPr>
                <w:b/>
                <w:bCs/>
                <w:i/>
                <w:iCs/>
                <w:color w:val="auto"/>
                <w:sz w:val="18"/>
                <w:szCs w:val="18"/>
              </w:rPr>
              <w:t xml:space="preserve">Раздел 3. </w:t>
            </w:r>
          </w:p>
          <w:p w14:paraId="07478AFC" w14:textId="77777777" w:rsidR="00A57638" w:rsidRPr="00E64835" w:rsidRDefault="00E235EB" w:rsidP="00E64835">
            <w:pPr>
              <w:pStyle w:val="a6"/>
              <w:framePr w:w="10152" w:h="6350" w:hSpace="422" w:vSpace="19" w:wrap="notBeside" w:vAnchor="text" w:hAnchor="text" w:x="437" w:y="20"/>
              <w:spacing w:line="240" w:lineRule="auto"/>
              <w:ind w:firstLine="0"/>
              <w:rPr>
                <w:color w:val="auto"/>
                <w:sz w:val="18"/>
                <w:szCs w:val="18"/>
              </w:rPr>
            </w:pPr>
            <w:r w:rsidRPr="00E64835">
              <w:rPr>
                <w:rFonts w:eastAsia="Courier New"/>
                <w:color w:val="auto"/>
                <w:sz w:val="18"/>
                <w:szCs w:val="18"/>
              </w:rPr>
              <w:t>Технология создания чертежей в программных средах.</w:t>
            </w:r>
          </w:p>
        </w:tc>
      </w:tr>
    </w:tbl>
    <w:p w14:paraId="7A05D6BC" w14:textId="77777777" w:rsidR="00A57638" w:rsidRPr="00EB2D57" w:rsidRDefault="00E235EB">
      <w:pPr>
        <w:pStyle w:val="ad"/>
        <w:framePr w:w="187" w:h="6389" w:hRule="exact" w:hSpace="14" w:wrap="notBeside" w:vAnchor="text" w:hAnchor="text" w:x="15" w:y="1"/>
        <w:tabs>
          <w:tab w:val="left" w:pos="6014"/>
        </w:tabs>
        <w:textDirection w:val="tbRl"/>
        <w:rPr>
          <w:color w:val="auto"/>
          <w:sz w:val="16"/>
          <w:szCs w:val="16"/>
        </w:rPr>
      </w:pPr>
      <w:r w:rsidRPr="00EB2D57">
        <w:rPr>
          <w:rFonts w:ascii="Tahoma" w:eastAsia="Tahoma" w:hAnsi="Tahoma" w:cs="Tahoma"/>
          <w:b w:val="0"/>
          <w:bCs w:val="0"/>
          <w:i w:val="0"/>
          <w:iCs w:val="0"/>
          <w:color w:val="auto"/>
          <w:sz w:val="16"/>
          <w:szCs w:val="16"/>
        </w:rPr>
        <w:t>ТЕХНОЛОГИЯ. 5—9 классы</w:t>
      </w:r>
      <w:r w:rsidRPr="00EB2D57">
        <w:rPr>
          <w:rFonts w:ascii="Tahoma" w:eastAsia="Tahoma" w:hAnsi="Tahoma" w:cs="Tahoma"/>
          <w:b w:val="0"/>
          <w:bCs w:val="0"/>
          <w:i w:val="0"/>
          <w:iCs w:val="0"/>
          <w:color w:val="auto"/>
          <w:sz w:val="16"/>
          <w:szCs w:val="16"/>
        </w:rPr>
        <w:tab/>
      </w:r>
      <w:r w:rsidR="00FA32DC">
        <w:rPr>
          <w:rFonts w:ascii="Tahoma" w:eastAsia="Tahoma" w:hAnsi="Tahoma" w:cs="Tahoma"/>
          <w:b w:val="0"/>
          <w:bCs w:val="0"/>
          <w:i w:val="0"/>
          <w:iCs w:val="0"/>
          <w:color w:val="auto"/>
          <w:sz w:val="16"/>
          <w:szCs w:val="16"/>
        </w:rPr>
        <w:t xml:space="preserve"> </w:t>
      </w:r>
    </w:p>
    <w:p w14:paraId="4D0BDBE3" w14:textId="77777777" w:rsidR="00A57638" w:rsidRPr="00EB2D57" w:rsidRDefault="00E235EB">
      <w:pPr>
        <w:spacing w:line="1" w:lineRule="exact"/>
        <w:rPr>
          <w:color w:val="auto"/>
        </w:rPr>
      </w:pPr>
      <w:r w:rsidRPr="00EB2D57">
        <w:rPr>
          <w:color w:val="auto"/>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1354"/>
        <w:gridCol w:w="1757"/>
        <w:gridCol w:w="1757"/>
        <w:gridCol w:w="1762"/>
        <w:gridCol w:w="1757"/>
        <w:gridCol w:w="1766"/>
      </w:tblGrid>
      <w:tr w:rsidR="00A57638" w:rsidRPr="00E64835" w14:paraId="162D82B3" w14:textId="77777777" w:rsidTr="00E64835">
        <w:trPr>
          <w:trHeight w:hRule="exact" w:val="370"/>
        </w:trPr>
        <w:tc>
          <w:tcPr>
            <w:tcW w:w="10153" w:type="dxa"/>
            <w:gridSpan w:val="6"/>
            <w:tcBorders>
              <w:top w:val="single" w:sz="4" w:space="0" w:color="auto"/>
              <w:left w:val="single" w:sz="4" w:space="0" w:color="auto"/>
              <w:right w:val="single" w:sz="4" w:space="0" w:color="auto"/>
            </w:tcBorders>
            <w:shd w:val="clear" w:color="auto" w:fill="auto"/>
          </w:tcPr>
          <w:p w14:paraId="5AFF7B64" w14:textId="77777777" w:rsidR="00A57638" w:rsidRPr="00E64835" w:rsidRDefault="00E235EB" w:rsidP="00E64835">
            <w:pPr>
              <w:pStyle w:val="a6"/>
              <w:framePr w:w="10152" w:h="6350" w:hSpace="451" w:vSpace="14" w:wrap="notBeside" w:vAnchor="text" w:hAnchor="text" w:x="452" w:y="15"/>
              <w:spacing w:line="240" w:lineRule="auto"/>
              <w:ind w:firstLine="0"/>
              <w:jc w:val="center"/>
              <w:rPr>
                <w:color w:val="auto"/>
              </w:rPr>
            </w:pPr>
            <w:r w:rsidRPr="00E64835">
              <w:rPr>
                <w:color w:val="auto"/>
              </w:rPr>
              <w:lastRenderedPageBreak/>
              <w:t>ВАРИАТИВНЫЕ МОДУЛИ</w:t>
            </w:r>
          </w:p>
        </w:tc>
      </w:tr>
      <w:tr w:rsidR="00A57638" w:rsidRPr="00E64835" w14:paraId="0341F46C" w14:textId="77777777" w:rsidTr="00E64835">
        <w:trPr>
          <w:trHeight w:hRule="exact" w:val="365"/>
        </w:trPr>
        <w:tc>
          <w:tcPr>
            <w:tcW w:w="1354" w:type="dxa"/>
            <w:tcBorders>
              <w:top w:val="single" w:sz="4" w:space="0" w:color="auto"/>
              <w:left w:val="single" w:sz="4" w:space="0" w:color="auto"/>
            </w:tcBorders>
            <w:shd w:val="clear" w:color="auto" w:fill="auto"/>
          </w:tcPr>
          <w:p w14:paraId="6AFBB88F" w14:textId="77777777" w:rsidR="00A57638" w:rsidRPr="00E64835" w:rsidRDefault="00E235EB" w:rsidP="00E64835">
            <w:pPr>
              <w:pStyle w:val="a6"/>
              <w:framePr w:w="10152" w:h="6350" w:hSpace="451" w:vSpace="14" w:wrap="notBeside" w:vAnchor="text" w:hAnchor="text" w:x="452" w:y="15"/>
              <w:spacing w:line="240" w:lineRule="auto"/>
              <w:ind w:firstLine="0"/>
              <w:jc w:val="center"/>
              <w:rPr>
                <w:color w:val="auto"/>
                <w:sz w:val="18"/>
                <w:szCs w:val="18"/>
              </w:rPr>
            </w:pPr>
            <w:r w:rsidRPr="00E64835">
              <w:rPr>
                <w:rFonts w:eastAsia="Courier New"/>
                <w:color w:val="auto"/>
                <w:sz w:val="18"/>
                <w:szCs w:val="18"/>
              </w:rPr>
              <w:t>Модуль</w:t>
            </w:r>
          </w:p>
        </w:tc>
        <w:tc>
          <w:tcPr>
            <w:tcW w:w="1757" w:type="dxa"/>
            <w:tcBorders>
              <w:top w:val="single" w:sz="4" w:space="0" w:color="auto"/>
              <w:left w:val="single" w:sz="4" w:space="0" w:color="auto"/>
            </w:tcBorders>
            <w:shd w:val="clear" w:color="auto" w:fill="auto"/>
          </w:tcPr>
          <w:p w14:paraId="55E4343E" w14:textId="77777777" w:rsidR="00A57638" w:rsidRPr="00E64835" w:rsidRDefault="00E235EB" w:rsidP="00E64835">
            <w:pPr>
              <w:pStyle w:val="a6"/>
              <w:framePr w:w="10152" w:h="6350" w:hSpace="451" w:vSpace="14" w:wrap="notBeside" w:vAnchor="text" w:hAnchor="text" w:x="452" w:y="15"/>
              <w:spacing w:line="240" w:lineRule="auto"/>
              <w:ind w:firstLine="0"/>
              <w:jc w:val="center"/>
              <w:rPr>
                <w:color w:val="auto"/>
                <w:sz w:val="18"/>
                <w:szCs w:val="18"/>
              </w:rPr>
            </w:pPr>
            <w:r w:rsidRPr="00E64835">
              <w:rPr>
                <w:rFonts w:eastAsia="Courier New"/>
                <w:color w:val="auto"/>
                <w:sz w:val="18"/>
                <w:szCs w:val="18"/>
              </w:rPr>
              <w:t>5 класс(17 ч)</w:t>
            </w:r>
          </w:p>
        </w:tc>
        <w:tc>
          <w:tcPr>
            <w:tcW w:w="1757" w:type="dxa"/>
            <w:tcBorders>
              <w:top w:val="single" w:sz="4" w:space="0" w:color="auto"/>
              <w:left w:val="single" w:sz="4" w:space="0" w:color="auto"/>
            </w:tcBorders>
            <w:shd w:val="clear" w:color="auto" w:fill="auto"/>
          </w:tcPr>
          <w:p w14:paraId="2EB516C0" w14:textId="77777777" w:rsidR="00A57638" w:rsidRPr="00E64835" w:rsidRDefault="00E235EB" w:rsidP="00E64835">
            <w:pPr>
              <w:pStyle w:val="a6"/>
              <w:framePr w:w="10152" w:h="6350" w:hSpace="451" w:vSpace="14" w:wrap="notBeside" w:vAnchor="text" w:hAnchor="text" w:x="452" w:y="15"/>
              <w:spacing w:line="240" w:lineRule="auto"/>
              <w:jc w:val="center"/>
              <w:rPr>
                <w:color w:val="auto"/>
                <w:sz w:val="18"/>
                <w:szCs w:val="18"/>
              </w:rPr>
            </w:pPr>
            <w:r w:rsidRPr="00E64835">
              <w:rPr>
                <w:rFonts w:eastAsia="Courier New"/>
                <w:color w:val="auto"/>
                <w:sz w:val="18"/>
                <w:szCs w:val="18"/>
              </w:rPr>
              <w:t>6 класс(17 ч)</w:t>
            </w:r>
          </w:p>
        </w:tc>
        <w:tc>
          <w:tcPr>
            <w:tcW w:w="1762" w:type="dxa"/>
            <w:tcBorders>
              <w:top w:val="single" w:sz="4" w:space="0" w:color="auto"/>
              <w:left w:val="single" w:sz="4" w:space="0" w:color="auto"/>
            </w:tcBorders>
            <w:shd w:val="clear" w:color="auto" w:fill="auto"/>
          </w:tcPr>
          <w:p w14:paraId="743690A0" w14:textId="77777777" w:rsidR="00A57638" w:rsidRPr="00E64835" w:rsidRDefault="00E235EB" w:rsidP="00E64835">
            <w:pPr>
              <w:pStyle w:val="a6"/>
              <w:framePr w:w="10152" w:h="6350" w:hSpace="451" w:vSpace="14" w:wrap="notBeside" w:vAnchor="text" w:hAnchor="text" w:x="452" w:y="15"/>
              <w:spacing w:line="240" w:lineRule="auto"/>
              <w:jc w:val="center"/>
              <w:rPr>
                <w:color w:val="auto"/>
                <w:sz w:val="18"/>
                <w:szCs w:val="18"/>
              </w:rPr>
            </w:pPr>
            <w:r w:rsidRPr="00E64835">
              <w:rPr>
                <w:rFonts w:eastAsia="Courier New"/>
                <w:color w:val="auto"/>
                <w:sz w:val="18"/>
                <w:szCs w:val="18"/>
              </w:rPr>
              <w:t>7 класс(17 ч)</w:t>
            </w:r>
          </w:p>
        </w:tc>
        <w:tc>
          <w:tcPr>
            <w:tcW w:w="1757" w:type="dxa"/>
            <w:tcBorders>
              <w:top w:val="single" w:sz="4" w:space="0" w:color="auto"/>
              <w:left w:val="single" w:sz="4" w:space="0" w:color="auto"/>
            </w:tcBorders>
            <w:shd w:val="clear" w:color="auto" w:fill="auto"/>
          </w:tcPr>
          <w:p w14:paraId="6C5731E6" w14:textId="77777777" w:rsidR="00A57638" w:rsidRPr="00E64835" w:rsidRDefault="00E235EB" w:rsidP="00E64835">
            <w:pPr>
              <w:pStyle w:val="a6"/>
              <w:framePr w:w="10152" w:h="6350" w:hSpace="451" w:vSpace="14" w:wrap="notBeside" w:vAnchor="text" w:hAnchor="text" w:x="452" w:y="15"/>
              <w:spacing w:line="240" w:lineRule="auto"/>
              <w:jc w:val="center"/>
              <w:rPr>
                <w:color w:val="auto"/>
                <w:sz w:val="18"/>
                <w:szCs w:val="18"/>
              </w:rPr>
            </w:pPr>
            <w:r w:rsidRPr="00E64835">
              <w:rPr>
                <w:rFonts w:eastAsia="Courier New"/>
                <w:color w:val="auto"/>
                <w:sz w:val="18"/>
                <w:szCs w:val="18"/>
              </w:rPr>
              <w:t>8 класс(17 ч)</w:t>
            </w:r>
          </w:p>
        </w:tc>
        <w:tc>
          <w:tcPr>
            <w:tcW w:w="1766" w:type="dxa"/>
            <w:tcBorders>
              <w:top w:val="single" w:sz="4" w:space="0" w:color="auto"/>
              <w:left w:val="single" w:sz="4" w:space="0" w:color="auto"/>
              <w:right w:val="single" w:sz="4" w:space="0" w:color="auto"/>
            </w:tcBorders>
            <w:shd w:val="clear" w:color="auto" w:fill="auto"/>
          </w:tcPr>
          <w:p w14:paraId="6822346C" w14:textId="77777777" w:rsidR="00A57638" w:rsidRPr="00E64835" w:rsidRDefault="00E235EB" w:rsidP="00E64835">
            <w:pPr>
              <w:pStyle w:val="a6"/>
              <w:framePr w:w="10152" w:h="6350" w:hSpace="451" w:vSpace="14" w:wrap="notBeside" w:vAnchor="text" w:hAnchor="text" w:x="452" w:y="15"/>
              <w:spacing w:line="240" w:lineRule="auto"/>
              <w:jc w:val="center"/>
              <w:rPr>
                <w:color w:val="auto"/>
                <w:sz w:val="18"/>
                <w:szCs w:val="18"/>
              </w:rPr>
            </w:pPr>
            <w:r w:rsidRPr="00E64835">
              <w:rPr>
                <w:rFonts w:eastAsia="Courier New"/>
                <w:color w:val="auto"/>
                <w:sz w:val="18"/>
                <w:szCs w:val="18"/>
              </w:rPr>
              <w:t>9 класс(17 ч)</w:t>
            </w:r>
          </w:p>
        </w:tc>
      </w:tr>
      <w:tr w:rsidR="00A57638" w:rsidRPr="00E64835" w14:paraId="39E3F5B6" w14:textId="77777777" w:rsidTr="00E64835">
        <w:trPr>
          <w:trHeight w:hRule="exact" w:val="1147"/>
        </w:trPr>
        <w:tc>
          <w:tcPr>
            <w:tcW w:w="1354" w:type="dxa"/>
            <w:tcBorders>
              <w:top w:val="single" w:sz="4" w:space="0" w:color="auto"/>
              <w:left w:val="single" w:sz="4" w:space="0" w:color="auto"/>
            </w:tcBorders>
            <w:shd w:val="clear" w:color="auto" w:fill="auto"/>
          </w:tcPr>
          <w:p w14:paraId="144A76E7" w14:textId="77777777" w:rsidR="00A57638" w:rsidRPr="00E64835" w:rsidRDefault="00A57638" w:rsidP="00E64835">
            <w:pPr>
              <w:framePr w:w="10152" w:h="6350" w:hSpace="451" w:vSpace="14" w:wrap="notBeside" w:vAnchor="text" w:hAnchor="text" w:x="452" w:y="15"/>
              <w:rPr>
                <w:rFonts w:ascii="Times New Roman" w:hAnsi="Times New Roman" w:cs="Times New Roman"/>
                <w:color w:val="auto"/>
                <w:sz w:val="10"/>
                <w:szCs w:val="10"/>
              </w:rPr>
            </w:pPr>
          </w:p>
        </w:tc>
        <w:tc>
          <w:tcPr>
            <w:tcW w:w="1757" w:type="dxa"/>
            <w:tcBorders>
              <w:top w:val="single" w:sz="4" w:space="0" w:color="auto"/>
              <w:left w:val="single" w:sz="4" w:space="0" w:color="auto"/>
            </w:tcBorders>
            <w:shd w:val="clear" w:color="auto" w:fill="auto"/>
          </w:tcPr>
          <w:p w14:paraId="07C04115" w14:textId="77777777" w:rsidR="00A57638" w:rsidRPr="00E64835" w:rsidRDefault="00A57638" w:rsidP="00E64835">
            <w:pPr>
              <w:framePr w:w="10152" w:h="6350" w:hSpace="451" w:vSpace="14" w:wrap="notBeside" w:vAnchor="text" w:hAnchor="text" w:x="452" w:y="15"/>
              <w:rPr>
                <w:rFonts w:ascii="Times New Roman" w:hAnsi="Times New Roman" w:cs="Times New Roman"/>
                <w:color w:val="auto"/>
                <w:sz w:val="10"/>
                <w:szCs w:val="10"/>
              </w:rPr>
            </w:pPr>
          </w:p>
        </w:tc>
        <w:tc>
          <w:tcPr>
            <w:tcW w:w="1757" w:type="dxa"/>
            <w:tcBorders>
              <w:top w:val="single" w:sz="4" w:space="0" w:color="auto"/>
              <w:left w:val="single" w:sz="4" w:space="0" w:color="auto"/>
            </w:tcBorders>
            <w:shd w:val="clear" w:color="auto" w:fill="auto"/>
          </w:tcPr>
          <w:p w14:paraId="758D7FD8" w14:textId="77777777" w:rsidR="00A57638" w:rsidRPr="00E64835" w:rsidRDefault="00A57638" w:rsidP="00E64835">
            <w:pPr>
              <w:framePr w:w="10152" w:h="6350" w:hSpace="451" w:vSpace="14" w:wrap="notBeside" w:vAnchor="text" w:hAnchor="text" w:x="452" w:y="15"/>
              <w:rPr>
                <w:rFonts w:ascii="Times New Roman" w:hAnsi="Times New Roman" w:cs="Times New Roman"/>
                <w:color w:val="auto"/>
                <w:sz w:val="10"/>
                <w:szCs w:val="10"/>
              </w:rPr>
            </w:pPr>
          </w:p>
        </w:tc>
        <w:tc>
          <w:tcPr>
            <w:tcW w:w="1762" w:type="dxa"/>
            <w:tcBorders>
              <w:top w:val="single" w:sz="4" w:space="0" w:color="auto"/>
              <w:left w:val="single" w:sz="4" w:space="0" w:color="auto"/>
            </w:tcBorders>
            <w:shd w:val="clear" w:color="auto" w:fill="auto"/>
          </w:tcPr>
          <w:p w14:paraId="506E6AAB" w14:textId="77777777" w:rsidR="00A57638" w:rsidRPr="00E64835" w:rsidRDefault="00A57638" w:rsidP="00E64835">
            <w:pPr>
              <w:framePr w:w="10152" w:h="6350" w:hSpace="451" w:vSpace="14" w:wrap="notBeside" w:vAnchor="text" w:hAnchor="text" w:x="452" w:y="15"/>
              <w:rPr>
                <w:rFonts w:ascii="Times New Roman" w:hAnsi="Times New Roman" w:cs="Times New Roman"/>
                <w:color w:val="auto"/>
                <w:sz w:val="10"/>
                <w:szCs w:val="10"/>
              </w:rPr>
            </w:pPr>
          </w:p>
        </w:tc>
        <w:tc>
          <w:tcPr>
            <w:tcW w:w="1757" w:type="dxa"/>
            <w:tcBorders>
              <w:top w:val="single" w:sz="4" w:space="0" w:color="auto"/>
              <w:left w:val="single" w:sz="4" w:space="0" w:color="auto"/>
            </w:tcBorders>
            <w:shd w:val="clear" w:color="auto" w:fill="auto"/>
          </w:tcPr>
          <w:p w14:paraId="36FEFCDC" w14:textId="77777777" w:rsidR="00A57638" w:rsidRPr="00E64835" w:rsidRDefault="00E235EB" w:rsidP="00E64835">
            <w:pPr>
              <w:pStyle w:val="a6"/>
              <w:framePr w:w="10152" w:h="6350" w:hSpace="451" w:vSpace="14" w:wrap="notBeside" w:vAnchor="text" w:hAnchor="text" w:x="452" w:y="15"/>
              <w:spacing w:before="80" w:line="240" w:lineRule="auto"/>
              <w:ind w:firstLine="0"/>
              <w:rPr>
                <w:color w:val="auto"/>
                <w:sz w:val="18"/>
                <w:szCs w:val="18"/>
              </w:rPr>
            </w:pPr>
            <w:r w:rsidRPr="00E64835">
              <w:rPr>
                <w:rFonts w:eastAsia="Courier New"/>
                <w:color w:val="auto"/>
                <w:sz w:val="18"/>
                <w:szCs w:val="18"/>
              </w:rPr>
              <w:t>создания модели инженерного объекта</w:t>
            </w:r>
          </w:p>
        </w:tc>
        <w:tc>
          <w:tcPr>
            <w:tcW w:w="1766" w:type="dxa"/>
            <w:tcBorders>
              <w:top w:val="single" w:sz="4" w:space="0" w:color="auto"/>
              <w:left w:val="single" w:sz="4" w:space="0" w:color="auto"/>
              <w:right w:val="single" w:sz="4" w:space="0" w:color="auto"/>
            </w:tcBorders>
            <w:shd w:val="clear" w:color="auto" w:fill="auto"/>
          </w:tcPr>
          <w:p w14:paraId="6F375C7C" w14:textId="77777777" w:rsidR="00A57638" w:rsidRPr="00E64835" w:rsidRDefault="00E235EB" w:rsidP="00E64835">
            <w:pPr>
              <w:pStyle w:val="a6"/>
              <w:framePr w:w="10152" w:h="6350" w:hSpace="451" w:vSpace="14" w:wrap="notBeside" w:vAnchor="text" w:hAnchor="text" w:x="452" w:y="15"/>
              <w:spacing w:line="240" w:lineRule="auto"/>
              <w:ind w:firstLine="0"/>
              <w:rPr>
                <w:color w:val="auto"/>
                <w:sz w:val="18"/>
                <w:szCs w:val="18"/>
              </w:rPr>
            </w:pPr>
            <w:r w:rsidRPr="00E64835">
              <w:rPr>
                <w:b/>
                <w:bCs/>
                <w:i/>
                <w:iCs/>
                <w:color w:val="auto"/>
                <w:sz w:val="18"/>
                <w:szCs w:val="18"/>
              </w:rPr>
              <w:t xml:space="preserve">Раздел 4. </w:t>
            </w:r>
            <w:r w:rsidRPr="00E64835">
              <w:rPr>
                <w:rFonts w:eastAsia="Courier New"/>
                <w:color w:val="auto"/>
                <w:sz w:val="18"/>
                <w:szCs w:val="18"/>
              </w:rPr>
              <w:t>Разработка проекта инженерного объекта</w:t>
            </w:r>
          </w:p>
        </w:tc>
      </w:tr>
      <w:tr w:rsidR="00A57638" w:rsidRPr="00E64835" w14:paraId="545A22B6" w14:textId="77777777" w:rsidTr="00E64835">
        <w:trPr>
          <w:trHeight w:hRule="exact" w:val="2798"/>
        </w:trPr>
        <w:tc>
          <w:tcPr>
            <w:tcW w:w="1354" w:type="dxa"/>
            <w:tcBorders>
              <w:top w:val="single" w:sz="4" w:space="0" w:color="auto"/>
              <w:left w:val="single" w:sz="4" w:space="0" w:color="auto"/>
            </w:tcBorders>
            <w:shd w:val="clear" w:color="auto" w:fill="auto"/>
          </w:tcPr>
          <w:p w14:paraId="795619E9" w14:textId="77777777" w:rsidR="00A57638" w:rsidRPr="00E64835" w:rsidRDefault="00E235EB" w:rsidP="00E64835">
            <w:pPr>
              <w:pStyle w:val="a6"/>
              <w:framePr w:w="10152" w:h="6350" w:hSpace="451" w:vSpace="14" w:wrap="notBeside" w:vAnchor="text" w:hAnchor="text" w:x="452" w:y="15"/>
              <w:spacing w:before="80" w:line="240" w:lineRule="auto"/>
              <w:ind w:firstLine="0"/>
              <w:rPr>
                <w:color w:val="auto"/>
                <w:sz w:val="18"/>
                <w:szCs w:val="18"/>
              </w:rPr>
            </w:pPr>
            <w:r w:rsidRPr="00E64835">
              <w:rPr>
                <w:rFonts w:eastAsia="Courier New"/>
                <w:color w:val="auto"/>
                <w:sz w:val="18"/>
                <w:szCs w:val="18"/>
              </w:rPr>
              <w:t>Автоматизированные системы</w:t>
            </w:r>
          </w:p>
        </w:tc>
        <w:tc>
          <w:tcPr>
            <w:tcW w:w="1757" w:type="dxa"/>
            <w:tcBorders>
              <w:top w:val="single" w:sz="4" w:space="0" w:color="auto"/>
              <w:left w:val="single" w:sz="4" w:space="0" w:color="auto"/>
            </w:tcBorders>
            <w:shd w:val="clear" w:color="auto" w:fill="auto"/>
          </w:tcPr>
          <w:p w14:paraId="772CF4D4" w14:textId="77777777" w:rsidR="00A57638" w:rsidRPr="00E64835" w:rsidRDefault="00A57638" w:rsidP="00E64835">
            <w:pPr>
              <w:framePr w:w="10152" w:h="6350" w:hSpace="451" w:vSpace="14" w:wrap="notBeside" w:vAnchor="text" w:hAnchor="text" w:x="452" w:y="15"/>
              <w:rPr>
                <w:rFonts w:ascii="Times New Roman" w:hAnsi="Times New Roman" w:cs="Times New Roman"/>
                <w:color w:val="auto"/>
                <w:sz w:val="10"/>
                <w:szCs w:val="10"/>
              </w:rPr>
            </w:pPr>
          </w:p>
        </w:tc>
        <w:tc>
          <w:tcPr>
            <w:tcW w:w="1757" w:type="dxa"/>
            <w:tcBorders>
              <w:top w:val="single" w:sz="4" w:space="0" w:color="auto"/>
              <w:left w:val="single" w:sz="4" w:space="0" w:color="auto"/>
            </w:tcBorders>
            <w:shd w:val="clear" w:color="auto" w:fill="auto"/>
          </w:tcPr>
          <w:p w14:paraId="12B96C85" w14:textId="77777777" w:rsidR="00A57638" w:rsidRPr="00E64835" w:rsidRDefault="00A57638" w:rsidP="00E64835">
            <w:pPr>
              <w:framePr w:w="10152" w:h="6350" w:hSpace="451" w:vSpace="14" w:wrap="notBeside" w:vAnchor="text" w:hAnchor="text" w:x="452" w:y="15"/>
              <w:rPr>
                <w:rFonts w:ascii="Times New Roman" w:hAnsi="Times New Roman" w:cs="Times New Roman"/>
                <w:color w:val="auto"/>
                <w:sz w:val="10"/>
                <w:szCs w:val="10"/>
              </w:rPr>
            </w:pPr>
          </w:p>
        </w:tc>
        <w:tc>
          <w:tcPr>
            <w:tcW w:w="1762" w:type="dxa"/>
            <w:tcBorders>
              <w:top w:val="single" w:sz="4" w:space="0" w:color="auto"/>
              <w:left w:val="single" w:sz="4" w:space="0" w:color="auto"/>
            </w:tcBorders>
            <w:shd w:val="clear" w:color="auto" w:fill="auto"/>
          </w:tcPr>
          <w:p w14:paraId="6E84D566" w14:textId="77777777" w:rsidR="00A57638" w:rsidRPr="00E64835" w:rsidRDefault="00A57638" w:rsidP="00E64835">
            <w:pPr>
              <w:framePr w:w="10152" w:h="6350" w:hSpace="451" w:vSpace="14" w:wrap="notBeside" w:vAnchor="text" w:hAnchor="text" w:x="452" w:y="15"/>
              <w:rPr>
                <w:rFonts w:ascii="Times New Roman" w:hAnsi="Times New Roman" w:cs="Times New Roman"/>
                <w:color w:val="auto"/>
                <w:sz w:val="10"/>
                <w:szCs w:val="10"/>
              </w:rPr>
            </w:pPr>
          </w:p>
        </w:tc>
        <w:tc>
          <w:tcPr>
            <w:tcW w:w="1757" w:type="dxa"/>
            <w:tcBorders>
              <w:top w:val="single" w:sz="4" w:space="0" w:color="auto"/>
              <w:left w:val="single" w:sz="4" w:space="0" w:color="auto"/>
            </w:tcBorders>
            <w:shd w:val="clear" w:color="auto" w:fill="auto"/>
          </w:tcPr>
          <w:p w14:paraId="78FB94E6" w14:textId="77777777" w:rsidR="00A57638" w:rsidRPr="00E64835" w:rsidRDefault="00E235EB" w:rsidP="00E64835">
            <w:pPr>
              <w:pStyle w:val="a6"/>
              <w:framePr w:w="10152" w:h="6350" w:hSpace="451" w:vSpace="14" w:wrap="notBeside" w:vAnchor="text" w:hAnchor="text" w:x="452" w:y="15"/>
              <w:spacing w:after="140" w:line="240" w:lineRule="auto"/>
              <w:ind w:firstLine="0"/>
              <w:rPr>
                <w:color w:val="auto"/>
                <w:sz w:val="18"/>
                <w:szCs w:val="18"/>
              </w:rPr>
            </w:pPr>
            <w:r w:rsidRPr="00E64835">
              <w:rPr>
                <w:b/>
                <w:bCs/>
                <w:i/>
                <w:iCs/>
                <w:color w:val="auto"/>
                <w:sz w:val="18"/>
                <w:szCs w:val="18"/>
              </w:rPr>
              <w:t xml:space="preserve">Раздел 1. </w:t>
            </w:r>
            <w:r w:rsidRPr="00E64835">
              <w:rPr>
                <w:rFonts w:eastAsia="Courier New"/>
                <w:color w:val="auto"/>
                <w:sz w:val="18"/>
                <w:szCs w:val="18"/>
              </w:rPr>
              <w:t>Управление. Общие представления.</w:t>
            </w:r>
          </w:p>
          <w:p w14:paraId="668C3CA7" w14:textId="77777777" w:rsidR="00A57638" w:rsidRPr="00E64835" w:rsidRDefault="00E235EB" w:rsidP="00E64835">
            <w:pPr>
              <w:pStyle w:val="a6"/>
              <w:framePr w:w="10152" w:h="6350" w:hSpace="451" w:vSpace="14" w:wrap="notBeside" w:vAnchor="text" w:hAnchor="text" w:x="452" w:y="15"/>
              <w:spacing w:after="140" w:line="240" w:lineRule="auto"/>
              <w:ind w:firstLine="0"/>
              <w:rPr>
                <w:color w:val="auto"/>
                <w:sz w:val="18"/>
                <w:szCs w:val="18"/>
              </w:rPr>
            </w:pPr>
            <w:r w:rsidRPr="00E64835">
              <w:rPr>
                <w:b/>
                <w:bCs/>
                <w:i/>
                <w:iCs/>
                <w:color w:val="auto"/>
                <w:sz w:val="18"/>
                <w:szCs w:val="18"/>
              </w:rPr>
              <w:t xml:space="preserve">Раздел 2. </w:t>
            </w:r>
            <w:r w:rsidRPr="00E64835">
              <w:rPr>
                <w:rFonts w:eastAsia="Courier New"/>
                <w:color w:val="auto"/>
                <w:sz w:val="18"/>
                <w:szCs w:val="18"/>
              </w:rPr>
              <w:t>Управление техническими системами.</w:t>
            </w:r>
          </w:p>
          <w:p w14:paraId="2CFFD1AC" w14:textId="77777777" w:rsidR="00A57638" w:rsidRPr="00E64835" w:rsidRDefault="00E235EB" w:rsidP="00E64835">
            <w:pPr>
              <w:pStyle w:val="a6"/>
              <w:framePr w:w="10152" w:h="6350" w:hSpace="451" w:vSpace="14" w:wrap="notBeside" w:vAnchor="text" w:hAnchor="text" w:x="452" w:y="15"/>
              <w:spacing w:after="140" w:line="240" w:lineRule="auto"/>
              <w:ind w:firstLine="0"/>
              <w:rPr>
                <w:color w:val="auto"/>
                <w:sz w:val="18"/>
                <w:szCs w:val="18"/>
              </w:rPr>
            </w:pPr>
            <w:r w:rsidRPr="00E64835">
              <w:rPr>
                <w:b/>
                <w:bCs/>
                <w:i/>
                <w:iCs/>
                <w:color w:val="auto"/>
                <w:sz w:val="18"/>
                <w:szCs w:val="18"/>
              </w:rPr>
              <w:t xml:space="preserve">Раздел 3. </w:t>
            </w:r>
            <w:r w:rsidRPr="00E64835">
              <w:rPr>
                <w:rFonts w:eastAsia="Courier New"/>
                <w:color w:val="auto"/>
                <w:sz w:val="18"/>
                <w:szCs w:val="18"/>
              </w:rPr>
              <w:t>Элементная база автоматизированных систем</w:t>
            </w:r>
          </w:p>
        </w:tc>
        <w:tc>
          <w:tcPr>
            <w:tcW w:w="1766" w:type="dxa"/>
            <w:tcBorders>
              <w:top w:val="single" w:sz="4" w:space="0" w:color="auto"/>
              <w:left w:val="single" w:sz="4" w:space="0" w:color="auto"/>
              <w:right w:val="single" w:sz="4" w:space="0" w:color="auto"/>
            </w:tcBorders>
            <w:shd w:val="clear" w:color="auto" w:fill="auto"/>
          </w:tcPr>
          <w:p w14:paraId="6D1B88C0" w14:textId="77777777" w:rsidR="00A57638" w:rsidRPr="00E64835" w:rsidRDefault="00E235EB" w:rsidP="00E64835">
            <w:pPr>
              <w:pStyle w:val="a6"/>
              <w:framePr w:w="10152" w:h="6350" w:hSpace="451" w:vSpace="14" w:wrap="notBeside" w:vAnchor="text" w:hAnchor="text" w:x="452" w:y="15"/>
              <w:spacing w:line="240" w:lineRule="auto"/>
              <w:ind w:firstLine="0"/>
              <w:rPr>
                <w:color w:val="auto"/>
                <w:sz w:val="18"/>
                <w:szCs w:val="18"/>
              </w:rPr>
            </w:pPr>
            <w:r w:rsidRPr="00E64835">
              <w:rPr>
                <w:b/>
                <w:bCs/>
                <w:i/>
                <w:iCs/>
                <w:color w:val="auto"/>
                <w:sz w:val="18"/>
                <w:szCs w:val="18"/>
              </w:rPr>
              <w:t xml:space="preserve">Раздел 3. </w:t>
            </w:r>
            <w:r w:rsidRPr="00E64835">
              <w:rPr>
                <w:rFonts w:eastAsia="Courier New"/>
                <w:color w:val="auto"/>
                <w:sz w:val="18"/>
                <w:szCs w:val="18"/>
              </w:rPr>
              <w:t>Управление социально- экономическими системами. Предпринимательство</w:t>
            </w:r>
          </w:p>
        </w:tc>
      </w:tr>
      <w:tr w:rsidR="00A57638" w:rsidRPr="00E64835" w14:paraId="276C8C0F" w14:textId="77777777" w:rsidTr="00E64835">
        <w:trPr>
          <w:trHeight w:hRule="exact" w:val="1560"/>
        </w:trPr>
        <w:tc>
          <w:tcPr>
            <w:tcW w:w="1354" w:type="dxa"/>
            <w:tcBorders>
              <w:top w:val="single" w:sz="4" w:space="0" w:color="auto"/>
              <w:left w:val="single" w:sz="4" w:space="0" w:color="auto"/>
              <w:bottom w:val="single" w:sz="4" w:space="0" w:color="auto"/>
            </w:tcBorders>
            <w:shd w:val="clear" w:color="auto" w:fill="auto"/>
          </w:tcPr>
          <w:p w14:paraId="20F28ECA" w14:textId="77777777" w:rsidR="00A57638" w:rsidRPr="00E64835" w:rsidRDefault="00E235EB" w:rsidP="00E64835">
            <w:pPr>
              <w:pStyle w:val="a6"/>
              <w:framePr w:w="10152" w:h="6350" w:hSpace="451" w:vSpace="14" w:wrap="notBeside" w:vAnchor="text" w:hAnchor="text" w:x="452" w:y="15"/>
              <w:spacing w:before="80" w:line="233" w:lineRule="auto"/>
              <w:ind w:firstLine="0"/>
              <w:rPr>
                <w:color w:val="auto"/>
                <w:sz w:val="18"/>
                <w:szCs w:val="18"/>
              </w:rPr>
            </w:pPr>
            <w:r w:rsidRPr="00E64835">
              <w:rPr>
                <w:rFonts w:eastAsia="Courier New"/>
                <w:color w:val="auto"/>
                <w:sz w:val="18"/>
                <w:szCs w:val="18"/>
              </w:rPr>
              <w:t>Животноводство</w:t>
            </w:r>
          </w:p>
        </w:tc>
        <w:tc>
          <w:tcPr>
            <w:tcW w:w="1757" w:type="dxa"/>
            <w:tcBorders>
              <w:top w:val="single" w:sz="4" w:space="0" w:color="auto"/>
              <w:left w:val="single" w:sz="4" w:space="0" w:color="auto"/>
              <w:bottom w:val="single" w:sz="4" w:space="0" w:color="auto"/>
            </w:tcBorders>
            <w:shd w:val="clear" w:color="auto" w:fill="auto"/>
          </w:tcPr>
          <w:p w14:paraId="145C99BA" w14:textId="77777777" w:rsidR="00A57638" w:rsidRPr="00E64835" w:rsidRDefault="00E235EB" w:rsidP="00E64835">
            <w:pPr>
              <w:pStyle w:val="a6"/>
              <w:framePr w:w="10152" w:h="6350" w:hSpace="451" w:vSpace="14" w:wrap="notBeside" w:vAnchor="text" w:hAnchor="text" w:x="452" w:y="15"/>
              <w:spacing w:line="240" w:lineRule="auto"/>
              <w:ind w:firstLine="0"/>
              <w:rPr>
                <w:color w:val="auto"/>
                <w:sz w:val="18"/>
                <w:szCs w:val="18"/>
              </w:rPr>
            </w:pPr>
            <w:r w:rsidRPr="00E64835">
              <w:rPr>
                <w:b/>
                <w:bCs/>
                <w:i/>
                <w:iCs/>
                <w:color w:val="auto"/>
                <w:sz w:val="18"/>
                <w:szCs w:val="18"/>
              </w:rPr>
              <w:t xml:space="preserve">Раздел 1. </w:t>
            </w:r>
            <w:r w:rsidRPr="00E64835">
              <w:rPr>
                <w:rFonts w:eastAsia="Courier New"/>
                <w:color w:val="auto"/>
                <w:sz w:val="18"/>
                <w:szCs w:val="18"/>
              </w:rPr>
              <w:t>Элементы технологии выращивания сельскохозяйственных животных.</w:t>
            </w:r>
          </w:p>
        </w:tc>
        <w:tc>
          <w:tcPr>
            <w:tcW w:w="1757" w:type="dxa"/>
            <w:tcBorders>
              <w:top w:val="single" w:sz="4" w:space="0" w:color="auto"/>
              <w:left w:val="single" w:sz="4" w:space="0" w:color="auto"/>
              <w:bottom w:val="single" w:sz="4" w:space="0" w:color="auto"/>
            </w:tcBorders>
            <w:shd w:val="clear" w:color="auto" w:fill="auto"/>
          </w:tcPr>
          <w:p w14:paraId="3F822CD8" w14:textId="77777777" w:rsidR="00A57638" w:rsidRPr="00E64835" w:rsidRDefault="00E235EB" w:rsidP="00E64835">
            <w:pPr>
              <w:pStyle w:val="a6"/>
              <w:framePr w:w="10152" w:h="6350" w:hSpace="451" w:vSpace="14" w:wrap="notBeside" w:vAnchor="text" w:hAnchor="text" w:x="452" w:y="15"/>
              <w:spacing w:line="240" w:lineRule="auto"/>
              <w:ind w:firstLine="0"/>
              <w:rPr>
                <w:color w:val="auto"/>
                <w:sz w:val="18"/>
                <w:szCs w:val="18"/>
              </w:rPr>
            </w:pPr>
            <w:r w:rsidRPr="00E64835">
              <w:rPr>
                <w:b/>
                <w:bCs/>
                <w:i/>
                <w:iCs/>
                <w:color w:val="auto"/>
                <w:sz w:val="18"/>
                <w:szCs w:val="18"/>
              </w:rPr>
              <w:t xml:space="preserve">Раздел 1. </w:t>
            </w:r>
            <w:r w:rsidRPr="00E64835">
              <w:rPr>
                <w:rFonts w:eastAsia="Courier New"/>
                <w:color w:val="auto"/>
                <w:sz w:val="18"/>
                <w:szCs w:val="18"/>
              </w:rPr>
              <w:t>Элементы технологии выращивания сельскохозяйственных животных.</w:t>
            </w:r>
          </w:p>
        </w:tc>
        <w:tc>
          <w:tcPr>
            <w:tcW w:w="1762" w:type="dxa"/>
            <w:tcBorders>
              <w:top w:val="single" w:sz="4" w:space="0" w:color="auto"/>
              <w:left w:val="single" w:sz="4" w:space="0" w:color="auto"/>
              <w:bottom w:val="single" w:sz="4" w:space="0" w:color="auto"/>
            </w:tcBorders>
            <w:shd w:val="clear" w:color="auto" w:fill="auto"/>
          </w:tcPr>
          <w:p w14:paraId="7FFF1DC0" w14:textId="77777777" w:rsidR="00A57638" w:rsidRPr="00E64835" w:rsidRDefault="00E235EB" w:rsidP="00E64835">
            <w:pPr>
              <w:pStyle w:val="a6"/>
              <w:framePr w:w="10152" w:h="6350" w:hSpace="451" w:vSpace="14" w:wrap="notBeside" w:vAnchor="text" w:hAnchor="text" w:x="452" w:y="15"/>
              <w:spacing w:line="240" w:lineRule="auto"/>
              <w:ind w:firstLine="0"/>
              <w:rPr>
                <w:color w:val="auto"/>
                <w:sz w:val="18"/>
                <w:szCs w:val="18"/>
              </w:rPr>
            </w:pPr>
            <w:r w:rsidRPr="00E64835">
              <w:rPr>
                <w:b/>
                <w:bCs/>
                <w:i/>
                <w:iCs/>
                <w:color w:val="auto"/>
                <w:sz w:val="18"/>
                <w:szCs w:val="18"/>
              </w:rPr>
              <w:t xml:space="preserve">Раздел 1. </w:t>
            </w:r>
            <w:r w:rsidRPr="00E64835">
              <w:rPr>
                <w:rFonts w:eastAsia="Courier New"/>
                <w:color w:val="auto"/>
                <w:sz w:val="18"/>
                <w:szCs w:val="18"/>
              </w:rPr>
              <w:t>Элементы технологии выращивания сельскохозяйственных животных.</w:t>
            </w:r>
          </w:p>
        </w:tc>
        <w:tc>
          <w:tcPr>
            <w:tcW w:w="1757" w:type="dxa"/>
            <w:tcBorders>
              <w:top w:val="single" w:sz="4" w:space="0" w:color="auto"/>
              <w:left w:val="single" w:sz="4" w:space="0" w:color="auto"/>
              <w:bottom w:val="single" w:sz="4" w:space="0" w:color="auto"/>
            </w:tcBorders>
            <w:shd w:val="clear" w:color="auto" w:fill="auto"/>
          </w:tcPr>
          <w:p w14:paraId="7925534C" w14:textId="77777777" w:rsidR="00A57638" w:rsidRPr="00E64835" w:rsidRDefault="00E235EB" w:rsidP="00E64835">
            <w:pPr>
              <w:pStyle w:val="a6"/>
              <w:framePr w:w="10152" w:h="6350" w:hSpace="451" w:vSpace="14" w:wrap="notBeside" w:vAnchor="text" w:hAnchor="text" w:x="452" w:y="15"/>
              <w:spacing w:before="80" w:line="240" w:lineRule="auto"/>
              <w:ind w:firstLine="0"/>
              <w:rPr>
                <w:color w:val="auto"/>
                <w:sz w:val="18"/>
                <w:szCs w:val="18"/>
              </w:rPr>
            </w:pPr>
            <w:r w:rsidRPr="00E64835">
              <w:rPr>
                <w:rFonts w:eastAsia="Courier New"/>
                <w:color w:val="auto"/>
                <w:sz w:val="18"/>
                <w:szCs w:val="18"/>
              </w:rPr>
              <w:t>Раздел 2. Производство животноводческих продуктов.</w:t>
            </w:r>
          </w:p>
        </w:tc>
        <w:tc>
          <w:tcPr>
            <w:tcW w:w="1766" w:type="dxa"/>
            <w:tcBorders>
              <w:top w:val="single" w:sz="4" w:space="0" w:color="auto"/>
              <w:left w:val="single" w:sz="4" w:space="0" w:color="auto"/>
              <w:bottom w:val="single" w:sz="4" w:space="0" w:color="auto"/>
              <w:right w:val="single" w:sz="4" w:space="0" w:color="auto"/>
            </w:tcBorders>
            <w:shd w:val="clear" w:color="auto" w:fill="auto"/>
          </w:tcPr>
          <w:p w14:paraId="27F970E3" w14:textId="77777777" w:rsidR="00A57638" w:rsidRPr="00E64835" w:rsidRDefault="00A57638" w:rsidP="00E64835">
            <w:pPr>
              <w:framePr w:w="10152" w:h="6350" w:hSpace="451" w:vSpace="14" w:wrap="notBeside" w:vAnchor="text" w:hAnchor="text" w:x="452" w:y="15"/>
              <w:rPr>
                <w:rFonts w:ascii="Times New Roman" w:hAnsi="Times New Roman" w:cs="Times New Roman"/>
                <w:color w:val="auto"/>
                <w:sz w:val="10"/>
                <w:szCs w:val="10"/>
              </w:rPr>
            </w:pPr>
          </w:p>
        </w:tc>
      </w:tr>
    </w:tbl>
    <w:p w14:paraId="0A45DBE4" w14:textId="77777777" w:rsidR="00A57638" w:rsidRPr="00EB2D57" w:rsidRDefault="00FA32DC">
      <w:pPr>
        <w:pStyle w:val="ad"/>
        <w:framePr w:w="230" w:h="6384" w:hRule="exact" w:hSpace="10373" w:wrap="notBeside" w:vAnchor="text" w:hAnchor="text" w:y="1"/>
        <w:tabs>
          <w:tab w:val="left" w:pos="4032"/>
        </w:tabs>
        <w:textDirection w:val="tbRl"/>
        <w:rPr>
          <w:color w:val="auto"/>
          <w:sz w:val="16"/>
          <w:szCs w:val="16"/>
        </w:rPr>
      </w:pPr>
      <w:r>
        <w:rPr>
          <w:rFonts w:ascii="Tahoma" w:eastAsia="Tahoma" w:hAnsi="Tahoma" w:cs="Tahoma"/>
          <w:b w:val="0"/>
          <w:bCs w:val="0"/>
          <w:i w:val="0"/>
          <w:iCs w:val="0"/>
          <w:color w:val="auto"/>
          <w:sz w:val="16"/>
          <w:szCs w:val="16"/>
        </w:rPr>
        <w:t xml:space="preserve"> </w:t>
      </w:r>
      <w:r w:rsidR="00E235EB" w:rsidRPr="00EB2D57">
        <w:rPr>
          <w:rFonts w:ascii="Tahoma" w:eastAsia="Tahoma" w:hAnsi="Tahoma" w:cs="Tahoma"/>
          <w:b w:val="0"/>
          <w:bCs w:val="0"/>
          <w:i w:val="0"/>
          <w:iCs w:val="0"/>
          <w:color w:val="auto"/>
          <w:sz w:val="16"/>
          <w:szCs w:val="16"/>
        </w:rPr>
        <w:tab/>
        <w:t>Примерная рабочая программа</w:t>
      </w:r>
    </w:p>
    <w:p w14:paraId="35117566" w14:textId="77777777" w:rsidR="00A57638" w:rsidRPr="00EB2D57" w:rsidRDefault="00E235EB">
      <w:pPr>
        <w:spacing w:line="1" w:lineRule="exact"/>
        <w:rPr>
          <w:color w:val="auto"/>
        </w:rPr>
      </w:pPr>
      <w:r w:rsidRPr="00EB2D57">
        <w:rPr>
          <w:color w:val="auto"/>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1354"/>
        <w:gridCol w:w="1757"/>
        <w:gridCol w:w="1757"/>
        <w:gridCol w:w="1762"/>
        <w:gridCol w:w="1757"/>
        <w:gridCol w:w="1766"/>
      </w:tblGrid>
      <w:tr w:rsidR="00A57638" w:rsidRPr="00E64835" w14:paraId="771CA14E" w14:textId="77777777" w:rsidTr="00E64835">
        <w:trPr>
          <w:trHeight w:hRule="exact" w:val="370"/>
        </w:trPr>
        <w:tc>
          <w:tcPr>
            <w:tcW w:w="10153" w:type="dxa"/>
            <w:gridSpan w:val="6"/>
            <w:tcBorders>
              <w:top w:val="single" w:sz="4" w:space="0" w:color="auto"/>
              <w:left w:val="single" w:sz="4" w:space="0" w:color="auto"/>
              <w:right w:val="single" w:sz="4" w:space="0" w:color="auto"/>
            </w:tcBorders>
            <w:shd w:val="clear" w:color="auto" w:fill="auto"/>
          </w:tcPr>
          <w:p w14:paraId="79D18D0A" w14:textId="77777777" w:rsidR="00A57638" w:rsidRPr="00E64835" w:rsidRDefault="00E235EB" w:rsidP="00E64835">
            <w:pPr>
              <w:pStyle w:val="a6"/>
              <w:framePr w:w="10152" w:h="6346" w:hSpace="422" w:vSpace="19" w:wrap="notBeside" w:vAnchor="text" w:hAnchor="text" w:x="437" w:y="20"/>
              <w:spacing w:line="240" w:lineRule="auto"/>
              <w:ind w:firstLine="0"/>
              <w:jc w:val="center"/>
              <w:rPr>
                <w:color w:val="auto"/>
              </w:rPr>
            </w:pPr>
            <w:r w:rsidRPr="00E64835">
              <w:rPr>
                <w:color w:val="auto"/>
              </w:rPr>
              <w:lastRenderedPageBreak/>
              <w:t>ВАРИАТИВНЫЕ МОДУЛИ</w:t>
            </w:r>
          </w:p>
        </w:tc>
      </w:tr>
      <w:tr w:rsidR="00A57638" w:rsidRPr="00E64835" w14:paraId="5F964A3E" w14:textId="77777777" w:rsidTr="00E64835">
        <w:trPr>
          <w:trHeight w:hRule="exact" w:val="365"/>
        </w:trPr>
        <w:tc>
          <w:tcPr>
            <w:tcW w:w="1354" w:type="dxa"/>
            <w:tcBorders>
              <w:top w:val="single" w:sz="4" w:space="0" w:color="auto"/>
              <w:left w:val="single" w:sz="4" w:space="0" w:color="auto"/>
            </w:tcBorders>
            <w:shd w:val="clear" w:color="auto" w:fill="auto"/>
          </w:tcPr>
          <w:p w14:paraId="20652419" w14:textId="77777777" w:rsidR="00A57638" w:rsidRPr="00E64835" w:rsidRDefault="00E235EB" w:rsidP="00E64835">
            <w:pPr>
              <w:pStyle w:val="a6"/>
              <w:framePr w:w="10152" w:h="6346" w:hSpace="422" w:vSpace="19" w:wrap="notBeside" w:vAnchor="text" w:hAnchor="text" w:x="437" w:y="20"/>
              <w:spacing w:line="240" w:lineRule="auto"/>
              <w:ind w:firstLine="0"/>
              <w:jc w:val="center"/>
              <w:rPr>
                <w:color w:val="auto"/>
                <w:sz w:val="18"/>
                <w:szCs w:val="18"/>
              </w:rPr>
            </w:pPr>
            <w:r w:rsidRPr="00E64835">
              <w:rPr>
                <w:rFonts w:eastAsia="Courier New"/>
                <w:color w:val="auto"/>
                <w:sz w:val="18"/>
                <w:szCs w:val="18"/>
              </w:rPr>
              <w:t>Модуль</w:t>
            </w:r>
          </w:p>
        </w:tc>
        <w:tc>
          <w:tcPr>
            <w:tcW w:w="1757" w:type="dxa"/>
            <w:tcBorders>
              <w:top w:val="single" w:sz="4" w:space="0" w:color="auto"/>
              <w:left w:val="single" w:sz="4" w:space="0" w:color="auto"/>
            </w:tcBorders>
            <w:shd w:val="clear" w:color="auto" w:fill="auto"/>
          </w:tcPr>
          <w:p w14:paraId="6326A92C" w14:textId="77777777" w:rsidR="00A57638" w:rsidRPr="00E64835" w:rsidRDefault="00E235EB" w:rsidP="00E64835">
            <w:pPr>
              <w:pStyle w:val="a6"/>
              <w:framePr w:w="10152" w:h="6346" w:hSpace="422" w:vSpace="19" w:wrap="notBeside" w:vAnchor="text" w:hAnchor="text" w:x="437" w:y="20"/>
              <w:spacing w:line="240" w:lineRule="auto"/>
              <w:ind w:firstLine="0"/>
              <w:jc w:val="center"/>
              <w:rPr>
                <w:color w:val="auto"/>
                <w:sz w:val="18"/>
                <w:szCs w:val="18"/>
              </w:rPr>
            </w:pPr>
            <w:r w:rsidRPr="00E64835">
              <w:rPr>
                <w:rFonts w:eastAsia="Courier New"/>
                <w:color w:val="auto"/>
                <w:sz w:val="18"/>
                <w:szCs w:val="18"/>
              </w:rPr>
              <w:t>5 класс(17 ч)</w:t>
            </w:r>
          </w:p>
        </w:tc>
        <w:tc>
          <w:tcPr>
            <w:tcW w:w="1757" w:type="dxa"/>
            <w:tcBorders>
              <w:top w:val="single" w:sz="4" w:space="0" w:color="auto"/>
              <w:left w:val="single" w:sz="4" w:space="0" w:color="auto"/>
            </w:tcBorders>
            <w:shd w:val="clear" w:color="auto" w:fill="auto"/>
          </w:tcPr>
          <w:p w14:paraId="5D34F1DF" w14:textId="77777777" w:rsidR="00A57638" w:rsidRPr="00E64835" w:rsidRDefault="00E235EB" w:rsidP="00E64835">
            <w:pPr>
              <w:pStyle w:val="a6"/>
              <w:framePr w:w="10152" w:h="6346" w:hSpace="422" w:vSpace="19" w:wrap="notBeside" w:vAnchor="text" w:hAnchor="text" w:x="437" w:y="20"/>
              <w:spacing w:line="240" w:lineRule="auto"/>
              <w:ind w:firstLine="0"/>
              <w:jc w:val="center"/>
              <w:rPr>
                <w:color w:val="auto"/>
                <w:sz w:val="18"/>
                <w:szCs w:val="18"/>
              </w:rPr>
            </w:pPr>
            <w:r w:rsidRPr="00E64835">
              <w:rPr>
                <w:rFonts w:eastAsia="Courier New"/>
                <w:color w:val="auto"/>
                <w:sz w:val="18"/>
                <w:szCs w:val="18"/>
              </w:rPr>
              <w:t>6 класс(17 ч)</w:t>
            </w:r>
          </w:p>
        </w:tc>
        <w:tc>
          <w:tcPr>
            <w:tcW w:w="1762" w:type="dxa"/>
            <w:tcBorders>
              <w:top w:val="single" w:sz="4" w:space="0" w:color="auto"/>
              <w:left w:val="single" w:sz="4" w:space="0" w:color="auto"/>
            </w:tcBorders>
            <w:shd w:val="clear" w:color="auto" w:fill="auto"/>
          </w:tcPr>
          <w:p w14:paraId="532FDFA3" w14:textId="77777777" w:rsidR="00A57638" w:rsidRPr="00E64835" w:rsidRDefault="00E235EB" w:rsidP="00E64835">
            <w:pPr>
              <w:pStyle w:val="a6"/>
              <w:framePr w:w="10152" w:h="6346" w:hSpace="422" w:vSpace="19" w:wrap="notBeside" w:vAnchor="text" w:hAnchor="text" w:x="437" w:y="20"/>
              <w:spacing w:line="240" w:lineRule="auto"/>
              <w:jc w:val="center"/>
              <w:rPr>
                <w:color w:val="auto"/>
                <w:sz w:val="18"/>
                <w:szCs w:val="18"/>
              </w:rPr>
            </w:pPr>
            <w:r w:rsidRPr="00E64835">
              <w:rPr>
                <w:rFonts w:eastAsia="Courier New"/>
                <w:color w:val="auto"/>
                <w:sz w:val="18"/>
                <w:szCs w:val="18"/>
              </w:rPr>
              <w:t>7 класс(17 ч)</w:t>
            </w:r>
          </w:p>
        </w:tc>
        <w:tc>
          <w:tcPr>
            <w:tcW w:w="1757" w:type="dxa"/>
            <w:tcBorders>
              <w:top w:val="single" w:sz="4" w:space="0" w:color="auto"/>
              <w:left w:val="single" w:sz="4" w:space="0" w:color="auto"/>
            </w:tcBorders>
            <w:shd w:val="clear" w:color="auto" w:fill="auto"/>
          </w:tcPr>
          <w:p w14:paraId="6EA35212" w14:textId="77777777" w:rsidR="00A57638" w:rsidRPr="00E64835" w:rsidRDefault="00E235EB" w:rsidP="00E64835">
            <w:pPr>
              <w:pStyle w:val="a6"/>
              <w:framePr w:w="10152" w:h="6346" w:hSpace="422" w:vSpace="19" w:wrap="notBeside" w:vAnchor="text" w:hAnchor="text" w:x="437" w:y="20"/>
              <w:spacing w:line="240" w:lineRule="auto"/>
              <w:jc w:val="center"/>
              <w:rPr>
                <w:color w:val="auto"/>
                <w:sz w:val="18"/>
                <w:szCs w:val="18"/>
              </w:rPr>
            </w:pPr>
            <w:r w:rsidRPr="00E64835">
              <w:rPr>
                <w:rFonts w:eastAsia="Courier New"/>
                <w:color w:val="auto"/>
                <w:sz w:val="18"/>
                <w:szCs w:val="18"/>
              </w:rPr>
              <w:t>8 класс(17 ч)</w:t>
            </w:r>
          </w:p>
        </w:tc>
        <w:tc>
          <w:tcPr>
            <w:tcW w:w="1766" w:type="dxa"/>
            <w:tcBorders>
              <w:top w:val="single" w:sz="4" w:space="0" w:color="auto"/>
              <w:left w:val="single" w:sz="4" w:space="0" w:color="auto"/>
              <w:right w:val="single" w:sz="4" w:space="0" w:color="auto"/>
            </w:tcBorders>
            <w:shd w:val="clear" w:color="auto" w:fill="auto"/>
          </w:tcPr>
          <w:p w14:paraId="0A905EEC" w14:textId="77777777" w:rsidR="00A57638" w:rsidRPr="00E64835" w:rsidRDefault="00E235EB" w:rsidP="00E64835">
            <w:pPr>
              <w:pStyle w:val="a6"/>
              <w:framePr w:w="10152" w:h="6346" w:hSpace="422" w:vSpace="19" w:wrap="notBeside" w:vAnchor="text" w:hAnchor="text" w:x="437" w:y="20"/>
              <w:spacing w:line="240" w:lineRule="auto"/>
              <w:ind w:firstLine="0"/>
              <w:jc w:val="center"/>
              <w:rPr>
                <w:color w:val="auto"/>
                <w:sz w:val="18"/>
                <w:szCs w:val="18"/>
              </w:rPr>
            </w:pPr>
            <w:r w:rsidRPr="00E64835">
              <w:rPr>
                <w:rFonts w:eastAsia="Courier New"/>
                <w:color w:val="auto"/>
                <w:sz w:val="18"/>
                <w:szCs w:val="18"/>
              </w:rPr>
              <w:t>9 класс(17 ч)</w:t>
            </w:r>
          </w:p>
        </w:tc>
      </w:tr>
      <w:tr w:rsidR="00A57638" w:rsidRPr="00E64835" w14:paraId="4D7291B5" w14:textId="77777777" w:rsidTr="00E64835">
        <w:trPr>
          <w:trHeight w:hRule="exact" w:val="2105"/>
        </w:trPr>
        <w:tc>
          <w:tcPr>
            <w:tcW w:w="1354" w:type="dxa"/>
            <w:tcBorders>
              <w:top w:val="single" w:sz="4" w:space="0" w:color="auto"/>
              <w:left w:val="single" w:sz="4" w:space="0" w:color="auto"/>
            </w:tcBorders>
            <w:shd w:val="clear" w:color="auto" w:fill="auto"/>
          </w:tcPr>
          <w:p w14:paraId="23AB0371" w14:textId="77777777" w:rsidR="00A57638" w:rsidRPr="00E64835" w:rsidRDefault="00A57638" w:rsidP="00E64835">
            <w:pPr>
              <w:framePr w:w="10152" w:h="6346" w:hSpace="422" w:vSpace="19" w:wrap="notBeside" w:vAnchor="text" w:hAnchor="text" w:x="437" w:y="20"/>
              <w:rPr>
                <w:rFonts w:ascii="Times New Roman" w:hAnsi="Times New Roman" w:cs="Times New Roman"/>
                <w:color w:val="auto"/>
                <w:sz w:val="10"/>
                <w:szCs w:val="10"/>
              </w:rPr>
            </w:pPr>
          </w:p>
        </w:tc>
        <w:tc>
          <w:tcPr>
            <w:tcW w:w="1757" w:type="dxa"/>
            <w:tcBorders>
              <w:top w:val="single" w:sz="4" w:space="0" w:color="auto"/>
              <w:left w:val="single" w:sz="4" w:space="0" w:color="auto"/>
            </w:tcBorders>
            <w:shd w:val="clear" w:color="auto" w:fill="auto"/>
          </w:tcPr>
          <w:p w14:paraId="72AFD47F" w14:textId="77777777" w:rsidR="00A57638" w:rsidRPr="00E64835" w:rsidRDefault="00E235EB" w:rsidP="00E64835">
            <w:pPr>
              <w:pStyle w:val="a6"/>
              <w:framePr w:w="10152" w:h="6346" w:hSpace="422" w:vSpace="19" w:wrap="notBeside" w:vAnchor="text" w:hAnchor="text" w:x="437" w:y="20"/>
              <w:spacing w:before="80" w:line="228" w:lineRule="auto"/>
              <w:ind w:firstLine="0"/>
              <w:rPr>
                <w:color w:val="auto"/>
                <w:sz w:val="18"/>
                <w:szCs w:val="18"/>
              </w:rPr>
            </w:pPr>
            <w:r w:rsidRPr="00E64835">
              <w:rPr>
                <w:rFonts w:eastAsia="Courier New"/>
                <w:color w:val="auto"/>
                <w:sz w:val="18"/>
                <w:szCs w:val="18"/>
              </w:rPr>
              <w:t>(Приручение животных как фактор развития человеческой цивилизации. Сельскохозяйственные животные)</w:t>
            </w:r>
          </w:p>
        </w:tc>
        <w:tc>
          <w:tcPr>
            <w:tcW w:w="1757" w:type="dxa"/>
            <w:tcBorders>
              <w:top w:val="single" w:sz="4" w:space="0" w:color="auto"/>
              <w:left w:val="single" w:sz="4" w:space="0" w:color="auto"/>
            </w:tcBorders>
            <w:shd w:val="clear" w:color="auto" w:fill="auto"/>
          </w:tcPr>
          <w:p w14:paraId="5E781328" w14:textId="77777777" w:rsidR="00A57638" w:rsidRPr="00E64835" w:rsidRDefault="00E235EB" w:rsidP="00E64835">
            <w:pPr>
              <w:pStyle w:val="a6"/>
              <w:framePr w:w="10152" w:h="6346" w:hSpace="422" w:vSpace="19" w:wrap="notBeside" w:vAnchor="text" w:hAnchor="text" w:x="437" w:y="20"/>
              <w:spacing w:line="230" w:lineRule="auto"/>
              <w:ind w:firstLine="0"/>
              <w:rPr>
                <w:color w:val="auto"/>
                <w:sz w:val="18"/>
                <w:szCs w:val="18"/>
              </w:rPr>
            </w:pPr>
            <w:r w:rsidRPr="00E64835">
              <w:rPr>
                <w:rFonts w:eastAsia="Courier New"/>
                <w:color w:val="auto"/>
                <w:sz w:val="18"/>
                <w:szCs w:val="18"/>
              </w:rPr>
              <w:t>(Содержание сельскохозяйственных животных: помещение, оборудование, уход. Разведение животных. Породы животных, их создание)</w:t>
            </w:r>
          </w:p>
        </w:tc>
        <w:tc>
          <w:tcPr>
            <w:tcW w:w="1762" w:type="dxa"/>
            <w:tcBorders>
              <w:top w:val="single" w:sz="4" w:space="0" w:color="auto"/>
              <w:left w:val="single" w:sz="4" w:space="0" w:color="auto"/>
            </w:tcBorders>
            <w:shd w:val="clear" w:color="auto" w:fill="auto"/>
          </w:tcPr>
          <w:p w14:paraId="3F83CBA9" w14:textId="77777777" w:rsidR="00A57638" w:rsidRPr="00E64835" w:rsidRDefault="00E235EB" w:rsidP="00E64835">
            <w:pPr>
              <w:pStyle w:val="a6"/>
              <w:framePr w:w="10152" w:h="6346" w:hSpace="422" w:vSpace="19" w:wrap="notBeside" w:vAnchor="text" w:hAnchor="text" w:x="437" w:y="20"/>
              <w:spacing w:line="230" w:lineRule="auto"/>
              <w:ind w:firstLine="0"/>
              <w:rPr>
                <w:color w:val="auto"/>
                <w:sz w:val="18"/>
                <w:szCs w:val="18"/>
              </w:rPr>
            </w:pPr>
            <w:r w:rsidRPr="00E64835">
              <w:rPr>
                <w:rFonts w:eastAsia="Courier New"/>
                <w:color w:val="auto"/>
                <w:sz w:val="18"/>
                <w:szCs w:val="18"/>
              </w:rPr>
              <w:t>(Животные у нас дома. Забота о домашних и бездомных животных. Проблема клонирования живых организмов. Социальные и этические проблемы)</w:t>
            </w:r>
          </w:p>
        </w:tc>
        <w:tc>
          <w:tcPr>
            <w:tcW w:w="1757" w:type="dxa"/>
            <w:tcBorders>
              <w:top w:val="single" w:sz="4" w:space="0" w:color="auto"/>
              <w:left w:val="single" w:sz="4" w:space="0" w:color="auto"/>
            </w:tcBorders>
            <w:shd w:val="clear" w:color="auto" w:fill="auto"/>
          </w:tcPr>
          <w:p w14:paraId="3E28DBF9" w14:textId="77777777" w:rsidR="00A57638" w:rsidRPr="00E64835" w:rsidRDefault="00E235EB" w:rsidP="00E64835">
            <w:pPr>
              <w:pStyle w:val="a6"/>
              <w:framePr w:w="10152" w:h="6346" w:hSpace="422" w:vSpace="19" w:wrap="notBeside" w:vAnchor="text" w:hAnchor="text" w:x="437" w:y="20"/>
              <w:spacing w:line="228" w:lineRule="auto"/>
              <w:ind w:firstLine="0"/>
              <w:rPr>
                <w:color w:val="auto"/>
                <w:sz w:val="18"/>
                <w:szCs w:val="18"/>
              </w:rPr>
            </w:pPr>
            <w:r w:rsidRPr="00E64835">
              <w:rPr>
                <w:b/>
                <w:bCs/>
                <w:i/>
                <w:iCs/>
                <w:color w:val="auto"/>
                <w:sz w:val="18"/>
                <w:szCs w:val="18"/>
              </w:rPr>
              <w:t xml:space="preserve">Раздел 3. </w:t>
            </w:r>
            <w:r w:rsidRPr="00E64835">
              <w:rPr>
                <w:rFonts w:eastAsia="Courier New"/>
                <w:color w:val="auto"/>
                <w:sz w:val="18"/>
                <w:szCs w:val="18"/>
              </w:rPr>
              <w:t>Профессии, связанные с деятельностью животновода</w:t>
            </w:r>
          </w:p>
        </w:tc>
        <w:tc>
          <w:tcPr>
            <w:tcW w:w="1766" w:type="dxa"/>
            <w:tcBorders>
              <w:top w:val="single" w:sz="4" w:space="0" w:color="auto"/>
              <w:left w:val="single" w:sz="4" w:space="0" w:color="auto"/>
              <w:right w:val="single" w:sz="4" w:space="0" w:color="auto"/>
            </w:tcBorders>
            <w:shd w:val="clear" w:color="auto" w:fill="auto"/>
          </w:tcPr>
          <w:p w14:paraId="408BC788" w14:textId="77777777" w:rsidR="00A57638" w:rsidRPr="00E64835" w:rsidRDefault="00A57638" w:rsidP="00E64835">
            <w:pPr>
              <w:framePr w:w="10152" w:h="6346" w:hSpace="422" w:vSpace="19" w:wrap="notBeside" w:vAnchor="text" w:hAnchor="text" w:x="437" w:y="20"/>
              <w:rPr>
                <w:rFonts w:ascii="Times New Roman" w:hAnsi="Times New Roman" w:cs="Times New Roman"/>
                <w:color w:val="auto"/>
                <w:sz w:val="10"/>
                <w:szCs w:val="10"/>
              </w:rPr>
            </w:pPr>
          </w:p>
        </w:tc>
      </w:tr>
      <w:tr w:rsidR="00A57638" w:rsidRPr="00E64835" w14:paraId="2763887C" w14:textId="77777777" w:rsidTr="00E64835">
        <w:trPr>
          <w:trHeight w:hRule="exact" w:val="3302"/>
        </w:trPr>
        <w:tc>
          <w:tcPr>
            <w:tcW w:w="1354" w:type="dxa"/>
            <w:tcBorders>
              <w:top w:val="single" w:sz="4" w:space="0" w:color="auto"/>
              <w:left w:val="single" w:sz="4" w:space="0" w:color="auto"/>
              <w:bottom w:val="single" w:sz="4" w:space="0" w:color="auto"/>
            </w:tcBorders>
            <w:shd w:val="clear" w:color="auto" w:fill="auto"/>
          </w:tcPr>
          <w:p w14:paraId="3F4CBCC6" w14:textId="77777777" w:rsidR="00A57638" w:rsidRPr="00E64835" w:rsidRDefault="00E235EB" w:rsidP="00E64835">
            <w:pPr>
              <w:pStyle w:val="a6"/>
              <w:framePr w:w="10152" w:h="6346" w:hSpace="422" w:vSpace="19" w:wrap="notBeside" w:vAnchor="text" w:hAnchor="text" w:x="437" w:y="20"/>
              <w:spacing w:before="80" w:line="226" w:lineRule="auto"/>
              <w:ind w:firstLine="0"/>
              <w:rPr>
                <w:color w:val="auto"/>
                <w:sz w:val="18"/>
                <w:szCs w:val="18"/>
              </w:rPr>
            </w:pPr>
            <w:r w:rsidRPr="00E64835">
              <w:rPr>
                <w:rFonts w:eastAsia="Courier New"/>
                <w:color w:val="auto"/>
                <w:sz w:val="18"/>
                <w:szCs w:val="18"/>
              </w:rPr>
              <w:t>Растениеводство</w:t>
            </w:r>
          </w:p>
        </w:tc>
        <w:tc>
          <w:tcPr>
            <w:tcW w:w="1757" w:type="dxa"/>
            <w:tcBorders>
              <w:top w:val="single" w:sz="4" w:space="0" w:color="auto"/>
              <w:left w:val="single" w:sz="4" w:space="0" w:color="auto"/>
              <w:bottom w:val="single" w:sz="4" w:space="0" w:color="auto"/>
            </w:tcBorders>
            <w:shd w:val="clear" w:color="auto" w:fill="auto"/>
          </w:tcPr>
          <w:p w14:paraId="7DF2C09B" w14:textId="77777777" w:rsidR="00A57638" w:rsidRPr="00E64835" w:rsidRDefault="00E235EB" w:rsidP="00E64835">
            <w:pPr>
              <w:pStyle w:val="a6"/>
              <w:framePr w:w="10152" w:h="6346" w:hSpace="422" w:vSpace="19" w:wrap="notBeside" w:vAnchor="text" w:hAnchor="text" w:x="437" w:y="20"/>
              <w:spacing w:line="230" w:lineRule="auto"/>
              <w:ind w:firstLine="0"/>
              <w:rPr>
                <w:color w:val="auto"/>
                <w:sz w:val="18"/>
                <w:szCs w:val="18"/>
              </w:rPr>
            </w:pPr>
            <w:r w:rsidRPr="00E64835">
              <w:rPr>
                <w:b/>
                <w:bCs/>
                <w:i/>
                <w:iCs/>
                <w:color w:val="auto"/>
                <w:sz w:val="18"/>
                <w:szCs w:val="18"/>
              </w:rPr>
              <w:t xml:space="preserve">Раздел 1. </w:t>
            </w:r>
            <w:r w:rsidRPr="00E64835">
              <w:rPr>
                <w:rFonts w:eastAsia="Courier New"/>
                <w:color w:val="auto"/>
                <w:sz w:val="18"/>
                <w:szCs w:val="18"/>
              </w:rPr>
              <w:t>Элементы технологии возделывания сельскохозяйственных культур (почвы, виды почв, плодородие почв, инструменты обработки почв)</w:t>
            </w:r>
          </w:p>
        </w:tc>
        <w:tc>
          <w:tcPr>
            <w:tcW w:w="1757" w:type="dxa"/>
            <w:tcBorders>
              <w:top w:val="single" w:sz="4" w:space="0" w:color="auto"/>
              <w:left w:val="single" w:sz="4" w:space="0" w:color="auto"/>
              <w:bottom w:val="single" w:sz="4" w:space="0" w:color="auto"/>
            </w:tcBorders>
            <w:shd w:val="clear" w:color="auto" w:fill="auto"/>
          </w:tcPr>
          <w:p w14:paraId="64D401DA" w14:textId="77777777" w:rsidR="00A57638" w:rsidRPr="00E64835" w:rsidRDefault="00E235EB" w:rsidP="00E64835">
            <w:pPr>
              <w:pStyle w:val="a6"/>
              <w:framePr w:w="10152" w:h="6346" w:hSpace="422" w:vSpace="19" w:wrap="notBeside" w:vAnchor="text" w:hAnchor="text" w:x="437" w:y="20"/>
              <w:spacing w:line="228" w:lineRule="auto"/>
              <w:ind w:firstLine="0"/>
              <w:rPr>
                <w:color w:val="auto"/>
                <w:sz w:val="18"/>
                <w:szCs w:val="18"/>
              </w:rPr>
            </w:pPr>
            <w:r w:rsidRPr="00E64835">
              <w:rPr>
                <w:b/>
                <w:bCs/>
                <w:i/>
                <w:iCs/>
                <w:color w:val="auto"/>
                <w:sz w:val="18"/>
                <w:szCs w:val="18"/>
              </w:rPr>
              <w:t xml:space="preserve">Раздел 1. </w:t>
            </w:r>
            <w:r w:rsidRPr="00E64835">
              <w:rPr>
                <w:rFonts w:eastAsia="Courier New"/>
                <w:color w:val="auto"/>
                <w:sz w:val="18"/>
                <w:szCs w:val="18"/>
              </w:rPr>
              <w:t>Элементы технологии возделывания сельскохозяйственных культур (выращивание растений на школьном/ приусадебном участке)</w:t>
            </w:r>
          </w:p>
        </w:tc>
        <w:tc>
          <w:tcPr>
            <w:tcW w:w="1762" w:type="dxa"/>
            <w:tcBorders>
              <w:top w:val="single" w:sz="4" w:space="0" w:color="auto"/>
              <w:left w:val="single" w:sz="4" w:space="0" w:color="auto"/>
              <w:bottom w:val="single" w:sz="4" w:space="0" w:color="auto"/>
            </w:tcBorders>
            <w:shd w:val="clear" w:color="auto" w:fill="auto"/>
          </w:tcPr>
          <w:p w14:paraId="3457F8AA" w14:textId="77777777" w:rsidR="00A57638" w:rsidRPr="00E64835" w:rsidRDefault="00E235EB" w:rsidP="00E64835">
            <w:pPr>
              <w:pStyle w:val="a6"/>
              <w:framePr w:w="10152" w:h="6346" w:hSpace="422" w:vSpace="19" w:wrap="notBeside" w:vAnchor="text" w:hAnchor="text" w:x="437" w:y="20"/>
              <w:spacing w:line="230" w:lineRule="auto"/>
              <w:ind w:firstLine="0"/>
              <w:rPr>
                <w:color w:val="auto"/>
                <w:sz w:val="18"/>
                <w:szCs w:val="18"/>
              </w:rPr>
            </w:pPr>
            <w:r w:rsidRPr="00E64835">
              <w:rPr>
                <w:b/>
                <w:bCs/>
                <w:i/>
                <w:iCs/>
                <w:color w:val="auto"/>
                <w:sz w:val="18"/>
                <w:szCs w:val="18"/>
              </w:rPr>
              <w:t xml:space="preserve">Раздел 1. </w:t>
            </w:r>
            <w:r w:rsidRPr="00E64835">
              <w:rPr>
                <w:rFonts w:eastAsia="Courier New"/>
                <w:color w:val="auto"/>
                <w:sz w:val="18"/>
                <w:szCs w:val="18"/>
              </w:rPr>
              <w:t>Элементы технологии возделывания сельскохозяйственных культур, (полезные для человека дикорастущие растения. Сбор, заготовка и хранение полезных для человека дикорастущих растений, их плодов)</w:t>
            </w:r>
          </w:p>
        </w:tc>
        <w:tc>
          <w:tcPr>
            <w:tcW w:w="1757" w:type="dxa"/>
            <w:tcBorders>
              <w:top w:val="single" w:sz="4" w:space="0" w:color="auto"/>
              <w:left w:val="single" w:sz="4" w:space="0" w:color="auto"/>
              <w:bottom w:val="single" w:sz="4" w:space="0" w:color="auto"/>
            </w:tcBorders>
            <w:shd w:val="clear" w:color="auto" w:fill="auto"/>
          </w:tcPr>
          <w:p w14:paraId="2DEB5DE3" w14:textId="77777777" w:rsidR="00A57638" w:rsidRPr="00E64835" w:rsidRDefault="00E235EB" w:rsidP="00E64835">
            <w:pPr>
              <w:pStyle w:val="a6"/>
              <w:framePr w:w="10152" w:h="6346" w:hSpace="422" w:vSpace="19" w:wrap="notBeside" w:vAnchor="text" w:hAnchor="text" w:x="437" w:y="20"/>
              <w:spacing w:after="160" w:line="228" w:lineRule="auto"/>
              <w:ind w:firstLine="0"/>
              <w:rPr>
                <w:color w:val="auto"/>
                <w:sz w:val="18"/>
                <w:szCs w:val="18"/>
              </w:rPr>
            </w:pPr>
            <w:r w:rsidRPr="00E64835">
              <w:rPr>
                <w:b/>
                <w:bCs/>
                <w:i/>
                <w:iCs/>
                <w:color w:val="auto"/>
                <w:sz w:val="18"/>
                <w:szCs w:val="18"/>
              </w:rPr>
              <w:t xml:space="preserve">Раздел 2. </w:t>
            </w:r>
            <w:r w:rsidRPr="00E64835">
              <w:rPr>
                <w:rFonts w:eastAsia="Courier New"/>
                <w:color w:val="auto"/>
                <w:sz w:val="18"/>
                <w:szCs w:val="18"/>
              </w:rPr>
              <w:t>Сельскохозяйственное производство</w:t>
            </w:r>
          </w:p>
          <w:p w14:paraId="397D95EC" w14:textId="77777777" w:rsidR="00A57638" w:rsidRPr="00E64835" w:rsidRDefault="00E235EB" w:rsidP="00E64835">
            <w:pPr>
              <w:pStyle w:val="a6"/>
              <w:framePr w:w="10152" w:h="6346" w:hSpace="422" w:vSpace="19" w:wrap="notBeside" w:vAnchor="text" w:hAnchor="text" w:x="437" w:y="20"/>
              <w:spacing w:line="228" w:lineRule="auto"/>
              <w:ind w:firstLine="0"/>
              <w:rPr>
                <w:color w:val="auto"/>
                <w:sz w:val="18"/>
                <w:szCs w:val="18"/>
              </w:rPr>
            </w:pPr>
            <w:r w:rsidRPr="00E64835">
              <w:rPr>
                <w:b/>
                <w:bCs/>
                <w:i/>
                <w:iCs/>
                <w:color w:val="auto"/>
                <w:sz w:val="18"/>
                <w:szCs w:val="18"/>
              </w:rPr>
              <w:t xml:space="preserve">Раздел 3. </w:t>
            </w:r>
            <w:r w:rsidRPr="00E64835">
              <w:rPr>
                <w:rFonts w:eastAsia="Courier New"/>
                <w:color w:val="auto"/>
                <w:sz w:val="18"/>
                <w:szCs w:val="18"/>
              </w:rPr>
              <w:t>Сельскохозяйственные профессии</w:t>
            </w:r>
          </w:p>
        </w:tc>
        <w:tc>
          <w:tcPr>
            <w:tcW w:w="1766" w:type="dxa"/>
            <w:tcBorders>
              <w:top w:val="single" w:sz="4" w:space="0" w:color="auto"/>
              <w:left w:val="single" w:sz="4" w:space="0" w:color="auto"/>
              <w:bottom w:val="single" w:sz="4" w:space="0" w:color="auto"/>
              <w:right w:val="single" w:sz="4" w:space="0" w:color="auto"/>
            </w:tcBorders>
            <w:shd w:val="clear" w:color="auto" w:fill="auto"/>
          </w:tcPr>
          <w:p w14:paraId="21ED4B03" w14:textId="77777777" w:rsidR="00A57638" w:rsidRPr="00E64835" w:rsidRDefault="00A57638" w:rsidP="00E64835">
            <w:pPr>
              <w:framePr w:w="10152" w:h="6346" w:hSpace="422" w:vSpace="19" w:wrap="notBeside" w:vAnchor="text" w:hAnchor="text" w:x="437" w:y="20"/>
              <w:rPr>
                <w:rFonts w:ascii="Times New Roman" w:hAnsi="Times New Roman" w:cs="Times New Roman"/>
                <w:color w:val="auto"/>
                <w:sz w:val="10"/>
                <w:szCs w:val="10"/>
              </w:rPr>
            </w:pPr>
          </w:p>
        </w:tc>
      </w:tr>
    </w:tbl>
    <w:p w14:paraId="3077C115" w14:textId="77777777" w:rsidR="00A57638" w:rsidRPr="00EB2D57" w:rsidRDefault="00E235EB">
      <w:pPr>
        <w:pStyle w:val="ad"/>
        <w:framePr w:w="187" w:h="6394" w:hRule="exact" w:hSpace="14" w:wrap="notBeside" w:vAnchor="text" w:hAnchor="text" w:x="15" w:y="1"/>
        <w:tabs>
          <w:tab w:val="left" w:pos="6072"/>
        </w:tabs>
        <w:textDirection w:val="tbRl"/>
        <w:rPr>
          <w:color w:val="auto"/>
          <w:sz w:val="16"/>
          <w:szCs w:val="16"/>
        </w:rPr>
      </w:pPr>
      <w:r w:rsidRPr="00EB2D57">
        <w:rPr>
          <w:rFonts w:ascii="Tahoma" w:eastAsia="Tahoma" w:hAnsi="Tahoma" w:cs="Tahoma"/>
          <w:b w:val="0"/>
          <w:bCs w:val="0"/>
          <w:i w:val="0"/>
          <w:iCs w:val="0"/>
          <w:color w:val="auto"/>
          <w:sz w:val="16"/>
          <w:szCs w:val="16"/>
        </w:rPr>
        <w:t>ТЕХНОЛОГИЯ. 5—9 классы</w:t>
      </w:r>
      <w:r w:rsidRPr="00EB2D57">
        <w:rPr>
          <w:rFonts w:ascii="Tahoma" w:eastAsia="Tahoma" w:hAnsi="Tahoma" w:cs="Tahoma"/>
          <w:b w:val="0"/>
          <w:bCs w:val="0"/>
          <w:i w:val="0"/>
          <w:iCs w:val="0"/>
          <w:color w:val="auto"/>
          <w:sz w:val="16"/>
          <w:szCs w:val="16"/>
        </w:rPr>
        <w:tab/>
      </w:r>
      <w:r w:rsidR="00FA32DC">
        <w:rPr>
          <w:rFonts w:ascii="Tahoma" w:eastAsia="Tahoma" w:hAnsi="Tahoma" w:cs="Tahoma"/>
          <w:b w:val="0"/>
          <w:bCs w:val="0"/>
          <w:i w:val="0"/>
          <w:iCs w:val="0"/>
          <w:color w:val="auto"/>
          <w:sz w:val="16"/>
          <w:szCs w:val="16"/>
        </w:rPr>
        <w:t xml:space="preserve"> </w:t>
      </w:r>
    </w:p>
    <w:p w14:paraId="7D3719C4" w14:textId="77777777" w:rsidR="00A57638" w:rsidRPr="00EB2D57" w:rsidRDefault="00A57638">
      <w:pPr>
        <w:spacing w:line="1" w:lineRule="exact"/>
        <w:rPr>
          <w:color w:val="auto"/>
        </w:rPr>
        <w:sectPr w:rsidR="00A57638" w:rsidRPr="00EB2D57">
          <w:footnotePr>
            <w:numRestart w:val="eachPage"/>
          </w:footnotePr>
          <w:pgSz w:w="12019" w:h="7824" w:orient="landscape"/>
          <w:pgMar w:top="715" w:right="725" w:bottom="515" w:left="691" w:header="287" w:footer="87" w:gutter="0"/>
          <w:cols w:space="720"/>
          <w:noEndnote/>
          <w:docGrid w:linePitch="360"/>
        </w:sectPr>
      </w:pPr>
    </w:p>
    <w:p w14:paraId="45E47DEC" w14:textId="77777777" w:rsidR="00A57638" w:rsidRDefault="00E235EB" w:rsidP="00C83DCB">
      <w:pPr>
        <w:pStyle w:val="3"/>
        <w:pBdr>
          <w:bottom w:val="single" w:sz="12" w:space="1" w:color="auto"/>
        </w:pBdr>
      </w:pPr>
      <w:bookmarkStart w:id="871" w:name="bookmark1768"/>
      <w:bookmarkStart w:id="872" w:name="_Toc105502797"/>
      <w:r w:rsidRPr="00EB2D57">
        <w:lastRenderedPageBreak/>
        <w:t>2.1.21 ФИЗИЧЕСКАЯ КУЛЬТУРА</w:t>
      </w:r>
      <w:bookmarkEnd w:id="871"/>
      <w:bookmarkEnd w:id="872"/>
    </w:p>
    <w:p w14:paraId="69BF9B2D" w14:textId="77777777" w:rsidR="00C83DCB" w:rsidRPr="00EB2D57" w:rsidRDefault="00C83DCB" w:rsidP="006B14E0"/>
    <w:p w14:paraId="76B10262" w14:textId="77777777" w:rsidR="00A57638" w:rsidRPr="00C83DCB" w:rsidRDefault="00E235EB">
      <w:pPr>
        <w:pStyle w:val="24"/>
        <w:spacing w:after="240" w:line="286" w:lineRule="auto"/>
        <w:ind w:left="0" w:firstLine="240"/>
        <w:jc w:val="both"/>
        <w:rPr>
          <w:rFonts w:ascii="Times New Roman" w:hAnsi="Times New Roman" w:cs="Times New Roman"/>
          <w:color w:val="auto"/>
          <w:sz w:val="20"/>
          <w:szCs w:val="20"/>
        </w:rPr>
      </w:pPr>
      <w:r w:rsidRPr="00C83DCB">
        <w:rPr>
          <w:rFonts w:ascii="Times New Roman" w:hAnsi="Times New Roman" w:cs="Times New Roman"/>
          <w:color w:val="auto"/>
          <w:sz w:val="20"/>
          <w:szCs w:val="20"/>
        </w:rPr>
        <w:t>Примерная рабочая программа по физической культуре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а также на основе характеристики планируемых результатов духовно-нравственного развития, воспитания и социализации обучающихся, представленной в Примерной программе воспитания (одобрено решением ФУМО от 02.06.2020 г.).</w:t>
      </w:r>
    </w:p>
    <w:p w14:paraId="7FB55F29" w14:textId="77777777" w:rsidR="00A57638" w:rsidRDefault="00E235EB" w:rsidP="00C83DCB">
      <w:pPr>
        <w:pStyle w:val="af5"/>
        <w:pBdr>
          <w:bottom w:val="single" w:sz="12" w:space="1" w:color="auto"/>
        </w:pBdr>
      </w:pPr>
      <w:bookmarkStart w:id="873" w:name="bookmark1770"/>
      <w:r w:rsidRPr="00EB2D57">
        <w:t>ПОЯСНИТЕЛЬНАЯ ЗАПИСКА</w:t>
      </w:r>
      <w:bookmarkEnd w:id="873"/>
    </w:p>
    <w:p w14:paraId="6C10A7F2" w14:textId="77777777" w:rsidR="00C83DCB" w:rsidRPr="00EB2D57" w:rsidRDefault="00C83DCB" w:rsidP="00C83DCB">
      <w:pPr>
        <w:pStyle w:val="af5"/>
      </w:pPr>
    </w:p>
    <w:p w14:paraId="5607D916" w14:textId="77777777" w:rsidR="00A57638" w:rsidRPr="00C83DCB" w:rsidRDefault="00E235EB" w:rsidP="00C83DCB">
      <w:pPr>
        <w:pStyle w:val="24"/>
        <w:spacing w:after="240" w:line="286" w:lineRule="auto"/>
        <w:ind w:left="0" w:firstLine="240"/>
        <w:jc w:val="both"/>
        <w:rPr>
          <w:rFonts w:ascii="Times New Roman" w:hAnsi="Times New Roman" w:cs="Times New Roman"/>
          <w:color w:val="auto"/>
          <w:sz w:val="20"/>
          <w:szCs w:val="20"/>
        </w:rPr>
      </w:pPr>
      <w:r w:rsidRPr="00C83DCB">
        <w:rPr>
          <w:rFonts w:ascii="Times New Roman" w:hAnsi="Times New Roman" w:cs="Times New Roman"/>
          <w:color w:val="auto"/>
          <w:sz w:val="20"/>
          <w:szCs w:val="20"/>
        </w:rPr>
        <w:t>Примерная рабочая программа по учебному предмету «Физическая культура» для 5—9 классов общеобразовательных организаций представляет собой методически оформленную конкретизацию требований Федерального государственного образовательного стандарта основного общего образования и раскрывает их реализацию через конкретное предметное содержание.</w:t>
      </w:r>
    </w:p>
    <w:p w14:paraId="062009AC" w14:textId="77777777" w:rsidR="00A57638" w:rsidRPr="00EB2D57" w:rsidRDefault="00E235EB" w:rsidP="00C83DCB">
      <w:pPr>
        <w:pStyle w:val="af5"/>
      </w:pPr>
      <w:bookmarkStart w:id="874" w:name="bookmark1772"/>
      <w:r w:rsidRPr="00EB2D57">
        <w:t>ОБЩАЯ ХАРАКТЕРИСТИКА УЧЕБНОГО ПРЕДМЕТА «ФИЗИЧЕСКАЯ КУЛЬТУРА»</w:t>
      </w:r>
      <w:bookmarkEnd w:id="874"/>
    </w:p>
    <w:p w14:paraId="161FB572" w14:textId="77777777" w:rsidR="00A57638" w:rsidRPr="00C83DCB" w:rsidRDefault="00E235EB" w:rsidP="00C83DCB">
      <w:pPr>
        <w:pStyle w:val="-"/>
      </w:pPr>
      <w:r w:rsidRPr="00C83DCB">
        <w:t>При создании Примерной рабочей программы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самоопределения, саморазвития и самоактуализации. В Примерной рабочей программе нашли свои отражения объективно сложившиеся реалии современного социокультурного развития российского общества, условия деятельности образовательных организаций, возросшие требования родителей, учителей и методистов к совершенствованию содержания школьного образования, внедрению новых методик и технологий в учебно-воспитательный процесс.</w:t>
      </w:r>
    </w:p>
    <w:p w14:paraId="5980A576" w14:textId="77777777" w:rsidR="00A57638" w:rsidRPr="00C83DCB" w:rsidRDefault="00E235EB" w:rsidP="00C83DCB">
      <w:pPr>
        <w:pStyle w:val="24"/>
        <w:spacing w:line="286" w:lineRule="auto"/>
        <w:ind w:left="0" w:firstLine="238"/>
        <w:jc w:val="both"/>
        <w:rPr>
          <w:rFonts w:ascii="Times New Roman" w:hAnsi="Times New Roman" w:cs="Times New Roman"/>
          <w:color w:val="auto"/>
          <w:sz w:val="20"/>
          <w:szCs w:val="20"/>
        </w:rPr>
      </w:pPr>
      <w:r w:rsidRPr="00C83DCB">
        <w:rPr>
          <w:rFonts w:ascii="Times New Roman" w:hAnsi="Times New Roman" w:cs="Times New Roman"/>
          <w:color w:val="auto"/>
          <w:sz w:val="20"/>
          <w:szCs w:val="20"/>
        </w:rPr>
        <w:t xml:space="preserve">В своей социально-ценностной ориентации Примерная рабочая программа сохраняет исторически сложившееся предназначение учебного предмета «Физическая культура» в качестве средства подготовки </w:t>
      </w:r>
      <w:r w:rsidRPr="00C83DCB">
        <w:rPr>
          <w:rFonts w:ascii="Times New Roman" w:hAnsi="Times New Roman" w:cs="Times New Roman"/>
          <w:color w:val="auto"/>
          <w:sz w:val="20"/>
          <w:szCs w:val="20"/>
        </w:rPr>
        <w:lastRenderedPageBreak/>
        <w:t>обучающихся к предстоящей жизнедеятельности, укрепления их здоровья, повышения функциональных и адаптивных возможностей систем организма, развития жизненно важных физических качеств. Программа обеспечивает преемственность с Примерной рабочей программой начального среднего общего образования, предусматривает возможность активной подготовки обучающихся к выполнению нормативов «Президентских состязаний» и «Всероссийского физкультурно-спортивного комплекса ГТО».</w:t>
      </w:r>
    </w:p>
    <w:p w14:paraId="375891E9" w14:textId="77777777" w:rsidR="00C83DCB" w:rsidRDefault="00C83DCB" w:rsidP="00C83DCB">
      <w:pPr>
        <w:pStyle w:val="af5"/>
      </w:pPr>
      <w:bookmarkStart w:id="875" w:name="bookmark1774"/>
    </w:p>
    <w:p w14:paraId="5BE25CA7" w14:textId="77777777" w:rsidR="00A57638" w:rsidRPr="00EB2D57" w:rsidRDefault="00E235EB" w:rsidP="00C83DCB">
      <w:pPr>
        <w:pStyle w:val="af5"/>
      </w:pPr>
      <w:r w:rsidRPr="00EB2D57">
        <w:t>ЦЕЛИ ИЗУЧЕНИЯ УЧЕБНОГО ПРЕДМЕТА «ФИЗИЧЕСКАЯ КУЛЬТУРА»</w:t>
      </w:r>
      <w:bookmarkEnd w:id="875"/>
    </w:p>
    <w:p w14:paraId="160957AD" w14:textId="77777777" w:rsidR="00A57638" w:rsidRPr="00EB2D57" w:rsidRDefault="00E235EB" w:rsidP="00C83DCB">
      <w:pPr>
        <w:pStyle w:val="-"/>
      </w:pPr>
      <w:r w:rsidRPr="00EB2D57">
        <w:t>Общей целью школьного образования по физической культуре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Примерной рабочей программе для 5—9 классов данная цель конкретизируется и связывается с формированием устойчивых мотивов и потребностей школьников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w:t>
      </w:r>
    </w:p>
    <w:p w14:paraId="7F7535A0" w14:textId="77777777" w:rsidR="00A57638" w:rsidRPr="00EB2D57" w:rsidRDefault="00E235EB" w:rsidP="00C83DCB">
      <w:pPr>
        <w:pStyle w:val="-"/>
      </w:pPr>
      <w:r w:rsidRPr="00EB2D57">
        <w:t>Развивающая направленность Примерной рабочей программы определяется вектором развития физических качеств и функциональных возможностей организма обучающихся, являющихся основой укрепления их здоровья, повышения надёжности и активности адаптивных процессов. Существенным достижением данной ориентации является приобретение обучающимися знаний и умений в организации самостоятельных форм занятий оздоровительной, спортивной и прикладно-ориентированной физической культурой, возможностью познания своих физических спосбностей и их целенаправленного развития.</w:t>
      </w:r>
    </w:p>
    <w:p w14:paraId="4E973AA7" w14:textId="77777777" w:rsidR="00A57638" w:rsidRPr="00EB2D57" w:rsidRDefault="00E235EB" w:rsidP="00C83DCB">
      <w:pPr>
        <w:pStyle w:val="-"/>
      </w:pPr>
      <w:r w:rsidRPr="00EB2D57">
        <w:t xml:space="preserve">Воспитывающее значение Примерной рабочей программы заключается в содействии активной социализации обучающихся на основе осмысления и понимания роли и значения мирового и российского олимпийского движения, приобщения к их культурным ценностям, истории и современному развитию. В число практических результатов данного направления входит формирование положительных навыков и умений в общении и взаимодействии со сверстниками и учителями физической культуры, организации совместной учебной и консультативной </w:t>
      </w:r>
      <w:r w:rsidRPr="00EB2D57">
        <w:lastRenderedPageBreak/>
        <w:t>деятельности.</w:t>
      </w:r>
    </w:p>
    <w:p w14:paraId="1AB1F881" w14:textId="77777777" w:rsidR="00A57638" w:rsidRPr="00EB2D57" w:rsidRDefault="00E235EB" w:rsidP="00C83DCB">
      <w:pPr>
        <w:pStyle w:val="-"/>
      </w:pPr>
      <w:r w:rsidRPr="00EB2D57">
        <w:t>Центральной идеей конструирования учебного содержания и планируемых результатов образования в основной школе является воспитание целостной личности обучающихся, обеспечение единства в развитии их физической, психической и социальной природы. Реализация этой идеи становится возможной на основе содержания учебной дисциплины «Физическая культура», которое представляется двигательной деятельностью с её базовыми компонентами: информационным (знания о физической культуре), операциональным (способы самостоятельной деятельности) и мотивационно-процессуальным (физическое совершенствование).</w:t>
      </w:r>
    </w:p>
    <w:p w14:paraId="38972C8E" w14:textId="77777777" w:rsidR="00A57638" w:rsidRPr="00EB2D57" w:rsidRDefault="00E235EB" w:rsidP="00C83DCB">
      <w:pPr>
        <w:pStyle w:val="-"/>
      </w:pPr>
      <w:r w:rsidRPr="00EB2D57">
        <w:t>В целях усиления мотивационной составляющей учебного предмета, придания ей личностно значимого смысла, содержание Примерной рабочей программы представляется системой модулей, которые входят структурными компонентами в раздел «Физическое совершенствование».</w:t>
      </w:r>
    </w:p>
    <w:p w14:paraId="1A950633" w14:textId="77777777" w:rsidR="00A57638" w:rsidRPr="00EB2D57" w:rsidRDefault="00E235EB" w:rsidP="00C83DCB">
      <w:pPr>
        <w:pStyle w:val="-"/>
      </w:pPr>
      <w:r w:rsidRPr="00EB2D57">
        <w:rPr>
          <w:rFonts w:eastAsia="Times New Roman"/>
          <w:i/>
          <w:iCs/>
        </w:rPr>
        <w:t>Инвариантные модули</w:t>
      </w:r>
      <w:r w:rsidRPr="00EB2D57">
        <w:t xml:space="preserve"> включают в себя содержание базовых видов спорта: гимнастика, лёгкая атлетика, зимние виды спорта (на примере лыжной подготовки</w:t>
      </w:r>
      <w:r w:rsidRPr="00EB2D57">
        <w:rPr>
          <w:rFonts w:ascii="Arial" w:eastAsia="Arial" w:hAnsi="Arial" w:cs="Arial"/>
          <w:vertAlign w:val="superscript"/>
        </w:rPr>
        <w:footnoteReference w:id="36"/>
      </w:r>
      <w:r w:rsidRPr="00EB2D57">
        <w:t>), спортивные игры, плавание. Данные модули в своём предметном содержании ориентируются на всестороннюю физическую подготовленность обучающихся, освоение ими технических действий и физических упражнений, содействующих обогащению двигательного опыта.</w:t>
      </w:r>
    </w:p>
    <w:p w14:paraId="621B985C" w14:textId="77777777" w:rsidR="00A57638" w:rsidRPr="00EB2D57" w:rsidRDefault="00E235EB" w:rsidP="00C83DCB">
      <w:pPr>
        <w:pStyle w:val="-"/>
      </w:pPr>
      <w:r w:rsidRPr="00EB2D57">
        <w:rPr>
          <w:rFonts w:eastAsia="Times New Roman"/>
          <w:i/>
          <w:iCs/>
        </w:rPr>
        <w:t>Вариативные модули</w:t>
      </w:r>
      <w:r w:rsidRPr="00EB2D57">
        <w:t xml:space="preserve"> объединены в Примерной рабочей программе модулем «Спорт», содержание которого разрабатывается образовательной организацией на основе Примерных модульных программ по физической культуре для общеобразовательных организаций, рекомендуемых Министерством просвещения Российской Федерации. Основной содержательной направленностью вариативных модулей является подготовка обучающихся к выполнению нормативных требований Всероссийского физкультурно-спортивного комплекса ГТО, активное вовлечение их в соревновательную деятельность.</w:t>
      </w:r>
    </w:p>
    <w:p w14:paraId="57B0E659" w14:textId="77777777" w:rsidR="00A57638" w:rsidRPr="00EB2D57" w:rsidRDefault="00E235EB" w:rsidP="00C83DCB">
      <w:pPr>
        <w:pStyle w:val="-"/>
      </w:pPr>
      <w:r w:rsidRPr="00EB2D57">
        <w:t xml:space="preserve">Исходя из интересов обучающихся, традиций конкретного региона или образовательной организации, модуль «Спорт» может разрабатываться учителями физической культуры на основе содержания базовой </w:t>
      </w:r>
      <w:r w:rsidRPr="00EB2D57">
        <w:lastRenderedPageBreak/>
        <w:t>физической подготовки, национальных видов спорта, современных оздоровительных систем. В настоящей Примерной рабочей программе в помощь учителям физической культуры в рамках данного модуля, представлено примерное содержание «Базовой физической подготовки».</w:t>
      </w:r>
    </w:p>
    <w:p w14:paraId="3881D7DF" w14:textId="77777777" w:rsidR="00A57638" w:rsidRPr="00EB2D57" w:rsidRDefault="00E235EB" w:rsidP="00C83DCB">
      <w:pPr>
        <w:pStyle w:val="-"/>
      </w:pPr>
      <w:r w:rsidRPr="00EB2D57">
        <w:t>Содержание Примерной рабочей программы изложено по годам обучения и отработано в соответствии с планируемыми результатами освоения учебного предмета «Физическая культура». Планируемые результаты распределены на три большие группы «личностные», «метапредметные» и «предметные». Достижение личностных и метапредметных результатов постепенно достигаются за весь период обучения в основной школе. Предметные результаты — планируются по годам обучения.</w:t>
      </w:r>
    </w:p>
    <w:p w14:paraId="6843634C" w14:textId="77777777" w:rsidR="00A57638" w:rsidRPr="00EB2D57" w:rsidRDefault="00E235EB" w:rsidP="00C83DCB">
      <w:pPr>
        <w:pStyle w:val="-"/>
      </w:pPr>
      <w:r w:rsidRPr="00EB2D57">
        <w:t>Содержание рабочей программы, раскрытие личностных и метапредметных результатов обеспечивает преемственность и перспективность в освоении областей знаний, которые отражают ведущие идеи учебных предметов основной школы и подчёркивают её значение для формирования готовности учащихся к дальнейшему образованию в системе среднего полного или среднего профессионального образования.</w:t>
      </w:r>
    </w:p>
    <w:p w14:paraId="7C4539EA" w14:textId="77777777" w:rsidR="00C83DCB" w:rsidRDefault="00C83DCB" w:rsidP="00C83DCB">
      <w:pPr>
        <w:pStyle w:val="af5"/>
      </w:pPr>
      <w:bookmarkStart w:id="876" w:name="bookmark1776"/>
    </w:p>
    <w:p w14:paraId="06CBC803" w14:textId="77777777" w:rsidR="00A57638" w:rsidRPr="00EB2D57" w:rsidRDefault="00E235EB" w:rsidP="00C83DCB">
      <w:pPr>
        <w:pStyle w:val="af5"/>
      </w:pPr>
      <w:r w:rsidRPr="00EB2D57">
        <w:t>МЕСТО УЧЕБНОГО ПРЕДМЕТА «ФИЗИЧЕСКАЯ КУЛЬТУРА»</w:t>
      </w:r>
      <w:bookmarkEnd w:id="876"/>
    </w:p>
    <w:p w14:paraId="52C4D442" w14:textId="77777777" w:rsidR="00A57638" w:rsidRPr="00EB2D57" w:rsidRDefault="00E235EB" w:rsidP="00C83DCB">
      <w:pPr>
        <w:pStyle w:val="af5"/>
      </w:pPr>
      <w:r w:rsidRPr="00EB2D57">
        <w:t>В УЧЕБНОМ ПЛАНЕ</w:t>
      </w:r>
    </w:p>
    <w:p w14:paraId="640FD884" w14:textId="77777777" w:rsidR="00A57638" w:rsidRPr="00EB2D57" w:rsidRDefault="00E235EB" w:rsidP="00C83DCB">
      <w:pPr>
        <w:pStyle w:val="-"/>
      </w:pPr>
      <w:r w:rsidRPr="00EB2D57">
        <w:t>Общий объём часов, отведённых на изучение учебной дисциплины «Физическая культура» в основной школе составляет 510 часов (три часа в неделю в каждом классе). На модульный блок «Базовая физическая подготовка» отводится 150 часов из общего объёма (один час в неделю в каждом классе)</w:t>
      </w:r>
      <w:r w:rsidRPr="00EB2D57">
        <w:rPr>
          <w:rFonts w:ascii="Arial" w:eastAsia="Arial" w:hAnsi="Arial" w:cs="Arial"/>
          <w:vertAlign w:val="superscript"/>
        </w:rPr>
        <w:footnoteReference w:id="37"/>
      </w:r>
      <w:r w:rsidRPr="00EB2D57">
        <w:t>.</w:t>
      </w:r>
    </w:p>
    <w:p w14:paraId="4EF23969" w14:textId="77777777" w:rsidR="00A57638" w:rsidRPr="00EB2D57" w:rsidRDefault="00E235EB" w:rsidP="00C83DCB">
      <w:pPr>
        <w:pStyle w:val="-"/>
      </w:pPr>
      <w:r w:rsidRPr="00EB2D57">
        <w:t>При разработке рабочей программы по предмету «Физическая культура» следует учитывать, что вариативные модули (не менее 1 часа в неделю с 5 по 9 класс) могут быть реализованы во внеурочной деятельности, в том числе в форме сетевого взаимодействия с организациями системы дополнительного образования детей.</w:t>
      </w:r>
    </w:p>
    <w:p w14:paraId="3D915BD8" w14:textId="77777777" w:rsidR="00A57638" w:rsidRPr="00EB2D57" w:rsidRDefault="00E235EB" w:rsidP="00C83DCB">
      <w:pPr>
        <w:pStyle w:val="-"/>
      </w:pPr>
      <w:r w:rsidRPr="00EB2D57">
        <w:t xml:space="preserve">При подготовке Примерной рабочей программы учитывались личностные и метапредметные результаты, зафиксированные в Федеральном государственном образовательном стандарте основного общего образования и в «Универсальном кодификаторе элементов </w:t>
      </w:r>
      <w:r w:rsidRPr="00EB2D57">
        <w:lastRenderedPageBreak/>
        <w:t xml:space="preserve">содержания и требований к результатам освоения основной образовательной программы основного </w:t>
      </w:r>
      <w:r w:rsidRPr="0048377F">
        <w:t>общего образования</w:t>
      </w:r>
      <w:r w:rsidRPr="00EB2D57">
        <w:t>».</w:t>
      </w:r>
    </w:p>
    <w:p w14:paraId="0C7D3A20" w14:textId="77777777" w:rsidR="00C83DCB" w:rsidRDefault="00C83DCB" w:rsidP="00C83DCB">
      <w:pPr>
        <w:pStyle w:val="af5"/>
      </w:pPr>
      <w:bookmarkStart w:id="877" w:name="bookmark1779"/>
    </w:p>
    <w:p w14:paraId="3B2B8A22" w14:textId="77777777" w:rsidR="00A57638" w:rsidRPr="00EB2D57" w:rsidRDefault="00E235EB" w:rsidP="00C83DCB">
      <w:pPr>
        <w:pStyle w:val="af5"/>
        <w:pBdr>
          <w:bottom w:val="single" w:sz="12" w:space="1" w:color="auto"/>
        </w:pBdr>
      </w:pPr>
      <w:r w:rsidRPr="00EB2D57">
        <w:t>СОДЕРЖАНИЕ УЧЕБНОГО ПРЕДМЕТА «ФИЗИЧЕСКАЯ КУЛЬТУРА»</w:t>
      </w:r>
      <w:bookmarkEnd w:id="877"/>
    </w:p>
    <w:p w14:paraId="105F1026" w14:textId="77777777" w:rsidR="00C83DCB" w:rsidRDefault="00C83DCB" w:rsidP="00C83DCB">
      <w:pPr>
        <w:pStyle w:val="af5"/>
      </w:pPr>
      <w:bookmarkStart w:id="878" w:name="bookmark1781"/>
    </w:p>
    <w:p w14:paraId="29FB3475" w14:textId="77777777" w:rsidR="00A57638" w:rsidRDefault="00C83DCB" w:rsidP="00C83DCB">
      <w:pPr>
        <w:pStyle w:val="af5"/>
      </w:pPr>
      <w:r>
        <w:t xml:space="preserve">5 </w:t>
      </w:r>
      <w:r w:rsidR="00E235EB" w:rsidRPr="00EB2D57">
        <w:t>КЛАСС</w:t>
      </w:r>
      <w:bookmarkEnd w:id="878"/>
    </w:p>
    <w:p w14:paraId="25183E41" w14:textId="77777777" w:rsidR="00C83DCB" w:rsidRPr="00EB2D57" w:rsidRDefault="00C83DCB" w:rsidP="00C83DCB">
      <w:pPr>
        <w:pStyle w:val="af5"/>
      </w:pPr>
    </w:p>
    <w:p w14:paraId="2E18FD9C" w14:textId="77777777" w:rsidR="00A57638" w:rsidRPr="00EB2D57" w:rsidRDefault="00E235EB">
      <w:pPr>
        <w:pStyle w:val="13"/>
        <w:spacing w:line="240" w:lineRule="auto"/>
        <w:jc w:val="both"/>
        <w:rPr>
          <w:color w:val="auto"/>
        </w:rPr>
      </w:pPr>
      <w:r w:rsidRPr="00EB2D57">
        <w:rPr>
          <w:b/>
          <w:bCs/>
          <w:color w:val="auto"/>
          <w:sz w:val="19"/>
          <w:szCs w:val="19"/>
        </w:rPr>
        <w:t xml:space="preserve">Знания о физической культуре. </w:t>
      </w:r>
      <w:r w:rsidRPr="00EB2D57">
        <w:rPr>
          <w:color w:val="auto"/>
        </w:rPr>
        <w:t>Физическая культура в основной школе: задачи, содержание и формы организации занятий. Система дополнительного обучения физической культуре; организация спортивной работы в общеобразовательной школе.</w:t>
      </w:r>
    </w:p>
    <w:p w14:paraId="0FC613C7" w14:textId="77777777" w:rsidR="00A57638" w:rsidRPr="00EB2D57" w:rsidRDefault="00E235EB">
      <w:pPr>
        <w:pStyle w:val="13"/>
        <w:spacing w:line="240" w:lineRule="auto"/>
        <w:jc w:val="both"/>
        <w:rPr>
          <w:color w:val="auto"/>
        </w:rPr>
      </w:pPr>
      <w:r w:rsidRPr="00EB2D57">
        <w:rPr>
          <w:color w:val="auto"/>
        </w:rPr>
        <w:t>Физическая культура и здоровый образ жизни: характеристика основных форм занятий физической культурой, их связь с укреплением здоровья, организацией отдыха и досуга.</w:t>
      </w:r>
    </w:p>
    <w:p w14:paraId="3CF1856C" w14:textId="77777777" w:rsidR="00A57638" w:rsidRPr="00EB2D57" w:rsidRDefault="00E235EB">
      <w:pPr>
        <w:pStyle w:val="13"/>
        <w:spacing w:line="240" w:lineRule="auto"/>
        <w:jc w:val="both"/>
        <w:rPr>
          <w:color w:val="auto"/>
        </w:rPr>
      </w:pPr>
      <w:r w:rsidRPr="00EB2D57">
        <w:rPr>
          <w:color w:val="auto"/>
        </w:rPr>
        <w:t>Исторические сведения об Олимпийских играх Древней Греции, характеристика их содержания и правил спортивной борьбы. Расцвет и завершение истории Олимпийских игр древности.</w:t>
      </w:r>
    </w:p>
    <w:p w14:paraId="189848B1" w14:textId="77777777" w:rsidR="00A57638" w:rsidRPr="00EB2D57" w:rsidRDefault="00E235EB">
      <w:pPr>
        <w:pStyle w:val="13"/>
        <w:spacing w:line="240" w:lineRule="auto"/>
        <w:jc w:val="both"/>
        <w:rPr>
          <w:color w:val="auto"/>
        </w:rPr>
      </w:pPr>
      <w:r w:rsidRPr="00EB2D57">
        <w:rPr>
          <w:b/>
          <w:bCs/>
          <w:color w:val="auto"/>
          <w:sz w:val="19"/>
          <w:szCs w:val="19"/>
        </w:rPr>
        <w:t xml:space="preserve">Способы самостоятельной деятельности. </w:t>
      </w:r>
      <w:r w:rsidRPr="00EB2D57">
        <w:rPr>
          <w:color w:val="auto"/>
        </w:rPr>
        <w:t>Режим дня и его значение для учащихся школы, связь с умственной работоспособностью. Составление индивидуального режима дня; определение основных индивидуальных видов деятельности, их временных диапазонов и последовательности в выполнении</w:t>
      </w:r>
    </w:p>
    <w:p w14:paraId="25297A94" w14:textId="77777777" w:rsidR="00A57638" w:rsidRPr="00EB2D57" w:rsidRDefault="00E235EB">
      <w:pPr>
        <w:pStyle w:val="13"/>
        <w:spacing w:line="240" w:lineRule="auto"/>
        <w:jc w:val="both"/>
        <w:rPr>
          <w:color w:val="auto"/>
        </w:rPr>
      </w:pPr>
      <w:r w:rsidRPr="00EB2D57">
        <w:rPr>
          <w:color w:val="auto"/>
        </w:rPr>
        <w:t>Физическое развитие человека, его показатели и способы измерения. Осанка как показатель физического развития, правила предупреждения её нарушений в условиях учебной и бытовой деятельности. Способы измерения и оценивания осанки. Составление комплексов физических упражнений с коррекционной направленностью и правил их самостоятельного проведения.</w:t>
      </w:r>
    </w:p>
    <w:p w14:paraId="43505628" w14:textId="77777777" w:rsidR="00A57638" w:rsidRPr="00EB2D57" w:rsidRDefault="00E235EB">
      <w:pPr>
        <w:pStyle w:val="13"/>
        <w:spacing w:line="240" w:lineRule="auto"/>
        <w:jc w:val="both"/>
        <w:rPr>
          <w:color w:val="auto"/>
        </w:rPr>
      </w:pPr>
      <w:r w:rsidRPr="00EB2D57">
        <w:rPr>
          <w:color w:val="auto"/>
        </w:rPr>
        <w:t>Проведение самостоятельных занятий физическими упражнениями на открытых площадках и в домашних условиях; подготовка мест занятий, выбор одежды и обуви; предупреждение травматизма.</w:t>
      </w:r>
    </w:p>
    <w:p w14:paraId="7C0626ED" w14:textId="77777777" w:rsidR="00A57638" w:rsidRPr="00EB2D57" w:rsidRDefault="00E235EB">
      <w:pPr>
        <w:pStyle w:val="13"/>
        <w:spacing w:line="240" w:lineRule="auto"/>
        <w:jc w:val="both"/>
        <w:rPr>
          <w:color w:val="auto"/>
        </w:rPr>
      </w:pPr>
      <w:r w:rsidRPr="00EB2D57">
        <w:rPr>
          <w:color w:val="auto"/>
        </w:rPr>
        <w:t>Оценивание состояния организма в покое и после физической нагрузки в процессе самостоятельных занятий физической культуры и спортом.</w:t>
      </w:r>
    </w:p>
    <w:p w14:paraId="13104F9B" w14:textId="77777777" w:rsidR="00A57638" w:rsidRPr="00EB2D57" w:rsidRDefault="00E235EB">
      <w:pPr>
        <w:pStyle w:val="13"/>
        <w:spacing w:line="240" w:lineRule="auto"/>
        <w:jc w:val="both"/>
        <w:rPr>
          <w:color w:val="auto"/>
        </w:rPr>
      </w:pPr>
      <w:r w:rsidRPr="00EB2D57">
        <w:rPr>
          <w:color w:val="auto"/>
        </w:rPr>
        <w:t>Составление дневника физической культуры.</w:t>
      </w:r>
    </w:p>
    <w:p w14:paraId="73CAAA5F" w14:textId="77777777" w:rsidR="00A57638" w:rsidRPr="00EB2D57" w:rsidRDefault="00E235EB">
      <w:pPr>
        <w:pStyle w:val="13"/>
        <w:spacing w:line="252" w:lineRule="auto"/>
        <w:jc w:val="both"/>
        <w:rPr>
          <w:color w:val="auto"/>
        </w:rPr>
      </w:pPr>
      <w:r w:rsidRPr="00EB2D57">
        <w:rPr>
          <w:b/>
          <w:bCs/>
          <w:color w:val="auto"/>
          <w:sz w:val="19"/>
          <w:szCs w:val="19"/>
        </w:rPr>
        <w:t xml:space="preserve">Физическое совершенствование. </w:t>
      </w:r>
      <w:r w:rsidRPr="00EB2D57">
        <w:rPr>
          <w:b/>
          <w:bCs/>
          <w:i/>
          <w:iCs/>
          <w:color w:val="auto"/>
          <w:sz w:val="19"/>
          <w:szCs w:val="19"/>
        </w:rPr>
        <w:t>Физкультурно-оздоровительная деятельность.</w:t>
      </w:r>
      <w:r w:rsidRPr="00EB2D57">
        <w:rPr>
          <w:color w:val="auto"/>
        </w:rPr>
        <w:t xml:space="preserve"> Роль и значение физкультурно-оздоровительной деятельности в здоровом образе жизни современного человека. Упражнения утренней зарядки и физкультминуток, дыхательной и зрительной гимнастики в процессе учебных занятий; закаливающие процедуры после занятий утренней зарядкой. Упражнения на развитие гибкости и подвижности суставов; развитие координации; формирование телосложения с использованием внешних отягощений.</w:t>
      </w:r>
    </w:p>
    <w:p w14:paraId="40F70023" w14:textId="77777777" w:rsidR="00A57638" w:rsidRPr="00EB2D57" w:rsidRDefault="00E235EB">
      <w:pPr>
        <w:pStyle w:val="13"/>
        <w:spacing w:line="259" w:lineRule="auto"/>
        <w:jc w:val="both"/>
        <w:rPr>
          <w:color w:val="auto"/>
        </w:rPr>
      </w:pPr>
      <w:r w:rsidRPr="00EB2D57">
        <w:rPr>
          <w:b/>
          <w:bCs/>
          <w:i/>
          <w:iCs/>
          <w:color w:val="auto"/>
          <w:sz w:val="19"/>
          <w:szCs w:val="19"/>
        </w:rPr>
        <w:t>Спортивно-оздоровительная деятельность.</w:t>
      </w:r>
      <w:r w:rsidRPr="00EB2D57">
        <w:rPr>
          <w:color w:val="auto"/>
        </w:rPr>
        <w:t xml:space="preserve"> Роль и значение спортивно-</w:t>
      </w:r>
      <w:r w:rsidRPr="00EB2D57">
        <w:rPr>
          <w:color w:val="auto"/>
        </w:rPr>
        <w:lastRenderedPageBreak/>
        <w:t>оздоровительной деятельности в здоровом образе жизни современного человека.</w:t>
      </w:r>
    </w:p>
    <w:p w14:paraId="5ECD21D8" w14:textId="77777777" w:rsidR="00A57638" w:rsidRPr="00EB2D57" w:rsidRDefault="00E235EB">
      <w:pPr>
        <w:pStyle w:val="13"/>
        <w:jc w:val="both"/>
        <w:rPr>
          <w:color w:val="auto"/>
        </w:rPr>
      </w:pPr>
      <w:r w:rsidRPr="00EB2D57">
        <w:rPr>
          <w:i/>
          <w:iCs/>
          <w:color w:val="auto"/>
        </w:rPr>
        <w:t>Модуль «Гимнастика».</w:t>
      </w:r>
      <w:r w:rsidRPr="00EB2D57">
        <w:rPr>
          <w:color w:val="auto"/>
        </w:rPr>
        <w:t xml:space="preserve"> Кувырки вперёд и назад в группировке; кувырки вперёд ноги «скрестно»; кувырки назад из стойки на лопатках (мальчики). Опорные прыжки через гимнастического козла ноги врозь (мальчики); опорные прыжки на гимнастического козла с последующим спрыгиванием (девочки).</w:t>
      </w:r>
    </w:p>
    <w:p w14:paraId="7E984138" w14:textId="77777777" w:rsidR="00A57638" w:rsidRPr="00EB2D57" w:rsidRDefault="00E235EB">
      <w:pPr>
        <w:pStyle w:val="13"/>
        <w:jc w:val="both"/>
        <w:rPr>
          <w:color w:val="auto"/>
        </w:rPr>
      </w:pPr>
      <w:r w:rsidRPr="00EB2D57">
        <w:rPr>
          <w:color w:val="auto"/>
        </w:rPr>
        <w:t>Упражнения на низком гимнастическом бревне: передвижение ходьбой с поворотами кругом и на 90</w:t>
      </w:r>
      <w:r w:rsidRPr="00EB2D57">
        <w:rPr>
          <w:rFonts w:ascii="Arial" w:eastAsia="Arial" w:hAnsi="Arial" w:cs="Arial"/>
          <w:color w:val="auto"/>
          <w:sz w:val="19"/>
          <w:szCs w:val="19"/>
        </w:rPr>
        <w:t>°</w:t>
      </w:r>
      <w:r w:rsidRPr="00EB2D57">
        <w:rPr>
          <w:color w:val="auto"/>
        </w:rPr>
        <w:t>, лёгкие подпрыгивания; подпрыгивания толчком двумя ногами; передвижение приставным шагом (девочки). Упражнения на гимнастической лестнице: перелезание приставным шагом правым и левым боком; лазанье разноимённым способом по диагонали и одноимённым способом вверх. Расхождение на гимнастической скамейке правым и левым боком способом «удерживая за плечи».</w:t>
      </w:r>
    </w:p>
    <w:p w14:paraId="320AF4CF" w14:textId="77777777" w:rsidR="00A57638" w:rsidRPr="00EB2D57" w:rsidRDefault="00E235EB">
      <w:pPr>
        <w:pStyle w:val="13"/>
        <w:jc w:val="both"/>
        <w:rPr>
          <w:color w:val="auto"/>
        </w:rPr>
      </w:pPr>
      <w:r w:rsidRPr="00EB2D57">
        <w:rPr>
          <w:i/>
          <w:iCs/>
          <w:color w:val="auto"/>
        </w:rPr>
        <w:t>Модуль «Лёгкая атлетика».</w:t>
      </w:r>
      <w:r w:rsidRPr="00EB2D57">
        <w:rPr>
          <w:color w:val="auto"/>
        </w:rPr>
        <w:t xml:space="preserve"> Бег на длинные дистанции с равномерной скоростью передвижения с высокого старта; бег на короткие дистанции с максимальной скоростью передвижения. Прыжки в длину с разбега способом «согнув ноги»; прыжки в высоту с прямого разбега.</w:t>
      </w:r>
    </w:p>
    <w:p w14:paraId="695E7F97" w14:textId="77777777" w:rsidR="00A57638" w:rsidRPr="00EB2D57" w:rsidRDefault="00E235EB">
      <w:pPr>
        <w:pStyle w:val="13"/>
        <w:jc w:val="both"/>
        <w:rPr>
          <w:color w:val="auto"/>
        </w:rPr>
      </w:pPr>
      <w:r w:rsidRPr="00EB2D57">
        <w:rPr>
          <w:color w:val="auto"/>
        </w:rPr>
        <w:t>Метание малого мяча с места в вертикальную неподвижную мишень; метание малого мяча на дальность с трёх шагов разбега.</w:t>
      </w:r>
    </w:p>
    <w:p w14:paraId="6951AE40" w14:textId="77777777" w:rsidR="00A57638" w:rsidRPr="00EB2D57" w:rsidRDefault="00E235EB">
      <w:pPr>
        <w:pStyle w:val="13"/>
        <w:jc w:val="both"/>
        <w:rPr>
          <w:color w:val="auto"/>
        </w:rPr>
      </w:pPr>
      <w:r w:rsidRPr="00EB2D57">
        <w:rPr>
          <w:i/>
          <w:iCs/>
          <w:color w:val="auto"/>
        </w:rPr>
        <w:t>Модуль «Зимние виды спорта».</w:t>
      </w:r>
      <w:r w:rsidRPr="00EB2D57">
        <w:rPr>
          <w:color w:val="auto"/>
        </w:rPr>
        <w:t xml:space="preserve"> Передвижение на лыжах попеременным двухшажным ходом; повороты на лыжах переступанием на месте и в движении по учебной дистанции; подъём по пологому склону способом «лесенка» и спуск в основной стойке; преодоление небольших бугров и впадин при спуске с пологого склона.</w:t>
      </w:r>
    </w:p>
    <w:p w14:paraId="7D96CAC0" w14:textId="77777777" w:rsidR="00A57638" w:rsidRPr="00EB2D57" w:rsidRDefault="00E235EB">
      <w:pPr>
        <w:pStyle w:val="13"/>
        <w:jc w:val="both"/>
        <w:rPr>
          <w:color w:val="auto"/>
        </w:rPr>
      </w:pPr>
      <w:r w:rsidRPr="00EB2D57">
        <w:rPr>
          <w:i/>
          <w:iCs/>
          <w:color w:val="auto"/>
        </w:rPr>
        <w:t>Модуль «Спортивные игры».</w:t>
      </w:r>
      <w:r w:rsidRPr="00EB2D57">
        <w:rPr>
          <w:color w:val="auto"/>
        </w:rPr>
        <w:t xml:space="preserve"> </w:t>
      </w:r>
      <w:r w:rsidRPr="00EB2D57">
        <w:rPr>
          <w:color w:val="auto"/>
          <w:u w:val="single"/>
        </w:rPr>
        <w:t>Баскетбол.</w:t>
      </w:r>
      <w:r w:rsidRPr="00EB2D57">
        <w:rPr>
          <w:color w:val="auto"/>
        </w:rPr>
        <w:t xml:space="preserve"> Передача мяча двумя руками от груди, на месте и в движении; ведение мяча на месте и в движении «по прямой», «по кругу» и «змейкой»; бросок мяча в корзину двумя руками от груди с места; ранее разученные технические действия с мячом.</w:t>
      </w:r>
    </w:p>
    <w:p w14:paraId="1CED3178" w14:textId="77777777" w:rsidR="00A57638" w:rsidRPr="00EB2D57" w:rsidRDefault="00E235EB">
      <w:pPr>
        <w:pStyle w:val="13"/>
        <w:jc w:val="both"/>
        <w:rPr>
          <w:color w:val="auto"/>
        </w:rPr>
      </w:pPr>
      <w:r w:rsidRPr="00EB2D57">
        <w:rPr>
          <w:color w:val="auto"/>
          <w:u w:val="single"/>
        </w:rPr>
        <w:t>Волейбол.</w:t>
      </w:r>
      <w:r w:rsidRPr="00EB2D57">
        <w:rPr>
          <w:color w:val="auto"/>
        </w:rPr>
        <w:t xml:space="preserve"> Прямая нижняя подача мяча; приём и передача мяча двумя руками снизу и сверху на месте и в движении; ранее разученные технические действия с мячом.</w:t>
      </w:r>
    </w:p>
    <w:p w14:paraId="528F9D0A" w14:textId="77777777" w:rsidR="00A57638" w:rsidRPr="00EB2D57" w:rsidRDefault="00E235EB">
      <w:pPr>
        <w:pStyle w:val="13"/>
        <w:jc w:val="both"/>
        <w:rPr>
          <w:color w:val="auto"/>
        </w:rPr>
      </w:pPr>
      <w:r w:rsidRPr="00EB2D57">
        <w:rPr>
          <w:color w:val="auto"/>
          <w:u w:val="single"/>
        </w:rPr>
        <w:t>Футбол.</w:t>
      </w:r>
      <w:r w:rsidRPr="00EB2D57">
        <w:rPr>
          <w:color w:val="auto"/>
        </w:rPr>
        <w:t xml:space="preserve"> Удар по неподвижному мячу внутренней стороной стопы с небольшого разбега; остановка катящегося мяча способом «наступания»; ведение мяча «по прямой», «по кругу» и «змейкой»; обводка мячом ориентиров (конусов).</w:t>
      </w:r>
    </w:p>
    <w:p w14:paraId="6A88574E" w14:textId="77777777" w:rsidR="00A57638" w:rsidRPr="00EB2D57" w:rsidRDefault="00E235EB">
      <w:pPr>
        <w:pStyle w:val="13"/>
        <w:jc w:val="both"/>
        <w:rPr>
          <w:color w:val="auto"/>
        </w:rPr>
      </w:pPr>
      <w:r w:rsidRPr="00EB2D57">
        <w:rPr>
          <w:color w:val="auto"/>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14:paraId="0B8A40E7" w14:textId="77777777" w:rsidR="00A57638" w:rsidRPr="00EB2D57" w:rsidRDefault="00E235EB">
      <w:pPr>
        <w:pStyle w:val="13"/>
        <w:spacing w:after="160"/>
        <w:jc w:val="both"/>
        <w:rPr>
          <w:color w:val="auto"/>
        </w:rPr>
      </w:pPr>
      <w:r w:rsidRPr="00EB2D57">
        <w:rPr>
          <w:i/>
          <w:iCs/>
          <w:color w:val="auto"/>
        </w:rPr>
        <w:t>Модуль «Спорт».</w:t>
      </w:r>
      <w:r w:rsidRPr="00EB2D57">
        <w:rPr>
          <w:color w:val="auto"/>
        </w:rPr>
        <w:t xml:space="preserve"> 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51E8912B" w14:textId="77777777" w:rsidR="00A57638" w:rsidRDefault="0048377F" w:rsidP="0048377F">
      <w:pPr>
        <w:pStyle w:val="af5"/>
      </w:pPr>
      <w:bookmarkStart w:id="879" w:name="bookmark1783"/>
      <w:r>
        <w:lastRenderedPageBreak/>
        <w:t xml:space="preserve">6 </w:t>
      </w:r>
      <w:r w:rsidR="00E235EB" w:rsidRPr="00EB2D57">
        <w:t>КЛАСС</w:t>
      </w:r>
      <w:bookmarkEnd w:id="879"/>
    </w:p>
    <w:p w14:paraId="621601C0" w14:textId="77777777" w:rsidR="0048377F" w:rsidRPr="00EB2D57" w:rsidRDefault="0048377F" w:rsidP="0048377F">
      <w:pPr>
        <w:pStyle w:val="af5"/>
      </w:pPr>
    </w:p>
    <w:p w14:paraId="014E0882" w14:textId="77777777" w:rsidR="00A57638" w:rsidRPr="00EB2D57" w:rsidRDefault="00E235EB">
      <w:pPr>
        <w:pStyle w:val="13"/>
        <w:spacing w:line="257" w:lineRule="auto"/>
        <w:jc w:val="both"/>
        <w:rPr>
          <w:color w:val="auto"/>
        </w:rPr>
      </w:pPr>
      <w:r w:rsidRPr="00EB2D57">
        <w:rPr>
          <w:b/>
          <w:bCs/>
          <w:color w:val="auto"/>
          <w:sz w:val="19"/>
          <w:szCs w:val="19"/>
        </w:rPr>
        <w:t xml:space="preserve">Знания о физической культуре. </w:t>
      </w:r>
      <w:r w:rsidRPr="00EB2D57">
        <w:rPr>
          <w:color w:val="auto"/>
        </w:rPr>
        <w:t>Возрождение Олимпийских игр и олимпийского движения в современном мире; роль Пьера де Кубертена в их становлении и развитии. Девиз, символика и ритуалы современных Олимпийских игр. История организации и проведения первых Олимпийских игр современности; первые олимпийские чемпионы.</w:t>
      </w:r>
    </w:p>
    <w:p w14:paraId="29A909F7" w14:textId="77777777" w:rsidR="00A57638" w:rsidRPr="00EB2D57" w:rsidRDefault="00E235EB">
      <w:pPr>
        <w:pStyle w:val="13"/>
        <w:spacing w:line="257" w:lineRule="auto"/>
        <w:jc w:val="both"/>
        <w:rPr>
          <w:color w:val="auto"/>
        </w:rPr>
      </w:pPr>
      <w:r w:rsidRPr="00EB2D57">
        <w:rPr>
          <w:b/>
          <w:bCs/>
          <w:color w:val="auto"/>
          <w:sz w:val="19"/>
          <w:szCs w:val="19"/>
        </w:rPr>
        <w:t xml:space="preserve">Способы самостоятельной деятельности. </w:t>
      </w:r>
      <w:r w:rsidRPr="00EB2D57">
        <w:rPr>
          <w:color w:val="auto"/>
        </w:rPr>
        <w:t>Ведение дневника физической культуры. Физическая подготовка и её влияние на развитие систем организма, связь с укреплением здоровья; физическая подготовленность как результат физической подготовки.</w:t>
      </w:r>
    </w:p>
    <w:p w14:paraId="54F01F0C" w14:textId="77777777" w:rsidR="00A57638" w:rsidRPr="00EB2D57" w:rsidRDefault="00E235EB">
      <w:pPr>
        <w:pStyle w:val="13"/>
        <w:jc w:val="both"/>
        <w:rPr>
          <w:color w:val="auto"/>
        </w:rPr>
      </w:pPr>
      <w:r w:rsidRPr="00EB2D57">
        <w:rPr>
          <w:color w:val="auto"/>
        </w:rPr>
        <w:t>Правила и способы самостоятельного развития физических качеств. Способы определения индивидуальной физической нагрузки. Правила проведения измерительных процедур по оценке физической подготовленности. Правила техники выполнения тестовых заданий и способы регистрации их результатов.</w:t>
      </w:r>
    </w:p>
    <w:p w14:paraId="1AE3FE4B" w14:textId="77777777" w:rsidR="00A57638" w:rsidRPr="00EB2D57" w:rsidRDefault="00E235EB">
      <w:pPr>
        <w:pStyle w:val="13"/>
        <w:jc w:val="both"/>
        <w:rPr>
          <w:color w:val="auto"/>
        </w:rPr>
      </w:pPr>
      <w:r w:rsidRPr="00EB2D57">
        <w:rPr>
          <w:color w:val="auto"/>
        </w:rPr>
        <w:t>Правила и способы составления плана самостоятельных занятий физической подготовкой.</w:t>
      </w:r>
    </w:p>
    <w:p w14:paraId="379F46D5" w14:textId="77777777" w:rsidR="00A57638" w:rsidRPr="00EB2D57" w:rsidRDefault="00E235EB">
      <w:pPr>
        <w:pStyle w:val="13"/>
        <w:spacing w:line="259" w:lineRule="auto"/>
        <w:jc w:val="both"/>
        <w:rPr>
          <w:color w:val="auto"/>
        </w:rPr>
      </w:pPr>
      <w:r w:rsidRPr="00EB2D57">
        <w:rPr>
          <w:b/>
          <w:bCs/>
          <w:color w:val="auto"/>
          <w:sz w:val="19"/>
          <w:szCs w:val="19"/>
        </w:rPr>
        <w:t xml:space="preserve">Физическое совершенствование. </w:t>
      </w:r>
      <w:r w:rsidRPr="00EB2D57">
        <w:rPr>
          <w:b/>
          <w:bCs/>
          <w:i/>
          <w:iCs/>
          <w:color w:val="auto"/>
          <w:sz w:val="19"/>
          <w:szCs w:val="19"/>
        </w:rPr>
        <w:t>Физкультурно-оздоровительная деятельность.</w:t>
      </w:r>
      <w:r w:rsidRPr="00EB2D57">
        <w:rPr>
          <w:color w:val="auto"/>
        </w:rPr>
        <w:t xml:space="preserve"> Правила самостоятельного закаливания организма с помощью воздушных и солнечных ванн, купания в естественных водоёмах. Правила техники безопасности и гигиены мест занятий физическими упражнениями.</w:t>
      </w:r>
    </w:p>
    <w:p w14:paraId="746D2D12" w14:textId="77777777" w:rsidR="00A57638" w:rsidRPr="00EB2D57" w:rsidRDefault="00E235EB">
      <w:pPr>
        <w:pStyle w:val="13"/>
        <w:jc w:val="both"/>
        <w:rPr>
          <w:color w:val="auto"/>
        </w:rPr>
      </w:pPr>
      <w:r w:rsidRPr="00EB2D57">
        <w:rPr>
          <w:color w:val="auto"/>
        </w:rPr>
        <w:t>Оздоровительные комплексы: упражнения для профилактики нарушения зрения во время учебных занятий и работы за компьютером; упражнения для физкультпауз, направленных на поддержание оптимальной работоспособности мышц опорно-двигательного аппарата в режиме учебной деятельности.</w:t>
      </w:r>
    </w:p>
    <w:p w14:paraId="1B67079F" w14:textId="77777777" w:rsidR="00A57638" w:rsidRPr="00EB2D57" w:rsidRDefault="00E235EB">
      <w:pPr>
        <w:pStyle w:val="13"/>
        <w:spacing w:line="257" w:lineRule="auto"/>
        <w:jc w:val="both"/>
        <w:rPr>
          <w:color w:val="auto"/>
        </w:rPr>
      </w:pPr>
      <w:r w:rsidRPr="00EB2D57">
        <w:rPr>
          <w:b/>
          <w:bCs/>
          <w:i/>
          <w:iCs/>
          <w:color w:val="auto"/>
          <w:sz w:val="19"/>
          <w:szCs w:val="19"/>
        </w:rPr>
        <w:t xml:space="preserve">Спортивно-оздоровительная деятельность. </w:t>
      </w:r>
      <w:r w:rsidRPr="00EB2D57">
        <w:rPr>
          <w:i/>
          <w:iCs/>
          <w:color w:val="auto"/>
        </w:rPr>
        <w:t>Модуль «Гимнастика».</w:t>
      </w:r>
      <w:r w:rsidRPr="00EB2D57">
        <w:rPr>
          <w:color w:val="auto"/>
        </w:rPr>
        <w:t xml:space="preserve"> Акробатическая комбинация из общеразвивающих и сложно координированных упражнений, стоек и кувырков, ранее разученных акробатических упражнений.</w:t>
      </w:r>
    </w:p>
    <w:p w14:paraId="5A9C30CF" w14:textId="77777777" w:rsidR="00A57638" w:rsidRPr="00EB2D57" w:rsidRDefault="00E235EB">
      <w:pPr>
        <w:pStyle w:val="13"/>
        <w:jc w:val="both"/>
        <w:rPr>
          <w:color w:val="auto"/>
        </w:rPr>
      </w:pPr>
      <w:r w:rsidRPr="00EB2D57">
        <w:rPr>
          <w:color w:val="auto"/>
        </w:rPr>
        <w:t>Комбинация из стилизованных общеразвивающих упражнений и сложно-координированных упражнений ритмической гимнастики, разнообразных движений руками и ногами с разной амплитудой и траекторией, танцевальными движениями из ранее разученных танцев (девочки).</w:t>
      </w:r>
    </w:p>
    <w:p w14:paraId="35094B11" w14:textId="77777777" w:rsidR="00A57638" w:rsidRPr="00EB2D57" w:rsidRDefault="00E235EB">
      <w:pPr>
        <w:pStyle w:val="13"/>
        <w:jc w:val="both"/>
        <w:rPr>
          <w:color w:val="auto"/>
        </w:rPr>
      </w:pPr>
      <w:r w:rsidRPr="00EB2D57">
        <w:rPr>
          <w:color w:val="auto"/>
        </w:rPr>
        <w:t>Опорные прыжки через гимнастического козла с разбега способом «согнув ноги» (мальчики) и способом «ноги врозь» (девочки).</w:t>
      </w:r>
    </w:p>
    <w:p w14:paraId="4091AB29" w14:textId="77777777" w:rsidR="00A57638" w:rsidRPr="00EB2D57" w:rsidRDefault="00E235EB">
      <w:pPr>
        <w:pStyle w:val="13"/>
        <w:jc w:val="both"/>
        <w:rPr>
          <w:color w:val="auto"/>
        </w:rPr>
      </w:pPr>
      <w:r w:rsidRPr="00EB2D57">
        <w:rPr>
          <w:color w:val="auto"/>
        </w:rPr>
        <w:t xml:space="preserve">Гимнастические комбинации на низком гимнастическом бревне с использованием стилизованных общеразвивающих и сложно-координированных упражнений, передвижений шагом и лёгким бегом, поворотами с разнообразными движениями рук и ног, удержанием </w:t>
      </w:r>
      <w:r w:rsidRPr="00EB2D57">
        <w:rPr>
          <w:color w:val="auto"/>
        </w:rPr>
        <w:lastRenderedPageBreak/>
        <w:t>статических поз (девочки).</w:t>
      </w:r>
    </w:p>
    <w:p w14:paraId="2F601186" w14:textId="77777777" w:rsidR="00A57638" w:rsidRPr="00EB2D57" w:rsidRDefault="00E235EB">
      <w:pPr>
        <w:pStyle w:val="13"/>
        <w:jc w:val="both"/>
        <w:rPr>
          <w:color w:val="auto"/>
        </w:rPr>
      </w:pPr>
      <w:r w:rsidRPr="00EB2D57">
        <w:rPr>
          <w:color w:val="auto"/>
        </w:rPr>
        <w:t>Упражнения на невысокой гимнастической перекладине: висы; упор ноги врозь; перемах вперёд и обратно (мальчики).</w:t>
      </w:r>
    </w:p>
    <w:p w14:paraId="138CFC0D" w14:textId="77777777" w:rsidR="00A57638" w:rsidRPr="00EB2D57" w:rsidRDefault="00E235EB">
      <w:pPr>
        <w:pStyle w:val="13"/>
        <w:jc w:val="both"/>
        <w:rPr>
          <w:color w:val="auto"/>
        </w:rPr>
      </w:pPr>
      <w:r w:rsidRPr="00EB2D57">
        <w:rPr>
          <w:color w:val="auto"/>
        </w:rPr>
        <w:t>Лазанье по канату в три приёма (мальчики).</w:t>
      </w:r>
    </w:p>
    <w:p w14:paraId="22AE454F" w14:textId="77777777" w:rsidR="00A57638" w:rsidRPr="00EB2D57" w:rsidRDefault="00E235EB">
      <w:pPr>
        <w:pStyle w:val="13"/>
        <w:jc w:val="both"/>
        <w:rPr>
          <w:color w:val="auto"/>
        </w:rPr>
      </w:pPr>
      <w:r w:rsidRPr="00EB2D57">
        <w:rPr>
          <w:i/>
          <w:iCs/>
          <w:color w:val="auto"/>
        </w:rPr>
        <w:t>Модуль «Лёгкая атлетика»</w:t>
      </w:r>
      <w:r w:rsidRPr="00EB2D57">
        <w:rPr>
          <w:color w:val="auto"/>
        </w:rPr>
        <w:t>. Старт с опорой на одну руку и последующим ускорением; спринтерский и гладкий равномерный бег по учебной дистанции; ранее разученные беговые упражнения.</w:t>
      </w:r>
    </w:p>
    <w:p w14:paraId="12A59F39" w14:textId="77777777" w:rsidR="00A57638" w:rsidRPr="00EB2D57" w:rsidRDefault="00E235EB">
      <w:pPr>
        <w:pStyle w:val="13"/>
        <w:jc w:val="both"/>
        <w:rPr>
          <w:color w:val="auto"/>
        </w:rPr>
      </w:pPr>
      <w:r w:rsidRPr="00EB2D57">
        <w:rPr>
          <w:color w:val="auto"/>
        </w:rPr>
        <w:t>Прыжковые упражнения: прыжок в высоту с разбега способом «перешагивание»; ранее разученные прыжковые упражнения в длину и высоту; напрыгивание и спрыгивание.</w:t>
      </w:r>
    </w:p>
    <w:p w14:paraId="76DA1808" w14:textId="77777777" w:rsidR="00A57638" w:rsidRPr="00EB2D57" w:rsidRDefault="00E235EB">
      <w:pPr>
        <w:pStyle w:val="13"/>
        <w:jc w:val="both"/>
        <w:rPr>
          <w:color w:val="auto"/>
        </w:rPr>
      </w:pPr>
      <w:r w:rsidRPr="00EB2D57">
        <w:rPr>
          <w:color w:val="auto"/>
        </w:rPr>
        <w:t>Метание малого (теннисного) мяча в подвижную (раскачивающуюся) мишень.</w:t>
      </w:r>
    </w:p>
    <w:p w14:paraId="27D8F24E" w14:textId="77777777" w:rsidR="00A57638" w:rsidRPr="00EB2D57" w:rsidRDefault="00E235EB">
      <w:pPr>
        <w:pStyle w:val="13"/>
        <w:jc w:val="both"/>
        <w:rPr>
          <w:color w:val="auto"/>
        </w:rPr>
      </w:pPr>
      <w:r w:rsidRPr="00EB2D57">
        <w:rPr>
          <w:i/>
          <w:iCs/>
          <w:color w:val="auto"/>
        </w:rPr>
        <w:t>Модуль «Зимние виды спорта»</w:t>
      </w:r>
      <w:r w:rsidRPr="00EB2D57">
        <w:rPr>
          <w:color w:val="auto"/>
        </w:rPr>
        <w:t>. Передвижение на лыжах одновременным одношажным ходом; преодоление небольших трамплинов при спуске с пологого склона в низкой стойке; ранее разученные упражнения лыжной подготовки; передвижения по учебной дистанции, повороты, спуски, торможение.</w:t>
      </w:r>
    </w:p>
    <w:p w14:paraId="48D45681" w14:textId="77777777" w:rsidR="00A57638" w:rsidRPr="00EB2D57" w:rsidRDefault="00E235EB">
      <w:pPr>
        <w:pStyle w:val="13"/>
        <w:jc w:val="both"/>
        <w:rPr>
          <w:color w:val="auto"/>
        </w:rPr>
      </w:pPr>
      <w:r w:rsidRPr="00EB2D57">
        <w:rPr>
          <w:i/>
          <w:iCs/>
          <w:color w:val="auto"/>
        </w:rPr>
        <w:t>Модуль «Спортивные игры».</w:t>
      </w:r>
      <w:r w:rsidRPr="00EB2D57">
        <w:rPr>
          <w:color w:val="auto"/>
        </w:rPr>
        <w:t xml:space="preserve"> </w:t>
      </w:r>
      <w:r w:rsidRPr="00EB2D57">
        <w:rPr>
          <w:color w:val="auto"/>
          <w:u w:val="single"/>
        </w:rPr>
        <w:t>Баскетбол</w:t>
      </w:r>
      <w:r w:rsidRPr="00EB2D57">
        <w:rPr>
          <w:color w:val="auto"/>
        </w:rPr>
        <w:t>. Технические действия игрока без мяча: передвижение в стойке баскетболиста; прыжки вверх толчком одной ногой и приземлением на другую ногу; остановка двумя шагами и прыжком.</w:t>
      </w:r>
    </w:p>
    <w:p w14:paraId="1507673C" w14:textId="77777777" w:rsidR="00A57638" w:rsidRPr="00EB2D57" w:rsidRDefault="00E235EB">
      <w:pPr>
        <w:pStyle w:val="13"/>
        <w:jc w:val="both"/>
        <w:rPr>
          <w:color w:val="auto"/>
        </w:rPr>
      </w:pPr>
      <w:r w:rsidRPr="00EB2D57">
        <w:rPr>
          <w:color w:val="auto"/>
        </w:rPr>
        <w:t>Упражнения с мячом: ранее разученные упражнения в ведении мяча в разных направлениях и по разной траектории, на передачу и броски мяча в корзину.</w:t>
      </w:r>
    </w:p>
    <w:p w14:paraId="58103081" w14:textId="77777777" w:rsidR="00A57638" w:rsidRPr="00EB2D57" w:rsidRDefault="00E235EB">
      <w:pPr>
        <w:pStyle w:val="13"/>
        <w:jc w:val="both"/>
        <w:rPr>
          <w:color w:val="auto"/>
        </w:rPr>
      </w:pPr>
      <w:r w:rsidRPr="00EB2D57">
        <w:rPr>
          <w:color w:val="auto"/>
        </w:rPr>
        <w:t>Правила игры и игровая деятельность по правилам с использованием разученных технических приёмов.</w:t>
      </w:r>
    </w:p>
    <w:p w14:paraId="00219830" w14:textId="77777777" w:rsidR="00A57638" w:rsidRPr="00EB2D57" w:rsidRDefault="00E235EB">
      <w:pPr>
        <w:pStyle w:val="13"/>
        <w:jc w:val="both"/>
        <w:rPr>
          <w:color w:val="auto"/>
        </w:rPr>
      </w:pPr>
      <w:r w:rsidRPr="00EB2D57">
        <w:rPr>
          <w:color w:val="auto"/>
          <w:u w:val="single"/>
        </w:rPr>
        <w:t>Волейбол.</w:t>
      </w:r>
      <w:r w:rsidRPr="00EB2D57">
        <w:rPr>
          <w:color w:val="auto"/>
        </w:rPr>
        <w:t xml:space="preserve"> Приём и передача мяча двумя руками снизу в разные зоны площадки команды соперника. Правила игры и игровая деятельность по правилам с использованием разученных технических приёмов в подаче мяча, его приёме и передаче двумя руками снизу и сверху.</w:t>
      </w:r>
    </w:p>
    <w:p w14:paraId="23D81C51" w14:textId="77777777" w:rsidR="00A57638" w:rsidRPr="00EB2D57" w:rsidRDefault="00E235EB">
      <w:pPr>
        <w:pStyle w:val="13"/>
        <w:jc w:val="both"/>
        <w:rPr>
          <w:color w:val="auto"/>
        </w:rPr>
      </w:pPr>
      <w:r w:rsidRPr="00EB2D57">
        <w:rPr>
          <w:color w:val="auto"/>
          <w:u w:val="single"/>
        </w:rPr>
        <w:t>Футбол.</w:t>
      </w:r>
      <w:r w:rsidRPr="00EB2D57">
        <w:rPr>
          <w:color w:val="auto"/>
        </w:rPr>
        <w:t xml:space="preserve"> Удары по катящемуся мячу с разбега. Правила игры и игровая деятельность по правилам с использованием разученных технических приёмов в остановке и передаче мяча, его ведении и обводке.</w:t>
      </w:r>
    </w:p>
    <w:p w14:paraId="34C30FB7" w14:textId="77777777" w:rsidR="00A57638" w:rsidRPr="00EB2D57" w:rsidRDefault="00E235EB">
      <w:pPr>
        <w:pStyle w:val="13"/>
        <w:jc w:val="both"/>
        <w:rPr>
          <w:color w:val="auto"/>
        </w:rPr>
      </w:pPr>
      <w:r w:rsidRPr="00EB2D57">
        <w:rPr>
          <w:color w:val="auto"/>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14:paraId="3A3EC1DD" w14:textId="77777777" w:rsidR="00A57638" w:rsidRPr="00EB2D57" w:rsidRDefault="00E235EB">
      <w:pPr>
        <w:pStyle w:val="13"/>
        <w:spacing w:after="160"/>
        <w:jc w:val="both"/>
        <w:rPr>
          <w:color w:val="auto"/>
        </w:rPr>
      </w:pPr>
      <w:r w:rsidRPr="00EB2D57">
        <w:rPr>
          <w:i/>
          <w:iCs/>
          <w:color w:val="auto"/>
        </w:rPr>
        <w:t>Модуль «Спорт».</w:t>
      </w:r>
      <w:r w:rsidRPr="00EB2D57">
        <w:rPr>
          <w:color w:val="auto"/>
        </w:rPr>
        <w:t xml:space="preserve"> 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14A001B9" w14:textId="77777777" w:rsidR="00A57638" w:rsidRDefault="0048377F" w:rsidP="0048377F">
      <w:pPr>
        <w:pStyle w:val="af5"/>
      </w:pPr>
      <w:bookmarkStart w:id="880" w:name="bookmark1785"/>
      <w:r>
        <w:t xml:space="preserve">7 </w:t>
      </w:r>
      <w:r w:rsidR="00E235EB" w:rsidRPr="00EB2D57">
        <w:t>КЛАСС</w:t>
      </w:r>
      <w:bookmarkEnd w:id="880"/>
    </w:p>
    <w:p w14:paraId="596EBFCA" w14:textId="77777777" w:rsidR="0048377F" w:rsidRPr="00EB2D57" w:rsidRDefault="0048377F" w:rsidP="0048377F">
      <w:pPr>
        <w:pStyle w:val="af5"/>
      </w:pPr>
    </w:p>
    <w:p w14:paraId="08C0A152" w14:textId="77777777" w:rsidR="00A57638" w:rsidRPr="00EB2D57" w:rsidRDefault="00E235EB">
      <w:pPr>
        <w:pStyle w:val="13"/>
        <w:spacing w:line="257" w:lineRule="auto"/>
        <w:jc w:val="both"/>
        <w:rPr>
          <w:color w:val="auto"/>
        </w:rPr>
      </w:pPr>
      <w:r w:rsidRPr="00EB2D57">
        <w:rPr>
          <w:b/>
          <w:bCs/>
          <w:color w:val="auto"/>
          <w:sz w:val="19"/>
          <w:szCs w:val="19"/>
        </w:rPr>
        <w:lastRenderedPageBreak/>
        <w:t xml:space="preserve">Знания о физической культуре. </w:t>
      </w:r>
      <w:r w:rsidRPr="00EB2D57">
        <w:rPr>
          <w:color w:val="auto"/>
        </w:rPr>
        <w:t>Зарождение олимпийского движения в дореволюционной России; роль А.Д. Бутовского в развитии отечественной системы физического воспитания и спорта. Олимпийское движение в СССР и современной России; характеристика основных этапов развития. Выдающиеся советские и российские олимпийцы.</w:t>
      </w:r>
    </w:p>
    <w:p w14:paraId="60F980B5" w14:textId="77777777" w:rsidR="00A57638" w:rsidRPr="00EB2D57" w:rsidRDefault="00E235EB">
      <w:pPr>
        <w:pStyle w:val="13"/>
        <w:jc w:val="both"/>
        <w:rPr>
          <w:color w:val="auto"/>
        </w:rPr>
      </w:pPr>
      <w:r w:rsidRPr="00EB2D57">
        <w:rPr>
          <w:color w:val="auto"/>
        </w:rPr>
        <w:t>Влияние занятий физической культурой и спортом на воспитание положительных качеств личности современного человека.</w:t>
      </w:r>
    </w:p>
    <w:p w14:paraId="5ECB8940" w14:textId="77777777" w:rsidR="00A57638" w:rsidRPr="00EB2D57" w:rsidRDefault="00E235EB">
      <w:pPr>
        <w:pStyle w:val="13"/>
        <w:spacing w:line="259" w:lineRule="auto"/>
        <w:jc w:val="both"/>
        <w:rPr>
          <w:color w:val="auto"/>
        </w:rPr>
      </w:pPr>
      <w:r w:rsidRPr="00EB2D57">
        <w:rPr>
          <w:b/>
          <w:bCs/>
          <w:color w:val="auto"/>
          <w:sz w:val="19"/>
          <w:szCs w:val="19"/>
        </w:rPr>
        <w:t xml:space="preserve">Способы самостоятельной деятельности. </w:t>
      </w:r>
      <w:r w:rsidRPr="00EB2D57">
        <w:rPr>
          <w:color w:val="auto"/>
        </w:rPr>
        <w:t>Правила техники безопасности и гигиены мест занятий в процессе выполнения физических упражнений на открытых площадках. Ведение дневника по физической культуре.</w:t>
      </w:r>
    </w:p>
    <w:p w14:paraId="415D52DD" w14:textId="77777777" w:rsidR="00A57638" w:rsidRPr="00EB2D57" w:rsidRDefault="00E235EB">
      <w:pPr>
        <w:pStyle w:val="13"/>
        <w:jc w:val="both"/>
        <w:rPr>
          <w:color w:val="auto"/>
        </w:rPr>
      </w:pPr>
      <w:r w:rsidRPr="00EB2D57">
        <w:rPr>
          <w:color w:val="auto"/>
        </w:rPr>
        <w:t>Техническая подготовка и её значение для человека; основные правила технической подготовки. Двигательные действия как основа технической подготовки; понятие двигательного умения и двигательного навыка. Способы оценивания техники двигательных действий и организация процедуры оценивания. Ошибки при разучивании техники выполнения двигательных действий, причины и способы их предупреждения при самостоятельных занятиях технической подготовкой.</w:t>
      </w:r>
    </w:p>
    <w:p w14:paraId="3440B05E" w14:textId="77777777" w:rsidR="00A57638" w:rsidRPr="00EB2D57" w:rsidRDefault="00E235EB">
      <w:pPr>
        <w:pStyle w:val="13"/>
        <w:spacing w:line="259" w:lineRule="auto"/>
        <w:jc w:val="both"/>
        <w:rPr>
          <w:color w:val="auto"/>
        </w:rPr>
      </w:pPr>
      <w:r w:rsidRPr="00EB2D57">
        <w:rPr>
          <w:color w:val="auto"/>
        </w:rPr>
        <w:t>Планирование самостоятельных занятий технической подготовкой на учебный год и учебную четверть. Составление плана учебного занятия по самостоятельной технической подготовке. Способы оценивания оздоровительного эффекта занятий физической культурой с помощью «индекса Кетле», «ортостатической пробы», «функциональной пробы со стандартной нагрузкой».</w:t>
      </w:r>
    </w:p>
    <w:p w14:paraId="30BAD5F3" w14:textId="77777777" w:rsidR="00A57638" w:rsidRPr="00EB2D57" w:rsidRDefault="00E235EB">
      <w:pPr>
        <w:pStyle w:val="13"/>
        <w:spacing w:line="264" w:lineRule="auto"/>
        <w:jc w:val="both"/>
        <w:rPr>
          <w:color w:val="auto"/>
        </w:rPr>
      </w:pPr>
      <w:r w:rsidRPr="00EB2D57">
        <w:rPr>
          <w:b/>
          <w:bCs/>
          <w:color w:val="auto"/>
          <w:sz w:val="19"/>
          <w:szCs w:val="19"/>
        </w:rPr>
        <w:t xml:space="preserve">Физическое совершенствование. </w:t>
      </w:r>
      <w:r w:rsidRPr="00EB2D57">
        <w:rPr>
          <w:b/>
          <w:bCs/>
          <w:i/>
          <w:iCs/>
          <w:color w:val="auto"/>
          <w:sz w:val="19"/>
          <w:szCs w:val="19"/>
        </w:rPr>
        <w:t>Физкультурно-оздоровительная деятельность.</w:t>
      </w:r>
      <w:r w:rsidRPr="00EB2D57">
        <w:rPr>
          <w:color w:val="auto"/>
        </w:rPr>
        <w:t xml:space="preserve"> Оздоровительные комплексы для самостоятельных занятий с добавлением ранее разученных упражнений: для профилактики нарушения осанки; дыхательной и зрительной гимнастики в режиме учебного дня.</w:t>
      </w:r>
    </w:p>
    <w:p w14:paraId="0AAE8FEA" w14:textId="77777777" w:rsidR="00A57638" w:rsidRPr="00EB2D57" w:rsidRDefault="00E235EB">
      <w:pPr>
        <w:pStyle w:val="13"/>
        <w:spacing w:line="262" w:lineRule="auto"/>
        <w:jc w:val="both"/>
        <w:rPr>
          <w:color w:val="auto"/>
        </w:rPr>
      </w:pPr>
      <w:r w:rsidRPr="00EB2D57">
        <w:rPr>
          <w:b/>
          <w:bCs/>
          <w:i/>
          <w:iCs/>
          <w:color w:val="auto"/>
          <w:sz w:val="19"/>
          <w:szCs w:val="19"/>
        </w:rPr>
        <w:t xml:space="preserve">Спортивно-оздоровительная деятельность. </w:t>
      </w:r>
      <w:r w:rsidRPr="00EB2D57">
        <w:rPr>
          <w:i/>
          <w:iCs/>
          <w:color w:val="auto"/>
        </w:rPr>
        <w:t>Модуль «Гимнастика»</w:t>
      </w:r>
      <w:r w:rsidRPr="00EB2D57">
        <w:rPr>
          <w:color w:val="auto"/>
        </w:rPr>
        <w:t>. Акробатические комбинации из ранее разученных упражнений с добавлением упражнений ритмической гимнастики (девочки). Простейшие акробатические пирамиды в парах и тройках (девочки). Стойка на голове с опорой на руки; акробатическая комбинация из разученных упражнений в равновесии, стойках, кувырках (мальчики).</w:t>
      </w:r>
    </w:p>
    <w:p w14:paraId="65D3C62B" w14:textId="77777777" w:rsidR="00A57638" w:rsidRPr="00EB2D57" w:rsidRDefault="00E235EB">
      <w:pPr>
        <w:pStyle w:val="13"/>
        <w:spacing w:line="259" w:lineRule="auto"/>
        <w:jc w:val="both"/>
        <w:rPr>
          <w:color w:val="auto"/>
        </w:rPr>
      </w:pPr>
      <w:r w:rsidRPr="00EB2D57">
        <w:rPr>
          <w:color w:val="auto"/>
        </w:rPr>
        <w:t>Комплекс упражнений степ-аэробики, включающий упражнения в ходьбе, прыжках, спрыгивании и запрыгивании с поворотами разведением рук и ног, выполняемых в среднем и высоком темпе (девочки).</w:t>
      </w:r>
    </w:p>
    <w:p w14:paraId="08664860" w14:textId="77777777" w:rsidR="00A57638" w:rsidRPr="00EB2D57" w:rsidRDefault="00E235EB">
      <w:pPr>
        <w:pStyle w:val="13"/>
        <w:spacing w:line="259" w:lineRule="auto"/>
        <w:jc w:val="both"/>
        <w:rPr>
          <w:color w:val="auto"/>
        </w:rPr>
      </w:pPr>
      <w:r w:rsidRPr="00EB2D57">
        <w:rPr>
          <w:color w:val="auto"/>
        </w:rPr>
        <w:t xml:space="preserve">Комбинация на гимнастическом бревне из ранее разученных упражнений с добавлением упражнений на статическое и динамическое равновесие (девочки). Комбинация на низкой гимнастической перекладине из ранее разученных упражнений в висах, упорах, переворотах (мальчики). </w:t>
      </w:r>
      <w:r w:rsidRPr="00EB2D57">
        <w:rPr>
          <w:color w:val="auto"/>
        </w:rPr>
        <w:lastRenderedPageBreak/>
        <w:t>Лазанье по канату в два приёма (мальчики).</w:t>
      </w:r>
    </w:p>
    <w:p w14:paraId="56F33BCD" w14:textId="77777777" w:rsidR="00A57638" w:rsidRPr="00EB2D57" w:rsidRDefault="00E235EB">
      <w:pPr>
        <w:pStyle w:val="13"/>
        <w:spacing w:line="259" w:lineRule="auto"/>
        <w:jc w:val="both"/>
        <w:rPr>
          <w:color w:val="auto"/>
        </w:rPr>
      </w:pPr>
      <w:r w:rsidRPr="00EB2D57">
        <w:rPr>
          <w:i/>
          <w:iCs/>
          <w:color w:val="auto"/>
        </w:rPr>
        <w:t>Модуль «Лёгкая атлетика».</w:t>
      </w:r>
      <w:r w:rsidRPr="00EB2D57">
        <w:rPr>
          <w:color w:val="auto"/>
        </w:rPr>
        <w:t xml:space="preserve"> Бег с преодолением препятствий способами «наступание» и «прыжковый бег»; эстафетный бег. Ранее освоенные беговые упражнения с увеличением скорости передвижения и продолжительности выполнения; прыжки с разбега в длину способом «согнув ноги» и в высоту способом «перешагивание».</w:t>
      </w:r>
    </w:p>
    <w:p w14:paraId="4C4A18C4" w14:textId="77777777" w:rsidR="00A57638" w:rsidRPr="00EB2D57" w:rsidRDefault="00E235EB">
      <w:pPr>
        <w:pStyle w:val="13"/>
        <w:spacing w:line="259" w:lineRule="auto"/>
        <w:jc w:val="both"/>
        <w:rPr>
          <w:color w:val="auto"/>
        </w:rPr>
      </w:pPr>
      <w:r w:rsidRPr="00EB2D57">
        <w:rPr>
          <w:color w:val="auto"/>
        </w:rPr>
        <w:t>Метание малого (теннисного) мяча по движущейся (катящейся) с разной скоростью мишени.</w:t>
      </w:r>
    </w:p>
    <w:p w14:paraId="51A4E341" w14:textId="77777777" w:rsidR="00A57638" w:rsidRPr="00EB2D57" w:rsidRDefault="00E235EB">
      <w:pPr>
        <w:pStyle w:val="13"/>
        <w:jc w:val="both"/>
        <w:rPr>
          <w:color w:val="auto"/>
        </w:rPr>
      </w:pPr>
      <w:r w:rsidRPr="00EB2D57">
        <w:rPr>
          <w:i/>
          <w:iCs/>
          <w:color w:val="auto"/>
        </w:rPr>
        <w:t>Модуль «Зимние виды спорта».</w:t>
      </w:r>
      <w:r w:rsidRPr="00EB2D57">
        <w:rPr>
          <w:color w:val="auto"/>
        </w:rPr>
        <w:t xml:space="preserve"> Торможение и поворот на лыжах упором при спуске с пологого склона; переход с передвижения попеременным двухшажным ходом на передвижение одновременным одношажным ходом и обратно во время прохождения учебной дистанции; спуски и подъёмы ранее освоенными способами.</w:t>
      </w:r>
    </w:p>
    <w:p w14:paraId="3DAF1C77" w14:textId="77777777" w:rsidR="00A57638" w:rsidRPr="00EB2D57" w:rsidRDefault="00E235EB">
      <w:pPr>
        <w:pStyle w:val="13"/>
        <w:jc w:val="both"/>
        <w:rPr>
          <w:color w:val="auto"/>
        </w:rPr>
      </w:pPr>
      <w:r w:rsidRPr="00EB2D57">
        <w:rPr>
          <w:i/>
          <w:iCs/>
          <w:color w:val="auto"/>
        </w:rPr>
        <w:t>Модуль «Спортивные игры».</w:t>
      </w:r>
      <w:r w:rsidRPr="00EB2D57">
        <w:rPr>
          <w:color w:val="auto"/>
        </w:rPr>
        <w:t xml:space="preserve"> </w:t>
      </w:r>
      <w:r w:rsidRPr="00EB2D57">
        <w:rPr>
          <w:color w:val="auto"/>
          <w:u w:val="single"/>
        </w:rPr>
        <w:t>Баскетбол.</w:t>
      </w:r>
      <w:r w:rsidRPr="00EB2D57">
        <w:rPr>
          <w:color w:val="auto"/>
        </w:rPr>
        <w:t xml:space="preserve"> Передача и ловля мяча после отскока от пола; бросок в корзину двумя руками снизу и от груди после ведения. Игровая деятельность по правилам с использованием ранее разученных технических приёмов без мяча и с мячом: ведение, приёмы и передачи, броски в корзину.</w:t>
      </w:r>
    </w:p>
    <w:p w14:paraId="01E3D1A2" w14:textId="77777777" w:rsidR="00A57638" w:rsidRPr="00EB2D57" w:rsidRDefault="00E235EB">
      <w:pPr>
        <w:pStyle w:val="13"/>
        <w:jc w:val="both"/>
        <w:rPr>
          <w:color w:val="auto"/>
        </w:rPr>
      </w:pPr>
      <w:r w:rsidRPr="00EB2D57">
        <w:rPr>
          <w:color w:val="auto"/>
          <w:u w:val="single"/>
        </w:rPr>
        <w:t>Волейбол.</w:t>
      </w:r>
      <w:r w:rsidRPr="00EB2D57">
        <w:rPr>
          <w:color w:val="auto"/>
        </w:rPr>
        <w:t xml:space="preserve"> Верхняя прямая подача мяча в разные зоны площадки соперника; передача мяча через сетку двумя руками сверху и перевод мяча за голову. Игровая деятельность по правилам с использованием ранее разученных технических приёмов.</w:t>
      </w:r>
    </w:p>
    <w:p w14:paraId="1BEDE382" w14:textId="77777777" w:rsidR="00A57638" w:rsidRPr="00EB2D57" w:rsidRDefault="00E235EB">
      <w:pPr>
        <w:pStyle w:val="13"/>
        <w:jc w:val="both"/>
        <w:rPr>
          <w:color w:val="auto"/>
        </w:rPr>
      </w:pPr>
      <w:r w:rsidRPr="00EB2D57">
        <w:rPr>
          <w:color w:val="auto"/>
          <w:u w:val="single"/>
        </w:rPr>
        <w:t>Футбол.</w:t>
      </w:r>
      <w:r w:rsidRPr="00EB2D57">
        <w:rPr>
          <w:color w:val="auto"/>
        </w:rPr>
        <w:t xml:space="preserve"> Средние и длинные передачи мяча по прямой и диагонали; тактические действия при выполнении углового удара и вбрасывании мяча из-за боковой линии. Игровая деятельность по правилам с использованием ранее разученных технических приёмов.</w:t>
      </w:r>
    </w:p>
    <w:p w14:paraId="103DB9CA" w14:textId="77777777" w:rsidR="00A57638" w:rsidRPr="00EB2D57" w:rsidRDefault="00E235EB">
      <w:pPr>
        <w:pStyle w:val="13"/>
        <w:jc w:val="both"/>
        <w:rPr>
          <w:color w:val="auto"/>
        </w:rPr>
      </w:pPr>
      <w:r w:rsidRPr="00EB2D57">
        <w:rPr>
          <w:color w:val="auto"/>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14:paraId="2B0D3068" w14:textId="77777777" w:rsidR="00A57638" w:rsidRPr="00EB2D57" w:rsidRDefault="00E235EB">
      <w:pPr>
        <w:pStyle w:val="13"/>
        <w:spacing w:after="160"/>
        <w:jc w:val="both"/>
        <w:rPr>
          <w:color w:val="auto"/>
        </w:rPr>
      </w:pPr>
      <w:r w:rsidRPr="00EB2D57">
        <w:rPr>
          <w:i/>
          <w:iCs/>
          <w:color w:val="auto"/>
        </w:rPr>
        <w:t>Модуль «Спорт».</w:t>
      </w:r>
      <w:r w:rsidRPr="00EB2D57">
        <w:rPr>
          <w:color w:val="auto"/>
        </w:rPr>
        <w:t xml:space="preserve"> 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3406DE33" w14:textId="77777777" w:rsidR="00A57638" w:rsidRDefault="0048377F" w:rsidP="0048377F">
      <w:pPr>
        <w:pStyle w:val="af5"/>
      </w:pPr>
      <w:bookmarkStart w:id="881" w:name="bookmark1787"/>
      <w:r>
        <w:t xml:space="preserve">8 </w:t>
      </w:r>
      <w:r w:rsidR="00E235EB" w:rsidRPr="00EB2D57">
        <w:t>КЛАСС</w:t>
      </w:r>
      <w:bookmarkEnd w:id="881"/>
    </w:p>
    <w:p w14:paraId="06870AE5" w14:textId="77777777" w:rsidR="0048377F" w:rsidRPr="00EB2D57" w:rsidRDefault="0048377F" w:rsidP="0048377F">
      <w:pPr>
        <w:pStyle w:val="af5"/>
      </w:pPr>
    </w:p>
    <w:p w14:paraId="05B9A7CC" w14:textId="77777777" w:rsidR="00A57638" w:rsidRPr="00EB2D57" w:rsidRDefault="00E235EB">
      <w:pPr>
        <w:pStyle w:val="13"/>
        <w:spacing w:line="257" w:lineRule="auto"/>
        <w:jc w:val="both"/>
        <w:rPr>
          <w:color w:val="auto"/>
        </w:rPr>
      </w:pPr>
      <w:r w:rsidRPr="00EB2D57">
        <w:rPr>
          <w:b/>
          <w:bCs/>
          <w:color w:val="auto"/>
          <w:sz w:val="19"/>
          <w:szCs w:val="19"/>
        </w:rPr>
        <w:t xml:space="preserve">Знания о физической культуре. </w:t>
      </w:r>
      <w:r w:rsidRPr="00EB2D57">
        <w:rPr>
          <w:color w:val="auto"/>
        </w:rPr>
        <w:t>Физическая культура в современном обществе: характеристика основных направлений и форм организации. Всестороннее и гармоничное физическое развитие. Адаптивная физическая культура, её история и социальная значимость.</w:t>
      </w:r>
    </w:p>
    <w:p w14:paraId="3E66DDDA" w14:textId="77777777" w:rsidR="00A57638" w:rsidRPr="00EB2D57" w:rsidRDefault="00E235EB" w:rsidP="0048377F">
      <w:pPr>
        <w:pStyle w:val="-"/>
      </w:pPr>
      <w:r w:rsidRPr="00EB2D57">
        <w:rPr>
          <w:b/>
          <w:bCs/>
          <w:sz w:val="19"/>
          <w:szCs w:val="19"/>
        </w:rPr>
        <w:t xml:space="preserve">Способы самостоятельной деятельности. </w:t>
      </w:r>
      <w:r w:rsidRPr="00EB2D57">
        <w:t xml:space="preserve">Коррекция осанки и разработка индивидуальных планов занятий корригирующей гимнастикой. Коррекция избыточной массы тела и разработка индивидуальных планов </w:t>
      </w:r>
      <w:r w:rsidRPr="00EB2D57">
        <w:lastRenderedPageBreak/>
        <w:t>занятий корригирующей гимнастикой.</w:t>
      </w:r>
    </w:p>
    <w:p w14:paraId="0B59DC80" w14:textId="77777777" w:rsidR="00A57638" w:rsidRPr="00EB2D57" w:rsidRDefault="00E235EB" w:rsidP="0048377F">
      <w:pPr>
        <w:pStyle w:val="-"/>
      </w:pPr>
      <w:r w:rsidRPr="00EB2D57">
        <w:t>Составление планов-конспектов для самостоятельных занятий спортивной подготовкой. Способы учёта индивидуальных особенностей при составлении планов самостоятельных тренировочных занятий.</w:t>
      </w:r>
    </w:p>
    <w:p w14:paraId="116CC7FC" w14:textId="77777777" w:rsidR="00A57638" w:rsidRPr="00EB2D57" w:rsidRDefault="00E235EB" w:rsidP="0048377F">
      <w:pPr>
        <w:pStyle w:val="-"/>
      </w:pPr>
      <w:r w:rsidRPr="00EB2D57">
        <w:rPr>
          <w:rFonts w:eastAsia="Times New Roman"/>
          <w:b/>
          <w:bCs/>
          <w:sz w:val="19"/>
          <w:szCs w:val="19"/>
        </w:rPr>
        <w:t xml:space="preserve">Физическое совершенствование. </w:t>
      </w:r>
      <w:r w:rsidRPr="00EB2D57">
        <w:rPr>
          <w:rFonts w:eastAsia="Times New Roman"/>
          <w:b/>
          <w:bCs/>
          <w:i/>
          <w:iCs/>
          <w:sz w:val="19"/>
          <w:szCs w:val="19"/>
        </w:rPr>
        <w:t>Физкультурно-оздоровительная деятельность.</w:t>
      </w:r>
      <w:r w:rsidRPr="00EB2D57">
        <w:t xml:space="preserve"> Профилактика перенапряжения систем организма средствами оздоровительной физической культуры: упражнения мышечной релаксации и регулирования вегетативной нервной системы, профилактики общего и зрительного утомления.</w:t>
      </w:r>
    </w:p>
    <w:p w14:paraId="1540CBD7" w14:textId="77777777" w:rsidR="00A57638" w:rsidRPr="00EB2D57" w:rsidRDefault="00E235EB" w:rsidP="0048377F">
      <w:pPr>
        <w:pStyle w:val="-"/>
        <w:spacing w:line="262" w:lineRule="auto"/>
      </w:pPr>
      <w:r w:rsidRPr="00EB2D57">
        <w:rPr>
          <w:rFonts w:eastAsia="Times New Roman"/>
          <w:b/>
          <w:bCs/>
          <w:i/>
          <w:iCs/>
          <w:sz w:val="19"/>
          <w:szCs w:val="19"/>
        </w:rPr>
        <w:t xml:space="preserve">Спортивно-оздоровительная деятельность. </w:t>
      </w:r>
      <w:r w:rsidRPr="00EB2D57">
        <w:rPr>
          <w:rFonts w:eastAsia="Times New Roman"/>
          <w:i/>
          <w:iCs/>
        </w:rPr>
        <w:t>Модуль «Гимнастика»</w:t>
      </w:r>
      <w:r w:rsidRPr="00EB2D57">
        <w:t>. Акробатическая комбинация из ранее освоенных упражнений силовой направленности, с увеличивающимся числом технических элементов в стойках, упорах, кувырках, прыжках (юноши).</w:t>
      </w:r>
    </w:p>
    <w:p w14:paraId="71D8C0E8" w14:textId="77777777" w:rsidR="00A57638" w:rsidRPr="00EB2D57" w:rsidRDefault="00E235EB" w:rsidP="0048377F">
      <w:pPr>
        <w:pStyle w:val="-"/>
        <w:spacing w:line="262" w:lineRule="auto"/>
      </w:pPr>
      <w:r w:rsidRPr="00EB2D57">
        <w:t>Гимнастическая комбинация на гимнастическом бревне из ранее освоенных упражнений с увеличивающимся числом технических элементов в прыжках, поворотах и передвижениях (девушки). Гимнастическая комбинация на перекладине с включением ранее освоенных упражнений в упорах и висах (юноши). Гимнастическая комбинация на параллельных брусьях с включением упражнений в упоре на руках, кувырка вперёд и соскока (юноши). Вольные упражнения на базе ранее разученных акробатических упражнений и упражнений ритмической гимнастики (девушки).</w:t>
      </w:r>
    </w:p>
    <w:p w14:paraId="236D8144" w14:textId="77777777" w:rsidR="00A57638" w:rsidRPr="00EB2D57" w:rsidRDefault="00E235EB" w:rsidP="0048377F">
      <w:pPr>
        <w:pStyle w:val="-"/>
        <w:spacing w:line="262" w:lineRule="auto"/>
      </w:pPr>
      <w:r w:rsidRPr="00EB2D57">
        <w:rPr>
          <w:rFonts w:eastAsia="Times New Roman"/>
          <w:i/>
          <w:iCs/>
        </w:rPr>
        <w:t>Модуль «Лёгкая атлетика».</w:t>
      </w:r>
      <w:r w:rsidRPr="00EB2D57">
        <w:t xml:space="preserve"> Кроссовый бег; прыжок в длину с разбега способом «прогнувшись».</w:t>
      </w:r>
    </w:p>
    <w:p w14:paraId="3B04C048" w14:textId="77777777" w:rsidR="00A57638" w:rsidRPr="00EB2D57" w:rsidRDefault="00E235EB" w:rsidP="0048377F">
      <w:pPr>
        <w:pStyle w:val="-"/>
        <w:spacing w:line="262" w:lineRule="auto"/>
      </w:pPr>
      <w:r w:rsidRPr="00EB2D57">
        <w:t>Правила проведения соревнований по сдаче норм комплекса ГТО. Самостоятельная подготовка к выполнению нормативных требований комплекса ГТО в беговых (бег на короткие и средние дистанции) и технических (прыжки и метание спортивного снаряда) дисциплинах лёгкой атлетики.</w:t>
      </w:r>
    </w:p>
    <w:p w14:paraId="405154EF" w14:textId="77777777" w:rsidR="00A57638" w:rsidRPr="00EB2D57" w:rsidRDefault="00E235EB" w:rsidP="0048377F">
      <w:pPr>
        <w:pStyle w:val="-"/>
        <w:spacing w:line="262" w:lineRule="auto"/>
      </w:pPr>
      <w:r w:rsidRPr="00EB2D57">
        <w:rPr>
          <w:rFonts w:eastAsia="Times New Roman"/>
          <w:i/>
          <w:iCs/>
        </w:rPr>
        <w:t>Модуль «Зимние виды спорта».</w:t>
      </w:r>
      <w:r w:rsidRPr="00EB2D57">
        <w:t xml:space="preserve"> Передвижение на лыжах одновременным бесшажным ходом; преодоление естественных препятствий на лыжах широким шагом, перешагиванием, пе- релазанием; торможение боковым скольжением при спуске на лыжах с пологого склона; переход с попеременного двухшаж- ного хода на одновременный бесшажный ход и обратно; ранее разученные упражнения лыжной подготовки в передвижениях на лыжах, при спусках, подъёмах, торможении.</w:t>
      </w:r>
    </w:p>
    <w:p w14:paraId="0B34394E" w14:textId="77777777" w:rsidR="00A57638" w:rsidRPr="00EB2D57" w:rsidRDefault="00E235EB" w:rsidP="0048377F">
      <w:pPr>
        <w:pStyle w:val="-"/>
      </w:pPr>
      <w:r w:rsidRPr="00EB2D57">
        <w:rPr>
          <w:rFonts w:eastAsia="Times New Roman"/>
          <w:i/>
          <w:iCs/>
        </w:rPr>
        <w:t>Модуль «Плавание».</w:t>
      </w:r>
      <w:r w:rsidRPr="00EB2D57">
        <w:t xml:space="preserve"> Старт прыжком с тумбочки при плавании кролем на груди; старт из воды толчком от стенки бассей</w:t>
      </w:r>
      <w:r w:rsidRPr="00EB2D57">
        <w:rPr>
          <w:rStyle w:val="a7"/>
          <w:rFonts w:eastAsia="Courier New"/>
          <w:color w:val="auto"/>
        </w:rPr>
        <w:t xml:space="preserve">на при плавании кролем на спине. Повороты при плавании кролем на груди и на спине. </w:t>
      </w:r>
      <w:r w:rsidRPr="00EB2D57">
        <w:rPr>
          <w:rStyle w:val="a7"/>
          <w:rFonts w:eastAsia="Courier New"/>
          <w:color w:val="auto"/>
        </w:rPr>
        <w:lastRenderedPageBreak/>
        <w:t>Проплывание учебных дистанций кролем на груди и на спине.</w:t>
      </w:r>
    </w:p>
    <w:p w14:paraId="6D872F10" w14:textId="77777777" w:rsidR="00A57638" w:rsidRPr="00EB2D57" w:rsidRDefault="00E235EB">
      <w:pPr>
        <w:pStyle w:val="13"/>
        <w:jc w:val="both"/>
        <w:rPr>
          <w:color w:val="auto"/>
        </w:rPr>
      </w:pPr>
      <w:r w:rsidRPr="00EB2D57">
        <w:rPr>
          <w:i/>
          <w:iCs/>
          <w:color w:val="auto"/>
        </w:rPr>
        <w:t>Модуль «Спортивные игры».</w:t>
      </w:r>
      <w:r w:rsidRPr="00EB2D57">
        <w:rPr>
          <w:color w:val="auto"/>
        </w:rPr>
        <w:t xml:space="preserve"> </w:t>
      </w:r>
      <w:r w:rsidRPr="00EB2D57">
        <w:rPr>
          <w:color w:val="auto"/>
          <w:u w:val="single"/>
        </w:rPr>
        <w:t>Баскетбол.</w:t>
      </w:r>
      <w:r w:rsidRPr="00EB2D57">
        <w:rPr>
          <w:color w:val="auto"/>
        </w:rPr>
        <w:t xml:space="preserve"> Повороты туловища в правую и левую стороны с удержанием мяча двумя руками; передача мяча одной рукой от плеча и снизу; бросок мяча двумя и одной рукой в прыжке. Игровая деятельность по правилам с использованием ранее разученных технических приёмов.</w:t>
      </w:r>
    </w:p>
    <w:p w14:paraId="76256ED2" w14:textId="77777777" w:rsidR="00A57638" w:rsidRPr="00EB2D57" w:rsidRDefault="00E235EB">
      <w:pPr>
        <w:pStyle w:val="13"/>
        <w:jc w:val="both"/>
        <w:rPr>
          <w:color w:val="auto"/>
        </w:rPr>
      </w:pPr>
      <w:r w:rsidRPr="00EB2D57">
        <w:rPr>
          <w:color w:val="auto"/>
          <w:u w:val="single"/>
        </w:rPr>
        <w:t>Волейбол.</w:t>
      </w:r>
      <w:r w:rsidRPr="00EB2D57">
        <w:rPr>
          <w:color w:val="auto"/>
        </w:rPr>
        <w:t xml:space="preserve"> Прямой нападающий удар; индивидуальное блокирование мяча в прыжке с места; тактические действия в защите и нападении. Игровая деятельность по правилам с использованием ранее разученных технических приёмов.</w:t>
      </w:r>
    </w:p>
    <w:p w14:paraId="151971CB" w14:textId="77777777" w:rsidR="00A57638" w:rsidRPr="00EB2D57" w:rsidRDefault="00E235EB">
      <w:pPr>
        <w:pStyle w:val="13"/>
        <w:jc w:val="both"/>
        <w:rPr>
          <w:color w:val="auto"/>
        </w:rPr>
      </w:pPr>
      <w:r w:rsidRPr="00EB2D57">
        <w:rPr>
          <w:color w:val="auto"/>
          <w:u w:val="single"/>
        </w:rPr>
        <w:t>Футбол.</w:t>
      </w:r>
      <w:r w:rsidRPr="00EB2D57">
        <w:rPr>
          <w:color w:val="auto"/>
        </w:rPr>
        <w:t xml:space="preserve"> Удар по мячу с разбега внутренней частью подъёма стопы; остановка мяча внутренней стороной стопы. Правила игры в мини-футбол; технические и тактические действия. Игровая деятельность по правилам мини-футбола с использованием ранее разученных технических приёмов (девушки). Игровая деятельность по правилам классического футбола с использованием ранее разученных технических приёмов (юноши).</w:t>
      </w:r>
    </w:p>
    <w:p w14:paraId="0C2F23D5" w14:textId="77777777" w:rsidR="00A57638" w:rsidRPr="00EB2D57" w:rsidRDefault="00E235EB">
      <w:pPr>
        <w:pStyle w:val="13"/>
        <w:jc w:val="both"/>
        <w:rPr>
          <w:color w:val="auto"/>
        </w:rPr>
      </w:pPr>
      <w:r w:rsidRPr="00EB2D57">
        <w:rPr>
          <w:color w:val="auto"/>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14:paraId="077E66DE" w14:textId="77777777" w:rsidR="00A57638" w:rsidRPr="00EB2D57" w:rsidRDefault="00E235EB">
      <w:pPr>
        <w:pStyle w:val="13"/>
        <w:spacing w:after="160"/>
        <w:jc w:val="both"/>
        <w:rPr>
          <w:color w:val="auto"/>
        </w:rPr>
      </w:pPr>
      <w:r w:rsidRPr="00EB2D57">
        <w:rPr>
          <w:i/>
          <w:iCs/>
          <w:color w:val="auto"/>
        </w:rPr>
        <w:t>Модуль «Спорт».</w:t>
      </w:r>
      <w:r w:rsidRPr="00EB2D57">
        <w:rPr>
          <w:color w:val="auto"/>
        </w:rPr>
        <w:t xml:space="preserve"> 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173D06E0" w14:textId="77777777" w:rsidR="00A57638" w:rsidRDefault="0048377F" w:rsidP="0048377F">
      <w:pPr>
        <w:pStyle w:val="af5"/>
      </w:pPr>
      <w:bookmarkStart w:id="882" w:name="bookmark1789"/>
      <w:r>
        <w:t xml:space="preserve">9 </w:t>
      </w:r>
      <w:r w:rsidR="00E235EB" w:rsidRPr="00EB2D57">
        <w:t>КЛАСС</w:t>
      </w:r>
      <w:bookmarkEnd w:id="882"/>
    </w:p>
    <w:p w14:paraId="1B3D8A02" w14:textId="77777777" w:rsidR="0048377F" w:rsidRPr="00EB2D57" w:rsidRDefault="0048377F" w:rsidP="0048377F">
      <w:pPr>
        <w:pStyle w:val="af5"/>
      </w:pPr>
    </w:p>
    <w:p w14:paraId="22E41EE8" w14:textId="77777777" w:rsidR="00A57638" w:rsidRPr="00EB2D57" w:rsidRDefault="00E235EB">
      <w:pPr>
        <w:pStyle w:val="13"/>
        <w:spacing w:line="257" w:lineRule="auto"/>
        <w:jc w:val="both"/>
        <w:rPr>
          <w:color w:val="auto"/>
        </w:rPr>
      </w:pPr>
      <w:r w:rsidRPr="00EB2D57">
        <w:rPr>
          <w:b/>
          <w:bCs/>
          <w:color w:val="auto"/>
          <w:sz w:val="19"/>
          <w:szCs w:val="19"/>
        </w:rPr>
        <w:t xml:space="preserve">Знания о физической культуре. </w:t>
      </w:r>
      <w:r w:rsidRPr="00EB2D57">
        <w:rPr>
          <w:color w:val="auto"/>
        </w:rPr>
        <w:t>Здоровье и здоровый образ жизни, вредные привычки и их пагубное влияние на здоровье человека. Туристские походы как форма организации здорового образа жизни. Профессионально-прикладная физическая культура.</w:t>
      </w:r>
    </w:p>
    <w:p w14:paraId="24827C41" w14:textId="77777777" w:rsidR="00A57638" w:rsidRPr="00EB2D57" w:rsidRDefault="00E235EB">
      <w:pPr>
        <w:pStyle w:val="13"/>
        <w:spacing w:after="80" w:line="257" w:lineRule="auto"/>
        <w:jc w:val="both"/>
        <w:rPr>
          <w:color w:val="auto"/>
        </w:rPr>
      </w:pPr>
      <w:r w:rsidRPr="00EB2D57">
        <w:rPr>
          <w:b/>
          <w:bCs/>
          <w:color w:val="auto"/>
          <w:sz w:val="19"/>
          <w:szCs w:val="19"/>
        </w:rPr>
        <w:t xml:space="preserve">Способы самостоятельной деятельности. </w:t>
      </w:r>
      <w:r w:rsidRPr="00EB2D57">
        <w:rPr>
          <w:color w:val="auto"/>
        </w:rPr>
        <w:t>Восстановительный массаж как средство оптимизации работоспособности, его правила и приёмы во время самостоятельных занятий физической подготовкой. Банные процедуры как средство укрепления здоровья. Измерение функциональных резервов организма. Оказание первой помощи на самостоятельных занятиях физическими упражнениями и во время активного отдыха.</w:t>
      </w:r>
    </w:p>
    <w:p w14:paraId="3CE59883" w14:textId="77777777" w:rsidR="00A57638" w:rsidRPr="00EB2D57" w:rsidRDefault="00E235EB">
      <w:pPr>
        <w:pStyle w:val="13"/>
        <w:spacing w:line="240" w:lineRule="auto"/>
        <w:jc w:val="both"/>
        <w:rPr>
          <w:color w:val="auto"/>
        </w:rPr>
      </w:pPr>
      <w:r w:rsidRPr="00EB2D57">
        <w:rPr>
          <w:b/>
          <w:bCs/>
          <w:color w:val="auto"/>
          <w:sz w:val="19"/>
          <w:szCs w:val="19"/>
        </w:rPr>
        <w:t xml:space="preserve">Физическое совершенствование. </w:t>
      </w:r>
      <w:r w:rsidRPr="00EB2D57">
        <w:rPr>
          <w:b/>
          <w:bCs/>
          <w:i/>
          <w:iCs/>
          <w:color w:val="auto"/>
          <w:sz w:val="19"/>
          <w:szCs w:val="19"/>
        </w:rPr>
        <w:t>Физкультурно-оздоровительная деятельность.</w:t>
      </w:r>
      <w:r w:rsidRPr="00EB2D57">
        <w:rPr>
          <w:color w:val="auto"/>
        </w:rPr>
        <w:t xml:space="preserve"> Занятия физической культурой и режим питания. Упражнения для снижения избыточной массы тела. Оздоровительные, коррекционные и профилактические мероприятия в режиме двигательной активности старшеклассников</w:t>
      </w:r>
    </w:p>
    <w:p w14:paraId="4F18BDB2" w14:textId="77777777" w:rsidR="00A57638" w:rsidRPr="00EB2D57" w:rsidRDefault="00E235EB">
      <w:pPr>
        <w:pStyle w:val="13"/>
        <w:spacing w:line="240" w:lineRule="auto"/>
        <w:jc w:val="both"/>
        <w:rPr>
          <w:color w:val="auto"/>
        </w:rPr>
      </w:pPr>
      <w:r w:rsidRPr="00EB2D57">
        <w:rPr>
          <w:b/>
          <w:bCs/>
          <w:i/>
          <w:iCs/>
          <w:color w:val="auto"/>
          <w:sz w:val="19"/>
          <w:szCs w:val="19"/>
        </w:rPr>
        <w:t xml:space="preserve">Спортивно-оздоровительная деятельность. </w:t>
      </w:r>
      <w:r w:rsidRPr="00EB2D57">
        <w:rPr>
          <w:i/>
          <w:iCs/>
          <w:color w:val="auto"/>
        </w:rPr>
        <w:t>Модуль «Гимнастика».</w:t>
      </w:r>
      <w:r w:rsidRPr="00EB2D57">
        <w:rPr>
          <w:color w:val="auto"/>
        </w:rPr>
        <w:t xml:space="preserve"> Акробатическая комбинация с включением длинного кувырка с разбега и </w:t>
      </w:r>
      <w:r w:rsidRPr="00EB2D57">
        <w:rPr>
          <w:color w:val="auto"/>
        </w:rPr>
        <w:lastRenderedPageBreak/>
        <w:t>кувырка назад в упор, стоя ноги врозь (юноши). Гимнастическая комбинация на высокой перекладине, с включением элементов размахивания и соскока вперёд прогнувшись (юноши). Гимнастическая комбинация на параллельных брусьях, с включением двух кувырков вперёд с опорой на руки (юноши). Гимнастическая комбинация на гимнастическом бревне, с включением полушпагата, стойки на колене с опорой на руки и отведением ноги назад (девушки). Черлидинг: композиция упражнений с построением пирамид, элементами степ-аэробики, акробатики и ритмической гимнастики (девушки).</w:t>
      </w:r>
    </w:p>
    <w:p w14:paraId="033222EB" w14:textId="77777777" w:rsidR="00A57638" w:rsidRPr="00EB2D57" w:rsidRDefault="00E235EB">
      <w:pPr>
        <w:pStyle w:val="13"/>
        <w:spacing w:line="240" w:lineRule="auto"/>
        <w:jc w:val="both"/>
        <w:rPr>
          <w:color w:val="auto"/>
        </w:rPr>
      </w:pPr>
      <w:r w:rsidRPr="00EB2D57">
        <w:rPr>
          <w:i/>
          <w:iCs/>
          <w:color w:val="auto"/>
        </w:rPr>
        <w:t>Модуль «Лёгкая атлетика».</w:t>
      </w:r>
      <w:r w:rsidRPr="00EB2D57">
        <w:rPr>
          <w:color w:val="auto"/>
        </w:rPr>
        <w:t xml:space="preserve"> Техническая подготовка в беговых и прыжковых упражнениях: бег на короткие и длинные дистанции; прыжки в длину способами «прогнувшись» и «согнув ноги»; прыжки в высоту способом «перешагивание». Техническая подготовка в метании спортивного снаряда с разбега на дальность.</w:t>
      </w:r>
    </w:p>
    <w:p w14:paraId="35724F43" w14:textId="77777777" w:rsidR="00A57638" w:rsidRPr="00EB2D57" w:rsidRDefault="00E235EB">
      <w:pPr>
        <w:pStyle w:val="13"/>
        <w:spacing w:line="240" w:lineRule="auto"/>
        <w:jc w:val="both"/>
        <w:rPr>
          <w:color w:val="auto"/>
        </w:rPr>
      </w:pPr>
      <w:r w:rsidRPr="00EB2D57">
        <w:rPr>
          <w:i/>
          <w:iCs/>
          <w:color w:val="auto"/>
        </w:rPr>
        <w:t>Модуль «Зимние виды спорта».</w:t>
      </w:r>
      <w:r w:rsidRPr="00EB2D57">
        <w:rPr>
          <w:color w:val="auto"/>
        </w:rPr>
        <w:t xml:space="preserve"> Техническая подготовка в передвижении лыжными ходами по учебной дистанции: попеременный двухшажный ход, одновременный одношажный ход, способы перехода с одного лыжного хода на другой.</w:t>
      </w:r>
    </w:p>
    <w:p w14:paraId="7D579887" w14:textId="77777777" w:rsidR="00A57638" w:rsidRPr="00EB2D57" w:rsidRDefault="00E235EB">
      <w:pPr>
        <w:pStyle w:val="13"/>
        <w:spacing w:line="240" w:lineRule="auto"/>
        <w:jc w:val="both"/>
        <w:rPr>
          <w:color w:val="auto"/>
        </w:rPr>
      </w:pPr>
      <w:r w:rsidRPr="00EB2D57">
        <w:rPr>
          <w:i/>
          <w:iCs/>
          <w:color w:val="auto"/>
        </w:rPr>
        <w:t>Модуль «Плавание».</w:t>
      </w:r>
      <w:r w:rsidRPr="00EB2D57">
        <w:rPr>
          <w:color w:val="auto"/>
        </w:rPr>
        <w:t xml:space="preserve"> Брасс: подводящие упражнения и плавание в полной координации. Повороты при плавании брассом.</w:t>
      </w:r>
    </w:p>
    <w:p w14:paraId="2483660F" w14:textId="77777777" w:rsidR="00A57638" w:rsidRPr="00EB2D57" w:rsidRDefault="00E235EB">
      <w:pPr>
        <w:pStyle w:val="13"/>
        <w:spacing w:line="240" w:lineRule="auto"/>
        <w:jc w:val="both"/>
        <w:rPr>
          <w:color w:val="auto"/>
        </w:rPr>
      </w:pPr>
      <w:r w:rsidRPr="00EB2D57">
        <w:rPr>
          <w:i/>
          <w:iCs/>
          <w:color w:val="auto"/>
        </w:rPr>
        <w:t>Модуль «Спортивные игры».</w:t>
      </w:r>
      <w:r w:rsidRPr="00EB2D57">
        <w:rPr>
          <w:color w:val="auto"/>
        </w:rPr>
        <w:t xml:space="preserve"> </w:t>
      </w:r>
      <w:r w:rsidRPr="00EB2D57">
        <w:rPr>
          <w:color w:val="auto"/>
          <w:u w:val="single"/>
        </w:rPr>
        <w:t>Баскетбол.</w:t>
      </w:r>
      <w:r w:rsidRPr="00EB2D57">
        <w:rPr>
          <w:color w:val="auto"/>
        </w:rPr>
        <w:t xml:space="preserve"> Техническая подготовка в игровых действиях: ведение, передачи, приёмы и броски мяча на месте, в прыжке, после ведения.</w:t>
      </w:r>
    </w:p>
    <w:p w14:paraId="5FEF2065" w14:textId="77777777" w:rsidR="00A57638" w:rsidRPr="00EB2D57" w:rsidRDefault="00E235EB">
      <w:pPr>
        <w:pStyle w:val="13"/>
        <w:spacing w:line="240" w:lineRule="auto"/>
        <w:jc w:val="both"/>
        <w:rPr>
          <w:color w:val="auto"/>
        </w:rPr>
      </w:pPr>
      <w:r w:rsidRPr="00EB2D57">
        <w:rPr>
          <w:color w:val="auto"/>
          <w:u w:val="single"/>
        </w:rPr>
        <w:t>Волейбол.</w:t>
      </w:r>
      <w:r w:rsidRPr="00EB2D57">
        <w:rPr>
          <w:color w:val="auto"/>
        </w:rPr>
        <w:t xml:space="preserve"> Техническая подготовка в игровых действиях: подачи мяча в разные зоны площадки соперника; приёмы и передачи на месте и в движении; удары и блокировка.</w:t>
      </w:r>
    </w:p>
    <w:p w14:paraId="73BA9F73" w14:textId="77777777" w:rsidR="00A57638" w:rsidRPr="00EB2D57" w:rsidRDefault="00E235EB">
      <w:pPr>
        <w:pStyle w:val="13"/>
        <w:spacing w:line="240" w:lineRule="auto"/>
        <w:jc w:val="both"/>
        <w:rPr>
          <w:color w:val="auto"/>
        </w:rPr>
      </w:pPr>
      <w:r w:rsidRPr="00EB2D57">
        <w:rPr>
          <w:color w:val="auto"/>
          <w:u w:val="single"/>
        </w:rPr>
        <w:t>Футбол.</w:t>
      </w:r>
      <w:r w:rsidRPr="00EB2D57">
        <w:rPr>
          <w:color w:val="auto"/>
        </w:rPr>
        <w:t xml:space="preserve"> Техническая подготовка в игровых действиях: ведение, приёмы и передачи, остановки и удары по мячу с места и в движении.</w:t>
      </w:r>
    </w:p>
    <w:p w14:paraId="5983FA08" w14:textId="77777777" w:rsidR="00A57638" w:rsidRPr="00EB2D57" w:rsidRDefault="00E235EB">
      <w:pPr>
        <w:pStyle w:val="13"/>
        <w:spacing w:line="240" w:lineRule="auto"/>
        <w:jc w:val="both"/>
        <w:rPr>
          <w:color w:val="auto"/>
        </w:rPr>
      </w:pPr>
      <w:r w:rsidRPr="00EB2D57">
        <w:rPr>
          <w:color w:val="auto"/>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14:paraId="371BFD77" w14:textId="77777777" w:rsidR="00A57638" w:rsidRPr="00EB2D57" w:rsidRDefault="00E235EB">
      <w:pPr>
        <w:pStyle w:val="13"/>
        <w:spacing w:line="257" w:lineRule="auto"/>
        <w:jc w:val="both"/>
        <w:rPr>
          <w:color w:val="auto"/>
        </w:rPr>
      </w:pPr>
      <w:r w:rsidRPr="00EB2D57">
        <w:rPr>
          <w:b/>
          <w:bCs/>
          <w:i/>
          <w:iCs/>
          <w:color w:val="auto"/>
          <w:sz w:val="19"/>
          <w:szCs w:val="19"/>
        </w:rPr>
        <w:t>Модуль «Спорт».</w:t>
      </w:r>
      <w:r w:rsidRPr="00EB2D57">
        <w:rPr>
          <w:color w:val="auto"/>
        </w:rPr>
        <w:t xml:space="preserve"> 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47D7A209" w14:textId="77777777" w:rsidR="00A57638" w:rsidRPr="00EB2D57" w:rsidRDefault="00E235EB">
      <w:pPr>
        <w:pStyle w:val="13"/>
        <w:jc w:val="both"/>
        <w:rPr>
          <w:color w:val="auto"/>
        </w:rPr>
      </w:pPr>
      <w:r w:rsidRPr="00EB2D57">
        <w:rPr>
          <w:b/>
          <w:bCs/>
          <w:color w:val="auto"/>
          <w:sz w:val="19"/>
          <w:szCs w:val="19"/>
        </w:rPr>
        <w:t xml:space="preserve">Примерная программа вариативного модуля «Базовая физическая подготовка». </w:t>
      </w:r>
      <w:r w:rsidRPr="00EB2D57">
        <w:rPr>
          <w:i/>
          <w:iCs/>
          <w:color w:val="auto"/>
        </w:rPr>
        <w:t xml:space="preserve">Развитие силовых способностей. </w:t>
      </w:r>
      <w:r w:rsidRPr="00EB2D57">
        <w:rPr>
          <w:color w:val="auto"/>
        </w:rPr>
        <w:t xml:space="preserve">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т. п.). Комплексы упражнений на тренажёрных устройствах. Упражнения на гимнастических снарядах (брусьях, перекладинах, гимнастической стенке и т. п.). Броски набивного мяча двумя и одной рукой из положений стоя и сидя (вверх, вперёд, назад, в стороны, снизу и сбоку, от груди, из-за головы). </w:t>
      </w:r>
      <w:r w:rsidRPr="00EB2D57">
        <w:rPr>
          <w:color w:val="auto"/>
        </w:rPr>
        <w:lastRenderedPageBreak/>
        <w:t>Прыжковые упражнения с дополнительным отягощением (напрыгивание и спрыгивание, прыжки через скакалку, многоскоки, прыжки через препятствия и т. п.).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(мальчики — сверстников способом на спине). Подвижные игры с силовой направленностью (импровизированный баскетбол с набивным мячом и т. п.).</w:t>
      </w:r>
    </w:p>
    <w:p w14:paraId="36700B03" w14:textId="77777777" w:rsidR="00A57638" w:rsidRPr="00EB2D57" w:rsidRDefault="00E235EB">
      <w:pPr>
        <w:pStyle w:val="13"/>
        <w:jc w:val="both"/>
        <w:rPr>
          <w:color w:val="auto"/>
        </w:rPr>
      </w:pPr>
      <w:r w:rsidRPr="00EB2D57">
        <w:rPr>
          <w:i/>
          <w:iCs/>
          <w:color w:val="auto"/>
        </w:rPr>
        <w:t>Развитие скоростных способностей.</w:t>
      </w:r>
      <w:r w:rsidRPr="00EB2D57">
        <w:rPr>
          <w:color w:val="auto"/>
        </w:rPr>
        <w:t xml:space="preserve"> Бег на месте в максимальном темпе (в упоре о гимнастическую стенку и без упора). Челночный бег. Бег по разметкам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ускорениями 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разметкам; бег с максимальной скоростью в разных направлениях и с преодолением опор различной высоты и ширины, повороты, обегание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w:t>
      </w:r>
    </w:p>
    <w:p w14:paraId="03634078" w14:textId="77777777" w:rsidR="00A57638" w:rsidRPr="00EB2D57" w:rsidRDefault="00E235EB">
      <w:pPr>
        <w:pStyle w:val="13"/>
        <w:jc w:val="both"/>
        <w:rPr>
          <w:color w:val="auto"/>
        </w:rPr>
      </w:pPr>
      <w:r w:rsidRPr="00EB2D57">
        <w:rPr>
          <w:i/>
          <w:iCs/>
          <w:color w:val="auto"/>
        </w:rPr>
        <w:t>Развитие выносливости.</w:t>
      </w:r>
      <w:r w:rsidRPr="00EB2D57">
        <w:rPr>
          <w:color w:val="auto"/>
        </w:rPr>
        <w:t xml:space="preserve"> Равномерный бег и передвижение на лыжах в режимах умеренной и большой интенсивности. Повторный бег и передвижение на лыжах в режимах максимальной и субмаксимальной интенсивности. Кроссовый бег и марш-бросок на лыжах.</w:t>
      </w:r>
    </w:p>
    <w:p w14:paraId="11ACEEEC" w14:textId="77777777" w:rsidR="00A57638" w:rsidRPr="00EB2D57" w:rsidRDefault="00E235EB">
      <w:pPr>
        <w:pStyle w:val="13"/>
        <w:jc w:val="both"/>
        <w:rPr>
          <w:color w:val="auto"/>
        </w:rPr>
      </w:pPr>
      <w:r w:rsidRPr="00EB2D57">
        <w:rPr>
          <w:i/>
          <w:iCs/>
          <w:color w:val="auto"/>
        </w:rPr>
        <w:t>Развитие координации движений.</w:t>
      </w:r>
      <w:r w:rsidRPr="00EB2D57">
        <w:rPr>
          <w:color w:val="auto"/>
        </w:rPr>
        <w:t xml:space="preserve"> 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w:t>
      </w:r>
    </w:p>
    <w:p w14:paraId="32569779" w14:textId="77777777" w:rsidR="00A57638" w:rsidRPr="00EB2D57" w:rsidRDefault="00E235EB">
      <w:pPr>
        <w:pStyle w:val="13"/>
        <w:jc w:val="both"/>
        <w:rPr>
          <w:color w:val="auto"/>
        </w:rPr>
      </w:pPr>
      <w:r w:rsidRPr="00EB2D57">
        <w:rPr>
          <w:i/>
          <w:iCs/>
          <w:color w:val="auto"/>
        </w:rPr>
        <w:lastRenderedPageBreak/>
        <w:t>Развитие гибкости.</w:t>
      </w:r>
      <w:r w:rsidRPr="00EB2D57">
        <w:rPr>
          <w:color w:val="auto"/>
        </w:rPr>
        <w:t xml:space="preserve"> 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(полушпагат, шпагат, выкруты гимнастической палки).</w:t>
      </w:r>
    </w:p>
    <w:p w14:paraId="3EFDB83A" w14:textId="77777777" w:rsidR="00A57638" w:rsidRPr="00EB2D57" w:rsidRDefault="00E235EB">
      <w:pPr>
        <w:pStyle w:val="13"/>
        <w:jc w:val="both"/>
        <w:rPr>
          <w:color w:val="auto"/>
        </w:rPr>
      </w:pPr>
      <w:r w:rsidRPr="00EB2D57">
        <w:rPr>
          <w:i/>
          <w:iCs/>
          <w:color w:val="auto"/>
        </w:rPr>
        <w:t>Упражнения культурно-этнической направленности.</w:t>
      </w:r>
      <w:r w:rsidRPr="00EB2D57">
        <w:rPr>
          <w:color w:val="auto"/>
        </w:rPr>
        <w:t xml:space="preserve"> Сюжетно-образные и обрядовые игры. Технические действия национальных видов спорта.</w:t>
      </w:r>
    </w:p>
    <w:p w14:paraId="2691568C" w14:textId="77777777" w:rsidR="00A57638" w:rsidRPr="00EB2D57" w:rsidRDefault="00E235EB">
      <w:pPr>
        <w:pStyle w:val="13"/>
        <w:spacing w:line="257" w:lineRule="auto"/>
        <w:jc w:val="both"/>
        <w:rPr>
          <w:color w:val="auto"/>
        </w:rPr>
      </w:pPr>
      <w:r w:rsidRPr="00EB2D57">
        <w:rPr>
          <w:b/>
          <w:bCs/>
          <w:color w:val="auto"/>
          <w:sz w:val="19"/>
          <w:szCs w:val="19"/>
        </w:rPr>
        <w:t xml:space="preserve">Специальная физическая подготовка. </w:t>
      </w:r>
      <w:r w:rsidRPr="00EB2D57">
        <w:rPr>
          <w:b/>
          <w:bCs/>
          <w:i/>
          <w:iCs/>
          <w:color w:val="auto"/>
          <w:sz w:val="19"/>
          <w:szCs w:val="19"/>
        </w:rPr>
        <w:t xml:space="preserve">Модуль «Гимнастика». </w:t>
      </w:r>
      <w:r w:rsidRPr="00EB2D57">
        <w:rPr>
          <w:i/>
          <w:iCs/>
          <w:color w:val="auto"/>
        </w:rPr>
        <w:t>Развитие гибкости</w:t>
      </w:r>
      <w:r w:rsidRPr="00EB2D57">
        <w:rPr>
          <w:color w:val="auto"/>
        </w:rPr>
        <w:t>.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(выкруты).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(полушпагат, шпагат, складка, мост).</w:t>
      </w:r>
    </w:p>
    <w:p w14:paraId="30B20BA8" w14:textId="77777777" w:rsidR="00A57638" w:rsidRPr="00EB2D57" w:rsidRDefault="00E235EB">
      <w:pPr>
        <w:pStyle w:val="13"/>
        <w:jc w:val="both"/>
        <w:rPr>
          <w:color w:val="auto"/>
        </w:rPr>
      </w:pPr>
      <w:r w:rsidRPr="00EB2D57">
        <w:rPr>
          <w:i/>
          <w:iCs/>
          <w:color w:val="auto"/>
        </w:rPr>
        <w:t>Развитие координации движений</w:t>
      </w:r>
      <w:r w:rsidRPr="00EB2D57">
        <w:rPr>
          <w:color w:val="auto"/>
        </w:rPr>
        <w:t>.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w:t>
      </w:r>
    </w:p>
    <w:p w14:paraId="3975FADB" w14:textId="77777777" w:rsidR="00A57638" w:rsidRPr="00EB2D57" w:rsidRDefault="00E235EB">
      <w:pPr>
        <w:pStyle w:val="13"/>
        <w:jc w:val="both"/>
        <w:rPr>
          <w:color w:val="auto"/>
        </w:rPr>
      </w:pPr>
      <w:r w:rsidRPr="00EB2D57">
        <w:rPr>
          <w:i/>
          <w:iCs/>
          <w:color w:val="auto"/>
        </w:rPr>
        <w:t>Развитие силовых способностей</w:t>
      </w:r>
      <w:r w:rsidRPr="00EB2D57">
        <w:rPr>
          <w:color w:val="auto"/>
        </w:rPr>
        <w:t>.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14:paraId="7E2580B1" w14:textId="77777777" w:rsidR="00A57638" w:rsidRPr="00EB2D57" w:rsidRDefault="00E235EB">
      <w:pPr>
        <w:pStyle w:val="13"/>
        <w:jc w:val="both"/>
        <w:rPr>
          <w:color w:val="auto"/>
        </w:rPr>
      </w:pPr>
      <w:r w:rsidRPr="00EB2D57">
        <w:rPr>
          <w:i/>
          <w:iCs/>
          <w:color w:val="auto"/>
        </w:rPr>
        <w:t>Развитие выносливости</w:t>
      </w:r>
      <w:r w:rsidRPr="00EB2D57">
        <w:rPr>
          <w:b/>
          <w:bCs/>
          <w:i/>
          <w:iCs/>
          <w:color w:val="auto"/>
          <w:sz w:val="19"/>
          <w:szCs w:val="19"/>
        </w:rPr>
        <w:t>.</w:t>
      </w:r>
      <w:r w:rsidRPr="00EB2D57">
        <w:rPr>
          <w:color w:val="auto"/>
        </w:rPr>
        <w:t xml:space="preserve"> Упражнения с непредельными отягощениями, </w:t>
      </w:r>
      <w:r w:rsidRPr="00EB2D57">
        <w:rPr>
          <w:color w:val="auto"/>
        </w:rPr>
        <w:lastRenderedPageBreak/>
        <w:t>выполняемые в режиме умеренной интенсивности в сочетании 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 в режиме непрерывного и интервального методов.</w:t>
      </w:r>
    </w:p>
    <w:p w14:paraId="7FC6FE08" w14:textId="77777777" w:rsidR="00A57638" w:rsidRPr="00EB2D57" w:rsidRDefault="00E235EB">
      <w:pPr>
        <w:pStyle w:val="13"/>
        <w:spacing w:line="259" w:lineRule="auto"/>
        <w:jc w:val="both"/>
        <w:rPr>
          <w:color w:val="auto"/>
        </w:rPr>
      </w:pPr>
      <w:r w:rsidRPr="00EB2D57">
        <w:rPr>
          <w:b/>
          <w:bCs/>
          <w:i/>
          <w:iCs/>
          <w:color w:val="auto"/>
          <w:sz w:val="19"/>
          <w:szCs w:val="19"/>
        </w:rPr>
        <w:t>Модуль «Лёгкая атлетика»</w:t>
      </w:r>
      <w:r w:rsidRPr="00EB2D57">
        <w:rPr>
          <w:color w:val="auto"/>
        </w:rPr>
        <w:t xml:space="preserve">. </w:t>
      </w:r>
      <w:r w:rsidRPr="00EB2D57">
        <w:rPr>
          <w:i/>
          <w:iCs/>
          <w:color w:val="auto"/>
        </w:rPr>
        <w:t xml:space="preserve">Развитие выносливости. </w:t>
      </w:r>
      <w:r w:rsidRPr="00EB2D57">
        <w:rPr>
          <w:color w:val="auto"/>
        </w:rPr>
        <w:t>Бег с максимальной скоростью в режиме повторно-интервального метода. Бег по пересеченной местности (кроссовый бег).</w:t>
      </w:r>
    </w:p>
    <w:p w14:paraId="100C834D" w14:textId="77777777" w:rsidR="00A57638" w:rsidRPr="00EB2D57" w:rsidRDefault="00E235EB">
      <w:pPr>
        <w:pStyle w:val="13"/>
        <w:ind w:firstLine="0"/>
        <w:jc w:val="both"/>
        <w:rPr>
          <w:color w:val="auto"/>
        </w:rPr>
      </w:pPr>
      <w:r w:rsidRPr="00EB2D57">
        <w:rPr>
          <w:color w:val="auto"/>
        </w:rPr>
        <w:t>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w:t>
      </w:r>
    </w:p>
    <w:p w14:paraId="4B15E754" w14:textId="77777777" w:rsidR="00A57638" w:rsidRPr="00EB2D57" w:rsidRDefault="00E235EB">
      <w:pPr>
        <w:pStyle w:val="13"/>
        <w:ind w:firstLine="260"/>
        <w:jc w:val="both"/>
        <w:rPr>
          <w:color w:val="auto"/>
        </w:rPr>
      </w:pPr>
      <w:r w:rsidRPr="00EB2D57">
        <w:rPr>
          <w:i/>
          <w:iCs/>
          <w:color w:val="auto"/>
        </w:rPr>
        <w:t>Развитие силовых способностей</w:t>
      </w:r>
      <w:r w:rsidRPr="00EB2D57">
        <w:rPr>
          <w:color w:val="auto"/>
        </w:rPr>
        <w:t>. Специальные прыжковые упражнения с дополнительным отягощением. Прыжки вверх с доставанием подвешенных предметов. Прыжки в полуприсе- де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w:t>
      </w:r>
    </w:p>
    <w:p w14:paraId="225870DC" w14:textId="77777777" w:rsidR="00A57638" w:rsidRPr="00EB2D57" w:rsidRDefault="00E235EB">
      <w:pPr>
        <w:pStyle w:val="13"/>
        <w:ind w:firstLine="260"/>
        <w:jc w:val="both"/>
        <w:rPr>
          <w:color w:val="auto"/>
        </w:rPr>
      </w:pPr>
      <w:r w:rsidRPr="00EB2D57">
        <w:rPr>
          <w:i/>
          <w:iCs/>
          <w:color w:val="auto"/>
        </w:rPr>
        <w:t>Развитие скоростных способностей</w:t>
      </w:r>
      <w:r w:rsidRPr="00EB2D57">
        <w:rPr>
          <w:b/>
          <w:bCs/>
          <w:i/>
          <w:iCs/>
          <w:color w:val="auto"/>
          <w:sz w:val="19"/>
          <w:szCs w:val="19"/>
        </w:rPr>
        <w:t>.</w:t>
      </w:r>
      <w:r w:rsidRPr="00EB2D57">
        <w:rPr>
          <w:color w:val="auto"/>
        </w:rPr>
        <w:t xml:space="preserve">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«с ходу». Прыжки через скакалку в максимальном темпе. Ускорение, переходящее в многоскоки, и многоскоки, переходящие в бег с ускорением. Подвижные и спортивные игры, эстафеты.</w:t>
      </w:r>
    </w:p>
    <w:p w14:paraId="35EE7E9D" w14:textId="77777777" w:rsidR="00A57638" w:rsidRPr="00EB2D57" w:rsidRDefault="00E235EB">
      <w:pPr>
        <w:pStyle w:val="13"/>
        <w:ind w:firstLine="260"/>
        <w:jc w:val="both"/>
        <w:rPr>
          <w:color w:val="auto"/>
        </w:rPr>
      </w:pPr>
      <w:r w:rsidRPr="00EB2D57">
        <w:rPr>
          <w:i/>
          <w:iCs/>
          <w:color w:val="auto"/>
        </w:rPr>
        <w:t>Развитие координации движений</w:t>
      </w:r>
      <w:r w:rsidRPr="00EB2D57">
        <w:rPr>
          <w:color w:val="auto"/>
        </w:rPr>
        <w:t>.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14:paraId="197C2CF2" w14:textId="77777777" w:rsidR="00A57638" w:rsidRPr="00EB2D57" w:rsidRDefault="00E235EB">
      <w:pPr>
        <w:pStyle w:val="13"/>
        <w:spacing w:line="259" w:lineRule="auto"/>
        <w:ind w:firstLine="260"/>
        <w:jc w:val="both"/>
        <w:rPr>
          <w:color w:val="auto"/>
        </w:rPr>
      </w:pPr>
      <w:r w:rsidRPr="00EB2D57">
        <w:rPr>
          <w:b/>
          <w:bCs/>
          <w:i/>
          <w:iCs/>
          <w:color w:val="auto"/>
          <w:sz w:val="19"/>
          <w:szCs w:val="19"/>
        </w:rPr>
        <w:t xml:space="preserve">Модуль «Зимние виды спорта». </w:t>
      </w:r>
      <w:r w:rsidRPr="00EB2D57">
        <w:rPr>
          <w:i/>
          <w:iCs/>
          <w:color w:val="auto"/>
        </w:rPr>
        <w:t>Развитие выносливости</w:t>
      </w:r>
      <w:r w:rsidRPr="00EB2D57">
        <w:rPr>
          <w:color w:val="auto"/>
        </w:rPr>
        <w:t>. Передвижения на лыжах с равномерной скоростью в режимах умеренной, большой и субмаксимальной интенсивности, с соревновательной скоростью.</w:t>
      </w:r>
    </w:p>
    <w:p w14:paraId="4BD50692" w14:textId="77777777" w:rsidR="00A57638" w:rsidRPr="00EB2D57" w:rsidRDefault="00E235EB">
      <w:pPr>
        <w:pStyle w:val="13"/>
        <w:ind w:firstLine="260"/>
        <w:jc w:val="both"/>
        <w:rPr>
          <w:color w:val="auto"/>
        </w:rPr>
      </w:pPr>
      <w:r w:rsidRPr="00EB2D57">
        <w:rPr>
          <w:i/>
          <w:iCs/>
          <w:color w:val="auto"/>
        </w:rPr>
        <w:t>Развитие силовых способностей</w:t>
      </w:r>
      <w:r w:rsidRPr="00EB2D57">
        <w:rPr>
          <w:color w:val="auto"/>
        </w:rPr>
        <w:t>. Передвижение на лыжах по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14:paraId="4669F3E4" w14:textId="77777777" w:rsidR="00A57638" w:rsidRPr="00EB2D57" w:rsidRDefault="00E235EB">
      <w:pPr>
        <w:pStyle w:val="13"/>
        <w:ind w:firstLine="260"/>
        <w:jc w:val="both"/>
        <w:rPr>
          <w:color w:val="auto"/>
        </w:rPr>
      </w:pPr>
      <w:r w:rsidRPr="00EB2D57">
        <w:rPr>
          <w:i/>
          <w:iCs/>
          <w:color w:val="auto"/>
        </w:rPr>
        <w:t>Развитие координации</w:t>
      </w:r>
      <w:r w:rsidRPr="00EB2D57">
        <w:rPr>
          <w:b/>
          <w:bCs/>
          <w:i/>
          <w:iCs/>
          <w:color w:val="auto"/>
          <w:sz w:val="19"/>
          <w:szCs w:val="19"/>
        </w:rPr>
        <w:t>.</w:t>
      </w:r>
      <w:r w:rsidRPr="00EB2D57">
        <w:rPr>
          <w:color w:val="auto"/>
        </w:rPr>
        <w:t xml:space="preserve"> Упражнения в поворотах и спусках на лыжах; проезд через «ворота» и преодоление небольших трамплинов.</w:t>
      </w:r>
    </w:p>
    <w:p w14:paraId="69BE5E66" w14:textId="77777777" w:rsidR="00A57638" w:rsidRPr="00EB2D57" w:rsidRDefault="00E235EB">
      <w:pPr>
        <w:pStyle w:val="13"/>
        <w:spacing w:line="262" w:lineRule="auto"/>
        <w:ind w:firstLine="260"/>
        <w:jc w:val="both"/>
        <w:rPr>
          <w:color w:val="auto"/>
        </w:rPr>
      </w:pPr>
      <w:r w:rsidRPr="00EB2D57">
        <w:rPr>
          <w:b/>
          <w:bCs/>
          <w:i/>
          <w:iCs/>
          <w:color w:val="auto"/>
          <w:sz w:val="19"/>
          <w:szCs w:val="19"/>
        </w:rPr>
        <w:t>Модуль «Спортивные игры»</w:t>
      </w:r>
      <w:r w:rsidRPr="00EB2D57">
        <w:rPr>
          <w:i/>
          <w:iCs/>
          <w:color w:val="auto"/>
        </w:rPr>
        <w:t>.</w:t>
      </w:r>
      <w:r w:rsidRPr="00EB2D57">
        <w:rPr>
          <w:color w:val="auto"/>
        </w:rPr>
        <w:t xml:space="preserve"> </w:t>
      </w:r>
      <w:r w:rsidRPr="00EB2D57">
        <w:rPr>
          <w:color w:val="auto"/>
          <w:u w:val="single"/>
        </w:rPr>
        <w:t>Баскетбол.</w:t>
      </w:r>
      <w:r w:rsidRPr="00EB2D57">
        <w:rPr>
          <w:color w:val="auto"/>
        </w:rPr>
        <w:t xml:space="preserve"> </w:t>
      </w:r>
      <w:r w:rsidRPr="00EB2D57">
        <w:rPr>
          <w:i/>
          <w:iCs/>
          <w:color w:val="auto"/>
        </w:rPr>
        <w:t xml:space="preserve">Развитие скоростных </w:t>
      </w:r>
      <w:r w:rsidRPr="00EB2D57">
        <w:rPr>
          <w:i/>
          <w:iCs/>
          <w:color w:val="auto"/>
        </w:rPr>
        <w:lastRenderedPageBreak/>
        <w:t>способностей</w:t>
      </w:r>
      <w:r w:rsidRPr="00EB2D57">
        <w:rPr>
          <w:color w:val="auto"/>
        </w:rPr>
        <w:t>.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многоскоков.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w:t>
      </w:r>
    </w:p>
    <w:p w14:paraId="47385076" w14:textId="77777777" w:rsidR="00A57638" w:rsidRPr="00EB2D57" w:rsidRDefault="00E235EB">
      <w:pPr>
        <w:pStyle w:val="13"/>
        <w:jc w:val="both"/>
        <w:rPr>
          <w:color w:val="auto"/>
        </w:rPr>
      </w:pPr>
      <w:r w:rsidRPr="00EB2D57">
        <w:rPr>
          <w:i/>
          <w:iCs/>
          <w:color w:val="auto"/>
        </w:rPr>
        <w:t>Развитие силовых способностей</w:t>
      </w:r>
      <w:r w:rsidRPr="00EB2D57">
        <w:rPr>
          <w:b/>
          <w:bCs/>
          <w:i/>
          <w:iCs/>
          <w:color w:val="auto"/>
          <w:sz w:val="19"/>
          <w:szCs w:val="19"/>
        </w:rPr>
        <w:t>.</w:t>
      </w:r>
      <w:r w:rsidRPr="00EB2D57">
        <w:rPr>
          <w:color w:val="auto"/>
        </w:rPr>
        <w:t xml:space="preserve">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вперед, по кругу, «змейкой», на месте с поворотом на 180</w:t>
      </w:r>
      <w:r w:rsidRPr="00EB2D57">
        <w:rPr>
          <w:rFonts w:ascii="Arial" w:eastAsia="Arial" w:hAnsi="Arial" w:cs="Arial"/>
          <w:color w:val="auto"/>
          <w:sz w:val="19"/>
          <w:szCs w:val="19"/>
        </w:rPr>
        <w:t xml:space="preserve">° </w:t>
      </w:r>
      <w:r w:rsidRPr="00EB2D57">
        <w:rPr>
          <w:color w:val="auto"/>
        </w:rPr>
        <w:t>и 360</w:t>
      </w:r>
      <w:r w:rsidRPr="00EB2D57">
        <w:rPr>
          <w:rFonts w:ascii="Arial" w:eastAsia="Arial" w:hAnsi="Arial" w:cs="Arial"/>
          <w:color w:val="auto"/>
          <w:sz w:val="19"/>
          <w:szCs w:val="19"/>
        </w:rPr>
        <w:t>°</w:t>
      </w:r>
      <w:r w:rsidRPr="00EB2D57">
        <w:rPr>
          <w:color w:val="auto"/>
        </w:rPr>
        <w:t>. Прыжки через скакалку в максимальном темпе на месте и с передвижением (с дополнительным отягощением и без него). Напрыгивание и спрыгивание с последующим ускорением. Многоскоки с последующим ускорением и ускорения с последующим выполнением многоскоков. Броски набивного мяча из различных исходных положений, с различной траекторией полёта одной рукой и обеими руками, стоя, сидя, в полуприседе.</w:t>
      </w:r>
    </w:p>
    <w:p w14:paraId="56739DCD" w14:textId="77777777" w:rsidR="00A57638" w:rsidRPr="00EB2D57" w:rsidRDefault="00E235EB">
      <w:pPr>
        <w:pStyle w:val="13"/>
        <w:jc w:val="both"/>
        <w:rPr>
          <w:color w:val="auto"/>
        </w:rPr>
      </w:pPr>
      <w:r w:rsidRPr="00EB2D57">
        <w:rPr>
          <w:i/>
          <w:iCs/>
          <w:color w:val="auto"/>
        </w:rPr>
        <w:t>Развитие выносливости</w:t>
      </w:r>
      <w:r w:rsidRPr="00EB2D57">
        <w:rPr>
          <w:color w:val="auto"/>
        </w:rPr>
        <w:t>.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14:paraId="2C79A0A2" w14:textId="77777777" w:rsidR="00A57638" w:rsidRPr="00EB2D57" w:rsidRDefault="00E235EB">
      <w:pPr>
        <w:pStyle w:val="13"/>
        <w:jc w:val="both"/>
        <w:rPr>
          <w:color w:val="auto"/>
        </w:rPr>
      </w:pPr>
      <w:r w:rsidRPr="00EB2D57">
        <w:rPr>
          <w:i/>
          <w:iCs/>
          <w:color w:val="auto"/>
        </w:rPr>
        <w:t>Развитие координации движений</w:t>
      </w:r>
      <w:r w:rsidRPr="00EB2D57">
        <w:rPr>
          <w:color w:val="auto"/>
        </w:rPr>
        <w:t>.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мяча в стену одной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w:t>
      </w:r>
    </w:p>
    <w:p w14:paraId="5114348D" w14:textId="77777777" w:rsidR="00A57638" w:rsidRPr="00EB2D57" w:rsidRDefault="00E235EB">
      <w:pPr>
        <w:pStyle w:val="13"/>
        <w:jc w:val="both"/>
        <w:rPr>
          <w:color w:val="auto"/>
        </w:rPr>
      </w:pPr>
      <w:r w:rsidRPr="00EB2D57">
        <w:rPr>
          <w:color w:val="auto"/>
          <w:u w:val="single"/>
        </w:rPr>
        <w:t>Футбол.</w:t>
      </w:r>
      <w:r w:rsidRPr="00EB2D57">
        <w:rPr>
          <w:color w:val="auto"/>
        </w:rPr>
        <w:t xml:space="preserve"> </w:t>
      </w:r>
      <w:r w:rsidRPr="00EB2D57">
        <w:rPr>
          <w:i/>
          <w:iCs/>
          <w:color w:val="auto"/>
        </w:rPr>
        <w:t>Развитие скоростных способностей.</w:t>
      </w:r>
      <w:r w:rsidRPr="00EB2D57">
        <w:rPr>
          <w:color w:val="auto"/>
        </w:rPr>
        <w:t xml:space="preserve"> Старты из различных </w:t>
      </w:r>
      <w:r w:rsidRPr="00EB2D57">
        <w:rPr>
          <w:color w:val="auto"/>
        </w:rPr>
        <w:lastRenderedPageBreak/>
        <w:t>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направления движения (по прямой, по кругу и «змейкой»). Бег с максимальной скоростью с поворотами на 180</w:t>
      </w:r>
      <w:r w:rsidRPr="00EB2D57">
        <w:rPr>
          <w:rFonts w:ascii="Arial" w:eastAsia="Arial" w:hAnsi="Arial" w:cs="Arial"/>
          <w:color w:val="auto"/>
          <w:sz w:val="19"/>
          <w:szCs w:val="19"/>
        </w:rPr>
        <w:t xml:space="preserve">° </w:t>
      </w:r>
      <w:r w:rsidRPr="00EB2D57">
        <w:rPr>
          <w:color w:val="auto"/>
        </w:rPr>
        <w:t>и 360</w:t>
      </w:r>
      <w:r w:rsidRPr="00EB2D57">
        <w:rPr>
          <w:rFonts w:ascii="Arial" w:eastAsia="Arial" w:hAnsi="Arial" w:cs="Arial"/>
          <w:color w:val="auto"/>
          <w:sz w:val="19"/>
          <w:szCs w:val="19"/>
        </w:rPr>
        <w:t>°</w:t>
      </w:r>
      <w:r w:rsidRPr="00EB2D57">
        <w:rPr>
          <w:color w:val="auto"/>
        </w:rPr>
        <w:t>. Прыжки через скакалку в максимальном темпе. Прыжки по разметкам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w:t>
      </w:r>
    </w:p>
    <w:p w14:paraId="0F30ECED" w14:textId="77777777" w:rsidR="00A57638" w:rsidRPr="00EB2D57" w:rsidRDefault="00E235EB">
      <w:pPr>
        <w:pStyle w:val="13"/>
        <w:jc w:val="both"/>
        <w:rPr>
          <w:color w:val="auto"/>
        </w:rPr>
      </w:pPr>
      <w:r w:rsidRPr="00EB2D57">
        <w:rPr>
          <w:i/>
          <w:iCs/>
          <w:color w:val="auto"/>
        </w:rPr>
        <w:t>Развитие силовых способностей</w:t>
      </w:r>
      <w:r w:rsidRPr="00EB2D57">
        <w:rPr>
          <w:b/>
          <w:bCs/>
          <w:i/>
          <w:iCs/>
          <w:color w:val="auto"/>
          <w:sz w:val="19"/>
          <w:szCs w:val="19"/>
        </w:rPr>
        <w:t>.</w:t>
      </w:r>
      <w:r w:rsidRPr="00EB2D57">
        <w:rPr>
          <w:color w:val="auto"/>
        </w:rPr>
        <w:t xml:space="preserve"> Комплексы упражнений с дополнительным отягощением на основные мышечные группы. Многоскоки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w:t>
      </w:r>
    </w:p>
    <w:p w14:paraId="62FE028F" w14:textId="77777777" w:rsidR="00A57638" w:rsidRPr="00EB2D57" w:rsidRDefault="00E235EB">
      <w:pPr>
        <w:pStyle w:val="13"/>
        <w:jc w:val="both"/>
        <w:rPr>
          <w:color w:val="auto"/>
        </w:rPr>
        <w:sectPr w:rsidR="00A57638" w:rsidRPr="00EB2D57">
          <w:headerReference w:type="even" r:id="rId111"/>
          <w:headerReference w:type="default" r:id="rId112"/>
          <w:footerReference w:type="even" r:id="rId113"/>
          <w:footerReference w:type="default" r:id="rId114"/>
          <w:footnotePr>
            <w:numRestart w:val="eachPage"/>
          </w:footnotePr>
          <w:pgSz w:w="7824" w:h="12019"/>
          <w:pgMar w:top="531" w:right="705" w:bottom="968" w:left="707" w:header="0" w:footer="3" w:gutter="0"/>
          <w:cols w:space="720"/>
          <w:noEndnote/>
          <w:docGrid w:linePitch="360"/>
        </w:sectPr>
      </w:pPr>
      <w:r w:rsidRPr="00EB2D57">
        <w:rPr>
          <w:i/>
          <w:iCs/>
          <w:color w:val="auto"/>
        </w:rPr>
        <w:t>Развитие выносливости</w:t>
      </w:r>
      <w:r w:rsidRPr="00EB2D57">
        <w:rPr>
          <w:b/>
          <w:bCs/>
          <w:i/>
          <w:iCs/>
          <w:color w:val="auto"/>
          <w:sz w:val="19"/>
          <w:szCs w:val="19"/>
        </w:rPr>
        <w:t>.</w:t>
      </w:r>
      <w:r w:rsidRPr="00EB2D57">
        <w:rPr>
          <w:color w:val="auto"/>
        </w:rPr>
        <w:t xml:space="preserve">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w:t>
      </w:r>
    </w:p>
    <w:p w14:paraId="45B50636" w14:textId="77777777" w:rsidR="00A57638" w:rsidRPr="00EB2D57" w:rsidRDefault="00E235EB" w:rsidP="0048377F">
      <w:pPr>
        <w:pStyle w:val="af5"/>
      </w:pPr>
      <w:bookmarkStart w:id="883" w:name="bookmark1791"/>
      <w:r w:rsidRPr="00EB2D57">
        <w:lastRenderedPageBreak/>
        <w:t>ПЛАНИРУЕМЫЕ РЕЗУЛЬТАТЫ ОСВОЕНИЯ</w:t>
      </w:r>
      <w:bookmarkEnd w:id="883"/>
    </w:p>
    <w:p w14:paraId="4CBC0C6D" w14:textId="77777777" w:rsidR="0048377F" w:rsidRDefault="00E235EB" w:rsidP="0048377F">
      <w:pPr>
        <w:pStyle w:val="af5"/>
        <w:pBdr>
          <w:bottom w:val="single" w:sz="12" w:space="1" w:color="auto"/>
        </w:pBdr>
      </w:pPr>
      <w:r w:rsidRPr="00EB2D57">
        <w:t xml:space="preserve">УЧЕБНОГО ПРЕДМЕТА «ФИЗИЧЕСКАЯ КУЛЬТУРА» </w:t>
      </w:r>
    </w:p>
    <w:p w14:paraId="65357E06" w14:textId="77777777" w:rsidR="00A57638" w:rsidRDefault="00E235EB" w:rsidP="0048377F">
      <w:pPr>
        <w:pStyle w:val="af5"/>
        <w:pBdr>
          <w:bottom w:val="single" w:sz="12" w:space="1" w:color="auto"/>
        </w:pBdr>
      </w:pPr>
      <w:r w:rsidRPr="00EB2D57">
        <w:t>НА УРОВНЕ ОСНОВНОГО ОБЩЕГО ОБРАЗОВАНИЯ</w:t>
      </w:r>
    </w:p>
    <w:p w14:paraId="50309082" w14:textId="77777777" w:rsidR="0048377F" w:rsidRPr="00EB2D57" w:rsidRDefault="0048377F" w:rsidP="0048377F">
      <w:pPr>
        <w:pStyle w:val="af5"/>
      </w:pPr>
    </w:p>
    <w:p w14:paraId="7224AD61" w14:textId="77777777" w:rsidR="00A57638" w:rsidRPr="00EB2D57" w:rsidRDefault="00E235EB" w:rsidP="0048377F">
      <w:pPr>
        <w:pStyle w:val="af5"/>
      </w:pPr>
      <w:bookmarkStart w:id="884" w:name="bookmark1794"/>
      <w:r w:rsidRPr="00EB2D57">
        <w:t>ЛИЧНОСТНЫЕ РЕЗУЛЬТАТЫ</w:t>
      </w:r>
      <w:bookmarkEnd w:id="884"/>
    </w:p>
    <w:p w14:paraId="041C607F" w14:textId="77777777" w:rsidR="00A57638" w:rsidRPr="00EB2D57" w:rsidRDefault="00E235EB" w:rsidP="000B3370">
      <w:pPr>
        <w:pStyle w:val="13"/>
        <w:numPr>
          <w:ilvl w:val="0"/>
          <w:numId w:val="482"/>
        </w:numPr>
        <w:spacing w:line="240" w:lineRule="auto"/>
        <w:jc w:val="both"/>
        <w:rPr>
          <w:color w:val="auto"/>
        </w:rPr>
      </w:pPr>
      <w:r w:rsidRPr="00EB2D57">
        <w:rPr>
          <w:color w:val="auto"/>
        </w:rPr>
        <w:t>Готовность проявлять интерес к истории и развитию физической культуры и спорта в Российской Федерации, гордиться победами выдающихся отечественных спортсменов-олимпийцев;</w:t>
      </w:r>
    </w:p>
    <w:p w14:paraId="4FAE9E29" w14:textId="77777777" w:rsidR="00A57638" w:rsidRPr="00EB2D57" w:rsidRDefault="00E235EB" w:rsidP="000B3370">
      <w:pPr>
        <w:pStyle w:val="13"/>
        <w:numPr>
          <w:ilvl w:val="0"/>
          <w:numId w:val="482"/>
        </w:numPr>
        <w:spacing w:line="240" w:lineRule="auto"/>
        <w:jc w:val="both"/>
        <w:rPr>
          <w:color w:val="auto"/>
        </w:rPr>
      </w:pPr>
      <w:r w:rsidRPr="00EB2D57">
        <w:rPr>
          <w:color w:val="auto"/>
        </w:rPr>
        <w:t>готовность отстаивать символы Российской Федерации во время спортивных соревнований, уважать традиции и принципы современных Олимпийских игр и олимпийского движения;</w:t>
      </w:r>
    </w:p>
    <w:p w14:paraId="78F6634F" w14:textId="77777777" w:rsidR="00A57638" w:rsidRPr="00EB2D57" w:rsidRDefault="00E235EB" w:rsidP="000B3370">
      <w:pPr>
        <w:pStyle w:val="13"/>
        <w:numPr>
          <w:ilvl w:val="0"/>
          <w:numId w:val="482"/>
        </w:numPr>
        <w:spacing w:line="240" w:lineRule="auto"/>
        <w:jc w:val="both"/>
        <w:rPr>
          <w:color w:val="auto"/>
        </w:rPr>
      </w:pPr>
      <w:r w:rsidRPr="00EB2D57">
        <w:rPr>
          <w:color w:val="auto"/>
        </w:rPr>
        <w:t>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w:t>
      </w:r>
    </w:p>
    <w:p w14:paraId="1F4CB46E" w14:textId="77777777" w:rsidR="00A57638" w:rsidRPr="00EB2D57" w:rsidRDefault="00E235EB" w:rsidP="000B3370">
      <w:pPr>
        <w:pStyle w:val="13"/>
        <w:numPr>
          <w:ilvl w:val="0"/>
          <w:numId w:val="482"/>
        </w:numPr>
        <w:spacing w:line="240" w:lineRule="auto"/>
        <w:jc w:val="both"/>
        <w:rPr>
          <w:color w:val="auto"/>
        </w:rPr>
      </w:pPr>
      <w:r w:rsidRPr="00EB2D57">
        <w:rPr>
          <w:color w:val="auto"/>
        </w:rPr>
        <w:t>готовность оценивать своё поведение и поступки во время проведения совместных занятий физической культурой, участия в спортивных мероприятиях и соревнованиях;</w:t>
      </w:r>
    </w:p>
    <w:p w14:paraId="5CB294A2" w14:textId="77777777" w:rsidR="00A57638" w:rsidRPr="00EB2D57" w:rsidRDefault="00E235EB" w:rsidP="000B3370">
      <w:pPr>
        <w:pStyle w:val="13"/>
        <w:numPr>
          <w:ilvl w:val="0"/>
          <w:numId w:val="482"/>
        </w:numPr>
        <w:spacing w:line="240" w:lineRule="auto"/>
        <w:jc w:val="both"/>
        <w:rPr>
          <w:color w:val="auto"/>
        </w:rPr>
      </w:pPr>
      <w:r w:rsidRPr="00EB2D57">
        <w:rPr>
          <w:color w:val="auto"/>
        </w:rPr>
        <w:t>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w:t>
      </w:r>
    </w:p>
    <w:p w14:paraId="49FCFF4A" w14:textId="77777777" w:rsidR="00A57638" w:rsidRPr="00EB2D57" w:rsidRDefault="00E235EB" w:rsidP="000B3370">
      <w:pPr>
        <w:pStyle w:val="13"/>
        <w:numPr>
          <w:ilvl w:val="0"/>
          <w:numId w:val="482"/>
        </w:numPr>
        <w:spacing w:line="240" w:lineRule="auto"/>
        <w:jc w:val="both"/>
        <w:rPr>
          <w:color w:val="auto"/>
        </w:rPr>
      </w:pPr>
      <w:r w:rsidRPr="00EB2D57">
        <w:rPr>
          <w:color w:val="auto"/>
        </w:rPr>
        <w:t>стремление к физическому совершенствованию, формированию культуры движения и телосложения, самовыражению в избранном виде спорта;</w:t>
      </w:r>
    </w:p>
    <w:p w14:paraId="09DA9E11" w14:textId="77777777" w:rsidR="00A57638" w:rsidRPr="00EB2D57" w:rsidRDefault="00E235EB" w:rsidP="000B3370">
      <w:pPr>
        <w:pStyle w:val="13"/>
        <w:numPr>
          <w:ilvl w:val="0"/>
          <w:numId w:val="482"/>
        </w:numPr>
        <w:spacing w:line="240" w:lineRule="auto"/>
        <w:jc w:val="both"/>
        <w:rPr>
          <w:color w:val="auto"/>
        </w:rPr>
      </w:pPr>
      <w:r w:rsidRPr="00EB2D57">
        <w:rPr>
          <w:color w:val="auto"/>
        </w:rPr>
        <w:t>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w:t>
      </w:r>
    </w:p>
    <w:p w14:paraId="22EEA009" w14:textId="77777777" w:rsidR="00A57638" w:rsidRPr="00EB2D57" w:rsidRDefault="00E235EB" w:rsidP="000B3370">
      <w:pPr>
        <w:pStyle w:val="13"/>
        <w:numPr>
          <w:ilvl w:val="0"/>
          <w:numId w:val="482"/>
        </w:numPr>
        <w:spacing w:line="240" w:lineRule="auto"/>
        <w:jc w:val="both"/>
        <w:rPr>
          <w:color w:val="auto"/>
        </w:rPr>
      </w:pPr>
      <w:r w:rsidRPr="00EB2D57">
        <w:rPr>
          <w:color w:val="auto"/>
        </w:rPr>
        <w:t>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w:t>
      </w:r>
    </w:p>
    <w:p w14:paraId="377E330A" w14:textId="77777777" w:rsidR="00A57638" w:rsidRPr="00EB2D57" w:rsidRDefault="00E235EB" w:rsidP="000B3370">
      <w:pPr>
        <w:pStyle w:val="13"/>
        <w:numPr>
          <w:ilvl w:val="0"/>
          <w:numId w:val="482"/>
        </w:numPr>
        <w:spacing w:line="240" w:lineRule="auto"/>
        <w:jc w:val="both"/>
        <w:rPr>
          <w:color w:val="auto"/>
        </w:rPr>
      </w:pPr>
      <w:r w:rsidRPr="00EB2D57">
        <w:rPr>
          <w:color w:val="auto"/>
        </w:rPr>
        <w:t>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человека;</w:t>
      </w:r>
    </w:p>
    <w:p w14:paraId="7F78E231" w14:textId="77777777" w:rsidR="00A57638" w:rsidRPr="00EB2D57" w:rsidRDefault="00E235EB" w:rsidP="000B3370">
      <w:pPr>
        <w:pStyle w:val="13"/>
        <w:numPr>
          <w:ilvl w:val="0"/>
          <w:numId w:val="482"/>
        </w:numPr>
        <w:spacing w:line="240" w:lineRule="auto"/>
        <w:jc w:val="both"/>
        <w:rPr>
          <w:color w:val="auto"/>
        </w:rPr>
      </w:pPr>
      <w:r w:rsidRPr="00EB2D57">
        <w:rPr>
          <w:color w:val="auto"/>
        </w:rPr>
        <w:t>способность адаптироваться к стрессовым ситуациям, осуществлять профилактические мероприятия по регулированию эмоциональных напряжений, активному восстановлению организма после значительных умственных и физических нагрузок;</w:t>
      </w:r>
    </w:p>
    <w:p w14:paraId="5B8A70A7" w14:textId="77777777" w:rsidR="00A57638" w:rsidRPr="00EB2D57" w:rsidRDefault="00E235EB" w:rsidP="000B3370">
      <w:pPr>
        <w:pStyle w:val="13"/>
        <w:numPr>
          <w:ilvl w:val="0"/>
          <w:numId w:val="482"/>
        </w:numPr>
        <w:spacing w:line="271" w:lineRule="auto"/>
        <w:jc w:val="both"/>
        <w:rPr>
          <w:color w:val="auto"/>
        </w:rPr>
      </w:pPr>
      <w:r w:rsidRPr="00EB2D57">
        <w:rPr>
          <w:color w:val="auto"/>
        </w:rPr>
        <w:t xml:space="preserve">готовность соблюдать правила безопасности во время занятий физической культурой и спортом, проводить гигиенические и профилактические мероприятия по организации мест занятий, </w:t>
      </w:r>
      <w:r w:rsidRPr="00EB2D57">
        <w:rPr>
          <w:color w:val="auto"/>
        </w:rPr>
        <w:lastRenderedPageBreak/>
        <w:t>выбору спортивного инвентаря и оборудования, спортивной одежды;</w:t>
      </w:r>
    </w:p>
    <w:p w14:paraId="6910A470" w14:textId="77777777" w:rsidR="00A57638" w:rsidRPr="00EB2D57" w:rsidRDefault="00E235EB" w:rsidP="000B3370">
      <w:pPr>
        <w:pStyle w:val="13"/>
        <w:numPr>
          <w:ilvl w:val="0"/>
          <w:numId w:val="482"/>
        </w:numPr>
        <w:spacing w:line="283" w:lineRule="auto"/>
        <w:jc w:val="both"/>
        <w:rPr>
          <w:color w:val="auto"/>
        </w:rPr>
      </w:pPr>
      <w:r w:rsidRPr="00EB2D57">
        <w:rPr>
          <w:color w:val="auto"/>
        </w:rPr>
        <w:t>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w:t>
      </w:r>
    </w:p>
    <w:p w14:paraId="3E813A80" w14:textId="77777777" w:rsidR="00A57638" w:rsidRPr="00EB2D57" w:rsidRDefault="00E235EB" w:rsidP="000B3370">
      <w:pPr>
        <w:pStyle w:val="13"/>
        <w:numPr>
          <w:ilvl w:val="0"/>
          <w:numId w:val="482"/>
        </w:numPr>
        <w:spacing w:line="276" w:lineRule="auto"/>
        <w:jc w:val="both"/>
        <w:rPr>
          <w:color w:val="auto"/>
        </w:rPr>
      </w:pPr>
      <w:r w:rsidRPr="00EB2D57">
        <w:rPr>
          <w:color w:val="auto"/>
        </w:rPr>
        <w:t>освоение опыта взаимодействия со сверстниками, форм общения и поведения при выполнении учебных заданий на уроках физической культуры, игровой и соревновательной деятельности;</w:t>
      </w:r>
    </w:p>
    <w:p w14:paraId="7EAE03DB" w14:textId="77777777" w:rsidR="00A57638" w:rsidRPr="00EB2D57" w:rsidRDefault="00E235EB" w:rsidP="000B3370">
      <w:pPr>
        <w:pStyle w:val="13"/>
        <w:numPr>
          <w:ilvl w:val="0"/>
          <w:numId w:val="482"/>
        </w:numPr>
        <w:spacing w:line="276" w:lineRule="auto"/>
        <w:jc w:val="both"/>
        <w:rPr>
          <w:color w:val="auto"/>
        </w:rPr>
      </w:pPr>
      <w:r w:rsidRPr="00EB2D57">
        <w:rPr>
          <w:color w:val="auto"/>
        </w:rPr>
        <w:t>повышение компетентности в организации самостоятельных занятий физической культурой, планировании их содержания и направленности в зависимости от индивидуальных интересов и потребностей;</w:t>
      </w:r>
    </w:p>
    <w:p w14:paraId="74D6F412" w14:textId="77777777" w:rsidR="00A57638" w:rsidRPr="00EB2D57" w:rsidRDefault="00E235EB" w:rsidP="000B3370">
      <w:pPr>
        <w:pStyle w:val="13"/>
        <w:numPr>
          <w:ilvl w:val="0"/>
          <w:numId w:val="482"/>
        </w:numPr>
        <w:spacing w:after="140" w:line="271" w:lineRule="auto"/>
        <w:jc w:val="both"/>
        <w:rPr>
          <w:color w:val="auto"/>
        </w:rPr>
      </w:pPr>
      <w:r w:rsidRPr="00EB2D57">
        <w:rPr>
          <w:color w:val="auto"/>
        </w:rPr>
        <w:t>формирование представлений об основных понятиях и терминах физического воспитания и спортивной тренировки, умений руководствоваться ими в познавательной и практической деятельности, общении со сверстниками, публичных выступлениях и дискуссиях.</w:t>
      </w:r>
    </w:p>
    <w:p w14:paraId="755E5F21" w14:textId="77777777" w:rsidR="00A57638" w:rsidRPr="00EB2D57" w:rsidRDefault="00E235EB" w:rsidP="0048377F">
      <w:pPr>
        <w:pStyle w:val="af5"/>
      </w:pPr>
      <w:bookmarkStart w:id="885" w:name="bookmark1796"/>
      <w:r w:rsidRPr="00EB2D57">
        <w:t>МЕТАПРЕДМЕТНЫЕ РЕЗУЛЬТАТЫ</w:t>
      </w:r>
      <w:bookmarkEnd w:id="885"/>
    </w:p>
    <w:p w14:paraId="40747A49" w14:textId="77777777" w:rsidR="00A57638" w:rsidRPr="00EB2D57" w:rsidRDefault="00E235EB">
      <w:pPr>
        <w:pStyle w:val="13"/>
        <w:spacing w:line="269" w:lineRule="auto"/>
        <w:jc w:val="both"/>
        <w:rPr>
          <w:color w:val="auto"/>
          <w:sz w:val="19"/>
          <w:szCs w:val="19"/>
        </w:rPr>
      </w:pPr>
      <w:r w:rsidRPr="00EB2D57">
        <w:rPr>
          <w:b/>
          <w:bCs/>
          <w:i/>
          <w:iCs/>
          <w:color w:val="auto"/>
          <w:sz w:val="19"/>
          <w:szCs w:val="19"/>
        </w:rPr>
        <w:t>Универсальные познавательные действия:</w:t>
      </w:r>
    </w:p>
    <w:p w14:paraId="4F8421C1" w14:textId="77777777" w:rsidR="00A57638" w:rsidRPr="00EB2D57" w:rsidRDefault="00E235EB" w:rsidP="000B3370">
      <w:pPr>
        <w:pStyle w:val="13"/>
        <w:numPr>
          <w:ilvl w:val="0"/>
          <w:numId w:val="483"/>
        </w:numPr>
        <w:spacing w:line="283" w:lineRule="auto"/>
        <w:jc w:val="both"/>
        <w:rPr>
          <w:color w:val="auto"/>
        </w:rPr>
      </w:pPr>
      <w:r w:rsidRPr="00EB2D57">
        <w:rPr>
          <w:color w:val="auto"/>
        </w:rPr>
        <w:t>проводить сравнение соревновательных упражнений Олимпийских игр древности и современных Олимпийских игр, выявлять их общность и различия;</w:t>
      </w:r>
    </w:p>
    <w:p w14:paraId="1B0FBDC9" w14:textId="77777777" w:rsidR="00A57638" w:rsidRPr="00EB2D57" w:rsidRDefault="00E235EB" w:rsidP="000B3370">
      <w:pPr>
        <w:pStyle w:val="13"/>
        <w:numPr>
          <w:ilvl w:val="0"/>
          <w:numId w:val="483"/>
        </w:numPr>
        <w:spacing w:line="283" w:lineRule="auto"/>
        <w:jc w:val="both"/>
        <w:rPr>
          <w:color w:val="auto"/>
        </w:rPr>
      </w:pPr>
      <w:r w:rsidRPr="00EB2D57">
        <w:rPr>
          <w:color w:val="auto"/>
        </w:rPr>
        <w:t>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w:t>
      </w:r>
    </w:p>
    <w:p w14:paraId="45F0853C" w14:textId="77777777" w:rsidR="00A57638" w:rsidRPr="00EB2D57" w:rsidRDefault="00E235EB" w:rsidP="000B3370">
      <w:pPr>
        <w:pStyle w:val="13"/>
        <w:numPr>
          <w:ilvl w:val="0"/>
          <w:numId w:val="483"/>
        </w:numPr>
        <w:spacing w:line="276" w:lineRule="auto"/>
        <w:jc w:val="both"/>
        <w:rPr>
          <w:color w:val="auto"/>
        </w:rPr>
      </w:pPr>
      <w:r w:rsidRPr="00EB2D57">
        <w:rPr>
          <w:color w:val="auto"/>
        </w:rPr>
        <w:t>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w:t>
      </w:r>
    </w:p>
    <w:p w14:paraId="373437FF" w14:textId="77777777" w:rsidR="00A57638" w:rsidRPr="00EB2D57" w:rsidRDefault="00E235EB" w:rsidP="0048377F">
      <w:pPr>
        <w:pStyle w:val="13"/>
        <w:numPr>
          <w:ilvl w:val="0"/>
          <w:numId w:val="483"/>
        </w:numPr>
        <w:spacing w:line="271" w:lineRule="auto"/>
        <w:ind w:left="714" w:hanging="357"/>
        <w:jc w:val="both"/>
        <w:rPr>
          <w:color w:val="auto"/>
        </w:rPr>
      </w:pPr>
      <w:r w:rsidRPr="00EB2D57">
        <w:rPr>
          <w:color w:val="auto"/>
        </w:rPr>
        <w:t>характеризовать туристские походы как форму активного отдыха, выявлять их целевое предназначение в сохранении и укреплении здоровья; руководствоваться требованиями техники безопасности во время передвижения по маршруту и организации бивуака;</w:t>
      </w:r>
    </w:p>
    <w:p w14:paraId="69550C5F" w14:textId="77777777" w:rsidR="00A57638" w:rsidRPr="00EB2D57" w:rsidRDefault="00E235EB" w:rsidP="0048377F">
      <w:pPr>
        <w:pStyle w:val="13"/>
        <w:numPr>
          <w:ilvl w:val="0"/>
          <w:numId w:val="483"/>
        </w:numPr>
        <w:ind w:left="714" w:hanging="357"/>
        <w:jc w:val="both"/>
        <w:rPr>
          <w:color w:val="auto"/>
        </w:rPr>
      </w:pPr>
      <w:r w:rsidRPr="00EB2D57">
        <w:rPr>
          <w:color w:val="auto"/>
        </w:rPr>
        <w:t>устанавливать причинно-следственную связь между планированием режима дня и изменениями показателей работоспособности;</w:t>
      </w:r>
    </w:p>
    <w:p w14:paraId="7EC89770" w14:textId="77777777" w:rsidR="00A57638" w:rsidRPr="00EB2D57" w:rsidRDefault="00E235EB" w:rsidP="000B3370">
      <w:pPr>
        <w:pStyle w:val="13"/>
        <w:numPr>
          <w:ilvl w:val="0"/>
          <w:numId w:val="483"/>
        </w:numPr>
        <w:jc w:val="both"/>
        <w:rPr>
          <w:color w:val="auto"/>
        </w:rPr>
      </w:pPr>
      <w:r w:rsidRPr="00EB2D57">
        <w:rPr>
          <w:color w:val="auto"/>
        </w:rPr>
        <w:t>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w:t>
      </w:r>
    </w:p>
    <w:p w14:paraId="70669859" w14:textId="77777777" w:rsidR="00A57638" w:rsidRPr="00EB2D57" w:rsidRDefault="00E235EB" w:rsidP="000B3370">
      <w:pPr>
        <w:pStyle w:val="13"/>
        <w:numPr>
          <w:ilvl w:val="0"/>
          <w:numId w:val="483"/>
        </w:numPr>
        <w:jc w:val="both"/>
        <w:rPr>
          <w:color w:val="auto"/>
        </w:rPr>
      </w:pPr>
      <w:r w:rsidRPr="00EB2D57">
        <w:rPr>
          <w:color w:val="auto"/>
        </w:rPr>
        <w:lastRenderedPageBreak/>
        <w:t>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w:t>
      </w:r>
    </w:p>
    <w:p w14:paraId="2AEF877E" w14:textId="77777777" w:rsidR="00A57638" w:rsidRPr="00EB2D57" w:rsidRDefault="00E235EB" w:rsidP="000B3370">
      <w:pPr>
        <w:pStyle w:val="13"/>
        <w:numPr>
          <w:ilvl w:val="0"/>
          <w:numId w:val="483"/>
        </w:numPr>
        <w:jc w:val="both"/>
        <w:rPr>
          <w:color w:val="auto"/>
        </w:rPr>
      </w:pPr>
      <w:r w:rsidRPr="00EB2D57">
        <w:rPr>
          <w:color w:val="auto"/>
        </w:rPr>
        <w:t>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w:t>
      </w:r>
    </w:p>
    <w:p w14:paraId="422DBBAC" w14:textId="77777777" w:rsidR="00A57638" w:rsidRPr="00EB2D57" w:rsidRDefault="00E235EB" w:rsidP="000B3370">
      <w:pPr>
        <w:pStyle w:val="13"/>
        <w:numPr>
          <w:ilvl w:val="0"/>
          <w:numId w:val="483"/>
        </w:numPr>
        <w:jc w:val="both"/>
        <w:rPr>
          <w:color w:val="auto"/>
        </w:rPr>
      </w:pPr>
      <w:r w:rsidRPr="00EB2D57">
        <w:rPr>
          <w:color w:val="auto"/>
        </w:rPr>
        <w:t>устанавливать причинно-следственную связь между подготовкой мест занятий на открытых площадках и правилами предупреждения травматизма.</w:t>
      </w:r>
    </w:p>
    <w:p w14:paraId="6F859996" w14:textId="77777777" w:rsidR="00A57638" w:rsidRPr="00EB2D57" w:rsidRDefault="00E235EB">
      <w:pPr>
        <w:pStyle w:val="13"/>
        <w:spacing w:line="266" w:lineRule="auto"/>
        <w:ind w:firstLine="160"/>
        <w:jc w:val="both"/>
        <w:rPr>
          <w:color w:val="auto"/>
          <w:sz w:val="19"/>
          <w:szCs w:val="19"/>
        </w:rPr>
      </w:pPr>
      <w:r w:rsidRPr="00EB2D57">
        <w:rPr>
          <w:b/>
          <w:bCs/>
          <w:i/>
          <w:iCs/>
          <w:color w:val="auto"/>
          <w:sz w:val="19"/>
          <w:szCs w:val="19"/>
        </w:rPr>
        <w:t>Универсальные коммуникативные действия:</w:t>
      </w:r>
    </w:p>
    <w:p w14:paraId="7362031B" w14:textId="77777777" w:rsidR="00A57638" w:rsidRPr="00EB2D57" w:rsidRDefault="00E235EB" w:rsidP="000B3370">
      <w:pPr>
        <w:pStyle w:val="13"/>
        <w:numPr>
          <w:ilvl w:val="0"/>
          <w:numId w:val="484"/>
        </w:numPr>
        <w:jc w:val="both"/>
        <w:rPr>
          <w:color w:val="auto"/>
        </w:rPr>
      </w:pPr>
      <w:r w:rsidRPr="00EB2D57">
        <w:rPr>
          <w:color w:val="auto"/>
        </w:rPr>
        <w:t>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w:t>
      </w:r>
    </w:p>
    <w:p w14:paraId="121E0724" w14:textId="77777777" w:rsidR="00A57638" w:rsidRPr="00EB2D57" w:rsidRDefault="00E235EB" w:rsidP="000B3370">
      <w:pPr>
        <w:pStyle w:val="13"/>
        <w:numPr>
          <w:ilvl w:val="0"/>
          <w:numId w:val="484"/>
        </w:numPr>
        <w:jc w:val="both"/>
        <w:rPr>
          <w:color w:val="auto"/>
        </w:rPr>
      </w:pPr>
      <w:r w:rsidRPr="00EB2D57">
        <w:rPr>
          <w:color w:val="auto"/>
        </w:rPr>
        <w:t>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w:t>
      </w:r>
    </w:p>
    <w:p w14:paraId="2504ABF3" w14:textId="77777777" w:rsidR="00A57638" w:rsidRPr="00EB2D57" w:rsidRDefault="00E235EB" w:rsidP="000B3370">
      <w:pPr>
        <w:pStyle w:val="13"/>
        <w:numPr>
          <w:ilvl w:val="0"/>
          <w:numId w:val="484"/>
        </w:numPr>
        <w:jc w:val="both"/>
        <w:rPr>
          <w:color w:val="auto"/>
        </w:rPr>
      </w:pPr>
      <w:r w:rsidRPr="00EB2D57">
        <w:rPr>
          <w:color w:val="auto"/>
        </w:rPr>
        <w:t>описывать и анализировать технику разучиваемого упражнения, выделять фазы и элементы движений, подбирать подготовительные упражнения и планировать последовательность решения задач обучения; оценивать эффективность обучения посредством сравнения с эталонным образцом;</w:t>
      </w:r>
    </w:p>
    <w:p w14:paraId="3F4541C6" w14:textId="77777777" w:rsidR="00A57638" w:rsidRPr="00EB2D57" w:rsidRDefault="00E235EB" w:rsidP="000B3370">
      <w:pPr>
        <w:pStyle w:val="13"/>
        <w:numPr>
          <w:ilvl w:val="0"/>
          <w:numId w:val="484"/>
        </w:numPr>
        <w:jc w:val="both"/>
        <w:rPr>
          <w:color w:val="auto"/>
        </w:rPr>
      </w:pPr>
      <w:r w:rsidRPr="00EB2D57">
        <w:rPr>
          <w:color w:val="auto"/>
        </w:rPr>
        <w:t>наблюдать, анализировать и контролировать технику выполнения физических упражнений другими учащимися, сравнивать её с эталонным образцом, выявлять ошибки и предлагать способы их устранения;</w:t>
      </w:r>
    </w:p>
    <w:p w14:paraId="5EF9211E" w14:textId="77777777" w:rsidR="00A57638" w:rsidRPr="00EB2D57" w:rsidRDefault="00E235EB" w:rsidP="000B3370">
      <w:pPr>
        <w:pStyle w:val="13"/>
        <w:numPr>
          <w:ilvl w:val="0"/>
          <w:numId w:val="484"/>
        </w:numPr>
        <w:jc w:val="both"/>
        <w:rPr>
          <w:color w:val="auto"/>
        </w:rPr>
      </w:pPr>
      <w:r w:rsidRPr="00EB2D57">
        <w:rPr>
          <w:color w:val="auto"/>
        </w:rPr>
        <w:t>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w:t>
      </w:r>
    </w:p>
    <w:p w14:paraId="16787416"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Универсальные учебные регулятивные действия:</w:t>
      </w:r>
    </w:p>
    <w:p w14:paraId="260A30F5" w14:textId="77777777" w:rsidR="00A57638" w:rsidRPr="00EB2D57" w:rsidRDefault="00E235EB" w:rsidP="000B3370">
      <w:pPr>
        <w:pStyle w:val="13"/>
        <w:numPr>
          <w:ilvl w:val="0"/>
          <w:numId w:val="485"/>
        </w:numPr>
        <w:spacing w:line="266" w:lineRule="auto"/>
        <w:jc w:val="both"/>
        <w:rPr>
          <w:color w:val="auto"/>
        </w:rPr>
      </w:pPr>
      <w:r w:rsidRPr="00EB2D57">
        <w:rPr>
          <w:color w:val="auto"/>
        </w:rPr>
        <w:t>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w:t>
      </w:r>
    </w:p>
    <w:p w14:paraId="7004ECFC" w14:textId="77777777" w:rsidR="00A57638" w:rsidRPr="00EB2D57" w:rsidRDefault="00E235EB" w:rsidP="000B3370">
      <w:pPr>
        <w:pStyle w:val="13"/>
        <w:numPr>
          <w:ilvl w:val="0"/>
          <w:numId w:val="485"/>
        </w:numPr>
        <w:spacing w:line="276" w:lineRule="auto"/>
        <w:jc w:val="both"/>
        <w:rPr>
          <w:color w:val="auto"/>
        </w:rPr>
      </w:pPr>
      <w:r w:rsidRPr="00EB2D57">
        <w:rPr>
          <w:color w:val="auto"/>
        </w:rPr>
        <w:t>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w:t>
      </w:r>
    </w:p>
    <w:p w14:paraId="0804726A" w14:textId="77777777" w:rsidR="00A57638" w:rsidRPr="00EB2D57" w:rsidRDefault="00E235EB" w:rsidP="000B3370">
      <w:pPr>
        <w:pStyle w:val="13"/>
        <w:numPr>
          <w:ilvl w:val="0"/>
          <w:numId w:val="485"/>
        </w:numPr>
        <w:spacing w:line="266" w:lineRule="auto"/>
        <w:jc w:val="both"/>
        <w:rPr>
          <w:color w:val="auto"/>
        </w:rPr>
      </w:pPr>
      <w:r w:rsidRPr="00EB2D57">
        <w:rPr>
          <w:color w:val="auto"/>
        </w:rPr>
        <w:t xml:space="preserve">активно взаимодействовать в условиях учебной и игровой </w:t>
      </w:r>
      <w:r w:rsidRPr="00EB2D57">
        <w:rPr>
          <w:color w:val="auto"/>
        </w:rPr>
        <w:lastRenderedPageBreak/>
        <w:t>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w:t>
      </w:r>
    </w:p>
    <w:p w14:paraId="2DA61185" w14:textId="77777777" w:rsidR="00A57638" w:rsidRPr="00EB2D57" w:rsidRDefault="00E235EB" w:rsidP="000B3370">
      <w:pPr>
        <w:pStyle w:val="13"/>
        <w:numPr>
          <w:ilvl w:val="0"/>
          <w:numId w:val="485"/>
        </w:numPr>
        <w:spacing w:line="271" w:lineRule="auto"/>
        <w:jc w:val="both"/>
        <w:rPr>
          <w:color w:val="auto"/>
        </w:rPr>
      </w:pPr>
      <w:r w:rsidRPr="00EB2D57">
        <w:rPr>
          <w:color w:val="auto"/>
        </w:rPr>
        <w:t>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w:t>
      </w:r>
    </w:p>
    <w:p w14:paraId="56FAD9F5" w14:textId="77777777" w:rsidR="00A57638" w:rsidRPr="00EB2D57" w:rsidRDefault="00E235EB" w:rsidP="000B3370">
      <w:pPr>
        <w:pStyle w:val="13"/>
        <w:numPr>
          <w:ilvl w:val="0"/>
          <w:numId w:val="485"/>
        </w:numPr>
        <w:spacing w:after="140" w:line="271" w:lineRule="auto"/>
        <w:jc w:val="both"/>
        <w:rPr>
          <w:color w:val="auto"/>
        </w:rPr>
      </w:pPr>
      <w:r w:rsidRPr="00EB2D57">
        <w:rPr>
          <w:color w:val="auto"/>
        </w:rPr>
        <w:t>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w:t>
      </w:r>
    </w:p>
    <w:p w14:paraId="70886025" w14:textId="77777777" w:rsidR="00A57638" w:rsidRPr="00EB2D57" w:rsidRDefault="00E235EB" w:rsidP="0048377F">
      <w:pPr>
        <w:pStyle w:val="af5"/>
      </w:pPr>
      <w:bookmarkStart w:id="886" w:name="bookmark1798"/>
      <w:r w:rsidRPr="00EB2D57">
        <w:t>ПРЕДМЕТНЫЕ РЕЗУЛЬТАТЫ</w:t>
      </w:r>
      <w:bookmarkEnd w:id="886"/>
    </w:p>
    <w:p w14:paraId="3ADD6AF8" w14:textId="77777777" w:rsidR="0048377F" w:rsidRDefault="0048377F" w:rsidP="0048377F">
      <w:pPr>
        <w:pStyle w:val="af5"/>
      </w:pPr>
      <w:bookmarkStart w:id="887" w:name="bookmark1800"/>
    </w:p>
    <w:p w14:paraId="5B5D8BED" w14:textId="77777777" w:rsidR="00A57638" w:rsidRPr="00EB2D57" w:rsidRDefault="00E235EB" w:rsidP="0048377F">
      <w:pPr>
        <w:pStyle w:val="af5"/>
      </w:pPr>
      <w:r w:rsidRPr="00EB2D57">
        <w:t>5 класс</w:t>
      </w:r>
      <w:bookmarkEnd w:id="887"/>
    </w:p>
    <w:p w14:paraId="2ECDE927" w14:textId="77777777" w:rsidR="00A57638" w:rsidRPr="00EB2D57" w:rsidRDefault="00E235EB">
      <w:pPr>
        <w:pStyle w:val="13"/>
        <w:spacing w:line="240" w:lineRule="auto"/>
        <w:jc w:val="both"/>
        <w:rPr>
          <w:color w:val="auto"/>
        </w:rPr>
      </w:pPr>
      <w:r w:rsidRPr="00EB2D57">
        <w:rPr>
          <w:color w:val="auto"/>
        </w:rPr>
        <w:t>К концу обучения в 5 классе обучающийся научится:</w:t>
      </w:r>
    </w:p>
    <w:p w14:paraId="2C763FC8" w14:textId="77777777" w:rsidR="00A57638" w:rsidRPr="00EB2D57" w:rsidRDefault="00E235EB" w:rsidP="000B3370">
      <w:pPr>
        <w:pStyle w:val="13"/>
        <w:numPr>
          <w:ilvl w:val="0"/>
          <w:numId w:val="487"/>
        </w:numPr>
        <w:spacing w:line="276" w:lineRule="auto"/>
        <w:jc w:val="both"/>
        <w:rPr>
          <w:color w:val="auto"/>
        </w:rPr>
      </w:pPr>
      <w:r w:rsidRPr="00EB2D57">
        <w:rPr>
          <w:color w:val="auto"/>
        </w:rPr>
        <w:t>выполнять требования безопасности на уроках физической культуры, на самостоятельных занятиях физическими упражнениями в условиях активного отдыха и досуга;</w:t>
      </w:r>
    </w:p>
    <w:p w14:paraId="4F79A17D" w14:textId="77777777" w:rsidR="00A57638" w:rsidRPr="00EB2D57" w:rsidRDefault="00E235EB" w:rsidP="000B3370">
      <w:pPr>
        <w:pStyle w:val="13"/>
        <w:numPr>
          <w:ilvl w:val="0"/>
          <w:numId w:val="487"/>
        </w:numPr>
        <w:spacing w:line="271" w:lineRule="auto"/>
        <w:jc w:val="both"/>
        <w:rPr>
          <w:color w:val="auto"/>
        </w:rPr>
      </w:pPr>
      <w:r w:rsidRPr="00EB2D57">
        <w:rPr>
          <w:color w:val="auto"/>
        </w:rPr>
        <w:t>проводить измерение индивидуальной осанки и сравнивать её показатели со стандартами, составлять комплексы упражнений по коррекции и профилактике её нарушения, планировать их выполнение в режиме дня;</w:t>
      </w:r>
    </w:p>
    <w:p w14:paraId="08351D58" w14:textId="77777777" w:rsidR="00A57638" w:rsidRPr="00EB2D57" w:rsidRDefault="00E235EB" w:rsidP="000B3370">
      <w:pPr>
        <w:pStyle w:val="13"/>
        <w:numPr>
          <w:ilvl w:val="0"/>
          <w:numId w:val="487"/>
        </w:numPr>
        <w:spacing w:line="271" w:lineRule="auto"/>
        <w:jc w:val="both"/>
        <w:rPr>
          <w:color w:val="auto"/>
        </w:rPr>
      </w:pPr>
      <w:r w:rsidRPr="00EB2D57">
        <w:rPr>
          <w:color w:val="auto"/>
        </w:rPr>
        <w:t>составлять дневник физической культуры и вести в нём наблюдение за показателями физического развития и физической подготовленности, планировать содержание и регулярность проведения самостоятельных занятий;</w:t>
      </w:r>
    </w:p>
    <w:p w14:paraId="78B35FC7" w14:textId="77777777" w:rsidR="00A57638" w:rsidRPr="00EB2D57" w:rsidRDefault="00E235EB" w:rsidP="000B3370">
      <w:pPr>
        <w:pStyle w:val="13"/>
        <w:numPr>
          <w:ilvl w:val="0"/>
          <w:numId w:val="487"/>
        </w:numPr>
        <w:spacing w:after="80" w:line="276" w:lineRule="auto"/>
        <w:jc w:val="both"/>
        <w:rPr>
          <w:color w:val="auto"/>
        </w:rPr>
      </w:pPr>
      <w:r w:rsidRPr="00EB2D57">
        <w:rPr>
          <w:color w:val="auto"/>
        </w:rPr>
        <w:t>осуществлять профилактику утомления во время учебной деятельности, выполнять комплексы упражнений физкультминуток, дыхательной и зрительной гимнастики;</w:t>
      </w:r>
    </w:p>
    <w:p w14:paraId="146E58F2" w14:textId="77777777" w:rsidR="00A57638" w:rsidRPr="00EB2D57" w:rsidRDefault="00E235EB" w:rsidP="000B3370">
      <w:pPr>
        <w:pStyle w:val="13"/>
        <w:numPr>
          <w:ilvl w:val="0"/>
          <w:numId w:val="487"/>
        </w:numPr>
        <w:spacing w:line="240" w:lineRule="auto"/>
        <w:jc w:val="both"/>
        <w:rPr>
          <w:color w:val="auto"/>
        </w:rPr>
      </w:pPr>
      <w:r w:rsidRPr="00EB2D57">
        <w:rPr>
          <w:color w:val="auto"/>
        </w:rPr>
        <w:t>выполнять комплексы упражнений оздоровительной физической культуры на развитие гибкости, координации и формирование телосложения;</w:t>
      </w:r>
    </w:p>
    <w:p w14:paraId="6856F4EF" w14:textId="77777777" w:rsidR="00A57638" w:rsidRPr="00EB2D57" w:rsidRDefault="00E235EB" w:rsidP="000B3370">
      <w:pPr>
        <w:pStyle w:val="13"/>
        <w:numPr>
          <w:ilvl w:val="0"/>
          <w:numId w:val="487"/>
        </w:numPr>
        <w:spacing w:line="240" w:lineRule="auto"/>
        <w:jc w:val="both"/>
        <w:rPr>
          <w:color w:val="auto"/>
        </w:rPr>
      </w:pPr>
      <w:r w:rsidRPr="00EB2D57">
        <w:rPr>
          <w:color w:val="auto"/>
        </w:rPr>
        <w:t>выполнять опорный прыжок с разбега способом «ноги врозь» (мальчики) и способом «напрыгивания с последующим спрыгиванием» (девочки);</w:t>
      </w:r>
    </w:p>
    <w:p w14:paraId="6AFF576D" w14:textId="77777777" w:rsidR="00A57638" w:rsidRPr="00EB2D57" w:rsidRDefault="00E235EB" w:rsidP="000B3370">
      <w:pPr>
        <w:pStyle w:val="13"/>
        <w:numPr>
          <w:ilvl w:val="0"/>
          <w:numId w:val="487"/>
        </w:numPr>
        <w:spacing w:line="240" w:lineRule="auto"/>
        <w:jc w:val="both"/>
        <w:rPr>
          <w:color w:val="auto"/>
        </w:rPr>
      </w:pPr>
      <w:r w:rsidRPr="00EB2D57">
        <w:rPr>
          <w:color w:val="auto"/>
        </w:rPr>
        <w:t>выполнять упражнения в висах и упорах на низкой гимнастической перекладине (мальчики); в передвижениях по гимнастическому бревну ходьбой и приставным шагом с поворотами, подпрыгиванием на двух ногах на месте и с продвижением (девочки);</w:t>
      </w:r>
    </w:p>
    <w:p w14:paraId="60C9F24C" w14:textId="77777777" w:rsidR="00A57638" w:rsidRPr="00EB2D57" w:rsidRDefault="00E235EB" w:rsidP="000B3370">
      <w:pPr>
        <w:pStyle w:val="13"/>
        <w:numPr>
          <w:ilvl w:val="0"/>
          <w:numId w:val="487"/>
        </w:numPr>
        <w:spacing w:line="240" w:lineRule="auto"/>
        <w:jc w:val="both"/>
        <w:rPr>
          <w:color w:val="auto"/>
        </w:rPr>
      </w:pPr>
      <w:r w:rsidRPr="00EB2D57">
        <w:rPr>
          <w:color w:val="auto"/>
        </w:rPr>
        <w:lastRenderedPageBreak/>
        <w:t>передвигаться по гимнастической стенке приставным шагом, лазать разноимённым способом вверх и по диагонали;</w:t>
      </w:r>
    </w:p>
    <w:p w14:paraId="3E6137A2" w14:textId="77777777" w:rsidR="00A57638" w:rsidRPr="00EB2D57" w:rsidRDefault="00E235EB" w:rsidP="000B3370">
      <w:pPr>
        <w:pStyle w:val="13"/>
        <w:numPr>
          <w:ilvl w:val="0"/>
          <w:numId w:val="487"/>
        </w:numPr>
        <w:spacing w:line="240" w:lineRule="auto"/>
        <w:jc w:val="both"/>
        <w:rPr>
          <w:color w:val="auto"/>
        </w:rPr>
      </w:pPr>
      <w:r w:rsidRPr="00EB2D57">
        <w:rPr>
          <w:color w:val="auto"/>
        </w:rPr>
        <w:t>выполнять бег с равномерной скоростью с высокого старта по учебной дистанции;</w:t>
      </w:r>
    </w:p>
    <w:p w14:paraId="32A01C84" w14:textId="77777777" w:rsidR="00A57638" w:rsidRPr="00EB2D57" w:rsidRDefault="00E235EB" w:rsidP="000B3370">
      <w:pPr>
        <w:pStyle w:val="13"/>
        <w:numPr>
          <w:ilvl w:val="0"/>
          <w:numId w:val="487"/>
        </w:numPr>
        <w:spacing w:line="240" w:lineRule="auto"/>
        <w:jc w:val="both"/>
        <w:rPr>
          <w:color w:val="auto"/>
        </w:rPr>
      </w:pPr>
      <w:r w:rsidRPr="00EB2D57">
        <w:rPr>
          <w:color w:val="auto"/>
        </w:rPr>
        <w:t>демонстрировать технику прыжка в длину с разбега способом «согнув ноги»;</w:t>
      </w:r>
    </w:p>
    <w:p w14:paraId="4372C58D" w14:textId="77777777" w:rsidR="00A57638" w:rsidRPr="00EB2D57" w:rsidRDefault="00E235EB" w:rsidP="000B3370">
      <w:pPr>
        <w:pStyle w:val="13"/>
        <w:numPr>
          <w:ilvl w:val="0"/>
          <w:numId w:val="487"/>
        </w:numPr>
        <w:spacing w:line="240" w:lineRule="auto"/>
        <w:jc w:val="both"/>
        <w:rPr>
          <w:color w:val="auto"/>
        </w:rPr>
      </w:pPr>
      <w:r w:rsidRPr="00EB2D57">
        <w:rPr>
          <w:color w:val="auto"/>
        </w:rPr>
        <w:t>передвигаться на лыжах попеременным двухшажным ходом (для бесснежных районов — имитация передвижения);</w:t>
      </w:r>
    </w:p>
    <w:p w14:paraId="251184A5" w14:textId="77777777" w:rsidR="00034248" w:rsidRPr="00EB2D57" w:rsidRDefault="00E235EB" w:rsidP="000B3370">
      <w:pPr>
        <w:pStyle w:val="13"/>
        <w:numPr>
          <w:ilvl w:val="0"/>
          <w:numId w:val="487"/>
        </w:numPr>
        <w:spacing w:line="240" w:lineRule="auto"/>
        <w:jc w:val="both"/>
        <w:rPr>
          <w:color w:val="auto"/>
        </w:rPr>
      </w:pPr>
      <w:r w:rsidRPr="00EB2D57">
        <w:rPr>
          <w:color w:val="auto"/>
        </w:rPr>
        <w:t xml:space="preserve">демонстрировать технические действия в спортивных играх: </w:t>
      </w:r>
    </w:p>
    <w:p w14:paraId="2C1A804A" w14:textId="77777777" w:rsidR="00A57638" w:rsidRPr="00EB2D57" w:rsidRDefault="00E235EB" w:rsidP="0048377F">
      <w:pPr>
        <w:pStyle w:val="13"/>
        <w:spacing w:line="240" w:lineRule="auto"/>
        <w:ind w:left="709"/>
        <w:jc w:val="both"/>
        <w:rPr>
          <w:color w:val="auto"/>
        </w:rPr>
      </w:pPr>
      <w:r w:rsidRPr="00EB2D57">
        <w:rPr>
          <w:color w:val="auto"/>
        </w:rPr>
        <w:t>баскетбол (ведение мяча с равномерной скоростью в разных направлениях; приём и передача мяча двумя руками от груди с места и в движении);</w:t>
      </w:r>
    </w:p>
    <w:p w14:paraId="0FB86244" w14:textId="77777777" w:rsidR="00A57638" w:rsidRPr="00EB2D57" w:rsidRDefault="00E235EB" w:rsidP="0048377F">
      <w:pPr>
        <w:pStyle w:val="13"/>
        <w:spacing w:line="240" w:lineRule="auto"/>
        <w:ind w:left="709"/>
        <w:jc w:val="both"/>
        <w:rPr>
          <w:color w:val="auto"/>
        </w:rPr>
      </w:pPr>
      <w:r w:rsidRPr="00EB2D57">
        <w:rPr>
          <w:color w:val="auto"/>
        </w:rPr>
        <w:t>волейбол (приём и передача мяча двумя руками снизу и сверху с места и в движении, прямая нижняя подача);</w:t>
      </w:r>
    </w:p>
    <w:p w14:paraId="2F9E73D7" w14:textId="77777777" w:rsidR="00A57638" w:rsidRPr="00EB2D57" w:rsidRDefault="00E235EB" w:rsidP="0048377F">
      <w:pPr>
        <w:pStyle w:val="13"/>
        <w:spacing w:line="240" w:lineRule="auto"/>
        <w:ind w:left="709"/>
        <w:jc w:val="both"/>
        <w:rPr>
          <w:color w:val="auto"/>
        </w:rPr>
      </w:pPr>
      <w:r w:rsidRPr="00EB2D57">
        <w:rPr>
          <w:color w:val="auto"/>
        </w:rPr>
        <w:t>футбол (ведение мяча с равномерной скоростью в разных направлениях, приём и передача мяча, удар по неподвижному мячу с небольшого разбега);</w:t>
      </w:r>
    </w:p>
    <w:p w14:paraId="6CCECE3A" w14:textId="77777777" w:rsidR="00A57638" w:rsidRPr="00EB2D57" w:rsidRDefault="00E235EB" w:rsidP="000B3370">
      <w:pPr>
        <w:pStyle w:val="13"/>
        <w:numPr>
          <w:ilvl w:val="0"/>
          <w:numId w:val="486"/>
        </w:numPr>
        <w:spacing w:after="140" w:line="240" w:lineRule="auto"/>
        <w:jc w:val="both"/>
        <w:rPr>
          <w:color w:val="auto"/>
        </w:rPr>
      </w:pPr>
      <w:r w:rsidRPr="00EB2D57">
        <w:rPr>
          <w:color w:val="auto"/>
        </w:rPr>
        <w:t>тренироваться в упражнениях общефизической и специальной физической подготовки с учётом индивидуальных и возрастно-половых особенностей.</w:t>
      </w:r>
    </w:p>
    <w:p w14:paraId="54CA8014" w14:textId="77777777" w:rsidR="00A57638" w:rsidRPr="00EB2D57" w:rsidRDefault="00E235EB" w:rsidP="0048377F">
      <w:pPr>
        <w:pStyle w:val="af5"/>
      </w:pPr>
      <w:bookmarkStart w:id="888" w:name="bookmark1802"/>
      <w:r w:rsidRPr="00EB2D57">
        <w:t>6 класс</w:t>
      </w:r>
      <w:bookmarkEnd w:id="888"/>
    </w:p>
    <w:p w14:paraId="77A06697" w14:textId="77777777" w:rsidR="00A57638" w:rsidRPr="00EB2D57" w:rsidRDefault="00E235EB">
      <w:pPr>
        <w:pStyle w:val="13"/>
        <w:spacing w:line="240" w:lineRule="auto"/>
        <w:jc w:val="both"/>
        <w:rPr>
          <w:color w:val="auto"/>
        </w:rPr>
      </w:pPr>
      <w:r w:rsidRPr="00EB2D57">
        <w:rPr>
          <w:color w:val="auto"/>
        </w:rPr>
        <w:t>К концу обучения в 6 классе обучающийся научится:</w:t>
      </w:r>
    </w:p>
    <w:p w14:paraId="5F8C9B33" w14:textId="77777777" w:rsidR="00A57638" w:rsidRPr="00EB2D57" w:rsidRDefault="00E235EB" w:rsidP="000B3370">
      <w:pPr>
        <w:pStyle w:val="13"/>
        <w:numPr>
          <w:ilvl w:val="0"/>
          <w:numId w:val="486"/>
        </w:numPr>
        <w:spacing w:line="240" w:lineRule="auto"/>
        <w:jc w:val="both"/>
        <w:rPr>
          <w:color w:val="auto"/>
        </w:rPr>
      </w:pPr>
      <w:r w:rsidRPr="00EB2D57">
        <w:rPr>
          <w:color w:val="auto"/>
        </w:rPr>
        <w:t>характеризовать Олимпийские игры современности как международное культурное явление, роль Пьера де Кубертена в их историческом возрождении; обсуждать историю возникновения девиза, символики и ритуалов Игр;</w:t>
      </w:r>
    </w:p>
    <w:p w14:paraId="302AE68B" w14:textId="77777777" w:rsidR="00A57638" w:rsidRPr="00EB2D57" w:rsidRDefault="00E235EB" w:rsidP="000B3370">
      <w:pPr>
        <w:pStyle w:val="13"/>
        <w:numPr>
          <w:ilvl w:val="0"/>
          <w:numId w:val="486"/>
        </w:numPr>
        <w:spacing w:line="240" w:lineRule="auto"/>
        <w:jc w:val="both"/>
        <w:rPr>
          <w:color w:val="auto"/>
        </w:rPr>
      </w:pPr>
      <w:r w:rsidRPr="00EB2D57">
        <w:rPr>
          <w:color w:val="auto"/>
        </w:rPr>
        <w:t>измерять индивидуальные показатели физических качеств, определять их соответствие возрастным нормам и подбирать упражнения для их направленного развития;</w:t>
      </w:r>
    </w:p>
    <w:p w14:paraId="78DB355D" w14:textId="77777777" w:rsidR="00A57638" w:rsidRPr="00EB2D57" w:rsidRDefault="00E235EB" w:rsidP="000B3370">
      <w:pPr>
        <w:pStyle w:val="13"/>
        <w:numPr>
          <w:ilvl w:val="0"/>
          <w:numId w:val="486"/>
        </w:numPr>
        <w:spacing w:line="240" w:lineRule="auto"/>
        <w:jc w:val="both"/>
        <w:rPr>
          <w:color w:val="auto"/>
        </w:rPr>
      </w:pPr>
      <w:r w:rsidRPr="00EB2D57">
        <w:rPr>
          <w:color w:val="auto"/>
        </w:rPr>
        <w:t>контролировать режимы физической нагрузки по частоте пульса и степени утомления организма по внешним признакам во время самостоятельных занятий физической подготовкой;</w:t>
      </w:r>
    </w:p>
    <w:p w14:paraId="0C9B2CF2" w14:textId="77777777" w:rsidR="00A57638" w:rsidRPr="00EB2D57" w:rsidRDefault="00E235EB" w:rsidP="000B3370">
      <w:pPr>
        <w:pStyle w:val="13"/>
        <w:numPr>
          <w:ilvl w:val="0"/>
          <w:numId w:val="486"/>
        </w:numPr>
        <w:spacing w:line="283" w:lineRule="auto"/>
        <w:jc w:val="both"/>
        <w:rPr>
          <w:color w:val="auto"/>
        </w:rPr>
      </w:pPr>
      <w:r w:rsidRPr="00EB2D57">
        <w:rPr>
          <w:color w:val="auto"/>
        </w:rPr>
        <w:t>готовить места для самостоятельных занятий физической культурой и спортом в соответствии с правилами техники безопасности и гигиеническими требованиями;</w:t>
      </w:r>
    </w:p>
    <w:p w14:paraId="3817F2A4" w14:textId="77777777" w:rsidR="00A57638" w:rsidRPr="00EB2D57" w:rsidRDefault="00E235EB" w:rsidP="000B3370">
      <w:pPr>
        <w:pStyle w:val="13"/>
        <w:numPr>
          <w:ilvl w:val="0"/>
          <w:numId w:val="486"/>
        </w:numPr>
        <w:spacing w:line="276" w:lineRule="auto"/>
        <w:jc w:val="both"/>
        <w:rPr>
          <w:color w:val="auto"/>
        </w:rPr>
      </w:pPr>
      <w:r w:rsidRPr="00EB2D57">
        <w:rPr>
          <w:color w:val="auto"/>
        </w:rPr>
        <w:t>отбирать упражнения оздоровительной физической культуры и составлять из них комплексы физкультминуток и физ- культпауз для оптимизации работоспособности и снятия мышечного утомления в режиме учебной деятельности;</w:t>
      </w:r>
    </w:p>
    <w:p w14:paraId="09C4564C" w14:textId="77777777" w:rsidR="00A57638" w:rsidRPr="00EB2D57" w:rsidRDefault="00E235EB" w:rsidP="000B3370">
      <w:pPr>
        <w:pStyle w:val="13"/>
        <w:numPr>
          <w:ilvl w:val="0"/>
          <w:numId w:val="486"/>
        </w:numPr>
        <w:spacing w:line="276" w:lineRule="auto"/>
        <w:jc w:val="both"/>
        <w:rPr>
          <w:color w:val="auto"/>
        </w:rPr>
      </w:pPr>
      <w:r w:rsidRPr="00EB2D57">
        <w:rPr>
          <w:color w:val="auto"/>
        </w:rPr>
        <w:t>составлять и выполнять акробатические комбинации из разученных упражнений, наблюдать и анализировать выполнение другими учащимися, выявлять ошибки и предлагать способы устранения;</w:t>
      </w:r>
    </w:p>
    <w:p w14:paraId="4C2F577B" w14:textId="77777777" w:rsidR="00A57638" w:rsidRPr="00EB2D57" w:rsidRDefault="00E235EB" w:rsidP="000B3370">
      <w:pPr>
        <w:pStyle w:val="13"/>
        <w:numPr>
          <w:ilvl w:val="0"/>
          <w:numId w:val="486"/>
        </w:numPr>
        <w:spacing w:line="276" w:lineRule="auto"/>
        <w:jc w:val="both"/>
        <w:rPr>
          <w:color w:val="auto"/>
        </w:rPr>
      </w:pPr>
      <w:r w:rsidRPr="00EB2D57">
        <w:rPr>
          <w:color w:val="auto"/>
        </w:rPr>
        <w:lastRenderedPageBreak/>
        <w:t>выполнять лазанье по канату в три приёма (мальчики), составлять и выполнять комбинацию на низком бревне из стилизованных общеразвивающих и сложно-координированных упражнений (девочки);</w:t>
      </w:r>
    </w:p>
    <w:p w14:paraId="4F3BFA86" w14:textId="77777777" w:rsidR="00A57638" w:rsidRPr="00EB2D57" w:rsidRDefault="00E235EB" w:rsidP="000B3370">
      <w:pPr>
        <w:pStyle w:val="13"/>
        <w:numPr>
          <w:ilvl w:val="0"/>
          <w:numId w:val="486"/>
        </w:numPr>
        <w:spacing w:line="276" w:lineRule="auto"/>
        <w:jc w:val="both"/>
        <w:rPr>
          <w:color w:val="auto"/>
        </w:rPr>
      </w:pPr>
      <w:r w:rsidRPr="00EB2D57">
        <w:rPr>
          <w:color w:val="auto"/>
        </w:rPr>
        <w:t>выполнять беговые упражнения с максимальным ускорением, использовать их в самостоятельных занятиях для развития быстроты и равномерный бег для развития общей выносливости;</w:t>
      </w:r>
    </w:p>
    <w:p w14:paraId="4B06D5A6" w14:textId="77777777" w:rsidR="00A57638" w:rsidRPr="00EB2D57" w:rsidRDefault="00E235EB" w:rsidP="000B3370">
      <w:pPr>
        <w:pStyle w:val="13"/>
        <w:numPr>
          <w:ilvl w:val="0"/>
          <w:numId w:val="486"/>
        </w:numPr>
        <w:spacing w:line="276" w:lineRule="auto"/>
        <w:jc w:val="both"/>
        <w:rPr>
          <w:color w:val="auto"/>
        </w:rPr>
      </w:pPr>
      <w:r w:rsidRPr="00EB2D57">
        <w:rPr>
          <w:color w:val="auto"/>
        </w:rPr>
        <w:t>выполнять прыжок в высоту с разбега способом «перешагивание», наблюдать и анализировать его выполнение другими учащимися, сравнивая с заданным образцом, выявлять ошибки и предлагать способы устранения;</w:t>
      </w:r>
    </w:p>
    <w:p w14:paraId="603F1B84" w14:textId="77777777" w:rsidR="00A57638" w:rsidRPr="00EB2D57" w:rsidRDefault="00E235EB" w:rsidP="000B3370">
      <w:pPr>
        <w:pStyle w:val="13"/>
        <w:numPr>
          <w:ilvl w:val="0"/>
          <w:numId w:val="486"/>
        </w:numPr>
        <w:spacing w:line="271" w:lineRule="auto"/>
        <w:jc w:val="both"/>
        <w:rPr>
          <w:color w:val="auto"/>
        </w:rPr>
      </w:pPr>
      <w:r w:rsidRPr="00EB2D57">
        <w:rPr>
          <w:color w:val="auto"/>
        </w:rPr>
        <w:t>выполнять передвижение на лыжах одновременным одношажным ходом, наблюдать и анализировать его выполнение другими учащимися, сравнивая с заданным образцом, выявлять ошибки и предлагать способы устранения (для бесснежных районов — имитация передвижения);</w:t>
      </w:r>
    </w:p>
    <w:p w14:paraId="700F8B77" w14:textId="77777777" w:rsidR="00A57638" w:rsidRPr="00EB2D57" w:rsidRDefault="00E235EB" w:rsidP="000B3370">
      <w:pPr>
        <w:pStyle w:val="13"/>
        <w:numPr>
          <w:ilvl w:val="0"/>
          <w:numId w:val="486"/>
        </w:numPr>
        <w:spacing w:line="300" w:lineRule="auto"/>
        <w:jc w:val="both"/>
        <w:rPr>
          <w:color w:val="auto"/>
        </w:rPr>
      </w:pPr>
      <w:r w:rsidRPr="00EB2D57">
        <w:rPr>
          <w:color w:val="auto"/>
        </w:rPr>
        <w:t>выполнять правила и демонстрировать технические действия в спортивных играх:</w:t>
      </w:r>
    </w:p>
    <w:p w14:paraId="1F663F61" w14:textId="77777777" w:rsidR="00A57638" w:rsidRPr="00EB2D57" w:rsidRDefault="00E235EB" w:rsidP="0048377F">
      <w:pPr>
        <w:pStyle w:val="13"/>
        <w:ind w:left="709"/>
        <w:jc w:val="both"/>
        <w:rPr>
          <w:color w:val="auto"/>
        </w:rPr>
      </w:pPr>
      <w:r w:rsidRPr="00EB2D57">
        <w:rPr>
          <w:color w:val="auto"/>
        </w:rPr>
        <w:t>баскетбол (технические действия без мяча; броски мяча двумя руками снизу и от груди с места; использование разученных технических действий в условиях игровой деятельности);</w:t>
      </w:r>
    </w:p>
    <w:p w14:paraId="309A3C7D" w14:textId="77777777" w:rsidR="00A57638" w:rsidRPr="00EB2D57" w:rsidRDefault="00E235EB" w:rsidP="0048377F">
      <w:pPr>
        <w:pStyle w:val="13"/>
        <w:ind w:left="709"/>
        <w:jc w:val="both"/>
        <w:rPr>
          <w:color w:val="auto"/>
        </w:rPr>
      </w:pPr>
      <w:r w:rsidRPr="00EB2D57">
        <w:rPr>
          <w:color w:val="auto"/>
        </w:rPr>
        <w:t>волейбол (приём и передача мяча двумя руками снизу и сверху в разные зоны площадки соперника; использование разученных технических действий в условиях игровой деятельности);</w:t>
      </w:r>
    </w:p>
    <w:p w14:paraId="280F4F7E" w14:textId="77777777" w:rsidR="00A57638" w:rsidRPr="00EB2D57" w:rsidRDefault="00E235EB" w:rsidP="0048377F">
      <w:pPr>
        <w:pStyle w:val="13"/>
        <w:ind w:left="709"/>
        <w:jc w:val="both"/>
        <w:rPr>
          <w:color w:val="auto"/>
        </w:rPr>
      </w:pPr>
      <w:r w:rsidRPr="00EB2D57">
        <w:rPr>
          <w:color w:val="auto"/>
        </w:rPr>
        <w:t>футбол (ведение мяча с разной скоростью передвижения, с ускорением в разных направлениях; удар по катящемуся мячу с разбега; использование разученных технических действий в условиях игровой деятельности);</w:t>
      </w:r>
    </w:p>
    <w:p w14:paraId="6E696492" w14:textId="77777777" w:rsidR="00A57638" w:rsidRPr="00EB2D57" w:rsidRDefault="00E235EB" w:rsidP="000B3370">
      <w:pPr>
        <w:pStyle w:val="13"/>
        <w:numPr>
          <w:ilvl w:val="0"/>
          <w:numId w:val="486"/>
        </w:numPr>
        <w:spacing w:after="120" w:line="283" w:lineRule="auto"/>
        <w:jc w:val="both"/>
        <w:rPr>
          <w:color w:val="auto"/>
        </w:rPr>
      </w:pPr>
      <w:r w:rsidRPr="00EB2D57">
        <w:rPr>
          <w:color w:val="auto"/>
        </w:rPr>
        <w:t>тренироваться в упражнениях общефизической и специальной физической подготовки с учётом индивидуальных и возрастно-половых особенностей.</w:t>
      </w:r>
    </w:p>
    <w:p w14:paraId="5C442009" w14:textId="77777777" w:rsidR="00A57638" w:rsidRPr="00EB2D57" w:rsidRDefault="00E235EB" w:rsidP="0048377F">
      <w:pPr>
        <w:pStyle w:val="af5"/>
      </w:pPr>
      <w:bookmarkStart w:id="889" w:name="bookmark1804"/>
      <w:r w:rsidRPr="00EB2D57">
        <w:t>7 класс</w:t>
      </w:r>
      <w:bookmarkEnd w:id="889"/>
    </w:p>
    <w:p w14:paraId="3C8DE1CC" w14:textId="77777777" w:rsidR="00A57638" w:rsidRPr="00EB2D57" w:rsidRDefault="00E235EB">
      <w:pPr>
        <w:pStyle w:val="13"/>
        <w:jc w:val="both"/>
        <w:rPr>
          <w:color w:val="auto"/>
        </w:rPr>
      </w:pPr>
      <w:r w:rsidRPr="00EB2D57">
        <w:rPr>
          <w:color w:val="auto"/>
        </w:rPr>
        <w:t>К концу обучения в 7 классе обучающийся научится:</w:t>
      </w:r>
    </w:p>
    <w:p w14:paraId="2A1C117F" w14:textId="77777777" w:rsidR="00A57638" w:rsidRPr="00EB2D57" w:rsidRDefault="00E235EB" w:rsidP="000B3370">
      <w:pPr>
        <w:pStyle w:val="13"/>
        <w:numPr>
          <w:ilvl w:val="0"/>
          <w:numId w:val="486"/>
        </w:numPr>
        <w:spacing w:line="283" w:lineRule="auto"/>
        <w:jc w:val="both"/>
        <w:rPr>
          <w:color w:val="auto"/>
        </w:rPr>
      </w:pPr>
      <w:r w:rsidRPr="00EB2D57">
        <w:rPr>
          <w:color w:val="auto"/>
        </w:rPr>
        <w:t>проводить анализ причин зарождения современного олимпийского движения, давать характеристику основным этапам его развития в СССР и современной России;</w:t>
      </w:r>
    </w:p>
    <w:p w14:paraId="11D80C6E" w14:textId="77777777" w:rsidR="00A57638" w:rsidRPr="00EB2D57" w:rsidRDefault="00E235EB" w:rsidP="000B3370">
      <w:pPr>
        <w:pStyle w:val="13"/>
        <w:numPr>
          <w:ilvl w:val="0"/>
          <w:numId w:val="486"/>
        </w:numPr>
        <w:spacing w:line="276" w:lineRule="auto"/>
        <w:jc w:val="both"/>
        <w:rPr>
          <w:color w:val="auto"/>
        </w:rPr>
      </w:pPr>
      <w:r w:rsidRPr="00EB2D57">
        <w:rPr>
          <w:color w:val="auto"/>
        </w:rPr>
        <w:t>объяснять положительное влияние занятий физической культурой и спортом на воспитание личностных качеств современных школьников, приводить примеры из собственной жизни;</w:t>
      </w:r>
    </w:p>
    <w:p w14:paraId="2861A2E4" w14:textId="77777777" w:rsidR="00A57638" w:rsidRPr="00EB2D57" w:rsidRDefault="00E235EB" w:rsidP="000B3370">
      <w:pPr>
        <w:pStyle w:val="13"/>
        <w:numPr>
          <w:ilvl w:val="0"/>
          <w:numId w:val="486"/>
        </w:numPr>
        <w:spacing w:line="271" w:lineRule="auto"/>
        <w:jc w:val="both"/>
        <w:rPr>
          <w:color w:val="auto"/>
        </w:rPr>
      </w:pPr>
      <w:r w:rsidRPr="00EB2D57">
        <w:rPr>
          <w:color w:val="auto"/>
        </w:rPr>
        <w:t xml:space="preserve">объяснять понятие «техника физических упражнений», </w:t>
      </w:r>
      <w:r w:rsidRPr="00EB2D57">
        <w:rPr>
          <w:color w:val="auto"/>
        </w:rPr>
        <w:lastRenderedPageBreak/>
        <w:t>руководствоваться правилами технической подготовки при самостоятельном обучении новым физическим упражнениям, проводить процедуры оценивания техники их выполнения;</w:t>
      </w:r>
    </w:p>
    <w:p w14:paraId="44B2D0E1" w14:textId="77777777" w:rsidR="00A57638" w:rsidRPr="00EB2D57" w:rsidRDefault="00E235EB" w:rsidP="000B3370">
      <w:pPr>
        <w:pStyle w:val="13"/>
        <w:numPr>
          <w:ilvl w:val="0"/>
          <w:numId w:val="486"/>
        </w:numPr>
        <w:spacing w:line="271" w:lineRule="auto"/>
        <w:jc w:val="both"/>
        <w:rPr>
          <w:color w:val="auto"/>
        </w:rPr>
      </w:pPr>
      <w:r w:rsidRPr="00EB2D57">
        <w:rPr>
          <w:color w:val="auto"/>
        </w:rPr>
        <w:t>составлять планы самостоятельных занятий физической и технической подготовкой, распределять их в недельном и месячном циклах учебного года, оценивать их оздоровительный эффект с помощью «индекса Кетле» и «ортостатической пробы» (по образцу);</w:t>
      </w:r>
    </w:p>
    <w:p w14:paraId="1B042F97" w14:textId="77777777" w:rsidR="00A57638" w:rsidRPr="00EB2D57" w:rsidRDefault="00E235EB" w:rsidP="000B3370">
      <w:pPr>
        <w:pStyle w:val="13"/>
        <w:numPr>
          <w:ilvl w:val="0"/>
          <w:numId w:val="486"/>
        </w:numPr>
        <w:spacing w:line="283" w:lineRule="auto"/>
        <w:jc w:val="both"/>
        <w:rPr>
          <w:color w:val="auto"/>
        </w:rPr>
      </w:pPr>
      <w:r w:rsidRPr="00EB2D57">
        <w:rPr>
          <w:color w:val="auto"/>
        </w:rPr>
        <w:t>выполнять лазанье по канату в два приёма (юноши) и простейшие акробатические пирамиды в парах и тройках (девушки);</w:t>
      </w:r>
    </w:p>
    <w:p w14:paraId="0AA28442" w14:textId="77777777" w:rsidR="00A57638" w:rsidRPr="00EB2D57" w:rsidRDefault="00E235EB" w:rsidP="000B3370">
      <w:pPr>
        <w:pStyle w:val="13"/>
        <w:numPr>
          <w:ilvl w:val="0"/>
          <w:numId w:val="486"/>
        </w:numPr>
        <w:spacing w:line="276" w:lineRule="auto"/>
        <w:jc w:val="both"/>
        <w:rPr>
          <w:color w:val="auto"/>
        </w:rPr>
      </w:pPr>
      <w:r w:rsidRPr="00EB2D57">
        <w:rPr>
          <w:color w:val="auto"/>
        </w:rPr>
        <w:t>составлять и самостоятельно разучивать комплекс степ-аэро- бики, включающий упражнения в ходьбе, прыжках, спрыгивании и запрыгивании с поворотами, разведением рук и ног (девушки);</w:t>
      </w:r>
    </w:p>
    <w:p w14:paraId="17B887A2" w14:textId="77777777" w:rsidR="00A57638" w:rsidRPr="00EB2D57" w:rsidRDefault="00E235EB" w:rsidP="000B3370">
      <w:pPr>
        <w:pStyle w:val="13"/>
        <w:numPr>
          <w:ilvl w:val="0"/>
          <w:numId w:val="486"/>
        </w:numPr>
        <w:spacing w:line="283" w:lineRule="auto"/>
        <w:jc w:val="both"/>
        <w:rPr>
          <w:color w:val="auto"/>
        </w:rPr>
      </w:pPr>
      <w:r w:rsidRPr="00EB2D57">
        <w:rPr>
          <w:color w:val="auto"/>
        </w:rPr>
        <w:t>выполнять стойку на голове с опорой на руки и включать её в акробатическую комбинацию из ранее освоенных упражнений (юноши);</w:t>
      </w:r>
    </w:p>
    <w:p w14:paraId="1D381969" w14:textId="77777777" w:rsidR="00A57638" w:rsidRPr="00EB2D57" w:rsidRDefault="00E235EB" w:rsidP="000B3370">
      <w:pPr>
        <w:pStyle w:val="13"/>
        <w:numPr>
          <w:ilvl w:val="0"/>
          <w:numId w:val="486"/>
        </w:numPr>
        <w:spacing w:line="283" w:lineRule="auto"/>
        <w:jc w:val="both"/>
        <w:rPr>
          <w:color w:val="auto"/>
        </w:rPr>
      </w:pPr>
      <w:r w:rsidRPr="00EB2D57">
        <w:rPr>
          <w:color w:val="auto"/>
        </w:rPr>
        <w:t>выполнять беговые упражнения с преодолением препятствий способами «наступание» и «прыжковый бег», применять их в беге по пересечённой местности;</w:t>
      </w:r>
    </w:p>
    <w:p w14:paraId="0C339688" w14:textId="77777777" w:rsidR="00A57638" w:rsidRPr="00EB2D57" w:rsidRDefault="00E235EB" w:rsidP="000B3370">
      <w:pPr>
        <w:pStyle w:val="13"/>
        <w:numPr>
          <w:ilvl w:val="0"/>
          <w:numId w:val="486"/>
        </w:numPr>
        <w:spacing w:line="300" w:lineRule="auto"/>
        <w:jc w:val="both"/>
        <w:rPr>
          <w:color w:val="auto"/>
        </w:rPr>
      </w:pPr>
      <w:r w:rsidRPr="00EB2D57">
        <w:rPr>
          <w:color w:val="auto"/>
        </w:rPr>
        <w:t>выполнять метание малого мяча на точность в неподвижную, качающуюся и катящуюся с разной скоростью мишень;</w:t>
      </w:r>
    </w:p>
    <w:p w14:paraId="32229A87" w14:textId="77777777" w:rsidR="00A57638" w:rsidRPr="00EB2D57" w:rsidRDefault="00E235EB" w:rsidP="000B3370">
      <w:pPr>
        <w:pStyle w:val="13"/>
        <w:numPr>
          <w:ilvl w:val="0"/>
          <w:numId w:val="486"/>
        </w:numPr>
        <w:spacing w:line="300" w:lineRule="auto"/>
        <w:jc w:val="both"/>
        <w:rPr>
          <w:color w:val="auto"/>
        </w:rPr>
      </w:pPr>
      <w:r w:rsidRPr="00EB2D57">
        <w:rPr>
          <w:color w:val="auto"/>
        </w:rPr>
        <w:t>выполнять переход с передвижения попеременным двух- шажным ходом на передвижение одновременным одношажным ходом и обратно во время прохождения учебной дистанции; наблюдать и анализировать его выполнение другими учащимися, сравнивая с заданным образцом, выявлять ошибки и предлагать способы устранения (для бесснежных районов — имитация перехода);</w:t>
      </w:r>
    </w:p>
    <w:p w14:paraId="748EEC94" w14:textId="77777777" w:rsidR="00A57638" w:rsidRPr="00EB2D57" w:rsidRDefault="00E235EB" w:rsidP="000B3370">
      <w:pPr>
        <w:pStyle w:val="13"/>
        <w:numPr>
          <w:ilvl w:val="0"/>
          <w:numId w:val="486"/>
        </w:numPr>
        <w:spacing w:line="300" w:lineRule="auto"/>
        <w:jc w:val="both"/>
        <w:rPr>
          <w:color w:val="auto"/>
        </w:rPr>
      </w:pPr>
      <w:r w:rsidRPr="00EB2D57">
        <w:rPr>
          <w:color w:val="auto"/>
        </w:rPr>
        <w:t>демонстрировать и использовать технические действия спортивных игр:</w:t>
      </w:r>
    </w:p>
    <w:p w14:paraId="2A16EB2B" w14:textId="77777777" w:rsidR="00A57638" w:rsidRPr="00EB2D57" w:rsidRDefault="00E235EB" w:rsidP="0048377F">
      <w:pPr>
        <w:pStyle w:val="13"/>
        <w:ind w:left="709"/>
        <w:jc w:val="both"/>
        <w:rPr>
          <w:color w:val="auto"/>
        </w:rPr>
      </w:pPr>
      <w:r w:rsidRPr="00EB2D57">
        <w:rPr>
          <w:color w:val="auto"/>
        </w:rPr>
        <w:t>баскетбол (передача и ловля мяча после отскока от пола; броски мяча двумя руками снизу и от груди в движении; использование разученных технических действий в условиях игровой деятельности);</w:t>
      </w:r>
    </w:p>
    <w:p w14:paraId="4C489EC5" w14:textId="77777777" w:rsidR="00A57638" w:rsidRPr="00EB2D57" w:rsidRDefault="00E235EB" w:rsidP="0048377F">
      <w:pPr>
        <w:pStyle w:val="13"/>
        <w:ind w:left="709"/>
        <w:jc w:val="both"/>
        <w:rPr>
          <w:color w:val="auto"/>
        </w:rPr>
      </w:pPr>
      <w:r w:rsidRPr="00EB2D57">
        <w:rPr>
          <w:color w:val="auto"/>
        </w:rPr>
        <w:t>волейбол (передача мяча за голову на своей площадке и через сетку; использование разученных технических действий в условиях игровой деятельности);</w:t>
      </w:r>
    </w:p>
    <w:p w14:paraId="18FFD6B7" w14:textId="77777777" w:rsidR="00A57638" w:rsidRPr="00EB2D57" w:rsidRDefault="00E235EB" w:rsidP="0048377F">
      <w:pPr>
        <w:pStyle w:val="13"/>
        <w:ind w:left="709"/>
        <w:jc w:val="both"/>
        <w:rPr>
          <w:color w:val="auto"/>
        </w:rPr>
      </w:pPr>
      <w:r w:rsidRPr="00EB2D57">
        <w:rPr>
          <w:color w:val="auto"/>
        </w:rPr>
        <w:t xml:space="preserve">футбол (средние и длинные передачи футбольного мяча; тактические действия при выполнении углового удара и вбрасывании мяча из-за боковой линии; использование </w:t>
      </w:r>
      <w:r w:rsidRPr="00EB2D57">
        <w:rPr>
          <w:color w:val="auto"/>
        </w:rPr>
        <w:lastRenderedPageBreak/>
        <w:t>разученных технических действий в условиях игровой деятельности);</w:t>
      </w:r>
    </w:p>
    <w:p w14:paraId="29DCFA95" w14:textId="77777777" w:rsidR="00A57638" w:rsidRPr="00EB2D57" w:rsidRDefault="00E235EB" w:rsidP="000B3370">
      <w:pPr>
        <w:pStyle w:val="13"/>
        <w:numPr>
          <w:ilvl w:val="0"/>
          <w:numId w:val="488"/>
        </w:numPr>
        <w:spacing w:after="120" w:line="283" w:lineRule="auto"/>
        <w:jc w:val="both"/>
        <w:rPr>
          <w:color w:val="auto"/>
        </w:rPr>
      </w:pPr>
      <w:r w:rsidRPr="00EB2D57">
        <w:rPr>
          <w:color w:val="auto"/>
        </w:rPr>
        <w:t>тренироваться в упражнениях общефизической и специальной физической подготовки с учётом индивидуальных и возрастно-половых особенностей.</w:t>
      </w:r>
    </w:p>
    <w:p w14:paraId="1D85E047" w14:textId="77777777" w:rsidR="00A57638" w:rsidRPr="00EB2D57" w:rsidRDefault="00E235EB" w:rsidP="0048377F">
      <w:pPr>
        <w:pStyle w:val="af5"/>
      </w:pPr>
      <w:bookmarkStart w:id="890" w:name="bookmark1806"/>
      <w:r w:rsidRPr="00EB2D57">
        <w:t>8 класс</w:t>
      </w:r>
      <w:bookmarkEnd w:id="890"/>
    </w:p>
    <w:p w14:paraId="33F9B579" w14:textId="77777777" w:rsidR="00A57638" w:rsidRPr="00EB2D57" w:rsidRDefault="00E235EB">
      <w:pPr>
        <w:pStyle w:val="13"/>
        <w:jc w:val="both"/>
        <w:rPr>
          <w:color w:val="auto"/>
        </w:rPr>
      </w:pPr>
      <w:r w:rsidRPr="00EB2D57">
        <w:rPr>
          <w:color w:val="auto"/>
        </w:rPr>
        <w:t>К концу обучения в 8 классе обучающийся научится:</w:t>
      </w:r>
    </w:p>
    <w:p w14:paraId="0DB3A6D8" w14:textId="77777777" w:rsidR="00A57638" w:rsidRPr="00EB2D57" w:rsidRDefault="00E235EB" w:rsidP="000B3370">
      <w:pPr>
        <w:pStyle w:val="13"/>
        <w:numPr>
          <w:ilvl w:val="0"/>
          <w:numId w:val="488"/>
        </w:numPr>
        <w:spacing w:line="283" w:lineRule="auto"/>
        <w:jc w:val="both"/>
        <w:rPr>
          <w:color w:val="auto"/>
        </w:rPr>
      </w:pPr>
      <w:r w:rsidRPr="00EB2D57">
        <w:rPr>
          <w:color w:val="auto"/>
        </w:rPr>
        <w:t>проводить анализ основных направлений развития физической культуры в Российской Федерации, характеризовать содержание основных форм их организации;</w:t>
      </w:r>
    </w:p>
    <w:p w14:paraId="401475AD" w14:textId="77777777" w:rsidR="00A57638" w:rsidRPr="00EB2D57" w:rsidRDefault="00E235EB" w:rsidP="000B3370">
      <w:pPr>
        <w:pStyle w:val="13"/>
        <w:numPr>
          <w:ilvl w:val="0"/>
          <w:numId w:val="488"/>
        </w:numPr>
        <w:spacing w:line="276" w:lineRule="auto"/>
        <w:jc w:val="both"/>
        <w:rPr>
          <w:color w:val="auto"/>
        </w:rPr>
      </w:pPr>
      <w:r w:rsidRPr="00EB2D57">
        <w:rPr>
          <w:color w:val="auto"/>
        </w:rPr>
        <w:t>анализировать понятие «всестороннее и гармоничное физическое развитие», раскрывать критерии и приводить примеры, устанавливать связь с наследственными факторами и занятиями физической культурой и спортом;</w:t>
      </w:r>
    </w:p>
    <w:p w14:paraId="6BF33314" w14:textId="77777777" w:rsidR="00A57638" w:rsidRPr="00EB2D57" w:rsidRDefault="00E235EB" w:rsidP="000B3370">
      <w:pPr>
        <w:pStyle w:val="13"/>
        <w:numPr>
          <w:ilvl w:val="0"/>
          <w:numId w:val="488"/>
        </w:numPr>
        <w:spacing w:line="283" w:lineRule="auto"/>
        <w:jc w:val="both"/>
        <w:rPr>
          <w:color w:val="auto"/>
        </w:rPr>
      </w:pPr>
      <w:r w:rsidRPr="00EB2D57">
        <w:rPr>
          <w:color w:val="auto"/>
        </w:rPr>
        <w:t>проводить занятия оздоровительной гимнастикой по коррекции индивидуальной формы осанки и избыточной массы тела;</w:t>
      </w:r>
    </w:p>
    <w:p w14:paraId="6BFB802C" w14:textId="77777777" w:rsidR="00A57638" w:rsidRPr="00EB2D57" w:rsidRDefault="00E235EB" w:rsidP="000B3370">
      <w:pPr>
        <w:pStyle w:val="13"/>
        <w:numPr>
          <w:ilvl w:val="0"/>
          <w:numId w:val="488"/>
        </w:numPr>
        <w:spacing w:line="276" w:lineRule="auto"/>
        <w:jc w:val="both"/>
        <w:rPr>
          <w:color w:val="auto"/>
        </w:rPr>
      </w:pPr>
      <w:r w:rsidRPr="00EB2D57">
        <w:rPr>
          <w:color w:val="auto"/>
        </w:rPr>
        <w:t>составлять планы занятия спортивной тренировкой, определять их целевое содержание в соответствии с индивидуальными показателями развития основных физических качеств;</w:t>
      </w:r>
    </w:p>
    <w:p w14:paraId="2A710635" w14:textId="77777777" w:rsidR="00A57638" w:rsidRPr="00EB2D57" w:rsidRDefault="00E235EB" w:rsidP="000B3370">
      <w:pPr>
        <w:pStyle w:val="13"/>
        <w:numPr>
          <w:ilvl w:val="0"/>
          <w:numId w:val="488"/>
        </w:numPr>
        <w:spacing w:line="283" w:lineRule="auto"/>
        <w:jc w:val="both"/>
        <w:rPr>
          <w:color w:val="auto"/>
        </w:rPr>
      </w:pPr>
      <w:r w:rsidRPr="00EB2D57">
        <w:rPr>
          <w:color w:val="auto"/>
        </w:rPr>
        <w:t>выполнять гимнастическую комбинацию на гимнастическом бревне из ранее освоенных упражнений с добавлением элементов акробатики и ритмической гимнастики (девушки);</w:t>
      </w:r>
    </w:p>
    <w:p w14:paraId="4D07DA39" w14:textId="77777777" w:rsidR="00A57638" w:rsidRPr="00EB2D57" w:rsidRDefault="00E235EB" w:rsidP="000B3370">
      <w:pPr>
        <w:pStyle w:val="13"/>
        <w:numPr>
          <w:ilvl w:val="0"/>
          <w:numId w:val="488"/>
        </w:numPr>
        <w:jc w:val="both"/>
        <w:rPr>
          <w:color w:val="auto"/>
        </w:rPr>
      </w:pPr>
      <w:r w:rsidRPr="00EB2D57">
        <w:rPr>
          <w:color w:val="auto"/>
        </w:rPr>
        <w:t>выполнять комбинацию на параллельных брусьях с включением упражнений в упоре на руках, кувырка вперёд и соскока; наблюдать их выполнение другими учащимися и сравнивать с заданным образцом, анализировать ошибки и причины их появления, находить способы устранения (юноши);</w:t>
      </w:r>
    </w:p>
    <w:p w14:paraId="414B94AC" w14:textId="77777777" w:rsidR="00A57638" w:rsidRPr="00EB2D57" w:rsidRDefault="00E235EB" w:rsidP="000B3370">
      <w:pPr>
        <w:pStyle w:val="13"/>
        <w:numPr>
          <w:ilvl w:val="0"/>
          <w:numId w:val="488"/>
        </w:numPr>
        <w:jc w:val="both"/>
        <w:rPr>
          <w:color w:val="auto"/>
        </w:rPr>
      </w:pPr>
      <w:r w:rsidRPr="00EB2D57">
        <w:rPr>
          <w:color w:val="auto"/>
        </w:rPr>
        <w:t>выполнять прыжок в длину с разбега способом «прогнувшись», наблюдать и анализировать технические особенности в выполнении другими учащимися, выявлять ошибки и предлагать способы устранения;</w:t>
      </w:r>
    </w:p>
    <w:p w14:paraId="0B936DC5" w14:textId="77777777" w:rsidR="00A57638" w:rsidRPr="00EB2D57" w:rsidRDefault="00E235EB" w:rsidP="000B3370">
      <w:pPr>
        <w:pStyle w:val="13"/>
        <w:numPr>
          <w:ilvl w:val="0"/>
          <w:numId w:val="488"/>
        </w:numPr>
        <w:jc w:val="both"/>
        <w:rPr>
          <w:color w:val="auto"/>
        </w:rPr>
      </w:pPr>
      <w:r w:rsidRPr="00EB2D57">
        <w:rPr>
          <w:color w:val="auto"/>
        </w:rPr>
        <w:t>выполнять тестовые задания комплекса ГТО в беговых и технических легкоатлетических дисциплинах в соответствии с установленными требованиями к их технике;</w:t>
      </w:r>
    </w:p>
    <w:p w14:paraId="31E6C588" w14:textId="77777777" w:rsidR="00A57638" w:rsidRPr="00EB2D57" w:rsidRDefault="00E235EB" w:rsidP="000B3370">
      <w:pPr>
        <w:pStyle w:val="13"/>
        <w:numPr>
          <w:ilvl w:val="0"/>
          <w:numId w:val="488"/>
        </w:numPr>
        <w:jc w:val="both"/>
        <w:rPr>
          <w:color w:val="auto"/>
        </w:rPr>
      </w:pPr>
      <w:r w:rsidRPr="00EB2D57">
        <w:rPr>
          <w:color w:val="auto"/>
        </w:rPr>
        <w:t>выполнять передвижение на лыжах одновременным бесшажным ходом; переход с попеременного двухшажного хода на одновременный бесшажный ход; преодоление естественных препятствий на лыжах широким шагом, перешагиванием, перелазанием (для бесснежных районов — имитация передвижения);</w:t>
      </w:r>
    </w:p>
    <w:p w14:paraId="7D34B743" w14:textId="77777777" w:rsidR="00A57638" w:rsidRPr="00EB2D57" w:rsidRDefault="00E235EB" w:rsidP="000B3370">
      <w:pPr>
        <w:pStyle w:val="13"/>
        <w:numPr>
          <w:ilvl w:val="0"/>
          <w:numId w:val="488"/>
        </w:numPr>
        <w:jc w:val="both"/>
        <w:rPr>
          <w:color w:val="auto"/>
        </w:rPr>
      </w:pPr>
      <w:r w:rsidRPr="00EB2D57">
        <w:rPr>
          <w:color w:val="auto"/>
        </w:rPr>
        <w:lastRenderedPageBreak/>
        <w:t>соблюдать правила безопасности в бассейне при выполнении плавательных упражнений;</w:t>
      </w:r>
    </w:p>
    <w:p w14:paraId="6A6782C4" w14:textId="77777777" w:rsidR="00A57638" w:rsidRPr="00EB2D57" w:rsidRDefault="00E235EB" w:rsidP="000B3370">
      <w:pPr>
        <w:pStyle w:val="13"/>
        <w:numPr>
          <w:ilvl w:val="0"/>
          <w:numId w:val="488"/>
        </w:numPr>
        <w:jc w:val="both"/>
        <w:rPr>
          <w:color w:val="auto"/>
        </w:rPr>
      </w:pPr>
      <w:r w:rsidRPr="00EB2D57">
        <w:rPr>
          <w:color w:val="auto"/>
        </w:rPr>
        <w:t>выполнять прыжки в воду со стартовой тумбы;</w:t>
      </w:r>
    </w:p>
    <w:p w14:paraId="20109C1B" w14:textId="77777777" w:rsidR="00A57638" w:rsidRPr="00EB2D57" w:rsidRDefault="00E235EB" w:rsidP="000B3370">
      <w:pPr>
        <w:pStyle w:val="13"/>
        <w:numPr>
          <w:ilvl w:val="0"/>
          <w:numId w:val="488"/>
        </w:numPr>
        <w:jc w:val="both"/>
        <w:rPr>
          <w:color w:val="auto"/>
        </w:rPr>
      </w:pPr>
      <w:r w:rsidRPr="00EB2D57">
        <w:rPr>
          <w:color w:val="auto"/>
        </w:rPr>
        <w:t>выполнять технические элементы плавания кролем на груди в согласовании с дыханием;</w:t>
      </w:r>
    </w:p>
    <w:p w14:paraId="384177CC" w14:textId="77777777" w:rsidR="00A57638" w:rsidRPr="00EB2D57" w:rsidRDefault="00E235EB" w:rsidP="000B3370">
      <w:pPr>
        <w:pStyle w:val="13"/>
        <w:numPr>
          <w:ilvl w:val="0"/>
          <w:numId w:val="488"/>
        </w:numPr>
        <w:jc w:val="both"/>
        <w:rPr>
          <w:color w:val="auto"/>
        </w:rPr>
      </w:pPr>
      <w:r w:rsidRPr="00EB2D57">
        <w:rPr>
          <w:color w:val="auto"/>
        </w:rPr>
        <w:t>демонстрировать и использовать технические действия спортивных игр:</w:t>
      </w:r>
    </w:p>
    <w:p w14:paraId="429DAB98" w14:textId="77777777" w:rsidR="00A57638" w:rsidRPr="00EB2D57" w:rsidRDefault="00E235EB" w:rsidP="0048377F">
      <w:pPr>
        <w:pStyle w:val="13"/>
        <w:ind w:left="709"/>
        <w:jc w:val="both"/>
        <w:rPr>
          <w:color w:val="auto"/>
        </w:rPr>
      </w:pPr>
      <w:r w:rsidRPr="00EB2D57">
        <w:rPr>
          <w:color w:val="auto"/>
        </w:rPr>
        <w:t>баскетбол (передача мяча одной рукой снизу и от плеча; бросок в корзину двумя и одной рукой в прыжке; тактические действия в защите и нападении; использование разученных технических и тактических действий в условиях игровой деятельности);</w:t>
      </w:r>
    </w:p>
    <w:p w14:paraId="35CCC1EF" w14:textId="77777777" w:rsidR="00A57638" w:rsidRPr="00EB2D57" w:rsidRDefault="00E235EB" w:rsidP="0048377F">
      <w:pPr>
        <w:pStyle w:val="13"/>
        <w:ind w:left="709"/>
        <w:jc w:val="both"/>
        <w:rPr>
          <w:color w:val="auto"/>
        </w:rPr>
      </w:pPr>
      <w:r w:rsidRPr="00EB2D57">
        <w:rPr>
          <w:color w:val="auto"/>
        </w:rPr>
        <w:t>волейбол (прямой нападающий удар и индивидуальное блокирование мяча в прыжке с места; тактические действия в защите и нападении; использование разученных технических и тактических действий в условиях игровой деятельности);</w:t>
      </w:r>
    </w:p>
    <w:p w14:paraId="0B38ADE4" w14:textId="77777777" w:rsidR="00A57638" w:rsidRPr="00EB2D57" w:rsidRDefault="00E235EB" w:rsidP="0048377F">
      <w:pPr>
        <w:pStyle w:val="13"/>
        <w:ind w:left="709"/>
        <w:jc w:val="both"/>
        <w:rPr>
          <w:color w:val="auto"/>
        </w:rPr>
      </w:pPr>
      <w:r w:rsidRPr="00EB2D57">
        <w:rPr>
          <w:color w:val="auto"/>
        </w:rPr>
        <w:t>футбол (удары по неподвижному, катящемуся и летящему мячу с разбега внутренней и внешней частью подъёма стопы; тактические действия игроков в нападении и защите; использование разученных технических и тактических действий в условиях игровой деятельности);</w:t>
      </w:r>
    </w:p>
    <w:p w14:paraId="1873C2EC" w14:textId="77777777" w:rsidR="00A57638" w:rsidRPr="00EB2D57" w:rsidRDefault="00E235EB" w:rsidP="0048377F">
      <w:pPr>
        <w:pStyle w:val="13"/>
        <w:numPr>
          <w:ilvl w:val="0"/>
          <w:numId w:val="489"/>
        </w:numPr>
        <w:jc w:val="both"/>
        <w:rPr>
          <w:color w:val="auto"/>
        </w:rPr>
      </w:pPr>
      <w:r w:rsidRPr="00EB2D57">
        <w:rPr>
          <w:color w:val="auto"/>
        </w:rPr>
        <w:t>тренироваться в упражнениях общефизической и специальной физической подготовки с учётом индивидуальных и возрастно-половых особенностей.</w:t>
      </w:r>
    </w:p>
    <w:p w14:paraId="2C0988F7" w14:textId="77777777" w:rsidR="0048377F" w:rsidRDefault="0048377F" w:rsidP="0048377F">
      <w:pPr>
        <w:pStyle w:val="af5"/>
      </w:pPr>
      <w:bookmarkStart w:id="891" w:name="bookmark1808"/>
    </w:p>
    <w:p w14:paraId="04D82C2C" w14:textId="77777777" w:rsidR="00A57638" w:rsidRPr="00EB2D57" w:rsidRDefault="00E235EB" w:rsidP="0048377F">
      <w:pPr>
        <w:pStyle w:val="af5"/>
      </w:pPr>
      <w:r w:rsidRPr="00EB2D57">
        <w:t>9 класс</w:t>
      </w:r>
      <w:bookmarkEnd w:id="891"/>
    </w:p>
    <w:p w14:paraId="74234F8D" w14:textId="77777777" w:rsidR="00A57638" w:rsidRPr="00EB2D57" w:rsidRDefault="00E235EB" w:rsidP="0048377F">
      <w:pPr>
        <w:pStyle w:val="13"/>
        <w:spacing w:line="252" w:lineRule="auto"/>
        <w:jc w:val="both"/>
        <w:rPr>
          <w:color w:val="auto"/>
        </w:rPr>
      </w:pPr>
      <w:r w:rsidRPr="00EB2D57">
        <w:rPr>
          <w:color w:val="auto"/>
        </w:rPr>
        <w:t>К концу обучения в 9 классе обучающийся научится:</w:t>
      </w:r>
    </w:p>
    <w:p w14:paraId="09AFBD93" w14:textId="77777777" w:rsidR="00A57638" w:rsidRPr="00EB2D57" w:rsidRDefault="00E235EB" w:rsidP="0048377F">
      <w:pPr>
        <w:pStyle w:val="13"/>
        <w:numPr>
          <w:ilvl w:val="0"/>
          <w:numId w:val="489"/>
        </w:numPr>
        <w:spacing w:line="252" w:lineRule="auto"/>
        <w:jc w:val="both"/>
        <w:rPr>
          <w:color w:val="auto"/>
        </w:rPr>
      </w:pPr>
      <w:r w:rsidRPr="00EB2D57">
        <w:rPr>
          <w:color w:val="auto"/>
        </w:rPr>
        <w:t>отстаивать принципы здорового образа жизни, раскрывать эффективность его форм в профилактике вредных привычек; обосновывать пагубное влияние вредных привычек на здоровье человека, его социальную и производственную деятельность;</w:t>
      </w:r>
    </w:p>
    <w:p w14:paraId="360872DD" w14:textId="77777777" w:rsidR="00A57638" w:rsidRPr="00EB2D57" w:rsidRDefault="00E235EB" w:rsidP="000B3370">
      <w:pPr>
        <w:pStyle w:val="13"/>
        <w:numPr>
          <w:ilvl w:val="0"/>
          <w:numId w:val="489"/>
        </w:numPr>
        <w:spacing w:line="252" w:lineRule="auto"/>
        <w:jc w:val="both"/>
        <w:rPr>
          <w:color w:val="auto"/>
        </w:rPr>
      </w:pPr>
      <w:r w:rsidRPr="00EB2D57">
        <w:rPr>
          <w:color w:val="auto"/>
        </w:rPr>
        <w:t>понимать пользу туристских подходов как формы организации здорового образа жизни, выполнять правила подготовки к пешим походам, требования безопасности при передвижении и организации бивуака;</w:t>
      </w:r>
    </w:p>
    <w:p w14:paraId="7D2B668B" w14:textId="77777777" w:rsidR="00A57638" w:rsidRPr="00EB2D57" w:rsidRDefault="00E235EB" w:rsidP="000B3370">
      <w:pPr>
        <w:pStyle w:val="13"/>
        <w:numPr>
          <w:ilvl w:val="0"/>
          <w:numId w:val="489"/>
        </w:numPr>
        <w:spacing w:line="252" w:lineRule="auto"/>
        <w:jc w:val="both"/>
        <w:rPr>
          <w:color w:val="auto"/>
        </w:rPr>
      </w:pPr>
      <w:r w:rsidRPr="00EB2D57">
        <w:rPr>
          <w:color w:val="auto"/>
        </w:rPr>
        <w:t>объяснять понятие «профессионально-прикладная физическая культура», её целевое предназначение, связь с характером и особенностями профессиональной деятельности; понимать необходимость занятий профессионально-прикладной физической подготовкой учащихся общеобразовательной школы;</w:t>
      </w:r>
    </w:p>
    <w:p w14:paraId="0509CFAC" w14:textId="77777777" w:rsidR="00A57638" w:rsidRPr="00EB2D57" w:rsidRDefault="00E235EB" w:rsidP="000B3370">
      <w:pPr>
        <w:pStyle w:val="13"/>
        <w:numPr>
          <w:ilvl w:val="0"/>
          <w:numId w:val="489"/>
        </w:numPr>
        <w:spacing w:line="252" w:lineRule="auto"/>
        <w:jc w:val="both"/>
        <w:rPr>
          <w:color w:val="auto"/>
        </w:rPr>
      </w:pPr>
      <w:r w:rsidRPr="00EB2D57">
        <w:rPr>
          <w:color w:val="auto"/>
        </w:rPr>
        <w:t>использовать приёмы массажа и применять их в процессе самостоятельных занятий физической культурой и спортом, выполнять гигиенические требования к процедурам массажа;</w:t>
      </w:r>
    </w:p>
    <w:p w14:paraId="64709F9F" w14:textId="77777777" w:rsidR="00A57638" w:rsidRPr="00EB2D57" w:rsidRDefault="00E235EB" w:rsidP="000B3370">
      <w:pPr>
        <w:pStyle w:val="13"/>
        <w:numPr>
          <w:ilvl w:val="0"/>
          <w:numId w:val="489"/>
        </w:numPr>
        <w:spacing w:line="252" w:lineRule="auto"/>
        <w:jc w:val="both"/>
        <w:rPr>
          <w:color w:val="auto"/>
        </w:rPr>
      </w:pPr>
      <w:r w:rsidRPr="00EB2D57">
        <w:rPr>
          <w:color w:val="auto"/>
        </w:rPr>
        <w:t xml:space="preserve">измерять индивидуальные функциональные резервы организма с </w:t>
      </w:r>
      <w:r w:rsidRPr="00EB2D57">
        <w:rPr>
          <w:color w:val="auto"/>
        </w:rPr>
        <w:lastRenderedPageBreak/>
        <w:t>помощью проб Штанге, Генча, «задержки дыхания»; использовать их для планирования индивидуальных занятий спортивной и профессионально-прикладной физической подготовкой;</w:t>
      </w:r>
    </w:p>
    <w:p w14:paraId="4FA8820F" w14:textId="77777777" w:rsidR="00A57638" w:rsidRPr="00EB2D57" w:rsidRDefault="00E235EB" w:rsidP="000B3370">
      <w:pPr>
        <w:pStyle w:val="13"/>
        <w:numPr>
          <w:ilvl w:val="0"/>
          <w:numId w:val="489"/>
        </w:numPr>
        <w:spacing w:line="252" w:lineRule="auto"/>
        <w:jc w:val="both"/>
        <w:rPr>
          <w:color w:val="auto"/>
        </w:rPr>
      </w:pPr>
      <w:r w:rsidRPr="00EB2D57">
        <w:rPr>
          <w:color w:val="auto"/>
        </w:rPr>
        <w:t>определять характер травм и ушибов, встречающихся на самостоятельных занятиях физическими упражнениями и во время активного отдыха, применять способы оказания первой помощи;</w:t>
      </w:r>
    </w:p>
    <w:p w14:paraId="0E92577D" w14:textId="77777777" w:rsidR="00A57638" w:rsidRPr="00EB2D57" w:rsidRDefault="00E235EB" w:rsidP="000B3370">
      <w:pPr>
        <w:pStyle w:val="13"/>
        <w:numPr>
          <w:ilvl w:val="0"/>
          <w:numId w:val="489"/>
        </w:numPr>
        <w:spacing w:line="252" w:lineRule="auto"/>
        <w:jc w:val="both"/>
        <w:rPr>
          <w:color w:val="auto"/>
        </w:rPr>
      </w:pPr>
      <w:r w:rsidRPr="00EB2D57">
        <w:rPr>
          <w:color w:val="auto"/>
        </w:rPr>
        <w:t>составлять и выполнять комплексы упражнений из разученных акробатических упражнений с повышенными требованиями к технике их выполнения (юноши);</w:t>
      </w:r>
    </w:p>
    <w:p w14:paraId="1F330851" w14:textId="77777777" w:rsidR="00A57638" w:rsidRPr="00EB2D57" w:rsidRDefault="00E235EB" w:rsidP="000B3370">
      <w:pPr>
        <w:pStyle w:val="13"/>
        <w:numPr>
          <w:ilvl w:val="0"/>
          <w:numId w:val="489"/>
        </w:numPr>
        <w:spacing w:line="252" w:lineRule="auto"/>
        <w:jc w:val="both"/>
        <w:rPr>
          <w:color w:val="auto"/>
        </w:rPr>
      </w:pPr>
      <w:r w:rsidRPr="00EB2D57">
        <w:rPr>
          <w:color w:val="auto"/>
        </w:rPr>
        <w:t>составлять и выполнять гимнастическую комбинацию на высокой перекладине из разученных упражнений, с включением элементов размахивания и соскока вперёд способом «прогнувшись» (юноши);</w:t>
      </w:r>
    </w:p>
    <w:p w14:paraId="03D2BDDB" w14:textId="77777777" w:rsidR="00A57638" w:rsidRPr="00EB2D57" w:rsidRDefault="00E235EB" w:rsidP="000B3370">
      <w:pPr>
        <w:pStyle w:val="13"/>
        <w:numPr>
          <w:ilvl w:val="0"/>
          <w:numId w:val="489"/>
        </w:numPr>
        <w:spacing w:line="252" w:lineRule="auto"/>
        <w:jc w:val="both"/>
        <w:rPr>
          <w:color w:val="auto"/>
        </w:rPr>
      </w:pPr>
      <w:r w:rsidRPr="00EB2D57">
        <w:rPr>
          <w:color w:val="auto"/>
        </w:rPr>
        <w:t>составлять и выполнять композицию упражнений черлидинга с построением пирамид, элементами степ-аэробики и акробатики (девушки);</w:t>
      </w:r>
    </w:p>
    <w:p w14:paraId="46CA3766" w14:textId="77777777" w:rsidR="00A57638" w:rsidRPr="00EB2D57" w:rsidRDefault="00E235EB" w:rsidP="000B3370">
      <w:pPr>
        <w:pStyle w:val="13"/>
        <w:numPr>
          <w:ilvl w:val="0"/>
          <w:numId w:val="489"/>
        </w:numPr>
        <w:spacing w:line="252" w:lineRule="auto"/>
        <w:jc w:val="both"/>
        <w:rPr>
          <w:color w:val="auto"/>
        </w:rPr>
      </w:pPr>
      <w:r w:rsidRPr="00EB2D57">
        <w:rPr>
          <w:color w:val="auto"/>
        </w:rPr>
        <w:t>составлять и выполнять комплекс ритмической гимнастики с включением элементов художественной гимнастики, упражнений на гибкость и равновесие (девушки);</w:t>
      </w:r>
    </w:p>
    <w:p w14:paraId="56BC30C6" w14:textId="77777777" w:rsidR="00A57638" w:rsidRPr="00EB2D57" w:rsidRDefault="00E235EB" w:rsidP="000B3370">
      <w:pPr>
        <w:pStyle w:val="13"/>
        <w:numPr>
          <w:ilvl w:val="0"/>
          <w:numId w:val="489"/>
        </w:numPr>
        <w:spacing w:line="240" w:lineRule="auto"/>
        <w:jc w:val="both"/>
        <w:rPr>
          <w:color w:val="auto"/>
        </w:rPr>
      </w:pPr>
      <w:r w:rsidRPr="00EB2D57">
        <w:rPr>
          <w:color w:val="auto"/>
        </w:rPr>
        <w:t>совершенствовать технику беговых и прыжковых упражнений в процессе самостоятельных занятий технической подготовкой к выполнению нормативных требований комплекса ГТО;</w:t>
      </w:r>
    </w:p>
    <w:p w14:paraId="0CA80B47" w14:textId="77777777" w:rsidR="00A57638" w:rsidRPr="00EB2D57" w:rsidRDefault="00E235EB" w:rsidP="000B3370">
      <w:pPr>
        <w:pStyle w:val="13"/>
        <w:numPr>
          <w:ilvl w:val="0"/>
          <w:numId w:val="489"/>
        </w:numPr>
        <w:spacing w:line="240" w:lineRule="auto"/>
        <w:jc w:val="both"/>
        <w:rPr>
          <w:color w:val="auto"/>
        </w:rPr>
      </w:pPr>
      <w:r w:rsidRPr="00EB2D57">
        <w:rPr>
          <w:color w:val="auto"/>
        </w:rPr>
        <w:t>совершенствовать технику передвижения лыжными ходами в процессе самостоятельных занятий технической подготовкой к выполнению нормативных требований комплекса ГТО;</w:t>
      </w:r>
    </w:p>
    <w:p w14:paraId="25C55320" w14:textId="77777777" w:rsidR="00A57638" w:rsidRPr="00EB2D57" w:rsidRDefault="00E235EB" w:rsidP="000B3370">
      <w:pPr>
        <w:pStyle w:val="13"/>
        <w:numPr>
          <w:ilvl w:val="0"/>
          <w:numId w:val="489"/>
        </w:numPr>
        <w:spacing w:line="240" w:lineRule="auto"/>
        <w:jc w:val="both"/>
        <w:rPr>
          <w:color w:val="auto"/>
        </w:rPr>
      </w:pPr>
      <w:r w:rsidRPr="00EB2D57">
        <w:rPr>
          <w:color w:val="auto"/>
        </w:rPr>
        <w:t>соблюдать правила безопасности в бассейне при выполнении плавательных упражнений;</w:t>
      </w:r>
    </w:p>
    <w:p w14:paraId="1E12AC2C" w14:textId="77777777" w:rsidR="00A57638" w:rsidRPr="00EB2D57" w:rsidRDefault="00E235EB" w:rsidP="000B3370">
      <w:pPr>
        <w:pStyle w:val="13"/>
        <w:numPr>
          <w:ilvl w:val="0"/>
          <w:numId w:val="489"/>
        </w:numPr>
        <w:spacing w:after="40" w:line="240" w:lineRule="auto"/>
        <w:jc w:val="both"/>
        <w:rPr>
          <w:color w:val="auto"/>
        </w:rPr>
      </w:pPr>
      <w:r w:rsidRPr="00EB2D57">
        <w:rPr>
          <w:color w:val="auto"/>
        </w:rPr>
        <w:t>выполнять повороты кувырком, маятником;</w:t>
      </w:r>
    </w:p>
    <w:p w14:paraId="4D63DAA4" w14:textId="77777777" w:rsidR="00A57638" w:rsidRPr="00EB2D57" w:rsidRDefault="00E235EB" w:rsidP="000B3370">
      <w:pPr>
        <w:pStyle w:val="13"/>
        <w:numPr>
          <w:ilvl w:val="0"/>
          <w:numId w:val="489"/>
        </w:numPr>
        <w:spacing w:line="240" w:lineRule="auto"/>
        <w:jc w:val="both"/>
        <w:rPr>
          <w:color w:val="auto"/>
        </w:rPr>
      </w:pPr>
      <w:r w:rsidRPr="00EB2D57">
        <w:rPr>
          <w:color w:val="auto"/>
        </w:rPr>
        <w:t>выполнять технические элементы брассом в согласовании с дыханием;</w:t>
      </w:r>
    </w:p>
    <w:p w14:paraId="0AC7AA6F" w14:textId="77777777" w:rsidR="00A57638" w:rsidRPr="00EB2D57" w:rsidRDefault="00E235EB" w:rsidP="000B3370">
      <w:pPr>
        <w:pStyle w:val="13"/>
        <w:numPr>
          <w:ilvl w:val="0"/>
          <w:numId w:val="489"/>
        </w:numPr>
        <w:spacing w:line="240" w:lineRule="auto"/>
        <w:jc w:val="both"/>
        <w:rPr>
          <w:color w:val="auto"/>
        </w:rPr>
      </w:pPr>
      <w:r w:rsidRPr="00EB2D57">
        <w:rPr>
          <w:color w:val="auto"/>
        </w:rPr>
        <w:t>совершенствовать технические действия в спортивных играх: баскетбол, волейбол, футбол, взаимодействовать с игроками своих команд в условиях игровой деятельности, при организации тактических действий в нападении и защите;</w:t>
      </w:r>
    </w:p>
    <w:p w14:paraId="28E22A89" w14:textId="77777777" w:rsidR="00A57638" w:rsidRPr="00EB2D57" w:rsidRDefault="00E235EB" w:rsidP="000B3370">
      <w:pPr>
        <w:pStyle w:val="13"/>
        <w:numPr>
          <w:ilvl w:val="0"/>
          <w:numId w:val="489"/>
        </w:numPr>
        <w:spacing w:line="240" w:lineRule="auto"/>
        <w:jc w:val="both"/>
        <w:rPr>
          <w:color w:val="auto"/>
        </w:rPr>
        <w:sectPr w:rsidR="00A57638" w:rsidRPr="00EB2D57">
          <w:footnotePr>
            <w:numRestart w:val="eachPage"/>
          </w:footnotePr>
          <w:pgSz w:w="7824" w:h="12019"/>
          <w:pgMar w:top="579" w:right="703" w:bottom="963" w:left="723" w:header="0" w:footer="3" w:gutter="0"/>
          <w:cols w:space="720"/>
          <w:noEndnote/>
          <w:docGrid w:linePitch="360"/>
        </w:sectPr>
      </w:pPr>
      <w:r w:rsidRPr="00EB2D57">
        <w:rPr>
          <w:color w:val="auto"/>
        </w:rPr>
        <w:t>тренироваться в упражнениях общефизической и специальной физической подготовки с учётом индивидуальных и возрастно-половых особенностей.</w:t>
      </w:r>
    </w:p>
    <w:p w14:paraId="078684D1" w14:textId="77777777" w:rsidR="00A57638" w:rsidRDefault="00E235EB" w:rsidP="00B267CC">
      <w:pPr>
        <w:pStyle w:val="3"/>
      </w:pPr>
      <w:bookmarkStart w:id="892" w:name="bookmark1810"/>
      <w:bookmarkStart w:id="893" w:name="_Toc105502798"/>
      <w:r w:rsidRPr="00EB2D57">
        <w:lastRenderedPageBreak/>
        <w:t>2.1.22</w:t>
      </w:r>
      <w:r w:rsidR="0048377F">
        <w:t>.</w:t>
      </w:r>
      <w:r w:rsidRPr="00EB2D57">
        <w:t xml:space="preserve"> ОСНОВЫ БЕЗОПАСНОСТИ ЖИЗНЕДЕЯТЕЛЬНОСТИ</w:t>
      </w:r>
      <w:r w:rsidR="00B267CC">
        <w:t xml:space="preserve"> </w:t>
      </w:r>
      <w:r w:rsidRPr="00EB2D57">
        <w:t>(8-9 КЛАССЫ)</w:t>
      </w:r>
      <w:bookmarkEnd w:id="892"/>
      <w:bookmarkEnd w:id="893"/>
    </w:p>
    <w:p w14:paraId="4EA1FE7F" w14:textId="77777777" w:rsidR="0048377F" w:rsidRPr="00EB2D57" w:rsidRDefault="0048377F" w:rsidP="006B14E0"/>
    <w:p w14:paraId="37AD2D4C" w14:textId="77777777" w:rsidR="00A57638" w:rsidRPr="00EB2D57" w:rsidRDefault="00E235EB">
      <w:pPr>
        <w:pStyle w:val="13"/>
        <w:spacing w:after="400" w:line="240" w:lineRule="auto"/>
        <w:jc w:val="both"/>
        <w:rPr>
          <w:color w:val="auto"/>
        </w:rPr>
      </w:pPr>
      <w:r w:rsidRPr="00EB2D57">
        <w:rPr>
          <w:color w:val="auto"/>
        </w:rPr>
        <w:t>Примерная рабочая программа по основам безопасности жизнедеятельности (далее - ОБЖ) разработана на основе Концепции преподавания учебного предмета «Основы безопасности жизнедеятельности» (утверждена Решением Коллегии Министерства просвещения Российской Федерации, протокол от 24 декабря 2018 г. № ПК-1вн), требований к результатам освоения программы основного общего образования, представленных в Федеральном государственном образовательном стандарте (далее — ФГОС) основного общего образования (утверждён приказом Министерства просвещения Российской Федерации от 31 мая 2021 г. № 287) с учётом распределённых по модулям проверяемых требований к результатам освоения основной образовательной программы основного общего образования по учебному предмету ОБЖ, Примерной программы воспитания.</w:t>
      </w:r>
    </w:p>
    <w:p w14:paraId="09AF8A50" w14:textId="77777777" w:rsidR="00A57638" w:rsidRDefault="0048377F" w:rsidP="0048377F">
      <w:pPr>
        <w:pStyle w:val="af5"/>
        <w:pBdr>
          <w:bottom w:val="single" w:sz="12" w:space="1" w:color="auto"/>
        </w:pBdr>
      </w:pPr>
      <w:bookmarkStart w:id="894" w:name="bookmark1812"/>
      <w:r>
        <w:t xml:space="preserve">1. </w:t>
      </w:r>
      <w:r w:rsidR="00E235EB" w:rsidRPr="00EB2D57">
        <w:t>ПОЯСНИТЕЛЬНАЯ ЗАПИСКА</w:t>
      </w:r>
      <w:bookmarkEnd w:id="894"/>
    </w:p>
    <w:p w14:paraId="2E59E067" w14:textId="77777777" w:rsidR="0048377F" w:rsidRPr="00EB2D57" w:rsidRDefault="0048377F" w:rsidP="0048377F">
      <w:pPr>
        <w:pStyle w:val="af5"/>
      </w:pPr>
    </w:p>
    <w:p w14:paraId="490291E1" w14:textId="77777777" w:rsidR="00A57638" w:rsidRPr="00EB2D57" w:rsidRDefault="00E235EB">
      <w:pPr>
        <w:pStyle w:val="13"/>
        <w:spacing w:line="240" w:lineRule="auto"/>
        <w:jc w:val="both"/>
        <w:rPr>
          <w:color w:val="auto"/>
        </w:rPr>
      </w:pPr>
      <w:r w:rsidRPr="00EB2D57">
        <w:rPr>
          <w:color w:val="auto"/>
        </w:rPr>
        <w:t>Примерная рабочая программа (далее — Программа) разработана с целью оказания методической помощи преподавателям-организаторам, учителям ОБЖ в составлении рабочей программы по учебному предмету, ориентированной на системно-деятельностный и практико-ориентированный подход в преподавании ОБЖ.</w:t>
      </w:r>
    </w:p>
    <w:p w14:paraId="02A34301" w14:textId="77777777" w:rsidR="00A57638" w:rsidRPr="00EB2D57" w:rsidRDefault="00E235EB">
      <w:pPr>
        <w:pStyle w:val="13"/>
        <w:spacing w:line="240" w:lineRule="auto"/>
        <w:jc w:val="both"/>
        <w:rPr>
          <w:color w:val="auto"/>
        </w:rPr>
      </w:pPr>
      <w:r w:rsidRPr="00EB2D57">
        <w:rPr>
          <w:color w:val="auto"/>
        </w:rPr>
        <w:t>Программа в методическом плане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w:t>
      </w:r>
    </w:p>
    <w:p w14:paraId="4C4E1DCF" w14:textId="77777777" w:rsidR="00A57638" w:rsidRPr="00EB2D57" w:rsidRDefault="00E235EB">
      <w:pPr>
        <w:pStyle w:val="13"/>
        <w:spacing w:line="240" w:lineRule="auto"/>
        <w:jc w:val="both"/>
        <w:rPr>
          <w:color w:val="auto"/>
        </w:rPr>
      </w:pPr>
      <w:r w:rsidRPr="00EB2D57">
        <w:rPr>
          <w:color w:val="auto"/>
        </w:rPr>
        <w:t>Настоящая Программа обеспечивает:</w:t>
      </w:r>
    </w:p>
    <w:p w14:paraId="6BDA5AA0" w14:textId="77777777" w:rsidR="00A57638" w:rsidRPr="00EB2D57" w:rsidRDefault="00E235EB">
      <w:pPr>
        <w:pStyle w:val="13"/>
        <w:spacing w:line="240" w:lineRule="auto"/>
        <w:jc w:val="both"/>
        <w:rPr>
          <w:color w:val="auto"/>
        </w:rPr>
      </w:pPr>
      <w:r w:rsidRPr="00EB2D57">
        <w:rPr>
          <w:color w:val="auto"/>
        </w:rP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14:paraId="32D3A775" w14:textId="77777777" w:rsidR="00A57638" w:rsidRPr="00EB2D57" w:rsidRDefault="00E235EB">
      <w:pPr>
        <w:pStyle w:val="13"/>
        <w:spacing w:line="240" w:lineRule="auto"/>
        <w:jc w:val="both"/>
        <w:rPr>
          <w:color w:val="auto"/>
        </w:rPr>
      </w:pPr>
      <w:r w:rsidRPr="00EB2D57">
        <w:rPr>
          <w:color w:val="auto"/>
        </w:rP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14:paraId="7CCC0CBD" w14:textId="77777777" w:rsidR="00A57638" w:rsidRPr="00EB2D57" w:rsidRDefault="00E235EB" w:rsidP="0048377F">
      <w:pPr>
        <w:pStyle w:val="13"/>
        <w:spacing w:line="240" w:lineRule="auto"/>
        <w:ind w:firstLine="238"/>
        <w:jc w:val="both"/>
        <w:rPr>
          <w:color w:val="auto"/>
        </w:rPr>
      </w:pPr>
      <w:r w:rsidRPr="00EB2D57">
        <w:rPr>
          <w:color w:val="auto"/>
        </w:rPr>
        <w:t>возможность выработки и закрепления у обучающихся умений и навыков, необходимых для последующей жизни;</w:t>
      </w:r>
    </w:p>
    <w:p w14:paraId="3B11BBAD" w14:textId="77777777" w:rsidR="00A57638" w:rsidRPr="00EB2D57" w:rsidRDefault="00E235EB" w:rsidP="0048377F">
      <w:pPr>
        <w:pStyle w:val="13"/>
        <w:spacing w:line="240" w:lineRule="auto"/>
        <w:ind w:firstLine="238"/>
        <w:jc w:val="both"/>
        <w:rPr>
          <w:color w:val="auto"/>
        </w:rPr>
      </w:pPr>
      <w:r w:rsidRPr="00EB2D57">
        <w:rPr>
          <w:color w:val="auto"/>
        </w:rPr>
        <w:t>выработку практико-ориентированных компетенций, соответствующих потребностям современности;</w:t>
      </w:r>
    </w:p>
    <w:p w14:paraId="3259AFFE" w14:textId="77777777" w:rsidR="00A57638" w:rsidRPr="00EB2D57" w:rsidRDefault="00E235EB">
      <w:pPr>
        <w:pStyle w:val="13"/>
        <w:spacing w:line="240" w:lineRule="auto"/>
        <w:jc w:val="both"/>
        <w:rPr>
          <w:color w:val="auto"/>
        </w:rPr>
      </w:pPr>
      <w:r w:rsidRPr="00EB2D57">
        <w:rPr>
          <w:color w:val="auto"/>
        </w:rPr>
        <w:t>реализацию оптимального баланса межпредметных связей и их разумное взаимодополнение, способствующее формированию практических умений и навыков.</w:t>
      </w:r>
    </w:p>
    <w:p w14:paraId="35C17C70" w14:textId="77777777" w:rsidR="00A57638" w:rsidRPr="00EB2D57" w:rsidRDefault="00E235EB">
      <w:pPr>
        <w:pStyle w:val="13"/>
        <w:spacing w:line="240" w:lineRule="auto"/>
        <w:jc w:val="both"/>
        <w:rPr>
          <w:color w:val="auto"/>
        </w:rPr>
      </w:pPr>
      <w:r w:rsidRPr="00EB2D57">
        <w:rPr>
          <w:color w:val="auto"/>
        </w:rPr>
        <w:lastRenderedPageBreak/>
        <w:t>В Программе содержание учебного предмета ОБЖ структурно представлено десятью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14:paraId="5ACFB45F" w14:textId="77777777" w:rsidR="00A57638" w:rsidRPr="00EB2D57" w:rsidRDefault="00E235EB">
      <w:pPr>
        <w:pStyle w:val="13"/>
        <w:spacing w:line="240" w:lineRule="auto"/>
        <w:jc w:val="both"/>
        <w:rPr>
          <w:color w:val="auto"/>
        </w:rPr>
      </w:pPr>
      <w:r w:rsidRPr="00EB2D57">
        <w:rPr>
          <w:color w:val="auto"/>
        </w:rPr>
        <w:t>модуль № 1 «Культура безопасности жизнедеятельности в современном обществе»;</w:t>
      </w:r>
    </w:p>
    <w:p w14:paraId="6D4778A0" w14:textId="77777777" w:rsidR="00A57638" w:rsidRPr="00EB2D57" w:rsidRDefault="00E235EB">
      <w:pPr>
        <w:pStyle w:val="13"/>
        <w:spacing w:line="240" w:lineRule="auto"/>
        <w:jc w:val="both"/>
        <w:rPr>
          <w:color w:val="auto"/>
        </w:rPr>
      </w:pPr>
      <w:r w:rsidRPr="00EB2D57">
        <w:rPr>
          <w:color w:val="auto"/>
        </w:rPr>
        <w:t>модуль № 2 «Безопасность в быту»;</w:t>
      </w:r>
    </w:p>
    <w:p w14:paraId="69EB8357" w14:textId="77777777" w:rsidR="00A57638" w:rsidRPr="00EB2D57" w:rsidRDefault="00E235EB">
      <w:pPr>
        <w:pStyle w:val="13"/>
        <w:spacing w:line="240" w:lineRule="auto"/>
        <w:jc w:val="both"/>
        <w:rPr>
          <w:color w:val="auto"/>
        </w:rPr>
      </w:pPr>
      <w:r w:rsidRPr="00EB2D57">
        <w:rPr>
          <w:color w:val="auto"/>
        </w:rPr>
        <w:t>модуль № 3 «Безопасность на транспорте»;</w:t>
      </w:r>
    </w:p>
    <w:p w14:paraId="0B1A8C22" w14:textId="77777777" w:rsidR="00A57638" w:rsidRPr="00EB2D57" w:rsidRDefault="00E235EB">
      <w:pPr>
        <w:pStyle w:val="13"/>
        <w:spacing w:line="240" w:lineRule="auto"/>
        <w:jc w:val="both"/>
        <w:rPr>
          <w:color w:val="auto"/>
        </w:rPr>
      </w:pPr>
      <w:r w:rsidRPr="00EB2D57">
        <w:rPr>
          <w:color w:val="auto"/>
        </w:rPr>
        <w:t>модуль № 4 «Безопасность в общественных местах»;</w:t>
      </w:r>
    </w:p>
    <w:p w14:paraId="147E9A91" w14:textId="77777777" w:rsidR="00A57638" w:rsidRPr="00EB2D57" w:rsidRDefault="00E235EB">
      <w:pPr>
        <w:pStyle w:val="13"/>
        <w:spacing w:line="240" w:lineRule="auto"/>
        <w:jc w:val="both"/>
        <w:rPr>
          <w:color w:val="auto"/>
        </w:rPr>
      </w:pPr>
      <w:r w:rsidRPr="00EB2D57">
        <w:rPr>
          <w:color w:val="auto"/>
        </w:rPr>
        <w:t>модуль № 5 «Безопасность в природной среде»;</w:t>
      </w:r>
    </w:p>
    <w:p w14:paraId="57FC7894" w14:textId="77777777" w:rsidR="00A57638" w:rsidRPr="00EB2D57" w:rsidRDefault="00E235EB">
      <w:pPr>
        <w:pStyle w:val="13"/>
        <w:spacing w:line="240" w:lineRule="auto"/>
        <w:jc w:val="both"/>
        <w:rPr>
          <w:color w:val="auto"/>
        </w:rPr>
      </w:pPr>
      <w:r w:rsidRPr="00EB2D57">
        <w:rPr>
          <w:color w:val="auto"/>
        </w:rPr>
        <w:t>модуль № 6 «Здоровье и как его сохранить. Основы медицинских знаний»;</w:t>
      </w:r>
    </w:p>
    <w:p w14:paraId="0BAA9FAF" w14:textId="77777777" w:rsidR="00A57638" w:rsidRPr="00EB2D57" w:rsidRDefault="00E235EB">
      <w:pPr>
        <w:pStyle w:val="13"/>
        <w:spacing w:line="240" w:lineRule="auto"/>
        <w:jc w:val="both"/>
        <w:rPr>
          <w:color w:val="auto"/>
        </w:rPr>
      </w:pPr>
      <w:r w:rsidRPr="00EB2D57">
        <w:rPr>
          <w:color w:val="auto"/>
        </w:rPr>
        <w:t>модуль № 7 «Безопасность в социуме»;</w:t>
      </w:r>
    </w:p>
    <w:p w14:paraId="2BBCAEDA" w14:textId="77777777" w:rsidR="00A57638" w:rsidRPr="00EB2D57" w:rsidRDefault="00E235EB">
      <w:pPr>
        <w:pStyle w:val="13"/>
        <w:spacing w:line="240" w:lineRule="auto"/>
        <w:jc w:val="both"/>
        <w:rPr>
          <w:color w:val="auto"/>
        </w:rPr>
      </w:pPr>
      <w:r w:rsidRPr="00EB2D57">
        <w:rPr>
          <w:color w:val="auto"/>
        </w:rPr>
        <w:t>модуль № 8 «Безопасность в информационном пространстве»;</w:t>
      </w:r>
    </w:p>
    <w:p w14:paraId="008CB678" w14:textId="77777777" w:rsidR="00A57638" w:rsidRPr="00EB2D57" w:rsidRDefault="00E235EB">
      <w:pPr>
        <w:pStyle w:val="13"/>
        <w:spacing w:after="40" w:line="240" w:lineRule="auto"/>
        <w:jc w:val="both"/>
        <w:rPr>
          <w:color w:val="auto"/>
        </w:rPr>
      </w:pPr>
      <w:r w:rsidRPr="00EB2D57">
        <w:rPr>
          <w:color w:val="auto"/>
        </w:rPr>
        <w:t>модуль № 9 «Основы противодействия экстремизму и терроризму»;</w:t>
      </w:r>
    </w:p>
    <w:p w14:paraId="3140C1D5" w14:textId="77777777" w:rsidR="00A57638" w:rsidRPr="00EB2D57" w:rsidRDefault="00E235EB">
      <w:pPr>
        <w:pStyle w:val="13"/>
        <w:spacing w:line="240" w:lineRule="auto"/>
        <w:jc w:val="both"/>
        <w:rPr>
          <w:color w:val="auto"/>
        </w:rPr>
      </w:pPr>
      <w:r w:rsidRPr="00EB2D57">
        <w:rPr>
          <w:color w:val="auto"/>
        </w:rPr>
        <w:t>модуль № 10 «Взаимодействие личности, общества и государства в обеспечении безопасности жизни и здоровья населения».</w:t>
      </w:r>
    </w:p>
    <w:p w14:paraId="1C58D09D" w14:textId="77777777" w:rsidR="00A57638" w:rsidRPr="00EB2D57" w:rsidRDefault="00E235EB">
      <w:pPr>
        <w:pStyle w:val="13"/>
        <w:spacing w:line="240" w:lineRule="auto"/>
        <w:jc w:val="both"/>
        <w:rPr>
          <w:color w:val="auto"/>
        </w:rPr>
      </w:pPr>
      <w:r w:rsidRPr="00EB2D57">
        <w:rPr>
          <w:color w:val="auto"/>
        </w:rPr>
        <w:t xml:space="preserve">В целях обеспечения системного подхода в изучении учебного предмета ОБЖ на уровне основного общего образования Программа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w:t>
      </w:r>
      <w:r w:rsidR="0048377F" w:rsidRPr="0048377F">
        <w:rPr>
          <w:rFonts w:ascii="Arial" w:eastAsia="Arial" w:hAnsi="Arial" w:cs="Arial"/>
          <w:color w:val="auto"/>
          <w:sz w:val="19"/>
          <w:szCs w:val="19"/>
          <w:lang w:val="en-US"/>
        </w:rPr>
        <w:sym w:font="Wingdings" w:char="F0E0"/>
      </w:r>
      <w:r w:rsidRPr="00EB2D57">
        <w:rPr>
          <w:rFonts w:ascii="Arial" w:eastAsia="Arial" w:hAnsi="Arial" w:cs="Arial"/>
          <w:color w:val="auto"/>
          <w:sz w:val="19"/>
          <w:szCs w:val="19"/>
        </w:rPr>
        <w:t xml:space="preserve"> </w:t>
      </w:r>
      <w:r w:rsidRPr="00EB2D57">
        <w:rPr>
          <w:color w:val="auto"/>
        </w:rPr>
        <w:t xml:space="preserve">по возможности её избегать </w:t>
      </w:r>
      <w:r w:rsidR="0048377F" w:rsidRPr="0048377F">
        <w:rPr>
          <w:rFonts w:ascii="Arial" w:eastAsia="Arial" w:hAnsi="Arial" w:cs="Arial"/>
          <w:color w:val="auto"/>
          <w:sz w:val="19"/>
          <w:szCs w:val="19"/>
          <w:lang w:val="en-US"/>
        </w:rPr>
        <w:sym w:font="Wingdings" w:char="F0E0"/>
      </w:r>
      <w:r w:rsidRPr="00EB2D57">
        <w:rPr>
          <w:rFonts w:ascii="Arial" w:eastAsia="Arial" w:hAnsi="Arial" w:cs="Arial"/>
          <w:color w:val="auto"/>
          <w:sz w:val="19"/>
          <w:szCs w:val="19"/>
        </w:rPr>
        <w:t xml:space="preserve"> </w:t>
      </w:r>
      <w:r w:rsidRPr="00EB2D57">
        <w:rPr>
          <w:color w:val="auto"/>
        </w:rPr>
        <w:t>при необходимости действовать». Учебный материал систематизирован по сферам возможных проявлений рисков и опасностей: помещения и бытовые условия; улица и общественные места; природные условия; коммуникационные связи и каналы; объекты и учреждения культуры и пр.</w:t>
      </w:r>
    </w:p>
    <w:p w14:paraId="1647D9E9" w14:textId="77777777" w:rsidR="00A57638" w:rsidRPr="00EB2D57" w:rsidRDefault="00E235EB">
      <w:pPr>
        <w:pStyle w:val="13"/>
        <w:spacing w:line="240" w:lineRule="auto"/>
        <w:jc w:val="both"/>
        <w:rPr>
          <w:color w:val="auto"/>
        </w:rPr>
      </w:pPr>
      <w:r w:rsidRPr="00EB2D57">
        <w:rPr>
          <w:color w:val="auto"/>
        </w:rPr>
        <w:t>Программой предусматривается использование практикоориентированных интерактивных форм организации учебных занятий с возможностью применения тренажёрных систем и виртуальных моделей. 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14:paraId="5D7F8AAF" w14:textId="77777777" w:rsidR="0048377F" w:rsidRPr="00B267CC" w:rsidRDefault="0048377F" w:rsidP="0048377F">
      <w:pPr>
        <w:pStyle w:val="af5"/>
      </w:pPr>
      <w:bookmarkStart w:id="895" w:name="bookmark1814"/>
    </w:p>
    <w:p w14:paraId="00F84544" w14:textId="77777777" w:rsidR="00A57638" w:rsidRPr="00EB2D57" w:rsidRDefault="00E235EB" w:rsidP="0048377F">
      <w:pPr>
        <w:pStyle w:val="af5"/>
      </w:pPr>
      <w:r w:rsidRPr="00EB2D57">
        <w:t>ОБЩАЯ ХАРАКТЕРИСТИКА УЧЕБНОГО ПРЕДМЕТА</w:t>
      </w:r>
      <w:bookmarkEnd w:id="895"/>
    </w:p>
    <w:p w14:paraId="4F85E9DD" w14:textId="77777777" w:rsidR="0048377F" w:rsidRPr="00B267CC" w:rsidRDefault="00E235EB" w:rsidP="0048377F">
      <w:pPr>
        <w:pStyle w:val="af5"/>
      </w:pPr>
      <w:r w:rsidRPr="00EB2D57">
        <w:t xml:space="preserve">«ОСНОВЫ БЕЗОПАСНОСТИ ЖИЗНЕДЕЯТЕЛЬНОСТИ» </w:t>
      </w:r>
    </w:p>
    <w:p w14:paraId="5F69AAE9" w14:textId="77777777" w:rsidR="00A57638" w:rsidRPr="00EB2D57" w:rsidRDefault="00E235EB" w:rsidP="0048377F">
      <w:pPr>
        <w:pStyle w:val="af5"/>
      </w:pPr>
      <w:r w:rsidRPr="00EB2D57">
        <w:t>ДЛЯ 8-9 КЛАССОВ</w:t>
      </w:r>
    </w:p>
    <w:p w14:paraId="73CE99F6" w14:textId="77777777" w:rsidR="00A57638" w:rsidRPr="00EB2D57" w:rsidRDefault="00E235EB">
      <w:pPr>
        <w:pStyle w:val="13"/>
        <w:spacing w:line="240" w:lineRule="auto"/>
        <w:jc w:val="both"/>
        <w:rPr>
          <w:color w:val="auto"/>
        </w:rPr>
      </w:pPr>
      <w:r w:rsidRPr="00EB2D57">
        <w:rPr>
          <w:color w:val="auto"/>
        </w:rPr>
        <w:t xml:space="preserve">Появлению учебного предмета ОБЖ способствовали колоссальные по масштабам и последствиям техногенные катастрофы, произошедшие на территории нашей страны в 80-е годы </w:t>
      </w:r>
      <w:r w:rsidRPr="00EB2D57">
        <w:rPr>
          <w:color w:val="auto"/>
          <w:lang w:val="en-US" w:eastAsia="en-US" w:bidi="en-US"/>
        </w:rPr>
        <w:t>XX</w:t>
      </w:r>
      <w:r w:rsidRPr="00EB2D57">
        <w:rPr>
          <w:color w:val="auto"/>
          <w:lang w:eastAsia="en-US" w:bidi="en-US"/>
        </w:rPr>
        <w:t xml:space="preserve"> </w:t>
      </w:r>
      <w:r w:rsidRPr="00EB2D57">
        <w:rPr>
          <w:color w:val="auto"/>
        </w:rPr>
        <w:t xml:space="preserve">столетия: катастрофа теплохода «Александр Суворов» в результате столкновения с пролётом Ульяновского моста через Волгу (5 июня 1983 г.), взрыв четвёртого ядерного реактора на Чернобыльской АЭС (26 апреля 1986 г.), химическая авария с выбросом аммиака на производственном объединении «Азот» в г. Ионаве (20 марта </w:t>
      </w:r>
      <w:r w:rsidRPr="00EB2D57">
        <w:rPr>
          <w:color w:val="auto"/>
        </w:rPr>
        <w:lastRenderedPageBreak/>
        <w:t>1989 г.), взрыв двух пассажирских поездов под Уфой в результате протечки трубопровода и выброса сжиженной газово-бензиновой смеси (3 июня 1989 г.). Государство столкнулось с серьёзными вызовами, в ответ на которые требовался быстрый и адекватный ответ. Пришло понимание необходимости скорейшего внедрения в сознание граждан культуры безопасности жизнедеятельности, формирования у подрастающего поколения модели индивидуального безопасного поведения, стремления осознанно соблюдать нормы и правила безопасности в повседневной жизни. В связи с этим введение в нашей стране обучения основам безопасности жизнедеятельности явилось важным и принципиальным достижением как для отечественного, так и для мирового образовательного сообщества.</w:t>
      </w:r>
    </w:p>
    <w:p w14:paraId="57F57318" w14:textId="77777777" w:rsidR="00A57638" w:rsidRPr="00EB2D57" w:rsidRDefault="00E235EB">
      <w:pPr>
        <w:pStyle w:val="13"/>
        <w:spacing w:line="240" w:lineRule="auto"/>
        <w:jc w:val="both"/>
        <w:rPr>
          <w:color w:val="auto"/>
        </w:rPr>
      </w:pPr>
      <w:r w:rsidRPr="00EB2D57">
        <w:rPr>
          <w:color w:val="auto"/>
        </w:rPr>
        <w:t>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остаётся сохранение жизни и здоровья каждого человека.</w:t>
      </w:r>
    </w:p>
    <w:p w14:paraId="7E4D3BF4" w14:textId="77777777" w:rsidR="00A57638" w:rsidRPr="00EB2D57" w:rsidRDefault="00E235EB">
      <w:pPr>
        <w:pStyle w:val="13"/>
        <w:spacing w:line="240" w:lineRule="auto"/>
        <w:jc w:val="both"/>
        <w:rPr>
          <w:color w:val="auto"/>
        </w:rPr>
      </w:pPr>
      <w:r w:rsidRPr="00EB2D57">
        <w:rPr>
          <w:color w:val="auto"/>
        </w:rPr>
        <w:t>В данных обстоятельствах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ОБЖ определяется системообразующими документами в области безопасности: Стратегия национальной безопасности Российской Федерации (Указ Президента Российской Федерации от 02.07.2021 № 400), Доктрина информационной безопасности Российской Федерации (Указ Президента Российской Федерации от 5 декабря 2016 г. № 646), Национальные цели развития Российской Федерации на период до 2030 года (Указ Президента Российской Федерации от 21 июля 2020 г. № 474), Государственная программа Российской Федерации «Развитие образования» (Постановление Правительства РФ от 26.12.2017 г. № 1642).</w:t>
      </w:r>
    </w:p>
    <w:p w14:paraId="7401F07B" w14:textId="77777777" w:rsidR="00A57638" w:rsidRPr="00EB2D57" w:rsidRDefault="00E235EB">
      <w:pPr>
        <w:pStyle w:val="13"/>
        <w:spacing w:line="240" w:lineRule="auto"/>
        <w:jc w:val="both"/>
        <w:rPr>
          <w:color w:val="auto"/>
        </w:rPr>
      </w:pPr>
      <w:r w:rsidRPr="00EB2D57">
        <w:rPr>
          <w:color w:val="auto"/>
        </w:rPr>
        <w:t xml:space="preserve">Современный учебный предмет ОБЖ является системообразующим,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ОБЖ является общая теория безопасности, исходя из которой он должен обеспечивать формирование целостного видения всего </w:t>
      </w:r>
      <w:r w:rsidRPr="00EB2D57">
        <w:rPr>
          <w:color w:val="auto"/>
        </w:rPr>
        <w:lastRenderedPageBreak/>
        <w:t>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адекватной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14:paraId="09738DCE" w14:textId="77777777" w:rsidR="00A57638" w:rsidRPr="00EB2D57" w:rsidRDefault="00E235EB">
      <w:pPr>
        <w:pStyle w:val="13"/>
        <w:spacing w:line="240" w:lineRule="auto"/>
        <w:jc w:val="both"/>
        <w:rPr>
          <w:color w:val="auto"/>
        </w:rPr>
      </w:pPr>
      <w:r w:rsidRPr="00EB2D57">
        <w:rPr>
          <w:color w:val="auto"/>
        </w:rPr>
        <w:t>В настоящее время с учётом новых вызовов и угроз подходы к изучению учебного предмета ОБЖ несколько скорректированы. Он входит в предметную область «Физическая культура и основы безопасности жизнедеятельности», является обязательным для изучения на уровне основного общего образования. Изучение ОБЖ направлено на обеспечение формирования базового уровня культуры безопасности жизнедеятельности, что способствует выработке у обучающихся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14:paraId="3113D9B3" w14:textId="77777777" w:rsidR="0048377F" w:rsidRPr="00B267CC" w:rsidRDefault="0048377F" w:rsidP="0048377F">
      <w:pPr>
        <w:pStyle w:val="af5"/>
      </w:pPr>
      <w:bookmarkStart w:id="896" w:name="bookmark1817"/>
    </w:p>
    <w:p w14:paraId="619374E7" w14:textId="77777777" w:rsidR="00A57638" w:rsidRPr="00EB2D57" w:rsidRDefault="00E235EB" w:rsidP="0048377F">
      <w:pPr>
        <w:pStyle w:val="af5"/>
      </w:pPr>
      <w:r w:rsidRPr="00EB2D57">
        <w:t>ЦЕЛЬ ИЗУЧЕНИЯ УЧЕБНОГО ПРЕДМЕТА</w:t>
      </w:r>
      <w:bookmarkEnd w:id="896"/>
    </w:p>
    <w:p w14:paraId="70F8A9B1" w14:textId="77777777" w:rsidR="00A57638" w:rsidRPr="00EB2D57" w:rsidRDefault="00E235EB" w:rsidP="0048377F">
      <w:pPr>
        <w:pStyle w:val="af5"/>
      </w:pPr>
      <w:r w:rsidRPr="00EB2D57">
        <w:t>«ОСНОВЫ БЕЗОПАСНОСТИ ЖИЗНЕДЕЯТЕЛЬНОСТИ»</w:t>
      </w:r>
    </w:p>
    <w:p w14:paraId="0E92DB19" w14:textId="77777777" w:rsidR="00A57638" w:rsidRPr="00EB2D57" w:rsidRDefault="00E235EB">
      <w:pPr>
        <w:pStyle w:val="13"/>
        <w:spacing w:line="240" w:lineRule="auto"/>
        <w:jc w:val="both"/>
        <w:rPr>
          <w:color w:val="auto"/>
        </w:rPr>
      </w:pPr>
      <w:r w:rsidRPr="00EB2D57">
        <w:rPr>
          <w:color w:val="auto"/>
        </w:rPr>
        <w:t>Целью изучения учебного предмета ОБЖ на уровне основного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14:paraId="32EC01DC" w14:textId="77777777" w:rsidR="00A57638" w:rsidRPr="00EB2D57" w:rsidRDefault="00E235EB">
      <w:pPr>
        <w:pStyle w:val="13"/>
        <w:spacing w:line="240" w:lineRule="auto"/>
        <w:jc w:val="both"/>
        <w:rPr>
          <w:color w:val="auto"/>
        </w:rPr>
      </w:pPr>
      <w:r w:rsidRPr="00EB2D57">
        <w:rPr>
          <w:color w:val="auto"/>
        </w:rPr>
        <w:t>— 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14:paraId="23101C1B" w14:textId="77777777" w:rsidR="00A57638" w:rsidRPr="00EB2D57" w:rsidRDefault="00E235EB">
      <w:pPr>
        <w:pStyle w:val="13"/>
        <w:spacing w:line="240" w:lineRule="auto"/>
        <w:jc w:val="both"/>
        <w:rPr>
          <w:color w:val="auto"/>
        </w:rPr>
      </w:pPr>
      <w:r w:rsidRPr="00EB2D57">
        <w:rPr>
          <w:color w:val="auto"/>
        </w:rPr>
        <w:t>— 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14:paraId="3C1300B7" w14:textId="77777777" w:rsidR="00A57638" w:rsidRPr="00EB2D57" w:rsidRDefault="00E235EB">
      <w:pPr>
        <w:pStyle w:val="13"/>
        <w:spacing w:after="320" w:line="240" w:lineRule="auto"/>
        <w:jc w:val="both"/>
        <w:rPr>
          <w:color w:val="auto"/>
        </w:rPr>
      </w:pPr>
      <w:r w:rsidRPr="00EB2D57">
        <w:rPr>
          <w:color w:val="auto"/>
        </w:rPr>
        <w:t>— 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14:paraId="400F3C34" w14:textId="77777777" w:rsidR="0048377F" w:rsidRPr="00B267CC" w:rsidRDefault="0048377F" w:rsidP="0048377F">
      <w:pPr>
        <w:pStyle w:val="af5"/>
      </w:pPr>
      <w:bookmarkStart w:id="897" w:name="bookmark1820"/>
    </w:p>
    <w:p w14:paraId="23857AEC" w14:textId="77777777" w:rsidR="00A57638" w:rsidRPr="00EB2D57" w:rsidRDefault="00E235EB" w:rsidP="0048377F">
      <w:pPr>
        <w:pStyle w:val="af5"/>
      </w:pPr>
      <w:r w:rsidRPr="00EB2D57">
        <w:lastRenderedPageBreak/>
        <w:t>МЕСТО ПРЕДМЕТА В УЧЕБНОМ ПЛАНЕ</w:t>
      </w:r>
      <w:bookmarkEnd w:id="897"/>
    </w:p>
    <w:p w14:paraId="52C97604" w14:textId="77777777" w:rsidR="00A57638" w:rsidRPr="00EB2D57" w:rsidRDefault="00E235EB">
      <w:pPr>
        <w:pStyle w:val="13"/>
        <w:spacing w:line="240" w:lineRule="auto"/>
        <w:jc w:val="both"/>
        <w:rPr>
          <w:color w:val="auto"/>
        </w:rPr>
      </w:pPr>
      <w:r w:rsidRPr="00EB2D57">
        <w:rPr>
          <w:color w:val="auto"/>
        </w:rPr>
        <w:t>В целях обеспечения индивидуальных потребностей обучающихся в формировании культуры безопасности жизнедеятельности на основе расширения знаний и умений, углубленного понимания значимости безопасного поведения в условиях опасных и чрезвычайных ситуаций для личности, общества и государства предмет может изучаться в 5—7 классах из расчета 1 час в неделю за счет использования части учебного плана, формируемого участниками образовательных отношений (всего 102 часа).</w:t>
      </w:r>
    </w:p>
    <w:p w14:paraId="15C15FD5" w14:textId="77777777" w:rsidR="00A57638" w:rsidRPr="00EB2D57" w:rsidRDefault="00E235EB">
      <w:pPr>
        <w:pStyle w:val="13"/>
        <w:spacing w:line="240" w:lineRule="auto"/>
        <w:jc w:val="both"/>
        <w:rPr>
          <w:color w:val="auto"/>
        </w:rPr>
      </w:pPr>
      <w:r w:rsidRPr="00EB2D57">
        <w:rPr>
          <w:color w:val="auto"/>
        </w:rPr>
        <w:t>В 8-9 классах предмет изучается из расчета 1 час в неделю за счет обязательной части учебного плана (всего 68 часов).</w:t>
      </w:r>
    </w:p>
    <w:p w14:paraId="368622D4" w14:textId="77777777" w:rsidR="00A57638" w:rsidRPr="00EB2D57" w:rsidRDefault="00E235EB">
      <w:pPr>
        <w:pStyle w:val="13"/>
        <w:spacing w:line="240" w:lineRule="auto"/>
        <w:jc w:val="both"/>
        <w:rPr>
          <w:color w:val="auto"/>
        </w:rPr>
      </w:pPr>
      <w:r w:rsidRPr="00EB2D57">
        <w:rPr>
          <w:color w:val="auto"/>
        </w:rPr>
        <w:t>Организация вправе самостоятельно определять последовательность тематических линий учебного предмета ОБЖ и количество часов для их освоения. Конкретное наполнение модулей может быть скорректировано и конкретизировано с учётом региональных (географических, социальных, этнических и др.), а также бытовых и других местных особенностей.</w:t>
      </w:r>
    </w:p>
    <w:p w14:paraId="52F2FE8C" w14:textId="77777777" w:rsidR="0048377F" w:rsidRPr="00B267CC" w:rsidRDefault="0048377F" w:rsidP="0048377F">
      <w:pPr>
        <w:pStyle w:val="af5"/>
      </w:pPr>
      <w:bookmarkStart w:id="898" w:name="bookmark1822"/>
    </w:p>
    <w:p w14:paraId="4F1C3167" w14:textId="77777777" w:rsidR="00FE3D18" w:rsidRPr="00B267CC" w:rsidRDefault="00FE3D18">
      <w:pPr>
        <w:rPr>
          <w:rFonts w:ascii="Arial" w:hAnsi="Arial" w:cs="Arial"/>
          <w:b/>
          <w:sz w:val="20"/>
          <w:szCs w:val="20"/>
        </w:rPr>
      </w:pPr>
      <w:r w:rsidRPr="00B267CC">
        <w:br w:type="page"/>
      </w:r>
    </w:p>
    <w:p w14:paraId="07A00F84" w14:textId="77777777" w:rsidR="00A57638" w:rsidRPr="00EB2D57" w:rsidRDefault="0048377F" w:rsidP="0048377F">
      <w:pPr>
        <w:pStyle w:val="af5"/>
      </w:pPr>
      <w:r w:rsidRPr="00B267CC">
        <w:lastRenderedPageBreak/>
        <w:t>2</w:t>
      </w:r>
      <w:r>
        <w:t>.</w:t>
      </w:r>
      <w:r w:rsidRPr="00B267CC">
        <w:t xml:space="preserve"> </w:t>
      </w:r>
      <w:r w:rsidR="00E235EB" w:rsidRPr="00EB2D57">
        <w:t>СОДЕРЖАНИЕ УЧЕБНОГО ПРЕДМЕТА</w:t>
      </w:r>
      <w:bookmarkEnd w:id="898"/>
    </w:p>
    <w:p w14:paraId="227FFF4A" w14:textId="77777777" w:rsidR="00A57638" w:rsidRPr="00EB2D57" w:rsidRDefault="00E235EB" w:rsidP="0048377F">
      <w:pPr>
        <w:pStyle w:val="af5"/>
        <w:pBdr>
          <w:bottom w:val="single" w:sz="12" w:space="1" w:color="auto"/>
        </w:pBdr>
      </w:pPr>
      <w:r w:rsidRPr="00EB2D57">
        <w:t>«ОСНОВЫ БЕЗОПАСНОСТИ ЖИЗНЕДЕЯТЕЛЬНОСТИ»</w:t>
      </w:r>
    </w:p>
    <w:p w14:paraId="23718689" w14:textId="77777777" w:rsidR="0048377F" w:rsidRDefault="0048377F" w:rsidP="0048377F">
      <w:pPr>
        <w:pStyle w:val="af5"/>
      </w:pPr>
      <w:bookmarkStart w:id="899" w:name="bookmark1825"/>
    </w:p>
    <w:p w14:paraId="554308A4" w14:textId="77777777" w:rsidR="00A57638" w:rsidRPr="00EB2D57" w:rsidRDefault="00E235EB" w:rsidP="0048377F">
      <w:pPr>
        <w:pStyle w:val="af5"/>
      </w:pPr>
      <w:r w:rsidRPr="00EB2D57">
        <w:t>МОДУЛЬ № 1 «КУЛЬТУРА БЕЗОПАСНОСТИ</w:t>
      </w:r>
      <w:bookmarkEnd w:id="899"/>
    </w:p>
    <w:p w14:paraId="07AF5160" w14:textId="77777777" w:rsidR="00A57638" w:rsidRPr="00EB2D57" w:rsidRDefault="00E235EB" w:rsidP="0048377F">
      <w:pPr>
        <w:pStyle w:val="af5"/>
      </w:pPr>
      <w:r w:rsidRPr="00EB2D57">
        <w:t>ЖИЗНЕДЕЯТЕЛЬНОСТИ В СОВРЕМЕННОМ ОБЩЕСТВЕ»:</w:t>
      </w:r>
    </w:p>
    <w:p w14:paraId="6BD18286" w14:textId="77777777" w:rsidR="00A57638" w:rsidRPr="00EB2D57" w:rsidRDefault="00E235EB">
      <w:pPr>
        <w:pStyle w:val="13"/>
        <w:spacing w:line="240" w:lineRule="auto"/>
        <w:jc w:val="both"/>
        <w:rPr>
          <w:color w:val="auto"/>
        </w:rPr>
      </w:pPr>
      <w:r w:rsidRPr="00EB2D57">
        <w:rPr>
          <w:color w:val="auto"/>
        </w:rPr>
        <w:t>цель и задачи учебного предмета ОБЖ, его ключевые понятия и значение для человека;</w:t>
      </w:r>
    </w:p>
    <w:p w14:paraId="5F8946CA" w14:textId="77777777" w:rsidR="00A57638" w:rsidRPr="00EB2D57" w:rsidRDefault="00E235EB">
      <w:pPr>
        <w:pStyle w:val="13"/>
        <w:spacing w:line="240" w:lineRule="auto"/>
        <w:jc w:val="both"/>
        <w:rPr>
          <w:color w:val="auto"/>
        </w:rPr>
      </w:pPr>
      <w:r w:rsidRPr="00EB2D57">
        <w:rPr>
          <w:color w:val="auto"/>
        </w:rPr>
        <w:t>смысл понятий «опасность», «безопасность», «риск», «культура безопасности жизнедеятельности»;</w:t>
      </w:r>
    </w:p>
    <w:p w14:paraId="306D93D1" w14:textId="77777777" w:rsidR="00A57638" w:rsidRPr="00EB2D57" w:rsidRDefault="00E235EB">
      <w:pPr>
        <w:pStyle w:val="13"/>
        <w:spacing w:line="240" w:lineRule="auto"/>
        <w:jc w:val="both"/>
        <w:rPr>
          <w:color w:val="auto"/>
        </w:rPr>
      </w:pPr>
      <w:r w:rsidRPr="00EB2D57">
        <w:rPr>
          <w:color w:val="auto"/>
        </w:rPr>
        <w:t>источники и факторы опасности, их классификация;</w:t>
      </w:r>
    </w:p>
    <w:p w14:paraId="76CC89FF" w14:textId="77777777" w:rsidR="00A57638" w:rsidRPr="00EB2D57" w:rsidRDefault="00E235EB">
      <w:pPr>
        <w:pStyle w:val="13"/>
        <w:spacing w:line="240" w:lineRule="auto"/>
        <w:jc w:val="both"/>
        <w:rPr>
          <w:color w:val="auto"/>
        </w:rPr>
      </w:pPr>
      <w:r w:rsidRPr="00EB2D57">
        <w:rPr>
          <w:color w:val="auto"/>
        </w:rPr>
        <w:t>общие принципы безопасного поведения;</w:t>
      </w:r>
    </w:p>
    <w:p w14:paraId="1FD6EA02" w14:textId="77777777" w:rsidR="00A57638" w:rsidRPr="00EB2D57" w:rsidRDefault="00E235EB">
      <w:pPr>
        <w:pStyle w:val="13"/>
        <w:spacing w:line="240" w:lineRule="auto"/>
        <w:jc w:val="both"/>
        <w:rPr>
          <w:color w:val="auto"/>
        </w:rPr>
      </w:pPr>
      <w:r w:rsidRPr="00EB2D57">
        <w:rPr>
          <w:color w:val="auto"/>
        </w:rPr>
        <w:t>виды чрезвычайных ситуаций, сходство и различия опасной, экстремальной и чрезвычайной ситуаций;</w:t>
      </w:r>
    </w:p>
    <w:p w14:paraId="12DC17A3" w14:textId="77777777" w:rsidR="00A57638" w:rsidRPr="00EB2D57" w:rsidRDefault="00E235EB">
      <w:pPr>
        <w:pStyle w:val="13"/>
        <w:spacing w:line="240" w:lineRule="auto"/>
        <w:jc w:val="both"/>
        <w:rPr>
          <w:color w:val="auto"/>
        </w:rPr>
      </w:pPr>
      <w:r w:rsidRPr="00EB2D57">
        <w:rPr>
          <w:color w:val="auto"/>
        </w:rPr>
        <w:t>уровни взаимодействия человека и окружающей среды;</w:t>
      </w:r>
    </w:p>
    <w:p w14:paraId="20837194" w14:textId="77777777" w:rsidR="00A57638" w:rsidRPr="00EB2D57" w:rsidRDefault="00E235EB">
      <w:pPr>
        <w:pStyle w:val="13"/>
        <w:spacing w:after="260" w:line="240" w:lineRule="auto"/>
        <w:jc w:val="both"/>
        <w:rPr>
          <w:color w:val="auto"/>
        </w:rPr>
      </w:pPr>
      <w:r w:rsidRPr="00EB2D57">
        <w:rPr>
          <w:color w:val="auto"/>
        </w:rPr>
        <w:t>механизм перерастания повседневной ситуации в чрезвычайную ситуацию, правила поведения в опасных и чрезвычайных ситуациях.</w:t>
      </w:r>
    </w:p>
    <w:p w14:paraId="6DA8F86E" w14:textId="77777777" w:rsidR="00A57638" w:rsidRPr="00EB2D57" w:rsidRDefault="00E235EB" w:rsidP="0048377F">
      <w:pPr>
        <w:pStyle w:val="af5"/>
      </w:pPr>
      <w:bookmarkStart w:id="900" w:name="bookmark1828"/>
      <w:r w:rsidRPr="00EB2D57">
        <w:t>МОДУЛЬ № 2 «БЕЗОПАСНОСТЬ В БЫТУ»:</w:t>
      </w:r>
      <w:bookmarkEnd w:id="900"/>
    </w:p>
    <w:p w14:paraId="064F809C" w14:textId="77777777" w:rsidR="00A57638" w:rsidRPr="00EB2D57" w:rsidRDefault="00E235EB">
      <w:pPr>
        <w:pStyle w:val="13"/>
        <w:spacing w:line="240" w:lineRule="auto"/>
        <w:jc w:val="both"/>
        <w:rPr>
          <w:color w:val="auto"/>
        </w:rPr>
      </w:pPr>
      <w:r w:rsidRPr="00EB2D57">
        <w:rPr>
          <w:color w:val="auto"/>
        </w:rPr>
        <w:t>основные источники опасности в быту и их классификация;</w:t>
      </w:r>
    </w:p>
    <w:p w14:paraId="3305A2D6" w14:textId="77777777" w:rsidR="00A57638" w:rsidRPr="00EB2D57" w:rsidRDefault="00E235EB">
      <w:pPr>
        <w:pStyle w:val="13"/>
        <w:spacing w:line="240" w:lineRule="auto"/>
        <w:jc w:val="both"/>
        <w:rPr>
          <w:color w:val="auto"/>
        </w:rPr>
      </w:pPr>
      <w:r w:rsidRPr="00EB2D57">
        <w:rPr>
          <w:color w:val="auto"/>
        </w:rPr>
        <w:t>защита прав потребителя, сроки годности и состав продуктов питания;</w:t>
      </w:r>
    </w:p>
    <w:p w14:paraId="7A44AE20" w14:textId="77777777" w:rsidR="00A57638" w:rsidRPr="00EB2D57" w:rsidRDefault="00E235EB">
      <w:pPr>
        <w:pStyle w:val="13"/>
        <w:spacing w:line="240" w:lineRule="auto"/>
        <w:jc w:val="both"/>
        <w:rPr>
          <w:color w:val="auto"/>
        </w:rPr>
      </w:pPr>
      <w:r w:rsidRPr="00EB2D57">
        <w:rPr>
          <w:color w:val="auto"/>
        </w:rPr>
        <w:t>бытовые отравления и причины их возникновения, классификация ядовитых веществ и их опасности;</w:t>
      </w:r>
    </w:p>
    <w:p w14:paraId="37D8FF48" w14:textId="77777777" w:rsidR="00A57638" w:rsidRPr="00EB2D57" w:rsidRDefault="00E235EB">
      <w:pPr>
        <w:pStyle w:val="13"/>
        <w:spacing w:line="240" w:lineRule="auto"/>
        <w:jc w:val="both"/>
        <w:rPr>
          <w:color w:val="auto"/>
        </w:rPr>
      </w:pPr>
      <w:r w:rsidRPr="00EB2D57">
        <w:rPr>
          <w:color w:val="auto"/>
        </w:rPr>
        <w:t>признаки отравления, приёмы и правила оказания первой помощи;</w:t>
      </w:r>
    </w:p>
    <w:p w14:paraId="1AC63829" w14:textId="77777777" w:rsidR="00A57638" w:rsidRPr="00EB2D57" w:rsidRDefault="00E235EB">
      <w:pPr>
        <w:pStyle w:val="13"/>
        <w:spacing w:line="240" w:lineRule="auto"/>
        <w:jc w:val="both"/>
        <w:rPr>
          <w:color w:val="auto"/>
        </w:rPr>
      </w:pPr>
      <w:r w:rsidRPr="00EB2D57">
        <w:rPr>
          <w:color w:val="auto"/>
        </w:rPr>
        <w:t>правила комплектования и хранения домашней аптечки;</w:t>
      </w:r>
    </w:p>
    <w:p w14:paraId="41654FEA" w14:textId="77777777" w:rsidR="00A57638" w:rsidRPr="00EB2D57" w:rsidRDefault="00E235EB">
      <w:pPr>
        <w:pStyle w:val="13"/>
        <w:spacing w:line="240" w:lineRule="auto"/>
        <w:jc w:val="both"/>
        <w:rPr>
          <w:color w:val="auto"/>
        </w:rPr>
      </w:pPr>
      <w:r w:rsidRPr="00EB2D57">
        <w:rPr>
          <w:color w:val="auto"/>
        </w:rPr>
        <w:t>бытовые травмы и правила их предупреждения, приёмы и правила оказания первой помощи;</w:t>
      </w:r>
    </w:p>
    <w:p w14:paraId="66B7A7BC" w14:textId="77777777" w:rsidR="00A57638" w:rsidRPr="00EB2D57" w:rsidRDefault="00E235EB">
      <w:pPr>
        <w:pStyle w:val="13"/>
        <w:spacing w:line="240" w:lineRule="auto"/>
        <w:jc w:val="both"/>
        <w:rPr>
          <w:color w:val="auto"/>
        </w:rPr>
      </w:pPr>
      <w:r w:rsidRPr="00EB2D57">
        <w:rPr>
          <w:color w:val="auto"/>
        </w:rPr>
        <w:t>правила обращения с газовыми и электрическими приборами, приёмы и правила оказания первой помощи;</w:t>
      </w:r>
    </w:p>
    <w:p w14:paraId="2EAACE6F" w14:textId="77777777" w:rsidR="00A57638" w:rsidRPr="00EB2D57" w:rsidRDefault="00E235EB">
      <w:pPr>
        <w:pStyle w:val="13"/>
        <w:spacing w:line="240" w:lineRule="auto"/>
        <w:jc w:val="both"/>
        <w:rPr>
          <w:color w:val="auto"/>
        </w:rPr>
      </w:pPr>
      <w:r w:rsidRPr="00EB2D57">
        <w:rPr>
          <w:color w:val="auto"/>
        </w:rPr>
        <w:t>правила поведения в подъезде и лифте, а также при входе и выходе из них;</w:t>
      </w:r>
    </w:p>
    <w:p w14:paraId="69BE4AD1" w14:textId="77777777" w:rsidR="00A57638" w:rsidRPr="00EB2D57" w:rsidRDefault="00E235EB">
      <w:pPr>
        <w:pStyle w:val="13"/>
        <w:spacing w:line="240" w:lineRule="auto"/>
        <w:jc w:val="both"/>
        <w:rPr>
          <w:color w:val="auto"/>
        </w:rPr>
      </w:pPr>
      <w:r w:rsidRPr="00EB2D57">
        <w:rPr>
          <w:color w:val="auto"/>
        </w:rPr>
        <w:t>пожар и факторы его развития;</w:t>
      </w:r>
    </w:p>
    <w:p w14:paraId="4449339B" w14:textId="77777777" w:rsidR="00A57638" w:rsidRPr="00EB2D57" w:rsidRDefault="00E235EB">
      <w:pPr>
        <w:pStyle w:val="13"/>
        <w:spacing w:line="240" w:lineRule="auto"/>
        <w:jc w:val="both"/>
        <w:rPr>
          <w:color w:val="auto"/>
        </w:rPr>
      </w:pPr>
      <w:r w:rsidRPr="00EB2D57">
        <w:rPr>
          <w:color w:val="auto"/>
        </w:rPr>
        <w:t>условия и причины возникновения пожаров, их возможные последствия, приёмы и правила оказания первой помощи;</w:t>
      </w:r>
    </w:p>
    <w:p w14:paraId="474D8891" w14:textId="77777777" w:rsidR="00A57638" w:rsidRPr="00EB2D57" w:rsidRDefault="00E235EB">
      <w:pPr>
        <w:pStyle w:val="13"/>
        <w:spacing w:after="40" w:line="240" w:lineRule="auto"/>
        <w:jc w:val="both"/>
        <w:rPr>
          <w:color w:val="auto"/>
        </w:rPr>
      </w:pPr>
      <w:r w:rsidRPr="00EB2D57">
        <w:rPr>
          <w:color w:val="auto"/>
        </w:rPr>
        <w:t>первичные средства пожаротушения;</w:t>
      </w:r>
    </w:p>
    <w:p w14:paraId="047CF28E" w14:textId="77777777" w:rsidR="00A57638" w:rsidRPr="00EB2D57" w:rsidRDefault="00E235EB">
      <w:pPr>
        <w:pStyle w:val="13"/>
        <w:spacing w:line="240" w:lineRule="auto"/>
        <w:jc w:val="both"/>
        <w:rPr>
          <w:color w:val="auto"/>
        </w:rPr>
      </w:pPr>
      <w:r w:rsidRPr="00EB2D57">
        <w:rPr>
          <w:color w:val="auto"/>
        </w:rPr>
        <w:t>правила вызова экстренных служб и порядок взаимодействия с ними, ответственность за ложные сообщения;</w:t>
      </w:r>
    </w:p>
    <w:p w14:paraId="4871D6D3" w14:textId="77777777" w:rsidR="00A57638" w:rsidRPr="00EB2D57" w:rsidRDefault="00E235EB">
      <w:pPr>
        <w:pStyle w:val="13"/>
        <w:spacing w:line="240" w:lineRule="auto"/>
        <w:jc w:val="both"/>
        <w:rPr>
          <w:color w:val="auto"/>
        </w:rPr>
      </w:pPr>
      <w:r w:rsidRPr="00EB2D57">
        <w:rPr>
          <w:color w:val="auto"/>
        </w:rPr>
        <w:t>права, обязанности и ответственность граждан в области пожарной безопасности;</w:t>
      </w:r>
    </w:p>
    <w:p w14:paraId="524B410E" w14:textId="77777777" w:rsidR="00A57638" w:rsidRPr="00EB2D57" w:rsidRDefault="00E235EB">
      <w:pPr>
        <w:pStyle w:val="13"/>
        <w:spacing w:line="240" w:lineRule="auto"/>
        <w:jc w:val="both"/>
        <w:rPr>
          <w:color w:val="auto"/>
        </w:rPr>
      </w:pPr>
      <w:r w:rsidRPr="00EB2D57">
        <w:rPr>
          <w:color w:val="auto"/>
        </w:rPr>
        <w:t>ситуации криминального характера, правила поведения с малознакомыми людьми;</w:t>
      </w:r>
    </w:p>
    <w:p w14:paraId="2C0B9F36" w14:textId="77777777" w:rsidR="00A57638" w:rsidRPr="00EB2D57" w:rsidRDefault="00E235EB">
      <w:pPr>
        <w:pStyle w:val="13"/>
        <w:spacing w:line="240" w:lineRule="auto"/>
        <w:jc w:val="both"/>
        <w:rPr>
          <w:color w:val="auto"/>
        </w:rPr>
      </w:pPr>
      <w:r w:rsidRPr="00EB2D57">
        <w:rPr>
          <w:color w:val="auto"/>
        </w:rPr>
        <w:t>меры по предотвращению проникновения злоумышленников в дом, правила поведения при попытке проникновения в дом посторонних;</w:t>
      </w:r>
    </w:p>
    <w:p w14:paraId="54E7AE63" w14:textId="77777777" w:rsidR="00A57638" w:rsidRPr="00EB2D57" w:rsidRDefault="00E235EB">
      <w:pPr>
        <w:pStyle w:val="13"/>
        <w:spacing w:line="240" w:lineRule="auto"/>
        <w:jc w:val="both"/>
        <w:rPr>
          <w:color w:val="auto"/>
        </w:rPr>
      </w:pPr>
      <w:r w:rsidRPr="00EB2D57">
        <w:rPr>
          <w:color w:val="auto"/>
        </w:rPr>
        <w:t>классификация аварийных ситуаций в коммунальных системах жизнеобеспечения;</w:t>
      </w:r>
    </w:p>
    <w:p w14:paraId="5719E8A6" w14:textId="77777777" w:rsidR="00A57638" w:rsidRPr="00EB2D57" w:rsidRDefault="00E235EB">
      <w:pPr>
        <w:pStyle w:val="13"/>
        <w:spacing w:after="320" w:line="240" w:lineRule="auto"/>
        <w:jc w:val="both"/>
        <w:rPr>
          <w:color w:val="auto"/>
        </w:rPr>
      </w:pPr>
      <w:r w:rsidRPr="00EB2D57">
        <w:rPr>
          <w:color w:val="auto"/>
        </w:rPr>
        <w:t xml:space="preserve">правила подготовки к возможным авариям на коммунальных системах, </w:t>
      </w:r>
      <w:r w:rsidRPr="00EB2D57">
        <w:rPr>
          <w:color w:val="auto"/>
        </w:rPr>
        <w:lastRenderedPageBreak/>
        <w:t>порядок действий при авариях на коммунальных системах.</w:t>
      </w:r>
    </w:p>
    <w:p w14:paraId="17FF1C99" w14:textId="77777777" w:rsidR="00A57638" w:rsidRPr="00EB2D57" w:rsidRDefault="00E235EB" w:rsidP="0048377F">
      <w:pPr>
        <w:pStyle w:val="af5"/>
      </w:pPr>
      <w:bookmarkStart w:id="901" w:name="bookmark1830"/>
      <w:r w:rsidRPr="00EB2D57">
        <w:t>МОДУЛЬ № 3 «БЕЗОПАСНОСТЬ НА ТРАНСПОРТЕ»:</w:t>
      </w:r>
      <w:bookmarkEnd w:id="901"/>
    </w:p>
    <w:p w14:paraId="30F8C976" w14:textId="77777777" w:rsidR="00A57638" w:rsidRPr="00EB2D57" w:rsidRDefault="00E235EB">
      <w:pPr>
        <w:pStyle w:val="13"/>
        <w:spacing w:line="240" w:lineRule="auto"/>
        <w:jc w:val="both"/>
        <w:rPr>
          <w:color w:val="auto"/>
        </w:rPr>
      </w:pPr>
      <w:r w:rsidRPr="00EB2D57">
        <w:rPr>
          <w:color w:val="auto"/>
        </w:rPr>
        <w:t>правила дорожного движения и их значение, условия обеспечения безопасности участников дорожного движения;</w:t>
      </w:r>
    </w:p>
    <w:p w14:paraId="53559054" w14:textId="77777777" w:rsidR="00A57638" w:rsidRPr="00EB2D57" w:rsidRDefault="00E235EB">
      <w:pPr>
        <w:pStyle w:val="13"/>
        <w:spacing w:line="240" w:lineRule="auto"/>
        <w:jc w:val="both"/>
        <w:rPr>
          <w:color w:val="auto"/>
        </w:rPr>
      </w:pPr>
      <w:r w:rsidRPr="00EB2D57">
        <w:rPr>
          <w:color w:val="auto"/>
        </w:rPr>
        <w:t>правила дорожного движения и дорожные знаки для пешеходов;</w:t>
      </w:r>
    </w:p>
    <w:p w14:paraId="148EC5E7" w14:textId="77777777" w:rsidR="00A57638" w:rsidRPr="00EB2D57" w:rsidRDefault="00E235EB">
      <w:pPr>
        <w:pStyle w:val="13"/>
        <w:spacing w:line="240" w:lineRule="auto"/>
        <w:jc w:val="both"/>
        <w:rPr>
          <w:color w:val="auto"/>
        </w:rPr>
      </w:pPr>
      <w:r w:rsidRPr="00EB2D57">
        <w:rPr>
          <w:color w:val="auto"/>
        </w:rPr>
        <w:t>«дорожные ловушки» и правила их предупреждения;</w:t>
      </w:r>
    </w:p>
    <w:p w14:paraId="444AEB29" w14:textId="77777777" w:rsidR="00A57638" w:rsidRPr="00EB2D57" w:rsidRDefault="00E235EB">
      <w:pPr>
        <w:pStyle w:val="13"/>
        <w:spacing w:line="240" w:lineRule="auto"/>
        <w:jc w:val="both"/>
        <w:rPr>
          <w:color w:val="auto"/>
        </w:rPr>
      </w:pPr>
      <w:r w:rsidRPr="00EB2D57">
        <w:rPr>
          <w:color w:val="auto"/>
        </w:rPr>
        <w:t>световозвращающие элементы и правила их применения;</w:t>
      </w:r>
    </w:p>
    <w:p w14:paraId="092C5F3C" w14:textId="77777777" w:rsidR="00A57638" w:rsidRPr="00EB2D57" w:rsidRDefault="00E235EB">
      <w:pPr>
        <w:pStyle w:val="13"/>
        <w:spacing w:line="240" w:lineRule="auto"/>
        <w:jc w:val="both"/>
        <w:rPr>
          <w:color w:val="auto"/>
        </w:rPr>
      </w:pPr>
      <w:r w:rsidRPr="00EB2D57">
        <w:rPr>
          <w:color w:val="auto"/>
        </w:rPr>
        <w:t>правила дорожного движения для пассажиров;</w:t>
      </w:r>
    </w:p>
    <w:p w14:paraId="064E4463" w14:textId="77777777" w:rsidR="00A57638" w:rsidRPr="00EB2D57" w:rsidRDefault="00E235EB">
      <w:pPr>
        <w:pStyle w:val="13"/>
        <w:spacing w:line="240" w:lineRule="auto"/>
        <w:jc w:val="both"/>
        <w:rPr>
          <w:color w:val="auto"/>
        </w:rPr>
      </w:pPr>
      <w:r w:rsidRPr="00EB2D57">
        <w:rPr>
          <w:color w:val="auto"/>
        </w:rPr>
        <w:t>обязанности пассажиров маршрутных транспортных средств, ремень безопасности и правила его применения;</w:t>
      </w:r>
    </w:p>
    <w:p w14:paraId="03A2374D" w14:textId="77777777" w:rsidR="00A57638" w:rsidRPr="00EB2D57" w:rsidRDefault="00E235EB">
      <w:pPr>
        <w:pStyle w:val="13"/>
        <w:spacing w:line="240" w:lineRule="auto"/>
        <w:jc w:val="both"/>
        <w:rPr>
          <w:color w:val="auto"/>
        </w:rPr>
      </w:pPr>
      <w:r w:rsidRPr="00EB2D57">
        <w:rPr>
          <w:color w:val="auto"/>
        </w:rPr>
        <w:t>порядок действий пассажиров при различных происшествиях в маршрутных транспортных средствах, в том числе вызванных террористическим актом;</w:t>
      </w:r>
    </w:p>
    <w:p w14:paraId="01303455" w14:textId="77777777" w:rsidR="00A57638" w:rsidRPr="00EB2D57" w:rsidRDefault="00E235EB">
      <w:pPr>
        <w:pStyle w:val="13"/>
        <w:spacing w:line="240" w:lineRule="auto"/>
        <w:jc w:val="both"/>
        <w:rPr>
          <w:color w:val="auto"/>
        </w:rPr>
      </w:pPr>
      <w:r w:rsidRPr="00EB2D57">
        <w:rPr>
          <w:color w:val="auto"/>
        </w:rPr>
        <w:t>правила поведения пассажира мотоцикла;</w:t>
      </w:r>
    </w:p>
    <w:p w14:paraId="31544C90" w14:textId="77777777" w:rsidR="00A57638" w:rsidRPr="00EB2D57" w:rsidRDefault="00E235EB">
      <w:pPr>
        <w:pStyle w:val="13"/>
        <w:spacing w:line="240" w:lineRule="auto"/>
        <w:jc w:val="both"/>
        <w:rPr>
          <w:color w:val="auto"/>
        </w:rPr>
      </w:pPr>
      <w:r w:rsidRPr="00EB2D57">
        <w:rPr>
          <w:color w:val="auto"/>
        </w:rPr>
        <w:t>правила дорожного движения для водителя велосипеда и иных индивидуальных средств передвижения (электросамокаты, гироскутеры, моноколёса, сигвеи и т. п.), правила безопасного использования мототранспорта (мопедов и мотоциклов);</w:t>
      </w:r>
    </w:p>
    <w:p w14:paraId="0A0A062F" w14:textId="77777777" w:rsidR="00A57638" w:rsidRPr="00EB2D57" w:rsidRDefault="00E235EB">
      <w:pPr>
        <w:pStyle w:val="13"/>
        <w:spacing w:line="240" w:lineRule="auto"/>
        <w:jc w:val="both"/>
        <w:rPr>
          <w:color w:val="auto"/>
        </w:rPr>
      </w:pPr>
      <w:r w:rsidRPr="00EB2D57">
        <w:rPr>
          <w:color w:val="auto"/>
        </w:rPr>
        <w:t>дорожные знаки для водителя велосипеда, сигналы велосипедиста;</w:t>
      </w:r>
    </w:p>
    <w:p w14:paraId="3D9BFE32" w14:textId="77777777" w:rsidR="00A57638" w:rsidRPr="00EB2D57" w:rsidRDefault="00E235EB">
      <w:pPr>
        <w:pStyle w:val="13"/>
        <w:spacing w:line="240" w:lineRule="auto"/>
        <w:jc w:val="both"/>
        <w:rPr>
          <w:color w:val="auto"/>
        </w:rPr>
      </w:pPr>
      <w:r w:rsidRPr="00EB2D57">
        <w:rPr>
          <w:color w:val="auto"/>
        </w:rPr>
        <w:t>правила подготовки велосипеда к пользованию;</w:t>
      </w:r>
    </w:p>
    <w:p w14:paraId="2473A071" w14:textId="77777777" w:rsidR="00A57638" w:rsidRPr="00EB2D57" w:rsidRDefault="00E235EB">
      <w:pPr>
        <w:pStyle w:val="13"/>
        <w:spacing w:line="240" w:lineRule="auto"/>
        <w:jc w:val="both"/>
        <w:rPr>
          <w:color w:val="auto"/>
        </w:rPr>
      </w:pPr>
      <w:r w:rsidRPr="00EB2D57">
        <w:rPr>
          <w:color w:val="auto"/>
        </w:rPr>
        <w:t>дорожно-транспортные происшествия и причины их возникновения;</w:t>
      </w:r>
    </w:p>
    <w:p w14:paraId="02DEC9CC" w14:textId="77777777" w:rsidR="00A57638" w:rsidRPr="00EB2D57" w:rsidRDefault="00E235EB">
      <w:pPr>
        <w:pStyle w:val="13"/>
        <w:spacing w:line="240" w:lineRule="auto"/>
        <w:jc w:val="both"/>
        <w:rPr>
          <w:color w:val="auto"/>
        </w:rPr>
      </w:pPr>
      <w:r w:rsidRPr="00EB2D57">
        <w:rPr>
          <w:color w:val="auto"/>
        </w:rPr>
        <w:t>основные факторы риска возникновения дорожно-транспортных происшествий;</w:t>
      </w:r>
    </w:p>
    <w:p w14:paraId="37F05A2C" w14:textId="77777777" w:rsidR="00A57638" w:rsidRPr="00EB2D57" w:rsidRDefault="00E235EB">
      <w:pPr>
        <w:pStyle w:val="13"/>
        <w:spacing w:line="240" w:lineRule="auto"/>
        <w:jc w:val="both"/>
        <w:rPr>
          <w:color w:val="auto"/>
        </w:rPr>
      </w:pPr>
      <w:r w:rsidRPr="00EB2D57">
        <w:rPr>
          <w:color w:val="auto"/>
        </w:rPr>
        <w:t>порядок действий очевидца дорожно-транспортного происшествия;</w:t>
      </w:r>
    </w:p>
    <w:p w14:paraId="1AC01345" w14:textId="77777777" w:rsidR="00A57638" w:rsidRPr="00EB2D57" w:rsidRDefault="00E235EB">
      <w:pPr>
        <w:pStyle w:val="13"/>
        <w:spacing w:line="240" w:lineRule="auto"/>
        <w:jc w:val="both"/>
        <w:rPr>
          <w:color w:val="auto"/>
        </w:rPr>
      </w:pPr>
      <w:r w:rsidRPr="00EB2D57">
        <w:rPr>
          <w:color w:val="auto"/>
        </w:rPr>
        <w:t>порядок действий при пожаре на транспорте;</w:t>
      </w:r>
    </w:p>
    <w:p w14:paraId="55AFFAE8" w14:textId="77777777" w:rsidR="00A57638" w:rsidRPr="00EB2D57" w:rsidRDefault="00E235EB">
      <w:pPr>
        <w:pStyle w:val="13"/>
        <w:spacing w:line="240" w:lineRule="auto"/>
        <w:jc w:val="both"/>
        <w:rPr>
          <w:color w:val="auto"/>
        </w:rPr>
      </w:pPr>
      <w:r w:rsidRPr="00EB2D57">
        <w:rPr>
          <w:color w:val="auto"/>
        </w:rPr>
        <w:t>особенности различных видов транспорта (подземного, железнодорожного, водного, воздушного);</w:t>
      </w:r>
    </w:p>
    <w:p w14:paraId="5B398300" w14:textId="77777777" w:rsidR="00A57638" w:rsidRPr="00EB2D57" w:rsidRDefault="00E235EB">
      <w:pPr>
        <w:pStyle w:val="13"/>
        <w:spacing w:line="240" w:lineRule="auto"/>
        <w:jc w:val="both"/>
        <w:rPr>
          <w:color w:val="auto"/>
        </w:rPr>
      </w:pPr>
      <w:r w:rsidRPr="00EB2D57">
        <w:rPr>
          <w:color w:val="auto"/>
        </w:rPr>
        <w:t>обязанности и порядок действий пассажиров при различных происшествиях на отдельных видах транспорта, в том числе вызванных террористическим актом;</w:t>
      </w:r>
    </w:p>
    <w:p w14:paraId="48638658" w14:textId="77777777" w:rsidR="00A57638" w:rsidRPr="00EB2D57" w:rsidRDefault="00E235EB">
      <w:pPr>
        <w:pStyle w:val="13"/>
        <w:spacing w:line="240" w:lineRule="auto"/>
        <w:jc w:val="both"/>
        <w:rPr>
          <w:color w:val="auto"/>
        </w:rPr>
      </w:pPr>
      <w:r w:rsidRPr="00EB2D57">
        <w:rPr>
          <w:color w:val="auto"/>
        </w:rPr>
        <w:t>первая помощь и последовательность её оказания;</w:t>
      </w:r>
    </w:p>
    <w:p w14:paraId="2D25B4AA" w14:textId="77777777" w:rsidR="00A57638" w:rsidRPr="00EB2D57" w:rsidRDefault="00E235EB">
      <w:pPr>
        <w:pStyle w:val="13"/>
        <w:spacing w:after="260" w:line="240" w:lineRule="auto"/>
        <w:jc w:val="both"/>
        <w:rPr>
          <w:color w:val="auto"/>
        </w:rPr>
      </w:pPr>
      <w:r w:rsidRPr="00EB2D57">
        <w:rPr>
          <w:color w:val="auto"/>
        </w:rPr>
        <w:t>правила и приёмы оказания первой помощи при различных травмах в результате чрезвычайных ситуаций на транспорте.</w:t>
      </w:r>
    </w:p>
    <w:p w14:paraId="1A90974E" w14:textId="77777777" w:rsidR="00A57638" w:rsidRPr="00EB2D57" w:rsidRDefault="00E235EB" w:rsidP="0048377F">
      <w:pPr>
        <w:pStyle w:val="af5"/>
      </w:pPr>
      <w:bookmarkStart w:id="902" w:name="bookmark1832"/>
      <w:r w:rsidRPr="00EB2D57">
        <w:t>МОДУЛЬ № 4 «БЕЗОПАСНОСТЬ В ОБЩЕСТВЕННЫХ МЕСТАХ»:</w:t>
      </w:r>
      <w:bookmarkEnd w:id="902"/>
    </w:p>
    <w:p w14:paraId="380951FE" w14:textId="77777777" w:rsidR="00A57638" w:rsidRPr="00EB2D57" w:rsidRDefault="00E235EB">
      <w:pPr>
        <w:pStyle w:val="13"/>
        <w:spacing w:line="240" w:lineRule="auto"/>
        <w:jc w:val="both"/>
        <w:rPr>
          <w:color w:val="auto"/>
        </w:rPr>
      </w:pPr>
      <w:r w:rsidRPr="00EB2D57">
        <w:rPr>
          <w:color w:val="auto"/>
        </w:rPr>
        <w:t>общественные места и их характеристики, потенциальные источники опасности в общественных местах;</w:t>
      </w:r>
    </w:p>
    <w:p w14:paraId="589B6220" w14:textId="77777777" w:rsidR="00A57638" w:rsidRPr="00EB2D57" w:rsidRDefault="00E235EB">
      <w:pPr>
        <w:pStyle w:val="13"/>
        <w:spacing w:line="240" w:lineRule="auto"/>
        <w:jc w:val="both"/>
        <w:rPr>
          <w:color w:val="auto"/>
        </w:rPr>
      </w:pPr>
      <w:r w:rsidRPr="00EB2D57">
        <w:rPr>
          <w:color w:val="auto"/>
        </w:rPr>
        <w:t>правила вызова экстренных служб и порядок взаимодействия с ними;</w:t>
      </w:r>
    </w:p>
    <w:p w14:paraId="5C105232" w14:textId="77777777" w:rsidR="00A57638" w:rsidRPr="00EB2D57" w:rsidRDefault="00E235EB">
      <w:pPr>
        <w:pStyle w:val="13"/>
        <w:spacing w:line="240" w:lineRule="auto"/>
        <w:jc w:val="both"/>
        <w:rPr>
          <w:color w:val="auto"/>
        </w:rPr>
      </w:pPr>
      <w:r w:rsidRPr="00EB2D57">
        <w:rPr>
          <w:color w:val="auto"/>
        </w:rPr>
        <w:t>массовые мероприятия и правила подготовки к ним, оборудование мест массового пребывания людей;</w:t>
      </w:r>
    </w:p>
    <w:p w14:paraId="792E2991" w14:textId="77777777" w:rsidR="00A57638" w:rsidRPr="00EB2D57" w:rsidRDefault="00E235EB">
      <w:pPr>
        <w:pStyle w:val="13"/>
        <w:spacing w:line="240" w:lineRule="auto"/>
        <w:jc w:val="both"/>
        <w:rPr>
          <w:color w:val="auto"/>
        </w:rPr>
      </w:pPr>
      <w:r w:rsidRPr="00EB2D57">
        <w:rPr>
          <w:color w:val="auto"/>
        </w:rPr>
        <w:t>порядок действий при беспорядках в местах массового пребывания людей;</w:t>
      </w:r>
    </w:p>
    <w:p w14:paraId="7AFDA4F8" w14:textId="77777777" w:rsidR="00A57638" w:rsidRPr="00EB2D57" w:rsidRDefault="00E235EB">
      <w:pPr>
        <w:pStyle w:val="13"/>
        <w:spacing w:line="240" w:lineRule="auto"/>
        <w:jc w:val="both"/>
        <w:rPr>
          <w:color w:val="auto"/>
        </w:rPr>
      </w:pPr>
      <w:r w:rsidRPr="00EB2D57">
        <w:rPr>
          <w:color w:val="auto"/>
        </w:rPr>
        <w:t>порядок действий при попадании в толпу и давку;</w:t>
      </w:r>
    </w:p>
    <w:p w14:paraId="6FAEC3B0" w14:textId="77777777" w:rsidR="00A57638" w:rsidRPr="00EB2D57" w:rsidRDefault="00E235EB">
      <w:pPr>
        <w:pStyle w:val="13"/>
        <w:spacing w:line="240" w:lineRule="auto"/>
        <w:jc w:val="both"/>
        <w:rPr>
          <w:color w:val="auto"/>
        </w:rPr>
      </w:pPr>
      <w:r w:rsidRPr="00EB2D57">
        <w:rPr>
          <w:color w:val="auto"/>
        </w:rPr>
        <w:t>порядок действий при обнаружении угрозы возникновения пожара;</w:t>
      </w:r>
    </w:p>
    <w:p w14:paraId="1E96320C" w14:textId="77777777" w:rsidR="00A57638" w:rsidRPr="00EB2D57" w:rsidRDefault="00E235EB">
      <w:pPr>
        <w:pStyle w:val="13"/>
        <w:spacing w:line="240" w:lineRule="auto"/>
        <w:jc w:val="both"/>
        <w:rPr>
          <w:color w:val="auto"/>
        </w:rPr>
      </w:pPr>
      <w:r w:rsidRPr="00EB2D57">
        <w:rPr>
          <w:color w:val="auto"/>
        </w:rPr>
        <w:lastRenderedPageBreak/>
        <w:t>порядок действий при эвакуации из общественных мест и зданий;</w:t>
      </w:r>
    </w:p>
    <w:p w14:paraId="030ABAA0" w14:textId="77777777" w:rsidR="00A57638" w:rsidRPr="00EB2D57" w:rsidRDefault="00E235EB">
      <w:pPr>
        <w:pStyle w:val="13"/>
        <w:spacing w:line="240" w:lineRule="auto"/>
        <w:jc w:val="both"/>
        <w:rPr>
          <w:color w:val="auto"/>
        </w:rPr>
      </w:pPr>
      <w:r w:rsidRPr="00EB2D57">
        <w:rPr>
          <w:color w:val="auto"/>
        </w:rPr>
        <w:t>опасности криминогенного и антиобщественного характера в общественных местах, порядок действий при их возникновении;</w:t>
      </w:r>
    </w:p>
    <w:p w14:paraId="4DA62B72" w14:textId="77777777" w:rsidR="00A57638" w:rsidRPr="00EB2D57" w:rsidRDefault="00E235EB">
      <w:pPr>
        <w:pStyle w:val="13"/>
        <w:spacing w:line="240" w:lineRule="auto"/>
        <w:jc w:val="both"/>
        <w:rPr>
          <w:color w:val="auto"/>
        </w:rPr>
      </w:pPr>
      <w:r w:rsidRPr="00EB2D57">
        <w:rPr>
          <w:color w:val="auto"/>
        </w:rPr>
        <w:t>порядок действий при обнаружении бесхозных (потенциально опасных) вещей и предметов, а также в условиях совершения террористического акта, в том числе при захвате и освобождении заложников;</w:t>
      </w:r>
    </w:p>
    <w:p w14:paraId="7ADD8B68" w14:textId="77777777" w:rsidR="00A57638" w:rsidRPr="00EB2D57" w:rsidRDefault="00E235EB">
      <w:pPr>
        <w:pStyle w:val="13"/>
        <w:spacing w:after="260" w:line="240" w:lineRule="auto"/>
        <w:jc w:val="both"/>
        <w:rPr>
          <w:color w:val="auto"/>
        </w:rPr>
      </w:pPr>
      <w:r w:rsidRPr="00EB2D57">
        <w:rPr>
          <w:color w:val="auto"/>
        </w:rPr>
        <w:t>порядок действий при взаимодействии с правоохранительными органами.</w:t>
      </w:r>
    </w:p>
    <w:p w14:paraId="203A0134" w14:textId="77777777" w:rsidR="00A57638" w:rsidRPr="00EB2D57" w:rsidRDefault="00E235EB" w:rsidP="0048377F">
      <w:pPr>
        <w:pStyle w:val="af5"/>
      </w:pPr>
      <w:bookmarkStart w:id="903" w:name="bookmark1834"/>
      <w:r w:rsidRPr="00EB2D57">
        <w:t>МОДУЛЬ № 5 «БЕЗОПАСНОСТЬ В ПРИРОДНОЙ СРЕДЕ»:</w:t>
      </w:r>
      <w:bookmarkEnd w:id="903"/>
    </w:p>
    <w:p w14:paraId="6C4CFB6F" w14:textId="77777777" w:rsidR="00A57638" w:rsidRPr="00EB2D57" w:rsidRDefault="00E235EB">
      <w:pPr>
        <w:pStyle w:val="13"/>
        <w:spacing w:line="240" w:lineRule="auto"/>
        <w:jc w:val="both"/>
        <w:rPr>
          <w:color w:val="auto"/>
        </w:rPr>
      </w:pPr>
      <w:r w:rsidRPr="00EB2D57">
        <w:rPr>
          <w:color w:val="auto"/>
        </w:rPr>
        <w:t>чрезвычайные ситуации природного характера и их классификация;</w:t>
      </w:r>
    </w:p>
    <w:p w14:paraId="6056BF78" w14:textId="77777777" w:rsidR="00A57638" w:rsidRPr="00EB2D57" w:rsidRDefault="00E235EB">
      <w:pPr>
        <w:pStyle w:val="13"/>
        <w:spacing w:line="240" w:lineRule="auto"/>
        <w:jc w:val="both"/>
        <w:rPr>
          <w:color w:val="auto"/>
        </w:rPr>
      </w:pPr>
      <w:r w:rsidRPr="00EB2D57">
        <w:rPr>
          <w:color w:val="auto"/>
        </w:rPr>
        <w:t>правила поведения, необходимые для снижения риска встречи с дикими животными, порядок действий при встрече с ними;</w:t>
      </w:r>
    </w:p>
    <w:p w14:paraId="7AFC3907" w14:textId="77777777" w:rsidR="00A57638" w:rsidRPr="00EB2D57" w:rsidRDefault="00E235EB">
      <w:pPr>
        <w:pStyle w:val="13"/>
        <w:spacing w:line="240" w:lineRule="auto"/>
        <w:jc w:val="both"/>
        <w:rPr>
          <w:color w:val="auto"/>
        </w:rPr>
      </w:pPr>
      <w:r w:rsidRPr="00EB2D57">
        <w:rPr>
          <w:color w:val="auto"/>
        </w:rPr>
        <w:t>порядок действий при укусах диких животных, змей, пауков, клещей и насекомых;</w:t>
      </w:r>
    </w:p>
    <w:p w14:paraId="3924CAF6" w14:textId="77777777" w:rsidR="00A57638" w:rsidRPr="00EB2D57" w:rsidRDefault="00E235EB">
      <w:pPr>
        <w:pStyle w:val="13"/>
        <w:spacing w:line="240" w:lineRule="auto"/>
        <w:jc w:val="both"/>
        <w:rPr>
          <w:color w:val="auto"/>
        </w:rPr>
      </w:pPr>
      <w:r w:rsidRPr="00EB2D57">
        <w:rPr>
          <w:color w:val="auto"/>
        </w:rPr>
        <w:t>различия съедобных и ядовитых грибов и растений, правила поведения, необходимые для снижения риска отравления ядовитыми грибами и растениями;</w:t>
      </w:r>
    </w:p>
    <w:p w14:paraId="538B1E4D" w14:textId="77777777" w:rsidR="00A57638" w:rsidRPr="00EB2D57" w:rsidRDefault="00E235EB">
      <w:pPr>
        <w:pStyle w:val="13"/>
        <w:spacing w:line="240" w:lineRule="auto"/>
        <w:jc w:val="both"/>
        <w:rPr>
          <w:color w:val="auto"/>
        </w:rPr>
      </w:pPr>
      <w:r w:rsidRPr="00EB2D57">
        <w:rPr>
          <w:color w:val="auto"/>
        </w:rPr>
        <w:t>автономные условия, их особенности и опасности, правила подготовки к длительному автономному существованию;</w:t>
      </w:r>
    </w:p>
    <w:p w14:paraId="1B164F22" w14:textId="77777777" w:rsidR="00A57638" w:rsidRPr="00EB2D57" w:rsidRDefault="00E235EB">
      <w:pPr>
        <w:pStyle w:val="13"/>
        <w:spacing w:line="240" w:lineRule="auto"/>
        <w:jc w:val="both"/>
        <w:rPr>
          <w:color w:val="auto"/>
        </w:rPr>
      </w:pPr>
      <w:r w:rsidRPr="00EB2D57">
        <w:rPr>
          <w:color w:val="auto"/>
        </w:rPr>
        <w:t>порядок действий при автономном существовании в природной среде;</w:t>
      </w:r>
    </w:p>
    <w:p w14:paraId="41E6990D" w14:textId="77777777" w:rsidR="00A57638" w:rsidRPr="00EB2D57" w:rsidRDefault="00E235EB" w:rsidP="0048377F">
      <w:pPr>
        <w:pStyle w:val="13"/>
        <w:spacing w:line="240" w:lineRule="auto"/>
        <w:ind w:firstLine="238"/>
        <w:jc w:val="both"/>
        <w:rPr>
          <w:color w:val="auto"/>
        </w:rPr>
      </w:pPr>
      <w:r w:rsidRPr="00EB2D57">
        <w:rPr>
          <w:color w:val="auto"/>
        </w:rPr>
        <w:t>правила ориентирования на местности, способы подачи сигналов бедствия;</w:t>
      </w:r>
    </w:p>
    <w:p w14:paraId="468A6F6C" w14:textId="77777777" w:rsidR="00A57638" w:rsidRPr="00EB2D57" w:rsidRDefault="00E235EB" w:rsidP="0048377F">
      <w:pPr>
        <w:pStyle w:val="13"/>
        <w:spacing w:line="240" w:lineRule="auto"/>
        <w:ind w:firstLine="238"/>
        <w:jc w:val="both"/>
        <w:rPr>
          <w:color w:val="auto"/>
        </w:rPr>
      </w:pPr>
      <w:r w:rsidRPr="00EB2D57">
        <w:rPr>
          <w:color w:val="auto"/>
        </w:rPr>
        <w:t>природные пожары, их виды и опасности, факторы и причины их возникновения, порядок действий при нахождении в зоне природного пожара;</w:t>
      </w:r>
    </w:p>
    <w:p w14:paraId="47E16B0F" w14:textId="77777777" w:rsidR="00A57638" w:rsidRPr="00EB2D57" w:rsidRDefault="00E235EB">
      <w:pPr>
        <w:pStyle w:val="13"/>
        <w:spacing w:line="240" w:lineRule="auto"/>
        <w:jc w:val="both"/>
        <w:rPr>
          <w:color w:val="auto"/>
        </w:rPr>
      </w:pPr>
      <w:r w:rsidRPr="00EB2D57">
        <w:rPr>
          <w:color w:val="auto"/>
        </w:rPr>
        <w:t>устройство гор и классификация горных пород, правила безопасного поведения в горах;</w:t>
      </w:r>
    </w:p>
    <w:p w14:paraId="2DD4FCB6" w14:textId="77777777" w:rsidR="00A57638" w:rsidRPr="00EB2D57" w:rsidRDefault="00E235EB">
      <w:pPr>
        <w:pStyle w:val="13"/>
        <w:spacing w:line="240" w:lineRule="auto"/>
        <w:jc w:val="both"/>
        <w:rPr>
          <w:color w:val="auto"/>
        </w:rPr>
      </w:pPr>
      <w:r w:rsidRPr="00EB2D57">
        <w:rPr>
          <w:color w:val="auto"/>
        </w:rPr>
        <w:t>снежные лавины, их характеристики и опасности, порядок действий при попадании в лавину;</w:t>
      </w:r>
    </w:p>
    <w:p w14:paraId="5EEF98EC" w14:textId="77777777" w:rsidR="00A57638" w:rsidRPr="00EB2D57" w:rsidRDefault="00E235EB">
      <w:pPr>
        <w:pStyle w:val="13"/>
        <w:spacing w:line="240" w:lineRule="auto"/>
        <w:jc w:val="both"/>
        <w:rPr>
          <w:color w:val="auto"/>
        </w:rPr>
      </w:pPr>
      <w:r w:rsidRPr="00EB2D57">
        <w:rPr>
          <w:color w:val="auto"/>
        </w:rPr>
        <w:t>камнепады, их характеристики и опасности, порядок действий, необходимых для снижения риска попадания под камнепад;</w:t>
      </w:r>
    </w:p>
    <w:p w14:paraId="28CA8887" w14:textId="77777777" w:rsidR="00A57638" w:rsidRPr="00EB2D57" w:rsidRDefault="00E235EB">
      <w:pPr>
        <w:pStyle w:val="13"/>
        <w:spacing w:line="240" w:lineRule="auto"/>
        <w:jc w:val="both"/>
        <w:rPr>
          <w:color w:val="auto"/>
        </w:rPr>
      </w:pPr>
      <w:r w:rsidRPr="00EB2D57">
        <w:rPr>
          <w:color w:val="auto"/>
        </w:rPr>
        <w:t>сели, их характеристики и опасности, порядок действий при попадании в зону селя;</w:t>
      </w:r>
    </w:p>
    <w:p w14:paraId="7CE46101" w14:textId="77777777" w:rsidR="00A57638" w:rsidRPr="00EB2D57" w:rsidRDefault="00E235EB">
      <w:pPr>
        <w:pStyle w:val="13"/>
        <w:spacing w:line="240" w:lineRule="auto"/>
        <w:jc w:val="both"/>
        <w:rPr>
          <w:color w:val="auto"/>
        </w:rPr>
      </w:pPr>
      <w:r w:rsidRPr="00EB2D57">
        <w:rPr>
          <w:color w:val="auto"/>
        </w:rPr>
        <w:t>оползни, их характеристики и опасности, порядок действий при начале оползня;</w:t>
      </w:r>
    </w:p>
    <w:p w14:paraId="606A6BE2" w14:textId="77777777" w:rsidR="00A57638" w:rsidRPr="00EB2D57" w:rsidRDefault="00E235EB">
      <w:pPr>
        <w:pStyle w:val="13"/>
        <w:spacing w:line="240" w:lineRule="auto"/>
        <w:jc w:val="both"/>
        <w:rPr>
          <w:color w:val="auto"/>
        </w:rPr>
      </w:pPr>
      <w:r w:rsidRPr="00EB2D57">
        <w:rPr>
          <w:color w:val="auto"/>
        </w:rPr>
        <w:t>общие правила безопасного поведения на водоёмах, правила купания в подготовленных и неподготовленных местах;</w:t>
      </w:r>
    </w:p>
    <w:p w14:paraId="6DB99524" w14:textId="77777777" w:rsidR="00A57638" w:rsidRPr="00EB2D57" w:rsidRDefault="00E235EB">
      <w:pPr>
        <w:pStyle w:val="13"/>
        <w:spacing w:line="240" w:lineRule="auto"/>
        <w:jc w:val="both"/>
        <w:rPr>
          <w:color w:val="auto"/>
        </w:rPr>
      </w:pPr>
      <w:r w:rsidRPr="00EB2D57">
        <w:rPr>
          <w:color w:val="auto"/>
        </w:rPr>
        <w:t>порядок действий при обнаружении тонущего человека;</w:t>
      </w:r>
    </w:p>
    <w:p w14:paraId="039B7055" w14:textId="77777777" w:rsidR="00A57638" w:rsidRPr="00EB2D57" w:rsidRDefault="00E235EB">
      <w:pPr>
        <w:pStyle w:val="13"/>
        <w:spacing w:line="240" w:lineRule="auto"/>
        <w:jc w:val="both"/>
        <w:rPr>
          <w:color w:val="auto"/>
        </w:rPr>
      </w:pPr>
      <w:r w:rsidRPr="00EB2D57">
        <w:rPr>
          <w:color w:val="auto"/>
        </w:rPr>
        <w:t>правила поведения при нахождении на плавсредствах;</w:t>
      </w:r>
    </w:p>
    <w:p w14:paraId="7D310FDE" w14:textId="77777777" w:rsidR="00A57638" w:rsidRPr="00EB2D57" w:rsidRDefault="00E235EB">
      <w:pPr>
        <w:pStyle w:val="13"/>
        <w:spacing w:line="240" w:lineRule="auto"/>
        <w:jc w:val="both"/>
        <w:rPr>
          <w:color w:val="auto"/>
        </w:rPr>
      </w:pPr>
      <w:r w:rsidRPr="00EB2D57">
        <w:rPr>
          <w:color w:val="auto"/>
        </w:rPr>
        <w:t>правила поведения при нахождении на льду, порядок действий при обнаружении человека в полынье;</w:t>
      </w:r>
    </w:p>
    <w:p w14:paraId="5E3AB12E" w14:textId="77777777" w:rsidR="00A57638" w:rsidRPr="00EB2D57" w:rsidRDefault="00E235EB">
      <w:pPr>
        <w:pStyle w:val="13"/>
        <w:spacing w:line="240" w:lineRule="auto"/>
        <w:jc w:val="both"/>
        <w:rPr>
          <w:color w:val="auto"/>
        </w:rPr>
      </w:pPr>
      <w:r w:rsidRPr="00EB2D57">
        <w:rPr>
          <w:color w:val="auto"/>
        </w:rPr>
        <w:t>наводнения, их характеристики и опасности, порядок действий при наводнении;</w:t>
      </w:r>
    </w:p>
    <w:p w14:paraId="0CAC2388" w14:textId="77777777" w:rsidR="00A57638" w:rsidRPr="00EB2D57" w:rsidRDefault="00E235EB">
      <w:pPr>
        <w:pStyle w:val="13"/>
        <w:spacing w:line="240" w:lineRule="auto"/>
        <w:jc w:val="both"/>
        <w:rPr>
          <w:color w:val="auto"/>
        </w:rPr>
      </w:pPr>
      <w:r w:rsidRPr="00EB2D57">
        <w:rPr>
          <w:color w:val="auto"/>
        </w:rPr>
        <w:t xml:space="preserve">цунами, их характеристики и опасности, порядок действий при </w:t>
      </w:r>
      <w:r w:rsidRPr="00EB2D57">
        <w:rPr>
          <w:color w:val="auto"/>
        </w:rPr>
        <w:lastRenderedPageBreak/>
        <w:t>нахождении в зоне цунами;</w:t>
      </w:r>
    </w:p>
    <w:p w14:paraId="42DBC883" w14:textId="77777777" w:rsidR="00A57638" w:rsidRPr="00EB2D57" w:rsidRDefault="00E235EB">
      <w:pPr>
        <w:pStyle w:val="13"/>
        <w:spacing w:line="240" w:lineRule="auto"/>
        <w:jc w:val="both"/>
        <w:rPr>
          <w:color w:val="auto"/>
        </w:rPr>
      </w:pPr>
      <w:r w:rsidRPr="00EB2D57">
        <w:rPr>
          <w:color w:val="auto"/>
        </w:rPr>
        <w:t>ураганы, бури, смерчи, их характеристики и опасности, порядок действий при ураганах, бурях и смерчах;</w:t>
      </w:r>
    </w:p>
    <w:p w14:paraId="04A81499" w14:textId="77777777" w:rsidR="00A57638" w:rsidRPr="00EB2D57" w:rsidRDefault="00E235EB">
      <w:pPr>
        <w:pStyle w:val="13"/>
        <w:spacing w:line="240" w:lineRule="auto"/>
        <w:jc w:val="both"/>
        <w:rPr>
          <w:color w:val="auto"/>
        </w:rPr>
      </w:pPr>
      <w:r w:rsidRPr="00EB2D57">
        <w:rPr>
          <w:color w:val="auto"/>
        </w:rPr>
        <w:t>грозы, их характеристики и опасности, порядок действий при попадании в грозу;</w:t>
      </w:r>
    </w:p>
    <w:p w14:paraId="3F2ADE3D" w14:textId="77777777" w:rsidR="00A57638" w:rsidRPr="00EB2D57" w:rsidRDefault="00E235EB">
      <w:pPr>
        <w:pStyle w:val="13"/>
        <w:spacing w:line="240" w:lineRule="auto"/>
        <w:jc w:val="both"/>
        <w:rPr>
          <w:color w:val="auto"/>
        </w:rPr>
      </w:pPr>
      <w:r w:rsidRPr="00EB2D57">
        <w:rPr>
          <w:color w:val="auto"/>
        </w:rPr>
        <w:t>землетрясения и извержения вулканов, их характеристики и опасности, порядок действий при землетрясении, в том числе при попадании под завал, при нахождении в зоне извержения вулкана;</w:t>
      </w:r>
    </w:p>
    <w:p w14:paraId="6A9CADE3" w14:textId="77777777" w:rsidR="00A57638" w:rsidRPr="00EB2D57" w:rsidRDefault="00E235EB">
      <w:pPr>
        <w:pStyle w:val="13"/>
        <w:spacing w:line="240" w:lineRule="auto"/>
        <w:jc w:val="both"/>
        <w:rPr>
          <w:color w:val="auto"/>
        </w:rPr>
      </w:pPr>
      <w:r w:rsidRPr="00EB2D57">
        <w:rPr>
          <w:color w:val="auto"/>
        </w:rPr>
        <w:t>смысл понятий «экология» и «экологическая культура», значение экологии для устойчивого развития общества;</w:t>
      </w:r>
    </w:p>
    <w:p w14:paraId="17C7D49B" w14:textId="77777777" w:rsidR="00A57638" w:rsidRPr="00EB2D57" w:rsidRDefault="00E235EB">
      <w:pPr>
        <w:pStyle w:val="13"/>
        <w:spacing w:after="260" w:line="240" w:lineRule="auto"/>
        <w:jc w:val="both"/>
        <w:rPr>
          <w:color w:val="auto"/>
        </w:rPr>
      </w:pPr>
      <w:r w:rsidRPr="00EB2D57">
        <w:rPr>
          <w:color w:val="auto"/>
        </w:rPr>
        <w:t>правила безопасного поведения при неблагоприятной экологической обстановке.</w:t>
      </w:r>
    </w:p>
    <w:p w14:paraId="6833EA70" w14:textId="77777777" w:rsidR="00A57638" w:rsidRPr="00EB2D57" w:rsidRDefault="00E235EB" w:rsidP="0048377F">
      <w:pPr>
        <w:pStyle w:val="af5"/>
      </w:pPr>
      <w:bookmarkStart w:id="904" w:name="bookmark1836"/>
      <w:r w:rsidRPr="00EB2D57">
        <w:t>МОДУЛЬ № 6 «ЗДОРОВЬЕ И КАК ЕГО СОХРАНИТЬ.</w:t>
      </w:r>
      <w:bookmarkEnd w:id="904"/>
    </w:p>
    <w:p w14:paraId="2AB5CA5E" w14:textId="77777777" w:rsidR="00A57638" w:rsidRPr="00EB2D57" w:rsidRDefault="00E235EB" w:rsidP="0048377F">
      <w:pPr>
        <w:pStyle w:val="af5"/>
      </w:pPr>
      <w:r w:rsidRPr="00EB2D57">
        <w:t>ОСНОВЫ МЕДИЦИНСКИХ ЗНАНИЙ»:</w:t>
      </w:r>
    </w:p>
    <w:p w14:paraId="1B213F68" w14:textId="77777777" w:rsidR="00A57638" w:rsidRPr="00EB2D57" w:rsidRDefault="00E235EB">
      <w:pPr>
        <w:pStyle w:val="13"/>
        <w:spacing w:line="240" w:lineRule="auto"/>
        <w:jc w:val="both"/>
        <w:rPr>
          <w:color w:val="auto"/>
        </w:rPr>
      </w:pPr>
      <w:r w:rsidRPr="00EB2D57">
        <w:rPr>
          <w:color w:val="auto"/>
        </w:rPr>
        <w:t>смысл понятий «здоровье» и «здоровый образ жизни», их содержание и значение для человека;</w:t>
      </w:r>
    </w:p>
    <w:p w14:paraId="658A48A7" w14:textId="77777777" w:rsidR="00A57638" w:rsidRPr="00EB2D57" w:rsidRDefault="00E235EB">
      <w:pPr>
        <w:pStyle w:val="13"/>
        <w:spacing w:after="60" w:line="240" w:lineRule="auto"/>
        <w:jc w:val="both"/>
        <w:rPr>
          <w:color w:val="auto"/>
        </w:rPr>
      </w:pPr>
      <w:r w:rsidRPr="00EB2D57">
        <w:rPr>
          <w:color w:val="auto"/>
        </w:rPr>
        <w:t>факторы, влияющие на здоровье человека, опасность вредных привычек (табакокурение, алкоголизм, наркомания, чрезмерное увлечение электронными изделиями бытового назначения (игровые приставки, мобильные телефоны сотовой связи и др.));</w:t>
      </w:r>
    </w:p>
    <w:p w14:paraId="051220A3" w14:textId="77777777" w:rsidR="00A57638" w:rsidRPr="00EB2D57" w:rsidRDefault="00E235EB">
      <w:pPr>
        <w:pStyle w:val="13"/>
        <w:spacing w:line="240" w:lineRule="auto"/>
        <w:jc w:val="both"/>
        <w:rPr>
          <w:color w:val="auto"/>
        </w:rPr>
      </w:pPr>
      <w:r w:rsidRPr="00EB2D57">
        <w:rPr>
          <w:color w:val="auto"/>
        </w:rPr>
        <w:t>элементы здорового образа жизни, ответственность за сохранение здоровья;</w:t>
      </w:r>
    </w:p>
    <w:p w14:paraId="237ACB42" w14:textId="77777777" w:rsidR="00A57638" w:rsidRPr="00EB2D57" w:rsidRDefault="00E235EB">
      <w:pPr>
        <w:pStyle w:val="13"/>
        <w:spacing w:line="240" w:lineRule="auto"/>
        <w:jc w:val="both"/>
        <w:rPr>
          <w:color w:val="auto"/>
        </w:rPr>
      </w:pPr>
      <w:r w:rsidRPr="00EB2D57">
        <w:rPr>
          <w:color w:val="auto"/>
        </w:rPr>
        <w:t>понятие «инфекционные заболевания», причины их возникновения;</w:t>
      </w:r>
    </w:p>
    <w:p w14:paraId="38D465BD" w14:textId="77777777" w:rsidR="00A57638" w:rsidRPr="00EB2D57" w:rsidRDefault="00E235EB">
      <w:pPr>
        <w:pStyle w:val="13"/>
        <w:spacing w:line="240" w:lineRule="auto"/>
        <w:jc w:val="both"/>
        <w:rPr>
          <w:color w:val="auto"/>
        </w:rPr>
      </w:pPr>
      <w:r w:rsidRPr="00EB2D57">
        <w:rPr>
          <w:color w:val="auto"/>
        </w:rPr>
        <w:t>механизм распространения инфекционных заболеваний, меры их профилактики и защиты от них;</w:t>
      </w:r>
    </w:p>
    <w:p w14:paraId="474FD76E" w14:textId="77777777" w:rsidR="00A57638" w:rsidRPr="00EB2D57" w:rsidRDefault="00E235EB">
      <w:pPr>
        <w:pStyle w:val="13"/>
        <w:spacing w:line="240" w:lineRule="auto"/>
        <w:jc w:val="both"/>
        <w:rPr>
          <w:color w:val="auto"/>
        </w:rPr>
      </w:pPr>
      <w:r w:rsidRPr="00EB2D57">
        <w:rPr>
          <w:color w:val="auto"/>
        </w:rPr>
        <w:t>порядок действий при возникновении чрезвычайных ситуаций биолого-социального происхождения (эпидемия, пандемия);</w:t>
      </w:r>
    </w:p>
    <w:p w14:paraId="5D0873A5" w14:textId="77777777" w:rsidR="00A57638" w:rsidRPr="00EB2D57" w:rsidRDefault="00E235EB">
      <w:pPr>
        <w:pStyle w:val="13"/>
        <w:spacing w:line="240" w:lineRule="auto"/>
        <w:jc w:val="both"/>
        <w:rPr>
          <w:color w:val="auto"/>
        </w:rPr>
      </w:pPr>
      <w:r w:rsidRPr="00EB2D57">
        <w:rPr>
          <w:color w:val="auto"/>
        </w:rPr>
        <w:t>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w:t>
      </w:r>
    </w:p>
    <w:p w14:paraId="2849753B" w14:textId="77777777" w:rsidR="00A57638" w:rsidRPr="00EB2D57" w:rsidRDefault="00E235EB">
      <w:pPr>
        <w:pStyle w:val="13"/>
        <w:spacing w:line="240" w:lineRule="auto"/>
        <w:jc w:val="both"/>
        <w:rPr>
          <w:color w:val="auto"/>
        </w:rPr>
      </w:pPr>
      <w:r w:rsidRPr="00EB2D57">
        <w:rPr>
          <w:color w:val="auto"/>
        </w:rPr>
        <w:t>понятие «неинфекционные заболевания» и их классификация, факторы риска неинфекционных заболеваний;</w:t>
      </w:r>
    </w:p>
    <w:p w14:paraId="25232EAE" w14:textId="77777777" w:rsidR="00A57638" w:rsidRPr="00EB2D57" w:rsidRDefault="00E235EB">
      <w:pPr>
        <w:pStyle w:val="13"/>
        <w:spacing w:line="240" w:lineRule="auto"/>
        <w:jc w:val="both"/>
        <w:rPr>
          <w:color w:val="auto"/>
        </w:rPr>
      </w:pPr>
      <w:r w:rsidRPr="00EB2D57">
        <w:rPr>
          <w:color w:val="auto"/>
        </w:rPr>
        <w:t>меры профилактики неинфекционных заболеваний и защиты от них;</w:t>
      </w:r>
    </w:p>
    <w:p w14:paraId="51C27F4F" w14:textId="77777777" w:rsidR="00A57638" w:rsidRPr="00EB2D57" w:rsidRDefault="00E235EB">
      <w:pPr>
        <w:pStyle w:val="13"/>
        <w:spacing w:line="240" w:lineRule="auto"/>
        <w:jc w:val="both"/>
        <w:rPr>
          <w:color w:val="auto"/>
        </w:rPr>
      </w:pPr>
      <w:r w:rsidRPr="00EB2D57">
        <w:rPr>
          <w:color w:val="auto"/>
        </w:rPr>
        <w:t>диспансеризация и её задачи;</w:t>
      </w:r>
    </w:p>
    <w:p w14:paraId="2D9AD916" w14:textId="77777777" w:rsidR="00A57638" w:rsidRPr="00EB2D57" w:rsidRDefault="00E235EB">
      <w:pPr>
        <w:pStyle w:val="13"/>
        <w:spacing w:line="240" w:lineRule="auto"/>
        <w:jc w:val="both"/>
        <w:rPr>
          <w:color w:val="auto"/>
        </w:rPr>
      </w:pPr>
      <w:r w:rsidRPr="00EB2D57">
        <w:rPr>
          <w:color w:val="auto"/>
        </w:rPr>
        <w:t>понятия «психическое здоровье» и «психологическое благополучие», современные модели психического здоровья и здоровой личности;</w:t>
      </w:r>
    </w:p>
    <w:p w14:paraId="2886DD3C" w14:textId="77777777" w:rsidR="00A57638" w:rsidRPr="00EB2D57" w:rsidRDefault="00E235EB">
      <w:pPr>
        <w:pStyle w:val="13"/>
        <w:spacing w:line="240" w:lineRule="auto"/>
        <w:jc w:val="both"/>
        <w:rPr>
          <w:color w:val="auto"/>
        </w:rPr>
      </w:pPr>
      <w:r w:rsidRPr="00EB2D57">
        <w:rPr>
          <w:color w:val="auto"/>
        </w:rPr>
        <w:t>стресс и его влияние на человека, меры профилактики стресса, способы самоконтроля и саморегуляции эмоциональных состояний;</w:t>
      </w:r>
    </w:p>
    <w:p w14:paraId="58E22222" w14:textId="77777777" w:rsidR="00A57638" w:rsidRPr="00EB2D57" w:rsidRDefault="00E235EB">
      <w:pPr>
        <w:pStyle w:val="13"/>
        <w:spacing w:line="240" w:lineRule="auto"/>
        <w:jc w:val="both"/>
        <w:rPr>
          <w:color w:val="auto"/>
        </w:rPr>
      </w:pPr>
      <w:r w:rsidRPr="00EB2D57">
        <w:rPr>
          <w:color w:val="auto"/>
        </w:rPr>
        <w:t>понятие «первая помощь» и обязанность по её оказанию, универсальный алгоритм оказания первой помощи;</w:t>
      </w:r>
    </w:p>
    <w:p w14:paraId="76445C4C" w14:textId="77777777" w:rsidR="00A57638" w:rsidRPr="00EB2D57" w:rsidRDefault="00E235EB">
      <w:pPr>
        <w:pStyle w:val="13"/>
        <w:spacing w:line="240" w:lineRule="auto"/>
        <w:jc w:val="both"/>
        <w:rPr>
          <w:color w:val="auto"/>
        </w:rPr>
      </w:pPr>
      <w:r w:rsidRPr="00EB2D57">
        <w:rPr>
          <w:color w:val="auto"/>
        </w:rPr>
        <w:t>назначение и состав аптечки первой помощи;</w:t>
      </w:r>
    </w:p>
    <w:p w14:paraId="3795C9AB" w14:textId="77777777" w:rsidR="00A57638" w:rsidRPr="00EB2D57" w:rsidRDefault="00E235EB">
      <w:pPr>
        <w:pStyle w:val="13"/>
        <w:spacing w:after="360" w:line="240" w:lineRule="auto"/>
        <w:jc w:val="both"/>
        <w:rPr>
          <w:color w:val="auto"/>
        </w:rPr>
      </w:pPr>
      <w:r w:rsidRPr="00EB2D57">
        <w:rPr>
          <w:color w:val="auto"/>
        </w:rPr>
        <w:t>порядок действий при оказании первой помощи в различных ситуациях, приёмы психологической поддержки пострадавшего.</w:t>
      </w:r>
    </w:p>
    <w:p w14:paraId="08667AEB" w14:textId="77777777" w:rsidR="00A57638" w:rsidRPr="00EB2D57" w:rsidRDefault="00E235EB" w:rsidP="0048377F">
      <w:pPr>
        <w:pStyle w:val="af5"/>
      </w:pPr>
      <w:bookmarkStart w:id="905" w:name="bookmark1839"/>
      <w:r w:rsidRPr="00EB2D57">
        <w:lastRenderedPageBreak/>
        <w:t>МОДУЛЬ № 7 «БЕЗОПАСНОСТЬ В СОЦИУМЕ»:</w:t>
      </w:r>
      <w:bookmarkEnd w:id="905"/>
    </w:p>
    <w:p w14:paraId="5E863C05" w14:textId="77777777" w:rsidR="00A57638" w:rsidRPr="00EB2D57" w:rsidRDefault="00E235EB">
      <w:pPr>
        <w:pStyle w:val="13"/>
        <w:spacing w:line="240" w:lineRule="auto"/>
        <w:jc w:val="both"/>
        <w:rPr>
          <w:color w:val="auto"/>
        </w:rPr>
      </w:pPr>
      <w:r w:rsidRPr="00EB2D57">
        <w:rPr>
          <w:color w:val="auto"/>
        </w:rPr>
        <w:t>общение и его значение для человека, способы организации эффективного и позитивного общения;</w:t>
      </w:r>
    </w:p>
    <w:p w14:paraId="5EB983ED" w14:textId="77777777" w:rsidR="00A57638" w:rsidRPr="00EB2D57" w:rsidRDefault="00E235EB">
      <w:pPr>
        <w:pStyle w:val="13"/>
        <w:spacing w:line="240" w:lineRule="auto"/>
        <w:jc w:val="both"/>
        <w:rPr>
          <w:color w:val="auto"/>
        </w:rPr>
      </w:pPr>
      <w:r w:rsidRPr="00EB2D57">
        <w:rPr>
          <w:color w:val="auto"/>
        </w:rPr>
        <w:t>приёмы и правила безопасной межличностной коммуникации и комфортного взаимодействия в группе, признаки конструктивного и деструктивного общения;</w:t>
      </w:r>
    </w:p>
    <w:p w14:paraId="0E06FB75" w14:textId="77777777" w:rsidR="00A57638" w:rsidRPr="00EB2D57" w:rsidRDefault="00E235EB">
      <w:pPr>
        <w:pStyle w:val="13"/>
        <w:spacing w:line="240" w:lineRule="auto"/>
        <w:jc w:val="both"/>
        <w:rPr>
          <w:color w:val="auto"/>
        </w:rPr>
      </w:pPr>
      <w:r w:rsidRPr="00EB2D57">
        <w:rPr>
          <w:color w:val="auto"/>
        </w:rPr>
        <w:t>понятие «конфликт» и стадии его развития, факторы и причины развития конфликта;</w:t>
      </w:r>
    </w:p>
    <w:p w14:paraId="3CE9819C" w14:textId="77777777" w:rsidR="00A57638" w:rsidRPr="00EB2D57" w:rsidRDefault="00E235EB">
      <w:pPr>
        <w:pStyle w:val="13"/>
        <w:spacing w:line="240" w:lineRule="auto"/>
        <w:jc w:val="both"/>
        <w:rPr>
          <w:color w:val="auto"/>
        </w:rPr>
      </w:pPr>
      <w:r w:rsidRPr="00EB2D57">
        <w:rPr>
          <w:color w:val="auto"/>
        </w:rPr>
        <w:t>условия и ситуации возникновения межличностных и групповых конфликтов, безопасные и эффективные способы избегания и разрешения конфликтных ситуаций;</w:t>
      </w:r>
    </w:p>
    <w:p w14:paraId="651E09CC" w14:textId="77777777" w:rsidR="00A57638" w:rsidRPr="00EB2D57" w:rsidRDefault="00E235EB" w:rsidP="0048377F">
      <w:pPr>
        <w:pStyle w:val="13"/>
        <w:spacing w:line="240" w:lineRule="auto"/>
        <w:ind w:firstLine="238"/>
        <w:jc w:val="both"/>
        <w:rPr>
          <w:color w:val="auto"/>
        </w:rPr>
      </w:pPr>
      <w:r w:rsidRPr="00EB2D57">
        <w:rPr>
          <w:color w:val="auto"/>
        </w:rPr>
        <w:t>правила поведения для снижения риска конфликта и порядок действий при его опасных проявлениях;</w:t>
      </w:r>
    </w:p>
    <w:p w14:paraId="4C6AC5EE" w14:textId="77777777" w:rsidR="00A57638" w:rsidRPr="00EB2D57" w:rsidRDefault="00E235EB" w:rsidP="0048377F">
      <w:pPr>
        <w:pStyle w:val="13"/>
        <w:spacing w:line="240" w:lineRule="auto"/>
        <w:ind w:firstLine="238"/>
        <w:jc w:val="both"/>
        <w:rPr>
          <w:color w:val="auto"/>
        </w:rPr>
      </w:pPr>
      <w:r w:rsidRPr="00EB2D57">
        <w:rPr>
          <w:color w:val="auto"/>
        </w:rPr>
        <w:t>способ разрешения конфликта с помощью третьей стороны (модератора);</w:t>
      </w:r>
    </w:p>
    <w:p w14:paraId="373807BD" w14:textId="77777777" w:rsidR="00A57638" w:rsidRPr="00EB2D57" w:rsidRDefault="00E235EB" w:rsidP="0048377F">
      <w:pPr>
        <w:pStyle w:val="13"/>
        <w:spacing w:line="233" w:lineRule="auto"/>
        <w:ind w:firstLine="238"/>
        <w:jc w:val="both"/>
        <w:rPr>
          <w:color w:val="auto"/>
        </w:rPr>
      </w:pPr>
      <w:r w:rsidRPr="00EB2D57">
        <w:rPr>
          <w:color w:val="auto"/>
        </w:rPr>
        <w:t>опасные формы проявления конфликта: агрессия, домашнее насилие и буллинг;</w:t>
      </w:r>
    </w:p>
    <w:p w14:paraId="7B8DB40D" w14:textId="77777777" w:rsidR="00A57638" w:rsidRPr="00EB2D57" w:rsidRDefault="00E235EB" w:rsidP="0048377F">
      <w:pPr>
        <w:pStyle w:val="13"/>
        <w:spacing w:line="233" w:lineRule="auto"/>
        <w:ind w:firstLine="238"/>
        <w:jc w:val="both"/>
        <w:rPr>
          <w:color w:val="auto"/>
        </w:rPr>
      </w:pPr>
      <w:r w:rsidRPr="00EB2D57">
        <w:rPr>
          <w:color w:val="auto"/>
        </w:rPr>
        <w:t>манипуляции в ходе межличностного общения, приёмы распознавания манипуляций и способы противостояния им;</w:t>
      </w:r>
    </w:p>
    <w:p w14:paraId="06414120" w14:textId="77777777" w:rsidR="00A57638" w:rsidRPr="00EB2D57" w:rsidRDefault="00E235EB">
      <w:pPr>
        <w:pStyle w:val="13"/>
        <w:spacing w:line="233" w:lineRule="auto"/>
        <w:jc w:val="both"/>
        <w:rPr>
          <w:color w:val="auto"/>
        </w:rPr>
      </w:pPr>
      <w:r w:rsidRPr="00EB2D57">
        <w:rPr>
          <w:color w:val="auto"/>
        </w:rPr>
        <w:t>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14:paraId="106C1968" w14:textId="77777777" w:rsidR="00A57638" w:rsidRPr="00EB2D57" w:rsidRDefault="00E235EB">
      <w:pPr>
        <w:pStyle w:val="13"/>
        <w:spacing w:line="233" w:lineRule="auto"/>
        <w:jc w:val="both"/>
        <w:rPr>
          <w:color w:val="auto"/>
        </w:rPr>
      </w:pPr>
      <w:r w:rsidRPr="00EB2D57">
        <w:rPr>
          <w:color w:val="auto"/>
        </w:rPr>
        <w:t>современные молодёжные увлечения и опасности, связанные с ними, правила безопасного поведения;</w:t>
      </w:r>
    </w:p>
    <w:p w14:paraId="1E1767C6" w14:textId="77777777" w:rsidR="00A57638" w:rsidRPr="00EB2D57" w:rsidRDefault="00E235EB">
      <w:pPr>
        <w:pStyle w:val="13"/>
        <w:spacing w:after="260" w:line="233" w:lineRule="auto"/>
        <w:jc w:val="both"/>
        <w:rPr>
          <w:color w:val="auto"/>
        </w:rPr>
      </w:pPr>
      <w:r w:rsidRPr="00EB2D57">
        <w:rPr>
          <w:color w:val="auto"/>
        </w:rPr>
        <w:t>правила безопасной коммуникации с незнакомыми людьми.</w:t>
      </w:r>
    </w:p>
    <w:p w14:paraId="02F4EB3A" w14:textId="77777777" w:rsidR="00A57638" w:rsidRPr="00EB2D57" w:rsidRDefault="00E235EB" w:rsidP="0048377F">
      <w:pPr>
        <w:pStyle w:val="af5"/>
      </w:pPr>
      <w:bookmarkStart w:id="906" w:name="bookmark1841"/>
      <w:r w:rsidRPr="00EB2D57">
        <w:t>МОДУЛЬ № 8 «БЕЗОПАСНОСТЬ В ИНФОРМАЦИОННОМ ПРОСТРАНСТВЕ»:</w:t>
      </w:r>
      <w:bookmarkEnd w:id="906"/>
    </w:p>
    <w:p w14:paraId="08F0D0D0" w14:textId="77777777" w:rsidR="00A57638" w:rsidRPr="00EB2D57" w:rsidRDefault="00E235EB">
      <w:pPr>
        <w:pStyle w:val="13"/>
        <w:spacing w:line="233" w:lineRule="auto"/>
        <w:jc w:val="both"/>
        <w:rPr>
          <w:color w:val="auto"/>
        </w:rPr>
      </w:pPr>
      <w:r w:rsidRPr="00EB2D57">
        <w:rPr>
          <w:color w:val="auto"/>
        </w:rPr>
        <w:t>понятие «цифровая среда», её характеристики и примеры информационных и компьютерных угроз, положительные возможности цифровой среды;</w:t>
      </w:r>
    </w:p>
    <w:p w14:paraId="19876CA5" w14:textId="77777777" w:rsidR="00A57638" w:rsidRPr="00EB2D57" w:rsidRDefault="00E235EB">
      <w:pPr>
        <w:pStyle w:val="13"/>
        <w:spacing w:line="233" w:lineRule="auto"/>
        <w:jc w:val="both"/>
        <w:rPr>
          <w:color w:val="auto"/>
        </w:rPr>
      </w:pPr>
      <w:r w:rsidRPr="00EB2D57">
        <w:rPr>
          <w:color w:val="auto"/>
        </w:rPr>
        <w:t>риски и угрозы при использовании Интернета электронных изделий бытового назначения (игровых приставок, мобильных телефонов сотовой связи и др.);</w:t>
      </w:r>
    </w:p>
    <w:p w14:paraId="7B5FBF6F" w14:textId="77777777" w:rsidR="00A57638" w:rsidRPr="00EB2D57" w:rsidRDefault="00E235EB">
      <w:pPr>
        <w:pStyle w:val="13"/>
        <w:spacing w:line="233" w:lineRule="auto"/>
        <w:jc w:val="both"/>
        <w:rPr>
          <w:color w:val="auto"/>
        </w:rPr>
      </w:pPr>
      <w:r w:rsidRPr="00EB2D57">
        <w:rPr>
          <w:color w:val="auto"/>
        </w:rPr>
        <w:t>общие принципы безопасного поведения, необходимые для предупреждения возникновения сложных и опасных ситуаций в личном цифровом пространстве;</w:t>
      </w:r>
    </w:p>
    <w:p w14:paraId="233FFD8C" w14:textId="77777777" w:rsidR="00A57638" w:rsidRPr="00EB2D57" w:rsidRDefault="00E235EB">
      <w:pPr>
        <w:pStyle w:val="13"/>
        <w:spacing w:line="233" w:lineRule="auto"/>
        <w:jc w:val="both"/>
        <w:rPr>
          <w:color w:val="auto"/>
        </w:rPr>
      </w:pPr>
      <w:r w:rsidRPr="00EB2D57">
        <w:rPr>
          <w:color w:val="auto"/>
        </w:rPr>
        <w:t>опасные явления цифровой среды: вредоносные программы и приложения и их разновидности;</w:t>
      </w:r>
    </w:p>
    <w:p w14:paraId="68EEBB99" w14:textId="77777777" w:rsidR="00A57638" w:rsidRPr="00EB2D57" w:rsidRDefault="00E235EB">
      <w:pPr>
        <w:pStyle w:val="13"/>
        <w:spacing w:line="233" w:lineRule="auto"/>
        <w:jc w:val="both"/>
        <w:rPr>
          <w:color w:val="auto"/>
        </w:rPr>
      </w:pPr>
      <w:r w:rsidRPr="00EB2D57">
        <w:rPr>
          <w:color w:val="auto"/>
        </w:rPr>
        <w:t>правила кибергигиены, необходимые для предупреждения возникновения сложных и опасных ситуаций в цифровой среде;</w:t>
      </w:r>
    </w:p>
    <w:p w14:paraId="299FD152" w14:textId="77777777" w:rsidR="00A57638" w:rsidRPr="00EB2D57" w:rsidRDefault="00E235EB">
      <w:pPr>
        <w:pStyle w:val="13"/>
        <w:spacing w:line="233" w:lineRule="auto"/>
        <w:jc w:val="both"/>
        <w:rPr>
          <w:color w:val="auto"/>
        </w:rPr>
      </w:pPr>
      <w:r w:rsidRPr="00EB2D57">
        <w:rPr>
          <w:color w:val="auto"/>
        </w:rPr>
        <w:t>основные виды опасного и запрещённого контента в Интернете и его признаки, приёмы распознавания опасностей при использовании Интернета;</w:t>
      </w:r>
    </w:p>
    <w:p w14:paraId="732E107A" w14:textId="77777777" w:rsidR="00A57638" w:rsidRPr="00EB2D57" w:rsidRDefault="00E235EB">
      <w:pPr>
        <w:pStyle w:val="13"/>
        <w:spacing w:line="233" w:lineRule="auto"/>
        <w:jc w:val="both"/>
        <w:rPr>
          <w:color w:val="auto"/>
        </w:rPr>
      </w:pPr>
      <w:r w:rsidRPr="00EB2D57">
        <w:rPr>
          <w:color w:val="auto"/>
        </w:rPr>
        <w:t>противоправные действия в Интернете;</w:t>
      </w:r>
    </w:p>
    <w:p w14:paraId="493B026B" w14:textId="77777777" w:rsidR="00A57638" w:rsidRPr="00EB2D57" w:rsidRDefault="00E235EB">
      <w:pPr>
        <w:pStyle w:val="13"/>
        <w:spacing w:line="233" w:lineRule="auto"/>
        <w:jc w:val="both"/>
        <w:rPr>
          <w:color w:val="auto"/>
        </w:rPr>
      </w:pPr>
      <w:r w:rsidRPr="00EB2D57">
        <w:rPr>
          <w:color w:val="auto"/>
        </w:rPr>
        <w:lastRenderedPageBreak/>
        <w:t>правила цифрового поведения, необходимого для предотвращения рисков и угроз при использовании Интернета (кибербуллинга, вербовки в различные организации и группы);</w:t>
      </w:r>
    </w:p>
    <w:p w14:paraId="77D8A480" w14:textId="77777777" w:rsidR="00A57638" w:rsidRPr="00EB2D57" w:rsidRDefault="00E235EB">
      <w:pPr>
        <w:pStyle w:val="13"/>
        <w:spacing w:after="260" w:line="233" w:lineRule="auto"/>
        <w:jc w:val="both"/>
        <w:rPr>
          <w:color w:val="auto"/>
        </w:rPr>
      </w:pPr>
      <w:r w:rsidRPr="00EB2D57">
        <w:rPr>
          <w:color w:val="auto"/>
        </w:rPr>
        <w:t>деструктивные течения в Интернете, их признаки и опасности, правила безопасного использования Интернета по предотвращению рисков и угроз вовлечения в различную деструктивную деятельность.</w:t>
      </w:r>
    </w:p>
    <w:p w14:paraId="4D2BB657" w14:textId="77777777" w:rsidR="00A57638" w:rsidRPr="00EB2D57" w:rsidRDefault="00E235EB" w:rsidP="0048377F">
      <w:pPr>
        <w:pStyle w:val="af5"/>
      </w:pPr>
      <w:bookmarkStart w:id="907" w:name="bookmark1843"/>
      <w:r w:rsidRPr="00EB2D57">
        <w:t>МОДУЛЬ № 9 «ОСНОВЫ ПРОТИВОДЕЙСТВИЯ</w:t>
      </w:r>
      <w:bookmarkEnd w:id="907"/>
    </w:p>
    <w:p w14:paraId="20FEFA8E" w14:textId="77777777" w:rsidR="00A57638" w:rsidRPr="00EB2D57" w:rsidRDefault="00E235EB" w:rsidP="0048377F">
      <w:pPr>
        <w:pStyle w:val="af5"/>
      </w:pPr>
      <w:r w:rsidRPr="00EB2D57">
        <w:t>ЭКСТРЕМИЗМУ И ТЕРРОРИЗМУ»:</w:t>
      </w:r>
    </w:p>
    <w:p w14:paraId="70DECFFB" w14:textId="77777777" w:rsidR="00A57638" w:rsidRPr="00EB2D57" w:rsidRDefault="00E235EB" w:rsidP="0048377F">
      <w:pPr>
        <w:pStyle w:val="13"/>
        <w:spacing w:line="230" w:lineRule="auto"/>
        <w:ind w:firstLine="238"/>
        <w:jc w:val="both"/>
        <w:rPr>
          <w:color w:val="auto"/>
        </w:rPr>
      </w:pPr>
      <w:r w:rsidRPr="00EB2D57">
        <w:rPr>
          <w:color w:val="auto"/>
        </w:rPr>
        <w:t>понятия «экстремизм» и «терроризм», их содержание, причины, возможные варианты проявления и последствия;</w:t>
      </w:r>
    </w:p>
    <w:p w14:paraId="2EDDCB71" w14:textId="77777777" w:rsidR="00A57638" w:rsidRPr="00EB2D57" w:rsidRDefault="00E235EB" w:rsidP="0048377F">
      <w:pPr>
        <w:pStyle w:val="13"/>
        <w:spacing w:line="240" w:lineRule="auto"/>
        <w:ind w:firstLine="238"/>
        <w:jc w:val="both"/>
        <w:rPr>
          <w:color w:val="auto"/>
        </w:rPr>
      </w:pPr>
      <w:r w:rsidRPr="00EB2D57">
        <w:rPr>
          <w:color w:val="auto"/>
        </w:rPr>
        <w:t>цели и формы проявления террористических актов, их последствия, уровни террористической опасности;</w:t>
      </w:r>
    </w:p>
    <w:p w14:paraId="0DD28040" w14:textId="77777777" w:rsidR="00A57638" w:rsidRPr="00EB2D57" w:rsidRDefault="00E235EB">
      <w:pPr>
        <w:pStyle w:val="13"/>
        <w:spacing w:line="240" w:lineRule="auto"/>
        <w:jc w:val="both"/>
        <w:rPr>
          <w:color w:val="auto"/>
        </w:rPr>
      </w:pPr>
      <w:r w:rsidRPr="00EB2D57">
        <w:rPr>
          <w:color w:val="auto"/>
        </w:rPr>
        <w:t>основы общественно-государственной системы противодействия экстремизму и терроризму, контртеррористическая операция и её цели;</w:t>
      </w:r>
    </w:p>
    <w:p w14:paraId="5F8ED4B1" w14:textId="77777777" w:rsidR="00A57638" w:rsidRPr="00EB2D57" w:rsidRDefault="00E235EB">
      <w:pPr>
        <w:pStyle w:val="13"/>
        <w:spacing w:line="240" w:lineRule="auto"/>
        <w:jc w:val="both"/>
        <w:rPr>
          <w:color w:val="auto"/>
        </w:rPr>
      </w:pPr>
      <w:r w:rsidRPr="00EB2D57">
        <w:rPr>
          <w:color w:val="auto"/>
        </w:rPr>
        <w:t>признаки вовлечения в террористическую деятельность, правила антитеррористического поведения;</w:t>
      </w:r>
    </w:p>
    <w:p w14:paraId="0582620C" w14:textId="77777777" w:rsidR="00A57638" w:rsidRPr="00EB2D57" w:rsidRDefault="00E235EB">
      <w:pPr>
        <w:pStyle w:val="13"/>
        <w:spacing w:line="240" w:lineRule="auto"/>
        <w:jc w:val="both"/>
        <w:rPr>
          <w:color w:val="auto"/>
        </w:rPr>
      </w:pPr>
      <w:r w:rsidRPr="00EB2D57">
        <w:rPr>
          <w:color w:val="auto"/>
        </w:rPr>
        <w:t>признаки угроз и подготовки различных форм терактов, порядок действий при их обнаружении;</w:t>
      </w:r>
    </w:p>
    <w:p w14:paraId="75F80E5E" w14:textId="77777777" w:rsidR="00A57638" w:rsidRPr="00EB2D57" w:rsidRDefault="00E235EB">
      <w:pPr>
        <w:pStyle w:val="13"/>
        <w:spacing w:line="240" w:lineRule="auto"/>
        <w:jc w:val="both"/>
        <w:rPr>
          <w:color w:val="auto"/>
        </w:rPr>
      </w:pPr>
      <w:r w:rsidRPr="00EB2D57">
        <w:rPr>
          <w:color w:val="auto"/>
        </w:rPr>
        <w:t>правила безопасного поведения в условиях совершения теракта;</w:t>
      </w:r>
    </w:p>
    <w:p w14:paraId="484C2C33" w14:textId="77777777" w:rsidR="00A57638" w:rsidRPr="00EB2D57" w:rsidRDefault="00E235EB">
      <w:pPr>
        <w:pStyle w:val="13"/>
        <w:spacing w:after="260" w:line="240" w:lineRule="auto"/>
        <w:jc w:val="both"/>
        <w:rPr>
          <w:color w:val="auto"/>
        </w:rPr>
      </w:pPr>
      <w:r w:rsidRPr="00EB2D57">
        <w:rPr>
          <w:color w:val="auto"/>
        </w:rPr>
        <w:t>порядок действий при совершении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14:paraId="2D488AB4" w14:textId="77777777" w:rsidR="00A57638" w:rsidRPr="00EB2D57" w:rsidRDefault="00E235EB" w:rsidP="00FE3D18">
      <w:pPr>
        <w:pStyle w:val="af5"/>
      </w:pPr>
      <w:bookmarkStart w:id="908" w:name="bookmark1846"/>
      <w:r w:rsidRPr="00EB2D57">
        <w:t>МОДУЛЬ № 10 «ВЗАИМОДЕЙСТВИЕ ЛИЧНОСТИ,</w:t>
      </w:r>
      <w:bookmarkEnd w:id="908"/>
    </w:p>
    <w:p w14:paraId="52FDDDA0" w14:textId="77777777" w:rsidR="00A57638" w:rsidRPr="00EB2D57" w:rsidRDefault="00E235EB" w:rsidP="00FE3D18">
      <w:pPr>
        <w:pStyle w:val="af5"/>
      </w:pPr>
      <w:r w:rsidRPr="00EB2D57">
        <w:t>ОБЩЕСТВА И ГОСУДАРСТВА В ОБЕСПЕЧЕНИИ</w:t>
      </w:r>
    </w:p>
    <w:p w14:paraId="702C32D7" w14:textId="77777777" w:rsidR="00A57638" w:rsidRPr="00EB2D57" w:rsidRDefault="00E235EB" w:rsidP="00FE3D18">
      <w:pPr>
        <w:pStyle w:val="af5"/>
      </w:pPr>
      <w:r w:rsidRPr="00EB2D57">
        <w:t>БЕЗОПАСНОСТИ ЖИЗНИ И ЗДОРОВЬЯ НАСЕЛЕНИЯ»:</w:t>
      </w:r>
    </w:p>
    <w:p w14:paraId="6AA75BA3" w14:textId="77777777" w:rsidR="00A57638" w:rsidRPr="00EB2D57" w:rsidRDefault="00E235EB">
      <w:pPr>
        <w:pStyle w:val="13"/>
        <w:spacing w:line="240" w:lineRule="auto"/>
        <w:jc w:val="both"/>
        <w:rPr>
          <w:color w:val="auto"/>
        </w:rPr>
      </w:pPr>
      <w:r w:rsidRPr="00EB2D57">
        <w:rPr>
          <w:color w:val="auto"/>
        </w:rPr>
        <w:t>классификация чрезвычайных ситуаций природного и техногенного характера;</w:t>
      </w:r>
    </w:p>
    <w:p w14:paraId="31736E08" w14:textId="77777777" w:rsidR="00A57638" w:rsidRPr="00EB2D57" w:rsidRDefault="00E235EB">
      <w:pPr>
        <w:pStyle w:val="13"/>
        <w:spacing w:line="240" w:lineRule="auto"/>
        <w:jc w:val="both"/>
        <w:rPr>
          <w:color w:val="auto"/>
        </w:rPr>
      </w:pPr>
      <w:r w:rsidRPr="00EB2D57">
        <w:rPr>
          <w:color w:val="auto"/>
        </w:rPr>
        <w:t>единая государственная система предупреждения и ликвидации чрезвычайных ситуаций (РСЧС), её задачи, структура, режимы функционирования;</w:t>
      </w:r>
    </w:p>
    <w:p w14:paraId="3450FF60" w14:textId="77777777" w:rsidR="00A57638" w:rsidRPr="00EB2D57" w:rsidRDefault="00E235EB">
      <w:pPr>
        <w:pStyle w:val="13"/>
        <w:spacing w:line="240" w:lineRule="auto"/>
        <w:jc w:val="both"/>
        <w:rPr>
          <w:color w:val="auto"/>
        </w:rPr>
      </w:pPr>
      <w:r w:rsidRPr="00EB2D57">
        <w:rPr>
          <w:color w:val="auto"/>
        </w:rPr>
        <w:t>государственные службы обеспечения безопасности, их роль и сфера ответственности, порядок взаимодействия с ними;</w:t>
      </w:r>
    </w:p>
    <w:p w14:paraId="2261D0E1" w14:textId="77777777" w:rsidR="00A57638" w:rsidRPr="00EB2D57" w:rsidRDefault="00E235EB">
      <w:pPr>
        <w:pStyle w:val="13"/>
        <w:spacing w:line="240" w:lineRule="auto"/>
        <w:jc w:val="both"/>
        <w:rPr>
          <w:color w:val="auto"/>
        </w:rPr>
      </w:pPr>
      <w:r w:rsidRPr="00EB2D57">
        <w:rPr>
          <w:color w:val="auto"/>
        </w:rPr>
        <w:t>общественные институты и их место в системе обеспечения безопасности жизни и здоровья населения;</w:t>
      </w:r>
    </w:p>
    <w:p w14:paraId="1D971AC3" w14:textId="77777777" w:rsidR="00A57638" w:rsidRPr="00EB2D57" w:rsidRDefault="00E235EB">
      <w:pPr>
        <w:pStyle w:val="13"/>
        <w:spacing w:line="240" w:lineRule="auto"/>
        <w:jc w:val="both"/>
        <w:rPr>
          <w:color w:val="auto"/>
        </w:rPr>
      </w:pPr>
      <w:r w:rsidRPr="00EB2D57">
        <w:rPr>
          <w:color w:val="auto"/>
        </w:rPr>
        <w:t>права, обязанности и роль граждан Российской Федерации в области защиты населения от чрезвычайных ситуаций;</w:t>
      </w:r>
    </w:p>
    <w:p w14:paraId="48EA6835" w14:textId="77777777" w:rsidR="00A57638" w:rsidRPr="00EB2D57" w:rsidRDefault="00E235EB">
      <w:pPr>
        <w:pStyle w:val="13"/>
        <w:spacing w:line="240" w:lineRule="auto"/>
        <w:jc w:val="both"/>
        <w:rPr>
          <w:color w:val="auto"/>
        </w:rPr>
      </w:pPr>
      <w:r w:rsidRPr="00EB2D57">
        <w:rPr>
          <w:color w:val="auto"/>
        </w:rPr>
        <w:t>антикоррупционное поведение как элемент общественной и государственной безопасности;</w:t>
      </w:r>
    </w:p>
    <w:p w14:paraId="63AC8A06" w14:textId="77777777" w:rsidR="00A57638" w:rsidRPr="00EB2D57" w:rsidRDefault="00E235EB">
      <w:pPr>
        <w:pStyle w:val="13"/>
        <w:spacing w:line="240" w:lineRule="auto"/>
        <w:jc w:val="both"/>
        <w:rPr>
          <w:color w:val="auto"/>
        </w:rPr>
      </w:pPr>
      <w:r w:rsidRPr="00EB2D57">
        <w:rPr>
          <w:color w:val="auto"/>
        </w:rPr>
        <w:t>информирование и оповещение населения о чрезвычайных ситуациях, система ОКСИОН;</w:t>
      </w:r>
    </w:p>
    <w:p w14:paraId="6D380109" w14:textId="77777777" w:rsidR="00A57638" w:rsidRPr="00EB2D57" w:rsidRDefault="00E235EB">
      <w:pPr>
        <w:pStyle w:val="13"/>
        <w:spacing w:line="240" w:lineRule="auto"/>
        <w:jc w:val="both"/>
        <w:rPr>
          <w:color w:val="auto"/>
        </w:rPr>
      </w:pPr>
      <w:r w:rsidRPr="00EB2D57">
        <w:rPr>
          <w:color w:val="auto"/>
        </w:rPr>
        <w:t>сигнал «Внимание всем!», порядок действий населения при его получении, в том числе при авариях с выбросом химических и радиоактивных веществ;</w:t>
      </w:r>
    </w:p>
    <w:p w14:paraId="188CB5F3" w14:textId="77777777" w:rsidR="00A57638" w:rsidRPr="00EB2D57" w:rsidRDefault="00E235EB">
      <w:pPr>
        <w:pStyle w:val="13"/>
        <w:spacing w:line="240" w:lineRule="auto"/>
        <w:jc w:val="both"/>
        <w:rPr>
          <w:color w:val="auto"/>
        </w:rPr>
      </w:pPr>
      <w:r w:rsidRPr="00EB2D57">
        <w:rPr>
          <w:color w:val="auto"/>
        </w:rPr>
        <w:lastRenderedPageBreak/>
        <w:t>средства индивидуальной и коллективной защиты населения, порядок пользования фильтрующим противогазом;</w:t>
      </w:r>
    </w:p>
    <w:p w14:paraId="692CF288" w14:textId="77777777" w:rsidR="00A57638" w:rsidRPr="00EB2D57" w:rsidRDefault="00E235EB">
      <w:pPr>
        <w:pStyle w:val="13"/>
        <w:spacing w:line="240" w:lineRule="auto"/>
        <w:jc w:val="both"/>
        <w:rPr>
          <w:color w:val="auto"/>
        </w:rPr>
      </w:pPr>
      <w:r w:rsidRPr="00EB2D57">
        <w:rPr>
          <w:color w:val="auto"/>
        </w:rPr>
        <w:t>эвакуация населения в условиях чрезвычайных ситуаций, порядок действий населения при объявлении эвакуации.</w:t>
      </w:r>
    </w:p>
    <w:p w14:paraId="7C6141A4" w14:textId="77777777" w:rsidR="00FE3D18" w:rsidRDefault="00FE3D18" w:rsidP="00FE3D18">
      <w:pPr>
        <w:pStyle w:val="af5"/>
      </w:pPr>
    </w:p>
    <w:p w14:paraId="3A20228B" w14:textId="77777777" w:rsidR="00FE3D18" w:rsidRDefault="00FE3D18">
      <w:pPr>
        <w:rPr>
          <w:rFonts w:ascii="Arial" w:hAnsi="Arial" w:cs="Arial"/>
          <w:b/>
          <w:sz w:val="20"/>
          <w:szCs w:val="20"/>
        </w:rPr>
      </w:pPr>
      <w:r>
        <w:br w:type="page"/>
      </w:r>
    </w:p>
    <w:p w14:paraId="7DDA12F9" w14:textId="77777777" w:rsidR="00A57638" w:rsidRPr="00EB2D57" w:rsidRDefault="00FE3D18" w:rsidP="00FE3D18">
      <w:pPr>
        <w:pStyle w:val="af5"/>
      </w:pPr>
      <w:r>
        <w:lastRenderedPageBreak/>
        <w:t xml:space="preserve">3. </w:t>
      </w:r>
      <w:r w:rsidR="00E235EB" w:rsidRPr="00EB2D57">
        <w:t>ПЛАНИРУЕМЫЕ РЕЗУЛЬТАТЫ</w:t>
      </w:r>
    </w:p>
    <w:p w14:paraId="3216CA8D" w14:textId="77777777" w:rsidR="00A57638" w:rsidRPr="00EB2D57" w:rsidRDefault="00E235EB" w:rsidP="00FE3D18">
      <w:pPr>
        <w:pStyle w:val="af5"/>
      </w:pPr>
      <w:r w:rsidRPr="00EB2D57">
        <w:t>ОСВОЕНИЯ УЧЕБНОГО ПРЕДМЕТА</w:t>
      </w:r>
    </w:p>
    <w:p w14:paraId="2F6552DF" w14:textId="77777777" w:rsidR="00A57638" w:rsidRDefault="00E235EB" w:rsidP="00FE3D18">
      <w:pPr>
        <w:pStyle w:val="af5"/>
        <w:pBdr>
          <w:bottom w:val="single" w:sz="12" w:space="1" w:color="auto"/>
        </w:pBdr>
      </w:pPr>
      <w:r w:rsidRPr="00EB2D57">
        <w:t>«ОСНОВЫ БЕЗОПАСНОСТИ ЖИЗНЕДЕЯТЕЛЬНОСТИ» НА УРОВНЕ ОСНОВНОГО ОБЩЕГО ОБРАЗОВАНИЯ</w:t>
      </w:r>
    </w:p>
    <w:p w14:paraId="5D291212" w14:textId="77777777" w:rsidR="00FE3D18" w:rsidRPr="00EB2D57" w:rsidRDefault="00FE3D18" w:rsidP="00FE3D18">
      <w:pPr>
        <w:pStyle w:val="af5"/>
      </w:pPr>
    </w:p>
    <w:p w14:paraId="0BA72D4F" w14:textId="77777777" w:rsidR="00A57638" w:rsidRPr="00EB2D57" w:rsidRDefault="00E235EB">
      <w:pPr>
        <w:pStyle w:val="13"/>
        <w:spacing w:after="260" w:line="240" w:lineRule="auto"/>
        <w:jc w:val="both"/>
        <w:rPr>
          <w:color w:val="auto"/>
        </w:rPr>
      </w:pPr>
      <w:r w:rsidRPr="00EB2D57">
        <w:rPr>
          <w:color w:val="auto"/>
        </w:rPr>
        <w:t>Настоящая Программа чётко ориентирована на выполнение требований, устанавливаемых ФГОС к результатам освоения основной образовательной программы (личностные, метапред- метные и предметные), которые должны демонстрировать обучающиеся по завершении обучения в основной школе.</w:t>
      </w:r>
    </w:p>
    <w:p w14:paraId="2781F157" w14:textId="77777777" w:rsidR="00A57638" w:rsidRPr="00EB2D57" w:rsidRDefault="00E235EB" w:rsidP="00FE3D18">
      <w:pPr>
        <w:pStyle w:val="af5"/>
      </w:pPr>
      <w:bookmarkStart w:id="909" w:name="bookmark1850"/>
      <w:r w:rsidRPr="00EB2D57">
        <w:t>ЛИЧНОСТНЫЕ РЕЗУЛЬТАТЫ</w:t>
      </w:r>
      <w:bookmarkEnd w:id="909"/>
    </w:p>
    <w:p w14:paraId="3F144E94" w14:textId="77777777" w:rsidR="00A57638" w:rsidRPr="00EB2D57" w:rsidRDefault="00E235EB">
      <w:pPr>
        <w:pStyle w:val="13"/>
        <w:spacing w:line="240" w:lineRule="auto"/>
        <w:jc w:val="both"/>
        <w:rPr>
          <w:color w:val="auto"/>
        </w:rPr>
      </w:pPr>
      <w:r w:rsidRPr="00EB2D57">
        <w:rPr>
          <w:color w:val="auto"/>
        </w:rPr>
        <w:t>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14:paraId="0917518B" w14:textId="77777777" w:rsidR="00A57638" w:rsidRPr="00EB2D57" w:rsidRDefault="00E235EB">
      <w:pPr>
        <w:pStyle w:val="13"/>
        <w:spacing w:line="240" w:lineRule="auto"/>
        <w:jc w:val="both"/>
        <w:rPr>
          <w:color w:val="auto"/>
        </w:rPr>
      </w:pPr>
      <w:r w:rsidRPr="00EB2D57">
        <w:rPr>
          <w:color w:val="auto"/>
        </w:rPr>
        <w:t>Личностные результаты, формируемые в ходе изучения учебного предмета ОБЖ, должны отражать готовность обучающихся руководствоваться системой позитивных ценностных ориентаций и расширение опыта деятельности на её основе.</w:t>
      </w:r>
    </w:p>
    <w:p w14:paraId="5EA009CD" w14:textId="77777777" w:rsidR="00A57638" w:rsidRPr="00EB2D57" w:rsidRDefault="00E235EB" w:rsidP="000B3370">
      <w:pPr>
        <w:pStyle w:val="13"/>
        <w:numPr>
          <w:ilvl w:val="0"/>
          <w:numId w:val="210"/>
        </w:numPr>
        <w:tabs>
          <w:tab w:val="left" w:pos="529"/>
        </w:tabs>
        <w:spacing w:line="240" w:lineRule="auto"/>
        <w:jc w:val="both"/>
        <w:rPr>
          <w:color w:val="auto"/>
        </w:rPr>
      </w:pPr>
      <w:r w:rsidRPr="00EB2D57">
        <w:rPr>
          <w:color w:val="auto"/>
        </w:rPr>
        <w:t>Патриотическое воспитание:</w:t>
      </w:r>
    </w:p>
    <w:p w14:paraId="3CA4E22D" w14:textId="77777777" w:rsidR="00A57638" w:rsidRPr="00EB2D57" w:rsidRDefault="00E235EB">
      <w:pPr>
        <w:pStyle w:val="13"/>
        <w:spacing w:after="60" w:line="240" w:lineRule="auto"/>
        <w:jc w:val="both"/>
        <w:rPr>
          <w:color w:val="auto"/>
        </w:rPr>
      </w:pPr>
      <w:r w:rsidRPr="00EB2D57">
        <w:rPr>
          <w:color w:val="auto"/>
        </w:rPr>
        <w:t>осознание российской гражданской идентичности в поли- 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14:paraId="1C85B6FC" w14:textId="77777777" w:rsidR="00A57638" w:rsidRPr="00EB2D57" w:rsidRDefault="00E235EB">
      <w:pPr>
        <w:pStyle w:val="13"/>
        <w:spacing w:line="240" w:lineRule="auto"/>
        <w:jc w:val="both"/>
        <w:rPr>
          <w:color w:val="auto"/>
        </w:rPr>
      </w:pPr>
      <w:r w:rsidRPr="00EB2D57">
        <w:rPr>
          <w:color w:val="auto"/>
        </w:rPr>
        <w:t>формирование чувства гордости за свою Родину, ответственного отношения к выполнению конституционного долга — защите Отечества.</w:t>
      </w:r>
    </w:p>
    <w:p w14:paraId="50C9A4D5" w14:textId="77777777" w:rsidR="00A57638" w:rsidRPr="00EB2D57" w:rsidRDefault="00E235EB" w:rsidP="000B3370">
      <w:pPr>
        <w:pStyle w:val="13"/>
        <w:numPr>
          <w:ilvl w:val="0"/>
          <w:numId w:val="210"/>
        </w:numPr>
        <w:tabs>
          <w:tab w:val="left" w:pos="538"/>
        </w:tabs>
        <w:spacing w:line="240" w:lineRule="auto"/>
        <w:jc w:val="both"/>
        <w:rPr>
          <w:color w:val="auto"/>
        </w:rPr>
      </w:pPr>
      <w:r w:rsidRPr="00EB2D57">
        <w:rPr>
          <w:color w:val="auto"/>
        </w:rPr>
        <w:t>Гражданское воспитание:</w:t>
      </w:r>
    </w:p>
    <w:p w14:paraId="62C55D90" w14:textId="77777777" w:rsidR="00A57638" w:rsidRPr="00EB2D57" w:rsidRDefault="00E235EB">
      <w:pPr>
        <w:pStyle w:val="13"/>
        <w:spacing w:line="240" w:lineRule="auto"/>
        <w:jc w:val="both"/>
        <w:rPr>
          <w:color w:val="auto"/>
        </w:rPr>
      </w:pPr>
      <w:r w:rsidRPr="00EB2D57">
        <w:rPr>
          <w:color w:val="auto"/>
        </w:rPr>
        <w:t xml:space="preserve">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организации, местного сообщества, родного края, </w:t>
      </w:r>
      <w:r w:rsidRPr="00EB2D57">
        <w:rPr>
          <w:color w:val="auto"/>
        </w:rPr>
        <w:lastRenderedPageBreak/>
        <w:t>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(волонтёрство, помощь людям, нуждающимся в ней);</w:t>
      </w:r>
    </w:p>
    <w:p w14:paraId="48A34384" w14:textId="77777777" w:rsidR="00A57638" w:rsidRPr="00EB2D57" w:rsidRDefault="00E235EB">
      <w:pPr>
        <w:pStyle w:val="13"/>
        <w:spacing w:line="240" w:lineRule="auto"/>
        <w:jc w:val="both"/>
        <w:rPr>
          <w:color w:val="auto"/>
        </w:rPr>
      </w:pPr>
      <w:r w:rsidRPr="00EB2D57">
        <w:rPr>
          <w:color w:val="auto"/>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14:paraId="3A61EF80" w14:textId="77777777" w:rsidR="00A57638" w:rsidRPr="00EB2D57" w:rsidRDefault="00E235EB">
      <w:pPr>
        <w:pStyle w:val="13"/>
        <w:spacing w:line="240" w:lineRule="auto"/>
        <w:jc w:val="both"/>
        <w:rPr>
          <w:color w:val="auto"/>
        </w:rPr>
      </w:pPr>
      <w:r w:rsidRPr="00EB2D57">
        <w:rPr>
          <w:color w:val="auto"/>
        </w:rPr>
        <w:t>понимание и признание особой роли России в обеспечении государственной и международной безопасности, обороны страны,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14:paraId="5A2DE574" w14:textId="77777777" w:rsidR="00A57638" w:rsidRPr="00EB2D57" w:rsidRDefault="00E235EB">
      <w:pPr>
        <w:pStyle w:val="13"/>
        <w:spacing w:line="240" w:lineRule="auto"/>
        <w:jc w:val="both"/>
        <w:rPr>
          <w:color w:val="auto"/>
        </w:rPr>
      </w:pPr>
      <w:r w:rsidRPr="00EB2D57">
        <w:rPr>
          <w:color w:val="auto"/>
        </w:rP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14:paraId="2DC878D2" w14:textId="77777777" w:rsidR="00A57638" w:rsidRPr="00EB2D57" w:rsidRDefault="00E235EB" w:rsidP="000B3370">
      <w:pPr>
        <w:pStyle w:val="13"/>
        <w:numPr>
          <w:ilvl w:val="0"/>
          <w:numId w:val="210"/>
        </w:numPr>
        <w:tabs>
          <w:tab w:val="left" w:pos="538"/>
        </w:tabs>
        <w:spacing w:line="240" w:lineRule="auto"/>
        <w:jc w:val="both"/>
        <w:rPr>
          <w:color w:val="auto"/>
        </w:rPr>
      </w:pPr>
      <w:r w:rsidRPr="00EB2D57">
        <w:rPr>
          <w:color w:val="auto"/>
        </w:rPr>
        <w:t>Духовно-нравственное воспитание:</w:t>
      </w:r>
    </w:p>
    <w:p w14:paraId="7ECFD66B" w14:textId="77777777" w:rsidR="00A57638" w:rsidRPr="00EB2D57" w:rsidRDefault="00E235EB">
      <w:pPr>
        <w:pStyle w:val="13"/>
        <w:spacing w:line="240" w:lineRule="auto"/>
        <w:jc w:val="both"/>
        <w:rPr>
          <w:color w:val="auto"/>
        </w:rPr>
      </w:pPr>
      <w:r w:rsidRPr="00EB2D57">
        <w:rPr>
          <w:color w:val="auto"/>
        </w:rPr>
        <w:t>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14:paraId="0661C7AD" w14:textId="77777777" w:rsidR="00A57638" w:rsidRPr="00EB2D57" w:rsidRDefault="00E235EB">
      <w:pPr>
        <w:pStyle w:val="13"/>
        <w:spacing w:line="240" w:lineRule="auto"/>
        <w:jc w:val="both"/>
        <w:rPr>
          <w:color w:val="auto"/>
        </w:rPr>
      </w:pPr>
      <w:r w:rsidRPr="00EB2D57">
        <w:rPr>
          <w:color w:val="auto"/>
        </w:rP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14:paraId="7035F49D" w14:textId="77777777" w:rsidR="00A57638" w:rsidRPr="00EB2D57" w:rsidRDefault="00E235EB">
      <w:pPr>
        <w:pStyle w:val="13"/>
        <w:spacing w:line="240" w:lineRule="auto"/>
        <w:jc w:val="both"/>
        <w:rPr>
          <w:color w:val="auto"/>
        </w:rPr>
      </w:pPr>
      <w:r w:rsidRPr="00EB2D57">
        <w:rPr>
          <w:color w:val="auto"/>
        </w:rPr>
        <w:t>формирование личности безопасного типа, осознанного и ответственного отношения к личной безопасности и безопасности других людей.</w:t>
      </w:r>
    </w:p>
    <w:p w14:paraId="60F610C9" w14:textId="77777777" w:rsidR="00A57638" w:rsidRPr="00EB2D57" w:rsidRDefault="00E235EB" w:rsidP="000B3370">
      <w:pPr>
        <w:pStyle w:val="13"/>
        <w:numPr>
          <w:ilvl w:val="0"/>
          <w:numId w:val="210"/>
        </w:numPr>
        <w:tabs>
          <w:tab w:val="left" w:pos="538"/>
        </w:tabs>
        <w:spacing w:line="240" w:lineRule="auto"/>
        <w:jc w:val="both"/>
        <w:rPr>
          <w:color w:val="auto"/>
        </w:rPr>
      </w:pPr>
      <w:r w:rsidRPr="00EB2D57">
        <w:rPr>
          <w:color w:val="auto"/>
        </w:rPr>
        <w:t>Эстетическое воспитание:</w:t>
      </w:r>
    </w:p>
    <w:p w14:paraId="5AEEE2A2" w14:textId="77777777" w:rsidR="00A57638" w:rsidRPr="00EB2D57" w:rsidRDefault="00E235EB">
      <w:pPr>
        <w:pStyle w:val="13"/>
        <w:spacing w:line="240" w:lineRule="auto"/>
        <w:jc w:val="both"/>
        <w:rPr>
          <w:color w:val="auto"/>
        </w:rPr>
      </w:pPr>
      <w:r w:rsidRPr="00EB2D57">
        <w:rPr>
          <w:color w:val="auto"/>
        </w:rPr>
        <w:t>формирование гармоничной личности, развитие способности воспринимать, ценить и создавать прекрасное в повседневной жизни;</w:t>
      </w:r>
    </w:p>
    <w:p w14:paraId="1979451C" w14:textId="77777777" w:rsidR="00A57638" w:rsidRPr="00EB2D57" w:rsidRDefault="00E235EB">
      <w:pPr>
        <w:pStyle w:val="13"/>
        <w:spacing w:line="240" w:lineRule="auto"/>
        <w:jc w:val="both"/>
        <w:rPr>
          <w:color w:val="auto"/>
        </w:rPr>
      </w:pPr>
      <w:r w:rsidRPr="00EB2D57">
        <w:rPr>
          <w:color w:val="auto"/>
        </w:rPr>
        <w:t>понимание взаимозависимости счастливого юношества и безопасного личного поведения в повседневной жизни.</w:t>
      </w:r>
    </w:p>
    <w:p w14:paraId="5C5CF7FF" w14:textId="77777777" w:rsidR="00A57638" w:rsidRPr="00EB2D57" w:rsidRDefault="00E235EB" w:rsidP="000B3370">
      <w:pPr>
        <w:pStyle w:val="13"/>
        <w:numPr>
          <w:ilvl w:val="0"/>
          <w:numId w:val="210"/>
        </w:numPr>
        <w:tabs>
          <w:tab w:val="left" w:pos="534"/>
        </w:tabs>
        <w:spacing w:line="240" w:lineRule="auto"/>
        <w:jc w:val="both"/>
        <w:rPr>
          <w:color w:val="auto"/>
        </w:rPr>
      </w:pPr>
      <w:r w:rsidRPr="00EB2D57">
        <w:rPr>
          <w:color w:val="auto"/>
        </w:rPr>
        <w:t>Ценности научного познания:</w:t>
      </w:r>
    </w:p>
    <w:p w14:paraId="75A2CDA5" w14:textId="77777777" w:rsidR="00A57638" w:rsidRPr="00EB2D57" w:rsidRDefault="00E235EB">
      <w:pPr>
        <w:pStyle w:val="13"/>
        <w:spacing w:line="240" w:lineRule="auto"/>
        <w:jc w:val="both"/>
        <w:rPr>
          <w:color w:val="auto"/>
        </w:rPr>
      </w:pPr>
      <w:r w:rsidRPr="00EB2D57">
        <w:rPr>
          <w:color w:val="auto"/>
        </w:rPr>
        <w:t xml:space="preserve">ориентация в деятельности на современную систему научных представлений об основных закономерностях развития человека, природы </w:t>
      </w:r>
      <w:r w:rsidRPr="00EB2D57">
        <w:rPr>
          <w:color w:val="auto"/>
        </w:rPr>
        <w:lastRenderedPageBreak/>
        <w:t>и общества, взаимосвязях человека с природной и социальной средой;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01B8353F" w14:textId="77777777" w:rsidR="00A57638" w:rsidRPr="00EB2D57" w:rsidRDefault="00E235EB">
      <w:pPr>
        <w:pStyle w:val="13"/>
        <w:spacing w:line="240" w:lineRule="auto"/>
        <w:jc w:val="both"/>
        <w:rPr>
          <w:color w:val="auto"/>
        </w:rPr>
      </w:pPr>
      <w:r w:rsidRPr="00EB2D57">
        <w:rPr>
          <w:color w:val="auto"/>
        </w:rPr>
        <w:t>формирование современной научной картины мира, 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14:paraId="12DF6092" w14:textId="77777777" w:rsidR="00A57638" w:rsidRPr="00EB2D57" w:rsidRDefault="00E235EB">
      <w:pPr>
        <w:pStyle w:val="13"/>
        <w:spacing w:line="240" w:lineRule="auto"/>
        <w:jc w:val="both"/>
        <w:rPr>
          <w:color w:val="auto"/>
        </w:rPr>
      </w:pPr>
      <w:r w:rsidRPr="00EB2D57">
        <w:rPr>
          <w:color w:val="auto"/>
        </w:rP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w:t>
      </w:r>
    </w:p>
    <w:p w14:paraId="1E887ABD" w14:textId="77777777" w:rsidR="00A57638" w:rsidRPr="00EB2D57" w:rsidRDefault="00E235EB" w:rsidP="000B3370">
      <w:pPr>
        <w:pStyle w:val="13"/>
        <w:numPr>
          <w:ilvl w:val="0"/>
          <w:numId w:val="210"/>
        </w:numPr>
        <w:tabs>
          <w:tab w:val="left" w:pos="529"/>
        </w:tabs>
        <w:spacing w:line="240" w:lineRule="auto"/>
        <w:jc w:val="both"/>
        <w:rPr>
          <w:color w:val="auto"/>
        </w:rPr>
      </w:pPr>
      <w:r w:rsidRPr="00EB2D57">
        <w:rPr>
          <w:color w:val="auto"/>
        </w:rPr>
        <w:t>Физическое воспитание, формирование культуры здоровья и эмоционального благополучия:</w:t>
      </w:r>
    </w:p>
    <w:p w14:paraId="74D969E4" w14:textId="77777777" w:rsidR="00A57638" w:rsidRPr="00EB2D57" w:rsidRDefault="00E235EB">
      <w:pPr>
        <w:pStyle w:val="13"/>
        <w:spacing w:line="240" w:lineRule="auto"/>
        <w:jc w:val="both"/>
        <w:rPr>
          <w:color w:val="auto"/>
        </w:rPr>
      </w:pPr>
      <w:r w:rsidRPr="00EB2D57">
        <w:rPr>
          <w:color w:val="auto"/>
        </w:rPr>
        <w:t>понимание личностного смысла изучения учебного предмета ОБЖ, его значения для безопасной и продуктивной жизнедеятельности человека, общества и государства;</w:t>
      </w:r>
    </w:p>
    <w:p w14:paraId="53C049BC" w14:textId="77777777" w:rsidR="00A57638" w:rsidRPr="00FE3D18" w:rsidRDefault="00E235EB" w:rsidP="00FE3D18">
      <w:pPr>
        <w:pStyle w:val="13"/>
        <w:spacing w:line="240" w:lineRule="auto"/>
        <w:jc w:val="both"/>
        <w:rPr>
          <w:color w:val="auto"/>
        </w:rPr>
      </w:pPr>
      <w:r w:rsidRPr="00EB2D57">
        <w:rPr>
          <w:color w:val="auto"/>
        </w:rPr>
        <w:t xml:space="preserve">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w:t>
      </w:r>
      <w:r w:rsidRPr="00FE3D18">
        <w:rPr>
          <w:color w:val="auto"/>
        </w:rPr>
        <w:t xml:space="preserve">вредных привычек (употребление алкоголя, наркотиков, курение) и иных форм вреда для физического и психического здоровья; соблюдение </w:t>
      </w:r>
      <w:r w:rsidRPr="00FE3D18">
        <w:rPr>
          <w:rStyle w:val="23"/>
          <w:color w:val="auto"/>
          <w:sz w:val="20"/>
          <w:szCs w:val="20"/>
        </w:rPr>
        <w:t>правил безопасности, в том числе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14:paraId="12D99F85" w14:textId="77777777" w:rsidR="00A57638" w:rsidRPr="00FE3D18" w:rsidRDefault="00E235EB" w:rsidP="00FE3D18">
      <w:pPr>
        <w:pStyle w:val="-"/>
        <w:spacing w:line="240" w:lineRule="auto"/>
      </w:pPr>
      <w:r w:rsidRPr="00FE3D18">
        <w:t>умение принимать себя и других, не осуждая;</w:t>
      </w:r>
    </w:p>
    <w:p w14:paraId="41C96C36" w14:textId="77777777" w:rsidR="00A57638" w:rsidRPr="00FE3D18" w:rsidRDefault="00E235EB" w:rsidP="00FE3D18">
      <w:pPr>
        <w:pStyle w:val="-"/>
        <w:spacing w:line="240" w:lineRule="auto"/>
      </w:pPr>
      <w:r w:rsidRPr="00FE3D18">
        <w:t>умение осознавать эмоциональное состояние своё и других, уметь управлять собственным эмоциональным состоянием;</w:t>
      </w:r>
    </w:p>
    <w:p w14:paraId="6749249D" w14:textId="77777777" w:rsidR="00A57638" w:rsidRPr="00FE3D18" w:rsidRDefault="00E235EB" w:rsidP="00FE3D18">
      <w:pPr>
        <w:pStyle w:val="-"/>
        <w:spacing w:line="240" w:lineRule="auto"/>
      </w:pPr>
      <w:r w:rsidRPr="00FE3D18">
        <w:t>сформированность навыка рефлексии, признание своего права на ошибку и такого же права другого человека.</w:t>
      </w:r>
    </w:p>
    <w:p w14:paraId="7C0E826F" w14:textId="77777777" w:rsidR="00A57638" w:rsidRPr="00FE3D18" w:rsidRDefault="00E235EB" w:rsidP="00FE3D18">
      <w:pPr>
        <w:pStyle w:val="-"/>
        <w:numPr>
          <w:ilvl w:val="0"/>
          <w:numId w:val="210"/>
        </w:numPr>
        <w:spacing w:line="240" w:lineRule="auto"/>
      </w:pPr>
      <w:r w:rsidRPr="00FE3D18">
        <w:t>Трудовое воспитание:</w:t>
      </w:r>
    </w:p>
    <w:p w14:paraId="53AECFA3" w14:textId="77777777" w:rsidR="00A57638" w:rsidRPr="00FE3D18" w:rsidRDefault="00E235EB" w:rsidP="00FE3D18">
      <w:pPr>
        <w:pStyle w:val="-"/>
        <w:spacing w:line="240" w:lineRule="auto"/>
      </w:pPr>
      <w:r w:rsidRPr="00FE3D18">
        <w:t xml:space="preserve">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w:t>
      </w:r>
      <w:r w:rsidRPr="00FE3D18">
        <w:lastRenderedPageBreak/>
        <w:t>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14:paraId="74608F08" w14:textId="77777777" w:rsidR="00A57638" w:rsidRPr="00FE3D18" w:rsidRDefault="00E235EB" w:rsidP="00FE3D18">
      <w:pPr>
        <w:pStyle w:val="-"/>
        <w:spacing w:line="240" w:lineRule="auto"/>
      </w:pPr>
      <w:r w:rsidRPr="00FE3D18">
        <w:t>укрепление ответственного отношения к учёбе, способности применять меры и средства индивидуальной защиты, приёмы рационального и безопасного поведения в опасных и чрезвычайных ситуациях;</w:t>
      </w:r>
    </w:p>
    <w:p w14:paraId="375C188C" w14:textId="77777777" w:rsidR="00A57638" w:rsidRPr="00FE3D18" w:rsidRDefault="00E235EB" w:rsidP="00FE3D18">
      <w:pPr>
        <w:pStyle w:val="-"/>
        <w:spacing w:line="240" w:lineRule="auto"/>
      </w:pPr>
      <w:r w:rsidRPr="00FE3D18">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14:paraId="63268966" w14:textId="77777777" w:rsidR="00A57638" w:rsidRPr="00FE3D18" w:rsidRDefault="00E235EB" w:rsidP="00FE3D18">
      <w:pPr>
        <w:pStyle w:val="-"/>
        <w:spacing w:line="240" w:lineRule="auto"/>
      </w:pPr>
      <w:r w:rsidRPr="00FE3D18">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14:paraId="58720663" w14:textId="77777777" w:rsidR="00A57638" w:rsidRPr="00FE3D18" w:rsidRDefault="00E235EB" w:rsidP="00FE3D18">
      <w:pPr>
        <w:pStyle w:val="-"/>
        <w:numPr>
          <w:ilvl w:val="0"/>
          <w:numId w:val="210"/>
        </w:numPr>
        <w:spacing w:line="240" w:lineRule="auto"/>
      </w:pPr>
      <w:r w:rsidRPr="00FE3D18">
        <w:t>Экологическое воспитание:</w:t>
      </w:r>
    </w:p>
    <w:p w14:paraId="296BF93B" w14:textId="77777777" w:rsidR="00A57638" w:rsidRPr="00FE3D18" w:rsidRDefault="00E235EB" w:rsidP="00FE3D18">
      <w:pPr>
        <w:pStyle w:val="-"/>
        <w:spacing w:line="240" w:lineRule="auto"/>
      </w:pPr>
      <w:r w:rsidRPr="00FE3D18">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w:t>
      </w:r>
      <w:r w:rsidRPr="00FE3D18">
        <w:rPr>
          <w:rStyle w:val="a7"/>
          <w:rFonts w:eastAsia="Courier New"/>
          <w:color w:val="auto"/>
        </w:rPr>
        <w:t>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14:paraId="2E450A2D" w14:textId="77777777" w:rsidR="00A57638" w:rsidRPr="00FE3D18" w:rsidRDefault="00E235EB" w:rsidP="00FE3D18">
      <w:pPr>
        <w:pStyle w:val="13"/>
        <w:spacing w:line="240" w:lineRule="auto"/>
        <w:jc w:val="both"/>
        <w:rPr>
          <w:color w:val="auto"/>
        </w:rPr>
      </w:pPr>
      <w:r w:rsidRPr="00FE3D18">
        <w:rPr>
          <w:color w:val="auto"/>
        </w:rPr>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14:paraId="29A42D9A" w14:textId="77777777" w:rsidR="00FE3D18" w:rsidRDefault="00FE3D18" w:rsidP="00FE3D18">
      <w:pPr>
        <w:pStyle w:val="af5"/>
      </w:pPr>
      <w:bookmarkStart w:id="910" w:name="bookmark1852"/>
    </w:p>
    <w:p w14:paraId="1A762AD7" w14:textId="77777777" w:rsidR="00A57638" w:rsidRPr="00EB2D57" w:rsidRDefault="00E235EB" w:rsidP="00FE3D18">
      <w:pPr>
        <w:pStyle w:val="af5"/>
      </w:pPr>
      <w:r w:rsidRPr="00EB2D57">
        <w:t>МЕТАПРЕДМЕТНЫЕ РЕЗУЛЬТАТЫ</w:t>
      </w:r>
      <w:bookmarkEnd w:id="910"/>
    </w:p>
    <w:p w14:paraId="42562EEE" w14:textId="77777777" w:rsidR="00A57638" w:rsidRPr="00EB2D57" w:rsidRDefault="00E235EB">
      <w:pPr>
        <w:pStyle w:val="13"/>
        <w:spacing w:line="240" w:lineRule="auto"/>
        <w:jc w:val="both"/>
        <w:rPr>
          <w:color w:val="auto"/>
        </w:rPr>
      </w:pPr>
      <w:r w:rsidRPr="00EB2D57">
        <w:rPr>
          <w:color w:val="auto"/>
        </w:rPr>
        <w:t>Метапредметные результаты характеризуют сформирован- ность у обучающихся межпредметных понятий (используются в нескольких предметных областях и позволяют связывать знания из различных дисциплин в целостную научную картину мира) и универсальных учебных действий (познавательные, коммуникативные, регулятивные); способность их использовать в учебной, познавательной и социальной практике. Выражаются в готовности к самостоятельному планированию и осуществлению учебной деятельности и организации учебного сотрудничества с педагогами и сверстниками, к участию в построении индивидуальной образовательной траектории; овладению навыками работы с информацией: восприятие и создание информационных текстов в различных форматах, в том числе в цифровой среде.</w:t>
      </w:r>
    </w:p>
    <w:p w14:paraId="7F533C78" w14:textId="77777777" w:rsidR="00A57638" w:rsidRPr="00EB2D57" w:rsidRDefault="00E235EB">
      <w:pPr>
        <w:pStyle w:val="13"/>
        <w:spacing w:line="240" w:lineRule="auto"/>
        <w:jc w:val="both"/>
        <w:rPr>
          <w:color w:val="auto"/>
        </w:rPr>
      </w:pPr>
      <w:r w:rsidRPr="00EB2D57">
        <w:rPr>
          <w:color w:val="auto"/>
        </w:rPr>
        <w:t>Метапредметные результаты, формируемые в ходе изучения учебного предмета ОБЖ, должны отражать:</w:t>
      </w:r>
    </w:p>
    <w:p w14:paraId="3743C9E5" w14:textId="77777777" w:rsidR="00A57638" w:rsidRPr="00EB2D57" w:rsidRDefault="00E235EB">
      <w:pPr>
        <w:pStyle w:val="13"/>
        <w:spacing w:line="240" w:lineRule="auto"/>
        <w:jc w:val="both"/>
        <w:rPr>
          <w:color w:val="auto"/>
        </w:rPr>
      </w:pPr>
      <w:r w:rsidRPr="00EB2D57">
        <w:rPr>
          <w:color w:val="auto"/>
        </w:rPr>
        <w:t>1. Овладение универсальными познавательными действиями.</w:t>
      </w:r>
    </w:p>
    <w:p w14:paraId="3EA52B3C" w14:textId="77777777" w:rsidR="00A57638" w:rsidRPr="00EB2D57" w:rsidRDefault="00E235EB">
      <w:pPr>
        <w:pStyle w:val="13"/>
        <w:spacing w:line="240" w:lineRule="auto"/>
        <w:jc w:val="both"/>
        <w:rPr>
          <w:color w:val="auto"/>
        </w:rPr>
      </w:pPr>
      <w:r w:rsidRPr="00EB2D57">
        <w:rPr>
          <w:color w:val="auto"/>
        </w:rPr>
        <w:lastRenderedPageBreak/>
        <w:t>Базовые логические действия:</w:t>
      </w:r>
    </w:p>
    <w:p w14:paraId="61787CDA" w14:textId="77777777" w:rsidR="00A57638" w:rsidRPr="00EB2D57" w:rsidRDefault="00E235EB">
      <w:pPr>
        <w:pStyle w:val="13"/>
        <w:spacing w:line="240" w:lineRule="auto"/>
        <w:jc w:val="both"/>
        <w:rPr>
          <w:color w:val="auto"/>
        </w:rPr>
      </w:pPr>
      <w:r w:rsidRPr="00EB2D57">
        <w:rPr>
          <w:color w:val="auto"/>
        </w:rPr>
        <w:t>выявлять и характеризовать существенные признаки объектов (явлений);</w:t>
      </w:r>
    </w:p>
    <w:p w14:paraId="665AB227" w14:textId="77777777" w:rsidR="00A57638" w:rsidRPr="00EB2D57" w:rsidRDefault="00E235EB">
      <w:pPr>
        <w:pStyle w:val="13"/>
        <w:spacing w:line="240" w:lineRule="auto"/>
        <w:jc w:val="both"/>
        <w:rPr>
          <w:color w:val="auto"/>
        </w:rPr>
      </w:pPr>
      <w:r w:rsidRPr="00EB2D57">
        <w:rPr>
          <w:color w:val="auto"/>
        </w:rPr>
        <w:t>устанавливать существенный признак классификации, основания для обобщения и сравнения, критерии проводимого анализа;</w:t>
      </w:r>
    </w:p>
    <w:p w14:paraId="40715EC8" w14:textId="77777777" w:rsidR="00A57638" w:rsidRPr="00EB2D57" w:rsidRDefault="00E235EB">
      <w:pPr>
        <w:pStyle w:val="13"/>
        <w:spacing w:line="240" w:lineRule="auto"/>
        <w:jc w:val="both"/>
        <w:rPr>
          <w:color w:val="auto"/>
        </w:rPr>
      </w:pPr>
      <w:r w:rsidRPr="00EB2D57">
        <w:rPr>
          <w:color w:val="auto"/>
        </w:rPr>
        <w:t>с учётом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14:paraId="584DE59D" w14:textId="77777777" w:rsidR="00A57638" w:rsidRPr="00EB2D57" w:rsidRDefault="00E235EB">
      <w:pPr>
        <w:pStyle w:val="13"/>
        <w:spacing w:line="240" w:lineRule="auto"/>
        <w:jc w:val="both"/>
        <w:rPr>
          <w:color w:val="auto"/>
        </w:rPr>
      </w:pPr>
      <w:r w:rsidRPr="00EB2D57">
        <w:rPr>
          <w:color w:val="auto"/>
        </w:rPr>
        <w:t>выявлять дефициты информации, данных, необходимых для решения поставленной задачи;</w:t>
      </w:r>
    </w:p>
    <w:p w14:paraId="3F6E9266" w14:textId="77777777" w:rsidR="00A57638" w:rsidRPr="00EB2D57" w:rsidRDefault="00E235EB">
      <w:pPr>
        <w:pStyle w:val="13"/>
        <w:spacing w:line="240" w:lineRule="auto"/>
        <w:ind w:firstLine="280"/>
        <w:jc w:val="both"/>
        <w:rPr>
          <w:color w:val="auto"/>
        </w:rPr>
      </w:pPr>
      <w:r w:rsidRPr="00EB2D57">
        <w:rPr>
          <w:color w:val="auto"/>
        </w:rP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14:paraId="0FF32F25" w14:textId="77777777" w:rsidR="00A57638" w:rsidRPr="00EB2D57" w:rsidRDefault="00E235EB">
      <w:pPr>
        <w:pStyle w:val="13"/>
        <w:spacing w:line="240" w:lineRule="auto"/>
        <w:ind w:firstLine="280"/>
        <w:jc w:val="both"/>
        <w:rPr>
          <w:color w:val="auto"/>
        </w:rPr>
      </w:pPr>
      <w:r w:rsidRPr="00EB2D57">
        <w:rPr>
          <w:color w:val="auto"/>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7F645AFB" w14:textId="77777777" w:rsidR="00A57638" w:rsidRPr="00EB2D57" w:rsidRDefault="00E235EB">
      <w:pPr>
        <w:pStyle w:val="13"/>
        <w:spacing w:line="240" w:lineRule="auto"/>
        <w:ind w:firstLine="280"/>
        <w:jc w:val="both"/>
        <w:rPr>
          <w:color w:val="auto"/>
        </w:rPr>
      </w:pPr>
      <w:r w:rsidRPr="00EB2D57">
        <w:rPr>
          <w:color w:val="auto"/>
        </w:rPr>
        <w:t>Базовые исследовательские действия:</w:t>
      </w:r>
    </w:p>
    <w:p w14:paraId="48034665" w14:textId="77777777" w:rsidR="00A57638" w:rsidRPr="00EB2D57" w:rsidRDefault="00E235EB">
      <w:pPr>
        <w:pStyle w:val="13"/>
        <w:spacing w:line="240" w:lineRule="auto"/>
        <w:ind w:firstLine="280"/>
        <w:jc w:val="both"/>
        <w:rPr>
          <w:color w:val="auto"/>
        </w:rPr>
      </w:pPr>
      <w:r w:rsidRPr="00EB2D57">
        <w:rPr>
          <w:color w:val="auto"/>
        </w:rP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14:paraId="40B06A3B" w14:textId="77777777" w:rsidR="00A57638" w:rsidRPr="00EB2D57" w:rsidRDefault="00E235EB">
      <w:pPr>
        <w:pStyle w:val="13"/>
        <w:spacing w:line="240" w:lineRule="auto"/>
        <w:ind w:firstLine="280"/>
        <w:jc w:val="both"/>
        <w:rPr>
          <w:color w:val="auto"/>
        </w:rPr>
      </w:pPr>
      <w:r w:rsidRPr="00EB2D57">
        <w:rPr>
          <w:color w:val="auto"/>
        </w:rPr>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14:paraId="4AE83598" w14:textId="77777777" w:rsidR="00A57638" w:rsidRPr="00EB2D57" w:rsidRDefault="00E235EB">
      <w:pPr>
        <w:pStyle w:val="13"/>
        <w:spacing w:line="240" w:lineRule="auto"/>
        <w:ind w:firstLine="280"/>
        <w:jc w:val="both"/>
        <w:rPr>
          <w:color w:val="auto"/>
        </w:rPr>
      </w:pPr>
      <w:r w:rsidRPr="00EB2D57">
        <w:rPr>
          <w:color w:val="auto"/>
        </w:rPr>
        <w:t>проводить (принимать участие) небольшое самостоятельное исследование заданного объекта (явления), устанавливать причинно-следственные связи;</w:t>
      </w:r>
    </w:p>
    <w:p w14:paraId="495CF218" w14:textId="77777777" w:rsidR="00A57638" w:rsidRPr="00EB2D57" w:rsidRDefault="00E235EB">
      <w:pPr>
        <w:pStyle w:val="13"/>
        <w:spacing w:line="240" w:lineRule="auto"/>
        <w:ind w:firstLine="280"/>
        <w:jc w:val="both"/>
        <w:rPr>
          <w:color w:val="auto"/>
        </w:rPr>
      </w:pPr>
      <w:r w:rsidRPr="00EB2D57">
        <w:rPr>
          <w:color w:val="auto"/>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14:paraId="0DC04F73" w14:textId="77777777" w:rsidR="00A57638" w:rsidRPr="00EB2D57" w:rsidRDefault="00E235EB">
      <w:pPr>
        <w:pStyle w:val="13"/>
        <w:spacing w:line="240" w:lineRule="auto"/>
        <w:ind w:firstLine="280"/>
        <w:jc w:val="both"/>
        <w:rPr>
          <w:color w:val="auto"/>
        </w:rPr>
      </w:pPr>
      <w:r w:rsidRPr="00EB2D57">
        <w:rPr>
          <w:color w:val="auto"/>
        </w:rPr>
        <w:t>Работа с информацией:</w:t>
      </w:r>
    </w:p>
    <w:p w14:paraId="25B4A241" w14:textId="77777777" w:rsidR="00A57638" w:rsidRPr="00EB2D57" w:rsidRDefault="00E235EB">
      <w:pPr>
        <w:pStyle w:val="13"/>
        <w:spacing w:line="240" w:lineRule="auto"/>
        <w:ind w:firstLine="280"/>
        <w:jc w:val="both"/>
        <w:rPr>
          <w:color w:val="auto"/>
        </w:rPr>
      </w:pPr>
      <w:r w:rsidRPr="00EB2D57">
        <w:rPr>
          <w:color w:val="auto"/>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14:paraId="1DC1694A" w14:textId="77777777" w:rsidR="00A57638" w:rsidRPr="00EB2D57" w:rsidRDefault="00E235EB">
      <w:pPr>
        <w:pStyle w:val="13"/>
        <w:spacing w:line="240" w:lineRule="auto"/>
        <w:ind w:firstLine="280"/>
        <w:jc w:val="both"/>
        <w:rPr>
          <w:color w:val="auto"/>
        </w:rPr>
      </w:pPr>
      <w:r w:rsidRPr="00EB2D57">
        <w:rPr>
          <w:color w:val="auto"/>
        </w:rPr>
        <w:t>выбирать, анализировать, систематизировать и интерпретировать информацию различных видов и форм представления;</w:t>
      </w:r>
    </w:p>
    <w:p w14:paraId="1FF0EEE9" w14:textId="77777777" w:rsidR="00A57638" w:rsidRPr="00EB2D57" w:rsidRDefault="00E235EB">
      <w:pPr>
        <w:pStyle w:val="13"/>
        <w:spacing w:line="240" w:lineRule="auto"/>
        <w:ind w:firstLine="280"/>
        <w:jc w:val="both"/>
        <w:rPr>
          <w:color w:val="auto"/>
        </w:rPr>
      </w:pPr>
      <w:r w:rsidRPr="00EB2D57">
        <w:rPr>
          <w:color w:val="auto"/>
        </w:rPr>
        <w:t>находить сходные аргументы (подтверждающие или опровергающие одну и ту же идею, версию) в различных информационных источниках;</w:t>
      </w:r>
    </w:p>
    <w:p w14:paraId="790A2EDE" w14:textId="77777777" w:rsidR="00A57638" w:rsidRPr="00EB2D57" w:rsidRDefault="00E235EB">
      <w:pPr>
        <w:pStyle w:val="13"/>
        <w:spacing w:line="240" w:lineRule="auto"/>
        <w:ind w:firstLine="280"/>
        <w:jc w:val="both"/>
        <w:rPr>
          <w:color w:val="auto"/>
        </w:rPr>
      </w:pPr>
      <w:r w:rsidRPr="00EB2D57">
        <w:rPr>
          <w:color w:val="auto"/>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16B4ECC4" w14:textId="77777777" w:rsidR="00A57638" w:rsidRPr="00EB2D57" w:rsidRDefault="00E235EB">
      <w:pPr>
        <w:pStyle w:val="13"/>
        <w:spacing w:line="240" w:lineRule="auto"/>
        <w:ind w:firstLine="280"/>
        <w:jc w:val="both"/>
        <w:rPr>
          <w:color w:val="auto"/>
        </w:rPr>
      </w:pPr>
      <w:r w:rsidRPr="00EB2D57">
        <w:rPr>
          <w:color w:val="auto"/>
        </w:rPr>
        <w:t>оценивать надёжность информации по критериям, предложенным педагогическим работником или сформулированным самостоятельно;</w:t>
      </w:r>
    </w:p>
    <w:p w14:paraId="35EBE742" w14:textId="77777777" w:rsidR="00A57638" w:rsidRPr="00EB2D57" w:rsidRDefault="00E235EB">
      <w:pPr>
        <w:pStyle w:val="13"/>
        <w:spacing w:line="240" w:lineRule="auto"/>
        <w:ind w:firstLine="280"/>
        <w:jc w:val="both"/>
        <w:rPr>
          <w:color w:val="auto"/>
        </w:rPr>
      </w:pPr>
      <w:r w:rsidRPr="00EB2D57">
        <w:rPr>
          <w:color w:val="auto"/>
        </w:rPr>
        <w:t>эффективно запоминать и систематизировать информацию.</w:t>
      </w:r>
    </w:p>
    <w:p w14:paraId="36139077" w14:textId="77777777" w:rsidR="00A57638" w:rsidRPr="00EB2D57" w:rsidRDefault="00E235EB">
      <w:pPr>
        <w:pStyle w:val="13"/>
        <w:spacing w:line="240" w:lineRule="auto"/>
        <w:ind w:firstLine="280"/>
        <w:jc w:val="both"/>
        <w:rPr>
          <w:color w:val="auto"/>
        </w:rPr>
      </w:pPr>
      <w:r w:rsidRPr="00EB2D57">
        <w:rPr>
          <w:color w:val="auto"/>
        </w:rPr>
        <w:t>Овладение системой универсальных познавательных действий обеспечивает сформированность когнитивных навыков обучающихся.</w:t>
      </w:r>
    </w:p>
    <w:p w14:paraId="2799F5A1" w14:textId="77777777" w:rsidR="00A57638" w:rsidRPr="00EB2D57" w:rsidRDefault="00E235EB">
      <w:pPr>
        <w:pStyle w:val="13"/>
        <w:spacing w:line="240" w:lineRule="auto"/>
        <w:ind w:firstLine="280"/>
        <w:jc w:val="both"/>
        <w:rPr>
          <w:color w:val="auto"/>
        </w:rPr>
      </w:pPr>
      <w:r w:rsidRPr="00EB2D57">
        <w:rPr>
          <w:color w:val="auto"/>
        </w:rPr>
        <w:lastRenderedPageBreak/>
        <w:t>Овладение универсальными коммуникативными действиями.</w:t>
      </w:r>
    </w:p>
    <w:p w14:paraId="5870F781" w14:textId="77777777" w:rsidR="00A57638" w:rsidRPr="00EB2D57" w:rsidRDefault="00E235EB">
      <w:pPr>
        <w:pStyle w:val="13"/>
        <w:spacing w:line="240" w:lineRule="auto"/>
        <w:jc w:val="both"/>
        <w:rPr>
          <w:color w:val="auto"/>
        </w:rPr>
      </w:pPr>
      <w:r w:rsidRPr="00EB2D57">
        <w:rPr>
          <w:color w:val="auto"/>
        </w:rPr>
        <w:t>Общение:</w:t>
      </w:r>
    </w:p>
    <w:p w14:paraId="00D3FDCA" w14:textId="77777777" w:rsidR="00A57638" w:rsidRPr="00EB2D57" w:rsidRDefault="00E235EB">
      <w:pPr>
        <w:pStyle w:val="13"/>
        <w:spacing w:line="240" w:lineRule="auto"/>
        <w:jc w:val="both"/>
        <w:rPr>
          <w:color w:val="auto"/>
        </w:rPr>
      </w:pPr>
      <w:r w:rsidRPr="00EB2D57">
        <w:rPr>
          <w:color w:val="auto"/>
        </w:rP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14:paraId="5FBBCD67" w14:textId="77777777" w:rsidR="00A57638" w:rsidRPr="00EB2D57" w:rsidRDefault="00E235EB">
      <w:pPr>
        <w:pStyle w:val="13"/>
        <w:spacing w:line="240" w:lineRule="auto"/>
        <w:jc w:val="both"/>
        <w:rPr>
          <w:color w:val="auto"/>
        </w:rPr>
      </w:pPr>
      <w:r w:rsidRPr="00EB2D57">
        <w:rPr>
          <w:color w:val="auto"/>
        </w:rPr>
        <w:t>распознавать невербальные средства общения, понимать значение социальных знаков и намерения других, уважительно, в корректной форме формулировать свои взгляды;</w:t>
      </w:r>
    </w:p>
    <w:p w14:paraId="42C3C9E7" w14:textId="77777777" w:rsidR="00A57638" w:rsidRPr="00EB2D57" w:rsidRDefault="00E235EB">
      <w:pPr>
        <w:pStyle w:val="13"/>
        <w:spacing w:line="240" w:lineRule="auto"/>
        <w:jc w:val="both"/>
        <w:rPr>
          <w:color w:val="auto"/>
        </w:rPr>
      </w:pPr>
      <w:r w:rsidRPr="00EB2D57">
        <w:rPr>
          <w:color w:val="auto"/>
        </w:rPr>
        <w:t>сопоставлять свои суждения с суждениями других участников диалога, обнаруживать различие и сходство позиций;</w:t>
      </w:r>
    </w:p>
    <w:p w14:paraId="6C256DEB" w14:textId="77777777" w:rsidR="00A57638" w:rsidRPr="00EB2D57" w:rsidRDefault="00E235EB">
      <w:pPr>
        <w:pStyle w:val="13"/>
        <w:spacing w:line="240" w:lineRule="auto"/>
        <w:jc w:val="both"/>
        <w:rPr>
          <w:color w:val="auto"/>
        </w:rPr>
      </w:pPr>
      <w:r w:rsidRPr="00EB2D57">
        <w:rPr>
          <w:color w:val="auto"/>
        </w:rP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14:paraId="72F6C9C1" w14:textId="77777777" w:rsidR="00A57638" w:rsidRPr="00EB2D57" w:rsidRDefault="00E235EB">
      <w:pPr>
        <w:pStyle w:val="13"/>
        <w:spacing w:line="240" w:lineRule="auto"/>
        <w:jc w:val="both"/>
        <w:rPr>
          <w:color w:val="auto"/>
        </w:rPr>
      </w:pPr>
      <w:r w:rsidRPr="00EB2D57">
        <w:rPr>
          <w:color w:val="auto"/>
        </w:rPr>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14:paraId="00A6D4D9" w14:textId="77777777" w:rsidR="00A57638" w:rsidRPr="00EB2D57" w:rsidRDefault="00E235EB">
      <w:pPr>
        <w:pStyle w:val="13"/>
        <w:spacing w:line="240" w:lineRule="auto"/>
        <w:jc w:val="both"/>
        <w:rPr>
          <w:color w:val="auto"/>
        </w:rPr>
      </w:pPr>
      <w:r w:rsidRPr="00EB2D57">
        <w:rPr>
          <w:color w:val="auto"/>
        </w:rPr>
        <w:t>Совместная деятельность (сотрудничество):</w:t>
      </w:r>
    </w:p>
    <w:p w14:paraId="1B403352" w14:textId="77777777" w:rsidR="00A57638" w:rsidRPr="00EB2D57" w:rsidRDefault="00E235EB">
      <w:pPr>
        <w:pStyle w:val="13"/>
        <w:spacing w:line="240" w:lineRule="auto"/>
        <w:jc w:val="both"/>
        <w:rPr>
          <w:color w:val="auto"/>
        </w:rPr>
      </w:pPr>
      <w:r w:rsidRPr="00EB2D57">
        <w:rPr>
          <w:color w:val="auto"/>
        </w:rPr>
        <w:t>понимать и использовать преимущества командной и индивидуальной работы при решении конкретной учебной задачи;</w:t>
      </w:r>
    </w:p>
    <w:p w14:paraId="08FD83E5" w14:textId="77777777" w:rsidR="00A57638" w:rsidRPr="00EB2D57" w:rsidRDefault="00E235EB">
      <w:pPr>
        <w:pStyle w:val="13"/>
        <w:spacing w:line="240" w:lineRule="auto"/>
        <w:jc w:val="both"/>
        <w:rPr>
          <w:color w:val="auto"/>
        </w:rPr>
      </w:pPr>
      <w:r w:rsidRPr="00EB2D57">
        <w:rPr>
          <w:color w:val="auto"/>
        </w:rP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14:paraId="00B9A287" w14:textId="77777777" w:rsidR="00A57638" w:rsidRPr="00EB2D57" w:rsidRDefault="00E235EB">
      <w:pPr>
        <w:pStyle w:val="13"/>
        <w:spacing w:line="240" w:lineRule="auto"/>
        <w:jc w:val="both"/>
        <w:rPr>
          <w:color w:val="auto"/>
        </w:rPr>
      </w:pPr>
      <w:r w:rsidRPr="00EB2D57">
        <w:rPr>
          <w:color w:val="auto"/>
        </w:rPr>
        <w:t>определять свои действия и действия партнёра,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отчёта перед группой.</w:t>
      </w:r>
    </w:p>
    <w:p w14:paraId="6C9CC4F5" w14:textId="77777777" w:rsidR="00A57638" w:rsidRPr="00EB2D57" w:rsidRDefault="00E235EB">
      <w:pPr>
        <w:pStyle w:val="13"/>
        <w:spacing w:line="240" w:lineRule="auto"/>
        <w:jc w:val="both"/>
        <w:rPr>
          <w:color w:val="auto"/>
        </w:rPr>
      </w:pPr>
      <w:r w:rsidRPr="00EB2D57">
        <w:rPr>
          <w:color w:val="auto"/>
        </w:rPr>
        <w:t>Овладение системой универсальных коммуникативных действий обеспечивает сформированность социальных навыков и эмоционального интеллекта обучающихся.</w:t>
      </w:r>
    </w:p>
    <w:p w14:paraId="553CDE22" w14:textId="77777777" w:rsidR="00A57638" w:rsidRPr="00EB2D57" w:rsidRDefault="00E235EB">
      <w:pPr>
        <w:pStyle w:val="13"/>
        <w:spacing w:line="240" w:lineRule="auto"/>
        <w:jc w:val="both"/>
        <w:rPr>
          <w:color w:val="auto"/>
        </w:rPr>
      </w:pPr>
      <w:r w:rsidRPr="00EB2D57">
        <w:rPr>
          <w:color w:val="auto"/>
        </w:rPr>
        <w:t>Овладение универсальными учебными регулятивными действиями.</w:t>
      </w:r>
    </w:p>
    <w:p w14:paraId="1B2293FF" w14:textId="77777777" w:rsidR="00A57638" w:rsidRPr="00EB2D57" w:rsidRDefault="00E235EB">
      <w:pPr>
        <w:pStyle w:val="13"/>
        <w:spacing w:line="240" w:lineRule="auto"/>
        <w:jc w:val="both"/>
        <w:rPr>
          <w:color w:val="auto"/>
        </w:rPr>
      </w:pPr>
      <w:r w:rsidRPr="00EB2D57">
        <w:rPr>
          <w:color w:val="auto"/>
        </w:rPr>
        <w:t>Самоорганизация:</w:t>
      </w:r>
    </w:p>
    <w:p w14:paraId="189468B8" w14:textId="77777777" w:rsidR="00A57638" w:rsidRPr="00EB2D57" w:rsidRDefault="00E235EB">
      <w:pPr>
        <w:pStyle w:val="13"/>
        <w:spacing w:line="240" w:lineRule="auto"/>
        <w:jc w:val="both"/>
        <w:rPr>
          <w:color w:val="auto"/>
        </w:rPr>
      </w:pPr>
      <w:r w:rsidRPr="00EB2D57">
        <w:rPr>
          <w:color w:val="auto"/>
        </w:rPr>
        <w:t>выявлять проблемные вопросы, требующие решения в жизненных и учебных ситуациях;</w:t>
      </w:r>
    </w:p>
    <w:p w14:paraId="10820E79" w14:textId="77777777" w:rsidR="00A57638" w:rsidRPr="00EB2D57" w:rsidRDefault="00E235EB">
      <w:pPr>
        <w:pStyle w:val="13"/>
        <w:spacing w:line="240" w:lineRule="auto"/>
        <w:jc w:val="both"/>
        <w:rPr>
          <w:color w:val="auto"/>
        </w:rPr>
      </w:pPr>
      <w:r w:rsidRPr="00EB2D57">
        <w:rPr>
          <w:color w:val="auto"/>
        </w:rPr>
        <w:t>аргументированно определять оптимальный вариант принятия решений, самостоятельно составлять алгоритм (часть алгоритма) и способ решения учебной задачи с учётом собственных возможностей и имеющихся ресурсов;</w:t>
      </w:r>
    </w:p>
    <w:p w14:paraId="6871F133" w14:textId="77777777" w:rsidR="00A57638" w:rsidRPr="00EB2D57" w:rsidRDefault="00E235EB">
      <w:pPr>
        <w:pStyle w:val="13"/>
        <w:spacing w:line="240" w:lineRule="auto"/>
        <w:jc w:val="both"/>
        <w:rPr>
          <w:color w:val="auto"/>
        </w:rPr>
      </w:pPr>
      <w:r w:rsidRPr="00EB2D57">
        <w:rPr>
          <w:color w:val="auto"/>
        </w:rP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14:paraId="763F2909" w14:textId="77777777" w:rsidR="00A57638" w:rsidRPr="00EB2D57" w:rsidRDefault="00E235EB">
      <w:pPr>
        <w:pStyle w:val="13"/>
        <w:spacing w:line="240" w:lineRule="auto"/>
        <w:jc w:val="both"/>
        <w:rPr>
          <w:color w:val="auto"/>
        </w:rPr>
      </w:pPr>
      <w:r w:rsidRPr="00EB2D57">
        <w:rPr>
          <w:color w:val="auto"/>
        </w:rPr>
        <w:t>Самоконтроль (рефлексия):</w:t>
      </w:r>
    </w:p>
    <w:p w14:paraId="7016339B" w14:textId="77777777" w:rsidR="00A57638" w:rsidRPr="00EB2D57" w:rsidRDefault="00E235EB">
      <w:pPr>
        <w:pStyle w:val="13"/>
        <w:spacing w:line="240" w:lineRule="auto"/>
        <w:jc w:val="both"/>
        <w:rPr>
          <w:color w:val="auto"/>
        </w:rPr>
      </w:pPr>
      <w:r w:rsidRPr="00EB2D57">
        <w:rPr>
          <w:color w:val="auto"/>
        </w:rPr>
        <w:t xml:space="preserve">давать адекватную оценку ситуации, предвидеть трудности, которые </w:t>
      </w:r>
      <w:r w:rsidRPr="00EB2D57">
        <w:rPr>
          <w:color w:val="auto"/>
        </w:rPr>
        <w:lastRenderedPageBreak/>
        <w:t>могут возникнуть при решении учебной задачи, и вносить коррективы в деятельность на основе новых обстоятельств;</w:t>
      </w:r>
    </w:p>
    <w:p w14:paraId="1EC6AC89" w14:textId="77777777" w:rsidR="00A57638" w:rsidRPr="00EB2D57" w:rsidRDefault="00E235EB">
      <w:pPr>
        <w:pStyle w:val="13"/>
        <w:spacing w:line="240" w:lineRule="auto"/>
        <w:jc w:val="both"/>
        <w:rPr>
          <w:color w:val="auto"/>
        </w:rPr>
      </w:pPr>
      <w:r w:rsidRPr="00EB2D57">
        <w:rPr>
          <w:color w:val="auto"/>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14:paraId="46D5B48C" w14:textId="77777777" w:rsidR="00A57638" w:rsidRPr="00EB2D57" w:rsidRDefault="00E235EB">
      <w:pPr>
        <w:pStyle w:val="13"/>
        <w:spacing w:line="240" w:lineRule="auto"/>
        <w:jc w:val="both"/>
        <w:rPr>
          <w:color w:val="auto"/>
        </w:rPr>
      </w:pPr>
      <w:r w:rsidRPr="00EB2D57">
        <w:rPr>
          <w:color w:val="auto"/>
        </w:rPr>
        <w:t>оценивать соответствие результата цели и условиям.</w:t>
      </w:r>
    </w:p>
    <w:p w14:paraId="0F7C4238" w14:textId="77777777" w:rsidR="00A57638" w:rsidRPr="00EB2D57" w:rsidRDefault="00E235EB">
      <w:pPr>
        <w:pStyle w:val="13"/>
        <w:spacing w:line="240" w:lineRule="auto"/>
        <w:jc w:val="both"/>
        <w:rPr>
          <w:color w:val="auto"/>
        </w:rPr>
      </w:pPr>
      <w:r w:rsidRPr="00EB2D57">
        <w:rPr>
          <w:color w:val="auto"/>
        </w:rPr>
        <w:t>Эмоциональный интеллект:</w:t>
      </w:r>
    </w:p>
    <w:p w14:paraId="2D050C47" w14:textId="77777777" w:rsidR="00A57638" w:rsidRPr="00EB2D57" w:rsidRDefault="00E235EB">
      <w:pPr>
        <w:pStyle w:val="13"/>
        <w:spacing w:line="240" w:lineRule="auto"/>
        <w:jc w:val="both"/>
        <w:rPr>
          <w:color w:val="auto"/>
        </w:rPr>
      </w:pPr>
      <w:r w:rsidRPr="00EB2D57">
        <w:rPr>
          <w:color w:val="auto"/>
        </w:rPr>
        <w:t>управлять собственными эмоциями и не поддаваться эмоциям других, выявлять и анализировать их причины;</w:t>
      </w:r>
    </w:p>
    <w:p w14:paraId="35B4C088" w14:textId="77777777" w:rsidR="00A57638" w:rsidRPr="00EB2D57" w:rsidRDefault="00E235EB">
      <w:pPr>
        <w:pStyle w:val="13"/>
        <w:spacing w:line="240" w:lineRule="auto"/>
        <w:jc w:val="both"/>
        <w:rPr>
          <w:color w:val="auto"/>
        </w:rPr>
      </w:pPr>
      <w:r w:rsidRPr="00EB2D57">
        <w:rPr>
          <w:color w:val="auto"/>
        </w:rPr>
        <w:t>ставить себя на место другого человека, понимать мотивы и намерения другого, регулировать способ выражения эмоций.</w:t>
      </w:r>
    </w:p>
    <w:p w14:paraId="724AF8D8" w14:textId="77777777" w:rsidR="00A57638" w:rsidRPr="00EB2D57" w:rsidRDefault="00E235EB">
      <w:pPr>
        <w:pStyle w:val="13"/>
        <w:spacing w:line="240" w:lineRule="auto"/>
        <w:jc w:val="both"/>
        <w:rPr>
          <w:color w:val="auto"/>
        </w:rPr>
      </w:pPr>
      <w:r w:rsidRPr="00EB2D57">
        <w:rPr>
          <w:color w:val="auto"/>
        </w:rPr>
        <w:t>Принятие себя и других:</w:t>
      </w:r>
    </w:p>
    <w:p w14:paraId="413975B2" w14:textId="77777777" w:rsidR="00A57638" w:rsidRPr="00EB2D57" w:rsidRDefault="00E235EB">
      <w:pPr>
        <w:pStyle w:val="13"/>
        <w:spacing w:line="240" w:lineRule="auto"/>
        <w:jc w:val="both"/>
        <w:rPr>
          <w:color w:val="auto"/>
        </w:rPr>
      </w:pPr>
      <w:r w:rsidRPr="00EB2D57">
        <w:rPr>
          <w:color w:val="auto"/>
        </w:rPr>
        <w:t>осознанно относиться к другому человеку, его мнению, признавать право на ошибку свою и чужую;</w:t>
      </w:r>
    </w:p>
    <w:p w14:paraId="546517FD" w14:textId="77777777" w:rsidR="00A57638" w:rsidRPr="00EB2D57" w:rsidRDefault="00E235EB">
      <w:pPr>
        <w:pStyle w:val="13"/>
        <w:spacing w:line="240" w:lineRule="auto"/>
        <w:jc w:val="both"/>
        <w:rPr>
          <w:color w:val="auto"/>
        </w:rPr>
      </w:pPr>
      <w:r w:rsidRPr="00EB2D57">
        <w:rPr>
          <w:color w:val="auto"/>
        </w:rPr>
        <w:t>быть открытым себе и другим, осознавать невозможность контроля всего вокруг.</w:t>
      </w:r>
    </w:p>
    <w:p w14:paraId="45561515" w14:textId="77777777" w:rsidR="00A57638" w:rsidRPr="00EB2D57" w:rsidRDefault="00E235EB">
      <w:pPr>
        <w:pStyle w:val="13"/>
        <w:spacing w:after="320" w:line="240" w:lineRule="auto"/>
        <w:jc w:val="both"/>
        <w:rPr>
          <w:color w:val="auto"/>
        </w:rPr>
      </w:pPr>
      <w:r w:rsidRPr="00EB2D57">
        <w:rPr>
          <w:color w:val="auto"/>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14:paraId="1273AE1C" w14:textId="77777777" w:rsidR="00A57638" w:rsidRPr="00EB2D57" w:rsidRDefault="00E235EB" w:rsidP="00FE3D18">
      <w:pPr>
        <w:pStyle w:val="af5"/>
      </w:pPr>
      <w:bookmarkStart w:id="911" w:name="bookmark1854"/>
      <w:r w:rsidRPr="00EB2D57">
        <w:t>ПРЕДМЕТНЫЕ РЕЗУЛЬТАТЫ</w:t>
      </w:r>
      <w:bookmarkEnd w:id="911"/>
    </w:p>
    <w:p w14:paraId="7AEB15BA" w14:textId="77777777" w:rsidR="00A57638" w:rsidRPr="00EB2D57" w:rsidRDefault="00E235EB">
      <w:pPr>
        <w:pStyle w:val="13"/>
        <w:spacing w:line="240" w:lineRule="auto"/>
        <w:jc w:val="both"/>
        <w:rPr>
          <w:color w:val="auto"/>
        </w:rPr>
      </w:pPr>
      <w:r w:rsidRPr="00EB2D57">
        <w:rPr>
          <w:color w:val="auto"/>
        </w:rPr>
        <w:t>Предметные результаты характеризуют сформированностью у обучающихся основ культуры безопасности жизнедеятельности и проявляются в способности построения и следования модели индивидуального безопасного поведения и опыте её применения в повседневной жизни.</w:t>
      </w:r>
    </w:p>
    <w:p w14:paraId="27AD6B32" w14:textId="77777777" w:rsidR="00A57638" w:rsidRPr="00EB2D57" w:rsidRDefault="00E235EB">
      <w:pPr>
        <w:pStyle w:val="13"/>
        <w:spacing w:line="240" w:lineRule="auto"/>
        <w:jc w:val="both"/>
        <w:rPr>
          <w:color w:val="auto"/>
        </w:rPr>
      </w:pPr>
      <w:r w:rsidRPr="00EB2D57">
        <w:rPr>
          <w:color w:val="auto"/>
        </w:rPr>
        <w:t>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14:paraId="42F622EC" w14:textId="77777777" w:rsidR="00A57638" w:rsidRPr="00EB2D57" w:rsidRDefault="00E235EB">
      <w:pPr>
        <w:pStyle w:val="13"/>
        <w:spacing w:line="240" w:lineRule="auto"/>
        <w:jc w:val="both"/>
        <w:rPr>
          <w:color w:val="auto"/>
        </w:rPr>
      </w:pPr>
      <w:r w:rsidRPr="00EB2D57">
        <w:rPr>
          <w:color w:val="auto"/>
        </w:rPr>
        <w:t>Предметные результаты по предметной области «Физическая культура и основы безопасности жизнедеятельности» должны обеспечивать:</w:t>
      </w:r>
    </w:p>
    <w:p w14:paraId="77A695B1" w14:textId="77777777" w:rsidR="00A57638" w:rsidRPr="00EB2D57" w:rsidRDefault="00E235EB">
      <w:pPr>
        <w:pStyle w:val="13"/>
        <w:spacing w:line="240" w:lineRule="auto"/>
        <w:jc w:val="both"/>
        <w:rPr>
          <w:color w:val="auto"/>
        </w:rPr>
      </w:pPr>
      <w:r w:rsidRPr="00EB2D57">
        <w:rPr>
          <w:color w:val="auto"/>
        </w:rPr>
        <w:t>По учебному предмету «Основы безопасности жизнедеятельности»:</w:t>
      </w:r>
    </w:p>
    <w:p w14:paraId="4CC99EF6" w14:textId="77777777" w:rsidR="00A57638" w:rsidRPr="00EB2D57" w:rsidRDefault="00E235EB" w:rsidP="000B3370">
      <w:pPr>
        <w:pStyle w:val="13"/>
        <w:numPr>
          <w:ilvl w:val="0"/>
          <w:numId w:val="211"/>
        </w:numPr>
        <w:tabs>
          <w:tab w:val="left" w:pos="543"/>
        </w:tabs>
        <w:spacing w:line="240" w:lineRule="auto"/>
        <w:jc w:val="both"/>
        <w:rPr>
          <w:color w:val="auto"/>
        </w:rPr>
      </w:pPr>
      <w:r w:rsidRPr="00EB2D57">
        <w:rPr>
          <w:color w:val="auto"/>
        </w:rPr>
        <w:t>сформированность культуры безопасности жизнедеятельности на основе освоенных знаний и умений, системного и комплексного понимания значимости безопасного поведения в условиях опасных и чрезвычайных ситуаций для личности, общества и государства;</w:t>
      </w:r>
    </w:p>
    <w:p w14:paraId="6DE4205A" w14:textId="77777777" w:rsidR="00A57638" w:rsidRPr="00EB2D57" w:rsidRDefault="00E235EB" w:rsidP="000B3370">
      <w:pPr>
        <w:pStyle w:val="13"/>
        <w:numPr>
          <w:ilvl w:val="0"/>
          <w:numId w:val="211"/>
        </w:numPr>
        <w:tabs>
          <w:tab w:val="left" w:pos="543"/>
        </w:tabs>
        <w:spacing w:line="240" w:lineRule="auto"/>
        <w:jc w:val="both"/>
        <w:rPr>
          <w:color w:val="auto"/>
        </w:rPr>
      </w:pPr>
      <w:r w:rsidRPr="00EB2D57">
        <w:rPr>
          <w:color w:val="auto"/>
        </w:rPr>
        <w:t xml:space="preserve">сформированность социально ответственного отношения к ведению здорового образа жизни, исключающего употребление наркотиков, </w:t>
      </w:r>
      <w:r w:rsidRPr="00EB2D57">
        <w:rPr>
          <w:color w:val="auto"/>
        </w:rPr>
        <w:lastRenderedPageBreak/>
        <w:t>алкоголя, курения и нанесения иного вреда собственному здоровью и здоровью окружающих;</w:t>
      </w:r>
    </w:p>
    <w:p w14:paraId="63BA067E" w14:textId="77777777" w:rsidR="00A57638" w:rsidRPr="00EB2D57" w:rsidRDefault="00E235EB" w:rsidP="000B3370">
      <w:pPr>
        <w:pStyle w:val="13"/>
        <w:numPr>
          <w:ilvl w:val="0"/>
          <w:numId w:val="211"/>
        </w:numPr>
        <w:tabs>
          <w:tab w:val="left" w:pos="548"/>
        </w:tabs>
        <w:spacing w:line="240" w:lineRule="auto"/>
        <w:jc w:val="both"/>
        <w:rPr>
          <w:color w:val="auto"/>
        </w:rPr>
      </w:pPr>
      <w:r w:rsidRPr="00EB2D57">
        <w:rPr>
          <w:color w:val="auto"/>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14:paraId="7297FBE4" w14:textId="77777777" w:rsidR="00A57638" w:rsidRPr="00EB2D57" w:rsidRDefault="00E235EB" w:rsidP="000B3370">
      <w:pPr>
        <w:pStyle w:val="13"/>
        <w:numPr>
          <w:ilvl w:val="0"/>
          <w:numId w:val="211"/>
        </w:numPr>
        <w:tabs>
          <w:tab w:val="left" w:pos="543"/>
        </w:tabs>
        <w:spacing w:line="240" w:lineRule="auto"/>
        <w:jc w:val="both"/>
        <w:rPr>
          <w:color w:val="auto"/>
        </w:rPr>
      </w:pPr>
      <w:r w:rsidRPr="00EB2D57">
        <w:rPr>
          <w:color w:val="auto"/>
        </w:rPr>
        <w:t>понимание и признание особой роли России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w:t>
      </w:r>
    </w:p>
    <w:p w14:paraId="4BA75E27" w14:textId="77777777" w:rsidR="00A57638" w:rsidRPr="00EB2D57" w:rsidRDefault="00E235EB" w:rsidP="000B3370">
      <w:pPr>
        <w:pStyle w:val="13"/>
        <w:numPr>
          <w:ilvl w:val="0"/>
          <w:numId w:val="211"/>
        </w:numPr>
        <w:tabs>
          <w:tab w:val="left" w:pos="543"/>
        </w:tabs>
        <w:spacing w:line="240" w:lineRule="auto"/>
        <w:jc w:val="both"/>
        <w:rPr>
          <w:color w:val="auto"/>
        </w:rPr>
      </w:pPr>
      <w:r w:rsidRPr="00EB2D57">
        <w:rPr>
          <w:color w:val="auto"/>
        </w:rPr>
        <w:t>сформированность чувства гордости за свою Родину, ответственного отношения к выполнению конституционного долга — защите Отечества;</w:t>
      </w:r>
    </w:p>
    <w:p w14:paraId="6ED3CF9D" w14:textId="77777777" w:rsidR="00A57638" w:rsidRPr="00EB2D57" w:rsidRDefault="00E235EB" w:rsidP="000B3370">
      <w:pPr>
        <w:pStyle w:val="13"/>
        <w:numPr>
          <w:ilvl w:val="0"/>
          <w:numId w:val="211"/>
        </w:numPr>
        <w:tabs>
          <w:tab w:val="left" w:pos="543"/>
        </w:tabs>
        <w:spacing w:line="240" w:lineRule="auto"/>
        <w:jc w:val="both"/>
        <w:rPr>
          <w:color w:val="auto"/>
        </w:rPr>
      </w:pPr>
      <w:r w:rsidRPr="00EB2D57">
        <w:rPr>
          <w:color w:val="auto"/>
        </w:rPr>
        <w:t>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 техногенного и социального (в том числе террористического) характера;</w:t>
      </w:r>
    </w:p>
    <w:p w14:paraId="4ED0A4E2" w14:textId="77777777" w:rsidR="00A57638" w:rsidRPr="00EB2D57" w:rsidRDefault="00E235EB" w:rsidP="000B3370">
      <w:pPr>
        <w:pStyle w:val="13"/>
        <w:numPr>
          <w:ilvl w:val="0"/>
          <w:numId w:val="211"/>
        </w:numPr>
        <w:tabs>
          <w:tab w:val="left" w:pos="543"/>
        </w:tabs>
        <w:spacing w:line="240" w:lineRule="auto"/>
        <w:jc w:val="both"/>
        <w:rPr>
          <w:color w:val="auto"/>
        </w:rPr>
      </w:pPr>
      <w:r w:rsidRPr="00EB2D57">
        <w:rPr>
          <w:color w:val="auto"/>
        </w:rPr>
        <w:t>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14:paraId="35524CD7" w14:textId="77777777" w:rsidR="00A57638" w:rsidRPr="00EB2D57" w:rsidRDefault="00E235EB" w:rsidP="000B3370">
      <w:pPr>
        <w:pStyle w:val="13"/>
        <w:numPr>
          <w:ilvl w:val="0"/>
          <w:numId w:val="211"/>
        </w:numPr>
        <w:tabs>
          <w:tab w:val="left" w:pos="543"/>
        </w:tabs>
        <w:spacing w:line="240" w:lineRule="auto"/>
        <w:jc w:val="both"/>
        <w:rPr>
          <w:color w:val="auto"/>
        </w:rPr>
      </w:pPr>
      <w:r w:rsidRPr="00EB2D57">
        <w:rPr>
          <w:color w:val="auto"/>
        </w:rPr>
        <w:t>овладение знаниями и умениями применять меры и средства индивидуальной защиты, приёмы рационального и безопасного поведения в опасных и чрезвычайных ситуациях;</w:t>
      </w:r>
    </w:p>
    <w:p w14:paraId="315AACAC" w14:textId="77777777" w:rsidR="00A57638" w:rsidRPr="00EB2D57" w:rsidRDefault="00E235EB" w:rsidP="000B3370">
      <w:pPr>
        <w:pStyle w:val="13"/>
        <w:numPr>
          <w:ilvl w:val="0"/>
          <w:numId w:val="211"/>
        </w:numPr>
        <w:tabs>
          <w:tab w:val="left" w:pos="543"/>
        </w:tabs>
        <w:spacing w:line="240" w:lineRule="auto"/>
        <w:jc w:val="both"/>
        <w:rPr>
          <w:color w:val="auto"/>
        </w:rPr>
      </w:pPr>
      <w:r w:rsidRPr="00EB2D57">
        <w:rPr>
          <w:color w:val="auto"/>
        </w:rPr>
        <w:t>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14:paraId="7E9F10C8" w14:textId="77777777" w:rsidR="00A57638" w:rsidRPr="00EB2D57" w:rsidRDefault="00E235EB" w:rsidP="000B3370">
      <w:pPr>
        <w:pStyle w:val="13"/>
        <w:numPr>
          <w:ilvl w:val="0"/>
          <w:numId w:val="211"/>
        </w:numPr>
        <w:tabs>
          <w:tab w:val="left" w:pos="663"/>
        </w:tabs>
        <w:spacing w:line="240" w:lineRule="auto"/>
        <w:jc w:val="both"/>
        <w:rPr>
          <w:color w:val="auto"/>
        </w:rPr>
      </w:pPr>
      <w:r w:rsidRPr="00EB2D57">
        <w:rPr>
          <w:color w:val="auto"/>
        </w:rPr>
        <w:t>умение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w:t>
      </w:r>
    </w:p>
    <w:p w14:paraId="3753C1BE" w14:textId="77777777" w:rsidR="00A57638" w:rsidRPr="00EB2D57" w:rsidRDefault="00E235EB" w:rsidP="000B3370">
      <w:pPr>
        <w:pStyle w:val="13"/>
        <w:numPr>
          <w:ilvl w:val="0"/>
          <w:numId w:val="211"/>
        </w:numPr>
        <w:tabs>
          <w:tab w:val="left" w:pos="663"/>
        </w:tabs>
        <w:spacing w:line="240" w:lineRule="auto"/>
        <w:jc w:val="both"/>
        <w:rPr>
          <w:color w:val="auto"/>
        </w:rPr>
      </w:pPr>
      <w:r w:rsidRPr="00EB2D57">
        <w:rPr>
          <w:color w:val="auto"/>
        </w:rPr>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14:paraId="233C5DE2" w14:textId="77777777" w:rsidR="00A57638" w:rsidRPr="00EB2D57" w:rsidRDefault="00E235EB" w:rsidP="000B3370">
      <w:pPr>
        <w:pStyle w:val="13"/>
        <w:numPr>
          <w:ilvl w:val="0"/>
          <w:numId w:val="211"/>
        </w:numPr>
        <w:tabs>
          <w:tab w:val="left" w:pos="668"/>
        </w:tabs>
        <w:spacing w:line="240" w:lineRule="auto"/>
        <w:jc w:val="both"/>
        <w:rPr>
          <w:color w:val="auto"/>
        </w:rPr>
      </w:pPr>
      <w:r w:rsidRPr="00EB2D57">
        <w:rPr>
          <w:color w:val="auto"/>
        </w:rPr>
        <w:t>овладение знаниями и умениями предупреждения опасных и чрезвычайных ситуаций во время пребывания в различных средах (бытовые условия, дорожное движение, общественные места и социум, природа, коммуникационные связи и каналы).</w:t>
      </w:r>
    </w:p>
    <w:p w14:paraId="5DEA61FE" w14:textId="77777777" w:rsidR="00A57638" w:rsidRPr="00EB2D57" w:rsidRDefault="00E235EB">
      <w:pPr>
        <w:pStyle w:val="13"/>
        <w:spacing w:line="240" w:lineRule="auto"/>
        <w:jc w:val="both"/>
        <w:rPr>
          <w:color w:val="auto"/>
        </w:rPr>
      </w:pPr>
      <w:r w:rsidRPr="00EB2D57">
        <w:rPr>
          <w:color w:val="auto"/>
        </w:rPr>
        <w:t>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модулей учебного предмета «Основы безопасности жизнедеятельности».</w:t>
      </w:r>
    </w:p>
    <w:p w14:paraId="03BE44A3" w14:textId="77777777" w:rsidR="00A57638" w:rsidRPr="00EB2D57" w:rsidRDefault="00E235EB">
      <w:pPr>
        <w:pStyle w:val="13"/>
        <w:spacing w:line="240" w:lineRule="auto"/>
        <w:jc w:val="both"/>
        <w:rPr>
          <w:color w:val="auto"/>
        </w:rPr>
      </w:pPr>
      <w:r w:rsidRPr="00EB2D57">
        <w:rPr>
          <w:color w:val="auto"/>
        </w:rPr>
        <w:t>Организация вправе самостоятельно определять последовательность модулей для освоения обучающимися модулей учебного предмета «Основы безопасности жизнедеятельности».</w:t>
      </w:r>
    </w:p>
    <w:p w14:paraId="355BE241" w14:textId="77777777" w:rsidR="00A57638" w:rsidRPr="00EB2D57" w:rsidRDefault="00E235EB">
      <w:pPr>
        <w:pStyle w:val="13"/>
        <w:spacing w:after="320" w:line="240" w:lineRule="auto"/>
        <w:jc w:val="both"/>
        <w:rPr>
          <w:color w:val="auto"/>
        </w:rPr>
      </w:pPr>
      <w:r w:rsidRPr="00EB2D57">
        <w:rPr>
          <w:color w:val="auto"/>
        </w:rPr>
        <w:lastRenderedPageBreak/>
        <w:t>Предлагается распределение предметных результатов, формируемых в ходе изучения учебного предмета ОБЖ, сгруппировать по учебным модулям:</w:t>
      </w:r>
    </w:p>
    <w:p w14:paraId="2103A491" w14:textId="77777777" w:rsidR="00A57638" w:rsidRPr="00EB2D57" w:rsidRDefault="00E235EB" w:rsidP="00FE3D18">
      <w:pPr>
        <w:pStyle w:val="af5"/>
      </w:pPr>
      <w:bookmarkStart w:id="912" w:name="bookmark1856"/>
      <w:r w:rsidRPr="00EB2D57">
        <w:t>МОДУЛЬ № 1 «КУЛЬТУРА БЕЗОПАСНОСТИ</w:t>
      </w:r>
      <w:bookmarkEnd w:id="912"/>
    </w:p>
    <w:p w14:paraId="23CD170F" w14:textId="77777777" w:rsidR="00A57638" w:rsidRPr="00EB2D57" w:rsidRDefault="00E235EB" w:rsidP="00FE3D18">
      <w:pPr>
        <w:pStyle w:val="af5"/>
      </w:pPr>
      <w:r w:rsidRPr="00EB2D57">
        <w:t>ЖИЗНЕДЕЯТЕЛЬНОСТИ В СОВРЕМЕННОМ ОБЩЕСТВЕ»:</w:t>
      </w:r>
    </w:p>
    <w:p w14:paraId="0DFA5FC3" w14:textId="77777777" w:rsidR="00A57638" w:rsidRPr="00EB2D57" w:rsidRDefault="00E235EB">
      <w:pPr>
        <w:pStyle w:val="13"/>
        <w:spacing w:line="240" w:lineRule="auto"/>
        <w:jc w:val="both"/>
        <w:rPr>
          <w:color w:val="auto"/>
        </w:rPr>
      </w:pPr>
      <w:r w:rsidRPr="00EB2D57">
        <w:rPr>
          <w:color w:val="auto"/>
        </w:rPr>
        <w:t>объяснять понятия опасной и чрезвычайной ситуации, анализировать, в чём их сходство и различия (виды чрезвычайных ситуаций, в том числе террористического характера);</w:t>
      </w:r>
    </w:p>
    <w:p w14:paraId="59386FFD" w14:textId="77777777" w:rsidR="00A57638" w:rsidRPr="00EB2D57" w:rsidRDefault="00E235EB">
      <w:pPr>
        <w:pStyle w:val="13"/>
        <w:spacing w:line="240" w:lineRule="auto"/>
        <w:jc w:val="both"/>
        <w:rPr>
          <w:color w:val="auto"/>
        </w:rPr>
      </w:pPr>
      <w:r w:rsidRPr="00EB2D57">
        <w:rPr>
          <w:color w:val="auto"/>
        </w:rPr>
        <w:t>раскрывать смысл понятия культуры безопасности (как способности предвидеть, по возможности избегать, действовать в опасных ситуациях);</w:t>
      </w:r>
    </w:p>
    <w:p w14:paraId="652D26EF" w14:textId="77777777" w:rsidR="00A57638" w:rsidRPr="00EB2D57" w:rsidRDefault="00E235EB">
      <w:pPr>
        <w:pStyle w:val="13"/>
        <w:spacing w:line="240" w:lineRule="auto"/>
        <w:jc w:val="both"/>
        <w:rPr>
          <w:color w:val="auto"/>
        </w:rPr>
      </w:pPr>
      <w:r w:rsidRPr="00EB2D57">
        <w:rPr>
          <w:color w:val="auto"/>
        </w:rPr>
        <w:t>приводить примеры угрозы физическому, психическому здоровью человека и/или нанесения ущерба имуществу, безопасности личности, общества, государства;</w:t>
      </w:r>
    </w:p>
    <w:p w14:paraId="103B797E" w14:textId="77777777" w:rsidR="00A57638" w:rsidRPr="00EB2D57" w:rsidRDefault="00E235EB">
      <w:pPr>
        <w:pStyle w:val="13"/>
        <w:spacing w:line="240" w:lineRule="auto"/>
        <w:jc w:val="both"/>
        <w:rPr>
          <w:color w:val="auto"/>
        </w:rPr>
      </w:pPr>
      <w:r w:rsidRPr="00EB2D57">
        <w:rPr>
          <w:color w:val="auto"/>
        </w:rPr>
        <w:t>классифицировать источники опасности и факторы опасности (природные, физические, биологические, химические, психологические, социальные источники опасности — люди, животные, вирусы и бактерии; вещества, предметы и явления), в том числе техногенного происхождения;</w:t>
      </w:r>
    </w:p>
    <w:p w14:paraId="54B08202" w14:textId="77777777" w:rsidR="00A57638" w:rsidRPr="00EB2D57" w:rsidRDefault="00E235EB">
      <w:pPr>
        <w:pStyle w:val="13"/>
        <w:spacing w:line="240" w:lineRule="auto"/>
        <w:jc w:val="both"/>
        <w:rPr>
          <w:color w:val="auto"/>
        </w:rPr>
      </w:pPr>
      <w:r w:rsidRPr="00EB2D57">
        <w:rPr>
          <w:color w:val="auto"/>
        </w:rPr>
        <w:t>раскрывать общие принципы безопасного поведения.</w:t>
      </w:r>
    </w:p>
    <w:p w14:paraId="12785927" w14:textId="77777777" w:rsidR="00FE3D18" w:rsidRDefault="00FE3D18" w:rsidP="00FE3D18">
      <w:pPr>
        <w:pStyle w:val="af5"/>
      </w:pPr>
      <w:bookmarkStart w:id="913" w:name="bookmark1859"/>
    </w:p>
    <w:p w14:paraId="2E00D927" w14:textId="77777777" w:rsidR="00A57638" w:rsidRPr="00EB2D57" w:rsidRDefault="00E235EB" w:rsidP="00FE3D18">
      <w:pPr>
        <w:pStyle w:val="af5"/>
      </w:pPr>
      <w:r w:rsidRPr="00EB2D57">
        <w:t>МОДУЛЬ № 2 «БЕЗОПАСНОСТЬ В БЫТУ»:</w:t>
      </w:r>
      <w:bookmarkEnd w:id="913"/>
    </w:p>
    <w:p w14:paraId="7197788B" w14:textId="77777777" w:rsidR="00A57638" w:rsidRPr="00EB2D57" w:rsidRDefault="00E235EB">
      <w:pPr>
        <w:pStyle w:val="13"/>
        <w:spacing w:line="240" w:lineRule="auto"/>
        <w:jc w:val="both"/>
        <w:rPr>
          <w:color w:val="auto"/>
        </w:rPr>
      </w:pPr>
      <w:r w:rsidRPr="00EB2D57">
        <w:rPr>
          <w:color w:val="auto"/>
        </w:rPr>
        <w:t>объяснять особенности жизнеобеспечения жилища;</w:t>
      </w:r>
    </w:p>
    <w:p w14:paraId="5AF8625B" w14:textId="77777777" w:rsidR="00A57638" w:rsidRPr="00EB2D57" w:rsidRDefault="00E235EB">
      <w:pPr>
        <w:pStyle w:val="13"/>
        <w:spacing w:line="240" w:lineRule="auto"/>
        <w:jc w:val="both"/>
        <w:rPr>
          <w:color w:val="auto"/>
        </w:rPr>
      </w:pPr>
      <w:r w:rsidRPr="00EB2D57">
        <w:rPr>
          <w:color w:val="auto"/>
        </w:rPr>
        <w:t>классифицировать источники опасности в быту (пожароопасные предметы, электроприборы, газовое оборудование, бытовая химия, медикаменты);</w:t>
      </w:r>
    </w:p>
    <w:p w14:paraId="05E232A0" w14:textId="77777777" w:rsidR="00A57638" w:rsidRPr="00EB2D57" w:rsidRDefault="00E235EB">
      <w:pPr>
        <w:pStyle w:val="13"/>
        <w:spacing w:line="240" w:lineRule="auto"/>
        <w:jc w:val="both"/>
        <w:rPr>
          <w:color w:val="auto"/>
        </w:rPr>
      </w:pPr>
      <w:r w:rsidRPr="00EB2D57">
        <w:rPr>
          <w:color w:val="auto"/>
        </w:rPr>
        <w:t>знать права, обязанности и ответственность граждан в области пожарной безопасности;</w:t>
      </w:r>
    </w:p>
    <w:p w14:paraId="51BCD760" w14:textId="77777777" w:rsidR="00A57638" w:rsidRPr="00EB2D57" w:rsidRDefault="00E235EB">
      <w:pPr>
        <w:pStyle w:val="13"/>
        <w:spacing w:line="240" w:lineRule="auto"/>
        <w:jc w:val="both"/>
        <w:rPr>
          <w:color w:val="auto"/>
        </w:rPr>
      </w:pPr>
      <w:r w:rsidRPr="00EB2D57">
        <w:rPr>
          <w:color w:val="auto"/>
        </w:rPr>
        <w:t>соблюдать правила безопасного поведения, позволяющие предупредить возникновение опасных ситуаций в быту;</w:t>
      </w:r>
    </w:p>
    <w:p w14:paraId="549F6101" w14:textId="77777777" w:rsidR="00A57638" w:rsidRPr="00EB2D57" w:rsidRDefault="00E235EB">
      <w:pPr>
        <w:pStyle w:val="13"/>
        <w:spacing w:after="40" w:line="240" w:lineRule="auto"/>
        <w:jc w:val="both"/>
        <w:rPr>
          <w:color w:val="auto"/>
        </w:rPr>
      </w:pPr>
      <w:r w:rsidRPr="00EB2D57">
        <w:rPr>
          <w:color w:val="auto"/>
        </w:rPr>
        <w:t>распознавать ситуации криминального характера;</w:t>
      </w:r>
    </w:p>
    <w:p w14:paraId="0159491F" w14:textId="77777777" w:rsidR="00A57638" w:rsidRPr="00EB2D57" w:rsidRDefault="00E235EB">
      <w:pPr>
        <w:pStyle w:val="13"/>
        <w:spacing w:line="240" w:lineRule="auto"/>
        <w:jc w:val="both"/>
        <w:rPr>
          <w:color w:val="auto"/>
        </w:rPr>
      </w:pPr>
      <w:r w:rsidRPr="00EB2D57">
        <w:rPr>
          <w:color w:val="auto"/>
        </w:rPr>
        <w:t>знать о правилах вызова экстренных служб и ответственности за ложные сообщения;</w:t>
      </w:r>
    </w:p>
    <w:p w14:paraId="5956D100" w14:textId="77777777" w:rsidR="00A57638" w:rsidRPr="00EB2D57" w:rsidRDefault="00E235EB">
      <w:pPr>
        <w:pStyle w:val="13"/>
        <w:spacing w:line="240" w:lineRule="auto"/>
        <w:jc w:val="both"/>
        <w:rPr>
          <w:color w:val="auto"/>
        </w:rPr>
      </w:pPr>
      <w:r w:rsidRPr="00EB2D57">
        <w:rPr>
          <w:color w:val="auto"/>
        </w:rPr>
        <w:t>безопасно действовать при возникновении аварийных ситуаций техногенного происхождения в коммунальных системах жизнеобеспечения (водо- и газоснабжение, канализация, электроэнергетические и тепловые сети);</w:t>
      </w:r>
    </w:p>
    <w:p w14:paraId="729CC351" w14:textId="77777777" w:rsidR="00A57638" w:rsidRPr="00EB2D57" w:rsidRDefault="00E235EB">
      <w:pPr>
        <w:pStyle w:val="13"/>
        <w:spacing w:line="240" w:lineRule="auto"/>
        <w:jc w:val="both"/>
        <w:rPr>
          <w:color w:val="auto"/>
        </w:rPr>
      </w:pPr>
      <w:r w:rsidRPr="00EB2D57">
        <w:rPr>
          <w:color w:val="auto"/>
        </w:rPr>
        <w:t>безопасно действовать в ситуациях криминального характера;</w:t>
      </w:r>
    </w:p>
    <w:p w14:paraId="02FDE953" w14:textId="77777777" w:rsidR="00A57638" w:rsidRPr="00EB2D57" w:rsidRDefault="00E235EB">
      <w:pPr>
        <w:pStyle w:val="13"/>
        <w:spacing w:after="280" w:line="240" w:lineRule="auto"/>
        <w:jc w:val="both"/>
        <w:rPr>
          <w:color w:val="auto"/>
        </w:rPr>
      </w:pPr>
      <w:r w:rsidRPr="00EB2D57">
        <w:rPr>
          <w:color w:val="auto"/>
        </w:rPr>
        <w:t>безопасно действовать при пожаре в жилых и общественных зданиях, в том числе правильно использовать первичные средства пожаротушения.</w:t>
      </w:r>
    </w:p>
    <w:p w14:paraId="61ECC208" w14:textId="77777777" w:rsidR="00A57638" w:rsidRPr="00EB2D57" w:rsidRDefault="00E235EB" w:rsidP="00FE3D18">
      <w:pPr>
        <w:pStyle w:val="af5"/>
      </w:pPr>
      <w:bookmarkStart w:id="914" w:name="bookmark1861"/>
      <w:r w:rsidRPr="00EB2D57">
        <w:t>МОДУЛЬ № 3 «БЕЗОПАСНОСТЬ НА ТРАНСПОРТЕ»:</w:t>
      </w:r>
      <w:bookmarkEnd w:id="914"/>
    </w:p>
    <w:p w14:paraId="52DCA58B" w14:textId="77777777" w:rsidR="00A57638" w:rsidRPr="00EB2D57" w:rsidRDefault="00E235EB">
      <w:pPr>
        <w:pStyle w:val="13"/>
        <w:spacing w:line="240" w:lineRule="auto"/>
        <w:jc w:val="both"/>
        <w:rPr>
          <w:color w:val="auto"/>
        </w:rPr>
      </w:pPr>
      <w:r w:rsidRPr="00EB2D57">
        <w:rPr>
          <w:color w:val="auto"/>
        </w:rPr>
        <w:t>классифицировать виды опасностей на транспорте (наземный, подземный, железнодорожный, водный, воздушный);</w:t>
      </w:r>
    </w:p>
    <w:p w14:paraId="75C7A0E8" w14:textId="77777777" w:rsidR="00A57638" w:rsidRPr="00EB2D57" w:rsidRDefault="00E235EB">
      <w:pPr>
        <w:pStyle w:val="13"/>
        <w:spacing w:line="240" w:lineRule="auto"/>
        <w:jc w:val="both"/>
        <w:rPr>
          <w:color w:val="auto"/>
        </w:rPr>
      </w:pPr>
      <w:r w:rsidRPr="00EB2D57">
        <w:rPr>
          <w:color w:val="auto"/>
        </w:rPr>
        <w:t xml:space="preserve">соблюдать правила дорожного движения, установленные для пешехода, </w:t>
      </w:r>
      <w:r w:rsidRPr="00EB2D57">
        <w:rPr>
          <w:color w:val="auto"/>
        </w:rPr>
        <w:lastRenderedPageBreak/>
        <w:t>пассажира, водителя велосипеда и иных средств передвижения;</w:t>
      </w:r>
    </w:p>
    <w:p w14:paraId="0674D534" w14:textId="77777777" w:rsidR="00A57638" w:rsidRPr="00EB2D57" w:rsidRDefault="00E235EB">
      <w:pPr>
        <w:pStyle w:val="13"/>
        <w:spacing w:line="240" w:lineRule="auto"/>
        <w:jc w:val="both"/>
        <w:rPr>
          <w:color w:val="auto"/>
        </w:rPr>
      </w:pPr>
      <w:r w:rsidRPr="00EB2D57">
        <w:rPr>
          <w:color w:val="auto"/>
        </w:rPr>
        <w:t>предупреждать возникновение сложных и опасных ситуаций на транспорте, в том числе криминогенного характера и ситуации угрозы террористического акта;</w:t>
      </w:r>
    </w:p>
    <w:p w14:paraId="4B23D52D" w14:textId="77777777" w:rsidR="00A57638" w:rsidRPr="00EB2D57" w:rsidRDefault="00E235EB">
      <w:pPr>
        <w:pStyle w:val="13"/>
        <w:spacing w:after="280" w:line="240" w:lineRule="auto"/>
        <w:jc w:val="both"/>
        <w:rPr>
          <w:color w:val="auto"/>
        </w:rPr>
      </w:pPr>
      <w:r w:rsidRPr="00EB2D57">
        <w:rPr>
          <w:color w:val="auto"/>
        </w:rPr>
        <w:t>безопасно действовать в ситуациях, когда человек стал участником происшествия на транспорте (наземном, подземном, железнодорожном, воздушном, водном), в том числе вызванного террористическим актом.</w:t>
      </w:r>
    </w:p>
    <w:p w14:paraId="38B5FC69" w14:textId="77777777" w:rsidR="00A57638" w:rsidRPr="00EB2D57" w:rsidRDefault="00E235EB" w:rsidP="00FE3D18">
      <w:pPr>
        <w:pStyle w:val="af5"/>
      </w:pPr>
      <w:bookmarkStart w:id="915" w:name="bookmark1863"/>
      <w:r w:rsidRPr="00EB2D57">
        <w:t>МОДУЛЬ № 4 «БЕЗОПАСНОСТЬ В ОБЩЕСТВЕННЫХ МЕСТАХ»:</w:t>
      </w:r>
      <w:bookmarkEnd w:id="915"/>
    </w:p>
    <w:p w14:paraId="38A1128D" w14:textId="77777777" w:rsidR="00A57638" w:rsidRPr="00EB2D57" w:rsidRDefault="00E235EB">
      <w:pPr>
        <w:pStyle w:val="13"/>
        <w:spacing w:line="240" w:lineRule="auto"/>
        <w:jc w:val="both"/>
        <w:rPr>
          <w:color w:val="auto"/>
        </w:rPr>
      </w:pPr>
      <w:r w:rsidRPr="00EB2D57">
        <w:rPr>
          <w:color w:val="auto"/>
        </w:rPr>
        <w:t>характеризовать потенциальные источники опасности в общественных местах, в том числе техногенного происхождения;</w:t>
      </w:r>
    </w:p>
    <w:p w14:paraId="16516CDD" w14:textId="77777777" w:rsidR="00A57638" w:rsidRPr="00EB2D57" w:rsidRDefault="00E235EB">
      <w:pPr>
        <w:pStyle w:val="13"/>
        <w:spacing w:line="240" w:lineRule="auto"/>
        <w:jc w:val="both"/>
        <w:rPr>
          <w:color w:val="auto"/>
        </w:rPr>
      </w:pPr>
      <w:r w:rsidRPr="00EB2D57">
        <w:rPr>
          <w:color w:val="auto"/>
        </w:rPr>
        <w:t>распознавать и характеризовать ситуации криминогенного и антиобщественного характера (кража, грабёж, мошенничество, хулиганство, ксенофобия);</w:t>
      </w:r>
    </w:p>
    <w:p w14:paraId="4CCA1242" w14:textId="77777777" w:rsidR="00A57638" w:rsidRPr="00EB2D57" w:rsidRDefault="00E235EB">
      <w:pPr>
        <w:pStyle w:val="13"/>
        <w:spacing w:line="240" w:lineRule="auto"/>
        <w:ind w:firstLine="280"/>
        <w:jc w:val="both"/>
        <w:rPr>
          <w:color w:val="auto"/>
        </w:rPr>
      </w:pPr>
      <w:r w:rsidRPr="00EB2D57">
        <w:rPr>
          <w:color w:val="auto"/>
        </w:rPr>
        <w:t>соблюдать правила безопасного поведения в местах массового пребывания людей (в толпе);</w:t>
      </w:r>
    </w:p>
    <w:p w14:paraId="7F2B3BC0" w14:textId="77777777" w:rsidR="00A57638" w:rsidRPr="00EB2D57" w:rsidRDefault="00E235EB">
      <w:pPr>
        <w:pStyle w:val="13"/>
        <w:spacing w:line="240" w:lineRule="auto"/>
        <w:ind w:firstLine="280"/>
        <w:jc w:val="both"/>
        <w:rPr>
          <w:color w:val="auto"/>
        </w:rPr>
      </w:pPr>
      <w:r w:rsidRPr="00EB2D57">
        <w:rPr>
          <w:color w:val="auto"/>
        </w:rPr>
        <w:t>знать правила информирования экстренных служб;</w:t>
      </w:r>
    </w:p>
    <w:p w14:paraId="38A0236B" w14:textId="77777777" w:rsidR="00A57638" w:rsidRPr="00EB2D57" w:rsidRDefault="00E235EB">
      <w:pPr>
        <w:pStyle w:val="13"/>
        <w:spacing w:line="240" w:lineRule="auto"/>
        <w:ind w:firstLine="280"/>
        <w:jc w:val="both"/>
        <w:rPr>
          <w:color w:val="auto"/>
        </w:rPr>
      </w:pPr>
      <w:r w:rsidRPr="00EB2D57">
        <w:rPr>
          <w:color w:val="auto"/>
        </w:rPr>
        <w:t>безопасно действовать при обнаружении в общественных местах бесхозных (потенциально опасных) вещей и предметов;</w:t>
      </w:r>
    </w:p>
    <w:p w14:paraId="727BA4A6" w14:textId="77777777" w:rsidR="00A57638" w:rsidRPr="00EB2D57" w:rsidRDefault="00E235EB">
      <w:pPr>
        <w:pStyle w:val="13"/>
        <w:spacing w:line="240" w:lineRule="auto"/>
        <w:ind w:firstLine="280"/>
        <w:jc w:val="both"/>
        <w:rPr>
          <w:color w:val="auto"/>
        </w:rPr>
      </w:pPr>
      <w:r w:rsidRPr="00EB2D57">
        <w:rPr>
          <w:color w:val="auto"/>
        </w:rPr>
        <w:t>эвакуироваться из общественных мест и зданий;</w:t>
      </w:r>
    </w:p>
    <w:p w14:paraId="0C6859E9" w14:textId="77777777" w:rsidR="00A57638" w:rsidRPr="00EB2D57" w:rsidRDefault="00E235EB">
      <w:pPr>
        <w:pStyle w:val="13"/>
        <w:spacing w:line="240" w:lineRule="auto"/>
        <w:ind w:firstLine="280"/>
        <w:jc w:val="both"/>
        <w:rPr>
          <w:color w:val="auto"/>
        </w:rPr>
      </w:pPr>
      <w:r w:rsidRPr="00EB2D57">
        <w:rPr>
          <w:color w:val="auto"/>
        </w:rPr>
        <w:t>безопасно действовать при возникновении пожара и происшествиях в общественных местах;</w:t>
      </w:r>
    </w:p>
    <w:p w14:paraId="1A4DFED0" w14:textId="77777777" w:rsidR="00A57638" w:rsidRPr="00EB2D57" w:rsidRDefault="00E235EB">
      <w:pPr>
        <w:pStyle w:val="13"/>
        <w:spacing w:line="240" w:lineRule="auto"/>
        <w:ind w:firstLine="280"/>
        <w:jc w:val="both"/>
        <w:rPr>
          <w:color w:val="auto"/>
        </w:rPr>
      </w:pPr>
      <w:r w:rsidRPr="00EB2D57">
        <w:rPr>
          <w:color w:val="auto"/>
        </w:rPr>
        <w:t>безопасно действовать в условиях совершения террористического акта, в том числе при захвате и освобождении заложников;</w:t>
      </w:r>
    </w:p>
    <w:p w14:paraId="3D3529C2" w14:textId="77777777" w:rsidR="00A57638" w:rsidRPr="00EB2D57" w:rsidRDefault="00E235EB">
      <w:pPr>
        <w:pStyle w:val="13"/>
        <w:spacing w:after="320" w:line="240" w:lineRule="auto"/>
        <w:ind w:firstLine="280"/>
        <w:jc w:val="both"/>
        <w:rPr>
          <w:color w:val="auto"/>
        </w:rPr>
      </w:pPr>
      <w:r w:rsidRPr="00EB2D57">
        <w:rPr>
          <w:color w:val="auto"/>
        </w:rPr>
        <w:t>безопасно действовать в ситуациях криминогенного и антиобщественного характера.</w:t>
      </w:r>
    </w:p>
    <w:p w14:paraId="3B8FDA28" w14:textId="77777777" w:rsidR="00A57638" w:rsidRPr="00EB2D57" w:rsidRDefault="00E235EB" w:rsidP="00FE3D18">
      <w:pPr>
        <w:pStyle w:val="af5"/>
      </w:pPr>
      <w:bookmarkStart w:id="916" w:name="bookmark1865"/>
      <w:r w:rsidRPr="00EB2D57">
        <w:t>МОДУЛЬ № 5 «БЕЗОПАСНОСТЬ В ПРИРОДНОЙ СРЕДЕ»:</w:t>
      </w:r>
      <w:bookmarkEnd w:id="916"/>
    </w:p>
    <w:p w14:paraId="18B112D7" w14:textId="77777777" w:rsidR="00A57638" w:rsidRPr="00EB2D57" w:rsidRDefault="00E235EB">
      <w:pPr>
        <w:pStyle w:val="13"/>
        <w:spacing w:line="240" w:lineRule="auto"/>
        <w:ind w:firstLine="280"/>
        <w:jc w:val="both"/>
        <w:rPr>
          <w:color w:val="auto"/>
        </w:rPr>
      </w:pPr>
      <w:r w:rsidRPr="00EB2D57">
        <w:rPr>
          <w:color w:val="auto"/>
        </w:rPr>
        <w:t>раскрывать смысл понятия экологии, экологической культуры, значение экологии для устойчивого развития общества;</w:t>
      </w:r>
    </w:p>
    <w:p w14:paraId="5C2C8191" w14:textId="77777777" w:rsidR="00A57638" w:rsidRPr="00EB2D57" w:rsidRDefault="00E235EB">
      <w:pPr>
        <w:pStyle w:val="13"/>
        <w:spacing w:line="240" w:lineRule="auto"/>
        <w:ind w:firstLine="280"/>
        <w:jc w:val="both"/>
        <w:rPr>
          <w:color w:val="auto"/>
        </w:rPr>
      </w:pPr>
      <w:r w:rsidRPr="00EB2D57">
        <w:rPr>
          <w:color w:val="auto"/>
        </w:rPr>
        <w:t>помнить и выполнять правила безопасного поведения при неблагоприятной экологической обстановке;</w:t>
      </w:r>
    </w:p>
    <w:p w14:paraId="3273921C" w14:textId="77777777" w:rsidR="00A57638" w:rsidRPr="00EB2D57" w:rsidRDefault="00E235EB">
      <w:pPr>
        <w:pStyle w:val="13"/>
        <w:spacing w:line="240" w:lineRule="auto"/>
        <w:ind w:firstLine="280"/>
        <w:jc w:val="both"/>
        <w:rPr>
          <w:color w:val="auto"/>
        </w:rPr>
      </w:pPr>
      <w:r w:rsidRPr="00EB2D57">
        <w:rPr>
          <w:color w:val="auto"/>
        </w:rPr>
        <w:t>соблюдать правила безопасного поведения на природе;</w:t>
      </w:r>
    </w:p>
    <w:p w14:paraId="16B90E5F" w14:textId="77777777" w:rsidR="00A57638" w:rsidRPr="00EB2D57" w:rsidRDefault="00E235EB">
      <w:pPr>
        <w:pStyle w:val="13"/>
        <w:spacing w:line="240" w:lineRule="auto"/>
        <w:ind w:firstLine="280"/>
        <w:jc w:val="both"/>
        <w:rPr>
          <w:color w:val="auto"/>
        </w:rPr>
      </w:pPr>
      <w:r w:rsidRPr="00EB2D57">
        <w:rPr>
          <w:color w:val="auto"/>
        </w:rPr>
        <w:t>объяснять правила безопасного поведения на водоёмах в различное время года;</w:t>
      </w:r>
    </w:p>
    <w:p w14:paraId="54690FF4" w14:textId="77777777" w:rsidR="00A57638" w:rsidRPr="00EB2D57" w:rsidRDefault="00E235EB">
      <w:pPr>
        <w:pStyle w:val="13"/>
        <w:spacing w:line="240" w:lineRule="auto"/>
        <w:ind w:firstLine="280"/>
        <w:jc w:val="both"/>
        <w:rPr>
          <w:color w:val="auto"/>
        </w:rPr>
      </w:pPr>
      <w:r w:rsidRPr="00EB2D57">
        <w:rPr>
          <w:color w:val="auto"/>
        </w:rPr>
        <w:t>безопасно действовать в случае возникновения чрезвычайных ситуаций геологического происхождения (землетрясения, извержения вулкана), чрезвычайных ситуаций метеорологического происхождения (ураганы, бури, смерчи), гидрологического происхождения (наводнения, сели, цунами, снежные лавины), природных пожаров (лесные, торфяные, степные);</w:t>
      </w:r>
    </w:p>
    <w:p w14:paraId="5D95DB61" w14:textId="77777777" w:rsidR="00A57638" w:rsidRPr="00EB2D57" w:rsidRDefault="00E235EB">
      <w:pPr>
        <w:pStyle w:val="13"/>
        <w:spacing w:line="240" w:lineRule="auto"/>
        <w:ind w:firstLine="280"/>
        <w:jc w:val="both"/>
        <w:rPr>
          <w:color w:val="auto"/>
        </w:rPr>
      </w:pPr>
      <w:r w:rsidRPr="00EB2D57">
        <w:rPr>
          <w:color w:val="auto"/>
        </w:rPr>
        <w:t>характеризовать правила само- и взаимопомощи терпящим бедствие на воде;</w:t>
      </w:r>
    </w:p>
    <w:p w14:paraId="590E0CFA" w14:textId="77777777" w:rsidR="00A57638" w:rsidRPr="00EB2D57" w:rsidRDefault="00E235EB">
      <w:pPr>
        <w:pStyle w:val="13"/>
        <w:spacing w:line="240" w:lineRule="auto"/>
        <w:ind w:firstLine="280"/>
        <w:jc w:val="both"/>
        <w:rPr>
          <w:color w:val="auto"/>
        </w:rPr>
      </w:pPr>
      <w:r w:rsidRPr="00EB2D57">
        <w:rPr>
          <w:color w:val="auto"/>
        </w:rPr>
        <w:t xml:space="preserve">безопасно действовать при автономном существовании в природной </w:t>
      </w:r>
      <w:r w:rsidRPr="00EB2D57">
        <w:rPr>
          <w:color w:val="auto"/>
        </w:rPr>
        <w:lastRenderedPageBreak/>
        <w:t>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w:t>
      </w:r>
    </w:p>
    <w:p w14:paraId="0B14AC83" w14:textId="77777777" w:rsidR="00A57638" w:rsidRPr="00EB2D57" w:rsidRDefault="00E235EB">
      <w:pPr>
        <w:pStyle w:val="13"/>
        <w:spacing w:after="320" w:line="240" w:lineRule="auto"/>
        <w:ind w:firstLine="280"/>
        <w:jc w:val="both"/>
        <w:rPr>
          <w:color w:val="auto"/>
        </w:rPr>
      </w:pPr>
      <w:r w:rsidRPr="00EB2D57">
        <w:rPr>
          <w:color w:val="auto"/>
        </w:rPr>
        <w:t>знать и применять способы подачи сигнала о помощи.</w:t>
      </w:r>
    </w:p>
    <w:p w14:paraId="332AE153" w14:textId="77777777" w:rsidR="00A57638" w:rsidRPr="00EB2D57" w:rsidRDefault="00E235EB" w:rsidP="00FE3D18">
      <w:pPr>
        <w:pStyle w:val="af5"/>
      </w:pPr>
      <w:bookmarkStart w:id="917" w:name="bookmark1867"/>
      <w:r w:rsidRPr="00EB2D57">
        <w:t>МОДУЛЬ № 6 «ЗДОРОВЬЕ И КАК ЕГО СОХРАНИТЬ.</w:t>
      </w:r>
      <w:bookmarkEnd w:id="917"/>
    </w:p>
    <w:p w14:paraId="0F130ECA" w14:textId="77777777" w:rsidR="00A57638" w:rsidRPr="00EB2D57" w:rsidRDefault="00E235EB" w:rsidP="00FE3D18">
      <w:pPr>
        <w:pStyle w:val="af5"/>
      </w:pPr>
      <w:r w:rsidRPr="00EB2D57">
        <w:t>ОСНОВЫ МЕДИЦИНСКИХ ЗНАНИЙ»:</w:t>
      </w:r>
    </w:p>
    <w:p w14:paraId="692B027E" w14:textId="77777777" w:rsidR="00A57638" w:rsidRPr="00EB2D57" w:rsidRDefault="00E235EB">
      <w:pPr>
        <w:pStyle w:val="13"/>
        <w:spacing w:line="240" w:lineRule="auto"/>
        <w:ind w:firstLine="280"/>
        <w:jc w:val="both"/>
        <w:rPr>
          <w:color w:val="auto"/>
        </w:rPr>
      </w:pPr>
      <w:r w:rsidRPr="00EB2D57">
        <w:rPr>
          <w:color w:val="auto"/>
        </w:rPr>
        <w:t>раскрывать смысл понятий здоровья (физического и психического) и здорового образа жизни;</w:t>
      </w:r>
    </w:p>
    <w:p w14:paraId="320B94EF" w14:textId="77777777" w:rsidR="00A57638" w:rsidRPr="00EB2D57" w:rsidRDefault="00E235EB">
      <w:pPr>
        <w:pStyle w:val="13"/>
        <w:spacing w:line="240" w:lineRule="auto"/>
        <w:ind w:firstLine="280"/>
        <w:jc w:val="both"/>
        <w:rPr>
          <w:color w:val="auto"/>
        </w:rPr>
      </w:pPr>
      <w:r w:rsidRPr="00EB2D57">
        <w:rPr>
          <w:color w:val="auto"/>
        </w:rPr>
        <w:t>характеризовать факторы, влияющие на здоровье человека;</w:t>
      </w:r>
    </w:p>
    <w:p w14:paraId="015D63A7" w14:textId="77777777" w:rsidR="00A57638" w:rsidRPr="00EB2D57" w:rsidRDefault="00E235EB">
      <w:pPr>
        <w:pStyle w:val="13"/>
        <w:spacing w:line="240" w:lineRule="auto"/>
        <w:jc w:val="both"/>
        <w:rPr>
          <w:color w:val="auto"/>
        </w:rPr>
      </w:pPr>
      <w:r w:rsidRPr="00EB2D57">
        <w:rPr>
          <w:color w:val="auto"/>
        </w:rPr>
        <w:t>раскрывать понятия заболеваний, зависящих от образа жизни (физических нагрузок, режима труда и отдыха, питания, психического здоровья и психологического благополучия);</w:t>
      </w:r>
    </w:p>
    <w:p w14:paraId="76C4B470" w14:textId="77777777" w:rsidR="00A57638" w:rsidRPr="00EB2D57" w:rsidRDefault="00E235EB">
      <w:pPr>
        <w:pStyle w:val="13"/>
        <w:spacing w:line="240" w:lineRule="auto"/>
        <w:jc w:val="both"/>
        <w:rPr>
          <w:color w:val="auto"/>
        </w:rPr>
      </w:pPr>
      <w:r w:rsidRPr="00EB2D57">
        <w:rPr>
          <w:color w:val="auto"/>
        </w:rPr>
        <w:t>сформировать негативное отношение к вредным привычкам (табакокурение, алкоголизм, наркомания, игровая зависимость);</w:t>
      </w:r>
    </w:p>
    <w:p w14:paraId="734B246C" w14:textId="77777777" w:rsidR="00A57638" w:rsidRPr="00EB2D57" w:rsidRDefault="00E235EB">
      <w:pPr>
        <w:pStyle w:val="13"/>
        <w:spacing w:line="240" w:lineRule="auto"/>
        <w:jc w:val="both"/>
        <w:rPr>
          <w:color w:val="auto"/>
        </w:rPr>
      </w:pPr>
      <w:r w:rsidRPr="00EB2D57">
        <w:rPr>
          <w:color w:val="auto"/>
        </w:rPr>
        <w:t>приводить примеры мер защиты от инфекционных и неинфекционных заболеваний;</w:t>
      </w:r>
    </w:p>
    <w:p w14:paraId="24C132A8" w14:textId="77777777" w:rsidR="00A57638" w:rsidRPr="00EB2D57" w:rsidRDefault="00E235EB">
      <w:pPr>
        <w:pStyle w:val="13"/>
        <w:spacing w:line="240" w:lineRule="auto"/>
        <w:jc w:val="both"/>
        <w:rPr>
          <w:color w:val="auto"/>
        </w:rPr>
      </w:pPr>
      <w:r w:rsidRPr="00EB2D57">
        <w:rPr>
          <w:color w:val="auto"/>
        </w:rPr>
        <w:t>безопасно действовать в случае возникновения чрезвычайных ситуаций биолого-социального происхождения (эпидемии, пандемии);</w:t>
      </w:r>
    </w:p>
    <w:p w14:paraId="22C10E68" w14:textId="77777777" w:rsidR="00A57638" w:rsidRPr="00EB2D57" w:rsidRDefault="00E235EB">
      <w:pPr>
        <w:pStyle w:val="13"/>
        <w:spacing w:line="240" w:lineRule="auto"/>
        <w:jc w:val="both"/>
        <w:rPr>
          <w:color w:val="auto"/>
        </w:rPr>
      </w:pPr>
      <w:r w:rsidRPr="00EB2D57">
        <w:rPr>
          <w:color w:val="auto"/>
        </w:rP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биологосоциального характера;</w:t>
      </w:r>
    </w:p>
    <w:p w14:paraId="6352682C" w14:textId="77777777" w:rsidR="00A57638" w:rsidRPr="00EB2D57" w:rsidRDefault="00E235EB">
      <w:pPr>
        <w:pStyle w:val="13"/>
        <w:spacing w:after="320" w:line="240" w:lineRule="auto"/>
        <w:jc w:val="both"/>
        <w:rPr>
          <w:color w:val="auto"/>
        </w:rPr>
      </w:pPr>
      <w:r w:rsidRPr="00EB2D57">
        <w:rPr>
          <w:color w:val="auto"/>
        </w:rPr>
        <w:t>оказывать первую помощь и самопомощь при неотложных состояниях.</w:t>
      </w:r>
    </w:p>
    <w:p w14:paraId="6B734942" w14:textId="77777777" w:rsidR="00A57638" w:rsidRPr="00EB2D57" w:rsidRDefault="00E235EB" w:rsidP="00FE3D18">
      <w:pPr>
        <w:pStyle w:val="af5"/>
      </w:pPr>
      <w:bookmarkStart w:id="918" w:name="bookmark1870"/>
      <w:r w:rsidRPr="00EB2D57">
        <w:t>МОДУЛЬ № 7 «БЕЗОПАСНОСТЬ В СОЦИУМЕ»:</w:t>
      </w:r>
      <w:bookmarkEnd w:id="918"/>
    </w:p>
    <w:p w14:paraId="40CE4AAF" w14:textId="77777777" w:rsidR="00A57638" w:rsidRPr="00EB2D57" w:rsidRDefault="00E235EB">
      <w:pPr>
        <w:pStyle w:val="13"/>
        <w:spacing w:line="240" w:lineRule="auto"/>
        <w:jc w:val="both"/>
        <w:rPr>
          <w:color w:val="auto"/>
        </w:rPr>
      </w:pPr>
      <w:r w:rsidRPr="00EB2D57">
        <w:rPr>
          <w:color w:val="auto"/>
        </w:rPr>
        <w:t>приводить примеры межличностного и группового конфликта;</w:t>
      </w:r>
    </w:p>
    <w:p w14:paraId="4513F005" w14:textId="77777777" w:rsidR="00A57638" w:rsidRPr="00EB2D57" w:rsidRDefault="00E235EB">
      <w:pPr>
        <w:pStyle w:val="13"/>
        <w:spacing w:line="240" w:lineRule="auto"/>
        <w:jc w:val="both"/>
        <w:rPr>
          <w:color w:val="auto"/>
        </w:rPr>
      </w:pPr>
      <w:r w:rsidRPr="00EB2D57">
        <w:rPr>
          <w:color w:val="auto"/>
        </w:rPr>
        <w:t>характеризовать способы избегания и разрешения конфликтных ситуаций;</w:t>
      </w:r>
    </w:p>
    <w:p w14:paraId="28EBBE7E" w14:textId="77777777" w:rsidR="00A57638" w:rsidRPr="00EB2D57" w:rsidRDefault="00E235EB">
      <w:pPr>
        <w:pStyle w:val="13"/>
        <w:spacing w:line="240" w:lineRule="auto"/>
        <w:jc w:val="both"/>
        <w:rPr>
          <w:color w:val="auto"/>
        </w:rPr>
      </w:pPr>
      <w:r w:rsidRPr="00EB2D57">
        <w:rPr>
          <w:color w:val="auto"/>
        </w:rPr>
        <w:t>характеризовать опасные проявления конфликтов (в том числе насилие, буллинг (травля));</w:t>
      </w:r>
    </w:p>
    <w:p w14:paraId="76F7B6F8" w14:textId="77777777" w:rsidR="00A57638" w:rsidRPr="00EB2D57" w:rsidRDefault="00E235EB">
      <w:pPr>
        <w:pStyle w:val="13"/>
        <w:spacing w:line="240" w:lineRule="auto"/>
        <w:jc w:val="both"/>
        <w:rPr>
          <w:color w:val="auto"/>
        </w:rPr>
      </w:pPr>
      <w:r w:rsidRPr="00EB2D57">
        <w:rPr>
          <w:color w:val="auto"/>
        </w:rPr>
        <w:t>приводить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p>
    <w:p w14:paraId="18334813" w14:textId="77777777" w:rsidR="00A57638" w:rsidRPr="00EB2D57" w:rsidRDefault="00E235EB">
      <w:pPr>
        <w:pStyle w:val="13"/>
        <w:spacing w:line="240" w:lineRule="auto"/>
        <w:jc w:val="both"/>
        <w:rPr>
          <w:color w:val="auto"/>
        </w:rPr>
      </w:pPr>
      <w:r w:rsidRPr="00EB2D57">
        <w:rPr>
          <w:color w:val="auto"/>
        </w:rPr>
        <w:t>соблюдать правила коммуникации с незнакомыми людьми (в том числе с подозрительными людьми, у которых могут иметься преступные намерения);</w:t>
      </w:r>
    </w:p>
    <w:p w14:paraId="0260BDAC" w14:textId="77777777" w:rsidR="00A57638" w:rsidRPr="00EB2D57" w:rsidRDefault="00E235EB">
      <w:pPr>
        <w:pStyle w:val="13"/>
        <w:spacing w:line="240" w:lineRule="auto"/>
        <w:jc w:val="both"/>
        <w:rPr>
          <w:color w:val="auto"/>
        </w:rPr>
      </w:pPr>
      <w:r w:rsidRPr="00EB2D57">
        <w:rPr>
          <w:color w:val="auto"/>
        </w:rPr>
        <w:t>соблюдать правила безопасного и комфортного существования со знакомыми людьми и в различных группах, в том числе в семье, классе, коллективе кружка/секции/спортивной команды, группе друзей;</w:t>
      </w:r>
    </w:p>
    <w:p w14:paraId="54592EDF" w14:textId="77777777" w:rsidR="00A57638" w:rsidRPr="00EB2D57" w:rsidRDefault="00E235EB">
      <w:pPr>
        <w:pStyle w:val="13"/>
        <w:spacing w:line="240" w:lineRule="auto"/>
        <w:jc w:val="both"/>
        <w:rPr>
          <w:color w:val="auto"/>
        </w:rPr>
      </w:pPr>
      <w:r w:rsidRPr="00EB2D57">
        <w:rPr>
          <w:color w:val="auto"/>
        </w:rPr>
        <w:t>распознавать опасности и соблюдать правила безопасного поведения в практике современных молодёжных увлечений;</w:t>
      </w:r>
    </w:p>
    <w:p w14:paraId="7C68147A" w14:textId="77777777" w:rsidR="00A57638" w:rsidRPr="00EB2D57" w:rsidRDefault="00E235EB">
      <w:pPr>
        <w:pStyle w:val="13"/>
        <w:spacing w:line="240" w:lineRule="auto"/>
        <w:jc w:val="both"/>
        <w:rPr>
          <w:color w:val="auto"/>
        </w:rPr>
      </w:pPr>
      <w:r w:rsidRPr="00EB2D57">
        <w:rPr>
          <w:color w:val="auto"/>
        </w:rPr>
        <w:t>безопасно действовать при опасных проявлениях конфликта и при возможных манипуляциях.</w:t>
      </w:r>
    </w:p>
    <w:p w14:paraId="3FE679A4" w14:textId="77777777" w:rsidR="00FE3D18" w:rsidRDefault="00FE3D18" w:rsidP="00FE3D18">
      <w:pPr>
        <w:pStyle w:val="af5"/>
      </w:pPr>
      <w:bookmarkStart w:id="919" w:name="bookmark1872"/>
    </w:p>
    <w:p w14:paraId="07D56305" w14:textId="77777777" w:rsidR="00A57638" w:rsidRPr="00EB2D57" w:rsidRDefault="00E235EB" w:rsidP="00FE3D18">
      <w:pPr>
        <w:pStyle w:val="af5"/>
      </w:pPr>
      <w:r w:rsidRPr="00EB2D57">
        <w:t>МОДУЛЬ № 8 «БЕЗОПАСНОСТЬ</w:t>
      </w:r>
      <w:bookmarkEnd w:id="919"/>
    </w:p>
    <w:p w14:paraId="20447383" w14:textId="77777777" w:rsidR="00A57638" w:rsidRPr="00EB2D57" w:rsidRDefault="00E235EB" w:rsidP="00FE3D18">
      <w:pPr>
        <w:pStyle w:val="af5"/>
      </w:pPr>
      <w:r w:rsidRPr="00EB2D57">
        <w:t>В ИНФОРМАЦИОННОМ ПРОСТРАНСТВЕ»:</w:t>
      </w:r>
    </w:p>
    <w:p w14:paraId="7D102102" w14:textId="77777777" w:rsidR="00A57638" w:rsidRPr="00EB2D57" w:rsidRDefault="00E235EB">
      <w:pPr>
        <w:pStyle w:val="13"/>
        <w:spacing w:line="240" w:lineRule="auto"/>
        <w:jc w:val="both"/>
        <w:rPr>
          <w:color w:val="auto"/>
        </w:rPr>
      </w:pPr>
      <w:r w:rsidRPr="00EB2D57">
        <w:rPr>
          <w:color w:val="auto"/>
        </w:rPr>
        <w:t>приводить примеры информационных и компьютерных угроз;</w:t>
      </w:r>
    </w:p>
    <w:p w14:paraId="6ECF414F" w14:textId="77777777" w:rsidR="00A57638" w:rsidRPr="00EB2D57" w:rsidRDefault="00E235EB">
      <w:pPr>
        <w:pStyle w:val="13"/>
        <w:spacing w:line="240" w:lineRule="auto"/>
        <w:jc w:val="both"/>
        <w:rPr>
          <w:color w:val="auto"/>
        </w:rPr>
      </w:pPr>
      <w:r w:rsidRPr="00EB2D57">
        <w:rPr>
          <w:color w:val="auto"/>
        </w:rPr>
        <w:t>характеризовать потенциальные риски и угрозы при использовании сети Интернет (далее — Интернет), предупреждать риски и угрозы в Интернете (в том числе вовлечения в экстремистские, террористические и иные деструктивные интернет- сообщества);</w:t>
      </w:r>
    </w:p>
    <w:p w14:paraId="20097002" w14:textId="77777777" w:rsidR="00A57638" w:rsidRPr="00EB2D57" w:rsidRDefault="00E235EB">
      <w:pPr>
        <w:pStyle w:val="13"/>
        <w:spacing w:line="240" w:lineRule="auto"/>
        <w:jc w:val="both"/>
        <w:rPr>
          <w:color w:val="auto"/>
        </w:rPr>
      </w:pPr>
      <w:r w:rsidRPr="00EB2D57">
        <w:rPr>
          <w:color w:val="auto"/>
        </w:rPr>
        <w:t>владеть принципами безопасного использования Интернета, электронных изделий бытового назначения (игровые приставки, мобильные телефоны сотовой связи и др.);</w:t>
      </w:r>
    </w:p>
    <w:p w14:paraId="251ABD64" w14:textId="77777777" w:rsidR="00A57638" w:rsidRPr="00EB2D57" w:rsidRDefault="00E235EB">
      <w:pPr>
        <w:pStyle w:val="13"/>
        <w:spacing w:line="240" w:lineRule="auto"/>
        <w:jc w:val="both"/>
        <w:rPr>
          <w:color w:val="auto"/>
        </w:rPr>
      </w:pPr>
      <w:r w:rsidRPr="00EB2D57">
        <w:rPr>
          <w:color w:val="auto"/>
        </w:rPr>
        <w:t>предупреждать возникновение сложных и опасных ситуаций;</w:t>
      </w:r>
    </w:p>
    <w:p w14:paraId="0DE075CE" w14:textId="77777777" w:rsidR="00A57638" w:rsidRPr="00EB2D57" w:rsidRDefault="00E235EB">
      <w:pPr>
        <w:pStyle w:val="13"/>
        <w:spacing w:after="380" w:line="240" w:lineRule="auto"/>
        <w:jc w:val="both"/>
        <w:rPr>
          <w:color w:val="auto"/>
        </w:rPr>
      </w:pPr>
      <w:r w:rsidRPr="00EB2D57">
        <w:rPr>
          <w:color w:val="auto"/>
        </w:rPr>
        <w:t>характеризовать и предотвращать потенциальные риски и угрозы при использовании Интернета (например: мошенничество, игромания, деструктивные сообщества в социальных сетях).</w:t>
      </w:r>
    </w:p>
    <w:p w14:paraId="77141675" w14:textId="77777777" w:rsidR="00A57638" w:rsidRPr="00EB2D57" w:rsidRDefault="00E235EB" w:rsidP="00FE3D18">
      <w:pPr>
        <w:pStyle w:val="af5"/>
      </w:pPr>
      <w:bookmarkStart w:id="920" w:name="bookmark1875"/>
      <w:r w:rsidRPr="00EB2D57">
        <w:t>МОДУЛЬ № 9 «ОСНОВЫ ПРОТИВОДЕЙСТВИЯ</w:t>
      </w:r>
      <w:bookmarkEnd w:id="920"/>
    </w:p>
    <w:p w14:paraId="58AE704D" w14:textId="77777777" w:rsidR="00A57638" w:rsidRPr="00EB2D57" w:rsidRDefault="00E235EB" w:rsidP="00FE3D18">
      <w:pPr>
        <w:pStyle w:val="af5"/>
      </w:pPr>
      <w:r w:rsidRPr="00EB2D57">
        <w:t>ЭКСТРЕМИЗМУ И ТЕРРОРИЗМУ»:</w:t>
      </w:r>
    </w:p>
    <w:p w14:paraId="37172618" w14:textId="77777777" w:rsidR="00A57638" w:rsidRPr="00EB2D57" w:rsidRDefault="00E235EB">
      <w:pPr>
        <w:pStyle w:val="13"/>
        <w:spacing w:line="240" w:lineRule="auto"/>
        <w:jc w:val="both"/>
        <w:rPr>
          <w:color w:val="auto"/>
        </w:rPr>
      </w:pPr>
      <w:r w:rsidRPr="00EB2D57">
        <w:rPr>
          <w:color w:val="auto"/>
        </w:rPr>
        <w:t>объяснять понятия экстремизма, терроризма, их причины и последствия;</w:t>
      </w:r>
    </w:p>
    <w:p w14:paraId="0E1D44AF" w14:textId="77777777" w:rsidR="00A57638" w:rsidRPr="00EB2D57" w:rsidRDefault="00E235EB">
      <w:pPr>
        <w:pStyle w:val="13"/>
        <w:spacing w:line="240" w:lineRule="auto"/>
        <w:jc w:val="both"/>
        <w:rPr>
          <w:color w:val="auto"/>
        </w:rPr>
      </w:pPr>
      <w:r w:rsidRPr="00EB2D57">
        <w:rPr>
          <w:color w:val="auto"/>
        </w:rPr>
        <w:t>сформировать негативное отношение к экстремистской и террористической деятельности;</w:t>
      </w:r>
    </w:p>
    <w:p w14:paraId="13E09883" w14:textId="77777777" w:rsidR="00A57638" w:rsidRPr="00EB2D57" w:rsidRDefault="00E235EB">
      <w:pPr>
        <w:pStyle w:val="13"/>
        <w:spacing w:line="240" w:lineRule="auto"/>
        <w:jc w:val="both"/>
        <w:rPr>
          <w:color w:val="auto"/>
        </w:rPr>
      </w:pPr>
      <w:r w:rsidRPr="00EB2D57">
        <w:rPr>
          <w:color w:val="auto"/>
        </w:rPr>
        <w:t>объяснять организационные основы системы противодействия терроризму и экстремизму в Российской Федерации;</w:t>
      </w:r>
    </w:p>
    <w:p w14:paraId="2A479024" w14:textId="77777777" w:rsidR="00A57638" w:rsidRPr="00EB2D57" w:rsidRDefault="00E235EB">
      <w:pPr>
        <w:pStyle w:val="13"/>
        <w:spacing w:line="240" w:lineRule="auto"/>
        <w:jc w:val="both"/>
        <w:rPr>
          <w:color w:val="auto"/>
        </w:rPr>
      </w:pPr>
      <w:r w:rsidRPr="00EB2D57">
        <w:rPr>
          <w:color w:val="auto"/>
        </w:rPr>
        <w:t>распознавать ситуации угрозы террористического акта в доме, в общественном месте;</w:t>
      </w:r>
    </w:p>
    <w:p w14:paraId="1671718C" w14:textId="77777777" w:rsidR="00A57638" w:rsidRPr="00EB2D57" w:rsidRDefault="00E235EB">
      <w:pPr>
        <w:pStyle w:val="13"/>
        <w:spacing w:line="240" w:lineRule="auto"/>
        <w:jc w:val="both"/>
        <w:rPr>
          <w:color w:val="auto"/>
        </w:rPr>
      </w:pPr>
      <w:r w:rsidRPr="00EB2D57">
        <w:rPr>
          <w:color w:val="auto"/>
        </w:rPr>
        <w:t>безопасно действовать при обнаружении в общественных местах бесхозных (или опасных) вещей и предметов;</w:t>
      </w:r>
    </w:p>
    <w:p w14:paraId="191DD1BE" w14:textId="77777777" w:rsidR="00A57638" w:rsidRPr="00EB2D57" w:rsidRDefault="00E235EB">
      <w:pPr>
        <w:pStyle w:val="13"/>
        <w:spacing w:after="380" w:line="240" w:lineRule="auto"/>
        <w:jc w:val="both"/>
        <w:rPr>
          <w:color w:val="auto"/>
        </w:rPr>
      </w:pPr>
      <w:r w:rsidRPr="00EB2D57">
        <w:rPr>
          <w:color w:val="auto"/>
        </w:rPr>
        <w:t>безопасно действовать в условиях совершения террористического акта, в том числе при захвате и освобождении заложников.</w:t>
      </w:r>
    </w:p>
    <w:p w14:paraId="28041D3F" w14:textId="77777777" w:rsidR="00A57638" w:rsidRPr="00EB2D57" w:rsidRDefault="00E235EB" w:rsidP="00FE3D18">
      <w:pPr>
        <w:pStyle w:val="af5"/>
      </w:pPr>
      <w:bookmarkStart w:id="921" w:name="bookmark1878"/>
      <w:r w:rsidRPr="00EB2D57">
        <w:t>МОДУЛЬ № 10 «ВЗАИМОДЕЙСТВИЕ ЛИЧНОСТИ, ОБЩЕСТВА И ГОСУДАРСТВА В ОБЕСПЕЧЕНИИ БЕЗОПАСНОСТИ ЖИЗНИ И ЗДОРОВЬЯ НАСЕЛЕНИЯ»:</w:t>
      </w:r>
      <w:bookmarkEnd w:id="921"/>
    </w:p>
    <w:p w14:paraId="40E2CEB5" w14:textId="77777777" w:rsidR="00A57638" w:rsidRPr="00EB2D57" w:rsidRDefault="00E235EB">
      <w:pPr>
        <w:pStyle w:val="13"/>
        <w:spacing w:line="240" w:lineRule="auto"/>
        <w:jc w:val="both"/>
        <w:rPr>
          <w:color w:val="auto"/>
        </w:rPr>
      </w:pPr>
      <w:r w:rsidRPr="00EB2D57">
        <w:rPr>
          <w:color w:val="auto"/>
        </w:rPr>
        <w:t>характеризовать роль человека, общества и государства при обеспечении безопасности жизни и здоровья населения в Российской Федерации;</w:t>
      </w:r>
    </w:p>
    <w:p w14:paraId="5820C0E8" w14:textId="77777777" w:rsidR="00A57638" w:rsidRPr="00EB2D57" w:rsidRDefault="00E235EB">
      <w:pPr>
        <w:pStyle w:val="13"/>
        <w:spacing w:line="240" w:lineRule="auto"/>
        <w:jc w:val="both"/>
        <w:rPr>
          <w:color w:val="auto"/>
        </w:rPr>
      </w:pPr>
      <w:r w:rsidRPr="00EB2D57">
        <w:rPr>
          <w:color w:val="auto"/>
        </w:rPr>
        <w:t>объяснять роль государственных служб Российской Федерации по защите населения при возникновении и ликвидации последствий чрезвычайных ситуаций в современных условиях;</w:t>
      </w:r>
    </w:p>
    <w:p w14:paraId="7B95653C" w14:textId="77777777" w:rsidR="00A57638" w:rsidRPr="00EB2D57" w:rsidRDefault="00E235EB">
      <w:pPr>
        <w:pStyle w:val="13"/>
        <w:spacing w:line="240" w:lineRule="auto"/>
        <w:jc w:val="both"/>
        <w:rPr>
          <w:color w:val="auto"/>
        </w:rPr>
      </w:pPr>
      <w:r w:rsidRPr="00EB2D57">
        <w:rPr>
          <w:color w:val="auto"/>
        </w:rP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различного характера;</w:t>
      </w:r>
    </w:p>
    <w:p w14:paraId="2D59B0A6" w14:textId="77777777" w:rsidR="00A57638" w:rsidRPr="00EB2D57" w:rsidRDefault="00E235EB">
      <w:pPr>
        <w:pStyle w:val="13"/>
        <w:spacing w:line="240" w:lineRule="auto"/>
        <w:jc w:val="both"/>
        <w:rPr>
          <w:color w:val="auto"/>
        </w:rPr>
      </w:pPr>
      <w:r w:rsidRPr="00EB2D57">
        <w:rPr>
          <w:color w:val="auto"/>
        </w:rPr>
        <w:t>объяснять правила оповещения и эвакуации населения в условиях чрезвычайных ситуаций;</w:t>
      </w:r>
    </w:p>
    <w:p w14:paraId="64DAA1E6" w14:textId="77777777" w:rsidR="00A57638" w:rsidRPr="00EB2D57" w:rsidRDefault="00E235EB">
      <w:pPr>
        <w:pStyle w:val="13"/>
        <w:spacing w:line="240" w:lineRule="auto"/>
        <w:jc w:val="both"/>
        <w:rPr>
          <w:color w:val="auto"/>
        </w:rPr>
      </w:pPr>
      <w:r w:rsidRPr="00EB2D57">
        <w:rPr>
          <w:color w:val="auto"/>
        </w:rPr>
        <w:t xml:space="preserve">помнить и объяснять права и обязанности граждан Российской </w:t>
      </w:r>
      <w:r w:rsidRPr="00EB2D57">
        <w:rPr>
          <w:color w:val="auto"/>
        </w:rPr>
        <w:lastRenderedPageBreak/>
        <w:t>Федерации в области безопасности в условиях чрезвычайных ситуаций мирного и военного времени;</w:t>
      </w:r>
    </w:p>
    <w:p w14:paraId="3281ED57" w14:textId="77777777" w:rsidR="00A57638" w:rsidRPr="00EB2D57" w:rsidRDefault="00E235EB">
      <w:pPr>
        <w:pStyle w:val="13"/>
        <w:spacing w:line="240" w:lineRule="auto"/>
        <w:jc w:val="both"/>
        <w:rPr>
          <w:color w:val="auto"/>
        </w:rPr>
      </w:pPr>
      <w:r w:rsidRPr="00EB2D57">
        <w:rPr>
          <w:color w:val="auto"/>
        </w:rPr>
        <w:t>владеть правилами безопасного поведения и безопасно действовать в различных ситуациях;</w:t>
      </w:r>
    </w:p>
    <w:p w14:paraId="3D7AF4F4" w14:textId="77777777" w:rsidR="00A57638" w:rsidRPr="00EB2D57" w:rsidRDefault="00E235EB">
      <w:pPr>
        <w:pStyle w:val="13"/>
        <w:spacing w:line="240" w:lineRule="auto"/>
        <w:jc w:val="both"/>
        <w:rPr>
          <w:color w:val="auto"/>
        </w:rPr>
      </w:pPr>
      <w:r w:rsidRPr="00EB2D57">
        <w:rPr>
          <w:color w:val="auto"/>
        </w:rPr>
        <w:t>владеть способами антикоррупционного поведения с учётом возрастных обязанностей;</w:t>
      </w:r>
    </w:p>
    <w:p w14:paraId="31140005" w14:textId="77777777" w:rsidR="00A57638" w:rsidRPr="00EB2D57" w:rsidRDefault="00E235EB">
      <w:pPr>
        <w:pStyle w:val="13"/>
        <w:spacing w:line="240" w:lineRule="auto"/>
        <w:jc w:val="both"/>
        <w:rPr>
          <w:color w:val="auto"/>
        </w:rPr>
        <w:sectPr w:rsidR="00A57638" w:rsidRPr="00EB2D57">
          <w:headerReference w:type="even" r:id="rId115"/>
          <w:headerReference w:type="default" r:id="rId116"/>
          <w:footerReference w:type="even" r:id="rId117"/>
          <w:footerReference w:type="default" r:id="rId118"/>
          <w:footnotePr>
            <w:numRestart w:val="eachPage"/>
          </w:footnotePr>
          <w:pgSz w:w="7824" w:h="12019"/>
          <w:pgMar w:top="570" w:right="690" w:bottom="968" w:left="688" w:header="0" w:footer="3" w:gutter="0"/>
          <w:cols w:space="720"/>
          <w:noEndnote/>
          <w:docGrid w:linePitch="360"/>
        </w:sectPr>
      </w:pPr>
      <w:r w:rsidRPr="00EB2D57">
        <w:rPr>
          <w:color w:val="auto"/>
        </w:rPr>
        <w:t>информировать население и соответствующие органы о возникновении опасных ситуаций.</w:t>
      </w:r>
    </w:p>
    <w:p w14:paraId="67518F50" w14:textId="77777777" w:rsidR="00A57638" w:rsidRPr="00EB2D57" w:rsidRDefault="00FE3D18" w:rsidP="00472BC0">
      <w:pPr>
        <w:pStyle w:val="22"/>
      </w:pPr>
      <w:bookmarkStart w:id="922" w:name="bookmark1880"/>
      <w:bookmarkStart w:id="923" w:name="_Toc105502799"/>
      <w:r>
        <w:lastRenderedPageBreak/>
        <w:t xml:space="preserve">2.2. </w:t>
      </w:r>
      <w:r w:rsidR="00E235EB" w:rsidRPr="00EB2D57">
        <w:t>ПРИМЕРНАЯ ПРОГРАММА ФОРМИРОВАНИЯ УНИВЕРСАЛЬНЫХ УЧЕБНЫХ ДЕЙСТВИЙ У ОБУЧАЮЩИХСЯ</w:t>
      </w:r>
      <w:bookmarkEnd w:id="922"/>
      <w:bookmarkEnd w:id="923"/>
    </w:p>
    <w:p w14:paraId="3EF3E58D" w14:textId="77777777" w:rsidR="00FE3D18" w:rsidRDefault="00FE3D18" w:rsidP="00FE3D18">
      <w:pPr>
        <w:pStyle w:val="af5"/>
      </w:pPr>
      <w:bookmarkStart w:id="924" w:name="bookmark1882"/>
    </w:p>
    <w:p w14:paraId="2DBA24DF" w14:textId="77777777" w:rsidR="00A57638" w:rsidRPr="00EB2D57" w:rsidRDefault="00FE3D18" w:rsidP="00472BC0">
      <w:pPr>
        <w:pStyle w:val="3"/>
      </w:pPr>
      <w:bookmarkStart w:id="925" w:name="_Toc105502800"/>
      <w:r>
        <w:t xml:space="preserve">2.2.1. </w:t>
      </w:r>
      <w:r w:rsidR="00E235EB" w:rsidRPr="00EB2D57">
        <w:t>Целевой раздел</w:t>
      </w:r>
      <w:bookmarkEnd w:id="924"/>
      <w:bookmarkEnd w:id="925"/>
    </w:p>
    <w:p w14:paraId="59253FE6" w14:textId="77777777" w:rsidR="00A57638" w:rsidRPr="00EB2D57" w:rsidRDefault="00E235EB">
      <w:pPr>
        <w:pStyle w:val="13"/>
        <w:jc w:val="both"/>
        <w:rPr>
          <w:color w:val="auto"/>
        </w:rPr>
      </w:pPr>
      <w:r w:rsidRPr="00EB2D57">
        <w:rPr>
          <w:color w:val="auto"/>
        </w:rPr>
        <w:t>В Федеральном государственном образовательном стандарте основного общего образования указано, что программа формирования универсальных учебных действий у обучающихся должна обеспечивать:</w:t>
      </w:r>
    </w:p>
    <w:p w14:paraId="05113FF0" w14:textId="77777777" w:rsidR="00A57638" w:rsidRPr="00EB2D57" w:rsidRDefault="00E235EB" w:rsidP="000B3370">
      <w:pPr>
        <w:pStyle w:val="13"/>
        <w:numPr>
          <w:ilvl w:val="0"/>
          <w:numId w:val="490"/>
        </w:numPr>
        <w:spacing w:line="300" w:lineRule="auto"/>
        <w:jc w:val="both"/>
        <w:rPr>
          <w:color w:val="auto"/>
        </w:rPr>
      </w:pPr>
      <w:r w:rsidRPr="00EB2D57">
        <w:rPr>
          <w:color w:val="auto"/>
        </w:rPr>
        <w:t>развитие способности к саморазвитию и самосовершенствованию;</w:t>
      </w:r>
    </w:p>
    <w:p w14:paraId="01CE8474" w14:textId="77777777" w:rsidR="00A57638" w:rsidRPr="00EB2D57" w:rsidRDefault="00E235EB" w:rsidP="000B3370">
      <w:pPr>
        <w:pStyle w:val="13"/>
        <w:numPr>
          <w:ilvl w:val="0"/>
          <w:numId w:val="490"/>
        </w:numPr>
        <w:spacing w:line="283" w:lineRule="auto"/>
        <w:jc w:val="both"/>
        <w:rPr>
          <w:color w:val="auto"/>
        </w:rPr>
      </w:pPr>
      <w:r w:rsidRPr="00EB2D57">
        <w:rPr>
          <w:color w:val="auto"/>
        </w:rPr>
        <w:t>формирование внутренней позиции личности, регулятивных, познавательных, коммуникативных универсальных учебных действий у обучающихся;</w:t>
      </w:r>
    </w:p>
    <w:p w14:paraId="6ABBF456" w14:textId="77777777" w:rsidR="00A57638" w:rsidRPr="00EB2D57" w:rsidRDefault="00E235EB" w:rsidP="000B3370">
      <w:pPr>
        <w:pStyle w:val="13"/>
        <w:numPr>
          <w:ilvl w:val="0"/>
          <w:numId w:val="490"/>
        </w:numPr>
        <w:spacing w:line="276" w:lineRule="auto"/>
        <w:jc w:val="both"/>
        <w:rPr>
          <w:color w:val="auto"/>
        </w:rPr>
      </w:pPr>
      <w:r w:rsidRPr="00EB2D57">
        <w:rPr>
          <w:color w:val="auto"/>
        </w:rPr>
        <w:t xml:space="preserve">формирование </w:t>
      </w:r>
      <w:r w:rsidRPr="00EB2D57">
        <w:rPr>
          <w:i/>
          <w:iCs/>
          <w:color w:val="auto"/>
        </w:rPr>
        <w:t>опыта</w:t>
      </w:r>
      <w:r w:rsidRPr="00EB2D57">
        <w:rPr>
          <w:color w:val="auto"/>
        </w:rPr>
        <w:t xml:space="preserve"> применения универсальных учебных действий в жизненных ситуациях для решения задач общекультурного, личностного и познавательного развития обучающихся, готовности к решению практических задач;</w:t>
      </w:r>
    </w:p>
    <w:p w14:paraId="479968CD" w14:textId="77777777" w:rsidR="00A57638" w:rsidRPr="00EB2D57" w:rsidRDefault="00E235EB" w:rsidP="000B3370">
      <w:pPr>
        <w:pStyle w:val="13"/>
        <w:numPr>
          <w:ilvl w:val="0"/>
          <w:numId w:val="490"/>
        </w:numPr>
        <w:spacing w:line="283" w:lineRule="auto"/>
        <w:jc w:val="both"/>
        <w:rPr>
          <w:color w:val="auto"/>
        </w:rPr>
      </w:pPr>
      <w:r w:rsidRPr="00EB2D57">
        <w:rPr>
          <w:color w:val="auto"/>
        </w:rPr>
        <w:t>повышение эффективности усвоения знаний и учебных действий, формирования компетенций в предметных областях, учебно-исследовательской и проектной деятельности;</w:t>
      </w:r>
    </w:p>
    <w:p w14:paraId="63565DFB" w14:textId="77777777" w:rsidR="00A57638" w:rsidRPr="00EB2D57" w:rsidRDefault="00E235EB" w:rsidP="000B3370">
      <w:pPr>
        <w:pStyle w:val="13"/>
        <w:numPr>
          <w:ilvl w:val="0"/>
          <w:numId w:val="490"/>
        </w:numPr>
        <w:spacing w:line="271" w:lineRule="auto"/>
        <w:jc w:val="both"/>
        <w:rPr>
          <w:color w:val="auto"/>
        </w:rPr>
      </w:pPr>
      <w:r w:rsidRPr="00EB2D57">
        <w:rPr>
          <w:color w:val="auto"/>
        </w:rPr>
        <w:t>формирование навыка участия в различных формах организации учебно-исследовательской и проектной деятельности, в том числе творческих конкурсах, олимпиадах, научных обществах, научно-практических конференциях, олимпиадах;</w:t>
      </w:r>
    </w:p>
    <w:p w14:paraId="03605A67" w14:textId="77777777" w:rsidR="00A57638" w:rsidRPr="00EB2D57" w:rsidRDefault="00E235EB" w:rsidP="000B3370">
      <w:pPr>
        <w:pStyle w:val="13"/>
        <w:numPr>
          <w:ilvl w:val="0"/>
          <w:numId w:val="490"/>
        </w:numPr>
        <w:spacing w:line="276" w:lineRule="auto"/>
        <w:jc w:val="both"/>
        <w:rPr>
          <w:color w:val="auto"/>
        </w:rPr>
      </w:pPr>
      <w:r w:rsidRPr="00EB2D57">
        <w:rPr>
          <w:color w:val="auto"/>
        </w:rPr>
        <w:t>овладение приемами учебного сотрудничества и социального взаимодействия со сверстниками, обучающимися младшего и старшего возраста и взрослыми в совместной учебно-исследовательской и проектной деятельности;</w:t>
      </w:r>
    </w:p>
    <w:p w14:paraId="2278CA55" w14:textId="77777777" w:rsidR="00A57638" w:rsidRPr="00EB2D57" w:rsidRDefault="00E235EB" w:rsidP="000B3370">
      <w:pPr>
        <w:pStyle w:val="13"/>
        <w:numPr>
          <w:ilvl w:val="0"/>
          <w:numId w:val="490"/>
        </w:numPr>
        <w:spacing w:line="264" w:lineRule="auto"/>
        <w:jc w:val="both"/>
        <w:rPr>
          <w:color w:val="auto"/>
        </w:rPr>
      </w:pPr>
      <w:r w:rsidRPr="00EB2D57">
        <w:rPr>
          <w:color w:val="auto"/>
        </w:rPr>
        <w:t xml:space="preserve">формирование и развитие компетенций обучающихся в области использования ИКТ на уровне общего пользования, включая владение ИКТ, поиском, анализом и передачей информации, презентацией выполненных работ, основами информационной безопасности, умением безопасного </w:t>
      </w:r>
      <w:r w:rsidRPr="00EB2D57">
        <w:rPr>
          <w:i/>
          <w:iCs/>
          <w:color w:val="auto"/>
        </w:rPr>
        <w:t>использования средств ИКТ</w:t>
      </w:r>
      <w:r w:rsidRPr="00EB2D57">
        <w:rPr>
          <w:color w:val="auto"/>
        </w:rPr>
        <w:t xml:space="preserve"> и информационно-телекоммуникационной сети «Интернет» (далее — Интернет), формирование культуры пользования ИКТ;</w:t>
      </w:r>
    </w:p>
    <w:p w14:paraId="0EF6D91A" w14:textId="77777777" w:rsidR="00A57638" w:rsidRPr="00EB2D57" w:rsidRDefault="00E235EB" w:rsidP="000B3370">
      <w:pPr>
        <w:pStyle w:val="13"/>
        <w:numPr>
          <w:ilvl w:val="0"/>
          <w:numId w:val="490"/>
        </w:numPr>
        <w:spacing w:line="300" w:lineRule="auto"/>
        <w:jc w:val="both"/>
        <w:rPr>
          <w:color w:val="auto"/>
        </w:rPr>
      </w:pPr>
      <w:r w:rsidRPr="00EB2D57">
        <w:rPr>
          <w:color w:val="auto"/>
        </w:rPr>
        <w:t>формирование знаний и навыков в области финансовой грамотности и устойчивого развития общества.</w:t>
      </w:r>
    </w:p>
    <w:p w14:paraId="2EF37318" w14:textId="77777777" w:rsidR="00A57638" w:rsidRPr="00EB2D57" w:rsidRDefault="00E235EB">
      <w:pPr>
        <w:pStyle w:val="13"/>
        <w:jc w:val="both"/>
        <w:rPr>
          <w:color w:val="auto"/>
        </w:rPr>
      </w:pPr>
      <w:r w:rsidRPr="00EB2D57">
        <w:rPr>
          <w:color w:val="auto"/>
        </w:rPr>
        <w:t>Универсальные учебные действия трактуются в Стандарте как обобщенные учебные действия, позволяющие решать широкий круг задач в различных предметных областях и являющиеся результатами освоения обучающимися основной образовательной программы основного общего образования.</w:t>
      </w:r>
    </w:p>
    <w:p w14:paraId="4C931F7B" w14:textId="77777777" w:rsidR="00A57638" w:rsidRPr="00EB2D57" w:rsidRDefault="00E235EB">
      <w:pPr>
        <w:pStyle w:val="13"/>
        <w:spacing w:line="252" w:lineRule="auto"/>
        <w:jc w:val="both"/>
        <w:rPr>
          <w:color w:val="auto"/>
        </w:rPr>
      </w:pPr>
      <w:r w:rsidRPr="00EB2D57">
        <w:rPr>
          <w:color w:val="auto"/>
        </w:rPr>
        <w:lastRenderedPageBreak/>
        <w:t>Достижения обучающихся, полученные в результате изучения учебных предметов, учебных курсов, модулей, характеризующие совокупность познавательных, коммуникативных и регулятивных универсальных учебных действий, сгруппированы во ФГОС по трем направлениям и отражают способность обучающихся использовать на практике универсальные учебные действия, составляющие умение овладевать учебными знаково-символическими средствами, направленными на:</w:t>
      </w:r>
    </w:p>
    <w:p w14:paraId="432BA1A0" w14:textId="77777777" w:rsidR="00A57638" w:rsidRPr="00EB2D57" w:rsidRDefault="00E235EB" w:rsidP="000B3370">
      <w:pPr>
        <w:pStyle w:val="13"/>
        <w:numPr>
          <w:ilvl w:val="0"/>
          <w:numId w:val="491"/>
        </w:numPr>
        <w:spacing w:line="276" w:lineRule="auto"/>
        <w:jc w:val="both"/>
        <w:rPr>
          <w:color w:val="auto"/>
        </w:rPr>
      </w:pPr>
      <w:r w:rsidRPr="00EB2D57">
        <w:rPr>
          <w:color w:val="auto"/>
        </w:rPr>
        <w:t>овладение умениями замещения, моделирования, кодирования и декодирования информации, логическими операциями, включая общие приемы решения задач (универсальные учебные познавательные действия);</w:t>
      </w:r>
    </w:p>
    <w:p w14:paraId="7BE45F32" w14:textId="77777777" w:rsidR="00A57638" w:rsidRPr="00EB2D57" w:rsidRDefault="00E235EB" w:rsidP="000B3370">
      <w:pPr>
        <w:pStyle w:val="13"/>
        <w:numPr>
          <w:ilvl w:val="0"/>
          <w:numId w:val="491"/>
        </w:numPr>
        <w:spacing w:line="259" w:lineRule="auto"/>
        <w:jc w:val="both"/>
        <w:rPr>
          <w:color w:val="auto"/>
        </w:rPr>
      </w:pPr>
      <w:r w:rsidRPr="00EB2D57">
        <w:rPr>
          <w:color w:val="auto"/>
        </w:rPr>
        <w:t>приобретение ими умения учитывать позицию собеседника, организовывать и осуществлять сотрудничество, коррекцию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 (универсальные учебные коммуникативные действия);</w:t>
      </w:r>
    </w:p>
    <w:p w14:paraId="03250CD6" w14:textId="77777777" w:rsidR="00A57638" w:rsidRPr="00EB2D57" w:rsidRDefault="00E235EB">
      <w:pPr>
        <w:pStyle w:val="13"/>
        <w:spacing w:after="140" w:line="252" w:lineRule="auto"/>
        <w:jc w:val="both"/>
        <w:rPr>
          <w:color w:val="auto"/>
        </w:rPr>
      </w:pPr>
      <w:r w:rsidRPr="00EB2D57">
        <w:rPr>
          <w:color w:val="auto"/>
        </w:rPr>
        <w:t>включающими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 (универсальные регулятивные действия).</w:t>
      </w:r>
    </w:p>
    <w:p w14:paraId="3F6A1109" w14:textId="77777777" w:rsidR="00A57638" w:rsidRPr="00EB2D57" w:rsidRDefault="00472BC0" w:rsidP="00472BC0">
      <w:pPr>
        <w:pStyle w:val="3"/>
      </w:pPr>
      <w:bookmarkStart w:id="926" w:name="bookmark1884"/>
      <w:bookmarkStart w:id="927" w:name="_Toc105502801"/>
      <w:r>
        <w:t xml:space="preserve">2.2.2. </w:t>
      </w:r>
      <w:r w:rsidR="00E235EB" w:rsidRPr="00EB2D57">
        <w:t>Содержательный раздел</w:t>
      </w:r>
      <w:bookmarkEnd w:id="926"/>
      <w:bookmarkEnd w:id="927"/>
    </w:p>
    <w:p w14:paraId="631C4EF3" w14:textId="77777777" w:rsidR="00A57638" w:rsidRPr="00EB2D57" w:rsidRDefault="00E235EB">
      <w:pPr>
        <w:pStyle w:val="13"/>
        <w:jc w:val="both"/>
        <w:rPr>
          <w:color w:val="auto"/>
        </w:rPr>
      </w:pPr>
      <w:r w:rsidRPr="00EB2D57">
        <w:rPr>
          <w:color w:val="auto"/>
        </w:rPr>
        <w:t>Согласно ФГОС Программа формирования универсальных учебных действий у обучающихся должна содержать:</w:t>
      </w:r>
    </w:p>
    <w:p w14:paraId="500DB876" w14:textId="77777777" w:rsidR="00A57638" w:rsidRPr="00EB2D57" w:rsidRDefault="00E235EB">
      <w:pPr>
        <w:pStyle w:val="13"/>
        <w:jc w:val="both"/>
        <w:rPr>
          <w:color w:val="auto"/>
        </w:rPr>
      </w:pPr>
      <w:r w:rsidRPr="00EB2D57">
        <w:rPr>
          <w:color w:val="auto"/>
        </w:rPr>
        <w:t>описание взаимосвязи универсальных учебных действий с содержанием учебных предметов;</w:t>
      </w:r>
    </w:p>
    <w:p w14:paraId="396A6E32" w14:textId="77777777" w:rsidR="00A57638" w:rsidRPr="00EB2D57" w:rsidRDefault="00E235EB">
      <w:pPr>
        <w:pStyle w:val="13"/>
        <w:jc w:val="both"/>
        <w:rPr>
          <w:color w:val="auto"/>
        </w:rPr>
      </w:pPr>
      <w:r w:rsidRPr="00EB2D57">
        <w:rPr>
          <w:color w:val="auto"/>
        </w:rPr>
        <w:t>описание особенностей реализации основных направлений и форм учебно-исследовательской деятельности в рамках урочной и внеурочной работы.</w:t>
      </w:r>
    </w:p>
    <w:p w14:paraId="43123A26" w14:textId="77777777" w:rsidR="00472BC0" w:rsidRDefault="00472BC0" w:rsidP="00472BC0">
      <w:pPr>
        <w:pStyle w:val="af5"/>
      </w:pPr>
      <w:bookmarkStart w:id="928" w:name="bookmark1886"/>
    </w:p>
    <w:p w14:paraId="2D4D904F" w14:textId="77777777" w:rsidR="00A57638" w:rsidRPr="00EB2D57" w:rsidRDefault="00E235EB" w:rsidP="00472BC0">
      <w:pPr>
        <w:pStyle w:val="af5"/>
      </w:pPr>
      <w:r w:rsidRPr="00EB2D57">
        <w:t>Описание взаимосвязи УУД с содержанием</w:t>
      </w:r>
      <w:bookmarkEnd w:id="928"/>
    </w:p>
    <w:p w14:paraId="13A5EBA3" w14:textId="77777777" w:rsidR="00A57638" w:rsidRPr="00EB2D57" w:rsidRDefault="00E235EB" w:rsidP="00472BC0">
      <w:pPr>
        <w:pStyle w:val="af5"/>
      </w:pPr>
      <w:r w:rsidRPr="00EB2D57">
        <w:t>учебных предметов</w:t>
      </w:r>
    </w:p>
    <w:p w14:paraId="5F4D83E3" w14:textId="77777777" w:rsidR="00A57638" w:rsidRPr="00EB2D57" w:rsidRDefault="00E235EB">
      <w:pPr>
        <w:pStyle w:val="13"/>
        <w:spacing w:line="257" w:lineRule="auto"/>
        <w:jc w:val="both"/>
        <w:rPr>
          <w:color w:val="auto"/>
        </w:rPr>
      </w:pPr>
      <w:r w:rsidRPr="00EB2D57">
        <w:rPr>
          <w:color w:val="auto"/>
        </w:rPr>
        <w:t>Содержание основного общего образования определяется программой основного общего образования. Предметное учебное содержание фиксируется в рабочих программах.</w:t>
      </w:r>
    </w:p>
    <w:p w14:paraId="3BC973BB" w14:textId="77777777" w:rsidR="00A57638" w:rsidRPr="00EB2D57" w:rsidRDefault="00E235EB">
      <w:pPr>
        <w:pStyle w:val="13"/>
        <w:spacing w:line="257" w:lineRule="auto"/>
        <w:jc w:val="both"/>
        <w:rPr>
          <w:color w:val="auto"/>
        </w:rPr>
      </w:pPr>
      <w:r w:rsidRPr="00EB2D57">
        <w:rPr>
          <w:color w:val="auto"/>
        </w:rPr>
        <w:lastRenderedPageBreak/>
        <w:t>Разработанные по всем учебным предметам примерные рабочие программы (ПРП) отражают определенные во ФГОС ООО универсальные учебные действия в трех своих компонентах: —как часть метапредметных результатов обучения в разделе</w:t>
      </w:r>
    </w:p>
    <w:p w14:paraId="3A69A5B9" w14:textId="77777777" w:rsidR="00A57638" w:rsidRPr="00EB2D57" w:rsidRDefault="00E235EB">
      <w:pPr>
        <w:pStyle w:val="13"/>
        <w:spacing w:line="257" w:lineRule="auto"/>
        <w:ind w:left="240" w:firstLine="0"/>
        <w:jc w:val="both"/>
        <w:rPr>
          <w:color w:val="auto"/>
        </w:rPr>
      </w:pPr>
      <w:r w:rsidRPr="00EB2D57">
        <w:rPr>
          <w:color w:val="auto"/>
        </w:rPr>
        <w:t>«Планируемые результаты освоения учебного предмета на уровне основного общего образования»;</w:t>
      </w:r>
    </w:p>
    <w:p w14:paraId="02078D6B" w14:textId="77777777" w:rsidR="00A57638" w:rsidRPr="00EB2D57" w:rsidRDefault="00E235EB">
      <w:pPr>
        <w:pStyle w:val="13"/>
        <w:spacing w:line="257" w:lineRule="auto"/>
        <w:ind w:left="240" w:hanging="240"/>
        <w:jc w:val="both"/>
        <w:rPr>
          <w:color w:val="auto"/>
        </w:rPr>
      </w:pPr>
      <w:r w:rsidRPr="00EB2D57">
        <w:rPr>
          <w:color w:val="auto"/>
        </w:rPr>
        <w:t>—в соотнесении с предметными результатами по основным разделам и темам учебного содержания;</w:t>
      </w:r>
    </w:p>
    <w:p w14:paraId="76C8E1DD" w14:textId="77777777" w:rsidR="00A57638" w:rsidRPr="00EB2D57" w:rsidRDefault="00E235EB">
      <w:pPr>
        <w:pStyle w:val="13"/>
        <w:spacing w:line="257" w:lineRule="auto"/>
        <w:ind w:left="240" w:hanging="240"/>
        <w:jc w:val="both"/>
        <w:rPr>
          <w:color w:val="auto"/>
        </w:rPr>
      </w:pPr>
      <w:r w:rsidRPr="00EB2D57">
        <w:rPr>
          <w:color w:val="auto"/>
        </w:rPr>
        <w:t>—в разделе «Основные виды деятельности» Примерного тематического планирования.</w:t>
      </w:r>
    </w:p>
    <w:p w14:paraId="138DCAA2" w14:textId="77777777" w:rsidR="00A57638" w:rsidRPr="00EB2D57" w:rsidRDefault="00E235EB">
      <w:pPr>
        <w:pStyle w:val="13"/>
        <w:spacing w:after="160" w:line="257" w:lineRule="auto"/>
        <w:jc w:val="both"/>
        <w:rPr>
          <w:color w:val="auto"/>
        </w:rPr>
      </w:pPr>
      <w:r w:rsidRPr="00EB2D57">
        <w:rPr>
          <w:color w:val="auto"/>
        </w:rPr>
        <w:t>Ниже дается описание реализации требований формирования УУД в предметных результатах и тематическом планировании по отдельным предметным областям.</w:t>
      </w:r>
    </w:p>
    <w:p w14:paraId="41A37042" w14:textId="77777777" w:rsidR="00A57638" w:rsidRPr="00EB2D57" w:rsidRDefault="00E235EB" w:rsidP="00472BC0">
      <w:pPr>
        <w:pStyle w:val="af5"/>
      </w:pPr>
      <w:bookmarkStart w:id="929" w:name="bookmark1889"/>
      <w:r w:rsidRPr="00EB2D57">
        <w:t>РУССКИЙ ЯЗЫК И ЛИТЕРАТУРА</w:t>
      </w:r>
      <w:bookmarkEnd w:id="929"/>
    </w:p>
    <w:p w14:paraId="361671CA" w14:textId="77777777" w:rsidR="00472BC0" w:rsidRDefault="00472BC0" w:rsidP="00472BC0">
      <w:pPr>
        <w:pStyle w:val="16"/>
      </w:pPr>
      <w:bookmarkStart w:id="930" w:name="bookmark1891"/>
    </w:p>
    <w:p w14:paraId="161815BF" w14:textId="77777777" w:rsidR="00A57638" w:rsidRPr="00EB2D57" w:rsidRDefault="00E235EB" w:rsidP="00472BC0">
      <w:pPr>
        <w:pStyle w:val="16"/>
      </w:pPr>
      <w:r w:rsidRPr="00EB2D57">
        <w:t>Формирование универсальных учебных познавательных действий</w:t>
      </w:r>
      <w:bookmarkEnd w:id="930"/>
    </w:p>
    <w:p w14:paraId="3506FF2D" w14:textId="77777777" w:rsidR="00A57638" w:rsidRPr="00EB2D57" w:rsidRDefault="00E235EB">
      <w:pPr>
        <w:pStyle w:val="13"/>
        <w:spacing w:line="324" w:lineRule="auto"/>
        <w:jc w:val="both"/>
        <w:rPr>
          <w:color w:val="auto"/>
          <w:sz w:val="19"/>
          <w:szCs w:val="19"/>
        </w:rPr>
      </w:pPr>
      <w:r w:rsidRPr="00EB2D57">
        <w:rPr>
          <w:b/>
          <w:bCs/>
          <w:i/>
          <w:iCs/>
          <w:color w:val="auto"/>
          <w:sz w:val="19"/>
          <w:szCs w:val="19"/>
        </w:rPr>
        <w:t>Формирование базовых логических действий</w:t>
      </w:r>
    </w:p>
    <w:p w14:paraId="6878436D" w14:textId="77777777" w:rsidR="00A57638" w:rsidRPr="00EB2D57" w:rsidRDefault="00E235EB" w:rsidP="000B3370">
      <w:pPr>
        <w:pStyle w:val="13"/>
        <w:numPr>
          <w:ilvl w:val="0"/>
          <w:numId w:val="492"/>
        </w:numPr>
        <w:spacing w:line="276" w:lineRule="auto"/>
        <w:jc w:val="both"/>
        <w:rPr>
          <w:color w:val="auto"/>
        </w:rPr>
      </w:pPr>
      <w:r w:rsidRPr="00EB2D57">
        <w:rPr>
          <w:color w:val="auto"/>
        </w:rPr>
        <w:t>Анализировать, классифицировать, сравнивать языковые единицы, а также тексты различных функциональных разновидностей языка, функционально-смысловых типов речи и жанров.</w:t>
      </w:r>
    </w:p>
    <w:p w14:paraId="68BFA3E2" w14:textId="77777777" w:rsidR="00A57638" w:rsidRPr="00EB2D57" w:rsidRDefault="00E235EB" w:rsidP="000B3370">
      <w:pPr>
        <w:pStyle w:val="13"/>
        <w:numPr>
          <w:ilvl w:val="0"/>
          <w:numId w:val="492"/>
        </w:numPr>
        <w:spacing w:line="257" w:lineRule="auto"/>
        <w:jc w:val="both"/>
        <w:rPr>
          <w:color w:val="auto"/>
        </w:rPr>
      </w:pPr>
      <w:r w:rsidRPr="00EB2D57">
        <w:rPr>
          <w:color w:val="auto"/>
        </w:rPr>
        <w:t>Выявлять и характеризовать существенные признаки классификации, основания для обобщения и сравнения, критерии проводимого анализа языковых единиц, текстов различных функциональных разновидностей языка, функциональносмысловых типов речи и жанров.</w:t>
      </w:r>
    </w:p>
    <w:p w14:paraId="1AFEF589" w14:textId="77777777" w:rsidR="00A57638" w:rsidRPr="00EB2D57" w:rsidRDefault="00E235EB" w:rsidP="000B3370">
      <w:pPr>
        <w:pStyle w:val="13"/>
        <w:numPr>
          <w:ilvl w:val="0"/>
          <w:numId w:val="492"/>
        </w:numPr>
        <w:spacing w:line="276" w:lineRule="auto"/>
        <w:jc w:val="both"/>
        <w:rPr>
          <w:color w:val="auto"/>
        </w:rPr>
      </w:pPr>
      <w:r w:rsidRPr="00EB2D57">
        <w:rPr>
          <w:color w:val="auto"/>
        </w:rPr>
        <w:t>Устанавливать существенный признак классификации и классифицировать литературные объекты, устанавливать основания для их обобщения и сравнения, определять критерии проводимого анализа.</w:t>
      </w:r>
    </w:p>
    <w:p w14:paraId="421E59D8" w14:textId="77777777" w:rsidR="00A57638" w:rsidRPr="00EB2D57" w:rsidRDefault="00E235EB" w:rsidP="000B3370">
      <w:pPr>
        <w:pStyle w:val="13"/>
        <w:numPr>
          <w:ilvl w:val="0"/>
          <w:numId w:val="492"/>
        </w:numPr>
        <w:spacing w:line="276" w:lineRule="auto"/>
        <w:jc w:val="both"/>
        <w:rPr>
          <w:color w:val="auto"/>
        </w:rPr>
      </w:pPr>
      <w:r w:rsidRPr="00EB2D57">
        <w:rPr>
          <w:color w:val="auto"/>
        </w:rPr>
        <w:t>Выявлять и комментировать закономерности при изучении языковых процессов; формулировать выводы с использованием дедуктивных и индуктивных умозаключений, умозаключений по аналогии.</w:t>
      </w:r>
    </w:p>
    <w:p w14:paraId="21697B7A" w14:textId="77777777" w:rsidR="00A57638" w:rsidRPr="00EB2D57" w:rsidRDefault="00E235EB" w:rsidP="000B3370">
      <w:pPr>
        <w:pStyle w:val="13"/>
        <w:numPr>
          <w:ilvl w:val="0"/>
          <w:numId w:val="492"/>
        </w:numPr>
        <w:spacing w:after="60" w:line="302" w:lineRule="auto"/>
        <w:jc w:val="both"/>
        <w:rPr>
          <w:color w:val="auto"/>
        </w:rPr>
      </w:pPr>
      <w:r w:rsidRPr="00EB2D57">
        <w:rPr>
          <w:color w:val="auto"/>
        </w:rPr>
        <w:t>Самостоятельно выбирать способ решения учебной задачи при работе с разными единицами языка, разными типами</w:t>
      </w:r>
    </w:p>
    <w:p w14:paraId="66B2C026" w14:textId="77777777" w:rsidR="00A57638" w:rsidRPr="00EB2D57" w:rsidRDefault="00E235EB" w:rsidP="000B3370">
      <w:pPr>
        <w:pStyle w:val="13"/>
        <w:numPr>
          <w:ilvl w:val="0"/>
          <w:numId w:val="492"/>
        </w:numPr>
        <w:jc w:val="both"/>
        <w:rPr>
          <w:color w:val="auto"/>
        </w:rPr>
      </w:pPr>
      <w:r w:rsidRPr="00EB2D57">
        <w:rPr>
          <w:color w:val="auto"/>
        </w:rPr>
        <w:t>текстов, сравнивая варианты решения и выбирая оптимальный вариант с учётом самостоятельно выделенных критериев.</w:t>
      </w:r>
    </w:p>
    <w:p w14:paraId="728260EC" w14:textId="77777777" w:rsidR="00A57638" w:rsidRPr="00EB2D57" w:rsidRDefault="00E235EB" w:rsidP="000B3370">
      <w:pPr>
        <w:pStyle w:val="13"/>
        <w:numPr>
          <w:ilvl w:val="0"/>
          <w:numId w:val="492"/>
        </w:numPr>
        <w:spacing w:line="276" w:lineRule="auto"/>
        <w:jc w:val="both"/>
        <w:rPr>
          <w:color w:val="auto"/>
        </w:rPr>
      </w:pPr>
      <w:r w:rsidRPr="00EB2D57">
        <w:rPr>
          <w:color w:val="auto"/>
        </w:rPr>
        <w:t xml:space="preserve">Выявлять (в рамках предложенной задачи) критерии определения </w:t>
      </w:r>
      <w:r w:rsidRPr="00EB2D57">
        <w:rPr>
          <w:color w:val="auto"/>
        </w:rPr>
        <w:lastRenderedPageBreak/>
        <w:t>закономерностей и противоречий в рассматриваемых литературных фактах и наблюдениях над текстом.</w:t>
      </w:r>
    </w:p>
    <w:p w14:paraId="0ECD25E3" w14:textId="77777777" w:rsidR="00A57638" w:rsidRPr="00EB2D57" w:rsidRDefault="00E235EB" w:rsidP="000B3370">
      <w:pPr>
        <w:pStyle w:val="13"/>
        <w:numPr>
          <w:ilvl w:val="0"/>
          <w:numId w:val="492"/>
        </w:numPr>
        <w:spacing w:line="276" w:lineRule="auto"/>
        <w:jc w:val="both"/>
        <w:rPr>
          <w:color w:val="auto"/>
        </w:rPr>
      </w:pPr>
      <w:r w:rsidRPr="00EB2D57">
        <w:rPr>
          <w:color w:val="auto"/>
        </w:rPr>
        <w:t>Выявлять дефицит литературной и другой информации, данных, необходимых для решения поставленной учебной задачи.</w:t>
      </w:r>
    </w:p>
    <w:p w14:paraId="6F333B85" w14:textId="77777777" w:rsidR="00A57638" w:rsidRPr="00EB2D57" w:rsidRDefault="00E235EB" w:rsidP="000B3370">
      <w:pPr>
        <w:pStyle w:val="13"/>
        <w:numPr>
          <w:ilvl w:val="0"/>
          <w:numId w:val="492"/>
        </w:numPr>
        <w:spacing w:line="276" w:lineRule="auto"/>
        <w:jc w:val="both"/>
        <w:rPr>
          <w:color w:val="auto"/>
        </w:rPr>
      </w:pPr>
      <w:r w:rsidRPr="00EB2D57">
        <w:rPr>
          <w:color w:val="auto"/>
        </w:rPr>
        <w:t>Устанавливать причинно-следственные связи при изучении литературных явлений и процессов, формулировать гипотезы об их взаимосвязях.</w:t>
      </w:r>
    </w:p>
    <w:p w14:paraId="1B7F5727" w14:textId="77777777" w:rsidR="00A57638" w:rsidRPr="00EB2D57" w:rsidRDefault="00E235EB">
      <w:pPr>
        <w:pStyle w:val="13"/>
        <w:spacing w:line="266" w:lineRule="auto"/>
        <w:ind w:firstLine="220"/>
        <w:jc w:val="both"/>
        <w:rPr>
          <w:color w:val="auto"/>
          <w:sz w:val="19"/>
          <w:szCs w:val="19"/>
        </w:rPr>
      </w:pPr>
      <w:r w:rsidRPr="00EB2D57">
        <w:rPr>
          <w:b/>
          <w:bCs/>
          <w:i/>
          <w:iCs/>
          <w:color w:val="auto"/>
          <w:sz w:val="19"/>
          <w:szCs w:val="19"/>
        </w:rPr>
        <w:t>Формирование базовых исследовательских действий</w:t>
      </w:r>
    </w:p>
    <w:p w14:paraId="7F3F3421" w14:textId="77777777" w:rsidR="00A57638" w:rsidRPr="00EB2D57" w:rsidRDefault="00E235EB" w:rsidP="000B3370">
      <w:pPr>
        <w:pStyle w:val="13"/>
        <w:numPr>
          <w:ilvl w:val="0"/>
          <w:numId w:val="493"/>
        </w:numPr>
        <w:spacing w:line="276" w:lineRule="auto"/>
        <w:jc w:val="both"/>
        <w:rPr>
          <w:color w:val="auto"/>
        </w:rPr>
      </w:pPr>
      <w:r w:rsidRPr="00EB2D57">
        <w:rPr>
          <w:color w:val="auto"/>
        </w:rPr>
        <w:t>Самостоятельно определять и формулировать цели лингвистических мини-исследований, формулировать и использовать вопросы как исследовательский инструмент.</w:t>
      </w:r>
    </w:p>
    <w:p w14:paraId="36BFC256" w14:textId="77777777" w:rsidR="00A57638" w:rsidRPr="00EB2D57" w:rsidRDefault="00E235EB" w:rsidP="000B3370">
      <w:pPr>
        <w:pStyle w:val="13"/>
        <w:numPr>
          <w:ilvl w:val="0"/>
          <w:numId w:val="493"/>
        </w:numPr>
        <w:spacing w:line="276" w:lineRule="auto"/>
        <w:jc w:val="both"/>
        <w:rPr>
          <w:color w:val="auto"/>
        </w:rPr>
      </w:pPr>
      <w:r w:rsidRPr="00EB2D57">
        <w:rPr>
          <w:color w:val="auto"/>
        </w:rPr>
        <w:t>Формулировать в устной и письменной форме гипотезу предстоящего исследования (исследовательского проекта) языкового материала; осуществлять проверку гипотезы; аргументировать свою позицию, мнение.</w:t>
      </w:r>
    </w:p>
    <w:p w14:paraId="758F29E4" w14:textId="77777777" w:rsidR="00A57638" w:rsidRPr="00EB2D57" w:rsidRDefault="00E235EB" w:rsidP="000B3370">
      <w:pPr>
        <w:pStyle w:val="13"/>
        <w:numPr>
          <w:ilvl w:val="0"/>
          <w:numId w:val="493"/>
        </w:numPr>
        <w:spacing w:line="276" w:lineRule="auto"/>
        <w:jc w:val="both"/>
        <w:rPr>
          <w:color w:val="auto"/>
        </w:rPr>
      </w:pPr>
      <w:r w:rsidRPr="00EB2D57">
        <w:rPr>
          <w:color w:val="auto"/>
        </w:rPr>
        <w:t>Проводить по самостоятельно составленному плану небольшое исследование по установлению особенностей языковых единиц, языковых процессов, особенностей причинно-следственных связей и зависимостей объектов между собой.</w:t>
      </w:r>
    </w:p>
    <w:p w14:paraId="10470911" w14:textId="77777777" w:rsidR="00A57638" w:rsidRPr="00EB2D57" w:rsidRDefault="00E235EB" w:rsidP="000B3370">
      <w:pPr>
        <w:pStyle w:val="13"/>
        <w:numPr>
          <w:ilvl w:val="0"/>
          <w:numId w:val="493"/>
        </w:numPr>
        <w:spacing w:line="266" w:lineRule="auto"/>
        <w:jc w:val="both"/>
        <w:rPr>
          <w:color w:val="auto"/>
        </w:rPr>
      </w:pPr>
      <w:r w:rsidRPr="00EB2D57">
        <w:rPr>
          <w:color w:val="auto"/>
        </w:rPr>
        <w:t>Самостоятельно формулировать обобщения и выводы по результатам проведённого наблюдения за языковым материалом и языковыми явлениями, лингвистического мини-исследования, представлять результаты исследования в устной и письменной форме, в виде электронной презентации, схемы, таблицы, диаграммы и т. п.</w:t>
      </w:r>
    </w:p>
    <w:p w14:paraId="103380C2" w14:textId="77777777" w:rsidR="00A57638" w:rsidRPr="00EB2D57" w:rsidRDefault="00E235EB" w:rsidP="000B3370">
      <w:pPr>
        <w:pStyle w:val="13"/>
        <w:numPr>
          <w:ilvl w:val="0"/>
          <w:numId w:val="493"/>
        </w:numPr>
        <w:spacing w:line="276" w:lineRule="auto"/>
        <w:jc w:val="both"/>
        <w:rPr>
          <w:color w:val="auto"/>
        </w:rPr>
      </w:pPr>
      <w:r w:rsidRPr="00EB2D57">
        <w:rPr>
          <w:color w:val="auto"/>
        </w:rPr>
        <w:t>Формулировать гипотезу об истинности собственных суждений и суждений других, аргументировать свою позицию в выборе и интерпретации литературного объекта исследования.</w:t>
      </w:r>
    </w:p>
    <w:p w14:paraId="22DF5311" w14:textId="77777777" w:rsidR="00A57638" w:rsidRPr="00EB2D57" w:rsidRDefault="00E235EB" w:rsidP="000B3370">
      <w:pPr>
        <w:pStyle w:val="13"/>
        <w:numPr>
          <w:ilvl w:val="0"/>
          <w:numId w:val="493"/>
        </w:numPr>
        <w:spacing w:line="276" w:lineRule="auto"/>
        <w:jc w:val="both"/>
        <w:rPr>
          <w:color w:val="auto"/>
        </w:rPr>
      </w:pPr>
      <w:r w:rsidRPr="00EB2D57">
        <w:rPr>
          <w:color w:val="auto"/>
        </w:rPr>
        <w:t>Самостоятельно составлять план исследования особенностей литературного объекта изучения, причинно-следственных связей и зависимостей объектов между собой.</w:t>
      </w:r>
    </w:p>
    <w:p w14:paraId="6C827CAE" w14:textId="77777777" w:rsidR="00A57638" w:rsidRPr="00EB2D57" w:rsidRDefault="00E235EB" w:rsidP="000B3370">
      <w:pPr>
        <w:pStyle w:val="13"/>
        <w:numPr>
          <w:ilvl w:val="0"/>
          <w:numId w:val="493"/>
        </w:numPr>
        <w:spacing w:line="298" w:lineRule="auto"/>
        <w:jc w:val="both"/>
        <w:rPr>
          <w:color w:val="auto"/>
        </w:rPr>
      </w:pPr>
      <w:r w:rsidRPr="00EB2D57">
        <w:rPr>
          <w:color w:val="auto"/>
        </w:rPr>
        <w:t>Овладеть инструментами оценки достоверности полученных выводов и обобщений.</w:t>
      </w:r>
    </w:p>
    <w:p w14:paraId="64F60051" w14:textId="77777777" w:rsidR="00A57638" w:rsidRPr="00EB2D57" w:rsidRDefault="00E235EB" w:rsidP="000B3370">
      <w:pPr>
        <w:pStyle w:val="13"/>
        <w:numPr>
          <w:ilvl w:val="0"/>
          <w:numId w:val="493"/>
        </w:numPr>
        <w:spacing w:line="276" w:lineRule="auto"/>
        <w:jc w:val="both"/>
        <w:rPr>
          <w:color w:val="auto"/>
        </w:rPr>
      </w:pPr>
      <w:r w:rsidRPr="00EB2D57">
        <w:rPr>
          <w:color w:val="auto"/>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14:paraId="4C770CD9" w14:textId="77777777" w:rsidR="00A57638" w:rsidRPr="00EB2D57" w:rsidRDefault="00E235EB" w:rsidP="000B3370">
      <w:pPr>
        <w:pStyle w:val="13"/>
        <w:numPr>
          <w:ilvl w:val="0"/>
          <w:numId w:val="493"/>
        </w:numPr>
        <w:spacing w:line="276" w:lineRule="auto"/>
        <w:jc w:val="both"/>
        <w:rPr>
          <w:color w:val="auto"/>
        </w:rPr>
      </w:pPr>
      <w:r w:rsidRPr="00EB2D57">
        <w:rPr>
          <w:color w:val="auto"/>
        </w:rPr>
        <w:t xml:space="preserve">Публично представлять результаты учебного исследования проектной деятельности на уроке или во внеурочной деятельности </w:t>
      </w:r>
      <w:r w:rsidRPr="00EB2D57">
        <w:rPr>
          <w:color w:val="auto"/>
        </w:rPr>
        <w:lastRenderedPageBreak/>
        <w:t>(устный журнал, виртуальная экскурсия, научная конференция, стендовый доклад и др.).</w:t>
      </w:r>
    </w:p>
    <w:p w14:paraId="0E34D07B"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Работа с информацией</w:t>
      </w:r>
    </w:p>
    <w:p w14:paraId="1B2EA486" w14:textId="77777777" w:rsidR="00A57638" w:rsidRPr="00EB2D57" w:rsidRDefault="00E235EB" w:rsidP="000B3370">
      <w:pPr>
        <w:pStyle w:val="13"/>
        <w:numPr>
          <w:ilvl w:val="0"/>
          <w:numId w:val="494"/>
        </w:numPr>
        <w:spacing w:line="262" w:lineRule="auto"/>
        <w:jc w:val="both"/>
        <w:rPr>
          <w:color w:val="auto"/>
        </w:rPr>
      </w:pPr>
      <w:r w:rsidRPr="00EB2D57">
        <w:rPr>
          <w:color w:val="auto"/>
        </w:rPr>
        <w:t>Выбирать, анализировать, обобщать, систематизировать интерпретировать и комментировать информацию, представленную в текстах, таблицах, схемах; представлять текст в виде таблицы, графики; извлекать информацию из различных источников (энциклопедий, словарей, справочников; средств массовой информации, государственных электронных ресурсов учебного назначения), передавать информацию в сжатом и развёрнутом виде в соответствии с учебной задачей.</w:t>
      </w:r>
    </w:p>
    <w:p w14:paraId="676A781A" w14:textId="77777777" w:rsidR="00A57638" w:rsidRPr="00EB2D57" w:rsidRDefault="00E235EB" w:rsidP="000B3370">
      <w:pPr>
        <w:pStyle w:val="13"/>
        <w:numPr>
          <w:ilvl w:val="0"/>
          <w:numId w:val="494"/>
        </w:numPr>
        <w:spacing w:line="262" w:lineRule="auto"/>
        <w:jc w:val="both"/>
        <w:rPr>
          <w:color w:val="auto"/>
        </w:rPr>
      </w:pPr>
      <w:r w:rsidRPr="00EB2D57">
        <w:rPr>
          <w:color w:val="auto"/>
        </w:rPr>
        <w:t>Использовать различные виды аудирования (выборочное, ознакомительное, детальное) и чтения (изучающее, ознакомительное, просмотровое, поисковое) в зависимости от поставленной учебной задачи (цели); извлекать необходимую информацию из прослушанных и прочитанных текстов различных функциональных разновидностей языка и жанров; оценивать прочитанный или прослушанный текст с точки зрения использованных в нем языковых средств; оценивать достоверность содержащейся в тексте информации.</w:t>
      </w:r>
    </w:p>
    <w:p w14:paraId="7A8E6BF6" w14:textId="77777777" w:rsidR="00A57638" w:rsidRPr="00EB2D57" w:rsidRDefault="00E235EB" w:rsidP="000B3370">
      <w:pPr>
        <w:pStyle w:val="13"/>
        <w:numPr>
          <w:ilvl w:val="0"/>
          <w:numId w:val="494"/>
        </w:numPr>
        <w:spacing w:line="276" w:lineRule="auto"/>
        <w:jc w:val="both"/>
        <w:rPr>
          <w:color w:val="auto"/>
        </w:rPr>
      </w:pPr>
      <w:r w:rsidRPr="00EB2D57">
        <w:rPr>
          <w:color w:val="auto"/>
        </w:rPr>
        <w:t>Выделять главную и дополнительную информацию текстов; выявлять дефицит информации текста, необходимой для решения поставленной задачи, и восполнять его путем использования других источников информации.</w:t>
      </w:r>
    </w:p>
    <w:p w14:paraId="44D0B97F" w14:textId="77777777" w:rsidR="00A57638" w:rsidRPr="00EB2D57" w:rsidRDefault="00E235EB" w:rsidP="000B3370">
      <w:pPr>
        <w:pStyle w:val="13"/>
        <w:numPr>
          <w:ilvl w:val="0"/>
          <w:numId w:val="494"/>
        </w:numPr>
        <w:spacing w:line="269" w:lineRule="auto"/>
        <w:jc w:val="both"/>
        <w:rPr>
          <w:color w:val="auto"/>
        </w:rPr>
      </w:pPr>
      <w:r w:rsidRPr="00EB2D57">
        <w:rPr>
          <w:color w:val="auto"/>
        </w:rPr>
        <w:t>В процессе чтения текста прогнозировать его содержание (по названию, ключевым словам, по первому и последнему абзацу и т. п.), выдвигать предположения о дальнейшем развитии мысли автора и проверять их в процессе чтения текста, вести диалог с текстом.</w:t>
      </w:r>
    </w:p>
    <w:p w14:paraId="1669242A" w14:textId="77777777" w:rsidR="00A57638" w:rsidRPr="00EB2D57" w:rsidRDefault="00E235EB" w:rsidP="000B3370">
      <w:pPr>
        <w:pStyle w:val="13"/>
        <w:numPr>
          <w:ilvl w:val="0"/>
          <w:numId w:val="494"/>
        </w:numPr>
        <w:spacing w:line="276" w:lineRule="auto"/>
        <w:jc w:val="both"/>
        <w:rPr>
          <w:color w:val="auto"/>
        </w:rPr>
      </w:pPr>
      <w:r w:rsidRPr="00EB2D57">
        <w:rPr>
          <w:color w:val="auto"/>
        </w:rPr>
        <w:t>Находить и формулировать аргументы, подтверждающую или опровергающую позицию автора текста и собственную точку зрения на проблему текста, в анализируемом тексте и других источниках.</w:t>
      </w:r>
    </w:p>
    <w:p w14:paraId="5A9D2FBB" w14:textId="77777777" w:rsidR="00A57638" w:rsidRPr="00EB2D57" w:rsidRDefault="00E235EB" w:rsidP="000B3370">
      <w:pPr>
        <w:pStyle w:val="13"/>
        <w:numPr>
          <w:ilvl w:val="0"/>
          <w:numId w:val="494"/>
        </w:numPr>
        <w:spacing w:line="276" w:lineRule="auto"/>
        <w:jc w:val="both"/>
        <w:rPr>
          <w:color w:val="auto"/>
        </w:rPr>
      </w:pPr>
      <w:r w:rsidRPr="00EB2D57">
        <w:rPr>
          <w:color w:val="auto"/>
        </w:rPr>
        <w:t>Самостоятельно выбирать оптимальную форму представления литературной и другой информации (текст, презентация, таблица, схема) в зависимости от коммуникативной установки.</w:t>
      </w:r>
    </w:p>
    <w:p w14:paraId="5B3CF5EB" w14:textId="77777777" w:rsidR="00A57638" w:rsidRPr="00EB2D57" w:rsidRDefault="00E235EB" w:rsidP="000B3370">
      <w:pPr>
        <w:pStyle w:val="13"/>
        <w:numPr>
          <w:ilvl w:val="0"/>
          <w:numId w:val="494"/>
        </w:numPr>
        <w:spacing w:line="252" w:lineRule="auto"/>
        <w:jc w:val="both"/>
        <w:rPr>
          <w:color w:val="auto"/>
        </w:rPr>
      </w:pPr>
      <w:r w:rsidRPr="00EB2D57">
        <w:rPr>
          <w:color w:val="auto"/>
        </w:rPr>
        <w:t>Оценивать надежность литературной и другой информации по критериям, предложенным учителем или сформулированным самостоятельно; эффективно запоминать и систематизировать эту информацию.</w:t>
      </w:r>
    </w:p>
    <w:p w14:paraId="4CB3222B"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Формирование универсальных учебных коммуникативных действий</w:t>
      </w:r>
    </w:p>
    <w:p w14:paraId="0F32B7BF" w14:textId="77777777" w:rsidR="00A57638" w:rsidRPr="00EB2D57" w:rsidRDefault="00E235EB" w:rsidP="000B3370">
      <w:pPr>
        <w:pStyle w:val="13"/>
        <w:numPr>
          <w:ilvl w:val="0"/>
          <w:numId w:val="495"/>
        </w:numPr>
        <w:spacing w:line="252" w:lineRule="auto"/>
        <w:jc w:val="both"/>
        <w:rPr>
          <w:color w:val="auto"/>
        </w:rPr>
      </w:pPr>
      <w:r w:rsidRPr="00EB2D57">
        <w:rPr>
          <w:color w:val="auto"/>
        </w:rPr>
        <w:lastRenderedPageBreak/>
        <w:t>Владеть различными видами монолога и диалога, формулировать в устной и письменной форме суждения на социально-культурные, нравственно-этические, бытовые, учебные темы в соответствии с темой, целью, сферой и ситуацией общения; правильно, логично, аргументированно излагать свою точку зрения по поставленной проблеме.</w:t>
      </w:r>
    </w:p>
    <w:p w14:paraId="27BFD1FC" w14:textId="77777777" w:rsidR="00A57638" w:rsidRPr="00EB2D57" w:rsidRDefault="00E235EB" w:rsidP="000B3370">
      <w:pPr>
        <w:pStyle w:val="13"/>
        <w:numPr>
          <w:ilvl w:val="0"/>
          <w:numId w:val="495"/>
        </w:numPr>
        <w:spacing w:line="252" w:lineRule="auto"/>
        <w:jc w:val="both"/>
        <w:rPr>
          <w:color w:val="auto"/>
        </w:rPr>
      </w:pPr>
      <w:r w:rsidRPr="00EB2D57">
        <w:rPr>
          <w:color w:val="auto"/>
        </w:rPr>
        <w:t>Выражать свою точку зрения и аргументировать ее в диалогах и дискуссиях; сопоставлять свои суждения с суждениями других участников диалога и полилога, обнаруживать различие и сходство позиций; корректно выражать свое отношение к суждениям собеседников.</w:t>
      </w:r>
    </w:p>
    <w:p w14:paraId="04E781D9" w14:textId="77777777" w:rsidR="00A57638" w:rsidRPr="00EB2D57" w:rsidRDefault="00E235EB" w:rsidP="000B3370">
      <w:pPr>
        <w:pStyle w:val="13"/>
        <w:numPr>
          <w:ilvl w:val="0"/>
          <w:numId w:val="495"/>
        </w:numPr>
        <w:spacing w:line="252" w:lineRule="auto"/>
        <w:jc w:val="both"/>
        <w:rPr>
          <w:color w:val="auto"/>
        </w:rPr>
      </w:pPr>
      <w:r w:rsidRPr="00EB2D57">
        <w:rPr>
          <w:color w:val="auto"/>
        </w:rPr>
        <w:t>Формулировать цель учебной деятельности, планировать ее, осуществлять самоконтроль, самооценку, самокоррекцию; объяснять причины достижения (недостижения) результата деятельности.</w:t>
      </w:r>
    </w:p>
    <w:p w14:paraId="406D1861" w14:textId="77777777" w:rsidR="00A57638" w:rsidRPr="00EB2D57" w:rsidRDefault="00E235EB" w:rsidP="000B3370">
      <w:pPr>
        <w:pStyle w:val="13"/>
        <w:numPr>
          <w:ilvl w:val="0"/>
          <w:numId w:val="495"/>
        </w:numPr>
        <w:spacing w:line="252" w:lineRule="auto"/>
        <w:jc w:val="both"/>
        <w:rPr>
          <w:color w:val="auto"/>
        </w:rPr>
      </w:pPr>
      <w:r w:rsidRPr="00EB2D57">
        <w:rPr>
          <w:color w:val="auto"/>
        </w:rPr>
        <w:t>Осуществлять речевую рефлексию (выявлять коммуникативные неудачи и их причины, уметь предупреждать их), давать оценку приобретенному речевому опыту и корректировать собственную речь с учетом целей и условий общения; оценивать соответствие результата поставленной цели и условиям общения.</w:t>
      </w:r>
    </w:p>
    <w:p w14:paraId="344D2412" w14:textId="77777777" w:rsidR="00A57638" w:rsidRPr="00EB2D57" w:rsidRDefault="00E235EB" w:rsidP="000B3370">
      <w:pPr>
        <w:pStyle w:val="13"/>
        <w:numPr>
          <w:ilvl w:val="0"/>
          <w:numId w:val="495"/>
        </w:numPr>
        <w:spacing w:line="252" w:lineRule="auto"/>
        <w:jc w:val="both"/>
        <w:rPr>
          <w:color w:val="auto"/>
        </w:rPr>
      </w:pPr>
      <w:r w:rsidRPr="00EB2D57">
        <w:rPr>
          <w:color w:val="auto"/>
        </w:rPr>
        <w:t>Управлять собственными эмоциями, корректно выражать их в процессе речевого общения.</w:t>
      </w:r>
    </w:p>
    <w:p w14:paraId="0E6D906C"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Формирование универсальных учебных регулятивных действий</w:t>
      </w:r>
    </w:p>
    <w:p w14:paraId="1C4A3676" w14:textId="77777777" w:rsidR="00A57638" w:rsidRPr="00EB2D57" w:rsidRDefault="00E235EB" w:rsidP="000B3370">
      <w:pPr>
        <w:pStyle w:val="13"/>
        <w:numPr>
          <w:ilvl w:val="0"/>
          <w:numId w:val="496"/>
        </w:numPr>
        <w:spacing w:line="252" w:lineRule="auto"/>
        <w:jc w:val="both"/>
        <w:rPr>
          <w:color w:val="auto"/>
        </w:rPr>
      </w:pPr>
      <w:r w:rsidRPr="00EB2D57">
        <w:rPr>
          <w:color w:val="auto"/>
        </w:rPr>
        <w:t>Владеть социокультурными нормами и нормами речевого поведения в актуальных сферах речевого общения, соблюдать нормы современного русского литературного языка и нормы речевого этикета; уместно пользоваться внеязыковыми средствами общения (жестами, мимикой).</w:t>
      </w:r>
    </w:p>
    <w:p w14:paraId="6617FB52" w14:textId="77777777" w:rsidR="00A57638" w:rsidRPr="00EB2D57" w:rsidRDefault="00E235EB" w:rsidP="000B3370">
      <w:pPr>
        <w:pStyle w:val="13"/>
        <w:numPr>
          <w:ilvl w:val="0"/>
          <w:numId w:val="496"/>
        </w:numPr>
        <w:spacing w:line="252" w:lineRule="auto"/>
        <w:jc w:val="both"/>
        <w:rPr>
          <w:color w:val="auto"/>
        </w:rPr>
      </w:pPr>
      <w:r w:rsidRPr="00EB2D57">
        <w:rPr>
          <w:color w:val="auto"/>
        </w:rPr>
        <w:t>Публично представлять результаты проведенного языкового анализа, выполненного лингвистического эксперимента, исследования, проекта; самостоятельно выбирать формат выступления с учетом цели презентации и особенностей аудитории и в соответствии с этим составлять устные и письменные тексты с использованием иллюстративного материала.</w:t>
      </w:r>
    </w:p>
    <w:p w14:paraId="41116A4E" w14:textId="77777777" w:rsidR="00472BC0" w:rsidRDefault="00472BC0" w:rsidP="00472BC0">
      <w:pPr>
        <w:pStyle w:val="af5"/>
      </w:pPr>
      <w:bookmarkStart w:id="931" w:name="bookmark1893"/>
    </w:p>
    <w:p w14:paraId="5428134B" w14:textId="77777777" w:rsidR="00A57638" w:rsidRPr="00EB2D57" w:rsidRDefault="00E235EB" w:rsidP="00472BC0">
      <w:pPr>
        <w:pStyle w:val="af5"/>
      </w:pPr>
      <w:r w:rsidRPr="00EB2D57">
        <w:t>ИНОСТРАННЫЙ ЯЗЫК (НА ПРИМЕРЕ АНГЛИЙСКОГО ЯЗЫКА)</w:t>
      </w:r>
      <w:bookmarkEnd w:id="931"/>
    </w:p>
    <w:p w14:paraId="2078FFBC" w14:textId="77777777" w:rsidR="00472BC0" w:rsidRDefault="00472BC0" w:rsidP="00472BC0">
      <w:pPr>
        <w:pStyle w:val="16"/>
      </w:pPr>
      <w:bookmarkStart w:id="932" w:name="bookmark1895"/>
    </w:p>
    <w:p w14:paraId="5CF7A0D1" w14:textId="77777777" w:rsidR="00A57638" w:rsidRPr="00EB2D57" w:rsidRDefault="00E235EB" w:rsidP="00472BC0">
      <w:pPr>
        <w:pStyle w:val="16"/>
      </w:pPr>
      <w:r w:rsidRPr="00EB2D57">
        <w:t>Формирование универсальных учебных познавательных действий</w:t>
      </w:r>
      <w:bookmarkEnd w:id="932"/>
    </w:p>
    <w:p w14:paraId="22E163BE" w14:textId="77777777" w:rsidR="00A57638" w:rsidRPr="00EB2D57" w:rsidRDefault="00E235EB">
      <w:pPr>
        <w:pStyle w:val="13"/>
        <w:spacing w:line="324" w:lineRule="auto"/>
        <w:jc w:val="both"/>
        <w:rPr>
          <w:color w:val="auto"/>
          <w:sz w:val="19"/>
          <w:szCs w:val="19"/>
        </w:rPr>
      </w:pPr>
      <w:r w:rsidRPr="00EB2D57">
        <w:rPr>
          <w:b/>
          <w:bCs/>
          <w:i/>
          <w:iCs/>
          <w:color w:val="auto"/>
          <w:sz w:val="19"/>
          <w:szCs w:val="19"/>
        </w:rPr>
        <w:t>Формирование базовых логических действий</w:t>
      </w:r>
    </w:p>
    <w:p w14:paraId="3BBC467E" w14:textId="77777777" w:rsidR="00A57638" w:rsidRPr="00EB2D57" w:rsidRDefault="00E235EB" w:rsidP="000B3370">
      <w:pPr>
        <w:pStyle w:val="13"/>
        <w:numPr>
          <w:ilvl w:val="0"/>
          <w:numId w:val="497"/>
        </w:numPr>
        <w:spacing w:line="283" w:lineRule="auto"/>
        <w:jc w:val="both"/>
        <w:rPr>
          <w:color w:val="auto"/>
        </w:rPr>
      </w:pPr>
      <w:r w:rsidRPr="00EB2D57">
        <w:rPr>
          <w:color w:val="auto"/>
        </w:rPr>
        <w:t xml:space="preserve">Выявлять признаки и свойства языковых единиц и языковых явлений иностранного языка; применять изученные правила, </w:t>
      </w:r>
      <w:r w:rsidRPr="00EB2D57">
        <w:rPr>
          <w:color w:val="auto"/>
        </w:rPr>
        <w:lastRenderedPageBreak/>
        <w:t>алгоритмы.</w:t>
      </w:r>
    </w:p>
    <w:p w14:paraId="40E91AC7" w14:textId="77777777" w:rsidR="00A57638" w:rsidRPr="00EB2D57" w:rsidRDefault="00E235EB" w:rsidP="000B3370">
      <w:pPr>
        <w:pStyle w:val="13"/>
        <w:numPr>
          <w:ilvl w:val="0"/>
          <w:numId w:val="497"/>
        </w:numPr>
        <w:spacing w:line="283" w:lineRule="auto"/>
        <w:jc w:val="both"/>
        <w:rPr>
          <w:color w:val="auto"/>
        </w:rPr>
      </w:pPr>
      <w:r w:rsidRPr="00EB2D57">
        <w:rPr>
          <w:color w:val="auto"/>
        </w:rPr>
        <w:t>Анализировать, устанавливать аналогии, между способами выражения мысли средствами родного и иностранного языков.</w:t>
      </w:r>
    </w:p>
    <w:p w14:paraId="49B51750" w14:textId="77777777" w:rsidR="00A57638" w:rsidRPr="00EB2D57" w:rsidRDefault="00E235EB" w:rsidP="000B3370">
      <w:pPr>
        <w:pStyle w:val="13"/>
        <w:numPr>
          <w:ilvl w:val="0"/>
          <w:numId w:val="497"/>
        </w:numPr>
        <w:spacing w:line="283" w:lineRule="auto"/>
        <w:jc w:val="both"/>
        <w:rPr>
          <w:color w:val="auto"/>
        </w:rPr>
      </w:pPr>
      <w:r w:rsidRPr="00EB2D57">
        <w:rPr>
          <w:color w:val="auto"/>
        </w:rPr>
        <w:t>Сравнивать, упорядочивать, классифицировать языковые единицы и языковые явления иностранного языка, разные типы высказывания.</w:t>
      </w:r>
    </w:p>
    <w:p w14:paraId="434C3BCB" w14:textId="77777777" w:rsidR="00A57638" w:rsidRPr="00EB2D57" w:rsidRDefault="00E235EB" w:rsidP="000B3370">
      <w:pPr>
        <w:pStyle w:val="13"/>
        <w:numPr>
          <w:ilvl w:val="0"/>
          <w:numId w:val="497"/>
        </w:numPr>
        <w:spacing w:line="300" w:lineRule="auto"/>
        <w:jc w:val="both"/>
        <w:rPr>
          <w:color w:val="auto"/>
        </w:rPr>
      </w:pPr>
      <w:r w:rsidRPr="00EB2D57">
        <w:rPr>
          <w:color w:val="auto"/>
        </w:rPr>
        <w:t>Моделировать отношения между объектами (членами предложения, структурными единицами диалога и др.).</w:t>
      </w:r>
    </w:p>
    <w:p w14:paraId="5E9EAB84" w14:textId="77777777" w:rsidR="00A57638" w:rsidRPr="00EB2D57" w:rsidRDefault="00E235EB" w:rsidP="000B3370">
      <w:pPr>
        <w:pStyle w:val="13"/>
        <w:numPr>
          <w:ilvl w:val="0"/>
          <w:numId w:val="497"/>
        </w:numPr>
        <w:spacing w:line="283" w:lineRule="auto"/>
        <w:jc w:val="both"/>
        <w:rPr>
          <w:color w:val="auto"/>
        </w:rPr>
      </w:pPr>
      <w:r w:rsidRPr="00EB2D57">
        <w:rPr>
          <w:color w:val="auto"/>
        </w:rPr>
        <w:t>Использовать информацию, извлеченную из несплошных текстов (таблицы, диаграммы), в собственных устных и письменных высказываниях.</w:t>
      </w:r>
    </w:p>
    <w:p w14:paraId="0826DFD1" w14:textId="77777777" w:rsidR="00A57638" w:rsidRPr="00EB2D57" w:rsidRDefault="00E235EB" w:rsidP="000B3370">
      <w:pPr>
        <w:pStyle w:val="13"/>
        <w:numPr>
          <w:ilvl w:val="0"/>
          <w:numId w:val="497"/>
        </w:numPr>
        <w:spacing w:line="283" w:lineRule="auto"/>
        <w:jc w:val="both"/>
        <w:rPr>
          <w:color w:val="auto"/>
        </w:rPr>
      </w:pPr>
      <w:r w:rsidRPr="00EB2D57">
        <w:rPr>
          <w:color w:val="auto"/>
        </w:rPr>
        <w:t>Выдвигать гипотезы (например, об употреблении глагола-связки в иностранном языке); обосновывать, аргументировать свои суждения, выводы.</w:t>
      </w:r>
    </w:p>
    <w:p w14:paraId="566507E0" w14:textId="77777777" w:rsidR="00A57638" w:rsidRPr="00EB2D57" w:rsidRDefault="00E235EB" w:rsidP="000B3370">
      <w:pPr>
        <w:pStyle w:val="13"/>
        <w:numPr>
          <w:ilvl w:val="0"/>
          <w:numId w:val="497"/>
        </w:numPr>
        <w:spacing w:line="283" w:lineRule="auto"/>
        <w:jc w:val="both"/>
        <w:rPr>
          <w:color w:val="auto"/>
        </w:rPr>
      </w:pPr>
      <w:r w:rsidRPr="00EB2D57">
        <w:rPr>
          <w:color w:val="auto"/>
        </w:rPr>
        <w:t>Распознавать свойства и признаки языковых единиц и языковых явлений (например, с помощью словообразовательных элементов).</w:t>
      </w:r>
    </w:p>
    <w:p w14:paraId="7CEC09FE" w14:textId="77777777" w:rsidR="00A57638" w:rsidRPr="00EB2D57" w:rsidRDefault="00E235EB" w:rsidP="000B3370">
      <w:pPr>
        <w:pStyle w:val="13"/>
        <w:numPr>
          <w:ilvl w:val="0"/>
          <w:numId w:val="497"/>
        </w:numPr>
        <w:spacing w:line="283" w:lineRule="auto"/>
        <w:jc w:val="both"/>
        <w:rPr>
          <w:color w:val="auto"/>
        </w:rPr>
      </w:pPr>
      <w:r w:rsidRPr="00EB2D57">
        <w:rPr>
          <w:color w:val="auto"/>
        </w:rPr>
        <w:t>Сравнивать языковые единицы разного уровня (звуки, буквы, слова, речевые клише, грамматические явления, тексты и т. п.).</w:t>
      </w:r>
    </w:p>
    <w:p w14:paraId="06484B84" w14:textId="77777777" w:rsidR="00A57638" w:rsidRPr="00EB2D57" w:rsidRDefault="00E235EB" w:rsidP="000B3370">
      <w:pPr>
        <w:pStyle w:val="13"/>
        <w:numPr>
          <w:ilvl w:val="0"/>
          <w:numId w:val="497"/>
        </w:numPr>
        <w:spacing w:line="300" w:lineRule="auto"/>
        <w:jc w:val="both"/>
        <w:rPr>
          <w:color w:val="auto"/>
        </w:rPr>
      </w:pPr>
      <w:r w:rsidRPr="00EB2D57">
        <w:rPr>
          <w:color w:val="auto"/>
        </w:rPr>
        <w:t>Пользоваться классификациями (по типу чтения, по типу высказывания и т. п.).</w:t>
      </w:r>
    </w:p>
    <w:p w14:paraId="1E85AC58" w14:textId="77777777" w:rsidR="00A57638" w:rsidRPr="00EB2D57" w:rsidRDefault="00E235EB" w:rsidP="000B3370">
      <w:pPr>
        <w:pStyle w:val="13"/>
        <w:numPr>
          <w:ilvl w:val="0"/>
          <w:numId w:val="497"/>
        </w:numPr>
        <w:spacing w:line="276" w:lineRule="auto"/>
        <w:jc w:val="both"/>
        <w:rPr>
          <w:color w:val="auto"/>
        </w:rPr>
      </w:pPr>
      <w:r w:rsidRPr="00EB2D57">
        <w:rPr>
          <w:color w:val="auto"/>
        </w:rPr>
        <w:t>Выбирать, анализировать, интерпретировать, систематизировать информацию, представленную в разных формах: сплошных текстах, иллюстрациях, графически (в таблицах, диаграммах).</w:t>
      </w:r>
    </w:p>
    <w:p w14:paraId="093177F3" w14:textId="77777777" w:rsidR="00A57638" w:rsidRPr="00EB2D57" w:rsidRDefault="00E235EB">
      <w:pPr>
        <w:pStyle w:val="13"/>
        <w:spacing w:line="269" w:lineRule="auto"/>
        <w:jc w:val="both"/>
        <w:rPr>
          <w:color w:val="auto"/>
          <w:sz w:val="19"/>
          <w:szCs w:val="19"/>
        </w:rPr>
      </w:pPr>
      <w:r w:rsidRPr="00EB2D57">
        <w:rPr>
          <w:b/>
          <w:bCs/>
          <w:i/>
          <w:iCs/>
          <w:color w:val="auto"/>
          <w:sz w:val="19"/>
          <w:szCs w:val="19"/>
        </w:rPr>
        <w:t>Работа с информацией</w:t>
      </w:r>
    </w:p>
    <w:p w14:paraId="49D35FCC" w14:textId="77777777" w:rsidR="00A57638" w:rsidRPr="00EB2D57" w:rsidRDefault="00E235EB" w:rsidP="000B3370">
      <w:pPr>
        <w:pStyle w:val="13"/>
        <w:numPr>
          <w:ilvl w:val="0"/>
          <w:numId w:val="498"/>
        </w:numPr>
        <w:spacing w:line="276" w:lineRule="auto"/>
        <w:jc w:val="both"/>
        <w:rPr>
          <w:color w:val="auto"/>
        </w:rPr>
      </w:pPr>
      <w:r w:rsidRPr="00EB2D57">
        <w:rPr>
          <w:color w:val="auto"/>
        </w:rPr>
        <w:t>Использовать в соответствии с коммуникативной задачей различные стратегии чтения и аудирования для получения информации (с пониманием основного содержания, с пониманием запрашиваемой информации, с полным пониманием).</w:t>
      </w:r>
    </w:p>
    <w:p w14:paraId="4D0EE9A1" w14:textId="77777777" w:rsidR="00A57638" w:rsidRPr="00EB2D57" w:rsidRDefault="00E235EB" w:rsidP="000B3370">
      <w:pPr>
        <w:pStyle w:val="13"/>
        <w:numPr>
          <w:ilvl w:val="0"/>
          <w:numId w:val="498"/>
        </w:numPr>
        <w:spacing w:line="276" w:lineRule="auto"/>
        <w:jc w:val="both"/>
        <w:rPr>
          <w:color w:val="auto"/>
        </w:rPr>
      </w:pPr>
      <w:r w:rsidRPr="00EB2D57">
        <w:rPr>
          <w:color w:val="auto"/>
        </w:rPr>
        <w:t>Прогнозировать содержание текста по заголовку; прогнозировать возможное дальнейшее развитие событий по началу текста; устанавливать логическую последовательность основных фактов; восстанавливать текст из разрозненных абзацев.</w:t>
      </w:r>
    </w:p>
    <w:p w14:paraId="50259B21" w14:textId="77777777" w:rsidR="00A57638" w:rsidRPr="00EB2D57" w:rsidRDefault="00E235EB" w:rsidP="000B3370">
      <w:pPr>
        <w:pStyle w:val="13"/>
        <w:numPr>
          <w:ilvl w:val="0"/>
          <w:numId w:val="498"/>
        </w:numPr>
        <w:spacing w:line="252" w:lineRule="auto"/>
        <w:jc w:val="both"/>
        <w:rPr>
          <w:color w:val="auto"/>
        </w:rPr>
      </w:pPr>
      <w:r w:rsidRPr="00EB2D57">
        <w:rPr>
          <w:color w:val="auto"/>
        </w:rPr>
        <w:t>Полно и точно понимать прочитанный текст на основе его информационной переработки (смыслового и структурного анализа отдельных частей текста, выборочного перевода);</w:t>
      </w:r>
    </w:p>
    <w:p w14:paraId="4DBD326E" w14:textId="77777777" w:rsidR="00A57638" w:rsidRPr="00EB2D57" w:rsidRDefault="00E235EB" w:rsidP="000B3370">
      <w:pPr>
        <w:pStyle w:val="13"/>
        <w:numPr>
          <w:ilvl w:val="0"/>
          <w:numId w:val="498"/>
        </w:numPr>
        <w:spacing w:line="252" w:lineRule="auto"/>
        <w:jc w:val="both"/>
        <w:rPr>
          <w:color w:val="auto"/>
        </w:rPr>
      </w:pPr>
      <w:r w:rsidRPr="00EB2D57">
        <w:rPr>
          <w:color w:val="auto"/>
        </w:rPr>
        <w:t>использовать внешние формальные элементы текста (подзаголовки, иллюстрации, сноски) для понимания его содержания.</w:t>
      </w:r>
    </w:p>
    <w:p w14:paraId="6E447FF3" w14:textId="77777777" w:rsidR="00A57638" w:rsidRPr="00EB2D57" w:rsidRDefault="00E235EB" w:rsidP="000B3370">
      <w:pPr>
        <w:pStyle w:val="13"/>
        <w:numPr>
          <w:ilvl w:val="0"/>
          <w:numId w:val="498"/>
        </w:numPr>
        <w:spacing w:line="252" w:lineRule="auto"/>
        <w:jc w:val="both"/>
        <w:rPr>
          <w:color w:val="auto"/>
        </w:rPr>
      </w:pPr>
      <w:r w:rsidRPr="00EB2D57">
        <w:rPr>
          <w:color w:val="auto"/>
        </w:rPr>
        <w:t xml:space="preserve">Фиксировать информацию доступными средствами (в виде </w:t>
      </w:r>
      <w:r w:rsidRPr="00EB2D57">
        <w:rPr>
          <w:color w:val="auto"/>
        </w:rPr>
        <w:lastRenderedPageBreak/>
        <w:t>ключевых слов, плана).</w:t>
      </w:r>
    </w:p>
    <w:p w14:paraId="54ED6CE3" w14:textId="77777777" w:rsidR="00A57638" w:rsidRPr="00EB2D57" w:rsidRDefault="00E235EB" w:rsidP="000B3370">
      <w:pPr>
        <w:pStyle w:val="13"/>
        <w:numPr>
          <w:ilvl w:val="0"/>
          <w:numId w:val="498"/>
        </w:numPr>
        <w:spacing w:line="252" w:lineRule="auto"/>
        <w:jc w:val="both"/>
        <w:rPr>
          <w:color w:val="auto"/>
        </w:rPr>
      </w:pPr>
      <w:r w:rsidRPr="00EB2D57">
        <w:rPr>
          <w:color w:val="auto"/>
        </w:rPr>
        <w:t>Оценивать достоверность информации, полученной из иноязычных источников.</w:t>
      </w:r>
    </w:p>
    <w:p w14:paraId="3377119D" w14:textId="77777777" w:rsidR="00A57638" w:rsidRPr="00EB2D57" w:rsidRDefault="00E235EB" w:rsidP="000B3370">
      <w:pPr>
        <w:pStyle w:val="13"/>
        <w:numPr>
          <w:ilvl w:val="0"/>
          <w:numId w:val="498"/>
        </w:numPr>
        <w:spacing w:line="252" w:lineRule="auto"/>
        <w:jc w:val="both"/>
        <w:rPr>
          <w:color w:val="auto"/>
        </w:rPr>
      </w:pPr>
      <w:r w:rsidRPr="00EB2D57">
        <w:rPr>
          <w:color w:val="auto"/>
        </w:rPr>
        <w:t>Находить аргументы, подтверждающие или опровергающие одну и ту же идею, в различных информационных источниках;</w:t>
      </w:r>
    </w:p>
    <w:p w14:paraId="79EB8302" w14:textId="77777777" w:rsidR="00A57638" w:rsidRPr="00EB2D57" w:rsidRDefault="00E235EB" w:rsidP="000B3370">
      <w:pPr>
        <w:pStyle w:val="13"/>
        <w:numPr>
          <w:ilvl w:val="0"/>
          <w:numId w:val="498"/>
        </w:numPr>
        <w:spacing w:line="252" w:lineRule="auto"/>
        <w:jc w:val="both"/>
        <w:rPr>
          <w:color w:val="auto"/>
        </w:rPr>
      </w:pPr>
      <w:r w:rsidRPr="00EB2D57">
        <w:rPr>
          <w:color w:val="auto"/>
        </w:rPr>
        <w:t>выдвигать предположения (например, о значении слова в контексте) и аргументировать его.</w:t>
      </w:r>
    </w:p>
    <w:p w14:paraId="5B0DCECC"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Формирование универсальных учебных коммуникативных действий</w:t>
      </w:r>
    </w:p>
    <w:p w14:paraId="3BC357AE" w14:textId="77777777" w:rsidR="00A57638" w:rsidRPr="00EB2D57" w:rsidRDefault="00E235EB" w:rsidP="000B3370">
      <w:pPr>
        <w:pStyle w:val="13"/>
        <w:numPr>
          <w:ilvl w:val="0"/>
          <w:numId w:val="499"/>
        </w:numPr>
        <w:spacing w:line="252" w:lineRule="auto"/>
        <w:jc w:val="both"/>
        <w:rPr>
          <w:color w:val="auto"/>
        </w:rPr>
      </w:pPr>
      <w:r w:rsidRPr="00EB2D57">
        <w:rPr>
          <w:color w:val="auto"/>
        </w:rPr>
        <w:t>Воспринимать и создавать собственные диалогические и монологические высказывания, участвуя в обсуждениях, выступлениях; выражать эмоции в соответствии с условиями и целями общения.</w:t>
      </w:r>
    </w:p>
    <w:p w14:paraId="50077372" w14:textId="77777777" w:rsidR="00A57638" w:rsidRPr="00EB2D57" w:rsidRDefault="00E235EB" w:rsidP="000B3370">
      <w:pPr>
        <w:pStyle w:val="13"/>
        <w:numPr>
          <w:ilvl w:val="0"/>
          <w:numId w:val="499"/>
        </w:numPr>
        <w:spacing w:line="252" w:lineRule="auto"/>
        <w:jc w:val="both"/>
        <w:rPr>
          <w:color w:val="auto"/>
        </w:rPr>
      </w:pPr>
      <w:r w:rsidRPr="00EB2D57">
        <w:rPr>
          <w:color w:val="auto"/>
        </w:rPr>
        <w:t>Осуществлять смысловое чтение текста с учетом коммуникативной задачи и вида текста, используя разные стратегии чтения (с пониманием основного содержания, с полным пониманием, с нахождением интересующей информации).</w:t>
      </w:r>
    </w:p>
    <w:p w14:paraId="48E4AFF5" w14:textId="77777777" w:rsidR="00A57638" w:rsidRPr="00EB2D57" w:rsidRDefault="00E235EB" w:rsidP="000B3370">
      <w:pPr>
        <w:pStyle w:val="13"/>
        <w:numPr>
          <w:ilvl w:val="0"/>
          <w:numId w:val="499"/>
        </w:numPr>
        <w:spacing w:line="252" w:lineRule="auto"/>
        <w:jc w:val="both"/>
        <w:rPr>
          <w:color w:val="auto"/>
        </w:rPr>
      </w:pPr>
      <w:r w:rsidRPr="00EB2D57">
        <w:rPr>
          <w:color w:val="auto"/>
        </w:rPr>
        <w:t>Анализировать и восстанавливать текст с опущенными в учебных целях фрагментами.</w:t>
      </w:r>
    </w:p>
    <w:p w14:paraId="083F3827" w14:textId="77777777" w:rsidR="00A57638" w:rsidRPr="00EB2D57" w:rsidRDefault="00E235EB" w:rsidP="000B3370">
      <w:pPr>
        <w:pStyle w:val="13"/>
        <w:numPr>
          <w:ilvl w:val="0"/>
          <w:numId w:val="499"/>
        </w:numPr>
        <w:spacing w:line="252" w:lineRule="auto"/>
        <w:jc w:val="both"/>
        <w:rPr>
          <w:color w:val="auto"/>
        </w:rPr>
      </w:pPr>
      <w:r w:rsidRPr="00EB2D57">
        <w:rPr>
          <w:color w:val="auto"/>
        </w:rPr>
        <w:t>Выстраивать и представлять в письменной форме логику решения коммуникативной задачи (например, в виде плана высказывания, состоящего из вопросов или утверждений).</w:t>
      </w:r>
    </w:p>
    <w:p w14:paraId="7C59E417" w14:textId="77777777" w:rsidR="00A57638" w:rsidRPr="00EB2D57" w:rsidRDefault="00E235EB" w:rsidP="000B3370">
      <w:pPr>
        <w:pStyle w:val="13"/>
        <w:numPr>
          <w:ilvl w:val="0"/>
          <w:numId w:val="499"/>
        </w:numPr>
        <w:spacing w:line="252" w:lineRule="auto"/>
        <w:jc w:val="both"/>
        <w:rPr>
          <w:color w:val="auto"/>
        </w:rPr>
      </w:pPr>
      <w:r w:rsidRPr="00EB2D57">
        <w:rPr>
          <w:color w:val="auto"/>
        </w:rPr>
        <w:t>Публично представлять на иностранном языке результаты выполненной проектной работы, самостоятельно выбирая формат выступления с учетом особенностей аудитории.</w:t>
      </w:r>
    </w:p>
    <w:p w14:paraId="1F9041D7"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Формирование универсальных учебных регулятивных действий</w:t>
      </w:r>
    </w:p>
    <w:p w14:paraId="7C3A95C4" w14:textId="77777777" w:rsidR="00A57638" w:rsidRPr="00EB2D57" w:rsidRDefault="00E235EB" w:rsidP="000B3370">
      <w:pPr>
        <w:pStyle w:val="13"/>
        <w:numPr>
          <w:ilvl w:val="0"/>
          <w:numId w:val="500"/>
        </w:numPr>
        <w:spacing w:line="252" w:lineRule="auto"/>
        <w:jc w:val="both"/>
        <w:rPr>
          <w:color w:val="auto"/>
        </w:rPr>
      </w:pPr>
      <w:r w:rsidRPr="00EB2D57">
        <w:rPr>
          <w:color w:val="auto"/>
        </w:rPr>
        <w:t>Удерживать цель деятельности; планировать выполнение учебной задачи, выбирать и аргументировать способ деятельности.</w:t>
      </w:r>
    </w:p>
    <w:p w14:paraId="6E907709" w14:textId="77777777" w:rsidR="00A57638" w:rsidRPr="00EB2D57" w:rsidRDefault="00E235EB" w:rsidP="000B3370">
      <w:pPr>
        <w:pStyle w:val="13"/>
        <w:numPr>
          <w:ilvl w:val="0"/>
          <w:numId w:val="500"/>
        </w:numPr>
        <w:spacing w:line="252" w:lineRule="auto"/>
        <w:jc w:val="both"/>
        <w:rPr>
          <w:color w:val="auto"/>
        </w:rPr>
      </w:pPr>
      <w:r w:rsidRPr="00EB2D57">
        <w:rPr>
          <w:color w:val="auto"/>
        </w:rPr>
        <w:t>Планировать организацию совместной работы, определять свою роль, распределять задачи между членами команды, участвовать в групповых формах работы.</w:t>
      </w:r>
    </w:p>
    <w:p w14:paraId="373397C5" w14:textId="77777777" w:rsidR="00A57638" w:rsidRPr="00EB2D57" w:rsidRDefault="00E235EB" w:rsidP="000B3370">
      <w:pPr>
        <w:pStyle w:val="13"/>
        <w:numPr>
          <w:ilvl w:val="0"/>
          <w:numId w:val="500"/>
        </w:numPr>
        <w:spacing w:line="252" w:lineRule="auto"/>
        <w:jc w:val="both"/>
        <w:rPr>
          <w:color w:val="auto"/>
        </w:rPr>
      </w:pPr>
      <w:r w:rsidRPr="00EB2D57">
        <w:rPr>
          <w:color w:val="auto"/>
        </w:rPr>
        <w:t>Оказывать влияние на речевое поведение партнера (например, поощряя его продолжать поиск совместного решения поставленной задачи).</w:t>
      </w:r>
    </w:p>
    <w:p w14:paraId="51523203" w14:textId="77777777" w:rsidR="00A57638" w:rsidRPr="00EB2D57" w:rsidRDefault="00E235EB" w:rsidP="000B3370">
      <w:pPr>
        <w:pStyle w:val="13"/>
        <w:numPr>
          <w:ilvl w:val="0"/>
          <w:numId w:val="500"/>
        </w:numPr>
        <w:spacing w:line="257" w:lineRule="auto"/>
        <w:jc w:val="both"/>
        <w:rPr>
          <w:color w:val="auto"/>
        </w:rPr>
      </w:pPr>
      <w:r w:rsidRPr="00EB2D57">
        <w:rPr>
          <w:color w:val="auto"/>
        </w:rPr>
        <w:t>Корректировать деятельность с учетом возникших трудностей, ошибок, новых данных или информации.</w:t>
      </w:r>
    </w:p>
    <w:p w14:paraId="595587F0" w14:textId="77777777" w:rsidR="00A57638" w:rsidRPr="00EB2D57" w:rsidRDefault="00E235EB" w:rsidP="000B3370">
      <w:pPr>
        <w:pStyle w:val="13"/>
        <w:numPr>
          <w:ilvl w:val="0"/>
          <w:numId w:val="500"/>
        </w:numPr>
        <w:spacing w:after="160" w:line="257" w:lineRule="auto"/>
        <w:jc w:val="both"/>
        <w:rPr>
          <w:color w:val="auto"/>
        </w:rPr>
      </w:pPr>
      <w:r w:rsidRPr="00EB2D57">
        <w:rPr>
          <w:color w:val="auto"/>
        </w:rPr>
        <w:t>Оценивать процесс и общий результат деятельности; анализировать и оценивать собственную работу: меру собственной самостоятельности, затруднения, дефициты, ошибки и пр.</w:t>
      </w:r>
    </w:p>
    <w:p w14:paraId="414CDCC7" w14:textId="77777777" w:rsidR="00A57638" w:rsidRPr="00EB2D57" w:rsidRDefault="00E235EB" w:rsidP="00472BC0">
      <w:pPr>
        <w:pStyle w:val="af5"/>
      </w:pPr>
      <w:bookmarkStart w:id="933" w:name="bookmark1897"/>
      <w:r w:rsidRPr="00EB2D57">
        <w:t>МАТЕМАТИКА И ИНФОРМАТИКА</w:t>
      </w:r>
      <w:bookmarkEnd w:id="933"/>
    </w:p>
    <w:p w14:paraId="3CBE88EC" w14:textId="77777777" w:rsidR="00472BC0" w:rsidRDefault="00472BC0" w:rsidP="00472BC0">
      <w:pPr>
        <w:pStyle w:val="16"/>
      </w:pPr>
      <w:bookmarkStart w:id="934" w:name="bookmark1899"/>
    </w:p>
    <w:p w14:paraId="74979C46" w14:textId="77777777" w:rsidR="00A57638" w:rsidRPr="00EB2D57" w:rsidRDefault="00E235EB" w:rsidP="00472BC0">
      <w:pPr>
        <w:pStyle w:val="16"/>
      </w:pPr>
      <w:r w:rsidRPr="00EB2D57">
        <w:t>Формирование универсальных учебных познавательных действий</w:t>
      </w:r>
      <w:bookmarkEnd w:id="934"/>
    </w:p>
    <w:p w14:paraId="775321C3" w14:textId="77777777" w:rsidR="00A57638" w:rsidRPr="00EB2D57" w:rsidRDefault="00E235EB">
      <w:pPr>
        <w:pStyle w:val="13"/>
        <w:spacing w:line="324" w:lineRule="auto"/>
        <w:jc w:val="both"/>
        <w:rPr>
          <w:color w:val="auto"/>
          <w:sz w:val="19"/>
          <w:szCs w:val="19"/>
        </w:rPr>
      </w:pPr>
      <w:r w:rsidRPr="00EB2D57">
        <w:rPr>
          <w:b/>
          <w:bCs/>
          <w:i/>
          <w:iCs/>
          <w:color w:val="auto"/>
          <w:sz w:val="19"/>
          <w:szCs w:val="19"/>
        </w:rPr>
        <w:t>Формирование базовых логических действий</w:t>
      </w:r>
    </w:p>
    <w:p w14:paraId="4B432B41" w14:textId="77777777" w:rsidR="00A57638" w:rsidRPr="00EB2D57" w:rsidRDefault="00E235EB" w:rsidP="000B3370">
      <w:pPr>
        <w:pStyle w:val="13"/>
        <w:numPr>
          <w:ilvl w:val="0"/>
          <w:numId w:val="501"/>
        </w:numPr>
        <w:spacing w:line="257" w:lineRule="auto"/>
        <w:jc w:val="both"/>
        <w:rPr>
          <w:color w:val="auto"/>
        </w:rPr>
      </w:pPr>
      <w:r w:rsidRPr="00EB2D57">
        <w:rPr>
          <w:color w:val="auto"/>
        </w:rPr>
        <w:t>Выявлять качества, свойства, характеристики математических объектов.</w:t>
      </w:r>
    </w:p>
    <w:p w14:paraId="6ADF285D" w14:textId="77777777" w:rsidR="00A57638" w:rsidRPr="00EB2D57" w:rsidRDefault="00E235EB" w:rsidP="000B3370">
      <w:pPr>
        <w:pStyle w:val="13"/>
        <w:numPr>
          <w:ilvl w:val="0"/>
          <w:numId w:val="501"/>
        </w:numPr>
        <w:spacing w:line="257" w:lineRule="auto"/>
        <w:jc w:val="both"/>
        <w:rPr>
          <w:color w:val="auto"/>
        </w:rPr>
      </w:pPr>
      <w:r w:rsidRPr="00EB2D57">
        <w:rPr>
          <w:color w:val="auto"/>
        </w:rPr>
        <w:t>Различать свойства и признаки объектов.</w:t>
      </w:r>
    </w:p>
    <w:p w14:paraId="0E1C6A21" w14:textId="77777777" w:rsidR="00A57638" w:rsidRPr="00EB2D57" w:rsidRDefault="00E235EB" w:rsidP="000B3370">
      <w:pPr>
        <w:pStyle w:val="13"/>
        <w:numPr>
          <w:ilvl w:val="0"/>
          <w:numId w:val="501"/>
        </w:numPr>
        <w:spacing w:line="257" w:lineRule="auto"/>
        <w:jc w:val="both"/>
        <w:rPr>
          <w:color w:val="auto"/>
        </w:rPr>
      </w:pPr>
      <w:r w:rsidRPr="00EB2D57">
        <w:rPr>
          <w:color w:val="auto"/>
        </w:rPr>
        <w:t>Сравнивать, упорядочивать, классифицировать числа, величины, выражения, формулы, графики, геометрические фигуры и т. п.</w:t>
      </w:r>
    </w:p>
    <w:p w14:paraId="73202EA8" w14:textId="77777777" w:rsidR="00A57638" w:rsidRPr="00EB2D57" w:rsidRDefault="00E235EB" w:rsidP="000B3370">
      <w:pPr>
        <w:pStyle w:val="13"/>
        <w:numPr>
          <w:ilvl w:val="0"/>
          <w:numId w:val="501"/>
        </w:numPr>
        <w:spacing w:line="257" w:lineRule="auto"/>
        <w:jc w:val="both"/>
        <w:rPr>
          <w:color w:val="auto"/>
        </w:rPr>
      </w:pPr>
      <w:r w:rsidRPr="00EB2D57">
        <w:rPr>
          <w:color w:val="auto"/>
        </w:rPr>
        <w:t>Устанавливать связи и отношения, проводить аналогии, распознавать зависимости между объектами.</w:t>
      </w:r>
    </w:p>
    <w:p w14:paraId="34AAC57D" w14:textId="77777777" w:rsidR="00A57638" w:rsidRPr="00EB2D57" w:rsidRDefault="00E235EB" w:rsidP="000B3370">
      <w:pPr>
        <w:pStyle w:val="13"/>
        <w:numPr>
          <w:ilvl w:val="0"/>
          <w:numId w:val="501"/>
        </w:numPr>
        <w:spacing w:line="257" w:lineRule="auto"/>
        <w:jc w:val="both"/>
        <w:rPr>
          <w:color w:val="auto"/>
        </w:rPr>
      </w:pPr>
      <w:r w:rsidRPr="00EB2D57">
        <w:rPr>
          <w:color w:val="auto"/>
        </w:rPr>
        <w:t>Анализировать изменения и находить закономерности.</w:t>
      </w:r>
    </w:p>
    <w:p w14:paraId="166719F7" w14:textId="77777777" w:rsidR="00A57638" w:rsidRPr="00EB2D57" w:rsidRDefault="00E235EB" w:rsidP="000B3370">
      <w:pPr>
        <w:pStyle w:val="13"/>
        <w:numPr>
          <w:ilvl w:val="0"/>
          <w:numId w:val="501"/>
        </w:numPr>
        <w:spacing w:line="257" w:lineRule="auto"/>
        <w:jc w:val="both"/>
        <w:rPr>
          <w:color w:val="auto"/>
        </w:rPr>
      </w:pPr>
      <w:r w:rsidRPr="00EB2D57">
        <w:rPr>
          <w:color w:val="auto"/>
        </w:rPr>
        <w:t>Формулировать и использовать определения понятий, теоремы; выводить следствия, строить отрицания, формулировать обратные теоремы.</w:t>
      </w:r>
    </w:p>
    <w:p w14:paraId="0C5BCC22" w14:textId="77777777" w:rsidR="00A57638" w:rsidRPr="00EB2D57" w:rsidRDefault="00E235EB" w:rsidP="000B3370">
      <w:pPr>
        <w:pStyle w:val="13"/>
        <w:numPr>
          <w:ilvl w:val="0"/>
          <w:numId w:val="501"/>
        </w:numPr>
        <w:spacing w:line="257" w:lineRule="auto"/>
        <w:jc w:val="both"/>
        <w:rPr>
          <w:color w:val="auto"/>
        </w:rPr>
      </w:pPr>
      <w:r w:rsidRPr="00EB2D57">
        <w:rPr>
          <w:color w:val="auto"/>
        </w:rPr>
        <w:t xml:space="preserve">Использовать логические связки «и», «или», </w:t>
      </w:r>
      <w:r w:rsidRPr="00EB2D57">
        <w:rPr>
          <w:i/>
          <w:iCs/>
          <w:color w:val="auto"/>
        </w:rPr>
        <w:t>«</w:t>
      </w:r>
      <w:r w:rsidRPr="00EB2D57">
        <w:rPr>
          <w:color w:val="auto"/>
        </w:rPr>
        <w:t>если ..., то ...».</w:t>
      </w:r>
    </w:p>
    <w:p w14:paraId="38B2FF0E" w14:textId="77777777" w:rsidR="00A57638" w:rsidRPr="00EB2D57" w:rsidRDefault="00E235EB" w:rsidP="000B3370">
      <w:pPr>
        <w:pStyle w:val="13"/>
        <w:numPr>
          <w:ilvl w:val="0"/>
          <w:numId w:val="501"/>
        </w:numPr>
        <w:spacing w:line="257" w:lineRule="auto"/>
        <w:jc w:val="both"/>
        <w:rPr>
          <w:color w:val="auto"/>
        </w:rPr>
      </w:pPr>
      <w:r w:rsidRPr="00EB2D57">
        <w:rPr>
          <w:color w:val="auto"/>
        </w:rPr>
        <w:t>Обобщать и конкретизировать; строить заключения от общего к частному и от частного к общему.</w:t>
      </w:r>
    </w:p>
    <w:p w14:paraId="45EF9999" w14:textId="77777777" w:rsidR="00A57638" w:rsidRPr="00EB2D57" w:rsidRDefault="00E235EB" w:rsidP="000B3370">
      <w:pPr>
        <w:pStyle w:val="13"/>
        <w:numPr>
          <w:ilvl w:val="0"/>
          <w:numId w:val="501"/>
        </w:numPr>
        <w:spacing w:line="257" w:lineRule="auto"/>
        <w:jc w:val="both"/>
        <w:rPr>
          <w:color w:val="auto"/>
        </w:rPr>
      </w:pPr>
      <w:r w:rsidRPr="00EB2D57">
        <w:rPr>
          <w:color w:val="auto"/>
        </w:rPr>
        <w:t>Использовать кванторы «все», «всякий», «любой», «некоторый», «существует»; приводить пример и контрпример.</w:t>
      </w:r>
    </w:p>
    <w:p w14:paraId="13E4506F" w14:textId="77777777" w:rsidR="00A57638" w:rsidRPr="00EB2D57" w:rsidRDefault="00E235EB" w:rsidP="000B3370">
      <w:pPr>
        <w:pStyle w:val="13"/>
        <w:numPr>
          <w:ilvl w:val="0"/>
          <w:numId w:val="501"/>
        </w:numPr>
        <w:spacing w:line="257" w:lineRule="auto"/>
        <w:jc w:val="both"/>
        <w:rPr>
          <w:color w:val="auto"/>
        </w:rPr>
      </w:pPr>
      <w:r w:rsidRPr="00EB2D57">
        <w:rPr>
          <w:color w:val="auto"/>
        </w:rPr>
        <w:t>Различать, распознавать верные и неверные утверждения.</w:t>
      </w:r>
    </w:p>
    <w:p w14:paraId="38EE8199" w14:textId="77777777" w:rsidR="00A57638" w:rsidRPr="00EB2D57" w:rsidRDefault="00E235EB" w:rsidP="000B3370">
      <w:pPr>
        <w:pStyle w:val="13"/>
        <w:numPr>
          <w:ilvl w:val="0"/>
          <w:numId w:val="501"/>
        </w:numPr>
        <w:spacing w:line="257" w:lineRule="auto"/>
        <w:jc w:val="both"/>
        <w:rPr>
          <w:color w:val="auto"/>
        </w:rPr>
      </w:pPr>
      <w:r w:rsidRPr="00EB2D57">
        <w:rPr>
          <w:color w:val="auto"/>
        </w:rPr>
        <w:t>Выражать отношения, зависимости, правила, закономерности с помощью формул.</w:t>
      </w:r>
    </w:p>
    <w:p w14:paraId="30EEAB2A" w14:textId="77777777" w:rsidR="00A57638" w:rsidRPr="00EB2D57" w:rsidRDefault="00E235EB" w:rsidP="000B3370">
      <w:pPr>
        <w:pStyle w:val="13"/>
        <w:numPr>
          <w:ilvl w:val="0"/>
          <w:numId w:val="501"/>
        </w:numPr>
        <w:spacing w:line="257" w:lineRule="auto"/>
        <w:jc w:val="both"/>
        <w:rPr>
          <w:color w:val="auto"/>
        </w:rPr>
      </w:pPr>
      <w:r w:rsidRPr="00EB2D57">
        <w:rPr>
          <w:color w:val="auto"/>
        </w:rPr>
        <w:t>Моделировать отношения между объектами, использовать символьные и графические модели.</w:t>
      </w:r>
    </w:p>
    <w:p w14:paraId="4F294944" w14:textId="77777777" w:rsidR="00A57638" w:rsidRPr="00EB2D57" w:rsidRDefault="00E235EB" w:rsidP="000B3370">
      <w:pPr>
        <w:pStyle w:val="13"/>
        <w:numPr>
          <w:ilvl w:val="0"/>
          <w:numId w:val="501"/>
        </w:numPr>
        <w:spacing w:line="257" w:lineRule="auto"/>
        <w:jc w:val="both"/>
        <w:rPr>
          <w:color w:val="auto"/>
        </w:rPr>
      </w:pPr>
      <w:r w:rsidRPr="00EB2D57">
        <w:rPr>
          <w:color w:val="auto"/>
        </w:rPr>
        <w:t>Воспроизводить и строить логические цепочки утверждений, прямые и от противного.</w:t>
      </w:r>
    </w:p>
    <w:p w14:paraId="7DEC9BD4" w14:textId="77777777" w:rsidR="00A57638" w:rsidRPr="00EB2D57" w:rsidRDefault="00E235EB" w:rsidP="000B3370">
      <w:pPr>
        <w:pStyle w:val="13"/>
        <w:numPr>
          <w:ilvl w:val="0"/>
          <w:numId w:val="501"/>
        </w:numPr>
        <w:spacing w:line="257" w:lineRule="auto"/>
        <w:jc w:val="both"/>
        <w:rPr>
          <w:color w:val="auto"/>
        </w:rPr>
      </w:pPr>
      <w:r w:rsidRPr="00EB2D57">
        <w:rPr>
          <w:color w:val="auto"/>
        </w:rPr>
        <w:t>Устанавливать противоречия в рассуждениях.</w:t>
      </w:r>
    </w:p>
    <w:p w14:paraId="792303F5" w14:textId="77777777" w:rsidR="00A57638" w:rsidRPr="00EB2D57" w:rsidRDefault="00E235EB" w:rsidP="000B3370">
      <w:pPr>
        <w:pStyle w:val="13"/>
        <w:numPr>
          <w:ilvl w:val="0"/>
          <w:numId w:val="501"/>
        </w:numPr>
        <w:spacing w:line="257" w:lineRule="auto"/>
        <w:jc w:val="both"/>
        <w:rPr>
          <w:color w:val="auto"/>
        </w:rPr>
      </w:pPr>
      <w:r w:rsidRPr="00EB2D57">
        <w:rPr>
          <w:color w:val="auto"/>
        </w:rPr>
        <w:t>Создавать, применять и преобразовывать знаки и символы, модели и схемы для решения учебных и познавательных задач.</w:t>
      </w:r>
    </w:p>
    <w:p w14:paraId="4F5BB63B" w14:textId="77777777" w:rsidR="00A57638" w:rsidRPr="00EB2D57" w:rsidRDefault="00E235EB" w:rsidP="000B3370">
      <w:pPr>
        <w:pStyle w:val="13"/>
        <w:numPr>
          <w:ilvl w:val="0"/>
          <w:numId w:val="501"/>
        </w:numPr>
        <w:spacing w:line="257" w:lineRule="auto"/>
        <w:jc w:val="both"/>
        <w:rPr>
          <w:color w:val="auto"/>
        </w:rPr>
      </w:pPr>
      <w:r w:rsidRPr="00EB2D57">
        <w:rPr>
          <w:color w:val="auto"/>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14:paraId="0C6AC263"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Формирование базовых исследовательских действий</w:t>
      </w:r>
    </w:p>
    <w:p w14:paraId="76B01858" w14:textId="77777777" w:rsidR="00A57638" w:rsidRPr="00EB2D57" w:rsidRDefault="00E235EB" w:rsidP="000B3370">
      <w:pPr>
        <w:pStyle w:val="13"/>
        <w:numPr>
          <w:ilvl w:val="0"/>
          <w:numId w:val="502"/>
        </w:numPr>
        <w:spacing w:line="252" w:lineRule="auto"/>
        <w:jc w:val="both"/>
        <w:rPr>
          <w:color w:val="auto"/>
        </w:rPr>
      </w:pPr>
      <w:r w:rsidRPr="00EB2D57">
        <w:rPr>
          <w:color w:val="auto"/>
        </w:rPr>
        <w:t>Формулировать вопросы исследовательского характера о свойствах математических объектов, влиянии на свойства отдельных элементов и параметров; выдвигать гипотезы, разбирать различные варианты; использовать пример, аналогию и обобщение.</w:t>
      </w:r>
    </w:p>
    <w:p w14:paraId="5CA2D3A4" w14:textId="77777777" w:rsidR="00A57638" w:rsidRPr="00EB2D57" w:rsidRDefault="00E235EB" w:rsidP="000B3370">
      <w:pPr>
        <w:pStyle w:val="13"/>
        <w:numPr>
          <w:ilvl w:val="0"/>
          <w:numId w:val="502"/>
        </w:numPr>
        <w:spacing w:line="252" w:lineRule="auto"/>
        <w:jc w:val="both"/>
        <w:rPr>
          <w:color w:val="auto"/>
        </w:rPr>
      </w:pPr>
      <w:r w:rsidRPr="00EB2D57">
        <w:rPr>
          <w:color w:val="auto"/>
        </w:rPr>
        <w:t>Доказывать, обосновывать, аргументировать свои суждения, выводы, закономерности и результаты.</w:t>
      </w:r>
    </w:p>
    <w:p w14:paraId="6D9E152A" w14:textId="77777777" w:rsidR="00A57638" w:rsidRPr="00EB2D57" w:rsidRDefault="00E235EB" w:rsidP="000B3370">
      <w:pPr>
        <w:pStyle w:val="13"/>
        <w:numPr>
          <w:ilvl w:val="0"/>
          <w:numId w:val="502"/>
        </w:numPr>
        <w:spacing w:line="252" w:lineRule="auto"/>
        <w:jc w:val="both"/>
        <w:rPr>
          <w:color w:val="auto"/>
        </w:rPr>
      </w:pPr>
      <w:r w:rsidRPr="00EB2D57">
        <w:rPr>
          <w:color w:val="auto"/>
        </w:rPr>
        <w:t xml:space="preserve">Дописывать выводы, результаты опытов, экспериментов, </w:t>
      </w:r>
      <w:r w:rsidRPr="00EB2D57">
        <w:rPr>
          <w:color w:val="auto"/>
        </w:rPr>
        <w:lastRenderedPageBreak/>
        <w:t>исследований, используя математический язык и символику.</w:t>
      </w:r>
    </w:p>
    <w:p w14:paraId="649EDD3F" w14:textId="77777777" w:rsidR="004353B1" w:rsidRPr="00EB2D57" w:rsidRDefault="00E235EB" w:rsidP="000B3370">
      <w:pPr>
        <w:pStyle w:val="13"/>
        <w:numPr>
          <w:ilvl w:val="0"/>
          <w:numId w:val="502"/>
        </w:numPr>
        <w:spacing w:line="257" w:lineRule="auto"/>
        <w:jc w:val="both"/>
        <w:rPr>
          <w:color w:val="auto"/>
          <w:sz w:val="19"/>
          <w:szCs w:val="19"/>
        </w:rPr>
      </w:pPr>
      <w:r w:rsidRPr="00EB2D57">
        <w:rPr>
          <w:color w:val="auto"/>
        </w:rPr>
        <w:t xml:space="preserve">Оценивать надежность информации по критериям, предложенным учителем или сформулированным самостоятельно. </w:t>
      </w:r>
    </w:p>
    <w:p w14:paraId="3D9AB6CB" w14:textId="77777777" w:rsidR="00A57638" w:rsidRPr="00EB2D57" w:rsidRDefault="00E235EB" w:rsidP="004353B1">
      <w:pPr>
        <w:pStyle w:val="13"/>
        <w:spacing w:line="257" w:lineRule="auto"/>
        <w:ind w:left="360" w:firstLine="0"/>
        <w:jc w:val="both"/>
        <w:rPr>
          <w:color w:val="auto"/>
          <w:sz w:val="19"/>
          <w:szCs w:val="19"/>
        </w:rPr>
      </w:pPr>
      <w:r w:rsidRPr="00EB2D57">
        <w:rPr>
          <w:b/>
          <w:bCs/>
          <w:i/>
          <w:iCs/>
          <w:color w:val="auto"/>
          <w:sz w:val="19"/>
          <w:szCs w:val="19"/>
        </w:rPr>
        <w:t>Работа с информацией</w:t>
      </w:r>
    </w:p>
    <w:p w14:paraId="73635BB7" w14:textId="77777777" w:rsidR="00A57638" w:rsidRPr="00EB2D57" w:rsidRDefault="00E235EB" w:rsidP="000B3370">
      <w:pPr>
        <w:pStyle w:val="13"/>
        <w:numPr>
          <w:ilvl w:val="0"/>
          <w:numId w:val="188"/>
        </w:numPr>
        <w:spacing w:line="252" w:lineRule="auto"/>
        <w:ind w:left="240" w:hanging="240"/>
        <w:jc w:val="both"/>
        <w:rPr>
          <w:color w:val="auto"/>
        </w:rPr>
      </w:pPr>
      <w:r w:rsidRPr="00EB2D57">
        <w:rPr>
          <w:color w:val="auto"/>
        </w:rPr>
        <w:t>Использовать таблицы и схемы для структурированного представления информации, графические способы представления данных.</w:t>
      </w:r>
    </w:p>
    <w:p w14:paraId="45C270BE" w14:textId="77777777" w:rsidR="00A57638" w:rsidRPr="00EB2D57" w:rsidRDefault="00E235EB" w:rsidP="000B3370">
      <w:pPr>
        <w:pStyle w:val="13"/>
        <w:numPr>
          <w:ilvl w:val="0"/>
          <w:numId w:val="188"/>
        </w:numPr>
        <w:spacing w:line="252" w:lineRule="auto"/>
        <w:ind w:left="240" w:hanging="240"/>
        <w:jc w:val="both"/>
        <w:rPr>
          <w:color w:val="auto"/>
        </w:rPr>
      </w:pPr>
      <w:r w:rsidRPr="00EB2D57">
        <w:rPr>
          <w:color w:val="auto"/>
        </w:rPr>
        <w:t>Переводить вербальную информацию в графическую форму и наоборот.</w:t>
      </w:r>
    </w:p>
    <w:p w14:paraId="4F6C0D34" w14:textId="77777777" w:rsidR="00A57638" w:rsidRPr="00EB2D57" w:rsidRDefault="00E235EB" w:rsidP="000B3370">
      <w:pPr>
        <w:pStyle w:val="13"/>
        <w:numPr>
          <w:ilvl w:val="0"/>
          <w:numId w:val="188"/>
        </w:numPr>
        <w:spacing w:line="252" w:lineRule="auto"/>
        <w:ind w:left="240" w:hanging="240"/>
        <w:jc w:val="both"/>
        <w:rPr>
          <w:color w:val="auto"/>
        </w:rPr>
      </w:pPr>
      <w:r w:rsidRPr="00EB2D57">
        <w:rPr>
          <w:color w:val="auto"/>
        </w:rPr>
        <w:t>Выявлять недостаточность и избыточность информации, данных, необходимых для решения учебной или практической задачи.</w:t>
      </w:r>
    </w:p>
    <w:p w14:paraId="7F43581B" w14:textId="77777777" w:rsidR="00A57638" w:rsidRPr="00EB2D57" w:rsidRDefault="00E235EB" w:rsidP="000B3370">
      <w:pPr>
        <w:pStyle w:val="13"/>
        <w:numPr>
          <w:ilvl w:val="0"/>
          <w:numId w:val="188"/>
        </w:numPr>
        <w:spacing w:line="252" w:lineRule="auto"/>
        <w:ind w:left="240" w:hanging="240"/>
        <w:jc w:val="both"/>
        <w:rPr>
          <w:color w:val="auto"/>
        </w:rPr>
      </w:pPr>
      <w:r w:rsidRPr="00EB2D57">
        <w:rPr>
          <w:color w:val="auto"/>
        </w:rPr>
        <w:t>Распознавать неверную информацию, данные, утверждения; устанавливать противоречия в фактах, данных.</w:t>
      </w:r>
    </w:p>
    <w:p w14:paraId="55980A4E" w14:textId="77777777" w:rsidR="007E7D23" w:rsidRPr="00EB2D57" w:rsidRDefault="00E235EB" w:rsidP="000B3370">
      <w:pPr>
        <w:pStyle w:val="13"/>
        <w:numPr>
          <w:ilvl w:val="0"/>
          <w:numId w:val="188"/>
        </w:numPr>
        <w:spacing w:line="252" w:lineRule="auto"/>
        <w:ind w:left="240" w:hanging="240"/>
        <w:jc w:val="both"/>
        <w:rPr>
          <w:color w:val="auto"/>
        </w:rPr>
      </w:pPr>
      <w:r w:rsidRPr="00EB2D57">
        <w:rPr>
          <w:color w:val="auto"/>
        </w:rPr>
        <w:t>Находить ошибки в неверных утверждениях и исправлять их.</w:t>
      </w:r>
    </w:p>
    <w:p w14:paraId="44D02DF9" w14:textId="77777777" w:rsidR="004353B1" w:rsidRPr="00EB2D57" w:rsidRDefault="00E235EB" w:rsidP="000B3370">
      <w:pPr>
        <w:pStyle w:val="13"/>
        <w:numPr>
          <w:ilvl w:val="0"/>
          <w:numId w:val="188"/>
        </w:numPr>
        <w:spacing w:line="252" w:lineRule="auto"/>
        <w:ind w:left="240" w:hanging="240"/>
        <w:jc w:val="both"/>
        <w:rPr>
          <w:color w:val="auto"/>
        </w:rPr>
      </w:pPr>
      <w:r w:rsidRPr="00EB2D57">
        <w:rPr>
          <w:color w:val="auto"/>
        </w:rPr>
        <w:t>Оценивать надежность информации по критериям, предложенным учителем или сформулированным самостоятельно.</w:t>
      </w:r>
    </w:p>
    <w:p w14:paraId="018088EB" w14:textId="77777777" w:rsidR="00A57638" w:rsidRPr="00EB2D57" w:rsidRDefault="00E235EB" w:rsidP="004353B1">
      <w:pPr>
        <w:pStyle w:val="13"/>
        <w:spacing w:line="259" w:lineRule="auto"/>
        <w:ind w:firstLine="0"/>
        <w:jc w:val="both"/>
        <w:rPr>
          <w:color w:val="auto"/>
        </w:rPr>
      </w:pPr>
      <w:r w:rsidRPr="00EB2D57">
        <w:rPr>
          <w:b/>
          <w:bCs/>
          <w:i/>
          <w:iCs/>
          <w:color w:val="auto"/>
          <w:sz w:val="19"/>
          <w:szCs w:val="19"/>
        </w:rPr>
        <w:t>Формирование универсальных учебных коммуникативных действий</w:t>
      </w:r>
    </w:p>
    <w:p w14:paraId="3B116295" w14:textId="77777777" w:rsidR="00A57638" w:rsidRPr="00EB2D57" w:rsidRDefault="00E235EB" w:rsidP="000B3370">
      <w:pPr>
        <w:pStyle w:val="13"/>
        <w:numPr>
          <w:ilvl w:val="0"/>
          <w:numId w:val="188"/>
        </w:numPr>
        <w:spacing w:line="252" w:lineRule="auto"/>
        <w:ind w:left="240" w:hanging="240"/>
        <w:jc w:val="both"/>
        <w:rPr>
          <w:color w:val="auto"/>
        </w:rPr>
      </w:pPr>
      <w:r w:rsidRPr="00EB2D57">
        <w:rPr>
          <w:color w:val="auto"/>
        </w:rPr>
        <w:t>Выстраивать и представлять в письменной форме логику решения задачи, доказательства, исследования, подкрепляя пояснениями, обоснованиями в текстовом и графическом виде.</w:t>
      </w:r>
    </w:p>
    <w:p w14:paraId="24FFC559" w14:textId="77777777" w:rsidR="00A57638" w:rsidRPr="00EB2D57" w:rsidRDefault="00E235EB" w:rsidP="000B3370">
      <w:pPr>
        <w:pStyle w:val="13"/>
        <w:numPr>
          <w:ilvl w:val="0"/>
          <w:numId w:val="188"/>
        </w:numPr>
        <w:spacing w:line="252" w:lineRule="auto"/>
        <w:ind w:left="240" w:hanging="240"/>
        <w:jc w:val="both"/>
        <w:rPr>
          <w:color w:val="auto"/>
        </w:rPr>
      </w:pPr>
      <w:r w:rsidRPr="00EB2D57">
        <w:rPr>
          <w:color w:val="auto"/>
        </w:rPr>
        <w:t>Владеть базовыми нормами информационной этики и права, основами информационной безопасности, определяющими правила общественного поведения, формы социальной жизни в группах и сообществах, существующих в виртуальном пространстве.</w:t>
      </w:r>
    </w:p>
    <w:p w14:paraId="0342B6C3" w14:textId="77777777" w:rsidR="00A57638" w:rsidRPr="00EB2D57" w:rsidRDefault="00E235EB" w:rsidP="000B3370">
      <w:pPr>
        <w:pStyle w:val="13"/>
        <w:numPr>
          <w:ilvl w:val="0"/>
          <w:numId w:val="188"/>
        </w:numPr>
        <w:spacing w:line="252" w:lineRule="auto"/>
        <w:ind w:left="240" w:hanging="240"/>
        <w:jc w:val="both"/>
        <w:rPr>
          <w:color w:val="auto"/>
        </w:rPr>
      </w:pPr>
      <w:r w:rsidRPr="00EB2D57">
        <w:rPr>
          <w:color w:val="auto"/>
        </w:rPr>
        <w:t>Понимать и использовать преимущества командной и индивидуальной работы при решении конкретной проблемы, в том числе при создании информационного продукта.</w:t>
      </w:r>
    </w:p>
    <w:p w14:paraId="3169F8A2" w14:textId="77777777" w:rsidR="00A57638" w:rsidRPr="00EB2D57" w:rsidRDefault="00E235EB" w:rsidP="000B3370">
      <w:pPr>
        <w:pStyle w:val="13"/>
        <w:numPr>
          <w:ilvl w:val="0"/>
          <w:numId w:val="188"/>
        </w:numPr>
        <w:spacing w:line="252" w:lineRule="auto"/>
        <w:ind w:left="240" w:hanging="240"/>
        <w:jc w:val="both"/>
        <w:rPr>
          <w:color w:val="auto"/>
        </w:rPr>
      </w:pPr>
      <w:r w:rsidRPr="00EB2D57">
        <w:rPr>
          <w:color w:val="auto"/>
        </w:rPr>
        <w:t>Принимать цель совместной информационной деятельности по сбору, обработке, передаче, формализации информации.</w:t>
      </w:r>
    </w:p>
    <w:p w14:paraId="4974359F" w14:textId="77777777" w:rsidR="00A57638" w:rsidRPr="00EB2D57" w:rsidRDefault="00E235EB" w:rsidP="000B3370">
      <w:pPr>
        <w:pStyle w:val="13"/>
        <w:numPr>
          <w:ilvl w:val="0"/>
          <w:numId w:val="188"/>
        </w:numPr>
        <w:spacing w:line="252" w:lineRule="auto"/>
        <w:ind w:left="240" w:hanging="240"/>
        <w:jc w:val="both"/>
        <w:rPr>
          <w:color w:val="auto"/>
        </w:rPr>
      </w:pPr>
      <w:r w:rsidRPr="00EB2D57">
        <w:rPr>
          <w:color w:val="auto"/>
        </w:rPr>
        <w:t>Коллективно строить действия по ее достижению: распределять роли, договариваться, обсуждать процесс и результат совместной работы.</w:t>
      </w:r>
    </w:p>
    <w:p w14:paraId="0A39EC48" w14:textId="77777777" w:rsidR="00A57638" w:rsidRPr="00EB2D57" w:rsidRDefault="00E235EB" w:rsidP="000B3370">
      <w:pPr>
        <w:pStyle w:val="13"/>
        <w:numPr>
          <w:ilvl w:val="0"/>
          <w:numId w:val="188"/>
        </w:numPr>
        <w:spacing w:line="252" w:lineRule="auto"/>
        <w:ind w:left="240" w:hanging="240"/>
        <w:jc w:val="both"/>
        <w:rPr>
          <w:color w:val="auto"/>
        </w:rPr>
      </w:pPr>
      <w:r w:rsidRPr="00EB2D57">
        <w:rPr>
          <w:color w:val="auto"/>
        </w:rPr>
        <w:t>Выполнять свою часть работы с информацией или информационным продуктом, достигая качественного результата по своему направлению и координируя свои действия с другими членами команды.</w:t>
      </w:r>
    </w:p>
    <w:p w14:paraId="6B2A3FA0" w14:textId="77777777" w:rsidR="007E7D23" w:rsidRPr="00EB2D57" w:rsidRDefault="00E235EB" w:rsidP="000B3370">
      <w:pPr>
        <w:pStyle w:val="13"/>
        <w:numPr>
          <w:ilvl w:val="0"/>
          <w:numId w:val="188"/>
        </w:numPr>
        <w:spacing w:line="252" w:lineRule="auto"/>
        <w:ind w:left="240" w:hanging="240"/>
        <w:jc w:val="both"/>
        <w:rPr>
          <w:color w:val="auto"/>
        </w:rPr>
      </w:pPr>
      <w:r w:rsidRPr="00EB2D57">
        <w:rPr>
          <w:color w:val="auto"/>
        </w:rPr>
        <w:t>Оценивать качество своего вклада в общий информационный продукт по критериям, самостоятельно сформулированным участниками взаимодействия.</w:t>
      </w:r>
    </w:p>
    <w:p w14:paraId="4ED7C32D" w14:textId="77777777" w:rsidR="007E7D23" w:rsidRPr="00EB2D57" w:rsidRDefault="007E7D23" w:rsidP="007E7D23">
      <w:pPr>
        <w:pStyle w:val="13"/>
        <w:spacing w:line="264" w:lineRule="auto"/>
        <w:ind w:firstLine="0"/>
        <w:jc w:val="both"/>
        <w:rPr>
          <w:color w:val="auto"/>
          <w:sz w:val="19"/>
          <w:szCs w:val="19"/>
        </w:rPr>
      </w:pPr>
      <w:r w:rsidRPr="00EB2D57">
        <w:rPr>
          <w:b/>
          <w:bCs/>
          <w:i/>
          <w:iCs/>
          <w:color w:val="auto"/>
          <w:sz w:val="19"/>
          <w:szCs w:val="19"/>
        </w:rPr>
        <w:t>Формирование универсальных учебных регулятивных действий</w:t>
      </w:r>
    </w:p>
    <w:p w14:paraId="46677E79" w14:textId="77777777" w:rsidR="00A57638" w:rsidRPr="00EB2D57" w:rsidRDefault="00E235EB" w:rsidP="000B3370">
      <w:pPr>
        <w:pStyle w:val="13"/>
        <w:numPr>
          <w:ilvl w:val="0"/>
          <w:numId w:val="188"/>
        </w:numPr>
        <w:spacing w:line="252" w:lineRule="auto"/>
        <w:ind w:left="240" w:hanging="240"/>
        <w:jc w:val="both"/>
        <w:rPr>
          <w:color w:val="auto"/>
        </w:rPr>
      </w:pPr>
      <w:r w:rsidRPr="00EB2D57">
        <w:rPr>
          <w:color w:val="auto"/>
        </w:rPr>
        <w:t>Удерживать цель деятельности.</w:t>
      </w:r>
    </w:p>
    <w:p w14:paraId="0B6BBBBB" w14:textId="77777777" w:rsidR="00A57638" w:rsidRPr="00EB2D57" w:rsidRDefault="00E235EB" w:rsidP="000B3370">
      <w:pPr>
        <w:pStyle w:val="13"/>
        <w:numPr>
          <w:ilvl w:val="0"/>
          <w:numId w:val="503"/>
        </w:numPr>
        <w:spacing w:line="252" w:lineRule="auto"/>
        <w:ind w:left="240" w:hanging="240"/>
        <w:jc w:val="both"/>
        <w:rPr>
          <w:color w:val="auto"/>
        </w:rPr>
      </w:pPr>
      <w:r w:rsidRPr="00EB2D57">
        <w:rPr>
          <w:color w:val="auto"/>
        </w:rPr>
        <w:t>Планировать выполнение учебной задачи, выбирать и аргументировать способ деятельности.</w:t>
      </w:r>
    </w:p>
    <w:p w14:paraId="3F0DAB42" w14:textId="77777777" w:rsidR="00A57638" w:rsidRPr="00EB2D57" w:rsidRDefault="00E235EB" w:rsidP="000B3370">
      <w:pPr>
        <w:pStyle w:val="13"/>
        <w:numPr>
          <w:ilvl w:val="0"/>
          <w:numId w:val="503"/>
        </w:numPr>
        <w:spacing w:line="252" w:lineRule="auto"/>
        <w:ind w:left="240" w:hanging="240"/>
        <w:jc w:val="both"/>
        <w:rPr>
          <w:color w:val="auto"/>
        </w:rPr>
      </w:pPr>
      <w:r w:rsidRPr="00EB2D57">
        <w:rPr>
          <w:color w:val="auto"/>
        </w:rPr>
        <w:t>Корректировать деятельность с учетом возникших трудностей, ошибок, новых данных или информации.</w:t>
      </w:r>
    </w:p>
    <w:p w14:paraId="0A6FD0E8" w14:textId="77777777" w:rsidR="00A57638" w:rsidRPr="00EB2D57" w:rsidRDefault="00E235EB" w:rsidP="000B3370">
      <w:pPr>
        <w:pStyle w:val="13"/>
        <w:numPr>
          <w:ilvl w:val="0"/>
          <w:numId w:val="503"/>
        </w:numPr>
        <w:spacing w:after="160" w:line="252" w:lineRule="auto"/>
        <w:ind w:left="240" w:hanging="240"/>
        <w:jc w:val="both"/>
        <w:rPr>
          <w:color w:val="auto"/>
        </w:rPr>
      </w:pPr>
      <w:r w:rsidRPr="00EB2D57">
        <w:rPr>
          <w:color w:val="auto"/>
        </w:rPr>
        <w:t>Анализировать и оценивать собственную работу: меру собственной самостоятельности, затруднения, дефициты, ошибки и пр.</w:t>
      </w:r>
    </w:p>
    <w:p w14:paraId="7EAE0428" w14:textId="77777777" w:rsidR="00A57638" w:rsidRPr="00EB2D57" w:rsidRDefault="00E235EB" w:rsidP="00472BC0">
      <w:pPr>
        <w:pStyle w:val="af5"/>
      </w:pPr>
      <w:bookmarkStart w:id="935" w:name="bookmark1901"/>
      <w:r w:rsidRPr="00EB2D57">
        <w:lastRenderedPageBreak/>
        <w:t>ЕСТЕСТВЕННО-НАУЧНЫЕ ПРЕДМЕТЫ</w:t>
      </w:r>
      <w:bookmarkEnd w:id="935"/>
    </w:p>
    <w:p w14:paraId="74E2755A" w14:textId="77777777" w:rsidR="00472BC0" w:rsidRDefault="00472BC0" w:rsidP="00472BC0">
      <w:pPr>
        <w:pStyle w:val="16"/>
      </w:pPr>
      <w:bookmarkStart w:id="936" w:name="bookmark1903"/>
    </w:p>
    <w:p w14:paraId="2EBD0398" w14:textId="77777777" w:rsidR="00A57638" w:rsidRPr="00EB2D57" w:rsidRDefault="00E235EB" w:rsidP="00472BC0">
      <w:pPr>
        <w:pStyle w:val="16"/>
      </w:pPr>
      <w:r w:rsidRPr="00EB2D57">
        <w:t>Формирование универсальных учебных познавательных действий</w:t>
      </w:r>
      <w:bookmarkEnd w:id="936"/>
    </w:p>
    <w:p w14:paraId="243FA87A" w14:textId="77777777" w:rsidR="00A57638" w:rsidRPr="00EB2D57" w:rsidRDefault="00E235EB">
      <w:pPr>
        <w:pStyle w:val="13"/>
        <w:spacing w:line="319" w:lineRule="auto"/>
        <w:jc w:val="both"/>
        <w:rPr>
          <w:color w:val="auto"/>
          <w:sz w:val="19"/>
          <w:szCs w:val="19"/>
        </w:rPr>
      </w:pPr>
      <w:r w:rsidRPr="00EB2D57">
        <w:rPr>
          <w:b/>
          <w:bCs/>
          <w:i/>
          <w:iCs/>
          <w:color w:val="auto"/>
          <w:sz w:val="19"/>
          <w:szCs w:val="19"/>
        </w:rPr>
        <w:t>Формирование базовых логических действий</w:t>
      </w:r>
    </w:p>
    <w:p w14:paraId="392F0406" w14:textId="77777777" w:rsidR="00A57638" w:rsidRPr="00EB2D57" w:rsidRDefault="00E235EB" w:rsidP="000B3370">
      <w:pPr>
        <w:pStyle w:val="13"/>
        <w:numPr>
          <w:ilvl w:val="0"/>
          <w:numId w:val="504"/>
        </w:numPr>
        <w:spacing w:line="240" w:lineRule="auto"/>
        <w:ind w:left="240" w:hanging="240"/>
        <w:jc w:val="both"/>
        <w:rPr>
          <w:color w:val="auto"/>
        </w:rPr>
      </w:pPr>
      <w:r w:rsidRPr="00EB2D57">
        <w:rPr>
          <w:color w:val="auto"/>
        </w:rPr>
        <w:t>Выдвигать гипотезы, объясняющие простые явления, например:</w:t>
      </w:r>
    </w:p>
    <w:p w14:paraId="5BBA1A64" w14:textId="77777777" w:rsidR="00A57638" w:rsidRPr="00EB2D57" w:rsidRDefault="00E235EB" w:rsidP="007E7D23">
      <w:pPr>
        <w:pStyle w:val="13"/>
        <w:spacing w:line="240" w:lineRule="auto"/>
        <w:ind w:left="240" w:firstLine="0"/>
        <w:jc w:val="both"/>
        <w:rPr>
          <w:color w:val="auto"/>
        </w:rPr>
      </w:pPr>
      <w:r w:rsidRPr="00EB2D57">
        <w:rPr>
          <w:color w:val="auto"/>
        </w:rPr>
        <w:t>—почему останавливается движущееся по горизонтальной поверхности тело;</w:t>
      </w:r>
    </w:p>
    <w:p w14:paraId="0D9361B9" w14:textId="77777777" w:rsidR="00A57638" w:rsidRPr="00EB2D57" w:rsidRDefault="00E235EB" w:rsidP="007E7D23">
      <w:pPr>
        <w:pStyle w:val="13"/>
        <w:spacing w:line="240" w:lineRule="auto"/>
        <w:ind w:left="240" w:firstLine="0"/>
        <w:jc w:val="both"/>
        <w:rPr>
          <w:color w:val="auto"/>
        </w:rPr>
      </w:pPr>
      <w:r w:rsidRPr="00EB2D57">
        <w:rPr>
          <w:color w:val="auto"/>
        </w:rPr>
        <w:t>—почему в жаркую погоду в светлой одежде прохладнее, чем в темной.</w:t>
      </w:r>
    </w:p>
    <w:p w14:paraId="6A189F31" w14:textId="77777777" w:rsidR="00A57638" w:rsidRPr="00EB2D57" w:rsidRDefault="00E235EB" w:rsidP="000B3370">
      <w:pPr>
        <w:pStyle w:val="13"/>
        <w:numPr>
          <w:ilvl w:val="0"/>
          <w:numId w:val="504"/>
        </w:numPr>
        <w:spacing w:line="240" w:lineRule="auto"/>
        <w:ind w:left="240" w:hanging="240"/>
        <w:jc w:val="both"/>
        <w:rPr>
          <w:color w:val="auto"/>
        </w:rPr>
      </w:pPr>
      <w:r w:rsidRPr="00EB2D57">
        <w:rPr>
          <w:color w:val="auto"/>
        </w:rPr>
        <w:t>Строить простейшие модели физических явлений (в виде рисунков или схем), например: падение предмета; отражение света от зеркальной поверхности.</w:t>
      </w:r>
    </w:p>
    <w:p w14:paraId="4DA0025A" w14:textId="77777777" w:rsidR="00A57638" w:rsidRPr="00EB2D57" w:rsidRDefault="00E235EB" w:rsidP="000B3370">
      <w:pPr>
        <w:pStyle w:val="13"/>
        <w:numPr>
          <w:ilvl w:val="0"/>
          <w:numId w:val="504"/>
        </w:numPr>
        <w:spacing w:line="240" w:lineRule="auto"/>
        <w:ind w:left="240" w:hanging="240"/>
        <w:jc w:val="both"/>
        <w:rPr>
          <w:color w:val="auto"/>
        </w:rPr>
      </w:pPr>
      <w:r w:rsidRPr="00EB2D57">
        <w:rPr>
          <w:color w:val="auto"/>
        </w:rPr>
        <w:t>Прогнозировать свойства веществ на основе общих химических свойств изученных классов/групп веществ, к которым они относятся.</w:t>
      </w:r>
    </w:p>
    <w:p w14:paraId="0E871196" w14:textId="77777777" w:rsidR="00A57638" w:rsidRPr="00EB2D57" w:rsidRDefault="00E235EB" w:rsidP="000B3370">
      <w:pPr>
        <w:pStyle w:val="13"/>
        <w:numPr>
          <w:ilvl w:val="0"/>
          <w:numId w:val="504"/>
        </w:numPr>
        <w:spacing w:line="240" w:lineRule="auto"/>
        <w:ind w:left="240" w:hanging="240"/>
        <w:jc w:val="both"/>
        <w:rPr>
          <w:color w:val="auto"/>
        </w:rPr>
      </w:pPr>
      <w:r w:rsidRPr="00EB2D57">
        <w:rPr>
          <w:color w:val="auto"/>
        </w:rPr>
        <w:t>Объяснять общности происхождения и эволюции систематических групп растений на примере сопоставления биологических растительных объектов.</w:t>
      </w:r>
    </w:p>
    <w:p w14:paraId="6EBA67A1"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Формирование базовых исследовательских действий</w:t>
      </w:r>
    </w:p>
    <w:p w14:paraId="002677EA" w14:textId="77777777" w:rsidR="007E7D23" w:rsidRPr="00EB2D57" w:rsidRDefault="00E235EB" w:rsidP="000B3370">
      <w:pPr>
        <w:pStyle w:val="13"/>
        <w:numPr>
          <w:ilvl w:val="0"/>
          <w:numId w:val="505"/>
        </w:numPr>
        <w:spacing w:line="240" w:lineRule="auto"/>
        <w:ind w:left="240" w:hanging="240"/>
        <w:jc w:val="both"/>
        <w:rPr>
          <w:color w:val="auto"/>
        </w:rPr>
      </w:pPr>
      <w:r w:rsidRPr="00EB2D57">
        <w:rPr>
          <w:color w:val="auto"/>
        </w:rPr>
        <w:t>Исследование явления теплообмена при смешивании холодной и горячей воды.</w:t>
      </w:r>
    </w:p>
    <w:p w14:paraId="5ED2F930" w14:textId="77777777" w:rsidR="00A57638" w:rsidRPr="00EB2D57" w:rsidRDefault="00E235EB" w:rsidP="000B3370">
      <w:pPr>
        <w:pStyle w:val="13"/>
        <w:numPr>
          <w:ilvl w:val="0"/>
          <w:numId w:val="505"/>
        </w:numPr>
        <w:spacing w:line="240" w:lineRule="auto"/>
        <w:ind w:left="240" w:hanging="240"/>
        <w:jc w:val="both"/>
        <w:rPr>
          <w:color w:val="auto"/>
        </w:rPr>
      </w:pPr>
      <w:r w:rsidRPr="00EB2D57">
        <w:rPr>
          <w:color w:val="auto"/>
        </w:rPr>
        <w:t>Исследование процесса испарения различных жидкостей.</w:t>
      </w:r>
    </w:p>
    <w:p w14:paraId="5EAE9495" w14:textId="77777777" w:rsidR="00A57638" w:rsidRPr="00EB2D57" w:rsidRDefault="00E235EB" w:rsidP="000B3370">
      <w:pPr>
        <w:pStyle w:val="13"/>
        <w:numPr>
          <w:ilvl w:val="0"/>
          <w:numId w:val="505"/>
        </w:numPr>
        <w:ind w:left="240" w:hanging="240"/>
        <w:jc w:val="both"/>
        <w:rPr>
          <w:color w:val="auto"/>
        </w:rPr>
      </w:pPr>
      <w:r w:rsidRPr="00EB2D57">
        <w:rPr>
          <w:color w:val="auto"/>
        </w:rPr>
        <w:t>Планирование и осуществление на практике химических экспериментов, проведение наблюдений, получение выводов по результатам эксперимента: обнаружение сульфат-ионов, взимодействие разбавленной серной кислоты с цинком.</w:t>
      </w:r>
    </w:p>
    <w:p w14:paraId="6A8700CD"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Работа с информацией</w:t>
      </w:r>
    </w:p>
    <w:p w14:paraId="5836AF28" w14:textId="77777777" w:rsidR="007E7D23" w:rsidRPr="00EB2D57" w:rsidRDefault="00E235EB" w:rsidP="000B3370">
      <w:pPr>
        <w:pStyle w:val="13"/>
        <w:numPr>
          <w:ilvl w:val="0"/>
          <w:numId w:val="506"/>
        </w:numPr>
        <w:ind w:left="240" w:hanging="240"/>
        <w:jc w:val="both"/>
        <w:rPr>
          <w:color w:val="auto"/>
        </w:rPr>
      </w:pPr>
      <w:r w:rsidRPr="00EB2D57">
        <w:rPr>
          <w:color w:val="auto"/>
        </w:rPr>
        <w:t>Анализировать оригинальный текст, посвященный использованию звука (или ультразвука) в технике (эхолокация, ультразвук в медицине и др.).</w:t>
      </w:r>
    </w:p>
    <w:p w14:paraId="44EA86F2" w14:textId="77777777" w:rsidR="00A57638" w:rsidRPr="00EB2D57" w:rsidRDefault="00E235EB" w:rsidP="000B3370">
      <w:pPr>
        <w:pStyle w:val="13"/>
        <w:numPr>
          <w:ilvl w:val="0"/>
          <w:numId w:val="506"/>
        </w:numPr>
        <w:ind w:left="240" w:hanging="240"/>
        <w:jc w:val="both"/>
        <w:rPr>
          <w:color w:val="auto"/>
        </w:rPr>
      </w:pPr>
      <w:r w:rsidRPr="00EB2D57">
        <w:rPr>
          <w:color w:val="auto"/>
        </w:rPr>
        <w:t>Выполнять задания по тексту (смысловое чтение).</w:t>
      </w:r>
    </w:p>
    <w:p w14:paraId="7447BD97" w14:textId="77777777" w:rsidR="00A57638" w:rsidRPr="00EB2D57" w:rsidRDefault="00E235EB" w:rsidP="000B3370">
      <w:pPr>
        <w:pStyle w:val="13"/>
        <w:numPr>
          <w:ilvl w:val="0"/>
          <w:numId w:val="506"/>
        </w:numPr>
        <w:ind w:left="240" w:hanging="240"/>
        <w:jc w:val="both"/>
        <w:rPr>
          <w:color w:val="auto"/>
        </w:rPr>
      </w:pPr>
      <w:r w:rsidRPr="00EB2D57">
        <w:rPr>
          <w:color w:val="auto"/>
        </w:rPr>
        <w:t>Использование при выполнении учебных заданий и в процессе исследовательской деятельности научно-популярную литературу химического содержания, справочные материалы, ресурсы Интернета.</w:t>
      </w:r>
    </w:p>
    <w:p w14:paraId="7F413539" w14:textId="77777777" w:rsidR="00A57638" w:rsidRPr="00EB2D57" w:rsidRDefault="00E235EB" w:rsidP="000B3370">
      <w:pPr>
        <w:pStyle w:val="13"/>
        <w:numPr>
          <w:ilvl w:val="0"/>
          <w:numId w:val="506"/>
        </w:numPr>
        <w:ind w:left="240" w:hanging="240"/>
        <w:jc w:val="both"/>
        <w:rPr>
          <w:color w:val="auto"/>
        </w:rPr>
      </w:pPr>
      <w:r w:rsidRPr="00EB2D57">
        <w:rPr>
          <w:color w:val="auto"/>
        </w:rPr>
        <w:t>Анализировать современные источники о вакцинах и вакцинировании. Обсуждать роли вакцин и лечебных сывороток для сохранения здоровья человека.</w:t>
      </w:r>
    </w:p>
    <w:p w14:paraId="03A3D727"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Формирование универсальных учебных коммуникативных действий</w:t>
      </w:r>
    </w:p>
    <w:p w14:paraId="3F81A7FE" w14:textId="77777777" w:rsidR="00A57638" w:rsidRPr="00EB2D57" w:rsidRDefault="00E235EB" w:rsidP="000B3370">
      <w:pPr>
        <w:pStyle w:val="13"/>
        <w:numPr>
          <w:ilvl w:val="0"/>
          <w:numId w:val="507"/>
        </w:numPr>
        <w:ind w:left="240" w:hanging="240"/>
        <w:jc w:val="both"/>
        <w:rPr>
          <w:color w:val="auto"/>
        </w:rPr>
      </w:pPr>
      <w:r w:rsidRPr="00EB2D57">
        <w:rPr>
          <w:color w:val="auto"/>
        </w:rPr>
        <w:t>Сопоставлять свои суждения с суждениями других участников дискуссии, при выявлении различий и сходства позиций по отношению к обсуждаемой естественно-научной проблеме.</w:t>
      </w:r>
    </w:p>
    <w:p w14:paraId="6C169748" w14:textId="77777777" w:rsidR="00A57638" w:rsidRPr="00EB2D57" w:rsidRDefault="00E235EB" w:rsidP="000B3370">
      <w:pPr>
        <w:pStyle w:val="13"/>
        <w:numPr>
          <w:ilvl w:val="0"/>
          <w:numId w:val="507"/>
        </w:numPr>
        <w:ind w:left="240" w:hanging="240"/>
        <w:jc w:val="both"/>
        <w:rPr>
          <w:color w:val="auto"/>
        </w:rPr>
      </w:pPr>
      <w:r w:rsidRPr="00EB2D57">
        <w:rPr>
          <w:color w:val="auto"/>
        </w:rPr>
        <w:t>Выражать свою точку зрения на решение естественно-научной задачи в устных и письменных текстах.</w:t>
      </w:r>
    </w:p>
    <w:p w14:paraId="39B6A775" w14:textId="77777777" w:rsidR="00A57638" w:rsidRPr="00EB2D57" w:rsidRDefault="00E235EB" w:rsidP="000B3370">
      <w:pPr>
        <w:pStyle w:val="13"/>
        <w:numPr>
          <w:ilvl w:val="0"/>
          <w:numId w:val="507"/>
        </w:numPr>
        <w:ind w:left="240" w:hanging="240"/>
        <w:jc w:val="both"/>
        <w:rPr>
          <w:color w:val="auto"/>
        </w:rPr>
      </w:pPr>
      <w:r w:rsidRPr="00EB2D57">
        <w:rPr>
          <w:color w:val="auto"/>
        </w:rPr>
        <w:t>Публично представлять результаты выполненного естественно-</w:t>
      </w:r>
      <w:r w:rsidRPr="00EB2D57">
        <w:rPr>
          <w:color w:val="auto"/>
        </w:rPr>
        <w:lastRenderedPageBreak/>
        <w:t>научного исследования или проекта, физического или химического опыта, биологического наблюдения.</w:t>
      </w:r>
    </w:p>
    <w:p w14:paraId="2F43088D" w14:textId="77777777" w:rsidR="00A57638" w:rsidRPr="00EB2D57" w:rsidRDefault="00E235EB" w:rsidP="000B3370">
      <w:pPr>
        <w:pStyle w:val="13"/>
        <w:numPr>
          <w:ilvl w:val="0"/>
          <w:numId w:val="507"/>
        </w:numPr>
        <w:ind w:left="240" w:hanging="240"/>
        <w:jc w:val="both"/>
        <w:rPr>
          <w:color w:val="auto"/>
        </w:rPr>
      </w:pPr>
      <w:r w:rsidRPr="00EB2D57">
        <w:rPr>
          <w:color w:val="auto"/>
        </w:rPr>
        <w:t>Определять и принимать цель совместной деятельности по решению естественно-научной проблемы, организация действий по ее достижению: обсуждение процесса и результатов совместной работы; обобщение мнений нескольких людей.</w:t>
      </w:r>
    </w:p>
    <w:p w14:paraId="39ABC2EB" w14:textId="77777777" w:rsidR="00A57638" w:rsidRPr="00EB2D57" w:rsidRDefault="00E235EB" w:rsidP="000B3370">
      <w:pPr>
        <w:pStyle w:val="13"/>
        <w:numPr>
          <w:ilvl w:val="0"/>
          <w:numId w:val="507"/>
        </w:numPr>
        <w:ind w:left="240" w:hanging="240"/>
        <w:jc w:val="both"/>
        <w:rPr>
          <w:color w:val="auto"/>
        </w:rPr>
      </w:pPr>
      <w:r w:rsidRPr="00EB2D57">
        <w:rPr>
          <w:color w:val="auto"/>
        </w:rPr>
        <w:t>Координировать свои действия с другими членами команды при решении задачи, выполнении естественно-научного исследования или проекта.</w:t>
      </w:r>
    </w:p>
    <w:p w14:paraId="0D6185F8" w14:textId="77777777" w:rsidR="00A57638" w:rsidRPr="00EB2D57" w:rsidRDefault="00E235EB" w:rsidP="000B3370">
      <w:pPr>
        <w:pStyle w:val="13"/>
        <w:numPr>
          <w:ilvl w:val="0"/>
          <w:numId w:val="507"/>
        </w:numPr>
        <w:ind w:left="240" w:hanging="240"/>
        <w:jc w:val="both"/>
        <w:rPr>
          <w:color w:val="auto"/>
        </w:rPr>
      </w:pPr>
      <w:r w:rsidRPr="00EB2D57">
        <w:rPr>
          <w:color w:val="auto"/>
        </w:rPr>
        <w:t>Оценивать свой вклад в решение естественно-научной проблемы по критериям, самостоятельно сформулированным участниками команды.</w:t>
      </w:r>
    </w:p>
    <w:p w14:paraId="715D3157"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Формирование универсальных учебных регулятивных действий</w:t>
      </w:r>
    </w:p>
    <w:p w14:paraId="1F3AC3EE" w14:textId="77777777" w:rsidR="00A57638" w:rsidRPr="00EB2D57" w:rsidRDefault="00E235EB" w:rsidP="000B3370">
      <w:pPr>
        <w:pStyle w:val="13"/>
        <w:numPr>
          <w:ilvl w:val="0"/>
          <w:numId w:val="508"/>
        </w:numPr>
        <w:ind w:left="240" w:hanging="240"/>
        <w:jc w:val="both"/>
        <w:rPr>
          <w:color w:val="auto"/>
        </w:rPr>
      </w:pPr>
      <w:r w:rsidRPr="00EB2D57">
        <w:rPr>
          <w:color w:val="auto"/>
        </w:rPr>
        <w:t>Выявление проблем в жизненных и учебных ситуациях, требующих для решения проявлений естественно-научной грамотности.</w:t>
      </w:r>
    </w:p>
    <w:p w14:paraId="2C7B358A" w14:textId="77777777" w:rsidR="00A57638" w:rsidRPr="00EB2D57" w:rsidRDefault="00E235EB" w:rsidP="000B3370">
      <w:pPr>
        <w:pStyle w:val="13"/>
        <w:numPr>
          <w:ilvl w:val="0"/>
          <w:numId w:val="508"/>
        </w:numPr>
        <w:spacing w:line="252" w:lineRule="auto"/>
        <w:ind w:left="240" w:hanging="240"/>
        <w:jc w:val="both"/>
        <w:rPr>
          <w:color w:val="auto"/>
        </w:rPr>
      </w:pPr>
      <w:r w:rsidRPr="00EB2D57">
        <w:rPr>
          <w:color w:val="auto"/>
        </w:rPr>
        <w:t>Анализ и выбор различных подходов к принятию решений в ситуациях, требующих естественно-научной грамотности и знакомства с современными технологиями (индивидуальное, принятие решения в группе, принятие решений группой).</w:t>
      </w:r>
    </w:p>
    <w:p w14:paraId="0DC1ABD4" w14:textId="77777777" w:rsidR="00A57638" w:rsidRPr="00EB2D57" w:rsidRDefault="00E235EB" w:rsidP="000B3370">
      <w:pPr>
        <w:pStyle w:val="13"/>
        <w:numPr>
          <w:ilvl w:val="0"/>
          <w:numId w:val="508"/>
        </w:numPr>
        <w:spacing w:line="252" w:lineRule="auto"/>
        <w:ind w:left="240" w:hanging="240"/>
        <w:jc w:val="both"/>
        <w:rPr>
          <w:color w:val="auto"/>
        </w:rPr>
      </w:pPr>
      <w:r w:rsidRPr="00EB2D57">
        <w:rPr>
          <w:color w:val="auto"/>
        </w:rPr>
        <w:t>Самостоятельное составление алгоритмов решения естественно-научной задачи или плана естественно-научного исследования с учетом собственных возможностей.</w:t>
      </w:r>
    </w:p>
    <w:p w14:paraId="59E99C6F" w14:textId="77777777" w:rsidR="00A57638" w:rsidRPr="00EB2D57" w:rsidRDefault="00E235EB" w:rsidP="000B3370">
      <w:pPr>
        <w:pStyle w:val="13"/>
        <w:numPr>
          <w:ilvl w:val="0"/>
          <w:numId w:val="508"/>
        </w:numPr>
        <w:spacing w:line="252" w:lineRule="auto"/>
        <w:ind w:left="240" w:hanging="240"/>
        <w:jc w:val="both"/>
        <w:rPr>
          <w:color w:val="auto"/>
        </w:rPr>
      </w:pPr>
      <w:r w:rsidRPr="00EB2D57">
        <w:rPr>
          <w:color w:val="auto"/>
        </w:rPr>
        <w:t>Выработка адекватной оценки ситуации, возникшей при решении естественно-научной задачи, и при выдвижении плана изменения ситуации в случае необходимости.</w:t>
      </w:r>
    </w:p>
    <w:p w14:paraId="722345E8" w14:textId="77777777" w:rsidR="00A57638" w:rsidRPr="00EB2D57" w:rsidRDefault="00E235EB" w:rsidP="000B3370">
      <w:pPr>
        <w:pStyle w:val="13"/>
        <w:numPr>
          <w:ilvl w:val="0"/>
          <w:numId w:val="508"/>
        </w:numPr>
        <w:spacing w:line="252" w:lineRule="auto"/>
        <w:ind w:left="240" w:hanging="240"/>
        <w:jc w:val="both"/>
        <w:rPr>
          <w:color w:val="auto"/>
        </w:rPr>
      </w:pPr>
      <w:r w:rsidRPr="00EB2D57">
        <w:rPr>
          <w:color w:val="auto"/>
        </w:rPr>
        <w:t>Объяснение причин достижения (недостижения) результатов деятельности по решению естественно-научной задачи, выполнении естественно-научного исследования.</w:t>
      </w:r>
    </w:p>
    <w:p w14:paraId="4E3DD196" w14:textId="77777777" w:rsidR="00A57638" w:rsidRPr="00EB2D57" w:rsidRDefault="00E235EB" w:rsidP="000B3370">
      <w:pPr>
        <w:pStyle w:val="13"/>
        <w:numPr>
          <w:ilvl w:val="0"/>
          <w:numId w:val="508"/>
        </w:numPr>
        <w:spacing w:line="252" w:lineRule="auto"/>
        <w:ind w:left="240" w:hanging="240"/>
        <w:jc w:val="both"/>
        <w:rPr>
          <w:color w:val="auto"/>
        </w:rPr>
      </w:pPr>
      <w:r w:rsidRPr="00EB2D57">
        <w:rPr>
          <w:color w:val="auto"/>
        </w:rPr>
        <w:t>Оценка соответствия результата решения естественно-научной проблемы поставленным целям и условиям.</w:t>
      </w:r>
    </w:p>
    <w:p w14:paraId="349E4E85" w14:textId="77777777" w:rsidR="00A57638" w:rsidRPr="00EB2D57" w:rsidRDefault="00E235EB" w:rsidP="000B3370">
      <w:pPr>
        <w:pStyle w:val="13"/>
        <w:numPr>
          <w:ilvl w:val="0"/>
          <w:numId w:val="508"/>
        </w:numPr>
        <w:spacing w:after="160" w:line="252" w:lineRule="auto"/>
        <w:ind w:left="240" w:hanging="240"/>
        <w:jc w:val="both"/>
        <w:rPr>
          <w:color w:val="auto"/>
        </w:rPr>
      </w:pPr>
      <w:r w:rsidRPr="00EB2D57">
        <w:rPr>
          <w:color w:val="auto"/>
        </w:rPr>
        <w:t>Готовность ставить себя на место другого человека в ходе спора или дискуссии по естественно-научной проблеме, интерпретации результатов естественно-научного исследования; готовность понимать мотивы, намерения и логику другого.</w:t>
      </w:r>
    </w:p>
    <w:p w14:paraId="383714CA" w14:textId="77777777" w:rsidR="00A57638" w:rsidRPr="00EB2D57" w:rsidRDefault="00E235EB" w:rsidP="00472BC0">
      <w:pPr>
        <w:pStyle w:val="af5"/>
      </w:pPr>
      <w:bookmarkStart w:id="937" w:name="bookmark1905"/>
      <w:r w:rsidRPr="00EB2D57">
        <w:t>ОБЩЕСТВЕННО-НАУЧНЫЕ ПРЕДМЕТЫ</w:t>
      </w:r>
      <w:bookmarkEnd w:id="937"/>
    </w:p>
    <w:p w14:paraId="3425665F" w14:textId="77777777" w:rsidR="00472BC0" w:rsidRDefault="00472BC0" w:rsidP="00472BC0">
      <w:pPr>
        <w:pStyle w:val="16"/>
      </w:pPr>
      <w:bookmarkStart w:id="938" w:name="bookmark1907"/>
    </w:p>
    <w:p w14:paraId="19D50DF3" w14:textId="77777777" w:rsidR="00A57638" w:rsidRPr="00EB2D57" w:rsidRDefault="00E235EB" w:rsidP="00472BC0">
      <w:pPr>
        <w:pStyle w:val="16"/>
      </w:pPr>
      <w:r w:rsidRPr="00EB2D57">
        <w:t>Формирование универсальных учебных познавательных действий</w:t>
      </w:r>
      <w:bookmarkEnd w:id="938"/>
    </w:p>
    <w:p w14:paraId="1D84E90A" w14:textId="77777777" w:rsidR="00A57638" w:rsidRPr="00EB2D57" w:rsidRDefault="00E235EB">
      <w:pPr>
        <w:pStyle w:val="13"/>
        <w:spacing w:line="319" w:lineRule="auto"/>
        <w:jc w:val="both"/>
        <w:rPr>
          <w:color w:val="auto"/>
          <w:sz w:val="19"/>
          <w:szCs w:val="19"/>
        </w:rPr>
      </w:pPr>
      <w:r w:rsidRPr="00EB2D57">
        <w:rPr>
          <w:b/>
          <w:bCs/>
          <w:i/>
          <w:iCs/>
          <w:color w:val="auto"/>
          <w:sz w:val="19"/>
          <w:szCs w:val="19"/>
        </w:rPr>
        <w:t>Формирование базовых логических действий</w:t>
      </w:r>
    </w:p>
    <w:p w14:paraId="0EECDC3C" w14:textId="77777777" w:rsidR="00A57638" w:rsidRPr="00EB2D57" w:rsidRDefault="00E235EB" w:rsidP="000B3370">
      <w:pPr>
        <w:pStyle w:val="13"/>
        <w:numPr>
          <w:ilvl w:val="0"/>
          <w:numId w:val="509"/>
        </w:numPr>
        <w:spacing w:line="240" w:lineRule="auto"/>
        <w:ind w:left="240" w:hanging="240"/>
        <w:jc w:val="both"/>
        <w:rPr>
          <w:color w:val="auto"/>
        </w:rPr>
      </w:pPr>
      <w:r w:rsidRPr="00EB2D57">
        <w:rPr>
          <w:color w:val="auto"/>
        </w:rPr>
        <w:t>Систематизировать, классифицировать и обобщать исторические факты.</w:t>
      </w:r>
    </w:p>
    <w:p w14:paraId="2FC994BB" w14:textId="77777777" w:rsidR="00A57638" w:rsidRPr="00EB2D57" w:rsidRDefault="00E235EB" w:rsidP="000B3370">
      <w:pPr>
        <w:pStyle w:val="13"/>
        <w:numPr>
          <w:ilvl w:val="0"/>
          <w:numId w:val="509"/>
        </w:numPr>
        <w:spacing w:line="240" w:lineRule="auto"/>
        <w:ind w:left="240" w:hanging="240"/>
        <w:jc w:val="both"/>
        <w:rPr>
          <w:color w:val="auto"/>
        </w:rPr>
      </w:pPr>
      <w:r w:rsidRPr="00EB2D57">
        <w:rPr>
          <w:color w:val="auto"/>
        </w:rPr>
        <w:t>Составлять синхронистические и систематические таблицы.</w:t>
      </w:r>
    </w:p>
    <w:p w14:paraId="635BA6D8" w14:textId="77777777" w:rsidR="00A57638" w:rsidRPr="00EB2D57" w:rsidRDefault="00E235EB" w:rsidP="000B3370">
      <w:pPr>
        <w:pStyle w:val="13"/>
        <w:numPr>
          <w:ilvl w:val="0"/>
          <w:numId w:val="509"/>
        </w:numPr>
        <w:spacing w:line="240" w:lineRule="auto"/>
        <w:ind w:left="240" w:hanging="240"/>
        <w:jc w:val="both"/>
        <w:rPr>
          <w:color w:val="auto"/>
        </w:rPr>
      </w:pPr>
      <w:r w:rsidRPr="00EB2D57">
        <w:rPr>
          <w:color w:val="auto"/>
        </w:rPr>
        <w:t>Выявлять и характеризовать существенные признаки исторических явлений, процессов.</w:t>
      </w:r>
    </w:p>
    <w:p w14:paraId="4E1C8F4C" w14:textId="77777777" w:rsidR="00A57638" w:rsidRPr="00EB2D57" w:rsidRDefault="00E235EB" w:rsidP="000B3370">
      <w:pPr>
        <w:pStyle w:val="13"/>
        <w:numPr>
          <w:ilvl w:val="0"/>
          <w:numId w:val="509"/>
        </w:numPr>
        <w:spacing w:line="240" w:lineRule="auto"/>
        <w:ind w:left="240" w:hanging="240"/>
        <w:jc w:val="both"/>
        <w:rPr>
          <w:color w:val="auto"/>
        </w:rPr>
      </w:pPr>
      <w:r w:rsidRPr="00EB2D57">
        <w:rPr>
          <w:color w:val="auto"/>
        </w:rPr>
        <w:lastRenderedPageBreak/>
        <w:t>Сравнивать исторические явления, процессы (политическое устройство государств, социально-экономические отношения, пути модернизации и др.) по горизонтали (существовавшие синхронно в разных сообществах) и в динамике («было — стало») по заданным или самостоятельно определенным основаниям.</w:t>
      </w:r>
    </w:p>
    <w:p w14:paraId="38B246DA" w14:textId="77777777" w:rsidR="00A57638" w:rsidRPr="00EB2D57" w:rsidRDefault="00E235EB" w:rsidP="000B3370">
      <w:pPr>
        <w:pStyle w:val="13"/>
        <w:numPr>
          <w:ilvl w:val="0"/>
          <w:numId w:val="509"/>
        </w:numPr>
        <w:spacing w:line="240" w:lineRule="auto"/>
        <w:ind w:left="240" w:hanging="240"/>
        <w:jc w:val="both"/>
        <w:rPr>
          <w:color w:val="auto"/>
        </w:rPr>
      </w:pPr>
      <w:r w:rsidRPr="00EB2D57">
        <w:rPr>
          <w:color w:val="auto"/>
        </w:rPr>
        <w:t>Использовать понятия и категории современного исторического знания (эпоха, цивилизация, исторический источник, исторический факт, историзм и др.).</w:t>
      </w:r>
    </w:p>
    <w:p w14:paraId="2A54F6C8" w14:textId="77777777" w:rsidR="00A57638" w:rsidRPr="00EB2D57" w:rsidRDefault="00E235EB" w:rsidP="000B3370">
      <w:pPr>
        <w:pStyle w:val="13"/>
        <w:numPr>
          <w:ilvl w:val="0"/>
          <w:numId w:val="509"/>
        </w:numPr>
        <w:spacing w:line="240" w:lineRule="auto"/>
        <w:ind w:left="240" w:hanging="240"/>
        <w:jc w:val="both"/>
        <w:rPr>
          <w:color w:val="auto"/>
        </w:rPr>
      </w:pPr>
      <w:r w:rsidRPr="00EB2D57">
        <w:rPr>
          <w:color w:val="auto"/>
        </w:rPr>
        <w:t>Выявлять причины и следствия исторических событий и процессов.</w:t>
      </w:r>
    </w:p>
    <w:p w14:paraId="188C2B7A" w14:textId="77777777" w:rsidR="00A57638" w:rsidRPr="00EB2D57" w:rsidRDefault="00E235EB" w:rsidP="000B3370">
      <w:pPr>
        <w:pStyle w:val="13"/>
        <w:numPr>
          <w:ilvl w:val="0"/>
          <w:numId w:val="509"/>
        </w:numPr>
        <w:spacing w:line="240" w:lineRule="auto"/>
        <w:ind w:left="240" w:hanging="240"/>
        <w:jc w:val="both"/>
        <w:rPr>
          <w:color w:val="auto"/>
        </w:rPr>
      </w:pPr>
      <w:r w:rsidRPr="00EB2D57">
        <w:rPr>
          <w:color w:val="auto"/>
        </w:rPr>
        <w:t>Осуществлять по самостоятельно составленному плану учебный исследовательский проект по истории (например, по истории своего края, города, села), привлекая материалы музеев, библиотек, средств массовой информации.</w:t>
      </w:r>
    </w:p>
    <w:p w14:paraId="546CB279" w14:textId="77777777" w:rsidR="00A57638" w:rsidRPr="00EB2D57" w:rsidRDefault="00E235EB" w:rsidP="000B3370">
      <w:pPr>
        <w:pStyle w:val="13"/>
        <w:numPr>
          <w:ilvl w:val="0"/>
          <w:numId w:val="509"/>
        </w:numPr>
        <w:spacing w:line="298" w:lineRule="auto"/>
        <w:ind w:left="220" w:hanging="220"/>
        <w:jc w:val="both"/>
        <w:rPr>
          <w:color w:val="auto"/>
        </w:rPr>
      </w:pPr>
      <w:r w:rsidRPr="00EB2D57">
        <w:rPr>
          <w:color w:val="auto"/>
        </w:rPr>
        <w:t>Соотносить результаты своего исследования с уже имеющимися данными, оценивать их значимость.</w:t>
      </w:r>
    </w:p>
    <w:p w14:paraId="6907ACE9" w14:textId="77777777" w:rsidR="00A57638" w:rsidRPr="00EB2D57" w:rsidRDefault="00E235EB" w:rsidP="000B3370">
      <w:pPr>
        <w:pStyle w:val="13"/>
        <w:numPr>
          <w:ilvl w:val="0"/>
          <w:numId w:val="509"/>
        </w:numPr>
        <w:spacing w:line="264" w:lineRule="auto"/>
        <w:ind w:left="220" w:hanging="220"/>
        <w:jc w:val="both"/>
        <w:rPr>
          <w:color w:val="auto"/>
        </w:rPr>
      </w:pPr>
      <w:r w:rsidRPr="00EB2D57">
        <w:rPr>
          <w:color w:val="auto"/>
        </w:rPr>
        <w:t>Классифицировать (выделять основания, заполнять составлять схему, таблицу) виды деятельности человека: виды юридической ответственности по отраслям права, механизмы государственного регулирования экономики: современные государства по форме правления, государственно-территориальному устройству, типы политических партий, общественно-политических организаций.</w:t>
      </w:r>
    </w:p>
    <w:p w14:paraId="6681687E" w14:textId="77777777" w:rsidR="00A57638" w:rsidRPr="00EB2D57" w:rsidRDefault="00E235EB" w:rsidP="000B3370">
      <w:pPr>
        <w:pStyle w:val="13"/>
        <w:numPr>
          <w:ilvl w:val="0"/>
          <w:numId w:val="509"/>
        </w:numPr>
        <w:spacing w:line="276" w:lineRule="auto"/>
        <w:ind w:left="220" w:hanging="220"/>
        <w:jc w:val="both"/>
        <w:rPr>
          <w:color w:val="auto"/>
        </w:rPr>
      </w:pPr>
      <w:r w:rsidRPr="00EB2D57">
        <w:rPr>
          <w:color w:val="auto"/>
        </w:rPr>
        <w:t>Сравнивать формы политического участия (выборы и референдум), проступок и преступление, дееспособность малолетних в возрасте от 6 до 14 лет и несовершеннолетних в возрасте от 14 до 18 лет, мораль и право.</w:t>
      </w:r>
    </w:p>
    <w:p w14:paraId="0D92A1A9" w14:textId="77777777" w:rsidR="00A57638" w:rsidRPr="00EB2D57" w:rsidRDefault="00E235EB" w:rsidP="000B3370">
      <w:pPr>
        <w:pStyle w:val="13"/>
        <w:numPr>
          <w:ilvl w:val="0"/>
          <w:numId w:val="509"/>
        </w:numPr>
        <w:spacing w:line="298" w:lineRule="auto"/>
        <w:ind w:left="220" w:hanging="220"/>
        <w:jc w:val="both"/>
        <w:rPr>
          <w:color w:val="auto"/>
        </w:rPr>
      </w:pPr>
      <w:r w:rsidRPr="00EB2D57">
        <w:rPr>
          <w:color w:val="auto"/>
        </w:rPr>
        <w:t>Определять конструктивные модели поведения в конфликтной ситуации, находить конструктивное разрешение конфликта.</w:t>
      </w:r>
    </w:p>
    <w:p w14:paraId="4D509BD9" w14:textId="77777777" w:rsidR="00A57638" w:rsidRPr="00EB2D57" w:rsidRDefault="00E235EB" w:rsidP="000B3370">
      <w:pPr>
        <w:pStyle w:val="13"/>
        <w:numPr>
          <w:ilvl w:val="0"/>
          <w:numId w:val="509"/>
        </w:numPr>
        <w:spacing w:line="298" w:lineRule="auto"/>
        <w:ind w:left="220" w:hanging="220"/>
        <w:jc w:val="both"/>
        <w:rPr>
          <w:color w:val="auto"/>
        </w:rPr>
      </w:pPr>
      <w:r w:rsidRPr="00EB2D57">
        <w:rPr>
          <w:color w:val="auto"/>
        </w:rPr>
        <w:t>Преобразовывать статистическую и визуальную информацию о достижениях России в текст.</w:t>
      </w:r>
    </w:p>
    <w:p w14:paraId="2877AA4D" w14:textId="77777777" w:rsidR="00A57638" w:rsidRPr="00EB2D57" w:rsidRDefault="00E235EB" w:rsidP="000B3370">
      <w:pPr>
        <w:pStyle w:val="13"/>
        <w:numPr>
          <w:ilvl w:val="0"/>
          <w:numId w:val="509"/>
        </w:numPr>
        <w:spacing w:line="298" w:lineRule="auto"/>
        <w:ind w:left="220" w:hanging="220"/>
        <w:jc w:val="both"/>
        <w:rPr>
          <w:color w:val="auto"/>
        </w:rPr>
      </w:pPr>
      <w:r w:rsidRPr="00EB2D57">
        <w:rPr>
          <w:color w:val="auto"/>
        </w:rPr>
        <w:t>Вносить коррективы в моделируемую экономическую деятельность на основе изменившихся ситуаций.</w:t>
      </w:r>
    </w:p>
    <w:p w14:paraId="11CD16FB" w14:textId="77777777" w:rsidR="00A57638" w:rsidRPr="00EB2D57" w:rsidRDefault="00E235EB" w:rsidP="000B3370">
      <w:pPr>
        <w:pStyle w:val="13"/>
        <w:numPr>
          <w:ilvl w:val="0"/>
          <w:numId w:val="509"/>
        </w:numPr>
        <w:spacing w:line="276" w:lineRule="auto"/>
        <w:ind w:left="220" w:hanging="220"/>
        <w:jc w:val="both"/>
        <w:rPr>
          <w:color w:val="auto"/>
        </w:rPr>
      </w:pPr>
      <w:r w:rsidRPr="00EB2D57">
        <w:rPr>
          <w:color w:val="auto"/>
        </w:rPr>
        <w:t>Использовать полученные знания для публичного представления результатов своей деятельности в сфере духовной культуры.</w:t>
      </w:r>
    </w:p>
    <w:p w14:paraId="03F747D8" w14:textId="77777777" w:rsidR="00A57638" w:rsidRPr="00EB2D57" w:rsidRDefault="00E235EB" w:rsidP="000B3370">
      <w:pPr>
        <w:pStyle w:val="13"/>
        <w:numPr>
          <w:ilvl w:val="0"/>
          <w:numId w:val="509"/>
        </w:numPr>
        <w:spacing w:line="298" w:lineRule="auto"/>
        <w:ind w:left="220" w:hanging="220"/>
        <w:jc w:val="both"/>
        <w:rPr>
          <w:color w:val="auto"/>
        </w:rPr>
      </w:pPr>
      <w:r w:rsidRPr="00EB2D57">
        <w:rPr>
          <w:color w:val="auto"/>
        </w:rPr>
        <w:t>Выступать с сообщениями в соответствии с особенностями аудитории и регламентом.</w:t>
      </w:r>
    </w:p>
    <w:p w14:paraId="408BE6D6" w14:textId="77777777" w:rsidR="007E7D23" w:rsidRPr="00EB2D57" w:rsidRDefault="00E235EB" w:rsidP="000B3370">
      <w:pPr>
        <w:pStyle w:val="13"/>
        <w:numPr>
          <w:ilvl w:val="0"/>
          <w:numId w:val="509"/>
        </w:numPr>
        <w:spacing w:line="298" w:lineRule="auto"/>
        <w:ind w:left="220" w:hanging="220"/>
        <w:jc w:val="both"/>
        <w:rPr>
          <w:color w:val="auto"/>
        </w:rPr>
      </w:pPr>
      <w:r w:rsidRPr="00EB2D57">
        <w:rPr>
          <w:color w:val="auto"/>
        </w:rPr>
        <w:t>Устанавливать и объяснять взаимосвязи между правами человека и гражданина и обязанностями граждан.</w:t>
      </w:r>
    </w:p>
    <w:p w14:paraId="52237084" w14:textId="77777777" w:rsidR="00A57638" w:rsidRPr="00EB2D57" w:rsidRDefault="00E235EB" w:rsidP="000B3370">
      <w:pPr>
        <w:pStyle w:val="13"/>
        <w:numPr>
          <w:ilvl w:val="0"/>
          <w:numId w:val="509"/>
        </w:numPr>
        <w:spacing w:line="298" w:lineRule="auto"/>
        <w:ind w:left="220" w:hanging="220"/>
        <w:jc w:val="both"/>
        <w:rPr>
          <w:color w:val="auto"/>
        </w:rPr>
      </w:pPr>
      <w:r w:rsidRPr="00EB2D57">
        <w:rPr>
          <w:color w:val="auto"/>
        </w:rPr>
        <w:t>Объяснять причины смены дня и ночи и времен года.</w:t>
      </w:r>
    </w:p>
    <w:p w14:paraId="34A04A73" w14:textId="77777777" w:rsidR="00A57638" w:rsidRPr="00EB2D57" w:rsidRDefault="00E235EB" w:rsidP="000B3370">
      <w:pPr>
        <w:pStyle w:val="13"/>
        <w:numPr>
          <w:ilvl w:val="0"/>
          <w:numId w:val="509"/>
        </w:numPr>
        <w:spacing w:line="276" w:lineRule="auto"/>
        <w:ind w:left="220" w:hanging="220"/>
        <w:jc w:val="both"/>
        <w:rPr>
          <w:color w:val="auto"/>
        </w:rPr>
      </w:pPr>
      <w:r w:rsidRPr="00EB2D57">
        <w:rPr>
          <w:color w:val="auto"/>
        </w:rPr>
        <w:t xml:space="preserve">Устанавливать эмпирические зависимости между продолжительностью дня и географической широтой местности, между высотой Солнца над </w:t>
      </w:r>
      <w:r w:rsidRPr="00EB2D57">
        <w:rPr>
          <w:color w:val="auto"/>
        </w:rPr>
        <w:lastRenderedPageBreak/>
        <w:t>горизонтом и географической широтой местности на основе анализа данных наблюдений.</w:t>
      </w:r>
    </w:p>
    <w:p w14:paraId="0454F719" w14:textId="77777777" w:rsidR="00A57638" w:rsidRPr="00EB2D57" w:rsidRDefault="00E235EB" w:rsidP="000B3370">
      <w:pPr>
        <w:pStyle w:val="13"/>
        <w:numPr>
          <w:ilvl w:val="0"/>
          <w:numId w:val="509"/>
        </w:numPr>
        <w:spacing w:line="298" w:lineRule="auto"/>
        <w:ind w:left="220" w:hanging="220"/>
        <w:jc w:val="both"/>
        <w:rPr>
          <w:color w:val="auto"/>
        </w:rPr>
      </w:pPr>
      <w:r w:rsidRPr="00EB2D57">
        <w:rPr>
          <w:color w:val="auto"/>
        </w:rPr>
        <w:t>Классифицировать формы рельефа суши по высоте и по внешнему облику.</w:t>
      </w:r>
    </w:p>
    <w:p w14:paraId="4A981AFA" w14:textId="77777777" w:rsidR="00A57638" w:rsidRPr="00EB2D57" w:rsidRDefault="00E235EB" w:rsidP="000B3370">
      <w:pPr>
        <w:pStyle w:val="13"/>
        <w:numPr>
          <w:ilvl w:val="0"/>
          <w:numId w:val="509"/>
        </w:numPr>
        <w:spacing w:line="360" w:lineRule="auto"/>
        <w:ind w:left="220" w:hanging="220"/>
        <w:jc w:val="both"/>
        <w:rPr>
          <w:color w:val="auto"/>
        </w:rPr>
      </w:pPr>
      <w:r w:rsidRPr="00EB2D57">
        <w:rPr>
          <w:color w:val="auto"/>
        </w:rPr>
        <w:t>Классифицировать острова по происхождению.</w:t>
      </w:r>
    </w:p>
    <w:p w14:paraId="484FB8B2" w14:textId="77777777" w:rsidR="00A57638" w:rsidRPr="00EB2D57" w:rsidRDefault="00E235EB" w:rsidP="000B3370">
      <w:pPr>
        <w:pStyle w:val="13"/>
        <w:numPr>
          <w:ilvl w:val="0"/>
          <w:numId w:val="509"/>
        </w:numPr>
        <w:spacing w:line="276" w:lineRule="auto"/>
        <w:ind w:left="220" w:hanging="220"/>
        <w:jc w:val="both"/>
        <w:rPr>
          <w:color w:val="auto"/>
        </w:rPr>
      </w:pPr>
      <w:r w:rsidRPr="00EB2D57">
        <w:rPr>
          <w:color w:val="auto"/>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14:paraId="356D5045" w14:textId="77777777" w:rsidR="00A57638" w:rsidRPr="00EB2D57" w:rsidRDefault="00E235EB" w:rsidP="000B3370">
      <w:pPr>
        <w:pStyle w:val="13"/>
        <w:numPr>
          <w:ilvl w:val="0"/>
          <w:numId w:val="509"/>
        </w:numPr>
        <w:spacing w:line="298" w:lineRule="auto"/>
        <w:ind w:left="220" w:hanging="220"/>
        <w:jc w:val="both"/>
        <w:rPr>
          <w:color w:val="auto"/>
        </w:rPr>
      </w:pPr>
      <w:r w:rsidRPr="00EB2D57">
        <w:rPr>
          <w:color w:val="auto"/>
        </w:rPr>
        <w:t>Самостоятельно составлять план решения учебной географической задачи.</w:t>
      </w:r>
    </w:p>
    <w:p w14:paraId="3DAD251C" w14:textId="77777777" w:rsidR="00A57638" w:rsidRPr="00EB2D57" w:rsidRDefault="00E235EB">
      <w:pPr>
        <w:pStyle w:val="13"/>
        <w:spacing w:line="266" w:lineRule="auto"/>
        <w:ind w:firstLine="220"/>
        <w:jc w:val="both"/>
        <w:rPr>
          <w:color w:val="auto"/>
          <w:sz w:val="19"/>
          <w:szCs w:val="19"/>
        </w:rPr>
      </w:pPr>
      <w:r w:rsidRPr="00EB2D57">
        <w:rPr>
          <w:b/>
          <w:bCs/>
          <w:i/>
          <w:iCs/>
          <w:color w:val="auto"/>
          <w:sz w:val="19"/>
          <w:szCs w:val="19"/>
        </w:rPr>
        <w:t>Формирование базовых исследовательских действий</w:t>
      </w:r>
    </w:p>
    <w:p w14:paraId="367565EF" w14:textId="77777777" w:rsidR="00A57638" w:rsidRPr="00EB2D57" w:rsidRDefault="00E235EB" w:rsidP="000B3370">
      <w:pPr>
        <w:pStyle w:val="13"/>
        <w:numPr>
          <w:ilvl w:val="0"/>
          <w:numId w:val="510"/>
        </w:numPr>
        <w:ind w:left="220" w:hanging="220"/>
        <w:jc w:val="both"/>
        <w:rPr>
          <w:color w:val="auto"/>
        </w:rPr>
      </w:pPr>
      <w:r w:rsidRPr="00EB2D57">
        <w:rPr>
          <w:color w:val="auto"/>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14:paraId="50D45598" w14:textId="77777777" w:rsidR="00A57638" w:rsidRPr="00EB2D57" w:rsidRDefault="00E235EB" w:rsidP="000B3370">
      <w:pPr>
        <w:pStyle w:val="13"/>
        <w:numPr>
          <w:ilvl w:val="0"/>
          <w:numId w:val="510"/>
        </w:numPr>
        <w:ind w:left="220" w:hanging="220"/>
        <w:jc w:val="both"/>
        <w:rPr>
          <w:color w:val="auto"/>
        </w:rPr>
      </w:pPr>
      <w:r w:rsidRPr="00EB2D57">
        <w:rPr>
          <w:color w:val="auto"/>
        </w:rPr>
        <w:t>Формулировать вопросы, поиск ответов на которые необходим для прогнозирования изменения численности населения Российской Федерации в будущем.</w:t>
      </w:r>
    </w:p>
    <w:p w14:paraId="7CE484E7" w14:textId="77777777" w:rsidR="00A57638" w:rsidRPr="00EB2D57" w:rsidRDefault="00E235EB" w:rsidP="000B3370">
      <w:pPr>
        <w:pStyle w:val="13"/>
        <w:numPr>
          <w:ilvl w:val="0"/>
          <w:numId w:val="510"/>
        </w:numPr>
        <w:ind w:left="220" w:hanging="220"/>
        <w:jc w:val="both"/>
        <w:rPr>
          <w:color w:val="auto"/>
        </w:rPr>
      </w:pPr>
      <w:r w:rsidRPr="00EB2D57">
        <w:rPr>
          <w:color w:val="auto"/>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14:paraId="65CB8634" w14:textId="77777777" w:rsidR="00A57638" w:rsidRPr="00EB2D57" w:rsidRDefault="00E235EB" w:rsidP="000B3370">
      <w:pPr>
        <w:pStyle w:val="13"/>
        <w:numPr>
          <w:ilvl w:val="0"/>
          <w:numId w:val="510"/>
        </w:numPr>
        <w:ind w:left="220" w:hanging="220"/>
        <w:jc w:val="both"/>
        <w:rPr>
          <w:color w:val="auto"/>
        </w:rPr>
      </w:pPr>
      <w:r w:rsidRPr="00EB2D57">
        <w:rPr>
          <w:color w:val="auto"/>
        </w:rPr>
        <w:t>Проводить по самостоятельно составленному плану небольшое исследование роли традиций в обществе.</w:t>
      </w:r>
    </w:p>
    <w:p w14:paraId="4BE8757F" w14:textId="77777777" w:rsidR="00A57638" w:rsidRPr="00EB2D57" w:rsidRDefault="00E235EB" w:rsidP="000B3370">
      <w:pPr>
        <w:pStyle w:val="13"/>
        <w:numPr>
          <w:ilvl w:val="0"/>
          <w:numId w:val="510"/>
        </w:numPr>
        <w:ind w:left="220" w:hanging="220"/>
        <w:jc w:val="both"/>
        <w:rPr>
          <w:color w:val="auto"/>
        </w:rPr>
      </w:pPr>
      <w:r w:rsidRPr="00EB2D57">
        <w:rPr>
          <w:color w:val="auto"/>
        </w:rPr>
        <w:t>Исследовать несложные практические ситуации, связанные с использованием различных способов повышения эффективности производства.</w:t>
      </w:r>
    </w:p>
    <w:p w14:paraId="2FF06599" w14:textId="77777777" w:rsidR="00A57638" w:rsidRPr="00EB2D57" w:rsidRDefault="00E235EB">
      <w:pPr>
        <w:pStyle w:val="13"/>
        <w:spacing w:line="266" w:lineRule="auto"/>
        <w:ind w:firstLine="220"/>
        <w:jc w:val="both"/>
        <w:rPr>
          <w:color w:val="auto"/>
          <w:sz w:val="19"/>
          <w:szCs w:val="19"/>
        </w:rPr>
      </w:pPr>
      <w:r w:rsidRPr="00EB2D57">
        <w:rPr>
          <w:b/>
          <w:bCs/>
          <w:i/>
          <w:iCs/>
          <w:color w:val="auto"/>
          <w:sz w:val="19"/>
          <w:szCs w:val="19"/>
        </w:rPr>
        <w:t>Работа с информацией</w:t>
      </w:r>
    </w:p>
    <w:p w14:paraId="34767DF7" w14:textId="77777777" w:rsidR="00A57638" w:rsidRPr="00EB2D57" w:rsidRDefault="00E235EB" w:rsidP="000B3370">
      <w:pPr>
        <w:pStyle w:val="13"/>
        <w:numPr>
          <w:ilvl w:val="0"/>
          <w:numId w:val="511"/>
        </w:numPr>
        <w:ind w:left="220" w:hanging="220"/>
        <w:jc w:val="both"/>
        <w:rPr>
          <w:color w:val="auto"/>
        </w:rPr>
      </w:pPr>
      <w:r w:rsidRPr="00EB2D57">
        <w:rPr>
          <w:color w:val="auto"/>
        </w:rPr>
        <w:t>Проводить поиск необходимой исторической информации в учебной и научной литературе, аутентичных источниках (материальных, письменных, визуальных), публицистике и др. в соответствии с предложенной познавательной задачей.</w:t>
      </w:r>
    </w:p>
    <w:p w14:paraId="40CB4F56" w14:textId="77777777" w:rsidR="00A57638" w:rsidRPr="00EB2D57" w:rsidRDefault="00E235EB" w:rsidP="000B3370">
      <w:pPr>
        <w:pStyle w:val="13"/>
        <w:numPr>
          <w:ilvl w:val="0"/>
          <w:numId w:val="511"/>
        </w:numPr>
        <w:ind w:left="220" w:hanging="220"/>
        <w:jc w:val="both"/>
        <w:rPr>
          <w:color w:val="auto"/>
        </w:rPr>
      </w:pPr>
      <w:r w:rsidRPr="00EB2D57">
        <w:rPr>
          <w:color w:val="auto"/>
        </w:rPr>
        <w:t>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критериям).</w:t>
      </w:r>
    </w:p>
    <w:p w14:paraId="52AF7194" w14:textId="77777777" w:rsidR="00A57638" w:rsidRPr="00EB2D57" w:rsidRDefault="00E235EB" w:rsidP="000B3370">
      <w:pPr>
        <w:pStyle w:val="13"/>
        <w:numPr>
          <w:ilvl w:val="0"/>
          <w:numId w:val="511"/>
        </w:numPr>
        <w:ind w:left="220" w:hanging="220"/>
        <w:jc w:val="both"/>
        <w:rPr>
          <w:color w:val="auto"/>
        </w:rPr>
      </w:pPr>
      <w:r w:rsidRPr="00EB2D57">
        <w:rPr>
          <w:color w:val="auto"/>
        </w:rPr>
        <w:t>Сравнивать данные разных источников исторической информации, выявлять их сходство и различия, в том числе, связанные со степенью информированности и позицией авторов.</w:t>
      </w:r>
    </w:p>
    <w:p w14:paraId="2FA524B7" w14:textId="77777777" w:rsidR="00A57638" w:rsidRPr="00EB2D57" w:rsidRDefault="00E235EB" w:rsidP="000B3370">
      <w:pPr>
        <w:pStyle w:val="13"/>
        <w:numPr>
          <w:ilvl w:val="0"/>
          <w:numId w:val="511"/>
        </w:numPr>
        <w:ind w:left="220" w:hanging="220"/>
        <w:jc w:val="both"/>
        <w:rPr>
          <w:color w:val="auto"/>
        </w:rPr>
      </w:pPr>
      <w:r w:rsidRPr="00EB2D57">
        <w:rPr>
          <w:color w:val="auto"/>
        </w:rPr>
        <w:t xml:space="preserve">Выбирать оптимальную форму представления результатов самостоятельной работы с исторической информацией (сообщение, эссе, </w:t>
      </w:r>
      <w:r w:rsidRPr="00EB2D57">
        <w:rPr>
          <w:color w:val="auto"/>
        </w:rPr>
        <w:lastRenderedPageBreak/>
        <w:t>презентация, учебный проект и др.).</w:t>
      </w:r>
    </w:p>
    <w:p w14:paraId="6D7E542C" w14:textId="77777777" w:rsidR="00A57638" w:rsidRPr="00EB2D57" w:rsidRDefault="00E235EB" w:rsidP="000B3370">
      <w:pPr>
        <w:pStyle w:val="13"/>
        <w:numPr>
          <w:ilvl w:val="0"/>
          <w:numId w:val="511"/>
        </w:numPr>
        <w:ind w:left="220" w:hanging="220"/>
        <w:jc w:val="both"/>
        <w:rPr>
          <w:color w:val="auto"/>
        </w:rPr>
      </w:pPr>
      <w:r w:rsidRPr="00EB2D57">
        <w:rPr>
          <w:color w:val="auto"/>
        </w:rPr>
        <w:t>Проводить поиск необходимой исторической информации в учебной и научной литературе, аутентичных источниках (материальных, письменных, визуальных), публицистике и др. в соответствии с предложенной познавательной задачей.</w:t>
      </w:r>
    </w:p>
    <w:p w14:paraId="22701811" w14:textId="77777777" w:rsidR="00A57638" w:rsidRPr="00EB2D57" w:rsidRDefault="00E235EB" w:rsidP="000B3370">
      <w:pPr>
        <w:pStyle w:val="13"/>
        <w:numPr>
          <w:ilvl w:val="0"/>
          <w:numId w:val="511"/>
        </w:numPr>
        <w:ind w:left="220" w:hanging="220"/>
        <w:jc w:val="both"/>
        <w:rPr>
          <w:color w:val="auto"/>
        </w:rPr>
      </w:pPr>
      <w:r w:rsidRPr="00EB2D57">
        <w:rPr>
          <w:color w:val="auto"/>
        </w:rPr>
        <w:t>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критериям).</w:t>
      </w:r>
    </w:p>
    <w:p w14:paraId="41581639" w14:textId="77777777" w:rsidR="00A57638" w:rsidRPr="00EB2D57" w:rsidRDefault="00E235EB" w:rsidP="000B3370">
      <w:pPr>
        <w:pStyle w:val="13"/>
        <w:numPr>
          <w:ilvl w:val="0"/>
          <w:numId w:val="511"/>
        </w:numPr>
        <w:spacing w:line="269" w:lineRule="auto"/>
        <w:ind w:left="240" w:hanging="240"/>
        <w:jc w:val="both"/>
        <w:rPr>
          <w:color w:val="auto"/>
        </w:rPr>
      </w:pPr>
      <w:r w:rsidRPr="00EB2D57">
        <w:rPr>
          <w:color w:val="auto"/>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14:paraId="6B595E93" w14:textId="77777777" w:rsidR="00A57638" w:rsidRPr="00EB2D57" w:rsidRDefault="00E235EB" w:rsidP="000B3370">
      <w:pPr>
        <w:pStyle w:val="13"/>
        <w:numPr>
          <w:ilvl w:val="0"/>
          <w:numId w:val="511"/>
        </w:numPr>
        <w:spacing w:line="264" w:lineRule="auto"/>
        <w:ind w:left="240" w:hanging="240"/>
        <w:jc w:val="both"/>
        <w:rPr>
          <w:color w:val="auto"/>
        </w:rPr>
      </w:pPr>
      <w:r w:rsidRPr="00EB2D57">
        <w:rPr>
          <w:color w:val="auto"/>
        </w:rPr>
        <w:t>Находить, извлекать и использовать информацию, характеризующую отраслевую, функциональную и территориальную структуру хозяйства России, выделять географическую информацию, которая является противоречивой или может быть недостоверной.</w:t>
      </w:r>
    </w:p>
    <w:p w14:paraId="5E8E0D62" w14:textId="77777777" w:rsidR="00A57638" w:rsidRPr="00EB2D57" w:rsidRDefault="00E235EB" w:rsidP="000B3370">
      <w:pPr>
        <w:pStyle w:val="13"/>
        <w:numPr>
          <w:ilvl w:val="0"/>
          <w:numId w:val="511"/>
        </w:numPr>
        <w:spacing w:line="290" w:lineRule="auto"/>
        <w:ind w:left="240" w:hanging="240"/>
        <w:jc w:val="both"/>
        <w:rPr>
          <w:color w:val="auto"/>
        </w:rPr>
      </w:pPr>
      <w:r w:rsidRPr="00EB2D57">
        <w:rPr>
          <w:color w:val="auto"/>
        </w:rPr>
        <w:t>Определять информацию, недостающую для решения той или иной задачи.</w:t>
      </w:r>
    </w:p>
    <w:p w14:paraId="0AA45CAB" w14:textId="77777777" w:rsidR="00A57638" w:rsidRPr="00EB2D57" w:rsidRDefault="00E235EB" w:rsidP="000B3370">
      <w:pPr>
        <w:pStyle w:val="13"/>
        <w:numPr>
          <w:ilvl w:val="0"/>
          <w:numId w:val="511"/>
        </w:numPr>
        <w:spacing w:line="276" w:lineRule="auto"/>
        <w:ind w:left="240" w:hanging="240"/>
        <w:jc w:val="both"/>
        <w:rPr>
          <w:color w:val="auto"/>
        </w:rPr>
      </w:pPr>
      <w:r w:rsidRPr="00EB2D57">
        <w:rPr>
          <w:color w:val="auto"/>
        </w:rPr>
        <w:t>Извлекать информацию о правах и обязанностях учащегося из разных адаптированных источников (в том числе учебных материалов): заполнять таблицу и составлять план.</w:t>
      </w:r>
    </w:p>
    <w:p w14:paraId="5E83CD75" w14:textId="77777777" w:rsidR="00A57638" w:rsidRPr="00EB2D57" w:rsidRDefault="00E235EB" w:rsidP="000B3370">
      <w:pPr>
        <w:pStyle w:val="13"/>
        <w:numPr>
          <w:ilvl w:val="0"/>
          <w:numId w:val="511"/>
        </w:numPr>
        <w:spacing w:line="269" w:lineRule="auto"/>
        <w:ind w:left="240" w:hanging="240"/>
        <w:jc w:val="both"/>
        <w:rPr>
          <w:color w:val="auto"/>
        </w:rPr>
      </w:pPr>
      <w:r w:rsidRPr="00EB2D57">
        <w:rPr>
          <w:color w:val="auto"/>
        </w:rPr>
        <w:t>Анализировать и обобщать текстовую и статистическую информацию об отклоняющемся поведении, его причинах и негативных последствиях из адаптированных источников (в том числе учебных материалов) и публикаций СМИ.</w:t>
      </w:r>
    </w:p>
    <w:p w14:paraId="016DEA55" w14:textId="77777777" w:rsidR="00A57638" w:rsidRPr="00EB2D57" w:rsidRDefault="00E235EB" w:rsidP="000B3370">
      <w:pPr>
        <w:pStyle w:val="13"/>
        <w:numPr>
          <w:ilvl w:val="0"/>
          <w:numId w:val="511"/>
        </w:numPr>
        <w:spacing w:line="290" w:lineRule="auto"/>
        <w:ind w:left="240" w:hanging="240"/>
        <w:jc w:val="both"/>
        <w:rPr>
          <w:color w:val="auto"/>
        </w:rPr>
      </w:pPr>
      <w:r w:rsidRPr="00EB2D57">
        <w:rPr>
          <w:color w:val="auto"/>
        </w:rPr>
        <w:t>Представлять информацию в виде кратких выводов и обобщений.</w:t>
      </w:r>
    </w:p>
    <w:p w14:paraId="70C376C6" w14:textId="77777777" w:rsidR="00A57638" w:rsidRPr="00EB2D57" w:rsidRDefault="00E235EB" w:rsidP="000B3370">
      <w:pPr>
        <w:pStyle w:val="13"/>
        <w:numPr>
          <w:ilvl w:val="0"/>
          <w:numId w:val="511"/>
        </w:numPr>
        <w:spacing w:line="264" w:lineRule="auto"/>
        <w:ind w:left="240" w:hanging="240"/>
        <w:jc w:val="both"/>
        <w:rPr>
          <w:color w:val="auto"/>
        </w:rPr>
      </w:pPr>
      <w:r w:rsidRPr="00EB2D57">
        <w:rPr>
          <w:color w:val="auto"/>
        </w:rPr>
        <w:t>Осуществлять поиск информации о роли непрерывного образования в современном обществе в разных источниках информации: сопоставлять и обобщать информацию, представленную в разных формах (описательную, графическую, аудиовизуальную).</w:t>
      </w:r>
    </w:p>
    <w:p w14:paraId="15B0771B" w14:textId="77777777" w:rsidR="00A57638" w:rsidRPr="00EB2D57" w:rsidRDefault="00E235EB">
      <w:pPr>
        <w:pStyle w:val="13"/>
        <w:spacing w:line="262" w:lineRule="auto"/>
        <w:jc w:val="both"/>
        <w:rPr>
          <w:color w:val="auto"/>
          <w:sz w:val="19"/>
          <w:szCs w:val="19"/>
        </w:rPr>
      </w:pPr>
      <w:r w:rsidRPr="00EB2D57">
        <w:rPr>
          <w:b/>
          <w:bCs/>
          <w:i/>
          <w:iCs/>
          <w:color w:val="auto"/>
          <w:sz w:val="19"/>
          <w:szCs w:val="19"/>
        </w:rPr>
        <w:t>Формирование универсальных учебных коммуникативных действий</w:t>
      </w:r>
    </w:p>
    <w:p w14:paraId="2DD5F87D" w14:textId="77777777" w:rsidR="00A57638" w:rsidRPr="00EB2D57" w:rsidRDefault="00E235EB" w:rsidP="000B3370">
      <w:pPr>
        <w:pStyle w:val="13"/>
        <w:numPr>
          <w:ilvl w:val="0"/>
          <w:numId w:val="512"/>
        </w:numPr>
        <w:spacing w:line="290" w:lineRule="auto"/>
        <w:ind w:left="240" w:hanging="240"/>
        <w:jc w:val="both"/>
        <w:rPr>
          <w:color w:val="auto"/>
        </w:rPr>
      </w:pPr>
      <w:r w:rsidRPr="00EB2D57">
        <w:rPr>
          <w:color w:val="auto"/>
        </w:rPr>
        <w:t>Определять характер отношений между людьми в различных исторических и современных ситуациях, событиях.</w:t>
      </w:r>
    </w:p>
    <w:p w14:paraId="04AA974D" w14:textId="77777777" w:rsidR="00A57638" w:rsidRPr="00EB2D57" w:rsidRDefault="00E235EB" w:rsidP="000B3370">
      <w:pPr>
        <w:pStyle w:val="13"/>
        <w:numPr>
          <w:ilvl w:val="0"/>
          <w:numId w:val="512"/>
        </w:numPr>
        <w:spacing w:line="276" w:lineRule="auto"/>
        <w:ind w:left="240" w:hanging="240"/>
        <w:jc w:val="both"/>
        <w:rPr>
          <w:color w:val="auto"/>
        </w:rPr>
      </w:pPr>
      <w:r w:rsidRPr="00EB2D57">
        <w:rPr>
          <w:color w:val="auto"/>
        </w:rPr>
        <w:t>Раскрывать значение совместной деятельности, сотрудничества людей в разных сферах в различные исторические эпохи.</w:t>
      </w:r>
    </w:p>
    <w:p w14:paraId="1F7B07D1" w14:textId="77777777" w:rsidR="00A57638" w:rsidRPr="00EB2D57" w:rsidRDefault="00E235EB" w:rsidP="000B3370">
      <w:pPr>
        <w:pStyle w:val="13"/>
        <w:numPr>
          <w:ilvl w:val="0"/>
          <w:numId w:val="512"/>
        </w:numPr>
        <w:spacing w:line="276" w:lineRule="auto"/>
        <w:ind w:left="240" w:hanging="240"/>
        <w:jc w:val="both"/>
        <w:rPr>
          <w:color w:val="auto"/>
        </w:rPr>
      </w:pPr>
      <w:r w:rsidRPr="00EB2D57">
        <w:rPr>
          <w:color w:val="auto"/>
        </w:rPr>
        <w:t>Принимать участие в обсуждении открытых (в том числе дискуссионных) вопросов истории, высказывая и аргументируя свои суждения.</w:t>
      </w:r>
    </w:p>
    <w:p w14:paraId="4DE7A229" w14:textId="77777777" w:rsidR="00A57638" w:rsidRPr="00EB2D57" w:rsidRDefault="00E235EB" w:rsidP="000B3370">
      <w:pPr>
        <w:pStyle w:val="13"/>
        <w:numPr>
          <w:ilvl w:val="0"/>
          <w:numId w:val="512"/>
        </w:numPr>
        <w:spacing w:line="276" w:lineRule="auto"/>
        <w:ind w:left="240" w:hanging="240"/>
        <w:jc w:val="both"/>
        <w:rPr>
          <w:color w:val="auto"/>
        </w:rPr>
      </w:pPr>
      <w:r w:rsidRPr="00EB2D57">
        <w:rPr>
          <w:color w:val="auto"/>
        </w:rPr>
        <w:t xml:space="preserve">Осуществлять презентацию выполненной самостоятельной работы по </w:t>
      </w:r>
      <w:r w:rsidRPr="00EB2D57">
        <w:rPr>
          <w:color w:val="auto"/>
        </w:rPr>
        <w:lastRenderedPageBreak/>
        <w:t>истории, проявляя способность к диалогу с аудиторией.</w:t>
      </w:r>
    </w:p>
    <w:p w14:paraId="4A44D270" w14:textId="77777777" w:rsidR="00A57638" w:rsidRPr="00EB2D57" w:rsidRDefault="00E235EB" w:rsidP="000B3370">
      <w:pPr>
        <w:pStyle w:val="13"/>
        <w:numPr>
          <w:ilvl w:val="0"/>
          <w:numId w:val="512"/>
        </w:numPr>
        <w:spacing w:line="276" w:lineRule="auto"/>
        <w:ind w:left="240" w:hanging="240"/>
        <w:jc w:val="both"/>
        <w:rPr>
          <w:color w:val="auto"/>
        </w:rPr>
      </w:pPr>
      <w:r w:rsidRPr="00EB2D57">
        <w:rPr>
          <w:color w:val="auto"/>
        </w:rPr>
        <w:t>Оценивать собственные поступки и поведение других людей с точки зрения их соответствия правовым и нравственным нормам.</w:t>
      </w:r>
    </w:p>
    <w:p w14:paraId="4D4A00D5" w14:textId="77777777" w:rsidR="007E7D23" w:rsidRPr="00EB2D57" w:rsidRDefault="00E235EB" w:rsidP="000B3370">
      <w:pPr>
        <w:pStyle w:val="13"/>
        <w:numPr>
          <w:ilvl w:val="0"/>
          <w:numId w:val="512"/>
        </w:numPr>
        <w:spacing w:line="252" w:lineRule="auto"/>
        <w:ind w:left="240" w:hanging="240"/>
        <w:jc w:val="both"/>
        <w:rPr>
          <w:color w:val="auto"/>
        </w:rPr>
      </w:pPr>
      <w:r w:rsidRPr="00EB2D57">
        <w:rPr>
          <w:color w:val="auto"/>
        </w:rPr>
        <w:t>Анализировать причины социальных и межличностных конфликтов, моделировать варианты выхода из конфликтной ситуации.</w:t>
      </w:r>
    </w:p>
    <w:p w14:paraId="2B0EC5AB" w14:textId="77777777" w:rsidR="00A57638" w:rsidRPr="00EB2D57" w:rsidRDefault="00E235EB" w:rsidP="000B3370">
      <w:pPr>
        <w:pStyle w:val="13"/>
        <w:numPr>
          <w:ilvl w:val="0"/>
          <w:numId w:val="512"/>
        </w:numPr>
        <w:spacing w:line="252" w:lineRule="auto"/>
        <w:ind w:left="240" w:hanging="240"/>
        <w:jc w:val="both"/>
        <w:rPr>
          <w:color w:val="auto"/>
        </w:rPr>
      </w:pPr>
      <w:r w:rsidRPr="00EB2D57">
        <w:rPr>
          <w:color w:val="auto"/>
        </w:rPr>
        <w:t>Выражать свою точку зрения, участвовать в дискуссии.</w:t>
      </w:r>
    </w:p>
    <w:p w14:paraId="70C2063D" w14:textId="77777777" w:rsidR="00A57638" w:rsidRPr="00EB2D57" w:rsidRDefault="00E235EB" w:rsidP="000B3370">
      <w:pPr>
        <w:pStyle w:val="13"/>
        <w:numPr>
          <w:ilvl w:val="0"/>
          <w:numId w:val="512"/>
        </w:numPr>
        <w:spacing w:line="252" w:lineRule="auto"/>
        <w:ind w:left="240" w:hanging="240"/>
        <w:jc w:val="both"/>
        <w:rPr>
          <w:color w:val="auto"/>
        </w:rPr>
      </w:pPr>
      <w:r w:rsidRPr="00EB2D57">
        <w:rPr>
          <w:color w:val="auto"/>
        </w:rP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 с точки зрения их соответствия духовным традициям общества.</w:t>
      </w:r>
    </w:p>
    <w:p w14:paraId="5E76392F" w14:textId="77777777" w:rsidR="00A57638" w:rsidRPr="00EB2D57" w:rsidRDefault="00E235EB" w:rsidP="000B3370">
      <w:pPr>
        <w:pStyle w:val="13"/>
        <w:numPr>
          <w:ilvl w:val="0"/>
          <w:numId w:val="512"/>
        </w:numPr>
        <w:spacing w:line="252" w:lineRule="auto"/>
        <w:ind w:left="240" w:hanging="240"/>
        <w:jc w:val="both"/>
        <w:rPr>
          <w:color w:val="auto"/>
        </w:rPr>
      </w:pPr>
      <w:r w:rsidRPr="00EB2D57">
        <w:rPr>
          <w:color w:val="auto"/>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14:paraId="787CB6FB" w14:textId="77777777" w:rsidR="00A57638" w:rsidRPr="00EB2D57" w:rsidRDefault="00E235EB" w:rsidP="000B3370">
      <w:pPr>
        <w:pStyle w:val="13"/>
        <w:numPr>
          <w:ilvl w:val="0"/>
          <w:numId w:val="512"/>
        </w:numPr>
        <w:spacing w:line="252" w:lineRule="auto"/>
        <w:ind w:left="240" w:hanging="240"/>
        <w:jc w:val="both"/>
        <w:rPr>
          <w:color w:val="auto"/>
        </w:rPr>
      </w:pPr>
      <w:r w:rsidRPr="00EB2D57">
        <w:rPr>
          <w:color w:val="auto"/>
        </w:rPr>
        <w:t>Планировать организацию совместной работы при выполнении учебного проекта о повышении уровня Мирового океана в связи с глобальными изменениями климата.</w:t>
      </w:r>
    </w:p>
    <w:p w14:paraId="6384C580" w14:textId="77777777" w:rsidR="00A57638" w:rsidRPr="00EB2D57" w:rsidRDefault="00E235EB" w:rsidP="000B3370">
      <w:pPr>
        <w:pStyle w:val="13"/>
        <w:numPr>
          <w:ilvl w:val="0"/>
          <w:numId w:val="512"/>
        </w:numPr>
        <w:spacing w:line="252" w:lineRule="auto"/>
        <w:ind w:left="240" w:hanging="240"/>
        <w:jc w:val="both"/>
        <w:rPr>
          <w:color w:val="auto"/>
        </w:rPr>
      </w:pPr>
      <w:r w:rsidRPr="00EB2D57">
        <w:rPr>
          <w:color w:val="auto"/>
        </w:rPr>
        <w:t>При выполнении практической работы «Определение, сравнение темпов изменения численности населения отдельных регионов мира по статистическим материалам» обмениваться с партнером важной информацией, участвовать в обсуждении.</w:t>
      </w:r>
    </w:p>
    <w:p w14:paraId="7799A553" w14:textId="77777777" w:rsidR="007E7D23" w:rsidRPr="00EB2D57" w:rsidRDefault="00E235EB" w:rsidP="000B3370">
      <w:pPr>
        <w:pStyle w:val="13"/>
        <w:numPr>
          <w:ilvl w:val="0"/>
          <w:numId w:val="512"/>
        </w:numPr>
        <w:spacing w:line="252" w:lineRule="auto"/>
        <w:ind w:left="240" w:hanging="240"/>
        <w:jc w:val="both"/>
        <w:rPr>
          <w:color w:val="auto"/>
        </w:rPr>
      </w:pPr>
      <w:r w:rsidRPr="00EB2D57">
        <w:rPr>
          <w:color w:val="auto"/>
        </w:rPr>
        <w:t>Сравнивать результаты выполнения учебного географического проекта с исходной задачей и вклад каждого члена команды в достижение результатов.</w:t>
      </w:r>
    </w:p>
    <w:p w14:paraId="5C685B95" w14:textId="77777777" w:rsidR="00A57638" w:rsidRPr="00EB2D57" w:rsidRDefault="00E235EB" w:rsidP="000B3370">
      <w:pPr>
        <w:pStyle w:val="13"/>
        <w:numPr>
          <w:ilvl w:val="0"/>
          <w:numId w:val="512"/>
        </w:numPr>
        <w:spacing w:line="252" w:lineRule="auto"/>
        <w:ind w:left="240" w:hanging="240"/>
        <w:jc w:val="both"/>
        <w:rPr>
          <w:color w:val="auto"/>
        </w:rPr>
      </w:pPr>
      <w:r w:rsidRPr="00EB2D57">
        <w:rPr>
          <w:color w:val="auto"/>
        </w:rPr>
        <w:t>Разделять сферу ответственности.</w:t>
      </w:r>
    </w:p>
    <w:p w14:paraId="2A8E5BD7"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Формирование универсальных учебных регулятивных действий</w:t>
      </w:r>
    </w:p>
    <w:p w14:paraId="3266127C" w14:textId="77777777" w:rsidR="00A57638" w:rsidRPr="00EB2D57" w:rsidRDefault="00E235EB" w:rsidP="000B3370">
      <w:pPr>
        <w:pStyle w:val="13"/>
        <w:numPr>
          <w:ilvl w:val="0"/>
          <w:numId w:val="513"/>
        </w:numPr>
        <w:spacing w:line="252" w:lineRule="auto"/>
        <w:ind w:left="240" w:hanging="240"/>
        <w:jc w:val="both"/>
        <w:rPr>
          <w:color w:val="auto"/>
        </w:rPr>
      </w:pPr>
      <w:r w:rsidRPr="00EB2D57">
        <w:rPr>
          <w:color w:val="auto"/>
        </w:rPr>
        <w:t>Раскрывать смысл и значение целенаправленной деятельности людей в истории — на уровне отдельно взятых личностей (правителей, общественных деятелей, ученых, деятелей культуры и др.) и общества в целом (при характеристике целей и задач социальных движений, реформ и революций и т. д.).</w:t>
      </w:r>
    </w:p>
    <w:p w14:paraId="10DFEE8D" w14:textId="77777777" w:rsidR="00A57638" w:rsidRPr="00EB2D57" w:rsidRDefault="00E235EB" w:rsidP="000B3370">
      <w:pPr>
        <w:pStyle w:val="13"/>
        <w:numPr>
          <w:ilvl w:val="0"/>
          <w:numId w:val="513"/>
        </w:numPr>
        <w:spacing w:line="252" w:lineRule="auto"/>
        <w:ind w:left="240" w:hanging="240"/>
        <w:jc w:val="both"/>
        <w:rPr>
          <w:color w:val="auto"/>
        </w:rPr>
      </w:pPr>
      <w:r w:rsidRPr="00EB2D57">
        <w:rPr>
          <w:color w:val="auto"/>
        </w:rPr>
        <w:t>Определять способ решения поисковых, исследовательских, творческих задач по истории (включая использование на разных этапах обучения сначала предложенных, а затем самостоятельно определяемых плана и источников информации).</w:t>
      </w:r>
    </w:p>
    <w:p w14:paraId="79CF3FFB" w14:textId="77777777" w:rsidR="00A57638" w:rsidRPr="00EB2D57" w:rsidRDefault="00E235EB" w:rsidP="000B3370">
      <w:pPr>
        <w:pStyle w:val="13"/>
        <w:numPr>
          <w:ilvl w:val="0"/>
          <w:numId w:val="513"/>
        </w:numPr>
        <w:spacing w:line="252" w:lineRule="auto"/>
        <w:ind w:left="240" w:hanging="240"/>
        <w:jc w:val="both"/>
        <w:rPr>
          <w:color w:val="auto"/>
        </w:rPr>
      </w:pPr>
      <w:r w:rsidRPr="00EB2D57">
        <w:rPr>
          <w:color w:val="auto"/>
        </w:rPr>
        <w:t>Осуществлять самоконтроль и рефлексию применительно к результатам своей учебной деятельности, соотнося их с исторической информацией, содержащейся в учебной и исторической литературе.</w:t>
      </w:r>
    </w:p>
    <w:p w14:paraId="1ED67932" w14:textId="77777777" w:rsidR="00A57638" w:rsidRPr="00EB2D57" w:rsidRDefault="00E235EB" w:rsidP="000B3370">
      <w:pPr>
        <w:pStyle w:val="13"/>
        <w:numPr>
          <w:ilvl w:val="0"/>
          <w:numId w:val="513"/>
        </w:numPr>
        <w:spacing w:after="140" w:line="252" w:lineRule="auto"/>
        <w:ind w:left="240" w:hanging="240"/>
        <w:jc w:val="both"/>
        <w:rPr>
          <w:color w:val="auto"/>
        </w:rPr>
      </w:pPr>
      <w:r w:rsidRPr="00EB2D57">
        <w:rPr>
          <w:color w:val="auto"/>
        </w:rPr>
        <w:t>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предлагаемые варианты решений.</w:t>
      </w:r>
    </w:p>
    <w:p w14:paraId="24F43421" w14:textId="77777777" w:rsidR="00A57638" w:rsidRPr="00EB2D57" w:rsidRDefault="00E235EB" w:rsidP="0043590E">
      <w:pPr>
        <w:pStyle w:val="af5"/>
      </w:pPr>
      <w:bookmarkStart w:id="939" w:name="bookmark1909"/>
      <w:r w:rsidRPr="00EB2D57">
        <w:lastRenderedPageBreak/>
        <w:t>Особенности реализации основных направлений и форм учебно-исследовательской и проектной деятельности в рамках урочной и внеурочной деятельности</w:t>
      </w:r>
      <w:bookmarkEnd w:id="939"/>
    </w:p>
    <w:p w14:paraId="47809BF9" w14:textId="77777777" w:rsidR="00A57638" w:rsidRPr="00EB2D57" w:rsidRDefault="00E235EB">
      <w:pPr>
        <w:pStyle w:val="13"/>
        <w:jc w:val="both"/>
        <w:rPr>
          <w:color w:val="auto"/>
        </w:rPr>
      </w:pPr>
      <w:r w:rsidRPr="00EB2D57">
        <w:rPr>
          <w:color w:val="auto"/>
        </w:rPr>
        <w:t>Одним из важнейших путей формирования универсальных учебных действий (УУД) в основной школе является включение обучающихся в учебно-исследовательскую и проектную деятельность (УИПД), которая должна быть организована во всех видах образовательных организаций при получении основного общего образования на основе программы формирования УУД, разработанной в каждой организации.</w:t>
      </w:r>
    </w:p>
    <w:p w14:paraId="2BEC6BF6" w14:textId="77777777" w:rsidR="00A57638" w:rsidRPr="00EB2D57" w:rsidRDefault="00E235EB">
      <w:pPr>
        <w:pStyle w:val="13"/>
        <w:jc w:val="both"/>
        <w:rPr>
          <w:color w:val="auto"/>
        </w:rPr>
      </w:pPr>
      <w:r w:rsidRPr="00EB2D57">
        <w:rPr>
          <w:color w:val="auto"/>
        </w:rPr>
        <w:t>Организация УИПД призвана обеспечивать формирование у обучающихся опыта применения УУД в жизненных ситуациях, навыков учебного сотрудничества и социального взаимодействия со сверстниками, обучающимися младшего и старшего возраста, взрослыми.</w:t>
      </w:r>
    </w:p>
    <w:p w14:paraId="27F6814E" w14:textId="77777777" w:rsidR="00A57638" w:rsidRPr="00EB2D57" w:rsidRDefault="00E235EB">
      <w:pPr>
        <w:pStyle w:val="13"/>
        <w:jc w:val="both"/>
        <w:rPr>
          <w:color w:val="auto"/>
        </w:rPr>
      </w:pPr>
      <w:r w:rsidRPr="00EB2D57">
        <w:rPr>
          <w:color w:val="auto"/>
        </w:rPr>
        <w:t>УИПД обучающихся должна быть сориентирована на формирование и развитие у школьников научного способа мышления, устойчивого познавательного интереса, готовности к постоянному саморазвитию и самообразованию, способности к проявлению самостоятельности и творчества при решении личностно и социально значимых проблем.</w:t>
      </w:r>
    </w:p>
    <w:p w14:paraId="36CB4502" w14:textId="77777777" w:rsidR="00A57638" w:rsidRPr="00EB2D57" w:rsidRDefault="00E235EB">
      <w:pPr>
        <w:pStyle w:val="13"/>
        <w:jc w:val="both"/>
        <w:rPr>
          <w:color w:val="auto"/>
        </w:rPr>
      </w:pPr>
      <w:r w:rsidRPr="00EB2D57">
        <w:rPr>
          <w:color w:val="auto"/>
        </w:rPr>
        <w:t>УИПД может осуществляться обучающимися индивидуально и коллективно (в составе малых групп, класса).</w:t>
      </w:r>
    </w:p>
    <w:p w14:paraId="2F2335FE" w14:textId="77777777" w:rsidR="00A57638" w:rsidRPr="00EB2D57" w:rsidRDefault="00E235EB">
      <w:pPr>
        <w:pStyle w:val="13"/>
        <w:jc w:val="both"/>
        <w:rPr>
          <w:color w:val="auto"/>
        </w:rPr>
      </w:pPr>
      <w:r w:rsidRPr="00EB2D57">
        <w:rPr>
          <w:color w:val="auto"/>
        </w:rPr>
        <w:t>Результаты учебных исследований и проектов, реализуемых обучающимися в рамках урочной и внеурочной деятельности, являются важнейшими показателями уровня сформированно- сти у школьников комплекса познавательных, коммуникативных и регулятивных учебных действий, исследовательских и проектных компетенций, предметных и междисциплинарных знаний. В ходе оценивания учебно-исследовательской и проектной деятельности универсальные учебные действия оцениваются на протяжении всего процесса их формирования.</w:t>
      </w:r>
    </w:p>
    <w:p w14:paraId="74DB2A10" w14:textId="77777777" w:rsidR="00A57638" w:rsidRPr="00EB2D57" w:rsidRDefault="00E235EB">
      <w:pPr>
        <w:pStyle w:val="13"/>
        <w:jc w:val="both"/>
        <w:rPr>
          <w:color w:val="auto"/>
        </w:rPr>
      </w:pPr>
      <w:r w:rsidRPr="00EB2D57">
        <w:rPr>
          <w:color w:val="auto"/>
        </w:rPr>
        <w:t>Материально-техническое оснащение образовательного процесса должно обеспечивать возможность включения всех обучающихся в УИПД.</w:t>
      </w:r>
    </w:p>
    <w:p w14:paraId="16E98B05" w14:textId="77777777" w:rsidR="00A57638" w:rsidRPr="00EB2D57" w:rsidRDefault="00E235EB">
      <w:pPr>
        <w:pStyle w:val="13"/>
        <w:jc w:val="both"/>
        <w:rPr>
          <w:color w:val="auto"/>
        </w:rPr>
      </w:pPr>
      <w:r w:rsidRPr="00EB2D57">
        <w:rPr>
          <w:color w:val="auto"/>
        </w:rPr>
        <w:t>С учетом вероятности возникновения особых условий организации образовательного процесса (сложные погодные условия и эпидемиологическая обстановка; удаленность образовательной организации от места проживания обучающихся; возникшие у обучающегося проблемы со здоровьем; выбор обучающимся индивидуальной траектории или заочной формы обучения) учебно-исследовательская и проектная деятельность обучающихся может быть реализована в дистанционном формате.</w:t>
      </w:r>
    </w:p>
    <w:p w14:paraId="1887052D"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Особенности реализации учебно-исследовательской деятельности</w:t>
      </w:r>
    </w:p>
    <w:p w14:paraId="0EDE5855" w14:textId="77777777" w:rsidR="00A57638" w:rsidRPr="00EB2D57" w:rsidRDefault="00E235EB">
      <w:pPr>
        <w:pStyle w:val="13"/>
        <w:jc w:val="both"/>
        <w:rPr>
          <w:color w:val="auto"/>
        </w:rPr>
      </w:pPr>
      <w:r w:rsidRPr="00EB2D57">
        <w:rPr>
          <w:color w:val="auto"/>
        </w:rPr>
        <w:t xml:space="preserve">Особенность учебно-исследовательской деятельности (далее — УИД) состоит в том, что она нацелена на решение обучающимися познавательной проблемы, носит теоретический характер, ориентирована на получение обучающимися субъективно нового знания (ранее неизвестного или мало </w:t>
      </w:r>
      <w:r w:rsidRPr="00EB2D57">
        <w:rPr>
          <w:color w:val="auto"/>
        </w:rPr>
        <w:lastRenderedPageBreak/>
        <w:t>известного), на организацию его теоретической опытно-экспериментальной проверки.</w:t>
      </w:r>
    </w:p>
    <w:p w14:paraId="02EF6536" w14:textId="77777777" w:rsidR="00A57638" w:rsidRPr="00EB2D57" w:rsidRDefault="00E235EB">
      <w:pPr>
        <w:pStyle w:val="13"/>
        <w:jc w:val="both"/>
        <w:rPr>
          <w:color w:val="auto"/>
        </w:rPr>
      </w:pPr>
      <w:r w:rsidRPr="00EB2D57">
        <w:rPr>
          <w:color w:val="auto"/>
        </w:rPr>
        <w:t>Исследовательские задачи представляют собой особый вид педагогической установки, ориентированной:</w:t>
      </w:r>
    </w:p>
    <w:p w14:paraId="350A822A" w14:textId="77777777" w:rsidR="00A57638" w:rsidRPr="00EB2D57" w:rsidRDefault="00E235EB" w:rsidP="000B3370">
      <w:pPr>
        <w:pStyle w:val="13"/>
        <w:numPr>
          <w:ilvl w:val="0"/>
          <w:numId w:val="514"/>
        </w:numPr>
        <w:spacing w:line="271" w:lineRule="auto"/>
        <w:ind w:left="240" w:hanging="240"/>
        <w:jc w:val="both"/>
        <w:rPr>
          <w:color w:val="auto"/>
        </w:rPr>
      </w:pPr>
      <w:r w:rsidRPr="00EB2D57">
        <w:rPr>
          <w:color w:val="auto"/>
        </w:rPr>
        <w:t>на формирование и развитие у школьников навыков поиска ответов на проблемные вопросы, предполагающие не использование имеющихся у школьников знаний, а получение новых посредством размышлений, рассуждений, предположений, экспериментирования;</w:t>
      </w:r>
    </w:p>
    <w:p w14:paraId="6F304BEA" w14:textId="77777777" w:rsidR="00A57638" w:rsidRPr="00EB2D57" w:rsidRDefault="00E235EB" w:rsidP="000B3370">
      <w:pPr>
        <w:pStyle w:val="13"/>
        <w:numPr>
          <w:ilvl w:val="0"/>
          <w:numId w:val="514"/>
        </w:numPr>
        <w:spacing w:line="271" w:lineRule="auto"/>
        <w:ind w:left="240" w:hanging="240"/>
        <w:jc w:val="both"/>
        <w:rPr>
          <w:color w:val="auto"/>
        </w:rPr>
      </w:pPr>
      <w:r w:rsidRPr="00EB2D57">
        <w:rPr>
          <w:color w:val="auto"/>
        </w:rPr>
        <w:t>на овладение школьниками основными научно-исследовательскими умениями (умения формулировать гипотезу и прогноз, планировать и осуществлять анализ, опыт и эксперимент, делать обобщения и формулировать выводы на основе анализа полученных данных).</w:t>
      </w:r>
    </w:p>
    <w:p w14:paraId="2ADD4BDE" w14:textId="77777777" w:rsidR="00A57638" w:rsidRPr="00EB2D57" w:rsidRDefault="00E235EB">
      <w:pPr>
        <w:pStyle w:val="13"/>
        <w:jc w:val="both"/>
        <w:rPr>
          <w:color w:val="auto"/>
        </w:rPr>
      </w:pPr>
      <w:r w:rsidRPr="00EB2D57">
        <w:rPr>
          <w:color w:val="auto"/>
        </w:rPr>
        <w:t>Ценность учебно-исследовательской работы определяется возможностью обучающихся посмотреть на различные проблемы с позиции ученых, занимающихся научным исследованием.</w:t>
      </w:r>
    </w:p>
    <w:p w14:paraId="06B440DE" w14:textId="77777777" w:rsidR="007E7D23" w:rsidRPr="00EB2D57" w:rsidRDefault="00E235EB" w:rsidP="007E7D23">
      <w:pPr>
        <w:pStyle w:val="13"/>
        <w:jc w:val="both"/>
        <w:rPr>
          <w:color w:val="auto"/>
        </w:rPr>
      </w:pPr>
      <w:r w:rsidRPr="00EB2D57">
        <w:rPr>
          <w:color w:val="auto"/>
        </w:rPr>
        <w:t>Осуществление УИД обучающимися включает в себя ряд этапов:</w:t>
      </w:r>
    </w:p>
    <w:p w14:paraId="4C29477C" w14:textId="77777777" w:rsidR="007E7D23" w:rsidRPr="00EB2D57" w:rsidRDefault="007E7D23" w:rsidP="000B3370">
      <w:pPr>
        <w:pStyle w:val="13"/>
        <w:numPr>
          <w:ilvl w:val="0"/>
          <w:numId w:val="515"/>
        </w:numPr>
        <w:spacing w:line="283" w:lineRule="auto"/>
        <w:ind w:left="240" w:hanging="240"/>
        <w:jc w:val="both"/>
        <w:rPr>
          <w:color w:val="auto"/>
        </w:rPr>
      </w:pPr>
      <w:r w:rsidRPr="00EB2D57">
        <w:rPr>
          <w:color w:val="auto"/>
        </w:rPr>
        <w:t>обоснование актуальности исследования</w:t>
      </w:r>
    </w:p>
    <w:p w14:paraId="66A83AC8" w14:textId="77777777" w:rsidR="00A57638" w:rsidRPr="00EB2D57" w:rsidRDefault="00E235EB" w:rsidP="000B3370">
      <w:pPr>
        <w:pStyle w:val="13"/>
        <w:numPr>
          <w:ilvl w:val="0"/>
          <w:numId w:val="515"/>
        </w:numPr>
        <w:spacing w:line="283" w:lineRule="auto"/>
        <w:ind w:left="240" w:hanging="240"/>
        <w:jc w:val="both"/>
        <w:rPr>
          <w:color w:val="auto"/>
        </w:rPr>
      </w:pPr>
      <w:r w:rsidRPr="00EB2D57">
        <w:rPr>
          <w:color w:val="auto"/>
        </w:rPr>
        <w:t>планирование/проектирование исследовательских работ (выдвижение гипотезы, постановка цели и задач), выбор необходимых средств/инструментария;</w:t>
      </w:r>
    </w:p>
    <w:p w14:paraId="5EE40995" w14:textId="77777777" w:rsidR="00A57638" w:rsidRPr="00EB2D57" w:rsidRDefault="00E235EB" w:rsidP="000B3370">
      <w:pPr>
        <w:pStyle w:val="13"/>
        <w:numPr>
          <w:ilvl w:val="0"/>
          <w:numId w:val="515"/>
        </w:numPr>
        <w:spacing w:line="283" w:lineRule="auto"/>
        <w:ind w:left="240" w:hanging="240"/>
        <w:jc w:val="both"/>
        <w:rPr>
          <w:color w:val="auto"/>
        </w:rPr>
      </w:pPr>
      <w:r w:rsidRPr="00EB2D57">
        <w:rPr>
          <w:color w:val="auto"/>
        </w:rPr>
        <w:t>собственно проведение исследования с обязательным поэтапным контролем и коррекцией результатов работ, проверка гипотезы;</w:t>
      </w:r>
    </w:p>
    <w:p w14:paraId="6D508DCA" w14:textId="77777777" w:rsidR="00A57638" w:rsidRPr="00EB2D57" w:rsidRDefault="00E235EB" w:rsidP="000B3370">
      <w:pPr>
        <w:pStyle w:val="13"/>
        <w:numPr>
          <w:ilvl w:val="0"/>
          <w:numId w:val="515"/>
        </w:numPr>
        <w:spacing w:line="283" w:lineRule="auto"/>
        <w:ind w:left="240" w:hanging="240"/>
        <w:jc w:val="both"/>
        <w:rPr>
          <w:color w:val="auto"/>
        </w:rPr>
      </w:pPr>
      <w:r w:rsidRPr="00EB2D57">
        <w:rPr>
          <w:color w:val="auto"/>
        </w:rPr>
        <w:t>описание процесса исследования, оформление результатов учебно-исследовательской деятельности в виде конечного продукта;</w:t>
      </w:r>
    </w:p>
    <w:p w14:paraId="465C7778" w14:textId="77777777" w:rsidR="00A57638" w:rsidRPr="00EB2D57" w:rsidRDefault="00E235EB" w:rsidP="000B3370">
      <w:pPr>
        <w:pStyle w:val="13"/>
        <w:numPr>
          <w:ilvl w:val="0"/>
          <w:numId w:val="515"/>
        </w:numPr>
        <w:ind w:left="240" w:hanging="240"/>
        <w:jc w:val="both"/>
        <w:rPr>
          <w:color w:val="auto"/>
        </w:rPr>
      </w:pPr>
      <w:r w:rsidRPr="00EB2D57">
        <w:rPr>
          <w:color w:val="auto"/>
        </w:rPr>
        <w:t>представление результатов исследования, где в любое исследование может быть включена прикладная составляющая в виде предложений и рекомендаций относительно того, как полученные в ходе исследования новые знания могут быть применены на практике.</w:t>
      </w:r>
    </w:p>
    <w:p w14:paraId="645FFE73"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Особенности организации учебно-исследовательской деятельности в рамках урочной деятельности</w:t>
      </w:r>
    </w:p>
    <w:p w14:paraId="51B16309" w14:textId="77777777" w:rsidR="00A57638" w:rsidRPr="00EB2D57" w:rsidRDefault="00E235EB">
      <w:pPr>
        <w:pStyle w:val="13"/>
        <w:jc w:val="both"/>
        <w:rPr>
          <w:color w:val="auto"/>
        </w:rPr>
      </w:pPr>
      <w:r w:rsidRPr="00EB2D57">
        <w:rPr>
          <w:color w:val="auto"/>
        </w:rPr>
        <w:t>Особенность организации УИД обучающихся в рамках урочной деятельности связана с тем, что учебное время, которое может быть специально выделено на осуществление полноценной исследовательской работы в классе и в рамках выполнения домашних заданий, крайне ограничено и ориентировано в первую очередь на реализацию задач предметного обучения.</w:t>
      </w:r>
    </w:p>
    <w:p w14:paraId="1D312145" w14:textId="77777777" w:rsidR="00A57638" w:rsidRPr="00EB2D57" w:rsidRDefault="00E235EB">
      <w:pPr>
        <w:pStyle w:val="13"/>
        <w:jc w:val="both"/>
        <w:rPr>
          <w:color w:val="auto"/>
        </w:rPr>
      </w:pPr>
      <w:r w:rsidRPr="00EB2D57">
        <w:rPr>
          <w:color w:val="auto"/>
        </w:rPr>
        <w:t>С учетом этого при организации УИД обучающихся в урочное время целесообразно ориентироваться на реализацию двух основных направлений исследований:</w:t>
      </w:r>
    </w:p>
    <w:p w14:paraId="00D6151C" w14:textId="77777777" w:rsidR="00CE1199" w:rsidRPr="00EB2D57" w:rsidRDefault="00E235EB" w:rsidP="000B3370">
      <w:pPr>
        <w:pStyle w:val="13"/>
        <w:numPr>
          <w:ilvl w:val="0"/>
          <w:numId w:val="516"/>
        </w:numPr>
        <w:jc w:val="both"/>
        <w:rPr>
          <w:color w:val="auto"/>
        </w:rPr>
      </w:pPr>
      <w:r w:rsidRPr="00EB2D57">
        <w:rPr>
          <w:color w:val="auto"/>
        </w:rPr>
        <w:t>предметные учебные исследования;</w:t>
      </w:r>
    </w:p>
    <w:p w14:paraId="2FF479C3" w14:textId="77777777" w:rsidR="00A57638" w:rsidRPr="00EB2D57" w:rsidRDefault="00E235EB" w:rsidP="000B3370">
      <w:pPr>
        <w:pStyle w:val="13"/>
        <w:numPr>
          <w:ilvl w:val="0"/>
          <w:numId w:val="516"/>
        </w:numPr>
        <w:jc w:val="both"/>
        <w:rPr>
          <w:color w:val="auto"/>
        </w:rPr>
      </w:pPr>
      <w:r w:rsidRPr="00EB2D57">
        <w:rPr>
          <w:color w:val="auto"/>
        </w:rPr>
        <w:t>междисциплинарные учебные исследования.</w:t>
      </w:r>
    </w:p>
    <w:p w14:paraId="50EFF639" w14:textId="77777777" w:rsidR="00A57638" w:rsidRPr="00EB2D57" w:rsidRDefault="00E235EB">
      <w:pPr>
        <w:pStyle w:val="13"/>
        <w:jc w:val="both"/>
        <w:rPr>
          <w:color w:val="auto"/>
        </w:rPr>
      </w:pPr>
      <w:r w:rsidRPr="00EB2D57">
        <w:rPr>
          <w:color w:val="auto"/>
        </w:rPr>
        <w:lastRenderedPageBreak/>
        <w:t>В отличие от предметных учебных исследований, нацеленных на решение задач связанных с освоением содержания одного учебного предмета, междисциплинарные учебные исследования ориентированы на интеграцию различных областей знания об окружающем мире, изучаемых на нескольких учебных предметах.</w:t>
      </w:r>
    </w:p>
    <w:p w14:paraId="20C5B985" w14:textId="77777777" w:rsidR="00A57638" w:rsidRPr="00EB2D57" w:rsidRDefault="00E235EB">
      <w:pPr>
        <w:pStyle w:val="13"/>
        <w:jc w:val="both"/>
        <w:rPr>
          <w:color w:val="auto"/>
        </w:rPr>
      </w:pPr>
      <w:r w:rsidRPr="00EB2D57">
        <w:rPr>
          <w:color w:val="auto"/>
        </w:rPr>
        <w:t>УИД в рамках урочной деятельности выполняется обучающимся самостоятельно под руководством учителя по выбранной теме в рамках одного или нескольких изучаемых учебных предметов (курсов) в любой избранной области учебной деятельности в индивидуальном и групповом форматах.</w:t>
      </w:r>
    </w:p>
    <w:p w14:paraId="5C6AE627" w14:textId="77777777" w:rsidR="00A57638" w:rsidRPr="00EB2D57" w:rsidRDefault="00E235EB">
      <w:pPr>
        <w:pStyle w:val="13"/>
        <w:jc w:val="both"/>
        <w:rPr>
          <w:color w:val="auto"/>
        </w:rPr>
      </w:pPr>
      <w:r w:rsidRPr="00EB2D57">
        <w:rPr>
          <w:color w:val="auto"/>
        </w:rPr>
        <w:t>Формы организации исследовательской деятельности обучающихся могут быть следующие:</w:t>
      </w:r>
    </w:p>
    <w:p w14:paraId="0C0C40E9" w14:textId="77777777" w:rsidR="00A57638" w:rsidRPr="00EB2D57" w:rsidRDefault="00E235EB" w:rsidP="000B3370">
      <w:pPr>
        <w:pStyle w:val="13"/>
        <w:numPr>
          <w:ilvl w:val="0"/>
          <w:numId w:val="517"/>
        </w:numPr>
        <w:spacing w:after="40"/>
        <w:jc w:val="both"/>
        <w:rPr>
          <w:color w:val="auto"/>
        </w:rPr>
      </w:pPr>
      <w:r w:rsidRPr="00EB2D57">
        <w:rPr>
          <w:color w:val="auto"/>
        </w:rPr>
        <w:t>урок-исследование;</w:t>
      </w:r>
    </w:p>
    <w:p w14:paraId="4D22DCD9" w14:textId="77777777" w:rsidR="00A57638" w:rsidRPr="00EB2D57" w:rsidRDefault="00E235EB" w:rsidP="000B3370">
      <w:pPr>
        <w:pStyle w:val="13"/>
        <w:numPr>
          <w:ilvl w:val="0"/>
          <w:numId w:val="517"/>
        </w:numPr>
        <w:jc w:val="both"/>
        <w:rPr>
          <w:color w:val="auto"/>
        </w:rPr>
      </w:pPr>
      <w:r w:rsidRPr="00EB2D57">
        <w:rPr>
          <w:color w:val="auto"/>
        </w:rPr>
        <w:t>урок с использованием интерактивной беседы в исследовательском ключе;</w:t>
      </w:r>
    </w:p>
    <w:p w14:paraId="4D7F3F22" w14:textId="77777777" w:rsidR="00A57638" w:rsidRPr="00EB2D57" w:rsidRDefault="00E235EB" w:rsidP="0043590E">
      <w:pPr>
        <w:pStyle w:val="13"/>
        <w:numPr>
          <w:ilvl w:val="0"/>
          <w:numId w:val="517"/>
        </w:numPr>
        <w:ind w:left="714" w:hanging="357"/>
        <w:jc w:val="both"/>
        <w:rPr>
          <w:color w:val="auto"/>
        </w:rPr>
      </w:pPr>
      <w:r w:rsidRPr="00EB2D57">
        <w:rPr>
          <w:color w:val="auto"/>
        </w:rPr>
        <w:t>урок-эксперимент, позволяющий освоить элементы исследовательской деятельности (планирование и проведение эксперимента, обработка и анализ его результатов);</w:t>
      </w:r>
    </w:p>
    <w:p w14:paraId="25A5CE13" w14:textId="77777777" w:rsidR="00A57638" w:rsidRPr="00EB2D57" w:rsidRDefault="00E235EB" w:rsidP="000B3370">
      <w:pPr>
        <w:pStyle w:val="13"/>
        <w:numPr>
          <w:ilvl w:val="0"/>
          <w:numId w:val="517"/>
        </w:numPr>
        <w:spacing w:after="40"/>
        <w:jc w:val="both"/>
        <w:rPr>
          <w:color w:val="auto"/>
        </w:rPr>
      </w:pPr>
      <w:r w:rsidRPr="00EB2D57">
        <w:rPr>
          <w:color w:val="auto"/>
        </w:rPr>
        <w:t>урок-консультация;</w:t>
      </w:r>
    </w:p>
    <w:p w14:paraId="64DF76C2" w14:textId="77777777" w:rsidR="00A57638" w:rsidRPr="00EB2D57" w:rsidRDefault="00E235EB" w:rsidP="000B3370">
      <w:pPr>
        <w:pStyle w:val="13"/>
        <w:numPr>
          <w:ilvl w:val="0"/>
          <w:numId w:val="517"/>
        </w:numPr>
        <w:spacing w:after="40"/>
        <w:jc w:val="both"/>
        <w:rPr>
          <w:color w:val="auto"/>
        </w:rPr>
      </w:pPr>
      <w:r w:rsidRPr="00EB2D57">
        <w:rPr>
          <w:color w:val="auto"/>
        </w:rPr>
        <w:t>мини-исследование в рамках домашнего задания.</w:t>
      </w:r>
    </w:p>
    <w:p w14:paraId="6BDBD1BB" w14:textId="77777777" w:rsidR="00A57638" w:rsidRPr="00EB2D57" w:rsidRDefault="00E235EB">
      <w:pPr>
        <w:pStyle w:val="13"/>
        <w:jc w:val="both"/>
        <w:rPr>
          <w:color w:val="auto"/>
        </w:rPr>
      </w:pPr>
      <w:r w:rsidRPr="00EB2D57">
        <w:rPr>
          <w:color w:val="auto"/>
        </w:rPr>
        <w:t>В связи с недостаточностью времени на проведение развернутого полноценного исследования на уроке наиболее целесообразным с методической точки зрения и оптимальным с точки зрения временных затрат является использование:</w:t>
      </w:r>
    </w:p>
    <w:p w14:paraId="6B09EA4B" w14:textId="77777777" w:rsidR="00A57638" w:rsidRPr="00EB2D57" w:rsidRDefault="00E235EB" w:rsidP="000B3370">
      <w:pPr>
        <w:pStyle w:val="13"/>
        <w:numPr>
          <w:ilvl w:val="0"/>
          <w:numId w:val="518"/>
        </w:numPr>
        <w:spacing w:line="276" w:lineRule="auto"/>
        <w:jc w:val="both"/>
        <w:rPr>
          <w:color w:val="auto"/>
        </w:rPr>
      </w:pPr>
      <w:r w:rsidRPr="00EB2D57">
        <w:rPr>
          <w:color w:val="auto"/>
        </w:rPr>
        <w:t>учебных исследовательских задач, предполагающих деятельность учащихся в проблемной ситуации, поставленной перед ними учителем в рамках следующих теоретических вопросов:</w:t>
      </w:r>
    </w:p>
    <w:p w14:paraId="766E26B8" w14:textId="77777777" w:rsidR="00A57638" w:rsidRPr="00EB2D57" w:rsidRDefault="00E235EB" w:rsidP="0043590E">
      <w:pPr>
        <w:pStyle w:val="13"/>
        <w:ind w:left="709" w:firstLine="0"/>
        <w:jc w:val="both"/>
        <w:rPr>
          <w:color w:val="auto"/>
        </w:rPr>
      </w:pPr>
      <w:r w:rsidRPr="00EB2D57">
        <w:rPr>
          <w:color w:val="auto"/>
        </w:rPr>
        <w:t>—Как (в каком направлении)... в какой степени... изменилось... ?</w:t>
      </w:r>
    </w:p>
    <w:p w14:paraId="7AD05B33" w14:textId="77777777" w:rsidR="00A57638" w:rsidRPr="00EB2D57" w:rsidRDefault="00E235EB" w:rsidP="0043590E">
      <w:pPr>
        <w:pStyle w:val="13"/>
        <w:ind w:left="709" w:firstLine="0"/>
        <w:jc w:val="both"/>
        <w:rPr>
          <w:color w:val="auto"/>
        </w:rPr>
      </w:pPr>
      <w:r w:rsidRPr="00EB2D57">
        <w:rPr>
          <w:color w:val="auto"/>
        </w:rPr>
        <w:t>—Как (каким образом)... в какой степени повлияло... на. ?</w:t>
      </w:r>
    </w:p>
    <w:p w14:paraId="2647A532" w14:textId="77777777" w:rsidR="00A57638" w:rsidRPr="00EB2D57" w:rsidRDefault="00E235EB" w:rsidP="0043590E">
      <w:pPr>
        <w:pStyle w:val="13"/>
        <w:ind w:left="709" w:firstLine="0"/>
        <w:jc w:val="both"/>
        <w:rPr>
          <w:color w:val="auto"/>
        </w:rPr>
      </w:pPr>
      <w:r w:rsidRPr="00EB2D57">
        <w:rPr>
          <w:color w:val="auto"/>
        </w:rPr>
        <w:t>—Какой (в чем проявилась)... насколько важной. была роль... ?</w:t>
      </w:r>
    </w:p>
    <w:p w14:paraId="259937C6" w14:textId="77777777" w:rsidR="00A57638" w:rsidRPr="00EB2D57" w:rsidRDefault="00E235EB" w:rsidP="0043590E">
      <w:pPr>
        <w:pStyle w:val="13"/>
        <w:ind w:left="709" w:firstLine="0"/>
        <w:jc w:val="both"/>
        <w:rPr>
          <w:color w:val="auto"/>
        </w:rPr>
      </w:pPr>
      <w:r w:rsidRPr="00EB2D57">
        <w:rPr>
          <w:color w:val="auto"/>
        </w:rPr>
        <w:t>—Каково (в чем проявилось)... как можно оценить. значение... ?</w:t>
      </w:r>
    </w:p>
    <w:p w14:paraId="01FD5AC9" w14:textId="77777777" w:rsidR="00A57638" w:rsidRPr="00EB2D57" w:rsidRDefault="00E235EB" w:rsidP="0043590E">
      <w:pPr>
        <w:pStyle w:val="13"/>
        <w:ind w:left="709" w:firstLine="0"/>
        <w:jc w:val="both"/>
        <w:rPr>
          <w:color w:val="auto"/>
        </w:rPr>
      </w:pPr>
      <w:r w:rsidRPr="00EB2D57">
        <w:rPr>
          <w:color w:val="auto"/>
        </w:rPr>
        <w:t>—Что произойдет... как измениться..., если... ? И т. д.;</w:t>
      </w:r>
    </w:p>
    <w:p w14:paraId="6F9078CE" w14:textId="77777777" w:rsidR="00A57638" w:rsidRPr="00EB2D57" w:rsidRDefault="00E235EB" w:rsidP="000B3370">
      <w:pPr>
        <w:pStyle w:val="13"/>
        <w:numPr>
          <w:ilvl w:val="0"/>
          <w:numId w:val="518"/>
        </w:numPr>
        <w:spacing w:line="276" w:lineRule="auto"/>
        <w:jc w:val="both"/>
        <w:rPr>
          <w:color w:val="auto"/>
        </w:rPr>
      </w:pPr>
      <w:r w:rsidRPr="00EB2D57">
        <w:rPr>
          <w:color w:val="auto"/>
        </w:rPr>
        <w:t>мини-исследований, организуемых педагогом в течение одного или 2 уроков («сдвоенный урок») и ориентирующих обучающихся на поиск ответов на один или несколько проблемных вопросов.</w:t>
      </w:r>
    </w:p>
    <w:p w14:paraId="147761FD" w14:textId="77777777" w:rsidR="00A57638" w:rsidRPr="00EB2D57" w:rsidRDefault="00E235EB" w:rsidP="000B3370">
      <w:pPr>
        <w:pStyle w:val="13"/>
        <w:numPr>
          <w:ilvl w:val="0"/>
          <w:numId w:val="518"/>
        </w:numPr>
        <w:spacing w:line="300" w:lineRule="auto"/>
        <w:jc w:val="both"/>
        <w:rPr>
          <w:color w:val="auto"/>
        </w:rPr>
      </w:pPr>
      <w:r w:rsidRPr="00EB2D57">
        <w:rPr>
          <w:color w:val="auto"/>
        </w:rPr>
        <w:t>Основными формами представления итогов учебных исследований являются:</w:t>
      </w:r>
    </w:p>
    <w:p w14:paraId="42F6E7B9" w14:textId="77777777" w:rsidR="00A57638" w:rsidRPr="00EB2D57" w:rsidRDefault="00E235EB" w:rsidP="000B3370">
      <w:pPr>
        <w:pStyle w:val="13"/>
        <w:numPr>
          <w:ilvl w:val="0"/>
          <w:numId w:val="518"/>
        </w:numPr>
        <w:spacing w:line="360" w:lineRule="auto"/>
        <w:jc w:val="both"/>
        <w:rPr>
          <w:color w:val="auto"/>
        </w:rPr>
      </w:pPr>
      <w:r w:rsidRPr="00EB2D57">
        <w:rPr>
          <w:color w:val="auto"/>
        </w:rPr>
        <w:t>доклад, реферат;</w:t>
      </w:r>
    </w:p>
    <w:p w14:paraId="1524829F" w14:textId="77777777" w:rsidR="00A57638" w:rsidRPr="00EB2D57" w:rsidRDefault="00E235EB" w:rsidP="000B3370">
      <w:pPr>
        <w:pStyle w:val="13"/>
        <w:numPr>
          <w:ilvl w:val="0"/>
          <w:numId w:val="518"/>
        </w:numPr>
        <w:spacing w:line="300" w:lineRule="auto"/>
        <w:jc w:val="both"/>
        <w:rPr>
          <w:color w:val="auto"/>
        </w:rPr>
      </w:pPr>
      <w:r w:rsidRPr="00EB2D57">
        <w:rPr>
          <w:color w:val="auto"/>
        </w:rPr>
        <w:t>статьи, обзоры, отчеты и заключения по итогам исследований по различным предметным областям.</w:t>
      </w:r>
    </w:p>
    <w:p w14:paraId="34B3BC25"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lastRenderedPageBreak/>
        <w:t>Особенности организации учебной исследовательской деятельности в рамках внеурочной деятельности</w:t>
      </w:r>
    </w:p>
    <w:p w14:paraId="6E459BA0" w14:textId="77777777" w:rsidR="00A57638" w:rsidRPr="00EB2D57" w:rsidRDefault="00E235EB" w:rsidP="0043590E">
      <w:pPr>
        <w:pStyle w:val="13"/>
        <w:jc w:val="both"/>
        <w:rPr>
          <w:color w:val="auto"/>
        </w:rPr>
      </w:pPr>
      <w:r w:rsidRPr="00EB2D57">
        <w:rPr>
          <w:color w:val="auto"/>
        </w:rPr>
        <w:t>Особенность УИД обучающихся в рамках внеурочной деятельности связана с тем, что в данном случае имеется достаточно времени на организацию и проведение развернутого и полноценного исследования.</w:t>
      </w:r>
    </w:p>
    <w:p w14:paraId="7F702E33" w14:textId="77777777" w:rsidR="00A57638" w:rsidRPr="00EB2D57" w:rsidRDefault="00E235EB" w:rsidP="0043590E">
      <w:pPr>
        <w:pStyle w:val="13"/>
        <w:jc w:val="both"/>
        <w:rPr>
          <w:color w:val="auto"/>
        </w:rPr>
      </w:pPr>
      <w:r w:rsidRPr="00EB2D57">
        <w:rPr>
          <w:color w:val="auto"/>
        </w:rPr>
        <w:t>С учетом этого при организации УИД обучающихся во внеурочное время целесообразно ориентироваться на реализацию нескольких направлений учебных исследований, основными являются:</w:t>
      </w:r>
    </w:p>
    <w:p w14:paraId="0DA95C15" w14:textId="77777777" w:rsidR="00A57638" w:rsidRPr="00EB2D57" w:rsidRDefault="00E235EB" w:rsidP="0043590E">
      <w:pPr>
        <w:pStyle w:val="13"/>
        <w:numPr>
          <w:ilvl w:val="0"/>
          <w:numId w:val="521"/>
        </w:numPr>
        <w:jc w:val="both"/>
        <w:rPr>
          <w:color w:val="auto"/>
        </w:rPr>
      </w:pPr>
      <w:r w:rsidRPr="00EB2D57">
        <w:rPr>
          <w:color w:val="auto"/>
        </w:rPr>
        <w:t>социально-гуманитарное;</w:t>
      </w:r>
    </w:p>
    <w:p w14:paraId="353E475A" w14:textId="77777777" w:rsidR="00A57638" w:rsidRPr="00EB2D57" w:rsidRDefault="00E235EB" w:rsidP="0043590E">
      <w:pPr>
        <w:pStyle w:val="13"/>
        <w:numPr>
          <w:ilvl w:val="0"/>
          <w:numId w:val="521"/>
        </w:numPr>
        <w:jc w:val="both"/>
        <w:rPr>
          <w:color w:val="auto"/>
        </w:rPr>
      </w:pPr>
      <w:r w:rsidRPr="00EB2D57">
        <w:rPr>
          <w:color w:val="auto"/>
        </w:rPr>
        <w:t>филологическое;</w:t>
      </w:r>
    </w:p>
    <w:p w14:paraId="31442A9A" w14:textId="77777777" w:rsidR="00A57638" w:rsidRPr="00EB2D57" w:rsidRDefault="00E235EB" w:rsidP="0043590E">
      <w:pPr>
        <w:pStyle w:val="13"/>
        <w:numPr>
          <w:ilvl w:val="0"/>
          <w:numId w:val="521"/>
        </w:numPr>
        <w:jc w:val="both"/>
        <w:rPr>
          <w:color w:val="auto"/>
        </w:rPr>
      </w:pPr>
      <w:r w:rsidRPr="00EB2D57">
        <w:rPr>
          <w:color w:val="auto"/>
        </w:rPr>
        <w:t>естественно-научное;</w:t>
      </w:r>
    </w:p>
    <w:p w14:paraId="1F2326CC" w14:textId="77777777" w:rsidR="00A57638" w:rsidRPr="00EB2D57" w:rsidRDefault="00E235EB" w:rsidP="0043590E">
      <w:pPr>
        <w:pStyle w:val="13"/>
        <w:numPr>
          <w:ilvl w:val="0"/>
          <w:numId w:val="521"/>
        </w:numPr>
        <w:jc w:val="both"/>
        <w:rPr>
          <w:color w:val="auto"/>
        </w:rPr>
      </w:pPr>
      <w:r w:rsidRPr="00EB2D57">
        <w:rPr>
          <w:color w:val="auto"/>
        </w:rPr>
        <w:t>информационно-технологическое;</w:t>
      </w:r>
    </w:p>
    <w:p w14:paraId="22941336" w14:textId="77777777" w:rsidR="00A57638" w:rsidRPr="00EB2D57" w:rsidRDefault="00E235EB" w:rsidP="0043590E">
      <w:pPr>
        <w:pStyle w:val="13"/>
        <w:numPr>
          <w:ilvl w:val="0"/>
          <w:numId w:val="521"/>
        </w:numPr>
        <w:jc w:val="both"/>
        <w:rPr>
          <w:color w:val="auto"/>
        </w:rPr>
      </w:pPr>
      <w:r w:rsidRPr="00EB2D57">
        <w:rPr>
          <w:color w:val="auto"/>
        </w:rPr>
        <w:t>междисциплинарное.</w:t>
      </w:r>
    </w:p>
    <w:p w14:paraId="25B1D3D0" w14:textId="77777777" w:rsidR="00A57638" w:rsidRPr="00EB2D57" w:rsidRDefault="00E235EB" w:rsidP="0043590E">
      <w:pPr>
        <w:pStyle w:val="13"/>
        <w:jc w:val="both"/>
        <w:rPr>
          <w:color w:val="auto"/>
        </w:rPr>
      </w:pPr>
      <w:r w:rsidRPr="00EB2D57">
        <w:rPr>
          <w:color w:val="auto"/>
        </w:rPr>
        <w:t>Основными формами организации УИД во внеурочное время являются:</w:t>
      </w:r>
    </w:p>
    <w:p w14:paraId="32179A32" w14:textId="77777777" w:rsidR="00A57638" w:rsidRPr="00EB2D57" w:rsidRDefault="00E235EB" w:rsidP="0043590E">
      <w:pPr>
        <w:pStyle w:val="13"/>
        <w:numPr>
          <w:ilvl w:val="0"/>
          <w:numId w:val="520"/>
        </w:numPr>
        <w:jc w:val="both"/>
        <w:rPr>
          <w:color w:val="auto"/>
        </w:rPr>
      </w:pPr>
      <w:r w:rsidRPr="00EB2D57">
        <w:rPr>
          <w:color w:val="auto"/>
        </w:rPr>
        <w:t>конференция, семинар, дискуссия, диспут;</w:t>
      </w:r>
    </w:p>
    <w:p w14:paraId="4E833C84" w14:textId="77777777" w:rsidR="00A57638" w:rsidRPr="00EB2D57" w:rsidRDefault="00E235EB" w:rsidP="0043590E">
      <w:pPr>
        <w:pStyle w:val="13"/>
        <w:numPr>
          <w:ilvl w:val="0"/>
          <w:numId w:val="520"/>
        </w:numPr>
        <w:jc w:val="both"/>
        <w:rPr>
          <w:color w:val="auto"/>
        </w:rPr>
      </w:pPr>
      <w:r w:rsidRPr="00EB2D57">
        <w:rPr>
          <w:color w:val="auto"/>
        </w:rPr>
        <w:t>брифинг, интервью, телемост;</w:t>
      </w:r>
    </w:p>
    <w:p w14:paraId="1BB57151" w14:textId="77777777" w:rsidR="00A57638" w:rsidRPr="00EB2D57" w:rsidRDefault="00E235EB" w:rsidP="0043590E">
      <w:pPr>
        <w:pStyle w:val="13"/>
        <w:numPr>
          <w:ilvl w:val="0"/>
          <w:numId w:val="520"/>
        </w:numPr>
        <w:jc w:val="both"/>
        <w:rPr>
          <w:color w:val="auto"/>
        </w:rPr>
      </w:pPr>
      <w:r w:rsidRPr="00EB2D57">
        <w:rPr>
          <w:color w:val="auto"/>
        </w:rPr>
        <w:t>исследовательская практика, образовательные экспедиции, походы, поездки, экскурсии;</w:t>
      </w:r>
    </w:p>
    <w:p w14:paraId="1AC8F058" w14:textId="77777777" w:rsidR="00A57638" w:rsidRPr="00EB2D57" w:rsidRDefault="00E235EB" w:rsidP="0043590E">
      <w:pPr>
        <w:pStyle w:val="13"/>
        <w:numPr>
          <w:ilvl w:val="0"/>
          <w:numId w:val="520"/>
        </w:numPr>
        <w:jc w:val="both"/>
        <w:rPr>
          <w:color w:val="auto"/>
        </w:rPr>
      </w:pPr>
      <w:r w:rsidRPr="00EB2D57">
        <w:rPr>
          <w:color w:val="auto"/>
        </w:rPr>
        <w:t>научно-исследовательское общество учащихся.</w:t>
      </w:r>
    </w:p>
    <w:p w14:paraId="29B91120" w14:textId="77777777" w:rsidR="00A57638" w:rsidRPr="00EB2D57" w:rsidRDefault="00E235EB" w:rsidP="0043590E">
      <w:pPr>
        <w:pStyle w:val="13"/>
        <w:jc w:val="both"/>
        <w:rPr>
          <w:color w:val="auto"/>
        </w:rPr>
      </w:pPr>
      <w:r w:rsidRPr="00EB2D57">
        <w:rPr>
          <w:color w:val="auto"/>
        </w:rPr>
        <w:t>Для представления итогов УИД во внеурочное время наиболее целесообразно использование следующих форм предъявления результатов:</w:t>
      </w:r>
    </w:p>
    <w:p w14:paraId="3BD2B218" w14:textId="77777777" w:rsidR="00A57638" w:rsidRPr="00EB2D57" w:rsidRDefault="00E235EB" w:rsidP="0043590E">
      <w:pPr>
        <w:pStyle w:val="13"/>
        <w:numPr>
          <w:ilvl w:val="0"/>
          <w:numId w:val="519"/>
        </w:numPr>
        <w:jc w:val="both"/>
        <w:rPr>
          <w:color w:val="auto"/>
        </w:rPr>
      </w:pPr>
      <w:r w:rsidRPr="00EB2D57">
        <w:rPr>
          <w:color w:val="auto"/>
        </w:rPr>
        <w:t>письменная исследовательская работа (эссе, доклад, реферат);</w:t>
      </w:r>
    </w:p>
    <w:p w14:paraId="1D0728C6" w14:textId="77777777" w:rsidR="00A57638" w:rsidRPr="00EB2D57" w:rsidRDefault="00E235EB" w:rsidP="0043590E">
      <w:pPr>
        <w:pStyle w:val="13"/>
        <w:numPr>
          <w:ilvl w:val="0"/>
          <w:numId w:val="519"/>
        </w:numPr>
        <w:jc w:val="both"/>
        <w:rPr>
          <w:color w:val="auto"/>
        </w:rPr>
      </w:pPr>
      <w:r w:rsidRPr="00EB2D57">
        <w:rPr>
          <w:color w:val="auto"/>
        </w:rPr>
        <w:t>статьи, обзоры, отчеты и заключения по итогам исследований, проводимых в рамках исследовательских экспедиций, обработки архивов, исследований по различным предметным областям.</w:t>
      </w:r>
    </w:p>
    <w:p w14:paraId="36B3F68B" w14:textId="77777777" w:rsidR="00A57638" w:rsidRPr="00EB2D57" w:rsidRDefault="00E235EB" w:rsidP="0043590E">
      <w:pPr>
        <w:pStyle w:val="13"/>
        <w:jc w:val="both"/>
        <w:rPr>
          <w:color w:val="auto"/>
          <w:sz w:val="19"/>
          <w:szCs w:val="19"/>
        </w:rPr>
      </w:pPr>
      <w:r w:rsidRPr="00EB2D57">
        <w:rPr>
          <w:b/>
          <w:bCs/>
          <w:i/>
          <w:iCs/>
          <w:color w:val="auto"/>
          <w:sz w:val="19"/>
          <w:szCs w:val="19"/>
        </w:rPr>
        <w:t>Общие рекомендации по оцениванию учебной исследовательской деятельности</w:t>
      </w:r>
    </w:p>
    <w:p w14:paraId="3105F855" w14:textId="77777777" w:rsidR="00A57638" w:rsidRPr="00EB2D57" w:rsidRDefault="00E235EB" w:rsidP="0043590E">
      <w:pPr>
        <w:pStyle w:val="13"/>
        <w:jc w:val="both"/>
        <w:rPr>
          <w:color w:val="auto"/>
        </w:rPr>
      </w:pPr>
      <w:r w:rsidRPr="00EB2D57">
        <w:rPr>
          <w:color w:val="auto"/>
        </w:rPr>
        <w:t>При оценивании результатов УИД следует ориентироваться на то, что основными критериями учебного исследования является то, насколько доказательно и корректно решена поставленная проблема, насколько полно и последовательно достигнуты сформулированные цель, задачи, гипотеза.</w:t>
      </w:r>
    </w:p>
    <w:p w14:paraId="4D149372" w14:textId="77777777" w:rsidR="00A57638" w:rsidRPr="00EB2D57" w:rsidRDefault="00E235EB" w:rsidP="0043590E">
      <w:pPr>
        <w:pStyle w:val="13"/>
        <w:jc w:val="both"/>
        <w:rPr>
          <w:color w:val="auto"/>
        </w:rPr>
      </w:pPr>
      <w:r w:rsidRPr="00EB2D57">
        <w:rPr>
          <w:color w:val="auto"/>
        </w:rPr>
        <w:t>Оценка результатов УИД должна учитывать то, насколько обучающимся в рамках проведения исследования удалось продемонстрировать базовые исследовательские действия:</w:t>
      </w:r>
    </w:p>
    <w:p w14:paraId="29694998" w14:textId="77777777" w:rsidR="00A57638" w:rsidRPr="00EB2D57" w:rsidRDefault="00E235EB" w:rsidP="0043590E">
      <w:pPr>
        <w:pStyle w:val="13"/>
        <w:numPr>
          <w:ilvl w:val="0"/>
          <w:numId w:val="522"/>
        </w:numPr>
        <w:jc w:val="both"/>
        <w:rPr>
          <w:color w:val="auto"/>
        </w:rPr>
      </w:pPr>
      <w:r w:rsidRPr="00EB2D57">
        <w:rPr>
          <w:color w:val="auto"/>
        </w:rPr>
        <w:t>использовать вопросы как исследовательский инструмент познания;</w:t>
      </w:r>
    </w:p>
    <w:p w14:paraId="47390324" w14:textId="77777777" w:rsidR="00A57638" w:rsidRPr="00EB2D57" w:rsidRDefault="00E235EB" w:rsidP="000B3370">
      <w:pPr>
        <w:pStyle w:val="13"/>
        <w:numPr>
          <w:ilvl w:val="0"/>
          <w:numId w:val="522"/>
        </w:numPr>
        <w:jc w:val="both"/>
        <w:rPr>
          <w:color w:val="auto"/>
        </w:rPr>
      </w:pPr>
      <w:r w:rsidRPr="00EB2D57">
        <w:rPr>
          <w:color w:val="auto"/>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14:paraId="713A5B62" w14:textId="77777777" w:rsidR="00A57638" w:rsidRPr="00EB2D57" w:rsidRDefault="00E235EB" w:rsidP="000B3370">
      <w:pPr>
        <w:pStyle w:val="13"/>
        <w:numPr>
          <w:ilvl w:val="0"/>
          <w:numId w:val="522"/>
        </w:numPr>
        <w:jc w:val="both"/>
        <w:rPr>
          <w:color w:val="auto"/>
        </w:rPr>
      </w:pPr>
      <w:r w:rsidRPr="00EB2D57">
        <w:rPr>
          <w:color w:val="auto"/>
        </w:rPr>
        <w:t>формировать гипотезу об истинности собственных суждений и суждений других, аргументировать свою позицию, мнение;</w:t>
      </w:r>
    </w:p>
    <w:p w14:paraId="66D0C09A" w14:textId="77777777" w:rsidR="00A57638" w:rsidRPr="00EB2D57" w:rsidRDefault="00E235EB" w:rsidP="000B3370">
      <w:pPr>
        <w:pStyle w:val="13"/>
        <w:numPr>
          <w:ilvl w:val="0"/>
          <w:numId w:val="522"/>
        </w:numPr>
        <w:jc w:val="both"/>
        <w:rPr>
          <w:color w:val="auto"/>
        </w:rPr>
      </w:pPr>
      <w:r w:rsidRPr="00EB2D57">
        <w:rPr>
          <w:color w:val="auto"/>
        </w:rPr>
        <w:t>проводить по самостоятельно составленному плану опыт, несложный эксперимент, небольшое исследование;</w:t>
      </w:r>
    </w:p>
    <w:p w14:paraId="7179B37A" w14:textId="77777777" w:rsidR="00A57638" w:rsidRPr="00EB2D57" w:rsidRDefault="00E235EB" w:rsidP="000B3370">
      <w:pPr>
        <w:pStyle w:val="13"/>
        <w:numPr>
          <w:ilvl w:val="0"/>
          <w:numId w:val="522"/>
        </w:numPr>
        <w:jc w:val="both"/>
        <w:rPr>
          <w:color w:val="auto"/>
        </w:rPr>
      </w:pPr>
      <w:r w:rsidRPr="00EB2D57">
        <w:rPr>
          <w:color w:val="auto"/>
        </w:rPr>
        <w:lastRenderedPageBreak/>
        <w:t>оценивать на применимость и достоверность информацию, полученную в ходе исследования (эксперимента);</w:t>
      </w:r>
    </w:p>
    <w:p w14:paraId="64E73FDC" w14:textId="77777777" w:rsidR="00A57638" w:rsidRPr="00EB2D57" w:rsidRDefault="00E235EB" w:rsidP="000B3370">
      <w:pPr>
        <w:pStyle w:val="13"/>
        <w:numPr>
          <w:ilvl w:val="0"/>
          <w:numId w:val="522"/>
        </w:numPr>
        <w:jc w:val="both"/>
        <w:rPr>
          <w:color w:val="auto"/>
        </w:rPr>
      </w:pPr>
      <w:r w:rsidRPr="00EB2D57">
        <w:rPr>
          <w:color w:val="auto"/>
        </w:rP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14:paraId="1689D489" w14:textId="77777777" w:rsidR="00A57638" w:rsidRPr="00EB2D57" w:rsidRDefault="00E235EB" w:rsidP="000B3370">
      <w:pPr>
        <w:pStyle w:val="13"/>
        <w:numPr>
          <w:ilvl w:val="0"/>
          <w:numId w:val="522"/>
        </w:numPr>
        <w:jc w:val="both"/>
        <w:rPr>
          <w:color w:val="auto"/>
        </w:rPr>
      </w:pPr>
      <w:r w:rsidRPr="00EB2D57">
        <w:rPr>
          <w:color w:val="auto"/>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14:paraId="40AB37AE" w14:textId="77777777" w:rsidR="0043590E" w:rsidRDefault="0043590E" w:rsidP="0043590E">
      <w:pPr>
        <w:pStyle w:val="af5"/>
      </w:pPr>
      <w:bookmarkStart w:id="940" w:name="bookmark1911"/>
    </w:p>
    <w:p w14:paraId="0383D2A0" w14:textId="77777777" w:rsidR="00A57638" w:rsidRPr="00EB2D57" w:rsidRDefault="00E235EB" w:rsidP="0043590E">
      <w:pPr>
        <w:pStyle w:val="af5"/>
      </w:pPr>
      <w:r w:rsidRPr="00EB2D57">
        <w:t>Особенности организации проектной деятельности</w:t>
      </w:r>
      <w:bookmarkEnd w:id="940"/>
    </w:p>
    <w:p w14:paraId="7333F161" w14:textId="77777777" w:rsidR="00A57638" w:rsidRPr="00EB2D57" w:rsidRDefault="00E235EB">
      <w:pPr>
        <w:pStyle w:val="13"/>
        <w:spacing w:line="257" w:lineRule="auto"/>
        <w:jc w:val="both"/>
        <w:rPr>
          <w:color w:val="auto"/>
        </w:rPr>
      </w:pPr>
      <w:r w:rsidRPr="00EB2D57">
        <w:rPr>
          <w:color w:val="auto"/>
        </w:rPr>
        <w:t>Особенность проектной деятельности (далее — ПД) заключается в том, что она нацелена на получение конкретного результата («продукта»), с учетом заранее заданных требований и запланированных ресурсов. ПД имеет прикладной характер и ориентирована на поиск, нахождение обучающимися практического средства (инструмента и пр.) для решения жизненной, социально-значимой или познавательной проблемы.</w:t>
      </w:r>
    </w:p>
    <w:p w14:paraId="2AC00B5A" w14:textId="77777777" w:rsidR="00A57638" w:rsidRPr="00EB2D57" w:rsidRDefault="00E235EB">
      <w:pPr>
        <w:pStyle w:val="13"/>
        <w:spacing w:line="257" w:lineRule="auto"/>
        <w:jc w:val="both"/>
        <w:rPr>
          <w:color w:val="auto"/>
        </w:rPr>
      </w:pPr>
      <w:r w:rsidRPr="00EB2D57">
        <w:rPr>
          <w:color w:val="auto"/>
        </w:rPr>
        <w:t>Проектные задачи отличаются от исследовательских иной логикой решения, а также тем, что нацелены на формирование и развитие у обучающихся умений:</w:t>
      </w:r>
    </w:p>
    <w:p w14:paraId="248051F1" w14:textId="77777777" w:rsidR="00A57638" w:rsidRPr="00EB2D57" w:rsidRDefault="00E235EB" w:rsidP="000B3370">
      <w:pPr>
        <w:pStyle w:val="13"/>
        <w:numPr>
          <w:ilvl w:val="0"/>
          <w:numId w:val="523"/>
        </w:numPr>
        <w:spacing w:line="257" w:lineRule="auto"/>
        <w:jc w:val="both"/>
        <w:rPr>
          <w:color w:val="auto"/>
        </w:rPr>
      </w:pPr>
      <w:r w:rsidRPr="00EB2D57">
        <w:rPr>
          <w:color w:val="auto"/>
        </w:rPr>
        <w:t>определять оптимальный путь решения проблемного вопроса, прогнозировать проектный результат и оформлять его в виде реального «продукта»;</w:t>
      </w:r>
    </w:p>
    <w:p w14:paraId="69D440A6" w14:textId="77777777" w:rsidR="0043590E" w:rsidRDefault="00E235EB" w:rsidP="000B3370">
      <w:pPr>
        <w:pStyle w:val="13"/>
        <w:numPr>
          <w:ilvl w:val="0"/>
          <w:numId w:val="523"/>
        </w:numPr>
        <w:spacing w:line="257" w:lineRule="auto"/>
        <w:jc w:val="both"/>
        <w:rPr>
          <w:color w:val="auto"/>
        </w:rPr>
      </w:pPr>
      <w:r w:rsidRPr="00EB2D57">
        <w:rPr>
          <w:color w:val="auto"/>
        </w:rPr>
        <w:t xml:space="preserve">максимально использовать для создания проектного «продукта» имеющиеся знания и освоенные способы действия, а при их недостаточности — производить поиск и отбор необходимых знаний и методов (причем не только научных). </w:t>
      </w:r>
    </w:p>
    <w:p w14:paraId="0EC0FFB1" w14:textId="77777777" w:rsidR="00A57638" w:rsidRPr="00EB2D57" w:rsidRDefault="00E235EB" w:rsidP="0043590E">
      <w:pPr>
        <w:pStyle w:val="13"/>
        <w:spacing w:line="257" w:lineRule="auto"/>
        <w:jc w:val="both"/>
        <w:rPr>
          <w:color w:val="auto"/>
        </w:rPr>
      </w:pPr>
      <w:r w:rsidRPr="00EB2D57">
        <w:rPr>
          <w:color w:val="auto"/>
        </w:rPr>
        <w:t>Проектная работа должна ответить на вопрос «Что необходимо СДЕЛАТЬ (сконструировать, смоделировать, изготовить и др.), чтобы решить реально существующую или потенциально значимую проблему?».</w:t>
      </w:r>
    </w:p>
    <w:p w14:paraId="1D1DE58C" w14:textId="77777777" w:rsidR="00A57638" w:rsidRPr="00EB2D57" w:rsidRDefault="00E235EB">
      <w:pPr>
        <w:pStyle w:val="13"/>
        <w:spacing w:line="257" w:lineRule="auto"/>
        <w:jc w:val="both"/>
        <w:rPr>
          <w:color w:val="auto"/>
        </w:rPr>
      </w:pPr>
      <w:r w:rsidRPr="00EB2D57">
        <w:rPr>
          <w:color w:val="auto"/>
        </w:rPr>
        <w:t>Осуществление ПД обучающимися включает в себя ряд этапов:</w:t>
      </w:r>
    </w:p>
    <w:p w14:paraId="1EFBE0D6" w14:textId="77777777" w:rsidR="00A57638" w:rsidRPr="00EB2D57" w:rsidRDefault="00E235EB" w:rsidP="000B3370">
      <w:pPr>
        <w:pStyle w:val="13"/>
        <w:numPr>
          <w:ilvl w:val="0"/>
          <w:numId w:val="524"/>
        </w:numPr>
        <w:spacing w:line="360" w:lineRule="auto"/>
        <w:jc w:val="both"/>
        <w:rPr>
          <w:color w:val="auto"/>
        </w:rPr>
      </w:pPr>
      <w:r w:rsidRPr="00EB2D57">
        <w:rPr>
          <w:color w:val="auto"/>
        </w:rPr>
        <w:t>анализ и формулирование проблемы;</w:t>
      </w:r>
    </w:p>
    <w:p w14:paraId="3FED3554" w14:textId="77777777" w:rsidR="00A57638" w:rsidRPr="00EB2D57" w:rsidRDefault="00E235EB" w:rsidP="000B3370">
      <w:pPr>
        <w:pStyle w:val="13"/>
        <w:numPr>
          <w:ilvl w:val="0"/>
          <w:numId w:val="524"/>
        </w:numPr>
        <w:spacing w:line="360" w:lineRule="auto"/>
        <w:jc w:val="both"/>
        <w:rPr>
          <w:color w:val="auto"/>
        </w:rPr>
      </w:pPr>
      <w:r w:rsidRPr="00EB2D57">
        <w:rPr>
          <w:color w:val="auto"/>
        </w:rPr>
        <w:t>формулирование темы проекта;</w:t>
      </w:r>
    </w:p>
    <w:p w14:paraId="0A23AB37" w14:textId="77777777" w:rsidR="00A57638" w:rsidRPr="00EB2D57" w:rsidRDefault="00E235EB" w:rsidP="000B3370">
      <w:pPr>
        <w:pStyle w:val="13"/>
        <w:numPr>
          <w:ilvl w:val="0"/>
          <w:numId w:val="524"/>
        </w:numPr>
        <w:spacing w:after="60" w:line="360" w:lineRule="auto"/>
        <w:jc w:val="both"/>
        <w:rPr>
          <w:color w:val="auto"/>
        </w:rPr>
      </w:pPr>
      <w:r w:rsidRPr="00EB2D57">
        <w:rPr>
          <w:color w:val="auto"/>
        </w:rPr>
        <w:t>постановка цели и задач проекта;</w:t>
      </w:r>
    </w:p>
    <w:p w14:paraId="156C0C57" w14:textId="77777777" w:rsidR="00A57638" w:rsidRPr="00EB2D57" w:rsidRDefault="00E235EB" w:rsidP="000B3370">
      <w:pPr>
        <w:pStyle w:val="13"/>
        <w:numPr>
          <w:ilvl w:val="0"/>
          <w:numId w:val="524"/>
        </w:numPr>
        <w:spacing w:line="360" w:lineRule="auto"/>
        <w:jc w:val="both"/>
        <w:rPr>
          <w:color w:val="auto"/>
        </w:rPr>
      </w:pPr>
      <w:r w:rsidRPr="00EB2D57">
        <w:rPr>
          <w:color w:val="auto"/>
        </w:rPr>
        <w:t>составление плана работы;</w:t>
      </w:r>
    </w:p>
    <w:p w14:paraId="6D221149" w14:textId="77777777" w:rsidR="00A57638" w:rsidRPr="00EB2D57" w:rsidRDefault="00E235EB" w:rsidP="000B3370">
      <w:pPr>
        <w:pStyle w:val="13"/>
        <w:numPr>
          <w:ilvl w:val="0"/>
          <w:numId w:val="524"/>
        </w:numPr>
        <w:spacing w:line="360" w:lineRule="auto"/>
        <w:jc w:val="both"/>
        <w:rPr>
          <w:color w:val="auto"/>
        </w:rPr>
      </w:pPr>
      <w:r w:rsidRPr="00EB2D57">
        <w:rPr>
          <w:color w:val="auto"/>
        </w:rPr>
        <w:t>сбор информации/исследование;</w:t>
      </w:r>
    </w:p>
    <w:p w14:paraId="4EFE19C0" w14:textId="77777777" w:rsidR="00A57638" w:rsidRPr="00EB2D57" w:rsidRDefault="00E235EB" w:rsidP="000B3370">
      <w:pPr>
        <w:pStyle w:val="13"/>
        <w:numPr>
          <w:ilvl w:val="0"/>
          <w:numId w:val="524"/>
        </w:numPr>
        <w:spacing w:after="60" w:line="360" w:lineRule="auto"/>
        <w:jc w:val="both"/>
        <w:rPr>
          <w:color w:val="auto"/>
        </w:rPr>
      </w:pPr>
      <w:r w:rsidRPr="00EB2D57">
        <w:rPr>
          <w:color w:val="auto"/>
        </w:rPr>
        <w:t>выполнение технологического этапа;</w:t>
      </w:r>
    </w:p>
    <w:p w14:paraId="052EBAE3" w14:textId="77777777" w:rsidR="00A57638" w:rsidRPr="00EB2D57" w:rsidRDefault="00E235EB" w:rsidP="000B3370">
      <w:pPr>
        <w:pStyle w:val="13"/>
        <w:numPr>
          <w:ilvl w:val="0"/>
          <w:numId w:val="524"/>
        </w:numPr>
        <w:spacing w:after="60" w:line="360" w:lineRule="auto"/>
        <w:jc w:val="both"/>
        <w:rPr>
          <w:color w:val="auto"/>
        </w:rPr>
      </w:pPr>
      <w:r w:rsidRPr="00EB2D57">
        <w:rPr>
          <w:color w:val="auto"/>
        </w:rPr>
        <w:t>подготовка и защита проекта;</w:t>
      </w:r>
    </w:p>
    <w:p w14:paraId="6CC44BA9" w14:textId="77777777" w:rsidR="00A57638" w:rsidRPr="00EB2D57" w:rsidRDefault="00E235EB" w:rsidP="000B3370">
      <w:pPr>
        <w:pStyle w:val="13"/>
        <w:numPr>
          <w:ilvl w:val="0"/>
          <w:numId w:val="524"/>
        </w:numPr>
        <w:spacing w:line="257" w:lineRule="auto"/>
        <w:jc w:val="both"/>
        <w:rPr>
          <w:color w:val="auto"/>
        </w:rPr>
      </w:pPr>
      <w:r w:rsidRPr="00EB2D57">
        <w:rPr>
          <w:color w:val="auto"/>
        </w:rPr>
        <w:lastRenderedPageBreak/>
        <w:t>рефлексия, анализ результатов выполнения проекта, оценка качества выполнения.</w:t>
      </w:r>
    </w:p>
    <w:p w14:paraId="41979140" w14:textId="77777777" w:rsidR="00A57638" w:rsidRPr="00EB2D57" w:rsidRDefault="00E235EB">
      <w:pPr>
        <w:pStyle w:val="13"/>
        <w:spacing w:line="257" w:lineRule="auto"/>
        <w:jc w:val="both"/>
        <w:rPr>
          <w:color w:val="auto"/>
        </w:rPr>
      </w:pPr>
      <w:r w:rsidRPr="00EB2D57">
        <w:rPr>
          <w:color w:val="auto"/>
        </w:rPr>
        <w:t>При организации ПД необходимо учитывать, что в любом проекте должна присутствовать исследовательская составляющая, в связи с чем обучающиеся должны быть сориентированы на то, что, прежде чем создать требуемое для решения проблемы новое практическое средство, им сначала предстоит найти основания для доказательства актуальности, действенности и эффективности планируемого результата («продукта»).</w:t>
      </w:r>
    </w:p>
    <w:p w14:paraId="6EAC0BA7" w14:textId="77777777" w:rsidR="00A57638" w:rsidRPr="00EB2D57" w:rsidRDefault="00E235EB">
      <w:pPr>
        <w:pStyle w:val="13"/>
        <w:spacing w:line="269" w:lineRule="auto"/>
        <w:jc w:val="both"/>
        <w:rPr>
          <w:color w:val="auto"/>
          <w:sz w:val="19"/>
          <w:szCs w:val="19"/>
        </w:rPr>
      </w:pPr>
      <w:r w:rsidRPr="00EB2D57">
        <w:rPr>
          <w:b/>
          <w:bCs/>
          <w:i/>
          <w:iCs/>
          <w:color w:val="auto"/>
          <w:sz w:val="19"/>
          <w:szCs w:val="19"/>
        </w:rPr>
        <w:t>Особенности организации проектной деятельности в рамках урочной деятельности</w:t>
      </w:r>
    </w:p>
    <w:p w14:paraId="594809D7" w14:textId="77777777" w:rsidR="00A57638" w:rsidRPr="00EB2D57" w:rsidRDefault="00E235EB">
      <w:pPr>
        <w:pStyle w:val="13"/>
        <w:jc w:val="both"/>
        <w:rPr>
          <w:color w:val="auto"/>
        </w:rPr>
      </w:pPr>
      <w:r w:rsidRPr="00EB2D57">
        <w:rPr>
          <w:color w:val="auto"/>
        </w:rPr>
        <w:t>Особенности организации проектной деятельности обучающихся в рамках урочной деятельности так же, как и при организации учебных исследований, связаны с тем, что учебное время ограничено и не может быть направлено на осуществление полноценной проектной работы в классе и в рамках выполнения домашних заданий.</w:t>
      </w:r>
    </w:p>
    <w:p w14:paraId="3BAE66D4" w14:textId="77777777" w:rsidR="00A57638" w:rsidRPr="00EB2D57" w:rsidRDefault="00E235EB" w:rsidP="0043590E">
      <w:pPr>
        <w:pStyle w:val="13"/>
        <w:jc w:val="both"/>
        <w:rPr>
          <w:color w:val="auto"/>
        </w:rPr>
      </w:pPr>
      <w:r w:rsidRPr="00EB2D57">
        <w:rPr>
          <w:color w:val="auto"/>
        </w:rPr>
        <w:t>С учетом этого при организации ПД обучающихся в урочное время целесообразно ориентироваться на реализацию двух основных направлений проектирования:</w:t>
      </w:r>
    </w:p>
    <w:p w14:paraId="2CABB82C" w14:textId="77777777" w:rsidR="00A57638" w:rsidRPr="00EB2D57" w:rsidRDefault="00E235EB" w:rsidP="0043590E">
      <w:pPr>
        <w:pStyle w:val="13"/>
        <w:numPr>
          <w:ilvl w:val="0"/>
          <w:numId w:val="525"/>
        </w:numPr>
        <w:spacing w:line="360" w:lineRule="auto"/>
        <w:jc w:val="both"/>
        <w:rPr>
          <w:color w:val="auto"/>
        </w:rPr>
      </w:pPr>
      <w:r w:rsidRPr="00EB2D57">
        <w:rPr>
          <w:color w:val="auto"/>
        </w:rPr>
        <w:t>предметные проекты;</w:t>
      </w:r>
    </w:p>
    <w:p w14:paraId="52C52BB4" w14:textId="77777777" w:rsidR="00A57638" w:rsidRPr="00EB2D57" w:rsidRDefault="00E235EB" w:rsidP="0043590E">
      <w:pPr>
        <w:pStyle w:val="13"/>
        <w:numPr>
          <w:ilvl w:val="0"/>
          <w:numId w:val="525"/>
        </w:numPr>
        <w:spacing w:line="360" w:lineRule="auto"/>
        <w:jc w:val="both"/>
        <w:rPr>
          <w:color w:val="auto"/>
        </w:rPr>
      </w:pPr>
      <w:r w:rsidRPr="00EB2D57">
        <w:rPr>
          <w:color w:val="auto"/>
        </w:rPr>
        <w:t>метапредметные проекты.</w:t>
      </w:r>
    </w:p>
    <w:p w14:paraId="712A694F" w14:textId="77777777" w:rsidR="00A57638" w:rsidRPr="00EB2D57" w:rsidRDefault="00E235EB" w:rsidP="0043590E">
      <w:pPr>
        <w:pStyle w:val="13"/>
        <w:jc w:val="both"/>
        <w:rPr>
          <w:color w:val="auto"/>
        </w:rPr>
      </w:pPr>
      <w:r w:rsidRPr="00EB2D57">
        <w:rPr>
          <w:color w:val="auto"/>
        </w:rPr>
        <w:t>В отличие от предметных проектов, нацеленных на решение задач предметного обучения, метапредметные проекты могут быть сориентированы на решение прикладных проблем, связанных с задачами жизненно-практического, социального характера и выходящих за рамки содержания предметного обучения.</w:t>
      </w:r>
    </w:p>
    <w:p w14:paraId="03170280" w14:textId="77777777" w:rsidR="00A57638" w:rsidRPr="00EB2D57" w:rsidRDefault="00E235EB" w:rsidP="0043590E">
      <w:pPr>
        <w:pStyle w:val="13"/>
        <w:jc w:val="both"/>
        <w:rPr>
          <w:color w:val="auto"/>
        </w:rPr>
      </w:pPr>
      <w:r w:rsidRPr="00EB2D57">
        <w:rPr>
          <w:color w:val="auto"/>
        </w:rPr>
        <w:t>Формы организации проектной деятельности обучающихся могут быть следующие:</w:t>
      </w:r>
    </w:p>
    <w:p w14:paraId="24C79349" w14:textId="77777777" w:rsidR="00A57638" w:rsidRPr="00EB2D57" w:rsidRDefault="00E235EB" w:rsidP="0043590E">
      <w:pPr>
        <w:pStyle w:val="13"/>
        <w:numPr>
          <w:ilvl w:val="0"/>
          <w:numId w:val="526"/>
        </w:numPr>
        <w:spacing w:line="360" w:lineRule="auto"/>
        <w:jc w:val="both"/>
        <w:rPr>
          <w:color w:val="auto"/>
        </w:rPr>
      </w:pPr>
      <w:r w:rsidRPr="00EB2D57">
        <w:rPr>
          <w:color w:val="auto"/>
        </w:rPr>
        <w:t>монопроект (использование содержания одного предмета);</w:t>
      </w:r>
    </w:p>
    <w:p w14:paraId="176A2680" w14:textId="77777777" w:rsidR="00A57638" w:rsidRPr="00EB2D57" w:rsidRDefault="00E235EB" w:rsidP="0043590E">
      <w:pPr>
        <w:pStyle w:val="13"/>
        <w:numPr>
          <w:ilvl w:val="0"/>
          <w:numId w:val="526"/>
        </w:numPr>
        <w:spacing w:line="300" w:lineRule="auto"/>
        <w:jc w:val="both"/>
        <w:rPr>
          <w:color w:val="auto"/>
        </w:rPr>
      </w:pPr>
      <w:r w:rsidRPr="00EB2D57">
        <w:rPr>
          <w:color w:val="auto"/>
        </w:rPr>
        <w:t>межпредметный проект (использование интегрированного знания и способов учебной деятельности различных предметов);</w:t>
      </w:r>
    </w:p>
    <w:p w14:paraId="5E53B1D9" w14:textId="77777777" w:rsidR="00A57638" w:rsidRPr="00EB2D57" w:rsidRDefault="00E235EB" w:rsidP="0043590E">
      <w:pPr>
        <w:pStyle w:val="13"/>
        <w:numPr>
          <w:ilvl w:val="0"/>
          <w:numId w:val="526"/>
        </w:numPr>
        <w:spacing w:line="300" w:lineRule="auto"/>
        <w:jc w:val="both"/>
        <w:rPr>
          <w:color w:val="auto"/>
        </w:rPr>
      </w:pPr>
      <w:r w:rsidRPr="00EB2D57">
        <w:rPr>
          <w:color w:val="auto"/>
        </w:rPr>
        <w:t>метапроект (использование областей знания и методов деятельности, выходящих за рамки предметного обучения).</w:t>
      </w:r>
    </w:p>
    <w:p w14:paraId="4BDAB842" w14:textId="77777777" w:rsidR="00A57638" w:rsidRPr="00EB2D57" w:rsidRDefault="00E235EB" w:rsidP="0043590E">
      <w:pPr>
        <w:pStyle w:val="13"/>
        <w:jc w:val="both"/>
        <w:rPr>
          <w:color w:val="auto"/>
        </w:rPr>
      </w:pPr>
      <w:r w:rsidRPr="00EB2D57">
        <w:rPr>
          <w:color w:val="auto"/>
        </w:rPr>
        <w:t>В связи с недостаточностью времени на реализацию полноценного проекта на уроке, наиболее целесообразным с методической точки зрения и оптимальным с точки зрения временных затрат является использование на уроках учебных задач, нацеливающих обучающихся на решение следующих практикоориентированных проблем:</w:t>
      </w:r>
    </w:p>
    <w:p w14:paraId="20DBA16F" w14:textId="77777777" w:rsidR="00A57638" w:rsidRPr="00EB2D57" w:rsidRDefault="00E235EB" w:rsidP="000B3370">
      <w:pPr>
        <w:pStyle w:val="13"/>
        <w:numPr>
          <w:ilvl w:val="0"/>
          <w:numId w:val="527"/>
        </w:numPr>
        <w:spacing w:line="300" w:lineRule="auto"/>
        <w:jc w:val="both"/>
        <w:rPr>
          <w:color w:val="auto"/>
        </w:rPr>
      </w:pPr>
      <w:r w:rsidRPr="00EB2D57">
        <w:rPr>
          <w:color w:val="auto"/>
        </w:rPr>
        <w:t>Какое средство поможет в решении проблемы... (опишите, объясните)?</w:t>
      </w:r>
    </w:p>
    <w:p w14:paraId="24CCD08E" w14:textId="77777777" w:rsidR="00A57638" w:rsidRPr="00EB2D57" w:rsidRDefault="00E235EB" w:rsidP="000B3370">
      <w:pPr>
        <w:pStyle w:val="13"/>
        <w:numPr>
          <w:ilvl w:val="0"/>
          <w:numId w:val="527"/>
        </w:numPr>
        <w:spacing w:line="300" w:lineRule="auto"/>
        <w:jc w:val="both"/>
        <w:rPr>
          <w:color w:val="auto"/>
        </w:rPr>
      </w:pPr>
      <w:r w:rsidRPr="00EB2D57">
        <w:rPr>
          <w:color w:val="auto"/>
        </w:rPr>
        <w:t xml:space="preserve">Каким должно быть средство для решения проблемы... (опишите, </w:t>
      </w:r>
      <w:r w:rsidRPr="00EB2D57">
        <w:rPr>
          <w:color w:val="auto"/>
        </w:rPr>
        <w:lastRenderedPageBreak/>
        <w:t>смоделируйте)?</w:t>
      </w:r>
    </w:p>
    <w:p w14:paraId="60699806" w14:textId="77777777" w:rsidR="00A57638" w:rsidRPr="00EB2D57" w:rsidRDefault="00E235EB" w:rsidP="000B3370">
      <w:pPr>
        <w:pStyle w:val="13"/>
        <w:numPr>
          <w:ilvl w:val="0"/>
          <w:numId w:val="527"/>
        </w:numPr>
        <w:spacing w:line="300" w:lineRule="auto"/>
        <w:jc w:val="both"/>
        <w:rPr>
          <w:color w:val="auto"/>
        </w:rPr>
      </w:pPr>
      <w:r w:rsidRPr="00EB2D57">
        <w:rPr>
          <w:color w:val="auto"/>
        </w:rPr>
        <w:t>Как сделать средство для решения проблемы (дайте инструкцию)?</w:t>
      </w:r>
    </w:p>
    <w:p w14:paraId="4DFA001C" w14:textId="77777777" w:rsidR="00A57638" w:rsidRPr="00EB2D57" w:rsidRDefault="00E235EB" w:rsidP="000B3370">
      <w:pPr>
        <w:pStyle w:val="13"/>
        <w:numPr>
          <w:ilvl w:val="0"/>
          <w:numId w:val="527"/>
        </w:numPr>
        <w:spacing w:line="360" w:lineRule="auto"/>
        <w:jc w:val="both"/>
        <w:rPr>
          <w:color w:val="auto"/>
        </w:rPr>
      </w:pPr>
      <w:r w:rsidRPr="00EB2D57">
        <w:rPr>
          <w:color w:val="auto"/>
        </w:rPr>
        <w:t>Как выглядело... (опишите, реконструируйте)?</w:t>
      </w:r>
    </w:p>
    <w:p w14:paraId="0AE31B86" w14:textId="77777777" w:rsidR="00A57638" w:rsidRPr="00EB2D57" w:rsidRDefault="00E235EB" w:rsidP="000B3370">
      <w:pPr>
        <w:pStyle w:val="13"/>
        <w:numPr>
          <w:ilvl w:val="0"/>
          <w:numId w:val="527"/>
        </w:numPr>
        <w:spacing w:line="360" w:lineRule="auto"/>
        <w:jc w:val="both"/>
        <w:rPr>
          <w:color w:val="auto"/>
        </w:rPr>
      </w:pPr>
      <w:r w:rsidRPr="00EB2D57">
        <w:rPr>
          <w:color w:val="auto"/>
        </w:rPr>
        <w:t>Как будет выглядеть... (опишите, спрогнозируйте)? И т. д.</w:t>
      </w:r>
    </w:p>
    <w:p w14:paraId="45A3A5FE" w14:textId="77777777" w:rsidR="00A57638" w:rsidRPr="00EB2D57" w:rsidRDefault="00E235EB">
      <w:pPr>
        <w:pStyle w:val="13"/>
        <w:jc w:val="both"/>
        <w:rPr>
          <w:color w:val="auto"/>
        </w:rPr>
      </w:pPr>
      <w:r w:rsidRPr="00EB2D57">
        <w:rPr>
          <w:color w:val="auto"/>
        </w:rPr>
        <w:t>Основными формами представления итогов проектной деятельности являются:</w:t>
      </w:r>
    </w:p>
    <w:p w14:paraId="3223D199" w14:textId="77777777" w:rsidR="00A57638" w:rsidRPr="00EB2D57" w:rsidRDefault="00E235EB" w:rsidP="000B3370">
      <w:pPr>
        <w:pStyle w:val="13"/>
        <w:numPr>
          <w:ilvl w:val="0"/>
          <w:numId w:val="528"/>
        </w:numPr>
        <w:spacing w:line="360" w:lineRule="auto"/>
        <w:jc w:val="both"/>
        <w:rPr>
          <w:color w:val="auto"/>
        </w:rPr>
      </w:pPr>
      <w:r w:rsidRPr="00EB2D57">
        <w:rPr>
          <w:color w:val="auto"/>
        </w:rPr>
        <w:t>материальный объект, макет, конструкторское изделие;</w:t>
      </w:r>
    </w:p>
    <w:p w14:paraId="232CA9A2" w14:textId="77777777" w:rsidR="00A57638" w:rsidRPr="00EB2D57" w:rsidRDefault="00E235EB" w:rsidP="000B3370">
      <w:pPr>
        <w:pStyle w:val="13"/>
        <w:numPr>
          <w:ilvl w:val="0"/>
          <w:numId w:val="528"/>
        </w:numPr>
        <w:jc w:val="both"/>
        <w:rPr>
          <w:color w:val="auto"/>
        </w:rPr>
      </w:pPr>
      <w:r w:rsidRPr="00EB2D57">
        <w:rPr>
          <w:color w:val="auto"/>
        </w:rPr>
        <w:t>отчетные материалы по проекту (тексты, мультимедийные продукты).</w:t>
      </w:r>
    </w:p>
    <w:p w14:paraId="03747788"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Особенности организации проектной деятельности в рамках внеурочной деятельности</w:t>
      </w:r>
    </w:p>
    <w:p w14:paraId="261A616B" w14:textId="77777777" w:rsidR="00A57638" w:rsidRPr="00EB2D57" w:rsidRDefault="00E235EB">
      <w:pPr>
        <w:pStyle w:val="13"/>
        <w:jc w:val="both"/>
        <w:rPr>
          <w:color w:val="auto"/>
        </w:rPr>
      </w:pPr>
      <w:r w:rsidRPr="00EB2D57">
        <w:rPr>
          <w:color w:val="auto"/>
        </w:rPr>
        <w:t>Особенности организации проектной деятельности обучающихся в рамках внеурочной деятельности так же, как и при организации учебных исследований, связаны с тем, что имеющееся время предоставляет большие возможности для организации, подготовки и реализации развернутого и полноценного учебного проекта.</w:t>
      </w:r>
    </w:p>
    <w:p w14:paraId="5D180482" w14:textId="77777777" w:rsidR="00A57638" w:rsidRPr="00EB2D57" w:rsidRDefault="00E235EB">
      <w:pPr>
        <w:pStyle w:val="13"/>
        <w:jc w:val="both"/>
        <w:rPr>
          <w:color w:val="auto"/>
        </w:rPr>
      </w:pPr>
      <w:r w:rsidRPr="00EB2D57">
        <w:rPr>
          <w:color w:val="auto"/>
        </w:rPr>
        <w:t>С учетом этого при организации ПД обучающихся во внеурочное время целесообразно ориентироваться на реализацию следующих направлений учебного проектирования:</w:t>
      </w:r>
    </w:p>
    <w:p w14:paraId="7D71E9BB" w14:textId="77777777" w:rsidR="00A57638" w:rsidRPr="00EB2D57" w:rsidRDefault="00E235EB" w:rsidP="000B3370">
      <w:pPr>
        <w:pStyle w:val="13"/>
        <w:numPr>
          <w:ilvl w:val="0"/>
          <w:numId w:val="529"/>
        </w:numPr>
        <w:spacing w:after="40"/>
        <w:jc w:val="both"/>
        <w:rPr>
          <w:color w:val="auto"/>
        </w:rPr>
      </w:pPr>
      <w:r w:rsidRPr="00EB2D57">
        <w:rPr>
          <w:color w:val="auto"/>
        </w:rPr>
        <w:t>гуманитарное;</w:t>
      </w:r>
    </w:p>
    <w:p w14:paraId="1620AA77" w14:textId="77777777" w:rsidR="00A57638" w:rsidRPr="00EB2D57" w:rsidRDefault="00E235EB" w:rsidP="000B3370">
      <w:pPr>
        <w:pStyle w:val="13"/>
        <w:numPr>
          <w:ilvl w:val="0"/>
          <w:numId w:val="529"/>
        </w:numPr>
        <w:spacing w:after="40"/>
        <w:jc w:val="both"/>
        <w:rPr>
          <w:color w:val="auto"/>
        </w:rPr>
      </w:pPr>
      <w:r w:rsidRPr="00EB2D57">
        <w:rPr>
          <w:color w:val="auto"/>
        </w:rPr>
        <w:t>естественно-научное;</w:t>
      </w:r>
    </w:p>
    <w:p w14:paraId="7E3850B2" w14:textId="77777777" w:rsidR="00A57638" w:rsidRPr="00EB2D57" w:rsidRDefault="00E235EB" w:rsidP="000B3370">
      <w:pPr>
        <w:pStyle w:val="13"/>
        <w:numPr>
          <w:ilvl w:val="0"/>
          <w:numId w:val="529"/>
        </w:numPr>
        <w:spacing w:after="40"/>
        <w:jc w:val="both"/>
        <w:rPr>
          <w:color w:val="auto"/>
        </w:rPr>
      </w:pPr>
      <w:r w:rsidRPr="00EB2D57">
        <w:rPr>
          <w:color w:val="auto"/>
        </w:rPr>
        <w:t>социально-ориентированное;</w:t>
      </w:r>
    </w:p>
    <w:p w14:paraId="517CC914" w14:textId="77777777" w:rsidR="00A57638" w:rsidRPr="00EB2D57" w:rsidRDefault="00E235EB" w:rsidP="000B3370">
      <w:pPr>
        <w:pStyle w:val="13"/>
        <w:numPr>
          <w:ilvl w:val="0"/>
          <w:numId w:val="529"/>
        </w:numPr>
        <w:spacing w:after="40"/>
        <w:jc w:val="both"/>
        <w:rPr>
          <w:color w:val="auto"/>
        </w:rPr>
      </w:pPr>
      <w:r w:rsidRPr="00EB2D57">
        <w:rPr>
          <w:color w:val="auto"/>
        </w:rPr>
        <w:t>инженерно-техническое;</w:t>
      </w:r>
    </w:p>
    <w:p w14:paraId="3B3AED64" w14:textId="77777777" w:rsidR="00A57638" w:rsidRPr="00EB2D57" w:rsidRDefault="00E235EB" w:rsidP="000B3370">
      <w:pPr>
        <w:pStyle w:val="13"/>
        <w:numPr>
          <w:ilvl w:val="0"/>
          <w:numId w:val="529"/>
        </w:numPr>
        <w:spacing w:after="40"/>
        <w:jc w:val="both"/>
        <w:rPr>
          <w:color w:val="auto"/>
        </w:rPr>
      </w:pPr>
      <w:r w:rsidRPr="00EB2D57">
        <w:rPr>
          <w:color w:val="auto"/>
        </w:rPr>
        <w:t>художественно-творческое;</w:t>
      </w:r>
    </w:p>
    <w:p w14:paraId="5EB1E919" w14:textId="77777777" w:rsidR="00A57638" w:rsidRPr="00EB2D57" w:rsidRDefault="00E235EB" w:rsidP="000B3370">
      <w:pPr>
        <w:pStyle w:val="13"/>
        <w:numPr>
          <w:ilvl w:val="0"/>
          <w:numId w:val="529"/>
        </w:numPr>
        <w:spacing w:after="40"/>
        <w:jc w:val="both"/>
        <w:rPr>
          <w:color w:val="auto"/>
        </w:rPr>
      </w:pPr>
      <w:r w:rsidRPr="00EB2D57">
        <w:rPr>
          <w:color w:val="auto"/>
        </w:rPr>
        <w:t>спортивно-оздоровительное;</w:t>
      </w:r>
    </w:p>
    <w:p w14:paraId="6A4840C4" w14:textId="77777777" w:rsidR="00A57638" w:rsidRPr="00EB2D57" w:rsidRDefault="00E235EB" w:rsidP="000B3370">
      <w:pPr>
        <w:pStyle w:val="13"/>
        <w:numPr>
          <w:ilvl w:val="0"/>
          <w:numId w:val="529"/>
        </w:numPr>
        <w:spacing w:after="40"/>
        <w:jc w:val="both"/>
        <w:rPr>
          <w:color w:val="auto"/>
        </w:rPr>
      </w:pPr>
      <w:r w:rsidRPr="00EB2D57">
        <w:rPr>
          <w:color w:val="auto"/>
        </w:rPr>
        <w:t>туристско-краеведческое.</w:t>
      </w:r>
    </w:p>
    <w:p w14:paraId="70E9937D" w14:textId="77777777" w:rsidR="00A57638" w:rsidRPr="00EB2D57" w:rsidRDefault="00E235EB">
      <w:pPr>
        <w:pStyle w:val="13"/>
        <w:jc w:val="both"/>
        <w:rPr>
          <w:color w:val="auto"/>
        </w:rPr>
      </w:pPr>
      <w:r w:rsidRPr="00EB2D57">
        <w:rPr>
          <w:color w:val="auto"/>
        </w:rPr>
        <w:t>В качестве основных форм организации ПД могут быть использованы:</w:t>
      </w:r>
    </w:p>
    <w:p w14:paraId="4BCC1F04" w14:textId="77777777" w:rsidR="00A57638" w:rsidRPr="00EB2D57" w:rsidRDefault="00E235EB" w:rsidP="000B3370">
      <w:pPr>
        <w:pStyle w:val="13"/>
        <w:numPr>
          <w:ilvl w:val="0"/>
          <w:numId w:val="530"/>
        </w:numPr>
        <w:spacing w:after="40"/>
        <w:jc w:val="both"/>
        <w:rPr>
          <w:color w:val="auto"/>
        </w:rPr>
      </w:pPr>
      <w:r w:rsidRPr="00EB2D57">
        <w:rPr>
          <w:color w:val="auto"/>
        </w:rPr>
        <w:t>творческие мастерские;</w:t>
      </w:r>
    </w:p>
    <w:p w14:paraId="70CEB8FD" w14:textId="77777777" w:rsidR="00A57638" w:rsidRPr="00EB2D57" w:rsidRDefault="00E235EB" w:rsidP="000B3370">
      <w:pPr>
        <w:pStyle w:val="13"/>
        <w:numPr>
          <w:ilvl w:val="0"/>
          <w:numId w:val="530"/>
        </w:numPr>
        <w:jc w:val="both"/>
        <w:rPr>
          <w:color w:val="auto"/>
        </w:rPr>
      </w:pPr>
      <w:r w:rsidRPr="00EB2D57">
        <w:rPr>
          <w:color w:val="auto"/>
        </w:rPr>
        <w:t>экспериментальные лаборатории;</w:t>
      </w:r>
    </w:p>
    <w:p w14:paraId="459BA843" w14:textId="77777777" w:rsidR="00A57638" w:rsidRPr="00EB2D57" w:rsidRDefault="00E235EB" w:rsidP="000B3370">
      <w:pPr>
        <w:pStyle w:val="13"/>
        <w:numPr>
          <w:ilvl w:val="0"/>
          <w:numId w:val="530"/>
        </w:numPr>
        <w:jc w:val="both"/>
        <w:rPr>
          <w:color w:val="auto"/>
        </w:rPr>
      </w:pPr>
      <w:r w:rsidRPr="00EB2D57">
        <w:rPr>
          <w:color w:val="auto"/>
        </w:rPr>
        <w:t>конструкторское бюро;</w:t>
      </w:r>
    </w:p>
    <w:p w14:paraId="7F92F0F9" w14:textId="77777777" w:rsidR="00A57638" w:rsidRPr="00EB2D57" w:rsidRDefault="00E235EB" w:rsidP="000B3370">
      <w:pPr>
        <w:pStyle w:val="13"/>
        <w:numPr>
          <w:ilvl w:val="0"/>
          <w:numId w:val="530"/>
        </w:numPr>
        <w:spacing w:after="40"/>
        <w:jc w:val="both"/>
        <w:rPr>
          <w:color w:val="auto"/>
        </w:rPr>
      </w:pPr>
      <w:r w:rsidRPr="00EB2D57">
        <w:rPr>
          <w:color w:val="auto"/>
        </w:rPr>
        <w:t>проектные недели;</w:t>
      </w:r>
    </w:p>
    <w:p w14:paraId="43336A1B" w14:textId="77777777" w:rsidR="00A57638" w:rsidRPr="00EB2D57" w:rsidRDefault="00E235EB" w:rsidP="000B3370">
      <w:pPr>
        <w:pStyle w:val="13"/>
        <w:numPr>
          <w:ilvl w:val="0"/>
          <w:numId w:val="530"/>
        </w:numPr>
        <w:spacing w:after="40"/>
        <w:jc w:val="both"/>
        <w:rPr>
          <w:color w:val="auto"/>
        </w:rPr>
      </w:pPr>
      <w:r w:rsidRPr="00EB2D57">
        <w:rPr>
          <w:color w:val="auto"/>
        </w:rPr>
        <w:t>практикумы.</w:t>
      </w:r>
    </w:p>
    <w:p w14:paraId="267A6C25" w14:textId="77777777" w:rsidR="00A57638" w:rsidRPr="00EB2D57" w:rsidRDefault="00E235EB">
      <w:pPr>
        <w:pStyle w:val="13"/>
        <w:jc w:val="both"/>
        <w:rPr>
          <w:color w:val="auto"/>
        </w:rPr>
      </w:pPr>
      <w:r w:rsidRPr="00EB2D57">
        <w:rPr>
          <w:color w:val="auto"/>
        </w:rPr>
        <w:t>Формами представления итогов проектной деятельности во внеурочное время являются:</w:t>
      </w:r>
    </w:p>
    <w:p w14:paraId="41939538" w14:textId="77777777" w:rsidR="00A57638" w:rsidRPr="00EB2D57" w:rsidRDefault="00E235EB" w:rsidP="000B3370">
      <w:pPr>
        <w:pStyle w:val="13"/>
        <w:numPr>
          <w:ilvl w:val="0"/>
          <w:numId w:val="531"/>
        </w:numPr>
        <w:jc w:val="both"/>
        <w:rPr>
          <w:color w:val="auto"/>
        </w:rPr>
      </w:pPr>
      <w:r w:rsidRPr="00EB2D57">
        <w:rPr>
          <w:color w:val="auto"/>
        </w:rPr>
        <w:t>материальный продукт (объект, макет, конструкторское изделие и пр.);</w:t>
      </w:r>
    </w:p>
    <w:p w14:paraId="55D04DA6" w14:textId="77777777" w:rsidR="00A57638" w:rsidRPr="00EB2D57" w:rsidRDefault="00E235EB" w:rsidP="000B3370">
      <w:pPr>
        <w:pStyle w:val="13"/>
        <w:numPr>
          <w:ilvl w:val="0"/>
          <w:numId w:val="531"/>
        </w:numPr>
        <w:jc w:val="both"/>
        <w:rPr>
          <w:color w:val="auto"/>
        </w:rPr>
      </w:pPr>
      <w:r w:rsidRPr="00EB2D57">
        <w:rPr>
          <w:color w:val="auto"/>
        </w:rPr>
        <w:t>медийный продукт (плакат, газета, журнал, рекламная продукция, фильм и др.);</w:t>
      </w:r>
    </w:p>
    <w:p w14:paraId="333FBE02" w14:textId="77777777" w:rsidR="00A57638" w:rsidRPr="00EB2D57" w:rsidRDefault="00E235EB" w:rsidP="000B3370">
      <w:pPr>
        <w:pStyle w:val="13"/>
        <w:numPr>
          <w:ilvl w:val="0"/>
          <w:numId w:val="531"/>
        </w:numPr>
        <w:jc w:val="both"/>
        <w:rPr>
          <w:color w:val="auto"/>
        </w:rPr>
      </w:pPr>
      <w:r w:rsidRPr="00EB2D57">
        <w:rPr>
          <w:color w:val="auto"/>
        </w:rPr>
        <w:t xml:space="preserve">публичное мероприятие (образовательное событие, социальное </w:t>
      </w:r>
      <w:r w:rsidRPr="00EB2D57">
        <w:rPr>
          <w:color w:val="auto"/>
        </w:rPr>
        <w:lastRenderedPageBreak/>
        <w:t>мероприятие/акция, театральная постановка и пр.);</w:t>
      </w:r>
    </w:p>
    <w:p w14:paraId="2F69315D" w14:textId="77777777" w:rsidR="00A57638" w:rsidRPr="00EB2D57" w:rsidRDefault="00E235EB" w:rsidP="000B3370">
      <w:pPr>
        <w:pStyle w:val="13"/>
        <w:numPr>
          <w:ilvl w:val="0"/>
          <w:numId w:val="531"/>
        </w:numPr>
        <w:jc w:val="both"/>
        <w:rPr>
          <w:color w:val="auto"/>
        </w:rPr>
      </w:pPr>
      <w:r w:rsidRPr="00EB2D57">
        <w:rPr>
          <w:color w:val="auto"/>
        </w:rPr>
        <w:t>отчетные материалы по проекту (тексты, мультимедийные продукты).</w:t>
      </w:r>
    </w:p>
    <w:p w14:paraId="71978011"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Общие рекомендации по оцениванию проектной деятельности</w:t>
      </w:r>
    </w:p>
    <w:p w14:paraId="5C1910B9" w14:textId="77777777" w:rsidR="00A57638" w:rsidRPr="00EB2D57" w:rsidRDefault="00E235EB">
      <w:pPr>
        <w:pStyle w:val="13"/>
        <w:jc w:val="both"/>
        <w:rPr>
          <w:color w:val="auto"/>
        </w:rPr>
      </w:pPr>
      <w:r w:rsidRPr="00EB2D57">
        <w:rPr>
          <w:color w:val="auto"/>
        </w:rPr>
        <w:t>При оценивании результатов ПД следует ориентироваться на то, что основными критериями учебного проекта является то, насколько практичен полученный результат, т. е. насколько эффективно этот результат (техническое устройство, программный продукт, инженерная конструкция и др.) помогает решить заявленную проблему.</w:t>
      </w:r>
    </w:p>
    <w:p w14:paraId="48A36F7C" w14:textId="77777777" w:rsidR="00A57638" w:rsidRPr="00EB2D57" w:rsidRDefault="00E235EB">
      <w:pPr>
        <w:pStyle w:val="13"/>
        <w:spacing w:line="240" w:lineRule="auto"/>
        <w:ind w:firstLine="260"/>
        <w:jc w:val="both"/>
        <w:rPr>
          <w:color w:val="auto"/>
        </w:rPr>
      </w:pPr>
      <w:r w:rsidRPr="00EB2D57">
        <w:rPr>
          <w:color w:val="auto"/>
        </w:rPr>
        <w:t>Оценка результатов УИД должна учитывать то, насколько обучающимся в рамках проведения исследования удалось продемонстрировать базовые проектные действия:</w:t>
      </w:r>
    </w:p>
    <w:p w14:paraId="40F8BF90" w14:textId="77777777" w:rsidR="00A57638" w:rsidRPr="00EB2D57" w:rsidRDefault="00E235EB" w:rsidP="000B3370">
      <w:pPr>
        <w:pStyle w:val="13"/>
        <w:numPr>
          <w:ilvl w:val="0"/>
          <w:numId w:val="532"/>
        </w:numPr>
        <w:spacing w:line="353" w:lineRule="auto"/>
        <w:jc w:val="both"/>
        <w:rPr>
          <w:color w:val="auto"/>
        </w:rPr>
      </w:pPr>
      <w:r w:rsidRPr="00EB2D57">
        <w:rPr>
          <w:color w:val="auto"/>
        </w:rPr>
        <w:t>понимание проблемы, связанных с нею цели и задач;</w:t>
      </w:r>
    </w:p>
    <w:p w14:paraId="21D9D726" w14:textId="77777777" w:rsidR="00A57638" w:rsidRPr="00EB2D57" w:rsidRDefault="00E235EB" w:rsidP="000B3370">
      <w:pPr>
        <w:pStyle w:val="13"/>
        <w:numPr>
          <w:ilvl w:val="0"/>
          <w:numId w:val="532"/>
        </w:numPr>
        <w:spacing w:line="353" w:lineRule="auto"/>
        <w:jc w:val="both"/>
        <w:rPr>
          <w:color w:val="auto"/>
        </w:rPr>
      </w:pPr>
      <w:r w:rsidRPr="00EB2D57">
        <w:rPr>
          <w:color w:val="auto"/>
        </w:rPr>
        <w:t>умение определить оптимальный путь решения проблемы;</w:t>
      </w:r>
    </w:p>
    <w:p w14:paraId="3D1F8C7F" w14:textId="77777777" w:rsidR="00A57638" w:rsidRPr="00EB2D57" w:rsidRDefault="00E235EB" w:rsidP="000B3370">
      <w:pPr>
        <w:pStyle w:val="13"/>
        <w:numPr>
          <w:ilvl w:val="0"/>
          <w:numId w:val="532"/>
        </w:numPr>
        <w:spacing w:line="353" w:lineRule="auto"/>
        <w:jc w:val="both"/>
        <w:rPr>
          <w:color w:val="auto"/>
        </w:rPr>
      </w:pPr>
      <w:r w:rsidRPr="00EB2D57">
        <w:rPr>
          <w:color w:val="auto"/>
        </w:rPr>
        <w:t>умение планировать и работать по плану;</w:t>
      </w:r>
    </w:p>
    <w:p w14:paraId="7E5DA6BF" w14:textId="77777777" w:rsidR="00A57638" w:rsidRPr="00EB2D57" w:rsidRDefault="00E235EB" w:rsidP="000B3370">
      <w:pPr>
        <w:pStyle w:val="13"/>
        <w:numPr>
          <w:ilvl w:val="0"/>
          <w:numId w:val="532"/>
        </w:numPr>
        <w:spacing w:line="290" w:lineRule="auto"/>
        <w:jc w:val="both"/>
        <w:rPr>
          <w:color w:val="auto"/>
        </w:rPr>
      </w:pPr>
      <w:r w:rsidRPr="00EB2D57">
        <w:rPr>
          <w:color w:val="auto"/>
        </w:rPr>
        <w:t>умение реализовать проектный замысел и оформить его в виде реального «продукта»;</w:t>
      </w:r>
    </w:p>
    <w:p w14:paraId="69D2D995" w14:textId="77777777" w:rsidR="00A57638" w:rsidRPr="00EB2D57" w:rsidRDefault="00E235EB" w:rsidP="000B3370">
      <w:pPr>
        <w:pStyle w:val="13"/>
        <w:numPr>
          <w:ilvl w:val="0"/>
          <w:numId w:val="532"/>
        </w:numPr>
        <w:spacing w:line="290" w:lineRule="auto"/>
        <w:jc w:val="both"/>
        <w:rPr>
          <w:color w:val="auto"/>
        </w:rPr>
      </w:pPr>
      <w:r w:rsidRPr="00EB2D57">
        <w:rPr>
          <w:color w:val="auto"/>
        </w:rPr>
        <w:t>умение осуществлять самооценку деятельности и результата, взаимоценку деятельности в группе.</w:t>
      </w:r>
    </w:p>
    <w:p w14:paraId="58F20E0E" w14:textId="77777777" w:rsidR="00A57638" w:rsidRPr="00EB2D57" w:rsidRDefault="00E235EB">
      <w:pPr>
        <w:pStyle w:val="13"/>
        <w:spacing w:line="240" w:lineRule="auto"/>
        <w:ind w:firstLine="260"/>
        <w:jc w:val="both"/>
        <w:rPr>
          <w:color w:val="auto"/>
        </w:rPr>
      </w:pPr>
      <w:r w:rsidRPr="00EB2D57">
        <w:rPr>
          <w:color w:val="auto"/>
        </w:rPr>
        <w:t>В процессе публичной презентации результатов проекта оценивается:</w:t>
      </w:r>
    </w:p>
    <w:p w14:paraId="591222A0" w14:textId="77777777" w:rsidR="00A57638" w:rsidRPr="00EB2D57" w:rsidRDefault="00E235EB" w:rsidP="000B3370">
      <w:pPr>
        <w:pStyle w:val="13"/>
        <w:numPr>
          <w:ilvl w:val="0"/>
          <w:numId w:val="533"/>
        </w:numPr>
        <w:spacing w:line="276" w:lineRule="auto"/>
        <w:jc w:val="both"/>
        <w:rPr>
          <w:color w:val="auto"/>
        </w:rPr>
      </w:pPr>
      <w:r w:rsidRPr="00EB2D57">
        <w:rPr>
          <w:color w:val="auto"/>
        </w:rPr>
        <w:t>качество защиты проекта (четкость и ясность изложения задачи; убедительность рассуждений; последовательность в аргументации; логичность и оригинальность);</w:t>
      </w:r>
    </w:p>
    <w:p w14:paraId="27C7316A" w14:textId="77777777" w:rsidR="00A57638" w:rsidRPr="00EB2D57" w:rsidRDefault="00E235EB" w:rsidP="000B3370">
      <w:pPr>
        <w:pStyle w:val="13"/>
        <w:numPr>
          <w:ilvl w:val="0"/>
          <w:numId w:val="533"/>
        </w:numPr>
        <w:spacing w:line="276" w:lineRule="auto"/>
        <w:jc w:val="both"/>
        <w:rPr>
          <w:color w:val="auto"/>
        </w:rPr>
      </w:pPr>
      <w:r w:rsidRPr="00EB2D57">
        <w:rPr>
          <w:color w:val="auto"/>
        </w:rPr>
        <w:t>качество наглядного представления проекта (использование рисунков, схем, графиков, моделей и других средств наглядной презентации);</w:t>
      </w:r>
    </w:p>
    <w:p w14:paraId="1FBF6875" w14:textId="77777777" w:rsidR="00A57638" w:rsidRPr="00EB2D57" w:rsidRDefault="00E235EB" w:rsidP="000B3370">
      <w:pPr>
        <w:pStyle w:val="13"/>
        <w:numPr>
          <w:ilvl w:val="0"/>
          <w:numId w:val="533"/>
        </w:numPr>
        <w:spacing w:line="290" w:lineRule="auto"/>
        <w:jc w:val="both"/>
        <w:rPr>
          <w:color w:val="auto"/>
        </w:rPr>
      </w:pPr>
      <w:r w:rsidRPr="00EB2D57">
        <w:rPr>
          <w:color w:val="auto"/>
        </w:rPr>
        <w:t>качество письменного текста (соответствие плану, оформление работы, грамотность изложения);</w:t>
      </w:r>
    </w:p>
    <w:p w14:paraId="0D1705C8" w14:textId="77777777" w:rsidR="00A57638" w:rsidRPr="00EB2D57" w:rsidRDefault="00E235EB" w:rsidP="000B3370">
      <w:pPr>
        <w:pStyle w:val="13"/>
        <w:numPr>
          <w:ilvl w:val="0"/>
          <w:numId w:val="533"/>
        </w:numPr>
        <w:spacing w:after="120" w:line="276" w:lineRule="auto"/>
        <w:jc w:val="both"/>
        <w:rPr>
          <w:color w:val="auto"/>
        </w:rPr>
      </w:pPr>
      <w:r w:rsidRPr="00EB2D57">
        <w:rPr>
          <w:color w:val="auto"/>
        </w:rPr>
        <w:t>уровень коммуникативных умений (умение отвечать на поставленные вопросы, аргументировать и отстаивать собственную точку зрения, участвовать в дискуссии).</w:t>
      </w:r>
    </w:p>
    <w:p w14:paraId="474582C0" w14:textId="77777777" w:rsidR="00A57638" w:rsidRPr="00EB2D57" w:rsidRDefault="00E235EB" w:rsidP="0043590E">
      <w:pPr>
        <w:pStyle w:val="3"/>
      </w:pPr>
      <w:bookmarkStart w:id="941" w:name="bookmark1913"/>
      <w:bookmarkStart w:id="942" w:name="_Toc105502802"/>
      <w:r w:rsidRPr="00EB2D57">
        <w:t>2.2.3. Организационный раздел</w:t>
      </w:r>
      <w:bookmarkEnd w:id="941"/>
      <w:bookmarkEnd w:id="942"/>
    </w:p>
    <w:p w14:paraId="50B5E953" w14:textId="77777777" w:rsidR="00A57638" w:rsidRPr="00EB2D57" w:rsidRDefault="00E235EB">
      <w:pPr>
        <w:pStyle w:val="13"/>
        <w:spacing w:line="262" w:lineRule="auto"/>
        <w:ind w:firstLine="260"/>
        <w:jc w:val="both"/>
        <w:rPr>
          <w:color w:val="auto"/>
          <w:sz w:val="19"/>
          <w:szCs w:val="19"/>
        </w:rPr>
      </w:pPr>
      <w:r w:rsidRPr="00EB2D57">
        <w:rPr>
          <w:b/>
          <w:bCs/>
          <w:i/>
          <w:iCs/>
          <w:color w:val="auto"/>
          <w:sz w:val="19"/>
          <w:szCs w:val="19"/>
        </w:rPr>
        <w:t>Формы взаимодействия участников образовательного процесса при создании и реализации программы развития универсальных учебных действий</w:t>
      </w:r>
    </w:p>
    <w:p w14:paraId="6DC4EC5E" w14:textId="77777777" w:rsidR="00A57638" w:rsidRPr="00EB2D57" w:rsidRDefault="00E235EB">
      <w:pPr>
        <w:pStyle w:val="13"/>
        <w:spacing w:line="240" w:lineRule="auto"/>
        <w:ind w:firstLine="260"/>
        <w:jc w:val="both"/>
        <w:rPr>
          <w:color w:val="auto"/>
        </w:rPr>
      </w:pPr>
      <w:r w:rsidRPr="00EB2D57">
        <w:rPr>
          <w:color w:val="auto"/>
          <w:lang w:val="en-US" w:eastAsia="en-US" w:bidi="en-US"/>
        </w:rPr>
        <w:t>C</w:t>
      </w:r>
      <w:r w:rsidRPr="00EB2D57">
        <w:rPr>
          <w:color w:val="auto"/>
          <w:lang w:eastAsia="en-US" w:bidi="en-US"/>
        </w:rPr>
        <w:t xml:space="preserve"> </w:t>
      </w:r>
      <w:r w:rsidRPr="00EB2D57">
        <w:rPr>
          <w:color w:val="auto"/>
        </w:rPr>
        <w:t>целью разработки и реализации программы развития УУД в образовательной организации может быть создана рабочая группа, реализующая свою деятельность по следующим направлениям:</w:t>
      </w:r>
    </w:p>
    <w:p w14:paraId="36ACBC79" w14:textId="77777777" w:rsidR="00A57638" w:rsidRPr="00EB2D57" w:rsidRDefault="00E235EB" w:rsidP="000B3370">
      <w:pPr>
        <w:pStyle w:val="13"/>
        <w:numPr>
          <w:ilvl w:val="0"/>
          <w:numId w:val="534"/>
        </w:numPr>
        <w:spacing w:line="257" w:lineRule="auto"/>
        <w:jc w:val="both"/>
        <w:rPr>
          <w:color w:val="auto"/>
        </w:rPr>
      </w:pPr>
      <w:r w:rsidRPr="00EB2D57">
        <w:rPr>
          <w:color w:val="auto"/>
        </w:rPr>
        <w:t>разработка плана координации деятельности учителей-</w:t>
      </w:r>
      <w:r w:rsidRPr="00EB2D57">
        <w:rPr>
          <w:color w:val="auto"/>
        </w:rPr>
        <w:lastRenderedPageBreak/>
        <w:t>предметников, направленной на формирование универсальных учебных действий на основе ПООП и ПРП; выделение общих для всех предметов планируемых результатов в овладении познавательными, коммуникативными, регулятивными учебными действиями; определение образовательной предметности, которая может быть положена в основу работы по развитию УУД;</w:t>
      </w:r>
    </w:p>
    <w:p w14:paraId="1BC73E35" w14:textId="77777777" w:rsidR="00A57638" w:rsidRPr="00EB2D57" w:rsidRDefault="00E235EB" w:rsidP="000B3370">
      <w:pPr>
        <w:pStyle w:val="13"/>
        <w:numPr>
          <w:ilvl w:val="0"/>
          <w:numId w:val="534"/>
        </w:numPr>
        <w:jc w:val="both"/>
        <w:rPr>
          <w:color w:val="auto"/>
        </w:rPr>
      </w:pPr>
      <w:r w:rsidRPr="00EB2D57">
        <w:rPr>
          <w:color w:val="auto"/>
        </w:rPr>
        <w:t>определение способов межпредметной интеграции, обеспечивающей достижение данных результатов (междисциплинарный модуль, интегративные уроки и т. п.);</w:t>
      </w:r>
    </w:p>
    <w:p w14:paraId="45AA3F56" w14:textId="77777777" w:rsidR="00A57638" w:rsidRPr="00EB2D57" w:rsidRDefault="00E235EB" w:rsidP="000B3370">
      <w:pPr>
        <w:pStyle w:val="13"/>
        <w:numPr>
          <w:ilvl w:val="0"/>
          <w:numId w:val="534"/>
        </w:numPr>
        <w:jc w:val="both"/>
        <w:rPr>
          <w:color w:val="auto"/>
        </w:rPr>
      </w:pPr>
      <w:r w:rsidRPr="00EB2D57">
        <w:rPr>
          <w:color w:val="auto"/>
        </w:rPr>
        <w:t>определение этапов и форм постепенного усложнения деятельности учащихся по овладению универсальными учебными действиями;</w:t>
      </w:r>
    </w:p>
    <w:p w14:paraId="2F4C960B" w14:textId="77777777" w:rsidR="00A57638" w:rsidRPr="00EB2D57" w:rsidRDefault="00E235EB" w:rsidP="000B3370">
      <w:pPr>
        <w:pStyle w:val="13"/>
        <w:numPr>
          <w:ilvl w:val="0"/>
          <w:numId w:val="534"/>
        </w:numPr>
        <w:jc w:val="both"/>
        <w:rPr>
          <w:color w:val="auto"/>
        </w:rPr>
      </w:pPr>
      <w:r w:rsidRPr="00EB2D57">
        <w:rPr>
          <w:color w:val="auto"/>
        </w:rPr>
        <w:t>разработка общего алгоритма (технологической схемы) урока, имеющего два целевых фокуса: предметный и метапред- метный;</w:t>
      </w:r>
    </w:p>
    <w:p w14:paraId="2824E8A2" w14:textId="77777777" w:rsidR="00A57638" w:rsidRPr="00EB2D57" w:rsidRDefault="00E235EB" w:rsidP="000B3370">
      <w:pPr>
        <w:pStyle w:val="13"/>
        <w:numPr>
          <w:ilvl w:val="0"/>
          <w:numId w:val="534"/>
        </w:numPr>
        <w:jc w:val="both"/>
        <w:rPr>
          <w:color w:val="auto"/>
        </w:rPr>
      </w:pPr>
      <w:r w:rsidRPr="00EB2D57">
        <w:rPr>
          <w:color w:val="auto"/>
        </w:rPr>
        <w:t>разработка основных подходов к конструированию задач на применение универсальных учебных действий;</w:t>
      </w:r>
    </w:p>
    <w:p w14:paraId="2AFD5104" w14:textId="77777777" w:rsidR="00A57638" w:rsidRPr="00EB2D57" w:rsidRDefault="00E235EB" w:rsidP="000B3370">
      <w:pPr>
        <w:pStyle w:val="13"/>
        <w:numPr>
          <w:ilvl w:val="0"/>
          <w:numId w:val="534"/>
        </w:numPr>
        <w:jc w:val="both"/>
        <w:rPr>
          <w:color w:val="auto"/>
        </w:rPr>
      </w:pPr>
      <w:r w:rsidRPr="00EB2D57">
        <w:rPr>
          <w:color w:val="auto"/>
        </w:rPr>
        <w:t>конкретизация основных подходов к организации учебно-исследовательской и проектной деятельности обучающихся в рамках урочной и внеурочной деятельности;</w:t>
      </w:r>
    </w:p>
    <w:p w14:paraId="5319C8D7" w14:textId="77777777" w:rsidR="00A57638" w:rsidRPr="00EB2D57" w:rsidRDefault="00E235EB" w:rsidP="000B3370">
      <w:pPr>
        <w:pStyle w:val="13"/>
        <w:numPr>
          <w:ilvl w:val="0"/>
          <w:numId w:val="534"/>
        </w:numPr>
        <w:jc w:val="both"/>
        <w:rPr>
          <w:color w:val="auto"/>
        </w:rPr>
      </w:pPr>
      <w:r w:rsidRPr="00EB2D57">
        <w:rPr>
          <w:color w:val="auto"/>
        </w:rPr>
        <w:t>разработка основных подходов к организации учебной деятельности по формированию и развитию ИКТ-компетенций;</w:t>
      </w:r>
    </w:p>
    <w:p w14:paraId="1F3AB766" w14:textId="77777777" w:rsidR="00A57638" w:rsidRPr="00EB2D57" w:rsidRDefault="00E235EB" w:rsidP="000B3370">
      <w:pPr>
        <w:pStyle w:val="13"/>
        <w:numPr>
          <w:ilvl w:val="0"/>
          <w:numId w:val="534"/>
        </w:numPr>
        <w:jc w:val="both"/>
        <w:rPr>
          <w:color w:val="auto"/>
        </w:rPr>
      </w:pPr>
      <w:r w:rsidRPr="00EB2D57">
        <w:rPr>
          <w:color w:val="auto"/>
        </w:rPr>
        <w:t>разработка комплекса мер по организации системы оценки деятельности образовательной организации по формированию и развитию универсальных учебных действий у обучающихся;</w:t>
      </w:r>
    </w:p>
    <w:p w14:paraId="2A9A8EFC" w14:textId="77777777" w:rsidR="00A57638" w:rsidRPr="00EB2D57" w:rsidRDefault="00E235EB" w:rsidP="000B3370">
      <w:pPr>
        <w:pStyle w:val="13"/>
        <w:numPr>
          <w:ilvl w:val="0"/>
          <w:numId w:val="534"/>
        </w:numPr>
        <w:jc w:val="both"/>
        <w:rPr>
          <w:color w:val="auto"/>
        </w:rPr>
      </w:pPr>
      <w:r w:rsidRPr="00EB2D57">
        <w:rPr>
          <w:color w:val="auto"/>
        </w:rPr>
        <w:t>разработка методики и инструментария мониторинга успешности освоения и применения обучающимися универсальных учебных действий;</w:t>
      </w:r>
    </w:p>
    <w:p w14:paraId="066C259A" w14:textId="77777777" w:rsidR="00A57638" w:rsidRPr="00EB2D57" w:rsidRDefault="00E235EB" w:rsidP="000B3370">
      <w:pPr>
        <w:pStyle w:val="13"/>
        <w:numPr>
          <w:ilvl w:val="0"/>
          <w:numId w:val="534"/>
        </w:numPr>
        <w:jc w:val="both"/>
        <w:rPr>
          <w:color w:val="auto"/>
        </w:rPr>
      </w:pPr>
      <w:r w:rsidRPr="00EB2D57">
        <w:rPr>
          <w:color w:val="auto"/>
        </w:rPr>
        <w:t>организация и проведение серии семинаров с учителями, работающими на уровне начального общего образования в целях реализации принципа преемственности в плане развития УУД;</w:t>
      </w:r>
    </w:p>
    <w:p w14:paraId="7DEB466E" w14:textId="77777777" w:rsidR="00A57638" w:rsidRPr="00EB2D57" w:rsidRDefault="00E235EB" w:rsidP="000B3370">
      <w:pPr>
        <w:pStyle w:val="13"/>
        <w:numPr>
          <w:ilvl w:val="0"/>
          <w:numId w:val="534"/>
        </w:numPr>
        <w:jc w:val="both"/>
        <w:rPr>
          <w:color w:val="auto"/>
        </w:rPr>
      </w:pPr>
      <w:r w:rsidRPr="00EB2D57">
        <w:rPr>
          <w:color w:val="auto"/>
        </w:rPr>
        <w:t>организация и проведение систематических консультаций с педагогами-предметниками по проблемам, связанным с развитием универсальных учебных действий в образовательном процессе;</w:t>
      </w:r>
    </w:p>
    <w:p w14:paraId="45F9E0B9" w14:textId="77777777" w:rsidR="00A57638" w:rsidRPr="00EB2D57" w:rsidRDefault="00E235EB" w:rsidP="000B3370">
      <w:pPr>
        <w:pStyle w:val="13"/>
        <w:numPr>
          <w:ilvl w:val="0"/>
          <w:numId w:val="534"/>
        </w:numPr>
        <w:jc w:val="both"/>
        <w:rPr>
          <w:color w:val="auto"/>
        </w:rPr>
      </w:pPr>
      <w:r w:rsidRPr="00EB2D57">
        <w:rPr>
          <w:color w:val="auto"/>
        </w:rPr>
        <w:t>организация и проведение методических семинаров с педагогами-предметниками и школьными психологами по анализу и способам минимизации рисков развития УУД у учащихся;</w:t>
      </w:r>
    </w:p>
    <w:p w14:paraId="1E2EEF4D" w14:textId="77777777" w:rsidR="00A57638" w:rsidRPr="00EB2D57" w:rsidRDefault="00E235EB" w:rsidP="000B3370">
      <w:pPr>
        <w:pStyle w:val="13"/>
        <w:numPr>
          <w:ilvl w:val="0"/>
          <w:numId w:val="534"/>
        </w:numPr>
        <w:jc w:val="both"/>
        <w:rPr>
          <w:color w:val="auto"/>
        </w:rPr>
      </w:pPr>
      <w:r w:rsidRPr="00EB2D57">
        <w:rPr>
          <w:color w:val="auto"/>
        </w:rPr>
        <w:t>организация разъяснительной/просветительской работы с родителями по проблемам развития УУД у учащихся;</w:t>
      </w:r>
    </w:p>
    <w:p w14:paraId="099F2B80" w14:textId="77777777" w:rsidR="00E7407D" w:rsidRPr="00EB2D57" w:rsidRDefault="00E235EB" w:rsidP="000B3370">
      <w:pPr>
        <w:pStyle w:val="13"/>
        <w:numPr>
          <w:ilvl w:val="0"/>
          <w:numId w:val="534"/>
        </w:numPr>
        <w:jc w:val="both"/>
        <w:rPr>
          <w:color w:val="auto"/>
        </w:rPr>
      </w:pPr>
      <w:r w:rsidRPr="00EB2D57">
        <w:rPr>
          <w:color w:val="auto"/>
        </w:rPr>
        <w:t xml:space="preserve">организация отражения результатов работы по формированию УУД учащихся на сайте образовательной организации. </w:t>
      </w:r>
    </w:p>
    <w:p w14:paraId="3A548EC3" w14:textId="77777777" w:rsidR="00A57638" w:rsidRPr="00EB2D57" w:rsidRDefault="00E235EB" w:rsidP="00E7407D">
      <w:pPr>
        <w:pStyle w:val="13"/>
        <w:spacing w:line="240" w:lineRule="auto"/>
        <w:jc w:val="both"/>
        <w:rPr>
          <w:color w:val="auto"/>
        </w:rPr>
      </w:pPr>
      <w:r w:rsidRPr="00EB2D57">
        <w:rPr>
          <w:color w:val="auto"/>
        </w:rPr>
        <w:t xml:space="preserve">Рабочей группой может быть реализовано несколько этапов с соблюдением необходимых процедур контроля, коррекции и согласования (конкретные процедуры разрабатываются рабочей группой и </w:t>
      </w:r>
      <w:r w:rsidRPr="00EB2D57">
        <w:rPr>
          <w:color w:val="auto"/>
        </w:rPr>
        <w:lastRenderedPageBreak/>
        <w:t>утверждаются руководителем).</w:t>
      </w:r>
    </w:p>
    <w:p w14:paraId="58F5B0B2" w14:textId="77777777" w:rsidR="00A57638" w:rsidRPr="00EB2D57" w:rsidRDefault="00E235EB">
      <w:pPr>
        <w:pStyle w:val="13"/>
        <w:spacing w:line="240" w:lineRule="auto"/>
        <w:jc w:val="both"/>
        <w:rPr>
          <w:color w:val="auto"/>
        </w:rPr>
      </w:pPr>
      <w:r w:rsidRPr="00EB2D57">
        <w:rPr>
          <w:color w:val="auto"/>
        </w:rPr>
        <w:t>На подготовительном этапе команда образовательной организации может провести следующие аналитические работы:</w:t>
      </w:r>
    </w:p>
    <w:p w14:paraId="64887F0B" w14:textId="77777777" w:rsidR="00A57638" w:rsidRPr="00EB2D57" w:rsidRDefault="00E235EB" w:rsidP="000B3370">
      <w:pPr>
        <w:pStyle w:val="13"/>
        <w:numPr>
          <w:ilvl w:val="0"/>
          <w:numId w:val="535"/>
        </w:numPr>
        <w:spacing w:line="271" w:lineRule="auto"/>
        <w:jc w:val="both"/>
        <w:rPr>
          <w:color w:val="auto"/>
        </w:rPr>
      </w:pPr>
      <w:r w:rsidRPr="00EB2D57">
        <w:rPr>
          <w:color w:val="auto"/>
        </w:rPr>
        <w:t>рассматривать, какие рекомендательные, теоретические, методические материалы могут быть использованы в данной образовательной организации для наиболее эффективного выполнения задач программы;</w:t>
      </w:r>
    </w:p>
    <w:p w14:paraId="637EB5CA" w14:textId="77777777" w:rsidR="00A57638" w:rsidRPr="00EB2D57" w:rsidRDefault="00E235EB" w:rsidP="000B3370">
      <w:pPr>
        <w:pStyle w:val="13"/>
        <w:numPr>
          <w:ilvl w:val="0"/>
          <w:numId w:val="535"/>
        </w:numPr>
        <w:spacing w:line="271" w:lineRule="auto"/>
        <w:jc w:val="both"/>
        <w:rPr>
          <w:color w:val="auto"/>
        </w:rPr>
      </w:pPr>
      <w:r w:rsidRPr="00EB2D57">
        <w:rPr>
          <w:color w:val="auto"/>
        </w:rPr>
        <w:t>определять состав детей с особыми образовательными потребностями, в том числе лиц, проявивших выдающиеся способности, детей с ОВЗ, а также возможности построения их индивидуальных образовательных траекторий;</w:t>
      </w:r>
    </w:p>
    <w:p w14:paraId="0F10FCB3" w14:textId="77777777" w:rsidR="00A57638" w:rsidRPr="00EB2D57" w:rsidRDefault="00E235EB" w:rsidP="000B3370">
      <w:pPr>
        <w:pStyle w:val="13"/>
        <w:numPr>
          <w:ilvl w:val="0"/>
          <w:numId w:val="535"/>
        </w:numPr>
        <w:spacing w:line="295" w:lineRule="auto"/>
        <w:jc w:val="both"/>
        <w:rPr>
          <w:color w:val="auto"/>
        </w:rPr>
      </w:pPr>
      <w:r w:rsidRPr="00EB2D57">
        <w:rPr>
          <w:color w:val="auto"/>
        </w:rPr>
        <w:t>анализировать результаты учащихся по линии развития УУД на предыдущем уровне;</w:t>
      </w:r>
    </w:p>
    <w:p w14:paraId="19BB0B3D" w14:textId="77777777" w:rsidR="00A57638" w:rsidRPr="00EB2D57" w:rsidRDefault="00E235EB" w:rsidP="000B3370">
      <w:pPr>
        <w:pStyle w:val="13"/>
        <w:numPr>
          <w:ilvl w:val="0"/>
          <w:numId w:val="535"/>
        </w:numPr>
        <w:spacing w:line="276" w:lineRule="auto"/>
        <w:jc w:val="both"/>
        <w:rPr>
          <w:color w:val="auto"/>
        </w:rPr>
      </w:pPr>
      <w:r w:rsidRPr="00EB2D57">
        <w:rPr>
          <w:color w:val="auto"/>
        </w:rPr>
        <w:t>анализировать и обсуждать опыт применения успешных практик, в том числе с использованием информационных ресурсов образовательной организации.</w:t>
      </w:r>
    </w:p>
    <w:p w14:paraId="37AADD15" w14:textId="77777777" w:rsidR="00A57638" w:rsidRPr="00EB2D57" w:rsidRDefault="00E235EB">
      <w:pPr>
        <w:pStyle w:val="13"/>
        <w:spacing w:line="240" w:lineRule="auto"/>
        <w:jc w:val="both"/>
        <w:rPr>
          <w:color w:val="auto"/>
        </w:rPr>
      </w:pPr>
      <w:r w:rsidRPr="00EB2D57">
        <w:rPr>
          <w:color w:val="auto"/>
        </w:rPr>
        <w:t>На основном этапе может проводиться работа по разработке общей стратегии развития УУД, организации и механизма реализации задач программы, могут быть описаны специальные требования к условиям реализации программы развития УУД.</w:t>
      </w:r>
    </w:p>
    <w:p w14:paraId="30F031C4" w14:textId="77777777" w:rsidR="00A57638" w:rsidRPr="00EB2D57" w:rsidRDefault="00E235EB">
      <w:pPr>
        <w:pStyle w:val="13"/>
        <w:spacing w:line="240" w:lineRule="auto"/>
        <w:jc w:val="both"/>
        <w:rPr>
          <w:color w:val="auto"/>
        </w:rPr>
      </w:pPr>
      <w:r w:rsidRPr="00EB2D57">
        <w:rPr>
          <w:color w:val="auto"/>
        </w:rPr>
        <w:t>На заключительном этапе может проводиться обсуждение хода реализации программы на школьных методических семинарах (возможно, с привлечением внешних консультантов из других образовательных, научных, социальных организаций).</w:t>
      </w:r>
    </w:p>
    <w:p w14:paraId="09B1FC74" w14:textId="77777777" w:rsidR="00A57638" w:rsidRDefault="00E235EB">
      <w:pPr>
        <w:pStyle w:val="13"/>
        <w:spacing w:after="160" w:line="240" w:lineRule="auto"/>
        <w:jc w:val="both"/>
        <w:rPr>
          <w:color w:val="auto"/>
        </w:rPr>
      </w:pPr>
      <w:r w:rsidRPr="00EB2D57">
        <w:rPr>
          <w:color w:val="auto"/>
        </w:rPr>
        <w:t>В целях соотнесения формирования метапредметных результатов с рабочими программами по учебным предметам необходимо, чтобы образовательная организация на регулярной основе проводила методические советы для определения, как с учетом используемой базы образовательных технологий, так и методик, возможности обеспечения формирования универсальных учебных действий (УУД), аккумулируя потенциал разных специалистов-предметников.</w:t>
      </w:r>
    </w:p>
    <w:p w14:paraId="0C2EB63A" w14:textId="77777777" w:rsidR="0043590E" w:rsidRPr="00EB2D57" w:rsidRDefault="0043590E">
      <w:pPr>
        <w:pStyle w:val="13"/>
        <w:spacing w:after="160" w:line="240" w:lineRule="auto"/>
        <w:jc w:val="both"/>
        <w:rPr>
          <w:color w:val="auto"/>
        </w:rPr>
      </w:pPr>
    </w:p>
    <w:p w14:paraId="77117881" w14:textId="77777777" w:rsidR="00A57638" w:rsidRPr="0043590E" w:rsidRDefault="00E235EB" w:rsidP="0043590E">
      <w:pPr>
        <w:pStyle w:val="22"/>
      </w:pPr>
      <w:bookmarkStart w:id="943" w:name="bookmark1915"/>
      <w:bookmarkStart w:id="944" w:name="_Toc105502803"/>
      <w:r w:rsidRPr="0043590E">
        <w:t>2.3. ПРИМЕРНАЯ ПРОГРАММА ВОСПИТАНИЯ</w:t>
      </w:r>
      <w:bookmarkEnd w:id="943"/>
      <w:bookmarkEnd w:id="944"/>
    </w:p>
    <w:p w14:paraId="7448D7DC" w14:textId="77777777" w:rsidR="0043590E" w:rsidRDefault="0043590E" w:rsidP="006B14E0">
      <w:bookmarkStart w:id="945" w:name="bookmark1917"/>
    </w:p>
    <w:p w14:paraId="298DFB73" w14:textId="77777777" w:rsidR="00A57638" w:rsidRDefault="0043590E" w:rsidP="0043590E">
      <w:pPr>
        <w:pStyle w:val="3"/>
      </w:pPr>
      <w:bookmarkStart w:id="946" w:name="_Toc105502804"/>
      <w:r>
        <w:t xml:space="preserve">2.3.1. </w:t>
      </w:r>
      <w:r w:rsidR="00E235EB" w:rsidRPr="00EB2D57">
        <w:t>Пояснительная записка</w:t>
      </w:r>
      <w:bookmarkEnd w:id="945"/>
      <w:bookmarkEnd w:id="946"/>
    </w:p>
    <w:p w14:paraId="46F42D3D" w14:textId="77777777" w:rsidR="0043590E" w:rsidRPr="00EB2D57" w:rsidRDefault="0043590E" w:rsidP="006B14E0"/>
    <w:p w14:paraId="20785B6C" w14:textId="77777777" w:rsidR="00A57638" w:rsidRPr="00EB2D57" w:rsidRDefault="00E235EB">
      <w:pPr>
        <w:pStyle w:val="13"/>
        <w:spacing w:line="240" w:lineRule="auto"/>
        <w:jc w:val="both"/>
        <w:rPr>
          <w:color w:val="auto"/>
        </w:rPr>
      </w:pPr>
      <w:r w:rsidRPr="00EB2D57">
        <w:rPr>
          <w:color w:val="auto"/>
        </w:rPr>
        <w:t>Программа воспитания является обязательной частью основных образовательных программ.</w:t>
      </w:r>
    </w:p>
    <w:p w14:paraId="4458050B" w14:textId="77777777" w:rsidR="00A57638" w:rsidRPr="00EB2D57" w:rsidRDefault="00E235EB">
      <w:pPr>
        <w:pStyle w:val="13"/>
        <w:spacing w:line="240" w:lineRule="auto"/>
        <w:jc w:val="both"/>
        <w:rPr>
          <w:color w:val="auto"/>
        </w:rPr>
      </w:pPr>
      <w:r w:rsidRPr="00EB2D57">
        <w:rPr>
          <w:color w:val="auto"/>
        </w:rPr>
        <w:t xml:space="preserve">Назначение примерной программы воспитания — помочь образовательным организациям, реализующим образовательные программы начального общего, основного общего, среднего общего </w:t>
      </w:r>
      <w:r w:rsidRPr="00EB2D57">
        <w:rPr>
          <w:color w:val="auto"/>
        </w:rPr>
        <w:lastRenderedPageBreak/>
        <w:t>образования создать и реализовать собственные работающие программы воспитания, направленные на решение проблем гармоничного вхождения обучающихся в социальный мир и налаживания ответственных взаимоотношений с окружающими их людьми. Примерная программа воспитания показывает, каким образом педагогические работники (учитель, классный руководитель, заместитель директора по воспитательной работе, старший вожатый, воспитатель, куратор, тьютор и т. п.) могут реализовать воспитательный потенциал их совместной с обучающимися деятельности и тем самым сделать свою образовательную организацию воспитывающей организацией.</w:t>
      </w:r>
    </w:p>
    <w:p w14:paraId="7FC6436B" w14:textId="77777777" w:rsidR="00A57638" w:rsidRPr="00EB2D57" w:rsidRDefault="00E235EB">
      <w:pPr>
        <w:pStyle w:val="13"/>
        <w:jc w:val="both"/>
        <w:rPr>
          <w:color w:val="auto"/>
        </w:rPr>
      </w:pPr>
      <w:r w:rsidRPr="00EB2D57">
        <w:rPr>
          <w:color w:val="auto"/>
        </w:rPr>
        <w:t>В центре примерной программы воспитания в соответствии с ФГОС находится личностное развитие обучающихся, формирование у них системных знаний о различных аспектах развития России и мира. Одним из результатов реализации программы станет приобщение обучающихся к российским традиционным духовным ценностям, правилам и нормам поведения в российском обществе. Программа призвана обеспечить достижение обучающимися личностных результатов, указанных во ФГОС: формирование основ российской идентичности; готовность к саморазвитию; мотивация к познанию и обучению; ценностные установки и социально-значимые качества личности; активное участие в социально-значимой деятельности.</w:t>
      </w:r>
    </w:p>
    <w:p w14:paraId="74156A8F" w14:textId="77777777" w:rsidR="00A57638" w:rsidRPr="00EB2D57" w:rsidRDefault="00E235EB">
      <w:pPr>
        <w:pStyle w:val="13"/>
        <w:jc w:val="both"/>
        <w:rPr>
          <w:color w:val="auto"/>
        </w:rPr>
      </w:pPr>
      <w:r w:rsidRPr="00EB2D57">
        <w:rPr>
          <w:color w:val="auto"/>
        </w:rPr>
        <w:t>Примерная программа воспитания — это не перечень обязательных для образовательной организации мероприятий, а описание системы возможных форм и методов работы с обучающимися.</w:t>
      </w:r>
    </w:p>
    <w:p w14:paraId="74A5F88A" w14:textId="77777777" w:rsidR="00A57638" w:rsidRPr="00EB2D57" w:rsidRDefault="00E235EB">
      <w:pPr>
        <w:pStyle w:val="13"/>
        <w:jc w:val="both"/>
        <w:rPr>
          <w:color w:val="auto"/>
        </w:rPr>
      </w:pPr>
      <w:r w:rsidRPr="00EB2D57">
        <w:rPr>
          <w:color w:val="auto"/>
        </w:rPr>
        <w:t>На основе примерной программы воспитания образовательные организации разрабатывают свои рабочие программы воспитания. Примерную программу необходимо воспринимать как конструктор для создания рабочей программы воспитания. Она позволяет каждой образовательной организации, взяв за основу содержание основных ее разделов, корректировать их там, где это необходимо: добавлять нужные или удалять неактуальные материалы, приводя тем самым свою программу в соответствие с реальной деятельностью, которую образовательная организация будет осуществлять в сфере воспитания.</w:t>
      </w:r>
    </w:p>
    <w:p w14:paraId="1E3CCB6F" w14:textId="77777777" w:rsidR="00A57638" w:rsidRPr="00EB2D57" w:rsidRDefault="00E235EB">
      <w:pPr>
        <w:pStyle w:val="13"/>
        <w:jc w:val="both"/>
        <w:rPr>
          <w:color w:val="auto"/>
        </w:rPr>
      </w:pPr>
      <w:r w:rsidRPr="00EB2D57">
        <w:rPr>
          <w:color w:val="auto"/>
        </w:rPr>
        <w:t>Рабочие программы воспитания образовательных организаций должны включать в себя четыре основных раздела:</w:t>
      </w:r>
    </w:p>
    <w:p w14:paraId="1D551A32" w14:textId="77777777" w:rsidR="00A57638" w:rsidRPr="00EB2D57" w:rsidRDefault="00E235EB" w:rsidP="000B3370">
      <w:pPr>
        <w:pStyle w:val="13"/>
        <w:numPr>
          <w:ilvl w:val="0"/>
          <w:numId w:val="214"/>
        </w:numPr>
        <w:tabs>
          <w:tab w:val="left" w:pos="519"/>
        </w:tabs>
        <w:jc w:val="both"/>
        <w:rPr>
          <w:color w:val="auto"/>
        </w:rPr>
      </w:pPr>
      <w:r w:rsidRPr="00EB2D57">
        <w:rPr>
          <w:i/>
          <w:iCs/>
          <w:color w:val="auto"/>
        </w:rPr>
        <w:t>Раздел «Особенности организуемого в образовательной организации воспитательного процесса</w:t>
      </w:r>
      <w:r w:rsidRPr="00EB2D57">
        <w:rPr>
          <w:color w:val="auto"/>
        </w:rPr>
        <w:t xml:space="preserve">», в котором образовательная организация кратко описывает специфику своей деятельности в сфере воспитания. Здесь может быть размещена информация о специфике расположения образовательной организации, особенностях ее социального окружения, источниках положительного или отрицательного влияния на обучающихся, значимых партнерах образовательной организации, особенностях контингента обучающихся, оригинальных воспитательных находках </w:t>
      </w:r>
      <w:r w:rsidRPr="00EB2D57">
        <w:rPr>
          <w:color w:val="auto"/>
        </w:rPr>
        <w:lastRenderedPageBreak/>
        <w:t>образовательной организации, а также важных для образовательной организации принципах и традициях воспитания.</w:t>
      </w:r>
    </w:p>
    <w:p w14:paraId="64DAC4D5" w14:textId="77777777" w:rsidR="00A57638" w:rsidRPr="00EB2D57" w:rsidRDefault="00E235EB" w:rsidP="000B3370">
      <w:pPr>
        <w:pStyle w:val="13"/>
        <w:numPr>
          <w:ilvl w:val="0"/>
          <w:numId w:val="214"/>
        </w:numPr>
        <w:tabs>
          <w:tab w:val="left" w:pos="519"/>
        </w:tabs>
        <w:jc w:val="both"/>
        <w:rPr>
          <w:color w:val="auto"/>
        </w:rPr>
      </w:pPr>
      <w:r w:rsidRPr="00EB2D57">
        <w:rPr>
          <w:i/>
          <w:iCs/>
          <w:color w:val="auto"/>
        </w:rPr>
        <w:t>Раздел «Цель и задачи воспитания»</w:t>
      </w:r>
      <w:r w:rsidRPr="00EB2D57">
        <w:rPr>
          <w:color w:val="auto"/>
        </w:rPr>
        <w:t>, в котором на основе базовых общественных ценностей формулируется цель воспитания и задачи, которые образовательной организации предстоит решать для достижения цели.</w:t>
      </w:r>
    </w:p>
    <w:p w14:paraId="37BE02F6" w14:textId="77777777" w:rsidR="00A57638" w:rsidRPr="00EB2D57" w:rsidRDefault="00E235EB" w:rsidP="000B3370">
      <w:pPr>
        <w:pStyle w:val="13"/>
        <w:numPr>
          <w:ilvl w:val="0"/>
          <w:numId w:val="214"/>
        </w:numPr>
        <w:tabs>
          <w:tab w:val="left" w:pos="519"/>
        </w:tabs>
        <w:jc w:val="both"/>
        <w:rPr>
          <w:color w:val="auto"/>
        </w:rPr>
      </w:pPr>
      <w:r w:rsidRPr="00EB2D57">
        <w:rPr>
          <w:i/>
          <w:iCs/>
          <w:color w:val="auto"/>
        </w:rPr>
        <w:t>Раздел «Виды, формы и содержание деятельности»</w:t>
      </w:r>
      <w:r w:rsidRPr="00EB2D57">
        <w:rPr>
          <w:color w:val="auto"/>
        </w:rPr>
        <w:t>, в котором образовательная организация показывает, каким образом будет осуществляться достижение поставленных целей и задач воспитания. Данный раздел может состоять из нескольких инвариантных и вариативных модулей, каждый из которых ориентирован на одну из поставленных образовательной организацией задач воспитания и соответствует одному из направлений воспитательной работы образовательной организации. Инвариантными модулями здесь являются: «Классное руководство», «Школьный урок», «Курсы внеурочной деятельности», «Работа с родителями (законными представителями)», «Самоуправление» и «Профориентация» (два последних модуля не являются инвариантными для образовательных организаций, реализующих только образовательные программы начального общего образования). Вариативными модулями могут быть: «Ключевые общешкольные дела», «Детские общественные объединения», «Школьные медиа», «Экскурсии, экспедиции, походы», «Организация предметно-эстетической среды».</w:t>
      </w:r>
    </w:p>
    <w:p w14:paraId="0F845A35" w14:textId="77777777" w:rsidR="00A57638" w:rsidRPr="00EB2D57" w:rsidRDefault="00E235EB">
      <w:pPr>
        <w:pStyle w:val="13"/>
        <w:jc w:val="both"/>
        <w:rPr>
          <w:color w:val="auto"/>
        </w:rPr>
      </w:pPr>
      <w:r w:rsidRPr="00EB2D57">
        <w:rPr>
          <w:color w:val="auto"/>
        </w:rPr>
        <w:t>Образовательная организация, разрабатывая собственную рабочую программу воспитания, вправе включать в нее те вариативные модули, которые помогут ей в наибольшей степени реализовать свой воспитательный потенциал с учетом имеющихся у нее кадровых и материальных ресурсов. Поскольку практика воспитания в образовательных организациях России многообразна и примерная программа не может охватить все это многообразие, допускается, что каждая образовательная организация по заданному в примерной программе образцу может добавлять в свою рабочую программу собственные модули. Тот или иной дополнительный модуль включается в программу при следующих условиях: новый модуль отражает реальную деятельность обучающихся и педагогических работников, эта деятельность является значимой для обучающихся и педагогических работников, эта деятельность не может быть описана ни в одном из модулей, предлагаемых примерной программой.</w:t>
      </w:r>
    </w:p>
    <w:p w14:paraId="638557A0" w14:textId="77777777" w:rsidR="00A57638" w:rsidRPr="00EB2D57" w:rsidRDefault="00E235EB">
      <w:pPr>
        <w:pStyle w:val="13"/>
        <w:spacing w:line="252" w:lineRule="auto"/>
        <w:jc w:val="both"/>
        <w:rPr>
          <w:color w:val="auto"/>
        </w:rPr>
      </w:pPr>
      <w:r w:rsidRPr="00EB2D57">
        <w:rPr>
          <w:color w:val="auto"/>
        </w:rPr>
        <w:t>Модули в программе воспитания располагаются в соответствии с их значимостью в системе воспитательной работы образовательной организации. Деятельность педагогических работников образовательных организаций в рамках комплекса модулей направлена на достижение результатов освоения основной образовательной программы общего образования.</w:t>
      </w:r>
    </w:p>
    <w:p w14:paraId="0D7F940F" w14:textId="77777777" w:rsidR="00A57638" w:rsidRPr="00EB2D57" w:rsidRDefault="00E235EB" w:rsidP="000B3370">
      <w:pPr>
        <w:pStyle w:val="13"/>
        <w:numPr>
          <w:ilvl w:val="0"/>
          <w:numId w:val="214"/>
        </w:numPr>
        <w:tabs>
          <w:tab w:val="left" w:pos="547"/>
        </w:tabs>
        <w:spacing w:line="252" w:lineRule="auto"/>
        <w:jc w:val="both"/>
        <w:rPr>
          <w:color w:val="auto"/>
        </w:rPr>
      </w:pPr>
      <w:r w:rsidRPr="00EB2D57">
        <w:rPr>
          <w:i/>
          <w:iCs/>
          <w:color w:val="auto"/>
        </w:rPr>
        <w:lastRenderedPageBreak/>
        <w:t>Раздел «Основные направления самоанализа воспитательной работы»</w:t>
      </w:r>
      <w:r w:rsidRPr="00EB2D57">
        <w:rPr>
          <w:color w:val="auto"/>
        </w:rPr>
        <w:t>, в котором необходимо показать, каким образом в образовательной организации осуществляется самоанализ организуемой в ней воспитательной работы. Здесь приводятся не результаты самоанализа, а лишь перечень основных его направлений, который может быть дополнен указанием на его критерии и способы осуществления.</w:t>
      </w:r>
    </w:p>
    <w:p w14:paraId="725FAB62" w14:textId="77777777" w:rsidR="00A57638" w:rsidRPr="00EB2D57" w:rsidRDefault="00E235EB">
      <w:pPr>
        <w:pStyle w:val="13"/>
        <w:spacing w:line="252" w:lineRule="auto"/>
        <w:jc w:val="both"/>
        <w:rPr>
          <w:color w:val="auto"/>
        </w:rPr>
      </w:pPr>
      <w:r w:rsidRPr="00EB2D57">
        <w:rPr>
          <w:color w:val="auto"/>
        </w:rPr>
        <w:t>Рабочая программа воспитания, которую образовательная организация разрабатывает на основе примерной программы, должна быть короткой и ясной, содержащей конкретное описание предстоящей работы с обучающимися, а не общие рассуждения о воспитании.</w:t>
      </w:r>
    </w:p>
    <w:p w14:paraId="5B3EC7AF" w14:textId="77777777" w:rsidR="00A57638" w:rsidRPr="00EB2D57" w:rsidRDefault="00E235EB">
      <w:pPr>
        <w:pStyle w:val="13"/>
        <w:spacing w:line="252" w:lineRule="auto"/>
        <w:jc w:val="both"/>
        <w:rPr>
          <w:color w:val="auto"/>
        </w:rPr>
      </w:pPr>
      <w:r w:rsidRPr="00EB2D57">
        <w:rPr>
          <w:color w:val="auto"/>
        </w:rPr>
        <w:t>К программе воспитания каждой образовательной организацией прилагается ежегодный календарный план воспитательной работы.</w:t>
      </w:r>
    </w:p>
    <w:p w14:paraId="127F72CC" w14:textId="77777777" w:rsidR="00A57638" w:rsidRPr="00EB2D57" w:rsidRDefault="00E235EB">
      <w:pPr>
        <w:pStyle w:val="13"/>
        <w:spacing w:after="140" w:line="252" w:lineRule="auto"/>
        <w:jc w:val="both"/>
        <w:rPr>
          <w:color w:val="auto"/>
        </w:rPr>
      </w:pPr>
      <w:r w:rsidRPr="00EB2D57">
        <w:rPr>
          <w:color w:val="auto"/>
        </w:rPr>
        <w:t>Разрабатывая рабочую программу воспитания важно понимать, что сама по себе программа не является инструментом воспитания: обучающегося воспитывает не документ, а педагогический работник — своими действиями, словами, отношениями. Программа лишь позволяет педагогическим работникам скоординировать свои усилия, направленные на воспитание обучающихся.</w:t>
      </w:r>
    </w:p>
    <w:p w14:paraId="3E63B701" w14:textId="77777777" w:rsidR="00A57638" w:rsidRPr="00EB2D57" w:rsidRDefault="0043590E" w:rsidP="0043590E">
      <w:pPr>
        <w:pStyle w:val="3"/>
      </w:pPr>
      <w:bookmarkStart w:id="947" w:name="bookmark1919"/>
      <w:bookmarkStart w:id="948" w:name="_Toc105502805"/>
      <w:r>
        <w:t xml:space="preserve">2.3.2. </w:t>
      </w:r>
      <w:r w:rsidR="00E235EB" w:rsidRPr="00EB2D57">
        <w:t>Особенности организуемого в образовательной организации воспитательного процесса</w:t>
      </w:r>
      <w:bookmarkEnd w:id="947"/>
      <w:bookmarkEnd w:id="948"/>
    </w:p>
    <w:p w14:paraId="1270725D" w14:textId="77777777" w:rsidR="00A57638" w:rsidRPr="00EB2D57" w:rsidRDefault="00E235EB">
      <w:pPr>
        <w:pStyle w:val="13"/>
        <w:jc w:val="both"/>
        <w:rPr>
          <w:color w:val="auto"/>
        </w:rPr>
      </w:pPr>
      <w:r w:rsidRPr="00EB2D57">
        <w:rPr>
          <w:i/>
          <w:iCs/>
          <w:color w:val="auto"/>
        </w:rPr>
        <w:t>Примечание:</w:t>
      </w:r>
      <w:r w:rsidRPr="00EB2D57">
        <w:rPr>
          <w:color w:val="auto"/>
        </w:rPr>
        <w:t xml:space="preserve"> поскольку общие сведения о образовательной организации уже указаны в основной образовательной программе, в данном разделе нет необходимости их повторять. Предложенное ниже описание является примерным, образовательная организация вправе уточнять и корректировать его, исходя из своих особенностей, связанных с расположением образовательной организации, ее статусом, контингентом обучающихся, а также важными для нее принципами и традициями воспитания.</w:t>
      </w:r>
    </w:p>
    <w:p w14:paraId="7EE01AD2" w14:textId="77777777" w:rsidR="00A57638" w:rsidRPr="00EB2D57" w:rsidRDefault="00E235EB">
      <w:pPr>
        <w:pStyle w:val="13"/>
        <w:jc w:val="both"/>
        <w:rPr>
          <w:color w:val="auto"/>
        </w:rPr>
      </w:pPr>
      <w:r w:rsidRPr="00EB2D57">
        <w:rPr>
          <w:color w:val="auto"/>
        </w:rPr>
        <w:t>Процесс воспитания в образовательной организации основывается на следующих принципах взаимодействия педагогических работников и обучающихся:</w:t>
      </w:r>
    </w:p>
    <w:p w14:paraId="7671DD9A" w14:textId="77777777" w:rsidR="00A57638" w:rsidRPr="00EB2D57" w:rsidRDefault="00E235EB" w:rsidP="000B3370">
      <w:pPr>
        <w:pStyle w:val="13"/>
        <w:numPr>
          <w:ilvl w:val="0"/>
          <w:numId w:val="536"/>
        </w:numPr>
        <w:spacing w:line="276" w:lineRule="auto"/>
        <w:jc w:val="both"/>
        <w:rPr>
          <w:color w:val="auto"/>
        </w:rPr>
      </w:pPr>
      <w:r w:rsidRPr="00EB2D57">
        <w:rPr>
          <w:color w:val="auto"/>
        </w:rPr>
        <w:t>неукоснительное соблюдение законности и прав семьи и обучающегося, соблюдение конфиденциальности информации об обучающемся и семье, приоритета безопасности обучающегося при нахождении в образовательной организации;</w:t>
      </w:r>
    </w:p>
    <w:p w14:paraId="094F4BC5" w14:textId="77777777" w:rsidR="00A57638" w:rsidRPr="00EB2D57" w:rsidRDefault="00E235EB" w:rsidP="000B3370">
      <w:pPr>
        <w:pStyle w:val="13"/>
        <w:numPr>
          <w:ilvl w:val="0"/>
          <w:numId w:val="536"/>
        </w:numPr>
        <w:spacing w:line="276" w:lineRule="auto"/>
        <w:jc w:val="both"/>
        <w:rPr>
          <w:color w:val="auto"/>
        </w:rPr>
      </w:pPr>
      <w:r w:rsidRPr="00EB2D57">
        <w:rPr>
          <w:color w:val="auto"/>
        </w:rPr>
        <w:t>ориентир на создание в образовательной организации психологически комфортной среды для каждого обучающегося и взрослого, без которой невозможно конструктивное взаимодействие обучающихся и педагогических работников;</w:t>
      </w:r>
    </w:p>
    <w:p w14:paraId="421A6A8E" w14:textId="77777777" w:rsidR="00A57638" w:rsidRPr="00EB2D57" w:rsidRDefault="00E235EB" w:rsidP="000B3370">
      <w:pPr>
        <w:pStyle w:val="13"/>
        <w:numPr>
          <w:ilvl w:val="0"/>
          <w:numId w:val="536"/>
        </w:numPr>
        <w:spacing w:line="266" w:lineRule="auto"/>
        <w:jc w:val="both"/>
        <w:rPr>
          <w:color w:val="auto"/>
        </w:rPr>
      </w:pPr>
      <w:r w:rsidRPr="00EB2D57">
        <w:rPr>
          <w:color w:val="auto"/>
        </w:rPr>
        <w:t xml:space="preserve">реализация процесса воспитания главным образом через создание в образовательной организации детско-взрослых общностей, </w:t>
      </w:r>
      <w:r w:rsidRPr="00EB2D57">
        <w:rPr>
          <w:color w:val="auto"/>
        </w:rPr>
        <w:lastRenderedPageBreak/>
        <w:t>которые бы объединяли обучающихся и педагогических работников яркими и содержательными событиями, общими позитивными эмоциями и доверительными отношениями друг к другу;</w:t>
      </w:r>
    </w:p>
    <w:p w14:paraId="0A76A6F3" w14:textId="77777777" w:rsidR="00A57638" w:rsidRPr="00EB2D57" w:rsidRDefault="00E235EB" w:rsidP="000B3370">
      <w:pPr>
        <w:pStyle w:val="13"/>
        <w:numPr>
          <w:ilvl w:val="0"/>
          <w:numId w:val="536"/>
        </w:numPr>
        <w:spacing w:line="283" w:lineRule="auto"/>
        <w:jc w:val="both"/>
        <w:rPr>
          <w:color w:val="auto"/>
        </w:rPr>
      </w:pPr>
      <w:r w:rsidRPr="00EB2D57">
        <w:rPr>
          <w:color w:val="auto"/>
        </w:rPr>
        <w:t>организация основных совместных дел обучающихся и педагогических работников как предмета совместной заботы и взрослых, и обучающихся;</w:t>
      </w:r>
    </w:p>
    <w:p w14:paraId="04EF7832" w14:textId="77777777" w:rsidR="00A57638" w:rsidRPr="00EB2D57" w:rsidRDefault="00E235EB" w:rsidP="000B3370">
      <w:pPr>
        <w:pStyle w:val="13"/>
        <w:numPr>
          <w:ilvl w:val="0"/>
          <w:numId w:val="536"/>
        </w:numPr>
        <w:spacing w:line="298" w:lineRule="auto"/>
        <w:jc w:val="both"/>
        <w:rPr>
          <w:color w:val="auto"/>
        </w:rPr>
      </w:pPr>
      <w:r w:rsidRPr="00EB2D57">
        <w:rPr>
          <w:color w:val="auto"/>
        </w:rPr>
        <w:t>системность, целесообразность и нешаблонность воспитания как условия его эффективности.</w:t>
      </w:r>
    </w:p>
    <w:p w14:paraId="71E2C750" w14:textId="77777777" w:rsidR="00A57638" w:rsidRPr="00EB2D57" w:rsidRDefault="00E235EB">
      <w:pPr>
        <w:pStyle w:val="13"/>
        <w:jc w:val="both"/>
        <w:rPr>
          <w:color w:val="auto"/>
        </w:rPr>
      </w:pPr>
      <w:r w:rsidRPr="00EB2D57">
        <w:rPr>
          <w:color w:val="auto"/>
        </w:rPr>
        <w:t>Основными традициями воспитания в образовательной организации являются следующие:</w:t>
      </w:r>
    </w:p>
    <w:p w14:paraId="24054E43" w14:textId="77777777" w:rsidR="00A57638" w:rsidRPr="00EB2D57" w:rsidRDefault="00E235EB" w:rsidP="000B3370">
      <w:pPr>
        <w:pStyle w:val="13"/>
        <w:numPr>
          <w:ilvl w:val="0"/>
          <w:numId w:val="537"/>
        </w:numPr>
        <w:spacing w:line="276" w:lineRule="auto"/>
        <w:jc w:val="both"/>
        <w:rPr>
          <w:color w:val="auto"/>
        </w:rPr>
      </w:pPr>
      <w:r w:rsidRPr="00EB2D57">
        <w:rPr>
          <w:color w:val="auto"/>
        </w:rPr>
        <w:t>стержнем годового цикла воспитательной работы образовательной организации являются ключевые общешкольные дела, через которые осуществляется интеграция воспитательных усилий педагогических работников;</w:t>
      </w:r>
    </w:p>
    <w:p w14:paraId="7A98201A" w14:textId="77777777" w:rsidR="00A57638" w:rsidRPr="00EB2D57" w:rsidRDefault="00E235EB" w:rsidP="000B3370">
      <w:pPr>
        <w:pStyle w:val="13"/>
        <w:numPr>
          <w:ilvl w:val="0"/>
          <w:numId w:val="537"/>
        </w:numPr>
        <w:spacing w:line="271" w:lineRule="auto"/>
        <w:jc w:val="both"/>
        <w:rPr>
          <w:color w:val="auto"/>
        </w:rPr>
      </w:pPr>
      <w:r w:rsidRPr="00EB2D57">
        <w:rPr>
          <w:color w:val="auto"/>
        </w:rPr>
        <w:t>важной чертой каждого ключевого дела и большинства используемых для воспитания других совместных дел педагогических работников и обучающихся является коллективная разработка, коллективное планирование, коллективное проведение и коллективный анализ их результатов;</w:t>
      </w:r>
    </w:p>
    <w:p w14:paraId="39147564" w14:textId="77777777" w:rsidR="00A57638" w:rsidRPr="00EB2D57" w:rsidRDefault="00E235EB" w:rsidP="000B3370">
      <w:pPr>
        <w:pStyle w:val="13"/>
        <w:numPr>
          <w:ilvl w:val="0"/>
          <w:numId w:val="537"/>
        </w:numPr>
        <w:spacing w:line="276" w:lineRule="auto"/>
        <w:jc w:val="both"/>
        <w:rPr>
          <w:color w:val="auto"/>
        </w:rPr>
      </w:pPr>
      <w:r w:rsidRPr="00EB2D57">
        <w:rPr>
          <w:color w:val="auto"/>
        </w:rPr>
        <w:t>в образовательной организации создаются такие условия, при которых по мере взросления обучающегося увеличивается и его роль в совместных делах (от пассивного наблюдателя до организатора);</w:t>
      </w:r>
    </w:p>
    <w:p w14:paraId="60E83F30" w14:textId="77777777" w:rsidR="00A57638" w:rsidRPr="00EB2D57" w:rsidRDefault="00E235EB" w:rsidP="000B3370">
      <w:pPr>
        <w:pStyle w:val="13"/>
        <w:numPr>
          <w:ilvl w:val="0"/>
          <w:numId w:val="537"/>
        </w:numPr>
        <w:spacing w:line="298" w:lineRule="auto"/>
        <w:jc w:val="both"/>
        <w:rPr>
          <w:color w:val="auto"/>
        </w:rPr>
      </w:pPr>
      <w:r w:rsidRPr="00EB2D57">
        <w:rPr>
          <w:color w:val="auto"/>
        </w:rPr>
        <w:t>в проведении общешкольных дел отсутствует соревновательность между классами, поощряется конструктивное межклассное и межвозрастное взаимодействие обучающихся, а также их социальная активность;</w:t>
      </w:r>
    </w:p>
    <w:p w14:paraId="48CD07AD" w14:textId="77777777" w:rsidR="00A57638" w:rsidRPr="00EB2D57" w:rsidRDefault="00E235EB" w:rsidP="000B3370">
      <w:pPr>
        <w:pStyle w:val="13"/>
        <w:numPr>
          <w:ilvl w:val="0"/>
          <w:numId w:val="537"/>
        </w:numPr>
        <w:spacing w:line="269" w:lineRule="auto"/>
        <w:jc w:val="both"/>
        <w:rPr>
          <w:color w:val="auto"/>
        </w:rPr>
      </w:pPr>
      <w:r w:rsidRPr="00EB2D57">
        <w:rPr>
          <w:color w:val="auto"/>
        </w:rPr>
        <w:t>педагогические работники образовательной организации ориентированы на формирование коллективов в рамках школьных классов, кружков, студий, секций и иных детских объединений, на установление в них доброжелательных и товарищеских взаимоотношений;</w:t>
      </w:r>
    </w:p>
    <w:p w14:paraId="7CAC5F9F" w14:textId="77777777" w:rsidR="00A57638" w:rsidRPr="00EB2D57" w:rsidRDefault="00E235EB" w:rsidP="000B3370">
      <w:pPr>
        <w:pStyle w:val="13"/>
        <w:numPr>
          <w:ilvl w:val="0"/>
          <w:numId w:val="537"/>
        </w:numPr>
        <w:spacing w:after="120" w:line="269" w:lineRule="auto"/>
        <w:jc w:val="both"/>
        <w:rPr>
          <w:color w:val="auto"/>
        </w:rPr>
      </w:pPr>
      <w:r w:rsidRPr="00EB2D57">
        <w:rPr>
          <w:color w:val="auto"/>
        </w:rPr>
        <w:t>ключевой фигурой воспитания в образовательной организации является классный руководитель, реализующий по отношению к обучающимся защитную, личностно развивающую, организационную, посредническую (в разрешении конфликтов) функции.</w:t>
      </w:r>
    </w:p>
    <w:p w14:paraId="7BDD468D" w14:textId="77777777" w:rsidR="00A57638" w:rsidRPr="00EB2D57" w:rsidRDefault="00E235EB" w:rsidP="0043590E">
      <w:pPr>
        <w:pStyle w:val="3"/>
      </w:pPr>
      <w:bookmarkStart w:id="949" w:name="bookmark1921"/>
      <w:bookmarkStart w:id="950" w:name="_Toc105502806"/>
      <w:r w:rsidRPr="00EB2D57">
        <w:lastRenderedPageBreak/>
        <w:t>2.3.3. Цель и задачи воспитания</w:t>
      </w:r>
      <w:bookmarkEnd w:id="949"/>
      <w:bookmarkEnd w:id="950"/>
    </w:p>
    <w:p w14:paraId="72E88FB9" w14:textId="77777777" w:rsidR="00A57638" w:rsidRPr="00EB2D57" w:rsidRDefault="00E235EB">
      <w:pPr>
        <w:pStyle w:val="13"/>
        <w:jc w:val="both"/>
        <w:rPr>
          <w:color w:val="auto"/>
        </w:rPr>
      </w:pPr>
      <w:r w:rsidRPr="00EB2D57">
        <w:rPr>
          <w:color w:val="auto"/>
        </w:rPr>
        <w:t>Современный национальный воспитательный идеал — это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своей страны, укорененный в духовных и культурных традициях многонационального народа Российской Федерации.</w:t>
      </w:r>
    </w:p>
    <w:p w14:paraId="5EDE99D3" w14:textId="77777777" w:rsidR="00A57638" w:rsidRPr="00EB2D57" w:rsidRDefault="00E235EB">
      <w:pPr>
        <w:pStyle w:val="13"/>
        <w:jc w:val="both"/>
        <w:rPr>
          <w:color w:val="auto"/>
        </w:rPr>
      </w:pPr>
      <w:r w:rsidRPr="00EB2D57">
        <w:rPr>
          <w:color w:val="auto"/>
        </w:rPr>
        <w:t xml:space="preserve">Исходя из этого воспитательного идеала, а также основываясь на базовых для нашего общества ценностях (таких как семья, труд, отечество, природа, мир, знания, культура, здоровье, человек) формулируется общая цель </w:t>
      </w:r>
      <w:r w:rsidRPr="00EB2D57">
        <w:rPr>
          <w:b/>
          <w:bCs/>
          <w:color w:val="auto"/>
          <w:sz w:val="19"/>
          <w:szCs w:val="19"/>
        </w:rPr>
        <w:t xml:space="preserve">воспитания </w:t>
      </w:r>
      <w:r w:rsidRPr="00EB2D57">
        <w:rPr>
          <w:color w:val="auto"/>
        </w:rPr>
        <w:t>в общеобразовательной организации — личностное развитие обучающихся, проявляющееся в:</w:t>
      </w:r>
    </w:p>
    <w:p w14:paraId="1CC029F7" w14:textId="77777777" w:rsidR="00A57638" w:rsidRPr="00EB2D57" w:rsidRDefault="00E235EB" w:rsidP="000B3370">
      <w:pPr>
        <w:pStyle w:val="13"/>
        <w:numPr>
          <w:ilvl w:val="0"/>
          <w:numId w:val="539"/>
        </w:numPr>
        <w:spacing w:line="276" w:lineRule="auto"/>
        <w:jc w:val="both"/>
        <w:rPr>
          <w:color w:val="auto"/>
        </w:rPr>
      </w:pPr>
      <w:r w:rsidRPr="00EB2D57">
        <w:rPr>
          <w:color w:val="auto"/>
        </w:rPr>
        <w:t>усвоении ими знаний основных норм, которые общество выработало на основе этих ценностей (т. е. в усвоении ими социально значимых знаний);</w:t>
      </w:r>
    </w:p>
    <w:p w14:paraId="1316BB4E" w14:textId="77777777" w:rsidR="00A57638" w:rsidRPr="00EB2D57" w:rsidRDefault="00E235EB" w:rsidP="000B3370">
      <w:pPr>
        <w:pStyle w:val="13"/>
        <w:numPr>
          <w:ilvl w:val="0"/>
          <w:numId w:val="538"/>
        </w:numPr>
        <w:spacing w:line="276" w:lineRule="auto"/>
        <w:jc w:val="both"/>
        <w:rPr>
          <w:color w:val="auto"/>
        </w:rPr>
      </w:pPr>
      <w:r w:rsidRPr="00EB2D57">
        <w:rPr>
          <w:color w:val="auto"/>
        </w:rPr>
        <w:t>развитии их позитивных отношений к этим общественным ценностям (т. е. в развитии их социально значимых отношений);</w:t>
      </w:r>
    </w:p>
    <w:p w14:paraId="6A1C5941" w14:textId="77777777" w:rsidR="00A57638" w:rsidRPr="00EB2D57" w:rsidRDefault="00E235EB" w:rsidP="000B3370">
      <w:pPr>
        <w:pStyle w:val="13"/>
        <w:numPr>
          <w:ilvl w:val="0"/>
          <w:numId w:val="538"/>
        </w:numPr>
        <w:spacing w:line="276" w:lineRule="auto"/>
        <w:jc w:val="both"/>
        <w:rPr>
          <w:color w:val="auto"/>
        </w:rPr>
      </w:pPr>
      <w:r w:rsidRPr="00EB2D57">
        <w:rPr>
          <w:color w:val="auto"/>
        </w:rPr>
        <w:t>приобретении ими соответствующего этим ценностям опыта поведения, опыта применения сформированных знаний и отношений на практике (т. е. в приобретении ими опыта осуществления социально значимых дел).</w:t>
      </w:r>
    </w:p>
    <w:p w14:paraId="5C98FC1C" w14:textId="77777777" w:rsidR="00A57638" w:rsidRPr="00EB2D57" w:rsidRDefault="00E235EB">
      <w:pPr>
        <w:pStyle w:val="13"/>
        <w:jc w:val="both"/>
        <w:rPr>
          <w:color w:val="auto"/>
        </w:rPr>
      </w:pPr>
      <w:r w:rsidRPr="00EB2D57">
        <w:rPr>
          <w:color w:val="auto"/>
        </w:rPr>
        <w:t>Данная цель ориентирует педагогических работников не на обеспечение соответствия личности обучающегося единому уровню воспитанности, а на обеспечение позитивной динамики развития его личности. В связи с этим важно сочетание усилий педагогического работника по развитию личности обучающегося и усилий самого обучающегося по своему саморазвитию. Их сотрудничество, партнерские отношения являются важным фактором успеха в достижении цели.</w:t>
      </w:r>
    </w:p>
    <w:p w14:paraId="740CB4C8" w14:textId="77777777" w:rsidR="00A57638" w:rsidRPr="00EB2D57" w:rsidRDefault="00E235EB">
      <w:pPr>
        <w:pStyle w:val="13"/>
        <w:jc w:val="both"/>
        <w:rPr>
          <w:color w:val="auto"/>
        </w:rPr>
      </w:pPr>
      <w:r w:rsidRPr="00EB2D57">
        <w:rPr>
          <w:color w:val="auto"/>
        </w:rPr>
        <w:t xml:space="preserve">Конкретизация общей цели воспитания применительно к возрастным особенностям обучающихся позволяет выделить в ней следующие целевые </w:t>
      </w:r>
      <w:r w:rsidRPr="00EB2D57">
        <w:rPr>
          <w:b/>
          <w:bCs/>
          <w:color w:val="auto"/>
          <w:sz w:val="19"/>
          <w:szCs w:val="19"/>
        </w:rPr>
        <w:t>приоритеты</w:t>
      </w:r>
      <w:r w:rsidRPr="00EB2D57">
        <w:rPr>
          <w:color w:val="auto"/>
        </w:rPr>
        <w:t>, которым необходимо уделять чуть большее внимание на разных уровнях общего образования.</w:t>
      </w:r>
    </w:p>
    <w:p w14:paraId="26804B1A" w14:textId="77777777" w:rsidR="00A57638" w:rsidRPr="00EB2D57" w:rsidRDefault="00E235EB">
      <w:pPr>
        <w:pStyle w:val="13"/>
        <w:jc w:val="both"/>
        <w:rPr>
          <w:color w:val="auto"/>
        </w:rPr>
      </w:pPr>
      <w:r w:rsidRPr="00EB2D57">
        <w:rPr>
          <w:b/>
          <w:bCs/>
          <w:color w:val="auto"/>
          <w:sz w:val="19"/>
          <w:szCs w:val="19"/>
        </w:rPr>
        <w:t xml:space="preserve">1. </w:t>
      </w:r>
      <w:r w:rsidRPr="00EB2D57">
        <w:rPr>
          <w:color w:val="auto"/>
        </w:rPr>
        <w:t>В воспитании обучающихся младшего школьного возраста (</w:t>
      </w:r>
      <w:r w:rsidRPr="00EB2D57">
        <w:rPr>
          <w:b/>
          <w:bCs/>
          <w:color w:val="auto"/>
          <w:sz w:val="19"/>
          <w:szCs w:val="19"/>
        </w:rPr>
        <w:t>уровень начального общего образования</w:t>
      </w:r>
      <w:r w:rsidRPr="00EB2D57">
        <w:rPr>
          <w:color w:val="auto"/>
        </w:rPr>
        <w:t>) таким целевым приоритетом является создание благоприятных условий для усвоения обучающимися социально значимых знаний — знаний основных норм и традиций того общества, в котором они живут.</w:t>
      </w:r>
    </w:p>
    <w:p w14:paraId="22CDF465" w14:textId="77777777" w:rsidR="00A57638" w:rsidRPr="00EB2D57" w:rsidRDefault="00E235EB">
      <w:pPr>
        <w:pStyle w:val="13"/>
        <w:jc w:val="both"/>
        <w:rPr>
          <w:color w:val="auto"/>
        </w:rPr>
      </w:pPr>
      <w:r w:rsidRPr="00EB2D57">
        <w:rPr>
          <w:color w:val="auto"/>
        </w:rPr>
        <w:t xml:space="preserve">Выделение данного приоритета связано с особенностями обучающихся младшего школьного возраста: с их потребностью самоутвердиться в своем новом социальном статусе обучающегося, т. е. научиться соответствовать предъявляемым к носителям данного статуса нормам и принятым традициям поведения. Такого рода нормы и традиции задаются в </w:t>
      </w:r>
      <w:r w:rsidRPr="00EB2D57">
        <w:rPr>
          <w:color w:val="auto"/>
        </w:rPr>
        <w:lastRenderedPageBreak/>
        <w:t>образовательной организации педагогическими работниками и воспринимаются обучающимися именно как нормы и традиции поведения обучающегося. Их знание станет базой для развития социально значимых отношений обучающихся и накопления ими опыта осуществления социально значимых дел и в дальнейшем, в подростковом и юношеском возрасте. К наиболее важным из них относятся следующие:</w:t>
      </w:r>
    </w:p>
    <w:p w14:paraId="52259943" w14:textId="77777777" w:rsidR="00A57638" w:rsidRPr="00EB2D57" w:rsidRDefault="00E235EB" w:rsidP="000B3370">
      <w:pPr>
        <w:pStyle w:val="13"/>
        <w:numPr>
          <w:ilvl w:val="0"/>
          <w:numId w:val="540"/>
        </w:numPr>
        <w:spacing w:line="276" w:lineRule="auto"/>
        <w:jc w:val="both"/>
        <w:rPr>
          <w:color w:val="auto"/>
        </w:rPr>
      </w:pPr>
      <w:r w:rsidRPr="00EB2D57">
        <w:rPr>
          <w:color w:val="auto"/>
        </w:rPr>
        <w:t>быть любящим, послушным и отзывчивым сыном (дочерью), братом (сестрой), внуком (внучкой); уважать старших и заботиться о младших членах семьи; выполнять посильную для обучающегося домашнюю работу, помогая старшим;</w:t>
      </w:r>
    </w:p>
    <w:p w14:paraId="07757FA0" w14:textId="77777777" w:rsidR="00A57638" w:rsidRPr="00EB2D57" w:rsidRDefault="00E235EB" w:rsidP="000B3370">
      <w:pPr>
        <w:pStyle w:val="13"/>
        <w:numPr>
          <w:ilvl w:val="0"/>
          <w:numId w:val="540"/>
        </w:numPr>
        <w:spacing w:line="276" w:lineRule="auto"/>
        <w:jc w:val="both"/>
        <w:rPr>
          <w:color w:val="auto"/>
        </w:rPr>
      </w:pPr>
      <w:r w:rsidRPr="00EB2D57">
        <w:rPr>
          <w:color w:val="auto"/>
        </w:rPr>
        <w:t>быть трудолюбивым, следуя принципу «делу — время, потехе — час» как в учебных занятиях, так и в домашних делах, доводить начатое дело до конца;</w:t>
      </w:r>
    </w:p>
    <w:p w14:paraId="41ADE043" w14:textId="77777777" w:rsidR="00A57638" w:rsidRPr="00EB2D57" w:rsidRDefault="00E235EB" w:rsidP="000B3370">
      <w:pPr>
        <w:pStyle w:val="13"/>
        <w:numPr>
          <w:ilvl w:val="0"/>
          <w:numId w:val="540"/>
        </w:numPr>
        <w:spacing w:line="298" w:lineRule="auto"/>
        <w:jc w:val="both"/>
        <w:rPr>
          <w:color w:val="auto"/>
        </w:rPr>
      </w:pPr>
      <w:r w:rsidRPr="00EB2D57">
        <w:rPr>
          <w:color w:val="auto"/>
        </w:rPr>
        <w:t>знать и любить свою Родину — родной дом, двор, улицу, город, село, страну;</w:t>
      </w:r>
    </w:p>
    <w:p w14:paraId="46813A97" w14:textId="77777777" w:rsidR="00A57638" w:rsidRPr="00EB2D57" w:rsidRDefault="00E235EB" w:rsidP="000B3370">
      <w:pPr>
        <w:pStyle w:val="13"/>
        <w:numPr>
          <w:ilvl w:val="0"/>
          <w:numId w:val="540"/>
        </w:numPr>
        <w:spacing w:line="269" w:lineRule="auto"/>
        <w:jc w:val="both"/>
        <w:rPr>
          <w:color w:val="auto"/>
        </w:rPr>
      </w:pPr>
      <w:r w:rsidRPr="00EB2D57">
        <w:rPr>
          <w:color w:val="auto"/>
        </w:rPr>
        <w:t>беречь и охранять природу (ухаживать за комнатными растениями в классе или дома, заботиться о своих домашних питомцах и по возможности о бездомных животных в своем дворе; подкармливать птиц в морозные зимы; не засорять бытовым мусором улицы, леса, водоемы);</w:t>
      </w:r>
    </w:p>
    <w:p w14:paraId="66B17AEF" w14:textId="77777777" w:rsidR="00A57638" w:rsidRPr="00EB2D57" w:rsidRDefault="00E235EB" w:rsidP="000B3370">
      <w:pPr>
        <w:pStyle w:val="13"/>
        <w:numPr>
          <w:ilvl w:val="0"/>
          <w:numId w:val="540"/>
        </w:numPr>
        <w:spacing w:line="298" w:lineRule="auto"/>
        <w:jc w:val="both"/>
        <w:rPr>
          <w:color w:val="auto"/>
        </w:rPr>
      </w:pPr>
      <w:r w:rsidRPr="00EB2D57">
        <w:rPr>
          <w:color w:val="auto"/>
        </w:rPr>
        <w:t>проявлять миролюбие — не затевать конфликтов и стремиться решать спорные вопросы, не прибегая к силе;</w:t>
      </w:r>
    </w:p>
    <w:p w14:paraId="41C618FD" w14:textId="77777777" w:rsidR="00A57638" w:rsidRPr="00EB2D57" w:rsidRDefault="00E235EB" w:rsidP="000B3370">
      <w:pPr>
        <w:pStyle w:val="13"/>
        <w:numPr>
          <w:ilvl w:val="0"/>
          <w:numId w:val="540"/>
        </w:numPr>
        <w:spacing w:line="252" w:lineRule="auto"/>
        <w:jc w:val="both"/>
        <w:rPr>
          <w:color w:val="auto"/>
        </w:rPr>
      </w:pPr>
      <w:r w:rsidRPr="00EB2D57">
        <w:rPr>
          <w:color w:val="auto"/>
        </w:rPr>
        <w:t>стремиться узнавать что-то новое, проявлять любознательность, ценить знания;</w:t>
      </w:r>
    </w:p>
    <w:p w14:paraId="67B9668B" w14:textId="77777777" w:rsidR="00A57638" w:rsidRPr="00EB2D57" w:rsidRDefault="00E235EB" w:rsidP="000B3370">
      <w:pPr>
        <w:pStyle w:val="13"/>
        <w:numPr>
          <w:ilvl w:val="0"/>
          <w:numId w:val="540"/>
        </w:numPr>
        <w:spacing w:line="252" w:lineRule="auto"/>
        <w:jc w:val="both"/>
        <w:rPr>
          <w:color w:val="auto"/>
        </w:rPr>
      </w:pPr>
      <w:r w:rsidRPr="00EB2D57">
        <w:rPr>
          <w:color w:val="auto"/>
        </w:rPr>
        <w:t>быть вежливым и опрятным, скромным и приветливым;</w:t>
      </w:r>
    </w:p>
    <w:p w14:paraId="4E9FCB05" w14:textId="77777777" w:rsidR="00A57638" w:rsidRPr="00EB2D57" w:rsidRDefault="00E235EB" w:rsidP="000B3370">
      <w:pPr>
        <w:pStyle w:val="13"/>
        <w:numPr>
          <w:ilvl w:val="0"/>
          <w:numId w:val="540"/>
        </w:numPr>
        <w:spacing w:line="252" w:lineRule="auto"/>
        <w:jc w:val="both"/>
        <w:rPr>
          <w:color w:val="auto"/>
        </w:rPr>
      </w:pPr>
      <w:r w:rsidRPr="00EB2D57">
        <w:rPr>
          <w:color w:val="auto"/>
        </w:rPr>
        <w:t>соблюдать правила личной гигиены, режим дня, вести здоровый образ жизни;</w:t>
      </w:r>
    </w:p>
    <w:p w14:paraId="633C6790" w14:textId="77777777" w:rsidR="00A57638" w:rsidRPr="00EB2D57" w:rsidRDefault="00E235EB" w:rsidP="000B3370">
      <w:pPr>
        <w:pStyle w:val="13"/>
        <w:numPr>
          <w:ilvl w:val="0"/>
          <w:numId w:val="540"/>
        </w:numPr>
        <w:spacing w:line="252" w:lineRule="auto"/>
        <w:jc w:val="both"/>
        <w:rPr>
          <w:color w:val="auto"/>
        </w:rPr>
      </w:pPr>
      <w:r w:rsidRPr="00EB2D57">
        <w:rPr>
          <w:color w:val="auto"/>
        </w:rPr>
        <w:t>уметь сопереживать, проявлять сострадание к попавшим в беду; стремиться устанавливать хорошие отношения с другими людьми; уметь прощать обиды, защищать слабых, по мере возможности помогать нуждающимся в этом людям; уважительно относиться к людям иной национальной или религиозной принадлежности, иного имущественного положения, людям с ограниченными возможностями здоровья;</w:t>
      </w:r>
    </w:p>
    <w:p w14:paraId="1F5DFCF8" w14:textId="77777777" w:rsidR="00A57638" w:rsidRPr="00EB2D57" w:rsidRDefault="00E235EB" w:rsidP="000B3370">
      <w:pPr>
        <w:pStyle w:val="13"/>
        <w:numPr>
          <w:ilvl w:val="0"/>
          <w:numId w:val="540"/>
        </w:numPr>
        <w:spacing w:line="252" w:lineRule="auto"/>
        <w:jc w:val="both"/>
        <w:rPr>
          <w:color w:val="auto"/>
        </w:rPr>
      </w:pPr>
      <w:r w:rsidRPr="00EB2D57">
        <w:rPr>
          <w:color w:val="auto"/>
        </w:rPr>
        <w:t>быть уверенным в себе, открытым и общительным, не стесняться быть в чем-то непохожим на других; уметь ставить перед собой цели и проявлять инициативу, отстаивать свое мнение и действовать самостоятельно, без помощи старших.</w:t>
      </w:r>
    </w:p>
    <w:p w14:paraId="73BE8105" w14:textId="77777777" w:rsidR="00A57638" w:rsidRPr="00EB2D57" w:rsidRDefault="00E235EB">
      <w:pPr>
        <w:pStyle w:val="13"/>
        <w:spacing w:line="252" w:lineRule="auto"/>
        <w:jc w:val="both"/>
        <w:rPr>
          <w:color w:val="auto"/>
        </w:rPr>
      </w:pPr>
      <w:r w:rsidRPr="00EB2D57">
        <w:rPr>
          <w:color w:val="auto"/>
        </w:rPr>
        <w:t xml:space="preserve">Знание обучающимися младших классов данных социальных норм и традиций, понимание важности следования им имеет особое значение для этого возраста, поскольку облегчает вхождение в широкий социальный </w:t>
      </w:r>
      <w:r w:rsidRPr="00EB2D57">
        <w:rPr>
          <w:color w:val="auto"/>
        </w:rPr>
        <w:lastRenderedPageBreak/>
        <w:t>мир, в открывающуюся ему систему общественных отношений.</w:t>
      </w:r>
    </w:p>
    <w:p w14:paraId="6E688F3B" w14:textId="77777777" w:rsidR="00A57638" w:rsidRPr="00EB2D57" w:rsidRDefault="00E235EB">
      <w:pPr>
        <w:pStyle w:val="13"/>
        <w:spacing w:line="259" w:lineRule="auto"/>
        <w:jc w:val="both"/>
        <w:rPr>
          <w:color w:val="auto"/>
        </w:rPr>
      </w:pPr>
      <w:r w:rsidRPr="00EB2D57">
        <w:rPr>
          <w:b/>
          <w:bCs/>
          <w:color w:val="auto"/>
          <w:sz w:val="19"/>
          <w:szCs w:val="19"/>
        </w:rPr>
        <w:t xml:space="preserve">2. </w:t>
      </w:r>
      <w:r w:rsidRPr="00EB2D57">
        <w:rPr>
          <w:color w:val="auto"/>
        </w:rPr>
        <w:t>В воспитании обучающихся подросткового возраста (</w:t>
      </w:r>
      <w:r w:rsidRPr="00EB2D57">
        <w:rPr>
          <w:b/>
          <w:bCs/>
          <w:color w:val="auto"/>
          <w:sz w:val="19"/>
          <w:szCs w:val="19"/>
        </w:rPr>
        <w:t>уровень основного общего образования</w:t>
      </w:r>
      <w:r w:rsidRPr="00EB2D57">
        <w:rPr>
          <w:color w:val="auto"/>
        </w:rPr>
        <w:t>) таким приоритетом является создание благоприятных условий для развития социально значимых отношений обучающихся и прежде всего ценностных отношений:</w:t>
      </w:r>
    </w:p>
    <w:p w14:paraId="3C4BB25C" w14:textId="77777777" w:rsidR="00A57638" w:rsidRPr="00EB2D57" w:rsidRDefault="00E235EB" w:rsidP="000B3370">
      <w:pPr>
        <w:pStyle w:val="13"/>
        <w:numPr>
          <w:ilvl w:val="0"/>
          <w:numId w:val="541"/>
        </w:numPr>
        <w:spacing w:line="252" w:lineRule="auto"/>
        <w:jc w:val="both"/>
        <w:rPr>
          <w:color w:val="auto"/>
        </w:rPr>
      </w:pPr>
      <w:r w:rsidRPr="00EB2D57">
        <w:rPr>
          <w:color w:val="auto"/>
        </w:rPr>
        <w:t>к семье как главной опоре в жизни человека и источнику его счастья;</w:t>
      </w:r>
    </w:p>
    <w:p w14:paraId="3F064ADD" w14:textId="77777777" w:rsidR="00A57638" w:rsidRPr="00EB2D57" w:rsidRDefault="00E235EB" w:rsidP="000B3370">
      <w:pPr>
        <w:pStyle w:val="13"/>
        <w:numPr>
          <w:ilvl w:val="0"/>
          <w:numId w:val="541"/>
        </w:numPr>
        <w:spacing w:line="252" w:lineRule="auto"/>
        <w:jc w:val="both"/>
        <w:rPr>
          <w:color w:val="auto"/>
        </w:rPr>
      </w:pPr>
      <w:r w:rsidRPr="00EB2D57">
        <w:rPr>
          <w:color w:val="auto"/>
        </w:rPr>
        <w:t>к труду как основному способу достижения жизненного благополучия человека, залогу его успешного профессионального самоопределения и ощущения уверенности в завтрашнем дне;</w:t>
      </w:r>
    </w:p>
    <w:p w14:paraId="6F72D926" w14:textId="77777777" w:rsidR="00A57638" w:rsidRPr="00EB2D57" w:rsidRDefault="00E235EB" w:rsidP="000B3370">
      <w:pPr>
        <w:pStyle w:val="13"/>
        <w:numPr>
          <w:ilvl w:val="0"/>
          <w:numId w:val="541"/>
        </w:numPr>
        <w:spacing w:line="252" w:lineRule="auto"/>
        <w:jc w:val="both"/>
        <w:rPr>
          <w:color w:val="auto"/>
        </w:rPr>
      </w:pPr>
      <w:r w:rsidRPr="00EB2D57">
        <w:rPr>
          <w:color w:val="auto"/>
        </w:rPr>
        <w:t>к своему отечеству, своей малой и большой Родине как месту, в котором человек вырос и познал первые радости и неудачи, которое завещано ему предками и которое нужно оберегать;</w:t>
      </w:r>
    </w:p>
    <w:p w14:paraId="240170FB" w14:textId="77777777" w:rsidR="00A57638" w:rsidRPr="00EB2D57" w:rsidRDefault="00E235EB" w:rsidP="000B3370">
      <w:pPr>
        <w:pStyle w:val="13"/>
        <w:numPr>
          <w:ilvl w:val="0"/>
          <w:numId w:val="541"/>
        </w:numPr>
        <w:spacing w:line="252" w:lineRule="auto"/>
        <w:jc w:val="both"/>
        <w:rPr>
          <w:color w:val="auto"/>
        </w:rPr>
      </w:pPr>
      <w:r w:rsidRPr="00EB2D57">
        <w:rPr>
          <w:color w:val="auto"/>
        </w:rPr>
        <w:t>к природе как источнику жизни на Земле, основе самого ее существования, нуждающейся в защите и постоянном внимании со стороны человека;</w:t>
      </w:r>
    </w:p>
    <w:p w14:paraId="66580F7E" w14:textId="77777777" w:rsidR="00A57638" w:rsidRPr="00EB2D57" w:rsidRDefault="00E235EB" w:rsidP="000B3370">
      <w:pPr>
        <w:pStyle w:val="13"/>
        <w:numPr>
          <w:ilvl w:val="0"/>
          <w:numId w:val="541"/>
        </w:numPr>
        <w:spacing w:line="252" w:lineRule="auto"/>
        <w:jc w:val="both"/>
        <w:rPr>
          <w:color w:val="auto"/>
        </w:rPr>
      </w:pPr>
      <w:r w:rsidRPr="00EB2D57">
        <w:rPr>
          <w:color w:val="auto"/>
        </w:rPr>
        <w:t>к миру как главному принципу человеческого общежития, условию крепкой дружбы, налаживания отношений с колле-</w:t>
      </w:r>
    </w:p>
    <w:p w14:paraId="5B574B75" w14:textId="77777777" w:rsidR="00A57638" w:rsidRPr="00EB2D57" w:rsidRDefault="00E235EB" w:rsidP="000B3370">
      <w:pPr>
        <w:pStyle w:val="13"/>
        <w:numPr>
          <w:ilvl w:val="0"/>
          <w:numId w:val="541"/>
        </w:numPr>
        <w:jc w:val="both"/>
        <w:rPr>
          <w:color w:val="auto"/>
        </w:rPr>
      </w:pPr>
      <w:r w:rsidRPr="00EB2D57">
        <w:rPr>
          <w:color w:val="auto"/>
        </w:rPr>
        <w:t>гами по работе в будущем и создания благоприятного микроклимата в своей собственной семье;</w:t>
      </w:r>
    </w:p>
    <w:p w14:paraId="3EF6BCEB" w14:textId="77777777" w:rsidR="00A57638" w:rsidRPr="00EB2D57" w:rsidRDefault="00E235EB" w:rsidP="000B3370">
      <w:pPr>
        <w:pStyle w:val="13"/>
        <w:numPr>
          <w:ilvl w:val="0"/>
          <w:numId w:val="541"/>
        </w:numPr>
        <w:spacing w:line="276" w:lineRule="auto"/>
        <w:jc w:val="both"/>
        <w:rPr>
          <w:color w:val="auto"/>
        </w:rPr>
      </w:pPr>
      <w:r w:rsidRPr="00EB2D57">
        <w:rPr>
          <w:color w:val="auto"/>
        </w:rPr>
        <w:t>к знаниям как интеллектуальному ресурсу, обеспечивающему будущее человека, как результату кропотливого, но увлекательного учебного труда;</w:t>
      </w:r>
    </w:p>
    <w:p w14:paraId="1ABA4F0D" w14:textId="77777777" w:rsidR="00A57638" w:rsidRPr="00EB2D57" w:rsidRDefault="00E235EB" w:rsidP="000B3370">
      <w:pPr>
        <w:pStyle w:val="13"/>
        <w:numPr>
          <w:ilvl w:val="0"/>
          <w:numId w:val="541"/>
        </w:numPr>
        <w:spacing w:line="276" w:lineRule="auto"/>
        <w:jc w:val="both"/>
        <w:rPr>
          <w:color w:val="auto"/>
        </w:rPr>
      </w:pPr>
      <w:r w:rsidRPr="00EB2D57">
        <w:rPr>
          <w:color w:val="auto"/>
        </w:rPr>
        <w:t>к культуре как духовному богатству общества и важному условию ощущения человеком полноты проживаемой жизни, которое дают ему чтение, музыка, искусство, театр, творческое самовыражение;</w:t>
      </w:r>
    </w:p>
    <w:p w14:paraId="78776ABA" w14:textId="77777777" w:rsidR="00A57638" w:rsidRPr="00EB2D57" w:rsidRDefault="00E235EB" w:rsidP="000B3370">
      <w:pPr>
        <w:pStyle w:val="13"/>
        <w:numPr>
          <w:ilvl w:val="0"/>
          <w:numId w:val="541"/>
        </w:numPr>
        <w:spacing w:line="298" w:lineRule="auto"/>
        <w:jc w:val="both"/>
        <w:rPr>
          <w:color w:val="auto"/>
        </w:rPr>
      </w:pPr>
      <w:r w:rsidRPr="00EB2D57">
        <w:rPr>
          <w:color w:val="auto"/>
        </w:rPr>
        <w:t>к здоровью как залогу долгой и активной жизни человека, его хорошего настроения и оптимистичного взгляда на мир;</w:t>
      </w:r>
    </w:p>
    <w:p w14:paraId="18466CF1" w14:textId="77777777" w:rsidR="00A57638" w:rsidRPr="00EB2D57" w:rsidRDefault="00E235EB" w:rsidP="000B3370">
      <w:pPr>
        <w:pStyle w:val="13"/>
        <w:numPr>
          <w:ilvl w:val="0"/>
          <w:numId w:val="541"/>
        </w:numPr>
        <w:spacing w:line="269" w:lineRule="auto"/>
        <w:jc w:val="both"/>
        <w:rPr>
          <w:color w:val="auto"/>
        </w:rPr>
      </w:pPr>
      <w:r w:rsidRPr="00EB2D57">
        <w:rPr>
          <w:color w:val="auto"/>
        </w:rPr>
        <w:t>к окружающим людям как безусловной и абсолютной ценности, как равноправным социальным партнерам, с которыми необходимо выстраивать доброжелательные и взаимоподдер- живающие отношения, дающие человеку радость общения и позволяющие избегать чувства одиночества;</w:t>
      </w:r>
    </w:p>
    <w:p w14:paraId="60CE0755" w14:textId="77777777" w:rsidR="00A57638" w:rsidRPr="00EB2D57" w:rsidRDefault="00E235EB" w:rsidP="000B3370">
      <w:pPr>
        <w:pStyle w:val="13"/>
        <w:numPr>
          <w:ilvl w:val="0"/>
          <w:numId w:val="541"/>
        </w:numPr>
        <w:spacing w:line="276" w:lineRule="auto"/>
        <w:jc w:val="both"/>
        <w:rPr>
          <w:color w:val="auto"/>
        </w:rPr>
      </w:pPr>
      <w:r w:rsidRPr="00EB2D57">
        <w:rPr>
          <w:color w:val="auto"/>
        </w:rPr>
        <w:t>к самим себе как хозяевам своей судьбы, самоопределяющимся и самореализующимся личностям, отвечающим за собственное будущее.</w:t>
      </w:r>
    </w:p>
    <w:p w14:paraId="5AFC210B" w14:textId="77777777" w:rsidR="00A57638" w:rsidRPr="00EB2D57" w:rsidRDefault="00E235EB">
      <w:pPr>
        <w:pStyle w:val="13"/>
        <w:jc w:val="both"/>
        <w:rPr>
          <w:color w:val="auto"/>
        </w:rPr>
      </w:pPr>
      <w:r w:rsidRPr="00EB2D57">
        <w:rPr>
          <w:color w:val="auto"/>
        </w:rPr>
        <w:t xml:space="preserve">Данный ценностный аспект человеческой жизни чрезвычайно важен для личностного развития обучающегося, так как именно ценности во многом определяют его жизненные цели, поступки, повседневную жизнь. Выделение данного приоритета в воспитании обучающихся на ступени основного общего образования, связано с особенностями подросткового </w:t>
      </w:r>
      <w:r w:rsidRPr="00EB2D57">
        <w:rPr>
          <w:color w:val="auto"/>
        </w:rPr>
        <w:lastRenderedPageBreak/>
        <w:t>возраста: со стремлением утвердить себя как личность в системе отношений, свойственных взрослому миру. В этом возрасте особую значимость для обучающихся приобретает становление их собственной жизненной позиции, собственных ценностных ориентаций. Подростковый возраст — наиболее удачный возраст для развития социально значимых отношений обучающихся.</w:t>
      </w:r>
    </w:p>
    <w:p w14:paraId="158C82AF" w14:textId="77777777" w:rsidR="00A57638" w:rsidRPr="00EB2D57" w:rsidRDefault="00E235EB">
      <w:pPr>
        <w:pStyle w:val="13"/>
        <w:spacing w:line="259" w:lineRule="auto"/>
        <w:jc w:val="both"/>
        <w:rPr>
          <w:color w:val="auto"/>
        </w:rPr>
      </w:pPr>
      <w:r w:rsidRPr="00EB2D57">
        <w:rPr>
          <w:b/>
          <w:bCs/>
          <w:color w:val="auto"/>
          <w:sz w:val="19"/>
          <w:szCs w:val="19"/>
        </w:rPr>
        <w:t xml:space="preserve">3. </w:t>
      </w:r>
      <w:r w:rsidRPr="00EB2D57">
        <w:rPr>
          <w:color w:val="auto"/>
        </w:rPr>
        <w:t>В воспитании обучающихся юношеского возраста (</w:t>
      </w:r>
      <w:r w:rsidRPr="00EB2D57">
        <w:rPr>
          <w:b/>
          <w:bCs/>
          <w:color w:val="auto"/>
          <w:sz w:val="19"/>
          <w:szCs w:val="19"/>
        </w:rPr>
        <w:t>уровень среднего общего образования</w:t>
      </w:r>
      <w:r w:rsidRPr="00EB2D57">
        <w:rPr>
          <w:color w:val="auto"/>
        </w:rPr>
        <w:t>) таким приоритетом является создание благоприятных условий для приобретения опыта осуществления социально значимых дел.</w:t>
      </w:r>
    </w:p>
    <w:p w14:paraId="4A7E2554" w14:textId="77777777" w:rsidR="00A57638" w:rsidRPr="00EB2D57" w:rsidRDefault="00E235EB" w:rsidP="0043590E">
      <w:pPr>
        <w:pStyle w:val="13"/>
        <w:jc w:val="both"/>
        <w:rPr>
          <w:color w:val="auto"/>
        </w:rPr>
      </w:pPr>
      <w:r w:rsidRPr="00EB2D57">
        <w:rPr>
          <w:color w:val="auto"/>
        </w:rPr>
        <w:t>Выделение данного приоритета связано с особенностями обучающихся юношеского возраста: с их потребностью в жизненном самоопределении, выборе дальнейшего жизненного пути, который открывается перед ними на пороге самостоятельной взрослой жизни. Сделать правильный выбор старшеклассникам поможет имеющийся у них реальный практический опыт, который они могут приобрести в том числе и в образовательной организации. Важно, чтобы опыт оказался социально значимым, так как именно он поможет гармоничному вхождению обучающихся во взрослую жизнь окружающего их общества:</w:t>
      </w:r>
    </w:p>
    <w:p w14:paraId="646AD25E" w14:textId="77777777" w:rsidR="00A57638" w:rsidRPr="00EB2D57" w:rsidRDefault="00E235EB" w:rsidP="0043590E">
      <w:pPr>
        <w:pStyle w:val="13"/>
        <w:numPr>
          <w:ilvl w:val="0"/>
          <w:numId w:val="542"/>
        </w:numPr>
        <w:jc w:val="both"/>
        <w:rPr>
          <w:color w:val="auto"/>
        </w:rPr>
      </w:pPr>
      <w:r w:rsidRPr="00EB2D57">
        <w:rPr>
          <w:color w:val="auto"/>
        </w:rPr>
        <w:t>опыт дел, направленных на заботу о своей семье, родных и близких;</w:t>
      </w:r>
    </w:p>
    <w:p w14:paraId="71154B98" w14:textId="77777777" w:rsidR="00A57638" w:rsidRPr="00EB2D57" w:rsidRDefault="00E235EB" w:rsidP="0043590E">
      <w:pPr>
        <w:pStyle w:val="13"/>
        <w:numPr>
          <w:ilvl w:val="0"/>
          <w:numId w:val="542"/>
        </w:numPr>
        <w:jc w:val="both"/>
        <w:rPr>
          <w:color w:val="auto"/>
        </w:rPr>
      </w:pPr>
      <w:r w:rsidRPr="00EB2D57">
        <w:rPr>
          <w:color w:val="auto"/>
        </w:rPr>
        <w:t>трудовой опыт, опыт участия в производственной практике;</w:t>
      </w:r>
    </w:p>
    <w:p w14:paraId="5901F230" w14:textId="77777777" w:rsidR="00A57638" w:rsidRPr="00EB2D57" w:rsidRDefault="00E235EB" w:rsidP="0043590E">
      <w:pPr>
        <w:pStyle w:val="13"/>
        <w:numPr>
          <w:ilvl w:val="0"/>
          <w:numId w:val="542"/>
        </w:numPr>
        <w:jc w:val="both"/>
        <w:rPr>
          <w:color w:val="auto"/>
        </w:rPr>
      </w:pPr>
      <w:r w:rsidRPr="00EB2D57">
        <w:rPr>
          <w:color w:val="auto"/>
        </w:rPr>
        <w:t>опыт дел, направленных на пользу своему родному городу или селу, стране в целом, деятельного выражения собственной гражданской позиции;</w:t>
      </w:r>
    </w:p>
    <w:p w14:paraId="3AB511E6" w14:textId="77777777" w:rsidR="00A57638" w:rsidRPr="00EB2D57" w:rsidRDefault="00E235EB" w:rsidP="0043590E">
      <w:pPr>
        <w:pStyle w:val="13"/>
        <w:numPr>
          <w:ilvl w:val="0"/>
          <w:numId w:val="542"/>
        </w:numPr>
        <w:jc w:val="both"/>
        <w:rPr>
          <w:color w:val="auto"/>
        </w:rPr>
      </w:pPr>
      <w:r w:rsidRPr="00EB2D57">
        <w:rPr>
          <w:color w:val="auto"/>
        </w:rPr>
        <w:t>опыт природоохранных дел;</w:t>
      </w:r>
    </w:p>
    <w:p w14:paraId="4F7C8510" w14:textId="77777777" w:rsidR="00A57638" w:rsidRPr="00EB2D57" w:rsidRDefault="00E235EB" w:rsidP="0043590E">
      <w:pPr>
        <w:pStyle w:val="13"/>
        <w:numPr>
          <w:ilvl w:val="0"/>
          <w:numId w:val="542"/>
        </w:numPr>
        <w:jc w:val="both"/>
        <w:rPr>
          <w:color w:val="auto"/>
        </w:rPr>
      </w:pPr>
      <w:r w:rsidRPr="00EB2D57">
        <w:rPr>
          <w:color w:val="auto"/>
        </w:rPr>
        <w:t>опыт разрешения возникающих конфликтных ситуаций в образовательной организации, дома или на улице;</w:t>
      </w:r>
    </w:p>
    <w:p w14:paraId="77098EDA" w14:textId="77777777" w:rsidR="00A57638" w:rsidRPr="00EB2D57" w:rsidRDefault="00E235EB" w:rsidP="0043590E">
      <w:pPr>
        <w:pStyle w:val="13"/>
        <w:numPr>
          <w:ilvl w:val="0"/>
          <w:numId w:val="542"/>
        </w:numPr>
        <w:jc w:val="both"/>
        <w:rPr>
          <w:color w:val="auto"/>
        </w:rPr>
      </w:pPr>
      <w:r w:rsidRPr="00EB2D57">
        <w:rPr>
          <w:color w:val="auto"/>
        </w:rPr>
        <w:t>опыт самостоятельного приобретения новых знаний, проведения научных исследований, проектной деятельности;</w:t>
      </w:r>
    </w:p>
    <w:p w14:paraId="44BA2B72" w14:textId="77777777" w:rsidR="00A57638" w:rsidRPr="00EB2D57" w:rsidRDefault="00E235EB" w:rsidP="0043590E">
      <w:pPr>
        <w:pStyle w:val="13"/>
        <w:numPr>
          <w:ilvl w:val="0"/>
          <w:numId w:val="542"/>
        </w:numPr>
        <w:jc w:val="both"/>
        <w:rPr>
          <w:color w:val="auto"/>
        </w:rPr>
      </w:pPr>
      <w:r w:rsidRPr="00EB2D57">
        <w:rPr>
          <w:color w:val="auto"/>
        </w:rPr>
        <w:t>опыт изучения, защиты и восстановления культурного наследия человечества, создания собственных произведений культуры, творческого самовыражения;</w:t>
      </w:r>
    </w:p>
    <w:p w14:paraId="35217DC5" w14:textId="77777777" w:rsidR="00A57638" w:rsidRPr="00EB2D57" w:rsidRDefault="00E235EB" w:rsidP="0043590E">
      <w:pPr>
        <w:pStyle w:val="13"/>
        <w:numPr>
          <w:ilvl w:val="0"/>
          <w:numId w:val="542"/>
        </w:numPr>
        <w:jc w:val="both"/>
        <w:rPr>
          <w:color w:val="auto"/>
        </w:rPr>
      </w:pPr>
      <w:r w:rsidRPr="00EB2D57">
        <w:rPr>
          <w:color w:val="auto"/>
        </w:rPr>
        <w:t>опыт ведения здорового образа жизни и заботы о здоровье других людей;</w:t>
      </w:r>
    </w:p>
    <w:p w14:paraId="60E2C1BC" w14:textId="77777777" w:rsidR="00A57638" w:rsidRPr="00EB2D57" w:rsidRDefault="00E235EB" w:rsidP="0043590E">
      <w:pPr>
        <w:pStyle w:val="13"/>
        <w:numPr>
          <w:ilvl w:val="0"/>
          <w:numId w:val="542"/>
        </w:numPr>
        <w:jc w:val="both"/>
        <w:rPr>
          <w:color w:val="auto"/>
        </w:rPr>
      </w:pPr>
      <w:r w:rsidRPr="00EB2D57">
        <w:rPr>
          <w:color w:val="auto"/>
        </w:rPr>
        <w:t>опыт оказания помощи окружающим, заботы о малышах или пожилых людях, волонтерский опыт;</w:t>
      </w:r>
    </w:p>
    <w:p w14:paraId="762F3AF6" w14:textId="77777777" w:rsidR="00A57638" w:rsidRPr="00EB2D57" w:rsidRDefault="00E235EB" w:rsidP="0043590E">
      <w:pPr>
        <w:pStyle w:val="13"/>
        <w:numPr>
          <w:ilvl w:val="0"/>
          <w:numId w:val="542"/>
        </w:numPr>
        <w:jc w:val="both"/>
        <w:rPr>
          <w:color w:val="auto"/>
        </w:rPr>
      </w:pPr>
      <w:r w:rsidRPr="00EB2D57">
        <w:rPr>
          <w:color w:val="auto"/>
        </w:rPr>
        <w:t>опыт самопознания и самоанализа, социально приемлемого самовыражения и самореализации.</w:t>
      </w:r>
    </w:p>
    <w:p w14:paraId="0CF5DE44" w14:textId="77777777" w:rsidR="00A57638" w:rsidRPr="00EB2D57" w:rsidRDefault="00E235EB" w:rsidP="0043590E">
      <w:pPr>
        <w:pStyle w:val="13"/>
        <w:jc w:val="both"/>
        <w:rPr>
          <w:color w:val="auto"/>
        </w:rPr>
      </w:pPr>
      <w:r w:rsidRPr="00EB2D57">
        <w:rPr>
          <w:b/>
          <w:bCs/>
          <w:color w:val="auto"/>
          <w:sz w:val="19"/>
          <w:szCs w:val="19"/>
        </w:rPr>
        <w:t xml:space="preserve">Выделение в общей цели воспитания целевых приоритетов, связанных с возрастными особенностями воспитанников, не означает игнорирования других составляющих общей цели воспитания. </w:t>
      </w:r>
      <w:r w:rsidRPr="00EB2D57">
        <w:rPr>
          <w:color w:val="auto"/>
        </w:rPr>
        <w:t xml:space="preserve">Приоритет — это то, чему педагогическим работникам, работающим с обучающимися конкретной возрастной категории, предстоит уделять большее, но не единственное </w:t>
      </w:r>
      <w:r w:rsidRPr="00EB2D57">
        <w:rPr>
          <w:color w:val="auto"/>
        </w:rPr>
        <w:lastRenderedPageBreak/>
        <w:t>внимание.</w:t>
      </w:r>
    </w:p>
    <w:p w14:paraId="4F5C8396" w14:textId="77777777" w:rsidR="00A57638" w:rsidRPr="00EB2D57" w:rsidRDefault="00E235EB">
      <w:pPr>
        <w:pStyle w:val="13"/>
        <w:jc w:val="both"/>
        <w:rPr>
          <w:color w:val="auto"/>
        </w:rPr>
      </w:pPr>
      <w:r w:rsidRPr="00EB2D57">
        <w:rPr>
          <w:color w:val="auto"/>
        </w:rPr>
        <w:t>Добросовестная работа педагогических работников, направленная на достижение поставленной цели, позволит обучающемуся получить необходимые социальные навыки, которые помогут ему лучше ориентироваться в сложном мире человеческих взаимоотношений, эффективнее налаживать коммуникацию с окружающими, увереннее себя чувствовать во взаимодействии с ними, продуктивнее сотрудничать с людьми разных возрастов и разного социального положения, смелее искать и находить выходы из трудных жизненных ситуаций, осмысленнее выбирать свой жизненный путь в сложных поисках счастья для себя и окружающих людей.</w:t>
      </w:r>
    </w:p>
    <w:p w14:paraId="2B30E3C4" w14:textId="77777777" w:rsidR="00A57638" w:rsidRPr="00EB2D57" w:rsidRDefault="00E235EB">
      <w:pPr>
        <w:pStyle w:val="13"/>
        <w:jc w:val="both"/>
        <w:rPr>
          <w:color w:val="auto"/>
        </w:rPr>
      </w:pPr>
      <w:r w:rsidRPr="00EB2D57">
        <w:rPr>
          <w:color w:val="auto"/>
        </w:rPr>
        <w:t xml:space="preserve">Достижению поставленной цели воспитания обучающихся будет способствовать решение следующих основных </w:t>
      </w:r>
      <w:r w:rsidRPr="00EB2D57">
        <w:rPr>
          <w:b/>
          <w:bCs/>
          <w:color w:val="auto"/>
          <w:sz w:val="19"/>
          <w:szCs w:val="19"/>
        </w:rPr>
        <w:t xml:space="preserve">задач </w:t>
      </w:r>
      <w:r w:rsidRPr="00EB2D57">
        <w:rPr>
          <w:color w:val="auto"/>
        </w:rPr>
        <w:t>(примечание: предложенный ниже перечень задач воспитания является примерным, каждая образовательная организация вправе уточнять и корректировать их, исходя из особенностей образовательной организации и обучающихся в ней):</w:t>
      </w:r>
    </w:p>
    <w:p w14:paraId="0D9E9A9E" w14:textId="77777777" w:rsidR="00A57638" w:rsidRPr="00EB2D57" w:rsidRDefault="00E235EB" w:rsidP="000B3370">
      <w:pPr>
        <w:pStyle w:val="13"/>
        <w:numPr>
          <w:ilvl w:val="0"/>
          <w:numId w:val="543"/>
        </w:numPr>
        <w:spacing w:line="276" w:lineRule="auto"/>
        <w:jc w:val="both"/>
        <w:rPr>
          <w:color w:val="auto"/>
        </w:rPr>
      </w:pPr>
      <w:r w:rsidRPr="00EB2D57">
        <w:rPr>
          <w:color w:val="auto"/>
        </w:rPr>
        <w:t>реализовывать воспитательные возможности общешкольных ключевых дел, поддерживать традиции их коллективного планирования, организации, проведения и анализа в школьном сообществе;</w:t>
      </w:r>
    </w:p>
    <w:p w14:paraId="189E4CA8" w14:textId="77777777" w:rsidR="00A57638" w:rsidRPr="00EB2D57" w:rsidRDefault="00E235EB" w:rsidP="000B3370">
      <w:pPr>
        <w:pStyle w:val="13"/>
        <w:numPr>
          <w:ilvl w:val="0"/>
          <w:numId w:val="543"/>
        </w:numPr>
        <w:spacing w:line="283" w:lineRule="auto"/>
        <w:jc w:val="both"/>
        <w:rPr>
          <w:color w:val="auto"/>
        </w:rPr>
      </w:pPr>
      <w:r w:rsidRPr="00EB2D57">
        <w:rPr>
          <w:color w:val="auto"/>
        </w:rPr>
        <w:t>реализовывать потенциал классного руководства в воспитании обучающихся, поддерживать активное участие классных сообществ в жизни образовательной организации;</w:t>
      </w:r>
    </w:p>
    <w:p w14:paraId="0BEF97C9" w14:textId="77777777" w:rsidR="00A57638" w:rsidRPr="00EB2D57" w:rsidRDefault="00E235EB" w:rsidP="000B3370">
      <w:pPr>
        <w:pStyle w:val="13"/>
        <w:numPr>
          <w:ilvl w:val="0"/>
          <w:numId w:val="543"/>
        </w:numPr>
        <w:spacing w:line="276" w:lineRule="auto"/>
        <w:jc w:val="both"/>
        <w:rPr>
          <w:color w:val="auto"/>
        </w:rPr>
      </w:pPr>
      <w:r w:rsidRPr="00EB2D57">
        <w:rPr>
          <w:color w:val="auto"/>
        </w:rPr>
        <w:t>вовлекать обучающихся в кружки, секции, клубы, студии и иные объединения, работающие по школьным программам внеурочной деятельности</w:t>
      </w:r>
      <w:r w:rsidRPr="00EB2D57">
        <w:rPr>
          <w:i/>
          <w:iCs/>
          <w:color w:val="auto"/>
        </w:rPr>
        <w:t>,</w:t>
      </w:r>
      <w:r w:rsidRPr="00EB2D57">
        <w:rPr>
          <w:color w:val="auto"/>
        </w:rPr>
        <w:t xml:space="preserve"> реализовывать их воспитательные возможности</w:t>
      </w:r>
      <w:r w:rsidRPr="00EB2D57">
        <w:rPr>
          <w:i/>
          <w:iCs/>
          <w:color w:val="auto"/>
        </w:rPr>
        <w:t>;</w:t>
      </w:r>
    </w:p>
    <w:p w14:paraId="019EA9D4" w14:textId="77777777" w:rsidR="00A57638" w:rsidRPr="00EB2D57" w:rsidRDefault="00E235EB" w:rsidP="000B3370">
      <w:pPr>
        <w:pStyle w:val="13"/>
        <w:numPr>
          <w:ilvl w:val="0"/>
          <w:numId w:val="543"/>
        </w:numPr>
        <w:spacing w:line="283" w:lineRule="auto"/>
        <w:jc w:val="both"/>
        <w:rPr>
          <w:color w:val="auto"/>
        </w:rPr>
      </w:pPr>
      <w:r w:rsidRPr="00EB2D57">
        <w:rPr>
          <w:color w:val="auto"/>
        </w:rPr>
        <w:t>использовать в воспитании обучающихся возможности школьного урока, поддерживать использование на уроках интерактивных форм занятий с обучающимися;</w:t>
      </w:r>
    </w:p>
    <w:p w14:paraId="3EE5D925" w14:textId="77777777" w:rsidR="00A57638" w:rsidRPr="00EB2D57" w:rsidRDefault="00E235EB" w:rsidP="000B3370">
      <w:pPr>
        <w:pStyle w:val="13"/>
        <w:numPr>
          <w:ilvl w:val="0"/>
          <w:numId w:val="543"/>
        </w:numPr>
        <w:spacing w:line="283" w:lineRule="auto"/>
        <w:jc w:val="both"/>
        <w:rPr>
          <w:color w:val="auto"/>
        </w:rPr>
      </w:pPr>
      <w:r w:rsidRPr="00EB2D57">
        <w:rPr>
          <w:color w:val="auto"/>
        </w:rPr>
        <w:t>инициировать и поддерживать ученическое самоуправление — как на уровне образовательной организации, так и на уровне классных сообществ;</w:t>
      </w:r>
    </w:p>
    <w:p w14:paraId="12C843F3" w14:textId="77777777" w:rsidR="00A57638" w:rsidRPr="00EB2D57" w:rsidRDefault="00E235EB" w:rsidP="000B3370">
      <w:pPr>
        <w:pStyle w:val="13"/>
        <w:numPr>
          <w:ilvl w:val="0"/>
          <w:numId w:val="543"/>
        </w:numPr>
        <w:spacing w:line="283" w:lineRule="auto"/>
        <w:jc w:val="both"/>
        <w:rPr>
          <w:color w:val="auto"/>
        </w:rPr>
      </w:pPr>
      <w:r w:rsidRPr="00EB2D57">
        <w:rPr>
          <w:color w:val="auto"/>
        </w:rPr>
        <w:t>поддерживать деятельность функционирующих на базе образовательной организации детских общественных объединений и организаций;</w:t>
      </w:r>
    </w:p>
    <w:p w14:paraId="27E3889C" w14:textId="77777777" w:rsidR="00A57638" w:rsidRPr="00EB2D57" w:rsidRDefault="00E235EB" w:rsidP="000B3370">
      <w:pPr>
        <w:pStyle w:val="13"/>
        <w:numPr>
          <w:ilvl w:val="0"/>
          <w:numId w:val="543"/>
        </w:numPr>
        <w:spacing w:line="298" w:lineRule="auto"/>
        <w:jc w:val="both"/>
        <w:rPr>
          <w:color w:val="auto"/>
        </w:rPr>
      </w:pPr>
      <w:r w:rsidRPr="00EB2D57">
        <w:rPr>
          <w:color w:val="auto"/>
        </w:rPr>
        <w:t>организовывать для обучающихся экскурсии, экспедиции, походы и реализовывать их воспитательный потенциал;</w:t>
      </w:r>
    </w:p>
    <w:p w14:paraId="5EFC9F83" w14:textId="77777777" w:rsidR="00A57638" w:rsidRPr="00EB2D57" w:rsidRDefault="00E235EB" w:rsidP="000B3370">
      <w:pPr>
        <w:pStyle w:val="13"/>
        <w:numPr>
          <w:ilvl w:val="0"/>
          <w:numId w:val="543"/>
        </w:numPr>
        <w:spacing w:line="298" w:lineRule="auto"/>
        <w:jc w:val="both"/>
        <w:rPr>
          <w:color w:val="auto"/>
        </w:rPr>
      </w:pPr>
      <w:r w:rsidRPr="00EB2D57">
        <w:rPr>
          <w:color w:val="auto"/>
        </w:rPr>
        <w:t>организовывать профориентационную работу с обучающимися;</w:t>
      </w:r>
    </w:p>
    <w:p w14:paraId="1C805270" w14:textId="77777777" w:rsidR="00A57638" w:rsidRPr="00EB2D57" w:rsidRDefault="00E235EB" w:rsidP="000B3370">
      <w:pPr>
        <w:pStyle w:val="13"/>
        <w:numPr>
          <w:ilvl w:val="0"/>
          <w:numId w:val="543"/>
        </w:numPr>
        <w:spacing w:line="298" w:lineRule="auto"/>
        <w:jc w:val="both"/>
        <w:rPr>
          <w:color w:val="auto"/>
        </w:rPr>
      </w:pPr>
      <w:r w:rsidRPr="00EB2D57">
        <w:rPr>
          <w:color w:val="auto"/>
        </w:rPr>
        <w:t xml:space="preserve">организовывать работу школьных медиа, реализовывать их </w:t>
      </w:r>
      <w:r w:rsidRPr="00EB2D57">
        <w:rPr>
          <w:color w:val="auto"/>
        </w:rPr>
        <w:lastRenderedPageBreak/>
        <w:t>воспитательный потенциал;</w:t>
      </w:r>
    </w:p>
    <w:p w14:paraId="01E7511B" w14:textId="77777777" w:rsidR="00A57638" w:rsidRPr="00EB2D57" w:rsidRDefault="00E235EB" w:rsidP="000B3370">
      <w:pPr>
        <w:pStyle w:val="13"/>
        <w:numPr>
          <w:ilvl w:val="0"/>
          <w:numId w:val="543"/>
        </w:numPr>
        <w:spacing w:line="298" w:lineRule="auto"/>
        <w:jc w:val="both"/>
        <w:rPr>
          <w:color w:val="auto"/>
        </w:rPr>
      </w:pPr>
      <w:r w:rsidRPr="00EB2D57">
        <w:rPr>
          <w:color w:val="auto"/>
        </w:rPr>
        <w:t>развивать предметно-эстетическую среду образовательной организации и реализовывать ее воспитательные возможности;</w:t>
      </w:r>
    </w:p>
    <w:p w14:paraId="221F380D" w14:textId="77777777" w:rsidR="00A57638" w:rsidRPr="00EB2D57" w:rsidRDefault="00E235EB" w:rsidP="000B3370">
      <w:pPr>
        <w:pStyle w:val="13"/>
        <w:numPr>
          <w:ilvl w:val="0"/>
          <w:numId w:val="543"/>
        </w:numPr>
        <w:spacing w:line="283" w:lineRule="auto"/>
        <w:jc w:val="both"/>
        <w:rPr>
          <w:color w:val="auto"/>
        </w:rPr>
      </w:pPr>
      <w:r w:rsidRPr="00EB2D57">
        <w:rPr>
          <w:color w:val="auto"/>
        </w:rPr>
        <w:t>организовывать работу с семьями обучающихся, их родителями (законными представителями), направленную на совместное решение проблем личностного развития обучающихся.</w:t>
      </w:r>
    </w:p>
    <w:p w14:paraId="22B609E4" w14:textId="77777777" w:rsidR="00A57638" w:rsidRPr="00EB2D57" w:rsidRDefault="00E235EB">
      <w:pPr>
        <w:pStyle w:val="13"/>
        <w:jc w:val="both"/>
        <w:rPr>
          <w:color w:val="auto"/>
        </w:rPr>
      </w:pPr>
      <w:r w:rsidRPr="00EB2D57">
        <w:rPr>
          <w:color w:val="auto"/>
        </w:rPr>
        <w:t>Планомерная реализация поставленных задач позволит организовать в образовательной организации интересную и событийно насыщенную жизнь обучающихся и педагогических работников, что станет эффективным способом профилактики антисоциального поведения обучающихся.</w:t>
      </w:r>
    </w:p>
    <w:p w14:paraId="3CA63F07" w14:textId="77777777" w:rsidR="0043590E" w:rsidRDefault="0043590E" w:rsidP="006B14E0">
      <w:bookmarkStart w:id="951" w:name="bookmark1923"/>
    </w:p>
    <w:p w14:paraId="50CCC928" w14:textId="77777777" w:rsidR="00A57638" w:rsidRPr="00EB2D57" w:rsidRDefault="00E235EB" w:rsidP="0043590E">
      <w:pPr>
        <w:pStyle w:val="3"/>
      </w:pPr>
      <w:bookmarkStart w:id="952" w:name="_Toc105502807"/>
      <w:r w:rsidRPr="00EB2D57">
        <w:t>2.3.4. Виды, формы и содержание деятельности</w:t>
      </w:r>
      <w:bookmarkEnd w:id="951"/>
      <w:bookmarkEnd w:id="952"/>
    </w:p>
    <w:p w14:paraId="5B4DE6A9" w14:textId="77777777" w:rsidR="00A57638" w:rsidRPr="00EB2D57" w:rsidRDefault="00E235EB">
      <w:pPr>
        <w:pStyle w:val="13"/>
        <w:spacing w:after="160" w:line="240" w:lineRule="auto"/>
        <w:ind w:firstLine="260"/>
        <w:jc w:val="both"/>
        <w:rPr>
          <w:color w:val="auto"/>
        </w:rPr>
      </w:pPr>
      <w:r w:rsidRPr="00EB2D57">
        <w:rPr>
          <w:color w:val="auto"/>
        </w:rPr>
        <w:t>Практическая реализация цели и задач воспитания осуществляется в рамках ряда направлений воспитательной работы образовательной организации. Каждое из них представлено в соответствующем модуле.</w:t>
      </w:r>
    </w:p>
    <w:p w14:paraId="5696C725" w14:textId="77777777" w:rsidR="00A57638" w:rsidRPr="00EB2D57" w:rsidRDefault="00E235EB" w:rsidP="0043590E">
      <w:pPr>
        <w:pStyle w:val="af5"/>
      </w:pPr>
      <w:bookmarkStart w:id="953" w:name="bookmark1925"/>
      <w:r w:rsidRPr="00EB2D57">
        <w:t>Модуль «Ключевые общешкольные дела»</w:t>
      </w:r>
      <w:bookmarkEnd w:id="953"/>
    </w:p>
    <w:p w14:paraId="7162C9E7" w14:textId="77777777" w:rsidR="00A57638" w:rsidRPr="00EB2D57" w:rsidRDefault="00E235EB">
      <w:pPr>
        <w:pStyle w:val="13"/>
        <w:spacing w:line="252" w:lineRule="auto"/>
        <w:ind w:firstLine="260"/>
        <w:jc w:val="both"/>
        <w:rPr>
          <w:color w:val="auto"/>
        </w:rPr>
      </w:pPr>
      <w:r w:rsidRPr="00EB2D57">
        <w:rPr>
          <w:color w:val="auto"/>
        </w:rPr>
        <w:t xml:space="preserve">Ключевые дела — это главные традиционные общешкольные дела, в которых принимает участие большая часть обучающихся и которые обязательно планируются, готовятся, проводятся и анализируются совместно педагогическими работниками и обучающимися. Это не набор календарных праздников, отмечаемых в образовательной организации, а комплекс коллективных творческих дел, интересных и значимых для обучающихся, объединяющих их вместе с педагогическими работниками в единый коллектив. Ключевые дела обеспечивают </w:t>
      </w:r>
      <w:r w:rsidRPr="00EB2D57">
        <w:rPr>
          <w:i/>
          <w:iCs/>
          <w:color w:val="auto"/>
        </w:rPr>
        <w:t>включенность</w:t>
      </w:r>
      <w:r w:rsidRPr="00EB2D57">
        <w:rPr>
          <w:color w:val="auto"/>
        </w:rPr>
        <w:t xml:space="preserve"> в них большого числа обучающихся и взрослых, способствуют интенсификации их общения, ставят их в ответственную позицию к происходящему в образовательной организации. Введение ключевых дел в жизнь образовательной организации помогает преодолеть характер воспитания, сводящийся к набору мероприятий, организуемых педагогическими работниками для обучающихся</w:t>
      </w:r>
      <w:r w:rsidRPr="00EB2D57">
        <w:rPr>
          <w:i/>
          <w:iCs/>
          <w:color w:val="auto"/>
        </w:rPr>
        <w:t>.</w:t>
      </w:r>
    </w:p>
    <w:p w14:paraId="75E89F98" w14:textId="77777777" w:rsidR="00A57638" w:rsidRPr="00EB2D57" w:rsidRDefault="00E235EB">
      <w:pPr>
        <w:pStyle w:val="13"/>
        <w:spacing w:line="252" w:lineRule="auto"/>
        <w:ind w:firstLine="260"/>
        <w:jc w:val="both"/>
        <w:rPr>
          <w:color w:val="auto"/>
        </w:rPr>
      </w:pPr>
      <w:r w:rsidRPr="00EB2D57">
        <w:rPr>
          <w:color w:val="auto"/>
        </w:rPr>
        <w:t xml:space="preserve">Для этого в образовательной организации используются следующие формы работы </w:t>
      </w:r>
      <w:r w:rsidRPr="00EB2D57">
        <w:rPr>
          <w:i/>
          <w:iCs/>
          <w:color w:val="auto"/>
        </w:rPr>
        <w:t>(примечание: приведенный здесь и далее по всем модулям перечень видов и форм деятельности носит примерный характер. В каждом модуле программы ее разработчикам необходимо кратко описать те формы и виды, которые используются в работе именно этой образовательной организации. В каждом из них педагогическим работникам важно ориентироваться на целевые приоритеты, связанные с возрастными особенностями воспитанников).</w:t>
      </w:r>
    </w:p>
    <w:p w14:paraId="783F9402" w14:textId="77777777" w:rsidR="00A57638" w:rsidRPr="00EB2D57" w:rsidRDefault="00E235EB">
      <w:pPr>
        <w:pStyle w:val="13"/>
        <w:spacing w:line="264" w:lineRule="auto"/>
        <w:ind w:firstLine="260"/>
        <w:jc w:val="both"/>
        <w:rPr>
          <w:color w:val="auto"/>
          <w:sz w:val="19"/>
          <w:szCs w:val="19"/>
        </w:rPr>
      </w:pPr>
      <w:r w:rsidRPr="00EB2D57">
        <w:rPr>
          <w:b/>
          <w:bCs/>
          <w:color w:val="auto"/>
          <w:sz w:val="19"/>
          <w:szCs w:val="19"/>
        </w:rPr>
        <w:t>Вне образовательной организации:</w:t>
      </w:r>
    </w:p>
    <w:p w14:paraId="3A1E126E" w14:textId="77777777" w:rsidR="00A57638" w:rsidRPr="00EB2D57" w:rsidRDefault="00E235EB" w:rsidP="000B3370">
      <w:pPr>
        <w:pStyle w:val="13"/>
        <w:numPr>
          <w:ilvl w:val="0"/>
          <w:numId w:val="544"/>
        </w:numPr>
        <w:spacing w:line="252" w:lineRule="auto"/>
        <w:jc w:val="both"/>
        <w:rPr>
          <w:color w:val="auto"/>
        </w:rPr>
      </w:pPr>
      <w:r w:rsidRPr="00EB2D57">
        <w:rPr>
          <w:color w:val="auto"/>
        </w:rPr>
        <w:t xml:space="preserve">социальные проекты — ежегодные совместно разрабатываемые и </w:t>
      </w:r>
      <w:r w:rsidRPr="00EB2D57">
        <w:rPr>
          <w:color w:val="auto"/>
        </w:rPr>
        <w:lastRenderedPageBreak/>
        <w:t>реализуемые обучающимися и педагогическими работниками комплексы дел (благотворительной, экологической, патриотической, трудовой направленности), ориентированные на преобразование окружающего образовательную организацию социума;</w:t>
      </w:r>
    </w:p>
    <w:p w14:paraId="2EB5C99F" w14:textId="77777777" w:rsidR="00A57638" w:rsidRPr="00EB2D57" w:rsidRDefault="00E235EB" w:rsidP="000B3370">
      <w:pPr>
        <w:pStyle w:val="13"/>
        <w:numPr>
          <w:ilvl w:val="0"/>
          <w:numId w:val="544"/>
        </w:numPr>
        <w:spacing w:line="252" w:lineRule="auto"/>
        <w:jc w:val="both"/>
        <w:rPr>
          <w:color w:val="auto"/>
        </w:rPr>
      </w:pPr>
      <w:r w:rsidRPr="00EB2D57">
        <w:rPr>
          <w:color w:val="auto"/>
        </w:rPr>
        <w:t>открытые дискуссионные площадки — регулярно организуемый комплекс открытых дискуссионных площадок (детских, педагогических, родительских, совместных), на которые приглашаются представители других образовательных организаций, деятели науки и культуры, представители власти, общественности и в рамках которых обсуждаются насущные поведенческие, нравственные, социальные проблемы, касающиеся жизни образовательной организации, города, страны;</w:t>
      </w:r>
    </w:p>
    <w:p w14:paraId="0F04B36E" w14:textId="77777777" w:rsidR="00A57638" w:rsidRPr="00EB2D57" w:rsidRDefault="00E235EB" w:rsidP="000B3370">
      <w:pPr>
        <w:pStyle w:val="13"/>
        <w:numPr>
          <w:ilvl w:val="0"/>
          <w:numId w:val="544"/>
        </w:numPr>
        <w:spacing w:line="269" w:lineRule="auto"/>
        <w:jc w:val="both"/>
        <w:rPr>
          <w:color w:val="auto"/>
        </w:rPr>
      </w:pPr>
      <w:r w:rsidRPr="00EB2D57">
        <w:rPr>
          <w:color w:val="auto"/>
        </w:rPr>
        <w:t>проводимые для жителей микрорайона и организуемые совместно с семьями обучающихся спортивные состязания, праздники, фестивали, представления, которые открывают возможности для творческой самореализации обучающихся и включают их в деятельную заботу об окружающих;</w:t>
      </w:r>
    </w:p>
    <w:p w14:paraId="42642E32" w14:textId="77777777" w:rsidR="00A57638" w:rsidRPr="00EB2D57" w:rsidRDefault="00E235EB" w:rsidP="000B3370">
      <w:pPr>
        <w:pStyle w:val="13"/>
        <w:numPr>
          <w:ilvl w:val="0"/>
          <w:numId w:val="544"/>
        </w:numPr>
        <w:spacing w:line="298" w:lineRule="auto"/>
        <w:jc w:val="both"/>
        <w:rPr>
          <w:color w:val="auto"/>
        </w:rPr>
      </w:pPr>
      <w:r w:rsidRPr="00EB2D57">
        <w:rPr>
          <w:color w:val="auto"/>
        </w:rPr>
        <w:t>участие во всероссийских акциях, посвященных значимым отечественным и международным событиям.</w:t>
      </w:r>
    </w:p>
    <w:p w14:paraId="184D0697" w14:textId="77777777" w:rsidR="00A57638" w:rsidRPr="00EB2D57" w:rsidRDefault="00E235EB">
      <w:pPr>
        <w:pStyle w:val="13"/>
        <w:spacing w:line="266" w:lineRule="auto"/>
        <w:ind w:firstLine="220"/>
        <w:jc w:val="both"/>
        <w:rPr>
          <w:color w:val="auto"/>
          <w:sz w:val="19"/>
          <w:szCs w:val="19"/>
        </w:rPr>
      </w:pPr>
      <w:r w:rsidRPr="00EB2D57">
        <w:rPr>
          <w:b/>
          <w:bCs/>
          <w:color w:val="auto"/>
          <w:sz w:val="19"/>
          <w:szCs w:val="19"/>
        </w:rPr>
        <w:t>На уровне образовательной организации:</w:t>
      </w:r>
    </w:p>
    <w:p w14:paraId="5E027AD6" w14:textId="77777777" w:rsidR="00A57638" w:rsidRPr="00EB2D57" w:rsidRDefault="00E235EB" w:rsidP="000B3370">
      <w:pPr>
        <w:pStyle w:val="13"/>
        <w:numPr>
          <w:ilvl w:val="0"/>
          <w:numId w:val="545"/>
        </w:numPr>
        <w:spacing w:line="264" w:lineRule="auto"/>
        <w:jc w:val="both"/>
        <w:rPr>
          <w:color w:val="auto"/>
        </w:rPr>
      </w:pPr>
      <w:r w:rsidRPr="00EB2D57">
        <w:rPr>
          <w:color w:val="auto"/>
        </w:rPr>
        <w:t>разновозрастные сборы — ежегодные многодневные выездные события, включающие в себя комплекс коллективных творческих дел, в процессе которых складывается особая детско-взрослая общность, характеризующаяся доверительными, поддерживающими взаимоотношениями, ответственным отношением к делу, атмосферой эмоционально-психологического комфорта, доброго юмора и общей радости;</w:t>
      </w:r>
    </w:p>
    <w:p w14:paraId="202F557C" w14:textId="77777777" w:rsidR="00A57638" w:rsidRPr="00EB2D57" w:rsidRDefault="00E235EB" w:rsidP="000B3370">
      <w:pPr>
        <w:pStyle w:val="13"/>
        <w:numPr>
          <w:ilvl w:val="0"/>
          <w:numId w:val="545"/>
        </w:numPr>
        <w:spacing w:line="269" w:lineRule="auto"/>
        <w:jc w:val="both"/>
        <w:rPr>
          <w:color w:val="auto"/>
        </w:rPr>
      </w:pPr>
      <w:r w:rsidRPr="00EB2D57">
        <w:rPr>
          <w:color w:val="auto"/>
        </w:rPr>
        <w:t>общешкольные праздники — ежегодно проводимые творческие (театрализованные, музыкальные, литературные и т. п.) дела, связанные со значимыми для обучающихся и педагогических работников знаменательными датами и в которых участвуют все классы образовательной организации;</w:t>
      </w:r>
    </w:p>
    <w:p w14:paraId="52EF458C" w14:textId="77777777" w:rsidR="00A57638" w:rsidRPr="00EB2D57" w:rsidRDefault="00E235EB" w:rsidP="000B3370">
      <w:pPr>
        <w:pStyle w:val="13"/>
        <w:numPr>
          <w:ilvl w:val="0"/>
          <w:numId w:val="545"/>
        </w:numPr>
        <w:spacing w:line="269" w:lineRule="auto"/>
        <w:jc w:val="both"/>
        <w:rPr>
          <w:color w:val="auto"/>
        </w:rPr>
      </w:pPr>
      <w:r w:rsidRPr="00EB2D57">
        <w:rPr>
          <w:color w:val="auto"/>
        </w:rPr>
        <w:t>торжественные ритуалы посвящения, связанные с переходом обучающихся на следующую ступень образования, символизирующие приобретение ими новых социальных статусов в образовательной организации и развивающие школьную идентичность обучающихся;</w:t>
      </w:r>
    </w:p>
    <w:p w14:paraId="404BDAFC" w14:textId="77777777" w:rsidR="00A57638" w:rsidRPr="00EB2D57" w:rsidRDefault="00E235EB" w:rsidP="000B3370">
      <w:pPr>
        <w:pStyle w:val="13"/>
        <w:numPr>
          <w:ilvl w:val="0"/>
          <w:numId w:val="545"/>
        </w:numPr>
        <w:spacing w:line="264" w:lineRule="auto"/>
        <w:jc w:val="both"/>
        <w:rPr>
          <w:color w:val="auto"/>
        </w:rPr>
      </w:pPr>
      <w:r w:rsidRPr="00EB2D57">
        <w:rPr>
          <w:color w:val="auto"/>
        </w:rPr>
        <w:t xml:space="preserve">капустники — театрализованные выступления педагогических работников, родителей (законных представителей) и обучающихся с элементами доброго юмора, пародий, импровизаций на темы </w:t>
      </w:r>
      <w:r w:rsidRPr="00EB2D57">
        <w:rPr>
          <w:color w:val="auto"/>
        </w:rPr>
        <w:lastRenderedPageBreak/>
        <w:t>жизни обучающихся и педагогических работников. Они создают в образовательной организации атмосферу творчества и неформального общения, способствуют сплочению детского, педагогического и родительского сообществ образовательной организации;</w:t>
      </w:r>
    </w:p>
    <w:p w14:paraId="391CC832" w14:textId="77777777" w:rsidR="00A57638" w:rsidRPr="00EB2D57" w:rsidRDefault="00E235EB" w:rsidP="000B3370">
      <w:pPr>
        <w:pStyle w:val="13"/>
        <w:numPr>
          <w:ilvl w:val="0"/>
          <w:numId w:val="545"/>
        </w:numPr>
        <w:spacing w:line="276" w:lineRule="auto"/>
        <w:jc w:val="both"/>
        <w:rPr>
          <w:color w:val="auto"/>
        </w:rPr>
      </w:pPr>
      <w:r w:rsidRPr="00EB2D57">
        <w:rPr>
          <w:color w:val="auto"/>
        </w:rPr>
        <w:t>церемонии награждения (по итогам года) обучающихся и педагогических работников за активное участие в жизни образовательной организации, защиту чести образовательной организации в конкурсах, соревнованиях, олимпиадах, значительный вклад в развитие образовательной организации. Это способствует поощрению социальной активности обучающихся, развитию позитивных межличностных отношений между педагогическими работниками и воспитанниками, формированию чувства доверия и уважения друг к другу.</w:t>
      </w:r>
    </w:p>
    <w:p w14:paraId="2038E70E" w14:textId="77777777" w:rsidR="00A57638" w:rsidRPr="00EB2D57" w:rsidRDefault="00E235EB">
      <w:pPr>
        <w:pStyle w:val="13"/>
        <w:spacing w:line="266" w:lineRule="auto"/>
        <w:jc w:val="both"/>
        <w:rPr>
          <w:color w:val="auto"/>
          <w:sz w:val="19"/>
          <w:szCs w:val="19"/>
        </w:rPr>
      </w:pPr>
      <w:r w:rsidRPr="00EB2D57">
        <w:rPr>
          <w:b/>
          <w:bCs/>
          <w:color w:val="auto"/>
          <w:sz w:val="19"/>
          <w:szCs w:val="19"/>
        </w:rPr>
        <w:t>На уровне классов:</w:t>
      </w:r>
    </w:p>
    <w:p w14:paraId="4204C31A" w14:textId="77777777" w:rsidR="00A57638" w:rsidRPr="00EB2D57" w:rsidRDefault="00E235EB" w:rsidP="000B3370">
      <w:pPr>
        <w:pStyle w:val="13"/>
        <w:numPr>
          <w:ilvl w:val="0"/>
          <w:numId w:val="546"/>
        </w:numPr>
        <w:spacing w:line="276" w:lineRule="auto"/>
        <w:jc w:val="both"/>
        <w:rPr>
          <w:color w:val="auto"/>
        </w:rPr>
      </w:pPr>
      <w:r w:rsidRPr="00EB2D57">
        <w:rPr>
          <w:color w:val="auto"/>
        </w:rPr>
        <w:t>выбор и делегирование представителей классов в общешкольные советы, ответственных за подготовку общешкольных ключевых дел;</w:t>
      </w:r>
    </w:p>
    <w:p w14:paraId="4BBD8D11" w14:textId="77777777" w:rsidR="00A57638" w:rsidRPr="00EB2D57" w:rsidRDefault="00E235EB" w:rsidP="000B3370">
      <w:pPr>
        <w:pStyle w:val="13"/>
        <w:numPr>
          <w:ilvl w:val="0"/>
          <w:numId w:val="546"/>
        </w:numPr>
        <w:spacing w:line="298" w:lineRule="auto"/>
        <w:jc w:val="both"/>
        <w:rPr>
          <w:color w:val="auto"/>
        </w:rPr>
      </w:pPr>
      <w:r w:rsidRPr="00EB2D57">
        <w:rPr>
          <w:color w:val="auto"/>
        </w:rPr>
        <w:t>участие классов в реализации общешкольных ключевых дел;</w:t>
      </w:r>
    </w:p>
    <w:p w14:paraId="41D9B019" w14:textId="77777777" w:rsidR="00A57638" w:rsidRPr="00EB2D57" w:rsidRDefault="00E235EB" w:rsidP="000B3370">
      <w:pPr>
        <w:pStyle w:val="13"/>
        <w:numPr>
          <w:ilvl w:val="0"/>
          <w:numId w:val="546"/>
        </w:numPr>
        <w:spacing w:line="276" w:lineRule="auto"/>
        <w:jc w:val="both"/>
        <w:rPr>
          <w:color w:val="auto"/>
        </w:rPr>
      </w:pPr>
      <w:r w:rsidRPr="00EB2D57">
        <w:rPr>
          <w:color w:val="auto"/>
        </w:rPr>
        <w:t>проведение в рамках класса итогового анализа обучающимися общешкольных ключевых дел, участие представителей классов в итоговом анализе проведенных дел на уровне общешкольных советов.</w:t>
      </w:r>
    </w:p>
    <w:p w14:paraId="574590A3" w14:textId="77777777" w:rsidR="00A57638" w:rsidRPr="00EB2D57" w:rsidRDefault="00E235EB">
      <w:pPr>
        <w:pStyle w:val="13"/>
        <w:spacing w:line="266" w:lineRule="auto"/>
        <w:jc w:val="both"/>
        <w:rPr>
          <w:color w:val="auto"/>
          <w:sz w:val="19"/>
          <w:szCs w:val="19"/>
        </w:rPr>
      </w:pPr>
      <w:r w:rsidRPr="00EB2D57">
        <w:rPr>
          <w:b/>
          <w:bCs/>
          <w:color w:val="auto"/>
          <w:sz w:val="19"/>
          <w:szCs w:val="19"/>
        </w:rPr>
        <w:t>На уровне обучающихся:</w:t>
      </w:r>
    </w:p>
    <w:p w14:paraId="22CAAA16" w14:textId="77777777" w:rsidR="00A57638" w:rsidRPr="00EB2D57" w:rsidRDefault="00E235EB" w:rsidP="000B3370">
      <w:pPr>
        <w:pStyle w:val="13"/>
        <w:numPr>
          <w:ilvl w:val="0"/>
          <w:numId w:val="547"/>
        </w:numPr>
        <w:spacing w:line="266" w:lineRule="auto"/>
        <w:jc w:val="both"/>
        <w:rPr>
          <w:color w:val="auto"/>
        </w:rPr>
      </w:pPr>
      <w:r w:rsidRPr="00EB2D57">
        <w:rPr>
          <w:color w:val="auto"/>
        </w:rPr>
        <w:t>вовлечение по возможности каждого обучающегося в ключевые дела образовательной организации в одной из возможных для них ролей: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приглашение и встречу гостей и т. п.);</w:t>
      </w:r>
    </w:p>
    <w:p w14:paraId="53EBE4E8" w14:textId="77777777" w:rsidR="00A57638" w:rsidRPr="00EB2D57" w:rsidRDefault="00E235EB" w:rsidP="000B3370">
      <w:pPr>
        <w:pStyle w:val="13"/>
        <w:numPr>
          <w:ilvl w:val="0"/>
          <w:numId w:val="547"/>
        </w:numPr>
        <w:spacing w:line="276" w:lineRule="auto"/>
        <w:jc w:val="both"/>
        <w:rPr>
          <w:color w:val="auto"/>
        </w:rPr>
      </w:pPr>
      <w:r w:rsidRPr="00EB2D57">
        <w:rPr>
          <w:color w:val="auto"/>
        </w:rPr>
        <w:t>индивидуальная помощь обучающемуся (при необходимости) в освоении навыков подготовки, проведения и анализа ключевых дел;</w:t>
      </w:r>
    </w:p>
    <w:p w14:paraId="1BB98D19" w14:textId="77777777" w:rsidR="00A57638" w:rsidRPr="00EB2D57" w:rsidRDefault="00E235EB" w:rsidP="000B3370">
      <w:pPr>
        <w:pStyle w:val="13"/>
        <w:numPr>
          <w:ilvl w:val="0"/>
          <w:numId w:val="547"/>
        </w:numPr>
        <w:spacing w:line="276" w:lineRule="auto"/>
        <w:jc w:val="both"/>
        <w:rPr>
          <w:color w:val="auto"/>
        </w:rPr>
      </w:pPr>
      <w:r w:rsidRPr="00EB2D57">
        <w:rPr>
          <w:color w:val="auto"/>
        </w:rPr>
        <w:t>наблюдение за поведением обучающегося в ситуациях подготовки, проведения и анализа ключевых дел, за его отношениями со сверстниками, старшими и младшими обучающимися, с педагогическими работниками и другими взрослыми;</w:t>
      </w:r>
    </w:p>
    <w:p w14:paraId="3866B261" w14:textId="77777777" w:rsidR="00A57638" w:rsidRPr="00EB2D57" w:rsidRDefault="00E235EB" w:rsidP="000B3370">
      <w:pPr>
        <w:pStyle w:val="13"/>
        <w:numPr>
          <w:ilvl w:val="0"/>
          <w:numId w:val="547"/>
        </w:numPr>
        <w:spacing w:after="140" w:line="266" w:lineRule="auto"/>
        <w:jc w:val="both"/>
        <w:rPr>
          <w:color w:val="auto"/>
        </w:rPr>
      </w:pPr>
      <w:r w:rsidRPr="00EB2D57">
        <w:rPr>
          <w:color w:val="auto"/>
        </w:rPr>
        <w:t xml:space="preserve">при необходимости коррекция поведения обучающегося через частные беседы с ним, включение его в совместную работу с другими обучающимися, которые могли бы стать хорошим </w:t>
      </w:r>
      <w:r w:rsidRPr="00EB2D57">
        <w:rPr>
          <w:color w:val="auto"/>
        </w:rPr>
        <w:lastRenderedPageBreak/>
        <w:t>примером для обучающегося, через предложение взять в следующем ключевом деле на себя роль ответственного за тот или иной фрагмент общей работы.</w:t>
      </w:r>
    </w:p>
    <w:p w14:paraId="56D5F2DA" w14:textId="77777777" w:rsidR="00A57638" w:rsidRPr="00EB2D57" w:rsidRDefault="00E235EB" w:rsidP="0043590E">
      <w:pPr>
        <w:pStyle w:val="af5"/>
      </w:pPr>
      <w:bookmarkStart w:id="954" w:name="bookmark1927"/>
      <w:r w:rsidRPr="00EB2D57">
        <w:t>Модуль «Классное руководство»</w:t>
      </w:r>
      <w:bookmarkEnd w:id="954"/>
    </w:p>
    <w:p w14:paraId="68D27733" w14:textId="77777777" w:rsidR="00A57638" w:rsidRPr="00EB2D57" w:rsidRDefault="00E235EB">
      <w:pPr>
        <w:pStyle w:val="13"/>
        <w:spacing w:line="252" w:lineRule="auto"/>
        <w:jc w:val="both"/>
        <w:rPr>
          <w:color w:val="auto"/>
        </w:rPr>
      </w:pPr>
      <w:r w:rsidRPr="00EB2D57">
        <w:rPr>
          <w:color w:val="auto"/>
        </w:rPr>
        <w:t>Осуществляя работу с классом, педагогический работник (классный руководитель, воспитатель, куратор, наставник, тьютор и т. п.) организует работу с коллективом класса; индивидуальную работу с обучающимися вверенного ему класса; работу с учителями-предметниками в данном классе; работу с родителями (законными представителями) обучающихся</w:t>
      </w:r>
      <w:r w:rsidRPr="00EB2D57">
        <w:rPr>
          <w:i/>
          <w:iCs/>
          <w:color w:val="auto"/>
        </w:rPr>
        <w:t>.</w:t>
      </w:r>
    </w:p>
    <w:p w14:paraId="6D33CFD8"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Работа с классным коллективом:</w:t>
      </w:r>
    </w:p>
    <w:p w14:paraId="77B97605" w14:textId="77777777" w:rsidR="00A57638" w:rsidRPr="00EB2D57" w:rsidRDefault="00E235EB" w:rsidP="000B3370">
      <w:pPr>
        <w:pStyle w:val="13"/>
        <w:numPr>
          <w:ilvl w:val="0"/>
          <w:numId w:val="548"/>
        </w:numPr>
        <w:spacing w:line="276" w:lineRule="auto"/>
        <w:jc w:val="both"/>
        <w:rPr>
          <w:color w:val="auto"/>
        </w:rPr>
      </w:pPr>
      <w:r w:rsidRPr="00EB2D57">
        <w:rPr>
          <w:color w:val="auto"/>
        </w:rPr>
        <w:t>инициирование и поддержка участия класса в общешкольных ключевых делах, оказание необходимой помощи обучающимся в их подготовке, проведении и анализе;</w:t>
      </w:r>
    </w:p>
    <w:p w14:paraId="20F19508" w14:textId="77777777" w:rsidR="00A57638" w:rsidRPr="00EB2D57" w:rsidRDefault="00E235EB" w:rsidP="000B3370">
      <w:pPr>
        <w:pStyle w:val="13"/>
        <w:numPr>
          <w:ilvl w:val="0"/>
          <w:numId w:val="548"/>
        </w:numPr>
        <w:spacing w:line="262" w:lineRule="auto"/>
        <w:jc w:val="both"/>
        <w:rPr>
          <w:color w:val="auto"/>
        </w:rPr>
      </w:pPr>
      <w:r w:rsidRPr="00EB2D57">
        <w:rPr>
          <w:color w:val="auto"/>
        </w:rPr>
        <w:t>организация интересных и полезных для личностного развития обучающегося, совместных дел с обучающимися вверенного ему класса (познавательной, трудовой, спортивно-оздоровительной, духовно-нравственной, творческой, профориентационной направленности), позволяющие, с одной стороны, вовлечь в них обучающихся с самыми разными потребностями и тем самым дать им возможность самореализоваться в них, а с другой — установить и упрочить доверительные отношения с обучающимися класса, стать для них значимым взрослым, задающим образцы поведения в обществе;</w:t>
      </w:r>
    </w:p>
    <w:p w14:paraId="6EEF0714" w14:textId="77777777" w:rsidR="00A57638" w:rsidRPr="00EB2D57" w:rsidRDefault="00E235EB" w:rsidP="000B3370">
      <w:pPr>
        <w:pStyle w:val="13"/>
        <w:numPr>
          <w:ilvl w:val="0"/>
          <w:numId w:val="548"/>
        </w:numPr>
        <w:spacing w:line="264" w:lineRule="auto"/>
        <w:jc w:val="both"/>
        <w:rPr>
          <w:color w:val="auto"/>
        </w:rPr>
      </w:pPr>
      <w:r w:rsidRPr="00EB2D57">
        <w:rPr>
          <w:color w:val="auto"/>
        </w:rPr>
        <w:t>проведение классных часов как времени плодотворного и доверительного общения педагогического работника и обучающихся, основанных на принципах уважительного отношения к личности обучающегося, поддержки активной позиции каждого обучающегося в беседе, предоставления обучающимся возможности обсуждения и принятия решений по обсуждаемой проблеме, создания благоприятной среды для общения;</w:t>
      </w:r>
    </w:p>
    <w:p w14:paraId="62EF8CCA" w14:textId="77777777" w:rsidR="00A57638" w:rsidRPr="00EB2D57" w:rsidRDefault="00E235EB" w:rsidP="000B3370">
      <w:pPr>
        <w:pStyle w:val="13"/>
        <w:numPr>
          <w:ilvl w:val="0"/>
          <w:numId w:val="548"/>
        </w:numPr>
        <w:spacing w:line="262" w:lineRule="auto"/>
        <w:jc w:val="both"/>
        <w:rPr>
          <w:color w:val="auto"/>
        </w:rPr>
      </w:pPr>
      <w:r w:rsidRPr="00EB2D57">
        <w:rPr>
          <w:color w:val="auto"/>
        </w:rPr>
        <w:t>сплочение коллектива класса через игры и тренинги на командообразование; однодневные и многодневные походы и экскурсии, организуемые классными руководителями и родителями; празднования в классе дней рождения обучающихся, включающие в себя подготовленные ученическими микрогруппами поздравления, сюрпризы, творческие подарки и розыгрыши; регулярные внутриклассные огоньки и вечера, дающие каждому обучающемуся возможность рефлексии собственного участия в жизни класса;</w:t>
      </w:r>
    </w:p>
    <w:p w14:paraId="1AF90B69" w14:textId="77777777" w:rsidR="00A57638" w:rsidRPr="00EB2D57" w:rsidRDefault="00E235EB" w:rsidP="000B3370">
      <w:pPr>
        <w:pStyle w:val="13"/>
        <w:numPr>
          <w:ilvl w:val="0"/>
          <w:numId w:val="548"/>
        </w:numPr>
        <w:spacing w:line="276" w:lineRule="auto"/>
        <w:jc w:val="both"/>
        <w:rPr>
          <w:color w:val="auto"/>
        </w:rPr>
      </w:pPr>
      <w:r w:rsidRPr="00EB2D57">
        <w:rPr>
          <w:color w:val="auto"/>
        </w:rPr>
        <w:t xml:space="preserve">выработка совместно с обучающимися законов класса, </w:t>
      </w:r>
      <w:r w:rsidRPr="00EB2D57">
        <w:rPr>
          <w:color w:val="auto"/>
        </w:rPr>
        <w:lastRenderedPageBreak/>
        <w:t>помогающих им освоить нормы и правила общения, которым они должны следовать в образовательной организации.</w:t>
      </w:r>
    </w:p>
    <w:p w14:paraId="5F376F71"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Индивидуальная работа с обучающимися:</w:t>
      </w:r>
    </w:p>
    <w:p w14:paraId="6CBB3A02" w14:textId="77777777" w:rsidR="00A57638" w:rsidRPr="00EB2D57" w:rsidRDefault="00E235EB" w:rsidP="000B3370">
      <w:pPr>
        <w:pStyle w:val="13"/>
        <w:numPr>
          <w:ilvl w:val="0"/>
          <w:numId w:val="549"/>
        </w:numPr>
        <w:spacing w:line="276" w:lineRule="auto"/>
        <w:jc w:val="both"/>
        <w:rPr>
          <w:color w:val="auto"/>
        </w:rPr>
      </w:pPr>
      <w:r w:rsidRPr="00EB2D57">
        <w:rPr>
          <w:color w:val="auto"/>
        </w:rPr>
        <w:t>изучение особенностей личностного развития обучающихся класса через наблюдение за их поведением в повседневной жизни, специально создаваемых педагогических ситуациях, играх, погружающих обучающегося в мир человеческих отношений, в организуемых педагогическим работником беседах по тем или иным нравственным проблемам; результаты наблюдения сверяются с результатами бесед классного руководителя с родителями (законными представителями) обучающихся, учителями-предметниками, а также (при необходимости) со школьным психологом;</w:t>
      </w:r>
    </w:p>
    <w:p w14:paraId="65AD5782" w14:textId="77777777" w:rsidR="00A57638" w:rsidRPr="00EB2D57" w:rsidRDefault="00E235EB" w:rsidP="000B3370">
      <w:pPr>
        <w:pStyle w:val="13"/>
        <w:numPr>
          <w:ilvl w:val="0"/>
          <w:numId w:val="549"/>
        </w:numPr>
        <w:spacing w:line="266" w:lineRule="auto"/>
        <w:jc w:val="both"/>
        <w:rPr>
          <w:color w:val="auto"/>
        </w:rPr>
      </w:pPr>
      <w:r w:rsidRPr="00EB2D57">
        <w:rPr>
          <w:color w:val="auto"/>
        </w:rPr>
        <w:t>поддержка обучающегося в решении важных для него жизненных проблем (налаживание взаимоотношений с одноклассниками или педагогическими работниками, выбор профессии, организации высшего образования и дальнейшего трудоустройства, успеваемость и т. п.), когда каждая проблема трансформируется классным руководителем в задачу для обучающегося, которую они совместно стараются решить;</w:t>
      </w:r>
    </w:p>
    <w:p w14:paraId="46030EF0" w14:textId="77777777" w:rsidR="00A57638" w:rsidRPr="00EB2D57" w:rsidRDefault="00E235EB" w:rsidP="000B3370">
      <w:pPr>
        <w:pStyle w:val="13"/>
        <w:numPr>
          <w:ilvl w:val="0"/>
          <w:numId w:val="549"/>
        </w:numPr>
        <w:spacing w:line="266" w:lineRule="auto"/>
        <w:jc w:val="both"/>
        <w:rPr>
          <w:color w:val="auto"/>
        </w:rPr>
      </w:pPr>
      <w:r w:rsidRPr="00EB2D57">
        <w:rPr>
          <w:color w:val="auto"/>
        </w:rPr>
        <w:t>индивидуальная работа с обучающимися класса, направленная на заполнение ими личных портфолио, в которых обучающиеся не просто фиксируют свои учебные, творческие, 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 вместе анализируют свои успехи и неудачи;</w:t>
      </w:r>
    </w:p>
    <w:p w14:paraId="7E60D890" w14:textId="77777777" w:rsidR="00A57638" w:rsidRPr="00EB2D57" w:rsidRDefault="00E235EB" w:rsidP="000B3370">
      <w:pPr>
        <w:pStyle w:val="13"/>
        <w:numPr>
          <w:ilvl w:val="0"/>
          <w:numId w:val="549"/>
        </w:numPr>
        <w:spacing w:line="271" w:lineRule="auto"/>
        <w:jc w:val="both"/>
        <w:rPr>
          <w:color w:val="auto"/>
        </w:rPr>
      </w:pPr>
      <w:r w:rsidRPr="00EB2D57">
        <w:rPr>
          <w:color w:val="auto"/>
        </w:rPr>
        <w:t>коррекция поведения обучающегося через частные беседы с ним, его родителями (законными представителями), с другими обучающимися класса; включение в проводимые школьным психологом тренинги общения; предложение взять на себя ответственность за то или иное поручение в классе.</w:t>
      </w:r>
    </w:p>
    <w:p w14:paraId="6461022C" w14:textId="77777777" w:rsidR="00A57638" w:rsidRPr="00EB2D57" w:rsidRDefault="00E235EB">
      <w:pPr>
        <w:pStyle w:val="13"/>
        <w:spacing w:line="266" w:lineRule="auto"/>
        <w:ind w:firstLine="220"/>
        <w:jc w:val="both"/>
        <w:rPr>
          <w:color w:val="auto"/>
          <w:sz w:val="19"/>
          <w:szCs w:val="19"/>
        </w:rPr>
      </w:pPr>
      <w:r w:rsidRPr="00EB2D57">
        <w:rPr>
          <w:b/>
          <w:bCs/>
          <w:i/>
          <w:iCs/>
          <w:color w:val="auto"/>
          <w:sz w:val="19"/>
          <w:szCs w:val="19"/>
        </w:rPr>
        <w:t>Работа с учителями-предметниками в классе:</w:t>
      </w:r>
    </w:p>
    <w:p w14:paraId="789D478B" w14:textId="77777777" w:rsidR="00A57638" w:rsidRPr="00EB2D57" w:rsidRDefault="00E235EB" w:rsidP="000B3370">
      <w:pPr>
        <w:pStyle w:val="13"/>
        <w:numPr>
          <w:ilvl w:val="0"/>
          <w:numId w:val="550"/>
        </w:numPr>
        <w:spacing w:line="266" w:lineRule="auto"/>
        <w:jc w:val="both"/>
        <w:rPr>
          <w:color w:val="auto"/>
        </w:rPr>
      </w:pPr>
      <w:r w:rsidRPr="00EB2D57">
        <w:rPr>
          <w:color w:val="auto"/>
        </w:rPr>
        <w:t>регулярные консультации классного руководителя с учителями-предметниками, направленные на формирование единства мнений и требований педагогических работников по ключевым вопросам воспитания, предупреждение и разрешение конфликтов между учителями-предметниками и обучающимися;</w:t>
      </w:r>
    </w:p>
    <w:p w14:paraId="44CE9F79" w14:textId="77777777" w:rsidR="00A57638" w:rsidRPr="00EB2D57" w:rsidRDefault="00E235EB" w:rsidP="000B3370">
      <w:pPr>
        <w:pStyle w:val="13"/>
        <w:numPr>
          <w:ilvl w:val="0"/>
          <w:numId w:val="550"/>
        </w:numPr>
        <w:spacing w:line="283" w:lineRule="auto"/>
        <w:jc w:val="both"/>
        <w:rPr>
          <w:color w:val="auto"/>
        </w:rPr>
      </w:pPr>
      <w:r w:rsidRPr="00EB2D57">
        <w:rPr>
          <w:color w:val="auto"/>
        </w:rPr>
        <w:t xml:space="preserve">проведение мини-педсоветов, направленных на решение конкретных проблем класса и интеграцию воспитательных </w:t>
      </w:r>
      <w:r w:rsidRPr="00EB2D57">
        <w:rPr>
          <w:color w:val="auto"/>
        </w:rPr>
        <w:lastRenderedPageBreak/>
        <w:t>влияний на обучающихся;</w:t>
      </w:r>
    </w:p>
    <w:p w14:paraId="45C8C816" w14:textId="77777777" w:rsidR="00A57638" w:rsidRPr="00EB2D57" w:rsidRDefault="00E235EB" w:rsidP="000B3370">
      <w:pPr>
        <w:pStyle w:val="13"/>
        <w:numPr>
          <w:ilvl w:val="0"/>
          <w:numId w:val="550"/>
        </w:numPr>
        <w:spacing w:line="276" w:lineRule="auto"/>
        <w:jc w:val="both"/>
        <w:rPr>
          <w:color w:val="auto"/>
        </w:rPr>
      </w:pPr>
      <w:r w:rsidRPr="00EB2D57">
        <w:rPr>
          <w:color w:val="auto"/>
        </w:rPr>
        <w:t>привлечение учителей-предметников к участию во внутри- классных делах, дающих педагогическим работникам возможность лучше узнавать и понимать своих обучающихся, увидев их в иной, отличной от учебной, обстановке;</w:t>
      </w:r>
    </w:p>
    <w:p w14:paraId="42B0D9BF" w14:textId="77777777" w:rsidR="00A57638" w:rsidRPr="00EB2D57" w:rsidRDefault="00E235EB" w:rsidP="000B3370">
      <w:pPr>
        <w:pStyle w:val="13"/>
        <w:numPr>
          <w:ilvl w:val="0"/>
          <w:numId w:val="550"/>
        </w:numPr>
        <w:spacing w:line="283" w:lineRule="auto"/>
        <w:jc w:val="both"/>
        <w:rPr>
          <w:color w:val="auto"/>
        </w:rPr>
      </w:pPr>
      <w:r w:rsidRPr="00EB2D57">
        <w:rPr>
          <w:color w:val="auto"/>
        </w:rPr>
        <w:t>привлечение учителей-предметников к участию в родительских собраниях класса для объединения усилий в деле обучения и воспитания обучающихся.</w:t>
      </w:r>
    </w:p>
    <w:p w14:paraId="159E417E"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Работа с родителями (законными представителями) обучающихся:</w:t>
      </w:r>
    </w:p>
    <w:p w14:paraId="73432EBA" w14:textId="77777777" w:rsidR="00A57638" w:rsidRPr="00EB2D57" w:rsidRDefault="00E235EB" w:rsidP="000B3370">
      <w:pPr>
        <w:pStyle w:val="13"/>
        <w:numPr>
          <w:ilvl w:val="0"/>
          <w:numId w:val="551"/>
        </w:numPr>
        <w:spacing w:line="276" w:lineRule="auto"/>
        <w:jc w:val="both"/>
        <w:rPr>
          <w:color w:val="auto"/>
        </w:rPr>
      </w:pPr>
      <w:r w:rsidRPr="00EB2D57">
        <w:rPr>
          <w:color w:val="auto"/>
        </w:rPr>
        <w:t>регулярное информирование родителей (законных представителей) о школьных успехах и проблемах обучающихся, о жизни класса в целом;</w:t>
      </w:r>
    </w:p>
    <w:p w14:paraId="736478FF" w14:textId="77777777" w:rsidR="00A57638" w:rsidRPr="00EB2D57" w:rsidRDefault="00E235EB" w:rsidP="000B3370">
      <w:pPr>
        <w:pStyle w:val="13"/>
        <w:numPr>
          <w:ilvl w:val="0"/>
          <w:numId w:val="551"/>
        </w:numPr>
        <w:spacing w:line="276" w:lineRule="auto"/>
        <w:jc w:val="both"/>
        <w:rPr>
          <w:color w:val="auto"/>
        </w:rPr>
      </w:pPr>
      <w:r w:rsidRPr="00EB2D57">
        <w:rPr>
          <w:color w:val="auto"/>
        </w:rPr>
        <w:t>помощь родителям (законным представителям) обучающихся в регулировании отношений между ними, администрацией образовательной организации и учителями-предметниками;</w:t>
      </w:r>
    </w:p>
    <w:p w14:paraId="7082D056" w14:textId="77777777" w:rsidR="00A57638" w:rsidRPr="00EB2D57" w:rsidRDefault="00E235EB" w:rsidP="000B3370">
      <w:pPr>
        <w:pStyle w:val="13"/>
        <w:numPr>
          <w:ilvl w:val="0"/>
          <w:numId w:val="551"/>
        </w:numPr>
        <w:spacing w:line="276" w:lineRule="auto"/>
        <w:jc w:val="both"/>
        <w:rPr>
          <w:color w:val="auto"/>
        </w:rPr>
      </w:pPr>
      <w:r w:rsidRPr="00EB2D57">
        <w:rPr>
          <w:color w:val="auto"/>
        </w:rPr>
        <w:t>организация родительских собраний, происходящих в режиме обсуждения наиболее острых проблем обучения и воспитания обучающихся;</w:t>
      </w:r>
    </w:p>
    <w:p w14:paraId="657F5D44" w14:textId="77777777" w:rsidR="00A57638" w:rsidRPr="00EB2D57" w:rsidRDefault="00E235EB" w:rsidP="000B3370">
      <w:pPr>
        <w:pStyle w:val="13"/>
        <w:numPr>
          <w:ilvl w:val="0"/>
          <w:numId w:val="551"/>
        </w:numPr>
        <w:spacing w:line="276" w:lineRule="auto"/>
        <w:jc w:val="both"/>
        <w:rPr>
          <w:color w:val="auto"/>
        </w:rPr>
      </w:pPr>
      <w:r w:rsidRPr="00EB2D57">
        <w:rPr>
          <w:color w:val="auto"/>
        </w:rPr>
        <w:t>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обучающихся;</w:t>
      </w:r>
    </w:p>
    <w:p w14:paraId="6229D471" w14:textId="77777777" w:rsidR="00A57638" w:rsidRPr="00EB2D57" w:rsidRDefault="00E235EB" w:rsidP="000B3370">
      <w:pPr>
        <w:pStyle w:val="13"/>
        <w:numPr>
          <w:ilvl w:val="0"/>
          <w:numId w:val="551"/>
        </w:numPr>
        <w:spacing w:line="298" w:lineRule="auto"/>
        <w:jc w:val="both"/>
        <w:rPr>
          <w:color w:val="auto"/>
        </w:rPr>
      </w:pPr>
      <w:r w:rsidRPr="00EB2D57">
        <w:rPr>
          <w:color w:val="auto"/>
        </w:rPr>
        <w:t>привлечение членов семей обучающихся к организации и проведению дел класса;</w:t>
      </w:r>
    </w:p>
    <w:p w14:paraId="79C7CB9D" w14:textId="77777777" w:rsidR="00A57638" w:rsidRPr="00EB2D57" w:rsidRDefault="00E235EB" w:rsidP="000B3370">
      <w:pPr>
        <w:pStyle w:val="13"/>
        <w:numPr>
          <w:ilvl w:val="0"/>
          <w:numId w:val="551"/>
        </w:numPr>
        <w:spacing w:after="140" w:line="276" w:lineRule="auto"/>
        <w:jc w:val="both"/>
        <w:rPr>
          <w:color w:val="auto"/>
        </w:rPr>
      </w:pPr>
      <w:r w:rsidRPr="00EB2D57">
        <w:rPr>
          <w:color w:val="auto"/>
        </w:rPr>
        <w:t>организация на базе класса семейных праздников, конкурсов, соревнований, направленных на сплочение семьи и образовательной организации.</w:t>
      </w:r>
    </w:p>
    <w:p w14:paraId="00DB3AB4" w14:textId="77777777" w:rsidR="00A57638" w:rsidRPr="00EB2D57" w:rsidRDefault="00E235EB" w:rsidP="0043590E">
      <w:pPr>
        <w:pStyle w:val="af5"/>
      </w:pPr>
      <w:bookmarkStart w:id="955" w:name="bookmark1929"/>
      <w:r w:rsidRPr="00EB2D57">
        <w:t>Модуль «Курсы внеурочной деятельности»</w:t>
      </w:r>
      <w:bookmarkEnd w:id="955"/>
    </w:p>
    <w:p w14:paraId="7567B7D2" w14:textId="77777777" w:rsidR="00A57638" w:rsidRPr="00EB2D57" w:rsidRDefault="00E235EB">
      <w:pPr>
        <w:pStyle w:val="13"/>
        <w:spacing w:line="252" w:lineRule="auto"/>
        <w:jc w:val="both"/>
        <w:rPr>
          <w:color w:val="auto"/>
        </w:rPr>
      </w:pPr>
      <w:r w:rsidRPr="00EB2D57">
        <w:rPr>
          <w:color w:val="auto"/>
        </w:rPr>
        <w:t>Воспитание на занятиях школьных курсов внеурочной деятельности осуществляется преимущественно через:</w:t>
      </w:r>
    </w:p>
    <w:p w14:paraId="2703E87B" w14:textId="77777777" w:rsidR="00A57638" w:rsidRPr="00EB2D57" w:rsidRDefault="00E235EB" w:rsidP="000B3370">
      <w:pPr>
        <w:pStyle w:val="13"/>
        <w:numPr>
          <w:ilvl w:val="0"/>
          <w:numId w:val="552"/>
        </w:numPr>
        <w:spacing w:line="266" w:lineRule="auto"/>
        <w:jc w:val="both"/>
        <w:rPr>
          <w:color w:val="auto"/>
        </w:rPr>
      </w:pPr>
      <w:r w:rsidRPr="00EB2D57">
        <w:rPr>
          <w:color w:val="auto"/>
        </w:rPr>
        <w:t>вовлечение обучающихся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14:paraId="5BFA78FE" w14:textId="77777777" w:rsidR="00A57638" w:rsidRPr="00EB2D57" w:rsidRDefault="00E235EB" w:rsidP="000B3370">
      <w:pPr>
        <w:pStyle w:val="13"/>
        <w:numPr>
          <w:ilvl w:val="0"/>
          <w:numId w:val="552"/>
        </w:numPr>
        <w:spacing w:line="269" w:lineRule="auto"/>
        <w:jc w:val="both"/>
        <w:rPr>
          <w:color w:val="auto"/>
        </w:rPr>
      </w:pPr>
      <w:r w:rsidRPr="00EB2D57">
        <w:rPr>
          <w:color w:val="auto"/>
        </w:rPr>
        <w:t>формирование в кружках, секциях, клубах, студиях и т. п. детско-взрослых общностей, которые могли бы объединять обучающихся и педагогических работников общими позитивными эмоциями и доверительными отношениями друг к другу;</w:t>
      </w:r>
    </w:p>
    <w:p w14:paraId="33009EF6" w14:textId="77777777" w:rsidR="00A57638" w:rsidRPr="00EB2D57" w:rsidRDefault="00E235EB" w:rsidP="000B3370">
      <w:pPr>
        <w:pStyle w:val="13"/>
        <w:numPr>
          <w:ilvl w:val="0"/>
          <w:numId w:val="552"/>
        </w:numPr>
        <w:spacing w:line="298" w:lineRule="auto"/>
        <w:jc w:val="both"/>
        <w:rPr>
          <w:color w:val="auto"/>
        </w:rPr>
      </w:pPr>
      <w:r w:rsidRPr="00EB2D57">
        <w:rPr>
          <w:color w:val="auto"/>
        </w:rPr>
        <w:lastRenderedPageBreak/>
        <w:t>создание в детских объединениях традиций, задающих их членам определенные социально значимые формы поведения;</w:t>
      </w:r>
    </w:p>
    <w:p w14:paraId="39DF126B" w14:textId="77777777" w:rsidR="00A57638" w:rsidRPr="00EB2D57" w:rsidRDefault="00E235EB" w:rsidP="0043590E">
      <w:pPr>
        <w:pStyle w:val="13"/>
        <w:numPr>
          <w:ilvl w:val="0"/>
          <w:numId w:val="552"/>
        </w:numPr>
        <w:spacing w:line="276" w:lineRule="auto"/>
        <w:jc w:val="both"/>
        <w:rPr>
          <w:color w:val="auto"/>
        </w:rPr>
      </w:pPr>
      <w:r w:rsidRPr="00EB2D57">
        <w:rPr>
          <w:color w:val="auto"/>
        </w:rPr>
        <w:t>поддержку обучающихся с ярко выраженной лидерской позицией и установку на сохранение и поддержание накопленных социально значимых традиций;</w:t>
      </w:r>
    </w:p>
    <w:p w14:paraId="3DD25E8D" w14:textId="77777777" w:rsidR="00A57638" w:rsidRPr="00EB2D57" w:rsidRDefault="00E235EB" w:rsidP="0043590E">
      <w:pPr>
        <w:pStyle w:val="13"/>
        <w:numPr>
          <w:ilvl w:val="0"/>
          <w:numId w:val="552"/>
        </w:numPr>
        <w:spacing w:line="298" w:lineRule="auto"/>
        <w:jc w:val="both"/>
        <w:rPr>
          <w:color w:val="auto"/>
        </w:rPr>
      </w:pPr>
      <w:r w:rsidRPr="00EB2D57">
        <w:rPr>
          <w:color w:val="auto"/>
        </w:rPr>
        <w:t>поощрение педагогическими работниками детских инициатив и детского самоуправления.</w:t>
      </w:r>
    </w:p>
    <w:p w14:paraId="4A820C3B" w14:textId="77777777" w:rsidR="00A57638" w:rsidRPr="00EB2D57" w:rsidRDefault="00E235EB" w:rsidP="0043590E">
      <w:pPr>
        <w:pStyle w:val="13"/>
        <w:jc w:val="both"/>
        <w:rPr>
          <w:color w:val="auto"/>
        </w:rPr>
      </w:pPr>
      <w:r w:rsidRPr="00EB2D57">
        <w:rPr>
          <w:color w:val="auto"/>
        </w:rPr>
        <w:t>Реализация воспитательного потенциала курсов внеурочной деятельности происходит в рамках следующих выбранных обучающимися ее видов</w:t>
      </w:r>
      <w:r w:rsidRPr="00EB2D57">
        <w:rPr>
          <w:i/>
          <w:iCs/>
          <w:color w:val="auto"/>
        </w:rPr>
        <w:t>:</w:t>
      </w:r>
    </w:p>
    <w:p w14:paraId="7A1C186F" w14:textId="77777777" w:rsidR="00A57638" w:rsidRPr="00EB2D57" w:rsidRDefault="00E235EB" w:rsidP="0043590E">
      <w:pPr>
        <w:pStyle w:val="13"/>
        <w:numPr>
          <w:ilvl w:val="0"/>
          <w:numId w:val="553"/>
        </w:numPr>
        <w:spacing w:line="264" w:lineRule="auto"/>
        <w:jc w:val="both"/>
        <w:rPr>
          <w:color w:val="auto"/>
        </w:rPr>
      </w:pPr>
      <w:r w:rsidRPr="00EB2D57">
        <w:rPr>
          <w:color w:val="auto"/>
        </w:rPr>
        <w:t>Познавательная деятельность. Курсы внеурочной деятельности, направленные на передачу обучающимся социально значимых знаний, развивающие их любознательность, позволяющие привлечь их внимание к экономическим, политическим, экологическим, гуманитарным проблемам нашего общества, формирующие их гуманистическое мировоззрение и научную картину мира.</w:t>
      </w:r>
    </w:p>
    <w:p w14:paraId="22E254D6" w14:textId="77777777" w:rsidR="00A57638" w:rsidRPr="00EB2D57" w:rsidRDefault="00E235EB" w:rsidP="0043590E">
      <w:pPr>
        <w:pStyle w:val="13"/>
        <w:numPr>
          <w:ilvl w:val="0"/>
          <w:numId w:val="553"/>
        </w:numPr>
        <w:spacing w:line="264" w:lineRule="auto"/>
        <w:jc w:val="both"/>
        <w:rPr>
          <w:color w:val="auto"/>
        </w:rPr>
      </w:pPr>
      <w:r w:rsidRPr="00EB2D57">
        <w:rPr>
          <w:color w:val="auto"/>
        </w:rPr>
        <w:t>Художественное творчество. Курсы внеурочной деятельности, создающие благоприятные условия для просоциальной самореализации обучающихся, направленные на раскрытие их творческих способностей, формирование чувства вкуса и умения ценить прекрасное, на воспитание ценностного отношения обучающихся к культуре и их общее духовно-нравственное развитие.</w:t>
      </w:r>
    </w:p>
    <w:p w14:paraId="5FDD489E" w14:textId="77777777" w:rsidR="00A57638" w:rsidRPr="00EB2D57" w:rsidRDefault="00E235EB" w:rsidP="000B3370">
      <w:pPr>
        <w:pStyle w:val="13"/>
        <w:numPr>
          <w:ilvl w:val="0"/>
          <w:numId w:val="553"/>
        </w:numPr>
        <w:spacing w:line="266" w:lineRule="auto"/>
        <w:jc w:val="both"/>
        <w:rPr>
          <w:color w:val="auto"/>
        </w:rPr>
      </w:pPr>
      <w:r w:rsidRPr="00EB2D57">
        <w:rPr>
          <w:color w:val="auto"/>
        </w:rPr>
        <w:t>Проблемно-ценностное общение. Курсы внеурочной деятельности, направленные на развитие коммуникативных компетенций обучающихся, воспитание у них культуры общения, развитие умений слушать и слышать других, уважать чужое мнение и отстаивать свое собственное, терпимо относиться к разнообразию взглядов людей.</w:t>
      </w:r>
    </w:p>
    <w:p w14:paraId="4737BC0D" w14:textId="77777777" w:rsidR="00A57638" w:rsidRPr="00EB2D57" w:rsidRDefault="00E235EB" w:rsidP="000B3370">
      <w:pPr>
        <w:pStyle w:val="13"/>
        <w:numPr>
          <w:ilvl w:val="0"/>
          <w:numId w:val="553"/>
        </w:numPr>
        <w:spacing w:line="269" w:lineRule="auto"/>
        <w:jc w:val="both"/>
        <w:rPr>
          <w:color w:val="auto"/>
        </w:rPr>
      </w:pPr>
      <w:r w:rsidRPr="00EB2D57">
        <w:rPr>
          <w:color w:val="auto"/>
        </w:rPr>
        <w:t>Туристско-краеведческая деятельность. Курсы внеурочной деятельности, направленные на воспитание у обучающихся любви к своему краю, его истории, культуре, природе, на развитие самостоятельности и ответственности обучающихся, формирование у них навыков самообслуживающего труда.</w:t>
      </w:r>
    </w:p>
    <w:p w14:paraId="403612B8" w14:textId="77777777" w:rsidR="00A57638" w:rsidRPr="00EB2D57" w:rsidRDefault="00E235EB" w:rsidP="000B3370">
      <w:pPr>
        <w:pStyle w:val="13"/>
        <w:numPr>
          <w:ilvl w:val="0"/>
          <w:numId w:val="553"/>
        </w:numPr>
        <w:spacing w:line="266" w:lineRule="auto"/>
        <w:jc w:val="both"/>
        <w:rPr>
          <w:color w:val="auto"/>
        </w:rPr>
      </w:pPr>
      <w:r w:rsidRPr="00EB2D57">
        <w:rPr>
          <w:color w:val="auto"/>
        </w:rPr>
        <w:t xml:space="preserve">Спортивно-оздоровительная деятельность. Курсы внеурочной деятельности, направленные на физическое развитие обучающихся, развитие их ценностного отношения к своему здоровью, побуждение к здоровому образу жизни, воспитание силы воли, ответственности, формирование установок на защиту </w:t>
      </w:r>
      <w:r w:rsidRPr="00EB2D57">
        <w:rPr>
          <w:color w:val="auto"/>
        </w:rPr>
        <w:lastRenderedPageBreak/>
        <w:t>слабых.</w:t>
      </w:r>
    </w:p>
    <w:p w14:paraId="7578E812" w14:textId="77777777" w:rsidR="00A57638" w:rsidRPr="00EB2D57" w:rsidRDefault="00E235EB" w:rsidP="000B3370">
      <w:pPr>
        <w:pStyle w:val="13"/>
        <w:numPr>
          <w:ilvl w:val="0"/>
          <w:numId w:val="553"/>
        </w:numPr>
        <w:spacing w:line="276" w:lineRule="auto"/>
        <w:jc w:val="both"/>
        <w:rPr>
          <w:color w:val="auto"/>
        </w:rPr>
      </w:pPr>
      <w:r w:rsidRPr="00EB2D57">
        <w:rPr>
          <w:color w:val="auto"/>
        </w:rPr>
        <w:t>Трудовая деятельность. Курсы внеурочной деятельности, направленные на развитие творческих способностей обучающихся, воспитание у них трудолюбия и уважительного отношения к физическому труду.</w:t>
      </w:r>
    </w:p>
    <w:p w14:paraId="3A6BE277" w14:textId="77777777" w:rsidR="00A57638" w:rsidRPr="00EB2D57" w:rsidRDefault="00E235EB" w:rsidP="000B3370">
      <w:pPr>
        <w:pStyle w:val="13"/>
        <w:numPr>
          <w:ilvl w:val="0"/>
          <w:numId w:val="553"/>
        </w:numPr>
        <w:spacing w:line="276" w:lineRule="auto"/>
        <w:jc w:val="both"/>
        <w:rPr>
          <w:color w:val="auto"/>
        </w:rPr>
      </w:pPr>
      <w:r w:rsidRPr="00EB2D57">
        <w:rPr>
          <w:color w:val="auto"/>
        </w:rPr>
        <w:t>Игровая деятельность. Курсы внеурочной деятельности, направленные на раскрытие творческого, умственного и физического потенциала обучающихся, развитие у них навыков конструктивного общения, умений работать в команде.</w:t>
      </w:r>
    </w:p>
    <w:p w14:paraId="57DBC6AC" w14:textId="77777777" w:rsidR="0043590E" w:rsidRDefault="0043590E" w:rsidP="0043590E">
      <w:pPr>
        <w:pStyle w:val="af5"/>
      </w:pPr>
      <w:bookmarkStart w:id="956" w:name="bookmark1931"/>
    </w:p>
    <w:p w14:paraId="25618D5A" w14:textId="77777777" w:rsidR="00A57638" w:rsidRPr="00EB2D57" w:rsidRDefault="00E235EB" w:rsidP="0043590E">
      <w:pPr>
        <w:pStyle w:val="af5"/>
      </w:pPr>
      <w:r w:rsidRPr="00EB2D57">
        <w:t>Модуль «Школьный урок»</w:t>
      </w:r>
      <w:bookmarkEnd w:id="956"/>
    </w:p>
    <w:p w14:paraId="2A787982" w14:textId="77777777" w:rsidR="00A57638" w:rsidRPr="00EB2D57" w:rsidRDefault="00E235EB">
      <w:pPr>
        <w:pStyle w:val="13"/>
        <w:spacing w:line="252" w:lineRule="auto"/>
        <w:jc w:val="both"/>
        <w:rPr>
          <w:color w:val="auto"/>
        </w:rPr>
      </w:pPr>
      <w:r w:rsidRPr="00EB2D57">
        <w:rPr>
          <w:color w:val="auto"/>
        </w:rPr>
        <w:t>Реализация педагогическими работниками воспитательного потенциала урока предполагает следующее:</w:t>
      </w:r>
    </w:p>
    <w:p w14:paraId="6ADA3276" w14:textId="77777777" w:rsidR="00A57638" w:rsidRPr="00EB2D57" w:rsidRDefault="00E235EB" w:rsidP="000B3370">
      <w:pPr>
        <w:pStyle w:val="13"/>
        <w:numPr>
          <w:ilvl w:val="0"/>
          <w:numId w:val="554"/>
        </w:numPr>
        <w:spacing w:line="252" w:lineRule="auto"/>
        <w:jc w:val="both"/>
        <w:rPr>
          <w:color w:val="auto"/>
        </w:rPr>
      </w:pPr>
      <w:r w:rsidRPr="00EB2D57">
        <w:rPr>
          <w:color w:val="auto"/>
        </w:rPr>
        <w:t>установление доверительных отношений между педагогическим работником и обучающимися, способствующих позитивному восприятию обучающимися требований и просьб педагогического работника, привлечению их внимания к обсуждаемой на уроке информации, активизации познавательной деятельности;</w:t>
      </w:r>
    </w:p>
    <w:p w14:paraId="4FCEC896" w14:textId="77777777" w:rsidR="00A57638" w:rsidRPr="00EB2D57" w:rsidRDefault="00E235EB" w:rsidP="000B3370">
      <w:pPr>
        <w:pStyle w:val="13"/>
        <w:numPr>
          <w:ilvl w:val="0"/>
          <w:numId w:val="554"/>
        </w:numPr>
        <w:spacing w:line="252" w:lineRule="auto"/>
        <w:jc w:val="both"/>
        <w:rPr>
          <w:color w:val="auto"/>
        </w:rPr>
      </w:pPr>
      <w:r w:rsidRPr="00EB2D57">
        <w:rPr>
          <w:color w:val="auto"/>
        </w:rPr>
        <w:t>побуждение обучающихся соблюдать на уроке общепринятые нормы поведения, правила общения со старшими (педагогическими работниками) и сверстниками (обучающимися), принципы учебной дисциплины и самоорганизации;</w:t>
      </w:r>
    </w:p>
    <w:p w14:paraId="4AF1F5BD" w14:textId="77777777" w:rsidR="00A57638" w:rsidRPr="00EB2D57" w:rsidRDefault="00E235EB" w:rsidP="000B3370">
      <w:pPr>
        <w:pStyle w:val="13"/>
        <w:numPr>
          <w:ilvl w:val="0"/>
          <w:numId w:val="554"/>
        </w:numPr>
        <w:spacing w:line="252" w:lineRule="auto"/>
        <w:jc w:val="both"/>
        <w:rPr>
          <w:color w:val="auto"/>
        </w:rPr>
      </w:pPr>
      <w:r w:rsidRPr="00EB2D57">
        <w:rPr>
          <w:color w:val="auto"/>
        </w:rPr>
        <w:t>привлечение внимания обучающихся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обучающимися своего мнения по ее поводу, выработки своего к ней отношения;</w:t>
      </w:r>
    </w:p>
    <w:p w14:paraId="3F6D25EF" w14:textId="77777777" w:rsidR="00A57638" w:rsidRPr="00EB2D57" w:rsidRDefault="00E235EB" w:rsidP="000B3370">
      <w:pPr>
        <w:pStyle w:val="13"/>
        <w:numPr>
          <w:ilvl w:val="0"/>
          <w:numId w:val="554"/>
        </w:numPr>
        <w:spacing w:line="252" w:lineRule="auto"/>
        <w:jc w:val="both"/>
        <w:rPr>
          <w:color w:val="auto"/>
        </w:rPr>
      </w:pPr>
      <w:r w:rsidRPr="00EB2D57">
        <w:rPr>
          <w:color w:val="auto"/>
        </w:rPr>
        <w:t>использование воспитательных возможностей содержания учебного предмета через демонстрацию обучающимся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p w14:paraId="5955063C" w14:textId="77777777" w:rsidR="00A57638" w:rsidRPr="00EB2D57" w:rsidRDefault="00E235EB" w:rsidP="000B3370">
      <w:pPr>
        <w:pStyle w:val="13"/>
        <w:numPr>
          <w:ilvl w:val="0"/>
          <w:numId w:val="554"/>
        </w:numPr>
        <w:spacing w:line="252" w:lineRule="auto"/>
        <w:jc w:val="both"/>
        <w:rPr>
          <w:color w:val="auto"/>
        </w:rPr>
      </w:pPr>
      <w:r w:rsidRPr="00EB2D57">
        <w:rPr>
          <w:color w:val="auto"/>
        </w:rPr>
        <w:t>применение на уроке интерактивных форм работы с обучающимися: интеллектуальных игр, стимулирующих познавательную мотивацию обучающихся; дидактического театра, где полученные на уроке знания обыгрываются в театральных постановках; дискуссий, которые дают обучающимся возможность приобрести опыт ведения конструктивного диалога; групповой работы или работы в парах, которые учат командной работе и взаимодействию с другими детьми;</w:t>
      </w:r>
    </w:p>
    <w:p w14:paraId="2DDCFF6B" w14:textId="77777777" w:rsidR="00A57638" w:rsidRPr="00EB2D57" w:rsidRDefault="00E235EB" w:rsidP="000B3370">
      <w:pPr>
        <w:pStyle w:val="13"/>
        <w:numPr>
          <w:ilvl w:val="0"/>
          <w:numId w:val="554"/>
        </w:numPr>
        <w:spacing w:line="252" w:lineRule="auto"/>
        <w:jc w:val="both"/>
        <w:rPr>
          <w:color w:val="auto"/>
        </w:rPr>
      </w:pPr>
      <w:r w:rsidRPr="00EB2D57">
        <w:rPr>
          <w:color w:val="auto"/>
        </w:rPr>
        <w:t xml:space="preserve">включение в урок игровых процедур, которые помогают </w:t>
      </w:r>
      <w:r w:rsidRPr="00EB2D57">
        <w:rPr>
          <w:color w:val="auto"/>
        </w:rPr>
        <w:lastRenderedPageBreak/>
        <w:t>поддержать мотивацию обучающихся к получению знаний, налаживанию позитивных межличностных отношений в классе, помогают установлению доброжелательной атмосферы во время урока;</w:t>
      </w:r>
    </w:p>
    <w:p w14:paraId="123F7AA0" w14:textId="77777777" w:rsidR="00A57638" w:rsidRPr="00EB2D57" w:rsidRDefault="00E235EB" w:rsidP="000B3370">
      <w:pPr>
        <w:pStyle w:val="13"/>
        <w:numPr>
          <w:ilvl w:val="0"/>
          <w:numId w:val="554"/>
        </w:numPr>
        <w:spacing w:line="252" w:lineRule="auto"/>
        <w:jc w:val="both"/>
        <w:rPr>
          <w:color w:val="auto"/>
        </w:rPr>
      </w:pPr>
      <w:r w:rsidRPr="00EB2D57">
        <w:rPr>
          <w:color w:val="auto"/>
        </w:rPr>
        <w:t>организация шефства мотивированных и эрудированных обучающихся над их неуспевающими одноклассниками, дающего им социально значимый опыт сотрудничества и взаимной помощи;</w:t>
      </w:r>
    </w:p>
    <w:p w14:paraId="284FFBEE" w14:textId="77777777" w:rsidR="00A57638" w:rsidRPr="00EB2D57" w:rsidRDefault="00E235EB" w:rsidP="000B3370">
      <w:pPr>
        <w:pStyle w:val="13"/>
        <w:numPr>
          <w:ilvl w:val="0"/>
          <w:numId w:val="554"/>
        </w:numPr>
        <w:spacing w:after="160" w:line="252" w:lineRule="auto"/>
        <w:jc w:val="both"/>
        <w:rPr>
          <w:color w:val="auto"/>
        </w:rPr>
      </w:pPr>
      <w:r w:rsidRPr="00EB2D57">
        <w:rPr>
          <w:color w:val="auto"/>
        </w:rPr>
        <w:t>инициирование и поддержка исследовательской деятельности обучающихся в рамках реализации ими индивидуальных и групповых исследовательских проектов, что даст обучающимся возможность приобрести навыки самостоятельного решения теоретической проблемы, генерирования и оформления собственных идей,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
    <w:p w14:paraId="1F80AEF5" w14:textId="77777777" w:rsidR="00A57638" w:rsidRPr="00EB2D57" w:rsidRDefault="00E235EB" w:rsidP="0043590E">
      <w:pPr>
        <w:pStyle w:val="af5"/>
      </w:pPr>
      <w:bookmarkStart w:id="957" w:name="bookmark1933"/>
      <w:r w:rsidRPr="00EB2D57">
        <w:t>Модуль «Самоуправление»</w:t>
      </w:r>
      <w:bookmarkEnd w:id="957"/>
    </w:p>
    <w:p w14:paraId="26C4AA26" w14:textId="77777777" w:rsidR="00A57638" w:rsidRPr="00EB2D57" w:rsidRDefault="00E235EB">
      <w:pPr>
        <w:pStyle w:val="13"/>
        <w:jc w:val="both"/>
        <w:rPr>
          <w:color w:val="auto"/>
        </w:rPr>
      </w:pPr>
      <w:r w:rsidRPr="00EB2D57">
        <w:rPr>
          <w:color w:val="auto"/>
        </w:rPr>
        <w:t>Поддержка детского самоуправления в образовательной организации помогает педагогическим работникам воспитывать в обучающихся инициативность, самостоятельность, ответственность, трудолюбие, чувство собственного достоинства, а обучающимся предоставляет широкие возможности для самовыражения и самореализации. Это то, что готовит их к взрослой жизни. Поскольку обучающимся в начальной и основной школе не всегда удается самостоятельно организовать свою деятельность, детское самоуправление иногда и на время может трансформироваться (посредством введения функции педагога-куратора) в детско-взрослое самоуправление.</w:t>
      </w:r>
    </w:p>
    <w:p w14:paraId="61C02FAC" w14:textId="77777777" w:rsidR="00A57638" w:rsidRPr="00EB2D57" w:rsidRDefault="00E235EB">
      <w:pPr>
        <w:pStyle w:val="13"/>
        <w:jc w:val="both"/>
        <w:rPr>
          <w:color w:val="auto"/>
        </w:rPr>
      </w:pPr>
      <w:r w:rsidRPr="00EB2D57">
        <w:rPr>
          <w:color w:val="auto"/>
        </w:rPr>
        <w:t>Детское самоуправление в образовательной организации осуществляется следующим образом</w:t>
      </w:r>
      <w:r w:rsidRPr="00EB2D57">
        <w:rPr>
          <w:i/>
          <w:iCs/>
          <w:color w:val="auto"/>
        </w:rPr>
        <w:t>.</w:t>
      </w:r>
    </w:p>
    <w:p w14:paraId="24F1B858" w14:textId="77777777" w:rsidR="00A57638" w:rsidRPr="00EB2D57" w:rsidRDefault="00E235EB">
      <w:pPr>
        <w:pStyle w:val="13"/>
        <w:spacing w:line="266" w:lineRule="auto"/>
        <w:jc w:val="both"/>
        <w:rPr>
          <w:color w:val="auto"/>
          <w:sz w:val="19"/>
          <w:szCs w:val="19"/>
        </w:rPr>
      </w:pPr>
      <w:r w:rsidRPr="00EB2D57">
        <w:rPr>
          <w:b/>
          <w:bCs/>
          <w:color w:val="auto"/>
          <w:sz w:val="19"/>
          <w:szCs w:val="19"/>
        </w:rPr>
        <w:t>На уровне образовательной организации:</w:t>
      </w:r>
    </w:p>
    <w:p w14:paraId="6839E028" w14:textId="77777777" w:rsidR="00A57638" w:rsidRPr="00EB2D57" w:rsidRDefault="00E235EB" w:rsidP="000B3370">
      <w:pPr>
        <w:pStyle w:val="13"/>
        <w:numPr>
          <w:ilvl w:val="0"/>
          <w:numId w:val="555"/>
        </w:numPr>
        <w:jc w:val="both"/>
        <w:rPr>
          <w:color w:val="auto"/>
        </w:rPr>
      </w:pPr>
      <w:r w:rsidRPr="00EB2D57">
        <w:rPr>
          <w:color w:val="auto"/>
        </w:rPr>
        <w:t>через деятельность выборного Совета обучающихся, создаваемого для учета мнения обучающихся по вопросам управления образовательной организацией и принятия административных решений, затрагивающих их права и законные интересы;</w:t>
      </w:r>
    </w:p>
    <w:p w14:paraId="0F5956B8" w14:textId="77777777" w:rsidR="00A57638" w:rsidRPr="00EB2D57" w:rsidRDefault="00E235EB" w:rsidP="000B3370">
      <w:pPr>
        <w:pStyle w:val="13"/>
        <w:numPr>
          <w:ilvl w:val="0"/>
          <w:numId w:val="555"/>
        </w:numPr>
        <w:jc w:val="both"/>
        <w:rPr>
          <w:color w:val="auto"/>
        </w:rPr>
      </w:pPr>
      <w:r w:rsidRPr="00EB2D57">
        <w:rPr>
          <w:color w:val="auto"/>
        </w:rPr>
        <w:t>через деятельность Совета старост, объединяющего старост классов для облегчения распространения значимой для обучающихся информации и получения обратной связи от классных коллективов;</w:t>
      </w:r>
    </w:p>
    <w:p w14:paraId="716091CE" w14:textId="77777777" w:rsidR="00A57638" w:rsidRPr="00EB2D57" w:rsidRDefault="00E235EB" w:rsidP="000B3370">
      <w:pPr>
        <w:pStyle w:val="13"/>
        <w:numPr>
          <w:ilvl w:val="0"/>
          <w:numId w:val="555"/>
        </w:numPr>
        <w:jc w:val="both"/>
        <w:rPr>
          <w:color w:val="auto"/>
        </w:rPr>
      </w:pPr>
      <w:r w:rsidRPr="00EB2D57">
        <w:rPr>
          <w:color w:val="auto"/>
        </w:rPr>
        <w:t>через работу постоянно действующего школьного актива, инициирующего и организующего проведение личностно значимых для обучающихся событий (соревнований, конкурсов, фестивалей, капустников, флешмобов и т. п.);</w:t>
      </w:r>
    </w:p>
    <w:p w14:paraId="20C6782F" w14:textId="77777777" w:rsidR="00A57638" w:rsidRPr="00EB2D57" w:rsidRDefault="00E235EB" w:rsidP="000B3370">
      <w:pPr>
        <w:pStyle w:val="13"/>
        <w:numPr>
          <w:ilvl w:val="0"/>
          <w:numId w:val="555"/>
        </w:numPr>
        <w:jc w:val="both"/>
        <w:rPr>
          <w:color w:val="auto"/>
        </w:rPr>
      </w:pPr>
      <w:r w:rsidRPr="00EB2D57">
        <w:rPr>
          <w:color w:val="auto"/>
        </w:rPr>
        <w:lastRenderedPageBreak/>
        <w:t>через деятельность творческих советов, отвечающих за проведение тех или иных конкретных мероприятий, праздников, вечеров, акций и т. п.;</w:t>
      </w:r>
    </w:p>
    <w:p w14:paraId="78FD6FB9" w14:textId="77777777" w:rsidR="00A57638" w:rsidRPr="00EB2D57" w:rsidRDefault="00E235EB" w:rsidP="000B3370">
      <w:pPr>
        <w:pStyle w:val="13"/>
        <w:numPr>
          <w:ilvl w:val="0"/>
          <w:numId w:val="555"/>
        </w:numPr>
        <w:jc w:val="both"/>
        <w:rPr>
          <w:color w:val="auto"/>
        </w:rPr>
      </w:pPr>
      <w:r w:rsidRPr="00EB2D57">
        <w:rPr>
          <w:color w:val="auto"/>
        </w:rPr>
        <w:t>через деятельность созданной из наиболее авторитетных старшеклассников и курируемой школьным психологом группы по урегулированию конфликтных ситуаций в образовательной организации.</w:t>
      </w:r>
    </w:p>
    <w:p w14:paraId="2DB40571" w14:textId="77777777" w:rsidR="00A57638" w:rsidRPr="00EB2D57" w:rsidRDefault="00E235EB">
      <w:pPr>
        <w:pStyle w:val="13"/>
        <w:spacing w:line="266" w:lineRule="auto"/>
        <w:jc w:val="both"/>
        <w:rPr>
          <w:color w:val="auto"/>
          <w:sz w:val="19"/>
          <w:szCs w:val="19"/>
        </w:rPr>
      </w:pPr>
      <w:r w:rsidRPr="00EB2D57">
        <w:rPr>
          <w:b/>
          <w:bCs/>
          <w:color w:val="auto"/>
          <w:sz w:val="19"/>
          <w:szCs w:val="19"/>
        </w:rPr>
        <w:t>На уровне классов:</w:t>
      </w:r>
    </w:p>
    <w:p w14:paraId="6E4195FE" w14:textId="77777777" w:rsidR="00A57638" w:rsidRPr="00EB2D57" w:rsidRDefault="00E235EB" w:rsidP="000B3370">
      <w:pPr>
        <w:pStyle w:val="13"/>
        <w:numPr>
          <w:ilvl w:val="0"/>
          <w:numId w:val="556"/>
        </w:numPr>
        <w:spacing w:line="266" w:lineRule="auto"/>
        <w:jc w:val="both"/>
        <w:rPr>
          <w:color w:val="auto"/>
        </w:rPr>
      </w:pPr>
      <w:r w:rsidRPr="00EB2D57">
        <w:rPr>
          <w:color w:val="auto"/>
        </w:rPr>
        <w:t>через деятельность выборных по инициативе и предложениям обучающихся класса лидеров (например, старост, дежурных командиров),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w:t>
      </w:r>
    </w:p>
    <w:p w14:paraId="65241839" w14:textId="77777777" w:rsidR="00A57638" w:rsidRPr="00EB2D57" w:rsidRDefault="00E235EB" w:rsidP="000B3370">
      <w:pPr>
        <w:pStyle w:val="13"/>
        <w:numPr>
          <w:ilvl w:val="0"/>
          <w:numId w:val="556"/>
        </w:numPr>
        <w:spacing w:line="276" w:lineRule="auto"/>
        <w:jc w:val="both"/>
        <w:rPr>
          <w:color w:val="auto"/>
        </w:rPr>
      </w:pPr>
      <w:r w:rsidRPr="00EB2D57">
        <w:rPr>
          <w:color w:val="auto"/>
        </w:rPr>
        <w:t>через деятельность выборных органов самоуправления, отвечающих за различные направления работы класса (например: штаб спортивных дел, штаб творческих дел, штаб работы с обучающимися младших классов);</w:t>
      </w:r>
    </w:p>
    <w:p w14:paraId="34C232BA" w14:textId="77777777" w:rsidR="00A57638" w:rsidRPr="00EB2D57" w:rsidRDefault="00E235EB" w:rsidP="000B3370">
      <w:pPr>
        <w:pStyle w:val="13"/>
        <w:numPr>
          <w:ilvl w:val="0"/>
          <w:numId w:val="556"/>
        </w:numPr>
        <w:spacing w:line="276" w:lineRule="auto"/>
        <w:jc w:val="both"/>
        <w:rPr>
          <w:color w:val="auto"/>
        </w:rPr>
      </w:pPr>
      <w:r w:rsidRPr="00EB2D57">
        <w:rPr>
          <w:color w:val="auto"/>
        </w:rPr>
        <w:t>через организацию на принципах самоуправления жизни детских групп, отправляющихся в походы, экспедиции, на экскурсии, осуществляемую через систему распределяемых среди участников ответственных должностей.</w:t>
      </w:r>
    </w:p>
    <w:p w14:paraId="1920D241" w14:textId="77777777" w:rsidR="00A57638" w:rsidRPr="00EB2D57" w:rsidRDefault="00E235EB">
      <w:pPr>
        <w:pStyle w:val="13"/>
        <w:spacing w:line="266" w:lineRule="auto"/>
        <w:jc w:val="both"/>
        <w:rPr>
          <w:color w:val="auto"/>
          <w:sz w:val="19"/>
          <w:szCs w:val="19"/>
        </w:rPr>
      </w:pPr>
      <w:r w:rsidRPr="00EB2D57">
        <w:rPr>
          <w:b/>
          <w:bCs/>
          <w:color w:val="auto"/>
          <w:sz w:val="19"/>
          <w:szCs w:val="19"/>
        </w:rPr>
        <w:t>На индивидуальном уровне:</w:t>
      </w:r>
    </w:p>
    <w:p w14:paraId="1B2EC26F" w14:textId="77777777" w:rsidR="00A57638" w:rsidRPr="00EB2D57" w:rsidRDefault="00E235EB" w:rsidP="000B3370">
      <w:pPr>
        <w:pStyle w:val="13"/>
        <w:numPr>
          <w:ilvl w:val="0"/>
          <w:numId w:val="557"/>
        </w:numPr>
        <w:spacing w:line="276" w:lineRule="auto"/>
        <w:jc w:val="both"/>
        <w:rPr>
          <w:color w:val="auto"/>
        </w:rPr>
      </w:pPr>
      <w:r w:rsidRPr="00EB2D57">
        <w:rPr>
          <w:color w:val="auto"/>
        </w:rPr>
        <w:t>через вовлечение обучающихся в планирование, организацию, проведение и анализ общешкольных и внутриклассных дел;</w:t>
      </w:r>
    </w:p>
    <w:p w14:paraId="6BE5E65A" w14:textId="77777777" w:rsidR="00A57638" w:rsidRPr="00EB2D57" w:rsidRDefault="00E235EB" w:rsidP="000B3370">
      <w:pPr>
        <w:pStyle w:val="13"/>
        <w:numPr>
          <w:ilvl w:val="0"/>
          <w:numId w:val="557"/>
        </w:numPr>
        <w:spacing w:after="140" w:line="276" w:lineRule="auto"/>
        <w:jc w:val="both"/>
        <w:rPr>
          <w:color w:val="auto"/>
        </w:rPr>
      </w:pPr>
      <w:r w:rsidRPr="00EB2D57">
        <w:rPr>
          <w:color w:val="auto"/>
        </w:rPr>
        <w:t>через реализацию обучающимися, взявшими на себя соответствующую роль, функций по контролю за порядком и чистотой в классе, уходом за классной комнатой, комнатными растениями и т. п.</w:t>
      </w:r>
    </w:p>
    <w:p w14:paraId="6DC2F637" w14:textId="77777777" w:rsidR="00A57638" w:rsidRPr="00EB2D57" w:rsidRDefault="00E235EB" w:rsidP="0043590E">
      <w:pPr>
        <w:pStyle w:val="af5"/>
      </w:pPr>
      <w:bookmarkStart w:id="958" w:name="bookmark1935"/>
      <w:r w:rsidRPr="00EB2D57">
        <w:t>Модуль «Детские общественные объединения»</w:t>
      </w:r>
      <w:bookmarkEnd w:id="958"/>
    </w:p>
    <w:p w14:paraId="6B6C8EFE" w14:textId="77777777" w:rsidR="00A57638" w:rsidRPr="00EB2D57" w:rsidRDefault="00E235EB">
      <w:pPr>
        <w:pStyle w:val="13"/>
        <w:jc w:val="both"/>
        <w:rPr>
          <w:color w:val="auto"/>
        </w:rPr>
      </w:pPr>
      <w:r w:rsidRPr="00EB2D57">
        <w:rPr>
          <w:color w:val="auto"/>
        </w:rPr>
        <w:t>Действующее на базе образовательной организации детское общественное объединение — это добровольное, самоуправляемое, некоммерческое формирование, созданное по инициативе обучающихся и взрослых, объединившихся на основе общности интересов для реализации общих целей, указанных в уставе общественного объединения. Его правовой основой является Федеральный закон от 19 мая 1995 г. № 82-ФЗ «Об общественных объединениях» (ст. 5). Воспитание в детском общественном объединении осуществляется через</w:t>
      </w:r>
      <w:r w:rsidRPr="00EB2D57">
        <w:rPr>
          <w:i/>
          <w:iCs/>
          <w:color w:val="auto"/>
        </w:rPr>
        <w:t>:</w:t>
      </w:r>
    </w:p>
    <w:p w14:paraId="3EB69F95" w14:textId="77777777" w:rsidR="00A57638" w:rsidRPr="00EB2D57" w:rsidRDefault="00E235EB" w:rsidP="000B3370">
      <w:pPr>
        <w:pStyle w:val="13"/>
        <w:numPr>
          <w:ilvl w:val="0"/>
          <w:numId w:val="558"/>
        </w:numPr>
        <w:spacing w:line="266" w:lineRule="auto"/>
        <w:jc w:val="both"/>
        <w:rPr>
          <w:color w:val="auto"/>
        </w:rPr>
      </w:pPr>
      <w:r w:rsidRPr="00EB2D57">
        <w:rPr>
          <w:color w:val="auto"/>
        </w:rPr>
        <w:t xml:space="preserve">утверждение и последовательную реализацию в детском общественном объединении демократических процедур (выборы </w:t>
      </w:r>
      <w:r w:rsidRPr="00EB2D57">
        <w:rPr>
          <w:color w:val="auto"/>
        </w:rPr>
        <w:lastRenderedPageBreak/>
        <w:t>руководящих органов объединения, подотчетность выборных органов общему сбору объединения; ротация состава выборных органов и т. п.), дающих обучающемуся возможность получить социально значимый опыт гражданского поведения;</w:t>
      </w:r>
    </w:p>
    <w:p w14:paraId="7F14F3F6" w14:textId="77777777" w:rsidR="00A57638" w:rsidRPr="00EB2D57" w:rsidRDefault="00E235EB" w:rsidP="000B3370">
      <w:pPr>
        <w:pStyle w:val="13"/>
        <w:numPr>
          <w:ilvl w:val="0"/>
          <w:numId w:val="558"/>
        </w:numPr>
        <w:jc w:val="both"/>
        <w:rPr>
          <w:color w:val="auto"/>
        </w:rPr>
      </w:pPr>
      <w:r w:rsidRPr="00EB2D57">
        <w:rPr>
          <w:color w:val="auto"/>
        </w:rPr>
        <w:t>организацию общественно полезных дел, дающих обучающимся возможность получить важный для их личностного развития опыт деятельности, направленной на помощь другим людям, своей образовательной организации, обществу в целом; развить в себе такие качества, как забота, уважение, умение сопереживать, умение общаться, слушать и слышать других. Такими делами могут являться посильная помощь, оказываемая обучающимися пожилым людям; совместная работа с учреждениями социальной сферы (проведение культурно-просветительских и развлекательных мероприятий для посетителей этих учреждений, помощь в благоустройстве территории данных учреждений и т. п.); участие обучающихся в работе на прилегающей к образовательной организации территории (работа в школьном саду, уход за деревьями и кустарниками, благоустройство клумб) и др.;</w:t>
      </w:r>
    </w:p>
    <w:p w14:paraId="61E02697" w14:textId="77777777" w:rsidR="00A57638" w:rsidRPr="00EB2D57" w:rsidRDefault="00E235EB" w:rsidP="000B3370">
      <w:pPr>
        <w:pStyle w:val="13"/>
        <w:numPr>
          <w:ilvl w:val="0"/>
          <w:numId w:val="558"/>
        </w:numPr>
        <w:jc w:val="both"/>
        <w:rPr>
          <w:color w:val="auto"/>
        </w:rPr>
      </w:pPr>
      <w:r w:rsidRPr="00EB2D57">
        <w:rPr>
          <w:color w:val="auto"/>
        </w:rPr>
        <w:t>договор, заключаемый между обучающимися и детским общественным объединением, традиционной формой которого является Торжественное обещание (клятва) при вступлении в объединение. Договор представляет собой механизм, регулирующий отношения, возникающие между обучающимся и коллективом детского общественного объединения, его руководителем, обучающимися, не являющимися членами данного объединения;</w:t>
      </w:r>
    </w:p>
    <w:p w14:paraId="6F35635E" w14:textId="77777777" w:rsidR="00A57638" w:rsidRPr="00EB2D57" w:rsidRDefault="00E235EB" w:rsidP="000B3370">
      <w:pPr>
        <w:pStyle w:val="13"/>
        <w:numPr>
          <w:ilvl w:val="0"/>
          <w:numId w:val="558"/>
        </w:numPr>
        <w:jc w:val="both"/>
        <w:rPr>
          <w:color w:val="auto"/>
        </w:rPr>
      </w:pPr>
      <w:r w:rsidRPr="00EB2D57">
        <w:rPr>
          <w:color w:val="auto"/>
        </w:rPr>
        <w:t>клубные встречи — формальные и неформальные встречи членов детского общественного объединения для обсуждения вопросов управления объединением, планирования дел в образовательной организации и микрорайоне, совместного пения, празднования знаменательных для членов объединения событий;</w:t>
      </w:r>
    </w:p>
    <w:p w14:paraId="6E31F84B" w14:textId="77777777" w:rsidR="00A57638" w:rsidRPr="00EB2D57" w:rsidRDefault="00E235EB" w:rsidP="000B3370">
      <w:pPr>
        <w:pStyle w:val="13"/>
        <w:numPr>
          <w:ilvl w:val="0"/>
          <w:numId w:val="558"/>
        </w:numPr>
        <w:jc w:val="both"/>
        <w:rPr>
          <w:color w:val="auto"/>
        </w:rPr>
      </w:pPr>
      <w:r w:rsidRPr="00EB2D57">
        <w:rPr>
          <w:color w:val="auto"/>
        </w:rPr>
        <w:t>лагерные сборы детского объединения, проводимые в каникулярное время на базе загородного лагеря. Здесь, в процессе круглосуточного совместного проживания смены, формируется костяк объединения, вырабатывается взаимопонимание, система отношений, выявляются лидеры, формируется атмосфера сообщества, формируется и апробируется набор значимых дел;</w:t>
      </w:r>
    </w:p>
    <w:p w14:paraId="0E0F4BDC" w14:textId="77777777" w:rsidR="00A57638" w:rsidRPr="00EB2D57" w:rsidRDefault="00E235EB" w:rsidP="000B3370">
      <w:pPr>
        <w:pStyle w:val="13"/>
        <w:numPr>
          <w:ilvl w:val="0"/>
          <w:numId w:val="558"/>
        </w:numPr>
        <w:jc w:val="both"/>
        <w:rPr>
          <w:color w:val="auto"/>
        </w:rPr>
      </w:pPr>
      <w:r w:rsidRPr="00EB2D57">
        <w:rPr>
          <w:color w:val="auto"/>
        </w:rPr>
        <w:t>рекрутинговые мероприятия в начальной школе, реализующие идею популяризации деятельности детского общественного объединения, привлечения в него новых участников (проводятся в форме игр, квестов, театрализаций и т. п.);</w:t>
      </w:r>
    </w:p>
    <w:p w14:paraId="7BDDFF13" w14:textId="77777777" w:rsidR="00A57638" w:rsidRPr="00EB2D57" w:rsidRDefault="00E235EB" w:rsidP="000B3370">
      <w:pPr>
        <w:pStyle w:val="13"/>
        <w:numPr>
          <w:ilvl w:val="0"/>
          <w:numId w:val="558"/>
        </w:numPr>
        <w:jc w:val="both"/>
        <w:rPr>
          <w:color w:val="auto"/>
        </w:rPr>
      </w:pPr>
      <w:r w:rsidRPr="00EB2D57">
        <w:rPr>
          <w:color w:val="auto"/>
        </w:rPr>
        <w:t xml:space="preserve">поддержку и развитие в детском объединении его традиций и </w:t>
      </w:r>
      <w:r w:rsidRPr="00EB2D57">
        <w:rPr>
          <w:color w:val="auto"/>
        </w:rPr>
        <w:lastRenderedPageBreak/>
        <w:t>ритуалов, формирующих у обучающегося чувство общности с другими его членами, чувство причастности к тому, что происходит в объединении (реализуется посредством введения особой символики объединения, проведения ежегодной церемонии посвящения в члены детского объединения, создания и поддержки интернет-странички объединения в социальных сетях, организации деятельности пресс-центра объединения, проведения традиционных огоньков — формы коллективного анализа проводимых объединением дел);</w:t>
      </w:r>
    </w:p>
    <w:p w14:paraId="0E8F7909" w14:textId="77777777" w:rsidR="00A57638" w:rsidRPr="00EB2D57" w:rsidRDefault="00E235EB" w:rsidP="000B3370">
      <w:pPr>
        <w:pStyle w:val="13"/>
        <w:numPr>
          <w:ilvl w:val="0"/>
          <w:numId w:val="558"/>
        </w:numPr>
        <w:spacing w:after="140" w:line="266" w:lineRule="auto"/>
        <w:jc w:val="both"/>
        <w:rPr>
          <w:color w:val="auto"/>
        </w:rPr>
      </w:pPr>
      <w:r w:rsidRPr="00EB2D57">
        <w:rPr>
          <w:color w:val="auto"/>
        </w:rPr>
        <w:t>участие членов детского общественного объединения в волонтерских акциях, деятельности на благо конкретных людей и социального окружения в целом. Это может быть как участием обучающихся в проведении разовых акций, которые часто носят масштабный характер, так и постоянной деятельностью обучающихся.</w:t>
      </w:r>
    </w:p>
    <w:p w14:paraId="31230EEF" w14:textId="77777777" w:rsidR="00A57638" w:rsidRPr="00EB2D57" w:rsidRDefault="00E235EB" w:rsidP="0043590E">
      <w:pPr>
        <w:pStyle w:val="af5"/>
      </w:pPr>
      <w:bookmarkStart w:id="959" w:name="bookmark1937"/>
      <w:r w:rsidRPr="00EB2D57">
        <w:t>Модуль «Экскурсии, экспедиции, походы»</w:t>
      </w:r>
      <w:bookmarkEnd w:id="959"/>
    </w:p>
    <w:p w14:paraId="2900B74D" w14:textId="77777777" w:rsidR="00A57638" w:rsidRPr="00EB2D57" w:rsidRDefault="00E235EB">
      <w:pPr>
        <w:pStyle w:val="13"/>
        <w:jc w:val="both"/>
        <w:rPr>
          <w:color w:val="auto"/>
        </w:rPr>
      </w:pPr>
      <w:r w:rsidRPr="00EB2D57">
        <w:rPr>
          <w:color w:val="auto"/>
        </w:rPr>
        <w:t>Экскурсии, экспедиции, походы помогают обучающемуся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На экскурсиях, в экспедициях, в походах создаются благоприятные условия для воспитания у обучающихся самостоятельности и ответственности, формирования у них навыков самообслуживающего труда, преодоления их инфантильных и эгоистических наклонностей, обучения рациональному использованию своего времени, сил, имущества. Эти воспитательные возможности реализуются в рамках следующих видов и форм деятельности</w:t>
      </w:r>
      <w:r w:rsidRPr="00EB2D57">
        <w:rPr>
          <w:i/>
          <w:iCs/>
          <w:color w:val="auto"/>
        </w:rPr>
        <w:t>:</w:t>
      </w:r>
    </w:p>
    <w:p w14:paraId="1B84BB99" w14:textId="77777777" w:rsidR="00A57638" w:rsidRPr="00EB2D57" w:rsidRDefault="00E235EB" w:rsidP="000B3370">
      <w:pPr>
        <w:pStyle w:val="13"/>
        <w:numPr>
          <w:ilvl w:val="0"/>
          <w:numId w:val="559"/>
        </w:numPr>
        <w:spacing w:line="264" w:lineRule="auto"/>
        <w:jc w:val="both"/>
        <w:rPr>
          <w:color w:val="auto"/>
        </w:rPr>
      </w:pPr>
      <w:r w:rsidRPr="00EB2D57">
        <w:rPr>
          <w:color w:val="auto"/>
        </w:rPr>
        <w:t>регулярные пешие прогулки, экскурсии или походы выходного дня, организуемые классными руководителями и родителями (законными представителями) обучающихся: в музей, в картинную галерею, в технопарк, на предприятие, на природу (проводятся как интерактивные занятия с распределением среди обучающихся ролей и соответствующих им заданий, например: фотографов, разведчиков, гидов, корреспондентов, оформителей);</w:t>
      </w:r>
    </w:p>
    <w:p w14:paraId="4E1DA004" w14:textId="77777777" w:rsidR="00A57638" w:rsidRPr="00EB2D57" w:rsidRDefault="00E235EB" w:rsidP="000B3370">
      <w:pPr>
        <w:pStyle w:val="13"/>
        <w:numPr>
          <w:ilvl w:val="0"/>
          <w:numId w:val="559"/>
        </w:numPr>
        <w:spacing w:line="269" w:lineRule="auto"/>
        <w:jc w:val="both"/>
        <w:rPr>
          <w:color w:val="auto"/>
        </w:rPr>
      </w:pPr>
      <w:r w:rsidRPr="00EB2D57">
        <w:rPr>
          <w:color w:val="auto"/>
        </w:rPr>
        <w:t>литературные, исторические, биологические экспедиции, организуемые педагогическими работниками и родителями (законными представителями) обучающихся в другие города или села для углубленного изучения биографий проживавших там российских поэтов и писателей, произошедших исторических событий, имеющихся природных и историкокультурных ландшафтов, флоры и фауны;</w:t>
      </w:r>
    </w:p>
    <w:p w14:paraId="6190A593" w14:textId="77777777" w:rsidR="00A57638" w:rsidRPr="00EB2D57" w:rsidRDefault="00E235EB" w:rsidP="000B3370">
      <w:pPr>
        <w:pStyle w:val="13"/>
        <w:numPr>
          <w:ilvl w:val="0"/>
          <w:numId w:val="559"/>
        </w:numPr>
        <w:spacing w:line="276" w:lineRule="auto"/>
        <w:jc w:val="both"/>
        <w:rPr>
          <w:color w:val="auto"/>
        </w:rPr>
      </w:pPr>
      <w:r w:rsidRPr="00EB2D57">
        <w:rPr>
          <w:color w:val="auto"/>
        </w:rPr>
        <w:lastRenderedPageBreak/>
        <w:t>поисковые экспедиции — вахты памяти, организуемые школьным поисковым отрядом к местам боев Великой Отечественной войны для поиска и захоронения останков погибших советских воинов;</w:t>
      </w:r>
    </w:p>
    <w:p w14:paraId="052CD65E" w14:textId="77777777" w:rsidR="00A57638" w:rsidRPr="00EB2D57" w:rsidRDefault="00E235EB" w:rsidP="000B3370">
      <w:pPr>
        <w:pStyle w:val="13"/>
        <w:numPr>
          <w:ilvl w:val="0"/>
          <w:numId w:val="559"/>
        </w:numPr>
        <w:spacing w:line="259" w:lineRule="auto"/>
        <w:jc w:val="both"/>
        <w:rPr>
          <w:color w:val="auto"/>
        </w:rPr>
      </w:pPr>
      <w:r w:rsidRPr="00EB2D57">
        <w:rPr>
          <w:color w:val="auto"/>
        </w:rPr>
        <w:t>многодневные походы, организуемые совместно с организациями, реализующими дополнительные общеразвивающие программы и осуществляемые с обязательным привлечением обучающихся к коллективному планированию (разработка маршрута, расчет времени и мест возможных ночевок и переходов), коллективной организации (подготовка необходимого снаряжения и питания), коллективному проведению (распределение среди обучающихся основных видов работ и соответствующих им ответственных должностей), коллективному анализу туристского путешествия (каждого дня — у вечернего походного костра и всего похода — по возвращению домой);</w:t>
      </w:r>
    </w:p>
    <w:p w14:paraId="24287F16" w14:textId="77777777" w:rsidR="00A57638" w:rsidRPr="00EB2D57" w:rsidRDefault="00E235EB" w:rsidP="000B3370">
      <w:pPr>
        <w:pStyle w:val="13"/>
        <w:numPr>
          <w:ilvl w:val="0"/>
          <w:numId w:val="559"/>
        </w:numPr>
        <w:spacing w:line="262" w:lineRule="auto"/>
        <w:jc w:val="both"/>
        <w:rPr>
          <w:color w:val="auto"/>
        </w:rPr>
      </w:pPr>
      <w:r w:rsidRPr="00EB2D57">
        <w:rPr>
          <w:color w:val="auto"/>
        </w:rPr>
        <w:t>турслет с участием команд, сформированных из педагогических работников, обучающихся и их родителей (законных представителей), включающий в себя, например: соревнование по технике пешеходного туризма, соревнование по спортивному ориентированию, конкурс на лучшую топографическую съемку местности, конкурс знатоков лекарственных растений, конкурс туристской кухни, конкурс туристской песни, конкурс благоустройства командных биваков, комбинированную эстафету;</w:t>
      </w:r>
    </w:p>
    <w:p w14:paraId="40A0258A" w14:textId="77777777" w:rsidR="00A57638" w:rsidRPr="00EB2D57" w:rsidRDefault="00E235EB" w:rsidP="000B3370">
      <w:pPr>
        <w:pStyle w:val="13"/>
        <w:numPr>
          <w:ilvl w:val="0"/>
          <w:numId w:val="559"/>
        </w:numPr>
        <w:spacing w:after="140" w:line="266" w:lineRule="auto"/>
        <w:jc w:val="both"/>
        <w:rPr>
          <w:color w:val="auto"/>
        </w:rPr>
      </w:pPr>
      <w:r w:rsidRPr="00EB2D57">
        <w:rPr>
          <w:color w:val="auto"/>
        </w:rPr>
        <w:t>летний выездной палаточный лагерь, ориентированный на организацию активного отдыха обучающихся, обучение навыкам выживания в дикой природе, закаливание (программа лагеря может включать мини-походы, марш-броски, ночное ориентирование, робинзонады, квесты, игры, соревнования, конкурсы).</w:t>
      </w:r>
    </w:p>
    <w:p w14:paraId="5ACD01F6" w14:textId="77777777" w:rsidR="00A57638" w:rsidRPr="00EB2D57" w:rsidRDefault="00E235EB" w:rsidP="0043590E">
      <w:pPr>
        <w:pStyle w:val="af5"/>
      </w:pPr>
      <w:bookmarkStart w:id="960" w:name="bookmark1939"/>
      <w:r w:rsidRPr="00EB2D57">
        <w:t>Модуль «Профориентация»</w:t>
      </w:r>
      <w:bookmarkEnd w:id="960"/>
    </w:p>
    <w:p w14:paraId="05D12A9D" w14:textId="77777777" w:rsidR="00A57638" w:rsidRPr="00EB2D57" w:rsidRDefault="00E235EB">
      <w:pPr>
        <w:pStyle w:val="13"/>
        <w:spacing w:line="252" w:lineRule="auto"/>
        <w:jc w:val="both"/>
        <w:rPr>
          <w:color w:val="auto"/>
        </w:rPr>
      </w:pPr>
      <w:r w:rsidRPr="00EB2D57">
        <w:rPr>
          <w:color w:val="auto"/>
        </w:rPr>
        <w:t xml:space="preserve">Совместная деятельность педагогических работников и обучающихся по направлению «Профориентация» включает в себя профессиональное просвещение обучающихся; диагностику и консультирование по проблемам профориентации, организацию профессиональных проб обучающихся. Задача совместной деятельности педагогического работника и обучающегося — подготовить обучающегося к осознанному выбору своей будущей профессиональной деятельности. Создавая профориентаци- онно значимые проблемные ситуации, формирующие готовность обучающегося к выбору, педагогический работник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внепрофессиональную составляющую такой деятельности. Эта работа </w:t>
      </w:r>
      <w:r w:rsidRPr="00EB2D57">
        <w:rPr>
          <w:color w:val="auto"/>
        </w:rPr>
        <w:lastRenderedPageBreak/>
        <w:t>осуществляется через:</w:t>
      </w:r>
    </w:p>
    <w:p w14:paraId="445C8042" w14:textId="77777777" w:rsidR="00A57638" w:rsidRPr="00EB2D57" w:rsidRDefault="00E235EB" w:rsidP="000B3370">
      <w:pPr>
        <w:pStyle w:val="13"/>
        <w:numPr>
          <w:ilvl w:val="0"/>
          <w:numId w:val="560"/>
        </w:numPr>
        <w:spacing w:line="276" w:lineRule="auto"/>
        <w:jc w:val="both"/>
        <w:rPr>
          <w:color w:val="auto"/>
        </w:rPr>
      </w:pPr>
      <w:r w:rsidRPr="00EB2D57">
        <w:rPr>
          <w:color w:val="auto"/>
        </w:rPr>
        <w:t>циклы профориентационных часов общения, направленных на подготовку обучающегося к осознанному планированию и реализации своего профессионального будущего;</w:t>
      </w:r>
    </w:p>
    <w:p w14:paraId="2BB138CC" w14:textId="77777777" w:rsidR="00A57638" w:rsidRPr="00EB2D57" w:rsidRDefault="00E235EB" w:rsidP="000B3370">
      <w:pPr>
        <w:pStyle w:val="13"/>
        <w:numPr>
          <w:ilvl w:val="0"/>
          <w:numId w:val="560"/>
        </w:numPr>
        <w:spacing w:line="266" w:lineRule="auto"/>
        <w:jc w:val="both"/>
        <w:rPr>
          <w:color w:val="auto"/>
        </w:rPr>
      </w:pPr>
      <w:r w:rsidRPr="00EB2D57">
        <w:rPr>
          <w:color w:val="auto"/>
        </w:rPr>
        <w:t>профориентационные игры: симуляции, деловые игры, квесты, решение кейсов (ситуаций, в которых необходимо принять решение, занять определенную позицию), расширяющие знания обучающихся о типах профессий, способах выбора профессий, достоинствах и недостатках той или иной интересной обучающимся профессиональной деятельности;</w:t>
      </w:r>
    </w:p>
    <w:p w14:paraId="48DCB543" w14:textId="77777777" w:rsidR="00A57638" w:rsidRPr="00EB2D57" w:rsidRDefault="00E235EB" w:rsidP="000B3370">
      <w:pPr>
        <w:pStyle w:val="13"/>
        <w:numPr>
          <w:ilvl w:val="0"/>
          <w:numId w:val="560"/>
        </w:numPr>
        <w:spacing w:line="276" w:lineRule="auto"/>
        <w:jc w:val="both"/>
        <w:rPr>
          <w:color w:val="auto"/>
        </w:rPr>
      </w:pPr>
      <w:r w:rsidRPr="00EB2D57">
        <w:rPr>
          <w:color w:val="auto"/>
        </w:rPr>
        <w:t>экскурсии на предприятия города, дающие обучающимся начальные представления о существующих профессиях и условиях работы людей, представляющих эти профессии;</w:t>
      </w:r>
    </w:p>
    <w:p w14:paraId="5622AC4C" w14:textId="77777777" w:rsidR="00A57638" w:rsidRPr="00EB2D57" w:rsidRDefault="00E235EB" w:rsidP="000B3370">
      <w:pPr>
        <w:pStyle w:val="13"/>
        <w:numPr>
          <w:ilvl w:val="0"/>
          <w:numId w:val="560"/>
        </w:numPr>
        <w:spacing w:line="269" w:lineRule="auto"/>
        <w:jc w:val="both"/>
        <w:rPr>
          <w:color w:val="auto"/>
        </w:rPr>
      </w:pPr>
      <w:r w:rsidRPr="00EB2D57">
        <w:rPr>
          <w:color w:val="auto"/>
        </w:rPr>
        <w:t>посещение профориентационных выставок, ярмарок профессий, тематических профориентационных парков, профориентационных лагерей, дней открытых дверей в профессиональных образовательных организациях и организациях высшего образования;</w:t>
      </w:r>
    </w:p>
    <w:p w14:paraId="0B38BB1A" w14:textId="77777777" w:rsidR="00A57638" w:rsidRPr="00EB2D57" w:rsidRDefault="00E235EB" w:rsidP="000B3370">
      <w:pPr>
        <w:pStyle w:val="13"/>
        <w:numPr>
          <w:ilvl w:val="0"/>
          <w:numId w:val="560"/>
        </w:numPr>
        <w:spacing w:line="264" w:lineRule="auto"/>
        <w:jc w:val="both"/>
        <w:rPr>
          <w:color w:val="auto"/>
        </w:rPr>
      </w:pPr>
      <w:r w:rsidRPr="00EB2D57">
        <w:rPr>
          <w:color w:val="auto"/>
        </w:rPr>
        <w:t>организацию на базе пришкольного детского лагеря отдыха профориентационных смен, в работе которых принимают участие эксперты в области профориентации и где обучающиеся могут глубже познакомиться с теми или иными профессиями, получить представление об их специфике, попробовать свои силы в той или иной профессии, развивать в себе соответствующие навыки;</w:t>
      </w:r>
    </w:p>
    <w:p w14:paraId="1A6E7F9B" w14:textId="77777777" w:rsidR="00A57638" w:rsidRPr="00EB2D57" w:rsidRDefault="00E235EB" w:rsidP="000B3370">
      <w:pPr>
        <w:pStyle w:val="13"/>
        <w:numPr>
          <w:ilvl w:val="0"/>
          <w:numId w:val="560"/>
        </w:numPr>
        <w:spacing w:line="276" w:lineRule="auto"/>
        <w:jc w:val="both"/>
        <w:rPr>
          <w:color w:val="auto"/>
        </w:rPr>
      </w:pPr>
      <w:r w:rsidRPr="00EB2D57">
        <w:rPr>
          <w:color w:val="auto"/>
        </w:rPr>
        <w:t>совместное с педагогическими работниками изучение интер- нет-ресурсов, посвященных выбору профессий, прохождение профориентационного онлайн-тестирования, онлайн-курсов по интересующим профессиям и направлениям образования;</w:t>
      </w:r>
    </w:p>
    <w:p w14:paraId="1C2228C4" w14:textId="77777777" w:rsidR="00A57638" w:rsidRPr="00EB2D57" w:rsidRDefault="00E235EB" w:rsidP="000B3370">
      <w:pPr>
        <w:pStyle w:val="13"/>
        <w:numPr>
          <w:ilvl w:val="0"/>
          <w:numId w:val="560"/>
        </w:numPr>
        <w:spacing w:line="276" w:lineRule="auto"/>
        <w:jc w:val="both"/>
        <w:rPr>
          <w:color w:val="auto"/>
        </w:rPr>
      </w:pPr>
      <w:r w:rsidRPr="00EB2D57">
        <w:rPr>
          <w:color w:val="auto"/>
        </w:rPr>
        <w:t>участие в работе всероссийских профориентационных проектов, созданных в Интернете: просмотр лекций, решение учебно-тренировочных задач, участие в мастер-классах, посещение открытых уроков;</w:t>
      </w:r>
    </w:p>
    <w:p w14:paraId="6582974E" w14:textId="77777777" w:rsidR="00A57638" w:rsidRPr="00EB2D57" w:rsidRDefault="00E235EB" w:rsidP="000B3370">
      <w:pPr>
        <w:pStyle w:val="13"/>
        <w:numPr>
          <w:ilvl w:val="0"/>
          <w:numId w:val="560"/>
        </w:numPr>
        <w:spacing w:line="276" w:lineRule="auto"/>
        <w:jc w:val="both"/>
        <w:rPr>
          <w:color w:val="auto"/>
        </w:rPr>
      </w:pPr>
      <w:r w:rsidRPr="00EB2D57">
        <w:rPr>
          <w:color w:val="auto"/>
        </w:rPr>
        <w:t>индивидуальные консультации психолога для обучающихся и их родителей (законных представителей) по вопросам склонностей, способностей, дарований и иных индивидуальных особенностей обучающихся, которые могут иметь значение в процессе выбора ими профессии;</w:t>
      </w:r>
    </w:p>
    <w:p w14:paraId="5DF37CB3" w14:textId="77777777" w:rsidR="00A57638" w:rsidRPr="00EB2D57" w:rsidRDefault="00E235EB" w:rsidP="000B3370">
      <w:pPr>
        <w:pStyle w:val="13"/>
        <w:numPr>
          <w:ilvl w:val="0"/>
          <w:numId w:val="560"/>
        </w:numPr>
        <w:spacing w:after="140" w:line="276" w:lineRule="auto"/>
        <w:jc w:val="both"/>
        <w:rPr>
          <w:color w:val="auto"/>
        </w:rPr>
      </w:pPr>
      <w:r w:rsidRPr="00EB2D57">
        <w:rPr>
          <w:color w:val="auto"/>
        </w:rPr>
        <w:t xml:space="preserve">освоение обучающимися основ профессии в рамках различных курсов по выбору, включённых в основную образовательную программу образовательной организации, или в рамках курсов </w:t>
      </w:r>
      <w:r w:rsidRPr="00EB2D57">
        <w:rPr>
          <w:color w:val="auto"/>
        </w:rPr>
        <w:lastRenderedPageBreak/>
        <w:t>дополнительного образования.</w:t>
      </w:r>
    </w:p>
    <w:p w14:paraId="6103D869" w14:textId="77777777" w:rsidR="00A57638" w:rsidRPr="00EB2D57" w:rsidRDefault="00E235EB" w:rsidP="0043590E">
      <w:pPr>
        <w:pStyle w:val="af5"/>
      </w:pPr>
      <w:bookmarkStart w:id="961" w:name="bookmark1941"/>
      <w:r w:rsidRPr="00EB2D57">
        <w:t>Модуль «Школьные медиа»</w:t>
      </w:r>
      <w:bookmarkEnd w:id="961"/>
    </w:p>
    <w:p w14:paraId="6B9217DF" w14:textId="77777777" w:rsidR="00A57638" w:rsidRPr="00EB2D57" w:rsidRDefault="00E235EB">
      <w:pPr>
        <w:pStyle w:val="13"/>
        <w:jc w:val="both"/>
        <w:rPr>
          <w:color w:val="auto"/>
        </w:rPr>
      </w:pPr>
      <w:r w:rsidRPr="00EB2D57">
        <w:rPr>
          <w:color w:val="auto"/>
        </w:rPr>
        <w:t>Цель школьных медиа (совместно создаваемых обучающимися и педагогическими работниками средств распространения текстовой, аудио- и видеоинформации) — развитие коммуникативной культуры обучающихся, формирование навыков общения и сотрудничества, поддержка творческой самореализации обучающихся. Воспитательный потенциал школьных медиа реализуется в рамках следующих видов и форм деятельности:</w:t>
      </w:r>
    </w:p>
    <w:p w14:paraId="5EAABD25" w14:textId="77777777" w:rsidR="00A57638" w:rsidRPr="00EB2D57" w:rsidRDefault="00E235EB" w:rsidP="000B3370">
      <w:pPr>
        <w:pStyle w:val="13"/>
        <w:numPr>
          <w:ilvl w:val="0"/>
          <w:numId w:val="561"/>
        </w:numPr>
        <w:spacing w:line="264" w:lineRule="auto"/>
        <w:jc w:val="both"/>
        <w:rPr>
          <w:color w:val="auto"/>
        </w:rPr>
      </w:pPr>
      <w:r w:rsidRPr="00EB2D57">
        <w:rPr>
          <w:color w:val="auto"/>
        </w:rPr>
        <w:t>разновозрастный редакционный совет обучающихся и консультирующих их педагогических работников, целью которого является освещение (через школьную газету, школьное радио или телевидение) наиболее интересных моментов жизни образовательной организации, популяризация общешкольных ключевых дел, кружков, секций, деятельности органов ученического самоуправления;</w:t>
      </w:r>
    </w:p>
    <w:p w14:paraId="57272D73" w14:textId="77777777" w:rsidR="00A57638" w:rsidRPr="00EB2D57" w:rsidRDefault="00E235EB" w:rsidP="000B3370">
      <w:pPr>
        <w:pStyle w:val="13"/>
        <w:numPr>
          <w:ilvl w:val="0"/>
          <w:numId w:val="561"/>
        </w:numPr>
        <w:spacing w:line="262" w:lineRule="auto"/>
        <w:jc w:val="both"/>
        <w:rPr>
          <w:color w:val="auto"/>
        </w:rPr>
      </w:pPr>
      <w:r w:rsidRPr="00EB2D57">
        <w:rPr>
          <w:color w:val="auto"/>
        </w:rPr>
        <w:t>школьная газета для обучающихся старших классов, на страницах которой ими размещаются материалы о профессиональных организациях, об организациях высшего образования и востребованных рабочих вакансиях, которые могут быть интересны обучающимся; организация конкурсов рассказов, поэтических произведений, сказок, репортажей и научно-популярных статей; проведение круглых столов с обсуждением значимых учебных, социальных, нравственных проблем;</w:t>
      </w:r>
    </w:p>
    <w:p w14:paraId="15077C08" w14:textId="77777777" w:rsidR="00A57638" w:rsidRPr="00EB2D57" w:rsidRDefault="00E235EB" w:rsidP="000B3370">
      <w:pPr>
        <w:pStyle w:val="13"/>
        <w:numPr>
          <w:ilvl w:val="0"/>
          <w:numId w:val="561"/>
        </w:numPr>
        <w:spacing w:line="266" w:lineRule="auto"/>
        <w:jc w:val="both"/>
        <w:rPr>
          <w:color w:val="auto"/>
        </w:rPr>
      </w:pPr>
      <w:r w:rsidRPr="00EB2D57">
        <w:rPr>
          <w:color w:val="auto"/>
        </w:rPr>
        <w:t>школьный медиацентр — созданная из заинтересованных добровольцев группа информационно-технической поддержки школьных мероприятий, осуществляющая видеосъемку и мультимедийное сопровождение школьных праздников, фестивалей, конкурсов, спектаклей, капустников, вечеров, дискотек;</w:t>
      </w:r>
    </w:p>
    <w:p w14:paraId="5B2DFDEB" w14:textId="77777777" w:rsidR="00A57638" w:rsidRPr="00EB2D57" w:rsidRDefault="00E235EB" w:rsidP="000B3370">
      <w:pPr>
        <w:pStyle w:val="13"/>
        <w:numPr>
          <w:ilvl w:val="0"/>
          <w:numId w:val="561"/>
        </w:numPr>
        <w:spacing w:line="276" w:lineRule="auto"/>
        <w:jc w:val="both"/>
        <w:rPr>
          <w:color w:val="auto"/>
        </w:rPr>
      </w:pPr>
      <w:r w:rsidRPr="00EB2D57">
        <w:rPr>
          <w:color w:val="auto"/>
        </w:rPr>
        <w:t xml:space="preserve">школьная интернет-группа — разновозрастное сообщество обучающихся и педагогических работников, поддерживающее интернет-сайт образовательной организации и соответствующую группу в социальных сетях с целью освещения деятельности образовательной организации в информационном пространстве, привлечения внимания общественности к образовательной организации, информационного продвижения ценностей образовательной организации и организации виртуальной диалоговой площадки, на которой обучающимися, педагогическими работниками и родителями (законными </w:t>
      </w:r>
      <w:r w:rsidRPr="00EB2D57">
        <w:rPr>
          <w:color w:val="auto"/>
        </w:rPr>
        <w:lastRenderedPageBreak/>
        <w:t>представителями) могли бы открыто обсуждаться значимые для образовательной организации вопросы;</w:t>
      </w:r>
    </w:p>
    <w:p w14:paraId="0E73175C" w14:textId="77777777" w:rsidR="00A57638" w:rsidRPr="00EB2D57" w:rsidRDefault="00E235EB" w:rsidP="000B3370">
      <w:pPr>
        <w:pStyle w:val="13"/>
        <w:numPr>
          <w:ilvl w:val="0"/>
          <w:numId w:val="561"/>
        </w:numPr>
        <w:spacing w:line="271" w:lineRule="auto"/>
        <w:jc w:val="both"/>
        <w:rPr>
          <w:color w:val="auto"/>
        </w:rPr>
      </w:pPr>
      <w:r w:rsidRPr="00EB2D57">
        <w:rPr>
          <w:color w:val="auto"/>
        </w:rPr>
        <w:t>школьная киностудия, в рамках которой создаются ролики, клипы, осуществляется монтаж познавательных, документальных, анимационных, художественных фильмов, с акцентом на этическое, эстетическое, патриотическое просвещение аудитории;</w:t>
      </w:r>
    </w:p>
    <w:p w14:paraId="7053E8FB" w14:textId="77777777" w:rsidR="00A57638" w:rsidRPr="00EB2D57" w:rsidRDefault="00E235EB" w:rsidP="000B3370">
      <w:pPr>
        <w:pStyle w:val="13"/>
        <w:numPr>
          <w:ilvl w:val="0"/>
          <w:numId w:val="561"/>
        </w:numPr>
        <w:spacing w:after="120" w:line="300" w:lineRule="auto"/>
        <w:jc w:val="both"/>
        <w:rPr>
          <w:color w:val="auto"/>
        </w:rPr>
      </w:pPr>
      <w:r w:rsidRPr="00EB2D57">
        <w:rPr>
          <w:color w:val="auto"/>
        </w:rPr>
        <w:t>участие обучающихся в региональных или всероссийских конкурсах школьных медиа.</w:t>
      </w:r>
    </w:p>
    <w:p w14:paraId="5E1DC6BD" w14:textId="77777777" w:rsidR="00A57638" w:rsidRPr="00EB2D57" w:rsidRDefault="00E235EB" w:rsidP="0043590E">
      <w:pPr>
        <w:pStyle w:val="af5"/>
      </w:pPr>
      <w:bookmarkStart w:id="962" w:name="bookmark1943"/>
      <w:r w:rsidRPr="00EB2D57">
        <w:t>Модуль «Организация предметно-эстетической среды»</w:t>
      </w:r>
      <w:bookmarkEnd w:id="962"/>
    </w:p>
    <w:p w14:paraId="375E2DAF" w14:textId="77777777" w:rsidR="00A57638" w:rsidRPr="00EB2D57" w:rsidRDefault="00E235EB">
      <w:pPr>
        <w:pStyle w:val="13"/>
        <w:jc w:val="both"/>
        <w:rPr>
          <w:color w:val="auto"/>
        </w:rPr>
      </w:pPr>
      <w:r w:rsidRPr="00EB2D57">
        <w:rPr>
          <w:color w:val="auto"/>
        </w:rPr>
        <w:t>Окружающая обучающегося предметно-эстетическая среда образовательной организации при условии ее грамотной организации обогащает внутренний мир обучающегося,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обучающимся образовательной организации. Воспитывающее влияние на обучающегося осуществляется через такие формы работы с предметно-эстетической средой образовательной организации, как:</w:t>
      </w:r>
    </w:p>
    <w:p w14:paraId="330B5111" w14:textId="77777777" w:rsidR="00A57638" w:rsidRPr="00EB2D57" w:rsidRDefault="00E235EB" w:rsidP="000B3370">
      <w:pPr>
        <w:pStyle w:val="13"/>
        <w:numPr>
          <w:ilvl w:val="0"/>
          <w:numId w:val="562"/>
        </w:numPr>
        <w:spacing w:line="269" w:lineRule="auto"/>
        <w:jc w:val="both"/>
        <w:rPr>
          <w:color w:val="auto"/>
        </w:rPr>
      </w:pPr>
      <w:r w:rsidRPr="00EB2D57">
        <w:rPr>
          <w:color w:val="auto"/>
        </w:rPr>
        <w:t>оформление интерьера школьных помещений (вестибюля, коридоров, рекреаций, залов, лестничных пролетов и т. п.) и их периодическая переориентация, которая может служить хорошим средством разрушения негативных установок обучающихся на учебные и внеучебные занятия;</w:t>
      </w:r>
    </w:p>
    <w:p w14:paraId="5431BF62" w14:textId="77777777" w:rsidR="00A57638" w:rsidRPr="00EB2D57" w:rsidRDefault="00E235EB" w:rsidP="000B3370">
      <w:pPr>
        <w:pStyle w:val="13"/>
        <w:numPr>
          <w:ilvl w:val="0"/>
          <w:numId w:val="562"/>
        </w:numPr>
        <w:spacing w:line="262" w:lineRule="auto"/>
        <w:jc w:val="both"/>
        <w:rPr>
          <w:color w:val="auto"/>
        </w:rPr>
      </w:pPr>
      <w:r w:rsidRPr="00EB2D57">
        <w:rPr>
          <w:color w:val="auto"/>
        </w:rPr>
        <w:t>размещение на стенах образовательной организации регулярно сменяемых экспозиций: творческих работ обучающихся, позволяющих им реализовать свой творческий потенциал, а также знакомящих их с работами друг друга; картин определенного художественного стиля, знакомящего обучающихся с разнообразием эстетического осмысления мира; фотоотчетов об интересных событиях, происходящих в образовательной организации (проведенных ключевых делах, интересных экскурсиях, походах, встречах с интересными людьми и т. п.);</w:t>
      </w:r>
    </w:p>
    <w:p w14:paraId="1387F403" w14:textId="77777777" w:rsidR="00A57638" w:rsidRPr="00EB2D57" w:rsidRDefault="00E235EB" w:rsidP="000B3370">
      <w:pPr>
        <w:pStyle w:val="13"/>
        <w:numPr>
          <w:ilvl w:val="0"/>
          <w:numId w:val="562"/>
        </w:numPr>
        <w:jc w:val="both"/>
        <w:rPr>
          <w:color w:val="auto"/>
        </w:rPr>
      </w:pPr>
      <w:r w:rsidRPr="00EB2D57">
        <w:rPr>
          <w:color w:val="auto"/>
        </w:rPr>
        <w:t>озеленение пришкольной территории, разбивка клумб, тенистых аллей, оборудование во дворе образовательной организации беседок, спортивных и игровых площадок, доступных и приспособленных для обучающихся разных возрастных категорий, оздоровительно-рекреационных зон, позволяющих разделить свободное пространство образовательной организации на зоны активного и тихого отдыха;</w:t>
      </w:r>
    </w:p>
    <w:p w14:paraId="61A8CFA9" w14:textId="77777777" w:rsidR="00A57638" w:rsidRPr="00EB2D57" w:rsidRDefault="00E235EB" w:rsidP="000B3370">
      <w:pPr>
        <w:pStyle w:val="13"/>
        <w:numPr>
          <w:ilvl w:val="0"/>
          <w:numId w:val="562"/>
        </w:numPr>
        <w:jc w:val="both"/>
        <w:rPr>
          <w:color w:val="auto"/>
        </w:rPr>
      </w:pPr>
      <w:r w:rsidRPr="00EB2D57">
        <w:rPr>
          <w:color w:val="auto"/>
        </w:rPr>
        <w:t xml:space="preserve">создание и поддержание в рабочем состоянии в вестибюле образовательной организации стеллажей свободного книгообмена, </w:t>
      </w:r>
      <w:r w:rsidRPr="00EB2D57">
        <w:rPr>
          <w:color w:val="auto"/>
        </w:rPr>
        <w:lastRenderedPageBreak/>
        <w:t>на которые желающие обучающиеся, родители (законные представители) и педагогические работники могут выставлять для общего пользования свои книги, а также брать с них для чтения любые другие;</w:t>
      </w:r>
    </w:p>
    <w:p w14:paraId="2433658E" w14:textId="77777777" w:rsidR="00A57638" w:rsidRPr="00EB2D57" w:rsidRDefault="00E235EB" w:rsidP="000B3370">
      <w:pPr>
        <w:pStyle w:val="13"/>
        <w:numPr>
          <w:ilvl w:val="0"/>
          <w:numId w:val="562"/>
        </w:numPr>
        <w:jc w:val="both"/>
        <w:rPr>
          <w:color w:val="auto"/>
        </w:rPr>
      </w:pPr>
      <w:r w:rsidRPr="00EB2D57">
        <w:rPr>
          <w:color w:val="auto"/>
        </w:rPr>
        <w:t>благоустройство классных кабинетов, осуществляемое классными руководителями вместе с обучающимися своих классов, позволяющее обучающимся проявить свои фантазию и творческие способности, создающее повод для длительного общения классного руководителя с обучающимися;</w:t>
      </w:r>
    </w:p>
    <w:p w14:paraId="62CBC649" w14:textId="77777777" w:rsidR="00A57638" w:rsidRPr="00EB2D57" w:rsidRDefault="00E235EB" w:rsidP="000B3370">
      <w:pPr>
        <w:pStyle w:val="13"/>
        <w:numPr>
          <w:ilvl w:val="0"/>
          <w:numId w:val="562"/>
        </w:numPr>
        <w:jc w:val="both"/>
        <w:rPr>
          <w:color w:val="auto"/>
        </w:rPr>
      </w:pPr>
      <w:r w:rsidRPr="00EB2D57">
        <w:rPr>
          <w:color w:val="auto"/>
        </w:rPr>
        <w:t>размещение в коридорах и рекреациях образовательной организации экспонатов школьного экспериментариума — набора приспособлений для проведения заинтересованными обучающимися несложных и безопасных технических экспериментов;</w:t>
      </w:r>
    </w:p>
    <w:p w14:paraId="3E82C638" w14:textId="77777777" w:rsidR="00A57638" w:rsidRPr="00EB2D57" w:rsidRDefault="00E235EB" w:rsidP="000B3370">
      <w:pPr>
        <w:pStyle w:val="13"/>
        <w:numPr>
          <w:ilvl w:val="0"/>
          <w:numId w:val="562"/>
        </w:numPr>
        <w:jc w:val="both"/>
        <w:rPr>
          <w:color w:val="auto"/>
        </w:rPr>
      </w:pPr>
      <w:r w:rsidRPr="00EB2D57">
        <w:rPr>
          <w:color w:val="auto"/>
        </w:rPr>
        <w:t>событийный дизайн — оформление пространства проведения конкретных школьных событий (праздников, церемоний, торжественных линеек, творческих вечеров, выставок, собраний, конференций и т. п.);</w:t>
      </w:r>
    </w:p>
    <w:p w14:paraId="39FB3B2B" w14:textId="77777777" w:rsidR="00A57638" w:rsidRPr="00EB2D57" w:rsidRDefault="00E235EB" w:rsidP="000B3370">
      <w:pPr>
        <w:pStyle w:val="13"/>
        <w:numPr>
          <w:ilvl w:val="0"/>
          <w:numId w:val="562"/>
        </w:numPr>
        <w:jc w:val="both"/>
        <w:rPr>
          <w:color w:val="auto"/>
        </w:rPr>
      </w:pPr>
      <w:r w:rsidRPr="00EB2D57">
        <w:rPr>
          <w:color w:val="auto"/>
        </w:rPr>
        <w:t>совместная с обучающимися разработка, создание и популяризация особой символики (флаг, гимн, эмблема образовательной организации, логотип, элементы школьного костюма и т. п.), используемой как в школьной повседневности, так и в торжественные моменты жизни образовательной организации — во время праздников, торжественных церемоний, ключевых общешкольных дел и иных происходящих в жизни образовательной организации знаковых событий;</w:t>
      </w:r>
    </w:p>
    <w:p w14:paraId="7619BEE1" w14:textId="77777777" w:rsidR="00A57638" w:rsidRPr="00EB2D57" w:rsidRDefault="00E235EB" w:rsidP="000B3370">
      <w:pPr>
        <w:pStyle w:val="13"/>
        <w:numPr>
          <w:ilvl w:val="0"/>
          <w:numId w:val="562"/>
        </w:numPr>
        <w:jc w:val="both"/>
        <w:rPr>
          <w:color w:val="auto"/>
        </w:rPr>
      </w:pPr>
      <w:r w:rsidRPr="00EB2D57">
        <w:rPr>
          <w:color w:val="auto"/>
        </w:rPr>
        <w:t>регулярная организация и проведение конкурсов творческих проектов по благоустройству различных участков пришкольной территории (например, высадке культурных растений, закладке газонов, сооружению альпийских горок, созданию инсталляций и иного декоративного оформления отведенных для детских проектов мест);</w:t>
      </w:r>
    </w:p>
    <w:p w14:paraId="54BCAAE8" w14:textId="77777777" w:rsidR="00A57638" w:rsidRPr="00EB2D57" w:rsidRDefault="00E235EB" w:rsidP="000B3370">
      <w:pPr>
        <w:pStyle w:val="13"/>
        <w:numPr>
          <w:ilvl w:val="0"/>
          <w:numId w:val="562"/>
        </w:numPr>
        <w:spacing w:after="160" w:line="252" w:lineRule="auto"/>
        <w:jc w:val="both"/>
        <w:rPr>
          <w:color w:val="auto"/>
        </w:rPr>
      </w:pPr>
      <w:r w:rsidRPr="00EB2D57">
        <w:rPr>
          <w:color w:val="auto"/>
        </w:rPr>
        <w:t>акцентирование внимания обучающихся посредством элементов предметно-эстетической среды (стенды, плакаты, инсталляции) на важных для воспитания ценностях образовательной организации, ее традициях, правилах.</w:t>
      </w:r>
    </w:p>
    <w:p w14:paraId="64F57925" w14:textId="77777777" w:rsidR="00A57638" w:rsidRPr="00EB2D57" w:rsidRDefault="00E235EB" w:rsidP="0043590E">
      <w:pPr>
        <w:pStyle w:val="af5"/>
      </w:pPr>
      <w:bookmarkStart w:id="963" w:name="bookmark1945"/>
      <w:r w:rsidRPr="00EB2D57">
        <w:t>Модуль «Работа с родителями (законными представителями)»</w:t>
      </w:r>
      <w:bookmarkEnd w:id="963"/>
    </w:p>
    <w:p w14:paraId="38356BBD" w14:textId="77777777" w:rsidR="00A57638" w:rsidRPr="00EB2D57" w:rsidRDefault="00E235EB">
      <w:pPr>
        <w:pStyle w:val="13"/>
        <w:jc w:val="both"/>
        <w:rPr>
          <w:color w:val="auto"/>
        </w:rPr>
      </w:pPr>
      <w:r w:rsidRPr="00EB2D57">
        <w:rPr>
          <w:color w:val="auto"/>
        </w:rPr>
        <w:t xml:space="preserve">Работа с родителями (законными представителями) обучающихся осуществляется для более эффективного достижения цели воспитания, которое обеспечивается согласованием позиций семьи и образовательной организации в данном вопросе. Работа с родителями (законными представителями) обучающихся осуществляется в рамках следующих </w:t>
      </w:r>
      <w:r w:rsidRPr="00EB2D57">
        <w:rPr>
          <w:color w:val="auto"/>
        </w:rPr>
        <w:lastRenderedPageBreak/>
        <w:t>видов и форм деятельности</w:t>
      </w:r>
      <w:r w:rsidRPr="00EB2D57">
        <w:rPr>
          <w:i/>
          <w:iCs/>
          <w:color w:val="auto"/>
        </w:rPr>
        <w:t>.</w:t>
      </w:r>
    </w:p>
    <w:p w14:paraId="74730FB1"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На групповом уровне:</w:t>
      </w:r>
    </w:p>
    <w:p w14:paraId="7D2DF7ED" w14:textId="77777777" w:rsidR="00A57638" w:rsidRPr="00EB2D57" w:rsidRDefault="00E235EB" w:rsidP="000B3370">
      <w:pPr>
        <w:pStyle w:val="13"/>
        <w:numPr>
          <w:ilvl w:val="0"/>
          <w:numId w:val="563"/>
        </w:numPr>
        <w:jc w:val="both"/>
        <w:rPr>
          <w:color w:val="auto"/>
        </w:rPr>
      </w:pPr>
      <w:r w:rsidRPr="00EB2D57">
        <w:rPr>
          <w:color w:val="auto"/>
        </w:rPr>
        <w:t>общешкольный родительский комитет и попечительский совет образовательной организации, участвующие в управлении образовательной организацией и решении вопросов воспитания и социализации их обучающихся;</w:t>
      </w:r>
    </w:p>
    <w:p w14:paraId="678D3E66" w14:textId="77777777" w:rsidR="00A57638" w:rsidRPr="00EB2D57" w:rsidRDefault="00E235EB" w:rsidP="000B3370">
      <w:pPr>
        <w:pStyle w:val="13"/>
        <w:numPr>
          <w:ilvl w:val="0"/>
          <w:numId w:val="563"/>
        </w:numPr>
        <w:jc w:val="both"/>
        <w:rPr>
          <w:color w:val="auto"/>
        </w:rPr>
      </w:pPr>
      <w:r w:rsidRPr="00EB2D57">
        <w:rPr>
          <w:color w:val="auto"/>
        </w:rPr>
        <w:t>семейные клубы, предоставляющие родителям, педагогическим работникам и обучающимся площадку для совместного проведения досуга и общения;</w:t>
      </w:r>
    </w:p>
    <w:p w14:paraId="309FC046" w14:textId="77777777" w:rsidR="00A57638" w:rsidRPr="00EB2D57" w:rsidRDefault="00E235EB" w:rsidP="000B3370">
      <w:pPr>
        <w:pStyle w:val="13"/>
        <w:numPr>
          <w:ilvl w:val="0"/>
          <w:numId w:val="563"/>
        </w:numPr>
        <w:jc w:val="both"/>
        <w:rPr>
          <w:color w:val="auto"/>
        </w:rPr>
      </w:pPr>
      <w:r w:rsidRPr="00EB2D57">
        <w:rPr>
          <w:color w:val="auto"/>
        </w:rPr>
        <w:t>родительские гостиные, на которых обсуждаются вопросы возрастных особенностей обучающихся, формы и способы доверительного взаимодействия родителей (законных представителей) с обучающимися, проводятся мастер-классы, семинары, круглые столы с приглашением специалистов;</w:t>
      </w:r>
    </w:p>
    <w:p w14:paraId="7BA00283" w14:textId="77777777" w:rsidR="00A57638" w:rsidRPr="00EB2D57" w:rsidRDefault="00E235EB" w:rsidP="000B3370">
      <w:pPr>
        <w:pStyle w:val="13"/>
        <w:numPr>
          <w:ilvl w:val="0"/>
          <w:numId w:val="563"/>
        </w:numPr>
        <w:jc w:val="both"/>
        <w:rPr>
          <w:color w:val="auto"/>
        </w:rPr>
      </w:pPr>
      <w:r w:rsidRPr="00EB2D57">
        <w:rPr>
          <w:color w:val="auto"/>
        </w:rPr>
        <w:t>родительские дни, во время которых родители (законные представители) могут посещать школьные уроки и внеурочные занятия для получения представления о ходе учебно-воспитательного процесса в образовательной организации;</w:t>
      </w:r>
    </w:p>
    <w:p w14:paraId="448D4790" w14:textId="77777777" w:rsidR="00A57638" w:rsidRPr="00EB2D57" w:rsidRDefault="00E235EB" w:rsidP="000B3370">
      <w:pPr>
        <w:pStyle w:val="13"/>
        <w:numPr>
          <w:ilvl w:val="0"/>
          <w:numId w:val="563"/>
        </w:numPr>
        <w:jc w:val="both"/>
        <w:rPr>
          <w:color w:val="auto"/>
        </w:rPr>
      </w:pPr>
      <w:r w:rsidRPr="00EB2D57">
        <w:rPr>
          <w:color w:val="auto"/>
        </w:rPr>
        <w:t>общешкольные родительские собрания, происходящие в режиме обсуждения наиболее острых проблем обучения и воспитания обучающихся;</w:t>
      </w:r>
    </w:p>
    <w:p w14:paraId="7AFF2F68" w14:textId="77777777" w:rsidR="00A57638" w:rsidRPr="00EB2D57" w:rsidRDefault="00E235EB" w:rsidP="000B3370">
      <w:pPr>
        <w:pStyle w:val="13"/>
        <w:numPr>
          <w:ilvl w:val="0"/>
          <w:numId w:val="563"/>
        </w:numPr>
        <w:jc w:val="both"/>
        <w:rPr>
          <w:color w:val="auto"/>
        </w:rPr>
      </w:pPr>
      <w:r w:rsidRPr="00EB2D57">
        <w:rPr>
          <w:color w:val="auto"/>
        </w:rPr>
        <w:t>семейный всеобуч, на котором родители (законные представители) могли бы получать ценные рекомендации и советы от профессиональных психологов, врачей, социальных работников и обмениваться собственным творческим опытом и находками в деле воспитания обучающихся;</w:t>
      </w:r>
    </w:p>
    <w:p w14:paraId="2ACAAFA7" w14:textId="77777777" w:rsidR="00A57638" w:rsidRPr="00EB2D57" w:rsidRDefault="00E235EB" w:rsidP="000B3370">
      <w:pPr>
        <w:pStyle w:val="13"/>
        <w:numPr>
          <w:ilvl w:val="0"/>
          <w:numId w:val="563"/>
        </w:numPr>
        <w:spacing w:after="60"/>
        <w:jc w:val="both"/>
        <w:rPr>
          <w:color w:val="auto"/>
        </w:rPr>
      </w:pPr>
      <w:r w:rsidRPr="00EB2D57">
        <w:rPr>
          <w:color w:val="auto"/>
        </w:rPr>
        <w:t>родительские форумы при школьном интернет-сайте, на которых обсуждаются интересующие родителей (законных представителей) вопросы, а также осуществляются виртуальные консультации психологов и педагогических работников.</w:t>
      </w:r>
    </w:p>
    <w:p w14:paraId="3CC171B6"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На индивидуальном уровне:</w:t>
      </w:r>
    </w:p>
    <w:p w14:paraId="64341700" w14:textId="77777777" w:rsidR="00A57638" w:rsidRPr="00EB2D57" w:rsidRDefault="00E235EB" w:rsidP="000B3370">
      <w:pPr>
        <w:pStyle w:val="13"/>
        <w:numPr>
          <w:ilvl w:val="0"/>
          <w:numId w:val="564"/>
        </w:numPr>
        <w:jc w:val="both"/>
        <w:rPr>
          <w:color w:val="auto"/>
        </w:rPr>
      </w:pPr>
      <w:r w:rsidRPr="00EB2D57">
        <w:rPr>
          <w:color w:val="auto"/>
        </w:rPr>
        <w:t>работа специалистов по запросу родителей (законных представителей) для решения острых конфликтных ситуаций;</w:t>
      </w:r>
    </w:p>
    <w:p w14:paraId="3D634A92" w14:textId="77777777" w:rsidR="00A57638" w:rsidRPr="00EB2D57" w:rsidRDefault="00E235EB" w:rsidP="000B3370">
      <w:pPr>
        <w:pStyle w:val="13"/>
        <w:numPr>
          <w:ilvl w:val="0"/>
          <w:numId w:val="564"/>
        </w:numPr>
        <w:jc w:val="both"/>
        <w:rPr>
          <w:color w:val="auto"/>
        </w:rPr>
      </w:pPr>
      <w:r w:rsidRPr="00EB2D57">
        <w:rPr>
          <w:color w:val="auto"/>
        </w:rPr>
        <w:t>участие родителей (законных представителей) в педагогических консилиумах, собираемых в случае возникновения острых проблем, связанных с обучением и воспитанием конкретного обучающегося;</w:t>
      </w:r>
    </w:p>
    <w:p w14:paraId="25308846" w14:textId="77777777" w:rsidR="00A57638" w:rsidRPr="00EB2D57" w:rsidRDefault="00E235EB" w:rsidP="000B3370">
      <w:pPr>
        <w:pStyle w:val="13"/>
        <w:numPr>
          <w:ilvl w:val="0"/>
          <w:numId w:val="564"/>
        </w:numPr>
        <w:jc w:val="both"/>
        <w:rPr>
          <w:color w:val="auto"/>
        </w:rPr>
      </w:pPr>
      <w:r w:rsidRPr="00EB2D57">
        <w:rPr>
          <w:color w:val="auto"/>
        </w:rPr>
        <w:t>помощь со стороны родителей (законных представителей) в подготовке и проведении общешкольных и внутрикласс- ных мероприятий воспитательной направленности;</w:t>
      </w:r>
    </w:p>
    <w:p w14:paraId="51E8B8F9" w14:textId="77777777" w:rsidR="00A57638" w:rsidRPr="00EB2D57" w:rsidRDefault="00E235EB" w:rsidP="000B3370">
      <w:pPr>
        <w:pStyle w:val="13"/>
        <w:numPr>
          <w:ilvl w:val="0"/>
          <w:numId w:val="564"/>
        </w:numPr>
        <w:spacing w:after="140"/>
        <w:jc w:val="both"/>
        <w:rPr>
          <w:color w:val="auto"/>
        </w:rPr>
      </w:pPr>
      <w:r w:rsidRPr="00EB2D57">
        <w:rPr>
          <w:color w:val="auto"/>
        </w:rPr>
        <w:t xml:space="preserve">индивидуальное консультирование </w:t>
      </w:r>
      <w:r w:rsidRPr="00EB2D57">
        <w:rPr>
          <w:color w:val="auto"/>
          <w:lang w:val="en-US" w:eastAsia="en-US" w:bidi="en-US"/>
        </w:rPr>
        <w:t>c</w:t>
      </w:r>
      <w:r w:rsidRPr="00EB2D57">
        <w:rPr>
          <w:color w:val="auto"/>
          <w:lang w:eastAsia="en-US" w:bidi="en-US"/>
        </w:rPr>
        <w:t xml:space="preserve"> </w:t>
      </w:r>
      <w:r w:rsidRPr="00EB2D57">
        <w:rPr>
          <w:color w:val="auto"/>
        </w:rPr>
        <w:t xml:space="preserve">целью координации воспитательных усилий педагогических работников и родителей </w:t>
      </w:r>
      <w:r w:rsidRPr="00EB2D57">
        <w:rPr>
          <w:color w:val="auto"/>
        </w:rPr>
        <w:lastRenderedPageBreak/>
        <w:t>(законных представителей).</w:t>
      </w:r>
    </w:p>
    <w:p w14:paraId="680D1699" w14:textId="77777777" w:rsidR="00A57638" w:rsidRPr="00EB2D57" w:rsidRDefault="00E235EB" w:rsidP="0043590E">
      <w:pPr>
        <w:pStyle w:val="3"/>
      </w:pPr>
      <w:bookmarkStart w:id="964" w:name="bookmark1947"/>
      <w:bookmarkStart w:id="965" w:name="_Toc105502808"/>
      <w:r w:rsidRPr="00EB2D57">
        <w:t>2.3.5. Основные направления самоанализа воспитательной работы</w:t>
      </w:r>
      <w:bookmarkEnd w:id="964"/>
      <w:bookmarkEnd w:id="965"/>
    </w:p>
    <w:p w14:paraId="5928EC3C" w14:textId="77777777" w:rsidR="00A57638" w:rsidRPr="00EB2D57" w:rsidRDefault="00E235EB">
      <w:pPr>
        <w:pStyle w:val="13"/>
        <w:jc w:val="both"/>
        <w:rPr>
          <w:color w:val="auto"/>
        </w:rPr>
      </w:pPr>
      <w:r w:rsidRPr="00EB2D57">
        <w:rPr>
          <w:color w:val="auto"/>
        </w:rPr>
        <w:t>Самоанализ организуемой в образовательной организации воспитательной работы осуществляется по выбранным самой образовательной организацией направлениям и проводится с целью выявления основных проблем школьного воспитания и последующего их решения.</w:t>
      </w:r>
    </w:p>
    <w:p w14:paraId="11FB8EEB" w14:textId="77777777" w:rsidR="00A57638" w:rsidRPr="00EB2D57" w:rsidRDefault="00E235EB">
      <w:pPr>
        <w:pStyle w:val="13"/>
        <w:jc w:val="both"/>
        <w:rPr>
          <w:color w:val="auto"/>
        </w:rPr>
      </w:pPr>
      <w:r w:rsidRPr="00EB2D57">
        <w:rPr>
          <w:color w:val="auto"/>
        </w:rPr>
        <w:t>Самоанализ осуществляется ежегодно силами самой образовательной организации с привлечением (при необходимости и по самостоятельному решению администрации образовательной организации) внешних экспертов.</w:t>
      </w:r>
    </w:p>
    <w:p w14:paraId="7AA68E08" w14:textId="77777777" w:rsidR="00A57638" w:rsidRPr="00EB2D57" w:rsidRDefault="00E235EB">
      <w:pPr>
        <w:pStyle w:val="13"/>
        <w:jc w:val="both"/>
        <w:rPr>
          <w:color w:val="auto"/>
        </w:rPr>
      </w:pPr>
      <w:r w:rsidRPr="00EB2D57">
        <w:rPr>
          <w:color w:val="auto"/>
        </w:rPr>
        <w:t>Основными принципами, на основе которых осуществляется самоанализ воспитательной работы в образовательной организации, являются:</w:t>
      </w:r>
    </w:p>
    <w:p w14:paraId="62A3BFBE" w14:textId="77777777" w:rsidR="00A57638" w:rsidRPr="00EB2D57" w:rsidRDefault="00E235EB" w:rsidP="000B3370">
      <w:pPr>
        <w:pStyle w:val="13"/>
        <w:numPr>
          <w:ilvl w:val="0"/>
          <w:numId w:val="565"/>
        </w:numPr>
        <w:jc w:val="both"/>
        <w:rPr>
          <w:color w:val="auto"/>
        </w:rPr>
      </w:pPr>
      <w:r w:rsidRPr="00EB2D57">
        <w:rPr>
          <w:color w:val="auto"/>
        </w:rPr>
        <w:t>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педагогическим работникам, реализующим воспитательный процесс;</w:t>
      </w:r>
    </w:p>
    <w:p w14:paraId="3EFFB929" w14:textId="77777777" w:rsidR="00A57638" w:rsidRPr="00EB2D57" w:rsidRDefault="00E235EB" w:rsidP="000B3370">
      <w:pPr>
        <w:pStyle w:val="13"/>
        <w:numPr>
          <w:ilvl w:val="0"/>
          <w:numId w:val="565"/>
        </w:numPr>
        <w:jc w:val="both"/>
        <w:rPr>
          <w:color w:val="auto"/>
        </w:rPr>
      </w:pPr>
      <w:r w:rsidRPr="00EB2D57">
        <w:rPr>
          <w:color w:val="auto"/>
        </w:rPr>
        <w:t>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обучающимися и педагогическими работниками;</w:t>
      </w:r>
    </w:p>
    <w:p w14:paraId="736F2B44" w14:textId="77777777" w:rsidR="00A57638" w:rsidRPr="00EB2D57" w:rsidRDefault="00E235EB" w:rsidP="000B3370">
      <w:pPr>
        <w:pStyle w:val="13"/>
        <w:numPr>
          <w:ilvl w:val="0"/>
          <w:numId w:val="565"/>
        </w:numPr>
        <w:jc w:val="both"/>
        <w:rPr>
          <w:color w:val="auto"/>
        </w:rPr>
      </w:pPr>
      <w:r w:rsidRPr="00EB2D57">
        <w:rPr>
          <w:color w:val="auto"/>
        </w:rPr>
        <w:t>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педагогических работников: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обучающимися деятельности;</w:t>
      </w:r>
    </w:p>
    <w:p w14:paraId="0ADBB396" w14:textId="77777777" w:rsidR="00A57638" w:rsidRPr="00EB2D57" w:rsidRDefault="00E235EB" w:rsidP="000B3370">
      <w:pPr>
        <w:pStyle w:val="13"/>
        <w:numPr>
          <w:ilvl w:val="0"/>
          <w:numId w:val="565"/>
        </w:numPr>
        <w:spacing w:line="266" w:lineRule="auto"/>
        <w:jc w:val="both"/>
        <w:rPr>
          <w:color w:val="auto"/>
        </w:rPr>
      </w:pPr>
      <w:r w:rsidRPr="00EB2D57">
        <w:rPr>
          <w:color w:val="auto"/>
        </w:rPr>
        <w:t>принцип разделенной ответственности за результаты личностного развития обучающихся, ориентирующий экспертов на понимание того, что личностное развитие обучающихся — это результат как социального воспитания (в котором образовательная организация участвует наряду с другими социальными институтами), так и стихийной социализации и саморазвития обучающихся.</w:t>
      </w:r>
    </w:p>
    <w:p w14:paraId="298539EA" w14:textId="77777777" w:rsidR="00A57638" w:rsidRPr="00EB2D57" w:rsidRDefault="00E235EB">
      <w:pPr>
        <w:pStyle w:val="13"/>
        <w:jc w:val="both"/>
        <w:rPr>
          <w:color w:val="auto"/>
        </w:rPr>
      </w:pPr>
      <w:r w:rsidRPr="00EB2D57">
        <w:rPr>
          <w:color w:val="auto"/>
        </w:rPr>
        <w:t>Основными направлениями анализа организуемого в образовательной организации воспитательного процесса могут быть следующие:</w:t>
      </w:r>
    </w:p>
    <w:p w14:paraId="770B973A" w14:textId="77777777" w:rsidR="00A57638" w:rsidRPr="00EB2D57" w:rsidRDefault="00E235EB" w:rsidP="000B3370">
      <w:pPr>
        <w:pStyle w:val="13"/>
        <w:numPr>
          <w:ilvl w:val="0"/>
          <w:numId w:val="215"/>
        </w:numPr>
        <w:tabs>
          <w:tab w:val="left" w:pos="524"/>
        </w:tabs>
        <w:spacing w:line="266" w:lineRule="auto"/>
        <w:jc w:val="both"/>
        <w:rPr>
          <w:color w:val="auto"/>
          <w:sz w:val="19"/>
          <w:szCs w:val="19"/>
        </w:rPr>
      </w:pPr>
      <w:r w:rsidRPr="00EB2D57">
        <w:rPr>
          <w:b/>
          <w:bCs/>
          <w:color w:val="auto"/>
          <w:sz w:val="19"/>
          <w:szCs w:val="19"/>
        </w:rPr>
        <w:t>Результаты воспитания, социализации и саморазвития обучающихся.</w:t>
      </w:r>
    </w:p>
    <w:p w14:paraId="12B58861" w14:textId="77777777" w:rsidR="00A57638" w:rsidRPr="00EB2D57" w:rsidRDefault="00E235EB">
      <w:pPr>
        <w:pStyle w:val="13"/>
        <w:jc w:val="both"/>
        <w:rPr>
          <w:color w:val="auto"/>
        </w:rPr>
      </w:pPr>
      <w:r w:rsidRPr="00EB2D57">
        <w:rPr>
          <w:color w:val="auto"/>
        </w:rPr>
        <w:t xml:space="preserve">Критерием, на основе которого осуществляется данный анализ, является </w:t>
      </w:r>
      <w:r w:rsidRPr="00EB2D57">
        <w:rPr>
          <w:color w:val="auto"/>
        </w:rPr>
        <w:lastRenderedPageBreak/>
        <w:t>динамика личностного развития обучающихся каждого класса.</w:t>
      </w:r>
    </w:p>
    <w:p w14:paraId="593DB1E6" w14:textId="77777777" w:rsidR="00A57638" w:rsidRPr="00EB2D57" w:rsidRDefault="00E235EB">
      <w:pPr>
        <w:pStyle w:val="13"/>
        <w:jc w:val="both"/>
        <w:rPr>
          <w:color w:val="auto"/>
        </w:rPr>
      </w:pPr>
      <w:r w:rsidRPr="00EB2D57">
        <w:rPr>
          <w:color w:val="auto"/>
        </w:rPr>
        <w:t>Анализ осуществляется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образовательной организации.</w:t>
      </w:r>
    </w:p>
    <w:p w14:paraId="2EDEBB64" w14:textId="77777777" w:rsidR="00A57638" w:rsidRPr="00EB2D57" w:rsidRDefault="00E235EB">
      <w:pPr>
        <w:pStyle w:val="13"/>
        <w:jc w:val="both"/>
        <w:rPr>
          <w:color w:val="auto"/>
        </w:rPr>
      </w:pPr>
      <w:r w:rsidRPr="00EB2D57">
        <w:rPr>
          <w:color w:val="auto"/>
        </w:rPr>
        <w:t>Способом получения информации о результатах воспитания, социализации и саморазвития обучающихся является педагогическое наблюдение.</w:t>
      </w:r>
    </w:p>
    <w:p w14:paraId="31C7C851" w14:textId="77777777" w:rsidR="00A57638" w:rsidRPr="00EB2D57" w:rsidRDefault="00E235EB">
      <w:pPr>
        <w:pStyle w:val="13"/>
        <w:jc w:val="both"/>
        <w:rPr>
          <w:color w:val="auto"/>
        </w:rPr>
      </w:pPr>
      <w:r w:rsidRPr="00EB2D57">
        <w:rPr>
          <w:color w:val="auto"/>
        </w:rPr>
        <w:t>Внимание педагогических работников сосредоточивается на следующих вопросах: какие прежде существовавшие проблемы личностного развития обучающихся удалось решить за минувший учебный год; какие проблемы решить не удалось и почему; какие новые проблемы появились, над чем далее предстоит работать педагогическому коллективу.</w:t>
      </w:r>
    </w:p>
    <w:p w14:paraId="585C8EDC" w14:textId="77777777" w:rsidR="00A57638" w:rsidRPr="00EB2D57" w:rsidRDefault="00E235EB" w:rsidP="000B3370">
      <w:pPr>
        <w:pStyle w:val="13"/>
        <w:numPr>
          <w:ilvl w:val="0"/>
          <w:numId w:val="215"/>
        </w:numPr>
        <w:tabs>
          <w:tab w:val="left" w:pos="524"/>
        </w:tabs>
        <w:spacing w:line="266" w:lineRule="auto"/>
        <w:jc w:val="both"/>
        <w:rPr>
          <w:color w:val="auto"/>
          <w:sz w:val="19"/>
          <w:szCs w:val="19"/>
        </w:rPr>
      </w:pPr>
      <w:r w:rsidRPr="00EB2D57">
        <w:rPr>
          <w:b/>
          <w:bCs/>
          <w:color w:val="auto"/>
          <w:sz w:val="19"/>
          <w:szCs w:val="19"/>
        </w:rPr>
        <w:t>Состояние организуемой в образовательной организации совместной деятельности обучающихся и взрослых.</w:t>
      </w:r>
    </w:p>
    <w:p w14:paraId="71E17A0A" w14:textId="77777777" w:rsidR="00A57638" w:rsidRPr="00EB2D57" w:rsidRDefault="00E235EB">
      <w:pPr>
        <w:pStyle w:val="13"/>
        <w:jc w:val="both"/>
        <w:rPr>
          <w:color w:val="auto"/>
        </w:rPr>
      </w:pPr>
      <w:r w:rsidRPr="00EB2D57">
        <w:rPr>
          <w:color w:val="auto"/>
        </w:rPr>
        <w:t>Критерием, на основе которого осуществляется данный анализ, является наличие в образовательной организации интересной, событийно насыщенной и личностно развивающей совместной деятельности обучающихся и взрослых.</w:t>
      </w:r>
    </w:p>
    <w:p w14:paraId="7213D5F4" w14:textId="77777777" w:rsidR="00A57638" w:rsidRPr="00EB2D57" w:rsidRDefault="00E235EB">
      <w:pPr>
        <w:pStyle w:val="13"/>
        <w:jc w:val="both"/>
        <w:rPr>
          <w:color w:val="auto"/>
        </w:rPr>
      </w:pPr>
      <w:r w:rsidRPr="00EB2D57">
        <w:rPr>
          <w:color w:val="auto"/>
        </w:rPr>
        <w:t>Анализ осуществляется заместителем директора по воспитательной работе, классными руководителями, активом старшеклассников и родителями (законными представителями), хорошо знакомыми с деятельностью образовательной организации.</w:t>
      </w:r>
    </w:p>
    <w:p w14:paraId="7E03E973" w14:textId="77777777" w:rsidR="00A57638" w:rsidRPr="00EB2D57" w:rsidRDefault="00E235EB">
      <w:pPr>
        <w:pStyle w:val="13"/>
        <w:jc w:val="both"/>
        <w:rPr>
          <w:color w:val="auto"/>
        </w:rPr>
      </w:pPr>
      <w:r w:rsidRPr="00EB2D57">
        <w:rPr>
          <w:color w:val="auto"/>
        </w:rPr>
        <w:t>Способами получения информации о состоянии организуемой в образовательной организации совместной деятельности обучающихся и педагогических работников могут быть беседы с обучающимися и их родителями (законными представителями), педагогическими работниками, лидерами ученического самоуправления, при необходимости — их анкетирование. Полученные результаты обсуждаются на заседании методического объединения классных руководителей или педагогическом совете образовательной организации.</w:t>
      </w:r>
    </w:p>
    <w:p w14:paraId="771FCBB2" w14:textId="77777777" w:rsidR="00A57638" w:rsidRPr="00EB2D57" w:rsidRDefault="00E235EB">
      <w:pPr>
        <w:pStyle w:val="13"/>
        <w:jc w:val="both"/>
        <w:rPr>
          <w:color w:val="auto"/>
        </w:rPr>
      </w:pPr>
      <w:r w:rsidRPr="00EB2D57">
        <w:rPr>
          <w:color w:val="auto"/>
        </w:rPr>
        <w:t>Внимание при этом сосредоточивается на вопросах, связанных с качеством</w:t>
      </w:r>
      <w:r w:rsidRPr="00EB2D57">
        <w:rPr>
          <w:i/>
          <w:iCs/>
          <w:color w:val="auto"/>
        </w:rPr>
        <w:t>:</w:t>
      </w:r>
    </w:p>
    <w:p w14:paraId="19D673A9" w14:textId="77777777" w:rsidR="00A57638" w:rsidRPr="00EB2D57" w:rsidRDefault="00E235EB" w:rsidP="000B3370">
      <w:pPr>
        <w:pStyle w:val="13"/>
        <w:numPr>
          <w:ilvl w:val="0"/>
          <w:numId w:val="566"/>
        </w:numPr>
        <w:spacing w:line="360" w:lineRule="auto"/>
        <w:jc w:val="both"/>
        <w:rPr>
          <w:color w:val="auto"/>
        </w:rPr>
      </w:pPr>
      <w:r w:rsidRPr="00EB2D57">
        <w:rPr>
          <w:color w:val="auto"/>
        </w:rPr>
        <w:t>проводимых общешкольных ключевых дел;</w:t>
      </w:r>
    </w:p>
    <w:p w14:paraId="531FE7F2" w14:textId="77777777" w:rsidR="00A57638" w:rsidRPr="00EB2D57" w:rsidRDefault="00E235EB" w:rsidP="000B3370">
      <w:pPr>
        <w:pStyle w:val="13"/>
        <w:numPr>
          <w:ilvl w:val="0"/>
          <w:numId w:val="566"/>
        </w:numPr>
        <w:spacing w:line="298" w:lineRule="auto"/>
        <w:jc w:val="both"/>
        <w:rPr>
          <w:color w:val="auto"/>
        </w:rPr>
      </w:pPr>
      <w:r w:rsidRPr="00EB2D57">
        <w:rPr>
          <w:color w:val="auto"/>
        </w:rPr>
        <w:t>совместной деятельности классных руководителей и их классов;</w:t>
      </w:r>
    </w:p>
    <w:p w14:paraId="0A1208AF" w14:textId="77777777" w:rsidR="00A57638" w:rsidRPr="00EB2D57" w:rsidRDefault="00E235EB" w:rsidP="000B3370">
      <w:pPr>
        <w:pStyle w:val="13"/>
        <w:numPr>
          <w:ilvl w:val="0"/>
          <w:numId w:val="566"/>
        </w:numPr>
        <w:spacing w:line="298" w:lineRule="auto"/>
        <w:jc w:val="both"/>
        <w:rPr>
          <w:color w:val="auto"/>
        </w:rPr>
      </w:pPr>
      <w:r w:rsidRPr="00EB2D57">
        <w:rPr>
          <w:color w:val="auto"/>
        </w:rPr>
        <w:t>организуемой в образовательной организации внеурочной деятельности;</w:t>
      </w:r>
    </w:p>
    <w:p w14:paraId="70E3C5E9" w14:textId="77777777" w:rsidR="00A57638" w:rsidRPr="00EB2D57" w:rsidRDefault="00E235EB" w:rsidP="000B3370">
      <w:pPr>
        <w:pStyle w:val="13"/>
        <w:numPr>
          <w:ilvl w:val="0"/>
          <w:numId w:val="566"/>
        </w:numPr>
        <w:spacing w:line="298" w:lineRule="auto"/>
        <w:jc w:val="both"/>
        <w:rPr>
          <w:color w:val="auto"/>
        </w:rPr>
      </w:pPr>
      <w:r w:rsidRPr="00EB2D57">
        <w:rPr>
          <w:color w:val="auto"/>
        </w:rPr>
        <w:t>реализации личностно развивающего потенциала школьных уроков;</w:t>
      </w:r>
    </w:p>
    <w:p w14:paraId="6D2C7F84" w14:textId="77777777" w:rsidR="00A57638" w:rsidRPr="00EB2D57" w:rsidRDefault="00E235EB" w:rsidP="000B3370">
      <w:pPr>
        <w:pStyle w:val="13"/>
        <w:numPr>
          <w:ilvl w:val="0"/>
          <w:numId w:val="566"/>
        </w:numPr>
        <w:spacing w:line="298" w:lineRule="auto"/>
        <w:jc w:val="both"/>
        <w:rPr>
          <w:color w:val="auto"/>
        </w:rPr>
      </w:pPr>
      <w:r w:rsidRPr="00EB2D57">
        <w:rPr>
          <w:color w:val="auto"/>
        </w:rPr>
        <w:t xml:space="preserve">существующего в образовательной организации ученического </w:t>
      </w:r>
      <w:r w:rsidRPr="00EB2D57">
        <w:rPr>
          <w:color w:val="auto"/>
        </w:rPr>
        <w:lastRenderedPageBreak/>
        <w:t>самоуправления;</w:t>
      </w:r>
    </w:p>
    <w:p w14:paraId="5F24DF2A" w14:textId="77777777" w:rsidR="00A57638" w:rsidRPr="00EB2D57" w:rsidRDefault="00E235EB" w:rsidP="000B3370">
      <w:pPr>
        <w:pStyle w:val="13"/>
        <w:numPr>
          <w:ilvl w:val="0"/>
          <w:numId w:val="566"/>
        </w:numPr>
        <w:spacing w:line="298" w:lineRule="auto"/>
        <w:jc w:val="both"/>
        <w:rPr>
          <w:color w:val="auto"/>
        </w:rPr>
      </w:pPr>
      <w:r w:rsidRPr="00EB2D57">
        <w:rPr>
          <w:color w:val="auto"/>
        </w:rPr>
        <w:t>функционирующих на базе образовательной организации детских общественных объединений;</w:t>
      </w:r>
    </w:p>
    <w:p w14:paraId="249243F9" w14:textId="77777777" w:rsidR="00A57638" w:rsidRPr="00EB2D57" w:rsidRDefault="00E235EB" w:rsidP="000B3370">
      <w:pPr>
        <w:pStyle w:val="13"/>
        <w:numPr>
          <w:ilvl w:val="0"/>
          <w:numId w:val="566"/>
        </w:numPr>
        <w:spacing w:line="298" w:lineRule="auto"/>
        <w:jc w:val="both"/>
        <w:rPr>
          <w:color w:val="auto"/>
        </w:rPr>
      </w:pPr>
      <w:r w:rsidRPr="00EB2D57">
        <w:rPr>
          <w:color w:val="auto"/>
        </w:rPr>
        <w:t>проводимых в образовательной организации экскурсий, экспедиций, походов;</w:t>
      </w:r>
    </w:p>
    <w:p w14:paraId="1A4668A6" w14:textId="77777777" w:rsidR="00A57638" w:rsidRPr="00EB2D57" w:rsidRDefault="00E235EB" w:rsidP="000B3370">
      <w:pPr>
        <w:pStyle w:val="13"/>
        <w:numPr>
          <w:ilvl w:val="0"/>
          <w:numId w:val="566"/>
        </w:numPr>
        <w:spacing w:line="360" w:lineRule="auto"/>
        <w:jc w:val="both"/>
        <w:rPr>
          <w:color w:val="auto"/>
        </w:rPr>
      </w:pPr>
      <w:r w:rsidRPr="00EB2D57">
        <w:rPr>
          <w:color w:val="auto"/>
        </w:rPr>
        <w:t>профориентационной работы образовательной организации;</w:t>
      </w:r>
    </w:p>
    <w:p w14:paraId="1A295CD5" w14:textId="77777777" w:rsidR="00A57638" w:rsidRPr="00EB2D57" w:rsidRDefault="00E235EB" w:rsidP="000B3370">
      <w:pPr>
        <w:pStyle w:val="13"/>
        <w:numPr>
          <w:ilvl w:val="0"/>
          <w:numId w:val="566"/>
        </w:numPr>
        <w:spacing w:line="360" w:lineRule="auto"/>
        <w:jc w:val="both"/>
        <w:rPr>
          <w:color w:val="auto"/>
        </w:rPr>
      </w:pPr>
      <w:r w:rsidRPr="00EB2D57">
        <w:rPr>
          <w:color w:val="auto"/>
        </w:rPr>
        <w:t>работы школьных медиа;</w:t>
      </w:r>
    </w:p>
    <w:p w14:paraId="3FDB1785" w14:textId="77777777" w:rsidR="00A57638" w:rsidRPr="00EB2D57" w:rsidRDefault="00E235EB" w:rsidP="000B3370">
      <w:pPr>
        <w:pStyle w:val="13"/>
        <w:numPr>
          <w:ilvl w:val="0"/>
          <w:numId w:val="566"/>
        </w:numPr>
        <w:spacing w:line="298" w:lineRule="auto"/>
        <w:jc w:val="both"/>
        <w:rPr>
          <w:color w:val="auto"/>
        </w:rPr>
      </w:pPr>
      <w:r w:rsidRPr="00EB2D57">
        <w:rPr>
          <w:color w:val="auto"/>
        </w:rPr>
        <w:t>организации предметно-эстетической среды образовательной организации;</w:t>
      </w:r>
    </w:p>
    <w:p w14:paraId="53220F60" w14:textId="77777777" w:rsidR="00A57638" w:rsidRPr="00EB2D57" w:rsidRDefault="00E235EB" w:rsidP="000B3370">
      <w:pPr>
        <w:pStyle w:val="13"/>
        <w:numPr>
          <w:ilvl w:val="0"/>
          <w:numId w:val="566"/>
        </w:numPr>
        <w:spacing w:line="298" w:lineRule="auto"/>
        <w:jc w:val="both"/>
        <w:rPr>
          <w:color w:val="auto"/>
        </w:rPr>
      </w:pPr>
      <w:r w:rsidRPr="00EB2D57">
        <w:rPr>
          <w:color w:val="auto"/>
        </w:rPr>
        <w:t>взаимодействия образовательной организации и семей обучающихся.</w:t>
      </w:r>
    </w:p>
    <w:p w14:paraId="5CB4A958" w14:textId="77777777" w:rsidR="00A57638" w:rsidRPr="00EB2D57" w:rsidRDefault="00E235EB">
      <w:pPr>
        <w:pStyle w:val="13"/>
        <w:spacing w:after="160"/>
        <w:jc w:val="both"/>
        <w:rPr>
          <w:color w:val="auto"/>
        </w:rPr>
      </w:pPr>
      <w:r w:rsidRPr="00EB2D57">
        <w:rPr>
          <w:color w:val="auto"/>
        </w:rPr>
        <w:t>Итогом самоанализа организуемой в образовательной организации воспитательной работы является перечень выявленных проблем, над которыми предстоит работать педагогическому коллективу.</w:t>
      </w:r>
    </w:p>
    <w:p w14:paraId="19D17C26" w14:textId="77777777" w:rsidR="0043590E" w:rsidRDefault="0043590E" w:rsidP="006B14E0">
      <w:bookmarkStart w:id="966" w:name="bookmark1949"/>
    </w:p>
    <w:p w14:paraId="149475DB" w14:textId="77777777" w:rsidR="0043590E" w:rsidRDefault="0043590E" w:rsidP="006B14E0"/>
    <w:p w14:paraId="1E7A00F1" w14:textId="77777777" w:rsidR="00A57638" w:rsidRPr="0043590E" w:rsidRDefault="00E235EB" w:rsidP="0043590E">
      <w:pPr>
        <w:pStyle w:val="22"/>
      </w:pPr>
      <w:bookmarkStart w:id="967" w:name="_Toc105502809"/>
      <w:r w:rsidRPr="0043590E">
        <w:t>2.4. ПРОГРАММА КОРРЕКЦИОННОЙ РАБОТЫ</w:t>
      </w:r>
      <w:bookmarkEnd w:id="966"/>
      <w:bookmarkEnd w:id="967"/>
    </w:p>
    <w:p w14:paraId="4982E1BC" w14:textId="77777777" w:rsidR="00A57638" w:rsidRPr="00EB2D57" w:rsidRDefault="00E235EB">
      <w:pPr>
        <w:pStyle w:val="13"/>
        <w:jc w:val="both"/>
        <w:rPr>
          <w:color w:val="auto"/>
        </w:rPr>
      </w:pPr>
      <w:r w:rsidRPr="00EB2D57">
        <w:rPr>
          <w:color w:val="auto"/>
        </w:rPr>
        <w:t>Программа коррекционной работы (ПКР) является неотъемлемым структурным компонентом основной образовательной программы образовательной организации. ПКР разрабатывается для обучающихся с трудностями в обучении и социализации.</w:t>
      </w:r>
    </w:p>
    <w:p w14:paraId="3D1ACE60" w14:textId="77777777" w:rsidR="00A57638" w:rsidRPr="00EB2D57" w:rsidRDefault="00E235EB">
      <w:pPr>
        <w:pStyle w:val="13"/>
        <w:jc w:val="both"/>
        <w:rPr>
          <w:color w:val="auto"/>
        </w:rPr>
      </w:pPr>
      <w:r w:rsidRPr="00EB2D57">
        <w:rPr>
          <w:color w:val="auto"/>
        </w:rPr>
        <w:t>В соответствии с ФГОС ООО программа коррекционной работы должна быть направлена на осуществление индивидуальноориентированной психолого-педагогической помощи детям с трудностями в обучении и социализации в освоении программы основного общего образования, их социальную адаптацию и личностное самоопределение.</w:t>
      </w:r>
    </w:p>
    <w:p w14:paraId="486C13FD" w14:textId="77777777" w:rsidR="00A57638" w:rsidRPr="00EB2D57" w:rsidRDefault="00E235EB">
      <w:pPr>
        <w:pStyle w:val="13"/>
        <w:jc w:val="both"/>
        <w:rPr>
          <w:color w:val="auto"/>
        </w:rPr>
      </w:pPr>
      <w:r w:rsidRPr="00EB2D57">
        <w:rPr>
          <w:color w:val="auto"/>
        </w:rPr>
        <w:t>Программа коррекционной работы должна обеспечивать:</w:t>
      </w:r>
    </w:p>
    <w:p w14:paraId="7547A5F3" w14:textId="77777777" w:rsidR="00A57638" w:rsidRPr="00EB2D57" w:rsidRDefault="00E235EB" w:rsidP="000B3370">
      <w:pPr>
        <w:pStyle w:val="13"/>
        <w:numPr>
          <w:ilvl w:val="0"/>
          <w:numId w:val="567"/>
        </w:numPr>
        <w:spacing w:line="276" w:lineRule="auto"/>
        <w:jc w:val="both"/>
        <w:rPr>
          <w:color w:val="auto"/>
        </w:rPr>
      </w:pPr>
      <w:r w:rsidRPr="00EB2D57">
        <w:rPr>
          <w:color w:val="auto"/>
        </w:rPr>
        <w:t>выявление индивидуальных образовательных потребностей обучающихся, направленности личности, профессиональных склонностей;</w:t>
      </w:r>
    </w:p>
    <w:p w14:paraId="58B661B3" w14:textId="77777777" w:rsidR="00A57638" w:rsidRPr="00EB2D57" w:rsidRDefault="00E235EB" w:rsidP="000B3370">
      <w:pPr>
        <w:pStyle w:val="13"/>
        <w:numPr>
          <w:ilvl w:val="0"/>
          <w:numId w:val="567"/>
        </w:numPr>
        <w:spacing w:line="266" w:lineRule="auto"/>
        <w:jc w:val="both"/>
        <w:rPr>
          <w:color w:val="auto"/>
        </w:rPr>
      </w:pPr>
      <w:r w:rsidRPr="00EB2D57">
        <w:rPr>
          <w:color w:val="auto"/>
        </w:rPr>
        <w:t>систему комплексного психолого-педагогического сопровождения в условиях образовательной деятельности, включающего психолого-педагогическое обследование обучающихся и мониторинг динамики их развития, личностного становления, проведение индивидуальных и групповых коррекционно-развивающих занятий;</w:t>
      </w:r>
    </w:p>
    <w:p w14:paraId="67CEE4C5" w14:textId="77777777" w:rsidR="00A57638" w:rsidRPr="00EB2D57" w:rsidRDefault="00E235EB" w:rsidP="000B3370">
      <w:pPr>
        <w:pStyle w:val="13"/>
        <w:numPr>
          <w:ilvl w:val="0"/>
          <w:numId w:val="567"/>
        </w:numPr>
        <w:spacing w:line="276" w:lineRule="auto"/>
        <w:jc w:val="both"/>
        <w:rPr>
          <w:color w:val="auto"/>
        </w:rPr>
      </w:pPr>
      <w:r w:rsidRPr="00EB2D57">
        <w:rPr>
          <w:color w:val="auto"/>
        </w:rPr>
        <w:t xml:space="preserve">успешное освоение основной общеобразовательной программы основного общего образования, достижение обучающимися с </w:t>
      </w:r>
      <w:r w:rsidRPr="00EB2D57">
        <w:rPr>
          <w:color w:val="auto"/>
        </w:rPr>
        <w:lastRenderedPageBreak/>
        <w:t>трудностями в обучении и социализации предметных, метапредметных и личностных результатов.</w:t>
      </w:r>
    </w:p>
    <w:p w14:paraId="072B441E" w14:textId="77777777" w:rsidR="00A57638" w:rsidRPr="00EB2D57" w:rsidRDefault="00E235EB" w:rsidP="000B3370">
      <w:pPr>
        <w:pStyle w:val="13"/>
        <w:numPr>
          <w:ilvl w:val="0"/>
          <w:numId w:val="567"/>
        </w:numPr>
        <w:jc w:val="both"/>
        <w:rPr>
          <w:color w:val="auto"/>
        </w:rPr>
      </w:pPr>
      <w:r w:rsidRPr="00EB2D57">
        <w:rPr>
          <w:color w:val="auto"/>
        </w:rPr>
        <w:t>Программа коррекционной работы должна содержать:</w:t>
      </w:r>
    </w:p>
    <w:p w14:paraId="21E0F19E" w14:textId="77777777" w:rsidR="00A57638" w:rsidRPr="00EB2D57" w:rsidRDefault="00E235EB" w:rsidP="000B3370">
      <w:pPr>
        <w:pStyle w:val="13"/>
        <w:numPr>
          <w:ilvl w:val="0"/>
          <w:numId w:val="567"/>
        </w:numPr>
        <w:spacing w:line="276" w:lineRule="auto"/>
        <w:jc w:val="both"/>
        <w:rPr>
          <w:color w:val="auto"/>
        </w:rPr>
      </w:pPr>
      <w:r w:rsidRPr="00EB2D57">
        <w:rPr>
          <w:color w:val="auto"/>
        </w:rPr>
        <w:t>план диагностических и коррекционно-развивающих мероприятий, обеспечивающих удовлетворение индивидуальных образовательных потребностей обучающихся и освоение ими программы основного общего образования;</w:t>
      </w:r>
    </w:p>
    <w:p w14:paraId="4DA1EF26" w14:textId="77777777" w:rsidR="00A57638" w:rsidRPr="00EB2D57" w:rsidRDefault="00E235EB" w:rsidP="000B3370">
      <w:pPr>
        <w:pStyle w:val="13"/>
        <w:numPr>
          <w:ilvl w:val="0"/>
          <w:numId w:val="567"/>
        </w:numPr>
        <w:spacing w:line="266" w:lineRule="auto"/>
        <w:jc w:val="both"/>
        <w:rPr>
          <w:color w:val="auto"/>
        </w:rPr>
      </w:pPr>
      <w:r w:rsidRPr="00EB2D57">
        <w:rPr>
          <w:color w:val="auto"/>
        </w:rPr>
        <w:t>описание условий обучения и воспитания обучающихся, методы обучения и воспитания, учебные пособия и дидактические материалы, технические средства обучения коллективного и индивидуального пользования, особенности проведения групповых и индивидуальных коррекционно-развивающих занятий;</w:t>
      </w:r>
    </w:p>
    <w:p w14:paraId="586059D9" w14:textId="77777777" w:rsidR="00A57638" w:rsidRPr="00EB2D57" w:rsidRDefault="00E235EB" w:rsidP="000B3370">
      <w:pPr>
        <w:pStyle w:val="13"/>
        <w:numPr>
          <w:ilvl w:val="0"/>
          <w:numId w:val="567"/>
        </w:numPr>
        <w:spacing w:line="298" w:lineRule="auto"/>
        <w:jc w:val="both"/>
        <w:rPr>
          <w:color w:val="auto"/>
        </w:rPr>
      </w:pPr>
      <w:r w:rsidRPr="00EB2D57">
        <w:rPr>
          <w:color w:val="auto"/>
        </w:rPr>
        <w:t>описание основного содержания рабочих программ коррекционно-развивающих курсов;</w:t>
      </w:r>
    </w:p>
    <w:p w14:paraId="0363B9E5" w14:textId="77777777" w:rsidR="00A57638" w:rsidRPr="00EB2D57" w:rsidRDefault="00E235EB" w:rsidP="000B3370">
      <w:pPr>
        <w:pStyle w:val="13"/>
        <w:numPr>
          <w:ilvl w:val="0"/>
          <w:numId w:val="567"/>
        </w:numPr>
        <w:spacing w:line="298" w:lineRule="auto"/>
        <w:jc w:val="both"/>
        <w:rPr>
          <w:color w:val="auto"/>
        </w:rPr>
      </w:pPr>
      <w:r w:rsidRPr="00EB2D57">
        <w:rPr>
          <w:color w:val="auto"/>
        </w:rPr>
        <w:t>перечень дополнительных коррекционно-развивающих занятий (при наличии);</w:t>
      </w:r>
    </w:p>
    <w:p w14:paraId="23DF346D" w14:textId="77777777" w:rsidR="00A57638" w:rsidRPr="00EB2D57" w:rsidRDefault="00E235EB" w:rsidP="000B3370">
      <w:pPr>
        <w:pStyle w:val="13"/>
        <w:numPr>
          <w:ilvl w:val="0"/>
          <w:numId w:val="567"/>
        </w:numPr>
        <w:spacing w:line="298" w:lineRule="auto"/>
        <w:jc w:val="both"/>
        <w:rPr>
          <w:color w:val="auto"/>
        </w:rPr>
      </w:pPr>
      <w:r w:rsidRPr="00EB2D57">
        <w:rPr>
          <w:color w:val="auto"/>
        </w:rPr>
        <w:t>планируемые результаты коррекционной работы и подходы к их оценке.</w:t>
      </w:r>
    </w:p>
    <w:p w14:paraId="44EAEFD9" w14:textId="77777777" w:rsidR="00A57638" w:rsidRPr="00EB2D57" w:rsidRDefault="00E235EB">
      <w:pPr>
        <w:pStyle w:val="13"/>
        <w:jc w:val="both"/>
        <w:rPr>
          <w:color w:val="auto"/>
        </w:rPr>
      </w:pPr>
      <w:r w:rsidRPr="00EB2D57">
        <w:rPr>
          <w:color w:val="auto"/>
        </w:rPr>
        <w:t>ПКР вариативна по форме и по содержанию в зависимости от образовательных потребностей, характера имеющихся трудностей и особенностей социальной адаптации обучающихся, региональной специфики и особенностей образовательного процесса в образовательной организации.</w:t>
      </w:r>
    </w:p>
    <w:p w14:paraId="04001ECB" w14:textId="77777777" w:rsidR="00A57638" w:rsidRPr="00EB2D57" w:rsidRDefault="00E235EB">
      <w:pPr>
        <w:pStyle w:val="13"/>
        <w:jc w:val="both"/>
        <w:rPr>
          <w:color w:val="auto"/>
        </w:rPr>
      </w:pPr>
      <w:r w:rsidRPr="00EB2D57">
        <w:rPr>
          <w:color w:val="auto"/>
        </w:rPr>
        <w:t>ПКР предусматривает создание условий обучения и воспитания, позволяющих учитывать индивидуальные образовательные потребности обучающихся посредством дифференцированного психолого-педагогического сопровождения, индивидуализации и дифференциации образовательного процесса.</w:t>
      </w:r>
    </w:p>
    <w:p w14:paraId="13AA05C0" w14:textId="77777777" w:rsidR="00A57638" w:rsidRPr="00EB2D57" w:rsidRDefault="00E235EB">
      <w:pPr>
        <w:pStyle w:val="13"/>
        <w:spacing w:line="240" w:lineRule="auto"/>
        <w:jc w:val="both"/>
        <w:rPr>
          <w:color w:val="auto"/>
        </w:rPr>
      </w:pPr>
      <w:r w:rsidRPr="00EB2D57">
        <w:rPr>
          <w:color w:val="auto"/>
        </w:rPr>
        <w:t>ПКР уровня основного общего образования непрерывна и преемственна с другими уровнями образования (начальным, средним). Программа ориентирована на развитие потенциальных возможностей обучающихся и их потребностей более высокого уровня, необходимых для дальнейшего обучения и успешной социализации.</w:t>
      </w:r>
    </w:p>
    <w:p w14:paraId="7CAB4C78" w14:textId="77777777" w:rsidR="00A57638" w:rsidRPr="00EB2D57" w:rsidRDefault="00E235EB">
      <w:pPr>
        <w:pStyle w:val="13"/>
        <w:spacing w:line="240" w:lineRule="auto"/>
        <w:jc w:val="both"/>
        <w:rPr>
          <w:color w:val="auto"/>
        </w:rPr>
      </w:pPr>
      <w:r w:rsidRPr="00EB2D57">
        <w:rPr>
          <w:color w:val="auto"/>
        </w:rPr>
        <w:t xml:space="preserve">ПКР может быть реализована при разных формах получения образования, включая обучение на дому и с применением дистанционных технологий. ПКР должна предусматривать организацию индивидуально-ориентированных коррекционно-развивающих мероприятий, обеспечивающих удовлетворение индивидуальных образовательных потребностей обучающихся в освоении ими программы основного общего образования. Степень включенности специалистов в программу </w:t>
      </w:r>
      <w:r w:rsidRPr="00EB2D57">
        <w:rPr>
          <w:color w:val="auto"/>
        </w:rPr>
        <w:lastRenderedPageBreak/>
        <w:t>коррекционной работы устанавливается самостоятельно образовательной организацией. Объем помощи, направления и содержание коррекционно-развивающей работы с обучающимся определяются на основании заключения психолого-педагогического консилиума образовательной организации (ППк) и психолого-медико-педагогической комиссии (ПМПК) при наличии.</w:t>
      </w:r>
    </w:p>
    <w:p w14:paraId="52A1A0DD" w14:textId="77777777" w:rsidR="00A57638" w:rsidRPr="00EB2D57" w:rsidRDefault="00E235EB">
      <w:pPr>
        <w:pStyle w:val="13"/>
        <w:spacing w:line="240" w:lineRule="auto"/>
        <w:jc w:val="both"/>
        <w:rPr>
          <w:color w:val="auto"/>
        </w:rPr>
      </w:pPr>
      <w:r w:rsidRPr="00EB2D57">
        <w:rPr>
          <w:color w:val="auto"/>
        </w:rPr>
        <w:t>Реализация программы коррекционной работы предусматривает создание системы комплексной помощи на основе взаимодействия специалистов сопровождения и комплексного подхода к организации сопровождающей деятельности. Основным механизмом, обеспечивающим системность помощи, является психолого-педагогический консилиум образовательной организации.</w:t>
      </w:r>
    </w:p>
    <w:p w14:paraId="1DA50F23" w14:textId="77777777" w:rsidR="00A57638" w:rsidRPr="00EB2D57" w:rsidRDefault="00E235EB">
      <w:pPr>
        <w:pStyle w:val="13"/>
        <w:spacing w:line="240" w:lineRule="auto"/>
        <w:jc w:val="both"/>
        <w:rPr>
          <w:color w:val="auto"/>
        </w:rPr>
      </w:pPr>
      <w:r w:rsidRPr="00EB2D57">
        <w:rPr>
          <w:color w:val="auto"/>
        </w:rPr>
        <w:t>ПКР разрабатывается на период получения основного общего образования и включает следующие разделы:</w:t>
      </w:r>
    </w:p>
    <w:p w14:paraId="604264D0" w14:textId="77777777" w:rsidR="00A57638" w:rsidRPr="00EB2D57" w:rsidRDefault="00E235EB">
      <w:pPr>
        <w:pStyle w:val="13"/>
        <w:spacing w:line="240" w:lineRule="auto"/>
        <w:ind w:left="240" w:hanging="240"/>
        <w:jc w:val="both"/>
        <w:rPr>
          <w:color w:val="auto"/>
        </w:rPr>
      </w:pPr>
      <w:r w:rsidRPr="00EB2D57">
        <w:rPr>
          <w:color w:val="auto"/>
        </w:rPr>
        <w:t>—Цели, задачи и принципы построения программы коррекционной работы.</w:t>
      </w:r>
    </w:p>
    <w:p w14:paraId="6E227B1E" w14:textId="77777777" w:rsidR="00A57638" w:rsidRPr="00EB2D57" w:rsidRDefault="00E235EB">
      <w:pPr>
        <w:pStyle w:val="13"/>
        <w:spacing w:line="240" w:lineRule="auto"/>
        <w:ind w:firstLine="0"/>
        <w:jc w:val="both"/>
        <w:rPr>
          <w:color w:val="auto"/>
        </w:rPr>
      </w:pPr>
      <w:r w:rsidRPr="00EB2D57">
        <w:rPr>
          <w:color w:val="auto"/>
        </w:rPr>
        <w:t>—Перечень и содержание направлений работы.</w:t>
      </w:r>
    </w:p>
    <w:p w14:paraId="3BDA1BE5" w14:textId="77777777" w:rsidR="00A57638" w:rsidRPr="00EB2D57" w:rsidRDefault="00E235EB">
      <w:pPr>
        <w:pStyle w:val="13"/>
        <w:spacing w:line="240" w:lineRule="auto"/>
        <w:ind w:firstLine="0"/>
        <w:jc w:val="both"/>
        <w:rPr>
          <w:color w:val="auto"/>
        </w:rPr>
      </w:pPr>
      <w:r w:rsidRPr="00EB2D57">
        <w:rPr>
          <w:color w:val="auto"/>
        </w:rPr>
        <w:t>—Механизмы реализации программы.</w:t>
      </w:r>
    </w:p>
    <w:p w14:paraId="396CEC8B" w14:textId="77777777" w:rsidR="00A57638" w:rsidRPr="00EB2D57" w:rsidRDefault="00E235EB">
      <w:pPr>
        <w:pStyle w:val="13"/>
        <w:spacing w:line="240" w:lineRule="auto"/>
        <w:ind w:firstLine="0"/>
        <w:jc w:val="both"/>
        <w:rPr>
          <w:color w:val="auto"/>
        </w:rPr>
      </w:pPr>
      <w:r w:rsidRPr="00EB2D57">
        <w:rPr>
          <w:color w:val="auto"/>
        </w:rPr>
        <w:t>—Условия реализации программы.</w:t>
      </w:r>
    </w:p>
    <w:p w14:paraId="22BB6DDC" w14:textId="77777777" w:rsidR="00A57638" w:rsidRDefault="00E235EB">
      <w:pPr>
        <w:pStyle w:val="13"/>
        <w:spacing w:after="140" w:line="240" w:lineRule="auto"/>
        <w:ind w:firstLine="0"/>
        <w:jc w:val="both"/>
        <w:rPr>
          <w:color w:val="auto"/>
        </w:rPr>
      </w:pPr>
      <w:r w:rsidRPr="00EB2D57">
        <w:rPr>
          <w:color w:val="auto"/>
        </w:rPr>
        <w:t>—Планируемые результаты реализации программы.</w:t>
      </w:r>
    </w:p>
    <w:p w14:paraId="0B7250D7" w14:textId="77777777" w:rsidR="0043590E" w:rsidRPr="00EB2D57" w:rsidRDefault="0043590E">
      <w:pPr>
        <w:pStyle w:val="13"/>
        <w:spacing w:after="140" w:line="240" w:lineRule="auto"/>
        <w:ind w:firstLine="0"/>
        <w:jc w:val="both"/>
        <w:rPr>
          <w:color w:val="auto"/>
        </w:rPr>
      </w:pPr>
    </w:p>
    <w:p w14:paraId="3B93F942" w14:textId="77777777" w:rsidR="00A57638" w:rsidRPr="00EB2D57" w:rsidRDefault="0043590E" w:rsidP="0043590E">
      <w:pPr>
        <w:pStyle w:val="3"/>
      </w:pPr>
      <w:bookmarkStart w:id="968" w:name="bookmark1951"/>
      <w:bookmarkStart w:id="969" w:name="_Toc105502810"/>
      <w:r>
        <w:t xml:space="preserve">2.4.1. </w:t>
      </w:r>
      <w:r w:rsidR="00E235EB" w:rsidRPr="00EB2D57">
        <w:t>Цели, задачи и принципы построения программы коррекционной работы</w:t>
      </w:r>
      <w:bookmarkEnd w:id="968"/>
      <w:bookmarkEnd w:id="969"/>
    </w:p>
    <w:p w14:paraId="36CE38D0" w14:textId="77777777" w:rsidR="00A57638" w:rsidRPr="00EB2D57" w:rsidRDefault="00E235EB">
      <w:pPr>
        <w:pStyle w:val="13"/>
        <w:spacing w:line="252" w:lineRule="auto"/>
        <w:jc w:val="both"/>
        <w:rPr>
          <w:color w:val="auto"/>
        </w:rPr>
      </w:pPr>
      <w:r w:rsidRPr="00EB2D57">
        <w:rPr>
          <w:b/>
          <w:bCs/>
          <w:color w:val="auto"/>
          <w:sz w:val="19"/>
          <w:szCs w:val="19"/>
        </w:rPr>
        <w:t xml:space="preserve">Цель программы </w:t>
      </w:r>
      <w:r w:rsidRPr="00EB2D57">
        <w:rPr>
          <w:color w:val="auto"/>
        </w:rPr>
        <w:t>коррекционной работы заключается в определении комплексной системы психолого-педагогической и социальной помощи обучающимся с трудностями в обучении и социализации для успешного освоения основной образовательной программы на основе компенсации имеющихся нарушений и пропедевтики производных трудностей; формирования социальной компетентности, развития адаптивных способностей личности для самореализации в обществе.</w:t>
      </w:r>
    </w:p>
    <w:p w14:paraId="20664341" w14:textId="77777777" w:rsidR="00A57638" w:rsidRPr="00EB2D57" w:rsidRDefault="00E235EB">
      <w:pPr>
        <w:pStyle w:val="13"/>
        <w:spacing w:line="240" w:lineRule="auto"/>
        <w:jc w:val="both"/>
        <w:rPr>
          <w:color w:val="auto"/>
        </w:rPr>
      </w:pPr>
      <w:r w:rsidRPr="00EB2D57">
        <w:rPr>
          <w:color w:val="auto"/>
        </w:rPr>
        <w:t>Задачи ПКР отражают разработку и реализацию содержания основных направлений работы (диагностическое, коррекционно-развивающее и психопрофилактическое, консультативное, информационно-просветительское).</w:t>
      </w:r>
    </w:p>
    <w:p w14:paraId="0E2ED73A" w14:textId="77777777" w:rsidR="00A57638" w:rsidRPr="00EB2D57" w:rsidRDefault="00E235EB">
      <w:pPr>
        <w:pStyle w:val="13"/>
        <w:spacing w:line="259" w:lineRule="auto"/>
        <w:jc w:val="both"/>
        <w:rPr>
          <w:color w:val="auto"/>
          <w:sz w:val="19"/>
          <w:szCs w:val="19"/>
        </w:rPr>
      </w:pPr>
      <w:r w:rsidRPr="00EB2D57">
        <w:rPr>
          <w:b/>
          <w:bCs/>
          <w:color w:val="auto"/>
          <w:sz w:val="19"/>
          <w:szCs w:val="19"/>
        </w:rPr>
        <w:t>Задачи программы:</w:t>
      </w:r>
    </w:p>
    <w:p w14:paraId="360391E8" w14:textId="77777777" w:rsidR="00A57638" w:rsidRPr="00EB2D57" w:rsidRDefault="00E235EB" w:rsidP="000B3370">
      <w:pPr>
        <w:pStyle w:val="13"/>
        <w:numPr>
          <w:ilvl w:val="0"/>
          <w:numId w:val="568"/>
        </w:numPr>
        <w:spacing w:line="262" w:lineRule="auto"/>
        <w:jc w:val="both"/>
        <w:rPr>
          <w:color w:val="auto"/>
        </w:rPr>
      </w:pPr>
      <w:r w:rsidRPr="00EB2D57">
        <w:rPr>
          <w:color w:val="auto"/>
        </w:rPr>
        <w:t>определение индивидуальных образовательных потребностей обучающихся с трудностями в обучении и социализации и оказание обучающимся специализированной помощи при освоении основной образовательной программы основного общего образования;</w:t>
      </w:r>
    </w:p>
    <w:p w14:paraId="42012FD9" w14:textId="77777777" w:rsidR="00A57638" w:rsidRPr="00EB2D57" w:rsidRDefault="00E235EB" w:rsidP="000B3370">
      <w:pPr>
        <w:pStyle w:val="13"/>
        <w:numPr>
          <w:ilvl w:val="0"/>
          <w:numId w:val="568"/>
        </w:numPr>
        <w:spacing w:line="262" w:lineRule="auto"/>
        <w:jc w:val="both"/>
        <w:rPr>
          <w:color w:val="auto"/>
        </w:rPr>
      </w:pPr>
      <w:r w:rsidRPr="00EB2D57">
        <w:rPr>
          <w:color w:val="auto"/>
        </w:rPr>
        <w:t xml:space="preserve">определение оптимальных психолого-педагогических и организационных условий для получения основного общего </w:t>
      </w:r>
      <w:r w:rsidRPr="00EB2D57">
        <w:rPr>
          <w:color w:val="auto"/>
        </w:rPr>
        <w:lastRenderedPageBreak/>
        <w:t>образования обучающимися с трудностями в обучении и социализации, для развития личности обучающихся, их познавательных и коммуникативных способностей;</w:t>
      </w:r>
    </w:p>
    <w:p w14:paraId="42956502" w14:textId="77777777" w:rsidR="00A57638" w:rsidRPr="00EB2D57" w:rsidRDefault="00E235EB" w:rsidP="000B3370">
      <w:pPr>
        <w:pStyle w:val="13"/>
        <w:numPr>
          <w:ilvl w:val="0"/>
          <w:numId w:val="568"/>
        </w:numPr>
        <w:spacing w:line="262" w:lineRule="auto"/>
        <w:jc w:val="both"/>
        <w:rPr>
          <w:color w:val="auto"/>
        </w:rPr>
      </w:pPr>
      <w:r w:rsidRPr="00EB2D57">
        <w:rPr>
          <w:color w:val="auto"/>
        </w:rPr>
        <w:t>разработка и использование индивидуально-ориентированных коррекционно-развивающих образовательных программ, учебных планов для обучающихся с трудностями в обучении и социализации с учетом особенностей психофизического развития обучающихся, их индивидуальных возможностей;</w:t>
      </w:r>
    </w:p>
    <w:p w14:paraId="7850DB02" w14:textId="77777777" w:rsidR="00A57638" w:rsidRPr="00EB2D57" w:rsidRDefault="00E235EB" w:rsidP="000B3370">
      <w:pPr>
        <w:pStyle w:val="13"/>
        <w:numPr>
          <w:ilvl w:val="0"/>
          <w:numId w:val="568"/>
        </w:numPr>
        <w:spacing w:line="276" w:lineRule="auto"/>
        <w:jc w:val="both"/>
        <w:rPr>
          <w:color w:val="auto"/>
        </w:rPr>
      </w:pPr>
      <w:r w:rsidRPr="00EB2D57">
        <w:rPr>
          <w:color w:val="auto"/>
        </w:rPr>
        <w:t>реализация комплексного психолого-педагогического и социального сопровождения обучающихся (в соответствии с рекомендациями ППк и ПМПК при наличии);</w:t>
      </w:r>
    </w:p>
    <w:p w14:paraId="50EEE166" w14:textId="77777777" w:rsidR="00A57638" w:rsidRPr="00EB2D57" w:rsidRDefault="00E235EB" w:rsidP="000B3370">
      <w:pPr>
        <w:pStyle w:val="13"/>
        <w:numPr>
          <w:ilvl w:val="0"/>
          <w:numId w:val="568"/>
        </w:numPr>
        <w:spacing w:line="276" w:lineRule="auto"/>
        <w:jc w:val="both"/>
        <w:rPr>
          <w:color w:val="auto"/>
        </w:rPr>
      </w:pPr>
      <w:r w:rsidRPr="00EB2D57">
        <w:rPr>
          <w:color w:val="auto"/>
        </w:rPr>
        <w:t>реализация комплексной системы мероприятий по социальной адаптации и профессиональной ориентации обучающихся с трудностями в обучении и социализации;</w:t>
      </w:r>
    </w:p>
    <w:p w14:paraId="7749E1B0" w14:textId="77777777" w:rsidR="00A57638" w:rsidRPr="00EB2D57" w:rsidRDefault="00E235EB" w:rsidP="000B3370">
      <w:pPr>
        <w:pStyle w:val="13"/>
        <w:numPr>
          <w:ilvl w:val="0"/>
          <w:numId w:val="568"/>
        </w:numPr>
        <w:spacing w:line="276" w:lineRule="auto"/>
        <w:jc w:val="both"/>
        <w:rPr>
          <w:color w:val="auto"/>
        </w:rPr>
      </w:pPr>
      <w:r w:rsidRPr="00EB2D57">
        <w:rPr>
          <w:color w:val="auto"/>
        </w:rPr>
        <w:t>обеспечение сетевого взаимодействия специалистов разного профиля в комплексной работе с обучающимися с трудностями в обучении и социализации;</w:t>
      </w:r>
    </w:p>
    <w:p w14:paraId="686422C2" w14:textId="77777777" w:rsidR="00004A52" w:rsidRPr="00EB2D57" w:rsidRDefault="00E235EB" w:rsidP="000B3370">
      <w:pPr>
        <w:pStyle w:val="13"/>
        <w:numPr>
          <w:ilvl w:val="0"/>
          <w:numId w:val="568"/>
        </w:numPr>
        <w:spacing w:line="266" w:lineRule="auto"/>
        <w:jc w:val="both"/>
        <w:rPr>
          <w:color w:val="auto"/>
        </w:rPr>
      </w:pPr>
      <w:r w:rsidRPr="00EB2D57">
        <w:rPr>
          <w:color w:val="auto"/>
        </w:rPr>
        <w:t xml:space="preserve">осуществление информационно-просветительской и консультативной работы с родителями (законными представителями) обучающихся с трудностями в обучении и социализации. </w:t>
      </w:r>
    </w:p>
    <w:p w14:paraId="64965633" w14:textId="77777777" w:rsidR="00A57638" w:rsidRPr="00EB2D57" w:rsidRDefault="00E235EB" w:rsidP="00AF6102">
      <w:pPr>
        <w:pStyle w:val="13"/>
        <w:spacing w:line="266" w:lineRule="auto"/>
        <w:jc w:val="both"/>
        <w:rPr>
          <w:color w:val="auto"/>
        </w:rPr>
      </w:pPr>
      <w:r w:rsidRPr="00EB2D57">
        <w:rPr>
          <w:color w:val="auto"/>
        </w:rPr>
        <w:t>Содержание программы коррекционной работы определяют</w:t>
      </w:r>
    </w:p>
    <w:p w14:paraId="7675C7AD" w14:textId="77777777" w:rsidR="00A57638" w:rsidRPr="00EB2D57" w:rsidRDefault="00E235EB">
      <w:pPr>
        <w:pStyle w:val="13"/>
        <w:spacing w:after="40" w:line="240" w:lineRule="auto"/>
        <w:ind w:firstLine="0"/>
        <w:jc w:val="both"/>
        <w:rPr>
          <w:color w:val="auto"/>
        </w:rPr>
      </w:pPr>
      <w:r w:rsidRPr="00EB2D57">
        <w:rPr>
          <w:color w:val="auto"/>
        </w:rPr>
        <w:t xml:space="preserve">следующие </w:t>
      </w:r>
      <w:r w:rsidRPr="00EB2D57">
        <w:rPr>
          <w:b/>
          <w:bCs/>
          <w:color w:val="auto"/>
          <w:sz w:val="19"/>
          <w:szCs w:val="19"/>
        </w:rPr>
        <w:t>принципы</w:t>
      </w:r>
      <w:r w:rsidRPr="00EB2D57">
        <w:rPr>
          <w:color w:val="auto"/>
        </w:rPr>
        <w:t>:</w:t>
      </w:r>
    </w:p>
    <w:p w14:paraId="1F7A404B" w14:textId="77777777" w:rsidR="00A57638" w:rsidRPr="00EB2D57" w:rsidRDefault="00E235EB">
      <w:pPr>
        <w:pStyle w:val="13"/>
        <w:spacing w:line="240" w:lineRule="auto"/>
        <w:ind w:left="240" w:hanging="240"/>
        <w:jc w:val="both"/>
        <w:rPr>
          <w:color w:val="auto"/>
        </w:rPr>
      </w:pPr>
      <w:r w:rsidRPr="00EB2D57">
        <w:rPr>
          <w:color w:val="auto"/>
        </w:rPr>
        <w:t xml:space="preserve">— </w:t>
      </w:r>
      <w:r w:rsidRPr="00EB2D57">
        <w:rPr>
          <w:i/>
          <w:iCs/>
          <w:color w:val="auto"/>
        </w:rPr>
        <w:t>Преемственность.</w:t>
      </w:r>
      <w:r w:rsidRPr="00EB2D57">
        <w:rPr>
          <w:color w:val="auto"/>
        </w:rPr>
        <w:t xml:space="preserve"> Принцип обеспечивает создание единого образовательного пространства при переходе от начального общего образования к основному общему образованию, способствует достижению личностных, метапредметных, предметных результатов освоения основных образовательных программ основного общего образования, необходимых школьникам с трудностями в обучении и социализации для продолжения образования. Принцип обеспечивает связь программы коррекционной работы с другими разделами программы основного общего образования: программой формирования универсальных учебных действий, программой воспитания и социализации обучающихся.</w:t>
      </w:r>
    </w:p>
    <w:p w14:paraId="30014E3F" w14:textId="77777777" w:rsidR="00A57638" w:rsidRPr="00EB2D57" w:rsidRDefault="00E235EB">
      <w:pPr>
        <w:pStyle w:val="13"/>
        <w:ind w:left="240" w:hanging="240"/>
        <w:jc w:val="both"/>
        <w:rPr>
          <w:color w:val="auto"/>
        </w:rPr>
      </w:pPr>
      <w:r w:rsidRPr="00EB2D57">
        <w:rPr>
          <w:color w:val="auto"/>
        </w:rPr>
        <w:t xml:space="preserve">— </w:t>
      </w:r>
      <w:r w:rsidRPr="00EB2D57">
        <w:rPr>
          <w:i/>
          <w:iCs/>
          <w:color w:val="auto"/>
        </w:rPr>
        <w:t>Соблюдение интересов обучающихся.</w:t>
      </w:r>
      <w:r w:rsidRPr="00EB2D57">
        <w:rPr>
          <w:color w:val="auto"/>
        </w:rPr>
        <w:t xml:space="preserve"> Принцип определяет позицию специалиста, который призван решать проблему обучающихся с максимальной пользой и в интересах обучающихся.</w:t>
      </w:r>
    </w:p>
    <w:p w14:paraId="3D2387ED" w14:textId="77777777" w:rsidR="00A57638" w:rsidRPr="00EB2D57" w:rsidRDefault="00E235EB">
      <w:pPr>
        <w:pStyle w:val="13"/>
        <w:ind w:left="240" w:hanging="240"/>
        <w:jc w:val="both"/>
        <w:rPr>
          <w:color w:val="auto"/>
        </w:rPr>
      </w:pPr>
      <w:r w:rsidRPr="00EB2D57">
        <w:rPr>
          <w:color w:val="auto"/>
        </w:rPr>
        <w:t xml:space="preserve">— </w:t>
      </w:r>
      <w:r w:rsidRPr="00EB2D57">
        <w:rPr>
          <w:i/>
          <w:iCs/>
          <w:color w:val="auto"/>
        </w:rPr>
        <w:t>Непрерывность.</w:t>
      </w:r>
      <w:r w:rsidRPr="00EB2D57">
        <w:rPr>
          <w:color w:val="auto"/>
        </w:rPr>
        <w:t xml:space="preserve"> Принцип гарантирует обучающемуся и его родителям непрерывность помощи до полного решения проблемы или определения подхода к ее решению.</w:t>
      </w:r>
    </w:p>
    <w:p w14:paraId="17225C0D" w14:textId="77777777" w:rsidR="00A57638" w:rsidRPr="00EB2D57" w:rsidRDefault="00E235EB">
      <w:pPr>
        <w:pStyle w:val="13"/>
        <w:ind w:left="240" w:hanging="240"/>
        <w:jc w:val="both"/>
        <w:rPr>
          <w:color w:val="auto"/>
        </w:rPr>
      </w:pPr>
      <w:r w:rsidRPr="00EB2D57">
        <w:rPr>
          <w:color w:val="auto"/>
        </w:rPr>
        <w:t xml:space="preserve">— </w:t>
      </w:r>
      <w:r w:rsidRPr="00EB2D57">
        <w:rPr>
          <w:i/>
          <w:iCs/>
          <w:color w:val="auto"/>
        </w:rPr>
        <w:t>Вариативность.</w:t>
      </w:r>
      <w:r w:rsidRPr="00EB2D57">
        <w:rPr>
          <w:color w:val="auto"/>
        </w:rPr>
        <w:t xml:space="preserve"> Принцип предполагает создание вариативных условий для получения образования обучающимся, имеющими различные </w:t>
      </w:r>
      <w:r w:rsidRPr="00EB2D57">
        <w:rPr>
          <w:color w:val="auto"/>
        </w:rPr>
        <w:lastRenderedPageBreak/>
        <w:t>трудности в обучении и социализации.</w:t>
      </w:r>
    </w:p>
    <w:p w14:paraId="1C32271B" w14:textId="77777777" w:rsidR="00A57638" w:rsidRPr="00EB2D57" w:rsidRDefault="00E235EB">
      <w:pPr>
        <w:pStyle w:val="13"/>
        <w:spacing w:after="140"/>
        <w:ind w:left="240" w:hanging="240"/>
        <w:jc w:val="both"/>
        <w:rPr>
          <w:color w:val="auto"/>
        </w:rPr>
      </w:pPr>
      <w:r w:rsidRPr="00EB2D57">
        <w:rPr>
          <w:color w:val="auto"/>
        </w:rPr>
        <w:t>—</w:t>
      </w:r>
      <w:r w:rsidRPr="00EB2D57">
        <w:rPr>
          <w:i/>
          <w:iCs/>
          <w:color w:val="auto"/>
        </w:rPr>
        <w:t>Комплексность и системность.</w:t>
      </w:r>
      <w:r w:rsidRPr="00EB2D57">
        <w:rPr>
          <w:color w:val="auto"/>
        </w:rPr>
        <w:t xml:space="preserve"> Принцип обеспечивает единство в подходах к диагностике, обучению и коррекции трудностей в обучении и социализации, взаимодействие учителей и специалистов различного профиля в решении проблем обучающихся. Принцип предполагает комплексный психолого-педагогический характер преодоления трудностей и включает совместную работу педагогов и ряда специалистов (педагог-психолог, учитель-логопед, социальный педагог).</w:t>
      </w:r>
    </w:p>
    <w:p w14:paraId="4B12FC1E" w14:textId="77777777" w:rsidR="0043590E" w:rsidRDefault="0043590E" w:rsidP="006B14E0">
      <w:bookmarkStart w:id="970" w:name="bookmark1953"/>
    </w:p>
    <w:p w14:paraId="325EE56A" w14:textId="77777777" w:rsidR="00A57638" w:rsidRPr="00EB2D57" w:rsidRDefault="0043590E" w:rsidP="0043590E">
      <w:pPr>
        <w:pStyle w:val="3"/>
      </w:pPr>
      <w:bookmarkStart w:id="971" w:name="_Toc105502811"/>
      <w:r>
        <w:t xml:space="preserve">2.4.2. </w:t>
      </w:r>
      <w:r w:rsidR="00E235EB" w:rsidRPr="00EB2D57">
        <w:t>Перечень и содержание направлений работы</w:t>
      </w:r>
      <w:bookmarkEnd w:id="970"/>
      <w:bookmarkEnd w:id="971"/>
    </w:p>
    <w:p w14:paraId="7D93D72A" w14:textId="77777777" w:rsidR="00A57638" w:rsidRPr="00EB2D57" w:rsidRDefault="00E235EB">
      <w:pPr>
        <w:pStyle w:val="13"/>
        <w:spacing w:line="252" w:lineRule="auto"/>
        <w:jc w:val="both"/>
        <w:rPr>
          <w:color w:val="auto"/>
        </w:rPr>
      </w:pPr>
      <w:r w:rsidRPr="00EB2D57">
        <w:rPr>
          <w:color w:val="auto"/>
        </w:rPr>
        <w:t>Направления коррекционной работы — диагностическое, коррекционно-развивающее и психопрофилактическое, консультативное, информационно-просветительское — раскрываются содержательно в разных организационных формах деятельности образовательной организации.</w:t>
      </w:r>
    </w:p>
    <w:p w14:paraId="2BB26749" w14:textId="77777777" w:rsidR="00A57638" w:rsidRPr="00EB2D57" w:rsidRDefault="00E235EB">
      <w:pPr>
        <w:pStyle w:val="13"/>
        <w:spacing w:after="140" w:line="252" w:lineRule="auto"/>
        <w:jc w:val="both"/>
        <w:rPr>
          <w:color w:val="auto"/>
        </w:rPr>
      </w:pPr>
      <w:r w:rsidRPr="00EB2D57">
        <w:rPr>
          <w:color w:val="auto"/>
        </w:rPr>
        <w:t>Данные направления отражают содержание системы комплексного психолого-педагогического сопровождения детей с трудностями в обучении и социализации.</w:t>
      </w:r>
    </w:p>
    <w:p w14:paraId="76312D43" w14:textId="77777777" w:rsidR="00A57638" w:rsidRPr="00EB2D57" w:rsidRDefault="00E235EB" w:rsidP="0043590E">
      <w:pPr>
        <w:pStyle w:val="af5"/>
      </w:pPr>
      <w:bookmarkStart w:id="972" w:name="bookmark1955"/>
      <w:r w:rsidRPr="00EB2D57">
        <w:t>Характеристика содержания направлений коррекционной работы</w:t>
      </w:r>
      <w:bookmarkEnd w:id="972"/>
    </w:p>
    <w:p w14:paraId="57A26A0F" w14:textId="77777777" w:rsidR="00A57638" w:rsidRPr="00EB2D57" w:rsidRDefault="00E235EB">
      <w:pPr>
        <w:pStyle w:val="13"/>
        <w:spacing w:line="240" w:lineRule="auto"/>
        <w:jc w:val="both"/>
        <w:rPr>
          <w:color w:val="auto"/>
        </w:rPr>
      </w:pPr>
      <w:r w:rsidRPr="00EB2D57">
        <w:rPr>
          <w:i/>
          <w:iCs/>
          <w:color w:val="auto"/>
        </w:rPr>
        <w:t>Диагностическая работа включает:</w:t>
      </w:r>
    </w:p>
    <w:p w14:paraId="0CCBB212" w14:textId="77777777" w:rsidR="00A57638" w:rsidRPr="00EB2D57" w:rsidRDefault="00E235EB" w:rsidP="000B3370">
      <w:pPr>
        <w:pStyle w:val="13"/>
        <w:numPr>
          <w:ilvl w:val="0"/>
          <w:numId w:val="569"/>
        </w:numPr>
        <w:spacing w:line="295" w:lineRule="auto"/>
        <w:jc w:val="both"/>
        <w:rPr>
          <w:color w:val="auto"/>
        </w:rPr>
      </w:pPr>
      <w:r w:rsidRPr="00EB2D57">
        <w:rPr>
          <w:color w:val="auto"/>
        </w:rPr>
        <w:t>выявление индивидуальных образовательных потребностей обучающихся с трудностями в обучении и социализации при освоении основной образовательной программы основного общего образования;</w:t>
      </w:r>
    </w:p>
    <w:p w14:paraId="7D7B103C" w14:textId="77777777" w:rsidR="00A57638" w:rsidRPr="00EB2D57" w:rsidRDefault="00E235EB" w:rsidP="000B3370">
      <w:pPr>
        <w:pStyle w:val="13"/>
        <w:numPr>
          <w:ilvl w:val="0"/>
          <w:numId w:val="569"/>
        </w:numPr>
        <w:spacing w:line="266" w:lineRule="auto"/>
        <w:jc w:val="both"/>
        <w:rPr>
          <w:color w:val="auto"/>
        </w:rPr>
      </w:pPr>
      <w:r w:rsidRPr="00EB2D57">
        <w:rPr>
          <w:color w:val="auto"/>
        </w:rPr>
        <w:t>проведение комплексной социально-психолого-педагогической диагностики психического (психологического) и(или) физического развития обучающихся с трудностями в обучении и социализации; подготовка рекомендаций по оказанию обучающимся психолого-педагогической помощи в условиях образовательной организации;</w:t>
      </w:r>
    </w:p>
    <w:p w14:paraId="752ADABC" w14:textId="77777777" w:rsidR="00A57638" w:rsidRPr="00EB2D57" w:rsidRDefault="00E235EB" w:rsidP="000B3370">
      <w:pPr>
        <w:pStyle w:val="13"/>
        <w:numPr>
          <w:ilvl w:val="0"/>
          <w:numId w:val="569"/>
        </w:numPr>
        <w:spacing w:line="276" w:lineRule="auto"/>
        <w:jc w:val="both"/>
        <w:rPr>
          <w:color w:val="auto"/>
        </w:rPr>
      </w:pPr>
      <w:r w:rsidRPr="00EB2D57">
        <w:rPr>
          <w:color w:val="auto"/>
        </w:rPr>
        <w:t>определение уровня актуального развития и зоны ближайшего развития обучающегося с трудностями в обучении и социализации, выявление резервных возможностей обучающегося;</w:t>
      </w:r>
    </w:p>
    <w:p w14:paraId="081651C4" w14:textId="77777777" w:rsidR="00A57638" w:rsidRPr="00EB2D57" w:rsidRDefault="00E235EB" w:rsidP="000B3370">
      <w:pPr>
        <w:pStyle w:val="13"/>
        <w:numPr>
          <w:ilvl w:val="0"/>
          <w:numId w:val="569"/>
        </w:numPr>
        <w:spacing w:line="298" w:lineRule="auto"/>
        <w:jc w:val="both"/>
        <w:rPr>
          <w:color w:val="auto"/>
        </w:rPr>
      </w:pPr>
      <w:r w:rsidRPr="00EB2D57">
        <w:rPr>
          <w:color w:val="auto"/>
        </w:rPr>
        <w:t>изучение развития эмоционально-волевой, познавательной, речевой сфер и личностных особенностей обучающихся;</w:t>
      </w:r>
    </w:p>
    <w:p w14:paraId="5B4B7C3B" w14:textId="77777777" w:rsidR="00A57638" w:rsidRPr="00EB2D57" w:rsidRDefault="00E235EB" w:rsidP="000B3370">
      <w:pPr>
        <w:pStyle w:val="13"/>
        <w:numPr>
          <w:ilvl w:val="0"/>
          <w:numId w:val="569"/>
        </w:numPr>
        <w:spacing w:line="298" w:lineRule="auto"/>
        <w:jc w:val="both"/>
        <w:rPr>
          <w:color w:val="auto"/>
        </w:rPr>
      </w:pPr>
      <w:r w:rsidRPr="00EB2D57">
        <w:rPr>
          <w:color w:val="auto"/>
        </w:rPr>
        <w:t xml:space="preserve">изучение социальной ситуации развития и условий семейного </w:t>
      </w:r>
      <w:r w:rsidRPr="00EB2D57">
        <w:rPr>
          <w:color w:val="auto"/>
        </w:rPr>
        <w:lastRenderedPageBreak/>
        <w:t>воспитания обучающихся;</w:t>
      </w:r>
    </w:p>
    <w:p w14:paraId="79E9CDD4" w14:textId="77777777" w:rsidR="00A57638" w:rsidRPr="00EB2D57" w:rsidRDefault="00E235EB" w:rsidP="000B3370">
      <w:pPr>
        <w:pStyle w:val="13"/>
        <w:numPr>
          <w:ilvl w:val="0"/>
          <w:numId w:val="569"/>
        </w:numPr>
        <w:spacing w:line="298" w:lineRule="auto"/>
        <w:jc w:val="both"/>
        <w:rPr>
          <w:color w:val="auto"/>
        </w:rPr>
      </w:pPr>
      <w:r w:rsidRPr="00EB2D57">
        <w:rPr>
          <w:color w:val="auto"/>
        </w:rPr>
        <w:t>изучение адаптивных возможностей и уровня социализации обучающихся;</w:t>
      </w:r>
    </w:p>
    <w:p w14:paraId="198A3B86" w14:textId="77777777" w:rsidR="00A57638" w:rsidRPr="00EB2D57" w:rsidRDefault="00E235EB" w:rsidP="000B3370">
      <w:pPr>
        <w:pStyle w:val="13"/>
        <w:numPr>
          <w:ilvl w:val="0"/>
          <w:numId w:val="569"/>
        </w:numPr>
        <w:spacing w:line="298" w:lineRule="auto"/>
        <w:jc w:val="both"/>
        <w:rPr>
          <w:color w:val="auto"/>
        </w:rPr>
      </w:pPr>
      <w:r w:rsidRPr="00EB2D57">
        <w:rPr>
          <w:color w:val="auto"/>
        </w:rPr>
        <w:t>изучение индивидуальных образовательных и социальнокоммуникативных потребностей обучающихся;</w:t>
      </w:r>
    </w:p>
    <w:p w14:paraId="671A40BF" w14:textId="77777777" w:rsidR="00A57638" w:rsidRPr="00EB2D57" w:rsidRDefault="00E235EB" w:rsidP="000B3370">
      <w:pPr>
        <w:pStyle w:val="13"/>
        <w:numPr>
          <w:ilvl w:val="0"/>
          <w:numId w:val="569"/>
        </w:numPr>
        <w:spacing w:line="276" w:lineRule="auto"/>
        <w:jc w:val="both"/>
        <w:rPr>
          <w:color w:val="auto"/>
        </w:rPr>
      </w:pPr>
      <w:r w:rsidRPr="00EB2D57">
        <w:rPr>
          <w:color w:val="auto"/>
        </w:rPr>
        <w:t>системный мониторинг уровня и динамики развития обучающихся, а также создания необходимых условий, соответствующих индивидуальным образовательным потребностям обучающихся с трудностями в обучении и социализации;</w:t>
      </w:r>
    </w:p>
    <w:p w14:paraId="7532BAA5" w14:textId="77777777" w:rsidR="00A57638" w:rsidRPr="00EB2D57" w:rsidRDefault="00E235EB" w:rsidP="000B3370">
      <w:pPr>
        <w:pStyle w:val="13"/>
        <w:numPr>
          <w:ilvl w:val="0"/>
          <w:numId w:val="569"/>
        </w:numPr>
        <w:spacing w:line="276" w:lineRule="auto"/>
        <w:jc w:val="both"/>
        <w:rPr>
          <w:color w:val="auto"/>
        </w:rPr>
      </w:pPr>
      <w:r w:rsidRPr="00EB2D57">
        <w:rPr>
          <w:color w:val="auto"/>
        </w:rPr>
        <w:t>мониторинг динамики успешности освоения образовательных программ основного общего образования, включая программу коррекционной работы.</w:t>
      </w:r>
    </w:p>
    <w:p w14:paraId="362F5549" w14:textId="77777777" w:rsidR="00A57638" w:rsidRPr="00EB2D57" w:rsidRDefault="00E235EB">
      <w:pPr>
        <w:pStyle w:val="13"/>
        <w:jc w:val="both"/>
        <w:rPr>
          <w:color w:val="auto"/>
        </w:rPr>
      </w:pPr>
      <w:r w:rsidRPr="00EB2D57">
        <w:rPr>
          <w:i/>
          <w:iCs/>
          <w:color w:val="auto"/>
        </w:rPr>
        <w:t>Коррекционно-развивающая и психопрофилактическая работа включает:</w:t>
      </w:r>
    </w:p>
    <w:p w14:paraId="50E7A969" w14:textId="77777777" w:rsidR="00A57638" w:rsidRPr="00EB2D57" w:rsidRDefault="00E235EB" w:rsidP="000B3370">
      <w:pPr>
        <w:pStyle w:val="13"/>
        <w:numPr>
          <w:ilvl w:val="0"/>
          <w:numId w:val="570"/>
        </w:numPr>
        <w:spacing w:line="276" w:lineRule="auto"/>
        <w:jc w:val="both"/>
        <w:rPr>
          <w:color w:val="auto"/>
        </w:rPr>
      </w:pPr>
      <w:r w:rsidRPr="00EB2D57">
        <w:rPr>
          <w:color w:val="auto"/>
        </w:rPr>
        <w:t>реализацию комплексного индивидуально-ориентированного психолого-педагогического и социального сопровождения обучающихся с трудностями в обучении и социализации в условиях образовательного процесса;</w:t>
      </w:r>
    </w:p>
    <w:p w14:paraId="625AFD74" w14:textId="77777777" w:rsidR="00A57638" w:rsidRPr="00EB2D57" w:rsidRDefault="00E235EB" w:rsidP="000B3370">
      <w:pPr>
        <w:pStyle w:val="13"/>
        <w:numPr>
          <w:ilvl w:val="0"/>
          <w:numId w:val="570"/>
        </w:numPr>
        <w:spacing w:line="269" w:lineRule="auto"/>
        <w:jc w:val="both"/>
        <w:rPr>
          <w:color w:val="auto"/>
        </w:rPr>
      </w:pPr>
      <w:r w:rsidRPr="00EB2D57">
        <w:rPr>
          <w:color w:val="auto"/>
        </w:rPr>
        <w:t>разработку и реализацию индивидуально-ориентированных коррекционно-развивающих программ; выбор и использование специальных методик, методов и приемов обучения в соответствии с образовательными потребностями обучающихся с трудностями в обучении и социализации;</w:t>
      </w:r>
    </w:p>
    <w:p w14:paraId="57BA42F3" w14:textId="77777777" w:rsidR="00A57638" w:rsidRPr="00EB2D57" w:rsidRDefault="00E235EB" w:rsidP="000B3370">
      <w:pPr>
        <w:pStyle w:val="13"/>
        <w:numPr>
          <w:ilvl w:val="0"/>
          <w:numId w:val="570"/>
        </w:numPr>
        <w:spacing w:line="276" w:lineRule="auto"/>
        <w:jc w:val="both"/>
        <w:rPr>
          <w:color w:val="auto"/>
        </w:rPr>
      </w:pPr>
      <w:r w:rsidRPr="00EB2D57">
        <w:rPr>
          <w:color w:val="auto"/>
        </w:rPr>
        <w:t>организацию и проведение индивидуальных и групповых коррекционно-развивающих занятий, необходимых для преодоления нарушений развития, трудностей обучения и социализации;</w:t>
      </w:r>
    </w:p>
    <w:p w14:paraId="1FA74F21" w14:textId="77777777" w:rsidR="00A57638" w:rsidRPr="00EB2D57" w:rsidRDefault="00E235EB" w:rsidP="000B3370">
      <w:pPr>
        <w:pStyle w:val="13"/>
        <w:numPr>
          <w:ilvl w:val="0"/>
          <w:numId w:val="570"/>
        </w:numPr>
        <w:jc w:val="both"/>
        <w:rPr>
          <w:color w:val="auto"/>
        </w:rPr>
      </w:pPr>
      <w:r w:rsidRPr="00EB2D57">
        <w:rPr>
          <w:color w:val="auto"/>
        </w:rPr>
        <w:t>коррекцию и развитие высших психических функций, эмоционально-волевой, познавательной и коммуникативной сфер;</w:t>
      </w:r>
    </w:p>
    <w:p w14:paraId="70935936" w14:textId="77777777" w:rsidR="00A57638" w:rsidRPr="00EB2D57" w:rsidRDefault="00E235EB" w:rsidP="000B3370">
      <w:pPr>
        <w:pStyle w:val="13"/>
        <w:numPr>
          <w:ilvl w:val="0"/>
          <w:numId w:val="570"/>
        </w:numPr>
        <w:jc w:val="both"/>
        <w:rPr>
          <w:color w:val="auto"/>
        </w:rPr>
      </w:pPr>
      <w:r w:rsidRPr="00EB2D57">
        <w:rPr>
          <w:color w:val="auto"/>
        </w:rPr>
        <w:t>развитие и укрепление зрелых личностных установок, формирование адекватных форм утверждения самостоятельности;</w:t>
      </w:r>
    </w:p>
    <w:p w14:paraId="5FD25D9C" w14:textId="77777777" w:rsidR="00A57638" w:rsidRPr="00EB2D57" w:rsidRDefault="00E235EB" w:rsidP="000B3370">
      <w:pPr>
        <w:pStyle w:val="13"/>
        <w:numPr>
          <w:ilvl w:val="0"/>
          <w:numId w:val="570"/>
        </w:numPr>
        <w:jc w:val="both"/>
        <w:rPr>
          <w:color w:val="auto"/>
        </w:rPr>
      </w:pPr>
      <w:r w:rsidRPr="00EB2D57">
        <w:rPr>
          <w:color w:val="auto"/>
        </w:rPr>
        <w:t>формирование способов регуляции поведения и эмоциональных состояний;</w:t>
      </w:r>
    </w:p>
    <w:p w14:paraId="245E0037" w14:textId="77777777" w:rsidR="00A57638" w:rsidRPr="00EB2D57" w:rsidRDefault="00E235EB" w:rsidP="000B3370">
      <w:pPr>
        <w:pStyle w:val="13"/>
        <w:numPr>
          <w:ilvl w:val="0"/>
          <w:numId w:val="570"/>
        </w:numPr>
        <w:jc w:val="both"/>
        <w:rPr>
          <w:color w:val="auto"/>
        </w:rPr>
      </w:pPr>
      <w:r w:rsidRPr="00EB2D57">
        <w:rPr>
          <w:color w:val="auto"/>
        </w:rPr>
        <w:t>развитие форм и навыков личностного общения в группе сверстников, коммуникативной компетенции; совершенствовании навыков социализации и расширении социального взаимодействия со сверстниками;</w:t>
      </w:r>
    </w:p>
    <w:p w14:paraId="453B0FF4" w14:textId="77777777" w:rsidR="00A57638" w:rsidRPr="00EB2D57" w:rsidRDefault="00E235EB" w:rsidP="000B3370">
      <w:pPr>
        <w:pStyle w:val="13"/>
        <w:numPr>
          <w:ilvl w:val="0"/>
          <w:numId w:val="570"/>
        </w:numPr>
        <w:jc w:val="both"/>
        <w:rPr>
          <w:color w:val="auto"/>
        </w:rPr>
      </w:pPr>
      <w:r w:rsidRPr="00EB2D57">
        <w:rPr>
          <w:color w:val="auto"/>
        </w:rPr>
        <w:t xml:space="preserve">организацию основных видов деятельности обучающихся в процессе освоения ими образовательных программ, программ </w:t>
      </w:r>
      <w:r w:rsidRPr="00EB2D57">
        <w:rPr>
          <w:color w:val="auto"/>
        </w:rPr>
        <w:lastRenderedPageBreak/>
        <w:t>логопедической помощи с учетом их возраста, потребностей в коррекции/компенсации имеющихся нарушений и пропедевтике производных трудностей;</w:t>
      </w:r>
    </w:p>
    <w:p w14:paraId="05DFD28B" w14:textId="77777777" w:rsidR="00A57638" w:rsidRPr="00EB2D57" w:rsidRDefault="00E235EB" w:rsidP="000B3370">
      <w:pPr>
        <w:pStyle w:val="13"/>
        <w:numPr>
          <w:ilvl w:val="0"/>
          <w:numId w:val="570"/>
        </w:numPr>
        <w:jc w:val="both"/>
        <w:rPr>
          <w:color w:val="auto"/>
        </w:rPr>
      </w:pPr>
      <w:r w:rsidRPr="00EB2D57">
        <w:rPr>
          <w:color w:val="auto"/>
        </w:rPr>
        <w:t>психологическую профилактику, направленную на сохранение, укрепление и развитие психологического здоровья обучающихся;</w:t>
      </w:r>
    </w:p>
    <w:p w14:paraId="769CDC3C" w14:textId="77777777" w:rsidR="00A57638" w:rsidRPr="00EB2D57" w:rsidRDefault="00E235EB" w:rsidP="000B3370">
      <w:pPr>
        <w:pStyle w:val="13"/>
        <w:numPr>
          <w:ilvl w:val="0"/>
          <w:numId w:val="570"/>
        </w:numPr>
        <w:jc w:val="both"/>
        <w:rPr>
          <w:color w:val="auto"/>
        </w:rPr>
      </w:pPr>
      <w:r w:rsidRPr="00EB2D57">
        <w:rPr>
          <w:color w:val="auto"/>
        </w:rPr>
        <w:t>психопрофилактическую работу по сопровождению периода адаптации при переходе на уровень основного общего образования;</w:t>
      </w:r>
    </w:p>
    <w:p w14:paraId="7AB9DD68" w14:textId="77777777" w:rsidR="00A57638" w:rsidRPr="00EB2D57" w:rsidRDefault="00E235EB" w:rsidP="000B3370">
      <w:pPr>
        <w:pStyle w:val="13"/>
        <w:numPr>
          <w:ilvl w:val="0"/>
          <w:numId w:val="570"/>
        </w:numPr>
        <w:jc w:val="both"/>
        <w:rPr>
          <w:color w:val="auto"/>
        </w:rPr>
      </w:pPr>
      <w:r w:rsidRPr="00EB2D57">
        <w:rPr>
          <w:color w:val="auto"/>
        </w:rPr>
        <w:t>психопрофилактическую работу при подготовке к прохождению государственной итоговой аттестации;</w:t>
      </w:r>
    </w:p>
    <w:p w14:paraId="476FE979" w14:textId="77777777" w:rsidR="00A57638" w:rsidRPr="00EB2D57" w:rsidRDefault="00E235EB" w:rsidP="000B3370">
      <w:pPr>
        <w:pStyle w:val="13"/>
        <w:numPr>
          <w:ilvl w:val="0"/>
          <w:numId w:val="570"/>
        </w:numPr>
        <w:jc w:val="both"/>
        <w:rPr>
          <w:color w:val="auto"/>
        </w:rPr>
      </w:pPr>
      <w:r w:rsidRPr="00EB2D57">
        <w:rPr>
          <w:color w:val="auto"/>
        </w:rPr>
        <w:t>развитие компетенций, необходимых для продолжения образования и профессионального самоопределения;</w:t>
      </w:r>
    </w:p>
    <w:p w14:paraId="2B5CA931" w14:textId="77777777" w:rsidR="00A57638" w:rsidRPr="00EB2D57" w:rsidRDefault="00E235EB" w:rsidP="000B3370">
      <w:pPr>
        <w:pStyle w:val="13"/>
        <w:numPr>
          <w:ilvl w:val="0"/>
          <w:numId w:val="570"/>
        </w:numPr>
        <w:jc w:val="both"/>
        <w:rPr>
          <w:color w:val="auto"/>
        </w:rPr>
      </w:pPr>
      <w:r w:rsidRPr="00EB2D57">
        <w:rPr>
          <w:color w:val="auto"/>
        </w:rPr>
        <w:t>совершенствование навыков получения и использования информации (на основе ИКТ), способствующих повышению социальных компетенций и адаптации в реальных жизненных условиях;</w:t>
      </w:r>
    </w:p>
    <w:p w14:paraId="1CD3754D" w14:textId="77777777" w:rsidR="00A57638" w:rsidRPr="00EB2D57" w:rsidRDefault="00E235EB" w:rsidP="000B3370">
      <w:pPr>
        <w:pStyle w:val="13"/>
        <w:numPr>
          <w:ilvl w:val="0"/>
          <w:numId w:val="570"/>
        </w:numPr>
        <w:jc w:val="both"/>
        <w:rPr>
          <w:color w:val="auto"/>
        </w:rPr>
      </w:pPr>
      <w:r w:rsidRPr="00EB2D57">
        <w:rPr>
          <w:color w:val="auto"/>
        </w:rPr>
        <w:t>социальную защиту ребенка в случаях неблагоприятных условий жизни при психотравмирующих обстоятельствах, в трудной жизненной ситуации.</w:t>
      </w:r>
    </w:p>
    <w:p w14:paraId="7747BCCC" w14:textId="77777777" w:rsidR="00A57638" w:rsidRPr="00EB2D57" w:rsidRDefault="00E235EB">
      <w:pPr>
        <w:pStyle w:val="13"/>
        <w:jc w:val="both"/>
        <w:rPr>
          <w:color w:val="auto"/>
        </w:rPr>
      </w:pPr>
      <w:r w:rsidRPr="00EB2D57">
        <w:rPr>
          <w:i/>
          <w:iCs/>
          <w:color w:val="auto"/>
        </w:rPr>
        <w:t>Консультативная работа включает:</w:t>
      </w:r>
    </w:p>
    <w:p w14:paraId="1622D64C" w14:textId="77777777" w:rsidR="00A57638" w:rsidRPr="00EB2D57" w:rsidRDefault="00E235EB" w:rsidP="000B3370">
      <w:pPr>
        <w:pStyle w:val="13"/>
        <w:numPr>
          <w:ilvl w:val="0"/>
          <w:numId w:val="571"/>
        </w:numPr>
        <w:jc w:val="both"/>
        <w:rPr>
          <w:color w:val="auto"/>
        </w:rPr>
      </w:pPr>
      <w:r w:rsidRPr="00EB2D57">
        <w:rPr>
          <w:color w:val="auto"/>
        </w:rPr>
        <w:t>выработку совместных обоснованных рекомендаций, единых для всех участников образовательного процесса, по основным направлениям работы с обучающимися с трудностями в обучении и социализации;</w:t>
      </w:r>
    </w:p>
    <w:p w14:paraId="5183E292" w14:textId="77777777" w:rsidR="00A57638" w:rsidRPr="00EB2D57" w:rsidRDefault="00E235EB" w:rsidP="000B3370">
      <w:pPr>
        <w:pStyle w:val="13"/>
        <w:numPr>
          <w:ilvl w:val="0"/>
          <w:numId w:val="571"/>
        </w:numPr>
        <w:jc w:val="both"/>
        <w:rPr>
          <w:color w:val="auto"/>
        </w:rPr>
      </w:pPr>
      <w:r w:rsidRPr="00EB2D57">
        <w:rPr>
          <w:color w:val="auto"/>
        </w:rPr>
        <w:t>консультирование специалистами педагогов по выбору индивидуально-ориентированных методов и приемов работы;</w:t>
      </w:r>
    </w:p>
    <w:p w14:paraId="4B97E763" w14:textId="77777777" w:rsidR="00A57638" w:rsidRPr="00EB2D57" w:rsidRDefault="00E235EB" w:rsidP="000B3370">
      <w:pPr>
        <w:pStyle w:val="13"/>
        <w:numPr>
          <w:ilvl w:val="0"/>
          <w:numId w:val="571"/>
        </w:numPr>
        <w:jc w:val="both"/>
        <w:rPr>
          <w:color w:val="auto"/>
        </w:rPr>
      </w:pPr>
      <w:r w:rsidRPr="00EB2D57">
        <w:rPr>
          <w:color w:val="auto"/>
        </w:rPr>
        <w:t>консультативную помощь семье в вопросах выбора стратегии воспитания и приемов коррекционно-развивающего обучения, в решении актуальных трудностей обучающегося;</w:t>
      </w:r>
    </w:p>
    <w:p w14:paraId="1D948D78" w14:textId="77777777" w:rsidR="00A57638" w:rsidRPr="00EB2D57" w:rsidRDefault="00E235EB" w:rsidP="000B3370">
      <w:pPr>
        <w:pStyle w:val="13"/>
        <w:numPr>
          <w:ilvl w:val="0"/>
          <w:numId w:val="571"/>
        </w:numPr>
        <w:spacing w:line="240" w:lineRule="auto"/>
        <w:jc w:val="both"/>
        <w:rPr>
          <w:color w:val="auto"/>
        </w:rPr>
      </w:pPr>
      <w:r w:rsidRPr="00EB2D57">
        <w:rPr>
          <w:color w:val="auto"/>
        </w:rPr>
        <w:t>консультационную поддержку и помощь, направленные на содействие свободному и осознанному выбору обучающимися профессии, формы и места обучения в соответствии с профессиональными интересами, индивидуальными способностями и психофизиологическими особенностями.</w:t>
      </w:r>
    </w:p>
    <w:p w14:paraId="6703F987" w14:textId="77777777" w:rsidR="00A57638" w:rsidRPr="00EB2D57" w:rsidRDefault="00E235EB">
      <w:pPr>
        <w:pStyle w:val="13"/>
        <w:spacing w:line="240" w:lineRule="auto"/>
        <w:jc w:val="both"/>
        <w:rPr>
          <w:color w:val="auto"/>
        </w:rPr>
      </w:pPr>
      <w:r w:rsidRPr="00EB2D57">
        <w:rPr>
          <w:i/>
          <w:iCs/>
          <w:color w:val="auto"/>
        </w:rPr>
        <w:t>Информационно-просветительская работа включает:</w:t>
      </w:r>
    </w:p>
    <w:p w14:paraId="1E888E15" w14:textId="77777777" w:rsidR="00A57638" w:rsidRPr="00EB2D57" w:rsidRDefault="00E235EB" w:rsidP="000B3370">
      <w:pPr>
        <w:pStyle w:val="13"/>
        <w:numPr>
          <w:ilvl w:val="0"/>
          <w:numId w:val="572"/>
        </w:numPr>
        <w:spacing w:line="240" w:lineRule="auto"/>
        <w:jc w:val="both"/>
        <w:rPr>
          <w:color w:val="auto"/>
        </w:rPr>
      </w:pPr>
      <w:r w:rsidRPr="00EB2D57">
        <w:rPr>
          <w:color w:val="auto"/>
        </w:rPr>
        <w:t>информационную поддержку образовательной деятельности обучающихся, их родителей (законных представителей), педагогических работников;</w:t>
      </w:r>
    </w:p>
    <w:p w14:paraId="77BF6D87" w14:textId="77777777" w:rsidR="00A57638" w:rsidRPr="00EB2D57" w:rsidRDefault="00E235EB" w:rsidP="000B3370">
      <w:pPr>
        <w:pStyle w:val="13"/>
        <w:numPr>
          <w:ilvl w:val="0"/>
          <w:numId w:val="572"/>
        </w:numPr>
        <w:spacing w:line="240" w:lineRule="auto"/>
        <w:jc w:val="both"/>
        <w:rPr>
          <w:color w:val="auto"/>
        </w:rPr>
      </w:pPr>
      <w:r w:rsidRPr="00EB2D57">
        <w:rPr>
          <w:color w:val="auto"/>
        </w:rPr>
        <w:t xml:space="preserve">различные формы просветительской деятельности (лекции, беседы, информационные стенды, печатные материалы, электронные ресурсы), направленные на разъяснение участникам образовательного процесса — обучающимся (как имеющим, так и не имеющим трудности в обучении и социализации), их родителям </w:t>
      </w:r>
      <w:r w:rsidRPr="00EB2D57">
        <w:rPr>
          <w:color w:val="auto"/>
        </w:rPr>
        <w:lastRenderedPageBreak/>
        <w:t>(законным представителям), педагогическим работникам — вопросов, связанных с особенностями образовательного процесса;</w:t>
      </w:r>
    </w:p>
    <w:p w14:paraId="05D9D333" w14:textId="77777777" w:rsidR="00A57638" w:rsidRPr="00EB2D57" w:rsidRDefault="00E235EB" w:rsidP="000B3370">
      <w:pPr>
        <w:pStyle w:val="13"/>
        <w:numPr>
          <w:ilvl w:val="0"/>
          <w:numId w:val="572"/>
        </w:numPr>
        <w:spacing w:line="240" w:lineRule="auto"/>
        <w:jc w:val="both"/>
        <w:rPr>
          <w:color w:val="auto"/>
        </w:rPr>
      </w:pPr>
      <w:r w:rsidRPr="00EB2D57">
        <w:rPr>
          <w:color w:val="auto"/>
        </w:rPr>
        <w:t>проведение тематических выступлений, онлайн-консульта- ций для педагогов и родителей (законных представителей) по разъяснению индивидуально-типологических особенностей различных категорий обучающихся с трудностями в обучении и социализации.</w:t>
      </w:r>
    </w:p>
    <w:p w14:paraId="10880873" w14:textId="77777777" w:rsidR="00A57638" w:rsidRPr="00EB2D57" w:rsidRDefault="00E235EB" w:rsidP="000B3370">
      <w:pPr>
        <w:pStyle w:val="13"/>
        <w:numPr>
          <w:ilvl w:val="0"/>
          <w:numId w:val="572"/>
        </w:numPr>
        <w:spacing w:line="240" w:lineRule="auto"/>
        <w:jc w:val="both"/>
        <w:rPr>
          <w:color w:val="auto"/>
        </w:rPr>
      </w:pPr>
      <w:r w:rsidRPr="00EB2D57">
        <w:rPr>
          <w:color w:val="auto"/>
        </w:rPr>
        <w:t>Перечень, содержание и план реализации коррекционно-развивающих мероприятий определяются в соответствии со следующими тематическими разделами:</w:t>
      </w:r>
    </w:p>
    <w:p w14:paraId="4DB8CABD" w14:textId="77777777" w:rsidR="00A57638" w:rsidRPr="00EB2D57" w:rsidRDefault="00E235EB" w:rsidP="000B3370">
      <w:pPr>
        <w:pStyle w:val="13"/>
        <w:numPr>
          <w:ilvl w:val="0"/>
          <w:numId w:val="572"/>
        </w:numPr>
        <w:spacing w:line="240" w:lineRule="auto"/>
        <w:jc w:val="both"/>
        <w:rPr>
          <w:color w:val="auto"/>
        </w:rPr>
      </w:pPr>
      <w:r w:rsidRPr="00EB2D57">
        <w:rPr>
          <w:color w:val="auto"/>
        </w:rPr>
        <w:t>мероприятия, направленные на развитие и коррекцию эмоциональной регуляции поведения и деятельности;</w:t>
      </w:r>
    </w:p>
    <w:p w14:paraId="45469FE2" w14:textId="77777777" w:rsidR="00A57638" w:rsidRPr="00EB2D57" w:rsidRDefault="00E235EB" w:rsidP="000B3370">
      <w:pPr>
        <w:pStyle w:val="13"/>
        <w:numPr>
          <w:ilvl w:val="0"/>
          <w:numId w:val="572"/>
        </w:numPr>
        <w:spacing w:line="240" w:lineRule="auto"/>
        <w:jc w:val="both"/>
        <w:rPr>
          <w:color w:val="auto"/>
        </w:rPr>
      </w:pPr>
      <w:r w:rsidRPr="00EB2D57">
        <w:rPr>
          <w:color w:val="auto"/>
        </w:rPr>
        <w:t>мероприятия, направленные на профилактику и коррекцию отклоняющегося поведения, формирование социально приемлемых моделей поведения в различных жизненных ситуациях, формирование устойчивой личностной позиции по отношению к неблагоприятному воздействию микросоциума;</w:t>
      </w:r>
    </w:p>
    <w:p w14:paraId="4170782B" w14:textId="77777777" w:rsidR="00A57638" w:rsidRPr="00EB2D57" w:rsidRDefault="00E235EB" w:rsidP="000B3370">
      <w:pPr>
        <w:pStyle w:val="13"/>
        <w:numPr>
          <w:ilvl w:val="0"/>
          <w:numId w:val="572"/>
        </w:numPr>
        <w:spacing w:line="240" w:lineRule="auto"/>
        <w:jc w:val="both"/>
        <w:rPr>
          <w:color w:val="auto"/>
        </w:rPr>
      </w:pPr>
      <w:r w:rsidRPr="00EB2D57">
        <w:rPr>
          <w:color w:val="auto"/>
        </w:rPr>
        <w:t>мероприятия, направленные на развитие личностной сферы, развитие рефлексивной позиции личности, расширение адаптивных возможностей личности, формирование зрелых личностных установок, способствующих оптимальной адаптации в условиях реальной жизненной ситуации;</w:t>
      </w:r>
    </w:p>
    <w:p w14:paraId="12BEE603" w14:textId="77777777" w:rsidR="00A57638" w:rsidRPr="00EB2D57" w:rsidRDefault="00E235EB" w:rsidP="000B3370">
      <w:pPr>
        <w:pStyle w:val="13"/>
        <w:numPr>
          <w:ilvl w:val="0"/>
          <w:numId w:val="572"/>
        </w:numPr>
        <w:spacing w:line="240" w:lineRule="auto"/>
        <w:jc w:val="both"/>
        <w:rPr>
          <w:color w:val="auto"/>
        </w:rPr>
      </w:pPr>
      <w:r w:rsidRPr="00EB2D57">
        <w:rPr>
          <w:color w:val="auto"/>
        </w:rPr>
        <w:t>мероприятия, направленные на развитие и коррекцию коммуникативной сферы, развитие различных навыков коммуникации, способов конструктивного взаимодействия и сотрудничества;</w:t>
      </w:r>
    </w:p>
    <w:p w14:paraId="408AB324" w14:textId="77777777" w:rsidR="00A57638" w:rsidRPr="00EB2D57" w:rsidRDefault="00E235EB" w:rsidP="000B3370">
      <w:pPr>
        <w:pStyle w:val="13"/>
        <w:numPr>
          <w:ilvl w:val="0"/>
          <w:numId w:val="572"/>
        </w:numPr>
        <w:spacing w:line="240" w:lineRule="auto"/>
        <w:jc w:val="both"/>
        <w:rPr>
          <w:color w:val="auto"/>
        </w:rPr>
      </w:pPr>
      <w:r w:rsidRPr="00EB2D57">
        <w:rPr>
          <w:color w:val="auto"/>
        </w:rPr>
        <w:t>мероприятия, направленные на развитие отдельных сторон познавательной сферы;</w:t>
      </w:r>
    </w:p>
    <w:p w14:paraId="240752CF" w14:textId="77777777" w:rsidR="00A57638" w:rsidRPr="00EB2D57" w:rsidRDefault="00E235EB" w:rsidP="000B3370">
      <w:pPr>
        <w:pStyle w:val="13"/>
        <w:numPr>
          <w:ilvl w:val="0"/>
          <w:numId w:val="572"/>
        </w:numPr>
        <w:spacing w:line="252" w:lineRule="auto"/>
        <w:jc w:val="both"/>
        <w:rPr>
          <w:color w:val="auto"/>
        </w:rPr>
      </w:pPr>
      <w:r w:rsidRPr="00EB2D57">
        <w:rPr>
          <w:color w:val="auto"/>
        </w:rPr>
        <w:t>мероприятия, направленные на преодоление трудностей речевого развития;</w:t>
      </w:r>
    </w:p>
    <w:p w14:paraId="480083CC" w14:textId="77777777" w:rsidR="00A57638" w:rsidRPr="00EB2D57" w:rsidRDefault="00E235EB" w:rsidP="000B3370">
      <w:pPr>
        <w:pStyle w:val="13"/>
        <w:numPr>
          <w:ilvl w:val="0"/>
          <w:numId w:val="572"/>
        </w:numPr>
        <w:spacing w:line="252" w:lineRule="auto"/>
        <w:jc w:val="both"/>
        <w:rPr>
          <w:color w:val="auto"/>
        </w:rPr>
      </w:pPr>
      <w:r w:rsidRPr="00EB2D57">
        <w:rPr>
          <w:color w:val="auto"/>
        </w:rPr>
        <w:t>мероприятия, направленные на психологическую поддержку обучающихся с инвалидностью.</w:t>
      </w:r>
    </w:p>
    <w:p w14:paraId="56CD1694" w14:textId="77777777" w:rsidR="00A57638" w:rsidRPr="00EB2D57" w:rsidRDefault="00E235EB">
      <w:pPr>
        <w:pStyle w:val="13"/>
        <w:spacing w:line="252" w:lineRule="auto"/>
        <w:jc w:val="both"/>
        <w:rPr>
          <w:color w:val="auto"/>
        </w:rPr>
      </w:pPr>
      <w:r w:rsidRPr="00EB2D57">
        <w:rPr>
          <w:color w:val="auto"/>
        </w:rPr>
        <w:t>В учебной внеурочной деятельности коррекционно-развивающие занятия со специалистами (учитель-логопед, педагог-психолог и др.) планируются по индивидуально-ориентированным коррекционно-развивающим программам.</w:t>
      </w:r>
    </w:p>
    <w:p w14:paraId="14E81412" w14:textId="77777777" w:rsidR="00A57638" w:rsidRPr="00EB2D57" w:rsidRDefault="00E235EB">
      <w:pPr>
        <w:pStyle w:val="13"/>
        <w:spacing w:after="140" w:line="252" w:lineRule="auto"/>
        <w:jc w:val="both"/>
        <w:rPr>
          <w:color w:val="auto"/>
        </w:rPr>
      </w:pPr>
      <w:r w:rsidRPr="00EB2D57">
        <w:rPr>
          <w:color w:val="auto"/>
        </w:rPr>
        <w:t>Во внеучебной внеурочной деятельности коррекционно-развивающая работа может осуществляться по программам дополнительного образования разной направленности (художественно-эстетическая, оздоровительная и др.), опосредованно стимулирующих преодоление трудностей в обучении, развитии и социальной адаптации.</w:t>
      </w:r>
    </w:p>
    <w:p w14:paraId="2656A406" w14:textId="77777777" w:rsidR="0043590E" w:rsidRDefault="0043590E" w:rsidP="006B14E0">
      <w:bookmarkStart w:id="973" w:name="bookmark1957"/>
    </w:p>
    <w:p w14:paraId="64DF3778" w14:textId="77777777" w:rsidR="00A57638" w:rsidRPr="00EB2D57" w:rsidRDefault="0043590E" w:rsidP="0043590E">
      <w:pPr>
        <w:pStyle w:val="3"/>
      </w:pPr>
      <w:bookmarkStart w:id="974" w:name="_Toc105502812"/>
      <w:r>
        <w:lastRenderedPageBreak/>
        <w:t xml:space="preserve">2.4.3. </w:t>
      </w:r>
      <w:r w:rsidR="00E235EB" w:rsidRPr="00EB2D57">
        <w:t>Механизмы реализации программы</w:t>
      </w:r>
      <w:bookmarkEnd w:id="973"/>
      <w:bookmarkEnd w:id="974"/>
    </w:p>
    <w:p w14:paraId="625FE6C2" w14:textId="77777777" w:rsidR="00A57638" w:rsidRPr="00EB2D57" w:rsidRDefault="00E235EB">
      <w:pPr>
        <w:pStyle w:val="13"/>
        <w:jc w:val="both"/>
        <w:rPr>
          <w:color w:val="auto"/>
        </w:rPr>
      </w:pPr>
      <w:r w:rsidRPr="00EB2D57">
        <w:rPr>
          <w:color w:val="auto"/>
        </w:rPr>
        <w:t>Для реализации требований к ПКР, обозначенных во ФГОС ООО, может быть создана рабочая группа, в которую наряду с основными учителями целесообразно включить следующих специалистов: педагога-психолога, учителя-логопеда, социального педагога.</w:t>
      </w:r>
    </w:p>
    <w:p w14:paraId="14249D76" w14:textId="77777777" w:rsidR="00A57638" w:rsidRPr="00EB2D57" w:rsidRDefault="00E235EB">
      <w:pPr>
        <w:pStyle w:val="13"/>
        <w:jc w:val="both"/>
        <w:rPr>
          <w:color w:val="auto"/>
        </w:rPr>
      </w:pPr>
      <w:r w:rsidRPr="00EB2D57">
        <w:rPr>
          <w:color w:val="auto"/>
        </w:rPr>
        <w:t>ПКР может быть подготовлена рабочей группой образовательной организации поэтапно. На подготовительном этапе определяется нормативно-правовое обеспечение коррекционно-развивающей работы, анализируется состав обучающихся с трудностями в обучении и социализации в образовательной организации, индивидуальные образовательные потребности обучающихся; сопоставляются результаты обучения на предыдущем уровне образования; создается (систематизируется, дополняется) фонд методических рекомендаций.</w:t>
      </w:r>
    </w:p>
    <w:p w14:paraId="5BB96A71" w14:textId="77777777" w:rsidR="00A57638" w:rsidRPr="00EB2D57" w:rsidRDefault="00E235EB">
      <w:pPr>
        <w:pStyle w:val="13"/>
        <w:jc w:val="both"/>
        <w:rPr>
          <w:color w:val="auto"/>
        </w:rPr>
      </w:pPr>
      <w:r w:rsidRPr="00EB2D57">
        <w:rPr>
          <w:color w:val="auto"/>
        </w:rPr>
        <w:t>На основном этапе разрабатываются общая стратегия обучения и воспитания обучающихся, организация и механизм реализации коррекционно-развивающей работы; раскрываются направления и ожидаемые результаты коррекционно-развивающей работы, описываются специальные требования к условиям реализации ПКР. Особенности содержания индивидуально-ориентированной работы могут быть представлены в рабочих коррекционно-развивающих программах, которые прилагаются к ПКР.</w:t>
      </w:r>
    </w:p>
    <w:p w14:paraId="73356231" w14:textId="77777777" w:rsidR="00A57638" w:rsidRPr="00EB2D57" w:rsidRDefault="00E235EB">
      <w:pPr>
        <w:pStyle w:val="13"/>
        <w:jc w:val="both"/>
        <w:rPr>
          <w:color w:val="auto"/>
        </w:rPr>
      </w:pPr>
      <w:r w:rsidRPr="00EB2D57">
        <w:rPr>
          <w:color w:val="auto"/>
        </w:rPr>
        <w:t>На заключительном этапе осуществляется внутренняя экспертиза программы, возможна ее доработка; проводится обсуждение хода реализации программы на школьных консилиумах,</w:t>
      </w:r>
    </w:p>
    <w:p w14:paraId="6204D647" w14:textId="77777777" w:rsidR="00A57638" w:rsidRPr="00EB2D57" w:rsidRDefault="00E235EB">
      <w:pPr>
        <w:pStyle w:val="13"/>
        <w:ind w:firstLine="0"/>
        <w:jc w:val="both"/>
        <w:rPr>
          <w:color w:val="auto"/>
        </w:rPr>
      </w:pPr>
      <w:r w:rsidRPr="00EB2D57">
        <w:rPr>
          <w:color w:val="auto"/>
        </w:rPr>
        <w:t>методических объединениях групп педагогов и специалистов, работающих с обучающимися; принимается итоговое решение.</w:t>
      </w:r>
    </w:p>
    <w:p w14:paraId="6E9D51F5" w14:textId="77777777" w:rsidR="00A57638" w:rsidRPr="00EB2D57" w:rsidRDefault="00E235EB">
      <w:pPr>
        <w:pStyle w:val="13"/>
        <w:jc w:val="both"/>
        <w:rPr>
          <w:color w:val="auto"/>
        </w:rPr>
      </w:pPr>
      <w:r w:rsidRPr="00EB2D57">
        <w:rPr>
          <w:color w:val="auto"/>
        </w:rPr>
        <w:t>Для реализации ПКР в образовательной организации может быть создана служба комплексного психолого-педагогического и социального сопровождения и поддержки обучающихся.</w:t>
      </w:r>
    </w:p>
    <w:p w14:paraId="245E20FC" w14:textId="77777777" w:rsidR="00A57638" w:rsidRPr="00EB2D57" w:rsidRDefault="00E235EB">
      <w:pPr>
        <w:pStyle w:val="13"/>
        <w:jc w:val="both"/>
        <w:rPr>
          <w:color w:val="auto"/>
        </w:rPr>
      </w:pPr>
      <w:r w:rsidRPr="00EB2D57">
        <w:rPr>
          <w:color w:val="auto"/>
        </w:rPr>
        <w:t>Комплексное психолого-педагогическое и социальное сопровождение и поддержка обучающихся с трудностями в обучении и социализации обеспечиваются специалистами образовательной организации (педагогом-психологом, социальным педагогом, учителем-логопедом), регламентируются локальными нормативными актами конкретной образовательной организации, а также ее уставом, реализуется преимущественно во внеурочной деятельности.</w:t>
      </w:r>
    </w:p>
    <w:p w14:paraId="4A243C7D" w14:textId="77777777" w:rsidR="00A57638" w:rsidRPr="00EB2D57" w:rsidRDefault="00E235EB">
      <w:pPr>
        <w:pStyle w:val="13"/>
        <w:jc w:val="both"/>
        <w:rPr>
          <w:color w:val="auto"/>
        </w:rPr>
      </w:pPr>
      <w:r w:rsidRPr="00EB2D57">
        <w:rPr>
          <w:color w:val="auto"/>
        </w:rPr>
        <w:t>Одним из условий комплексного сопровождения и поддержки обучающихся является тесное взаимодействие специалистов при участии педагогов образовательной организации, представителей администрации и родителей (законных представителей).</w:t>
      </w:r>
    </w:p>
    <w:p w14:paraId="6B315230" w14:textId="77777777" w:rsidR="00A57638" w:rsidRPr="00EB2D57" w:rsidRDefault="00E235EB">
      <w:pPr>
        <w:pStyle w:val="13"/>
        <w:jc w:val="both"/>
        <w:rPr>
          <w:color w:val="auto"/>
        </w:rPr>
      </w:pPr>
      <w:r w:rsidRPr="00EB2D57">
        <w:rPr>
          <w:color w:val="auto"/>
        </w:rPr>
        <w:t xml:space="preserve">Взаимодействие специалистов общеобразовательной организации обеспечивает системное сопровождение обучающихся специалистами </w:t>
      </w:r>
      <w:r w:rsidRPr="00EB2D57">
        <w:rPr>
          <w:color w:val="auto"/>
        </w:rPr>
        <w:lastRenderedPageBreak/>
        <w:t>различного профиля в образовательном процессе.</w:t>
      </w:r>
    </w:p>
    <w:p w14:paraId="5E2ADFEA" w14:textId="77777777" w:rsidR="00A57638" w:rsidRPr="00EB2D57" w:rsidRDefault="00E235EB">
      <w:pPr>
        <w:pStyle w:val="13"/>
        <w:jc w:val="both"/>
        <w:rPr>
          <w:color w:val="auto"/>
        </w:rPr>
      </w:pPr>
      <w:r w:rsidRPr="00EB2D57">
        <w:rPr>
          <w:color w:val="auto"/>
        </w:rPr>
        <w:t>Наиболее распространенные и действенные формы организованного взаимодействия специалистов — это консилиумы и службы сопровождения общеобразовательной организации, которые предоставляют многопрофильную помощь обучающимся и их родителям (законным представителям) в решении вопросов, связанных с адаптацией, обучением, воспитанием, развитием, социализацией обучающихся с трудностями в обучении и социализации.</w:t>
      </w:r>
    </w:p>
    <w:p w14:paraId="2DDD042D" w14:textId="77777777" w:rsidR="00A57638" w:rsidRPr="00EB2D57" w:rsidRDefault="00E235EB">
      <w:pPr>
        <w:pStyle w:val="13"/>
        <w:jc w:val="both"/>
        <w:rPr>
          <w:color w:val="auto"/>
        </w:rPr>
      </w:pPr>
      <w:r w:rsidRPr="00EB2D57">
        <w:rPr>
          <w:color w:val="auto"/>
        </w:rPr>
        <w:t>Психолого-педагогический консилиум (ППк) является вну- тришкольной формой организации сопровождения школьников с трудностями в обучении и социализации, положение и регламент работы которой разрабатывается образовательной организацией самостоятельно и утверждается локальным актом.</w:t>
      </w:r>
    </w:p>
    <w:p w14:paraId="12F608F8" w14:textId="77777777" w:rsidR="00A57638" w:rsidRPr="00EB2D57" w:rsidRDefault="00E235EB">
      <w:pPr>
        <w:pStyle w:val="13"/>
        <w:jc w:val="both"/>
        <w:rPr>
          <w:color w:val="auto"/>
        </w:rPr>
      </w:pPr>
      <w:r w:rsidRPr="00EB2D57">
        <w:rPr>
          <w:color w:val="auto"/>
        </w:rPr>
        <w:t>Цель работы ППк: выявление индивидуальных образовательных потребностей обучающихся и оказание им помощи (выработка рекомендаций по обучению и воспитанию; выбор и отбор специальных методов, приемов и средств обучения). Специалисты консилиума проводят мониторинг и следят за динамикой развития и успеваемости обучающихся, своевременно вносят коррективы в программу обучения и в рабочие коррекционно-развивающие программы; рассматривают спорные и конфликтные случаи, предлагают и осуществляют отбор необходимых для обучающегося дополнительных дидактических материалов и учебных пособий.</w:t>
      </w:r>
    </w:p>
    <w:p w14:paraId="03C2C4AD" w14:textId="77777777" w:rsidR="00A57638" w:rsidRPr="00EB2D57" w:rsidRDefault="00E235EB">
      <w:pPr>
        <w:pStyle w:val="13"/>
        <w:spacing w:line="259" w:lineRule="auto"/>
        <w:jc w:val="both"/>
        <w:rPr>
          <w:color w:val="auto"/>
        </w:rPr>
      </w:pPr>
      <w:r w:rsidRPr="00EB2D57">
        <w:rPr>
          <w:color w:val="auto"/>
        </w:rPr>
        <w:t>Программа коррекционной работы на этапе основного общего образования может реализовываться общеобразовательным учреждением как совместно с другими образовательными и иными организациями, так и самостоятельно (при наличии соответствующих ресурсов).</w:t>
      </w:r>
    </w:p>
    <w:p w14:paraId="61FFC543" w14:textId="77777777" w:rsidR="00A57638" w:rsidRPr="00EB2D57" w:rsidRDefault="00E235EB">
      <w:pPr>
        <w:pStyle w:val="13"/>
        <w:spacing w:line="259" w:lineRule="auto"/>
        <w:jc w:val="both"/>
        <w:rPr>
          <w:color w:val="auto"/>
        </w:rPr>
      </w:pPr>
      <w:r w:rsidRPr="00EB2D57">
        <w:rPr>
          <w:i/>
          <w:iCs/>
          <w:color w:val="auto"/>
        </w:rPr>
        <w:t>Организация сетевого взаимодействия</w:t>
      </w:r>
      <w:r w:rsidRPr="00EB2D57">
        <w:rPr>
          <w:color w:val="auto"/>
        </w:rPr>
        <w:t xml:space="preserve"> образовательных и иных организаций является одним из основных механизмов реализации программы коррекционной работы на уровне основного общего образования. Сетевая форма реализации программы коррекционной работы предполагает использование ресурсов нескольких образовательных организаций (общеобразовательная школа, государственные образовательные учреждения для обучающихся, нуждающихся в психолого-педагогической и медико-социальной помощи и др.), а также при необходимости ресурсов организаций науки, культуры, спорта и иных организаций.</w:t>
      </w:r>
    </w:p>
    <w:p w14:paraId="2C3F7FD2" w14:textId="77777777" w:rsidR="00A57638" w:rsidRPr="00EB2D57" w:rsidRDefault="00E235EB">
      <w:pPr>
        <w:pStyle w:val="13"/>
        <w:spacing w:line="259" w:lineRule="auto"/>
        <w:jc w:val="both"/>
        <w:rPr>
          <w:color w:val="auto"/>
        </w:rPr>
      </w:pPr>
      <w:r w:rsidRPr="00EB2D57">
        <w:rPr>
          <w:color w:val="auto"/>
        </w:rPr>
        <w:t>Сетевое взаимодействие осуществляется в форме совместной деятельности образовательных организаций, направленной на обеспечение условий для освоения обучающимися основной программы основного общего образования.</w:t>
      </w:r>
    </w:p>
    <w:p w14:paraId="1B176505" w14:textId="77777777" w:rsidR="00A57638" w:rsidRPr="00EB2D57" w:rsidRDefault="00E235EB">
      <w:pPr>
        <w:pStyle w:val="13"/>
        <w:spacing w:line="259" w:lineRule="auto"/>
        <w:jc w:val="both"/>
        <w:rPr>
          <w:color w:val="auto"/>
        </w:rPr>
      </w:pPr>
      <w:r w:rsidRPr="00EB2D57">
        <w:rPr>
          <w:color w:val="auto"/>
        </w:rPr>
        <w:t xml:space="preserve">Образовательные организации, участвующие в реализации программы </w:t>
      </w:r>
      <w:r w:rsidRPr="00EB2D57">
        <w:rPr>
          <w:color w:val="auto"/>
        </w:rPr>
        <w:lastRenderedPageBreak/>
        <w:t>коррекционной работы в рамках сетевого взаимодействия, должны иметь соответствующие лицензии на право осуществления образовательной деятельности. Порядок и условия взаимодействия образовательных организаций при совместной реализации программы коррекционной работы определяется договором между ними.</w:t>
      </w:r>
    </w:p>
    <w:p w14:paraId="6B8B4076" w14:textId="77777777" w:rsidR="00A57638" w:rsidRPr="00EB2D57" w:rsidRDefault="00E235EB">
      <w:pPr>
        <w:pStyle w:val="13"/>
        <w:spacing w:line="259" w:lineRule="auto"/>
        <w:jc w:val="both"/>
        <w:rPr>
          <w:color w:val="auto"/>
        </w:rPr>
      </w:pPr>
      <w:r w:rsidRPr="00EB2D57">
        <w:rPr>
          <w:color w:val="auto"/>
        </w:rPr>
        <w:t>При реализации содержания коррекционно-развивающей работы рекомендуется распределить зоны ответственности между учителями и разными специалистами, описать условия для их координации (план обследования обучающихся, их индивидуальные образовательные потребности, индивидуальные коррекционно-развивающие программы, мониторинг динамики развития и т. д.). Обсуждения проводятся на ППк образовательной организации, методических объединениях рабочих групп и др.</w:t>
      </w:r>
    </w:p>
    <w:p w14:paraId="5834F24A" w14:textId="77777777" w:rsidR="0043590E" w:rsidRDefault="0043590E" w:rsidP="006B14E0">
      <w:bookmarkStart w:id="975" w:name="bookmark1959"/>
    </w:p>
    <w:p w14:paraId="023FF1CE" w14:textId="77777777" w:rsidR="00A57638" w:rsidRPr="00EB2D57" w:rsidRDefault="0043590E" w:rsidP="0043590E">
      <w:pPr>
        <w:pStyle w:val="3"/>
      </w:pPr>
      <w:bookmarkStart w:id="976" w:name="_Toc105502813"/>
      <w:r>
        <w:t xml:space="preserve">2.4.4. </w:t>
      </w:r>
      <w:r w:rsidR="00E235EB" w:rsidRPr="00EB2D57">
        <w:t>Требования к условиям реализации программы</w:t>
      </w:r>
      <w:bookmarkEnd w:id="975"/>
      <w:bookmarkEnd w:id="976"/>
    </w:p>
    <w:p w14:paraId="6A2C150B" w14:textId="77777777" w:rsidR="00A57638" w:rsidRPr="00EB2D57" w:rsidRDefault="00E235EB">
      <w:pPr>
        <w:pStyle w:val="13"/>
        <w:spacing w:line="317" w:lineRule="auto"/>
        <w:jc w:val="both"/>
        <w:rPr>
          <w:color w:val="auto"/>
        </w:rPr>
      </w:pPr>
      <w:r w:rsidRPr="00EB2D57">
        <w:rPr>
          <w:i/>
          <w:iCs/>
          <w:color w:val="auto"/>
        </w:rPr>
        <w:t>Психолого-педагогическое обеспечение:</w:t>
      </w:r>
    </w:p>
    <w:p w14:paraId="38304375" w14:textId="77777777" w:rsidR="00A57638" w:rsidRPr="00EB2D57" w:rsidRDefault="00E235EB">
      <w:pPr>
        <w:pStyle w:val="13"/>
        <w:spacing w:line="252" w:lineRule="auto"/>
        <w:ind w:left="240" w:hanging="240"/>
        <w:jc w:val="both"/>
        <w:rPr>
          <w:color w:val="auto"/>
        </w:rPr>
      </w:pPr>
      <w:r w:rsidRPr="00EB2D57">
        <w:rPr>
          <w:color w:val="auto"/>
        </w:rPr>
        <w:t>—обеспечение дифференцированных условий (оптимальный режим учебных нагрузок);</w:t>
      </w:r>
    </w:p>
    <w:p w14:paraId="2E989EAB" w14:textId="77777777" w:rsidR="00A57638" w:rsidRPr="00EB2D57" w:rsidRDefault="00E235EB">
      <w:pPr>
        <w:pStyle w:val="13"/>
        <w:spacing w:line="252" w:lineRule="auto"/>
        <w:ind w:left="240" w:hanging="240"/>
        <w:jc w:val="both"/>
        <w:rPr>
          <w:color w:val="auto"/>
        </w:rPr>
      </w:pPr>
      <w:r w:rsidRPr="00EB2D57">
        <w:rPr>
          <w:color w:val="auto"/>
        </w:rPr>
        <w:t>—обеспечение психолого-педагогических условий (коррекционно-развивающая направленность учебно-воспитательного процесса;</w:t>
      </w:r>
    </w:p>
    <w:p w14:paraId="300BE4AF" w14:textId="77777777" w:rsidR="00A57638" w:rsidRPr="00EB2D57" w:rsidRDefault="00E235EB">
      <w:pPr>
        <w:pStyle w:val="13"/>
        <w:spacing w:line="252" w:lineRule="auto"/>
        <w:ind w:left="240" w:hanging="240"/>
        <w:jc w:val="both"/>
        <w:rPr>
          <w:color w:val="auto"/>
        </w:rPr>
      </w:pPr>
      <w:r w:rsidRPr="00EB2D57">
        <w:rPr>
          <w:color w:val="auto"/>
        </w:rPr>
        <w:t>—учет индивидуальных особенностей и особых образовательных, социально-коммуникативных потребностей обучающихся;</w:t>
      </w:r>
    </w:p>
    <w:p w14:paraId="5350C9E4" w14:textId="77777777" w:rsidR="00A57638" w:rsidRPr="00EB2D57" w:rsidRDefault="00E235EB">
      <w:pPr>
        <w:pStyle w:val="13"/>
        <w:spacing w:line="252" w:lineRule="auto"/>
        <w:ind w:firstLine="0"/>
        <w:jc w:val="both"/>
        <w:rPr>
          <w:color w:val="auto"/>
        </w:rPr>
      </w:pPr>
      <w:r w:rsidRPr="00EB2D57">
        <w:rPr>
          <w:color w:val="auto"/>
        </w:rPr>
        <w:t>—соблюдение комфортного психоэмоционального режима;</w:t>
      </w:r>
    </w:p>
    <w:p w14:paraId="5D5E1222" w14:textId="77777777" w:rsidR="00A57638" w:rsidRPr="00EB2D57" w:rsidRDefault="00E235EB">
      <w:pPr>
        <w:pStyle w:val="13"/>
        <w:spacing w:line="252" w:lineRule="auto"/>
        <w:ind w:left="240" w:hanging="240"/>
        <w:jc w:val="both"/>
        <w:rPr>
          <w:color w:val="auto"/>
        </w:rPr>
      </w:pPr>
      <w:r w:rsidRPr="00EB2D57">
        <w:rPr>
          <w:color w:val="auto"/>
        </w:rPr>
        <w:t>—использование современных педагогических технологий, в том числе информационных, для оптимизации образовательного процесса, повышения его эффективности, доступности);</w:t>
      </w:r>
    </w:p>
    <w:p w14:paraId="7CEA882D" w14:textId="77777777" w:rsidR="00A57638" w:rsidRPr="00EB2D57" w:rsidRDefault="00E235EB">
      <w:pPr>
        <w:pStyle w:val="13"/>
        <w:spacing w:line="252" w:lineRule="auto"/>
        <w:ind w:left="240" w:hanging="240"/>
        <w:jc w:val="both"/>
        <w:rPr>
          <w:color w:val="auto"/>
        </w:rPr>
      </w:pPr>
      <w:r w:rsidRPr="00EB2D57">
        <w:rPr>
          <w:color w:val="auto"/>
        </w:rPr>
        <w:t>—развитие коммуникативных компетенций, необходимых для жизни человека в обществе, на основе планомерного введения в более сложную социальную среду, расширения повседневного жизненного опыта, социальных контактов с другими людьми;</w:t>
      </w:r>
    </w:p>
    <w:p w14:paraId="4C7720C8" w14:textId="77777777" w:rsidR="00A57638" w:rsidRPr="00EB2D57" w:rsidRDefault="00E235EB">
      <w:pPr>
        <w:pStyle w:val="13"/>
        <w:spacing w:line="252" w:lineRule="auto"/>
        <w:ind w:left="240" w:hanging="240"/>
        <w:jc w:val="both"/>
        <w:rPr>
          <w:color w:val="auto"/>
        </w:rPr>
      </w:pPr>
      <w:r w:rsidRPr="00EB2D57">
        <w:rPr>
          <w:color w:val="auto"/>
        </w:rPr>
        <w:t>—обеспечение активного сотрудничества обучающихся в разных видах деятельности, обогащение их социального опыта, активизация взаимодействия с разными партнерами по коммуникации за счет расширения образовательного, социального, коммуникативного пространства;</w:t>
      </w:r>
    </w:p>
    <w:p w14:paraId="11316B01" w14:textId="77777777" w:rsidR="00A57638" w:rsidRPr="00EB2D57" w:rsidRDefault="00E235EB">
      <w:pPr>
        <w:pStyle w:val="13"/>
        <w:spacing w:line="252" w:lineRule="auto"/>
        <w:ind w:left="240" w:hanging="240"/>
        <w:jc w:val="both"/>
        <w:rPr>
          <w:color w:val="auto"/>
        </w:rPr>
      </w:pPr>
      <w:r w:rsidRPr="00EB2D57">
        <w:rPr>
          <w:color w:val="auto"/>
        </w:rPr>
        <w:t>—обеспечение специализированных условий (определение комплекса специальных задач обучения, ориентированных на индивидуальные образовательные потребности обучающихся;</w:t>
      </w:r>
    </w:p>
    <w:p w14:paraId="2FE2D0BE" w14:textId="77777777" w:rsidR="00A57638" w:rsidRPr="00EB2D57" w:rsidRDefault="00E235EB">
      <w:pPr>
        <w:pStyle w:val="13"/>
        <w:spacing w:line="252" w:lineRule="auto"/>
        <w:ind w:left="240" w:hanging="240"/>
        <w:jc w:val="both"/>
        <w:rPr>
          <w:color w:val="auto"/>
        </w:rPr>
      </w:pPr>
      <w:r w:rsidRPr="00EB2D57">
        <w:rPr>
          <w:color w:val="auto"/>
        </w:rPr>
        <w:t>—использование специальных методов, приемов, средств обучения;</w:t>
      </w:r>
    </w:p>
    <w:p w14:paraId="2B6ED886" w14:textId="77777777" w:rsidR="00A57638" w:rsidRPr="00EB2D57" w:rsidRDefault="00E235EB">
      <w:pPr>
        <w:pStyle w:val="13"/>
        <w:spacing w:line="252" w:lineRule="auto"/>
        <w:ind w:left="240" w:hanging="240"/>
        <w:jc w:val="both"/>
        <w:rPr>
          <w:color w:val="auto"/>
        </w:rPr>
      </w:pPr>
      <w:r w:rsidRPr="00EB2D57">
        <w:rPr>
          <w:color w:val="auto"/>
        </w:rPr>
        <w:t>—обеспечение участия всех обучающихся образовательной организации в проведении воспитательных, культурно-развлекательных, спортивно-оздоровительных и иных досуговых мероприятий;</w:t>
      </w:r>
    </w:p>
    <w:p w14:paraId="56755BCE" w14:textId="77777777" w:rsidR="00A57638" w:rsidRPr="00EB2D57" w:rsidRDefault="00E235EB">
      <w:pPr>
        <w:pStyle w:val="13"/>
        <w:spacing w:line="252" w:lineRule="auto"/>
        <w:ind w:left="240" w:hanging="240"/>
        <w:jc w:val="both"/>
        <w:rPr>
          <w:color w:val="auto"/>
        </w:rPr>
      </w:pPr>
      <w:r w:rsidRPr="00EB2D57">
        <w:rPr>
          <w:color w:val="auto"/>
        </w:rPr>
        <w:lastRenderedPageBreak/>
        <w:t>—обеспечение здоровьесберегающих условий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14:paraId="6F4FC07B" w14:textId="77777777" w:rsidR="00A57638" w:rsidRPr="00EB2D57" w:rsidRDefault="00E235EB">
      <w:pPr>
        <w:pStyle w:val="13"/>
        <w:spacing w:line="252" w:lineRule="auto"/>
        <w:jc w:val="both"/>
        <w:rPr>
          <w:color w:val="auto"/>
        </w:rPr>
      </w:pPr>
      <w:r w:rsidRPr="00EB2D57">
        <w:rPr>
          <w:i/>
          <w:iCs/>
          <w:color w:val="auto"/>
        </w:rPr>
        <w:t>Программно-методическое обеспечение</w:t>
      </w:r>
    </w:p>
    <w:p w14:paraId="619815EF" w14:textId="77777777" w:rsidR="00A57638" w:rsidRPr="00EB2D57" w:rsidRDefault="00E235EB">
      <w:pPr>
        <w:pStyle w:val="13"/>
        <w:spacing w:line="252" w:lineRule="auto"/>
        <w:jc w:val="both"/>
        <w:rPr>
          <w:color w:val="auto"/>
        </w:rPr>
      </w:pPr>
      <w:r w:rsidRPr="00EB2D57">
        <w:rPr>
          <w:color w:val="auto"/>
        </w:rPr>
        <w:t>В процессе реализации программы коррекционной работы могут быть использованы рабочие коррекционно-развивающие программы социально-педагогической направленности, диагностический и коррекционно-развивающий инструментарий, необходимый для осуществления профессиональной деятельности учителя, педагога-психолога, социального педагога, учителя-логопеда и др. При необходимости могут быть использованы программы коррекционных курсов, предусмотренных адаптированными основными образовательными программами основного общего образования обучающихся с ограниченными возможностями здоровья.</w:t>
      </w:r>
    </w:p>
    <w:p w14:paraId="228E575B" w14:textId="77777777" w:rsidR="00A57638" w:rsidRPr="00EB2D57" w:rsidRDefault="00E235EB">
      <w:pPr>
        <w:pStyle w:val="13"/>
        <w:spacing w:line="259" w:lineRule="auto"/>
        <w:jc w:val="both"/>
        <w:rPr>
          <w:color w:val="auto"/>
        </w:rPr>
      </w:pPr>
      <w:r w:rsidRPr="00EB2D57">
        <w:rPr>
          <w:i/>
          <w:iCs/>
          <w:color w:val="auto"/>
        </w:rPr>
        <w:t>Кадровое обеспечение</w:t>
      </w:r>
    </w:p>
    <w:p w14:paraId="49B9F641" w14:textId="77777777" w:rsidR="00A57638" w:rsidRPr="00EB2D57" w:rsidRDefault="00E235EB">
      <w:pPr>
        <w:pStyle w:val="13"/>
        <w:spacing w:line="259" w:lineRule="auto"/>
        <w:jc w:val="both"/>
        <w:rPr>
          <w:color w:val="auto"/>
        </w:rPr>
      </w:pPr>
      <w:r w:rsidRPr="00EB2D57">
        <w:rPr>
          <w:color w:val="auto"/>
        </w:rPr>
        <w:t>Важным моментом реализации программы коррекционной работы является кадровое обеспечение. Коррекционно-развивающая работа должна осуществляться специалистами соответствующей квалификации, имеющими специализированное образование, и педагогами, прошедшими обязательную курсовую или другие виды профессиональной подготовки.</w:t>
      </w:r>
    </w:p>
    <w:p w14:paraId="7E28FE4A" w14:textId="77777777" w:rsidR="00A57638" w:rsidRPr="00EB2D57" w:rsidRDefault="00E235EB">
      <w:pPr>
        <w:pStyle w:val="13"/>
        <w:spacing w:line="259" w:lineRule="auto"/>
        <w:jc w:val="both"/>
        <w:rPr>
          <w:color w:val="auto"/>
        </w:rPr>
      </w:pPr>
      <w:r w:rsidRPr="00EB2D57">
        <w:rPr>
          <w:color w:val="auto"/>
        </w:rPr>
        <w:t>Уровень квалификации работников образовательного учреждения для каждой занимаемой должности должен соответствовать квалификационным характеристикам по соответствующей должности.</w:t>
      </w:r>
    </w:p>
    <w:p w14:paraId="05B0658E" w14:textId="77777777" w:rsidR="00A57638" w:rsidRPr="00EB2D57" w:rsidRDefault="00E235EB">
      <w:pPr>
        <w:pStyle w:val="13"/>
        <w:spacing w:line="259" w:lineRule="auto"/>
        <w:jc w:val="both"/>
        <w:rPr>
          <w:color w:val="auto"/>
        </w:rPr>
      </w:pPr>
      <w:r w:rsidRPr="00EB2D57">
        <w:rPr>
          <w:color w:val="auto"/>
        </w:rPr>
        <w:t>Необходимо обеспечить на постоянной основе подготовку, переподготовку и повышение квалификации работников образовательных организаций, занимающихся решением вопросов образования школьников с трудностями в обучении и социализации. Педагогические работники образовательной организации должны иметь четкое представление об особенностях психического и (или) физического развития школьников с трудностями в обучении и социализации, об их индивидуальных образовательных и социально-коммуникативных потребностях, о методиках и технологиях организации образовательного и воспитательного процесса.</w:t>
      </w:r>
    </w:p>
    <w:p w14:paraId="5B34B80D" w14:textId="77777777" w:rsidR="00A57638" w:rsidRPr="00EB2D57" w:rsidRDefault="00E235EB">
      <w:pPr>
        <w:pStyle w:val="13"/>
        <w:spacing w:line="259" w:lineRule="auto"/>
        <w:jc w:val="both"/>
        <w:rPr>
          <w:color w:val="auto"/>
        </w:rPr>
      </w:pPr>
      <w:r w:rsidRPr="00EB2D57">
        <w:rPr>
          <w:i/>
          <w:iCs/>
          <w:color w:val="auto"/>
        </w:rPr>
        <w:t>Материально-техническое обеспечение</w:t>
      </w:r>
    </w:p>
    <w:p w14:paraId="10859ECC" w14:textId="77777777" w:rsidR="00A57638" w:rsidRPr="00EB2D57" w:rsidRDefault="00E235EB">
      <w:pPr>
        <w:pStyle w:val="13"/>
        <w:spacing w:line="259" w:lineRule="auto"/>
        <w:jc w:val="both"/>
        <w:rPr>
          <w:color w:val="auto"/>
        </w:rPr>
      </w:pPr>
      <w:r w:rsidRPr="00EB2D57">
        <w:rPr>
          <w:color w:val="auto"/>
        </w:rPr>
        <w:t xml:space="preserve">Материально-техническое обеспечение заключается в создании надлежащей материально-технической базы, позволяющей обеспечить адаптивную и коррекционно-развивающую среду образовательной организации, в том числе надлежащие материально-технические условия, обеспечивающие возможность для беспрепятственного доступа обучающихся с недостатками физического и (или) психического развития </w:t>
      </w:r>
      <w:r w:rsidRPr="00EB2D57">
        <w:rPr>
          <w:color w:val="auto"/>
        </w:rPr>
        <w:lastRenderedPageBreak/>
        <w:t>в здания и помещения образовательной организации и организацию их пребывания и обучения.</w:t>
      </w:r>
    </w:p>
    <w:p w14:paraId="7129A3F1" w14:textId="77777777" w:rsidR="00A57638" w:rsidRPr="00EB2D57" w:rsidRDefault="00E235EB">
      <w:pPr>
        <w:pStyle w:val="13"/>
        <w:jc w:val="both"/>
        <w:rPr>
          <w:color w:val="auto"/>
        </w:rPr>
      </w:pPr>
      <w:r w:rsidRPr="00EB2D57">
        <w:rPr>
          <w:i/>
          <w:iCs/>
          <w:color w:val="auto"/>
        </w:rPr>
        <w:t>Информационное обеспечение</w:t>
      </w:r>
    </w:p>
    <w:p w14:paraId="6583385A" w14:textId="77777777" w:rsidR="00A57638" w:rsidRPr="00EB2D57" w:rsidRDefault="00E235EB">
      <w:pPr>
        <w:pStyle w:val="13"/>
        <w:jc w:val="both"/>
        <w:rPr>
          <w:color w:val="auto"/>
        </w:rPr>
      </w:pPr>
      <w:r w:rsidRPr="00EB2D57">
        <w:rPr>
          <w:color w:val="auto"/>
        </w:rPr>
        <w:t>Необходимым условием реализации ПКР является создание информационной образовательной среды и на этой основе развитие дистанционной формы обучения с использованием современных информационно-коммуникационных технологий.</w:t>
      </w:r>
    </w:p>
    <w:p w14:paraId="7615D2CC" w14:textId="77777777" w:rsidR="00A57638" w:rsidRPr="00EB2D57" w:rsidRDefault="00E235EB">
      <w:pPr>
        <w:pStyle w:val="13"/>
        <w:jc w:val="both"/>
        <w:rPr>
          <w:color w:val="auto"/>
        </w:rPr>
      </w:pPr>
      <w:r w:rsidRPr="00EB2D57">
        <w:rPr>
          <w:color w:val="auto"/>
        </w:rPr>
        <w:t>Обязательным является создание системы широкого доступа обучающихся,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 и видеоматериалов.</w:t>
      </w:r>
    </w:p>
    <w:p w14:paraId="3E44D0D9" w14:textId="77777777" w:rsidR="00A57638" w:rsidRPr="00EB2D57" w:rsidRDefault="00E235EB">
      <w:pPr>
        <w:pStyle w:val="13"/>
        <w:jc w:val="both"/>
        <w:rPr>
          <w:color w:val="auto"/>
        </w:rPr>
      </w:pPr>
      <w:r w:rsidRPr="00EB2D57">
        <w:rPr>
          <w:color w:val="auto"/>
        </w:rPr>
        <w:t>Результатом реализации указанных требований должно быть создание комфортной развивающей образовательной среды: —преемственной по отношению к начальному общему образованию и учитывающей особенности организации основного общего образования, а также специфику психофизического развития школьников с трудностями обучения и социализации на данном уровне общего образования;</w:t>
      </w:r>
    </w:p>
    <w:p w14:paraId="710CEEAB" w14:textId="77777777" w:rsidR="00A57638" w:rsidRPr="00EB2D57" w:rsidRDefault="00E235EB">
      <w:pPr>
        <w:pStyle w:val="13"/>
        <w:ind w:left="240" w:hanging="240"/>
        <w:jc w:val="both"/>
        <w:rPr>
          <w:color w:val="auto"/>
        </w:rPr>
      </w:pPr>
      <w:r w:rsidRPr="00EB2D57">
        <w:rPr>
          <w:color w:val="auto"/>
        </w:rPr>
        <w:t>—обеспечивающей воспитание, обучение, социальную адаптацию и интеграцию;</w:t>
      </w:r>
    </w:p>
    <w:p w14:paraId="182D0E29" w14:textId="77777777" w:rsidR="00A57638" w:rsidRPr="00EB2D57" w:rsidRDefault="00E235EB">
      <w:pPr>
        <w:pStyle w:val="13"/>
        <w:ind w:left="240" w:hanging="240"/>
        <w:jc w:val="both"/>
        <w:rPr>
          <w:color w:val="auto"/>
        </w:rPr>
      </w:pPr>
      <w:r w:rsidRPr="00EB2D57">
        <w:rPr>
          <w:color w:val="auto"/>
        </w:rPr>
        <w:t>—способствующей достижению целей основного общего образования, обеспечивающей его качество, доступность и открытость для обучающихся, их родителей (законных представителей);</w:t>
      </w:r>
    </w:p>
    <w:p w14:paraId="1384EE13" w14:textId="77777777" w:rsidR="00A57638" w:rsidRPr="00EB2D57" w:rsidRDefault="00E235EB">
      <w:pPr>
        <w:pStyle w:val="13"/>
        <w:spacing w:after="140"/>
        <w:ind w:left="240" w:hanging="240"/>
        <w:jc w:val="both"/>
        <w:rPr>
          <w:color w:val="auto"/>
        </w:rPr>
      </w:pPr>
      <w:r w:rsidRPr="00EB2D57">
        <w:rPr>
          <w:color w:val="auto"/>
        </w:rPr>
        <w:t>—способствующей достижению результатов освоения основной образовательной программы основного общего образования обучающимися в соответствии с требованиями, установленными Стандартом.</w:t>
      </w:r>
    </w:p>
    <w:p w14:paraId="6DAE04B3" w14:textId="77777777" w:rsidR="0043590E" w:rsidRDefault="0043590E" w:rsidP="006B14E0">
      <w:bookmarkStart w:id="977" w:name="bookmark1961"/>
    </w:p>
    <w:p w14:paraId="47F730E7" w14:textId="77777777" w:rsidR="00A57638" w:rsidRPr="00EB2D57" w:rsidRDefault="0043590E" w:rsidP="0043590E">
      <w:pPr>
        <w:pStyle w:val="3"/>
      </w:pPr>
      <w:bookmarkStart w:id="978" w:name="_Toc105502814"/>
      <w:r>
        <w:t xml:space="preserve">2.4.5. </w:t>
      </w:r>
      <w:r w:rsidR="00E235EB" w:rsidRPr="00EB2D57">
        <w:t>Планируемые результаты коррекционной работы</w:t>
      </w:r>
      <w:bookmarkEnd w:id="977"/>
      <w:bookmarkEnd w:id="978"/>
    </w:p>
    <w:p w14:paraId="711BDAB8" w14:textId="77777777" w:rsidR="00A57638" w:rsidRPr="00EB2D57" w:rsidRDefault="00E235EB">
      <w:pPr>
        <w:pStyle w:val="13"/>
        <w:spacing w:line="252" w:lineRule="auto"/>
        <w:jc w:val="both"/>
        <w:rPr>
          <w:color w:val="auto"/>
        </w:rPr>
      </w:pPr>
      <w:r w:rsidRPr="00EB2D57">
        <w:rPr>
          <w:color w:val="auto"/>
        </w:rPr>
        <w:t>Программа коррекционной работы предусматривает выполнение требований к результатам, определенным ФГОС ООО.</w:t>
      </w:r>
    </w:p>
    <w:p w14:paraId="54A2A5A6" w14:textId="77777777" w:rsidR="00A57638" w:rsidRPr="00EB2D57" w:rsidRDefault="00E235EB">
      <w:pPr>
        <w:pStyle w:val="13"/>
        <w:spacing w:line="252" w:lineRule="auto"/>
        <w:jc w:val="both"/>
        <w:rPr>
          <w:color w:val="auto"/>
        </w:rPr>
      </w:pPr>
      <w:r w:rsidRPr="00EB2D57">
        <w:rPr>
          <w:color w:val="auto"/>
        </w:rPr>
        <w:t>Планируемые результаты ПКР имеют дифференцированный характер и могут определяться индивидуальными программами развития обучающихся.</w:t>
      </w:r>
    </w:p>
    <w:p w14:paraId="7EB9C537" w14:textId="77777777" w:rsidR="00A57638" w:rsidRPr="00EB2D57" w:rsidRDefault="00E235EB">
      <w:pPr>
        <w:pStyle w:val="13"/>
        <w:spacing w:after="100" w:line="252" w:lineRule="auto"/>
        <w:jc w:val="both"/>
        <w:rPr>
          <w:color w:val="auto"/>
        </w:rPr>
      </w:pPr>
      <w:r w:rsidRPr="00EB2D57">
        <w:rPr>
          <w:color w:val="auto"/>
        </w:rPr>
        <w:t>В зависимости от формы организации коррекционно-развивающей работы планируются разные группы результатов (личностные, метапредметные, предметные). В урочной деятельности отражаются предметные, метапредметные и личностные результаты. Во внеурочной — личностные и метапредметные результаты.</w:t>
      </w:r>
    </w:p>
    <w:p w14:paraId="37CFCF1C" w14:textId="77777777" w:rsidR="00A57638" w:rsidRPr="00EB2D57" w:rsidRDefault="00E235EB">
      <w:pPr>
        <w:pStyle w:val="13"/>
        <w:spacing w:line="240" w:lineRule="auto"/>
        <w:jc w:val="both"/>
        <w:rPr>
          <w:color w:val="auto"/>
        </w:rPr>
      </w:pPr>
      <w:r w:rsidRPr="00EB2D57">
        <w:rPr>
          <w:color w:val="auto"/>
        </w:rPr>
        <w:t xml:space="preserve">Личностные результаты — индивидуальное продвижение </w:t>
      </w:r>
      <w:r w:rsidRPr="00EB2D57">
        <w:rPr>
          <w:color w:val="auto"/>
        </w:rPr>
        <w:lastRenderedPageBreak/>
        <w:t>обучающегося в личностном развитии (расширение круга социальных контактов, стремление к собственной результативности и др.).</w:t>
      </w:r>
    </w:p>
    <w:p w14:paraId="3A493007" w14:textId="77777777" w:rsidR="00A57638" w:rsidRPr="00EB2D57" w:rsidRDefault="00E235EB">
      <w:pPr>
        <w:pStyle w:val="13"/>
        <w:spacing w:line="240" w:lineRule="auto"/>
        <w:jc w:val="both"/>
        <w:rPr>
          <w:color w:val="auto"/>
        </w:rPr>
      </w:pPr>
      <w:r w:rsidRPr="00EB2D57">
        <w:rPr>
          <w:color w:val="auto"/>
        </w:rPr>
        <w:t>Метапредметные результаты — овладение общеучебными умениями с учетом индивидуальных особенностей; совершенствование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w:t>
      </w:r>
    </w:p>
    <w:p w14:paraId="24C441A1" w14:textId="77777777" w:rsidR="00A57638" w:rsidRPr="00EB2D57" w:rsidRDefault="00E235EB">
      <w:pPr>
        <w:pStyle w:val="13"/>
        <w:spacing w:line="240" w:lineRule="auto"/>
        <w:jc w:val="both"/>
        <w:rPr>
          <w:color w:val="auto"/>
        </w:rPr>
      </w:pPr>
      <w:r w:rsidRPr="00EB2D57">
        <w:rPr>
          <w:color w:val="auto"/>
        </w:rPr>
        <w:t>Предметные результаты (овладение содержанием ООП ООО, конкретных предметных областей; подпрограмм) определяются совместно с учителем с учетом индивидуальных особенностей разных категорий школьников с трудностями в обучении и социализации.</w:t>
      </w:r>
    </w:p>
    <w:p w14:paraId="18168319" w14:textId="77777777" w:rsidR="00A57638" w:rsidRPr="00EB2D57" w:rsidRDefault="00E235EB">
      <w:pPr>
        <w:pStyle w:val="13"/>
        <w:spacing w:line="240" w:lineRule="auto"/>
        <w:jc w:val="both"/>
        <w:rPr>
          <w:color w:val="auto"/>
        </w:rPr>
      </w:pPr>
      <w:r w:rsidRPr="00EB2D57">
        <w:rPr>
          <w:color w:val="auto"/>
        </w:rPr>
        <w:t>Достижения обучающихся рассматриваются с учетом их предыдущих индивидуальных достижений. Это может быть учет собственных достижений обучащегося (на основе портфеля его достижений).</w:t>
      </w:r>
    </w:p>
    <w:p w14:paraId="32B0261B" w14:textId="77777777" w:rsidR="00A57638" w:rsidRPr="00EB2D57" w:rsidRDefault="00E235EB">
      <w:pPr>
        <w:pStyle w:val="13"/>
        <w:spacing w:line="240" w:lineRule="auto"/>
        <w:jc w:val="both"/>
        <w:rPr>
          <w:color w:val="auto"/>
        </w:rPr>
        <w:sectPr w:rsidR="00A57638" w:rsidRPr="00EB2D57">
          <w:headerReference w:type="even" r:id="rId119"/>
          <w:headerReference w:type="default" r:id="rId120"/>
          <w:footerReference w:type="even" r:id="rId121"/>
          <w:footerReference w:type="default" r:id="rId122"/>
          <w:footnotePr>
            <w:numRestart w:val="eachPage"/>
          </w:footnotePr>
          <w:pgSz w:w="7824" w:h="12019"/>
          <w:pgMar w:top="571" w:right="703" w:bottom="977" w:left="709" w:header="0" w:footer="3" w:gutter="0"/>
          <w:cols w:space="720"/>
          <w:noEndnote/>
          <w:docGrid w:linePitch="360"/>
        </w:sectPr>
      </w:pPr>
      <w:r w:rsidRPr="00EB2D57">
        <w:rPr>
          <w:color w:val="auto"/>
        </w:rPr>
        <w:t>Мониторинг освоения ПКР проводится на ППк в ходе анализа результатов диагностической работы специалистов. Оценка образовательных достижений освоения ПКР осуществляется экспертной группой и может выражаться в уровневой шкале — 3 балла — значительная динамика, 2 балла — удовлетворительная динамика, 1 балл — незначительная динамика, 0 баллов — отсутствие динамики.</w:t>
      </w:r>
    </w:p>
    <w:p w14:paraId="2AB2B359" w14:textId="77777777" w:rsidR="00A57638" w:rsidRPr="0043590E" w:rsidRDefault="0043590E" w:rsidP="0043590E">
      <w:pPr>
        <w:pStyle w:val="12"/>
      </w:pPr>
      <w:bookmarkStart w:id="979" w:name="_Toc105502815"/>
      <w:r>
        <w:lastRenderedPageBreak/>
        <w:t xml:space="preserve">3. </w:t>
      </w:r>
      <w:bookmarkStart w:id="980" w:name="bookmark1963"/>
      <w:r w:rsidR="00E235EB" w:rsidRPr="0043590E">
        <w:t>ОРГАНИЗАЦИОННЫЙ РАЗДЕЛ ПРОГРАММЫ ОСНОВНОГО ОБЩЕГО ОБРАЗОВАНИЯ</w:t>
      </w:r>
      <w:bookmarkEnd w:id="979"/>
      <w:bookmarkEnd w:id="980"/>
    </w:p>
    <w:p w14:paraId="2497397F" w14:textId="77777777" w:rsidR="00A57638" w:rsidRPr="0043590E" w:rsidRDefault="0043590E" w:rsidP="0043590E">
      <w:pPr>
        <w:pStyle w:val="22"/>
      </w:pPr>
      <w:bookmarkStart w:id="981" w:name="bookmark1965"/>
      <w:bookmarkStart w:id="982" w:name="_Toc105502816"/>
      <w:r>
        <w:t xml:space="preserve">3.1. </w:t>
      </w:r>
      <w:r w:rsidR="00E235EB" w:rsidRPr="0043590E">
        <w:t>ПРИМЕРНЫЙ УЧЕБНЫЙ ПЛАН ПРОГРАММЫ</w:t>
      </w:r>
      <w:bookmarkEnd w:id="981"/>
      <w:bookmarkEnd w:id="982"/>
      <w:r w:rsidR="00740152">
        <w:t xml:space="preserve"> </w:t>
      </w:r>
      <w:bookmarkStart w:id="983" w:name="_Toc105502817"/>
      <w:r w:rsidR="00E235EB" w:rsidRPr="0043590E">
        <w:t>ОСНОВНОГО ОБЩЕГО ОБРАЗОВАНИЯ</w:t>
      </w:r>
      <w:bookmarkEnd w:id="983"/>
    </w:p>
    <w:p w14:paraId="588580A5" w14:textId="77777777" w:rsidR="00A57638" w:rsidRPr="00EB2D57" w:rsidRDefault="00E235EB">
      <w:pPr>
        <w:pStyle w:val="13"/>
        <w:spacing w:line="226" w:lineRule="auto"/>
        <w:jc w:val="both"/>
        <w:rPr>
          <w:color w:val="auto"/>
        </w:rPr>
      </w:pPr>
      <w:r w:rsidRPr="00EB2D57">
        <w:rPr>
          <w:color w:val="auto"/>
        </w:rPr>
        <w:t>Примерный учебный план образовательных организаций, реализующих образовательную программу основного общего образования (далее примерный учебный план), обеспечивает реализацию требований ФГОС, определяет общие рамки отбора учебного материала, формирования перечня результатов образования и организации образовательной деятельности.</w:t>
      </w:r>
    </w:p>
    <w:p w14:paraId="14A52D09" w14:textId="77777777" w:rsidR="00A57638" w:rsidRPr="00EB2D57" w:rsidRDefault="00E235EB">
      <w:pPr>
        <w:pStyle w:val="13"/>
        <w:spacing w:line="226" w:lineRule="auto"/>
        <w:jc w:val="both"/>
        <w:rPr>
          <w:color w:val="auto"/>
        </w:rPr>
      </w:pPr>
      <w:r w:rsidRPr="00EB2D57">
        <w:rPr>
          <w:color w:val="auto"/>
        </w:rPr>
        <w:t>Примерный учебный план:</w:t>
      </w:r>
    </w:p>
    <w:p w14:paraId="1FBD65BF" w14:textId="77777777" w:rsidR="00A57638" w:rsidRPr="00EB2D57" w:rsidRDefault="00E235EB">
      <w:pPr>
        <w:pStyle w:val="13"/>
        <w:spacing w:line="226" w:lineRule="auto"/>
        <w:ind w:left="240" w:hanging="240"/>
        <w:jc w:val="both"/>
        <w:rPr>
          <w:color w:val="auto"/>
        </w:rPr>
      </w:pPr>
      <w:r w:rsidRPr="00EB2D57">
        <w:rPr>
          <w:color w:val="auto"/>
        </w:rPr>
        <w:t>—фиксирует максимальный объем учебной нагрузки обучающихся;</w:t>
      </w:r>
    </w:p>
    <w:p w14:paraId="3FF5220F" w14:textId="77777777" w:rsidR="00A57638" w:rsidRPr="00EB2D57" w:rsidRDefault="00E235EB">
      <w:pPr>
        <w:pStyle w:val="13"/>
        <w:spacing w:line="226" w:lineRule="auto"/>
        <w:ind w:left="240" w:hanging="240"/>
        <w:jc w:val="both"/>
        <w:rPr>
          <w:color w:val="auto"/>
        </w:rPr>
      </w:pPr>
      <w:r w:rsidRPr="00EB2D57">
        <w:rPr>
          <w:color w:val="auto"/>
        </w:rPr>
        <w:t>—определяет (регламентирует) перечень учебных предметов, курсов и время, отводимое на их освоение и организацию;</w:t>
      </w:r>
    </w:p>
    <w:p w14:paraId="3A2872D7" w14:textId="77777777" w:rsidR="00A57638" w:rsidRPr="00EB2D57" w:rsidRDefault="00E235EB">
      <w:pPr>
        <w:pStyle w:val="13"/>
        <w:spacing w:line="226" w:lineRule="auto"/>
        <w:ind w:left="240" w:hanging="240"/>
        <w:jc w:val="both"/>
        <w:rPr>
          <w:color w:val="auto"/>
        </w:rPr>
      </w:pPr>
      <w:r w:rsidRPr="00EB2D57">
        <w:rPr>
          <w:color w:val="auto"/>
        </w:rPr>
        <w:t>—распределяет учебные предметы, курсы, модули по классам и учебным годам.</w:t>
      </w:r>
    </w:p>
    <w:p w14:paraId="3CCA7055" w14:textId="77777777" w:rsidR="00A57638" w:rsidRPr="00EB2D57" w:rsidRDefault="00E235EB">
      <w:pPr>
        <w:pStyle w:val="13"/>
        <w:spacing w:line="226" w:lineRule="auto"/>
        <w:jc w:val="both"/>
        <w:rPr>
          <w:color w:val="auto"/>
        </w:rPr>
      </w:pPr>
      <w:r w:rsidRPr="00EB2D57">
        <w:rPr>
          <w:color w:val="auto"/>
        </w:rPr>
        <w:t>Примерный 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РФ, в том числе русского языка как родного языка, государственных языков республик Российской Федерации. В случаях, предусмотренных законодательством Российской Федерации в сфере образования, предоставляет возможность обучения на государственных языках республик Российской Федерации и родном языке из числа языков народов Российской Федерации, возможность их изучения, а также устанавливает количество занятий.</w:t>
      </w:r>
    </w:p>
    <w:p w14:paraId="3D4438A2" w14:textId="77777777" w:rsidR="00A57638" w:rsidRPr="00EB2D57" w:rsidRDefault="00E235EB">
      <w:pPr>
        <w:pStyle w:val="13"/>
        <w:spacing w:line="226" w:lineRule="auto"/>
        <w:jc w:val="both"/>
        <w:rPr>
          <w:color w:val="auto"/>
        </w:rPr>
      </w:pPr>
      <w:r w:rsidRPr="00EB2D57">
        <w:rPr>
          <w:color w:val="auto"/>
        </w:rPr>
        <w:t>Вариативность содержания образовательных программ основного общего образования реализуется через возможность формирования программ основного общего образования различного уровня сложности и направленности с учетом образовательных потребностей и способностей обучающихся, включая одаренных детей и детей с ОВЗ.</w:t>
      </w:r>
    </w:p>
    <w:p w14:paraId="7D3D6AD3" w14:textId="77777777" w:rsidR="00A57638" w:rsidRPr="00EB2D57" w:rsidRDefault="00E235EB">
      <w:pPr>
        <w:pStyle w:val="13"/>
        <w:spacing w:line="226" w:lineRule="auto"/>
        <w:jc w:val="both"/>
        <w:rPr>
          <w:color w:val="auto"/>
        </w:rPr>
      </w:pPr>
      <w:r w:rsidRPr="00EB2D57">
        <w:rPr>
          <w:color w:val="auto"/>
        </w:rPr>
        <w:t>Примерный учебный план состоит из двух частей: обязательной части и части, формируемой участниками образовательных отношений.</w:t>
      </w:r>
    </w:p>
    <w:p w14:paraId="383827E6" w14:textId="77777777" w:rsidR="00A57638" w:rsidRPr="00EB2D57" w:rsidRDefault="00E235EB">
      <w:pPr>
        <w:pStyle w:val="13"/>
        <w:spacing w:line="226" w:lineRule="auto"/>
        <w:jc w:val="both"/>
        <w:rPr>
          <w:color w:val="auto"/>
        </w:rPr>
      </w:pPr>
      <w:r w:rsidRPr="00EB2D57">
        <w:rPr>
          <w:color w:val="auto"/>
        </w:rPr>
        <w:t>Обязательная часть примерного учебного плана определяет состав учебных предметов обязательных для всех имеющих по данной программе государственную аккредитацию образовательных организаций, реализующих образовательную программу основного общего образования, и учебное время, отводимое на их изучение по классам (годам) обучения.</w:t>
      </w:r>
    </w:p>
    <w:p w14:paraId="5D5F7726" w14:textId="77777777" w:rsidR="00A57638" w:rsidRPr="00EB2D57" w:rsidRDefault="00E235EB">
      <w:pPr>
        <w:pStyle w:val="13"/>
        <w:spacing w:line="226" w:lineRule="auto"/>
        <w:jc w:val="both"/>
        <w:rPr>
          <w:color w:val="auto"/>
        </w:rPr>
      </w:pPr>
      <w:r w:rsidRPr="00EB2D57">
        <w:rPr>
          <w:color w:val="auto"/>
        </w:rPr>
        <w:t xml:space="preserve">Часть примерного учебного плана, формируемая участниками образовательных отношений, определяет время, отводимое на изучение учебных предметов, учебных курсов, учебных модулей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w:t>
      </w:r>
      <w:r w:rsidRPr="00EB2D57">
        <w:rPr>
          <w:color w:val="auto"/>
        </w:rPr>
        <w:lastRenderedPageBreak/>
        <w:t>потребности обучающихся с ОВЗ.</w:t>
      </w:r>
    </w:p>
    <w:p w14:paraId="326AC96B" w14:textId="77777777" w:rsidR="00A57638" w:rsidRPr="00EB2D57" w:rsidRDefault="00E235EB">
      <w:pPr>
        <w:pStyle w:val="13"/>
        <w:spacing w:line="240" w:lineRule="auto"/>
        <w:jc w:val="both"/>
        <w:rPr>
          <w:color w:val="auto"/>
        </w:rPr>
      </w:pPr>
      <w:r w:rsidRPr="00EB2D57">
        <w:rPr>
          <w:color w:val="auto"/>
        </w:rPr>
        <w:t>Время, отводимое на данную часть примерного учебного плана, может быть использовано на:</w:t>
      </w:r>
    </w:p>
    <w:p w14:paraId="45BDD4D4" w14:textId="77777777" w:rsidR="00A57638" w:rsidRPr="00EB2D57" w:rsidRDefault="00E235EB">
      <w:pPr>
        <w:pStyle w:val="13"/>
        <w:spacing w:line="240" w:lineRule="auto"/>
        <w:ind w:left="240" w:hanging="240"/>
        <w:jc w:val="both"/>
        <w:rPr>
          <w:color w:val="auto"/>
        </w:rPr>
      </w:pPr>
      <w:r w:rsidRPr="00EB2D57">
        <w:rPr>
          <w:color w:val="auto"/>
        </w:rPr>
        <w:t>—увеличение учебных часов, предусмотренных на изучение отдельных учебных предметов обязательной части, в том числе на углубленном уровне;</w:t>
      </w:r>
    </w:p>
    <w:p w14:paraId="1E9AA362" w14:textId="77777777" w:rsidR="00A57638" w:rsidRPr="00EB2D57" w:rsidRDefault="00E235EB">
      <w:pPr>
        <w:pStyle w:val="13"/>
        <w:spacing w:line="240" w:lineRule="auto"/>
        <w:ind w:left="240" w:hanging="240"/>
        <w:jc w:val="both"/>
        <w:rPr>
          <w:color w:val="auto"/>
        </w:rPr>
      </w:pPr>
      <w:r w:rsidRPr="00EB2D57">
        <w:rPr>
          <w:color w:val="auto"/>
        </w:rPr>
        <w:t>—введение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w:t>
      </w:r>
    </w:p>
    <w:p w14:paraId="2D7A9C54" w14:textId="77777777" w:rsidR="00A57638" w:rsidRPr="00EB2D57" w:rsidRDefault="00E235EB">
      <w:pPr>
        <w:pStyle w:val="13"/>
        <w:spacing w:line="240" w:lineRule="auto"/>
        <w:ind w:left="240" w:hanging="240"/>
        <w:jc w:val="both"/>
        <w:rPr>
          <w:color w:val="auto"/>
        </w:rPr>
      </w:pPr>
      <w:r w:rsidRPr="00EB2D57">
        <w:rPr>
          <w:color w:val="auto"/>
        </w:rPr>
        <w:t>—другие виды учебной, воспитательной, спортивной и иной деятельности обучающихся.</w:t>
      </w:r>
    </w:p>
    <w:p w14:paraId="53CBFF0F" w14:textId="77777777" w:rsidR="00A57638" w:rsidRPr="00EB2D57" w:rsidRDefault="00E235EB">
      <w:pPr>
        <w:pStyle w:val="13"/>
        <w:spacing w:line="240" w:lineRule="auto"/>
        <w:jc w:val="both"/>
        <w:rPr>
          <w:color w:val="auto"/>
        </w:rPr>
      </w:pPr>
      <w:r w:rsidRPr="00EB2D57">
        <w:rPr>
          <w:color w:val="auto"/>
        </w:rPr>
        <w:t>В интересах детей с участием обучающихся и их семей могут разрабатываться индивидуальные учебные планы, в рамках которых формируется индивидуальная траектория развития обучающегося (содержание учебных предметов, курсов, модулей, темп и формы образования). Реализация индивидуальных учебных планов, программ сопровождается тьюторской поддержкой.</w:t>
      </w:r>
    </w:p>
    <w:p w14:paraId="5404B34C" w14:textId="77777777" w:rsidR="00A57638" w:rsidRPr="00EB2D57" w:rsidRDefault="00E235EB">
      <w:pPr>
        <w:pStyle w:val="13"/>
        <w:spacing w:line="240" w:lineRule="auto"/>
        <w:jc w:val="both"/>
        <w:rPr>
          <w:color w:val="auto"/>
        </w:rPr>
      </w:pPr>
      <w:r w:rsidRPr="00EB2D57">
        <w:rPr>
          <w:color w:val="auto"/>
        </w:rPr>
        <w:t>Каждая общеобразовательная организация самостоятельно определяет режим работы (5-дневная или 6-дневная учебная неделя) с учетом законодательства Российской Федерации.</w:t>
      </w:r>
    </w:p>
    <w:p w14:paraId="535F4413" w14:textId="77777777" w:rsidR="00A57638" w:rsidRPr="00EB2D57" w:rsidRDefault="00E235EB">
      <w:pPr>
        <w:pStyle w:val="13"/>
        <w:spacing w:line="240" w:lineRule="auto"/>
        <w:jc w:val="both"/>
        <w:rPr>
          <w:color w:val="auto"/>
        </w:rPr>
      </w:pPr>
      <w:r w:rsidRPr="00EB2D57">
        <w:rPr>
          <w:color w:val="auto"/>
        </w:rPr>
        <w:t>Продолжительность учебного года основного общего образования составляет 34 недели. Количество учебных занятий за 5 лет не может составлять менее 5058 академических часов и более 5549 академических часов. Максимальное число часов в неделю в 5, 6 и 7 классах при 5-дневной учебной неделе и 34 учебных неделях составляет 29, 30 и 32 часа соответственно. Максимальное число часов в неделю в 8 и 9 классах составляет 33 часа. При 6-дневной учебной неделе в 5, 6, 7 классах — 32, 33, 35 часов соответственно, в 8 и 9 классах — 36 часов.</w:t>
      </w:r>
    </w:p>
    <w:p w14:paraId="08C36219" w14:textId="77777777" w:rsidR="00A57638" w:rsidRPr="00EB2D57" w:rsidRDefault="00E235EB">
      <w:pPr>
        <w:pStyle w:val="13"/>
        <w:spacing w:line="240" w:lineRule="auto"/>
        <w:jc w:val="both"/>
        <w:rPr>
          <w:color w:val="auto"/>
        </w:rPr>
      </w:pPr>
      <w:r w:rsidRPr="00EB2D57">
        <w:rPr>
          <w:color w:val="auto"/>
        </w:rPr>
        <w:t>Продолжительность каникул в течение учебного года составляет не менее 30 календарных дней, летом — не менее 8 недель.</w:t>
      </w:r>
    </w:p>
    <w:p w14:paraId="4A9720B7" w14:textId="77777777" w:rsidR="00A57638" w:rsidRPr="00EB2D57" w:rsidRDefault="00E235EB">
      <w:pPr>
        <w:pStyle w:val="13"/>
        <w:spacing w:line="240" w:lineRule="auto"/>
        <w:jc w:val="both"/>
        <w:rPr>
          <w:color w:val="auto"/>
        </w:rPr>
      </w:pPr>
      <w:r w:rsidRPr="00EB2D57">
        <w:rPr>
          <w:color w:val="auto"/>
        </w:rPr>
        <w:t>Продолжительность урока в основной школе составляет 4045 минут. Для классов, в которых обучаются дети с ограниченными возможностями здоровья, — 40 минут. Во время занятий необходим перерыв для гимнастики не менее 2 минут.</w:t>
      </w:r>
    </w:p>
    <w:p w14:paraId="22CED8D6" w14:textId="77777777" w:rsidR="00A57638" w:rsidRPr="00EB2D57" w:rsidRDefault="00E235EB">
      <w:pPr>
        <w:pStyle w:val="13"/>
        <w:spacing w:line="240" w:lineRule="auto"/>
        <w:jc w:val="both"/>
        <w:rPr>
          <w:color w:val="auto"/>
        </w:rPr>
      </w:pPr>
      <w:r w:rsidRPr="00EB2D57">
        <w:rPr>
          <w:color w:val="auto"/>
        </w:rPr>
        <w:t>Для основного общего образования представлены шесть вариантов примерного недельного учебного плана:</w:t>
      </w:r>
    </w:p>
    <w:p w14:paraId="746140BD" w14:textId="77777777" w:rsidR="00A57638" w:rsidRPr="00EB2D57" w:rsidRDefault="00E235EB" w:rsidP="009504BF">
      <w:pPr>
        <w:pStyle w:val="-"/>
      </w:pPr>
      <w:r w:rsidRPr="00EB2D57">
        <w:t>—варианты 1, 3, 4 — для общеобразовательных организаций, в которых обучение ведется на русском языке для 5-дневной и 6-дневной учебной недели (1-й и 3-й варианты), а также с учетом изучения второго иностранного языка (4-й вариант);</w:t>
      </w:r>
    </w:p>
    <w:p w14:paraId="51FD78F0" w14:textId="77777777" w:rsidR="00A57638" w:rsidRPr="00EB2D57" w:rsidRDefault="00E235EB" w:rsidP="009504BF">
      <w:pPr>
        <w:pStyle w:val="-"/>
      </w:pPr>
      <w:r w:rsidRPr="00EB2D57">
        <w:t xml:space="preserve">—варианты 2, 5 — для общеобразовательных организаций, в которых обучение ведется на русском языке, но наряду с ним изучается один из государственных языков республик Российской Федерации и (или) один из языков народов Российской Федерации, для 5-дневной и 6-дневной </w:t>
      </w:r>
      <w:r w:rsidRPr="00EB2D57">
        <w:lastRenderedPageBreak/>
        <w:t>учебной недели;</w:t>
      </w:r>
    </w:p>
    <w:p w14:paraId="041566C8" w14:textId="77777777" w:rsidR="00A57638" w:rsidRPr="00EB2D57" w:rsidRDefault="00E235EB" w:rsidP="009504BF">
      <w:pPr>
        <w:pStyle w:val="-"/>
      </w:pPr>
      <w:r w:rsidRPr="00EB2D57">
        <w:t>—вариант 6 — для общеобразовательных организаций, в которых обучение ведется на родном (нерусском) языке из числа языков народов Российской Федерации.</w:t>
      </w:r>
    </w:p>
    <w:p w14:paraId="4414C718" w14:textId="77777777" w:rsidR="00A57638" w:rsidRPr="00EB2D57" w:rsidRDefault="00E235EB" w:rsidP="009504BF">
      <w:pPr>
        <w:pStyle w:val="-"/>
      </w:pPr>
      <w:r w:rsidRPr="00EB2D57">
        <w:t>При реализации примерного недельного учебного плана количество часов на физическую культуру составляет 2, третий час должен быть реализован образовательной организацией за счет часов внеурочной деятельности и/или за счет посещения учащимися спортивных секций.</w:t>
      </w:r>
    </w:p>
    <w:p w14:paraId="6C26C5A6" w14:textId="77777777" w:rsidR="009504BF" w:rsidRDefault="009504BF" w:rsidP="009504BF">
      <w:pPr>
        <w:pStyle w:val="-"/>
      </w:pPr>
    </w:p>
    <w:p w14:paraId="26795AA8" w14:textId="77777777" w:rsidR="00A57638" w:rsidRPr="00EB2D57" w:rsidRDefault="00E235EB" w:rsidP="009504BF">
      <w:pPr>
        <w:pStyle w:val="-"/>
      </w:pPr>
      <w:r w:rsidRPr="00EB2D57">
        <w:t xml:space="preserve">В государственных и муниципальных образовательных организациях, расположенных на территории республики Российской Федерации, может вводиться изучение государственных языков республик Российской Федерации в соответствии с законодательством республик Российской Федерации. Изучение родных языков из числа языков народов Российской Федерации, государственных языков республик Российской Федерации следует организовать на основе примерных рабочих программ по родным языкам и родной литературе, включенных в федеральный реестр образовательных образовательных программ </w:t>
      </w:r>
      <w:hyperlink r:id="rId123" w:history="1">
        <w:r w:rsidRPr="00EB2D57">
          <w:rPr>
            <w:lang w:val="en-US" w:eastAsia="en-US" w:bidi="en-US"/>
          </w:rPr>
          <w:t>https</w:t>
        </w:r>
        <w:r w:rsidRPr="00EB2D57">
          <w:rPr>
            <w:lang w:eastAsia="en-US" w:bidi="en-US"/>
          </w:rPr>
          <w:t>://</w:t>
        </w:r>
        <w:r w:rsidRPr="00EB2D57">
          <w:rPr>
            <w:lang w:val="en-US" w:eastAsia="en-US" w:bidi="en-US"/>
          </w:rPr>
          <w:t>fgosreestr</w:t>
        </w:r>
        <w:r w:rsidRPr="00EB2D57">
          <w:rPr>
            <w:lang w:eastAsia="en-US" w:bidi="en-US"/>
          </w:rPr>
          <w:t>.</w:t>
        </w:r>
        <w:r w:rsidRPr="00EB2D57">
          <w:rPr>
            <w:lang w:val="en-US" w:eastAsia="en-US" w:bidi="en-US"/>
          </w:rPr>
          <w:t>ru</w:t>
        </w:r>
      </w:hyperlink>
      <w:r w:rsidRPr="00EB2D57">
        <w:rPr>
          <w:lang w:eastAsia="en-US" w:bidi="en-US"/>
        </w:rPr>
        <w:t>.</w:t>
      </w:r>
    </w:p>
    <w:p w14:paraId="1897A17F" w14:textId="77777777" w:rsidR="00A57638" w:rsidRPr="00EB2D57" w:rsidRDefault="00E235EB" w:rsidP="009504BF">
      <w:pPr>
        <w:pStyle w:val="-"/>
      </w:pPr>
      <w:r w:rsidRPr="00EB2D57">
        <w:t>В общеобразовательных организациях республик Российской Федерации, в которых введено преподавание и изучение государственных языков республик Российской Федерации, распределение часов предметной области «Родной язык и родная литература» учебного плана осуществляется с учетом законодательства данных субъектов Российской Федерации (преподавание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w:t>
      </w:r>
    </w:p>
    <w:p w14:paraId="0C1B3D09" w14:textId="77777777" w:rsidR="00A57638" w:rsidRPr="00EB2D57" w:rsidRDefault="00E235EB" w:rsidP="009504BF">
      <w:pPr>
        <w:pStyle w:val="-"/>
        <w:sectPr w:rsidR="00A57638" w:rsidRPr="00EB2D57">
          <w:footnotePr>
            <w:numRestart w:val="eachPage"/>
          </w:footnotePr>
          <w:pgSz w:w="7824" w:h="12019"/>
          <w:pgMar w:top="635" w:right="709" w:bottom="965" w:left="712" w:header="0" w:footer="3" w:gutter="0"/>
          <w:cols w:space="720"/>
          <w:noEndnote/>
          <w:docGrid w:linePitch="360"/>
        </w:sectPr>
      </w:pPr>
      <w:r w:rsidRPr="00EB2D57">
        <w:t>При проведении занятий по родному (нерусскому) языку из числа языков народов Российской Федерации в общеобразовательных организациях, где наряду с русским языком изучается родной (нерусский) язык, осуществляется деление класса на две и более группы при наличии потребности в изучении нескольких родных языков народов Российской Федерации, государственных языков республик, деление класса на две группы с учетом уровней владения родным языком (владеющие и не владеющие).</w:t>
      </w:r>
    </w:p>
    <w:p w14:paraId="0C014915" w14:textId="77777777" w:rsidR="00A57638" w:rsidRPr="00EB2D57" w:rsidRDefault="00A57638">
      <w:pPr>
        <w:spacing w:line="219" w:lineRule="exact"/>
        <w:rPr>
          <w:color w:val="auto"/>
          <w:sz w:val="18"/>
          <w:szCs w:val="18"/>
        </w:rPr>
      </w:pPr>
    </w:p>
    <w:p w14:paraId="285D50B2" w14:textId="77777777" w:rsidR="00A57638" w:rsidRPr="00EB2D57" w:rsidRDefault="00A57638">
      <w:pPr>
        <w:spacing w:line="1" w:lineRule="exact"/>
        <w:rPr>
          <w:color w:val="auto"/>
        </w:rPr>
        <w:sectPr w:rsidR="00A57638" w:rsidRPr="00EB2D57">
          <w:headerReference w:type="even" r:id="rId124"/>
          <w:headerReference w:type="default" r:id="rId125"/>
          <w:footerReference w:type="even" r:id="rId126"/>
          <w:footerReference w:type="default" r:id="rId127"/>
          <w:footnotePr>
            <w:numRestart w:val="eachPage"/>
          </w:footnotePr>
          <w:pgSz w:w="12019" w:h="7824" w:orient="landscape"/>
          <w:pgMar w:top="433" w:right="735" w:bottom="403" w:left="682" w:header="0" w:footer="3" w:gutter="0"/>
          <w:cols w:space="720"/>
          <w:noEndnote/>
          <w:docGrid w:linePitch="360"/>
        </w:sectPr>
      </w:pPr>
    </w:p>
    <w:tbl>
      <w:tblPr>
        <w:tblOverlap w:val="never"/>
        <w:tblW w:w="0" w:type="auto"/>
        <w:tblLayout w:type="fixed"/>
        <w:tblCellMar>
          <w:left w:w="10" w:type="dxa"/>
          <w:right w:w="10" w:type="dxa"/>
        </w:tblCellMar>
        <w:tblLook w:val="0000" w:firstRow="0" w:lastRow="0" w:firstColumn="0" w:lastColumn="0" w:noHBand="0" w:noVBand="0"/>
      </w:tblPr>
      <w:tblGrid>
        <w:gridCol w:w="2659"/>
        <w:gridCol w:w="2722"/>
        <w:gridCol w:w="792"/>
        <w:gridCol w:w="782"/>
        <w:gridCol w:w="797"/>
        <w:gridCol w:w="802"/>
        <w:gridCol w:w="797"/>
        <w:gridCol w:w="802"/>
      </w:tblGrid>
      <w:tr w:rsidR="00A57638" w:rsidRPr="00EB2D57" w14:paraId="51EBCD3C" w14:textId="77777777">
        <w:trPr>
          <w:trHeight w:hRule="exact" w:val="432"/>
        </w:trPr>
        <w:tc>
          <w:tcPr>
            <w:tcW w:w="2659" w:type="dxa"/>
            <w:vMerge w:val="restart"/>
            <w:tcBorders>
              <w:top w:val="single" w:sz="4" w:space="0" w:color="auto"/>
              <w:left w:val="single" w:sz="4" w:space="0" w:color="auto"/>
            </w:tcBorders>
            <w:shd w:val="clear" w:color="auto" w:fill="auto"/>
            <w:vAlign w:val="center"/>
          </w:tcPr>
          <w:p w14:paraId="1EED7AA2" w14:textId="77777777" w:rsidR="00A57638" w:rsidRPr="00EB2D57" w:rsidRDefault="00E235EB" w:rsidP="009504BF">
            <w:pPr>
              <w:pStyle w:val="a6"/>
              <w:framePr w:w="10152" w:h="5227" w:hSpace="451" w:vSpace="509" w:wrap="notBeside" w:vAnchor="text" w:hAnchor="text" w:x="452" w:y="599"/>
              <w:spacing w:line="240" w:lineRule="auto"/>
              <w:ind w:firstLine="360"/>
              <w:rPr>
                <w:color w:val="auto"/>
              </w:rPr>
            </w:pPr>
            <w:r w:rsidRPr="00EB2D57">
              <w:rPr>
                <w:color w:val="auto"/>
              </w:rPr>
              <w:t>Предметные области</w:t>
            </w:r>
          </w:p>
        </w:tc>
        <w:tc>
          <w:tcPr>
            <w:tcW w:w="2722" w:type="dxa"/>
            <w:vMerge w:val="restart"/>
            <w:tcBorders>
              <w:top w:val="single" w:sz="4" w:space="0" w:color="auto"/>
              <w:left w:val="single" w:sz="4" w:space="0" w:color="auto"/>
            </w:tcBorders>
            <w:shd w:val="clear" w:color="auto" w:fill="auto"/>
            <w:vAlign w:val="center"/>
          </w:tcPr>
          <w:p w14:paraId="178654A6" w14:textId="77777777" w:rsidR="00A57638" w:rsidRPr="00EB2D57" w:rsidRDefault="006B14E0" w:rsidP="009504BF">
            <w:pPr>
              <w:pStyle w:val="a6"/>
              <w:framePr w:w="10152" w:h="5227" w:hSpace="451" w:vSpace="509" w:wrap="notBeside" w:vAnchor="text" w:hAnchor="text" w:x="452" w:y="599"/>
              <w:spacing w:line="240" w:lineRule="auto"/>
              <w:ind w:firstLine="0"/>
              <w:rPr>
                <w:color w:val="auto"/>
              </w:rPr>
            </w:pPr>
            <w:r>
              <w:rPr>
                <w:noProof/>
                <w:color w:val="auto"/>
                <w:lang w:bidi="ar-SA"/>
              </w:rPr>
              <mc:AlternateContent>
                <mc:Choice Requires="wps">
                  <w:drawing>
                    <wp:anchor distT="0" distB="0" distL="114300" distR="114300" simplePos="0" relativeHeight="251659264" behindDoc="0" locked="0" layoutInCell="1" allowOverlap="1" wp14:anchorId="19BC053D" wp14:editId="5D21AB55">
                      <wp:simplePos x="0" y="0"/>
                      <wp:positionH relativeFrom="column">
                        <wp:posOffset>1270</wp:posOffset>
                      </wp:positionH>
                      <wp:positionV relativeFrom="paragraph">
                        <wp:posOffset>13970</wp:posOffset>
                      </wp:positionV>
                      <wp:extent cx="1701800" cy="509270"/>
                      <wp:effectExtent l="8890" t="6350" r="13335" b="8255"/>
                      <wp:wrapNone/>
                      <wp:docPr id="8" name="AutoShap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701800" cy="50927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12F3EB7" id="_x0000_t32" coordsize="21600,21600" o:spt="32" o:oned="t" path="m,l21600,21600e" filled="f">
                      <v:path arrowok="t" fillok="f" o:connecttype="none"/>
                      <o:lock v:ext="edit" shapetype="t"/>
                    </v:shapetype>
                    <v:shape id="AutoShape 28" o:spid="_x0000_s1026" type="#_x0000_t32" style="position:absolute;margin-left:.1pt;margin-top:1.1pt;width:134pt;height:40.1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"/>
                  </w:pict>
                </mc:Fallback>
              </mc:AlternateContent>
            </w:r>
            <w:r w:rsidR="00E235EB" w:rsidRPr="00EB2D57">
              <w:rPr>
                <w:color w:val="auto"/>
              </w:rPr>
              <w:t>Учебные предмет</w:t>
            </w:r>
            <w:r w:rsidR="009504BF">
              <w:rPr>
                <w:color w:val="auto"/>
              </w:rPr>
              <w:t>ы</w:t>
            </w:r>
          </w:p>
          <w:p w14:paraId="176A15D6" w14:textId="77777777" w:rsidR="00A57638" w:rsidRPr="00EB2D57" w:rsidRDefault="00E235EB" w:rsidP="009504BF">
            <w:pPr>
              <w:pStyle w:val="a6"/>
              <w:framePr w:w="10152" w:h="5227" w:hSpace="451" w:vSpace="509" w:wrap="notBeside" w:vAnchor="text" w:hAnchor="text" w:x="452" w:y="599"/>
              <w:spacing w:line="214" w:lineRule="auto"/>
              <w:ind w:firstLine="0"/>
              <w:rPr>
                <w:color w:val="auto"/>
              </w:rPr>
            </w:pPr>
            <w:r w:rsidRPr="00EB2D57">
              <w:rPr>
                <w:color w:val="auto"/>
              </w:rPr>
              <w:t>курсы</w:t>
            </w:r>
          </w:p>
          <w:p w14:paraId="5BD468B0" w14:textId="77777777" w:rsidR="00A57638" w:rsidRPr="00EB2D57" w:rsidRDefault="00E235EB" w:rsidP="009504BF">
            <w:pPr>
              <w:pStyle w:val="a6"/>
              <w:framePr w:w="10152" w:h="5227" w:hSpace="451" w:vSpace="509" w:wrap="notBeside" w:vAnchor="text" w:hAnchor="text" w:x="452" w:y="599"/>
              <w:spacing w:line="240" w:lineRule="auto"/>
              <w:ind w:firstLine="0"/>
              <w:jc w:val="right"/>
              <w:rPr>
                <w:color w:val="auto"/>
              </w:rPr>
            </w:pPr>
            <w:r w:rsidRPr="00EB2D57">
              <w:rPr>
                <w:color w:val="auto"/>
              </w:rPr>
              <w:t>Классы</w:t>
            </w:r>
          </w:p>
        </w:tc>
        <w:tc>
          <w:tcPr>
            <w:tcW w:w="4772" w:type="dxa"/>
            <w:gridSpan w:val="6"/>
            <w:tcBorders>
              <w:top w:val="single" w:sz="4" w:space="0" w:color="auto"/>
              <w:left w:val="single" w:sz="4" w:space="0" w:color="auto"/>
              <w:right w:val="single" w:sz="4" w:space="0" w:color="auto"/>
            </w:tcBorders>
            <w:shd w:val="clear" w:color="auto" w:fill="auto"/>
            <w:vAlign w:val="center"/>
          </w:tcPr>
          <w:p w14:paraId="7EC11FBF" w14:textId="77777777" w:rsidR="00A57638" w:rsidRPr="00EB2D57" w:rsidRDefault="00E235EB" w:rsidP="009504BF">
            <w:pPr>
              <w:pStyle w:val="a6"/>
              <w:framePr w:w="10152" w:h="5227" w:hSpace="451" w:vSpace="509" w:wrap="notBeside" w:vAnchor="text" w:hAnchor="text" w:x="452" w:y="599"/>
              <w:spacing w:line="240" w:lineRule="auto"/>
              <w:ind w:firstLine="0"/>
              <w:jc w:val="center"/>
              <w:rPr>
                <w:color w:val="auto"/>
              </w:rPr>
            </w:pPr>
            <w:r w:rsidRPr="00EB2D57">
              <w:rPr>
                <w:color w:val="auto"/>
              </w:rPr>
              <w:t>Количество часов в неделю</w:t>
            </w:r>
          </w:p>
        </w:tc>
      </w:tr>
      <w:tr w:rsidR="00A57638" w:rsidRPr="00EB2D57" w14:paraId="4E9CA861" w14:textId="77777777">
        <w:trPr>
          <w:trHeight w:hRule="exact" w:val="422"/>
        </w:trPr>
        <w:tc>
          <w:tcPr>
            <w:tcW w:w="2659" w:type="dxa"/>
            <w:vMerge/>
            <w:tcBorders>
              <w:left w:val="single" w:sz="4" w:space="0" w:color="auto"/>
            </w:tcBorders>
            <w:shd w:val="clear" w:color="auto" w:fill="auto"/>
            <w:vAlign w:val="center"/>
          </w:tcPr>
          <w:p w14:paraId="5E2D5189" w14:textId="77777777" w:rsidR="00A57638" w:rsidRPr="00EB2D57" w:rsidRDefault="00A57638" w:rsidP="009504BF">
            <w:pPr>
              <w:framePr w:w="10152" w:h="5227" w:hSpace="451" w:vSpace="509" w:wrap="notBeside" w:vAnchor="text" w:hAnchor="text" w:x="452" w:y="599"/>
              <w:rPr>
                <w:color w:val="auto"/>
              </w:rPr>
            </w:pPr>
          </w:p>
        </w:tc>
        <w:tc>
          <w:tcPr>
            <w:tcW w:w="2722" w:type="dxa"/>
            <w:vMerge/>
            <w:tcBorders>
              <w:left w:val="single" w:sz="4" w:space="0" w:color="auto"/>
            </w:tcBorders>
            <w:shd w:val="clear" w:color="auto" w:fill="auto"/>
            <w:vAlign w:val="center"/>
          </w:tcPr>
          <w:p w14:paraId="0B9DCD57" w14:textId="77777777" w:rsidR="00A57638" w:rsidRPr="00EB2D57" w:rsidRDefault="00A57638" w:rsidP="009504BF">
            <w:pPr>
              <w:framePr w:w="10152" w:h="5227" w:hSpace="451" w:vSpace="509" w:wrap="notBeside" w:vAnchor="text" w:hAnchor="text" w:x="452" w:y="599"/>
              <w:rPr>
                <w:color w:val="auto"/>
              </w:rPr>
            </w:pPr>
          </w:p>
        </w:tc>
        <w:tc>
          <w:tcPr>
            <w:tcW w:w="792" w:type="dxa"/>
            <w:tcBorders>
              <w:top w:val="single" w:sz="4" w:space="0" w:color="auto"/>
              <w:left w:val="single" w:sz="4" w:space="0" w:color="auto"/>
            </w:tcBorders>
            <w:shd w:val="clear" w:color="auto" w:fill="auto"/>
            <w:vAlign w:val="center"/>
          </w:tcPr>
          <w:p w14:paraId="3FDB2A8B" w14:textId="77777777" w:rsidR="00A57638" w:rsidRPr="00EB2D57" w:rsidRDefault="00E235EB" w:rsidP="009504BF">
            <w:pPr>
              <w:pStyle w:val="a6"/>
              <w:framePr w:w="10152" w:h="5227" w:hSpace="451" w:vSpace="509" w:wrap="notBeside" w:vAnchor="text" w:hAnchor="text" w:x="452" w:y="599"/>
              <w:spacing w:line="240" w:lineRule="auto"/>
              <w:ind w:firstLine="0"/>
              <w:jc w:val="center"/>
              <w:rPr>
                <w:color w:val="auto"/>
              </w:rPr>
            </w:pPr>
            <w:r w:rsidRPr="00EB2D57">
              <w:rPr>
                <w:color w:val="auto"/>
              </w:rPr>
              <w:t>V</w:t>
            </w:r>
          </w:p>
        </w:tc>
        <w:tc>
          <w:tcPr>
            <w:tcW w:w="782" w:type="dxa"/>
            <w:tcBorders>
              <w:top w:val="single" w:sz="4" w:space="0" w:color="auto"/>
              <w:left w:val="single" w:sz="4" w:space="0" w:color="auto"/>
            </w:tcBorders>
            <w:shd w:val="clear" w:color="auto" w:fill="auto"/>
            <w:vAlign w:val="center"/>
          </w:tcPr>
          <w:p w14:paraId="55FBE937" w14:textId="77777777" w:rsidR="00A57638" w:rsidRPr="00EB2D57" w:rsidRDefault="00E235EB" w:rsidP="009504BF">
            <w:pPr>
              <w:pStyle w:val="a6"/>
              <w:framePr w:w="10152" w:h="5227" w:hSpace="451" w:vSpace="509" w:wrap="notBeside" w:vAnchor="text" w:hAnchor="text" w:x="452" w:y="599"/>
              <w:spacing w:line="240" w:lineRule="auto"/>
              <w:ind w:firstLine="0"/>
              <w:jc w:val="center"/>
              <w:rPr>
                <w:color w:val="auto"/>
              </w:rPr>
            </w:pPr>
            <w:r w:rsidRPr="00EB2D57">
              <w:rPr>
                <w:color w:val="auto"/>
              </w:rPr>
              <w:t>VI</w:t>
            </w:r>
          </w:p>
        </w:tc>
        <w:tc>
          <w:tcPr>
            <w:tcW w:w="797" w:type="dxa"/>
            <w:tcBorders>
              <w:top w:val="single" w:sz="4" w:space="0" w:color="auto"/>
              <w:left w:val="single" w:sz="4" w:space="0" w:color="auto"/>
            </w:tcBorders>
            <w:shd w:val="clear" w:color="auto" w:fill="auto"/>
            <w:vAlign w:val="center"/>
          </w:tcPr>
          <w:p w14:paraId="3C2ED133" w14:textId="77777777" w:rsidR="00A57638" w:rsidRPr="00EB2D57" w:rsidRDefault="00E235EB" w:rsidP="009504BF">
            <w:pPr>
              <w:pStyle w:val="a6"/>
              <w:framePr w:w="10152" w:h="5227" w:hSpace="451" w:vSpace="509" w:wrap="notBeside" w:vAnchor="text" w:hAnchor="text" w:x="452" w:y="599"/>
              <w:spacing w:line="240" w:lineRule="auto"/>
              <w:ind w:firstLine="0"/>
              <w:jc w:val="center"/>
              <w:rPr>
                <w:color w:val="auto"/>
              </w:rPr>
            </w:pPr>
            <w:r w:rsidRPr="00EB2D57">
              <w:rPr>
                <w:color w:val="auto"/>
              </w:rPr>
              <w:t>VII</w:t>
            </w:r>
          </w:p>
        </w:tc>
        <w:tc>
          <w:tcPr>
            <w:tcW w:w="802" w:type="dxa"/>
            <w:tcBorders>
              <w:top w:val="single" w:sz="4" w:space="0" w:color="auto"/>
            </w:tcBorders>
            <w:shd w:val="clear" w:color="auto" w:fill="auto"/>
            <w:vAlign w:val="center"/>
          </w:tcPr>
          <w:p w14:paraId="6B1C72C8" w14:textId="77777777" w:rsidR="00A57638" w:rsidRPr="00EB2D57" w:rsidRDefault="00E235EB" w:rsidP="009504BF">
            <w:pPr>
              <w:pStyle w:val="a6"/>
              <w:framePr w:w="10152" w:h="5227" w:hSpace="451" w:vSpace="509" w:wrap="notBeside" w:vAnchor="text" w:hAnchor="text" w:x="452" w:y="599"/>
              <w:spacing w:line="240" w:lineRule="auto"/>
              <w:ind w:firstLine="0"/>
              <w:jc w:val="center"/>
              <w:rPr>
                <w:color w:val="auto"/>
              </w:rPr>
            </w:pPr>
            <w:r w:rsidRPr="00EB2D57">
              <w:rPr>
                <w:color w:val="auto"/>
              </w:rPr>
              <w:t>VIII</w:t>
            </w:r>
          </w:p>
        </w:tc>
        <w:tc>
          <w:tcPr>
            <w:tcW w:w="797" w:type="dxa"/>
            <w:tcBorders>
              <w:top w:val="single" w:sz="4" w:space="0" w:color="auto"/>
              <w:left w:val="single" w:sz="4" w:space="0" w:color="auto"/>
            </w:tcBorders>
            <w:shd w:val="clear" w:color="auto" w:fill="auto"/>
            <w:vAlign w:val="center"/>
          </w:tcPr>
          <w:p w14:paraId="3D6C5A04" w14:textId="77777777" w:rsidR="00A57638" w:rsidRPr="00EB2D57" w:rsidRDefault="00E235EB" w:rsidP="009504BF">
            <w:pPr>
              <w:pStyle w:val="a6"/>
              <w:framePr w:w="10152" w:h="5227" w:hSpace="451" w:vSpace="509" w:wrap="notBeside" w:vAnchor="text" w:hAnchor="text" w:x="452" w:y="599"/>
              <w:spacing w:line="240" w:lineRule="auto"/>
              <w:ind w:firstLine="0"/>
              <w:jc w:val="center"/>
              <w:rPr>
                <w:color w:val="auto"/>
              </w:rPr>
            </w:pPr>
            <w:r w:rsidRPr="00EB2D57">
              <w:rPr>
                <w:color w:val="auto"/>
              </w:rPr>
              <w:t>IX</w:t>
            </w:r>
          </w:p>
        </w:tc>
        <w:tc>
          <w:tcPr>
            <w:tcW w:w="802" w:type="dxa"/>
            <w:tcBorders>
              <w:top w:val="single" w:sz="4" w:space="0" w:color="auto"/>
              <w:left w:val="single" w:sz="4" w:space="0" w:color="auto"/>
              <w:right w:val="single" w:sz="4" w:space="0" w:color="auto"/>
            </w:tcBorders>
            <w:shd w:val="clear" w:color="auto" w:fill="auto"/>
            <w:vAlign w:val="center"/>
          </w:tcPr>
          <w:p w14:paraId="00C632EF" w14:textId="77777777" w:rsidR="00A57638" w:rsidRPr="00EB2D57" w:rsidRDefault="00E235EB" w:rsidP="009504BF">
            <w:pPr>
              <w:pStyle w:val="a6"/>
              <w:framePr w:w="10152" w:h="5227" w:hSpace="451" w:vSpace="509" w:wrap="notBeside" w:vAnchor="text" w:hAnchor="text" w:x="452" w:y="599"/>
              <w:spacing w:line="240" w:lineRule="auto"/>
              <w:ind w:firstLine="0"/>
              <w:jc w:val="center"/>
              <w:rPr>
                <w:color w:val="auto"/>
              </w:rPr>
            </w:pPr>
            <w:r w:rsidRPr="00EB2D57">
              <w:rPr>
                <w:color w:val="auto"/>
              </w:rPr>
              <w:t>Всего</w:t>
            </w:r>
          </w:p>
        </w:tc>
      </w:tr>
      <w:tr w:rsidR="00A57638" w:rsidRPr="00EB2D57" w14:paraId="0A0AD761" w14:textId="77777777">
        <w:trPr>
          <w:trHeight w:hRule="exact" w:val="365"/>
        </w:trPr>
        <w:tc>
          <w:tcPr>
            <w:tcW w:w="2659" w:type="dxa"/>
            <w:tcBorders>
              <w:top w:val="single" w:sz="4" w:space="0" w:color="auto"/>
              <w:left w:val="single" w:sz="4" w:space="0" w:color="auto"/>
            </w:tcBorders>
            <w:shd w:val="clear" w:color="auto" w:fill="auto"/>
            <w:vAlign w:val="center"/>
          </w:tcPr>
          <w:p w14:paraId="6AF47BDC" w14:textId="77777777" w:rsidR="00A57638" w:rsidRPr="009504BF" w:rsidRDefault="00E235EB" w:rsidP="009504BF">
            <w:pPr>
              <w:pStyle w:val="a6"/>
              <w:framePr w:w="10152" w:h="5227" w:hSpace="451" w:vSpace="509" w:wrap="notBeside" w:vAnchor="text" w:hAnchor="text" w:x="452" w:y="599"/>
              <w:spacing w:line="240" w:lineRule="auto"/>
              <w:ind w:firstLine="0"/>
              <w:rPr>
                <w:color w:val="auto"/>
                <w:sz w:val="18"/>
                <w:szCs w:val="18"/>
              </w:rPr>
            </w:pPr>
            <w:r w:rsidRPr="009504BF">
              <w:rPr>
                <w:rFonts w:eastAsia="Courier New"/>
                <w:color w:val="auto"/>
                <w:sz w:val="18"/>
                <w:szCs w:val="18"/>
              </w:rPr>
              <w:t>Обязательная часть</w:t>
            </w:r>
          </w:p>
        </w:tc>
        <w:tc>
          <w:tcPr>
            <w:tcW w:w="7494" w:type="dxa"/>
            <w:gridSpan w:val="7"/>
            <w:tcBorders>
              <w:top w:val="single" w:sz="4" w:space="0" w:color="auto"/>
              <w:left w:val="single" w:sz="4" w:space="0" w:color="auto"/>
              <w:right w:val="single" w:sz="4" w:space="0" w:color="auto"/>
            </w:tcBorders>
            <w:shd w:val="clear" w:color="auto" w:fill="auto"/>
          </w:tcPr>
          <w:p w14:paraId="40409E6F" w14:textId="77777777" w:rsidR="00A57638" w:rsidRPr="009504BF" w:rsidRDefault="00A57638" w:rsidP="009504BF">
            <w:pPr>
              <w:framePr w:w="10152" w:h="5227" w:hSpace="451" w:vSpace="509" w:wrap="notBeside" w:vAnchor="text" w:hAnchor="text" w:x="452" w:y="599"/>
              <w:rPr>
                <w:rFonts w:ascii="Times New Roman" w:hAnsi="Times New Roman" w:cs="Times New Roman"/>
                <w:color w:val="auto"/>
                <w:sz w:val="10"/>
                <w:szCs w:val="10"/>
              </w:rPr>
            </w:pPr>
          </w:p>
        </w:tc>
      </w:tr>
      <w:tr w:rsidR="00A57638" w:rsidRPr="00EB2D57" w14:paraId="1162AEBA" w14:textId="77777777">
        <w:trPr>
          <w:trHeight w:hRule="exact" w:val="365"/>
        </w:trPr>
        <w:tc>
          <w:tcPr>
            <w:tcW w:w="2659" w:type="dxa"/>
            <w:vMerge w:val="restart"/>
            <w:tcBorders>
              <w:top w:val="single" w:sz="4" w:space="0" w:color="auto"/>
              <w:left w:val="single" w:sz="4" w:space="0" w:color="auto"/>
            </w:tcBorders>
            <w:shd w:val="clear" w:color="auto" w:fill="auto"/>
            <w:vAlign w:val="center"/>
          </w:tcPr>
          <w:p w14:paraId="5CF5498D" w14:textId="77777777" w:rsidR="00A57638" w:rsidRPr="009504BF" w:rsidRDefault="00E235EB" w:rsidP="009504BF">
            <w:pPr>
              <w:pStyle w:val="a6"/>
              <w:framePr w:w="10152" w:h="5227" w:hSpace="451" w:vSpace="509" w:wrap="notBeside" w:vAnchor="text" w:hAnchor="text" w:x="452" w:y="599"/>
              <w:spacing w:line="226" w:lineRule="auto"/>
              <w:ind w:firstLine="0"/>
              <w:rPr>
                <w:color w:val="auto"/>
                <w:sz w:val="18"/>
                <w:szCs w:val="18"/>
              </w:rPr>
            </w:pPr>
            <w:r w:rsidRPr="009504BF">
              <w:rPr>
                <w:rFonts w:eastAsia="Courier New"/>
                <w:color w:val="auto"/>
                <w:sz w:val="18"/>
                <w:szCs w:val="18"/>
              </w:rPr>
              <w:t>Русский язык и литература</w:t>
            </w:r>
          </w:p>
        </w:tc>
        <w:tc>
          <w:tcPr>
            <w:tcW w:w="2722" w:type="dxa"/>
            <w:tcBorders>
              <w:top w:val="single" w:sz="4" w:space="0" w:color="auto"/>
              <w:left w:val="single" w:sz="4" w:space="0" w:color="auto"/>
            </w:tcBorders>
            <w:shd w:val="clear" w:color="auto" w:fill="auto"/>
            <w:vAlign w:val="center"/>
          </w:tcPr>
          <w:p w14:paraId="49139198" w14:textId="77777777" w:rsidR="00A57638" w:rsidRPr="009504BF" w:rsidRDefault="00E235EB" w:rsidP="009504BF">
            <w:pPr>
              <w:pStyle w:val="a6"/>
              <w:framePr w:w="10152" w:h="5227" w:hSpace="451" w:vSpace="509" w:wrap="notBeside" w:vAnchor="text" w:hAnchor="text" w:x="452" w:y="599"/>
              <w:spacing w:line="240" w:lineRule="auto"/>
              <w:ind w:firstLine="0"/>
              <w:rPr>
                <w:color w:val="auto"/>
                <w:sz w:val="18"/>
                <w:szCs w:val="18"/>
              </w:rPr>
            </w:pPr>
            <w:r w:rsidRPr="009504BF">
              <w:rPr>
                <w:rFonts w:eastAsia="Courier New"/>
                <w:color w:val="auto"/>
                <w:sz w:val="18"/>
                <w:szCs w:val="18"/>
              </w:rPr>
              <w:t>Русский язык</w:t>
            </w:r>
          </w:p>
        </w:tc>
        <w:tc>
          <w:tcPr>
            <w:tcW w:w="792" w:type="dxa"/>
            <w:tcBorders>
              <w:top w:val="single" w:sz="4" w:space="0" w:color="auto"/>
              <w:left w:val="single" w:sz="4" w:space="0" w:color="auto"/>
            </w:tcBorders>
            <w:shd w:val="clear" w:color="auto" w:fill="auto"/>
            <w:vAlign w:val="center"/>
          </w:tcPr>
          <w:p w14:paraId="0EC5593A" w14:textId="77777777" w:rsidR="00A57638" w:rsidRPr="00EB2D57" w:rsidRDefault="00E235EB" w:rsidP="009504BF">
            <w:pPr>
              <w:pStyle w:val="a6"/>
              <w:framePr w:w="10152" w:h="5227" w:hSpace="451" w:vSpace="509" w:wrap="notBeside" w:vAnchor="text" w:hAnchor="text" w:x="452" w:y="599"/>
              <w:spacing w:line="240" w:lineRule="auto"/>
              <w:ind w:firstLine="0"/>
              <w:jc w:val="center"/>
              <w:rPr>
                <w:color w:val="auto"/>
              </w:rPr>
            </w:pPr>
            <w:r w:rsidRPr="00EB2D57">
              <w:rPr>
                <w:color w:val="auto"/>
              </w:rPr>
              <w:t>5</w:t>
            </w:r>
          </w:p>
        </w:tc>
        <w:tc>
          <w:tcPr>
            <w:tcW w:w="782" w:type="dxa"/>
            <w:tcBorders>
              <w:top w:val="single" w:sz="4" w:space="0" w:color="auto"/>
              <w:left w:val="single" w:sz="4" w:space="0" w:color="auto"/>
            </w:tcBorders>
            <w:shd w:val="clear" w:color="auto" w:fill="auto"/>
            <w:vAlign w:val="center"/>
          </w:tcPr>
          <w:p w14:paraId="43FCB3DA" w14:textId="77777777" w:rsidR="00A57638" w:rsidRPr="00EB2D57" w:rsidRDefault="00E235EB" w:rsidP="009504BF">
            <w:pPr>
              <w:pStyle w:val="a6"/>
              <w:framePr w:w="10152" w:h="5227" w:hSpace="451" w:vSpace="509" w:wrap="notBeside" w:vAnchor="text" w:hAnchor="text" w:x="452" w:y="599"/>
              <w:spacing w:line="240" w:lineRule="auto"/>
              <w:ind w:firstLine="0"/>
              <w:jc w:val="center"/>
              <w:rPr>
                <w:color w:val="auto"/>
              </w:rPr>
            </w:pPr>
            <w:r w:rsidRPr="00EB2D57">
              <w:rPr>
                <w:color w:val="auto"/>
              </w:rPr>
              <w:t>6</w:t>
            </w:r>
          </w:p>
        </w:tc>
        <w:tc>
          <w:tcPr>
            <w:tcW w:w="797" w:type="dxa"/>
            <w:tcBorders>
              <w:top w:val="single" w:sz="4" w:space="0" w:color="auto"/>
              <w:left w:val="single" w:sz="4" w:space="0" w:color="auto"/>
            </w:tcBorders>
            <w:shd w:val="clear" w:color="auto" w:fill="auto"/>
            <w:vAlign w:val="center"/>
          </w:tcPr>
          <w:p w14:paraId="508C8B5C" w14:textId="77777777" w:rsidR="00A57638" w:rsidRPr="00EB2D57" w:rsidRDefault="00E235EB" w:rsidP="009504BF">
            <w:pPr>
              <w:pStyle w:val="a6"/>
              <w:framePr w:w="10152" w:h="5227" w:hSpace="451" w:vSpace="509" w:wrap="notBeside" w:vAnchor="text" w:hAnchor="text" w:x="452" w:y="599"/>
              <w:spacing w:line="240" w:lineRule="auto"/>
              <w:ind w:firstLine="340"/>
              <w:rPr>
                <w:color w:val="auto"/>
              </w:rPr>
            </w:pPr>
            <w:r w:rsidRPr="00EB2D57">
              <w:rPr>
                <w:color w:val="auto"/>
              </w:rPr>
              <w:t>4</w:t>
            </w:r>
          </w:p>
        </w:tc>
        <w:tc>
          <w:tcPr>
            <w:tcW w:w="802" w:type="dxa"/>
            <w:tcBorders>
              <w:top w:val="single" w:sz="4" w:space="0" w:color="auto"/>
              <w:left w:val="single" w:sz="4" w:space="0" w:color="auto"/>
            </w:tcBorders>
            <w:shd w:val="clear" w:color="auto" w:fill="auto"/>
            <w:vAlign w:val="center"/>
          </w:tcPr>
          <w:p w14:paraId="3ACB281B" w14:textId="77777777" w:rsidR="00A57638" w:rsidRPr="00EB2D57" w:rsidRDefault="00E235EB" w:rsidP="009504BF">
            <w:pPr>
              <w:pStyle w:val="a6"/>
              <w:framePr w:w="10152" w:h="5227" w:hSpace="451" w:vSpace="509" w:wrap="notBeside" w:vAnchor="text" w:hAnchor="text" w:x="452" w:y="599"/>
              <w:spacing w:line="240" w:lineRule="auto"/>
              <w:ind w:firstLine="340"/>
              <w:rPr>
                <w:color w:val="auto"/>
              </w:rPr>
            </w:pPr>
            <w:r w:rsidRPr="00EB2D57">
              <w:rPr>
                <w:color w:val="auto"/>
              </w:rPr>
              <w:t>3</w:t>
            </w:r>
          </w:p>
        </w:tc>
        <w:tc>
          <w:tcPr>
            <w:tcW w:w="797" w:type="dxa"/>
            <w:tcBorders>
              <w:top w:val="single" w:sz="4" w:space="0" w:color="auto"/>
              <w:left w:val="single" w:sz="4" w:space="0" w:color="auto"/>
            </w:tcBorders>
            <w:shd w:val="clear" w:color="auto" w:fill="auto"/>
            <w:vAlign w:val="center"/>
          </w:tcPr>
          <w:p w14:paraId="1ECE6BED" w14:textId="77777777" w:rsidR="00A57638" w:rsidRPr="00EB2D57" w:rsidRDefault="00E235EB" w:rsidP="009504BF">
            <w:pPr>
              <w:pStyle w:val="a6"/>
              <w:framePr w:w="10152" w:h="5227" w:hSpace="451" w:vSpace="509" w:wrap="notBeside" w:vAnchor="text" w:hAnchor="text" w:x="452" w:y="599"/>
              <w:spacing w:line="240" w:lineRule="auto"/>
              <w:ind w:firstLine="0"/>
              <w:jc w:val="center"/>
              <w:rPr>
                <w:color w:val="auto"/>
              </w:rPr>
            </w:pPr>
            <w:r w:rsidRPr="00EB2D57">
              <w:rPr>
                <w:color w:val="auto"/>
              </w:rPr>
              <w:t>3</w:t>
            </w:r>
          </w:p>
        </w:tc>
        <w:tc>
          <w:tcPr>
            <w:tcW w:w="802" w:type="dxa"/>
            <w:tcBorders>
              <w:top w:val="single" w:sz="4" w:space="0" w:color="auto"/>
              <w:left w:val="single" w:sz="4" w:space="0" w:color="auto"/>
              <w:right w:val="single" w:sz="4" w:space="0" w:color="auto"/>
            </w:tcBorders>
            <w:shd w:val="clear" w:color="auto" w:fill="auto"/>
            <w:vAlign w:val="center"/>
          </w:tcPr>
          <w:p w14:paraId="700F2DF3" w14:textId="77777777" w:rsidR="00A57638" w:rsidRPr="00EB2D57" w:rsidRDefault="00E235EB" w:rsidP="009504BF">
            <w:pPr>
              <w:pStyle w:val="a6"/>
              <w:framePr w:w="10152" w:h="5227" w:hSpace="451" w:vSpace="509" w:wrap="notBeside" w:vAnchor="text" w:hAnchor="text" w:x="452" w:y="599"/>
              <w:spacing w:line="240" w:lineRule="auto"/>
              <w:ind w:firstLine="280"/>
              <w:rPr>
                <w:color w:val="auto"/>
              </w:rPr>
            </w:pPr>
            <w:r w:rsidRPr="00EB2D57">
              <w:rPr>
                <w:color w:val="auto"/>
              </w:rPr>
              <w:t>21</w:t>
            </w:r>
          </w:p>
        </w:tc>
      </w:tr>
      <w:tr w:rsidR="00A57638" w:rsidRPr="00EB2D57" w14:paraId="0D5B89F8" w14:textId="77777777">
        <w:trPr>
          <w:trHeight w:hRule="exact" w:val="360"/>
        </w:trPr>
        <w:tc>
          <w:tcPr>
            <w:tcW w:w="2659" w:type="dxa"/>
            <w:vMerge/>
            <w:tcBorders>
              <w:left w:val="single" w:sz="4" w:space="0" w:color="auto"/>
            </w:tcBorders>
            <w:shd w:val="clear" w:color="auto" w:fill="auto"/>
            <w:vAlign w:val="center"/>
          </w:tcPr>
          <w:p w14:paraId="11D5DB55" w14:textId="77777777" w:rsidR="00A57638" w:rsidRPr="009504BF" w:rsidRDefault="00A57638" w:rsidP="009504BF">
            <w:pPr>
              <w:framePr w:w="10152" w:h="5227" w:hSpace="451" w:vSpace="509" w:wrap="notBeside" w:vAnchor="text" w:hAnchor="text" w:x="452" w:y="599"/>
              <w:rPr>
                <w:rFonts w:ascii="Times New Roman" w:hAnsi="Times New Roman" w:cs="Times New Roman"/>
                <w:color w:val="auto"/>
              </w:rPr>
            </w:pPr>
          </w:p>
        </w:tc>
        <w:tc>
          <w:tcPr>
            <w:tcW w:w="2722" w:type="dxa"/>
            <w:tcBorders>
              <w:top w:val="single" w:sz="4" w:space="0" w:color="auto"/>
              <w:left w:val="single" w:sz="4" w:space="0" w:color="auto"/>
            </w:tcBorders>
            <w:shd w:val="clear" w:color="auto" w:fill="auto"/>
            <w:vAlign w:val="center"/>
          </w:tcPr>
          <w:p w14:paraId="544C037A" w14:textId="77777777" w:rsidR="00A57638" w:rsidRPr="009504BF" w:rsidRDefault="00E235EB" w:rsidP="009504BF">
            <w:pPr>
              <w:pStyle w:val="a6"/>
              <w:framePr w:w="10152" w:h="5227" w:hSpace="451" w:vSpace="509" w:wrap="notBeside" w:vAnchor="text" w:hAnchor="text" w:x="452" w:y="599"/>
              <w:spacing w:line="240" w:lineRule="auto"/>
              <w:ind w:firstLine="0"/>
              <w:rPr>
                <w:color w:val="auto"/>
                <w:sz w:val="18"/>
                <w:szCs w:val="18"/>
              </w:rPr>
            </w:pPr>
            <w:r w:rsidRPr="009504BF">
              <w:rPr>
                <w:rFonts w:eastAsia="Courier New"/>
                <w:color w:val="auto"/>
                <w:sz w:val="18"/>
                <w:szCs w:val="18"/>
              </w:rPr>
              <w:t>Литература</w:t>
            </w:r>
          </w:p>
        </w:tc>
        <w:tc>
          <w:tcPr>
            <w:tcW w:w="792" w:type="dxa"/>
            <w:tcBorders>
              <w:top w:val="single" w:sz="4" w:space="0" w:color="auto"/>
              <w:left w:val="single" w:sz="4" w:space="0" w:color="auto"/>
            </w:tcBorders>
            <w:shd w:val="clear" w:color="auto" w:fill="auto"/>
            <w:vAlign w:val="center"/>
          </w:tcPr>
          <w:p w14:paraId="032E309F" w14:textId="77777777" w:rsidR="00A57638" w:rsidRPr="00EB2D57" w:rsidRDefault="00E235EB" w:rsidP="009504BF">
            <w:pPr>
              <w:pStyle w:val="a6"/>
              <w:framePr w:w="10152" w:h="5227" w:hSpace="451" w:vSpace="509" w:wrap="notBeside" w:vAnchor="text" w:hAnchor="text" w:x="452" w:y="599"/>
              <w:spacing w:line="240" w:lineRule="auto"/>
              <w:ind w:firstLine="0"/>
              <w:jc w:val="center"/>
              <w:rPr>
                <w:color w:val="auto"/>
              </w:rPr>
            </w:pPr>
            <w:r w:rsidRPr="00EB2D57">
              <w:rPr>
                <w:color w:val="auto"/>
              </w:rPr>
              <w:t>3</w:t>
            </w:r>
          </w:p>
        </w:tc>
        <w:tc>
          <w:tcPr>
            <w:tcW w:w="782" w:type="dxa"/>
            <w:tcBorders>
              <w:top w:val="single" w:sz="4" w:space="0" w:color="auto"/>
              <w:left w:val="single" w:sz="4" w:space="0" w:color="auto"/>
            </w:tcBorders>
            <w:shd w:val="clear" w:color="auto" w:fill="auto"/>
            <w:vAlign w:val="center"/>
          </w:tcPr>
          <w:p w14:paraId="1E0BFA50" w14:textId="77777777" w:rsidR="00A57638" w:rsidRPr="00EB2D57" w:rsidRDefault="00E235EB" w:rsidP="009504BF">
            <w:pPr>
              <w:pStyle w:val="a6"/>
              <w:framePr w:w="10152" w:h="5227" w:hSpace="451" w:vSpace="509" w:wrap="notBeside" w:vAnchor="text" w:hAnchor="text" w:x="452" w:y="599"/>
              <w:spacing w:line="240" w:lineRule="auto"/>
              <w:ind w:firstLine="0"/>
              <w:jc w:val="center"/>
              <w:rPr>
                <w:color w:val="auto"/>
              </w:rPr>
            </w:pPr>
            <w:r w:rsidRPr="00EB2D57">
              <w:rPr>
                <w:color w:val="auto"/>
              </w:rPr>
              <w:t>3</w:t>
            </w:r>
          </w:p>
        </w:tc>
        <w:tc>
          <w:tcPr>
            <w:tcW w:w="797" w:type="dxa"/>
            <w:tcBorders>
              <w:top w:val="single" w:sz="4" w:space="0" w:color="auto"/>
              <w:left w:val="single" w:sz="4" w:space="0" w:color="auto"/>
            </w:tcBorders>
            <w:shd w:val="clear" w:color="auto" w:fill="auto"/>
            <w:vAlign w:val="center"/>
          </w:tcPr>
          <w:p w14:paraId="4C8E8B88" w14:textId="77777777" w:rsidR="00A57638" w:rsidRPr="00EB2D57" w:rsidRDefault="00E235EB" w:rsidP="009504BF">
            <w:pPr>
              <w:pStyle w:val="a6"/>
              <w:framePr w:w="10152" w:h="5227" w:hSpace="451" w:vSpace="509" w:wrap="notBeside" w:vAnchor="text" w:hAnchor="text" w:x="452" w:y="599"/>
              <w:spacing w:line="240" w:lineRule="auto"/>
              <w:ind w:firstLine="340"/>
              <w:rPr>
                <w:color w:val="auto"/>
              </w:rPr>
            </w:pPr>
            <w:r w:rsidRPr="00EB2D57">
              <w:rPr>
                <w:color w:val="auto"/>
              </w:rPr>
              <w:t>2</w:t>
            </w:r>
          </w:p>
        </w:tc>
        <w:tc>
          <w:tcPr>
            <w:tcW w:w="802" w:type="dxa"/>
            <w:tcBorders>
              <w:top w:val="single" w:sz="4" w:space="0" w:color="auto"/>
              <w:left w:val="single" w:sz="4" w:space="0" w:color="auto"/>
            </w:tcBorders>
            <w:shd w:val="clear" w:color="auto" w:fill="auto"/>
            <w:vAlign w:val="center"/>
          </w:tcPr>
          <w:p w14:paraId="138BC14B" w14:textId="77777777" w:rsidR="00A57638" w:rsidRPr="00EB2D57" w:rsidRDefault="00E235EB" w:rsidP="009504BF">
            <w:pPr>
              <w:pStyle w:val="a6"/>
              <w:framePr w:w="10152" w:h="5227" w:hSpace="451" w:vSpace="509" w:wrap="notBeside" w:vAnchor="text" w:hAnchor="text" w:x="452" w:y="599"/>
              <w:spacing w:line="240" w:lineRule="auto"/>
              <w:ind w:firstLine="340"/>
              <w:rPr>
                <w:color w:val="auto"/>
              </w:rPr>
            </w:pPr>
            <w:r w:rsidRPr="00EB2D57">
              <w:rPr>
                <w:color w:val="auto"/>
              </w:rPr>
              <w:t>2</w:t>
            </w:r>
          </w:p>
        </w:tc>
        <w:tc>
          <w:tcPr>
            <w:tcW w:w="797" w:type="dxa"/>
            <w:tcBorders>
              <w:top w:val="single" w:sz="4" w:space="0" w:color="auto"/>
              <w:left w:val="single" w:sz="4" w:space="0" w:color="auto"/>
            </w:tcBorders>
            <w:shd w:val="clear" w:color="auto" w:fill="auto"/>
            <w:vAlign w:val="center"/>
          </w:tcPr>
          <w:p w14:paraId="73830866" w14:textId="77777777" w:rsidR="00A57638" w:rsidRPr="00EB2D57" w:rsidRDefault="00E235EB" w:rsidP="009504BF">
            <w:pPr>
              <w:pStyle w:val="a6"/>
              <w:framePr w:w="10152" w:h="5227" w:hSpace="451" w:vSpace="509" w:wrap="notBeside" w:vAnchor="text" w:hAnchor="text" w:x="452" w:y="599"/>
              <w:spacing w:line="240" w:lineRule="auto"/>
              <w:ind w:firstLine="0"/>
              <w:jc w:val="center"/>
              <w:rPr>
                <w:color w:val="auto"/>
              </w:rPr>
            </w:pPr>
            <w:r w:rsidRPr="00EB2D57">
              <w:rPr>
                <w:color w:val="auto"/>
              </w:rPr>
              <w:t>3</w:t>
            </w:r>
          </w:p>
        </w:tc>
        <w:tc>
          <w:tcPr>
            <w:tcW w:w="802" w:type="dxa"/>
            <w:tcBorders>
              <w:top w:val="single" w:sz="4" w:space="0" w:color="auto"/>
              <w:left w:val="single" w:sz="4" w:space="0" w:color="auto"/>
              <w:right w:val="single" w:sz="4" w:space="0" w:color="auto"/>
            </w:tcBorders>
            <w:shd w:val="clear" w:color="auto" w:fill="auto"/>
            <w:vAlign w:val="center"/>
          </w:tcPr>
          <w:p w14:paraId="04E62D11" w14:textId="77777777" w:rsidR="00A57638" w:rsidRPr="00EB2D57" w:rsidRDefault="00E235EB" w:rsidP="009504BF">
            <w:pPr>
              <w:pStyle w:val="a6"/>
              <w:framePr w:w="10152" w:h="5227" w:hSpace="451" w:vSpace="509" w:wrap="notBeside" w:vAnchor="text" w:hAnchor="text" w:x="452" w:y="599"/>
              <w:spacing w:line="240" w:lineRule="auto"/>
              <w:ind w:firstLine="280"/>
              <w:rPr>
                <w:color w:val="auto"/>
              </w:rPr>
            </w:pPr>
            <w:r w:rsidRPr="00EB2D57">
              <w:rPr>
                <w:color w:val="auto"/>
              </w:rPr>
              <w:t>13</w:t>
            </w:r>
          </w:p>
        </w:tc>
      </w:tr>
      <w:tr w:rsidR="00A57638" w:rsidRPr="00EB2D57" w14:paraId="5D9F7909" w14:textId="77777777">
        <w:trPr>
          <w:trHeight w:hRule="exact" w:val="365"/>
        </w:trPr>
        <w:tc>
          <w:tcPr>
            <w:tcW w:w="2659" w:type="dxa"/>
            <w:tcBorders>
              <w:top w:val="single" w:sz="4" w:space="0" w:color="auto"/>
              <w:left w:val="single" w:sz="4" w:space="0" w:color="auto"/>
            </w:tcBorders>
            <w:shd w:val="clear" w:color="auto" w:fill="auto"/>
            <w:vAlign w:val="center"/>
          </w:tcPr>
          <w:p w14:paraId="0BC8A9B1" w14:textId="77777777" w:rsidR="00A57638" w:rsidRPr="009504BF" w:rsidRDefault="00E235EB" w:rsidP="009504BF">
            <w:pPr>
              <w:pStyle w:val="a6"/>
              <w:framePr w:w="10152" w:h="5227" w:hSpace="451" w:vSpace="509" w:wrap="notBeside" w:vAnchor="text" w:hAnchor="text" w:x="452" w:y="599"/>
              <w:spacing w:line="240" w:lineRule="auto"/>
              <w:ind w:firstLine="0"/>
              <w:rPr>
                <w:color w:val="auto"/>
                <w:sz w:val="18"/>
                <w:szCs w:val="18"/>
              </w:rPr>
            </w:pPr>
            <w:r w:rsidRPr="009504BF">
              <w:rPr>
                <w:rFonts w:eastAsia="Courier New"/>
                <w:color w:val="auto"/>
                <w:sz w:val="18"/>
                <w:szCs w:val="18"/>
              </w:rPr>
              <w:t>Иностранные языки</w:t>
            </w:r>
          </w:p>
        </w:tc>
        <w:tc>
          <w:tcPr>
            <w:tcW w:w="2722" w:type="dxa"/>
            <w:tcBorders>
              <w:top w:val="single" w:sz="4" w:space="0" w:color="auto"/>
              <w:left w:val="single" w:sz="4" w:space="0" w:color="auto"/>
            </w:tcBorders>
            <w:shd w:val="clear" w:color="auto" w:fill="auto"/>
            <w:vAlign w:val="center"/>
          </w:tcPr>
          <w:p w14:paraId="2C22A06D" w14:textId="77777777" w:rsidR="00A57638" w:rsidRPr="009504BF" w:rsidRDefault="00E235EB" w:rsidP="009504BF">
            <w:pPr>
              <w:pStyle w:val="a6"/>
              <w:framePr w:w="10152" w:h="5227" w:hSpace="451" w:vSpace="509" w:wrap="notBeside" w:vAnchor="text" w:hAnchor="text" w:x="452" w:y="599"/>
              <w:spacing w:line="240" w:lineRule="auto"/>
              <w:ind w:firstLine="0"/>
              <w:rPr>
                <w:color w:val="auto"/>
                <w:sz w:val="18"/>
                <w:szCs w:val="18"/>
              </w:rPr>
            </w:pPr>
            <w:r w:rsidRPr="009504BF">
              <w:rPr>
                <w:rFonts w:eastAsia="Courier New"/>
                <w:color w:val="auto"/>
                <w:sz w:val="18"/>
                <w:szCs w:val="18"/>
              </w:rPr>
              <w:t>Иностранный язык</w:t>
            </w:r>
          </w:p>
        </w:tc>
        <w:tc>
          <w:tcPr>
            <w:tcW w:w="792" w:type="dxa"/>
            <w:tcBorders>
              <w:top w:val="single" w:sz="4" w:space="0" w:color="auto"/>
              <w:left w:val="single" w:sz="4" w:space="0" w:color="auto"/>
            </w:tcBorders>
            <w:shd w:val="clear" w:color="auto" w:fill="auto"/>
            <w:vAlign w:val="center"/>
          </w:tcPr>
          <w:p w14:paraId="4771471F" w14:textId="77777777" w:rsidR="00A57638" w:rsidRPr="00EB2D57" w:rsidRDefault="00E235EB" w:rsidP="009504BF">
            <w:pPr>
              <w:pStyle w:val="a6"/>
              <w:framePr w:w="10152" w:h="5227" w:hSpace="451" w:vSpace="509" w:wrap="notBeside" w:vAnchor="text" w:hAnchor="text" w:x="452" w:y="599"/>
              <w:spacing w:line="240" w:lineRule="auto"/>
              <w:ind w:firstLine="0"/>
              <w:jc w:val="center"/>
              <w:rPr>
                <w:color w:val="auto"/>
              </w:rPr>
            </w:pPr>
            <w:r w:rsidRPr="00EB2D57">
              <w:rPr>
                <w:color w:val="auto"/>
              </w:rPr>
              <w:t>3</w:t>
            </w:r>
          </w:p>
        </w:tc>
        <w:tc>
          <w:tcPr>
            <w:tcW w:w="782" w:type="dxa"/>
            <w:tcBorders>
              <w:top w:val="single" w:sz="4" w:space="0" w:color="auto"/>
              <w:left w:val="single" w:sz="4" w:space="0" w:color="auto"/>
            </w:tcBorders>
            <w:shd w:val="clear" w:color="auto" w:fill="auto"/>
            <w:vAlign w:val="center"/>
          </w:tcPr>
          <w:p w14:paraId="5FC23BB7" w14:textId="77777777" w:rsidR="00A57638" w:rsidRPr="00EB2D57" w:rsidRDefault="00E235EB" w:rsidP="009504BF">
            <w:pPr>
              <w:pStyle w:val="a6"/>
              <w:framePr w:w="10152" w:h="5227" w:hSpace="451" w:vSpace="509" w:wrap="notBeside" w:vAnchor="text" w:hAnchor="text" w:x="452" w:y="599"/>
              <w:spacing w:line="240" w:lineRule="auto"/>
              <w:ind w:firstLine="0"/>
              <w:jc w:val="center"/>
              <w:rPr>
                <w:color w:val="auto"/>
              </w:rPr>
            </w:pPr>
            <w:r w:rsidRPr="00EB2D57">
              <w:rPr>
                <w:color w:val="auto"/>
              </w:rPr>
              <w:t>3</w:t>
            </w:r>
          </w:p>
        </w:tc>
        <w:tc>
          <w:tcPr>
            <w:tcW w:w="797" w:type="dxa"/>
            <w:tcBorders>
              <w:top w:val="single" w:sz="4" w:space="0" w:color="auto"/>
              <w:left w:val="single" w:sz="4" w:space="0" w:color="auto"/>
            </w:tcBorders>
            <w:shd w:val="clear" w:color="auto" w:fill="auto"/>
            <w:vAlign w:val="center"/>
          </w:tcPr>
          <w:p w14:paraId="3979B1F3" w14:textId="77777777" w:rsidR="00A57638" w:rsidRPr="00EB2D57" w:rsidRDefault="00E235EB" w:rsidP="009504BF">
            <w:pPr>
              <w:pStyle w:val="a6"/>
              <w:framePr w:w="10152" w:h="5227" w:hSpace="451" w:vSpace="509" w:wrap="notBeside" w:vAnchor="text" w:hAnchor="text" w:x="452" w:y="599"/>
              <w:spacing w:line="240" w:lineRule="auto"/>
              <w:ind w:firstLine="340"/>
              <w:rPr>
                <w:color w:val="auto"/>
              </w:rPr>
            </w:pPr>
            <w:r w:rsidRPr="00EB2D57">
              <w:rPr>
                <w:color w:val="auto"/>
              </w:rPr>
              <w:t>3</w:t>
            </w:r>
          </w:p>
        </w:tc>
        <w:tc>
          <w:tcPr>
            <w:tcW w:w="802" w:type="dxa"/>
            <w:tcBorders>
              <w:top w:val="single" w:sz="4" w:space="0" w:color="auto"/>
              <w:left w:val="single" w:sz="4" w:space="0" w:color="auto"/>
            </w:tcBorders>
            <w:shd w:val="clear" w:color="auto" w:fill="auto"/>
            <w:vAlign w:val="center"/>
          </w:tcPr>
          <w:p w14:paraId="0CAC8249" w14:textId="77777777" w:rsidR="00A57638" w:rsidRPr="00EB2D57" w:rsidRDefault="00E235EB" w:rsidP="009504BF">
            <w:pPr>
              <w:pStyle w:val="a6"/>
              <w:framePr w:w="10152" w:h="5227" w:hSpace="451" w:vSpace="509" w:wrap="notBeside" w:vAnchor="text" w:hAnchor="text" w:x="452" w:y="599"/>
              <w:spacing w:line="240" w:lineRule="auto"/>
              <w:ind w:firstLine="340"/>
              <w:rPr>
                <w:color w:val="auto"/>
              </w:rPr>
            </w:pPr>
            <w:r w:rsidRPr="00EB2D57">
              <w:rPr>
                <w:color w:val="auto"/>
              </w:rPr>
              <w:t>3</w:t>
            </w:r>
          </w:p>
        </w:tc>
        <w:tc>
          <w:tcPr>
            <w:tcW w:w="797" w:type="dxa"/>
            <w:tcBorders>
              <w:top w:val="single" w:sz="4" w:space="0" w:color="auto"/>
              <w:left w:val="single" w:sz="4" w:space="0" w:color="auto"/>
            </w:tcBorders>
            <w:shd w:val="clear" w:color="auto" w:fill="auto"/>
            <w:vAlign w:val="center"/>
          </w:tcPr>
          <w:p w14:paraId="510ED72D" w14:textId="77777777" w:rsidR="00A57638" w:rsidRPr="00EB2D57" w:rsidRDefault="00E235EB" w:rsidP="009504BF">
            <w:pPr>
              <w:pStyle w:val="a6"/>
              <w:framePr w:w="10152" w:h="5227" w:hSpace="451" w:vSpace="509" w:wrap="notBeside" w:vAnchor="text" w:hAnchor="text" w:x="452" w:y="599"/>
              <w:spacing w:line="240" w:lineRule="auto"/>
              <w:ind w:firstLine="0"/>
              <w:jc w:val="center"/>
              <w:rPr>
                <w:color w:val="auto"/>
              </w:rPr>
            </w:pPr>
            <w:r w:rsidRPr="00EB2D57">
              <w:rPr>
                <w:color w:val="auto"/>
              </w:rPr>
              <w:t>3</w:t>
            </w:r>
          </w:p>
        </w:tc>
        <w:tc>
          <w:tcPr>
            <w:tcW w:w="802" w:type="dxa"/>
            <w:tcBorders>
              <w:top w:val="single" w:sz="4" w:space="0" w:color="auto"/>
              <w:left w:val="single" w:sz="4" w:space="0" w:color="auto"/>
              <w:right w:val="single" w:sz="4" w:space="0" w:color="auto"/>
            </w:tcBorders>
            <w:shd w:val="clear" w:color="auto" w:fill="auto"/>
            <w:vAlign w:val="center"/>
          </w:tcPr>
          <w:p w14:paraId="4161BD14" w14:textId="77777777" w:rsidR="00A57638" w:rsidRPr="00EB2D57" w:rsidRDefault="00E235EB" w:rsidP="009504BF">
            <w:pPr>
              <w:pStyle w:val="a6"/>
              <w:framePr w:w="10152" w:h="5227" w:hSpace="451" w:vSpace="509" w:wrap="notBeside" w:vAnchor="text" w:hAnchor="text" w:x="452" w:y="599"/>
              <w:spacing w:line="240" w:lineRule="auto"/>
              <w:ind w:firstLine="280"/>
              <w:rPr>
                <w:color w:val="auto"/>
              </w:rPr>
            </w:pPr>
            <w:r w:rsidRPr="00EB2D57">
              <w:rPr>
                <w:color w:val="auto"/>
              </w:rPr>
              <w:t>15</w:t>
            </w:r>
          </w:p>
        </w:tc>
      </w:tr>
      <w:tr w:rsidR="00A57638" w:rsidRPr="00EB2D57" w14:paraId="59128E89" w14:textId="77777777">
        <w:trPr>
          <w:trHeight w:hRule="exact" w:val="365"/>
        </w:trPr>
        <w:tc>
          <w:tcPr>
            <w:tcW w:w="2659" w:type="dxa"/>
            <w:vMerge w:val="restart"/>
            <w:tcBorders>
              <w:top w:val="single" w:sz="4" w:space="0" w:color="auto"/>
              <w:left w:val="single" w:sz="4" w:space="0" w:color="auto"/>
            </w:tcBorders>
            <w:shd w:val="clear" w:color="auto" w:fill="auto"/>
          </w:tcPr>
          <w:p w14:paraId="49F34721" w14:textId="77777777" w:rsidR="00A57638" w:rsidRPr="009504BF" w:rsidRDefault="00E235EB" w:rsidP="009504BF">
            <w:pPr>
              <w:pStyle w:val="a6"/>
              <w:framePr w:w="10152" w:h="5227" w:hSpace="451" w:vSpace="509" w:wrap="notBeside" w:vAnchor="text" w:hAnchor="text" w:x="452" w:y="599"/>
              <w:spacing w:before="80" w:line="233" w:lineRule="auto"/>
              <w:ind w:firstLine="0"/>
              <w:rPr>
                <w:color w:val="auto"/>
                <w:sz w:val="18"/>
                <w:szCs w:val="18"/>
              </w:rPr>
            </w:pPr>
            <w:r w:rsidRPr="009504BF">
              <w:rPr>
                <w:rFonts w:eastAsia="Courier New"/>
                <w:color w:val="auto"/>
                <w:sz w:val="18"/>
                <w:szCs w:val="18"/>
              </w:rPr>
              <w:t>Математика и информатика</w:t>
            </w:r>
          </w:p>
        </w:tc>
        <w:tc>
          <w:tcPr>
            <w:tcW w:w="2722" w:type="dxa"/>
            <w:tcBorders>
              <w:top w:val="single" w:sz="4" w:space="0" w:color="auto"/>
              <w:left w:val="single" w:sz="4" w:space="0" w:color="auto"/>
            </w:tcBorders>
            <w:shd w:val="clear" w:color="auto" w:fill="auto"/>
            <w:vAlign w:val="center"/>
          </w:tcPr>
          <w:p w14:paraId="14FC964E" w14:textId="77777777" w:rsidR="00A57638" w:rsidRPr="009504BF" w:rsidRDefault="00E235EB" w:rsidP="009504BF">
            <w:pPr>
              <w:pStyle w:val="a6"/>
              <w:framePr w:w="10152" w:h="5227" w:hSpace="451" w:vSpace="509" w:wrap="notBeside" w:vAnchor="text" w:hAnchor="text" w:x="452" w:y="599"/>
              <w:spacing w:line="240" w:lineRule="auto"/>
              <w:ind w:firstLine="0"/>
              <w:rPr>
                <w:color w:val="auto"/>
                <w:sz w:val="18"/>
                <w:szCs w:val="18"/>
              </w:rPr>
            </w:pPr>
            <w:r w:rsidRPr="009504BF">
              <w:rPr>
                <w:rFonts w:eastAsia="Courier New"/>
                <w:color w:val="auto"/>
                <w:sz w:val="18"/>
                <w:szCs w:val="18"/>
              </w:rPr>
              <w:t>Математика</w:t>
            </w:r>
          </w:p>
        </w:tc>
        <w:tc>
          <w:tcPr>
            <w:tcW w:w="792" w:type="dxa"/>
            <w:tcBorders>
              <w:top w:val="single" w:sz="4" w:space="0" w:color="auto"/>
              <w:left w:val="single" w:sz="4" w:space="0" w:color="auto"/>
            </w:tcBorders>
            <w:shd w:val="clear" w:color="auto" w:fill="auto"/>
            <w:vAlign w:val="center"/>
          </w:tcPr>
          <w:p w14:paraId="391EF598" w14:textId="77777777" w:rsidR="00A57638" w:rsidRPr="00EB2D57" w:rsidRDefault="00E235EB" w:rsidP="009504BF">
            <w:pPr>
              <w:pStyle w:val="a6"/>
              <w:framePr w:w="10152" w:h="5227" w:hSpace="451" w:vSpace="509" w:wrap="notBeside" w:vAnchor="text" w:hAnchor="text" w:x="452" w:y="599"/>
              <w:spacing w:line="240" w:lineRule="auto"/>
              <w:ind w:firstLine="0"/>
              <w:jc w:val="center"/>
              <w:rPr>
                <w:color w:val="auto"/>
              </w:rPr>
            </w:pPr>
            <w:r w:rsidRPr="00EB2D57">
              <w:rPr>
                <w:color w:val="auto"/>
              </w:rPr>
              <w:t>5</w:t>
            </w:r>
          </w:p>
        </w:tc>
        <w:tc>
          <w:tcPr>
            <w:tcW w:w="782" w:type="dxa"/>
            <w:tcBorders>
              <w:top w:val="single" w:sz="4" w:space="0" w:color="auto"/>
              <w:left w:val="single" w:sz="4" w:space="0" w:color="auto"/>
            </w:tcBorders>
            <w:shd w:val="clear" w:color="auto" w:fill="auto"/>
            <w:vAlign w:val="center"/>
          </w:tcPr>
          <w:p w14:paraId="73C09817" w14:textId="77777777" w:rsidR="00A57638" w:rsidRPr="00EB2D57" w:rsidRDefault="00E235EB" w:rsidP="009504BF">
            <w:pPr>
              <w:pStyle w:val="a6"/>
              <w:framePr w:w="10152" w:h="5227" w:hSpace="451" w:vSpace="509" w:wrap="notBeside" w:vAnchor="text" w:hAnchor="text" w:x="452" w:y="599"/>
              <w:spacing w:line="240" w:lineRule="auto"/>
              <w:ind w:firstLine="0"/>
              <w:jc w:val="center"/>
              <w:rPr>
                <w:color w:val="auto"/>
              </w:rPr>
            </w:pPr>
            <w:r w:rsidRPr="00EB2D57">
              <w:rPr>
                <w:color w:val="auto"/>
              </w:rPr>
              <w:t>5</w:t>
            </w:r>
          </w:p>
        </w:tc>
        <w:tc>
          <w:tcPr>
            <w:tcW w:w="797" w:type="dxa"/>
            <w:tcBorders>
              <w:top w:val="single" w:sz="4" w:space="0" w:color="auto"/>
              <w:left w:val="single" w:sz="4" w:space="0" w:color="auto"/>
            </w:tcBorders>
            <w:shd w:val="clear" w:color="auto" w:fill="auto"/>
          </w:tcPr>
          <w:p w14:paraId="3E979C52" w14:textId="77777777" w:rsidR="00A57638" w:rsidRPr="00EB2D57" w:rsidRDefault="00A57638" w:rsidP="009504BF">
            <w:pPr>
              <w:framePr w:w="10152" w:h="5227" w:hSpace="451" w:vSpace="509" w:wrap="notBeside" w:vAnchor="text" w:hAnchor="text" w:x="452" w:y="599"/>
              <w:rPr>
                <w:color w:val="auto"/>
                <w:sz w:val="10"/>
                <w:szCs w:val="10"/>
              </w:rPr>
            </w:pPr>
          </w:p>
        </w:tc>
        <w:tc>
          <w:tcPr>
            <w:tcW w:w="802" w:type="dxa"/>
            <w:tcBorders>
              <w:top w:val="single" w:sz="4" w:space="0" w:color="auto"/>
              <w:left w:val="single" w:sz="4" w:space="0" w:color="auto"/>
            </w:tcBorders>
            <w:shd w:val="clear" w:color="auto" w:fill="auto"/>
          </w:tcPr>
          <w:p w14:paraId="5954DA44" w14:textId="77777777" w:rsidR="00A57638" w:rsidRPr="00EB2D57" w:rsidRDefault="00A57638" w:rsidP="009504BF">
            <w:pPr>
              <w:framePr w:w="10152" w:h="5227" w:hSpace="451" w:vSpace="509" w:wrap="notBeside" w:vAnchor="text" w:hAnchor="text" w:x="452" w:y="599"/>
              <w:rPr>
                <w:color w:val="auto"/>
                <w:sz w:val="10"/>
                <w:szCs w:val="10"/>
              </w:rPr>
            </w:pPr>
          </w:p>
        </w:tc>
        <w:tc>
          <w:tcPr>
            <w:tcW w:w="797" w:type="dxa"/>
            <w:tcBorders>
              <w:top w:val="single" w:sz="4" w:space="0" w:color="auto"/>
              <w:left w:val="single" w:sz="4" w:space="0" w:color="auto"/>
            </w:tcBorders>
            <w:shd w:val="clear" w:color="auto" w:fill="auto"/>
          </w:tcPr>
          <w:p w14:paraId="274652CC" w14:textId="77777777" w:rsidR="00A57638" w:rsidRPr="00EB2D57" w:rsidRDefault="00A57638" w:rsidP="009504BF">
            <w:pPr>
              <w:framePr w:w="10152" w:h="5227" w:hSpace="451" w:vSpace="509" w:wrap="notBeside" w:vAnchor="text" w:hAnchor="text" w:x="452" w:y="599"/>
              <w:rPr>
                <w:color w:val="auto"/>
                <w:sz w:val="10"/>
                <w:szCs w:val="10"/>
              </w:rPr>
            </w:pPr>
          </w:p>
        </w:tc>
        <w:tc>
          <w:tcPr>
            <w:tcW w:w="802" w:type="dxa"/>
            <w:tcBorders>
              <w:top w:val="single" w:sz="4" w:space="0" w:color="auto"/>
              <w:left w:val="single" w:sz="4" w:space="0" w:color="auto"/>
              <w:right w:val="single" w:sz="4" w:space="0" w:color="auto"/>
            </w:tcBorders>
            <w:shd w:val="clear" w:color="auto" w:fill="auto"/>
            <w:vAlign w:val="center"/>
          </w:tcPr>
          <w:p w14:paraId="4FE32BC2" w14:textId="77777777" w:rsidR="00A57638" w:rsidRPr="00EB2D57" w:rsidRDefault="00E235EB" w:rsidP="009504BF">
            <w:pPr>
              <w:pStyle w:val="a6"/>
              <w:framePr w:w="10152" w:h="5227" w:hSpace="451" w:vSpace="509" w:wrap="notBeside" w:vAnchor="text" w:hAnchor="text" w:x="452" w:y="599"/>
              <w:spacing w:line="240" w:lineRule="auto"/>
              <w:ind w:firstLine="280"/>
              <w:rPr>
                <w:color w:val="auto"/>
              </w:rPr>
            </w:pPr>
            <w:r w:rsidRPr="00EB2D57">
              <w:rPr>
                <w:color w:val="auto"/>
              </w:rPr>
              <w:t>10</w:t>
            </w:r>
          </w:p>
        </w:tc>
      </w:tr>
      <w:tr w:rsidR="00A57638" w:rsidRPr="00EB2D57" w14:paraId="29ED11F4" w14:textId="77777777">
        <w:trPr>
          <w:trHeight w:hRule="exact" w:val="360"/>
        </w:trPr>
        <w:tc>
          <w:tcPr>
            <w:tcW w:w="2659" w:type="dxa"/>
            <w:vMerge/>
            <w:tcBorders>
              <w:left w:val="single" w:sz="4" w:space="0" w:color="auto"/>
            </w:tcBorders>
            <w:shd w:val="clear" w:color="auto" w:fill="auto"/>
          </w:tcPr>
          <w:p w14:paraId="37F30E8A" w14:textId="77777777" w:rsidR="00A57638" w:rsidRPr="009504BF" w:rsidRDefault="00A57638" w:rsidP="009504BF">
            <w:pPr>
              <w:framePr w:w="10152" w:h="5227" w:hSpace="451" w:vSpace="509" w:wrap="notBeside" w:vAnchor="text" w:hAnchor="text" w:x="452" w:y="599"/>
              <w:rPr>
                <w:rFonts w:ascii="Times New Roman" w:hAnsi="Times New Roman" w:cs="Times New Roman"/>
                <w:color w:val="auto"/>
              </w:rPr>
            </w:pPr>
          </w:p>
        </w:tc>
        <w:tc>
          <w:tcPr>
            <w:tcW w:w="2722" w:type="dxa"/>
            <w:tcBorders>
              <w:top w:val="single" w:sz="4" w:space="0" w:color="auto"/>
              <w:left w:val="single" w:sz="4" w:space="0" w:color="auto"/>
            </w:tcBorders>
            <w:shd w:val="clear" w:color="auto" w:fill="auto"/>
            <w:vAlign w:val="center"/>
          </w:tcPr>
          <w:p w14:paraId="028185C6" w14:textId="77777777" w:rsidR="00A57638" w:rsidRPr="009504BF" w:rsidRDefault="00E235EB" w:rsidP="009504BF">
            <w:pPr>
              <w:pStyle w:val="a6"/>
              <w:framePr w:w="10152" w:h="5227" w:hSpace="451" w:vSpace="509" w:wrap="notBeside" w:vAnchor="text" w:hAnchor="text" w:x="452" w:y="599"/>
              <w:spacing w:line="240" w:lineRule="auto"/>
              <w:ind w:firstLine="0"/>
              <w:rPr>
                <w:color w:val="auto"/>
                <w:sz w:val="18"/>
                <w:szCs w:val="18"/>
              </w:rPr>
            </w:pPr>
            <w:r w:rsidRPr="009504BF">
              <w:rPr>
                <w:rFonts w:eastAsia="Courier New"/>
                <w:color w:val="auto"/>
                <w:sz w:val="18"/>
                <w:szCs w:val="18"/>
              </w:rPr>
              <w:t>Алгебра</w:t>
            </w:r>
          </w:p>
        </w:tc>
        <w:tc>
          <w:tcPr>
            <w:tcW w:w="792" w:type="dxa"/>
            <w:tcBorders>
              <w:top w:val="single" w:sz="4" w:space="0" w:color="auto"/>
              <w:left w:val="single" w:sz="4" w:space="0" w:color="auto"/>
            </w:tcBorders>
            <w:shd w:val="clear" w:color="auto" w:fill="auto"/>
          </w:tcPr>
          <w:p w14:paraId="3DF5B4E7" w14:textId="77777777" w:rsidR="00A57638" w:rsidRPr="00EB2D57" w:rsidRDefault="00A57638" w:rsidP="009504BF">
            <w:pPr>
              <w:framePr w:w="10152" w:h="5227" w:hSpace="451" w:vSpace="509" w:wrap="notBeside" w:vAnchor="text" w:hAnchor="text" w:x="452" w:y="599"/>
              <w:rPr>
                <w:color w:val="auto"/>
                <w:sz w:val="10"/>
                <w:szCs w:val="10"/>
              </w:rPr>
            </w:pPr>
          </w:p>
        </w:tc>
        <w:tc>
          <w:tcPr>
            <w:tcW w:w="782" w:type="dxa"/>
            <w:tcBorders>
              <w:top w:val="single" w:sz="4" w:space="0" w:color="auto"/>
              <w:left w:val="single" w:sz="4" w:space="0" w:color="auto"/>
            </w:tcBorders>
            <w:shd w:val="clear" w:color="auto" w:fill="auto"/>
          </w:tcPr>
          <w:p w14:paraId="1629CFB3" w14:textId="77777777" w:rsidR="00A57638" w:rsidRPr="00EB2D57" w:rsidRDefault="00A57638" w:rsidP="009504BF">
            <w:pPr>
              <w:framePr w:w="10152" w:h="5227" w:hSpace="451" w:vSpace="509" w:wrap="notBeside" w:vAnchor="text" w:hAnchor="text" w:x="452" w:y="599"/>
              <w:rPr>
                <w:color w:val="auto"/>
                <w:sz w:val="10"/>
                <w:szCs w:val="10"/>
              </w:rPr>
            </w:pPr>
          </w:p>
        </w:tc>
        <w:tc>
          <w:tcPr>
            <w:tcW w:w="797" w:type="dxa"/>
            <w:tcBorders>
              <w:top w:val="single" w:sz="4" w:space="0" w:color="auto"/>
              <w:left w:val="single" w:sz="4" w:space="0" w:color="auto"/>
            </w:tcBorders>
            <w:shd w:val="clear" w:color="auto" w:fill="auto"/>
            <w:vAlign w:val="center"/>
          </w:tcPr>
          <w:p w14:paraId="5D11BEF9" w14:textId="77777777" w:rsidR="00A57638" w:rsidRPr="00EB2D57" w:rsidRDefault="00E235EB" w:rsidP="009504BF">
            <w:pPr>
              <w:pStyle w:val="a6"/>
              <w:framePr w:w="10152" w:h="5227" w:hSpace="451" w:vSpace="509" w:wrap="notBeside" w:vAnchor="text" w:hAnchor="text" w:x="452" w:y="599"/>
              <w:spacing w:line="240" w:lineRule="auto"/>
              <w:ind w:firstLine="340"/>
              <w:rPr>
                <w:color w:val="auto"/>
              </w:rPr>
            </w:pPr>
            <w:r w:rsidRPr="00EB2D57">
              <w:rPr>
                <w:color w:val="auto"/>
              </w:rPr>
              <w:t>3</w:t>
            </w:r>
          </w:p>
        </w:tc>
        <w:tc>
          <w:tcPr>
            <w:tcW w:w="802" w:type="dxa"/>
            <w:tcBorders>
              <w:top w:val="single" w:sz="4" w:space="0" w:color="auto"/>
              <w:left w:val="single" w:sz="4" w:space="0" w:color="auto"/>
            </w:tcBorders>
            <w:shd w:val="clear" w:color="auto" w:fill="auto"/>
            <w:vAlign w:val="center"/>
          </w:tcPr>
          <w:p w14:paraId="0CD83219" w14:textId="77777777" w:rsidR="00A57638" w:rsidRPr="00EB2D57" w:rsidRDefault="00E235EB" w:rsidP="009504BF">
            <w:pPr>
              <w:pStyle w:val="a6"/>
              <w:framePr w:w="10152" w:h="5227" w:hSpace="451" w:vSpace="509" w:wrap="notBeside" w:vAnchor="text" w:hAnchor="text" w:x="452" w:y="599"/>
              <w:spacing w:line="240" w:lineRule="auto"/>
              <w:ind w:firstLine="340"/>
              <w:rPr>
                <w:color w:val="auto"/>
              </w:rPr>
            </w:pPr>
            <w:r w:rsidRPr="00EB2D57">
              <w:rPr>
                <w:color w:val="auto"/>
              </w:rPr>
              <w:t>3</w:t>
            </w:r>
          </w:p>
        </w:tc>
        <w:tc>
          <w:tcPr>
            <w:tcW w:w="797" w:type="dxa"/>
            <w:tcBorders>
              <w:top w:val="single" w:sz="4" w:space="0" w:color="auto"/>
              <w:left w:val="single" w:sz="4" w:space="0" w:color="auto"/>
            </w:tcBorders>
            <w:shd w:val="clear" w:color="auto" w:fill="auto"/>
            <w:vAlign w:val="center"/>
          </w:tcPr>
          <w:p w14:paraId="5D06A22D" w14:textId="77777777" w:rsidR="00A57638" w:rsidRPr="00EB2D57" w:rsidRDefault="00E235EB" w:rsidP="009504BF">
            <w:pPr>
              <w:pStyle w:val="a6"/>
              <w:framePr w:w="10152" w:h="5227" w:hSpace="451" w:vSpace="509" w:wrap="notBeside" w:vAnchor="text" w:hAnchor="text" w:x="452" w:y="599"/>
              <w:spacing w:line="240" w:lineRule="auto"/>
              <w:ind w:firstLine="0"/>
              <w:jc w:val="center"/>
              <w:rPr>
                <w:color w:val="auto"/>
              </w:rPr>
            </w:pPr>
            <w:r w:rsidRPr="00EB2D57">
              <w:rPr>
                <w:color w:val="auto"/>
              </w:rPr>
              <w:t>3</w:t>
            </w:r>
          </w:p>
        </w:tc>
        <w:tc>
          <w:tcPr>
            <w:tcW w:w="802" w:type="dxa"/>
            <w:tcBorders>
              <w:top w:val="single" w:sz="4" w:space="0" w:color="auto"/>
              <w:left w:val="single" w:sz="4" w:space="0" w:color="auto"/>
              <w:right w:val="single" w:sz="4" w:space="0" w:color="auto"/>
            </w:tcBorders>
            <w:shd w:val="clear" w:color="auto" w:fill="auto"/>
            <w:vAlign w:val="center"/>
          </w:tcPr>
          <w:p w14:paraId="628881EB" w14:textId="77777777" w:rsidR="00A57638" w:rsidRPr="00EB2D57" w:rsidRDefault="00E235EB" w:rsidP="009504BF">
            <w:pPr>
              <w:pStyle w:val="a6"/>
              <w:framePr w:w="10152" w:h="5227" w:hSpace="451" w:vSpace="509" w:wrap="notBeside" w:vAnchor="text" w:hAnchor="text" w:x="452" w:y="599"/>
              <w:spacing w:line="240" w:lineRule="auto"/>
              <w:ind w:firstLine="0"/>
              <w:jc w:val="center"/>
              <w:rPr>
                <w:color w:val="auto"/>
              </w:rPr>
            </w:pPr>
            <w:r w:rsidRPr="00EB2D57">
              <w:rPr>
                <w:color w:val="auto"/>
              </w:rPr>
              <w:t>9</w:t>
            </w:r>
          </w:p>
        </w:tc>
      </w:tr>
      <w:tr w:rsidR="00A57638" w:rsidRPr="00EB2D57" w14:paraId="5802F6B8" w14:textId="77777777">
        <w:trPr>
          <w:trHeight w:hRule="exact" w:val="365"/>
        </w:trPr>
        <w:tc>
          <w:tcPr>
            <w:tcW w:w="2659" w:type="dxa"/>
            <w:vMerge/>
            <w:tcBorders>
              <w:left w:val="single" w:sz="4" w:space="0" w:color="auto"/>
            </w:tcBorders>
            <w:shd w:val="clear" w:color="auto" w:fill="auto"/>
          </w:tcPr>
          <w:p w14:paraId="06D6819B" w14:textId="77777777" w:rsidR="00A57638" w:rsidRPr="009504BF" w:rsidRDefault="00A57638" w:rsidP="009504BF">
            <w:pPr>
              <w:framePr w:w="10152" w:h="5227" w:hSpace="451" w:vSpace="509" w:wrap="notBeside" w:vAnchor="text" w:hAnchor="text" w:x="452" w:y="599"/>
              <w:rPr>
                <w:rFonts w:ascii="Times New Roman" w:hAnsi="Times New Roman" w:cs="Times New Roman"/>
                <w:color w:val="auto"/>
              </w:rPr>
            </w:pPr>
          </w:p>
        </w:tc>
        <w:tc>
          <w:tcPr>
            <w:tcW w:w="2722" w:type="dxa"/>
            <w:tcBorders>
              <w:top w:val="single" w:sz="4" w:space="0" w:color="auto"/>
              <w:left w:val="single" w:sz="4" w:space="0" w:color="auto"/>
            </w:tcBorders>
            <w:shd w:val="clear" w:color="auto" w:fill="auto"/>
            <w:vAlign w:val="center"/>
          </w:tcPr>
          <w:p w14:paraId="6E36C11E" w14:textId="77777777" w:rsidR="00A57638" w:rsidRPr="009504BF" w:rsidRDefault="00E235EB" w:rsidP="009504BF">
            <w:pPr>
              <w:pStyle w:val="a6"/>
              <w:framePr w:w="10152" w:h="5227" w:hSpace="451" w:vSpace="509" w:wrap="notBeside" w:vAnchor="text" w:hAnchor="text" w:x="452" w:y="599"/>
              <w:spacing w:line="240" w:lineRule="auto"/>
              <w:ind w:firstLine="0"/>
              <w:rPr>
                <w:color w:val="auto"/>
                <w:sz w:val="18"/>
                <w:szCs w:val="18"/>
              </w:rPr>
            </w:pPr>
            <w:r w:rsidRPr="009504BF">
              <w:rPr>
                <w:rFonts w:eastAsia="Courier New"/>
                <w:color w:val="auto"/>
                <w:sz w:val="18"/>
                <w:szCs w:val="18"/>
              </w:rPr>
              <w:t>Геометрия</w:t>
            </w:r>
          </w:p>
        </w:tc>
        <w:tc>
          <w:tcPr>
            <w:tcW w:w="792" w:type="dxa"/>
            <w:tcBorders>
              <w:top w:val="single" w:sz="4" w:space="0" w:color="auto"/>
              <w:left w:val="single" w:sz="4" w:space="0" w:color="auto"/>
            </w:tcBorders>
            <w:shd w:val="clear" w:color="auto" w:fill="auto"/>
          </w:tcPr>
          <w:p w14:paraId="459B8360" w14:textId="77777777" w:rsidR="00A57638" w:rsidRPr="00EB2D57" w:rsidRDefault="00A57638" w:rsidP="009504BF">
            <w:pPr>
              <w:framePr w:w="10152" w:h="5227" w:hSpace="451" w:vSpace="509" w:wrap="notBeside" w:vAnchor="text" w:hAnchor="text" w:x="452" w:y="599"/>
              <w:rPr>
                <w:color w:val="auto"/>
                <w:sz w:val="10"/>
                <w:szCs w:val="10"/>
              </w:rPr>
            </w:pPr>
          </w:p>
        </w:tc>
        <w:tc>
          <w:tcPr>
            <w:tcW w:w="782" w:type="dxa"/>
            <w:tcBorders>
              <w:top w:val="single" w:sz="4" w:space="0" w:color="auto"/>
              <w:left w:val="single" w:sz="4" w:space="0" w:color="auto"/>
            </w:tcBorders>
            <w:shd w:val="clear" w:color="auto" w:fill="auto"/>
          </w:tcPr>
          <w:p w14:paraId="7A0BCDDE" w14:textId="77777777" w:rsidR="00A57638" w:rsidRPr="00EB2D57" w:rsidRDefault="00A57638" w:rsidP="009504BF">
            <w:pPr>
              <w:framePr w:w="10152" w:h="5227" w:hSpace="451" w:vSpace="509" w:wrap="notBeside" w:vAnchor="text" w:hAnchor="text" w:x="452" w:y="599"/>
              <w:rPr>
                <w:color w:val="auto"/>
                <w:sz w:val="10"/>
                <w:szCs w:val="10"/>
              </w:rPr>
            </w:pPr>
          </w:p>
        </w:tc>
        <w:tc>
          <w:tcPr>
            <w:tcW w:w="797" w:type="dxa"/>
            <w:tcBorders>
              <w:top w:val="single" w:sz="4" w:space="0" w:color="auto"/>
              <w:left w:val="single" w:sz="4" w:space="0" w:color="auto"/>
            </w:tcBorders>
            <w:shd w:val="clear" w:color="auto" w:fill="auto"/>
            <w:vAlign w:val="center"/>
          </w:tcPr>
          <w:p w14:paraId="31E5AF3E" w14:textId="77777777" w:rsidR="00A57638" w:rsidRPr="00EB2D57" w:rsidRDefault="00E235EB" w:rsidP="009504BF">
            <w:pPr>
              <w:pStyle w:val="a6"/>
              <w:framePr w:w="10152" w:h="5227" w:hSpace="451" w:vSpace="509" w:wrap="notBeside" w:vAnchor="text" w:hAnchor="text" w:x="452" w:y="599"/>
              <w:spacing w:line="240" w:lineRule="auto"/>
              <w:ind w:firstLine="340"/>
              <w:rPr>
                <w:color w:val="auto"/>
              </w:rPr>
            </w:pPr>
            <w:r w:rsidRPr="00EB2D57">
              <w:rPr>
                <w:color w:val="auto"/>
              </w:rPr>
              <w:t>2</w:t>
            </w:r>
          </w:p>
        </w:tc>
        <w:tc>
          <w:tcPr>
            <w:tcW w:w="802" w:type="dxa"/>
            <w:tcBorders>
              <w:top w:val="single" w:sz="4" w:space="0" w:color="auto"/>
              <w:left w:val="single" w:sz="4" w:space="0" w:color="auto"/>
            </w:tcBorders>
            <w:shd w:val="clear" w:color="auto" w:fill="auto"/>
            <w:vAlign w:val="center"/>
          </w:tcPr>
          <w:p w14:paraId="53809F16" w14:textId="77777777" w:rsidR="00A57638" w:rsidRPr="00EB2D57" w:rsidRDefault="00E235EB" w:rsidP="009504BF">
            <w:pPr>
              <w:pStyle w:val="a6"/>
              <w:framePr w:w="10152" w:h="5227" w:hSpace="451" w:vSpace="509" w:wrap="notBeside" w:vAnchor="text" w:hAnchor="text" w:x="452" w:y="599"/>
              <w:spacing w:line="240" w:lineRule="auto"/>
              <w:ind w:firstLine="340"/>
              <w:rPr>
                <w:color w:val="auto"/>
              </w:rPr>
            </w:pPr>
            <w:r w:rsidRPr="00EB2D57">
              <w:rPr>
                <w:color w:val="auto"/>
              </w:rPr>
              <w:t>2</w:t>
            </w:r>
          </w:p>
        </w:tc>
        <w:tc>
          <w:tcPr>
            <w:tcW w:w="797" w:type="dxa"/>
            <w:tcBorders>
              <w:top w:val="single" w:sz="4" w:space="0" w:color="auto"/>
              <w:left w:val="single" w:sz="4" w:space="0" w:color="auto"/>
            </w:tcBorders>
            <w:shd w:val="clear" w:color="auto" w:fill="auto"/>
            <w:vAlign w:val="center"/>
          </w:tcPr>
          <w:p w14:paraId="0863E65D" w14:textId="77777777" w:rsidR="00A57638" w:rsidRPr="00EB2D57" w:rsidRDefault="00E235EB" w:rsidP="009504BF">
            <w:pPr>
              <w:pStyle w:val="a6"/>
              <w:framePr w:w="10152" w:h="5227" w:hSpace="451" w:vSpace="509" w:wrap="notBeside" w:vAnchor="text" w:hAnchor="text" w:x="452" w:y="599"/>
              <w:spacing w:line="240" w:lineRule="auto"/>
              <w:ind w:firstLine="340"/>
              <w:rPr>
                <w:color w:val="auto"/>
              </w:rPr>
            </w:pPr>
            <w:r w:rsidRPr="00EB2D57">
              <w:rPr>
                <w:color w:val="auto"/>
              </w:rPr>
              <w:t>2</w:t>
            </w:r>
          </w:p>
        </w:tc>
        <w:tc>
          <w:tcPr>
            <w:tcW w:w="802" w:type="dxa"/>
            <w:tcBorders>
              <w:top w:val="single" w:sz="4" w:space="0" w:color="auto"/>
              <w:left w:val="single" w:sz="4" w:space="0" w:color="auto"/>
              <w:right w:val="single" w:sz="4" w:space="0" w:color="auto"/>
            </w:tcBorders>
            <w:shd w:val="clear" w:color="auto" w:fill="auto"/>
            <w:vAlign w:val="center"/>
          </w:tcPr>
          <w:p w14:paraId="7B892951" w14:textId="77777777" w:rsidR="00A57638" w:rsidRPr="00EB2D57" w:rsidRDefault="00E235EB" w:rsidP="009504BF">
            <w:pPr>
              <w:pStyle w:val="a6"/>
              <w:framePr w:w="10152" w:h="5227" w:hSpace="451" w:vSpace="509" w:wrap="notBeside" w:vAnchor="text" w:hAnchor="text" w:x="452" w:y="599"/>
              <w:spacing w:line="240" w:lineRule="auto"/>
              <w:ind w:firstLine="0"/>
              <w:jc w:val="center"/>
              <w:rPr>
                <w:color w:val="auto"/>
              </w:rPr>
            </w:pPr>
            <w:r w:rsidRPr="00EB2D57">
              <w:rPr>
                <w:color w:val="auto"/>
              </w:rPr>
              <w:t>6</w:t>
            </w:r>
          </w:p>
        </w:tc>
      </w:tr>
      <w:tr w:rsidR="00A57638" w:rsidRPr="00EB2D57" w14:paraId="2A64CD19" w14:textId="77777777">
        <w:trPr>
          <w:trHeight w:hRule="exact" w:val="365"/>
        </w:trPr>
        <w:tc>
          <w:tcPr>
            <w:tcW w:w="2659" w:type="dxa"/>
            <w:vMerge/>
            <w:tcBorders>
              <w:left w:val="single" w:sz="4" w:space="0" w:color="auto"/>
            </w:tcBorders>
            <w:shd w:val="clear" w:color="auto" w:fill="auto"/>
          </w:tcPr>
          <w:p w14:paraId="04BFD913" w14:textId="77777777" w:rsidR="00A57638" w:rsidRPr="009504BF" w:rsidRDefault="00A57638" w:rsidP="009504BF">
            <w:pPr>
              <w:framePr w:w="10152" w:h="5227" w:hSpace="451" w:vSpace="509" w:wrap="notBeside" w:vAnchor="text" w:hAnchor="text" w:x="452" w:y="599"/>
              <w:rPr>
                <w:rFonts w:ascii="Times New Roman" w:hAnsi="Times New Roman" w:cs="Times New Roman"/>
                <w:color w:val="auto"/>
              </w:rPr>
            </w:pPr>
          </w:p>
        </w:tc>
        <w:tc>
          <w:tcPr>
            <w:tcW w:w="2722" w:type="dxa"/>
            <w:tcBorders>
              <w:top w:val="single" w:sz="4" w:space="0" w:color="auto"/>
              <w:left w:val="single" w:sz="4" w:space="0" w:color="auto"/>
            </w:tcBorders>
            <w:shd w:val="clear" w:color="auto" w:fill="auto"/>
            <w:vAlign w:val="center"/>
          </w:tcPr>
          <w:p w14:paraId="4EF7546A" w14:textId="77777777" w:rsidR="00A57638" w:rsidRPr="009504BF" w:rsidRDefault="00E235EB" w:rsidP="009504BF">
            <w:pPr>
              <w:pStyle w:val="a6"/>
              <w:framePr w:w="10152" w:h="5227" w:hSpace="451" w:vSpace="509" w:wrap="notBeside" w:vAnchor="text" w:hAnchor="text" w:x="452" w:y="599"/>
              <w:spacing w:line="240" w:lineRule="auto"/>
              <w:ind w:firstLine="0"/>
              <w:rPr>
                <w:color w:val="auto"/>
                <w:sz w:val="18"/>
                <w:szCs w:val="18"/>
              </w:rPr>
            </w:pPr>
            <w:r w:rsidRPr="009504BF">
              <w:rPr>
                <w:rFonts w:eastAsia="Courier New"/>
                <w:color w:val="auto"/>
                <w:sz w:val="18"/>
                <w:szCs w:val="18"/>
              </w:rPr>
              <w:t>Вероятность и статистика</w:t>
            </w:r>
          </w:p>
        </w:tc>
        <w:tc>
          <w:tcPr>
            <w:tcW w:w="792" w:type="dxa"/>
            <w:tcBorders>
              <w:top w:val="single" w:sz="4" w:space="0" w:color="auto"/>
              <w:left w:val="single" w:sz="4" w:space="0" w:color="auto"/>
            </w:tcBorders>
            <w:shd w:val="clear" w:color="auto" w:fill="auto"/>
          </w:tcPr>
          <w:p w14:paraId="016E4E4A" w14:textId="77777777" w:rsidR="00A57638" w:rsidRPr="00EB2D57" w:rsidRDefault="00A57638" w:rsidP="009504BF">
            <w:pPr>
              <w:framePr w:w="10152" w:h="5227" w:hSpace="451" w:vSpace="509" w:wrap="notBeside" w:vAnchor="text" w:hAnchor="text" w:x="452" w:y="599"/>
              <w:rPr>
                <w:color w:val="auto"/>
                <w:sz w:val="10"/>
                <w:szCs w:val="10"/>
              </w:rPr>
            </w:pPr>
          </w:p>
        </w:tc>
        <w:tc>
          <w:tcPr>
            <w:tcW w:w="782" w:type="dxa"/>
            <w:tcBorders>
              <w:top w:val="single" w:sz="4" w:space="0" w:color="auto"/>
              <w:left w:val="single" w:sz="4" w:space="0" w:color="auto"/>
            </w:tcBorders>
            <w:shd w:val="clear" w:color="auto" w:fill="auto"/>
          </w:tcPr>
          <w:p w14:paraId="7FBE0FF2" w14:textId="77777777" w:rsidR="00A57638" w:rsidRPr="00EB2D57" w:rsidRDefault="00A57638" w:rsidP="009504BF">
            <w:pPr>
              <w:framePr w:w="10152" w:h="5227" w:hSpace="451" w:vSpace="509" w:wrap="notBeside" w:vAnchor="text" w:hAnchor="text" w:x="452" w:y="599"/>
              <w:rPr>
                <w:color w:val="auto"/>
                <w:sz w:val="10"/>
                <w:szCs w:val="10"/>
              </w:rPr>
            </w:pPr>
          </w:p>
        </w:tc>
        <w:tc>
          <w:tcPr>
            <w:tcW w:w="797" w:type="dxa"/>
            <w:tcBorders>
              <w:top w:val="single" w:sz="4" w:space="0" w:color="auto"/>
              <w:left w:val="single" w:sz="4" w:space="0" w:color="auto"/>
            </w:tcBorders>
            <w:shd w:val="clear" w:color="auto" w:fill="auto"/>
            <w:vAlign w:val="center"/>
          </w:tcPr>
          <w:p w14:paraId="3976B76B" w14:textId="77777777" w:rsidR="00A57638" w:rsidRPr="00EB2D57" w:rsidRDefault="00E235EB" w:rsidP="009504BF">
            <w:pPr>
              <w:pStyle w:val="a6"/>
              <w:framePr w:w="10152" w:h="5227" w:hSpace="451" w:vSpace="509" w:wrap="notBeside" w:vAnchor="text" w:hAnchor="text" w:x="452" w:y="599"/>
              <w:spacing w:line="240" w:lineRule="auto"/>
              <w:ind w:firstLine="340"/>
              <w:rPr>
                <w:color w:val="auto"/>
              </w:rPr>
            </w:pPr>
            <w:r w:rsidRPr="00EB2D57">
              <w:rPr>
                <w:color w:val="auto"/>
              </w:rPr>
              <w:t>1</w:t>
            </w:r>
          </w:p>
        </w:tc>
        <w:tc>
          <w:tcPr>
            <w:tcW w:w="802" w:type="dxa"/>
            <w:tcBorders>
              <w:top w:val="single" w:sz="4" w:space="0" w:color="auto"/>
              <w:left w:val="single" w:sz="4" w:space="0" w:color="auto"/>
            </w:tcBorders>
            <w:shd w:val="clear" w:color="auto" w:fill="auto"/>
            <w:vAlign w:val="center"/>
          </w:tcPr>
          <w:p w14:paraId="1A6756AB" w14:textId="77777777" w:rsidR="00A57638" w:rsidRPr="00EB2D57" w:rsidRDefault="00E235EB" w:rsidP="009504BF">
            <w:pPr>
              <w:pStyle w:val="a6"/>
              <w:framePr w:w="10152" w:h="5227" w:hSpace="451" w:vSpace="509" w:wrap="notBeside" w:vAnchor="text" w:hAnchor="text" w:x="452" w:y="599"/>
              <w:spacing w:line="240" w:lineRule="auto"/>
              <w:ind w:firstLine="340"/>
              <w:rPr>
                <w:color w:val="auto"/>
              </w:rPr>
            </w:pPr>
            <w:r w:rsidRPr="00EB2D57">
              <w:rPr>
                <w:color w:val="auto"/>
              </w:rPr>
              <w:t>1</w:t>
            </w:r>
          </w:p>
        </w:tc>
        <w:tc>
          <w:tcPr>
            <w:tcW w:w="797" w:type="dxa"/>
            <w:tcBorders>
              <w:top w:val="single" w:sz="4" w:space="0" w:color="auto"/>
              <w:left w:val="single" w:sz="4" w:space="0" w:color="auto"/>
            </w:tcBorders>
            <w:shd w:val="clear" w:color="auto" w:fill="auto"/>
            <w:vAlign w:val="center"/>
          </w:tcPr>
          <w:p w14:paraId="0974ACF3" w14:textId="77777777" w:rsidR="00A57638" w:rsidRPr="00EB2D57" w:rsidRDefault="00E235EB" w:rsidP="009504BF">
            <w:pPr>
              <w:pStyle w:val="a6"/>
              <w:framePr w:w="10152" w:h="5227" w:hSpace="451" w:vSpace="509" w:wrap="notBeside" w:vAnchor="text" w:hAnchor="text" w:x="452" w:y="599"/>
              <w:spacing w:line="240" w:lineRule="auto"/>
              <w:ind w:firstLine="340"/>
              <w:rPr>
                <w:color w:val="auto"/>
              </w:rPr>
            </w:pPr>
            <w:r w:rsidRPr="00EB2D57">
              <w:rPr>
                <w:color w:val="auto"/>
              </w:rPr>
              <w:t>1</w:t>
            </w:r>
          </w:p>
        </w:tc>
        <w:tc>
          <w:tcPr>
            <w:tcW w:w="802" w:type="dxa"/>
            <w:tcBorders>
              <w:top w:val="single" w:sz="4" w:space="0" w:color="auto"/>
              <w:left w:val="single" w:sz="4" w:space="0" w:color="auto"/>
              <w:right w:val="single" w:sz="4" w:space="0" w:color="auto"/>
            </w:tcBorders>
            <w:shd w:val="clear" w:color="auto" w:fill="auto"/>
            <w:vAlign w:val="center"/>
          </w:tcPr>
          <w:p w14:paraId="5C1B9D0C" w14:textId="77777777" w:rsidR="00A57638" w:rsidRPr="00EB2D57" w:rsidRDefault="00E235EB" w:rsidP="009504BF">
            <w:pPr>
              <w:pStyle w:val="a6"/>
              <w:framePr w:w="10152" w:h="5227" w:hSpace="451" w:vSpace="509" w:wrap="notBeside" w:vAnchor="text" w:hAnchor="text" w:x="452" w:y="599"/>
              <w:spacing w:line="240" w:lineRule="auto"/>
              <w:ind w:firstLine="0"/>
              <w:jc w:val="center"/>
              <w:rPr>
                <w:color w:val="auto"/>
              </w:rPr>
            </w:pPr>
            <w:r w:rsidRPr="00EB2D57">
              <w:rPr>
                <w:color w:val="auto"/>
              </w:rPr>
              <w:t>3</w:t>
            </w:r>
          </w:p>
        </w:tc>
      </w:tr>
      <w:tr w:rsidR="00A57638" w:rsidRPr="00EB2D57" w14:paraId="5552DA44" w14:textId="77777777">
        <w:trPr>
          <w:trHeight w:hRule="exact" w:val="365"/>
        </w:trPr>
        <w:tc>
          <w:tcPr>
            <w:tcW w:w="2659" w:type="dxa"/>
            <w:vMerge/>
            <w:tcBorders>
              <w:left w:val="single" w:sz="4" w:space="0" w:color="auto"/>
            </w:tcBorders>
            <w:shd w:val="clear" w:color="auto" w:fill="auto"/>
          </w:tcPr>
          <w:p w14:paraId="781CF598" w14:textId="77777777" w:rsidR="00A57638" w:rsidRPr="009504BF" w:rsidRDefault="00A57638" w:rsidP="009504BF">
            <w:pPr>
              <w:framePr w:w="10152" w:h="5227" w:hSpace="451" w:vSpace="509" w:wrap="notBeside" w:vAnchor="text" w:hAnchor="text" w:x="452" w:y="599"/>
              <w:rPr>
                <w:rFonts w:ascii="Times New Roman" w:hAnsi="Times New Roman" w:cs="Times New Roman"/>
                <w:color w:val="auto"/>
              </w:rPr>
            </w:pPr>
          </w:p>
        </w:tc>
        <w:tc>
          <w:tcPr>
            <w:tcW w:w="2722" w:type="dxa"/>
            <w:tcBorders>
              <w:top w:val="single" w:sz="4" w:space="0" w:color="auto"/>
              <w:left w:val="single" w:sz="4" w:space="0" w:color="auto"/>
            </w:tcBorders>
            <w:shd w:val="clear" w:color="auto" w:fill="auto"/>
            <w:vAlign w:val="center"/>
          </w:tcPr>
          <w:p w14:paraId="0A06CD4C" w14:textId="77777777" w:rsidR="00A57638" w:rsidRPr="009504BF" w:rsidRDefault="00E235EB" w:rsidP="009504BF">
            <w:pPr>
              <w:pStyle w:val="a6"/>
              <w:framePr w:w="10152" w:h="5227" w:hSpace="451" w:vSpace="509" w:wrap="notBeside" w:vAnchor="text" w:hAnchor="text" w:x="452" w:y="599"/>
              <w:spacing w:line="240" w:lineRule="auto"/>
              <w:ind w:firstLine="0"/>
              <w:rPr>
                <w:color w:val="auto"/>
                <w:sz w:val="18"/>
                <w:szCs w:val="18"/>
              </w:rPr>
            </w:pPr>
            <w:r w:rsidRPr="009504BF">
              <w:rPr>
                <w:rFonts w:eastAsia="Courier New"/>
                <w:color w:val="auto"/>
                <w:sz w:val="18"/>
                <w:szCs w:val="18"/>
              </w:rPr>
              <w:t>Информатика</w:t>
            </w:r>
          </w:p>
        </w:tc>
        <w:tc>
          <w:tcPr>
            <w:tcW w:w="792" w:type="dxa"/>
            <w:tcBorders>
              <w:top w:val="single" w:sz="4" w:space="0" w:color="auto"/>
              <w:left w:val="single" w:sz="4" w:space="0" w:color="auto"/>
            </w:tcBorders>
            <w:shd w:val="clear" w:color="auto" w:fill="auto"/>
          </w:tcPr>
          <w:p w14:paraId="41FE8080" w14:textId="77777777" w:rsidR="00A57638" w:rsidRPr="00EB2D57" w:rsidRDefault="00A57638" w:rsidP="009504BF">
            <w:pPr>
              <w:framePr w:w="10152" w:h="5227" w:hSpace="451" w:vSpace="509" w:wrap="notBeside" w:vAnchor="text" w:hAnchor="text" w:x="452" w:y="599"/>
              <w:rPr>
                <w:color w:val="auto"/>
                <w:sz w:val="10"/>
                <w:szCs w:val="10"/>
              </w:rPr>
            </w:pPr>
          </w:p>
        </w:tc>
        <w:tc>
          <w:tcPr>
            <w:tcW w:w="782" w:type="dxa"/>
            <w:tcBorders>
              <w:top w:val="single" w:sz="4" w:space="0" w:color="auto"/>
              <w:left w:val="single" w:sz="4" w:space="0" w:color="auto"/>
            </w:tcBorders>
            <w:shd w:val="clear" w:color="auto" w:fill="auto"/>
          </w:tcPr>
          <w:p w14:paraId="5B948890" w14:textId="77777777" w:rsidR="00A57638" w:rsidRPr="00EB2D57" w:rsidRDefault="00A57638" w:rsidP="009504BF">
            <w:pPr>
              <w:framePr w:w="10152" w:h="5227" w:hSpace="451" w:vSpace="509" w:wrap="notBeside" w:vAnchor="text" w:hAnchor="text" w:x="452" w:y="599"/>
              <w:rPr>
                <w:color w:val="auto"/>
                <w:sz w:val="10"/>
                <w:szCs w:val="10"/>
              </w:rPr>
            </w:pPr>
          </w:p>
        </w:tc>
        <w:tc>
          <w:tcPr>
            <w:tcW w:w="797" w:type="dxa"/>
            <w:tcBorders>
              <w:top w:val="single" w:sz="4" w:space="0" w:color="auto"/>
              <w:left w:val="single" w:sz="4" w:space="0" w:color="auto"/>
            </w:tcBorders>
            <w:shd w:val="clear" w:color="auto" w:fill="auto"/>
            <w:vAlign w:val="center"/>
          </w:tcPr>
          <w:p w14:paraId="6C47E2E3" w14:textId="77777777" w:rsidR="00A57638" w:rsidRPr="00EB2D57" w:rsidRDefault="00E235EB" w:rsidP="009504BF">
            <w:pPr>
              <w:pStyle w:val="a6"/>
              <w:framePr w:w="10152" w:h="5227" w:hSpace="451" w:vSpace="509" w:wrap="notBeside" w:vAnchor="text" w:hAnchor="text" w:x="452" w:y="599"/>
              <w:spacing w:line="240" w:lineRule="auto"/>
              <w:ind w:firstLine="340"/>
              <w:rPr>
                <w:color w:val="auto"/>
              </w:rPr>
            </w:pPr>
            <w:r w:rsidRPr="00EB2D57">
              <w:rPr>
                <w:color w:val="auto"/>
              </w:rPr>
              <w:t>1</w:t>
            </w:r>
          </w:p>
        </w:tc>
        <w:tc>
          <w:tcPr>
            <w:tcW w:w="802" w:type="dxa"/>
            <w:tcBorders>
              <w:top w:val="single" w:sz="4" w:space="0" w:color="auto"/>
              <w:left w:val="single" w:sz="4" w:space="0" w:color="auto"/>
            </w:tcBorders>
            <w:shd w:val="clear" w:color="auto" w:fill="auto"/>
            <w:vAlign w:val="center"/>
          </w:tcPr>
          <w:p w14:paraId="1CD811DB" w14:textId="77777777" w:rsidR="00A57638" w:rsidRPr="00EB2D57" w:rsidRDefault="00E235EB" w:rsidP="009504BF">
            <w:pPr>
              <w:pStyle w:val="a6"/>
              <w:framePr w:w="10152" w:h="5227" w:hSpace="451" w:vSpace="509" w:wrap="notBeside" w:vAnchor="text" w:hAnchor="text" w:x="452" w:y="599"/>
              <w:spacing w:line="240" w:lineRule="auto"/>
              <w:ind w:firstLine="340"/>
              <w:rPr>
                <w:color w:val="auto"/>
              </w:rPr>
            </w:pPr>
            <w:r w:rsidRPr="00EB2D57">
              <w:rPr>
                <w:color w:val="auto"/>
              </w:rPr>
              <w:t>1</w:t>
            </w:r>
          </w:p>
        </w:tc>
        <w:tc>
          <w:tcPr>
            <w:tcW w:w="797" w:type="dxa"/>
            <w:tcBorders>
              <w:top w:val="single" w:sz="4" w:space="0" w:color="auto"/>
              <w:left w:val="single" w:sz="4" w:space="0" w:color="auto"/>
            </w:tcBorders>
            <w:shd w:val="clear" w:color="auto" w:fill="auto"/>
            <w:vAlign w:val="center"/>
          </w:tcPr>
          <w:p w14:paraId="2831CDE9" w14:textId="77777777" w:rsidR="00A57638" w:rsidRPr="00EB2D57" w:rsidRDefault="00E235EB" w:rsidP="009504BF">
            <w:pPr>
              <w:pStyle w:val="a6"/>
              <w:framePr w:w="10152" w:h="5227" w:hSpace="451" w:vSpace="509" w:wrap="notBeside" w:vAnchor="text" w:hAnchor="text" w:x="452" w:y="599"/>
              <w:spacing w:line="240" w:lineRule="auto"/>
              <w:ind w:firstLine="340"/>
              <w:rPr>
                <w:color w:val="auto"/>
              </w:rPr>
            </w:pPr>
            <w:r w:rsidRPr="00EB2D57">
              <w:rPr>
                <w:color w:val="auto"/>
              </w:rPr>
              <w:t>1</w:t>
            </w:r>
          </w:p>
        </w:tc>
        <w:tc>
          <w:tcPr>
            <w:tcW w:w="802" w:type="dxa"/>
            <w:tcBorders>
              <w:top w:val="single" w:sz="4" w:space="0" w:color="auto"/>
              <w:left w:val="single" w:sz="4" w:space="0" w:color="auto"/>
              <w:right w:val="single" w:sz="4" w:space="0" w:color="auto"/>
            </w:tcBorders>
            <w:shd w:val="clear" w:color="auto" w:fill="auto"/>
            <w:vAlign w:val="center"/>
          </w:tcPr>
          <w:p w14:paraId="19B524D6" w14:textId="77777777" w:rsidR="00A57638" w:rsidRPr="00EB2D57" w:rsidRDefault="00E235EB" w:rsidP="009504BF">
            <w:pPr>
              <w:pStyle w:val="a6"/>
              <w:framePr w:w="10152" w:h="5227" w:hSpace="451" w:vSpace="509" w:wrap="notBeside" w:vAnchor="text" w:hAnchor="text" w:x="452" w:y="599"/>
              <w:spacing w:line="240" w:lineRule="auto"/>
              <w:ind w:firstLine="0"/>
              <w:jc w:val="center"/>
              <w:rPr>
                <w:color w:val="auto"/>
              </w:rPr>
            </w:pPr>
            <w:r w:rsidRPr="00EB2D57">
              <w:rPr>
                <w:color w:val="auto"/>
              </w:rPr>
              <w:t>3</w:t>
            </w:r>
          </w:p>
        </w:tc>
      </w:tr>
      <w:tr w:rsidR="00A57638" w:rsidRPr="00EB2D57" w14:paraId="35F8D3AD" w14:textId="77777777">
        <w:trPr>
          <w:trHeight w:hRule="exact" w:val="360"/>
        </w:trPr>
        <w:tc>
          <w:tcPr>
            <w:tcW w:w="2659" w:type="dxa"/>
            <w:vMerge w:val="restart"/>
            <w:tcBorders>
              <w:top w:val="single" w:sz="4" w:space="0" w:color="auto"/>
              <w:left w:val="single" w:sz="4" w:space="0" w:color="auto"/>
            </w:tcBorders>
            <w:shd w:val="clear" w:color="auto" w:fill="auto"/>
          </w:tcPr>
          <w:p w14:paraId="668C4934" w14:textId="77777777" w:rsidR="00A57638" w:rsidRPr="009504BF" w:rsidRDefault="00E235EB" w:rsidP="009504BF">
            <w:pPr>
              <w:pStyle w:val="a6"/>
              <w:framePr w:w="10152" w:h="5227" w:hSpace="451" w:vSpace="509" w:wrap="notBeside" w:vAnchor="text" w:hAnchor="text" w:x="452" w:y="599"/>
              <w:spacing w:before="80" w:line="233" w:lineRule="auto"/>
              <w:ind w:firstLine="0"/>
              <w:rPr>
                <w:color w:val="auto"/>
                <w:sz w:val="18"/>
                <w:szCs w:val="18"/>
              </w:rPr>
            </w:pPr>
            <w:r w:rsidRPr="009504BF">
              <w:rPr>
                <w:rFonts w:eastAsia="Courier New"/>
                <w:color w:val="auto"/>
                <w:sz w:val="18"/>
                <w:szCs w:val="18"/>
              </w:rPr>
              <w:t>Общественно-научные предметы</w:t>
            </w:r>
          </w:p>
        </w:tc>
        <w:tc>
          <w:tcPr>
            <w:tcW w:w="2722" w:type="dxa"/>
            <w:tcBorders>
              <w:top w:val="single" w:sz="4" w:space="0" w:color="auto"/>
              <w:left w:val="single" w:sz="4" w:space="0" w:color="auto"/>
            </w:tcBorders>
            <w:shd w:val="clear" w:color="auto" w:fill="auto"/>
            <w:vAlign w:val="center"/>
          </w:tcPr>
          <w:p w14:paraId="2EE13C50" w14:textId="77777777" w:rsidR="00A57638" w:rsidRPr="009504BF" w:rsidRDefault="00E235EB" w:rsidP="009504BF">
            <w:pPr>
              <w:pStyle w:val="a6"/>
              <w:framePr w:w="10152" w:h="5227" w:hSpace="451" w:vSpace="509" w:wrap="notBeside" w:vAnchor="text" w:hAnchor="text" w:x="452" w:y="599"/>
              <w:spacing w:line="240" w:lineRule="auto"/>
              <w:ind w:firstLine="0"/>
              <w:rPr>
                <w:color w:val="auto"/>
                <w:sz w:val="18"/>
                <w:szCs w:val="18"/>
              </w:rPr>
            </w:pPr>
            <w:r w:rsidRPr="009504BF">
              <w:rPr>
                <w:rFonts w:eastAsia="Courier New"/>
                <w:color w:val="auto"/>
                <w:sz w:val="18"/>
                <w:szCs w:val="18"/>
              </w:rPr>
              <w:t>История</w:t>
            </w:r>
          </w:p>
        </w:tc>
        <w:tc>
          <w:tcPr>
            <w:tcW w:w="792" w:type="dxa"/>
            <w:tcBorders>
              <w:top w:val="single" w:sz="4" w:space="0" w:color="auto"/>
              <w:left w:val="single" w:sz="4" w:space="0" w:color="auto"/>
            </w:tcBorders>
            <w:shd w:val="clear" w:color="auto" w:fill="auto"/>
            <w:vAlign w:val="center"/>
          </w:tcPr>
          <w:p w14:paraId="11D39C89" w14:textId="77777777" w:rsidR="00A57638" w:rsidRPr="00EB2D57" w:rsidRDefault="00E235EB" w:rsidP="009504BF">
            <w:pPr>
              <w:pStyle w:val="a6"/>
              <w:framePr w:w="10152" w:h="5227" w:hSpace="451" w:vSpace="509" w:wrap="notBeside" w:vAnchor="text" w:hAnchor="text" w:x="452" w:y="599"/>
              <w:spacing w:line="240" w:lineRule="auto"/>
              <w:ind w:firstLine="0"/>
              <w:jc w:val="center"/>
              <w:rPr>
                <w:color w:val="auto"/>
              </w:rPr>
            </w:pPr>
            <w:r w:rsidRPr="00EB2D57">
              <w:rPr>
                <w:color w:val="auto"/>
              </w:rPr>
              <w:t>2</w:t>
            </w:r>
          </w:p>
        </w:tc>
        <w:tc>
          <w:tcPr>
            <w:tcW w:w="782" w:type="dxa"/>
            <w:tcBorders>
              <w:top w:val="single" w:sz="4" w:space="0" w:color="auto"/>
              <w:left w:val="single" w:sz="4" w:space="0" w:color="auto"/>
            </w:tcBorders>
            <w:shd w:val="clear" w:color="auto" w:fill="auto"/>
            <w:vAlign w:val="center"/>
          </w:tcPr>
          <w:p w14:paraId="7E28F494" w14:textId="77777777" w:rsidR="00A57638" w:rsidRPr="00EB2D57" w:rsidRDefault="00E235EB" w:rsidP="009504BF">
            <w:pPr>
              <w:pStyle w:val="a6"/>
              <w:framePr w:w="10152" w:h="5227" w:hSpace="451" w:vSpace="509" w:wrap="notBeside" w:vAnchor="text" w:hAnchor="text" w:x="452" w:y="599"/>
              <w:spacing w:line="240" w:lineRule="auto"/>
              <w:ind w:firstLine="0"/>
              <w:jc w:val="center"/>
              <w:rPr>
                <w:color w:val="auto"/>
              </w:rPr>
            </w:pPr>
            <w:r w:rsidRPr="00EB2D57">
              <w:rPr>
                <w:color w:val="auto"/>
              </w:rPr>
              <w:t>2</w:t>
            </w:r>
          </w:p>
        </w:tc>
        <w:tc>
          <w:tcPr>
            <w:tcW w:w="797" w:type="dxa"/>
            <w:tcBorders>
              <w:top w:val="single" w:sz="4" w:space="0" w:color="auto"/>
              <w:left w:val="single" w:sz="4" w:space="0" w:color="auto"/>
            </w:tcBorders>
            <w:shd w:val="clear" w:color="auto" w:fill="auto"/>
            <w:vAlign w:val="center"/>
          </w:tcPr>
          <w:p w14:paraId="043BD68B" w14:textId="77777777" w:rsidR="00A57638" w:rsidRPr="00EB2D57" w:rsidRDefault="00E235EB" w:rsidP="009504BF">
            <w:pPr>
              <w:pStyle w:val="a6"/>
              <w:framePr w:w="10152" w:h="5227" w:hSpace="451" w:vSpace="509" w:wrap="notBeside" w:vAnchor="text" w:hAnchor="text" w:x="452" w:y="599"/>
              <w:spacing w:line="240" w:lineRule="auto"/>
              <w:ind w:firstLine="340"/>
              <w:rPr>
                <w:color w:val="auto"/>
              </w:rPr>
            </w:pPr>
            <w:r w:rsidRPr="00EB2D57">
              <w:rPr>
                <w:color w:val="auto"/>
              </w:rPr>
              <w:t>2</w:t>
            </w:r>
          </w:p>
        </w:tc>
        <w:tc>
          <w:tcPr>
            <w:tcW w:w="802" w:type="dxa"/>
            <w:tcBorders>
              <w:top w:val="single" w:sz="4" w:space="0" w:color="auto"/>
              <w:left w:val="single" w:sz="4" w:space="0" w:color="auto"/>
            </w:tcBorders>
            <w:shd w:val="clear" w:color="auto" w:fill="auto"/>
            <w:vAlign w:val="center"/>
          </w:tcPr>
          <w:p w14:paraId="06A240E1" w14:textId="77777777" w:rsidR="00A57638" w:rsidRPr="00EB2D57" w:rsidRDefault="00E235EB" w:rsidP="009504BF">
            <w:pPr>
              <w:pStyle w:val="a6"/>
              <w:framePr w:w="10152" w:h="5227" w:hSpace="451" w:vSpace="509" w:wrap="notBeside" w:vAnchor="text" w:hAnchor="text" w:x="452" w:y="599"/>
              <w:spacing w:line="240" w:lineRule="auto"/>
              <w:ind w:firstLine="340"/>
              <w:rPr>
                <w:color w:val="auto"/>
              </w:rPr>
            </w:pPr>
            <w:r w:rsidRPr="00EB2D57">
              <w:rPr>
                <w:color w:val="auto"/>
              </w:rPr>
              <w:t>2</w:t>
            </w:r>
          </w:p>
        </w:tc>
        <w:tc>
          <w:tcPr>
            <w:tcW w:w="797" w:type="dxa"/>
            <w:tcBorders>
              <w:top w:val="single" w:sz="4" w:space="0" w:color="auto"/>
              <w:left w:val="single" w:sz="4" w:space="0" w:color="auto"/>
            </w:tcBorders>
            <w:shd w:val="clear" w:color="auto" w:fill="auto"/>
            <w:vAlign w:val="center"/>
          </w:tcPr>
          <w:p w14:paraId="199FBBED" w14:textId="77777777" w:rsidR="00A57638" w:rsidRPr="00EB2D57" w:rsidRDefault="00E235EB" w:rsidP="009504BF">
            <w:pPr>
              <w:pStyle w:val="a6"/>
              <w:framePr w:w="10152" w:h="5227" w:hSpace="451" w:vSpace="509" w:wrap="notBeside" w:vAnchor="text" w:hAnchor="text" w:x="452" w:y="599"/>
              <w:spacing w:line="240" w:lineRule="auto"/>
              <w:ind w:firstLine="340"/>
              <w:rPr>
                <w:color w:val="auto"/>
              </w:rPr>
            </w:pPr>
            <w:r w:rsidRPr="00EB2D57">
              <w:rPr>
                <w:color w:val="auto"/>
              </w:rPr>
              <w:t>2</w:t>
            </w:r>
          </w:p>
        </w:tc>
        <w:tc>
          <w:tcPr>
            <w:tcW w:w="802" w:type="dxa"/>
            <w:tcBorders>
              <w:top w:val="single" w:sz="4" w:space="0" w:color="auto"/>
              <w:left w:val="single" w:sz="4" w:space="0" w:color="auto"/>
              <w:right w:val="single" w:sz="4" w:space="0" w:color="auto"/>
            </w:tcBorders>
            <w:shd w:val="clear" w:color="auto" w:fill="auto"/>
            <w:vAlign w:val="center"/>
          </w:tcPr>
          <w:p w14:paraId="1FF931D1" w14:textId="77777777" w:rsidR="00A57638" w:rsidRPr="00EB2D57" w:rsidRDefault="00E235EB" w:rsidP="009504BF">
            <w:pPr>
              <w:pStyle w:val="a6"/>
              <w:framePr w:w="10152" w:h="5227" w:hSpace="451" w:vSpace="509" w:wrap="notBeside" w:vAnchor="text" w:hAnchor="text" w:x="452" w:y="599"/>
              <w:spacing w:line="240" w:lineRule="auto"/>
              <w:ind w:firstLine="280"/>
              <w:rPr>
                <w:color w:val="auto"/>
              </w:rPr>
            </w:pPr>
            <w:r w:rsidRPr="00EB2D57">
              <w:rPr>
                <w:color w:val="auto"/>
              </w:rPr>
              <w:t>10</w:t>
            </w:r>
          </w:p>
        </w:tc>
      </w:tr>
      <w:tr w:rsidR="00A57638" w:rsidRPr="00EB2D57" w14:paraId="6DCFCD0C" w14:textId="77777777">
        <w:trPr>
          <w:trHeight w:hRule="exact" w:val="365"/>
        </w:trPr>
        <w:tc>
          <w:tcPr>
            <w:tcW w:w="2659" w:type="dxa"/>
            <w:vMerge/>
            <w:tcBorders>
              <w:left w:val="single" w:sz="4" w:space="0" w:color="auto"/>
            </w:tcBorders>
            <w:shd w:val="clear" w:color="auto" w:fill="auto"/>
          </w:tcPr>
          <w:p w14:paraId="25DD68E5" w14:textId="77777777" w:rsidR="00A57638" w:rsidRPr="009504BF" w:rsidRDefault="00A57638" w:rsidP="009504BF">
            <w:pPr>
              <w:framePr w:w="10152" w:h="5227" w:hSpace="451" w:vSpace="509" w:wrap="notBeside" w:vAnchor="text" w:hAnchor="text" w:x="452" w:y="599"/>
              <w:rPr>
                <w:rFonts w:ascii="Times New Roman" w:hAnsi="Times New Roman" w:cs="Times New Roman"/>
                <w:color w:val="auto"/>
              </w:rPr>
            </w:pPr>
          </w:p>
        </w:tc>
        <w:tc>
          <w:tcPr>
            <w:tcW w:w="2722" w:type="dxa"/>
            <w:tcBorders>
              <w:top w:val="single" w:sz="4" w:space="0" w:color="auto"/>
              <w:left w:val="single" w:sz="4" w:space="0" w:color="auto"/>
            </w:tcBorders>
            <w:shd w:val="clear" w:color="auto" w:fill="auto"/>
            <w:vAlign w:val="center"/>
          </w:tcPr>
          <w:p w14:paraId="3A0DD2E3" w14:textId="77777777" w:rsidR="00A57638" w:rsidRPr="009504BF" w:rsidRDefault="00E235EB" w:rsidP="009504BF">
            <w:pPr>
              <w:pStyle w:val="a6"/>
              <w:framePr w:w="10152" w:h="5227" w:hSpace="451" w:vSpace="509" w:wrap="notBeside" w:vAnchor="text" w:hAnchor="text" w:x="452" w:y="599"/>
              <w:spacing w:line="240" w:lineRule="auto"/>
              <w:ind w:firstLine="0"/>
              <w:rPr>
                <w:color w:val="auto"/>
                <w:sz w:val="18"/>
                <w:szCs w:val="18"/>
              </w:rPr>
            </w:pPr>
            <w:r w:rsidRPr="009504BF">
              <w:rPr>
                <w:rFonts w:eastAsia="Courier New"/>
                <w:color w:val="auto"/>
                <w:sz w:val="18"/>
                <w:szCs w:val="18"/>
              </w:rPr>
              <w:t>Обществознание</w:t>
            </w:r>
          </w:p>
        </w:tc>
        <w:tc>
          <w:tcPr>
            <w:tcW w:w="792" w:type="dxa"/>
            <w:tcBorders>
              <w:top w:val="single" w:sz="4" w:space="0" w:color="auto"/>
              <w:left w:val="single" w:sz="4" w:space="0" w:color="auto"/>
            </w:tcBorders>
            <w:shd w:val="clear" w:color="auto" w:fill="auto"/>
          </w:tcPr>
          <w:p w14:paraId="3F60230F" w14:textId="77777777" w:rsidR="00A57638" w:rsidRPr="00EB2D57" w:rsidRDefault="00A57638" w:rsidP="009504BF">
            <w:pPr>
              <w:framePr w:w="10152" w:h="5227" w:hSpace="451" w:vSpace="509" w:wrap="notBeside" w:vAnchor="text" w:hAnchor="text" w:x="452" w:y="599"/>
              <w:rPr>
                <w:color w:val="auto"/>
                <w:sz w:val="10"/>
                <w:szCs w:val="10"/>
              </w:rPr>
            </w:pPr>
          </w:p>
        </w:tc>
        <w:tc>
          <w:tcPr>
            <w:tcW w:w="782" w:type="dxa"/>
            <w:tcBorders>
              <w:top w:val="single" w:sz="4" w:space="0" w:color="auto"/>
              <w:left w:val="single" w:sz="4" w:space="0" w:color="auto"/>
            </w:tcBorders>
            <w:shd w:val="clear" w:color="auto" w:fill="auto"/>
            <w:vAlign w:val="center"/>
          </w:tcPr>
          <w:p w14:paraId="662DD30F" w14:textId="77777777" w:rsidR="00A57638" w:rsidRPr="00EB2D57" w:rsidRDefault="00E235EB" w:rsidP="009504BF">
            <w:pPr>
              <w:pStyle w:val="a6"/>
              <w:framePr w:w="10152" w:h="5227" w:hSpace="451" w:vSpace="509" w:wrap="notBeside" w:vAnchor="text" w:hAnchor="text" w:x="452" w:y="599"/>
              <w:spacing w:line="240" w:lineRule="auto"/>
              <w:ind w:firstLine="340"/>
              <w:rPr>
                <w:color w:val="auto"/>
              </w:rPr>
            </w:pPr>
            <w:r w:rsidRPr="00EB2D57">
              <w:rPr>
                <w:color w:val="auto"/>
              </w:rPr>
              <w:t>1</w:t>
            </w:r>
          </w:p>
        </w:tc>
        <w:tc>
          <w:tcPr>
            <w:tcW w:w="797" w:type="dxa"/>
            <w:tcBorders>
              <w:top w:val="single" w:sz="4" w:space="0" w:color="auto"/>
              <w:left w:val="single" w:sz="4" w:space="0" w:color="auto"/>
            </w:tcBorders>
            <w:shd w:val="clear" w:color="auto" w:fill="auto"/>
            <w:vAlign w:val="center"/>
          </w:tcPr>
          <w:p w14:paraId="0706D3C6" w14:textId="77777777" w:rsidR="00A57638" w:rsidRPr="00EB2D57" w:rsidRDefault="00E235EB" w:rsidP="009504BF">
            <w:pPr>
              <w:pStyle w:val="a6"/>
              <w:framePr w:w="10152" w:h="5227" w:hSpace="451" w:vSpace="509" w:wrap="notBeside" w:vAnchor="text" w:hAnchor="text" w:x="452" w:y="599"/>
              <w:spacing w:line="240" w:lineRule="auto"/>
              <w:ind w:firstLine="340"/>
              <w:rPr>
                <w:color w:val="auto"/>
              </w:rPr>
            </w:pPr>
            <w:r w:rsidRPr="00EB2D57">
              <w:rPr>
                <w:color w:val="auto"/>
              </w:rPr>
              <w:t>1</w:t>
            </w:r>
          </w:p>
        </w:tc>
        <w:tc>
          <w:tcPr>
            <w:tcW w:w="802" w:type="dxa"/>
            <w:tcBorders>
              <w:top w:val="single" w:sz="4" w:space="0" w:color="auto"/>
              <w:left w:val="single" w:sz="4" w:space="0" w:color="auto"/>
            </w:tcBorders>
            <w:shd w:val="clear" w:color="auto" w:fill="auto"/>
            <w:vAlign w:val="center"/>
          </w:tcPr>
          <w:p w14:paraId="2BF706EE" w14:textId="77777777" w:rsidR="00A57638" w:rsidRPr="00EB2D57" w:rsidRDefault="00E235EB" w:rsidP="009504BF">
            <w:pPr>
              <w:pStyle w:val="a6"/>
              <w:framePr w:w="10152" w:h="5227" w:hSpace="451" w:vSpace="509" w:wrap="notBeside" w:vAnchor="text" w:hAnchor="text" w:x="452" w:y="599"/>
              <w:spacing w:line="240" w:lineRule="auto"/>
              <w:ind w:firstLine="340"/>
              <w:rPr>
                <w:color w:val="auto"/>
              </w:rPr>
            </w:pPr>
            <w:r w:rsidRPr="00EB2D57">
              <w:rPr>
                <w:color w:val="auto"/>
              </w:rPr>
              <w:t>1</w:t>
            </w:r>
          </w:p>
        </w:tc>
        <w:tc>
          <w:tcPr>
            <w:tcW w:w="797" w:type="dxa"/>
            <w:tcBorders>
              <w:top w:val="single" w:sz="4" w:space="0" w:color="auto"/>
              <w:left w:val="single" w:sz="4" w:space="0" w:color="auto"/>
            </w:tcBorders>
            <w:shd w:val="clear" w:color="auto" w:fill="auto"/>
            <w:vAlign w:val="center"/>
          </w:tcPr>
          <w:p w14:paraId="3ED1B48C" w14:textId="77777777" w:rsidR="00A57638" w:rsidRPr="00EB2D57" w:rsidRDefault="00E235EB" w:rsidP="009504BF">
            <w:pPr>
              <w:pStyle w:val="a6"/>
              <w:framePr w:w="10152" w:h="5227" w:hSpace="451" w:vSpace="509" w:wrap="notBeside" w:vAnchor="text" w:hAnchor="text" w:x="452" w:y="599"/>
              <w:spacing w:line="240" w:lineRule="auto"/>
              <w:ind w:firstLine="340"/>
              <w:rPr>
                <w:color w:val="auto"/>
              </w:rPr>
            </w:pPr>
            <w:r w:rsidRPr="00EB2D57">
              <w:rPr>
                <w:color w:val="auto"/>
              </w:rPr>
              <w:t>1</w:t>
            </w:r>
          </w:p>
        </w:tc>
        <w:tc>
          <w:tcPr>
            <w:tcW w:w="802" w:type="dxa"/>
            <w:tcBorders>
              <w:top w:val="single" w:sz="4" w:space="0" w:color="auto"/>
              <w:left w:val="single" w:sz="4" w:space="0" w:color="auto"/>
              <w:right w:val="single" w:sz="4" w:space="0" w:color="auto"/>
            </w:tcBorders>
            <w:shd w:val="clear" w:color="auto" w:fill="auto"/>
            <w:vAlign w:val="center"/>
          </w:tcPr>
          <w:p w14:paraId="0E0841C5" w14:textId="77777777" w:rsidR="00A57638" w:rsidRPr="00EB2D57" w:rsidRDefault="00E235EB" w:rsidP="009504BF">
            <w:pPr>
              <w:pStyle w:val="a6"/>
              <w:framePr w:w="10152" w:h="5227" w:hSpace="451" w:vSpace="509" w:wrap="notBeside" w:vAnchor="text" w:hAnchor="text" w:x="452" w:y="599"/>
              <w:spacing w:line="240" w:lineRule="auto"/>
              <w:ind w:firstLine="0"/>
              <w:jc w:val="center"/>
              <w:rPr>
                <w:color w:val="auto"/>
              </w:rPr>
            </w:pPr>
            <w:r w:rsidRPr="00EB2D57">
              <w:rPr>
                <w:color w:val="auto"/>
              </w:rPr>
              <w:t>4</w:t>
            </w:r>
          </w:p>
        </w:tc>
      </w:tr>
      <w:tr w:rsidR="00A57638" w:rsidRPr="00EB2D57" w14:paraId="2880E0D8" w14:textId="77777777">
        <w:trPr>
          <w:trHeight w:hRule="exact" w:val="374"/>
        </w:trPr>
        <w:tc>
          <w:tcPr>
            <w:tcW w:w="2659" w:type="dxa"/>
            <w:vMerge/>
            <w:tcBorders>
              <w:left w:val="single" w:sz="4" w:space="0" w:color="auto"/>
              <w:bottom w:val="single" w:sz="4" w:space="0" w:color="auto"/>
            </w:tcBorders>
            <w:shd w:val="clear" w:color="auto" w:fill="auto"/>
          </w:tcPr>
          <w:p w14:paraId="57FA4530" w14:textId="77777777" w:rsidR="00A57638" w:rsidRPr="009504BF" w:rsidRDefault="00A57638" w:rsidP="009504BF">
            <w:pPr>
              <w:framePr w:w="10152" w:h="5227" w:hSpace="451" w:vSpace="509" w:wrap="notBeside" w:vAnchor="text" w:hAnchor="text" w:x="452" w:y="599"/>
              <w:rPr>
                <w:rFonts w:ascii="Times New Roman" w:hAnsi="Times New Roman" w:cs="Times New Roman"/>
                <w:color w:val="auto"/>
              </w:rPr>
            </w:pPr>
          </w:p>
        </w:tc>
        <w:tc>
          <w:tcPr>
            <w:tcW w:w="2722" w:type="dxa"/>
            <w:tcBorders>
              <w:top w:val="single" w:sz="4" w:space="0" w:color="auto"/>
              <w:left w:val="single" w:sz="4" w:space="0" w:color="auto"/>
              <w:bottom w:val="single" w:sz="4" w:space="0" w:color="auto"/>
            </w:tcBorders>
            <w:shd w:val="clear" w:color="auto" w:fill="auto"/>
            <w:vAlign w:val="center"/>
          </w:tcPr>
          <w:p w14:paraId="373D17C8" w14:textId="77777777" w:rsidR="00A57638" w:rsidRPr="009504BF" w:rsidRDefault="00E235EB" w:rsidP="009504BF">
            <w:pPr>
              <w:pStyle w:val="a6"/>
              <w:framePr w:w="10152" w:h="5227" w:hSpace="451" w:vSpace="509" w:wrap="notBeside" w:vAnchor="text" w:hAnchor="text" w:x="452" w:y="599"/>
              <w:spacing w:line="240" w:lineRule="auto"/>
              <w:ind w:firstLine="0"/>
              <w:rPr>
                <w:color w:val="auto"/>
                <w:sz w:val="18"/>
                <w:szCs w:val="18"/>
              </w:rPr>
            </w:pPr>
            <w:r w:rsidRPr="009504BF">
              <w:rPr>
                <w:rFonts w:eastAsia="Courier New"/>
                <w:color w:val="auto"/>
                <w:sz w:val="18"/>
                <w:szCs w:val="18"/>
              </w:rPr>
              <w:t>География</w:t>
            </w:r>
          </w:p>
        </w:tc>
        <w:tc>
          <w:tcPr>
            <w:tcW w:w="792" w:type="dxa"/>
            <w:tcBorders>
              <w:top w:val="single" w:sz="4" w:space="0" w:color="auto"/>
              <w:left w:val="single" w:sz="4" w:space="0" w:color="auto"/>
              <w:bottom w:val="single" w:sz="4" w:space="0" w:color="auto"/>
            </w:tcBorders>
            <w:shd w:val="clear" w:color="auto" w:fill="auto"/>
            <w:vAlign w:val="center"/>
          </w:tcPr>
          <w:p w14:paraId="3DC6293A" w14:textId="77777777" w:rsidR="00A57638" w:rsidRPr="00EB2D57" w:rsidRDefault="00E235EB" w:rsidP="009504BF">
            <w:pPr>
              <w:pStyle w:val="a6"/>
              <w:framePr w:w="10152" w:h="5227" w:hSpace="451" w:vSpace="509" w:wrap="notBeside" w:vAnchor="text" w:hAnchor="text" w:x="452" w:y="599"/>
              <w:spacing w:line="240" w:lineRule="auto"/>
              <w:ind w:firstLine="0"/>
              <w:jc w:val="center"/>
              <w:rPr>
                <w:color w:val="auto"/>
              </w:rPr>
            </w:pPr>
            <w:r w:rsidRPr="00EB2D57">
              <w:rPr>
                <w:color w:val="auto"/>
              </w:rPr>
              <w:t>1</w:t>
            </w:r>
          </w:p>
        </w:tc>
        <w:tc>
          <w:tcPr>
            <w:tcW w:w="782" w:type="dxa"/>
            <w:tcBorders>
              <w:top w:val="single" w:sz="4" w:space="0" w:color="auto"/>
              <w:left w:val="single" w:sz="4" w:space="0" w:color="auto"/>
              <w:bottom w:val="single" w:sz="4" w:space="0" w:color="auto"/>
            </w:tcBorders>
            <w:shd w:val="clear" w:color="auto" w:fill="auto"/>
            <w:vAlign w:val="center"/>
          </w:tcPr>
          <w:p w14:paraId="76285A2D" w14:textId="77777777" w:rsidR="00A57638" w:rsidRPr="00EB2D57" w:rsidRDefault="00E235EB" w:rsidP="009504BF">
            <w:pPr>
              <w:pStyle w:val="a6"/>
              <w:framePr w:w="10152" w:h="5227" w:hSpace="451" w:vSpace="509" w:wrap="notBeside" w:vAnchor="text" w:hAnchor="text" w:x="452" w:y="599"/>
              <w:spacing w:line="240" w:lineRule="auto"/>
              <w:ind w:firstLine="340"/>
              <w:rPr>
                <w:color w:val="auto"/>
              </w:rPr>
            </w:pPr>
            <w:r w:rsidRPr="00EB2D57">
              <w:rPr>
                <w:color w:val="auto"/>
              </w:rPr>
              <w:t>1</w:t>
            </w:r>
          </w:p>
        </w:tc>
        <w:tc>
          <w:tcPr>
            <w:tcW w:w="797" w:type="dxa"/>
            <w:tcBorders>
              <w:top w:val="single" w:sz="4" w:space="0" w:color="auto"/>
              <w:left w:val="single" w:sz="4" w:space="0" w:color="auto"/>
              <w:bottom w:val="single" w:sz="4" w:space="0" w:color="auto"/>
            </w:tcBorders>
            <w:shd w:val="clear" w:color="auto" w:fill="auto"/>
            <w:vAlign w:val="center"/>
          </w:tcPr>
          <w:p w14:paraId="051874D3" w14:textId="77777777" w:rsidR="00A57638" w:rsidRPr="00EB2D57" w:rsidRDefault="00E235EB" w:rsidP="009504BF">
            <w:pPr>
              <w:pStyle w:val="a6"/>
              <w:framePr w:w="10152" w:h="5227" w:hSpace="451" w:vSpace="509" w:wrap="notBeside" w:vAnchor="text" w:hAnchor="text" w:x="452" w:y="599"/>
              <w:spacing w:line="240" w:lineRule="auto"/>
              <w:ind w:firstLine="340"/>
              <w:rPr>
                <w:color w:val="auto"/>
              </w:rPr>
            </w:pPr>
            <w:r w:rsidRPr="00EB2D57">
              <w:rPr>
                <w:color w:val="auto"/>
              </w:rPr>
              <w:t>2</w:t>
            </w:r>
          </w:p>
        </w:tc>
        <w:tc>
          <w:tcPr>
            <w:tcW w:w="802" w:type="dxa"/>
            <w:tcBorders>
              <w:top w:val="single" w:sz="4" w:space="0" w:color="auto"/>
              <w:left w:val="single" w:sz="4" w:space="0" w:color="auto"/>
              <w:bottom w:val="single" w:sz="4" w:space="0" w:color="auto"/>
            </w:tcBorders>
            <w:shd w:val="clear" w:color="auto" w:fill="auto"/>
            <w:vAlign w:val="center"/>
          </w:tcPr>
          <w:p w14:paraId="16467B87" w14:textId="77777777" w:rsidR="00A57638" w:rsidRPr="00EB2D57" w:rsidRDefault="00E235EB" w:rsidP="009504BF">
            <w:pPr>
              <w:pStyle w:val="a6"/>
              <w:framePr w:w="10152" w:h="5227" w:hSpace="451" w:vSpace="509" w:wrap="notBeside" w:vAnchor="text" w:hAnchor="text" w:x="452" w:y="599"/>
              <w:spacing w:line="240" w:lineRule="auto"/>
              <w:ind w:firstLine="340"/>
              <w:rPr>
                <w:color w:val="auto"/>
              </w:rPr>
            </w:pPr>
            <w:r w:rsidRPr="00EB2D57">
              <w:rPr>
                <w:color w:val="auto"/>
              </w:rPr>
              <w:t>2</w:t>
            </w:r>
          </w:p>
        </w:tc>
        <w:tc>
          <w:tcPr>
            <w:tcW w:w="797" w:type="dxa"/>
            <w:tcBorders>
              <w:top w:val="single" w:sz="4" w:space="0" w:color="auto"/>
              <w:left w:val="single" w:sz="4" w:space="0" w:color="auto"/>
              <w:bottom w:val="single" w:sz="4" w:space="0" w:color="auto"/>
            </w:tcBorders>
            <w:shd w:val="clear" w:color="auto" w:fill="auto"/>
            <w:vAlign w:val="center"/>
          </w:tcPr>
          <w:p w14:paraId="28FD985A" w14:textId="77777777" w:rsidR="00A57638" w:rsidRPr="00EB2D57" w:rsidRDefault="00E235EB" w:rsidP="009504BF">
            <w:pPr>
              <w:pStyle w:val="a6"/>
              <w:framePr w:w="10152" w:h="5227" w:hSpace="451" w:vSpace="509" w:wrap="notBeside" w:vAnchor="text" w:hAnchor="text" w:x="452" w:y="599"/>
              <w:spacing w:line="240" w:lineRule="auto"/>
              <w:ind w:firstLine="340"/>
              <w:rPr>
                <w:color w:val="auto"/>
              </w:rPr>
            </w:pPr>
            <w:r w:rsidRPr="00EB2D57">
              <w:rPr>
                <w:color w:val="auto"/>
              </w:rPr>
              <w:t>2</w:t>
            </w:r>
          </w:p>
        </w:tc>
        <w:tc>
          <w:tcPr>
            <w:tcW w:w="802" w:type="dxa"/>
            <w:tcBorders>
              <w:top w:val="single" w:sz="4" w:space="0" w:color="auto"/>
              <w:left w:val="single" w:sz="4" w:space="0" w:color="auto"/>
              <w:bottom w:val="single" w:sz="4" w:space="0" w:color="auto"/>
              <w:right w:val="single" w:sz="4" w:space="0" w:color="auto"/>
            </w:tcBorders>
            <w:shd w:val="clear" w:color="auto" w:fill="auto"/>
            <w:vAlign w:val="center"/>
          </w:tcPr>
          <w:p w14:paraId="23CA71EA" w14:textId="77777777" w:rsidR="00A57638" w:rsidRPr="00EB2D57" w:rsidRDefault="00E235EB" w:rsidP="009504BF">
            <w:pPr>
              <w:pStyle w:val="a6"/>
              <w:framePr w:w="10152" w:h="5227" w:hSpace="451" w:vSpace="509" w:wrap="notBeside" w:vAnchor="text" w:hAnchor="text" w:x="452" w:y="599"/>
              <w:spacing w:line="240" w:lineRule="auto"/>
              <w:ind w:firstLine="0"/>
              <w:jc w:val="center"/>
              <w:rPr>
                <w:color w:val="auto"/>
              </w:rPr>
            </w:pPr>
            <w:r w:rsidRPr="00EB2D57">
              <w:rPr>
                <w:color w:val="auto"/>
              </w:rPr>
              <w:t>8</w:t>
            </w:r>
          </w:p>
        </w:tc>
      </w:tr>
    </w:tbl>
    <w:p w14:paraId="733E9934" w14:textId="77777777" w:rsidR="00A57638" w:rsidRPr="00EB2D57" w:rsidRDefault="00FC2151">
      <w:pPr>
        <w:pStyle w:val="ad"/>
        <w:framePr w:w="230" w:h="6379" w:hRule="exact" w:hSpace="10373" w:wrap="notBeside" w:vAnchor="text" w:hAnchor="text" w:y="1"/>
        <w:textDirection w:val="tbRl"/>
        <w:rPr>
          <w:color w:val="auto"/>
          <w:sz w:val="16"/>
          <w:szCs w:val="16"/>
        </w:rPr>
      </w:pPr>
      <w:r>
        <w:rPr>
          <w:rFonts w:ascii="Tahoma" w:eastAsia="Tahoma" w:hAnsi="Tahoma" w:cs="Tahoma"/>
          <w:b w:val="0"/>
          <w:bCs w:val="0"/>
          <w:i w:val="0"/>
          <w:iCs w:val="0"/>
          <w:color w:val="auto"/>
          <w:sz w:val="16"/>
          <w:szCs w:val="16"/>
        </w:rPr>
        <w:t xml:space="preserve"> </w:t>
      </w:r>
      <w:r w:rsidR="00E235EB" w:rsidRPr="00EB2D57">
        <w:rPr>
          <w:rFonts w:ascii="Tahoma" w:eastAsia="Tahoma" w:hAnsi="Tahoma" w:cs="Tahoma"/>
          <w:b w:val="0"/>
          <w:bCs w:val="0"/>
          <w:i w:val="0"/>
          <w:iCs w:val="0"/>
          <w:color w:val="auto"/>
          <w:sz w:val="16"/>
          <w:szCs w:val="16"/>
        </w:rPr>
        <w:t>Примерная основная образовательная программа основного общего образования</w:t>
      </w:r>
    </w:p>
    <w:p w14:paraId="43885ED2" w14:textId="77777777" w:rsidR="00A57638" w:rsidRPr="009504BF" w:rsidRDefault="00E235EB">
      <w:pPr>
        <w:pStyle w:val="ad"/>
        <w:framePr w:w="9456" w:h="259" w:hSpace="1147" w:wrap="notBeside" w:vAnchor="text" w:hAnchor="text" w:x="433" w:y="6174"/>
        <w:rPr>
          <w:color w:val="auto"/>
          <w:sz w:val="18"/>
          <w:szCs w:val="18"/>
        </w:rPr>
      </w:pPr>
      <w:r w:rsidRPr="009504BF">
        <w:rPr>
          <w:rFonts w:eastAsia="Courier New"/>
          <w:b w:val="0"/>
          <w:bCs w:val="0"/>
          <w:i w:val="0"/>
          <w:iCs w:val="0"/>
          <w:color w:val="auto"/>
          <w:sz w:val="18"/>
          <w:szCs w:val="18"/>
        </w:rPr>
        <w:t xml:space="preserve">* Общий объем аудиторной работы обучающихся не может составлять менее </w:t>
      </w:r>
      <w:r w:rsidRPr="009504BF">
        <w:rPr>
          <w:b w:val="0"/>
          <w:bCs w:val="0"/>
          <w:i w:val="0"/>
          <w:iCs w:val="0"/>
          <w:color w:val="auto"/>
          <w:sz w:val="20"/>
          <w:szCs w:val="20"/>
        </w:rPr>
        <w:t xml:space="preserve">5058 </w:t>
      </w:r>
      <w:r w:rsidRPr="009504BF">
        <w:rPr>
          <w:rFonts w:eastAsia="Courier New"/>
          <w:b w:val="0"/>
          <w:bCs w:val="0"/>
          <w:i w:val="0"/>
          <w:iCs w:val="0"/>
          <w:color w:val="auto"/>
          <w:sz w:val="18"/>
          <w:szCs w:val="18"/>
        </w:rPr>
        <w:t xml:space="preserve">и более </w:t>
      </w:r>
      <w:r w:rsidRPr="009504BF">
        <w:rPr>
          <w:b w:val="0"/>
          <w:bCs w:val="0"/>
          <w:i w:val="0"/>
          <w:iCs w:val="0"/>
          <w:color w:val="auto"/>
          <w:sz w:val="20"/>
          <w:szCs w:val="20"/>
        </w:rPr>
        <w:t xml:space="preserve">5549 </w:t>
      </w:r>
      <w:r w:rsidRPr="009504BF">
        <w:rPr>
          <w:rFonts w:eastAsia="Courier New"/>
          <w:b w:val="0"/>
          <w:bCs w:val="0"/>
          <w:i w:val="0"/>
          <w:iCs w:val="0"/>
          <w:color w:val="auto"/>
          <w:sz w:val="18"/>
          <w:szCs w:val="18"/>
        </w:rPr>
        <w:t>часов.</w:t>
      </w:r>
    </w:p>
    <w:p w14:paraId="61AA6CBD" w14:textId="77777777" w:rsidR="00A57638" w:rsidRPr="00EB2D57" w:rsidRDefault="006B14E0">
      <w:pPr>
        <w:spacing w:line="1" w:lineRule="exact"/>
        <w:rPr>
          <w:color w:val="auto"/>
        </w:rPr>
      </w:pPr>
      <w:r>
        <w:rPr>
          <w:noProof/>
          <w:color w:val="auto"/>
          <w:lang w:bidi="ar-SA"/>
        </w:rPr>
        <mc:AlternateContent>
          <mc:Choice Requires="wps">
            <w:drawing>
              <wp:anchor distT="0" distB="0" distL="0" distR="0" simplePos="0" relativeHeight="125829422" behindDoc="0" locked="0" layoutInCell="1" allowOverlap="1" wp14:anchorId="6FB6C23A" wp14:editId="51462FEB">
                <wp:simplePos x="0" y="0"/>
                <wp:positionH relativeFrom="page">
                  <wp:posOffset>713105</wp:posOffset>
                </wp:positionH>
                <wp:positionV relativeFrom="margin">
                  <wp:posOffset>176530</wp:posOffset>
                </wp:positionV>
                <wp:extent cx="6199505" cy="323215"/>
                <wp:effectExtent l="0" t="0" r="0" b="0"/>
                <wp:wrapSquare wrapText="bothSides"/>
                <wp:docPr id="167" name="Shape 1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99505" cy="323215"/>
                        </a:xfrm>
                        <a:prstGeom prst="rect">
                          <a:avLst/>
                        </a:prstGeom>
                        <a:noFill/>
                      </wps:spPr>
                      <wps:txbx>
                        <w:txbxContent>
                          <w:p w14:paraId="2905FAB8" w14:textId="77777777" w:rsidR="00B267CC" w:rsidRDefault="00B267CC">
                            <w:pPr>
                              <w:pStyle w:val="50"/>
                              <w:spacing w:after="0"/>
                            </w:pPr>
                            <w:r>
                              <w:rPr>
                                <w:b/>
                                <w:bCs/>
                              </w:rPr>
                              <w:t>Вариант № 1</w:t>
                            </w:r>
                          </w:p>
                          <w:p w14:paraId="65701C10" w14:textId="77777777" w:rsidR="00B267CC" w:rsidRDefault="00B267CC">
                            <w:pPr>
                              <w:pStyle w:val="13"/>
                              <w:spacing w:line="240" w:lineRule="auto"/>
                              <w:ind w:firstLine="420"/>
                            </w:pPr>
                            <w:r>
                              <w:t>Примерный недельный учебный план основного общего образования для 5-дневной учебной недели*</w:t>
                            </w:r>
                          </w:p>
                        </w:txbxContent>
                      </wps:txbx>
                      <wps:bodyPr lIns="0" tIns="0" rIns="0" bIns="0"/>
                    </wps:wsp>
                  </a:graphicData>
                </a:graphic>
                <wp14:sizeRelH relativeFrom="page">
                  <wp14:pctWidth>0</wp14:pctWidth>
                </wp14:sizeRelH>
                <wp14:sizeRelV relativeFrom="page">
                  <wp14:pctHeight>0</wp14:pctHeight>
                </wp14:sizeRelV>
              </wp:anchor>
            </w:drawing>
          </mc:Choice>
          <mc:Fallback>
            <w:pict>
              <v:shape id="Shape 167" o:spid="_x0000_s1043" type="#_x0000_t202" style="position:absolute;margin-left:56.15pt;margin-top:13.9pt;width:488.15pt;height:25.45pt;z-index:125829422;visibility:visible;mso-wrap-style:squar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" filled="f" stroked="f">
                <v:path arrowok="t"/>
                <v:textbox inset="0,0,0,0">
                  <w:txbxContent>
                    <w:p w:rsidR="00B267CC" w:rsidRDefault="00B267CC">
                      <w:pPr>
                        <w:pStyle w:val="50"/>
                        <w:spacing w:after="0"/>
                      </w:pPr>
                      <w:r>
                        <w:rPr>
                          <w:b/>
                          <w:bCs/>
                        </w:rPr>
                        <w:t>Вариант № 1</w:t>
                      </w:r>
                    </w:p>
                    <w:p w:rsidR="00B267CC" w:rsidRDefault="00B267CC">
                      <w:pPr>
                        <w:pStyle w:val="13"/>
                        <w:spacing w:line="240" w:lineRule="auto"/>
                        <w:ind w:firstLine="420"/>
                      </w:pPr>
                      <w:r>
                        <w:t>Примерный недельный учебный план основного общего образования для 5-дневной учебной недели*</w:t>
                      </w:r>
                    </w:p>
                  </w:txbxContent>
                </v:textbox>
                <w10:wrap type="square" anchorx="page" anchory="margin"/>
              </v:shape>
            </w:pict>
          </mc:Fallback>
        </mc:AlternateContent>
      </w:r>
      <w:r w:rsidR="00E235EB" w:rsidRPr="00EB2D57">
        <w:rPr>
          <w:color w:val="auto"/>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2659"/>
        <w:gridCol w:w="2722"/>
        <w:gridCol w:w="792"/>
        <w:gridCol w:w="792"/>
        <w:gridCol w:w="797"/>
        <w:gridCol w:w="792"/>
        <w:gridCol w:w="797"/>
        <w:gridCol w:w="802"/>
      </w:tblGrid>
      <w:tr w:rsidR="00A57638" w:rsidRPr="00EB2D57" w14:paraId="69CAA4D2" w14:textId="77777777">
        <w:trPr>
          <w:trHeight w:hRule="exact" w:val="384"/>
        </w:trPr>
        <w:tc>
          <w:tcPr>
            <w:tcW w:w="2659" w:type="dxa"/>
            <w:vMerge w:val="restart"/>
            <w:tcBorders>
              <w:top w:val="single" w:sz="4" w:space="0" w:color="auto"/>
              <w:left w:val="single" w:sz="4" w:space="0" w:color="auto"/>
            </w:tcBorders>
            <w:shd w:val="clear" w:color="auto" w:fill="auto"/>
          </w:tcPr>
          <w:p w14:paraId="621A6F51" w14:textId="77777777" w:rsidR="00A57638" w:rsidRPr="00FC2151" w:rsidRDefault="00E235EB">
            <w:pPr>
              <w:pStyle w:val="a6"/>
              <w:framePr w:w="10152" w:h="6341" w:hSpace="451" w:vSpace="5" w:wrap="notBeside" w:vAnchor="text" w:hAnchor="text" w:x="452" w:y="6"/>
              <w:spacing w:before="100" w:line="233" w:lineRule="auto"/>
              <w:ind w:firstLine="0"/>
              <w:rPr>
                <w:color w:val="auto"/>
                <w:sz w:val="18"/>
                <w:szCs w:val="18"/>
              </w:rPr>
            </w:pPr>
            <w:r w:rsidRPr="00FC2151">
              <w:rPr>
                <w:rFonts w:eastAsia="Courier New"/>
                <w:color w:val="auto"/>
                <w:sz w:val="18"/>
                <w:szCs w:val="18"/>
              </w:rPr>
              <w:lastRenderedPageBreak/>
              <w:t>Естественно-научные предметы</w:t>
            </w:r>
          </w:p>
        </w:tc>
        <w:tc>
          <w:tcPr>
            <w:tcW w:w="2722" w:type="dxa"/>
            <w:tcBorders>
              <w:top w:val="single" w:sz="4" w:space="0" w:color="auto"/>
              <w:left w:val="single" w:sz="4" w:space="0" w:color="auto"/>
            </w:tcBorders>
            <w:shd w:val="clear" w:color="auto" w:fill="auto"/>
            <w:vAlign w:val="center"/>
          </w:tcPr>
          <w:p w14:paraId="2B2D5C68" w14:textId="77777777" w:rsidR="00A57638" w:rsidRPr="00FC2151" w:rsidRDefault="00E235EB">
            <w:pPr>
              <w:pStyle w:val="a6"/>
              <w:framePr w:w="10152" w:h="6341" w:hSpace="451" w:vSpace="5" w:wrap="notBeside" w:vAnchor="text" w:hAnchor="text" w:x="452" w:y="6"/>
              <w:spacing w:line="240" w:lineRule="auto"/>
              <w:ind w:firstLine="0"/>
              <w:rPr>
                <w:color w:val="auto"/>
                <w:sz w:val="18"/>
                <w:szCs w:val="18"/>
              </w:rPr>
            </w:pPr>
            <w:r w:rsidRPr="00FC2151">
              <w:rPr>
                <w:rFonts w:eastAsia="Courier New"/>
                <w:color w:val="auto"/>
                <w:sz w:val="18"/>
                <w:szCs w:val="18"/>
              </w:rPr>
              <w:t>Физика</w:t>
            </w:r>
          </w:p>
        </w:tc>
        <w:tc>
          <w:tcPr>
            <w:tcW w:w="792" w:type="dxa"/>
            <w:tcBorders>
              <w:top w:val="single" w:sz="4" w:space="0" w:color="auto"/>
              <w:left w:val="single" w:sz="4" w:space="0" w:color="auto"/>
            </w:tcBorders>
            <w:shd w:val="clear" w:color="auto" w:fill="auto"/>
          </w:tcPr>
          <w:p w14:paraId="063EBD6E" w14:textId="77777777" w:rsidR="00A57638" w:rsidRPr="00FC2151" w:rsidRDefault="00A57638">
            <w:pPr>
              <w:framePr w:w="10152" w:h="6341" w:hSpace="451" w:vSpace="5" w:wrap="notBeside" w:vAnchor="text" w:hAnchor="text" w:x="452" w:y="6"/>
              <w:rPr>
                <w:rFonts w:ascii="Times New Roman" w:hAnsi="Times New Roman" w:cs="Times New Roman"/>
                <w:color w:val="auto"/>
                <w:sz w:val="10"/>
                <w:szCs w:val="10"/>
              </w:rPr>
            </w:pPr>
          </w:p>
        </w:tc>
        <w:tc>
          <w:tcPr>
            <w:tcW w:w="792" w:type="dxa"/>
            <w:tcBorders>
              <w:top w:val="single" w:sz="4" w:space="0" w:color="auto"/>
              <w:left w:val="single" w:sz="4" w:space="0" w:color="auto"/>
            </w:tcBorders>
            <w:shd w:val="clear" w:color="auto" w:fill="auto"/>
          </w:tcPr>
          <w:p w14:paraId="2FF5C88E" w14:textId="77777777" w:rsidR="00A57638" w:rsidRPr="00FC2151" w:rsidRDefault="00A57638">
            <w:pPr>
              <w:framePr w:w="10152" w:h="6341" w:hSpace="451" w:vSpace="5" w:wrap="notBeside" w:vAnchor="text" w:hAnchor="text" w:x="452" w:y="6"/>
              <w:rPr>
                <w:rFonts w:ascii="Times New Roman" w:hAnsi="Times New Roman" w:cs="Times New Roman"/>
                <w:color w:val="auto"/>
                <w:sz w:val="10"/>
                <w:szCs w:val="10"/>
              </w:rPr>
            </w:pPr>
          </w:p>
        </w:tc>
        <w:tc>
          <w:tcPr>
            <w:tcW w:w="797" w:type="dxa"/>
            <w:tcBorders>
              <w:top w:val="single" w:sz="4" w:space="0" w:color="auto"/>
              <w:left w:val="single" w:sz="4" w:space="0" w:color="auto"/>
            </w:tcBorders>
            <w:shd w:val="clear" w:color="auto" w:fill="auto"/>
            <w:vAlign w:val="center"/>
          </w:tcPr>
          <w:p w14:paraId="031BADC8" w14:textId="77777777"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2</w:t>
            </w:r>
          </w:p>
        </w:tc>
        <w:tc>
          <w:tcPr>
            <w:tcW w:w="792" w:type="dxa"/>
            <w:tcBorders>
              <w:top w:val="single" w:sz="4" w:space="0" w:color="auto"/>
              <w:left w:val="single" w:sz="4" w:space="0" w:color="auto"/>
            </w:tcBorders>
            <w:shd w:val="clear" w:color="auto" w:fill="auto"/>
            <w:vAlign w:val="center"/>
          </w:tcPr>
          <w:p w14:paraId="57E67BFD" w14:textId="77777777"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2</w:t>
            </w:r>
          </w:p>
        </w:tc>
        <w:tc>
          <w:tcPr>
            <w:tcW w:w="797" w:type="dxa"/>
            <w:tcBorders>
              <w:top w:val="single" w:sz="4" w:space="0" w:color="auto"/>
              <w:left w:val="single" w:sz="4" w:space="0" w:color="auto"/>
            </w:tcBorders>
            <w:shd w:val="clear" w:color="auto" w:fill="auto"/>
            <w:vAlign w:val="center"/>
          </w:tcPr>
          <w:p w14:paraId="402F8ACE" w14:textId="77777777"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3</w:t>
            </w:r>
          </w:p>
        </w:tc>
        <w:tc>
          <w:tcPr>
            <w:tcW w:w="802" w:type="dxa"/>
            <w:tcBorders>
              <w:top w:val="single" w:sz="4" w:space="0" w:color="auto"/>
              <w:left w:val="single" w:sz="4" w:space="0" w:color="auto"/>
              <w:right w:val="single" w:sz="4" w:space="0" w:color="auto"/>
            </w:tcBorders>
            <w:shd w:val="clear" w:color="auto" w:fill="auto"/>
            <w:vAlign w:val="center"/>
          </w:tcPr>
          <w:p w14:paraId="7AECCEE8" w14:textId="77777777"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7</w:t>
            </w:r>
          </w:p>
        </w:tc>
      </w:tr>
      <w:tr w:rsidR="00A57638" w:rsidRPr="00EB2D57" w14:paraId="2AF282A1" w14:textId="77777777">
        <w:trPr>
          <w:trHeight w:hRule="exact" w:val="384"/>
        </w:trPr>
        <w:tc>
          <w:tcPr>
            <w:tcW w:w="2659" w:type="dxa"/>
            <w:vMerge/>
            <w:tcBorders>
              <w:left w:val="single" w:sz="4" w:space="0" w:color="auto"/>
            </w:tcBorders>
            <w:shd w:val="clear" w:color="auto" w:fill="auto"/>
          </w:tcPr>
          <w:p w14:paraId="1E2206F3" w14:textId="77777777" w:rsidR="00A57638" w:rsidRPr="00FC2151" w:rsidRDefault="00A57638">
            <w:pPr>
              <w:framePr w:w="10152" w:h="6341" w:hSpace="451" w:vSpace="5" w:wrap="notBeside" w:vAnchor="text" w:hAnchor="text" w:x="452" w:y="6"/>
              <w:rPr>
                <w:rFonts w:ascii="Times New Roman" w:hAnsi="Times New Roman" w:cs="Times New Roman"/>
                <w:color w:val="auto"/>
              </w:rPr>
            </w:pPr>
          </w:p>
        </w:tc>
        <w:tc>
          <w:tcPr>
            <w:tcW w:w="2722" w:type="dxa"/>
            <w:tcBorders>
              <w:top w:val="single" w:sz="4" w:space="0" w:color="auto"/>
              <w:left w:val="single" w:sz="4" w:space="0" w:color="auto"/>
            </w:tcBorders>
            <w:shd w:val="clear" w:color="auto" w:fill="auto"/>
            <w:vAlign w:val="center"/>
          </w:tcPr>
          <w:p w14:paraId="1A715905" w14:textId="77777777" w:rsidR="00A57638" w:rsidRPr="00FC2151" w:rsidRDefault="00E235EB">
            <w:pPr>
              <w:pStyle w:val="a6"/>
              <w:framePr w:w="10152" w:h="6341" w:hSpace="451" w:vSpace="5" w:wrap="notBeside" w:vAnchor="text" w:hAnchor="text" w:x="452" w:y="6"/>
              <w:spacing w:line="240" w:lineRule="auto"/>
              <w:ind w:firstLine="0"/>
              <w:rPr>
                <w:color w:val="auto"/>
                <w:sz w:val="18"/>
                <w:szCs w:val="18"/>
              </w:rPr>
            </w:pPr>
            <w:r w:rsidRPr="00FC2151">
              <w:rPr>
                <w:rFonts w:eastAsia="Courier New"/>
                <w:color w:val="auto"/>
                <w:sz w:val="18"/>
                <w:szCs w:val="18"/>
              </w:rPr>
              <w:t>Химия</w:t>
            </w:r>
          </w:p>
        </w:tc>
        <w:tc>
          <w:tcPr>
            <w:tcW w:w="792" w:type="dxa"/>
            <w:tcBorders>
              <w:top w:val="single" w:sz="4" w:space="0" w:color="auto"/>
              <w:left w:val="single" w:sz="4" w:space="0" w:color="auto"/>
            </w:tcBorders>
            <w:shd w:val="clear" w:color="auto" w:fill="auto"/>
          </w:tcPr>
          <w:p w14:paraId="0970C5E6" w14:textId="77777777" w:rsidR="00A57638" w:rsidRPr="00FC2151" w:rsidRDefault="00A57638">
            <w:pPr>
              <w:framePr w:w="10152" w:h="6341" w:hSpace="451" w:vSpace="5" w:wrap="notBeside" w:vAnchor="text" w:hAnchor="text" w:x="452" w:y="6"/>
              <w:rPr>
                <w:rFonts w:ascii="Times New Roman" w:hAnsi="Times New Roman" w:cs="Times New Roman"/>
                <w:color w:val="auto"/>
                <w:sz w:val="10"/>
                <w:szCs w:val="10"/>
              </w:rPr>
            </w:pPr>
          </w:p>
        </w:tc>
        <w:tc>
          <w:tcPr>
            <w:tcW w:w="792" w:type="dxa"/>
            <w:tcBorders>
              <w:top w:val="single" w:sz="4" w:space="0" w:color="auto"/>
              <w:left w:val="single" w:sz="4" w:space="0" w:color="auto"/>
            </w:tcBorders>
            <w:shd w:val="clear" w:color="auto" w:fill="auto"/>
          </w:tcPr>
          <w:p w14:paraId="4664BB0E" w14:textId="77777777" w:rsidR="00A57638" w:rsidRPr="00FC2151" w:rsidRDefault="00A57638">
            <w:pPr>
              <w:framePr w:w="10152" w:h="6341" w:hSpace="451" w:vSpace="5" w:wrap="notBeside" w:vAnchor="text" w:hAnchor="text" w:x="452" w:y="6"/>
              <w:rPr>
                <w:rFonts w:ascii="Times New Roman" w:hAnsi="Times New Roman" w:cs="Times New Roman"/>
                <w:color w:val="auto"/>
                <w:sz w:val="10"/>
                <w:szCs w:val="10"/>
              </w:rPr>
            </w:pPr>
          </w:p>
        </w:tc>
        <w:tc>
          <w:tcPr>
            <w:tcW w:w="797" w:type="dxa"/>
            <w:tcBorders>
              <w:top w:val="single" w:sz="4" w:space="0" w:color="auto"/>
              <w:left w:val="single" w:sz="4" w:space="0" w:color="auto"/>
            </w:tcBorders>
            <w:shd w:val="clear" w:color="auto" w:fill="auto"/>
          </w:tcPr>
          <w:p w14:paraId="2168F243" w14:textId="77777777" w:rsidR="00A57638" w:rsidRPr="00FC2151" w:rsidRDefault="00A57638">
            <w:pPr>
              <w:framePr w:w="10152" w:h="6341" w:hSpace="451" w:vSpace="5" w:wrap="notBeside" w:vAnchor="text" w:hAnchor="text" w:x="452" w:y="6"/>
              <w:rPr>
                <w:rFonts w:ascii="Times New Roman" w:hAnsi="Times New Roman" w:cs="Times New Roman"/>
                <w:color w:val="auto"/>
                <w:sz w:val="10"/>
                <w:szCs w:val="10"/>
              </w:rPr>
            </w:pPr>
          </w:p>
        </w:tc>
        <w:tc>
          <w:tcPr>
            <w:tcW w:w="792" w:type="dxa"/>
            <w:tcBorders>
              <w:top w:val="single" w:sz="4" w:space="0" w:color="auto"/>
              <w:left w:val="single" w:sz="4" w:space="0" w:color="auto"/>
            </w:tcBorders>
            <w:shd w:val="clear" w:color="auto" w:fill="auto"/>
            <w:vAlign w:val="center"/>
          </w:tcPr>
          <w:p w14:paraId="5222B693" w14:textId="77777777"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2</w:t>
            </w:r>
          </w:p>
        </w:tc>
        <w:tc>
          <w:tcPr>
            <w:tcW w:w="797" w:type="dxa"/>
            <w:tcBorders>
              <w:top w:val="single" w:sz="4" w:space="0" w:color="auto"/>
              <w:left w:val="single" w:sz="4" w:space="0" w:color="auto"/>
            </w:tcBorders>
            <w:shd w:val="clear" w:color="auto" w:fill="auto"/>
            <w:vAlign w:val="center"/>
          </w:tcPr>
          <w:p w14:paraId="18C31520" w14:textId="77777777"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2</w:t>
            </w:r>
          </w:p>
        </w:tc>
        <w:tc>
          <w:tcPr>
            <w:tcW w:w="802" w:type="dxa"/>
            <w:tcBorders>
              <w:top w:val="single" w:sz="4" w:space="0" w:color="auto"/>
              <w:left w:val="single" w:sz="4" w:space="0" w:color="auto"/>
              <w:right w:val="single" w:sz="4" w:space="0" w:color="auto"/>
            </w:tcBorders>
            <w:shd w:val="clear" w:color="auto" w:fill="auto"/>
            <w:vAlign w:val="center"/>
          </w:tcPr>
          <w:p w14:paraId="0F0E196F" w14:textId="77777777"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4</w:t>
            </w:r>
          </w:p>
        </w:tc>
      </w:tr>
      <w:tr w:rsidR="00A57638" w:rsidRPr="00EB2D57" w14:paraId="767D31F3" w14:textId="77777777">
        <w:trPr>
          <w:trHeight w:hRule="exact" w:val="379"/>
        </w:trPr>
        <w:tc>
          <w:tcPr>
            <w:tcW w:w="2659" w:type="dxa"/>
            <w:vMerge/>
            <w:tcBorders>
              <w:left w:val="single" w:sz="4" w:space="0" w:color="auto"/>
            </w:tcBorders>
            <w:shd w:val="clear" w:color="auto" w:fill="auto"/>
          </w:tcPr>
          <w:p w14:paraId="348A2305" w14:textId="77777777" w:rsidR="00A57638" w:rsidRPr="00FC2151" w:rsidRDefault="00A57638">
            <w:pPr>
              <w:framePr w:w="10152" w:h="6341" w:hSpace="451" w:vSpace="5" w:wrap="notBeside" w:vAnchor="text" w:hAnchor="text" w:x="452" w:y="6"/>
              <w:rPr>
                <w:rFonts w:ascii="Times New Roman" w:hAnsi="Times New Roman" w:cs="Times New Roman"/>
                <w:color w:val="auto"/>
              </w:rPr>
            </w:pPr>
          </w:p>
        </w:tc>
        <w:tc>
          <w:tcPr>
            <w:tcW w:w="2722" w:type="dxa"/>
            <w:tcBorders>
              <w:top w:val="single" w:sz="4" w:space="0" w:color="auto"/>
              <w:left w:val="single" w:sz="4" w:space="0" w:color="auto"/>
            </w:tcBorders>
            <w:shd w:val="clear" w:color="auto" w:fill="auto"/>
            <w:vAlign w:val="center"/>
          </w:tcPr>
          <w:p w14:paraId="326E4A10" w14:textId="77777777" w:rsidR="00A57638" w:rsidRPr="00FC2151" w:rsidRDefault="00E235EB">
            <w:pPr>
              <w:pStyle w:val="a6"/>
              <w:framePr w:w="10152" w:h="6341" w:hSpace="451" w:vSpace="5" w:wrap="notBeside" w:vAnchor="text" w:hAnchor="text" w:x="452" w:y="6"/>
              <w:spacing w:line="240" w:lineRule="auto"/>
              <w:ind w:firstLine="0"/>
              <w:rPr>
                <w:color w:val="auto"/>
                <w:sz w:val="18"/>
                <w:szCs w:val="18"/>
              </w:rPr>
            </w:pPr>
            <w:r w:rsidRPr="00FC2151">
              <w:rPr>
                <w:rFonts w:eastAsia="Courier New"/>
                <w:color w:val="auto"/>
                <w:sz w:val="18"/>
                <w:szCs w:val="18"/>
              </w:rPr>
              <w:t>Биология</w:t>
            </w:r>
          </w:p>
        </w:tc>
        <w:tc>
          <w:tcPr>
            <w:tcW w:w="792" w:type="dxa"/>
            <w:tcBorders>
              <w:top w:val="single" w:sz="4" w:space="0" w:color="auto"/>
              <w:left w:val="single" w:sz="4" w:space="0" w:color="auto"/>
            </w:tcBorders>
            <w:shd w:val="clear" w:color="auto" w:fill="auto"/>
            <w:vAlign w:val="center"/>
          </w:tcPr>
          <w:p w14:paraId="4C1C1A15" w14:textId="77777777"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1</w:t>
            </w:r>
          </w:p>
        </w:tc>
        <w:tc>
          <w:tcPr>
            <w:tcW w:w="792" w:type="dxa"/>
            <w:tcBorders>
              <w:top w:val="single" w:sz="4" w:space="0" w:color="auto"/>
              <w:left w:val="single" w:sz="4" w:space="0" w:color="auto"/>
            </w:tcBorders>
            <w:shd w:val="clear" w:color="auto" w:fill="auto"/>
            <w:vAlign w:val="center"/>
          </w:tcPr>
          <w:p w14:paraId="6D218266" w14:textId="77777777"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1</w:t>
            </w:r>
          </w:p>
        </w:tc>
        <w:tc>
          <w:tcPr>
            <w:tcW w:w="797" w:type="dxa"/>
            <w:tcBorders>
              <w:top w:val="single" w:sz="4" w:space="0" w:color="auto"/>
              <w:left w:val="single" w:sz="4" w:space="0" w:color="auto"/>
            </w:tcBorders>
            <w:shd w:val="clear" w:color="auto" w:fill="auto"/>
            <w:vAlign w:val="center"/>
          </w:tcPr>
          <w:p w14:paraId="39947D0A" w14:textId="77777777"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1</w:t>
            </w:r>
          </w:p>
        </w:tc>
        <w:tc>
          <w:tcPr>
            <w:tcW w:w="792" w:type="dxa"/>
            <w:tcBorders>
              <w:top w:val="single" w:sz="4" w:space="0" w:color="auto"/>
              <w:left w:val="single" w:sz="4" w:space="0" w:color="auto"/>
            </w:tcBorders>
            <w:shd w:val="clear" w:color="auto" w:fill="auto"/>
            <w:vAlign w:val="center"/>
          </w:tcPr>
          <w:p w14:paraId="108DB763" w14:textId="77777777"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2</w:t>
            </w:r>
          </w:p>
        </w:tc>
        <w:tc>
          <w:tcPr>
            <w:tcW w:w="797" w:type="dxa"/>
            <w:tcBorders>
              <w:top w:val="single" w:sz="4" w:space="0" w:color="auto"/>
              <w:left w:val="single" w:sz="4" w:space="0" w:color="auto"/>
            </w:tcBorders>
            <w:shd w:val="clear" w:color="auto" w:fill="auto"/>
            <w:vAlign w:val="center"/>
          </w:tcPr>
          <w:p w14:paraId="27C100C5" w14:textId="77777777"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2</w:t>
            </w:r>
          </w:p>
        </w:tc>
        <w:tc>
          <w:tcPr>
            <w:tcW w:w="802" w:type="dxa"/>
            <w:tcBorders>
              <w:top w:val="single" w:sz="4" w:space="0" w:color="auto"/>
              <w:left w:val="single" w:sz="4" w:space="0" w:color="auto"/>
              <w:right w:val="single" w:sz="4" w:space="0" w:color="auto"/>
            </w:tcBorders>
            <w:shd w:val="clear" w:color="auto" w:fill="auto"/>
            <w:vAlign w:val="center"/>
          </w:tcPr>
          <w:p w14:paraId="32475B10" w14:textId="77777777"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7</w:t>
            </w:r>
          </w:p>
        </w:tc>
      </w:tr>
      <w:tr w:rsidR="00A57638" w:rsidRPr="00EB2D57" w14:paraId="22A6A710" w14:textId="77777777">
        <w:trPr>
          <w:trHeight w:hRule="exact" w:val="379"/>
        </w:trPr>
        <w:tc>
          <w:tcPr>
            <w:tcW w:w="2659" w:type="dxa"/>
            <w:vMerge w:val="restart"/>
            <w:tcBorders>
              <w:top w:val="single" w:sz="4" w:space="0" w:color="auto"/>
              <w:left w:val="single" w:sz="4" w:space="0" w:color="auto"/>
            </w:tcBorders>
            <w:shd w:val="clear" w:color="auto" w:fill="auto"/>
          </w:tcPr>
          <w:p w14:paraId="3BF23FDF" w14:textId="77777777" w:rsidR="00A57638" w:rsidRPr="00FC2151" w:rsidRDefault="00E235EB">
            <w:pPr>
              <w:pStyle w:val="a6"/>
              <w:framePr w:w="10152" w:h="6341" w:hSpace="451" w:vSpace="5" w:wrap="notBeside" w:vAnchor="text" w:hAnchor="text" w:x="452" w:y="6"/>
              <w:spacing w:before="80" w:line="240" w:lineRule="auto"/>
              <w:ind w:firstLine="0"/>
              <w:rPr>
                <w:color w:val="auto"/>
                <w:sz w:val="18"/>
                <w:szCs w:val="18"/>
              </w:rPr>
            </w:pPr>
            <w:r w:rsidRPr="00FC2151">
              <w:rPr>
                <w:rFonts w:eastAsia="Courier New"/>
                <w:color w:val="auto"/>
                <w:sz w:val="18"/>
                <w:szCs w:val="18"/>
              </w:rPr>
              <w:t>Искусство</w:t>
            </w:r>
          </w:p>
        </w:tc>
        <w:tc>
          <w:tcPr>
            <w:tcW w:w="2722" w:type="dxa"/>
            <w:tcBorders>
              <w:top w:val="single" w:sz="4" w:space="0" w:color="auto"/>
              <w:left w:val="single" w:sz="4" w:space="0" w:color="auto"/>
            </w:tcBorders>
            <w:shd w:val="clear" w:color="auto" w:fill="auto"/>
            <w:vAlign w:val="center"/>
          </w:tcPr>
          <w:p w14:paraId="57892CF2" w14:textId="77777777" w:rsidR="00A57638" w:rsidRPr="00FC2151" w:rsidRDefault="00E235EB">
            <w:pPr>
              <w:pStyle w:val="a6"/>
              <w:framePr w:w="10152" w:h="6341" w:hSpace="451" w:vSpace="5" w:wrap="notBeside" w:vAnchor="text" w:hAnchor="text" w:x="452" w:y="6"/>
              <w:spacing w:line="240" w:lineRule="auto"/>
              <w:ind w:firstLine="0"/>
              <w:rPr>
                <w:color w:val="auto"/>
                <w:sz w:val="18"/>
                <w:szCs w:val="18"/>
              </w:rPr>
            </w:pPr>
            <w:r w:rsidRPr="00FC2151">
              <w:rPr>
                <w:rFonts w:eastAsia="Courier New"/>
                <w:color w:val="auto"/>
                <w:sz w:val="18"/>
                <w:szCs w:val="18"/>
              </w:rPr>
              <w:t>Изобразительное искусство</w:t>
            </w:r>
          </w:p>
        </w:tc>
        <w:tc>
          <w:tcPr>
            <w:tcW w:w="792" w:type="dxa"/>
            <w:tcBorders>
              <w:top w:val="single" w:sz="4" w:space="0" w:color="auto"/>
              <w:left w:val="single" w:sz="4" w:space="0" w:color="auto"/>
            </w:tcBorders>
            <w:shd w:val="clear" w:color="auto" w:fill="auto"/>
            <w:vAlign w:val="center"/>
          </w:tcPr>
          <w:p w14:paraId="448E1F13" w14:textId="77777777"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1</w:t>
            </w:r>
          </w:p>
        </w:tc>
        <w:tc>
          <w:tcPr>
            <w:tcW w:w="792" w:type="dxa"/>
            <w:tcBorders>
              <w:top w:val="single" w:sz="4" w:space="0" w:color="auto"/>
              <w:left w:val="single" w:sz="4" w:space="0" w:color="auto"/>
            </w:tcBorders>
            <w:shd w:val="clear" w:color="auto" w:fill="auto"/>
            <w:vAlign w:val="center"/>
          </w:tcPr>
          <w:p w14:paraId="1B4AE99B" w14:textId="77777777"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1</w:t>
            </w:r>
          </w:p>
        </w:tc>
        <w:tc>
          <w:tcPr>
            <w:tcW w:w="797" w:type="dxa"/>
            <w:tcBorders>
              <w:top w:val="single" w:sz="4" w:space="0" w:color="auto"/>
              <w:left w:val="single" w:sz="4" w:space="0" w:color="auto"/>
            </w:tcBorders>
            <w:shd w:val="clear" w:color="auto" w:fill="auto"/>
            <w:vAlign w:val="center"/>
          </w:tcPr>
          <w:p w14:paraId="23F0A0A6" w14:textId="77777777"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1</w:t>
            </w:r>
          </w:p>
        </w:tc>
        <w:tc>
          <w:tcPr>
            <w:tcW w:w="792" w:type="dxa"/>
            <w:tcBorders>
              <w:top w:val="single" w:sz="4" w:space="0" w:color="auto"/>
              <w:left w:val="single" w:sz="4" w:space="0" w:color="auto"/>
            </w:tcBorders>
            <w:shd w:val="clear" w:color="auto" w:fill="auto"/>
          </w:tcPr>
          <w:p w14:paraId="614FC2C4" w14:textId="77777777" w:rsidR="00A57638" w:rsidRPr="00FC2151" w:rsidRDefault="00A57638">
            <w:pPr>
              <w:framePr w:w="10152" w:h="6341" w:hSpace="451" w:vSpace="5" w:wrap="notBeside" w:vAnchor="text" w:hAnchor="text" w:x="452" w:y="6"/>
              <w:rPr>
                <w:rFonts w:ascii="Times New Roman" w:hAnsi="Times New Roman" w:cs="Times New Roman"/>
                <w:color w:val="auto"/>
                <w:sz w:val="10"/>
                <w:szCs w:val="10"/>
              </w:rPr>
            </w:pPr>
          </w:p>
        </w:tc>
        <w:tc>
          <w:tcPr>
            <w:tcW w:w="797" w:type="dxa"/>
            <w:tcBorders>
              <w:top w:val="single" w:sz="4" w:space="0" w:color="auto"/>
              <w:left w:val="single" w:sz="4" w:space="0" w:color="auto"/>
            </w:tcBorders>
            <w:shd w:val="clear" w:color="auto" w:fill="auto"/>
          </w:tcPr>
          <w:p w14:paraId="4BEFB776" w14:textId="77777777" w:rsidR="00A57638" w:rsidRPr="00FC2151" w:rsidRDefault="00A57638">
            <w:pPr>
              <w:framePr w:w="10152" w:h="6341" w:hSpace="451" w:vSpace="5" w:wrap="notBeside" w:vAnchor="text" w:hAnchor="text" w:x="452" w:y="6"/>
              <w:rPr>
                <w:rFonts w:ascii="Times New Roman" w:hAnsi="Times New Roman" w:cs="Times New Roman"/>
                <w:color w:val="auto"/>
                <w:sz w:val="10"/>
                <w:szCs w:val="10"/>
              </w:rPr>
            </w:pPr>
          </w:p>
        </w:tc>
        <w:tc>
          <w:tcPr>
            <w:tcW w:w="802" w:type="dxa"/>
            <w:tcBorders>
              <w:top w:val="single" w:sz="4" w:space="0" w:color="auto"/>
              <w:left w:val="single" w:sz="4" w:space="0" w:color="auto"/>
              <w:right w:val="single" w:sz="4" w:space="0" w:color="auto"/>
            </w:tcBorders>
            <w:shd w:val="clear" w:color="auto" w:fill="auto"/>
            <w:vAlign w:val="center"/>
          </w:tcPr>
          <w:p w14:paraId="465E170A" w14:textId="77777777"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3</w:t>
            </w:r>
          </w:p>
        </w:tc>
      </w:tr>
      <w:tr w:rsidR="00A57638" w:rsidRPr="00EB2D57" w14:paraId="76AB8D0F" w14:textId="77777777">
        <w:trPr>
          <w:trHeight w:hRule="exact" w:val="379"/>
        </w:trPr>
        <w:tc>
          <w:tcPr>
            <w:tcW w:w="2659" w:type="dxa"/>
            <w:vMerge/>
            <w:tcBorders>
              <w:left w:val="single" w:sz="4" w:space="0" w:color="auto"/>
            </w:tcBorders>
            <w:shd w:val="clear" w:color="auto" w:fill="auto"/>
          </w:tcPr>
          <w:p w14:paraId="6E63CEC7" w14:textId="77777777" w:rsidR="00A57638" w:rsidRPr="00FC2151" w:rsidRDefault="00A57638">
            <w:pPr>
              <w:framePr w:w="10152" w:h="6341" w:hSpace="451" w:vSpace="5" w:wrap="notBeside" w:vAnchor="text" w:hAnchor="text" w:x="452" w:y="6"/>
              <w:rPr>
                <w:rFonts w:ascii="Times New Roman" w:hAnsi="Times New Roman" w:cs="Times New Roman"/>
                <w:color w:val="auto"/>
              </w:rPr>
            </w:pPr>
          </w:p>
        </w:tc>
        <w:tc>
          <w:tcPr>
            <w:tcW w:w="2722" w:type="dxa"/>
            <w:tcBorders>
              <w:top w:val="single" w:sz="4" w:space="0" w:color="auto"/>
              <w:left w:val="single" w:sz="4" w:space="0" w:color="auto"/>
            </w:tcBorders>
            <w:shd w:val="clear" w:color="auto" w:fill="auto"/>
            <w:vAlign w:val="center"/>
          </w:tcPr>
          <w:p w14:paraId="06008A74" w14:textId="77777777" w:rsidR="00A57638" w:rsidRPr="00FC2151" w:rsidRDefault="00E235EB">
            <w:pPr>
              <w:pStyle w:val="a6"/>
              <w:framePr w:w="10152" w:h="6341" w:hSpace="451" w:vSpace="5" w:wrap="notBeside" w:vAnchor="text" w:hAnchor="text" w:x="452" w:y="6"/>
              <w:spacing w:line="240" w:lineRule="auto"/>
              <w:ind w:firstLine="0"/>
              <w:rPr>
                <w:color w:val="auto"/>
                <w:sz w:val="18"/>
                <w:szCs w:val="18"/>
              </w:rPr>
            </w:pPr>
            <w:r w:rsidRPr="00FC2151">
              <w:rPr>
                <w:rFonts w:eastAsia="Courier New"/>
                <w:color w:val="auto"/>
                <w:sz w:val="18"/>
                <w:szCs w:val="18"/>
              </w:rPr>
              <w:t>Музыка</w:t>
            </w:r>
          </w:p>
        </w:tc>
        <w:tc>
          <w:tcPr>
            <w:tcW w:w="792" w:type="dxa"/>
            <w:tcBorders>
              <w:top w:val="single" w:sz="4" w:space="0" w:color="auto"/>
              <w:left w:val="single" w:sz="4" w:space="0" w:color="auto"/>
            </w:tcBorders>
            <w:shd w:val="clear" w:color="auto" w:fill="auto"/>
            <w:vAlign w:val="center"/>
          </w:tcPr>
          <w:p w14:paraId="5DCC35D1" w14:textId="77777777"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1</w:t>
            </w:r>
          </w:p>
        </w:tc>
        <w:tc>
          <w:tcPr>
            <w:tcW w:w="792" w:type="dxa"/>
            <w:tcBorders>
              <w:top w:val="single" w:sz="4" w:space="0" w:color="auto"/>
              <w:left w:val="single" w:sz="4" w:space="0" w:color="auto"/>
            </w:tcBorders>
            <w:shd w:val="clear" w:color="auto" w:fill="auto"/>
            <w:vAlign w:val="center"/>
          </w:tcPr>
          <w:p w14:paraId="7E397D2C" w14:textId="77777777"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1</w:t>
            </w:r>
          </w:p>
        </w:tc>
        <w:tc>
          <w:tcPr>
            <w:tcW w:w="797" w:type="dxa"/>
            <w:tcBorders>
              <w:top w:val="single" w:sz="4" w:space="0" w:color="auto"/>
              <w:left w:val="single" w:sz="4" w:space="0" w:color="auto"/>
            </w:tcBorders>
            <w:shd w:val="clear" w:color="auto" w:fill="auto"/>
            <w:vAlign w:val="center"/>
          </w:tcPr>
          <w:p w14:paraId="7E83F08D" w14:textId="77777777"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1</w:t>
            </w:r>
          </w:p>
        </w:tc>
        <w:tc>
          <w:tcPr>
            <w:tcW w:w="792" w:type="dxa"/>
            <w:tcBorders>
              <w:top w:val="single" w:sz="4" w:space="0" w:color="auto"/>
              <w:left w:val="single" w:sz="4" w:space="0" w:color="auto"/>
            </w:tcBorders>
            <w:shd w:val="clear" w:color="auto" w:fill="auto"/>
            <w:vAlign w:val="center"/>
          </w:tcPr>
          <w:p w14:paraId="26B03CE6" w14:textId="77777777"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1</w:t>
            </w:r>
          </w:p>
        </w:tc>
        <w:tc>
          <w:tcPr>
            <w:tcW w:w="797" w:type="dxa"/>
            <w:tcBorders>
              <w:top w:val="single" w:sz="4" w:space="0" w:color="auto"/>
              <w:left w:val="single" w:sz="4" w:space="0" w:color="auto"/>
            </w:tcBorders>
            <w:shd w:val="clear" w:color="auto" w:fill="auto"/>
          </w:tcPr>
          <w:p w14:paraId="521CF7C7" w14:textId="77777777" w:rsidR="00A57638" w:rsidRPr="00FC2151" w:rsidRDefault="00A57638">
            <w:pPr>
              <w:framePr w:w="10152" w:h="6341" w:hSpace="451" w:vSpace="5" w:wrap="notBeside" w:vAnchor="text" w:hAnchor="text" w:x="452" w:y="6"/>
              <w:rPr>
                <w:rFonts w:ascii="Times New Roman" w:hAnsi="Times New Roman" w:cs="Times New Roman"/>
                <w:color w:val="auto"/>
                <w:sz w:val="10"/>
                <w:szCs w:val="10"/>
              </w:rPr>
            </w:pPr>
          </w:p>
        </w:tc>
        <w:tc>
          <w:tcPr>
            <w:tcW w:w="802" w:type="dxa"/>
            <w:tcBorders>
              <w:top w:val="single" w:sz="4" w:space="0" w:color="auto"/>
              <w:left w:val="single" w:sz="4" w:space="0" w:color="auto"/>
              <w:right w:val="single" w:sz="4" w:space="0" w:color="auto"/>
            </w:tcBorders>
            <w:shd w:val="clear" w:color="auto" w:fill="auto"/>
            <w:vAlign w:val="center"/>
          </w:tcPr>
          <w:p w14:paraId="3C5A7E49" w14:textId="77777777"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4</w:t>
            </w:r>
          </w:p>
        </w:tc>
      </w:tr>
      <w:tr w:rsidR="00A57638" w:rsidRPr="00EB2D57" w14:paraId="65877DE5" w14:textId="77777777">
        <w:trPr>
          <w:trHeight w:hRule="exact" w:val="384"/>
        </w:trPr>
        <w:tc>
          <w:tcPr>
            <w:tcW w:w="2659" w:type="dxa"/>
            <w:tcBorders>
              <w:top w:val="single" w:sz="4" w:space="0" w:color="auto"/>
              <w:left w:val="single" w:sz="4" w:space="0" w:color="auto"/>
            </w:tcBorders>
            <w:shd w:val="clear" w:color="auto" w:fill="auto"/>
            <w:vAlign w:val="center"/>
          </w:tcPr>
          <w:p w14:paraId="2E4F70C9" w14:textId="77777777" w:rsidR="00A57638" w:rsidRPr="00FC2151" w:rsidRDefault="00E235EB">
            <w:pPr>
              <w:pStyle w:val="a6"/>
              <w:framePr w:w="10152" w:h="6341" w:hSpace="451" w:vSpace="5" w:wrap="notBeside" w:vAnchor="text" w:hAnchor="text" w:x="452" w:y="6"/>
              <w:spacing w:line="240" w:lineRule="auto"/>
              <w:ind w:firstLine="0"/>
              <w:rPr>
                <w:color w:val="auto"/>
                <w:sz w:val="18"/>
                <w:szCs w:val="18"/>
              </w:rPr>
            </w:pPr>
            <w:r w:rsidRPr="00FC2151">
              <w:rPr>
                <w:rFonts w:eastAsia="Courier New"/>
                <w:color w:val="auto"/>
                <w:sz w:val="18"/>
                <w:szCs w:val="18"/>
              </w:rPr>
              <w:t>Технология</w:t>
            </w:r>
          </w:p>
        </w:tc>
        <w:tc>
          <w:tcPr>
            <w:tcW w:w="2722" w:type="dxa"/>
            <w:tcBorders>
              <w:top w:val="single" w:sz="4" w:space="0" w:color="auto"/>
              <w:left w:val="single" w:sz="4" w:space="0" w:color="auto"/>
            </w:tcBorders>
            <w:shd w:val="clear" w:color="auto" w:fill="auto"/>
            <w:vAlign w:val="center"/>
          </w:tcPr>
          <w:p w14:paraId="38A69E12" w14:textId="77777777" w:rsidR="00A57638" w:rsidRPr="00FC2151" w:rsidRDefault="00E235EB">
            <w:pPr>
              <w:pStyle w:val="a6"/>
              <w:framePr w:w="10152" w:h="6341" w:hSpace="451" w:vSpace="5" w:wrap="notBeside" w:vAnchor="text" w:hAnchor="text" w:x="452" w:y="6"/>
              <w:spacing w:line="240" w:lineRule="auto"/>
              <w:ind w:firstLine="0"/>
              <w:rPr>
                <w:color w:val="auto"/>
                <w:sz w:val="18"/>
                <w:szCs w:val="18"/>
              </w:rPr>
            </w:pPr>
            <w:r w:rsidRPr="00FC2151">
              <w:rPr>
                <w:rFonts w:eastAsia="Courier New"/>
                <w:color w:val="auto"/>
                <w:sz w:val="18"/>
                <w:szCs w:val="18"/>
              </w:rPr>
              <w:t>Технология</w:t>
            </w:r>
          </w:p>
        </w:tc>
        <w:tc>
          <w:tcPr>
            <w:tcW w:w="792" w:type="dxa"/>
            <w:tcBorders>
              <w:top w:val="single" w:sz="4" w:space="0" w:color="auto"/>
              <w:left w:val="single" w:sz="4" w:space="0" w:color="auto"/>
            </w:tcBorders>
            <w:shd w:val="clear" w:color="auto" w:fill="auto"/>
            <w:vAlign w:val="center"/>
          </w:tcPr>
          <w:p w14:paraId="6B0AE437" w14:textId="77777777"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2</w:t>
            </w:r>
          </w:p>
        </w:tc>
        <w:tc>
          <w:tcPr>
            <w:tcW w:w="792" w:type="dxa"/>
            <w:tcBorders>
              <w:top w:val="single" w:sz="4" w:space="0" w:color="auto"/>
              <w:left w:val="single" w:sz="4" w:space="0" w:color="auto"/>
            </w:tcBorders>
            <w:shd w:val="clear" w:color="auto" w:fill="auto"/>
            <w:vAlign w:val="center"/>
          </w:tcPr>
          <w:p w14:paraId="1BE1FD5B" w14:textId="77777777"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2</w:t>
            </w:r>
          </w:p>
        </w:tc>
        <w:tc>
          <w:tcPr>
            <w:tcW w:w="797" w:type="dxa"/>
            <w:tcBorders>
              <w:top w:val="single" w:sz="4" w:space="0" w:color="auto"/>
              <w:left w:val="single" w:sz="4" w:space="0" w:color="auto"/>
            </w:tcBorders>
            <w:shd w:val="clear" w:color="auto" w:fill="auto"/>
            <w:vAlign w:val="center"/>
          </w:tcPr>
          <w:p w14:paraId="47C14AC6" w14:textId="77777777"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2</w:t>
            </w:r>
          </w:p>
        </w:tc>
        <w:tc>
          <w:tcPr>
            <w:tcW w:w="792" w:type="dxa"/>
            <w:tcBorders>
              <w:top w:val="single" w:sz="4" w:space="0" w:color="auto"/>
              <w:left w:val="single" w:sz="4" w:space="0" w:color="auto"/>
            </w:tcBorders>
            <w:shd w:val="clear" w:color="auto" w:fill="auto"/>
            <w:vAlign w:val="center"/>
          </w:tcPr>
          <w:p w14:paraId="5D5E690B" w14:textId="77777777"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1</w:t>
            </w:r>
          </w:p>
        </w:tc>
        <w:tc>
          <w:tcPr>
            <w:tcW w:w="797" w:type="dxa"/>
            <w:tcBorders>
              <w:top w:val="single" w:sz="4" w:space="0" w:color="auto"/>
              <w:left w:val="single" w:sz="4" w:space="0" w:color="auto"/>
            </w:tcBorders>
            <w:shd w:val="clear" w:color="auto" w:fill="auto"/>
            <w:vAlign w:val="center"/>
          </w:tcPr>
          <w:p w14:paraId="09F0A00B" w14:textId="77777777"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1</w:t>
            </w:r>
          </w:p>
        </w:tc>
        <w:tc>
          <w:tcPr>
            <w:tcW w:w="802" w:type="dxa"/>
            <w:tcBorders>
              <w:top w:val="single" w:sz="4" w:space="0" w:color="auto"/>
              <w:left w:val="single" w:sz="4" w:space="0" w:color="auto"/>
              <w:right w:val="single" w:sz="4" w:space="0" w:color="auto"/>
            </w:tcBorders>
            <w:shd w:val="clear" w:color="auto" w:fill="auto"/>
            <w:vAlign w:val="center"/>
          </w:tcPr>
          <w:p w14:paraId="6F387FB0" w14:textId="77777777"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8</w:t>
            </w:r>
          </w:p>
        </w:tc>
      </w:tr>
      <w:tr w:rsidR="00A57638" w:rsidRPr="00EB2D57" w14:paraId="51FCD40C" w14:textId="77777777">
        <w:trPr>
          <w:trHeight w:hRule="exact" w:val="379"/>
        </w:trPr>
        <w:tc>
          <w:tcPr>
            <w:tcW w:w="2659" w:type="dxa"/>
            <w:vMerge w:val="restart"/>
            <w:tcBorders>
              <w:top w:val="single" w:sz="4" w:space="0" w:color="auto"/>
              <w:left w:val="single" w:sz="4" w:space="0" w:color="auto"/>
            </w:tcBorders>
            <w:shd w:val="clear" w:color="auto" w:fill="auto"/>
          </w:tcPr>
          <w:p w14:paraId="19F596E1" w14:textId="77777777" w:rsidR="00A57638" w:rsidRPr="00FC2151" w:rsidRDefault="00E235EB">
            <w:pPr>
              <w:pStyle w:val="a6"/>
              <w:framePr w:w="10152" w:h="6341" w:hSpace="451" w:vSpace="5" w:wrap="notBeside" w:vAnchor="text" w:hAnchor="text" w:x="452" w:y="6"/>
              <w:spacing w:before="80" w:line="233" w:lineRule="auto"/>
              <w:ind w:firstLine="0"/>
              <w:rPr>
                <w:color w:val="auto"/>
                <w:sz w:val="18"/>
                <w:szCs w:val="18"/>
              </w:rPr>
            </w:pPr>
            <w:r w:rsidRPr="00FC2151">
              <w:rPr>
                <w:rFonts w:eastAsia="Courier New"/>
                <w:color w:val="auto"/>
                <w:sz w:val="18"/>
                <w:szCs w:val="18"/>
              </w:rPr>
              <w:t>Физическая культура и основы безопасности жизнедеятельности</w:t>
            </w:r>
          </w:p>
        </w:tc>
        <w:tc>
          <w:tcPr>
            <w:tcW w:w="2722" w:type="dxa"/>
            <w:tcBorders>
              <w:top w:val="single" w:sz="4" w:space="0" w:color="auto"/>
              <w:left w:val="single" w:sz="4" w:space="0" w:color="auto"/>
            </w:tcBorders>
            <w:shd w:val="clear" w:color="auto" w:fill="auto"/>
            <w:vAlign w:val="center"/>
          </w:tcPr>
          <w:p w14:paraId="7DAA03A9" w14:textId="77777777" w:rsidR="00A57638" w:rsidRPr="00FC2151" w:rsidRDefault="00E235EB">
            <w:pPr>
              <w:pStyle w:val="a6"/>
              <w:framePr w:w="10152" w:h="6341" w:hSpace="451" w:vSpace="5" w:wrap="notBeside" w:vAnchor="text" w:hAnchor="text" w:x="452" w:y="6"/>
              <w:spacing w:line="240" w:lineRule="auto"/>
              <w:ind w:firstLine="0"/>
              <w:rPr>
                <w:color w:val="auto"/>
                <w:sz w:val="18"/>
                <w:szCs w:val="18"/>
              </w:rPr>
            </w:pPr>
            <w:r w:rsidRPr="00FC2151">
              <w:rPr>
                <w:rFonts w:eastAsia="Courier New"/>
                <w:color w:val="auto"/>
                <w:sz w:val="18"/>
                <w:szCs w:val="18"/>
              </w:rPr>
              <w:t>Физическая культура</w:t>
            </w:r>
          </w:p>
        </w:tc>
        <w:tc>
          <w:tcPr>
            <w:tcW w:w="792" w:type="dxa"/>
            <w:tcBorders>
              <w:top w:val="single" w:sz="4" w:space="0" w:color="auto"/>
              <w:left w:val="single" w:sz="4" w:space="0" w:color="auto"/>
            </w:tcBorders>
            <w:shd w:val="clear" w:color="auto" w:fill="auto"/>
            <w:vAlign w:val="center"/>
          </w:tcPr>
          <w:p w14:paraId="7E5B66FF" w14:textId="77777777"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2</w:t>
            </w:r>
          </w:p>
        </w:tc>
        <w:tc>
          <w:tcPr>
            <w:tcW w:w="792" w:type="dxa"/>
            <w:tcBorders>
              <w:top w:val="single" w:sz="4" w:space="0" w:color="auto"/>
              <w:left w:val="single" w:sz="4" w:space="0" w:color="auto"/>
            </w:tcBorders>
            <w:shd w:val="clear" w:color="auto" w:fill="auto"/>
            <w:vAlign w:val="center"/>
          </w:tcPr>
          <w:p w14:paraId="138B478A" w14:textId="77777777"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2</w:t>
            </w:r>
          </w:p>
        </w:tc>
        <w:tc>
          <w:tcPr>
            <w:tcW w:w="797" w:type="dxa"/>
            <w:tcBorders>
              <w:top w:val="single" w:sz="4" w:space="0" w:color="auto"/>
              <w:left w:val="single" w:sz="4" w:space="0" w:color="auto"/>
            </w:tcBorders>
            <w:shd w:val="clear" w:color="auto" w:fill="auto"/>
            <w:vAlign w:val="center"/>
          </w:tcPr>
          <w:p w14:paraId="61443932" w14:textId="77777777"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2</w:t>
            </w:r>
          </w:p>
        </w:tc>
        <w:tc>
          <w:tcPr>
            <w:tcW w:w="792" w:type="dxa"/>
            <w:tcBorders>
              <w:top w:val="single" w:sz="4" w:space="0" w:color="auto"/>
              <w:left w:val="single" w:sz="4" w:space="0" w:color="auto"/>
            </w:tcBorders>
            <w:shd w:val="clear" w:color="auto" w:fill="auto"/>
            <w:vAlign w:val="center"/>
          </w:tcPr>
          <w:p w14:paraId="1153189F" w14:textId="77777777"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2</w:t>
            </w:r>
          </w:p>
        </w:tc>
        <w:tc>
          <w:tcPr>
            <w:tcW w:w="797" w:type="dxa"/>
            <w:tcBorders>
              <w:top w:val="single" w:sz="4" w:space="0" w:color="auto"/>
              <w:left w:val="single" w:sz="4" w:space="0" w:color="auto"/>
            </w:tcBorders>
            <w:shd w:val="clear" w:color="auto" w:fill="auto"/>
            <w:vAlign w:val="center"/>
          </w:tcPr>
          <w:p w14:paraId="3BE43CFD" w14:textId="77777777"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2</w:t>
            </w:r>
          </w:p>
        </w:tc>
        <w:tc>
          <w:tcPr>
            <w:tcW w:w="802" w:type="dxa"/>
            <w:tcBorders>
              <w:top w:val="single" w:sz="4" w:space="0" w:color="auto"/>
              <w:left w:val="single" w:sz="4" w:space="0" w:color="auto"/>
              <w:right w:val="single" w:sz="4" w:space="0" w:color="auto"/>
            </w:tcBorders>
            <w:shd w:val="clear" w:color="auto" w:fill="auto"/>
            <w:vAlign w:val="center"/>
          </w:tcPr>
          <w:p w14:paraId="3E049CB6" w14:textId="77777777" w:rsidR="00A57638" w:rsidRPr="00FC2151" w:rsidRDefault="00E235EB">
            <w:pPr>
              <w:pStyle w:val="a6"/>
              <w:framePr w:w="10152" w:h="6341" w:hSpace="451" w:vSpace="5" w:wrap="notBeside" w:vAnchor="text" w:hAnchor="text" w:x="452" w:y="6"/>
              <w:spacing w:line="240" w:lineRule="auto"/>
              <w:ind w:firstLine="280"/>
              <w:rPr>
                <w:color w:val="auto"/>
                <w:sz w:val="18"/>
                <w:szCs w:val="18"/>
              </w:rPr>
            </w:pPr>
            <w:r w:rsidRPr="00FC2151">
              <w:rPr>
                <w:rFonts w:eastAsia="Courier New"/>
                <w:color w:val="auto"/>
                <w:sz w:val="18"/>
                <w:szCs w:val="18"/>
              </w:rPr>
              <w:t>10</w:t>
            </w:r>
          </w:p>
        </w:tc>
      </w:tr>
      <w:tr w:rsidR="00A57638" w:rsidRPr="00EB2D57" w14:paraId="722E634F" w14:textId="77777777">
        <w:trPr>
          <w:trHeight w:hRule="exact" w:val="581"/>
        </w:trPr>
        <w:tc>
          <w:tcPr>
            <w:tcW w:w="2659" w:type="dxa"/>
            <w:vMerge/>
            <w:tcBorders>
              <w:left w:val="single" w:sz="4" w:space="0" w:color="auto"/>
            </w:tcBorders>
            <w:shd w:val="clear" w:color="auto" w:fill="auto"/>
          </w:tcPr>
          <w:p w14:paraId="6B5FB9B5" w14:textId="77777777" w:rsidR="00A57638" w:rsidRPr="00FC2151" w:rsidRDefault="00A57638">
            <w:pPr>
              <w:framePr w:w="10152" w:h="6341" w:hSpace="451" w:vSpace="5" w:wrap="notBeside" w:vAnchor="text" w:hAnchor="text" w:x="452" w:y="6"/>
              <w:rPr>
                <w:rFonts w:ascii="Times New Roman" w:hAnsi="Times New Roman" w:cs="Times New Roman"/>
                <w:color w:val="auto"/>
              </w:rPr>
            </w:pPr>
          </w:p>
        </w:tc>
        <w:tc>
          <w:tcPr>
            <w:tcW w:w="2722" w:type="dxa"/>
            <w:tcBorders>
              <w:top w:val="single" w:sz="4" w:space="0" w:color="auto"/>
              <w:left w:val="single" w:sz="4" w:space="0" w:color="auto"/>
            </w:tcBorders>
            <w:shd w:val="clear" w:color="auto" w:fill="auto"/>
            <w:vAlign w:val="center"/>
          </w:tcPr>
          <w:p w14:paraId="52643D6E" w14:textId="77777777" w:rsidR="00A57638" w:rsidRPr="00FC2151" w:rsidRDefault="00E235EB">
            <w:pPr>
              <w:pStyle w:val="a6"/>
              <w:framePr w:w="10152" w:h="6341" w:hSpace="451" w:vSpace="5" w:wrap="notBeside" w:vAnchor="text" w:hAnchor="text" w:x="452" w:y="6"/>
              <w:spacing w:line="240" w:lineRule="auto"/>
              <w:ind w:firstLine="0"/>
              <w:rPr>
                <w:color w:val="auto"/>
                <w:sz w:val="18"/>
                <w:szCs w:val="18"/>
              </w:rPr>
            </w:pPr>
            <w:r w:rsidRPr="00FC2151">
              <w:rPr>
                <w:rFonts w:eastAsia="Courier New"/>
                <w:color w:val="auto"/>
                <w:sz w:val="18"/>
                <w:szCs w:val="18"/>
              </w:rPr>
              <w:t>Основы безопасности жизнедеятельности</w:t>
            </w:r>
          </w:p>
        </w:tc>
        <w:tc>
          <w:tcPr>
            <w:tcW w:w="792" w:type="dxa"/>
            <w:tcBorders>
              <w:top w:val="single" w:sz="4" w:space="0" w:color="auto"/>
              <w:left w:val="single" w:sz="4" w:space="0" w:color="auto"/>
            </w:tcBorders>
            <w:shd w:val="clear" w:color="auto" w:fill="auto"/>
          </w:tcPr>
          <w:p w14:paraId="6A95755B" w14:textId="77777777" w:rsidR="00A57638" w:rsidRPr="00FC2151" w:rsidRDefault="00A57638">
            <w:pPr>
              <w:framePr w:w="10152" w:h="6341" w:hSpace="451" w:vSpace="5" w:wrap="notBeside" w:vAnchor="text" w:hAnchor="text" w:x="452" w:y="6"/>
              <w:rPr>
                <w:rFonts w:ascii="Times New Roman" w:hAnsi="Times New Roman" w:cs="Times New Roman"/>
                <w:color w:val="auto"/>
                <w:sz w:val="10"/>
                <w:szCs w:val="10"/>
              </w:rPr>
            </w:pPr>
          </w:p>
        </w:tc>
        <w:tc>
          <w:tcPr>
            <w:tcW w:w="792" w:type="dxa"/>
            <w:tcBorders>
              <w:top w:val="single" w:sz="4" w:space="0" w:color="auto"/>
              <w:left w:val="single" w:sz="4" w:space="0" w:color="auto"/>
            </w:tcBorders>
            <w:shd w:val="clear" w:color="auto" w:fill="auto"/>
          </w:tcPr>
          <w:p w14:paraId="02C42072" w14:textId="77777777" w:rsidR="00A57638" w:rsidRPr="00FC2151" w:rsidRDefault="00A57638">
            <w:pPr>
              <w:framePr w:w="10152" w:h="6341" w:hSpace="451" w:vSpace="5" w:wrap="notBeside" w:vAnchor="text" w:hAnchor="text" w:x="452" w:y="6"/>
              <w:rPr>
                <w:rFonts w:ascii="Times New Roman" w:hAnsi="Times New Roman" w:cs="Times New Roman"/>
                <w:color w:val="auto"/>
                <w:sz w:val="10"/>
                <w:szCs w:val="10"/>
              </w:rPr>
            </w:pPr>
          </w:p>
        </w:tc>
        <w:tc>
          <w:tcPr>
            <w:tcW w:w="797" w:type="dxa"/>
            <w:tcBorders>
              <w:top w:val="single" w:sz="4" w:space="0" w:color="auto"/>
              <w:left w:val="single" w:sz="4" w:space="0" w:color="auto"/>
            </w:tcBorders>
            <w:shd w:val="clear" w:color="auto" w:fill="auto"/>
          </w:tcPr>
          <w:p w14:paraId="391D569C" w14:textId="77777777" w:rsidR="00A57638" w:rsidRPr="00FC2151" w:rsidRDefault="00A57638">
            <w:pPr>
              <w:framePr w:w="10152" w:h="6341" w:hSpace="451" w:vSpace="5" w:wrap="notBeside" w:vAnchor="text" w:hAnchor="text" w:x="452" w:y="6"/>
              <w:rPr>
                <w:rFonts w:ascii="Times New Roman" w:hAnsi="Times New Roman" w:cs="Times New Roman"/>
                <w:color w:val="auto"/>
                <w:sz w:val="10"/>
                <w:szCs w:val="10"/>
              </w:rPr>
            </w:pPr>
          </w:p>
        </w:tc>
        <w:tc>
          <w:tcPr>
            <w:tcW w:w="792" w:type="dxa"/>
            <w:tcBorders>
              <w:top w:val="single" w:sz="4" w:space="0" w:color="auto"/>
              <w:left w:val="single" w:sz="4" w:space="0" w:color="auto"/>
            </w:tcBorders>
            <w:shd w:val="clear" w:color="auto" w:fill="auto"/>
          </w:tcPr>
          <w:p w14:paraId="3590640F" w14:textId="77777777" w:rsidR="00A57638" w:rsidRPr="00FC2151" w:rsidRDefault="00E235EB">
            <w:pPr>
              <w:pStyle w:val="a6"/>
              <w:framePr w:w="10152" w:h="6341" w:hSpace="451" w:vSpace="5" w:wrap="notBeside" w:vAnchor="text" w:hAnchor="text" w:x="452" w:y="6"/>
              <w:spacing w:before="80" w:line="240" w:lineRule="auto"/>
              <w:ind w:firstLine="0"/>
              <w:jc w:val="center"/>
              <w:rPr>
                <w:color w:val="auto"/>
                <w:sz w:val="18"/>
                <w:szCs w:val="18"/>
              </w:rPr>
            </w:pPr>
            <w:r w:rsidRPr="00FC2151">
              <w:rPr>
                <w:rFonts w:eastAsia="Courier New"/>
                <w:color w:val="auto"/>
                <w:sz w:val="18"/>
                <w:szCs w:val="18"/>
              </w:rPr>
              <w:t>1</w:t>
            </w:r>
          </w:p>
        </w:tc>
        <w:tc>
          <w:tcPr>
            <w:tcW w:w="797" w:type="dxa"/>
            <w:tcBorders>
              <w:top w:val="single" w:sz="4" w:space="0" w:color="auto"/>
              <w:left w:val="single" w:sz="4" w:space="0" w:color="auto"/>
            </w:tcBorders>
            <w:shd w:val="clear" w:color="auto" w:fill="auto"/>
          </w:tcPr>
          <w:p w14:paraId="7F5B6591" w14:textId="77777777" w:rsidR="00A57638" w:rsidRPr="00FC2151" w:rsidRDefault="00E235EB">
            <w:pPr>
              <w:pStyle w:val="a6"/>
              <w:framePr w:w="10152" w:h="6341" w:hSpace="451" w:vSpace="5" w:wrap="notBeside" w:vAnchor="text" w:hAnchor="text" w:x="452" w:y="6"/>
              <w:spacing w:before="80" w:line="240" w:lineRule="auto"/>
              <w:ind w:firstLine="0"/>
              <w:jc w:val="center"/>
              <w:rPr>
                <w:color w:val="auto"/>
                <w:sz w:val="18"/>
                <w:szCs w:val="18"/>
              </w:rPr>
            </w:pPr>
            <w:r w:rsidRPr="00FC2151">
              <w:rPr>
                <w:rFonts w:eastAsia="Courier New"/>
                <w:color w:val="auto"/>
                <w:sz w:val="18"/>
                <w:szCs w:val="18"/>
              </w:rPr>
              <w:t>1</w:t>
            </w:r>
          </w:p>
        </w:tc>
        <w:tc>
          <w:tcPr>
            <w:tcW w:w="802" w:type="dxa"/>
            <w:tcBorders>
              <w:top w:val="single" w:sz="4" w:space="0" w:color="auto"/>
              <w:left w:val="single" w:sz="4" w:space="0" w:color="auto"/>
              <w:right w:val="single" w:sz="4" w:space="0" w:color="auto"/>
            </w:tcBorders>
            <w:shd w:val="clear" w:color="auto" w:fill="auto"/>
          </w:tcPr>
          <w:p w14:paraId="70546EDF" w14:textId="77777777" w:rsidR="00A57638" w:rsidRPr="00FC2151" w:rsidRDefault="00E235EB">
            <w:pPr>
              <w:pStyle w:val="a6"/>
              <w:framePr w:w="10152" w:h="6341" w:hSpace="451" w:vSpace="5" w:wrap="notBeside" w:vAnchor="text" w:hAnchor="text" w:x="452" w:y="6"/>
              <w:spacing w:before="80" w:line="240" w:lineRule="auto"/>
              <w:ind w:firstLine="0"/>
              <w:jc w:val="center"/>
              <w:rPr>
                <w:color w:val="auto"/>
                <w:sz w:val="18"/>
                <w:szCs w:val="18"/>
              </w:rPr>
            </w:pPr>
            <w:r w:rsidRPr="00FC2151">
              <w:rPr>
                <w:rFonts w:eastAsia="Courier New"/>
                <w:color w:val="auto"/>
                <w:sz w:val="18"/>
                <w:szCs w:val="18"/>
              </w:rPr>
              <w:t>2</w:t>
            </w:r>
          </w:p>
        </w:tc>
      </w:tr>
      <w:tr w:rsidR="00A57638" w:rsidRPr="00EB2D57" w14:paraId="0D0F2257" w14:textId="77777777">
        <w:trPr>
          <w:trHeight w:hRule="exact" w:val="379"/>
        </w:trPr>
        <w:tc>
          <w:tcPr>
            <w:tcW w:w="5381" w:type="dxa"/>
            <w:gridSpan w:val="2"/>
            <w:tcBorders>
              <w:top w:val="single" w:sz="4" w:space="0" w:color="auto"/>
              <w:left w:val="single" w:sz="4" w:space="0" w:color="auto"/>
            </w:tcBorders>
            <w:shd w:val="clear" w:color="auto" w:fill="auto"/>
            <w:vAlign w:val="center"/>
          </w:tcPr>
          <w:p w14:paraId="78A4C91A" w14:textId="77777777" w:rsidR="00A57638" w:rsidRPr="00FC2151" w:rsidRDefault="00E235EB">
            <w:pPr>
              <w:pStyle w:val="a6"/>
              <w:framePr w:w="10152" w:h="6341" w:hSpace="451" w:vSpace="5" w:wrap="notBeside" w:vAnchor="text" w:hAnchor="text" w:x="452" w:y="6"/>
              <w:spacing w:line="240" w:lineRule="auto"/>
              <w:ind w:firstLine="0"/>
              <w:rPr>
                <w:color w:val="auto"/>
                <w:sz w:val="18"/>
                <w:szCs w:val="18"/>
              </w:rPr>
            </w:pPr>
            <w:r w:rsidRPr="00FC2151">
              <w:rPr>
                <w:rFonts w:eastAsia="Courier New"/>
                <w:color w:val="auto"/>
                <w:sz w:val="18"/>
                <w:szCs w:val="18"/>
              </w:rPr>
              <w:t>Итого</w:t>
            </w:r>
          </w:p>
        </w:tc>
        <w:tc>
          <w:tcPr>
            <w:tcW w:w="792" w:type="dxa"/>
            <w:tcBorders>
              <w:top w:val="single" w:sz="4" w:space="0" w:color="auto"/>
              <w:left w:val="single" w:sz="4" w:space="0" w:color="auto"/>
            </w:tcBorders>
            <w:shd w:val="clear" w:color="auto" w:fill="auto"/>
            <w:vAlign w:val="center"/>
          </w:tcPr>
          <w:p w14:paraId="64C3F0F1" w14:textId="77777777" w:rsidR="00A57638" w:rsidRPr="00FC2151" w:rsidRDefault="00E235EB">
            <w:pPr>
              <w:pStyle w:val="a6"/>
              <w:framePr w:w="10152" w:h="6341" w:hSpace="451" w:vSpace="5" w:wrap="notBeside" w:vAnchor="text" w:hAnchor="text" w:x="452" w:y="6"/>
              <w:spacing w:line="240" w:lineRule="auto"/>
              <w:ind w:firstLine="280"/>
              <w:rPr>
                <w:color w:val="auto"/>
                <w:sz w:val="18"/>
                <w:szCs w:val="18"/>
              </w:rPr>
            </w:pPr>
            <w:r w:rsidRPr="00FC2151">
              <w:rPr>
                <w:rFonts w:eastAsia="Courier New"/>
                <w:color w:val="auto"/>
                <w:sz w:val="18"/>
                <w:szCs w:val="18"/>
              </w:rPr>
              <w:t>26</w:t>
            </w:r>
          </w:p>
        </w:tc>
        <w:tc>
          <w:tcPr>
            <w:tcW w:w="792" w:type="dxa"/>
            <w:tcBorders>
              <w:top w:val="single" w:sz="4" w:space="0" w:color="auto"/>
              <w:left w:val="single" w:sz="4" w:space="0" w:color="auto"/>
            </w:tcBorders>
            <w:shd w:val="clear" w:color="auto" w:fill="auto"/>
            <w:vAlign w:val="center"/>
          </w:tcPr>
          <w:p w14:paraId="4BFF2930" w14:textId="77777777" w:rsidR="00A57638" w:rsidRPr="00FC2151" w:rsidRDefault="00E235EB">
            <w:pPr>
              <w:pStyle w:val="a6"/>
              <w:framePr w:w="10152" w:h="6341" w:hSpace="451" w:vSpace="5" w:wrap="notBeside" w:vAnchor="text" w:hAnchor="text" w:x="452" w:y="6"/>
              <w:spacing w:line="240" w:lineRule="auto"/>
              <w:ind w:firstLine="280"/>
              <w:rPr>
                <w:color w:val="auto"/>
                <w:sz w:val="18"/>
                <w:szCs w:val="18"/>
              </w:rPr>
            </w:pPr>
            <w:r w:rsidRPr="00FC2151">
              <w:rPr>
                <w:rFonts w:eastAsia="Courier New"/>
                <w:color w:val="auto"/>
                <w:sz w:val="18"/>
                <w:szCs w:val="18"/>
              </w:rPr>
              <w:t>28</w:t>
            </w:r>
          </w:p>
        </w:tc>
        <w:tc>
          <w:tcPr>
            <w:tcW w:w="797" w:type="dxa"/>
            <w:tcBorders>
              <w:top w:val="single" w:sz="4" w:space="0" w:color="auto"/>
              <w:left w:val="single" w:sz="4" w:space="0" w:color="auto"/>
            </w:tcBorders>
            <w:shd w:val="clear" w:color="auto" w:fill="auto"/>
            <w:vAlign w:val="center"/>
          </w:tcPr>
          <w:p w14:paraId="16DBF5E6" w14:textId="77777777"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30</w:t>
            </w:r>
          </w:p>
        </w:tc>
        <w:tc>
          <w:tcPr>
            <w:tcW w:w="792" w:type="dxa"/>
            <w:tcBorders>
              <w:top w:val="single" w:sz="4" w:space="0" w:color="auto"/>
              <w:left w:val="single" w:sz="4" w:space="0" w:color="auto"/>
            </w:tcBorders>
            <w:shd w:val="clear" w:color="auto" w:fill="auto"/>
            <w:vAlign w:val="center"/>
          </w:tcPr>
          <w:p w14:paraId="0F753BC5" w14:textId="77777777" w:rsidR="00A57638" w:rsidRPr="00FC2151" w:rsidRDefault="00E235EB">
            <w:pPr>
              <w:pStyle w:val="a6"/>
              <w:framePr w:w="10152" w:h="6341" w:hSpace="451" w:vSpace="5" w:wrap="notBeside" w:vAnchor="text" w:hAnchor="text" w:x="452" w:y="6"/>
              <w:spacing w:line="240" w:lineRule="auto"/>
              <w:ind w:firstLine="280"/>
              <w:rPr>
                <w:color w:val="auto"/>
                <w:sz w:val="18"/>
                <w:szCs w:val="18"/>
              </w:rPr>
            </w:pPr>
            <w:r w:rsidRPr="00FC2151">
              <w:rPr>
                <w:rFonts w:eastAsia="Courier New"/>
                <w:color w:val="auto"/>
                <w:sz w:val="18"/>
                <w:szCs w:val="18"/>
              </w:rPr>
              <w:t>31</w:t>
            </w:r>
          </w:p>
        </w:tc>
        <w:tc>
          <w:tcPr>
            <w:tcW w:w="797" w:type="dxa"/>
            <w:tcBorders>
              <w:top w:val="single" w:sz="4" w:space="0" w:color="auto"/>
              <w:left w:val="single" w:sz="4" w:space="0" w:color="auto"/>
            </w:tcBorders>
            <w:shd w:val="clear" w:color="auto" w:fill="auto"/>
            <w:vAlign w:val="center"/>
          </w:tcPr>
          <w:p w14:paraId="1F82A56C" w14:textId="77777777" w:rsidR="00A57638" w:rsidRPr="00FC2151" w:rsidRDefault="00E235EB">
            <w:pPr>
              <w:pStyle w:val="a6"/>
              <w:framePr w:w="10152" w:h="6341" w:hSpace="451" w:vSpace="5" w:wrap="notBeside" w:vAnchor="text" w:hAnchor="text" w:x="452" w:y="6"/>
              <w:spacing w:line="240" w:lineRule="auto"/>
              <w:ind w:firstLine="280"/>
              <w:rPr>
                <w:color w:val="auto"/>
                <w:sz w:val="18"/>
                <w:szCs w:val="18"/>
              </w:rPr>
            </w:pPr>
            <w:r w:rsidRPr="00FC2151">
              <w:rPr>
                <w:rFonts w:eastAsia="Courier New"/>
                <w:color w:val="auto"/>
                <w:sz w:val="18"/>
                <w:szCs w:val="18"/>
              </w:rPr>
              <w:t>32</w:t>
            </w:r>
          </w:p>
        </w:tc>
        <w:tc>
          <w:tcPr>
            <w:tcW w:w="802" w:type="dxa"/>
            <w:tcBorders>
              <w:top w:val="single" w:sz="4" w:space="0" w:color="auto"/>
              <w:left w:val="single" w:sz="4" w:space="0" w:color="auto"/>
              <w:right w:val="single" w:sz="4" w:space="0" w:color="auto"/>
            </w:tcBorders>
            <w:shd w:val="clear" w:color="auto" w:fill="auto"/>
            <w:vAlign w:val="center"/>
          </w:tcPr>
          <w:p w14:paraId="7210E431" w14:textId="77777777"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147</w:t>
            </w:r>
          </w:p>
        </w:tc>
      </w:tr>
      <w:tr w:rsidR="00A57638" w:rsidRPr="00EB2D57" w14:paraId="2C5ED70E" w14:textId="77777777">
        <w:trPr>
          <w:trHeight w:hRule="exact" w:val="581"/>
        </w:trPr>
        <w:tc>
          <w:tcPr>
            <w:tcW w:w="5381" w:type="dxa"/>
            <w:gridSpan w:val="2"/>
            <w:tcBorders>
              <w:top w:val="single" w:sz="4" w:space="0" w:color="auto"/>
              <w:left w:val="single" w:sz="4" w:space="0" w:color="auto"/>
            </w:tcBorders>
            <w:shd w:val="clear" w:color="auto" w:fill="auto"/>
            <w:vAlign w:val="center"/>
          </w:tcPr>
          <w:p w14:paraId="18A524DF" w14:textId="77777777" w:rsidR="00A57638" w:rsidRPr="00FC2151" w:rsidRDefault="00E235EB">
            <w:pPr>
              <w:pStyle w:val="a6"/>
              <w:framePr w:w="10152" w:h="6341" w:hSpace="451" w:vSpace="5" w:wrap="notBeside" w:vAnchor="text" w:hAnchor="text" w:x="452" w:y="6"/>
              <w:spacing w:line="240" w:lineRule="auto"/>
              <w:ind w:firstLine="0"/>
              <w:rPr>
                <w:color w:val="auto"/>
                <w:sz w:val="18"/>
                <w:szCs w:val="18"/>
              </w:rPr>
            </w:pPr>
            <w:r w:rsidRPr="00FC2151">
              <w:rPr>
                <w:rFonts w:eastAsia="Courier New"/>
                <w:color w:val="auto"/>
                <w:sz w:val="18"/>
                <w:szCs w:val="18"/>
              </w:rPr>
              <w:t>Часть, формируемая участниками образовательных отношений</w:t>
            </w:r>
          </w:p>
        </w:tc>
        <w:tc>
          <w:tcPr>
            <w:tcW w:w="792" w:type="dxa"/>
            <w:tcBorders>
              <w:top w:val="single" w:sz="4" w:space="0" w:color="auto"/>
              <w:left w:val="single" w:sz="4" w:space="0" w:color="auto"/>
            </w:tcBorders>
            <w:shd w:val="clear" w:color="auto" w:fill="auto"/>
          </w:tcPr>
          <w:p w14:paraId="12843A82" w14:textId="77777777" w:rsidR="00A57638" w:rsidRPr="00FC2151" w:rsidRDefault="00E235EB">
            <w:pPr>
              <w:pStyle w:val="a6"/>
              <w:framePr w:w="10152" w:h="6341" w:hSpace="451" w:vSpace="5" w:wrap="notBeside" w:vAnchor="text" w:hAnchor="text" w:x="452" w:y="6"/>
              <w:spacing w:before="80" w:line="240" w:lineRule="auto"/>
              <w:ind w:firstLine="0"/>
              <w:jc w:val="center"/>
              <w:rPr>
                <w:color w:val="auto"/>
                <w:sz w:val="18"/>
                <w:szCs w:val="18"/>
              </w:rPr>
            </w:pPr>
            <w:r w:rsidRPr="00FC2151">
              <w:rPr>
                <w:rFonts w:eastAsia="Courier New"/>
                <w:color w:val="auto"/>
                <w:sz w:val="18"/>
                <w:szCs w:val="18"/>
              </w:rPr>
              <w:t>3</w:t>
            </w:r>
          </w:p>
        </w:tc>
        <w:tc>
          <w:tcPr>
            <w:tcW w:w="792" w:type="dxa"/>
            <w:tcBorders>
              <w:top w:val="single" w:sz="4" w:space="0" w:color="auto"/>
              <w:left w:val="single" w:sz="4" w:space="0" w:color="auto"/>
            </w:tcBorders>
            <w:shd w:val="clear" w:color="auto" w:fill="auto"/>
          </w:tcPr>
          <w:p w14:paraId="75C5493E" w14:textId="77777777" w:rsidR="00A57638" w:rsidRPr="00FC2151" w:rsidRDefault="00E235EB">
            <w:pPr>
              <w:pStyle w:val="a6"/>
              <w:framePr w:w="10152" w:h="6341" w:hSpace="451" w:vSpace="5" w:wrap="notBeside" w:vAnchor="text" w:hAnchor="text" w:x="452" w:y="6"/>
              <w:spacing w:before="80" w:line="240" w:lineRule="auto"/>
              <w:ind w:firstLine="0"/>
              <w:jc w:val="center"/>
              <w:rPr>
                <w:color w:val="auto"/>
                <w:sz w:val="18"/>
                <w:szCs w:val="18"/>
              </w:rPr>
            </w:pPr>
            <w:r w:rsidRPr="00FC2151">
              <w:rPr>
                <w:rFonts w:eastAsia="Courier New"/>
                <w:color w:val="auto"/>
                <w:sz w:val="18"/>
                <w:szCs w:val="18"/>
              </w:rPr>
              <w:t>2</w:t>
            </w:r>
          </w:p>
        </w:tc>
        <w:tc>
          <w:tcPr>
            <w:tcW w:w="797" w:type="dxa"/>
            <w:tcBorders>
              <w:top w:val="single" w:sz="4" w:space="0" w:color="auto"/>
              <w:left w:val="single" w:sz="4" w:space="0" w:color="auto"/>
            </w:tcBorders>
            <w:shd w:val="clear" w:color="auto" w:fill="auto"/>
          </w:tcPr>
          <w:p w14:paraId="2C97BC52" w14:textId="77777777" w:rsidR="00A57638" w:rsidRPr="00FC2151" w:rsidRDefault="00E235EB">
            <w:pPr>
              <w:pStyle w:val="a6"/>
              <w:framePr w:w="10152" w:h="6341" w:hSpace="451" w:vSpace="5" w:wrap="notBeside" w:vAnchor="text" w:hAnchor="text" w:x="452" w:y="6"/>
              <w:spacing w:before="80" w:line="240" w:lineRule="auto"/>
              <w:ind w:firstLine="0"/>
              <w:jc w:val="center"/>
              <w:rPr>
                <w:color w:val="auto"/>
                <w:sz w:val="18"/>
                <w:szCs w:val="18"/>
              </w:rPr>
            </w:pPr>
            <w:r w:rsidRPr="00FC2151">
              <w:rPr>
                <w:rFonts w:eastAsia="Courier New"/>
                <w:color w:val="auto"/>
                <w:sz w:val="18"/>
                <w:szCs w:val="18"/>
              </w:rPr>
              <w:t>2</w:t>
            </w:r>
          </w:p>
        </w:tc>
        <w:tc>
          <w:tcPr>
            <w:tcW w:w="792" w:type="dxa"/>
            <w:tcBorders>
              <w:top w:val="single" w:sz="4" w:space="0" w:color="auto"/>
              <w:left w:val="single" w:sz="4" w:space="0" w:color="auto"/>
            </w:tcBorders>
            <w:shd w:val="clear" w:color="auto" w:fill="auto"/>
          </w:tcPr>
          <w:p w14:paraId="542065BD" w14:textId="77777777" w:rsidR="00A57638" w:rsidRPr="00FC2151" w:rsidRDefault="00E235EB">
            <w:pPr>
              <w:pStyle w:val="a6"/>
              <w:framePr w:w="10152" w:h="6341" w:hSpace="451" w:vSpace="5" w:wrap="notBeside" w:vAnchor="text" w:hAnchor="text" w:x="452" w:y="6"/>
              <w:spacing w:before="80" w:line="240" w:lineRule="auto"/>
              <w:ind w:firstLine="0"/>
              <w:jc w:val="center"/>
              <w:rPr>
                <w:color w:val="auto"/>
                <w:sz w:val="18"/>
                <w:szCs w:val="18"/>
              </w:rPr>
            </w:pPr>
            <w:r w:rsidRPr="00FC2151">
              <w:rPr>
                <w:rFonts w:eastAsia="Courier New"/>
                <w:color w:val="auto"/>
                <w:sz w:val="18"/>
                <w:szCs w:val="18"/>
              </w:rPr>
              <w:t>2</w:t>
            </w:r>
          </w:p>
        </w:tc>
        <w:tc>
          <w:tcPr>
            <w:tcW w:w="797" w:type="dxa"/>
            <w:tcBorders>
              <w:top w:val="single" w:sz="4" w:space="0" w:color="auto"/>
              <w:left w:val="single" w:sz="4" w:space="0" w:color="auto"/>
            </w:tcBorders>
            <w:shd w:val="clear" w:color="auto" w:fill="auto"/>
          </w:tcPr>
          <w:p w14:paraId="79EBD63A" w14:textId="77777777" w:rsidR="00A57638" w:rsidRPr="00FC2151" w:rsidRDefault="00E235EB">
            <w:pPr>
              <w:pStyle w:val="a6"/>
              <w:framePr w:w="10152" w:h="6341" w:hSpace="451" w:vSpace="5" w:wrap="notBeside" w:vAnchor="text" w:hAnchor="text" w:x="452" w:y="6"/>
              <w:spacing w:before="80" w:line="240" w:lineRule="auto"/>
              <w:ind w:firstLine="0"/>
              <w:jc w:val="center"/>
              <w:rPr>
                <w:color w:val="auto"/>
                <w:sz w:val="18"/>
                <w:szCs w:val="18"/>
              </w:rPr>
            </w:pPr>
            <w:r w:rsidRPr="00FC2151">
              <w:rPr>
                <w:rFonts w:eastAsia="Courier New"/>
                <w:color w:val="auto"/>
                <w:sz w:val="18"/>
                <w:szCs w:val="18"/>
              </w:rPr>
              <w:t>1</w:t>
            </w:r>
          </w:p>
        </w:tc>
        <w:tc>
          <w:tcPr>
            <w:tcW w:w="802" w:type="dxa"/>
            <w:tcBorders>
              <w:top w:val="single" w:sz="4" w:space="0" w:color="auto"/>
              <w:left w:val="single" w:sz="4" w:space="0" w:color="auto"/>
              <w:right w:val="single" w:sz="4" w:space="0" w:color="auto"/>
            </w:tcBorders>
            <w:shd w:val="clear" w:color="auto" w:fill="auto"/>
          </w:tcPr>
          <w:p w14:paraId="678675B7" w14:textId="77777777" w:rsidR="00A57638" w:rsidRPr="00FC2151" w:rsidRDefault="00E235EB">
            <w:pPr>
              <w:pStyle w:val="a6"/>
              <w:framePr w:w="10152" w:h="6341" w:hSpace="451" w:vSpace="5" w:wrap="notBeside" w:vAnchor="text" w:hAnchor="text" w:x="452" w:y="6"/>
              <w:spacing w:before="80" w:line="240" w:lineRule="auto"/>
              <w:ind w:firstLine="280"/>
              <w:rPr>
                <w:color w:val="auto"/>
                <w:sz w:val="18"/>
                <w:szCs w:val="18"/>
              </w:rPr>
            </w:pPr>
            <w:r w:rsidRPr="00FC2151">
              <w:rPr>
                <w:rFonts w:eastAsia="Courier New"/>
                <w:color w:val="auto"/>
                <w:sz w:val="18"/>
                <w:szCs w:val="18"/>
              </w:rPr>
              <w:t>10</w:t>
            </w:r>
          </w:p>
        </w:tc>
      </w:tr>
      <w:tr w:rsidR="00A57638" w:rsidRPr="00EB2D57" w14:paraId="10CB7F48" w14:textId="77777777">
        <w:trPr>
          <w:trHeight w:hRule="exact" w:val="379"/>
        </w:trPr>
        <w:tc>
          <w:tcPr>
            <w:tcW w:w="5381" w:type="dxa"/>
            <w:gridSpan w:val="2"/>
            <w:tcBorders>
              <w:top w:val="single" w:sz="4" w:space="0" w:color="auto"/>
              <w:left w:val="single" w:sz="4" w:space="0" w:color="auto"/>
            </w:tcBorders>
            <w:shd w:val="clear" w:color="auto" w:fill="auto"/>
            <w:vAlign w:val="center"/>
          </w:tcPr>
          <w:p w14:paraId="4D6D0B4D" w14:textId="77777777" w:rsidR="00A57638" w:rsidRPr="00FC2151" w:rsidRDefault="00E235EB">
            <w:pPr>
              <w:pStyle w:val="a6"/>
              <w:framePr w:w="10152" w:h="6341" w:hSpace="451" w:vSpace="5" w:wrap="notBeside" w:vAnchor="text" w:hAnchor="text" w:x="452" w:y="6"/>
              <w:spacing w:line="240" w:lineRule="auto"/>
              <w:ind w:firstLine="0"/>
              <w:rPr>
                <w:color w:val="auto"/>
                <w:sz w:val="18"/>
                <w:szCs w:val="18"/>
              </w:rPr>
            </w:pPr>
            <w:r w:rsidRPr="00FC2151">
              <w:rPr>
                <w:rFonts w:eastAsia="Courier New"/>
                <w:color w:val="auto"/>
                <w:sz w:val="18"/>
                <w:szCs w:val="18"/>
              </w:rPr>
              <w:t>Учебные недели</w:t>
            </w:r>
          </w:p>
        </w:tc>
        <w:tc>
          <w:tcPr>
            <w:tcW w:w="792" w:type="dxa"/>
            <w:tcBorders>
              <w:top w:val="single" w:sz="4" w:space="0" w:color="auto"/>
              <w:left w:val="single" w:sz="4" w:space="0" w:color="auto"/>
            </w:tcBorders>
            <w:shd w:val="clear" w:color="auto" w:fill="auto"/>
            <w:vAlign w:val="center"/>
          </w:tcPr>
          <w:p w14:paraId="6B57734B" w14:textId="77777777" w:rsidR="00A57638" w:rsidRPr="00FC2151" w:rsidRDefault="00E235EB">
            <w:pPr>
              <w:pStyle w:val="a6"/>
              <w:framePr w:w="10152" w:h="6341" w:hSpace="451" w:vSpace="5" w:wrap="notBeside" w:vAnchor="text" w:hAnchor="text" w:x="452" w:y="6"/>
              <w:spacing w:line="240" w:lineRule="auto"/>
              <w:ind w:firstLine="280"/>
              <w:rPr>
                <w:color w:val="auto"/>
                <w:sz w:val="18"/>
                <w:szCs w:val="18"/>
              </w:rPr>
            </w:pPr>
            <w:r w:rsidRPr="00FC2151">
              <w:rPr>
                <w:rFonts w:eastAsia="Courier New"/>
                <w:color w:val="auto"/>
                <w:sz w:val="18"/>
                <w:szCs w:val="18"/>
              </w:rPr>
              <w:t>34</w:t>
            </w:r>
          </w:p>
        </w:tc>
        <w:tc>
          <w:tcPr>
            <w:tcW w:w="792" w:type="dxa"/>
            <w:tcBorders>
              <w:top w:val="single" w:sz="4" w:space="0" w:color="auto"/>
              <w:left w:val="single" w:sz="4" w:space="0" w:color="auto"/>
            </w:tcBorders>
            <w:shd w:val="clear" w:color="auto" w:fill="auto"/>
            <w:vAlign w:val="center"/>
          </w:tcPr>
          <w:p w14:paraId="14EEFAC9" w14:textId="77777777" w:rsidR="00A57638" w:rsidRPr="00FC2151" w:rsidRDefault="00E235EB">
            <w:pPr>
              <w:pStyle w:val="a6"/>
              <w:framePr w:w="10152" w:h="6341" w:hSpace="451" w:vSpace="5" w:wrap="notBeside" w:vAnchor="text" w:hAnchor="text" w:x="452" w:y="6"/>
              <w:spacing w:line="240" w:lineRule="auto"/>
              <w:ind w:firstLine="280"/>
              <w:rPr>
                <w:color w:val="auto"/>
                <w:sz w:val="18"/>
                <w:szCs w:val="18"/>
              </w:rPr>
            </w:pPr>
            <w:r w:rsidRPr="00FC2151">
              <w:rPr>
                <w:rFonts w:eastAsia="Courier New"/>
                <w:color w:val="auto"/>
                <w:sz w:val="18"/>
                <w:szCs w:val="18"/>
              </w:rPr>
              <w:t>34</w:t>
            </w:r>
          </w:p>
        </w:tc>
        <w:tc>
          <w:tcPr>
            <w:tcW w:w="797" w:type="dxa"/>
            <w:tcBorders>
              <w:top w:val="single" w:sz="4" w:space="0" w:color="auto"/>
              <w:left w:val="single" w:sz="4" w:space="0" w:color="auto"/>
            </w:tcBorders>
            <w:shd w:val="clear" w:color="auto" w:fill="auto"/>
            <w:vAlign w:val="center"/>
          </w:tcPr>
          <w:p w14:paraId="2F17B249" w14:textId="77777777"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34</w:t>
            </w:r>
          </w:p>
        </w:tc>
        <w:tc>
          <w:tcPr>
            <w:tcW w:w="792" w:type="dxa"/>
            <w:tcBorders>
              <w:top w:val="single" w:sz="4" w:space="0" w:color="auto"/>
              <w:left w:val="single" w:sz="4" w:space="0" w:color="auto"/>
            </w:tcBorders>
            <w:shd w:val="clear" w:color="auto" w:fill="auto"/>
            <w:vAlign w:val="center"/>
          </w:tcPr>
          <w:p w14:paraId="3B1F5603" w14:textId="77777777" w:rsidR="00A57638" w:rsidRPr="00FC2151" w:rsidRDefault="00E235EB">
            <w:pPr>
              <w:pStyle w:val="a6"/>
              <w:framePr w:w="10152" w:h="6341" w:hSpace="451" w:vSpace="5" w:wrap="notBeside" w:vAnchor="text" w:hAnchor="text" w:x="452" w:y="6"/>
              <w:spacing w:line="240" w:lineRule="auto"/>
              <w:ind w:firstLine="280"/>
              <w:rPr>
                <w:color w:val="auto"/>
                <w:sz w:val="18"/>
                <w:szCs w:val="18"/>
              </w:rPr>
            </w:pPr>
            <w:r w:rsidRPr="00FC2151">
              <w:rPr>
                <w:rFonts w:eastAsia="Courier New"/>
                <w:color w:val="auto"/>
                <w:sz w:val="18"/>
                <w:szCs w:val="18"/>
              </w:rPr>
              <w:t>34</w:t>
            </w:r>
          </w:p>
        </w:tc>
        <w:tc>
          <w:tcPr>
            <w:tcW w:w="797" w:type="dxa"/>
            <w:tcBorders>
              <w:top w:val="single" w:sz="4" w:space="0" w:color="auto"/>
              <w:left w:val="single" w:sz="4" w:space="0" w:color="auto"/>
            </w:tcBorders>
            <w:shd w:val="clear" w:color="auto" w:fill="auto"/>
            <w:vAlign w:val="center"/>
          </w:tcPr>
          <w:p w14:paraId="3C339379" w14:textId="77777777" w:rsidR="00A57638" w:rsidRPr="00FC2151" w:rsidRDefault="00E235EB">
            <w:pPr>
              <w:pStyle w:val="a6"/>
              <w:framePr w:w="10152" w:h="6341" w:hSpace="451" w:vSpace="5" w:wrap="notBeside" w:vAnchor="text" w:hAnchor="text" w:x="452" w:y="6"/>
              <w:spacing w:line="240" w:lineRule="auto"/>
              <w:ind w:firstLine="280"/>
              <w:rPr>
                <w:color w:val="auto"/>
                <w:sz w:val="18"/>
                <w:szCs w:val="18"/>
              </w:rPr>
            </w:pPr>
            <w:r w:rsidRPr="00FC2151">
              <w:rPr>
                <w:rFonts w:eastAsia="Courier New"/>
                <w:color w:val="auto"/>
                <w:sz w:val="18"/>
                <w:szCs w:val="18"/>
              </w:rPr>
              <w:t>34</w:t>
            </w:r>
          </w:p>
        </w:tc>
        <w:tc>
          <w:tcPr>
            <w:tcW w:w="802" w:type="dxa"/>
            <w:tcBorders>
              <w:top w:val="single" w:sz="4" w:space="0" w:color="auto"/>
              <w:left w:val="single" w:sz="4" w:space="0" w:color="auto"/>
              <w:right w:val="single" w:sz="4" w:space="0" w:color="auto"/>
            </w:tcBorders>
            <w:shd w:val="clear" w:color="auto" w:fill="auto"/>
            <w:vAlign w:val="center"/>
          </w:tcPr>
          <w:p w14:paraId="21AD4F64" w14:textId="77777777" w:rsidR="00A57638" w:rsidRPr="00FC2151" w:rsidRDefault="00E235EB">
            <w:pPr>
              <w:pStyle w:val="a6"/>
              <w:framePr w:w="10152" w:h="6341" w:hSpace="451" w:vSpace="5" w:wrap="notBeside" w:vAnchor="text" w:hAnchor="text" w:x="452" w:y="6"/>
              <w:spacing w:line="240" w:lineRule="auto"/>
              <w:rPr>
                <w:color w:val="auto"/>
                <w:sz w:val="18"/>
                <w:szCs w:val="18"/>
              </w:rPr>
            </w:pPr>
            <w:r w:rsidRPr="00FC2151">
              <w:rPr>
                <w:rFonts w:eastAsia="Courier New"/>
                <w:color w:val="auto"/>
                <w:sz w:val="18"/>
                <w:szCs w:val="18"/>
              </w:rPr>
              <w:t>34</w:t>
            </w:r>
          </w:p>
        </w:tc>
      </w:tr>
      <w:tr w:rsidR="00A57638" w:rsidRPr="00EB2D57" w14:paraId="0ED4D328" w14:textId="77777777">
        <w:trPr>
          <w:trHeight w:hRule="exact" w:val="379"/>
        </w:trPr>
        <w:tc>
          <w:tcPr>
            <w:tcW w:w="5381" w:type="dxa"/>
            <w:gridSpan w:val="2"/>
            <w:tcBorders>
              <w:top w:val="single" w:sz="4" w:space="0" w:color="auto"/>
              <w:left w:val="single" w:sz="4" w:space="0" w:color="auto"/>
            </w:tcBorders>
            <w:shd w:val="clear" w:color="auto" w:fill="auto"/>
            <w:vAlign w:val="center"/>
          </w:tcPr>
          <w:p w14:paraId="69DE995D" w14:textId="77777777" w:rsidR="00A57638" w:rsidRPr="00FC2151" w:rsidRDefault="00E235EB">
            <w:pPr>
              <w:pStyle w:val="a6"/>
              <w:framePr w:w="10152" w:h="6341" w:hSpace="451" w:vSpace="5" w:wrap="notBeside" w:vAnchor="text" w:hAnchor="text" w:x="452" w:y="6"/>
              <w:spacing w:line="240" w:lineRule="auto"/>
              <w:ind w:firstLine="0"/>
              <w:rPr>
                <w:color w:val="auto"/>
                <w:sz w:val="18"/>
                <w:szCs w:val="18"/>
              </w:rPr>
            </w:pPr>
            <w:r w:rsidRPr="00FC2151">
              <w:rPr>
                <w:rFonts w:eastAsia="Courier New"/>
                <w:color w:val="auto"/>
                <w:sz w:val="18"/>
                <w:szCs w:val="18"/>
              </w:rPr>
              <w:t>Всего часов</w:t>
            </w:r>
          </w:p>
        </w:tc>
        <w:tc>
          <w:tcPr>
            <w:tcW w:w="792" w:type="dxa"/>
            <w:tcBorders>
              <w:top w:val="single" w:sz="4" w:space="0" w:color="auto"/>
              <w:left w:val="single" w:sz="4" w:space="0" w:color="auto"/>
            </w:tcBorders>
            <w:shd w:val="clear" w:color="auto" w:fill="auto"/>
            <w:vAlign w:val="center"/>
          </w:tcPr>
          <w:p w14:paraId="1BAE6512" w14:textId="77777777"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986</w:t>
            </w:r>
          </w:p>
        </w:tc>
        <w:tc>
          <w:tcPr>
            <w:tcW w:w="792" w:type="dxa"/>
            <w:tcBorders>
              <w:top w:val="single" w:sz="4" w:space="0" w:color="auto"/>
              <w:left w:val="single" w:sz="4" w:space="0" w:color="auto"/>
            </w:tcBorders>
            <w:shd w:val="clear" w:color="auto" w:fill="auto"/>
            <w:vAlign w:val="center"/>
          </w:tcPr>
          <w:p w14:paraId="0C6826AE" w14:textId="77777777"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1020</w:t>
            </w:r>
          </w:p>
        </w:tc>
        <w:tc>
          <w:tcPr>
            <w:tcW w:w="797" w:type="dxa"/>
            <w:tcBorders>
              <w:top w:val="single" w:sz="4" w:space="0" w:color="auto"/>
              <w:left w:val="single" w:sz="4" w:space="0" w:color="auto"/>
            </w:tcBorders>
            <w:shd w:val="clear" w:color="auto" w:fill="auto"/>
            <w:vAlign w:val="center"/>
          </w:tcPr>
          <w:p w14:paraId="12A08B19" w14:textId="77777777"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1088</w:t>
            </w:r>
          </w:p>
        </w:tc>
        <w:tc>
          <w:tcPr>
            <w:tcW w:w="792" w:type="dxa"/>
            <w:tcBorders>
              <w:top w:val="single" w:sz="4" w:space="0" w:color="auto"/>
              <w:left w:val="single" w:sz="4" w:space="0" w:color="auto"/>
            </w:tcBorders>
            <w:shd w:val="clear" w:color="auto" w:fill="auto"/>
            <w:vAlign w:val="center"/>
          </w:tcPr>
          <w:p w14:paraId="3405062A" w14:textId="77777777"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1122</w:t>
            </w:r>
          </w:p>
        </w:tc>
        <w:tc>
          <w:tcPr>
            <w:tcW w:w="797" w:type="dxa"/>
            <w:tcBorders>
              <w:top w:val="single" w:sz="4" w:space="0" w:color="auto"/>
              <w:left w:val="single" w:sz="4" w:space="0" w:color="auto"/>
            </w:tcBorders>
            <w:shd w:val="clear" w:color="auto" w:fill="auto"/>
            <w:vAlign w:val="center"/>
          </w:tcPr>
          <w:p w14:paraId="3FCA490F" w14:textId="77777777"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1122</w:t>
            </w:r>
          </w:p>
        </w:tc>
        <w:tc>
          <w:tcPr>
            <w:tcW w:w="802" w:type="dxa"/>
            <w:tcBorders>
              <w:top w:val="single" w:sz="4" w:space="0" w:color="auto"/>
              <w:left w:val="single" w:sz="4" w:space="0" w:color="auto"/>
              <w:right w:val="single" w:sz="4" w:space="0" w:color="auto"/>
            </w:tcBorders>
            <w:shd w:val="clear" w:color="auto" w:fill="auto"/>
            <w:vAlign w:val="center"/>
          </w:tcPr>
          <w:p w14:paraId="4E618915" w14:textId="77777777"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5338</w:t>
            </w:r>
          </w:p>
        </w:tc>
      </w:tr>
      <w:tr w:rsidR="00A57638" w:rsidRPr="00EB2D57" w14:paraId="360A3E83" w14:textId="77777777">
        <w:trPr>
          <w:trHeight w:hRule="exact" w:val="581"/>
        </w:trPr>
        <w:tc>
          <w:tcPr>
            <w:tcW w:w="5381" w:type="dxa"/>
            <w:gridSpan w:val="2"/>
            <w:tcBorders>
              <w:top w:val="single" w:sz="4" w:space="0" w:color="auto"/>
              <w:left w:val="single" w:sz="4" w:space="0" w:color="auto"/>
            </w:tcBorders>
            <w:shd w:val="clear" w:color="auto" w:fill="auto"/>
            <w:vAlign w:val="center"/>
          </w:tcPr>
          <w:p w14:paraId="15B567EC" w14:textId="77777777" w:rsidR="00A57638" w:rsidRPr="00FC2151" w:rsidRDefault="00E235EB">
            <w:pPr>
              <w:pStyle w:val="a6"/>
              <w:framePr w:w="10152" w:h="6341" w:hSpace="451" w:vSpace="5" w:wrap="notBeside" w:vAnchor="text" w:hAnchor="text" w:x="452" w:y="6"/>
              <w:spacing w:line="240" w:lineRule="auto"/>
              <w:ind w:firstLine="0"/>
              <w:rPr>
                <w:color w:val="auto"/>
                <w:sz w:val="18"/>
                <w:szCs w:val="18"/>
              </w:rPr>
            </w:pPr>
            <w:r w:rsidRPr="00FC2151">
              <w:rPr>
                <w:rFonts w:eastAsia="Courier New"/>
                <w:color w:val="auto"/>
                <w:sz w:val="18"/>
                <w:szCs w:val="18"/>
              </w:rPr>
              <w:t>Рекомендуемая недельная нагрузка (при 5-дневной неделе)</w:t>
            </w:r>
          </w:p>
        </w:tc>
        <w:tc>
          <w:tcPr>
            <w:tcW w:w="792" w:type="dxa"/>
            <w:tcBorders>
              <w:top w:val="single" w:sz="4" w:space="0" w:color="auto"/>
              <w:left w:val="single" w:sz="4" w:space="0" w:color="auto"/>
            </w:tcBorders>
            <w:shd w:val="clear" w:color="auto" w:fill="auto"/>
          </w:tcPr>
          <w:p w14:paraId="6B6079A9" w14:textId="77777777" w:rsidR="00A57638" w:rsidRPr="00FC2151" w:rsidRDefault="00E235EB">
            <w:pPr>
              <w:pStyle w:val="a6"/>
              <w:framePr w:w="10152" w:h="6341" w:hSpace="451" w:vSpace="5" w:wrap="notBeside" w:vAnchor="text" w:hAnchor="text" w:x="452" w:y="6"/>
              <w:spacing w:before="80" w:line="240" w:lineRule="auto"/>
              <w:ind w:firstLine="280"/>
              <w:rPr>
                <w:color w:val="auto"/>
                <w:sz w:val="18"/>
                <w:szCs w:val="18"/>
              </w:rPr>
            </w:pPr>
            <w:r w:rsidRPr="00FC2151">
              <w:rPr>
                <w:rFonts w:eastAsia="Courier New"/>
                <w:color w:val="auto"/>
                <w:sz w:val="18"/>
                <w:szCs w:val="18"/>
              </w:rPr>
              <w:t>29</w:t>
            </w:r>
          </w:p>
        </w:tc>
        <w:tc>
          <w:tcPr>
            <w:tcW w:w="792" w:type="dxa"/>
            <w:tcBorders>
              <w:top w:val="single" w:sz="4" w:space="0" w:color="auto"/>
              <w:left w:val="single" w:sz="4" w:space="0" w:color="auto"/>
            </w:tcBorders>
            <w:shd w:val="clear" w:color="auto" w:fill="auto"/>
          </w:tcPr>
          <w:p w14:paraId="6F2839AF" w14:textId="77777777" w:rsidR="00A57638" w:rsidRPr="00FC2151" w:rsidRDefault="00E235EB">
            <w:pPr>
              <w:pStyle w:val="a6"/>
              <w:framePr w:w="10152" w:h="6341" w:hSpace="451" w:vSpace="5" w:wrap="notBeside" w:vAnchor="text" w:hAnchor="text" w:x="452" w:y="6"/>
              <w:spacing w:before="80" w:line="240" w:lineRule="auto"/>
              <w:ind w:firstLine="280"/>
              <w:rPr>
                <w:color w:val="auto"/>
                <w:sz w:val="18"/>
                <w:szCs w:val="18"/>
              </w:rPr>
            </w:pPr>
            <w:r w:rsidRPr="00FC2151">
              <w:rPr>
                <w:rFonts w:eastAsia="Courier New"/>
                <w:color w:val="auto"/>
                <w:sz w:val="18"/>
                <w:szCs w:val="18"/>
              </w:rPr>
              <w:t>30</w:t>
            </w:r>
          </w:p>
        </w:tc>
        <w:tc>
          <w:tcPr>
            <w:tcW w:w="797" w:type="dxa"/>
            <w:tcBorders>
              <w:top w:val="single" w:sz="4" w:space="0" w:color="auto"/>
              <w:left w:val="single" w:sz="4" w:space="0" w:color="auto"/>
            </w:tcBorders>
            <w:shd w:val="clear" w:color="auto" w:fill="auto"/>
          </w:tcPr>
          <w:p w14:paraId="7539E0FD" w14:textId="77777777" w:rsidR="00A57638" w:rsidRPr="00FC2151" w:rsidRDefault="00E235EB">
            <w:pPr>
              <w:pStyle w:val="a6"/>
              <w:framePr w:w="10152" w:h="6341" w:hSpace="451" w:vSpace="5" w:wrap="notBeside" w:vAnchor="text" w:hAnchor="text" w:x="452" w:y="6"/>
              <w:spacing w:before="80" w:line="240" w:lineRule="auto"/>
              <w:ind w:firstLine="0"/>
              <w:jc w:val="center"/>
              <w:rPr>
                <w:color w:val="auto"/>
                <w:sz w:val="18"/>
                <w:szCs w:val="18"/>
              </w:rPr>
            </w:pPr>
            <w:r w:rsidRPr="00FC2151">
              <w:rPr>
                <w:rFonts w:eastAsia="Courier New"/>
                <w:color w:val="auto"/>
                <w:sz w:val="18"/>
                <w:szCs w:val="18"/>
              </w:rPr>
              <w:t>32</w:t>
            </w:r>
          </w:p>
        </w:tc>
        <w:tc>
          <w:tcPr>
            <w:tcW w:w="792" w:type="dxa"/>
            <w:tcBorders>
              <w:top w:val="single" w:sz="4" w:space="0" w:color="auto"/>
              <w:left w:val="single" w:sz="4" w:space="0" w:color="auto"/>
            </w:tcBorders>
            <w:shd w:val="clear" w:color="auto" w:fill="auto"/>
          </w:tcPr>
          <w:p w14:paraId="487931D6" w14:textId="77777777" w:rsidR="00A57638" w:rsidRPr="00FC2151" w:rsidRDefault="00E235EB">
            <w:pPr>
              <w:pStyle w:val="a6"/>
              <w:framePr w:w="10152" w:h="6341" w:hSpace="451" w:vSpace="5" w:wrap="notBeside" w:vAnchor="text" w:hAnchor="text" w:x="452" w:y="6"/>
              <w:spacing w:before="80" w:line="240" w:lineRule="auto"/>
              <w:ind w:firstLine="280"/>
              <w:rPr>
                <w:color w:val="auto"/>
                <w:sz w:val="18"/>
                <w:szCs w:val="18"/>
              </w:rPr>
            </w:pPr>
            <w:r w:rsidRPr="00FC2151">
              <w:rPr>
                <w:rFonts w:eastAsia="Courier New"/>
                <w:color w:val="auto"/>
                <w:sz w:val="18"/>
                <w:szCs w:val="18"/>
              </w:rPr>
              <w:t>33</w:t>
            </w:r>
          </w:p>
        </w:tc>
        <w:tc>
          <w:tcPr>
            <w:tcW w:w="797" w:type="dxa"/>
            <w:tcBorders>
              <w:top w:val="single" w:sz="4" w:space="0" w:color="auto"/>
              <w:left w:val="single" w:sz="4" w:space="0" w:color="auto"/>
            </w:tcBorders>
            <w:shd w:val="clear" w:color="auto" w:fill="auto"/>
          </w:tcPr>
          <w:p w14:paraId="6C79B62E" w14:textId="77777777" w:rsidR="00A57638" w:rsidRPr="00FC2151" w:rsidRDefault="00E235EB">
            <w:pPr>
              <w:pStyle w:val="a6"/>
              <w:framePr w:w="10152" w:h="6341" w:hSpace="451" w:vSpace="5" w:wrap="notBeside" w:vAnchor="text" w:hAnchor="text" w:x="452" w:y="6"/>
              <w:spacing w:before="80" w:line="240" w:lineRule="auto"/>
              <w:ind w:firstLine="280"/>
              <w:rPr>
                <w:color w:val="auto"/>
                <w:sz w:val="18"/>
                <w:szCs w:val="18"/>
              </w:rPr>
            </w:pPr>
            <w:r w:rsidRPr="00FC2151">
              <w:rPr>
                <w:rFonts w:eastAsia="Courier New"/>
                <w:color w:val="auto"/>
                <w:sz w:val="18"/>
                <w:szCs w:val="18"/>
              </w:rPr>
              <w:t>33</w:t>
            </w:r>
          </w:p>
        </w:tc>
        <w:tc>
          <w:tcPr>
            <w:tcW w:w="802" w:type="dxa"/>
            <w:tcBorders>
              <w:top w:val="single" w:sz="4" w:space="0" w:color="auto"/>
              <w:left w:val="single" w:sz="4" w:space="0" w:color="auto"/>
              <w:right w:val="single" w:sz="4" w:space="0" w:color="auto"/>
            </w:tcBorders>
            <w:shd w:val="clear" w:color="auto" w:fill="auto"/>
          </w:tcPr>
          <w:p w14:paraId="144F01F1" w14:textId="77777777" w:rsidR="00A57638" w:rsidRPr="00FC2151" w:rsidRDefault="00E235EB">
            <w:pPr>
              <w:pStyle w:val="a6"/>
              <w:framePr w:w="10152" w:h="6341" w:hSpace="451" w:vSpace="5" w:wrap="notBeside" w:vAnchor="text" w:hAnchor="text" w:x="452" w:y="6"/>
              <w:spacing w:before="80" w:line="240" w:lineRule="auto"/>
              <w:ind w:firstLine="0"/>
              <w:jc w:val="center"/>
              <w:rPr>
                <w:color w:val="auto"/>
                <w:sz w:val="18"/>
                <w:szCs w:val="18"/>
              </w:rPr>
            </w:pPr>
            <w:r w:rsidRPr="00FC2151">
              <w:rPr>
                <w:rFonts w:eastAsia="Courier New"/>
                <w:color w:val="auto"/>
                <w:sz w:val="18"/>
                <w:szCs w:val="18"/>
              </w:rPr>
              <w:t>157</w:t>
            </w:r>
          </w:p>
        </w:tc>
      </w:tr>
      <w:tr w:rsidR="00A57638" w:rsidRPr="00EB2D57" w14:paraId="3C1ED498" w14:textId="77777777">
        <w:trPr>
          <w:trHeight w:hRule="exact" w:val="792"/>
        </w:trPr>
        <w:tc>
          <w:tcPr>
            <w:tcW w:w="5381" w:type="dxa"/>
            <w:gridSpan w:val="2"/>
            <w:tcBorders>
              <w:top w:val="single" w:sz="4" w:space="0" w:color="auto"/>
              <w:left w:val="single" w:sz="4" w:space="0" w:color="auto"/>
              <w:bottom w:val="single" w:sz="4" w:space="0" w:color="auto"/>
            </w:tcBorders>
            <w:shd w:val="clear" w:color="auto" w:fill="auto"/>
            <w:vAlign w:val="center"/>
          </w:tcPr>
          <w:p w14:paraId="420CF7C3" w14:textId="77777777" w:rsidR="00A57638" w:rsidRPr="00FC2151" w:rsidRDefault="00E235EB">
            <w:pPr>
              <w:pStyle w:val="a6"/>
              <w:framePr w:w="10152" w:h="6341" w:hSpace="451" w:vSpace="5" w:wrap="notBeside" w:vAnchor="text" w:hAnchor="text" w:x="452" w:y="6"/>
              <w:spacing w:line="240" w:lineRule="auto"/>
              <w:ind w:firstLine="0"/>
              <w:rPr>
                <w:color w:val="auto"/>
                <w:sz w:val="18"/>
                <w:szCs w:val="18"/>
              </w:rPr>
            </w:pPr>
            <w:r w:rsidRPr="00FC2151">
              <w:rPr>
                <w:rFonts w:eastAsia="Courier New"/>
                <w:color w:val="auto"/>
                <w:sz w:val="18"/>
                <w:szCs w:val="18"/>
              </w:rPr>
              <w:t>Максимально допустимая недельная нагрузка (при 5-дневной неделе) в соответствии с действующими санитарными правилами и нормами</w:t>
            </w:r>
          </w:p>
        </w:tc>
        <w:tc>
          <w:tcPr>
            <w:tcW w:w="792" w:type="dxa"/>
            <w:tcBorders>
              <w:top w:val="single" w:sz="4" w:space="0" w:color="auto"/>
              <w:left w:val="single" w:sz="4" w:space="0" w:color="auto"/>
              <w:bottom w:val="single" w:sz="4" w:space="0" w:color="auto"/>
            </w:tcBorders>
            <w:shd w:val="clear" w:color="auto" w:fill="auto"/>
          </w:tcPr>
          <w:p w14:paraId="0689DB52" w14:textId="77777777" w:rsidR="00A57638" w:rsidRPr="00FC2151" w:rsidRDefault="00E235EB">
            <w:pPr>
              <w:pStyle w:val="a6"/>
              <w:framePr w:w="10152" w:h="6341" w:hSpace="451" w:vSpace="5" w:wrap="notBeside" w:vAnchor="text" w:hAnchor="text" w:x="452" w:y="6"/>
              <w:spacing w:before="80" w:line="240" w:lineRule="auto"/>
              <w:ind w:firstLine="280"/>
              <w:rPr>
                <w:color w:val="auto"/>
                <w:sz w:val="18"/>
                <w:szCs w:val="18"/>
              </w:rPr>
            </w:pPr>
            <w:r w:rsidRPr="00FC2151">
              <w:rPr>
                <w:rFonts w:eastAsia="Courier New"/>
                <w:color w:val="auto"/>
                <w:sz w:val="18"/>
                <w:szCs w:val="18"/>
              </w:rPr>
              <w:t>29</w:t>
            </w:r>
          </w:p>
        </w:tc>
        <w:tc>
          <w:tcPr>
            <w:tcW w:w="792" w:type="dxa"/>
            <w:tcBorders>
              <w:top w:val="single" w:sz="4" w:space="0" w:color="auto"/>
              <w:left w:val="single" w:sz="4" w:space="0" w:color="auto"/>
              <w:bottom w:val="single" w:sz="4" w:space="0" w:color="auto"/>
            </w:tcBorders>
            <w:shd w:val="clear" w:color="auto" w:fill="auto"/>
          </w:tcPr>
          <w:p w14:paraId="71AF8658" w14:textId="77777777" w:rsidR="00A57638" w:rsidRPr="00FC2151" w:rsidRDefault="00E235EB">
            <w:pPr>
              <w:pStyle w:val="a6"/>
              <w:framePr w:w="10152" w:h="6341" w:hSpace="451" w:vSpace="5" w:wrap="notBeside" w:vAnchor="text" w:hAnchor="text" w:x="452" w:y="6"/>
              <w:spacing w:before="80" w:line="240" w:lineRule="auto"/>
              <w:ind w:firstLine="280"/>
              <w:rPr>
                <w:color w:val="auto"/>
                <w:sz w:val="18"/>
                <w:szCs w:val="18"/>
              </w:rPr>
            </w:pPr>
            <w:r w:rsidRPr="00FC2151">
              <w:rPr>
                <w:rFonts w:eastAsia="Courier New"/>
                <w:color w:val="auto"/>
                <w:sz w:val="18"/>
                <w:szCs w:val="18"/>
              </w:rPr>
              <w:t>30</w:t>
            </w:r>
          </w:p>
        </w:tc>
        <w:tc>
          <w:tcPr>
            <w:tcW w:w="797" w:type="dxa"/>
            <w:tcBorders>
              <w:top w:val="single" w:sz="4" w:space="0" w:color="auto"/>
              <w:left w:val="single" w:sz="4" w:space="0" w:color="auto"/>
              <w:bottom w:val="single" w:sz="4" w:space="0" w:color="auto"/>
            </w:tcBorders>
            <w:shd w:val="clear" w:color="auto" w:fill="auto"/>
          </w:tcPr>
          <w:p w14:paraId="75C1C897" w14:textId="77777777" w:rsidR="00A57638" w:rsidRPr="00FC2151" w:rsidRDefault="00E235EB">
            <w:pPr>
              <w:pStyle w:val="a6"/>
              <w:framePr w:w="10152" w:h="6341" w:hSpace="451" w:vSpace="5" w:wrap="notBeside" w:vAnchor="text" w:hAnchor="text" w:x="452" w:y="6"/>
              <w:spacing w:before="80" w:line="240" w:lineRule="auto"/>
              <w:ind w:firstLine="0"/>
              <w:jc w:val="center"/>
              <w:rPr>
                <w:color w:val="auto"/>
                <w:sz w:val="18"/>
                <w:szCs w:val="18"/>
              </w:rPr>
            </w:pPr>
            <w:r w:rsidRPr="00FC2151">
              <w:rPr>
                <w:rFonts w:eastAsia="Courier New"/>
                <w:color w:val="auto"/>
                <w:sz w:val="18"/>
                <w:szCs w:val="18"/>
              </w:rPr>
              <w:t>32</w:t>
            </w:r>
          </w:p>
        </w:tc>
        <w:tc>
          <w:tcPr>
            <w:tcW w:w="792" w:type="dxa"/>
            <w:tcBorders>
              <w:top w:val="single" w:sz="4" w:space="0" w:color="auto"/>
              <w:left w:val="single" w:sz="4" w:space="0" w:color="auto"/>
              <w:bottom w:val="single" w:sz="4" w:space="0" w:color="auto"/>
            </w:tcBorders>
            <w:shd w:val="clear" w:color="auto" w:fill="auto"/>
          </w:tcPr>
          <w:p w14:paraId="263934FB" w14:textId="77777777" w:rsidR="00A57638" w:rsidRPr="00FC2151" w:rsidRDefault="00E235EB">
            <w:pPr>
              <w:pStyle w:val="a6"/>
              <w:framePr w:w="10152" w:h="6341" w:hSpace="451" w:vSpace="5" w:wrap="notBeside" w:vAnchor="text" w:hAnchor="text" w:x="452" w:y="6"/>
              <w:spacing w:before="80" w:line="240" w:lineRule="auto"/>
              <w:ind w:firstLine="280"/>
              <w:rPr>
                <w:color w:val="auto"/>
                <w:sz w:val="18"/>
                <w:szCs w:val="18"/>
              </w:rPr>
            </w:pPr>
            <w:r w:rsidRPr="00FC2151">
              <w:rPr>
                <w:rFonts w:eastAsia="Courier New"/>
                <w:color w:val="auto"/>
                <w:sz w:val="18"/>
                <w:szCs w:val="18"/>
              </w:rPr>
              <w:t>33</w:t>
            </w:r>
          </w:p>
        </w:tc>
        <w:tc>
          <w:tcPr>
            <w:tcW w:w="797" w:type="dxa"/>
            <w:tcBorders>
              <w:top w:val="single" w:sz="4" w:space="0" w:color="auto"/>
              <w:left w:val="single" w:sz="4" w:space="0" w:color="auto"/>
              <w:bottom w:val="single" w:sz="4" w:space="0" w:color="auto"/>
            </w:tcBorders>
            <w:shd w:val="clear" w:color="auto" w:fill="auto"/>
          </w:tcPr>
          <w:p w14:paraId="7BB238DA" w14:textId="77777777" w:rsidR="00A57638" w:rsidRPr="00FC2151" w:rsidRDefault="00E235EB">
            <w:pPr>
              <w:pStyle w:val="a6"/>
              <w:framePr w:w="10152" w:h="6341" w:hSpace="451" w:vSpace="5" w:wrap="notBeside" w:vAnchor="text" w:hAnchor="text" w:x="452" w:y="6"/>
              <w:spacing w:before="80" w:line="240" w:lineRule="auto"/>
              <w:ind w:firstLine="280"/>
              <w:rPr>
                <w:color w:val="auto"/>
                <w:sz w:val="18"/>
                <w:szCs w:val="18"/>
              </w:rPr>
            </w:pPr>
            <w:r w:rsidRPr="00FC2151">
              <w:rPr>
                <w:rFonts w:eastAsia="Courier New"/>
                <w:color w:val="auto"/>
                <w:sz w:val="18"/>
                <w:szCs w:val="18"/>
              </w:rPr>
              <w:t>33</w:t>
            </w:r>
          </w:p>
        </w:tc>
        <w:tc>
          <w:tcPr>
            <w:tcW w:w="802" w:type="dxa"/>
            <w:tcBorders>
              <w:top w:val="single" w:sz="4" w:space="0" w:color="auto"/>
              <w:left w:val="single" w:sz="4" w:space="0" w:color="auto"/>
              <w:bottom w:val="single" w:sz="4" w:space="0" w:color="auto"/>
              <w:right w:val="single" w:sz="4" w:space="0" w:color="auto"/>
            </w:tcBorders>
            <w:shd w:val="clear" w:color="auto" w:fill="auto"/>
          </w:tcPr>
          <w:p w14:paraId="7F3C01D2" w14:textId="77777777" w:rsidR="00A57638" w:rsidRPr="00FC2151" w:rsidRDefault="00E235EB">
            <w:pPr>
              <w:pStyle w:val="a6"/>
              <w:framePr w:w="10152" w:h="6341" w:hSpace="451" w:vSpace="5" w:wrap="notBeside" w:vAnchor="text" w:hAnchor="text" w:x="452" w:y="6"/>
              <w:spacing w:before="80" w:line="240" w:lineRule="auto"/>
              <w:ind w:firstLine="0"/>
              <w:jc w:val="center"/>
              <w:rPr>
                <w:color w:val="auto"/>
                <w:sz w:val="18"/>
                <w:szCs w:val="18"/>
              </w:rPr>
            </w:pPr>
            <w:r w:rsidRPr="00FC2151">
              <w:rPr>
                <w:rFonts w:eastAsia="Courier New"/>
                <w:color w:val="auto"/>
                <w:sz w:val="18"/>
                <w:szCs w:val="18"/>
              </w:rPr>
              <w:t>157</w:t>
            </w:r>
          </w:p>
        </w:tc>
      </w:tr>
    </w:tbl>
    <w:p w14:paraId="05CE9613" w14:textId="77777777" w:rsidR="00A57638" w:rsidRPr="00EB2D57" w:rsidRDefault="00E235EB">
      <w:pPr>
        <w:pStyle w:val="ad"/>
        <w:framePr w:w="230" w:h="6374" w:hRule="exact" w:hSpace="10373" w:wrap="notBeside" w:vAnchor="text" w:hAnchor="text" w:y="1"/>
        <w:textDirection w:val="tbRl"/>
        <w:rPr>
          <w:color w:val="auto"/>
          <w:sz w:val="16"/>
          <w:szCs w:val="16"/>
        </w:rPr>
      </w:pPr>
      <w:r w:rsidRPr="00EB2D57">
        <w:rPr>
          <w:rFonts w:ascii="Tahoma" w:eastAsia="Tahoma" w:hAnsi="Tahoma" w:cs="Tahoma"/>
          <w:b w:val="0"/>
          <w:bCs w:val="0"/>
          <w:i w:val="0"/>
          <w:iCs w:val="0"/>
          <w:color w:val="auto"/>
          <w:sz w:val="16"/>
          <w:szCs w:val="16"/>
        </w:rPr>
        <w:t>Примерная основная образовательная программа основного общего образования 1131</w:t>
      </w:r>
    </w:p>
    <w:p w14:paraId="61601BFC" w14:textId="77777777" w:rsidR="00A57638" w:rsidRPr="00EB2D57" w:rsidRDefault="00E235EB">
      <w:pPr>
        <w:spacing w:line="1" w:lineRule="exact"/>
        <w:rPr>
          <w:color w:val="auto"/>
        </w:rPr>
      </w:pPr>
      <w:r w:rsidRPr="00EB2D57">
        <w:rPr>
          <w:color w:val="auto"/>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2376"/>
        <w:gridCol w:w="3629"/>
        <w:gridCol w:w="677"/>
        <w:gridCol w:w="682"/>
        <w:gridCol w:w="682"/>
        <w:gridCol w:w="682"/>
        <w:gridCol w:w="677"/>
        <w:gridCol w:w="749"/>
      </w:tblGrid>
      <w:tr w:rsidR="00A57638" w:rsidRPr="00EB2D57" w14:paraId="63144017" w14:textId="77777777">
        <w:trPr>
          <w:trHeight w:hRule="exact" w:val="427"/>
        </w:trPr>
        <w:tc>
          <w:tcPr>
            <w:tcW w:w="2376" w:type="dxa"/>
            <w:vMerge w:val="restart"/>
            <w:tcBorders>
              <w:top w:val="single" w:sz="4" w:space="0" w:color="auto"/>
              <w:left w:val="single" w:sz="4" w:space="0" w:color="auto"/>
            </w:tcBorders>
            <w:shd w:val="clear" w:color="auto" w:fill="auto"/>
            <w:vAlign w:val="center"/>
          </w:tcPr>
          <w:p w14:paraId="3F1E7E85" w14:textId="77777777" w:rsidR="00A57638" w:rsidRPr="00EB2D57" w:rsidRDefault="00E235EB">
            <w:pPr>
              <w:pStyle w:val="a6"/>
              <w:framePr w:w="10152" w:h="5074" w:hSpace="451" w:vSpace="461" w:wrap="notBeside" w:vAnchor="text" w:hAnchor="text" w:x="452" w:y="899"/>
              <w:spacing w:line="240" w:lineRule="auto"/>
              <w:ind w:firstLine="220"/>
              <w:rPr>
                <w:color w:val="auto"/>
              </w:rPr>
            </w:pPr>
            <w:r w:rsidRPr="00EB2D57">
              <w:rPr>
                <w:color w:val="auto"/>
              </w:rPr>
              <w:lastRenderedPageBreak/>
              <w:t>Предметные области</w:t>
            </w:r>
          </w:p>
        </w:tc>
        <w:tc>
          <w:tcPr>
            <w:tcW w:w="3629" w:type="dxa"/>
            <w:vMerge w:val="restart"/>
            <w:tcBorders>
              <w:top w:val="single" w:sz="4" w:space="0" w:color="auto"/>
              <w:left w:val="single" w:sz="4" w:space="0" w:color="auto"/>
            </w:tcBorders>
            <w:shd w:val="clear" w:color="auto" w:fill="auto"/>
            <w:vAlign w:val="center"/>
          </w:tcPr>
          <w:p w14:paraId="0FE88458" w14:textId="77777777" w:rsidR="00FC2151" w:rsidRDefault="006B14E0">
            <w:pPr>
              <w:pStyle w:val="a6"/>
              <w:framePr w:w="10152" w:h="5074" w:hSpace="451" w:vSpace="461" w:wrap="notBeside" w:vAnchor="text" w:hAnchor="text" w:x="452" w:y="899"/>
              <w:spacing w:after="40" w:line="206" w:lineRule="auto"/>
              <w:ind w:firstLine="0"/>
              <w:rPr>
                <w:color w:val="auto"/>
              </w:rPr>
            </w:pPr>
            <w:r>
              <w:rPr>
                <w:noProof/>
                <w:color w:val="auto"/>
                <w:lang w:bidi="ar-SA"/>
              </w:rPr>
              <mc:AlternateContent>
                <mc:Choice Requires="wps">
                  <w:drawing>
                    <wp:anchor distT="0" distB="0" distL="114300" distR="114300" simplePos="0" relativeHeight="251660288" behindDoc="0" locked="0" layoutInCell="1" allowOverlap="1" wp14:anchorId="0CA92629" wp14:editId="5029B9ED">
                      <wp:simplePos x="0" y="0"/>
                      <wp:positionH relativeFrom="column">
                        <wp:posOffset>-5715</wp:posOffset>
                      </wp:positionH>
                      <wp:positionV relativeFrom="paragraph">
                        <wp:posOffset>12065</wp:posOffset>
                      </wp:positionV>
                      <wp:extent cx="2311400" cy="526415"/>
                      <wp:effectExtent l="12700" t="6985" r="9525" b="9525"/>
                      <wp:wrapNone/>
                      <wp:docPr id="6" name="AutoShap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311400" cy="5264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8C8144F" id="AutoShape 29" o:spid="_x0000_s1026" type="#_x0000_t32" style="position:absolute;margin-left:-.45pt;margin-top:.95pt;width:182pt;height:41.45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"/>
                  </w:pict>
                </mc:Fallback>
              </mc:AlternateContent>
            </w:r>
            <w:r w:rsidR="00E235EB" w:rsidRPr="00EB2D57">
              <w:rPr>
                <w:color w:val="auto"/>
              </w:rPr>
              <w:t xml:space="preserve">Учебные предметы, </w:t>
            </w:r>
          </w:p>
          <w:p w14:paraId="6629D725" w14:textId="77777777" w:rsidR="00A57638" w:rsidRPr="00EB2D57" w:rsidRDefault="00E235EB">
            <w:pPr>
              <w:pStyle w:val="a6"/>
              <w:framePr w:w="10152" w:h="5074" w:hSpace="451" w:vSpace="461" w:wrap="notBeside" w:vAnchor="text" w:hAnchor="text" w:x="452" w:y="899"/>
              <w:spacing w:after="40" w:line="206" w:lineRule="auto"/>
              <w:ind w:firstLine="0"/>
              <w:rPr>
                <w:color w:val="auto"/>
              </w:rPr>
            </w:pPr>
            <w:r w:rsidRPr="00EB2D57">
              <w:rPr>
                <w:color w:val="auto"/>
              </w:rPr>
              <w:t>курсы</w:t>
            </w:r>
          </w:p>
          <w:p w14:paraId="6E2F829A" w14:textId="77777777" w:rsidR="00A57638" w:rsidRPr="00EB2D57" w:rsidRDefault="00E235EB">
            <w:pPr>
              <w:pStyle w:val="a6"/>
              <w:framePr w:w="10152" w:h="5074" w:hSpace="451" w:vSpace="461" w:wrap="notBeside" w:vAnchor="text" w:hAnchor="text" w:x="452" w:y="899"/>
              <w:spacing w:line="206" w:lineRule="auto"/>
              <w:ind w:firstLine="0"/>
              <w:jc w:val="right"/>
              <w:rPr>
                <w:color w:val="auto"/>
              </w:rPr>
            </w:pPr>
            <w:r w:rsidRPr="00EB2D57">
              <w:rPr>
                <w:color w:val="auto"/>
              </w:rPr>
              <w:t>Классы</w:t>
            </w:r>
          </w:p>
        </w:tc>
        <w:tc>
          <w:tcPr>
            <w:tcW w:w="4149" w:type="dxa"/>
            <w:gridSpan w:val="6"/>
            <w:tcBorders>
              <w:top w:val="single" w:sz="4" w:space="0" w:color="auto"/>
              <w:left w:val="single" w:sz="4" w:space="0" w:color="auto"/>
              <w:right w:val="single" w:sz="4" w:space="0" w:color="auto"/>
            </w:tcBorders>
            <w:shd w:val="clear" w:color="auto" w:fill="auto"/>
            <w:vAlign w:val="center"/>
          </w:tcPr>
          <w:p w14:paraId="2FB237D2" w14:textId="77777777" w:rsidR="00A57638" w:rsidRPr="00EB2D57" w:rsidRDefault="00E235EB">
            <w:pPr>
              <w:pStyle w:val="a6"/>
              <w:framePr w:w="10152" w:h="5074" w:hSpace="451" w:vSpace="461" w:wrap="notBeside" w:vAnchor="text" w:hAnchor="text" w:x="452" w:y="899"/>
              <w:spacing w:line="240" w:lineRule="auto"/>
              <w:ind w:firstLine="0"/>
              <w:jc w:val="center"/>
              <w:rPr>
                <w:color w:val="auto"/>
              </w:rPr>
            </w:pPr>
            <w:r w:rsidRPr="00EB2D57">
              <w:rPr>
                <w:color w:val="auto"/>
              </w:rPr>
              <w:t>Количество часов в неделю</w:t>
            </w:r>
          </w:p>
        </w:tc>
      </w:tr>
      <w:tr w:rsidR="00A57638" w:rsidRPr="00EB2D57" w14:paraId="376A1985" w14:textId="77777777">
        <w:trPr>
          <w:trHeight w:hRule="exact" w:val="427"/>
        </w:trPr>
        <w:tc>
          <w:tcPr>
            <w:tcW w:w="2376" w:type="dxa"/>
            <w:vMerge/>
            <w:tcBorders>
              <w:left w:val="single" w:sz="4" w:space="0" w:color="auto"/>
            </w:tcBorders>
            <w:shd w:val="clear" w:color="auto" w:fill="auto"/>
            <w:vAlign w:val="center"/>
          </w:tcPr>
          <w:p w14:paraId="1AEB932A" w14:textId="77777777" w:rsidR="00A57638" w:rsidRPr="00EB2D57" w:rsidRDefault="00A57638">
            <w:pPr>
              <w:framePr w:w="10152" w:h="5074" w:hSpace="451" w:vSpace="461" w:wrap="notBeside" w:vAnchor="text" w:hAnchor="text" w:x="452" w:y="899"/>
              <w:rPr>
                <w:color w:val="auto"/>
              </w:rPr>
            </w:pPr>
          </w:p>
        </w:tc>
        <w:tc>
          <w:tcPr>
            <w:tcW w:w="3629" w:type="dxa"/>
            <w:vMerge/>
            <w:tcBorders>
              <w:left w:val="single" w:sz="4" w:space="0" w:color="auto"/>
            </w:tcBorders>
            <w:shd w:val="clear" w:color="auto" w:fill="auto"/>
            <w:vAlign w:val="center"/>
          </w:tcPr>
          <w:p w14:paraId="5A797FCF" w14:textId="77777777" w:rsidR="00A57638" w:rsidRPr="00EB2D57" w:rsidRDefault="00A57638">
            <w:pPr>
              <w:framePr w:w="10152" w:h="5074" w:hSpace="451" w:vSpace="461" w:wrap="notBeside" w:vAnchor="text" w:hAnchor="text" w:x="452" w:y="899"/>
              <w:rPr>
                <w:color w:val="auto"/>
              </w:rPr>
            </w:pPr>
          </w:p>
        </w:tc>
        <w:tc>
          <w:tcPr>
            <w:tcW w:w="677" w:type="dxa"/>
            <w:tcBorders>
              <w:top w:val="single" w:sz="4" w:space="0" w:color="auto"/>
              <w:left w:val="single" w:sz="4" w:space="0" w:color="auto"/>
            </w:tcBorders>
            <w:shd w:val="clear" w:color="auto" w:fill="auto"/>
            <w:vAlign w:val="center"/>
          </w:tcPr>
          <w:p w14:paraId="022901F8" w14:textId="77777777" w:rsidR="00A57638" w:rsidRPr="00EB2D57" w:rsidRDefault="00E235EB">
            <w:pPr>
              <w:pStyle w:val="a6"/>
              <w:framePr w:w="10152" w:h="5074" w:hSpace="451" w:vSpace="461" w:wrap="notBeside" w:vAnchor="text" w:hAnchor="text" w:x="452" w:y="899"/>
              <w:spacing w:line="240" w:lineRule="auto"/>
              <w:ind w:firstLine="0"/>
              <w:jc w:val="center"/>
              <w:rPr>
                <w:color w:val="auto"/>
              </w:rPr>
            </w:pPr>
            <w:r w:rsidRPr="00EB2D57">
              <w:rPr>
                <w:color w:val="auto"/>
              </w:rPr>
              <w:t>V</w:t>
            </w:r>
          </w:p>
        </w:tc>
        <w:tc>
          <w:tcPr>
            <w:tcW w:w="682" w:type="dxa"/>
            <w:tcBorders>
              <w:top w:val="single" w:sz="4" w:space="0" w:color="auto"/>
              <w:left w:val="single" w:sz="4" w:space="0" w:color="auto"/>
            </w:tcBorders>
            <w:shd w:val="clear" w:color="auto" w:fill="auto"/>
            <w:vAlign w:val="center"/>
          </w:tcPr>
          <w:p w14:paraId="7A3D2B6E" w14:textId="77777777" w:rsidR="00A57638" w:rsidRPr="00EB2D57" w:rsidRDefault="00E235EB">
            <w:pPr>
              <w:pStyle w:val="a6"/>
              <w:framePr w:w="10152" w:h="5074" w:hSpace="451" w:vSpace="461" w:wrap="notBeside" w:vAnchor="text" w:hAnchor="text" w:x="452" w:y="899"/>
              <w:spacing w:line="240" w:lineRule="auto"/>
              <w:ind w:firstLine="0"/>
              <w:jc w:val="center"/>
              <w:rPr>
                <w:color w:val="auto"/>
              </w:rPr>
            </w:pPr>
            <w:r w:rsidRPr="00EB2D57">
              <w:rPr>
                <w:color w:val="auto"/>
              </w:rPr>
              <w:t>VI</w:t>
            </w:r>
          </w:p>
        </w:tc>
        <w:tc>
          <w:tcPr>
            <w:tcW w:w="682" w:type="dxa"/>
            <w:tcBorders>
              <w:top w:val="single" w:sz="4" w:space="0" w:color="auto"/>
              <w:left w:val="single" w:sz="4" w:space="0" w:color="auto"/>
            </w:tcBorders>
            <w:shd w:val="clear" w:color="auto" w:fill="auto"/>
            <w:vAlign w:val="center"/>
          </w:tcPr>
          <w:p w14:paraId="17B81ED7" w14:textId="77777777" w:rsidR="00A57638" w:rsidRPr="00EB2D57" w:rsidRDefault="00E235EB">
            <w:pPr>
              <w:pStyle w:val="a6"/>
              <w:framePr w:w="10152" w:h="5074" w:hSpace="451" w:vSpace="461" w:wrap="notBeside" w:vAnchor="text" w:hAnchor="text" w:x="452" w:y="899"/>
              <w:spacing w:line="240" w:lineRule="auto"/>
              <w:ind w:firstLine="0"/>
              <w:jc w:val="center"/>
              <w:rPr>
                <w:color w:val="auto"/>
              </w:rPr>
            </w:pPr>
            <w:r w:rsidRPr="00EB2D57">
              <w:rPr>
                <w:color w:val="auto"/>
              </w:rPr>
              <w:t>VII</w:t>
            </w:r>
          </w:p>
        </w:tc>
        <w:tc>
          <w:tcPr>
            <w:tcW w:w="682" w:type="dxa"/>
            <w:tcBorders>
              <w:top w:val="single" w:sz="4" w:space="0" w:color="auto"/>
              <w:left w:val="single" w:sz="4" w:space="0" w:color="auto"/>
            </w:tcBorders>
            <w:shd w:val="clear" w:color="auto" w:fill="auto"/>
            <w:vAlign w:val="center"/>
          </w:tcPr>
          <w:p w14:paraId="0D83DCAD" w14:textId="77777777" w:rsidR="00A57638" w:rsidRPr="00EB2D57" w:rsidRDefault="00E235EB">
            <w:pPr>
              <w:pStyle w:val="a6"/>
              <w:framePr w:w="10152" w:h="5074" w:hSpace="451" w:vSpace="461" w:wrap="notBeside" w:vAnchor="text" w:hAnchor="text" w:x="452" w:y="899"/>
              <w:spacing w:line="240" w:lineRule="auto"/>
              <w:ind w:firstLine="0"/>
              <w:jc w:val="center"/>
              <w:rPr>
                <w:color w:val="auto"/>
              </w:rPr>
            </w:pPr>
            <w:r w:rsidRPr="00EB2D57">
              <w:rPr>
                <w:color w:val="auto"/>
              </w:rPr>
              <w:t>VIII</w:t>
            </w:r>
          </w:p>
        </w:tc>
        <w:tc>
          <w:tcPr>
            <w:tcW w:w="677" w:type="dxa"/>
            <w:tcBorders>
              <w:top w:val="single" w:sz="4" w:space="0" w:color="auto"/>
              <w:left w:val="single" w:sz="4" w:space="0" w:color="auto"/>
            </w:tcBorders>
            <w:shd w:val="clear" w:color="auto" w:fill="auto"/>
            <w:vAlign w:val="center"/>
          </w:tcPr>
          <w:p w14:paraId="16B57FAA" w14:textId="77777777" w:rsidR="00A57638" w:rsidRPr="00EB2D57" w:rsidRDefault="00E235EB">
            <w:pPr>
              <w:pStyle w:val="a6"/>
              <w:framePr w:w="10152" w:h="5074" w:hSpace="451" w:vSpace="461" w:wrap="notBeside" w:vAnchor="text" w:hAnchor="text" w:x="452" w:y="899"/>
              <w:spacing w:line="240" w:lineRule="auto"/>
              <w:ind w:firstLine="0"/>
              <w:jc w:val="center"/>
              <w:rPr>
                <w:color w:val="auto"/>
              </w:rPr>
            </w:pPr>
            <w:r w:rsidRPr="00EB2D57">
              <w:rPr>
                <w:color w:val="auto"/>
              </w:rPr>
              <w:t>IX</w:t>
            </w:r>
          </w:p>
        </w:tc>
        <w:tc>
          <w:tcPr>
            <w:tcW w:w="749" w:type="dxa"/>
            <w:tcBorders>
              <w:top w:val="single" w:sz="4" w:space="0" w:color="auto"/>
              <w:left w:val="single" w:sz="4" w:space="0" w:color="auto"/>
              <w:right w:val="single" w:sz="4" w:space="0" w:color="auto"/>
            </w:tcBorders>
            <w:shd w:val="clear" w:color="auto" w:fill="auto"/>
            <w:vAlign w:val="center"/>
          </w:tcPr>
          <w:p w14:paraId="4BEF53AE" w14:textId="77777777" w:rsidR="00A57638" w:rsidRPr="00EB2D57" w:rsidRDefault="00E235EB">
            <w:pPr>
              <w:pStyle w:val="a6"/>
              <w:framePr w:w="10152" w:h="5074" w:hSpace="451" w:vSpace="461" w:wrap="notBeside" w:vAnchor="text" w:hAnchor="text" w:x="452" w:y="899"/>
              <w:spacing w:line="240" w:lineRule="auto"/>
              <w:ind w:firstLine="0"/>
              <w:rPr>
                <w:color w:val="auto"/>
              </w:rPr>
            </w:pPr>
            <w:r w:rsidRPr="00EB2D57">
              <w:rPr>
                <w:color w:val="auto"/>
              </w:rPr>
              <w:t>Всего</w:t>
            </w:r>
          </w:p>
        </w:tc>
      </w:tr>
      <w:tr w:rsidR="00A57638" w:rsidRPr="00EB2D57" w14:paraId="300311FE" w14:textId="77777777">
        <w:trPr>
          <w:trHeight w:hRule="exact" w:val="346"/>
        </w:trPr>
        <w:tc>
          <w:tcPr>
            <w:tcW w:w="2376" w:type="dxa"/>
            <w:tcBorders>
              <w:top w:val="single" w:sz="4" w:space="0" w:color="auto"/>
              <w:left w:val="single" w:sz="4" w:space="0" w:color="auto"/>
            </w:tcBorders>
            <w:shd w:val="clear" w:color="auto" w:fill="auto"/>
          </w:tcPr>
          <w:p w14:paraId="7C61DEF3" w14:textId="77777777" w:rsidR="00A57638" w:rsidRPr="00FC2151" w:rsidRDefault="00A57638">
            <w:pPr>
              <w:framePr w:w="10152" w:h="5074" w:hSpace="451" w:vSpace="461" w:wrap="notBeside" w:vAnchor="text" w:hAnchor="text" w:x="452" w:y="899"/>
              <w:rPr>
                <w:rFonts w:ascii="Times New Roman" w:hAnsi="Times New Roman" w:cs="Times New Roman"/>
                <w:color w:val="auto"/>
                <w:sz w:val="10"/>
                <w:szCs w:val="10"/>
              </w:rPr>
            </w:pPr>
          </w:p>
        </w:tc>
        <w:tc>
          <w:tcPr>
            <w:tcW w:w="3629" w:type="dxa"/>
            <w:tcBorders>
              <w:top w:val="single" w:sz="4" w:space="0" w:color="auto"/>
              <w:left w:val="single" w:sz="4" w:space="0" w:color="auto"/>
            </w:tcBorders>
            <w:shd w:val="clear" w:color="auto" w:fill="auto"/>
            <w:vAlign w:val="center"/>
          </w:tcPr>
          <w:p w14:paraId="51B31619" w14:textId="77777777" w:rsidR="00A57638" w:rsidRPr="00FC2151" w:rsidRDefault="00E235EB">
            <w:pPr>
              <w:pStyle w:val="a6"/>
              <w:framePr w:w="10152" w:h="5074" w:hSpace="451" w:vSpace="461" w:wrap="notBeside" w:vAnchor="text" w:hAnchor="text" w:x="452" w:y="899"/>
              <w:spacing w:line="240" w:lineRule="auto"/>
              <w:ind w:firstLine="0"/>
              <w:rPr>
                <w:color w:val="auto"/>
                <w:sz w:val="18"/>
                <w:szCs w:val="18"/>
              </w:rPr>
            </w:pPr>
            <w:r w:rsidRPr="00FC2151">
              <w:rPr>
                <w:rFonts w:eastAsia="Courier New"/>
                <w:color w:val="auto"/>
                <w:sz w:val="18"/>
                <w:szCs w:val="18"/>
              </w:rPr>
              <w:t>Обязательная часть</w:t>
            </w:r>
          </w:p>
        </w:tc>
        <w:tc>
          <w:tcPr>
            <w:tcW w:w="4149" w:type="dxa"/>
            <w:gridSpan w:val="6"/>
            <w:tcBorders>
              <w:top w:val="single" w:sz="4" w:space="0" w:color="auto"/>
              <w:left w:val="single" w:sz="4" w:space="0" w:color="auto"/>
              <w:right w:val="single" w:sz="4" w:space="0" w:color="auto"/>
            </w:tcBorders>
            <w:shd w:val="clear" w:color="auto" w:fill="auto"/>
          </w:tcPr>
          <w:p w14:paraId="5E63A6CE" w14:textId="77777777" w:rsidR="00A57638" w:rsidRPr="00EB2D57" w:rsidRDefault="00A57638">
            <w:pPr>
              <w:framePr w:w="10152" w:h="5074" w:hSpace="451" w:vSpace="461" w:wrap="notBeside" w:vAnchor="text" w:hAnchor="text" w:x="452" w:y="899"/>
              <w:rPr>
                <w:color w:val="auto"/>
                <w:sz w:val="10"/>
                <w:szCs w:val="10"/>
              </w:rPr>
            </w:pPr>
          </w:p>
        </w:tc>
      </w:tr>
      <w:tr w:rsidR="00A57638" w:rsidRPr="00EB2D57" w14:paraId="0D5B312E" w14:textId="77777777">
        <w:trPr>
          <w:trHeight w:hRule="exact" w:val="346"/>
        </w:trPr>
        <w:tc>
          <w:tcPr>
            <w:tcW w:w="2376" w:type="dxa"/>
            <w:vMerge w:val="restart"/>
            <w:tcBorders>
              <w:top w:val="single" w:sz="4" w:space="0" w:color="auto"/>
              <w:left w:val="single" w:sz="4" w:space="0" w:color="auto"/>
            </w:tcBorders>
            <w:shd w:val="clear" w:color="auto" w:fill="auto"/>
            <w:vAlign w:val="center"/>
          </w:tcPr>
          <w:p w14:paraId="00D5F8FF" w14:textId="77777777" w:rsidR="00A57638" w:rsidRPr="00FC2151" w:rsidRDefault="00E235EB">
            <w:pPr>
              <w:pStyle w:val="a6"/>
              <w:framePr w:w="10152" w:h="5074" w:hSpace="451" w:vSpace="461" w:wrap="notBeside" w:vAnchor="text" w:hAnchor="text" w:x="452" w:y="899"/>
              <w:spacing w:line="233" w:lineRule="auto"/>
              <w:ind w:firstLine="0"/>
              <w:rPr>
                <w:color w:val="auto"/>
                <w:sz w:val="18"/>
                <w:szCs w:val="18"/>
              </w:rPr>
            </w:pPr>
            <w:r w:rsidRPr="00FC2151">
              <w:rPr>
                <w:rFonts w:eastAsia="Courier New"/>
                <w:color w:val="auto"/>
                <w:sz w:val="18"/>
                <w:szCs w:val="18"/>
              </w:rPr>
              <w:t>Русский язык и литература</w:t>
            </w:r>
          </w:p>
        </w:tc>
        <w:tc>
          <w:tcPr>
            <w:tcW w:w="3629" w:type="dxa"/>
            <w:tcBorders>
              <w:top w:val="single" w:sz="4" w:space="0" w:color="auto"/>
              <w:left w:val="single" w:sz="4" w:space="0" w:color="auto"/>
            </w:tcBorders>
            <w:shd w:val="clear" w:color="auto" w:fill="auto"/>
            <w:vAlign w:val="center"/>
          </w:tcPr>
          <w:p w14:paraId="2BBDF933" w14:textId="77777777" w:rsidR="00A57638" w:rsidRPr="00FC2151" w:rsidRDefault="00E235EB">
            <w:pPr>
              <w:pStyle w:val="a6"/>
              <w:framePr w:w="10152" w:h="5074" w:hSpace="451" w:vSpace="461" w:wrap="notBeside" w:vAnchor="text" w:hAnchor="text" w:x="452" w:y="899"/>
              <w:spacing w:line="240" w:lineRule="auto"/>
              <w:ind w:firstLine="0"/>
              <w:rPr>
                <w:color w:val="auto"/>
                <w:sz w:val="18"/>
                <w:szCs w:val="18"/>
              </w:rPr>
            </w:pPr>
            <w:r w:rsidRPr="00FC2151">
              <w:rPr>
                <w:rFonts w:eastAsia="Courier New"/>
                <w:color w:val="auto"/>
                <w:sz w:val="18"/>
                <w:szCs w:val="18"/>
              </w:rPr>
              <w:t>Русский язык</w:t>
            </w:r>
          </w:p>
        </w:tc>
        <w:tc>
          <w:tcPr>
            <w:tcW w:w="677" w:type="dxa"/>
            <w:tcBorders>
              <w:top w:val="single" w:sz="4" w:space="0" w:color="auto"/>
              <w:left w:val="single" w:sz="4" w:space="0" w:color="auto"/>
            </w:tcBorders>
            <w:shd w:val="clear" w:color="auto" w:fill="auto"/>
            <w:vAlign w:val="center"/>
          </w:tcPr>
          <w:p w14:paraId="320DD399" w14:textId="77777777" w:rsidR="00A57638" w:rsidRPr="00EB2D57" w:rsidRDefault="00E235EB">
            <w:pPr>
              <w:pStyle w:val="a6"/>
              <w:framePr w:w="10152" w:h="5074" w:hSpace="451" w:vSpace="461" w:wrap="notBeside" w:vAnchor="text" w:hAnchor="text" w:x="452" w:y="899"/>
              <w:spacing w:line="240" w:lineRule="auto"/>
              <w:ind w:firstLine="0"/>
              <w:jc w:val="center"/>
              <w:rPr>
                <w:color w:val="auto"/>
              </w:rPr>
            </w:pPr>
            <w:r w:rsidRPr="00EB2D57">
              <w:rPr>
                <w:color w:val="auto"/>
              </w:rPr>
              <w:t>5</w:t>
            </w:r>
          </w:p>
        </w:tc>
        <w:tc>
          <w:tcPr>
            <w:tcW w:w="682" w:type="dxa"/>
            <w:tcBorders>
              <w:top w:val="single" w:sz="4" w:space="0" w:color="auto"/>
              <w:left w:val="single" w:sz="4" w:space="0" w:color="auto"/>
            </w:tcBorders>
            <w:shd w:val="clear" w:color="auto" w:fill="auto"/>
            <w:vAlign w:val="center"/>
          </w:tcPr>
          <w:p w14:paraId="577B7128" w14:textId="77777777" w:rsidR="00A57638" w:rsidRPr="00EB2D57" w:rsidRDefault="00E235EB">
            <w:pPr>
              <w:pStyle w:val="a6"/>
              <w:framePr w:w="10152" w:h="5074" w:hSpace="451" w:vSpace="461" w:wrap="notBeside" w:vAnchor="text" w:hAnchor="text" w:x="452" w:y="899"/>
              <w:spacing w:line="240" w:lineRule="auto"/>
              <w:ind w:firstLine="0"/>
              <w:jc w:val="center"/>
              <w:rPr>
                <w:color w:val="auto"/>
              </w:rPr>
            </w:pPr>
            <w:r w:rsidRPr="00EB2D57">
              <w:rPr>
                <w:color w:val="auto"/>
              </w:rPr>
              <w:t>6</w:t>
            </w:r>
          </w:p>
        </w:tc>
        <w:tc>
          <w:tcPr>
            <w:tcW w:w="682" w:type="dxa"/>
            <w:tcBorders>
              <w:top w:val="single" w:sz="4" w:space="0" w:color="auto"/>
              <w:left w:val="single" w:sz="4" w:space="0" w:color="auto"/>
            </w:tcBorders>
            <w:shd w:val="clear" w:color="auto" w:fill="auto"/>
            <w:vAlign w:val="center"/>
          </w:tcPr>
          <w:p w14:paraId="35B0E230" w14:textId="77777777" w:rsidR="00A57638" w:rsidRPr="00EB2D57" w:rsidRDefault="00E235EB">
            <w:pPr>
              <w:pStyle w:val="a6"/>
              <w:framePr w:w="10152" w:h="5074" w:hSpace="451" w:vSpace="461" w:wrap="notBeside" w:vAnchor="text" w:hAnchor="text" w:x="452" w:y="899"/>
              <w:spacing w:line="240" w:lineRule="auto"/>
              <w:ind w:firstLine="0"/>
              <w:jc w:val="center"/>
              <w:rPr>
                <w:color w:val="auto"/>
              </w:rPr>
            </w:pPr>
            <w:r w:rsidRPr="00EB2D57">
              <w:rPr>
                <w:color w:val="auto"/>
              </w:rPr>
              <w:t>4</w:t>
            </w:r>
          </w:p>
        </w:tc>
        <w:tc>
          <w:tcPr>
            <w:tcW w:w="682" w:type="dxa"/>
            <w:tcBorders>
              <w:top w:val="single" w:sz="4" w:space="0" w:color="auto"/>
              <w:left w:val="single" w:sz="4" w:space="0" w:color="auto"/>
            </w:tcBorders>
            <w:shd w:val="clear" w:color="auto" w:fill="auto"/>
            <w:vAlign w:val="center"/>
          </w:tcPr>
          <w:p w14:paraId="5DE214B7" w14:textId="77777777" w:rsidR="00A57638" w:rsidRPr="00EB2D57" w:rsidRDefault="00E235EB">
            <w:pPr>
              <w:pStyle w:val="a6"/>
              <w:framePr w:w="10152" w:h="5074" w:hSpace="451" w:vSpace="461" w:wrap="notBeside" w:vAnchor="text" w:hAnchor="text" w:x="452" w:y="899"/>
              <w:spacing w:line="240" w:lineRule="auto"/>
              <w:ind w:firstLine="0"/>
              <w:jc w:val="center"/>
              <w:rPr>
                <w:color w:val="auto"/>
              </w:rPr>
            </w:pPr>
            <w:r w:rsidRPr="00EB2D57">
              <w:rPr>
                <w:color w:val="auto"/>
              </w:rPr>
              <w:t>3</w:t>
            </w:r>
          </w:p>
        </w:tc>
        <w:tc>
          <w:tcPr>
            <w:tcW w:w="677" w:type="dxa"/>
            <w:tcBorders>
              <w:top w:val="single" w:sz="4" w:space="0" w:color="auto"/>
              <w:left w:val="single" w:sz="4" w:space="0" w:color="auto"/>
            </w:tcBorders>
            <w:shd w:val="clear" w:color="auto" w:fill="auto"/>
            <w:vAlign w:val="center"/>
          </w:tcPr>
          <w:p w14:paraId="4541A30C" w14:textId="77777777" w:rsidR="00A57638" w:rsidRPr="00EB2D57" w:rsidRDefault="00E235EB">
            <w:pPr>
              <w:pStyle w:val="a6"/>
              <w:framePr w:w="10152" w:h="5074" w:hSpace="451" w:vSpace="461" w:wrap="notBeside" w:vAnchor="text" w:hAnchor="text" w:x="452" w:y="899"/>
              <w:spacing w:line="240" w:lineRule="auto"/>
              <w:ind w:firstLine="280"/>
              <w:rPr>
                <w:color w:val="auto"/>
              </w:rPr>
            </w:pPr>
            <w:r w:rsidRPr="00EB2D57">
              <w:rPr>
                <w:color w:val="auto"/>
              </w:rPr>
              <w:t>3</w:t>
            </w:r>
          </w:p>
        </w:tc>
        <w:tc>
          <w:tcPr>
            <w:tcW w:w="749" w:type="dxa"/>
            <w:tcBorders>
              <w:top w:val="single" w:sz="4" w:space="0" w:color="auto"/>
              <w:left w:val="single" w:sz="4" w:space="0" w:color="auto"/>
              <w:right w:val="single" w:sz="4" w:space="0" w:color="auto"/>
            </w:tcBorders>
            <w:shd w:val="clear" w:color="auto" w:fill="auto"/>
            <w:vAlign w:val="center"/>
          </w:tcPr>
          <w:p w14:paraId="0218D2CA" w14:textId="77777777" w:rsidR="00A57638" w:rsidRPr="00EB2D57" w:rsidRDefault="00E235EB">
            <w:pPr>
              <w:pStyle w:val="a6"/>
              <w:framePr w:w="10152" w:h="5074" w:hSpace="451" w:vSpace="461" w:wrap="notBeside" w:vAnchor="text" w:hAnchor="text" w:x="452" w:y="899"/>
              <w:spacing w:line="240" w:lineRule="auto"/>
              <w:ind w:firstLine="260"/>
              <w:rPr>
                <w:color w:val="auto"/>
              </w:rPr>
            </w:pPr>
            <w:r w:rsidRPr="00EB2D57">
              <w:rPr>
                <w:color w:val="auto"/>
              </w:rPr>
              <w:t>21</w:t>
            </w:r>
          </w:p>
        </w:tc>
      </w:tr>
      <w:tr w:rsidR="00A57638" w:rsidRPr="00EB2D57" w14:paraId="5900794B" w14:textId="77777777">
        <w:trPr>
          <w:trHeight w:hRule="exact" w:val="346"/>
        </w:trPr>
        <w:tc>
          <w:tcPr>
            <w:tcW w:w="2376" w:type="dxa"/>
            <w:vMerge/>
            <w:tcBorders>
              <w:left w:val="single" w:sz="4" w:space="0" w:color="auto"/>
            </w:tcBorders>
            <w:shd w:val="clear" w:color="auto" w:fill="auto"/>
            <w:vAlign w:val="center"/>
          </w:tcPr>
          <w:p w14:paraId="7E7A621D" w14:textId="77777777" w:rsidR="00A57638" w:rsidRPr="00FC2151" w:rsidRDefault="00A57638">
            <w:pPr>
              <w:framePr w:w="10152" w:h="5074" w:hSpace="451" w:vSpace="461" w:wrap="notBeside" w:vAnchor="text" w:hAnchor="text" w:x="452" w:y="899"/>
              <w:rPr>
                <w:rFonts w:ascii="Times New Roman" w:hAnsi="Times New Roman" w:cs="Times New Roman"/>
                <w:color w:val="auto"/>
              </w:rPr>
            </w:pPr>
          </w:p>
        </w:tc>
        <w:tc>
          <w:tcPr>
            <w:tcW w:w="3629" w:type="dxa"/>
            <w:tcBorders>
              <w:top w:val="single" w:sz="4" w:space="0" w:color="auto"/>
              <w:left w:val="single" w:sz="4" w:space="0" w:color="auto"/>
            </w:tcBorders>
            <w:shd w:val="clear" w:color="auto" w:fill="auto"/>
            <w:vAlign w:val="center"/>
          </w:tcPr>
          <w:p w14:paraId="3812F06A" w14:textId="77777777" w:rsidR="00A57638" w:rsidRPr="00FC2151" w:rsidRDefault="00E235EB">
            <w:pPr>
              <w:pStyle w:val="a6"/>
              <w:framePr w:w="10152" w:h="5074" w:hSpace="451" w:vSpace="461" w:wrap="notBeside" w:vAnchor="text" w:hAnchor="text" w:x="452" w:y="899"/>
              <w:spacing w:line="240" w:lineRule="auto"/>
              <w:ind w:firstLine="0"/>
              <w:rPr>
                <w:color w:val="auto"/>
                <w:sz w:val="18"/>
                <w:szCs w:val="18"/>
              </w:rPr>
            </w:pPr>
            <w:r w:rsidRPr="00FC2151">
              <w:rPr>
                <w:rFonts w:eastAsia="Courier New"/>
                <w:color w:val="auto"/>
                <w:sz w:val="18"/>
                <w:szCs w:val="18"/>
              </w:rPr>
              <w:t>Литература</w:t>
            </w:r>
          </w:p>
        </w:tc>
        <w:tc>
          <w:tcPr>
            <w:tcW w:w="677" w:type="dxa"/>
            <w:tcBorders>
              <w:top w:val="single" w:sz="4" w:space="0" w:color="auto"/>
              <w:left w:val="single" w:sz="4" w:space="0" w:color="auto"/>
            </w:tcBorders>
            <w:shd w:val="clear" w:color="auto" w:fill="auto"/>
            <w:vAlign w:val="center"/>
          </w:tcPr>
          <w:p w14:paraId="499DF257" w14:textId="77777777" w:rsidR="00A57638" w:rsidRPr="00EB2D57" w:rsidRDefault="00E235EB">
            <w:pPr>
              <w:pStyle w:val="a6"/>
              <w:framePr w:w="10152" w:h="5074" w:hSpace="451" w:vSpace="461" w:wrap="notBeside" w:vAnchor="text" w:hAnchor="text" w:x="452" w:y="899"/>
              <w:spacing w:line="240" w:lineRule="auto"/>
              <w:ind w:firstLine="0"/>
              <w:jc w:val="center"/>
              <w:rPr>
                <w:color w:val="auto"/>
              </w:rPr>
            </w:pPr>
            <w:r w:rsidRPr="00EB2D57">
              <w:rPr>
                <w:color w:val="auto"/>
              </w:rPr>
              <w:t>3</w:t>
            </w:r>
          </w:p>
        </w:tc>
        <w:tc>
          <w:tcPr>
            <w:tcW w:w="682" w:type="dxa"/>
            <w:tcBorders>
              <w:top w:val="single" w:sz="4" w:space="0" w:color="auto"/>
              <w:left w:val="single" w:sz="4" w:space="0" w:color="auto"/>
            </w:tcBorders>
            <w:shd w:val="clear" w:color="auto" w:fill="auto"/>
            <w:vAlign w:val="center"/>
          </w:tcPr>
          <w:p w14:paraId="4B66D9A8" w14:textId="77777777" w:rsidR="00A57638" w:rsidRPr="00EB2D57" w:rsidRDefault="00E235EB">
            <w:pPr>
              <w:pStyle w:val="a6"/>
              <w:framePr w:w="10152" w:h="5074" w:hSpace="451" w:vSpace="461" w:wrap="notBeside" w:vAnchor="text" w:hAnchor="text" w:x="452" w:y="899"/>
              <w:spacing w:line="240" w:lineRule="auto"/>
              <w:ind w:firstLine="0"/>
              <w:jc w:val="center"/>
              <w:rPr>
                <w:color w:val="auto"/>
              </w:rPr>
            </w:pPr>
            <w:r w:rsidRPr="00EB2D57">
              <w:rPr>
                <w:color w:val="auto"/>
              </w:rPr>
              <w:t>3</w:t>
            </w:r>
          </w:p>
        </w:tc>
        <w:tc>
          <w:tcPr>
            <w:tcW w:w="682" w:type="dxa"/>
            <w:tcBorders>
              <w:top w:val="single" w:sz="4" w:space="0" w:color="auto"/>
              <w:left w:val="single" w:sz="4" w:space="0" w:color="auto"/>
            </w:tcBorders>
            <w:shd w:val="clear" w:color="auto" w:fill="auto"/>
            <w:vAlign w:val="center"/>
          </w:tcPr>
          <w:p w14:paraId="43B8EB02" w14:textId="77777777" w:rsidR="00A57638" w:rsidRPr="00EB2D57" w:rsidRDefault="00E235EB">
            <w:pPr>
              <w:pStyle w:val="a6"/>
              <w:framePr w:w="10152" w:h="5074" w:hSpace="451" w:vSpace="461" w:wrap="notBeside" w:vAnchor="text" w:hAnchor="text" w:x="452" w:y="899"/>
              <w:spacing w:line="240" w:lineRule="auto"/>
              <w:ind w:firstLine="0"/>
              <w:jc w:val="center"/>
              <w:rPr>
                <w:color w:val="auto"/>
              </w:rPr>
            </w:pPr>
            <w:r w:rsidRPr="00EB2D57">
              <w:rPr>
                <w:color w:val="auto"/>
              </w:rPr>
              <w:t>2</w:t>
            </w:r>
          </w:p>
        </w:tc>
        <w:tc>
          <w:tcPr>
            <w:tcW w:w="682" w:type="dxa"/>
            <w:tcBorders>
              <w:top w:val="single" w:sz="4" w:space="0" w:color="auto"/>
              <w:left w:val="single" w:sz="4" w:space="0" w:color="auto"/>
            </w:tcBorders>
            <w:shd w:val="clear" w:color="auto" w:fill="auto"/>
            <w:vAlign w:val="center"/>
          </w:tcPr>
          <w:p w14:paraId="281C7190" w14:textId="77777777" w:rsidR="00A57638" w:rsidRPr="00EB2D57" w:rsidRDefault="00E235EB">
            <w:pPr>
              <w:pStyle w:val="a6"/>
              <w:framePr w:w="10152" w:h="5074" w:hSpace="451" w:vSpace="461" w:wrap="notBeside" w:vAnchor="text" w:hAnchor="text" w:x="452" w:y="899"/>
              <w:spacing w:line="240" w:lineRule="auto"/>
              <w:ind w:firstLine="280"/>
              <w:rPr>
                <w:color w:val="auto"/>
              </w:rPr>
            </w:pPr>
            <w:r w:rsidRPr="00EB2D57">
              <w:rPr>
                <w:color w:val="auto"/>
              </w:rPr>
              <w:t>2</w:t>
            </w:r>
          </w:p>
        </w:tc>
        <w:tc>
          <w:tcPr>
            <w:tcW w:w="677" w:type="dxa"/>
            <w:tcBorders>
              <w:top w:val="single" w:sz="4" w:space="0" w:color="auto"/>
              <w:left w:val="single" w:sz="4" w:space="0" w:color="auto"/>
            </w:tcBorders>
            <w:shd w:val="clear" w:color="auto" w:fill="auto"/>
            <w:vAlign w:val="center"/>
          </w:tcPr>
          <w:p w14:paraId="663D5FE0" w14:textId="77777777" w:rsidR="00A57638" w:rsidRPr="00EB2D57" w:rsidRDefault="00E235EB">
            <w:pPr>
              <w:pStyle w:val="a6"/>
              <w:framePr w:w="10152" w:h="5074" w:hSpace="451" w:vSpace="461" w:wrap="notBeside" w:vAnchor="text" w:hAnchor="text" w:x="452" w:y="899"/>
              <w:spacing w:line="240" w:lineRule="auto"/>
              <w:ind w:firstLine="280"/>
              <w:rPr>
                <w:color w:val="auto"/>
              </w:rPr>
            </w:pPr>
            <w:r w:rsidRPr="00EB2D57">
              <w:rPr>
                <w:color w:val="auto"/>
              </w:rPr>
              <w:t>3</w:t>
            </w:r>
          </w:p>
        </w:tc>
        <w:tc>
          <w:tcPr>
            <w:tcW w:w="749" w:type="dxa"/>
            <w:tcBorders>
              <w:top w:val="single" w:sz="4" w:space="0" w:color="auto"/>
              <w:left w:val="single" w:sz="4" w:space="0" w:color="auto"/>
              <w:right w:val="single" w:sz="4" w:space="0" w:color="auto"/>
            </w:tcBorders>
            <w:shd w:val="clear" w:color="auto" w:fill="auto"/>
            <w:vAlign w:val="center"/>
          </w:tcPr>
          <w:p w14:paraId="5B9407EA" w14:textId="77777777" w:rsidR="00A57638" w:rsidRPr="00EB2D57" w:rsidRDefault="00E235EB">
            <w:pPr>
              <w:pStyle w:val="a6"/>
              <w:framePr w:w="10152" w:h="5074" w:hSpace="451" w:vSpace="461" w:wrap="notBeside" w:vAnchor="text" w:hAnchor="text" w:x="452" w:y="899"/>
              <w:spacing w:line="240" w:lineRule="auto"/>
              <w:ind w:firstLine="260"/>
              <w:rPr>
                <w:color w:val="auto"/>
              </w:rPr>
            </w:pPr>
            <w:r w:rsidRPr="00EB2D57">
              <w:rPr>
                <w:color w:val="auto"/>
              </w:rPr>
              <w:t>13</w:t>
            </w:r>
          </w:p>
        </w:tc>
      </w:tr>
      <w:tr w:rsidR="00A57638" w:rsidRPr="00EB2D57" w14:paraId="25FB98A7" w14:textId="77777777">
        <w:trPr>
          <w:trHeight w:hRule="exact" w:val="749"/>
        </w:trPr>
        <w:tc>
          <w:tcPr>
            <w:tcW w:w="2376" w:type="dxa"/>
            <w:vMerge w:val="restart"/>
            <w:tcBorders>
              <w:top w:val="single" w:sz="4" w:space="0" w:color="auto"/>
              <w:left w:val="single" w:sz="4" w:space="0" w:color="auto"/>
            </w:tcBorders>
            <w:shd w:val="clear" w:color="auto" w:fill="auto"/>
          </w:tcPr>
          <w:p w14:paraId="023A118F" w14:textId="77777777" w:rsidR="00A57638" w:rsidRPr="00FC2151" w:rsidRDefault="00E235EB">
            <w:pPr>
              <w:pStyle w:val="a6"/>
              <w:framePr w:w="10152" w:h="5074" w:hSpace="451" w:vSpace="461" w:wrap="notBeside" w:vAnchor="text" w:hAnchor="text" w:x="452" w:y="899"/>
              <w:spacing w:line="240" w:lineRule="auto"/>
              <w:ind w:firstLine="0"/>
              <w:rPr>
                <w:color w:val="auto"/>
                <w:sz w:val="18"/>
                <w:szCs w:val="18"/>
              </w:rPr>
            </w:pPr>
            <w:r w:rsidRPr="00FC2151">
              <w:rPr>
                <w:rFonts w:eastAsia="Courier New"/>
                <w:color w:val="auto"/>
                <w:sz w:val="18"/>
                <w:szCs w:val="18"/>
              </w:rPr>
              <w:t>Родной язык и родная литература</w:t>
            </w:r>
          </w:p>
        </w:tc>
        <w:tc>
          <w:tcPr>
            <w:tcW w:w="3629" w:type="dxa"/>
            <w:tcBorders>
              <w:top w:val="single" w:sz="4" w:space="0" w:color="auto"/>
              <w:left w:val="single" w:sz="4" w:space="0" w:color="auto"/>
            </w:tcBorders>
            <w:shd w:val="clear" w:color="auto" w:fill="auto"/>
            <w:vAlign w:val="bottom"/>
          </w:tcPr>
          <w:p w14:paraId="08C0503A" w14:textId="77777777" w:rsidR="00A57638" w:rsidRPr="00FC2151" w:rsidRDefault="00E235EB">
            <w:pPr>
              <w:pStyle w:val="a6"/>
              <w:framePr w:w="10152" w:h="5074" w:hSpace="451" w:vSpace="461" w:wrap="notBeside" w:vAnchor="text" w:hAnchor="text" w:x="452" w:y="899"/>
              <w:spacing w:line="240" w:lineRule="auto"/>
              <w:ind w:firstLine="0"/>
              <w:rPr>
                <w:color w:val="auto"/>
                <w:sz w:val="18"/>
                <w:szCs w:val="18"/>
              </w:rPr>
            </w:pPr>
            <w:r w:rsidRPr="00FC2151">
              <w:rPr>
                <w:rFonts w:eastAsia="Courier New"/>
                <w:color w:val="auto"/>
                <w:sz w:val="18"/>
                <w:szCs w:val="18"/>
              </w:rPr>
              <w:t>Родной язык и (или) государственный язык республики Российской Федерации</w:t>
            </w:r>
          </w:p>
        </w:tc>
        <w:tc>
          <w:tcPr>
            <w:tcW w:w="677" w:type="dxa"/>
            <w:vMerge w:val="restart"/>
            <w:tcBorders>
              <w:top w:val="single" w:sz="4" w:space="0" w:color="auto"/>
              <w:left w:val="single" w:sz="4" w:space="0" w:color="auto"/>
            </w:tcBorders>
            <w:shd w:val="clear" w:color="auto" w:fill="auto"/>
          </w:tcPr>
          <w:p w14:paraId="54D27A2B" w14:textId="77777777" w:rsidR="00A57638" w:rsidRPr="00EB2D57" w:rsidRDefault="00E235EB">
            <w:pPr>
              <w:pStyle w:val="a6"/>
              <w:framePr w:w="10152" w:h="5074" w:hSpace="451" w:vSpace="461" w:wrap="notBeside" w:vAnchor="text" w:hAnchor="text" w:x="452" w:y="899"/>
              <w:spacing w:line="240" w:lineRule="auto"/>
              <w:ind w:firstLine="0"/>
              <w:jc w:val="center"/>
              <w:rPr>
                <w:color w:val="auto"/>
              </w:rPr>
            </w:pPr>
            <w:r w:rsidRPr="00EB2D57">
              <w:rPr>
                <w:color w:val="auto"/>
              </w:rPr>
              <w:t>2</w:t>
            </w:r>
          </w:p>
        </w:tc>
        <w:tc>
          <w:tcPr>
            <w:tcW w:w="682" w:type="dxa"/>
            <w:vMerge w:val="restart"/>
            <w:tcBorders>
              <w:top w:val="single" w:sz="4" w:space="0" w:color="auto"/>
              <w:left w:val="single" w:sz="4" w:space="0" w:color="auto"/>
            </w:tcBorders>
            <w:shd w:val="clear" w:color="auto" w:fill="auto"/>
          </w:tcPr>
          <w:p w14:paraId="29A59DD4" w14:textId="77777777" w:rsidR="00A57638" w:rsidRPr="00EB2D57" w:rsidRDefault="00E235EB">
            <w:pPr>
              <w:pStyle w:val="a6"/>
              <w:framePr w:w="10152" w:h="5074" w:hSpace="451" w:vSpace="461" w:wrap="notBeside" w:vAnchor="text" w:hAnchor="text" w:x="452" w:y="899"/>
              <w:spacing w:line="240" w:lineRule="auto"/>
              <w:ind w:firstLine="0"/>
              <w:jc w:val="center"/>
              <w:rPr>
                <w:color w:val="auto"/>
              </w:rPr>
            </w:pPr>
            <w:r w:rsidRPr="00EB2D57">
              <w:rPr>
                <w:color w:val="auto"/>
              </w:rPr>
              <w:t>2</w:t>
            </w:r>
          </w:p>
        </w:tc>
        <w:tc>
          <w:tcPr>
            <w:tcW w:w="682" w:type="dxa"/>
            <w:vMerge w:val="restart"/>
            <w:tcBorders>
              <w:top w:val="single" w:sz="4" w:space="0" w:color="auto"/>
              <w:left w:val="single" w:sz="4" w:space="0" w:color="auto"/>
            </w:tcBorders>
            <w:shd w:val="clear" w:color="auto" w:fill="auto"/>
          </w:tcPr>
          <w:p w14:paraId="51A48CE1" w14:textId="77777777" w:rsidR="00A57638" w:rsidRPr="00EB2D57" w:rsidRDefault="00E235EB">
            <w:pPr>
              <w:pStyle w:val="a6"/>
              <w:framePr w:w="10152" w:h="5074" w:hSpace="451" w:vSpace="461" w:wrap="notBeside" w:vAnchor="text" w:hAnchor="text" w:x="452" w:y="899"/>
              <w:spacing w:line="240" w:lineRule="auto"/>
              <w:ind w:firstLine="0"/>
              <w:jc w:val="center"/>
              <w:rPr>
                <w:color w:val="auto"/>
              </w:rPr>
            </w:pPr>
            <w:r w:rsidRPr="00EB2D57">
              <w:rPr>
                <w:color w:val="auto"/>
              </w:rPr>
              <w:t>2</w:t>
            </w:r>
          </w:p>
        </w:tc>
        <w:tc>
          <w:tcPr>
            <w:tcW w:w="682" w:type="dxa"/>
            <w:vMerge w:val="restart"/>
            <w:tcBorders>
              <w:top w:val="single" w:sz="4" w:space="0" w:color="auto"/>
              <w:left w:val="single" w:sz="4" w:space="0" w:color="auto"/>
            </w:tcBorders>
            <w:shd w:val="clear" w:color="auto" w:fill="auto"/>
          </w:tcPr>
          <w:p w14:paraId="30BD7CCA" w14:textId="77777777" w:rsidR="00A57638" w:rsidRPr="00EB2D57" w:rsidRDefault="00E235EB">
            <w:pPr>
              <w:pStyle w:val="a6"/>
              <w:framePr w:w="10152" w:h="5074" w:hSpace="451" w:vSpace="461" w:wrap="notBeside" w:vAnchor="text" w:hAnchor="text" w:x="452" w:y="899"/>
              <w:spacing w:line="240" w:lineRule="auto"/>
              <w:ind w:firstLine="280"/>
              <w:rPr>
                <w:color w:val="auto"/>
              </w:rPr>
            </w:pPr>
            <w:r w:rsidRPr="00EB2D57">
              <w:rPr>
                <w:color w:val="auto"/>
              </w:rPr>
              <w:t>2</w:t>
            </w:r>
          </w:p>
        </w:tc>
        <w:tc>
          <w:tcPr>
            <w:tcW w:w="677" w:type="dxa"/>
            <w:vMerge w:val="restart"/>
            <w:tcBorders>
              <w:top w:val="single" w:sz="4" w:space="0" w:color="auto"/>
              <w:left w:val="single" w:sz="4" w:space="0" w:color="auto"/>
            </w:tcBorders>
            <w:shd w:val="clear" w:color="auto" w:fill="auto"/>
          </w:tcPr>
          <w:p w14:paraId="70691E2F" w14:textId="77777777" w:rsidR="00A57638" w:rsidRPr="00EB2D57" w:rsidRDefault="00E235EB">
            <w:pPr>
              <w:pStyle w:val="a6"/>
              <w:framePr w:w="10152" w:h="5074" w:hSpace="451" w:vSpace="461" w:wrap="notBeside" w:vAnchor="text" w:hAnchor="text" w:x="452" w:y="899"/>
              <w:spacing w:line="240" w:lineRule="auto"/>
              <w:ind w:firstLine="280"/>
              <w:rPr>
                <w:color w:val="auto"/>
              </w:rPr>
            </w:pPr>
            <w:r w:rsidRPr="00EB2D57">
              <w:rPr>
                <w:color w:val="auto"/>
              </w:rPr>
              <w:t>1</w:t>
            </w:r>
          </w:p>
        </w:tc>
        <w:tc>
          <w:tcPr>
            <w:tcW w:w="749" w:type="dxa"/>
            <w:vMerge w:val="restart"/>
            <w:tcBorders>
              <w:top w:val="single" w:sz="4" w:space="0" w:color="auto"/>
              <w:left w:val="single" w:sz="4" w:space="0" w:color="auto"/>
              <w:right w:val="single" w:sz="4" w:space="0" w:color="auto"/>
            </w:tcBorders>
            <w:shd w:val="clear" w:color="auto" w:fill="auto"/>
          </w:tcPr>
          <w:p w14:paraId="0BB7D1E3" w14:textId="77777777" w:rsidR="00A57638" w:rsidRPr="00EB2D57" w:rsidRDefault="00E235EB">
            <w:pPr>
              <w:pStyle w:val="a6"/>
              <w:framePr w:w="10152" w:h="5074" w:hSpace="451" w:vSpace="461" w:wrap="notBeside" w:vAnchor="text" w:hAnchor="text" w:x="452" w:y="899"/>
              <w:spacing w:line="240" w:lineRule="auto"/>
              <w:ind w:firstLine="260"/>
              <w:rPr>
                <w:color w:val="auto"/>
              </w:rPr>
            </w:pPr>
            <w:r w:rsidRPr="00EB2D57">
              <w:rPr>
                <w:color w:val="auto"/>
              </w:rPr>
              <w:t>9</w:t>
            </w:r>
          </w:p>
        </w:tc>
      </w:tr>
      <w:tr w:rsidR="00A57638" w:rsidRPr="00EB2D57" w14:paraId="1F38F863" w14:textId="77777777">
        <w:trPr>
          <w:trHeight w:hRule="exact" w:val="346"/>
        </w:trPr>
        <w:tc>
          <w:tcPr>
            <w:tcW w:w="2376" w:type="dxa"/>
            <w:vMerge/>
            <w:tcBorders>
              <w:left w:val="single" w:sz="4" w:space="0" w:color="auto"/>
            </w:tcBorders>
            <w:shd w:val="clear" w:color="auto" w:fill="auto"/>
          </w:tcPr>
          <w:p w14:paraId="401C186F" w14:textId="77777777" w:rsidR="00A57638" w:rsidRPr="00FC2151" w:rsidRDefault="00A57638">
            <w:pPr>
              <w:framePr w:w="10152" w:h="5074" w:hSpace="451" w:vSpace="461" w:wrap="notBeside" w:vAnchor="text" w:hAnchor="text" w:x="452" w:y="899"/>
              <w:rPr>
                <w:rFonts w:ascii="Times New Roman" w:hAnsi="Times New Roman" w:cs="Times New Roman"/>
                <w:color w:val="auto"/>
              </w:rPr>
            </w:pPr>
          </w:p>
        </w:tc>
        <w:tc>
          <w:tcPr>
            <w:tcW w:w="3629" w:type="dxa"/>
            <w:tcBorders>
              <w:top w:val="single" w:sz="4" w:space="0" w:color="auto"/>
              <w:left w:val="single" w:sz="4" w:space="0" w:color="auto"/>
            </w:tcBorders>
            <w:shd w:val="clear" w:color="auto" w:fill="auto"/>
            <w:vAlign w:val="bottom"/>
          </w:tcPr>
          <w:p w14:paraId="10E22508" w14:textId="77777777" w:rsidR="00A57638" w:rsidRPr="00FC2151" w:rsidRDefault="00E235EB">
            <w:pPr>
              <w:pStyle w:val="a6"/>
              <w:framePr w:w="10152" w:h="5074" w:hSpace="451" w:vSpace="461" w:wrap="notBeside" w:vAnchor="text" w:hAnchor="text" w:x="452" w:y="899"/>
              <w:spacing w:line="240" w:lineRule="auto"/>
              <w:ind w:firstLine="0"/>
              <w:rPr>
                <w:color w:val="auto"/>
                <w:sz w:val="18"/>
                <w:szCs w:val="18"/>
              </w:rPr>
            </w:pPr>
            <w:r w:rsidRPr="00FC2151">
              <w:rPr>
                <w:rFonts w:eastAsia="Courier New"/>
                <w:color w:val="auto"/>
                <w:sz w:val="18"/>
                <w:szCs w:val="18"/>
              </w:rPr>
              <w:t>Родная литература</w:t>
            </w:r>
          </w:p>
        </w:tc>
        <w:tc>
          <w:tcPr>
            <w:tcW w:w="677" w:type="dxa"/>
            <w:vMerge/>
            <w:tcBorders>
              <w:left w:val="single" w:sz="4" w:space="0" w:color="auto"/>
            </w:tcBorders>
            <w:shd w:val="clear" w:color="auto" w:fill="auto"/>
          </w:tcPr>
          <w:p w14:paraId="4EB35B0E" w14:textId="77777777" w:rsidR="00A57638" w:rsidRPr="00EB2D57" w:rsidRDefault="00A57638">
            <w:pPr>
              <w:framePr w:w="10152" w:h="5074" w:hSpace="451" w:vSpace="461" w:wrap="notBeside" w:vAnchor="text" w:hAnchor="text" w:x="452" w:y="899"/>
              <w:rPr>
                <w:color w:val="auto"/>
              </w:rPr>
            </w:pPr>
          </w:p>
        </w:tc>
        <w:tc>
          <w:tcPr>
            <w:tcW w:w="682" w:type="dxa"/>
            <w:vMerge/>
            <w:tcBorders>
              <w:left w:val="single" w:sz="4" w:space="0" w:color="auto"/>
            </w:tcBorders>
            <w:shd w:val="clear" w:color="auto" w:fill="auto"/>
          </w:tcPr>
          <w:p w14:paraId="51B8F5F0" w14:textId="77777777" w:rsidR="00A57638" w:rsidRPr="00EB2D57" w:rsidRDefault="00A57638">
            <w:pPr>
              <w:framePr w:w="10152" w:h="5074" w:hSpace="451" w:vSpace="461" w:wrap="notBeside" w:vAnchor="text" w:hAnchor="text" w:x="452" w:y="899"/>
              <w:rPr>
                <w:color w:val="auto"/>
              </w:rPr>
            </w:pPr>
          </w:p>
        </w:tc>
        <w:tc>
          <w:tcPr>
            <w:tcW w:w="682" w:type="dxa"/>
            <w:vMerge/>
            <w:tcBorders>
              <w:left w:val="single" w:sz="4" w:space="0" w:color="auto"/>
            </w:tcBorders>
            <w:shd w:val="clear" w:color="auto" w:fill="auto"/>
          </w:tcPr>
          <w:p w14:paraId="3FBFC776" w14:textId="77777777" w:rsidR="00A57638" w:rsidRPr="00EB2D57" w:rsidRDefault="00A57638">
            <w:pPr>
              <w:framePr w:w="10152" w:h="5074" w:hSpace="451" w:vSpace="461" w:wrap="notBeside" w:vAnchor="text" w:hAnchor="text" w:x="452" w:y="899"/>
              <w:rPr>
                <w:color w:val="auto"/>
              </w:rPr>
            </w:pPr>
          </w:p>
        </w:tc>
        <w:tc>
          <w:tcPr>
            <w:tcW w:w="682" w:type="dxa"/>
            <w:vMerge/>
            <w:tcBorders>
              <w:left w:val="single" w:sz="4" w:space="0" w:color="auto"/>
            </w:tcBorders>
            <w:shd w:val="clear" w:color="auto" w:fill="auto"/>
          </w:tcPr>
          <w:p w14:paraId="3B53DA73" w14:textId="77777777" w:rsidR="00A57638" w:rsidRPr="00EB2D57" w:rsidRDefault="00A57638">
            <w:pPr>
              <w:framePr w:w="10152" w:h="5074" w:hSpace="451" w:vSpace="461" w:wrap="notBeside" w:vAnchor="text" w:hAnchor="text" w:x="452" w:y="899"/>
              <w:rPr>
                <w:color w:val="auto"/>
              </w:rPr>
            </w:pPr>
          </w:p>
        </w:tc>
        <w:tc>
          <w:tcPr>
            <w:tcW w:w="677" w:type="dxa"/>
            <w:vMerge/>
            <w:tcBorders>
              <w:left w:val="single" w:sz="4" w:space="0" w:color="auto"/>
            </w:tcBorders>
            <w:shd w:val="clear" w:color="auto" w:fill="auto"/>
          </w:tcPr>
          <w:p w14:paraId="1AF04CCA" w14:textId="77777777" w:rsidR="00A57638" w:rsidRPr="00EB2D57" w:rsidRDefault="00A57638">
            <w:pPr>
              <w:framePr w:w="10152" w:h="5074" w:hSpace="451" w:vSpace="461" w:wrap="notBeside" w:vAnchor="text" w:hAnchor="text" w:x="452" w:y="899"/>
              <w:rPr>
                <w:color w:val="auto"/>
              </w:rPr>
            </w:pPr>
          </w:p>
        </w:tc>
        <w:tc>
          <w:tcPr>
            <w:tcW w:w="749" w:type="dxa"/>
            <w:vMerge/>
            <w:tcBorders>
              <w:left w:val="single" w:sz="4" w:space="0" w:color="auto"/>
              <w:right w:val="single" w:sz="4" w:space="0" w:color="auto"/>
            </w:tcBorders>
            <w:shd w:val="clear" w:color="auto" w:fill="auto"/>
          </w:tcPr>
          <w:p w14:paraId="0FBEA126" w14:textId="77777777" w:rsidR="00A57638" w:rsidRPr="00EB2D57" w:rsidRDefault="00A57638">
            <w:pPr>
              <w:framePr w:w="10152" w:h="5074" w:hSpace="451" w:vSpace="461" w:wrap="notBeside" w:vAnchor="text" w:hAnchor="text" w:x="452" w:y="899"/>
              <w:rPr>
                <w:color w:val="auto"/>
              </w:rPr>
            </w:pPr>
          </w:p>
        </w:tc>
      </w:tr>
      <w:tr w:rsidR="00A57638" w:rsidRPr="00EB2D57" w14:paraId="7CA03213" w14:textId="77777777">
        <w:trPr>
          <w:trHeight w:hRule="exact" w:val="346"/>
        </w:trPr>
        <w:tc>
          <w:tcPr>
            <w:tcW w:w="2376" w:type="dxa"/>
            <w:tcBorders>
              <w:top w:val="single" w:sz="4" w:space="0" w:color="auto"/>
              <w:left w:val="single" w:sz="4" w:space="0" w:color="auto"/>
            </w:tcBorders>
            <w:shd w:val="clear" w:color="auto" w:fill="auto"/>
            <w:vAlign w:val="center"/>
          </w:tcPr>
          <w:p w14:paraId="679DAFAD" w14:textId="77777777" w:rsidR="00A57638" w:rsidRPr="00FC2151" w:rsidRDefault="00E235EB">
            <w:pPr>
              <w:pStyle w:val="a6"/>
              <w:framePr w:w="10152" w:h="5074" w:hSpace="451" w:vSpace="461" w:wrap="notBeside" w:vAnchor="text" w:hAnchor="text" w:x="452" w:y="899"/>
              <w:spacing w:line="240" w:lineRule="auto"/>
              <w:ind w:firstLine="0"/>
              <w:rPr>
                <w:color w:val="auto"/>
                <w:sz w:val="18"/>
                <w:szCs w:val="18"/>
              </w:rPr>
            </w:pPr>
            <w:r w:rsidRPr="00FC2151">
              <w:rPr>
                <w:rFonts w:eastAsia="Courier New"/>
                <w:color w:val="auto"/>
                <w:sz w:val="18"/>
                <w:szCs w:val="18"/>
              </w:rPr>
              <w:t>Иностранные языки</w:t>
            </w:r>
          </w:p>
        </w:tc>
        <w:tc>
          <w:tcPr>
            <w:tcW w:w="3629" w:type="dxa"/>
            <w:tcBorders>
              <w:top w:val="single" w:sz="4" w:space="0" w:color="auto"/>
              <w:left w:val="single" w:sz="4" w:space="0" w:color="auto"/>
            </w:tcBorders>
            <w:shd w:val="clear" w:color="auto" w:fill="auto"/>
            <w:vAlign w:val="center"/>
          </w:tcPr>
          <w:p w14:paraId="27696527" w14:textId="77777777" w:rsidR="00A57638" w:rsidRPr="00FC2151" w:rsidRDefault="00E235EB">
            <w:pPr>
              <w:pStyle w:val="a6"/>
              <w:framePr w:w="10152" w:h="5074" w:hSpace="451" w:vSpace="461" w:wrap="notBeside" w:vAnchor="text" w:hAnchor="text" w:x="452" w:y="899"/>
              <w:spacing w:line="240" w:lineRule="auto"/>
              <w:ind w:firstLine="0"/>
              <w:rPr>
                <w:color w:val="auto"/>
                <w:sz w:val="18"/>
                <w:szCs w:val="18"/>
              </w:rPr>
            </w:pPr>
            <w:r w:rsidRPr="00FC2151">
              <w:rPr>
                <w:rFonts w:eastAsia="Courier New"/>
                <w:color w:val="auto"/>
                <w:sz w:val="18"/>
                <w:szCs w:val="18"/>
              </w:rPr>
              <w:t>Иностранный язык</w:t>
            </w:r>
          </w:p>
        </w:tc>
        <w:tc>
          <w:tcPr>
            <w:tcW w:w="677" w:type="dxa"/>
            <w:tcBorders>
              <w:top w:val="single" w:sz="4" w:space="0" w:color="auto"/>
              <w:left w:val="single" w:sz="4" w:space="0" w:color="auto"/>
            </w:tcBorders>
            <w:shd w:val="clear" w:color="auto" w:fill="auto"/>
            <w:vAlign w:val="center"/>
          </w:tcPr>
          <w:p w14:paraId="115A52D3" w14:textId="77777777" w:rsidR="00A57638" w:rsidRPr="00EB2D57" w:rsidRDefault="00E235EB">
            <w:pPr>
              <w:pStyle w:val="a6"/>
              <w:framePr w:w="10152" w:h="5074" w:hSpace="451" w:vSpace="461" w:wrap="notBeside" w:vAnchor="text" w:hAnchor="text" w:x="452" w:y="899"/>
              <w:spacing w:line="240" w:lineRule="auto"/>
              <w:ind w:firstLine="0"/>
              <w:jc w:val="center"/>
              <w:rPr>
                <w:color w:val="auto"/>
              </w:rPr>
            </w:pPr>
            <w:r w:rsidRPr="00EB2D57">
              <w:rPr>
                <w:color w:val="auto"/>
              </w:rPr>
              <w:t>3</w:t>
            </w:r>
          </w:p>
        </w:tc>
        <w:tc>
          <w:tcPr>
            <w:tcW w:w="682" w:type="dxa"/>
            <w:tcBorders>
              <w:top w:val="single" w:sz="4" w:space="0" w:color="auto"/>
              <w:left w:val="single" w:sz="4" w:space="0" w:color="auto"/>
            </w:tcBorders>
            <w:shd w:val="clear" w:color="auto" w:fill="auto"/>
            <w:vAlign w:val="center"/>
          </w:tcPr>
          <w:p w14:paraId="51283155" w14:textId="77777777" w:rsidR="00A57638" w:rsidRPr="00EB2D57" w:rsidRDefault="00E235EB">
            <w:pPr>
              <w:pStyle w:val="a6"/>
              <w:framePr w:w="10152" w:h="5074" w:hSpace="451" w:vSpace="461" w:wrap="notBeside" w:vAnchor="text" w:hAnchor="text" w:x="452" w:y="899"/>
              <w:spacing w:line="240" w:lineRule="auto"/>
              <w:ind w:firstLine="0"/>
              <w:jc w:val="center"/>
              <w:rPr>
                <w:color w:val="auto"/>
              </w:rPr>
            </w:pPr>
            <w:r w:rsidRPr="00EB2D57">
              <w:rPr>
                <w:color w:val="auto"/>
              </w:rPr>
              <w:t>3</w:t>
            </w:r>
          </w:p>
        </w:tc>
        <w:tc>
          <w:tcPr>
            <w:tcW w:w="682" w:type="dxa"/>
            <w:tcBorders>
              <w:top w:val="single" w:sz="4" w:space="0" w:color="auto"/>
              <w:left w:val="single" w:sz="4" w:space="0" w:color="auto"/>
            </w:tcBorders>
            <w:shd w:val="clear" w:color="auto" w:fill="auto"/>
            <w:vAlign w:val="center"/>
          </w:tcPr>
          <w:p w14:paraId="0DF96B10" w14:textId="77777777" w:rsidR="00A57638" w:rsidRPr="00EB2D57" w:rsidRDefault="00E235EB">
            <w:pPr>
              <w:pStyle w:val="a6"/>
              <w:framePr w:w="10152" w:h="5074" w:hSpace="451" w:vSpace="461" w:wrap="notBeside" w:vAnchor="text" w:hAnchor="text" w:x="452" w:y="899"/>
              <w:spacing w:line="240" w:lineRule="auto"/>
              <w:ind w:firstLine="0"/>
              <w:jc w:val="center"/>
              <w:rPr>
                <w:color w:val="auto"/>
              </w:rPr>
            </w:pPr>
            <w:r w:rsidRPr="00EB2D57">
              <w:rPr>
                <w:color w:val="auto"/>
              </w:rPr>
              <w:t>3</w:t>
            </w:r>
          </w:p>
        </w:tc>
        <w:tc>
          <w:tcPr>
            <w:tcW w:w="682" w:type="dxa"/>
            <w:tcBorders>
              <w:top w:val="single" w:sz="4" w:space="0" w:color="auto"/>
              <w:left w:val="single" w:sz="4" w:space="0" w:color="auto"/>
            </w:tcBorders>
            <w:shd w:val="clear" w:color="auto" w:fill="auto"/>
            <w:vAlign w:val="center"/>
          </w:tcPr>
          <w:p w14:paraId="348D0ED8" w14:textId="77777777" w:rsidR="00A57638" w:rsidRPr="00EB2D57" w:rsidRDefault="00E235EB">
            <w:pPr>
              <w:pStyle w:val="a6"/>
              <w:framePr w:w="10152" w:h="5074" w:hSpace="451" w:vSpace="461" w:wrap="notBeside" w:vAnchor="text" w:hAnchor="text" w:x="452" w:y="899"/>
              <w:spacing w:line="240" w:lineRule="auto"/>
              <w:ind w:firstLine="280"/>
              <w:rPr>
                <w:color w:val="auto"/>
              </w:rPr>
            </w:pPr>
            <w:r w:rsidRPr="00EB2D57">
              <w:rPr>
                <w:color w:val="auto"/>
              </w:rPr>
              <w:t>3</w:t>
            </w:r>
          </w:p>
        </w:tc>
        <w:tc>
          <w:tcPr>
            <w:tcW w:w="677" w:type="dxa"/>
            <w:tcBorders>
              <w:top w:val="single" w:sz="4" w:space="0" w:color="auto"/>
              <w:left w:val="single" w:sz="4" w:space="0" w:color="auto"/>
            </w:tcBorders>
            <w:shd w:val="clear" w:color="auto" w:fill="auto"/>
            <w:vAlign w:val="center"/>
          </w:tcPr>
          <w:p w14:paraId="227F39A1" w14:textId="77777777" w:rsidR="00A57638" w:rsidRPr="00EB2D57" w:rsidRDefault="00E235EB">
            <w:pPr>
              <w:pStyle w:val="a6"/>
              <w:framePr w:w="10152" w:h="5074" w:hSpace="451" w:vSpace="461" w:wrap="notBeside" w:vAnchor="text" w:hAnchor="text" w:x="452" w:y="899"/>
              <w:spacing w:line="240" w:lineRule="auto"/>
              <w:ind w:firstLine="280"/>
              <w:rPr>
                <w:color w:val="auto"/>
              </w:rPr>
            </w:pPr>
            <w:r w:rsidRPr="00EB2D57">
              <w:rPr>
                <w:color w:val="auto"/>
              </w:rPr>
              <w:t>3</w:t>
            </w:r>
          </w:p>
        </w:tc>
        <w:tc>
          <w:tcPr>
            <w:tcW w:w="749" w:type="dxa"/>
            <w:tcBorders>
              <w:top w:val="single" w:sz="4" w:space="0" w:color="auto"/>
              <w:left w:val="single" w:sz="4" w:space="0" w:color="auto"/>
              <w:right w:val="single" w:sz="4" w:space="0" w:color="auto"/>
            </w:tcBorders>
            <w:shd w:val="clear" w:color="auto" w:fill="auto"/>
            <w:vAlign w:val="center"/>
          </w:tcPr>
          <w:p w14:paraId="05D2A212" w14:textId="77777777" w:rsidR="00A57638" w:rsidRPr="00EB2D57" w:rsidRDefault="00E235EB">
            <w:pPr>
              <w:pStyle w:val="a6"/>
              <w:framePr w:w="10152" w:h="5074" w:hSpace="451" w:vSpace="461" w:wrap="notBeside" w:vAnchor="text" w:hAnchor="text" w:x="452" w:y="899"/>
              <w:spacing w:line="240" w:lineRule="auto"/>
              <w:ind w:firstLine="260"/>
              <w:rPr>
                <w:color w:val="auto"/>
              </w:rPr>
            </w:pPr>
            <w:r w:rsidRPr="00EB2D57">
              <w:rPr>
                <w:color w:val="auto"/>
              </w:rPr>
              <w:t>15</w:t>
            </w:r>
          </w:p>
        </w:tc>
      </w:tr>
      <w:tr w:rsidR="00A57638" w:rsidRPr="00EB2D57" w14:paraId="47D96634" w14:textId="77777777">
        <w:trPr>
          <w:trHeight w:hRule="exact" w:val="346"/>
        </w:trPr>
        <w:tc>
          <w:tcPr>
            <w:tcW w:w="2376" w:type="dxa"/>
            <w:vMerge w:val="restart"/>
            <w:tcBorders>
              <w:top w:val="single" w:sz="4" w:space="0" w:color="auto"/>
              <w:left w:val="single" w:sz="4" w:space="0" w:color="auto"/>
            </w:tcBorders>
            <w:shd w:val="clear" w:color="auto" w:fill="auto"/>
          </w:tcPr>
          <w:p w14:paraId="28AE032E" w14:textId="77777777" w:rsidR="00A57638" w:rsidRPr="00FC2151" w:rsidRDefault="00E235EB">
            <w:pPr>
              <w:pStyle w:val="a6"/>
              <w:framePr w:w="10152" w:h="5074" w:hSpace="451" w:vSpace="461" w:wrap="notBeside" w:vAnchor="text" w:hAnchor="text" w:x="452" w:y="899"/>
              <w:spacing w:before="80" w:line="240" w:lineRule="auto"/>
              <w:ind w:firstLine="0"/>
              <w:rPr>
                <w:color w:val="auto"/>
                <w:sz w:val="18"/>
                <w:szCs w:val="18"/>
              </w:rPr>
            </w:pPr>
            <w:r w:rsidRPr="00FC2151">
              <w:rPr>
                <w:rFonts w:eastAsia="Courier New"/>
                <w:color w:val="auto"/>
                <w:sz w:val="18"/>
                <w:szCs w:val="18"/>
              </w:rPr>
              <w:t>Математика и информатика</w:t>
            </w:r>
          </w:p>
        </w:tc>
        <w:tc>
          <w:tcPr>
            <w:tcW w:w="3629" w:type="dxa"/>
            <w:tcBorders>
              <w:top w:val="single" w:sz="4" w:space="0" w:color="auto"/>
              <w:left w:val="single" w:sz="4" w:space="0" w:color="auto"/>
            </w:tcBorders>
            <w:shd w:val="clear" w:color="auto" w:fill="auto"/>
            <w:vAlign w:val="center"/>
          </w:tcPr>
          <w:p w14:paraId="36BCD45A" w14:textId="77777777" w:rsidR="00A57638" w:rsidRPr="00FC2151" w:rsidRDefault="00E235EB">
            <w:pPr>
              <w:pStyle w:val="a6"/>
              <w:framePr w:w="10152" w:h="5074" w:hSpace="451" w:vSpace="461" w:wrap="notBeside" w:vAnchor="text" w:hAnchor="text" w:x="452" w:y="899"/>
              <w:spacing w:line="240" w:lineRule="auto"/>
              <w:ind w:firstLine="0"/>
              <w:rPr>
                <w:color w:val="auto"/>
                <w:sz w:val="18"/>
                <w:szCs w:val="18"/>
              </w:rPr>
            </w:pPr>
            <w:r w:rsidRPr="00FC2151">
              <w:rPr>
                <w:rFonts w:eastAsia="Courier New"/>
                <w:color w:val="auto"/>
                <w:sz w:val="18"/>
                <w:szCs w:val="18"/>
              </w:rPr>
              <w:t>Математика</w:t>
            </w:r>
          </w:p>
        </w:tc>
        <w:tc>
          <w:tcPr>
            <w:tcW w:w="677" w:type="dxa"/>
            <w:tcBorders>
              <w:top w:val="single" w:sz="4" w:space="0" w:color="auto"/>
              <w:left w:val="single" w:sz="4" w:space="0" w:color="auto"/>
            </w:tcBorders>
            <w:shd w:val="clear" w:color="auto" w:fill="auto"/>
            <w:vAlign w:val="center"/>
          </w:tcPr>
          <w:p w14:paraId="052B55F8" w14:textId="77777777" w:rsidR="00A57638" w:rsidRPr="00EB2D57" w:rsidRDefault="00E235EB">
            <w:pPr>
              <w:pStyle w:val="a6"/>
              <w:framePr w:w="10152" w:h="5074" w:hSpace="451" w:vSpace="461" w:wrap="notBeside" w:vAnchor="text" w:hAnchor="text" w:x="452" w:y="899"/>
              <w:spacing w:line="240" w:lineRule="auto"/>
              <w:ind w:firstLine="0"/>
              <w:jc w:val="center"/>
              <w:rPr>
                <w:color w:val="auto"/>
              </w:rPr>
            </w:pPr>
            <w:r w:rsidRPr="00EB2D57">
              <w:rPr>
                <w:color w:val="auto"/>
              </w:rPr>
              <w:t>5</w:t>
            </w:r>
          </w:p>
        </w:tc>
        <w:tc>
          <w:tcPr>
            <w:tcW w:w="682" w:type="dxa"/>
            <w:tcBorders>
              <w:top w:val="single" w:sz="4" w:space="0" w:color="auto"/>
              <w:left w:val="single" w:sz="4" w:space="0" w:color="auto"/>
            </w:tcBorders>
            <w:shd w:val="clear" w:color="auto" w:fill="auto"/>
            <w:vAlign w:val="center"/>
          </w:tcPr>
          <w:p w14:paraId="6A8DB354" w14:textId="77777777" w:rsidR="00A57638" w:rsidRPr="00EB2D57" w:rsidRDefault="00E235EB">
            <w:pPr>
              <w:pStyle w:val="a6"/>
              <w:framePr w:w="10152" w:h="5074" w:hSpace="451" w:vSpace="461" w:wrap="notBeside" w:vAnchor="text" w:hAnchor="text" w:x="452" w:y="899"/>
              <w:spacing w:line="240" w:lineRule="auto"/>
              <w:ind w:firstLine="0"/>
              <w:jc w:val="center"/>
              <w:rPr>
                <w:color w:val="auto"/>
              </w:rPr>
            </w:pPr>
            <w:r w:rsidRPr="00EB2D57">
              <w:rPr>
                <w:color w:val="auto"/>
              </w:rPr>
              <w:t>5</w:t>
            </w:r>
          </w:p>
        </w:tc>
        <w:tc>
          <w:tcPr>
            <w:tcW w:w="682" w:type="dxa"/>
            <w:tcBorders>
              <w:top w:val="single" w:sz="4" w:space="0" w:color="auto"/>
              <w:left w:val="single" w:sz="4" w:space="0" w:color="auto"/>
            </w:tcBorders>
            <w:shd w:val="clear" w:color="auto" w:fill="auto"/>
          </w:tcPr>
          <w:p w14:paraId="59258C1C" w14:textId="77777777" w:rsidR="00A57638" w:rsidRPr="00EB2D57" w:rsidRDefault="00A57638">
            <w:pPr>
              <w:framePr w:w="10152" w:h="5074" w:hSpace="451" w:vSpace="461" w:wrap="notBeside" w:vAnchor="text" w:hAnchor="text" w:x="452" w:y="899"/>
              <w:rPr>
                <w:color w:val="auto"/>
                <w:sz w:val="10"/>
                <w:szCs w:val="10"/>
              </w:rPr>
            </w:pPr>
          </w:p>
        </w:tc>
        <w:tc>
          <w:tcPr>
            <w:tcW w:w="682" w:type="dxa"/>
            <w:tcBorders>
              <w:top w:val="single" w:sz="4" w:space="0" w:color="auto"/>
              <w:left w:val="single" w:sz="4" w:space="0" w:color="auto"/>
            </w:tcBorders>
            <w:shd w:val="clear" w:color="auto" w:fill="auto"/>
          </w:tcPr>
          <w:p w14:paraId="107CEBE9" w14:textId="77777777" w:rsidR="00A57638" w:rsidRPr="00EB2D57" w:rsidRDefault="00A57638">
            <w:pPr>
              <w:framePr w:w="10152" w:h="5074" w:hSpace="451" w:vSpace="461" w:wrap="notBeside" w:vAnchor="text" w:hAnchor="text" w:x="452" w:y="899"/>
              <w:rPr>
                <w:color w:val="auto"/>
                <w:sz w:val="10"/>
                <w:szCs w:val="10"/>
              </w:rPr>
            </w:pPr>
          </w:p>
        </w:tc>
        <w:tc>
          <w:tcPr>
            <w:tcW w:w="677" w:type="dxa"/>
            <w:tcBorders>
              <w:top w:val="single" w:sz="4" w:space="0" w:color="auto"/>
              <w:left w:val="single" w:sz="4" w:space="0" w:color="auto"/>
            </w:tcBorders>
            <w:shd w:val="clear" w:color="auto" w:fill="auto"/>
          </w:tcPr>
          <w:p w14:paraId="2373060A" w14:textId="77777777" w:rsidR="00A57638" w:rsidRPr="00EB2D57" w:rsidRDefault="00A57638">
            <w:pPr>
              <w:framePr w:w="10152" w:h="5074" w:hSpace="451" w:vSpace="461" w:wrap="notBeside" w:vAnchor="text" w:hAnchor="text" w:x="452" w:y="899"/>
              <w:rPr>
                <w:color w:val="auto"/>
                <w:sz w:val="10"/>
                <w:szCs w:val="10"/>
              </w:rPr>
            </w:pPr>
          </w:p>
        </w:tc>
        <w:tc>
          <w:tcPr>
            <w:tcW w:w="749" w:type="dxa"/>
            <w:tcBorders>
              <w:top w:val="single" w:sz="4" w:space="0" w:color="auto"/>
              <w:left w:val="single" w:sz="4" w:space="0" w:color="auto"/>
              <w:right w:val="single" w:sz="4" w:space="0" w:color="auto"/>
            </w:tcBorders>
            <w:shd w:val="clear" w:color="auto" w:fill="auto"/>
            <w:vAlign w:val="center"/>
          </w:tcPr>
          <w:p w14:paraId="0EBB708C" w14:textId="77777777" w:rsidR="00A57638" w:rsidRPr="00EB2D57" w:rsidRDefault="00E235EB">
            <w:pPr>
              <w:pStyle w:val="a6"/>
              <w:framePr w:w="10152" w:h="5074" w:hSpace="451" w:vSpace="461" w:wrap="notBeside" w:vAnchor="text" w:hAnchor="text" w:x="452" w:y="899"/>
              <w:spacing w:line="240" w:lineRule="auto"/>
              <w:ind w:firstLine="260"/>
              <w:rPr>
                <w:color w:val="auto"/>
              </w:rPr>
            </w:pPr>
            <w:r w:rsidRPr="00EB2D57">
              <w:rPr>
                <w:color w:val="auto"/>
              </w:rPr>
              <w:t>10</w:t>
            </w:r>
          </w:p>
        </w:tc>
      </w:tr>
      <w:tr w:rsidR="00A57638" w:rsidRPr="00EB2D57" w14:paraId="76132318" w14:textId="77777777">
        <w:trPr>
          <w:trHeight w:hRule="exact" w:val="346"/>
        </w:trPr>
        <w:tc>
          <w:tcPr>
            <w:tcW w:w="2376" w:type="dxa"/>
            <w:vMerge/>
            <w:tcBorders>
              <w:left w:val="single" w:sz="4" w:space="0" w:color="auto"/>
            </w:tcBorders>
            <w:shd w:val="clear" w:color="auto" w:fill="auto"/>
          </w:tcPr>
          <w:p w14:paraId="7A32AD55" w14:textId="77777777" w:rsidR="00A57638" w:rsidRPr="00FC2151" w:rsidRDefault="00A57638">
            <w:pPr>
              <w:framePr w:w="10152" w:h="5074" w:hSpace="451" w:vSpace="461" w:wrap="notBeside" w:vAnchor="text" w:hAnchor="text" w:x="452" w:y="899"/>
              <w:rPr>
                <w:rFonts w:ascii="Times New Roman" w:hAnsi="Times New Roman" w:cs="Times New Roman"/>
                <w:color w:val="auto"/>
              </w:rPr>
            </w:pPr>
          </w:p>
        </w:tc>
        <w:tc>
          <w:tcPr>
            <w:tcW w:w="3629" w:type="dxa"/>
            <w:tcBorders>
              <w:top w:val="single" w:sz="4" w:space="0" w:color="auto"/>
              <w:left w:val="single" w:sz="4" w:space="0" w:color="auto"/>
            </w:tcBorders>
            <w:shd w:val="clear" w:color="auto" w:fill="auto"/>
            <w:vAlign w:val="center"/>
          </w:tcPr>
          <w:p w14:paraId="05308AEC" w14:textId="77777777" w:rsidR="00A57638" w:rsidRPr="00FC2151" w:rsidRDefault="00E235EB">
            <w:pPr>
              <w:pStyle w:val="a6"/>
              <w:framePr w:w="10152" w:h="5074" w:hSpace="451" w:vSpace="461" w:wrap="notBeside" w:vAnchor="text" w:hAnchor="text" w:x="452" w:y="899"/>
              <w:spacing w:line="240" w:lineRule="auto"/>
              <w:ind w:firstLine="0"/>
              <w:rPr>
                <w:color w:val="auto"/>
                <w:sz w:val="18"/>
                <w:szCs w:val="18"/>
              </w:rPr>
            </w:pPr>
            <w:r w:rsidRPr="00FC2151">
              <w:rPr>
                <w:rFonts w:eastAsia="Courier New"/>
                <w:color w:val="auto"/>
                <w:sz w:val="18"/>
                <w:szCs w:val="18"/>
              </w:rPr>
              <w:t>Алгебра</w:t>
            </w:r>
          </w:p>
        </w:tc>
        <w:tc>
          <w:tcPr>
            <w:tcW w:w="677" w:type="dxa"/>
            <w:tcBorders>
              <w:top w:val="single" w:sz="4" w:space="0" w:color="auto"/>
              <w:left w:val="single" w:sz="4" w:space="0" w:color="auto"/>
            </w:tcBorders>
            <w:shd w:val="clear" w:color="auto" w:fill="auto"/>
          </w:tcPr>
          <w:p w14:paraId="324E28B9" w14:textId="77777777" w:rsidR="00A57638" w:rsidRPr="00EB2D57" w:rsidRDefault="00A57638">
            <w:pPr>
              <w:framePr w:w="10152" w:h="5074" w:hSpace="451" w:vSpace="461" w:wrap="notBeside" w:vAnchor="text" w:hAnchor="text" w:x="452" w:y="899"/>
              <w:rPr>
                <w:color w:val="auto"/>
                <w:sz w:val="10"/>
                <w:szCs w:val="10"/>
              </w:rPr>
            </w:pPr>
          </w:p>
        </w:tc>
        <w:tc>
          <w:tcPr>
            <w:tcW w:w="682" w:type="dxa"/>
            <w:tcBorders>
              <w:top w:val="single" w:sz="4" w:space="0" w:color="auto"/>
              <w:left w:val="single" w:sz="4" w:space="0" w:color="auto"/>
            </w:tcBorders>
            <w:shd w:val="clear" w:color="auto" w:fill="auto"/>
          </w:tcPr>
          <w:p w14:paraId="7B7D0264" w14:textId="77777777" w:rsidR="00A57638" w:rsidRPr="00EB2D57" w:rsidRDefault="00A57638">
            <w:pPr>
              <w:framePr w:w="10152" w:h="5074" w:hSpace="451" w:vSpace="461" w:wrap="notBeside" w:vAnchor="text" w:hAnchor="text" w:x="452" w:y="899"/>
              <w:rPr>
                <w:color w:val="auto"/>
                <w:sz w:val="10"/>
                <w:szCs w:val="10"/>
              </w:rPr>
            </w:pPr>
          </w:p>
        </w:tc>
        <w:tc>
          <w:tcPr>
            <w:tcW w:w="682" w:type="dxa"/>
            <w:tcBorders>
              <w:top w:val="single" w:sz="4" w:space="0" w:color="auto"/>
              <w:left w:val="single" w:sz="4" w:space="0" w:color="auto"/>
            </w:tcBorders>
            <w:shd w:val="clear" w:color="auto" w:fill="auto"/>
            <w:vAlign w:val="center"/>
          </w:tcPr>
          <w:p w14:paraId="05D1B795" w14:textId="77777777" w:rsidR="00A57638" w:rsidRPr="00EB2D57" w:rsidRDefault="00E235EB">
            <w:pPr>
              <w:pStyle w:val="a6"/>
              <w:framePr w:w="10152" w:h="5074" w:hSpace="451" w:vSpace="461" w:wrap="notBeside" w:vAnchor="text" w:hAnchor="text" w:x="452" w:y="899"/>
              <w:spacing w:line="240" w:lineRule="auto"/>
              <w:ind w:firstLine="0"/>
              <w:jc w:val="center"/>
              <w:rPr>
                <w:color w:val="auto"/>
              </w:rPr>
            </w:pPr>
            <w:r w:rsidRPr="00EB2D57">
              <w:rPr>
                <w:color w:val="auto"/>
              </w:rPr>
              <w:t>3</w:t>
            </w:r>
          </w:p>
        </w:tc>
        <w:tc>
          <w:tcPr>
            <w:tcW w:w="682" w:type="dxa"/>
            <w:tcBorders>
              <w:top w:val="single" w:sz="4" w:space="0" w:color="auto"/>
              <w:left w:val="single" w:sz="4" w:space="0" w:color="auto"/>
            </w:tcBorders>
            <w:shd w:val="clear" w:color="auto" w:fill="auto"/>
            <w:vAlign w:val="center"/>
          </w:tcPr>
          <w:p w14:paraId="597C8F57" w14:textId="77777777" w:rsidR="00A57638" w:rsidRPr="00EB2D57" w:rsidRDefault="00E235EB">
            <w:pPr>
              <w:pStyle w:val="a6"/>
              <w:framePr w:w="10152" w:h="5074" w:hSpace="451" w:vSpace="461" w:wrap="notBeside" w:vAnchor="text" w:hAnchor="text" w:x="452" w:y="899"/>
              <w:spacing w:line="240" w:lineRule="auto"/>
              <w:ind w:firstLine="0"/>
              <w:jc w:val="center"/>
              <w:rPr>
                <w:color w:val="auto"/>
              </w:rPr>
            </w:pPr>
            <w:r w:rsidRPr="00EB2D57">
              <w:rPr>
                <w:color w:val="auto"/>
              </w:rPr>
              <w:t>3</w:t>
            </w:r>
          </w:p>
        </w:tc>
        <w:tc>
          <w:tcPr>
            <w:tcW w:w="677" w:type="dxa"/>
            <w:tcBorders>
              <w:top w:val="single" w:sz="4" w:space="0" w:color="auto"/>
              <w:left w:val="single" w:sz="4" w:space="0" w:color="auto"/>
            </w:tcBorders>
            <w:shd w:val="clear" w:color="auto" w:fill="auto"/>
            <w:vAlign w:val="center"/>
          </w:tcPr>
          <w:p w14:paraId="1A93EFFF" w14:textId="77777777" w:rsidR="00A57638" w:rsidRPr="00EB2D57" w:rsidRDefault="00E235EB">
            <w:pPr>
              <w:pStyle w:val="a6"/>
              <w:framePr w:w="10152" w:h="5074" w:hSpace="451" w:vSpace="461" w:wrap="notBeside" w:vAnchor="text" w:hAnchor="text" w:x="452" w:y="899"/>
              <w:spacing w:line="240" w:lineRule="auto"/>
              <w:ind w:firstLine="280"/>
              <w:rPr>
                <w:color w:val="auto"/>
              </w:rPr>
            </w:pPr>
            <w:r w:rsidRPr="00EB2D57">
              <w:rPr>
                <w:color w:val="auto"/>
              </w:rPr>
              <w:t>3</w:t>
            </w:r>
          </w:p>
        </w:tc>
        <w:tc>
          <w:tcPr>
            <w:tcW w:w="749" w:type="dxa"/>
            <w:tcBorders>
              <w:top w:val="single" w:sz="4" w:space="0" w:color="auto"/>
              <w:left w:val="single" w:sz="4" w:space="0" w:color="auto"/>
              <w:right w:val="single" w:sz="4" w:space="0" w:color="auto"/>
            </w:tcBorders>
            <w:shd w:val="clear" w:color="auto" w:fill="auto"/>
            <w:vAlign w:val="center"/>
          </w:tcPr>
          <w:p w14:paraId="386AD8FD" w14:textId="77777777" w:rsidR="00A57638" w:rsidRPr="00EB2D57" w:rsidRDefault="00E235EB">
            <w:pPr>
              <w:pStyle w:val="a6"/>
              <w:framePr w:w="10152" w:h="5074" w:hSpace="451" w:vSpace="461" w:wrap="notBeside" w:vAnchor="text" w:hAnchor="text" w:x="452" w:y="899"/>
              <w:spacing w:line="240" w:lineRule="auto"/>
              <w:ind w:firstLine="260"/>
              <w:rPr>
                <w:color w:val="auto"/>
              </w:rPr>
            </w:pPr>
            <w:r w:rsidRPr="00EB2D57">
              <w:rPr>
                <w:color w:val="auto"/>
              </w:rPr>
              <w:t>9</w:t>
            </w:r>
          </w:p>
        </w:tc>
      </w:tr>
      <w:tr w:rsidR="00A57638" w:rsidRPr="00EB2D57" w14:paraId="17D265F1" w14:textId="77777777">
        <w:trPr>
          <w:trHeight w:hRule="exact" w:val="350"/>
        </w:trPr>
        <w:tc>
          <w:tcPr>
            <w:tcW w:w="2376" w:type="dxa"/>
            <w:vMerge/>
            <w:tcBorders>
              <w:left w:val="single" w:sz="4" w:space="0" w:color="auto"/>
            </w:tcBorders>
            <w:shd w:val="clear" w:color="auto" w:fill="auto"/>
          </w:tcPr>
          <w:p w14:paraId="573650F8" w14:textId="77777777" w:rsidR="00A57638" w:rsidRPr="00FC2151" w:rsidRDefault="00A57638">
            <w:pPr>
              <w:framePr w:w="10152" w:h="5074" w:hSpace="451" w:vSpace="461" w:wrap="notBeside" w:vAnchor="text" w:hAnchor="text" w:x="452" w:y="899"/>
              <w:rPr>
                <w:rFonts w:ascii="Times New Roman" w:hAnsi="Times New Roman" w:cs="Times New Roman"/>
                <w:color w:val="auto"/>
              </w:rPr>
            </w:pPr>
          </w:p>
        </w:tc>
        <w:tc>
          <w:tcPr>
            <w:tcW w:w="3629" w:type="dxa"/>
            <w:tcBorders>
              <w:top w:val="single" w:sz="4" w:space="0" w:color="auto"/>
              <w:left w:val="single" w:sz="4" w:space="0" w:color="auto"/>
            </w:tcBorders>
            <w:shd w:val="clear" w:color="auto" w:fill="auto"/>
            <w:vAlign w:val="center"/>
          </w:tcPr>
          <w:p w14:paraId="59CD20AB" w14:textId="77777777" w:rsidR="00A57638" w:rsidRPr="00FC2151" w:rsidRDefault="00E235EB">
            <w:pPr>
              <w:pStyle w:val="a6"/>
              <w:framePr w:w="10152" w:h="5074" w:hSpace="451" w:vSpace="461" w:wrap="notBeside" w:vAnchor="text" w:hAnchor="text" w:x="452" w:y="899"/>
              <w:spacing w:line="240" w:lineRule="auto"/>
              <w:ind w:firstLine="0"/>
              <w:rPr>
                <w:color w:val="auto"/>
                <w:sz w:val="18"/>
                <w:szCs w:val="18"/>
              </w:rPr>
            </w:pPr>
            <w:r w:rsidRPr="00FC2151">
              <w:rPr>
                <w:rFonts w:eastAsia="Courier New"/>
                <w:color w:val="auto"/>
                <w:sz w:val="18"/>
                <w:szCs w:val="18"/>
              </w:rPr>
              <w:t>Геометрия</w:t>
            </w:r>
          </w:p>
        </w:tc>
        <w:tc>
          <w:tcPr>
            <w:tcW w:w="677" w:type="dxa"/>
            <w:tcBorders>
              <w:top w:val="single" w:sz="4" w:space="0" w:color="auto"/>
              <w:left w:val="single" w:sz="4" w:space="0" w:color="auto"/>
            </w:tcBorders>
            <w:shd w:val="clear" w:color="auto" w:fill="auto"/>
          </w:tcPr>
          <w:p w14:paraId="2D6B3383" w14:textId="77777777" w:rsidR="00A57638" w:rsidRPr="00EB2D57" w:rsidRDefault="00A57638">
            <w:pPr>
              <w:framePr w:w="10152" w:h="5074" w:hSpace="451" w:vSpace="461" w:wrap="notBeside" w:vAnchor="text" w:hAnchor="text" w:x="452" w:y="899"/>
              <w:rPr>
                <w:color w:val="auto"/>
                <w:sz w:val="10"/>
                <w:szCs w:val="10"/>
              </w:rPr>
            </w:pPr>
          </w:p>
        </w:tc>
        <w:tc>
          <w:tcPr>
            <w:tcW w:w="682" w:type="dxa"/>
            <w:tcBorders>
              <w:top w:val="single" w:sz="4" w:space="0" w:color="auto"/>
              <w:left w:val="single" w:sz="4" w:space="0" w:color="auto"/>
            </w:tcBorders>
            <w:shd w:val="clear" w:color="auto" w:fill="auto"/>
          </w:tcPr>
          <w:p w14:paraId="04A3F7F1" w14:textId="77777777" w:rsidR="00A57638" w:rsidRPr="00EB2D57" w:rsidRDefault="00A57638">
            <w:pPr>
              <w:framePr w:w="10152" w:h="5074" w:hSpace="451" w:vSpace="461" w:wrap="notBeside" w:vAnchor="text" w:hAnchor="text" w:x="452" w:y="899"/>
              <w:rPr>
                <w:color w:val="auto"/>
                <w:sz w:val="10"/>
                <w:szCs w:val="10"/>
              </w:rPr>
            </w:pPr>
          </w:p>
        </w:tc>
        <w:tc>
          <w:tcPr>
            <w:tcW w:w="682" w:type="dxa"/>
            <w:tcBorders>
              <w:top w:val="single" w:sz="4" w:space="0" w:color="auto"/>
              <w:left w:val="single" w:sz="4" w:space="0" w:color="auto"/>
            </w:tcBorders>
            <w:shd w:val="clear" w:color="auto" w:fill="auto"/>
            <w:vAlign w:val="center"/>
          </w:tcPr>
          <w:p w14:paraId="216B99BE" w14:textId="77777777" w:rsidR="00A57638" w:rsidRPr="00EB2D57" w:rsidRDefault="00E235EB">
            <w:pPr>
              <w:pStyle w:val="a6"/>
              <w:framePr w:w="10152" w:h="5074" w:hSpace="451" w:vSpace="461" w:wrap="notBeside" w:vAnchor="text" w:hAnchor="text" w:x="452" w:y="899"/>
              <w:spacing w:line="240" w:lineRule="auto"/>
              <w:ind w:firstLine="0"/>
              <w:jc w:val="center"/>
              <w:rPr>
                <w:color w:val="auto"/>
              </w:rPr>
            </w:pPr>
            <w:r w:rsidRPr="00EB2D57">
              <w:rPr>
                <w:color w:val="auto"/>
              </w:rPr>
              <w:t>2</w:t>
            </w:r>
          </w:p>
        </w:tc>
        <w:tc>
          <w:tcPr>
            <w:tcW w:w="682" w:type="dxa"/>
            <w:tcBorders>
              <w:top w:val="single" w:sz="4" w:space="0" w:color="auto"/>
              <w:left w:val="single" w:sz="4" w:space="0" w:color="auto"/>
            </w:tcBorders>
            <w:shd w:val="clear" w:color="auto" w:fill="auto"/>
            <w:vAlign w:val="center"/>
          </w:tcPr>
          <w:p w14:paraId="37F5C28D" w14:textId="77777777" w:rsidR="00A57638" w:rsidRPr="00EB2D57" w:rsidRDefault="00E235EB">
            <w:pPr>
              <w:pStyle w:val="a6"/>
              <w:framePr w:w="10152" w:h="5074" w:hSpace="451" w:vSpace="461" w:wrap="notBeside" w:vAnchor="text" w:hAnchor="text" w:x="452" w:y="899"/>
              <w:spacing w:line="240" w:lineRule="auto"/>
              <w:ind w:firstLine="280"/>
              <w:rPr>
                <w:color w:val="auto"/>
              </w:rPr>
            </w:pPr>
            <w:r w:rsidRPr="00EB2D57">
              <w:rPr>
                <w:color w:val="auto"/>
              </w:rPr>
              <w:t>2</w:t>
            </w:r>
          </w:p>
        </w:tc>
        <w:tc>
          <w:tcPr>
            <w:tcW w:w="677" w:type="dxa"/>
            <w:tcBorders>
              <w:top w:val="single" w:sz="4" w:space="0" w:color="auto"/>
              <w:left w:val="single" w:sz="4" w:space="0" w:color="auto"/>
            </w:tcBorders>
            <w:shd w:val="clear" w:color="auto" w:fill="auto"/>
            <w:vAlign w:val="center"/>
          </w:tcPr>
          <w:p w14:paraId="6A355B5C" w14:textId="77777777" w:rsidR="00A57638" w:rsidRPr="00EB2D57" w:rsidRDefault="00E235EB">
            <w:pPr>
              <w:pStyle w:val="a6"/>
              <w:framePr w:w="10152" w:h="5074" w:hSpace="451" w:vSpace="461" w:wrap="notBeside" w:vAnchor="text" w:hAnchor="text" w:x="452" w:y="899"/>
              <w:spacing w:line="240" w:lineRule="auto"/>
              <w:ind w:firstLine="280"/>
              <w:rPr>
                <w:color w:val="auto"/>
              </w:rPr>
            </w:pPr>
            <w:r w:rsidRPr="00EB2D57">
              <w:rPr>
                <w:color w:val="auto"/>
              </w:rPr>
              <w:t>2</w:t>
            </w:r>
          </w:p>
        </w:tc>
        <w:tc>
          <w:tcPr>
            <w:tcW w:w="749" w:type="dxa"/>
            <w:tcBorders>
              <w:top w:val="single" w:sz="4" w:space="0" w:color="auto"/>
              <w:left w:val="single" w:sz="4" w:space="0" w:color="auto"/>
              <w:right w:val="single" w:sz="4" w:space="0" w:color="auto"/>
            </w:tcBorders>
            <w:shd w:val="clear" w:color="auto" w:fill="auto"/>
            <w:vAlign w:val="center"/>
          </w:tcPr>
          <w:p w14:paraId="1BFEC4D8" w14:textId="77777777" w:rsidR="00A57638" w:rsidRPr="00EB2D57" w:rsidRDefault="00E235EB">
            <w:pPr>
              <w:pStyle w:val="a6"/>
              <w:framePr w:w="10152" w:h="5074" w:hSpace="451" w:vSpace="461" w:wrap="notBeside" w:vAnchor="text" w:hAnchor="text" w:x="452" w:y="899"/>
              <w:spacing w:line="240" w:lineRule="auto"/>
              <w:ind w:firstLine="260"/>
              <w:rPr>
                <w:color w:val="auto"/>
              </w:rPr>
            </w:pPr>
            <w:r w:rsidRPr="00EB2D57">
              <w:rPr>
                <w:color w:val="auto"/>
              </w:rPr>
              <w:t>6</w:t>
            </w:r>
          </w:p>
        </w:tc>
      </w:tr>
      <w:tr w:rsidR="00A57638" w:rsidRPr="00EB2D57" w14:paraId="51D63AD7" w14:textId="77777777">
        <w:trPr>
          <w:trHeight w:hRule="exact" w:val="346"/>
        </w:trPr>
        <w:tc>
          <w:tcPr>
            <w:tcW w:w="2376" w:type="dxa"/>
            <w:vMerge/>
            <w:tcBorders>
              <w:left w:val="single" w:sz="4" w:space="0" w:color="auto"/>
            </w:tcBorders>
            <w:shd w:val="clear" w:color="auto" w:fill="auto"/>
          </w:tcPr>
          <w:p w14:paraId="7D9D8F5C" w14:textId="77777777" w:rsidR="00A57638" w:rsidRPr="00FC2151" w:rsidRDefault="00A57638">
            <w:pPr>
              <w:framePr w:w="10152" w:h="5074" w:hSpace="451" w:vSpace="461" w:wrap="notBeside" w:vAnchor="text" w:hAnchor="text" w:x="452" w:y="899"/>
              <w:rPr>
                <w:rFonts w:ascii="Times New Roman" w:hAnsi="Times New Roman" w:cs="Times New Roman"/>
                <w:color w:val="auto"/>
              </w:rPr>
            </w:pPr>
          </w:p>
        </w:tc>
        <w:tc>
          <w:tcPr>
            <w:tcW w:w="3629" w:type="dxa"/>
            <w:tcBorders>
              <w:top w:val="single" w:sz="4" w:space="0" w:color="auto"/>
              <w:left w:val="single" w:sz="4" w:space="0" w:color="auto"/>
            </w:tcBorders>
            <w:shd w:val="clear" w:color="auto" w:fill="auto"/>
            <w:vAlign w:val="center"/>
          </w:tcPr>
          <w:p w14:paraId="2091C132" w14:textId="77777777" w:rsidR="00A57638" w:rsidRPr="00FC2151" w:rsidRDefault="00E235EB">
            <w:pPr>
              <w:pStyle w:val="a6"/>
              <w:framePr w:w="10152" w:h="5074" w:hSpace="451" w:vSpace="461" w:wrap="notBeside" w:vAnchor="text" w:hAnchor="text" w:x="452" w:y="899"/>
              <w:spacing w:line="240" w:lineRule="auto"/>
              <w:ind w:firstLine="0"/>
              <w:rPr>
                <w:color w:val="auto"/>
                <w:sz w:val="18"/>
                <w:szCs w:val="18"/>
              </w:rPr>
            </w:pPr>
            <w:r w:rsidRPr="00FC2151">
              <w:rPr>
                <w:rFonts w:eastAsia="Courier New"/>
                <w:color w:val="auto"/>
                <w:sz w:val="18"/>
                <w:szCs w:val="18"/>
              </w:rPr>
              <w:t>Вероятность и статистика</w:t>
            </w:r>
          </w:p>
        </w:tc>
        <w:tc>
          <w:tcPr>
            <w:tcW w:w="677" w:type="dxa"/>
            <w:tcBorders>
              <w:top w:val="single" w:sz="4" w:space="0" w:color="auto"/>
              <w:left w:val="single" w:sz="4" w:space="0" w:color="auto"/>
            </w:tcBorders>
            <w:shd w:val="clear" w:color="auto" w:fill="auto"/>
          </w:tcPr>
          <w:p w14:paraId="12AD6FE9" w14:textId="77777777" w:rsidR="00A57638" w:rsidRPr="00EB2D57" w:rsidRDefault="00A57638">
            <w:pPr>
              <w:framePr w:w="10152" w:h="5074" w:hSpace="451" w:vSpace="461" w:wrap="notBeside" w:vAnchor="text" w:hAnchor="text" w:x="452" w:y="899"/>
              <w:rPr>
                <w:color w:val="auto"/>
                <w:sz w:val="10"/>
                <w:szCs w:val="10"/>
              </w:rPr>
            </w:pPr>
          </w:p>
        </w:tc>
        <w:tc>
          <w:tcPr>
            <w:tcW w:w="682" w:type="dxa"/>
            <w:tcBorders>
              <w:top w:val="single" w:sz="4" w:space="0" w:color="auto"/>
              <w:left w:val="single" w:sz="4" w:space="0" w:color="auto"/>
            </w:tcBorders>
            <w:shd w:val="clear" w:color="auto" w:fill="auto"/>
          </w:tcPr>
          <w:p w14:paraId="22AB01D5" w14:textId="77777777" w:rsidR="00A57638" w:rsidRPr="00EB2D57" w:rsidRDefault="00A57638">
            <w:pPr>
              <w:framePr w:w="10152" w:h="5074" w:hSpace="451" w:vSpace="461" w:wrap="notBeside" w:vAnchor="text" w:hAnchor="text" w:x="452" w:y="899"/>
              <w:rPr>
                <w:color w:val="auto"/>
                <w:sz w:val="10"/>
                <w:szCs w:val="10"/>
              </w:rPr>
            </w:pPr>
          </w:p>
        </w:tc>
        <w:tc>
          <w:tcPr>
            <w:tcW w:w="682" w:type="dxa"/>
            <w:tcBorders>
              <w:top w:val="single" w:sz="4" w:space="0" w:color="auto"/>
              <w:left w:val="single" w:sz="4" w:space="0" w:color="auto"/>
            </w:tcBorders>
            <w:shd w:val="clear" w:color="auto" w:fill="auto"/>
            <w:vAlign w:val="center"/>
          </w:tcPr>
          <w:p w14:paraId="15720719" w14:textId="77777777" w:rsidR="00A57638" w:rsidRPr="00EB2D57" w:rsidRDefault="00E235EB">
            <w:pPr>
              <w:pStyle w:val="a6"/>
              <w:framePr w:w="10152" w:h="5074" w:hSpace="451" w:vSpace="461" w:wrap="notBeside" w:vAnchor="text" w:hAnchor="text" w:x="452" w:y="899"/>
              <w:spacing w:line="240" w:lineRule="auto"/>
              <w:ind w:firstLine="0"/>
              <w:jc w:val="center"/>
              <w:rPr>
                <w:color w:val="auto"/>
              </w:rPr>
            </w:pPr>
            <w:r w:rsidRPr="00EB2D57">
              <w:rPr>
                <w:color w:val="auto"/>
              </w:rPr>
              <w:t>1</w:t>
            </w:r>
          </w:p>
        </w:tc>
        <w:tc>
          <w:tcPr>
            <w:tcW w:w="682" w:type="dxa"/>
            <w:tcBorders>
              <w:top w:val="single" w:sz="4" w:space="0" w:color="auto"/>
              <w:left w:val="single" w:sz="4" w:space="0" w:color="auto"/>
            </w:tcBorders>
            <w:shd w:val="clear" w:color="auto" w:fill="auto"/>
            <w:vAlign w:val="center"/>
          </w:tcPr>
          <w:p w14:paraId="5286FED5" w14:textId="77777777" w:rsidR="00A57638" w:rsidRPr="00EB2D57" w:rsidRDefault="00E235EB">
            <w:pPr>
              <w:pStyle w:val="a6"/>
              <w:framePr w:w="10152" w:h="5074" w:hSpace="451" w:vSpace="461" w:wrap="notBeside" w:vAnchor="text" w:hAnchor="text" w:x="452" w:y="899"/>
              <w:spacing w:line="240" w:lineRule="auto"/>
              <w:ind w:firstLine="280"/>
              <w:rPr>
                <w:color w:val="auto"/>
              </w:rPr>
            </w:pPr>
            <w:r w:rsidRPr="00EB2D57">
              <w:rPr>
                <w:color w:val="auto"/>
              </w:rPr>
              <w:t>1</w:t>
            </w:r>
          </w:p>
        </w:tc>
        <w:tc>
          <w:tcPr>
            <w:tcW w:w="677" w:type="dxa"/>
            <w:tcBorders>
              <w:top w:val="single" w:sz="4" w:space="0" w:color="auto"/>
              <w:left w:val="single" w:sz="4" w:space="0" w:color="auto"/>
            </w:tcBorders>
            <w:shd w:val="clear" w:color="auto" w:fill="auto"/>
            <w:vAlign w:val="center"/>
          </w:tcPr>
          <w:p w14:paraId="1FEB066D" w14:textId="77777777" w:rsidR="00A57638" w:rsidRPr="00EB2D57" w:rsidRDefault="00E235EB">
            <w:pPr>
              <w:pStyle w:val="a6"/>
              <w:framePr w:w="10152" w:h="5074" w:hSpace="451" w:vSpace="461" w:wrap="notBeside" w:vAnchor="text" w:hAnchor="text" w:x="452" w:y="899"/>
              <w:spacing w:line="240" w:lineRule="auto"/>
              <w:ind w:firstLine="280"/>
              <w:rPr>
                <w:color w:val="auto"/>
              </w:rPr>
            </w:pPr>
            <w:r w:rsidRPr="00EB2D57">
              <w:rPr>
                <w:color w:val="auto"/>
              </w:rPr>
              <w:t>1</w:t>
            </w:r>
          </w:p>
        </w:tc>
        <w:tc>
          <w:tcPr>
            <w:tcW w:w="749" w:type="dxa"/>
            <w:tcBorders>
              <w:top w:val="single" w:sz="4" w:space="0" w:color="auto"/>
              <w:left w:val="single" w:sz="4" w:space="0" w:color="auto"/>
              <w:right w:val="single" w:sz="4" w:space="0" w:color="auto"/>
            </w:tcBorders>
            <w:shd w:val="clear" w:color="auto" w:fill="auto"/>
            <w:vAlign w:val="center"/>
          </w:tcPr>
          <w:p w14:paraId="16623D4C" w14:textId="77777777" w:rsidR="00A57638" w:rsidRPr="00EB2D57" w:rsidRDefault="00E235EB">
            <w:pPr>
              <w:pStyle w:val="a6"/>
              <w:framePr w:w="10152" w:h="5074" w:hSpace="451" w:vSpace="461" w:wrap="notBeside" w:vAnchor="text" w:hAnchor="text" w:x="452" w:y="899"/>
              <w:spacing w:line="240" w:lineRule="auto"/>
              <w:ind w:firstLine="260"/>
              <w:rPr>
                <w:color w:val="auto"/>
              </w:rPr>
            </w:pPr>
            <w:r w:rsidRPr="00EB2D57">
              <w:rPr>
                <w:color w:val="auto"/>
              </w:rPr>
              <w:t>3</w:t>
            </w:r>
          </w:p>
        </w:tc>
      </w:tr>
      <w:tr w:rsidR="00A57638" w:rsidRPr="00EB2D57" w14:paraId="4320C624" w14:textId="77777777">
        <w:trPr>
          <w:trHeight w:hRule="exact" w:val="355"/>
        </w:trPr>
        <w:tc>
          <w:tcPr>
            <w:tcW w:w="2376" w:type="dxa"/>
            <w:vMerge/>
            <w:tcBorders>
              <w:left w:val="single" w:sz="4" w:space="0" w:color="auto"/>
              <w:bottom w:val="single" w:sz="4" w:space="0" w:color="auto"/>
            </w:tcBorders>
            <w:shd w:val="clear" w:color="auto" w:fill="auto"/>
          </w:tcPr>
          <w:p w14:paraId="229C26B8" w14:textId="77777777" w:rsidR="00A57638" w:rsidRPr="00FC2151" w:rsidRDefault="00A57638">
            <w:pPr>
              <w:framePr w:w="10152" w:h="5074" w:hSpace="451" w:vSpace="461" w:wrap="notBeside" w:vAnchor="text" w:hAnchor="text" w:x="452" w:y="899"/>
              <w:rPr>
                <w:rFonts w:ascii="Times New Roman" w:hAnsi="Times New Roman" w:cs="Times New Roman"/>
                <w:color w:val="auto"/>
              </w:rPr>
            </w:pPr>
          </w:p>
        </w:tc>
        <w:tc>
          <w:tcPr>
            <w:tcW w:w="3629" w:type="dxa"/>
            <w:tcBorders>
              <w:top w:val="single" w:sz="4" w:space="0" w:color="auto"/>
              <w:left w:val="single" w:sz="4" w:space="0" w:color="auto"/>
              <w:bottom w:val="single" w:sz="4" w:space="0" w:color="auto"/>
            </w:tcBorders>
            <w:shd w:val="clear" w:color="auto" w:fill="auto"/>
            <w:vAlign w:val="center"/>
          </w:tcPr>
          <w:p w14:paraId="5B8627CD" w14:textId="77777777" w:rsidR="00A57638" w:rsidRPr="00FC2151" w:rsidRDefault="00E235EB">
            <w:pPr>
              <w:pStyle w:val="a6"/>
              <w:framePr w:w="10152" w:h="5074" w:hSpace="451" w:vSpace="461" w:wrap="notBeside" w:vAnchor="text" w:hAnchor="text" w:x="452" w:y="899"/>
              <w:spacing w:line="240" w:lineRule="auto"/>
              <w:ind w:firstLine="0"/>
              <w:rPr>
                <w:color w:val="auto"/>
                <w:sz w:val="18"/>
                <w:szCs w:val="18"/>
              </w:rPr>
            </w:pPr>
            <w:r w:rsidRPr="00FC2151">
              <w:rPr>
                <w:rFonts w:eastAsia="Courier New"/>
                <w:color w:val="auto"/>
                <w:sz w:val="18"/>
                <w:szCs w:val="18"/>
              </w:rPr>
              <w:t>Информатика</w:t>
            </w:r>
          </w:p>
        </w:tc>
        <w:tc>
          <w:tcPr>
            <w:tcW w:w="677" w:type="dxa"/>
            <w:tcBorders>
              <w:top w:val="single" w:sz="4" w:space="0" w:color="auto"/>
              <w:left w:val="single" w:sz="4" w:space="0" w:color="auto"/>
              <w:bottom w:val="single" w:sz="4" w:space="0" w:color="auto"/>
            </w:tcBorders>
            <w:shd w:val="clear" w:color="auto" w:fill="auto"/>
          </w:tcPr>
          <w:p w14:paraId="44B1BDD6" w14:textId="77777777" w:rsidR="00A57638" w:rsidRPr="00EB2D57" w:rsidRDefault="00A57638">
            <w:pPr>
              <w:framePr w:w="10152" w:h="5074" w:hSpace="451" w:vSpace="461" w:wrap="notBeside" w:vAnchor="text" w:hAnchor="text" w:x="452" w:y="899"/>
              <w:rPr>
                <w:color w:val="auto"/>
                <w:sz w:val="10"/>
                <w:szCs w:val="10"/>
              </w:rPr>
            </w:pPr>
          </w:p>
        </w:tc>
        <w:tc>
          <w:tcPr>
            <w:tcW w:w="682" w:type="dxa"/>
            <w:tcBorders>
              <w:top w:val="single" w:sz="4" w:space="0" w:color="auto"/>
              <w:left w:val="single" w:sz="4" w:space="0" w:color="auto"/>
              <w:bottom w:val="single" w:sz="4" w:space="0" w:color="auto"/>
            </w:tcBorders>
            <w:shd w:val="clear" w:color="auto" w:fill="auto"/>
          </w:tcPr>
          <w:p w14:paraId="71CC96D4" w14:textId="77777777" w:rsidR="00A57638" w:rsidRPr="00EB2D57" w:rsidRDefault="00A57638">
            <w:pPr>
              <w:framePr w:w="10152" w:h="5074" w:hSpace="451" w:vSpace="461" w:wrap="notBeside" w:vAnchor="text" w:hAnchor="text" w:x="452" w:y="899"/>
              <w:rPr>
                <w:color w:val="auto"/>
                <w:sz w:val="10"/>
                <w:szCs w:val="10"/>
              </w:rPr>
            </w:pPr>
          </w:p>
        </w:tc>
        <w:tc>
          <w:tcPr>
            <w:tcW w:w="682" w:type="dxa"/>
            <w:tcBorders>
              <w:top w:val="single" w:sz="4" w:space="0" w:color="auto"/>
              <w:left w:val="single" w:sz="4" w:space="0" w:color="auto"/>
              <w:bottom w:val="single" w:sz="4" w:space="0" w:color="auto"/>
            </w:tcBorders>
            <w:shd w:val="clear" w:color="auto" w:fill="auto"/>
            <w:vAlign w:val="center"/>
          </w:tcPr>
          <w:p w14:paraId="50C325EC" w14:textId="77777777" w:rsidR="00A57638" w:rsidRPr="00EB2D57" w:rsidRDefault="00E235EB">
            <w:pPr>
              <w:pStyle w:val="a6"/>
              <w:framePr w:w="10152" w:h="5074" w:hSpace="451" w:vSpace="461" w:wrap="notBeside" w:vAnchor="text" w:hAnchor="text" w:x="452" w:y="899"/>
              <w:spacing w:line="240" w:lineRule="auto"/>
              <w:ind w:firstLine="0"/>
              <w:jc w:val="center"/>
              <w:rPr>
                <w:color w:val="auto"/>
              </w:rPr>
            </w:pPr>
            <w:r w:rsidRPr="00EB2D57">
              <w:rPr>
                <w:color w:val="auto"/>
              </w:rPr>
              <w:t>1</w:t>
            </w:r>
          </w:p>
        </w:tc>
        <w:tc>
          <w:tcPr>
            <w:tcW w:w="682" w:type="dxa"/>
            <w:tcBorders>
              <w:top w:val="single" w:sz="4" w:space="0" w:color="auto"/>
              <w:left w:val="single" w:sz="4" w:space="0" w:color="auto"/>
              <w:bottom w:val="single" w:sz="4" w:space="0" w:color="auto"/>
            </w:tcBorders>
            <w:shd w:val="clear" w:color="auto" w:fill="auto"/>
            <w:vAlign w:val="center"/>
          </w:tcPr>
          <w:p w14:paraId="69929F94" w14:textId="77777777" w:rsidR="00A57638" w:rsidRPr="00EB2D57" w:rsidRDefault="00E235EB">
            <w:pPr>
              <w:pStyle w:val="a6"/>
              <w:framePr w:w="10152" w:h="5074" w:hSpace="451" w:vSpace="461" w:wrap="notBeside" w:vAnchor="text" w:hAnchor="text" w:x="452" w:y="899"/>
              <w:spacing w:line="240" w:lineRule="auto"/>
              <w:ind w:firstLine="280"/>
              <w:rPr>
                <w:color w:val="auto"/>
              </w:rPr>
            </w:pPr>
            <w:r w:rsidRPr="00EB2D57">
              <w:rPr>
                <w:color w:val="auto"/>
              </w:rPr>
              <w:t>1</w:t>
            </w:r>
          </w:p>
        </w:tc>
        <w:tc>
          <w:tcPr>
            <w:tcW w:w="677" w:type="dxa"/>
            <w:tcBorders>
              <w:top w:val="single" w:sz="4" w:space="0" w:color="auto"/>
              <w:left w:val="single" w:sz="4" w:space="0" w:color="auto"/>
              <w:bottom w:val="single" w:sz="4" w:space="0" w:color="auto"/>
            </w:tcBorders>
            <w:shd w:val="clear" w:color="auto" w:fill="auto"/>
            <w:vAlign w:val="center"/>
          </w:tcPr>
          <w:p w14:paraId="3900F098" w14:textId="77777777" w:rsidR="00A57638" w:rsidRPr="00EB2D57" w:rsidRDefault="00E235EB">
            <w:pPr>
              <w:pStyle w:val="a6"/>
              <w:framePr w:w="10152" w:h="5074" w:hSpace="451" w:vSpace="461" w:wrap="notBeside" w:vAnchor="text" w:hAnchor="text" w:x="452" w:y="899"/>
              <w:spacing w:line="240" w:lineRule="auto"/>
              <w:ind w:firstLine="280"/>
              <w:rPr>
                <w:color w:val="auto"/>
              </w:rPr>
            </w:pPr>
            <w:r w:rsidRPr="00EB2D57">
              <w:rPr>
                <w:color w:val="auto"/>
              </w:rPr>
              <w:t>1</w:t>
            </w:r>
          </w:p>
        </w:tc>
        <w:tc>
          <w:tcPr>
            <w:tcW w:w="749" w:type="dxa"/>
            <w:tcBorders>
              <w:top w:val="single" w:sz="4" w:space="0" w:color="auto"/>
              <w:left w:val="single" w:sz="4" w:space="0" w:color="auto"/>
              <w:bottom w:val="single" w:sz="4" w:space="0" w:color="auto"/>
              <w:right w:val="single" w:sz="4" w:space="0" w:color="auto"/>
            </w:tcBorders>
            <w:shd w:val="clear" w:color="auto" w:fill="auto"/>
            <w:vAlign w:val="center"/>
          </w:tcPr>
          <w:p w14:paraId="741ACC69" w14:textId="77777777" w:rsidR="00A57638" w:rsidRPr="00EB2D57" w:rsidRDefault="00E235EB">
            <w:pPr>
              <w:pStyle w:val="a6"/>
              <w:framePr w:w="10152" w:h="5074" w:hSpace="451" w:vSpace="461" w:wrap="notBeside" w:vAnchor="text" w:hAnchor="text" w:x="452" w:y="899"/>
              <w:spacing w:line="240" w:lineRule="auto"/>
              <w:ind w:firstLine="260"/>
              <w:rPr>
                <w:color w:val="auto"/>
              </w:rPr>
            </w:pPr>
            <w:r w:rsidRPr="00EB2D57">
              <w:rPr>
                <w:color w:val="auto"/>
              </w:rPr>
              <w:t>3</w:t>
            </w:r>
          </w:p>
        </w:tc>
      </w:tr>
    </w:tbl>
    <w:p w14:paraId="5B5E1F6E" w14:textId="77777777" w:rsidR="00A57638" w:rsidRPr="00EB2D57" w:rsidRDefault="00FC2151">
      <w:pPr>
        <w:pStyle w:val="ad"/>
        <w:framePr w:w="230" w:h="6379" w:hRule="exact" w:hSpace="10373" w:wrap="notBeside" w:vAnchor="text" w:hAnchor="text" w:y="1"/>
        <w:textDirection w:val="tbRl"/>
        <w:rPr>
          <w:color w:val="auto"/>
          <w:sz w:val="16"/>
          <w:szCs w:val="16"/>
        </w:rPr>
      </w:pPr>
      <w:r>
        <w:rPr>
          <w:rFonts w:ascii="Tahoma" w:eastAsia="Tahoma" w:hAnsi="Tahoma" w:cs="Tahoma"/>
          <w:b w:val="0"/>
          <w:bCs w:val="0"/>
          <w:i w:val="0"/>
          <w:iCs w:val="0"/>
          <w:color w:val="auto"/>
          <w:sz w:val="16"/>
          <w:szCs w:val="16"/>
        </w:rPr>
        <w:t xml:space="preserve"> </w:t>
      </w:r>
      <w:r w:rsidR="00E235EB" w:rsidRPr="00EB2D57">
        <w:rPr>
          <w:rFonts w:ascii="Tahoma" w:eastAsia="Tahoma" w:hAnsi="Tahoma" w:cs="Tahoma"/>
          <w:b w:val="0"/>
          <w:bCs w:val="0"/>
          <w:i w:val="0"/>
          <w:iCs w:val="0"/>
          <w:color w:val="auto"/>
          <w:sz w:val="16"/>
          <w:szCs w:val="16"/>
        </w:rPr>
        <w:t xml:space="preserve"> Примерная основная образовательная программа основного общего образования</w:t>
      </w:r>
    </w:p>
    <w:p w14:paraId="44E89C52" w14:textId="77777777" w:rsidR="00A57638" w:rsidRPr="00FC2151" w:rsidRDefault="00E235EB">
      <w:pPr>
        <w:pStyle w:val="ad"/>
        <w:framePr w:w="9456" w:h="259" w:hSpace="1147" w:wrap="notBeside" w:vAnchor="text" w:hAnchor="text" w:x="433" w:y="6174"/>
        <w:rPr>
          <w:color w:val="auto"/>
          <w:sz w:val="18"/>
          <w:szCs w:val="18"/>
        </w:rPr>
      </w:pPr>
      <w:r w:rsidRPr="00FC2151">
        <w:rPr>
          <w:rFonts w:eastAsia="Courier New"/>
          <w:b w:val="0"/>
          <w:bCs w:val="0"/>
          <w:i w:val="0"/>
          <w:iCs w:val="0"/>
          <w:color w:val="auto"/>
          <w:sz w:val="18"/>
          <w:szCs w:val="18"/>
        </w:rPr>
        <w:t xml:space="preserve">* Общий объем аудиторной работы обучающихся не может составлять менее </w:t>
      </w:r>
      <w:r w:rsidRPr="00FC2151">
        <w:rPr>
          <w:b w:val="0"/>
          <w:bCs w:val="0"/>
          <w:i w:val="0"/>
          <w:iCs w:val="0"/>
          <w:color w:val="auto"/>
          <w:sz w:val="20"/>
          <w:szCs w:val="20"/>
        </w:rPr>
        <w:t xml:space="preserve">5058 </w:t>
      </w:r>
      <w:r w:rsidRPr="00FC2151">
        <w:rPr>
          <w:rFonts w:eastAsia="Courier New"/>
          <w:b w:val="0"/>
          <w:bCs w:val="0"/>
          <w:i w:val="0"/>
          <w:iCs w:val="0"/>
          <w:color w:val="auto"/>
          <w:sz w:val="18"/>
          <w:szCs w:val="18"/>
        </w:rPr>
        <w:t xml:space="preserve">и более </w:t>
      </w:r>
      <w:r w:rsidRPr="00FC2151">
        <w:rPr>
          <w:b w:val="0"/>
          <w:bCs w:val="0"/>
          <w:i w:val="0"/>
          <w:iCs w:val="0"/>
          <w:color w:val="auto"/>
          <w:sz w:val="20"/>
          <w:szCs w:val="20"/>
        </w:rPr>
        <w:t xml:space="preserve">5549 </w:t>
      </w:r>
      <w:r w:rsidRPr="00FC2151">
        <w:rPr>
          <w:rFonts w:eastAsia="Courier New"/>
          <w:b w:val="0"/>
          <w:bCs w:val="0"/>
          <w:i w:val="0"/>
          <w:iCs w:val="0"/>
          <w:color w:val="auto"/>
          <w:sz w:val="18"/>
          <w:szCs w:val="18"/>
        </w:rPr>
        <w:t>часов.</w:t>
      </w:r>
    </w:p>
    <w:p w14:paraId="2AC1DC11" w14:textId="77777777" w:rsidR="00A57638" w:rsidRPr="00EB2D57" w:rsidRDefault="006B14E0">
      <w:pPr>
        <w:spacing w:line="1" w:lineRule="exact"/>
        <w:rPr>
          <w:color w:val="auto"/>
        </w:rPr>
      </w:pPr>
      <w:r>
        <w:rPr>
          <w:noProof/>
          <w:color w:val="auto"/>
          <w:lang w:bidi="ar-SA"/>
        </w:rPr>
        <mc:AlternateContent>
          <mc:Choice Requires="wps">
            <w:drawing>
              <wp:anchor distT="0" distB="0" distL="0" distR="0" simplePos="0" relativeHeight="125829424" behindDoc="0" locked="0" layoutInCell="1" allowOverlap="1" wp14:anchorId="6BCE9A6D" wp14:editId="700745ED">
                <wp:simplePos x="0" y="0"/>
                <wp:positionH relativeFrom="page">
                  <wp:posOffset>713105</wp:posOffset>
                </wp:positionH>
                <wp:positionV relativeFrom="margin">
                  <wp:posOffset>138430</wp:posOffset>
                </wp:positionV>
                <wp:extent cx="6181090" cy="450850"/>
                <wp:effectExtent l="0" t="0" r="0" b="0"/>
                <wp:wrapSquare wrapText="bothSides"/>
                <wp:docPr id="169" name="Shape 1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81090" cy="450850"/>
                        </a:xfrm>
                        <a:prstGeom prst="rect">
                          <a:avLst/>
                        </a:prstGeom>
                        <a:noFill/>
                      </wps:spPr>
                      <wps:txbx>
                        <w:txbxContent>
                          <w:p w14:paraId="05BADDCB" w14:textId="77777777" w:rsidR="00B267CC" w:rsidRDefault="00B267CC">
                            <w:pPr>
                              <w:pStyle w:val="50"/>
                              <w:spacing w:after="40"/>
                            </w:pPr>
                            <w:r>
                              <w:rPr>
                                <w:b/>
                                <w:bCs/>
                              </w:rPr>
                              <w:t>Вариант № 2</w:t>
                            </w:r>
                          </w:p>
                          <w:p w14:paraId="6CDB6F56" w14:textId="77777777" w:rsidR="00B267CC" w:rsidRDefault="00B267CC">
                            <w:pPr>
                              <w:pStyle w:val="13"/>
                              <w:spacing w:line="211" w:lineRule="auto"/>
                              <w:ind w:firstLine="0"/>
                              <w:jc w:val="center"/>
                            </w:pPr>
                            <w:r>
                              <w:t>Примерный недельный учебный план основного общего образования для 5-дневной учебной недели</w:t>
                            </w:r>
                            <w:r>
                              <w:br/>
                              <w:t>с изучением родного языка или на родном языке*</w:t>
                            </w:r>
                          </w:p>
                        </w:txbxContent>
                      </wps:txbx>
                      <wps:bodyPr lIns="0" tIns="0" rIns="0" bIns="0"/>
                    </wps:wsp>
                  </a:graphicData>
                </a:graphic>
                <wp14:sizeRelH relativeFrom="page">
                  <wp14:pctWidth>0</wp14:pctWidth>
                </wp14:sizeRelH>
                <wp14:sizeRelV relativeFrom="page">
                  <wp14:pctHeight>0</wp14:pctHeight>
                </wp14:sizeRelV>
              </wp:anchor>
            </w:drawing>
          </mc:Choice>
          <mc:Fallback>
            <w:pict>
              <v:shape id="Shape 169" o:spid="_x0000_s1044" type="#_x0000_t202" style="position:absolute;margin-left:56.15pt;margin-top:10.9pt;width:486.7pt;height:35.5pt;z-index:125829424;visibility:visible;mso-wrap-style:squar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" filled="f" stroked="f">
                <v:path arrowok="t"/>
                <v:textbox inset="0,0,0,0">
                  <w:txbxContent>
                    <w:p w:rsidR="00B267CC" w:rsidRDefault="00B267CC">
                      <w:pPr>
                        <w:pStyle w:val="50"/>
                        <w:spacing w:after="40"/>
                      </w:pPr>
                      <w:r>
                        <w:rPr>
                          <w:b/>
                          <w:bCs/>
                        </w:rPr>
                        <w:t>Вариант № 2</w:t>
                      </w:r>
                    </w:p>
                    <w:p w:rsidR="00B267CC" w:rsidRDefault="00B267CC">
                      <w:pPr>
                        <w:pStyle w:val="13"/>
                        <w:spacing w:line="211" w:lineRule="auto"/>
                        <w:ind w:firstLine="0"/>
                        <w:jc w:val="center"/>
                      </w:pPr>
                      <w:r>
                        <w:t>Примерный недельный учебный план основного общего образования для 5-дневной учебной недели</w:t>
                      </w:r>
                      <w:r>
                        <w:br/>
                        <w:t>с изучением родного языка или на родном языке*</w:t>
                      </w:r>
                    </w:p>
                  </w:txbxContent>
                </v:textbox>
                <w10:wrap type="square" anchorx="page" anchory="margin"/>
              </v:shape>
            </w:pict>
          </mc:Fallback>
        </mc:AlternateContent>
      </w:r>
      <w:r w:rsidR="00E235EB" w:rsidRPr="00EB2D57">
        <w:rPr>
          <w:color w:val="auto"/>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2376"/>
        <w:gridCol w:w="3629"/>
        <w:gridCol w:w="677"/>
        <w:gridCol w:w="682"/>
        <w:gridCol w:w="682"/>
        <w:gridCol w:w="682"/>
        <w:gridCol w:w="677"/>
        <w:gridCol w:w="749"/>
      </w:tblGrid>
      <w:tr w:rsidR="00A57638" w:rsidRPr="00EB2D57" w14:paraId="6039E548" w14:textId="77777777">
        <w:trPr>
          <w:trHeight w:hRule="exact" w:val="341"/>
        </w:trPr>
        <w:tc>
          <w:tcPr>
            <w:tcW w:w="2376" w:type="dxa"/>
            <w:vMerge w:val="restart"/>
            <w:tcBorders>
              <w:top w:val="single" w:sz="4" w:space="0" w:color="auto"/>
              <w:left w:val="single" w:sz="4" w:space="0" w:color="auto"/>
            </w:tcBorders>
            <w:shd w:val="clear" w:color="auto" w:fill="auto"/>
          </w:tcPr>
          <w:p w14:paraId="6A244FB1" w14:textId="77777777" w:rsidR="00A57638" w:rsidRPr="00FC2151" w:rsidRDefault="00E235EB">
            <w:pPr>
              <w:pStyle w:val="a6"/>
              <w:framePr w:w="10152" w:h="6350" w:hSpace="451" w:vSpace="5" w:wrap="notBeside" w:vAnchor="text" w:hAnchor="text" w:x="452" w:y="6"/>
              <w:spacing w:before="80" w:line="226" w:lineRule="auto"/>
              <w:ind w:firstLine="0"/>
              <w:rPr>
                <w:color w:val="auto"/>
                <w:sz w:val="18"/>
                <w:szCs w:val="18"/>
              </w:rPr>
            </w:pPr>
            <w:r w:rsidRPr="00FC2151">
              <w:rPr>
                <w:rFonts w:eastAsia="Courier New"/>
                <w:color w:val="auto"/>
                <w:sz w:val="18"/>
                <w:szCs w:val="18"/>
              </w:rPr>
              <w:lastRenderedPageBreak/>
              <w:t>Общественно-научные предметы</w:t>
            </w:r>
          </w:p>
        </w:tc>
        <w:tc>
          <w:tcPr>
            <w:tcW w:w="3629" w:type="dxa"/>
            <w:tcBorders>
              <w:top w:val="single" w:sz="4" w:space="0" w:color="auto"/>
              <w:left w:val="single" w:sz="4" w:space="0" w:color="auto"/>
            </w:tcBorders>
            <w:shd w:val="clear" w:color="auto" w:fill="auto"/>
            <w:vAlign w:val="center"/>
          </w:tcPr>
          <w:p w14:paraId="0E121923" w14:textId="77777777" w:rsidR="00A57638" w:rsidRPr="00FC2151" w:rsidRDefault="00E235EB">
            <w:pPr>
              <w:pStyle w:val="a6"/>
              <w:framePr w:w="10152" w:h="6350" w:hSpace="451" w:vSpace="5" w:wrap="notBeside" w:vAnchor="text" w:hAnchor="text" w:x="452" w:y="6"/>
              <w:spacing w:line="240" w:lineRule="auto"/>
              <w:ind w:firstLine="0"/>
              <w:rPr>
                <w:color w:val="auto"/>
                <w:sz w:val="18"/>
                <w:szCs w:val="18"/>
              </w:rPr>
            </w:pPr>
            <w:r w:rsidRPr="00FC2151">
              <w:rPr>
                <w:rFonts w:eastAsia="Courier New"/>
                <w:color w:val="auto"/>
                <w:sz w:val="18"/>
                <w:szCs w:val="18"/>
              </w:rPr>
              <w:t>История</w:t>
            </w:r>
          </w:p>
        </w:tc>
        <w:tc>
          <w:tcPr>
            <w:tcW w:w="677" w:type="dxa"/>
            <w:tcBorders>
              <w:top w:val="single" w:sz="4" w:space="0" w:color="auto"/>
              <w:left w:val="single" w:sz="4" w:space="0" w:color="auto"/>
            </w:tcBorders>
            <w:shd w:val="clear" w:color="auto" w:fill="auto"/>
            <w:vAlign w:val="center"/>
          </w:tcPr>
          <w:p w14:paraId="675B1367" w14:textId="77777777" w:rsidR="00A57638" w:rsidRPr="00FC2151" w:rsidRDefault="00E235EB">
            <w:pPr>
              <w:pStyle w:val="a6"/>
              <w:framePr w:w="10152" w:h="6350"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2</w:t>
            </w:r>
          </w:p>
        </w:tc>
        <w:tc>
          <w:tcPr>
            <w:tcW w:w="682" w:type="dxa"/>
            <w:tcBorders>
              <w:top w:val="single" w:sz="4" w:space="0" w:color="auto"/>
              <w:left w:val="single" w:sz="4" w:space="0" w:color="auto"/>
            </w:tcBorders>
            <w:shd w:val="clear" w:color="auto" w:fill="auto"/>
            <w:vAlign w:val="center"/>
          </w:tcPr>
          <w:p w14:paraId="2C043F65" w14:textId="77777777" w:rsidR="00A57638" w:rsidRPr="00FC2151" w:rsidRDefault="00E235EB">
            <w:pPr>
              <w:pStyle w:val="a6"/>
              <w:framePr w:w="10152" w:h="6350"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2</w:t>
            </w:r>
          </w:p>
        </w:tc>
        <w:tc>
          <w:tcPr>
            <w:tcW w:w="682" w:type="dxa"/>
            <w:tcBorders>
              <w:top w:val="single" w:sz="4" w:space="0" w:color="auto"/>
              <w:left w:val="single" w:sz="4" w:space="0" w:color="auto"/>
            </w:tcBorders>
            <w:shd w:val="clear" w:color="auto" w:fill="auto"/>
            <w:vAlign w:val="center"/>
          </w:tcPr>
          <w:p w14:paraId="3A00CB86" w14:textId="77777777" w:rsidR="00A57638" w:rsidRPr="00FC2151" w:rsidRDefault="00E235EB">
            <w:pPr>
              <w:pStyle w:val="a6"/>
              <w:framePr w:w="10152" w:h="6350"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2</w:t>
            </w:r>
          </w:p>
        </w:tc>
        <w:tc>
          <w:tcPr>
            <w:tcW w:w="682" w:type="dxa"/>
            <w:tcBorders>
              <w:top w:val="single" w:sz="4" w:space="0" w:color="auto"/>
              <w:left w:val="single" w:sz="4" w:space="0" w:color="auto"/>
            </w:tcBorders>
            <w:shd w:val="clear" w:color="auto" w:fill="auto"/>
            <w:vAlign w:val="center"/>
          </w:tcPr>
          <w:p w14:paraId="4B8CB89C" w14:textId="77777777" w:rsidR="00A57638" w:rsidRPr="00FC2151" w:rsidRDefault="00E235EB">
            <w:pPr>
              <w:pStyle w:val="a6"/>
              <w:framePr w:w="10152" w:h="6350" w:hSpace="451" w:vSpace="5" w:wrap="notBeside" w:vAnchor="text" w:hAnchor="text" w:x="452" w:y="6"/>
              <w:spacing w:line="240" w:lineRule="auto"/>
              <w:ind w:firstLine="280"/>
              <w:rPr>
                <w:color w:val="auto"/>
                <w:sz w:val="18"/>
                <w:szCs w:val="18"/>
              </w:rPr>
            </w:pPr>
            <w:r w:rsidRPr="00FC2151">
              <w:rPr>
                <w:rFonts w:eastAsia="Courier New"/>
                <w:color w:val="auto"/>
                <w:sz w:val="18"/>
                <w:szCs w:val="18"/>
              </w:rPr>
              <w:t>2</w:t>
            </w:r>
          </w:p>
        </w:tc>
        <w:tc>
          <w:tcPr>
            <w:tcW w:w="677" w:type="dxa"/>
            <w:tcBorders>
              <w:top w:val="single" w:sz="4" w:space="0" w:color="auto"/>
              <w:left w:val="single" w:sz="4" w:space="0" w:color="auto"/>
            </w:tcBorders>
            <w:shd w:val="clear" w:color="auto" w:fill="auto"/>
            <w:vAlign w:val="center"/>
          </w:tcPr>
          <w:p w14:paraId="709305D8" w14:textId="77777777" w:rsidR="00A57638" w:rsidRPr="00FC2151" w:rsidRDefault="00E235EB">
            <w:pPr>
              <w:pStyle w:val="a6"/>
              <w:framePr w:w="10152" w:h="6350" w:hSpace="451" w:vSpace="5" w:wrap="notBeside" w:vAnchor="text" w:hAnchor="text" w:x="452" w:y="6"/>
              <w:spacing w:line="240" w:lineRule="auto"/>
              <w:ind w:firstLine="280"/>
              <w:rPr>
                <w:color w:val="auto"/>
                <w:sz w:val="18"/>
                <w:szCs w:val="18"/>
              </w:rPr>
            </w:pPr>
            <w:r w:rsidRPr="00FC2151">
              <w:rPr>
                <w:rFonts w:eastAsia="Courier New"/>
                <w:color w:val="auto"/>
                <w:sz w:val="18"/>
                <w:szCs w:val="18"/>
              </w:rPr>
              <w:t>2</w:t>
            </w:r>
          </w:p>
        </w:tc>
        <w:tc>
          <w:tcPr>
            <w:tcW w:w="749" w:type="dxa"/>
            <w:tcBorders>
              <w:top w:val="single" w:sz="4" w:space="0" w:color="auto"/>
              <w:left w:val="single" w:sz="4" w:space="0" w:color="auto"/>
              <w:right w:val="single" w:sz="4" w:space="0" w:color="auto"/>
            </w:tcBorders>
            <w:shd w:val="clear" w:color="auto" w:fill="auto"/>
            <w:vAlign w:val="center"/>
          </w:tcPr>
          <w:p w14:paraId="5354331E" w14:textId="77777777" w:rsidR="00A57638" w:rsidRPr="00FC2151" w:rsidRDefault="00E235EB">
            <w:pPr>
              <w:pStyle w:val="a6"/>
              <w:framePr w:w="10152" w:h="6350" w:hSpace="451" w:vSpace="5" w:wrap="notBeside" w:vAnchor="text" w:hAnchor="text" w:x="452" w:y="6"/>
              <w:spacing w:line="240" w:lineRule="auto"/>
              <w:ind w:firstLine="260"/>
              <w:rPr>
                <w:color w:val="auto"/>
                <w:sz w:val="18"/>
                <w:szCs w:val="18"/>
              </w:rPr>
            </w:pPr>
            <w:r w:rsidRPr="00FC2151">
              <w:rPr>
                <w:rFonts w:eastAsia="Courier New"/>
                <w:color w:val="auto"/>
                <w:sz w:val="18"/>
                <w:szCs w:val="18"/>
              </w:rPr>
              <w:t>10</w:t>
            </w:r>
          </w:p>
        </w:tc>
      </w:tr>
      <w:tr w:rsidR="00A57638" w:rsidRPr="00EB2D57" w14:paraId="52E7512E" w14:textId="77777777">
        <w:trPr>
          <w:trHeight w:hRule="exact" w:val="341"/>
        </w:trPr>
        <w:tc>
          <w:tcPr>
            <w:tcW w:w="2376" w:type="dxa"/>
            <w:vMerge/>
            <w:tcBorders>
              <w:left w:val="single" w:sz="4" w:space="0" w:color="auto"/>
            </w:tcBorders>
            <w:shd w:val="clear" w:color="auto" w:fill="auto"/>
          </w:tcPr>
          <w:p w14:paraId="281DDDC3" w14:textId="77777777" w:rsidR="00A57638" w:rsidRPr="00FC2151" w:rsidRDefault="00A57638">
            <w:pPr>
              <w:framePr w:w="10152" w:h="6350" w:hSpace="451" w:vSpace="5" w:wrap="notBeside" w:vAnchor="text" w:hAnchor="text" w:x="452" w:y="6"/>
              <w:rPr>
                <w:rFonts w:ascii="Times New Roman" w:hAnsi="Times New Roman" w:cs="Times New Roman"/>
                <w:color w:val="auto"/>
              </w:rPr>
            </w:pPr>
          </w:p>
        </w:tc>
        <w:tc>
          <w:tcPr>
            <w:tcW w:w="3629" w:type="dxa"/>
            <w:tcBorders>
              <w:top w:val="single" w:sz="4" w:space="0" w:color="auto"/>
              <w:left w:val="single" w:sz="4" w:space="0" w:color="auto"/>
            </w:tcBorders>
            <w:shd w:val="clear" w:color="auto" w:fill="auto"/>
            <w:vAlign w:val="center"/>
          </w:tcPr>
          <w:p w14:paraId="1CD15D2E" w14:textId="77777777" w:rsidR="00A57638" w:rsidRPr="00FC2151" w:rsidRDefault="00E235EB">
            <w:pPr>
              <w:pStyle w:val="a6"/>
              <w:framePr w:w="10152" w:h="6350" w:hSpace="451" w:vSpace="5" w:wrap="notBeside" w:vAnchor="text" w:hAnchor="text" w:x="452" w:y="6"/>
              <w:spacing w:line="240" w:lineRule="auto"/>
              <w:ind w:firstLine="0"/>
              <w:rPr>
                <w:color w:val="auto"/>
                <w:sz w:val="18"/>
                <w:szCs w:val="18"/>
              </w:rPr>
            </w:pPr>
            <w:r w:rsidRPr="00FC2151">
              <w:rPr>
                <w:rFonts w:eastAsia="Courier New"/>
                <w:color w:val="auto"/>
                <w:sz w:val="18"/>
                <w:szCs w:val="18"/>
              </w:rPr>
              <w:t>Обществознание</w:t>
            </w:r>
          </w:p>
        </w:tc>
        <w:tc>
          <w:tcPr>
            <w:tcW w:w="677" w:type="dxa"/>
            <w:tcBorders>
              <w:top w:val="single" w:sz="4" w:space="0" w:color="auto"/>
              <w:left w:val="single" w:sz="4" w:space="0" w:color="auto"/>
            </w:tcBorders>
            <w:shd w:val="clear" w:color="auto" w:fill="auto"/>
          </w:tcPr>
          <w:p w14:paraId="26F0714C" w14:textId="77777777" w:rsidR="00A57638" w:rsidRPr="00FC2151" w:rsidRDefault="00A57638">
            <w:pPr>
              <w:framePr w:w="10152" w:h="6350" w:hSpace="451" w:vSpace="5" w:wrap="notBeside" w:vAnchor="text" w:hAnchor="text" w:x="452" w:y="6"/>
              <w:rPr>
                <w:rFonts w:ascii="Times New Roman" w:hAnsi="Times New Roman" w:cs="Times New Roman"/>
                <w:color w:val="auto"/>
                <w:sz w:val="10"/>
                <w:szCs w:val="10"/>
              </w:rPr>
            </w:pPr>
          </w:p>
        </w:tc>
        <w:tc>
          <w:tcPr>
            <w:tcW w:w="682" w:type="dxa"/>
            <w:tcBorders>
              <w:top w:val="single" w:sz="4" w:space="0" w:color="auto"/>
              <w:left w:val="single" w:sz="4" w:space="0" w:color="auto"/>
            </w:tcBorders>
            <w:shd w:val="clear" w:color="auto" w:fill="auto"/>
            <w:vAlign w:val="center"/>
          </w:tcPr>
          <w:p w14:paraId="7137444D" w14:textId="77777777" w:rsidR="00A57638" w:rsidRPr="00FC2151" w:rsidRDefault="00E235EB">
            <w:pPr>
              <w:pStyle w:val="a6"/>
              <w:framePr w:w="10152" w:h="6350"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1</w:t>
            </w:r>
          </w:p>
        </w:tc>
        <w:tc>
          <w:tcPr>
            <w:tcW w:w="682" w:type="dxa"/>
            <w:tcBorders>
              <w:top w:val="single" w:sz="4" w:space="0" w:color="auto"/>
              <w:left w:val="single" w:sz="4" w:space="0" w:color="auto"/>
            </w:tcBorders>
            <w:shd w:val="clear" w:color="auto" w:fill="auto"/>
            <w:vAlign w:val="center"/>
          </w:tcPr>
          <w:p w14:paraId="70443A0D" w14:textId="77777777" w:rsidR="00A57638" w:rsidRPr="00FC2151" w:rsidRDefault="00E235EB">
            <w:pPr>
              <w:pStyle w:val="a6"/>
              <w:framePr w:w="10152" w:h="6350"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1</w:t>
            </w:r>
          </w:p>
        </w:tc>
        <w:tc>
          <w:tcPr>
            <w:tcW w:w="682" w:type="dxa"/>
            <w:tcBorders>
              <w:top w:val="single" w:sz="4" w:space="0" w:color="auto"/>
              <w:left w:val="single" w:sz="4" w:space="0" w:color="auto"/>
            </w:tcBorders>
            <w:shd w:val="clear" w:color="auto" w:fill="auto"/>
            <w:vAlign w:val="center"/>
          </w:tcPr>
          <w:p w14:paraId="0473FD23" w14:textId="77777777" w:rsidR="00A57638" w:rsidRPr="00FC2151" w:rsidRDefault="00E235EB">
            <w:pPr>
              <w:pStyle w:val="a6"/>
              <w:framePr w:w="10152" w:h="6350" w:hSpace="451" w:vSpace="5" w:wrap="notBeside" w:vAnchor="text" w:hAnchor="text" w:x="452" w:y="6"/>
              <w:spacing w:line="240" w:lineRule="auto"/>
              <w:ind w:firstLine="280"/>
              <w:rPr>
                <w:color w:val="auto"/>
                <w:sz w:val="18"/>
                <w:szCs w:val="18"/>
              </w:rPr>
            </w:pPr>
            <w:r w:rsidRPr="00FC2151">
              <w:rPr>
                <w:rFonts w:eastAsia="Courier New"/>
                <w:color w:val="auto"/>
                <w:sz w:val="18"/>
                <w:szCs w:val="18"/>
              </w:rPr>
              <w:t>1</w:t>
            </w:r>
          </w:p>
        </w:tc>
        <w:tc>
          <w:tcPr>
            <w:tcW w:w="677" w:type="dxa"/>
            <w:tcBorders>
              <w:top w:val="single" w:sz="4" w:space="0" w:color="auto"/>
              <w:left w:val="single" w:sz="4" w:space="0" w:color="auto"/>
            </w:tcBorders>
            <w:shd w:val="clear" w:color="auto" w:fill="auto"/>
            <w:vAlign w:val="center"/>
          </w:tcPr>
          <w:p w14:paraId="70C2D74B" w14:textId="77777777" w:rsidR="00A57638" w:rsidRPr="00FC2151" w:rsidRDefault="00E235EB">
            <w:pPr>
              <w:pStyle w:val="a6"/>
              <w:framePr w:w="10152" w:h="6350" w:hSpace="451" w:vSpace="5" w:wrap="notBeside" w:vAnchor="text" w:hAnchor="text" w:x="452" w:y="6"/>
              <w:spacing w:line="240" w:lineRule="auto"/>
              <w:ind w:firstLine="280"/>
              <w:rPr>
                <w:color w:val="auto"/>
                <w:sz w:val="18"/>
                <w:szCs w:val="18"/>
              </w:rPr>
            </w:pPr>
            <w:r w:rsidRPr="00FC2151">
              <w:rPr>
                <w:rFonts w:eastAsia="Courier New"/>
                <w:color w:val="auto"/>
                <w:sz w:val="18"/>
                <w:szCs w:val="18"/>
              </w:rPr>
              <w:t>1</w:t>
            </w:r>
          </w:p>
        </w:tc>
        <w:tc>
          <w:tcPr>
            <w:tcW w:w="749" w:type="dxa"/>
            <w:tcBorders>
              <w:top w:val="single" w:sz="4" w:space="0" w:color="auto"/>
              <w:left w:val="single" w:sz="4" w:space="0" w:color="auto"/>
              <w:right w:val="single" w:sz="4" w:space="0" w:color="auto"/>
            </w:tcBorders>
            <w:shd w:val="clear" w:color="auto" w:fill="auto"/>
            <w:vAlign w:val="center"/>
          </w:tcPr>
          <w:p w14:paraId="7DCA3F32" w14:textId="77777777" w:rsidR="00A57638" w:rsidRPr="00FC2151" w:rsidRDefault="00E235EB">
            <w:pPr>
              <w:pStyle w:val="a6"/>
              <w:framePr w:w="10152" w:h="6350" w:hSpace="451" w:vSpace="5" w:wrap="notBeside" w:vAnchor="text" w:hAnchor="text" w:x="452" w:y="6"/>
              <w:spacing w:line="240" w:lineRule="auto"/>
              <w:ind w:firstLine="260"/>
              <w:rPr>
                <w:color w:val="auto"/>
                <w:sz w:val="18"/>
                <w:szCs w:val="18"/>
              </w:rPr>
            </w:pPr>
            <w:r w:rsidRPr="00FC2151">
              <w:rPr>
                <w:rFonts w:eastAsia="Courier New"/>
                <w:color w:val="auto"/>
                <w:sz w:val="18"/>
                <w:szCs w:val="18"/>
              </w:rPr>
              <w:t>4</w:t>
            </w:r>
          </w:p>
        </w:tc>
      </w:tr>
      <w:tr w:rsidR="00A57638" w:rsidRPr="00EB2D57" w14:paraId="08A75EF7" w14:textId="77777777">
        <w:trPr>
          <w:trHeight w:hRule="exact" w:val="336"/>
        </w:trPr>
        <w:tc>
          <w:tcPr>
            <w:tcW w:w="2376" w:type="dxa"/>
            <w:vMerge/>
            <w:tcBorders>
              <w:left w:val="single" w:sz="4" w:space="0" w:color="auto"/>
            </w:tcBorders>
            <w:shd w:val="clear" w:color="auto" w:fill="auto"/>
          </w:tcPr>
          <w:p w14:paraId="0F2240D5" w14:textId="77777777" w:rsidR="00A57638" w:rsidRPr="00FC2151" w:rsidRDefault="00A57638">
            <w:pPr>
              <w:framePr w:w="10152" w:h="6350" w:hSpace="451" w:vSpace="5" w:wrap="notBeside" w:vAnchor="text" w:hAnchor="text" w:x="452" w:y="6"/>
              <w:rPr>
                <w:rFonts w:ascii="Times New Roman" w:hAnsi="Times New Roman" w:cs="Times New Roman"/>
                <w:color w:val="auto"/>
              </w:rPr>
            </w:pPr>
          </w:p>
        </w:tc>
        <w:tc>
          <w:tcPr>
            <w:tcW w:w="3629" w:type="dxa"/>
            <w:tcBorders>
              <w:top w:val="single" w:sz="4" w:space="0" w:color="auto"/>
              <w:left w:val="single" w:sz="4" w:space="0" w:color="auto"/>
            </w:tcBorders>
            <w:shd w:val="clear" w:color="auto" w:fill="auto"/>
            <w:vAlign w:val="center"/>
          </w:tcPr>
          <w:p w14:paraId="301DED2B" w14:textId="77777777" w:rsidR="00A57638" w:rsidRPr="00FC2151" w:rsidRDefault="00E235EB">
            <w:pPr>
              <w:pStyle w:val="a6"/>
              <w:framePr w:w="10152" w:h="6350" w:hSpace="451" w:vSpace="5" w:wrap="notBeside" w:vAnchor="text" w:hAnchor="text" w:x="452" w:y="6"/>
              <w:spacing w:line="240" w:lineRule="auto"/>
              <w:ind w:firstLine="0"/>
              <w:rPr>
                <w:color w:val="auto"/>
                <w:sz w:val="18"/>
                <w:szCs w:val="18"/>
              </w:rPr>
            </w:pPr>
            <w:r w:rsidRPr="00FC2151">
              <w:rPr>
                <w:rFonts w:eastAsia="Courier New"/>
                <w:color w:val="auto"/>
                <w:sz w:val="18"/>
                <w:szCs w:val="18"/>
              </w:rPr>
              <w:t>География</w:t>
            </w:r>
          </w:p>
        </w:tc>
        <w:tc>
          <w:tcPr>
            <w:tcW w:w="677" w:type="dxa"/>
            <w:tcBorders>
              <w:top w:val="single" w:sz="4" w:space="0" w:color="auto"/>
              <w:left w:val="single" w:sz="4" w:space="0" w:color="auto"/>
            </w:tcBorders>
            <w:shd w:val="clear" w:color="auto" w:fill="auto"/>
            <w:vAlign w:val="center"/>
          </w:tcPr>
          <w:p w14:paraId="07205088" w14:textId="77777777" w:rsidR="00A57638" w:rsidRPr="00FC2151" w:rsidRDefault="00E235EB">
            <w:pPr>
              <w:pStyle w:val="a6"/>
              <w:framePr w:w="10152" w:h="6350"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1</w:t>
            </w:r>
          </w:p>
        </w:tc>
        <w:tc>
          <w:tcPr>
            <w:tcW w:w="682" w:type="dxa"/>
            <w:tcBorders>
              <w:top w:val="single" w:sz="4" w:space="0" w:color="auto"/>
              <w:left w:val="single" w:sz="4" w:space="0" w:color="auto"/>
            </w:tcBorders>
            <w:shd w:val="clear" w:color="auto" w:fill="auto"/>
            <w:vAlign w:val="center"/>
          </w:tcPr>
          <w:p w14:paraId="7DBE36F0" w14:textId="77777777" w:rsidR="00A57638" w:rsidRPr="00FC2151" w:rsidRDefault="00E235EB">
            <w:pPr>
              <w:pStyle w:val="a6"/>
              <w:framePr w:w="10152" w:h="6350"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1</w:t>
            </w:r>
          </w:p>
        </w:tc>
        <w:tc>
          <w:tcPr>
            <w:tcW w:w="682" w:type="dxa"/>
            <w:tcBorders>
              <w:top w:val="single" w:sz="4" w:space="0" w:color="auto"/>
              <w:left w:val="single" w:sz="4" w:space="0" w:color="auto"/>
            </w:tcBorders>
            <w:shd w:val="clear" w:color="auto" w:fill="auto"/>
            <w:vAlign w:val="center"/>
          </w:tcPr>
          <w:p w14:paraId="054E849C" w14:textId="77777777" w:rsidR="00A57638" w:rsidRPr="00FC2151" w:rsidRDefault="00E235EB">
            <w:pPr>
              <w:pStyle w:val="a6"/>
              <w:framePr w:w="10152" w:h="6350"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2</w:t>
            </w:r>
          </w:p>
        </w:tc>
        <w:tc>
          <w:tcPr>
            <w:tcW w:w="682" w:type="dxa"/>
            <w:tcBorders>
              <w:top w:val="single" w:sz="4" w:space="0" w:color="auto"/>
              <w:left w:val="single" w:sz="4" w:space="0" w:color="auto"/>
            </w:tcBorders>
            <w:shd w:val="clear" w:color="auto" w:fill="auto"/>
            <w:vAlign w:val="center"/>
          </w:tcPr>
          <w:p w14:paraId="30420C0C" w14:textId="77777777" w:rsidR="00A57638" w:rsidRPr="00FC2151" w:rsidRDefault="00E235EB">
            <w:pPr>
              <w:pStyle w:val="a6"/>
              <w:framePr w:w="10152" w:h="6350" w:hSpace="451" w:vSpace="5" w:wrap="notBeside" w:vAnchor="text" w:hAnchor="text" w:x="452" w:y="6"/>
              <w:spacing w:line="240" w:lineRule="auto"/>
              <w:ind w:firstLine="280"/>
              <w:rPr>
                <w:color w:val="auto"/>
                <w:sz w:val="18"/>
                <w:szCs w:val="18"/>
              </w:rPr>
            </w:pPr>
            <w:r w:rsidRPr="00FC2151">
              <w:rPr>
                <w:rFonts w:eastAsia="Courier New"/>
                <w:color w:val="auto"/>
                <w:sz w:val="18"/>
                <w:szCs w:val="18"/>
              </w:rPr>
              <w:t>2</w:t>
            </w:r>
          </w:p>
        </w:tc>
        <w:tc>
          <w:tcPr>
            <w:tcW w:w="677" w:type="dxa"/>
            <w:tcBorders>
              <w:top w:val="single" w:sz="4" w:space="0" w:color="auto"/>
              <w:left w:val="single" w:sz="4" w:space="0" w:color="auto"/>
            </w:tcBorders>
            <w:shd w:val="clear" w:color="auto" w:fill="auto"/>
            <w:vAlign w:val="center"/>
          </w:tcPr>
          <w:p w14:paraId="70D4E4C0" w14:textId="77777777" w:rsidR="00A57638" w:rsidRPr="00FC2151" w:rsidRDefault="00E235EB">
            <w:pPr>
              <w:pStyle w:val="a6"/>
              <w:framePr w:w="10152" w:h="6350" w:hSpace="451" w:vSpace="5" w:wrap="notBeside" w:vAnchor="text" w:hAnchor="text" w:x="452" w:y="6"/>
              <w:spacing w:line="240" w:lineRule="auto"/>
              <w:ind w:firstLine="280"/>
              <w:rPr>
                <w:color w:val="auto"/>
                <w:sz w:val="18"/>
                <w:szCs w:val="18"/>
              </w:rPr>
            </w:pPr>
            <w:r w:rsidRPr="00FC2151">
              <w:rPr>
                <w:rFonts w:eastAsia="Courier New"/>
                <w:color w:val="auto"/>
                <w:sz w:val="18"/>
                <w:szCs w:val="18"/>
              </w:rPr>
              <w:t>2</w:t>
            </w:r>
          </w:p>
        </w:tc>
        <w:tc>
          <w:tcPr>
            <w:tcW w:w="749" w:type="dxa"/>
            <w:tcBorders>
              <w:top w:val="single" w:sz="4" w:space="0" w:color="auto"/>
              <w:left w:val="single" w:sz="4" w:space="0" w:color="auto"/>
              <w:right w:val="single" w:sz="4" w:space="0" w:color="auto"/>
            </w:tcBorders>
            <w:shd w:val="clear" w:color="auto" w:fill="auto"/>
            <w:vAlign w:val="center"/>
          </w:tcPr>
          <w:p w14:paraId="32588307" w14:textId="77777777" w:rsidR="00A57638" w:rsidRPr="00FC2151" w:rsidRDefault="00E235EB">
            <w:pPr>
              <w:pStyle w:val="a6"/>
              <w:framePr w:w="10152" w:h="6350" w:hSpace="451" w:vSpace="5" w:wrap="notBeside" w:vAnchor="text" w:hAnchor="text" w:x="452" w:y="6"/>
              <w:spacing w:line="240" w:lineRule="auto"/>
              <w:ind w:firstLine="260"/>
              <w:rPr>
                <w:color w:val="auto"/>
                <w:sz w:val="18"/>
                <w:szCs w:val="18"/>
              </w:rPr>
            </w:pPr>
            <w:r w:rsidRPr="00FC2151">
              <w:rPr>
                <w:rFonts w:eastAsia="Courier New"/>
                <w:color w:val="auto"/>
                <w:sz w:val="18"/>
                <w:szCs w:val="18"/>
              </w:rPr>
              <w:t>8</w:t>
            </w:r>
          </w:p>
        </w:tc>
      </w:tr>
      <w:tr w:rsidR="00A57638" w:rsidRPr="00EB2D57" w14:paraId="3A787483" w14:textId="77777777">
        <w:trPr>
          <w:trHeight w:hRule="exact" w:val="336"/>
        </w:trPr>
        <w:tc>
          <w:tcPr>
            <w:tcW w:w="2376" w:type="dxa"/>
            <w:vMerge w:val="restart"/>
            <w:tcBorders>
              <w:top w:val="single" w:sz="4" w:space="0" w:color="auto"/>
              <w:left w:val="single" w:sz="4" w:space="0" w:color="auto"/>
            </w:tcBorders>
            <w:shd w:val="clear" w:color="auto" w:fill="auto"/>
          </w:tcPr>
          <w:p w14:paraId="17F2DEC8" w14:textId="77777777" w:rsidR="00A57638" w:rsidRPr="00FC2151" w:rsidRDefault="00E235EB">
            <w:pPr>
              <w:pStyle w:val="a6"/>
              <w:framePr w:w="10152" w:h="6350" w:hSpace="451" w:vSpace="5" w:wrap="notBeside" w:vAnchor="text" w:hAnchor="text" w:x="452" w:y="6"/>
              <w:spacing w:before="80" w:line="226" w:lineRule="auto"/>
              <w:ind w:firstLine="0"/>
              <w:rPr>
                <w:color w:val="auto"/>
                <w:sz w:val="18"/>
                <w:szCs w:val="18"/>
              </w:rPr>
            </w:pPr>
            <w:r w:rsidRPr="00FC2151">
              <w:rPr>
                <w:rFonts w:eastAsia="Courier New"/>
                <w:color w:val="auto"/>
                <w:sz w:val="18"/>
                <w:szCs w:val="18"/>
              </w:rPr>
              <w:t>Естественно-научные предметы</w:t>
            </w:r>
          </w:p>
        </w:tc>
        <w:tc>
          <w:tcPr>
            <w:tcW w:w="3629" w:type="dxa"/>
            <w:tcBorders>
              <w:top w:val="single" w:sz="4" w:space="0" w:color="auto"/>
              <w:left w:val="single" w:sz="4" w:space="0" w:color="auto"/>
            </w:tcBorders>
            <w:shd w:val="clear" w:color="auto" w:fill="auto"/>
            <w:vAlign w:val="center"/>
          </w:tcPr>
          <w:p w14:paraId="5B596935" w14:textId="77777777" w:rsidR="00A57638" w:rsidRPr="00FC2151" w:rsidRDefault="00E235EB">
            <w:pPr>
              <w:pStyle w:val="a6"/>
              <w:framePr w:w="10152" w:h="6350" w:hSpace="451" w:vSpace="5" w:wrap="notBeside" w:vAnchor="text" w:hAnchor="text" w:x="452" w:y="6"/>
              <w:spacing w:line="240" w:lineRule="auto"/>
              <w:ind w:firstLine="0"/>
              <w:rPr>
                <w:color w:val="auto"/>
                <w:sz w:val="18"/>
                <w:szCs w:val="18"/>
              </w:rPr>
            </w:pPr>
            <w:r w:rsidRPr="00FC2151">
              <w:rPr>
                <w:rFonts w:eastAsia="Courier New"/>
                <w:color w:val="auto"/>
                <w:sz w:val="18"/>
                <w:szCs w:val="18"/>
              </w:rPr>
              <w:t>Физика</w:t>
            </w:r>
          </w:p>
        </w:tc>
        <w:tc>
          <w:tcPr>
            <w:tcW w:w="677" w:type="dxa"/>
            <w:tcBorders>
              <w:top w:val="single" w:sz="4" w:space="0" w:color="auto"/>
              <w:left w:val="single" w:sz="4" w:space="0" w:color="auto"/>
            </w:tcBorders>
            <w:shd w:val="clear" w:color="auto" w:fill="auto"/>
          </w:tcPr>
          <w:p w14:paraId="10260C32" w14:textId="77777777" w:rsidR="00A57638" w:rsidRPr="00FC2151" w:rsidRDefault="00A57638">
            <w:pPr>
              <w:framePr w:w="10152" w:h="6350" w:hSpace="451" w:vSpace="5" w:wrap="notBeside" w:vAnchor="text" w:hAnchor="text" w:x="452" w:y="6"/>
              <w:rPr>
                <w:rFonts w:ascii="Times New Roman" w:hAnsi="Times New Roman" w:cs="Times New Roman"/>
                <w:color w:val="auto"/>
                <w:sz w:val="10"/>
                <w:szCs w:val="10"/>
              </w:rPr>
            </w:pPr>
          </w:p>
        </w:tc>
        <w:tc>
          <w:tcPr>
            <w:tcW w:w="682" w:type="dxa"/>
            <w:tcBorders>
              <w:top w:val="single" w:sz="4" w:space="0" w:color="auto"/>
              <w:left w:val="single" w:sz="4" w:space="0" w:color="auto"/>
            </w:tcBorders>
            <w:shd w:val="clear" w:color="auto" w:fill="auto"/>
          </w:tcPr>
          <w:p w14:paraId="1EAE89E5" w14:textId="77777777" w:rsidR="00A57638" w:rsidRPr="00FC2151" w:rsidRDefault="00A57638">
            <w:pPr>
              <w:framePr w:w="10152" w:h="6350" w:hSpace="451" w:vSpace="5" w:wrap="notBeside" w:vAnchor="text" w:hAnchor="text" w:x="452" w:y="6"/>
              <w:rPr>
                <w:rFonts w:ascii="Times New Roman" w:hAnsi="Times New Roman" w:cs="Times New Roman"/>
                <w:color w:val="auto"/>
                <w:sz w:val="10"/>
                <w:szCs w:val="10"/>
              </w:rPr>
            </w:pPr>
          </w:p>
        </w:tc>
        <w:tc>
          <w:tcPr>
            <w:tcW w:w="682" w:type="dxa"/>
            <w:tcBorders>
              <w:top w:val="single" w:sz="4" w:space="0" w:color="auto"/>
              <w:left w:val="single" w:sz="4" w:space="0" w:color="auto"/>
            </w:tcBorders>
            <w:shd w:val="clear" w:color="auto" w:fill="auto"/>
            <w:vAlign w:val="center"/>
          </w:tcPr>
          <w:p w14:paraId="28ECE4B8" w14:textId="77777777" w:rsidR="00A57638" w:rsidRPr="00FC2151" w:rsidRDefault="00E235EB">
            <w:pPr>
              <w:pStyle w:val="a6"/>
              <w:framePr w:w="10152" w:h="6350"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2</w:t>
            </w:r>
          </w:p>
        </w:tc>
        <w:tc>
          <w:tcPr>
            <w:tcW w:w="682" w:type="dxa"/>
            <w:tcBorders>
              <w:top w:val="single" w:sz="4" w:space="0" w:color="auto"/>
              <w:left w:val="single" w:sz="4" w:space="0" w:color="auto"/>
            </w:tcBorders>
            <w:shd w:val="clear" w:color="auto" w:fill="auto"/>
            <w:vAlign w:val="center"/>
          </w:tcPr>
          <w:p w14:paraId="230F281C" w14:textId="77777777" w:rsidR="00A57638" w:rsidRPr="00FC2151" w:rsidRDefault="00E235EB">
            <w:pPr>
              <w:pStyle w:val="a6"/>
              <w:framePr w:w="10152" w:h="6350" w:hSpace="451" w:vSpace="5" w:wrap="notBeside" w:vAnchor="text" w:hAnchor="text" w:x="452" w:y="6"/>
              <w:spacing w:line="240" w:lineRule="auto"/>
              <w:ind w:firstLine="280"/>
              <w:rPr>
                <w:color w:val="auto"/>
                <w:sz w:val="18"/>
                <w:szCs w:val="18"/>
              </w:rPr>
            </w:pPr>
            <w:r w:rsidRPr="00FC2151">
              <w:rPr>
                <w:rFonts w:eastAsia="Courier New"/>
                <w:color w:val="auto"/>
                <w:sz w:val="18"/>
                <w:szCs w:val="18"/>
              </w:rPr>
              <w:t>2</w:t>
            </w:r>
          </w:p>
        </w:tc>
        <w:tc>
          <w:tcPr>
            <w:tcW w:w="677" w:type="dxa"/>
            <w:tcBorders>
              <w:top w:val="single" w:sz="4" w:space="0" w:color="auto"/>
              <w:left w:val="single" w:sz="4" w:space="0" w:color="auto"/>
            </w:tcBorders>
            <w:shd w:val="clear" w:color="auto" w:fill="auto"/>
            <w:vAlign w:val="center"/>
          </w:tcPr>
          <w:p w14:paraId="178275AB" w14:textId="77777777" w:rsidR="00A57638" w:rsidRPr="00FC2151" w:rsidRDefault="00E235EB">
            <w:pPr>
              <w:pStyle w:val="a6"/>
              <w:framePr w:w="10152" w:h="6350" w:hSpace="451" w:vSpace="5" w:wrap="notBeside" w:vAnchor="text" w:hAnchor="text" w:x="452" w:y="6"/>
              <w:spacing w:line="240" w:lineRule="auto"/>
              <w:ind w:firstLine="280"/>
              <w:rPr>
                <w:color w:val="auto"/>
                <w:sz w:val="18"/>
                <w:szCs w:val="18"/>
              </w:rPr>
            </w:pPr>
            <w:r w:rsidRPr="00FC2151">
              <w:rPr>
                <w:rFonts w:eastAsia="Courier New"/>
                <w:color w:val="auto"/>
                <w:sz w:val="18"/>
                <w:szCs w:val="18"/>
              </w:rPr>
              <w:t>3</w:t>
            </w:r>
          </w:p>
        </w:tc>
        <w:tc>
          <w:tcPr>
            <w:tcW w:w="749" w:type="dxa"/>
            <w:tcBorders>
              <w:top w:val="single" w:sz="4" w:space="0" w:color="auto"/>
              <w:left w:val="single" w:sz="4" w:space="0" w:color="auto"/>
              <w:right w:val="single" w:sz="4" w:space="0" w:color="auto"/>
            </w:tcBorders>
            <w:shd w:val="clear" w:color="auto" w:fill="auto"/>
            <w:vAlign w:val="center"/>
          </w:tcPr>
          <w:p w14:paraId="02E8DD25" w14:textId="77777777" w:rsidR="00A57638" w:rsidRPr="00FC2151" w:rsidRDefault="00E235EB">
            <w:pPr>
              <w:pStyle w:val="a6"/>
              <w:framePr w:w="10152" w:h="6350"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7</w:t>
            </w:r>
          </w:p>
        </w:tc>
      </w:tr>
      <w:tr w:rsidR="00A57638" w:rsidRPr="00EB2D57" w14:paraId="2271BAAF" w14:textId="77777777">
        <w:trPr>
          <w:trHeight w:hRule="exact" w:val="336"/>
        </w:trPr>
        <w:tc>
          <w:tcPr>
            <w:tcW w:w="2376" w:type="dxa"/>
            <w:vMerge/>
            <w:tcBorders>
              <w:left w:val="single" w:sz="4" w:space="0" w:color="auto"/>
            </w:tcBorders>
            <w:shd w:val="clear" w:color="auto" w:fill="auto"/>
          </w:tcPr>
          <w:p w14:paraId="3A1A958B" w14:textId="77777777" w:rsidR="00A57638" w:rsidRPr="00FC2151" w:rsidRDefault="00A57638">
            <w:pPr>
              <w:framePr w:w="10152" w:h="6350" w:hSpace="451" w:vSpace="5" w:wrap="notBeside" w:vAnchor="text" w:hAnchor="text" w:x="452" w:y="6"/>
              <w:rPr>
                <w:rFonts w:ascii="Times New Roman" w:hAnsi="Times New Roman" w:cs="Times New Roman"/>
                <w:color w:val="auto"/>
              </w:rPr>
            </w:pPr>
          </w:p>
        </w:tc>
        <w:tc>
          <w:tcPr>
            <w:tcW w:w="3629" w:type="dxa"/>
            <w:tcBorders>
              <w:top w:val="single" w:sz="4" w:space="0" w:color="auto"/>
              <w:left w:val="single" w:sz="4" w:space="0" w:color="auto"/>
            </w:tcBorders>
            <w:shd w:val="clear" w:color="auto" w:fill="auto"/>
            <w:vAlign w:val="center"/>
          </w:tcPr>
          <w:p w14:paraId="28E7B8B5" w14:textId="77777777" w:rsidR="00A57638" w:rsidRPr="00FC2151" w:rsidRDefault="00E235EB">
            <w:pPr>
              <w:pStyle w:val="a6"/>
              <w:framePr w:w="10152" w:h="6350" w:hSpace="451" w:vSpace="5" w:wrap="notBeside" w:vAnchor="text" w:hAnchor="text" w:x="452" w:y="6"/>
              <w:spacing w:line="240" w:lineRule="auto"/>
              <w:ind w:firstLine="0"/>
              <w:rPr>
                <w:color w:val="auto"/>
                <w:sz w:val="18"/>
                <w:szCs w:val="18"/>
              </w:rPr>
            </w:pPr>
            <w:r w:rsidRPr="00FC2151">
              <w:rPr>
                <w:rFonts w:eastAsia="Courier New"/>
                <w:color w:val="auto"/>
                <w:sz w:val="18"/>
                <w:szCs w:val="18"/>
              </w:rPr>
              <w:t>Химия</w:t>
            </w:r>
          </w:p>
        </w:tc>
        <w:tc>
          <w:tcPr>
            <w:tcW w:w="677" w:type="dxa"/>
            <w:tcBorders>
              <w:top w:val="single" w:sz="4" w:space="0" w:color="auto"/>
              <w:left w:val="single" w:sz="4" w:space="0" w:color="auto"/>
            </w:tcBorders>
            <w:shd w:val="clear" w:color="auto" w:fill="auto"/>
          </w:tcPr>
          <w:p w14:paraId="5CA5CEF8" w14:textId="77777777" w:rsidR="00A57638" w:rsidRPr="00FC2151" w:rsidRDefault="00A57638">
            <w:pPr>
              <w:framePr w:w="10152" w:h="6350" w:hSpace="451" w:vSpace="5" w:wrap="notBeside" w:vAnchor="text" w:hAnchor="text" w:x="452" w:y="6"/>
              <w:rPr>
                <w:rFonts w:ascii="Times New Roman" w:hAnsi="Times New Roman" w:cs="Times New Roman"/>
                <w:color w:val="auto"/>
                <w:sz w:val="10"/>
                <w:szCs w:val="10"/>
              </w:rPr>
            </w:pPr>
          </w:p>
        </w:tc>
        <w:tc>
          <w:tcPr>
            <w:tcW w:w="682" w:type="dxa"/>
            <w:tcBorders>
              <w:top w:val="single" w:sz="4" w:space="0" w:color="auto"/>
              <w:left w:val="single" w:sz="4" w:space="0" w:color="auto"/>
            </w:tcBorders>
            <w:shd w:val="clear" w:color="auto" w:fill="auto"/>
          </w:tcPr>
          <w:p w14:paraId="6001EA6A" w14:textId="77777777" w:rsidR="00A57638" w:rsidRPr="00FC2151" w:rsidRDefault="00A57638">
            <w:pPr>
              <w:framePr w:w="10152" w:h="6350" w:hSpace="451" w:vSpace="5" w:wrap="notBeside" w:vAnchor="text" w:hAnchor="text" w:x="452" w:y="6"/>
              <w:rPr>
                <w:rFonts w:ascii="Times New Roman" w:hAnsi="Times New Roman" w:cs="Times New Roman"/>
                <w:color w:val="auto"/>
                <w:sz w:val="10"/>
                <w:szCs w:val="10"/>
              </w:rPr>
            </w:pPr>
          </w:p>
        </w:tc>
        <w:tc>
          <w:tcPr>
            <w:tcW w:w="682" w:type="dxa"/>
            <w:tcBorders>
              <w:top w:val="single" w:sz="4" w:space="0" w:color="auto"/>
              <w:left w:val="single" w:sz="4" w:space="0" w:color="auto"/>
            </w:tcBorders>
            <w:shd w:val="clear" w:color="auto" w:fill="auto"/>
          </w:tcPr>
          <w:p w14:paraId="448ADB0B" w14:textId="77777777" w:rsidR="00A57638" w:rsidRPr="00FC2151" w:rsidRDefault="00A57638">
            <w:pPr>
              <w:framePr w:w="10152" w:h="6350" w:hSpace="451" w:vSpace="5" w:wrap="notBeside" w:vAnchor="text" w:hAnchor="text" w:x="452" w:y="6"/>
              <w:rPr>
                <w:rFonts w:ascii="Times New Roman" w:hAnsi="Times New Roman" w:cs="Times New Roman"/>
                <w:color w:val="auto"/>
                <w:sz w:val="10"/>
                <w:szCs w:val="10"/>
              </w:rPr>
            </w:pPr>
          </w:p>
        </w:tc>
        <w:tc>
          <w:tcPr>
            <w:tcW w:w="682" w:type="dxa"/>
            <w:tcBorders>
              <w:top w:val="single" w:sz="4" w:space="0" w:color="auto"/>
              <w:left w:val="single" w:sz="4" w:space="0" w:color="auto"/>
            </w:tcBorders>
            <w:shd w:val="clear" w:color="auto" w:fill="auto"/>
            <w:vAlign w:val="center"/>
          </w:tcPr>
          <w:p w14:paraId="1E021C79" w14:textId="77777777" w:rsidR="00A57638" w:rsidRPr="00FC2151" w:rsidRDefault="00E235EB">
            <w:pPr>
              <w:pStyle w:val="a6"/>
              <w:framePr w:w="10152" w:h="6350" w:hSpace="451" w:vSpace="5" w:wrap="notBeside" w:vAnchor="text" w:hAnchor="text" w:x="452" w:y="6"/>
              <w:spacing w:line="240" w:lineRule="auto"/>
              <w:ind w:firstLine="280"/>
              <w:rPr>
                <w:color w:val="auto"/>
                <w:sz w:val="18"/>
                <w:szCs w:val="18"/>
              </w:rPr>
            </w:pPr>
            <w:r w:rsidRPr="00FC2151">
              <w:rPr>
                <w:rFonts w:eastAsia="Courier New"/>
                <w:color w:val="auto"/>
                <w:sz w:val="18"/>
                <w:szCs w:val="18"/>
              </w:rPr>
              <w:t>2</w:t>
            </w:r>
          </w:p>
        </w:tc>
        <w:tc>
          <w:tcPr>
            <w:tcW w:w="677" w:type="dxa"/>
            <w:tcBorders>
              <w:top w:val="single" w:sz="4" w:space="0" w:color="auto"/>
              <w:left w:val="single" w:sz="4" w:space="0" w:color="auto"/>
            </w:tcBorders>
            <w:shd w:val="clear" w:color="auto" w:fill="auto"/>
            <w:vAlign w:val="center"/>
          </w:tcPr>
          <w:p w14:paraId="520B21E0" w14:textId="77777777" w:rsidR="00A57638" w:rsidRPr="00FC2151" w:rsidRDefault="00E235EB">
            <w:pPr>
              <w:pStyle w:val="a6"/>
              <w:framePr w:w="10152" w:h="6350" w:hSpace="451" w:vSpace="5" w:wrap="notBeside" w:vAnchor="text" w:hAnchor="text" w:x="452" w:y="6"/>
              <w:spacing w:line="240" w:lineRule="auto"/>
              <w:ind w:firstLine="280"/>
              <w:rPr>
                <w:color w:val="auto"/>
                <w:sz w:val="18"/>
                <w:szCs w:val="18"/>
              </w:rPr>
            </w:pPr>
            <w:r w:rsidRPr="00FC2151">
              <w:rPr>
                <w:rFonts w:eastAsia="Courier New"/>
                <w:color w:val="auto"/>
                <w:sz w:val="18"/>
                <w:szCs w:val="18"/>
              </w:rPr>
              <w:t>2</w:t>
            </w:r>
          </w:p>
        </w:tc>
        <w:tc>
          <w:tcPr>
            <w:tcW w:w="749" w:type="dxa"/>
            <w:tcBorders>
              <w:top w:val="single" w:sz="4" w:space="0" w:color="auto"/>
              <w:left w:val="single" w:sz="4" w:space="0" w:color="auto"/>
              <w:right w:val="single" w:sz="4" w:space="0" w:color="auto"/>
            </w:tcBorders>
            <w:shd w:val="clear" w:color="auto" w:fill="auto"/>
            <w:vAlign w:val="center"/>
          </w:tcPr>
          <w:p w14:paraId="101F7900" w14:textId="77777777" w:rsidR="00A57638" w:rsidRPr="00FC2151" w:rsidRDefault="00E235EB">
            <w:pPr>
              <w:pStyle w:val="a6"/>
              <w:framePr w:w="10152" w:h="6350" w:hSpace="451" w:vSpace="5" w:wrap="notBeside" w:vAnchor="text" w:hAnchor="text" w:x="452" w:y="6"/>
              <w:spacing w:line="240" w:lineRule="auto"/>
              <w:ind w:firstLine="260"/>
              <w:rPr>
                <w:color w:val="auto"/>
                <w:sz w:val="18"/>
                <w:szCs w:val="18"/>
              </w:rPr>
            </w:pPr>
            <w:r w:rsidRPr="00FC2151">
              <w:rPr>
                <w:rFonts w:eastAsia="Courier New"/>
                <w:color w:val="auto"/>
                <w:sz w:val="18"/>
                <w:szCs w:val="18"/>
              </w:rPr>
              <w:t>4</w:t>
            </w:r>
          </w:p>
        </w:tc>
      </w:tr>
      <w:tr w:rsidR="00A57638" w:rsidRPr="00EB2D57" w14:paraId="3BE7A3EC" w14:textId="77777777">
        <w:trPr>
          <w:trHeight w:hRule="exact" w:val="341"/>
        </w:trPr>
        <w:tc>
          <w:tcPr>
            <w:tcW w:w="2376" w:type="dxa"/>
            <w:vMerge/>
            <w:tcBorders>
              <w:left w:val="single" w:sz="4" w:space="0" w:color="auto"/>
            </w:tcBorders>
            <w:shd w:val="clear" w:color="auto" w:fill="auto"/>
          </w:tcPr>
          <w:p w14:paraId="0013A292" w14:textId="77777777" w:rsidR="00A57638" w:rsidRPr="00FC2151" w:rsidRDefault="00A57638">
            <w:pPr>
              <w:framePr w:w="10152" w:h="6350" w:hSpace="451" w:vSpace="5" w:wrap="notBeside" w:vAnchor="text" w:hAnchor="text" w:x="452" w:y="6"/>
              <w:rPr>
                <w:rFonts w:ascii="Times New Roman" w:hAnsi="Times New Roman" w:cs="Times New Roman"/>
                <w:color w:val="auto"/>
              </w:rPr>
            </w:pPr>
          </w:p>
        </w:tc>
        <w:tc>
          <w:tcPr>
            <w:tcW w:w="3629" w:type="dxa"/>
            <w:tcBorders>
              <w:top w:val="single" w:sz="4" w:space="0" w:color="auto"/>
              <w:left w:val="single" w:sz="4" w:space="0" w:color="auto"/>
            </w:tcBorders>
            <w:shd w:val="clear" w:color="auto" w:fill="auto"/>
            <w:vAlign w:val="center"/>
          </w:tcPr>
          <w:p w14:paraId="0C506A19" w14:textId="77777777" w:rsidR="00A57638" w:rsidRPr="00FC2151" w:rsidRDefault="00E235EB">
            <w:pPr>
              <w:pStyle w:val="a6"/>
              <w:framePr w:w="10152" w:h="6350" w:hSpace="451" w:vSpace="5" w:wrap="notBeside" w:vAnchor="text" w:hAnchor="text" w:x="452" w:y="6"/>
              <w:spacing w:line="240" w:lineRule="auto"/>
              <w:ind w:firstLine="0"/>
              <w:rPr>
                <w:color w:val="auto"/>
                <w:sz w:val="18"/>
                <w:szCs w:val="18"/>
              </w:rPr>
            </w:pPr>
            <w:r w:rsidRPr="00FC2151">
              <w:rPr>
                <w:rFonts w:eastAsia="Courier New"/>
                <w:color w:val="auto"/>
                <w:sz w:val="18"/>
                <w:szCs w:val="18"/>
              </w:rPr>
              <w:t>Биология</w:t>
            </w:r>
          </w:p>
        </w:tc>
        <w:tc>
          <w:tcPr>
            <w:tcW w:w="677" w:type="dxa"/>
            <w:tcBorders>
              <w:top w:val="single" w:sz="4" w:space="0" w:color="auto"/>
              <w:left w:val="single" w:sz="4" w:space="0" w:color="auto"/>
            </w:tcBorders>
            <w:shd w:val="clear" w:color="auto" w:fill="auto"/>
            <w:vAlign w:val="center"/>
          </w:tcPr>
          <w:p w14:paraId="0402F743" w14:textId="77777777" w:rsidR="00A57638" w:rsidRPr="00FC2151" w:rsidRDefault="00E235EB">
            <w:pPr>
              <w:pStyle w:val="a6"/>
              <w:framePr w:w="10152" w:h="6350"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1</w:t>
            </w:r>
          </w:p>
        </w:tc>
        <w:tc>
          <w:tcPr>
            <w:tcW w:w="682" w:type="dxa"/>
            <w:tcBorders>
              <w:top w:val="single" w:sz="4" w:space="0" w:color="auto"/>
              <w:left w:val="single" w:sz="4" w:space="0" w:color="auto"/>
            </w:tcBorders>
            <w:shd w:val="clear" w:color="auto" w:fill="auto"/>
            <w:vAlign w:val="center"/>
          </w:tcPr>
          <w:p w14:paraId="00D46CA0" w14:textId="77777777" w:rsidR="00A57638" w:rsidRPr="00FC2151" w:rsidRDefault="00E235EB">
            <w:pPr>
              <w:pStyle w:val="a6"/>
              <w:framePr w:w="10152" w:h="6350"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1</w:t>
            </w:r>
          </w:p>
        </w:tc>
        <w:tc>
          <w:tcPr>
            <w:tcW w:w="682" w:type="dxa"/>
            <w:tcBorders>
              <w:top w:val="single" w:sz="4" w:space="0" w:color="auto"/>
              <w:left w:val="single" w:sz="4" w:space="0" w:color="auto"/>
            </w:tcBorders>
            <w:shd w:val="clear" w:color="auto" w:fill="auto"/>
            <w:vAlign w:val="center"/>
          </w:tcPr>
          <w:p w14:paraId="7057E8A5" w14:textId="77777777" w:rsidR="00A57638" w:rsidRPr="00FC2151" w:rsidRDefault="00E235EB">
            <w:pPr>
              <w:pStyle w:val="a6"/>
              <w:framePr w:w="10152" w:h="6350"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1</w:t>
            </w:r>
          </w:p>
        </w:tc>
        <w:tc>
          <w:tcPr>
            <w:tcW w:w="682" w:type="dxa"/>
            <w:tcBorders>
              <w:top w:val="single" w:sz="4" w:space="0" w:color="auto"/>
              <w:left w:val="single" w:sz="4" w:space="0" w:color="auto"/>
            </w:tcBorders>
            <w:shd w:val="clear" w:color="auto" w:fill="auto"/>
            <w:vAlign w:val="center"/>
          </w:tcPr>
          <w:p w14:paraId="7784E444" w14:textId="77777777" w:rsidR="00A57638" w:rsidRPr="00FC2151" w:rsidRDefault="00E235EB">
            <w:pPr>
              <w:pStyle w:val="a6"/>
              <w:framePr w:w="10152" w:h="6350" w:hSpace="451" w:vSpace="5" w:wrap="notBeside" w:vAnchor="text" w:hAnchor="text" w:x="452" w:y="6"/>
              <w:spacing w:line="240" w:lineRule="auto"/>
              <w:ind w:firstLine="280"/>
              <w:rPr>
                <w:color w:val="auto"/>
                <w:sz w:val="18"/>
                <w:szCs w:val="18"/>
              </w:rPr>
            </w:pPr>
            <w:r w:rsidRPr="00FC2151">
              <w:rPr>
                <w:rFonts w:eastAsia="Courier New"/>
                <w:color w:val="auto"/>
                <w:sz w:val="18"/>
                <w:szCs w:val="18"/>
              </w:rPr>
              <w:t>2</w:t>
            </w:r>
          </w:p>
        </w:tc>
        <w:tc>
          <w:tcPr>
            <w:tcW w:w="677" w:type="dxa"/>
            <w:tcBorders>
              <w:top w:val="single" w:sz="4" w:space="0" w:color="auto"/>
              <w:left w:val="single" w:sz="4" w:space="0" w:color="auto"/>
            </w:tcBorders>
            <w:shd w:val="clear" w:color="auto" w:fill="auto"/>
            <w:vAlign w:val="center"/>
          </w:tcPr>
          <w:p w14:paraId="4035EE47" w14:textId="77777777" w:rsidR="00A57638" w:rsidRPr="00FC2151" w:rsidRDefault="00E235EB">
            <w:pPr>
              <w:pStyle w:val="a6"/>
              <w:framePr w:w="10152" w:h="6350" w:hSpace="451" w:vSpace="5" w:wrap="notBeside" w:vAnchor="text" w:hAnchor="text" w:x="452" w:y="6"/>
              <w:spacing w:line="240" w:lineRule="auto"/>
              <w:ind w:firstLine="280"/>
              <w:rPr>
                <w:color w:val="auto"/>
                <w:sz w:val="18"/>
                <w:szCs w:val="18"/>
              </w:rPr>
            </w:pPr>
            <w:r w:rsidRPr="00FC2151">
              <w:rPr>
                <w:rFonts w:eastAsia="Courier New"/>
                <w:color w:val="auto"/>
                <w:sz w:val="18"/>
                <w:szCs w:val="18"/>
              </w:rPr>
              <w:t>2</w:t>
            </w:r>
          </w:p>
        </w:tc>
        <w:tc>
          <w:tcPr>
            <w:tcW w:w="749" w:type="dxa"/>
            <w:tcBorders>
              <w:top w:val="single" w:sz="4" w:space="0" w:color="auto"/>
              <w:left w:val="single" w:sz="4" w:space="0" w:color="auto"/>
              <w:right w:val="single" w:sz="4" w:space="0" w:color="auto"/>
            </w:tcBorders>
            <w:shd w:val="clear" w:color="auto" w:fill="auto"/>
            <w:vAlign w:val="center"/>
          </w:tcPr>
          <w:p w14:paraId="7002F115" w14:textId="77777777" w:rsidR="00A57638" w:rsidRPr="00FC2151" w:rsidRDefault="00E235EB">
            <w:pPr>
              <w:pStyle w:val="a6"/>
              <w:framePr w:w="10152" w:h="6350"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7</w:t>
            </w:r>
          </w:p>
        </w:tc>
      </w:tr>
      <w:tr w:rsidR="00A57638" w:rsidRPr="00EB2D57" w14:paraId="5C7A2C12" w14:textId="77777777">
        <w:trPr>
          <w:trHeight w:hRule="exact" w:val="336"/>
        </w:trPr>
        <w:tc>
          <w:tcPr>
            <w:tcW w:w="2376" w:type="dxa"/>
            <w:vMerge w:val="restart"/>
            <w:tcBorders>
              <w:top w:val="single" w:sz="4" w:space="0" w:color="auto"/>
              <w:left w:val="single" w:sz="4" w:space="0" w:color="auto"/>
            </w:tcBorders>
            <w:shd w:val="clear" w:color="auto" w:fill="auto"/>
          </w:tcPr>
          <w:p w14:paraId="408860C9" w14:textId="77777777" w:rsidR="00A57638" w:rsidRPr="00FC2151" w:rsidRDefault="00E235EB">
            <w:pPr>
              <w:pStyle w:val="a6"/>
              <w:framePr w:w="10152" w:h="6350" w:hSpace="451" w:vSpace="5" w:wrap="notBeside" w:vAnchor="text" w:hAnchor="text" w:x="452" w:y="6"/>
              <w:spacing w:line="240" w:lineRule="auto"/>
              <w:ind w:firstLine="0"/>
              <w:rPr>
                <w:color w:val="auto"/>
                <w:sz w:val="18"/>
                <w:szCs w:val="18"/>
              </w:rPr>
            </w:pPr>
            <w:r w:rsidRPr="00FC2151">
              <w:rPr>
                <w:rFonts w:eastAsia="Courier New"/>
                <w:color w:val="auto"/>
                <w:sz w:val="18"/>
                <w:szCs w:val="18"/>
              </w:rPr>
              <w:t>Искусство</w:t>
            </w:r>
          </w:p>
        </w:tc>
        <w:tc>
          <w:tcPr>
            <w:tcW w:w="3629" w:type="dxa"/>
            <w:tcBorders>
              <w:top w:val="single" w:sz="4" w:space="0" w:color="auto"/>
              <w:left w:val="single" w:sz="4" w:space="0" w:color="auto"/>
            </w:tcBorders>
            <w:shd w:val="clear" w:color="auto" w:fill="auto"/>
            <w:vAlign w:val="center"/>
          </w:tcPr>
          <w:p w14:paraId="4AF5E6DF" w14:textId="77777777" w:rsidR="00A57638" w:rsidRPr="00FC2151" w:rsidRDefault="00E235EB">
            <w:pPr>
              <w:pStyle w:val="a6"/>
              <w:framePr w:w="10152" w:h="6350" w:hSpace="451" w:vSpace="5" w:wrap="notBeside" w:vAnchor="text" w:hAnchor="text" w:x="452" w:y="6"/>
              <w:spacing w:line="240" w:lineRule="auto"/>
              <w:ind w:firstLine="0"/>
              <w:rPr>
                <w:color w:val="auto"/>
                <w:sz w:val="18"/>
                <w:szCs w:val="18"/>
              </w:rPr>
            </w:pPr>
            <w:r w:rsidRPr="00FC2151">
              <w:rPr>
                <w:rFonts w:eastAsia="Courier New"/>
                <w:color w:val="auto"/>
                <w:sz w:val="18"/>
                <w:szCs w:val="18"/>
              </w:rPr>
              <w:t>Изобразительное искусство</w:t>
            </w:r>
          </w:p>
        </w:tc>
        <w:tc>
          <w:tcPr>
            <w:tcW w:w="677" w:type="dxa"/>
            <w:tcBorders>
              <w:top w:val="single" w:sz="4" w:space="0" w:color="auto"/>
              <w:left w:val="single" w:sz="4" w:space="0" w:color="auto"/>
            </w:tcBorders>
            <w:shd w:val="clear" w:color="auto" w:fill="auto"/>
            <w:vAlign w:val="center"/>
          </w:tcPr>
          <w:p w14:paraId="56A6C969" w14:textId="77777777" w:rsidR="00A57638" w:rsidRPr="00FC2151" w:rsidRDefault="00E235EB">
            <w:pPr>
              <w:pStyle w:val="a6"/>
              <w:framePr w:w="10152" w:h="6350"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1</w:t>
            </w:r>
          </w:p>
        </w:tc>
        <w:tc>
          <w:tcPr>
            <w:tcW w:w="682" w:type="dxa"/>
            <w:tcBorders>
              <w:top w:val="single" w:sz="4" w:space="0" w:color="auto"/>
              <w:left w:val="single" w:sz="4" w:space="0" w:color="auto"/>
            </w:tcBorders>
            <w:shd w:val="clear" w:color="auto" w:fill="auto"/>
            <w:vAlign w:val="center"/>
          </w:tcPr>
          <w:p w14:paraId="57899729" w14:textId="77777777" w:rsidR="00A57638" w:rsidRPr="00FC2151" w:rsidRDefault="00E235EB">
            <w:pPr>
              <w:pStyle w:val="a6"/>
              <w:framePr w:w="10152" w:h="6350"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1</w:t>
            </w:r>
          </w:p>
        </w:tc>
        <w:tc>
          <w:tcPr>
            <w:tcW w:w="682" w:type="dxa"/>
            <w:tcBorders>
              <w:top w:val="single" w:sz="4" w:space="0" w:color="auto"/>
              <w:left w:val="single" w:sz="4" w:space="0" w:color="auto"/>
            </w:tcBorders>
            <w:shd w:val="clear" w:color="auto" w:fill="auto"/>
            <w:vAlign w:val="center"/>
          </w:tcPr>
          <w:p w14:paraId="5478EDD0" w14:textId="77777777" w:rsidR="00A57638" w:rsidRPr="00FC2151" w:rsidRDefault="00E235EB">
            <w:pPr>
              <w:pStyle w:val="a6"/>
              <w:framePr w:w="10152" w:h="6350"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1</w:t>
            </w:r>
          </w:p>
        </w:tc>
        <w:tc>
          <w:tcPr>
            <w:tcW w:w="682" w:type="dxa"/>
            <w:tcBorders>
              <w:top w:val="single" w:sz="4" w:space="0" w:color="auto"/>
              <w:left w:val="single" w:sz="4" w:space="0" w:color="auto"/>
            </w:tcBorders>
            <w:shd w:val="clear" w:color="auto" w:fill="auto"/>
          </w:tcPr>
          <w:p w14:paraId="3E48304F" w14:textId="77777777" w:rsidR="00A57638" w:rsidRPr="00FC2151" w:rsidRDefault="00A57638">
            <w:pPr>
              <w:framePr w:w="10152" w:h="6350" w:hSpace="451" w:vSpace="5" w:wrap="notBeside" w:vAnchor="text" w:hAnchor="text" w:x="452" w:y="6"/>
              <w:rPr>
                <w:rFonts w:ascii="Times New Roman" w:hAnsi="Times New Roman" w:cs="Times New Roman"/>
                <w:color w:val="auto"/>
                <w:sz w:val="10"/>
                <w:szCs w:val="10"/>
              </w:rPr>
            </w:pPr>
          </w:p>
        </w:tc>
        <w:tc>
          <w:tcPr>
            <w:tcW w:w="677" w:type="dxa"/>
            <w:tcBorders>
              <w:top w:val="single" w:sz="4" w:space="0" w:color="auto"/>
              <w:left w:val="single" w:sz="4" w:space="0" w:color="auto"/>
            </w:tcBorders>
            <w:shd w:val="clear" w:color="auto" w:fill="auto"/>
          </w:tcPr>
          <w:p w14:paraId="7272282E" w14:textId="77777777" w:rsidR="00A57638" w:rsidRPr="00FC2151" w:rsidRDefault="00A57638">
            <w:pPr>
              <w:framePr w:w="10152" w:h="6350" w:hSpace="451" w:vSpace="5" w:wrap="notBeside" w:vAnchor="text" w:hAnchor="text" w:x="452" w:y="6"/>
              <w:rPr>
                <w:rFonts w:ascii="Times New Roman" w:hAnsi="Times New Roman" w:cs="Times New Roman"/>
                <w:color w:val="auto"/>
                <w:sz w:val="10"/>
                <w:szCs w:val="10"/>
              </w:rPr>
            </w:pPr>
          </w:p>
        </w:tc>
        <w:tc>
          <w:tcPr>
            <w:tcW w:w="749" w:type="dxa"/>
            <w:tcBorders>
              <w:top w:val="single" w:sz="4" w:space="0" w:color="auto"/>
              <w:left w:val="single" w:sz="4" w:space="0" w:color="auto"/>
              <w:right w:val="single" w:sz="4" w:space="0" w:color="auto"/>
            </w:tcBorders>
            <w:shd w:val="clear" w:color="auto" w:fill="auto"/>
            <w:vAlign w:val="center"/>
          </w:tcPr>
          <w:p w14:paraId="207C529E" w14:textId="77777777" w:rsidR="00A57638" w:rsidRPr="00FC2151" w:rsidRDefault="00E235EB">
            <w:pPr>
              <w:pStyle w:val="a6"/>
              <w:framePr w:w="10152" w:h="6350" w:hSpace="451" w:vSpace="5" w:wrap="notBeside" w:vAnchor="text" w:hAnchor="text" w:x="452" w:y="6"/>
              <w:spacing w:line="240" w:lineRule="auto"/>
              <w:ind w:firstLine="260"/>
              <w:rPr>
                <w:color w:val="auto"/>
                <w:sz w:val="18"/>
                <w:szCs w:val="18"/>
              </w:rPr>
            </w:pPr>
            <w:r w:rsidRPr="00FC2151">
              <w:rPr>
                <w:rFonts w:eastAsia="Courier New"/>
                <w:color w:val="auto"/>
                <w:sz w:val="18"/>
                <w:szCs w:val="18"/>
              </w:rPr>
              <w:t>3</w:t>
            </w:r>
          </w:p>
        </w:tc>
      </w:tr>
      <w:tr w:rsidR="00A57638" w:rsidRPr="00EB2D57" w14:paraId="03356BCF" w14:textId="77777777">
        <w:trPr>
          <w:trHeight w:hRule="exact" w:val="336"/>
        </w:trPr>
        <w:tc>
          <w:tcPr>
            <w:tcW w:w="2376" w:type="dxa"/>
            <w:vMerge/>
            <w:tcBorders>
              <w:left w:val="single" w:sz="4" w:space="0" w:color="auto"/>
            </w:tcBorders>
            <w:shd w:val="clear" w:color="auto" w:fill="auto"/>
          </w:tcPr>
          <w:p w14:paraId="55F9A2FA" w14:textId="77777777" w:rsidR="00A57638" w:rsidRPr="00FC2151" w:rsidRDefault="00A57638">
            <w:pPr>
              <w:framePr w:w="10152" w:h="6350" w:hSpace="451" w:vSpace="5" w:wrap="notBeside" w:vAnchor="text" w:hAnchor="text" w:x="452" w:y="6"/>
              <w:rPr>
                <w:rFonts w:ascii="Times New Roman" w:hAnsi="Times New Roman" w:cs="Times New Roman"/>
                <w:color w:val="auto"/>
              </w:rPr>
            </w:pPr>
          </w:p>
        </w:tc>
        <w:tc>
          <w:tcPr>
            <w:tcW w:w="3629" w:type="dxa"/>
            <w:tcBorders>
              <w:top w:val="single" w:sz="4" w:space="0" w:color="auto"/>
              <w:left w:val="single" w:sz="4" w:space="0" w:color="auto"/>
            </w:tcBorders>
            <w:shd w:val="clear" w:color="auto" w:fill="auto"/>
            <w:vAlign w:val="center"/>
          </w:tcPr>
          <w:p w14:paraId="64EE34FF" w14:textId="77777777" w:rsidR="00A57638" w:rsidRPr="00FC2151" w:rsidRDefault="00E235EB">
            <w:pPr>
              <w:pStyle w:val="a6"/>
              <w:framePr w:w="10152" w:h="6350" w:hSpace="451" w:vSpace="5" w:wrap="notBeside" w:vAnchor="text" w:hAnchor="text" w:x="452" w:y="6"/>
              <w:spacing w:line="240" w:lineRule="auto"/>
              <w:ind w:firstLine="0"/>
              <w:rPr>
                <w:color w:val="auto"/>
                <w:sz w:val="18"/>
                <w:szCs w:val="18"/>
              </w:rPr>
            </w:pPr>
            <w:r w:rsidRPr="00FC2151">
              <w:rPr>
                <w:rFonts w:eastAsia="Courier New"/>
                <w:color w:val="auto"/>
                <w:sz w:val="18"/>
                <w:szCs w:val="18"/>
              </w:rPr>
              <w:t>Музыка</w:t>
            </w:r>
          </w:p>
        </w:tc>
        <w:tc>
          <w:tcPr>
            <w:tcW w:w="677" w:type="dxa"/>
            <w:tcBorders>
              <w:top w:val="single" w:sz="4" w:space="0" w:color="auto"/>
              <w:left w:val="single" w:sz="4" w:space="0" w:color="auto"/>
            </w:tcBorders>
            <w:shd w:val="clear" w:color="auto" w:fill="auto"/>
            <w:vAlign w:val="center"/>
          </w:tcPr>
          <w:p w14:paraId="21741539" w14:textId="77777777" w:rsidR="00A57638" w:rsidRPr="00FC2151" w:rsidRDefault="00E235EB">
            <w:pPr>
              <w:pStyle w:val="a6"/>
              <w:framePr w:w="10152" w:h="6350"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1</w:t>
            </w:r>
          </w:p>
        </w:tc>
        <w:tc>
          <w:tcPr>
            <w:tcW w:w="682" w:type="dxa"/>
            <w:tcBorders>
              <w:top w:val="single" w:sz="4" w:space="0" w:color="auto"/>
              <w:left w:val="single" w:sz="4" w:space="0" w:color="auto"/>
            </w:tcBorders>
            <w:shd w:val="clear" w:color="auto" w:fill="auto"/>
            <w:vAlign w:val="center"/>
          </w:tcPr>
          <w:p w14:paraId="7D5EE579" w14:textId="77777777" w:rsidR="00A57638" w:rsidRPr="00FC2151" w:rsidRDefault="00E235EB">
            <w:pPr>
              <w:pStyle w:val="a6"/>
              <w:framePr w:w="10152" w:h="6350"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1</w:t>
            </w:r>
          </w:p>
        </w:tc>
        <w:tc>
          <w:tcPr>
            <w:tcW w:w="682" w:type="dxa"/>
            <w:tcBorders>
              <w:top w:val="single" w:sz="4" w:space="0" w:color="auto"/>
              <w:left w:val="single" w:sz="4" w:space="0" w:color="auto"/>
            </w:tcBorders>
            <w:shd w:val="clear" w:color="auto" w:fill="auto"/>
            <w:vAlign w:val="center"/>
          </w:tcPr>
          <w:p w14:paraId="3C9654E2" w14:textId="77777777" w:rsidR="00A57638" w:rsidRPr="00FC2151" w:rsidRDefault="00E235EB">
            <w:pPr>
              <w:pStyle w:val="a6"/>
              <w:framePr w:w="10152" w:h="6350"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1</w:t>
            </w:r>
          </w:p>
        </w:tc>
        <w:tc>
          <w:tcPr>
            <w:tcW w:w="682" w:type="dxa"/>
            <w:tcBorders>
              <w:top w:val="single" w:sz="4" w:space="0" w:color="auto"/>
              <w:left w:val="single" w:sz="4" w:space="0" w:color="auto"/>
            </w:tcBorders>
            <w:shd w:val="clear" w:color="auto" w:fill="auto"/>
            <w:vAlign w:val="center"/>
          </w:tcPr>
          <w:p w14:paraId="6E433ABD" w14:textId="77777777" w:rsidR="00A57638" w:rsidRPr="00FC2151" w:rsidRDefault="00E235EB">
            <w:pPr>
              <w:pStyle w:val="a6"/>
              <w:framePr w:w="10152" w:h="6350" w:hSpace="451" w:vSpace="5" w:wrap="notBeside" w:vAnchor="text" w:hAnchor="text" w:x="452" w:y="6"/>
              <w:spacing w:line="240" w:lineRule="auto"/>
              <w:ind w:firstLine="280"/>
              <w:rPr>
                <w:color w:val="auto"/>
                <w:sz w:val="18"/>
                <w:szCs w:val="18"/>
              </w:rPr>
            </w:pPr>
            <w:r w:rsidRPr="00FC2151">
              <w:rPr>
                <w:rFonts w:eastAsia="Courier New"/>
                <w:color w:val="auto"/>
                <w:sz w:val="18"/>
                <w:szCs w:val="18"/>
              </w:rPr>
              <w:t>1</w:t>
            </w:r>
          </w:p>
        </w:tc>
        <w:tc>
          <w:tcPr>
            <w:tcW w:w="677" w:type="dxa"/>
            <w:tcBorders>
              <w:top w:val="single" w:sz="4" w:space="0" w:color="auto"/>
              <w:left w:val="single" w:sz="4" w:space="0" w:color="auto"/>
            </w:tcBorders>
            <w:shd w:val="clear" w:color="auto" w:fill="auto"/>
          </w:tcPr>
          <w:p w14:paraId="2431604B" w14:textId="77777777" w:rsidR="00A57638" w:rsidRPr="00FC2151" w:rsidRDefault="00A57638">
            <w:pPr>
              <w:framePr w:w="10152" w:h="6350" w:hSpace="451" w:vSpace="5" w:wrap="notBeside" w:vAnchor="text" w:hAnchor="text" w:x="452" w:y="6"/>
              <w:rPr>
                <w:rFonts w:ascii="Times New Roman" w:hAnsi="Times New Roman" w:cs="Times New Roman"/>
                <w:color w:val="auto"/>
                <w:sz w:val="10"/>
                <w:szCs w:val="10"/>
              </w:rPr>
            </w:pPr>
          </w:p>
        </w:tc>
        <w:tc>
          <w:tcPr>
            <w:tcW w:w="749" w:type="dxa"/>
            <w:tcBorders>
              <w:top w:val="single" w:sz="4" w:space="0" w:color="auto"/>
              <w:left w:val="single" w:sz="4" w:space="0" w:color="auto"/>
              <w:right w:val="single" w:sz="4" w:space="0" w:color="auto"/>
            </w:tcBorders>
            <w:shd w:val="clear" w:color="auto" w:fill="auto"/>
            <w:vAlign w:val="center"/>
          </w:tcPr>
          <w:p w14:paraId="1547EC00" w14:textId="77777777" w:rsidR="00A57638" w:rsidRPr="00FC2151" w:rsidRDefault="00E235EB">
            <w:pPr>
              <w:pStyle w:val="a6"/>
              <w:framePr w:w="10152" w:h="6350" w:hSpace="451" w:vSpace="5" w:wrap="notBeside" w:vAnchor="text" w:hAnchor="text" w:x="452" w:y="6"/>
              <w:spacing w:line="240" w:lineRule="auto"/>
              <w:ind w:firstLine="260"/>
              <w:rPr>
                <w:color w:val="auto"/>
                <w:sz w:val="18"/>
                <w:szCs w:val="18"/>
              </w:rPr>
            </w:pPr>
            <w:r w:rsidRPr="00FC2151">
              <w:rPr>
                <w:rFonts w:eastAsia="Courier New"/>
                <w:color w:val="auto"/>
                <w:sz w:val="18"/>
                <w:szCs w:val="18"/>
              </w:rPr>
              <w:t>4</w:t>
            </w:r>
          </w:p>
        </w:tc>
      </w:tr>
      <w:tr w:rsidR="00A57638" w:rsidRPr="00EB2D57" w14:paraId="45FA3F30" w14:textId="77777777">
        <w:trPr>
          <w:trHeight w:hRule="exact" w:val="336"/>
        </w:trPr>
        <w:tc>
          <w:tcPr>
            <w:tcW w:w="2376" w:type="dxa"/>
            <w:tcBorders>
              <w:top w:val="single" w:sz="4" w:space="0" w:color="auto"/>
              <w:left w:val="single" w:sz="4" w:space="0" w:color="auto"/>
            </w:tcBorders>
            <w:shd w:val="clear" w:color="auto" w:fill="auto"/>
            <w:vAlign w:val="center"/>
          </w:tcPr>
          <w:p w14:paraId="33759355" w14:textId="77777777" w:rsidR="00A57638" w:rsidRPr="00FC2151" w:rsidRDefault="00E235EB">
            <w:pPr>
              <w:pStyle w:val="a6"/>
              <w:framePr w:w="10152" w:h="6350" w:hSpace="451" w:vSpace="5" w:wrap="notBeside" w:vAnchor="text" w:hAnchor="text" w:x="452" w:y="6"/>
              <w:spacing w:line="240" w:lineRule="auto"/>
              <w:ind w:firstLine="0"/>
              <w:rPr>
                <w:color w:val="auto"/>
                <w:sz w:val="18"/>
                <w:szCs w:val="18"/>
              </w:rPr>
            </w:pPr>
            <w:r w:rsidRPr="00FC2151">
              <w:rPr>
                <w:rFonts w:eastAsia="Courier New"/>
                <w:color w:val="auto"/>
                <w:sz w:val="18"/>
                <w:szCs w:val="18"/>
              </w:rPr>
              <w:t>Технология</w:t>
            </w:r>
          </w:p>
        </w:tc>
        <w:tc>
          <w:tcPr>
            <w:tcW w:w="3629" w:type="dxa"/>
            <w:tcBorders>
              <w:top w:val="single" w:sz="4" w:space="0" w:color="auto"/>
              <w:left w:val="single" w:sz="4" w:space="0" w:color="auto"/>
            </w:tcBorders>
            <w:shd w:val="clear" w:color="auto" w:fill="auto"/>
            <w:vAlign w:val="center"/>
          </w:tcPr>
          <w:p w14:paraId="40A1E106" w14:textId="77777777" w:rsidR="00A57638" w:rsidRPr="00FC2151" w:rsidRDefault="00E235EB">
            <w:pPr>
              <w:pStyle w:val="a6"/>
              <w:framePr w:w="10152" w:h="6350" w:hSpace="451" w:vSpace="5" w:wrap="notBeside" w:vAnchor="text" w:hAnchor="text" w:x="452" w:y="6"/>
              <w:spacing w:line="240" w:lineRule="auto"/>
              <w:ind w:firstLine="0"/>
              <w:rPr>
                <w:color w:val="auto"/>
                <w:sz w:val="18"/>
                <w:szCs w:val="18"/>
              </w:rPr>
            </w:pPr>
            <w:r w:rsidRPr="00FC2151">
              <w:rPr>
                <w:rFonts w:eastAsia="Courier New"/>
                <w:color w:val="auto"/>
                <w:sz w:val="18"/>
                <w:szCs w:val="18"/>
              </w:rPr>
              <w:t>Технология</w:t>
            </w:r>
          </w:p>
        </w:tc>
        <w:tc>
          <w:tcPr>
            <w:tcW w:w="677" w:type="dxa"/>
            <w:tcBorders>
              <w:top w:val="single" w:sz="4" w:space="0" w:color="auto"/>
              <w:left w:val="single" w:sz="4" w:space="0" w:color="auto"/>
            </w:tcBorders>
            <w:shd w:val="clear" w:color="auto" w:fill="auto"/>
            <w:vAlign w:val="center"/>
          </w:tcPr>
          <w:p w14:paraId="1D42760E" w14:textId="77777777" w:rsidR="00A57638" w:rsidRPr="00FC2151" w:rsidRDefault="00E235EB">
            <w:pPr>
              <w:pStyle w:val="a6"/>
              <w:framePr w:w="10152" w:h="6350"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2</w:t>
            </w:r>
          </w:p>
        </w:tc>
        <w:tc>
          <w:tcPr>
            <w:tcW w:w="682" w:type="dxa"/>
            <w:tcBorders>
              <w:top w:val="single" w:sz="4" w:space="0" w:color="auto"/>
              <w:left w:val="single" w:sz="4" w:space="0" w:color="auto"/>
            </w:tcBorders>
            <w:shd w:val="clear" w:color="auto" w:fill="auto"/>
            <w:vAlign w:val="center"/>
          </w:tcPr>
          <w:p w14:paraId="19B7A685" w14:textId="77777777" w:rsidR="00A57638" w:rsidRPr="00FC2151" w:rsidRDefault="00E235EB">
            <w:pPr>
              <w:pStyle w:val="a6"/>
              <w:framePr w:w="10152" w:h="6350"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2</w:t>
            </w:r>
          </w:p>
        </w:tc>
        <w:tc>
          <w:tcPr>
            <w:tcW w:w="682" w:type="dxa"/>
            <w:tcBorders>
              <w:top w:val="single" w:sz="4" w:space="0" w:color="auto"/>
              <w:left w:val="single" w:sz="4" w:space="0" w:color="auto"/>
            </w:tcBorders>
            <w:shd w:val="clear" w:color="auto" w:fill="auto"/>
            <w:vAlign w:val="center"/>
          </w:tcPr>
          <w:p w14:paraId="357BEEF8" w14:textId="77777777" w:rsidR="00A57638" w:rsidRPr="00FC2151" w:rsidRDefault="00E235EB">
            <w:pPr>
              <w:pStyle w:val="a6"/>
              <w:framePr w:w="10152" w:h="6350"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2</w:t>
            </w:r>
          </w:p>
        </w:tc>
        <w:tc>
          <w:tcPr>
            <w:tcW w:w="682" w:type="dxa"/>
            <w:tcBorders>
              <w:top w:val="single" w:sz="4" w:space="0" w:color="auto"/>
              <w:left w:val="single" w:sz="4" w:space="0" w:color="auto"/>
            </w:tcBorders>
            <w:shd w:val="clear" w:color="auto" w:fill="auto"/>
            <w:vAlign w:val="center"/>
          </w:tcPr>
          <w:p w14:paraId="6E8B71D7" w14:textId="77777777" w:rsidR="00A57638" w:rsidRPr="00FC2151" w:rsidRDefault="00E235EB">
            <w:pPr>
              <w:pStyle w:val="a6"/>
              <w:framePr w:w="10152" w:h="6350" w:hSpace="451" w:vSpace="5" w:wrap="notBeside" w:vAnchor="text" w:hAnchor="text" w:x="452" w:y="6"/>
              <w:spacing w:line="240" w:lineRule="auto"/>
              <w:ind w:firstLine="280"/>
              <w:rPr>
                <w:color w:val="auto"/>
                <w:sz w:val="18"/>
                <w:szCs w:val="18"/>
              </w:rPr>
            </w:pPr>
            <w:r w:rsidRPr="00FC2151">
              <w:rPr>
                <w:rFonts w:eastAsia="Courier New"/>
                <w:color w:val="auto"/>
                <w:sz w:val="18"/>
                <w:szCs w:val="18"/>
              </w:rPr>
              <w:t>1</w:t>
            </w:r>
          </w:p>
        </w:tc>
        <w:tc>
          <w:tcPr>
            <w:tcW w:w="677" w:type="dxa"/>
            <w:tcBorders>
              <w:top w:val="single" w:sz="4" w:space="0" w:color="auto"/>
              <w:left w:val="single" w:sz="4" w:space="0" w:color="auto"/>
            </w:tcBorders>
            <w:shd w:val="clear" w:color="auto" w:fill="auto"/>
            <w:vAlign w:val="center"/>
          </w:tcPr>
          <w:p w14:paraId="769B2576" w14:textId="77777777" w:rsidR="00A57638" w:rsidRPr="00FC2151" w:rsidRDefault="00E235EB">
            <w:pPr>
              <w:pStyle w:val="a6"/>
              <w:framePr w:w="10152" w:h="6350" w:hSpace="451" w:vSpace="5" w:wrap="notBeside" w:vAnchor="text" w:hAnchor="text" w:x="452" w:y="6"/>
              <w:spacing w:line="240" w:lineRule="auto"/>
              <w:ind w:firstLine="280"/>
              <w:rPr>
                <w:color w:val="auto"/>
                <w:sz w:val="18"/>
                <w:szCs w:val="18"/>
              </w:rPr>
            </w:pPr>
            <w:r w:rsidRPr="00FC2151">
              <w:rPr>
                <w:rFonts w:eastAsia="Courier New"/>
                <w:color w:val="auto"/>
                <w:sz w:val="18"/>
                <w:szCs w:val="18"/>
              </w:rPr>
              <w:t>1</w:t>
            </w:r>
          </w:p>
        </w:tc>
        <w:tc>
          <w:tcPr>
            <w:tcW w:w="749" w:type="dxa"/>
            <w:tcBorders>
              <w:top w:val="single" w:sz="4" w:space="0" w:color="auto"/>
              <w:left w:val="single" w:sz="4" w:space="0" w:color="auto"/>
              <w:right w:val="single" w:sz="4" w:space="0" w:color="auto"/>
            </w:tcBorders>
            <w:shd w:val="clear" w:color="auto" w:fill="auto"/>
            <w:vAlign w:val="center"/>
          </w:tcPr>
          <w:p w14:paraId="38F9107C" w14:textId="77777777" w:rsidR="00A57638" w:rsidRPr="00FC2151" w:rsidRDefault="00E235EB">
            <w:pPr>
              <w:pStyle w:val="a6"/>
              <w:framePr w:w="10152" w:h="6350" w:hSpace="451" w:vSpace="5" w:wrap="notBeside" w:vAnchor="text" w:hAnchor="text" w:x="452" w:y="6"/>
              <w:spacing w:line="240" w:lineRule="auto"/>
              <w:ind w:firstLine="260"/>
              <w:rPr>
                <w:color w:val="auto"/>
                <w:sz w:val="18"/>
                <w:szCs w:val="18"/>
              </w:rPr>
            </w:pPr>
            <w:r w:rsidRPr="00FC2151">
              <w:rPr>
                <w:rFonts w:eastAsia="Courier New"/>
                <w:color w:val="auto"/>
                <w:sz w:val="18"/>
                <w:szCs w:val="18"/>
              </w:rPr>
              <w:t>8</w:t>
            </w:r>
          </w:p>
        </w:tc>
      </w:tr>
      <w:tr w:rsidR="00A57638" w:rsidRPr="00EB2D57" w14:paraId="555C6D4F" w14:textId="77777777">
        <w:trPr>
          <w:trHeight w:hRule="exact" w:val="341"/>
        </w:trPr>
        <w:tc>
          <w:tcPr>
            <w:tcW w:w="2376" w:type="dxa"/>
            <w:vMerge w:val="restart"/>
            <w:tcBorders>
              <w:top w:val="single" w:sz="4" w:space="0" w:color="auto"/>
              <w:left w:val="single" w:sz="4" w:space="0" w:color="auto"/>
            </w:tcBorders>
            <w:shd w:val="clear" w:color="auto" w:fill="auto"/>
            <w:vAlign w:val="center"/>
          </w:tcPr>
          <w:p w14:paraId="2C56DB9F" w14:textId="77777777" w:rsidR="00A57638" w:rsidRPr="00FC2151" w:rsidRDefault="00E235EB">
            <w:pPr>
              <w:pStyle w:val="a6"/>
              <w:framePr w:w="10152" w:h="6350" w:hSpace="451" w:vSpace="5" w:wrap="notBeside" w:vAnchor="text" w:hAnchor="text" w:x="452" w:y="6"/>
              <w:spacing w:line="240" w:lineRule="auto"/>
              <w:ind w:firstLine="0"/>
              <w:rPr>
                <w:color w:val="auto"/>
                <w:sz w:val="18"/>
                <w:szCs w:val="18"/>
              </w:rPr>
            </w:pPr>
            <w:r w:rsidRPr="00FC2151">
              <w:rPr>
                <w:rFonts w:eastAsia="Courier New"/>
                <w:color w:val="auto"/>
                <w:sz w:val="18"/>
                <w:szCs w:val="18"/>
              </w:rPr>
              <w:t>Физическая культура и основы безопасности жизнедеятельности</w:t>
            </w:r>
          </w:p>
        </w:tc>
        <w:tc>
          <w:tcPr>
            <w:tcW w:w="3629" w:type="dxa"/>
            <w:tcBorders>
              <w:top w:val="single" w:sz="4" w:space="0" w:color="auto"/>
              <w:left w:val="single" w:sz="4" w:space="0" w:color="auto"/>
            </w:tcBorders>
            <w:shd w:val="clear" w:color="auto" w:fill="auto"/>
            <w:vAlign w:val="center"/>
          </w:tcPr>
          <w:p w14:paraId="1B342BAB" w14:textId="77777777" w:rsidR="00A57638" w:rsidRPr="00FC2151" w:rsidRDefault="00E235EB">
            <w:pPr>
              <w:pStyle w:val="a6"/>
              <w:framePr w:w="10152" w:h="6350" w:hSpace="451" w:vSpace="5" w:wrap="notBeside" w:vAnchor="text" w:hAnchor="text" w:x="452" w:y="6"/>
              <w:spacing w:line="240" w:lineRule="auto"/>
              <w:ind w:firstLine="0"/>
              <w:rPr>
                <w:color w:val="auto"/>
                <w:sz w:val="18"/>
                <w:szCs w:val="18"/>
              </w:rPr>
            </w:pPr>
            <w:r w:rsidRPr="00FC2151">
              <w:rPr>
                <w:rFonts w:eastAsia="Courier New"/>
                <w:color w:val="auto"/>
                <w:sz w:val="18"/>
                <w:szCs w:val="18"/>
              </w:rPr>
              <w:t>Физическая культура</w:t>
            </w:r>
          </w:p>
        </w:tc>
        <w:tc>
          <w:tcPr>
            <w:tcW w:w="677" w:type="dxa"/>
            <w:tcBorders>
              <w:top w:val="single" w:sz="4" w:space="0" w:color="auto"/>
              <w:left w:val="single" w:sz="4" w:space="0" w:color="auto"/>
            </w:tcBorders>
            <w:shd w:val="clear" w:color="auto" w:fill="auto"/>
            <w:vAlign w:val="center"/>
          </w:tcPr>
          <w:p w14:paraId="3B7C0ED8" w14:textId="77777777" w:rsidR="00A57638" w:rsidRPr="00FC2151" w:rsidRDefault="00E235EB">
            <w:pPr>
              <w:pStyle w:val="a6"/>
              <w:framePr w:w="10152" w:h="6350"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2</w:t>
            </w:r>
          </w:p>
        </w:tc>
        <w:tc>
          <w:tcPr>
            <w:tcW w:w="682" w:type="dxa"/>
            <w:tcBorders>
              <w:top w:val="single" w:sz="4" w:space="0" w:color="auto"/>
              <w:left w:val="single" w:sz="4" w:space="0" w:color="auto"/>
            </w:tcBorders>
            <w:shd w:val="clear" w:color="auto" w:fill="auto"/>
            <w:vAlign w:val="center"/>
          </w:tcPr>
          <w:p w14:paraId="21525880" w14:textId="77777777" w:rsidR="00A57638" w:rsidRPr="00FC2151" w:rsidRDefault="00E235EB">
            <w:pPr>
              <w:pStyle w:val="a6"/>
              <w:framePr w:w="10152" w:h="6350"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2</w:t>
            </w:r>
          </w:p>
        </w:tc>
        <w:tc>
          <w:tcPr>
            <w:tcW w:w="682" w:type="dxa"/>
            <w:tcBorders>
              <w:top w:val="single" w:sz="4" w:space="0" w:color="auto"/>
              <w:left w:val="single" w:sz="4" w:space="0" w:color="auto"/>
            </w:tcBorders>
            <w:shd w:val="clear" w:color="auto" w:fill="auto"/>
            <w:vAlign w:val="center"/>
          </w:tcPr>
          <w:p w14:paraId="6F19ECC8" w14:textId="77777777" w:rsidR="00A57638" w:rsidRPr="00FC2151" w:rsidRDefault="00E235EB">
            <w:pPr>
              <w:pStyle w:val="a6"/>
              <w:framePr w:w="10152" w:h="6350"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2</w:t>
            </w:r>
          </w:p>
        </w:tc>
        <w:tc>
          <w:tcPr>
            <w:tcW w:w="682" w:type="dxa"/>
            <w:tcBorders>
              <w:top w:val="single" w:sz="4" w:space="0" w:color="auto"/>
              <w:left w:val="single" w:sz="4" w:space="0" w:color="auto"/>
            </w:tcBorders>
            <w:shd w:val="clear" w:color="auto" w:fill="auto"/>
            <w:vAlign w:val="center"/>
          </w:tcPr>
          <w:p w14:paraId="509D9D08" w14:textId="77777777" w:rsidR="00A57638" w:rsidRPr="00FC2151" w:rsidRDefault="00E235EB">
            <w:pPr>
              <w:pStyle w:val="a6"/>
              <w:framePr w:w="10152" w:h="6350" w:hSpace="451" w:vSpace="5" w:wrap="notBeside" w:vAnchor="text" w:hAnchor="text" w:x="452" w:y="6"/>
              <w:spacing w:line="240" w:lineRule="auto"/>
              <w:ind w:firstLine="280"/>
              <w:rPr>
                <w:color w:val="auto"/>
                <w:sz w:val="18"/>
                <w:szCs w:val="18"/>
              </w:rPr>
            </w:pPr>
            <w:r w:rsidRPr="00FC2151">
              <w:rPr>
                <w:rFonts w:eastAsia="Courier New"/>
                <w:color w:val="auto"/>
                <w:sz w:val="18"/>
                <w:szCs w:val="18"/>
              </w:rPr>
              <w:t>2</w:t>
            </w:r>
          </w:p>
        </w:tc>
        <w:tc>
          <w:tcPr>
            <w:tcW w:w="677" w:type="dxa"/>
            <w:tcBorders>
              <w:top w:val="single" w:sz="4" w:space="0" w:color="auto"/>
              <w:left w:val="single" w:sz="4" w:space="0" w:color="auto"/>
            </w:tcBorders>
            <w:shd w:val="clear" w:color="auto" w:fill="auto"/>
            <w:vAlign w:val="center"/>
          </w:tcPr>
          <w:p w14:paraId="499E16CB" w14:textId="77777777" w:rsidR="00A57638" w:rsidRPr="00FC2151" w:rsidRDefault="00E235EB">
            <w:pPr>
              <w:pStyle w:val="a6"/>
              <w:framePr w:w="10152" w:h="6350" w:hSpace="451" w:vSpace="5" w:wrap="notBeside" w:vAnchor="text" w:hAnchor="text" w:x="452" w:y="6"/>
              <w:spacing w:line="240" w:lineRule="auto"/>
              <w:ind w:firstLine="280"/>
              <w:rPr>
                <w:color w:val="auto"/>
                <w:sz w:val="18"/>
                <w:szCs w:val="18"/>
              </w:rPr>
            </w:pPr>
            <w:r w:rsidRPr="00FC2151">
              <w:rPr>
                <w:rFonts w:eastAsia="Courier New"/>
                <w:color w:val="auto"/>
                <w:sz w:val="18"/>
                <w:szCs w:val="18"/>
              </w:rPr>
              <w:t>2</w:t>
            </w:r>
          </w:p>
        </w:tc>
        <w:tc>
          <w:tcPr>
            <w:tcW w:w="749" w:type="dxa"/>
            <w:tcBorders>
              <w:top w:val="single" w:sz="4" w:space="0" w:color="auto"/>
              <w:left w:val="single" w:sz="4" w:space="0" w:color="auto"/>
              <w:right w:val="single" w:sz="4" w:space="0" w:color="auto"/>
            </w:tcBorders>
            <w:shd w:val="clear" w:color="auto" w:fill="auto"/>
            <w:vAlign w:val="center"/>
          </w:tcPr>
          <w:p w14:paraId="50DD503F" w14:textId="77777777" w:rsidR="00A57638" w:rsidRPr="00FC2151" w:rsidRDefault="00E235EB">
            <w:pPr>
              <w:pStyle w:val="a6"/>
              <w:framePr w:w="10152" w:h="6350" w:hSpace="451" w:vSpace="5" w:wrap="notBeside" w:vAnchor="text" w:hAnchor="text" w:x="452" w:y="6"/>
              <w:spacing w:line="240" w:lineRule="auto"/>
              <w:ind w:firstLine="260"/>
              <w:rPr>
                <w:color w:val="auto"/>
                <w:sz w:val="18"/>
                <w:szCs w:val="18"/>
              </w:rPr>
            </w:pPr>
            <w:r w:rsidRPr="00FC2151">
              <w:rPr>
                <w:rFonts w:eastAsia="Courier New"/>
                <w:color w:val="auto"/>
                <w:sz w:val="18"/>
                <w:szCs w:val="18"/>
              </w:rPr>
              <w:t>10</w:t>
            </w:r>
          </w:p>
        </w:tc>
      </w:tr>
      <w:tr w:rsidR="00A57638" w:rsidRPr="00EB2D57" w14:paraId="4A812766" w14:textId="77777777">
        <w:trPr>
          <w:trHeight w:hRule="exact" w:val="538"/>
        </w:trPr>
        <w:tc>
          <w:tcPr>
            <w:tcW w:w="2376" w:type="dxa"/>
            <w:vMerge/>
            <w:tcBorders>
              <w:left w:val="single" w:sz="4" w:space="0" w:color="auto"/>
            </w:tcBorders>
            <w:shd w:val="clear" w:color="auto" w:fill="auto"/>
            <w:vAlign w:val="center"/>
          </w:tcPr>
          <w:p w14:paraId="55DA432B" w14:textId="77777777" w:rsidR="00A57638" w:rsidRPr="00FC2151" w:rsidRDefault="00A57638">
            <w:pPr>
              <w:framePr w:w="10152" w:h="6350" w:hSpace="451" w:vSpace="5" w:wrap="notBeside" w:vAnchor="text" w:hAnchor="text" w:x="452" w:y="6"/>
              <w:rPr>
                <w:rFonts w:ascii="Times New Roman" w:hAnsi="Times New Roman" w:cs="Times New Roman"/>
                <w:color w:val="auto"/>
              </w:rPr>
            </w:pPr>
          </w:p>
        </w:tc>
        <w:tc>
          <w:tcPr>
            <w:tcW w:w="3629" w:type="dxa"/>
            <w:tcBorders>
              <w:top w:val="single" w:sz="4" w:space="0" w:color="auto"/>
              <w:left w:val="single" w:sz="4" w:space="0" w:color="auto"/>
            </w:tcBorders>
            <w:shd w:val="clear" w:color="auto" w:fill="auto"/>
            <w:vAlign w:val="center"/>
          </w:tcPr>
          <w:p w14:paraId="314FAFCC" w14:textId="77777777" w:rsidR="00A57638" w:rsidRPr="00FC2151" w:rsidRDefault="00E235EB">
            <w:pPr>
              <w:pStyle w:val="a6"/>
              <w:framePr w:w="10152" w:h="6350" w:hSpace="451" w:vSpace="5" w:wrap="notBeside" w:vAnchor="text" w:hAnchor="text" w:x="452" w:y="6"/>
              <w:spacing w:line="233" w:lineRule="auto"/>
              <w:ind w:firstLine="0"/>
              <w:rPr>
                <w:color w:val="auto"/>
                <w:sz w:val="18"/>
                <w:szCs w:val="18"/>
              </w:rPr>
            </w:pPr>
            <w:r w:rsidRPr="00FC2151">
              <w:rPr>
                <w:rFonts w:eastAsia="Courier New"/>
                <w:color w:val="auto"/>
                <w:sz w:val="18"/>
                <w:szCs w:val="18"/>
              </w:rPr>
              <w:t>Основы безопасности жизнедеятельности</w:t>
            </w:r>
          </w:p>
        </w:tc>
        <w:tc>
          <w:tcPr>
            <w:tcW w:w="677" w:type="dxa"/>
            <w:tcBorders>
              <w:top w:val="single" w:sz="4" w:space="0" w:color="auto"/>
              <w:left w:val="single" w:sz="4" w:space="0" w:color="auto"/>
            </w:tcBorders>
            <w:shd w:val="clear" w:color="auto" w:fill="auto"/>
          </w:tcPr>
          <w:p w14:paraId="59180385" w14:textId="77777777" w:rsidR="00A57638" w:rsidRPr="00FC2151" w:rsidRDefault="00A57638">
            <w:pPr>
              <w:framePr w:w="10152" w:h="6350" w:hSpace="451" w:vSpace="5" w:wrap="notBeside" w:vAnchor="text" w:hAnchor="text" w:x="452" w:y="6"/>
              <w:rPr>
                <w:rFonts w:ascii="Times New Roman" w:hAnsi="Times New Roman" w:cs="Times New Roman"/>
                <w:color w:val="auto"/>
                <w:sz w:val="10"/>
                <w:szCs w:val="10"/>
              </w:rPr>
            </w:pPr>
          </w:p>
        </w:tc>
        <w:tc>
          <w:tcPr>
            <w:tcW w:w="682" w:type="dxa"/>
            <w:tcBorders>
              <w:top w:val="single" w:sz="4" w:space="0" w:color="auto"/>
              <w:left w:val="single" w:sz="4" w:space="0" w:color="auto"/>
            </w:tcBorders>
            <w:shd w:val="clear" w:color="auto" w:fill="auto"/>
          </w:tcPr>
          <w:p w14:paraId="094BDA10" w14:textId="77777777" w:rsidR="00A57638" w:rsidRPr="00FC2151" w:rsidRDefault="00A57638">
            <w:pPr>
              <w:framePr w:w="10152" w:h="6350" w:hSpace="451" w:vSpace="5" w:wrap="notBeside" w:vAnchor="text" w:hAnchor="text" w:x="452" w:y="6"/>
              <w:rPr>
                <w:rFonts w:ascii="Times New Roman" w:hAnsi="Times New Roman" w:cs="Times New Roman"/>
                <w:color w:val="auto"/>
                <w:sz w:val="10"/>
                <w:szCs w:val="10"/>
              </w:rPr>
            </w:pPr>
          </w:p>
        </w:tc>
        <w:tc>
          <w:tcPr>
            <w:tcW w:w="682" w:type="dxa"/>
            <w:tcBorders>
              <w:top w:val="single" w:sz="4" w:space="0" w:color="auto"/>
              <w:left w:val="single" w:sz="4" w:space="0" w:color="auto"/>
            </w:tcBorders>
            <w:shd w:val="clear" w:color="auto" w:fill="auto"/>
          </w:tcPr>
          <w:p w14:paraId="3DF95BFF" w14:textId="77777777" w:rsidR="00A57638" w:rsidRPr="00FC2151" w:rsidRDefault="00A57638">
            <w:pPr>
              <w:framePr w:w="10152" w:h="6350" w:hSpace="451" w:vSpace="5" w:wrap="notBeside" w:vAnchor="text" w:hAnchor="text" w:x="452" w:y="6"/>
              <w:rPr>
                <w:rFonts w:ascii="Times New Roman" w:hAnsi="Times New Roman" w:cs="Times New Roman"/>
                <w:color w:val="auto"/>
                <w:sz w:val="10"/>
                <w:szCs w:val="10"/>
              </w:rPr>
            </w:pPr>
          </w:p>
        </w:tc>
        <w:tc>
          <w:tcPr>
            <w:tcW w:w="682" w:type="dxa"/>
            <w:tcBorders>
              <w:top w:val="single" w:sz="4" w:space="0" w:color="auto"/>
              <w:left w:val="single" w:sz="4" w:space="0" w:color="auto"/>
            </w:tcBorders>
            <w:shd w:val="clear" w:color="auto" w:fill="auto"/>
          </w:tcPr>
          <w:p w14:paraId="224B2AB8" w14:textId="77777777" w:rsidR="00A57638" w:rsidRPr="00FC2151" w:rsidRDefault="00E235EB">
            <w:pPr>
              <w:pStyle w:val="a6"/>
              <w:framePr w:w="10152" w:h="6350" w:hSpace="451" w:vSpace="5" w:wrap="notBeside" w:vAnchor="text" w:hAnchor="text" w:x="452" w:y="6"/>
              <w:spacing w:before="80" w:line="240" w:lineRule="auto"/>
              <w:ind w:firstLine="280"/>
              <w:rPr>
                <w:color w:val="auto"/>
                <w:sz w:val="18"/>
                <w:szCs w:val="18"/>
              </w:rPr>
            </w:pPr>
            <w:r w:rsidRPr="00FC2151">
              <w:rPr>
                <w:rFonts w:eastAsia="Courier New"/>
                <w:color w:val="auto"/>
                <w:sz w:val="18"/>
                <w:szCs w:val="18"/>
              </w:rPr>
              <w:t>1</w:t>
            </w:r>
          </w:p>
        </w:tc>
        <w:tc>
          <w:tcPr>
            <w:tcW w:w="677" w:type="dxa"/>
            <w:tcBorders>
              <w:top w:val="single" w:sz="4" w:space="0" w:color="auto"/>
              <w:left w:val="single" w:sz="4" w:space="0" w:color="auto"/>
            </w:tcBorders>
            <w:shd w:val="clear" w:color="auto" w:fill="auto"/>
          </w:tcPr>
          <w:p w14:paraId="38B28998" w14:textId="77777777" w:rsidR="00A57638" w:rsidRPr="00FC2151" w:rsidRDefault="00E235EB">
            <w:pPr>
              <w:pStyle w:val="a6"/>
              <w:framePr w:w="10152" w:h="6350" w:hSpace="451" w:vSpace="5" w:wrap="notBeside" w:vAnchor="text" w:hAnchor="text" w:x="452" w:y="6"/>
              <w:spacing w:before="80" w:line="240" w:lineRule="auto"/>
              <w:ind w:firstLine="280"/>
              <w:rPr>
                <w:color w:val="auto"/>
                <w:sz w:val="18"/>
                <w:szCs w:val="18"/>
              </w:rPr>
            </w:pPr>
            <w:r w:rsidRPr="00FC2151">
              <w:rPr>
                <w:rFonts w:eastAsia="Courier New"/>
                <w:color w:val="auto"/>
                <w:sz w:val="18"/>
                <w:szCs w:val="18"/>
              </w:rPr>
              <w:t>1</w:t>
            </w:r>
          </w:p>
        </w:tc>
        <w:tc>
          <w:tcPr>
            <w:tcW w:w="749" w:type="dxa"/>
            <w:tcBorders>
              <w:top w:val="single" w:sz="4" w:space="0" w:color="auto"/>
              <w:left w:val="single" w:sz="4" w:space="0" w:color="auto"/>
              <w:right w:val="single" w:sz="4" w:space="0" w:color="auto"/>
            </w:tcBorders>
            <w:shd w:val="clear" w:color="auto" w:fill="auto"/>
          </w:tcPr>
          <w:p w14:paraId="34556143" w14:textId="77777777" w:rsidR="00A57638" w:rsidRPr="00FC2151" w:rsidRDefault="00E235EB">
            <w:pPr>
              <w:pStyle w:val="a6"/>
              <w:framePr w:w="10152" w:h="6350" w:hSpace="451" w:vSpace="5" w:wrap="notBeside" w:vAnchor="text" w:hAnchor="text" w:x="452" w:y="6"/>
              <w:spacing w:before="80" w:line="240" w:lineRule="auto"/>
              <w:ind w:firstLine="260"/>
              <w:rPr>
                <w:color w:val="auto"/>
                <w:sz w:val="18"/>
                <w:szCs w:val="18"/>
              </w:rPr>
            </w:pPr>
            <w:r w:rsidRPr="00FC2151">
              <w:rPr>
                <w:rFonts w:eastAsia="Courier New"/>
                <w:color w:val="auto"/>
                <w:sz w:val="18"/>
                <w:szCs w:val="18"/>
              </w:rPr>
              <w:t>2</w:t>
            </w:r>
          </w:p>
        </w:tc>
      </w:tr>
      <w:tr w:rsidR="00A57638" w:rsidRPr="00EB2D57" w14:paraId="3E5BF393" w14:textId="77777777">
        <w:trPr>
          <w:trHeight w:hRule="exact" w:val="336"/>
        </w:trPr>
        <w:tc>
          <w:tcPr>
            <w:tcW w:w="6005" w:type="dxa"/>
            <w:gridSpan w:val="2"/>
            <w:tcBorders>
              <w:top w:val="single" w:sz="4" w:space="0" w:color="auto"/>
              <w:left w:val="single" w:sz="4" w:space="0" w:color="auto"/>
            </w:tcBorders>
            <w:shd w:val="clear" w:color="auto" w:fill="auto"/>
            <w:vAlign w:val="center"/>
          </w:tcPr>
          <w:p w14:paraId="57D148A6" w14:textId="77777777" w:rsidR="00A57638" w:rsidRPr="00FC2151" w:rsidRDefault="00E235EB">
            <w:pPr>
              <w:pStyle w:val="a6"/>
              <w:framePr w:w="10152" w:h="6350" w:hSpace="451" w:vSpace="5" w:wrap="notBeside" w:vAnchor="text" w:hAnchor="text" w:x="452" w:y="6"/>
              <w:spacing w:line="240" w:lineRule="auto"/>
              <w:ind w:firstLine="0"/>
              <w:rPr>
                <w:color w:val="auto"/>
                <w:sz w:val="18"/>
                <w:szCs w:val="18"/>
              </w:rPr>
            </w:pPr>
            <w:r w:rsidRPr="00FC2151">
              <w:rPr>
                <w:rFonts w:eastAsia="Courier New"/>
                <w:color w:val="auto"/>
                <w:sz w:val="18"/>
                <w:szCs w:val="18"/>
              </w:rPr>
              <w:t>Итого</w:t>
            </w:r>
          </w:p>
        </w:tc>
        <w:tc>
          <w:tcPr>
            <w:tcW w:w="677" w:type="dxa"/>
            <w:tcBorders>
              <w:top w:val="single" w:sz="4" w:space="0" w:color="auto"/>
              <w:left w:val="single" w:sz="4" w:space="0" w:color="auto"/>
            </w:tcBorders>
            <w:shd w:val="clear" w:color="auto" w:fill="auto"/>
            <w:vAlign w:val="center"/>
          </w:tcPr>
          <w:p w14:paraId="12DCE4EB" w14:textId="77777777" w:rsidR="00A57638" w:rsidRPr="00FC2151" w:rsidRDefault="00E235EB">
            <w:pPr>
              <w:pStyle w:val="a6"/>
              <w:framePr w:w="10152" w:h="6350" w:hSpace="451" w:vSpace="5" w:wrap="notBeside" w:vAnchor="text" w:hAnchor="text" w:x="452" w:y="6"/>
              <w:spacing w:line="240" w:lineRule="auto"/>
              <w:ind w:firstLine="220"/>
              <w:rPr>
                <w:color w:val="auto"/>
                <w:sz w:val="18"/>
                <w:szCs w:val="18"/>
              </w:rPr>
            </w:pPr>
            <w:r w:rsidRPr="00FC2151">
              <w:rPr>
                <w:rFonts w:eastAsia="Courier New"/>
                <w:color w:val="auto"/>
                <w:sz w:val="18"/>
                <w:szCs w:val="18"/>
              </w:rPr>
              <w:t>28</w:t>
            </w:r>
          </w:p>
        </w:tc>
        <w:tc>
          <w:tcPr>
            <w:tcW w:w="682" w:type="dxa"/>
            <w:tcBorders>
              <w:top w:val="single" w:sz="4" w:space="0" w:color="auto"/>
              <w:left w:val="single" w:sz="4" w:space="0" w:color="auto"/>
            </w:tcBorders>
            <w:shd w:val="clear" w:color="auto" w:fill="auto"/>
            <w:vAlign w:val="center"/>
          </w:tcPr>
          <w:p w14:paraId="3F46D254" w14:textId="77777777" w:rsidR="00A57638" w:rsidRPr="00FC2151" w:rsidRDefault="00E235EB">
            <w:pPr>
              <w:pStyle w:val="a6"/>
              <w:framePr w:w="10152" w:h="6350" w:hSpace="451" w:vSpace="5" w:wrap="notBeside" w:vAnchor="text" w:hAnchor="text" w:x="452" w:y="6"/>
              <w:spacing w:line="240" w:lineRule="auto"/>
              <w:ind w:firstLine="220"/>
              <w:rPr>
                <w:color w:val="auto"/>
                <w:sz w:val="18"/>
                <w:szCs w:val="18"/>
              </w:rPr>
            </w:pPr>
            <w:r w:rsidRPr="00FC2151">
              <w:rPr>
                <w:rFonts w:eastAsia="Courier New"/>
                <w:color w:val="auto"/>
                <w:sz w:val="18"/>
                <w:szCs w:val="18"/>
              </w:rPr>
              <w:t>30</w:t>
            </w:r>
          </w:p>
        </w:tc>
        <w:tc>
          <w:tcPr>
            <w:tcW w:w="682" w:type="dxa"/>
            <w:tcBorders>
              <w:top w:val="single" w:sz="4" w:space="0" w:color="auto"/>
              <w:left w:val="single" w:sz="4" w:space="0" w:color="auto"/>
            </w:tcBorders>
            <w:shd w:val="clear" w:color="auto" w:fill="auto"/>
            <w:vAlign w:val="center"/>
          </w:tcPr>
          <w:p w14:paraId="1AFFBAE2" w14:textId="77777777" w:rsidR="00A57638" w:rsidRPr="00FC2151" w:rsidRDefault="00E235EB">
            <w:pPr>
              <w:pStyle w:val="a6"/>
              <w:framePr w:w="10152" w:h="6350"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32</w:t>
            </w:r>
          </w:p>
        </w:tc>
        <w:tc>
          <w:tcPr>
            <w:tcW w:w="682" w:type="dxa"/>
            <w:tcBorders>
              <w:top w:val="single" w:sz="4" w:space="0" w:color="auto"/>
              <w:left w:val="single" w:sz="4" w:space="0" w:color="auto"/>
            </w:tcBorders>
            <w:shd w:val="clear" w:color="auto" w:fill="auto"/>
            <w:vAlign w:val="center"/>
          </w:tcPr>
          <w:p w14:paraId="5FB125D3" w14:textId="77777777" w:rsidR="00A57638" w:rsidRPr="00FC2151" w:rsidRDefault="00E235EB">
            <w:pPr>
              <w:pStyle w:val="a6"/>
              <w:framePr w:w="10152" w:h="6350" w:hSpace="451" w:vSpace="5" w:wrap="notBeside" w:vAnchor="text" w:hAnchor="text" w:x="452" w:y="6"/>
              <w:spacing w:line="240" w:lineRule="auto"/>
              <w:ind w:firstLine="220"/>
              <w:rPr>
                <w:color w:val="auto"/>
                <w:sz w:val="18"/>
                <w:szCs w:val="18"/>
              </w:rPr>
            </w:pPr>
            <w:r w:rsidRPr="00FC2151">
              <w:rPr>
                <w:rFonts w:eastAsia="Courier New"/>
                <w:color w:val="auto"/>
                <w:sz w:val="18"/>
                <w:szCs w:val="18"/>
              </w:rPr>
              <w:t>33</w:t>
            </w:r>
          </w:p>
        </w:tc>
        <w:tc>
          <w:tcPr>
            <w:tcW w:w="677" w:type="dxa"/>
            <w:tcBorders>
              <w:top w:val="single" w:sz="4" w:space="0" w:color="auto"/>
              <w:left w:val="single" w:sz="4" w:space="0" w:color="auto"/>
            </w:tcBorders>
            <w:shd w:val="clear" w:color="auto" w:fill="auto"/>
            <w:vAlign w:val="center"/>
          </w:tcPr>
          <w:p w14:paraId="2A04F28F" w14:textId="77777777" w:rsidR="00A57638" w:rsidRPr="00FC2151" w:rsidRDefault="00E235EB">
            <w:pPr>
              <w:pStyle w:val="a6"/>
              <w:framePr w:w="10152" w:h="6350" w:hSpace="451" w:vSpace="5" w:wrap="notBeside" w:vAnchor="text" w:hAnchor="text" w:x="452" w:y="6"/>
              <w:spacing w:line="240" w:lineRule="auto"/>
              <w:ind w:firstLine="220"/>
              <w:rPr>
                <w:color w:val="auto"/>
                <w:sz w:val="18"/>
                <w:szCs w:val="18"/>
              </w:rPr>
            </w:pPr>
            <w:r w:rsidRPr="00FC2151">
              <w:rPr>
                <w:rFonts w:eastAsia="Courier New"/>
                <w:color w:val="auto"/>
                <w:sz w:val="18"/>
                <w:szCs w:val="18"/>
              </w:rPr>
              <w:t>33</w:t>
            </w:r>
          </w:p>
        </w:tc>
        <w:tc>
          <w:tcPr>
            <w:tcW w:w="749" w:type="dxa"/>
            <w:tcBorders>
              <w:top w:val="single" w:sz="4" w:space="0" w:color="auto"/>
              <w:left w:val="single" w:sz="4" w:space="0" w:color="auto"/>
              <w:right w:val="single" w:sz="4" w:space="0" w:color="auto"/>
            </w:tcBorders>
            <w:shd w:val="clear" w:color="auto" w:fill="auto"/>
            <w:vAlign w:val="center"/>
          </w:tcPr>
          <w:p w14:paraId="1ADA28CD" w14:textId="77777777" w:rsidR="00A57638" w:rsidRPr="00FC2151" w:rsidRDefault="00E235EB">
            <w:pPr>
              <w:pStyle w:val="a6"/>
              <w:framePr w:w="10152" w:h="6350" w:hSpace="451" w:vSpace="5" w:wrap="notBeside" w:vAnchor="text" w:hAnchor="text" w:x="452" w:y="6"/>
              <w:spacing w:line="240" w:lineRule="auto"/>
              <w:ind w:firstLine="220"/>
              <w:rPr>
                <w:color w:val="auto"/>
                <w:sz w:val="18"/>
                <w:szCs w:val="18"/>
              </w:rPr>
            </w:pPr>
            <w:r w:rsidRPr="00FC2151">
              <w:rPr>
                <w:rFonts w:eastAsia="Courier New"/>
                <w:color w:val="auto"/>
                <w:sz w:val="18"/>
                <w:szCs w:val="18"/>
              </w:rPr>
              <w:t>156</w:t>
            </w:r>
          </w:p>
        </w:tc>
      </w:tr>
      <w:tr w:rsidR="00A57638" w:rsidRPr="00EB2D57" w14:paraId="7E5EBB55" w14:textId="77777777">
        <w:trPr>
          <w:trHeight w:hRule="exact" w:val="336"/>
        </w:trPr>
        <w:tc>
          <w:tcPr>
            <w:tcW w:w="6005" w:type="dxa"/>
            <w:gridSpan w:val="2"/>
            <w:tcBorders>
              <w:top w:val="single" w:sz="4" w:space="0" w:color="auto"/>
              <w:left w:val="single" w:sz="4" w:space="0" w:color="auto"/>
            </w:tcBorders>
            <w:shd w:val="clear" w:color="auto" w:fill="auto"/>
            <w:vAlign w:val="center"/>
          </w:tcPr>
          <w:p w14:paraId="689C2398" w14:textId="77777777" w:rsidR="00A57638" w:rsidRPr="00FC2151" w:rsidRDefault="00E235EB">
            <w:pPr>
              <w:pStyle w:val="a6"/>
              <w:framePr w:w="10152" w:h="6350" w:hSpace="451" w:vSpace="5" w:wrap="notBeside" w:vAnchor="text" w:hAnchor="text" w:x="452" w:y="6"/>
              <w:spacing w:line="240" w:lineRule="auto"/>
              <w:ind w:firstLine="0"/>
              <w:rPr>
                <w:color w:val="auto"/>
                <w:sz w:val="18"/>
                <w:szCs w:val="18"/>
              </w:rPr>
            </w:pPr>
            <w:r w:rsidRPr="00FC2151">
              <w:rPr>
                <w:rFonts w:eastAsia="Courier New"/>
                <w:color w:val="auto"/>
                <w:sz w:val="18"/>
                <w:szCs w:val="18"/>
              </w:rPr>
              <w:t>Часть, формируемая участниками образовательных отношений</w:t>
            </w:r>
          </w:p>
        </w:tc>
        <w:tc>
          <w:tcPr>
            <w:tcW w:w="677" w:type="dxa"/>
            <w:tcBorders>
              <w:top w:val="single" w:sz="4" w:space="0" w:color="auto"/>
              <w:left w:val="single" w:sz="4" w:space="0" w:color="auto"/>
            </w:tcBorders>
            <w:shd w:val="clear" w:color="auto" w:fill="auto"/>
            <w:vAlign w:val="center"/>
          </w:tcPr>
          <w:p w14:paraId="490E6C37" w14:textId="77777777" w:rsidR="00A57638" w:rsidRPr="00FC2151" w:rsidRDefault="00E235EB">
            <w:pPr>
              <w:pStyle w:val="a6"/>
              <w:framePr w:w="10152" w:h="6350"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1</w:t>
            </w:r>
          </w:p>
        </w:tc>
        <w:tc>
          <w:tcPr>
            <w:tcW w:w="682" w:type="dxa"/>
            <w:tcBorders>
              <w:top w:val="single" w:sz="4" w:space="0" w:color="auto"/>
              <w:left w:val="single" w:sz="4" w:space="0" w:color="auto"/>
            </w:tcBorders>
            <w:shd w:val="clear" w:color="auto" w:fill="auto"/>
            <w:vAlign w:val="center"/>
          </w:tcPr>
          <w:p w14:paraId="495A4655" w14:textId="77777777" w:rsidR="00A57638" w:rsidRPr="00FC2151" w:rsidRDefault="00E235EB">
            <w:pPr>
              <w:pStyle w:val="a6"/>
              <w:framePr w:w="10152" w:h="6350"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0</w:t>
            </w:r>
          </w:p>
        </w:tc>
        <w:tc>
          <w:tcPr>
            <w:tcW w:w="682" w:type="dxa"/>
            <w:tcBorders>
              <w:top w:val="single" w:sz="4" w:space="0" w:color="auto"/>
              <w:left w:val="single" w:sz="4" w:space="0" w:color="auto"/>
            </w:tcBorders>
            <w:shd w:val="clear" w:color="auto" w:fill="auto"/>
            <w:vAlign w:val="center"/>
          </w:tcPr>
          <w:p w14:paraId="2749083E" w14:textId="77777777" w:rsidR="00A57638" w:rsidRPr="00FC2151" w:rsidRDefault="00E235EB">
            <w:pPr>
              <w:pStyle w:val="a6"/>
              <w:framePr w:w="10152" w:h="6350"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0</w:t>
            </w:r>
          </w:p>
        </w:tc>
        <w:tc>
          <w:tcPr>
            <w:tcW w:w="682" w:type="dxa"/>
            <w:tcBorders>
              <w:top w:val="single" w:sz="4" w:space="0" w:color="auto"/>
              <w:left w:val="single" w:sz="4" w:space="0" w:color="auto"/>
            </w:tcBorders>
            <w:shd w:val="clear" w:color="auto" w:fill="auto"/>
            <w:vAlign w:val="center"/>
          </w:tcPr>
          <w:p w14:paraId="37CDF270" w14:textId="77777777" w:rsidR="00A57638" w:rsidRPr="00FC2151" w:rsidRDefault="00E235EB">
            <w:pPr>
              <w:pStyle w:val="a6"/>
              <w:framePr w:w="10152" w:h="6350" w:hSpace="451" w:vSpace="5" w:wrap="notBeside" w:vAnchor="text" w:hAnchor="text" w:x="452" w:y="6"/>
              <w:spacing w:line="240" w:lineRule="auto"/>
              <w:ind w:firstLine="280"/>
              <w:rPr>
                <w:color w:val="auto"/>
                <w:sz w:val="18"/>
                <w:szCs w:val="18"/>
              </w:rPr>
            </w:pPr>
            <w:r w:rsidRPr="00FC2151">
              <w:rPr>
                <w:rFonts w:eastAsia="Courier New"/>
                <w:color w:val="auto"/>
                <w:sz w:val="18"/>
                <w:szCs w:val="18"/>
              </w:rPr>
              <w:t>0</w:t>
            </w:r>
          </w:p>
        </w:tc>
        <w:tc>
          <w:tcPr>
            <w:tcW w:w="677" w:type="dxa"/>
            <w:tcBorders>
              <w:top w:val="single" w:sz="4" w:space="0" w:color="auto"/>
              <w:left w:val="single" w:sz="4" w:space="0" w:color="auto"/>
            </w:tcBorders>
            <w:shd w:val="clear" w:color="auto" w:fill="auto"/>
            <w:vAlign w:val="center"/>
          </w:tcPr>
          <w:p w14:paraId="72DA8A33" w14:textId="77777777" w:rsidR="00A57638" w:rsidRPr="00FC2151" w:rsidRDefault="00E235EB">
            <w:pPr>
              <w:pStyle w:val="a6"/>
              <w:framePr w:w="10152" w:h="6350" w:hSpace="451" w:vSpace="5" w:wrap="notBeside" w:vAnchor="text" w:hAnchor="text" w:x="452" w:y="6"/>
              <w:spacing w:line="240" w:lineRule="auto"/>
              <w:ind w:firstLine="280"/>
              <w:rPr>
                <w:color w:val="auto"/>
                <w:sz w:val="18"/>
                <w:szCs w:val="18"/>
              </w:rPr>
            </w:pPr>
            <w:r w:rsidRPr="00FC2151">
              <w:rPr>
                <w:rFonts w:eastAsia="Courier New"/>
                <w:color w:val="auto"/>
                <w:sz w:val="18"/>
                <w:szCs w:val="18"/>
              </w:rPr>
              <w:t>0</w:t>
            </w:r>
          </w:p>
        </w:tc>
        <w:tc>
          <w:tcPr>
            <w:tcW w:w="749" w:type="dxa"/>
            <w:tcBorders>
              <w:top w:val="single" w:sz="4" w:space="0" w:color="auto"/>
              <w:left w:val="single" w:sz="4" w:space="0" w:color="auto"/>
              <w:right w:val="single" w:sz="4" w:space="0" w:color="auto"/>
            </w:tcBorders>
            <w:shd w:val="clear" w:color="auto" w:fill="auto"/>
            <w:vAlign w:val="center"/>
          </w:tcPr>
          <w:p w14:paraId="44F4CCB9" w14:textId="77777777" w:rsidR="00A57638" w:rsidRPr="00FC2151" w:rsidRDefault="00E235EB">
            <w:pPr>
              <w:pStyle w:val="a6"/>
              <w:framePr w:w="10152" w:h="6350"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1</w:t>
            </w:r>
          </w:p>
        </w:tc>
      </w:tr>
      <w:tr w:rsidR="00A57638" w:rsidRPr="00EB2D57" w14:paraId="396360DD" w14:textId="77777777">
        <w:trPr>
          <w:trHeight w:hRule="exact" w:val="336"/>
        </w:trPr>
        <w:tc>
          <w:tcPr>
            <w:tcW w:w="6005" w:type="dxa"/>
            <w:gridSpan w:val="2"/>
            <w:tcBorders>
              <w:top w:val="single" w:sz="4" w:space="0" w:color="auto"/>
              <w:left w:val="single" w:sz="4" w:space="0" w:color="auto"/>
            </w:tcBorders>
            <w:shd w:val="clear" w:color="auto" w:fill="auto"/>
            <w:vAlign w:val="center"/>
          </w:tcPr>
          <w:p w14:paraId="13459BD3" w14:textId="77777777" w:rsidR="00A57638" w:rsidRPr="00FC2151" w:rsidRDefault="00E235EB">
            <w:pPr>
              <w:pStyle w:val="a6"/>
              <w:framePr w:w="10152" w:h="6350" w:hSpace="451" w:vSpace="5" w:wrap="notBeside" w:vAnchor="text" w:hAnchor="text" w:x="452" w:y="6"/>
              <w:spacing w:line="240" w:lineRule="auto"/>
              <w:ind w:firstLine="0"/>
              <w:rPr>
                <w:color w:val="auto"/>
                <w:sz w:val="18"/>
                <w:szCs w:val="18"/>
              </w:rPr>
            </w:pPr>
            <w:r w:rsidRPr="00FC2151">
              <w:rPr>
                <w:rFonts w:eastAsia="Courier New"/>
                <w:color w:val="auto"/>
                <w:sz w:val="18"/>
                <w:szCs w:val="18"/>
              </w:rPr>
              <w:t>Учебные недели</w:t>
            </w:r>
          </w:p>
        </w:tc>
        <w:tc>
          <w:tcPr>
            <w:tcW w:w="677" w:type="dxa"/>
            <w:tcBorders>
              <w:top w:val="single" w:sz="4" w:space="0" w:color="auto"/>
              <w:left w:val="single" w:sz="4" w:space="0" w:color="auto"/>
            </w:tcBorders>
            <w:shd w:val="clear" w:color="auto" w:fill="auto"/>
            <w:vAlign w:val="center"/>
          </w:tcPr>
          <w:p w14:paraId="7077AF83" w14:textId="77777777" w:rsidR="00A57638" w:rsidRPr="00FC2151" w:rsidRDefault="00E235EB">
            <w:pPr>
              <w:pStyle w:val="a6"/>
              <w:framePr w:w="10152" w:h="6350" w:hSpace="451" w:vSpace="5" w:wrap="notBeside" w:vAnchor="text" w:hAnchor="text" w:x="452" w:y="6"/>
              <w:spacing w:line="240" w:lineRule="auto"/>
              <w:ind w:firstLine="220"/>
              <w:rPr>
                <w:color w:val="auto"/>
                <w:sz w:val="18"/>
                <w:szCs w:val="18"/>
              </w:rPr>
            </w:pPr>
            <w:r w:rsidRPr="00FC2151">
              <w:rPr>
                <w:rFonts w:eastAsia="Courier New"/>
                <w:color w:val="auto"/>
                <w:sz w:val="18"/>
                <w:szCs w:val="18"/>
              </w:rPr>
              <w:t>34</w:t>
            </w:r>
          </w:p>
        </w:tc>
        <w:tc>
          <w:tcPr>
            <w:tcW w:w="682" w:type="dxa"/>
            <w:tcBorders>
              <w:top w:val="single" w:sz="4" w:space="0" w:color="auto"/>
              <w:left w:val="single" w:sz="4" w:space="0" w:color="auto"/>
            </w:tcBorders>
            <w:shd w:val="clear" w:color="auto" w:fill="auto"/>
            <w:vAlign w:val="center"/>
          </w:tcPr>
          <w:p w14:paraId="3A9527D5" w14:textId="77777777" w:rsidR="00A57638" w:rsidRPr="00FC2151" w:rsidRDefault="00E235EB">
            <w:pPr>
              <w:pStyle w:val="a6"/>
              <w:framePr w:w="10152" w:h="6350" w:hSpace="451" w:vSpace="5" w:wrap="notBeside" w:vAnchor="text" w:hAnchor="text" w:x="452" w:y="6"/>
              <w:spacing w:line="240" w:lineRule="auto"/>
              <w:ind w:firstLine="220"/>
              <w:rPr>
                <w:color w:val="auto"/>
                <w:sz w:val="18"/>
                <w:szCs w:val="18"/>
              </w:rPr>
            </w:pPr>
            <w:r w:rsidRPr="00FC2151">
              <w:rPr>
                <w:rFonts w:eastAsia="Courier New"/>
                <w:color w:val="auto"/>
                <w:sz w:val="18"/>
                <w:szCs w:val="18"/>
              </w:rPr>
              <w:t>34</w:t>
            </w:r>
          </w:p>
        </w:tc>
        <w:tc>
          <w:tcPr>
            <w:tcW w:w="682" w:type="dxa"/>
            <w:tcBorders>
              <w:top w:val="single" w:sz="4" w:space="0" w:color="auto"/>
              <w:left w:val="single" w:sz="4" w:space="0" w:color="auto"/>
            </w:tcBorders>
            <w:shd w:val="clear" w:color="auto" w:fill="auto"/>
            <w:vAlign w:val="center"/>
          </w:tcPr>
          <w:p w14:paraId="0725D7F2" w14:textId="77777777" w:rsidR="00A57638" w:rsidRPr="00FC2151" w:rsidRDefault="00E235EB">
            <w:pPr>
              <w:pStyle w:val="a6"/>
              <w:framePr w:w="10152" w:h="6350"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34</w:t>
            </w:r>
          </w:p>
        </w:tc>
        <w:tc>
          <w:tcPr>
            <w:tcW w:w="682" w:type="dxa"/>
            <w:tcBorders>
              <w:top w:val="single" w:sz="4" w:space="0" w:color="auto"/>
              <w:left w:val="single" w:sz="4" w:space="0" w:color="auto"/>
            </w:tcBorders>
            <w:shd w:val="clear" w:color="auto" w:fill="auto"/>
            <w:vAlign w:val="center"/>
          </w:tcPr>
          <w:p w14:paraId="51DA0FEB" w14:textId="77777777" w:rsidR="00A57638" w:rsidRPr="00FC2151" w:rsidRDefault="00E235EB">
            <w:pPr>
              <w:pStyle w:val="a6"/>
              <w:framePr w:w="10152" w:h="6350" w:hSpace="451" w:vSpace="5" w:wrap="notBeside" w:vAnchor="text" w:hAnchor="text" w:x="452" w:y="6"/>
              <w:spacing w:line="240" w:lineRule="auto"/>
              <w:ind w:firstLine="220"/>
              <w:rPr>
                <w:color w:val="auto"/>
                <w:sz w:val="18"/>
                <w:szCs w:val="18"/>
              </w:rPr>
            </w:pPr>
            <w:r w:rsidRPr="00FC2151">
              <w:rPr>
                <w:rFonts w:eastAsia="Courier New"/>
                <w:color w:val="auto"/>
                <w:sz w:val="18"/>
                <w:szCs w:val="18"/>
              </w:rPr>
              <w:t>34</w:t>
            </w:r>
          </w:p>
        </w:tc>
        <w:tc>
          <w:tcPr>
            <w:tcW w:w="677" w:type="dxa"/>
            <w:tcBorders>
              <w:top w:val="single" w:sz="4" w:space="0" w:color="auto"/>
              <w:left w:val="single" w:sz="4" w:space="0" w:color="auto"/>
            </w:tcBorders>
            <w:shd w:val="clear" w:color="auto" w:fill="auto"/>
            <w:vAlign w:val="center"/>
          </w:tcPr>
          <w:p w14:paraId="35A17C45" w14:textId="77777777" w:rsidR="00A57638" w:rsidRPr="00FC2151" w:rsidRDefault="00E235EB">
            <w:pPr>
              <w:pStyle w:val="a6"/>
              <w:framePr w:w="10152" w:h="6350" w:hSpace="451" w:vSpace="5" w:wrap="notBeside" w:vAnchor="text" w:hAnchor="text" w:x="452" w:y="6"/>
              <w:spacing w:line="240" w:lineRule="auto"/>
              <w:ind w:firstLine="220"/>
              <w:rPr>
                <w:color w:val="auto"/>
                <w:sz w:val="18"/>
                <w:szCs w:val="18"/>
              </w:rPr>
            </w:pPr>
            <w:r w:rsidRPr="00FC2151">
              <w:rPr>
                <w:rFonts w:eastAsia="Courier New"/>
                <w:color w:val="auto"/>
                <w:sz w:val="18"/>
                <w:szCs w:val="18"/>
              </w:rPr>
              <w:t>34</w:t>
            </w:r>
          </w:p>
        </w:tc>
        <w:tc>
          <w:tcPr>
            <w:tcW w:w="749" w:type="dxa"/>
            <w:tcBorders>
              <w:top w:val="single" w:sz="4" w:space="0" w:color="auto"/>
              <w:left w:val="single" w:sz="4" w:space="0" w:color="auto"/>
              <w:right w:val="single" w:sz="4" w:space="0" w:color="auto"/>
            </w:tcBorders>
            <w:shd w:val="clear" w:color="auto" w:fill="auto"/>
            <w:vAlign w:val="center"/>
          </w:tcPr>
          <w:p w14:paraId="0F292B00" w14:textId="77777777" w:rsidR="00A57638" w:rsidRPr="00FC2151" w:rsidRDefault="00E235EB">
            <w:pPr>
              <w:pStyle w:val="a6"/>
              <w:framePr w:w="10152" w:h="6350" w:hSpace="451" w:vSpace="5" w:wrap="notBeside" w:vAnchor="text" w:hAnchor="text" w:x="452" w:y="6"/>
              <w:spacing w:line="240" w:lineRule="auto"/>
              <w:ind w:firstLine="220"/>
              <w:rPr>
                <w:color w:val="auto"/>
                <w:sz w:val="18"/>
                <w:szCs w:val="18"/>
              </w:rPr>
            </w:pPr>
            <w:r w:rsidRPr="00FC2151">
              <w:rPr>
                <w:rFonts w:eastAsia="Courier New"/>
                <w:color w:val="auto"/>
                <w:sz w:val="18"/>
                <w:szCs w:val="18"/>
              </w:rPr>
              <w:t>34</w:t>
            </w:r>
          </w:p>
        </w:tc>
      </w:tr>
      <w:tr w:rsidR="00A57638" w:rsidRPr="00EB2D57" w14:paraId="0B2EEC56" w14:textId="77777777">
        <w:trPr>
          <w:trHeight w:hRule="exact" w:val="341"/>
        </w:trPr>
        <w:tc>
          <w:tcPr>
            <w:tcW w:w="6005" w:type="dxa"/>
            <w:gridSpan w:val="2"/>
            <w:tcBorders>
              <w:top w:val="single" w:sz="4" w:space="0" w:color="auto"/>
              <w:left w:val="single" w:sz="4" w:space="0" w:color="auto"/>
            </w:tcBorders>
            <w:shd w:val="clear" w:color="auto" w:fill="auto"/>
            <w:vAlign w:val="center"/>
          </w:tcPr>
          <w:p w14:paraId="3487CB2A" w14:textId="77777777" w:rsidR="00A57638" w:rsidRPr="00FC2151" w:rsidRDefault="00E235EB">
            <w:pPr>
              <w:pStyle w:val="a6"/>
              <w:framePr w:w="10152" w:h="6350" w:hSpace="451" w:vSpace="5" w:wrap="notBeside" w:vAnchor="text" w:hAnchor="text" w:x="452" w:y="6"/>
              <w:spacing w:line="240" w:lineRule="auto"/>
              <w:ind w:firstLine="0"/>
              <w:rPr>
                <w:color w:val="auto"/>
                <w:sz w:val="18"/>
                <w:szCs w:val="18"/>
              </w:rPr>
            </w:pPr>
            <w:r w:rsidRPr="00FC2151">
              <w:rPr>
                <w:rFonts w:eastAsia="Courier New"/>
                <w:color w:val="auto"/>
                <w:sz w:val="18"/>
                <w:szCs w:val="18"/>
              </w:rPr>
              <w:t>Всего часов</w:t>
            </w:r>
          </w:p>
        </w:tc>
        <w:tc>
          <w:tcPr>
            <w:tcW w:w="677" w:type="dxa"/>
            <w:tcBorders>
              <w:top w:val="single" w:sz="4" w:space="0" w:color="auto"/>
              <w:left w:val="single" w:sz="4" w:space="0" w:color="auto"/>
            </w:tcBorders>
            <w:shd w:val="clear" w:color="auto" w:fill="auto"/>
            <w:vAlign w:val="center"/>
          </w:tcPr>
          <w:p w14:paraId="5889CBAB" w14:textId="77777777" w:rsidR="00A57638" w:rsidRPr="00FC2151" w:rsidRDefault="00E235EB">
            <w:pPr>
              <w:pStyle w:val="a6"/>
              <w:framePr w:w="10152" w:h="6350"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986</w:t>
            </w:r>
          </w:p>
        </w:tc>
        <w:tc>
          <w:tcPr>
            <w:tcW w:w="682" w:type="dxa"/>
            <w:tcBorders>
              <w:top w:val="single" w:sz="4" w:space="0" w:color="auto"/>
              <w:left w:val="single" w:sz="4" w:space="0" w:color="auto"/>
            </w:tcBorders>
            <w:shd w:val="clear" w:color="auto" w:fill="auto"/>
            <w:vAlign w:val="center"/>
          </w:tcPr>
          <w:p w14:paraId="39574EEA" w14:textId="77777777" w:rsidR="00A57638" w:rsidRPr="00FC2151" w:rsidRDefault="00E235EB">
            <w:pPr>
              <w:pStyle w:val="a6"/>
              <w:framePr w:w="10152" w:h="6350"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1020</w:t>
            </w:r>
          </w:p>
        </w:tc>
        <w:tc>
          <w:tcPr>
            <w:tcW w:w="682" w:type="dxa"/>
            <w:tcBorders>
              <w:top w:val="single" w:sz="4" w:space="0" w:color="auto"/>
              <w:left w:val="single" w:sz="4" w:space="0" w:color="auto"/>
            </w:tcBorders>
            <w:shd w:val="clear" w:color="auto" w:fill="auto"/>
            <w:vAlign w:val="center"/>
          </w:tcPr>
          <w:p w14:paraId="657B4125" w14:textId="77777777" w:rsidR="00A57638" w:rsidRPr="00FC2151" w:rsidRDefault="00E235EB">
            <w:pPr>
              <w:pStyle w:val="a6"/>
              <w:framePr w:w="10152" w:h="6350"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1088</w:t>
            </w:r>
          </w:p>
        </w:tc>
        <w:tc>
          <w:tcPr>
            <w:tcW w:w="682" w:type="dxa"/>
            <w:tcBorders>
              <w:top w:val="single" w:sz="4" w:space="0" w:color="auto"/>
              <w:left w:val="single" w:sz="4" w:space="0" w:color="auto"/>
            </w:tcBorders>
            <w:shd w:val="clear" w:color="auto" w:fill="auto"/>
            <w:vAlign w:val="center"/>
          </w:tcPr>
          <w:p w14:paraId="447F15FD" w14:textId="77777777" w:rsidR="00A57638" w:rsidRPr="00FC2151" w:rsidRDefault="00E235EB">
            <w:pPr>
              <w:pStyle w:val="a6"/>
              <w:framePr w:w="10152" w:h="6350"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1122</w:t>
            </w:r>
          </w:p>
        </w:tc>
        <w:tc>
          <w:tcPr>
            <w:tcW w:w="677" w:type="dxa"/>
            <w:tcBorders>
              <w:top w:val="single" w:sz="4" w:space="0" w:color="auto"/>
              <w:left w:val="single" w:sz="4" w:space="0" w:color="auto"/>
            </w:tcBorders>
            <w:shd w:val="clear" w:color="auto" w:fill="auto"/>
            <w:vAlign w:val="center"/>
          </w:tcPr>
          <w:p w14:paraId="5A7B53D0" w14:textId="77777777" w:rsidR="00A57638" w:rsidRPr="00FC2151" w:rsidRDefault="00E235EB">
            <w:pPr>
              <w:pStyle w:val="a6"/>
              <w:framePr w:w="10152" w:h="6350" w:hSpace="451" w:vSpace="5" w:wrap="notBeside" w:vAnchor="text" w:hAnchor="text" w:x="452" w:y="6"/>
              <w:spacing w:line="240" w:lineRule="auto"/>
              <w:ind w:firstLine="0"/>
              <w:rPr>
                <w:color w:val="auto"/>
                <w:sz w:val="18"/>
                <w:szCs w:val="18"/>
              </w:rPr>
            </w:pPr>
            <w:r w:rsidRPr="00FC2151">
              <w:rPr>
                <w:rFonts w:eastAsia="Courier New"/>
                <w:color w:val="auto"/>
                <w:sz w:val="18"/>
                <w:szCs w:val="18"/>
              </w:rPr>
              <w:t>1122</w:t>
            </w:r>
          </w:p>
        </w:tc>
        <w:tc>
          <w:tcPr>
            <w:tcW w:w="749" w:type="dxa"/>
            <w:tcBorders>
              <w:top w:val="single" w:sz="4" w:space="0" w:color="auto"/>
              <w:left w:val="single" w:sz="4" w:space="0" w:color="auto"/>
              <w:right w:val="single" w:sz="4" w:space="0" w:color="auto"/>
            </w:tcBorders>
            <w:shd w:val="clear" w:color="auto" w:fill="auto"/>
            <w:vAlign w:val="center"/>
          </w:tcPr>
          <w:p w14:paraId="484B48A6" w14:textId="77777777" w:rsidR="00A57638" w:rsidRPr="00FC2151" w:rsidRDefault="00E235EB">
            <w:pPr>
              <w:pStyle w:val="a6"/>
              <w:framePr w:w="10152" w:h="6350"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5338</w:t>
            </w:r>
          </w:p>
        </w:tc>
      </w:tr>
      <w:tr w:rsidR="00A57638" w:rsidRPr="00EB2D57" w14:paraId="6D1A1DFA" w14:textId="77777777">
        <w:trPr>
          <w:trHeight w:hRule="exact" w:val="336"/>
        </w:trPr>
        <w:tc>
          <w:tcPr>
            <w:tcW w:w="6005" w:type="dxa"/>
            <w:gridSpan w:val="2"/>
            <w:tcBorders>
              <w:top w:val="single" w:sz="4" w:space="0" w:color="auto"/>
              <w:left w:val="single" w:sz="4" w:space="0" w:color="auto"/>
            </w:tcBorders>
            <w:shd w:val="clear" w:color="auto" w:fill="auto"/>
            <w:vAlign w:val="center"/>
          </w:tcPr>
          <w:p w14:paraId="222D6587" w14:textId="77777777" w:rsidR="00A57638" w:rsidRPr="00FC2151" w:rsidRDefault="00E235EB">
            <w:pPr>
              <w:pStyle w:val="a6"/>
              <w:framePr w:w="10152" w:h="6350" w:hSpace="451" w:vSpace="5" w:wrap="notBeside" w:vAnchor="text" w:hAnchor="text" w:x="452" w:y="6"/>
              <w:spacing w:line="240" w:lineRule="auto"/>
              <w:ind w:firstLine="0"/>
              <w:rPr>
                <w:color w:val="auto"/>
                <w:sz w:val="18"/>
                <w:szCs w:val="18"/>
              </w:rPr>
            </w:pPr>
            <w:r w:rsidRPr="00FC2151">
              <w:rPr>
                <w:rFonts w:eastAsia="Courier New"/>
                <w:color w:val="auto"/>
                <w:sz w:val="18"/>
                <w:szCs w:val="18"/>
              </w:rPr>
              <w:t>Рекомендуемая недельная нагрузка (при 5-дневной неделе)</w:t>
            </w:r>
          </w:p>
        </w:tc>
        <w:tc>
          <w:tcPr>
            <w:tcW w:w="677" w:type="dxa"/>
            <w:tcBorders>
              <w:top w:val="single" w:sz="4" w:space="0" w:color="auto"/>
              <w:left w:val="single" w:sz="4" w:space="0" w:color="auto"/>
            </w:tcBorders>
            <w:shd w:val="clear" w:color="auto" w:fill="auto"/>
            <w:vAlign w:val="center"/>
          </w:tcPr>
          <w:p w14:paraId="429CAE0E" w14:textId="77777777" w:rsidR="00A57638" w:rsidRPr="00FC2151" w:rsidRDefault="00E235EB">
            <w:pPr>
              <w:pStyle w:val="a6"/>
              <w:framePr w:w="10152" w:h="6350" w:hSpace="451" w:vSpace="5" w:wrap="notBeside" w:vAnchor="text" w:hAnchor="text" w:x="452" w:y="6"/>
              <w:spacing w:line="240" w:lineRule="auto"/>
              <w:ind w:firstLine="220"/>
              <w:rPr>
                <w:color w:val="auto"/>
                <w:sz w:val="18"/>
                <w:szCs w:val="18"/>
              </w:rPr>
            </w:pPr>
            <w:r w:rsidRPr="00FC2151">
              <w:rPr>
                <w:rFonts w:eastAsia="Courier New"/>
                <w:color w:val="auto"/>
                <w:sz w:val="18"/>
                <w:szCs w:val="18"/>
              </w:rPr>
              <w:t>29</w:t>
            </w:r>
          </w:p>
        </w:tc>
        <w:tc>
          <w:tcPr>
            <w:tcW w:w="682" w:type="dxa"/>
            <w:tcBorders>
              <w:top w:val="single" w:sz="4" w:space="0" w:color="auto"/>
              <w:left w:val="single" w:sz="4" w:space="0" w:color="auto"/>
            </w:tcBorders>
            <w:shd w:val="clear" w:color="auto" w:fill="auto"/>
            <w:vAlign w:val="center"/>
          </w:tcPr>
          <w:p w14:paraId="0FCE29E7" w14:textId="77777777" w:rsidR="00A57638" w:rsidRPr="00FC2151" w:rsidRDefault="00E235EB">
            <w:pPr>
              <w:pStyle w:val="a6"/>
              <w:framePr w:w="10152" w:h="6350" w:hSpace="451" w:vSpace="5" w:wrap="notBeside" w:vAnchor="text" w:hAnchor="text" w:x="452" w:y="6"/>
              <w:spacing w:line="240" w:lineRule="auto"/>
              <w:ind w:firstLine="220"/>
              <w:rPr>
                <w:color w:val="auto"/>
                <w:sz w:val="18"/>
                <w:szCs w:val="18"/>
              </w:rPr>
            </w:pPr>
            <w:r w:rsidRPr="00FC2151">
              <w:rPr>
                <w:rFonts w:eastAsia="Courier New"/>
                <w:color w:val="auto"/>
                <w:sz w:val="18"/>
                <w:szCs w:val="18"/>
              </w:rPr>
              <w:t>30</w:t>
            </w:r>
          </w:p>
        </w:tc>
        <w:tc>
          <w:tcPr>
            <w:tcW w:w="682" w:type="dxa"/>
            <w:tcBorders>
              <w:top w:val="single" w:sz="4" w:space="0" w:color="auto"/>
              <w:left w:val="single" w:sz="4" w:space="0" w:color="auto"/>
            </w:tcBorders>
            <w:shd w:val="clear" w:color="auto" w:fill="auto"/>
            <w:vAlign w:val="center"/>
          </w:tcPr>
          <w:p w14:paraId="732A3C16" w14:textId="77777777" w:rsidR="00A57638" w:rsidRPr="00FC2151" w:rsidRDefault="00E235EB">
            <w:pPr>
              <w:pStyle w:val="a6"/>
              <w:framePr w:w="10152" w:h="6350"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32</w:t>
            </w:r>
          </w:p>
        </w:tc>
        <w:tc>
          <w:tcPr>
            <w:tcW w:w="682" w:type="dxa"/>
            <w:tcBorders>
              <w:top w:val="single" w:sz="4" w:space="0" w:color="auto"/>
              <w:left w:val="single" w:sz="4" w:space="0" w:color="auto"/>
            </w:tcBorders>
            <w:shd w:val="clear" w:color="auto" w:fill="auto"/>
            <w:vAlign w:val="center"/>
          </w:tcPr>
          <w:p w14:paraId="36500889" w14:textId="77777777" w:rsidR="00A57638" w:rsidRPr="00FC2151" w:rsidRDefault="00E235EB">
            <w:pPr>
              <w:pStyle w:val="a6"/>
              <w:framePr w:w="10152" w:h="6350" w:hSpace="451" w:vSpace="5" w:wrap="notBeside" w:vAnchor="text" w:hAnchor="text" w:x="452" w:y="6"/>
              <w:spacing w:line="240" w:lineRule="auto"/>
              <w:ind w:firstLine="220"/>
              <w:rPr>
                <w:color w:val="auto"/>
                <w:sz w:val="18"/>
                <w:szCs w:val="18"/>
              </w:rPr>
            </w:pPr>
            <w:r w:rsidRPr="00FC2151">
              <w:rPr>
                <w:rFonts w:eastAsia="Courier New"/>
                <w:color w:val="auto"/>
                <w:sz w:val="18"/>
                <w:szCs w:val="18"/>
              </w:rPr>
              <w:t>33</w:t>
            </w:r>
          </w:p>
        </w:tc>
        <w:tc>
          <w:tcPr>
            <w:tcW w:w="677" w:type="dxa"/>
            <w:tcBorders>
              <w:top w:val="single" w:sz="4" w:space="0" w:color="auto"/>
              <w:left w:val="single" w:sz="4" w:space="0" w:color="auto"/>
            </w:tcBorders>
            <w:shd w:val="clear" w:color="auto" w:fill="auto"/>
            <w:vAlign w:val="center"/>
          </w:tcPr>
          <w:p w14:paraId="37644304" w14:textId="77777777" w:rsidR="00A57638" w:rsidRPr="00FC2151" w:rsidRDefault="00E235EB">
            <w:pPr>
              <w:pStyle w:val="a6"/>
              <w:framePr w:w="10152" w:h="6350" w:hSpace="451" w:vSpace="5" w:wrap="notBeside" w:vAnchor="text" w:hAnchor="text" w:x="452" w:y="6"/>
              <w:spacing w:line="240" w:lineRule="auto"/>
              <w:ind w:firstLine="220"/>
              <w:rPr>
                <w:color w:val="auto"/>
                <w:sz w:val="18"/>
                <w:szCs w:val="18"/>
              </w:rPr>
            </w:pPr>
            <w:r w:rsidRPr="00FC2151">
              <w:rPr>
                <w:rFonts w:eastAsia="Courier New"/>
                <w:color w:val="auto"/>
                <w:sz w:val="18"/>
                <w:szCs w:val="18"/>
              </w:rPr>
              <w:t>33</w:t>
            </w:r>
          </w:p>
        </w:tc>
        <w:tc>
          <w:tcPr>
            <w:tcW w:w="749" w:type="dxa"/>
            <w:tcBorders>
              <w:top w:val="single" w:sz="4" w:space="0" w:color="auto"/>
              <w:left w:val="single" w:sz="4" w:space="0" w:color="auto"/>
              <w:right w:val="single" w:sz="4" w:space="0" w:color="auto"/>
            </w:tcBorders>
            <w:shd w:val="clear" w:color="auto" w:fill="auto"/>
            <w:vAlign w:val="center"/>
          </w:tcPr>
          <w:p w14:paraId="1C6BC2BA" w14:textId="77777777" w:rsidR="00A57638" w:rsidRPr="00FC2151" w:rsidRDefault="00E235EB">
            <w:pPr>
              <w:pStyle w:val="a6"/>
              <w:framePr w:w="10152" w:h="6350"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157</w:t>
            </w:r>
          </w:p>
        </w:tc>
      </w:tr>
      <w:tr w:rsidR="00A57638" w:rsidRPr="00EB2D57" w14:paraId="059DF76F" w14:textId="77777777" w:rsidTr="00FC2151">
        <w:trPr>
          <w:trHeight w:hRule="exact" w:val="749"/>
        </w:trPr>
        <w:tc>
          <w:tcPr>
            <w:tcW w:w="6005" w:type="dxa"/>
            <w:gridSpan w:val="2"/>
            <w:tcBorders>
              <w:top w:val="single" w:sz="4" w:space="0" w:color="auto"/>
              <w:left w:val="single" w:sz="4" w:space="0" w:color="auto"/>
              <w:bottom w:val="single" w:sz="4" w:space="0" w:color="auto"/>
            </w:tcBorders>
            <w:shd w:val="clear" w:color="auto" w:fill="auto"/>
          </w:tcPr>
          <w:p w14:paraId="1DFCF9CE" w14:textId="77777777" w:rsidR="00A57638" w:rsidRPr="00FC2151" w:rsidRDefault="00E235EB" w:rsidP="00FC2151">
            <w:pPr>
              <w:pStyle w:val="a6"/>
              <w:framePr w:w="10152" w:h="6350" w:hSpace="451" w:vSpace="5" w:wrap="notBeside" w:vAnchor="text" w:hAnchor="text" w:x="452" w:y="6"/>
              <w:spacing w:line="240" w:lineRule="auto"/>
              <w:ind w:firstLine="0"/>
              <w:rPr>
                <w:color w:val="auto"/>
                <w:sz w:val="18"/>
                <w:szCs w:val="18"/>
              </w:rPr>
            </w:pPr>
            <w:r w:rsidRPr="00FC2151">
              <w:rPr>
                <w:rFonts w:eastAsia="Courier New"/>
                <w:color w:val="auto"/>
                <w:sz w:val="18"/>
                <w:szCs w:val="18"/>
              </w:rPr>
              <w:t>Максимально допустимая недельная нагрузка (при 5-дневной неделе) в соответствии с действующими санитарными правилами и нормами</w:t>
            </w:r>
          </w:p>
        </w:tc>
        <w:tc>
          <w:tcPr>
            <w:tcW w:w="677" w:type="dxa"/>
            <w:tcBorders>
              <w:top w:val="single" w:sz="4" w:space="0" w:color="auto"/>
              <w:left w:val="single" w:sz="4" w:space="0" w:color="auto"/>
              <w:bottom w:val="single" w:sz="4" w:space="0" w:color="auto"/>
            </w:tcBorders>
            <w:shd w:val="clear" w:color="auto" w:fill="auto"/>
          </w:tcPr>
          <w:p w14:paraId="0D082297" w14:textId="77777777" w:rsidR="00A57638" w:rsidRPr="00FC2151" w:rsidRDefault="00E235EB">
            <w:pPr>
              <w:pStyle w:val="a6"/>
              <w:framePr w:w="10152" w:h="6350" w:hSpace="451" w:vSpace="5" w:wrap="notBeside" w:vAnchor="text" w:hAnchor="text" w:x="452" w:y="6"/>
              <w:spacing w:before="80" w:line="240" w:lineRule="auto"/>
              <w:ind w:firstLine="220"/>
              <w:rPr>
                <w:color w:val="auto"/>
                <w:sz w:val="18"/>
                <w:szCs w:val="18"/>
              </w:rPr>
            </w:pPr>
            <w:r w:rsidRPr="00FC2151">
              <w:rPr>
                <w:rFonts w:eastAsia="Courier New"/>
                <w:color w:val="auto"/>
                <w:sz w:val="18"/>
                <w:szCs w:val="18"/>
              </w:rPr>
              <w:t>29</w:t>
            </w:r>
          </w:p>
        </w:tc>
        <w:tc>
          <w:tcPr>
            <w:tcW w:w="682" w:type="dxa"/>
            <w:tcBorders>
              <w:top w:val="single" w:sz="4" w:space="0" w:color="auto"/>
              <w:left w:val="single" w:sz="4" w:space="0" w:color="auto"/>
              <w:bottom w:val="single" w:sz="4" w:space="0" w:color="auto"/>
            </w:tcBorders>
            <w:shd w:val="clear" w:color="auto" w:fill="auto"/>
          </w:tcPr>
          <w:p w14:paraId="0C23AAAA" w14:textId="77777777" w:rsidR="00A57638" w:rsidRPr="00FC2151" w:rsidRDefault="00E235EB">
            <w:pPr>
              <w:pStyle w:val="a6"/>
              <w:framePr w:w="10152" w:h="6350" w:hSpace="451" w:vSpace="5" w:wrap="notBeside" w:vAnchor="text" w:hAnchor="text" w:x="452" w:y="6"/>
              <w:spacing w:before="80" w:line="240" w:lineRule="auto"/>
              <w:ind w:firstLine="220"/>
              <w:rPr>
                <w:color w:val="auto"/>
                <w:sz w:val="18"/>
                <w:szCs w:val="18"/>
              </w:rPr>
            </w:pPr>
            <w:r w:rsidRPr="00FC2151">
              <w:rPr>
                <w:rFonts w:eastAsia="Courier New"/>
                <w:color w:val="auto"/>
                <w:sz w:val="18"/>
                <w:szCs w:val="18"/>
              </w:rPr>
              <w:t>30</w:t>
            </w:r>
          </w:p>
        </w:tc>
        <w:tc>
          <w:tcPr>
            <w:tcW w:w="682" w:type="dxa"/>
            <w:tcBorders>
              <w:top w:val="single" w:sz="4" w:space="0" w:color="auto"/>
              <w:left w:val="single" w:sz="4" w:space="0" w:color="auto"/>
              <w:bottom w:val="single" w:sz="4" w:space="0" w:color="auto"/>
            </w:tcBorders>
            <w:shd w:val="clear" w:color="auto" w:fill="auto"/>
          </w:tcPr>
          <w:p w14:paraId="4F56EAE3" w14:textId="77777777" w:rsidR="00A57638" w:rsidRPr="00FC2151" w:rsidRDefault="00E235EB">
            <w:pPr>
              <w:pStyle w:val="a6"/>
              <w:framePr w:w="10152" w:h="6350" w:hSpace="451" w:vSpace="5" w:wrap="notBeside" w:vAnchor="text" w:hAnchor="text" w:x="452" w:y="6"/>
              <w:spacing w:before="80" w:line="240" w:lineRule="auto"/>
              <w:ind w:firstLine="0"/>
              <w:jc w:val="center"/>
              <w:rPr>
                <w:color w:val="auto"/>
                <w:sz w:val="18"/>
                <w:szCs w:val="18"/>
              </w:rPr>
            </w:pPr>
            <w:r w:rsidRPr="00FC2151">
              <w:rPr>
                <w:rFonts w:eastAsia="Courier New"/>
                <w:color w:val="auto"/>
                <w:sz w:val="18"/>
                <w:szCs w:val="18"/>
              </w:rPr>
              <w:t>32</w:t>
            </w:r>
          </w:p>
        </w:tc>
        <w:tc>
          <w:tcPr>
            <w:tcW w:w="682" w:type="dxa"/>
            <w:tcBorders>
              <w:top w:val="single" w:sz="4" w:space="0" w:color="auto"/>
              <w:left w:val="single" w:sz="4" w:space="0" w:color="auto"/>
              <w:bottom w:val="single" w:sz="4" w:space="0" w:color="auto"/>
            </w:tcBorders>
            <w:shd w:val="clear" w:color="auto" w:fill="auto"/>
          </w:tcPr>
          <w:p w14:paraId="547DE9F8" w14:textId="77777777" w:rsidR="00A57638" w:rsidRPr="00FC2151" w:rsidRDefault="00E235EB">
            <w:pPr>
              <w:pStyle w:val="a6"/>
              <w:framePr w:w="10152" w:h="6350" w:hSpace="451" w:vSpace="5" w:wrap="notBeside" w:vAnchor="text" w:hAnchor="text" w:x="452" w:y="6"/>
              <w:spacing w:before="80" w:line="240" w:lineRule="auto"/>
              <w:ind w:firstLine="220"/>
              <w:rPr>
                <w:color w:val="auto"/>
                <w:sz w:val="18"/>
                <w:szCs w:val="18"/>
              </w:rPr>
            </w:pPr>
            <w:r w:rsidRPr="00FC2151">
              <w:rPr>
                <w:rFonts w:eastAsia="Courier New"/>
                <w:color w:val="auto"/>
                <w:sz w:val="18"/>
                <w:szCs w:val="18"/>
              </w:rPr>
              <w:t>33</w:t>
            </w:r>
          </w:p>
        </w:tc>
        <w:tc>
          <w:tcPr>
            <w:tcW w:w="677" w:type="dxa"/>
            <w:tcBorders>
              <w:top w:val="single" w:sz="4" w:space="0" w:color="auto"/>
              <w:left w:val="single" w:sz="4" w:space="0" w:color="auto"/>
              <w:bottom w:val="single" w:sz="4" w:space="0" w:color="auto"/>
            </w:tcBorders>
            <w:shd w:val="clear" w:color="auto" w:fill="auto"/>
          </w:tcPr>
          <w:p w14:paraId="7D85B152" w14:textId="77777777" w:rsidR="00A57638" w:rsidRPr="00FC2151" w:rsidRDefault="00E235EB">
            <w:pPr>
              <w:pStyle w:val="a6"/>
              <w:framePr w:w="10152" w:h="6350" w:hSpace="451" w:vSpace="5" w:wrap="notBeside" w:vAnchor="text" w:hAnchor="text" w:x="452" w:y="6"/>
              <w:spacing w:before="80" w:line="240" w:lineRule="auto"/>
              <w:ind w:firstLine="220"/>
              <w:rPr>
                <w:color w:val="auto"/>
                <w:sz w:val="18"/>
                <w:szCs w:val="18"/>
              </w:rPr>
            </w:pPr>
            <w:r w:rsidRPr="00FC2151">
              <w:rPr>
                <w:rFonts w:eastAsia="Courier New"/>
                <w:color w:val="auto"/>
                <w:sz w:val="18"/>
                <w:szCs w:val="18"/>
              </w:rPr>
              <w:t>33</w:t>
            </w:r>
          </w:p>
        </w:tc>
        <w:tc>
          <w:tcPr>
            <w:tcW w:w="749" w:type="dxa"/>
            <w:tcBorders>
              <w:top w:val="single" w:sz="4" w:space="0" w:color="auto"/>
              <w:left w:val="single" w:sz="4" w:space="0" w:color="auto"/>
              <w:bottom w:val="single" w:sz="4" w:space="0" w:color="auto"/>
              <w:right w:val="single" w:sz="4" w:space="0" w:color="auto"/>
            </w:tcBorders>
            <w:shd w:val="clear" w:color="auto" w:fill="auto"/>
          </w:tcPr>
          <w:p w14:paraId="0CF09C04" w14:textId="77777777" w:rsidR="00A57638" w:rsidRPr="00FC2151" w:rsidRDefault="00E235EB">
            <w:pPr>
              <w:pStyle w:val="a6"/>
              <w:framePr w:w="10152" w:h="6350" w:hSpace="451" w:vSpace="5" w:wrap="notBeside" w:vAnchor="text" w:hAnchor="text" w:x="452" w:y="6"/>
              <w:spacing w:before="80" w:line="240" w:lineRule="auto"/>
              <w:ind w:firstLine="0"/>
              <w:jc w:val="center"/>
              <w:rPr>
                <w:color w:val="auto"/>
                <w:sz w:val="18"/>
                <w:szCs w:val="18"/>
              </w:rPr>
            </w:pPr>
            <w:r w:rsidRPr="00FC2151">
              <w:rPr>
                <w:rFonts w:eastAsia="Courier New"/>
                <w:color w:val="auto"/>
                <w:sz w:val="18"/>
                <w:szCs w:val="18"/>
              </w:rPr>
              <w:t>157</w:t>
            </w:r>
          </w:p>
        </w:tc>
      </w:tr>
    </w:tbl>
    <w:p w14:paraId="182A16B9" w14:textId="77777777" w:rsidR="00A57638" w:rsidRPr="00EB2D57" w:rsidRDefault="00E235EB">
      <w:pPr>
        <w:pStyle w:val="ad"/>
        <w:framePr w:w="230" w:h="6374" w:hRule="exact" w:hSpace="10373" w:wrap="notBeside" w:vAnchor="text" w:hAnchor="text" w:y="1"/>
        <w:textDirection w:val="tbRl"/>
        <w:rPr>
          <w:color w:val="auto"/>
          <w:sz w:val="16"/>
          <w:szCs w:val="16"/>
        </w:rPr>
      </w:pPr>
      <w:r w:rsidRPr="00EB2D57">
        <w:rPr>
          <w:rFonts w:ascii="Tahoma" w:eastAsia="Tahoma" w:hAnsi="Tahoma" w:cs="Tahoma"/>
          <w:b w:val="0"/>
          <w:bCs w:val="0"/>
          <w:i w:val="0"/>
          <w:iCs w:val="0"/>
          <w:color w:val="auto"/>
          <w:sz w:val="16"/>
          <w:szCs w:val="16"/>
        </w:rPr>
        <w:t>Примерная основная образовательная программа основного общего образования 1133</w:t>
      </w:r>
    </w:p>
    <w:p w14:paraId="21B66FEE" w14:textId="77777777" w:rsidR="00A57638" w:rsidRPr="00EB2D57" w:rsidRDefault="00E235EB">
      <w:pPr>
        <w:spacing w:line="1" w:lineRule="exact"/>
        <w:rPr>
          <w:color w:val="auto"/>
        </w:rPr>
      </w:pPr>
      <w:r w:rsidRPr="00EB2D57">
        <w:rPr>
          <w:color w:val="auto"/>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2659"/>
        <w:gridCol w:w="2722"/>
        <w:gridCol w:w="792"/>
        <w:gridCol w:w="792"/>
        <w:gridCol w:w="797"/>
        <w:gridCol w:w="792"/>
        <w:gridCol w:w="797"/>
        <w:gridCol w:w="802"/>
      </w:tblGrid>
      <w:tr w:rsidR="00A57638" w:rsidRPr="00EB2D57" w14:paraId="39357E6D" w14:textId="77777777">
        <w:trPr>
          <w:trHeight w:hRule="exact" w:val="432"/>
        </w:trPr>
        <w:tc>
          <w:tcPr>
            <w:tcW w:w="2659" w:type="dxa"/>
            <w:vMerge w:val="restart"/>
            <w:tcBorders>
              <w:top w:val="single" w:sz="4" w:space="0" w:color="auto"/>
              <w:left w:val="single" w:sz="4" w:space="0" w:color="auto"/>
            </w:tcBorders>
            <w:shd w:val="clear" w:color="auto" w:fill="auto"/>
            <w:vAlign w:val="center"/>
          </w:tcPr>
          <w:p w14:paraId="6EF0C431" w14:textId="77777777" w:rsidR="00A57638" w:rsidRPr="00EB2D57" w:rsidRDefault="00E235EB">
            <w:pPr>
              <w:pStyle w:val="a6"/>
              <w:framePr w:w="10152" w:h="5227" w:hSpace="451" w:vSpace="509" w:wrap="notBeside" w:vAnchor="text" w:hAnchor="text" w:x="452" w:y="697"/>
              <w:spacing w:line="240" w:lineRule="auto"/>
              <w:ind w:firstLine="360"/>
              <w:rPr>
                <w:color w:val="auto"/>
              </w:rPr>
            </w:pPr>
            <w:r w:rsidRPr="00EB2D57">
              <w:rPr>
                <w:color w:val="auto"/>
              </w:rPr>
              <w:lastRenderedPageBreak/>
              <w:t>Предметные области</w:t>
            </w:r>
          </w:p>
        </w:tc>
        <w:tc>
          <w:tcPr>
            <w:tcW w:w="2722" w:type="dxa"/>
            <w:vMerge w:val="restart"/>
            <w:tcBorders>
              <w:top w:val="single" w:sz="4" w:space="0" w:color="auto"/>
              <w:left w:val="single" w:sz="4" w:space="0" w:color="auto"/>
            </w:tcBorders>
            <w:shd w:val="clear" w:color="auto" w:fill="auto"/>
            <w:vAlign w:val="center"/>
          </w:tcPr>
          <w:p w14:paraId="25A377A0" w14:textId="77777777" w:rsidR="00A57638" w:rsidRPr="00EB2D57" w:rsidRDefault="006B14E0">
            <w:pPr>
              <w:pStyle w:val="a6"/>
              <w:framePr w:w="10152" w:h="5227" w:hSpace="451" w:vSpace="509" w:wrap="notBeside" w:vAnchor="text" w:hAnchor="text" w:x="452" w:y="697"/>
              <w:spacing w:line="240" w:lineRule="auto"/>
              <w:ind w:firstLine="0"/>
              <w:rPr>
                <w:color w:val="auto"/>
              </w:rPr>
            </w:pPr>
            <w:r>
              <w:rPr>
                <w:noProof/>
                <w:color w:val="auto"/>
                <w:lang w:bidi="ar-SA"/>
              </w:rPr>
              <mc:AlternateContent>
                <mc:Choice Requires="wps">
                  <w:drawing>
                    <wp:anchor distT="0" distB="0" distL="114300" distR="114300" simplePos="0" relativeHeight="251661312" behindDoc="0" locked="0" layoutInCell="1" allowOverlap="1" wp14:anchorId="62127887" wp14:editId="79A6AE61">
                      <wp:simplePos x="0" y="0"/>
                      <wp:positionH relativeFrom="column">
                        <wp:posOffset>5080</wp:posOffset>
                      </wp:positionH>
                      <wp:positionV relativeFrom="paragraph">
                        <wp:posOffset>-6350</wp:posOffset>
                      </wp:positionV>
                      <wp:extent cx="1720850" cy="520700"/>
                      <wp:effectExtent l="12700" t="9525" r="9525" b="12700"/>
                      <wp:wrapNone/>
                      <wp:docPr id="4" name="AutoShap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720850" cy="520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38915B5" id="AutoShape 30" o:spid="_x0000_s1026" type="#_x0000_t32" style="position:absolute;margin-left:.4pt;margin-top:-.5pt;width:135.5pt;height:41pt;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"/>
                  </w:pict>
                </mc:Fallback>
              </mc:AlternateContent>
            </w:r>
            <w:r w:rsidR="00E235EB" w:rsidRPr="00EB2D57">
              <w:rPr>
                <w:color w:val="auto"/>
              </w:rPr>
              <w:t>Учебные предмет</w:t>
            </w:r>
            <w:r w:rsidR="00FC2151">
              <w:rPr>
                <w:color w:val="auto"/>
              </w:rPr>
              <w:t>ы,</w:t>
            </w:r>
          </w:p>
          <w:p w14:paraId="0B30F74A" w14:textId="77777777" w:rsidR="00A57638" w:rsidRPr="00EB2D57" w:rsidRDefault="00E235EB">
            <w:pPr>
              <w:pStyle w:val="a6"/>
              <w:framePr w:w="10152" w:h="5227" w:hSpace="451" w:vSpace="509" w:wrap="notBeside" w:vAnchor="text" w:hAnchor="text" w:x="452" w:y="697"/>
              <w:spacing w:line="214" w:lineRule="auto"/>
              <w:ind w:firstLine="0"/>
              <w:rPr>
                <w:color w:val="auto"/>
              </w:rPr>
            </w:pPr>
            <w:r w:rsidRPr="00EB2D57">
              <w:rPr>
                <w:color w:val="auto"/>
              </w:rPr>
              <w:t>курсы</w:t>
            </w:r>
          </w:p>
          <w:p w14:paraId="708B9444" w14:textId="77777777" w:rsidR="00A57638" w:rsidRPr="00EB2D57" w:rsidRDefault="00E235EB" w:rsidP="00FC2151">
            <w:pPr>
              <w:pStyle w:val="a6"/>
              <w:framePr w:w="10152" w:h="5227" w:hSpace="451" w:vSpace="509" w:wrap="notBeside" w:vAnchor="text" w:hAnchor="text" w:x="452" w:y="697"/>
              <w:spacing w:line="240" w:lineRule="auto"/>
              <w:ind w:firstLine="0"/>
              <w:jc w:val="right"/>
              <w:rPr>
                <w:color w:val="auto"/>
              </w:rPr>
            </w:pPr>
            <w:r w:rsidRPr="00EB2D57">
              <w:rPr>
                <w:color w:val="auto"/>
              </w:rPr>
              <w:t>Классы</w:t>
            </w:r>
          </w:p>
        </w:tc>
        <w:tc>
          <w:tcPr>
            <w:tcW w:w="4772" w:type="dxa"/>
            <w:gridSpan w:val="6"/>
            <w:tcBorders>
              <w:top w:val="single" w:sz="4" w:space="0" w:color="auto"/>
              <w:left w:val="single" w:sz="4" w:space="0" w:color="auto"/>
              <w:right w:val="single" w:sz="4" w:space="0" w:color="auto"/>
            </w:tcBorders>
            <w:shd w:val="clear" w:color="auto" w:fill="auto"/>
            <w:vAlign w:val="center"/>
          </w:tcPr>
          <w:p w14:paraId="35C3F25C" w14:textId="77777777"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Количество часов в неделю</w:t>
            </w:r>
          </w:p>
        </w:tc>
      </w:tr>
      <w:tr w:rsidR="00A57638" w:rsidRPr="00EB2D57" w14:paraId="1C44F043" w14:textId="77777777">
        <w:trPr>
          <w:trHeight w:hRule="exact" w:val="422"/>
        </w:trPr>
        <w:tc>
          <w:tcPr>
            <w:tcW w:w="2659" w:type="dxa"/>
            <w:vMerge/>
            <w:tcBorders>
              <w:left w:val="single" w:sz="4" w:space="0" w:color="auto"/>
            </w:tcBorders>
            <w:shd w:val="clear" w:color="auto" w:fill="auto"/>
            <w:vAlign w:val="center"/>
          </w:tcPr>
          <w:p w14:paraId="543FEE9E" w14:textId="77777777" w:rsidR="00A57638" w:rsidRPr="00EB2D57" w:rsidRDefault="00A57638">
            <w:pPr>
              <w:framePr w:w="10152" w:h="5227" w:hSpace="451" w:vSpace="509" w:wrap="notBeside" w:vAnchor="text" w:hAnchor="text" w:x="452" w:y="697"/>
              <w:rPr>
                <w:color w:val="auto"/>
              </w:rPr>
            </w:pPr>
          </w:p>
        </w:tc>
        <w:tc>
          <w:tcPr>
            <w:tcW w:w="2722" w:type="dxa"/>
            <w:vMerge/>
            <w:tcBorders>
              <w:left w:val="single" w:sz="4" w:space="0" w:color="auto"/>
            </w:tcBorders>
            <w:shd w:val="clear" w:color="auto" w:fill="auto"/>
            <w:vAlign w:val="center"/>
          </w:tcPr>
          <w:p w14:paraId="33B20721" w14:textId="77777777" w:rsidR="00A57638" w:rsidRPr="00EB2D57" w:rsidRDefault="00A57638">
            <w:pPr>
              <w:framePr w:w="10152" w:h="5227" w:hSpace="451" w:vSpace="509" w:wrap="notBeside" w:vAnchor="text" w:hAnchor="text" w:x="452" w:y="697"/>
              <w:rPr>
                <w:color w:val="auto"/>
              </w:rPr>
            </w:pPr>
          </w:p>
        </w:tc>
        <w:tc>
          <w:tcPr>
            <w:tcW w:w="792" w:type="dxa"/>
            <w:tcBorders>
              <w:top w:val="single" w:sz="4" w:space="0" w:color="auto"/>
              <w:left w:val="single" w:sz="4" w:space="0" w:color="auto"/>
            </w:tcBorders>
            <w:shd w:val="clear" w:color="auto" w:fill="auto"/>
            <w:vAlign w:val="center"/>
          </w:tcPr>
          <w:p w14:paraId="4FC84DC3" w14:textId="77777777"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V</w:t>
            </w:r>
          </w:p>
        </w:tc>
        <w:tc>
          <w:tcPr>
            <w:tcW w:w="792" w:type="dxa"/>
            <w:tcBorders>
              <w:top w:val="single" w:sz="4" w:space="0" w:color="auto"/>
              <w:left w:val="single" w:sz="4" w:space="0" w:color="auto"/>
            </w:tcBorders>
            <w:shd w:val="clear" w:color="auto" w:fill="auto"/>
            <w:vAlign w:val="center"/>
          </w:tcPr>
          <w:p w14:paraId="525C0456" w14:textId="77777777"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VI</w:t>
            </w:r>
          </w:p>
        </w:tc>
        <w:tc>
          <w:tcPr>
            <w:tcW w:w="797" w:type="dxa"/>
            <w:tcBorders>
              <w:top w:val="single" w:sz="4" w:space="0" w:color="auto"/>
              <w:left w:val="single" w:sz="4" w:space="0" w:color="auto"/>
            </w:tcBorders>
            <w:shd w:val="clear" w:color="auto" w:fill="auto"/>
            <w:vAlign w:val="center"/>
          </w:tcPr>
          <w:p w14:paraId="2F1F308F" w14:textId="77777777"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VII</w:t>
            </w:r>
          </w:p>
        </w:tc>
        <w:tc>
          <w:tcPr>
            <w:tcW w:w="792" w:type="dxa"/>
            <w:tcBorders>
              <w:top w:val="single" w:sz="4" w:space="0" w:color="auto"/>
              <w:left w:val="single" w:sz="4" w:space="0" w:color="auto"/>
            </w:tcBorders>
            <w:shd w:val="clear" w:color="auto" w:fill="auto"/>
            <w:vAlign w:val="center"/>
          </w:tcPr>
          <w:p w14:paraId="5A96A534" w14:textId="77777777"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VIII</w:t>
            </w:r>
          </w:p>
        </w:tc>
        <w:tc>
          <w:tcPr>
            <w:tcW w:w="797" w:type="dxa"/>
            <w:tcBorders>
              <w:top w:val="single" w:sz="4" w:space="0" w:color="auto"/>
              <w:left w:val="single" w:sz="4" w:space="0" w:color="auto"/>
            </w:tcBorders>
            <w:shd w:val="clear" w:color="auto" w:fill="auto"/>
            <w:vAlign w:val="center"/>
          </w:tcPr>
          <w:p w14:paraId="604CB220" w14:textId="77777777"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IX</w:t>
            </w:r>
          </w:p>
        </w:tc>
        <w:tc>
          <w:tcPr>
            <w:tcW w:w="802" w:type="dxa"/>
            <w:tcBorders>
              <w:top w:val="single" w:sz="4" w:space="0" w:color="auto"/>
              <w:left w:val="single" w:sz="4" w:space="0" w:color="auto"/>
              <w:right w:val="single" w:sz="4" w:space="0" w:color="auto"/>
            </w:tcBorders>
            <w:shd w:val="clear" w:color="auto" w:fill="auto"/>
            <w:vAlign w:val="center"/>
          </w:tcPr>
          <w:p w14:paraId="795A6796" w14:textId="77777777"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Всего</w:t>
            </w:r>
          </w:p>
        </w:tc>
      </w:tr>
      <w:tr w:rsidR="00A57638" w:rsidRPr="00EB2D57" w14:paraId="32C00E88" w14:textId="77777777">
        <w:trPr>
          <w:trHeight w:hRule="exact" w:val="365"/>
        </w:trPr>
        <w:tc>
          <w:tcPr>
            <w:tcW w:w="2659" w:type="dxa"/>
            <w:tcBorders>
              <w:top w:val="single" w:sz="4" w:space="0" w:color="auto"/>
              <w:left w:val="single" w:sz="4" w:space="0" w:color="auto"/>
            </w:tcBorders>
            <w:shd w:val="clear" w:color="auto" w:fill="auto"/>
          </w:tcPr>
          <w:p w14:paraId="1BC1FD1A" w14:textId="77777777" w:rsidR="00A57638" w:rsidRPr="00FC2151" w:rsidRDefault="00A57638">
            <w:pPr>
              <w:framePr w:w="10152" w:h="5227" w:hSpace="451" w:vSpace="509" w:wrap="notBeside" w:vAnchor="text" w:hAnchor="text" w:x="452" w:y="697"/>
              <w:rPr>
                <w:rFonts w:ascii="Times New Roman" w:hAnsi="Times New Roman" w:cs="Times New Roman"/>
                <w:color w:val="auto"/>
                <w:sz w:val="10"/>
                <w:szCs w:val="10"/>
              </w:rPr>
            </w:pPr>
          </w:p>
        </w:tc>
        <w:tc>
          <w:tcPr>
            <w:tcW w:w="2722" w:type="dxa"/>
            <w:tcBorders>
              <w:top w:val="single" w:sz="4" w:space="0" w:color="auto"/>
              <w:left w:val="single" w:sz="4" w:space="0" w:color="auto"/>
            </w:tcBorders>
            <w:shd w:val="clear" w:color="auto" w:fill="auto"/>
            <w:vAlign w:val="center"/>
          </w:tcPr>
          <w:p w14:paraId="7C17A236" w14:textId="77777777" w:rsidR="00A57638" w:rsidRPr="00FC2151" w:rsidRDefault="00E235EB">
            <w:pPr>
              <w:pStyle w:val="a6"/>
              <w:framePr w:w="10152" w:h="5227" w:hSpace="451" w:vSpace="509" w:wrap="notBeside" w:vAnchor="text" w:hAnchor="text" w:x="452" w:y="697"/>
              <w:spacing w:line="240" w:lineRule="auto"/>
              <w:ind w:firstLine="0"/>
              <w:rPr>
                <w:color w:val="auto"/>
                <w:sz w:val="18"/>
                <w:szCs w:val="18"/>
              </w:rPr>
            </w:pPr>
            <w:r w:rsidRPr="00FC2151">
              <w:rPr>
                <w:rFonts w:eastAsia="Courier New"/>
                <w:color w:val="auto"/>
                <w:sz w:val="18"/>
                <w:szCs w:val="18"/>
              </w:rPr>
              <w:t>Обязательная часть</w:t>
            </w:r>
          </w:p>
        </w:tc>
        <w:tc>
          <w:tcPr>
            <w:tcW w:w="792" w:type="dxa"/>
            <w:tcBorders>
              <w:top w:val="single" w:sz="4" w:space="0" w:color="auto"/>
              <w:left w:val="single" w:sz="4" w:space="0" w:color="auto"/>
            </w:tcBorders>
            <w:shd w:val="clear" w:color="auto" w:fill="auto"/>
          </w:tcPr>
          <w:p w14:paraId="31B6F4AB" w14:textId="77777777" w:rsidR="00A57638" w:rsidRPr="00EB2D57" w:rsidRDefault="00A57638">
            <w:pPr>
              <w:framePr w:w="10152" w:h="5227" w:hSpace="451" w:vSpace="509" w:wrap="notBeside" w:vAnchor="text" w:hAnchor="text" w:x="452" w:y="697"/>
              <w:rPr>
                <w:color w:val="auto"/>
                <w:sz w:val="10"/>
                <w:szCs w:val="10"/>
              </w:rPr>
            </w:pPr>
          </w:p>
        </w:tc>
        <w:tc>
          <w:tcPr>
            <w:tcW w:w="792" w:type="dxa"/>
            <w:tcBorders>
              <w:top w:val="single" w:sz="4" w:space="0" w:color="auto"/>
              <w:left w:val="single" w:sz="4" w:space="0" w:color="auto"/>
            </w:tcBorders>
            <w:shd w:val="clear" w:color="auto" w:fill="auto"/>
          </w:tcPr>
          <w:p w14:paraId="52D5121F" w14:textId="77777777" w:rsidR="00A57638" w:rsidRPr="00EB2D57" w:rsidRDefault="00A57638">
            <w:pPr>
              <w:framePr w:w="10152" w:h="5227" w:hSpace="451" w:vSpace="509" w:wrap="notBeside" w:vAnchor="text" w:hAnchor="text" w:x="452" w:y="697"/>
              <w:rPr>
                <w:color w:val="auto"/>
                <w:sz w:val="10"/>
                <w:szCs w:val="10"/>
              </w:rPr>
            </w:pPr>
          </w:p>
        </w:tc>
        <w:tc>
          <w:tcPr>
            <w:tcW w:w="797" w:type="dxa"/>
            <w:tcBorders>
              <w:top w:val="single" w:sz="4" w:space="0" w:color="auto"/>
              <w:left w:val="single" w:sz="4" w:space="0" w:color="auto"/>
            </w:tcBorders>
            <w:shd w:val="clear" w:color="auto" w:fill="auto"/>
          </w:tcPr>
          <w:p w14:paraId="53250C79" w14:textId="77777777" w:rsidR="00A57638" w:rsidRPr="00EB2D57" w:rsidRDefault="00A57638">
            <w:pPr>
              <w:framePr w:w="10152" w:h="5227" w:hSpace="451" w:vSpace="509" w:wrap="notBeside" w:vAnchor="text" w:hAnchor="text" w:x="452" w:y="697"/>
              <w:rPr>
                <w:color w:val="auto"/>
                <w:sz w:val="10"/>
                <w:szCs w:val="10"/>
              </w:rPr>
            </w:pPr>
          </w:p>
        </w:tc>
        <w:tc>
          <w:tcPr>
            <w:tcW w:w="792" w:type="dxa"/>
            <w:tcBorders>
              <w:top w:val="single" w:sz="4" w:space="0" w:color="auto"/>
              <w:left w:val="single" w:sz="4" w:space="0" w:color="auto"/>
            </w:tcBorders>
            <w:shd w:val="clear" w:color="auto" w:fill="auto"/>
          </w:tcPr>
          <w:p w14:paraId="4F5C564C" w14:textId="77777777" w:rsidR="00A57638" w:rsidRPr="00EB2D57" w:rsidRDefault="00A57638">
            <w:pPr>
              <w:framePr w:w="10152" w:h="5227" w:hSpace="451" w:vSpace="509" w:wrap="notBeside" w:vAnchor="text" w:hAnchor="text" w:x="452" w:y="697"/>
              <w:rPr>
                <w:color w:val="auto"/>
                <w:sz w:val="10"/>
                <w:szCs w:val="10"/>
              </w:rPr>
            </w:pPr>
          </w:p>
        </w:tc>
        <w:tc>
          <w:tcPr>
            <w:tcW w:w="797" w:type="dxa"/>
            <w:tcBorders>
              <w:top w:val="single" w:sz="4" w:space="0" w:color="auto"/>
              <w:left w:val="single" w:sz="4" w:space="0" w:color="auto"/>
            </w:tcBorders>
            <w:shd w:val="clear" w:color="auto" w:fill="auto"/>
          </w:tcPr>
          <w:p w14:paraId="2467815F" w14:textId="77777777" w:rsidR="00A57638" w:rsidRPr="00EB2D57" w:rsidRDefault="00A57638">
            <w:pPr>
              <w:framePr w:w="10152" w:h="5227" w:hSpace="451" w:vSpace="509" w:wrap="notBeside" w:vAnchor="text" w:hAnchor="text" w:x="452" w:y="697"/>
              <w:rPr>
                <w:color w:val="auto"/>
                <w:sz w:val="10"/>
                <w:szCs w:val="10"/>
              </w:rPr>
            </w:pPr>
          </w:p>
        </w:tc>
        <w:tc>
          <w:tcPr>
            <w:tcW w:w="802" w:type="dxa"/>
            <w:tcBorders>
              <w:top w:val="single" w:sz="4" w:space="0" w:color="auto"/>
              <w:left w:val="single" w:sz="4" w:space="0" w:color="auto"/>
              <w:right w:val="single" w:sz="4" w:space="0" w:color="auto"/>
            </w:tcBorders>
            <w:shd w:val="clear" w:color="auto" w:fill="auto"/>
          </w:tcPr>
          <w:p w14:paraId="31DAD23C" w14:textId="77777777" w:rsidR="00A57638" w:rsidRPr="00EB2D57" w:rsidRDefault="00A57638">
            <w:pPr>
              <w:framePr w:w="10152" w:h="5227" w:hSpace="451" w:vSpace="509" w:wrap="notBeside" w:vAnchor="text" w:hAnchor="text" w:x="452" w:y="697"/>
              <w:rPr>
                <w:color w:val="auto"/>
                <w:sz w:val="10"/>
                <w:szCs w:val="10"/>
              </w:rPr>
            </w:pPr>
          </w:p>
        </w:tc>
      </w:tr>
      <w:tr w:rsidR="00A57638" w:rsidRPr="00EB2D57" w14:paraId="06252D24" w14:textId="77777777">
        <w:trPr>
          <w:trHeight w:hRule="exact" w:val="365"/>
        </w:trPr>
        <w:tc>
          <w:tcPr>
            <w:tcW w:w="2659" w:type="dxa"/>
            <w:vMerge w:val="restart"/>
            <w:tcBorders>
              <w:top w:val="single" w:sz="4" w:space="0" w:color="auto"/>
              <w:left w:val="single" w:sz="4" w:space="0" w:color="auto"/>
            </w:tcBorders>
            <w:shd w:val="clear" w:color="auto" w:fill="auto"/>
            <w:vAlign w:val="center"/>
          </w:tcPr>
          <w:p w14:paraId="0CFA3CDE" w14:textId="77777777" w:rsidR="00A57638" w:rsidRPr="00FC2151" w:rsidRDefault="00E235EB">
            <w:pPr>
              <w:pStyle w:val="a6"/>
              <w:framePr w:w="10152" w:h="5227" w:hSpace="451" w:vSpace="509" w:wrap="notBeside" w:vAnchor="text" w:hAnchor="text" w:x="452" w:y="697"/>
              <w:spacing w:line="226" w:lineRule="auto"/>
              <w:ind w:firstLine="0"/>
              <w:rPr>
                <w:color w:val="auto"/>
                <w:sz w:val="18"/>
                <w:szCs w:val="18"/>
              </w:rPr>
            </w:pPr>
            <w:r w:rsidRPr="00FC2151">
              <w:rPr>
                <w:rFonts w:eastAsia="Courier New"/>
                <w:color w:val="auto"/>
                <w:sz w:val="18"/>
                <w:szCs w:val="18"/>
              </w:rPr>
              <w:t>Русский язык и литература</w:t>
            </w:r>
          </w:p>
        </w:tc>
        <w:tc>
          <w:tcPr>
            <w:tcW w:w="2722" w:type="dxa"/>
            <w:tcBorders>
              <w:top w:val="single" w:sz="4" w:space="0" w:color="auto"/>
              <w:left w:val="single" w:sz="4" w:space="0" w:color="auto"/>
            </w:tcBorders>
            <w:shd w:val="clear" w:color="auto" w:fill="auto"/>
            <w:vAlign w:val="center"/>
          </w:tcPr>
          <w:p w14:paraId="76FDD2BB" w14:textId="77777777" w:rsidR="00A57638" w:rsidRPr="00FC2151" w:rsidRDefault="00E235EB">
            <w:pPr>
              <w:pStyle w:val="a6"/>
              <w:framePr w:w="10152" w:h="5227" w:hSpace="451" w:vSpace="509" w:wrap="notBeside" w:vAnchor="text" w:hAnchor="text" w:x="452" w:y="697"/>
              <w:spacing w:line="240" w:lineRule="auto"/>
              <w:ind w:firstLine="0"/>
              <w:rPr>
                <w:color w:val="auto"/>
                <w:sz w:val="18"/>
                <w:szCs w:val="18"/>
              </w:rPr>
            </w:pPr>
            <w:r w:rsidRPr="00FC2151">
              <w:rPr>
                <w:rFonts w:eastAsia="Courier New"/>
                <w:color w:val="auto"/>
                <w:sz w:val="18"/>
                <w:szCs w:val="18"/>
              </w:rPr>
              <w:t>Русский язык</w:t>
            </w:r>
          </w:p>
        </w:tc>
        <w:tc>
          <w:tcPr>
            <w:tcW w:w="792" w:type="dxa"/>
            <w:tcBorders>
              <w:top w:val="single" w:sz="4" w:space="0" w:color="auto"/>
              <w:left w:val="single" w:sz="4" w:space="0" w:color="auto"/>
            </w:tcBorders>
            <w:shd w:val="clear" w:color="auto" w:fill="auto"/>
            <w:vAlign w:val="center"/>
          </w:tcPr>
          <w:p w14:paraId="028A5815" w14:textId="77777777"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5</w:t>
            </w:r>
          </w:p>
        </w:tc>
        <w:tc>
          <w:tcPr>
            <w:tcW w:w="792" w:type="dxa"/>
            <w:tcBorders>
              <w:top w:val="single" w:sz="4" w:space="0" w:color="auto"/>
              <w:left w:val="single" w:sz="4" w:space="0" w:color="auto"/>
            </w:tcBorders>
            <w:shd w:val="clear" w:color="auto" w:fill="auto"/>
            <w:vAlign w:val="center"/>
          </w:tcPr>
          <w:p w14:paraId="1061D2C2" w14:textId="77777777"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6</w:t>
            </w:r>
          </w:p>
        </w:tc>
        <w:tc>
          <w:tcPr>
            <w:tcW w:w="797" w:type="dxa"/>
            <w:tcBorders>
              <w:top w:val="single" w:sz="4" w:space="0" w:color="auto"/>
              <w:left w:val="single" w:sz="4" w:space="0" w:color="auto"/>
            </w:tcBorders>
            <w:shd w:val="clear" w:color="auto" w:fill="auto"/>
            <w:vAlign w:val="center"/>
          </w:tcPr>
          <w:p w14:paraId="13DF07A4" w14:textId="77777777"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4</w:t>
            </w:r>
          </w:p>
        </w:tc>
        <w:tc>
          <w:tcPr>
            <w:tcW w:w="792" w:type="dxa"/>
            <w:tcBorders>
              <w:top w:val="single" w:sz="4" w:space="0" w:color="auto"/>
              <w:left w:val="single" w:sz="4" w:space="0" w:color="auto"/>
            </w:tcBorders>
            <w:shd w:val="clear" w:color="auto" w:fill="auto"/>
            <w:vAlign w:val="center"/>
          </w:tcPr>
          <w:p w14:paraId="6E34DAAB" w14:textId="77777777"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3</w:t>
            </w:r>
          </w:p>
        </w:tc>
        <w:tc>
          <w:tcPr>
            <w:tcW w:w="797" w:type="dxa"/>
            <w:tcBorders>
              <w:top w:val="single" w:sz="4" w:space="0" w:color="auto"/>
              <w:left w:val="single" w:sz="4" w:space="0" w:color="auto"/>
            </w:tcBorders>
            <w:shd w:val="clear" w:color="auto" w:fill="auto"/>
            <w:vAlign w:val="center"/>
          </w:tcPr>
          <w:p w14:paraId="7CB5C5E2" w14:textId="77777777"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3</w:t>
            </w:r>
          </w:p>
        </w:tc>
        <w:tc>
          <w:tcPr>
            <w:tcW w:w="802" w:type="dxa"/>
            <w:tcBorders>
              <w:top w:val="single" w:sz="4" w:space="0" w:color="auto"/>
              <w:left w:val="single" w:sz="4" w:space="0" w:color="auto"/>
              <w:right w:val="single" w:sz="4" w:space="0" w:color="auto"/>
            </w:tcBorders>
            <w:shd w:val="clear" w:color="auto" w:fill="auto"/>
            <w:vAlign w:val="center"/>
          </w:tcPr>
          <w:p w14:paraId="6475615E" w14:textId="77777777" w:rsidR="00A57638" w:rsidRPr="00EB2D57" w:rsidRDefault="00E235EB">
            <w:pPr>
              <w:pStyle w:val="a6"/>
              <w:framePr w:w="10152" w:h="5227" w:hSpace="451" w:vSpace="509" w:wrap="notBeside" w:vAnchor="text" w:hAnchor="text" w:x="452" w:y="697"/>
              <w:spacing w:line="240" w:lineRule="auto"/>
              <w:ind w:firstLine="280"/>
              <w:rPr>
                <w:color w:val="auto"/>
              </w:rPr>
            </w:pPr>
            <w:r w:rsidRPr="00EB2D57">
              <w:rPr>
                <w:color w:val="auto"/>
              </w:rPr>
              <w:t>21</w:t>
            </w:r>
          </w:p>
        </w:tc>
      </w:tr>
      <w:tr w:rsidR="00A57638" w:rsidRPr="00EB2D57" w14:paraId="250BCA8C" w14:textId="77777777">
        <w:trPr>
          <w:trHeight w:hRule="exact" w:val="360"/>
        </w:trPr>
        <w:tc>
          <w:tcPr>
            <w:tcW w:w="2659" w:type="dxa"/>
            <w:vMerge/>
            <w:tcBorders>
              <w:left w:val="single" w:sz="4" w:space="0" w:color="auto"/>
            </w:tcBorders>
            <w:shd w:val="clear" w:color="auto" w:fill="auto"/>
            <w:vAlign w:val="center"/>
          </w:tcPr>
          <w:p w14:paraId="5B417752" w14:textId="77777777" w:rsidR="00A57638" w:rsidRPr="00FC2151" w:rsidRDefault="00A57638">
            <w:pPr>
              <w:framePr w:w="10152" w:h="5227" w:hSpace="451" w:vSpace="509" w:wrap="notBeside" w:vAnchor="text" w:hAnchor="text" w:x="452" w:y="697"/>
              <w:rPr>
                <w:rFonts w:ascii="Times New Roman" w:hAnsi="Times New Roman" w:cs="Times New Roman"/>
                <w:color w:val="auto"/>
              </w:rPr>
            </w:pPr>
          </w:p>
        </w:tc>
        <w:tc>
          <w:tcPr>
            <w:tcW w:w="2722" w:type="dxa"/>
            <w:tcBorders>
              <w:top w:val="single" w:sz="4" w:space="0" w:color="auto"/>
              <w:left w:val="single" w:sz="4" w:space="0" w:color="auto"/>
            </w:tcBorders>
            <w:shd w:val="clear" w:color="auto" w:fill="auto"/>
            <w:vAlign w:val="center"/>
          </w:tcPr>
          <w:p w14:paraId="798B7C4C" w14:textId="77777777" w:rsidR="00A57638" w:rsidRPr="00FC2151" w:rsidRDefault="00E235EB">
            <w:pPr>
              <w:pStyle w:val="a6"/>
              <w:framePr w:w="10152" w:h="5227" w:hSpace="451" w:vSpace="509" w:wrap="notBeside" w:vAnchor="text" w:hAnchor="text" w:x="452" w:y="697"/>
              <w:spacing w:line="240" w:lineRule="auto"/>
              <w:ind w:firstLine="0"/>
              <w:rPr>
                <w:color w:val="auto"/>
                <w:sz w:val="18"/>
                <w:szCs w:val="18"/>
              </w:rPr>
            </w:pPr>
            <w:r w:rsidRPr="00FC2151">
              <w:rPr>
                <w:rFonts w:eastAsia="Courier New"/>
                <w:color w:val="auto"/>
                <w:sz w:val="18"/>
                <w:szCs w:val="18"/>
              </w:rPr>
              <w:t>Литература</w:t>
            </w:r>
          </w:p>
        </w:tc>
        <w:tc>
          <w:tcPr>
            <w:tcW w:w="792" w:type="dxa"/>
            <w:tcBorders>
              <w:top w:val="single" w:sz="4" w:space="0" w:color="auto"/>
              <w:left w:val="single" w:sz="4" w:space="0" w:color="auto"/>
            </w:tcBorders>
            <w:shd w:val="clear" w:color="auto" w:fill="auto"/>
            <w:vAlign w:val="center"/>
          </w:tcPr>
          <w:p w14:paraId="772C64F2" w14:textId="77777777"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3</w:t>
            </w:r>
          </w:p>
        </w:tc>
        <w:tc>
          <w:tcPr>
            <w:tcW w:w="792" w:type="dxa"/>
            <w:tcBorders>
              <w:top w:val="single" w:sz="4" w:space="0" w:color="auto"/>
              <w:left w:val="single" w:sz="4" w:space="0" w:color="auto"/>
            </w:tcBorders>
            <w:shd w:val="clear" w:color="auto" w:fill="auto"/>
            <w:vAlign w:val="center"/>
          </w:tcPr>
          <w:p w14:paraId="7D298322" w14:textId="77777777"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3</w:t>
            </w:r>
          </w:p>
        </w:tc>
        <w:tc>
          <w:tcPr>
            <w:tcW w:w="797" w:type="dxa"/>
            <w:tcBorders>
              <w:top w:val="single" w:sz="4" w:space="0" w:color="auto"/>
              <w:left w:val="single" w:sz="4" w:space="0" w:color="auto"/>
            </w:tcBorders>
            <w:shd w:val="clear" w:color="auto" w:fill="auto"/>
            <w:vAlign w:val="center"/>
          </w:tcPr>
          <w:p w14:paraId="3C98ACDB" w14:textId="77777777"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2</w:t>
            </w:r>
          </w:p>
        </w:tc>
        <w:tc>
          <w:tcPr>
            <w:tcW w:w="792" w:type="dxa"/>
            <w:tcBorders>
              <w:top w:val="single" w:sz="4" w:space="0" w:color="auto"/>
              <w:left w:val="single" w:sz="4" w:space="0" w:color="auto"/>
            </w:tcBorders>
            <w:shd w:val="clear" w:color="auto" w:fill="auto"/>
            <w:vAlign w:val="center"/>
          </w:tcPr>
          <w:p w14:paraId="482C30FD" w14:textId="77777777"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2</w:t>
            </w:r>
          </w:p>
        </w:tc>
        <w:tc>
          <w:tcPr>
            <w:tcW w:w="797" w:type="dxa"/>
            <w:tcBorders>
              <w:top w:val="single" w:sz="4" w:space="0" w:color="auto"/>
              <w:left w:val="single" w:sz="4" w:space="0" w:color="auto"/>
            </w:tcBorders>
            <w:shd w:val="clear" w:color="auto" w:fill="auto"/>
            <w:vAlign w:val="center"/>
          </w:tcPr>
          <w:p w14:paraId="6260352C" w14:textId="77777777"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3</w:t>
            </w:r>
          </w:p>
        </w:tc>
        <w:tc>
          <w:tcPr>
            <w:tcW w:w="802" w:type="dxa"/>
            <w:tcBorders>
              <w:top w:val="single" w:sz="4" w:space="0" w:color="auto"/>
              <w:left w:val="single" w:sz="4" w:space="0" w:color="auto"/>
              <w:right w:val="single" w:sz="4" w:space="0" w:color="auto"/>
            </w:tcBorders>
            <w:shd w:val="clear" w:color="auto" w:fill="auto"/>
            <w:vAlign w:val="center"/>
          </w:tcPr>
          <w:p w14:paraId="1FE4BBF8" w14:textId="77777777" w:rsidR="00A57638" w:rsidRPr="00EB2D57" w:rsidRDefault="00E235EB">
            <w:pPr>
              <w:pStyle w:val="a6"/>
              <w:framePr w:w="10152" w:h="5227" w:hSpace="451" w:vSpace="509" w:wrap="notBeside" w:vAnchor="text" w:hAnchor="text" w:x="452" w:y="697"/>
              <w:spacing w:line="240" w:lineRule="auto"/>
              <w:ind w:firstLine="280"/>
              <w:rPr>
                <w:color w:val="auto"/>
              </w:rPr>
            </w:pPr>
            <w:r w:rsidRPr="00EB2D57">
              <w:rPr>
                <w:color w:val="auto"/>
              </w:rPr>
              <w:t>13</w:t>
            </w:r>
          </w:p>
        </w:tc>
      </w:tr>
      <w:tr w:rsidR="00A57638" w:rsidRPr="00EB2D57" w14:paraId="005B59C8" w14:textId="77777777">
        <w:trPr>
          <w:trHeight w:hRule="exact" w:val="365"/>
        </w:trPr>
        <w:tc>
          <w:tcPr>
            <w:tcW w:w="2659" w:type="dxa"/>
            <w:tcBorders>
              <w:top w:val="single" w:sz="4" w:space="0" w:color="auto"/>
              <w:left w:val="single" w:sz="4" w:space="0" w:color="auto"/>
            </w:tcBorders>
            <w:shd w:val="clear" w:color="auto" w:fill="auto"/>
            <w:vAlign w:val="center"/>
          </w:tcPr>
          <w:p w14:paraId="50663234" w14:textId="77777777" w:rsidR="00A57638" w:rsidRPr="00FC2151" w:rsidRDefault="00E235EB">
            <w:pPr>
              <w:pStyle w:val="a6"/>
              <w:framePr w:w="10152" w:h="5227" w:hSpace="451" w:vSpace="509" w:wrap="notBeside" w:vAnchor="text" w:hAnchor="text" w:x="452" w:y="697"/>
              <w:spacing w:line="240" w:lineRule="auto"/>
              <w:ind w:firstLine="0"/>
              <w:rPr>
                <w:color w:val="auto"/>
                <w:sz w:val="18"/>
                <w:szCs w:val="18"/>
              </w:rPr>
            </w:pPr>
            <w:r w:rsidRPr="00FC2151">
              <w:rPr>
                <w:rFonts w:eastAsia="Courier New"/>
                <w:color w:val="auto"/>
                <w:sz w:val="18"/>
                <w:szCs w:val="18"/>
              </w:rPr>
              <w:t>Иностранные языки</w:t>
            </w:r>
          </w:p>
        </w:tc>
        <w:tc>
          <w:tcPr>
            <w:tcW w:w="2722" w:type="dxa"/>
            <w:tcBorders>
              <w:top w:val="single" w:sz="4" w:space="0" w:color="auto"/>
              <w:left w:val="single" w:sz="4" w:space="0" w:color="auto"/>
            </w:tcBorders>
            <w:shd w:val="clear" w:color="auto" w:fill="auto"/>
            <w:vAlign w:val="center"/>
          </w:tcPr>
          <w:p w14:paraId="7BA0CA75" w14:textId="77777777" w:rsidR="00A57638" w:rsidRPr="00FC2151" w:rsidRDefault="00E235EB">
            <w:pPr>
              <w:pStyle w:val="a6"/>
              <w:framePr w:w="10152" w:h="5227" w:hSpace="451" w:vSpace="509" w:wrap="notBeside" w:vAnchor="text" w:hAnchor="text" w:x="452" w:y="697"/>
              <w:spacing w:line="240" w:lineRule="auto"/>
              <w:ind w:firstLine="0"/>
              <w:rPr>
                <w:color w:val="auto"/>
                <w:sz w:val="18"/>
                <w:szCs w:val="18"/>
              </w:rPr>
            </w:pPr>
            <w:r w:rsidRPr="00FC2151">
              <w:rPr>
                <w:rFonts w:eastAsia="Courier New"/>
                <w:color w:val="auto"/>
                <w:sz w:val="18"/>
                <w:szCs w:val="18"/>
              </w:rPr>
              <w:t>Иностранный язык</w:t>
            </w:r>
          </w:p>
        </w:tc>
        <w:tc>
          <w:tcPr>
            <w:tcW w:w="792" w:type="dxa"/>
            <w:tcBorders>
              <w:top w:val="single" w:sz="4" w:space="0" w:color="auto"/>
              <w:left w:val="single" w:sz="4" w:space="0" w:color="auto"/>
            </w:tcBorders>
            <w:shd w:val="clear" w:color="auto" w:fill="auto"/>
            <w:vAlign w:val="center"/>
          </w:tcPr>
          <w:p w14:paraId="6283D4FA" w14:textId="77777777"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3</w:t>
            </w:r>
          </w:p>
        </w:tc>
        <w:tc>
          <w:tcPr>
            <w:tcW w:w="792" w:type="dxa"/>
            <w:tcBorders>
              <w:top w:val="single" w:sz="4" w:space="0" w:color="auto"/>
              <w:left w:val="single" w:sz="4" w:space="0" w:color="auto"/>
            </w:tcBorders>
            <w:shd w:val="clear" w:color="auto" w:fill="auto"/>
            <w:vAlign w:val="center"/>
          </w:tcPr>
          <w:p w14:paraId="768E5901" w14:textId="77777777"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3</w:t>
            </w:r>
          </w:p>
        </w:tc>
        <w:tc>
          <w:tcPr>
            <w:tcW w:w="797" w:type="dxa"/>
            <w:tcBorders>
              <w:top w:val="single" w:sz="4" w:space="0" w:color="auto"/>
              <w:left w:val="single" w:sz="4" w:space="0" w:color="auto"/>
            </w:tcBorders>
            <w:shd w:val="clear" w:color="auto" w:fill="auto"/>
            <w:vAlign w:val="center"/>
          </w:tcPr>
          <w:p w14:paraId="4DF96191" w14:textId="77777777"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3</w:t>
            </w:r>
          </w:p>
        </w:tc>
        <w:tc>
          <w:tcPr>
            <w:tcW w:w="792" w:type="dxa"/>
            <w:tcBorders>
              <w:top w:val="single" w:sz="4" w:space="0" w:color="auto"/>
              <w:left w:val="single" w:sz="4" w:space="0" w:color="auto"/>
            </w:tcBorders>
            <w:shd w:val="clear" w:color="auto" w:fill="auto"/>
            <w:vAlign w:val="center"/>
          </w:tcPr>
          <w:p w14:paraId="7320C839" w14:textId="77777777"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3</w:t>
            </w:r>
          </w:p>
        </w:tc>
        <w:tc>
          <w:tcPr>
            <w:tcW w:w="797" w:type="dxa"/>
            <w:tcBorders>
              <w:top w:val="single" w:sz="4" w:space="0" w:color="auto"/>
              <w:left w:val="single" w:sz="4" w:space="0" w:color="auto"/>
            </w:tcBorders>
            <w:shd w:val="clear" w:color="auto" w:fill="auto"/>
            <w:vAlign w:val="center"/>
          </w:tcPr>
          <w:p w14:paraId="4BAE16A9" w14:textId="77777777"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3</w:t>
            </w:r>
          </w:p>
        </w:tc>
        <w:tc>
          <w:tcPr>
            <w:tcW w:w="802" w:type="dxa"/>
            <w:tcBorders>
              <w:top w:val="single" w:sz="4" w:space="0" w:color="auto"/>
              <w:left w:val="single" w:sz="4" w:space="0" w:color="auto"/>
              <w:right w:val="single" w:sz="4" w:space="0" w:color="auto"/>
            </w:tcBorders>
            <w:shd w:val="clear" w:color="auto" w:fill="auto"/>
            <w:vAlign w:val="center"/>
          </w:tcPr>
          <w:p w14:paraId="70A83738" w14:textId="77777777" w:rsidR="00A57638" w:rsidRPr="00EB2D57" w:rsidRDefault="00E235EB">
            <w:pPr>
              <w:pStyle w:val="a6"/>
              <w:framePr w:w="10152" w:h="5227" w:hSpace="451" w:vSpace="509" w:wrap="notBeside" w:vAnchor="text" w:hAnchor="text" w:x="452" w:y="697"/>
              <w:spacing w:line="240" w:lineRule="auto"/>
              <w:ind w:firstLine="280"/>
              <w:rPr>
                <w:color w:val="auto"/>
              </w:rPr>
            </w:pPr>
            <w:r w:rsidRPr="00EB2D57">
              <w:rPr>
                <w:color w:val="auto"/>
              </w:rPr>
              <w:t>15</w:t>
            </w:r>
          </w:p>
        </w:tc>
      </w:tr>
      <w:tr w:rsidR="00A57638" w:rsidRPr="00EB2D57" w14:paraId="0B0EC797" w14:textId="77777777">
        <w:trPr>
          <w:trHeight w:hRule="exact" w:val="365"/>
        </w:trPr>
        <w:tc>
          <w:tcPr>
            <w:tcW w:w="2659" w:type="dxa"/>
            <w:vMerge w:val="restart"/>
            <w:tcBorders>
              <w:top w:val="single" w:sz="4" w:space="0" w:color="auto"/>
              <w:left w:val="single" w:sz="4" w:space="0" w:color="auto"/>
            </w:tcBorders>
            <w:shd w:val="clear" w:color="auto" w:fill="auto"/>
          </w:tcPr>
          <w:p w14:paraId="4B8FF9A4" w14:textId="77777777" w:rsidR="00A57638" w:rsidRPr="00FC2151" w:rsidRDefault="00E235EB">
            <w:pPr>
              <w:pStyle w:val="a6"/>
              <w:framePr w:w="10152" w:h="5227" w:hSpace="451" w:vSpace="509" w:wrap="notBeside" w:vAnchor="text" w:hAnchor="text" w:x="452" w:y="697"/>
              <w:spacing w:before="80" w:line="233" w:lineRule="auto"/>
              <w:ind w:firstLine="0"/>
              <w:rPr>
                <w:color w:val="auto"/>
                <w:sz w:val="18"/>
                <w:szCs w:val="18"/>
              </w:rPr>
            </w:pPr>
            <w:r w:rsidRPr="00FC2151">
              <w:rPr>
                <w:rFonts w:eastAsia="Courier New"/>
                <w:color w:val="auto"/>
                <w:sz w:val="18"/>
                <w:szCs w:val="18"/>
              </w:rPr>
              <w:t>Математика и информатика</w:t>
            </w:r>
          </w:p>
        </w:tc>
        <w:tc>
          <w:tcPr>
            <w:tcW w:w="2722" w:type="dxa"/>
            <w:tcBorders>
              <w:top w:val="single" w:sz="4" w:space="0" w:color="auto"/>
              <w:left w:val="single" w:sz="4" w:space="0" w:color="auto"/>
            </w:tcBorders>
            <w:shd w:val="clear" w:color="auto" w:fill="auto"/>
            <w:vAlign w:val="center"/>
          </w:tcPr>
          <w:p w14:paraId="6D68D3F4" w14:textId="77777777" w:rsidR="00A57638" w:rsidRPr="00FC2151" w:rsidRDefault="00E235EB">
            <w:pPr>
              <w:pStyle w:val="a6"/>
              <w:framePr w:w="10152" w:h="5227" w:hSpace="451" w:vSpace="509" w:wrap="notBeside" w:vAnchor="text" w:hAnchor="text" w:x="452" w:y="697"/>
              <w:spacing w:line="240" w:lineRule="auto"/>
              <w:ind w:firstLine="0"/>
              <w:rPr>
                <w:color w:val="auto"/>
                <w:sz w:val="18"/>
                <w:szCs w:val="18"/>
              </w:rPr>
            </w:pPr>
            <w:r w:rsidRPr="00FC2151">
              <w:rPr>
                <w:rFonts w:eastAsia="Courier New"/>
                <w:color w:val="auto"/>
                <w:sz w:val="18"/>
                <w:szCs w:val="18"/>
              </w:rPr>
              <w:t>Математика</w:t>
            </w:r>
          </w:p>
        </w:tc>
        <w:tc>
          <w:tcPr>
            <w:tcW w:w="792" w:type="dxa"/>
            <w:tcBorders>
              <w:top w:val="single" w:sz="4" w:space="0" w:color="auto"/>
              <w:left w:val="single" w:sz="4" w:space="0" w:color="auto"/>
            </w:tcBorders>
            <w:shd w:val="clear" w:color="auto" w:fill="auto"/>
            <w:vAlign w:val="center"/>
          </w:tcPr>
          <w:p w14:paraId="69983BE3" w14:textId="77777777"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5</w:t>
            </w:r>
          </w:p>
        </w:tc>
        <w:tc>
          <w:tcPr>
            <w:tcW w:w="792" w:type="dxa"/>
            <w:tcBorders>
              <w:top w:val="single" w:sz="4" w:space="0" w:color="auto"/>
              <w:left w:val="single" w:sz="4" w:space="0" w:color="auto"/>
            </w:tcBorders>
            <w:shd w:val="clear" w:color="auto" w:fill="auto"/>
            <w:vAlign w:val="center"/>
          </w:tcPr>
          <w:p w14:paraId="103E643C" w14:textId="77777777"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5</w:t>
            </w:r>
          </w:p>
        </w:tc>
        <w:tc>
          <w:tcPr>
            <w:tcW w:w="797" w:type="dxa"/>
            <w:tcBorders>
              <w:top w:val="single" w:sz="4" w:space="0" w:color="auto"/>
              <w:left w:val="single" w:sz="4" w:space="0" w:color="auto"/>
            </w:tcBorders>
            <w:shd w:val="clear" w:color="auto" w:fill="auto"/>
          </w:tcPr>
          <w:p w14:paraId="4498136F" w14:textId="77777777" w:rsidR="00A57638" w:rsidRPr="00EB2D57" w:rsidRDefault="00A57638">
            <w:pPr>
              <w:framePr w:w="10152" w:h="5227" w:hSpace="451" w:vSpace="509" w:wrap="notBeside" w:vAnchor="text" w:hAnchor="text" w:x="452" w:y="697"/>
              <w:rPr>
                <w:color w:val="auto"/>
                <w:sz w:val="10"/>
                <w:szCs w:val="10"/>
              </w:rPr>
            </w:pPr>
          </w:p>
        </w:tc>
        <w:tc>
          <w:tcPr>
            <w:tcW w:w="792" w:type="dxa"/>
            <w:tcBorders>
              <w:top w:val="single" w:sz="4" w:space="0" w:color="auto"/>
              <w:left w:val="single" w:sz="4" w:space="0" w:color="auto"/>
            </w:tcBorders>
            <w:shd w:val="clear" w:color="auto" w:fill="auto"/>
          </w:tcPr>
          <w:p w14:paraId="192E67A9" w14:textId="77777777" w:rsidR="00A57638" w:rsidRPr="00EB2D57" w:rsidRDefault="00A57638">
            <w:pPr>
              <w:framePr w:w="10152" w:h="5227" w:hSpace="451" w:vSpace="509" w:wrap="notBeside" w:vAnchor="text" w:hAnchor="text" w:x="452" w:y="697"/>
              <w:rPr>
                <w:color w:val="auto"/>
                <w:sz w:val="10"/>
                <w:szCs w:val="10"/>
              </w:rPr>
            </w:pPr>
          </w:p>
        </w:tc>
        <w:tc>
          <w:tcPr>
            <w:tcW w:w="797" w:type="dxa"/>
            <w:tcBorders>
              <w:top w:val="single" w:sz="4" w:space="0" w:color="auto"/>
              <w:left w:val="single" w:sz="4" w:space="0" w:color="auto"/>
            </w:tcBorders>
            <w:shd w:val="clear" w:color="auto" w:fill="auto"/>
          </w:tcPr>
          <w:p w14:paraId="244B8C2C" w14:textId="77777777" w:rsidR="00A57638" w:rsidRPr="00EB2D57" w:rsidRDefault="00A57638">
            <w:pPr>
              <w:framePr w:w="10152" w:h="5227" w:hSpace="451" w:vSpace="509" w:wrap="notBeside" w:vAnchor="text" w:hAnchor="text" w:x="452" w:y="697"/>
              <w:rPr>
                <w:color w:val="auto"/>
                <w:sz w:val="10"/>
                <w:szCs w:val="10"/>
              </w:rPr>
            </w:pPr>
          </w:p>
        </w:tc>
        <w:tc>
          <w:tcPr>
            <w:tcW w:w="802" w:type="dxa"/>
            <w:tcBorders>
              <w:top w:val="single" w:sz="4" w:space="0" w:color="auto"/>
              <w:left w:val="single" w:sz="4" w:space="0" w:color="auto"/>
              <w:right w:val="single" w:sz="4" w:space="0" w:color="auto"/>
            </w:tcBorders>
            <w:shd w:val="clear" w:color="auto" w:fill="auto"/>
            <w:vAlign w:val="center"/>
          </w:tcPr>
          <w:p w14:paraId="014D3C4B" w14:textId="77777777" w:rsidR="00A57638" w:rsidRPr="00EB2D57" w:rsidRDefault="00E235EB">
            <w:pPr>
              <w:pStyle w:val="a6"/>
              <w:framePr w:w="10152" w:h="5227" w:hSpace="451" w:vSpace="509" w:wrap="notBeside" w:vAnchor="text" w:hAnchor="text" w:x="452" w:y="697"/>
              <w:spacing w:line="240" w:lineRule="auto"/>
              <w:ind w:firstLine="280"/>
              <w:rPr>
                <w:color w:val="auto"/>
              </w:rPr>
            </w:pPr>
            <w:r w:rsidRPr="00EB2D57">
              <w:rPr>
                <w:color w:val="auto"/>
              </w:rPr>
              <w:t>10</w:t>
            </w:r>
          </w:p>
        </w:tc>
      </w:tr>
      <w:tr w:rsidR="00A57638" w:rsidRPr="00EB2D57" w14:paraId="7FEBF38F" w14:textId="77777777">
        <w:trPr>
          <w:trHeight w:hRule="exact" w:val="360"/>
        </w:trPr>
        <w:tc>
          <w:tcPr>
            <w:tcW w:w="2659" w:type="dxa"/>
            <w:vMerge/>
            <w:tcBorders>
              <w:left w:val="single" w:sz="4" w:space="0" w:color="auto"/>
            </w:tcBorders>
            <w:shd w:val="clear" w:color="auto" w:fill="auto"/>
          </w:tcPr>
          <w:p w14:paraId="510BA421" w14:textId="77777777" w:rsidR="00A57638" w:rsidRPr="00FC2151" w:rsidRDefault="00A57638">
            <w:pPr>
              <w:framePr w:w="10152" w:h="5227" w:hSpace="451" w:vSpace="509" w:wrap="notBeside" w:vAnchor="text" w:hAnchor="text" w:x="452" w:y="697"/>
              <w:rPr>
                <w:rFonts w:ascii="Times New Roman" w:hAnsi="Times New Roman" w:cs="Times New Roman"/>
                <w:color w:val="auto"/>
              </w:rPr>
            </w:pPr>
          </w:p>
        </w:tc>
        <w:tc>
          <w:tcPr>
            <w:tcW w:w="2722" w:type="dxa"/>
            <w:tcBorders>
              <w:top w:val="single" w:sz="4" w:space="0" w:color="auto"/>
              <w:left w:val="single" w:sz="4" w:space="0" w:color="auto"/>
            </w:tcBorders>
            <w:shd w:val="clear" w:color="auto" w:fill="auto"/>
            <w:vAlign w:val="center"/>
          </w:tcPr>
          <w:p w14:paraId="46A454C6" w14:textId="77777777" w:rsidR="00A57638" w:rsidRPr="00FC2151" w:rsidRDefault="00E235EB">
            <w:pPr>
              <w:pStyle w:val="a6"/>
              <w:framePr w:w="10152" w:h="5227" w:hSpace="451" w:vSpace="509" w:wrap="notBeside" w:vAnchor="text" w:hAnchor="text" w:x="452" w:y="697"/>
              <w:spacing w:line="240" w:lineRule="auto"/>
              <w:ind w:firstLine="0"/>
              <w:rPr>
                <w:color w:val="auto"/>
                <w:sz w:val="18"/>
                <w:szCs w:val="18"/>
              </w:rPr>
            </w:pPr>
            <w:r w:rsidRPr="00FC2151">
              <w:rPr>
                <w:rFonts w:eastAsia="Courier New"/>
                <w:color w:val="auto"/>
                <w:sz w:val="18"/>
                <w:szCs w:val="18"/>
              </w:rPr>
              <w:t>Алгебра</w:t>
            </w:r>
          </w:p>
        </w:tc>
        <w:tc>
          <w:tcPr>
            <w:tcW w:w="792" w:type="dxa"/>
            <w:tcBorders>
              <w:top w:val="single" w:sz="4" w:space="0" w:color="auto"/>
              <w:left w:val="single" w:sz="4" w:space="0" w:color="auto"/>
            </w:tcBorders>
            <w:shd w:val="clear" w:color="auto" w:fill="auto"/>
          </w:tcPr>
          <w:p w14:paraId="29551CBA" w14:textId="77777777" w:rsidR="00A57638" w:rsidRPr="00EB2D57" w:rsidRDefault="00A57638">
            <w:pPr>
              <w:framePr w:w="10152" w:h="5227" w:hSpace="451" w:vSpace="509" w:wrap="notBeside" w:vAnchor="text" w:hAnchor="text" w:x="452" w:y="697"/>
              <w:rPr>
                <w:color w:val="auto"/>
                <w:sz w:val="10"/>
                <w:szCs w:val="10"/>
              </w:rPr>
            </w:pPr>
          </w:p>
        </w:tc>
        <w:tc>
          <w:tcPr>
            <w:tcW w:w="792" w:type="dxa"/>
            <w:tcBorders>
              <w:top w:val="single" w:sz="4" w:space="0" w:color="auto"/>
              <w:left w:val="single" w:sz="4" w:space="0" w:color="auto"/>
            </w:tcBorders>
            <w:shd w:val="clear" w:color="auto" w:fill="auto"/>
          </w:tcPr>
          <w:p w14:paraId="413BDB85" w14:textId="77777777" w:rsidR="00A57638" w:rsidRPr="00EB2D57" w:rsidRDefault="00A57638">
            <w:pPr>
              <w:framePr w:w="10152" w:h="5227" w:hSpace="451" w:vSpace="509" w:wrap="notBeside" w:vAnchor="text" w:hAnchor="text" w:x="452" w:y="697"/>
              <w:rPr>
                <w:color w:val="auto"/>
                <w:sz w:val="10"/>
                <w:szCs w:val="10"/>
              </w:rPr>
            </w:pPr>
          </w:p>
        </w:tc>
        <w:tc>
          <w:tcPr>
            <w:tcW w:w="797" w:type="dxa"/>
            <w:tcBorders>
              <w:top w:val="single" w:sz="4" w:space="0" w:color="auto"/>
              <w:left w:val="single" w:sz="4" w:space="0" w:color="auto"/>
            </w:tcBorders>
            <w:shd w:val="clear" w:color="auto" w:fill="auto"/>
            <w:vAlign w:val="center"/>
          </w:tcPr>
          <w:p w14:paraId="30614FE3" w14:textId="77777777"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3</w:t>
            </w:r>
          </w:p>
        </w:tc>
        <w:tc>
          <w:tcPr>
            <w:tcW w:w="792" w:type="dxa"/>
            <w:tcBorders>
              <w:top w:val="single" w:sz="4" w:space="0" w:color="auto"/>
              <w:left w:val="single" w:sz="4" w:space="0" w:color="auto"/>
            </w:tcBorders>
            <w:shd w:val="clear" w:color="auto" w:fill="auto"/>
            <w:vAlign w:val="center"/>
          </w:tcPr>
          <w:p w14:paraId="204297C0" w14:textId="77777777"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3</w:t>
            </w:r>
          </w:p>
        </w:tc>
        <w:tc>
          <w:tcPr>
            <w:tcW w:w="797" w:type="dxa"/>
            <w:tcBorders>
              <w:top w:val="single" w:sz="4" w:space="0" w:color="auto"/>
              <w:left w:val="single" w:sz="4" w:space="0" w:color="auto"/>
            </w:tcBorders>
            <w:shd w:val="clear" w:color="auto" w:fill="auto"/>
            <w:vAlign w:val="center"/>
          </w:tcPr>
          <w:p w14:paraId="35C463E3" w14:textId="77777777"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3</w:t>
            </w:r>
          </w:p>
        </w:tc>
        <w:tc>
          <w:tcPr>
            <w:tcW w:w="802" w:type="dxa"/>
            <w:tcBorders>
              <w:top w:val="single" w:sz="4" w:space="0" w:color="auto"/>
              <w:left w:val="single" w:sz="4" w:space="0" w:color="auto"/>
              <w:right w:val="single" w:sz="4" w:space="0" w:color="auto"/>
            </w:tcBorders>
            <w:shd w:val="clear" w:color="auto" w:fill="auto"/>
            <w:vAlign w:val="center"/>
          </w:tcPr>
          <w:p w14:paraId="4A38CBB6" w14:textId="77777777"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9</w:t>
            </w:r>
          </w:p>
        </w:tc>
      </w:tr>
      <w:tr w:rsidR="00A57638" w:rsidRPr="00EB2D57" w14:paraId="503FB56C" w14:textId="77777777">
        <w:trPr>
          <w:trHeight w:hRule="exact" w:val="365"/>
        </w:trPr>
        <w:tc>
          <w:tcPr>
            <w:tcW w:w="2659" w:type="dxa"/>
            <w:vMerge/>
            <w:tcBorders>
              <w:left w:val="single" w:sz="4" w:space="0" w:color="auto"/>
            </w:tcBorders>
            <w:shd w:val="clear" w:color="auto" w:fill="auto"/>
          </w:tcPr>
          <w:p w14:paraId="19EBAB1D" w14:textId="77777777" w:rsidR="00A57638" w:rsidRPr="00FC2151" w:rsidRDefault="00A57638">
            <w:pPr>
              <w:framePr w:w="10152" w:h="5227" w:hSpace="451" w:vSpace="509" w:wrap="notBeside" w:vAnchor="text" w:hAnchor="text" w:x="452" w:y="697"/>
              <w:rPr>
                <w:rFonts w:ascii="Times New Roman" w:hAnsi="Times New Roman" w:cs="Times New Roman"/>
                <w:color w:val="auto"/>
              </w:rPr>
            </w:pPr>
          </w:p>
        </w:tc>
        <w:tc>
          <w:tcPr>
            <w:tcW w:w="2722" w:type="dxa"/>
            <w:tcBorders>
              <w:top w:val="single" w:sz="4" w:space="0" w:color="auto"/>
              <w:left w:val="single" w:sz="4" w:space="0" w:color="auto"/>
            </w:tcBorders>
            <w:shd w:val="clear" w:color="auto" w:fill="auto"/>
            <w:vAlign w:val="center"/>
          </w:tcPr>
          <w:p w14:paraId="01103C40" w14:textId="77777777" w:rsidR="00A57638" w:rsidRPr="00FC2151" w:rsidRDefault="00E235EB">
            <w:pPr>
              <w:pStyle w:val="a6"/>
              <w:framePr w:w="10152" w:h="5227" w:hSpace="451" w:vSpace="509" w:wrap="notBeside" w:vAnchor="text" w:hAnchor="text" w:x="452" w:y="697"/>
              <w:spacing w:line="240" w:lineRule="auto"/>
              <w:ind w:firstLine="0"/>
              <w:rPr>
                <w:color w:val="auto"/>
                <w:sz w:val="18"/>
                <w:szCs w:val="18"/>
              </w:rPr>
            </w:pPr>
            <w:r w:rsidRPr="00FC2151">
              <w:rPr>
                <w:rFonts w:eastAsia="Courier New"/>
                <w:color w:val="auto"/>
                <w:sz w:val="18"/>
                <w:szCs w:val="18"/>
              </w:rPr>
              <w:t>Геометрия</w:t>
            </w:r>
          </w:p>
        </w:tc>
        <w:tc>
          <w:tcPr>
            <w:tcW w:w="792" w:type="dxa"/>
            <w:tcBorders>
              <w:top w:val="single" w:sz="4" w:space="0" w:color="auto"/>
              <w:left w:val="single" w:sz="4" w:space="0" w:color="auto"/>
            </w:tcBorders>
            <w:shd w:val="clear" w:color="auto" w:fill="auto"/>
          </w:tcPr>
          <w:p w14:paraId="66E40604" w14:textId="77777777" w:rsidR="00A57638" w:rsidRPr="00EB2D57" w:rsidRDefault="00A57638">
            <w:pPr>
              <w:framePr w:w="10152" w:h="5227" w:hSpace="451" w:vSpace="509" w:wrap="notBeside" w:vAnchor="text" w:hAnchor="text" w:x="452" w:y="697"/>
              <w:rPr>
                <w:color w:val="auto"/>
                <w:sz w:val="10"/>
                <w:szCs w:val="10"/>
              </w:rPr>
            </w:pPr>
          </w:p>
        </w:tc>
        <w:tc>
          <w:tcPr>
            <w:tcW w:w="792" w:type="dxa"/>
            <w:tcBorders>
              <w:top w:val="single" w:sz="4" w:space="0" w:color="auto"/>
              <w:left w:val="single" w:sz="4" w:space="0" w:color="auto"/>
            </w:tcBorders>
            <w:shd w:val="clear" w:color="auto" w:fill="auto"/>
          </w:tcPr>
          <w:p w14:paraId="54C7AC15" w14:textId="77777777" w:rsidR="00A57638" w:rsidRPr="00EB2D57" w:rsidRDefault="00A57638">
            <w:pPr>
              <w:framePr w:w="10152" w:h="5227" w:hSpace="451" w:vSpace="509" w:wrap="notBeside" w:vAnchor="text" w:hAnchor="text" w:x="452" w:y="697"/>
              <w:rPr>
                <w:color w:val="auto"/>
                <w:sz w:val="10"/>
                <w:szCs w:val="10"/>
              </w:rPr>
            </w:pPr>
          </w:p>
        </w:tc>
        <w:tc>
          <w:tcPr>
            <w:tcW w:w="797" w:type="dxa"/>
            <w:tcBorders>
              <w:top w:val="single" w:sz="4" w:space="0" w:color="auto"/>
              <w:left w:val="single" w:sz="4" w:space="0" w:color="auto"/>
            </w:tcBorders>
            <w:shd w:val="clear" w:color="auto" w:fill="auto"/>
            <w:vAlign w:val="center"/>
          </w:tcPr>
          <w:p w14:paraId="0B2184C3" w14:textId="77777777"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2</w:t>
            </w:r>
          </w:p>
        </w:tc>
        <w:tc>
          <w:tcPr>
            <w:tcW w:w="792" w:type="dxa"/>
            <w:tcBorders>
              <w:top w:val="single" w:sz="4" w:space="0" w:color="auto"/>
              <w:left w:val="single" w:sz="4" w:space="0" w:color="auto"/>
            </w:tcBorders>
            <w:shd w:val="clear" w:color="auto" w:fill="auto"/>
            <w:vAlign w:val="center"/>
          </w:tcPr>
          <w:p w14:paraId="1FEEEC3B" w14:textId="77777777"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2</w:t>
            </w:r>
          </w:p>
        </w:tc>
        <w:tc>
          <w:tcPr>
            <w:tcW w:w="797" w:type="dxa"/>
            <w:tcBorders>
              <w:top w:val="single" w:sz="4" w:space="0" w:color="auto"/>
              <w:left w:val="single" w:sz="4" w:space="0" w:color="auto"/>
            </w:tcBorders>
            <w:shd w:val="clear" w:color="auto" w:fill="auto"/>
            <w:vAlign w:val="center"/>
          </w:tcPr>
          <w:p w14:paraId="2BE96089" w14:textId="77777777" w:rsidR="00A57638" w:rsidRPr="00EB2D57" w:rsidRDefault="00E235EB">
            <w:pPr>
              <w:pStyle w:val="a6"/>
              <w:framePr w:w="10152" w:h="5227" w:hSpace="451" w:vSpace="509" w:wrap="notBeside" w:vAnchor="text" w:hAnchor="text" w:x="452" w:y="697"/>
              <w:spacing w:line="240" w:lineRule="auto"/>
              <w:ind w:firstLine="340"/>
              <w:rPr>
                <w:color w:val="auto"/>
              </w:rPr>
            </w:pPr>
            <w:r w:rsidRPr="00EB2D57">
              <w:rPr>
                <w:color w:val="auto"/>
              </w:rPr>
              <w:t>2</w:t>
            </w:r>
          </w:p>
        </w:tc>
        <w:tc>
          <w:tcPr>
            <w:tcW w:w="802" w:type="dxa"/>
            <w:tcBorders>
              <w:top w:val="single" w:sz="4" w:space="0" w:color="auto"/>
              <w:left w:val="single" w:sz="4" w:space="0" w:color="auto"/>
              <w:right w:val="single" w:sz="4" w:space="0" w:color="auto"/>
            </w:tcBorders>
            <w:shd w:val="clear" w:color="auto" w:fill="auto"/>
            <w:vAlign w:val="center"/>
          </w:tcPr>
          <w:p w14:paraId="33293E17" w14:textId="77777777"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6</w:t>
            </w:r>
          </w:p>
        </w:tc>
      </w:tr>
      <w:tr w:rsidR="00A57638" w:rsidRPr="00EB2D57" w14:paraId="3CE7FAD4" w14:textId="77777777">
        <w:trPr>
          <w:trHeight w:hRule="exact" w:val="365"/>
        </w:trPr>
        <w:tc>
          <w:tcPr>
            <w:tcW w:w="2659" w:type="dxa"/>
            <w:vMerge/>
            <w:tcBorders>
              <w:left w:val="single" w:sz="4" w:space="0" w:color="auto"/>
            </w:tcBorders>
            <w:shd w:val="clear" w:color="auto" w:fill="auto"/>
          </w:tcPr>
          <w:p w14:paraId="371FCB7F" w14:textId="77777777" w:rsidR="00A57638" w:rsidRPr="00FC2151" w:rsidRDefault="00A57638">
            <w:pPr>
              <w:framePr w:w="10152" w:h="5227" w:hSpace="451" w:vSpace="509" w:wrap="notBeside" w:vAnchor="text" w:hAnchor="text" w:x="452" w:y="697"/>
              <w:rPr>
                <w:rFonts w:ascii="Times New Roman" w:hAnsi="Times New Roman" w:cs="Times New Roman"/>
                <w:color w:val="auto"/>
              </w:rPr>
            </w:pPr>
          </w:p>
        </w:tc>
        <w:tc>
          <w:tcPr>
            <w:tcW w:w="2722" w:type="dxa"/>
            <w:tcBorders>
              <w:top w:val="single" w:sz="4" w:space="0" w:color="auto"/>
              <w:left w:val="single" w:sz="4" w:space="0" w:color="auto"/>
            </w:tcBorders>
            <w:shd w:val="clear" w:color="auto" w:fill="auto"/>
            <w:vAlign w:val="center"/>
          </w:tcPr>
          <w:p w14:paraId="59CEAA1E" w14:textId="77777777" w:rsidR="00A57638" w:rsidRPr="00FC2151" w:rsidRDefault="00E235EB">
            <w:pPr>
              <w:pStyle w:val="a6"/>
              <w:framePr w:w="10152" w:h="5227" w:hSpace="451" w:vSpace="509" w:wrap="notBeside" w:vAnchor="text" w:hAnchor="text" w:x="452" w:y="697"/>
              <w:spacing w:line="240" w:lineRule="auto"/>
              <w:ind w:firstLine="0"/>
              <w:rPr>
                <w:color w:val="auto"/>
                <w:sz w:val="18"/>
                <w:szCs w:val="18"/>
              </w:rPr>
            </w:pPr>
            <w:r w:rsidRPr="00FC2151">
              <w:rPr>
                <w:rFonts w:eastAsia="Courier New"/>
                <w:color w:val="auto"/>
                <w:sz w:val="18"/>
                <w:szCs w:val="18"/>
              </w:rPr>
              <w:t>Вероятность и статистика</w:t>
            </w:r>
          </w:p>
        </w:tc>
        <w:tc>
          <w:tcPr>
            <w:tcW w:w="792" w:type="dxa"/>
            <w:tcBorders>
              <w:top w:val="single" w:sz="4" w:space="0" w:color="auto"/>
              <w:left w:val="single" w:sz="4" w:space="0" w:color="auto"/>
            </w:tcBorders>
            <w:shd w:val="clear" w:color="auto" w:fill="auto"/>
          </w:tcPr>
          <w:p w14:paraId="686118B6" w14:textId="77777777" w:rsidR="00A57638" w:rsidRPr="00EB2D57" w:rsidRDefault="00A57638">
            <w:pPr>
              <w:framePr w:w="10152" w:h="5227" w:hSpace="451" w:vSpace="509" w:wrap="notBeside" w:vAnchor="text" w:hAnchor="text" w:x="452" w:y="697"/>
              <w:rPr>
                <w:color w:val="auto"/>
                <w:sz w:val="10"/>
                <w:szCs w:val="10"/>
              </w:rPr>
            </w:pPr>
          </w:p>
        </w:tc>
        <w:tc>
          <w:tcPr>
            <w:tcW w:w="792" w:type="dxa"/>
            <w:tcBorders>
              <w:top w:val="single" w:sz="4" w:space="0" w:color="auto"/>
              <w:left w:val="single" w:sz="4" w:space="0" w:color="auto"/>
            </w:tcBorders>
            <w:shd w:val="clear" w:color="auto" w:fill="auto"/>
          </w:tcPr>
          <w:p w14:paraId="6FFDF9D2" w14:textId="77777777" w:rsidR="00A57638" w:rsidRPr="00EB2D57" w:rsidRDefault="00A57638">
            <w:pPr>
              <w:framePr w:w="10152" w:h="5227" w:hSpace="451" w:vSpace="509" w:wrap="notBeside" w:vAnchor="text" w:hAnchor="text" w:x="452" w:y="697"/>
              <w:rPr>
                <w:color w:val="auto"/>
                <w:sz w:val="10"/>
                <w:szCs w:val="10"/>
              </w:rPr>
            </w:pPr>
          </w:p>
        </w:tc>
        <w:tc>
          <w:tcPr>
            <w:tcW w:w="797" w:type="dxa"/>
            <w:tcBorders>
              <w:top w:val="single" w:sz="4" w:space="0" w:color="auto"/>
              <w:left w:val="single" w:sz="4" w:space="0" w:color="auto"/>
            </w:tcBorders>
            <w:shd w:val="clear" w:color="auto" w:fill="auto"/>
            <w:vAlign w:val="center"/>
          </w:tcPr>
          <w:p w14:paraId="7D65E938" w14:textId="77777777"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1</w:t>
            </w:r>
          </w:p>
        </w:tc>
        <w:tc>
          <w:tcPr>
            <w:tcW w:w="792" w:type="dxa"/>
            <w:tcBorders>
              <w:top w:val="single" w:sz="4" w:space="0" w:color="auto"/>
              <w:left w:val="single" w:sz="4" w:space="0" w:color="auto"/>
            </w:tcBorders>
            <w:shd w:val="clear" w:color="auto" w:fill="auto"/>
            <w:vAlign w:val="center"/>
          </w:tcPr>
          <w:p w14:paraId="49B0F3F7" w14:textId="77777777" w:rsidR="00A57638" w:rsidRPr="00EB2D57" w:rsidRDefault="00E235EB">
            <w:pPr>
              <w:pStyle w:val="a6"/>
              <w:framePr w:w="10152" w:h="5227" w:hSpace="451" w:vSpace="509" w:wrap="notBeside" w:vAnchor="text" w:hAnchor="text" w:x="452" w:y="697"/>
              <w:spacing w:line="240" w:lineRule="auto"/>
              <w:ind w:firstLine="340"/>
              <w:rPr>
                <w:color w:val="auto"/>
              </w:rPr>
            </w:pPr>
            <w:r w:rsidRPr="00EB2D57">
              <w:rPr>
                <w:color w:val="auto"/>
              </w:rPr>
              <w:t>1</w:t>
            </w:r>
          </w:p>
        </w:tc>
        <w:tc>
          <w:tcPr>
            <w:tcW w:w="797" w:type="dxa"/>
            <w:tcBorders>
              <w:top w:val="single" w:sz="4" w:space="0" w:color="auto"/>
              <w:left w:val="single" w:sz="4" w:space="0" w:color="auto"/>
            </w:tcBorders>
            <w:shd w:val="clear" w:color="auto" w:fill="auto"/>
            <w:vAlign w:val="center"/>
          </w:tcPr>
          <w:p w14:paraId="248C36DB" w14:textId="77777777" w:rsidR="00A57638" w:rsidRPr="00EB2D57" w:rsidRDefault="00E235EB">
            <w:pPr>
              <w:pStyle w:val="a6"/>
              <w:framePr w:w="10152" w:h="5227" w:hSpace="451" w:vSpace="509" w:wrap="notBeside" w:vAnchor="text" w:hAnchor="text" w:x="452" w:y="697"/>
              <w:spacing w:line="240" w:lineRule="auto"/>
              <w:ind w:firstLine="340"/>
              <w:rPr>
                <w:color w:val="auto"/>
              </w:rPr>
            </w:pPr>
            <w:r w:rsidRPr="00EB2D57">
              <w:rPr>
                <w:color w:val="auto"/>
              </w:rPr>
              <w:t>1</w:t>
            </w:r>
          </w:p>
        </w:tc>
        <w:tc>
          <w:tcPr>
            <w:tcW w:w="802" w:type="dxa"/>
            <w:tcBorders>
              <w:top w:val="single" w:sz="4" w:space="0" w:color="auto"/>
              <w:left w:val="single" w:sz="4" w:space="0" w:color="auto"/>
              <w:right w:val="single" w:sz="4" w:space="0" w:color="auto"/>
            </w:tcBorders>
            <w:shd w:val="clear" w:color="auto" w:fill="auto"/>
            <w:vAlign w:val="center"/>
          </w:tcPr>
          <w:p w14:paraId="32212728" w14:textId="77777777"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3</w:t>
            </w:r>
          </w:p>
        </w:tc>
      </w:tr>
      <w:tr w:rsidR="00A57638" w:rsidRPr="00EB2D57" w14:paraId="08DC53F2" w14:textId="77777777">
        <w:trPr>
          <w:trHeight w:hRule="exact" w:val="365"/>
        </w:trPr>
        <w:tc>
          <w:tcPr>
            <w:tcW w:w="2659" w:type="dxa"/>
            <w:vMerge/>
            <w:tcBorders>
              <w:left w:val="single" w:sz="4" w:space="0" w:color="auto"/>
            </w:tcBorders>
            <w:shd w:val="clear" w:color="auto" w:fill="auto"/>
          </w:tcPr>
          <w:p w14:paraId="2A8E73EE" w14:textId="77777777" w:rsidR="00A57638" w:rsidRPr="00FC2151" w:rsidRDefault="00A57638">
            <w:pPr>
              <w:framePr w:w="10152" w:h="5227" w:hSpace="451" w:vSpace="509" w:wrap="notBeside" w:vAnchor="text" w:hAnchor="text" w:x="452" w:y="697"/>
              <w:rPr>
                <w:rFonts w:ascii="Times New Roman" w:hAnsi="Times New Roman" w:cs="Times New Roman"/>
                <w:color w:val="auto"/>
              </w:rPr>
            </w:pPr>
          </w:p>
        </w:tc>
        <w:tc>
          <w:tcPr>
            <w:tcW w:w="2722" w:type="dxa"/>
            <w:tcBorders>
              <w:top w:val="single" w:sz="4" w:space="0" w:color="auto"/>
              <w:left w:val="single" w:sz="4" w:space="0" w:color="auto"/>
            </w:tcBorders>
            <w:shd w:val="clear" w:color="auto" w:fill="auto"/>
            <w:vAlign w:val="center"/>
          </w:tcPr>
          <w:p w14:paraId="36022DEE" w14:textId="77777777" w:rsidR="00A57638" w:rsidRPr="00FC2151" w:rsidRDefault="00E235EB">
            <w:pPr>
              <w:pStyle w:val="a6"/>
              <w:framePr w:w="10152" w:h="5227" w:hSpace="451" w:vSpace="509" w:wrap="notBeside" w:vAnchor="text" w:hAnchor="text" w:x="452" w:y="697"/>
              <w:spacing w:line="240" w:lineRule="auto"/>
              <w:ind w:firstLine="0"/>
              <w:rPr>
                <w:color w:val="auto"/>
                <w:sz w:val="18"/>
                <w:szCs w:val="18"/>
              </w:rPr>
            </w:pPr>
            <w:r w:rsidRPr="00FC2151">
              <w:rPr>
                <w:rFonts w:eastAsia="Courier New"/>
                <w:color w:val="auto"/>
                <w:sz w:val="18"/>
                <w:szCs w:val="18"/>
              </w:rPr>
              <w:t>Информатика</w:t>
            </w:r>
          </w:p>
        </w:tc>
        <w:tc>
          <w:tcPr>
            <w:tcW w:w="792" w:type="dxa"/>
            <w:tcBorders>
              <w:top w:val="single" w:sz="4" w:space="0" w:color="auto"/>
              <w:left w:val="single" w:sz="4" w:space="0" w:color="auto"/>
            </w:tcBorders>
            <w:shd w:val="clear" w:color="auto" w:fill="auto"/>
          </w:tcPr>
          <w:p w14:paraId="0CA8CD58" w14:textId="77777777" w:rsidR="00A57638" w:rsidRPr="00EB2D57" w:rsidRDefault="00A57638">
            <w:pPr>
              <w:framePr w:w="10152" w:h="5227" w:hSpace="451" w:vSpace="509" w:wrap="notBeside" w:vAnchor="text" w:hAnchor="text" w:x="452" w:y="697"/>
              <w:rPr>
                <w:color w:val="auto"/>
                <w:sz w:val="10"/>
                <w:szCs w:val="10"/>
              </w:rPr>
            </w:pPr>
          </w:p>
        </w:tc>
        <w:tc>
          <w:tcPr>
            <w:tcW w:w="792" w:type="dxa"/>
            <w:tcBorders>
              <w:top w:val="single" w:sz="4" w:space="0" w:color="auto"/>
              <w:left w:val="single" w:sz="4" w:space="0" w:color="auto"/>
            </w:tcBorders>
            <w:shd w:val="clear" w:color="auto" w:fill="auto"/>
          </w:tcPr>
          <w:p w14:paraId="42DA6031" w14:textId="77777777" w:rsidR="00A57638" w:rsidRPr="00EB2D57" w:rsidRDefault="00A57638">
            <w:pPr>
              <w:framePr w:w="10152" w:h="5227" w:hSpace="451" w:vSpace="509" w:wrap="notBeside" w:vAnchor="text" w:hAnchor="text" w:x="452" w:y="697"/>
              <w:rPr>
                <w:color w:val="auto"/>
                <w:sz w:val="10"/>
                <w:szCs w:val="10"/>
              </w:rPr>
            </w:pPr>
          </w:p>
        </w:tc>
        <w:tc>
          <w:tcPr>
            <w:tcW w:w="797" w:type="dxa"/>
            <w:tcBorders>
              <w:top w:val="single" w:sz="4" w:space="0" w:color="auto"/>
              <w:left w:val="single" w:sz="4" w:space="0" w:color="auto"/>
            </w:tcBorders>
            <w:shd w:val="clear" w:color="auto" w:fill="auto"/>
            <w:vAlign w:val="center"/>
          </w:tcPr>
          <w:p w14:paraId="4EA90C9E" w14:textId="77777777"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1</w:t>
            </w:r>
          </w:p>
        </w:tc>
        <w:tc>
          <w:tcPr>
            <w:tcW w:w="792" w:type="dxa"/>
            <w:tcBorders>
              <w:top w:val="single" w:sz="4" w:space="0" w:color="auto"/>
              <w:left w:val="single" w:sz="4" w:space="0" w:color="auto"/>
            </w:tcBorders>
            <w:shd w:val="clear" w:color="auto" w:fill="auto"/>
            <w:vAlign w:val="center"/>
          </w:tcPr>
          <w:p w14:paraId="4655FAEA" w14:textId="77777777" w:rsidR="00A57638" w:rsidRPr="00EB2D57" w:rsidRDefault="00E235EB">
            <w:pPr>
              <w:pStyle w:val="a6"/>
              <w:framePr w:w="10152" w:h="5227" w:hSpace="451" w:vSpace="509" w:wrap="notBeside" w:vAnchor="text" w:hAnchor="text" w:x="452" w:y="697"/>
              <w:spacing w:line="240" w:lineRule="auto"/>
              <w:ind w:firstLine="340"/>
              <w:rPr>
                <w:color w:val="auto"/>
              </w:rPr>
            </w:pPr>
            <w:r w:rsidRPr="00EB2D57">
              <w:rPr>
                <w:color w:val="auto"/>
              </w:rPr>
              <w:t>1</w:t>
            </w:r>
          </w:p>
        </w:tc>
        <w:tc>
          <w:tcPr>
            <w:tcW w:w="797" w:type="dxa"/>
            <w:tcBorders>
              <w:top w:val="single" w:sz="4" w:space="0" w:color="auto"/>
              <w:left w:val="single" w:sz="4" w:space="0" w:color="auto"/>
            </w:tcBorders>
            <w:shd w:val="clear" w:color="auto" w:fill="auto"/>
            <w:vAlign w:val="center"/>
          </w:tcPr>
          <w:p w14:paraId="6B87C3F6" w14:textId="77777777" w:rsidR="00A57638" w:rsidRPr="00EB2D57" w:rsidRDefault="00E235EB">
            <w:pPr>
              <w:pStyle w:val="a6"/>
              <w:framePr w:w="10152" w:h="5227" w:hSpace="451" w:vSpace="509" w:wrap="notBeside" w:vAnchor="text" w:hAnchor="text" w:x="452" w:y="697"/>
              <w:spacing w:line="240" w:lineRule="auto"/>
              <w:ind w:firstLine="340"/>
              <w:rPr>
                <w:color w:val="auto"/>
              </w:rPr>
            </w:pPr>
            <w:r w:rsidRPr="00EB2D57">
              <w:rPr>
                <w:color w:val="auto"/>
              </w:rPr>
              <w:t>1</w:t>
            </w:r>
          </w:p>
        </w:tc>
        <w:tc>
          <w:tcPr>
            <w:tcW w:w="802" w:type="dxa"/>
            <w:tcBorders>
              <w:top w:val="single" w:sz="4" w:space="0" w:color="auto"/>
              <w:left w:val="single" w:sz="4" w:space="0" w:color="auto"/>
              <w:right w:val="single" w:sz="4" w:space="0" w:color="auto"/>
            </w:tcBorders>
            <w:shd w:val="clear" w:color="auto" w:fill="auto"/>
            <w:vAlign w:val="center"/>
          </w:tcPr>
          <w:p w14:paraId="5275B638" w14:textId="77777777"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3</w:t>
            </w:r>
          </w:p>
        </w:tc>
      </w:tr>
      <w:tr w:rsidR="00A57638" w:rsidRPr="00EB2D57" w14:paraId="06E73AB4" w14:textId="77777777">
        <w:trPr>
          <w:trHeight w:hRule="exact" w:val="360"/>
        </w:trPr>
        <w:tc>
          <w:tcPr>
            <w:tcW w:w="2659" w:type="dxa"/>
            <w:vMerge w:val="restart"/>
            <w:tcBorders>
              <w:top w:val="single" w:sz="4" w:space="0" w:color="auto"/>
              <w:left w:val="single" w:sz="4" w:space="0" w:color="auto"/>
            </w:tcBorders>
            <w:shd w:val="clear" w:color="auto" w:fill="auto"/>
          </w:tcPr>
          <w:p w14:paraId="078D16FA" w14:textId="77777777" w:rsidR="00A57638" w:rsidRPr="00FC2151" w:rsidRDefault="00E235EB">
            <w:pPr>
              <w:pStyle w:val="a6"/>
              <w:framePr w:w="10152" w:h="5227" w:hSpace="451" w:vSpace="509" w:wrap="notBeside" w:vAnchor="text" w:hAnchor="text" w:x="452" w:y="697"/>
              <w:spacing w:before="80" w:line="233" w:lineRule="auto"/>
              <w:ind w:firstLine="0"/>
              <w:rPr>
                <w:color w:val="auto"/>
                <w:sz w:val="18"/>
                <w:szCs w:val="18"/>
              </w:rPr>
            </w:pPr>
            <w:r w:rsidRPr="00FC2151">
              <w:rPr>
                <w:rFonts w:eastAsia="Courier New"/>
                <w:color w:val="auto"/>
                <w:sz w:val="18"/>
                <w:szCs w:val="18"/>
              </w:rPr>
              <w:t>Общественно-научные предметы</w:t>
            </w:r>
          </w:p>
        </w:tc>
        <w:tc>
          <w:tcPr>
            <w:tcW w:w="2722" w:type="dxa"/>
            <w:tcBorders>
              <w:top w:val="single" w:sz="4" w:space="0" w:color="auto"/>
              <w:left w:val="single" w:sz="4" w:space="0" w:color="auto"/>
            </w:tcBorders>
            <w:shd w:val="clear" w:color="auto" w:fill="auto"/>
            <w:vAlign w:val="center"/>
          </w:tcPr>
          <w:p w14:paraId="4AB720CE" w14:textId="77777777" w:rsidR="00A57638" w:rsidRPr="00FC2151" w:rsidRDefault="00E235EB">
            <w:pPr>
              <w:pStyle w:val="a6"/>
              <w:framePr w:w="10152" w:h="5227" w:hSpace="451" w:vSpace="509" w:wrap="notBeside" w:vAnchor="text" w:hAnchor="text" w:x="452" w:y="697"/>
              <w:spacing w:line="240" w:lineRule="auto"/>
              <w:ind w:firstLine="0"/>
              <w:rPr>
                <w:color w:val="auto"/>
                <w:sz w:val="18"/>
                <w:szCs w:val="18"/>
              </w:rPr>
            </w:pPr>
            <w:r w:rsidRPr="00FC2151">
              <w:rPr>
                <w:rFonts w:eastAsia="Courier New"/>
                <w:color w:val="auto"/>
                <w:sz w:val="18"/>
                <w:szCs w:val="18"/>
              </w:rPr>
              <w:t>История</w:t>
            </w:r>
          </w:p>
        </w:tc>
        <w:tc>
          <w:tcPr>
            <w:tcW w:w="792" w:type="dxa"/>
            <w:tcBorders>
              <w:top w:val="single" w:sz="4" w:space="0" w:color="auto"/>
              <w:left w:val="single" w:sz="4" w:space="0" w:color="auto"/>
            </w:tcBorders>
            <w:shd w:val="clear" w:color="auto" w:fill="auto"/>
            <w:vAlign w:val="center"/>
          </w:tcPr>
          <w:p w14:paraId="6E724A36" w14:textId="77777777"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2</w:t>
            </w:r>
          </w:p>
        </w:tc>
        <w:tc>
          <w:tcPr>
            <w:tcW w:w="792" w:type="dxa"/>
            <w:tcBorders>
              <w:top w:val="single" w:sz="4" w:space="0" w:color="auto"/>
              <w:left w:val="single" w:sz="4" w:space="0" w:color="auto"/>
            </w:tcBorders>
            <w:shd w:val="clear" w:color="auto" w:fill="auto"/>
            <w:vAlign w:val="center"/>
          </w:tcPr>
          <w:p w14:paraId="3195EF7B" w14:textId="77777777"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2</w:t>
            </w:r>
          </w:p>
        </w:tc>
        <w:tc>
          <w:tcPr>
            <w:tcW w:w="797" w:type="dxa"/>
            <w:tcBorders>
              <w:top w:val="single" w:sz="4" w:space="0" w:color="auto"/>
              <w:left w:val="single" w:sz="4" w:space="0" w:color="auto"/>
            </w:tcBorders>
            <w:shd w:val="clear" w:color="auto" w:fill="auto"/>
            <w:vAlign w:val="center"/>
          </w:tcPr>
          <w:p w14:paraId="601110E2" w14:textId="77777777"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2</w:t>
            </w:r>
          </w:p>
        </w:tc>
        <w:tc>
          <w:tcPr>
            <w:tcW w:w="792" w:type="dxa"/>
            <w:tcBorders>
              <w:top w:val="single" w:sz="4" w:space="0" w:color="auto"/>
              <w:left w:val="single" w:sz="4" w:space="0" w:color="auto"/>
            </w:tcBorders>
            <w:shd w:val="clear" w:color="auto" w:fill="auto"/>
            <w:vAlign w:val="center"/>
          </w:tcPr>
          <w:p w14:paraId="09C187B8" w14:textId="77777777"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2</w:t>
            </w:r>
          </w:p>
        </w:tc>
        <w:tc>
          <w:tcPr>
            <w:tcW w:w="797" w:type="dxa"/>
            <w:tcBorders>
              <w:top w:val="single" w:sz="4" w:space="0" w:color="auto"/>
              <w:left w:val="single" w:sz="4" w:space="0" w:color="auto"/>
            </w:tcBorders>
            <w:shd w:val="clear" w:color="auto" w:fill="auto"/>
            <w:vAlign w:val="center"/>
          </w:tcPr>
          <w:p w14:paraId="60805A9C" w14:textId="77777777" w:rsidR="00A57638" w:rsidRPr="00EB2D57" w:rsidRDefault="00E235EB">
            <w:pPr>
              <w:pStyle w:val="a6"/>
              <w:framePr w:w="10152" w:h="5227" w:hSpace="451" w:vSpace="509" w:wrap="notBeside" w:vAnchor="text" w:hAnchor="text" w:x="452" w:y="697"/>
              <w:spacing w:line="240" w:lineRule="auto"/>
              <w:ind w:firstLine="340"/>
              <w:rPr>
                <w:color w:val="auto"/>
              </w:rPr>
            </w:pPr>
            <w:r w:rsidRPr="00EB2D57">
              <w:rPr>
                <w:color w:val="auto"/>
              </w:rPr>
              <w:t>2</w:t>
            </w:r>
          </w:p>
        </w:tc>
        <w:tc>
          <w:tcPr>
            <w:tcW w:w="802" w:type="dxa"/>
            <w:tcBorders>
              <w:top w:val="single" w:sz="4" w:space="0" w:color="auto"/>
              <w:left w:val="single" w:sz="4" w:space="0" w:color="auto"/>
              <w:right w:val="single" w:sz="4" w:space="0" w:color="auto"/>
            </w:tcBorders>
            <w:shd w:val="clear" w:color="auto" w:fill="auto"/>
            <w:vAlign w:val="center"/>
          </w:tcPr>
          <w:p w14:paraId="3720F86D" w14:textId="77777777" w:rsidR="00A57638" w:rsidRPr="00EB2D57" w:rsidRDefault="00E235EB">
            <w:pPr>
              <w:pStyle w:val="a6"/>
              <w:framePr w:w="10152" w:h="5227" w:hSpace="451" w:vSpace="509" w:wrap="notBeside" w:vAnchor="text" w:hAnchor="text" w:x="452" w:y="697"/>
              <w:spacing w:line="240" w:lineRule="auto"/>
              <w:ind w:firstLine="280"/>
              <w:rPr>
                <w:color w:val="auto"/>
              </w:rPr>
            </w:pPr>
            <w:r w:rsidRPr="00EB2D57">
              <w:rPr>
                <w:color w:val="auto"/>
              </w:rPr>
              <w:t>10</w:t>
            </w:r>
          </w:p>
        </w:tc>
      </w:tr>
      <w:tr w:rsidR="00A57638" w:rsidRPr="00EB2D57" w14:paraId="2065ADB3" w14:textId="77777777">
        <w:trPr>
          <w:trHeight w:hRule="exact" w:val="365"/>
        </w:trPr>
        <w:tc>
          <w:tcPr>
            <w:tcW w:w="2659" w:type="dxa"/>
            <w:vMerge/>
            <w:tcBorders>
              <w:left w:val="single" w:sz="4" w:space="0" w:color="auto"/>
            </w:tcBorders>
            <w:shd w:val="clear" w:color="auto" w:fill="auto"/>
          </w:tcPr>
          <w:p w14:paraId="6FC3BB58" w14:textId="77777777" w:rsidR="00A57638" w:rsidRPr="00FC2151" w:rsidRDefault="00A57638">
            <w:pPr>
              <w:framePr w:w="10152" w:h="5227" w:hSpace="451" w:vSpace="509" w:wrap="notBeside" w:vAnchor="text" w:hAnchor="text" w:x="452" w:y="697"/>
              <w:rPr>
                <w:rFonts w:ascii="Times New Roman" w:hAnsi="Times New Roman" w:cs="Times New Roman"/>
                <w:color w:val="auto"/>
              </w:rPr>
            </w:pPr>
          </w:p>
        </w:tc>
        <w:tc>
          <w:tcPr>
            <w:tcW w:w="2722" w:type="dxa"/>
            <w:tcBorders>
              <w:top w:val="single" w:sz="4" w:space="0" w:color="auto"/>
              <w:left w:val="single" w:sz="4" w:space="0" w:color="auto"/>
            </w:tcBorders>
            <w:shd w:val="clear" w:color="auto" w:fill="auto"/>
            <w:vAlign w:val="center"/>
          </w:tcPr>
          <w:p w14:paraId="42F70266" w14:textId="77777777" w:rsidR="00A57638" w:rsidRPr="00FC2151" w:rsidRDefault="00E235EB">
            <w:pPr>
              <w:pStyle w:val="a6"/>
              <w:framePr w:w="10152" w:h="5227" w:hSpace="451" w:vSpace="509" w:wrap="notBeside" w:vAnchor="text" w:hAnchor="text" w:x="452" w:y="697"/>
              <w:spacing w:line="240" w:lineRule="auto"/>
              <w:ind w:firstLine="0"/>
              <w:rPr>
                <w:color w:val="auto"/>
                <w:sz w:val="18"/>
                <w:szCs w:val="18"/>
              </w:rPr>
            </w:pPr>
            <w:r w:rsidRPr="00FC2151">
              <w:rPr>
                <w:rFonts w:eastAsia="Courier New"/>
                <w:color w:val="auto"/>
                <w:sz w:val="18"/>
                <w:szCs w:val="18"/>
              </w:rPr>
              <w:t>Обществознание</w:t>
            </w:r>
          </w:p>
        </w:tc>
        <w:tc>
          <w:tcPr>
            <w:tcW w:w="792" w:type="dxa"/>
            <w:tcBorders>
              <w:top w:val="single" w:sz="4" w:space="0" w:color="auto"/>
              <w:left w:val="single" w:sz="4" w:space="0" w:color="auto"/>
            </w:tcBorders>
            <w:shd w:val="clear" w:color="auto" w:fill="auto"/>
          </w:tcPr>
          <w:p w14:paraId="1923DE65" w14:textId="77777777" w:rsidR="00A57638" w:rsidRPr="00EB2D57" w:rsidRDefault="00A57638">
            <w:pPr>
              <w:framePr w:w="10152" w:h="5227" w:hSpace="451" w:vSpace="509" w:wrap="notBeside" w:vAnchor="text" w:hAnchor="text" w:x="452" w:y="697"/>
              <w:rPr>
                <w:color w:val="auto"/>
                <w:sz w:val="10"/>
                <w:szCs w:val="10"/>
              </w:rPr>
            </w:pPr>
          </w:p>
        </w:tc>
        <w:tc>
          <w:tcPr>
            <w:tcW w:w="792" w:type="dxa"/>
            <w:tcBorders>
              <w:top w:val="single" w:sz="4" w:space="0" w:color="auto"/>
              <w:left w:val="single" w:sz="4" w:space="0" w:color="auto"/>
            </w:tcBorders>
            <w:shd w:val="clear" w:color="auto" w:fill="auto"/>
            <w:vAlign w:val="center"/>
          </w:tcPr>
          <w:p w14:paraId="10178C48" w14:textId="77777777"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1</w:t>
            </w:r>
          </w:p>
        </w:tc>
        <w:tc>
          <w:tcPr>
            <w:tcW w:w="797" w:type="dxa"/>
            <w:tcBorders>
              <w:top w:val="single" w:sz="4" w:space="0" w:color="auto"/>
              <w:left w:val="single" w:sz="4" w:space="0" w:color="auto"/>
            </w:tcBorders>
            <w:shd w:val="clear" w:color="auto" w:fill="auto"/>
            <w:vAlign w:val="center"/>
          </w:tcPr>
          <w:p w14:paraId="726D537C" w14:textId="77777777"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1</w:t>
            </w:r>
          </w:p>
        </w:tc>
        <w:tc>
          <w:tcPr>
            <w:tcW w:w="792" w:type="dxa"/>
            <w:tcBorders>
              <w:top w:val="single" w:sz="4" w:space="0" w:color="auto"/>
              <w:left w:val="single" w:sz="4" w:space="0" w:color="auto"/>
            </w:tcBorders>
            <w:shd w:val="clear" w:color="auto" w:fill="auto"/>
            <w:vAlign w:val="center"/>
          </w:tcPr>
          <w:p w14:paraId="6728B820" w14:textId="77777777" w:rsidR="00A57638" w:rsidRPr="00EB2D57" w:rsidRDefault="00E235EB">
            <w:pPr>
              <w:pStyle w:val="a6"/>
              <w:framePr w:w="10152" w:h="5227" w:hSpace="451" w:vSpace="509" w:wrap="notBeside" w:vAnchor="text" w:hAnchor="text" w:x="452" w:y="697"/>
              <w:spacing w:line="240" w:lineRule="auto"/>
              <w:ind w:firstLine="340"/>
              <w:rPr>
                <w:color w:val="auto"/>
              </w:rPr>
            </w:pPr>
            <w:r w:rsidRPr="00EB2D57">
              <w:rPr>
                <w:color w:val="auto"/>
              </w:rPr>
              <w:t>1</w:t>
            </w:r>
          </w:p>
        </w:tc>
        <w:tc>
          <w:tcPr>
            <w:tcW w:w="797" w:type="dxa"/>
            <w:tcBorders>
              <w:top w:val="single" w:sz="4" w:space="0" w:color="auto"/>
              <w:left w:val="single" w:sz="4" w:space="0" w:color="auto"/>
            </w:tcBorders>
            <w:shd w:val="clear" w:color="auto" w:fill="auto"/>
            <w:vAlign w:val="center"/>
          </w:tcPr>
          <w:p w14:paraId="202C9C09" w14:textId="77777777" w:rsidR="00A57638" w:rsidRPr="00EB2D57" w:rsidRDefault="00E235EB">
            <w:pPr>
              <w:pStyle w:val="a6"/>
              <w:framePr w:w="10152" w:h="5227" w:hSpace="451" w:vSpace="509" w:wrap="notBeside" w:vAnchor="text" w:hAnchor="text" w:x="452" w:y="697"/>
              <w:spacing w:line="240" w:lineRule="auto"/>
              <w:ind w:firstLine="340"/>
              <w:rPr>
                <w:color w:val="auto"/>
              </w:rPr>
            </w:pPr>
            <w:r w:rsidRPr="00EB2D57">
              <w:rPr>
                <w:color w:val="auto"/>
              </w:rPr>
              <w:t>1</w:t>
            </w:r>
          </w:p>
        </w:tc>
        <w:tc>
          <w:tcPr>
            <w:tcW w:w="802" w:type="dxa"/>
            <w:tcBorders>
              <w:top w:val="single" w:sz="4" w:space="0" w:color="auto"/>
              <w:left w:val="single" w:sz="4" w:space="0" w:color="auto"/>
              <w:right w:val="single" w:sz="4" w:space="0" w:color="auto"/>
            </w:tcBorders>
            <w:shd w:val="clear" w:color="auto" w:fill="auto"/>
            <w:vAlign w:val="center"/>
          </w:tcPr>
          <w:p w14:paraId="6A6ADB23" w14:textId="77777777"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4</w:t>
            </w:r>
          </w:p>
        </w:tc>
      </w:tr>
      <w:tr w:rsidR="00A57638" w:rsidRPr="00EB2D57" w14:paraId="16BA02AC" w14:textId="77777777">
        <w:trPr>
          <w:trHeight w:hRule="exact" w:val="374"/>
        </w:trPr>
        <w:tc>
          <w:tcPr>
            <w:tcW w:w="2659" w:type="dxa"/>
            <w:vMerge/>
            <w:tcBorders>
              <w:left w:val="single" w:sz="4" w:space="0" w:color="auto"/>
              <w:bottom w:val="single" w:sz="4" w:space="0" w:color="auto"/>
            </w:tcBorders>
            <w:shd w:val="clear" w:color="auto" w:fill="auto"/>
          </w:tcPr>
          <w:p w14:paraId="77C579A6" w14:textId="77777777" w:rsidR="00A57638" w:rsidRPr="00FC2151" w:rsidRDefault="00A57638">
            <w:pPr>
              <w:framePr w:w="10152" w:h="5227" w:hSpace="451" w:vSpace="509" w:wrap="notBeside" w:vAnchor="text" w:hAnchor="text" w:x="452" w:y="697"/>
              <w:rPr>
                <w:rFonts w:ascii="Times New Roman" w:hAnsi="Times New Roman" w:cs="Times New Roman"/>
                <w:color w:val="auto"/>
              </w:rPr>
            </w:pPr>
          </w:p>
        </w:tc>
        <w:tc>
          <w:tcPr>
            <w:tcW w:w="2722" w:type="dxa"/>
            <w:tcBorders>
              <w:top w:val="single" w:sz="4" w:space="0" w:color="auto"/>
              <w:left w:val="single" w:sz="4" w:space="0" w:color="auto"/>
              <w:bottom w:val="single" w:sz="4" w:space="0" w:color="auto"/>
            </w:tcBorders>
            <w:shd w:val="clear" w:color="auto" w:fill="auto"/>
            <w:vAlign w:val="center"/>
          </w:tcPr>
          <w:p w14:paraId="6DD8DC66" w14:textId="77777777" w:rsidR="00A57638" w:rsidRPr="00FC2151" w:rsidRDefault="00E235EB">
            <w:pPr>
              <w:pStyle w:val="a6"/>
              <w:framePr w:w="10152" w:h="5227" w:hSpace="451" w:vSpace="509" w:wrap="notBeside" w:vAnchor="text" w:hAnchor="text" w:x="452" w:y="697"/>
              <w:spacing w:line="240" w:lineRule="auto"/>
              <w:ind w:firstLine="0"/>
              <w:rPr>
                <w:color w:val="auto"/>
                <w:sz w:val="18"/>
                <w:szCs w:val="18"/>
              </w:rPr>
            </w:pPr>
            <w:r w:rsidRPr="00FC2151">
              <w:rPr>
                <w:rFonts w:eastAsia="Courier New"/>
                <w:color w:val="auto"/>
                <w:sz w:val="18"/>
                <w:szCs w:val="18"/>
              </w:rPr>
              <w:t>География</w:t>
            </w:r>
          </w:p>
        </w:tc>
        <w:tc>
          <w:tcPr>
            <w:tcW w:w="792" w:type="dxa"/>
            <w:tcBorders>
              <w:top w:val="single" w:sz="4" w:space="0" w:color="auto"/>
              <w:left w:val="single" w:sz="4" w:space="0" w:color="auto"/>
              <w:bottom w:val="single" w:sz="4" w:space="0" w:color="auto"/>
            </w:tcBorders>
            <w:shd w:val="clear" w:color="auto" w:fill="auto"/>
            <w:vAlign w:val="center"/>
          </w:tcPr>
          <w:p w14:paraId="338C2214" w14:textId="77777777"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1</w:t>
            </w:r>
          </w:p>
        </w:tc>
        <w:tc>
          <w:tcPr>
            <w:tcW w:w="792" w:type="dxa"/>
            <w:tcBorders>
              <w:top w:val="single" w:sz="4" w:space="0" w:color="auto"/>
              <w:left w:val="single" w:sz="4" w:space="0" w:color="auto"/>
              <w:bottom w:val="single" w:sz="4" w:space="0" w:color="auto"/>
            </w:tcBorders>
            <w:shd w:val="clear" w:color="auto" w:fill="auto"/>
            <w:vAlign w:val="center"/>
          </w:tcPr>
          <w:p w14:paraId="220417D5" w14:textId="77777777"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1</w:t>
            </w:r>
          </w:p>
        </w:tc>
        <w:tc>
          <w:tcPr>
            <w:tcW w:w="797" w:type="dxa"/>
            <w:tcBorders>
              <w:top w:val="single" w:sz="4" w:space="0" w:color="auto"/>
              <w:left w:val="single" w:sz="4" w:space="0" w:color="auto"/>
              <w:bottom w:val="single" w:sz="4" w:space="0" w:color="auto"/>
            </w:tcBorders>
            <w:shd w:val="clear" w:color="auto" w:fill="auto"/>
            <w:vAlign w:val="center"/>
          </w:tcPr>
          <w:p w14:paraId="1213138F" w14:textId="77777777"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2</w:t>
            </w:r>
          </w:p>
        </w:tc>
        <w:tc>
          <w:tcPr>
            <w:tcW w:w="792" w:type="dxa"/>
            <w:tcBorders>
              <w:top w:val="single" w:sz="4" w:space="0" w:color="auto"/>
              <w:left w:val="single" w:sz="4" w:space="0" w:color="auto"/>
              <w:bottom w:val="single" w:sz="4" w:space="0" w:color="auto"/>
            </w:tcBorders>
            <w:shd w:val="clear" w:color="auto" w:fill="auto"/>
            <w:vAlign w:val="center"/>
          </w:tcPr>
          <w:p w14:paraId="00E20BE0" w14:textId="77777777"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2</w:t>
            </w:r>
          </w:p>
        </w:tc>
        <w:tc>
          <w:tcPr>
            <w:tcW w:w="797" w:type="dxa"/>
            <w:tcBorders>
              <w:top w:val="single" w:sz="4" w:space="0" w:color="auto"/>
              <w:left w:val="single" w:sz="4" w:space="0" w:color="auto"/>
              <w:bottom w:val="single" w:sz="4" w:space="0" w:color="auto"/>
            </w:tcBorders>
            <w:shd w:val="clear" w:color="auto" w:fill="auto"/>
            <w:vAlign w:val="center"/>
          </w:tcPr>
          <w:p w14:paraId="7AEE4951" w14:textId="77777777" w:rsidR="00A57638" w:rsidRPr="00EB2D57" w:rsidRDefault="00E235EB">
            <w:pPr>
              <w:pStyle w:val="a6"/>
              <w:framePr w:w="10152" w:h="5227" w:hSpace="451" w:vSpace="509" w:wrap="notBeside" w:vAnchor="text" w:hAnchor="text" w:x="452" w:y="697"/>
              <w:spacing w:line="240" w:lineRule="auto"/>
              <w:ind w:firstLine="340"/>
              <w:rPr>
                <w:color w:val="auto"/>
              </w:rPr>
            </w:pPr>
            <w:r w:rsidRPr="00EB2D57">
              <w:rPr>
                <w:color w:val="auto"/>
              </w:rPr>
              <w:t>2</w:t>
            </w:r>
          </w:p>
        </w:tc>
        <w:tc>
          <w:tcPr>
            <w:tcW w:w="802" w:type="dxa"/>
            <w:tcBorders>
              <w:top w:val="single" w:sz="4" w:space="0" w:color="auto"/>
              <w:left w:val="single" w:sz="4" w:space="0" w:color="auto"/>
              <w:bottom w:val="single" w:sz="4" w:space="0" w:color="auto"/>
              <w:right w:val="single" w:sz="4" w:space="0" w:color="auto"/>
            </w:tcBorders>
            <w:shd w:val="clear" w:color="auto" w:fill="auto"/>
            <w:vAlign w:val="center"/>
          </w:tcPr>
          <w:p w14:paraId="227FAA6E" w14:textId="77777777"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8</w:t>
            </w:r>
          </w:p>
        </w:tc>
      </w:tr>
    </w:tbl>
    <w:p w14:paraId="7905499C" w14:textId="77777777" w:rsidR="00A57638" w:rsidRPr="00EB2D57" w:rsidRDefault="00FC2151">
      <w:pPr>
        <w:pStyle w:val="ad"/>
        <w:framePr w:w="230" w:h="6379" w:hRule="exact" w:hSpace="10373" w:wrap="notBeside" w:vAnchor="text" w:hAnchor="text" w:y="1"/>
        <w:textDirection w:val="tbRl"/>
        <w:rPr>
          <w:color w:val="auto"/>
          <w:sz w:val="16"/>
          <w:szCs w:val="16"/>
        </w:rPr>
      </w:pPr>
      <w:r>
        <w:rPr>
          <w:rFonts w:ascii="Tahoma" w:eastAsia="Tahoma" w:hAnsi="Tahoma" w:cs="Tahoma"/>
          <w:b w:val="0"/>
          <w:bCs w:val="0"/>
          <w:i w:val="0"/>
          <w:iCs w:val="0"/>
          <w:color w:val="auto"/>
          <w:sz w:val="16"/>
          <w:szCs w:val="16"/>
        </w:rPr>
        <w:t xml:space="preserve"> </w:t>
      </w:r>
      <w:r w:rsidR="00E235EB" w:rsidRPr="00EB2D57">
        <w:rPr>
          <w:rFonts w:ascii="Tahoma" w:eastAsia="Tahoma" w:hAnsi="Tahoma" w:cs="Tahoma"/>
          <w:b w:val="0"/>
          <w:bCs w:val="0"/>
          <w:i w:val="0"/>
          <w:iCs w:val="0"/>
          <w:color w:val="auto"/>
          <w:sz w:val="16"/>
          <w:szCs w:val="16"/>
        </w:rPr>
        <w:t xml:space="preserve"> Примерная основная образовательная программа основного общего образования</w:t>
      </w:r>
    </w:p>
    <w:p w14:paraId="5AE5F0AA" w14:textId="77777777" w:rsidR="00A57638" w:rsidRPr="00FC2151" w:rsidRDefault="00E235EB">
      <w:pPr>
        <w:pStyle w:val="ad"/>
        <w:framePr w:w="9456" w:h="259" w:hSpace="1147" w:wrap="notBeside" w:vAnchor="text" w:hAnchor="text" w:x="433" w:y="6174"/>
        <w:rPr>
          <w:color w:val="auto"/>
          <w:sz w:val="18"/>
          <w:szCs w:val="18"/>
        </w:rPr>
      </w:pPr>
      <w:r w:rsidRPr="00FC2151">
        <w:rPr>
          <w:rFonts w:eastAsia="Courier New"/>
          <w:b w:val="0"/>
          <w:bCs w:val="0"/>
          <w:i w:val="0"/>
          <w:iCs w:val="0"/>
          <w:color w:val="auto"/>
          <w:sz w:val="18"/>
          <w:szCs w:val="18"/>
        </w:rPr>
        <w:t xml:space="preserve">* Общий объем аудиторной работы обучающихся не может составлять менее </w:t>
      </w:r>
      <w:r w:rsidRPr="00FC2151">
        <w:rPr>
          <w:b w:val="0"/>
          <w:bCs w:val="0"/>
          <w:i w:val="0"/>
          <w:iCs w:val="0"/>
          <w:color w:val="auto"/>
          <w:sz w:val="20"/>
          <w:szCs w:val="20"/>
        </w:rPr>
        <w:t xml:space="preserve">5058 </w:t>
      </w:r>
      <w:r w:rsidRPr="00FC2151">
        <w:rPr>
          <w:rFonts w:eastAsia="Courier New"/>
          <w:b w:val="0"/>
          <w:bCs w:val="0"/>
          <w:i w:val="0"/>
          <w:iCs w:val="0"/>
          <w:color w:val="auto"/>
          <w:sz w:val="18"/>
          <w:szCs w:val="18"/>
        </w:rPr>
        <w:t xml:space="preserve">и более </w:t>
      </w:r>
      <w:r w:rsidRPr="00FC2151">
        <w:rPr>
          <w:b w:val="0"/>
          <w:bCs w:val="0"/>
          <w:i w:val="0"/>
          <w:iCs w:val="0"/>
          <w:color w:val="auto"/>
          <w:sz w:val="20"/>
          <w:szCs w:val="20"/>
        </w:rPr>
        <w:t xml:space="preserve">5549 </w:t>
      </w:r>
      <w:r w:rsidRPr="00FC2151">
        <w:rPr>
          <w:rFonts w:eastAsia="Courier New"/>
          <w:b w:val="0"/>
          <w:bCs w:val="0"/>
          <w:i w:val="0"/>
          <w:iCs w:val="0"/>
          <w:color w:val="auto"/>
          <w:sz w:val="18"/>
          <w:szCs w:val="18"/>
        </w:rPr>
        <w:t>часов.</w:t>
      </w:r>
    </w:p>
    <w:p w14:paraId="424E8180" w14:textId="77777777" w:rsidR="00A57638" w:rsidRPr="00EB2D57" w:rsidRDefault="006B14E0">
      <w:pPr>
        <w:spacing w:line="1" w:lineRule="exact"/>
        <w:rPr>
          <w:color w:val="auto"/>
        </w:rPr>
      </w:pPr>
      <w:r>
        <w:rPr>
          <w:noProof/>
          <w:color w:val="auto"/>
          <w:lang w:bidi="ar-SA"/>
        </w:rPr>
        <mc:AlternateContent>
          <mc:Choice Requires="wps">
            <w:drawing>
              <wp:anchor distT="0" distB="0" distL="0" distR="0" simplePos="0" relativeHeight="125829426" behindDoc="0" locked="0" layoutInCell="1" allowOverlap="1" wp14:anchorId="0A7CA931" wp14:editId="6B736A48">
                <wp:simplePos x="0" y="0"/>
                <wp:positionH relativeFrom="page">
                  <wp:posOffset>713105</wp:posOffset>
                </wp:positionH>
                <wp:positionV relativeFrom="margin">
                  <wp:posOffset>119380</wp:posOffset>
                </wp:positionV>
                <wp:extent cx="6199505" cy="323215"/>
                <wp:effectExtent l="0" t="0" r="0" b="0"/>
                <wp:wrapSquare wrapText="bothSides"/>
                <wp:docPr id="171" name="Shape 1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99505" cy="323215"/>
                        </a:xfrm>
                        <a:prstGeom prst="rect">
                          <a:avLst/>
                        </a:prstGeom>
                        <a:noFill/>
                      </wps:spPr>
                      <wps:txbx>
                        <w:txbxContent>
                          <w:p w14:paraId="15B3C252" w14:textId="77777777" w:rsidR="00B267CC" w:rsidRDefault="00B267CC">
                            <w:pPr>
                              <w:pStyle w:val="50"/>
                              <w:spacing w:after="0"/>
                            </w:pPr>
                            <w:r>
                              <w:rPr>
                                <w:b/>
                                <w:bCs/>
                              </w:rPr>
                              <w:t>Вариант № 3</w:t>
                            </w:r>
                          </w:p>
                          <w:p w14:paraId="2C326FD9" w14:textId="77777777" w:rsidR="00B267CC" w:rsidRDefault="00B267CC">
                            <w:pPr>
                              <w:pStyle w:val="13"/>
                              <w:spacing w:line="240" w:lineRule="auto"/>
                              <w:ind w:firstLine="420"/>
                            </w:pPr>
                            <w:r>
                              <w:t>Примерный недельный учебный план основного общего образования для 6-дневной учебной недели*</w:t>
                            </w:r>
                          </w:p>
                        </w:txbxContent>
                      </wps:txbx>
                      <wps:bodyPr lIns="0" tIns="0" rIns="0" bIns="0"/>
                    </wps:wsp>
                  </a:graphicData>
                </a:graphic>
                <wp14:sizeRelH relativeFrom="page">
                  <wp14:pctWidth>0</wp14:pctWidth>
                </wp14:sizeRelH>
                <wp14:sizeRelV relativeFrom="page">
                  <wp14:pctHeight>0</wp14:pctHeight>
                </wp14:sizeRelV>
              </wp:anchor>
            </w:drawing>
          </mc:Choice>
          <mc:Fallback>
            <w:pict>
              <v:shape id="Shape 171" o:spid="_x0000_s1045" type="#_x0000_t202" style="position:absolute;margin-left:56.15pt;margin-top:9.4pt;width:488.15pt;height:25.45pt;z-index:125829426;visibility:visible;mso-wrap-style:squar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" filled="f" stroked="f">
                <v:path arrowok="t"/>
                <v:textbox inset="0,0,0,0">
                  <w:txbxContent>
                    <w:p w:rsidR="00B267CC" w:rsidRDefault="00B267CC">
                      <w:pPr>
                        <w:pStyle w:val="50"/>
                        <w:spacing w:after="0"/>
                      </w:pPr>
                      <w:r>
                        <w:rPr>
                          <w:b/>
                          <w:bCs/>
                        </w:rPr>
                        <w:t>Вариант № 3</w:t>
                      </w:r>
                    </w:p>
                    <w:p w:rsidR="00B267CC" w:rsidRDefault="00B267CC">
                      <w:pPr>
                        <w:pStyle w:val="13"/>
                        <w:spacing w:line="240" w:lineRule="auto"/>
                        <w:ind w:firstLine="420"/>
                      </w:pPr>
                      <w:r>
                        <w:t>Примерный недельный учебный план основного общего образования для 6-дневной учебной недели*</w:t>
                      </w:r>
                    </w:p>
                  </w:txbxContent>
                </v:textbox>
                <w10:wrap type="square" anchorx="page" anchory="margin"/>
              </v:shape>
            </w:pict>
          </mc:Fallback>
        </mc:AlternateContent>
      </w:r>
      <w:r w:rsidR="00E235EB" w:rsidRPr="00EB2D57">
        <w:rPr>
          <w:color w:val="auto"/>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2659"/>
        <w:gridCol w:w="2722"/>
        <w:gridCol w:w="792"/>
        <w:gridCol w:w="792"/>
        <w:gridCol w:w="797"/>
        <w:gridCol w:w="792"/>
        <w:gridCol w:w="797"/>
        <w:gridCol w:w="802"/>
      </w:tblGrid>
      <w:tr w:rsidR="00A57638" w:rsidRPr="00EB2D57" w14:paraId="2BE01113" w14:textId="77777777">
        <w:trPr>
          <w:trHeight w:hRule="exact" w:val="384"/>
        </w:trPr>
        <w:tc>
          <w:tcPr>
            <w:tcW w:w="2659" w:type="dxa"/>
            <w:vMerge w:val="restart"/>
            <w:tcBorders>
              <w:top w:val="single" w:sz="4" w:space="0" w:color="auto"/>
              <w:left w:val="single" w:sz="4" w:space="0" w:color="auto"/>
            </w:tcBorders>
            <w:shd w:val="clear" w:color="auto" w:fill="auto"/>
          </w:tcPr>
          <w:p w14:paraId="58CAD9E0" w14:textId="77777777" w:rsidR="00A57638" w:rsidRPr="00FC2151" w:rsidRDefault="00E235EB">
            <w:pPr>
              <w:pStyle w:val="a6"/>
              <w:framePr w:w="10152" w:h="6336" w:hSpace="451" w:vSpace="413" w:wrap="notBeside" w:vAnchor="text" w:hAnchor="text" w:x="452" w:y="1"/>
              <w:spacing w:before="100" w:line="233" w:lineRule="auto"/>
              <w:ind w:firstLine="0"/>
              <w:rPr>
                <w:color w:val="auto"/>
                <w:sz w:val="18"/>
                <w:szCs w:val="18"/>
              </w:rPr>
            </w:pPr>
            <w:r w:rsidRPr="00FC2151">
              <w:rPr>
                <w:rFonts w:eastAsia="Courier New"/>
                <w:color w:val="auto"/>
                <w:sz w:val="18"/>
                <w:szCs w:val="18"/>
              </w:rPr>
              <w:lastRenderedPageBreak/>
              <w:t>Естественно-научные предметы</w:t>
            </w:r>
          </w:p>
        </w:tc>
        <w:tc>
          <w:tcPr>
            <w:tcW w:w="2722" w:type="dxa"/>
            <w:tcBorders>
              <w:top w:val="single" w:sz="4" w:space="0" w:color="auto"/>
              <w:left w:val="single" w:sz="4" w:space="0" w:color="auto"/>
            </w:tcBorders>
            <w:shd w:val="clear" w:color="auto" w:fill="auto"/>
            <w:vAlign w:val="center"/>
          </w:tcPr>
          <w:p w14:paraId="79154010" w14:textId="77777777" w:rsidR="00A57638" w:rsidRPr="00FC2151" w:rsidRDefault="00E235EB">
            <w:pPr>
              <w:pStyle w:val="a6"/>
              <w:framePr w:w="10152" w:h="6336" w:hSpace="451" w:vSpace="413" w:wrap="notBeside" w:vAnchor="text" w:hAnchor="text" w:x="452" w:y="1"/>
              <w:spacing w:line="240" w:lineRule="auto"/>
              <w:ind w:firstLine="0"/>
              <w:rPr>
                <w:color w:val="auto"/>
                <w:sz w:val="18"/>
                <w:szCs w:val="18"/>
              </w:rPr>
            </w:pPr>
            <w:r w:rsidRPr="00FC2151">
              <w:rPr>
                <w:rFonts w:eastAsia="Courier New"/>
                <w:color w:val="auto"/>
                <w:sz w:val="18"/>
                <w:szCs w:val="18"/>
              </w:rPr>
              <w:t>Физика</w:t>
            </w:r>
          </w:p>
        </w:tc>
        <w:tc>
          <w:tcPr>
            <w:tcW w:w="792" w:type="dxa"/>
            <w:tcBorders>
              <w:top w:val="single" w:sz="4" w:space="0" w:color="auto"/>
              <w:left w:val="single" w:sz="4" w:space="0" w:color="auto"/>
            </w:tcBorders>
            <w:shd w:val="clear" w:color="auto" w:fill="auto"/>
          </w:tcPr>
          <w:p w14:paraId="3F478FE9" w14:textId="77777777" w:rsidR="00A57638" w:rsidRPr="00FC2151" w:rsidRDefault="00A57638">
            <w:pPr>
              <w:framePr w:w="10152" w:h="6336" w:hSpace="451" w:vSpace="413" w:wrap="notBeside" w:vAnchor="text" w:hAnchor="text" w:x="452" w:y="1"/>
              <w:rPr>
                <w:rFonts w:ascii="Times New Roman" w:hAnsi="Times New Roman" w:cs="Times New Roman"/>
                <w:color w:val="auto"/>
                <w:sz w:val="10"/>
                <w:szCs w:val="10"/>
              </w:rPr>
            </w:pPr>
          </w:p>
        </w:tc>
        <w:tc>
          <w:tcPr>
            <w:tcW w:w="792" w:type="dxa"/>
            <w:tcBorders>
              <w:top w:val="single" w:sz="4" w:space="0" w:color="auto"/>
              <w:left w:val="single" w:sz="4" w:space="0" w:color="auto"/>
            </w:tcBorders>
            <w:shd w:val="clear" w:color="auto" w:fill="auto"/>
          </w:tcPr>
          <w:p w14:paraId="3768BF47" w14:textId="77777777" w:rsidR="00A57638" w:rsidRPr="00FC2151" w:rsidRDefault="00A57638">
            <w:pPr>
              <w:framePr w:w="10152" w:h="6336" w:hSpace="451" w:vSpace="413" w:wrap="notBeside" w:vAnchor="text" w:hAnchor="text" w:x="452" w:y="1"/>
              <w:rPr>
                <w:rFonts w:ascii="Times New Roman" w:hAnsi="Times New Roman" w:cs="Times New Roman"/>
                <w:color w:val="auto"/>
                <w:sz w:val="10"/>
                <w:szCs w:val="10"/>
              </w:rPr>
            </w:pPr>
          </w:p>
        </w:tc>
        <w:tc>
          <w:tcPr>
            <w:tcW w:w="797" w:type="dxa"/>
            <w:tcBorders>
              <w:top w:val="single" w:sz="4" w:space="0" w:color="auto"/>
              <w:left w:val="single" w:sz="4" w:space="0" w:color="auto"/>
            </w:tcBorders>
            <w:shd w:val="clear" w:color="auto" w:fill="auto"/>
            <w:vAlign w:val="center"/>
          </w:tcPr>
          <w:p w14:paraId="487ED445" w14:textId="77777777"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2</w:t>
            </w:r>
          </w:p>
        </w:tc>
        <w:tc>
          <w:tcPr>
            <w:tcW w:w="792" w:type="dxa"/>
            <w:tcBorders>
              <w:top w:val="single" w:sz="4" w:space="0" w:color="auto"/>
              <w:left w:val="single" w:sz="4" w:space="0" w:color="auto"/>
            </w:tcBorders>
            <w:shd w:val="clear" w:color="auto" w:fill="auto"/>
            <w:vAlign w:val="center"/>
          </w:tcPr>
          <w:p w14:paraId="44A22DDD" w14:textId="77777777"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2</w:t>
            </w:r>
          </w:p>
        </w:tc>
        <w:tc>
          <w:tcPr>
            <w:tcW w:w="797" w:type="dxa"/>
            <w:tcBorders>
              <w:top w:val="single" w:sz="4" w:space="0" w:color="auto"/>
              <w:left w:val="single" w:sz="4" w:space="0" w:color="auto"/>
            </w:tcBorders>
            <w:shd w:val="clear" w:color="auto" w:fill="auto"/>
            <w:vAlign w:val="center"/>
          </w:tcPr>
          <w:p w14:paraId="1CC6461D" w14:textId="77777777"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3</w:t>
            </w:r>
          </w:p>
        </w:tc>
        <w:tc>
          <w:tcPr>
            <w:tcW w:w="802" w:type="dxa"/>
            <w:tcBorders>
              <w:top w:val="single" w:sz="4" w:space="0" w:color="auto"/>
              <w:left w:val="single" w:sz="4" w:space="0" w:color="auto"/>
              <w:right w:val="single" w:sz="4" w:space="0" w:color="auto"/>
            </w:tcBorders>
            <w:shd w:val="clear" w:color="auto" w:fill="auto"/>
            <w:vAlign w:val="center"/>
          </w:tcPr>
          <w:p w14:paraId="7D7C7D4E" w14:textId="77777777"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7</w:t>
            </w:r>
          </w:p>
        </w:tc>
      </w:tr>
      <w:tr w:rsidR="00A57638" w:rsidRPr="00EB2D57" w14:paraId="00D75DF1" w14:textId="77777777">
        <w:trPr>
          <w:trHeight w:hRule="exact" w:val="379"/>
        </w:trPr>
        <w:tc>
          <w:tcPr>
            <w:tcW w:w="2659" w:type="dxa"/>
            <w:vMerge/>
            <w:tcBorders>
              <w:left w:val="single" w:sz="4" w:space="0" w:color="auto"/>
            </w:tcBorders>
            <w:shd w:val="clear" w:color="auto" w:fill="auto"/>
          </w:tcPr>
          <w:p w14:paraId="4DFBC391" w14:textId="77777777" w:rsidR="00A57638" w:rsidRPr="00FC2151" w:rsidRDefault="00A57638">
            <w:pPr>
              <w:framePr w:w="10152" w:h="6336" w:hSpace="451" w:vSpace="413" w:wrap="notBeside" w:vAnchor="text" w:hAnchor="text" w:x="452" w:y="1"/>
              <w:rPr>
                <w:rFonts w:ascii="Times New Roman" w:hAnsi="Times New Roman" w:cs="Times New Roman"/>
                <w:color w:val="auto"/>
              </w:rPr>
            </w:pPr>
          </w:p>
        </w:tc>
        <w:tc>
          <w:tcPr>
            <w:tcW w:w="2722" w:type="dxa"/>
            <w:tcBorders>
              <w:top w:val="single" w:sz="4" w:space="0" w:color="auto"/>
              <w:left w:val="single" w:sz="4" w:space="0" w:color="auto"/>
            </w:tcBorders>
            <w:shd w:val="clear" w:color="auto" w:fill="auto"/>
            <w:vAlign w:val="center"/>
          </w:tcPr>
          <w:p w14:paraId="4E8A7E52" w14:textId="77777777" w:rsidR="00A57638" w:rsidRPr="00FC2151" w:rsidRDefault="00E235EB">
            <w:pPr>
              <w:pStyle w:val="a6"/>
              <w:framePr w:w="10152" w:h="6336" w:hSpace="451" w:vSpace="413" w:wrap="notBeside" w:vAnchor="text" w:hAnchor="text" w:x="452" w:y="1"/>
              <w:spacing w:line="240" w:lineRule="auto"/>
              <w:ind w:firstLine="0"/>
              <w:rPr>
                <w:color w:val="auto"/>
                <w:sz w:val="18"/>
                <w:szCs w:val="18"/>
              </w:rPr>
            </w:pPr>
            <w:r w:rsidRPr="00FC2151">
              <w:rPr>
                <w:rFonts w:eastAsia="Courier New"/>
                <w:color w:val="auto"/>
                <w:sz w:val="18"/>
                <w:szCs w:val="18"/>
              </w:rPr>
              <w:t>Химия</w:t>
            </w:r>
          </w:p>
        </w:tc>
        <w:tc>
          <w:tcPr>
            <w:tcW w:w="792" w:type="dxa"/>
            <w:tcBorders>
              <w:top w:val="single" w:sz="4" w:space="0" w:color="auto"/>
              <w:left w:val="single" w:sz="4" w:space="0" w:color="auto"/>
            </w:tcBorders>
            <w:shd w:val="clear" w:color="auto" w:fill="auto"/>
          </w:tcPr>
          <w:p w14:paraId="321CF82A" w14:textId="77777777" w:rsidR="00A57638" w:rsidRPr="00FC2151" w:rsidRDefault="00A57638">
            <w:pPr>
              <w:framePr w:w="10152" w:h="6336" w:hSpace="451" w:vSpace="413" w:wrap="notBeside" w:vAnchor="text" w:hAnchor="text" w:x="452" w:y="1"/>
              <w:rPr>
                <w:rFonts w:ascii="Times New Roman" w:hAnsi="Times New Roman" w:cs="Times New Roman"/>
                <w:color w:val="auto"/>
                <w:sz w:val="10"/>
                <w:szCs w:val="10"/>
              </w:rPr>
            </w:pPr>
          </w:p>
        </w:tc>
        <w:tc>
          <w:tcPr>
            <w:tcW w:w="792" w:type="dxa"/>
            <w:tcBorders>
              <w:top w:val="single" w:sz="4" w:space="0" w:color="auto"/>
              <w:left w:val="single" w:sz="4" w:space="0" w:color="auto"/>
            </w:tcBorders>
            <w:shd w:val="clear" w:color="auto" w:fill="auto"/>
          </w:tcPr>
          <w:p w14:paraId="1C693E13" w14:textId="77777777" w:rsidR="00A57638" w:rsidRPr="00FC2151" w:rsidRDefault="00A57638">
            <w:pPr>
              <w:framePr w:w="10152" w:h="6336" w:hSpace="451" w:vSpace="413" w:wrap="notBeside" w:vAnchor="text" w:hAnchor="text" w:x="452" w:y="1"/>
              <w:rPr>
                <w:rFonts w:ascii="Times New Roman" w:hAnsi="Times New Roman" w:cs="Times New Roman"/>
                <w:color w:val="auto"/>
                <w:sz w:val="10"/>
                <w:szCs w:val="10"/>
              </w:rPr>
            </w:pPr>
          </w:p>
        </w:tc>
        <w:tc>
          <w:tcPr>
            <w:tcW w:w="797" w:type="dxa"/>
            <w:tcBorders>
              <w:top w:val="single" w:sz="4" w:space="0" w:color="auto"/>
              <w:left w:val="single" w:sz="4" w:space="0" w:color="auto"/>
            </w:tcBorders>
            <w:shd w:val="clear" w:color="auto" w:fill="auto"/>
          </w:tcPr>
          <w:p w14:paraId="0C7F1813" w14:textId="77777777" w:rsidR="00A57638" w:rsidRPr="00FC2151" w:rsidRDefault="00A57638">
            <w:pPr>
              <w:framePr w:w="10152" w:h="6336" w:hSpace="451" w:vSpace="413" w:wrap="notBeside" w:vAnchor="text" w:hAnchor="text" w:x="452" w:y="1"/>
              <w:rPr>
                <w:rFonts w:ascii="Times New Roman" w:hAnsi="Times New Roman" w:cs="Times New Roman"/>
                <w:color w:val="auto"/>
                <w:sz w:val="10"/>
                <w:szCs w:val="10"/>
              </w:rPr>
            </w:pPr>
          </w:p>
        </w:tc>
        <w:tc>
          <w:tcPr>
            <w:tcW w:w="792" w:type="dxa"/>
            <w:tcBorders>
              <w:top w:val="single" w:sz="4" w:space="0" w:color="auto"/>
              <w:left w:val="single" w:sz="4" w:space="0" w:color="auto"/>
            </w:tcBorders>
            <w:shd w:val="clear" w:color="auto" w:fill="auto"/>
            <w:vAlign w:val="center"/>
          </w:tcPr>
          <w:p w14:paraId="02CB5B16" w14:textId="77777777"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2</w:t>
            </w:r>
          </w:p>
        </w:tc>
        <w:tc>
          <w:tcPr>
            <w:tcW w:w="797" w:type="dxa"/>
            <w:tcBorders>
              <w:top w:val="single" w:sz="4" w:space="0" w:color="auto"/>
              <w:left w:val="single" w:sz="4" w:space="0" w:color="auto"/>
            </w:tcBorders>
            <w:shd w:val="clear" w:color="auto" w:fill="auto"/>
            <w:vAlign w:val="center"/>
          </w:tcPr>
          <w:p w14:paraId="4E7207B9" w14:textId="77777777"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2</w:t>
            </w:r>
          </w:p>
        </w:tc>
        <w:tc>
          <w:tcPr>
            <w:tcW w:w="802" w:type="dxa"/>
            <w:tcBorders>
              <w:top w:val="single" w:sz="4" w:space="0" w:color="auto"/>
              <w:left w:val="single" w:sz="4" w:space="0" w:color="auto"/>
              <w:right w:val="single" w:sz="4" w:space="0" w:color="auto"/>
            </w:tcBorders>
            <w:shd w:val="clear" w:color="auto" w:fill="auto"/>
            <w:vAlign w:val="center"/>
          </w:tcPr>
          <w:p w14:paraId="079F2EE9" w14:textId="77777777"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4</w:t>
            </w:r>
          </w:p>
        </w:tc>
      </w:tr>
      <w:tr w:rsidR="00A57638" w:rsidRPr="00EB2D57" w14:paraId="75AA49B8" w14:textId="77777777">
        <w:trPr>
          <w:trHeight w:hRule="exact" w:val="384"/>
        </w:trPr>
        <w:tc>
          <w:tcPr>
            <w:tcW w:w="2659" w:type="dxa"/>
            <w:vMerge/>
            <w:tcBorders>
              <w:left w:val="single" w:sz="4" w:space="0" w:color="auto"/>
            </w:tcBorders>
            <w:shd w:val="clear" w:color="auto" w:fill="auto"/>
          </w:tcPr>
          <w:p w14:paraId="613B89FD" w14:textId="77777777" w:rsidR="00A57638" w:rsidRPr="00FC2151" w:rsidRDefault="00A57638">
            <w:pPr>
              <w:framePr w:w="10152" w:h="6336" w:hSpace="451" w:vSpace="413" w:wrap="notBeside" w:vAnchor="text" w:hAnchor="text" w:x="452" w:y="1"/>
              <w:rPr>
                <w:rFonts w:ascii="Times New Roman" w:hAnsi="Times New Roman" w:cs="Times New Roman"/>
                <w:color w:val="auto"/>
              </w:rPr>
            </w:pPr>
          </w:p>
        </w:tc>
        <w:tc>
          <w:tcPr>
            <w:tcW w:w="2722" w:type="dxa"/>
            <w:tcBorders>
              <w:top w:val="single" w:sz="4" w:space="0" w:color="auto"/>
              <w:left w:val="single" w:sz="4" w:space="0" w:color="auto"/>
            </w:tcBorders>
            <w:shd w:val="clear" w:color="auto" w:fill="auto"/>
            <w:vAlign w:val="center"/>
          </w:tcPr>
          <w:p w14:paraId="4429ABE4" w14:textId="77777777" w:rsidR="00A57638" w:rsidRPr="00FC2151" w:rsidRDefault="00E235EB">
            <w:pPr>
              <w:pStyle w:val="a6"/>
              <w:framePr w:w="10152" w:h="6336" w:hSpace="451" w:vSpace="413" w:wrap="notBeside" w:vAnchor="text" w:hAnchor="text" w:x="452" w:y="1"/>
              <w:spacing w:line="240" w:lineRule="auto"/>
              <w:ind w:firstLine="0"/>
              <w:rPr>
                <w:color w:val="auto"/>
                <w:sz w:val="18"/>
                <w:szCs w:val="18"/>
              </w:rPr>
            </w:pPr>
            <w:r w:rsidRPr="00FC2151">
              <w:rPr>
                <w:rFonts w:eastAsia="Courier New"/>
                <w:color w:val="auto"/>
                <w:sz w:val="18"/>
                <w:szCs w:val="18"/>
              </w:rPr>
              <w:t>Биология</w:t>
            </w:r>
          </w:p>
        </w:tc>
        <w:tc>
          <w:tcPr>
            <w:tcW w:w="792" w:type="dxa"/>
            <w:tcBorders>
              <w:top w:val="single" w:sz="4" w:space="0" w:color="auto"/>
              <w:left w:val="single" w:sz="4" w:space="0" w:color="auto"/>
            </w:tcBorders>
            <w:shd w:val="clear" w:color="auto" w:fill="auto"/>
            <w:vAlign w:val="center"/>
          </w:tcPr>
          <w:p w14:paraId="0DB42E3C" w14:textId="77777777"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1</w:t>
            </w:r>
          </w:p>
        </w:tc>
        <w:tc>
          <w:tcPr>
            <w:tcW w:w="792" w:type="dxa"/>
            <w:tcBorders>
              <w:top w:val="single" w:sz="4" w:space="0" w:color="auto"/>
              <w:left w:val="single" w:sz="4" w:space="0" w:color="auto"/>
            </w:tcBorders>
            <w:shd w:val="clear" w:color="auto" w:fill="auto"/>
            <w:vAlign w:val="center"/>
          </w:tcPr>
          <w:p w14:paraId="545E768F" w14:textId="77777777"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1</w:t>
            </w:r>
          </w:p>
        </w:tc>
        <w:tc>
          <w:tcPr>
            <w:tcW w:w="797" w:type="dxa"/>
            <w:tcBorders>
              <w:top w:val="single" w:sz="4" w:space="0" w:color="auto"/>
              <w:left w:val="single" w:sz="4" w:space="0" w:color="auto"/>
            </w:tcBorders>
            <w:shd w:val="clear" w:color="auto" w:fill="auto"/>
            <w:vAlign w:val="center"/>
          </w:tcPr>
          <w:p w14:paraId="46F71FB8" w14:textId="77777777"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1</w:t>
            </w:r>
          </w:p>
        </w:tc>
        <w:tc>
          <w:tcPr>
            <w:tcW w:w="792" w:type="dxa"/>
            <w:tcBorders>
              <w:top w:val="single" w:sz="4" w:space="0" w:color="auto"/>
              <w:left w:val="single" w:sz="4" w:space="0" w:color="auto"/>
            </w:tcBorders>
            <w:shd w:val="clear" w:color="auto" w:fill="auto"/>
            <w:vAlign w:val="center"/>
          </w:tcPr>
          <w:p w14:paraId="1188B289" w14:textId="77777777"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2</w:t>
            </w:r>
          </w:p>
        </w:tc>
        <w:tc>
          <w:tcPr>
            <w:tcW w:w="797" w:type="dxa"/>
            <w:tcBorders>
              <w:top w:val="single" w:sz="4" w:space="0" w:color="auto"/>
              <w:left w:val="single" w:sz="4" w:space="0" w:color="auto"/>
            </w:tcBorders>
            <w:shd w:val="clear" w:color="auto" w:fill="auto"/>
            <w:vAlign w:val="center"/>
          </w:tcPr>
          <w:p w14:paraId="4435D955" w14:textId="77777777"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2</w:t>
            </w:r>
          </w:p>
        </w:tc>
        <w:tc>
          <w:tcPr>
            <w:tcW w:w="802" w:type="dxa"/>
            <w:tcBorders>
              <w:top w:val="single" w:sz="4" w:space="0" w:color="auto"/>
              <w:left w:val="single" w:sz="4" w:space="0" w:color="auto"/>
              <w:right w:val="single" w:sz="4" w:space="0" w:color="auto"/>
            </w:tcBorders>
            <w:shd w:val="clear" w:color="auto" w:fill="auto"/>
            <w:vAlign w:val="center"/>
          </w:tcPr>
          <w:p w14:paraId="60DF681F" w14:textId="77777777"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7</w:t>
            </w:r>
          </w:p>
        </w:tc>
      </w:tr>
      <w:tr w:rsidR="00A57638" w:rsidRPr="00EB2D57" w14:paraId="20D5F54E" w14:textId="77777777">
        <w:trPr>
          <w:trHeight w:hRule="exact" w:val="379"/>
        </w:trPr>
        <w:tc>
          <w:tcPr>
            <w:tcW w:w="2659" w:type="dxa"/>
            <w:vMerge w:val="restart"/>
            <w:tcBorders>
              <w:top w:val="single" w:sz="4" w:space="0" w:color="auto"/>
              <w:left w:val="single" w:sz="4" w:space="0" w:color="auto"/>
            </w:tcBorders>
            <w:shd w:val="clear" w:color="auto" w:fill="auto"/>
          </w:tcPr>
          <w:p w14:paraId="20DB1D98" w14:textId="77777777" w:rsidR="00A57638" w:rsidRPr="00FC2151" w:rsidRDefault="00E235EB">
            <w:pPr>
              <w:pStyle w:val="a6"/>
              <w:framePr w:w="10152" w:h="6336" w:hSpace="451" w:vSpace="413" w:wrap="notBeside" w:vAnchor="text" w:hAnchor="text" w:x="452" w:y="1"/>
              <w:spacing w:before="80" w:line="240" w:lineRule="auto"/>
              <w:ind w:firstLine="0"/>
              <w:rPr>
                <w:color w:val="auto"/>
                <w:sz w:val="18"/>
                <w:szCs w:val="18"/>
              </w:rPr>
            </w:pPr>
            <w:r w:rsidRPr="00FC2151">
              <w:rPr>
                <w:rFonts w:eastAsia="Courier New"/>
                <w:color w:val="auto"/>
                <w:sz w:val="18"/>
                <w:szCs w:val="18"/>
              </w:rPr>
              <w:t>Искусство</w:t>
            </w:r>
          </w:p>
        </w:tc>
        <w:tc>
          <w:tcPr>
            <w:tcW w:w="2722" w:type="dxa"/>
            <w:tcBorders>
              <w:top w:val="single" w:sz="4" w:space="0" w:color="auto"/>
              <w:left w:val="single" w:sz="4" w:space="0" w:color="auto"/>
            </w:tcBorders>
            <w:shd w:val="clear" w:color="auto" w:fill="auto"/>
            <w:vAlign w:val="center"/>
          </w:tcPr>
          <w:p w14:paraId="110B0C8A" w14:textId="77777777" w:rsidR="00A57638" w:rsidRPr="00FC2151" w:rsidRDefault="00E235EB">
            <w:pPr>
              <w:pStyle w:val="a6"/>
              <w:framePr w:w="10152" w:h="6336" w:hSpace="451" w:vSpace="413" w:wrap="notBeside" w:vAnchor="text" w:hAnchor="text" w:x="452" w:y="1"/>
              <w:spacing w:line="240" w:lineRule="auto"/>
              <w:ind w:firstLine="0"/>
              <w:rPr>
                <w:color w:val="auto"/>
                <w:sz w:val="18"/>
                <w:szCs w:val="18"/>
              </w:rPr>
            </w:pPr>
            <w:r w:rsidRPr="00FC2151">
              <w:rPr>
                <w:rFonts w:eastAsia="Courier New"/>
                <w:color w:val="auto"/>
                <w:sz w:val="18"/>
                <w:szCs w:val="18"/>
              </w:rPr>
              <w:t>Изобразительное искусство</w:t>
            </w:r>
          </w:p>
        </w:tc>
        <w:tc>
          <w:tcPr>
            <w:tcW w:w="792" w:type="dxa"/>
            <w:tcBorders>
              <w:top w:val="single" w:sz="4" w:space="0" w:color="auto"/>
              <w:left w:val="single" w:sz="4" w:space="0" w:color="auto"/>
            </w:tcBorders>
            <w:shd w:val="clear" w:color="auto" w:fill="auto"/>
            <w:vAlign w:val="center"/>
          </w:tcPr>
          <w:p w14:paraId="6FECC613" w14:textId="77777777"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1</w:t>
            </w:r>
          </w:p>
        </w:tc>
        <w:tc>
          <w:tcPr>
            <w:tcW w:w="792" w:type="dxa"/>
            <w:tcBorders>
              <w:top w:val="single" w:sz="4" w:space="0" w:color="auto"/>
              <w:left w:val="single" w:sz="4" w:space="0" w:color="auto"/>
            </w:tcBorders>
            <w:shd w:val="clear" w:color="auto" w:fill="auto"/>
            <w:vAlign w:val="center"/>
          </w:tcPr>
          <w:p w14:paraId="6977ACBA" w14:textId="77777777"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1</w:t>
            </w:r>
          </w:p>
        </w:tc>
        <w:tc>
          <w:tcPr>
            <w:tcW w:w="797" w:type="dxa"/>
            <w:tcBorders>
              <w:top w:val="single" w:sz="4" w:space="0" w:color="auto"/>
              <w:left w:val="single" w:sz="4" w:space="0" w:color="auto"/>
            </w:tcBorders>
            <w:shd w:val="clear" w:color="auto" w:fill="auto"/>
            <w:vAlign w:val="center"/>
          </w:tcPr>
          <w:p w14:paraId="2F2A5614" w14:textId="77777777"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1</w:t>
            </w:r>
          </w:p>
        </w:tc>
        <w:tc>
          <w:tcPr>
            <w:tcW w:w="792" w:type="dxa"/>
            <w:tcBorders>
              <w:top w:val="single" w:sz="4" w:space="0" w:color="auto"/>
              <w:left w:val="single" w:sz="4" w:space="0" w:color="auto"/>
            </w:tcBorders>
            <w:shd w:val="clear" w:color="auto" w:fill="auto"/>
          </w:tcPr>
          <w:p w14:paraId="0635166F" w14:textId="77777777" w:rsidR="00A57638" w:rsidRPr="00FC2151" w:rsidRDefault="00A57638">
            <w:pPr>
              <w:framePr w:w="10152" w:h="6336" w:hSpace="451" w:vSpace="413" w:wrap="notBeside" w:vAnchor="text" w:hAnchor="text" w:x="452" w:y="1"/>
              <w:rPr>
                <w:rFonts w:ascii="Times New Roman" w:hAnsi="Times New Roman" w:cs="Times New Roman"/>
                <w:color w:val="auto"/>
                <w:sz w:val="10"/>
                <w:szCs w:val="10"/>
              </w:rPr>
            </w:pPr>
          </w:p>
        </w:tc>
        <w:tc>
          <w:tcPr>
            <w:tcW w:w="797" w:type="dxa"/>
            <w:tcBorders>
              <w:top w:val="single" w:sz="4" w:space="0" w:color="auto"/>
              <w:left w:val="single" w:sz="4" w:space="0" w:color="auto"/>
            </w:tcBorders>
            <w:shd w:val="clear" w:color="auto" w:fill="auto"/>
          </w:tcPr>
          <w:p w14:paraId="3DAA59A5" w14:textId="77777777" w:rsidR="00A57638" w:rsidRPr="00FC2151" w:rsidRDefault="00A57638">
            <w:pPr>
              <w:framePr w:w="10152" w:h="6336" w:hSpace="451" w:vSpace="413" w:wrap="notBeside" w:vAnchor="text" w:hAnchor="text" w:x="452" w:y="1"/>
              <w:rPr>
                <w:rFonts w:ascii="Times New Roman" w:hAnsi="Times New Roman" w:cs="Times New Roman"/>
                <w:color w:val="auto"/>
                <w:sz w:val="10"/>
                <w:szCs w:val="10"/>
              </w:rPr>
            </w:pPr>
          </w:p>
        </w:tc>
        <w:tc>
          <w:tcPr>
            <w:tcW w:w="802" w:type="dxa"/>
            <w:tcBorders>
              <w:top w:val="single" w:sz="4" w:space="0" w:color="auto"/>
              <w:left w:val="single" w:sz="4" w:space="0" w:color="auto"/>
              <w:right w:val="single" w:sz="4" w:space="0" w:color="auto"/>
            </w:tcBorders>
            <w:shd w:val="clear" w:color="auto" w:fill="auto"/>
            <w:vAlign w:val="center"/>
          </w:tcPr>
          <w:p w14:paraId="4B3DE70F" w14:textId="77777777"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3</w:t>
            </w:r>
          </w:p>
        </w:tc>
      </w:tr>
      <w:tr w:rsidR="00A57638" w:rsidRPr="00EB2D57" w14:paraId="2CB93E35" w14:textId="77777777">
        <w:trPr>
          <w:trHeight w:hRule="exact" w:val="379"/>
        </w:trPr>
        <w:tc>
          <w:tcPr>
            <w:tcW w:w="2659" w:type="dxa"/>
            <w:vMerge/>
            <w:tcBorders>
              <w:left w:val="single" w:sz="4" w:space="0" w:color="auto"/>
            </w:tcBorders>
            <w:shd w:val="clear" w:color="auto" w:fill="auto"/>
          </w:tcPr>
          <w:p w14:paraId="4B30766B" w14:textId="77777777" w:rsidR="00A57638" w:rsidRPr="00FC2151" w:rsidRDefault="00A57638">
            <w:pPr>
              <w:framePr w:w="10152" w:h="6336" w:hSpace="451" w:vSpace="413" w:wrap="notBeside" w:vAnchor="text" w:hAnchor="text" w:x="452" w:y="1"/>
              <w:rPr>
                <w:rFonts w:ascii="Times New Roman" w:hAnsi="Times New Roman" w:cs="Times New Roman"/>
                <w:color w:val="auto"/>
              </w:rPr>
            </w:pPr>
          </w:p>
        </w:tc>
        <w:tc>
          <w:tcPr>
            <w:tcW w:w="2722" w:type="dxa"/>
            <w:tcBorders>
              <w:top w:val="single" w:sz="4" w:space="0" w:color="auto"/>
              <w:left w:val="single" w:sz="4" w:space="0" w:color="auto"/>
            </w:tcBorders>
            <w:shd w:val="clear" w:color="auto" w:fill="auto"/>
            <w:vAlign w:val="center"/>
          </w:tcPr>
          <w:p w14:paraId="1D3BD2D8" w14:textId="77777777" w:rsidR="00A57638" w:rsidRPr="00FC2151" w:rsidRDefault="00E235EB">
            <w:pPr>
              <w:pStyle w:val="a6"/>
              <w:framePr w:w="10152" w:h="6336" w:hSpace="451" w:vSpace="413" w:wrap="notBeside" w:vAnchor="text" w:hAnchor="text" w:x="452" w:y="1"/>
              <w:spacing w:line="240" w:lineRule="auto"/>
              <w:ind w:firstLine="0"/>
              <w:rPr>
                <w:color w:val="auto"/>
                <w:sz w:val="18"/>
                <w:szCs w:val="18"/>
              </w:rPr>
            </w:pPr>
            <w:r w:rsidRPr="00FC2151">
              <w:rPr>
                <w:rFonts w:eastAsia="Courier New"/>
                <w:color w:val="auto"/>
                <w:sz w:val="18"/>
                <w:szCs w:val="18"/>
              </w:rPr>
              <w:t>Музыка</w:t>
            </w:r>
          </w:p>
        </w:tc>
        <w:tc>
          <w:tcPr>
            <w:tcW w:w="792" w:type="dxa"/>
            <w:tcBorders>
              <w:top w:val="single" w:sz="4" w:space="0" w:color="auto"/>
              <w:left w:val="single" w:sz="4" w:space="0" w:color="auto"/>
            </w:tcBorders>
            <w:shd w:val="clear" w:color="auto" w:fill="auto"/>
            <w:vAlign w:val="center"/>
          </w:tcPr>
          <w:p w14:paraId="1B14787F" w14:textId="77777777"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1</w:t>
            </w:r>
          </w:p>
        </w:tc>
        <w:tc>
          <w:tcPr>
            <w:tcW w:w="792" w:type="dxa"/>
            <w:tcBorders>
              <w:top w:val="single" w:sz="4" w:space="0" w:color="auto"/>
              <w:left w:val="single" w:sz="4" w:space="0" w:color="auto"/>
            </w:tcBorders>
            <w:shd w:val="clear" w:color="auto" w:fill="auto"/>
            <w:vAlign w:val="center"/>
          </w:tcPr>
          <w:p w14:paraId="7B5F534F" w14:textId="77777777"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1</w:t>
            </w:r>
          </w:p>
        </w:tc>
        <w:tc>
          <w:tcPr>
            <w:tcW w:w="797" w:type="dxa"/>
            <w:tcBorders>
              <w:top w:val="single" w:sz="4" w:space="0" w:color="auto"/>
              <w:left w:val="single" w:sz="4" w:space="0" w:color="auto"/>
            </w:tcBorders>
            <w:shd w:val="clear" w:color="auto" w:fill="auto"/>
            <w:vAlign w:val="center"/>
          </w:tcPr>
          <w:p w14:paraId="130C003A" w14:textId="77777777"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1</w:t>
            </w:r>
          </w:p>
        </w:tc>
        <w:tc>
          <w:tcPr>
            <w:tcW w:w="792" w:type="dxa"/>
            <w:tcBorders>
              <w:top w:val="single" w:sz="4" w:space="0" w:color="auto"/>
              <w:left w:val="single" w:sz="4" w:space="0" w:color="auto"/>
            </w:tcBorders>
            <w:shd w:val="clear" w:color="auto" w:fill="auto"/>
            <w:vAlign w:val="center"/>
          </w:tcPr>
          <w:p w14:paraId="4E7174BB" w14:textId="77777777"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1</w:t>
            </w:r>
          </w:p>
        </w:tc>
        <w:tc>
          <w:tcPr>
            <w:tcW w:w="797" w:type="dxa"/>
            <w:tcBorders>
              <w:top w:val="single" w:sz="4" w:space="0" w:color="auto"/>
              <w:left w:val="single" w:sz="4" w:space="0" w:color="auto"/>
            </w:tcBorders>
            <w:shd w:val="clear" w:color="auto" w:fill="auto"/>
          </w:tcPr>
          <w:p w14:paraId="71980498" w14:textId="77777777" w:rsidR="00A57638" w:rsidRPr="00FC2151" w:rsidRDefault="00A57638">
            <w:pPr>
              <w:framePr w:w="10152" w:h="6336" w:hSpace="451" w:vSpace="413" w:wrap="notBeside" w:vAnchor="text" w:hAnchor="text" w:x="452" w:y="1"/>
              <w:rPr>
                <w:rFonts w:ascii="Times New Roman" w:hAnsi="Times New Roman" w:cs="Times New Roman"/>
                <w:color w:val="auto"/>
                <w:sz w:val="10"/>
                <w:szCs w:val="10"/>
              </w:rPr>
            </w:pPr>
          </w:p>
        </w:tc>
        <w:tc>
          <w:tcPr>
            <w:tcW w:w="802" w:type="dxa"/>
            <w:tcBorders>
              <w:top w:val="single" w:sz="4" w:space="0" w:color="auto"/>
              <w:left w:val="single" w:sz="4" w:space="0" w:color="auto"/>
              <w:right w:val="single" w:sz="4" w:space="0" w:color="auto"/>
            </w:tcBorders>
            <w:shd w:val="clear" w:color="auto" w:fill="auto"/>
            <w:vAlign w:val="center"/>
          </w:tcPr>
          <w:p w14:paraId="6FF5332D" w14:textId="77777777"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4</w:t>
            </w:r>
          </w:p>
        </w:tc>
      </w:tr>
      <w:tr w:rsidR="00A57638" w:rsidRPr="00EB2D57" w14:paraId="6FE8A1BA" w14:textId="77777777">
        <w:trPr>
          <w:trHeight w:hRule="exact" w:val="379"/>
        </w:trPr>
        <w:tc>
          <w:tcPr>
            <w:tcW w:w="2659" w:type="dxa"/>
            <w:tcBorders>
              <w:top w:val="single" w:sz="4" w:space="0" w:color="auto"/>
              <w:left w:val="single" w:sz="4" w:space="0" w:color="auto"/>
            </w:tcBorders>
            <w:shd w:val="clear" w:color="auto" w:fill="auto"/>
            <w:vAlign w:val="center"/>
          </w:tcPr>
          <w:p w14:paraId="599450A4" w14:textId="77777777" w:rsidR="00A57638" w:rsidRPr="00FC2151" w:rsidRDefault="00E235EB">
            <w:pPr>
              <w:pStyle w:val="a6"/>
              <w:framePr w:w="10152" w:h="6336" w:hSpace="451" w:vSpace="413" w:wrap="notBeside" w:vAnchor="text" w:hAnchor="text" w:x="452" w:y="1"/>
              <w:spacing w:line="240" w:lineRule="auto"/>
              <w:ind w:firstLine="0"/>
              <w:rPr>
                <w:color w:val="auto"/>
                <w:sz w:val="18"/>
                <w:szCs w:val="18"/>
              </w:rPr>
            </w:pPr>
            <w:r w:rsidRPr="00FC2151">
              <w:rPr>
                <w:rFonts w:eastAsia="Courier New"/>
                <w:color w:val="auto"/>
                <w:sz w:val="18"/>
                <w:szCs w:val="18"/>
              </w:rPr>
              <w:t>Технология</w:t>
            </w:r>
          </w:p>
        </w:tc>
        <w:tc>
          <w:tcPr>
            <w:tcW w:w="2722" w:type="dxa"/>
            <w:tcBorders>
              <w:top w:val="single" w:sz="4" w:space="0" w:color="auto"/>
              <w:left w:val="single" w:sz="4" w:space="0" w:color="auto"/>
            </w:tcBorders>
            <w:shd w:val="clear" w:color="auto" w:fill="auto"/>
            <w:vAlign w:val="center"/>
          </w:tcPr>
          <w:p w14:paraId="29E6982B" w14:textId="77777777" w:rsidR="00A57638" w:rsidRPr="00FC2151" w:rsidRDefault="00E235EB">
            <w:pPr>
              <w:pStyle w:val="a6"/>
              <w:framePr w:w="10152" w:h="6336" w:hSpace="451" w:vSpace="413" w:wrap="notBeside" w:vAnchor="text" w:hAnchor="text" w:x="452" w:y="1"/>
              <w:spacing w:line="240" w:lineRule="auto"/>
              <w:ind w:firstLine="0"/>
              <w:rPr>
                <w:color w:val="auto"/>
                <w:sz w:val="18"/>
                <w:szCs w:val="18"/>
              </w:rPr>
            </w:pPr>
            <w:r w:rsidRPr="00FC2151">
              <w:rPr>
                <w:rFonts w:eastAsia="Courier New"/>
                <w:color w:val="auto"/>
                <w:sz w:val="18"/>
                <w:szCs w:val="18"/>
              </w:rPr>
              <w:t>Технология</w:t>
            </w:r>
          </w:p>
        </w:tc>
        <w:tc>
          <w:tcPr>
            <w:tcW w:w="792" w:type="dxa"/>
            <w:tcBorders>
              <w:top w:val="single" w:sz="4" w:space="0" w:color="auto"/>
              <w:left w:val="single" w:sz="4" w:space="0" w:color="auto"/>
            </w:tcBorders>
            <w:shd w:val="clear" w:color="auto" w:fill="auto"/>
            <w:vAlign w:val="center"/>
          </w:tcPr>
          <w:p w14:paraId="0E687560" w14:textId="77777777"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2</w:t>
            </w:r>
          </w:p>
        </w:tc>
        <w:tc>
          <w:tcPr>
            <w:tcW w:w="792" w:type="dxa"/>
            <w:tcBorders>
              <w:top w:val="single" w:sz="4" w:space="0" w:color="auto"/>
              <w:left w:val="single" w:sz="4" w:space="0" w:color="auto"/>
            </w:tcBorders>
            <w:shd w:val="clear" w:color="auto" w:fill="auto"/>
            <w:vAlign w:val="center"/>
          </w:tcPr>
          <w:p w14:paraId="586BAFDA" w14:textId="77777777"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2</w:t>
            </w:r>
          </w:p>
        </w:tc>
        <w:tc>
          <w:tcPr>
            <w:tcW w:w="797" w:type="dxa"/>
            <w:tcBorders>
              <w:top w:val="single" w:sz="4" w:space="0" w:color="auto"/>
              <w:left w:val="single" w:sz="4" w:space="0" w:color="auto"/>
            </w:tcBorders>
            <w:shd w:val="clear" w:color="auto" w:fill="auto"/>
            <w:vAlign w:val="center"/>
          </w:tcPr>
          <w:p w14:paraId="36461F14" w14:textId="77777777"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2</w:t>
            </w:r>
          </w:p>
        </w:tc>
        <w:tc>
          <w:tcPr>
            <w:tcW w:w="792" w:type="dxa"/>
            <w:tcBorders>
              <w:top w:val="single" w:sz="4" w:space="0" w:color="auto"/>
              <w:left w:val="single" w:sz="4" w:space="0" w:color="auto"/>
            </w:tcBorders>
            <w:shd w:val="clear" w:color="auto" w:fill="auto"/>
            <w:vAlign w:val="center"/>
          </w:tcPr>
          <w:p w14:paraId="3B2316C9" w14:textId="77777777"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1</w:t>
            </w:r>
          </w:p>
        </w:tc>
        <w:tc>
          <w:tcPr>
            <w:tcW w:w="797" w:type="dxa"/>
            <w:tcBorders>
              <w:top w:val="single" w:sz="4" w:space="0" w:color="auto"/>
              <w:left w:val="single" w:sz="4" w:space="0" w:color="auto"/>
            </w:tcBorders>
            <w:shd w:val="clear" w:color="auto" w:fill="auto"/>
            <w:vAlign w:val="center"/>
          </w:tcPr>
          <w:p w14:paraId="4C2DF2AA" w14:textId="77777777"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1</w:t>
            </w:r>
          </w:p>
        </w:tc>
        <w:tc>
          <w:tcPr>
            <w:tcW w:w="802" w:type="dxa"/>
            <w:tcBorders>
              <w:top w:val="single" w:sz="4" w:space="0" w:color="auto"/>
              <w:left w:val="single" w:sz="4" w:space="0" w:color="auto"/>
              <w:right w:val="single" w:sz="4" w:space="0" w:color="auto"/>
            </w:tcBorders>
            <w:shd w:val="clear" w:color="auto" w:fill="auto"/>
            <w:vAlign w:val="center"/>
          </w:tcPr>
          <w:p w14:paraId="19C32ED7" w14:textId="77777777"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8</w:t>
            </w:r>
          </w:p>
        </w:tc>
      </w:tr>
      <w:tr w:rsidR="00A57638" w:rsidRPr="00EB2D57" w14:paraId="1EB8B49D" w14:textId="77777777">
        <w:trPr>
          <w:trHeight w:hRule="exact" w:val="581"/>
        </w:trPr>
        <w:tc>
          <w:tcPr>
            <w:tcW w:w="2659" w:type="dxa"/>
            <w:vMerge w:val="restart"/>
            <w:tcBorders>
              <w:top w:val="single" w:sz="4" w:space="0" w:color="auto"/>
              <w:left w:val="single" w:sz="4" w:space="0" w:color="auto"/>
            </w:tcBorders>
            <w:shd w:val="clear" w:color="auto" w:fill="auto"/>
            <w:vAlign w:val="center"/>
          </w:tcPr>
          <w:p w14:paraId="4A91628B" w14:textId="77777777" w:rsidR="00A57638" w:rsidRPr="00FC2151" w:rsidRDefault="00E235EB" w:rsidP="00FC2151">
            <w:pPr>
              <w:pStyle w:val="a6"/>
              <w:framePr w:w="10152" w:h="6336" w:hSpace="451" w:vSpace="413" w:wrap="notBeside" w:vAnchor="text" w:hAnchor="text" w:x="452" w:y="1"/>
              <w:spacing w:line="240" w:lineRule="auto"/>
              <w:ind w:firstLine="0"/>
              <w:rPr>
                <w:rFonts w:eastAsia="Courier New"/>
                <w:color w:val="auto"/>
                <w:sz w:val="18"/>
                <w:szCs w:val="18"/>
              </w:rPr>
            </w:pPr>
            <w:r w:rsidRPr="00FC2151">
              <w:rPr>
                <w:rFonts w:eastAsia="Courier New"/>
                <w:color w:val="auto"/>
                <w:sz w:val="18"/>
                <w:szCs w:val="18"/>
              </w:rPr>
              <w:t>Физическая культура и основы безопасности</w:t>
            </w:r>
          </w:p>
          <w:p w14:paraId="467E3FA5" w14:textId="77777777" w:rsidR="00A57638" w:rsidRPr="00FC2151" w:rsidRDefault="00E235EB" w:rsidP="00FC2151">
            <w:pPr>
              <w:pStyle w:val="a6"/>
              <w:framePr w:w="10152" w:h="6336" w:hSpace="451" w:vSpace="413" w:wrap="notBeside" w:vAnchor="text" w:hAnchor="text" w:x="452" w:y="1"/>
              <w:spacing w:line="240" w:lineRule="auto"/>
              <w:ind w:firstLine="0"/>
              <w:rPr>
                <w:color w:val="auto"/>
                <w:sz w:val="18"/>
                <w:szCs w:val="18"/>
              </w:rPr>
            </w:pPr>
            <w:r w:rsidRPr="00FC2151">
              <w:rPr>
                <w:rFonts w:eastAsia="Courier New"/>
                <w:color w:val="auto"/>
                <w:sz w:val="18"/>
                <w:szCs w:val="18"/>
              </w:rPr>
              <w:t>жизнедеятельности</w:t>
            </w:r>
          </w:p>
        </w:tc>
        <w:tc>
          <w:tcPr>
            <w:tcW w:w="2722" w:type="dxa"/>
            <w:tcBorders>
              <w:top w:val="single" w:sz="4" w:space="0" w:color="auto"/>
              <w:left w:val="single" w:sz="4" w:space="0" w:color="auto"/>
            </w:tcBorders>
            <w:shd w:val="clear" w:color="auto" w:fill="auto"/>
            <w:vAlign w:val="center"/>
          </w:tcPr>
          <w:p w14:paraId="745C6BEA" w14:textId="77777777" w:rsidR="00A57638" w:rsidRPr="00FC2151" w:rsidRDefault="00E235EB">
            <w:pPr>
              <w:pStyle w:val="a6"/>
              <w:framePr w:w="10152" w:h="6336" w:hSpace="451" w:vSpace="413" w:wrap="notBeside" w:vAnchor="text" w:hAnchor="text" w:x="452" w:y="1"/>
              <w:spacing w:line="233" w:lineRule="auto"/>
              <w:ind w:firstLine="0"/>
              <w:rPr>
                <w:color w:val="auto"/>
                <w:sz w:val="18"/>
                <w:szCs w:val="18"/>
              </w:rPr>
            </w:pPr>
            <w:r w:rsidRPr="00FC2151">
              <w:rPr>
                <w:rFonts w:eastAsia="Courier New"/>
                <w:color w:val="auto"/>
                <w:sz w:val="18"/>
                <w:szCs w:val="18"/>
              </w:rPr>
              <w:t>Основы безопасности жизнедеятельности</w:t>
            </w:r>
          </w:p>
        </w:tc>
        <w:tc>
          <w:tcPr>
            <w:tcW w:w="792" w:type="dxa"/>
            <w:tcBorders>
              <w:top w:val="single" w:sz="4" w:space="0" w:color="auto"/>
              <w:left w:val="single" w:sz="4" w:space="0" w:color="auto"/>
            </w:tcBorders>
            <w:shd w:val="clear" w:color="auto" w:fill="auto"/>
          </w:tcPr>
          <w:p w14:paraId="18A4DB15" w14:textId="77777777" w:rsidR="00A57638" w:rsidRPr="00FC2151" w:rsidRDefault="00A57638">
            <w:pPr>
              <w:framePr w:w="10152" w:h="6336" w:hSpace="451" w:vSpace="413" w:wrap="notBeside" w:vAnchor="text" w:hAnchor="text" w:x="452" w:y="1"/>
              <w:rPr>
                <w:rFonts w:ascii="Times New Roman" w:hAnsi="Times New Roman" w:cs="Times New Roman"/>
                <w:color w:val="auto"/>
                <w:sz w:val="10"/>
                <w:szCs w:val="10"/>
              </w:rPr>
            </w:pPr>
          </w:p>
        </w:tc>
        <w:tc>
          <w:tcPr>
            <w:tcW w:w="792" w:type="dxa"/>
            <w:tcBorders>
              <w:top w:val="single" w:sz="4" w:space="0" w:color="auto"/>
              <w:left w:val="single" w:sz="4" w:space="0" w:color="auto"/>
            </w:tcBorders>
            <w:shd w:val="clear" w:color="auto" w:fill="auto"/>
          </w:tcPr>
          <w:p w14:paraId="07757DD6" w14:textId="77777777" w:rsidR="00A57638" w:rsidRPr="00FC2151" w:rsidRDefault="00A57638">
            <w:pPr>
              <w:framePr w:w="10152" w:h="6336" w:hSpace="451" w:vSpace="413" w:wrap="notBeside" w:vAnchor="text" w:hAnchor="text" w:x="452" w:y="1"/>
              <w:rPr>
                <w:rFonts w:ascii="Times New Roman" w:hAnsi="Times New Roman" w:cs="Times New Roman"/>
                <w:color w:val="auto"/>
                <w:sz w:val="10"/>
                <w:szCs w:val="10"/>
              </w:rPr>
            </w:pPr>
          </w:p>
        </w:tc>
        <w:tc>
          <w:tcPr>
            <w:tcW w:w="797" w:type="dxa"/>
            <w:tcBorders>
              <w:top w:val="single" w:sz="4" w:space="0" w:color="auto"/>
              <w:left w:val="single" w:sz="4" w:space="0" w:color="auto"/>
            </w:tcBorders>
            <w:shd w:val="clear" w:color="auto" w:fill="auto"/>
          </w:tcPr>
          <w:p w14:paraId="41693FFA" w14:textId="77777777" w:rsidR="00A57638" w:rsidRPr="00FC2151" w:rsidRDefault="00A57638">
            <w:pPr>
              <w:framePr w:w="10152" w:h="6336" w:hSpace="451" w:vSpace="413" w:wrap="notBeside" w:vAnchor="text" w:hAnchor="text" w:x="452" w:y="1"/>
              <w:rPr>
                <w:rFonts w:ascii="Times New Roman" w:hAnsi="Times New Roman" w:cs="Times New Roman"/>
                <w:color w:val="auto"/>
                <w:sz w:val="10"/>
                <w:szCs w:val="10"/>
              </w:rPr>
            </w:pPr>
          </w:p>
        </w:tc>
        <w:tc>
          <w:tcPr>
            <w:tcW w:w="792" w:type="dxa"/>
            <w:tcBorders>
              <w:top w:val="single" w:sz="4" w:space="0" w:color="auto"/>
              <w:left w:val="single" w:sz="4" w:space="0" w:color="auto"/>
            </w:tcBorders>
            <w:shd w:val="clear" w:color="auto" w:fill="auto"/>
          </w:tcPr>
          <w:p w14:paraId="7DC82D5D" w14:textId="77777777" w:rsidR="00A57638" w:rsidRPr="00FC2151" w:rsidRDefault="00E235EB">
            <w:pPr>
              <w:pStyle w:val="a6"/>
              <w:framePr w:w="10152" w:h="6336" w:hSpace="451" w:vSpace="413" w:wrap="notBeside" w:vAnchor="text" w:hAnchor="text" w:x="452" w:y="1"/>
              <w:spacing w:before="100" w:line="240" w:lineRule="auto"/>
              <w:ind w:firstLine="0"/>
              <w:jc w:val="center"/>
              <w:rPr>
                <w:color w:val="auto"/>
                <w:sz w:val="18"/>
                <w:szCs w:val="18"/>
              </w:rPr>
            </w:pPr>
            <w:r w:rsidRPr="00FC2151">
              <w:rPr>
                <w:rFonts w:eastAsia="Courier New"/>
                <w:color w:val="auto"/>
                <w:sz w:val="18"/>
                <w:szCs w:val="18"/>
              </w:rPr>
              <w:t>1</w:t>
            </w:r>
          </w:p>
        </w:tc>
        <w:tc>
          <w:tcPr>
            <w:tcW w:w="797" w:type="dxa"/>
            <w:tcBorders>
              <w:top w:val="single" w:sz="4" w:space="0" w:color="auto"/>
              <w:left w:val="single" w:sz="4" w:space="0" w:color="auto"/>
            </w:tcBorders>
            <w:shd w:val="clear" w:color="auto" w:fill="auto"/>
          </w:tcPr>
          <w:p w14:paraId="038136EF" w14:textId="77777777" w:rsidR="00A57638" w:rsidRPr="00FC2151" w:rsidRDefault="00E235EB">
            <w:pPr>
              <w:pStyle w:val="a6"/>
              <w:framePr w:w="10152" w:h="6336" w:hSpace="451" w:vSpace="413" w:wrap="notBeside" w:vAnchor="text" w:hAnchor="text" w:x="452" w:y="1"/>
              <w:spacing w:before="100" w:line="240" w:lineRule="auto"/>
              <w:ind w:firstLine="0"/>
              <w:jc w:val="center"/>
              <w:rPr>
                <w:color w:val="auto"/>
                <w:sz w:val="18"/>
                <w:szCs w:val="18"/>
              </w:rPr>
            </w:pPr>
            <w:r w:rsidRPr="00FC2151">
              <w:rPr>
                <w:rFonts w:eastAsia="Courier New"/>
                <w:color w:val="auto"/>
                <w:sz w:val="18"/>
                <w:szCs w:val="18"/>
              </w:rPr>
              <w:t>1</w:t>
            </w:r>
          </w:p>
        </w:tc>
        <w:tc>
          <w:tcPr>
            <w:tcW w:w="802" w:type="dxa"/>
            <w:tcBorders>
              <w:top w:val="single" w:sz="4" w:space="0" w:color="auto"/>
              <w:left w:val="single" w:sz="4" w:space="0" w:color="auto"/>
              <w:right w:val="single" w:sz="4" w:space="0" w:color="auto"/>
            </w:tcBorders>
            <w:shd w:val="clear" w:color="auto" w:fill="auto"/>
          </w:tcPr>
          <w:p w14:paraId="0F2522E7" w14:textId="77777777" w:rsidR="00A57638" w:rsidRPr="00FC2151" w:rsidRDefault="00E235EB">
            <w:pPr>
              <w:pStyle w:val="a6"/>
              <w:framePr w:w="10152" w:h="6336" w:hSpace="451" w:vSpace="413" w:wrap="notBeside" w:vAnchor="text" w:hAnchor="text" w:x="452" w:y="1"/>
              <w:spacing w:before="100" w:line="240" w:lineRule="auto"/>
              <w:ind w:firstLine="0"/>
              <w:jc w:val="center"/>
              <w:rPr>
                <w:color w:val="auto"/>
                <w:sz w:val="18"/>
                <w:szCs w:val="18"/>
              </w:rPr>
            </w:pPr>
            <w:r w:rsidRPr="00FC2151">
              <w:rPr>
                <w:rFonts w:eastAsia="Courier New"/>
                <w:color w:val="auto"/>
                <w:sz w:val="18"/>
                <w:szCs w:val="18"/>
              </w:rPr>
              <w:t>2</w:t>
            </w:r>
          </w:p>
        </w:tc>
      </w:tr>
      <w:tr w:rsidR="00A57638" w:rsidRPr="00EB2D57" w14:paraId="74C03B77" w14:textId="77777777">
        <w:trPr>
          <w:trHeight w:hRule="exact" w:val="379"/>
        </w:trPr>
        <w:tc>
          <w:tcPr>
            <w:tcW w:w="2659" w:type="dxa"/>
            <w:vMerge/>
            <w:tcBorders>
              <w:left w:val="single" w:sz="4" w:space="0" w:color="auto"/>
            </w:tcBorders>
            <w:shd w:val="clear" w:color="auto" w:fill="auto"/>
            <w:vAlign w:val="center"/>
          </w:tcPr>
          <w:p w14:paraId="2EF5A375" w14:textId="77777777" w:rsidR="00A57638" w:rsidRPr="00FC2151" w:rsidRDefault="00A57638">
            <w:pPr>
              <w:framePr w:w="10152" w:h="6336" w:hSpace="451" w:vSpace="413" w:wrap="notBeside" w:vAnchor="text" w:hAnchor="text" w:x="452" w:y="1"/>
              <w:rPr>
                <w:rFonts w:ascii="Times New Roman" w:hAnsi="Times New Roman" w:cs="Times New Roman"/>
                <w:color w:val="auto"/>
              </w:rPr>
            </w:pPr>
          </w:p>
        </w:tc>
        <w:tc>
          <w:tcPr>
            <w:tcW w:w="2722" w:type="dxa"/>
            <w:tcBorders>
              <w:top w:val="single" w:sz="4" w:space="0" w:color="auto"/>
              <w:left w:val="single" w:sz="4" w:space="0" w:color="auto"/>
            </w:tcBorders>
            <w:shd w:val="clear" w:color="auto" w:fill="auto"/>
            <w:vAlign w:val="center"/>
          </w:tcPr>
          <w:p w14:paraId="208C90BA" w14:textId="77777777" w:rsidR="00A57638" w:rsidRPr="00FC2151" w:rsidRDefault="00E235EB">
            <w:pPr>
              <w:pStyle w:val="a6"/>
              <w:framePr w:w="10152" w:h="6336" w:hSpace="451" w:vSpace="413" w:wrap="notBeside" w:vAnchor="text" w:hAnchor="text" w:x="452" w:y="1"/>
              <w:spacing w:line="240" w:lineRule="auto"/>
              <w:ind w:firstLine="0"/>
              <w:rPr>
                <w:color w:val="auto"/>
                <w:sz w:val="18"/>
                <w:szCs w:val="18"/>
              </w:rPr>
            </w:pPr>
            <w:r w:rsidRPr="00FC2151">
              <w:rPr>
                <w:rFonts w:eastAsia="Courier New"/>
                <w:color w:val="auto"/>
                <w:sz w:val="18"/>
                <w:szCs w:val="18"/>
              </w:rPr>
              <w:t>Физическая культура</w:t>
            </w:r>
          </w:p>
        </w:tc>
        <w:tc>
          <w:tcPr>
            <w:tcW w:w="792" w:type="dxa"/>
            <w:tcBorders>
              <w:top w:val="single" w:sz="4" w:space="0" w:color="auto"/>
              <w:left w:val="single" w:sz="4" w:space="0" w:color="auto"/>
            </w:tcBorders>
            <w:shd w:val="clear" w:color="auto" w:fill="auto"/>
            <w:vAlign w:val="center"/>
          </w:tcPr>
          <w:p w14:paraId="4B990583" w14:textId="77777777"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2</w:t>
            </w:r>
          </w:p>
        </w:tc>
        <w:tc>
          <w:tcPr>
            <w:tcW w:w="792" w:type="dxa"/>
            <w:tcBorders>
              <w:top w:val="single" w:sz="4" w:space="0" w:color="auto"/>
              <w:left w:val="single" w:sz="4" w:space="0" w:color="auto"/>
            </w:tcBorders>
            <w:shd w:val="clear" w:color="auto" w:fill="auto"/>
            <w:vAlign w:val="center"/>
          </w:tcPr>
          <w:p w14:paraId="4875598B" w14:textId="77777777"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2</w:t>
            </w:r>
          </w:p>
        </w:tc>
        <w:tc>
          <w:tcPr>
            <w:tcW w:w="797" w:type="dxa"/>
            <w:tcBorders>
              <w:top w:val="single" w:sz="4" w:space="0" w:color="auto"/>
              <w:left w:val="single" w:sz="4" w:space="0" w:color="auto"/>
            </w:tcBorders>
            <w:shd w:val="clear" w:color="auto" w:fill="auto"/>
            <w:vAlign w:val="center"/>
          </w:tcPr>
          <w:p w14:paraId="58F8F300" w14:textId="77777777"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2</w:t>
            </w:r>
          </w:p>
        </w:tc>
        <w:tc>
          <w:tcPr>
            <w:tcW w:w="792" w:type="dxa"/>
            <w:tcBorders>
              <w:top w:val="single" w:sz="4" w:space="0" w:color="auto"/>
              <w:left w:val="single" w:sz="4" w:space="0" w:color="auto"/>
            </w:tcBorders>
            <w:shd w:val="clear" w:color="auto" w:fill="auto"/>
            <w:vAlign w:val="center"/>
          </w:tcPr>
          <w:p w14:paraId="618F281B" w14:textId="77777777"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2</w:t>
            </w:r>
          </w:p>
        </w:tc>
        <w:tc>
          <w:tcPr>
            <w:tcW w:w="797" w:type="dxa"/>
            <w:tcBorders>
              <w:top w:val="single" w:sz="4" w:space="0" w:color="auto"/>
              <w:left w:val="single" w:sz="4" w:space="0" w:color="auto"/>
            </w:tcBorders>
            <w:shd w:val="clear" w:color="auto" w:fill="auto"/>
            <w:vAlign w:val="center"/>
          </w:tcPr>
          <w:p w14:paraId="4C027D3B" w14:textId="77777777"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2</w:t>
            </w:r>
          </w:p>
        </w:tc>
        <w:tc>
          <w:tcPr>
            <w:tcW w:w="802" w:type="dxa"/>
            <w:tcBorders>
              <w:top w:val="single" w:sz="4" w:space="0" w:color="auto"/>
              <w:left w:val="single" w:sz="4" w:space="0" w:color="auto"/>
              <w:right w:val="single" w:sz="4" w:space="0" w:color="auto"/>
            </w:tcBorders>
            <w:shd w:val="clear" w:color="auto" w:fill="auto"/>
            <w:vAlign w:val="center"/>
          </w:tcPr>
          <w:p w14:paraId="168B3014" w14:textId="77777777" w:rsidR="00A57638" w:rsidRPr="00FC2151" w:rsidRDefault="00E235EB">
            <w:pPr>
              <w:pStyle w:val="a6"/>
              <w:framePr w:w="10152" w:h="6336" w:hSpace="451" w:vSpace="413" w:wrap="notBeside" w:vAnchor="text" w:hAnchor="text" w:x="452" w:y="1"/>
              <w:spacing w:line="240" w:lineRule="auto"/>
              <w:ind w:firstLine="280"/>
              <w:rPr>
                <w:color w:val="auto"/>
                <w:sz w:val="18"/>
                <w:szCs w:val="18"/>
              </w:rPr>
            </w:pPr>
            <w:r w:rsidRPr="00FC2151">
              <w:rPr>
                <w:rFonts w:eastAsia="Courier New"/>
                <w:color w:val="auto"/>
                <w:sz w:val="18"/>
                <w:szCs w:val="18"/>
              </w:rPr>
              <w:t>10</w:t>
            </w:r>
          </w:p>
        </w:tc>
      </w:tr>
      <w:tr w:rsidR="00A57638" w:rsidRPr="00EB2D57" w14:paraId="75FF2732" w14:textId="77777777">
        <w:trPr>
          <w:trHeight w:hRule="exact" w:val="384"/>
        </w:trPr>
        <w:tc>
          <w:tcPr>
            <w:tcW w:w="5381" w:type="dxa"/>
            <w:gridSpan w:val="2"/>
            <w:tcBorders>
              <w:top w:val="single" w:sz="4" w:space="0" w:color="auto"/>
              <w:left w:val="single" w:sz="4" w:space="0" w:color="auto"/>
            </w:tcBorders>
            <w:shd w:val="clear" w:color="auto" w:fill="auto"/>
            <w:vAlign w:val="center"/>
          </w:tcPr>
          <w:p w14:paraId="0DB63A05" w14:textId="77777777" w:rsidR="00A57638" w:rsidRPr="00FC2151" w:rsidRDefault="00E235EB">
            <w:pPr>
              <w:pStyle w:val="a6"/>
              <w:framePr w:w="10152" w:h="6336" w:hSpace="451" w:vSpace="413" w:wrap="notBeside" w:vAnchor="text" w:hAnchor="text" w:x="452" w:y="1"/>
              <w:spacing w:line="240" w:lineRule="auto"/>
              <w:ind w:firstLine="0"/>
              <w:rPr>
                <w:color w:val="auto"/>
                <w:sz w:val="18"/>
                <w:szCs w:val="18"/>
              </w:rPr>
            </w:pPr>
            <w:r w:rsidRPr="00FC2151">
              <w:rPr>
                <w:rFonts w:eastAsia="Courier New"/>
                <w:color w:val="auto"/>
                <w:sz w:val="18"/>
                <w:szCs w:val="18"/>
              </w:rPr>
              <w:t>Итого</w:t>
            </w:r>
          </w:p>
        </w:tc>
        <w:tc>
          <w:tcPr>
            <w:tcW w:w="792" w:type="dxa"/>
            <w:tcBorders>
              <w:top w:val="single" w:sz="4" w:space="0" w:color="auto"/>
              <w:left w:val="single" w:sz="4" w:space="0" w:color="auto"/>
            </w:tcBorders>
            <w:shd w:val="clear" w:color="auto" w:fill="auto"/>
            <w:vAlign w:val="center"/>
          </w:tcPr>
          <w:p w14:paraId="22DC99F9" w14:textId="77777777" w:rsidR="00A57638" w:rsidRPr="00FC2151" w:rsidRDefault="00E235EB">
            <w:pPr>
              <w:pStyle w:val="a6"/>
              <w:framePr w:w="10152" w:h="6336" w:hSpace="451" w:vSpace="413" w:wrap="notBeside" w:vAnchor="text" w:hAnchor="text" w:x="452" w:y="1"/>
              <w:spacing w:line="240" w:lineRule="auto"/>
              <w:ind w:firstLine="280"/>
              <w:rPr>
                <w:color w:val="auto"/>
                <w:sz w:val="18"/>
                <w:szCs w:val="18"/>
              </w:rPr>
            </w:pPr>
            <w:r w:rsidRPr="00FC2151">
              <w:rPr>
                <w:rFonts w:eastAsia="Courier New"/>
                <w:color w:val="auto"/>
                <w:sz w:val="18"/>
                <w:szCs w:val="18"/>
              </w:rPr>
              <w:t>26</w:t>
            </w:r>
          </w:p>
        </w:tc>
        <w:tc>
          <w:tcPr>
            <w:tcW w:w="792" w:type="dxa"/>
            <w:tcBorders>
              <w:top w:val="single" w:sz="4" w:space="0" w:color="auto"/>
              <w:left w:val="single" w:sz="4" w:space="0" w:color="auto"/>
            </w:tcBorders>
            <w:shd w:val="clear" w:color="auto" w:fill="auto"/>
            <w:vAlign w:val="center"/>
          </w:tcPr>
          <w:p w14:paraId="040BBC3A" w14:textId="77777777" w:rsidR="00A57638" w:rsidRPr="00FC2151" w:rsidRDefault="00E235EB">
            <w:pPr>
              <w:pStyle w:val="a6"/>
              <w:framePr w:w="10152" w:h="6336" w:hSpace="451" w:vSpace="413" w:wrap="notBeside" w:vAnchor="text" w:hAnchor="text" w:x="452" w:y="1"/>
              <w:spacing w:line="240" w:lineRule="auto"/>
              <w:ind w:firstLine="280"/>
              <w:rPr>
                <w:color w:val="auto"/>
                <w:sz w:val="18"/>
                <w:szCs w:val="18"/>
              </w:rPr>
            </w:pPr>
            <w:r w:rsidRPr="00FC2151">
              <w:rPr>
                <w:rFonts w:eastAsia="Courier New"/>
                <w:color w:val="auto"/>
                <w:sz w:val="18"/>
                <w:szCs w:val="18"/>
              </w:rPr>
              <w:t>28</w:t>
            </w:r>
          </w:p>
        </w:tc>
        <w:tc>
          <w:tcPr>
            <w:tcW w:w="797" w:type="dxa"/>
            <w:tcBorders>
              <w:top w:val="single" w:sz="4" w:space="0" w:color="auto"/>
              <w:left w:val="single" w:sz="4" w:space="0" w:color="auto"/>
            </w:tcBorders>
            <w:shd w:val="clear" w:color="auto" w:fill="auto"/>
            <w:vAlign w:val="center"/>
          </w:tcPr>
          <w:p w14:paraId="5140BD95" w14:textId="77777777"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30</w:t>
            </w:r>
          </w:p>
        </w:tc>
        <w:tc>
          <w:tcPr>
            <w:tcW w:w="792" w:type="dxa"/>
            <w:tcBorders>
              <w:top w:val="single" w:sz="4" w:space="0" w:color="auto"/>
              <w:left w:val="single" w:sz="4" w:space="0" w:color="auto"/>
            </w:tcBorders>
            <w:shd w:val="clear" w:color="auto" w:fill="auto"/>
            <w:vAlign w:val="center"/>
          </w:tcPr>
          <w:p w14:paraId="3BB5E607" w14:textId="77777777" w:rsidR="00A57638" w:rsidRPr="00FC2151" w:rsidRDefault="00E235EB">
            <w:pPr>
              <w:pStyle w:val="a6"/>
              <w:framePr w:w="10152" w:h="6336" w:hSpace="451" w:vSpace="413" w:wrap="notBeside" w:vAnchor="text" w:hAnchor="text" w:x="452" w:y="1"/>
              <w:spacing w:line="240" w:lineRule="auto"/>
              <w:ind w:firstLine="280"/>
              <w:rPr>
                <w:color w:val="auto"/>
                <w:sz w:val="18"/>
                <w:szCs w:val="18"/>
              </w:rPr>
            </w:pPr>
            <w:r w:rsidRPr="00FC2151">
              <w:rPr>
                <w:rFonts w:eastAsia="Courier New"/>
                <w:color w:val="auto"/>
                <w:sz w:val="18"/>
                <w:szCs w:val="18"/>
              </w:rPr>
              <w:t>31</w:t>
            </w:r>
          </w:p>
        </w:tc>
        <w:tc>
          <w:tcPr>
            <w:tcW w:w="797" w:type="dxa"/>
            <w:tcBorders>
              <w:top w:val="single" w:sz="4" w:space="0" w:color="auto"/>
              <w:left w:val="single" w:sz="4" w:space="0" w:color="auto"/>
            </w:tcBorders>
            <w:shd w:val="clear" w:color="auto" w:fill="auto"/>
            <w:vAlign w:val="center"/>
          </w:tcPr>
          <w:p w14:paraId="4C467FC5" w14:textId="77777777" w:rsidR="00A57638" w:rsidRPr="00FC2151" w:rsidRDefault="00E235EB">
            <w:pPr>
              <w:pStyle w:val="a6"/>
              <w:framePr w:w="10152" w:h="6336" w:hSpace="451" w:vSpace="413" w:wrap="notBeside" w:vAnchor="text" w:hAnchor="text" w:x="452" w:y="1"/>
              <w:spacing w:line="240" w:lineRule="auto"/>
              <w:ind w:firstLine="280"/>
              <w:rPr>
                <w:color w:val="auto"/>
                <w:sz w:val="18"/>
                <w:szCs w:val="18"/>
              </w:rPr>
            </w:pPr>
            <w:r w:rsidRPr="00FC2151">
              <w:rPr>
                <w:rFonts w:eastAsia="Courier New"/>
                <w:color w:val="auto"/>
                <w:sz w:val="18"/>
                <w:szCs w:val="18"/>
              </w:rPr>
              <w:t>32</w:t>
            </w:r>
          </w:p>
        </w:tc>
        <w:tc>
          <w:tcPr>
            <w:tcW w:w="802" w:type="dxa"/>
            <w:tcBorders>
              <w:top w:val="single" w:sz="4" w:space="0" w:color="auto"/>
              <w:left w:val="single" w:sz="4" w:space="0" w:color="auto"/>
              <w:right w:val="single" w:sz="4" w:space="0" w:color="auto"/>
            </w:tcBorders>
            <w:shd w:val="clear" w:color="auto" w:fill="auto"/>
            <w:vAlign w:val="center"/>
          </w:tcPr>
          <w:p w14:paraId="47A0919E" w14:textId="77777777"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147</w:t>
            </w:r>
          </w:p>
        </w:tc>
      </w:tr>
      <w:tr w:rsidR="00A57638" w:rsidRPr="00EB2D57" w14:paraId="7666B22D" w14:textId="77777777">
        <w:trPr>
          <w:trHeight w:hRule="exact" w:val="581"/>
        </w:trPr>
        <w:tc>
          <w:tcPr>
            <w:tcW w:w="5381" w:type="dxa"/>
            <w:gridSpan w:val="2"/>
            <w:tcBorders>
              <w:top w:val="single" w:sz="4" w:space="0" w:color="auto"/>
              <w:left w:val="single" w:sz="4" w:space="0" w:color="auto"/>
            </w:tcBorders>
            <w:shd w:val="clear" w:color="auto" w:fill="auto"/>
            <w:vAlign w:val="center"/>
          </w:tcPr>
          <w:p w14:paraId="588FB055" w14:textId="77777777" w:rsidR="00A57638" w:rsidRPr="00FC2151" w:rsidRDefault="00E235EB">
            <w:pPr>
              <w:pStyle w:val="a6"/>
              <w:framePr w:w="10152" w:h="6336" w:hSpace="451" w:vSpace="413" w:wrap="notBeside" w:vAnchor="text" w:hAnchor="text" w:x="452" w:y="1"/>
              <w:spacing w:line="240" w:lineRule="auto"/>
              <w:ind w:firstLine="0"/>
              <w:rPr>
                <w:color w:val="auto"/>
                <w:sz w:val="18"/>
                <w:szCs w:val="18"/>
              </w:rPr>
            </w:pPr>
            <w:r w:rsidRPr="00FC2151">
              <w:rPr>
                <w:rFonts w:eastAsia="Courier New"/>
                <w:color w:val="auto"/>
                <w:sz w:val="18"/>
                <w:szCs w:val="18"/>
              </w:rPr>
              <w:t>Часть, формируемая участниками образовательных отношений</w:t>
            </w:r>
          </w:p>
        </w:tc>
        <w:tc>
          <w:tcPr>
            <w:tcW w:w="792" w:type="dxa"/>
            <w:tcBorders>
              <w:top w:val="single" w:sz="4" w:space="0" w:color="auto"/>
              <w:left w:val="single" w:sz="4" w:space="0" w:color="auto"/>
            </w:tcBorders>
            <w:shd w:val="clear" w:color="auto" w:fill="auto"/>
          </w:tcPr>
          <w:p w14:paraId="1B6CA0CC" w14:textId="77777777" w:rsidR="00A57638" w:rsidRPr="00FC2151" w:rsidRDefault="00E235EB">
            <w:pPr>
              <w:pStyle w:val="a6"/>
              <w:framePr w:w="10152" w:h="6336" w:hSpace="451" w:vSpace="413" w:wrap="notBeside" w:vAnchor="text" w:hAnchor="text" w:x="452" w:y="1"/>
              <w:spacing w:before="80" w:line="240" w:lineRule="auto"/>
              <w:ind w:firstLine="0"/>
              <w:jc w:val="center"/>
              <w:rPr>
                <w:color w:val="auto"/>
                <w:sz w:val="18"/>
                <w:szCs w:val="18"/>
              </w:rPr>
            </w:pPr>
            <w:r w:rsidRPr="00FC2151">
              <w:rPr>
                <w:rFonts w:eastAsia="Courier New"/>
                <w:color w:val="auto"/>
                <w:sz w:val="18"/>
                <w:szCs w:val="18"/>
              </w:rPr>
              <w:t>3</w:t>
            </w:r>
          </w:p>
        </w:tc>
        <w:tc>
          <w:tcPr>
            <w:tcW w:w="792" w:type="dxa"/>
            <w:tcBorders>
              <w:top w:val="single" w:sz="4" w:space="0" w:color="auto"/>
              <w:left w:val="single" w:sz="4" w:space="0" w:color="auto"/>
            </w:tcBorders>
            <w:shd w:val="clear" w:color="auto" w:fill="auto"/>
          </w:tcPr>
          <w:p w14:paraId="31616583" w14:textId="77777777" w:rsidR="00A57638" w:rsidRPr="00FC2151" w:rsidRDefault="00E235EB">
            <w:pPr>
              <w:pStyle w:val="a6"/>
              <w:framePr w:w="10152" w:h="6336" w:hSpace="451" w:vSpace="413" w:wrap="notBeside" w:vAnchor="text" w:hAnchor="text" w:x="452" w:y="1"/>
              <w:spacing w:before="80" w:line="240" w:lineRule="auto"/>
              <w:ind w:firstLine="0"/>
              <w:jc w:val="center"/>
              <w:rPr>
                <w:color w:val="auto"/>
                <w:sz w:val="18"/>
                <w:szCs w:val="18"/>
              </w:rPr>
            </w:pPr>
            <w:r w:rsidRPr="00FC2151">
              <w:rPr>
                <w:rFonts w:eastAsia="Courier New"/>
                <w:color w:val="auto"/>
                <w:sz w:val="18"/>
                <w:szCs w:val="18"/>
              </w:rPr>
              <w:t>2</w:t>
            </w:r>
          </w:p>
        </w:tc>
        <w:tc>
          <w:tcPr>
            <w:tcW w:w="797" w:type="dxa"/>
            <w:tcBorders>
              <w:top w:val="single" w:sz="4" w:space="0" w:color="auto"/>
              <w:left w:val="single" w:sz="4" w:space="0" w:color="auto"/>
            </w:tcBorders>
            <w:shd w:val="clear" w:color="auto" w:fill="auto"/>
          </w:tcPr>
          <w:p w14:paraId="00801D4C" w14:textId="77777777" w:rsidR="00A57638" w:rsidRPr="00FC2151" w:rsidRDefault="00E235EB">
            <w:pPr>
              <w:pStyle w:val="a6"/>
              <w:framePr w:w="10152" w:h="6336" w:hSpace="451" w:vSpace="413" w:wrap="notBeside" w:vAnchor="text" w:hAnchor="text" w:x="452" w:y="1"/>
              <w:spacing w:before="80" w:line="240" w:lineRule="auto"/>
              <w:ind w:firstLine="0"/>
              <w:jc w:val="center"/>
              <w:rPr>
                <w:color w:val="auto"/>
                <w:sz w:val="18"/>
                <w:szCs w:val="18"/>
              </w:rPr>
            </w:pPr>
            <w:r w:rsidRPr="00FC2151">
              <w:rPr>
                <w:rFonts w:eastAsia="Courier New"/>
                <w:color w:val="auto"/>
                <w:sz w:val="18"/>
                <w:szCs w:val="18"/>
              </w:rPr>
              <w:t>3</w:t>
            </w:r>
          </w:p>
        </w:tc>
        <w:tc>
          <w:tcPr>
            <w:tcW w:w="792" w:type="dxa"/>
            <w:tcBorders>
              <w:top w:val="single" w:sz="4" w:space="0" w:color="auto"/>
              <w:left w:val="single" w:sz="4" w:space="0" w:color="auto"/>
            </w:tcBorders>
            <w:shd w:val="clear" w:color="auto" w:fill="auto"/>
          </w:tcPr>
          <w:p w14:paraId="4DF0A3C2" w14:textId="77777777" w:rsidR="00A57638" w:rsidRPr="00FC2151" w:rsidRDefault="00E235EB">
            <w:pPr>
              <w:pStyle w:val="a6"/>
              <w:framePr w:w="10152" w:h="6336" w:hSpace="451" w:vSpace="413" w:wrap="notBeside" w:vAnchor="text" w:hAnchor="text" w:x="452" w:y="1"/>
              <w:spacing w:before="80" w:line="240" w:lineRule="auto"/>
              <w:ind w:firstLine="0"/>
              <w:jc w:val="center"/>
              <w:rPr>
                <w:color w:val="auto"/>
                <w:sz w:val="18"/>
                <w:szCs w:val="18"/>
              </w:rPr>
            </w:pPr>
            <w:r w:rsidRPr="00FC2151">
              <w:rPr>
                <w:rFonts w:eastAsia="Courier New"/>
                <w:color w:val="auto"/>
                <w:sz w:val="18"/>
                <w:szCs w:val="18"/>
              </w:rPr>
              <w:t>4</w:t>
            </w:r>
          </w:p>
        </w:tc>
        <w:tc>
          <w:tcPr>
            <w:tcW w:w="797" w:type="dxa"/>
            <w:tcBorders>
              <w:top w:val="single" w:sz="4" w:space="0" w:color="auto"/>
              <w:left w:val="single" w:sz="4" w:space="0" w:color="auto"/>
            </w:tcBorders>
            <w:shd w:val="clear" w:color="auto" w:fill="auto"/>
          </w:tcPr>
          <w:p w14:paraId="23C71755" w14:textId="77777777" w:rsidR="00A57638" w:rsidRPr="00FC2151" w:rsidRDefault="00E235EB">
            <w:pPr>
              <w:pStyle w:val="a6"/>
              <w:framePr w:w="10152" w:h="6336" w:hSpace="451" w:vSpace="413" w:wrap="notBeside" w:vAnchor="text" w:hAnchor="text" w:x="452" w:y="1"/>
              <w:spacing w:before="80" w:line="240" w:lineRule="auto"/>
              <w:ind w:firstLine="0"/>
              <w:jc w:val="center"/>
              <w:rPr>
                <w:color w:val="auto"/>
                <w:sz w:val="18"/>
                <w:szCs w:val="18"/>
              </w:rPr>
            </w:pPr>
            <w:r w:rsidRPr="00FC2151">
              <w:rPr>
                <w:rFonts w:eastAsia="Courier New"/>
                <w:color w:val="auto"/>
                <w:sz w:val="18"/>
                <w:szCs w:val="18"/>
              </w:rPr>
              <w:t>4</w:t>
            </w:r>
          </w:p>
        </w:tc>
        <w:tc>
          <w:tcPr>
            <w:tcW w:w="802" w:type="dxa"/>
            <w:tcBorders>
              <w:top w:val="single" w:sz="4" w:space="0" w:color="auto"/>
              <w:left w:val="single" w:sz="4" w:space="0" w:color="auto"/>
              <w:right w:val="single" w:sz="4" w:space="0" w:color="auto"/>
            </w:tcBorders>
            <w:shd w:val="clear" w:color="auto" w:fill="auto"/>
          </w:tcPr>
          <w:p w14:paraId="27D6CC41" w14:textId="77777777" w:rsidR="00A57638" w:rsidRPr="00FC2151" w:rsidRDefault="00E235EB">
            <w:pPr>
              <w:pStyle w:val="a6"/>
              <w:framePr w:w="10152" w:h="6336" w:hSpace="451" w:vSpace="413" w:wrap="notBeside" w:vAnchor="text" w:hAnchor="text" w:x="452" w:y="1"/>
              <w:spacing w:before="80" w:line="240" w:lineRule="auto"/>
              <w:ind w:firstLine="280"/>
              <w:rPr>
                <w:color w:val="auto"/>
                <w:sz w:val="18"/>
                <w:szCs w:val="18"/>
              </w:rPr>
            </w:pPr>
            <w:r w:rsidRPr="00FC2151">
              <w:rPr>
                <w:rFonts w:eastAsia="Courier New"/>
                <w:color w:val="auto"/>
                <w:sz w:val="18"/>
                <w:szCs w:val="18"/>
              </w:rPr>
              <w:t>16</w:t>
            </w:r>
          </w:p>
        </w:tc>
      </w:tr>
      <w:tr w:rsidR="00A57638" w:rsidRPr="00EB2D57" w14:paraId="16B9FA68" w14:textId="77777777">
        <w:trPr>
          <w:trHeight w:hRule="exact" w:val="379"/>
        </w:trPr>
        <w:tc>
          <w:tcPr>
            <w:tcW w:w="5381" w:type="dxa"/>
            <w:gridSpan w:val="2"/>
            <w:tcBorders>
              <w:top w:val="single" w:sz="4" w:space="0" w:color="auto"/>
              <w:left w:val="single" w:sz="4" w:space="0" w:color="auto"/>
            </w:tcBorders>
            <w:shd w:val="clear" w:color="auto" w:fill="auto"/>
            <w:vAlign w:val="center"/>
          </w:tcPr>
          <w:p w14:paraId="5CCE5D02" w14:textId="77777777" w:rsidR="00A57638" w:rsidRPr="00FC2151" w:rsidRDefault="00E235EB">
            <w:pPr>
              <w:pStyle w:val="a6"/>
              <w:framePr w:w="10152" w:h="6336" w:hSpace="451" w:vSpace="413" w:wrap="notBeside" w:vAnchor="text" w:hAnchor="text" w:x="452" w:y="1"/>
              <w:spacing w:line="240" w:lineRule="auto"/>
              <w:ind w:firstLine="0"/>
              <w:rPr>
                <w:color w:val="auto"/>
                <w:sz w:val="18"/>
                <w:szCs w:val="18"/>
              </w:rPr>
            </w:pPr>
            <w:r w:rsidRPr="00FC2151">
              <w:rPr>
                <w:rFonts w:eastAsia="Courier New"/>
                <w:color w:val="auto"/>
                <w:sz w:val="18"/>
                <w:szCs w:val="18"/>
              </w:rPr>
              <w:t>Учебные недели</w:t>
            </w:r>
          </w:p>
        </w:tc>
        <w:tc>
          <w:tcPr>
            <w:tcW w:w="792" w:type="dxa"/>
            <w:tcBorders>
              <w:top w:val="single" w:sz="4" w:space="0" w:color="auto"/>
              <w:left w:val="single" w:sz="4" w:space="0" w:color="auto"/>
            </w:tcBorders>
            <w:shd w:val="clear" w:color="auto" w:fill="auto"/>
            <w:vAlign w:val="center"/>
          </w:tcPr>
          <w:p w14:paraId="73D30EE2" w14:textId="77777777" w:rsidR="00A57638" w:rsidRPr="00FC2151" w:rsidRDefault="00E235EB">
            <w:pPr>
              <w:pStyle w:val="a6"/>
              <w:framePr w:w="10152" w:h="6336" w:hSpace="451" w:vSpace="413" w:wrap="notBeside" w:vAnchor="text" w:hAnchor="text" w:x="452" w:y="1"/>
              <w:spacing w:line="240" w:lineRule="auto"/>
              <w:ind w:firstLine="280"/>
              <w:rPr>
                <w:color w:val="auto"/>
                <w:sz w:val="18"/>
                <w:szCs w:val="18"/>
              </w:rPr>
            </w:pPr>
            <w:r w:rsidRPr="00FC2151">
              <w:rPr>
                <w:rFonts w:eastAsia="Courier New"/>
                <w:color w:val="auto"/>
                <w:sz w:val="18"/>
                <w:szCs w:val="18"/>
              </w:rPr>
              <w:t>34</w:t>
            </w:r>
          </w:p>
        </w:tc>
        <w:tc>
          <w:tcPr>
            <w:tcW w:w="792" w:type="dxa"/>
            <w:tcBorders>
              <w:top w:val="single" w:sz="4" w:space="0" w:color="auto"/>
              <w:left w:val="single" w:sz="4" w:space="0" w:color="auto"/>
            </w:tcBorders>
            <w:shd w:val="clear" w:color="auto" w:fill="auto"/>
            <w:vAlign w:val="center"/>
          </w:tcPr>
          <w:p w14:paraId="02EEE94B" w14:textId="77777777" w:rsidR="00A57638" w:rsidRPr="00FC2151" w:rsidRDefault="00E235EB">
            <w:pPr>
              <w:pStyle w:val="a6"/>
              <w:framePr w:w="10152" w:h="6336" w:hSpace="451" w:vSpace="413" w:wrap="notBeside" w:vAnchor="text" w:hAnchor="text" w:x="452" w:y="1"/>
              <w:spacing w:line="240" w:lineRule="auto"/>
              <w:ind w:firstLine="280"/>
              <w:rPr>
                <w:color w:val="auto"/>
                <w:sz w:val="18"/>
                <w:szCs w:val="18"/>
              </w:rPr>
            </w:pPr>
            <w:r w:rsidRPr="00FC2151">
              <w:rPr>
                <w:rFonts w:eastAsia="Courier New"/>
                <w:color w:val="auto"/>
                <w:sz w:val="18"/>
                <w:szCs w:val="18"/>
              </w:rPr>
              <w:t>34</w:t>
            </w:r>
          </w:p>
        </w:tc>
        <w:tc>
          <w:tcPr>
            <w:tcW w:w="797" w:type="dxa"/>
            <w:tcBorders>
              <w:top w:val="single" w:sz="4" w:space="0" w:color="auto"/>
              <w:left w:val="single" w:sz="4" w:space="0" w:color="auto"/>
            </w:tcBorders>
            <w:shd w:val="clear" w:color="auto" w:fill="auto"/>
            <w:vAlign w:val="center"/>
          </w:tcPr>
          <w:p w14:paraId="22789905" w14:textId="77777777"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34</w:t>
            </w:r>
          </w:p>
        </w:tc>
        <w:tc>
          <w:tcPr>
            <w:tcW w:w="792" w:type="dxa"/>
            <w:tcBorders>
              <w:top w:val="single" w:sz="4" w:space="0" w:color="auto"/>
              <w:left w:val="single" w:sz="4" w:space="0" w:color="auto"/>
            </w:tcBorders>
            <w:shd w:val="clear" w:color="auto" w:fill="auto"/>
            <w:vAlign w:val="center"/>
          </w:tcPr>
          <w:p w14:paraId="07932632" w14:textId="77777777" w:rsidR="00A57638" w:rsidRPr="00FC2151" w:rsidRDefault="00E235EB">
            <w:pPr>
              <w:pStyle w:val="a6"/>
              <w:framePr w:w="10152" w:h="6336" w:hSpace="451" w:vSpace="413" w:wrap="notBeside" w:vAnchor="text" w:hAnchor="text" w:x="452" w:y="1"/>
              <w:spacing w:line="240" w:lineRule="auto"/>
              <w:ind w:firstLine="280"/>
              <w:rPr>
                <w:color w:val="auto"/>
                <w:sz w:val="18"/>
                <w:szCs w:val="18"/>
              </w:rPr>
            </w:pPr>
            <w:r w:rsidRPr="00FC2151">
              <w:rPr>
                <w:rFonts w:eastAsia="Courier New"/>
                <w:color w:val="auto"/>
                <w:sz w:val="18"/>
                <w:szCs w:val="18"/>
              </w:rPr>
              <w:t>34</w:t>
            </w:r>
          </w:p>
        </w:tc>
        <w:tc>
          <w:tcPr>
            <w:tcW w:w="797" w:type="dxa"/>
            <w:tcBorders>
              <w:top w:val="single" w:sz="4" w:space="0" w:color="auto"/>
              <w:left w:val="single" w:sz="4" w:space="0" w:color="auto"/>
            </w:tcBorders>
            <w:shd w:val="clear" w:color="auto" w:fill="auto"/>
            <w:vAlign w:val="center"/>
          </w:tcPr>
          <w:p w14:paraId="332CFA52" w14:textId="77777777" w:rsidR="00A57638" w:rsidRPr="00FC2151" w:rsidRDefault="00E235EB">
            <w:pPr>
              <w:pStyle w:val="a6"/>
              <w:framePr w:w="10152" w:h="6336" w:hSpace="451" w:vSpace="413" w:wrap="notBeside" w:vAnchor="text" w:hAnchor="text" w:x="452" w:y="1"/>
              <w:spacing w:line="240" w:lineRule="auto"/>
              <w:ind w:firstLine="280"/>
              <w:rPr>
                <w:color w:val="auto"/>
                <w:sz w:val="18"/>
                <w:szCs w:val="18"/>
              </w:rPr>
            </w:pPr>
            <w:r w:rsidRPr="00FC2151">
              <w:rPr>
                <w:rFonts w:eastAsia="Courier New"/>
                <w:color w:val="auto"/>
                <w:sz w:val="18"/>
                <w:szCs w:val="18"/>
              </w:rPr>
              <w:t>34</w:t>
            </w:r>
          </w:p>
        </w:tc>
        <w:tc>
          <w:tcPr>
            <w:tcW w:w="802" w:type="dxa"/>
            <w:tcBorders>
              <w:top w:val="single" w:sz="4" w:space="0" w:color="auto"/>
              <w:left w:val="single" w:sz="4" w:space="0" w:color="auto"/>
              <w:right w:val="single" w:sz="4" w:space="0" w:color="auto"/>
            </w:tcBorders>
            <w:shd w:val="clear" w:color="auto" w:fill="auto"/>
            <w:vAlign w:val="center"/>
          </w:tcPr>
          <w:p w14:paraId="5F8BF16E" w14:textId="77777777" w:rsidR="00A57638" w:rsidRPr="00FC2151" w:rsidRDefault="00E235EB">
            <w:pPr>
              <w:pStyle w:val="a6"/>
              <w:framePr w:w="10152" w:h="6336" w:hSpace="451" w:vSpace="413" w:wrap="notBeside" w:vAnchor="text" w:hAnchor="text" w:x="452" w:y="1"/>
              <w:spacing w:line="240" w:lineRule="auto"/>
              <w:rPr>
                <w:color w:val="auto"/>
                <w:sz w:val="18"/>
                <w:szCs w:val="18"/>
              </w:rPr>
            </w:pPr>
            <w:r w:rsidRPr="00FC2151">
              <w:rPr>
                <w:rFonts w:eastAsia="Courier New"/>
                <w:color w:val="auto"/>
                <w:sz w:val="18"/>
                <w:szCs w:val="18"/>
              </w:rPr>
              <w:t>34</w:t>
            </w:r>
          </w:p>
        </w:tc>
      </w:tr>
      <w:tr w:rsidR="00A57638" w:rsidRPr="00EB2D57" w14:paraId="36E321AB" w14:textId="77777777">
        <w:trPr>
          <w:trHeight w:hRule="exact" w:val="379"/>
        </w:trPr>
        <w:tc>
          <w:tcPr>
            <w:tcW w:w="5381" w:type="dxa"/>
            <w:gridSpan w:val="2"/>
            <w:tcBorders>
              <w:top w:val="single" w:sz="4" w:space="0" w:color="auto"/>
              <w:left w:val="single" w:sz="4" w:space="0" w:color="auto"/>
            </w:tcBorders>
            <w:shd w:val="clear" w:color="auto" w:fill="auto"/>
            <w:vAlign w:val="center"/>
          </w:tcPr>
          <w:p w14:paraId="77C81B67" w14:textId="77777777" w:rsidR="00A57638" w:rsidRPr="00FC2151" w:rsidRDefault="00E235EB">
            <w:pPr>
              <w:pStyle w:val="a6"/>
              <w:framePr w:w="10152" w:h="6336" w:hSpace="451" w:vSpace="413" w:wrap="notBeside" w:vAnchor="text" w:hAnchor="text" w:x="452" w:y="1"/>
              <w:spacing w:line="240" w:lineRule="auto"/>
              <w:ind w:firstLine="0"/>
              <w:rPr>
                <w:color w:val="auto"/>
                <w:sz w:val="18"/>
                <w:szCs w:val="18"/>
              </w:rPr>
            </w:pPr>
            <w:r w:rsidRPr="00FC2151">
              <w:rPr>
                <w:rFonts w:eastAsia="Courier New"/>
                <w:color w:val="auto"/>
                <w:sz w:val="18"/>
                <w:szCs w:val="18"/>
              </w:rPr>
              <w:t>Всего часов</w:t>
            </w:r>
          </w:p>
        </w:tc>
        <w:tc>
          <w:tcPr>
            <w:tcW w:w="792" w:type="dxa"/>
            <w:tcBorders>
              <w:top w:val="single" w:sz="4" w:space="0" w:color="auto"/>
              <w:left w:val="single" w:sz="4" w:space="0" w:color="auto"/>
            </w:tcBorders>
            <w:shd w:val="clear" w:color="auto" w:fill="auto"/>
            <w:vAlign w:val="center"/>
          </w:tcPr>
          <w:p w14:paraId="52D04464" w14:textId="77777777"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986</w:t>
            </w:r>
          </w:p>
        </w:tc>
        <w:tc>
          <w:tcPr>
            <w:tcW w:w="792" w:type="dxa"/>
            <w:tcBorders>
              <w:top w:val="single" w:sz="4" w:space="0" w:color="auto"/>
              <w:left w:val="single" w:sz="4" w:space="0" w:color="auto"/>
            </w:tcBorders>
            <w:shd w:val="clear" w:color="auto" w:fill="auto"/>
            <w:vAlign w:val="center"/>
          </w:tcPr>
          <w:p w14:paraId="1ADC817A" w14:textId="77777777"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1020</w:t>
            </w:r>
          </w:p>
        </w:tc>
        <w:tc>
          <w:tcPr>
            <w:tcW w:w="797" w:type="dxa"/>
            <w:tcBorders>
              <w:top w:val="single" w:sz="4" w:space="0" w:color="auto"/>
              <w:left w:val="single" w:sz="4" w:space="0" w:color="auto"/>
            </w:tcBorders>
            <w:shd w:val="clear" w:color="auto" w:fill="auto"/>
            <w:vAlign w:val="center"/>
          </w:tcPr>
          <w:p w14:paraId="185FF44C" w14:textId="77777777"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1122</w:t>
            </w:r>
          </w:p>
        </w:tc>
        <w:tc>
          <w:tcPr>
            <w:tcW w:w="792" w:type="dxa"/>
            <w:tcBorders>
              <w:top w:val="single" w:sz="4" w:space="0" w:color="auto"/>
              <w:left w:val="single" w:sz="4" w:space="0" w:color="auto"/>
            </w:tcBorders>
            <w:shd w:val="clear" w:color="auto" w:fill="auto"/>
            <w:vAlign w:val="center"/>
          </w:tcPr>
          <w:p w14:paraId="342BCC52" w14:textId="77777777"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1190</w:t>
            </w:r>
          </w:p>
        </w:tc>
        <w:tc>
          <w:tcPr>
            <w:tcW w:w="797" w:type="dxa"/>
            <w:tcBorders>
              <w:top w:val="single" w:sz="4" w:space="0" w:color="auto"/>
              <w:left w:val="single" w:sz="4" w:space="0" w:color="auto"/>
            </w:tcBorders>
            <w:shd w:val="clear" w:color="auto" w:fill="auto"/>
            <w:vAlign w:val="center"/>
          </w:tcPr>
          <w:p w14:paraId="0F4A2EEC" w14:textId="77777777"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1224</w:t>
            </w:r>
          </w:p>
        </w:tc>
        <w:tc>
          <w:tcPr>
            <w:tcW w:w="802" w:type="dxa"/>
            <w:tcBorders>
              <w:top w:val="single" w:sz="4" w:space="0" w:color="auto"/>
              <w:left w:val="single" w:sz="4" w:space="0" w:color="auto"/>
              <w:right w:val="single" w:sz="4" w:space="0" w:color="auto"/>
            </w:tcBorders>
            <w:shd w:val="clear" w:color="auto" w:fill="auto"/>
            <w:vAlign w:val="center"/>
          </w:tcPr>
          <w:p w14:paraId="2BF6D200" w14:textId="77777777"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5542</w:t>
            </w:r>
          </w:p>
        </w:tc>
      </w:tr>
      <w:tr w:rsidR="00A57638" w:rsidRPr="00EB2D57" w14:paraId="555AAE80" w14:textId="77777777">
        <w:trPr>
          <w:trHeight w:hRule="exact" w:val="581"/>
        </w:trPr>
        <w:tc>
          <w:tcPr>
            <w:tcW w:w="5381" w:type="dxa"/>
            <w:gridSpan w:val="2"/>
            <w:tcBorders>
              <w:top w:val="single" w:sz="4" w:space="0" w:color="auto"/>
              <w:left w:val="single" w:sz="4" w:space="0" w:color="auto"/>
            </w:tcBorders>
            <w:shd w:val="clear" w:color="auto" w:fill="auto"/>
            <w:vAlign w:val="center"/>
          </w:tcPr>
          <w:p w14:paraId="428F6487" w14:textId="77777777" w:rsidR="00A57638" w:rsidRPr="00FC2151" w:rsidRDefault="00E235EB">
            <w:pPr>
              <w:pStyle w:val="a6"/>
              <w:framePr w:w="10152" w:h="6336" w:hSpace="451" w:vSpace="413" w:wrap="notBeside" w:vAnchor="text" w:hAnchor="text" w:x="452" w:y="1"/>
              <w:spacing w:line="240" w:lineRule="auto"/>
              <w:ind w:firstLine="0"/>
              <w:rPr>
                <w:color w:val="auto"/>
                <w:sz w:val="18"/>
                <w:szCs w:val="18"/>
              </w:rPr>
            </w:pPr>
            <w:r w:rsidRPr="00FC2151">
              <w:rPr>
                <w:rFonts w:eastAsia="Courier New"/>
                <w:color w:val="auto"/>
                <w:sz w:val="18"/>
                <w:szCs w:val="18"/>
              </w:rPr>
              <w:t>Рекомендуемая недельная нагрузка (при 6-дневной неделе)*</w:t>
            </w:r>
          </w:p>
        </w:tc>
        <w:tc>
          <w:tcPr>
            <w:tcW w:w="792" w:type="dxa"/>
            <w:tcBorders>
              <w:top w:val="single" w:sz="4" w:space="0" w:color="auto"/>
              <w:left w:val="single" w:sz="4" w:space="0" w:color="auto"/>
            </w:tcBorders>
            <w:shd w:val="clear" w:color="auto" w:fill="auto"/>
          </w:tcPr>
          <w:p w14:paraId="12106CDB" w14:textId="77777777" w:rsidR="00A57638" w:rsidRPr="00FC2151" w:rsidRDefault="00E235EB">
            <w:pPr>
              <w:pStyle w:val="a6"/>
              <w:framePr w:w="10152" w:h="6336" w:hSpace="451" w:vSpace="413" w:wrap="notBeside" w:vAnchor="text" w:hAnchor="text" w:x="452" w:y="1"/>
              <w:spacing w:before="80" w:line="240" w:lineRule="auto"/>
              <w:ind w:firstLine="280"/>
              <w:rPr>
                <w:color w:val="auto"/>
                <w:sz w:val="18"/>
                <w:szCs w:val="18"/>
              </w:rPr>
            </w:pPr>
            <w:r w:rsidRPr="00FC2151">
              <w:rPr>
                <w:rFonts w:eastAsia="Courier New"/>
                <w:color w:val="auto"/>
                <w:sz w:val="18"/>
                <w:szCs w:val="18"/>
              </w:rPr>
              <w:t>29</w:t>
            </w:r>
          </w:p>
        </w:tc>
        <w:tc>
          <w:tcPr>
            <w:tcW w:w="792" w:type="dxa"/>
            <w:tcBorders>
              <w:top w:val="single" w:sz="4" w:space="0" w:color="auto"/>
              <w:left w:val="single" w:sz="4" w:space="0" w:color="auto"/>
            </w:tcBorders>
            <w:shd w:val="clear" w:color="auto" w:fill="auto"/>
          </w:tcPr>
          <w:p w14:paraId="1B2CD0EC" w14:textId="77777777" w:rsidR="00A57638" w:rsidRPr="00FC2151" w:rsidRDefault="00E235EB">
            <w:pPr>
              <w:pStyle w:val="a6"/>
              <w:framePr w:w="10152" w:h="6336" w:hSpace="451" w:vSpace="413" w:wrap="notBeside" w:vAnchor="text" w:hAnchor="text" w:x="452" w:y="1"/>
              <w:spacing w:before="80" w:line="240" w:lineRule="auto"/>
              <w:ind w:firstLine="280"/>
              <w:rPr>
                <w:color w:val="auto"/>
                <w:sz w:val="18"/>
                <w:szCs w:val="18"/>
              </w:rPr>
            </w:pPr>
            <w:r w:rsidRPr="00FC2151">
              <w:rPr>
                <w:rFonts w:eastAsia="Courier New"/>
                <w:color w:val="auto"/>
                <w:sz w:val="18"/>
                <w:szCs w:val="18"/>
              </w:rPr>
              <w:t>30</w:t>
            </w:r>
          </w:p>
        </w:tc>
        <w:tc>
          <w:tcPr>
            <w:tcW w:w="797" w:type="dxa"/>
            <w:tcBorders>
              <w:top w:val="single" w:sz="4" w:space="0" w:color="auto"/>
              <w:left w:val="single" w:sz="4" w:space="0" w:color="auto"/>
            </w:tcBorders>
            <w:shd w:val="clear" w:color="auto" w:fill="auto"/>
          </w:tcPr>
          <w:p w14:paraId="2157AC87" w14:textId="77777777" w:rsidR="00A57638" w:rsidRPr="00FC2151" w:rsidRDefault="00E235EB">
            <w:pPr>
              <w:pStyle w:val="a6"/>
              <w:framePr w:w="10152" w:h="6336" w:hSpace="451" w:vSpace="413" w:wrap="notBeside" w:vAnchor="text" w:hAnchor="text" w:x="452" w:y="1"/>
              <w:spacing w:before="80" w:line="240" w:lineRule="auto"/>
              <w:ind w:firstLine="0"/>
              <w:jc w:val="center"/>
              <w:rPr>
                <w:color w:val="auto"/>
                <w:sz w:val="18"/>
                <w:szCs w:val="18"/>
              </w:rPr>
            </w:pPr>
            <w:r w:rsidRPr="00FC2151">
              <w:rPr>
                <w:rFonts w:eastAsia="Courier New"/>
                <w:color w:val="auto"/>
                <w:sz w:val="18"/>
                <w:szCs w:val="18"/>
              </w:rPr>
              <w:t>33</w:t>
            </w:r>
          </w:p>
        </w:tc>
        <w:tc>
          <w:tcPr>
            <w:tcW w:w="792" w:type="dxa"/>
            <w:tcBorders>
              <w:top w:val="single" w:sz="4" w:space="0" w:color="auto"/>
              <w:left w:val="single" w:sz="4" w:space="0" w:color="auto"/>
            </w:tcBorders>
            <w:shd w:val="clear" w:color="auto" w:fill="auto"/>
          </w:tcPr>
          <w:p w14:paraId="3B8272C3" w14:textId="77777777" w:rsidR="00A57638" w:rsidRPr="00FC2151" w:rsidRDefault="00E235EB">
            <w:pPr>
              <w:pStyle w:val="a6"/>
              <w:framePr w:w="10152" w:h="6336" w:hSpace="451" w:vSpace="413" w:wrap="notBeside" w:vAnchor="text" w:hAnchor="text" w:x="452" w:y="1"/>
              <w:spacing w:before="80" w:line="240" w:lineRule="auto"/>
              <w:ind w:firstLine="280"/>
              <w:rPr>
                <w:color w:val="auto"/>
                <w:sz w:val="18"/>
                <w:szCs w:val="18"/>
              </w:rPr>
            </w:pPr>
            <w:r w:rsidRPr="00FC2151">
              <w:rPr>
                <w:rFonts w:eastAsia="Courier New"/>
                <w:color w:val="auto"/>
                <w:sz w:val="18"/>
                <w:szCs w:val="18"/>
              </w:rPr>
              <w:t>35</w:t>
            </w:r>
          </w:p>
        </w:tc>
        <w:tc>
          <w:tcPr>
            <w:tcW w:w="797" w:type="dxa"/>
            <w:tcBorders>
              <w:top w:val="single" w:sz="4" w:space="0" w:color="auto"/>
              <w:left w:val="single" w:sz="4" w:space="0" w:color="auto"/>
            </w:tcBorders>
            <w:shd w:val="clear" w:color="auto" w:fill="auto"/>
          </w:tcPr>
          <w:p w14:paraId="167973C4" w14:textId="77777777" w:rsidR="00A57638" w:rsidRPr="00FC2151" w:rsidRDefault="00E235EB">
            <w:pPr>
              <w:pStyle w:val="a6"/>
              <w:framePr w:w="10152" w:h="6336" w:hSpace="451" w:vSpace="413" w:wrap="notBeside" w:vAnchor="text" w:hAnchor="text" w:x="452" w:y="1"/>
              <w:spacing w:before="80" w:line="240" w:lineRule="auto"/>
              <w:ind w:firstLine="280"/>
              <w:rPr>
                <w:color w:val="auto"/>
                <w:sz w:val="18"/>
                <w:szCs w:val="18"/>
              </w:rPr>
            </w:pPr>
            <w:r w:rsidRPr="00FC2151">
              <w:rPr>
                <w:rFonts w:eastAsia="Courier New"/>
                <w:color w:val="auto"/>
                <w:sz w:val="18"/>
                <w:szCs w:val="18"/>
              </w:rPr>
              <w:t>36</w:t>
            </w:r>
          </w:p>
        </w:tc>
        <w:tc>
          <w:tcPr>
            <w:tcW w:w="802" w:type="dxa"/>
            <w:tcBorders>
              <w:top w:val="single" w:sz="4" w:space="0" w:color="auto"/>
              <w:left w:val="single" w:sz="4" w:space="0" w:color="auto"/>
              <w:right w:val="single" w:sz="4" w:space="0" w:color="auto"/>
            </w:tcBorders>
            <w:shd w:val="clear" w:color="auto" w:fill="auto"/>
          </w:tcPr>
          <w:p w14:paraId="4C5AE046" w14:textId="77777777" w:rsidR="00A57638" w:rsidRPr="00FC2151" w:rsidRDefault="00E235EB">
            <w:pPr>
              <w:pStyle w:val="a6"/>
              <w:framePr w:w="10152" w:h="6336" w:hSpace="451" w:vSpace="413" w:wrap="notBeside" w:vAnchor="text" w:hAnchor="text" w:x="452" w:y="1"/>
              <w:spacing w:before="80" w:line="240" w:lineRule="auto"/>
              <w:rPr>
                <w:color w:val="auto"/>
                <w:sz w:val="18"/>
                <w:szCs w:val="18"/>
              </w:rPr>
            </w:pPr>
            <w:r w:rsidRPr="00FC2151">
              <w:rPr>
                <w:rFonts w:eastAsia="Courier New"/>
                <w:color w:val="auto"/>
                <w:sz w:val="18"/>
                <w:szCs w:val="18"/>
              </w:rPr>
              <w:t>163</w:t>
            </w:r>
          </w:p>
        </w:tc>
      </w:tr>
      <w:tr w:rsidR="00A57638" w:rsidRPr="00EB2D57" w14:paraId="0AC6745D" w14:textId="77777777">
        <w:trPr>
          <w:trHeight w:hRule="exact" w:val="787"/>
        </w:trPr>
        <w:tc>
          <w:tcPr>
            <w:tcW w:w="5381" w:type="dxa"/>
            <w:gridSpan w:val="2"/>
            <w:tcBorders>
              <w:top w:val="single" w:sz="4" w:space="0" w:color="auto"/>
              <w:left w:val="single" w:sz="4" w:space="0" w:color="auto"/>
              <w:bottom w:val="single" w:sz="4" w:space="0" w:color="auto"/>
            </w:tcBorders>
            <w:shd w:val="clear" w:color="auto" w:fill="auto"/>
            <w:vAlign w:val="center"/>
          </w:tcPr>
          <w:p w14:paraId="12E552DF" w14:textId="77777777" w:rsidR="00A57638" w:rsidRPr="00FC2151" w:rsidRDefault="00E235EB">
            <w:pPr>
              <w:pStyle w:val="a6"/>
              <w:framePr w:w="10152" w:h="6336" w:hSpace="451" w:vSpace="413" w:wrap="notBeside" w:vAnchor="text" w:hAnchor="text" w:x="452" w:y="1"/>
              <w:spacing w:line="240" w:lineRule="auto"/>
              <w:ind w:firstLine="0"/>
              <w:rPr>
                <w:color w:val="auto"/>
                <w:sz w:val="18"/>
                <w:szCs w:val="18"/>
              </w:rPr>
            </w:pPr>
            <w:r w:rsidRPr="00FC2151">
              <w:rPr>
                <w:rFonts w:eastAsia="Courier New"/>
                <w:color w:val="auto"/>
                <w:sz w:val="18"/>
                <w:szCs w:val="18"/>
              </w:rPr>
              <w:t>Максимально допустимая недельная нагрузка (при 6-дневной неделе) в соответствии с действующими санитарными правилами и нормами</w:t>
            </w:r>
          </w:p>
        </w:tc>
        <w:tc>
          <w:tcPr>
            <w:tcW w:w="792" w:type="dxa"/>
            <w:tcBorders>
              <w:top w:val="single" w:sz="4" w:space="0" w:color="auto"/>
              <w:left w:val="single" w:sz="4" w:space="0" w:color="auto"/>
              <w:bottom w:val="single" w:sz="4" w:space="0" w:color="auto"/>
            </w:tcBorders>
            <w:shd w:val="clear" w:color="auto" w:fill="auto"/>
          </w:tcPr>
          <w:p w14:paraId="02A8FDD9" w14:textId="77777777" w:rsidR="00A57638" w:rsidRPr="00FC2151" w:rsidRDefault="00E235EB">
            <w:pPr>
              <w:pStyle w:val="a6"/>
              <w:framePr w:w="10152" w:h="6336" w:hSpace="451" w:vSpace="413" w:wrap="notBeside" w:vAnchor="text" w:hAnchor="text" w:x="452" w:y="1"/>
              <w:spacing w:before="80" w:line="240" w:lineRule="auto"/>
              <w:ind w:firstLine="280"/>
              <w:rPr>
                <w:color w:val="auto"/>
                <w:sz w:val="18"/>
                <w:szCs w:val="18"/>
              </w:rPr>
            </w:pPr>
            <w:r w:rsidRPr="00FC2151">
              <w:rPr>
                <w:rFonts w:eastAsia="Courier New"/>
                <w:color w:val="auto"/>
                <w:sz w:val="18"/>
                <w:szCs w:val="18"/>
              </w:rPr>
              <w:t>32</w:t>
            </w:r>
          </w:p>
        </w:tc>
        <w:tc>
          <w:tcPr>
            <w:tcW w:w="792" w:type="dxa"/>
            <w:tcBorders>
              <w:top w:val="single" w:sz="4" w:space="0" w:color="auto"/>
              <w:left w:val="single" w:sz="4" w:space="0" w:color="auto"/>
              <w:bottom w:val="single" w:sz="4" w:space="0" w:color="auto"/>
            </w:tcBorders>
            <w:shd w:val="clear" w:color="auto" w:fill="auto"/>
          </w:tcPr>
          <w:p w14:paraId="281F103A" w14:textId="77777777" w:rsidR="00A57638" w:rsidRPr="00FC2151" w:rsidRDefault="00E235EB">
            <w:pPr>
              <w:pStyle w:val="a6"/>
              <w:framePr w:w="10152" w:h="6336" w:hSpace="451" w:vSpace="413" w:wrap="notBeside" w:vAnchor="text" w:hAnchor="text" w:x="452" w:y="1"/>
              <w:spacing w:before="80" w:line="240" w:lineRule="auto"/>
              <w:ind w:firstLine="280"/>
              <w:rPr>
                <w:color w:val="auto"/>
                <w:sz w:val="18"/>
                <w:szCs w:val="18"/>
              </w:rPr>
            </w:pPr>
            <w:r w:rsidRPr="00FC2151">
              <w:rPr>
                <w:rFonts w:eastAsia="Courier New"/>
                <w:color w:val="auto"/>
                <w:sz w:val="18"/>
                <w:szCs w:val="18"/>
              </w:rPr>
              <w:t>33</w:t>
            </w:r>
          </w:p>
        </w:tc>
        <w:tc>
          <w:tcPr>
            <w:tcW w:w="797" w:type="dxa"/>
            <w:tcBorders>
              <w:top w:val="single" w:sz="4" w:space="0" w:color="auto"/>
              <w:left w:val="single" w:sz="4" w:space="0" w:color="auto"/>
              <w:bottom w:val="single" w:sz="4" w:space="0" w:color="auto"/>
            </w:tcBorders>
            <w:shd w:val="clear" w:color="auto" w:fill="auto"/>
          </w:tcPr>
          <w:p w14:paraId="4ABE42DC" w14:textId="77777777" w:rsidR="00A57638" w:rsidRPr="00FC2151" w:rsidRDefault="00E235EB">
            <w:pPr>
              <w:pStyle w:val="a6"/>
              <w:framePr w:w="10152" w:h="6336" w:hSpace="451" w:vSpace="413" w:wrap="notBeside" w:vAnchor="text" w:hAnchor="text" w:x="452" w:y="1"/>
              <w:spacing w:before="80" w:line="240" w:lineRule="auto"/>
              <w:ind w:firstLine="0"/>
              <w:jc w:val="center"/>
              <w:rPr>
                <w:color w:val="auto"/>
                <w:sz w:val="18"/>
                <w:szCs w:val="18"/>
              </w:rPr>
            </w:pPr>
            <w:r w:rsidRPr="00FC2151">
              <w:rPr>
                <w:rFonts w:eastAsia="Courier New"/>
                <w:color w:val="auto"/>
                <w:sz w:val="18"/>
                <w:szCs w:val="18"/>
              </w:rPr>
              <w:t>35</w:t>
            </w:r>
          </w:p>
        </w:tc>
        <w:tc>
          <w:tcPr>
            <w:tcW w:w="792" w:type="dxa"/>
            <w:tcBorders>
              <w:top w:val="single" w:sz="4" w:space="0" w:color="auto"/>
              <w:left w:val="single" w:sz="4" w:space="0" w:color="auto"/>
              <w:bottom w:val="single" w:sz="4" w:space="0" w:color="auto"/>
            </w:tcBorders>
            <w:shd w:val="clear" w:color="auto" w:fill="auto"/>
          </w:tcPr>
          <w:p w14:paraId="0017CED6" w14:textId="77777777" w:rsidR="00A57638" w:rsidRPr="00FC2151" w:rsidRDefault="00E235EB">
            <w:pPr>
              <w:pStyle w:val="a6"/>
              <w:framePr w:w="10152" w:h="6336" w:hSpace="451" w:vSpace="413" w:wrap="notBeside" w:vAnchor="text" w:hAnchor="text" w:x="452" w:y="1"/>
              <w:spacing w:before="80" w:line="240" w:lineRule="auto"/>
              <w:ind w:firstLine="280"/>
              <w:rPr>
                <w:color w:val="auto"/>
                <w:sz w:val="18"/>
                <w:szCs w:val="18"/>
              </w:rPr>
            </w:pPr>
            <w:r w:rsidRPr="00FC2151">
              <w:rPr>
                <w:rFonts w:eastAsia="Courier New"/>
                <w:color w:val="auto"/>
                <w:sz w:val="18"/>
                <w:szCs w:val="18"/>
              </w:rPr>
              <w:t>36</w:t>
            </w:r>
          </w:p>
        </w:tc>
        <w:tc>
          <w:tcPr>
            <w:tcW w:w="797" w:type="dxa"/>
            <w:tcBorders>
              <w:top w:val="single" w:sz="4" w:space="0" w:color="auto"/>
              <w:left w:val="single" w:sz="4" w:space="0" w:color="auto"/>
              <w:bottom w:val="single" w:sz="4" w:space="0" w:color="auto"/>
            </w:tcBorders>
            <w:shd w:val="clear" w:color="auto" w:fill="auto"/>
          </w:tcPr>
          <w:p w14:paraId="2C66A436" w14:textId="77777777" w:rsidR="00A57638" w:rsidRPr="00FC2151" w:rsidRDefault="00E235EB">
            <w:pPr>
              <w:pStyle w:val="a6"/>
              <w:framePr w:w="10152" w:h="6336" w:hSpace="451" w:vSpace="413" w:wrap="notBeside" w:vAnchor="text" w:hAnchor="text" w:x="452" w:y="1"/>
              <w:spacing w:before="80" w:line="240" w:lineRule="auto"/>
              <w:ind w:firstLine="280"/>
              <w:rPr>
                <w:color w:val="auto"/>
                <w:sz w:val="18"/>
                <w:szCs w:val="18"/>
              </w:rPr>
            </w:pPr>
            <w:r w:rsidRPr="00FC2151">
              <w:rPr>
                <w:rFonts w:eastAsia="Courier New"/>
                <w:color w:val="auto"/>
                <w:sz w:val="18"/>
                <w:szCs w:val="18"/>
              </w:rPr>
              <w:t>36</w:t>
            </w:r>
          </w:p>
        </w:tc>
        <w:tc>
          <w:tcPr>
            <w:tcW w:w="802" w:type="dxa"/>
            <w:tcBorders>
              <w:top w:val="single" w:sz="4" w:space="0" w:color="auto"/>
              <w:left w:val="single" w:sz="4" w:space="0" w:color="auto"/>
              <w:bottom w:val="single" w:sz="4" w:space="0" w:color="auto"/>
              <w:right w:val="single" w:sz="4" w:space="0" w:color="auto"/>
            </w:tcBorders>
            <w:shd w:val="clear" w:color="auto" w:fill="auto"/>
          </w:tcPr>
          <w:p w14:paraId="78B6757F" w14:textId="77777777" w:rsidR="00A57638" w:rsidRPr="00FC2151" w:rsidRDefault="00E235EB">
            <w:pPr>
              <w:pStyle w:val="a6"/>
              <w:framePr w:w="10152" w:h="6336" w:hSpace="451" w:vSpace="413" w:wrap="notBeside" w:vAnchor="text" w:hAnchor="text" w:x="452" w:y="1"/>
              <w:spacing w:before="80" w:line="240" w:lineRule="auto"/>
              <w:ind w:firstLine="0"/>
              <w:jc w:val="center"/>
              <w:rPr>
                <w:color w:val="auto"/>
                <w:sz w:val="18"/>
                <w:szCs w:val="18"/>
              </w:rPr>
            </w:pPr>
            <w:r w:rsidRPr="00FC2151">
              <w:rPr>
                <w:rFonts w:eastAsia="Courier New"/>
                <w:color w:val="auto"/>
                <w:sz w:val="18"/>
                <w:szCs w:val="18"/>
              </w:rPr>
              <w:t>172</w:t>
            </w:r>
          </w:p>
        </w:tc>
      </w:tr>
    </w:tbl>
    <w:p w14:paraId="7A6AC48F" w14:textId="77777777" w:rsidR="00A57638" w:rsidRPr="00EB2D57" w:rsidRDefault="00E235EB">
      <w:pPr>
        <w:pStyle w:val="ad"/>
        <w:framePr w:w="230" w:h="6379" w:hRule="exact" w:hSpace="10373" w:wrap="notBeside" w:vAnchor="text" w:hAnchor="text" w:y="193"/>
        <w:textDirection w:val="tbRl"/>
        <w:rPr>
          <w:color w:val="auto"/>
          <w:sz w:val="16"/>
          <w:szCs w:val="16"/>
        </w:rPr>
      </w:pPr>
      <w:r w:rsidRPr="00EB2D57">
        <w:rPr>
          <w:rFonts w:ascii="Tahoma" w:eastAsia="Tahoma" w:hAnsi="Tahoma" w:cs="Tahoma"/>
          <w:b w:val="0"/>
          <w:bCs w:val="0"/>
          <w:i w:val="0"/>
          <w:iCs w:val="0"/>
          <w:color w:val="auto"/>
          <w:sz w:val="16"/>
          <w:szCs w:val="16"/>
        </w:rPr>
        <w:t>Примерная основная образовательная программа основного общего образования 1135</w:t>
      </w:r>
    </w:p>
    <w:p w14:paraId="6D03ABAA" w14:textId="77777777" w:rsidR="00A57638" w:rsidRPr="00FC2151" w:rsidRDefault="00E235EB">
      <w:pPr>
        <w:pStyle w:val="ad"/>
        <w:framePr w:w="8381" w:h="230" w:hSpace="2222" w:wrap="notBeside" w:vAnchor="text" w:hAnchor="text" w:x="433" w:y="6519"/>
        <w:rPr>
          <w:color w:val="auto"/>
          <w:sz w:val="18"/>
          <w:szCs w:val="18"/>
        </w:rPr>
      </w:pPr>
      <w:r w:rsidRPr="00FC2151">
        <w:rPr>
          <w:rFonts w:eastAsia="Courier New"/>
          <w:b w:val="0"/>
          <w:bCs w:val="0"/>
          <w:i w:val="0"/>
          <w:iCs w:val="0"/>
          <w:color w:val="auto"/>
          <w:sz w:val="18"/>
          <w:szCs w:val="18"/>
        </w:rPr>
        <w:t>* С учётом общего объёма аудиторной работы обучающихся по ФГОС не более 5549 часов.</w:t>
      </w:r>
    </w:p>
    <w:p w14:paraId="40DD9391" w14:textId="77777777" w:rsidR="00A57638" w:rsidRPr="00EB2D57" w:rsidRDefault="00E235EB">
      <w:pPr>
        <w:spacing w:line="1" w:lineRule="exact"/>
        <w:rPr>
          <w:color w:val="auto"/>
        </w:rPr>
      </w:pPr>
      <w:r w:rsidRPr="00EB2D57">
        <w:rPr>
          <w:color w:val="auto"/>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2434"/>
        <w:gridCol w:w="2947"/>
        <w:gridCol w:w="792"/>
        <w:gridCol w:w="792"/>
        <w:gridCol w:w="797"/>
        <w:gridCol w:w="792"/>
        <w:gridCol w:w="797"/>
        <w:gridCol w:w="802"/>
      </w:tblGrid>
      <w:tr w:rsidR="00A57638" w:rsidRPr="00EB2D57" w14:paraId="381D100E" w14:textId="77777777">
        <w:trPr>
          <w:trHeight w:hRule="exact" w:val="432"/>
        </w:trPr>
        <w:tc>
          <w:tcPr>
            <w:tcW w:w="2434" w:type="dxa"/>
            <w:vMerge w:val="restart"/>
            <w:tcBorders>
              <w:top w:val="single" w:sz="4" w:space="0" w:color="auto"/>
              <w:left w:val="single" w:sz="4" w:space="0" w:color="auto"/>
            </w:tcBorders>
            <w:shd w:val="clear" w:color="auto" w:fill="auto"/>
            <w:vAlign w:val="center"/>
          </w:tcPr>
          <w:p w14:paraId="0F72F06E" w14:textId="77777777" w:rsidR="00A57638" w:rsidRPr="00EB2D57" w:rsidRDefault="00E235EB">
            <w:pPr>
              <w:pStyle w:val="a6"/>
              <w:framePr w:w="10152" w:h="5256" w:hSpace="451" w:vSpace="480" w:wrap="notBeside" w:vAnchor="text" w:hAnchor="text" w:x="452" w:y="697"/>
              <w:spacing w:line="240" w:lineRule="auto"/>
              <w:rPr>
                <w:color w:val="auto"/>
              </w:rPr>
            </w:pPr>
            <w:r w:rsidRPr="00EB2D57">
              <w:rPr>
                <w:color w:val="auto"/>
              </w:rPr>
              <w:lastRenderedPageBreak/>
              <w:t>Предметные области</w:t>
            </w:r>
          </w:p>
        </w:tc>
        <w:tc>
          <w:tcPr>
            <w:tcW w:w="2947" w:type="dxa"/>
            <w:vMerge w:val="restart"/>
            <w:tcBorders>
              <w:top w:val="single" w:sz="4" w:space="0" w:color="auto"/>
              <w:left w:val="single" w:sz="4" w:space="0" w:color="auto"/>
            </w:tcBorders>
            <w:shd w:val="clear" w:color="auto" w:fill="auto"/>
            <w:vAlign w:val="center"/>
          </w:tcPr>
          <w:p w14:paraId="477E5BC4" w14:textId="77777777" w:rsidR="00A57638" w:rsidRPr="00EB2D57" w:rsidRDefault="00E235EB">
            <w:pPr>
              <w:pStyle w:val="a6"/>
              <w:framePr w:w="10152" w:h="5256" w:hSpace="451" w:vSpace="480" w:wrap="notBeside" w:vAnchor="text" w:hAnchor="text" w:x="452" w:y="697"/>
              <w:spacing w:line="240" w:lineRule="auto"/>
              <w:ind w:firstLine="0"/>
              <w:rPr>
                <w:color w:val="auto"/>
              </w:rPr>
            </w:pPr>
            <w:r w:rsidRPr="00EB2D57">
              <w:rPr>
                <w:color w:val="auto"/>
              </w:rPr>
              <w:t>Учебные предметы.</w:t>
            </w:r>
          </w:p>
          <w:p w14:paraId="559343B2" w14:textId="77777777" w:rsidR="00A57638" w:rsidRPr="00EB2D57" w:rsidRDefault="00E235EB">
            <w:pPr>
              <w:pStyle w:val="a6"/>
              <w:framePr w:w="10152" w:h="5256" w:hSpace="451" w:vSpace="480" w:wrap="notBeside" w:vAnchor="text" w:hAnchor="text" w:x="452" w:y="697"/>
              <w:spacing w:line="214" w:lineRule="auto"/>
              <w:ind w:firstLine="0"/>
              <w:rPr>
                <w:color w:val="auto"/>
              </w:rPr>
            </w:pPr>
            <w:r w:rsidRPr="00EB2D57">
              <w:rPr>
                <w:color w:val="auto"/>
              </w:rPr>
              <w:t>курсы</w:t>
            </w:r>
          </w:p>
          <w:p w14:paraId="0D98E72C"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Классы</w:t>
            </w:r>
          </w:p>
        </w:tc>
        <w:tc>
          <w:tcPr>
            <w:tcW w:w="4772" w:type="dxa"/>
            <w:gridSpan w:val="6"/>
            <w:tcBorders>
              <w:top w:val="single" w:sz="4" w:space="0" w:color="auto"/>
              <w:left w:val="single" w:sz="4" w:space="0" w:color="auto"/>
              <w:right w:val="single" w:sz="4" w:space="0" w:color="auto"/>
            </w:tcBorders>
            <w:shd w:val="clear" w:color="auto" w:fill="auto"/>
            <w:vAlign w:val="center"/>
          </w:tcPr>
          <w:p w14:paraId="3DE93EDA"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Количество часов в неделю</w:t>
            </w:r>
          </w:p>
        </w:tc>
      </w:tr>
      <w:tr w:rsidR="00A57638" w:rsidRPr="00EB2D57" w14:paraId="79A27619" w14:textId="77777777">
        <w:trPr>
          <w:trHeight w:hRule="exact" w:val="422"/>
        </w:trPr>
        <w:tc>
          <w:tcPr>
            <w:tcW w:w="2434" w:type="dxa"/>
            <w:vMerge/>
            <w:tcBorders>
              <w:left w:val="single" w:sz="4" w:space="0" w:color="auto"/>
            </w:tcBorders>
            <w:shd w:val="clear" w:color="auto" w:fill="auto"/>
            <w:vAlign w:val="center"/>
          </w:tcPr>
          <w:p w14:paraId="4DFDC147" w14:textId="77777777" w:rsidR="00A57638" w:rsidRPr="00EB2D57" w:rsidRDefault="00A57638">
            <w:pPr>
              <w:framePr w:w="10152" w:h="5256" w:hSpace="451" w:vSpace="480" w:wrap="notBeside" w:vAnchor="text" w:hAnchor="text" w:x="452" w:y="697"/>
              <w:rPr>
                <w:color w:val="auto"/>
              </w:rPr>
            </w:pPr>
          </w:p>
        </w:tc>
        <w:tc>
          <w:tcPr>
            <w:tcW w:w="2947" w:type="dxa"/>
            <w:vMerge/>
            <w:tcBorders>
              <w:left w:val="single" w:sz="4" w:space="0" w:color="auto"/>
            </w:tcBorders>
            <w:shd w:val="clear" w:color="auto" w:fill="auto"/>
            <w:vAlign w:val="center"/>
          </w:tcPr>
          <w:p w14:paraId="1AEC929E" w14:textId="77777777" w:rsidR="00A57638" w:rsidRPr="00EB2D57" w:rsidRDefault="00A57638">
            <w:pPr>
              <w:framePr w:w="10152" w:h="5256" w:hSpace="451" w:vSpace="480" w:wrap="notBeside" w:vAnchor="text" w:hAnchor="text" w:x="452" w:y="697"/>
              <w:rPr>
                <w:color w:val="auto"/>
              </w:rPr>
            </w:pPr>
          </w:p>
        </w:tc>
        <w:tc>
          <w:tcPr>
            <w:tcW w:w="792" w:type="dxa"/>
            <w:tcBorders>
              <w:top w:val="single" w:sz="4" w:space="0" w:color="auto"/>
              <w:left w:val="single" w:sz="4" w:space="0" w:color="auto"/>
            </w:tcBorders>
            <w:shd w:val="clear" w:color="auto" w:fill="auto"/>
            <w:vAlign w:val="center"/>
          </w:tcPr>
          <w:p w14:paraId="00C1785E"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V</w:t>
            </w:r>
          </w:p>
        </w:tc>
        <w:tc>
          <w:tcPr>
            <w:tcW w:w="792" w:type="dxa"/>
            <w:tcBorders>
              <w:top w:val="single" w:sz="4" w:space="0" w:color="auto"/>
              <w:left w:val="single" w:sz="4" w:space="0" w:color="auto"/>
            </w:tcBorders>
            <w:shd w:val="clear" w:color="auto" w:fill="auto"/>
            <w:vAlign w:val="center"/>
          </w:tcPr>
          <w:p w14:paraId="19334DC5"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VI</w:t>
            </w:r>
          </w:p>
        </w:tc>
        <w:tc>
          <w:tcPr>
            <w:tcW w:w="797" w:type="dxa"/>
            <w:tcBorders>
              <w:top w:val="single" w:sz="4" w:space="0" w:color="auto"/>
              <w:left w:val="single" w:sz="4" w:space="0" w:color="auto"/>
            </w:tcBorders>
            <w:shd w:val="clear" w:color="auto" w:fill="auto"/>
            <w:vAlign w:val="center"/>
          </w:tcPr>
          <w:p w14:paraId="603B4B11"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VII</w:t>
            </w:r>
          </w:p>
        </w:tc>
        <w:tc>
          <w:tcPr>
            <w:tcW w:w="792" w:type="dxa"/>
            <w:tcBorders>
              <w:top w:val="single" w:sz="4" w:space="0" w:color="auto"/>
              <w:left w:val="single" w:sz="4" w:space="0" w:color="auto"/>
            </w:tcBorders>
            <w:shd w:val="clear" w:color="auto" w:fill="auto"/>
            <w:vAlign w:val="center"/>
          </w:tcPr>
          <w:p w14:paraId="5DBBC1F9"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VIII</w:t>
            </w:r>
          </w:p>
        </w:tc>
        <w:tc>
          <w:tcPr>
            <w:tcW w:w="797" w:type="dxa"/>
            <w:tcBorders>
              <w:top w:val="single" w:sz="4" w:space="0" w:color="auto"/>
              <w:left w:val="single" w:sz="4" w:space="0" w:color="auto"/>
            </w:tcBorders>
            <w:shd w:val="clear" w:color="auto" w:fill="auto"/>
            <w:vAlign w:val="center"/>
          </w:tcPr>
          <w:p w14:paraId="070D5A1B"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IX</w:t>
            </w:r>
          </w:p>
        </w:tc>
        <w:tc>
          <w:tcPr>
            <w:tcW w:w="802" w:type="dxa"/>
            <w:tcBorders>
              <w:top w:val="single" w:sz="4" w:space="0" w:color="auto"/>
              <w:left w:val="single" w:sz="4" w:space="0" w:color="auto"/>
              <w:right w:val="single" w:sz="4" w:space="0" w:color="auto"/>
            </w:tcBorders>
            <w:shd w:val="clear" w:color="auto" w:fill="auto"/>
            <w:vAlign w:val="center"/>
          </w:tcPr>
          <w:p w14:paraId="26467FD3"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Всего</w:t>
            </w:r>
          </w:p>
        </w:tc>
      </w:tr>
      <w:tr w:rsidR="00A57638" w:rsidRPr="00EB2D57" w14:paraId="5C278F53" w14:textId="77777777">
        <w:trPr>
          <w:trHeight w:hRule="exact" w:val="341"/>
        </w:trPr>
        <w:tc>
          <w:tcPr>
            <w:tcW w:w="2434" w:type="dxa"/>
            <w:tcBorders>
              <w:top w:val="single" w:sz="4" w:space="0" w:color="auto"/>
              <w:left w:val="single" w:sz="4" w:space="0" w:color="auto"/>
            </w:tcBorders>
            <w:shd w:val="clear" w:color="auto" w:fill="auto"/>
          </w:tcPr>
          <w:p w14:paraId="6899A2FA" w14:textId="77777777" w:rsidR="00A57638" w:rsidRPr="00FC2151" w:rsidRDefault="00A57638">
            <w:pPr>
              <w:framePr w:w="10152" w:h="5256" w:hSpace="451" w:vSpace="480" w:wrap="notBeside" w:vAnchor="text" w:hAnchor="text" w:x="452" w:y="697"/>
              <w:rPr>
                <w:rFonts w:ascii="Times New Roman" w:hAnsi="Times New Roman" w:cs="Times New Roman"/>
                <w:color w:val="auto"/>
                <w:sz w:val="10"/>
                <w:szCs w:val="10"/>
              </w:rPr>
            </w:pPr>
          </w:p>
        </w:tc>
        <w:tc>
          <w:tcPr>
            <w:tcW w:w="2947" w:type="dxa"/>
            <w:tcBorders>
              <w:top w:val="single" w:sz="4" w:space="0" w:color="auto"/>
              <w:left w:val="single" w:sz="4" w:space="0" w:color="auto"/>
            </w:tcBorders>
            <w:shd w:val="clear" w:color="auto" w:fill="auto"/>
            <w:vAlign w:val="center"/>
          </w:tcPr>
          <w:p w14:paraId="690E416F" w14:textId="77777777" w:rsidR="00A57638" w:rsidRPr="00FC2151" w:rsidRDefault="00E235EB">
            <w:pPr>
              <w:pStyle w:val="a6"/>
              <w:framePr w:w="10152" w:h="5256" w:hSpace="451" w:vSpace="480" w:wrap="notBeside" w:vAnchor="text" w:hAnchor="text" w:x="452" w:y="697"/>
              <w:spacing w:line="240" w:lineRule="auto"/>
              <w:ind w:firstLine="0"/>
              <w:rPr>
                <w:color w:val="auto"/>
                <w:sz w:val="18"/>
                <w:szCs w:val="18"/>
              </w:rPr>
            </w:pPr>
            <w:r w:rsidRPr="00FC2151">
              <w:rPr>
                <w:rFonts w:eastAsia="Courier New"/>
                <w:color w:val="auto"/>
                <w:sz w:val="18"/>
                <w:szCs w:val="18"/>
              </w:rPr>
              <w:t>Обязательная часть</w:t>
            </w:r>
          </w:p>
        </w:tc>
        <w:tc>
          <w:tcPr>
            <w:tcW w:w="4772" w:type="dxa"/>
            <w:gridSpan w:val="6"/>
            <w:tcBorders>
              <w:top w:val="single" w:sz="4" w:space="0" w:color="auto"/>
              <w:left w:val="single" w:sz="4" w:space="0" w:color="auto"/>
              <w:right w:val="single" w:sz="4" w:space="0" w:color="auto"/>
            </w:tcBorders>
            <w:shd w:val="clear" w:color="auto" w:fill="auto"/>
          </w:tcPr>
          <w:p w14:paraId="62F13FC0" w14:textId="77777777" w:rsidR="00A57638" w:rsidRPr="00EB2D57" w:rsidRDefault="00A57638">
            <w:pPr>
              <w:framePr w:w="10152" w:h="5256" w:hSpace="451" w:vSpace="480" w:wrap="notBeside" w:vAnchor="text" w:hAnchor="text" w:x="452" w:y="697"/>
              <w:rPr>
                <w:color w:val="auto"/>
                <w:sz w:val="10"/>
                <w:szCs w:val="10"/>
              </w:rPr>
            </w:pPr>
          </w:p>
        </w:tc>
      </w:tr>
      <w:tr w:rsidR="00A57638" w:rsidRPr="00EB2D57" w14:paraId="69B92CC4" w14:textId="77777777">
        <w:trPr>
          <w:trHeight w:hRule="exact" w:val="336"/>
        </w:trPr>
        <w:tc>
          <w:tcPr>
            <w:tcW w:w="2434" w:type="dxa"/>
            <w:vMerge w:val="restart"/>
            <w:tcBorders>
              <w:top w:val="single" w:sz="4" w:space="0" w:color="auto"/>
              <w:left w:val="single" w:sz="4" w:space="0" w:color="auto"/>
            </w:tcBorders>
            <w:shd w:val="clear" w:color="auto" w:fill="auto"/>
            <w:vAlign w:val="center"/>
          </w:tcPr>
          <w:p w14:paraId="74B2568A" w14:textId="77777777" w:rsidR="00A57638" w:rsidRPr="00FC2151" w:rsidRDefault="00E235EB">
            <w:pPr>
              <w:pStyle w:val="a6"/>
              <w:framePr w:w="10152" w:h="5256" w:hSpace="451" w:vSpace="480" w:wrap="notBeside" w:vAnchor="text" w:hAnchor="text" w:x="452" w:y="697"/>
              <w:spacing w:line="226" w:lineRule="auto"/>
              <w:ind w:firstLine="0"/>
              <w:rPr>
                <w:color w:val="auto"/>
                <w:sz w:val="18"/>
                <w:szCs w:val="18"/>
              </w:rPr>
            </w:pPr>
            <w:r w:rsidRPr="00FC2151">
              <w:rPr>
                <w:rFonts w:eastAsia="Courier New"/>
                <w:color w:val="auto"/>
                <w:sz w:val="18"/>
                <w:szCs w:val="18"/>
              </w:rPr>
              <w:t>Русский язык и литература</w:t>
            </w:r>
          </w:p>
        </w:tc>
        <w:tc>
          <w:tcPr>
            <w:tcW w:w="2947" w:type="dxa"/>
            <w:tcBorders>
              <w:top w:val="single" w:sz="4" w:space="0" w:color="auto"/>
              <w:left w:val="single" w:sz="4" w:space="0" w:color="auto"/>
            </w:tcBorders>
            <w:shd w:val="clear" w:color="auto" w:fill="auto"/>
            <w:vAlign w:val="center"/>
          </w:tcPr>
          <w:p w14:paraId="78AEE1D8" w14:textId="77777777" w:rsidR="00A57638" w:rsidRPr="00FC2151" w:rsidRDefault="00E235EB">
            <w:pPr>
              <w:pStyle w:val="a6"/>
              <w:framePr w:w="10152" w:h="5256" w:hSpace="451" w:vSpace="480" w:wrap="notBeside" w:vAnchor="text" w:hAnchor="text" w:x="452" w:y="697"/>
              <w:spacing w:line="240" w:lineRule="auto"/>
              <w:ind w:firstLine="0"/>
              <w:rPr>
                <w:color w:val="auto"/>
                <w:sz w:val="18"/>
                <w:szCs w:val="18"/>
              </w:rPr>
            </w:pPr>
            <w:r w:rsidRPr="00FC2151">
              <w:rPr>
                <w:rFonts w:eastAsia="Courier New"/>
                <w:color w:val="auto"/>
                <w:sz w:val="18"/>
                <w:szCs w:val="18"/>
              </w:rPr>
              <w:t>Русский язык</w:t>
            </w:r>
          </w:p>
        </w:tc>
        <w:tc>
          <w:tcPr>
            <w:tcW w:w="792" w:type="dxa"/>
            <w:tcBorders>
              <w:top w:val="single" w:sz="4" w:space="0" w:color="auto"/>
              <w:left w:val="single" w:sz="4" w:space="0" w:color="auto"/>
            </w:tcBorders>
            <w:shd w:val="clear" w:color="auto" w:fill="auto"/>
            <w:vAlign w:val="center"/>
          </w:tcPr>
          <w:p w14:paraId="681B0318"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5</w:t>
            </w:r>
          </w:p>
        </w:tc>
        <w:tc>
          <w:tcPr>
            <w:tcW w:w="792" w:type="dxa"/>
            <w:tcBorders>
              <w:top w:val="single" w:sz="4" w:space="0" w:color="auto"/>
              <w:left w:val="single" w:sz="4" w:space="0" w:color="auto"/>
            </w:tcBorders>
            <w:shd w:val="clear" w:color="auto" w:fill="auto"/>
            <w:vAlign w:val="center"/>
          </w:tcPr>
          <w:p w14:paraId="6F5291A6"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6</w:t>
            </w:r>
          </w:p>
        </w:tc>
        <w:tc>
          <w:tcPr>
            <w:tcW w:w="797" w:type="dxa"/>
            <w:tcBorders>
              <w:top w:val="single" w:sz="4" w:space="0" w:color="auto"/>
              <w:left w:val="single" w:sz="4" w:space="0" w:color="auto"/>
            </w:tcBorders>
            <w:shd w:val="clear" w:color="auto" w:fill="auto"/>
            <w:vAlign w:val="center"/>
          </w:tcPr>
          <w:p w14:paraId="4DAA76A7"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4</w:t>
            </w:r>
          </w:p>
        </w:tc>
        <w:tc>
          <w:tcPr>
            <w:tcW w:w="792" w:type="dxa"/>
            <w:tcBorders>
              <w:top w:val="single" w:sz="4" w:space="0" w:color="auto"/>
              <w:left w:val="single" w:sz="4" w:space="0" w:color="auto"/>
            </w:tcBorders>
            <w:shd w:val="clear" w:color="auto" w:fill="auto"/>
            <w:vAlign w:val="center"/>
          </w:tcPr>
          <w:p w14:paraId="1F96CD7F"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3</w:t>
            </w:r>
          </w:p>
        </w:tc>
        <w:tc>
          <w:tcPr>
            <w:tcW w:w="797" w:type="dxa"/>
            <w:tcBorders>
              <w:top w:val="single" w:sz="4" w:space="0" w:color="auto"/>
              <w:left w:val="single" w:sz="4" w:space="0" w:color="auto"/>
            </w:tcBorders>
            <w:shd w:val="clear" w:color="auto" w:fill="auto"/>
            <w:vAlign w:val="center"/>
          </w:tcPr>
          <w:p w14:paraId="77563908"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3</w:t>
            </w:r>
          </w:p>
        </w:tc>
        <w:tc>
          <w:tcPr>
            <w:tcW w:w="802" w:type="dxa"/>
            <w:tcBorders>
              <w:top w:val="single" w:sz="4" w:space="0" w:color="auto"/>
              <w:left w:val="single" w:sz="4" w:space="0" w:color="auto"/>
              <w:right w:val="single" w:sz="4" w:space="0" w:color="auto"/>
            </w:tcBorders>
            <w:shd w:val="clear" w:color="auto" w:fill="auto"/>
            <w:vAlign w:val="center"/>
          </w:tcPr>
          <w:p w14:paraId="41D6D514"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21</w:t>
            </w:r>
          </w:p>
        </w:tc>
      </w:tr>
      <w:tr w:rsidR="00A57638" w:rsidRPr="00EB2D57" w14:paraId="77FAFE20" w14:textId="77777777">
        <w:trPr>
          <w:trHeight w:hRule="exact" w:val="336"/>
        </w:trPr>
        <w:tc>
          <w:tcPr>
            <w:tcW w:w="2434" w:type="dxa"/>
            <w:vMerge/>
            <w:tcBorders>
              <w:left w:val="single" w:sz="4" w:space="0" w:color="auto"/>
            </w:tcBorders>
            <w:shd w:val="clear" w:color="auto" w:fill="auto"/>
            <w:vAlign w:val="center"/>
          </w:tcPr>
          <w:p w14:paraId="7FF7467F" w14:textId="77777777" w:rsidR="00A57638" w:rsidRPr="00FC2151" w:rsidRDefault="00A57638">
            <w:pPr>
              <w:framePr w:w="10152" w:h="5256" w:hSpace="451" w:vSpace="480" w:wrap="notBeside" w:vAnchor="text" w:hAnchor="text" w:x="452" w:y="697"/>
              <w:rPr>
                <w:rFonts w:ascii="Times New Roman" w:hAnsi="Times New Roman" w:cs="Times New Roman"/>
                <w:color w:val="auto"/>
              </w:rPr>
            </w:pPr>
          </w:p>
        </w:tc>
        <w:tc>
          <w:tcPr>
            <w:tcW w:w="2947" w:type="dxa"/>
            <w:tcBorders>
              <w:top w:val="single" w:sz="4" w:space="0" w:color="auto"/>
              <w:left w:val="single" w:sz="4" w:space="0" w:color="auto"/>
            </w:tcBorders>
            <w:shd w:val="clear" w:color="auto" w:fill="auto"/>
            <w:vAlign w:val="center"/>
          </w:tcPr>
          <w:p w14:paraId="4C587A89" w14:textId="77777777" w:rsidR="00A57638" w:rsidRPr="00FC2151" w:rsidRDefault="00E235EB">
            <w:pPr>
              <w:pStyle w:val="a6"/>
              <w:framePr w:w="10152" w:h="5256" w:hSpace="451" w:vSpace="480" w:wrap="notBeside" w:vAnchor="text" w:hAnchor="text" w:x="452" w:y="697"/>
              <w:spacing w:line="240" w:lineRule="auto"/>
              <w:ind w:firstLine="0"/>
              <w:rPr>
                <w:color w:val="auto"/>
                <w:sz w:val="18"/>
                <w:szCs w:val="18"/>
              </w:rPr>
            </w:pPr>
            <w:r w:rsidRPr="00FC2151">
              <w:rPr>
                <w:rFonts w:eastAsia="Courier New"/>
                <w:color w:val="auto"/>
                <w:sz w:val="18"/>
                <w:szCs w:val="18"/>
              </w:rPr>
              <w:t>Литература</w:t>
            </w:r>
          </w:p>
        </w:tc>
        <w:tc>
          <w:tcPr>
            <w:tcW w:w="792" w:type="dxa"/>
            <w:tcBorders>
              <w:top w:val="single" w:sz="4" w:space="0" w:color="auto"/>
              <w:left w:val="single" w:sz="4" w:space="0" w:color="auto"/>
            </w:tcBorders>
            <w:shd w:val="clear" w:color="auto" w:fill="auto"/>
            <w:vAlign w:val="center"/>
          </w:tcPr>
          <w:p w14:paraId="7961B21B"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3</w:t>
            </w:r>
          </w:p>
        </w:tc>
        <w:tc>
          <w:tcPr>
            <w:tcW w:w="792" w:type="dxa"/>
            <w:tcBorders>
              <w:top w:val="single" w:sz="4" w:space="0" w:color="auto"/>
              <w:left w:val="single" w:sz="4" w:space="0" w:color="auto"/>
            </w:tcBorders>
            <w:shd w:val="clear" w:color="auto" w:fill="auto"/>
            <w:vAlign w:val="center"/>
          </w:tcPr>
          <w:p w14:paraId="33FABBEE"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3</w:t>
            </w:r>
          </w:p>
        </w:tc>
        <w:tc>
          <w:tcPr>
            <w:tcW w:w="797" w:type="dxa"/>
            <w:tcBorders>
              <w:top w:val="single" w:sz="4" w:space="0" w:color="auto"/>
              <w:left w:val="single" w:sz="4" w:space="0" w:color="auto"/>
            </w:tcBorders>
            <w:shd w:val="clear" w:color="auto" w:fill="auto"/>
            <w:vAlign w:val="center"/>
          </w:tcPr>
          <w:p w14:paraId="350878B2"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2</w:t>
            </w:r>
          </w:p>
        </w:tc>
        <w:tc>
          <w:tcPr>
            <w:tcW w:w="792" w:type="dxa"/>
            <w:tcBorders>
              <w:top w:val="single" w:sz="4" w:space="0" w:color="auto"/>
              <w:left w:val="single" w:sz="4" w:space="0" w:color="auto"/>
            </w:tcBorders>
            <w:shd w:val="clear" w:color="auto" w:fill="auto"/>
            <w:vAlign w:val="center"/>
          </w:tcPr>
          <w:p w14:paraId="210B1956"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2</w:t>
            </w:r>
          </w:p>
        </w:tc>
        <w:tc>
          <w:tcPr>
            <w:tcW w:w="797" w:type="dxa"/>
            <w:tcBorders>
              <w:top w:val="single" w:sz="4" w:space="0" w:color="auto"/>
              <w:left w:val="single" w:sz="4" w:space="0" w:color="auto"/>
            </w:tcBorders>
            <w:shd w:val="clear" w:color="auto" w:fill="auto"/>
            <w:vAlign w:val="center"/>
          </w:tcPr>
          <w:p w14:paraId="41D7B575"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3</w:t>
            </w:r>
          </w:p>
        </w:tc>
        <w:tc>
          <w:tcPr>
            <w:tcW w:w="802" w:type="dxa"/>
            <w:tcBorders>
              <w:top w:val="single" w:sz="4" w:space="0" w:color="auto"/>
              <w:left w:val="single" w:sz="4" w:space="0" w:color="auto"/>
              <w:right w:val="single" w:sz="4" w:space="0" w:color="auto"/>
            </w:tcBorders>
            <w:shd w:val="clear" w:color="auto" w:fill="auto"/>
            <w:vAlign w:val="center"/>
          </w:tcPr>
          <w:p w14:paraId="0B5932B5"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13</w:t>
            </w:r>
          </w:p>
        </w:tc>
      </w:tr>
      <w:tr w:rsidR="00A57638" w:rsidRPr="00EB2D57" w14:paraId="7A51B230" w14:textId="77777777">
        <w:trPr>
          <w:trHeight w:hRule="exact" w:val="341"/>
        </w:trPr>
        <w:tc>
          <w:tcPr>
            <w:tcW w:w="2434" w:type="dxa"/>
            <w:vMerge w:val="restart"/>
            <w:tcBorders>
              <w:top w:val="single" w:sz="4" w:space="0" w:color="auto"/>
              <w:left w:val="single" w:sz="4" w:space="0" w:color="auto"/>
            </w:tcBorders>
            <w:shd w:val="clear" w:color="auto" w:fill="auto"/>
          </w:tcPr>
          <w:p w14:paraId="72F4108D" w14:textId="77777777" w:rsidR="00A57638" w:rsidRPr="00FC2151" w:rsidRDefault="00E235EB">
            <w:pPr>
              <w:pStyle w:val="a6"/>
              <w:framePr w:w="10152" w:h="5256" w:hSpace="451" w:vSpace="480" w:wrap="notBeside" w:vAnchor="text" w:hAnchor="text" w:x="452" w:y="697"/>
              <w:spacing w:before="80" w:line="240" w:lineRule="auto"/>
              <w:ind w:firstLine="0"/>
              <w:rPr>
                <w:color w:val="auto"/>
                <w:sz w:val="18"/>
                <w:szCs w:val="18"/>
              </w:rPr>
            </w:pPr>
            <w:r w:rsidRPr="00FC2151">
              <w:rPr>
                <w:rFonts w:eastAsia="Courier New"/>
                <w:color w:val="auto"/>
                <w:sz w:val="18"/>
                <w:szCs w:val="18"/>
              </w:rPr>
              <w:t>Иностранные языки</w:t>
            </w:r>
          </w:p>
        </w:tc>
        <w:tc>
          <w:tcPr>
            <w:tcW w:w="2947" w:type="dxa"/>
            <w:tcBorders>
              <w:top w:val="single" w:sz="4" w:space="0" w:color="auto"/>
              <w:left w:val="single" w:sz="4" w:space="0" w:color="auto"/>
            </w:tcBorders>
            <w:shd w:val="clear" w:color="auto" w:fill="auto"/>
            <w:vAlign w:val="center"/>
          </w:tcPr>
          <w:p w14:paraId="182BE60A" w14:textId="77777777" w:rsidR="00A57638" w:rsidRPr="00FC2151" w:rsidRDefault="00E235EB">
            <w:pPr>
              <w:pStyle w:val="a6"/>
              <w:framePr w:w="10152" w:h="5256" w:hSpace="451" w:vSpace="480" w:wrap="notBeside" w:vAnchor="text" w:hAnchor="text" w:x="452" w:y="697"/>
              <w:spacing w:line="240" w:lineRule="auto"/>
              <w:ind w:firstLine="0"/>
              <w:rPr>
                <w:color w:val="auto"/>
                <w:sz w:val="18"/>
                <w:szCs w:val="18"/>
              </w:rPr>
            </w:pPr>
            <w:r w:rsidRPr="00FC2151">
              <w:rPr>
                <w:rFonts w:eastAsia="Courier New"/>
                <w:color w:val="auto"/>
                <w:sz w:val="18"/>
                <w:szCs w:val="18"/>
              </w:rPr>
              <w:t>Иностранный язык</w:t>
            </w:r>
          </w:p>
        </w:tc>
        <w:tc>
          <w:tcPr>
            <w:tcW w:w="792" w:type="dxa"/>
            <w:tcBorders>
              <w:top w:val="single" w:sz="4" w:space="0" w:color="auto"/>
              <w:left w:val="single" w:sz="4" w:space="0" w:color="auto"/>
            </w:tcBorders>
            <w:shd w:val="clear" w:color="auto" w:fill="auto"/>
            <w:vAlign w:val="center"/>
          </w:tcPr>
          <w:p w14:paraId="6724C800"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3</w:t>
            </w:r>
          </w:p>
        </w:tc>
        <w:tc>
          <w:tcPr>
            <w:tcW w:w="792" w:type="dxa"/>
            <w:tcBorders>
              <w:top w:val="single" w:sz="4" w:space="0" w:color="auto"/>
              <w:left w:val="single" w:sz="4" w:space="0" w:color="auto"/>
            </w:tcBorders>
            <w:shd w:val="clear" w:color="auto" w:fill="auto"/>
            <w:vAlign w:val="center"/>
          </w:tcPr>
          <w:p w14:paraId="091994F3"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3</w:t>
            </w:r>
          </w:p>
        </w:tc>
        <w:tc>
          <w:tcPr>
            <w:tcW w:w="797" w:type="dxa"/>
            <w:tcBorders>
              <w:top w:val="single" w:sz="4" w:space="0" w:color="auto"/>
              <w:left w:val="single" w:sz="4" w:space="0" w:color="auto"/>
            </w:tcBorders>
            <w:shd w:val="clear" w:color="auto" w:fill="auto"/>
            <w:vAlign w:val="center"/>
          </w:tcPr>
          <w:p w14:paraId="3573E5CD"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3</w:t>
            </w:r>
          </w:p>
        </w:tc>
        <w:tc>
          <w:tcPr>
            <w:tcW w:w="792" w:type="dxa"/>
            <w:tcBorders>
              <w:top w:val="single" w:sz="4" w:space="0" w:color="auto"/>
              <w:left w:val="single" w:sz="4" w:space="0" w:color="auto"/>
            </w:tcBorders>
            <w:shd w:val="clear" w:color="auto" w:fill="auto"/>
            <w:vAlign w:val="center"/>
          </w:tcPr>
          <w:p w14:paraId="3A43B3CD"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3</w:t>
            </w:r>
          </w:p>
        </w:tc>
        <w:tc>
          <w:tcPr>
            <w:tcW w:w="797" w:type="dxa"/>
            <w:tcBorders>
              <w:top w:val="single" w:sz="4" w:space="0" w:color="auto"/>
              <w:left w:val="single" w:sz="4" w:space="0" w:color="auto"/>
            </w:tcBorders>
            <w:shd w:val="clear" w:color="auto" w:fill="auto"/>
            <w:vAlign w:val="center"/>
          </w:tcPr>
          <w:p w14:paraId="5255A081"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3</w:t>
            </w:r>
          </w:p>
        </w:tc>
        <w:tc>
          <w:tcPr>
            <w:tcW w:w="802" w:type="dxa"/>
            <w:tcBorders>
              <w:top w:val="single" w:sz="4" w:space="0" w:color="auto"/>
              <w:left w:val="single" w:sz="4" w:space="0" w:color="auto"/>
              <w:right w:val="single" w:sz="4" w:space="0" w:color="auto"/>
            </w:tcBorders>
            <w:shd w:val="clear" w:color="auto" w:fill="auto"/>
            <w:vAlign w:val="center"/>
          </w:tcPr>
          <w:p w14:paraId="39FB5752"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15</w:t>
            </w:r>
          </w:p>
        </w:tc>
      </w:tr>
      <w:tr w:rsidR="00A57638" w:rsidRPr="00EB2D57" w14:paraId="335C6A5F" w14:textId="77777777">
        <w:trPr>
          <w:trHeight w:hRule="exact" w:val="336"/>
        </w:trPr>
        <w:tc>
          <w:tcPr>
            <w:tcW w:w="2434" w:type="dxa"/>
            <w:vMerge/>
            <w:tcBorders>
              <w:left w:val="single" w:sz="4" w:space="0" w:color="auto"/>
            </w:tcBorders>
            <w:shd w:val="clear" w:color="auto" w:fill="auto"/>
          </w:tcPr>
          <w:p w14:paraId="2B2DCDA1" w14:textId="77777777" w:rsidR="00A57638" w:rsidRPr="00FC2151" w:rsidRDefault="00A57638">
            <w:pPr>
              <w:framePr w:w="10152" w:h="5256" w:hSpace="451" w:vSpace="480" w:wrap="notBeside" w:vAnchor="text" w:hAnchor="text" w:x="452" w:y="697"/>
              <w:rPr>
                <w:rFonts w:ascii="Times New Roman" w:hAnsi="Times New Roman" w:cs="Times New Roman"/>
                <w:color w:val="auto"/>
              </w:rPr>
            </w:pPr>
          </w:p>
        </w:tc>
        <w:tc>
          <w:tcPr>
            <w:tcW w:w="2947" w:type="dxa"/>
            <w:tcBorders>
              <w:top w:val="single" w:sz="4" w:space="0" w:color="auto"/>
              <w:left w:val="single" w:sz="4" w:space="0" w:color="auto"/>
            </w:tcBorders>
            <w:shd w:val="clear" w:color="auto" w:fill="auto"/>
            <w:vAlign w:val="center"/>
          </w:tcPr>
          <w:p w14:paraId="17366C70" w14:textId="77777777" w:rsidR="00A57638" w:rsidRPr="00FC2151" w:rsidRDefault="00E235EB">
            <w:pPr>
              <w:pStyle w:val="a6"/>
              <w:framePr w:w="10152" w:h="5256" w:hSpace="451" w:vSpace="480" w:wrap="notBeside" w:vAnchor="text" w:hAnchor="text" w:x="452" w:y="697"/>
              <w:spacing w:line="240" w:lineRule="auto"/>
              <w:ind w:firstLine="0"/>
              <w:rPr>
                <w:color w:val="auto"/>
                <w:sz w:val="18"/>
                <w:szCs w:val="18"/>
              </w:rPr>
            </w:pPr>
            <w:r w:rsidRPr="00FC2151">
              <w:rPr>
                <w:rFonts w:eastAsia="Courier New"/>
                <w:color w:val="auto"/>
                <w:sz w:val="18"/>
                <w:szCs w:val="18"/>
              </w:rPr>
              <w:t>Второй иностранный язык</w:t>
            </w:r>
          </w:p>
        </w:tc>
        <w:tc>
          <w:tcPr>
            <w:tcW w:w="792" w:type="dxa"/>
            <w:tcBorders>
              <w:top w:val="single" w:sz="4" w:space="0" w:color="auto"/>
              <w:left w:val="single" w:sz="4" w:space="0" w:color="auto"/>
            </w:tcBorders>
            <w:shd w:val="clear" w:color="auto" w:fill="auto"/>
            <w:vAlign w:val="center"/>
          </w:tcPr>
          <w:p w14:paraId="1DEABB16"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2</w:t>
            </w:r>
          </w:p>
        </w:tc>
        <w:tc>
          <w:tcPr>
            <w:tcW w:w="792" w:type="dxa"/>
            <w:tcBorders>
              <w:top w:val="single" w:sz="4" w:space="0" w:color="auto"/>
              <w:left w:val="single" w:sz="4" w:space="0" w:color="auto"/>
            </w:tcBorders>
            <w:shd w:val="clear" w:color="auto" w:fill="auto"/>
            <w:vAlign w:val="center"/>
          </w:tcPr>
          <w:p w14:paraId="51180FE3"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2</w:t>
            </w:r>
          </w:p>
        </w:tc>
        <w:tc>
          <w:tcPr>
            <w:tcW w:w="797" w:type="dxa"/>
            <w:tcBorders>
              <w:top w:val="single" w:sz="4" w:space="0" w:color="auto"/>
              <w:left w:val="single" w:sz="4" w:space="0" w:color="auto"/>
            </w:tcBorders>
            <w:shd w:val="clear" w:color="auto" w:fill="auto"/>
            <w:vAlign w:val="center"/>
          </w:tcPr>
          <w:p w14:paraId="23264997"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2</w:t>
            </w:r>
          </w:p>
        </w:tc>
        <w:tc>
          <w:tcPr>
            <w:tcW w:w="792" w:type="dxa"/>
            <w:tcBorders>
              <w:top w:val="single" w:sz="4" w:space="0" w:color="auto"/>
              <w:left w:val="single" w:sz="4" w:space="0" w:color="auto"/>
            </w:tcBorders>
            <w:shd w:val="clear" w:color="auto" w:fill="auto"/>
            <w:vAlign w:val="center"/>
          </w:tcPr>
          <w:p w14:paraId="0EE1DC55"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2</w:t>
            </w:r>
          </w:p>
        </w:tc>
        <w:tc>
          <w:tcPr>
            <w:tcW w:w="797" w:type="dxa"/>
            <w:tcBorders>
              <w:top w:val="single" w:sz="4" w:space="0" w:color="auto"/>
              <w:left w:val="single" w:sz="4" w:space="0" w:color="auto"/>
            </w:tcBorders>
            <w:shd w:val="clear" w:color="auto" w:fill="auto"/>
            <w:vAlign w:val="center"/>
          </w:tcPr>
          <w:p w14:paraId="09CE5E62" w14:textId="77777777" w:rsidR="00A57638" w:rsidRPr="00EB2D57" w:rsidRDefault="00E235EB">
            <w:pPr>
              <w:pStyle w:val="a6"/>
              <w:framePr w:w="10152" w:h="5256" w:hSpace="451" w:vSpace="480" w:wrap="notBeside" w:vAnchor="text" w:hAnchor="text" w:x="452" w:y="697"/>
              <w:spacing w:line="240" w:lineRule="auto"/>
              <w:ind w:firstLine="340"/>
              <w:rPr>
                <w:color w:val="auto"/>
              </w:rPr>
            </w:pPr>
            <w:r w:rsidRPr="00EB2D57">
              <w:rPr>
                <w:color w:val="auto"/>
              </w:rPr>
              <w:t>2</w:t>
            </w:r>
          </w:p>
        </w:tc>
        <w:tc>
          <w:tcPr>
            <w:tcW w:w="802" w:type="dxa"/>
            <w:tcBorders>
              <w:top w:val="single" w:sz="4" w:space="0" w:color="auto"/>
              <w:left w:val="single" w:sz="4" w:space="0" w:color="auto"/>
              <w:right w:val="single" w:sz="4" w:space="0" w:color="auto"/>
            </w:tcBorders>
            <w:shd w:val="clear" w:color="auto" w:fill="auto"/>
            <w:vAlign w:val="center"/>
          </w:tcPr>
          <w:p w14:paraId="4D077D3D"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10</w:t>
            </w:r>
          </w:p>
        </w:tc>
      </w:tr>
      <w:tr w:rsidR="00A57638" w:rsidRPr="00EB2D57" w14:paraId="08CD0068" w14:textId="77777777">
        <w:trPr>
          <w:trHeight w:hRule="exact" w:val="341"/>
        </w:trPr>
        <w:tc>
          <w:tcPr>
            <w:tcW w:w="2434" w:type="dxa"/>
            <w:vMerge w:val="restart"/>
            <w:tcBorders>
              <w:top w:val="single" w:sz="4" w:space="0" w:color="auto"/>
              <w:left w:val="single" w:sz="4" w:space="0" w:color="auto"/>
            </w:tcBorders>
            <w:shd w:val="clear" w:color="auto" w:fill="auto"/>
          </w:tcPr>
          <w:p w14:paraId="7B6996D9" w14:textId="77777777" w:rsidR="00A57638" w:rsidRPr="00FC2151" w:rsidRDefault="00E235EB">
            <w:pPr>
              <w:pStyle w:val="a6"/>
              <w:framePr w:w="10152" w:h="5256" w:hSpace="451" w:vSpace="480" w:wrap="notBeside" w:vAnchor="text" w:hAnchor="text" w:x="452" w:y="697"/>
              <w:spacing w:line="240" w:lineRule="auto"/>
              <w:ind w:firstLine="0"/>
              <w:rPr>
                <w:color w:val="auto"/>
                <w:sz w:val="18"/>
                <w:szCs w:val="18"/>
              </w:rPr>
            </w:pPr>
            <w:r w:rsidRPr="00FC2151">
              <w:rPr>
                <w:rFonts w:eastAsia="Courier New"/>
                <w:color w:val="auto"/>
                <w:sz w:val="18"/>
                <w:szCs w:val="18"/>
              </w:rPr>
              <w:t>Математика и информатика</w:t>
            </w:r>
          </w:p>
        </w:tc>
        <w:tc>
          <w:tcPr>
            <w:tcW w:w="2947" w:type="dxa"/>
            <w:tcBorders>
              <w:top w:val="single" w:sz="4" w:space="0" w:color="auto"/>
              <w:left w:val="single" w:sz="4" w:space="0" w:color="auto"/>
            </w:tcBorders>
            <w:shd w:val="clear" w:color="auto" w:fill="auto"/>
            <w:vAlign w:val="center"/>
          </w:tcPr>
          <w:p w14:paraId="1CCD08F5" w14:textId="77777777" w:rsidR="00A57638" w:rsidRPr="00FC2151" w:rsidRDefault="00E235EB">
            <w:pPr>
              <w:pStyle w:val="a6"/>
              <w:framePr w:w="10152" w:h="5256" w:hSpace="451" w:vSpace="480" w:wrap="notBeside" w:vAnchor="text" w:hAnchor="text" w:x="452" w:y="697"/>
              <w:spacing w:line="240" w:lineRule="auto"/>
              <w:ind w:firstLine="0"/>
              <w:rPr>
                <w:color w:val="auto"/>
                <w:sz w:val="18"/>
                <w:szCs w:val="18"/>
              </w:rPr>
            </w:pPr>
            <w:r w:rsidRPr="00FC2151">
              <w:rPr>
                <w:rFonts w:eastAsia="Courier New"/>
                <w:color w:val="auto"/>
                <w:sz w:val="18"/>
                <w:szCs w:val="18"/>
              </w:rPr>
              <w:t>Математика</w:t>
            </w:r>
          </w:p>
        </w:tc>
        <w:tc>
          <w:tcPr>
            <w:tcW w:w="792" w:type="dxa"/>
            <w:tcBorders>
              <w:top w:val="single" w:sz="4" w:space="0" w:color="auto"/>
              <w:left w:val="single" w:sz="4" w:space="0" w:color="auto"/>
            </w:tcBorders>
            <w:shd w:val="clear" w:color="auto" w:fill="auto"/>
            <w:vAlign w:val="center"/>
          </w:tcPr>
          <w:p w14:paraId="00DD57E1"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5</w:t>
            </w:r>
          </w:p>
        </w:tc>
        <w:tc>
          <w:tcPr>
            <w:tcW w:w="792" w:type="dxa"/>
            <w:tcBorders>
              <w:top w:val="single" w:sz="4" w:space="0" w:color="auto"/>
              <w:left w:val="single" w:sz="4" w:space="0" w:color="auto"/>
            </w:tcBorders>
            <w:shd w:val="clear" w:color="auto" w:fill="auto"/>
            <w:vAlign w:val="center"/>
          </w:tcPr>
          <w:p w14:paraId="4681010B"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5</w:t>
            </w:r>
          </w:p>
        </w:tc>
        <w:tc>
          <w:tcPr>
            <w:tcW w:w="797" w:type="dxa"/>
            <w:tcBorders>
              <w:top w:val="single" w:sz="4" w:space="0" w:color="auto"/>
              <w:left w:val="single" w:sz="4" w:space="0" w:color="auto"/>
            </w:tcBorders>
            <w:shd w:val="clear" w:color="auto" w:fill="auto"/>
          </w:tcPr>
          <w:p w14:paraId="5E11E693" w14:textId="77777777" w:rsidR="00A57638" w:rsidRPr="00EB2D57" w:rsidRDefault="00A57638">
            <w:pPr>
              <w:framePr w:w="10152" w:h="5256" w:hSpace="451" w:vSpace="480" w:wrap="notBeside" w:vAnchor="text" w:hAnchor="text" w:x="452" w:y="697"/>
              <w:rPr>
                <w:color w:val="auto"/>
                <w:sz w:val="10"/>
                <w:szCs w:val="10"/>
              </w:rPr>
            </w:pPr>
          </w:p>
        </w:tc>
        <w:tc>
          <w:tcPr>
            <w:tcW w:w="792" w:type="dxa"/>
            <w:tcBorders>
              <w:top w:val="single" w:sz="4" w:space="0" w:color="auto"/>
              <w:left w:val="single" w:sz="4" w:space="0" w:color="auto"/>
            </w:tcBorders>
            <w:shd w:val="clear" w:color="auto" w:fill="auto"/>
          </w:tcPr>
          <w:p w14:paraId="6FC78A10" w14:textId="77777777" w:rsidR="00A57638" w:rsidRPr="00EB2D57" w:rsidRDefault="00A57638">
            <w:pPr>
              <w:framePr w:w="10152" w:h="5256" w:hSpace="451" w:vSpace="480" w:wrap="notBeside" w:vAnchor="text" w:hAnchor="text" w:x="452" w:y="697"/>
              <w:rPr>
                <w:color w:val="auto"/>
                <w:sz w:val="10"/>
                <w:szCs w:val="10"/>
              </w:rPr>
            </w:pPr>
          </w:p>
        </w:tc>
        <w:tc>
          <w:tcPr>
            <w:tcW w:w="797" w:type="dxa"/>
            <w:tcBorders>
              <w:top w:val="single" w:sz="4" w:space="0" w:color="auto"/>
              <w:left w:val="single" w:sz="4" w:space="0" w:color="auto"/>
            </w:tcBorders>
            <w:shd w:val="clear" w:color="auto" w:fill="auto"/>
          </w:tcPr>
          <w:p w14:paraId="550880E5" w14:textId="77777777" w:rsidR="00A57638" w:rsidRPr="00EB2D57" w:rsidRDefault="00A57638">
            <w:pPr>
              <w:framePr w:w="10152" w:h="5256" w:hSpace="451" w:vSpace="480" w:wrap="notBeside" w:vAnchor="text" w:hAnchor="text" w:x="452" w:y="697"/>
              <w:rPr>
                <w:color w:val="auto"/>
                <w:sz w:val="10"/>
                <w:szCs w:val="10"/>
              </w:rPr>
            </w:pPr>
          </w:p>
        </w:tc>
        <w:tc>
          <w:tcPr>
            <w:tcW w:w="802" w:type="dxa"/>
            <w:tcBorders>
              <w:top w:val="single" w:sz="4" w:space="0" w:color="auto"/>
              <w:left w:val="single" w:sz="4" w:space="0" w:color="auto"/>
              <w:right w:val="single" w:sz="4" w:space="0" w:color="auto"/>
            </w:tcBorders>
            <w:shd w:val="clear" w:color="auto" w:fill="auto"/>
            <w:vAlign w:val="center"/>
          </w:tcPr>
          <w:p w14:paraId="4245BF69"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10</w:t>
            </w:r>
          </w:p>
        </w:tc>
      </w:tr>
      <w:tr w:rsidR="00A57638" w:rsidRPr="00EB2D57" w14:paraId="251F4987" w14:textId="77777777">
        <w:trPr>
          <w:trHeight w:hRule="exact" w:val="336"/>
        </w:trPr>
        <w:tc>
          <w:tcPr>
            <w:tcW w:w="2434" w:type="dxa"/>
            <w:vMerge/>
            <w:tcBorders>
              <w:left w:val="single" w:sz="4" w:space="0" w:color="auto"/>
            </w:tcBorders>
            <w:shd w:val="clear" w:color="auto" w:fill="auto"/>
          </w:tcPr>
          <w:p w14:paraId="3B95406B" w14:textId="77777777" w:rsidR="00A57638" w:rsidRPr="00FC2151" w:rsidRDefault="00A57638">
            <w:pPr>
              <w:framePr w:w="10152" w:h="5256" w:hSpace="451" w:vSpace="480" w:wrap="notBeside" w:vAnchor="text" w:hAnchor="text" w:x="452" w:y="697"/>
              <w:rPr>
                <w:rFonts w:ascii="Times New Roman" w:hAnsi="Times New Roman" w:cs="Times New Roman"/>
                <w:color w:val="auto"/>
              </w:rPr>
            </w:pPr>
          </w:p>
        </w:tc>
        <w:tc>
          <w:tcPr>
            <w:tcW w:w="2947" w:type="dxa"/>
            <w:tcBorders>
              <w:top w:val="single" w:sz="4" w:space="0" w:color="auto"/>
              <w:left w:val="single" w:sz="4" w:space="0" w:color="auto"/>
            </w:tcBorders>
            <w:shd w:val="clear" w:color="auto" w:fill="auto"/>
            <w:vAlign w:val="center"/>
          </w:tcPr>
          <w:p w14:paraId="67D509E8" w14:textId="77777777" w:rsidR="00A57638" w:rsidRPr="00FC2151" w:rsidRDefault="00E235EB">
            <w:pPr>
              <w:pStyle w:val="a6"/>
              <w:framePr w:w="10152" w:h="5256" w:hSpace="451" w:vSpace="480" w:wrap="notBeside" w:vAnchor="text" w:hAnchor="text" w:x="452" w:y="697"/>
              <w:spacing w:line="240" w:lineRule="auto"/>
              <w:ind w:firstLine="0"/>
              <w:rPr>
                <w:color w:val="auto"/>
                <w:sz w:val="18"/>
                <w:szCs w:val="18"/>
              </w:rPr>
            </w:pPr>
            <w:r w:rsidRPr="00FC2151">
              <w:rPr>
                <w:rFonts w:eastAsia="Courier New"/>
                <w:color w:val="auto"/>
                <w:sz w:val="18"/>
                <w:szCs w:val="18"/>
              </w:rPr>
              <w:t>Алгебра</w:t>
            </w:r>
          </w:p>
        </w:tc>
        <w:tc>
          <w:tcPr>
            <w:tcW w:w="792" w:type="dxa"/>
            <w:tcBorders>
              <w:top w:val="single" w:sz="4" w:space="0" w:color="auto"/>
              <w:left w:val="single" w:sz="4" w:space="0" w:color="auto"/>
            </w:tcBorders>
            <w:shd w:val="clear" w:color="auto" w:fill="auto"/>
          </w:tcPr>
          <w:p w14:paraId="72E9FC98" w14:textId="77777777" w:rsidR="00A57638" w:rsidRPr="00EB2D57" w:rsidRDefault="00A57638">
            <w:pPr>
              <w:framePr w:w="10152" w:h="5256" w:hSpace="451" w:vSpace="480" w:wrap="notBeside" w:vAnchor="text" w:hAnchor="text" w:x="452" w:y="697"/>
              <w:rPr>
                <w:color w:val="auto"/>
                <w:sz w:val="10"/>
                <w:szCs w:val="10"/>
              </w:rPr>
            </w:pPr>
          </w:p>
        </w:tc>
        <w:tc>
          <w:tcPr>
            <w:tcW w:w="792" w:type="dxa"/>
            <w:tcBorders>
              <w:top w:val="single" w:sz="4" w:space="0" w:color="auto"/>
              <w:left w:val="single" w:sz="4" w:space="0" w:color="auto"/>
            </w:tcBorders>
            <w:shd w:val="clear" w:color="auto" w:fill="auto"/>
          </w:tcPr>
          <w:p w14:paraId="158C41F7" w14:textId="77777777" w:rsidR="00A57638" w:rsidRPr="00EB2D57" w:rsidRDefault="00A57638">
            <w:pPr>
              <w:framePr w:w="10152" w:h="5256" w:hSpace="451" w:vSpace="480" w:wrap="notBeside" w:vAnchor="text" w:hAnchor="text" w:x="452" w:y="697"/>
              <w:rPr>
                <w:color w:val="auto"/>
                <w:sz w:val="10"/>
                <w:szCs w:val="10"/>
              </w:rPr>
            </w:pPr>
          </w:p>
        </w:tc>
        <w:tc>
          <w:tcPr>
            <w:tcW w:w="797" w:type="dxa"/>
            <w:tcBorders>
              <w:top w:val="single" w:sz="4" w:space="0" w:color="auto"/>
              <w:left w:val="single" w:sz="4" w:space="0" w:color="auto"/>
            </w:tcBorders>
            <w:shd w:val="clear" w:color="auto" w:fill="auto"/>
            <w:vAlign w:val="center"/>
          </w:tcPr>
          <w:p w14:paraId="40CB6630"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3</w:t>
            </w:r>
          </w:p>
        </w:tc>
        <w:tc>
          <w:tcPr>
            <w:tcW w:w="792" w:type="dxa"/>
            <w:tcBorders>
              <w:top w:val="single" w:sz="4" w:space="0" w:color="auto"/>
              <w:left w:val="single" w:sz="4" w:space="0" w:color="auto"/>
            </w:tcBorders>
            <w:shd w:val="clear" w:color="auto" w:fill="auto"/>
            <w:vAlign w:val="center"/>
          </w:tcPr>
          <w:p w14:paraId="561C27E3"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3</w:t>
            </w:r>
          </w:p>
        </w:tc>
        <w:tc>
          <w:tcPr>
            <w:tcW w:w="797" w:type="dxa"/>
            <w:tcBorders>
              <w:top w:val="single" w:sz="4" w:space="0" w:color="auto"/>
              <w:left w:val="single" w:sz="4" w:space="0" w:color="auto"/>
            </w:tcBorders>
            <w:shd w:val="clear" w:color="auto" w:fill="auto"/>
            <w:vAlign w:val="center"/>
          </w:tcPr>
          <w:p w14:paraId="11331140"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3</w:t>
            </w:r>
          </w:p>
        </w:tc>
        <w:tc>
          <w:tcPr>
            <w:tcW w:w="802" w:type="dxa"/>
            <w:tcBorders>
              <w:top w:val="single" w:sz="4" w:space="0" w:color="auto"/>
              <w:left w:val="single" w:sz="4" w:space="0" w:color="auto"/>
              <w:right w:val="single" w:sz="4" w:space="0" w:color="auto"/>
            </w:tcBorders>
            <w:shd w:val="clear" w:color="auto" w:fill="auto"/>
            <w:vAlign w:val="center"/>
          </w:tcPr>
          <w:p w14:paraId="6F29794C"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9</w:t>
            </w:r>
          </w:p>
        </w:tc>
      </w:tr>
      <w:tr w:rsidR="00A57638" w:rsidRPr="00EB2D57" w14:paraId="2D4E270E" w14:textId="77777777">
        <w:trPr>
          <w:trHeight w:hRule="exact" w:val="336"/>
        </w:trPr>
        <w:tc>
          <w:tcPr>
            <w:tcW w:w="2434" w:type="dxa"/>
            <w:vMerge/>
            <w:tcBorders>
              <w:left w:val="single" w:sz="4" w:space="0" w:color="auto"/>
            </w:tcBorders>
            <w:shd w:val="clear" w:color="auto" w:fill="auto"/>
          </w:tcPr>
          <w:p w14:paraId="3C548FB1" w14:textId="77777777" w:rsidR="00A57638" w:rsidRPr="00FC2151" w:rsidRDefault="00A57638">
            <w:pPr>
              <w:framePr w:w="10152" w:h="5256" w:hSpace="451" w:vSpace="480" w:wrap="notBeside" w:vAnchor="text" w:hAnchor="text" w:x="452" w:y="697"/>
              <w:rPr>
                <w:rFonts w:ascii="Times New Roman" w:hAnsi="Times New Roman" w:cs="Times New Roman"/>
                <w:color w:val="auto"/>
              </w:rPr>
            </w:pPr>
          </w:p>
        </w:tc>
        <w:tc>
          <w:tcPr>
            <w:tcW w:w="2947" w:type="dxa"/>
            <w:tcBorders>
              <w:top w:val="single" w:sz="4" w:space="0" w:color="auto"/>
              <w:left w:val="single" w:sz="4" w:space="0" w:color="auto"/>
            </w:tcBorders>
            <w:shd w:val="clear" w:color="auto" w:fill="auto"/>
            <w:vAlign w:val="center"/>
          </w:tcPr>
          <w:p w14:paraId="1319565D" w14:textId="77777777" w:rsidR="00A57638" w:rsidRPr="00FC2151" w:rsidRDefault="00E235EB">
            <w:pPr>
              <w:pStyle w:val="a6"/>
              <w:framePr w:w="10152" w:h="5256" w:hSpace="451" w:vSpace="480" w:wrap="notBeside" w:vAnchor="text" w:hAnchor="text" w:x="452" w:y="697"/>
              <w:spacing w:line="240" w:lineRule="auto"/>
              <w:ind w:firstLine="0"/>
              <w:rPr>
                <w:color w:val="auto"/>
                <w:sz w:val="18"/>
                <w:szCs w:val="18"/>
              </w:rPr>
            </w:pPr>
            <w:r w:rsidRPr="00FC2151">
              <w:rPr>
                <w:rFonts w:eastAsia="Courier New"/>
                <w:color w:val="auto"/>
                <w:sz w:val="18"/>
                <w:szCs w:val="18"/>
              </w:rPr>
              <w:t>Геометрия</w:t>
            </w:r>
          </w:p>
        </w:tc>
        <w:tc>
          <w:tcPr>
            <w:tcW w:w="792" w:type="dxa"/>
            <w:tcBorders>
              <w:top w:val="single" w:sz="4" w:space="0" w:color="auto"/>
              <w:left w:val="single" w:sz="4" w:space="0" w:color="auto"/>
            </w:tcBorders>
            <w:shd w:val="clear" w:color="auto" w:fill="auto"/>
          </w:tcPr>
          <w:p w14:paraId="4E12F830" w14:textId="77777777" w:rsidR="00A57638" w:rsidRPr="00EB2D57" w:rsidRDefault="00A57638">
            <w:pPr>
              <w:framePr w:w="10152" w:h="5256" w:hSpace="451" w:vSpace="480" w:wrap="notBeside" w:vAnchor="text" w:hAnchor="text" w:x="452" w:y="697"/>
              <w:rPr>
                <w:color w:val="auto"/>
                <w:sz w:val="10"/>
                <w:szCs w:val="10"/>
              </w:rPr>
            </w:pPr>
          </w:p>
        </w:tc>
        <w:tc>
          <w:tcPr>
            <w:tcW w:w="792" w:type="dxa"/>
            <w:tcBorders>
              <w:top w:val="single" w:sz="4" w:space="0" w:color="auto"/>
              <w:left w:val="single" w:sz="4" w:space="0" w:color="auto"/>
            </w:tcBorders>
            <w:shd w:val="clear" w:color="auto" w:fill="auto"/>
          </w:tcPr>
          <w:p w14:paraId="48C83170" w14:textId="77777777" w:rsidR="00A57638" w:rsidRPr="00EB2D57" w:rsidRDefault="00A57638">
            <w:pPr>
              <w:framePr w:w="10152" w:h="5256" w:hSpace="451" w:vSpace="480" w:wrap="notBeside" w:vAnchor="text" w:hAnchor="text" w:x="452" w:y="697"/>
              <w:rPr>
                <w:color w:val="auto"/>
                <w:sz w:val="10"/>
                <w:szCs w:val="10"/>
              </w:rPr>
            </w:pPr>
          </w:p>
        </w:tc>
        <w:tc>
          <w:tcPr>
            <w:tcW w:w="797" w:type="dxa"/>
            <w:tcBorders>
              <w:top w:val="single" w:sz="4" w:space="0" w:color="auto"/>
              <w:left w:val="single" w:sz="4" w:space="0" w:color="auto"/>
            </w:tcBorders>
            <w:shd w:val="clear" w:color="auto" w:fill="auto"/>
            <w:vAlign w:val="center"/>
          </w:tcPr>
          <w:p w14:paraId="431D7406"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2</w:t>
            </w:r>
          </w:p>
        </w:tc>
        <w:tc>
          <w:tcPr>
            <w:tcW w:w="792" w:type="dxa"/>
            <w:tcBorders>
              <w:top w:val="single" w:sz="4" w:space="0" w:color="auto"/>
              <w:left w:val="single" w:sz="4" w:space="0" w:color="auto"/>
            </w:tcBorders>
            <w:shd w:val="clear" w:color="auto" w:fill="auto"/>
            <w:vAlign w:val="center"/>
          </w:tcPr>
          <w:p w14:paraId="5BF8D7F4"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2</w:t>
            </w:r>
          </w:p>
        </w:tc>
        <w:tc>
          <w:tcPr>
            <w:tcW w:w="797" w:type="dxa"/>
            <w:tcBorders>
              <w:top w:val="single" w:sz="4" w:space="0" w:color="auto"/>
              <w:left w:val="single" w:sz="4" w:space="0" w:color="auto"/>
            </w:tcBorders>
            <w:shd w:val="clear" w:color="auto" w:fill="auto"/>
            <w:vAlign w:val="center"/>
          </w:tcPr>
          <w:p w14:paraId="74819A4F" w14:textId="77777777" w:rsidR="00A57638" w:rsidRPr="00EB2D57" w:rsidRDefault="00E235EB">
            <w:pPr>
              <w:pStyle w:val="a6"/>
              <w:framePr w:w="10152" w:h="5256" w:hSpace="451" w:vSpace="480" w:wrap="notBeside" w:vAnchor="text" w:hAnchor="text" w:x="452" w:y="697"/>
              <w:spacing w:line="240" w:lineRule="auto"/>
              <w:ind w:firstLine="340"/>
              <w:rPr>
                <w:color w:val="auto"/>
              </w:rPr>
            </w:pPr>
            <w:r w:rsidRPr="00EB2D57">
              <w:rPr>
                <w:color w:val="auto"/>
              </w:rPr>
              <w:t>2</w:t>
            </w:r>
          </w:p>
        </w:tc>
        <w:tc>
          <w:tcPr>
            <w:tcW w:w="802" w:type="dxa"/>
            <w:tcBorders>
              <w:top w:val="single" w:sz="4" w:space="0" w:color="auto"/>
              <w:left w:val="single" w:sz="4" w:space="0" w:color="auto"/>
              <w:right w:val="single" w:sz="4" w:space="0" w:color="auto"/>
            </w:tcBorders>
            <w:shd w:val="clear" w:color="auto" w:fill="auto"/>
            <w:vAlign w:val="center"/>
          </w:tcPr>
          <w:p w14:paraId="2B09AD68"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6</w:t>
            </w:r>
          </w:p>
        </w:tc>
      </w:tr>
      <w:tr w:rsidR="00A57638" w:rsidRPr="00EB2D57" w14:paraId="77C7A39B" w14:textId="77777777">
        <w:trPr>
          <w:trHeight w:hRule="exact" w:val="341"/>
        </w:trPr>
        <w:tc>
          <w:tcPr>
            <w:tcW w:w="2434" w:type="dxa"/>
            <w:vMerge/>
            <w:tcBorders>
              <w:left w:val="single" w:sz="4" w:space="0" w:color="auto"/>
            </w:tcBorders>
            <w:shd w:val="clear" w:color="auto" w:fill="auto"/>
          </w:tcPr>
          <w:p w14:paraId="2A3D0760" w14:textId="77777777" w:rsidR="00A57638" w:rsidRPr="00FC2151" w:rsidRDefault="00A57638">
            <w:pPr>
              <w:framePr w:w="10152" w:h="5256" w:hSpace="451" w:vSpace="480" w:wrap="notBeside" w:vAnchor="text" w:hAnchor="text" w:x="452" w:y="697"/>
              <w:rPr>
                <w:rFonts w:ascii="Times New Roman" w:hAnsi="Times New Roman" w:cs="Times New Roman"/>
                <w:color w:val="auto"/>
              </w:rPr>
            </w:pPr>
          </w:p>
        </w:tc>
        <w:tc>
          <w:tcPr>
            <w:tcW w:w="2947" w:type="dxa"/>
            <w:tcBorders>
              <w:top w:val="single" w:sz="4" w:space="0" w:color="auto"/>
              <w:left w:val="single" w:sz="4" w:space="0" w:color="auto"/>
            </w:tcBorders>
            <w:shd w:val="clear" w:color="auto" w:fill="auto"/>
            <w:vAlign w:val="center"/>
          </w:tcPr>
          <w:p w14:paraId="0250A5B3" w14:textId="77777777" w:rsidR="00A57638" w:rsidRPr="00FC2151" w:rsidRDefault="00E235EB">
            <w:pPr>
              <w:pStyle w:val="a6"/>
              <w:framePr w:w="10152" w:h="5256" w:hSpace="451" w:vSpace="480" w:wrap="notBeside" w:vAnchor="text" w:hAnchor="text" w:x="452" w:y="697"/>
              <w:spacing w:line="240" w:lineRule="auto"/>
              <w:ind w:firstLine="0"/>
              <w:rPr>
                <w:color w:val="auto"/>
                <w:sz w:val="18"/>
                <w:szCs w:val="18"/>
              </w:rPr>
            </w:pPr>
            <w:r w:rsidRPr="00FC2151">
              <w:rPr>
                <w:rFonts w:eastAsia="Courier New"/>
                <w:color w:val="auto"/>
                <w:sz w:val="18"/>
                <w:szCs w:val="18"/>
              </w:rPr>
              <w:t>Вероятность и статистика</w:t>
            </w:r>
          </w:p>
        </w:tc>
        <w:tc>
          <w:tcPr>
            <w:tcW w:w="792" w:type="dxa"/>
            <w:tcBorders>
              <w:top w:val="single" w:sz="4" w:space="0" w:color="auto"/>
              <w:left w:val="single" w:sz="4" w:space="0" w:color="auto"/>
            </w:tcBorders>
            <w:shd w:val="clear" w:color="auto" w:fill="auto"/>
          </w:tcPr>
          <w:p w14:paraId="6AF183DD" w14:textId="77777777" w:rsidR="00A57638" w:rsidRPr="00EB2D57" w:rsidRDefault="00A57638">
            <w:pPr>
              <w:framePr w:w="10152" w:h="5256" w:hSpace="451" w:vSpace="480" w:wrap="notBeside" w:vAnchor="text" w:hAnchor="text" w:x="452" w:y="697"/>
              <w:rPr>
                <w:color w:val="auto"/>
                <w:sz w:val="10"/>
                <w:szCs w:val="10"/>
              </w:rPr>
            </w:pPr>
          </w:p>
        </w:tc>
        <w:tc>
          <w:tcPr>
            <w:tcW w:w="792" w:type="dxa"/>
            <w:tcBorders>
              <w:top w:val="single" w:sz="4" w:space="0" w:color="auto"/>
              <w:left w:val="single" w:sz="4" w:space="0" w:color="auto"/>
            </w:tcBorders>
            <w:shd w:val="clear" w:color="auto" w:fill="auto"/>
          </w:tcPr>
          <w:p w14:paraId="4E5CAC33" w14:textId="77777777" w:rsidR="00A57638" w:rsidRPr="00EB2D57" w:rsidRDefault="00A57638">
            <w:pPr>
              <w:framePr w:w="10152" w:h="5256" w:hSpace="451" w:vSpace="480" w:wrap="notBeside" w:vAnchor="text" w:hAnchor="text" w:x="452" w:y="697"/>
              <w:rPr>
                <w:color w:val="auto"/>
                <w:sz w:val="10"/>
                <w:szCs w:val="10"/>
              </w:rPr>
            </w:pPr>
          </w:p>
        </w:tc>
        <w:tc>
          <w:tcPr>
            <w:tcW w:w="797" w:type="dxa"/>
            <w:tcBorders>
              <w:top w:val="single" w:sz="4" w:space="0" w:color="auto"/>
              <w:left w:val="single" w:sz="4" w:space="0" w:color="auto"/>
            </w:tcBorders>
            <w:shd w:val="clear" w:color="auto" w:fill="auto"/>
            <w:vAlign w:val="center"/>
          </w:tcPr>
          <w:p w14:paraId="5446F51F"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1</w:t>
            </w:r>
          </w:p>
        </w:tc>
        <w:tc>
          <w:tcPr>
            <w:tcW w:w="792" w:type="dxa"/>
            <w:tcBorders>
              <w:top w:val="single" w:sz="4" w:space="0" w:color="auto"/>
              <w:left w:val="single" w:sz="4" w:space="0" w:color="auto"/>
            </w:tcBorders>
            <w:shd w:val="clear" w:color="auto" w:fill="auto"/>
            <w:vAlign w:val="center"/>
          </w:tcPr>
          <w:p w14:paraId="413682E0" w14:textId="77777777" w:rsidR="00A57638" w:rsidRPr="00EB2D57" w:rsidRDefault="00E235EB">
            <w:pPr>
              <w:pStyle w:val="a6"/>
              <w:framePr w:w="10152" w:h="5256" w:hSpace="451" w:vSpace="480" w:wrap="notBeside" w:vAnchor="text" w:hAnchor="text" w:x="452" w:y="697"/>
              <w:spacing w:line="240" w:lineRule="auto"/>
              <w:ind w:firstLine="340"/>
              <w:rPr>
                <w:color w:val="auto"/>
              </w:rPr>
            </w:pPr>
            <w:r w:rsidRPr="00EB2D57">
              <w:rPr>
                <w:color w:val="auto"/>
              </w:rPr>
              <w:t>1</w:t>
            </w:r>
          </w:p>
        </w:tc>
        <w:tc>
          <w:tcPr>
            <w:tcW w:w="797" w:type="dxa"/>
            <w:tcBorders>
              <w:top w:val="single" w:sz="4" w:space="0" w:color="auto"/>
              <w:left w:val="single" w:sz="4" w:space="0" w:color="auto"/>
            </w:tcBorders>
            <w:shd w:val="clear" w:color="auto" w:fill="auto"/>
            <w:vAlign w:val="center"/>
          </w:tcPr>
          <w:p w14:paraId="63479255" w14:textId="77777777" w:rsidR="00A57638" w:rsidRPr="00EB2D57" w:rsidRDefault="00E235EB">
            <w:pPr>
              <w:pStyle w:val="a6"/>
              <w:framePr w:w="10152" w:h="5256" w:hSpace="451" w:vSpace="480" w:wrap="notBeside" w:vAnchor="text" w:hAnchor="text" w:x="452" w:y="697"/>
              <w:spacing w:line="240" w:lineRule="auto"/>
              <w:ind w:firstLine="340"/>
              <w:rPr>
                <w:color w:val="auto"/>
              </w:rPr>
            </w:pPr>
            <w:r w:rsidRPr="00EB2D57">
              <w:rPr>
                <w:color w:val="auto"/>
              </w:rPr>
              <w:t>1</w:t>
            </w:r>
          </w:p>
        </w:tc>
        <w:tc>
          <w:tcPr>
            <w:tcW w:w="802" w:type="dxa"/>
            <w:tcBorders>
              <w:top w:val="single" w:sz="4" w:space="0" w:color="auto"/>
              <w:left w:val="single" w:sz="4" w:space="0" w:color="auto"/>
              <w:right w:val="single" w:sz="4" w:space="0" w:color="auto"/>
            </w:tcBorders>
            <w:shd w:val="clear" w:color="auto" w:fill="auto"/>
            <w:vAlign w:val="center"/>
          </w:tcPr>
          <w:p w14:paraId="4BC5A13E"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3</w:t>
            </w:r>
          </w:p>
        </w:tc>
      </w:tr>
      <w:tr w:rsidR="00A57638" w:rsidRPr="00EB2D57" w14:paraId="0FEE0D18" w14:textId="77777777">
        <w:trPr>
          <w:trHeight w:hRule="exact" w:val="336"/>
        </w:trPr>
        <w:tc>
          <w:tcPr>
            <w:tcW w:w="2434" w:type="dxa"/>
            <w:vMerge/>
            <w:tcBorders>
              <w:left w:val="single" w:sz="4" w:space="0" w:color="auto"/>
            </w:tcBorders>
            <w:shd w:val="clear" w:color="auto" w:fill="auto"/>
          </w:tcPr>
          <w:p w14:paraId="40DC7A94" w14:textId="77777777" w:rsidR="00A57638" w:rsidRPr="00FC2151" w:rsidRDefault="00A57638">
            <w:pPr>
              <w:framePr w:w="10152" w:h="5256" w:hSpace="451" w:vSpace="480" w:wrap="notBeside" w:vAnchor="text" w:hAnchor="text" w:x="452" w:y="697"/>
              <w:rPr>
                <w:rFonts w:ascii="Times New Roman" w:hAnsi="Times New Roman" w:cs="Times New Roman"/>
                <w:color w:val="auto"/>
              </w:rPr>
            </w:pPr>
          </w:p>
        </w:tc>
        <w:tc>
          <w:tcPr>
            <w:tcW w:w="2947" w:type="dxa"/>
            <w:tcBorders>
              <w:top w:val="single" w:sz="4" w:space="0" w:color="auto"/>
              <w:left w:val="single" w:sz="4" w:space="0" w:color="auto"/>
            </w:tcBorders>
            <w:shd w:val="clear" w:color="auto" w:fill="auto"/>
            <w:vAlign w:val="center"/>
          </w:tcPr>
          <w:p w14:paraId="6557509C" w14:textId="77777777" w:rsidR="00A57638" w:rsidRPr="00FC2151" w:rsidRDefault="00E235EB">
            <w:pPr>
              <w:pStyle w:val="a6"/>
              <w:framePr w:w="10152" w:h="5256" w:hSpace="451" w:vSpace="480" w:wrap="notBeside" w:vAnchor="text" w:hAnchor="text" w:x="452" w:y="697"/>
              <w:spacing w:line="240" w:lineRule="auto"/>
              <w:ind w:firstLine="0"/>
              <w:rPr>
                <w:color w:val="auto"/>
                <w:sz w:val="18"/>
                <w:szCs w:val="18"/>
              </w:rPr>
            </w:pPr>
            <w:r w:rsidRPr="00FC2151">
              <w:rPr>
                <w:rFonts w:eastAsia="Courier New"/>
                <w:color w:val="auto"/>
                <w:sz w:val="18"/>
                <w:szCs w:val="18"/>
              </w:rPr>
              <w:t>Информатика</w:t>
            </w:r>
          </w:p>
        </w:tc>
        <w:tc>
          <w:tcPr>
            <w:tcW w:w="792" w:type="dxa"/>
            <w:tcBorders>
              <w:top w:val="single" w:sz="4" w:space="0" w:color="auto"/>
              <w:left w:val="single" w:sz="4" w:space="0" w:color="auto"/>
            </w:tcBorders>
            <w:shd w:val="clear" w:color="auto" w:fill="auto"/>
          </w:tcPr>
          <w:p w14:paraId="61BC707F" w14:textId="77777777" w:rsidR="00A57638" w:rsidRPr="00EB2D57" w:rsidRDefault="00A57638">
            <w:pPr>
              <w:framePr w:w="10152" w:h="5256" w:hSpace="451" w:vSpace="480" w:wrap="notBeside" w:vAnchor="text" w:hAnchor="text" w:x="452" w:y="697"/>
              <w:rPr>
                <w:color w:val="auto"/>
                <w:sz w:val="10"/>
                <w:szCs w:val="10"/>
              </w:rPr>
            </w:pPr>
          </w:p>
        </w:tc>
        <w:tc>
          <w:tcPr>
            <w:tcW w:w="792" w:type="dxa"/>
            <w:tcBorders>
              <w:top w:val="single" w:sz="4" w:space="0" w:color="auto"/>
              <w:left w:val="single" w:sz="4" w:space="0" w:color="auto"/>
            </w:tcBorders>
            <w:shd w:val="clear" w:color="auto" w:fill="auto"/>
          </w:tcPr>
          <w:p w14:paraId="1534B3B2" w14:textId="77777777" w:rsidR="00A57638" w:rsidRPr="00EB2D57" w:rsidRDefault="00A57638">
            <w:pPr>
              <w:framePr w:w="10152" w:h="5256" w:hSpace="451" w:vSpace="480" w:wrap="notBeside" w:vAnchor="text" w:hAnchor="text" w:x="452" w:y="697"/>
              <w:rPr>
                <w:color w:val="auto"/>
                <w:sz w:val="10"/>
                <w:szCs w:val="10"/>
              </w:rPr>
            </w:pPr>
          </w:p>
        </w:tc>
        <w:tc>
          <w:tcPr>
            <w:tcW w:w="797" w:type="dxa"/>
            <w:tcBorders>
              <w:top w:val="single" w:sz="4" w:space="0" w:color="auto"/>
              <w:left w:val="single" w:sz="4" w:space="0" w:color="auto"/>
            </w:tcBorders>
            <w:shd w:val="clear" w:color="auto" w:fill="auto"/>
            <w:vAlign w:val="center"/>
          </w:tcPr>
          <w:p w14:paraId="21DE7B4C"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1</w:t>
            </w:r>
          </w:p>
        </w:tc>
        <w:tc>
          <w:tcPr>
            <w:tcW w:w="792" w:type="dxa"/>
            <w:tcBorders>
              <w:top w:val="single" w:sz="4" w:space="0" w:color="auto"/>
              <w:left w:val="single" w:sz="4" w:space="0" w:color="auto"/>
            </w:tcBorders>
            <w:shd w:val="clear" w:color="auto" w:fill="auto"/>
            <w:vAlign w:val="center"/>
          </w:tcPr>
          <w:p w14:paraId="6F2CDEF5" w14:textId="77777777" w:rsidR="00A57638" w:rsidRPr="00EB2D57" w:rsidRDefault="00E235EB">
            <w:pPr>
              <w:pStyle w:val="a6"/>
              <w:framePr w:w="10152" w:h="5256" w:hSpace="451" w:vSpace="480" w:wrap="notBeside" w:vAnchor="text" w:hAnchor="text" w:x="452" w:y="697"/>
              <w:spacing w:line="240" w:lineRule="auto"/>
              <w:ind w:firstLine="340"/>
              <w:rPr>
                <w:color w:val="auto"/>
              </w:rPr>
            </w:pPr>
            <w:r w:rsidRPr="00EB2D57">
              <w:rPr>
                <w:color w:val="auto"/>
              </w:rPr>
              <w:t>1</w:t>
            </w:r>
          </w:p>
        </w:tc>
        <w:tc>
          <w:tcPr>
            <w:tcW w:w="797" w:type="dxa"/>
            <w:tcBorders>
              <w:top w:val="single" w:sz="4" w:space="0" w:color="auto"/>
              <w:left w:val="single" w:sz="4" w:space="0" w:color="auto"/>
            </w:tcBorders>
            <w:shd w:val="clear" w:color="auto" w:fill="auto"/>
            <w:vAlign w:val="center"/>
          </w:tcPr>
          <w:p w14:paraId="277260BB" w14:textId="77777777" w:rsidR="00A57638" w:rsidRPr="00EB2D57" w:rsidRDefault="00E235EB">
            <w:pPr>
              <w:pStyle w:val="a6"/>
              <w:framePr w:w="10152" w:h="5256" w:hSpace="451" w:vSpace="480" w:wrap="notBeside" w:vAnchor="text" w:hAnchor="text" w:x="452" w:y="697"/>
              <w:spacing w:line="240" w:lineRule="auto"/>
              <w:ind w:firstLine="340"/>
              <w:rPr>
                <w:color w:val="auto"/>
              </w:rPr>
            </w:pPr>
            <w:r w:rsidRPr="00EB2D57">
              <w:rPr>
                <w:color w:val="auto"/>
              </w:rPr>
              <w:t>1</w:t>
            </w:r>
          </w:p>
        </w:tc>
        <w:tc>
          <w:tcPr>
            <w:tcW w:w="802" w:type="dxa"/>
            <w:tcBorders>
              <w:top w:val="single" w:sz="4" w:space="0" w:color="auto"/>
              <w:left w:val="single" w:sz="4" w:space="0" w:color="auto"/>
              <w:right w:val="single" w:sz="4" w:space="0" w:color="auto"/>
            </w:tcBorders>
            <w:shd w:val="clear" w:color="auto" w:fill="auto"/>
            <w:vAlign w:val="center"/>
          </w:tcPr>
          <w:p w14:paraId="69F5A5FF"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3</w:t>
            </w:r>
          </w:p>
        </w:tc>
      </w:tr>
      <w:tr w:rsidR="00A57638" w:rsidRPr="00EB2D57" w14:paraId="52084AEF" w14:textId="77777777">
        <w:trPr>
          <w:trHeight w:hRule="exact" w:val="336"/>
        </w:trPr>
        <w:tc>
          <w:tcPr>
            <w:tcW w:w="2434" w:type="dxa"/>
            <w:vMerge w:val="restart"/>
            <w:tcBorders>
              <w:top w:val="single" w:sz="4" w:space="0" w:color="auto"/>
              <w:left w:val="single" w:sz="4" w:space="0" w:color="auto"/>
            </w:tcBorders>
            <w:shd w:val="clear" w:color="auto" w:fill="auto"/>
          </w:tcPr>
          <w:p w14:paraId="3A7902F3" w14:textId="77777777" w:rsidR="00A57638" w:rsidRPr="00FC2151" w:rsidRDefault="00E235EB">
            <w:pPr>
              <w:pStyle w:val="a6"/>
              <w:framePr w:w="10152" w:h="5256" w:hSpace="451" w:vSpace="480" w:wrap="notBeside" w:vAnchor="text" w:hAnchor="text" w:x="452" w:y="697"/>
              <w:spacing w:before="80" w:line="233" w:lineRule="auto"/>
              <w:ind w:firstLine="0"/>
              <w:rPr>
                <w:color w:val="auto"/>
                <w:sz w:val="18"/>
                <w:szCs w:val="18"/>
              </w:rPr>
            </w:pPr>
            <w:r w:rsidRPr="00FC2151">
              <w:rPr>
                <w:rFonts w:eastAsia="Courier New"/>
                <w:color w:val="auto"/>
                <w:sz w:val="18"/>
                <w:szCs w:val="18"/>
              </w:rPr>
              <w:t>Общественно-научные предметы</w:t>
            </w:r>
          </w:p>
        </w:tc>
        <w:tc>
          <w:tcPr>
            <w:tcW w:w="2947" w:type="dxa"/>
            <w:tcBorders>
              <w:top w:val="single" w:sz="4" w:space="0" w:color="auto"/>
              <w:left w:val="single" w:sz="4" w:space="0" w:color="auto"/>
            </w:tcBorders>
            <w:shd w:val="clear" w:color="auto" w:fill="auto"/>
            <w:vAlign w:val="center"/>
          </w:tcPr>
          <w:p w14:paraId="4F72E4B7" w14:textId="77777777" w:rsidR="00A57638" w:rsidRPr="00FC2151" w:rsidRDefault="00E235EB">
            <w:pPr>
              <w:pStyle w:val="a6"/>
              <w:framePr w:w="10152" w:h="5256" w:hSpace="451" w:vSpace="480" w:wrap="notBeside" w:vAnchor="text" w:hAnchor="text" w:x="452" w:y="697"/>
              <w:spacing w:line="240" w:lineRule="auto"/>
              <w:ind w:firstLine="0"/>
              <w:rPr>
                <w:color w:val="auto"/>
                <w:sz w:val="18"/>
                <w:szCs w:val="18"/>
              </w:rPr>
            </w:pPr>
            <w:r w:rsidRPr="00FC2151">
              <w:rPr>
                <w:rFonts w:eastAsia="Courier New"/>
                <w:color w:val="auto"/>
                <w:sz w:val="18"/>
                <w:szCs w:val="18"/>
              </w:rPr>
              <w:t>История</w:t>
            </w:r>
          </w:p>
        </w:tc>
        <w:tc>
          <w:tcPr>
            <w:tcW w:w="792" w:type="dxa"/>
            <w:tcBorders>
              <w:top w:val="single" w:sz="4" w:space="0" w:color="auto"/>
              <w:left w:val="single" w:sz="4" w:space="0" w:color="auto"/>
            </w:tcBorders>
            <w:shd w:val="clear" w:color="auto" w:fill="auto"/>
            <w:vAlign w:val="center"/>
          </w:tcPr>
          <w:p w14:paraId="05BD226A"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2</w:t>
            </w:r>
          </w:p>
        </w:tc>
        <w:tc>
          <w:tcPr>
            <w:tcW w:w="792" w:type="dxa"/>
            <w:tcBorders>
              <w:top w:val="single" w:sz="4" w:space="0" w:color="auto"/>
              <w:left w:val="single" w:sz="4" w:space="0" w:color="auto"/>
            </w:tcBorders>
            <w:shd w:val="clear" w:color="auto" w:fill="auto"/>
            <w:vAlign w:val="center"/>
          </w:tcPr>
          <w:p w14:paraId="43DDFF7E"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2</w:t>
            </w:r>
          </w:p>
        </w:tc>
        <w:tc>
          <w:tcPr>
            <w:tcW w:w="797" w:type="dxa"/>
            <w:tcBorders>
              <w:top w:val="single" w:sz="4" w:space="0" w:color="auto"/>
              <w:left w:val="single" w:sz="4" w:space="0" w:color="auto"/>
            </w:tcBorders>
            <w:shd w:val="clear" w:color="auto" w:fill="auto"/>
            <w:vAlign w:val="center"/>
          </w:tcPr>
          <w:p w14:paraId="369F6D73"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2</w:t>
            </w:r>
          </w:p>
        </w:tc>
        <w:tc>
          <w:tcPr>
            <w:tcW w:w="792" w:type="dxa"/>
            <w:tcBorders>
              <w:top w:val="single" w:sz="4" w:space="0" w:color="auto"/>
              <w:left w:val="single" w:sz="4" w:space="0" w:color="auto"/>
            </w:tcBorders>
            <w:shd w:val="clear" w:color="auto" w:fill="auto"/>
            <w:vAlign w:val="center"/>
          </w:tcPr>
          <w:p w14:paraId="1D36A51A"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2</w:t>
            </w:r>
          </w:p>
        </w:tc>
        <w:tc>
          <w:tcPr>
            <w:tcW w:w="797" w:type="dxa"/>
            <w:tcBorders>
              <w:top w:val="single" w:sz="4" w:space="0" w:color="auto"/>
              <w:left w:val="single" w:sz="4" w:space="0" w:color="auto"/>
            </w:tcBorders>
            <w:shd w:val="clear" w:color="auto" w:fill="auto"/>
            <w:vAlign w:val="center"/>
          </w:tcPr>
          <w:p w14:paraId="5468A57E" w14:textId="77777777" w:rsidR="00A57638" w:rsidRPr="00EB2D57" w:rsidRDefault="00E235EB">
            <w:pPr>
              <w:pStyle w:val="a6"/>
              <w:framePr w:w="10152" w:h="5256" w:hSpace="451" w:vSpace="480" w:wrap="notBeside" w:vAnchor="text" w:hAnchor="text" w:x="452" w:y="697"/>
              <w:spacing w:line="240" w:lineRule="auto"/>
              <w:ind w:firstLine="340"/>
              <w:rPr>
                <w:color w:val="auto"/>
              </w:rPr>
            </w:pPr>
            <w:r w:rsidRPr="00EB2D57">
              <w:rPr>
                <w:color w:val="auto"/>
              </w:rPr>
              <w:t>2</w:t>
            </w:r>
          </w:p>
        </w:tc>
        <w:tc>
          <w:tcPr>
            <w:tcW w:w="802" w:type="dxa"/>
            <w:tcBorders>
              <w:top w:val="single" w:sz="4" w:space="0" w:color="auto"/>
              <w:left w:val="single" w:sz="4" w:space="0" w:color="auto"/>
              <w:right w:val="single" w:sz="4" w:space="0" w:color="auto"/>
            </w:tcBorders>
            <w:shd w:val="clear" w:color="auto" w:fill="auto"/>
            <w:vAlign w:val="center"/>
          </w:tcPr>
          <w:p w14:paraId="4DA1C4D0"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10</w:t>
            </w:r>
          </w:p>
        </w:tc>
      </w:tr>
      <w:tr w:rsidR="00A57638" w:rsidRPr="00EB2D57" w14:paraId="70329181" w14:textId="77777777">
        <w:trPr>
          <w:trHeight w:hRule="exact" w:val="341"/>
        </w:trPr>
        <w:tc>
          <w:tcPr>
            <w:tcW w:w="2434" w:type="dxa"/>
            <w:vMerge/>
            <w:tcBorders>
              <w:left w:val="single" w:sz="4" w:space="0" w:color="auto"/>
            </w:tcBorders>
            <w:shd w:val="clear" w:color="auto" w:fill="auto"/>
          </w:tcPr>
          <w:p w14:paraId="232F97D4" w14:textId="77777777" w:rsidR="00A57638" w:rsidRPr="00FC2151" w:rsidRDefault="00A57638">
            <w:pPr>
              <w:framePr w:w="10152" w:h="5256" w:hSpace="451" w:vSpace="480" w:wrap="notBeside" w:vAnchor="text" w:hAnchor="text" w:x="452" w:y="697"/>
              <w:rPr>
                <w:rFonts w:ascii="Times New Roman" w:hAnsi="Times New Roman" w:cs="Times New Roman"/>
                <w:color w:val="auto"/>
              </w:rPr>
            </w:pPr>
          </w:p>
        </w:tc>
        <w:tc>
          <w:tcPr>
            <w:tcW w:w="2947" w:type="dxa"/>
            <w:tcBorders>
              <w:top w:val="single" w:sz="4" w:space="0" w:color="auto"/>
              <w:left w:val="single" w:sz="4" w:space="0" w:color="auto"/>
            </w:tcBorders>
            <w:shd w:val="clear" w:color="auto" w:fill="auto"/>
            <w:vAlign w:val="center"/>
          </w:tcPr>
          <w:p w14:paraId="73E07428" w14:textId="77777777" w:rsidR="00A57638" w:rsidRPr="00FC2151" w:rsidRDefault="00E235EB">
            <w:pPr>
              <w:pStyle w:val="a6"/>
              <w:framePr w:w="10152" w:h="5256" w:hSpace="451" w:vSpace="480" w:wrap="notBeside" w:vAnchor="text" w:hAnchor="text" w:x="452" w:y="697"/>
              <w:spacing w:line="240" w:lineRule="auto"/>
              <w:ind w:firstLine="0"/>
              <w:rPr>
                <w:color w:val="auto"/>
                <w:sz w:val="18"/>
                <w:szCs w:val="18"/>
              </w:rPr>
            </w:pPr>
            <w:r w:rsidRPr="00FC2151">
              <w:rPr>
                <w:rFonts w:eastAsia="Courier New"/>
                <w:color w:val="auto"/>
                <w:sz w:val="18"/>
                <w:szCs w:val="18"/>
              </w:rPr>
              <w:t>Обществознание</w:t>
            </w:r>
          </w:p>
        </w:tc>
        <w:tc>
          <w:tcPr>
            <w:tcW w:w="792" w:type="dxa"/>
            <w:tcBorders>
              <w:top w:val="single" w:sz="4" w:space="0" w:color="auto"/>
              <w:left w:val="single" w:sz="4" w:space="0" w:color="auto"/>
            </w:tcBorders>
            <w:shd w:val="clear" w:color="auto" w:fill="auto"/>
          </w:tcPr>
          <w:p w14:paraId="04D52210" w14:textId="77777777" w:rsidR="00A57638" w:rsidRPr="00EB2D57" w:rsidRDefault="00A57638">
            <w:pPr>
              <w:framePr w:w="10152" w:h="5256" w:hSpace="451" w:vSpace="480" w:wrap="notBeside" w:vAnchor="text" w:hAnchor="text" w:x="452" w:y="697"/>
              <w:rPr>
                <w:color w:val="auto"/>
                <w:sz w:val="10"/>
                <w:szCs w:val="10"/>
              </w:rPr>
            </w:pPr>
          </w:p>
        </w:tc>
        <w:tc>
          <w:tcPr>
            <w:tcW w:w="792" w:type="dxa"/>
            <w:tcBorders>
              <w:top w:val="single" w:sz="4" w:space="0" w:color="auto"/>
              <w:left w:val="single" w:sz="4" w:space="0" w:color="auto"/>
            </w:tcBorders>
            <w:shd w:val="clear" w:color="auto" w:fill="auto"/>
            <w:vAlign w:val="center"/>
          </w:tcPr>
          <w:p w14:paraId="7F887947"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1</w:t>
            </w:r>
          </w:p>
        </w:tc>
        <w:tc>
          <w:tcPr>
            <w:tcW w:w="797" w:type="dxa"/>
            <w:tcBorders>
              <w:top w:val="single" w:sz="4" w:space="0" w:color="auto"/>
              <w:left w:val="single" w:sz="4" w:space="0" w:color="auto"/>
            </w:tcBorders>
            <w:shd w:val="clear" w:color="auto" w:fill="auto"/>
            <w:vAlign w:val="center"/>
          </w:tcPr>
          <w:p w14:paraId="31A1A536"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1</w:t>
            </w:r>
          </w:p>
        </w:tc>
        <w:tc>
          <w:tcPr>
            <w:tcW w:w="792" w:type="dxa"/>
            <w:tcBorders>
              <w:top w:val="single" w:sz="4" w:space="0" w:color="auto"/>
              <w:left w:val="single" w:sz="4" w:space="0" w:color="auto"/>
            </w:tcBorders>
            <w:shd w:val="clear" w:color="auto" w:fill="auto"/>
            <w:vAlign w:val="center"/>
          </w:tcPr>
          <w:p w14:paraId="214BCB61" w14:textId="77777777" w:rsidR="00A57638" w:rsidRPr="00EB2D57" w:rsidRDefault="00E235EB">
            <w:pPr>
              <w:pStyle w:val="a6"/>
              <w:framePr w:w="10152" w:h="5256" w:hSpace="451" w:vSpace="480" w:wrap="notBeside" w:vAnchor="text" w:hAnchor="text" w:x="452" w:y="697"/>
              <w:spacing w:line="240" w:lineRule="auto"/>
              <w:ind w:firstLine="340"/>
              <w:rPr>
                <w:color w:val="auto"/>
              </w:rPr>
            </w:pPr>
            <w:r w:rsidRPr="00EB2D57">
              <w:rPr>
                <w:color w:val="auto"/>
              </w:rPr>
              <w:t>1</w:t>
            </w:r>
          </w:p>
        </w:tc>
        <w:tc>
          <w:tcPr>
            <w:tcW w:w="797" w:type="dxa"/>
            <w:tcBorders>
              <w:top w:val="single" w:sz="4" w:space="0" w:color="auto"/>
              <w:left w:val="single" w:sz="4" w:space="0" w:color="auto"/>
            </w:tcBorders>
            <w:shd w:val="clear" w:color="auto" w:fill="auto"/>
            <w:vAlign w:val="center"/>
          </w:tcPr>
          <w:p w14:paraId="73C61C01" w14:textId="77777777" w:rsidR="00A57638" w:rsidRPr="00EB2D57" w:rsidRDefault="00E235EB">
            <w:pPr>
              <w:pStyle w:val="a6"/>
              <w:framePr w:w="10152" w:h="5256" w:hSpace="451" w:vSpace="480" w:wrap="notBeside" w:vAnchor="text" w:hAnchor="text" w:x="452" w:y="697"/>
              <w:spacing w:line="240" w:lineRule="auto"/>
              <w:ind w:firstLine="340"/>
              <w:rPr>
                <w:color w:val="auto"/>
              </w:rPr>
            </w:pPr>
            <w:r w:rsidRPr="00EB2D57">
              <w:rPr>
                <w:color w:val="auto"/>
              </w:rPr>
              <w:t>1</w:t>
            </w:r>
          </w:p>
        </w:tc>
        <w:tc>
          <w:tcPr>
            <w:tcW w:w="802" w:type="dxa"/>
            <w:tcBorders>
              <w:top w:val="single" w:sz="4" w:space="0" w:color="auto"/>
              <w:left w:val="single" w:sz="4" w:space="0" w:color="auto"/>
              <w:right w:val="single" w:sz="4" w:space="0" w:color="auto"/>
            </w:tcBorders>
            <w:shd w:val="clear" w:color="auto" w:fill="auto"/>
            <w:vAlign w:val="center"/>
          </w:tcPr>
          <w:p w14:paraId="122D556A"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4</w:t>
            </w:r>
          </w:p>
        </w:tc>
      </w:tr>
      <w:tr w:rsidR="00A57638" w:rsidRPr="00EB2D57" w14:paraId="79328DC2" w14:textId="77777777">
        <w:trPr>
          <w:trHeight w:hRule="exact" w:val="346"/>
        </w:trPr>
        <w:tc>
          <w:tcPr>
            <w:tcW w:w="2434" w:type="dxa"/>
            <w:vMerge/>
            <w:tcBorders>
              <w:left w:val="single" w:sz="4" w:space="0" w:color="auto"/>
              <w:bottom w:val="single" w:sz="4" w:space="0" w:color="auto"/>
            </w:tcBorders>
            <w:shd w:val="clear" w:color="auto" w:fill="auto"/>
          </w:tcPr>
          <w:p w14:paraId="5F050570" w14:textId="77777777" w:rsidR="00A57638" w:rsidRPr="00FC2151" w:rsidRDefault="00A57638">
            <w:pPr>
              <w:framePr w:w="10152" w:h="5256" w:hSpace="451" w:vSpace="480" w:wrap="notBeside" w:vAnchor="text" w:hAnchor="text" w:x="452" w:y="697"/>
              <w:rPr>
                <w:rFonts w:ascii="Times New Roman" w:hAnsi="Times New Roman" w:cs="Times New Roman"/>
                <w:color w:val="auto"/>
              </w:rPr>
            </w:pPr>
          </w:p>
        </w:tc>
        <w:tc>
          <w:tcPr>
            <w:tcW w:w="2947" w:type="dxa"/>
            <w:tcBorders>
              <w:top w:val="single" w:sz="4" w:space="0" w:color="auto"/>
              <w:left w:val="single" w:sz="4" w:space="0" w:color="auto"/>
              <w:bottom w:val="single" w:sz="4" w:space="0" w:color="auto"/>
            </w:tcBorders>
            <w:shd w:val="clear" w:color="auto" w:fill="auto"/>
            <w:vAlign w:val="center"/>
          </w:tcPr>
          <w:p w14:paraId="5EAE7207" w14:textId="77777777" w:rsidR="00A57638" w:rsidRPr="00FC2151" w:rsidRDefault="00E235EB">
            <w:pPr>
              <w:pStyle w:val="a6"/>
              <w:framePr w:w="10152" w:h="5256" w:hSpace="451" w:vSpace="480" w:wrap="notBeside" w:vAnchor="text" w:hAnchor="text" w:x="452" w:y="697"/>
              <w:spacing w:line="240" w:lineRule="auto"/>
              <w:ind w:firstLine="0"/>
              <w:rPr>
                <w:color w:val="auto"/>
                <w:sz w:val="18"/>
                <w:szCs w:val="18"/>
              </w:rPr>
            </w:pPr>
            <w:r w:rsidRPr="00FC2151">
              <w:rPr>
                <w:rFonts w:eastAsia="Courier New"/>
                <w:color w:val="auto"/>
                <w:sz w:val="18"/>
                <w:szCs w:val="18"/>
              </w:rPr>
              <w:t>География</w:t>
            </w:r>
          </w:p>
        </w:tc>
        <w:tc>
          <w:tcPr>
            <w:tcW w:w="792" w:type="dxa"/>
            <w:tcBorders>
              <w:top w:val="single" w:sz="4" w:space="0" w:color="auto"/>
              <w:left w:val="single" w:sz="4" w:space="0" w:color="auto"/>
              <w:bottom w:val="single" w:sz="4" w:space="0" w:color="auto"/>
            </w:tcBorders>
            <w:shd w:val="clear" w:color="auto" w:fill="auto"/>
            <w:vAlign w:val="center"/>
          </w:tcPr>
          <w:p w14:paraId="6559564D"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1</w:t>
            </w:r>
          </w:p>
        </w:tc>
        <w:tc>
          <w:tcPr>
            <w:tcW w:w="792" w:type="dxa"/>
            <w:tcBorders>
              <w:top w:val="single" w:sz="4" w:space="0" w:color="auto"/>
              <w:left w:val="single" w:sz="4" w:space="0" w:color="auto"/>
              <w:bottom w:val="single" w:sz="4" w:space="0" w:color="auto"/>
            </w:tcBorders>
            <w:shd w:val="clear" w:color="auto" w:fill="auto"/>
            <w:vAlign w:val="center"/>
          </w:tcPr>
          <w:p w14:paraId="2F50A70F"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1</w:t>
            </w:r>
          </w:p>
        </w:tc>
        <w:tc>
          <w:tcPr>
            <w:tcW w:w="797" w:type="dxa"/>
            <w:tcBorders>
              <w:top w:val="single" w:sz="4" w:space="0" w:color="auto"/>
              <w:left w:val="single" w:sz="4" w:space="0" w:color="auto"/>
              <w:bottom w:val="single" w:sz="4" w:space="0" w:color="auto"/>
            </w:tcBorders>
            <w:shd w:val="clear" w:color="auto" w:fill="auto"/>
            <w:vAlign w:val="center"/>
          </w:tcPr>
          <w:p w14:paraId="4425B12E"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2</w:t>
            </w:r>
          </w:p>
        </w:tc>
        <w:tc>
          <w:tcPr>
            <w:tcW w:w="792" w:type="dxa"/>
            <w:tcBorders>
              <w:top w:val="single" w:sz="4" w:space="0" w:color="auto"/>
              <w:left w:val="single" w:sz="4" w:space="0" w:color="auto"/>
              <w:bottom w:val="single" w:sz="4" w:space="0" w:color="auto"/>
            </w:tcBorders>
            <w:shd w:val="clear" w:color="auto" w:fill="auto"/>
            <w:vAlign w:val="center"/>
          </w:tcPr>
          <w:p w14:paraId="750B1D88"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2</w:t>
            </w:r>
          </w:p>
        </w:tc>
        <w:tc>
          <w:tcPr>
            <w:tcW w:w="797" w:type="dxa"/>
            <w:tcBorders>
              <w:top w:val="single" w:sz="4" w:space="0" w:color="auto"/>
              <w:left w:val="single" w:sz="4" w:space="0" w:color="auto"/>
              <w:bottom w:val="single" w:sz="4" w:space="0" w:color="auto"/>
            </w:tcBorders>
            <w:shd w:val="clear" w:color="auto" w:fill="auto"/>
            <w:vAlign w:val="center"/>
          </w:tcPr>
          <w:p w14:paraId="4678D2DB" w14:textId="77777777" w:rsidR="00A57638" w:rsidRPr="00EB2D57" w:rsidRDefault="00E235EB">
            <w:pPr>
              <w:pStyle w:val="a6"/>
              <w:framePr w:w="10152" w:h="5256" w:hSpace="451" w:vSpace="480" w:wrap="notBeside" w:vAnchor="text" w:hAnchor="text" w:x="452" w:y="697"/>
              <w:spacing w:line="240" w:lineRule="auto"/>
              <w:ind w:firstLine="340"/>
              <w:rPr>
                <w:color w:val="auto"/>
              </w:rPr>
            </w:pPr>
            <w:r w:rsidRPr="00EB2D57">
              <w:rPr>
                <w:color w:val="auto"/>
              </w:rPr>
              <w:t>2</w:t>
            </w:r>
          </w:p>
        </w:tc>
        <w:tc>
          <w:tcPr>
            <w:tcW w:w="802" w:type="dxa"/>
            <w:tcBorders>
              <w:top w:val="single" w:sz="4" w:space="0" w:color="auto"/>
              <w:left w:val="single" w:sz="4" w:space="0" w:color="auto"/>
              <w:bottom w:val="single" w:sz="4" w:space="0" w:color="auto"/>
              <w:right w:val="single" w:sz="4" w:space="0" w:color="auto"/>
            </w:tcBorders>
            <w:shd w:val="clear" w:color="auto" w:fill="auto"/>
            <w:vAlign w:val="center"/>
          </w:tcPr>
          <w:p w14:paraId="243DFD7E"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8</w:t>
            </w:r>
          </w:p>
        </w:tc>
      </w:tr>
    </w:tbl>
    <w:p w14:paraId="23753427" w14:textId="77777777" w:rsidR="00A57638" w:rsidRPr="00EB2D57" w:rsidRDefault="00FC2151">
      <w:pPr>
        <w:pStyle w:val="ad"/>
        <w:framePr w:w="230" w:h="6379" w:hRule="exact" w:hSpace="10373" w:wrap="notBeside" w:vAnchor="text" w:hAnchor="text" w:y="1"/>
        <w:textDirection w:val="tbRl"/>
        <w:rPr>
          <w:color w:val="auto"/>
          <w:sz w:val="16"/>
          <w:szCs w:val="16"/>
        </w:rPr>
      </w:pPr>
      <w:r>
        <w:rPr>
          <w:rFonts w:ascii="Tahoma" w:eastAsia="Tahoma" w:hAnsi="Tahoma" w:cs="Tahoma"/>
          <w:b w:val="0"/>
          <w:bCs w:val="0"/>
          <w:i w:val="0"/>
          <w:iCs w:val="0"/>
          <w:color w:val="auto"/>
          <w:sz w:val="16"/>
          <w:szCs w:val="16"/>
        </w:rPr>
        <w:t xml:space="preserve"> </w:t>
      </w:r>
      <w:r w:rsidR="00E235EB" w:rsidRPr="00EB2D57">
        <w:rPr>
          <w:rFonts w:ascii="Tahoma" w:eastAsia="Tahoma" w:hAnsi="Tahoma" w:cs="Tahoma"/>
          <w:b w:val="0"/>
          <w:bCs w:val="0"/>
          <w:i w:val="0"/>
          <w:iCs w:val="0"/>
          <w:color w:val="auto"/>
          <w:sz w:val="16"/>
          <w:szCs w:val="16"/>
        </w:rPr>
        <w:t xml:space="preserve"> Примерная основная образовательная программа основного общего образования</w:t>
      </w:r>
    </w:p>
    <w:p w14:paraId="625E8C90" w14:textId="77777777" w:rsidR="00A57638" w:rsidRPr="00FC2151" w:rsidRDefault="00E235EB">
      <w:pPr>
        <w:pStyle w:val="ad"/>
        <w:framePr w:w="9456" w:h="259" w:hSpace="1147" w:wrap="notBeside" w:vAnchor="text" w:hAnchor="text" w:x="433" w:y="6174"/>
        <w:rPr>
          <w:color w:val="auto"/>
          <w:sz w:val="18"/>
          <w:szCs w:val="18"/>
        </w:rPr>
      </w:pPr>
      <w:r w:rsidRPr="00FC2151">
        <w:rPr>
          <w:rFonts w:eastAsia="Courier New"/>
          <w:b w:val="0"/>
          <w:bCs w:val="0"/>
          <w:i w:val="0"/>
          <w:iCs w:val="0"/>
          <w:color w:val="auto"/>
          <w:sz w:val="18"/>
          <w:szCs w:val="18"/>
        </w:rPr>
        <w:t xml:space="preserve">* Общий объем аудиторной работы обучающихся не может составлять менее </w:t>
      </w:r>
      <w:r w:rsidRPr="00FC2151">
        <w:rPr>
          <w:b w:val="0"/>
          <w:bCs w:val="0"/>
          <w:i w:val="0"/>
          <w:iCs w:val="0"/>
          <w:color w:val="auto"/>
          <w:sz w:val="20"/>
          <w:szCs w:val="20"/>
        </w:rPr>
        <w:t xml:space="preserve">5058 </w:t>
      </w:r>
      <w:r w:rsidRPr="00FC2151">
        <w:rPr>
          <w:rFonts w:eastAsia="Courier New"/>
          <w:b w:val="0"/>
          <w:bCs w:val="0"/>
          <w:i w:val="0"/>
          <w:iCs w:val="0"/>
          <w:color w:val="auto"/>
          <w:sz w:val="18"/>
          <w:szCs w:val="18"/>
        </w:rPr>
        <w:t xml:space="preserve">и более </w:t>
      </w:r>
      <w:r w:rsidRPr="00FC2151">
        <w:rPr>
          <w:b w:val="0"/>
          <w:bCs w:val="0"/>
          <w:i w:val="0"/>
          <w:iCs w:val="0"/>
          <w:color w:val="auto"/>
          <w:sz w:val="20"/>
          <w:szCs w:val="20"/>
        </w:rPr>
        <w:t xml:space="preserve">5549 </w:t>
      </w:r>
      <w:r w:rsidRPr="00FC2151">
        <w:rPr>
          <w:rFonts w:eastAsia="Courier New"/>
          <w:b w:val="0"/>
          <w:bCs w:val="0"/>
          <w:i w:val="0"/>
          <w:iCs w:val="0"/>
          <w:color w:val="auto"/>
          <w:sz w:val="18"/>
          <w:szCs w:val="18"/>
        </w:rPr>
        <w:t>часов.</w:t>
      </w:r>
    </w:p>
    <w:p w14:paraId="60436CB1" w14:textId="77777777" w:rsidR="00A57638" w:rsidRPr="00EB2D57" w:rsidRDefault="006B14E0">
      <w:pPr>
        <w:spacing w:line="1" w:lineRule="exact"/>
        <w:rPr>
          <w:color w:val="auto"/>
        </w:rPr>
      </w:pPr>
      <w:r>
        <w:rPr>
          <w:noProof/>
          <w:color w:val="auto"/>
          <w:lang w:bidi="ar-SA"/>
        </w:rPr>
        <mc:AlternateContent>
          <mc:Choice Requires="wps">
            <w:drawing>
              <wp:anchor distT="0" distB="0" distL="0" distR="0" simplePos="0" relativeHeight="125829428" behindDoc="0" locked="0" layoutInCell="1" allowOverlap="1" wp14:anchorId="45C12FD0" wp14:editId="1F540885">
                <wp:simplePos x="0" y="0"/>
                <wp:positionH relativeFrom="page">
                  <wp:posOffset>713105</wp:posOffset>
                </wp:positionH>
                <wp:positionV relativeFrom="margin">
                  <wp:posOffset>132080</wp:posOffset>
                </wp:positionV>
                <wp:extent cx="6199505" cy="323215"/>
                <wp:effectExtent l="0" t="0" r="0" b="0"/>
                <wp:wrapSquare wrapText="bothSides"/>
                <wp:docPr id="173" name="Shape 1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99505" cy="323215"/>
                        </a:xfrm>
                        <a:prstGeom prst="rect">
                          <a:avLst/>
                        </a:prstGeom>
                        <a:noFill/>
                      </wps:spPr>
                      <wps:txbx>
                        <w:txbxContent>
                          <w:p w14:paraId="76027216" w14:textId="77777777" w:rsidR="00B267CC" w:rsidRDefault="00B267CC">
                            <w:pPr>
                              <w:pStyle w:val="50"/>
                              <w:spacing w:after="0"/>
                            </w:pPr>
                            <w:r>
                              <w:rPr>
                                <w:b/>
                                <w:bCs/>
                              </w:rPr>
                              <w:t>Вариант № 4</w:t>
                            </w:r>
                          </w:p>
                          <w:p w14:paraId="56DFABDA" w14:textId="77777777" w:rsidR="00B267CC" w:rsidRDefault="00B267CC">
                            <w:pPr>
                              <w:pStyle w:val="13"/>
                              <w:spacing w:line="240" w:lineRule="auto"/>
                              <w:ind w:firstLine="420"/>
                            </w:pPr>
                            <w:r>
                              <w:t>Примерный недельный учебный план основного общего образования для 6-дневной учебной недели*</w:t>
                            </w:r>
                          </w:p>
                        </w:txbxContent>
                      </wps:txbx>
                      <wps:bodyPr lIns="0" tIns="0" rIns="0" bIns="0"/>
                    </wps:wsp>
                  </a:graphicData>
                </a:graphic>
                <wp14:sizeRelH relativeFrom="page">
                  <wp14:pctWidth>0</wp14:pctWidth>
                </wp14:sizeRelH>
                <wp14:sizeRelV relativeFrom="page">
                  <wp14:pctHeight>0</wp14:pctHeight>
                </wp14:sizeRelV>
              </wp:anchor>
            </w:drawing>
          </mc:Choice>
          <mc:Fallback>
            <w:pict>
              <v:shape id="Shape 173" o:spid="_x0000_s1046" type="#_x0000_t202" style="position:absolute;margin-left:56.15pt;margin-top:10.4pt;width:488.15pt;height:25.45pt;z-index:125829428;visibility:visible;mso-wrap-style:squar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" filled="f" stroked="f">
                <v:path arrowok="t"/>
                <v:textbox inset="0,0,0,0">
                  <w:txbxContent>
                    <w:p w:rsidR="00B267CC" w:rsidRDefault="00B267CC">
                      <w:pPr>
                        <w:pStyle w:val="50"/>
                        <w:spacing w:after="0"/>
                      </w:pPr>
                      <w:r>
                        <w:rPr>
                          <w:b/>
                          <w:bCs/>
                        </w:rPr>
                        <w:t>Вариант № 4</w:t>
                      </w:r>
                    </w:p>
                    <w:p w:rsidR="00B267CC" w:rsidRDefault="00B267CC">
                      <w:pPr>
                        <w:pStyle w:val="13"/>
                        <w:spacing w:line="240" w:lineRule="auto"/>
                        <w:ind w:firstLine="420"/>
                      </w:pPr>
                      <w:r>
                        <w:t>Примерный недельный учебный план основного общего образования для 6-дневной учебной недели*</w:t>
                      </w:r>
                    </w:p>
                  </w:txbxContent>
                </v:textbox>
                <w10:wrap type="square" anchorx="page" anchory="margin"/>
              </v:shape>
            </w:pict>
          </mc:Fallback>
        </mc:AlternateContent>
      </w:r>
      <w:r w:rsidR="00E235EB" w:rsidRPr="00EB2D57">
        <w:rPr>
          <w:color w:val="auto"/>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2434"/>
        <w:gridCol w:w="2947"/>
        <w:gridCol w:w="792"/>
        <w:gridCol w:w="792"/>
        <w:gridCol w:w="797"/>
        <w:gridCol w:w="792"/>
        <w:gridCol w:w="797"/>
        <w:gridCol w:w="802"/>
      </w:tblGrid>
      <w:tr w:rsidR="00A57638" w:rsidRPr="00EB2D57" w14:paraId="31BFC8C2" w14:textId="77777777">
        <w:trPr>
          <w:trHeight w:hRule="exact" w:val="350"/>
        </w:trPr>
        <w:tc>
          <w:tcPr>
            <w:tcW w:w="2434" w:type="dxa"/>
            <w:vMerge w:val="restart"/>
            <w:tcBorders>
              <w:top w:val="single" w:sz="4" w:space="0" w:color="auto"/>
              <w:left w:val="single" w:sz="4" w:space="0" w:color="auto"/>
            </w:tcBorders>
            <w:shd w:val="clear" w:color="auto" w:fill="auto"/>
          </w:tcPr>
          <w:p w14:paraId="15ADB039" w14:textId="77777777" w:rsidR="00A57638" w:rsidRPr="00FC2151" w:rsidRDefault="00E235EB">
            <w:pPr>
              <w:pStyle w:val="a6"/>
              <w:framePr w:w="10152" w:h="5899" w:hSpace="451" w:vSpace="10" w:wrap="notBeside" w:vAnchor="text" w:hAnchor="text" w:x="452" w:y="11"/>
              <w:spacing w:before="80" w:line="233" w:lineRule="auto"/>
              <w:ind w:firstLine="0"/>
              <w:rPr>
                <w:color w:val="auto"/>
                <w:sz w:val="18"/>
                <w:szCs w:val="18"/>
              </w:rPr>
            </w:pPr>
            <w:r w:rsidRPr="00FC2151">
              <w:rPr>
                <w:rFonts w:eastAsia="Courier New"/>
                <w:color w:val="auto"/>
                <w:sz w:val="18"/>
                <w:szCs w:val="18"/>
              </w:rPr>
              <w:lastRenderedPageBreak/>
              <w:t>Естественно-научные предметы</w:t>
            </w:r>
          </w:p>
        </w:tc>
        <w:tc>
          <w:tcPr>
            <w:tcW w:w="2947" w:type="dxa"/>
            <w:tcBorders>
              <w:top w:val="single" w:sz="4" w:space="0" w:color="auto"/>
              <w:left w:val="single" w:sz="4" w:space="0" w:color="auto"/>
            </w:tcBorders>
            <w:shd w:val="clear" w:color="auto" w:fill="auto"/>
            <w:vAlign w:val="center"/>
          </w:tcPr>
          <w:p w14:paraId="434E4017" w14:textId="77777777" w:rsidR="00A57638" w:rsidRPr="00FC2151" w:rsidRDefault="00E235EB">
            <w:pPr>
              <w:pStyle w:val="a6"/>
              <w:framePr w:w="10152" w:h="5899" w:hSpace="451" w:vSpace="10" w:wrap="notBeside" w:vAnchor="text" w:hAnchor="text" w:x="452" w:y="11"/>
              <w:spacing w:line="240" w:lineRule="auto"/>
              <w:ind w:firstLine="0"/>
              <w:rPr>
                <w:color w:val="auto"/>
                <w:sz w:val="18"/>
                <w:szCs w:val="18"/>
              </w:rPr>
            </w:pPr>
            <w:r w:rsidRPr="00FC2151">
              <w:rPr>
                <w:rFonts w:eastAsia="Courier New"/>
                <w:color w:val="auto"/>
                <w:sz w:val="18"/>
                <w:szCs w:val="18"/>
              </w:rPr>
              <w:t>Физика</w:t>
            </w:r>
          </w:p>
        </w:tc>
        <w:tc>
          <w:tcPr>
            <w:tcW w:w="792" w:type="dxa"/>
            <w:tcBorders>
              <w:top w:val="single" w:sz="4" w:space="0" w:color="auto"/>
              <w:left w:val="single" w:sz="4" w:space="0" w:color="auto"/>
            </w:tcBorders>
            <w:shd w:val="clear" w:color="auto" w:fill="auto"/>
          </w:tcPr>
          <w:p w14:paraId="2BFD93D7" w14:textId="77777777" w:rsidR="00A57638" w:rsidRPr="00FC2151" w:rsidRDefault="00A57638">
            <w:pPr>
              <w:framePr w:w="10152" w:h="5899" w:hSpace="451" w:vSpace="10" w:wrap="notBeside" w:vAnchor="text" w:hAnchor="text" w:x="452" w:y="11"/>
              <w:rPr>
                <w:rFonts w:ascii="Times New Roman" w:hAnsi="Times New Roman" w:cs="Times New Roman"/>
                <w:color w:val="auto"/>
                <w:sz w:val="10"/>
                <w:szCs w:val="10"/>
              </w:rPr>
            </w:pPr>
          </w:p>
        </w:tc>
        <w:tc>
          <w:tcPr>
            <w:tcW w:w="792" w:type="dxa"/>
            <w:tcBorders>
              <w:top w:val="single" w:sz="4" w:space="0" w:color="auto"/>
              <w:left w:val="single" w:sz="4" w:space="0" w:color="auto"/>
            </w:tcBorders>
            <w:shd w:val="clear" w:color="auto" w:fill="auto"/>
          </w:tcPr>
          <w:p w14:paraId="3A1D5EA5" w14:textId="77777777" w:rsidR="00A57638" w:rsidRPr="00FC2151" w:rsidRDefault="00A57638">
            <w:pPr>
              <w:framePr w:w="10152" w:h="5899" w:hSpace="451" w:vSpace="10" w:wrap="notBeside" w:vAnchor="text" w:hAnchor="text" w:x="452" w:y="11"/>
              <w:rPr>
                <w:rFonts w:ascii="Times New Roman" w:hAnsi="Times New Roman" w:cs="Times New Roman"/>
                <w:color w:val="auto"/>
                <w:sz w:val="10"/>
                <w:szCs w:val="10"/>
              </w:rPr>
            </w:pPr>
          </w:p>
        </w:tc>
        <w:tc>
          <w:tcPr>
            <w:tcW w:w="797" w:type="dxa"/>
            <w:tcBorders>
              <w:top w:val="single" w:sz="4" w:space="0" w:color="auto"/>
              <w:left w:val="single" w:sz="4" w:space="0" w:color="auto"/>
            </w:tcBorders>
            <w:shd w:val="clear" w:color="auto" w:fill="auto"/>
            <w:vAlign w:val="center"/>
          </w:tcPr>
          <w:p w14:paraId="13C4BAFB" w14:textId="77777777"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2</w:t>
            </w:r>
          </w:p>
        </w:tc>
        <w:tc>
          <w:tcPr>
            <w:tcW w:w="792" w:type="dxa"/>
            <w:tcBorders>
              <w:top w:val="single" w:sz="4" w:space="0" w:color="auto"/>
              <w:left w:val="single" w:sz="4" w:space="0" w:color="auto"/>
            </w:tcBorders>
            <w:shd w:val="clear" w:color="auto" w:fill="auto"/>
            <w:vAlign w:val="center"/>
          </w:tcPr>
          <w:p w14:paraId="7D45FD41" w14:textId="77777777"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2</w:t>
            </w:r>
          </w:p>
        </w:tc>
        <w:tc>
          <w:tcPr>
            <w:tcW w:w="797" w:type="dxa"/>
            <w:tcBorders>
              <w:top w:val="single" w:sz="4" w:space="0" w:color="auto"/>
              <w:left w:val="single" w:sz="4" w:space="0" w:color="auto"/>
            </w:tcBorders>
            <w:shd w:val="clear" w:color="auto" w:fill="auto"/>
            <w:vAlign w:val="center"/>
          </w:tcPr>
          <w:p w14:paraId="0111B129" w14:textId="77777777"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3</w:t>
            </w:r>
          </w:p>
        </w:tc>
        <w:tc>
          <w:tcPr>
            <w:tcW w:w="802" w:type="dxa"/>
            <w:tcBorders>
              <w:top w:val="single" w:sz="4" w:space="0" w:color="auto"/>
              <w:left w:val="single" w:sz="4" w:space="0" w:color="auto"/>
              <w:right w:val="single" w:sz="4" w:space="0" w:color="auto"/>
            </w:tcBorders>
            <w:shd w:val="clear" w:color="auto" w:fill="auto"/>
            <w:vAlign w:val="center"/>
          </w:tcPr>
          <w:p w14:paraId="1EC61FD4" w14:textId="77777777"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7</w:t>
            </w:r>
          </w:p>
        </w:tc>
      </w:tr>
      <w:tr w:rsidR="00A57638" w:rsidRPr="00EB2D57" w14:paraId="74F64725" w14:textId="77777777">
        <w:trPr>
          <w:trHeight w:hRule="exact" w:val="350"/>
        </w:trPr>
        <w:tc>
          <w:tcPr>
            <w:tcW w:w="2434" w:type="dxa"/>
            <w:vMerge/>
            <w:tcBorders>
              <w:left w:val="single" w:sz="4" w:space="0" w:color="auto"/>
            </w:tcBorders>
            <w:shd w:val="clear" w:color="auto" w:fill="auto"/>
          </w:tcPr>
          <w:p w14:paraId="2585770F" w14:textId="77777777" w:rsidR="00A57638" w:rsidRPr="00FC2151" w:rsidRDefault="00A57638">
            <w:pPr>
              <w:framePr w:w="10152" w:h="5899" w:hSpace="451" w:vSpace="10" w:wrap="notBeside" w:vAnchor="text" w:hAnchor="text" w:x="452" w:y="11"/>
              <w:rPr>
                <w:rFonts w:ascii="Times New Roman" w:hAnsi="Times New Roman" w:cs="Times New Roman"/>
                <w:color w:val="auto"/>
              </w:rPr>
            </w:pPr>
          </w:p>
        </w:tc>
        <w:tc>
          <w:tcPr>
            <w:tcW w:w="2947" w:type="dxa"/>
            <w:tcBorders>
              <w:top w:val="single" w:sz="4" w:space="0" w:color="auto"/>
              <w:left w:val="single" w:sz="4" w:space="0" w:color="auto"/>
            </w:tcBorders>
            <w:shd w:val="clear" w:color="auto" w:fill="auto"/>
            <w:vAlign w:val="center"/>
          </w:tcPr>
          <w:p w14:paraId="0C353B9A" w14:textId="77777777" w:rsidR="00A57638" w:rsidRPr="00FC2151" w:rsidRDefault="00E235EB">
            <w:pPr>
              <w:pStyle w:val="a6"/>
              <w:framePr w:w="10152" w:h="5899" w:hSpace="451" w:vSpace="10" w:wrap="notBeside" w:vAnchor="text" w:hAnchor="text" w:x="452" w:y="11"/>
              <w:spacing w:line="240" w:lineRule="auto"/>
              <w:ind w:firstLine="0"/>
              <w:rPr>
                <w:color w:val="auto"/>
                <w:sz w:val="18"/>
                <w:szCs w:val="18"/>
              </w:rPr>
            </w:pPr>
            <w:r w:rsidRPr="00FC2151">
              <w:rPr>
                <w:rFonts w:eastAsia="Courier New"/>
                <w:color w:val="auto"/>
                <w:sz w:val="18"/>
                <w:szCs w:val="18"/>
              </w:rPr>
              <w:t>Химия</w:t>
            </w:r>
          </w:p>
        </w:tc>
        <w:tc>
          <w:tcPr>
            <w:tcW w:w="792" w:type="dxa"/>
            <w:tcBorders>
              <w:top w:val="single" w:sz="4" w:space="0" w:color="auto"/>
              <w:left w:val="single" w:sz="4" w:space="0" w:color="auto"/>
            </w:tcBorders>
            <w:shd w:val="clear" w:color="auto" w:fill="auto"/>
          </w:tcPr>
          <w:p w14:paraId="713C472A" w14:textId="77777777" w:rsidR="00A57638" w:rsidRPr="00FC2151" w:rsidRDefault="00A57638">
            <w:pPr>
              <w:framePr w:w="10152" w:h="5899" w:hSpace="451" w:vSpace="10" w:wrap="notBeside" w:vAnchor="text" w:hAnchor="text" w:x="452" w:y="11"/>
              <w:rPr>
                <w:rFonts w:ascii="Times New Roman" w:hAnsi="Times New Roman" w:cs="Times New Roman"/>
                <w:color w:val="auto"/>
                <w:sz w:val="10"/>
                <w:szCs w:val="10"/>
              </w:rPr>
            </w:pPr>
          </w:p>
        </w:tc>
        <w:tc>
          <w:tcPr>
            <w:tcW w:w="792" w:type="dxa"/>
            <w:tcBorders>
              <w:top w:val="single" w:sz="4" w:space="0" w:color="auto"/>
              <w:left w:val="single" w:sz="4" w:space="0" w:color="auto"/>
            </w:tcBorders>
            <w:shd w:val="clear" w:color="auto" w:fill="auto"/>
          </w:tcPr>
          <w:p w14:paraId="30831201" w14:textId="77777777" w:rsidR="00A57638" w:rsidRPr="00FC2151" w:rsidRDefault="00A57638">
            <w:pPr>
              <w:framePr w:w="10152" w:h="5899" w:hSpace="451" w:vSpace="10" w:wrap="notBeside" w:vAnchor="text" w:hAnchor="text" w:x="452" w:y="11"/>
              <w:rPr>
                <w:rFonts w:ascii="Times New Roman" w:hAnsi="Times New Roman" w:cs="Times New Roman"/>
                <w:color w:val="auto"/>
                <w:sz w:val="10"/>
                <w:szCs w:val="10"/>
              </w:rPr>
            </w:pPr>
          </w:p>
        </w:tc>
        <w:tc>
          <w:tcPr>
            <w:tcW w:w="797" w:type="dxa"/>
            <w:tcBorders>
              <w:top w:val="single" w:sz="4" w:space="0" w:color="auto"/>
              <w:left w:val="single" w:sz="4" w:space="0" w:color="auto"/>
            </w:tcBorders>
            <w:shd w:val="clear" w:color="auto" w:fill="auto"/>
          </w:tcPr>
          <w:p w14:paraId="2F567646" w14:textId="77777777" w:rsidR="00A57638" w:rsidRPr="00FC2151" w:rsidRDefault="00A57638">
            <w:pPr>
              <w:framePr w:w="10152" w:h="5899" w:hSpace="451" w:vSpace="10" w:wrap="notBeside" w:vAnchor="text" w:hAnchor="text" w:x="452" w:y="11"/>
              <w:rPr>
                <w:rFonts w:ascii="Times New Roman" w:hAnsi="Times New Roman" w:cs="Times New Roman"/>
                <w:color w:val="auto"/>
                <w:sz w:val="10"/>
                <w:szCs w:val="10"/>
              </w:rPr>
            </w:pPr>
          </w:p>
        </w:tc>
        <w:tc>
          <w:tcPr>
            <w:tcW w:w="792" w:type="dxa"/>
            <w:tcBorders>
              <w:top w:val="single" w:sz="4" w:space="0" w:color="auto"/>
              <w:left w:val="single" w:sz="4" w:space="0" w:color="auto"/>
            </w:tcBorders>
            <w:shd w:val="clear" w:color="auto" w:fill="auto"/>
            <w:vAlign w:val="center"/>
          </w:tcPr>
          <w:p w14:paraId="230420F7" w14:textId="77777777"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2</w:t>
            </w:r>
          </w:p>
        </w:tc>
        <w:tc>
          <w:tcPr>
            <w:tcW w:w="797" w:type="dxa"/>
            <w:tcBorders>
              <w:top w:val="single" w:sz="4" w:space="0" w:color="auto"/>
              <w:left w:val="single" w:sz="4" w:space="0" w:color="auto"/>
            </w:tcBorders>
            <w:shd w:val="clear" w:color="auto" w:fill="auto"/>
            <w:vAlign w:val="center"/>
          </w:tcPr>
          <w:p w14:paraId="70716CC8" w14:textId="77777777"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2</w:t>
            </w:r>
          </w:p>
        </w:tc>
        <w:tc>
          <w:tcPr>
            <w:tcW w:w="802" w:type="dxa"/>
            <w:tcBorders>
              <w:top w:val="single" w:sz="4" w:space="0" w:color="auto"/>
              <w:left w:val="single" w:sz="4" w:space="0" w:color="auto"/>
              <w:right w:val="single" w:sz="4" w:space="0" w:color="auto"/>
            </w:tcBorders>
            <w:shd w:val="clear" w:color="auto" w:fill="auto"/>
            <w:vAlign w:val="center"/>
          </w:tcPr>
          <w:p w14:paraId="4A6738AE" w14:textId="77777777"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4</w:t>
            </w:r>
          </w:p>
        </w:tc>
      </w:tr>
      <w:tr w:rsidR="00A57638" w:rsidRPr="00EB2D57" w14:paraId="2BDC3AED" w14:textId="77777777">
        <w:trPr>
          <w:trHeight w:hRule="exact" w:val="350"/>
        </w:trPr>
        <w:tc>
          <w:tcPr>
            <w:tcW w:w="2434" w:type="dxa"/>
            <w:vMerge/>
            <w:tcBorders>
              <w:left w:val="single" w:sz="4" w:space="0" w:color="auto"/>
            </w:tcBorders>
            <w:shd w:val="clear" w:color="auto" w:fill="auto"/>
          </w:tcPr>
          <w:p w14:paraId="271451C6" w14:textId="77777777" w:rsidR="00A57638" w:rsidRPr="00FC2151" w:rsidRDefault="00A57638">
            <w:pPr>
              <w:framePr w:w="10152" w:h="5899" w:hSpace="451" w:vSpace="10" w:wrap="notBeside" w:vAnchor="text" w:hAnchor="text" w:x="452" w:y="11"/>
              <w:rPr>
                <w:rFonts w:ascii="Times New Roman" w:hAnsi="Times New Roman" w:cs="Times New Roman"/>
                <w:color w:val="auto"/>
              </w:rPr>
            </w:pPr>
          </w:p>
        </w:tc>
        <w:tc>
          <w:tcPr>
            <w:tcW w:w="2947" w:type="dxa"/>
            <w:tcBorders>
              <w:top w:val="single" w:sz="4" w:space="0" w:color="auto"/>
              <w:left w:val="single" w:sz="4" w:space="0" w:color="auto"/>
            </w:tcBorders>
            <w:shd w:val="clear" w:color="auto" w:fill="auto"/>
            <w:vAlign w:val="center"/>
          </w:tcPr>
          <w:p w14:paraId="5191F22B" w14:textId="77777777" w:rsidR="00A57638" w:rsidRPr="00FC2151" w:rsidRDefault="00E235EB">
            <w:pPr>
              <w:pStyle w:val="a6"/>
              <w:framePr w:w="10152" w:h="5899" w:hSpace="451" w:vSpace="10" w:wrap="notBeside" w:vAnchor="text" w:hAnchor="text" w:x="452" w:y="11"/>
              <w:spacing w:line="240" w:lineRule="auto"/>
              <w:ind w:firstLine="0"/>
              <w:rPr>
                <w:color w:val="auto"/>
                <w:sz w:val="18"/>
                <w:szCs w:val="18"/>
              </w:rPr>
            </w:pPr>
            <w:r w:rsidRPr="00FC2151">
              <w:rPr>
                <w:rFonts w:eastAsia="Courier New"/>
                <w:color w:val="auto"/>
                <w:sz w:val="18"/>
                <w:szCs w:val="18"/>
              </w:rPr>
              <w:t>Биология</w:t>
            </w:r>
          </w:p>
        </w:tc>
        <w:tc>
          <w:tcPr>
            <w:tcW w:w="792" w:type="dxa"/>
            <w:tcBorders>
              <w:top w:val="single" w:sz="4" w:space="0" w:color="auto"/>
              <w:left w:val="single" w:sz="4" w:space="0" w:color="auto"/>
            </w:tcBorders>
            <w:shd w:val="clear" w:color="auto" w:fill="auto"/>
            <w:vAlign w:val="center"/>
          </w:tcPr>
          <w:p w14:paraId="67044245" w14:textId="77777777"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1</w:t>
            </w:r>
          </w:p>
        </w:tc>
        <w:tc>
          <w:tcPr>
            <w:tcW w:w="792" w:type="dxa"/>
            <w:tcBorders>
              <w:top w:val="single" w:sz="4" w:space="0" w:color="auto"/>
              <w:left w:val="single" w:sz="4" w:space="0" w:color="auto"/>
            </w:tcBorders>
            <w:shd w:val="clear" w:color="auto" w:fill="auto"/>
            <w:vAlign w:val="center"/>
          </w:tcPr>
          <w:p w14:paraId="296F4B6D" w14:textId="77777777"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1</w:t>
            </w:r>
          </w:p>
        </w:tc>
        <w:tc>
          <w:tcPr>
            <w:tcW w:w="797" w:type="dxa"/>
            <w:tcBorders>
              <w:top w:val="single" w:sz="4" w:space="0" w:color="auto"/>
              <w:left w:val="single" w:sz="4" w:space="0" w:color="auto"/>
            </w:tcBorders>
            <w:shd w:val="clear" w:color="auto" w:fill="auto"/>
            <w:vAlign w:val="center"/>
          </w:tcPr>
          <w:p w14:paraId="2DAD5FD4" w14:textId="77777777"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1</w:t>
            </w:r>
          </w:p>
        </w:tc>
        <w:tc>
          <w:tcPr>
            <w:tcW w:w="792" w:type="dxa"/>
            <w:tcBorders>
              <w:top w:val="single" w:sz="4" w:space="0" w:color="auto"/>
              <w:left w:val="single" w:sz="4" w:space="0" w:color="auto"/>
            </w:tcBorders>
            <w:shd w:val="clear" w:color="auto" w:fill="auto"/>
            <w:vAlign w:val="center"/>
          </w:tcPr>
          <w:p w14:paraId="6F420993" w14:textId="77777777"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2</w:t>
            </w:r>
          </w:p>
        </w:tc>
        <w:tc>
          <w:tcPr>
            <w:tcW w:w="797" w:type="dxa"/>
            <w:tcBorders>
              <w:top w:val="single" w:sz="4" w:space="0" w:color="auto"/>
              <w:left w:val="single" w:sz="4" w:space="0" w:color="auto"/>
            </w:tcBorders>
            <w:shd w:val="clear" w:color="auto" w:fill="auto"/>
            <w:vAlign w:val="center"/>
          </w:tcPr>
          <w:p w14:paraId="53764A22" w14:textId="77777777"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2</w:t>
            </w:r>
          </w:p>
        </w:tc>
        <w:tc>
          <w:tcPr>
            <w:tcW w:w="802" w:type="dxa"/>
            <w:tcBorders>
              <w:top w:val="single" w:sz="4" w:space="0" w:color="auto"/>
              <w:left w:val="single" w:sz="4" w:space="0" w:color="auto"/>
              <w:right w:val="single" w:sz="4" w:space="0" w:color="auto"/>
            </w:tcBorders>
            <w:shd w:val="clear" w:color="auto" w:fill="auto"/>
            <w:vAlign w:val="center"/>
          </w:tcPr>
          <w:p w14:paraId="7C06CC65" w14:textId="77777777"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7</w:t>
            </w:r>
          </w:p>
        </w:tc>
      </w:tr>
      <w:tr w:rsidR="00A57638" w:rsidRPr="00EB2D57" w14:paraId="3F073A53" w14:textId="77777777">
        <w:trPr>
          <w:trHeight w:hRule="exact" w:val="350"/>
        </w:trPr>
        <w:tc>
          <w:tcPr>
            <w:tcW w:w="2434" w:type="dxa"/>
            <w:vMerge w:val="restart"/>
            <w:tcBorders>
              <w:top w:val="single" w:sz="4" w:space="0" w:color="auto"/>
              <w:left w:val="single" w:sz="4" w:space="0" w:color="auto"/>
            </w:tcBorders>
            <w:shd w:val="clear" w:color="auto" w:fill="auto"/>
          </w:tcPr>
          <w:p w14:paraId="3ACD4FDE" w14:textId="77777777" w:rsidR="00A57638" w:rsidRPr="00FC2151" w:rsidRDefault="00E235EB">
            <w:pPr>
              <w:pStyle w:val="a6"/>
              <w:framePr w:w="10152" w:h="5899" w:hSpace="451" w:vSpace="10" w:wrap="notBeside" w:vAnchor="text" w:hAnchor="text" w:x="452" w:y="11"/>
              <w:spacing w:before="80" w:line="240" w:lineRule="auto"/>
              <w:ind w:firstLine="0"/>
              <w:rPr>
                <w:color w:val="auto"/>
                <w:sz w:val="18"/>
                <w:szCs w:val="18"/>
              </w:rPr>
            </w:pPr>
            <w:r w:rsidRPr="00FC2151">
              <w:rPr>
                <w:rFonts w:eastAsia="Courier New"/>
                <w:color w:val="auto"/>
                <w:sz w:val="18"/>
                <w:szCs w:val="18"/>
              </w:rPr>
              <w:t>Искусство</w:t>
            </w:r>
          </w:p>
        </w:tc>
        <w:tc>
          <w:tcPr>
            <w:tcW w:w="2947" w:type="dxa"/>
            <w:tcBorders>
              <w:top w:val="single" w:sz="4" w:space="0" w:color="auto"/>
              <w:left w:val="single" w:sz="4" w:space="0" w:color="auto"/>
            </w:tcBorders>
            <w:shd w:val="clear" w:color="auto" w:fill="auto"/>
            <w:vAlign w:val="center"/>
          </w:tcPr>
          <w:p w14:paraId="717DD335" w14:textId="77777777" w:rsidR="00A57638" w:rsidRPr="00FC2151" w:rsidRDefault="00E235EB">
            <w:pPr>
              <w:pStyle w:val="a6"/>
              <w:framePr w:w="10152" w:h="5899" w:hSpace="451" w:vSpace="10" w:wrap="notBeside" w:vAnchor="text" w:hAnchor="text" w:x="452" w:y="11"/>
              <w:spacing w:line="240" w:lineRule="auto"/>
              <w:ind w:firstLine="0"/>
              <w:rPr>
                <w:color w:val="auto"/>
                <w:sz w:val="18"/>
                <w:szCs w:val="18"/>
              </w:rPr>
            </w:pPr>
            <w:r w:rsidRPr="00FC2151">
              <w:rPr>
                <w:rFonts w:eastAsia="Courier New"/>
                <w:color w:val="auto"/>
                <w:sz w:val="18"/>
                <w:szCs w:val="18"/>
              </w:rPr>
              <w:t>Изобразительное искусство</w:t>
            </w:r>
          </w:p>
        </w:tc>
        <w:tc>
          <w:tcPr>
            <w:tcW w:w="792" w:type="dxa"/>
            <w:tcBorders>
              <w:top w:val="single" w:sz="4" w:space="0" w:color="auto"/>
              <w:left w:val="single" w:sz="4" w:space="0" w:color="auto"/>
            </w:tcBorders>
            <w:shd w:val="clear" w:color="auto" w:fill="auto"/>
            <w:vAlign w:val="center"/>
          </w:tcPr>
          <w:p w14:paraId="031C971D" w14:textId="77777777"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1</w:t>
            </w:r>
          </w:p>
        </w:tc>
        <w:tc>
          <w:tcPr>
            <w:tcW w:w="792" w:type="dxa"/>
            <w:tcBorders>
              <w:top w:val="single" w:sz="4" w:space="0" w:color="auto"/>
              <w:left w:val="single" w:sz="4" w:space="0" w:color="auto"/>
            </w:tcBorders>
            <w:shd w:val="clear" w:color="auto" w:fill="auto"/>
            <w:vAlign w:val="center"/>
          </w:tcPr>
          <w:p w14:paraId="7ADDD493" w14:textId="77777777"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1</w:t>
            </w:r>
          </w:p>
        </w:tc>
        <w:tc>
          <w:tcPr>
            <w:tcW w:w="797" w:type="dxa"/>
            <w:tcBorders>
              <w:top w:val="single" w:sz="4" w:space="0" w:color="auto"/>
              <w:left w:val="single" w:sz="4" w:space="0" w:color="auto"/>
            </w:tcBorders>
            <w:shd w:val="clear" w:color="auto" w:fill="auto"/>
            <w:vAlign w:val="center"/>
          </w:tcPr>
          <w:p w14:paraId="2B310F94" w14:textId="77777777"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1</w:t>
            </w:r>
          </w:p>
        </w:tc>
        <w:tc>
          <w:tcPr>
            <w:tcW w:w="792" w:type="dxa"/>
            <w:tcBorders>
              <w:top w:val="single" w:sz="4" w:space="0" w:color="auto"/>
              <w:left w:val="single" w:sz="4" w:space="0" w:color="auto"/>
            </w:tcBorders>
            <w:shd w:val="clear" w:color="auto" w:fill="auto"/>
          </w:tcPr>
          <w:p w14:paraId="142F7B35" w14:textId="77777777" w:rsidR="00A57638" w:rsidRPr="00FC2151" w:rsidRDefault="00A57638">
            <w:pPr>
              <w:framePr w:w="10152" w:h="5899" w:hSpace="451" w:vSpace="10" w:wrap="notBeside" w:vAnchor="text" w:hAnchor="text" w:x="452" w:y="11"/>
              <w:rPr>
                <w:rFonts w:ascii="Times New Roman" w:hAnsi="Times New Roman" w:cs="Times New Roman"/>
                <w:color w:val="auto"/>
                <w:sz w:val="10"/>
                <w:szCs w:val="10"/>
              </w:rPr>
            </w:pPr>
          </w:p>
        </w:tc>
        <w:tc>
          <w:tcPr>
            <w:tcW w:w="797" w:type="dxa"/>
            <w:tcBorders>
              <w:top w:val="single" w:sz="4" w:space="0" w:color="auto"/>
              <w:left w:val="single" w:sz="4" w:space="0" w:color="auto"/>
            </w:tcBorders>
            <w:shd w:val="clear" w:color="auto" w:fill="auto"/>
          </w:tcPr>
          <w:p w14:paraId="7C965CF1" w14:textId="77777777" w:rsidR="00A57638" w:rsidRPr="00FC2151" w:rsidRDefault="00A57638">
            <w:pPr>
              <w:framePr w:w="10152" w:h="5899" w:hSpace="451" w:vSpace="10" w:wrap="notBeside" w:vAnchor="text" w:hAnchor="text" w:x="452" w:y="11"/>
              <w:rPr>
                <w:rFonts w:ascii="Times New Roman" w:hAnsi="Times New Roman" w:cs="Times New Roman"/>
                <w:color w:val="auto"/>
                <w:sz w:val="10"/>
                <w:szCs w:val="10"/>
              </w:rPr>
            </w:pPr>
          </w:p>
        </w:tc>
        <w:tc>
          <w:tcPr>
            <w:tcW w:w="802" w:type="dxa"/>
            <w:tcBorders>
              <w:top w:val="single" w:sz="4" w:space="0" w:color="auto"/>
              <w:left w:val="single" w:sz="4" w:space="0" w:color="auto"/>
              <w:right w:val="single" w:sz="4" w:space="0" w:color="auto"/>
            </w:tcBorders>
            <w:shd w:val="clear" w:color="auto" w:fill="auto"/>
            <w:vAlign w:val="center"/>
          </w:tcPr>
          <w:p w14:paraId="2F788EB3" w14:textId="77777777"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3</w:t>
            </w:r>
          </w:p>
        </w:tc>
      </w:tr>
      <w:tr w:rsidR="00A57638" w:rsidRPr="00EB2D57" w14:paraId="4086BCE1" w14:textId="77777777">
        <w:trPr>
          <w:trHeight w:hRule="exact" w:val="346"/>
        </w:trPr>
        <w:tc>
          <w:tcPr>
            <w:tcW w:w="2434" w:type="dxa"/>
            <w:vMerge/>
            <w:tcBorders>
              <w:left w:val="single" w:sz="4" w:space="0" w:color="auto"/>
            </w:tcBorders>
            <w:shd w:val="clear" w:color="auto" w:fill="auto"/>
          </w:tcPr>
          <w:p w14:paraId="13555F11" w14:textId="77777777" w:rsidR="00A57638" w:rsidRPr="00FC2151" w:rsidRDefault="00A57638">
            <w:pPr>
              <w:framePr w:w="10152" w:h="5899" w:hSpace="451" w:vSpace="10" w:wrap="notBeside" w:vAnchor="text" w:hAnchor="text" w:x="452" w:y="11"/>
              <w:rPr>
                <w:rFonts w:ascii="Times New Roman" w:hAnsi="Times New Roman" w:cs="Times New Roman"/>
                <w:color w:val="auto"/>
              </w:rPr>
            </w:pPr>
          </w:p>
        </w:tc>
        <w:tc>
          <w:tcPr>
            <w:tcW w:w="2947" w:type="dxa"/>
            <w:tcBorders>
              <w:top w:val="single" w:sz="4" w:space="0" w:color="auto"/>
              <w:left w:val="single" w:sz="4" w:space="0" w:color="auto"/>
            </w:tcBorders>
            <w:shd w:val="clear" w:color="auto" w:fill="auto"/>
            <w:vAlign w:val="center"/>
          </w:tcPr>
          <w:p w14:paraId="4D2CCBA4" w14:textId="77777777" w:rsidR="00A57638" w:rsidRPr="00FC2151" w:rsidRDefault="00E235EB">
            <w:pPr>
              <w:pStyle w:val="a6"/>
              <w:framePr w:w="10152" w:h="5899" w:hSpace="451" w:vSpace="10" w:wrap="notBeside" w:vAnchor="text" w:hAnchor="text" w:x="452" w:y="11"/>
              <w:spacing w:line="240" w:lineRule="auto"/>
              <w:ind w:firstLine="0"/>
              <w:rPr>
                <w:color w:val="auto"/>
                <w:sz w:val="18"/>
                <w:szCs w:val="18"/>
              </w:rPr>
            </w:pPr>
            <w:r w:rsidRPr="00FC2151">
              <w:rPr>
                <w:rFonts w:eastAsia="Courier New"/>
                <w:color w:val="auto"/>
                <w:sz w:val="18"/>
                <w:szCs w:val="18"/>
              </w:rPr>
              <w:t>Музыка</w:t>
            </w:r>
          </w:p>
        </w:tc>
        <w:tc>
          <w:tcPr>
            <w:tcW w:w="792" w:type="dxa"/>
            <w:tcBorders>
              <w:top w:val="single" w:sz="4" w:space="0" w:color="auto"/>
              <w:left w:val="single" w:sz="4" w:space="0" w:color="auto"/>
            </w:tcBorders>
            <w:shd w:val="clear" w:color="auto" w:fill="auto"/>
            <w:vAlign w:val="center"/>
          </w:tcPr>
          <w:p w14:paraId="4A8D42D2" w14:textId="77777777"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1</w:t>
            </w:r>
          </w:p>
        </w:tc>
        <w:tc>
          <w:tcPr>
            <w:tcW w:w="792" w:type="dxa"/>
            <w:tcBorders>
              <w:top w:val="single" w:sz="4" w:space="0" w:color="auto"/>
              <w:left w:val="single" w:sz="4" w:space="0" w:color="auto"/>
            </w:tcBorders>
            <w:shd w:val="clear" w:color="auto" w:fill="auto"/>
            <w:vAlign w:val="center"/>
          </w:tcPr>
          <w:p w14:paraId="28494FE0" w14:textId="77777777"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1</w:t>
            </w:r>
          </w:p>
        </w:tc>
        <w:tc>
          <w:tcPr>
            <w:tcW w:w="797" w:type="dxa"/>
            <w:tcBorders>
              <w:top w:val="single" w:sz="4" w:space="0" w:color="auto"/>
              <w:left w:val="single" w:sz="4" w:space="0" w:color="auto"/>
            </w:tcBorders>
            <w:shd w:val="clear" w:color="auto" w:fill="auto"/>
            <w:vAlign w:val="center"/>
          </w:tcPr>
          <w:p w14:paraId="1F8A1932" w14:textId="77777777"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1</w:t>
            </w:r>
          </w:p>
        </w:tc>
        <w:tc>
          <w:tcPr>
            <w:tcW w:w="792" w:type="dxa"/>
            <w:tcBorders>
              <w:top w:val="single" w:sz="4" w:space="0" w:color="auto"/>
              <w:left w:val="single" w:sz="4" w:space="0" w:color="auto"/>
            </w:tcBorders>
            <w:shd w:val="clear" w:color="auto" w:fill="auto"/>
            <w:vAlign w:val="center"/>
          </w:tcPr>
          <w:p w14:paraId="0FF55E52" w14:textId="77777777"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1</w:t>
            </w:r>
          </w:p>
        </w:tc>
        <w:tc>
          <w:tcPr>
            <w:tcW w:w="797" w:type="dxa"/>
            <w:tcBorders>
              <w:top w:val="single" w:sz="4" w:space="0" w:color="auto"/>
              <w:left w:val="single" w:sz="4" w:space="0" w:color="auto"/>
            </w:tcBorders>
            <w:shd w:val="clear" w:color="auto" w:fill="auto"/>
          </w:tcPr>
          <w:p w14:paraId="53302A62" w14:textId="77777777" w:rsidR="00A57638" w:rsidRPr="00FC2151" w:rsidRDefault="00A57638">
            <w:pPr>
              <w:framePr w:w="10152" w:h="5899" w:hSpace="451" w:vSpace="10" w:wrap="notBeside" w:vAnchor="text" w:hAnchor="text" w:x="452" w:y="11"/>
              <w:rPr>
                <w:rFonts w:ascii="Times New Roman" w:hAnsi="Times New Roman" w:cs="Times New Roman"/>
                <w:color w:val="auto"/>
                <w:sz w:val="10"/>
                <w:szCs w:val="10"/>
              </w:rPr>
            </w:pPr>
          </w:p>
        </w:tc>
        <w:tc>
          <w:tcPr>
            <w:tcW w:w="802" w:type="dxa"/>
            <w:tcBorders>
              <w:top w:val="single" w:sz="4" w:space="0" w:color="auto"/>
              <w:left w:val="single" w:sz="4" w:space="0" w:color="auto"/>
              <w:right w:val="single" w:sz="4" w:space="0" w:color="auto"/>
            </w:tcBorders>
            <w:shd w:val="clear" w:color="auto" w:fill="auto"/>
            <w:vAlign w:val="center"/>
          </w:tcPr>
          <w:p w14:paraId="79D6CD16" w14:textId="77777777"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4</w:t>
            </w:r>
          </w:p>
        </w:tc>
      </w:tr>
      <w:tr w:rsidR="00A57638" w:rsidRPr="00EB2D57" w14:paraId="295AA552" w14:textId="77777777">
        <w:trPr>
          <w:trHeight w:hRule="exact" w:val="350"/>
        </w:trPr>
        <w:tc>
          <w:tcPr>
            <w:tcW w:w="2434" w:type="dxa"/>
            <w:tcBorders>
              <w:top w:val="single" w:sz="4" w:space="0" w:color="auto"/>
              <w:left w:val="single" w:sz="4" w:space="0" w:color="auto"/>
            </w:tcBorders>
            <w:shd w:val="clear" w:color="auto" w:fill="auto"/>
            <w:vAlign w:val="center"/>
          </w:tcPr>
          <w:p w14:paraId="0C08CF32" w14:textId="77777777" w:rsidR="00A57638" w:rsidRPr="00FC2151" w:rsidRDefault="00E235EB">
            <w:pPr>
              <w:pStyle w:val="a6"/>
              <w:framePr w:w="10152" w:h="5899" w:hSpace="451" w:vSpace="10" w:wrap="notBeside" w:vAnchor="text" w:hAnchor="text" w:x="452" w:y="11"/>
              <w:spacing w:line="240" w:lineRule="auto"/>
              <w:ind w:firstLine="0"/>
              <w:rPr>
                <w:color w:val="auto"/>
                <w:sz w:val="18"/>
                <w:szCs w:val="18"/>
              </w:rPr>
            </w:pPr>
            <w:r w:rsidRPr="00FC2151">
              <w:rPr>
                <w:rFonts w:eastAsia="Courier New"/>
                <w:color w:val="auto"/>
                <w:sz w:val="18"/>
                <w:szCs w:val="18"/>
              </w:rPr>
              <w:t>Технология</w:t>
            </w:r>
          </w:p>
        </w:tc>
        <w:tc>
          <w:tcPr>
            <w:tcW w:w="2947" w:type="dxa"/>
            <w:tcBorders>
              <w:top w:val="single" w:sz="4" w:space="0" w:color="auto"/>
              <w:left w:val="single" w:sz="4" w:space="0" w:color="auto"/>
            </w:tcBorders>
            <w:shd w:val="clear" w:color="auto" w:fill="auto"/>
            <w:vAlign w:val="center"/>
          </w:tcPr>
          <w:p w14:paraId="49016145" w14:textId="77777777" w:rsidR="00A57638" w:rsidRPr="00FC2151" w:rsidRDefault="00E235EB">
            <w:pPr>
              <w:pStyle w:val="a6"/>
              <w:framePr w:w="10152" w:h="5899" w:hSpace="451" w:vSpace="10" w:wrap="notBeside" w:vAnchor="text" w:hAnchor="text" w:x="452" w:y="11"/>
              <w:spacing w:line="240" w:lineRule="auto"/>
              <w:ind w:firstLine="0"/>
              <w:rPr>
                <w:color w:val="auto"/>
                <w:sz w:val="18"/>
                <w:szCs w:val="18"/>
              </w:rPr>
            </w:pPr>
            <w:r w:rsidRPr="00FC2151">
              <w:rPr>
                <w:rFonts w:eastAsia="Courier New"/>
                <w:color w:val="auto"/>
                <w:sz w:val="18"/>
                <w:szCs w:val="18"/>
              </w:rPr>
              <w:t>Технология</w:t>
            </w:r>
          </w:p>
        </w:tc>
        <w:tc>
          <w:tcPr>
            <w:tcW w:w="792" w:type="dxa"/>
            <w:tcBorders>
              <w:top w:val="single" w:sz="4" w:space="0" w:color="auto"/>
              <w:left w:val="single" w:sz="4" w:space="0" w:color="auto"/>
            </w:tcBorders>
            <w:shd w:val="clear" w:color="auto" w:fill="auto"/>
            <w:vAlign w:val="center"/>
          </w:tcPr>
          <w:p w14:paraId="54FD5F12" w14:textId="77777777"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2</w:t>
            </w:r>
          </w:p>
        </w:tc>
        <w:tc>
          <w:tcPr>
            <w:tcW w:w="792" w:type="dxa"/>
            <w:tcBorders>
              <w:top w:val="single" w:sz="4" w:space="0" w:color="auto"/>
              <w:left w:val="single" w:sz="4" w:space="0" w:color="auto"/>
            </w:tcBorders>
            <w:shd w:val="clear" w:color="auto" w:fill="auto"/>
            <w:vAlign w:val="center"/>
          </w:tcPr>
          <w:p w14:paraId="17350890" w14:textId="77777777"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2</w:t>
            </w:r>
          </w:p>
        </w:tc>
        <w:tc>
          <w:tcPr>
            <w:tcW w:w="797" w:type="dxa"/>
            <w:tcBorders>
              <w:top w:val="single" w:sz="4" w:space="0" w:color="auto"/>
              <w:left w:val="single" w:sz="4" w:space="0" w:color="auto"/>
            </w:tcBorders>
            <w:shd w:val="clear" w:color="auto" w:fill="auto"/>
            <w:vAlign w:val="center"/>
          </w:tcPr>
          <w:p w14:paraId="689639AD" w14:textId="77777777"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2</w:t>
            </w:r>
          </w:p>
        </w:tc>
        <w:tc>
          <w:tcPr>
            <w:tcW w:w="792" w:type="dxa"/>
            <w:tcBorders>
              <w:top w:val="single" w:sz="4" w:space="0" w:color="auto"/>
              <w:left w:val="single" w:sz="4" w:space="0" w:color="auto"/>
            </w:tcBorders>
            <w:shd w:val="clear" w:color="auto" w:fill="auto"/>
            <w:vAlign w:val="center"/>
          </w:tcPr>
          <w:p w14:paraId="662F98FB" w14:textId="77777777"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1</w:t>
            </w:r>
          </w:p>
        </w:tc>
        <w:tc>
          <w:tcPr>
            <w:tcW w:w="797" w:type="dxa"/>
            <w:tcBorders>
              <w:top w:val="single" w:sz="4" w:space="0" w:color="auto"/>
              <w:left w:val="single" w:sz="4" w:space="0" w:color="auto"/>
            </w:tcBorders>
            <w:shd w:val="clear" w:color="auto" w:fill="auto"/>
            <w:vAlign w:val="center"/>
          </w:tcPr>
          <w:p w14:paraId="4B0CCE0B" w14:textId="77777777"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1</w:t>
            </w:r>
          </w:p>
        </w:tc>
        <w:tc>
          <w:tcPr>
            <w:tcW w:w="802" w:type="dxa"/>
            <w:tcBorders>
              <w:top w:val="single" w:sz="4" w:space="0" w:color="auto"/>
              <w:left w:val="single" w:sz="4" w:space="0" w:color="auto"/>
              <w:right w:val="single" w:sz="4" w:space="0" w:color="auto"/>
            </w:tcBorders>
            <w:shd w:val="clear" w:color="auto" w:fill="auto"/>
            <w:vAlign w:val="center"/>
          </w:tcPr>
          <w:p w14:paraId="45495550" w14:textId="77777777"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8</w:t>
            </w:r>
          </w:p>
        </w:tc>
      </w:tr>
      <w:tr w:rsidR="00A57638" w:rsidRPr="00EB2D57" w14:paraId="42DA32A4" w14:textId="77777777">
        <w:trPr>
          <w:trHeight w:hRule="exact" w:val="350"/>
        </w:trPr>
        <w:tc>
          <w:tcPr>
            <w:tcW w:w="2434" w:type="dxa"/>
            <w:vMerge w:val="restart"/>
            <w:tcBorders>
              <w:top w:val="single" w:sz="4" w:space="0" w:color="auto"/>
              <w:left w:val="single" w:sz="4" w:space="0" w:color="auto"/>
            </w:tcBorders>
            <w:shd w:val="clear" w:color="auto" w:fill="auto"/>
            <w:vAlign w:val="center"/>
          </w:tcPr>
          <w:p w14:paraId="15850AAA" w14:textId="77777777" w:rsidR="00A57638" w:rsidRPr="00FC2151" w:rsidRDefault="00E235EB">
            <w:pPr>
              <w:pStyle w:val="a6"/>
              <w:framePr w:w="10152" w:h="5899" w:hSpace="451" w:vSpace="10" w:wrap="notBeside" w:vAnchor="text" w:hAnchor="text" w:x="452" w:y="11"/>
              <w:spacing w:line="233" w:lineRule="auto"/>
              <w:ind w:firstLine="0"/>
              <w:rPr>
                <w:color w:val="auto"/>
                <w:sz w:val="18"/>
                <w:szCs w:val="18"/>
              </w:rPr>
            </w:pPr>
            <w:r w:rsidRPr="00FC2151">
              <w:rPr>
                <w:rFonts w:eastAsia="Courier New"/>
                <w:color w:val="auto"/>
                <w:sz w:val="18"/>
                <w:szCs w:val="18"/>
              </w:rPr>
              <w:t>Физическая культура и основы безопасности жизнедеятельности</w:t>
            </w:r>
          </w:p>
        </w:tc>
        <w:tc>
          <w:tcPr>
            <w:tcW w:w="2947" w:type="dxa"/>
            <w:tcBorders>
              <w:top w:val="single" w:sz="4" w:space="0" w:color="auto"/>
              <w:left w:val="single" w:sz="4" w:space="0" w:color="auto"/>
            </w:tcBorders>
            <w:shd w:val="clear" w:color="auto" w:fill="auto"/>
            <w:vAlign w:val="center"/>
          </w:tcPr>
          <w:p w14:paraId="2BF6E75D" w14:textId="77777777" w:rsidR="00A57638" w:rsidRPr="00FC2151" w:rsidRDefault="00E235EB">
            <w:pPr>
              <w:pStyle w:val="a6"/>
              <w:framePr w:w="10152" w:h="5899" w:hSpace="451" w:vSpace="10" w:wrap="notBeside" w:vAnchor="text" w:hAnchor="text" w:x="452" w:y="11"/>
              <w:spacing w:line="240" w:lineRule="auto"/>
              <w:ind w:firstLine="0"/>
              <w:rPr>
                <w:color w:val="auto"/>
                <w:sz w:val="18"/>
                <w:szCs w:val="18"/>
              </w:rPr>
            </w:pPr>
            <w:r w:rsidRPr="00FC2151">
              <w:rPr>
                <w:rFonts w:eastAsia="Courier New"/>
                <w:color w:val="auto"/>
                <w:sz w:val="18"/>
                <w:szCs w:val="18"/>
              </w:rPr>
              <w:t>Физическая культура</w:t>
            </w:r>
          </w:p>
        </w:tc>
        <w:tc>
          <w:tcPr>
            <w:tcW w:w="792" w:type="dxa"/>
            <w:tcBorders>
              <w:top w:val="single" w:sz="4" w:space="0" w:color="auto"/>
              <w:left w:val="single" w:sz="4" w:space="0" w:color="auto"/>
            </w:tcBorders>
            <w:shd w:val="clear" w:color="auto" w:fill="auto"/>
            <w:vAlign w:val="center"/>
          </w:tcPr>
          <w:p w14:paraId="3A1698D4" w14:textId="77777777"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2</w:t>
            </w:r>
          </w:p>
        </w:tc>
        <w:tc>
          <w:tcPr>
            <w:tcW w:w="792" w:type="dxa"/>
            <w:tcBorders>
              <w:top w:val="single" w:sz="4" w:space="0" w:color="auto"/>
              <w:left w:val="single" w:sz="4" w:space="0" w:color="auto"/>
            </w:tcBorders>
            <w:shd w:val="clear" w:color="auto" w:fill="auto"/>
            <w:vAlign w:val="center"/>
          </w:tcPr>
          <w:p w14:paraId="0FF1BFC8" w14:textId="77777777"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2</w:t>
            </w:r>
          </w:p>
        </w:tc>
        <w:tc>
          <w:tcPr>
            <w:tcW w:w="797" w:type="dxa"/>
            <w:tcBorders>
              <w:top w:val="single" w:sz="4" w:space="0" w:color="auto"/>
              <w:left w:val="single" w:sz="4" w:space="0" w:color="auto"/>
            </w:tcBorders>
            <w:shd w:val="clear" w:color="auto" w:fill="auto"/>
            <w:vAlign w:val="center"/>
          </w:tcPr>
          <w:p w14:paraId="48570910" w14:textId="77777777"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2</w:t>
            </w:r>
          </w:p>
        </w:tc>
        <w:tc>
          <w:tcPr>
            <w:tcW w:w="792" w:type="dxa"/>
            <w:tcBorders>
              <w:top w:val="single" w:sz="4" w:space="0" w:color="auto"/>
              <w:left w:val="single" w:sz="4" w:space="0" w:color="auto"/>
            </w:tcBorders>
            <w:shd w:val="clear" w:color="auto" w:fill="auto"/>
            <w:vAlign w:val="center"/>
          </w:tcPr>
          <w:p w14:paraId="4E038780" w14:textId="77777777"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2</w:t>
            </w:r>
          </w:p>
        </w:tc>
        <w:tc>
          <w:tcPr>
            <w:tcW w:w="797" w:type="dxa"/>
            <w:tcBorders>
              <w:top w:val="single" w:sz="4" w:space="0" w:color="auto"/>
              <w:left w:val="single" w:sz="4" w:space="0" w:color="auto"/>
            </w:tcBorders>
            <w:shd w:val="clear" w:color="auto" w:fill="auto"/>
            <w:vAlign w:val="center"/>
          </w:tcPr>
          <w:p w14:paraId="7872076C" w14:textId="77777777"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2</w:t>
            </w:r>
          </w:p>
        </w:tc>
        <w:tc>
          <w:tcPr>
            <w:tcW w:w="802" w:type="dxa"/>
            <w:tcBorders>
              <w:top w:val="single" w:sz="4" w:space="0" w:color="auto"/>
              <w:left w:val="single" w:sz="4" w:space="0" w:color="auto"/>
              <w:right w:val="single" w:sz="4" w:space="0" w:color="auto"/>
            </w:tcBorders>
            <w:shd w:val="clear" w:color="auto" w:fill="auto"/>
            <w:vAlign w:val="center"/>
          </w:tcPr>
          <w:p w14:paraId="4993B6D7" w14:textId="77777777"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10</w:t>
            </w:r>
          </w:p>
        </w:tc>
      </w:tr>
      <w:tr w:rsidR="00A57638" w:rsidRPr="00EB2D57" w14:paraId="578F0653" w14:textId="77777777">
        <w:trPr>
          <w:trHeight w:hRule="exact" w:val="547"/>
        </w:trPr>
        <w:tc>
          <w:tcPr>
            <w:tcW w:w="2434" w:type="dxa"/>
            <w:vMerge/>
            <w:tcBorders>
              <w:left w:val="single" w:sz="4" w:space="0" w:color="auto"/>
            </w:tcBorders>
            <w:shd w:val="clear" w:color="auto" w:fill="auto"/>
            <w:vAlign w:val="center"/>
          </w:tcPr>
          <w:p w14:paraId="47D5A3EE" w14:textId="77777777" w:rsidR="00A57638" w:rsidRPr="00FC2151" w:rsidRDefault="00A57638">
            <w:pPr>
              <w:framePr w:w="10152" w:h="5899" w:hSpace="451" w:vSpace="10" w:wrap="notBeside" w:vAnchor="text" w:hAnchor="text" w:x="452" w:y="11"/>
              <w:rPr>
                <w:rFonts w:ascii="Times New Roman" w:hAnsi="Times New Roman" w:cs="Times New Roman"/>
                <w:color w:val="auto"/>
              </w:rPr>
            </w:pPr>
          </w:p>
        </w:tc>
        <w:tc>
          <w:tcPr>
            <w:tcW w:w="2947" w:type="dxa"/>
            <w:tcBorders>
              <w:top w:val="single" w:sz="4" w:space="0" w:color="auto"/>
              <w:left w:val="single" w:sz="4" w:space="0" w:color="auto"/>
            </w:tcBorders>
            <w:shd w:val="clear" w:color="auto" w:fill="auto"/>
            <w:vAlign w:val="center"/>
          </w:tcPr>
          <w:p w14:paraId="69FEBFF1" w14:textId="77777777" w:rsidR="00A57638" w:rsidRPr="00FC2151" w:rsidRDefault="00E235EB">
            <w:pPr>
              <w:pStyle w:val="a6"/>
              <w:framePr w:w="10152" w:h="5899" w:hSpace="451" w:vSpace="10" w:wrap="notBeside" w:vAnchor="text" w:hAnchor="text" w:x="452" w:y="11"/>
              <w:spacing w:line="233" w:lineRule="auto"/>
              <w:ind w:firstLine="0"/>
              <w:rPr>
                <w:color w:val="auto"/>
                <w:sz w:val="18"/>
                <w:szCs w:val="18"/>
              </w:rPr>
            </w:pPr>
            <w:r w:rsidRPr="00FC2151">
              <w:rPr>
                <w:rFonts w:eastAsia="Courier New"/>
                <w:color w:val="auto"/>
                <w:sz w:val="18"/>
                <w:szCs w:val="18"/>
              </w:rPr>
              <w:t>Основы безопасности жизнедеятельности</w:t>
            </w:r>
          </w:p>
        </w:tc>
        <w:tc>
          <w:tcPr>
            <w:tcW w:w="792" w:type="dxa"/>
            <w:tcBorders>
              <w:top w:val="single" w:sz="4" w:space="0" w:color="auto"/>
              <w:left w:val="single" w:sz="4" w:space="0" w:color="auto"/>
            </w:tcBorders>
            <w:shd w:val="clear" w:color="auto" w:fill="auto"/>
          </w:tcPr>
          <w:p w14:paraId="6D1682A0" w14:textId="77777777" w:rsidR="00A57638" w:rsidRPr="00FC2151" w:rsidRDefault="00A57638">
            <w:pPr>
              <w:framePr w:w="10152" w:h="5899" w:hSpace="451" w:vSpace="10" w:wrap="notBeside" w:vAnchor="text" w:hAnchor="text" w:x="452" w:y="11"/>
              <w:rPr>
                <w:rFonts w:ascii="Times New Roman" w:hAnsi="Times New Roman" w:cs="Times New Roman"/>
                <w:color w:val="auto"/>
                <w:sz w:val="10"/>
                <w:szCs w:val="10"/>
              </w:rPr>
            </w:pPr>
          </w:p>
        </w:tc>
        <w:tc>
          <w:tcPr>
            <w:tcW w:w="792" w:type="dxa"/>
            <w:tcBorders>
              <w:top w:val="single" w:sz="4" w:space="0" w:color="auto"/>
              <w:left w:val="single" w:sz="4" w:space="0" w:color="auto"/>
            </w:tcBorders>
            <w:shd w:val="clear" w:color="auto" w:fill="auto"/>
          </w:tcPr>
          <w:p w14:paraId="139E1A8E" w14:textId="77777777" w:rsidR="00A57638" w:rsidRPr="00FC2151" w:rsidRDefault="00A57638">
            <w:pPr>
              <w:framePr w:w="10152" w:h="5899" w:hSpace="451" w:vSpace="10" w:wrap="notBeside" w:vAnchor="text" w:hAnchor="text" w:x="452" w:y="11"/>
              <w:rPr>
                <w:rFonts w:ascii="Times New Roman" w:hAnsi="Times New Roman" w:cs="Times New Roman"/>
                <w:color w:val="auto"/>
                <w:sz w:val="10"/>
                <w:szCs w:val="10"/>
              </w:rPr>
            </w:pPr>
          </w:p>
        </w:tc>
        <w:tc>
          <w:tcPr>
            <w:tcW w:w="797" w:type="dxa"/>
            <w:tcBorders>
              <w:top w:val="single" w:sz="4" w:space="0" w:color="auto"/>
              <w:left w:val="single" w:sz="4" w:space="0" w:color="auto"/>
            </w:tcBorders>
            <w:shd w:val="clear" w:color="auto" w:fill="auto"/>
          </w:tcPr>
          <w:p w14:paraId="336D78C0" w14:textId="77777777" w:rsidR="00A57638" w:rsidRPr="00FC2151" w:rsidRDefault="00A57638">
            <w:pPr>
              <w:framePr w:w="10152" w:h="5899" w:hSpace="451" w:vSpace="10" w:wrap="notBeside" w:vAnchor="text" w:hAnchor="text" w:x="452" w:y="11"/>
              <w:rPr>
                <w:rFonts w:ascii="Times New Roman" w:hAnsi="Times New Roman" w:cs="Times New Roman"/>
                <w:color w:val="auto"/>
                <w:sz w:val="10"/>
                <w:szCs w:val="10"/>
              </w:rPr>
            </w:pPr>
          </w:p>
        </w:tc>
        <w:tc>
          <w:tcPr>
            <w:tcW w:w="792" w:type="dxa"/>
            <w:tcBorders>
              <w:top w:val="single" w:sz="4" w:space="0" w:color="auto"/>
              <w:left w:val="single" w:sz="4" w:space="0" w:color="auto"/>
            </w:tcBorders>
            <w:shd w:val="clear" w:color="auto" w:fill="auto"/>
          </w:tcPr>
          <w:p w14:paraId="09BE3C50" w14:textId="77777777" w:rsidR="00A57638" w:rsidRPr="00FC2151" w:rsidRDefault="00E235EB">
            <w:pPr>
              <w:pStyle w:val="a6"/>
              <w:framePr w:w="10152" w:h="5899" w:hSpace="451" w:vSpace="10" w:wrap="notBeside" w:vAnchor="text" w:hAnchor="text" w:x="452" w:y="11"/>
              <w:spacing w:before="80" w:line="240" w:lineRule="auto"/>
              <w:ind w:firstLine="0"/>
              <w:jc w:val="center"/>
              <w:rPr>
                <w:color w:val="auto"/>
                <w:sz w:val="18"/>
                <w:szCs w:val="18"/>
              </w:rPr>
            </w:pPr>
            <w:r w:rsidRPr="00FC2151">
              <w:rPr>
                <w:rFonts w:eastAsia="Courier New"/>
                <w:color w:val="auto"/>
                <w:sz w:val="18"/>
                <w:szCs w:val="18"/>
              </w:rPr>
              <w:t>1</w:t>
            </w:r>
          </w:p>
        </w:tc>
        <w:tc>
          <w:tcPr>
            <w:tcW w:w="797" w:type="dxa"/>
            <w:tcBorders>
              <w:top w:val="single" w:sz="4" w:space="0" w:color="auto"/>
              <w:left w:val="single" w:sz="4" w:space="0" w:color="auto"/>
            </w:tcBorders>
            <w:shd w:val="clear" w:color="auto" w:fill="auto"/>
          </w:tcPr>
          <w:p w14:paraId="621C8561" w14:textId="77777777" w:rsidR="00A57638" w:rsidRPr="00FC2151" w:rsidRDefault="00E235EB">
            <w:pPr>
              <w:pStyle w:val="a6"/>
              <w:framePr w:w="10152" w:h="5899" w:hSpace="451" w:vSpace="10" w:wrap="notBeside" w:vAnchor="text" w:hAnchor="text" w:x="452" w:y="11"/>
              <w:spacing w:before="80" w:line="240" w:lineRule="auto"/>
              <w:ind w:firstLine="0"/>
              <w:jc w:val="center"/>
              <w:rPr>
                <w:color w:val="auto"/>
                <w:sz w:val="18"/>
                <w:szCs w:val="18"/>
              </w:rPr>
            </w:pPr>
            <w:r w:rsidRPr="00FC2151">
              <w:rPr>
                <w:rFonts w:eastAsia="Courier New"/>
                <w:color w:val="auto"/>
                <w:sz w:val="18"/>
                <w:szCs w:val="18"/>
              </w:rPr>
              <w:t>1</w:t>
            </w:r>
          </w:p>
        </w:tc>
        <w:tc>
          <w:tcPr>
            <w:tcW w:w="802" w:type="dxa"/>
            <w:tcBorders>
              <w:top w:val="single" w:sz="4" w:space="0" w:color="auto"/>
              <w:left w:val="single" w:sz="4" w:space="0" w:color="auto"/>
              <w:right w:val="single" w:sz="4" w:space="0" w:color="auto"/>
            </w:tcBorders>
            <w:shd w:val="clear" w:color="auto" w:fill="auto"/>
          </w:tcPr>
          <w:p w14:paraId="7B35BC8A" w14:textId="77777777" w:rsidR="00A57638" w:rsidRPr="00FC2151" w:rsidRDefault="00E235EB">
            <w:pPr>
              <w:pStyle w:val="a6"/>
              <w:framePr w:w="10152" w:h="5899" w:hSpace="451" w:vSpace="10" w:wrap="notBeside" w:vAnchor="text" w:hAnchor="text" w:x="452" w:y="11"/>
              <w:spacing w:before="80" w:line="240" w:lineRule="auto"/>
              <w:ind w:firstLine="0"/>
              <w:jc w:val="center"/>
              <w:rPr>
                <w:color w:val="auto"/>
                <w:sz w:val="18"/>
                <w:szCs w:val="18"/>
              </w:rPr>
            </w:pPr>
            <w:r w:rsidRPr="00FC2151">
              <w:rPr>
                <w:rFonts w:eastAsia="Courier New"/>
                <w:color w:val="auto"/>
                <w:sz w:val="18"/>
                <w:szCs w:val="18"/>
              </w:rPr>
              <w:t>2</w:t>
            </w:r>
          </w:p>
        </w:tc>
      </w:tr>
      <w:tr w:rsidR="00A57638" w:rsidRPr="00EB2D57" w14:paraId="19341117" w14:textId="77777777">
        <w:trPr>
          <w:trHeight w:hRule="exact" w:val="350"/>
        </w:trPr>
        <w:tc>
          <w:tcPr>
            <w:tcW w:w="5381" w:type="dxa"/>
            <w:gridSpan w:val="2"/>
            <w:tcBorders>
              <w:top w:val="single" w:sz="4" w:space="0" w:color="auto"/>
              <w:left w:val="single" w:sz="4" w:space="0" w:color="auto"/>
            </w:tcBorders>
            <w:shd w:val="clear" w:color="auto" w:fill="auto"/>
            <w:vAlign w:val="center"/>
          </w:tcPr>
          <w:p w14:paraId="24F2724C" w14:textId="77777777" w:rsidR="00A57638" w:rsidRPr="00FC2151" w:rsidRDefault="00E235EB">
            <w:pPr>
              <w:pStyle w:val="a6"/>
              <w:framePr w:w="10152" w:h="5899" w:hSpace="451" w:vSpace="10" w:wrap="notBeside" w:vAnchor="text" w:hAnchor="text" w:x="452" w:y="11"/>
              <w:spacing w:line="240" w:lineRule="auto"/>
              <w:ind w:firstLine="0"/>
              <w:rPr>
                <w:color w:val="auto"/>
                <w:sz w:val="18"/>
                <w:szCs w:val="18"/>
              </w:rPr>
            </w:pPr>
            <w:r w:rsidRPr="00FC2151">
              <w:rPr>
                <w:rFonts w:eastAsia="Courier New"/>
                <w:color w:val="auto"/>
                <w:sz w:val="18"/>
                <w:szCs w:val="18"/>
              </w:rPr>
              <w:t>Итого</w:t>
            </w:r>
          </w:p>
        </w:tc>
        <w:tc>
          <w:tcPr>
            <w:tcW w:w="792" w:type="dxa"/>
            <w:tcBorders>
              <w:top w:val="single" w:sz="4" w:space="0" w:color="auto"/>
              <w:left w:val="single" w:sz="4" w:space="0" w:color="auto"/>
            </w:tcBorders>
            <w:shd w:val="clear" w:color="auto" w:fill="auto"/>
            <w:vAlign w:val="center"/>
          </w:tcPr>
          <w:p w14:paraId="0417A6C7" w14:textId="77777777" w:rsidR="00A57638" w:rsidRPr="00FC2151" w:rsidRDefault="00E235EB">
            <w:pPr>
              <w:pStyle w:val="a6"/>
              <w:framePr w:w="10152" w:h="5899" w:hSpace="451" w:vSpace="10" w:wrap="notBeside" w:vAnchor="text" w:hAnchor="text" w:x="452" w:y="11"/>
              <w:spacing w:line="240" w:lineRule="auto"/>
              <w:ind w:firstLine="280"/>
              <w:rPr>
                <w:color w:val="auto"/>
                <w:sz w:val="18"/>
                <w:szCs w:val="18"/>
              </w:rPr>
            </w:pPr>
            <w:r w:rsidRPr="00FC2151">
              <w:rPr>
                <w:rFonts w:eastAsia="Courier New"/>
                <w:color w:val="auto"/>
                <w:sz w:val="18"/>
                <w:szCs w:val="18"/>
              </w:rPr>
              <w:t>28</w:t>
            </w:r>
          </w:p>
        </w:tc>
        <w:tc>
          <w:tcPr>
            <w:tcW w:w="792" w:type="dxa"/>
            <w:tcBorders>
              <w:top w:val="single" w:sz="4" w:space="0" w:color="auto"/>
              <w:left w:val="single" w:sz="4" w:space="0" w:color="auto"/>
            </w:tcBorders>
            <w:shd w:val="clear" w:color="auto" w:fill="auto"/>
            <w:vAlign w:val="center"/>
          </w:tcPr>
          <w:p w14:paraId="1A65D99E" w14:textId="77777777" w:rsidR="00A57638" w:rsidRPr="00FC2151" w:rsidRDefault="00E235EB">
            <w:pPr>
              <w:pStyle w:val="a6"/>
              <w:framePr w:w="10152" w:h="5899" w:hSpace="451" w:vSpace="10" w:wrap="notBeside" w:vAnchor="text" w:hAnchor="text" w:x="452" w:y="11"/>
              <w:spacing w:line="240" w:lineRule="auto"/>
              <w:ind w:firstLine="280"/>
              <w:rPr>
                <w:color w:val="auto"/>
                <w:sz w:val="18"/>
                <w:szCs w:val="18"/>
              </w:rPr>
            </w:pPr>
            <w:r w:rsidRPr="00FC2151">
              <w:rPr>
                <w:rFonts w:eastAsia="Courier New"/>
                <w:color w:val="auto"/>
                <w:sz w:val="18"/>
                <w:szCs w:val="18"/>
              </w:rPr>
              <w:t>30</w:t>
            </w:r>
          </w:p>
        </w:tc>
        <w:tc>
          <w:tcPr>
            <w:tcW w:w="797" w:type="dxa"/>
            <w:tcBorders>
              <w:top w:val="single" w:sz="4" w:space="0" w:color="auto"/>
              <w:left w:val="single" w:sz="4" w:space="0" w:color="auto"/>
            </w:tcBorders>
            <w:shd w:val="clear" w:color="auto" w:fill="auto"/>
            <w:vAlign w:val="center"/>
          </w:tcPr>
          <w:p w14:paraId="505A3426" w14:textId="77777777"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32</w:t>
            </w:r>
          </w:p>
        </w:tc>
        <w:tc>
          <w:tcPr>
            <w:tcW w:w="792" w:type="dxa"/>
            <w:tcBorders>
              <w:top w:val="single" w:sz="4" w:space="0" w:color="auto"/>
              <w:left w:val="single" w:sz="4" w:space="0" w:color="auto"/>
            </w:tcBorders>
            <w:shd w:val="clear" w:color="auto" w:fill="auto"/>
            <w:vAlign w:val="center"/>
          </w:tcPr>
          <w:p w14:paraId="2F8F8706" w14:textId="77777777" w:rsidR="00A57638" w:rsidRPr="00FC2151" w:rsidRDefault="00E235EB">
            <w:pPr>
              <w:pStyle w:val="a6"/>
              <w:framePr w:w="10152" w:h="5899" w:hSpace="451" w:vSpace="10" w:wrap="notBeside" w:vAnchor="text" w:hAnchor="text" w:x="452" w:y="11"/>
              <w:spacing w:line="240" w:lineRule="auto"/>
              <w:ind w:firstLine="280"/>
              <w:rPr>
                <w:color w:val="auto"/>
                <w:sz w:val="18"/>
                <w:szCs w:val="18"/>
              </w:rPr>
            </w:pPr>
            <w:r w:rsidRPr="00FC2151">
              <w:rPr>
                <w:rFonts w:eastAsia="Courier New"/>
                <w:color w:val="auto"/>
                <w:sz w:val="18"/>
                <w:szCs w:val="18"/>
              </w:rPr>
              <w:t>33</w:t>
            </w:r>
          </w:p>
        </w:tc>
        <w:tc>
          <w:tcPr>
            <w:tcW w:w="797" w:type="dxa"/>
            <w:tcBorders>
              <w:top w:val="single" w:sz="4" w:space="0" w:color="auto"/>
              <w:left w:val="single" w:sz="4" w:space="0" w:color="auto"/>
            </w:tcBorders>
            <w:shd w:val="clear" w:color="auto" w:fill="auto"/>
            <w:vAlign w:val="center"/>
          </w:tcPr>
          <w:p w14:paraId="303BB644" w14:textId="77777777" w:rsidR="00A57638" w:rsidRPr="00FC2151" w:rsidRDefault="00E235EB">
            <w:pPr>
              <w:pStyle w:val="a6"/>
              <w:framePr w:w="10152" w:h="5899" w:hSpace="451" w:vSpace="10" w:wrap="notBeside" w:vAnchor="text" w:hAnchor="text" w:x="452" w:y="11"/>
              <w:spacing w:line="240" w:lineRule="auto"/>
              <w:ind w:firstLine="280"/>
              <w:rPr>
                <w:color w:val="auto"/>
                <w:sz w:val="18"/>
                <w:szCs w:val="18"/>
              </w:rPr>
            </w:pPr>
            <w:r w:rsidRPr="00FC2151">
              <w:rPr>
                <w:rFonts w:eastAsia="Courier New"/>
                <w:color w:val="auto"/>
                <w:sz w:val="18"/>
                <w:szCs w:val="18"/>
              </w:rPr>
              <w:t>34</w:t>
            </w:r>
          </w:p>
        </w:tc>
        <w:tc>
          <w:tcPr>
            <w:tcW w:w="802" w:type="dxa"/>
            <w:tcBorders>
              <w:top w:val="single" w:sz="4" w:space="0" w:color="auto"/>
              <w:left w:val="single" w:sz="4" w:space="0" w:color="auto"/>
              <w:right w:val="single" w:sz="4" w:space="0" w:color="auto"/>
            </w:tcBorders>
            <w:shd w:val="clear" w:color="auto" w:fill="auto"/>
            <w:vAlign w:val="center"/>
          </w:tcPr>
          <w:p w14:paraId="7DCC144F" w14:textId="77777777"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157</w:t>
            </w:r>
          </w:p>
        </w:tc>
      </w:tr>
      <w:tr w:rsidR="00A57638" w:rsidRPr="00EB2D57" w14:paraId="2B148600" w14:textId="77777777">
        <w:trPr>
          <w:trHeight w:hRule="exact" w:val="547"/>
        </w:trPr>
        <w:tc>
          <w:tcPr>
            <w:tcW w:w="5381" w:type="dxa"/>
            <w:gridSpan w:val="2"/>
            <w:tcBorders>
              <w:top w:val="single" w:sz="4" w:space="0" w:color="auto"/>
              <w:left w:val="single" w:sz="4" w:space="0" w:color="auto"/>
            </w:tcBorders>
            <w:shd w:val="clear" w:color="auto" w:fill="auto"/>
            <w:vAlign w:val="center"/>
          </w:tcPr>
          <w:p w14:paraId="7D805287" w14:textId="77777777" w:rsidR="00A57638" w:rsidRPr="00FC2151" w:rsidRDefault="00E235EB">
            <w:pPr>
              <w:pStyle w:val="a6"/>
              <w:framePr w:w="10152" w:h="5899" w:hSpace="451" w:vSpace="10" w:wrap="notBeside" w:vAnchor="text" w:hAnchor="text" w:x="452" w:y="11"/>
              <w:spacing w:line="233" w:lineRule="auto"/>
              <w:ind w:firstLine="0"/>
              <w:rPr>
                <w:color w:val="auto"/>
                <w:sz w:val="18"/>
                <w:szCs w:val="18"/>
              </w:rPr>
            </w:pPr>
            <w:r w:rsidRPr="00FC2151">
              <w:rPr>
                <w:rFonts w:eastAsia="Courier New"/>
                <w:color w:val="auto"/>
                <w:sz w:val="18"/>
                <w:szCs w:val="18"/>
              </w:rPr>
              <w:t>Часть, формируемая участниками образовательных отношений</w:t>
            </w:r>
          </w:p>
        </w:tc>
        <w:tc>
          <w:tcPr>
            <w:tcW w:w="792" w:type="dxa"/>
            <w:tcBorders>
              <w:top w:val="single" w:sz="4" w:space="0" w:color="auto"/>
              <w:left w:val="single" w:sz="4" w:space="0" w:color="auto"/>
            </w:tcBorders>
            <w:shd w:val="clear" w:color="auto" w:fill="auto"/>
          </w:tcPr>
          <w:p w14:paraId="3EEB0792" w14:textId="77777777" w:rsidR="00A57638" w:rsidRPr="00FC2151" w:rsidRDefault="00E235EB">
            <w:pPr>
              <w:pStyle w:val="a6"/>
              <w:framePr w:w="10152" w:h="5899" w:hSpace="451" w:vSpace="10" w:wrap="notBeside" w:vAnchor="text" w:hAnchor="text" w:x="452" w:y="11"/>
              <w:spacing w:before="80" w:line="240" w:lineRule="auto"/>
              <w:ind w:firstLine="0"/>
              <w:jc w:val="center"/>
              <w:rPr>
                <w:color w:val="auto"/>
                <w:sz w:val="18"/>
                <w:szCs w:val="18"/>
              </w:rPr>
            </w:pPr>
            <w:r w:rsidRPr="00FC2151">
              <w:rPr>
                <w:rFonts w:eastAsia="Courier New"/>
                <w:color w:val="auto"/>
                <w:sz w:val="18"/>
                <w:szCs w:val="18"/>
              </w:rPr>
              <w:t>1</w:t>
            </w:r>
          </w:p>
        </w:tc>
        <w:tc>
          <w:tcPr>
            <w:tcW w:w="792" w:type="dxa"/>
            <w:tcBorders>
              <w:top w:val="single" w:sz="4" w:space="0" w:color="auto"/>
              <w:left w:val="single" w:sz="4" w:space="0" w:color="auto"/>
            </w:tcBorders>
            <w:shd w:val="clear" w:color="auto" w:fill="auto"/>
          </w:tcPr>
          <w:p w14:paraId="598E2FB3" w14:textId="77777777" w:rsidR="00A57638" w:rsidRPr="00FC2151" w:rsidRDefault="00E235EB">
            <w:pPr>
              <w:pStyle w:val="a6"/>
              <w:framePr w:w="10152" w:h="5899" w:hSpace="451" w:vSpace="10" w:wrap="notBeside" w:vAnchor="text" w:hAnchor="text" w:x="452" w:y="11"/>
              <w:spacing w:before="80" w:line="240" w:lineRule="auto"/>
              <w:ind w:firstLine="0"/>
              <w:jc w:val="center"/>
              <w:rPr>
                <w:color w:val="auto"/>
                <w:sz w:val="18"/>
                <w:szCs w:val="18"/>
              </w:rPr>
            </w:pPr>
            <w:r w:rsidRPr="00FC2151">
              <w:rPr>
                <w:rFonts w:eastAsia="Courier New"/>
                <w:color w:val="auto"/>
                <w:sz w:val="18"/>
                <w:szCs w:val="18"/>
              </w:rPr>
              <w:t>1</w:t>
            </w:r>
          </w:p>
        </w:tc>
        <w:tc>
          <w:tcPr>
            <w:tcW w:w="797" w:type="dxa"/>
            <w:tcBorders>
              <w:top w:val="single" w:sz="4" w:space="0" w:color="auto"/>
              <w:left w:val="single" w:sz="4" w:space="0" w:color="auto"/>
            </w:tcBorders>
            <w:shd w:val="clear" w:color="auto" w:fill="auto"/>
          </w:tcPr>
          <w:p w14:paraId="3EC8C0B1" w14:textId="77777777" w:rsidR="00A57638" w:rsidRPr="00FC2151" w:rsidRDefault="00E235EB">
            <w:pPr>
              <w:pStyle w:val="a6"/>
              <w:framePr w:w="10152" w:h="5899" w:hSpace="451" w:vSpace="10" w:wrap="notBeside" w:vAnchor="text" w:hAnchor="text" w:x="452" w:y="11"/>
              <w:spacing w:before="80" w:line="240" w:lineRule="auto"/>
              <w:ind w:firstLine="0"/>
              <w:jc w:val="center"/>
              <w:rPr>
                <w:color w:val="auto"/>
                <w:sz w:val="18"/>
                <w:szCs w:val="18"/>
              </w:rPr>
            </w:pPr>
            <w:r w:rsidRPr="00FC2151">
              <w:rPr>
                <w:rFonts w:eastAsia="Courier New"/>
                <w:color w:val="auto"/>
                <w:sz w:val="18"/>
                <w:szCs w:val="18"/>
              </w:rPr>
              <w:t>1</w:t>
            </w:r>
          </w:p>
        </w:tc>
        <w:tc>
          <w:tcPr>
            <w:tcW w:w="792" w:type="dxa"/>
            <w:tcBorders>
              <w:top w:val="single" w:sz="4" w:space="0" w:color="auto"/>
              <w:left w:val="single" w:sz="4" w:space="0" w:color="auto"/>
            </w:tcBorders>
            <w:shd w:val="clear" w:color="auto" w:fill="auto"/>
          </w:tcPr>
          <w:p w14:paraId="369517E6" w14:textId="77777777" w:rsidR="00A57638" w:rsidRPr="00FC2151" w:rsidRDefault="00E235EB">
            <w:pPr>
              <w:pStyle w:val="a6"/>
              <w:framePr w:w="10152" w:h="5899" w:hSpace="451" w:vSpace="10" w:wrap="notBeside" w:vAnchor="text" w:hAnchor="text" w:x="452" w:y="11"/>
              <w:spacing w:before="80" w:line="240" w:lineRule="auto"/>
              <w:ind w:firstLine="0"/>
              <w:jc w:val="center"/>
              <w:rPr>
                <w:color w:val="auto"/>
                <w:sz w:val="18"/>
                <w:szCs w:val="18"/>
              </w:rPr>
            </w:pPr>
            <w:r w:rsidRPr="00FC2151">
              <w:rPr>
                <w:rFonts w:eastAsia="Courier New"/>
                <w:color w:val="auto"/>
                <w:sz w:val="18"/>
                <w:szCs w:val="18"/>
              </w:rPr>
              <w:t>1</w:t>
            </w:r>
          </w:p>
        </w:tc>
        <w:tc>
          <w:tcPr>
            <w:tcW w:w="797" w:type="dxa"/>
            <w:tcBorders>
              <w:top w:val="single" w:sz="4" w:space="0" w:color="auto"/>
              <w:left w:val="single" w:sz="4" w:space="0" w:color="auto"/>
            </w:tcBorders>
            <w:shd w:val="clear" w:color="auto" w:fill="auto"/>
          </w:tcPr>
          <w:p w14:paraId="10C2A4FB" w14:textId="77777777" w:rsidR="00A57638" w:rsidRPr="00FC2151" w:rsidRDefault="00E235EB">
            <w:pPr>
              <w:pStyle w:val="a6"/>
              <w:framePr w:w="10152" w:h="5899" w:hSpace="451" w:vSpace="10" w:wrap="notBeside" w:vAnchor="text" w:hAnchor="text" w:x="452" w:y="11"/>
              <w:spacing w:before="80" w:line="240" w:lineRule="auto"/>
              <w:ind w:firstLine="0"/>
              <w:jc w:val="center"/>
              <w:rPr>
                <w:color w:val="auto"/>
                <w:sz w:val="18"/>
                <w:szCs w:val="18"/>
              </w:rPr>
            </w:pPr>
            <w:r w:rsidRPr="00FC2151">
              <w:rPr>
                <w:rFonts w:eastAsia="Courier New"/>
                <w:color w:val="auto"/>
                <w:sz w:val="18"/>
                <w:szCs w:val="18"/>
              </w:rPr>
              <w:t>2</w:t>
            </w:r>
          </w:p>
        </w:tc>
        <w:tc>
          <w:tcPr>
            <w:tcW w:w="802" w:type="dxa"/>
            <w:tcBorders>
              <w:top w:val="single" w:sz="4" w:space="0" w:color="auto"/>
              <w:left w:val="single" w:sz="4" w:space="0" w:color="auto"/>
              <w:right w:val="single" w:sz="4" w:space="0" w:color="auto"/>
            </w:tcBorders>
            <w:shd w:val="clear" w:color="auto" w:fill="auto"/>
          </w:tcPr>
          <w:p w14:paraId="163FDD2B" w14:textId="77777777" w:rsidR="00A57638" w:rsidRPr="00FC2151" w:rsidRDefault="00E235EB">
            <w:pPr>
              <w:pStyle w:val="a6"/>
              <w:framePr w:w="10152" w:h="5899" w:hSpace="451" w:vSpace="10" w:wrap="notBeside" w:vAnchor="text" w:hAnchor="text" w:x="452" w:y="11"/>
              <w:spacing w:before="80" w:line="240" w:lineRule="auto"/>
              <w:ind w:firstLine="0"/>
              <w:jc w:val="center"/>
              <w:rPr>
                <w:color w:val="auto"/>
                <w:sz w:val="18"/>
                <w:szCs w:val="18"/>
              </w:rPr>
            </w:pPr>
            <w:r w:rsidRPr="00FC2151">
              <w:rPr>
                <w:rFonts w:eastAsia="Courier New"/>
                <w:color w:val="auto"/>
                <w:sz w:val="18"/>
                <w:szCs w:val="18"/>
              </w:rPr>
              <w:t>6</w:t>
            </w:r>
          </w:p>
        </w:tc>
      </w:tr>
      <w:tr w:rsidR="00A57638" w:rsidRPr="00EB2D57" w14:paraId="5A82DD8B" w14:textId="77777777">
        <w:trPr>
          <w:trHeight w:hRule="exact" w:val="350"/>
        </w:trPr>
        <w:tc>
          <w:tcPr>
            <w:tcW w:w="5381" w:type="dxa"/>
            <w:gridSpan w:val="2"/>
            <w:tcBorders>
              <w:top w:val="single" w:sz="4" w:space="0" w:color="auto"/>
              <w:left w:val="single" w:sz="4" w:space="0" w:color="auto"/>
            </w:tcBorders>
            <w:shd w:val="clear" w:color="auto" w:fill="auto"/>
            <w:vAlign w:val="center"/>
          </w:tcPr>
          <w:p w14:paraId="4D657D80" w14:textId="77777777" w:rsidR="00A57638" w:rsidRPr="00FC2151" w:rsidRDefault="00E235EB">
            <w:pPr>
              <w:pStyle w:val="a6"/>
              <w:framePr w:w="10152" w:h="5899" w:hSpace="451" w:vSpace="10" w:wrap="notBeside" w:vAnchor="text" w:hAnchor="text" w:x="452" w:y="11"/>
              <w:spacing w:line="240" w:lineRule="auto"/>
              <w:ind w:firstLine="0"/>
              <w:rPr>
                <w:color w:val="auto"/>
                <w:sz w:val="18"/>
                <w:szCs w:val="18"/>
              </w:rPr>
            </w:pPr>
            <w:r w:rsidRPr="00FC2151">
              <w:rPr>
                <w:rFonts w:eastAsia="Courier New"/>
                <w:color w:val="auto"/>
                <w:sz w:val="18"/>
                <w:szCs w:val="18"/>
              </w:rPr>
              <w:t>Учебные недели</w:t>
            </w:r>
          </w:p>
        </w:tc>
        <w:tc>
          <w:tcPr>
            <w:tcW w:w="792" w:type="dxa"/>
            <w:tcBorders>
              <w:top w:val="single" w:sz="4" w:space="0" w:color="auto"/>
              <w:left w:val="single" w:sz="4" w:space="0" w:color="auto"/>
            </w:tcBorders>
            <w:shd w:val="clear" w:color="auto" w:fill="auto"/>
            <w:vAlign w:val="center"/>
          </w:tcPr>
          <w:p w14:paraId="498C66A0" w14:textId="77777777" w:rsidR="00A57638" w:rsidRPr="00FC2151" w:rsidRDefault="00E235EB">
            <w:pPr>
              <w:pStyle w:val="a6"/>
              <w:framePr w:w="10152" w:h="5899" w:hSpace="451" w:vSpace="10" w:wrap="notBeside" w:vAnchor="text" w:hAnchor="text" w:x="452" w:y="11"/>
              <w:spacing w:line="240" w:lineRule="auto"/>
              <w:ind w:firstLine="280"/>
              <w:rPr>
                <w:color w:val="auto"/>
                <w:sz w:val="18"/>
                <w:szCs w:val="18"/>
              </w:rPr>
            </w:pPr>
            <w:r w:rsidRPr="00FC2151">
              <w:rPr>
                <w:rFonts w:eastAsia="Courier New"/>
                <w:color w:val="auto"/>
                <w:sz w:val="18"/>
                <w:szCs w:val="18"/>
              </w:rPr>
              <w:t>34</w:t>
            </w:r>
          </w:p>
        </w:tc>
        <w:tc>
          <w:tcPr>
            <w:tcW w:w="792" w:type="dxa"/>
            <w:tcBorders>
              <w:top w:val="single" w:sz="4" w:space="0" w:color="auto"/>
              <w:left w:val="single" w:sz="4" w:space="0" w:color="auto"/>
            </w:tcBorders>
            <w:shd w:val="clear" w:color="auto" w:fill="auto"/>
            <w:vAlign w:val="center"/>
          </w:tcPr>
          <w:p w14:paraId="2A49DAC6" w14:textId="77777777" w:rsidR="00A57638" w:rsidRPr="00FC2151" w:rsidRDefault="00E235EB">
            <w:pPr>
              <w:pStyle w:val="a6"/>
              <w:framePr w:w="10152" w:h="5899" w:hSpace="451" w:vSpace="10" w:wrap="notBeside" w:vAnchor="text" w:hAnchor="text" w:x="452" w:y="11"/>
              <w:spacing w:line="240" w:lineRule="auto"/>
              <w:ind w:firstLine="280"/>
              <w:rPr>
                <w:color w:val="auto"/>
                <w:sz w:val="18"/>
                <w:szCs w:val="18"/>
              </w:rPr>
            </w:pPr>
            <w:r w:rsidRPr="00FC2151">
              <w:rPr>
                <w:rFonts w:eastAsia="Courier New"/>
                <w:color w:val="auto"/>
                <w:sz w:val="18"/>
                <w:szCs w:val="18"/>
              </w:rPr>
              <w:t>34</w:t>
            </w:r>
          </w:p>
        </w:tc>
        <w:tc>
          <w:tcPr>
            <w:tcW w:w="797" w:type="dxa"/>
            <w:tcBorders>
              <w:top w:val="single" w:sz="4" w:space="0" w:color="auto"/>
              <w:left w:val="single" w:sz="4" w:space="0" w:color="auto"/>
            </w:tcBorders>
            <w:shd w:val="clear" w:color="auto" w:fill="auto"/>
            <w:vAlign w:val="center"/>
          </w:tcPr>
          <w:p w14:paraId="6E5A9ED1" w14:textId="77777777"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34</w:t>
            </w:r>
          </w:p>
        </w:tc>
        <w:tc>
          <w:tcPr>
            <w:tcW w:w="792" w:type="dxa"/>
            <w:tcBorders>
              <w:top w:val="single" w:sz="4" w:space="0" w:color="auto"/>
              <w:left w:val="single" w:sz="4" w:space="0" w:color="auto"/>
            </w:tcBorders>
            <w:shd w:val="clear" w:color="auto" w:fill="auto"/>
            <w:vAlign w:val="center"/>
          </w:tcPr>
          <w:p w14:paraId="258B9D4E" w14:textId="77777777" w:rsidR="00A57638" w:rsidRPr="00FC2151" w:rsidRDefault="00E235EB">
            <w:pPr>
              <w:pStyle w:val="a6"/>
              <w:framePr w:w="10152" w:h="5899" w:hSpace="451" w:vSpace="10" w:wrap="notBeside" w:vAnchor="text" w:hAnchor="text" w:x="452" w:y="11"/>
              <w:spacing w:line="240" w:lineRule="auto"/>
              <w:ind w:firstLine="280"/>
              <w:rPr>
                <w:color w:val="auto"/>
                <w:sz w:val="18"/>
                <w:szCs w:val="18"/>
              </w:rPr>
            </w:pPr>
            <w:r w:rsidRPr="00FC2151">
              <w:rPr>
                <w:rFonts w:eastAsia="Courier New"/>
                <w:color w:val="auto"/>
                <w:sz w:val="18"/>
                <w:szCs w:val="18"/>
              </w:rPr>
              <w:t>34</w:t>
            </w:r>
          </w:p>
        </w:tc>
        <w:tc>
          <w:tcPr>
            <w:tcW w:w="797" w:type="dxa"/>
            <w:tcBorders>
              <w:top w:val="single" w:sz="4" w:space="0" w:color="auto"/>
              <w:left w:val="single" w:sz="4" w:space="0" w:color="auto"/>
            </w:tcBorders>
            <w:shd w:val="clear" w:color="auto" w:fill="auto"/>
            <w:vAlign w:val="center"/>
          </w:tcPr>
          <w:p w14:paraId="781E8A08" w14:textId="77777777" w:rsidR="00A57638" w:rsidRPr="00FC2151" w:rsidRDefault="00E235EB">
            <w:pPr>
              <w:pStyle w:val="a6"/>
              <w:framePr w:w="10152" w:h="5899" w:hSpace="451" w:vSpace="10" w:wrap="notBeside" w:vAnchor="text" w:hAnchor="text" w:x="452" w:y="11"/>
              <w:spacing w:line="240" w:lineRule="auto"/>
              <w:ind w:firstLine="280"/>
              <w:rPr>
                <w:color w:val="auto"/>
                <w:sz w:val="18"/>
                <w:szCs w:val="18"/>
              </w:rPr>
            </w:pPr>
            <w:r w:rsidRPr="00FC2151">
              <w:rPr>
                <w:rFonts w:eastAsia="Courier New"/>
                <w:color w:val="auto"/>
                <w:sz w:val="18"/>
                <w:szCs w:val="18"/>
              </w:rPr>
              <w:t>34</w:t>
            </w:r>
          </w:p>
        </w:tc>
        <w:tc>
          <w:tcPr>
            <w:tcW w:w="802" w:type="dxa"/>
            <w:tcBorders>
              <w:top w:val="single" w:sz="4" w:space="0" w:color="auto"/>
              <w:left w:val="single" w:sz="4" w:space="0" w:color="auto"/>
              <w:right w:val="single" w:sz="4" w:space="0" w:color="auto"/>
            </w:tcBorders>
            <w:shd w:val="clear" w:color="auto" w:fill="auto"/>
            <w:vAlign w:val="center"/>
          </w:tcPr>
          <w:p w14:paraId="46A246CC" w14:textId="77777777"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34</w:t>
            </w:r>
          </w:p>
        </w:tc>
      </w:tr>
      <w:tr w:rsidR="00A57638" w:rsidRPr="00EB2D57" w14:paraId="096D44C0" w14:textId="77777777">
        <w:trPr>
          <w:trHeight w:hRule="exact" w:val="350"/>
        </w:trPr>
        <w:tc>
          <w:tcPr>
            <w:tcW w:w="5381" w:type="dxa"/>
            <w:gridSpan w:val="2"/>
            <w:tcBorders>
              <w:top w:val="single" w:sz="4" w:space="0" w:color="auto"/>
              <w:left w:val="single" w:sz="4" w:space="0" w:color="auto"/>
            </w:tcBorders>
            <w:shd w:val="clear" w:color="auto" w:fill="auto"/>
            <w:vAlign w:val="center"/>
          </w:tcPr>
          <w:p w14:paraId="697A0ABD" w14:textId="77777777" w:rsidR="00A57638" w:rsidRPr="00FC2151" w:rsidRDefault="00E235EB">
            <w:pPr>
              <w:pStyle w:val="a6"/>
              <w:framePr w:w="10152" w:h="5899" w:hSpace="451" w:vSpace="10" w:wrap="notBeside" w:vAnchor="text" w:hAnchor="text" w:x="452" w:y="11"/>
              <w:spacing w:line="240" w:lineRule="auto"/>
              <w:ind w:firstLine="0"/>
              <w:rPr>
                <w:color w:val="auto"/>
                <w:sz w:val="18"/>
                <w:szCs w:val="18"/>
              </w:rPr>
            </w:pPr>
            <w:r w:rsidRPr="00FC2151">
              <w:rPr>
                <w:rFonts w:eastAsia="Courier New"/>
                <w:color w:val="auto"/>
                <w:sz w:val="18"/>
                <w:szCs w:val="18"/>
              </w:rPr>
              <w:t>Всего часов</w:t>
            </w:r>
          </w:p>
        </w:tc>
        <w:tc>
          <w:tcPr>
            <w:tcW w:w="792" w:type="dxa"/>
            <w:tcBorders>
              <w:top w:val="single" w:sz="4" w:space="0" w:color="auto"/>
              <w:left w:val="single" w:sz="4" w:space="0" w:color="auto"/>
            </w:tcBorders>
            <w:shd w:val="clear" w:color="auto" w:fill="auto"/>
            <w:vAlign w:val="center"/>
          </w:tcPr>
          <w:p w14:paraId="09FAEE6C" w14:textId="77777777"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986</w:t>
            </w:r>
          </w:p>
        </w:tc>
        <w:tc>
          <w:tcPr>
            <w:tcW w:w="792" w:type="dxa"/>
            <w:tcBorders>
              <w:top w:val="single" w:sz="4" w:space="0" w:color="auto"/>
              <w:left w:val="single" w:sz="4" w:space="0" w:color="auto"/>
            </w:tcBorders>
            <w:shd w:val="clear" w:color="auto" w:fill="auto"/>
            <w:vAlign w:val="center"/>
          </w:tcPr>
          <w:p w14:paraId="7A995F13" w14:textId="77777777"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1054</w:t>
            </w:r>
          </w:p>
        </w:tc>
        <w:tc>
          <w:tcPr>
            <w:tcW w:w="797" w:type="dxa"/>
            <w:tcBorders>
              <w:top w:val="single" w:sz="4" w:space="0" w:color="auto"/>
              <w:left w:val="single" w:sz="4" w:space="0" w:color="auto"/>
            </w:tcBorders>
            <w:shd w:val="clear" w:color="auto" w:fill="auto"/>
            <w:vAlign w:val="center"/>
          </w:tcPr>
          <w:p w14:paraId="68E164CB" w14:textId="77777777"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1122</w:t>
            </w:r>
          </w:p>
        </w:tc>
        <w:tc>
          <w:tcPr>
            <w:tcW w:w="792" w:type="dxa"/>
            <w:tcBorders>
              <w:top w:val="single" w:sz="4" w:space="0" w:color="auto"/>
              <w:left w:val="single" w:sz="4" w:space="0" w:color="auto"/>
            </w:tcBorders>
            <w:shd w:val="clear" w:color="auto" w:fill="auto"/>
            <w:vAlign w:val="center"/>
          </w:tcPr>
          <w:p w14:paraId="29E4BA8E" w14:textId="77777777"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1156</w:t>
            </w:r>
          </w:p>
        </w:tc>
        <w:tc>
          <w:tcPr>
            <w:tcW w:w="797" w:type="dxa"/>
            <w:tcBorders>
              <w:top w:val="single" w:sz="4" w:space="0" w:color="auto"/>
              <w:left w:val="single" w:sz="4" w:space="0" w:color="auto"/>
            </w:tcBorders>
            <w:shd w:val="clear" w:color="auto" w:fill="auto"/>
            <w:vAlign w:val="center"/>
          </w:tcPr>
          <w:p w14:paraId="46D5A843" w14:textId="77777777"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1224</w:t>
            </w:r>
          </w:p>
        </w:tc>
        <w:tc>
          <w:tcPr>
            <w:tcW w:w="802" w:type="dxa"/>
            <w:tcBorders>
              <w:top w:val="single" w:sz="4" w:space="0" w:color="auto"/>
              <w:left w:val="single" w:sz="4" w:space="0" w:color="auto"/>
              <w:right w:val="single" w:sz="4" w:space="0" w:color="auto"/>
            </w:tcBorders>
            <w:shd w:val="clear" w:color="auto" w:fill="auto"/>
            <w:vAlign w:val="center"/>
          </w:tcPr>
          <w:p w14:paraId="0DA4E18B" w14:textId="77777777"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5542</w:t>
            </w:r>
          </w:p>
        </w:tc>
      </w:tr>
      <w:tr w:rsidR="00A57638" w:rsidRPr="00EB2D57" w14:paraId="6D1062FF" w14:textId="77777777">
        <w:trPr>
          <w:trHeight w:hRule="exact" w:val="547"/>
        </w:trPr>
        <w:tc>
          <w:tcPr>
            <w:tcW w:w="5381" w:type="dxa"/>
            <w:gridSpan w:val="2"/>
            <w:tcBorders>
              <w:top w:val="single" w:sz="4" w:space="0" w:color="auto"/>
              <w:left w:val="single" w:sz="4" w:space="0" w:color="auto"/>
            </w:tcBorders>
            <w:shd w:val="clear" w:color="auto" w:fill="auto"/>
            <w:vAlign w:val="bottom"/>
          </w:tcPr>
          <w:p w14:paraId="3FF33684" w14:textId="77777777" w:rsidR="00A57638" w:rsidRPr="00FC2151" w:rsidRDefault="00E235EB">
            <w:pPr>
              <w:pStyle w:val="a6"/>
              <w:framePr w:w="10152" w:h="5899" w:hSpace="451" w:vSpace="10" w:wrap="notBeside" w:vAnchor="text" w:hAnchor="text" w:x="452" w:y="11"/>
              <w:spacing w:line="233" w:lineRule="auto"/>
              <w:ind w:firstLine="0"/>
              <w:rPr>
                <w:color w:val="auto"/>
                <w:sz w:val="18"/>
                <w:szCs w:val="18"/>
              </w:rPr>
            </w:pPr>
            <w:r w:rsidRPr="00FC2151">
              <w:rPr>
                <w:rFonts w:eastAsia="Courier New"/>
                <w:color w:val="auto"/>
                <w:sz w:val="18"/>
                <w:szCs w:val="18"/>
              </w:rPr>
              <w:t>Рекомендуемая недельная нагрузка (при 6-дневной неделе)*</w:t>
            </w:r>
          </w:p>
        </w:tc>
        <w:tc>
          <w:tcPr>
            <w:tcW w:w="792" w:type="dxa"/>
            <w:tcBorders>
              <w:top w:val="single" w:sz="4" w:space="0" w:color="auto"/>
              <w:left w:val="single" w:sz="4" w:space="0" w:color="auto"/>
            </w:tcBorders>
            <w:shd w:val="clear" w:color="auto" w:fill="auto"/>
          </w:tcPr>
          <w:p w14:paraId="707F4BB4" w14:textId="77777777" w:rsidR="00A57638" w:rsidRPr="00FC2151" w:rsidRDefault="00E235EB">
            <w:pPr>
              <w:pStyle w:val="a6"/>
              <w:framePr w:w="10152" w:h="5899" w:hSpace="451" w:vSpace="10" w:wrap="notBeside" w:vAnchor="text" w:hAnchor="text" w:x="452" w:y="11"/>
              <w:spacing w:before="80" w:line="240" w:lineRule="auto"/>
              <w:ind w:firstLine="280"/>
              <w:rPr>
                <w:color w:val="auto"/>
                <w:sz w:val="18"/>
                <w:szCs w:val="18"/>
              </w:rPr>
            </w:pPr>
            <w:r w:rsidRPr="00FC2151">
              <w:rPr>
                <w:rFonts w:eastAsia="Courier New"/>
                <w:color w:val="auto"/>
                <w:sz w:val="18"/>
                <w:szCs w:val="18"/>
              </w:rPr>
              <w:t>29</w:t>
            </w:r>
          </w:p>
        </w:tc>
        <w:tc>
          <w:tcPr>
            <w:tcW w:w="792" w:type="dxa"/>
            <w:tcBorders>
              <w:top w:val="single" w:sz="4" w:space="0" w:color="auto"/>
              <w:left w:val="single" w:sz="4" w:space="0" w:color="auto"/>
            </w:tcBorders>
            <w:shd w:val="clear" w:color="auto" w:fill="auto"/>
          </w:tcPr>
          <w:p w14:paraId="5E882BDB" w14:textId="77777777" w:rsidR="00A57638" w:rsidRPr="00FC2151" w:rsidRDefault="00E235EB">
            <w:pPr>
              <w:pStyle w:val="a6"/>
              <w:framePr w:w="10152" w:h="5899" w:hSpace="451" w:vSpace="10" w:wrap="notBeside" w:vAnchor="text" w:hAnchor="text" w:x="452" w:y="11"/>
              <w:spacing w:before="80" w:line="240" w:lineRule="auto"/>
              <w:ind w:firstLine="280"/>
              <w:rPr>
                <w:color w:val="auto"/>
                <w:sz w:val="18"/>
                <w:szCs w:val="18"/>
              </w:rPr>
            </w:pPr>
            <w:r w:rsidRPr="00FC2151">
              <w:rPr>
                <w:rFonts w:eastAsia="Courier New"/>
                <w:color w:val="auto"/>
                <w:sz w:val="18"/>
                <w:szCs w:val="18"/>
              </w:rPr>
              <w:t>31</w:t>
            </w:r>
          </w:p>
        </w:tc>
        <w:tc>
          <w:tcPr>
            <w:tcW w:w="797" w:type="dxa"/>
            <w:tcBorders>
              <w:top w:val="single" w:sz="4" w:space="0" w:color="auto"/>
              <w:left w:val="single" w:sz="4" w:space="0" w:color="auto"/>
            </w:tcBorders>
            <w:shd w:val="clear" w:color="auto" w:fill="auto"/>
          </w:tcPr>
          <w:p w14:paraId="290746F4" w14:textId="77777777" w:rsidR="00A57638" w:rsidRPr="00FC2151" w:rsidRDefault="00E235EB">
            <w:pPr>
              <w:pStyle w:val="a6"/>
              <w:framePr w:w="10152" w:h="5899" w:hSpace="451" w:vSpace="10" w:wrap="notBeside" w:vAnchor="text" w:hAnchor="text" w:x="452" w:y="11"/>
              <w:spacing w:before="80" w:line="240" w:lineRule="auto"/>
              <w:ind w:firstLine="0"/>
              <w:jc w:val="center"/>
              <w:rPr>
                <w:color w:val="auto"/>
                <w:sz w:val="18"/>
                <w:szCs w:val="18"/>
              </w:rPr>
            </w:pPr>
            <w:r w:rsidRPr="00FC2151">
              <w:rPr>
                <w:rFonts w:eastAsia="Courier New"/>
                <w:color w:val="auto"/>
                <w:sz w:val="18"/>
                <w:szCs w:val="18"/>
              </w:rPr>
              <w:t>33</w:t>
            </w:r>
          </w:p>
        </w:tc>
        <w:tc>
          <w:tcPr>
            <w:tcW w:w="792" w:type="dxa"/>
            <w:tcBorders>
              <w:top w:val="single" w:sz="4" w:space="0" w:color="auto"/>
              <w:left w:val="single" w:sz="4" w:space="0" w:color="auto"/>
            </w:tcBorders>
            <w:shd w:val="clear" w:color="auto" w:fill="auto"/>
          </w:tcPr>
          <w:p w14:paraId="1739C2AE" w14:textId="77777777" w:rsidR="00A57638" w:rsidRPr="00FC2151" w:rsidRDefault="00E235EB">
            <w:pPr>
              <w:pStyle w:val="a6"/>
              <w:framePr w:w="10152" w:h="5899" w:hSpace="451" w:vSpace="10" w:wrap="notBeside" w:vAnchor="text" w:hAnchor="text" w:x="452" w:y="11"/>
              <w:spacing w:before="80" w:line="240" w:lineRule="auto"/>
              <w:ind w:firstLine="280"/>
              <w:rPr>
                <w:color w:val="auto"/>
                <w:sz w:val="18"/>
                <w:szCs w:val="18"/>
              </w:rPr>
            </w:pPr>
            <w:r w:rsidRPr="00FC2151">
              <w:rPr>
                <w:rFonts w:eastAsia="Courier New"/>
                <w:color w:val="auto"/>
                <w:sz w:val="18"/>
                <w:szCs w:val="18"/>
              </w:rPr>
              <w:t>34</w:t>
            </w:r>
          </w:p>
        </w:tc>
        <w:tc>
          <w:tcPr>
            <w:tcW w:w="797" w:type="dxa"/>
            <w:tcBorders>
              <w:top w:val="single" w:sz="4" w:space="0" w:color="auto"/>
              <w:left w:val="single" w:sz="4" w:space="0" w:color="auto"/>
            </w:tcBorders>
            <w:shd w:val="clear" w:color="auto" w:fill="auto"/>
          </w:tcPr>
          <w:p w14:paraId="1DEE3DFE" w14:textId="77777777" w:rsidR="00A57638" w:rsidRPr="00FC2151" w:rsidRDefault="00E235EB">
            <w:pPr>
              <w:pStyle w:val="a6"/>
              <w:framePr w:w="10152" w:h="5899" w:hSpace="451" w:vSpace="10" w:wrap="notBeside" w:vAnchor="text" w:hAnchor="text" w:x="452" w:y="11"/>
              <w:spacing w:before="80" w:line="240" w:lineRule="auto"/>
              <w:ind w:firstLine="280"/>
              <w:rPr>
                <w:color w:val="auto"/>
                <w:sz w:val="18"/>
                <w:szCs w:val="18"/>
              </w:rPr>
            </w:pPr>
            <w:r w:rsidRPr="00FC2151">
              <w:rPr>
                <w:rFonts w:eastAsia="Courier New"/>
                <w:color w:val="auto"/>
                <w:sz w:val="18"/>
                <w:szCs w:val="18"/>
              </w:rPr>
              <w:t>36</w:t>
            </w:r>
          </w:p>
        </w:tc>
        <w:tc>
          <w:tcPr>
            <w:tcW w:w="802" w:type="dxa"/>
            <w:tcBorders>
              <w:top w:val="single" w:sz="4" w:space="0" w:color="auto"/>
              <w:left w:val="single" w:sz="4" w:space="0" w:color="auto"/>
              <w:right w:val="single" w:sz="4" w:space="0" w:color="auto"/>
            </w:tcBorders>
            <w:shd w:val="clear" w:color="auto" w:fill="auto"/>
          </w:tcPr>
          <w:p w14:paraId="57CCF644" w14:textId="77777777" w:rsidR="00A57638" w:rsidRPr="00FC2151" w:rsidRDefault="00E235EB">
            <w:pPr>
              <w:pStyle w:val="a6"/>
              <w:framePr w:w="10152" w:h="5899" w:hSpace="451" w:vSpace="10" w:wrap="notBeside" w:vAnchor="text" w:hAnchor="text" w:x="452" w:y="11"/>
              <w:spacing w:before="80" w:line="240" w:lineRule="auto"/>
              <w:rPr>
                <w:color w:val="auto"/>
                <w:sz w:val="18"/>
                <w:szCs w:val="18"/>
              </w:rPr>
            </w:pPr>
            <w:r w:rsidRPr="00FC2151">
              <w:rPr>
                <w:rFonts w:eastAsia="Courier New"/>
                <w:color w:val="auto"/>
                <w:sz w:val="18"/>
                <w:szCs w:val="18"/>
              </w:rPr>
              <w:t>163</w:t>
            </w:r>
          </w:p>
        </w:tc>
      </w:tr>
      <w:tr w:rsidR="00A57638" w:rsidRPr="00EB2D57" w14:paraId="0D4C0D8B" w14:textId="77777777">
        <w:trPr>
          <w:trHeight w:hRule="exact" w:val="758"/>
        </w:trPr>
        <w:tc>
          <w:tcPr>
            <w:tcW w:w="5381" w:type="dxa"/>
            <w:gridSpan w:val="2"/>
            <w:tcBorders>
              <w:top w:val="single" w:sz="4" w:space="0" w:color="auto"/>
              <w:left w:val="single" w:sz="4" w:space="0" w:color="auto"/>
              <w:bottom w:val="single" w:sz="4" w:space="0" w:color="auto"/>
            </w:tcBorders>
            <w:shd w:val="clear" w:color="auto" w:fill="auto"/>
            <w:vAlign w:val="bottom"/>
          </w:tcPr>
          <w:p w14:paraId="28B2B7BD" w14:textId="77777777" w:rsidR="00A57638" w:rsidRPr="00FC2151" w:rsidRDefault="00E235EB">
            <w:pPr>
              <w:pStyle w:val="a6"/>
              <w:framePr w:w="10152" w:h="5899" w:hSpace="451" w:vSpace="10" w:wrap="notBeside" w:vAnchor="text" w:hAnchor="text" w:x="452" w:y="11"/>
              <w:spacing w:line="240" w:lineRule="auto"/>
              <w:ind w:firstLine="0"/>
              <w:rPr>
                <w:color w:val="auto"/>
                <w:sz w:val="18"/>
                <w:szCs w:val="18"/>
              </w:rPr>
            </w:pPr>
            <w:r w:rsidRPr="00FC2151">
              <w:rPr>
                <w:rFonts w:eastAsia="Courier New"/>
                <w:color w:val="auto"/>
                <w:sz w:val="18"/>
                <w:szCs w:val="18"/>
              </w:rPr>
              <w:t>Максимально допустимая недельная нагрузка (при 6-дневной неделе) в соответствии с действующими санитарными правилами и нормами</w:t>
            </w:r>
          </w:p>
        </w:tc>
        <w:tc>
          <w:tcPr>
            <w:tcW w:w="792" w:type="dxa"/>
            <w:tcBorders>
              <w:top w:val="single" w:sz="4" w:space="0" w:color="auto"/>
              <w:left w:val="single" w:sz="4" w:space="0" w:color="auto"/>
              <w:bottom w:val="single" w:sz="4" w:space="0" w:color="auto"/>
            </w:tcBorders>
            <w:shd w:val="clear" w:color="auto" w:fill="auto"/>
          </w:tcPr>
          <w:p w14:paraId="6B3FA519" w14:textId="77777777" w:rsidR="00A57638" w:rsidRPr="00FC2151" w:rsidRDefault="00E235EB">
            <w:pPr>
              <w:pStyle w:val="a6"/>
              <w:framePr w:w="10152" w:h="5899" w:hSpace="451" w:vSpace="10" w:wrap="notBeside" w:vAnchor="text" w:hAnchor="text" w:x="452" w:y="11"/>
              <w:spacing w:before="80" w:line="240" w:lineRule="auto"/>
              <w:ind w:firstLine="280"/>
              <w:rPr>
                <w:color w:val="auto"/>
                <w:sz w:val="18"/>
                <w:szCs w:val="18"/>
              </w:rPr>
            </w:pPr>
            <w:r w:rsidRPr="00FC2151">
              <w:rPr>
                <w:rFonts w:eastAsia="Courier New"/>
                <w:color w:val="auto"/>
                <w:sz w:val="18"/>
                <w:szCs w:val="18"/>
              </w:rPr>
              <w:t>32</w:t>
            </w:r>
          </w:p>
        </w:tc>
        <w:tc>
          <w:tcPr>
            <w:tcW w:w="792" w:type="dxa"/>
            <w:tcBorders>
              <w:top w:val="single" w:sz="4" w:space="0" w:color="auto"/>
              <w:left w:val="single" w:sz="4" w:space="0" w:color="auto"/>
              <w:bottom w:val="single" w:sz="4" w:space="0" w:color="auto"/>
            </w:tcBorders>
            <w:shd w:val="clear" w:color="auto" w:fill="auto"/>
          </w:tcPr>
          <w:p w14:paraId="03ADAF50" w14:textId="77777777" w:rsidR="00A57638" w:rsidRPr="00FC2151" w:rsidRDefault="00E235EB">
            <w:pPr>
              <w:pStyle w:val="a6"/>
              <w:framePr w:w="10152" w:h="5899" w:hSpace="451" w:vSpace="10" w:wrap="notBeside" w:vAnchor="text" w:hAnchor="text" w:x="452" w:y="11"/>
              <w:spacing w:before="80" w:line="240" w:lineRule="auto"/>
              <w:ind w:firstLine="280"/>
              <w:rPr>
                <w:color w:val="auto"/>
                <w:sz w:val="18"/>
                <w:szCs w:val="18"/>
              </w:rPr>
            </w:pPr>
            <w:r w:rsidRPr="00FC2151">
              <w:rPr>
                <w:rFonts w:eastAsia="Courier New"/>
                <w:color w:val="auto"/>
                <w:sz w:val="18"/>
                <w:szCs w:val="18"/>
              </w:rPr>
              <w:t>33</w:t>
            </w:r>
          </w:p>
        </w:tc>
        <w:tc>
          <w:tcPr>
            <w:tcW w:w="797" w:type="dxa"/>
            <w:tcBorders>
              <w:top w:val="single" w:sz="4" w:space="0" w:color="auto"/>
              <w:left w:val="single" w:sz="4" w:space="0" w:color="auto"/>
              <w:bottom w:val="single" w:sz="4" w:space="0" w:color="auto"/>
            </w:tcBorders>
            <w:shd w:val="clear" w:color="auto" w:fill="auto"/>
          </w:tcPr>
          <w:p w14:paraId="392B5406" w14:textId="77777777" w:rsidR="00A57638" w:rsidRPr="00FC2151" w:rsidRDefault="00E235EB">
            <w:pPr>
              <w:pStyle w:val="a6"/>
              <w:framePr w:w="10152" w:h="5899" w:hSpace="451" w:vSpace="10" w:wrap="notBeside" w:vAnchor="text" w:hAnchor="text" w:x="452" w:y="11"/>
              <w:spacing w:before="80" w:line="240" w:lineRule="auto"/>
              <w:ind w:firstLine="0"/>
              <w:jc w:val="center"/>
              <w:rPr>
                <w:color w:val="auto"/>
                <w:sz w:val="18"/>
                <w:szCs w:val="18"/>
              </w:rPr>
            </w:pPr>
            <w:r w:rsidRPr="00FC2151">
              <w:rPr>
                <w:rFonts w:eastAsia="Courier New"/>
                <w:color w:val="auto"/>
                <w:sz w:val="18"/>
                <w:szCs w:val="18"/>
              </w:rPr>
              <w:t>35</w:t>
            </w:r>
          </w:p>
        </w:tc>
        <w:tc>
          <w:tcPr>
            <w:tcW w:w="792" w:type="dxa"/>
            <w:tcBorders>
              <w:top w:val="single" w:sz="4" w:space="0" w:color="auto"/>
              <w:left w:val="single" w:sz="4" w:space="0" w:color="auto"/>
              <w:bottom w:val="single" w:sz="4" w:space="0" w:color="auto"/>
            </w:tcBorders>
            <w:shd w:val="clear" w:color="auto" w:fill="auto"/>
          </w:tcPr>
          <w:p w14:paraId="4E433A5A" w14:textId="77777777" w:rsidR="00A57638" w:rsidRPr="00FC2151" w:rsidRDefault="00E235EB">
            <w:pPr>
              <w:pStyle w:val="a6"/>
              <w:framePr w:w="10152" w:h="5899" w:hSpace="451" w:vSpace="10" w:wrap="notBeside" w:vAnchor="text" w:hAnchor="text" w:x="452" w:y="11"/>
              <w:spacing w:before="80" w:line="240" w:lineRule="auto"/>
              <w:ind w:firstLine="280"/>
              <w:rPr>
                <w:color w:val="auto"/>
                <w:sz w:val="18"/>
                <w:szCs w:val="18"/>
              </w:rPr>
            </w:pPr>
            <w:r w:rsidRPr="00FC2151">
              <w:rPr>
                <w:rFonts w:eastAsia="Courier New"/>
                <w:color w:val="auto"/>
                <w:sz w:val="18"/>
                <w:szCs w:val="18"/>
              </w:rPr>
              <w:t>36</w:t>
            </w:r>
          </w:p>
        </w:tc>
        <w:tc>
          <w:tcPr>
            <w:tcW w:w="797" w:type="dxa"/>
            <w:tcBorders>
              <w:top w:val="single" w:sz="4" w:space="0" w:color="auto"/>
              <w:left w:val="single" w:sz="4" w:space="0" w:color="auto"/>
              <w:bottom w:val="single" w:sz="4" w:space="0" w:color="auto"/>
            </w:tcBorders>
            <w:shd w:val="clear" w:color="auto" w:fill="auto"/>
          </w:tcPr>
          <w:p w14:paraId="0422762D" w14:textId="77777777" w:rsidR="00A57638" w:rsidRPr="00FC2151" w:rsidRDefault="00E235EB">
            <w:pPr>
              <w:pStyle w:val="a6"/>
              <w:framePr w:w="10152" w:h="5899" w:hSpace="451" w:vSpace="10" w:wrap="notBeside" w:vAnchor="text" w:hAnchor="text" w:x="452" w:y="11"/>
              <w:spacing w:before="80" w:line="240" w:lineRule="auto"/>
              <w:ind w:firstLine="280"/>
              <w:rPr>
                <w:color w:val="auto"/>
                <w:sz w:val="18"/>
                <w:szCs w:val="18"/>
              </w:rPr>
            </w:pPr>
            <w:r w:rsidRPr="00FC2151">
              <w:rPr>
                <w:rFonts w:eastAsia="Courier New"/>
                <w:color w:val="auto"/>
                <w:sz w:val="18"/>
                <w:szCs w:val="18"/>
              </w:rPr>
              <w:t>36</w:t>
            </w:r>
          </w:p>
        </w:tc>
        <w:tc>
          <w:tcPr>
            <w:tcW w:w="802" w:type="dxa"/>
            <w:tcBorders>
              <w:top w:val="single" w:sz="4" w:space="0" w:color="auto"/>
              <w:left w:val="single" w:sz="4" w:space="0" w:color="auto"/>
              <w:bottom w:val="single" w:sz="4" w:space="0" w:color="auto"/>
              <w:right w:val="single" w:sz="4" w:space="0" w:color="auto"/>
            </w:tcBorders>
            <w:shd w:val="clear" w:color="auto" w:fill="auto"/>
          </w:tcPr>
          <w:p w14:paraId="391C49E8" w14:textId="77777777" w:rsidR="00A57638" w:rsidRPr="00FC2151" w:rsidRDefault="00E235EB">
            <w:pPr>
              <w:pStyle w:val="a6"/>
              <w:framePr w:w="10152" w:h="5899" w:hSpace="451" w:vSpace="10" w:wrap="notBeside" w:vAnchor="text" w:hAnchor="text" w:x="452" w:y="11"/>
              <w:spacing w:before="80" w:line="240" w:lineRule="auto"/>
              <w:ind w:firstLine="0"/>
              <w:jc w:val="center"/>
              <w:rPr>
                <w:color w:val="auto"/>
                <w:sz w:val="18"/>
                <w:szCs w:val="18"/>
              </w:rPr>
            </w:pPr>
            <w:r w:rsidRPr="00FC2151">
              <w:rPr>
                <w:rFonts w:eastAsia="Courier New"/>
                <w:color w:val="auto"/>
                <w:sz w:val="18"/>
                <w:szCs w:val="18"/>
              </w:rPr>
              <w:t>172</w:t>
            </w:r>
          </w:p>
        </w:tc>
      </w:tr>
    </w:tbl>
    <w:p w14:paraId="39B0532E" w14:textId="77777777" w:rsidR="00A57638" w:rsidRPr="00EB2D57" w:rsidRDefault="00E235EB">
      <w:pPr>
        <w:pStyle w:val="ad"/>
        <w:framePr w:w="230" w:h="6374" w:hRule="exact" w:hSpace="10373" w:wrap="notBeside" w:vAnchor="text" w:hAnchor="text" w:y="1"/>
        <w:textDirection w:val="tbRl"/>
        <w:rPr>
          <w:color w:val="auto"/>
          <w:sz w:val="16"/>
          <w:szCs w:val="16"/>
        </w:rPr>
      </w:pPr>
      <w:r w:rsidRPr="00EB2D57">
        <w:rPr>
          <w:rFonts w:ascii="Tahoma" w:eastAsia="Tahoma" w:hAnsi="Tahoma" w:cs="Tahoma"/>
          <w:b w:val="0"/>
          <w:bCs w:val="0"/>
          <w:i w:val="0"/>
          <w:iCs w:val="0"/>
          <w:color w:val="auto"/>
          <w:sz w:val="16"/>
          <w:szCs w:val="16"/>
        </w:rPr>
        <w:t>Примерная основная образовательная программа основного общего образования 1137</w:t>
      </w:r>
    </w:p>
    <w:p w14:paraId="3C73E2B4" w14:textId="77777777" w:rsidR="00A57638" w:rsidRPr="00FC2151" w:rsidRDefault="00E235EB">
      <w:pPr>
        <w:pStyle w:val="ad"/>
        <w:framePr w:w="8381" w:h="230" w:hSpace="2222" w:wrap="notBeside" w:vAnchor="text" w:hAnchor="text" w:x="433" w:y="6189"/>
        <w:rPr>
          <w:color w:val="auto"/>
          <w:sz w:val="18"/>
          <w:szCs w:val="18"/>
        </w:rPr>
      </w:pPr>
      <w:r w:rsidRPr="00FC2151">
        <w:rPr>
          <w:rFonts w:eastAsia="Courier New"/>
          <w:b w:val="0"/>
          <w:bCs w:val="0"/>
          <w:i w:val="0"/>
          <w:iCs w:val="0"/>
          <w:color w:val="auto"/>
          <w:sz w:val="18"/>
          <w:szCs w:val="18"/>
        </w:rPr>
        <w:t>* С учётом общего объёма аудиторной работы обучающихся по ФГОС не более 5549 часов.</w:t>
      </w:r>
    </w:p>
    <w:p w14:paraId="44CCE8CF" w14:textId="77777777" w:rsidR="00A57638" w:rsidRPr="00EB2D57" w:rsidRDefault="00E235EB">
      <w:pPr>
        <w:spacing w:line="1" w:lineRule="exact"/>
        <w:rPr>
          <w:color w:val="auto"/>
        </w:rPr>
      </w:pPr>
      <w:r w:rsidRPr="00EB2D57">
        <w:rPr>
          <w:color w:val="auto"/>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2376"/>
        <w:gridCol w:w="3629"/>
        <w:gridCol w:w="677"/>
        <w:gridCol w:w="682"/>
        <w:gridCol w:w="720"/>
        <w:gridCol w:w="643"/>
        <w:gridCol w:w="725"/>
        <w:gridCol w:w="701"/>
      </w:tblGrid>
      <w:tr w:rsidR="00A57638" w:rsidRPr="00EB2D57" w14:paraId="04E31619" w14:textId="77777777">
        <w:trPr>
          <w:trHeight w:hRule="exact" w:val="432"/>
        </w:trPr>
        <w:tc>
          <w:tcPr>
            <w:tcW w:w="2376" w:type="dxa"/>
            <w:vMerge w:val="restart"/>
            <w:tcBorders>
              <w:top w:val="single" w:sz="4" w:space="0" w:color="auto"/>
              <w:left w:val="single" w:sz="4" w:space="0" w:color="auto"/>
            </w:tcBorders>
            <w:shd w:val="clear" w:color="auto" w:fill="auto"/>
            <w:vAlign w:val="center"/>
          </w:tcPr>
          <w:p w14:paraId="040C29BD" w14:textId="77777777" w:rsidR="00A57638" w:rsidRPr="00EB2D57" w:rsidRDefault="00E235EB">
            <w:pPr>
              <w:pStyle w:val="a6"/>
              <w:framePr w:w="10152" w:h="4910" w:hSpace="451" w:vSpace="514" w:wrap="notBeside" w:vAnchor="text" w:hAnchor="text" w:x="452" w:y="1009"/>
              <w:spacing w:line="240" w:lineRule="auto"/>
              <w:ind w:firstLine="220"/>
              <w:rPr>
                <w:color w:val="auto"/>
              </w:rPr>
            </w:pPr>
            <w:r w:rsidRPr="00EB2D57">
              <w:rPr>
                <w:color w:val="auto"/>
              </w:rPr>
              <w:lastRenderedPageBreak/>
              <w:t>Предметные области</w:t>
            </w:r>
          </w:p>
        </w:tc>
        <w:tc>
          <w:tcPr>
            <w:tcW w:w="3629" w:type="dxa"/>
            <w:vMerge w:val="restart"/>
            <w:tcBorders>
              <w:top w:val="single" w:sz="4" w:space="0" w:color="auto"/>
              <w:left w:val="single" w:sz="4" w:space="0" w:color="auto"/>
            </w:tcBorders>
            <w:shd w:val="clear" w:color="auto" w:fill="auto"/>
            <w:vAlign w:val="center"/>
          </w:tcPr>
          <w:p w14:paraId="61A9F7A6" w14:textId="77777777" w:rsidR="00A57638" w:rsidRPr="00EB2D57" w:rsidRDefault="00E235EB">
            <w:pPr>
              <w:pStyle w:val="a6"/>
              <w:framePr w:w="10152" w:h="4910" w:hSpace="451" w:vSpace="514" w:wrap="notBeside" w:vAnchor="text" w:hAnchor="text" w:x="452" w:y="1009"/>
              <w:spacing w:line="230" w:lineRule="auto"/>
              <w:ind w:firstLine="0"/>
              <w:jc w:val="both"/>
              <w:rPr>
                <w:color w:val="auto"/>
              </w:rPr>
            </w:pPr>
            <w:r w:rsidRPr="00EB2D57">
              <w:rPr>
                <w:color w:val="auto"/>
              </w:rPr>
              <w:t>Учебные предметы, курсы Классы</w:t>
            </w:r>
          </w:p>
        </w:tc>
        <w:tc>
          <w:tcPr>
            <w:tcW w:w="4148" w:type="dxa"/>
            <w:gridSpan w:val="6"/>
            <w:tcBorders>
              <w:top w:val="single" w:sz="4" w:space="0" w:color="auto"/>
              <w:left w:val="single" w:sz="4" w:space="0" w:color="auto"/>
              <w:right w:val="single" w:sz="4" w:space="0" w:color="auto"/>
            </w:tcBorders>
            <w:shd w:val="clear" w:color="auto" w:fill="auto"/>
            <w:vAlign w:val="center"/>
          </w:tcPr>
          <w:p w14:paraId="508E79CA" w14:textId="77777777" w:rsidR="00A57638" w:rsidRPr="00EB2D57" w:rsidRDefault="00E235EB">
            <w:pPr>
              <w:pStyle w:val="a6"/>
              <w:framePr w:w="10152" w:h="4910" w:hSpace="451" w:vSpace="514" w:wrap="notBeside" w:vAnchor="text" w:hAnchor="text" w:x="452" w:y="1009"/>
              <w:spacing w:line="240" w:lineRule="auto"/>
              <w:ind w:firstLine="0"/>
              <w:jc w:val="center"/>
              <w:rPr>
                <w:color w:val="auto"/>
              </w:rPr>
            </w:pPr>
            <w:r w:rsidRPr="00EB2D57">
              <w:rPr>
                <w:color w:val="auto"/>
              </w:rPr>
              <w:t>Количество часов в неделю</w:t>
            </w:r>
          </w:p>
        </w:tc>
      </w:tr>
      <w:tr w:rsidR="00A57638" w:rsidRPr="00EB2D57" w14:paraId="7C37D82C" w14:textId="77777777">
        <w:trPr>
          <w:trHeight w:hRule="exact" w:val="422"/>
        </w:trPr>
        <w:tc>
          <w:tcPr>
            <w:tcW w:w="2376" w:type="dxa"/>
            <w:vMerge/>
            <w:tcBorders>
              <w:left w:val="single" w:sz="4" w:space="0" w:color="auto"/>
            </w:tcBorders>
            <w:shd w:val="clear" w:color="auto" w:fill="auto"/>
            <w:vAlign w:val="center"/>
          </w:tcPr>
          <w:p w14:paraId="16D37D26" w14:textId="77777777" w:rsidR="00A57638" w:rsidRPr="00EB2D57" w:rsidRDefault="00A57638">
            <w:pPr>
              <w:framePr w:w="10152" w:h="4910" w:hSpace="451" w:vSpace="514" w:wrap="notBeside" w:vAnchor="text" w:hAnchor="text" w:x="452" w:y="1009"/>
              <w:rPr>
                <w:color w:val="auto"/>
              </w:rPr>
            </w:pPr>
          </w:p>
        </w:tc>
        <w:tc>
          <w:tcPr>
            <w:tcW w:w="3629" w:type="dxa"/>
            <w:vMerge/>
            <w:tcBorders>
              <w:left w:val="single" w:sz="4" w:space="0" w:color="auto"/>
            </w:tcBorders>
            <w:shd w:val="clear" w:color="auto" w:fill="auto"/>
            <w:vAlign w:val="center"/>
          </w:tcPr>
          <w:p w14:paraId="4A74D9E5" w14:textId="77777777" w:rsidR="00A57638" w:rsidRPr="00EB2D57" w:rsidRDefault="00A57638">
            <w:pPr>
              <w:framePr w:w="10152" w:h="4910" w:hSpace="451" w:vSpace="514" w:wrap="notBeside" w:vAnchor="text" w:hAnchor="text" w:x="452" w:y="1009"/>
              <w:rPr>
                <w:color w:val="auto"/>
              </w:rPr>
            </w:pPr>
          </w:p>
        </w:tc>
        <w:tc>
          <w:tcPr>
            <w:tcW w:w="677" w:type="dxa"/>
            <w:tcBorders>
              <w:top w:val="single" w:sz="4" w:space="0" w:color="auto"/>
              <w:left w:val="single" w:sz="4" w:space="0" w:color="auto"/>
            </w:tcBorders>
            <w:shd w:val="clear" w:color="auto" w:fill="auto"/>
            <w:vAlign w:val="center"/>
          </w:tcPr>
          <w:p w14:paraId="7FD7FDC7" w14:textId="77777777" w:rsidR="00A57638" w:rsidRPr="00EB2D57" w:rsidRDefault="00E235EB">
            <w:pPr>
              <w:pStyle w:val="a6"/>
              <w:framePr w:w="10152" w:h="4910" w:hSpace="451" w:vSpace="514" w:wrap="notBeside" w:vAnchor="text" w:hAnchor="text" w:x="452" w:y="1009"/>
              <w:spacing w:line="240" w:lineRule="auto"/>
              <w:ind w:firstLine="0"/>
              <w:jc w:val="center"/>
              <w:rPr>
                <w:color w:val="auto"/>
              </w:rPr>
            </w:pPr>
            <w:r w:rsidRPr="00EB2D57">
              <w:rPr>
                <w:color w:val="auto"/>
              </w:rPr>
              <w:t>V</w:t>
            </w:r>
          </w:p>
        </w:tc>
        <w:tc>
          <w:tcPr>
            <w:tcW w:w="682" w:type="dxa"/>
            <w:tcBorders>
              <w:top w:val="single" w:sz="4" w:space="0" w:color="auto"/>
              <w:left w:val="single" w:sz="4" w:space="0" w:color="auto"/>
            </w:tcBorders>
            <w:shd w:val="clear" w:color="auto" w:fill="auto"/>
            <w:vAlign w:val="center"/>
          </w:tcPr>
          <w:p w14:paraId="1C2FC876" w14:textId="77777777" w:rsidR="00A57638" w:rsidRPr="00EB2D57" w:rsidRDefault="00E235EB">
            <w:pPr>
              <w:pStyle w:val="a6"/>
              <w:framePr w:w="10152" w:h="4910" w:hSpace="451" w:vSpace="514" w:wrap="notBeside" w:vAnchor="text" w:hAnchor="text" w:x="452" w:y="1009"/>
              <w:spacing w:line="240" w:lineRule="auto"/>
              <w:ind w:firstLine="0"/>
              <w:jc w:val="center"/>
              <w:rPr>
                <w:color w:val="auto"/>
              </w:rPr>
            </w:pPr>
            <w:r w:rsidRPr="00EB2D57">
              <w:rPr>
                <w:color w:val="auto"/>
              </w:rPr>
              <w:t>VI</w:t>
            </w:r>
          </w:p>
        </w:tc>
        <w:tc>
          <w:tcPr>
            <w:tcW w:w="720" w:type="dxa"/>
            <w:tcBorders>
              <w:top w:val="single" w:sz="4" w:space="0" w:color="auto"/>
              <w:left w:val="single" w:sz="4" w:space="0" w:color="auto"/>
            </w:tcBorders>
            <w:shd w:val="clear" w:color="auto" w:fill="auto"/>
            <w:vAlign w:val="center"/>
          </w:tcPr>
          <w:p w14:paraId="702A126F" w14:textId="77777777" w:rsidR="00A57638" w:rsidRPr="00EB2D57" w:rsidRDefault="00E235EB">
            <w:pPr>
              <w:pStyle w:val="a6"/>
              <w:framePr w:w="10152" w:h="4910" w:hSpace="451" w:vSpace="514" w:wrap="notBeside" w:vAnchor="text" w:hAnchor="text" w:x="452" w:y="1009"/>
              <w:spacing w:line="240" w:lineRule="auto"/>
              <w:ind w:firstLine="0"/>
              <w:jc w:val="center"/>
              <w:rPr>
                <w:color w:val="auto"/>
              </w:rPr>
            </w:pPr>
            <w:r w:rsidRPr="00EB2D57">
              <w:rPr>
                <w:color w:val="auto"/>
              </w:rPr>
              <w:t>VII</w:t>
            </w:r>
          </w:p>
        </w:tc>
        <w:tc>
          <w:tcPr>
            <w:tcW w:w="643" w:type="dxa"/>
            <w:tcBorders>
              <w:top w:val="single" w:sz="4" w:space="0" w:color="auto"/>
              <w:left w:val="single" w:sz="4" w:space="0" w:color="auto"/>
            </w:tcBorders>
            <w:shd w:val="clear" w:color="auto" w:fill="auto"/>
            <w:vAlign w:val="center"/>
          </w:tcPr>
          <w:p w14:paraId="191215AD" w14:textId="77777777" w:rsidR="00A57638" w:rsidRPr="00EB2D57" w:rsidRDefault="00E235EB">
            <w:pPr>
              <w:pStyle w:val="a6"/>
              <w:framePr w:w="10152" w:h="4910" w:hSpace="451" w:vSpace="514" w:wrap="notBeside" w:vAnchor="text" w:hAnchor="text" w:x="452" w:y="1009"/>
              <w:spacing w:line="240" w:lineRule="auto"/>
              <w:ind w:firstLine="0"/>
              <w:jc w:val="center"/>
              <w:rPr>
                <w:color w:val="auto"/>
              </w:rPr>
            </w:pPr>
            <w:r w:rsidRPr="00EB2D57">
              <w:rPr>
                <w:color w:val="auto"/>
              </w:rPr>
              <w:t>VIII</w:t>
            </w:r>
          </w:p>
        </w:tc>
        <w:tc>
          <w:tcPr>
            <w:tcW w:w="725" w:type="dxa"/>
            <w:tcBorders>
              <w:top w:val="single" w:sz="4" w:space="0" w:color="auto"/>
              <w:left w:val="single" w:sz="4" w:space="0" w:color="auto"/>
            </w:tcBorders>
            <w:shd w:val="clear" w:color="auto" w:fill="auto"/>
            <w:vAlign w:val="center"/>
          </w:tcPr>
          <w:p w14:paraId="65D6504F" w14:textId="77777777" w:rsidR="00A57638" w:rsidRPr="00EB2D57" w:rsidRDefault="00E235EB">
            <w:pPr>
              <w:pStyle w:val="a6"/>
              <w:framePr w:w="10152" w:h="4910" w:hSpace="451" w:vSpace="514" w:wrap="notBeside" w:vAnchor="text" w:hAnchor="text" w:x="452" w:y="1009"/>
              <w:spacing w:line="240" w:lineRule="auto"/>
              <w:ind w:right="260" w:firstLine="0"/>
              <w:jc w:val="right"/>
              <w:rPr>
                <w:color w:val="auto"/>
              </w:rPr>
            </w:pPr>
            <w:r w:rsidRPr="00EB2D57">
              <w:rPr>
                <w:color w:val="auto"/>
              </w:rPr>
              <w:t>IX</w:t>
            </w:r>
          </w:p>
        </w:tc>
        <w:tc>
          <w:tcPr>
            <w:tcW w:w="701" w:type="dxa"/>
            <w:tcBorders>
              <w:top w:val="single" w:sz="4" w:space="0" w:color="auto"/>
              <w:left w:val="single" w:sz="4" w:space="0" w:color="auto"/>
              <w:right w:val="single" w:sz="4" w:space="0" w:color="auto"/>
            </w:tcBorders>
            <w:shd w:val="clear" w:color="auto" w:fill="auto"/>
            <w:vAlign w:val="center"/>
          </w:tcPr>
          <w:p w14:paraId="69D3C4F5" w14:textId="77777777" w:rsidR="00A57638" w:rsidRPr="00EB2D57" w:rsidRDefault="00E235EB">
            <w:pPr>
              <w:pStyle w:val="a6"/>
              <w:framePr w:w="10152" w:h="4910" w:hSpace="451" w:vSpace="514" w:wrap="notBeside" w:vAnchor="text" w:hAnchor="text" w:x="452" w:y="1009"/>
              <w:spacing w:line="240" w:lineRule="auto"/>
              <w:ind w:firstLine="0"/>
              <w:jc w:val="center"/>
              <w:rPr>
                <w:color w:val="auto"/>
              </w:rPr>
            </w:pPr>
            <w:r w:rsidRPr="00EB2D57">
              <w:rPr>
                <w:color w:val="auto"/>
              </w:rPr>
              <w:t>Всего</w:t>
            </w:r>
          </w:p>
        </w:tc>
      </w:tr>
      <w:tr w:rsidR="00A57638" w:rsidRPr="00EB2D57" w14:paraId="6F27F83D" w14:textId="77777777">
        <w:trPr>
          <w:trHeight w:hRule="exact" w:val="336"/>
        </w:trPr>
        <w:tc>
          <w:tcPr>
            <w:tcW w:w="2376" w:type="dxa"/>
            <w:tcBorders>
              <w:top w:val="single" w:sz="4" w:space="0" w:color="auto"/>
              <w:left w:val="single" w:sz="4" w:space="0" w:color="auto"/>
            </w:tcBorders>
            <w:shd w:val="clear" w:color="auto" w:fill="auto"/>
          </w:tcPr>
          <w:p w14:paraId="056D02C7" w14:textId="77777777" w:rsidR="00A57638" w:rsidRPr="00721866" w:rsidRDefault="00A57638">
            <w:pPr>
              <w:framePr w:w="10152" w:h="4910" w:hSpace="451" w:vSpace="514" w:wrap="notBeside" w:vAnchor="text" w:hAnchor="text" w:x="452" w:y="1009"/>
              <w:rPr>
                <w:rFonts w:ascii="Times New Roman" w:hAnsi="Times New Roman" w:cs="Times New Roman"/>
                <w:color w:val="auto"/>
                <w:sz w:val="10"/>
                <w:szCs w:val="10"/>
              </w:rPr>
            </w:pPr>
          </w:p>
        </w:tc>
        <w:tc>
          <w:tcPr>
            <w:tcW w:w="3629" w:type="dxa"/>
            <w:tcBorders>
              <w:top w:val="single" w:sz="4" w:space="0" w:color="auto"/>
              <w:left w:val="single" w:sz="4" w:space="0" w:color="auto"/>
            </w:tcBorders>
            <w:shd w:val="clear" w:color="auto" w:fill="auto"/>
            <w:vAlign w:val="center"/>
          </w:tcPr>
          <w:p w14:paraId="42104A42" w14:textId="77777777" w:rsidR="00A57638" w:rsidRPr="00721866" w:rsidRDefault="00E235EB">
            <w:pPr>
              <w:pStyle w:val="a6"/>
              <w:framePr w:w="10152" w:h="4910" w:hSpace="451" w:vSpace="514" w:wrap="notBeside" w:vAnchor="text" w:hAnchor="text" w:x="452" w:y="1009"/>
              <w:spacing w:line="240" w:lineRule="auto"/>
              <w:ind w:firstLine="0"/>
              <w:rPr>
                <w:color w:val="auto"/>
                <w:sz w:val="18"/>
                <w:szCs w:val="18"/>
              </w:rPr>
            </w:pPr>
            <w:r w:rsidRPr="00721866">
              <w:rPr>
                <w:rFonts w:eastAsia="Courier New"/>
                <w:color w:val="auto"/>
                <w:sz w:val="18"/>
                <w:szCs w:val="18"/>
              </w:rPr>
              <w:t>Обязательная часть</w:t>
            </w:r>
          </w:p>
        </w:tc>
        <w:tc>
          <w:tcPr>
            <w:tcW w:w="4148" w:type="dxa"/>
            <w:gridSpan w:val="6"/>
            <w:tcBorders>
              <w:top w:val="single" w:sz="4" w:space="0" w:color="auto"/>
              <w:left w:val="single" w:sz="4" w:space="0" w:color="auto"/>
              <w:right w:val="single" w:sz="4" w:space="0" w:color="auto"/>
            </w:tcBorders>
            <w:shd w:val="clear" w:color="auto" w:fill="auto"/>
          </w:tcPr>
          <w:p w14:paraId="05FDA823" w14:textId="77777777" w:rsidR="00A57638" w:rsidRPr="00EB2D57" w:rsidRDefault="00A57638">
            <w:pPr>
              <w:framePr w:w="10152" w:h="4910" w:hSpace="451" w:vSpace="514" w:wrap="notBeside" w:vAnchor="text" w:hAnchor="text" w:x="452" w:y="1009"/>
              <w:rPr>
                <w:color w:val="auto"/>
                <w:sz w:val="10"/>
                <w:szCs w:val="10"/>
              </w:rPr>
            </w:pPr>
          </w:p>
        </w:tc>
      </w:tr>
      <w:tr w:rsidR="00A57638" w:rsidRPr="00EB2D57" w14:paraId="55CD9265" w14:textId="77777777">
        <w:trPr>
          <w:trHeight w:hRule="exact" w:val="331"/>
        </w:trPr>
        <w:tc>
          <w:tcPr>
            <w:tcW w:w="2376" w:type="dxa"/>
            <w:vMerge w:val="restart"/>
            <w:tcBorders>
              <w:top w:val="single" w:sz="4" w:space="0" w:color="auto"/>
              <w:left w:val="single" w:sz="4" w:space="0" w:color="auto"/>
            </w:tcBorders>
            <w:shd w:val="clear" w:color="auto" w:fill="auto"/>
            <w:vAlign w:val="center"/>
          </w:tcPr>
          <w:p w14:paraId="6B6B3ED5" w14:textId="77777777" w:rsidR="00A57638" w:rsidRPr="00721866" w:rsidRDefault="00E235EB">
            <w:pPr>
              <w:pStyle w:val="a6"/>
              <w:framePr w:w="10152" w:h="4910" w:hSpace="451" w:vSpace="514" w:wrap="notBeside" w:vAnchor="text" w:hAnchor="text" w:x="452" w:y="1009"/>
              <w:spacing w:line="226" w:lineRule="auto"/>
              <w:ind w:firstLine="0"/>
              <w:rPr>
                <w:color w:val="auto"/>
                <w:sz w:val="18"/>
                <w:szCs w:val="18"/>
              </w:rPr>
            </w:pPr>
            <w:r w:rsidRPr="00721866">
              <w:rPr>
                <w:rFonts w:eastAsia="Courier New"/>
                <w:color w:val="auto"/>
                <w:sz w:val="18"/>
                <w:szCs w:val="18"/>
              </w:rPr>
              <w:t>Русский язык и литература</w:t>
            </w:r>
          </w:p>
        </w:tc>
        <w:tc>
          <w:tcPr>
            <w:tcW w:w="3629" w:type="dxa"/>
            <w:tcBorders>
              <w:top w:val="single" w:sz="4" w:space="0" w:color="auto"/>
              <w:left w:val="single" w:sz="4" w:space="0" w:color="auto"/>
            </w:tcBorders>
            <w:shd w:val="clear" w:color="auto" w:fill="auto"/>
          </w:tcPr>
          <w:p w14:paraId="0C566931" w14:textId="77777777" w:rsidR="00A57638" w:rsidRPr="00721866" w:rsidRDefault="00E235EB">
            <w:pPr>
              <w:pStyle w:val="a6"/>
              <w:framePr w:w="10152" w:h="4910" w:hSpace="451" w:vSpace="514" w:wrap="notBeside" w:vAnchor="text" w:hAnchor="text" w:x="452" w:y="1009"/>
              <w:spacing w:line="240" w:lineRule="auto"/>
              <w:ind w:firstLine="0"/>
              <w:rPr>
                <w:color w:val="auto"/>
                <w:sz w:val="18"/>
                <w:szCs w:val="18"/>
              </w:rPr>
            </w:pPr>
            <w:r w:rsidRPr="00721866">
              <w:rPr>
                <w:rFonts w:eastAsia="Courier New"/>
                <w:color w:val="auto"/>
                <w:sz w:val="18"/>
                <w:szCs w:val="18"/>
              </w:rPr>
              <w:t>Русский язык</w:t>
            </w:r>
          </w:p>
        </w:tc>
        <w:tc>
          <w:tcPr>
            <w:tcW w:w="677" w:type="dxa"/>
            <w:tcBorders>
              <w:top w:val="single" w:sz="4" w:space="0" w:color="auto"/>
              <w:left w:val="single" w:sz="4" w:space="0" w:color="auto"/>
            </w:tcBorders>
            <w:shd w:val="clear" w:color="auto" w:fill="auto"/>
          </w:tcPr>
          <w:p w14:paraId="6A0E415C" w14:textId="77777777" w:rsidR="00A57638" w:rsidRPr="00EB2D57" w:rsidRDefault="00E235EB">
            <w:pPr>
              <w:pStyle w:val="a6"/>
              <w:framePr w:w="10152" w:h="4910" w:hSpace="451" w:vSpace="514" w:wrap="notBeside" w:vAnchor="text" w:hAnchor="text" w:x="452" w:y="1009"/>
              <w:spacing w:line="240" w:lineRule="auto"/>
              <w:ind w:firstLine="0"/>
              <w:jc w:val="center"/>
              <w:rPr>
                <w:color w:val="auto"/>
              </w:rPr>
            </w:pPr>
            <w:r w:rsidRPr="00EB2D57">
              <w:rPr>
                <w:color w:val="auto"/>
              </w:rPr>
              <w:t>5</w:t>
            </w:r>
          </w:p>
        </w:tc>
        <w:tc>
          <w:tcPr>
            <w:tcW w:w="682" w:type="dxa"/>
            <w:tcBorders>
              <w:top w:val="single" w:sz="4" w:space="0" w:color="auto"/>
              <w:left w:val="single" w:sz="4" w:space="0" w:color="auto"/>
            </w:tcBorders>
            <w:shd w:val="clear" w:color="auto" w:fill="auto"/>
          </w:tcPr>
          <w:p w14:paraId="3FEE47FB" w14:textId="77777777" w:rsidR="00A57638" w:rsidRPr="00EB2D57" w:rsidRDefault="00E235EB">
            <w:pPr>
              <w:pStyle w:val="a6"/>
              <w:framePr w:w="10152" w:h="4910" w:hSpace="451" w:vSpace="514" w:wrap="notBeside" w:vAnchor="text" w:hAnchor="text" w:x="452" w:y="1009"/>
              <w:spacing w:line="240" w:lineRule="auto"/>
              <w:ind w:firstLine="0"/>
              <w:jc w:val="center"/>
              <w:rPr>
                <w:color w:val="auto"/>
              </w:rPr>
            </w:pPr>
            <w:r w:rsidRPr="00EB2D57">
              <w:rPr>
                <w:color w:val="auto"/>
              </w:rPr>
              <w:t>6</w:t>
            </w:r>
          </w:p>
        </w:tc>
        <w:tc>
          <w:tcPr>
            <w:tcW w:w="720" w:type="dxa"/>
            <w:tcBorders>
              <w:top w:val="single" w:sz="4" w:space="0" w:color="auto"/>
              <w:left w:val="single" w:sz="4" w:space="0" w:color="auto"/>
            </w:tcBorders>
            <w:shd w:val="clear" w:color="auto" w:fill="auto"/>
          </w:tcPr>
          <w:p w14:paraId="334C2EB1" w14:textId="77777777" w:rsidR="00A57638" w:rsidRPr="00EB2D57" w:rsidRDefault="00E235EB">
            <w:pPr>
              <w:pStyle w:val="a6"/>
              <w:framePr w:w="10152" w:h="4910" w:hSpace="451" w:vSpace="514" w:wrap="notBeside" w:vAnchor="text" w:hAnchor="text" w:x="452" w:y="1009"/>
              <w:spacing w:line="240" w:lineRule="auto"/>
              <w:ind w:firstLine="0"/>
              <w:jc w:val="center"/>
              <w:rPr>
                <w:color w:val="auto"/>
              </w:rPr>
            </w:pPr>
            <w:r w:rsidRPr="00EB2D57">
              <w:rPr>
                <w:color w:val="auto"/>
              </w:rPr>
              <w:t>4</w:t>
            </w:r>
          </w:p>
        </w:tc>
        <w:tc>
          <w:tcPr>
            <w:tcW w:w="643" w:type="dxa"/>
            <w:tcBorders>
              <w:top w:val="single" w:sz="4" w:space="0" w:color="auto"/>
              <w:left w:val="single" w:sz="4" w:space="0" w:color="auto"/>
            </w:tcBorders>
            <w:shd w:val="clear" w:color="auto" w:fill="auto"/>
          </w:tcPr>
          <w:p w14:paraId="0CA81339" w14:textId="77777777" w:rsidR="00A57638" w:rsidRPr="00EB2D57" w:rsidRDefault="00E235EB">
            <w:pPr>
              <w:pStyle w:val="a6"/>
              <w:framePr w:w="10152" w:h="4910" w:hSpace="451" w:vSpace="514" w:wrap="notBeside" w:vAnchor="text" w:hAnchor="text" w:x="452" w:y="1009"/>
              <w:spacing w:line="240" w:lineRule="auto"/>
              <w:ind w:firstLine="0"/>
              <w:jc w:val="center"/>
              <w:rPr>
                <w:color w:val="auto"/>
              </w:rPr>
            </w:pPr>
            <w:r w:rsidRPr="00EB2D57">
              <w:rPr>
                <w:color w:val="auto"/>
              </w:rPr>
              <w:t>3</w:t>
            </w:r>
          </w:p>
        </w:tc>
        <w:tc>
          <w:tcPr>
            <w:tcW w:w="725" w:type="dxa"/>
            <w:tcBorders>
              <w:top w:val="single" w:sz="4" w:space="0" w:color="auto"/>
              <w:left w:val="single" w:sz="4" w:space="0" w:color="auto"/>
            </w:tcBorders>
            <w:shd w:val="clear" w:color="auto" w:fill="auto"/>
          </w:tcPr>
          <w:p w14:paraId="26F619CC" w14:textId="77777777" w:rsidR="00A57638" w:rsidRPr="00EB2D57" w:rsidRDefault="00E235EB">
            <w:pPr>
              <w:pStyle w:val="a6"/>
              <w:framePr w:w="10152" w:h="4910" w:hSpace="451" w:vSpace="514" w:wrap="notBeside" w:vAnchor="text" w:hAnchor="text" w:x="452" w:y="1009"/>
              <w:spacing w:line="240" w:lineRule="auto"/>
              <w:ind w:firstLine="300"/>
              <w:rPr>
                <w:color w:val="auto"/>
              </w:rPr>
            </w:pPr>
            <w:r w:rsidRPr="00EB2D57">
              <w:rPr>
                <w:color w:val="auto"/>
              </w:rPr>
              <w:t>3</w:t>
            </w:r>
          </w:p>
        </w:tc>
        <w:tc>
          <w:tcPr>
            <w:tcW w:w="701" w:type="dxa"/>
            <w:tcBorders>
              <w:top w:val="single" w:sz="4" w:space="0" w:color="auto"/>
              <w:left w:val="single" w:sz="4" w:space="0" w:color="auto"/>
              <w:right w:val="single" w:sz="4" w:space="0" w:color="auto"/>
            </w:tcBorders>
            <w:shd w:val="clear" w:color="auto" w:fill="auto"/>
          </w:tcPr>
          <w:p w14:paraId="4A486167" w14:textId="77777777" w:rsidR="00A57638" w:rsidRPr="00EB2D57" w:rsidRDefault="00E235EB">
            <w:pPr>
              <w:pStyle w:val="a6"/>
              <w:framePr w:w="10152" w:h="4910" w:hSpace="451" w:vSpace="514" w:wrap="notBeside" w:vAnchor="text" w:hAnchor="text" w:x="452" w:y="1009"/>
              <w:spacing w:line="240" w:lineRule="auto"/>
              <w:rPr>
                <w:color w:val="auto"/>
              </w:rPr>
            </w:pPr>
            <w:r w:rsidRPr="00EB2D57">
              <w:rPr>
                <w:color w:val="auto"/>
              </w:rPr>
              <w:t>21</w:t>
            </w:r>
          </w:p>
        </w:tc>
      </w:tr>
      <w:tr w:rsidR="00A57638" w:rsidRPr="00EB2D57" w14:paraId="7B3E4F6F" w14:textId="77777777">
        <w:trPr>
          <w:trHeight w:hRule="exact" w:val="331"/>
        </w:trPr>
        <w:tc>
          <w:tcPr>
            <w:tcW w:w="2376" w:type="dxa"/>
            <w:vMerge/>
            <w:tcBorders>
              <w:left w:val="single" w:sz="4" w:space="0" w:color="auto"/>
            </w:tcBorders>
            <w:shd w:val="clear" w:color="auto" w:fill="auto"/>
            <w:vAlign w:val="center"/>
          </w:tcPr>
          <w:p w14:paraId="4A760EB3" w14:textId="77777777" w:rsidR="00A57638" w:rsidRPr="00721866" w:rsidRDefault="00A57638">
            <w:pPr>
              <w:framePr w:w="10152" w:h="4910" w:hSpace="451" w:vSpace="514" w:wrap="notBeside" w:vAnchor="text" w:hAnchor="text" w:x="452" w:y="1009"/>
              <w:rPr>
                <w:rFonts w:ascii="Times New Roman" w:hAnsi="Times New Roman" w:cs="Times New Roman"/>
                <w:color w:val="auto"/>
              </w:rPr>
            </w:pPr>
          </w:p>
        </w:tc>
        <w:tc>
          <w:tcPr>
            <w:tcW w:w="3629" w:type="dxa"/>
            <w:tcBorders>
              <w:top w:val="single" w:sz="4" w:space="0" w:color="auto"/>
              <w:left w:val="single" w:sz="4" w:space="0" w:color="auto"/>
            </w:tcBorders>
            <w:shd w:val="clear" w:color="auto" w:fill="auto"/>
          </w:tcPr>
          <w:p w14:paraId="2E1EB2FC" w14:textId="77777777" w:rsidR="00A57638" w:rsidRPr="00721866" w:rsidRDefault="00E235EB">
            <w:pPr>
              <w:pStyle w:val="a6"/>
              <w:framePr w:w="10152" w:h="4910" w:hSpace="451" w:vSpace="514" w:wrap="notBeside" w:vAnchor="text" w:hAnchor="text" w:x="452" w:y="1009"/>
              <w:spacing w:line="240" w:lineRule="auto"/>
              <w:ind w:firstLine="0"/>
              <w:rPr>
                <w:color w:val="auto"/>
                <w:sz w:val="18"/>
                <w:szCs w:val="18"/>
              </w:rPr>
            </w:pPr>
            <w:r w:rsidRPr="00721866">
              <w:rPr>
                <w:rFonts w:eastAsia="Courier New"/>
                <w:color w:val="auto"/>
                <w:sz w:val="18"/>
                <w:szCs w:val="18"/>
              </w:rPr>
              <w:t>Литература</w:t>
            </w:r>
          </w:p>
        </w:tc>
        <w:tc>
          <w:tcPr>
            <w:tcW w:w="677" w:type="dxa"/>
            <w:tcBorders>
              <w:top w:val="single" w:sz="4" w:space="0" w:color="auto"/>
              <w:left w:val="single" w:sz="4" w:space="0" w:color="auto"/>
            </w:tcBorders>
            <w:shd w:val="clear" w:color="auto" w:fill="auto"/>
          </w:tcPr>
          <w:p w14:paraId="6AC52BBC" w14:textId="77777777" w:rsidR="00A57638" w:rsidRPr="00EB2D57" w:rsidRDefault="00E235EB">
            <w:pPr>
              <w:pStyle w:val="a6"/>
              <w:framePr w:w="10152" w:h="4910" w:hSpace="451" w:vSpace="514" w:wrap="notBeside" w:vAnchor="text" w:hAnchor="text" w:x="452" w:y="1009"/>
              <w:spacing w:line="240" w:lineRule="auto"/>
              <w:ind w:firstLine="0"/>
              <w:jc w:val="center"/>
              <w:rPr>
                <w:color w:val="auto"/>
              </w:rPr>
            </w:pPr>
            <w:r w:rsidRPr="00EB2D57">
              <w:rPr>
                <w:color w:val="auto"/>
              </w:rPr>
              <w:t>3</w:t>
            </w:r>
          </w:p>
        </w:tc>
        <w:tc>
          <w:tcPr>
            <w:tcW w:w="682" w:type="dxa"/>
            <w:tcBorders>
              <w:top w:val="single" w:sz="4" w:space="0" w:color="auto"/>
              <w:left w:val="single" w:sz="4" w:space="0" w:color="auto"/>
            </w:tcBorders>
            <w:shd w:val="clear" w:color="auto" w:fill="auto"/>
          </w:tcPr>
          <w:p w14:paraId="292BC25C" w14:textId="77777777" w:rsidR="00A57638" w:rsidRPr="00EB2D57" w:rsidRDefault="00E235EB">
            <w:pPr>
              <w:pStyle w:val="a6"/>
              <w:framePr w:w="10152" w:h="4910" w:hSpace="451" w:vSpace="514" w:wrap="notBeside" w:vAnchor="text" w:hAnchor="text" w:x="452" w:y="1009"/>
              <w:spacing w:line="240" w:lineRule="auto"/>
              <w:ind w:firstLine="0"/>
              <w:jc w:val="center"/>
              <w:rPr>
                <w:color w:val="auto"/>
              </w:rPr>
            </w:pPr>
            <w:r w:rsidRPr="00EB2D57">
              <w:rPr>
                <w:color w:val="auto"/>
              </w:rPr>
              <w:t>3</w:t>
            </w:r>
          </w:p>
        </w:tc>
        <w:tc>
          <w:tcPr>
            <w:tcW w:w="720" w:type="dxa"/>
            <w:tcBorders>
              <w:top w:val="single" w:sz="4" w:space="0" w:color="auto"/>
              <w:left w:val="single" w:sz="4" w:space="0" w:color="auto"/>
            </w:tcBorders>
            <w:shd w:val="clear" w:color="auto" w:fill="auto"/>
          </w:tcPr>
          <w:p w14:paraId="0ECC0F07" w14:textId="77777777" w:rsidR="00A57638" w:rsidRPr="00EB2D57" w:rsidRDefault="00E235EB">
            <w:pPr>
              <w:pStyle w:val="a6"/>
              <w:framePr w:w="10152" w:h="4910" w:hSpace="451" w:vSpace="514" w:wrap="notBeside" w:vAnchor="text" w:hAnchor="text" w:x="452" w:y="1009"/>
              <w:spacing w:line="240" w:lineRule="auto"/>
              <w:ind w:firstLine="0"/>
              <w:jc w:val="center"/>
              <w:rPr>
                <w:color w:val="auto"/>
              </w:rPr>
            </w:pPr>
            <w:r w:rsidRPr="00EB2D57">
              <w:rPr>
                <w:color w:val="auto"/>
              </w:rPr>
              <w:t>2</w:t>
            </w:r>
          </w:p>
        </w:tc>
        <w:tc>
          <w:tcPr>
            <w:tcW w:w="643" w:type="dxa"/>
            <w:tcBorders>
              <w:top w:val="single" w:sz="4" w:space="0" w:color="auto"/>
              <w:left w:val="single" w:sz="4" w:space="0" w:color="auto"/>
            </w:tcBorders>
            <w:shd w:val="clear" w:color="auto" w:fill="auto"/>
          </w:tcPr>
          <w:p w14:paraId="45693D95" w14:textId="77777777" w:rsidR="00A57638" w:rsidRPr="00EB2D57" w:rsidRDefault="00E235EB">
            <w:pPr>
              <w:pStyle w:val="a6"/>
              <w:framePr w:w="10152" w:h="4910" w:hSpace="451" w:vSpace="514" w:wrap="notBeside" w:vAnchor="text" w:hAnchor="text" w:x="452" w:y="1009"/>
              <w:spacing w:line="240" w:lineRule="auto"/>
              <w:ind w:firstLine="260"/>
              <w:rPr>
                <w:color w:val="auto"/>
              </w:rPr>
            </w:pPr>
            <w:r w:rsidRPr="00EB2D57">
              <w:rPr>
                <w:color w:val="auto"/>
              </w:rPr>
              <w:t>2</w:t>
            </w:r>
          </w:p>
        </w:tc>
        <w:tc>
          <w:tcPr>
            <w:tcW w:w="725" w:type="dxa"/>
            <w:tcBorders>
              <w:top w:val="single" w:sz="4" w:space="0" w:color="auto"/>
              <w:left w:val="single" w:sz="4" w:space="0" w:color="auto"/>
            </w:tcBorders>
            <w:shd w:val="clear" w:color="auto" w:fill="auto"/>
          </w:tcPr>
          <w:p w14:paraId="716C6640" w14:textId="77777777" w:rsidR="00A57638" w:rsidRPr="00EB2D57" w:rsidRDefault="00E235EB">
            <w:pPr>
              <w:pStyle w:val="a6"/>
              <w:framePr w:w="10152" w:h="4910" w:hSpace="451" w:vSpace="514" w:wrap="notBeside" w:vAnchor="text" w:hAnchor="text" w:x="452" w:y="1009"/>
              <w:spacing w:line="240" w:lineRule="auto"/>
              <w:ind w:firstLine="300"/>
              <w:rPr>
                <w:color w:val="auto"/>
              </w:rPr>
            </w:pPr>
            <w:r w:rsidRPr="00EB2D57">
              <w:rPr>
                <w:color w:val="auto"/>
              </w:rPr>
              <w:t>3</w:t>
            </w:r>
          </w:p>
        </w:tc>
        <w:tc>
          <w:tcPr>
            <w:tcW w:w="701" w:type="dxa"/>
            <w:tcBorders>
              <w:top w:val="single" w:sz="4" w:space="0" w:color="auto"/>
              <w:left w:val="single" w:sz="4" w:space="0" w:color="auto"/>
              <w:right w:val="single" w:sz="4" w:space="0" w:color="auto"/>
            </w:tcBorders>
            <w:shd w:val="clear" w:color="auto" w:fill="auto"/>
          </w:tcPr>
          <w:p w14:paraId="669B9F62" w14:textId="77777777" w:rsidR="00A57638" w:rsidRPr="00EB2D57" w:rsidRDefault="00E235EB">
            <w:pPr>
              <w:pStyle w:val="a6"/>
              <w:framePr w:w="10152" w:h="4910" w:hSpace="451" w:vSpace="514" w:wrap="notBeside" w:vAnchor="text" w:hAnchor="text" w:x="452" w:y="1009"/>
              <w:spacing w:line="240" w:lineRule="auto"/>
              <w:rPr>
                <w:color w:val="auto"/>
              </w:rPr>
            </w:pPr>
            <w:r w:rsidRPr="00EB2D57">
              <w:rPr>
                <w:color w:val="auto"/>
              </w:rPr>
              <w:t>13</w:t>
            </w:r>
          </w:p>
        </w:tc>
      </w:tr>
      <w:tr w:rsidR="00A57638" w:rsidRPr="00EB2D57" w14:paraId="4FFF0CB7" w14:textId="77777777">
        <w:trPr>
          <w:trHeight w:hRule="exact" w:val="720"/>
        </w:trPr>
        <w:tc>
          <w:tcPr>
            <w:tcW w:w="2376" w:type="dxa"/>
            <w:vMerge w:val="restart"/>
            <w:tcBorders>
              <w:top w:val="single" w:sz="4" w:space="0" w:color="auto"/>
              <w:left w:val="single" w:sz="4" w:space="0" w:color="auto"/>
            </w:tcBorders>
            <w:shd w:val="clear" w:color="auto" w:fill="auto"/>
          </w:tcPr>
          <w:p w14:paraId="207A578D" w14:textId="77777777" w:rsidR="00A57638" w:rsidRPr="00721866" w:rsidRDefault="00E235EB">
            <w:pPr>
              <w:pStyle w:val="a6"/>
              <w:framePr w:w="10152" w:h="4910" w:hSpace="451" w:vSpace="514" w:wrap="notBeside" w:vAnchor="text" w:hAnchor="text" w:x="452" w:y="1009"/>
              <w:spacing w:line="233" w:lineRule="auto"/>
              <w:ind w:firstLine="0"/>
              <w:rPr>
                <w:color w:val="auto"/>
                <w:sz w:val="18"/>
                <w:szCs w:val="18"/>
              </w:rPr>
            </w:pPr>
            <w:r w:rsidRPr="00721866">
              <w:rPr>
                <w:rFonts w:eastAsia="Courier New"/>
                <w:color w:val="auto"/>
                <w:sz w:val="18"/>
                <w:szCs w:val="18"/>
              </w:rPr>
              <w:t>Родной язык и родная литература</w:t>
            </w:r>
          </w:p>
        </w:tc>
        <w:tc>
          <w:tcPr>
            <w:tcW w:w="3629" w:type="dxa"/>
            <w:tcBorders>
              <w:top w:val="single" w:sz="4" w:space="0" w:color="auto"/>
              <w:left w:val="single" w:sz="4" w:space="0" w:color="auto"/>
            </w:tcBorders>
            <w:shd w:val="clear" w:color="auto" w:fill="auto"/>
            <w:vAlign w:val="bottom"/>
          </w:tcPr>
          <w:p w14:paraId="107D8A60" w14:textId="77777777" w:rsidR="00A57638" w:rsidRPr="00721866" w:rsidRDefault="00E235EB">
            <w:pPr>
              <w:pStyle w:val="a6"/>
              <w:framePr w:w="10152" w:h="4910" w:hSpace="451" w:vSpace="514" w:wrap="notBeside" w:vAnchor="text" w:hAnchor="text" w:x="452" w:y="1009"/>
              <w:spacing w:line="228" w:lineRule="auto"/>
              <w:ind w:firstLine="0"/>
              <w:rPr>
                <w:color w:val="auto"/>
                <w:sz w:val="18"/>
                <w:szCs w:val="18"/>
              </w:rPr>
            </w:pPr>
            <w:r w:rsidRPr="00721866">
              <w:rPr>
                <w:rFonts w:eastAsia="Courier New"/>
                <w:color w:val="auto"/>
                <w:sz w:val="18"/>
                <w:szCs w:val="18"/>
              </w:rPr>
              <w:t>Родной язык и (или) государственный язык республики Российской Федерации</w:t>
            </w:r>
          </w:p>
        </w:tc>
        <w:tc>
          <w:tcPr>
            <w:tcW w:w="677" w:type="dxa"/>
            <w:vMerge w:val="restart"/>
            <w:tcBorders>
              <w:top w:val="single" w:sz="4" w:space="0" w:color="auto"/>
              <w:left w:val="single" w:sz="4" w:space="0" w:color="auto"/>
            </w:tcBorders>
            <w:shd w:val="clear" w:color="auto" w:fill="auto"/>
          </w:tcPr>
          <w:p w14:paraId="3B3249A9" w14:textId="77777777" w:rsidR="00A57638" w:rsidRPr="00EB2D57" w:rsidRDefault="00E235EB">
            <w:pPr>
              <w:pStyle w:val="a6"/>
              <w:framePr w:w="10152" w:h="4910" w:hSpace="451" w:vSpace="514" w:wrap="notBeside" w:vAnchor="text" w:hAnchor="text" w:x="452" w:y="1009"/>
              <w:spacing w:line="240" w:lineRule="auto"/>
              <w:ind w:firstLine="0"/>
              <w:jc w:val="center"/>
              <w:rPr>
                <w:color w:val="auto"/>
              </w:rPr>
            </w:pPr>
            <w:r w:rsidRPr="00EB2D57">
              <w:rPr>
                <w:color w:val="auto"/>
              </w:rPr>
              <w:t>2</w:t>
            </w:r>
          </w:p>
        </w:tc>
        <w:tc>
          <w:tcPr>
            <w:tcW w:w="682" w:type="dxa"/>
            <w:vMerge w:val="restart"/>
            <w:tcBorders>
              <w:top w:val="single" w:sz="4" w:space="0" w:color="auto"/>
              <w:left w:val="single" w:sz="4" w:space="0" w:color="auto"/>
            </w:tcBorders>
            <w:shd w:val="clear" w:color="auto" w:fill="auto"/>
          </w:tcPr>
          <w:p w14:paraId="1340A87F" w14:textId="77777777" w:rsidR="00A57638" w:rsidRPr="00EB2D57" w:rsidRDefault="00E235EB">
            <w:pPr>
              <w:pStyle w:val="a6"/>
              <w:framePr w:w="10152" w:h="4910" w:hSpace="451" w:vSpace="514" w:wrap="notBeside" w:vAnchor="text" w:hAnchor="text" w:x="452" w:y="1009"/>
              <w:spacing w:line="240" w:lineRule="auto"/>
              <w:ind w:firstLine="0"/>
              <w:jc w:val="center"/>
              <w:rPr>
                <w:color w:val="auto"/>
              </w:rPr>
            </w:pPr>
            <w:r w:rsidRPr="00EB2D57">
              <w:rPr>
                <w:color w:val="auto"/>
              </w:rPr>
              <w:t>2</w:t>
            </w:r>
          </w:p>
        </w:tc>
        <w:tc>
          <w:tcPr>
            <w:tcW w:w="720" w:type="dxa"/>
            <w:vMerge w:val="restart"/>
            <w:tcBorders>
              <w:top w:val="single" w:sz="4" w:space="0" w:color="auto"/>
              <w:left w:val="single" w:sz="4" w:space="0" w:color="auto"/>
            </w:tcBorders>
            <w:shd w:val="clear" w:color="auto" w:fill="auto"/>
          </w:tcPr>
          <w:p w14:paraId="328CCA48" w14:textId="77777777" w:rsidR="00A57638" w:rsidRPr="00EB2D57" w:rsidRDefault="00E235EB">
            <w:pPr>
              <w:pStyle w:val="a6"/>
              <w:framePr w:w="10152" w:h="4910" w:hSpace="451" w:vSpace="514" w:wrap="notBeside" w:vAnchor="text" w:hAnchor="text" w:x="452" w:y="1009"/>
              <w:spacing w:line="240" w:lineRule="auto"/>
              <w:ind w:firstLine="0"/>
              <w:jc w:val="center"/>
              <w:rPr>
                <w:color w:val="auto"/>
              </w:rPr>
            </w:pPr>
            <w:r w:rsidRPr="00EB2D57">
              <w:rPr>
                <w:color w:val="auto"/>
              </w:rPr>
              <w:t>2</w:t>
            </w:r>
          </w:p>
        </w:tc>
        <w:tc>
          <w:tcPr>
            <w:tcW w:w="643" w:type="dxa"/>
            <w:vMerge w:val="restart"/>
            <w:tcBorders>
              <w:top w:val="single" w:sz="4" w:space="0" w:color="auto"/>
              <w:left w:val="single" w:sz="4" w:space="0" w:color="auto"/>
            </w:tcBorders>
            <w:shd w:val="clear" w:color="auto" w:fill="auto"/>
          </w:tcPr>
          <w:p w14:paraId="5E390432" w14:textId="77777777" w:rsidR="00A57638" w:rsidRPr="00EB2D57" w:rsidRDefault="00E235EB">
            <w:pPr>
              <w:pStyle w:val="a6"/>
              <w:framePr w:w="10152" w:h="4910" w:hSpace="451" w:vSpace="514" w:wrap="notBeside" w:vAnchor="text" w:hAnchor="text" w:x="452" w:y="1009"/>
              <w:spacing w:line="240" w:lineRule="auto"/>
              <w:ind w:firstLine="260"/>
              <w:rPr>
                <w:color w:val="auto"/>
              </w:rPr>
            </w:pPr>
            <w:r w:rsidRPr="00EB2D57">
              <w:rPr>
                <w:color w:val="auto"/>
              </w:rPr>
              <w:t>2</w:t>
            </w:r>
          </w:p>
        </w:tc>
        <w:tc>
          <w:tcPr>
            <w:tcW w:w="725" w:type="dxa"/>
            <w:vMerge w:val="restart"/>
            <w:tcBorders>
              <w:top w:val="single" w:sz="4" w:space="0" w:color="auto"/>
              <w:left w:val="single" w:sz="4" w:space="0" w:color="auto"/>
            </w:tcBorders>
            <w:shd w:val="clear" w:color="auto" w:fill="auto"/>
          </w:tcPr>
          <w:p w14:paraId="4C62DC69" w14:textId="77777777" w:rsidR="00A57638" w:rsidRPr="00EB2D57" w:rsidRDefault="00E235EB">
            <w:pPr>
              <w:pStyle w:val="a6"/>
              <w:framePr w:w="10152" w:h="4910" w:hSpace="451" w:vSpace="514" w:wrap="notBeside" w:vAnchor="text" w:hAnchor="text" w:x="452" w:y="1009"/>
              <w:spacing w:line="240" w:lineRule="auto"/>
              <w:ind w:firstLine="300"/>
              <w:rPr>
                <w:color w:val="auto"/>
              </w:rPr>
            </w:pPr>
            <w:r w:rsidRPr="00EB2D57">
              <w:rPr>
                <w:color w:val="auto"/>
              </w:rPr>
              <w:t>2</w:t>
            </w:r>
          </w:p>
        </w:tc>
        <w:tc>
          <w:tcPr>
            <w:tcW w:w="701" w:type="dxa"/>
            <w:vMerge w:val="restart"/>
            <w:tcBorders>
              <w:top w:val="single" w:sz="4" w:space="0" w:color="auto"/>
              <w:left w:val="single" w:sz="4" w:space="0" w:color="auto"/>
              <w:right w:val="single" w:sz="4" w:space="0" w:color="auto"/>
            </w:tcBorders>
            <w:shd w:val="clear" w:color="auto" w:fill="auto"/>
          </w:tcPr>
          <w:p w14:paraId="07AE97B7" w14:textId="77777777" w:rsidR="00A57638" w:rsidRPr="00EB2D57" w:rsidRDefault="00E235EB">
            <w:pPr>
              <w:pStyle w:val="a6"/>
              <w:framePr w:w="10152" w:h="4910" w:hSpace="451" w:vSpace="514" w:wrap="notBeside" w:vAnchor="text" w:hAnchor="text" w:x="452" w:y="1009"/>
              <w:spacing w:line="240" w:lineRule="auto"/>
              <w:rPr>
                <w:color w:val="auto"/>
              </w:rPr>
            </w:pPr>
            <w:r w:rsidRPr="00EB2D57">
              <w:rPr>
                <w:color w:val="auto"/>
              </w:rPr>
              <w:t>10</w:t>
            </w:r>
          </w:p>
        </w:tc>
      </w:tr>
      <w:tr w:rsidR="00A57638" w:rsidRPr="00EB2D57" w14:paraId="50B7EBE5" w14:textId="77777777">
        <w:trPr>
          <w:trHeight w:hRule="exact" w:val="331"/>
        </w:trPr>
        <w:tc>
          <w:tcPr>
            <w:tcW w:w="2376" w:type="dxa"/>
            <w:vMerge/>
            <w:tcBorders>
              <w:left w:val="single" w:sz="4" w:space="0" w:color="auto"/>
            </w:tcBorders>
            <w:shd w:val="clear" w:color="auto" w:fill="auto"/>
          </w:tcPr>
          <w:p w14:paraId="06979C08" w14:textId="77777777" w:rsidR="00A57638" w:rsidRPr="00721866" w:rsidRDefault="00A57638">
            <w:pPr>
              <w:framePr w:w="10152" w:h="4910" w:hSpace="451" w:vSpace="514" w:wrap="notBeside" w:vAnchor="text" w:hAnchor="text" w:x="452" w:y="1009"/>
              <w:rPr>
                <w:rFonts w:ascii="Times New Roman" w:hAnsi="Times New Roman" w:cs="Times New Roman"/>
                <w:color w:val="auto"/>
              </w:rPr>
            </w:pPr>
          </w:p>
        </w:tc>
        <w:tc>
          <w:tcPr>
            <w:tcW w:w="3629" w:type="dxa"/>
            <w:tcBorders>
              <w:top w:val="single" w:sz="4" w:space="0" w:color="auto"/>
              <w:left w:val="single" w:sz="4" w:space="0" w:color="auto"/>
            </w:tcBorders>
            <w:shd w:val="clear" w:color="auto" w:fill="auto"/>
            <w:vAlign w:val="bottom"/>
          </w:tcPr>
          <w:p w14:paraId="01498054" w14:textId="77777777" w:rsidR="00A57638" w:rsidRPr="00721866" w:rsidRDefault="00E235EB">
            <w:pPr>
              <w:pStyle w:val="a6"/>
              <w:framePr w:w="10152" w:h="4910" w:hSpace="451" w:vSpace="514" w:wrap="notBeside" w:vAnchor="text" w:hAnchor="text" w:x="452" w:y="1009"/>
              <w:spacing w:line="240" w:lineRule="auto"/>
              <w:ind w:firstLine="0"/>
              <w:rPr>
                <w:color w:val="auto"/>
                <w:sz w:val="18"/>
                <w:szCs w:val="18"/>
              </w:rPr>
            </w:pPr>
            <w:r w:rsidRPr="00721866">
              <w:rPr>
                <w:rFonts w:eastAsia="Courier New"/>
                <w:color w:val="auto"/>
                <w:sz w:val="18"/>
                <w:szCs w:val="18"/>
              </w:rPr>
              <w:t>Родная литература</w:t>
            </w:r>
          </w:p>
        </w:tc>
        <w:tc>
          <w:tcPr>
            <w:tcW w:w="677" w:type="dxa"/>
            <w:vMerge/>
            <w:tcBorders>
              <w:left w:val="single" w:sz="4" w:space="0" w:color="auto"/>
            </w:tcBorders>
            <w:shd w:val="clear" w:color="auto" w:fill="auto"/>
          </w:tcPr>
          <w:p w14:paraId="7BCCCA70" w14:textId="77777777" w:rsidR="00A57638" w:rsidRPr="00EB2D57" w:rsidRDefault="00A57638">
            <w:pPr>
              <w:framePr w:w="10152" w:h="4910" w:hSpace="451" w:vSpace="514" w:wrap="notBeside" w:vAnchor="text" w:hAnchor="text" w:x="452" w:y="1009"/>
              <w:rPr>
                <w:color w:val="auto"/>
              </w:rPr>
            </w:pPr>
          </w:p>
        </w:tc>
        <w:tc>
          <w:tcPr>
            <w:tcW w:w="682" w:type="dxa"/>
            <w:vMerge/>
            <w:tcBorders>
              <w:left w:val="single" w:sz="4" w:space="0" w:color="auto"/>
            </w:tcBorders>
            <w:shd w:val="clear" w:color="auto" w:fill="auto"/>
          </w:tcPr>
          <w:p w14:paraId="7A7F262B" w14:textId="77777777" w:rsidR="00A57638" w:rsidRPr="00EB2D57" w:rsidRDefault="00A57638">
            <w:pPr>
              <w:framePr w:w="10152" w:h="4910" w:hSpace="451" w:vSpace="514" w:wrap="notBeside" w:vAnchor="text" w:hAnchor="text" w:x="452" w:y="1009"/>
              <w:rPr>
                <w:color w:val="auto"/>
              </w:rPr>
            </w:pPr>
          </w:p>
        </w:tc>
        <w:tc>
          <w:tcPr>
            <w:tcW w:w="720" w:type="dxa"/>
            <w:vMerge/>
            <w:tcBorders>
              <w:left w:val="single" w:sz="4" w:space="0" w:color="auto"/>
            </w:tcBorders>
            <w:shd w:val="clear" w:color="auto" w:fill="auto"/>
          </w:tcPr>
          <w:p w14:paraId="7AE8322F" w14:textId="77777777" w:rsidR="00A57638" w:rsidRPr="00EB2D57" w:rsidRDefault="00A57638">
            <w:pPr>
              <w:framePr w:w="10152" w:h="4910" w:hSpace="451" w:vSpace="514" w:wrap="notBeside" w:vAnchor="text" w:hAnchor="text" w:x="452" w:y="1009"/>
              <w:rPr>
                <w:color w:val="auto"/>
              </w:rPr>
            </w:pPr>
          </w:p>
        </w:tc>
        <w:tc>
          <w:tcPr>
            <w:tcW w:w="643" w:type="dxa"/>
            <w:vMerge/>
            <w:tcBorders>
              <w:left w:val="single" w:sz="4" w:space="0" w:color="auto"/>
            </w:tcBorders>
            <w:shd w:val="clear" w:color="auto" w:fill="auto"/>
          </w:tcPr>
          <w:p w14:paraId="38DA2AF0" w14:textId="77777777" w:rsidR="00A57638" w:rsidRPr="00EB2D57" w:rsidRDefault="00A57638">
            <w:pPr>
              <w:framePr w:w="10152" w:h="4910" w:hSpace="451" w:vSpace="514" w:wrap="notBeside" w:vAnchor="text" w:hAnchor="text" w:x="452" w:y="1009"/>
              <w:rPr>
                <w:color w:val="auto"/>
              </w:rPr>
            </w:pPr>
          </w:p>
        </w:tc>
        <w:tc>
          <w:tcPr>
            <w:tcW w:w="725" w:type="dxa"/>
            <w:vMerge/>
            <w:tcBorders>
              <w:left w:val="single" w:sz="4" w:space="0" w:color="auto"/>
            </w:tcBorders>
            <w:shd w:val="clear" w:color="auto" w:fill="auto"/>
          </w:tcPr>
          <w:p w14:paraId="24AE0864" w14:textId="77777777" w:rsidR="00A57638" w:rsidRPr="00EB2D57" w:rsidRDefault="00A57638">
            <w:pPr>
              <w:framePr w:w="10152" w:h="4910" w:hSpace="451" w:vSpace="514" w:wrap="notBeside" w:vAnchor="text" w:hAnchor="text" w:x="452" w:y="1009"/>
              <w:rPr>
                <w:color w:val="auto"/>
              </w:rPr>
            </w:pPr>
          </w:p>
        </w:tc>
        <w:tc>
          <w:tcPr>
            <w:tcW w:w="701" w:type="dxa"/>
            <w:vMerge/>
            <w:tcBorders>
              <w:left w:val="single" w:sz="4" w:space="0" w:color="auto"/>
              <w:right w:val="single" w:sz="4" w:space="0" w:color="auto"/>
            </w:tcBorders>
            <w:shd w:val="clear" w:color="auto" w:fill="auto"/>
          </w:tcPr>
          <w:p w14:paraId="43849794" w14:textId="77777777" w:rsidR="00A57638" w:rsidRPr="00EB2D57" w:rsidRDefault="00A57638">
            <w:pPr>
              <w:framePr w:w="10152" w:h="4910" w:hSpace="451" w:vSpace="514" w:wrap="notBeside" w:vAnchor="text" w:hAnchor="text" w:x="452" w:y="1009"/>
              <w:rPr>
                <w:color w:val="auto"/>
              </w:rPr>
            </w:pPr>
          </w:p>
        </w:tc>
      </w:tr>
      <w:tr w:rsidR="00A57638" w:rsidRPr="00EB2D57" w14:paraId="58D40D4F" w14:textId="77777777">
        <w:trPr>
          <w:trHeight w:hRule="exact" w:val="336"/>
        </w:trPr>
        <w:tc>
          <w:tcPr>
            <w:tcW w:w="2376" w:type="dxa"/>
            <w:tcBorders>
              <w:top w:val="single" w:sz="4" w:space="0" w:color="auto"/>
              <w:left w:val="single" w:sz="4" w:space="0" w:color="auto"/>
            </w:tcBorders>
            <w:shd w:val="clear" w:color="auto" w:fill="auto"/>
          </w:tcPr>
          <w:p w14:paraId="3AE195F2" w14:textId="77777777" w:rsidR="00A57638" w:rsidRPr="00721866" w:rsidRDefault="00E235EB">
            <w:pPr>
              <w:pStyle w:val="a6"/>
              <w:framePr w:w="10152" w:h="4910" w:hSpace="451" w:vSpace="514" w:wrap="notBeside" w:vAnchor="text" w:hAnchor="text" w:x="452" w:y="1009"/>
              <w:spacing w:line="240" w:lineRule="auto"/>
              <w:ind w:firstLine="0"/>
              <w:rPr>
                <w:color w:val="auto"/>
                <w:sz w:val="18"/>
                <w:szCs w:val="18"/>
              </w:rPr>
            </w:pPr>
            <w:r w:rsidRPr="00721866">
              <w:rPr>
                <w:rFonts w:eastAsia="Courier New"/>
                <w:color w:val="auto"/>
                <w:sz w:val="18"/>
                <w:szCs w:val="18"/>
              </w:rPr>
              <w:t>Иностранные языки</w:t>
            </w:r>
          </w:p>
        </w:tc>
        <w:tc>
          <w:tcPr>
            <w:tcW w:w="3629" w:type="dxa"/>
            <w:tcBorders>
              <w:top w:val="single" w:sz="4" w:space="0" w:color="auto"/>
              <w:left w:val="single" w:sz="4" w:space="0" w:color="auto"/>
            </w:tcBorders>
            <w:shd w:val="clear" w:color="auto" w:fill="auto"/>
          </w:tcPr>
          <w:p w14:paraId="7B423203" w14:textId="77777777" w:rsidR="00A57638" w:rsidRPr="00721866" w:rsidRDefault="00E235EB">
            <w:pPr>
              <w:pStyle w:val="a6"/>
              <w:framePr w:w="10152" w:h="4910" w:hSpace="451" w:vSpace="514" w:wrap="notBeside" w:vAnchor="text" w:hAnchor="text" w:x="452" w:y="1009"/>
              <w:spacing w:line="240" w:lineRule="auto"/>
              <w:ind w:firstLine="0"/>
              <w:rPr>
                <w:color w:val="auto"/>
                <w:sz w:val="18"/>
                <w:szCs w:val="18"/>
              </w:rPr>
            </w:pPr>
            <w:r w:rsidRPr="00721866">
              <w:rPr>
                <w:rFonts w:eastAsia="Courier New"/>
                <w:color w:val="auto"/>
                <w:sz w:val="18"/>
                <w:szCs w:val="18"/>
              </w:rPr>
              <w:t>Иностранный язык</w:t>
            </w:r>
          </w:p>
        </w:tc>
        <w:tc>
          <w:tcPr>
            <w:tcW w:w="677" w:type="dxa"/>
            <w:tcBorders>
              <w:top w:val="single" w:sz="4" w:space="0" w:color="auto"/>
              <w:left w:val="single" w:sz="4" w:space="0" w:color="auto"/>
            </w:tcBorders>
            <w:shd w:val="clear" w:color="auto" w:fill="auto"/>
          </w:tcPr>
          <w:p w14:paraId="358599C5" w14:textId="77777777" w:rsidR="00A57638" w:rsidRPr="00EB2D57" w:rsidRDefault="00E235EB">
            <w:pPr>
              <w:pStyle w:val="a6"/>
              <w:framePr w:w="10152" w:h="4910" w:hSpace="451" w:vSpace="514" w:wrap="notBeside" w:vAnchor="text" w:hAnchor="text" w:x="452" w:y="1009"/>
              <w:spacing w:line="240" w:lineRule="auto"/>
              <w:ind w:firstLine="0"/>
              <w:jc w:val="center"/>
              <w:rPr>
                <w:color w:val="auto"/>
              </w:rPr>
            </w:pPr>
            <w:r w:rsidRPr="00EB2D57">
              <w:rPr>
                <w:color w:val="auto"/>
              </w:rPr>
              <w:t>3</w:t>
            </w:r>
          </w:p>
        </w:tc>
        <w:tc>
          <w:tcPr>
            <w:tcW w:w="682" w:type="dxa"/>
            <w:tcBorders>
              <w:top w:val="single" w:sz="4" w:space="0" w:color="auto"/>
              <w:left w:val="single" w:sz="4" w:space="0" w:color="auto"/>
            </w:tcBorders>
            <w:shd w:val="clear" w:color="auto" w:fill="auto"/>
          </w:tcPr>
          <w:p w14:paraId="6168FDFF" w14:textId="77777777" w:rsidR="00A57638" w:rsidRPr="00EB2D57" w:rsidRDefault="00E235EB">
            <w:pPr>
              <w:pStyle w:val="a6"/>
              <w:framePr w:w="10152" w:h="4910" w:hSpace="451" w:vSpace="514" w:wrap="notBeside" w:vAnchor="text" w:hAnchor="text" w:x="452" w:y="1009"/>
              <w:spacing w:line="240" w:lineRule="auto"/>
              <w:ind w:firstLine="0"/>
              <w:jc w:val="center"/>
              <w:rPr>
                <w:color w:val="auto"/>
              </w:rPr>
            </w:pPr>
            <w:r w:rsidRPr="00EB2D57">
              <w:rPr>
                <w:color w:val="auto"/>
              </w:rPr>
              <w:t>3</w:t>
            </w:r>
          </w:p>
        </w:tc>
        <w:tc>
          <w:tcPr>
            <w:tcW w:w="720" w:type="dxa"/>
            <w:tcBorders>
              <w:top w:val="single" w:sz="4" w:space="0" w:color="auto"/>
              <w:left w:val="single" w:sz="4" w:space="0" w:color="auto"/>
            </w:tcBorders>
            <w:shd w:val="clear" w:color="auto" w:fill="auto"/>
          </w:tcPr>
          <w:p w14:paraId="13E4FAE7" w14:textId="77777777" w:rsidR="00A57638" w:rsidRPr="00EB2D57" w:rsidRDefault="00E235EB">
            <w:pPr>
              <w:pStyle w:val="a6"/>
              <w:framePr w:w="10152" w:h="4910" w:hSpace="451" w:vSpace="514" w:wrap="notBeside" w:vAnchor="text" w:hAnchor="text" w:x="452" w:y="1009"/>
              <w:spacing w:line="240" w:lineRule="auto"/>
              <w:ind w:firstLine="0"/>
              <w:jc w:val="center"/>
              <w:rPr>
                <w:color w:val="auto"/>
              </w:rPr>
            </w:pPr>
            <w:r w:rsidRPr="00EB2D57">
              <w:rPr>
                <w:color w:val="auto"/>
              </w:rPr>
              <w:t>3</w:t>
            </w:r>
          </w:p>
        </w:tc>
        <w:tc>
          <w:tcPr>
            <w:tcW w:w="643" w:type="dxa"/>
            <w:tcBorders>
              <w:top w:val="single" w:sz="4" w:space="0" w:color="auto"/>
              <w:left w:val="single" w:sz="4" w:space="0" w:color="auto"/>
            </w:tcBorders>
            <w:shd w:val="clear" w:color="auto" w:fill="auto"/>
          </w:tcPr>
          <w:p w14:paraId="527A2C89" w14:textId="77777777" w:rsidR="00A57638" w:rsidRPr="00EB2D57" w:rsidRDefault="00E235EB">
            <w:pPr>
              <w:pStyle w:val="a6"/>
              <w:framePr w:w="10152" w:h="4910" w:hSpace="451" w:vSpace="514" w:wrap="notBeside" w:vAnchor="text" w:hAnchor="text" w:x="452" w:y="1009"/>
              <w:spacing w:line="240" w:lineRule="auto"/>
              <w:ind w:firstLine="260"/>
              <w:rPr>
                <w:color w:val="auto"/>
              </w:rPr>
            </w:pPr>
            <w:r w:rsidRPr="00EB2D57">
              <w:rPr>
                <w:color w:val="auto"/>
              </w:rPr>
              <w:t>3</w:t>
            </w:r>
          </w:p>
        </w:tc>
        <w:tc>
          <w:tcPr>
            <w:tcW w:w="725" w:type="dxa"/>
            <w:tcBorders>
              <w:top w:val="single" w:sz="4" w:space="0" w:color="auto"/>
              <w:left w:val="single" w:sz="4" w:space="0" w:color="auto"/>
            </w:tcBorders>
            <w:shd w:val="clear" w:color="auto" w:fill="auto"/>
          </w:tcPr>
          <w:p w14:paraId="340B5B96" w14:textId="77777777" w:rsidR="00A57638" w:rsidRPr="00EB2D57" w:rsidRDefault="00E235EB">
            <w:pPr>
              <w:pStyle w:val="a6"/>
              <w:framePr w:w="10152" w:h="4910" w:hSpace="451" w:vSpace="514" w:wrap="notBeside" w:vAnchor="text" w:hAnchor="text" w:x="452" w:y="1009"/>
              <w:spacing w:line="240" w:lineRule="auto"/>
              <w:ind w:firstLine="300"/>
              <w:rPr>
                <w:color w:val="auto"/>
              </w:rPr>
            </w:pPr>
            <w:r w:rsidRPr="00EB2D57">
              <w:rPr>
                <w:color w:val="auto"/>
              </w:rPr>
              <w:t>3</w:t>
            </w:r>
          </w:p>
        </w:tc>
        <w:tc>
          <w:tcPr>
            <w:tcW w:w="701" w:type="dxa"/>
            <w:tcBorders>
              <w:top w:val="single" w:sz="4" w:space="0" w:color="auto"/>
              <w:left w:val="single" w:sz="4" w:space="0" w:color="auto"/>
              <w:right w:val="single" w:sz="4" w:space="0" w:color="auto"/>
            </w:tcBorders>
            <w:shd w:val="clear" w:color="auto" w:fill="auto"/>
          </w:tcPr>
          <w:p w14:paraId="32C55ED6" w14:textId="77777777" w:rsidR="00A57638" w:rsidRPr="00EB2D57" w:rsidRDefault="00E235EB">
            <w:pPr>
              <w:pStyle w:val="a6"/>
              <w:framePr w:w="10152" w:h="4910" w:hSpace="451" w:vSpace="514" w:wrap="notBeside" w:vAnchor="text" w:hAnchor="text" w:x="452" w:y="1009"/>
              <w:spacing w:line="240" w:lineRule="auto"/>
              <w:rPr>
                <w:color w:val="auto"/>
              </w:rPr>
            </w:pPr>
            <w:r w:rsidRPr="00EB2D57">
              <w:rPr>
                <w:color w:val="auto"/>
              </w:rPr>
              <w:t>15</w:t>
            </w:r>
          </w:p>
        </w:tc>
      </w:tr>
      <w:tr w:rsidR="00A57638" w:rsidRPr="00EB2D57" w14:paraId="2D07C171" w14:textId="77777777">
        <w:trPr>
          <w:trHeight w:hRule="exact" w:val="331"/>
        </w:trPr>
        <w:tc>
          <w:tcPr>
            <w:tcW w:w="2376" w:type="dxa"/>
            <w:vMerge w:val="restart"/>
            <w:tcBorders>
              <w:top w:val="single" w:sz="4" w:space="0" w:color="auto"/>
              <w:left w:val="single" w:sz="4" w:space="0" w:color="auto"/>
            </w:tcBorders>
            <w:shd w:val="clear" w:color="auto" w:fill="auto"/>
          </w:tcPr>
          <w:p w14:paraId="5A0F7A2C" w14:textId="77777777" w:rsidR="00A57638" w:rsidRPr="00721866" w:rsidRDefault="00E235EB">
            <w:pPr>
              <w:pStyle w:val="a6"/>
              <w:framePr w:w="10152" w:h="4910" w:hSpace="451" w:vSpace="514" w:wrap="notBeside" w:vAnchor="text" w:hAnchor="text" w:x="452" w:y="1009"/>
              <w:spacing w:before="80" w:line="226" w:lineRule="auto"/>
              <w:ind w:firstLine="0"/>
              <w:rPr>
                <w:color w:val="auto"/>
                <w:sz w:val="18"/>
                <w:szCs w:val="18"/>
              </w:rPr>
            </w:pPr>
            <w:r w:rsidRPr="00721866">
              <w:rPr>
                <w:rFonts w:eastAsia="Courier New"/>
                <w:color w:val="auto"/>
                <w:sz w:val="18"/>
                <w:szCs w:val="18"/>
              </w:rPr>
              <w:t>Математика и информатика</w:t>
            </w:r>
          </w:p>
        </w:tc>
        <w:tc>
          <w:tcPr>
            <w:tcW w:w="3629" w:type="dxa"/>
            <w:tcBorders>
              <w:top w:val="single" w:sz="4" w:space="0" w:color="auto"/>
              <w:left w:val="single" w:sz="4" w:space="0" w:color="auto"/>
            </w:tcBorders>
            <w:shd w:val="clear" w:color="auto" w:fill="auto"/>
          </w:tcPr>
          <w:p w14:paraId="1ECEC819" w14:textId="77777777" w:rsidR="00A57638" w:rsidRPr="00721866" w:rsidRDefault="00E235EB">
            <w:pPr>
              <w:pStyle w:val="a6"/>
              <w:framePr w:w="10152" w:h="4910" w:hSpace="451" w:vSpace="514" w:wrap="notBeside" w:vAnchor="text" w:hAnchor="text" w:x="452" w:y="1009"/>
              <w:spacing w:line="240" w:lineRule="auto"/>
              <w:ind w:firstLine="0"/>
              <w:rPr>
                <w:color w:val="auto"/>
                <w:sz w:val="18"/>
                <w:szCs w:val="18"/>
              </w:rPr>
            </w:pPr>
            <w:r w:rsidRPr="00721866">
              <w:rPr>
                <w:rFonts w:eastAsia="Courier New"/>
                <w:color w:val="auto"/>
                <w:sz w:val="18"/>
                <w:szCs w:val="18"/>
              </w:rPr>
              <w:t>Математика</w:t>
            </w:r>
          </w:p>
        </w:tc>
        <w:tc>
          <w:tcPr>
            <w:tcW w:w="677" w:type="dxa"/>
            <w:tcBorders>
              <w:top w:val="single" w:sz="4" w:space="0" w:color="auto"/>
              <w:left w:val="single" w:sz="4" w:space="0" w:color="auto"/>
            </w:tcBorders>
            <w:shd w:val="clear" w:color="auto" w:fill="auto"/>
          </w:tcPr>
          <w:p w14:paraId="7DDF1FF3" w14:textId="77777777" w:rsidR="00A57638" w:rsidRPr="00EB2D57" w:rsidRDefault="00E235EB">
            <w:pPr>
              <w:pStyle w:val="a6"/>
              <w:framePr w:w="10152" w:h="4910" w:hSpace="451" w:vSpace="514" w:wrap="notBeside" w:vAnchor="text" w:hAnchor="text" w:x="452" w:y="1009"/>
              <w:spacing w:line="240" w:lineRule="auto"/>
              <w:ind w:firstLine="0"/>
              <w:jc w:val="center"/>
              <w:rPr>
                <w:color w:val="auto"/>
              </w:rPr>
            </w:pPr>
            <w:r w:rsidRPr="00EB2D57">
              <w:rPr>
                <w:color w:val="auto"/>
              </w:rPr>
              <w:t>5</w:t>
            </w:r>
          </w:p>
        </w:tc>
        <w:tc>
          <w:tcPr>
            <w:tcW w:w="682" w:type="dxa"/>
            <w:tcBorders>
              <w:top w:val="single" w:sz="4" w:space="0" w:color="auto"/>
              <w:left w:val="single" w:sz="4" w:space="0" w:color="auto"/>
            </w:tcBorders>
            <w:shd w:val="clear" w:color="auto" w:fill="auto"/>
          </w:tcPr>
          <w:p w14:paraId="73D9A84F" w14:textId="77777777" w:rsidR="00A57638" w:rsidRPr="00EB2D57" w:rsidRDefault="00E235EB">
            <w:pPr>
              <w:pStyle w:val="a6"/>
              <w:framePr w:w="10152" w:h="4910" w:hSpace="451" w:vSpace="514" w:wrap="notBeside" w:vAnchor="text" w:hAnchor="text" w:x="452" w:y="1009"/>
              <w:spacing w:line="240" w:lineRule="auto"/>
              <w:ind w:firstLine="0"/>
              <w:jc w:val="center"/>
              <w:rPr>
                <w:color w:val="auto"/>
              </w:rPr>
            </w:pPr>
            <w:r w:rsidRPr="00EB2D57">
              <w:rPr>
                <w:color w:val="auto"/>
              </w:rPr>
              <w:t>5</w:t>
            </w:r>
          </w:p>
        </w:tc>
        <w:tc>
          <w:tcPr>
            <w:tcW w:w="720" w:type="dxa"/>
            <w:tcBorders>
              <w:top w:val="single" w:sz="4" w:space="0" w:color="auto"/>
              <w:left w:val="single" w:sz="4" w:space="0" w:color="auto"/>
            </w:tcBorders>
            <w:shd w:val="clear" w:color="auto" w:fill="auto"/>
          </w:tcPr>
          <w:p w14:paraId="001AC26F" w14:textId="77777777" w:rsidR="00A57638" w:rsidRPr="00EB2D57" w:rsidRDefault="00A57638">
            <w:pPr>
              <w:framePr w:w="10152" w:h="4910" w:hSpace="451" w:vSpace="514" w:wrap="notBeside" w:vAnchor="text" w:hAnchor="text" w:x="452" w:y="1009"/>
              <w:rPr>
                <w:color w:val="auto"/>
                <w:sz w:val="10"/>
                <w:szCs w:val="10"/>
              </w:rPr>
            </w:pPr>
          </w:p>
        </w:tc>
        <w:tc>
          <w:tcPr>
            <w:tcW w:w="643" w:type="dxa"/>
            <w:tcBorders>
              <w:top w:val="single" w:sz="4" w:space="0" w:color="auto"/>
              <w:left w:val="single" w:sz="4" w:space="0" w:color="auto"/>
            </w:tcBorders>
            <w:shd w:val="clear" w:color="auto" w:fill="auto"/>
          </w:tcPr>
          <w:p w14:paraId="1DA1C6D0" w14:textId="77777777" w:rsidR="00A57638" w:rsidRPr="00EB2D57" w:rsidRDefault="00A57638">
            <w:pPr>
              <w:framePr w:w="10152" w:h="4910" w:hSpace="451" w:vSpace="514" w:wrap="notBeside" w:vAnchor="text" w:hAnchor="text" w:x="452" w:y="1009"/>
              <w:rPr>
                <w:color w:val="auto"/>
                <w:sz w:val="10"/>
                <w:szCs w:val="10"/>
              </w:rPr>
            </w:pPr>
          </w:p>
        </w:tc>
        <w:tc>
          <w:tcPr>
            <w:tcW w:w="725" w:type="dxa"/>
            <w:tcBorders>
              <w:top w:val="single" w:sz="4" w:space="0" w:color="auto"/>
              <w:left w:val="single" w:sz="4" w:space="0" w:color="auto"/>
            </w:tcBorders>
            <w:shd w:val="clear" w:color="auto" w:fill="auto"/>
          </w:tcPr>
          <w:p w14:paraId="6254CCAA" w14:textId="77777777" w:rsidR="00A57638" w:rsidRPr="00EB2D57" w:rsidRDefault="00A57638">
            <w:pPr>
              <w:framePr w:w="10152" w:h="4910" w:hSpace="451" w:vSpace="514" w:wrap="notBeside" w:vAnchor="text" w:hAnchor="text" w:x="452" w:y="1009"/>
              <w:rPr>
                <w:color w:val="auto"/>
                <w:sz w:val="10"/>
                <w:szCs w:val="10"/>
              </w:rPr>
            </w:pPr>
          </w:p>
        </w:tc>
        <w:tc>
          <w:tcPr>
            <w:tcW w:w="701" w:type="dxa"/>
            <w:tcBorders>
              <w:top w:val="single" w:sz="4" w:space="0" w:color="auto"/>
              <w:left w:val="single" w:sz="4" w:space="0" w:color="auto"/>
              <w:right w:val="single" w:sz="4" w:space="0" w:color="auto"/>
            </w:tcBorders>
            <w:shd w:val="clear" w:color="auto" w:fill="auto"/>
          </w:tcPr>
          <w:p w14:paraId="6A3C7956" w14:textId="77777777" w:rsidR="00A57638" w:rsidRPr="00EB2D57" w:rsidRDefault="00E235EB">
            <w:pPr>
              <w:pStyle w:val="a6"/>
              <w:framePr w:w="10152" w:h="4910" w:hSpace="451" w:vSpace="514" w:wrap="notBeside" w:vAnchor="text" w:hAnchor="text" w:x="452" w:y="1009"/>
              <w:spacing w:line="240" w:lineRule="auto"/>
              <w:rPr>
                <w:color w:val="auto"/>
              </w:rPr>
            </w:pPr>
            <w:r w:rsidRPr="00EB2D57">
              <w:rPr>
                <w:color w:val="auto"/>
              </w:rPr>
              <w:t>10</w:t>
            </w:r>
          </w:p>
        </w:tc>
      </w:tr>
      <w:tr w:rsidR="00A57638" w:rsidRPr="00EB2D57" w14:paraId="1FACC15F" w14:textId="77777777">
        <w:trPr>
          <w:trHeight w:hRule="exact" w:val="331"/>
        </w:trPr>
        <w:tc>
          <w:tcPr>
            <w:tcW w:w="2376" w:type="dxa"/>
            <w:vMerge/>
            <w:tcBorders>
              <w:left w:val="single" w:sz="4" w:space="0" w:color="auto"/>
            </w:tcBorders>
            <w:shd w:val="clear" w:color="auto" w:fill="auto"/>
          </w:tcPr>
          <w:p w14:paraId="1D94E6CB" w14:textId="77777777" w:rsidR="00A57638" w:rsidRPr="00721866" w:rsidRDefault="00A57638">
            <w:pPr>
              <w:framePr w:w="10152" w:h="4910" w:hSpace="451" w:vSpace="514" w:wrap="notBeside" w:vAnchor="text" w:hAnchor="text" w:x="452" w:y="1009"/>
              <w:rPr>
                <w:rFonts w:ascii="Times New Roman" w:hAnsi="Times New Roman" w:cs="Times New Roman"/>
                <w:color w:val="auto"/>
              </w:rPr>
            </w:pPr>
          </w:p>
        </w:tc>
        <w:tc>
          <w:tcPr>
            <w:tcW w:w="3629" w:type="dxa"/>
            <w:tcBorders>
              <w:top w:val="single" w:sz="4" w:space="0" w:color="auto"/>
              <w:left w:val="single" w:sz="4" w:space="0" w:color="auto"/>
            </w:tcBorders>
            <w:shd w:val="clear" w:color="auto" w:fill="auto"/>
          </w:tcPr>
          <w:p w14:paraId="7466ABF2" w14:textId="77777777" w:rsidR="00A57638" w:rsidRPr="00721866" w:rsidRDefault="00E235EB">
            <w:pPr>
              <w:pStyle w:val="a6"/>
              <w:framePr w:w="10152" w:h="4910" w:hSpace="451" w:vSpace="514" w:wrap="notBeside" w:vAnchor="text" w:hAnchor="text" w:x="452" w:y="1009"/>
              <w:spacing w:line="240" w:lineRule="auto"/>
              <w:ind w:firstLine="0"/>
              <w:rPr>
                <w:color w:val="auto"/>
                <w:sz w:val="18"/>
                <w:szCs w:val="18"/>
              </w:rPr>
            </w:pPr>
            <w:r w:rsidRPr="00721866">
              <w:rPr>
                <w:rFonts w:eastAsia="Courier New"/>
                <w:color w:val="auto"/>
                <w:sz w:val="18"/>
                <w:szCs w:val="18"/>
              </w:rPr>
              <w:t>Алгебра</w:t>
            </w:r>
          </w:p>
        </w:tc>
        <w:tc>
          <w:tcPr>
            <w:tcW w:w="677" w:type="dxa"/>
            <w:tcBorders>
              <w:top w:val="single" w:sz="4" w:space="0" w:color="auto"/>
              <w:left w:val="single" w:sz="4" w:space="0" w:color="auto"/>
            </w:tcBorders>
            <w:shd w:val="clear" w:color="auto" w:fill="auto"/>
          </w:tcPr>
          <w:p w14:paraId="21DF5794" w14:textId="77777777" w:rsidR="00A57638" w:rsidRPr="00EB2D57" w:rsidRDefault="00A57638">
            <w:pPr>
              <w:framePr w:w="10152" w:h="4910" w:hSpace="451" w:vSpace="514" w:wrap="notBeside" w:vAnchor="text" w:hAnchor="text" w:x="452" w:y="1009"/>
              <w:rPr>
                <w:color w:val="auto"/>
                <w:sz w:val="10"/>
                <w:szCs w:val="10"/>
              </w:rPr>
            </w:pPr>
          </w:p>
        </w:tc>
        <w:tc>
          <w:tcPr>
            <w:tcW w:w="682" w:type="dxa"/>
            <w:tcBorders>
              <w:top w:val="single" w:sz="4" w:space="0" w:color="auto"/>
              <w:left w:val="single" w:sz="4" w:space="0" w:color="auto"/>
            </w:tcBorders>
            <w:shd w:val="clear" w:color="auto" w:fill="auto"/>
          </w:tcPr>
          <w:p w14:paraId="102F9B91" w14:textId="77777777" w:rsidR="00A57638" w:rsidRPr="00EB2D57" w:rsidRDefault="00A57638">
            <w:pPr>
              <w:framePr w:w="10152" w:h="4910" w:hSpace="451" w:vSpace="514" w:wrap="notBeside" w:vAnchor="text" w:hAnchor="text" w:x="452" w:y="1009"/>
              <w:rPr>
                <w:color w:val="auto"/>
                <w:sz w:val="10"/>
                <w:szCs w:val="10"/>
              </w:rPr>
            </w:pPr>
          </w:p>
        </w:tc>
        <w:tc>
          <w:tcPr>
            <w:tcW w:w="720" w:type="dxa"/>
            <w:tcBorders>
              <w:top w:val="single" w:sz="4" w:space="0" w:color="auto"/>
              <w:left w:val="single" w:sz="4" w:space="0" w:color="auto"/>
            </w:tcBorders>
            <w:shd w:val="clear" w:color="auto" w:fill="auto"/>
          </w:tcPr>
          <w:p w14:paraId="0D6FB224" w14:textId="77777777" w:rsidR="00A57638" w:rsidRPr="00EB2D57" w:rsidRDefault="00E235EB">
            <w:pPr>
              <w:pStyle w:val="a6"/>
              <w:framePr w:w="10152" w:h="4910" w:hSpace="451" w:vSpace="514" w:wrap="notBeside" w:vAnchor="text" w:hAnchor="text" w:x="452" w:y="1009"/>
              <w:spacing w:line="240" w:lineRule="auto"/>
              <w:ind w:firstLine="0"/>
              <w:jc w:val="center"/>
              <w:rPr>
                <w:color w:val="auto"/>
              </w:rPr>
            </w:pPr>
            <w:r w:rsidRPr="00EB2D57">
              <w:rPr>
                <w:color w:val="auto"/>
              </w:rPr>
              <w:t>3</w:t>
            </w:r>
          </w:p>
        </w:tc>
        <w:tc>
          <w:tcPr>
            <w:tcW w:w="643" w:type="dxa"/>
            <w:tcBorders>
              <w:top w:val="single" w:sz="4" w:space="0" w:color="auto"/>
              <w:left w:val="single" w:sz="4" w:space="0" w:color="auto"/>
            </w:tcBorders>
            <w:shd w:val="clear" w:color="auto" w:fill="auto"/>
          </w:tcPr>
          <w:p w14:paraId="1111C5DB" w14:textId="77777777" w:rsidR="00A57638" w:rsidRPr="00EB2D57" w:rsidRDefault="00E235EB">
            <w:pPr>
              <w:pStyle w:val="a6"/>
              <w:framePr w:w="10152" w:h="4910" w:hSpace="451" w:vSpace="514" w:wrap="notBeside" w:vAnchor="text" w:hAnchor="text" w:x="452" w:y="1009"/>
              <w:spacing w:line="240" w:lineRule="auto"/>
              <w:ind w:firstLine="260"/>
              <w:rPr>
                <w:color w:val="auto"/>
              </w:rPr>
            </w:pPr>
            <w:r w:rsidRPr="00EB2D57">
              <w:rPr>
                <w:color w:val="auto"/>
              </w:rPr>
              <w:t>3</w:t>
            </w:r>
          </w:p>
        </w:tc>
        <w:tc>
          <w:tcPr>
            <w:tcW w:w="725" w:type="dxa"/>
            <w:tcBorders>
              <w:top w:val="single" w:sz="4" w:space="0" w:color="auto"/>
              <w:left w:val="single" w:sz="4" w:space="0" w:color="auto"/>
            </w:tcBorders>
            <w:shd w:val="clear" w:color="auto" w:fill="auto"/>
          </w:tcPr>
          <w:p w14:paraId="71E00D91" w14:textId="77777777" w:rsidR="00A57638" w:rsidRPr="00EB2D57" w:rsidRDefault="00E235EB">
            <w:pPr>
              <w:pStyle w:val="a6"/>
              <w:framePr w:w="10152" w:h="4910" w:hSpace="451" w:vSpace="514" w:wrap="notBeside" w:vAnchor="text" w:hAnchor="text" w:x="452" w:y="1009"/>
              <w:spacing w:line="240" w:lineRule="auto"/>
              <w:ind w:firstLine="300"/>
              <w:rPr>
                <w:color w:val="auto"/>
              </w:rPr>
            </w:pPr>
            <w:r w:rsidRPr="00EB2D57">
              <w:rPr>
                <w:color w:val="auto"/>
              </w:rPr>
              <w:t>3</w:t>
            </w:r>
          </w:p>
        </w:tc>
        <w:tc>
          <w:tcPr>
            <w:tcW w:w="701" w:type="dxa"/>
            <w:tcBorders>
              <w:top w:val="single" w:sz="4" w:space="0" w:color="auto"/>
              <w:left w:val="single" w:sz="4" w:space="0" w:color="auto"/>
              <w:right w:val="single" w:sz="4" w:space="0" w:color="auto"/>
            </w:tcBorders>
            <w:shd w:val="clear" w:color="auto" w:fill="auto"/>
          </w:tcPr>
          <w:p w14:paraId="3B75578E" w14:textId="77777777" w:rsidR="00A57638" w:rsidRPr="00EB2D57" w:rsidRDefault="00E235EB">
            <w:pPr>
              <w:pStyle w:val="a6"/>
              <w:framePr w:w="10152" w:h="4910" w:hSpace="451" w:vSpace="514" w:wrap="notBeside" w:vAnchor="text" w:hAnchor="text" w:x="452" w:y="1009"/>
              <w:spacing w:line="240" w:lineRule="auto"/>
              <w:rPr>
                <w:color w:val="auto"/>
              </w:rPr>
            </w:pPr>
            <w:r w:rsidRPr="00EB2D57">
              <w:rPr>
                <w:color w:val="auto"/>
              </w:rPr>
              <w:t>9</w:t>
            </w:r>
          </w:p>
        </w:tc>
      </w:tr>
      <w:tr w:rsidR="00A57638" w:rsidRPr="00EB2D57" w14:paraId="11B72F2B" w14:textId="77777777">
        <w:trPr>
          <w:trHeight w:hRule="exact" w:val="331"/>
        </w:trPr>
        <w:tc>
          <w:tcPr>
            <w:tcW w:w="2376" w:type="dxa"/>
            <w:vMerge/>
            <w:tcBorders>
              <w:left w:val="single" w:sz="4" w:space="0" w:color="auto"/>
            </w:tcBorders>
            <w:shd w:val="clear" w:color="auto" w:fill="auto"/>
          </w:tcPr>
          <w:p w14:paraId="41832ABC" w14:textId="77777777" w:rsidR="00A57638" w:rsidRPr="00721866" w:rsidRDefault="00A57638">
            <w:pPr>
              <w:framePr w:w="10152" w:h="4910" w:hSpace="451" w:vSpace="514" w:wrap="notBeside" w:vAnchor="text" w:hAnchor="text" w:x="452" w:y="1009"/>
              <w:rPr>
                <w:rFonts w:ascii="Times New Roman" w:hAnsi="Times New Roman" w:cs="Times New Roman"/>
                <w:color w:val="auto"/>
              </w:rPr>
            </w:pPr>
          </w:p>
        </w:tc>
        <w:tc>
          <w:tcPr>
            <w:tcW w:w="3629" w:type="dxa"/>
            <w:tcBorders>
              <w:top w:val="single" w:sz="4" w:space="0" w:color="auto"/>
              <w:left w:val="single" w:sz="4" w:space="0" w:color="auto"/>
            </w:tcBorders>
            <w:shd w:val="clear" w:color="auto" w:fill="auto"/>
          </w:tcPr>
          <w:p w14:paraId="600B443D" w14:textId="77777777" w:rsidR="00A57638" w:rsidRPr="00721866" w:rsidRDefault="00E235EB">
            <w:pPr>
              <w:pStyle w:val="a6"/>
              <w:framePr w:w="10152" w:h="4910" w:hSpace="451" w:vSpace="514" w:wrap="notBeside" w:vAnchor="text" w:hAnchor="text" w:x="452" w:y="1009"/>
              <w:spacing w:line="240" w:lineRule="auto"/>
              <w:ind w:firstLine="0"/>
              <w:rPr>
                <w:color w:val="auto"/>
                <w:sz w:val="18"/>
                <w:szCs w:val="18"/>
              </w:rPr>
            </w:pPr>
            <w:r w:rsidRPr="00721866">
              <w:rPr>
                <w:rFonts w:eastAsia="Courier New"/>
                <w:color w:val="auto"/>
                <w:sz w:val="18"/>
                <w:szCs w:val="18"/>
              </w:rPr>
              <w:t>Геометрия</w:t>
            </w:r>
          </w:p>
        </w:tc>
        <w:tc>
          <w:tcPr>
            <w:tcW w:w="677" w:type="dxa"/>
            <w:tcBorders>
              <w:top w:val="single" w:sz="4" w:space="0" w:color="auto"/>
              <w:left w:val="single" w:sz="4" w:space="0" w:color="auto"/>
            </w:tcBorders>
            <w:shd w:val="clear" w:color="auto" w:fill="auto"/>
          </w:tcPr>
          <w:p w14:paraId="2B45BF1D" w14:textId="77777777" w:rsidR="00A57638" w:rsidRPr="00EB2D57" w:rsidRDefault="00A57638">
            <w:pPr>
              <w:framePr w:w="10152" w:h="4910" w:hSpace="451" w:vSpace="514" w:wrap="notBeside" w:vAnchor="text" w:hAnchor="text" w:x="452" w:y="1009"/>
              <w:rPr>
                <w:color w:val="auto"/>
                <w:sz w:val="10"/>
                <w:szCs w:val="10"/>
              </w:rPr>
            </w:pPr>
          </w:p>
        </w:tc>
        <w:tc>
          <w:tcPr>
            <w:tcW w:w="682" w:type="dxa"/>
            <w:tcBorders>
              <w:top w:val="single" w:sz="4" w:space="0" w:color="auto"/>
              <w:left w:val="single" w:sz="4" w:space="0" w:color="auto"/>
            </w:tcBorders>
            <w:shd w:val="clear" w:color="auto" w:fill="auto"/>
          </w:tcPr>
          <w:p w14:paraId="2DC1850B" w14:textId="77777777" w:rsidR="00A57638" w:rsidRPr="00EB2D57" w:rsidRDefault="00A57638">
            <w:pPr>
              <w:framePr w:w="10152" w:h="4910" w:hSpace="451" w:vSpace="514" w:wrap="notBeside" w:vAnchor="text" w:hAnchor="text" w:x="452" w:y="1009"/>
              <w:rPr>
                <w:color w:val="auto"/>
                <w:sz w:val="10"/>
                <w:szCs w:val="10"/>
              </w:rPr>
            </w:pPr>
          </w:p>
        </w:tc>
        <w:tc>
          <w:tcPr>
            <w:tcW w:w="720" w:type="dxa"/>
            <w:tcBorders>
              <w:top w:val="single" w:sz="4" w:space="0" w:color="auto"/>
              <w:left w:val="single" w:sz="4" w:space="0" w:color="auto"/>
            </w:tcBorders>
            <w:shd w:val="clear" w:color="auto" w:fill="auto"/>
          </w:tcPr>
          <w:p w14:paraId="7419B1BD" w14:textId="77777777" w:rsidR="00A57638" w:rsidRPr="00EB2D57" w:rsidRDefault="00E235EB">
            <w:pPr>
              <w:pStyle w:val="a6"/>
              <w:framePr w:w="10152" w:h="4910" w:hSpace="451" w:vSpace="514" w:wrap="notBeside" w:vAnchor="text" w:hAnchor="text" w:x="452" w:y="1009"/>
              <w:spacing w:line="240" w:lineRule="auto"/>
              <w:ind w:firstLine="0"/>
              <w:jc w:val="center"/>
              <w:rPr>
                <w:color w:val="auto"/>
              </w:rPr>
            </w:pPr>
            <w:r w:rsidRPr="00EB2D57">
              <w:rPr>
                <w:color w:val="auto"/>
              </w:rPr>
              <w:t>2</w:t>
            </w:r>
          </w:p>
        </w:tc>
        <w:tc>
          <w:tcPr>
            <w:tcW w:w="643" w:type="dxa"/>
            <w:tcBorders>
              <w:top w:val="single" w:sz="4" w:space="0" w:color="auto"/>
              <w:left w:val="single" w:sz="4" w:space="0" w:color="auto"/>
            </w:tcBorders>
            <w:shd w:val="clear" w:color="auto" w:fill="auto"/>
          </w:tcPr>
          <w:p w14:paraId="18C48916" w14:textId="77777777" w:rsidR="00A57638" w:rsidRPr="00EB2D57" w:rsidRDefault="00E235EB">
            <w:pPr>
              <w:pStyle w:val="a6"/>
              <w:framePr w:w="10152" w:h="4910" w:hSpace="451" w:vSpace="514" w:wrap="notBeside" w:vAnchor="text" w:hAnchor="text" w:x="452" w:y="1009"/>
              <w:spacing w:line="240" w:lineRule="auto"/>
              <w:ind w:firstLine="260"/>
              <w:rPr>
                <w:color w:val="auto"/>
              </w:rPr>
            </w:pPr>
            <w:r w:rsidRPr="00EB2D57">
              <w:rPr>
                <w:color w:val="auto"/>
              </w:rPr>
              <w:t>2</w:t>
            </w:r>
          </w:p>
        </w:tc>
        <w:tc>
          <w:tcPr>
            <w:tcW w:w="725" w:type="dxa"/>
            <w:tcBorders>
              <w:top w:val="single" w:sz="4" w:space="0" w:color="auto"/>
              <w:left w:val="single" w:sz="4" w:space="0" w:color="auto"/>
            </w:tcBorders>
            <w:shd w:val="clear" w:color="auto" w:fill="auto"/>
          </w:tcPr>
          <w:p w14:paraId="46CBDA59" w14:textId="77777777" w:rsidR="00A57638" w:rsidRPr="00EB2D57" w:rsidRDefault="00E235EB">
            <w:pPr>
              <w:pStyle w:val="a6"/>
              <w:framePr w:w="10152" w:h="4910" w:hSpace="451" w:vSpace="514" w:wrap="notBeside" w:vAnchor="text" w:hAnchor="text" w:x="452" w:y="1009"/>
              <w:spacing w:line="240" w:lineRule="auto"/>
              <w:ind w:firstLine="300"/>
              <w:rPr>
                <w:color w:val="auto"/>
              </w:rPr>
            </w:pPr>
            <w:r w:rsidRPr="00EB2D57">
              <w:rPr>
                <w:color w:val="auto"/>
              </w:rPr>
              <w:t>2</w:t>
            </w:r>
          </w:p>
        </w:tc>
        <w:tc>
          <w:tcPr>
            <w:tcW w:w="701" w:type="dxa"/>
            <w:tcBorders>
              <w:top w:val="single" w:sz="4" w:space="0" w:color="auto"/>
              <w:left w:val="single" w:sz="4" w:space="0" w:color="auto"/>
              <w:right w:val="single" w:sz="4" w:space="0" w:color="auto"/>
            </w:tcBorders>
            <w:shd w:val="clear" w:color="auto" w:fill="auto"/>
          </w:tcPr>
          <w:p w14:paraId="15845B81" w14:textId="77777777" w:rsidR="00A57638" w:rsidRPr="00EB2D57" w:rsidRDefault="00E235EB">
            <w:pPr>
              <w:pStyle w:val="a6"/>
              <w:framePr w:w="10152" w:h="4910" w:hSpace="451" w:vSpace="514" w:wrap="notBeside" w:vAnchor="text" w:hAnchor="text" w:x="452" w:y="1009"/>
              <w:spacing w:line="240" w:lineRule="auto"/>
              <w:rPr>
                <w:color w:val="auto"/>
              </w:rPr>
            </w:pPr>
            <w:r w:rsidRPr="00EB2D57">
              <w:rPr>
                <w:color w:val="auto"/>
              </w:rPr>
              <w:t>6</w:t>
            </w:r>
          </w:p>
        </w:tc>
      </w:tr>
      <w:tr w:rsidR="00A57638" w:rsidRPr="00EB2D57" w14:paraId="6947A79E" w14:textId="77777777">
        <w:trPr>
          <w:trHeight w:hRule="exact" w:val="331"/>
        </w:trPr>
        <w:tc>
          <w:tcPr>
            <w:tcW w:w="2376" w:type="dxa"/>
            <w:vMerge/>
            <w:tcBorders>
              <w:left w:val="single" w:sz="4" w:space="0" w:color="auto"/>
            </w:tcBorders>
            <w:shd w:val="clear" w:color="auto" w:fill="auto"/>
          </w:tcPr>
          <w:p w14:paraId="3B994D27" w14:textId="77777777" w:rsidR="00A57638" w:rsidRPr="00721866" w:rsidRDefault="00A57638">
            <w:pPr>
              <w:framePr w:w="10152" w:h="4910" w:hSpace="451" w:vSpace="514" w:wrap="notBeside" w:vAnchor="text" w:hAnchor="text" w:x="452" w:y="1009"/>
              <w:rPr>
                <w:rFonts w:ascii="Times New Roman" w:hAnsi="Times New Roman" w:cs="Times New Roman"/>
                <w:color w:val="auto"/>
              </w:rPr>
            </w:pPr>
          </w:p>
        </w:tc>
        <w:tc>
          <w:tcPr>
            <w:tcW w:w="3629" w:type="dxa"/>
            <w:tcBorders>
              <w:top w:val="single" w:sz="4" w:space="0" w:color="auto"/>
              <w:left w:val="single" w:sz="4" w:space="0" w:color="auto"/>
            </w:tcBorders>
            <w:shd w:val="clear" w:color="auto" w:fill="auto"/>
            <w:vAlign w:val="center"/>
          </w:tcPr>
          <w:p w14:paraId="0331A46B" w14:textId="77777777" w:rsidR="00A57638" w:rsidRPr="00721866" w:rsidRDefault="00E235EB">
            <w:pPr>
              <w:pStyle w:val="a6"/>
              <w:framePr w:w="10152" w:h="4910" w:hSpace="451" w:vSpace="514" w:wrap="notBeside" w:vAnchor="text" w:hAnchor="text" w:x="452" w:y="1009"/>
              <w:spacing w:line="240" w:lineRule="auto"/>
              <w:ind w:firstLine="0"/>
              <w:rPr>
                <w:color w:val="auto"/>
                <w:sz w:val="18"/>
                <w:szCs w:val="18"/>
              </w:rPr>
            </w:pPr>
            <w:r w:rsidRPr="00721866">
              <w:rPr>
                <w:rFonts w:eastAsia="Courier New"/>
                <w:color w:val="auto"/>
                <w:sz w:val="18"/>
                <w:szCs w:val="18"/>
              </w:rPr>
              <w:t>Вероятность и статистика</w:t>
            </w:r>
          </w:p>
        </w:tc>
        <w:tc>
          <w:tcPr>
            <w:tcW w:w="677" w:type="dxa"/>
            <w:tcBorders>
              <w:top w:val="single" w:sz="4" w:space="0" w:color="auto"/>
              <w:left w:val="single" w:sz="4" w:space="0" w:color="auto"/>
            </w:tcBorders>
            <w:shd w:val="clear" w:color="auto" w:fill="auto"/>
          </w:tcPr>
          <w:p w14:paraId="227D48C8" w14:textId="77777777" w:rsidR="00A57638" w:rsidRPr="00EB2D57" w:rsidRDefault="00A57638">
            <w:pPr>
              <w:framePr w:w="10152" w:h="4910" w:hSpace="451" w:vSpace="514" w:wrap="notBeside" w:vAnchor="text" w:hAnchor="text" w:x="452" w:y="1009"/>
              <w:rPr>
                <w:color w:val="auto"/>
                <w:sz w:val="10"/>
                <w:szCs w:val="10"/>
              </w:rPr>
            </w:pPr>
          </w:p>
        </w:tc>
        <w:tc>
          <w:tcPr>
            <w:tcW w:w="682" w:type="dxa"/>
            <w:tcBorders>
              <w:top w:val="single" w:sz="4" w:space="0" w:color="auto"/>
              <w:left w:val="single" w:sz="4" w:space="0" w:color="auto"/>
            </w:tcBorders>
            <w:shd w:val="clear" w:color="auto" w:fill="auto"/>
          </w:tcPr>
          <w:p w14:paraId="3B5DE512" w14:textId="77777777" w:rsidR="00A57638" w:rsidRPr="00EB2D57" w:rsidRDefault="00A57638">
            <w:pPr>
              <w:framePr w:w="10152" w:h="4910" w:hSpace="451" w:vSpace="514" w:wrap="notBeside" w:vAnchor="text" w:hAnchor="text" w:x="452" w:y="1009"/>
              <w:rPr>
                <w:color w:val="auto"/>
                <w:sz w:val="10"/>
                <w:szCs w:val="10"/>
              </w:rPr>
            </w:pPr>
          </w:p>
        </w:tc>
        <w:tc>
          <w:tcPr>
            <w:tcW w:w="720" w:type="dxa"/>
            <w:tcBorders>
              <w:top w:val="single" w:sz="4" w:space="0" w:color="auto"/>
              <w:left w:val="single" w:sz="4" w:space="0" w:color="auto"/>
            </w:tcBorders>
            <w:shd w:val="clear" w:color="auto" w:fill="auto"/>
            <w:vAlign w:val="center"/>
          </w:tcPr>
          <w:p w14:paraId="1C29A7CD" w14:textId="77777777" w:rsidR="00A57638" w:rsidRPr="00EB2D57" w:rsidRDefault="00E235EB">
            <w:pPr>
              <w:pStyle w:val="a6"/>
              <w:framePr w:w="10152" w:h="4910" w:hSpace="451" w:vSpace="514" w:wrap="notBeside" w:vAnchor="text" w:hAnchor="text" w:x="452" w:y="1009"/>
              <w:spacing w:line="240" w:lineRule="auto"/>
              <w:ind w:firstLine="0"/>
              <w:jc w:val="center"/>
              <w:rPr>
                <w:color w:val="auto"/>
              </w:rPr>
            </w:pPr>
            <w:r w:rsidRPr="00EB2D57">
              <w:rPr>
                <w:color w:val="auto"/>
              </w:rPr>
              <w:t>1</w:t>
            </w:r>
          </w:p>
        </w:tc>
        <w:tc>
          <w:tcPr>
            <w:tcW w:w="643" w:type="dxa"/>
            <w:tcBorders>
              <w:top w:val="single" w:sz="4" w:space="0" w:color="auto"/>
              <w:left w:val="single" w:sz="4" w:space="0" w:color="auto"/>
            </w:tcBorders>
            <w:shd w:val="clear" w:color="auto" w:fill="auto"/>
            <w:vAlign w:val="center"/>
          </w:tcPr>
          <w:p w14:paraId="05172929" w14:textId="77777777" w:rsidR="00A57638" w:rsidRPr="00EB2D57" w:rsidRDefault="00E235EB">
            <w:pPr>
              <w:pStyle w:val="a6"/>
              <w:framePr w:w="10152" w:h="4910" w:hSpace="451" w:vSpace="514" w:wrap="notBeside" w:vAnchor="text" w:hAnchor="text" w:x="452" w:y="1009"/>
              <w:spacing w:line="240" w:lineRule="auto"/>
              <w:ind w:firstLine="260"/>
              <w:rPr>
                <w:color w:val="auto"/>
              </w:rPr>
            </w:pPr>
            <w:r w:rsidRPr="00EB2D57">
              <w:rPr>
                <w:color w:val="auto"/>
              </w:rPr>
              <w:t>1</w:t>
            </w:r>
          </w:p>
        </w:tc>
        <w:tc>
          <w:tcPr>
            <w:tcW w:w="725" w:type="dxa"/>
            <w:tcBorders>
              <w:top w:val="single" w:sz="4" w:space="0" w:color="auto"/>
              <w:left w:val="single" w:sz="4" w:space="0" w:color="auto"/>
            </w:tcBorders>
            <w:shd w:val="clear" w:color="auto" w:fill="auto"/>
            <w:vAlign w:val="center"/>
          </w:tcPr>
          <w:p w14:paraId="6492BA85" w14:textId="77777777" w:rsidR="00A57638" w:rsidRPr="00EB2D57" w:rsidRDefault="00E235EB">
            <w:pPr>
              <w:pStyle w:val="a6"/>
              <w:framePr w:w="10152" w:h="4910" w:hSpace="451" w:vSpace="514" w:wrap="notBeside" w:vAnchor="text" w:hAnchor="text" w:x="452" w:y="1009"/>
              <w:spacing w:line="240" w:lineRule="auto"/>
              <w:ind w:firstLine="300"/>
              <w:rPr>
                <w:color w:val="auto"/>
              </w:rPr>
            </w:pPr>
            <w:r w:rsidRPr="00EB2D57">
              <w:rPr>
                <w:color w:val="auto"/>
              </w:rPr>
              <w:t>1</w:t>
            </w:r>
          </w:p>
        </w:tc>
        <w:tc>
          <w:tcPr>
            <w:tcW w:w="701" w:type="dxa"/>
            <w:tcBorders>
              <w:top w:val="single" w:sz="4" w:space="0" w:color="auto"/>
              <w:left w:val="single" w:sz="4" w:space="0" w:color="auto"/>
              <w:right w:val="single" w:sz="4" w:space="0" w:color="auto"/>
            </w:tcBorders>
            <w:shd w:val="clear" w:color="auto" w:fill="auto"/>
            <w:vAlign w:val="center"/>
          </w:tcPr>
          <w:p w14:paraId="6C0A7C18" w14:textId="77777777" w:rsidR="00A57638" w:rsidRPr="00EB2D57" w:rsidRDefault="00E235EB">
            <w:pPr>
              <w:pStyle w:val="a6"/>
              <w:framePr w:w="10152" w:h="4910" w:hSpace="451" w:vSpace="514" w:wrap="notBeside" w:vAnchor="text" w:hAnchor="text" w:x="452" w:y="1009"/>
              <w:spacing w:line="240" w:lineRule="auto"/>
              <w:rPr>
                <w:color w:val="auto"/>
              </w:rPr>
            </w:pPr>
            <w:r w:rsidRPr="00EB2D57">
              <w:rPr>
                <w:color w:val="auto"/>
              </w:rPr>
              <w:t>3</w:t>
            </w:r>
          </w:p>
        </w:tc>
      </w:tr>
      <w:tr w:rsidR="00A57638" w:rsidRPr="00EB2D57" w14:paraId="0C992349" w14:textId="77777777">
        <w:trPr>
          <w:trHeight w:hRule="exact" w:val="346"/>
        </w:trPr>
        <w:tc>
          <w:tcPr>
            <w:tcW w:w="2376" w:type="dxa"/>
            <w:vMerge/>
            <w:tcBorders>
              <w:left w:val="single" w:sz="4" w:space="0" w:color="auto"/>
              <w:bottom w:val="single" w:sz="4" w:space="0" w:color="auto"/>
            </w:tcBorders>
            <w:shd w:val="clear" w:color="auto" w:fill="auto"/>
          </w:tcPr>
          <w:p w14:paraId="7CF63ED2" w14:textId="77777777" w:rsidR="00A57638" w:rsidRPr="00721866" w:rsidRDefault="00A57638">
            <w:pPr>
              <w:framePr w:w="10152" w:h="4910" w:hSpace="451" w:vSpace="514" w:wrap="notBeside" w:vAnchor="text" w:hAnchor="text" w:x="452" w:y="1009"/>
              <w:rPr>
                <w:rFonts w:ascii="Times New Roman" w:hAnsi="Times New Roman" w:cs="Times New Roman"/>
                <w:color w:val="auto"/>
              </w:rPr>
            </w:pPr>
          </w:p>
        </w:tc>
        <w:tc>
          <w:tcPr>
            <w:tcW w:w="3629" w:type="dxa"/>
            <w:tcBorders>
              <w:top w:val="single" w:sz="4" w:space="0" w:color="auto"/>
              <w:left w:val="single" w:sz="4" w:space="0" w:color="auto"/>
              <w:bottom w:val="single" w:sz="4" w:space="0" w:color="auto"/>
            </w:tcBorders>
            <w:shd w:val="clear" w:color="auto" w:fill="auto"/>
            <w:vAlign w:val="center"/>
          </w:tcPr>
          <w:p w14:paraId="0DD50A1C" w14:textId="77777777" w:rsidR="00A57638" w:rsidRPr="00721866" w:rsidRDefault="00E235EB">
            <w:pPr>
              <w:pStyle w:val="a6"/>
              <w:framePr w:w="10152" w:h="4910" w:hSpace="451" w:vSpace="514" w:wrap="notBeside" w:vAnchor="text" w:hAnchor="text" w:x="452" w:y="1009"/>
              <w:spacing w:line="240" w:lineRule="auto"/>
              <w:ind w:firstLine="0"/>
              <w:rPr>
                <w:color w:val="auto"/>
                <w:sz w:val="18"/>
                <w:szCs w:val="18"/>
              </w:rPr>
            </w:pPr>
            <w:r w:rsidRPr="00721866">
              <w:rPr>
                <w:rFonts w:eastAsia="Courier New"/>
                <w:color w:val="auto"/>
                <w:sz w:val="18"/>
                <w:szCs w:val="18"/>
              </w:rPr>
              <w:t>Информатика</w:t>
            </w:r>
          </w:p>
        </w:tc>
        <w:tc>
          <w:tcPr>
            <w:tcW w:w="677" w:type="dxa"/>
            <w:tcBorders>
              <w:top w:val="single" w:sz="4" w:space="0" w:color="auto"/>
              <w:left w:val="single" w:sz="4" w:space="0" w:color="auto"/>
              <w:bottom w:val="single" w:sz="4" w:space="0" w:color="auto"/>
            </w:tcBorders>
            <w:shd w:val="clear" w:color="auto" w:fill="auto"/>
          </w:tcPr>
          <w:p w14:paraId="40F1858D" w14:textId="77777777" w:rsidR="00A57638" w:rsidRPr="00EB2D57" w:rsidRDefault="00A57638">
            <w:pPr>
              <w:framePr w:w="10152" w:h="4910" w:hSpace="451" w:vSpace="514" w:wrap="notBeside" w:vAnchor="text" w:hAnchor="text" w:x="452" w:y="1009"/>
              <w:rPr>
                <w:color w:val="auto"/>
                <w:sz w:val="10"/>
                <w:szCs w:val="10"/>
              </w:rPr>
            </w:pPr>
          </w:p>
        </w:tc>
        <w:tc>
          <w:tcPr>
            <w:tcW w:w="682" w:type="dxa"/>
            <w:tcBorders>
              <w:top w:val="single" w:sz="4" w:space="0" w:color="auto"/>
              <w:left w:val="single" w:sz="4" w:space="0" w:color="auto"/>
              <w:bottom w:val="single" w:sz="4" w:space="0" w:color="auto"/>
            </w:tcBorders>
            <w:shd w:val="clear" w:color="auto" w:fill="auto"/>
          </w:tcPr>
          <w:p w14:paraId="0C9D409A" w14:textId="77777777" w:rsidR="00A57638" w:rsidRPr="00EB2D57" w:rsidRDefault="00A57638">
            <w:pPr>
              <w:framePr w:w="10152" w:h="4910" w:hSpace="451" w:vSpace="514" w:wrap="notBeside" w:vAnchor="text" w:hAnchor="text" w:x="452" w:y="1009"/>
              <w:rPr>
                <w:color w:val="auto"/>
                <w:sz w:val="10"/>
                <w:szCs w:val="10"/>
              </w:rPr>
            </w:pPr>
          </w:p>
        </w:tc>
        <w:tc>
          <w:tcPr>
            <w:tcW w:w="720" w:type="dxa"/>
            <w:tcBorders>
              <w:top w:val="single" w:sz="4" w:space="0" w:color="auto"/>
              <w:left w:val="single" w:sz="4" w:space="0" w:color="auto"/>
              <w:bottom w:val="single" w:sz="4" w:space="0" w:color="auto"/>
            </w:tcBorders>
            <w:shd w:val="clear" w:color="auto" w:fill="auto"/>
            <w:vAlign w:val="center"/>
          </w:tcPr>
          <w:p w14:paraId="07C40746" w14:textId="77777777" w:rsidR="00A57638" w:rsidRPr="00EB2D57" w:rsidRDefault="00E235EB">
            <w:pPr>
              <w:pStyle w:val="a6"/>
              <w:framePr w:w="10152" w:h="4910" w:hSpace="451" w:vSpace="514" w:wrap="notBeside" w:vAnchor="text" w:hAnchor="text" w:x="452" w:y="1009"/>
              <w:spacing w:line="240" w:lineRule="auto"/>
              <w:ind w:firstLine="0"/>
              <w:jc w:val="center"/>
              <w:rPr>
                <w:color w:val="auto"/>
              </w:rPr>
            </w:pPr>
            <w:r w:rsidRPr="00EB2D57">
              <w:rPr>
                <w:color w:val="auto"/>
              </w:rPr>
              <w:t>1</w:t>
            </w:r>
          </w:p>
        </w:tc>
        <w:tc>
          <w:tcPr>
            <w:tcW w:w="643" w:type="dxa"/>
            <w:tcBorders>
              <w:top w:val="single" w:sz="4" w:space="0" w:color="auto"/>
              <w:left w:val="single" w:sz="4" w:space="0" w:color="auto"/>
              <w:bottom w:val="single" w:sz="4" w:space="0" w:color="auto"/>
            </w:tcBorders>
            <w:shd w:val="clear" w:color="auto" w:fill="auto"/>
            <w:vAlign w:val="center"/>
          </w:tcPr>
          <w:p w14:paraId="0657CC2B" w14:textId="77777777" w:rsidR="00A57638" w:rsidRPr="00EB2D57" w:rsidRDefault="00E235EB">
            <w:pPr>
              <w:pStyle w:val="a6"/>
              <w:framePr w:w="10152" w:h="4910" w:hSpace="451" w:vSpace="514" w:wrap="notBeside" w:vAnchor="text" w:hAnchor="text" w:x="452" w:y="1009"/>
              <w:spacing w:line="240" w:lineRule="auto"/>
              <w:ind w:firstLine="260"/>
              <w:rPr>
                <w:color w:val="auto"/>
              </w:rPr>
            </w:pPr>
            <w:r w:rsidRPr="00EB2D57">
              <w:rPr>
                <w:color w:val="auto"/>
              </w:rPr>
              <w:t>1</w:t>
            </w:r>
          </w:p>
        </w:tc>
        <w:tc>
          <w:tcPr>
            <w:tcW w:w="725" w:type="dxa"/>
            <w:tcBorders>
              <w:top w:val="single" w:sz="4" w:space="0" w:color="auto"/>
              <w:left w:val="single" w:sz="4" w:space="0" w:color="auto"/>
              <w:bottom w:val="single" w:sz="4" w:space="0" w:color="auto"/>
            </w:tcBorders>
            <w:shd w:val="clear" w:color="auto" w:fill="auto"/>
            <w:vAlign w:val="center"/>
          </w:tcPr>
          <w:p w14:paraId="714048E3" w14:textId="77777777" w:rsidR="00A57638" w:rsidRPr="00EB2D57" w:rsidRDefault="00E235EB">
            <w:pPr>
              <w:pStyle w:val="a6"/>
              <w:framePr w:w="10152" w:h="4910" w:hSpace="451" w:vSpace="514" w:wrap="notBeside" w:vAnchor="text" w:hAnchor="text" w:x="452" w:y="1009"/>
              <w:spacing w:line="240" w:lineRule="auto"/>
              <w:ind w:firstLine="300"/>
              <w:rPr>
                <w:color w:val="auto"/>
              </w:rPr>
            </w:pPr>
            <w:r w:rsidRPr="00EB2D57">
              <w:rPr>
                <w:color w:val="auto"/>
              </w:rPr>
              <w:t>1</w:t>
            </w:r>
          </w:p>
        </w:tc>
        <w:tc>
          <w:tcPr>
            <w:tcW w:w="701" w:type="dxa"/>
            <w:tcBorders>
              <w:top w:val="single" w:sz="4" w:space="0" w:color="auto"/>
              <w:left w:val="single" w:sz="4" w:space="0" w:color="auto"/>
              <w:bottom w:val="single" w:sz="4" w:space="0" w:color="auto"/>
              <w:right w:val="single" w:sz="4" w:space="0" w:color="auto"/>
            </w:tcBorders>
            <w:shd w:val="clear" w:color="auto" w:fill="auto"/>
            <w:vAlign w:val="center"/>
          </w:tcPr>
          <w:p w14:paraId="4A39204E" w14:textId="77777777" w:rsidR="00A57638" w:rsidRPr="00EB2D57" w:rsidRDefault="00E235EB">
            <w:pPr>
              <w:pStyle w:val="a6"/>
              <w:framePr w:w="10152" w:h="4910" w:hSpace="451" w:vSpace="514" w:wrap="notBeside" w:vAnchor="text" w:hAnchor="text" w:x="452" w:y="1009"/>
              <w:spacing w:line="240" w:lineRule="auto"/>
              <w:rPr>
                <w:color w:val="auto"/>
              </w:rPr>
            </w:pPr>
            <w:r w:rsidRPr="00EB2D57">
              <w:rPr>
                <w:color w:val="auto"/>
              </w:rPr>
              <w:t>3</w:t>
            </w:r>
          </w:p>
        </w:tc>
      </w:tr>
    </w:tbl>
    <w:p w14:paraId="69EB5DEA" w14:textId="77777777" w:rsidR="00A57638" w:rsidRPr="00EB2D57" w:rsidRDefault="00FC2151">
      <w:pPr>
        <w:pStyle w:val="ad"/>
        <w:framePr w:w="230" w:h="6379" w:hRule="exact" w:hSpace="10373" w:wrap="notBeside" w:vAnchor="text" w:hAnchor="text" w:y="1"/>
        <w:textDirection w:val="tbRl"/>
        <w:rPr>
          <w:color w:val="auto"/>
          <w:sz w:val="16"/>
          <w:szCs w:val="16"/>
        </w:rPr>
      </w:pPr>
      <w:r>
        <w:rPr>
          <w:rFonts w:ascii="Tahoma" w:eastAsia="Tahoma" w:hAnsi="Tahoma" w:cs="Tahoma"/>
          <w:b w:val="0"/>
          <w:bCs w:val="0"/>
          <w:i w:val="0"/>
          <w:iCs w:val="0"/>
          <w:color w:val="auto"/>
          <w:sz w:val="16"/>
          <w:szCs w:val="16"/>
        </w:rPr>
        <w:t xml:space="preserve"> </w:t>
      </w:r>
      <w:r w:rsidR="00E235EB" w:rsidRPr="00EB2D57">
        <w:rPr>
          <w:rFonts w:ascii="Tahoma" w:eastAsia="Tahoma" w:hAnsi="Tahoma" w:cs="Tahoma"/>
          <w:b w:val="0"/>
          <w:bCs w:val="0"/>
          <w:i w:val="0"/>
          <w:iCs w:val="0"/>
          <w:color w:val="auto"/>
          <w:sz w:val="16"/>
          <w:szCs w:val="16"/>
        </w:rPr>
        <w:t xml:space="preserve"> Примерная основная образовательная программа основного общего образования</w:t>
      </w:r>
    </w:p>
    <w:p w14:paraId="057ED545" w14:textId="77777777" w:rsidR="00A57638" w:rsidRPr="00721866" w:rsidRDefault="00E235EB">
      <w:pPr>
        <w:pStyle w:val="ad"/>
        <w:framePr w:w="9456" w:h="259" w:hSpace="1147" w:wrap="notBeside" w:vAnchor="text" w:hAnchor="text" w:x="433" w:y="6174"/>
        <w:rPr>
          <w:color w:val="auto"/>
          <w:sz w:val="18"/>
          <w:szCs w:val="18"/>
        </w:rPr>
      </w:pPr>
      <w:r w:rsidRPr="00721866">
        <w:rPr>
          <w:rFonts w:eastAsia="Courier New"/>
          <w:b w:val="0"/>
          <w:bCs w:val="0"/>
          <w:i w:val="0"/>
          <w:iCs w:val="0"/>
          <w:color w:val="auto"/>
          <w:sz w:val="18"/>
          <w:szCs w:val="18"/>
        </w:rPr>
        <w:t xml:space="preserve">* Общий объем аудиторной работы обучающихся не может составлять менее </w:t>
      </w:r>
      <w:r w:rsidRPr="00721866">
        <w:rPr>
          <w:b w:val="0"/>
          <w:bCs w:val="0"/>
          <w:i w:val="0"/>
          <w:iCs w:val="0"/>
          <w:color w:val="auto"/>
          <w:sz w:val="20"/>
          <w:szCs w:val="20"/>
        </w:rPr>
        <w:t xml:space="preserve">5058 </w:t>
      </w:r>
      <w:r w:rsidRPr="00721866">
        <w:rPr>
          <w:rFonts w:eastAsia="Courier New"/>
          <w:b w:val="0"/>
          <w:bCs w:val="0"/>
          <w:i w:val="0"/>
          <w:iCs w:val="0"/>
          <w:color w:val="auto"/>
          <w:sz w:val="18"/>
          <w:szCs w:val="18"/>
        </w:rPr>
        <w:t xml:space="preserve">и более </w:t>
      </w:r>
      <w:r w:rsidRPr="00721866">
        <w:rPr>
          <w:b w:val="0"/>
          <w:bCs w:val="0"/>
          <w:i w:val="0"/>
          <w:iCs w:val="0"/>
          <w:color w:val="auto"/>
          <w:sz w:val="20"/>
          <w:szCs w:val="20"/>
        </w:rPr>
        <w:t xml:space="preserve">5549 </w:t>
      </w:r>
      <w:r w:rsidRPr="00721866">
        <w:rPr>
          <w:rFonts w:eastAsia="Courier New"/>
          <w:b w:val="0"/>
          <w:bCs w:val="0"/>
          <w:i w:val="0"/>
          <w:iCs w:val="0"/>
          <w:color w:val="auto"/>
          <w:sz w:val="18"/>
          <w:szCs w:val="18"/>
        </w:rPr>
        <w:t>часов.</w:t>
      </w:r>
    </w:p>
    <w:p w14:paraId="6DC863D2" w14:textId="77777777" w:rsidR="00A57638" w:rsidRPr="00EB2D57" w:rsidRDefault="006B14E0">
      <w:pPr>
        <w:spacing w:line="1" w:lineRule="exact"/>
        <w:rPr>
          <w:color w:val="auto"/>
        </w:rPr>
      </w:pPr>
      <w:r>
        <w:rPr>
          <w:noProof/>
          <w:color w:val="auto"/>
          <w:lang w:bidi="ar-SA"/>
        </w:rPr>
        <mc:AlternateContent>
          <mc:Choice Requires="wps">
            <w:drawing>
              <wp:anchor distT="0" distB="0" distL="0" distR="0" simplePos="0" relativeHeight="125829430" behindDoc="0" locked="0" layoutInCell="1" allowOverlap="1" wp14:anchorId="75D79481" wp14:editId="6A690FEC">
                <wp:simplePos x="0" y="0"/>
                <wp:positionH relativeFrom="page">
                  <wp:posOffset>713105</wp:posOffset>
                </wp:positionH>
                <wp:positionV relativeFrom="margin">
                  <wp:posOffset>106680</wp:posOffset>
                </wp:positionV>
                <wp:extent cx="6181090" cy="524510"/>
                <wp:effectExtent l="0" t="0" r="0" b="0"/>
                <wp:wrapSquare wrapText="bothSides"/>
                <wp:docPr id="175" name="Shape 1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81090" cy="524510"/>
                        </a:xfrm>
                        <a:prstGeom prst="rect">
                          <a:avLst/>
                        </a:prstGeom>
                        <a:noFill/>
                      </wps:spPr>
                      <wps:txbx>
                        <w:txbxContent>
                          <w:p w14:paraId="2C594F18" w14:textId="77777777" w:rsidR="00B267CC" w:rsidRDefault="00B267CC">
                            <w:pPr>
                              <w:pStyle w:val="50"/>
                              <w:spacing w:after="160"/>
                            </w:pPr>
                            <w:r>
                              <w:rPr>
                                <w:b/>
                                <w:bCs/>
                                <w:color w:val="000000"/>
                              </w:rPr>
                              <w:t>Вариант № 5</w:t>
                            </w:r>
                          </w:p>
                          <w:p w14:paraId="793C087C" w14:textId="77777777" w:rsidR="00B267CC" w:rsidRDefault="00B267CC">
                            <w:pPr>
                              <w:pStyle w:val="13"/>
                              <w:spacing w:line="211" w:lineRule="auto"/>
                              <w:ind w:left="700" w:hanging="260"/>
                            </w:pPr>
                            <w:r>
                              <w:rPr>
                                <w:color w:val="000000"/>
                              </w:rPr>
                              <w:t>Примерный недельный учебный план основного общего образования для 6-дневной учебной недели (изучение родного и (или) государственного языка наряду с преподаванием на русском языке)*</w:t>
                            </w:r>
                          </w:p>
                        </w:txbxContent>
                      </wps:txbx>
                      <wps:bodyPr lIns="0" tIns="0" rIns="0" bIns="0"/>
                    </wps:wsp>
                  </a:graphicData>
                </a:graphic>
                <wp14:sizeRelH relativeFrom="page">
                  <wp14:pctWidth>0</wp14:pctWidth>
                </wp14:sizeRelH>
                <wp14:sizeRelV relativeFrom="page">
                  <wp14:pctHeight>0</wp14:pctHeight>
                </wp14:sizeRelV>
              </wp:anchor>
            </w:drawing>
          </mc:Choice>
          <mc:Fallback>
            <w:pict>
              <v:shape id="Shape 175" o:spid="_x0000_s1047" type="#_x0000_t202" style="position:absolute;margin-left:56.15pt;margin-top:8.4pt;width:486.7pt;height:41.3pt;z-index:125829430;visibility:visible;mso-wrap-style:squar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" filled="f" stroked="f">
                <v:path arrowok="t"/>
                <v:textbox inset="0,0,0,0">
                  <w:txbxContent>
                    <w:p w:rsidR="00B267CC" w:rsidRDefault="00B267CC">
                      <w:pPr>
                        <w:pStyle w:val="50"/>
                        <w:spacing w:after="160"/>
                      </w:pPr>
                      <w:r>
                        <w:rPr>
                          <w:b/>
                          <w:bCs/>
                          <w:color w:val="000000"/>
                        </w:rPr>
                        <w:t>Вариант № 5</w:t>
                      </w:r>
                    </w:p>
                    <w:p w:rsidR="00B267CC" w:rsidRDefault="00B267CC">
                      <w:pPr>
                        <w:pStyle w:val="13"/>
                        <w:spacing w:line="211" w:lineRule="auto"/>
                        <w:ind w:left="700" w:hanging="260"/>
                      </w:pPr>
                      <w:r>
                        <w:rPr>
                          <w:color w:val="000000"/>
                        </w:rPr>
                        <w:t>Примерный недельный учебный план основного общего образования для 6-дневной учебной недели (изучение родного и (или) государственного языка наряду с преподаванием на русском языке)*</w:t>
                      </w:r>
                    </w:p>
                  </w:txbxContent>
                </v:textbox>
                <w10:wrap type="square" anchorx="page" anchory="margin"/>
              </v:shape>
            </w:pict>
          </mc:Fallback>
        </mc:AlternateContent>
      </w:r>
      <w:r w:rsidR="00E235EB" w:rsidRPr="00EB2D57">
        <w:rPr>
          <w:color w:val="auto"/>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2376"/>
        <w:gridCol w:w="3629"/>
        <w:gridCol w:w="677"/>
        <w:gridCol w:w="682"/>
        <w:gridCol w:w="725"/>
        <w:gridCol w:w="638"/>
        <w:gridCol w:w="730"/>
        <w:gridCol w:w="696"/>
      </w:tblGrid>
      <w:tr w:rsidR="00A57638" w:rsidRPr="00EB2D57" w14:paraId="4EF53165" w14:textId="77777777">
        <w:trPr>
          <w:trHeight w:hRule="exact" w:val="346"/>
        </w:trPr>
        <w:tc>
          <w:tcPr>
            <w:tcW w:w="2376" w:type="dxa"/>
            <w:vMerge w:val="restart"/>
            <w:tcBorders>
              <w:top w:val="single" w:sz="4" w:space="0" w:color="auto"/>
              <w:left w:val="single" w:sz="4" w:space="0" w:color="auto"/>
            </w:tcBorders>
            <w:shd w:val="clear" w:color="auto" w:fill="auto"/>
          </w:tcPr>
          <w:p w14:paraId="3BAA727D" w14:textId="77777777" w:rsidR="00A57638" w:rsidRPr="00721866" w:rsidRDefault="00E235EB">
            <w:pPr>
              <w:pStyle w:val="a6"/>
              <w:framePr w:w="10152" w:h="6350" w:hSpace="451" w:vSpace="408" w:wrap="notBeside" w:vAnchor="text" w:hAnchor="text" w:x="452" w:y="1"/>
              <w:spacing w:before="80" w:line="240" w:lineRule="auto"/>
              <w:ind w:firstLine="0"/>
              <w:rPr>
                <w:color w:val="auto"/>
                <w:sz w:val="18"/>
                <w:szCs w:val="18"/>
              </w:rPr>
            </w:pPr>
            <w:r w:rsidRPr="00721866">
              <w:rPr>
                <w:rFonts w:eastAsia="Courier New"/>
                <w:color w:val="auto"/>
                <w:sz w:val="18"/>
                <w:szCs w:val="18"/>
              </w:rPr>
              <w:lastRenderedPageBreak/>
              <w:t>Общественно-научные предметы</w:t>
            </w:r>
          </w:p>
        </w:tc>
        <w:tc>
          <w:tcPr>
            <w:tcW w:w="3629" w:type="dxa"/>
            <w:tcBorders>
              <w:top w:val="single" w:sz="4" w:space="0" w:color="auto"/>
              <w:left w:val="single" w:sz="4" w:space="0" w:color="auto"/>
            </w:tcBorders>
            <w:shd w:val="clear" w:color="auto" w:fill="auto"/>
            <w:vAlign w:val="center"/>
          </w:tcPr>
          <w:p w14:paraId="14F7015A" w14:textId="77777777" w:rsidR="00A57638" w:rsidRPr="00721866" w:rsidRDefault="00E235EB">
            <w:pPr>
              <w:pStyle w:val="a6"/>
              <w:framePr w:w="10152" w:h="6350" w:hSpace="451" w:vSpace="408" w:wrap="notBeside" w:vAnchor="text" w:hAnchor="text" w:x="452" w:y="1"/>
              <w:spacing w:line="240" w:lineRule="auto"/>
              <w:ind w:firstLine="0"/>
              <w:rPr>
                <w:color w:val="auto"/>
                <w:sz w:val="18"/>
                <w:szCs w:val="18"/>
              </w:rPr>
            </w:pPr>
            <w:r w:rsidRPr="00721866">
              <w:rPr>
                <w:rFonts w:eastAsia="Courier New"/>
                <w:color w:val="auto"/>
                <w:sz w:val="18"/>
                <w:szCs w:val="18"/>
              </w:rPr>
              <w:t>История. Всеобщая история</w:t>
            </w:r>
          </w:p>
        </w:tc>
        <w:tc>
          <w:tcPr>
            <w:tcW w:w="677" w:type="dxa"/>
            <w:tcBorders>
              <w:top w:val="single" w:sz="4" w:space="0" w:color="auto"/>
              <w:left w:val="single" w:sz="4" w:space="0" w:color="auto"/>
            </w:tcBorders>
            <w:shd w:val="clear" w:color="auto" w:fill="auto"/>
            <w:vAlign w:val="center"/>
          </w:tcPr>
          <w:p w14:paraId="62FB884D" w14:textId="77777777"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2</w:t>
            </w:r>
          </w:p>
        </w:tc>
        <w:tc>
          <w:tcPr>
            <w:tcW w:w="682" w:type="dxa"/>
            <w:tcBorders>
              <w:top w:val="single" w:sz="4" w:space="0" w:color="auto"/>
              <w:left w:val="single" w:sz="4" w:space="0" w:color="auto"/>
            </w:tcBorders>
            <w:shd w:val="clear" w:color="auto" w:fill="auto"/>
            <w:vAlign w:val="center"/>
          </w:tcPr>
          <w:p w14:paraId="66A8CB0F" w14:textId="77777777"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2</w:t>
            </w:r>
          </w:p>
        </w:tc>
        <w:tc>
          <w:tcPr>
            <w:tcW w:w="725" w:type="dxa"/>
            <w:tcBorders>
              <w:top w:val="single" w:sz="4" w:space="0" w:color="auto"/>
              <w:left w:val="single" w:sz="4" w:space="0" w:color="auto"/>
            </w:tcBorders>
            <w:shd w:val="clear" w:color="auto" w:fill="auto"/>
            <w:vAlign w:val="center"/>
          </w:tcPr>
          <w:p w14:paraId="7482FD86" w14:textId="77777777"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2</w:t>
            </w:r>
          </w:p>
        </w:tc>
        <w:tc>
          <w:tcPr>
            <w:tcW w:w="638" w:type="dxa"/>
            <w:tcBorders>
              <w:top w:val="single" w:sz="4" w:space="0" w:color="auto"/>
              <w:left w:val="single" w:sz="4" w:space="0" w:color="auto"/>
            </w:tcBorders>
            <w:shd w:val="clear" w:color="auto" w:fill="auto"/>
            <w:vAlign w:val="center"/>
          </w:tcPr>
          <w:p w14:paraId="60450047" w14:textId="77777777" w:rsidR="00A57638" w:rsidRPr="00721866" w:rsidRDefault="00E235EB">
            <w:pPr>
              <w:pStyle w:val="a6"/>
              <w:framePr w:w="10152" w:h="6350" w:hSpace="451" w:vSpace="408" w:wrap="notBeside" w:vAnchor="text" w:hAnchor="text" w:x="452" w:y="1"/>
              <w:spacing w:line="240" w:lineRule="auto"/>
              <w:ind w:firstLine="260"/>
              <w:rPr>
                <w:color w:val="auto"/>
                <w:sz w:val="18"/>
                <w:szCs w:val="18"/>
              </w:rPr>
            </w:pPr>
            <w:r w:rsidRPr="00721866">
              <w:rPr>
                <w:rFonts w:eastAsia="Courier New"/>
                <w:color w:val="auto"/>
                <w:sz w:val="18"/>
                <w:szCs w:val="18"/>
              </w:rPr>
              <w:t>2</w:t>
            </w:r>
          </w:p>
        </w:tc>
        <w:tc>
          <w:tcPr>
            <w:tcW w:w="730" w:type="dxa"/>
            <w:tcBorders>
              <w:top w:val="single" w:sz="4" w:space="0" w:color="auto"/>
              <w:left w:val="single" w:sz="4" w:space="0" w:color="auto"/>
            </w:tcBorders>
            <w:shd w:val="clear" w:color="auto" w:fill="auto"/>
            <w:vAlign w:val="center"/>
          </w:tcPr>
          <w:p w14:paraId="522894B6" w14:textId="77777777" w:rsidR="00A57638" w:rsidRPr="00721866" w:rsidRDefault="00E235EB">
            <w:pPr>
              <w:pStyle w:val="a6"/>
              <w:framePr w:w="10152" w:h="6350" w:hSpace="451" w:vSpace="408" w:wrap="notBeside" w:vAnchor="text" w:hAnchor="text" w:x="452" w:y="1"/>
              <w:spacing w:line="240" w:lineRule="auto"/>
              <w:ind w:firstLine="300"/>
              <w:rPr>
                <w:color w:val="auto"/>
                <w:sz w:val="18"/>
                <w:szCs w:val="18"/>
              </w:rPr>
            </w:pPr>
            <w:r w:rsidRPr="00721866">
              <w:rPr>
                <w:rFonts w:eastAsia="Courier New"/>
                <w:color w:val="auto"/>
                <w:sz w:val="18"/>
                <w:szCs w:val="18"/>
              </w:rPr>
              <w:t>2</w:t>
            </w:r>
          </w:p>
        </w:tc>
        <w:tc>
          <w:tcPr>
            <w:tcW w:w="696" w:type="dxa"/>
            <w:tcBorders>
              <w:top w:val="single" w:sz="4" w:space="0" w:color="auto"/>
              <w:left w:val="single" w:sz="4" w:space="0" w:color="auto"/>
              <w:right w:val="single" w:sz="4" w:space="0" w:color="auto"/>
            </w:tcBorders>
            <w:shd w:val="clear" w:color="auto" w:fill="auto"/>
            <w:vAlign w:val="center"/>
          </w:tcPr>
          <w:p w14:paraId="79DDD9B0" w14:textId="77777777" w:rsidR="00A57638" w:rsidRPr="00721866" w:rsidRDefault="00E235EB">
            <w:pPr>
              <w:pStyle w:val="a6"/>
              <w:framePr w:w="10152" w:h="6350" w:hSpace="451" w:vSpace="408" w:wrap="notBeside" w:vAnchor="text" w:hAnchor="text" w:x="452" w:y="1"/>
              <w:spacing w:line="240" w:lineRule="auto"/>
              <w:rPr>
                <w:color w:val="auto"/>
                <w:sz w:val="18"/>
                <w:szCs w:val="18"/>
              </w:rPr>
            </w:pPr>
            <w:r w:rsidRPr="00721866">
              <w:rPr>
                <w:rFonts w:eastAsia="Courier New"/>
                <w:color w:val="auto"/>
                <w:sz w:val="18"/>
                <w:szCs w:val="18"/>
              </w:rPr>
              <w:t>10</w:t>
            </w:r>
          </w:p>
        </w:tc>
      </w:tr>
      <w:tr w:rsidR="00A57638" w:rsidRPr="00EB2D57" w14:paraId="12619D49" w14:textId="77777777">
        <w:trPr>
          <w:trHeight w:hRule="exact" w:val="336"/>
        </w:trPr>
        <w:tc>
          <w:tcPr>
            <w:tcW w:w="2376" w:type="dxa"/>
            <w:vMerge/>
            <w:tcBorders>
              <w:left w:val="single" w:sz="4" w:space="0" w:color="auto"/>
            </w:tcBorders>
            <w:shd w:val="clear" w:color="auto" w:fill="auto"/>
          </w:tcPr>
          <w:p w14:paraId="2F74BE4B" w14:textId="77777777" w:rsidR="00A57638" w:rsidRPr="00721866" w:rsidRDefault="00A57638">
            <w:pPr>
              <w:framePr w:w="10152" w:h="6350" w:hSpace="451" w:vSpace="408" w:wrap="notBeside" w:vAnchor="text" w:hAnchor="text" w:x="452" w:y="1"/>
              <w:rPr>
                <w:rFonts w:ascii="Times New Roman" w:hAnsi="Times New Roman" w:cs="Times New Roman"/>
                <w:color w:val="auto"/>
              </w:rPr>
            </w:pPr>
          </w:p>
        </w:tc>
        <w:tc>
          <w:tcPr>
            <w:tcW w:w="3629" w:type="dxa"/>
            <w:tcBorders>
              <w:top w:val="single" w:sz="4" w:space="0" w:color="auto"/>
              <w:left w:val="single" w:sz="4" w:space="0" w:color="auto"/>
            </w:tcBorders>
            <w:shd w:val="clear" w:color="auto" w:fill="auto"/>
            <w:vAlign w:val="center"/>
          </w:tcPr>
          <w:p w14:paraId="2CB50B7A" w14:textId="77777777" w:rsidR="00A57638" w:rsidRPr="00721866" w:rsidRDefault="00E235EB">
            <w:pPr>
              <w:pStyle w:val="a6"/>
              <w:framePr w:w="10152" w:h="6350" w:hSpace="451" w:vSpace="408" w:wrap="notBeside" w:vAnchor="text" w:hAnchor="text" w:x="452" w:y="1"/>
              <w:spacing w:line="240" w:lineRule="auto"/>
              <w:ind w:firstLine="0"/>
              <w:rPr>
                <w:color w:val="auto"/>
                <w:sz w:val="18"/>
                <w:szCs w:val="18"/>
              </w:rPr>
            </w:pPr>
            <w:r w:rsidRPr="00721866">
              <w:rPr>
                <w:rFonts w:eastAsia="Courier New"/>
                <w:color w:val="auto"/>
                <w:sz w:val="18"/>
                <w:szCs w:val="18"/>
              </w:rPr>
              <w:t>Обществознание</w:t>
            </w:r>
          </w:p>
        </w:tc>
        <w:tc>
          <w:tcPr>
            <w:tcW w:w="677" w:type="dxa"/>
            <w:tcBorders>
              <w:top w:val="single" w:sz="4" w:space="0" w:color="auto"/>
              <w:left w:val="single" w:sz="4" w:space="0" w:color="auto"/>
            </w:tcBorders>
            <w:shd w:val="clear" w:color="auto" w:fill="auto"/>
          </w:tcPr>
          <w:p w14:paraId="3886250E" w14:textId="77777777" w:rsidR="00A57638" w:rsidRPr="00721866" w:rsidRDefault="00A57638">
            <w:pPr>
              <w:framePr w:w="10152" w:h="6350" w:hSpace="451" w:vSpace="408" w:wrap="notBeside" w:vAnchor="text" w:hAnchor="text" w:x="452" w:y="1"/>
              <w:rPr>
                <w:rFonts w:ascii="Times New Roman" w:hAnsi="Times New Roman" w:cs="Times New Roman"/>
                <w:color w:val="auto"/>
                <w:sz w:val="10"/>
                <w:szCs w:val="10"/>
              </w:rPr>
            </w:pPr>
          </w:p>
        </w:tc>
        <w:tc>
          <w:tcPr>
            <w:tcW w:w="682" w:type="dxa"/>
            <w:tcBorders>
              <w:top w:val="single" w:sz="4" w:space="0" w:color="auto"/>
              <w:left w:val="single" w:sz="4" w:space="0" w:color="auto"/>
            </w:tcBorders>
            <w:shd w:val="clear" w:color="auto" w:fill="auto"/>
            <w:vAlign w:val="center"/>
          </w:tcPr>
          <w:p w14:paraId="0D486CD8" w14:textId="77777777"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1</w:t>
            </w:r>
          </w:p>
        </w:tc>
        <w:tc>
          <w:tcPr>
            <w:tcW w:w="725" w:type="dxa"/>
            <w:tcBorders>
              <w:top w:val="single" w:sz="4" w:space="0" w:color="auto"/>
              <w:left w:val="single" w:sz="4" w:space="0" w:color="auto"/>
            </w:tcBorders>
            <w:shd w:val="clear" w:color="auto" w:fill="auto"/>
            <w:vAlign w:val="center"/>
          </w:tcPr>
          <w:p w14:paraId="2E845D62" w14:textId="77777777"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1</w:t>
            </w:r>
          </w:p>
        </w:tc>
        <w:tc>
          <w:tcPr>
            <w:tcW w:w="638" w:type="dxa"/>
            <w:tcBorders>
              <w:top w:val="single" w:sz="4" w:space="0" w:color="auto"/>
              <w:left w:val="single" w:sz="4" w:space="0" w:color="auto"/>
            </w:tcBorders>
            <w:shd w:val="clear" w:color="auto" w:fill="auto"/>
            <w:vAlign w:val="center"/>
          </w:tcPr>
          <w:p w14:paraId="26FF33F2" w14:textId="77777777" w:rsidR="00A57638" w:rsidRPr="00721866" w:rsidRDefault="00E235EB">
            <w:pPr>
              <w:pStyle w:val="a6"/>
              <w:framePr w:w="10152" w:h="6350" w:hSpace="451" w:vSpace="408" w:wrap="notBeside" w:vAnchor="text" w:hAnchor="text" w:x="452" w:y="1"/>
              <w:spacing w:line="240" w:lineRule="auto"/>
              <w:ind w:firstLine="260"/>
              <w:rPr>
                <w:color w:val="auto"/>
                <w:sz w:val="18"/>
                <w:szCs w:val="18"/>
              </w:rPr>
            </w:pPr>
            <w:r w:rsidRPr="00721866">
              <w:rPr>
                <w:rFonts w:eastAsia="Courier New"/>
                <w:color w:val="auto"/>
                <w:sz w:val="18"/>
                <w:szCs w:val="18"/>
              </w:rPr>
              <w:t>1</w:t>
            </w:r>
          </w:p>
        </w:tc>
        <w:tc>
          <w:tcPr>
            <w:tcW w:w="730" w:type="dxa"/>
            <w:tcBorders>
              <w:top w:val="single" w:sz="4" w:space="0" w:color="auto"/>
              <w:left w:val="single" w:sz="4" w:space="0" w:color="auto"/>
            </w:tcBorders>
            <w:shd w:val="clear" w:color="auto" w:fill="auto"/>
            <w:vAlign w:val="center"/>
          </w:tcPr>
          <w:p w14:paraId="27789F5C" w14:textId="77777777" w:rsidR="00A57638" w:rsidRPr="00721866" w:rsidRDefault="00E235EB">
            <w:pPr>
              <w:pStyle w:val="a6"/>
              <w:framePr w:w="10152" w:h="6350" w:hSpace="451" w:vSpace="408" w:wrap="notBeside" w:vAnchor="text" w:hAnchor="text" w:x="452" w:y="1"/>
              <w:spacing w:line="240" w:lineRule="auto"/>
              <w:ind w:firstLine="300"/>
              <w:rPr>
                <w:color w:val="auto"/>
                <w:sz w:val="18"/>
                <w:szCs w:val="18"/>
              </w:rPr>
            </w:pPr>
            <w:r w:rsidRPr="00721866">
              <w:rPr>
                <w:rFonts w:eastAsia="Courier New"/>
                <w:color w:val="auto"/>
                <w:sz w:val="18"/>
                <w:szCs w:val="18"/>
              </w:rPr>
              <w:t>1</w:t>
            </w:r>
          </w:p>
        </w:tc>
        <w:tc>
          <w:tcPr>
            <w:tcW w:w="696" w:type="dxa"/>
            <w:tcBorders>
              <w:top w:val="single" w:sz="4" w:space="0" w:color="auto"/>
              <w:left w:val="single" w:sz="4" w:space="0" w:color="auto"/>
              <w:right w:val="single" w:sz="4" w:space="0" w:color="auto"/>
            </w:tcBorders>
            <w:shd w:val="clear" w:color="auto" w:fill="auto"/>
            <w:vAlign w:val="center"/>
          </w:tcPr>
          <w:p w14:paraId="59865B18" w14:textId="77777777" w:rsidR="00A57638" w:rsidRPr="00721866" w:rsidRDefault="00E235EB">
            <w:pPr>
              <w:pStyle w:val="a6"/>
              <w:framePr w:w="10152" w:h="6350" w:hSpace="451" w:vSpace="408" w:wrap="notBeside" w:vAnchor="text" w:hAnchor="text" w:x="452" w:y="1"/>
              <w:spacing w:line="240" w:lineRule="auto"/>
              <w:rPr>
                <w:color w:val="auto"/>
                <w:sz w:val="18"/>
                <w:szCs w:val="18"/>
              </w:rPr>
            </w:pPr>
            <w:r w:rsidRPr="00721866">
              <w:rPr>
                <w:rFonts w:eastAsia="Courier New"/>
                <w:color w:val="auto"/>
                <w:sz w:val="18"/>
                <w:szCs w:val="18"/>
              </w:rPr>
              <w:t>4</w:t>
            </w:r>
          </w:p>
        </w:tc>
      </w:tr>
      <w:tr w:rsidR="00A57638" w:rsidRPr="00EB2D57" w14:paraId="6200714A" w14:textId="77777777">
        <w:trPr>
          <w:trHeight w:hRule="exact" w:val="336"/>
        </w:trPr>
        <w:tc>
          <w:tcPr>
            <w:tcW w:w="2376" w:type="dxa"/>
            <w:vMerge/>
            <w:tcBorders>
              <w:left w:val="single" w:sz="4" w:space="0" w:color="auto"/>
            </w:tcBorders>
            <w:shd w:val="clear" w:color="auto" w:fill="auto"/>
          </w:tcPr>
          <w:p w14:paraId="45DBACC5" w14:textId="77777777" w:rsidR="00A57638" w:rsidRPr="00721866" w:rsidRDefault="00A57638">
            <w:pPr>
              <w:framePr w:w="10152" w:h="6350" w:hSpace="451" w:vSpace="408" w:wrap="notBeside" w:vAnchor="text" w:hAnchor="text" w:x="452" w:y="1"/>
              <w:rPr>
                <w:rFonts w:ascii="Times New Roman" w:hAnsi="Times New Roman" w:cs="Times New Roman"/>
                <w:color w:val="auto"/>
              </w:rPr>
            </w:pPr>
          </w:p>
        </w:tc>
        <w:tc>
          <w:tcPr>
            <w:tcW w:w="3629" w:type="dxa"/>
            <w:tcBorders>
              <w:top w:val="single" w:sz="4" w:space="0" w:color="auto"/>
              <w:left w:val="single" w:sz="4" w:space="0" w:color="auto"/>
            </w:tcBorders>
            <w:shd w:val="clear" w:color="auto" w:fill="auto"/>
            <w:vAlign w:val="center"/>
          </w:tcPr>
          <w:p w14:paraId="177FE4B3" w14:textId="77777777" w:rsidR="00A57638" w:rsidRPr="00721866" w:rsidRDefault="00E235EB">
            <w:pPr>
              <w:pStyle w:val="a6"/>
              <w:framePr w:w="10152" w:h="6350" w:hSpace="451" w:vSpace="408" w:wrap="notBeside" w:vAnchor="text" w:hAnchor="text" w:x="452" w:y="1"/>
              <w:spacing w:line="240" w:lineRule="auto"/>
              <w:ind w:firstLine="0"/>
              <w:rPr>
                <w:color w:val="auto"/>
                <w:sz w:val="18"/>
                <w:szCs w:val="18"/>
              </w:rPr>
            </w:pPr>
            <w:r w:rsidRPr="00721866">
              <w:rPr>
                <w:rFonts w:eastAsia="Courier New"/>
                <w:color w:val="auto"/>
                <w:sz w:val="18"/>
                <w:szCs w:val="18"/>
              </w:rPr>
              <w:t>География</w:t>
            </w:r>
          </w:p>
        </w:tc>
        <w:tc>
          <w:tcPr>
            <w:tcW w:w="677" w:type="dxa"/>
            <w:tcBorders>
              <w:top w:val="single" w:sz="4" w:space="0" w:color="auto"/>
              <w:left w:val="single" w:sz="4" w:space="0" w:color="auto"/>
            </w:tcBorders>
            <w:shd w:val="clear" w:color="auto" w:fill="auto"/>
            <w:vAlign w:val="center"/>
          </w:tcPr>
          <w:p w14:paraId="2075666B" w14:textId="77777777"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1</w:t>
            </w:r>
          </w:p>
        </w:tc>
        <w:tc>
          <w:tcPr>
            <w:tcW w:w="682" w:type="dxa"/>
            <w:tcBorders>
              <w:top w:val="single" w:sz="4" w:space="0" w:color="auto"/>
              <w:left w:val="single" w:sz="4" w:space="0" w:color="auto"/>
            </w:tcBorders>
            <w:shd w:val="clear" w:color="auto" w:fill="auto"/>
            <w:vAlign w:val="center"/>
          </w:tcPr>
          <w:p w14:paraId="52E6E3F9" w14:textId="77777777"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1</w:t>
            </w:r>
          </w:p>
        </w:tc>
        <w:tc>
          <w:tcPr>
            <w:tcW w:w="725" w:type="dxa"/>
            <w:tcBorders>
              <w:top w:val="single" w:sz="4" w:space="0" w:color="auto"/>
              <w:left w:val="single" w:sz="4" w:space="0" w:color="auto"/>
            </w:tcBorders>
            <w:shd w:val="clear" w:color="auto" w:fill="auto"/>
            <w:vAlign w:val="center"/>
          </w:tcPr>
          <w:p w14:paraId="7EC49DC5" w14:textId="77777777"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2</w:t>
            </w:r>
          </w:p>
        </w:tc>
        <w:tc>
          <w:tcPr>
            <w:tcW w:w="638" w:type="dxa"/>
            <w:tcBorders>
              <w:top w:val="single" w:sz="4" w:space="0" w:color="auto"/>
              <w:left w:val="single" w:sz="4" w:space="0" w:color="auto"/>
            </w:tcBorders>
            <w:shd w:val="clear" w:color="auto" w:fill="auto"/>
            <w:vAlign w:val="center"/>
          </w:tcPr>
          <w:p w14:paraId="57E5985C" w14:textId="77777777" w:rsidR="00A57638" w:rsidRPr="00721866" w:rsidRDefault="00E235EB">
            <w:pPr>
              <w:pStyle w:val="a6"/>
              <w:framePr w:w="10152" w:h="6350" w:hSpace="451" w:vSpace="408" w:wrap="notBeside" w:vAnchor="text" w:hAnchor="text" w:x="452" w:y="1"/>
              <w:spacing w:line="240" w:lineRule="auto"/>
              <w:ind w:firstLine="260"/>
              <w:rPr>
                <w:color w:val="auto"/>
                <w:sz w:val="18"/>
                <w:szCs w:val="18"/>
              </w:rPr>
            </w:pPr>
            <w:r w:rsidRPr="00721866">
              <w:rPr>
                <w:rFonts w:eastAsia="Courier New"/>
                <w:color w:val="auto"/>
                <w:sz w:val="18"/>
                <w:szCs w:val="18"/>
              </w:rPr>
              <w:t>2</w:t>
            </w:r>
          </w:p>
        </w:tc>
        <w:tc>
          <w:tcPr>
            <w:tcW w:w="730" w:type="dxa"/>
            <w:tcBorders>
              <w:top w:val="single" w:sz="4" w:space="0" w:color="auto"/>
              <w:left w:val="single" w:sz="4" w:space="0" w:color="auto"/>
            </w:tcBorders>
            <w:shd w:val="clear" w:color="auto" w:fill="auto"/>
            <w:vAlign w:val="center"/>
          </w:tcPr>
          <w:p w14:paraId="1E12DCC3" w14:textId="77777777" w:rsidR="00A57638" w:rsidRPr="00721866" w:rsidRDefault="00E235EB">
            <w:pPr>
              <w:pStyle w:val="a6"/>
              <w:framePr w:w="10152" w:h="6350" w:hSpace="451" w:vSpace="408" w:wrap="notBeside" w:vAnchor="text" w:hAnchor="text" w:x="452" w:y="1"/>
              <w:spacing w:line="240" w:lineRule="auto"/>
              <w:ind w:firstLine="300"/>
              <w:rPr>
                <w:color w:val="auto"/>
                <w:sz w:val="18"/>
                <w:szCs w:val="18"/>
              </w:rPr>
            </w:pPr>
            <w:r w:rsidRPr="00721866">
              <w:rPr>
                <w:rFonts w:eastAsia="Courier New"/>
                <w:color w:val="auto"/>
                <w:sz w:val="18"/>
                <w:szCs w:val="18"/>
              </w:rPr>
              <w:t>2</w:t>
            </w:r>
          </w:p>
        </w:tc>
        <w:tc>
          <w:tcPr>
            <w:tcW w:w="696" w:type="dxa"/>
            <w:tcBorders>
              <w:top w:val="single" w:sz="4" w:space="0" w:color="auto"/>
              <w:left w:val="single" w:sz="4" w:space="0" w:color="auto"/>
              <w:right w:val="single" w:sz="4" w:space="0" w:color="auto"/>
            </w:tcBorders>
            <w:shd w:val="clear" w:color="auto" w:fill="auto"/>
            <w:vAlign w:val="center"/>
          </w:tcPr>
          <w:p w14:paraId="54ABE86D" w14:textId="77777777" w:rsidR="00A57638" w:rsidRPr="00721866" w:rsidRDefault="00E235EB">
            <w:pPr>
              <w:pStyle w:val="a6"/>
              <w:framePr w:w="10152" w:h="6350" w:hSpace="451" w:vSpace="408" w:wrap="notBeside" w:vAnchor="text" w:hAnchor="text" w:x="452" w:y="1"/>
              <w:spacing w:line="240" w:lineRule="auto"/>
              <w:rPr>
                <w:color w:val="auto"/>
                <w:sz w:val="18"/>
                <w:szCs w:val="18"/>
              </w:rPr>
            </w:pPr>
            <w:r w:rsidRPr="00721866">
              <w:rPr>
                <w:rFonts w:eastAsia="Courier New"/>
                <w:color w:val="auto"/>
                <w:sz w:val="18"/>
                <w:szCs w:val="18"/>
              </w:rPr>
              <w:t>8</w:t>
            </w:r>
          </w:p>
        </w:tc>
      </w:tr>
      <w:tr w:rsidR="00A57638" w:rsidRPr="00EB2D57" w14:paraId="78B1671E" w14:textId="77777777">
        <w:trPr>
          <w:trHeight w:hRule="exact" w:val="336"/>
        </w:trPr>
        <w:tc>
          <w:tcPr>
            <w:tcW w:w="2376" w:type="dxa"/>
            <w:vMerge w:val="restart"/>
            <w:tcBorders>
              <w:top w:val="single" w:sz="4" w:space="0" w:color="auto"/>
              <w:left w:val="single" w:sz="4" w:space="0" w:color="auto"/>
            </w:tcBorders>
            <w:shd w:val="clear" w:color="auto" w:fill="auto"/>
          </w:tcPr>
          <w:p w14:paraId="46071FF7" w14:textId="77777777" w:rsidR="00A57638" w:rsidRPr="00721866" w:rsidRDefault="00E235EB">
            <w:pPr>
              <w:pStyle w:val="a6"/>
              <w:framePr w:w="10152" w:h="6350" w:hSpace="451" w:vSpace="408" w:wrap="notBeside" w:vAnchor="text" w:hAnchor="text" w:x="452" w:y="1"/>
              <w:spacing w:line="240" w:lineRule="auto"/>
              <w:ind w:firstLine="0"/>
              <w:rPr>
                <w:color w:val="auto"/>
                <w:sz w:val="18"/>
                <w:szCs w:val="18"/>
              </w:rPr>
            </w:pPr>
            <w:r w:rsidRPr="00721866">
              <w:rPr>
                <w:rFonts w:eastAsia="Courier New"/>
                <w:color w:val="auto"/>
                <w:sz w:val="18"/>
                <w:szCs w:val="18"/>
              </w:rPr>
              <w:t>Естественно-научные предметы</w:t>
            </w:r>
          </w:p>
        </w:tc>
        <w:tc>
          <w:tcPr>
            <w:tcW w:w="3629" w:type="dxa"/>
            <w:tcBorders>
              <w:top w:val="single" w:sz="4" w:space="0" w:color="auto"/>
              <w:left w:val="single" w:sz="4" w:space="0" w:color="auto"/>
            </w:tcBorders>
            <w:shd w:val="clear" w:color="auto" w:fill="auto"/>
            <w:vAlign w:val="center"/>
          </w:tcPr>
          <w:p w14:paraId="1A6218C8" w14:textId="77777777" w:rsidR="00A57638" w:rsidRPr="00721866" w:rsidRDefault="00E235EB">
            <w:pPr>
              <w:pStyle w:val="a6"/>
              <w:framePr w:w="10152" w:h="6350" w:hSpace="451" w:vSpace="408" w:wrap="notBeside" w:vAnchor="text" w:hAnchor="text" w:x="452" w:y="1"/>
              <w:spacing w:line="240" w:lineRule="auto"/>
              <w:ind w:firstLine="0"/>
              <w:rPr>
                <w:color w:val="auto"/>
                <w:sz w:val="18"/>
                <w:szCs w:val="18"/>
              </w:rPr>
            </w:pPr>
            <w:r w:rsidRPr="00721866">
              <w:rPr>
                <w:rFonts w:eastAsia="Courier New"/>
                <w:color w:val="auto"/>
                <w:sz w:val="18"/>
                <w:szCs w:val="18"/>
              </w:rPr>
              <w:t>Физика</w:t>
            </w:r>
          </w:p>
        </w:tc>
        <w:tc>
          <w:tcPr>
            <w:tcW w:w="677" w:type="dxa"/>
            <w:tcBorders>
              <w:top w:val="single" w:sz="4" w:space="0" w:color="auto"/>
              <w:left w:val="single" w:sz="4" w:space="0" w:color="auto"/>
            </w:tcBorders>
            <w:shd w:val="clear" w:color="auto" w:fill="auto"/>
          </w:tcPr>
          <w:p w14:paraId="405D6029" w14:textId="77777777" w:rsidR="00A57638" w:rsidRPr="00721866" w:rsidRDefault="00A57638">
            <w:pPr>
              <w:framePr w:w="10152" w:h="6350" w:hSpace="451" w:vSpace="408" w:wrap="notBeside" w:vAnchor="text" w:hAnchor="text" w:x="452" w:y="1"/>
              <w:rPr>
                <w:rFonts w:ascii="Times New Roman" w:hAnsi="Times New Roman" w:cs="Times New Roman"/>
                <w:color w:val="auto"/>
                <w:sz w:val="10"/>
                <w:szCs w:val="10"/>
              </w:rPr>
            </w:pPr>
          </w:p>
        </w:tc>
        <w:tc>
          <w:tcPr>
            <w:tcW w:w="682" w:type="dxa"/>
            <w:tcBorders>
              <w:top w:val="single" w:sz="4" w:space="0" w:color="auto"/>
              <w:left w:val="single" w:sz="4" w:space="0" w:color="auto"/>
            </w:tcBorders>
            <w:shd w:val="clear" w:color="auto" w:fill="auto"/>
          </w:tcPr>
          <w:p w14:paraId="593EE4E0" w14:textId="77777777" w:rsidR="00A57638" w:rsidRPr="00721866" w:rsidRDefault="00A57638">
            <w:pPr>
              <w:framePr w:w="10152" w:h="6350" w:hSpace="451" w:vSpace="408" w:wrap="notBeside" w:vAnchor="text" w:hAnchor="text" w:x="452" w:y="1"/>
              <w:rPr>
                <w:rFonts w:ascii="Times New Roman" w:hAnsi="Times New Roman" w:cs="Times New Roman"/>
                <w:color w:val="auto"/>
                <w:sz w:val="10"/>
                <w:szCs w:val="10"/>
              </w:rPr>
            </w:pPr>
          </w:p>
        </w:tc>
        <w:tc>
          <w:tcPr>
            <w:tcW w:w="725" w:type="dxa"/>
            <w:tcBorders>
              <w:top w:val="single" w:sz="4" w:space="0" w:color="auto"/>
              <w:left w:val="single" w:sz="4" w:space="0" w:color="auto"/>
            </w:tcBorders>
            <w:shd w:val="clear" w:color="auto" w:fill="auto"/>
            <w:vAlign w:val="center"/>
          </w:tcPr>
          <w:p w14:paraId="5CDF595D" w14:textId="77777777"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2</w:t>
            </w:r>
          </w:p>
        </w:tc>
        <w:tc>
          <w:tcPr>
            <w:tcW w:w="638" w:type="dxa"/>
            <w:tcBorders>
              <w:top w:val="single" w:sz="4" w:space="0" w:color="auto"/>
              <w:left w:val="single" w:sz="4" w:space="0" w:color="auto"/>
            </w:tcBorders>
            <w:shd w:val="clear" w:color="auto" w:fill="auto"/>
            <w:vAlign w:val="center"/>
          </w:tcPr>
          <w:p w14:paraId="7F742584" w14:textId="77777777" w:rsidR="00A57638" w:rsidRPr="00721866" w:rsidRDefault="00E235EB">
            <w:pPr>
              <w:pStyle w:val="a6"/>
              <w:framePr w:w="10152" w:h="6350" w:hSpace="451" w:vSpace="408" w:wrap="notBeside" w:vAnchor="text" w:hAnchor="text" w:x="452" w:y="1"/>
              <w:spacing w:line="240" w:lineRule="auto"/>
              <w:ind w:firstLine="260"/>
              <w:rPr>
                <w:color w:val="auto"/>
                <w:sz w:val="18"/>
                <w:szCs w:val="18"/>
              </w:rPr>
            </w:pPr>
            <w:r w:rsidRPr="00721866">
              <w:rPr>
                <w:rFonts w:eastAsia="Courier New"/>
                <w:color w:val="auto"/>
                <w:sz w:val="18"/>
                <w:szCs w:val="18"/>
              </w:rPr>
              <w:t>2</w:t>
            </w:r>
          </w:p>
        </w:tc>
        <w:tc>
          <w:tcPr>
            <w:tcW w:w="730" w:type="dxa"/>
            <w:tcBorders>
              <w:top w:val="single" w:sz="4" w:space="0" w:color="auto"/>
              <w:left w:val="single" w:sz="4" w:space="0" w:color="auto"/>
            </w:tcBorders>
            <w:shd w:val="clear" w:color="auto" w:fill="auto"/>
            <w:vAlign w:val="center"/>
          </w:tcPr>
          <w:p w14:paraId="25D025E7" w14:textId="77777777" w:rsidR="00A57638" w:rsidRPr="00721866" w:rsidRDefault="00E235EB">
            <w:pPr>
              <w:pStyle w:val="a6"/>
              <w:framePr w:w="10152" w:h="6350" w:hSpace="451" w:vSpace="408" w:wrap="notBeside" w:vAnchor="text" w:hAnchor="text" w:x="452" w:y="1"/>
              <w:spacing w:line="240" w:lineRule="auto"/>
              <w:ind w:firstLine="300"/>
              <w:rPr>
                <w:color w:val="auto"/>
                <w:sz w:val="18"/>
                <w:szCs w:val="18"/>
              </w:rPr>
            </w:pPr>
            <w:r w:rsidRPr="00721866">
              <w:rPr>
                <w:rFonts w:eastAsia="Courier New"/>
                <w:color w:val="auto"/>
                <w:sz w:val="18"/>
                <w:szCs w:val="18"/>
              </w:rPr>
              <w:t>3</w:t>
            </w:r>
          </w:p>
        </w:tc>
        <w:tc>
          <w:tcPr>
            <w:tcW w:w="696" w:type="dxa"/>
            <w:tcBorders>
              <w:top w:val="single" w:sz="4" w:space="0" w:color="auto"/>
              <w:left w:val="single" w:sz="4" w:space="0" w:color="auto"/>
              <w:right w:val="single" w:sz="4" w:space="0" w:color="auto"/>
            </w:tcBorders>
            <w:shd w:val="clear" w:color="auto" w:fill="auto"/>
            <w:vAlign w:val="center"/>
          </w:tcPr>
          <w:p w14:paraId="3D4AC697" w14:textId="77777777" w:rsidR="00A57638" w:rsidRPr="00721866" w:rsidRDefault="00E235EB">
            <w:pPr>
              <w:pStyle w:val="a6"/>
              <w:framePr w:w="10152" w:h="6350" w:hSpace="451" w:vSpace="408" w:wrap="notBeside" w:vAnchor="text" w:hAnchor="text" w:x="452" w:y="1"/>
              <w:spacing w:line="240" w:lineRule="auto"/>
              <w:rPr>
                <w:color w:val="auto"/>
                <w:sz w:val="18"/>
                <w:szCs w:val="18"/>
              </w:rPr>
            </w:pPr>
            <w:r w:rsidRPr="00721866">
              <w:rPr>
                <w:rFonts w:eastAsia="Courier New"/>
                <w:color w:val="auto"/>
                <w:sz w:val="18"/>
                <w:szCs w:val="18"/>
              </w:rPr>
              <w:t>7</w:t>
            </w:r>
          </w:p>
        </w:tc>
      </w:tr>
      <w:tr w:rsidR="00A57638" w:rsidRPr="00EB2D57" w14:paraId="74160A9A" w14:textId="77777777">
        <w:trPr>
          <w:trHeight w:hRule="exact" w:val="341"/>
        </w:trPr>
        <w:tc>
          <w:tcPr>
            <w:tcW w:w="2376" w:type="dxa"/>
            <w:vMerge/>
            <w:tcBorders>
              <w:left w:val="single" w:sz="4" w:space="0" w:color="auto"/>
            </w:tcBorders>
            <w:shd w:val="clear" w:color="auto" w:fill="auto"/>
          </w:tcPr>
          <w:p w14:paraId="48CDE90D" w14:textId="77777777" w:rsidR="00A57638" w:rsidRPr="00721866" w:rsidRDefault="00A57638">
            <w:pPr>
              <w:framePr w:w="10152" w:h="6350" w:hSpace="451" w:vSpace="408" w:wrap="notBeside" w:vAnchor="text" w:hAnchor="text" w:x="452" w:y="1"/>
              <w:rPr>
                <w:rFonts w:ascii="Times New Roman" w:hAnsi="Times New Roman" w:cs="Times New Roman"/>
                <w:color w:val="auto"/>
              </w:rPr>
            </w:pPr>
          </w:p>
        </w:tc>
        <w:tc>
          <w:tcPr>
            <w:tcW w:w="3629" w:type="dxa"/>
            <w:tcBorders>
              <w:top w:val="single" w:sz="4" w:space="0" w:color="auto"/>
              <w:left w:val="single" w:sz="4" w:space="0" w:color="auto"/>
            </w:tcBorders>
            <w:shd w:val="clear" w:color="auto" w:fill="auto"/>
            <w:vAlign w:val="center"/>
          </w:tcPr>
          <w:p w14:paraId="1E727B01" w14:textId="77777777" w:rsidR="00A57638" w:rsidRPr="00721866" w:rsidRDefault="00E235EB">
            <w:pPr>
              <w:pStyle w:val="a6"/>
              <w:framePr w:w="10152" w:h="6350" w:hSpace="451" w:vSpace="408" w:wrap="notBeside" w:vAnchor="text" w:hAnchor="text" w:x="452" w:y="1"/>
              <w:spacing w:line="240" w:lineRule="auto"/>
              <w:ind w:firstLine="0"/>
              <w:rPr>
                <w:color w:val="auto"/>
                <w:sz w:val="18"/>
                <w:szCs w:val="18"/>
              </w:rPr>
            </w:pPr>
            <w:r w:rsidRPr="00721866">
              <w:rPr>
                <w:rFonts w:eastAsia="Courier New"/>
                <w:color w:val="auto"/>
                <w:sz w:val="18"/>
                <w:szCs w:val="18"/>
              </w:rPr>
              <w:t>Химия</w:t>
            </w:r>
          </w:p>
        </w:tc>
        <w:tc>
          <w:tcPr>
            <w:tcW w:w="677" w:type="dxa"/>
            <w:tcBorders>
              <w:top w:val="single" w:sz="4" w:space="0" w:color="auto"/>
              <w:left w:val="single" w:sz="4" w:space="0" w:color="auto"/>
            </w:tcBorders>
            <w:shd w:val="clear" w:color="auto" w:fill="auto"/>
          </w:tcPr>
          <w:p w14:paraId="28E5A2B1" w14:textId="77777777" w:rsidR="00A57638" w:rsidRPr="00721866" w:rsidRDefault="00A57638">
            <w:pPr>
              <w:framePr w:w="10152" w:h="6350" w:hSpace="451" w:vSpace="408" w:wrap="notBeside" w:vAnchor="text" w:hAnchor="text" w:x="452" w:y="1"/>
              <w:rPr>
                <w:rFonts w:ascii="Times New Roman" w:hAnsi="Times New Roman" w:cs="Times New Roman"/>
                <w:color w:val="auto"/>
                <w:sz w:val="10"/>
                <w:szCs w:val="10"/>
              </w:rPr>
            </w:pPr>
          </w:p>
        </w:tc>
        <w:tc>
          <w:tcPr>
            <w:tcW w:w="682" w:type="dxa"/>
            <w:tcBorders>
              <w:top w:val="single" w:sz="4" w:space="0" w:color="auto"/>
              <w:left w:val="single" w:sz="4" w:space="0" w:color="auto"/>
            </w:tcBorders>
            <w:shd w:val="clear" w:color="auto" w:fill="auto"/>
          </w:tcPr>
          <w:p w14:paraId="0C9F252A" w14:textId="77777777" w:rsidR="00A57638" w:rsidRPr="00721866" w:rsidRDefault="00A57638">
            <w:pPr>
              <w:framePr w:w="10152" w:h="6350" w:hSpace="451" w:vSpace="408" w:wrap="notBeside" w:vAnchor="text" w:hAnchor="text" w:x="452" w:y="1"/>
              <w:rPr>
                <w:rFonts w:ascii="Times New Roman" w:hAnsi="Times New Roman" w:cs="Times New Roman"/>
                <w:color w:val="auto"/>
                <w:sz w:val="10"/>
                <w:szCs w:val="10"/>
              </w:rPr>
            </w:pPr>
          </w:p>
        </w:tc>
        <w:tc>
          <w:tcPr>
            <w:tcW w:w="725" w:type="dxa"/>
            <w:tcBorders>
              <w:top w:val="single" w:sz="4" w:space="0" w:color="auto"/>
              <w:left w:val="single" w:sz="4" w:space="0" w:color="auto"/>
            </w:tcBorders>
            <w:shd w:val="clear" w:color="auto" w:fill="auto"/>
          </w:tcPr>
          <w:p w14:paraId="50616CF6" w14:textId="77777777" w:rsidR="00A57638" w:rsidRPr="00721866" w:rsidRDefault="00A57638">
            <w:pPr>
              <w:framePr w:w="10152" w:h="6350" w:hSpace="451" w:vSpace="408" w:wrap="notBeside" w:vAnchor="text" w:hAnchor="text" w:x="452" w:y="1"/>
              <w:rPr>
                <w:rFonts w:ascii="Times New Roman" w:hAnsi="Times New Roman" w:cs="Times New Roman"/>
                <w:color w:val="auto"/>
                <w:sz w:val="10"/>
                <w:szCs w:val="10"/>
              </w:rPr>
            </w:pPr>
          </w:p>
        </w:tc>
        <w:tc>
          <w:tcPr>
            <w:tcW w:w="638" w:type="dxa"/>
            <w:tcBorders>
              <w:top w:val="single" w:sz="4" w:space="0" w:color="auto"/>
              <w:left w:val="single" w:sz="4" w:space="0" w:color="auto"/>
            </w:tcBorders>
            <w:shd w:val="clear" w:color="auto" w:fill="auto"/>
            <w:vAlign w:val="center"/>
          </w:tcPr>
          <w:p w14:paraId="449DF5C1" w14:textId="77777777" w:rsidR="00A57638" w:rsidRPr="00721866" w:rsidRDefault="00E235EB">
            <w:pPr>
              <w:pStyle w:val="a6"/>
              <w:framePr w:w="10152" w:h="6350" w:hSpace="451" w:vSpace="408" w:wrap="notBeside" w:vAnchor="text" w:hAnchor="text" w:x="452" w:y="1"/>
              <w:spacing w:line="240" w:lineRule="auto"/>
              <w:ind w:firstLine="260"/>
              <w:rPr>
                <w:color w:val="auto"/>
                <w:sz w:val="18"/>
                <w:szCs w:val="18"/>
              </w:rPr>
            </w:pPr>
            <w:r w:rsidRPr="00721866">
              <w:rPr>
                <w:rFonts w:eastAsia="Courier New"/>
                <w:color w:val="auto"/>
                <w:sz w:val="18"/>
                <w:szCs w:val="18"/>
              </w:rPr>
              <w:t>2</w:t>
            </w:r>
          </w:p>
        </w:tc>
        <w:tc>
          <w:tcPr>
            <w:tcW w:w="730" w:type="dxa"/>
            <w:tcBorders>
              <w:top w:val="single" w:sz="4" w:space="0" w:color="auto"/>
              <w:left w:val="single" w:sz="4" w:space="0" w:color="auto"/>
            </w:tcBorders>
            <w:shd w:val="clear" w:color="auto" w:fill="auto"/>
            <w:vAlign w:val="center"/>
          </w:tcPr>
          <w:p w14:paraId="7AE9C587" w14:textId="77777777" w:rsidR="00A57638" w:rsidRPr="00721866" w:rsidRDefault="00E235EB">
            <w:pPr>
              <w:pStyle w:val="a6"/>
              <w:framePr w:w="10152" w:h="6350" w:hSpace="451" w:vSpace="408" w:wrap="notBeside" w:vAnchor="text" w:hAnchor="text" w:x="452" w:y="1"/>
              <w:spacing w:line="240" w:lineRule="auto"/>
              <w:ind w:firstLine="300"/>
              <w:rPr>
                <w:color w:val="auto"/>
                <w:sz w:val="18"/>
                <w:szCs w:val="18"/>
              </w:rPr>
            </w:pPr>
            <w:r w:rsidRPr="00721866">
              <w:rPr>
                <w:rFonts w:eastAsia="Courier New"/>
                <w:color w:val="auto"/>
                <w:sz w:val="18"/>
                <w:szCs w:val="18"/>
              </w:rPr>
              <w:t>2</w:t>
            </w:r>
          </w:p>
        </w:tc>
        <w:tc>
          <w:tcPr>
            <w:tcW w:w="696" w:type="dxa"/>
            <w:tcBorders>
              <w:top w:val="single" w:sz="4" w:space="0" w:color="auto"/>
              <w:left w:val="single" w:sz="4" w:space="0" w:color="auto"/>
              <w:right w:val="single" w:sz="4" w:space="0" w:color="auto"/>
            </w:tcBorders>
            <w:shd w:val="clear" w:color="auto" w:fill="auto"/>
            <w:vAlign w:val="center"/>
          </w:tcPr>
          <w:p w14:paraId="754BB2C4" w14:textId="77777777" w:rsidR="00A57638" w:rsidRPr="00721866" w:rsidRDefault="00E235EB">
            <w:pPr>
              <w:pStyle w:val="a6"/>
              <w:framePr w:w="10152" w:h="6350" w:hSpace="451" w:vSpace="408" w:wrap="notBeside" w:vAnchor="text" w:hAnchor="text" w:x="452" w:y="1"/>
              <w:spacing w:line="240" w:lineRule="auto"/>
              <w:rPr>
                <w:color w:val="auto"/>
                <w:sz w:val="18"/>
                <w:szCs w:val="18"/>
              </w:rPr>
            </w:pPr>
            <w:r w:rsidRPr="00721866">
              <w:rPr>
                <w:rFonts w:eastAsia="Courier New"/>
                <w:color w:val="auto"/>
                <w:sz w:val="18"/>
                <w:szCs w:val="18"/>
              </w:rPr>
              <w:t>4</w:t>
            </w:r>
          </w:p>
        </w:tc>
      </w:tr>
      <w:tr w:rsidR="00A57638" w:rsidRPr="00EB2D57" w14:paraId="311806DC" w14:textId="77777777">
        <w:trPr>
          <w:trHeight w:hRule="exact" w:val="336"/>
        </w:trPr>
        <w:tc>
          <w:tcPr>
            <w:tcW w:w="2376" w:type="dxa"/>
            <w:vMerge/>
            <w:tcBorders>
              <w:left w:val="single" w:sz="4" w:space="0" w:color="auto"/>
            </w:tcBorders>
            <w:shd w:val="clear" w:color="auto" w:fill="auto"/>
          </w:tcPr>
          <w:p w14:paraId="0CA1AA76" w14:textId="77777777" w:rsidR="00A57638" w:rsidRPr="00721866" w:rsidRDefault="00A57638">
            <w:pPr>
              <w:framePr w:w="10152" w:h="6350" w:hSpace="451" w:vSpace="408" w:wrap="notBeside" w:vAnchor="text" w:hAnchor="text" w:x="452" w:y="1"/>
              <w:rPr>
                <w:rFonts w:ascii="Times New Roman" w:hAnsi="Times New Roman" w:cs="Times New Roman"/>
                <w:color w:val="auto"/>
              </w:rPr>
            </w:pPr>
          </w:p>
        </w:tc>
        <w:tc>
          <w:tcPr>
            <w:tcW w:w="3629" w:type="dxa"/>
            <w:tcBorders>
              <w:top w:val="single" w:sz="4" w:space="0" w:color="auto"/>
              <w:left w:val="single" w:sz="4" w:space="0" w:color="auto"/>
            </w:tcBorders>
            <w:shd w:val="clear" w:color="auto" w:fill="auto"/>
            <w:vAlign w:val="center"/>
          </w:tcPr>
          <w:p w14:paraId="311535BA" w14:textId="77777777" w:rsidR="00A57638" w:rsidRPr="00721866" w:rsidRDefault="00E235EB">
            <w:pPr>
              <w:pStyle w:val="a6"/>
              <w:framePr w:w="10152" w:h="6350" w:hSpace="451" w:vSpace="408" w:wrap="notBeside" w:vAnchor="text" w:hAnchor="text" w:x="452" w:y="1"/>
              <w:spacing w:line="240" w:lineRule="auto"/>
              <w:ind w:firstLine="0"/>
              <w:rPr>
                <w:color w:val="auto"/>
                <w:sz w:val="18"/>
                <w:szCs w:val="18"/>
              </w:rPr>
            </w:pPr>
            <w:r w:rsidRPr="00721866">
              <w:rPr>
                <w:rFonts w:eastAsia="Courier New"/>
                <w:color w:val="auto"/>
                <w:sz w:val="18"/>
                <w:szCs w:val="18"/>
              </w:rPr>
              <w:t>Биология</w:t>
            </w:r>
          </w:p>
        </w:tc>
        <w:tc>
          <w:tcPr>
            <w:tcW w:w="677" w:type="dxa"/>
            <w:tcBorders>
              <w:top w:val="single" w:sz="4" w:space="0" w:color="auto"/>
              <w:left w:val="single" w:sz="4" w:space="0" w:color="auto"/>
            </w:tcBorders>
            <w:shd w:val="clear" w:color="auto" w:fill="auto"/>
            <w:vAlign w:val="center"/>
          </w:tcPr>
          <w:p w14:paraId="15BAF7A4" w14:textId="77777777"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1</w:t>
            </w:r>
          </w:p>
        </w:tc>
        <w:tc>
          <w:tcPr>
            <w:tcW w:w="682" w:type="dxa"/>
            <w:tcBorders>
              <w:top w:val="single" w:sz="4" w:space="0" w:color="auto"/>
              <w:left w:val="single" w:sz="4" w:space="0" w:color="auto"/>
            </w:tcBorders>
            <w:shd w:val="clear" w:color="auto" w:fill="auto"/>
            <w:vAlign w:val="center"/>
          </w:tcPr>
          <w:p w14:paraId="40BB049A" w14:textId="77777777"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1</w:t>
            </w:r>
          </w:p>
        </w:tc>
        <w:tc>
          <w:tcPr>
            <w:tcW w:w="725" w:type="dxa"/>
            <w:tcBorders>
              <w:top w:val="single" w:sz="4" w:space="0" w:color="auto"/>
              <w:left w:val="single" w:sz="4" w:space="0" w:color="auto"/>
            </w:tcBorders>
            <w:shd w:val="clear" w:color="auto" w:fill="auto"/>
            <w:vAlign w:val="center"/>
          </w:tcPr>
          <w:p w14:paraId="61AC605C" w14:textId="77777777"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1</w:t>
            </w:r>
          </w:p>
        </w:tc>
        <w:tc>
          <w:tcPr>
            <w:tcW w:w="638" w:type="dxa"/>
            <w:tcBorders>
              <w:top w:val="single" w:sz="4" w:space="0" w:color="auto"/>
              <w:left w:val="single" w:sz="4" w:space="0" w:color="auto"/>
            </w:tcBorders>
            <w:shd w:val="clear" w:color="auto" w:fill="auto"/>
            <w:vAlign w:val="center"/>
          </w:tcPr>
          <w:p w14:paraId="2CF99026" w14:textId="77777777" w:rsidR="00A57638" w:rsidRPr="00721866" w:rsidRDefault="00E235EB">
            <w:pPr>
              <w:pStyle w:val="a6"/>
              <w:framePr w:w="10152" w:h="6350" w:hSpace="451" w:vSpace="408" w:wrap="notBeside" w:vAnchor="text" w:hAnchor="text" w:x="452" w:y="1"/>
              <w:spacing w:line="240" w:lineRule="auto"/>
              <w:ind w:firstLine="260"/>
              <w:rPr>
                <w:color w:val="auto"/>
                <w:sz w:val="18"/>
                <w:szCs w:val="18"/>
              </w:rPr>
            </w:pPr>
            <w:r w:rsidRPr="00721866">
              <w:rPr>
                <w:rFonts w:eastAsia="Courier New"/>
                <w:color w:val="auto"/>
                <w:sz w:val="18"/>
                <w:szCs w:val="18"/>
              </w:rPr>
              <w:t>2</w:t>
            </w:r>
          </w:p>
        </w:tc>
        <w:tc>
          <w:tcPr>
            <w:tcW w:w="730" w:type="dxa"/>
            <w:tcBorders>
              <w:top w:val="single" w:sz="4" w:space="0" w:color="auto"/>
              <w:left w:val="single" w:sz="4" w:space="0" w:color="auto"/>
            </w:tcBorders>
            <w:shd w:val="clear" w:color="auto" w:fill="auto"/>
            <w:vAlign w:val="center"/>
          </w:tcPr>
          <w:p w14:paraId="7D1BDCC4" w14:textId="77777777" w:rsidR="00A57638" w:rsidRPr="00721866" w:rsidRDefault="00E235EB">
            <w:pPr>
              <w:pStyle w:val="a6"/>
              <w:framePr w:w="10152" w:h="6350" w:hSpace="451" w:vSpace="408" w:wrap="notBeside" w:vAnchor="text" w:hAnchor="text" w:x="452" w:y="1"/>
              <w:spacing w:line="240" w:lineRule="auto"/>
              <w:ind w:firstLine="300"/>
              <w:rPr>
                <w:color w:val="auto"/>
                <w:sz w:val="18"/>
                <w:szCs w:val="18"/>
              </w:rPr>
            </w:pPr>
            <w:r w:rsidRPr="00721866">
              <w:rPr>
                <w:rFonts w:eastAsia="Courier New"/>
                <w:color w:val="auto"/>
                <w:sz w:val="18"/>
                <w:szCs w:val="18"/>
              </w:rPr>
              <w:t>2</w:t>
            </w:r>
          </w:p>
        </w:tc>
        <w:tc>
          <w:tcPr>
            <w:tcW w:w="696" w:type="dxa"/>
            <w:tcBorders>
              <w:top w:val="single" w:sz="4" w:space="0" w:color="auto"/>
              <w:left w:val="single" w:sz="4" w:space="0" w:color="auto"/>
              <w:right w:val="single" w:sz="4" w:space="0" w:color="auto"/>
            </w:tcBorders>
            <w:shd w:val="clear" w:color="auto" w:fill="auto"/>
            <w:vAlign w:val="center"/>
          </w:tcPr>
          <w:p w14:paraId="30F138AD" w14:textId="77777777" w:rsidR="00A57638" w:rsidRPr="00721866" w:rsidRDefault="00E235EB">
            <w:pPr>
              <w:pStyle w:val="a6"/>
              <w:framePr w:w="10152" w:h="6350" w:hSpace="451" w:vSpace="408" w:wrap="notBeside" w:vAnchor="text" w:hAnchor="text" w:x="452" w:y="1"/>
              <w:spacing w:line="240" w:lineRule="auto"/>
              <w:rPr>
                <w:color w:val="auto"/>
                <w:sz w:val="18"/>
                <w:szCs w:val="18"/>
              </w:rPr>
            </w:pPr>
            <w:r w:rsidRPr="00721866">
              <w:rPr>
                <w:rFonts w:eastAsia="Courier New"/>
                <w:color w:val="auto"/>
                <w:sz w:val="18"/>
                <w:szCs w:val="18"/>
              </w:rPr>
              <w:t>7</w:t>
            </w:r>
          </w:p>
        </w:tc>
      </w:tr>
      <w:tr w:rsidR="00A57638" w:rsidRPr="00EB2D57" w14:paraId="3C69382B" w14:textId="77777777">
        <w:trPr>
          <w:trHeight w:hRule="exact" w:val="336"/>
        </w:trPr>
        <w:tc>
          <w:tcPr>
            <w:tcW w:w="2376" w:type="dxa"/>
            <w:vMerge w:val="restart"/>
            <w:tcBorders>
              <w:top w:val="single" w:sz="4" w:space="0" w:color="auto"/>
              <w:left w:val="single" w:sz="4" w:space="0" w:color="auto"/>
            </w:tcBorders>
            <w:shd w:val="clear" w:color="auto" w:fill="auto"/>
          </w:tcPr>
          <w:p w14:paraId="01CC00BD" w14:textId="77777777" w:rsidR="00A57638" w:rsidRPr="00721866" w:rsidRDefault="00E235EB">
            <w:pPr>
              <w:pStyle w:val="a6"/>
              <w:framePr w:w="10152" w:h="6350" w:hSpace="451" w:vSpace="408" w:wrap="notBeside" w:vAnchor="text" w:hAnchor="text" w:x="452" w:y="1"/>
              <w:spacing w:line="240" w:lineRule="auto"/>
              <w:ind w:firstLine="0"/>
              <w:rPr>
                <w:color w:val="auto"/>
                <w:sz w:val="18"/>
                <w:szCs w:val="18"/>
              </w:rPr>
            </w:pPr>
            <w:r w:rsidRPr="00721866">
              <w:rPr>
                <w:rFonts w:eastAsia="Courier New"/>
                <w:color w:val="auto"/>
                <w:sz w:val="18"/>
                <w:szCs w:val="18"/>
              </w:rPr>
              <w:t>Искусство</w:t>
            </w:r>
          </w:p>
        </w:tc>
        <w:tc>
          <w:tcPr>
            <w:tcW w:w="3629" w:type="dxa"/>
            <w:tcBorders>
              <w:top w:val="single" w:sz="4" w:space="0" w:color="auto"/>
              <w:left w:val="single" w:sz="4" w:space="0" w:color="auto"/>
            </w:tcBorders>
            <w:shd w:val="clear" w:color="auto" w:fill="auto"/>
            <w:vAlign w:val="center"/>
          </w:tcPr>
          <w:p w14:paraId="0A450BD6" w14:textId="77777777" w:rsidR="00A57638" w:rsidRPr="00721866" w:rsidRDefault="00E235EB">
            <w:pPr>
              <w:pStyle w:val="a6"/>
              <w:framePr w:w="10152" w:h="6350" w:hSpace="451" w:vSpace="408" w:wrap="notBeside" w:vAnchor="text" w:hAnchor="text" w:x="452" w:y="1"/>
              <w:spacing w:line="240" w:lineRule="auto"/>
              <w:ind w:firstLine="0"/>
              <w:rPr>
                <w:color w:val="auto"/>
                <w:sz w:val="18"/>
                <w:szCs w:val="18"/>
              </w:rPr>
            </w:pPr>
            <w:r w:rsidRPr="00721866">
              <w:rPr>
                <w:rFonts w:eastAsia="Courier New"/>
                <w:color w:val="auto"/>
                <w:sz w:val="18"/>
                <w:szCs w:val="18"/>
              </w:rPr>
              <w:t>Изобразительное искусство</w:t>
            </w:r>
          </w:p>
        </w:tc>
        <w:tc>
          <w:tcPr>
            <w:tcW w:w="677" w:type="dxa"/>
            <w:tcBorders>
              <w:top w:val="single" w:sz="4" w:space="0" w:color="auto"/>
              <w:left w:val="single" w:sz="4" w:space="0" w:color="auto"/>
            </w:tcBorders>
            <w:shd w:val="clear" w:color="auto" w:fill="auto"/>
            <w:vAlign w:val="center"/>
          </w:tcPr>
          <w:p w14:paraId="15E3B490" w14:textId="77777777"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1</w:t>
            </w:r>
          </w:p>
        </w:tc>
        <w:tc>
          <w:tcPr>
            <w:tcW w:w="682" w:type="dxa"/>
            <w:tcBorders>
              <w:top w:val="single" w:sz="4" w:space="0" w:color="auto"/>
              <w:left w:val="single" w:sz="4" w:space="0" w:color="auto"/>
            </w:tcBorders>
            <w:shd w:val="clear" w:color="auto" w:fill="auto"/>
            <w:vAlign w:val="center"/>
          </w:tcPr>
          <w:p w14:paraId="5B92BC09" w14:textId="77777777"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1</w:t>
            </w:r>
          </w:p>
        </w:tc>
        <w:tc>
          <w:tcPr>
            <w:tcW w:w="725" w:type="dxa"/>
            <w:tcBorders>
              <w:top w:val="single" w:sz="4" w:space="0" w:color="auto"/>
              <w:left w:val="single" w:sz="4" w:space="0" w:color="auto"/>
            </w:tcBorders>
            <w:shd w:val="clear" w:color="auto" w:fill="auto"/>
            <w:vAlign w:val="center"/>
          </w:tcPr>
          <w:p w14:paraId="27449E05" w14:textId="77777777"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1</w:t>
            </w:r>
          </w:p>
        </w:tc>
        <w:tc>
          <w:tcPr>
            <w:tcW w:w="638" w:type="dxa"/>
            <w:tcBorders>
              <w:top w:val="single" w:sz="4" w:space="0" w:color="auto"/>
              <w:left w:val="single" w:sz="4" w:space="0" w:color="auto"/>
            </w:tcBorders>
            <w:shd w:val="clear" w:color="auto" w:fill="auto"/>
          </w:tcPr>
          <w:p w14:paraId="0E6EE176" w14:textId="77777777" w:rsidR="00A57638" w:rsidRPr="00721866" w:rsidRDefault="00A57638">
            <w:pPr>
              <w:framePr w:w="10152" w:h="6350" w:hSpace="451" w:vSpace="408" w:wrap="notBeside" w:vAnchor="text" w:hAnchor="text" w:x="452" w:y="1"/>
              <w:rPr>
                <w:rFonts w:ascii="Times New Roman" w:hAnsi="Times New Roman" w:cs="Times New Roman"/>
                <w:color w:val="auto"/>
                <w:sz w:val="10"/>
                <w:szCs w:val="10"/>
              </w:rPr>
            </w:pPr>
          </w:p>
        </w:tc>
        <w:tc>
          <w:tcPr>
            <w:tcW w:w="730" w:type="dxa"/>
            <w:tcBorders>
              <w:top w:val="single" w:sz="4" w:space="0" w:color="auto"/>
              <w:left w:val="single" w:sz="4" w:space="0" w:color="auto"/>
            </w:tcBorders>
            <w:shd w:val="clear" w:color="auto" w:fill="auto"/>
          </w:tcPr>
          <w:p w14:paraId="4ECC35D2" w14:textId="77777777" w:rsidR="00A57638" w:rsidRPr="00721866" w:rsidRDefault="00A57638">
            <w:pPr>
              <w:framePr w:w="10152" w:h="6350" w:hSpace="451" w:vSpace="408" w:wrap="notBeside" w:vAnchor="text" w:hAnchor="text" w:x="452" w:y="1"/>
              <w:rPr>
                <w:rFonts w:ascii="Times New Roman" w:hAnsi="Times New Roman" w:cs="Times New Roman"/>
                <w:color w:val="auto"/>
                <w:sz w:val="10"/>
                <w:szCs w:val="10"/>
              </w:rPr>
            </w:pPr>
          </w:p>
        </w:tc>
        <w:tc>
          <w:tcPr>
            <w:tcW w:w="696" w:type="dxa"/>
            <w:tcBorders>
              <w:top w:val="single" w:sz="4" w:space="0" w:color="auto"/>
              <w:left w:val="single" w:sz="4" w:space="0" w:color="auto"/>
              <w:right w:val="single" w:sz="4" w:space="0" w:color="auto"/>
            </w:tcBorders>
            <w:shd w:val="clear" w:color="auto" w:fill="auto"/>
            <w:vAlign w:val="center"/>
          </w:tcPr>
          <w:p w14:paraId="0B399DD9" w14:textId="77777777" w:rsidR="00A57638" w:rsidRPr="00721866" w:rsidRDefault="00E235EB">
            <w:pPr>
              <w:pStyle w:val="a6"/>
              <w:framePr w:w="10152" w:h="6350" w:hSpace="451" w:vSpace="408" w:wrap="notBeside" w:vAnchor="text" w:hAnchor="text" w:x="452" w:y="1"/>
              <w:spacing w:line="240" w:lineRule="auto"/>
              <w:rPr>
                <w:color w:val="auto"/>
                <w:sz w:val="18"/>
                <w:szCs w:val="18"/>
              </w:rPr>
            </w:pPr>
            <w:r w:rsidRPr="00721866">
              <w:rPr>
                <w:rFonts w:eastAsia="Courier New"/>
                <w:color w:val="auto"/>
                <w:sz w:val="18"/>
                <w:szCs w:val="18"/>
              </w:rPr>
              <w:t>3</w:t>
            </w:r>
          </w:p>
        </w:tc>
      </w:tr>
      <w:tr w:rsidR="00A57638" w:rsidRPr="00EB2D57" w14:paraId="762FAE3F" w14:textId="77777777">
        <w:trPr>
          <w:trHeight w:hRule="exact" w:val="336"/>
        </w:trPr>
        <w:tc>
          <w:tcPr>
            <w:tcW w:w="2376" w:type="dxa"/>
            <w:vMerge/>
            <w:tcBorders>
              <w:left w:val="single" w:sz="4" w:space="0" w:color="auto"/>
            </w:tcBorders>
            <w:shd w:val="clear" w:color="auto" w:fill="auto"/>
          </w:tcPr>
          <w:p w14:paraId="2B9C9526" w14:textId="77777777" w:rsidR="00A57638" w:rsidRPr="00721866" w:rsidRDefault="00A57638">
            <w:pPr>
              <w:framePr w:w="10152" w:h="6350" w:hSpace="451" w:vSpace="408" w:wrap="notBeside" w:vAnchor="text" w:hAnchor="text" w:x="452" w:y="1"/>
              <w:rPr>
                <w:rFonts w:ascii="Times New Roman" w:hAnsi="Times New Roman" w:cs="Times New Roman"/>
                <w:color w:val="auto"/>
              </w:rPr>
            </w:pPr>
          </w:p>
        </w:tc>
        <w:tc>
          <w:tcPr>
            <w:tcW w:w="3629" w:type="dxa"/>
            <w:tcBorders>
              <w:top w:val="single" w:sz="4" w:space="0" w:color="auto"/>
              <w:left w:val="single" w:sz="4" w:space="0" w:color="auto"/>
            </w:tcBorders>
            <w:shd w:val="clear" w:color="auto" w:fill="auto"/>
            <w:vAlign w:val="center"/>
          </w:tcPr>
          <w:p w14:paraId="3112B03E" w14:textId="77777777" w:rsidR="00A57638" w:rsidRPr="00721866" w:rsidRDefault="00E235EB">
            <w:pPr>
              <w:pStyle w:val="a6"/>
              <w:framePr w:w="10152" w:h="6350" w:hSpace="451" w:vSpace="408" w:wrap="notBeside" w:vAnchor="text" w:hAnchor="text" w:x="452" w:y="1"/>
              <w:spacing w:line="240" w:lineRule="auto"/>
              <w:ind w:firstLine="0"/>
              <w:rPr>
                <w:color w:val="auto"/>
                <w:sz w:val="18"/>
                <w:szCs w:val="18"/>
              </w:rPr>
            </w:pPr>
            <w:r w:rsidRPr="00721866">
              <w:rPr>
                <w:rFonts w:eastAsia="Courier New"/>
                <w:color w:val="auto"/>
                <w:sz w:val="18"/>
                <w:szCs w:val="18"/>
              </w:rPr>
              <w:t>Музыка</w:t>
            </w:r>
          </w:p>
        </w:tc>
        <w:tc>
          <w:tcPr>
            <w:tcW w:w="677" w:type="dxa"/>
            <w:tcBorders>
              <w:top w:val="single" w:sz="4" w:space="0" w:color="auto"/>
              <w:left w:val="single" w:sz="4" w:space="0" w:color="auto"/>
            </w:tcBorders>
            <w:shd w:val="clear" w:color="auto" w:fill="auto"/>
            <w:vAlign w:val="center"/>
          </w:tcPr>
          <w:p w14:paraId="35000168" w14:textId="77777777"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1</w:t>
            </w:r>
          </w:p>
        </w:tc>
        <w:tc>
          <w:tcPr>
            <w:tcW w:w="682" w:type="dxa"/>
            <w:tcBorders>
              <w:top w:val="single" w:sz="4" w:space="0" w:color="auto"/>
              <w:left w:val="single" w:sz="4" w:space="0" w:color="auto"/>
            </w:tcBorders>
            <w:shd w:val="clear" w:color="auto" w:fill="auto"/>
            <w:vAlign w:val="center"/>
          </w:tcPr>
          <w:p w14:paraId="5C42C62D" w14:textId="77777777"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1</w:t>
            </w:r>
          </w:p>
        </w:tc>
        <w:tc>
          <w:tcPr>
            <w:tcW w:w="725" w:type="dxa"/>
            <w:tcBorders>
              <w:top w:val="single" w:sz="4" w:space="0" w:color="auto"/>
              <w:left w:val="single" w:sz="4" w:space="0" w:color="auto"/>
            </w:tcBorders>
            <w:shd w:val="clear" w:color="auto" w:fill="auto"/>
            <w:vAlign w:val="center"/>
          </w:tcPr>
          <w:p w14:paraId="08B98C8F" w14:textId="77777777"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1</w:t>
            </w:r>
          </w:p>
        </w:tc>
        <w:tc>
          <w:tcPr>
            <w:tcW w:w="638" w:type="dxa"/>
            <w:tcBorders>
              <w:top w:val="single" w:sz="4" w:space="0" w:color="auto"/>
              <w:left w:val="single" w:sz="4" w:space="0" w:color="auto"/>
            </w:tcBorders>
            <w:shd w:val="clear" w:color="auto" w:fill="auto"/>
            <w:vAlign w:val="center"/>
          </w:tcPr>
          <w:p w14:paraId="5152061E" w14:textId="77777777" w:rsidR="00A57638" w:rsidRPr="00721866" w:rsidRDefault="00E235EB">
            <w:pPr>
              <w:pStyle w:val="a6"/>
              <w:framePr w:w="10152" w:h="6350" w:hSpace="451" w:vSpace="408" w:wrap="notBeside" w:vAnchor="text" w:hAnchor="text" w:x="452" w:y="1"/>
              <w:spacing w:line="240" w:lineRule="auto"/>
              <w:ind w:firstLine="260"/>
              <w:rPr>
                <w:color w:val="auto"/>
                <w:sz w:val="18"/>
                <w:szCs w:val="18"/>
              </w:rPr>
            </w:pPr>
            <w:r w:rsidRPr="00721866">
              <w:rPr>
                <w:rFonts w:eastAsia="Courier New"/>
                <w:color w:val="auto"/>
                <w:sz w:val="18"/>
                <w:szCs w:val="18"/>
              </w:rPr>
              <w:t>1</w:t>
            </w:r>
          </w:p>
        </w:tc>
        <w:tc>
          <w:tcPr>
            <w:tcW w:w="730" w:type="dxa"/>
            <w:tcBorders>
              <w:top w:val="single" w:sz="4" w:space="0" w:color="auto"/>
              <w:left w:val="single" w:sz="4" w:space="0" w:color="auto"/>
            </w:tcBorders>
            <w:shd w:val="clear" w:color="auto" w:fill="auto"/>
          </w:tcPr>
          <w:p w14:paraId="52C18144" w14:textId="77777777" w:rsidR="00A57638" w:rsidRPr="00721866" w:rsidRDefault="00A57638">
            <w:pPr>
              <w:framePr w:w="10152" w:h="6350" w:hSpace="451" w:vSpace="408" w:wrap="notBeside" w:vAnchor="text" w:hAnchor="text" w:x="452" w:y="1"/>
              <w:rPr>
                <w:rFonts w:ascii="Times New Roman" w:hAnsi="Times New Roman" w:cs="Times New Roman"/>
                <w:color w:val="auto"/>
                <w:sz w:val="10"/>
                <w:szCs w:val="10"/>
              </w:rPr>
            </w:pPr>
          </w:p>
        </w:tc>
        <w:tc>
          <w:tcPr>
            <w:tcW w:w="696" w:type="dxa"/>
            <w:tcBorders>
              <w:top w:val="single" w:sz="4" w:space="0" w:color="auto"/>
              <w:left w:val="single" w:sz="4" w:space="0" w:color="auto"/>
              <w:right w:val="single" w:sz="4" w:space="0" w:color="auto"/>
            </w:tcBorders>
            <w:shd w:val="clear" w:color="auto" w:fill="auto"/>
            <w:vAlign w:val="center"/>
          </w:tcPr>
          <w:p w14:paraId="6488FBC5" w14:textId="77777777" w:rsidR="00A57638" w:rsidRPr="00721866" w:rsidRDefault="00E235EB">
            <w:pPr>
              <w:pStyle w:val="a6"/>
              <w:framePr w:w="10152" w:h="6350" w:hSpace="451" w:vSpace="408" w:wrap="notBeside" w:vAnchor="text" w:hAnchor="text" w:x="452" w:y="1"/>
              <w:spacing w:line="240" w:lineRule="auto"/>
              <w:rPr>
                <w:color w:val="auto"/>
                <w:sz w:val="18"/>
                <w:szCs w:val="18"/>
              </w:rPr>
            </w:pPr>
            <w:r w:rsidRPr="00721866">
              <w:rPr>
                <w:rFonts w:eastAsia="Courier New"/>
                <w:color w:val="auto"/>
                <w:sz w:val="18"/>
                <w:szCs w:val="18"/>
              </w:rPr>
              <w:t>4</w:t>
            </w:r>
          </w:p>
        </w:tc>
      </w:tr>
      <w:tr w:rsidR="00A57638" w:rsidRPr="00EB2D57" w14:paraId="0752C082" w14:textId="77777777">
        <w:trPr>
          <w:trHeight w:hRule="exact" w:val="341"/>
        </w:trPr>
        <w:tc>
          <w:tcPr>
            <w:tcW w:w="2376" w:type="dxa"/>
            <w:tcBorders>
              <w:top w:val="single" w:sz="4" w:space="0" w:color="auto"/>
              <w:left w:val="single" w:sz="4" w:space="0" w:color="auto"/>
            </w:tcBorders>
            <w:shd w:val="clear" w:color="auto" w:fill="auto"/>
            <w:vAlign w:val="center"/>
          </w:tcPr>
          <w:p w14:paraId="1E3CA67E" w14:textId="77777777" w:rsidR="00A57638" w:rsidRPr="00721866" w:rsidRDefault="00E235EB">
            <w:pPr>
              <w:pStyle w:val="a6"/>
              <w:framePr w:w="10152" w:h="6350" w:hSpace="451" w:vSpace="408" w:wrap="notBeside" w:vAnchor="text" w:hAnchor="text" w:x="452" w:y="1"/>
              <w:spacing w:line="240" w:lineRule="auto"/>
              <w:ind w:firstLine="0"/>
              <w:rPr>
                <w:color w:val="auto"/>
                <w:sz w:val="18"/>
                <w:szCs w:val="18"/>
              </w:rPr>
            </w:pPr>
            <w:r w:rsidRPr="00721866">
              <w:rPr>
                <w:rFonts w:eastAsia="Courier New"/>
                <w:color w:val="auto"/>
                <w:sz w:val="18"/>
                <w:szCs w:val="18"/>
              </w:rPr>
              <w:t>Технология</w:t>
            </w:r>
          </w:p>
        </w:tc>
        <w:tc>
          <w:tcPr>
            <w:tcW w:w="3629" w:type="dxa"/>
            <w:tcBorders>
              <w:top w:val="single" w:sz="4" w:space="0" w:color="auto"/>
              <w:left w:val="single" w:sz="4" w:space="0" w:color="auto"/>
            </w:tcBorders>
            <w:shd w:val="clear" w:color="auto" w:fill="auto"/>
            <w:vAlign w:val="center"/>
          </w:tcPr>
          <w:p w14:paraId="17CBF024" w14:textId="77777777" w:rsidR="00A57638" w:rsidRPr="00721866" w:rsidRDefault="00E235EB">
            <w:pPr>
              <w:pStyle w:val="a6"/>
              <w:framePr w:w="10152" w:h="6350" w:hSpace="451" w:vSpace="408" w:wrap="notBeside" w:vAnchor="text" w:hAnchor="text" w:x="452" w:y="1"/>
              <w:spacing w:line="240" w:lineRule="auto"/>
              <w:ind w:firstLine="0"/>
              <w:rPr>
                <w:color w:val="auto"/>
                <w:sz w:val="18"/>
                <w:szCs w:val="18"/>
              </w:rPr>
            </w:pPr>
            <w:r w:rsidRPr="00721866">
              <w:rPr>
                <w:rFonts w:eastAsia="Courier New"/>
                <w:color w:val="auto"/>
                <w:sz w:val="18"/>
                <w:szCs w:val="18"/>
              </w:rPr>
              <w:t>Технология</w:t>
            </w:r>
          </w:p>
        </w:tc>
        <w:tc>
          <w:tcPr>
            <w:tcW w:w="677" w:type="dxa"/>
            <w:tcBorders>
              <w:top w:val="single" w:sz="4" w:space="0" w:color="auto"/>
              <w:left w:val="single" w:sz="4" w:space="0" w:color="auto"/>
            </w:tcBorders>
            <w:shd w:val="clear" w:color="auto" w:fill="auto"/>
            <w:vAlign w:val="center"/>
          </w:tcPr>
          <w:p w14:paraId="05C849AF" w14:textId="77777777"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2</w:t>
            </w:r>
          </w:p>
        </w:tc>
        <w:tc>
          <w:tcPr>
            <w:tcW w:w="682" w:type="dxa"/>
            <w:tcBorders>
              <w:top w:val="single" w:sz="4" w:space="0" w:color="auto"/>
              <w:left w:val="single" w:sz="4" w:space="0" w:color="auto"/>
            </w:tcBorders>
            <w:shd w:val="clear" w:color="auto" w:fill="auto"/>
            <w:vAlign w:val="center"/>
          </w:tcPr>
          <w:p w14:paraId="6FBF5F51" w14:textId="77777777"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2</w:t>
            </w:r>
          </w:p>
        </w:tc>
        <w:tc>
          <w:tcPr>
            <w:tcW w:w="725" w:type="dxa"/>
            <w:tcBorders>
              <w:top w:val="single" w:sz="4" w:space="0" w:color="auto"/>
              <w:left w:val="single" w:sz="4" w:space="0" w:color="auto"/>
            </w:tcBorders>
            <w:shd w:val="clear" w:color="auto" w:fill="auto"/>
            <w:vAlign w:val="center"/>
          </w:tcPr>
          <w:p w14:paraId="1BB88EBA" w14:textId="77777777"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2</w:t>
            </w:r>
          </w:p>
        </w:tc>
        <w:tc>
          <w:tcPr>
            <w:tcW w:w="638" w:type="dxa"/>
            <w:tcBorders>
              <w:top w:val="single" w:sz="4" w:space="0" w:color="auto"/>
              <w:left w:val="single" w:sz="4" w:space="0" w:color="auto"/>
            </w:tcBorders>
            <w:shd w:val="clear" w:color="auto" w:fill="auto"/>
            <w:vAlign w:val="center"/>
          </w:tcPr>
          <w:p w14:paraId="1248496B" w14:textId="77777777" w:rsidR="00A57638" w:rsidRPr="00721866" w:rsidRDefault="00E235EB">
            <w:pPr>
              <w:pStyle w:val="a6"/>
              <w:framePr w:w="10152" w:h="6350" w:hSpace="451" w:vSpace="408" w:wrap="notBeside" w:vAnchor="text" w:hAnchor="text" w:x="452" w:y="1"/>
              <w:spacing w:line="240" w:lineRule="auto"/>
              <w:ind w:firstLine="260"/>
              <w:rPr>
                <w:color w:val="auto"/>
                <w:sz w:val="18"/>
                <w:szCs w:val="18"/>
              </w:rPr>
            </w:pPr>
            <w:r w:rsidRPr="00721866">
              <w:rPr>
                <w:rFonts w:eastAsia="Courier New"/>
                <w:color w:val="auto"/>
                <w:sz w:val="18"/>
                <w:szCs w:val="18"/>
              </w:rPr>
              <w:t>1</w:t>
            </w:r>
          </w:p>
        </w:tc>
        <w:tc>
          <w:tcPr>
            <w:tcW w:w="730" w:type="dxa"/>
            <w:tcBorders>
              <w:top w:val="single" w:sz="4" w:space="0" w:color="auto"/>
              <w:left w:val="single" w:sz="4" w:space="0" w:color="auto"/>
            </w:tcBorders>
            <w:shd w:val="clear" w:color="auto" w:fill="auto"/>
            <w:vAlign w:val="center"/>
          </w:tcPr>
          <w:p w14:paraId="7A354B29" w14:textId="77777777" w:rsidR="00A57638" w:rsidRPr="00721866" w:rsidRDefault="00E235EB">
            <w:pPr>
              <w:pStyle w:val="a6"/>
              <w:framePr w:w="10152" w:h="6350" w:hSpace="451" w:vSpace="408" w:wrap="notBeside" w:vAnchor="text" w:hAnchor="text" w:x="452" w:y="1"/>
              <w:spacing w:line="240" w:lineRule="auto"/>
              <w:ind w:firstLine="300"/>
              <w:rPr>
                <w:color w:val="auto"/>
                <w:sz w:val="18"/>
                <w:szCs w:val="18"/>
              </w:rPr>
            </w:pPr>
            <w:r w:rsidRPr="00721866">
              <w:rPr>
                <w:rFonts w:eastAsia="Courier New"/>
                <w:color w:val="auto"/>
                <w:sz w:val="18"/>
                <w:szCs w:val="18"/>
              </w:rPr>
              <w:t>1</w:t>
            </w:r>
          </w:p>
        </w:tc>
        <w:tc>
          <w:tcPr>
            <w:tcW w:w="696" w:type="dxa"/>
            <w:tcBorders>
              <w:top w:val="single" w:sz="4" w:space="0" w:color="auto"/>
              <w:left w:val="single" w:sz="4" w:space="0" w:color="auto"/>
              <w:right w:val="single" w:sz="4" w:space="0" w:color="auto"/>
            </w:tcBorders>
            <w:shd w:val="clear" w:color="auto" w:fill="auto"/>
            <w:vAlign w:val="center"/>
          </w:tcPr>
          <w:p w14:paraId="6991540F" w14:textId="77777777" w:rsidR="00A57638" w:rsidRPr="00721866" w:rsidRDefault="00E235EB">
            <w:pPr>
              <w:pStyle w:val="a6"/>
              <w:framePr w:w="10152" w:h="6350" w:hSpace="451" w:vSpace="408" w:wrap="notBeside" w:vAnchor="text" w:hAnchor="text" w:x="452" w:y="1"/>
              <w:spacing w:line="240" w:lineRule="auto"/>
              <w:rPr>
                <w:color w:val="auto"/>
                <w:sz w:val="18"/>
                <w:szCs w:val="18"/>
              </w:rPr>
            </w:pPr>
            <w:r w:rsidRPr="00721866">
              <w:rPr>
                <w:rFonts w:eastAsia="Courier New"/>
                <w:color w:val="auto"/>
                <w:sz w:val="18"/>
                <w:szCs w:val="18"/>
              </w:rPr>
              <w:t>8</w:t>
            </w:r>
          </w:p>
        </w:tc>
      </w:tr>
      <w:tr w:rsidR="00A57638" w:rsidRPr="00EB2D57" w14:paraId="0E54C548" w14:textId="77777777">
        <w:trPr>
          <w:trHeight w:hRule="exact" w:val="336"/>
        </w:trPr>
        <w:tc>
          <w:tcPr>
            <w:tcW w:w="2376" w:type="dxa"/>
            <w:vMerge w:val="restart"/>
            <w:tcBorders>
              <w:top w:val="single" w:sz="4" w:space="0" w:color="auto"/>
              <w:left w:val="single" w:sz="4" w:space="0" w:color="auto"/>
            </w:tcBorders>
            <w:shd w:val="clear" w:color="auto" w:fill="auto"/>
            <w:vAlign w:val="center"/>
          </w:tcPr>
          <w:p w14:paraId="0CAFF4C6" w14:textId="77777777" w:rsidR="00A57638" w:rsidRPr="00721866" w:rsidRDefault="00E235EB">
            <w:pPr>
              <w:pStyle w:val="a6"/>
              <w:framePr w:w="10152" w:h="6350" w:hSpace="451" w:vSpace="408" w:wrap="notBeside" w:vAnchor="text" w:hAnchor="text" w:x="452" w:y="1"/>
              <w:spacing w:line="240" w:lineRule="auto"/>
              <w:ind w:firstLine="0"/>
              <w:rPr>
                <w:color w:val="auto"/>
                <w:sz w:val="18"/>
                <w:szCs w:val="18"/>
              </w:rPr>
            </w:pPr>
            <w:r w:rsidRPr="00721866">
              <w:rPr>
                <w:rFonts w:eastAsia="Courier New"/>
                <w:color w:val="auto"/>
                <w:sz w:val="18"/>
                <w:szCs w:val="18"/>
              </w:rPr>
              <w:t>Физическая культура и основы безопасности</w:t>
            </w:r>
          </w:p>
          <w:p w14:paraId="554E1696" w14:textId="77777777" w:rsidR="00A57638" w:rsidRPr="00721866" w:rsidRDefault="00E235EB">
            <w:pPr>
              <w:pStyle w:val="a6"/>
              <w:framePr w:w="10152" w:h="6350" w:hSpace="451" w:vSpace="408" w:wrap="notBeside" w:vAnchor="text" w:hAnchor="text" w:x="452" w:y="1"/>
              <w:spacing w:line="240" w:lineRule="auto"/>
              <w:ind w:firstLine="0"/>
              <w:rPr>
                <w:color w:val="auto"/>
                <w:sz w:val="18"/>
                <w:szCs w:val="18"/>
              </w:rPr>
            </w:pPr>
            <w:r w:rsidRPr="00721866">
              <w:rPr>
                <w:rFonts w:eastAsia="Courier New"/>
                <w:color w:val="auto"/>
                <w:sz w:val="18"/>
                <w:szCs w:val="18"/>
              </w:rPr>
              <w:t>жизнедеятельности</w:t>
            </w:r>
          </w:p>
        </w:tc>
        <w:tc>
          <w:tcPr>
            <w:tcW w:w="3629" w:type="dxa"/>
            <w:tcBorders>
              <w:top w:val="single" w:sz="4" w:space="0" w:color="auto"/>
              <w:left w:val="single" w:sz="4" w:space="0" w:color="auto"/>
            </w:tcBorders>
            <w:shd w:val="clear" w:color="auto" w:fill="auto"/>
            <w:vAlign w:val="center"/>
          </w:tcPr>
          <w:p w14:paraId="2FC55D59" w14:textId="77777777" w:rsidR="00A57638" w:rsidRPr="00721866" w:rsidRDefault="00E235EB">
            <w:pPr>
              <w:pStyle w:val="a6"/>
              <w:framePr w:w="10152" w:h="6350" w:hSpace="451" w:vSpace="408" w:wrap="notBeside" w:vAnchor="text" w:hAnchor="text" w:x="452" w:y="1"/>
              <w:spacing w:line="240" w:lineRule="auto"/>
              <w:ind w:firstLine="0"/>
              <w:rPr>
                <w:color w:val="auto"/>
                <w:sz w:val="18"/>
                <w:szCs w:val="18"/>
              </w:rPr>
            </w:pPr>
            <w:r w:rsidRPr="00721866">
              <w:rPr>
                <w:rFonts w:eastAsia="Courier New"/>
                <w:color w:val="auto"/>
                <w:sz w:val="18"/>
                <w:szCs w:val="18"/>
              </w:rPr>
              <w:t>Физическая культура</w:t>
            </w:r>
          </w:p>
        </w:tc>
        <w:tc>
          <w:tcPr>
            <w:tcW w:w="677" w:type="dxa"/>
            <w:tcBorders>
              <w:top w:val="single" w:sz="4" w:space="0" w:color="auto"/>
              <w:left w:val="single" w:sz="4" w:space="0" w:color="auto"/>
            </w:tcBorders>
            <w:shd w:val="clear" w:color="auto" w:fill="auto"/>
            <w:vAlign w:val="center"/>
          </w:tcPr>
          <w:p w14:paraId="419AE58A" w14:textId="77777777"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2</w:t>
            </w:r>
          </w:p>
        </w:tc>
        <w:tc>
          <w:tcPr>
            <w:tcW w:w="682" w:type="dxa"/>
            <w:tcBorders>
              <w:top w:val="single" w:sz="4" w:space="0" w:color="auto"/>
              <w:left w:val="single" w:sz="4" w:space="0" w:color="auto"/>
            </w:tcBorders>
            <w:shd w:val="clear" w:color="auto" w:fill="auto"/>
            <w:vAlign w:val="center"/>
          </w:tcPr>
          <w:p w14:paraId="6E64C089" w14:textId="77777777"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2</w:t>
            </w:r>
          </w:p>
        </w:tc>
        <w:tc>
          <w:tcPr>
            <w:tcW w:w="725" w:type="dxa"/>
            <w:tcBorders>
              <w:top w:val="single" w:sz="4" w:space="0" w:color="auto"/>
              <w:left w:val="single" w:sz="4" w:space="0" w:color="auto"/>
            </w:tcBorders>
            <w:shd w:val="clear" w:color="auto" w:fill="auto"/>
            <w:vAlign w:val="center"/>
          </w:tcPr>
          <w:p w14:paraId="2A3B4D12" w14:textId="77777777"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2</w:t>
            </w:r>
          </w:p>
        </w:tc>
        <w:tc>
          <w:tcPr>
            <w:tcW w:w="638" w:type="dxa"/>
            <w:tcBorders>
              <w:top w:val="single" w:sz="4" w:space="0" w:color="auto"/>
              <w:left w:val="single" w:sz="4" w:space="0" w:color="auto"/>
            </w:tcBorders>
            <w:shd w:val="clear" w:color="auto" w:fill="auto"/>
            <w:vAlign w:val="center"/>
          </w:tcPr>
          <w:p w14:paraId="40086469" w14:textId="77777777" w:rsidR="00A57638" w:rsidRPr="00721866" w:rsidRDefault="00E235EB">
            <w:pPr>
              <w:pStyle w:val="a6"/>
              <w:framePr w:w="10152" w:h="6350" w:hSpace="451" w:vSpace="408" w:wrap="notBeside" w:vAnchor="text" w:hAnchor="text" w:x="452" w:y="1"/>
              <w:spacing w:line="240" w:lineRule="auto"/>
              <w:ind w:firstLine="260"/>
              <w:rPr>
                <w:color w:val="auto"/>
                <w:sz w:val="18"/>
                <w:szCs w:val="18"/>
              </w:rPr>
            </w:pPr>
            <w:r w:rsidRPr="00721866">
              <w:rPr>
                <w:rFonts w:eastAsia="Courier New"/>
                <w:color w:val="auto"/>
                <w:sz w:val="18"/>
                <w:szCs w:val="18"/>
              </w:rPr>
              <w:t>2</w:t>
            </w:r>
          </w:p>
        </w:tc>
        <w:tc>
          <w:tcPr>
            <w:tcW w:w="730" w:type="dxa"/>
            <w:tcBorders>
              <w:top w:val="single" w:sz="4" w:space="0" w:color="auto"/>
              <w:left w:val="single" w:sz="4" w:space="0" w:color="auto"/>
            </w:tcBorders>
            <w:shd w:val="clear" w:color="auto" w:fill="auto"/>
            <w:vAlign w:val="center"/>
          </w:tcPr>
          <w:p w14:paraId="1D00E4D1" w14:textId="77777777" w:rsidR="00A57638" w:rsidRPr="00721866" w:rsidRDefault="00E235EB">
            <w:pPr>
              <w:pStyle w:val="a6"/>
              <w:framePr w:w="10152" w:h="6350" w:hSpace="451" w:vSpace="408" w:wrap="notBeside" w:vAnchor="text" w:hAnchor="text" w:x="452" w:y="1"/>
              <w:spacing w:line="240" w:lineRule="auto"/>
              <w:ind w:firstLine="300"/>
              <w:rPr>
                <w:color w:val="auto"/>
                <w:sz w:val="18"/>
                <w:szCs w:val="18"/>
              </w:rPr>
            </w:pPr>
            <w:r w:rsidRPr="00721866">
              <w:rPr>
                <w:rFonts w:eastAsia="Courier New"/>
                <w:color w:val="auto"/>
                <w:sz w:val="18"/>
                <w:szCs w:val="18"/>
              </w:rPr>
              <w:t>2</w:t>
            </w:r>
          </w:p>
        </w:tc>
        <w:tc>
          <w:tcPr>
            <w:tcW w:w="696" w:type="dxa"/>
            <w:tcBorders>
              <w:top w:val="single" w:sz="4" w:space="0" w:color="auto"/>
              <w:left w:val="single" w:sz="4" w:space="0" w:color="auto"/>
              <w:right w:val="single" w:sz="4" w:space="0" w:color="auto"/>
            </w:tcBorders>
            <w:shd w:val="clear" w:color="auto" w:fill="auto"/>
            <w:vAlign w:val="center"/>
          </w:tcPr>
          <w:p w14:paraId="4656E324" w14:textId="77777777" w:rsidR="00A57638" w:rsidRPr="00721866" w:rsidRDefault="00E235EB">
            <w:pPr>
              <w:pStyle w:val="a6"/>
              <w:framePr w:w="10152" w:h="6350" w:hSpace="451" w:vSpace="408" w:wrap="notBeside" w:vAnchor="text" w:hAnchor="text" w:x="452" w:y="1"/>
              <w:spacing w:line="240" w:lineRule="auto"/>
              <w:rPr>
                <w:color w:val="auto"/>
                <w:sz w:val="18"/>
                <w:szCs w:val="18"/>
              </w:rPr>
            </w:pPr>
            <w:r w:rsidRPr="00721866">
              <w:rPr>
                <w:rFonts w:eastAsia="Courier New"/>
                <w:color w:val="auto"/>
                <w:sz w:val="18"/>
                <w:szCs w:val="18"/>
              </w:rPr>
              <w:t>10</w:t>
            </w:r>
          </w:p>
        </w:tc>
      </w:tr>
      <w:tr w:rsidR="00A57638" w:rsidRPr="00EB2D57" w14:paraId="4826BE15" w14:textId="77777777">
        <w:trPr>
          <w:trHeight w:hRule="exact" w:val="538"/>
        </w:trPr>
        <w:tc>
          <w:tcPr>
            <w:tcW w:w="2376" w:type="dxa"/>
            <w:vMerge/>
            <w:tcBorders>
              <w:left w:val="single" w:sz="4" w:space="0" w:color="auto"/>
            </w:tcBorders>
            <w:shd w:val="clear" w:color="auto" w:fill="auto"/>
            <w:vAlign w:val="center"/>
          </w:tcPr>
          <w:p w14:paraId="65210F87" w14:textId="77777777" w:rsidR="00A57638" w:rsidRPr="00721866" w:rsidRDefault="00A57638">
            <w:pPr>
              <w:framePr w:w="10152" w:h="6350" w:hSpace="451" w:vSpace="408" w:wrap="notBeside" w:vAnchor="text" w:hAnchor="text" w:x="452" w:y="1"/>
              <w:rPr>
                <w:rFonts w:ascii="Times New Roman" w:hAnsi="Times New Roman" w:cs="Times New Roman"/>
                <w:color w:val="auto"/>
              </w:rPr>
            </w:pPr>
          </w:p>
        </w:tc>
        <w:tc>
          <w:tcPr>
            <w:tcW w:w="3629" w:type="dxa"/>
            <w:tcBorders>
              <w:top w:val="single" w:sz="4" w:space="0" w:color="auto"/>
              <w:left w:val="single" w:sz="4" w:space="0" w:color="auto"/>
            </w:tcBorders>
            <w:shd w:val="clear" w:color="auto" w:fill="auto"/>
            <w:vAlign w:val="center"/>
          </w:tcPr>
          <w:p w14:paraId="405DACF9" w14:textId="77777777" w:rsidR="00A57638" w:rsidRPr="00721866" w:rsidRDefault="00E235EB">
            <w:pPr>
              <w:pStyle w:val="a6"/>
              <w:framePr w:w="10152" w:h="6350" w:hSpace="451" w:vSpace="408" w:wrap="notBeside" w:vAnchor="text" w:hAnchor="text" w:x="452" w:y="1"/>
              <w:spacing w:line="240" w:lineRule="auto"/>
              <w:ind w:firstLine="0"/>
              <w:rPr>
                <w:color w:val="auto"/>
                <w:sz w:val="18"/>
                <w:szCs w:val="18"/>
              </w:rPr>
            </w:pPr>
            <w:r w:rsidRPr="00721866">
              <w:rPr>
                <w:rFonts w:eastAsia="Courier New"/>
                <w:color w:val="auto"/>
                <w:sz w:val="18"/>
                <w:szCs w:val="18"/>
              </w:rPr>
              <w:t>Основы безопасности жизнедеятельности</w:t>
            </w:r>
          </w:p>
        </w:tc>
        <w:tc>
          <w:tcPr>
            <w:tcW w:w="677" w:type="dxa"/>
            <w:tcBorders>
              <w:top w:val="single" w:sz="4" w:space="0" w:color="auto"/>
              <w:left w:val="single" w:sz="4" w:space="0" w:color="auto"/>
            </w:tcBorders>
            <w:shd w:val="clear" w:color="auto" w:fill="auto"/>
          </w:tcPr>
          <w:p w14:paraId="64C19AC1" w14:textId="77777777" w:rsidR="00A57638" w:rsidRPr="00721866" w:rsidRDefault="00A57638">
            <w:pPr>
              <w:framePr w:w="10152" w:h="6350" w:hSpace="451" w:vSpace="408" w:wrap="notBeside" w:vAnchor="text" w:hAnchor="text" w:x="452" w:y="1"/>
              <w:rPr>
                <w:rFonts w:ascii="Times New Roman" w:hAnsi="Times New Roman" w:cs="Times New Roman"/>
                <w:color w:val="auto"/>
                <w:sz w:val="10"/>
                <w:szCs w:val="10"/>
              </w:rPr>
            </w:pPr>
          </w:p>
        </w:tc>
        <w:tc>
          <w:tcPr>
            <w:tcW w:w="682" w:type="dxa"/>
            <w:tcBorders>
              <w:top w:val="single" w:sz="4" w:space="0" w:color="auto"/>
              <w:left w:val="single" w:sz="4" w:space="0" w:color="auto"/>
            </w:tcBorders>
            <w:shd w:val="clear" w:color="auto" w:fill="auto"/>
          </w:tcPr>
          <w:p w14:paraId="725AD732" w14:textId="77777777" w:rsidR="00A57638" w:rsidRPr="00721866" w:rsidRDefault="00A57638">
            <w:pPr>
              <w:framePr w:w="10152" w:h="6350" w:hSpace="451" w:vSpace="408" w:wrap="notBeside" w:vAnchor="text" w:hAnchor="text" w:x="452" w:y="1"/>
              <w:rPr>
                <w:rFonts w:ascii="Times New Roman" w:hAnsi="Times New Roman" w:cs="Times New Roman"/>
                <w:color w:val="auto"/>
                <w:sz w:val="10"/>
                <w:szCs w:val="10"/>
              </w:rPr>
            </w:pPr>
          </w:p>
        </w:tc>
        <w:tc>
          <w:tcPr>
            <w:tcW w:w="725" w:type="dxa"/>
            <w:tcBorders>
              <w:top w:val="single" w:sz="4" w:space="0" w:color="auto"/>
              <w:left w:val="single" w:sz="4" w:space="0" w:color="auto"/>
            </w:tcBorders>
            <w:shd w:val="clear" w:color="auto" w:fill="auto"/>
          </w:tcPr>
          <w:p w14:paraId="21FE8763" w14:textId="77777777" w:rsidR="00A57638" w:rsidRPr="00721866" w:rsidRDefault="00A57638">
            <w:pPr>
              <w:framePr w:w="10152" w:h="6350" w:hSpace="451" w:vSpace="408" w:wrap="notBeside" w:vAnchor="text" w:hAnchor="text" w:x="452" w:y="1"/>
              <w:rPr>
                <w:rFonts w:ascii="Times New Roman" w:hAnsi="Times New Roman" w:cs="Times New Roman"/>
                <w:color w:val="auto"/>
                <w:sz w:val="10"/>
                <w:szCs w:val="10"/>
              </w:rPr>
            </w:pPr>
          </w:p>
        </w:tc>
        <w:tc>
          <w:tcPr>
            <w:tcW w:w="638" w:type="dxa"/>
            <w:tcBorders>
              <w:top w:val="single" w:sz="4" w:space="0" w:color="auto"/>
              <w:left w:val="single" w:sz="4" w:space="0" w:color="auto"/>
            </w:tcBorders>
            <w:shd w:val="clear" w:color="auto" w:fill="auto"/>
          </w:tcPr>
          <w:p w14:paraId="3C9C9BEF" w14:textId="77777777" w:rsidR="00A57638" w:rsidRPr="00721866" w:rsidRDefault="00E235EB">
            <w:pPr>
              <w:pStyle w:val="a6"/>
              <w:framePr w:w="10152" w:h="6350" w:hSpace="451" w:vSpace="408" w:wrap="notBeside" w:vAnchor="text" w:hAnchor="text" w:x="452" w:y="1"/>
              <w:spacing w:line="240" w:lineRule="auto"/>
              <w:ind w:firstLine="260"/>
              <w:rPr>
                <w:color w:val="auto"/>
                <w:sz w:val="18"/>
                <w:szCs w:val="18"/>
              </w:rPr>
            </w:pPr>
            <w:r w:rsidRPr="00721866">
              <w:rPr>
                <w:rFonts w:eastAsia="Courier New"/>
                <w:color w:val="auto"/>
                <w:sz w:val="18"/>
                <w:szCs w:val="18"/>
              </w:rPr>
              <w:t>1</w:t>
            </w:r>
          </w:p>
        </w:tc>
        <w:tc>
          <w:tcPr>
            <w:tcW w:w="730" w:type="dxa"/>
            <w:tcBorders>
              <w:top w:val="single" w:sz="4" w:space="0" w:color="auto"/>
              <w:left w:val="single" w:sz="4" w:space="0" w:color="auto"/>
            </w:tcBorders>
            <w:shd w:val="clear" w:color="auto" w:fill="auto"/>
          </w:tcPr>
          <w:p w14:paraId="5F16F7CA" w14:textId="77777777" w:rsidR="00A57638" w:rsidRPr="00721866" w:rsidRDefault="00E235EB">
            <w:pPr>
              <w:pStyle w:val="a6"/>
              <w:framePr w:w="10152" w:h="6350" w:hSpace="451" w:vSpace="408" w:wrap="notBeside" w:vAnchor="text" w:hAnchor="text" w:x="452" w:y="1"/>
              <w:spacing w:line="240" w:lineRule="auto"/>
              <w:ind w:firstLine="300"/>
              <w:rPr>
                <w:color w:val="auto"/>
                <w:sz w:val="18"/>
                <w:szCs w:val="18"/>
              </w:rPr>
            </w:pPr>
            <w:r w:rsidRPr="00721866">
              <w:rPr>
                <w:rFonts w:eastAsia="Courier New"/>
                <w:color w:val="auto"/>
                <w:sz w:val="18"/>
                <w:szCs w:val="18"/>
              </w:rPr>
              <w:t>1</w:t>
            </w:r>
          </w:p>
        </w:tc>
        <w:tc>
          <w:tcPr>
            <w:tcW w:w="696" w:type="dxa"/>
            <w:tcBorders>
              <w:top w:val="single" w:sz="4" w:space="0" w:color="auto"/>
              <w:left w:val="single" w:sz="4" w:space="0" w:color="auto"/>
              <w:right w:val="single" w:sz="4" w:space="0" w:color="auto"/>
            </w:tcBorders>
            <w:shd w:val="clear" w:color="auto" w:fill="auto"/>
          </w:tcPr>
          <w:p w14:paraId="0F2CE3AB" w14:textId="77777777"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2</w:t>
            </w:r>
          </w:p>
        </w:tc>
      </w:tr>
      <w:tr w:rsidR="00A57638" w:rsidRPr="00EB2D57" w14:paraId="1AFE1E27" w14:textId="77777777">
        <w:trPr>
          <w:trHeight w:hRule="exact" w:val="336"/>
        </w:trPr>
        <w:tc>
          <w:tcPr>
            <w:tcW w:w="6005" w:type="dxa"/>
            <w:gridSpan w:val="2"/>
            <w:tcBorders>
              <w:top w:val="single" w:sz="4" w:space="0" w:color="auto"/>
              <w:left w:val="single" w:sz="4" w:space="0" w:color="auto"/>
            </w:tcBorders>
            <w:shd w:val="clear" w:color="auto" w:fill="auto"/>
            <w:vAlign w:val="center"/>
          </w:tcPr>
          <w:p w14:paraId="115716DB" w14:textId="77777777" w:rsidR="00A57638" w:rsidRPr="00721866" w:rsidRDefault="00E235EB">
            <w:pPr>
              <w:pStyle w:val="a6"/>
              <w:framePr w:w="10152" w:h="6350" w:hSpace="451" w:vSpace="408" w:wrap="notBeside" w:vAnchor="text" w:hAnchor="text" w:x="452" w:y="1"/>
              <w:spacing w:line="240" w:lineRule="auto"/>
              <w:ind w:firstLine="0"/>
              <w:rPr>
                <w:color w:val="auto"/>
                <w:sz w:val="18"/>
                <w:szCs w:val="18"/>
              </w:rPr>
            </w:pPr>
            <w:r w:rsidRPr="00721866">
              <w:rPr>
                <w:rFonts w:eastAsia="Courier New"/>
                <w:color w:val="auto"/>
                <w:sz w:val="18"/>
                <w:szCs w:val="18"/>
              </w:rPr>
              <w:t>Итого</w:t>
            </w:r>
          </w:p>
        </w:tc>
        <w:tc>
          <w:tcPr>
            <w:tcW w:w="677" w:type="dxa"/>
            <w:tcBorders>
              <w:top w:val="single" w:sz="4" w:space="0" w:color="auto"/>
              <w:left w:val="single" w:sz="4" w:space="0" w:color="auto"/>
            </w:tcBorders>
            <w:shd w:val="clear" w:color="auto" w:fill="auto"/>
            <w:vAlign w:val="center"/>
          </w:tcPr>
          <w:p w14:paraId="55148043" w14:textId="77777777" w:rsidR="00A57638" w:rsidRPr="00721866" w:rsidRDefault="00E235EB">
            <w:pPr>
              <w:pStyle w:val="a6"/>
              <w:framePr w:w="10152" w:h="6350" w:hSpace="451" w:vSpace="408" w:wrap="notBeside" w:vAnchor="text" w:hAnchor="text" w:x="452" w:y="1"/>
              <w:spacing w:line="240" w:lineRule="auto"/>
              <w:ind w:firstLine="220"/>
              <w:rPr>
                <w:color w:val="auto"/>
                <w:sz w:val="18"/>
                <w:szCs w:val="18"/>
              </w:rPr>
            </w:pPr>
            <w:r w:rsidRPr="00721866">
              <w:rPr>
                <w:rFonts w:eastAsia="Courier New"/>
                <w:color w:val="auto"/>
                <w:sz w:val="18"/>
                <w:szCs w:val="18"/>
              </w:rPr>
              <w:t>28</w:t>
            </w:r>
          </w:p>
        </w:tc>
        <w:tc>
          <w:tcPr>
            <w:tcW w:w="682" w:type="dxa"/>
            <w:tcBorders>
              <w:top w:val="single" w:sz="4" w:space="0" w:color="auto"/>
              <w:left w:val="single" w:sz="4" w:space="0" w:color="auto"/>
            </w:tcBorders>
            <w:shd w:val="clear" w:color="auto" w:fill="auto"/>
            <w:vAlign w:val="center"/>
          </w:tcPr>
          <w:p w14:paraId="0E8966BB" w14:textId="77777777" w:rsidR="00A57638" w:rsidRPr="00721866" w:rsidRDefault="00E235EB">
            <w:pPr>
              <w:pStyle w:val="a6"/>
              <w:framePr w:w="10152" w:h="6350" w:hSpace="451" w:vSpace="408" w:wrap="notBeside" w:vAnchor="text" w:hAnchor="text" w:x="452" w:y="1"/>
              <w:spacing w:line="240" w:lineRule="auto"/>
              <w:ind w:firstLine="220"/>
              <w:rPr>
                <w:color w:val="auto"/>
                <w:sz w:val="18"/>
                <w:szCs w:val="18"/>
              </w:rPr>
            </w:pPr>
            <w:r w:rsidRPr="00721866">
              <w:rPr>
                <w:rFonts w:eastAsia="Courier New"/>
                <w:color w:val="auto"/>
                <w:sz w:val="18"/>
                <w:szCs w:val="18"/>
              </w:rPr>
              <w:t>30</w:t>
            </w:r>
          </w:p>
        </w:tc>
        <w:tc>
          <w:tcPr>
            <w:tcW w:w="725" w:type="dxa"/>
            <w:tcBorders>
              <w:top w:val="single" w:sz="4" w:space="0" w:color="auto"/>
              <w:left w:val="single" w:sz="4" w:space="0" w:color="auto"/>
            </w:tcBorders>
            <w:shd w:val="clear" w:color="auto" w:fill="auto"/>
            <w:vAlign w:val="center"/>
          </w:tcPr>
          <w:p w14:paraId="4836C5FC" w14:textId="77777777"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32</w:t>
            </w:r>
          </w:p>
        </w:tc>
        <w:tc>
          <w:tcPr>
            <w:tcW w:w="638" w:type="dxa"/>
            <w:tcBorders>
              <w:top w:val="single" w:sz="4" w:space="0" w:color="auto"/>
              <w:left w:val="single" w:sz="4" w:space="0" w:color="auto"/>
            </w:tcBorders>
            <w:shd w:val="clear" w:color="auto" w:fill="auto"/>
            <w:vAlign w:val="center"/>
          </w:tcPr>
          <w:p w14:paraId="78563B45" w14:textId="77777777" w:rsidR="00A57638" w:rsidRPr="00721866" w:rsidRDefault="00E235EB">
            <w:pPr>
              <w:pStyle w:val="a6"/>
              <w:framePr w:w="10152" w:h="6350" w:hSpace="451" w:vSpace="408" w:wrap="notBeside" w:vAnchor="text" w:hAnchor="text" w:x="452" w:y="1"/>
              <w:spacing w:line="240" w:lineRule="auto"/>
              <w:ind w:firstLine="200"/>
              <w:rPr>
                <w:color w:val="auto"/>
                <w:sz w:val="18"/>
                <w:szCs w:val="18"/>
              </w:rPr>
            </w:pPr>
            <w:r w:rsidRPr="00721866">
              <w:rPr>
                <w:rFonts w:eastAsia="Courier New"/>
                <w:color w:val="auto"/>
                <w:sz w:val="18"/>
                <w:szCs w:val="18"/>
              </w:rPr>
              <w:t>33</w:t>
            </w:r>
          </w:p>
        </w:tc>
        <w:tc>
          <w:tcPr>
            <w:tcW w:w="730" w:type="dxa"/>
            <w:tcBorders>
              <w:top w:val="single" w:sz="4" w:space="0" w:color="auto"/>
              <w:left w:val="single" w:sz="4" w:space="0" w:color="auto"/>
            </w:tcBorders>
            <w:shd w:val="clear" w:color="auto" w:fill="auto"/>
            <w:vAlign w:val="center"/>
          </w:tcPr>
          <w:p w14:paraId="1F2CC765" w14:textId="77777777" w:rsidR="00A57638" w:rsidRPr="00721866" w:rsidRDefault="00E235EB">
            <w:pPr>
              <w:pStyle w:val="a6"/>
              <w:framePr w:w="10152" w:h="6350" w:hSpace="451" w:vSpace="408" w:wrap="notBeside" w:vAnchor="text" w:hAnchor="text" w:x="452" w:y="1"/>
              <w:spacing w:line="240" w:lineRule="auto"/>
              <w:rPr>
                <w:color w:val="auto"/>
                <w:sz w:val="18"/>
                <w:szCs w:val="18"/>
              </w:rPr>
            </w:pPr>
            <w:r w:rsidRPr="00721866">
              <w:rPr>
                <w:rFonts w:eastAsia="Courier New"/>
                <w:color w:val="auto"/>
                <w:sz w:val="18"/>
                <w:szCs w:val="18"/>
              </w:rPr>
              <w:t>34</w:t>
            </w:r>
          </w:p>
        </w:tc>
        <w:tc>
          <w:tcPr>
            <w:tcW w:w="696" w:type="dxa"/>
            <w:tcBorders>
              <w:top w:val="single" w:sz="4" w:space="0" w:color="auto"/>
              <w:left w:val="single" w:sz="4" w:space="0" w:color="auto"/>
              <w:right w:val="single" w:sz="4" w:space="0" w:color="auto"/>
            </w:tcBorders>
            <w:shd w:val="clear" w:color="auto" w:fill="auto"/>
            <w:vAlign w:val="center"/>
          </w:tcPr>
          <w:p w14:paraId="13EA34F4" w14:textId="77777777"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157</w:t>
            </w:r>
          </w:p>
        </w:tc>
      </w:tr>
      <w:tr w:rsidR="00A57638" w:rsidRPr="00EB2D57" w14:paraId="45E5EC2E" w14:textId="77777777">
        <w:trPr>
          <w:trHeight w:hRule="exact" w:val="336"/>
        </w:trPr>
        <w:tc>
          <w:tcPr>
            <w:tcW w:w="6005" w:type="dxa"/>
            <w:gridSpan w:val="2"/>
            <w:tcBorders>
              <w:top w:val="single" w:sz="4" w:space="0" w:color="auto"/>
              <w:left w:val="single" w:sz="4" w:space="0" w:color="auto"/>
            </w:tcBorders>
            <w:shd w:val="clear" w:color="auto" w:fill="auto"/>
            <w:vAlign w:val="center"/>
          </w:tcPr>
          <w:p w14:paraId="21D789C6" w14:textId="77777777" w:rsidR="00A57638" w:rsidRPr="00721866" w:rsidRDefault="00E235EB">
            <w:pPr>
              <w:pStyle w:val="a6"/>
              <w:framePr w:w="10152" w:h="6350" w:hSpace="451" w:vSpace="408" w:wrap="notBeside" w:vAnchor="text" w:hAnchor="text" w:x="452" w:y="1"/>
              <w:spacing w:line="240" w:lineRule="auto"/>
              <w:ind w:firstLine="0"/>
              <w:rPr>
                <w:color w:val="auto"/>
                <w:sz w:val="18"/>
                <w:szCs w:val="18"/>
              </w:rPr>
            </w:pPr>
            <w:r w:rsidRPr="00721866">
              <w:rPr>
                <w:rFonts w:eastAsia="Courier New"/>
                <w:color w:val="auto"/>
                <w:sz w:val="18"/>
                <w:szCs w:val="18"/>
              </w:rPr>
              <w:t>Часть, формируемая участниками образовательных отношений</w:t>
            </w:r>
          </w:p>
        </w:tc>
        <w:tc>
          <w:tcPr>
            <w:tcW w:w="677" w:type="dxa"/>
            <w:tcBorders>
              <w:top w:val="single" w:sz="4" w:space="0" w:color="auto"/>
              <w:left w:val="single" w:sz="4" w:space="0" w:color="auto"/>
            </w:tcBorders>
            <w:shd w:val="clear" w:color="auto" w:fill="auto"/>
            <w:vAlign w:val="center"/>
          </w:tcPr>
          <w:p w14:paraId="64CD2EF8" w14:textId="77777777"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1</w:t>
            </w:r>
          </w:p>
        </w:tc>
        <w:tc>
          <w:tcPr>
            <w:tcW w:w="682" w:type="dxa"/>
            <w:tcBorders>
              <w:top w:val="single" w:sz="4" w:space="0" w:color="auto"/>
              <w:left w:val="single" w:sz="4" w:space="0" w:color="auto"/>
            </w:tcBorders>
            <w:shd w:val="clear" w:color="auto" w:fill="auto"/>
            <w:vAlign w:val="center"/>
          </w:tcPr>
          <w:p w14:paraId="2E8FC938" w14:textId="77777777"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1</w:t>
            </w:r>
          </w:p>
        </w:tc>
        <w:tc>
          <w:tcPr>
            <w:tcW w:w="725" w:type="dxa"/>
            <w:tcBorders>
              <w:top w:val="single" w:sz="4" w:space="0" w:color="auto"/>
              <w:left w:val="single" w:sz="4" w:space="0" w:color="auto"/>
            </w:tcBorders>
            <w:shd w:val="clear" w:color="auto" w:fill="auto"/>
            <w:vAlign w:val="center"/>
          </w:tcPr>
          <w:p w14:paraId="5D273D1D" w14:textId="77777777"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1</w:t>
            </w:r>
          </w:p>
        </w:tc>
        <w:tc>
          <w:tcPr>
            <w:tcW w:w="638" w:type="dxa"/>
            <w:tcBorders>
              <w:top w:val="single" w:sz="4" w:space="0" w:color="auto"/>
              <w:left w:val="single" w:sz="4" w:space="0" w:color="auto"/>
            </w:tcBorders>
            <w:shd w:val="clear" w:color="auto" w:fill="auto"/>
            <w:vAlign w:val="center"/>
          </w:tcPr>
          <w:p w14:paraId="45605E39" w14:textId="77777777" w:rsidR="00A57638" w:rsidRPr="00721866" w:rsidRDefault="00E235EB">
            <w:pPr>
              <w:pStyle w:val="a6"/>
              <w:framePr w:w="10152" w:h="6350" w:hSpace="451" w:vSpace="408" w:wrap="notBeside" w:vAnchor="text" w:hAnchor="text" w:x="452" w:y="1"/>
              <w:spacing w:line="240" w:lineRule="auto"/>
              <w:ind w:firstLine="260"/>
              <w:rPr>
                <w:color w:val="auto"/>
                <w:sz w:val="18"/>
                <w:szCs w:val="18"/>
              </w:rPr>
            </w:pPr>
            <w:r w:rsidRPr="00721866">
              <w:rPr>
                <w:rFonts w:eastAsia="Courier New"/>
                <w:color w:val="auto"/>
                <w:sz w:val="18"/>
                <w:szCs w:val="18"/>
              </w:rPr>
              <w:t>1</w:t>
            </w:r>
          </w:p>
        </w:tc>
        <w:tc>
          <w:tcPr>
            <w:tcW w:w="730" w:type="dxa"/>
            <w:tcBorders>
              <w:top w:val="single" w:sz="4" w:space="0" w:color="auto"/>
              <w:left w:val="single" w:sz="4" w:space="0" w:color="auto"/>
            </w:tcBorders>
            <w:shd w:val="clear" w:color="auto" w:fill="auto"/>
            <w:vAlign w:val="center"/>
          </w:tcPr>
          <w:p w14:paraId="1D0B7EA3" w14:textId="77777777" w:rsidR="00A57638" w:rsidRPr="00721866" w:rsidRDefault="00E235EB">
            <w:pPr>
              <w:pStyle w:val="a6"/>
              <w:framePr w:w="10152" w:h="6350" w:hSpace="451" w:vSpace="408" w:wrap="notBeside" w:vAnchor="text" w:hAnchor="text" w:x="452" w:y="1"/>
              <w:spacing w:line="240" w:lineRule="auto"/>
              <w:ind w:firstLine="300"/>
              <w:rPr>
                <w:color w:val="auto"/>
                <w:sz w:val="18"/>
                <w:szCs w:val="18"/>
              </w:rPr>
            </w:pPr>
            <w:r w:rsidRPr="00721866">
              <w:rPr>
                <w:rFonts w:eastAsia="Courier New"/>
                <w:color w:val="auto"/>
                <w:sz w:val="18"/>
                <w:szCs w:val="18"/>
              </w:rPr>
              <w:t>2</w:t>
            </w:r>
          </w:p>
        </w:tc>
        <w:tc>
          <w:tcPr>
            <w:tcW w:w="696" w:type="dxa"/>
            <w:tcBorders>
              <w:top w:val="single" w:sz="4" w:space="0" w:color="auto"/>
              <w:left w:val="single" w:sz="4" w:space="0" w:color="auto"/>
              <w:right w:val="single" w:sz="4" w:space="0" w:color="auto"/>
            </w:tcBorders>
            <w:shd w:val="clear" w:color="auto" w:fill="auto"/>
            <w:vAlign w:val="center"/>
          </w:tcPr>
          <w:p w14:paraId="5D05E318" w14:textId="77777777" w:rsidR="00A57638" w:rsidRPr="00721866" w:rsidRDefault="00E235EB">
            <w:pPr>
              <w:pStyle w:val="a6"/>
              <w:framePr w:w="10152" w:h="6350" w:hSpace="451" w:vSpace="408" w:wrap="notBeside" w:vAnchor="text" w:hAnchor="text" w:x="452" w:y="1"/>
              <w:spacing w:line="240" w:lineRule="auto"/>
              <w:rPr>
                <w:color w:val="auto"/>
                <w:sz w:val="18"/>
                <w:szCs w:val="18"/>
              </w:rPr>
            </w:pPr>
            <w:r w:rsidRPr="00721866">
              <w:rPr>
                <w:rFonts w:eastAsia="Courier New"/>
                <w:color w:val="auto"/>
                <w:sz w:val="18"/>
                <w:szCs w:val="18"/>
              </w:rPr>
              <w:t>6</w:t>
            </w:r>
          </w:p>
        </w:tc>
      </w:tr>
      <w:tr w:rsidR="00A57638" w:rsidRPr="00EB2D57" w14:paraId="2DFCC4BB" w14:textId="77777777">
        <w:trPr>
          <w:trHeight w:hRule="exact" w:val="341"/>
        </w:trPr>
        <w:tc>
          <w:tcPr>
            <w:tcW w:w="6005" w:type="dxa"/>
            <w:gridSpan w:val="2"/>
            <w:tcBorders>
              <w:top w:val="single" w:sz="4" w:space="0" w:color="auto"/>
              <w:left w:val="single" w:sz="4" w:space="0" w:color="auto"/>
            </w:tcBorders>
            <w:shd w:val="clear" w:color="auto" w:fill="auto"/>
            <w:vAlign w:val="center"/>
          </w:tcPr>
          <w:p w14:paraId="20A28019" w14:textId="77777777" w:rsidR="00A57638" w:rsidRPr="00721866" w:rsidRDefault="00E235EB">
            <w:pPr>
              <w:pStyle w:val="a6"/>
              <w:framePr w:w="10152" w:h="6350" w:hSpace="451" w:vSpace="408" w:wrap="notBeside" w:vAnchor="text" w:hAnchor="text" w:x="452" w:y="1"/>
              <w:spacing w:line="240" w:lineRule="auto"/>
              <w:ind w:firstLine="0"/>
              <w:rPr>
                <w:color w:val="auto"/>
                <w:sz w:val="18"/>
                <w:szCs w:val="18"/>
              </w:rPr>
            </w:pPr>
            <w:r w:rsidRPr="00721866">
              <w:rPr>
                <w:rFonts w:eastAsia="Courier New"/>
                <w:color w:val="auto"/>
                <w:sz w:val="18"/>
                <w:szCs w:val="18"/>
              </w:rPr>
              <w:t>Учебные недели</w:t>
            </w:r>
          </w:p>
        </w:tc>
        <w:tc>
          <w:tcPr>
            <w:tcW w:w="677" w:type="dxa"/>
            <w:tcBorders>
              <w:top w:val="single" w:sz="4" w:space="0" w:color="auto"/>
              <w:left w:val="single" w:sz="4" w:space="0" w:color="auto"/>
            </w:tcBorders>
            <w:shd w:val="clear" w:color="auto" w:fill="auto"/>
            <w:vAlign w:val="center"/>
          </w:tcPr>
          <w:p w14:paraId="1518FB54" w14:textId="77777777" w:rsidR="00A57638" w:rsidRPr="00721866" w:rsidRDefault="00E235EB">
            <w:pPr>
              <w:pStyle w:val="a6"/>
              <w:framePr w:w="10152" w:h="6350" w:hSpace="451" w:vSpace="408" w:wrap="notBeside" w:vAnchor="text" w:hAnchor="text" w:x="452" w:y="1"/>
              <w:spacing w:line="240" w:lineRule="auto"/>
              <w:ind w:firstLine="220"/>
              <w:rPr>
                <w:color w:val="auto"/>
                <w:sz w:val="18"/>
                <w:szCs w:val="18"/>
              </w:rPr>
            </w:pPr>
            <w:r w:rsidRPr="00721866">
              <w:rPr>
                <w:rFonts w:eastAsia="Courier New"/>
                <w:color w:val="auto"/>
                <w:sz w:val="18"/>
                <w:szCs w:val="18"/>
              </w:rPr>
              <w:t>34</w:t>
            </w:r>
          </w:p>
        </w:tc>
        <w:tc>
          <w:tcPr>
            <w:tcW w:w="682" w:type="dxa"/>
            <w:tcBorders>
              <w:top w:val="single" w:sz="4" w:space="0" w:color="auto"/>
              <w:left w:val="single" w:sz="4" w:space="0" w:color="auto"/>
            </w:tcBorders>
            <w:shd w:val="clear" w:color="auto" w:fill="auto"/>
            <w:vAlign w:val="center"/>
          </w:tcPr>
          <w:p w14:paraId="7A6E7A7D" w14:textId="77777777" w:rsidR="00A57638" w:rsidRPr="00721866" w:rsidRDefault="00E235EB">
            <w:pPr>
              <w:pStyle w:val="a6"/>
              <w:framePr w:w="10152" w:h="6350" w:hSpace="451" w:vSpace="408" w:wrap="notBeside" w:vAnchor="text" w:hAnchor="text" w:x="452" w:y="1"/>
              <w:spacing w:line="240" w:lineRule="auto"/>
              <w:ind w:firstLine="220"/>
              <w:rPr>
                <w:color w:val="auto"/>
                <w:sz w:val="18"/>
                <w:szCs w:val="18"/>
              </w:rPr>
            </w:pPr>
            <w:r w:rsidRPr="00721866">
              <w:rPr>
                <w:rFonts w:eastAsia="Courier New"/>
                <w:color w:val="auto"/>
                <w:sz w:val="18"/>
                <w:szCs w:val="18"/>
              </w:rPr>
              <w:t>34</w:t>
            </w:r>
          </w:p>
        </w:tc>
        <w:tc>
          <w:tcPr>
            <w:tcW w:w="725" w:type="dxa"/>
            <w:tcBorders>
              <w:top w:val="single" w:sz="4" w:space="0" w:color="auto"/>
              <w:left w:val="single" w:sz="4" w:space="0" w:color="auto"/>
            </w:tcBorders>
            <w:shd w:val="clear" w:color="auto" w:fill="auto"/>
            <w:vAlign w:val="center"/>
          </w:tcPr>
          <w:p w14:paraId="7B5DF75B" w14:textId="77777777"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34</w:t>
            </w:r>
          </w:p>
        </w:tc>
        <w:tc>
          <w:tcPr>
            <w:tcW w:w="638" w:type="dxa"/>
            <w:tcBorders>
              <w:top w:val="single" w:sz="4" w:space="0" w:color="auto"/>
              <w:left w:val="single" w:sz="4" w:space="0" w:color="auto"/>
            </w:tcBorders>
            <w:shd w:val="clear" w:color="auto" w:fill="auto"/>
            <w:vAlign w:val="center"/>
          </w:tcPr>
          <w:p w14:paraId="5EE75844" w14:textId="77777777" w:rsidR="00A57638" w:rsidRPr="00721866" w:rsidRDefault="00E235EB">
            <w:pPr>
              <w:pStyle w:val="a6"/>
              <w:framePr w:w="10152" w:h="6350" w:hSpace="451" w:vSpace="408" w:wrap="notBeside" w:vAnchor="text" w:hAnchor="text" w:x="452" w:y="1"/>
              <w:spacing w:line="240" w:lineRule="auto"/>
              <w:ind w:firstLine="200"/>
              <w:rPr>
                <w:color w:val="auto"/>
                <w:sz w:val="18"/>
                <w:szCs w:val="18"/>
              </w:rPr>
            </w:pPr>
            <w:r w:rsidRPr="00721866">
              <w:rPr>
                <w:rFonts w:eastAsia="Courier New"/>
                <w:color w:val="auto"/>
                <w:sz w:val="18"/>
                <w:szCs w:val="18"/>
              </w:rPr>
              <w:t>34</w:t>
            </w:r>
          </w:p>
        </w:tc>
        <w:tc>
          <w:tcPr>
            <w:tcW w:w="730" w:type="dxa"/>
            <w:tcBorders>
              <w:top w:val="single" w:sz="4" w:space="0" w:color="auto"/>
              <w:left w:val="single" w:sz="4" w:space="0" w:color="auto"/>
            </w:tcBorders>
            <w:shd w:val="clear" w:color="auto" w:fill="auto"/>
            <w:vAlign w:val="center"/>
          </w:tcPr>
          <w:p w14:paraId="6C320C6E" w14:textId="77777777" w:rsidR="00A57638" w:rsidRPr="00721866" w:rsidRDefault="00E235EB">
            <w:pPr>
              <w:pStyle w:val="a6"/>
              <w:framePr w:w="10152" w:h="6350" w:hSpace="451" w:vSpace="408" w:wrap="notBeside" w:vAnchor="text" w:hAnchor="text" w:x="452" w:y="1"/>
              <w:spacing w:line="240" w:lineRule="auto"/>
              <w:rPr>
                <w:color w:val="auto"/>
                <w:sz w:val="18"/>
                <w:szCs w:val="18"/>
              </w:rPr>
            </w:pPr>
            <w:r w:rsidRPr="00721866">
              <w:rPr>
                <w:rFonts w:eastAsia="Courier New"/>
                <w:color w:val="auto"/>
                <w:sz w:val="18"/>
                <w:szCs w:val="18"/>
              </w:rPr>
              <w:t>34</w:t>
            </w:r>
          </w:p>
        </w:tc>
        <w:tc>
          <w:tcPr>
            <w:tcW w:w="696" w:type="dxa"/>
            <w:tcBorders>
              <w:top w:val="single" w:sz="4" w:space="0" w:color="auto"/>
              <w:left w:val="single" w:sz="4" w:space="0" w:color="auto"/>
              <w:right w:val="single" w:sz="4" w:space="0" w:color="auto"/>
            </w:tcBorders>
            <w:shd w:val="clear" w:color="auto" w:fill="auto"/>
            <w:vAlign w:val="center"/>
          </w:tcPr>
          <w:p w14:paraId="5713CF19" w14:textId="77777777"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34</w:t>
            </w:r>
          </w:p>
        </w:tc>
      </w:tr>
      <w:tr w:rsidR="00A57638" w:rsidRPr="00EB2D57" w14:paraId="58DBAAE8" w14:textId="77777777">
        <w:trPr>
          <w:trHeight w:hRule="exact" w:val="336"/>
        </w:trPr>
        <w:tc>
          <w:tcPr>
            <w:tcW w:w="6005" w:type="dxa"/>
            <w:gridSpan w:val="2"/>
            <w:tcBorders>
              <w:top w:val="single" w:sz="4" w:space="0" w:color="auto"/>
              <w:left w:val="single" w:sz="4" w:space="0" w:color="auto"/>
            </w:tcBorders>
            <w:shd w:val="clear" w:color="auto" w:fill="auto"/>
            <w:vAlign w:val="center"/>
          </w:tcPr>
          <w:p w14:paraId="5513FAD2" w14:textId="77777777" w:rsidR="00A57638" w:rsidRPr="00721866" w:rsidRDefault="00E235EB">
            <w:pPr>
              <w:pStyle w:val="a6"/>
              <w:framePr w:w="10152" w:h="6350" w:hSpace="451" w:vSpace="408" w:wrap="notBeside" w:vAnchor="text" w:hAnchor="text" w:x="452" w:y="1"/>
              <w:spacing w:line="240" w:lineRule="auto"/>
              <w:ind w:firstLine="0"/>
              <w:rPr>
                <w:color w:val="auto"/>
                <w:sz w:val="18"/>
                <w:szCs w:val="18"/>
              </w:rPr>
            </w:pPr>
            <w:r w:rsidRPr="00721866">
              <w:rPr>
                <w:rFonts w:eastAsia="Courier New"/>
                <w:color w:val="auto"/>
                <w:sz w:val="18"/>
                <w:szCs w:val="18"/>
              </w:rPr>
              <w:t>Всего часов</w:t>
            </w:r>
          </w:p>
        </w:tc>
        <w:tc>
          <w:tcPr>
            <w:tcW w:w="677" w:type="dxa"/>
            <w:tcBorders>
              <w:top w:val="single" w:sz="4" w:space="0" w:color="auto"/>
              <w:left w:val="single" w:sz="4" w:space="0" w:color="auto"/>
            </w:tcBorders>
            <w:shd w:val="clear" w:color="auto" w:fill="auto"/>
            <w:vAlign w:val="center"/>
          </w:tcPr>
          <w:p w14:paraId="7A8A2FAA" w14:textId="77777777"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986</w:t>
            </w:r>
          </w:p>
        </w:tc>
        <w:tc>
          <w:tcPr>
            <w:tcW w:w="682" w:type="dxa"/>
            <w:tcBorders>
              <w:top w:val="single" w:sz="4" w:space="0" w:color="auto"/>
              <w:left w:val="single" w:sz="4" w:space="0" w:color="auto"/>
            </w:tcBorders>
            <w:shd w:val="clear" w:color="auto" w:fill="auto"/>
            <w:vAlign w:val="center"/>
          </w:tcPr>
          <w:p w14:paraId="225383BF" w14:textId="77777777"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1054</w:t>
            </w:r>
          </w:p>
        </w:tc>
        <w:tc>
          <w:tcPr>
            <w:tcW w:w="725" w:type="dxa"/>
            <w:tcBorders>
              <w:top w:val="single" w:sz="4" w:space="0" w:color="auto"/>
              <w:left w:val="single" w:sz="4" w:space="0" w:color="auto"/>
            </w:tcBorders>
            <w:shd w:val="clear" w:color="auto" w:fill="auto"/>
            <w:vAlign w:val="center"/>
          </w:tcPr>
          <w:p w14:paraId="78F1FAF1" w14:textId="77777777"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1122</w:t>
            </w:r>
          </w:p>
        </w:tc>
        <w:tc>
          <w:tcPr>
            <w:tcW w:w="638" w:type="dxa"/>
            <w:tcBorders>
              <w:top w:val="single" w:sz="4" w:space="0" w:color="auto"/>
              <w:left w:val="single" w:sz="4" w:space="0" w:color="auto"/>
            </w:tcBorders>
            <w:shd w:val="clear" w:color="auto" w:fill="auto"/>
            <w:vAlign w:val="center"/>
          </w:tcPr>
          <w:p w14:paraId="7634F778" w14:textId="77777777" w:rsidR="00A57638" w:rsidRPr="00721866" w:rsidRDefault="00E235EB">
            <w:pPr>
              <w:pStyle w:val="a6"/>
              <w:framePr w:w="10152" w:h="6350" w:hSpace="451" w:vSpace="408" w:wrap="notBeside" w:vAnchor="text" w:hAnchor="text" w:x="452" w:y="1"/>
              <w:spacing w:line="240" w:lineRule="auto"/>
              <w:ind w:firstLine="0"/>
              <w:rPr>
                <w:color w:val="auto"/>
                <w:sz w:val="18"/>
                <w:szCs w:val="18"/>
              </w:rPr>
            </w:pPr>
            <w:r w:rsidRPr="00721866">
              <w:rPr>
                <w:rFonts w:eastAsia="Courier New"/>
                <w:color w:val="auto"/>
                <w:sz w:val="18"/>
                <w:szCs w:val="18"/>
              </w:rPr>
              <w:t>1156</w:t>
            </w:r>
          </w:p>
        </w:tc>
        <w:tc>
          <w:tcPr>
            <w:tcW w:w="730" w:type="dxa"/>
            <w:tcBorders>
              <w:top w:val="single" w:sz="4" w:space="0" w:color="auto"/>
              <w:left w:val="single" w:sz="4" w:space="0" w:color="auto"/>
            </w:tcBorders>
            <w:shd w:val="clear" w:color="auto" w:fill="auto"/>
            <w:vAlign w:val="center"/>
          </w:tcPr>
          <w:p w14:paraId="6906A39D" w14:textId="77777777"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1224</w:t>
            </w:r>
          </w:p>
        </w:tc>
        <w:tc>
          <w:tcPr>
            <w:tcW w:w="696" w:type="dxa"/>
            <w:tcBorders>
              <w:top w:val="single" w:sz="4" w:space="0" w:color="auto"/>
              <w:left w:val="single" w:sz="4" w:space="0" w:color="auto"/>
              <w:right w:val="single" w:sz="4" w:space="0" w:color="auto"/>
            </w:tcBorders>
            <w:shd w:val="clear" w:color="auto" w:fill="auto"/>
            <w:vAlign w:val="center"/>
          </w:tcPr>
          <w:p w14:paraId="3EBFA2F7" w14:textId="77777777"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5542</w:t>
            </w:r>
          </w:p>
        </w:tc>
      </w:tr>
      <w:tr w:rsidR="00A57638" w:rsidRPr="00EB2D57" w14:paraId="1D8AB36A" w14:textId="77777777">
        <w:trPr>
          <w:trHeight w:hRule="exact" w:val="336"/>
        </w:trPr>
        <w:tc>
          <w:tcPr>
            <w:tcW w:w="6005" w:type="dxa"/>
            <w:gridSpan w:val="2"/>
            <w:tcBorders>
              <w:top w:val="single" w:sz="4" w:space="0" w:color="auto"/>
              <w:left w:val="single" w:sz="4" w:space="0" w:color="auto"/>
            </w:tcBorders>
            <w:shd w:val="clear" w:color="auto" w:fill="auto"/>
            <w:vAlign w:val="center"/>
          </w:tcPr>
          <w:p w14:paraId="7E386390" w14:textId="77777777" w:rsidR="00A57638" w:rsidRPr="00721866" w:rsidRDefault="00E235EB">
            <w:pPr>
              <w:pStyle w:val="a6"/>
              <w:framePr w:w="10152" w:h="6350" w:hSpace="451" w:vSpace="408" w:wrap="notBeside" w:vAnchor="text" w:hAnchor="text" w:x="452" w:y="1"/>
              <w:spacing w:line="240" w:lineRule="auto"/>
              <w:ind w:firstLine="0"/>
              <w:rPr>
                <w:color w:val="auto"/>
                <w:sz w:val="18"/>
                <w:szCs w:val="18"/>
              </w:rPr>
            </w:pPr>
            <w:r w:rsidRPr="00721866">
              <w:rPr>
                <w:rFonts w:eastAsia="Courier New"/>
                <w:color w:val="auto"/>
                <w:sz w:val="18"/>
                <w:szCs w:val="18"/>
              </w:rPr>
              <w:t>Рекомендуемая недельная нагрузка (при 6-дневной неделе)*</w:t>
            </w:r>
          </w:p>
        </w:tc>
        <w:tc>
          <w:tcPr>
            <w:tcW w:w="677" w:type="dxa"/>
            <w:tcBorders>
              <w:top w:val="single" w:sz="4" w:space="0" w:color="auto"/>
              <w:left w:val="single" w:sz="4" w:space="0" w:color="auto"/>
            </w:tcBorders>
            <w:shd w:val="clear" w:color="auto" w:fill="auto"/>
            <w:vAlign w:val="center"/>
          </w:tcPr>
          <w:p w14:paraId="545090FC" w14:textId="77777777" w:rsidR="00A57638" w:rsidRPr="00721866" w:rsidRDefault="00E235EB">
            <w:pPr>
              <w:pStyle w:val="a6"/>
              <w:framePr w:w="10152" w:h="6350" w:hSpace="451" w:vSpace="408" w:wrap="notBeside" w:vAnchor="text" w:hAnchor="text" w:x="452" w:y="1"/>
              <w:spacing w:line="240" w:lineRule="auto"/>
              <w:ind w:firstLine="220"/>
              <w:rPr>
                <w:color w:val="auto"/>
                <w:sz w:val="18"/>
                <w:szCs w:val="18"/>
              </w:rPr>
            </w:pPr>
            <w:r w:rsidRPr="00721866">
              <w:rPr>
                <w:rFonts w:eastAsia="Courier New"/>
                <w:color w:val="auto"/>
                <w:sz w:val="18"/>
                <w:szCs w:val="18"/>
              </w:rPr>
              <w:t>29</w:t>
            </w:r>
          </w:p>
        </w:tc>
        <w:tc>
          <w:tcPr>
            <w:tcW w:w="682" w:type="dxa"/>
            <w:tcBorders>
              <w:top w:val="single" w:sz="4" w:space="0" w:color="auto"/>
              <w:left w:val="single" w:sz="4" w:space="0" w:color="auto"/>
            </w:tcBorders>
            <w:shd w:val="clear" w:color="auto" w:fill="auto"/>
            <w:vAlign w:val="center"/>
          </w:tcPr>
          <w:p w14:paraId="31D6EF2F" w14:textId="77777777" w:rsidR="00A57638" w:rsidRPr="00721866" w:rsidRDefault="00E235EB">
            <w:pPr>
              <w:pStyle w:val="a6"/>
              <w:framePr w:w="10152" w:h="6350" w:hSpace="451" w:vSpace="408" w:wrap="notBeside" w:vAnchor="text" w:hAnchor="text" w:x="452" w:y="1"/>
              <w:spacing w:line="240" w:lineRule="auto"/>
              <w:ind w:firstLine="220"/>
              <w:rPr>
                <w:color w:val="auto"/>
                <w:sz w:val="18"/>
                <w:szCs w:val="18"/>
              </w:rPr>
            </w:pPr>
            <w:r w:rsidRPr="00721866">
              <w:rPr>
                <w:rFonts w:eastAsia="Courier New"/>
                <w:color w:val="auto"/>
                <w:sz w:val="18"/>
                <w:szCs w:val="18"/>
              </w:rPr>
              <w:t>31</w:t>
            </w:r>
          </w:p>
        </w:tc>
        <w:tc>
          <w:tcPr>
            <w:tcW w:w="725" w:type="dxa"/>
            <w:tcBorders>
              <w:top w:val="single" w:sz="4" w:space="0" w:color="auto"/>
              <w:left w:val="single" w:sz="4" w:space="0" w:color="auto"/>
            </w:tcBorders>
            <w:shd w:val="clear" w:color="auto" w:fill="auto"/>
            <w:vAlign w:val="center"/>
          </w:tcPr>
          <w:p w14:paraId="1DA2BD89" w14:textId="77777777"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33</w:t>
            </w:r>
          </w:p>
        </w:tc>
        <w:tc>
          <w:tcPr>
            <w:tcW w:w="638" w:type="dxa"/>
            <w:tcBorders>
              <w:top w:val="single" w:sz="4" w:space="0" w:color="auto"/>
              <w:left w:val="single" w:sz="4" w:space="0" w:color="auto"/>
            </w:tcBorders>
            <w:shd w:val="clear" w:color="auto" w:fill="auto"/>
            <w:vAlign w:val="center"/>
          </w:tcPr>
          <w:p w14:paraId="074DF3FC" w14:textId="77777777" w:rsidR="00A57638" w:rsidRPr="00721866" w:rsidRDefault="00E235EB">
            <w:pPr>
              <w:pStyle w:val="a6"/>
              <w:framePr w:w="10152" w:h="6350" w:hSpace="451" w:vSpace="408" w:wrap="notBeside" w:vAnchor="text" w:hAnchor="text" w:x="452" w:y="1"/>
              <w:spacing w:line="240" w:lineRule="auto"/>
              <w:ind w:firstLine="200"/>
              <w:rPr>
                <w:color w:val="auto"/>
                <w:sz w:val="18"/>
                <w:szCs w:val="18"/>
              </w:rPr>
            </w:pPr>
            <w:r w:rsidRPr="00721866">
              <w:rPr>
                <w:rFonts w:eastAsia="Courier New"/>
                <w:color w:val="auto"/>
                <w:sz w:val="18"/>
                <w:szCs w:val="18"/>
              </w:rPr>
              <w:t>34</w:t>
            </w:r>
          </w:p>
        </w:tc>
        <w:tc>
          <w:tcPr>
            <w:tcW w:w="730" w:type="dxa"/>
            <w:tcBorders>
              <w:top w:val="single" w:sz="4" w:space="0" w:color="auto"/>
              <w:left w:val="single" w:sz="4" w:space="0" w:color="auto"/>
            </w:tcBorders>
            <w:shd w:val="clear" w:color="auto" w:fill="auto"/>
            <w:vAlign w:val="center"/>
          </w:tcPr>
          <w:p w14:paraId="5495BB66" w14:textId="77777777" w:rsidR="00A57638" w:rsidRPr="00721866" w:rsidRDefault="00E235EB">
            <w:pPr>
              <w:pStyle w:val="a6"/>
              <w:framePr w:w="10152" w:h="6350" w:hSpace="451" w:vSpace="408" w:wrap="notBeside" w:vAnchor="text" w:hAnchor="text" w:x="452" w:y="1"/>
              <w:spacing w:line="240" w:lineRule="auto"/>
              <w:rPr>
                <w:color w:val="auto"/>
                <w:sz w:val="18"/>
                <w:szCs w:val="18"/>
              </w:rPr>
            </w:pPr>
            <w:r w:rsidRPr="00721866">
              <w:rPr>
                <w:rFonts w:eastAsia="Courier New"/>
                <w:color w:val="auto"/>
                <w:sz w:val="18"/>
                <w:szCs w:val="18"/>
              </w:rPr>
              <w:t>36</w:t>
            </w:r>
          </w:p>
        </w:tc>
        <w:tc>
          <w:tcPr>
            <w:tcW w:w="696" w:type="dxa"/>
            <w:tcBorders>
              <w:top w:val="single" w:sz="4" w:space="0" w:color="auto"/>
              <w:left w:val="single" w:sz="4" w:space="0" w:color="auto"/>
              <w:right w:val="single" w:sz="4" w:space="0" w:color="auto"/>
            </w:tcBorders>
            <w:shd w:val="clear" w:color="auto" w:fill="auto"/>
            <w:vAlign w:val="center"/>
          </w:tcPr>
          <w:p w14:paraId="0F432262" w14:textId="77777777" w:rsidR="00A57638" w:rsidRPr="00721866" w:rsidRDefault="00E235EB">
            <w:pPr>
              <w:pStyle w:val="a6"/>
              <w:framePr w:w="10152" w:h="6350" w:hSpace="451" w:vSpace="408" w:wrap="notBeside" w:vAnchor="text" w:hAnchor="text" w:x="452" w:y="1"/>
              <w:spacing w:line="240" w:lineRule="auto"/>
              <w:ind w:firstLine="180"/>
              <w:rPr>
                <w:color w:val="auto"/>
                <w:sz w:val="18"/>
                <w:szCs w:val="18"/>
              </w:rPr>
            </w:pPr>
            <w:r w:rsidRPr="00721866">
              <w:rPr>
                <w:rFonts w:eastAsia="Courier New"/>
                <w:color w:val="auto"/>
                <w:sz w:val="18"/>
                <w:szCs w:val="18"/>
              </w:rPr>
              <w:t>163</w:t>
            </w:r>
          </w:p>
        </w:tc>
      </w:tr>
      <w:tr w:rsidR="00A57638" w:rsidRPr="00EB2D57" w14:paraId="597F0CB9" w14:textId="77777777">
        <w:trPr>
          <w:trHeight w:hRule="exact" w:val="749"/>
        </w:trPr>
        <w:tc>
          <w:tcPr>
            <w:tcW w:w="6005" w:type="dxa"/>
            <w:gridSpan w:val="2"/>
            <w:tcBorders>
              <w:top w:val="single" w:sz="4" w:space="0" w:color="auto"/>
              <w:left w:val="single" w:sz="4" w:space="0" w:color="auto"/>
              <w:bottom w:val="single" w:sz="4" w:space="0" w:color="auto"/>
            </w:tcBorders>
            <w:shd w:val="clear" w:color="auto" w:fill="auto"/>
            <w:vAlign w:val="bottom"/>
          </w:tcPr>
          <w:p w14:paraId="6D11AA9E" w14:textId="77777777" w:rsidR="00A57638" w:rsidRPr="00721866" w:rsidRDefault="00E235EB">
            <w:pPr>
              <w:pStyle w:val="a6"/>
              <w:framePr w:w="10152" w:h="6350" w:hSpace="451" w:vSpace="408" w:wrap="notBeside" w:vAnchor="text" w:hAnchor="text" w:x="452" w:y="1"/>
              <w:spacing w:line="240" w:lineRule="auto"/>
              <w:ind w:firstLine="0"/>
              <w:rPr>
                <w:color w:val="auto"/>
                <w:sz w:val="18"/>
                <w:szCs w:val="18"/>
              </w:rPr>
            </w:pPr>
            <w:r w:rsidRPr="00721866">
              <w:rPr>
                <w:rFonts w:eastAsia="Courier New"/>
                <w:color w:val="auto"/>
                <w:sz w:val="18"/>
                <w:szCs w:val="18"/>
              </w:rPr>
              <w:t>Максимально допустимая недельная нагрузка</w:t>
            </w:r>
          </w:p>
          <w:p w14:paraId="59CB69AE" w14:textId="77777777" w:rsidR="00A57638" w:rsidRPr="00721866" w:rsidRDefault="00E235EB">
            <w:pPr>
              <w:pStyle w:val="a6"/>
              <w:framePr w:w="10152" w:h="6350" w:hSpace="451" w:vSpace="408" w:wrap="notBeside" w:vAnchor="text" w:hAnchor="text" w:x="452" w:y="1"/>
              <w:spacing w:line="240" w:lineRule="auto"/>
              <w:ind w:firstLine="0"/>
              <w:rPr>
                <w:color w:val="auto"/>
                <w:sz w:val="18"/>
                <w:szCs w:val="18"/>
              </w:rPr>
            </w:pPr>
            <w:r w:rsidRPr="00721866">
              <w:rPr>
                <w:rFonts w:eastAsia="Courier New"/>
                <w:color w:val="auto"/>
                <w:sz w:val="18"/>
                <w:szCs w:val="18"/>
              </w:rPr>
              <w:t>(при 6-дневной неделе) в соответствии с действующими санитарными правилами и гигиеническими нормативами</w:t>
            </w:r>
          </w:p>
        </w:tc>
        <w:tc>
          <w:tcPr>
            <w:tcW w:w="677" w:type="dxa"/>
            <w:tcBorders>
              <w:top w:val="single" w:sz="4" w:space="0" w:color="auto"/>
              <w:left w:val="single" w:sz="4" w:space="0" w:color="auto"/>
              <w:bottom w:val="single" w:sz="4" w:space="0" w:color="auto"/>
            </w:tcBorders>
            <w:shd w:val="clear" w:color="auto" w:fill="auto"/>
          </w:tcPr>
          <w:p w14:paraId="6BA222D5" w14:textId="77777777" w:rsidR="00A57638" w:rsidRPr="00721866" w:rsidRDefault="00E235EB">
            <w:pPr>
              <w:pStyle w:val="a6"/>
              <w:framePr w:w="10152" w:h="6350" w:hSpace="451" w:vSpace="408" w:wrap="notBeside" w:vAnchor="text" w:hAnchor="text" w:x="452" w:y="1"/>
              <w:spacing w:line="240" w:lineRule="auto"/>
              <w:ind w:firstLine="220"/>
              <w:rPr>
                <w:color w:val="auto"/>
                <w:sz w:val="18"/>
                <w:szCs w:val="18"/>
              </w:rPr>
            </w:pPr>
            <w:r w:rsidRPr="00721866">
              <w:rPr>
                <w:rFonts w:eastAsia="Courier New"/>
                <w:color w:val="auto"/>
                <w:sz w:val="18"/>
                <w:szCs w:val="18"/>
              </w:rPr>
              <w:t>32</w:t>
            </w:r>
          </w:p>
        </w:tc>
        <w:tc>
          <w:tcPr>
            <w:tcW w:w="682" w:type="dxa"/>
            <w:tcBorders>
              <w:top w:val="single" w:sz="4" w:space="0" w:color="auto"/>
              <w:left w:val="single" w:sz="4" w:space="0" w:color="auto"/>
              <w:bottom w:val="single" w:sz="4" w:space="0" w:color="auto"/>
            </w:tcBorders>
            <w:shd w:val="clear" w:color="auto" w:fill="auto"/>
          </w:tcPr>
          <w:p w14:paraId="461F316D" w14:textId="77777777" w:rsidR="00A57638" w:rsidRPr="00721866" w:rsidRDefault="00E235EB">
            <w:pPr>
              <w:pStyle w:val="a6"/>
              <w:framePr w:w="10152" w:h="6350" w:hSpace="451" w:vSpace="408" w:wrap="notBeside" w:vAnchor="text" w:hAnchor="text" w:x="452" w:y="1"/>
              <w:spacing w:line="240" w:lineRule="auto"/>
              <w:ind w:firstLine="220"/>
              <w:rPr>
                <w:color w:val="auto"/>
                <w:sz w:val="18"/>
                <w:szCs w:val="18"/>
              </w:rPr>
            </w:pPr>
            <w:r w:rsidRPr="00721866">
              <w:rPr>
                <w:rFonts w:eastAsia="Courier New"/>
                <w:color w:val="auto"/>
                <w:sz w:val="18"/>
                <w:szCs w:val="18"/>
              </w:rPr>
              <w:t>33</w:t>
            </w:r>
          </w:p>
        </w:tc>
        <w:tc>
          <w:tcPr>
            <w:tcW w:w="725" w:type="dxa"/>
            <w:tcBorders>
              <w:top w:val="single" w:sz="4" w:space="0" w:color="auto"/>
              <w:left w:val="single" w:sz="4" w:space="0" w:color="auto"/>
              <w:bottom w:val="single" w:sz="4" w:space="0" w:color="auto"/>
            </w:tcBorders>
            <w:shd w:val="clear" w:color="auto" w:fill="auto"/>
          </w:tcPr>
          <w:p w14:paraId="35B7F9BD" w14:textId="77777777"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35</w:t>
            </w:r>
          </w:p>
        </w:tc>
        <w:tc>
          <w:tcPr>
            <w:tcW w:w="638" w:type="dxa"/>
            <w:tcBorders>
              <w:top w:val="single" w:sz="4" w:space="0" w:color="auto"/>
              <w:left w:val="single" w:sz="4" w:space="0" w:color="auto"/>
              <w:bottom w:val="single" w:sz="4" w:space="0" w:color="auto"/>
            </w:tcBorders>
            <w:shd w:val="clear" w:color="auto" w:fill="auto"/>
          </w:tcPr>
          <w:p w14:paraId="6DF4AB03" w14:textId="77777777" w:rsidR="00A57638" w:rsidRPr="00721866" w:rsidRDefault="00E235EB">
            <w:pPr>
              <w:pStyle w:val="a6"/>
              <w:framePr w:w="10152" w:h="6350" w:hSpace="451" w:vSpace="408" w:wrap="notBeside" w:vAnchor="text" w:hAnchor="text" w:x="452" w:y="1"/>
              <w:spacing w:line="240" w:lineRule="auto"/>
              <w:ind w:firstLine="200"/>
              <w:rPr>
                <w:color w:val="auto"/>
                <w:sz w:val="18"/>
                <w:szCs w:val="18"/>
              </w:rPr>
            </w:pPr>
            <w:r w:rsidRPr="00721866">
              <w:rPr>
                <w:rFonts w:eastAsia="Courier New"/>
                <w:color w:val="auto"/>
                <w:sz w:val="18"/>
                <w:szCs w:val="18"/>
              </w:rPr>
              <w:t>36</w:t>
            </w:r>
          </w:p>
        </w:tc>
        <w:tc>
          <w:tcPr>
            <w:tcW w:w="730" w:type="dxa"/>
            <w:tcBorders>
              <w:top w:val="single" w:sz="4" w:space="0" w:color="auto"/>
              <w:left w:val="single" w:sz="4" w:space="0" w:color="auto"/>
              <w:bottom w:val="single" w:sz="4" w:space="0" w:color="auto"/>
            </w:tcBorders>
            <w:shd w:val="clear" w:color="auto" w:fill="auto"/>
          </w:tcPr>
          <w:p w14:paraId="5E518CBF" w14:textId="77777777" w:rsidR="00A57638" w:rsidRPr="00721866" w:rsidRDefault="00E235EB">
            <w:pPr>
              <w:pStyle w:val="a6"/>
              <w:framePr w:w="10152" w:h="6350" w:hSpace="451" w:vSpace="408" w:wrap="notBeside" w:vAnchor="text" w:hAnchor="text" w:x="452" w:y="1"/>
              <w:spacing w:line="240" w:lineRule="auto"/>
              <w:rPr>
                <w:color w:val="auto"/>
                <w:sz w:val="18"/>
                <w:szCs w:val="18"/>
              </w:rPr>
            </w:pPr>
            <w:r w:rsidRPr="00721866">
              <w:rPr>
                <w:rFonts w:eastAsia="Courier New"/>
                <w:color w:val="auto"/>
                <w:sz w:val="18"/>
                <w:szCs w:val="18"/>
              </w:rPr>
              <w:t>36</w:t>
            </w:r>
          </w:p>
        </w:tc>
        <w:tc>
          <w:tcPr>
            <w:tcW w:w="696" w:type="dxa"/>
            <w:tcBorders>
              <w:top w:val="single" w:sz="4" w:space="0" w:color="auto"/>
              <w:left w:val="single" w:sz="4" w:space="0" w:color="auto"/>
              <w:bottom w:val="single" w:sz="4" w:space="0" w:color="auto"/>
              <w:right w:val="single" w:sz="4" w:space="0" w:color="auto"/>
            </w:tcBorders>
            <w:shd w:val="clear" w:color="auto" w:fill="auto"/>
          </w:tcPr>
          <w:p w14:paraId="7991628F" w14:textId="77777777" w:rsidR="00A57638" w:rsidRPr="00721866" w:rsidRDefault="00E235EB">
            <w:pPr>
              <w:pStyle w:val="a6"/>
              <w:framePr w:w="10152" w:h="6350" w:hSpace="451" w:vSpace="408" w:wrap="notBeside" w:vAnchor="text" w:hAnchor="text" w:x="452" w:y="1"/>
              <w:spacing w:line="240" w:lineRule="auto"/>
              <w:ind w:firstLine="180"/>
              <w:rPr>
                <w:color w:val="auto"/>
                <w:sz w:val="18"/>
                <w:szCs w:val="18"/>
              </w:rPr>
            </w:pPr>
            <w:r w:rsidRPr="00721866">
              <w:rPr>
                <w:rFonts w:eastAsia="Courier New"/>
                <w:color w:val="auto"/>
                <w:sz w:val="18"/>
                <w:szCs w:val="18"/>
              </w:rPr>
              <w:t>172</w:t>
            </w:r>
          </w:p>
        </w:tc>
      </w:tr>
    </w:tbl>
    <w:p w14:paraId="7A17E9F3" w14:textId="77777777" w:rsidR="00A57638" w:rsidRPr="00EB2D57" w:rsidRDefault="00E235EB">
      <w:pPr>
        <w:pStyle w:val="ad"/>
        <w:framePr w:w="230" w:h="6374" w:hRule="exact" w:hSpace="10373" w:wrap="notBeside" w:vAnchor="text" w:hAnchor="text" w:y="303"/>
        <w:textDirection w:val="tbRl"/>
        <w:rPr>
          <w:color w:val="auto"/>
          <w:sz w:val="16"/>
          <w:szCs w:val="16"/>
        </w:rPr>
      </w:pPr>
      <w:r w:rsidRPr="00EB2D57">
        <w:rPr>
          <w:rFonts w:ascii="Tahoma" w:eastAsia="Tahoma" w:hAnsi="Tahoma" w:cs="Tahoma"/>
          <w:b w:val="0"/>
          <w:bCs w:val="0"/>
          <w:i w:val="0"/>
          <w:iCs w:val="0"/>
          <w:color w:val="auto"/>
          <w:sz w:val="16"/>
          <w:szCs w:val="16"/>
        </w:rPr>
        <w:t>Примерная основная образовательная программа основного общего образования 1139</w:t>
      </w:r>
    </w:p>
    <w:p w14:paraId="0276F9D4" w14:textId="77777777" w:rsidR="00A57638" w:rsidRPr="00721866" w:rsidRDefault="00E235EB">
      <w:pPr>
        <w:pStyle w:val="ad"/>
        <w:framePr w:w="8333" w:h="230" w:hSpace="2270" w:wrap="notBeside" w:vAnchor="text" w:hAnchor="text" w:x="433" w:y="6529"/>
        <w:rPr>
          <w:color w:val="auto"/>
          <w:sz w:val="18"/>
          <w:szCs w:val="18"/>
        </w:rPr>
      </w:pPr>
      <w:r w:rsidRPr="00721866">
        <w:rPr>
          <w:rFonts w:eastAsia="Courier New"/>
          <w:b w:val="0"/>
          <w:bCs w:val="0"/>
          <w:i w:val="0"/>
          <w:iCs w:val="0"/>
          <w:color w:val="auto"/>
          <w:sz w:val="18"/>
          <w:szCs w:val="18"/>
        </w:rPr>
        <w:t>* С учётом общего объёма аудиторной работы обучающихся по ФГОС не более 5549 часов.</w:t>
      </w:r>
    </w:p>
    <w:p w14:paraId="295AF8E2" w14:textId="77777777" w:rsidR="00A57638" w:rsidRPr="00EB2D57" w:rsidRDefault="00E235EB">
      <w:pPr>
        <w:spacing w:line="1" w:lineRule="exact"/>
        <w:rPr>
          <w:color w:val="auto"/>
        </w:rPr>
      </w:pPr>
      <w:r w:rsidRPr="00EB2D57">
        <w:rPr>
          <w:color w:val="auto"/>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2376"/>
        <w:gridCol w:w="3629"/>
        <w:gridCol w:w="677"/>
        <w:gridCol w:w="682"/>
        <w:gridCol w:w="682"/>
        <w:gridCol w:w="682"/>
        <w:gridCol w:w="677"/>
        <w:gridCol w:w="749"/>
      </w:tblGrid>
      <w:tr w:rsidR="00A57638" w:rsidRPr="00EB2D57" w14:paraId="47D242AE" w14:textId="77777777">
        <w:trPr>
          <w:trHeight w:hRule="exact" w:val="427"/>
        </w:trPr>
        <w:tc>
          <w:tcPr>
            <w:tcW w:w="2376" w:type="dxa"/>
            <w:vMerge w:val="restart"/>
            <w:tcBorders>
              <w:top w:val="single" w:sz="4" w:space="0" w:color="auto"/>
              <w:left w:val="single" w:sz="4" w:space="0" w:color="auto"/>
            </w:tcBorders>
            <w:shd w:val="clear" w:color="auto" w:fill="auto"/>
            <w:vAlign w:val="center"/>
          </w:tcPr>
          <w:p w14:paraId="220AB8CB" w14:textId="77777777" w:rsidR="00A57638" w:rsidRPr="00EB2D57" w:rsidRDefault="00E235EB">
            <w:pPr>
              <w:pStyle w:val="a6"/>
              <w:framePr w:w="10152" w:h="5040" w:hSpace="451" w:vSpace="494" w:wrap="notBeside" w:vAnchor="text" w:hAnchor="text" w:x="452" w:y="899"/>
              <w:spacing w:line="240" w:lineRule="auto"/>
              <w:ind w:firstLine="220"/>
              <w:rPr>
                <w:color w:val="auto"/>
              </w:rPr>
            </w:pPr>
            <w:r w:rsidRPr="00EB2D57">
              <w:rPr>
                <w:color w:val="auto"/>
              </w:rPr>
              <w:lastRenderedPageBreak/>
              <w:t>Предметные области</w:t>
            </w:r>
          </w:p>
        </w:tc>
        <w:tc>
          <w:tcPr>
            <w:tcW w:w="3629" w:type="dxa"/>
            <w:vMerge w:val="restart"/>
            <w:tcBorders>
              <w:top w:val="single" w:sz="4" w:space="0" w:color="auto"/>
              <w:left w:val="single" w:sz="4" w:space="0" w:color="auto"/>
            </w:tcBorders>
            <w:shd w:val="clear" w:color="auto" w:fill="auto"/>
            <w:vAlign w:val="center"/>
          </w:tcPr>
          <w:p w14:paraId="10600131" w14:textId="77777777" w:rsidR="00A57638" w:rsidRPr="00EB2D57" w:rsidRDefault="00E235EB">
            <w:pPr>
              <w:pStyle w:val="a6"/>
              <w:framePr w:w="10152" w:h="5040" w:hSpace="451" w:vSpace="494" w:wrap="notBeside" w:vAnchor="text" w:hAnchor="text" w:x="452" w:y="899"/>
              <w:spacing w:after="40" w:line="206" w:lineRule="auto"/>
              <w:ind w:firstLine="0"/>
              <w:rPr>
                <w:color w:val="auto"/>
              </w:rPr>
            </w:pPr>
            <w:r w:rsidRPr="00EB2D57">
              <w:rPr>
                <w:color w:val="auto"/>
              </w:rPr>
              <w:t>Учебные предметы, курсы</w:t>
            </w:r>
          </w:p>
          <w:p w14:paraId="4E1A662E" w14:textId="77777777" w:rsidR="00A57638" w:rsidRPr="00EB2D57" w:rsidRDefault="00E235EB">
            <w:pPr>
              <w:pStyle w:val="a6"/>
              <w:framePr w:w="10152" w:h="5040" w:hSpace="451" w:vSpace="494" w:wrap="notBeside" w:vAnchor="text" w:hAnchor="text" w:x="452" w:y="899"/>
              <w:spacing w:line="206" w:lineRule="auto"/>
              <w:ind w:firstLine="0"/>
              <w:jc w:val="right"/>
              <w:rPr>
                <w:color w:val="auto"/>
              </w:rPr>
            </w:pPr>
            <w:r w:rsidRPr="00EB2D57">
              <w:rPr>
                <w:color w:val="auto"/>
              </w:rPr>
              <w:t>Классы</w:t>
            </w:r>
          </w:p>
        </w:tc>
        <w:tc>
          <w:tcPr>
            <w:tcW w:w="4149" w:type="dxa"/>
            <w:gridSpan w:val="6"/>
            <w:tcBorders>
              <w:top w:val="single" w:sz="4" w:space="0" w:color="auto"/>
              <w:left w:val="single" w:sz="4" w:space="0" w:color="auto"/>
              <w:right w:val="single" w:sz="4" w:space="0" w:color="auto"/>
            </w:tcBorders>
            <w:shd w:val="clear" w:color="auto" w:fill="auto"/>
            <w:vAlign w:val="center"/>
          </w:tcPr>
          <w:p w14:paraId="65CEC115" w14:textId="77777777"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Количество часов в неделю</w:t>
            </w:r>
          </w:p>
        </w:tc>
      </w:tr>
      <w:tr w:rsidR="00A57638" w:rsidRPr="00EB2D57" w14:paraId="3BA6D5BB" w14:textId="77777777">
        <w:trPr>
          <w:trHeight w:hRule="exact" w:val="427"/>
        </w:trPr>
        <w:tc>
          <w:tcPr>
            <w:tcW w:w="2376" w:type="dxa"/>
            <w:vMerge/>
            <w:tcBorders>
              <w:left w:val="single" w:sz="4" w:space="0" w:color="auto"/>
            </w:tcBorders>
            <w:shd w:val="clear" w:color="auto" w:fill="auto"/>
            <w:vAlign w:val="center"/>
          </w:tcPr>
          <w:p w14:paraId="6854F74F" w14:textId="77777777" w:rsidR="00A57638" w:rsidRPr="00EB2D57" w:rsidRDefault="00A57638">
            <w:pPr>
              <w:framePr w:w="10152" w:h="5040" w:hSpace="451" w:vSpace="494" w:wrap="notBeside" w:vAnchor="text" w:hAnchor="text" w:x="452" w:y="899"/>
              <w:rPr>
                <w:color w:val="auto"/>
              </w:rPr>
            </w:pPr>
          </w:p>
        </w:tc>
        <w:tc>
          <w:tcPr>
            <w:tcW w:w="3629" w:type="dxa"/>
            <w:vMerge/>
            <w:tcBorders>
              <w:left w:val="single" w:sz="4" w:space="0" w:color="auto"/>
            </w:tcBorders>
            <w:shd w:val="clear" w:color="auto" w:fill="auto"/>
            <w:vAlign w:val="center"/>
          </w:tcPr>
          <w:p w14:paraId="1EA07355" w14:textId="77777777" w:rsidR="00A57638" w:rsidRPr="00EB2D57" w:rsidRDefault="00A57638">
            <w:pPr>
              <w:framePr w:w="10152" w:h="5040" w:hSpace="451" w:vSpace="494" w:wrap="notBeside" w:vAnchor="text" w:hAnchor="text" w:x="452" w:y="899"/>
              <w:rPr>
                <w:color w:val="auto"/>
              </w:rPr>
            </w:pPr>
          </w:p>
        </w:tc>
        <w:tc>
          <w:tcPr>
            <w:tcW w:w="677" w:type="dxa"/>
            <w:tcBorders>
              <w:top w:val="single" w:sz="4" w:space="0" w:color="auto"/>
              <w:left w:val="single" w:sz="4" w:space="0" w:color="auto"/>
            </w:tcBorders>
            <w:shd w:val="clear" w:color="auto" w:fill="auto"/>
            <w:vAlign w:val="center"/>
          </w:tcPr>
          <w:p w14:paraId="0C75515C" w14:textId="77777777"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V</w:t>
            </w:r>
          </w:p>
        </w:tc>
        <w:tc>
          <w:tcPr>
            <w:tcW w:w="682" w:type="dxa"/>
            <w:tcBorders>
              <w:top w:val="single" w:sz="4" w:space="0" w:color="auto"/>
              <w:left w:val="single" w:sz="4" w:space="0" w:color="auto"/>
            </w:tcBorders>
            <w:shd w:val="clear" w:color="auto" w:fill="auto"/>
            <w:vAlign w:val="center"/>
          </w:tcPr>
          <w:p w14:paraId="0BBEE2DC" w14:textId="77777777"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VI</w:t>
            </w:r>
          </w:p>
        </w:tc>
        <w:tc>
          <w:tcPr>
            <w:tcW w:w="682" w:type="dxa"/>
            <w:tcBorders>
              <w:top w:val="single" w:sz="4" w:space="0" w:color="auto"/>
              <w:left w:val="single" w:sz="4" w:space="0" w:color="auto"/>
            </w:tcBorders>
            <w:shd w:val="clear" w:color="auto" w:fill="auto"/>
            <w:vAlign w:val="center"/>
          </w:tcPr>
          <w:p w14:paraId="3511BA62" w14:textId="77777777"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VII</w:t>
            </w:r>
          </w:p>
        </w:tc>
        <w:tc>
          <w:tcPr>
            <w:tcW w:w="682" w:type="dxa"/>
            <w:tcBorders>
              <w:top w:val="single" w:sz="4" w:space="0" w:color="auto"/>
              <w:left w:val="single" w:sz="4" w:space="0" w:color="auto"/>
            </w:tcBorders>
            <w:shd w:val="clear" w:color="auto" w:fill="auto"/>
            <w:vAlign w:val="center"/>
          </w:tcPr>
          <w:p w14:paraId="04281EBE" w14:textId="77777777"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VIII</w:t>
            </w:r>
          </w:p>
        </w:tc>
        <w:tc>
          <w:tcPr>
            <w:tcW w:w="677" w:type="dxa"/>
            <w:tcBorders>
              <w:top w:val="single" w:sz="4" w:space="0" w:color="auto"/>
              <w:left w:val="single" w:sz="4" w:space="0" w:color="auto"/>
            </w:tcBorders>
            <w:shd w:val="clear" w:color="auto" w:fill="auto"/>
            <w:vAlign w:val="center"/>
          </w:tcPr>
          <w:p w14:paraId="12300A09" w14:textId="77777777"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IX</w:t>
            </w:r>
          </w:p>
        </w:tc>
        <w:tc>
          <w:tcPr>
            <w:tcW w:w="749" w:type="dxa"/>
            <w:tcBorders>
              <w:top w:val="single" w:sz="4" w:space="0" w:color="auto"/>
              <w:left w:val="single" w:sz="4" w:space="0" w:color="auto"/>
              <w:right w:val="single" w:sz="4" w:space="0" w:color="auto"/>
            </w:tcBorders>
            <w:shd w:val="clear" w:color="auto" w:fill="auto"/>
            <w:vAlign w:val="center"/>
          </w:tcPr>
          <w:p w14:paraId="57FDB8C9" w14:textId="77777777"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Всего</w:t>
            </w:r>
          </w:p>
        </w:tc>
      </w:tr>
      <w:tr w:rsidR="00A57638" w:rsidRPr="00EB2D57" w14:paraId="49E4055E" w14:textId="77777777">
        <w:trPr>
          <w:trHeight w:hRule="exact" w:val="341"/>
        </w:trPr>
        <w:tc>
          <w:tcPr>
            <w:tcW w:w="2376" w:type="dxa"/>
            <w:tcBorders>
              <w:top w:val="single" w:sz="4" w:space="0" w:color="auto"/>
              <w:left w:val="single" w:sz="4" w:space="0" w:color="auto"/>
            </w:tcBorders>
            <w:shd w:val="clear" w:color="auto" w:fill="auto"/>
          </w:tcPr>
          <w:p w14:paraId="0A623131" w14:textId="77777777" w:rsidR="00A57638" w:rsidRPr="00721866" w:rsidRDefault="00A57638">
            <w:pPr>
              <w:framePr w:w="10152" w:h="5040" w:hSpace="451" w:vSpace="494" w:wrap="notBeside" w:vAnchor="text" w:hAnchor="text" w:x="452" w:y="899"/>
              <w:rPr>
                <w:rFonts w:ascii="Times New Roman" w:hAnsi="Times New Roman" w:cs="Times New Roman"/>
                <w:color w:val="auto"/>
                <w:sz w:val="10"/>
                <w:szCs w:val="10"/>
              </w:rPr>
            </w:pPr>
          </w:p>
        </w:tc>
        <w:tc>
          <w:tcPr>
            <w:tcW w:w="3629" w:type="dxa"/>
            <w:tcBorders>
              <w:top w:val="single" w:sz="4" w:space="0" w:color="auto"/>
              <w:left w:val="single" w:sz="4" w:space="0" w:color="auto"/>
            </w:tcBorders>
            <w:shd w:val="clear" w:color="auto" w:fill="auto"/>
            <w:vAlign w:val="center"/>
          </w:tcPr>
          <w:p w14:paraId="7405D880" w14:textId="77777777" w:rsidR="00A57638" w:rsidRPr="00721866" w:rsidRDefault="00E235EB">
            <w:pPr>
              <w:pStyle w:val="a6"/>
              <w:framePr w:w="10152" w:h="5040" w:hSpace="451" w:vSpace="494" w:wrap="notBeside" w:vAnchor="text" w:hAnchor="text" w:x="452" w:y="899"/>
              <w:spacing w:line="240" w:lineRule="auto"/>
              <w:ind w:firstLine="0"/>
              <w:rPr>
                <w:color w:val="auto"/>
                <w:sz w:val="18"/>
                <w:szCs w:val="18"/>
              </w:rPr>
            </w:pPr>
            <w:r w:rsidRPr="00721866">
              <w:rPr>
                <w:rFonts w:eastAsia="Courier New"/>
                <w:color w:val="auto"/>
                <w:sz w:val="18"/>
                <w:szCs w:val="18"/>
              </w:rPr>
              <w:t>Обязательная часть</w:t>
            </w:r>
          </w:p>
        </w:tc>
        <w:tc>
          <w:tcPr>
            <w:tcW w:w="4149" w:type="dxa"/>
            <w:gridSpan w:val="6"/>
            <w:tcBorders>
              <w:top w:val="single" w:sz="4" w:space="0" w:color="auto"/>
              <w:left w:val="single" w:sz="4" w:space="0" w:color="auto"/>
              <w:right w:val="single" w:sz="4" w:space="0" w:color="auto"/>
            </w:tcBorders>
            <w:shd w:val="clear" w:color="auto" w:fill="auto"/>
          </w:tcPr>
          <w:p w14:paraId="1F4F8D14" w14:textId="77777777" w:rsidR="00A57638" w:rsidRPr="00EB2D57" w:rsidRDefault="00A57638">
            <w:pPr>
              <w:framePr w:w="10152" w:h="5040" w:hSpace="451" w:vSpace="494" w:wrap="notBeside" w:vAnchor="text" w:hAnchor="text" w:x="452" w:y="899"/>
              <w:rPr>
                <w:color w:val="auto"/>
                <w:sz w:val="10"/>
                <w:szCs w:val="10"/>
              </w:rPr>
            </w:pPr>
          </w:p>
        </w:tc>
      </w:tr>
      <w:tr w:rsidR="00A57638" w:rsidRPr="00EB2D57" w14:paraId="424F4269" w14:textId="77777777">
        <w:trPr>
          <w:trHeight w:hRule="exact" w:val="346"/>
        </w:trPr>
        <w:tc>
          <w:tcPr>
            <w:tcW w:w="2376" w:type="dxa"/>
            <w:vMerge w:val="restart"/>
            <w:tcBorders>
              <w:top w:val="single" w:sz="4" w:space="0" w:color="auto"/>
              <w:left w:val="single" w:sz="4" w:space="0" w:color="auto"/>
            </w:tcBorders>
            <w:shd w:val="clear" w:color="auto" w:fill="auto"/>
            <w:vAlign w:val="center"/>
          </w:tcPr>
          <w:p w14:paraId="4BAEBD77" w14:textId="77777777" w:rsidR="00A57638" w:rsidRPr="00721866" w:rsidRDefault="00E235EB">
            <w:pPr>
              <w:pStyle w:val="a6"/>
              <w:framePr w:w="10152" w:h="5040" w:hSpace="451" w:vSpace="494" w:wrap="notBeside" w:vAnchor="text" w:hAnchor="text" w:x="452" w:y="899"/>
              <w:spacing w:line="233" w:lineRule="auto"/>
              <w:ind w:firstLine="0"/>
              <w:rPr>
                <w:color w:val="auto"/>
                <w:sz w:val="18"/>
                <w:szCs w:val="18"/>
              </w:rPr>
            </w:pPr>
            <w:r w:rsidRPr="00721866">
              <w:rPr>
                <w:rFonts w:eastAsia="Courier New"/>
                <w:color w:val="auto"/>
                <w:sz w:val="18"/>
                <w:szCs w:val="18"/>
              </w:rPr>
              <w:t>Русский язык и литература</w:t>
            </w:r>
          </w:p>
        </w:tc>
        <w:tc>
          <w:tcPr>
            <w:tcW w:w="3629" w:type="dxa"/>
            <w:tcBorders>
              <w:top w:val="single" w:sz="4" w:space="0" w:color="auto"/>
              <w:left w:val="single" w:sz="4" w:space="0" w:color="auto"/>
            </w:tcBorders>
            <w:shd w:val="clear" w:color="auto" w:fill="auto"/>
            <w:vAlign w:val="center"/>
          </w:tcPr>
          <w:p w14:paraId="09A761AA" w14:textId="77777777" w:rsidR="00A57638" w:rsidRPr="00721866" w:rsidRDefault="00E235EB">
            <w:pPr>
              <w:pStyle w:val="a6"/>
              <w:framePr w:w="10152" w:h="5040" w:hSpace="451" w:vSpace="494" w:wrap="notBeside" w:vAnchor="text" w:hAnchor="text" w:x="452" w:y="899"/>
              <w:spacing w:line="240" w:lineRule="auto"/>
              <w:ind w:firstLine="0"/>
              <w:rPr>
                <w:color w:val="auto"/>
                <w:sz w:val="18"/>
                <w:szCs w:val="18"/>
              </w:rPr>
            </w:pPr>
            <w:r w:rsidRPr="00721866">
              <w:rPr>
                <w:rFonts w:eastAsia="Courier New"/>
                <w:color w:val="auto"/>
                <w:sz w:val="18"/>
                <w:szCs w:val="18"/>
              </w:rPr>
              <w:t>Русский язык</w:t>
            </w:r>
          </w:p>
        </w:tc>
        <w:tc>
          <w:tcPr>
            <w:tcW w:w="677" w:type="dxa"/>
            <w:tcBorders>
              <w:top w:val="single" w:sz="4" w:space="0" w:color="auto"/>
              <w:left w:val="single" w:sz="4" w:space="0" w:color="auto"/>
            </w:tcBorders>
            <w:shd w:val="clear" w:color="auto" w:fill="auto"/>
            <w:vAlign w:val="center"/>
          </w:tcPr>
          <w:p w14:paraId="755A6BA7" w14:textId="77777777"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5</w:t>
            </w:r>
          </w:p>
        </w:tc>
        <w:tc>
          <w:tcPr>
            <w:tcW w:w="682" w:type="dxa"/>
            <w:tcBorders>
              <w:top w:val="single" w:sz="4" w:space="0" w:color="auto"/>
              <w:left w:val="single" w:sz="4" w:space="0" w:color="auto"/>
            </w:tcBorders>
            <w:shd w:val="clear" w:color="auto" w:fill="auto"/>
            <w:vAlign w:val="center"/>
          </w:tcPr>
          <w:p w14:paraId="28E0EF03" w14:textId="77777777"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6</w:t>
            </w:r>
          </w:p>
        </w:tc>
        <w:tc>
          <w:tcPr>
            <w:tcW w:w="682" w:type="dxa"/>
            <w:tcBorders>
              <w:top w:val="single" w:sz="4" w:space="0" w:color="auto"/>
              <w:left w:val="single" w:sz="4" w:space="0" w:color="auto"/>
            </w:tcBorders>
            <w:shd w:val="clear" w:color="auto" w:fill="auto"/>
            <w:vAlign w:val="center"/>
          </w:tcPr>
          <w:p w14:paraId="583E1DFB" w14:textId="77777777"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4</w:t>
            </w:r>
          </w:p>
        </w:tc>
        <w:tc>
          <w:tcPr>
            <w:tcW w:w="682" w:type="dxa"/>
            <w:tcBorders>
              <w:top w:val="single" w:sz="4" w:space="0" w:color="auto"/>
              <w:left w:val="single" w:sz="4" w:space="0" w:color="auto"/>
            </w:tcBorders>
            <w:shd w:val="clear" w:color="auto" w:fill="auto"/>
            <w:vAlign w:val="center"/>
          </w:tcPr>
          <w:p w14:paraId="6211027E" w14:textId="77777777"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3</w:t>
            </w:r>
          </w:p>
        </w:tc>
        <w:tc>
          <w:tcPr>
            <w:tcW w:w="677" w:type="dxa"/>
            <w:tcBorders>
              <w:top w:val="single" w:sz="4" w:space="0" w:color="auto"/>
              <w:left w:val="single" w:sz="4" w:space="0" w:color="auto"/>
            </w:tcBorders>
            <w:shd w:val="clear" w:color="auto" w:fill="auto"/>
            <w:vAlign w:val="center"/>
          </w:tcPr>
          <w:p w14:paraId="41999396" w14:textId="77777777" w:rsidR="00A57638" w:rsidRPr="00EB2D57" w:rsidRDefault="00E235EB">
            <w:pPr>
              <w:pStyle w:val="a6"/>
              <w:framePr w:w="10152" w:h="5040" w:hSpace="451" w:vSpace="494" w:wrap="notBeside" w:vAnchor="text" w:hAnchor="text" w:x="452" w:y="899"/>
              <w:spacing w:line="240" w:lineRule="auto"/>
              <w:ind w:firstLine="280"/>
              <w:rPr>
                <w:color w:val="auto"/>
              </w:rPr>
            </w:pPr>
            <w:r w:rsidRPr="00EB2D57">
              <w:rPr>
                <w:color w:val="auto"/>
              </w:rPr>
              <w:t>3</w:t>
            </w:r>
          </w:p>
        </w:tc>
        <w:tc>
          <w:tcPr>
            <w:tcW w:w="749" w:type="dxa"/>
            <w:tcBorders>
              <w:top w:val="single" w:sz="4" w:space="0" w:color="auto"/>
              <w:left w:val="single" w:sz="4" w:space="0" w:color="auto"/>
              <w:right w:val="single" w:sz="4" w:space="0" w:color="auto"/>
            </w:tcBorders>
            <w:shd w:val="clear" w:color="auto" w:fill="auto"/>
            <w:vAlign w:val="center"/>
          </w:tcPr>
          <w:p w14:paraId="3BBFA5FA" w14:textId="77777777" w:rsidR="00A57638" w:rsidRPr="00EB2D57" w:rsidRDefault="00E235EB">
            <w:pPr>
              <w:pStyle w:val="a6"/>
              <w:framePr w:w="10152" w:h="5040" w:hSpace="451" w:vSpace="494" w:wrap="notBeside" w:vAnchor="text" w:hAnchor="text" w:x="452" w:y="899"/>
              <w:spacing w:line="240" w:lineRule="auto"/>
              <w:ind w:firstLine="260"/>
              <w:rPr>
                <w:color w:val="auto"/>
              </w:rPr>
            </w:pPr>
            <w:r w:rsidRPr="00EB2D57">
              <w:rPr>
                <w:color w:val="auto"/>
              </w:rPr>
              <w:t>21</w:t>
            </w:r>
          </w:p>
        </w:tc>
      </w:tr>
      <w:tr w:rsidR="00A57638" w:rsidRPr="00EB2D57" w14:paraId="245DBF63" w14:textId="77777777">
        <w:trPr>
          <w:trHeight w:hRule="exact" w:val="346"/>
        </w:trPr>
        <w:tc>
          <w:tcPr>
            <w:tcW w:w="2376" w:type="dxa"/>
            <w:vMerge/>
            <w:tcBorders>
              <w:left w:val="single" w:sz="4" w:space="0" w:color="auto"/>
            </w:tcBorders>
            <w:shd w:val="clear" w:color="auto" w:fill="auto"/>
            <w:vAlign w:val="center"/>
          </w:tcPr>
          <w:p w14:paraId="75B380C5" w14:textId="77777777" w:rsidR="00A57638" w:rsidRPr="00721866" w:rsidRDefault="00A57638">
            <w:pPr>
              <w:framePr w:w="10152" w:h="5040" w:hSpace="451" w:vSpace="494" w:wrap="notBeside" w:vAnchor="text" w:hAnchor="text" w:x="452" w:y="899"/>
              <w:rPr>
                <w:rFonts w:ascii="Times New Roman" w:hAnsi="Times New Roman" w:cs="Times New Roman"/>
                <w:color w:val="auto"/>
              </w:rPr>
            </w:pPr>
          </w:p>
        </w:tc>
        <w:tc>
          <w:tcPr>
            <w:tcW w:w="3629" w:type="dxa"/>
            <w:tcBorders>
              <w:top w:val="single" w:sz="4" w:space="0" w:color="auto"/>
              <w:left w:val="single" w:sz="4" w:space="0" w:color="auto"/>
            </w:tcBorders>
            <w:shd w:val="clear" w:color="auto" w:fill="auto"/>
            <w:vAlign w:val="center"/>
          </w:tcPr>
          <w:p w14:paraId="0260027A" w14:textId="77777777" w:rsidR="00A57638" w:rsidRPr="00721866" w:rsidRDefault="00E235EB">
            <w:pPr>
              <w:pStyle w:val="a6"/>
              <w:framePr w:w="10152" w:h="5040" w:hSpace="451" w:vSpace="494" w:wrap="notBeside" w:vAnchor="text" w:hAnchor="text" w:x="452" w:y="899"/>
              <w:spacing w:line="240" w:lineRule="auto"/>
              <w:ind w:firstLine="0"/>
              <w:rPr>
                <w:color w:val="auto"/>
                <w:sz w:val="18"/>
                <w:szCs w:val="18"/>
              </w:rPr>
            </w:pPr>
            <w:r w:rsidRPr="00721866">
              <w:rPr>
                <w:rFonts w:eastAsia="Courier New"/>
                <w:color w:val="auto"/>
                <w:sz w:val="18"/>
                <w:szCs w:val="18"/>
              </w:rPr>
              <w:t>Литература</w:t>
            </w:r>
          </w:p>
        </w:tc>
        <w:tc>
          <w:tcPr>
            <w:tcW w:w="677" w:type="dxa"/>
            <w:tcBorders>
              <w:top w:val="single" w:sz="4" w:space="0" w:color="auto"/>
              <w:left w:val="single" w:sz="4" w:space="0" w:color="auto"/>
            </w:tcBorders>
            <w:shd w:val="clear" w:color="auto" w:fill="auto"/>
            <w:vAlign w:val="center"/>
          </w:tcPr>
          <w:p w14:paraId="384BAE01" w14:textId="77777777"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3</w:t>
            </w:r>
          </w:p>
        </w:tc>
        <w:tc>
          <w:tcPr>
            <w:tcW w:w="682" w:type="dxa"/>
            <w:tcBorders>
              <w:top w:val="single" w:sz="4" w:space="0" w:color="auto"/>
              <w:left w:val="single" w:sz="4" w:space="0" w:color="auto"/>
            </w:tcBorders>
            <w:shd w:val="clear" w:color="auto" w:fill="auto"/>
            <w:vAlign w:val="center"/>
          </w:tcPr>
          <w:p w14:paraId="4A5F323C" w14:textId="77777777"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3</w:t>
            </w:r>
          </w:p>
        </w:tc>
        <w:tc>
          <w:tcPr>
            <w:tcW w:w="682" w:type="dxa"/>
            <w:tcBorders>
              <w:top w:val="single" w:sz="4" w:space="0" w:color="auto"/>
              <w:left w:val="single" w:sz="4" w:space="0" w:color="auto"/>
            </w:tcBorders>
            <w:shd w:val="clear" w:color="auto" w:fill="auto"/>
            <w:vAlign w:val="center"/>
          </w:tcPr>
          <w:p w14:paraId="4116F86C" w14:textId="77777777"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2</w:t>
            </w:r>
          </w:p>
        </w:tc>
        <w:tc>
          <w:tcPr>
            <w:tcW w:w="682" w:type="dxa"/>
            <w:tcBorders>
              <w:top w:val="single" w:sz="4" w:space="0" w:color="auto"/>
              <w:left w:val="single" w:sz="4" w:space="0" w:color="auto"/>
            </w:tcBorders>
            <w:shd w:val="clear" w:color="auto" w:fill="auto"/>
            <w:vAlign w:val="center"/>
          </w:tcPr>
          <w:p w14:paraId="29450BCC" w14:textId="77777777"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2</w:t>
            </w:r>
          </w:p>
        </w:tc>
        <w:tc>
          <w:tcPr>
            <w:tcW w:w="677" w:type="dxa"/>
            <w:tcBorders>
              <w:top w:val="single" w:sz="4" w:space="0" w:color="auto"/>
              <w:left w:val="single" w:sz="4" w:space="0" w:color="auto"/>
            </w:tcBorders>
            <w:shd w:val="clear" w:color="auto" w:fill="auto"/>
            <w:vAlign w:val="center"/>
          </w:tcPr>
          <w:p w14:paraId="58E24C4D" w14:textId="77777777" w:rsidR="00A57638" w:rsidRPr="00EB2D57" w:rsidRDefault="00E235EB">
            <w:pPr>
              <w:pStyle w:val="a6"/>
              <w:framePr w:w="10152" w:h="5040" w:hSpace="451" w:vSpace="494" w:wrap="notBeside" w:vAnchor="text" w:hAnchor="text" w:x="452" w:y="899"/>
              <w:spacing w:line="240" w:lineRule="auto"/>
              <w:ind w:firstLine="280"/>
              <w:rPr>
                <w:color w:val="auto"/>
              </w:rPr>
            </w:pPr>
            <w:r w:rsidRPr="00EB2D57">
              <w:rPr>
                <w:color w:val="auto"/>
              </w:rPr>
              <w:t>3</w:t>
            </w:r>
          </w:p>
        </w:tc>
        <w:tc>
          <w:tcPr>
            <w:tcW w:w="749" w:type="dxa"/>
            <w:tcBorders>
              <w:top w:val="single" w:sz="4" w:space="0" w:color="auto"/>
              <w:left w:val="single" w:sz="4" w:space="0" w:color="auto"/>
              <w:right w:val="single" w:sz="4" w:space="0" w:color="auto"/>
            </w:tcBorders>
            <w:shd w:val="clear" w:color="auto" w:fill="auto"/>
            <w:vAlign w:val="center"/>
          </w:tcPr>
          <w:p w14:paraId="7C9612D7" w14:textId="77777777" w:rsidR="00A57638" w:rsidRPr="00EB2D57" w:rsidRDefault="00E235EB">
            <w:pPr>
              <w:pStyle w:val="a6"/>
              <w:framePr w:w="10152" w:h="5040" w:hSpace="451" w:vSpace="494" w:wrap="notBeside" w:vAnchor="text" w:hAnchor="text" w:x="452" w:y="899"/>
              <w:spacing w:line="240" w:lineRule="auto"/>
              <w:ind w:firstLine="260"/>
              <w:rPr>
                <w:color w:val="auto"/>
              </w:rPr>
            </w:pPr>
            <w:r w:rsidRPr="00EB2D57">
              <w:rPr>
                <w:color w:val="auto"/>
              </w:rPr>
              <w:t>13</w:t>
            </w:r>
          </w:p>
        </w:tc>
      </w:tr>
      <w:tr w:rsidR="00A57638" w:rsidRPr="00EB2D57" w14:paraId="2CFACA7E" w14:textId="77777777">
        <w:trPr>
          <w:trHeight w:hRule="exact" w:val="744"/>
        </w:trPr>
        <w:tc>
          <w:tcPr>
            <w:tcW w:w="2376" w:type="dxa"/>
            <w:vMerge w:val="restart"/>
            <w:tcBorders>
              <w:top w:val="single" w:sz="4" w:space="0" w:color="auto"/>
              <w:left w:val="single" w:sz="4" w:space="0" w:color="auto"/>
            </w:tcBorders>
            <w:shd w:val="clear" w:color="auto" w:fill="auto"/>
          </w:tcPr>
          <w:p w14:paraId="3B84076A" w14:textId="77777777" w:rsidR="00A57638" w:rsidRPr="00721866" w:rsidRDefault="00E235EB">
            <w:pPr>
              <w:pStyle w:val="a6"/>
              <w:framePr w:w="10152" w:h="5040" w:hSpace="451" w:vSpace="494" w:wrap="notBeside" w:vAnchor="text" w:hAnchor="text" w:x="452" w:y="899"/>
              <w:spacing w:line="240" w:lineRule="auto"/>
              <w:ind w:firstLine="0"/>
              <w:rPr>
                <w:color w:val="auto"/>
                <w:sz w:val="18"/>
                <w:szCs w:val="18"/>
              </w:rPr>
            </w:pPr>
            <w:r w:rsidRPr="00721866">
              <w:rPr>
                <w:rFonts w:eastAsia="Courier New"/>
                <w:color w:val="auto"/>
                <w:sz w:val="18"/>
                <w:szCs w:val="18"/>
              </w:rPr>
              <w:t>Родной язык и родная литература</w:t>
            </w:r>
          </w:p>
        </w:tc>
        <w:tc>
          <w:tcPr>
            <w:tcW w:w="3629" w:type="dxa"/>
            <w:tcBorders>
              <w:top w:val="single" w:sz="4" w:space="0" w:color="auto"/>
              <w:left w:val="single" w:sz="4" w:space="0" w:color="auto"/>
            </w:tcBorders>
            <w:shd w:val="clear" w:color="auto" w:fill="auto"/>
            <w:vAlign w:val="center"/>
          </w:tcPr>
          <w:p w14:paraId="531D4E2A" w14:textId="77777777" w:rsidR="00A57638" w:rsidRPr="00721866" w:rsidRDefault="00E235EB">
            <w:pPr>
              <w:pStyle w:val="a6"/>
              <w:framePr w:w="10152" w:h="5040" w:hSpace="451" w:vSpace="494" w:wrap="notBeside" w:vAnchor="text" w:hAnchor="text" w:x="452" w:y="899"/>
              <w:spacing w:line="240" w:lineRule="auto"/>
              <w:ind w:firstLine="0"/>
              <w:rPr>
                <w:color w:val="auto"/>
                <w:sz w:val="18"/>
                <w:szCs w:val="18"/>
              </w:rPr>
            </w:pPr>
            <w:r w:rsidRPr="00721866">
              <w:rPr>
                <w:rFonts w:eastAsia="Courier New"/>
                <w:color w:val="auto"/>
                <w:sz w:val="18"/>
                <w:szCs w:val="18"/>
              </w:rPr>
              <w:t>Родной язык и (или) государственный язык республики Российской Федерации</w:t>
            </w:r>
          </w:p>
        </w:tc>
        <w:tc>
          <w:tcPr>
            <w:tcW w:w="677" w:type="dxa"/>
            <w:tcBorders>
              <w:top w:val="single" w:sz="4" w:space="0" w:color="auto"/>
              <w:left w:val="single" w:sz="4" w:space="0" w:color="auto"/>
            </w:tcBorders>
            <w:shd w:val="clear" w:color="auto" w:fill="auto"/>
          </w:tcPr>
          <w:p w14:paraId="264C873D" w14:textId="77777777"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2</w:t>
            </w:r>
          </w:p>
        </w:tc>
        <w:tc>
          <w:tcPr>
            <w:tcW w:w="682" w:type="dxa"/>
            <w:tcBorders>
              <w:top w:val="single" w:sz="4" w:space="0" w:color="auto"/>
              <w:left w:val="single" w:sz="4" w:space="0" w:color="auto"/>
            </w:tcBorders>
            <w:shd w:val="clear" w:color="auto" w:fill="auto"/>
          </w:tcPr>
          <w:p w14:paraId="60ECEACD" w14:textId="77777777"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2</w:t>
            </w:r>
          </w:p>
        </w:tc>
        <w:tc>
          <w:tcPr>
            <w:tcW w:w="682" w:type="dxa"/>
            <w:tcBorders>
              <w:top w:val="single" w:sz="4" w:space="0" w:color="auto"/>
              <w:left w:val="single" w:sz="4" w:space="0" w:color="auto"/>
            </w:tcBorders>
            <w:shd w:val="clear" w:color="auto" w:fill="auto"/>
          </w:tcPr>
          <w:p w14:paraId="7BF8AAC9" w14:textId="77777777"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1</w:t>
            </w:r>
          </w:p>
        </w:tc>
        <w:tc>
          <w:tcPr>
            <w:tcW w:w="682" w:type="dxa"/>
            <w:tcBorders>
              <w:top w:val="single" w:sz="4" w:space="0" w:color="auto"/>
              <w:left w:val="single" w:sz="4" w:space="0" w:color="auto"/>
            </w:tcBorders>
            <w:shd w:val="clear" w:color="auto" w:fill="auto"/>
          </w:tcPr>
          <w:p w14:paraId="0DBCEBF1" w14:textId="77777777"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1</w:t>
            </w:r>
          </w:p>
        </w:tc>
        <w:tc>
          <w:tcPr>
            <w:tcW w:w="677" w:type="dxa"/>
            <w:tcBorders>
              <w:top w:val="single" w:sz="4" w:space="0" w:color="auto"/>
              <w:left w:val="single" w:sz="4" w:space="0" w:color="auto"/>
            </w:tcBorders>
            <w:shd w:val="clear" w:color="auto" w:fill="auto"/>
          </w:tcPr>
          <w:p w14:paraId="23B4270A" w14:textId="77777777" w:rsidR="00A57638" w:rsidRPr="00EB2D57" w:rsidRDefault="00E235EB">
            <w:pPr>
              <w:pStyle w:val="a6"/>
              <w:framePr w:w="10152" w:h="5040" w:hSpace="451" w:vSpace="494" w:wrap="notBeside" w:vAnchor="text" w:hAnchor="text" w:x="452" w:y="899"/>
              <w:spacing w:line="240" w:lineRule="auto"/>
              <w:ind w:firstLine="280"/>
              <w:rPr>
                <w:color w:val="auto"/>
              </w:rPr>
            </w:pPr>
            <w:r w:rsidRPr="00EB2D57">
              <w:rPr>
                <w:color w:val="auto"/>
              </w:rPr>
              <w:t>1</w:t>
            </w:r>
          </w:p>
        </w:tc>
        <w:tc>
          <w:tcPr>
            <w:tcW w:w="749" w:type="dxa"/>
            <w:tcBorders>
              <w:top w:val="single" w:sz="4" w:space="0" w:color="auto"/>
              <w:left w:val="single" w:sz="4" w:space="0" w:color="auto"/>
              <w:right w:val="single" w:sz="4" w:space="0" w:color="auto"/>
            </w:tcBorders>
            <w:shd w:val="clear" w:color="auto" w:fill="auto"/>
          </w:tcPr>
          <w:p w14:paraId="514A5DBC" w14:textId="77777777"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7</w:t>
            </w:r>
          </w:p>
        </w:tc>
      </w:tr>
      <w:tr w:rsidR="00A57638" w:rsidRPr="00EB2D57" w14:paraId="6C17BB5D" w14:textId="77777777">
        <w:trPr>
          <w:trHeight w:hRule="exact" w:val="341"/>
        </w:trPr>
        <w:tc>
          <w:tcPr>
            <w:tcW w:w="2376" w:type="dxa"/>
            <w:vMerge/>
            <w:tcBorders>
              <w:left w:val="single" w:sz="4" w:space="0" w:color="auto"/>
            </w:tcBorders>
            <w:shd w:val="clear" w:color="auto" w:fill="auto"/>
          </w:tcPr>
          <w:p w14:paraId="2C370B68" w14:textId="77777777" w:rsidR="00A57638" w:rsidRPr="00721866" w:rsidRDefault="00A57638">
            <w:pPr>
              <w:framePr w:w="10152" w:h="5040" w:hSpace="451" w:vSpace="494" w:wrap="notBeside" w:vAnchor="text" w:hAnchor="text" w:x="452" w:y="899"/>
              <w:rPr>
                <w:rFonts w:ascii="Times New Roman" w:hAnsi="Times New Roman" w:cs="Times New Roman"/>
                <w:color w:val="auto"/>
              </w:rPr>
            </w:pPr>
          </w:p>
        </w:tc>
        <w:tc>
          <w:tcPr>
            <w:tcW w:w="3629" w:type="dxa"/>
            <w:tcBorders>
              <w:top w:val="single" w:sz="4" w:space="0" w:color="auto"/>
              <w:left w:val="single" w:sz="4" w:space="0" w:color="auto"/>
            </w:tcBorders>
            <w:shd w:val="clear" w:color="auto" w:fill="auto"/>
            <w:vAlign w:val="center"/>
          </w:tcPr>
          <w:p w14:paraId="56BD6122" w14:textId="77777777" w:rsidR="00A57638" w:rsidRPr="00721866" w:rsidRDefault="00E235EB">
            <w:pPr>
              <w:pStyle w:val="a6"/>
              <w:framePr w:w="10152" w:h="5040" w:hSpace="451" w:vSpace="494" w:wrap="notBeside" w:vAnchor="text" w:hAnchor="text" w:x="452" w:y="899"/>
              <w:spacing w:line="240" w:lineRule="auto"/>
              <w:ind w:firstLine="0"/>
              <w:rPr>
                <w:color w:val="auto"/>
                <w:sz w:val="18"/>
                <w:szCs w:val="18"/>
              </w:rPr>
            </w:pPr>
            <w:r w:rsidRPr="00721866">
              <w:rPr>
                <w:rFonts w:eastAsia="Courier New"/>
                <w:color w:val="auto"/>
                <w:sz w:val="18"/>
                <w:szCs w:val="18"/>
              </w:rPr>
              <w:t>Родная литература</w:t>
            </w:r>
          </w:p>
        </w:tc>
        <w:tc>
          <w:tcPr>
            <w:tcW w:w="677" w:type="dxa"/>
            <w:tcBorders>
              <w:top w:val="single" w:sz="4" w:space="0" w:color="auto"/>
              <w:left w:val="single" w:sz="4" w:space="0" w:color="auto"/>
            </w:tcBorders>
            <w:shd w:val="clear" w:color="auto" w:fill="auto"/>
            <w:vAlign w:val="center"/>
          </w:tcPr>
          <w:p w14:paraId="3A4432B6" w14:textId="77777777"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1</w:t>
            </w:r>
          </w:p>
        </w:tc>
        <w:tc>
          <w:tcPr>
            <w:tcW w:w="682" w:type="dxa"/>
            <w:tcBorders>
              <w:top w:val="single" w:sz="4" w:space="0" w:color="auto"/>
              <w:left w:val="single" w:sz="4" w:space="0" w:color="auto"/>
            </w:tcBorders>
            <w:shd w:val="clear" w:color="auto" w:fill="auto"/>
            <w:vAlign w:val="center"/>
          </w:tcPr>
          <w:p w14:paraId="655A5664" w14:textId="77777777"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1</w:t>
            </w:r>
          </w:p>
        </w:tc>
        <w:tc>
          <w:tcPr>
            <w:tcW w:w="682" w:type="dxa"/>
            <w:tcBorders>
              <w:top w:val="single" w:sz="4" w:space="0" w:color="auto"/>
              <w:left w:val="single" w:sz="4" w:space="0" w:color="auto"/>
            </w:tcBorders>
            <w:shd w:val="clear" w:color="auto" w:fill="auto"/>
            <w:vAlign w:val="center"/>
          </w:tcPr>
          <w:p w14:paraId="55B13835" w14:textId="77777777"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1</w:t>
            </w:r>
          </w:p>
        </w:tc>
        <w:tc>
          <w:tcPr>
            <w:tcW w:w="682" w:type="dxa"/>
            <w:tcBorders>
              <w:top w:val="single" w:sz="4" w:space="0" w:color="auto"/>
              <w:left w:val="single" w:sz="4" w:space="0" w:color="auto"/>
            </w:tcBorders>
            <w:shd w:val="clear" w:color="auto" w:fill="auto"/>
            <w:vAlign w:val="center"/>
          </w:tcPr>
          <w:p w14:paraId="0AC62917" w14:textId="77777777"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1</w:t>
            </w:r>
          </w:p>
        </w:tc>
        <w:tc>
          <w:tcPr>
            <w:tcW w:w="677" w:type="dxa"/>
            <w:tcBorders>
              <w:top w:val="single" w:sz="4" w:space="0" w:color="auto"/>
              <w:left w:val="single" w:sz="4" w:space="0" w:color="auto"/>
            </w:tcBorders>
            <w:shd w:val="clear" w:color="auto" w:fill="auto"/>
            <w:vAlign w:val="center"/>
          </w:tcPr>
          <w:p w14:paraId="6F23170B" w14:textId="77777777" w:rsidR="00A57638" w:rsidRPr="00EB2D57" w:rsidRDefault="00E235EB">
            <w:pPr>
              <w:pStyle w:val="a6"/>
              <w:framePr w:w="10152" w:h="5040" w:hSpace="451" w:vSpace="494" w:wrap="notBeside" w:vAnchor="text" w:hAnchor="text" w:x="452" w:y="899"/>
              <w:spacing w:line="240" w:lineRule="auto"/>
              <w:ind w:firstLine="280"/>
              <w:rPr>
                <w:color w:val="auto"/>
              </w:rPr>
            </w:pPr>
            <w:r w:rsidRPr="00EB2D57">
              <w:rPr>
                <w:color w:val="auto"/>
              </w:rPr>
              <w:t>1</w:t>
            </w:r>
          </w:p>
        </w:tc>
        <w:tc>
          <w:tcPr>
            <w:tcW w:w="749" w:type="dxa"/>
            <w:tcBorders>
              <w:top w:val="single" w:sz="4" w:space="0" w:color="auto"/>
              <w:left w:val="single" w:sz="4" w:space="0" w:color="auto"/>
              <w:right w:val="single" w:sz="4" w:space="0" w:color="auto"/>
            </w:tcBorders>
            <w:shd w:val="clear" w:color="auto" w:fill="auto"/>
            <w:vAlign w:val="center"/>
          </w:tcPr>
          <w:p w14:paraId="3037E9F9" w14:textId="77777777"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5</w:t>
            </w:r>
          </w:p>
        </w:tc>
      </w:tr>
      <w:tr w:rsidR="00A57638" w:rsidRPr="00EB2D57" w14:paraId="23BAF612" w14:textId="77777777">
        <w:trPr>
          <w:trHeight w:hRule="exact" w:val="346"/>
        </w:trPr>
        <w:tc>
          <w:tcPr>
            <w:tcW w:w="2376" w:type="dxa"/>
            <w:tcBorders>
              <w:top w:val="single" w:sz="4" w:space="0" w:color="auto"/>
              <w:left w:val="single" w:sz="4" w:space="0" w:color="auto"/>
            </w:tcBorders>
            <w:shd w:val="clear" w:color="auto" w:fill="auto"/>
            <w:vAlign w:val="center"/>
          </w:tcPr>
          <w:p w14:paraId="657BCAAE" w14:textId="77777777" w:rsidR="00A57638" w:rsidRPr="00721866" w:rsidRDefault="00E235EB">
            <w:pPr>
              <w:pStyle w:val="a6"/>
              <w:framePr w:w="10152" w:h="5040" w:hSpace="451" w:vSpace="494" w:wrap="notBeside" w:vAnchor="text" w:hAnchor="text" w:x="452" w:y="899"/>
              <w:spacing w:line="240" w:lineRule="auto"/>
              <w:ind w:firstLine="0"/>
              <w:rPr>
                <w:color w:val="auto"/>
                <w:sz w:val="18"/>
                <w:szCs w:val="18"/>
              </w:rPr>
            </w:pPr>
            <w:r w:rsidRPr="00721866">
              <w:rPr>
                <w:rFonts w:eastAsia="Courier New"/>
                <w:color w:val="auto"/>
                <w:sz w:val="18"/>
                <w:szCs w:val="18"/>
              </w:rPr>
              <w:t>Иностранные языки</w:t>
            </w:r>
          </w:p>
        </w:tc>
        <w:tc>
          <w:tcPr>
            <w:tcW w:w="3629" w:type="dxa"/>
            <w:tcBorders>
              <w:top w:val="single" w:sz="4" w:space="0" w:color="auto"/>
              <w:left w:val="single" w:sz="4" w:space="0" w:color="auto"/>
            </w:tcBorders>
            <w:shd w:val="clear" w:color="auto" w:fill="auto"/>
            <w:vAlign w:val="center"/>
          </w:tcPr>
          <w:p w14:paraId="591B64A1" w14:textId="77777777" w:rsidR="00A57638" w:rsidRPr="00721866" w:rsidRDefault="00E235EB">
            <w:pPr>
              <w:pStyle w:val="a6"/>
              <w:framePr w:w="10152" w:h="5040" w:hSpace="451" w:vSpace="494" w:wrap="notBeside" w:vAnchor="text" w:hAnchor="text" w:x="452" w:y="899"/>
              <w:spacing w:line="240" w:lineRule="auto"/>
              <w:ind w:firstLine="0"/>
              <w:rPr>
                <w:color w:val="auto"/>
                <w:sz w:val="18"/>
                <w:szCs w:val="18"/>
              </w:rPr>
            </w:pPr>
            <w:r w:rsidRPr="00721866">
              <w:rPr>
                <w:rFonts w:eastAsia="Courier New"/>
                <w:color w:val="auto"/>
                <w:sz w:val="18"/>
                <w:szCs w:val="18"/>
              </w:rPr>
              <w:t>Иностранный язык</w:t>
            </w:r>
          </w:p>
        </w:tc>
        <w:tc>
          <w:tcPr>
            <w:tcW w:w="677" w:type="dxa"/>
            <w:tcBorders>
              <w:top w:val="single" w:sz="4" w:space="0" w:color="auto"/>
              <w:left w:val="single" w:sz="4" w:space="0" w:color="auto"/>
            </w:tcBorders>
            <w:shd w:val="clear" w:color="auto" w:fill="auto"/>
            <w:vAlign w:val="center"/>
          </w:tcPr>
          <w:p w14:paraId="0AF05227" w14:textId="77777777"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3</w:t>
            </w:r>
          </w:p>
        </w:tc>
        <w:tc>
          <w:tcPr>
            <w:tcW w:w="682" w:type="dxa"/>
            <w:tcBorders>
              <w:top w:val="single" w:sz="4" w:space="0" w:color="auto"/>
              <w:left w:val="single" w:sz="4" w:space="0" w:color="auto"/>
            </w:tcBorders>
            <w:shd w:val="clear" w:color="auto" w:fill="auto"/>
            <w:vAlign w:val="center"/>
          </w:tcPr>
          <w:p w14:paraId="408C5798" w14:textId="77777777"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3</w:t>
            </w:r>
          </w:p>
        </w:tc>
        <w:tc>
          <w:tcPr>
            <w:tcW w:w="682" w:type="dxa"/>
            <w:tcBorders>
              <w:top w:val="single" w:sz="4" w:space="0" w:color="auto"/>
              <w:left w:val="single" w:sz="4" w:space="0" w:color="auto"/>
            </w:tcBorders>
            <w:shd w:val="clear" w:color="auto" w:fill="auto"/>
            <w:vAlign w:val="center"/>
          </w:tcPr>
          <w:p w14:paraId="63092940" w14:textId="77777777"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3</w:t>
            </w:r>
          </w:p>
        </w:tc>
        <w:tc>
          <w:tcPr>
            <w:tcW w:w="682" w:type="dxa"/>
            <w:tcBorders>
              <w:top w:val="single" w:sz="4" w:space="0" w:color="auto"/>
              <w:left w:val="single" w:sz="4" w:space="0" w:color="auto"/>
            </w:tcBorders>
            <w:shd w:val="clear" w:color="auto" w:fill="auto"/>
            <w:vAlign w:val="center"/>
          </w:tcPr>
          <w:p w14:paraId="71805D94" w14:textId="77777777"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3</w:t>
            </w:r>
          </w:p>
        </w:tc>
        <w:tc>
          <w:tcPr>
            <w:tcW w:w="677" w:type="dxa"/>
            <w:tcBorders>
              <w:top w:val="single" w:sz="4" w:space="0" w:color="auto"/>
              <w:left w:val="single" w:sz="4" w:space="0" w:color="auto"/>
            </w:tcBorders>
            <w:shd w:val="clear" w:color="auto" w:fill="auto"/>
            <w:vAlign w:val="center"/>
          </w:tcPr>
          <w:p w14:paraId="6492F518" w14:textId="77777777" w:rsidR="00A57638" w:rsidRPr="00EB2D57" w:rsidRDefault="00E235EB">
            <w:pPr>
              <w:pStyle w:val="a6"/>
              <w:framePr w:w="10152" w:h="5040" w:hSpace="451" w:vSpace="494" w:wrap="notBeside" w:vAnchor="text" w:hAnchor="text" w:x="452" w:y="899"/>
              <w:spacing w:line="240" w:lineRule="auto"/>
              <w:ind w:firstLine="280"/>
              <w:rPr>
                <w:color w:val="auto"/>
              </w:rPr>
            </w:pPr>
            <w:r w:rsidRPr="00EB2D57">
              <w:rPr>
                <w:color w:val="auto"/>
              </w:rPr>
              <w:t>3</w:t>
            </w:r>
          </w:p>
        </w:tc>
        <w:tc>
          <w:tcPr>
            <w:tcW w:w="749" w:type="dxa"/>
            <w:tcBorders>
              <w:top w:val="single" w:sz="4" w:space="0" w:color="auto"/>
              <w:left w:val="single" w:sz="4" w:space="0" w:color="auto"/>
              <w:right w:val="single" w:sz="4" w:space="0" w:color="auto"/>
            </w:tcBorders>
            <w:shd w:val="clear" w:color="auto" w:fill="auto"/>
            <w:vAlign w:val="center"/>
          </w:tcPr>
          <w:p w14:paraId="74D17D25" w14:textId="77777777" w:rsidR="00A57638" w:rsidRPr="00EB2D57" w:rsidRDefault="00E235EB">
            <w:pPr>
              <w:pStyle w:val="a6"/>
              <w:framePr w:w="10152" w:h="5040" w:hSpace="451" w:vSpace="494" w:wrap="notBeside" w:vAnchor="text" w:hAnchor="text" w:x="452" w:y="899"/>
              <w:spacing w:line="240" w:lineRule="auto"/>
              <w:ind w:firstLine="260"/>
              <w:rPr>
                <w:color w:val="auto"/>
              </w:rPr>
            </w:pPr>
            <w:r w:rsidRPr="00EB2D57">
              <w:rPr>
                <w:color w:val="auto"/>
              </w:rPr>
              <w:t>15</w:t>
            </w:r>
          </w:p>
        </w:tc>
      </w:tr>
      <w:tr w:rsidR="00A57638" w:rsidRPr="00EB2D57" w14:paraId="378AB9DF" w14:textId="77777777">
        <w:trPr>
          <w:trHeight w:hRule="exact" w:val="341"/>
        </w:trPr>
        <w:tc>
          <w:tcPr>
            <w:tcW w:w="2376" w:type="dxa"/>
            <w:vMerge w:val="restart"/>
            <w:tcBorders>
              <w:top w:val="single" w:sz="4" w:space="0" w:color="auto"/>
              <w:left w:val="single" w:sz="4" w:space="0" w:color="auto"/>
            </w:tcBorders>
            <w:shd w:val="clear" w:color="auto" w:fill="auto"/>
          </w:tcPr>
          <w:p w14:paraId="567ECD4E" w14:textId="77777777" w:rsidR="00A57638" w:rsidRPr="00721866" w:rsidRDefault="00E235EB">
            <w:pPr>
              <w:pStyle w:val="a6"/>
              <w:framePr w:w="10152" w:h="5040" w:hSpace="451" w:vSpace="494" w:wrap="notBeside" w:vAnchor="text" w:hAnchor="text" w:x="452" w:y="899"/>
              <w:spacing w:line="240" w:lineRule="auto"/>
              <w:ind w:firstLine="0"/>
              <w:rPr>
                <w:color w:val="auto"/>
                <w:sz w:val="18"/>
                <w:szCs w:val="18"/>
              </w:rPr>
            </w:pPr>
            <w:r w:rsidRPr="00721866">
              <w:rPr>
                <w:rFonts w:eastAsia="Courier New"/>
                <w:color w:val="auto"/>
                <w:sz w:val="18"/>
                <w:szCs w:val="18"/>
              </w:rPr>
              <w:t>Математика и информатика</w:t>
            </w:r>
          </w:p>
        </w:tc>
        <w:tc>
          <w:tcPr>
            <w:tcW w:w="3629" w:type="dxa"/>
            <w:tcBorders>
              <w:top w:val="single" w:sz="4" w:space="0" w:color="auto"/>
              <w:left w:val="single" w:sz="4" w:space="0" w:color="auto"/>
            </w:tcBorders>
            <w:shd w:val="clear" w:color="auto" w:fill="auto"/>
            <w:vAlign w:val="center"/>
          </w:tcPr>
          <w:p w14:paraId="59970F16" w14:textId="77777777" w:rsidR="00A57638" w:rsidRPr="00721866" w:rsidRDefault="00E235EB">
            <w:pPr>
              <w:pStyle w:val="a6"/>
              <w:framePr w:w="10152" w:h="5040" w:hSpace="451" w:vSpace="494" w:wrap="notBeside" w:vAnchor="text" w:hAnchor="text" w:x="452" w:y="899"/>
              <w:spacing w:line="240" w:lineRule="auto"/>
              <w:ind w:firstLine="0"/>
              <w:rPr>
                <w:color w:val="auto"/>
                <w:sz w:val="18"/>
                <w:szCs w:val="18"/>
              </w:rPr>
            </w:pPr>
            <w:r w:rsidRPr="00721866">
              <w:rPr>
                <w:rFonts w:eastAsia="Courier New"/>
                <w:color w:val="auto"/>
                <w:sz w:val="18"/>
                <w:szCs w:val="18"/>
              </w:rPr>
              <w:t>Математика</w:t>
            </w:r>
          </w:p>
        </w:tc>
        <w:tc>
          <w:tcPr>
            <w:tcW w:w="677" w:type="dxa"/>
            <w:tcBorders>
              <w:top w:val="single" w:sz="4" w:space="0" w:color="auto"/>
              <w:left w:val="single" w:sz="4" w:space="0" w:color="auto"/>
            </w:tcBorders>
            <w:shd w:val="clear" w:color="auto" w:fill="auto"/>
            <w:vAlign w:val="center"/>
          </w:tcPr>
          <w:p w14:paraId="132AB276" w14:textId="77777777"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5</w:t>
            </w:r>
          </w:p>
        </w:tc>
        <w:tc>
          <w:tcPr>
            <w:tcW w:w="682" w:type="dxa"/>
            <w:tcBorders>
              <w:top w:val="single" w:sz="4" w:space="0" w:color="auto"/>
              <w:left w:val="single" w:sz="4" w:space="0" w:color="auto"/>
            </w:tcBorders>
            <w:shd w:val="clear" w:color="auto" w:fill="auto"/>
            <w:vAlign w:val="center"/>
          </w:tcPr>
          <w:p w14:paraId="680D08D2" w14:textId="77777777"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5</w:t>
            </w:r>
          </w:p>
        </w:tc>
        <w:tc>
          <w:tcPr>
            <w:tcW w:w="682" w:type="dxa"/>
            <w:tcBorders>
              <w:top w:val="single" w:sz="4" w:space="0" w:color="auto"/>
              <w:left w:val="single" w:sz="4" w:space="0" w:color="auto"/>
            </w:tcBorders>
            <w:shd w:val="clear" w:color="auto" w:fill="auto"/>
          </w:tcPr>
          <w:p w14:paraId="571843B8" w14:textId="77777777" w:rsidR="00A57638" w:rsidRPr="00EB2D57" w:rsidRDefault="00A57638">
            <w:pPr>
              <w:framePr w:w="10152" w:h="5040" w:hSpace="451" w:vSpace="494" w:wrap="notBeside" w:vAnchor="text" w:hAnchor="text" w:x="452" w:y="899"/>
              <w:rPr>
                <w:color w:val="auto"/>
                <w:sz w:val="10"/>
                <w:szCs w:val="10"/>
              </w:rPr>
            </w:pPr>
          </w:p>
        </w:tc>
        <w:tc>
          <w:tcPr>
            <w:tcW w:w="682" w:type="dxa"/>
            <w:tcBorders>
              <w:top w:val="single" w:sz="4" w:space="0" w:color="auto"/>
              <w:left w:val="single" w:sz="4" w:space="0" w:color="auto"/>
            </w:tcBorders>
            <w:shd w:val="clear" w:color="auto" w:fill="auto"/>
          </w:tcPr>
          <w:p w14:paraId="58EAC51B" w14:textId="77777777" w:rsidR="00A57638" w:rsidRPr="00EB2D57" w:rsidRDefault="00A57638">
            <w:pPr>
              <w:framePr w:w="10152" w:h="5040" w:hSpace="451" w:vSpace="494" w:wrap="notBeside" w:vAnchor="text" w:hAnchor="text" w:x="452" w:y="899"/>
              <w:rPr>
                <w:color w:val="auto"/>
                <w:sz w:val="10"/>
                <w:szCs w:val="10"/>
              </w:rPr>
            </w:pPr>
          </w:p>
        </w:tc>
        <w:tc>
          <w:tcPr>
            <w:tcW w:w="677" w:type="dxa"/>
            <w:tcBorders>
              <w:top w:val="single" w:sz="4" w:space="0" w:color="auto"/>
              <w:left w:val="single" w:sz="4" w:space="0" w:color="auto"/>
            </w:tcBorders>
            <w:shd w:val="clear" w:color="auto" w:fill="auto"/>
          </w:tcPr>
          <w:p w14:paraId="41987FCA" w14:textId="77777777" w:rsidR="00A57638" w:rsidRPr="00EB2D57" w:rsidRDefault="00A57638">
            <w:pPr>
              <w:framePr w:w="10152" w:h="5040" w:hSpace="451" w:vSpace="494" w:wrap="notBeside" w:vAnchor="text" w:hAnchor="text" w:x="452" w:y="899"/>
              <w:rPr>
                <w:color w:val="auto"/>
                <w:sz w:val="10"/>
                <w:szCs w:val="10"/>
              </w:rPr>
            </w:pPr>
          </w:p>
        </w:tc>
        <w:tc>
          <w:tcPr>
            <w:tcW w:w="749" w:type="dxa"/>
            <w:tcBorders>
              <w:top w:val="single" w:sz="4" w:space="0" w:color="auto"/>
              <w:left w:val="single" w:sz="4" w:space="0" w:color="auto"/>
              <w:right w:val="single" w:sz="4" w:space="0" w:color="auto"/>
            </w:tcBorders>
            <w:shd w:val="clear" w:color="auto" w:fill="auto"/>
            <w:vAlign w:val="center"/>
          </w:tcPr>
          <w:p w14:paraId="126B4034" w14:textId="77777777" w:rsidR="00A57638" w:rsidRPr="00EB2D57" w:rsidRDefault="00E235EB">
            <w:pPr>
              <w:pStyle w:val="a6"/>
              <w:framePr w:w="10152" w:h="5040" w:hSpace="451" w:vSpace="494" w:wrap="notBeside" w:vAnchor="text" w:hAnchor="text" w:x="452" w:y="899"/>
              <w:spacing w:line="240" w:lineRule="auto"/>
              <w:ind w:firstLine="260"/>
              <w:rPr>
                <w:color w:val="auto"/>
              </w:rPr>
            </w:pPr>
            <w:r w:rsidRPr="00EB2D57">
              <w:rPr>
                <w:color w:val="auto"/>
              </w:rPr>
              <w:t>10</w:t>
            </w:r>
          </w:p>
        </w:tc>
      </w:tr>
      <w:tr w:rsidR="00A57638" w:rsidRPr="00EB2D57" w14:paraId="173195F1" w14:textId="77777777">
        <w:trPr>
          <w:trHeight w:hRule="exact" w:val="346"/>
        </w:trPr>
        <w:tc>
          <w:tcPr>
            <w:tcW w:w="2376" w:type="dxa"/>
            <w:vMerge/>
            <w:tcBorders>
              <w:left w:val="single" w:sz="4" w:space="0" w:color="auto"/>
            </w:tcBorders>
            <w:shd w:val="clear" w:color="auto" w:fill="auto"/>
          </w:tcPr>
          <w:p w14:paraId="60097594" w14:textId="77777777" w:rsidR="00A57638" w:rsidRPr="00721866" w:rsidRDefault="00A57638">
            <w:pPr>
              <w:framePr w:w="10152" w:h="5040" w:hSpace="451" w:vSpace="494" w:wrap="notBeside" w:vAnchor="text" w:hAnchor="text" w:x="452" w:y="899"/>
              <w:rPr>
                <w:rFonts w:ascii="Times New Roman" w:hAnsi="Times New Roman" w:cs="Times New Roman"/>
                <w:color w:val="auto"/>
              </w:rPr>
            </w:pPr>
          </w:p>
        </w:tc>
        <w:tc>
          <w:tcPr>
            <w:tcW w:w="3629" w:type="dxa"/>
            <w:tcBorders>
              <w:top w:val="single" w:sz="4" w:space="0" w:color="auto"/>
              <w:left w:val="single" w:sz="4" w:space="0" w:color="auto"/>
            </w:tcBorders>
            <w:shd w:val="clear" w:color="auto" w:fill="auto"/>
            <w:vAlign w:val="center"/>
          </w:tcPr>
          <w:p w14:paraId="65F0993D" w14:textId="77777777" w:rsidR="00A57638" w:rsidRPr="00721866" w:rsidRDefault="00E235EB">
            <w:pPr>
              <w:pStyle w:val="a6"/>
              <w:framePr w:w="10152" w:h="5040" w:hSpace="451" w:vSpace="494" w:wrap="notBeside" w:vAnchor="text" w:hAnchor="text" w:x="452" w:y="899"/>
              <w:spacing w:line="240" w:lineRule="auto"/>
              <w:ind w:firstLine="0"/>
              <w:rPr>
                <w:color w:val="auto"/>
                <w:sz w:val="18"/>
                <w:szCs w:val="18"/>
              </w:rPr>
            </w:pPr>
            <w:r w:rsidRPr="00721866">
              <w:rPr>
                <w:rFonts w:eastAsia="Courier New"/>
                <w:color w:val="auto"/>
                <w:sz w:val="18"/>
                <w:szCs w:val="18"/>
              </w:rPr>
              <w:t>Алгебра</w:t>
            </w:r>
          </w:p>
        </w:tc>
        <w:tc>
          <w:tcPr>
            <w:tcW w:w="677" w:type="dxa"/>
            <w:tcBorders>
              <w:top w:val="single" w:sz="4" w:space="0" w:color="auto"/>
              <w:left w:val="single" w:sz="4" w:space="0" w:color="auto"/>
            </w:tcBorders>
            <w:shd w:val="clear" w:color="auto" w:fill="auto"/>
          </w:tcPr>
          <w:p w14:paraId="5A339745" w14:textId="77777777" w:rsidR="00A57638" w:rsidRPr="00EB2D57" w:rsidRDefault="00A57638">
            <w:pPr>
              <w:framePr w:w="10152" w:h="5040" w:hSpace="451" w:vSpace="494" w:wrap="notBeside" w:vAnchor="text" w:hAnchor="text" w:x="452" w:y="899"/>
              <w:rPr>
                <w:color w:val="auto"/>
                <w:sz w:val="10"/>
                <w:szCs w:val="10"/>
              </w:rPr>
            </w:pPr>
          </w:p>
        </w:tc>
        <w:tc>
          <w:tcPr>
            <w:tcW w:w="682" w:type="dxa"/>
            <w:tcBorders>
              <w:top w:val="single" w:sz="4" w:space="0" w:color="auto"/>
              <w:left w:val="single" w:sz="4" w:space="0" w:color="auto"/>
            </w:tcBorders>
            <w:shd w:val="clear" w:color="auto" w:fill="auto"/>
          </w:tcPr>
          <w:p w14:paraId="083F114E" w14:textId="77777777" w:rsidR="00A57638" w:rsidRPr="00EB2D57" w:rsidRDefault="00A57638">
            <w:pPr>
              <w:framePr w:w="10152" w:h="5040" w:hSpace="451" w:vSpace="494" w:wrap="notBeside" w:vAnchor="text" w:hAnchor="text" w:x="452" w:y="899"/>
              <w:rPr>
                <w:color w:val="auto"/>
                <w:sz w:val="10"/>
                <w:szCs w:val="10"/>
              </w:rPr>
            </w:pPr>
          </w:p>
        </w:tc>
        <w:tc>
          <w:tcPr>
            <w:tcW w:w="682" w:type="dxa"/>
            <w:tcBorders>
              <w:top w:val="single" w:sz="4" w:space="0" w:color="auto"/>
              <w:left w:val="single" w:sz="4" w:space="0" w:color="auto"/>
            </w:tcBorders>
            <w:shd w:val="clear" w:color="auto" w:fill="auto"/>
            <w:vAlign w:val="center"/>
          </w:tcPr>
          <w:p w14:paraId="76878BA3" w14:textId="77777777"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3</w:t>
            </w:r>
          </w:p>
        </w:tc>
        <w:tc>
          <w:tcPr>
            <w:tcW w:w="682" w:type="dxa"/>
            <w:tcBorders>
              <w:top w:val="single" w:sz="4" w:space="0" w:color="auto"/>
              <w:left w:val="single" w:sz="4" w:space="0" w:color="auto"/>
            </w:tcBorders>
            <w:shd w:val="clear" w:color="auto" w:fill="auto"/>
            <w:vAlign w:val="center"/>
          </w:tcPr>
          <w:p w14:paraId="4904F628" w14:textId="77777777"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3</w:t>
            </w:r>
          </w:p>
        </w:tc>
        <w:tc>
          <w:tcPr>
            <w:tcW w:w="677" w:type="dxa"/>
            <w:tcBorders>
              <w:top w:val="single" w:sz="4" w:space="0" w:color="auto"/>
              <w:left w:val="single" w:sz="4" w:space="0" w:color="auto"/>
            </w:tcBorders>
            <w:shd w:val="clear" w:color="auto" w:fill="auto"/>
            <w:vAlign w:val="center"/>
          </w:tcPr>
          <w:p w14:paraId="5E6445CE" w14:textId="77777777" w:rsidR="00A57638" w:rsidRPr="00EB2D57" w:rsidRDefault="00E235EB">
            <w:pPr>
              <w:pStyle w:val="a6"/>
              <w:framePr w:w="10152" w:h="5040" w:hSpace="451" w:vSpace="494" w:wrap="notBeside" w:vAnchor="text" w:hAnchor="text" w:x="452" w:y="899"/>
              <w:spacing w:line="240" w:lineRule="auto"/>
              <w:ind w:firstLine="280"/>
              <w:rPr>
                <w:color w:val="auto"/>
              </w:rPr>
            </w:pPr>
            <w:r w:rsidRPr="00EB2D57">
              <w:rPr>
                <w:color w:val="auto"/>
              </w:rPr>
              <w:t>3</w:t>
            </w:r>
          </w:p>
        </w:tc>
        <w:tc>
          <w:tcPr>
            <w:tcW w:w="749" w:type="dxa"/>
            <w:tcBorders>
              <w:top w:val="single" w:sz="4" w:space="0" w:color="auto"/>
              <w:left w:val="single" w:sz="4" w:space="0" w:color="auto"/>
              <w:right w:val="single" w:sz="4" w:space="0" w:color="auto"/>
            </w:tcBorders>
            <w:shd w:val="clear" w:color="auto" w:fill="auto"/>
            <w:vAlign w:val="center"/>
          </w:tcPr>
          <w:p w14:paraId="47D6D18B" w14:textId="77777777"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9</w:t>
            </w:r>
          </w:p>
        </w:tc>
      </w:tr>
      <w:tr w:rsidR="00A57638" w:rsidRPr="00EB2D57" w14:paraId="32F2BB71" w14:textId="77777777">
        <w:trPr>
          <w:trHeight w:hRule="exact" w:val="341"/>
        </w:trPr>
        <w:tc>
          <w:tcPr>
            <w:tcW w:w="2376" w:type="dxa"/>
            <w:vMerge/>
            <w:tcBorders>
              <w:left w:val="single" w:sz="4" w:space="0" w:color="auto"/>
            </w:tcBorders>
            <w:shd w:val="clear" w:color="auto" w:fill="auto"/>
          </w:tcPr>
          <w:p w14:paraId="64520D39" w14:textId="77777777" w:rsidR="00A57638" w:rsidRPr="00721866" w:rsidRDefault="00A57638">
            <w:pPr>
              <w:framePr w:w="10152" w:h="5040" w:hSpace="451" w:vSpace="494" w:wrap="notBeside" w:vAnchor="text" w:hAnchor="text" w:x="452" w:y="899"/>
              <w:rPr>
                <w:rFonts w:ascii="Times New Roman" w:hAnsi="Times New Roman" w:cs="Times New Roman"/>
                <w:color w:val="auto"/>
              </w:rPr>
            </w:pPr>
          </w:p>
        </w:tc>
        <w:tc>
          <w:tcPr>
            <w:tcW w:w="3629" w:type="dxa"/>
            <w:tcBorders>
              <w:top w:val="single" w:sz="4" w:space="0" w:color="auto"/>
              <w:left w:val="single" w:sz="4" w:space="0" w:color="auto"/>
            </w:tcBorders>
            <w:shd w:val="clear" w:color="auto" w:fill="auto"/>
            <w:vAlign w:val="center"/>
          </w:tcPr>
          <w:p w14:paraId="3AD23945" w14:textId="77777777" w:rsidR="00A57638" w:rsidRPr="00721866" w:rsidRDefault="00E235EB">
            <w:pPr>
              <w:pStyle w:val="a6"/>
              <w:framePr w:w="10152" w:h="5040" w:hSpace="451" w:vSpace="494" w:wrap="notBeside" w:vAnchor="text" w:hAnchor="text" w:x="452" w:y="899"/>
              <w:spacing w:line="240" w:lineRule="auto"/>
              <w:ind w:firstLine="0"/>
              <w:rPr>
                <w:color w:val="auto"/>
                <w:sz w:val="18"/>
                <w:szCs w:val="18"/>
              </w:rPr>
            </w:pPr>
            <w:r w:rsidRPr="00721866">
              <w:rPr>
                <w:rFonts w:eastAsia="Courier New"/>
                <w:color w:val="auto"/>
                <w:sz w:val="18"/>
                <w:szCs w:val="18"/>
              </w:rPr>
              <w:t>Геометрия</w:t>
            </w:r>
          </w:p>
        </w:tc>
        <w:tc>
          <w:tcPr>
            <w:tcW w:w="677" w:type="dxa"/>
            <w:tcBorders>
              <w:top w:val="single" w:sz="4" w:space="0" w:color="auto"/>
              <w:left w:val="single" w:sz="4" w:space="0" w:color="auto"/>
            </w:tcBorders>
            <w:shd w:val="clear" w:color="auto" w:fill="auto"/>
          </w:tcPr>
          <w:p w14:paraId="2DEBE5AF" w14:textId="77777777" w:rsidR="00A57638" w:rsidRPr="00EB2D57" w:rsidRDefault="00A57638">
            <w:pPr>
              <w:framePr w:w="10152" w:h="5040" w:hSpace="451" w:vSpace="494" w:wrap="notBeside" w:vAnchor="text" w:hAnchor="text" w:x="452" w:y="899"/>
              <w:rPr>
                <w:color w:val="auto"/>
                <w:sz w:val="10"/>
                <w:szCs w:val="10"/>
              </w:rPr>
            </w:pPr>
          </w:p>
        </w:tc>
        <w:tc>
          <w:tcPr>
            <w:tcW w:w="682" w:type="dxa"/>
            <w:tcBorders>
              <w:top w:val="single" w:sz="4" w:space="0" w:color="auto"/>
              <w:left w:val="single" w:sz="4" w:space="0" w:color="auto"/>
            </w:tcBorders>
            <w:shd w:val="clear" w:color="auto" w:fill="auto"/>
          </w:tcPr>
          <w:p w14:paraId="4DD72757" w14:textId="77777777" w:rsidR="00A57638" w:rsidRPr="00EB2D57" w:rsidRDefault="00A57638">
            <w:pPr>
              <w:framePr w:w="10152" w:h="5040" w:hSpace="451" w:vSpace="494" w:wrap="notBeside" w:vAnchor="text" w:hAnchor="text" w:x="452" w:y="899"/>
              <w:rPr>
                <w:color w:val="auto"/>
                <w:sz w:val="10"/>
                <w:szCs w:val="10"/>
              </w:rPr>
            </w:pPr>
          </w:p>
        </w:tc>
        <w:tc>
          <w:tcPr>
            <w:tcW w:w="682" w:type="dxa"/>
            <w:tcBorders>
              <w:top w:val="single" w:sz="4" w:space="0" w:color="auto"/>
              <w:left w:val="single" w:sz="4" w:space="0" w:color="auto"/>
            </w:tcBorders>
            <w:shd w:val="clear" w:color="auto" w:fill="auto"/>
            <w:vAlign w:val="center"/>
          </w:tcPr>
          <w:p w14:paraId="520D1A5B" w14:textId="77777777"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2</w:t>
            </w:r>
          </w:p>
        </w:tc>
        <w:tc>
          <w:tcPr>
            <w:tcW w:w="682" w:type="dxa"/>
            <w:tcBorders>
              <w:top w:val="single" w:sz="4" w:space="0" w:color="auto"/>
              <w:left w:val="single" w:sz="4" w:space="0" w:color="auto"/>
            </w:tcBorders>
            <w:shd w:val="clear" w:color="auto" w:fill="auto"/>
            <w:vAlign w:val="center"/>
          </w:tcPr>
          <w:p w14:paraId="5BB90886" w14:textId="77777777"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2</w:t>
            </w:r>
          </w:p>
        </w:tc>
        <w:tc>
          <w:tcPr>
            <w:tcW w:w="677" w:type="dxa"/>
            <w:tcBorders>
              <w:top w:val="single" w:sz="4" w:space="0" w:color="auto"/>
              <w:left w:val="single" w:sz="4" w:space="0" w:color="auto"/>
            </w:tcBorders>
            <w:shd w:val="clear" w:color="auto" w:fill="auto"/>
            <w:vAlign w:val="center"/>
          </w:tcPr>
          <w:p w14:paraId="6488D2FF" w14:textId="77777777" w:rsidR="00A57638" w:rsidRPr="00EB2D57" w:rsidRDefault="00E235EB">
            <w:pPr>
              <w:pStyle w:val="a6"/>
              <w:framePr w:w="10152" w:h="5040" w:hSpace="451" w:vSpace="494" w:wrap="notBeside" w:vAnchor="text" w:hAnchor="text" w:x="452" w:y="899"/>
              <w:spacing w:line="240" w:lineRule="auto"/>
              <w:ind w:firstLine="280"/>
              <w:rPr>
                <w:color w:val="auto"/>
              </w:rPr>
            </w:pPr>
            <w:r w:rsidRPr="00EB2D57">
              <w:rPr>
                <w:color w:val="auto"/>
              </w:rPr>
              <w:t>2</w:t>
            </w:r>
          </w:p>
        </w:tc>
        <w:tc>
          <w:tcPr>
            <w:tcW w:w="749" w:type="dxa"/>
            <w:tcBorders>
              <w:top w:val="single" w:sz="4" w:space="0" w:color="auto"/>
              <w:left w:val="single" w:sz="4" w:space="0" w:color="auto"/>
              <w:right w:val="single" w:sz="4" w:space="0" w:color="auto"/>
            </w:tcBorders>
            <w:shd w:val="clear" w:color="auto" w:fill="auto"/>
            <w:vAlign w:val="center"/>
          </w:tcPr>
          <w:p w14:paraId="70136410" w14:textId="77777777"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6</w:t>
            </w:r>
          </w:p>
        </w:tc>
      </w:tr>
      <w:tr w:rsidR="00A57638" w:rsidRPr="00EB2D57" w14:paraId="6C4B8141" w14:textId="77777777">
        <w:trPr>
          <w:trHeight w:hRule="exact" w:val="346"/>
        </w:trPr>
        <w:tc>
          <w:tcPr>
            <w:tcW w:w="2376" w:type="dxa"/>
            <w:vMerge/>
            <w:tcBorders>
              <w:left w:val="single" w:sz="4" w:space="0" w:color="auto"/>
            </w:tcBorders>
            <w:shd w:val="clear" w:color="auto" w:fill="auto"/>
          </w:tcPr>
          <w:p w14:paraId="250D9AD2" w14:textId="77777777" w:rsidR="00A57638" w:rsidRPr="00721866" w:rsidRDefault="00A57638">
            <w:pPr>
              <w:framePr w:w="10152" w:h="5040" w:hSpace="451" w:vSpace="494" w:wrap="notBeside" w:vAnchor="text" w:hAnchor="text" w:x="452" w:y="899"/>
              <w:rPr>
                <w:rFonts w:ascii="Times New Roman" w:hAnsi="Times New Roman" w:cs="Times New Roman"/>
                <w:color w:val="auto"/>
              </w:rPr>
            </w:pPr>
          </w:p>
        </w:tc>
        <w:tc>
          <w:tcPr>
            <w:tcW w:w="3629" w:type="dxa"/>
            <w:tcBorders>
              <w:top w:val="single" w:sz="4" w:space="0" w:color="auto"/>
              <w:left w:val="single" w:sz="4" w:space="0" w:color="auto"/>
            </w:tcBorders>
            <w:shd w:val="clear" w:color="auto" w:fill="auto"/>
            <w:vAlign w:val="center"/>
          </w:tcPr>
          <w:p w14:paraId="15F929AE" w14:textId="77777777" w:rsidR="00A57638" w:rsidRPr="00721866" w:rsidRDefault="00E235EB">
            <w:pPr>
              <w:pStyle w:val="a6"/>
              <w:framePr w:w="10152" w:h="5040" w:hSpace="451" w:vSpace="494" w:wrap="notBeside" w:vAnchor="text" w:hAnchor="text" w:x="452" w:y="899"/>
              <w:spacing w:line="240" w:lineRule="auto"/>
              <w:ind w:firstLine="0"/>
              <w:rPr>
                <w:color w:val="auto"/>
                <w:sz w:val="18"/>
                <w:szCs w:val="18"/>
              </w:rPr>
            </w:pPr>
            <w:r w:rsidRPr="00721866">
              <w:rPr>
                <w:rFonts w:eastAsia="Courier New"/>
                <w:color w:val="auto"/>
                <w:sz w:val="18"/>
                <w:szCs w:val="18"/>
              </w:rPr>
              <w:t>Вероятность и статистика</w:t>
            </w:r>
          </w:p>
        </w:tc>
        <w:tc>
          <w:tcPr>
            <w:tcW w:w="677" w:type="dxa"/>
            <w:tcBorders>
              <w:top w:val="single" w:sz="4" w:space="0" w:color="auto"/>
              <w:left w:val="single" w:sz="4" w:space="0" w:color="auto"/>
            </w:tcBorders>
            <w:shd w:val="clear" w:color="auto" w:fill="auto"/>
          </w:tcPr>
          <w:p w14:paraId="12C0C551" w14:textId="77777777" w:rsidR="00A57638" w:rsidRPr="00EB2D57" w:rsidRDefault="00A57638">
            <w:pPr>
              <w:framePr w:w="10152" w:h="5040" w:hSpace="451" w:vSpace="494" w:wrap="notBeside" w:vAnchor="text" w:hAnchor="text" w:x="452" w:y="899"/>
              <w:rPr>
                <w:color w:val="auto"/>
                <w:sz w:val="10"/>
                <w:szCs w:val="10"/>
              </w:rPr>
            </w:pPr>
          </w:p>
        </w:tc>
        <w:tc>
          <w:tcPr>
            <w:tcW w:w="682" w:type="dxa"/>
            <w:tcBorders>
              <w:top w:val="single" w:sz="4" w:space="0" w:color="auto"/>
              <w:left w:val="single" w:sz="4" w:space="0" w:color="auto"/>
            </w:tcBorders>
            <w:shd w:val="clear" w:color="auto" w:fill="auto"/>
          </w:tcPr>
          <w:p w14:paraId="085E6462" w14:textId="77777777" w:rsidR="00A57638" w:rsidRPr="00EB2D57" w:rsidRDefault="00A57638">
            <w:pPr>
              <w:framePr w:w="10152" w:h="5040" w:hSpace="451" w:vSpace="494" w:wrap="notBeside" w:vAnchor="text" w:hAnchor="text" w:x="452" w:y="899"/>
              <w:rPr>
                <w:color w:val="auto"/>
                <w:sz w:val="10"/>
                <w:szCs w:val="10"/>
              </w:rPr>
            </w:pPr>
          </w:p>
        </w:tc>
        <w:tc>
          <w:tcPr>
            <w:tcW w:w="682" w:type="dxa"/>
            <w:tcBorders>
              <w:top w:val="single" w:sz="4" w:space="0" w:color="auto"/>
              <w:left w:val="single" w:sz="4" w:space="0" w:color="auto"/>
            </w:tcBorders>
            <w:shd w:val="clear" w:color="auto" w:fill="auto"/>
            <w:vAlign w:val="center"/>
          </w:tcPr>
          <w:p w14:paraId="283DC0AB" w14:textId="77777777"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1</w:t>
            </w:r>
          </w:p>
        </w:tc>
        <w:tc>
          <w:tcPr>
            <w:tcW w:w="682" w:type="dxa"/>
            <w:tcBorders>
              <w:top w:val="single" w:sz="4" w:space="0" w:color="auto"/>
              <w:left w:val="single" w:sz="4" w:space="0" w:color="auto"/>
            </w:tcBorders>
            <w:shd w:val="clear" w:color="auto" w:fill="auto"/>
            <w:vAlign w:val="center"/>
          </w:tcPr>
          <w:p w14:paraId="64153B62" w14:textId="77777777"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1</w:t>
            </w:r>
          </w:p>
        </w:tc>
        <w:tc>
          <w:tcPr>
            <w:tcW w:w="677" w:type="dxa"/>
            <w:tcBorders>
              <w:top w:val="single" w:sz="4" w:space="0" w:color="auto"/>
              <w:left w:val="single" w:sz="4" w:space="0" w:color="auto"/>
            </w:tcBorders>
            <w:shd w:val="clear" w:color="auto" w:fill="auto"/>
            <w:vAlign w:val="center"/>
          </w:tcPr>
          <w:p w14:paraId="1D940196" w14:textId="77777777" w:rsidR="00A57638" w:rsidRPr="00EB2D57" w:rsidRDefault="00E235EB">
            <w:pPr>
              <w:pStyle w:val="a6"/>
              <w:framePr w:w="10152" w:h="5040" w:hSpace="451" w:vSpace="494" w:wrap="notBeside" w:vAnchor="text" w:hAnchor="text" w:x="452" w:y="899"/>
              <w:spacing w:line="240" w:lineRule="auto"/>
              <w:ind w:firstLine="280"/>
              <w:rPr>
                <w:color w:val="auto"/>
              </w:rPr>
            </w:pPr>
            <w:r w:rsidRPr="00EB2D57">
              <w:rPr>
                <w:color w:val="auto"/>
              </w:rPr>
              <w:t>1</w:t>
            </w:r>
          </w:p>
        </w:tc>
        <w:tc>
          <w:tcPr>
            <w:tcW w:w="749" w:type="dxa"/>
            <w:tcBorders>
              <w:top w:val="single" w:sz="4" w:space="0" w:color="auto"/>
              <w:left w:val="single" w:sz="4" w:space="0" w:color="auto"/>
              <w:right w:val="single" w:sz="4" w:space="0" w:color="auto"/>
            </w:tcBorders>
            <w:shd w:val="clear" w:color="auto" w:fill="auto"/>
            <w:vAlign w:val="center"/>
          </w:tcPr>
          <w:p w14:paraId="520D88F2" w14:textId="77777777"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3</w:t>
            </w:r>
          </w:p>
        </w:tc>
      </w:tr>
      <w:tr w:rsidR="00A57638" w:rsidRPr="00EB2D57" w14:paraId="27FCD0CF" w14:textId="77777777">
        <w:trPr>
          <w:trHeight w:hRule="exact" w:val="350"/>
        </w:trPr>
        <w:tc>
          <w:tcPr>
            <w:tcW w:w="2376" w:type="dxa"/>
            <w:vMerge/>
            <w:tcBorders>
              <w:left w:val="single" w:sz="4" w:space="0" w:color="auto"/>
              <w:bottom w:val="single" w:sz="4" w:space="0" w:color="auto"/>
            </w:tcBorders>
            <w:shd w:val="clear" w:color="auto" w:fill="auto"/>
          </w:tcPr>
          <w:p w14:paraId="27AA968C" w14:textId="77777777" w:rsidR="00A57638" w:rsidRPr="00721866" w:rsidRDefault="00A57638">
            <w:pPr>
              <w:framePr w:w="10152" w:h="5040" w:hSpace="451" w:vSpace="494" w:wrap="notBeside" w:vAnchor="text" w:hAnchor="text" w:x="452" w:y="899"/>
              <w:rPr>
                <w:rFonts w:ascii="Times New Roman" w:hAnsi="Times New Roman" w:cs="Times New Roman"/>
                <w:color w:val="auto"/>
              </w:rPr>
            </w:pPr>
          </w:p>
        </w:tc>
        <w:tc>
          <w:tcPr>
            <w:tcW w:w="3629" w:type="dxa"/>
            <w:tcBorders>
              <w:top w:val="single" w:sz="4" w:space="0" w:color="auto"/>
              <w:left w:val="single" w:sz="4" w:space="0" w:color="auto"/>
              <w:bottom w:val="single" w:sz="4" w:space="0" w:color="auto"/>
            </w:tcBorders>
            <w:shd w:val="clear" w:color="auto" w:fill="auto"/>
            <w:vAlign w:val="center"/>
          </w:tcPr>
          <w:p w14:paraId="565E3D1E" w14:textId="77777777" w:rsidR="00A57638" w:rsidRPr="00721866" w:rsidRDefault="00E235EB">
            <w:pPr>
              <w:pStyle w:val="a6"/>
              <w:framePr w:w="10152" w:h="5040" w:hSpace="451" w:vSpace="494" w:wrap="notBeside" w:vAnchor="text" w:hAnchor="text" w:x="452" w:y="899"/>
              <w:spacing w:line="240" w:lineRule="auto"/>
              <w:ind w:firstLine="0"/>
              <w:rPr>
                <w:color w:val="auto"/>
                <w:sz w:val="18"/>
                <w:szCs w:val="18"/>
              </w:rPr>
            </w:pPr>
            <w:r w:rsidRPr="00721866">
              <w:rPr>
                <w:rFonts w:eastAsia="Courier New"/>
                <w:color w:val="auto"/>
                <w:sz w:val="18"/>
                <w:szCs w:val="18"/>
              </w:rPr>
              <w:t>Информатика</w:t>
            </w:r>
          </w:p>
        </w:tc>
        <w:tc>
          <w:tcPr>
            <w:tcW w:w="677" w:type="dxa"/>
            <w:tcBorders>
              <w:top w:val="single" w:sz="4" w:space="0" w:color="auto"/>
              <w:left w:val="single" w:sz="4" w:space="0" w:color="auto"/>
              <w:bottom w:val="single" w:sz="4" w:space="0" w:color="auto"/>
            </w:tcBorders>
            <w:shd w:val="clear" w:color="auto" w:fill="auto"/>
          </w:tcPr>
          <w:p w14:paraId="785B93F1" w14:textId="77777777" w:rsidR="00A57638" w:rsidRPr="00EB2D57" w:rsidRDefault="00A57638">
            <w:pPr>
              <w:framePr w:w="10152" w:h="5040" w:hSpace="451" w:vSpace="494" w:wrap="notBeside" w:vAnchor="text" w:hAnchor="text" w:x="452" w:y="899"/>
              <w:rPr>
                <w:color w:val="auto"/>
                <w:sz w:val="10"/>
                <w:szCs w:val="10"/>
              </w:rPr>
            </w:pPr>
          </w:p>
        </w:tc>
        <w:tc>
          <w:tcPr>
            <w:tcW w:w="682" w:type="dxa"/>
            <w:tcBorders>
              <w:top w:val="single" w:sz="4" w:space="0" w:color="auto"/>
              <w:left w:val="single" w:sz="4" w:space="0" w:color="auto"/>
              <w:bottom w:val="single" w:sz="4" w:space="0" w:color="auto"/>
            </w:tcBorders>
            <w:shd w:val="clear" w:color="auto" w:fill="auto"/>
          </w:tcPr>
          <w:p w14:paraId="6C4781E7" w14:textId="77777777" w:rsidR="00A57638" w:rsidRPr="00EB2D57" w:rsidRDefault="00A57638">
            <w:pPr>
              <w:framePr w:w="10152" w:h="5040" w:hSpace="451" w:vSpace="494" w:wrap="notBeside" w:vAnchor="text" w:hAnchor="text" w:x="452" w:y="899"/>
              <w:rPr>
                <w:color w:val="auto"/>
                <w:sz w:val="10"/>
                <w:szCs w:val="10"/>
              </w:rPr>
            </w:pPr>
          </w:p>
        </w:tc>
        <w:tc>
          <w:tcPr>
            <w:tcW w:w="682" w:type="dxa"/>
            <w:tcBorders>
              <w:top w:val="single" w:sz="4" w:space="0" w:color="auto"/>
              <w:left w:val="single" w:sz="4" w:space="0" w:color="auto"/>
              <w:bottom w:val="single" w:sz="4" w:space="0" w:color="auto"/>
            </w:tcBorders>
            <w:shd w:val="clear" w:color="auto" w:fill="auto"/>
            <w:vAlign w:val="center"/>
          </w:tcPr>
          <w:p w14:paraId="0E4F76C7" w14:textId="77777777"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1</w:t>
            </w:r>
          </w:p>
        </w:tc>
        <w:tc>
          <w:tcPr>
            <w:tcW w:w="682" w:type="dxa"/>
            <w:tcBorders>
              <w:top w:val="single" w:sz="4" w:space="0" w:color="auto"/>
              <w:left w:val="single" w:sz="4" w:space="0" w:color="auto"/>
              <w:bottom w:val="single" w:sz="4" w:space="0" w:color="auto"/>
            </w:tcBorders>
            <w:shd w:val="clear" w:color="auto" w:fill="auto"/>
            <w:vAlign w:val="center"/>
          </w:tcPr>
          <w:p w14:paraId="198C6D83" w14:textId="77777777"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1</w:t>
            </w:r>
          </w:p>
        </w:tc>
        <w:tc>
          <w:tcPr>
            <w:tcW w:w="677" w:type="dxa"/>
            <w:tcBorders>
              <w:top w:val="single" w:sz="4" w:space="0" w:color="auto"/>
              <w:left w:val="single" w:sz="4" w:space="0" w:color="auto"/>
              <w:bottom w:val="single" w:sz="4" w:space="0" w:color="auto"/>
            </w:tcBorders>
            <w:shd w:val="clear" w:color="auto" w:fill="auto"/>
            <w:vAlign w:val="center"/>
          </w:tcPr>
          <w:p w14:paraId="3B51FD6D" w14:textId="77777777" w:rsidR="00A57638" w:rsidRPr="00EB2D57" w:rsidRDefault="00E235EB">
            <w:pPr>
              <w:pStyle w:val="a6"/>
              <w:framePr w:w="10152" w:h="5040" w:hSpace="451" w:vSpace="494" w:wrap="notBeside" w:vAnchor="text" w:hAnchor="text" w:x="452" w:y="899"/>
              <w:spacing w:line="240" w:lineRule="auto"/>
              <w:ind w:firstLine="280"/>
              <w:rPr>
                <w:color w:val="auto"/>
              </w:rPr>
            </w:pPr>
            <w:r w:rsidRPr="00EB2D57">
              <w:rPr>
                <w:color w:val="auto"/>
              </w:rPr>
              <w:t>1</w:t>
            </w:r>
          </w:p>
        </w:tc>
        <w:tc>
          <w:tcPr>
            <w:tcW w:w="749" w:type="dxa"/>
            <w:tcBorders>
              <w:top w:val="single" w:sz="4" w:space="0" w:color="auto"/>
              <w:left w:val="single" w:sz="4" w:space="0" w:color="auto"/>
              <w:bottom w:val="single" w:sz="4" w:space="0" w:color="auto"/>
              <w:right w:val="single" w:sz="4" w:space="0" w:color="auto"/>
            </w:tcBorders>
            <w:shd w:val="clear" w:color="auto" w:fill="auto"/>
            <w:vAlign w:val="center"/>
          </w:tcPr>
          <w:p w14:paraId="53741956" w14:textId="77777777"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3</w:t>
            </w:r>
          </w:p>
        </w:tc>
      </w:tr>
    </w:tbl>
    <w:p w14:paraId="28E36380" w14:textId="77777777" w:rsidR="00A57638" w:rsidRPr="00EB2D57" w:rsidRDefault="00721866">
      <w:pPr>
        <w:pStyle w:val="ad"/>
        <w:framePr w:w="230" w:h="6379" w:hRule="exact" w:hSpace="10373" w:wrap="notBeside" w:vAnchor="text" w:hAnchor="text" w:y="1"/>
        <w:textDirection w:val="tbRl"/>
        <w:rPr>
          <w:color w:val="auto"/>
          <w:sz w:val="16"/>
          <w:szCs w:val="16"/>
        </w:rPr>
      </w:pPr>
      <w:r>
        <w:rPr>
          <w:rFonts w:ascii="Tahoma" w:eastAsia="Tahoma" w:hAnsi="Tahoma" w:cs="Tahoma"/>
          <w:b w:val="0"/>
          <w:bCs w:val="0"/>
          <w:i w:val="0"/>
          <w:iCs w:val="0"/>
          <w:color w:val="auto"/>
          <w:sz w:val="16"/>
          <w:szCs w:val="16"/>
        </w:rPr>
        <w:t xml:space="preserve"> </w:t>
      </w:r>
      <w:r w:rsidR="00E235EB" w:rsidRPr="00EB2D57">
        <w:rPr>
          <w:rFonts w:ascii="Tahoma" w:eastAsia="Tahoma" w:hAnsi="Tahoma" w:cs="Tahoma"/>
          <w:b w:val="0"/>
          <w:bCs w:val="0"/>
          <w:i w:val="0"/>
          <w:iCs w:val="0"/>
          <w:color w:val="auto"/>
          <w:sz w:val="16"/>
          <w:szCs w:val="16"/>
        </w:rPr>
        <w:t xml:space="preserve"> Примерная основная образовательная программа основного общего образования</w:t>
      </w:r>
    </w:p>
    <w:p w14:paraId="366CF839" w14:textId="77777777" w:rsidR="00A57638" w:rsidRPr="00721866" w:rsidRDefault="00E235EB">
      <w:pPr>
        <w:pStyle w:val="ad"/>
        <w:framePr w:w="8381" w:h="230" w:hSpace="2222" w:wrap="notBeside" w:vAnchor="text" w:hAnchor="text" w:x="433" w:y="6203"/>
        <w:rPr>
          <w:color w:val="auto"/>
          <w:sz w:val="18"/>
          <w:szCs w:val="18"/>
        </w:rPr>
      </w:pPr>
      <w:r w:rsidRPr="00721866">
        <w:rPr>
          <w:rFonts w:eastAsia="Courier New"/>
          <w:b w:val="0"/>
          <w:bCs w:val="0"/>
          <w:i w:val="0"/>
          <w:iCs w:val="0"/>
          <w:color w:val="auto"/>
          <w:sz w:val="18"/>
          <w:szCs w:val="18"/>
        </w:rPr>
        <w:t>* С учётом общего объёма аудиторной работы обучающихся по ФГОС не более 5549 часов.</w:t>
      </w:r>
    </w:p>
    <w:p w14:paraId="0D7B6A91" w14:textId="77777777" w:rsidR="00A57638" w:rsidRPr="00EB2D57" w:rsidRDefault="006B14E0">
      <w:pPr>
        <w:spacing w:line="1" w:lineRule="exact"/>
        <w:rPr>
          <w:color w:val="auto"/>
        </w:rPr>
      </w:pPr>
      <w:r>
        <w:rPr>
          <w:noProof/>
          <w:color w:val="auto"/>
          <w:lang w:bidi="ar-SA"/>
        </w:rPr>
        <mc:AlternateContent>
          <mc:Choice Requires="wps">
            <w:drawing>
              <wp:anchor distT="0" distB="0" distL="0" distR="0" simplePos="0" relativeHeight="125829432" behindDoc="0" locked="0" layoutInCell="1" allowOverlap="1" wp14:anchorId="5B94C2B3" wp14:editId="74FE316E">
                <wp:simplePos x="0" y="0"/>
                <wp:positionH relativeFrom="page">
                  <wp:posOffset>713105</wp:posOffset>
                </wp:positionH>
                <wp:positionV relativeFrom="margin">
                  <wp:posOffset>119380</wp:posOffset>
                </wp:positionV>
                <wp:extent cx="6181090" cy="450850"/>
                <wp:effectExtent l="0" t="0" r="0" b="0"/>
                <wp:wrapSquare wrapText="bothSides"/>
                <wp:docPr id="177" name="Shape 1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81090" cy="450850"/>
                        </a:xfrm>
                        <a:prstGeom prst="rect">
                          <a:avLst/>
                        </a:prstGeom>
                        <a:noFill/>
                      </wps:spPr>
                      <wps:txbx>
                        <w:txbxContent>
                          <w:p w14:paraId="1BC11FBA" w14:textId="77777777" w:rsidR="00B267CC" w:rsidRDefault="00B267CC">
                            <w:pPr>
                              <w:pStyle w:val="50"/>
                              <w:spacing w:after="40"/>
                            </w:pPr>
                            <w:r>
                              <w:rPr>
                                <w:b/>
                                <w:bCs/>
                              </w:rPr>
                              <w:t>Вариант № б</w:t>
                            </w:r>
                          </w:p>
                          <w:p w14:paraId="5AEAE076" w14:textId="77777777" w:rsidR="00B267CC" w:rsidRDefault="00B267CC">
                            <w:pPr>
                              <w:pStyle w:val="13"/>
                              <w:spacing w:line="211" w:lineRule="auto"/>
                              <w:ind w:firstLine="0"/>
                              <w:jc w:val="center"/>
                            </w:pPr>
                            <w:r>
                              <w:t>Примерный недельный учебный план основного общего образования для 6-дневной учебной недели</w:t>
                            </w:r>
                            <w:r>
                              <w:br/>
                              <w:t>(обучение на родном (нерусском) языке)*</w:t>
                            </w:r>
                          </w:p>
                        </w:txbxContent>
                      </wps:txbx>
                      <wps:bodyPr lIns="0" tIns="0" rIns="0" bIns="0"/>
                    </wps:wsp>
                  </a:graphicData>
                </a:graphic>
                <wp14:sizeRelH relativeFrom="page">
                  <wp14:pctWidth>0</wp14:pctWidth>
                </wp14:sizeRelH>
                <wp14:sizeRelV relativeFrom="page">
                  <wp14:pctHeight>0</wp14:pctHeight>
                </wp14:sizeRelV>
              </wp:anchor>
            </w:drawing>
          </mc:Choice>
          <mc:Fallback>
            <w:pict>
              <v:shape id="Shape 177" o:spid="_x0000_s1048" type="#_x0000_t202" style="position:absolute;margin-left:56.15pt;margin-top:9.4pt;width:486.7pt;height:35.5pt;z-index:125829432;visibility:visible;mso-wrap-style:squar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" filled="f" stroked="f">
                <v:path arrowok="t"/>
                <v:textbox inset="0,0,0,0">
                  <w:txbxContent>
                    <w:p w:rsidR="00B267CC" w:rsidRDefault="00B267CC">
                      <w:pPr>
                        <w:pStyle w:val="50"/>
                        <w:spacing w:after="40"/>
                      </w:pPr>
                      <w:r>
                        <w:rPr>
                          <w:b/>
                          <w:bCs/>
                        </w:rPr>
                        <w:t>Вариант № б</w:t>
                      </w:r>
                    </w:p>
                    <w:p w:rsidR="00B267CC" w:rsidRDefault="00B267CC">
                      <w:pPr>
                        <w:pStyle w:val="13"/>
                        <w:spacing w:line="211" w:lineRule="auto"/>
                        <w:ind w:firstLine="0"/>
                        <w:jc w:val="center"/>
                      </w:pPr>
                      <w:r>
                        <w:t>Примерный недельный учебный план основного общего образования для 6-дневной учебной недели</w:t>
                      </w:r>
                      <w:r>
                        <w:br/>
                        <w:t>(обучение на родном (нерусском) языке)*</w:t>
                      </w:r>
                    </w:p>
                  </w:txbxContent>
                </v:textbox>
                <w10:wrap type="square" anchorx="page" anchory="margin"/>
              </v:shape>
            </w:pict>
          </mc:Fallback>
        </mc:AlternateContent>
      </w:r>
      <w:r w:rsidR="00E235EB" w:rsidRPr="00EB2D57">
        <w:rPr>
          <w:color w:val="auto"/>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2376"/>
        <w:gridCol w:w="3629"/>
        <w:gridCol w:w="677"/>
        <w:gridCol w:w="682"/>
        <w:gridCol w:w="682"/>
        <w:gridCol w:w="682"/>
        <w:gridCol w:w="677"/>
        <w:gridCol w:w="749"/>
      </w:tblGrid>
      <w:tr w:rsidR="00A57638" w:rsidRPr="00EB2D57" w14:paraId="665192EF" w14:textId="77777777">
        <w:trPr>
          <w:trHeight w:hRule="exact" w:val="341"/>
        </w:trPr>
        <w:tc>
          <w:tcPr>
            <w:tcW w:w="2376" w:type="dxa"/>
            <w:vMerge w:val="restart"/>
            <w:tcBorders>
              <w:top w:val="single" w:sz="4" w:space="0" w:color="auto"/>
              <w:left w:val="single" w:sz="4" w:space="0" w:color="auto"/>
            </w:tcBorders>
            <w:shd w:val="clear" w:color="auto" w:fill="auto"/>
          </w:tcPr>
          <w:p w14:paraId="52B3F792" w14:textId="77777777" w:rsidR="00A57638" w:rsidRPr="00721866" w:rsidRDefault="00E235EB">
            <w:pPr>
              <w:pStyle w:val="a6"/>
              <w:framePr w:w="10152" w:h="6346" w:hSpace="451" w:vSpace="442" w:wrap="notBeside" w:vAnchor="text" w:hAnchor="text" w:x="452" w:y="1"/>
              <w:spacing w:before="80" w:line="233" w:lineRule="auto"/>
              <w:ind w:firstLine="0"/>
              <w:rPr>
                <w:color w:val="auto"/>
                <w:sz w:val="18"/>
                <w:szCs w:val="18"/>
              </w:rPr>
            </w:pPr>
            <w:r w:rsidRPr="00721866">
              <w:rPr>
                <w:rFonts w:eastAsia="Courier New"/>
                <w:color w:val="auto"/>
                <w:sz w:val="18"/>
                <w:szCs w:val="18"/>
              </w:rPr>
              <w:lastRenderedPageBreak/>
              <w:t>Общественно-научные предметы</w:t>
            </w:r>
          </w:p>
        </w:tc>
        <w:tc>
          <w:tcPr>
            <w:tcW w:w="3629" w:type="dxa"/>
            <w:tcBorders>
              <w:top w:val="single" w:sz="4" w:space="0" w:color="auto"/>
              <w:left w:val="single" w:sz="4" w:space="0" w:color="auto"/>
            </w:tcBorders>
            <w:shd w:val="clear" w:color="auto" w:fill="auto"/>
            <w:vAlign w:val="center"/>
          </w:tcPr>
          <w:p w14:paraId="5D2D6D09" w14:textId="77777777" w:rsidR="00A57638" w:rsidRPr="00721866" w:rsidRDefault="00E235EB">
            <w:pPr>
              <w:pStyle w:val="a6"/>
              <w:framePr w:w="10152" w:h="6346" w:hSpace="451" w:vSpace="442" w:wrap="notBeside" w:vAnchor="text" w:hAnchor="text" w:x="452" w:y="1"/>
              <w:spacing w:line="240" w:lineRule="auto"/>
              <w:ind w:firstLine="0"/>
              <w:rPr>
                <w:color w:val="auto"/>
                <w:sz w:val="18"/>
                <w:szCs w:val="18"/>
              </w:rPr>
            </w:pPr>
            <w:r w:rsidRPr="00721866">
              <w:rPr>
                <w:rFonts w:eastAsia="Courier New"/>
                <w:color w:val="auto"/>
                <w:sz w:val="18"/>
                <w:szCs w:val="18"/>
              </w:rPr>
              <w:t>История</w:t>
            </w:r>
          </w:p>
        </w:tc>
        <w:tc>
          <w:tcPr>
            <w:tcW w:w="677" w:type="dxa"/>
            <w:tcBorders>
              <w:top w:val="single" w:sz="4" w:space="0" w:color="auto"/>
              <w:left w:val="single" w:sz="4" w:space="0" w:color="auto"/>
            </w:tcBorders>
            <w:shd w:val="clear" w:color="auto" w:fill="auto"/>
            <w:vAlign w:val="center"/>
          </w:tcPr>
          <w:p w14:paraId="32BCD9AC" w14:textId="77777777"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2</w:t>
            </w:r>
          </w:p>
        </w:tc>
        <w:tc>
          <w:tcPr>
            <w:tcW w:w="682" w:type="dxa"/>
            <w:tcBorders>
              <w:top w:val="single" w:sz="4" w:space="0" w:color="auto"/>
              <w:left w:val="single" w:sz="4" w:space="0" w:color="auto"/>
            </w:tcBorders>
            <w:shd w:val="clear" w:color="auto" w:fill="auto"/>
            <w:vAlign w:val="center"/>
          </w:tcPr>
          <w:p w14:paraId="11F76870" w14:textId="77777777"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2</w:t>
            </w:r>
          </w:p>
        </w:tc>
        <w:tc>
          <w:tcPr>
            <w:tcW w:w="682" w:type="dxa"/>
            <w:tcBorders>
              <w:top w:val="single" w:sz="4" w:space="0" w:color="auto"/>
              <w:left w:val="single" w:sz="4" w:space="0" w:color="auto"/>
            </w:tcBorders>
            <w:shd w:val="clear" w:color="auto" w:fill="auto"/>
            <w:vAlign w:val="center"/>
          </w:tcPr>
          <w:p w14:paraId="5B6E5911" w14:textId="77777777"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2</w:t>
            </w:r>
          </w:p>
        </w:tc>
        <w:tc>
          <w:tcPr>
            <w:tcW w:w="682" w:type="dxa"/>
            <w:tcBorders>
              <w:top w:val="single" w:sz="4" w:space="0" w:color="auto"/>
              <w:left w:val="single" w:sz="4" w:space="0" w:color="auto"/>
            </w:tcBorders>
            <w:shd w:val="clear" w:color="auto" w:fill="auto"/>
            <w:vAlign w:val="center"/>
          </w:tcPr>
          <w:p w14:paraId="335BCCD9" w14:textId="77777777" w:rsidR="00A57638" w:rsidRPr="00721866" w:rsidRDefault="00E235EB">
            <w:pPr>
              <w:pStyle w:val="a6"/>
              <w:framePr w:w="10152" w:h="6346" w:hSpace="451" w:vSpace="442" w:wrap="notBeside" w:vAnchor="text" w:hAnchor="text" w:x="452" w:y="1"/>
              <w:spacing w:line="240" w:lineRule="auto"/>
              <w:ind w:firstLine="280"/>
              <w:rPr>
                <w:color w:val="auto"/>
                <w:sz w:val="18"/>
                <w:szCs w:val="18"/>
              </w:rPr>
            </w:pPr>
            <w:r w:rsidRPr="00721866">
              <w:rPr>
                <w:rFonts w:eastAsia="Courier New"/>
                <w:color w:val="auto"/>
                <w:sz w:val="18"/>
                <w:szCs w:val="18"/>
              </w:rPr>
              <w:t>2</w:t>
            </w:r>
          </w:p>
        </w:tc>
        <w:tc>
          <w:tcPr>
            <w:tcW w:w="677" w:type="dxa"/>
            <w:tcBorders>
              <w:top w:val="single" w:sz="4" w:space="0" w:color="auto"/>
              <w:left w:val="single" w:sz="4" w:space="0" w:color="auto"/>
            </w:tcBorders>
            <w:shd w:val="clear" w:color="auto" w:fill="auto"/>
            <w:vAlign w:val="center"/>
          </w:tcPr>
          <w:p w14:paraId="63CE7B58" w14:textId="77777777" w:rsidR="00A57638" w:rsidRPr="00721866" w:rsidRDefault="00E235EB">
            <w:pPr>
              <w:pStyle w:val="a6"/>
              <w:framePr w:w="10152" w:h="6346" w:hSpace="451" w:vSpace="442" w:wrap="notBeside" w:vAnchor="text" w:hAnchor="text" w:x="452" w:y="1"/>
              <w:spacing w:line="240" w:lineRule="auto"/>
              <w:ind w:firstLine="280"/>
              <w:rPr>
                <w:color w:val="auto"/>
                <w:sz w:val="18"/>
                <w:szCs w:val="18"/>
              </w:rPr>
            </w:pPr>
            <w:r w:rsidRPr="00721866">
              <w:rPr>
                <w:rFonts w:eastAsia="Courier New"/>
                <w:color w:val="auto"/>
                <w:sz w:val="18"/>
                <w:szCs w:val="18"/>
              </w:rPr>
              <w:t>2</w:t>
            </w:r>
          </w:p>
        </w:tc>
        <w:tc>
          <w:tcPr>
            <w:tcW w:w="749" w:type="dxa"/>
            <w:tcBorders>
              <w:top w:val="single" w:sz="4" w:space="0" w:color="auto"/>
              <w:left w:val="single" w:sz="4" w:space="0" w:color="auto"/>
              <w:right w:val="single" w:sz="4" w:space="0" w:color="auto"/>
            </w:tcBorders>
            <w:shd w:val="clear" w:color="auto" w:fill="auto"/>
            <w:vAlign w:val="center"/>
          </w:tcPr>
          <w:p w14:paraId="035EC8FF" w14:textId="77777777" w:rsidR="00A57638" w:rsidRPr="00721866" w:rsidRDefault="00E235EB">
            <w:pPr>
              <w:pStyle w:val="a6"/>
              <w:framePr w:w="10152" w:h="6346" w:hSpace="451" w:vSpace="442" w:wrap="notBeside" w:vAnchor="text" w:hAnchor="text" w:x="452" w:y="1"/>
              <w:spacing w:line="240" w:lineRule="auto"/>
              <w:ind w:firstLine="260"/>
              <w:rPr>
                <w:color w:val="auto"/>
                <w:sz w:val="18"/>
                <w:szCs w:val="18"/>
              </w:rPr>
            </w:pPr>
            <w:r w:rsidRPr="00721866">
              <w:rPr>
                <w:rFonts w:eastAsia="Courier New"/>
                <w:color w:val="auto"/>
                <w:sz w:val="18"/>
                <w:szCs w:val="18"/>
              </w:rPr>
              <w:t>10</w:t>
            </w:r>
          </w:p>
        </w:tc>
      </w:tr>
      <w:tr w:rsidR="00A57638" w:rsidRPr="00EB2D57" w14:paraId="7C665CCD" w14:textId="77777777">
        <w:trPr>
          <w:trHeight w:hRule="exact" w:val="341"/>
        </w:trPr>
        <w:tc>
          <w:tcPr>
            <w:tcW w:w="2376" w:type="dxa"/>
            <w:vMerge/>
            <w:tcBorders>
              <w:left w:val="single" w:sz="4" w:space="0" w:color="auto"/>
            </w:tcBorders>
            <w:shd w:val="clear" w:color="auto" w:fill="auto"/>
          </w:tcPr>
          <w:p w14:paraId="627ED2C8" w14:textId="77777777" w:rsidR="00A57638" w:rsidRPr="00721866" w:rsidRDefault="00A57638">
            <w:pPr>
              <w:framePr w:w="10152" w:h="6346" w:hSpace="451" w:vSpace="442" w:wrap="notBeside" w:vAnchor="text" w:hAnchor="text" w:x="452" w:y="1"/>
              <w:rPr>
                <w:rFonts w:ascii="Times New Roman" w:hAnsi="Times New Roman" w:cs="Times New Roman"/>
                <w:color w:val="auto"/>
              </w:rPr>
            </w:pPr>
          </w:p>
        </w:tc>
        <w:tc>
          <w:tcPr>
            <w:tcW w:w="3629" w:type="dxa"/>
            <w:tcBorders>
              <w:top w:val="single" w:sz="4" w:space="0" w:color="auto"/>
              <w:left w:val="single" w:sz="4" w:space="0" w:color="auto"/>
            </w:tcBorders>
            <w:shd w:val="clear" w:color="auto" w:fill="auto"/>
            <w:vAlign w:val="center"/>
          </w:tcPr>
          <w:p w14:paraId="36693B71" w14:textId="77777777" w:rsidR="00A57638" w:rsidRPr="00721866" w:rsidRDefault="00E235EB">
            <w:pPr>
              <w:pStyle w:val="a6"/>
              <w:framePr w:w="10152" w:h="6346" w:hSpace="451" w:vSpace="442" w:wrap="notBeside" w:vAnchor="text" w:hAnchor="text" w:x="452" w:y="1"/>
              <w:spacing w:line="240" w:lineRule="auto"/>
              <w:ind w:firstLine="0"/>
              <w:rPr>
                <w:color w:val="auto"/>
                <w:sz w:val="18"/>
                <w:szCs w:val="18"/>
              </w:rPr>
            </w:pPr>
            <w:r w:rsidRPr="00721866">
              <w:rPr>
                <w:rFonts w:eastAsia="Courier New"/>
                <w:color w:val="auto"/>
                <w:sz w:val="18"/>
                <w:szCs w:val="18"/>
              </w:rPr>
              <w:t>Обществознание</w:t>
            </w:r>
          </w:p>
        </w:tc>
        <w:tc>
          <w:tcPr>
            <w:tcW w:w="677" w:type="dxa"/>
            <w:tcBorders>
              <w:top w:val="single" w:sz="4" w:space="0" w:color="auto"/>
              <w:left w:val="single" w:sz="4" w:space="0" w:color="auto"/>
            </w:tcBorders>
            <w:shd w:val="clear" w:color="auto" w:fill="auto"/>
          </w:tcPr>
          <w:p w14:paraId="7E1A3065" w14:textId="77777777" w:rsidR="00A57638" w:rsidRPr="00721866" w:rsidRDefault="00A57638">
            <w:pPr>
              <w:framePr w:w="10152" w:h="6346" w:hSpace="451" w:vSpace="442" w:wrap="notBeside" w:vAnchor="text" w:hAnchor="text" w:x="452" w:y="1"/>
              <w:rPr>
                <w:rFonts w:ascii="Times New Roman" w:hAnsi="Times New Roman" w:cs="Times New Roman"/>
                <w:color w:val="auto"/>
                <w:sz w:val="10"/>
                <w:szCs w:val="10"/>
              </w:rPr>
            </w:pPr>
          </w:p>
        </w:tc>
        <w:tc>
          <w:tcPr>
            <w:tcW w:w="682" w:type="dxa"/>
            <w:tcBorders>
              <w:top w:val="single" w:sz="4" w:space="0" w:color="auto"/>
              <w:left w:val="single" w:sz="4" w:space="0" w:color="auto"/>
            </w:tcBorders>
            <w:shd w:val="clear" w:color="auto" w:fill="auto"/>
            <w:vAlign w:val="center"/>
          </w:tcPr>
          <w:p w14:paraId="4DBF846F" w14:textId="77777777"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1</w:t>
            </w:r>
          </w:p>
        </w:tc>
        <w:tc>
          <w:tcPr>
            <w:tcW w:w="682" w:type="dxa"/>
            <w:tcBorders>
              <w:top w:val="single" w:sz="4" w:space="0" w:color="auto"/>
              <w:left w:val="single" w:sz="4" w:space="0" w:color="auto"/>
            </w:tcBorders>
            <w:shd w:val="clear" w:color="auto" w:fill="auto"/>
            <w:vAlign w:val="center"/>
          </w:tcPr>
          <w:p w14:paraId="474865F9" w14:textId="77777777"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1</w:t>
            </w:r>
          </w:p>
        </w:tc>
        <w:tc>
          <w:tcPr>
            <w:tcW w:w="682" w:type="dxa"/>
            <w:tcBorders>
              <w:top w:val="single" w:sz="4" w:space="0" w:color="auto"/>
              <w:left w:val="single" w:sz="4" w:space="0" w:color="auto"/>
            </w:tcBorders>
            <w:shd w:val="clear" w:color="auto" w:fill="auto"/>
            <w:vAlign w:val="center"/>
          </w:tcPr>
          <w:p w14:paraId="3F7CDE85" w14:textId="77777777" w:rsidR="00A57638" w:rsidRPr="00721866" w:rsidRDefault="00E235EB">
            <w:pPr>
              <w:pStyle w:val="a6"/>
              <w:framePr w:w="10152" w:h="6346" w:hSpace="451" w:vSpace="442" w:wrap="notBeside" w:vAnchor="text" w:hAnchor="text" w:x="452" w:y="1"/>
              <w:spacing w:line="240" w:lineRule="auto"/>
              <w:ind w:firstLine="280"/>
              <w:rPr>
                <w:color w:val="auto"/>
                <w:sz w:val="18"/>
                <w:szCs w:val="18"/>
              </w:rPr>
            </w:pPr>
            <w:r w:rsidRPr="00721866">
              <w:rPr>
                <w:rFonts w:eastAsia="Courier New"/>
                <w:color w:val="auto"/>
                <w:sz w:val="18"/>
                <w:szCs w:val="18"/>
              </w:rPr>
              <w:t>1</w:t>
            </w:r>
          </w:p>
        </w:tc>
        <w:tc>
          <w:tcPr>
            <w:tcW w:w="677" w:type="dxa"/>
            <w:tcBorders>
              <w:top w:val="single" w:sz="4" w:space="0" w:color="auto"/>
              <w:left w:val="single" w:sz="4" w:space="0" w:color="auto"/>
            </w:tcBorders>
            <w:shd w:val="clear" w:color="auto" w:fill="auto"/>
            <w:vAlign w:val="center"/>
          </w:tcPr>
          <w:p w14:paraId="34715EB9" w14:textId="77777777" w:rsidR="00A57638" w:rsidRPr="00721866" w:rsidRDefault="00E235EB">
            <w:pPr>
              <w:pStyle w:val="a6"/>
              <w:framePr w:w="10152" w:h="6346" w:hSpace="451" w:vSpace="442" w:wrap="notBeside" w:vAnchor="text" w:hAnchor="text" w:x="452" w:y="1"/>
              <w:spacing w:line="240" w:lineRule="auto"/>
              <w:ind w:firstLine="280"/>
              <w:rPr>
                <w:color w:val="auto"/>
                <w:sz w:val="18"/>
                <w:szCs w:val="18"/>
              </w:rPr>
            </w:pPr>
            <w:r w:rsidRPr="00721866">
              <w:rPr>
                <w:rFonts w:eastAsia="Courier New"/>
                <w:color w:val="auto"/>
                <w:sz w:val="18"/>
                <w:szCs w:val="18"/>
              </w:rPr>
              <w:t>1</w:t>
            </w:r>
          </w:p>
        </w:tc>
        <w:tc>
          <w:tcPr>
            <w:tcW w:w="749" w:type="dxa"/>
            <w:tcBorders>
              <w:top w:val="single" w:sz="4" w:space="0" w:color="auto"/>
              <w:left w:val="single" w:sz="4" w:space="0" w:color="auto"/>
              <w:right w:val="single" w:sz="4" w:space="0" w:color="auto"/>
            </w:tcBorders>
            <w:shd w:val="clear" w:color="auto" w:fill="auto"/>
            <w:vAlign w:val="center"/>
          </w:tcPr>
          <w:p w14:paraId="7C4BA0D7" w14:textId="77777777" w:rsidR="00A57638" w:rsidRPr="00721866" w:rsidRDefault="00E235EB">
            <w:pPr>
              <w:pStyle w:val="a6"/>
              <w:framePr w:w="10152" w:h="6346" w:hSpace="451" w:vSpace="442" w:wrap="notBeside" w:vAnchor="text" w:hAnchor="text" w:x="452" w:y="1"/>
              <w:spacing w:line="240" w:lineRule="auto"/>
              <w:ind w:firstLine="260"/>
              <w:rPr>
                <w:color w:val="auto"/>
                <w:sz w:val="18"/>
                <w:szCs w:val="18"/>
              </w:rPr>
            </w:pPr>
            <w:r w:rsidRPr="00721866">
              <w:rPr>
                <w:rFonts w:eastAsia="Courier New"/>
                <w:color w:val="auto"/>
                <w:sz w:val="18"/>
                <w:szCs w:val="18"/>
              </w:rPr>
              <w:t>4</w:t>
            </w:r>
          </w:p>
        </w:tc>
      </w:tr>
      <w:tr w:rsidR="00A57638" w:rsidRPr="00EB2D57" w14:paraId="177CEADB" w14:textId="77777777">
        <w:trPr>
          <w:trHeight w:hRule="exact" w:val="336"/>
        </w:trPr>
        <w:tc>
          <w:tcPr>
            <w:tcW w:w="2376" w:type="dxa"/>
            <w:vMerge/>
            <w:tcBorders>
              <w:left w:val="single" w:sz="4" w:space="0" w:color="auto"/>
            </w:tcBorders>
            <w:shd w:val="clear" w:color="auto" w:fill="auto"/>
          </w:tcPr>
          <w:p w14:paraId="7E0318AF" w14:textId="77777777" w:rsidR="00A57638" w:rsidRPr="00721866" w:rsidRDefault="00A57638">
            <w:pPr>
              <w:framePr w:w="10152" w:h="6346" w:hSpace="451" w:vSpace="442" w:wrap="notBeside" w:vAnchor="text" w:hAnchor="text" w:x="452" w:y="1"/>
              <w:rPr>
                <w:rFonts w:ascii="Times New Roman" w:hAnsi="Times New Roman" w:cs="Times New Roman"/>
                <w:color w:val="auto"/>
              </w:rPr>
            </w:pPr>
          </w:p>
        </w:tc>
        <w:tc>
          <w:tcPr>
            <w:tcW w:w="3629" w:type="dxa"/>
            <w:tcBorders>
              <w:top w:val="single" w:sz="4" w:space="0" w:color="auto"/>
              <w:left w:val="single" w:sz="4" w:space="0" w:color="auto"/>
            </w:tcBorders>
            <w:shd w:val="clear" w:color="auto" w:fill="auto"/>
            <w:vAlign w:val="center"/>
          </w:tcPr>
          <w:p w14:paraId="57D6E749" w14:textId="77777777" w:rsidR="00A57638" w:rsidRPr="00721866" w:rsidRDefault="00E235EB">
            <w:pPr>
              <w:pStyle w:val="a6"/>
              <w:framePr w:w="10152" w:h="6346" w:hSpace="451" w:vSpace="442" w:wrap="notBeside" w:vAnchor="text" w:hAnchor="text" w:x="452" w:y="1"/>
              <w:spacing w:line="240" w:lineRule="auto"/>
              <w:ind w:firstLine="0"/>
              <w:rPr>
                <w:color w:val="auto"/>
                <w:sz w:val="18"/>
                <w:szCs w:val="18"/>
              </w:rPr>
            </w:pPr>
            <w:r w:rsidRPr="00721866">
              <w:rPr>
                <w:rFonts w:eastAsia="Courier New"/>
                <w:color w:val="auto"/>
                <w:sz w:val="18"/>
                <w:szCs w:val="18"/>
              </w:rPr>
              <w:t>География</w:t>
            </w:r>
          </w:p>
        </w:tc>
        <w:tc>
          <w:tcPr>
            <w:tcW w:w="677" w:type="dxa"/>
            <w:tcBorders>
              <w:top w:val="single" w:sz="4" w:space="0" w:color="auto"/>
              <w:left w:val="single" w:sz="4" w:space="0" w:color="auto"/>
            </w:tcBorders>
            <w:shd w:val="clear" w:color="auto" w:fill="auto"/>
            <w:vAlign w:val="center"/>
          </w:tcPr>
          <w:p w14:paraId="6A73C325" w14:textId="77777777"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1</w:t>
            </w:r>
          </w:p>
        </w:tc>
        <w:tc>
          <w:tcPr>
            <w:tcW w:w="682" w:type="dxa"/>
            <w:tcBorders>
              <w:top w:val="single" w:sz="4" w:space="0" w:color="auto"/>
              <w:left w:val="single" w:sz="4" w:space="0" w:color="auto"/>
            </w:tcBorders>
            <w:shd w:val="clear" w:color="auto" w:fill="auto"/>
            <w:vAlign w:val="center"/>
          </w:tcPr>
          <w:p w14:paraId="7612444B" w14:textId="77777777"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1</w:t>
            </w:r>
          </w:p>
        </w:tc>
        <w:tc>
          <w:tcPr>
            <w:tcW w:w="682" w:type="dxa"/>
            <w:tcBorders>
              <w:top w:val="single" w:sz="4" w:space="0" w:color="auto"/>
              <w:left w:val="single" w:sz="4" w:space="0" w:color="auto"/>
            </w:tcBorders>
            <w:shd w:val="clear" w:color="auto" w:fill="auto"/>
            <w:vAlign w:val="center"/>
          </w:tcPr>
          <w:p w14:paraId="35D2F9FE" w14:textId="77777777"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2</w:t>
            </w:r>
          </w:p>
        </w:tc>
        <w:tc>
          <w:tcPr>
            <w:tcW w:w="682" w:type="dxa"/>
            <w:tcBorders>
              <w:top w:val="single" w:sz="4" w:space="0" w:color="auto"/>
              <w:left w:val="single" w:sz="4" w:space="0" w:color="auto"/>
            </w:tcBorders>
            <w:shd w:val="clear" w:color="auto" w:fill="auto"/>
            <w:vAlign w:val="center"/>
          </w:tcPr>
          <w:p w14:paraId="79CD4BC7" w14:textId="77777777" w:rsidR="00A57638" w:rsidRPr="00721866" w:rsidRDefault="00E235EB">
            <w:pPr>
              <w:pStyle w:val="a6"/>
              <w:framePr w:w="10152" w:h="6346" w:hSpace="451" w:vSpace="442" w:wrap="notBeside" w:vAnchor="text" w:hAnchor="text" w:x="452" w:y="1"/>
              <w:spacing w:line="240" w:lineRule="auto"/>
              <w:ind w:firstLine="280"/>
              <w:rPr>
                <w:color w:val="auto"/>
                <w:sz w:val="18"/>
                <w:szCs w:val="18"/>
              </w:rPr>
            </w:pPr>
            <w:r w:rsidRPr="00721866">
              <w:rPr>
                <w:rFonts w:eastAsia="Courier New"/>
                <w:color w:val="auto"/>
                <w:sz w:val="18"/>
                <w:szCs w:val="18"/>
              </w:rPr>
              <w:t>2</w:t>
            </w:r>
          </w:p>
        </w:tc>
        <w:tc>
          <w:tcPr>
            <w:tcW w:w="677" w:type="dxa"/>
            <w:tcBorders>
              <w:top w:val="single" w:sz="4" w:space="0" w:color="auto"/>
              <w:left w:val="single" w:sz="4" w:space="0" w:color="auto"/>
            </w:tcBorders>
            <w:shd w:val="clear" w:color="auto" w:fill="auto"/>
            <w:vAlign w:val="center"/>
          </w:tcPr>
          <w:p w14:paraId="53E10E92" w14:textId="77777777" w:rsidR="00A57638" w:rsidRPr="00721866" w:rsidRDefault="00E235EB">
            <w:pPr>
              <w:pStyle w:val="a6"/>
              <w:framePr w:w="10152" w:h="6346" w:hSpace="451" w:vSpace="442" w:wrap="notBeside" w:vAnchor="text" w:hAnchor="text" w:x="452" w:y="1"/>
              <w:spacing w:line="240" w:lineRule="auto"/>
              <w:ind w:firstLine="280"/>
              <w:rPr>
                <w:color w:val="auto"/>
                <w:sz w:val="18"/>
                <w:szCs w:val="18"/>
              </w:rPr>
            </w:pPr>
            <w:r w:rsidRPr="00721866">
              <w:rPr>
                <w:rFonts w:eastAsia="Courier New"/>
                <w:color w:val="auto"/>
                <w:sz w:val="18"/>
                <w:szCs w:val="18"/>
              </w:rPr>
              <w:t>2</w:t>
            </w:r>
          </w:p>
        </w:tc>
        <w:tc>
          <w:tcPr>
            <w:tcW w:w="749" w:type="dxa"/>
            <w:tcBorders>
              <w:top w:val="single" w:sz="4" w:space="0" w:color="auto"/>
              <w:left w:val="single" w:sz="4" w:space="0" w:color="auto"/>
              <w:right w:val="single" w:sz="4" w:space="0" w:color="auto"/>
            </w:tcBorders>
            <w:shd w:val="clear" w:color="auto" w:fill="auto"/>
            <w:vAlign w:val="center"/>
          </w:tcPr>
          <w:p w14:paraId="7BF8EBD9" w14:textId="77777777" w:rsidR="00A57638" w:rsidRPr="00721866" w:rsidRDefault="00E235EB">
            <w:pPr>
              <w:pStyle w:val="a6"/>
              <w:framePr w:w="10152" w:h="6346" w:hSpace="451" w:vSpace="442" w:wrap="notBeside" w:vAnchor="text" w:hAnchor="text" w:x="452" w:y="1"/>
              <w:spacing w:line="240" w:lineRule="auto"/>
              <w:ind w:firstLine="260"/>
              <w:rPr>
                <w:color w:val="auto"/>
                <w:sz w:val="18"/>
                <w:szCs w:val="18"/>
              </w:rPr>
            </w:pPr>
            <w:r w:rsidRPr="00721866">
              <w:rPr>
                <w:rFonts w:eastAsia="Courier New"/>
                <w:color w:val="auto"/>
                <w:sz w:val="18"/>
                <w:szCs w:val="18"/>
              </w:rPr>
              <w:t>8</w:t>
            </w:r>
          </w:p>
        </w:tc>
      </w:tr>
      <w:tr w:rsidR="00A57638" w:rsidRPr="00EB2D57" w14:paraId="59E3C2E9" w14:textId="77777777">
        <w:trPr>
          <w:trHeight w:hRule="exact" w:val="336"/>
        </w:trPr>
        <w:tc>
          <w:tcPr>
            <w:tcW w:w="2376" w:type="dxa"/>
            <w:vMerge w:val="restart"/>
            <w:tcBorders>
              <w:top w:val="single" w:sz="4" w:space="0" w:color="auto"/>
              <w:left w:val="single" w:sz="4" w:space="0" w:color="auto"/>
            </w:tcBorders>
            <w:shd w:val="clear" w:color="auto" w:fill="auto"/>
          </w:tcPr>
          <w:p w14:paraId="2E4A9353" w14:textId="77777777" w:rsidR="00A57638" w:rsidRPr="00721866" w:rsidRDefault="00E235EB">
            <w:pPr>
              <w:pStyle w:val="a6"/>
              <w:framePr w:w="10152" w:h="6346" w:hSpace="451" w:vSpace="442" w:wrap="notBeside" w:vAnchor="text" w:hAnchor="text" w:x="452" w:y="1"/>
              <w:spacing w:before="80" w:line="233" w:lineRule="auto"/>
              <w:ind w:firstLine="0"/>
              <w:rPr>
                <w:color w:val="auto"/>
                <w:sz w:val="18"/>
                <w:szCs w:val="18"/>
              </w:rPr>
            </w:pPr>
            <w:r w:rsidRPr="00721866">
              <w:rPr>
                <w:rFonts w:eastAsia="Courier New"/>
                <w:color w:val="auto"/>
                <w:sz w:val="18"/>
                <w:szCs w:val="18"/>
              </w:rPr>
              <w:t>Естественно-научные предметы</w:t>
            </w:r>
          </w:p>
        </w:tc>
        <w:tc>
          <w:tcPr>
            <w:tcW w:w="3629" w:type="dxa"/>
            <w:tcBorders>
              <w:top w:val="single" w:sz="4" w:space="0" w:color="auto"/>
              <w:left w:val="single" w:sz="4" w:space="0" w:color="auto"/>
            </w:tcBorders>
            <w:shd w:val="clear" w:color="auto" w:fill="auto"/>
            <w:vAlign w:val="center"/>
          </w:tcPr>
          <w:p w14:paraId="7E02A0BA" w14:textId="77777777" w:rsidR="00A57638" w:rsidRPr="00721866" w:rsidRDefault="00E235EB">
            <w:pPr>
              <w:pStyle w:val="a6"/>
              <w:framePr w:w="10152" w:h="6346" w:hSpace="451" w:vSpace="442" w:wrap="notBeside" w:vAnchor="text" w:hAnchor="text" w:x="452" w:y="1"/>
              <w:spacing w:line="240" w:lineRule="auto"/>
              <w:ind w:firstLine="0"/>
              <w:rPr>
                <w:color w:val="auto"/>
                <w:sz w:val="18"/>
                <w:szCs w:val="18"/>
              </w:rPr>
            </w:pPr>
            <w:r w:rsidRPr="00721866">
              <w:rPr>
                <w:rFonts w:eastAsia="Courier New"/>
                <w:color w:val="auto"/>
                <w:sz w:val="18"/>
                <w:szCs w:val="18"/>
              </w:rPr>
              <w:t>Физика</w:t>
            </w:r>
          </w:p>
        </w:tc>
        <w:tc>
          <w:tcPr>
            <w:tcW w:w="677" w:type="dxa"/>
            <w:tcBorders>
              <w:top w:val="single" w:sz="4" w:space="0" w:color="auto"/>
              <w:left w:val="single" w:sz="4" w:space="0" w:color="auto"/>
            </w:tcBorders>
            <w:shd w:val="clear" w:color="auto" w:fill="auto"/>
          </w:tcPr>
          <w:p w14:paraId="45DD0E02" w14:textId="77777777" w:rsidR="00A57638" w:rsidRPr="00721866" w:rsidRDefault="00A57638">
            <w:pPr>
              <w:framePr w:w="10152" w:h="6346" w:hSpace="451" w:vSpace="442" w:wrap="notBeside" w:vAnchor="text" w:hAnchor="text" w:x="452" w:y="1"/>
              <w:rPr>
                <w:rFonts w:ascii="Times New Roman" w:hAnsi="Times New Roman" w:cs="Times New Roman"/>
                <w:color w:val="auto"/>
                <w:sz w:val="10"/>
                <w:szCs w:val="10"/>
              </w:rPr>
            </w:pPr>
          </w:p>
        </w:tc>
        <w:tc>
          <w:tcPr>
            <w:tcW w:w="682" w:type="dxa"/>
            <w:tcBorders>
              <w:top w:val="single" w:sz="4" w:space="0" w:color="auto"/>
              <w:left w:val="single" w:sz="4" w:space="0" w:color="auto"/>
            </w:tcBorders>
            <w:shd w:val="clear" w:color="auto" w:fill="auto"/>
          </w:tcPr>
          <w:p w14:paraId="4C6F481B" w14:textId="77777777" w:rsidR="00A57638" w:rsidRPr="00721866" w:rsidRDefault="00A57638">
            <w:pPr>
              <w:framePr w:w="10152" w:h="6346" w:hSpace="451" w:vSpace="442" w:wrap="notBeside" w:vAnchor="text" w:hAnchor="text" w:x="452" w:y="1"/>
              <w:rPr>
                <w:rFonts w:ascii="Times New Roman" w:hAnsi="Times New Roman" w:cs="Times New Roman"/>
                <w:color w:val="auto"/>
                <w:sz w:val="10"/>
                <w:szCs w:val="10"/>
              </w:rPr>
            </w:pPr>
          </w:p>
        </w:tc>
        <w:tc>
          <w:tcPr>
            <w:tcW w:w="682" w:type="dxa"/>
            <w:tcBorders>
              <w:top w:val="single" w:sz="4" w:space="0" w:color="auto"/>
              <w:left w:val="single" w:sz="4" w:space="0" w:color="auto"/>
            </w:tcBorders>
            <w:shd w:val="clear" w:color="auto" w:fill="auto"/>
            <w:vAlign w:val="center"/>
          </w:tcPr>
          <w:p w14:paraId="642E046E" w14:textId="77777777"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2</w:t>
            </w:r>
          </w:p>
        </w:tc>
        <w:tc>
          <w:tcPr>
            <w:tcW w:w="682" w:type="dxa"/>
            <w:tcBorders>
              <w:top w:val="single" w:sz="4" w:space="0" w:color="auto"/>
              <w:left w:val="single" w:sz="4" w:space="0" w:color="auto"/>
            </w:tcBorders>
            <w:shd w:val="clear" w:color="auto" w:fill="auto"/>
            <w:vAlign w:val="center"/>
          </w:tcPr>
          <w:p w14:paraId="546CDAE2" w14:textId="77777777" w:rsidR="00A57638" w:rsidRPr="00721866" w:rsidRDefault="00E235EB">
            <w:pPr>
              <w:pStyle w:val="a6"/>
              <w:framePr w:w="10152" w:h="6346" w:hSpace="451" w:vSpace="442" w:wrap="notBeside" w:vAnchor="text" w:hAnchor="text" w:x="452" w:y="1"/>
              <w:spacing w:line="240" w:lineRule="auto"/>
              <w:ind w:firstLine="280"/>
              <w:rPr>
                <w:color w:val="auto"/>
                <w:sz w:val="18"/>
                <w:szCs w:val="18"/>
              </w:rPr>
            </w:pPr>
            <w:r w:rsidRPr="00721866">
              <w:rPr>
                <w:rFonts w:eastAsia="Courier New"/>
                <w:color w:val="auto"/>
                <w:sz w:val="18"/>
                <w:szCs w:val="18"/>
              </w:rPr>
              <w:t>2</w:t>
            </w:r>
          </w:p>
        </w:tc>
        <w:tc>
          <w:tcPr>
            <w:tcW w:w="677" w:type="dxa"/>
            <w:tcBorders>
              <w:top w:val="single" w:sz="4" w:space="0" w:color="auto"/>
              <w:left w:val="single" w:sz="4" w:space="0" w:color="auto"/>
            </w:tcBorders>
            <w:shd w:val="clear" w:color="auto" w:fill="auto"/>
            <w:vAlign w:val="center"/>
          </w:tcPr>
          <w:p w14:paraId="6F15F1A8" w14:textId="77777777" w:rsidR="00A57638" w:rsidRPr="00721866" w:rsidRDefault="00E235EB">
            <w:pPr>
              <w:pStyle w:val="a6"/>
              <w:framePr w:w="10152" w:h="6346" w:hSpace="451" w:vSpace="442" w:wrap="notBeside" w:vAnchor="text" w:hAnchor="text" w:x="452" w:y="1"/>
              <w:spacing w:line="240" w:lineRule="auto"/>
              <w:ind w:firstLine="280"/>
              <w:rPr>
                <w:color w:val="auto"/>
                <w:sz w:val="18"/>
                <w:szCs w:val="18"/>
              </w:rPr>
            </w:pPr>
            <w:r w:rsidRPr="00721866">
              <w:rPr>
                <w:rFonts w:eastAsia="Courier New"/>
                <w:color w:val="auto"/>
                <w:sz w:val="18"/>
                <w:szCs w:val="18"/>
              </w:rPr>
              <w:t>3</w:t>
            </w:r>
          </w:p>
        </w:tc>
        <w:tc>
          <w:tcPr>
            <w:tcW w:w="749" w:type="dxa"/>
            <w:tcBorders>
              <w:top w:val="single" w:sz="4" w:space="0" w:color="auto"/>
              <w:left w:val="single" w:sz="4" w:space="0" w:color="auto"/>
              <w:right w:val="single" w:sz="4" w:space="0" w:color="auto"/>
            </w:tcBorders>
            <w:shd w:val="clear" w:color="auto" w:fill="auto"/>
            <w:vAlign w:val="center"/>
          </w:tcPr>
          <w:p w14:paraId="37E4A6E7" w14:textId="77777777"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7</w:t>
            </w:r>
          </w:p>
        </w:tc>
      </w:tr>
      <w:tr w:rsidR="00A57638" w:rsidRPr="00EB2D57" w14:paraId="7FF6BA55" w14:textId="77777777">
        <w:trPr>
          <w:trHeight w:hRule="exact" w:val="336"/>
        </w:trPr>
        <w:tc>
          <w:tcPr>
            <w:tcW w:w="2376" w:type="dxa"/>
            <w:vMerge/>
            <w:tcBorders>
              <w:left w:val="single" w:sz="4" w:space="0" w:color="auto"/>
            </w:tcBorders>
            <w:shd w:val="clear" w:color="auto" w:fill="auto"/>
          </w:tcPr>
          <w:p w14:paraId="11B93A11" w14:textId="77777777" w:rsidR="00A57638" w:rsidRPr="00721866" w:rsidRDefault="00A57638">
            <w:pPr>
              <w:framePr w:w="10152" w:h="6346" w:hSpace="451" w:vSpace="442" w:wrap="notBeside" w:vAnchor="text" w:hAnchor="text" w:x="452" w:y="1"/>
              <w:rPr>
                <w:rFonts w:ascii="Times New Roman" w:hAnsi="Times New Roman" w:cs="Times New Roman"/>
                <w:color w:val="auto"/>
              </w:rPr>
            </w:pPr>
          </w:p>
        </w:tc>
        <w:tc>
          <w:tcPr>
            <w:tcW w:w="3629" w:type="dxa"/>
            <w:tcBorders>
              <w:top w:val="single" w:sz="4" w:space="0" w:color="auto"/>
              <w:left w:val="single" w:sz="4" w:space="0" w:color="auto"/>
            </w:tcBorders>
            <w:shd w:val="clear" w:color="auto" w:fill="auto"/>
            <w:vAlign w:val="center"/>
          </w:tcPr>
          <w:p w14:paraId="09F5545A" w14:textId="77777777" w:rsidR="00A57638" w:rsidRPr="00721866" w:rsidRDefault="00E235EB">
            <w:pPr>
              <w:pStyle w:val="a6"/>
              <w:framePr w:w="10152" w:h="6346" w:hSpace="451" w:vSpace="442" w:wrap="notBeside" w:vAnchor="text" w:hAnchor="text" w:x="452" w:y="1"/>
              <w:spacing w:line="240" w:lineRule="auto"/>
              <w:ind w:firstLine="0"/>
              <w:rPr>
                <w:color w:val="auto"/>
                <w:sz w:val="18"/>
                <w:szCs w:val="18"/>
              </w:rPr>
            </w:pPr>
            <w:r w:rsidRPr="00721866">
              <w:rPr>
                <w:rFonts w:eastAsia="Courier New"/>
                <w:color w:val="auto"/>
                <w:sz w:val="18"/>
                <w:szCs w:val="18"/>
              </w:rPr>
              <w:t>Химия</w:t>
            </w:r>
          </w:p>
        </w:tc>
        <w:tc>
          <w:tcPr>
            <w:tcW w:w="677" w:type="dxa"/>
            <w:tcBorders>
              <w:top w:val="single" w:sz="4" w:space="0" w:color="auto"/>
              <w:left w:val="single" w:sz="4" w:space="0" w:color="auto"/>
            </w:tcBorders>
            <w:shd w:val="clear" w:color="auto" w:fill="auto"/>
          </w:tcPr>
          <w:p w14:paraId="23B1C0B0" w14:textId="77777777" w:rsidR="00A57638" w:rsidRPr="00721866" w:rsidRDefault="00A57638">
            <w:pPr>
              <w:framePr w:w="10152" w:h="6346" w:hSpace="451" w:vSpace="442" w:wrap="notBeside" w:vAnchor="text" w:hAnchor="text" w:x="452" w:y="1"/>
              <w:rPr>
                <w:rFonts w:ascii="Times New Roman" w:hAnsi="Times New Roman" w:cs="Times New Roman"/>
                <w:color w:val="auto"/>
                <w:sz w:val="10"/>
                <w:szCs w:val="10"/>
              </w:rPr>
            </w:pPr>
          </w:p>
        </w:tc>
        <w:tc>
          <w:tcPr>
            <w:tcW w:w="682" w:type="dxa"/>
            <w:tcBorders>
              <w:top w:val="single" w:sz="4" w:space="0" w:color="auto"/>
              <w:left w:val="single" w:sz="4" w:space="0" w:color="auto"/>
            </w:tcBorders>
            <w:shd w:val="clear" w:color="auto" w:fill="auto"/>
          </w:tcPr>
          <w:p w14:paraId="7539D80E" w14:textId="77777777" w:rsidR="00A57638" w:rsidRPr="00721866" w:rsidRDefault="00A57638">
            <w:pPr>
              <w:framePr w:w="10152" w:h="6346" w:hSpace="451" w:vSpace="442" w:wrap="notBeside" w:vAnchor="text" w:hAnchor="text" w:x="452" w:y="1"/>
              <w:rPr>
                <w:rFonts w:ascii="Times New Roman" w:hAnsi="Times New Roman" w:cs="Times New Roman"/>
                <w:color w:val="auto"/>
                <w:sz w:val="10"/>
                <w:szCs w:val="10"/>
              </w:rPr>
            </w:pPr>
          </w:p>
        </w:tc>
        <w:tc>
          <w:tcPr>
            <w:tcW w:w="682" w:type="dxa"/>
            <w:tcBorders>
              <w:top w:val="single" w:sz="4" w:space="0" w:color="auto"/>
              <w:left w:val="single" w:sz="4" w:space="0" w:color="auto"/>
            </w:tcBorders>
            <w:shd w:val="clear" w:color="auto" w:fill="auto"/>
          </w:tcPr>
          <w:p w14:paraId="47229329" w14:textId="77777777" w:rsidR="00A57638" w:rsidRPr="00721866" w:rsidRDefault="00A57638">
            <w:pPr>
              <w:framePr w:w="10152" w:h="6346" w:hSpace="451" w:vSpace="442" w:wrap="notBeside" w:vAnchor="text" w:hAnchor="text" w:x="452" w:y="1"/>
              <w:rPr>
                <w:rFonts w:ascii="Times New Roman" w:hAnsi="Times New Roman" w:cs="Times New Roman"/>
                <w:color w:val="auto"/>
                <w:sz w:val="10"/>
                <w:szCs w:val="10"/>
              </w:rPr>
            </w:pPr>
          </w:p>
        </w:tc>
        <w:tc>
          <w:tcPr>
            <w:tcW w:w="682" w:type="dxa"/>
            <w:tcBorders>
              <w:top w:val="single" w:sz="4" w:space="0" w:color="auto"/>
              <w:left w:val="single" w:sz="4" w:space="0" w:color="auto"/>
            </w:tcBorders>
            <w:shd w:val="clear" w:color="auto" w:fill="auto"/>
            <w:vAlign w:val="center"/>
          </w:tcPr>
          <w:p w14:paraId="14747253" w14:textId="77777777" w:rsidR="00A57638" w:rsidRPr="00721866" w:rsidRDefault="00E235EB">
            <w:pPr>
              <w:pStyle w:val="a6"/>
              <w:framePr w:w="10152" w:h="6346" w:hSpace="451" w:vSpace="442" w:wrap="notBeside" w:vAnchor="text" w:hAnchor="text" w:x="452" w:y="1"/>
              <w:spacing w:line="240" w:lineRule="auto"/>
              <w:ind w:firstLine="280"/>
              <w:rPr>
                <w:color w:val="auto"/>
                <w:sz w:val="18"/>
                <w:szCs w:val="18"/>
              </w:rPr>
            </w:pPr>
            <w:r w:rsidRPr="00721866">
              <w:rPr>
                <w:rFonts w:eastAsia="Courier New"/>
                <w:color w:val="auto"/>
                <w:sz w:val="18"/>
                <w:szCs w:val="18"/>
              </w:rPr>
              <w:t>2</w:t>
            </w:r>
          </w:p>
        </w:tc>
        <w:tc>
          <w:tcPr>
            <w:tcW w:w="677" w:type="dxa"/>
            <w:tcBorders>
              <w:top w:val="single" w:sz="4" w:space="0" w:color="auto"/>
              <w:left w:val="single" w:sz="4" w:space="0" w:color="auto"/>
            </w:tcBorders>
            <w:shd w:val="clear" w:color="auto" w:fill="auto"/>
            <w:vAlign w:val="center"/>
          </w:tcPr>
          <w:p w14:paraId="5252993E" w14:textId="77777777" w:rsidR="00A57638" w:rsidRPr="00721866" w:rsidRDefault="00E235EB">
            <w:pPr>
              <w:pStyle w:val="a6"/>
              <w:framePr w:w="10152" w:h="6346" w:hSpace="451" w:vSpace="442" w:wrap="notBeside" w:vAnchor="text" w:hAnchor="text" w:x="452" w:y="1"/>
              <w:spacing w:line="240" w:lineRule="auto"/>
              <w:ind w:firstLine="280"/>
              <w:rPr>
                <w:color w:val="auto"/>
                <w:sz w:val="18"/>
                <w:szCs w:val="18"/>
              </w:rPr>
            </w:pPr>
            <w:r w:rsidRPr="00721866">
              <w:rPr>
                <w:rFonts w:eastAsia="Courier New"/>
                <w:color w:val="auto"/>
                <w:sz w:val="18"/>
                <w:szCs w:val="18"/>
              </w:rPr>
              <w:t>2</w:t>
            </w:r>
          </w:p>
        </w:tc>
        <w:tc>
          <w:tcPr>
            <w:tcW w:w="749" w:type="dxa"/>
            <w:tcBorders>
              <w:top w:val="single" w:sz="4" w:space="0" w:color="auto"/>
              <w:left w:val="single" w:sz="4" w:space="0" w:color="auto"/>
              <w:right w:val="single" w:sz="4" w:space="0" w:color="auto"/>
            </w:tcBorders>
            <w:shd w:val="clear" w:color="auto" w:fill="auto"/>
            <w:vAlign w:val="center"/>
          </w:tcPr>
          <w:p w14:paraId="45CDB71D" w14:textId="77777777" w:rsidR="00A57638" w:rsidRPr="00721866" w:rsidRDefault="00E235EB">
            <w:pPr>
              <w:pStyle w:val="a6"/>
              <w:framePr w:w="10152" w:h="6346" w:hSpace="451" w:vSpace="442" w:wrap="notBeside" w:vAnchor="text" w:hAnchor="text" w:x="452" w:y="1"/>
              <w:spacing w:line="240" w:lineRule="auto"/>
              <w:ind w:firstLine="260"/>
              <w:rPr>
                <w:color w:val="auto"/>
                <w:sz w:val="18"/>
                <w:szCs w:val="18"/>
              </w:rPr>
            </w:pPr>
            <w:r w:rsidRPr="00721866">
              <w:rPr>
                <w:rFonts w:eastAsia="Courier New"/>
                <w:color w:val="auto"/>
                <w:sz w:val="18"/>
                <w:szCs w:val="18"/>
              </w:rPr>
              <w:t>4</w:t>
            </w:r>
          </w:p>
        </w:tc>
      </w:tr>
      <w:tr w:rsidR="00A57638" w:rsidRPr="00EB2D57" w14:paraId="023AD7B9" w14:textId="77777777">
        <w:trPr>
          <w:trHeight w:hRule="exact" w:val="341"/>
        </w:trPr>
        <w:tc>
          <w:tcPr>
            <w:tcW w:w="2376" w:type="dxa"/>
            <w:vMerge/>
            <w:tcBorders>
              <w:left w:val="single" w:sz="4" w:space="0" w:color="auto"/>
            </w:tcBorders>
            <w:shd w:val="clear" w:color="auto" w:fill="auto"/>
          </w:tcPr>
          <w:p w14:paraId="3757572D" w14:textId="77777777" w:rsidR="00A57638" w:rsidRPr="00721866" w:rsidRDefault="00A57638">
            <w:pPr>
              <w:framePr w:w="10152" w:h="6346" w:hSpace="451" w:vSpace="442" w:wrap="notBeside" w:vAnchor="text" w:hAnchor="text" w:x="452" w:y="1"/>
              <w:rPr>
                <w:rFonts w:ascii="Times New Roman" w:hAnsi="Times New Roman" w:cs="Times New Roman"/>
                <w:color w:val="auto"/>
              </w:rPr>
            </w:pPr>
          </w:p>
        </w:tc>
        <w:tc>
          <w:tcPr>
            <w:tcW w:w="3629" w:type="dxa"/>
            <w:tcBorders>
              <w:top w:val="single" w:sz="4" w:space="0" w:color="auto"/>
              <w:left w:val="single" w:sz="4" w:space="0" w:color="auto"/>
            </w:tcBorders>
            <w:shd w:val="clear" w:color="auto" w:fill="auto"/>
            <w:vAlign w:val="center"/>
          </w:tcPr>
          <w:p w14:paraId="2CB81C69" w14:textId="77777777" w:rsidR="00A57638" w:rsidRPr="00721866" w:rsidRDefault="00E235EB">
            <w:pPr>
              <w:pStyle w:val="a6"/>
              <w:framePr w:w="10152" w:h="6346" w:hSpace="451" w:vSpace="442" w:wrap="notBeside" w:vAnchor="text" w:hAnchor="text" w:x="452" w:y="1"/>
              <w:spacing w:line="240" w:lineRule="auto"/>
              <w:ind w:firstLine="0"/>
              <w:rPr>
                <w:color w:val="auto"/>
                <w:sz w:val="18"/>
                <w:szCs w:val="18"/>
              </w:rPr>
            </w:pPr>
            <w:r w:rsidRPr="00721866">
              <w:rPr>
                <w:rFonts w:eastAsia="Courier New"/>
                <w:color w:val="auto"/>
                <w:sz w:val="18"/>
                <w:szCs w:val="18"/>
              </w:rPr>
              <w:t>Биология</w:t>
            </w:r>
          </w:p>
        </w:tc>
        <w:tc>
          <w:tcPr>
            <w:tcW w:w="677" w:type="dxa"/>
            <w:tcBorders>
              <w:top w:val="single" w:sz="4" w:space="0" w:color="auto"/>
              <w:left w:val="single" w:sz="4" w:space="0" w:color="auto"/>
            </w:tcBorders>
            <w:shd w:val="clear" w:color="auto" w:fill="auto"/>
            <w:vAlign w:val="center"/>
          </w:tcPr>
          <w:p w14:paraId="2E26B16D" w14:textId="77777777"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1</w:t>
            </w:r>
          </w:p>
        </w:tc>
        <w:tc>
          <w:tcPr>
            <w:tcW w:w="682" w:type="dxa"/>
            <w:tcBorders>
              <w:top w:val="single" w:sz="4" w:space="0" w:color="auto"/>
              <w:left w:val="single" w:sz="4" w:space="0" w:color="auto"/>
            </w:tcBorders>
            <w:shd w:val="clear" w:color="auto" w:fill="auto"/>
            <w:vAlign w:val="center"/>
          </w:tcPr>
          <w:p w14:paraId="1D716ECD" w14:textId="77777777"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1</w:t>
            </w:r>
          </w:p>
        </w:tc>
        <w:tc>
          <w:tcPr>
            <w:tcW w:w="682" w:type="dxa"/>
            <w:tcBorders>
              <w:top w:val="single" w:sz="4" w:space="0" w:color="auto"/>
              <w:left w:val="single" w:sz="4" w:space="0" w:color="auto"/>
            </w:tcBorders>
            <w:shd w:val="clear" w:color="auto" w:fill="auto"/>
            <w:vAlign w:val="center"/>
          </w:tcPr>
          <w:p w14:paraId="23B47DE6" w14:textId="77777777"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1</w:t>
            </w:r>
          </w:p>
        </w:tc>
        <w:tc>
          <w:tcPr>
            <w:tcW w:w="682" w:type="dxa"/>
            <w:tcBorders>
              <w:top w:val="single" w:sz="4" w:space="0" w:color="auto"/>
              <w:left w:val="single" w:sz="4" w:space="0" w:color="auto"/>
            </w:tcBorders>
            <w:shd w:val="clear" w:color="auto" w:fill="auto"/>
            <w:vAlign w:val="center"/>
          </w:tcPr>
          <w:p w14:paraId="5E4EA8B6" w14:textId="77777777" w:rsidR="00A57638" w:rsidRPr="00721866" w:rsidRDefault="00E235EB">
            <w:pPr>
              <w:pStyle w:val="a6"/>
              <w:framePr w:w="10152" w:h="6346" w:hSpace="451" w:vSpace="442" w:wrap="notBeside" w:vAnchor="text" w:hAnchor="text" w:x="452" w:y="1"/>
              <w:spacing w:line="240" w:lineRule="auto"/>
              <w:ind w:firstLine="280"/>
              <w:rPr>
                <w:color w:val="auto"/>
                <w:sz w:val="18"/>
                <w:szCs w:val="18"/>
              </w:rPr>
            </w:pPr>
            <w:r w:rsidRPr="00721866">
              <w:rPr>
                <w:rFonts w:eastAsia="Courier New"/>
                <w:color w:val="auto"/>
                <w:sz w:val="18"/>
                <w:szCs w:val="18"/>
              </w:rPr>
              <w:t>2</w:t>
            </w:r>
          </w:p>
        </w:tc>
        <w:tc>
          <w:tcPr>
            <w:tcW w:w="677" w:type="dxa"/>
            <w:tcBorders>
              <w:top w:val="single" w:sz="4" w:space="0" w:color="auto"/>
              <w:left w:val="single" w:sz="4" w:space="0" w:color="auto"/>
            </w:tcBorders>
            <w:shd w:val="clear" w:color="auto" w:fill="auto"/>
            <w:vAlign w:val="center"/>
          </w:tcPr>
          <w:p w14:paraId="0AAB24E3" w14:textId="77777777" w:rsidR="00A57638" w:rsidRPr="00721866" w:rsidRDefault="00E235EB">
            <w:pPr>
              <w:pStyle w:val="a6"/>
              <w:framePr w:w="10152" w:h="6346" w:hSpace="451" w:vSpace="442" w:wrap="notBeside" w:vAnchor="text" w:hAnchor="text" w:x="452" w:y="1"/>
              <w:spacing w:line="240" w:lineRule="auto"/>
              <w:ind w:firstLine="280"/>
              <w:rPr>
                <w:color w:val="auto"/>
                <w:sz w:val="18"/>
                <w:szCs w:val="18"/>
              </w:rPr>
            </w:pPr>
            <w:r w:rsidRPr="00721866">
              <w:rPr>
                <w:rFonts w:eastAsia="Courier New"/>
                <w:color w:val="auto"/>
                <w:sz w:val="18"/>
                <w:szCs w:val="18"/>
              </w:rPr>
              <w:t>2</w:t>
            </w:r>
          </w:p>
        </w:tc>
        <w:tc>
          <w:tcPr>
            <w:tcW w:w="749" w:type="dxa"/>
            <w:tcBorders>
              <w:top w:val="single" w:sz="4" w:space="0" w:color="auto"/>
              <w:left w:val="single" w:sz="4" w:space="0" w:color="auto"/>
              <w:right w:val="single" w:sz="4" w:space="0" w:color="auto"/>
            </w:tcBorders>
            <w:shd w:val="clear" w:color="auto" w:fill="auto"/>
            <w:vAlign w:val="center"/>
          </w:tcPr>
          <w:p w14:paraId="62B2D8FA" w14:textId="77777777"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7</w:t>
            </w:r>
          </w:p>
        </w:tc>
      </w:tr>
      <w:tr w:rsidR="00A57638" w:rsidRPr="00EB2D57" w14:paraId="1AB60C10" w14:textId="77777777">
        <w:trPr>
          <w:trHeight w:hRule="exact" w:val="336"/>
        </w:trPr>
        <w:tc>
          <w:tcPr>
            <w:tcW w:w="2376" w:type="dxa"/>
            <w:vMerge w:val="restart"/>
            <w:tcBorders>
              <w:top w:val="single" w:sz="4" w:space="0" w:color="auto"/>
              <w:left w:val="single" w:sz="4" w:space="0" w:color="auto"/>
            </w:tcBorders>
            <w:shd w:val="clear" w:color="auto" w:fill="auto"/>
          </w:tcPr>
          <w:p w14:paraId="26729313" w14:textId="77777777" w:rsidR="00A57638" w:rsidRPr="00721866" w:rsidRDefault="00E235EB">
            <w:pPr>
              <w:pStyle w:val="a6"/>
              <w:framePr w:w="10152" w:h="6346" w:hSpace="451" w:vSpace="442" w:wrap="notBeside" w:vAnchor="text" w:hAnchor="text" w:x="452" w:y="1"/>
              <w:spacing w:line="240" w:lineRule="auto"/>
              <w:ind w:firstLine="0"/>
              <w:rPr>
                <w:color w:val="auto"/>
                <w:sz w:val="18"/>
                <w:szCs w:val="18"/>
              </w:rPr>
            </w:pPr>
            <w:r w:rsidRPr="00721866">
              <w:rPr>
                <w:rFonts w:eastAsia="Courier New"/>
                <w:color w:val="auto"/>
                <w:sz w:val="18"/>
                <w:szCs w:val="18"/>
              </w:rPr>
              <w:t>Искусство</w:t>
            </w:r>
          </w:p>
        </w:tc>
        <w:tc>
          <w:tcPr>
            <w:tcW w:w="3629" w:type="dxa"/>
            <w:tcBorders>
              <w:top w:val="single" w:sz="4" w:space="0" w:color="auto"/>
              <w:left w:val="single" w:sz="4" w:space="0" w:color="auto"/>
            </w:tcBorders>
            <w:shd w:val="clear" w:color="auto" w:fill="auto"/>
            <w:vAlign w:val="center"/>
          </w:tcPr>
          <w:p w14:paraId="14810298" w14:textId="77777777" w:rsidR="00A57638" w:rsidRPr="00721866" w:rsidRDefault="00E235EB">
            <w:pPr>
              <w:pStyle w:val="a6"/>
              <w:framePr w:w="10152" w:h="6346" w:hSpace="451" w:vSpace="442" w:wrap="notBeside" w:vAnchor="text" w:hAnchor="text" w:x="452" w:y="1"/>
              <w:spacing w:line="240" w:lineRule="auto"/>
              <w:ind w:firstLine="0"/>
              <w:rPr>
                <w:color w:val="auto"/>
                <w:sz w:val="18"/>
                <w:szCs w:val="18"/>
              </w:rPr>
            </w:pPr>
            <w:r w:rsidRPr="00721866">
              <w:rPr>
                <w:rFonts w:eastAsia="Courier New"/>
                <w:color w:val="auto"/>
                <w:sz w:val="18"/>
                <w:szCs w:val="18"/>
              </w:rPr>
              <w:t>Изобразительное искусство</w:t>
            </w:r>
          </w:p>
        </w:tc>
        <w:tc>
          <w:tcPr>
            <w:tcW w:w="677" w:type="dxa"/>
            <w:tcBorders>
              <w:top w:val="single" w:sz="4" w:space="0" w:color="auto"/>
              <w:left w:val="single" w:sz="4" w:space="0" w:color="auto"/>
            </w:tcBorders>
            <w:shd w:val="clear" w:color="auto" w:fill="auto"/>
            <w:vAlign w:val="center"/>
          </w:tcPr>
          <w:p w14:paraId="344D3EA9" w14:textId="77777777"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1</w:t>
            </w:r>
          </w:p>
        </w:tc>
        <w:tc>
          <w:tcPr>
            <w:tcW w:w="682" w:type="dxa"/>
            <w:tcBorders>
              <w:top w:val="single" w:sz="4" w:space="0" w:color="auto"/>
              <w:left w:val="single" w:sz="4" w:space="0" w:color="auto"/>
            </w:tcBorders>
            <w:shd w:val="clear" w:color="auto" w:fill="auto"/>
            <w:vAlign w:val="center"/>
          </w:tcPr>
          <w:p w14:paraId="1269B123" w14:textId="77777777"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1</w:t>
            </w:r>
          </w:p>
        </w:tc>
        <w:tc>
          <w:tcPr>
            <w:tcW w:w="682" w:type="dxa"/>
            <w:tcBorders>
              <w:top w:val="single" w:sz="4" w:space="0" w:color="auto"/>
              <w:left w:val="single" w:sz="4" w:space="0" w:color="auto"/>
            </w:tcBorders>
            <w:shd w:val="clear" w:color="auto" w:fill="auto"/>
            <w:vAlign w:val="center"/>
          </w:tcPr>
          <w:p w14:paraId="7BBD5A16" w14:textId="77777777"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1</w:t>
            </w:r>
          </w:p>
        </w:tc>
        <w:tc>
          <w:tcPr>
            <w:tcW w:w="682" w:type="dxa"/>
            <w:tcBorders>
              <w:top w:val="single" w:sz="4" w:space="0" w:color="auto"/>
              <w:left w:val="single" w:sz="4" w:space="0" w:color="auto"/>
            </w:tcBorders>
            <w:shd w:val="clear" w:color="auto" w:fill="auto"/>
          </w:tcPr>
          <w:p w14:paraId="2A35FE0C" w14:textId="77777777" w:rsidR="00A57638" w:rsidRPr="00721866" w:rsidRDefault="00A57638">
            <w:pPr>
              <w:framePr w:w="10152" w:h="6346" w:hSpace="451" w:vSpace="442" w:wrap="notBeside" w:vAnchor="text" w:hAnchor="text" w:x="452" w:y="1"/>
              <w:rPr>
                <w:rFonts w:ascii="Times New Roman" w:hAnsi="Times New Roman" w:cs="Times New Roman"/>
                <w:color w:val="auto"/>
                <w:sz w:val="10"/>
                <w:szCs w:val="10"/>
              </w:rPr>
            </w:pPr>
          </w:p>
        </w:tc>
        <w:tc>
          <w:tcPr>
            <w:tcW w:w="677" w:type="dxa"/>
            <w:tcBorders>
              <w:top w:val="single" w:sz="4" w:space="0" w:color="auto"/>
              <w:left w:val="single" w:sz="4" w:space="0" w:color="auto"/>
            </w:tcBorders>
            <w:shd w:val="clear" w:color="auto" w:fill="auto"/>
          </w:tcPr>
          <w:p w14:paraId="745FD62B" w14:textId="77777777" w:rsidR="00A57638" w:rsidRPr="00721866" w:rsidRDefault="00A57638">
            <w:pPr>
              <w:framePr w:w="10152" w:h="6346" w:hSpace="451" w:vSpace="442" w:wrap="notBeside" w:vAnchor="text" w:hAnchor="text" w:x="452" w:y="1"/>
              <w:rPr>
                <w:rFonts w:ascii="Times New Roman" w:hAnsi="Times New Roman" w:cs="Times New Roman"/>
                <w:color w:val="auto"/>
                <w:sz w:val="10"/>
                <w:szCs w:val="10"/>
              </w:rPr>
            </w:pPr>
          </w:p>
        </w:tc>
        <w:tc>
          <w:tcPr>
            <w:tcW w:w="749" w:type="dxa"/>
            <w:tcBorders>
              <w:top w:val="single" w:sz="4" w:space="0" w:color="auto"/>
              <w:left w:val="single" w:sz="4" w:space="0" w:color="auto"/>
              <w:right w:val="single" w:sz="4" w:space="0" w:color="auto"/>
            </w:tcBorders>
            <w:shd w:val="clear" w:color="auto" w:fill="auto"/>
            <w:vAlign w:val="center"/>
          </w:tcPr>
          <w:p w14:paraId="1BA81839" w14:textId="77777777" w:rsidR="00A57638" w:rsidRPr="00721866" w:rsidRDefault="00E235EB">
            <w:pPr>
              <w:pStyle w:val="a6"/>
              <w:framePr w:w="10152" w:h="6346" w:hSpace="451" w:vSpace="442" w:wrap="notBeside" w:vAnchor="text" w:hAnchor="text" w:x="452" w:y="1"/>
              <w:spacing w:line="240" w:lineRule="auto"/>
              <w:ind w:firstLine="260"/>
              <w:rPr>
                <w:color w:val="auto"/>
                <w:sz w:val="18"/>
                <w:szCs w:val="18"/>
              </w:rPr>
            </w:pPr>
            <w:r w:rsidRPr="00721866">
              <w:rPr>
                <w:rFonts w:eastAsia="Courier New"/>
                <w:color w:val="auto"/>
                <w:sz w:val="18"/>
                <w:szCs w:val="18"/>
              </w:rPr>
              <w:t>3</w:t>
            </w:r>
          </w:p>
        </w:tc>
      </w:tr>
      <w:tr w:rsidR="00A57638" w:rsidRPr="00EB2D57" w14:paraId="5EB64CEC" w14:textId="77777777">
        <w:trPr>
          <w:trHeight w:hRule="exact" w:val="336"/>
        </w:trPr>
        <w:tc>
          <w:tcPr>
            <w:tcW w:w="2376" w:type="dxa"/>
            <w:vMerge/>
            <w:tcBorders>
              <w:left w:val="single" w:sz="4" w:space="0" w:color="auto"/>
            </w:tcBorders>
            <w:shd w:val="clear" w:color="auto" w:fill="auto"/>
          </w:tcPr>
          <w:p w14:paraId="54F994FB" w14:textId="77777777" w:rsidR="00A57638" w:rsidRPr="00721866" w:rsidRDefault="00A57638">
            <w:pPr>
              <w:framePr w:w="10152" w:h="6346" w:hSpace="451" w:vSpace="442" w:wrap="notBeside" w:vAnchor="text" w:hAnchor="text" w:x="452" w:y="1"/>
              <w:rPr>
                <w:rFonts w:ascii="Times New Roman" w:hAnsi="Times New Roman" w:cs="Times New Roman"/>
                <w:color w:val="auto"/>
              </w:rPr>
            </w:pPr>
          </w:p>
        </w:tc>
        <w:tc>
          <w:tcPr>
            <w:tcW w:w="3629" w:type="dxa"/>
            <w:tcBorders>
              <w:top w:val="single" w:sz="4" w:space="0" w:color="auto"/>
              <w:left w:val="single" w:sz="4" w:space="0" w:color="auto"/>
            </w:tcBorders>
            <w:shd w:val="clear" w:color="auto" w:fill="auto"/>
            <w:vAlign w:val="center"/>
          </w:tcPr>
          <w:p w14:paraId="05D552DB" w14:textId="77777777" w:rsidR="00A57638" w:rsidRPr="00721866" w:rsidRDefault="00E235EB">
            <w:pPr>
              <w:pStyle w:val="a6"/>
              <w:framePr w:w="10152" w:h="6346" w:hSpace="451" w:vSpace="442" w:wrap="notBeside" w:vAnchor="text" w:hAnchor="text" w:x="452" w:y="1"/>
              <w:spacing w:line="240" w:lineRule="auto"/>
              <w:ind w:firstLine="0"/>
              <w:rPr>
                <w:color w:val="auto"/>
                <w:sz w:val="18"/>
                <w:szCs w:val="18"/>
              </w:rPr>
            </w:pPr>
            <w:r w:rsidRPr="00721866">
              <w:rPr>
                <w:rFonts w:eastAsia="Courier New"/>
                <w:color w:val="auto"/>
                <w:sz w:val="18"/>
                <w:szCs w:val="18"/>
              </w:rPr>
              <w:t>Музыка</w:t>
            </w:r>
          </w:p>
        </w:tc>
        <w:tc>
          <w:tcPr>
            <w:tcW w:w="677" w:type="dxa"/>
            <w:tcBorders>
              <w:top w:val="single" w:sz="4" w:space="0" w:color="auto"/>
              <w:left w:val="single" w:sz="4" w:space="0" w:color="auto"/>
            </w:tcBorders>
            <w:shd w:val="clear" w:color="auto" w:fill="auto"/>
            <w:vAlign w:val="center"/>
          </w:tcPr>
          <w:p w14:paraId="63D83DB9" w14:textId="77777777"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1</w:t>
            </w:r>
          </w:p>
        </w:tc>
        <w:tc>
          <w:tcPr>
            <w:tcW w:w="682" w:type="dxa"/>
            <w:tcBorders>
              <w:top w:val="single" w:sz="4" w:space="0" w:color="auto"/>
              <w:left w:val="single" w:sz="4" w:space="0" w:color="auto"/>
            </w:tcBorders>
            <w:shd w:val="clear" w:color="auto" w:fill="auto"/>
            <w:vAlign w:val="center"/>
          </w:tcPr>
          <w:p w14:paraId="79C4DBD0" w14:textId="77777777"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1</w:t>
            </w:r>
          </w:p>
        </w:tc>
        <w:tc>
          <w:tcPr>
            <w:tcW w:w="682" w:type="dxa"/>
            <w:tcBorders>
              <w:top w:val="single" w:sz="4" w:space="0" w:color="auto"/>
              <w:left w:val="single" w:sz="4" w:space="0" w:color="auto"/>
            </w:tcBorders>
            <w:shd w:val="clear" w:color="auto" w:fill="auto"/>
            <w:vAlign w:val="center"/>
          </w:tcPr>
          <w:p w14:paraId="1031B333" w14:textId="77777777"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1</w:t>
            </w:r>
          </w:p>
        </w:tc>
        <w:tc>
          <w:tcPr>
            <w:tcW w:w="682" w:type="dxa"/>
            <w:tcBorders>
              <w:top w:val="single" w:sz="4" w:space="0" w:color="auto"/>
              <w:left w:val="single" w:sz="4" w:space="0" w:color="auto"/>
            </w:tcBorders>
            <w:shd w:val="clear" w:color="auto" w:fill="auto"/>
            <w:vAlign w:val="center"/>
          </w:tcPr>
          <w:p w14:paraId="5DB47016" w14:textId="77777777" w:rsidR="00A57638" w:rsidRPr="00721866" w:rsidRDefault="00E235EB">
            <w:pPr>
              <w:pStyle w:val="a6"/>
              <w:framePr w:w="10152" w:h="6346" w:hSpace="451" w:vSpace="442" w:wrap="notBeside" w:vAnchor="text" w:hAnchor="text" w:x="452" w:y="1"/>
              <w:spacing w:line="240" w:lineRule="auto"/>
              <w:ind w:firstLine="280"/>
              <w:rPr>
                <w:color w:val="auto"/>
                <w:sz w:val="18"/>
                <w:szCs w:val="18"/>
              </w:rPr>
            </w:pPr>
            <w:r w:rsidRPr="00721866">
              <w:rPr>
                <w:rFonts w:eastAsia="Courier New"/>
                <w:color w:val="auto"/>
                <w:sz w:val="18"/>
                <w:szCs w:val="18"/>
              </w:rPr>
              <w:t>1</w:t>
            </w:r>
          </w:p>
        </w:tc>
        <w:tc>
          <w:tcPr>
            <w:tcW w:w="677" w:type="dxa"/>
            <w:tcBorders>
              <w:top w:val="single" w:sz="4" w:space="0" w:color="auto"/>
              <w:left w:val="single" w:sz="4" w:space="0" w:color="auto"/>
            </w:tcBorders>
            <w:shd w:val="clear" w:color="auto" w:fill="auto"/>
          </w:tcPr>
          <w:p w14:paraId="6E3CDD8C" w14:textId="77777777" w:rsidR="00A57638" w:rsidRPr="00721866" w:rsidRDefault="00A57638">
            <w:pPr>
              <w:framePr w:w="10152" w:h="6346" w:hSpace="451" w:vSpace="442" w:wrap="notBeside" w:vAnchor="text" w:hAnchor="text" w:x="452" w:y="1"/>
              <w:rPr>
                <w:rFonts w:ascii="Times New Roman" w:hAnsi="Times New Roman" w:cs="Times New Roman"/>
                <w:color w:val="auto"/>
                <w:sz w:val="10"/>
                <w:szCs w:val="10"/>
              </w:rPr>
            </w:pPr>
          </w:p>
        </w:tc>
        <w:tc>
          <w:tcPr>
            <w:tcW w:w="749" w:type="dxa"/>
            <w:tcBorders>
              <w:top w:val="single" w:sz="4" w:space="0" w:color="auto"/>
              <w:left w:val="single" w:sz="4" w:space="0" w:color="auto"/>
              <w:right w:val="single" w:sz="4" w:space="0" w:color="auto"/>
            </w:tcBorders>
            <w:shd w:val="clear" w:color="auto" w:fill="auto"/>
            <w:vAlign w:val="center"/>
          </w:tcPr>
          <w:p w14:paraId="300C30BB" w14:textId="77777777" w:rsidR="00A57638" w:rsidRPr="00721866" w:rsidRDefault="00E235EB">
            <w:pPr>
              <w:pStyle w:val="a6"/>
              <w:framePr w:w="10152" w:h="6346" w:hSpace="451" w:vSpace="442" w:wrap="notBeside" w:vAnchor="text" w:hAnchor="text" w:x="452" w:y="1"/>
              <w:spacing w:line="240" w:lineRule="auto"/>
              <w:ind w:firstLine="260"/>
              <w:rPr>
                <w:color w:val="auto"/>
                <w:sz w:val="18"/>
                <w:szCs w:val="18"/>
              </w:rPr>
            </w:pPr>
            <w:r w:rsidRPr="00721866">
              <w:rPr>
                <w:rFonts w:eastAsia="Courier New"/>
                <w:color w:val="auto"/>
                <w:sz w:val="18"/>
                <w:szCs w:val="18"/>
              </w:rPr>
              <w:t>4</w:t>
            </w:r>
          </w:p>
        </w:tc>
      </w:tr>
      <w:tr w:rsidR="00A57638" w:rsidRPr="00EB2D57" w14:paraId="31E289C1" w14:textId="77777777">
        <w:trPr>
          <w:trHeight w:hRule="exact" w:val="336"/>
        </w:trPr>
        <w:tc>
          <w:tcPr>
            <w:tcW w:w="2376" w:type="dxa"/>
            <w:tcBorders>
              <w:top w:val="single" w:sz="4" w:space="0" w:color="auto"/>
              <w:left w:val="single" w:sz="4" w:space="0" w:color="auto"/>
            </w:tcBorders>
            <w:shd w:val="clear" w:color="auto" w:fill="auto"/>
            <w:vAlign w:val="center"/>
          </w:tcPr>
          <w:p w14:paraId="12B1F585" w14:textId="77777777" w:rsidR="00A57638" w:rsidRPr="00721866" w:rsidRDefault="00E235EB">
            <w:pPr>
              <w:pStyle w:val="a6"/>
              <w:framePr w:w="10152" w:h="6346" w:hSpace="451" w:vSpace="442" w:wrap="notBeside" w:vAnchor="text" w:hAnchor="text" w:x="452" w:y="1"/>
              <w:spacing w:line="240" w:lineRule="auto"/>
              <w:ind w:firstLine="0"/>
              <w:rPr>
                <w:color w:val="auto"/>
                <w:sz w:val="18"/>
                <w:szCs w:val="18"/>
              </w:rPr>
            </w:pPr>
            <w:r w:rsidRPr="00721866">
              <w:rPr>
                <w:rFonts w:eastAsia="Courier New"/>
                <w:color w:val="auto"/>
                <w:sz w:val="18"/>
                <w:szCs w:val="18"/>
              </w:rPr>
              <w:t>Технология</w:t>
            </w:r>
          </w:p>
        </w:tc>
        <w:tc>
          <w:tcPr>
            <w:tcW w:w="3629" w:type="dxa"/>
            <w:tcBorders>
              <w:top w:val="single" w:sz="4" w:space="0" w:color="auto"/>
              <w:left w:val="single" w:sz="4" w:space="0" w:color="auto"/>
            </w:tcBorders>
            <w:shd w:val="clear" w:color="auto" w:fill="auto"/>
            <w:vAlign w:val="center"/>
          </w:tcPr>
          <w:p w14:paraId="5024A57D" w14:textId="77777777" w:rsidR="00A57638" w:rsidRPr="00721866" w:rsidRDefault="00E235EB">
            <w:pPr>
              <w:pStyle w:val="a6"/>
              <w:framePr w:w="10152" w:h="6346" w:hSpace="451" w:vSpace="442" w:wrap="notBeside" w:vAnchor="text" w:hAnchor="text" w:x="452" w:y="1"/>
              <w:spacing w:line="240" w:lineRule="auto"/>
              <w:ind w:firstLine="0"/>
              <w:rPr>
                <w:color w:val="auto"/>
                <w:sz w:val="18"/>
                <w:szCs w:val="18"/>
              </w:rPr>
            </w:pPr>
            <w:r w:rsidRPr="00721866">
              <w:rPr>
                <w:rFonts w:eastAsia="Courier New"/>
                <w:color w:val="auto"/>
                <w:sz w:val="18"/>
                <w:szCs w:val="18"/>
              </w:rPr>
              <w:t>Технология</w:t>
            </w:r>
          </w:p>
        </w:tc>
        <w:tc>
          <w:tcPr>
            <w:tcW w:w="677" w:type="dxa"/>
            <w:tcBorders>
              <w:top w:val="single" w:sz="4" w:space="0" w:color="auto"/>
              <w:left w:val="single" w:sz="4" w:space="0" w:color="auto"/>
            </w:tcBorders>
            <w:shd w:val="clear" w:color="auto" w:fill="auto"/>
            <w:vAlign w:val="center"/>
          </w:tcPr>
          <w:p w14:paraId="28ED92C4" w14:textId="77777777"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2</w:t>
            </w:r>
          </w:p>
        </w:tc>
        <w:tc>
          <w:tcPr>
            <w:tcW w:w="682" w:type="dxa"/>
            <w:tcBorders>
              <w:top w:val="single" w:sz="4" w:space="0" w:color="auto"/>
              <w:left w:val="single" w:sz="4" w:space="0" w:color="auto"/>
            </w:tcBorders>
            <w:shd w:val="clear" w:color="auto" w:fill="auto"/>
            <w:vAlign w:val="center"/>
          </w:tcPr>
          <w:p w14:paraId="3D242153" w14:textId="77777777"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2</w:t>
            </w:r>
          </w:p>
        </w:tc>
        <w:tc>
          <w:tcPr>
            <w:tcW w:w="682" w:type="dxa"/>
            <w:tcBorders>
              <w:top w:val="single" w:sz="4" w:space="0" w:color="auto"/>
              <w:left w:val="single" w:sz="4" w:space="0" w:color="auto"/>
            </w:tcBorders>
            <w:shd w:val="clear" w:color="auto" w:fill="auto"/>
            <w:vAlign w:val="center"/>
          </w:tcPr>
          <w:p w14:paraId="2E1F48DE" w14:textId="77777777"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2</w:t>
            </w:r>
          </w:p>
        </w:tc>
        <w:tc>
          <w:tcPr>
            <w:tcW w:w="682" w:type="dxa"/>
            <w:tcBorders>
              <w:top w:val="single" w:sz="4" w:space="0" w:color="auto"/>
              <w:left w:val="single" w:sz="4" w:space="0" w:color="auto"/>
            </w:tcBorders>
            <w:shd w:val="clear" w:color="auto" w:fill="auto"/>
            <w:vAlign w:val="center"/>
          </w:tcPr>
          <w:p w14:paraId="013B2CB7" w14:textId="77777777" w:rsidR="00A57638" w:rsidRPr="00721866" w:rsidRDefault="00E235EB">
            <w:pPr>
              <w:pStyle w:val="a6"/>
              <w:framePr w:w="10152" w:h="6346" w:hSpace="451" w:vSpace="442" w:wrap="notBeside" w:vAnchor="text" w:hAnchor="text" w:x="452" w:y="1"/>
              <w:spacing w:line="240" w:lineRule="auto"/>
              <w:ind w:firstLine="280"/>
              <w:rPr>
                <w:color w:val="auto"/>
                <w:sz w:val="18"/>
                <w:szCs w:val="18"/>
              </w:rPr>
            </w:pPr>
            <w:r w:rsidRPr="00721866">
              <w:rPr>
                <w:rFonts w:eastAsia="Courier New"/>
                <w:color w:val="auto"/>
                <w:sz w:val="18"/>
                <w:szCs w:val="18"/>
              </w:rPr>
              <w:t>1</w:t>
            </w:r>
          </w:p>
        </w:tc>
        <w:tc>
          <w:tcPr>
            <w:tcW w:w="677" w:type="dxa"/>
            <w:tcBorders>
              <w:top w:val="single" w:sz="4" w:space="0" w:color="auto"/>
              <w:left w:val="single" w:sz="4" w:space="0" w:color="auto"/>
            </w:tcBorders>
            <w:shd w:val="clear" w:color="auto" w:fill="auto"/>
            <w:vAlign w:val="center"/>
          </w:tcPr>
          <w:p w14:paraId="562F2792" w14:textId="77777777" w:rsidR="00A57638" w:rsidRPr="00721866" w:rsidRDefault="00E235EB">
            <w:pPr>
              <w:pStyle w:val="a6"/>
              <w:framePr w:w="10152" w:h="6346" w:hSpace="451" w:vSpace="442" w:wrap="notBeside" w:vAnchor="text" w:hAnchor="text" w:x="452" w:y="1"/>
              <w:spacing w:line="240" w:lineRule="auto"/>
              <w:ind w:firstLine="280"/>
              <w:rPr>
                <w:color w:val="auto"/>
                <w:sz w:val="18"/>
                <w:szCs w:val="18"/>
              </w:rPr>
            </w:pPr>
            <w:r w:rsidRPr="00721866">
              <w:rPr>
                <w:rFonts w:eastAsia="Courier New"/>
                <w:color w:val="auto"/>
                <w:sz w:val="18"/>
                <w:szCs w:val="18"/>
              </w:rPr>
              <w:t>1</w:t>
            </w:r>
          </w:p>
        </w:tc>
        <w:tc>
          <w:tcPr>
            <w:tcW w:w="749" w:type="dxa"/>
            <w:tcBorders>
              <w:top w:val="single" w:sz="4" w:space="0" w:color="auto"/>
              <w:left w:val="single" w:sz="4" w:space="0" w:color="auto"/>
              <w:right w:val="single" w:sz="4" w:space="0" w:color="auto"/>
            </w:tcBorders>
            <w:shd w:val="clear" w:color="auto" w:fill="auto"/>
            <w:vAlign w:val="center"/>
          </w:tcPr>
          <w:p w14:paraId="6A0DE3A1" w14:textId="77777777" w:rsidR="00A57638" w:rsidRPr="00721866" w:rsidRDefault="00E235EB">
            <w:pPr>
              <w:pStyle w:val="a6"/>
              <w:framePr w:w="10152" w:h="6346" w:hSpace="451" w:vSpace="442" w:wrap="notBeside" w:vAnchor="text" w:hAnchor="text" w:x="452" w:y="1"/>
              <w:spacing w:line="240" w:lineRule="auto"/>
              <w:ind w:firstLine="260"/>
              <w:rPr>
                <w:color w:val="auto"/>
                <w:sz w:val="18"/>
                <w:szCs w:val="18"/>
              </w:rPr>
            </w:pPr>
            <w:r w:rsidRPr="00721866">
              <w:rPr>
                <w:rFonts w:eastAsia="Courier New"/>
                <w:color w:val="auto"/>
                <w:sz w:val="18"/>
                <w:szCs w:val="18"/>
              </w:rPr>
              <w:t>8</w:t>
            </w:r>
          </w:p>
        </w:tc>
      </w:tr>
      <w:tr w:rsidR="00A57638" w:rsidRPr="00EB2D57" w14:paraId="387BEDAD" w14:textId="77777777">
        <w:trPr>
          <w:trHeight w:hRule="exact" w:val="341"/>
        </w:trPr>
        <w:tc>
          <w:tcPr>
            <w:tcW w:w="2376" w:type="dxa"/>
            <w:vMerge w:val="restart"/>
            <w:tcBorders>
              <w:top w:val="single" w:sz="4" w:space="0" w:color="auto"/>
              <w:left w:val="single" w:sz="4" w:space="0" w:color="auto"/>
            </w:tcBorders>
            <w:shd w:val="clear" w:color="auto" w:fill="auto"/>
            <w:vAlign w:val="center"/>
          </w:tcPr>
          <w:p w14:paraId="5ACB8B07" w14:textId="77777777" w:rsidR="00A57638" w:rsidRPr="00721866" w:rsidRDefault="00E235EB">
            <w:pPr>
              <w:pStyle w:val="a6"/>
              <w:framePr w:w="10152" w:h="6346" w:hSpace="451" w:vSpace="442" w:wrap="notBeside" w:vAnchor="text" w:hAnchor="text" w:x="452" w:y="1"/>
              <w:spacing w:line="233" w:lineRule="auto"/>
              <w:ind w:firstLine="0"/>
              <w:rPr>
                <w:color w:val="auto"/>
                <w:sz w:val="18"/>
                <w:szCs w:val="18"/>
              </w:rPr>
            </w:pPr>
            <w:r w:rsidRPr="00721866">
              <w:rPr>
                <w:rFonts w:eastAsia="Courier New"/>
                <w:color w:val="auto"/>
                <w:sz w:val="18"/>
                <w:szCs w:val="18"/>
              </w:rPr>
              <w:t>Физическая культура и основы безопасности жизнедеятельности</w:t>
            </w:r>
          </w:p>
        </w:tc>
        <w:tc>
          <w:tcPr>
            <w:tcW w:w="3629" w:type="dxa"/>
            <w:tcBorders>
              <w:top w:val="single" w:sz="4" w:space="0" w:color="auto"/>
              <w:left w:val="single" w:sz="4" w:space="0" w:color="auto"/>
            </w:tcBorders>
            <w:shd w:val="clear" w:color="auto" w:fill="auto"/>
            <w:vAlign w:val="center"/>
          </w:tcPr>
          <w:p w14:paraId="4DA1642F" w14:textId="77777777" w:rsidR="00A57638" w:rsidRPr="00721866" w:rsidRDefault="00E235EB">
            <w:pPr>
              <w:pStyle w:val="a6"/>
              <w:framePr w:w="10152" w:h="6346" w:hSpace="451" w:vSpace="442" w:wrap="notBeside" w:vAnchor="text" w:hAnchor="text" w:x="452" w:y="1"/>
              <w:spacing w:line="240" w:lineRule="auto"/>
              <w:ind w:firstLine="0"/>
              <w:rPr>
                <w:color w:val="auto"/>
                <w:sz w:val="18"/>
                <w:szCs w:val="18"/>
              </w:rPr>
            </w:pPr>
            <w:r w:rsidRPr="00721866">
              <w:rPr>
                <w:rFonts w:eastAsia="Courier New"/>
                <w:color w:val="auto"/>
                <w:sz w:val="18"/>
                <w:szCs w:val="18"/>
              </w:rPr>
              <w:t>Физическая культура</w:t>
            </w:r>
          </w:p>
        </w:tc>
        <w:tc>
          <w:tcPr>
            <w:tcW w:w="677" w:type="dxa"/>
            <w:tcBorders>
              <w:top w:val="single" w:sz="4" w:space="0" w:color="auto"/>
              <w:left w:val="single" w:sz="4" w:space="0" w:color="auto"/>
            </w:tcBorders>
            <w:shd w:val="clear" w:color="auto" w:fill="auto"/>
            <w:vAlign w:val="center"/>
          </w:tcPr>
          <w:p w14:paraId="438D3458" w14:textId="77777777"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2</w:t>
            </w:r>
          </w:p>
        </w:tc>
        <w:tc>
          <w:tcPr>
            <w:tcW w:w="682" w:type="dxa"/>
            <w:tcBorders>
              <w:top w:val="single" w:sz="4" w:space="0" w:color="auto"/>
              <w:left w:val="single" w:sz="4" w:space="0" w:color="auto"/>
            </w:tcBorders>
            <w:shd w:val="clear" w:color="auto" w:fill="auto"/>
            <w:vAlign w:val="center"/>
          </w:tcPr>
          <w:p w14:paraId="1B1DE292" w14:textId="77777777"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2</w:t>
            </w:r>
          </w:p>
        </w:tc>
        <w:tc>
          <w:tcPr>
            <w:tcW w:w="682" w:type="dxa"/>
            <w:tcBorders>
              <w:top w:val="single" w:sz="4" w:space="0" w:color="auto"/>
              <w:left w:val="single" w:sz="4" w:space="0" w:color="auto"/>
            </w:tcBorders>
            <w:shd w:val="clear" w:color="auto" w:fill="auto"/>
            <w:vAlign w:val="center"/>
          </w:tcPr>
          <w:p w14:paraId="6489C345" w14:textId="77777777"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2</w:t>
            </w:r>
          </w:p>
        </w:tc>
        <w:tc>
          <w:tcPr>
            <w:tcW w:w="682" w:type="dxa"/>
            <w:tcBorders>
              <w:top w:val="single" w:sz="4" w:space="0" w:color="auto"/>
              <w:left w:val="single" w:sz="4" w:space="0" w:color="auto"/>
            </w:tcBorders>
            <w:shd w:val="clear" w:color="auto" w:fill="auto"/>
            <w:vAlign w:val="center"/>
          </w:tcPr>
          <w:p w14:paraId="14150BCE" w14:textId="77777777" w:rsidR="00A57638" w:rsidRPr="00721866" w:rsidRDefault="00E235EB">
            <w:pPr>
              <w:pStyle w:val="a6"/>
              <w:framePr w:w="10152" w:h="6346" w:hSpace="451" w:vSpace="442" w:wrap="notBeside" w:vAnchor="text" w:hAnchor="text" w:x="452" w:y="1"/>
              <w:spacing w:line="240" w:lineRule="auto"/>
              <w:ind w:firstLine="280"/>
              <w:rPr>
                <w:color w:val="auto"/>
                <w:sz w:val="18"/>
                <w:szCs w:val="18"/>
              </w:rPr>
            </w:pPr>
            <w:r w:rsidRPr="00721866">
              <w:rPr>
                <w:rFonts w:eastAsia="Courier New"/>
                <w:color w:val="auto"/>
                <w:sz w:val="18"/>
                <w:szCs w:val="18"/>
              </w:rPr>
              <w:t>2</w:t>
            </w:r>
          </w:p>
        </w:tc>
        <w:tc>
          <w:tcPr>
            <w:tcW w:w="677" w:type="dxa"/>
            <w:tcBorders>
              <w:top w:val="single" w:sz="4" w:space="0" w:color="auto"/>
              <w:left w:val="single" w:sz="4" w:space="0" w:color="auto"/>
            </w:tcBorders>
            <w:shd w:val="clear" w:color="auto" w:fill="auto"/>
            <w:vAlign w:val="center"/>
          </w:tcPr>
          <w:p w14:paraId="06729A3B" w14:textId="77777777" w:rsidR="00A57638" w:rsidRPr="00721866" w:rsidRDefault="00E235EB">
            <w:pPr>
              <w:pStyle w:val="a6"/>
              <w:framePr w:w="10152" w:h="6346" w:hSpace="451" w:vSpace="442" w:wrap="notBeside" w:vAnchor="text" w:hAnchor="text" w:x="452" w:y="1"/>
              <w:spacing w:line="240" w:lineRule="auto"/>
              <w:ind w:firstLine="280"/>
              <w:rPr>
                <w:color w:val="auto"/>
                <w:sz w:val="18"/>
                <w:szCs w:val="18"/>
              </w:rPr>
            </w:pPr>
            <w:r w:rsidRPr="00721866">
              <w:rPr>
                <w:rFonts w:eastAsia="Courier New"/>
                <w:color w:val="auto"/>
                <w:sz w:val="18"/>
                <w:szCs w:val="18"/>
              </w:rPr>
              <w:t>2</w:t>
            </w:r>
          </w:p>
        </w:tc>
        <w:tc>
          <w:tcPr>
            <w:tcW w:w="749" w:type="dxa"/>
            <w:tcBorders>
              <w:top w:val="single" w:sz="4" w:space="0" w:color="auto"/>
              <w:left w:val="single" w:sz="4" w:space="0" w:color="auto"/>
              <w:right w:val="single" w:sz="4" w:space="0" w:color="auto"/>
            </w:tcBorders>
            <w:shd w:val="clear" w:color="auto" w:fill="auto"/>
            <w:vAlign w:val="center"/>
          </w:tcPr>
          <w:p w14:paraId="75938C57" w14:textId="77777777" w:rsidR="00A57638" w:rsidRPr="00721866" w:rsidRDefault="00E235EB">
            <w:pPr>
              <w:pStyle w:val="a6"/>
              <w:framePr w:w="10152" w:h="6346" w:hSpace="451" w:vSpace="442" w:wrap="notBeside" w:vAnchor="text" w:hAnchor="text" w:x="452" w:y="1"/>
              <w:spacing w:line="240" w:lineRule="auto"/>
              <w:ind w:firstLine="260"/>
              <w:rPr>
                <w:color w:val="auto"/>
                <w:sz w:val="18"/>
                <w:szCs w:val="18"/>
              </w:rPr>
            </w:pPr>
            <w:r w:rsidRPr="00721866">
              <w:rPr>
                <w:rFonts w:eastAsia="Courier New"/>
                <w:color w:val="auto"/>
                <w:sz w:val="18"/>
                <w:szCs w:val="18"/>
              </w:rPr>
              <w:t>10</w:t>
            </w:r>
          </w:p>
        </w:tc>
      </w:tr>
      <w:tr w:rsidR="00A57638" w:rsidRPr="00EB2D57" w14:paraId="5A5C50AB" w14:textId="77777777">
        <w:trPr>
          <w:trHeight w:hRule="exact" w:val="538"/>
        </w:trPr>
        <w:tc>
          <w:tcPr>
            <w:tcW w:w="2376" w:type="dxa"/>
            <w:vMerge/>
            <w:tcBorders>
              <w:left w:val="single" w:sz="4" w:space="0" w:color="auto"/>
            </w:tcBorders>
            <w:shd w:val="clear" w:color="auto" w:fill="auto"/>
            <w:vAlign w:val="center"/>
          </w:tcPr>
          <w:p w14:paraId="0559DA4C" w14:textId="77777777" w:rsidR="00A57638" w:rsidRPr="00721866" w:rsidRDefault="00A57638">
            <w:pPr>
              <w:framePr w:w="10152" w:h="6346" w:hSpace="451" w:vSpace="442" w:wrap="notBeside" w:vAnchor="text" w:hAnchor="text" w:x="452" w:y="1"/>
              <w:rPr>
                <w:rFonts w:ascii="Times New Roman" w:hAnsi="Times New Roman" w:cs="Times New Roman"/>
                <w:color w:val="auto"/>
              </w:rPr>
            </w:pPr>
          </w:p>
        </w:tc>
        <w:tc>
          <w:tcPr>
            <w:tcW w:w="3629" w:type="dxa"/>
            <w:tcBorders>
              <w:top w:val="single" w:sz="4" w:space="0" w:color="auto"/>
              <w:left w:val="single" w:sz="4" w:space="0" w:color="auto"/>
            </w:tcBorders>
            <w:shd w:val="clear" w:color="auto" w:fill="auto"/>
            <w:vAlign w:val="center"/>
          </w:tcPr>
          <w:p w14:paraId="63183DEB" w14:textId="77777777" w:rsidR="00A57638" w:rsidRPr="00721866" w:rsidRDefault="00E235EB">
            <w:pPr>
              <w:pStyle w:val="a6"/>
              <w:framePr w:w="10152" w:h="6346" w:hSpace="451" w:vSpace="442" w:wrap="notBeside" w:vAnchor="text" w:hAnchor="text" w:x="452" w:y="1"/>
              <w:spacing w:line="240" w:lineRule="auto"/>
              <w:ind w:firstLine="0"/>
              <w:rPr>
                <w:color w:val="auto"/>
                <w:sz w:val="18"/>
                <w:szCs w:val="18"/>
              </w:rPr>
            </w:pPr>
            <w:r w:rsidRPr="00721866">
              <w:rPr>
                <w:rFonts w:eastAsia="Courier New"/>
                <w:color w:val="auto"/>
                <w:sz w:val="18"/>
                <w:szCs w:val="18"/>
              </w:rPr>
              <w:t>Основы безопасности жизнедеятельности</w:t>
            </w:r>
          </w:p>
        </w:tc>
        <w:tc>
          <w:tcPr>
            <w:tcW w:w="677" w:type="dxa"/>
            <w:tcBorders>
              <w:top w:val="single" w:sz="4" w:space="0" w:color="auto"/>
              <w:left w:val="single" w:sz="4" w:space="0" w:color="auto"/>
            </w:tcBorders>
            <w:shd w:val="clear" w:color="auto" w:fill="auto"/>
          </w:tcPr>
          <w:p w14:paraId="340C55EF" w14:textId="77777777" w:rsidR="00A57638" w:rsidRPr="00721866" w:rsidRDefault="00A57638">
            <w:pPr>
              <w:framePr w:w="10152" w:h="6346" w:hSpace="451" w:vSpace="442" w:wrap="notBeside" w:vAnchor="text" w:hAnchor="text" w:x="452" w:y="1"/>
              <w:rPr>
                <w:rFonts w:ascii="Times New Roman" w:hAnsi="Times New Roman" w:cs="Times New Roman"/>
                <w:color w:val="auto"/>
                <w:sz w:val="10"/>
                <w:szCs w:val="10"/>
              </w:rPr>
            </w:pPr>
          </w:p>
        </w:tc>
        <w:tc>
          <w:tcPr>
            <w:tcW w:w="682" w:type="dxa"/>
            <w:tcBorders>
              <w:top w:val="single" w:sz="4" w:space="0" w:color="auto"/>
              <w:left w:val="single" w:sz="4" w:space="0" w:color="auto"/>
            </w:tcBorders>
            <w:shd w:val="clear" w:color="auto" w:fill="auto"/>
          </w:tcPr>
          <w:p w14:paraId="58498B70" w14:textId="77777777" w:rsidR="00A57638" w:rsidRPr="00721866" w:rsidRDefault="00A57638">
            <w:pPr>
              <w:framePr w:w="10152" w:h="6346" w:hSpace="451" w:vSpace="442" w:wrap="notBeside" w:vAnchor="text" w:hAnchor="text" w:x="452" w:y="1"/>
              <w:rPr>
                <w:rFonts w:ascii="Times New Roman" w:hAnsi="Times New Roman" w:cs="Times New Roman"/>
                <w:color w:val="auto"/>
                <w:sz w:val="10"/>
                <w:szCs w:val="10"/>
              </w:rPr>
            </w:pPr>
          </w:p>
        </w:tc>
        <w:tc>
          <w:tcPr>
            <w:tcW w:w="682" w:type="dxa"/>
            <w:tcBorders>
              <w:top w:val="single" w:sz="4" w:space="0" w:color="auto"/>
              <w:left w:val="single" w:sz="4" w:space="0" w:color="auto"/>
            </w:tcBorders>
            <w:shd w:val="clear" w:color="auto" w:fill="auto"/>
          </w:tcPr>
          <w:p w14:paraId="18772AD2" w14:textId="77777777" w:rsidR="00A57638" w:rsidRPr="00721866" w:rsidRDefault="00A57638">
            <w:pPr>
              <w:framePr w:w="10152" w:h="6346" w:hSpace="451" w:vSpace="442" w:wrap="notBeside" w:vAnchor="text" w:hAnchor="text" w:x="452" w:y="1"/>
              <w:rPr>
                <w:rFonts w:ascii="Times New Roman" w:hAnsi="Times New Roman" w:cs="Times New Roman"/>
                <w:color w:val="auto"/>
                <w:sz w:val="10"/>
                <w:szCs w:val="10"/>
              </w:rPr>
            </w:pPr>
          </w:p>
        </w:tc>
        <w:tc>
          <w:tcPr>
            <w:tcW w:w="682" w:type="dxa"/>
            <w:tcBorders>
              <w:top w:val="single" w:sz="4" w:space="0" w:color="auto"/>
              <w:left w:val="single" w:sz="4" w:space="0" w:color="auto"/>
            </w:tcBorders>
            <w:shd w:val="clear" w:color="auto" w:fill="auto"/>
          </w:tcPr>
          <w:p w14:paraId="2EB279AE" w14:textId="77777777" w:rsidR="00A57638" w:rsidRPr="00721866" w:rsidRDefault="00E235EB">
            <w:pPr>
              <w:pStyle w:val="a6"/>
              <w:framePr w:w="10152" w:h="6346" w:hSpace="451" w:vSpace="442" w:wrap="notBeside" w:vAnchor="text" w:hAnchor="text" w:x="452" w:y="1"/>
              <w:spacing w:line="240" w:lineRule="auto"/>
              <w:ind w:firstLine="280"/>
              <w:rPr>
                <w:color w:val="auto"/>
                <w:sz w:val="18"/>
                <w:szCs w:val="18"/>
              </w:rPr>
            </w:pPr>
            <w:r w:rsidRPr="00721866">
              <w:rPr>
                <w:rFonts w:eastAsia="Courier New"/>
                <w:color w:val="auto"/>
                <w:sz w:val="18"/>
                <w:szCs w:val="18"/>
              </w:rPr>
              <w:t>1</w:t>
            </w:r>
          </w:p>
        </w:tc>
        <w:tc>
          <w:tcPr>
            <w:tcW w:w="677" w:type="dxa"/>
            <w:tcBorders>
              <w:top w:val="single" w:sz="4" w:space="0" w:color="auto"/>
              <w:left w:val="single" w:sz="4" w:space="0" w:color="auto"/>
            </w:tcBorders>
            <w:shd w:val="clear" w:color="auto" w:fill="auto"/>
          </w:tcPr>
          <w:p w14:paraId="0FF2D551" w14:textId="77777777" w:rsidR="00A57638" w:rsidRPr="00721866" w:rsidRDefault="00E235EB">
            <w:pPr>
              <w:pStyle w:val="a6"/>
              <w:framePr w:w="10152" w:h="6346" w:hSpace="451" w:vSpace="442" w:wrap="notBeside" w:vAnchor="text" w:hAnchor="text" w:x="452" w:y="1"/>
              <w:spacing w:line="240" w:lineRule="auto"/>
              <w:ind w:firstLine="280"/>
              <w:rPr>
                <w:color w:val="auto"/>
                <w:sz w:val="18"/>
                <w:szCs w:val="18"/>
              </w:rPr>
            </w:pPr>
            <w:r w:rsidRPr="00721866">
              <w:rPr>
                <w:rFonts w:eastAsia="Courier New"/>
                <w:color w:val="auto"/>
                <w:sz w:val="18"/>
                <w:szCs w:val="18"/>
              </w:rPr>
              <w:t>1</w:t>
            </w:r>
          </w:p>
        </w:tc>
        <w:tc>
          <w:tcPr>
            <w:tcW w:w="749" w:type="dxa"/>
            <w:tcBorders>
              <w:top w:val="single" w:sz="4" w:space="0" w:color="auto"/>
              <w:left w:val="single" w:sz="4" w:space="0" w:color="auto"/>
              <w:right w:val="single" w:sz="4" w:space="0" w:color="auto"/>
            </w:tcBorders>
            <w:shd w:val="clear" w:color="auto" w:fill="auto"/>
          </w:tcPr>
          <w:p w14:paraId="71EE3461" w14:textId="77777777" w:rsidR="00A57638" w:rsidRPr="00721866" w:rsidRDefault="00E235EB">
            <w:pPr>
              <w:pStyle w:val="a6"/>
              <w:framePr w:w="10152" w:h="6346" w:hSpace="451" w:vSpace="442" w:wrap="notBeside" w:vAnchor="text" w:hAnchor="text" w:x="452" w:y="1"/>
              <w:spacing w:line="240" w:lineRule="auto"/>
              <w:ind w:firstLine="260"/>
              <w:rPr>
                <w:color w:val="auto"/>
                <w:sz w:val="18"/>
                <w:szCs w:val="18"/>
              </w:rPr>
            </w:pPr>
            <w:r w:rsidRPr="00721866">
              <w:rPr>
                <w:rFonts w:eastAsia="Courier New"/>
                <w:color w:val="auto"/>
                <w:sz w:val="18"/>
                <w:szCs w:val="18"/>
              </w:rPr>
              <w:t>2</w:t>
            </w:r>
          </w:p>
        </w:tc>
      </w:tr>
      <w:tr w:rsidR="00A57638" w:rsidRPr="00EB2D57" w14:paraId="4023C26B" w14:textId="77777777">
        <w:trPr>
          <w:trHeight w:hRule="exact" w:val="336"/>
        </w:trPr>
        <w:tc>
          <w:tcPr>
            <w:tcW w:w="6005" w:type="dxa"/>
            <w:gridSpan w:val="2"/>
            <w:tcBorders>
              <w:top w:val="single" w:sz="4" w:space="0" w:color="auto"/>
              <w:left w:val="single" w:sz="4" w:space="0" w:color="auto"/>
            </w:tcBorders>
            <w:shd w:val="clear" w:color="auto" w:fill="auto"/>
            <w:vAlign w:val="center"/>
          </w:tcPr>
          <w:p w14:paraId="228F8B76" w14:textId="77777777" w:rsidR="00A57638" w:rsidRPr="00721866" w:rsidRDefault="00E235EB">
            <w:pPr>
              <w:pStyle w:val="a6"/>
              <w:framePr w:w="10152" w:h="6346" w:hSpace="451" w:vSpace="442" w:wrap="notBeside" w:vAnchor="text" w:hAnchor="text" w:x="452" w:y="1"/>
              <w:spacing w:line="240" w:lineRule="auto"/>
              <w:ind w:firstLine="0"/>
              <w:rPr>
                <w:color w:val="auto"/>
                <w:sz w:val="18"/>
                <w:szCs w:val="18"/>
              </w:rPr>
            </w:pPr>
            <w:r w:rsidRPr="00721866">
              <w:rPr>
                <w:rFonts w:eastAsia="Courier New"/>
                <w:color w:val="auto"/>
                <w:sz w:val="18"/>
                <w:szCs w:val="18"/>
              </w:rPr>
              <w:t>Итого</w:t>
            </w:r>
          </w:p>
        </w:tc>
        <w:tc>
          <w:tcPr>
            <w:tcW w:w="677" w:type="dxa"/>
            <w:tcBorders>
              <w:top w:val="single" w:sz="4" w:space="0" w:color="auto"/>
              <w:left w:val="single" w:sz="4" w:space="0" w:color="auto"/>
            </w:tcBorders>
            <w:shd w:val="clear" w:color="auto" w:fill="auto"/>
            <w:vAlign w:val="center"/>
          </w:tcPr>
          <w:p w14:paraId="77E5F173" w14:textId="77777777" w:rsidR="00A57638" w:rsidRPr="00721866" w:rsidRDefault="00E235EB">
            <w:pPr>
              <w:pStyle w:val="a6"/>
              <w:framePr w:w="10152" w:h="6346" w:hSpace="451" w:vSpace="442" w:wrap="notBeside" w:vAnchor="text" w:hAnchor="text" w:x="452" w:y="1"/>
              <w:spacing w:line="240" w:lineRule="auto"/>
              <w:ind w:firstLine="220"/>
              <w:rPr>
                <w:color w:val="auto"/>
                <w:sz w:val="18"/>
                <w:szCs w:val="18"/>
              </w:rPr>
            </w:pPr>
            <w:r w:rsidRPr="00721866">
              <w:rPr>
                <w:rFonts w:eastAsia="Courier New"/>
                <w:color w:val="auto"/>
                <w:sz w:val="18"/>
                <w:szCs w:val="18"/>
              </w:rPr>
              <w:t>29</w:t>
            </w:r>
          </w:p>
        </w:tc>
        <w:tc>
          <w:tcPr>
            <w:tcW w:w="682" w:type="dxa"/>
            <w:tcBorders>
              <w:top w:val="single" w:sz="4" w:space="0" w:color="auto"/>
              <w:left w:val="single" w:sz="4" w:space="0" w:color="auto"/>
            </w:tcBorders>
            <w:shd w:val="clear" w:color="auto" w:fill="auto"/>
            <w:vAlign w:val="center"/>
          </w:tcPr>
          <w:p w14:paraId="4B6CC2D6" w14:textId="77777777"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31</w:t>
            </w:r>
          </w:p>
        </w:tc>
        <w:tc>
          <w:tcPr>
            <w:tcW w:w="682" w:type="dxa"/>
            <w:tcBorders>
              <w:top w:val="single" w:sz="4" w:space="0" w:color="auto"/>
              <w:left w:val="single" w:sz="4" w:space="0" w:color="auto"/>
            </w:tcBorders>
            <w:shd w:val="clear" w:color="auto" w:fill="auto"/>
            <w:vAlign w:val="center"/>
          </w:tcPr>
          <w:p w14:paraId="267B6189" w14:textId="77777777"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32</w:t>
            </w:r>
          </w:p>
        </w:tc>
        <w:tc>
          <w:tcPr>
            <w:tcW w:w="682" w:type="dxa"/>
            <w:tcBorders>
              <w:top w:val="single" w:sz="4" w:space="0" w:color="auto"/>
              <w:left w:val="single" w:sz="4" w:space="0" w:color="auto"/>
            </w:tcBorders>
            <w:shd w:val="clear" w:color="auto" w:fill="auto"/>
            <w:vAlign w:val="center"/>
          </w:tcPr>
          <w:p w14:paraId="66599DC8" w14:textId="77777777" w:rsidR="00A57638" w:rsidRPr="00721866" w:rsidRDefault="00E235EB">
            <w:pPr>
              <w:pStyle w:val="a6"/>
              <w:framePr w:w="10152" w:h="6346" w:hSpace="451" w:vSpace="442" w:wrap="notBeside" w:vAnchor="text" w:hAnchor="text" w:x="452" w:y="1"/>
              <w:spacing w:line="240" w:lineRule="auto"/>
              <w:ind w:firstLine="220"/>
              <w:rPr>
                <w:color w:val="auto"/>
                <w:sz w:val="18"/>
                <w:szCs w:val="18"/>
              </w:rPr>
            </w:pPr>
            <w:r w:rsidRPr="00721866">
              <w:rPr>
                <w:rFonts w:eastAsia="Courier New"/>
                <w:color w:val="auto"/>
                <w:sz w:val="18"/>
                <w:szCs w:val="18"/>
              </w:rPr>
              <w:t>33</w:t>
            </w:r>
          </w:p>
        </w:tc>
        <w:tc>
          <w:tcPr>
            <w:tcW w:w="677" w:type="dxa"/>
            <w:tcBorders>
              <w:top w:val="single" w:sz="4" w:space="0" w:color="auto"/>
              <w:left w:val="single" w:sz="4" w:space="0" w:color="auto"/>
            </w:tcBorders>
            <w:shd w:val="clear" w:color="auto" w:fill="auto"/>
            <w:vAlign w:val="center"/>
          </w:tcPr>
          <w:p w14:paraId="1706F9C5" w14:textId="77777777" w:rsidR="00A57638" w:rsidRPr="00721866" w:rsidRDefault="00E235EB">
            <w:pPr>
              <w:pStyle w:val="a6"/>
              <w:framePr w:w="10152" w:h="6346" w:hSpace="451" w:vSpace="442" w:wrap="notBeside" w:vAnchor="text" w:hAnchor="text" w:x="452" w:y="1"/>
              <w:spacing w:line="240" w:lineRule="auto"/>
              <w:ind w:firstLine="220"/>
              <w:rPr>
                <w:color w:val="auto"/>
                <w:sz w:val="18"/>
                <w:szCs w:val="18"/>
              </w:rPr>
            </w:pPr>
            <w:r w:rsidRPr="00721866">
              <w:rPr>
                <w:rFonts w:eastAsia="Courier New"/>
                <w:color w:val="auto"/>
                <w:sz w:val="18"/>
                <w:szCs w:val="18"/>
              </w:rPr>
              <w:t>34</w:t>
            </w:r>
          </w:p>
        </w:tc>
        <w:tc>
          <w:tcPr>
            <w:tcW w:w="749" w:type="dxa"/>
            <w:tcBorders>
              <w:top w:val="single" w:sz="4" w:space="0" w:color="auto"/>
              <w:left w:val="single" w:sz="4" w:space="0" w:color="auto"/>
              <w:right w:val="single" w:sz="4" w:space="0" w:color="auto"/>
            </w:tcBorders>
            <w:shd w:val="clear" w:color="auto" w:fill="auto"/>
            <w:vAlign w:val="center"/>
          </w:tcPr>
          <w:p w14:paraId="01A8B491" w14:textId="77777777" w:rsidR="00A57638" w:rsidRPr="00721866" w:rsidRDefault="00E235EB">
            <w:pPr>
              <w:pStyle w:val="a6"/>
              <w:framePr w:w="10152" w:h="6346" w:hSpace="451" w:vSpace="442" w:wrap="notBeside" w:vAnchor="text" w:hAnchor="text" w:x="452" w:y="1"/>
              <w:spacing w:line="240" w:lineRule="auto"/>
              <w:ind w:firstLine="220"/>
              <w:rPr>
                <w:color w:val="auto"/>
                <w:sz w:val="18"/>
                <w:szCs w:val="18"/>
              </w:rPr>
            </w:pPr>
            <w:r w:rsidRPr="00721866">
              <w:rPr>
                <w:rFonts w:eastAsia="Courier New"/>
                <w:color w:val="auto"/>
                <w:sz w:val="18"/>
                <w:szCs w:val="18"/>
              </w:rPr>
              <w:t>159</w:t>
            </w:r>
          </w:p>
        </w:tc>
      </w:tr>
      <w:tr w:rsidR="00A57638" w:rsidRPr="00EB2D57" w14:paraId="59A42D0A" w14:textId="77777777">
        <w:trPr>
          <w:trHeight w:hRule="exact" w:val="336"/>
        </w:trPr>
        <w:tc>
          <w:tcPr>
            <w:tcW w:w="6005" w:type="dxa"/>
            <w:gridSpan w:val="2"/>
            <w:tcBorders>
              <w:top w:val="single" w:sz="4" w:space="0" w:color="auto"/>
              <w:left w:val="single" w:sz="4" w:space="0" w:color="auto"/>
            </w:tcBorders>
            <w:shd w:val="clear" w:color="auto" w:fill="auto"/>
            <w:vAlign w:val="center"/>
          </w:tcPr>
          <w:p w14:paraId="36E64F00" w14:textId="77777777" w:rsidR="00A57638" w:rsidRPr="00721866" w:rsidRDefault="00E235EB">
            <w:pPr>
              <w:pStyle w:val="a6"/>
              <w:framePr w:w="10152" w:h="6346" w:hSpace="451" w:vSpace="442" w:wrap="notBeside" w:vAnchor="text" w:hAnchor="text" w:x="452" w:y="1"/>
              <w:spacing w:line="240" w:lineRule="auto"/>
              <w:ind w:firstLine="0"/>
              <w:rPr>
                <w:color w:val="auto"/>
                <w:sz w:val="18"/>
                <w:szCs w:val="18"/>
              </w:rPr>
            </w:pPr>
            <w:r w:rsidRPr="00721866">
              <w:rPr>
                <w:rFonts w:eastAsia="Courier New"/>
                <w:color w:val="auto"/>
                <w:sz w:val="18"/>
                <w:szCs w:val="18"/>
              </w:rPr>
              <w:t>Часть, формируемая участниками образовательных отношений</w:t>
            </w:r>
          </w:p>
        </w:tc>
        <w:tc>
          <w:tcPr>
            <w:tcW w:w="677" w:type="dxa"/>
            <w:tcBorders>
              <w:top w:val="single" w:sz="4" w:space="0" w:color="auto"/>
              <w:left w:val="single" w:sz="4" w:space="0" w:color="auto"/>
            </w:tcBorders>
            <w:shd w:val="clear" w:color="auto" w:fill="auto"/>
            <w:vAlign w:val="center"/>
          </w:tcPr>
          <w:p w14:paraId="3C7186EC" w14:textId="77777777"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0</w:t>
            </w:r>
          </w:p>
        </w:tc>
        <w:tc>
          <w:tcPr>
            <w:tcW w:w="682" w:type="dxa"/>
            <w:tcBorders>
              <w:top w:val="single" w:sz="4" w:space="0" w:color="auto"/>
              <w:left w:val="single" w:sz="4" w:space="0" w:color="auto"/>
            </w:tcBorders>
            <w:shd w:val="clear" w:color="auto" w:fill="auto"/>
            <w:vAlign w:val="center"/>
          </w:tcPr>
          <w:p w14:paraId="6A51CFFE" w14:textId="77777777"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0</w:t>
            </w:r>
          </w:p>
        </w:tc>
        <w:tc>
          <w:tcPr>
            <w:tcW w:w="682" w:type="dxa"/>
            <w:tcBorders>
              <w:top w:val="single" w:sz="4" w:space="0" w:color="auto"/>
              <w:left w:val="single" w:sz="4" w:space="0" w:color="auto"/>
            </w:tcBorders>
            <w:shd w:val="clear" w:color="auto" w:fill="auto"/>
            <w:vAlign w:val="center"/>
          </w:tcPr>
          <w:p w14:paraId="5FA52F52" w14:textId="77777777"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1</w:t>
            </w:r>
          </w:p>
        </w:tc>
        <w:tc>
          <w:tcPr>
            <w:tcW w:w="682" w:type="dxa"/>
            <w:tcBorders>
              <w:top w:val="single" w:sz="4" w:space="0" w:color="auto"/>
              <w:left w:val="single" w:sz="4" w:space="0" w:color="auto"/>
            </w:tcBorders>
            <w:shd w:val="clear" w:color="auto" w:fill="auto"/>
            <w:vAlign w:val="center"/>
          </w:tcPr>
          <w:p w14:paraId="5F1533C7" w14:textId="77777777" w:rsidR="00A57638" w:rsidRPr="00721866" w:rsidRDefault="00E235EB">
            <w:pPr>
              <w:pStyle w:val="a6"/>
              <w:framePr w:w="10152" w:h="6346" w:hSpace="451" w:vSpace="442" w:wrap="notBeside" w:vAnchor="text" w:hAnchor="text" w:x="452" w:y="1"/>
              <w:spacing w:line="240" w:lineRule="auto"/>
              <w:ind w:firstLine="280"/>
              <w:rPr>
                <w:color w:val="auto"/>
                <w:sz w:val="18"/>
                <w:szCs w:val="18"/>
              </w:rPr>
            </w:pPr>
            <w:r w:rsidRPr="00721866">
              <w:rPr>
                <w:rFonts w:eastAsia="Courier New"/>
                <w:color w:val="auto"/>
                <w:sz w:val="18"/>
                <w:szCs w:val="18"/>
              </w:rPr>
              <w:t>1</w:t>
            </w:r>
          </w:p>
        </w:tc>
        <w:tc>
          <w:tcPr>
            <w:tcW w:w="677" w:type="dxa"/>
            <w:tcBorders>
              <w:top w:val="single" w:sz="4" w:space="0" w:color="auto"/>
              <w:left w:val="single" w:sz="4" w:space="0" w:color="auto"/>
            </w:tcBorders>
            <w:shd w:val="clear" w:color="auto" w:fill="auto"/>
            <w:vAlign w:val="center"/>
          </w:tcPr>
          <w:p w14:paraId="4B705513" w14:textId="77777777" w:rsidR="00A57638" w:rsidRPr="00721866" w:rsidRDefault="00E235EB">
            <w:pPr>
              <w:pStyle w:val="a6"/>
              <w:framePr w:w="10152" w:h="6346" w:hSpace="451" w:vSpace="442" w:wrap="notBeside" w:vAnchor="text" w:hAnchor="text" w:x="452" w:y="1"/>
              <w:spacing w:line="240" w:lineRule="auto"/>
              <w:ind w:firstLine="280"/>
              <w:rPr>
                <w:color w:val="auto"/>
                <w:sz w:val="18"/>
                <w:szCs w:val="18"/>
              </w:rPr>
            </w:pPr>
            <w:r w:rsidRPr="00721866">
              <w:rPr>
                <w:rFonts w:eastAsia="Courier New"/>
                <w:color w:val="auto"/>
                <w:sz w:val="18"/>
                <w:szCs w:val="18"/>
              </w:rPr>
              <w:t>2</w:t>
            </w:r>
          </w:p>
        </w:tc>
        <w:tc>
          <w:tcPr>
            <w:tcW w:w="749" w:type="dxa"/>
            <w:tcBorders>
              <w:top w:val="single" w:sz="4" w:space="0" w:color="auto"/>
              <w:left w:val="single" w:sz="4" w:space="0" w:color="auto"/>
              <w:right w:val="single" w:sz="4" w:space="0" w:color="auto"/>
            </w:tcBorders>
            <w:shd w:val="clear" w:color="auto" w:fill="auto"/>
            <w:vAlign w:val="center"/>
          </w:tcPr>
          <w:p w14:paraId="2F7C9671" w14:textId="77777777" w:rsidR="00A57638" w:rsidRPr="00721866" w:rsidRDefault="00E235EB">
            <w:pPr>
              <w:pStyle w:val="a6"/>
              <w:framePr w:w="10152" w:h="6346" w:hSpace="451" w:vSpace="442" w:wrap="notBeside" w:vAnchor="text" w:hAnchor="text" w:x="452" w:y="1"/>
              <w:spacing w:line="240" w:lineRule="auto"/>
              <w:ind w:firstLine="220"/>
              <w:rPr>
                <w:color w:val="auto"/>
                <w:sz w:val="18"/>
                <w:szCs w:val="18"/>
              </w:rPr>
            </w:pPr>
            <w:r w:rsidRPr="00721866">
              <w:rPr>
                <w:rFonts w:eastAsia="Courier New"/>
                <w:color w:val="auto"/>
                <w:sz w:val="18"/>
                <w:szCs w:val="18"/>
              </w:rPr>
              <w:t>4</w:t>
            </w:r>
          </w:p>
        </w:tc>
      </w:tr>
      <w:tr w:rsidR="00A57638" w:rsidRPr="00EB2D57" w14:paraId="563E0990" w14:textId="77777777">
        <w:trPr>
          <w:trHeight w:hRule="exact" w:val="336"/>
        </w:trPr>
        <w:tc>
          <w:tcPr>
            <w:tcW w:w="6005" w:type="dxa"/>
            <w:gridSpan w:val="2"/>
            <w:tcBorders>
              <w:top w:val="single" w:sz="4" w:space="0" w:color="auto"/>
              <w:left w:val="single" w:sz="4" w:space="0" w:color="auto"/>
            </w:tcBorders>
            <w:shd w:val="clear" w:color="auto" w:fill="auto"/>
            <w:vAlign w:val="center"/>
          </w:tcPr>
          <w:p w14:paraId="0A60B71F" w14:textId="77777777" w:rsidR="00A57638" w:rsidRPr="00721866" w:rsidRDefault="00E235EB">
            <w:pPr>
              <w:pStyle w:val="a6"/>
              <w:framePr w:w="10152" w:h="6346" w:hSpace="451" w:vSpace="442" w:wrap="notBeside" w:vAnchor="text" w:hAnchor="text" w:x="452" w:y="1"/>
              <w:spacing w:line="240" w:lineRule="auto"/>
              <w:ind w:firstLine="0"/>
              <w:rPr>
                <w:color w:val="auto"/>
                <w:sz w:val="18"/>
                <w:szCs w:val="18"/>
              </w:rPr>
            </w:pPr>
            <w:r w:rsidRPr="00721866">
              <w:rPr>
                <w:rFonts w:eastAsia="Courier New"/>
                <w:color w:val="auto"/>
                <w:sz w:val="18"/>
                <w:szCs w:val="18"/>
              </w:rPr>
              <w:t>Учебные недели</w:t>
            </w:r>
          </w:p>
        </w:tc>
        <w:tc>
          <w:tcPr>
            <w:tcW w:w="677" w:type="dxa"/>
            <w:tcBorders>
              <w:top w:val="single" w:sz="4" w:space="0" w:color="auto"/>
              <w:left w:val="single" w:sz="4" w:space="0" w:color="auto"/>
            </w:tcBorders>
            <w:shd w:val="clear" w:color="auto" w:fill="auto"/>
            <w:vAlign w:val="center"/>
          </w:tcPr>
          <w:p w14:paraId="3B5DD59C" w14:textId="77777777" w:rsidR="00A57638" w:rsidRPr="00721866" w:rsidRDefault="00E235EB">
            <w:pPr>
              <w:pStyle w:val="a6"/>
              <w:framePr w:w="10152" w:h="6346" w:hSpace="451" w:vSpace="442" w:wrap="notBeside" w:vAnchor="text" w:hAnchor="text" w:x="452" w:y="1"/>
              <w:spacing w:line="240" w:lineRule="auto"/>
              <w:ind w:firstLine="220"/>
              <w:rPr>
                <w:color w:val="auto"/>
                <w:sz w:val="18"/>
                <w:szCs w:val="18"/>
              </w:rPr>
            </w:pPr>
            <w:r w:rsidRPr="00721866">
              <w:rPr>
                <w:rFonts w:eastAsia="Courier New"/>
                <w:color w:val="auto"/>
                <w:sz w:val="18"/>
                <w:szCs w:val="18"/>
              </w:rPr>
              <w:t>34</w:t>
            </w:r>
          </w:p>
        </w:tc>
        <w:tc>
          <w:tcPr>
            <w:tcW w:w="682" w:type="dxa"/>
            <w:tcBorders>
              <w:top w:val="single" w:sz="4" w:space="0" w:color="auto"/>
              <w:left w:val="single" w:sz="4" w:space="0" w:color="auto"/>
            </w:tcBorders>
            <w:shd w:val="clear" w:color="auto" w:fill="auto"/>
            <w:vAlign w:val="center"/>
          </w:tcPr>
          <w:p w14:paraId="19D8A81A" w14:textId="77777777" w:rsidR="00A57638" w:rsidRPr="00721866" w:rsidRDefault="00E235EB">
            <w:pPr>
              <w:pStyle w:val="a6"/>
              <w:framePr w:w="10152" w:h="6346" w:hSpace="451" w:vSpace="442" w:wrap="notBeside" w:vAnchor="text" w:hAnchor="text" w:x="452" w:y="1"/>
              <w:spacing w:line="240" w:lineRule="auto"/>
              <w:ind w:firstLine="220"/>
              <w:rPr>
                <w:color w:val="auto"/>
                <w:sz w:val="18"/>
                <w:szCs w:val="18"/>
              </w:rPr>
            </w:pPr>
            <w:r w:rsidRPr="00721866">
              <w:rPr>
                <w:rFonts w:eastAsia="Courier New"/>
                <w:color w:val="auto"/>
                <w:sz w:val="18"/>
                <w:szCs w:val="18"/>
              </w:rPr>
              <w:t>34</w:t>
            </w:r>
          </w:p>
        </w:tc>
        <w:tc>
          <w:tcPr>
            <w:tcW w:w="682" w:type="dxa"/>
            <w:tcBorders>
              <w:top w:val="single" w:sz="4" w:space="0" w:color="auto"/>
              <w:left w:val="single" w:sz="4" w:space="0" w:color="auto"/>
            </w:tcBorders>
            <w:shd w:val="clear" w:color="auto" w:fill="auto"/>
            <w:vAlign w:val="center"/>
          </w:tcPr>
          <w:p w14:paraId="27B5AC89" w14:textId="77777777"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34</w:t>
            </w:r>
          </w:p>
        </w:tc>
        <w:tc>
          <w:tcPr>
            <w:tcW w:w="682" w:type="dxa"/>
            <w:tcBorders>
              <w:top w:val="single" w:sz="4" w:space="0" w:color="auto"/>
              <w:left w:val="single" w:sz="4" w:space="0" w:color="auto"/>
            </w:tcBorders>
            <w:shd w:val="clear" w:color="auto" w:fill="auto"/>
            <w:vAlign w:val="center"/>
          </w:tcPr>
          <w:p w14:paraId="7FA8DB5B" w14:textId="77777777" w:rsidR="00A57638" w:rsidRPr="00721866" w:rsidRDefault="00E235EB">
            <w:pPr>
              <w:pStyle w:val="a6"/>
              <w:framePr w:w="10152" w:h="6346" w:hSpace="451" w:vSpace="442" w:wrap="notBeside" w:vAnchor="text" w:hAnchor="text" w:x="452" w:y="1"/>
              <w:spacing w:line="240" w:lineRule="auto"/>
              <w:ind w:firstLine="220"/>
              <w:rPr>
                <w:color w:val="auto"/>
                <w:sz w:val="18"/>
                <w:szCs w:val="18"/>
              </w:rPr>
            </w:pPr>
            <w:r w:rsidRPr="00721866">
              <w:rPr>
                <w:rFonts w:eastAsia="Courier New"/>
                <w:color w:val="auto"/>
                <w:sz w:val="18"/>
                <w:szCs w:val="18"/>
              </w:rPr>
              <w:t>34</w:t>
            </w:r>
          </w:p>
        </w:tc>
        <w:tc>
          <w:tcPr>
            <w:tcW w:w="677" w:type="dxa"/>
            <w:tcBorders>
              <w:top w:val="single" w:sz="4" w:space="0" w:color="auto"/>
              <w:left w:val="single" w:sz="4" w:space="0" w:color="auto"/>
            </w:tcBorders>
            <w:shd w:val="clear" w:color="auto" w:fill="auto"/>
            <w:vAlign w:val="center"/>
          </w:tcPr>
          <w:p w14:paraId="0BF43F3A" w14:textId="77777777" w:rsidR="00A57638" w:rsidRPr="00721866" w:rsidRDefault="00E235EB">
            <w:pPr>
              <w:pStyle w:val="a6"/>
              <w:framePr w:w="10152" w:h="6346" w:hSpace="451" w:vSpace="442" w:wrap="notBeside" w:vAnchor="text" w:hAnchor="text" w:x="452" w:y="1"/>
              <w:spacing w:line="240" w:lineRule="auto"/>
              <w:ind w:firstLine="220"/>
              <w:rPr>
                <w:color w:val="auto"/>
                <w:sz w:val="18"/>
                <w:szCs w:val="18"/>
              </w:rPr>
            </w:pPr>
            <w:r w:rsidRPr="00721866">
              <w:rPr>
                <w:rFonts w:eastAsia="Courier New"/>
                <w:color w:val="auto"/>
                <w:sz w:val="18"/>
                <w:szCs w:val="18"/>
              </w:rPr>
              <w:t>34</w:t>
            </w:r>
          </w:p>
        </w:tc>
        <w:tc>
          <w:tcPr>
            <w:tcW w:w="749" w:type="dxa"/>
            <w:tcBorders>
              <w:top w:val="single" w:sz="4" w:space="0" w:color="auto"/>
              <w:left w:val="single" w:sz="4" w:space="0" w:color="auto"/>
              <w:right w:val="single" w:sz="4" w:space="0" w:color="auto"/>
            </w:tcBorders>
            <w:shd w:val="clear" w:color="auto" w:fill="auto"/>
            <w:vAlign w:val="center"/>
          </w:tcPr>
          <w:p w14:paraId="342A4FA4" w14:textId="77777777" w:rsidR="00A57638" w:rsidRPr="00721866" w:rsidRDefault="00E235EB">
            <w:pPr>
              <w:pStyle w:val="a6"/>
              <w:framePr w:w="10152" w:h="6346" w:hSpace="451" w:vSpace="442" w:wrap="notBeside" w:vAnchor="text" w:hAnchor="text" w:x="452" w:y="1"/>
              <w:spacing w:line="240" w:lineRule="auto"/>
              <w:ind w:firstLine="220"/>
              <w:rPr>
                <w:color w:val="auto"/>
                <w:sz w:val="18"/>
                <w:szCs w:val="18"/>
              </w:rPr>
            </w:pPr>
            <w:r w:rsidRPr="00721866">
              <w:rPr>
                <w:rFonts w:eastAsia="Courier New"/>
                <w:color w:val="auto"/>
                <w:sz w:val="18"/>
                <w:szCs w:val="18"/>
              </w:rPr>
              <w:t>34</w:t>
            </w:r>
          </w:p>
        </w:tc>
      </w:tr>
      <w:tr w:rsidR="00A57638" w:rsidRPr="00EB2D57" w14:paraId="38431145" w14:textId="77777777">
        <w:trPr>
          <w:trHeight w:hRule="exact" w:val="341"/>
        </w:trPr>
        <w:tc>
          <w:tcPr>
            <w:tcW w:w="6005" w:type="dxa"/>
            <w:gridSpan w:val="2"/>
            <w:tcBorders>
              <w:top w:val="single" w:sz="4" w:space="0" w:color="auto"/>
              <w:left w:val="single" w:sz="4" w:space="0" w:color="auto"/>
            </w:tcBorders>
            <w:shd w:val="clear" w:color="auto" w:fill="auto"/>
            <w:vAlign w:val="center"/>
          </w:tcPr>
          <w:p w14:paraId="2501C1FD" w14:textId="77777777" w:rsidR="00A57638" w:rsidRPr="00721866" w:rsidRDefault="00E235EB">
            <w:pPr>
              <w:pStyle w:val="a6"/>
              <w:framePr w:w="10152" w:h="6346" w:hSpace="451" w:vSpace="442" w:wrap="notBeside" w:vAnchor="text" w:hAnchor="text" w:x="452" w:y="1"/>
              <w:spacing w:line="240" w:lineRule="auto"/>
              <w:ind w:firstLine="0"/>
              <w:rPr>
                <w:color w:val="auto"/>
                <w:sz w:val="18"/>
                <w:szCs w:val="18"/>
              </w:rPr>
            </w:pPr>
            <w:r w:rsidRPr="00721866">
              <w:rPr>
                <w:rFonts w:eastAsia="Courier New"/>
                <w:color w:val="auto"/>
                <w:sz w:val="18"/>
                <w:szCs w:val="18"/>
              </w:rPr>
              <w:t>Всего часов</w:t>
            </w:r>
          </w:p>
        </w:tc>
        <w:tc>
          <w:tcPr>
            <w:tcW w:w="677" w:type="dxa"/>
            <w:tcBorders>
              <w:top w:val="single" w:sz="4" w:space="0" w:color="auto"/>
              <w:left w:val="single" w:sz="4" w:space="0" w:color="auto"/>
            </w:tcBorders>
            <w:shd w:val="clear" w:color="auto" w:fill="auto"/>
            <w:vAlign w:val="center"/>
          </w:tcPr>
          <w:p w14:paraId="4F7BD73C" w14:textId="77777777"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986</w:t>
            </w:r>
          </w:p>
        </w:tc>
        <w:tc>
          <w:tcPr>
            <w:tcW w:w="682" w:type="dxa"/>
            <w:tcBorders>
              <w:top w:val="single" w:sz="4" w:space="0" w:color="auto"/>
              <w:left w:val="single" w:sz="4" w:space="0" w:color="auto"/>
            </w:tcBorders>
            <w:shd w:val="clear" w:color="auto" w:fill="auto"/>
            <w:vAlign w:val="center"/>
          </w:tcPr>
          <w:p w14:paraId="5CFCE7D8" w14:textId="77777777"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1054</w:t>
            </w:r>
          </w:p>
        </w:tc>
        <w:tc>
          <w:tcPr>
            <w:tcW w:w="682" w:type="dxa"/>
            <w:tcBorders>
              <w:top w:val="single" w:sz="4" w:space="0" w:color="auto"/>
              <w:left w:val="single" w:sz="4" w:space="0" w:color="auto"/>
            </w:tcBorders>
            <w:shd w:val="clear" w:color="auto" w:fill="auto"/>
            <w:vAlign w:val="center"/>
          </w:tcPr>
          <w:p w14:paraId="6D573B82" w14:textId="77777777"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1122</w:t>
            </w:r>
          </w:p>
        </w:tc>
        <w:tc>
          <w:tcPr>
            <w:tcW w:w="682" w:type="dxa"/>
            <w:tcBorders>
              <w:top w:val="single" w:sz="4" w:space="0" w:color="auto"/>
              <w:left w:val="single" w:sz="4" w:space="0" w:color="auto"/>
            </w:tcBorders>
            <w:shd w:val="clear" w:color="auto" w:fill="auto"/>
            <w:vAlign w:val="center"/>
          </w:tcPr>
          <w:p w14:paraId="4692D599" w14:textId="77777777"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1156</w:t>
            </w:r>
          </w:p>
        </w:tc>
        <w:tc>
          <w:tcPr>
            <w:tcW w:w="677" w:type="dxa"/>
            <w:tcBorders>
              <w:top w:val="single" w:sz="4" w:space="0" w:color="auto"/>
              <w:left w:val="single" w:sz="4" w:space="0" w:color="auto"/>
            </w:tcBorders>
            <w:shd w:val="clear" w:color="auto" w:fill="auto"/>
            <w:vAlign w:val="center"/>
          </w:tcPr>
          <w:p w14:paraId="0A1933AA" w14:textId="77777777" w:rsidR="00A57638" w:rsidRPr="00721866" w:rsidRDefault="00E235EB">
            <w:pPr>
              <w:pStyle w:val="a6"/>
              <w:framePr w:w="10152" w:h="6346" w:hSpace="451" w:vSpace="442" w:wrap="notBeside" w:vAnchor="text" w:hAnchor="text" w:x="452" w:y="1"/>
              <w:spacing w:line="240" w:lineRule="auto"/>
              <w:ind w:firstLine="0"/>
              <w:rPr>
                <w:color w:val="auto"/>
                <w:sz w:val="18"/>
                <w:szCs w:val="18"/>
              </w:rPr>
            </w:pPr>
            <w:r w:rsidRPr="00721866">
              <w:rPr>
                <w:rFonts w:eastAsia="Courier New"/>
                <w:color w:val="auto"/>
                <w:sz w:val="18"/>
                <w:szCs w:val="18"/>
              </w:rPr>
              <w:t>1224</w:t>
            </w:r>
          </w:p>
        </w:tc>
        <w:tc>
          <w:tcPr>
            <w:tcW w:w="749" w:type="dxa"/>
            <w:tcBorders>
              <w:top w:val="single" w:sz="4" w:space="0" w:color="auto"/>
              <w:left w:val="single" w:sz="4" w:space="0" w:color="auto"/>
              <w:right w:val="single" w:sz="4" w:space="0" w:color="auto"/>
            </w:tcBorders>
            <w:shd w:val="clear" w:color="auto" w:fill="auto"/>
            <w:vAlign w:val="center"/>
          </w:tcPr>
          <w:p w14:paraId="03DFB583" w14:textId="77777777"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5542</w:t>
            </w:r>
          </w:p>
        </w:tc>
      </w:tr>
      <w:tr w:rsidR="00A57638" w:rsidRPr="00EB2D57" w14:paraId="3F051662" w14:textId="77777777">
        <w:trPr>
          <w:trHeight w:hRule="exact" w:val="336"/>
        </w:trPr>
        <w:tc>
          <w:tcPr>
            <w:tcW w:w="6005" w:type="dxa"/>
            <w:gridSpan w:val="2"/>
            <w:tcBorders>
              <w:top w:val="single" w:sz="4" w:space="0" w:color="auto"/>
              <w:left w:val="single" w:sz="4" w:space="0" w:color="auto"/>
            </w:tcBorders>
            <w:shd w:val="clear" w:color="auto" w:fill="auto"/>
            <w:vAlign w:val="center"/>
          </w:tcPr>
          <w:p w14:paraId="7FFA641F" w14:textId="77777777" w:rsidR="00A57638" w:rsidRPr="00721866" w:rsidRDefault="00E235EB">
            <w:pPr>
              <w:pStyle w:val="a6"/>
              <w:framePr w:w="10152" w:h="6346" w:hSpace="451" w:vSpace="442" w:wrap="notBeside" w:vAnchor="text" w:hAnchor="text" w:x="452" w:y="1"/>
              <w:spacing w:line="240" w:lineRule="auto"/>
              <w:ind w:firstLine="0"/>
              <w:rPr>
                <w:color w:val="auto"/>
                <w:sz w:val="18"/>
                <w:szCs w:val="18"/>
              </w:rPr>
            </w:pPr>
            <w:r w:rsidRPr="00721866">
              <w:rPr>
                <w:rFonts w:eastAsia="Courier New"/>
                <w:color w:val="auto"/>
                <w:sz w:val="18"/>
                <w:szCs w:val="18"/>
              </w:rPr>
              <w:t>Рекомендуемая недельная нагрузка (при 6-дневной неделе)*</w:t>
            </w:r>
          </w:p>
        </w:tc>
        <w:tc>
          <w:tcPr>
            <w:tcW w:w="677" w:type="dxa"/>
            <w:tcBorders>
              <w:top w:val="single" w:sz="4" w:space="0" w:color="auto"/>
              <w:left w:val="single" w:sz="4" w:space="0" w:color="auto"/>
            </w:tcBorders>
            <w:shd w:val="clear" w:color="auto" w:fill="auto"/>
            <w:vAlign w:val="center"/>
          </w:tcPr>
          <w:p w14:paraId="43DFF438" w14:textId="77777777" w:rsidR="00A57638" w:rsidRPr="00721866" w:rsidRDefault="00E235EB">
            <w:pPr>
              <w:pStyle w:val="a6"/>
              <w:framePr w:w="10152" w:h="6346" w:hSpace="451" w:vSpace="442" w:wrap="notBeside" w:vAnchor="text" w:hAnchor="text" w:x="452" w:y="1"/>
              <w:spacing w:line="240" w:lineRule="auto"/>
              <w:ind w:firstLine="220"/>
              <w:rPr>
                <w:color w:val="auto"/>
                <w:sz w:val="18"/>
                <w:szCs w:val="18"/>
              </w:rPr>
            </w:pPr>
            <w:r w:rsidRPr="00721866">
              <w:rPr>
                <w:rFonts w:eastAsia="Courier New"/>
                <w:color w:val="auto"/>
                <w:sz w:val="18"/>
                <w:szCs w:val="18"/>
              </w:rPr>
              <w:t>29</w:t>
            </w:r>
          </w:p>
        </w:tc>
        <w:tc>
          <w:tcPr>
            <w:tcW w:w="682" w:type="dxa"/>
            <w:tcBorders>
              <w:top w:val="single" w:sz="4" w:space="0" w:color="auto"/>
              <w:left w:val="single" w:sz="4" w:space="0" w:color="auto"/>
            </w:tcBorders>
            <w:shd w:val="clear" w:color="auto" w:fill="auto"/>
            <w:vAlign w:val="center"/>
          </w:tcPr>
          <w:p w14:paraId="01A8E509" w14:textId="77777777"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31</w:t>
            </w:r>
          </w:p>
        </w:tc>
        <w:tc>
          <w:tcPr>
            <w:tcW w:w="682" w:type="dxa"/>
            <w:tcBorders>
              <w:top w:val="single" w:sz="4" w:space="0" w:color="auto"/>
              <w:left w:val="single" w:sz="4" w:space="0" w:color="auto"/>
            </w:tcBorders>
            <w:shd w:val="clear" w:color="auto" w:fill="auto"/>
            <w:vAlign w:val="center"/>
          </w:tcPr>
          <w:p w14:paraId="476731D5" w14:textId="77777777"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33</w:t>
            </w:r>
          </w:p>
        </w:tc>
        <w:tc>
          <w:tcPr>
            <w:tcW w:w="682" w:type="dxa"/>
            <w:tcBorders>
              <w:top w:val="single" w:sz="4" w:space="0" w:color="auto"/>
              <w:left w:val="single" w:sz="4" w:space="0" w:color="auto"/>
            </w:tcBorders>
            <w:shd w:val="clear" w:color="auto" w:fill="auto"/>
            <w:vAlign w:val="center"/>
          </w:tcPr>
          <w:p w14:paraId="5CEF8E9F" w14:textId="77777777" w:rsidR="00A57638" w:rsidRPr="00721866" w:rsidRDefault="00E235EB">
            <w:pPr>
              <w:pStyle w:val="a6"/>
              <w:framePr w:w="10152" w:h="6346" w:hSpace="451" w:vSpace="442" w:wrap="notBeside" w:vAnchor="text" w:hAnchor="text" w:x="452" w:y="1"/>
              <w:spacing w:line="240" w:lineRule="auto"/>
              <w:ind w:firstLine="220"/>
              <w:rPr>
                <w:color w:val="auto"/>
                <w:sz w:val="18"/>
                <w:szCs w:val="18"/>
              </w:rPr>
            </w:pPr>
            <w:r w:rsidRPr="00721866">
              <w:rPr>
                <w:rFonts w:eastAsia="Courier New"/>
                <w:color w:val="auto"/>
                <w:sz w:val="18"/>
                <w:szCs w:val="18"/>
              </w:rPr>
              <w:t>34</w:t>
            </w:r>
          </w:p>
        </w:tc>
        <w:tc>
          <w:tcPr>
            <w:tcW w:w="677" w:type="dxa"/>
            <w:tcBorders>
              <w:top w:val="single" w:sz="4" w:space="0" w:color="auto"/>
              <w:left w:val="single" w:sz="4" w:space="0" w:color="auto"/>
            </w:tcBorders>
            <w:shd w:val="clear" w:color="auto" w:fill="auto"/>
            <w:vAlign w:val="center"/>
          </w:tcPr>
          <w:p w14:paraId="6D3F51AF" w14:textId="77777777" w:rsidR="00A57638" w:rsidRPr="00721866" w:rsidRDefault="00E235EB">
            <w:pPr>
              <w:pStyle w:val="a6"/>
              <w:framePr w:w="10152" w:h="6346" w:hSpace="451" w:vSpace="442" w:wrap="notBeside" w:vAnchor="text" w:hAnchor="text" w:x="452" w:y="1"/>
              <w:spacing w:line="240" w:lineRule="auto"/>
              <w:ind w:firstLine="220"/>
              <w:rPr>
                <w:color w:val="auto"/>
                <w:sz w:val="18"/>
                <w:szCs w:val="18"/>
              </w:rPr>
            </w:pPr>
            <w:r w:rsidRPr="00721866">
              <w:rPr>
                <w:rFonts w:eastAsia="Courier New"/>
                <w:color w:val="auto"/>
                <w:sz w:val="18"/>
                <w:szCs w:val="18"/>
              </w:rPr>
              <w:t>36</w:t>
            </w:r>
          </w:p>
        </w:tc>
        <w:tc>
          <w:tcPr>
            <w:tcW w:w="749" w:type="dxa"/>
            <w:tcBorders>
              <w:top w:val="single" w:sz="4" w:space="0" w:color="auto"/>
              <w:left w:val="single" w:sz="4" w:space="0" w:color="auto"/>
              <w:right w:val="single" w:sz="4" w:space="0" w:color="auto"/>
            </w:tcBorders>
            <w:shd w:val="clear" w:color="auto" w:fill="auto"/>
            <w:vAlign w:val="center"/>
          </w:tcPr>
          <w:p w14:paraId="312DA44E" w14:textId="77777777" w:rsidR="00A57638" w:rsidRPr="00721866" w:rsidRDefault="00E235EB">
            <w:pPr>
              <w:pStyle w:val="a6"/>
              <w:framePr w:w="10152" w:h="6346" w:hSpace="451" w:vSpace="442" w:wrap="notBeside" w:vAnchor="text" w:hAnchor="text" w:x="452" w:y="1"/>
              <w:spacing w:line="240" w:lineRule="auto"/>
              <w:ind w:firstLine="220"/>
              <w:rPr>
                <w:color w:val="auto"/>
                <w:sz w:val="18"/>
                <w:szCs w:val="18"/>
              </w:rPr>
            </w:pPr>
            <w:r w:rsidRPr="00721866">
              <w:rPr>
                <w:rFonts w:eastAsia="Courier New"/>
                <w:color w:val="auto"/>
                <w:sz w:val="18"/>
                <w:szCs w:val="18"/>
              </w:rPr>
              <w:t>163</w:t>
            </w:r>
          </w:p>
        </w:tc>
      </w:tr>
      <w:tr w:rsidR="00A57638" w:rsidRPr="00EB2D57" w14:paraId="6CA33B9F" w14:textId="77777777">
        <w:trPr>
          <w:trHeight w:hRule="exact" w:val="744"/>
        </w:trPr>
        <w:tc>
          <w:tcPr>
            <w:tcW w:w="6005" w:type="dxa"/>
            <w:gridSpan w:val="2"/>
            <w:tcBorders>
              <w:top w:val="single" w:sz="4" w:space="0" w:color="auto"/>
              <w:left w:val="single" w:sz="4" w:space="0" w:color="auto"/>
              <w:bottom w:val="single" w:sz="4" w:space="0" w:color="auto"/>
            </w:tcBorders>
            <w:shd w:val="clear" w:color="auto" w:fill="auto"/>
            <w:vAlign w:val="bottom"/>
          </w:tcPr>
          <w:p w14:paraId="41388378" w14:textId="77777777" w:rsidR="00A57638" w:rsidRPr="00721866" w:rsidRDefault="00E235EB">
            <w:pPr>
              <w:pStyle w:val="a6"/>
              <w:framePr w:w="10152" w:h="6346" w:hSpace="451" w:vSpace="442" w:wrap="notBeside" w:vAnchor="text" w:hAnchor="text" w:x="452" w:y="1"/>
              <w:spacing w:line="240" w:lineRule="auto"/>
              <w:ind w:firstLine="0"/>
              <w:rPr>
                <w:color w:val="auto"/>
                <w:sz w:val="18"/>
                <w:szCs w:val="18"/>
              </w:rPr>
            </w:pPr>
            <w:r w:rsidRPr="00721866">
              <w:rPr>
                <w:rFonts w:eastAsia="Courier New"/>
                <w:color w:val="auto"/>
                <w:sz w:val="18"/>
                <w:szCs w:val="18"/>
              </w:rPr>
              <w:t>Максимально допустимая недельная нагрузка (при 6-дневной неделе) в соответствии с действующими санитарными правилами и нормами</w:t>
            </w:r>
          </w:p>
        </w:tc>
        <w:tc>
          <w:tcPr>
            <w:tcW w:w="677" w:type="dxa"/>
            <w:tcBorders>
              <w:top w:val="single" w:sz="4" w:space="0" w:color="auto"/>
              <w:left w:val="single" w:sz="4" w:space="0" w:color="auto"/>
              <w:bottom w:val="single" w:sz="4" w:space="0" w:color="auto"/>
            </w:tcBorders>
            <w:shd w:val="clear" w:color="auto" w:fill="auto"/>
          </w:tcPr>
          <w:p w14:paraId="30187294" w14:textId="77777777" w:rsidR="00A57638" w:rsidRPr="00721866" w:rsidRDefault="00E235EB">
            <w:pPr>
              <w:pStyle w:val="a6"/>
              <w:framePr w:w="10152" w:h="6346" w:hSpace="451" w:vSpace="442" w:wrap="notBeside" w:vAnchor="text" w:hAnchor="text" w:x="452" w:y="1"/>
              <w:spacing w:line="240" w:lineRule="auto"/>
              <w:ind w:firstLine="220"/>
              <w:rPr>
                <w:color w:val="auto"/>
                <w:sz w:val="18"/>
                <w:szCs w:val="18"/>
              </w:rPr>
            </w:pPr>
            <w:r w:rsidRPr="00721866">
              <w:rPr>
                <w:rFonts w:eastAsia="Courier New"/>
                <w:color w:val="auto"/>
                <w:sz w:val="18"/>
                <w:szCs w:val="18"/>
              </w:rPr>
              <w:t>32</w:t>
            </w:r>
          </w:p>
        </w:tc>
        <w:tc>
          <w:tcPr>
            <w:tcW w:w="682" w:type="dxa"/>
            <w:tcBorders>
              <w:top w:val="single" w:sz="4" w:space="0" w:color="auto"/>
              <w:left w:val="single" w:sz="4" w:space="0" w:color="auto"/>
              <w:bottom w:val="single" w:sz="4" w:space="0" w:color="auto"/>
            </w:tcBorders>
            <w:shd w:val="clear" w:color="auto" w:fill="auto"/>
          </w:tcPr>
          <w:p w14:paraId="34F06564" w14:textId="77777777" w:rsidR="00A57638" w:rsidRPr="00721866" w:rsidRDefault="00E235EB">
            <w:pPr>
              <w:pStyle w:val="a6"/>
              <w:framePr w:w="10152" w:h="6346" w:hSpace="451" w:vSpace="442" w:wrap="notBeside" w:vAnchor="text" w:hAnchor="text" w:x="452" w:y="1"/>
              <w:spacing w:line="240" w:lineRule="auto"/>
              <w:ind w:firstLine="220"/>
              <w:rPr>
                <w:color w:val="auto"/>
                <w:sz w:val="18"/>
                <w:szCs w:val="18"/>
              </w:rPr>
            </w:pPr>
            <w:r w:rsidRPr="00721866">
              <w:rPr>
                <w:rFonts w:eastAsia="Courier New"/>
                <w:color w:val="auto"/>
                <w:sz w:val="18"/>
                <w:szCs w:val="18"/>
              </w:rPr>
              <w:t>33</w:t>
            </w:r>
          </w:p>
        </w:tc>
        <w:tc>
          <w:tcPr>
            <w:tcW w:w="682" w:type="dxa"/>
            <w:tcBorders>
              <w:top w:val="single" w:sz="4" w:space="0" w:color="auto"/>
              <w:left w:val="single" w:sz="4" w:space="0" w:color="auto"/>
              <w:bottom w:val="single" w:sz="4" w:space="0" w:color="auto"/>
            </w:tcBorders>
            <w:shd w:val="clear" w:color="auto" w:fill="auto"/>
          </w:tcPr>
          <w:p w14:paraId="056E8E10" w14:textId="77777777"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35</w:t>
            </w:r>
          </w:p>
        </w:tc>
        <w:tc>
          <w:tcPr>
            <w:tcW w:w="682" w:type="dxa"/>
            <w:tcBorders>
              <w:top w:val="single" w:sz="4" w:space="0" w:color="auto"/>
              <w:left w:val="single" w:sz="4" w:space="0" w:color="auto"/>
              <w:bottom w:val="single" w:sz="4" w:space="0" w:color="auto"/>
            </w:tcBorders>
            <w:shd w:val="clear" w:color="auto" w:fill="auto"/>
          </w:tcPr>
          <w:p w14:paraId="7D4CC264" w14:textId="77777777" w:rsidR="00A57638" w:rsidRPr="00721866" w:rsidRDefault="00E235EB">
            <w:pPr>
              <w:pStyle w:val="a6"/>
              <w:framePr w:w="10152" w:h="6346" w:hSpace="451" w:vSpace="442" w:wrap="notBeside" w:vAnchor="text" w:hAnchor="text" w:x="452" w:y="1"/>
              <w:spacing w:line="240" w:lineRule="auto"/>
              <w:ind w:firstLine="220"/>
              <w:rPr>
                <w:color w:val="auto"/>
                <w:sz w:val="18"/>
                <w:szCs w:val="18"/>
              </w:rPr>
            </w:pPr>
            <w:r w:rsidRPr="00721866">
              <w:rPr>
                <w:rFonts w:eastAsia="Courier New"/>
                <w:color w:val="auto"/>
                <w:sz w:val="18"/>
                <w:szCs w:val="18"/>
              </w:rPr>
              <w:t>36</w:t>
            </w:r>
          </w:p>
        </w:tc>
        <w:tc>
          <w:tcPr>
            <w:tcW w:w="677" w:type="dxa"/>
            <w:tcBorders>
              <w:top w:val="single" w:sz="4" w:space="0" w:color="auto"/>
              <w:left w:val="single" w:sz="4" w:space="0" w:color="auto"/>
              <w:bottom w:val="single" w:sz="4" w:space="0" w:color="auto"/>
            </w:tcBorders>
            <w:shd w:val="clear" w:color="auto" w:fill="auto"/>
          </w:tcPr>
          <w:p w14:paraId="04CA7A95" w14:textId="77777777" w:rsidR="00A57638" w:rsidRPr="00721866" w:rsidRDefault="00E235EB">
            <w:pPr>
              <w:pStyle w:val="a6"/>
              <w:framePr w:w="10152" w:h="6346" w:hSpace="451" w:vSpace="442" w:wrap="notBeside" w:vAnchor="text" w:hAnchor="text" w:x="452" w:y="1"/>
              <w:spacing w:line="240" w:lineRule="auto"/>
              <w:ind w:firstLine="220"/>
              <w:rPr>
                <w:color w:val="auto"/>
                <w:sz w:val="18"/>
                <w:szCs w:val="18"/>
              </w:rPr>
            </w:pPr>
            <w:r w:rsidRPr="00721866">
              <w:rPr>
                <w:rFonts w:eastAsia="Courier New"/>
                <w:color w:val="auto"/>
                <w:sz w:val="18"/>
                <w:szCs w:val="18"/>
              </w:rPr>
              <w:t>36</w:t>
            </w:r>
          </w:p>
        </w:tc>
        <w:tc>
          <w:tcPr>
            <w:tcW w:w="749" w:type="dxa"/>
            <w:tcBorders>
              <w:top w:val="single" w:sz="4" w:space="0" w:color="auto"/>
              <w:left w:val="single" w:sz="4" w:space="0" w:color="auto"/>
              <w:bottom w:val="single" w:sz="4" w:space="0" w:color="auto"/>
              <w:right w:val="single" w:sz="4" w:space="0" w:color="auto"/>
            </w:tcBorders>
            <w:shd w:val="clear" w:color="auto" w:fill="auto"/>
          </w:tcPr>
          <w:p w14:paraId="66CD4A2B" w14:textId="77777777"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172</w:t>
            </w:r>
          </w:p>
        </w:tc>
      </w:tr>
    </w:tbl>
    <w:p w14:paraId="4D332119" w14:textId="77777777" w:rsidR="00A57638" w:rsidRPr="00EB2D57" w:rsidRDefault="00E235EB">
      <w:pPr>
        <w:pStyle w:val="ad"/>
        <w:framePr w:w="230" w:h="6374" w:hRule="exact" w:hSpace="10373" w:wrap="notBeside" w:vAnchor="text" w:hAnchor="text" w:y="303"/>
        <w:textDirection w:val="tbRl"/>
        <w:rPr>
          <w:color w:val="auto"/>
          <w:sz w:val="16"/>
          <w:szCs w:val="16"/>
        </w:rPr>
      </w:pPr>
      <w:r w:rsidRPr="00EB2D57">
        <w:rPr>
          <w:rFonts w:ascii="Tahoma" w:eastAsia="Tahoma" w:hAnsi="Tahoma" w:cs="Tahoma"/>
          <w:b w:val="0"/>
          <w:bCs w:val="0"/>
          <w:i w:val="0"/>
          <w:iCs w:val="0"/>
          <w:color w:val="auto"/>
          <w:sz w:val="16"/>
          <w:szCs w:val="16"/>
        </w:rPr>
        <w:t>Примерная основная образовательная программа основного общего образования 1141</w:t>
      </w:r>
    </w:p>
    <w:p w14:paraId="3D8989EF" w14:textId="77777777" w:rsidR="00A57638" w:rsidRPr="00721866" w:rsidRDefault="00721866">
      <w:pPr>
        <w:pStyle w:val="ad"/>
        <w:framePr w:w="8155" w:h="230" w:hSpace="2448" w:wrap="notBeside" w:vAnchor="text" w:hAnchor="text" w:x="658" w:y="6558"/>
        <w:rPr>
          <w:color w:val="auto"/>
          <w:sz w:val="18"/>
          <w:szCs w:val="18"/>
        </w:rPr>
      </w:pPr>
      <w:r>
        <w:rPr>
          <w:rFonts w:eastAsia="Courier New"/>
          <w:b w:val="0"/>
          <w:bCs w:val="0"/>
          <w:i w:val="0"/>
          <w:iCs w:val="0"/>
          <w:color w:val="auto"/>
          <w:sz w:val="18"/>
          <w:szCs w:val="18"/>
        </w:rPr>
        <w:t>*</w:t>
      </w:r>
      <w:r w:rsidR="00E235EB" w:rsidRPr="00721866">
        <w:rPr>
          <w:rFonts w:eastAsia="Courier New"/>
          <w:b w:val="0"/>
          <w:bCs w:val="0"/>
          <w:i w:val="0"/>
          <w:iCs w:val="0"/>
          <w:color w:val="auto"/>
          <w:sz w:val="18"/>
          <w:szCs w:val="18"/>
        </w:rPr>
        <w:t>С учётом общего объёма аудиторной работы обучающихся по ФГОС не более 5549 часов.</w:t>
      </w:r>
    </w:p>
    <w:p w14:paraId="607D6519" w14:textId="77777777" w:rsidR="00A57638" w:rsidRPr="00EB2D57" w:rsidRDefault="00A57638">
      <w:pPr>
        <w:spacing w:line="1" w:lineRule="exact"/>
        <w:rPr>
          <w:color w:val="auto"/>
        </w:rPr>
        <w:sectPr w:rsidR="00A57638" w:rsidRPr="00EB2D57">
          <w:footnotePr>
            <w:numRestart w:val="eachPage"/>
          </w:footnotePr>
          <w:type w:val="continuous"/>
          <w:pgSz w:w="12019" w:h="7824" w:orient="landscape"/>
          <w:pgMar w:top="433" w:right="735" w:bottom="403" w:left="682" w:header="5" w:footer="3" w:gutter="0"/>
          <w:cols w:space="720"/>
          <w:noEndnote/>
          <w:docGrid w:linePitch="360"/>
        </w:sectPr>
      </w:pPr>
    </w:p>
    <w:p w14:paraId="459C50AA" w14:textId="77777777" w:rsidR="00A57638" w:rsidRPr="00EB2D57" w:rsidRDefault="00E235EB">
      <w:pPr>
        <w:pStyle w:val="13"/>
        <w:spacing w:line="240" w:lineRule="auto"/>
        <w:jc w:val="both"/>
        <w:rPr>
          <w:color w:val="auto"/>
        </w:rPr>
      </w:pPr>
      <w:r w:rsidRPr="00EB2D57">
        <w:rPr>
          <w:color w:val="auto"/>
        </w:rPr>
        <w:lastRenderedPageBreak/>
        <w:t>Примерный недельный учебный план является ориентиром при разработке учебного плана образовательной организации, в котором отражаются и конкретизируются основные показатели учебного плана:</w:t>
      </w:r>
    </w:p>
    <w:p w14:paraId="18CF68C5" w14:textId="77777777" w:rsidR="00A57638" w:rsidRPr="00EB2D57" w:rsidRDefault="00E235EB">
      <w:pPr>
        <w:pStyle w:val="13"/>
        <w:spacing w:line="240" w:lineRule="auto"/>
        <w:ind w:firstLine="0"/>
        <w:jc w:val="both"/>
        <w:rPr>
          <w:color w:val="auto"/>
        </w:rPr>
      </w:pPr>
      <w:r w:rsidRPr="00EB2D57">
        <w:rPr>
          <w:color w:val="auto"/>
        </w:rPr>
        <w:t>—состав учебных предметов;</w:t>
      </w:r>
    </w:p>
    <w:p w14:paraId="67F30D54" w14:textId="77777777" w:rsidR="00A57638" w:rsidRPr="00EB2D57" w:rsidRDefault="00E235EB">
      <w:pPr>
        <w:pStyle w:val="13"/>
        <w:spacing w:line="240" w:lineRule="auto"/>
        <w:ind w:left="240" w:hanging="240"/>
        <w:jc w:val="both"/>
        <w:rPr>
          <w:color w:val="auto"/>
        </w:rPr>
      </w:pPr>
      <w:r w:rsidRPr="00EB2D57">
        <w:rPr>
          <w:color w:val="auto"/>
        </w:rPr>
        <w:t>—недельное распределение учебного времени, отводимого на освоение содержания образования по классам и учебным предметам;</w:t>
      </w:r>
    </w:p>
    <w:p w14:paraId="72533F75" w14:textId="77777777" w:rsidR="00A57638" w:rsidRPr="00EB2D57" w:rsidRDefault="00E235EB">
      <w:pPr>
        <w:pStyle w:val="13"/>
        <w:spacing w:line="240" w:lineRule="auto"/>
        <w:ind w:firstLine="0"/>
        <w:jc w:val="both"/>
        <w:rPr>
          <w:color w:val="auto"/>
        </w:rPr>
      </w:pPr>
      <w:r w:rsidRPr="00EB2D57">
        <w:rPr>
          <w:color w:val="auto"/>
        </w:rPr>
        <w:t>—максимально допустимая недельная нагрузка обучающихся и максимальная нагрузка с учетом деления классов на группы; —план комплектования классов.</w:t>
      </w:r>
    </w:p>
    <w:p w14:paraId="7EB65393" w14:textId="77777777" w:rsidR="00A57638" w:rsidRPr="00EB2D57" w:rsidRDefault="00E235EB">
      <w:pPr>
        <w:pStyle w:val="13"/>
        <w:spacing w:line="240" w:lineRule="auto"/>
        <w:jc w:val="both"/>
        <w:rPr>
          <w:color w:val="auto"/>
        </w:rPr>
      </w:pPr>
      <w:r w:rsidRPr="00EB2D57">
        <w:rPr>
          <w:color w:val="auto"/>
        </w:rPr>
        <w:t>Учебный план образовательной организации может также составляться в расчете на весь учебный год или иной период обучения, включая различные недельные учебные планы с учетом специфики календарного учебного графика образовательной организации. Учебные планы могут быть разными в отношении различных классов одной параллели. Также могут создаваться комплексные учебные планы с учетом специфики реализуемых образовательных программ и наименований образовательных организаций (лицеи, гимназии, центры образования, школы с углубленным изучением отдельных предметов и пр.).</w:t>
      </w:r>
    </w:p>
    <w:p w14:paraId="33B13A25" w14:textId="77777777" w:rsidR="00A57638" w:rsidRPr="00EB2D57" w:rsidRDefault="00E235EB">
      <w:pPr>
        <w:pStyle w:val="13"/>
        <w:spacing w:line="240" w:lineRule="auto"/>
        <w:jc w:val="both"/>
        <w:rPr>
          <w:color w:val="auto"/>
        </w:rPr>
      </w:pPr>
      <w:r w:rsidRPr="00EB2D57">
        <w:rPr>
          <w:color w:val="auto"/>
        </w:rPr>
        <w:t>Учебный план определяет формы проведения промежуточной аттестации отдельной части или всего объема учебного предмета, курса, дисциплины (модуля) образовательной программы, в соответствии с порядком, установленным образовательной организацией. При разработке порядка образовательной организации следует придерживаться рекомендаций Минпросвещения России и Рособрнадзора по основным подходам к формированию графика оценочных процедур.</w:t>
      </w:r>
    </w:p>
    <w:p w14:paraId="31106E24" w14:textId="77777777" w:rsidR="00A57638" w:rsidRPr="00EB2D57" w:rsidRDefault="00E235EB">
      <w:pPr>
        <w:pStyle w:val="13"/>
        <w:spacing w:after="160" w:line="240" w:lineRule="auto"/>
        <w:jc w:val="both"/>
        <w:rPr>
          <w:color w:val="auto"/>
        </w:rPr>
      </w:pPr>
      <w:r w:rsidRPr="00EB2D57">
        <w:rPr>
          <w:color w:val="auto"/>
        </w:rPr>
        <w:t>Суммарный объём домашнего задания по всем предметам для каждого класса не должен превышать продолжительности выполнения 2 часа — для 5 класса, 2,5 часа — для 6—8 классов, 3,5 часа — для 9—11 классов. Образовательной организацией осуществляется координация и контроль объёма домашнего задания учеников каждого класса по всем предметам в соответствии с санитарными нормами.</w:t>
      </w:r>
    </w:p>
    <w:p w14:paraId="5E5E269B" w14:textId="77777777" w:rsidR="00721866" w:rsidRDefault="00721866" w:rsidP="006B14E0">
      <w:bookmarkStart w:id="984" w:name="bookmark1968"/>
    </w:p>
    <w:p w14:paraId="5CFBE5BE" w14:textId="77777777" w:rsidR="00A57638" w:rsidRPr="00721866" w:rsidRDefault="00721866" w:rsidP="00721866">
      <w:pPr>
        <w:pStyle w:val="22"/>
      </w:pPr>
      <w:bookmarkStart w:id="985" w:name="_Toc105502818"/>
      <w:r>
        <w:t xml:space="preserve">3.2. </w:t>
      </w:r>
      <w:r w:rsidR="00E235EB" w:rsidRPr="00721866">
        <w:t>ПРИМЕРНЫЙ ПЛАН ВНЕУРОЧНОЙ ДЕЯТЕЛЬНОСТИ</w:t>
      </w:r>
      <w:bookmarkEnd w:id="984"/>
      <w:bookmarkEnd w:id="985"/>
    </w:p>
    <w:p w14:paraId="46A99745" w14:textId="77777777" w:rsidR="00721866" w:rsidRDefault="00721866" w:rsidP="006B14E0">
      <w:bookmarkStart w:id="986" w:name="bookmark1970"/>
    </w:p>
    <w:p w14:paraId="731D0575" w14:textId="77777777" w:rsidR="00A57638" w:rsidRPr="00EB2D57" w:rsidRDefault="00721866" w:rsidP="00721866">
      <w:pPr>
        <w:pStyle w:val="3"/>
      </w:pPr>
      <w:bookmarkStart w:id="987" w:name="_Toc105502819"/>
      <w:r>
        <w:t xml:space="preserve">3.2.1. </w:t>
      </w:r>
      <w:r w:rsidR="00E235EB" w:rsidRPr="00EB2D57">
        <w:t>Примерный календарный учебный график</w:t>
      </w:r>
      <w:bookmarkEnd w:id="986"/>
      <w:bookmarkEnd w:id="987"/>
    </w:p>
    <w:p w14:paraId="3B676013" w14:textId="77777777" w:rsidR="00A57638" w:rsidRPr="00EB2D57" w:rsidRDefault="00E235EB" w:rsidP="00721866">
      <w:pPr>
        <w:pStyle w:val="-"/>
        <w:rPr>
          <w:sz w:val="18"/>
          <w:szCs w:val="18"/>
        </w:rPr>
      </w:pPr>
      <w:r w:rsidRPr="00EB2D57">
        <w:t xml:space="preserve">Примерный календарный учебный график определяет плановые перерывы при получении основного общего образования для отдыха и иных социальных целей (далее — каникулы): </w:t>
      </w:r>
      <w:r w:rsidRPr="00EB2D57">
        <w:rPr>
          <w:rStyle w:val="23"/>
        </w:rPr>
        <w:t>даты начала и окончания учебного года; продолжительность учебного года;</w:t>
      </w:r>
    </w:p>
    <w:p w14:paraId="07DD9B70" w14:textId="77777777" w:rsidR="00A57638" w:rsidRPr="00EB2D57" w:rsidRDefault="00E235EB" w:rsidP="00721866">
      <w:pPr>
        <w:pStyle w:val="-"/>
      </w:pPr>
      <w:r w:rsidRPr="00EB2D57">
        <w:t>сроки и продолжительность каникул;</w:t>
      </w:r>
    </w:p>
    <w:p w14:paraId="5BA0C5B1" w14:textId="77777777" w:rsidR="00A57638" w:rsidRPr="00EB2D57" w:rsidRDefault="00E235EB" w:rsidP="00721866">
      <w:pPr>
        <w:pStyle w:val="-"/>
      </w:pPr>
      <w:r w:rsidRPr="00EB2D57">
        <w:t>сроки проведения промежуточной аттестации.</w:t>
      </w:r>
    </w:p>
    <w:p w14:paraId="41CD055F" w14:textId="77777777" w:rsidR="00A57638" w:rsidRPr="00EB2D57" w:rsidRDefault="00E235EB" w:rsidP="00721866">
      <w:pPr>
        <w:pStyle w:val="-"/>
      </w:pPr>
      <w:r w:rsidRPr="00EB2D57">
        <w:t xml:space="preserve">Календарный учебный график разрабатывается образовательной </w:t>
      </w:r>
      <w:r w:rsidRPr="00EB2D57">
        <w:lastRenderedPageBreak/>
        <w:t>организацией в соответствии с требованиями к организации образовательного процесса, предусмотренными действующими санитарными правилами и нормативами, а также с учетом мнений участников образовательных отношений, с учетом региональных и этнокультурных традиций.</w:t>
      </w:r>
    </w:p>
    <w:p w14:paraId="7153E0D4" w14:textId="77777777" w:rsidR="00A57638" w:rsidRPr="00EB2D57" w:rsidRDefault="00E235EB" w:rsidP="00721866">
      <w:pPr>
        <w:pStyle w:val="-"/>
      </w:pPr>
      <w:r w:rsidRPr="00EB2D57">
        <w:t>При составлении календарного учебного графика учитываются различные подходы при составлении графика учебного процесса и система организации учебного года: четвертная, триместровая, биместровая, модульная и др.</w:t>
      </w:r>
    </w:p>
    <w:p w14:paraId="39E5249F" w14:textId="77777777" w:rsidR="00A57638" w:rsidRDefault="00E235EB" w:rsidP="00721866">
      <w:pPr>
        <w:pStyle w:val="-"/>
      </w:pPr>
      <w:r w:rsidRPr="00EB2D57">
        <w:t>Примерный календарный учебный график реализации образовательной программы составляется в соответствии с Федеральным законом «Об образовании в Российской Федерации» (п. 10, ст. 2).</w:t>
      </w:r>
    </w:p>
    <w:p w14:paraId="26BAA821" w14:textId="77777777" w:rsidR="00721866" w:rsidRPr="00EB2D57" w:rsidRDefault="00721866" w:rsidP="00721866">
      <w:pPr>
        <w:pStyle w:val="-"/>
      </w:pPr>
    </w:p>
    <w:p w14:paraId="61D0AE96" w14:textId="77777777" w:rsidR="00A57638" w:rsidRPr="00EB2D57" w:rsidRDefault="00721866" w:rsidP="00721866">
      <w:pPr>
        <w:pStyle w:val="3"/>
      </w:pPr>
      <w:bookmarkStart w:id="988" w:name="bookmark1972"/>
      <w:bookmarkStart w:id="989" w:name="_Toc105502820"/>
      <w:r>
        <w:t xml:space="preserve">3.2.2. </w:t>
      </w:r>
      <w:r w:rsidR="00E235EB" w:rsidRPr="00EB2D57">
        <w:t>Примерный план внеурочной деятельности</w:t>
      </w:r>
      <w:bookmarkEnd w:id="988"/>
      <w:bookmarkEnd w:id="989"/>
    </w:p>
    <w:p w14:paraId="1DC69DF7" w14:textId="77777777" w:rsidR="00A57638" w:rsidRPr="00EB2D57" w:rsidRDefault="00E235EB" w:rsidP="00721866">
      <w:pPr>
        <w:pStyle w:val="-"/>
      </w:pPr>
      <w:r w:rsidRPr="00EB2D57">
        <w:t>Под внеурочной деятельностью следует понимать образовательную деятельность, направленную на достижение планируемых результатов освоения основной образовательной программы (личностных, метапредметных и предметных), осуществляемую в формах, отличных от урочной.</w:t>
      </w:r>
    </w:p>
    <w:p w14:paraId="67A6CEAA" w14:textId="77777777" w:rsidR="00A57638" w:rsidRPr="00EB2D57" w:rsidRDefault="00E235EB" w:rsidP="00721866">
      <w:pPr>
        <w:pStyle w:val="-"/>
      </w:pPr>
      <w:r w:rsidRPr="00EB2D57">
        <w:t>Внеурочная деятельность является неотъемлемой и обязательной частью основной общеобразовательной программы.</w:t>
      </w:r>
    </w:p>
    <w:p w14:paraId="055349F8" w14:textId="77777777" w:rsidR="00A57638" w:rsidRPr="00EB2D57" w:rsidRDefault="00E235EB" w:rsidP="00721866">
      <w:pPr>
        <w:pStyle w:val="-"/>
      </w:pPr>
      <w:r w:rsidRPr="00EB2D57">
        <w:t>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14:paraId="67496C62" w14:textId="77777777" w:rsidR="00A57638" w:rsidRPr="00EB2D57" w:rsidRDefault="00E235EB" w:rsidP="00721866">
      <w:pPr>
        <w:pStyle w:val="13"/>
        <w:numPr>
          <w:ilvl w:val="0"/>
          <w:numId w:val="573"/>
        </w:numPr>
        <w:jc w:val="both"/>
        <w:rPr>
          <w:color w:val="auto"/>
        </w:rPr>
      </w:pPr>
      <w:r w:rsidRPr="00EB2D57">
        <w:rPr>
          <w:color w:val="auto"/>
        </w:rPr>
        <w:t>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ОВЗ;</w:t>
      </w:r>
    </w:p>
    <w:p w14:paraId="06CFDBC6" w14:textId="77777777" w:rsidR="00A57638" w:rsidRPr="00EB2D57" w:rsidRDefault="00E235EB" w:rsidP="000B3370">
      <w:pPr>
        <w:pStyle w:val="13"/>
        <w:numPr>
          <w:ilvl w:val="0"/>
          <w:numId w:val="573"/>
        </w:numPr>
        <w:jc w:val="both"/>
        <w:rPr>
          <w:color w:val="auto"/>
        </w:rPr>
      </w:pPr>
      <w:r w:rsidRPr="00EB2D57">
        <w:rPr>
          <w:color w:val="auto"/>
        </w:rPr>
        <w:t>внеурочную деятельность по формированию функциональной грамотности (читательской, математической, естественно-научной, финансовой) обучающихся (интегрированные курсы, метапредметные кружки, факультативы, научные сообщества, в том числе направленные на реализацию проектной и исследовательской деятельности);</w:t>
      </w:r>
    </w:p>
    <w:p w14:paraId="6F2EEB2E" w14:textId="77777777" w:rsidR="00A57638" w:rsidRPr="00EB2D57" w:rsidRDefault="00E235EB" w:rsidP="000B3370">
      <w:pPr>
        <w:pStyle w:val="13"/>
        <w:numPr>
          <w:ilvl w:val="0"/>
          <w:numId w:val="573"/>
        </w:numPr>
        <w:jc w:val="both"/>
        <w:rPr>
          <w:color w:val="auto"/>
        </w:rPr>
      </w:pPr>
      <w:r w:rsidRPr="00EB2D57">
        <w:rPr>
          <w:color w:val="auto"/>
        </w:rPr>
        <w:lastRenderedPageBreak/>
        <w:t>внеурочную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волонтёрство),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14:paraId="76014303" w14:textId="77777777" w:rsidR="00A57638" w:rsidRPr="00EB2D57" w:rsidRDefault="00E235EB" w:rsidP="000B3370">
      <w:pPr>
        <w:pStyle w:val="13"/>
        <w:numPr>
          <w:ilvl w:val="0"/>
          <w:numId w:val="573"/>
        </w:numPr>
        <w:jc w:val="both"/>
        <w:rPr>
          <w:color w:val="auto"/>
        </w:rPr>
      </w:pPr>
      <w:r w:rsidRPr="00EB2D57">
        <w:rPr>
          <w:color w:val="auto"/>
        </w:rPr>
        <w:t>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14:paraId="2974BB4F" w14:textId="77777777" w:rsidR="00A57638" w:rsidRPr="00EB2D57" w:rsidRDefault="00E235EB" w:rsidP="000B3370">
      <w:pPr>
        <w:pStyle w:val="13"/>
        <w:numPr>
          <w:ilvl w:val="0"/>
          <w:numId w:val="573"/>
        </w:numPr>
        <w:jc w:val="both"/>
        <w:rPr>
          <w:color w:val="auto"/>
        </w:rPr>
      </w:pPr>
      <w:r w:rsidRPr="00EB2D57">
        <w:rPr>
          <w:color w:val="auto"/>
        </w:rPr>
        <w:t>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т. д.;</w:t>
      </w:r>
    </w:p>
    <w:p w14:paraId="7E428ADB" w14:textId="77777777" w:rsidR="00A57638" w:rsidRPr="00EB2D57" w:rsidRDefault="00E235EB" w:rsidP="000B3370">
      <w:pPr>
        <w:pStyle w:val="13"/>
        <w:numPr>
          <w:ilvl w:val="0"/>
          <w:numId w:val="573"/>
        </w:numPr>
        <w:jc w:val="both"/>
        <w:rPr>
          <w:color w:val="auto"/>
        </w:rPr>
      </w:pPr>
      <w:r w:rsidRPr="00EB2D57">
        <w:rPr>
          <w:color w:val="auto"/>
        </w:rPr>
        <w:t>внеурочную деятельность, направленную на организационное обеспечение учебной деятельности (организационные собрания, взаимодействие с родителями по обеспечению успешной реализации образовательной программы и т. д.);</w:t>
      </w:r>
    </w:p>
    <w:p w14:paraId="59D5E67F" w14:textId="77777777" w:rsidR="00A57638" w:rsidRPr="00EB2D57" w:rsidRDefault="00E235EB" w:rsidP="000B3370">
      <w:pPr>
        <w:pStyle w:val="13"/>
        <w:numPr>
          <w:ilvl w:val="0"/>
          <w:numId w:val="573"/>
        </w:numPr>
        <w:jc w:val="both"/>
        <w:rPr>
          <w:color w:val="auto"/>
        </w:rPr>
      </w:pPr>
      <w:r w:rsidRPr="00EB2D57">
        <w:rPr>
          <w:color w:val="auto"/>
        </w:rPr>
        <w:t>внеурочную деятельность, направленную на организацию педагогической поддержки обучающихся (проектирование индивидуальных образовательных маршрутов, работа тьюторов, педагогов-психологов);</w:t>
      </w:r>
    </w:p>
    <w:p w14:paraId="7DF8888C" w14:textId="77777777" w:rsidR="00A57638" w:rsidRPr="00EB2D57" w:rsidRDefault="00E235EB" w:rsidP="000B3370">
      <w:pPr>
        <w:pStyle w:val="13"/>
        <w:numPr>
          <w:ilvl w:val="0"/>
          <w:numId w:val="573"/>
        </w:numPr>
        <w:jc w:val="both"/>
        <w:rPr>
          <w:color w:val="auto"/>
        </w:rPr>
      </w:pPr>
      <w:r w:rsidRPr="00EB2D57">
        <w:rPr>
          <w:color w:val="auto"/>
        </w:rPr>
        <w:t>внеурочную деятельность, направленную на обеспечение благополучия обучающихся в пространстве общеобразовательной школы (безопасности жизни и здоровья школьников,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школьника с окружающей средой, социальной защиты учащихся).</w:t>
      </w:r>
    </w:p>
    <w:p w14:paraId="429B7113" w14:textId="77777777" w:rsidR="00A57638" w:rsidRPr="00EB2D57" w:rsidRDefault="00E235EB">
      <w:pPr>
        <w:pStyle w:val="13"/>
        <w:spacing w:line="252" w:lineRule="auto"/>
        <w:jc w:val="both"/>
        <w:rPr>
          <w:color w:val="auto"/>
        </w:rPr>
      </w:pPr>
      <w:r w:rsidRPr="00EB2D57">
        <w:rPr>
          <w:color w:val="auto"/>
        </w:rPr>
        <w:t>Для достижения целей и задач внеурочной деятельности используется все многообразие доступных объектов отечественной культуры, в том числе наследие отечественного кинематографа.</w:t>
      </w:r>
    </w:p>
    <w:p w14:paraId="604DB673" w14:textId="77777777" w:rsidR="00A57638" w:rsidRPr="00EB2D57" w:rsidRDefault="00E235EB">
      <w:pPr>
        <w:pStyle w:val="13"/>
        <w:spacing w:after="240" w:line="252" w:lineRule="auto"/>
        <w:jc w:val="both"/>
        <w:rPr>
          <w:color w:val="auto"/>
        </w:rPr>
      </w:pPr>
      <w:r w:rsidRPr="00EB2D57">
        <w:rPr>
          <w:color w:val="auto"/>
        </w:rPr>
        <w:t xml:space="preserve">Наследие отечественного кинематографа может использоваться как в </w:t>
      </w:r>
      <w:r w:rsidRPr="00EB2D57">
        <w:rPr>
          <w:color w:val="auto"/>
        </w:rPr>
        <w:lastRenderedPageBreak/>
        <w:t>качестве дидактического материала при реализации курсов внеурочной деятельности, так и быть основной для разработки курсов внеурочной деятельности, посвященной этому виду отечественного искусства.</w:t>
      </w:r>
    </w:p>
    <w:p w14:paraId="205D3DBC" w14:textId="77777777" w:rsidR="00A57638" w:rsidRPr="00EB2D57" w:rsidRDefault="00E235EB">
      <w:pPr>
        <w:pStyle w:val="13"/>
        <w:jc w:val="both"/>
        <w:rPr>
          <w:color w:val="auto"/>
        </w:rPr>
      </w:pPr>
      <w:r w:rsidRPr="00EB2D57">
        <w:rPr>
          <w:color w:val="auto"/>
        </w:rPr>
        <w:t>Содержание плана внеурочной деятельности. Количество часов, выделяемых на внеурочную деятельность, составляет за 5 лет обучения на этапе основной школы не более 1750 часов, в год — не более 350 часов.</w:t>
      </w:r>
    </w:p>
    <w:p w14:paraId="3416149D" w14:textId="77777777" w:rsidR="00A57638" w:rsidRPr="00EB2D57" w:rsidRDefault="00E235EB">
      <w:pPr>
        <w:pStyle w:val="13"/>
        <w:jc w:val="both"/>
        <w:rPr>
          <w:color w:val="auto"/>
        </w:rPr>
      </w:pPr>
      <w:r w:rsidRPr="00EB2D57">
        <w:rPr>
          <w:color w:val="auto"/>
        </w:rPr>
        <w:t>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1/2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т. д.).</w:t>
      </w:r>
    </w:p>
    <w:p w14:paraId="4E21912B" w14:textId="77777777" w:rsidR="00A57638" w:rsidRPr="00EB2D57" w:rsidRDefault="00E235EB">
      <w:pPr>
        <w:pStyle w:val="13"/>
        <w:jc w:val="both"/>
        <w:rPr>
          <w:color w:val="auto"/>
        </w:rPr>
      </w:pPr>
      <w:r w:rsidRPr="00EB2D57">
        <w:rPr>
          <w:color w:val="auto"/>
        </w:rPr>
        <w:t>При этом расходы времени на отдельные направления плана внеурочной деятельности могут отличаться:</w:t>
      </w:r>
    </w:p>
    <w:p w14:paraId="78CAF90E" w14:textId="77777777" w:rsidR="00A57638" w:rsidRPr="00EB2D57" w:rsidRDefault="00E235EB">
      <w:pPr>
        <w:pStyle w:val="13"/>
        <w:ind w:left="240" w:hanging="240"/>
        <w:jc w:val="both"/>
        <w:rPr>
          <w:color w:val="auto"/>
        </w:rPr>
      </w:pPr>
      <w:r w:rsidRPr="00EB2D57">
        <w:rPr>
          <w:color w:val="auto"/>
        </w:rPr>
        <w:t>—на внеурочную деятельность по учебным предметам (включая занятия физической культурой и углубленное изучение предметов) еженедельно — от 2 до 4 часов,</w:t>
      </w:r>
    </w:p>
    <w:p w14:paraId="1DC19782" w14:textId="77777777" w:rsidR="00A57638" w:rsidRPr="00EB2D57" w:rsidRDefault="00E235EB">
      <w:pPr>
        <w:pStyle w:val="13"/>
        <w:ind w:left="240" w:hanging="240"/>
        <w:jc w:val="both"/>
        <w:rPr>
          <w:color w:val="auto"/>
        </w:rPr>
      </w:pPr>
      <w:r w:rsidRPr="00EB2D57">
        <w:rPr>
          <w:color w:val="auto"/>
        </w:rPr>
        <w:t>—на внеурочную деятельность по формированию функциональной грамотности — от 1 до 2 часов;</w:t>
      </w:r>
    </w:p>
    <w:p w14:paraId="26DE0ECD" w14:textId="77777777" w:rsidR="00A57638" w:rsidRPr="00EB2D57" w:rsidRDefault="00E235EB">
      <w:pPr>
        <w:pStyle w:val="13"/>
        <w:ind w:left="240" w:hanging="240"/>
        <w:jc w:val="both"/>
        <w:rPr>
          <w:color w:val="auto"/>
        </w:rPr>
      </w:pPr>
      <w:r w:rsidRPr="00EB2D57">
        <w:rPr>
          <w:color w:val="auto"/>
        </w:rPr>
        <w:t>—на внеурочную деятельность по развитию личности, ее способностей, удовлетворения образовательных потребностей и интересов, самореализации обучающихся еженедельно от 1 до 2 часов;</w:t>
      </w:r>
    </w:p>
    <w:p w14:paraId="2FEA8745" w14:textId="77777777" w:rsidR="00A57638" w:rsidRPr="00EB2D57" w:rsidRDefault="00E235EB">
      <w:pPr>
        <w:pStyle w:val="13"/>
        <w:ind w:left="240" w:hanging="240"/>
        <w:jc w:val="both"/>
        <w:rPr>
          <w:color w:val="auto"/>
        </w:rPr>
      </w:pPr>
      <w:r w:rsidRPr="00EB2D57">
        <w:rPr>
          <w:color w:val="auto"/>
        </w:rPr>
        <w:t>—на деятельность ученических сообществ и воспитательные мероприятия целесообразно еженедельно предусмотреть от 2 до 4 часов, при этом при подготовке и проведении коллективных дел масштаба ученического коллектива или общешкольных мероприятий за 1-2 недели может быть использовано до 20 часов (бюджет времени, отведенного на реализацию плана внеурочной деятельности);</w:t>
      </w:r>
    </w:p>
    <w:p w14:paraId="53542FC4" w14:textId="77777777" w:rsidR="00A57638" w:rsidRPr="00EB2D57" w:rsidRDefault="00E235EB">
      <w:pPr>
        <w:pStyle w:val="13"/>
        <w:ind w:left="240" w:hanging="240"/>
        <w:jc w:val="both"/>
        <w:rPr>
          <w:color w:val="auto"/>
        </w:rPr>
      </w:pPr>
      <w:r w:rsidRPr="00EB2D57">
        <w:rPr>
          <w:color w:val="auto"/>
        </w:rPr>
        <w:t>—на организационное обеспечение учебной деятельности, осуществление педагогической поддержки социализации обучающихся и обеспечение их благополучия еженедельно — от 2 до 3 часов.</w:t>
      </w:r>
    </w:p>
    <w:p w14:paraId="5FB959E7" w14:textId="77777777" w:rsidR="00A57638" w:rsidRPr="00EB2D57" w:rsidRDefault="00E235EB">
      <w:pPr>
        <w:pStyle w:val="13"/>
        <w:jc w:val="both"/>
        <w:rPr>
          <w:color w:val="auto"/>
        </w:rPr>
      </w:pPr>
      <w:r w:rsidRPr="00EB2D57">
        <w:rPr>
          <w:color w:val="auto"/>
        </w:rPr>
        <w:t>Общий объем внеурочной деятельности не должен превышать 10 часов в неделю.</w:t>
      </w:r>
    </w:p>
    <w:p w14:paraId="64BADBBE" w14:textId="77777777" w:rsidR="00A57638" w:rsidRPr="00EB2D57" w:rsidRDefault="00E235EB">
      <w:pPr>
        <w:pStyle w:val="13"/>
        <w:jc w:val="both"/>
        <w:rPr>
          <w:color w:val="auto"/>
        </w:rPr>
      </w:pPr>
      <w:r w:rsidRPr="00EB2D57">
        <w:rPr>
          <w:color w:val="auto"/>
        </w:rPr>
        <w:t>При реализации плана внеурочной деятельности должна быть предусмотрена вариативность содержания внеурочной деятельности с учетом образовательных потребностей и интересов обучающихся.</w:t>
      </w:r>
    </w:p>
    <w:p w14:paraId="6F8CE648" w14:textId="77777777" w:rsidR="00A57638" w:rsidRPr="00EB2D57" w:rsidRDefault="00E235EB">
      <w:pPr>
        <w:pStyle w:val="13"/>
        <w:jc w:val="both"/>
        <w:rPr>
          <w:color w:val="auto"/>
        </w:rPr>
      </w:pPr>
      <w:r w:rsidRPr="00EB2D57">
        <w:rPr>
          <w:color w:val="auto"/>
        </w:rPr>
        <w:t xml:space="preserve">В зависимости от задач на каждом этапе реализации примерной </w:t>
      </w:r>
      <w:r w:rsidRPr="00EB2D57">
        <w:rPr>
          <w:color w:val="auto"/>
        </w:rPr>
        <w:lastRenderedPageBreak/>
        <w:t>образовательной программы количество часов, отводимых на внеурочную деятельность, может изменяться. Так, например, в 5 классе для обеспечения адаптации обучающихся к изменившейся образовательной ситуации может быть выделено больше часов, чем в 6 или 7 классе, либо в 8 классе — в связи с организацией предпрофильной подготовки и т. д. Выделение часов на внеурочную деятельность может различаться в связи необходимостью преодоления противоречий и разрешения проблем, возникающих в том или ином ученическом коллективе.</w:t>
      </w:r>
    </w:p>
    <w:p w14:paraId="0B6B4555" w14:textId="77777777" w:rsidR="00A57638" w:rsidRPr="00EB2D57" w:rsidRDefault="00E235EB">
      <w:pPr>
        <w:pStyle w:val="13"/>
        <w:jc w:val="both"/>
        <w:rPr>
          <w:color w:val="auto"/>
        </w:rPr>
      </w:pPr>
      <w:r w:rsidRPr="00EB2D57">
        <w:rPr>
          <w:color w:val="auto"/>
        </w:rPr>
        <w:t>В зависимости от решения педагогического коллектива, родительской общественности, интересов и запросов детей и родителей в образовательной организации могут реализовываться различные модели примерного плана внеурочной деятельности:</w:t>
      </w:r>
    </w:p>
    <w:p w14:paraId="2D4F7405" w14:textId="77777777" w:rsidR="00A57638" w:rsidRPr="00EB2D57" w:rsidRDefault="00E235EB">
      <w:pPr>
        <w:pStyle w:val="13"/>
        <w:ind w:left="240" w:hanging="240"/>
        <w:jc w:val="both"/>
        <w:rPr>
          <w:color w:val="auto"/>
        </w:rPr>
      </w:pPr>
      <w:r w:rsidRPr="00EB2D57">
        <w:rPr>
          <w:color w:val="auto"/>
        </w:rPr>
        <w:t>—модель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p>
    <w:p w14:paraId="5C22A8C0" w14:textId="77777777" w:rsidR="00A57638" w:rsidRPr="00EB2D57" w:rsidRDefault="00E235EB">
      <w:pPr>
        <w:pStyle w:val="13"/>
        <w:ind w:left="240" w:hanging="240"/>
        <w:jc w:val="both"/>
        <w:rPr>
          <w:color w:val="auto"/>
        </w:rPr>
      </w:pPr>
      <w:r w:rsidRPr="00EB2D57">
        <w:rPr>
          <w:color w:val="auto"/>
        </w:rPr>
        <w:t>—модель плана с преобладанием педагогической поддержки обучающихся и работы по обеспечению их благополучия в пространстве общеобразовательной школы;</w:t>
      </w:r>
    </w:p>
    <w:p w14:paraId="38B0ABC9" w14:textId="77777777" w:rsidR="00A57638" w:rsidRPr="00EB2D57" w:rsidRDefault="00E235EB">
      <w:pPr>
        <w:pStyle w:val="13"/>
        <w:ind w:left="240" w:hanging="240"/>
        <w:jc w:val="both"/>
        <w:rPr>
          <w:color w:val="auto"/>
        </w:rPr>
      </w:pPr>
      <w:r w:rsidRPr="00EB2D57">
        <w:rPr>
          <w:color w:val="auto"/>
        </w:rPr>
        <w:t>—модель плана с преобладанием деятельности ученических сообществ и воспитательных мероприятий.</w:t>
      </w:r>
    </w:p>
    <w:p w14:paraId="6CBB1648" w14:textId="77777777" w:rsidR="00A57638" w:rsidRPr="00EB2D57" w:rsidRDefault="00E235EB">
      <w:pPr>
        <w:pStyle w:val="13"/>
        <w:spacing w:line="252" w:lineRule="auto"/>
        <w:jc w:val="both"/>
        <w:rPr>
          <w:color w:val="auto"/>
        </w:rPr>
      </w:pPr>
      <w:r w:rsidRPr="00EB2D57">
        <w:rPr>
          <w:color w:val="auto"/>
        </w:rPr>
        <w:t>Организация жизни ученических сообществ является важной составляющей внеурочной деятельности, направлена на формирование у школьников российской гражданской идентичности и таких компетенций, как:</w:t>
      </w:r>
    </w:p>
    <w:p w14:paraId="6052C74F" w14:textId="77777777" w:rsidR="00A57638" w:rsidRPr="00EB2D57" w:rsidRDefault="00E235EB">
      <w:pPr>
        <w:pStyle w:val="13"/>
        <w:spacing w:line="252" w:lineRule="auto"/>
        <w:ind w:left="240" w:hanging="240"/>
        <w:jc w:val="both"/>
        <w:rPr>
          <w:color w:val="auto"/>
        </w:rPr>
      </w:pPr>
      <w:r w:rsidRPr="00EB2D57">
        <w:rPr>
          <w:color w:val="auto"/>
        </w:rPr>
        <w:t>—компетенции конструктивного, успешного и ответственного поведения в обществе с учетом правовых норм, установленных российским законодательством;</w:t>
      </w:r>
    </w:p>
    <w:p w14:paraId="62B504FA" w14:textId="77777777" w:rsidR="00A57638" w:rsidRPr="00EB2D57" w:rsidRDefault="00E235EB">
      <w:pPr>
        <w:pStyle w:val="13"/>
        <w:spacing w:line="252" w:lineRule="auto"/>
        <w:ind w:left="240" w:hanging="240"/>
        <w:jc w:val="both"/>
        <w:rPr>
          <w:color w:val="auto"/>
        </w:rPr>
      </w:pPr>
      <w:r w:rsidRPr="00EB2D57">
        <w:rPr>
          <w:color w:val="auto"/>
        </w:rPr>
        <w:t>—социальная самоидентификация обучающихся посредством личностно значимой и общественно приемлемой деятельности, приобретение знаний о социальных ролях человека;</w:t>
      </w:r>
    </w:p>
    <w:p w14:paraId="558CDE82" w14:textId="77777777" w:rsidR="00A57638" w:rsidRPr="00EB2D57" w:rsidRDefault="00E235EB">
      <w:pPr>
        <w:pStyle w:val="13"/>
        <w:spacing w:line="252" w:lineRule="auto"/>
        <w:ind w:left="240" w:hanging="240"/>
        <w:jc w:val="both"/>
        <w:rPr>
          <w:color w:val="auto"/>
        </w:rPr>
      </w:pPr>
      <w:r w:rsidRPr="00EB2D57">
        <w:rPr>
          <w:color w:val="auto"/>
        </w:rPr>
        <w:t>—компетенции в сфере общественной самоорганизации, участия в общественно значимой совместной деятельности.</w:t>
      </w:r>
    </w:p>
    <w:p w14:paraId="18410C74" w14:textId="77777777" w:rsidR="00A57638" w:rsidRPr="00EB2D57" w:rsidRDefault="00E235EB">
      <w:pPr>
        <w:pStyle w:val="13"/>
        <w:spacing w:line="252" w:lineRule="auto"/>
        <w:ind w:left="240" w:hanging="240"/>
        <w:jc w:val="both"/>
        <w:rPr>
          <w:color w:val="auto"/>
        </w:rPr>
      </w:pPr>
      <w:r w:rsidRPr="00EB2D57">
        <w:rPr>
          <w:color w:val="auto"/>
        </w:rPr>
        <w:t>—Организация жизни ученических сообществ может происходить:</w:t>
      </w:r>
    </w:p>
    <w:p w14:paraId="12876ED9" w14:textId="77777777" w:rsidR="00A57638" w:rsidRPr="00EB2D57" w:rsidRDefault="00E235EB">
      <w:pPr>
        <w:pStyle w:val="13"/>
        <w:spacing w:line="252" w:lineRule="auto"/>
        <w:ind w:left="240" w:hanging="240"/>
        <w:jc w:val="both"/>
        <w:rPr>
          <w:color w:val="auto"/>
        </w:rPr>
      </w:pPr>
      <w:r w:rsidRPr="00EB2D57">
        <w:rPr>
          <w:color w:val="auto"/>
        </w:rPr>
        <w:t>—в рамках внеурочной деятельности в ученическом классе, общешкольной внеурочной деятельности, в сфере школьного ученического самоуправления, участия в детско-юношеских общественных объединениях, созданных в школе и за ее пределами;</w:t>
      </w:r>
    </w:p>
    <w:p w14:paraId="70B430DA" w14:textId="77777777" w:rsidR="00A57638" w:rsidRPr="00EB2D57" w:rsidRDefault="00E235EB">
      <w:pPr>
        <w:pStyle w:val="13"/>
        <w:spacing w:line="252" w:lineRule="auto"/>
        <w:ind w:left="240" w:hanging="240"/>
        <w:jc w:val="both"/>
        <w:rPr>
          <w:color w:val="auto"/>
        </w:rPr>
      </w:pPr>
      <w:r w:rsidRPr="00EB2D57">
        <w:rPr>
          <w:color w:val="auto"/>
        </w:rPr>
        <w:t>—через приобщение обучающихся к общественной деятельности и школьным традициям, участие обучающихся в деятельности производственных, творческих объединений, благотворительных организаций;</w:t>
      </w:r>
    </w:p>
    <w:p w14:paraId="4BC319F9" w14:textId="77777777" w:rsidR="00A57638" w:rsidRPr="00EB2D57" w:rsidRDefault="00E235EB">
      <w:pPr>
        <w:pStyle w:val="13"/>
        <w:spacing w:line="252" w:lineRule="auto"/>
        <w:ind w:left="240" w:hanging="240"/>
        <w:jc w:val="both"/>
        <w:rPr>
          <w:color w:val="auto"/>
        </w:rPr>
      </w:pPr>
      <w:r w:rsidRPr="00EB2D57">
        <w:rPr>
          <w:color w:val="auto"/>
        </w:rPr>
        <w:lastRenderedPageBreak/>
        <w:t>—через участие в экологическом просвещении сверстников, родителей, населения, в благоустройстве школы, класса, сельского поселения, города, в ходе партнерства с общественными организациями и объединениями.</w:t>
      </w:r>
    </w:p>
    <w:p w14:paraId="16C84C30" w14:textId="77777777" w:rsidR="00A57638" w:rsidRPr="00EB2D57" w:rsidRDefault="00E235EB">
      <w:pPr>
        <w:pStyle w:val="13"/>
        <w:spacing w:line="252" w:lineRule="auto"/>
        <w:jc w:val="both"/>
        <w:rPr>
          <w:color w:val="auto"/>
        </w:rPr>
      </w:pPr>
      <w:r w:rsidRPr="00EB2D57">
        <w:rPr>
          <w:color w:val="auto"/>
        </w:rPr>
        <w:t>Формы реализации внеурочной деятельности образовательная организация определяет самостоятельно.</w:t>
      </w:r>
    </w:p>
    <w:p w14:paraId="1D1F820A" w14:textId="77777777" w:rsidR="00A57638" w:rsidRPr="00EB2D57" w:rsidRDefault="00E235EB">
      <w:pPr>
        <w:pStyle w:val="13"/>
        <w:spacing w:line="252" w:lineRule="auto"/>
        <w:jc w:val="both"/>
        <w:rPr>
          <w:color w:val="auto"/>
        </w:rPr>
      </w:pPr>
      <w:r w:rsidRPr="00EB2D57">
        <w:rPr>
          <w:color w:val="auto"/>
        </w:rPr>
        <w:t>Формы внеурочной деятельности должны предусматривать активность и самостоятельность обучающихся, сочетать индивидуальную и групповую работу; обеспечивать гибкий режим занятий (продолжительность, последовательность), переменный состав обучающихся, проектную и исследовательскую деятельность (в том числе экспедиции, практики), экскурсии (в музеи, парки, на предприятия и др.), походы, деловые игры и пр.</w:t>
      </w:r>
    </w:p>
    <w:p w14:paraId="5CCC80BD" w14:textId="77777777" w:rsidR="00A57638" w:rsidRPr="00EB2D57" w:rsidRDefault="00E235EB">
      <w:pPr>
        <w:pStyle w:val="13"/>
        <w:spacing w:line="252" w:lineRule="auto"/>
        <w:jc w:val="both"/>
        <w:rPr>
          <w:color w:val="auto"/>
        </w:rPr>
      </w:pPr>
      <w:r w:rsidRPr="00EB2D57">
        <w:rPr>
          <w:color w:val="auto"/>
        </w:rPr>
        <w:t>В зависимости от конкретных условий реализации основной общеобразовательной программы,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w:t>
      </w:r>
    </w:p>
    <w:p w14:paraId="2C73BAF6" w14:textId="77777777" w:rsidR="00A57638" w:rsidRPr="00EB2D57" w:rsidRDefault="00E235EB">
      <w:pPr>
        <w:pStyle w:val="13"/>
        <w:spacing w:after="160" w:line="240" w:lineRule="auto"/>
        <w:jc w:val="both"/>
        <w:rPr>
          <w:color w:val="auto"/>
        </w:rPr>
      </w:pPr>
      <w:r w:rsidRPr="00EB2D57">
        <w:rPr>
          <w:color w:val="auto"/>
        </w:rPr>
        <w:t>В целях реализации плана внеурочной деятельности образовательной организацией может предусматриваться использование ресурсов других организаций (в том числе в сетевой форме), включая организации дополнительного образования, профессиональные образовательные организации, образовательные организации высшего образования, научные организации, организации культуры, физкультурно-спортивные и иные организации, обладающие необходимыми ресурсами.</w:t>
      </w:r>
    </w:p>
    <w:p w14:paraId="6ED84336" w14:textId="77777777" w:rsidR="00721866" w:rsidRDefault="00721866" w:rsidP="006B14E0">
      <w:bookmarkStart w:id="990" w:name="bookmark1974"/>
    </w:p>
    <w:p w14:paraId="79975245" w14:textId="77777777" w:rsidR="00A57638" w:rsidRPr="00721866" w:rsidRDefault="00E235EB" w:rsidP="00721866">
      <w:pPr>
        <w:pStyle w:val="22"/>
      </w:pPr>
      <w:bookmarkStart w:id="991" w:name="_Toc105502821"/>
      <w:r w:rsidRPr="00721866">
        <w:t>3.3. ПРИМЕРНЫЙ КАЛЕНДАРНЫЙ ПЛАН ВОСПИТАТЕЛЬНОЙ РАБОТЫ</w:t>
      </w:r>
      <w:bookmarkEnd w:id="990"/>
      <w:bookmarkEnd w:id="991"/>
    </w:p>
    <w:p w14:paraId="3D3C1162" w14:textId="77777777" w:rsidR="00721866" w:rsidRDefault="00721866" w:rsidP="00721866">
      <w:pPr>
        <w:pStyle w:val="af5"/>
      </w:pPr>
      <w:bookmarkStart w:id="992" w:name="bookmark1976"/>
    </w:p>
    <w:p w14:paraId="4473C13B" w14:textId="77777777" w:rsidR="00A57638" w:rsidRPr="00EB2D57" w:rsidRDefault="00E235EB" w:rsidP="00721866">
      <w:pPr>
        <w:pStyle w:val="af5"/>
      </w:pPr>
      <w:r w:rsidRPr="00EB2D57">
        <w:t>Пояснительная записка</w:t>
      </w:r>
      <w:bookmarkEnd w:id="992"/>
    </w:p>
    <w:p w14:paraId="27C8CC1A" w14:textId="77777777" w:rsidR="00A57638" w:rsidRPr="00EB2D57" w:rsidRDefault="00E235EB">
      <w:pPr>
        <w:pStyle w:val="13"/>
        <w:spacing w:line="257" w:lineRule="auto"/>
        <w:jc w:val="both"/>
        <w:rPr>
          <w:color w:val="auto"/>
        </w:rPr>
      </w:pPr>
      <w:r w:rsidRPr="00EB2D57">
        <w:rPr>
          <w:color w:val="auto"/>
        </w:rPr>
        <w:t>Календарный план воспитательной работы составляется на текущий учебный год. В нем конкретизируется заявленная в программе воспитания работа применительно к данному учебному году и уровню образования.</w:t>
      </w:r>
    </w:p>
    <w:p w14:paraId="5D4AC8DA" w14:textId="77777777" w:rsidR="00A57638" w:rsidRPr="00EB2D57" w:rsidRDefault="00E235EB">
      <w:pPr>
        <w:pStyle w:val="13"/>
        <w:spacing w:line="257" w:lineRule="auto"/>
        <w:jc w:val="both"/>
        <w:rPr>
          <w:color w:val="auto"/>
        </w:rPr>
      </w:pPr>
      <w:r w:rsidRPr="00EB2D57">
        <w:rPr>
          <w:color w:val="auto"/>
        </w:rPr>
        <w:t>Календарный план разрабатывается в соответствии с модулями рабочей программы воспитания: как инвариантными, так и вариативными — выбранными самой образовательной организацией. При этом в разделах плана, в которых отражается индивидуальная работа сразу нескольких педагогических работников («Классное руководство», «Школьный урок» и «Курсы внеурочной деятельности»), делается только ссылка на соответствующие индивидуальные программы и планы работы данных педагогов.</w:t>
      </w:r>
    </w:p>
    <w:p w14:paraId="19083102" w14:textId="77777777" w:rsidR="00A57638" w:rsidRPr="00EB2D57" w:rsidRDefault="00E235EB">
      <w:pPr>
        <w:pStyle w:val="13"/>
        <w:spacing w:line="257" w:lineRule="auto"/>
        <w:jc w:val="both"/>
        <w:rPr>
          <w:color w:val="auto"/>
        </w:rPr>
      </w:pPr>
      <w:r w:rsidRPr="00EB2D57">
        <w:rPr>
          <w:color w:val="auto"/>
        </w:rPr>
        <w:t xml:space="preserve">Участие школьников во всех делах, событиях, мероприятиях календарного плана основывается на принципах добровольности, </w:t>
      </w:r>
      <w:r w:rsidRPr="00EB2D57">
        <w:rPr>
          <w:color w:val="auto"/>
        </w:rPr>
        <w:lastRenderedPageBreak/>
        <w:t>взаимодействия обучающихся разных классов и параллелей, совместной со взрослыми посильной ответственности за их планирование, подготовку, проведение и анализ.</w:t>
      </w:r>
    </w:p>
    <w:p w14:paraId="6A4CDD16" w14:textId="77777777" w:rsidR="00A57638" w:rsidRPr="00EB2D57" w:rsidRDefault="00E235EB">
      <w:pPr>
        <w:pStyle w:val="13"/>
        <w:spacing w:line="257" w:lineRule="auto"/>
        <w:jc w:val="both"/>
        <w:rPr>
          <w:color w:val="auto"/>
        </w:rPr>
      </w:pPr>
      <w:r w:rsidRPr="00EB2D57">
        <w:rPr>
          <w:color w:val="auto"/>
        </w:rPr>
        <w:t>Педагогические работники, ответственные за организацию дел, событий, мероприятий календарного плана, назначаются в каждой образовательной организации в соответствии с имеющимися в ее штате единицами. Ими могут быть заместитель директора по воспитательной работе, советник по воспитанию, педагог-организатор, вожатый, социальный педагог, классный руководитель, педагог дополнительного образования, учитель. Целесообразно привлечение к организации также родителей, социальных партнеров школы и самих школьников.</w:t>
      </w:r>
    </w:p>
    <w:p w14:paraId="21CA7A26" w14:textId="77777777" w:rsidR="00A57638" w:rsidRPr="00EB2D57" w:rsidRDefault="00E235EB">
      <w:pPr>
        <w:pStyle w:val="13"/>
        <w:spacing w:line="257" w:lineRule="auto"/>
        <w:jc w:val="both"/>
        <w:rPr>
          <w:color w:val="auto"/>
        </w:rPr>
      </w:pPr>
      <w:r w:rsidRPr="00EB2D57">
        <w:rPr>
          <w:color w:val="auto"/>
        </w:rPr>
        <w:t>При формировании календарного плана воспитательной работы образовательная организация вправе включать в него мероприятия, рекомендованные федеральными и региональными органами исполнительной власти, осуществляющими государственное управление в сфере образования, в том числе из Календаря образовательных событий, приуроченных к государственным и национальным праздникам Российской Федерации, памятным датам и событиям российской истории и культуры, а также перечня всероссийских мероприятий, реализуемых детскими и молодежными общественными объединениями.</w:t>
      </w:r>
    </w:p>
    <w:p w14:paraId="6FBCBF85" w14:textId="77777777" w:rsidR="00A57638" w:rsidRPr="00EB2D57" w:rsidRDefault="00E235EB">
      <w:pPr>
        <w:pStyle w:val="13"/>
        <w:spacing w:line="257" w:lineRule="auto"/>
        <w:jc w:val="both"/>
        <w:rPr>
          <w:color w:val="auto"/>
        </w:rPr>
      </w:pPr>
      <w:r w:rsidRPr="00EB2D57">
        <w:rPr>
          <w:color w:val="auto"/>
        </w:rPr>
        <w:t>Календарный план может корректироваться в течение учебного года в связи с происходящими в работе школы изменениями: организационными, кадровыми, финансовыми и т.п.</w:t>
      </w:r>
    </w:p>
    <w:p w14:paraId="370C489A" w14:textId="77777777" w:rsidR="00A57638" w:rsidRPr="00EB2D57" w:rsidRDefault="00E235EB">
      <w:pPr>
        <w:pStyle w:val="13"/>
        <w:spacing w:line="257" w:lineRule="auto"/>
        <w:jc w:val="both"/>
        <w:rPr>
          <w:color w:val="auto"/>
        </w:rPr>
        <w:sectPr w:rsidR="00A57638" w:rsidRPr="00EB2D57">
          <w:headerReference w:type="even" r:id="rId128"/>
          <w:headerReference w:type="default" r:id="rId129"/>
          <w:footerReference w:type="even" r:id="rId130"/>
          <w:footerReference w:type="default" r:id="rId131"/>
          <w:footnotePr>
            <w:numRestart w:val="eachPage"/>
          </w:footnotePr>
          <w:pgSz w:w="7824" w:h="12019"/>
          <w:pgMar w:top="662" w:right="711" w:bottom="971" w:left="715" w:header="0" w:footer="3" w:gutter="0"/>
          <w:cols w:space="720"/>
          <w:noEndnote/>
          <w:docGrid w:linePitch="360"/>
        </w:sectPr>
      </w:pPr>
      <w:r w:rsidRPr="00EB2D57">
        <w:rPr>
          <w:color w:val="auto"/>
        </w:rPr>
        <w:t>Ниже представлен возможный образец наполнения календарного плана воспитательной работы. Приведенный в нем перечень дел, событий, мероприятий носит ориентировочный, иллюстративный характер — он должен быть изменен, сокращен или дополнен в соответствии с реальной воспитательной работой, проводимой в образовательной организации. В соответствии с нею должны быть заполнены также графы «Участники», «Время» и «Ответственные».</w:t>
      </w:r>
    </w:p>
    <w:tbl>
      <w:tblPr>
        <w:tblOverlap w:val="never"/>
        <w:tblW w:w="0" w:type="auto"/>
        <w:tblLayout w:type="fixed"/>
        <w:tblCellMar>
          <w:left w:w="10" w:type="dxa"/>
          <w:right w:w="10" w:type="dxa"/>
        </w:tblCellMar>
        <w:tblLook w:val="0000" w:firstRow="0" w:lastRow="0" w:firstColumn="0" w:lastColumn="0" w:noHBand="0" w:noVBand="0"/>
      </w:tblPr>
      <w:tblGrid>
        <w:gridCol w:w="5266"/>
        <w:gridCol w:w="1646"/>
        <w:gridCol w:w="1133"/>
        <w:gridCol w:w="2107"/>
      </w:tblGrid>
      <w:tr w:rsidR="00A57638" w:rsidRPr="00721866" w14:paraId="6D407337" w14:textId="77777777">
        <w:trPr>
          <w:trHeight w:hRule="exact" w:val="970"/>
        </w:trPr>
        <w:tc>
          <w:tcPr>
            <w:tcW w:w="10152" w:type="dxa"/>
            <w:gridSpan w:val="4"/>
            <w:tcBorders>
              <w:top w:val="single" w:sz="4" w:space="0" w:color="auto"/>
              <w:left w:val="single" w:sz="4" w:space="0" w:color="auto"/>
              <w:right w:val="single" w:sz="4" w:space="0" w:color="auto"/>
            </w:tcBorders>
            <w:shd w:val="clear" w:color="auto" w:fill="auto"/>
            <w:vAlign w:val="bottom"/>
          </w:tcPr>
          <w:p w14:paraId="6D4A1C60" w14:textId="77777777" w:rsidR="00A57638" w:rsidRPr="00721866" w:rsidRDefault="00E235EB">
            <w:pPr>
              <w:pStyle w:val="a6"/>
              <w:framePr w:w="10152" w:h="6346" w:hSpace="451" w:vSpace="10" w:wrap="notBeside" w:vAnchor="text" w:hAnchor="text" w:x="464" w:y="11"/>
              <w:tabs>
                <w:tab w:val="left" w:leader="underscore" w:pos="3139"/>
              </w:tabs>
              <w:spacing w:line="350" w:lineRule="auto"/>
              <w:ind w:firstLine="0"/>
              <w:jc w:val="center"/>
              <w:rPr>
                <w:color w:val="auto"/>
                <w:sz w:val="18"/>
                <w:szCs w:val="18"/>
              </w:rPr>
            </w:pPr>
            <w:r w:rsidRPr="00721866">
              <w:rPr>
                <w:rFonts w:eastAsia="Courier New"/>
                <w:color w:val="auto"/>
                <w:sz w:val="18"/>
                <w:szCs w:val="18"/>
              </w:rPr>
              <w:lastRenderedPageBreak/>
              <w:t>ПРИМЕРНЫЙ КАЛЕНДАРНЫЙ ПЛАН ВОСПИТАТЕЛЬНОЙ РАБОТЫ НА</w:t>
            </w:r>
            <w:r w:rsidRPr="00721866">
              <w:rPr>
                <w:rFonts w:eastAsia="Courier New"/>
                <w:color w:val="auto"/>
                <w:sz w:val="18"/>
                <w:szCs w:val="18"/>
              </w:rPr>
              <w:tab/>
              <w:t>УЧЕБНЫЙ ГОД</w:t>
            </w:r>
          </w:p>
          <w:p w14:paraId="4F2F864F" w14:textId="77777777" w:rsidR="00A57638" w:rsidRPr="00721866" w:rsidRDefault="00E235EB">
            <w:pPr>
              <w:pStyle w:val="a6"/>
              <w:framePr w:w="10152" w:h="6346" w:hSpace="451" w:vSpace="10" w:wrap="notBeside" w:vAnchor="text" w:hAnchor="text" w:x="464" w:y="11"/>
              <w:spacing w:line="350" w:lineRule="auto"/>
              <w:ind w:firstLine="0"/>
              <w:jc w:val="center"/>
              <w:rPr>
                <w:color w:val="auto"/>
                <w:sz w:val="18"/>
                <w:szCs w:val="18"/>
              </w:rPr>
            </w:pPr>
            <w:r w:rsidRPr="00721866">
              <w:rPr>
                <w:rFonts w:eastAsia="Courier New"/>
                <w:color w:val="auto"/>
                <w:sz w:val="18"/>
                <w:szCs w:val="18"/>
              </w:rPr>
              <w:t>(ОСНОВНОЕ ОБЩЕЕ ОБРАЗОВАНИЕ)</w:t>
            </w:r>
          </w:p>
        </w:tc>
      </w:tr>
      <w:tr w:rsidR="00A57638" w:rsidRPr="00721866" w14:paraId="420AD333" w14:textId="77777777">
        <w:trPr>
          <w:trHeight w:hRule="exact" w:val="365"/>
        </w:trPr>
        <w:tc>
          <w:tcPr>
            <w:tcW w:w="10152" w:type="dxa"/>
            <w:gridSpan w:val="4"/>
            <w:tcBorders>
              <w:top w:val="single" w:sz="4" w:space="0" w:color="auto"/>
              <w:left w:val="single" w:sz="4" w:space="0" w:color="auto"/>
              <w:right w:val="single" w:sz="4" w:space="0" w:color="auto"/>
            </w:tcBorders>
            <w:shd w:val="clear" w:color="auto" w:fill="E6E7E9"/>
            <w:vAlign w:val="center"/>
          </w:tcPr>
          <w:p w14:paraId="5C91021C" w14:textId="77777777" w:rsidR="00A57638" w:rsidRPr="00721866" w:rsidRDefault="00E235EB">
            <w:pPr>
              <w:pStyle w:val="a6"/>
              <w:framePr w:w="10152" w:h="6346" w:hSpace="451" w:vSpace="10" w:wrap="notBeside" w:vAnchor="text" w:hAnchor="text" w:x="464" w:y="11"/>
              <w:spacing w:line="240" w:lineRule="auto"/>
              <w:ind w:firstLine="0"/>
              <w:jc w:val="center"/>
              <w:rPr>
                <w:color w:val="auto"/>
              </w:rPr>
            </w:pPr>
            <w:r w:rsidRPr="00721866">
              <w:rPr>
                <w:color w:val="auto"/>
              </w:rPr>
              <w:t>Модуль «Ключевые общешкольные дела»</w:t>
            </w:r>
          </w:p>
        </w:tc>
      </w:tr>
      <w:tr w:rsidR="00A57638" w:rsidRPr="00721866" w14:paraId="0A177952" w14:textId="77777777">
        <w:trPr>
          <w:trHeight w:hRule="exact" w:val="360"/>
        </w:trPr>
        <w:tc>
          <w:tcPr>
            <w:tcW w:w="5266" w:type="dxa"/>
            <w:tcBorders>
              <w:top w:val="single" w:sz="4" w:space="0" w:color="auto"/>
              <w:left w:val="single" w:sz="4" w:space="0" w:color="auto"/>
            </w:tcBorders>
            <w:shd w:val="clear" w:color="auto" w:fill="auto"/>
            <w:vAlign w:val="center"/>
          </w:tcPr>
          <w:p w14:paraId="34551C00" w14:textId="77777777" w:rsidR="00A57638" w:rsidRPr="00721866" w:rsidRDefault="00E235EB">
            <w:pPr>
              <w:pStyle w:val="a6"/>
              <w:framePr w:w="10152" w:h="6346" w:hSpace="451" w:vSpace="10" w:wrap="notBeside" w:vAnchor="text" w:hAnchor="text" w:x="464" w:y="11"/>
              <w:spacing w:line="240" w:lineRule="auto"/>
              <w:ind w:firstLine="0"/>
              <w:jc w:val="center"/>
              <w:rPr>
                <w:color w:val="auto"/>
                <w:sz w:val="18"/>
                <w:szCs w:val="18"/>
              </w:rPr>
            </w:pPr>
            <w:r w:rsidRPr="00721866">
              <w:rPr>
                <w:b/>
                <w:bCs/>
                <w:i/>
                <w:iCs/>
                <w:color w:val="auto"/>
                <w:sz w:val="18"/>
                <w:szCs w:val="18"/>
              </w:rPr>
              <w:t>Дела, события, мероприятия</w:t>
            </w:r>
          </w:p>
        </w:tc>
        <w:tc>
          <w:tcPr>
            <w:tcW w:w="1646" w:type="dxa"/>
            <w:tcBorders>
              <w:top w:val="single" w:sz="4" w:space="0" w:color="auto"/>
              <w:left w:val="single" w:sz="4" w:space="0" w:color="auto"/>
            </w:tcBorders>
            <w:shd w:val="clear" w:color="auto" w:fill="auto"/>
            <w:vAlign w:val="center"/>
          </w:tcPr>
          <w:p w14:paraId="402008FC" w14:textId="77777777" w:rsidR="00A57638" w:rsidRPr="00721866" w:rsidRDefault="00E235EB">
            <w:pPr>
              <w:pStyle w:val="a6"/>
              <w:framePr w:w="10152" w:h="6346" w:hSpace="451" w:vSpace="10" w:wrap="notBeside" w:vAnchor="text" w:hAnchor="text" w:x="464" w:y="11"/>
              <w:spacing w:line="240" w:lineRule="auto"/>
              <w:ind w:firstLine="0"/>
              <w:jc w:val="center"/>
              <w:rPr>
                <w:color w:val="auto"/>
                <w:sz w:val="18"/>
                <w:szCs w:val="18"/>
              </w:rPr>
            </w:pPr>
            <w:r w:rsidRPr="00721866">
              <w:rPr>
                <w:b/>
                <w:bCs/>
                <w:i/>
                <w:iCs/>
                <w:color w:val="auto"/>
                <w:sz w:val="18"/>
                <w:szCs w:val="18"/>
              </w:rPr>
              <w:t>Участники</w:t>
            </w:r>
          </w:p>
        </w:tc>
        <w:tc>
          <w:tcPr>
            <w:tcW w:w="1133" w:type="dxa"/>
            <w:tcBorders>
              <w:top w:val="single" w:sz="4" w:space="0" w:color="auto"/>
              <w:left w:val="single" w:sz="4" w:space="0" w:color="auto"/>
            </w:tcBorders>
            <w:shd w:val="clear" w:color="auto" w:fill="auto"/>
            <w:vAlign w:val="center"/>
          </w:tcPr>
          <w:p w14:paraId="28059559" w14:textId="77777777" w:rsidR="00A57638" w:rsidRPr="00721866" w:rsidRDefault="00E235EB">
            <w:pPr>
              <w:pStyle w:val="a6"/>
              <w:framePr w:w="10152" w:h="6346" w:hSpace="451" w:vSpace="10" w:wrap="notBeside" w:vAnchor="text" w:hAnchor="text" w:x="464" w:y="11"/>
              <w:spacing w:line="240" w:lineRule="auto"/>
              <w:ind w:firstLine="0"/>
              <w:jc w:val="center"/>
              <w:rPr>
                <w:color w:val="auto"/>
                <w:sz w:val="18"/>
                <w:szCs w:val="18"/>
              </w:rPr>
            </w:pPr>
            <w:r w:rsidRPr="00721866">
              <w:rPr>
                <w:b/>
                <w:bCs/>
                <w:i/>
                <w:iCs/>
                <w:color w:val="auto"/>
                <w:sz w:val="18"/>
                <w:szCs w:val="18"/>
              </w:rPr>
              <w:t>Время</w:t>
            </w:r>
          </w:p>
        </w:tc>
        <w:tc>
          <w:tcPr>
            <w:tcW w:w="2107" w:type="dxa"/>
            <w:tcBorders>
              <w:top w:val="single" w:sz="4" w:space="0" w:color="auto"/>
              <w:left w:val="single" w:sz="4" w:space="0" w:color="auto"/>
              <w:right w:val="single" w:sz="4" w:space="0" w:color="auto"/>
            </w:tcBorders>
            <w:shd w:val="clear" w:color="auto" w:fill="auto"/>
            <w:vAlign w:val="center"/>
          </w:tcPr>
          <w:p w14:paraId="793F3D16" w14:textId="77777777" w:rsidR="00A57638" w:rsidRPr="00721866" w:rsidRDefault="00E235EB">
            <w:pPr>
              <w:pStyle w:val="a6"/>
              <w:framePr w:w="10152" w:h="6346" w:hSpace="451" w:vSpace="10" w:wrap="notBeside" w:vAnchor="text" w:hAnchor="text" w:x="464" w:y="11"/>
              <w:spacing w:line="240" w:lineRule="auto"/>
              <w:ind w:firstLine="0"/>
              <w:jc w:val="center"/>
              <w:rPr>
                <w:color w:val="auto"/>
                <w:sz w:val="18"/>
                <w:szCs w:val="18"/>
              </w:rPr>
            </w:pPr>
            <w:r w:rsidRPr="00721866">
              <w:rPr>
                <w:b/>
                <w:bCs/>
                <w:i/>
                <w:iCs/>
                <w:color w:val="auto"/>
                <w:sz w:val="18"/>
                <w:szCs w:val="18"/>
              </w:rPr>
              <w:t>Ответственные</w:t>
            </w:r>
          </w:p>
        </w:tc>
      </w:tr>
      <w:tr w:rsidR="00A57638" w:rsidRPr="00721866" w14:paraId="645A3AE2" w14:textId="77777777">
        <w:trPr>
          <w:trHeight w:hRule="exact" w:val="379"/>
        </w:trPr>
        <w:tc>
          <w:tcPr>
            <w:tcW w:w="5266" w:type="dxa"/>
            <w:tcBorders>
              <w:top w:val="single" w:sz="4" w:space="0" w:color="auto"/>
              <w:left w:val="single" w:sz="4" w:space="0" w:color="auto"/>
            </w:tcBorders>
            <w:shd w:val="clear" w:color="auto" w:fill="auto"/>
            <w:vAlign w:val="center"/>
          </w:tcPr>
          <w:p w14:paraId="4195E9E0" w14:textId="77777777" w:rsidR="00A57638" w:rsidRPr="00721866" w:rsidRDefault="00E235EB">
            <w:pPr>
              <w:pStyle w:val="a6"/>
              <w:framePr w:w="10152" w:h="6346" w:hSpace="451" w:vSpace="10" w:wrap="notBeside" w:vAnchor="text" w:hAnchor="text" w:x="464" w:y="11"/>
              <w:spacing w:line="240" w:lineRule="auto"/>
              <w:ind w:firstLine="0"/>
              <w:rPr>
                <w:color w:val="auto"/>
                <w:sz w:val="18"/>
                <w:szCs w:val="18"/>
              </w:rPr>
            </w:pPr>
            <w:r w:rsidRPr="00721866">
              <w:rPr>
                <w:rFonts w:eastAsia="Courier New"/>
                <w:color w:val="auto"/>
                <w:sz w:val="18"/>
                <w:szCs w:val="18"/>
              </w:rPr>
              <w:t>Праздник «День знаний»</w:t>
            </w:r>
          </w:p>
        </w:tc>
        <w:tc>
          <w:tcPr>
            <w:tcW w:w="1646" w:type="dxa"/>
            <w:tcBorders>
              <w:top w:val="single" w:sz="4" w:space="0" w:color="auto"/>
              <w:left w:val="single" w:sz="4" w:space="0" w:color="auto"/>
            </w:tcBorders>
            <w:shd w:val="clear" w:color="auto" w:fill="auto"/>
          </w:tcPr>
          <w:p w14:paraId="2F39FADC" w14:textId="77777777" w:rsidR="00A57638" w:rsidRPr="00721866" w:rsidRDefault="00A57638">
            <w:pPr>
              <w:framePr w:w="10152" w:h="6346" w:hSpace="451" w:vSpace="10" w:wrap="notBeside" w:vAnchor="text" w:hAnchor="text" w:x="464" w:y="11"/>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5E59A482" w14:textId="77777777" w:rsidR="00A57638" w:rsidRPr="00721866" w:rsidRDefault="00A57638">
            <w:pPr>
              <w:framePr w:w="10152" w:h="6346" w:hSpace="451" w:vSpace="10" w:wrap="notBeside" w:vAnchor="text" w:hAnchor="text" w:x="464" w:y="11"/>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30090038" w14:textId="77777777" w:rsidR="00A57638" w:rsidRPr="00721866" w:rsidRDefault="00A57638">
            <w:pPr>
              <w:framePr w:w="10152" w:h="6346" w:hSpace="451" w:vSpace="10" w:wrap="notBeside" w:vAnchor="text" w:hAnchor="text" w:x="464" w:y="11"/>
              <w:rPr>
                <w:rFonts w:ascii="Times New Roman" w:hAnsi="Times New Roman" w:cs="Times New Roman"/>
                <w:color w:val="auto"/>
                <w:sz w:val="10"/>
                <w:szCs w:val="10"/>
              </w:rPr>
            </w:pPr>
          </w:p>
        </w:tc>
      </w:tr>
      <w:tr w:rsidR="00A57638" w:rsidRPr="00721866" w14:paraId="3A36F486" w14:textId="77777777">
        <w:trPr>
          <w:trHeight w:hRule="exact" w:val="576"/>
        </w:trPr>
        <w:tc>
          <w:tcPr>
            <w:tcW w:w="5266" w:type="dxa"/>
            <w:tcBorders>
              <w:top w:val="single" w:sz="4" w:space="0" w:color="auto"/>
              <w:left w:val="single" w:sz="4" w:space="0" w:color="auto"/>
            </w:tcBorders>
            <w:shd w:val="clear" w:color="auto" w:fill="auto"/>
            <w:vAlign w:val="center"/>
          </w:tcPr>
          <w:p w14:paraId="7491E86F" w14:textId="77777777" w:rsidR="00A57638" w:rsidRPr="00721866" w:rsidRDefault="00E235EB">
            <w:pPr>
              <w:pStyle w:val="a6"/>
              <w:framePr w:w="10152" w:h="6346" w:hSpace="451" w:vSpace="10" w:wrap="notBeside" w:vAnchor="text" w:hAnchor="text" w:x="464" w:y="11"/>
              <w:spacing w:line="233" w:lineRule="auto"/>
              <w:ind w:firstLine="0"/>
              <w:rPr>
                <w:color w:val="auto"/>
                <w:sz w:val="18"/>
                <w:szCs w:val="18"/>
              </w:rPr>
            </w:pPr>
            <w:r w:rsidRPr="00721866">
              <w:rPr>
                <w:rFonts w:eastAsia="Courier New"/>
                <w:color w:val="auto"/>
                <w:sz w:val="18"/>
                <w:szCs w:val="18"/>
              </w:rPr>
              <w:t>Коллективное творческое дело «Наш верный круг», посвященное Всероссийскому Дню лицеиста 19 октября</w:t>
            </w:r>
          </w:p>
        </w:tc>
        <w:tc>
          <w:tcPr>
            <w:tcW w:w="1646" w:type="dxa"/>
            <w:tcBorders>
              <w:top w:val="single" w:sz="4" w:space="0" w:color="auto"/>
              <w:left w:val="single" w:sz="4" w:space="0" w:color="auto"/>
            </w:tcBorders>
            <w:shd w:val="clear" w:color="auto" w:fill="auto"/>
          </w:tcPr>
          <w:p w14:paraId="1C8EDF97" w14:textId="77777777" w:rsidR="00A57638" w:rsidRPr="00721866" w:rsidRDefault="00A57638">
            <w:pPr>
              <w:framePr w:w="10152" w:h="6346" w:hSpace="451" w:vSpace="10" w:wrap="notBeside" w:vAnchor="text" w:hAnchor="text" w:x="464" w:y="11"/>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302461AC" w14:textId="77777777" w:rsidR="00A57638" w:rsidRPr="00721866" w:rsidRDefault="00A57638">
            <w:pPr>
              <w:framePr w:w="10152" w:h="6346" w:hSpace="451" w:vSpace="10" w:wrap="notBeside" w:vAnchor="text" w:hAnchor="text" w:x="464" w:y="11"/>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7EC3D7B3" w14:textId="77777777" w:rsidR="00A57638" w:rsidRPr="00721866" w:rsidRDefault="00A57638">
            <w:pPr>
              <w:framePr w:w="10152" w:h="6346" w:hSpace="451" w:vSpace="10" w:wrap="notBeside" w:vAnchor="text" w:hAnchor="text" w:x="464" w:y="11"/>
              <w:rPr>
                <w:rFonts w:ascii="Times New Roman" w:hAnsi="Times New Roman" w:cs="Times New Roman"/>
                <w:color w:val="auto"/>
                <w:sz w:val="10"/>
                <w:szCs w:val="10"/>
              </w:rPr>
            </w:pPr>
          </w:p>
        </w:tc>
      </w:tr>
      <w:tr w:rsidR="00A57638" w:rsidRPr="00721866" w14:paraId="4872A123" w14:textId="77777777">
        <w:trPr>
          <w:trHeight w:hRule="exact" w:val="576"/>
        </w:trPr>
        <w:tc>
          <w:tcPr>
            <w:tcW w:w="5266" w:type="dxa"/>
            <w:tcBorders>
              <w:top w:val="single" w:sz="4" w:space="0" w:color="auto"/>
              <w:left w:val="single" w:sz="4" w:space="0" w:color="auto"/>
            </w:tcBorders>
            <w:shd w:val="clear" w:color="auto" w:fill="auto"/>
            <w:vAlign w:val="center"/>
          </w:tcPr>
          <w:p w14:paraId="694F9451" w14:textId="77777777" w:rsidR="00A57638" w:rsidRPr="00721866" w:rsidRDefault="00E235EB">
            <w:pPr>
              <w:pStyle w:val="a6"/>
              <w:framePr w:w="10152" w:h="6346" w:hSpace="451" w:vSpace="10" w:wrap="notBeside" w:vAnchor="text" w:hAnchor="text" w:x="464" w:y="11"/>
              <w:spacing w:line="240" w:lineRule="auto"/>
              <w:ind w:firstLine="0"/>
              <w:rPr>
                <w:color w:val="auto"/>
                <w:sz w:val="18"/>
                <w:szCs w:val="18"/>
              </w:rPr>
            </w:pPr>
            <w:r w:rsidRPr="00721866">
              <w:rPr>
                <w:rFonts w:eastAsia="Courier New"/>
                <w:color w:val="auto"/>
                <w:sz w:val="18"/>
                <w:szCs w:val="18"/>
              </w:rPr>
              <w:t>Новогодний театральный фестиваль учеников, учителей и родителей</w:t>
            </w:r>
          </w:p>
        </w:tc>
        <w:tc>
          <w:tcPr>
            <w:tcW w:w="1646" w:type="dxa"/>
            <w:tcBorders>
              <w:top w:val="single" w:sz="4" w:space="0" w:color="auto"/>
              <w:left w:val="single" w:sz="4" w:space="0" w:color="auto"/>
            </w:tcBorders>
            <w:shd w:val="clear" w:color="auto" w:fill="auto"/>
          </w:tcPr>
          <w:p w14:paraId="2CF9C6E3" w14:textId="77777777" w:rsidR="00A57638" w:rsidRPr="00721866" w:rsidRDefault="00A57638">
            <w:pPr>
              <w:framePr w:w="10152" w:h="6346" w:hSpace="451" w:vSpace="10" w:wrap="notBeside" w:vAnchor="text" w:hAnchor="text" w:x="464" w:y="11"/>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054FB5AE" w14:textId="77777777" w:rsidR="00A57638" w:rsidRPr="00721866" w:rsidRDefault="00A57638">
            <w:pPr>
              <w:framePr w:w="10152" w:h="6346" w:hSpace="451" w:vSpace="10" w:wrap="notBeside" w:vAnchor="text" w:hAnchor="text" w:x="464" w:y="11"/>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5DF98510" w14:textId="77777777" w:rsidR="00A57638" w:rsidRPr="00721866" w:rsidRDefault="00A57638">
            <w:pPr>
              <w:framePr w:w="10152" w:h="6346" w:hSpace="451" w:vSpace="10" w:wrap="notBeside" w:vAnchor="text" w:hAnchor="text" w:x="464" w:y="11"/>
              <w:rPr>
                <w:rFonts w:ascii="Times New Roman" w:hAnsi="Times New Roman" w:cs="Times New Roman"/>
                <w:color w:val="auto"/>
                <w:sz w:val="10"/>
                <w:szCs w:val="10"/>
              </w:rPr>
            </w:pPr>
          </w:p>
        </w:tc>
      </w:tr>
      <w:tr w:rsidR="00A57638" w:rsidRPr="00721866" w14:paraId="70506CEA" w14:textId="77777777">
        <w:trPr>
          <w:trHeight w:hRule="exact" w:val="576"/>
        </w:trPr>
        <w:tc>
          <w:tcPr>
            <w:tcW w:w="5266" w:type="dxa"/>
            <w:tcBorders>
              <w:top w:val="single" w:sz="4" w:space="0" w:color="auto"/>
              <w:left w:val="single" w:sz="4" w:space="0" w:color="auto"/>
            </w:tcBorders>
            <w:shd w:val="clear" w:color="auto" w:fill="auto"/>
            <w:vAlign w:val="center"/>
          </w:tcPr>
          <w:p w14:paraId="709C8BE3" w14:textId="77777777" w:rsidR="00A57638" w:rsidRPr="00721866" w:rsidRDefault="00E235EB">
            <w:pPr>
              <w:pStyle w:val="a6"/>
              <w:framePr w:w="10152" w:h="6346" w:hSpace="451" w:vSpace="10" w:wrap="notBeside" w:vAnchor="text" w:hAnchor="text" w:x="464" w:y="11"/>
              <w:spacing w:line="240" w:lineRule="auto"/>
              <w:ind w:firstLine="0"/>
              <w:rPr>
                <w:color w:val="auto"/>
                <w:sz w:val="18"/>
                <w:szCs w:val="18"/>
              </w:rPr>
            </w:pPr>
            <w:r w:rsidRPr="00721866">
              <w:rPr>
                <w:rFonts w:eastAsia="Courier New"/>
                <w:color w:val="auto"/>
                <w:sz w:val="18"/>
                <w:szCs w:val="18"/>
              </w:rPr>
              <w:t>Коллективное творческое дело «Школьный подростковый сбор»</w:t>
            </w:r>
          </w:p>
        </w:tc>
        <w:tc>
          <w:tcPr>
            <w:tcW w:w="1646" w:type="dxa"/>
            <w:tcBorders>
              <w:top w:val="single" w:sz="4" w:space="0" w:color="auto"/>
              <w:left w:val="single" w:sz="4" w:space="0" w:color="auto"/>
            </w:tcBorders>
            <w:shd w:val="clear" w:color="auto" w:fill="auto"/>
          </w:tcPr>
          <w:p w14:paraId="40AF6AF1" w14:textId="77777777" w:rsidR="00A57638" w:rsidRPr="00721866" w:rsidRDefault="00A57638">
            <w:pPr>
              <w:framePr w:w="10152" w:h="6346" w:hSpace="451" w:vSpace="10" w:wrap="notBeside" w:vAnchor="text" w:hAnchor="text" w:x="464" w:y="11"/>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24A6738C" w14:textId="77777777" w:rsidR="00A57638" w:rsidRPr="00721866" w:rsidRDefault="00A57638">
            <w:pPr>
              <w:framePr w:w="10152" w:h="6346" w:hSpace="451" w:vSpace="10" w:wrap="notBeside" w:vAnchor="text" w:hAnchor="text" w:x="464" w:y="11"/>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20AB8D17" w14:textId="77777777" w:rsidR="00A57638" w:rsidRPr="00721866" w:rsidRDefault="00A57638">
            <w:pPr>
              <w:framePr w:w="10152" w:h="6346" w:hSpace="451" w:vSpace="10" w:wrap="notBeside" w:vAnchor="text" w:hAnchor="text" w:x="464" w:y="11"/>
              <w:rPr>
                <w:rFonts w:ascii="Times New Roman" w:hAnsi="Times New Roman" w:cs="Times New Roman"/>
                <w:color w:val="auto"/>
                <w:sz w:val="10"/>
                <w:szCs w:val="10"/>
              </w:rPr>
            </w:pPr>
          </w:p>
        </w:tc>
      </w:tr>
      <w:tr w:rsidR="00A57638" w:rsidRPr="00721866" w14:paraId="18DFEF04" w14:textId="77777777">
        <w:trPr>
          <w:trHeight w:hRule="exact" w:val="581"/>
        </w:trPr>
        <w:tc>
          <w:tcPr>
            <w:tcW w:w="5266" w:type="dxa"/>
            <w:tcBorders>
              <w:top w:val="single" w:sz="4" w:space="0" w:color="auto"/>
              <w:left w:val="single" w:sz="4" w:space="0" w:color="auto"/>
            </w:tcBorders>
            <w:shd w:val="clear" w:color="auto" w:fill="auto"/>
            <w:vAlign w:val="center"/>
          </w:tcPr>
          <w:p w14:paraId="586F4ABD" w14:textId="77777777" w:rsidR="00A57638" w:rsidRPr="00721866" w:rsidRDefault="00E235EB">
            <w:pPr>
              <w:pStyle w:val="a6"/>
              <w:framePr w:w="10152" w:h="6346" w:hSpace="451" w:vSpace="10" w:wrap="notBeside" w:vAnchor="text" w:hAnchor="text" w:x="464" w:y="11"/>
              <w:spacing w:line="240" w:lineRule="auto"/>
              <w:ind w:firstLine="0"/>
              <w:rPr>
                <w:color w:val="auto"/>
                <w:sz w:val="18"/>
                <w:szCs w:val="18"/>
              </w:rPr>
            </w:pPr>
            <w:r w:rsidRPr="00721866">
              <w:rPr>
                <w:rFonts w:eastAsia="Courier New"/>
                <w:color w:val="auto"/>
                <w:sz w:val="18"/>
                <w:szCs w:val="18"/>
              </w:rPr>
              <w:t>Общешкольная научная конференция педагогов и школьников «Яблоко для Йьютона»</w:t>
            </w:r>
          </w:p>
        </w:tc>
        <w:tc>
          <w:tcPr>
            <w:tcW w:w="1646" w:type="dxa"/>
            <w:tcBorders>
              <w:top w:val="single" w:sz="4" w:space="0" w:color="auto"/>
              <w:left w:val="single" w:sz="4" w:space="0" w:color="auto"/>
            </w:tcBorders>
            <w:shd w:val="clear" w:color="auto" w:fill="auto"/>
          </w:tcPr>
          <w:p w14:paraId="409306B5" w14:textId="77777777" w:rsidR="00A57638" w:rsidRPr="00721866" w:rsidRDefault="00A57638">
            <w:pPr>
              <w:framePr w:w="10152" w:h="6346" w:hSpace="451" w:vSpace="10" w:wrap="notBeside" w:vAnchor="text" w:hAnchor="text" w:x="464" w:y="11"/>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6375239F" w14:textId="77777777" w:rsidR="00A57638" w:rsidRPr="00721866" w:rsidRDefault="00A57638">
            <w:pPr>
              <w:framePr w:w="10152" w:h="6346" w:hSpace="451" w:vSpace="10" w:wrap="notBeside" w:vAnchor="text" w:hAnchor="text" w:x="464" w:y="11"/>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1FE46ABF" w14:textId="77777777" w:rsidR="00A57638" w:rsidRPr="00721866" w:rsidRDefault="00A57638">
            <w:pPr>
              <w:framePr w:w="10152" w:h="6346" w:hSpace="451" w:vSpace="10" w:wrap="notBeside" w:vAnchor="text" w:hAnchor="text" w:x="464" w:y="11"/>
              <w:rPr>
                <w:rFonts w:ascii="Times New Roman" w:hAnsi="Times New Roman" w:cs="Times New Roman"/>
                <w:color w:val="auto"/>
                <w:sz w:val="10"/>
                <w:szCs w:val="10"/>
              </w:rPr>
            </w:pPr>
          </w:p>
        </w:tc>
      </w:tr>
      <w:tr w:rsidR="00A57638" w:rsidRPr="00721866" w14:paraId="438587F3" w14:textId="77777777">
        <w:trPr>
          <w:trHeight w:hRule="exact" w:val="773"/>
        </w:trPr>
        <w:tc>
          <w:tcPr>
            <w:tcW w:w="5266" w:type="dxa"/>
            <w:tcBorders>
              <w:top w:val="single" w:sz="4" w:space="0" w:color="auto"/>
              <w:left w:val="single" w:sz="4" w:space="0" w:color="auto"/>
            </w:tcBorders>
            <w:shd w:val="clear" w:color="auto" w:fill="auto"/>
            <w:vAlign w:val="center"/>
          </w:tcPr>
          <w:p w14:paraId="61E126D2" w14:textId="77777777" w:rsidR="00A57638" w:rsidRPr="00721866" w:rsidRDefault="00E235EB">
            <w:pPr>
              <w:pStyle w:val="a6"/>
              <w:framePr w:w="10152" w:h="6346" w:hSpace="451" w:vSpace="10" w:wrap="notBeside" w:vAnchor="text" w:hAnchor="text" w:x="464" w:y="11"/>
              <w:spacing w:line="240" w:lineRule="auto"/>
              <w:ind w:firstLine="0"/>
              <w:rPr>
                <w:color w:val="auto"/>
                <w:sz w:val="18"/>
                <w:szCs w:val="18"/>
              </w:rPr>
            </w:pPr>
            <w:r w:rsidRPr="00721866">
              <w:rPr>
                <w:rFonts w:eastAsia="Courier New"/>
                <w:color w:val="auto"/>
                <w:sz w:val="18"/>
                <w:szCs w:val="18"/>
              </w:rPr>
              <w:t>Коллективный исследовательский проект разновозрастных команд «Города-герои», посвященный Дню Победы</w:t>
            </w:r>
          </w:p>
        </w:tc>
        <w:tc>
          <w:tcPr>
            <w:tcW w:w="1646" w:type="dxa"/>
            <w:tcBorders>
              <w:top w:val="single" w:sz="4" w:space="0" w:color="auto"/>
              <w:left w:val="single" w:sz="4" w:space="0" w:color="auto"/>
            </w:tcBorders>
            <w:shd w:val="clear" w:color="auto" w:fill="auto"/>
          </w:tcPr>
          <w:p w14:paraId="159B333D" w14:textId="77777777" w:rsidR="00A57638" w:rsidRPr="00721866" w:rsidRDefault="00A57638">
            <w:pPr>
              <w:framePr w:w="10152" w:h="6346" w:hSpace="451" w:vSpace="10" w:wrap="notBeside" w:vAnchor="text" w:hAnchor="text" w:x="464" w:y="11"/>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7E0962AE" w14:textId="77777777" w:rsidR="00A57638" w:rsidRPr="00721866" w:rsidRDefault="00A57638">
            <w:pPr>
              <w:framePr w:w="10152" w:h="6346" w:hSpace="451" w:vSpace="10" w:wrap="notBeside" w:vAnchor="text" w:hAnchor="text" w:x="464" w:y="11"/>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491B9DE7" w14:textId="77777777" w:rsidR="00A57638" w:rsidRPr="00721866" w:rsidRDefault="00A57638">
            <w:pPr>
              <w:framePr w:w="10152" w:h="6346" w:hSpace="451" w:vSpace="10" w:wrap="notBeside" w:vAnchor="text" w:hAnchor="text" w:x="464" w:y="11"/>
              <w:rPr>
                <w:rFonts w:ascii="Times New Roman" w:hAnsi="Times New Roman" w:cs="Times New Roman"/>
                <w:color w:val="auto"/>
                <w:sz w:val="10"/>
                <w:szCs w:val="10"/>
              </w:rPr>
            </w:pPr>
          </w:p>
        </w:tc>
      </w:tr>
      <w:tr w:rsidR="00A57638" w:rsidRPr="00721866" w14:paraId="44FE2184" w14:textId="77777777">
        <w:trPr>
          <w:trHeight w:hRule="exact" w:val="1190"/>
        </w:trPr>
        <w:tc>
          <w:tcPr>
            <w:tcW w:w="5266" w:type="dxa"/>
            <w:tcBorders>
              <w:top w:val="single" w:sz="4" w:space="0" w:color="auto"/>
              <w:left w:val="single" w:sz="4" w:space="0" w:color="auto"/>
              <w:bottom w:val="single" w:sz="4" w:space="0" w:color="auto"/>
            </w:tcBorders>
            <w:shd w:val="clear" w:color="auto" w:fill="auto"/>
            <w:vAlign w:val="center"/>
          </w:tcPr>
          <w:p w14:paraId="74BD57BB" w14:textId="77777777" w:rsidR="00A57638" w:rsidRPr="00721866" w:rsidRDefault="00E235EB">
            <w:pPr>
              <w:pStyle w:val="a6"/>
              <w:framePr w:w="10152" w:h="6346" w:hSpace="451" w:vSpace="10" w:wrap="notBeside" w:vAnchor="text" w:hAnchor="text" w:x="464" w:y="11"/>
              <w:spacing w:line="240" w:lineRule="auto"/>
              <w:ind w:firstLine="0"/>
              <w:rPr>
                <w:color w:val="auto"/>
                <w:sz w:val="18"/>
                <w:szCs w:val="18"/>
              </w:rPr>
            </w:pPr>
            <w:r w:rsidRPr="00721866">
              <w:rPr>
                <w:rFonts w:eastAsia="Courier New"/>
                <w:color w:val="auto"/>
                <w:sz w:val="18"/>
                <w:szCs w:val="18"/>
              </w:rPr>
              <w:t>Коллективное творческое дело «Праздник Чести школы»: чествование учеников, проявивших себя в учебной, исследовательской, спортивной, творческой, общественной деятельности на благо школы и социума</w:t>
            </w:r>
          </w:p>
        </w:tc>
        <w:tc>
          <w:tcPr>
            <w:tcW w:w="1646" w:type="dxa"/>
            <w:tcBorders>
              <w:top w:val="single" w:sz="4" w:space="0" w:color="auto"/>
              <w:left w:val="single" w:sz="4" w:space="0" w:color="auto"/>
              <w:bottom w:val="single" w:sz="4" w:space="0" w:color="auto"/>
            </w:tcBorders>
            <w:shd w:val="clear" w:color="auto" w:fill="auto"/>
          </w:tcPr>
          <w:p w14:paraId="1EDB94B3" w14:textId="77777777" w:rsidR="00A57638" w:rsidRPr="00721866" w:rsidRDefault="00A57638">
            <w:pPr>
              <w:framePr w:w="10152" w:h="6346" w:hSpace="451" w:vSpace="10" w:wrap="notBeside" w:vAnchor="text" w:hAnchor="text" w:x="464" w:y="11"/>
              <w:rPr>
                <w:rFonts w:ascii="Times New Roman" w:hAnsi="Times New Roman" w:cs="Times New Roman"/>
                <w:color w:val="auto"/>
                <w:sz w:val="10"/>
                <w:szCs w:val="10"/>
              </w:rPr>
            </w:pPr>
          </w:p>
        </w:tc>
        <w:tc>
          <w:tcPr>
            <w:tcW w:w="1133" w:type="dxa"/>
            <w:tcBorders>
              <w:top w:val="single" w:sz="4" w:space="0" w:color="auto"/>
              <w:left w:val="single" w:sz="4" w:space="0" w:color="auto"/>
              <w:bottom w:val="single" w:sz="4" w:space="0" w:color="auto"/>
            </w:tcBorders>
            <w:shd w:val="clear" w:color="auto" w:fill="auto"/>
          </w:tcPr>
          <w:p w14:paraId="68E462ED" w14:textId="77777777" w:rsidR="00A57638" w:rsidRPr="00721866" w:rsidRDefault="00A57638">
            <w:pPr>
              <w:framePr w:w="10152" w:h="6346" w:hSpace="451" w:vSpace="10" w:wrap="notBeside" w:vAnchor="text" w:hAnchor="text" w:x="464" w:y="11"/>
              <w:rPr>
                <w:rFonts w:ascii="Times New Roman" w:hAnsi="Times New Roman" w:cs="Times New Roman"/>
                <w:color w:val="auto"/>
                <w:sz w:val="10"/>
                <w:szCs w:val="10"/>
              </w:rPr>
            </w:pPr>
          </w:p>
        </w:tc>
        <w:tc>
          <w:tcPr>
            <w:tcW w:w="2107" w:type="dxa"/>
            <w:tcBorders>
              <w:top w:val="single" w:sz="4" w:space="0" w:color="auto"/>
              <w:left w:val="single" w:sz="4" w:space="0" w:color="auto"/>
              <w:bottom w:val="single" w:sz="4" w:space="0" w:color="auto"/>
              <w:right w:val="single" w:sz="4" w:space="0" w:color="auto"/>
            </w:tcBorders>
            <w:shd w:val="clear" w:color="auto" w:fill="auto"/>
          </w:tcPr>
          <w:p w14:paraId="1CB41E61" w14:textId="77777777" w:rsidR="00A57638" w:rsidRPr="00721866" w:rsidRDefault="00A57638">
            <w:pPr>
              <w:framePr w:w="10152" w:h="6346" w:hSpace="451" w:vSpace="10" w:wrap="notBeside" w:vAnchor="text" w:hAnchor="text" w:x="464" w:y="11"/>
              <w:rPr>
                <w:rFonts w:ascii="Times New Roman" w:hAnsi="Times New Roman" w:cs="Times New Roman"/>
                <w:color w:val="auto"/>
                <w:sz w:val="10"/>
                <w:szCs w:val="10"/>
              </w:rPr>
            </w:pPr>
          </w:p>
        </w:tc>
      </w:tr>
    </w:tbl>
    <w:p w14:paraId="64589A38" w14:textId="77777777" w:rsidR="00A57638" w:rsidRPr="00EB2D57" w:rsidRDefault="00721866">
      <w:pPr>
        <w:pStyle w:val="ad"/>
        <w:framePr w:w="230" w:h="6379" w:hRule="exact" w:hSpace="12" w:wrap="notBeside" w:vAnchor="text" w:hAnchor="text" w:x="13" w:y="1"/>
        <w:textDirection w:val="tbRl"/>
        <w:rPr>
          <w:color w:val="auto"/>
          <w:sz w:val="16"/>
          <w:szCs w:val="16"/>
        </w:rPr>
      </w:pPr>
      <w:r>
        <w:rPr>
          <w:rFonts w:ascii="Tahoma" w:eastAsia="Tahoma" w:hAnsi="Tahoma" w:cs="Tahoma"/>
          <w:b w:val="0"/>
          <w:bCs w:val="0"/>
          <w:i w:val="0"/>
          <w:iCs w:val="0"/>
          <w:color w:val="auto"/>
          <w:sz w:val="16"/>
          <w:szCs w:val="16"/>
        </w:rPr>
        <w:t xml:space="preserve"> </w:t>
      </w:r>
      <w:r w:rsidR="00E235EB" w:rsidRPr="00EB2D57">
        <w:rPr>
          <w:rFonts w:ascii="Tahoma" w:eastAsia="Tahoma" w:hAnsi="Tahoma" w:cs="Tahoma"/>
          <w:b w:val="0"/>
          <w:bCs w:val="0"/>
          <w:i w:val="0"/>
          <w:iCs w:val="0"/>
          <w:color w:val="auto"/>
          <w:sz w:val="16"/>
          <w:szCs w:val="16"/>
        </w:rPr>
        <w:t xml:space="preserve"> Примерная основная образовательная программа основного общего образования</w:t>
      </w:r>
    </w:p>
    <w:p w14:paraId="36214B4F" w14:textId="77777777" w:rsidR="00A57638" w:rsidRPr="00EB2D57" w:rsidRDefault="00E235EB">
      <w:pPr>
        <w:spacing w:line="1" w:lineRule="exact"/>
        <w:rPr>
          <w:color w:val="auto"/>
        </w:rPr>
      </w:pPr>
      <w:r w:rsidRPr="00EB2D57">
        <w:rPr>
          <w:color w:val="auto"/>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5266"/>
        <w:gridCol w:w="1646"/>
        <w:gridCol w:w="1133"/>
        <w:gridCol w:w="2107"/>
      </w:tblGrid>
      <w:tr w:rsidR="00A57638" w:rsidRPr="00EB2D57" w14:paraId="2418D133" w14:textId="77777777">
        <w:trPr>
          <w:trHeight w:hRule="exact" w:val="370"/>
        </w:trPr>
        <w:tc>
          <w:tcPr>
            <w:tcW w:w="10152" w:type="dxa"/>
            <w:gridSpan w:val="4"/>
            <w:tcBorders>
              <w:top w:val="single" w:sz="4" w:space="0" w:color="auto"/>
              <w:left w:val="single" w:sz="4" w:space="0" w:color="auto"/>
              <w:right w:val="single" w:sz="4" w:space="0" w:color="auto"/>
            </w:tcBorders>
            <w:shd w:val="clear" w:color="auto" w:fill="E6E7E9"/>
            <w:vAlign w:val="center"/>
          </w:tcPr>
          <w:p w14:paraId="3652DDEE" w14:textId="77777777" w:rsidR="00A57638" w:rsidRPr="00721866" w:rsidRDefault="00E235EB">
            <w:pPr>
              <w:pStyle w:val="a6"/>
              <w:framePr w:w="10152" w:h="6346" w:hSpace="451" w:vSpace="5" w:wrap="notBeside" w:vAnchor="text" w:hAnchor="text" w:x="464" w:y="6"/>
              <w:spacing w:line="240" w:lineRule="auto"/>
              <w:ind w:firstLine="0"/>
              <w:jc w:val="center"/>
              <w:rPr>
                <w:color w:val="auto"/>
              </w:rPr>
            </w:pPr>
            <w:r w:rsidRPr="00721866">
              <w:rPr>
                <w:color w:val="auto"/>
              </w:rPr>
              <w:lastRenderedPageBreak/>
              <w:t>Модуль «Самоуправление»</w:t>
            </w:r>
          </w:p>
        </w:tc>
      </w:tr>
      <w:tr w:rsidR="00A57638" w:rsidRPr="00EB2D57" w14:paraId="4B32286D" w14:textId="77777777">
        <w:trPr>
          <w:trHeight w:hRule="exact" w:val="365"/>
        </w:trPr>
        <w:tc>
          <w:tcPr>
            <w:tcW w:w="5266" w:type="dxa"/>
            <w:tcBorders>
              <w:top w:val="single" w:sz="4" w:space="0" w:color="auto"/>
              <w:left w:val="single" w:sz="4" w:space="0" w:color="auto"/>
            </w:tcBorders>
            <w:shd w:val="clear" w:color="auto" w:fill="auto"/>
            <w:vAlign w:val="center"/>
          </w:tcPr>
          <w:p w14:paraId="671E4DEB" w14:textId="77777777" w:rsidR="00A57638" w:rsidRPr="00721866" w:rsidRDefault="00E235EB">
            <w:pPr>
              <w:pStyle w:val="a6"/>
              <w:framePr w:w="10152" w:h="6346" w:hSpace="451" w:vSpace="5" w:wrap="notBeside" w:vAnchor="text" w:hAnchor="text" w:x="464" w:y="6"/>
              <w:spacing w:line="240" w:lineRule="auto"/>
              <w:ind w:firstLine="0"/>
              <w:jc w:val="center"/>
              <w:rPr>
                <w:color w:val="auto"/>
                <w:sz w:val="18"/>
                <w:szCs w:val="18"/>
              </w:rPr>
            </w:pPr>
            <w:r w:rsidRPr="00721866">
              <w:rPr>
                <w:b/>
                <w:bCs/>
                <w:i/>
                <w:iCs/>
                <w:color w:val="auto"/>
                <w:sz w:val="18"/>
                <w:szCs w:val="18"/>
              </w:rPr>
              <w:t>Дела, события, мероприятия</w:t>
            </w:r>
          </w:p>
        </w:tc>
        <w:tc>
          <w:tcPr>
            <w:tcW w:w="1646" w:type="dxa"/>
            <w:tcBorders>
              <w:top w:val="single" w:sz="4" w:space="0" w:color="auto"/>
              <w:left w:val="single" w:sz="4" w:space="0" w:color="auto"/>
            </w:tcBorders>
            <w:shd w:val="clear" w:color="auto" w:fill="auto"/>
            <w:vAlign w:val="center"/>
          </w:tcPr>
          <w:p w14:paraId="10A019A6" w14:textId="77777777" w:rsidR="00A57638" w:rsidRPr="00721866" w:rsidRDefault="00E235EB">
            <w:pPr>
              <w:pStyle w:val="a6"/>
              <w:framePr w:w="10152" w:h="6346" w:hSpace="451" w:vSpace="5" w:wrap="notBeside" w:vAnchor="text" w:hAnchor="text" w:x="464" w:y="6"/>
              <w:spacing w:line="240" w:lineRule="auto"/>
              <w:ind w:firstLine="0"/>
              <w:jc w:val="center"/>
              <w:rPr>
                <w:color w:val="auto"/>
                <w:sz w:val="18"/>
                <w:szCs w:val="18"/>
              </w:rPr>
            </w:pPr>
            <w:r w:rsidRPr="00721866">
              <w:rPr>
                <w:b/>
                <w:bCs/>
                <w:i/>
                <w:iCs/>
                <w:color w:val="auto"/>
                <w:sz w:val="18"/>
                <w:szCs w:val="18"/>
              </w:rPr>
              <w:t>Участники</w:t>
            </w:r>
          </w:p>
        </w:tc>
        <w:tc>
          <w:tcPr>
            <w:tcW w:w="1133" w:type="dxa"/>
            <w:tcBorders>
              <w:top w:val="single" w:sz="4" w:space="0" w:color="auto"/>
              <w:left w:val="single" w:sz="4" w:space="0" w:color="auto"/>
            </w:tcBorders>
            <w:shd w:val="clear" w:color="auto" w:fill="auto"/>
            <w:vAlign w:val="center"/>
          </w:tcPr>
          <w:p w14:paraId="6904B0A5" w14:textId="77777777" w:rsidR="00A57638" w:rsidRPr="00721866" w:rsidRDefault="00E235EB">
            <w:pPr>
              <w:pStyle w:val="a6"/>
              <w:framePr w:w="10152" w:h="6346" w:hSpace="451" w:vSpace="5" w:wrap="notBeside" w:vAnchor="text" w:hAnchor="text" w:x="464" w:y="6"/>
              <w:spacing w:line="240" w:lineRule="auto"/>
              <w:ind w:firstLine="0"/>
              <w:jc w:val="center"/>
              <w:rPr>
                <w:color w:val="auto"/>
                <w:sz w:val="18"/>
                <w:szCs w:val="18"/>
              </w:rPr>
            </w:pPr>
            <w:r w:rsidRPr="00721866">
              <w:rPr>
                <w:b/>
                <w:bCs/>
                <w:i/>
                <w:iCs/>
                <w:color w:val="auto"/>
                <w:sz w:val="18"/>
                <w:szCs w:val="18"/>
              </w:rPr>
              <w:t>Время</w:t>
            </w:r>
          </w:p>
        </w:tc>
        <w:tc>
          <w:tcPr>
            <w:tcW w:w="2107" w:type="dxa"/>
            <w:tcBorders>
              <w:top w:val="single" w:sz="4" w:space="0" w:color="auto"/>
              <w:left w:val="single" w:sz="4" w:space="0" w:color="auto"/>
              <w:right w:val="single" w:sz="4" w:space="0" w:color="auto"/>
            </w:tcBorders>
            <w:shd w:val="clear" w:color="auto" w:fill="auto"/>
            <w:vAlign w:val="center"/>
          </w:tcPr>
          <w:p w14:paraId="73F9A4BF" w14:textId="77777777" w:rsidR="00A57638" w:rsidRPr="00721866" w:rsidRDefault="00E235EB">
            <w:pPr>
              <w:pStyle w:val="a6"/>
              <w:framePr w:w="10152" w:h="6346" w:hSpace="451" w:vSpace="5" w:wrap="notBeside" w:vAnchor="text" w:hAnchor="text" w:x="464" w:y="6"/>
              <w:spacing w:line="240" w:lineRule="auto"/>
              <w:ind w:firstLine="0"/>
              <w:jc w:val="center"/>
              <w:rPr>
                <w:color w:val="auto"/>
                <w:sz w:val="18"/>
                <w:szCs w:val="18"/>
              </w:rPr>
            </w:pPr>
            <w:r w:rsidRPr="00721866">
              <w:rPr>
                <w:b/>
                <w:bCs/>
                <w:i/>
                <w:iCs/>
                <w:color w:val="auto"/>
                <w:sz w:val="18"/>
                <w:szCs w:val="18"/>
              </w:rPr>
              <w:t>Ответственные</w:t>
            </w:r>
          </w:p>
        </w:tc>
      </w:tr>
      <w:tr w:rsidR="00A57638" w:rsidRPr="00EB2D57" w14:paraId="2A17597A" w14:textId="77777777">
        <w:trPr>
          <w:trHeight w:hRule="exact" w:val="600"/>
        </w:trPr>
        <w:tc>
          <w:tcPr>
            <w:tcW w:w="5266" w:type="dxa"/>
            <w:tcBorders>
              <w:top w:val="single" w:sz="4" w:space="0" w:color="auto"/>
              <w:left w:val="single" w:sz="4" w:space="0" w:color="auto"/>
            </w:tcBorders>
            <w:shd w:val="clear" w:color="auto" w:fill="auto"/>
            <w:vAlign w:val="center"/>
          </w:tcPr>
          <w:p w14:paraId="5E45ACF2" w14:textId="77777777" w:rsidR="00A57638" w:rsidRPr="00721866" w:rsidRDefault="00E235EB">
            <w:pPr>
              <w:pStyle w:val="a6"/>
              <w:framePr w:w="10152" w:h="6346" w:hSpace="451" w:vSpace="5" w:wrap="notBeside" w:vAnchor="text" w:hAnchor="text" w:x="464" w:y="6"/>
              <w:spacing w:line="240" w:lineRule="auto"/>
              <w:ind w:firstLine="0"/>
              <w:rPr>
                <w:color w:val="auto"/>
                <w:sz w:val="18"/>
                <w:szCs w:val="18"/>
              </w:rPr>
            </w:pPr>
            <w:r w:rsidRPr="00721866">
              <w:rPr>
                <w:rFonts w:eastAsia="Courier New"/>
                <w:color w:val="auto"/>
                <w:sz w:val="18"/>
                <w:szCs w:val="18"/>
              </w:rPr>
              <w:t>Выборы представителей классов в Подростковый актив школы</w:t>
            </w:r>
          </w:p>
        </w:tc>
        <w:tc>
          <w:tcPr>
            <w:tcW w:w="1646" w:type="dxa"/>
            <w:tcBorders>
              <w:top w:val="single" w:sz="4" w:space="0" w:color="auto"/>
              <w:left w:val="single" w:sz="4" w:space="0" w:color="auto"/>
            </w:tcBorders>
            <w:shd w:val="clear" w:color="auto" w:fill="auto"/>
          </w:tcPr>
          <w:p w14:paraId="3208A777" w14:textId="77777777" w:rsidR="00A57638" w:rsidRPr="00721866" w:rsidRDefault="00A57638">
            <w:pPr>
              <w:framePr w:w="10152" w:h="6346"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110D5B1F" w14:textId="77777777" w:rsidR="00A57638" w:rsidRPr="00721866" w:rsidRDefault="00A57638">
            <w:pPr>
              <w:framePr w:w="10152" w:h="6346"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486D7466" w14:textId="77777777" w:rsidR="00A57638" w:rsidRPr="00721866" w:rsidRDefault="00A57638">
            <w:pPr>
              <w:framePr w:w="10152" w:h="6346" w:hSpace="451" w:vSpace="5" w:wrap="notBeside" w:vAnchor="text" w:hAnchor="text" w:x="464" w:y="6"/>
              <w:rPr>
                <w:rFonts w:ascii="Times New Roman" w:hAnsi="Times New Roman" w:cs="Times New Roman"/>
                <w:color w:val="auto"/>
                <w:sz w:val="10"/>
                <w:szCs w:val="10"/>
              </w:rPr>
            </w:pPr>
          </w:p>
        </w:tc>
      </w:tr>
      <w:tr w:rsidR="00A57638" w:rsidRPr="00EB2D57" w14:paraId="64AF93CE" w14:textId="77777777">
        <w:trPr>
          <w:trHeight w:hRule="exact" w:val="398"/>
        </w:trPr>
        <w:tc>
          <w:tcPr>
            <w:tcW w:w="5266" w:type="dxa"/>
            <w:tcBorders>
              <w:top w:val="single" w:sz="4" w:space="0" w:color="auto"/>
              <w:left w:val="single" w:sz="4" w:space="0" w:color="auto"/>
            </w:tcBorders>
            <w:shd w:val="clear" w:color="auto" w:fill="auto"/>
            <w:vAlign w:val="center"/>
          </w:tcPr>
          <w:p w14:paraId="5CD070CA" w14:textId="77777777" w:rsidR="00A57638" w:rsidRPr="00721866" w:rsidRDefault="00E235EB">
            <w:pPr>
              <w:pStyle w:val="a6"/>
              <w:framePr w:w="10152" w:h="6346" w:hSpace="451" w:vSpace="5" w:wrap="notBeside" w:vAnchor="text" w:hAnchor="text" w:x="464" w:y="6"/>
              <w:spacing w:line="240" w:lineRule="auto"/>
              <w:ind w:firstLine="0"/>
              <w:rPr>
                <w:color w:val="auto"/>
                <w:sz w:val="18"/>
                <w:szCs w:val="18"/>
              </w:rPr>
            </w:pPr>
            <w:r w:rsidRPr="00721866">
              <w:rPr>
                <w:rFonts w:eastAsia="Courier New"/>
                <w:color w:val="auto"/>
                <w:sz w:val="18"/>
                <w:szCs w:val="18"/>
              </w:rPr>
              <w:t>Установочная встреча Подросткового актива школы</w:t>
            </w:r>
          </w:p>
        </w:tc>
        <w:tc>
          <w:tcPr>
            <w:tcW w:w="1646" w:type="dxa"/>
            <w:tcBorders>
              <w:top w:val="single" w:sz="4" w:space="0" w:color="auto"/>
              <w:left w:val="single" w:sz="4" w:space="0" w:color="auto"/>
            </w:tcBorders>
            <w:shd w:val="clear" w:color="auto" w:fill="auto"/>
          </w:tcPr>
          <w:p w14:paraId="4383DC8F" w14:textId="77777777" w:rsidR="00A57638" w:rsidRPr="00721866" w:rsidRDefault="00A57638">
            <w:pPr>
              <w:framePr w:w="10152" w:h="6346"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34B1385C" w14:textId="77777777" w:rsidR="00A57638" w:rsidRPr="00721866" w:rsidRDefault="00A57638">
            <w:pPr>
              <w:framePr w:w="10152" w:h="6346"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0DCBF62B" w14:textId="77777777" w:rsidR="00A57638" w:rsidRPr="00721866" w:rsidRDefault="00A57638">
            <w:pPr>
              <w:framePr w:w="10152" w:h="6346" w:hSpace="451" w:vSpace="5" w:wrap="notBeside" w:vAnchor="text" w:hAnchor="text" w:x="464" w:y="6"/>
              <w:rPr>
                <w:rFonts w:ascii="Times New Roman" w:hAnsi="Times New Roman" w:cs="Times New Roman"/>
                <w:color w:val="auto"/>
                <w:sz w:val="10"/>
                <w:szCs w:val="10"/>
              </w:rPr>
            </w:pPr>
          </w:p>
        </w:tc>
      </w:tr>
      <w:tr w:rsidR="00A57638" w:rsidRPr="00EB2D57" w14:paraId="7D30F748" w14:textId="77777777">
        <w:trPr>
          <w:trHeight w:hRule="exact" w:val="600"/>
        </w:trPr>
        <w:tc>
          <w:tcPr>
            <w:tcW w:w="5266" w:type="dxa"/>
            <w:tcBorders>
              <w:top w:val="single" w:sz="4" w:space="0" w:color="auto"/>
              <w:left w:val="single" w:sz="4" w:space="0" w:color="auto"/>
            </w:tcBorders>
            <w:shd w:val="clear" w:color="auto" w:fill="auto"/>
            <w:vAlign w:val="center"/>
          </w:tcPr>
          <w:p w14:paraId="3EC62AEA" w14:textId="77777777" w:rsidR="00A57638" w:rsidRPr="00721866" w:rsidRDefault="00E235EB">
            <w:pPr>
              <w:pStyle w:val="a6"/>
              <w:framePr w:w="10152" w:h="6346" w:hSpace="451" w:vSpace="5" w:wrap="notBeside" w:vAnchor="text" w:hAnchor="text" w:x="464" w:y="6"/>
              <w:spacing w:line="233" w:lineRule="auto"/>
              <w:ind w:firstLine="0"/>
              <w:rPr>
                <w:color w:val="auto"/>
                <w:sz w:val="18"/>
                <w:szCs w:val="18"/>
              </w:rPr>
            </w:pPr>
            <w:r w:rsidRPr="00721866">
              <w:rPr>
                <w:rFonts w:eastAsia="Courier New"/>
                <w:color w:val="auto"/>
                <w:sz w:val="18"/>
                <w:szCs w:val="18"/>
              </w:rPr>
              <w:t>Определение плана работы Подросткового актива школы и ответственных за направления работы</w:t>
            </w:r>
          </w:p>
        </w:tc>
        <w:tc>
          <w:tcPr>
            <w:tcW w:w="1646" w:type="dxa"/>
            <w:tcBorders>
              <w:top w:val="single" w:sz="4" w:space="0" w:color="auto"/>
              <w:left w:val="single" w:sz="4" w:space="0" w:color="auto"/>
            </w:tcBorders>
            <w:shd w:val="clear" w:color="auto" w:fill="auto"/>
          </w:tcPr>
          <w:p w14:paraId="53692E1F" w14:textId="77777777" w:rsidR="00A57638" w:rsidRPr="00721866" w:rsidRDefault="00A57638">
            <w:pPr>
              <w:framePr w:w="10152" w:h="6346"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051B304F" w14:textId="77777777" w:rsidR="00A57638" w:rsidRPr="00721866" w:rsidRDefault="00A57638">
            <w:pPr>
              <w:framePr w:w="10152" w:h="6346"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7F190064" w14:textId="77777777" w:rsidR="00A57638" w:rsidRPr="00721866" w:rsidRDefault="00A57638">
            <w:pPr>
              <w:framePr w:w="10152" w:h="6346" w:hSpace="451" w:vSpace="5" w:wrap="notBeside" w:vAnchor="text" w:hAnchor="text" w:x="464" w:y="6"/>
              <w:rPr>
                <w:rFonts w:ascii="Times New Roman" w:hAnsi="Times New Roman" w:cs="Times New Roman"/>
                <w:color w:val="auto"/>
                <w:sz w:val="10"/>
                <w:szCs w:val="10"/>
              </w:rPr>
            </w:pPr>
          </w:p>
        </w:tc>
      </w:tr>
      <w:tr w:rsidR="00A57638" w:rsidRPr="00EB2D57" w14:paraId="27907B09" w14:textId="77777777">
        <w:trPr>
          <w:trHeight w:hRule="exact" w:val="600"/>
        </w:trPr>
        <w:tc>
          <w:tcPr>
            <w:tcW w:w="5266" w:type="dxa"/>
            <w:tcBorders>
              <w:top w:val="single" w:sz="4" w:space="0" w:color="auto"/>
              <w:left w:val="single" w:sz="4" w:space="0" w:color="auto"/>
            </w:tcBorders>
            <w:shd w:val="clear" w:color="auto" w:fill="auto"/>
            <w:vAlign w:val="center"/>
          </w:tcPr>
          <w:p w14:paraId="5A8B8834" w14:textId="77777777" w:rsidR="00A57638" w:rsidRPr="00721866" w:rsidRDefault="00E235EB">
            <w:pPr>
              <w:pStyle w:val="a6"/>
              <w:framePr w:w="10152" w:h="6346" w:hSpace="451" w:vSpace="5" w:wrap="notBeside" w:vAnchor="text" w:hAnchor="text" w:x="464" w:y="6"/>
              <w:spacing w:line="240" w:lineRule="auto"/>
              <w:ind w:firstLine="0"/>
              <w:rPr>
                <w:color w:val="auto"/>
                <w:sz w:val="18"/>
                <w:szCs w:val="18"/>
              </w:rPr>
            </w:pPr>
            <w:r w:rsidRPr="00721866">
              <w:rPr>
                <w:rFonts w:eastAsia="Courier New"/>
                <w:color w:val="auto"/>
                <w:sz w:val="18"/>
                <w:szCs w:val="18"/>
              </w:rPr>
              <w:t>Открытая дискуссия педагогов и подростков «Школа — мой дом?»</w:t>
            </w:r>
          </w:p>
        </w:tc>
        <w:tc>
          <w:tcPr>
            <w:tcW w:w="1646" w:type="dxa"/>
            <w:tcBorders>
              <w:top w:val="single" w:sz="4" w:space="0" w:color="auto"/>
              <w:left w:val="single" w:sz="4" w:space="0" w:color="auto"/>
            </w:tcBorders>
            <w:shd w:val="clear" w:color="auto" w:fill="auto"/>
          </w:tcPr>
          <w:p w14:paraId="35F52741" w14:textId="77777777" w:rsidR="00A57638" w:rsidRPr="00721866" w:rsidRDefault="00A57638">
            <w:pPr>
              <w:framePr w:w="10152" w:h="6346"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18EFC5D4" w14:textId="77777777" w:rsidR="00A57638" w:rsidRPr="00721866" w:rsidRDefault="00A57638">
            <w:pPr>
              <w:framePr w:w="10152" w:h="6346"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418507FE" w14:textId="77777777" w:rsidR="00A57638" w:rsidRPr="00721866" w:rsidRDefault="00A57638">
            <w:pPr>
              <w:framePr w:w="10152" w:h="6346" w:hSpace="451" w:vSpace="5" w:wrap="notBeside" w:vAnchor="text" w:hAnchor="text" w:x="464" w:y="6"/>
              <w:rPr>
                <w:rFonts w:ascii="Times New Roman" w:hAnsi="Times New Roman" w:cs="Times New Roman"/>
                <w:color w:val="auto"/>
                <w:sz w:val="10"/>
                <w:szCs w:val="10"/>
              </w:rPr>
            </w:pPr>
          </w:p>
        </w:tc>
      </w:tr>
      <w:tr w:rsidR="00A57638" w:rsidRPr="00EB2D57" w14:paraId="625E5276" w14:textId="77777777">
        <w:trPr>
          <w:trHeight w:hRule="exact" w:val="605"/>
        </w:trPr>
        <w:tc>
          <w:tcPr>
            <w:tcW w:w="5266" w:type="dxa"/>
            <w:tcBorders>
              <w:top w:val="single" w:sz="4" w:space="0" w:color="auto"/>
              <w:left w:val="single" w:sz="4" w:space="0" w:color="auto"/>
            </w:tcBorders>
            <w:shd w:val="clear" w:color="auto" w:fill="auto"/>
            <w:vAlign w:val="center"/>
          </w:tcPr>
          <w:p w14:paraId="6CCCC0FD" w14:textId="77777777" w:rsidR="00A57638" w:rsidRPr="00721866" w:rsidRDefault="00E235EB">
            <w:pPr>
              <w:pStyle w:val="a6"/>
              <w:framePr w:w="10152" w:h="6346" w:hSpace="451" w:vSpace="5" w:wrap="notBeside" w:vAnchor="text" w:hAnchor="text" w:x="464" w:y="6"/>
              <w:spacing w:line="240" w:lineRule="auto"/>
              <w:ind w:firstLine="0"/>
              <w:rPr>
                <w:color w:val="auto"/>
                <w:sz w:val="18"/>
                <w:szCs w:val="18"/>
              </w:rPr>
            </w:pPr>
            <w:r w:rsidRPr="00721866">
              <w:rPr>
                <w:rFonts w:eastAsia="Courier New"/>
                <w:color w:val="auto"/>
                <w:sz w:val="18"/>
                <w:szCs w:val="18"/>
              </w:rPr>
              <w:t>Подготовка, организация и проведение Дня учителя в школе</w:t>
            </w:r>
          </w:p>
        </w:tc>
        <w:tc>
          <w:tcPr>
            <w:tcW w:w="1646" w:type="dxa"/>
            <w:tcBorders>
              <w:top w:val="single" w:sz="4" w:space="0" w:color="auto"/>
              <w:left w:val="single" w:sz="4" w:space="0" w:color="auto"/>
            </w:tcBorders>
            <w:shd w:val="clear" w:color="auto" w:fill="auto"/>
          </w:tcPr>
          <w:p w14:paraId="06149702" w14:textId="77777777" w:rsidR="00A57638" w:rsidRPr="00721866" w:rsidRDefault="00A57638">
            <w:pPr>
              <w:framePr w:w="10152" w:h="6346"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5EF1ED2F" w14:textId="77777777" w:rsidR="00A57638" w:rsidRPr="00721866" w:rsidRDefault="00A57638">
            <w:pPr>
              <w:framePr w:w="10152" w:h="6346"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02250C87" w14:textId="77777777" w:rsidR="00A57638" w:rsidRPr="00721866" w:rsidRDefault="00A57638">
            <w:pPr>
              <w:framePr w:w="10152" w:h="6346" w:hSpace="451" w:vSpace="5" w:wrap="notBeside" w:vAnchor="text" w:hAnchor="text" w:x="464" w:y="6"/>
              <w:rPr>
                <w:rFonts w:ascii="Times New Roman" w:hAnsi="Times New Roman" w:cs="Times New Roman"/>
                <w:color w:val="auto"/>
                <w:sz w:val="10"/>
                <w:szCs w:val="10"/>
              </w:rPr>
            </w:pPr>
          </w:p>
        </w:tc>
      </w:tr>
      <w:tr w:rsidR="00A57638" w:rsidRPr="00EB2D57" w14:paraId="07A28078" w14:textId="77777777">
        <w:trPr>
          <w:trHeight w:hRule="exact" w:val="600"/>
        </w:trPr>
        <w:tc>
          <w:tcPr>
            <w:tcW w:w="5266" w:type="dxa"/>
            <w:tcBorders>
              <w:top w:val="single" w:sz="4" w:space="0" w:color="auto"/>
              <w:left w:val="single" w:sz="4" w:space="0" w:color="auto"/>
            </w:tcBorders>
            <w:shd w:val="clear" w:color="auto" w:fill="auto"/>
            <w:vAlign w:val="center"/>
          </w:tcPr>
          <w:p w14:paraId="578E5448" w14:textId="77777777" w:rsidR="00A57638" w:rsidRPr="00721866" w:rsidRDefault="00E235EB">
            <w:pPr>
              <w:pStyle w:val="a6"/>
              <w:framePr w:w="10152" w:h="6346" w:hSpace="451" w:vSpace="5" w:wrap="notBeside" w:vAnchor="text" w:hAnchor="text" w:x="464" w:y="6"/>
              <w:spacing w:line="240" w:lineRule="auto"/>
              <w:ind w:firstLine="0"/>
              <w:rPr>
                <w:color w:val="auto"/>
                <w:sz w:val="18"/>
                <w:szCs w:val="18"/>
              </w:rPr>
            </w:pPr>
            <w:r w:rsidRPr="00721866">
              <w:rPr>
                <w:rFonts w:eastAsia="Courier New"/>
                <w:color w:val="auto"/>
                <w:sz w:val="18"/>
                <w:szCs w:val="18"/>
              </w:rPr>
              <w:t>Подготовка, организация и проведение общешкольного киберспортивного турнира</w:t>
            </w:r>
          </w:p>
        </w:tc>
        <w:tc>
          <w:tcPr>
            <w:tcW w:w="1646" w:type="dxa"/>
            <w:tcBorders>
              <w:top w:val="single" w:sz="4" w:space="0" w:color="auto"/>
              <w:left w:val="single" w:sz="4" w:space="0" w:color="auto"/>
            </w:tcBorders>
            <w:shd w:val="clear" w:color="auto" w:fill="auto"/>
          </w:tcPr>
          <w:p w14:paraId="0A442FB7" w14:textId="77777777" w:rsidR="00A57638" w:rsidRPr="00721866" w:rsidRDefault="00A57638">
            <w:pPr>
              <w:framePr w:w="10152" w:h="6346"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74E745FC" w14:textId="77777777" w:rsidR="00A57638" w:rsidRPr="00721866" w:rsidRDefault="00A57638">
            <w:pPr>
              <w:framePr w:w="10152" w:h="6346"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6774D1D3" w14:textId="77777777" w:rsidR="00A57638" w:rsidRPr="00721866" w:rsidRDefault="00A57638">
            <w:pPr>
              <w:framePr w:w="10152" w:h="6346" w:hSpace="451" w:vSpace="5" w:wrap="notBeside" w:vAnchor="text" w:hAnchor="text" w:x="464" w:y="6"/>
              <w:rPr>
                <w:rFonts w:ascii="Times New Roman" w:hAnsi="Times New Roman" w:cs="Times New Roman"/>
                <w:color w:val="auto"/>
                <w:sz w:val="10"/>
                <w:szCs w:val="10"/>
              </w:rPr>
            </w:pPr>
          </w:p>
        </w:tc>
      </w:tr>
      <w:tr w:rsidR="00A57638" w:rsidRPr="00EB2D57" w14:paraId="7CD67023" w14:textId="77777777">
        <w:trPr>
          <w:trHeight w:hRule="exact" w:val="600"/>
        </w:trPr>
        <w:tc>
          <w:tcPr>
            <w:tcW w:w="5266" w:type="dxa"/>
            <w:tcBorders>
              <w:top w:val="single" w:sz="4" w:space="0" w:color="auto"/>
              <w:left w:val="single" w:sz="4" w:space="0" w:color="auto"/>
            </w:tcBorders>
            <w:shd w:val="clear" w:color="auto" w:fill="auto"/>
            <w:vAlign w:val="center"/>
          </w:tcPr>
          <w:p w14:paraId="002735E4" w14:textId="77777777" w:rsidR="00A57638" w:rsidRPr="00721866" w:rsidRDefault="00E235EB">
            <w:pPr>
              <w:pStyle w:val="a6"/>
              <w:framePr w:w="10152" w:h="6346" w:hSpace="451" w:vSpace="5" w:wrap="notBeside" w:vAnchor="text" w:hAnchor="text" w:x="464" w:y="6"/>
              <w:spacing w:line="240" w:lineRule="auto"/>
              <w:ind w:firstLine="0"/>
              <w:rPr>
                <w:color w:val="auto"/>
                <w:sz w:val="18"/>
                <w:szCs w:val="18"/>
              </w:rPr>
            </w:pPr>
            <w:r w:rsidRPr="00721866">
              <w:rPr>
                <w:rFonts w:eastAsia="Courier New"/>
                <w:color w:val="auto"/>
                <w:sz w:val="18"/>
                <w:szCs w:val="18"/>
              </w:rPr>
              <w:t>Подготовка, организация и проведение общешкольного турнира по настольным играм</w:t>
            </w:r>
          </w:p>
        </w:tc>
        <w:tc>
          <w:tcPr>
            <w:tcW w:w="1646" w:type="dxa"/>
            <w:tcBorders>
              <w:top w:val="single" w:sz="4" w:space="0" w:color="auto"/>
              <w:left w:val="single" w:sz="4" w:space="0" w:color="auto"/>
            </w:tcBorders>
            <w:shd w:val="clear" w:color="auto" w:fill="auto"/>
          </w:tcPr>
          <w:p w14:paraId="7B4B2B70" w14:textId="77777777" w:rsidR="00A57638" w:rsidRPr="00721866" w:rsidRDefault="00A57638">
            <w:pPr>
              <w:framePr w:w="10152" w:h="6346"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0DCE7010" w14:textId="77777777" w:rsidR="00A57638" w:rsidRPr="00721866" w:rsidRDefault="00A57638">
            <w:pPr>
              <w:framePr w:w="10152" w:h="6346"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43ADC7CA" w14:textId="77777777" w:rsidR="00A57638" w:rsidRPr="00721866" w:rsidRDefault="00A57638">
            <w:pPr>
              <w:framePr w:w="10152" w:h="6346" w:hSpace="451" w:vSpace="5" w:wrap="notBeside" w:vAnchor="text" w:hAnchor="text" w:x="464" w:y="6"/>
              <w:rPr>
                <w:rFonts w:ascii="Times New Roman" w:hAnsi="Times New Roman" w:cs="Times New Roman"/>
                <w:color w:val="auto"/>
                <w:sz w:val="10"/>
                <w:szCs w:val="10"/>
              </w:rPr>
            </w:pPr>
          </w:p>
        </w:tc>
      </w:tr>
      <w:tr w:rsidR="00A57638" w:rsidRPr="00EB2D57" w14:paraId="6C771D95" w14:textId="77777777" w:rsidTr="00721866">
        <w:trPr>
          <w:trHeight w:hRule="exact" w:val="1608"/>
        </w:trPr>
        <w:tc>
          <w:tcPr>
            <w:tcW w:w="5266" w:type="dxa"/>
            <w:tcBorders>
              <w:top w:val="single" w:sz="4" w:space="0" w:color="auto"/>
              <w:left w:val="single" w:sz="4" w:space="0" w:color="auto"/>
              <w:bottom w:val="single" w:sz="4" w:space="0" w:color="auto"/>
            </w:tcBorders>
            <w:shd w:val="clear" w:color="auto" w:fill="auto"/>
            <w:vAlign w:val="center"/>
          </w:tcPr>
          <w:p w14:paraId="4998F429" w14:textId="77777777" w:rsidR="00A57638" w:rsidRPr="00721866" w:rsidRDefault="00E235EB" w:rsidP="00721866">
            <w:pPr>
              <w:pStyle w:val="a6"/>
              <w:framePr w:w="10152" w:h="6346" w:hSpace="451" w:vSpace="5" w:wrap="notBeside" w:vAnchor="text" w:hAnchor="text" w:x="464" w:y="6"/>
              <w:spacing w:line="240" w:lineRule="auto"/>
              <w:ind w:firstLine="0"/>
              <w:rPr>
                <w:color w:val="auto"/>
                <w:sz w:val="18"/>
                <w:szCs w:val="18"/>
              </w:rPr>
            </w:pPr>
            <w:r w:rsidRPr="00721866">
              <w:rPr>
                <w:rFonts w:eastAsia="Courier New"/>
                <w:color w:val="auto"/>
                <w:sz w:val="18"/>
                <w:szCs w:val="18"/>
              </w:rPr>
              <w:t>Подготовка, организация и проведение внутришкольных турниров: по минифутболу, по пионерболу, по баскетболу, по настольному теннису, по шахматам</w:t>
            </w:r>
          </w:p>
        </w:tc>
        <w:tc>
          <w:tcPr>
            <w:tcW w:w="1646" w:type="dxa"/>
            <w:tcBorders>
              <w:top w:val="single" w:sz="4" w:space="0" w:color="auto"/>
              <w:left w:val="single" w:sz="4" w:space="0" w:color="auto"/>
              <w:bottom w:val="single" w:sz="4" w:space="0" w:color="auto"/>
            </w:tcBorders>
            <w:shd w:val="clear" w:color="auto" w:fill="auto"/>
          </w:tcPr>
          <w:p w14:paraId="0BDBB612" w14:textId="77777777" w:rsidR="00A57638" w:rsidRPr="00721866" w:rsidRDefault="00A57638">
            <w:pPr>
              <w:framePr w:w="10152" w:h="6346"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bottom w:val="single" w:sz="4" w:space="0" w:color="auto"/>
            </w:tcBorders>
            <w:shd w:val="clear" w:color="auto" w:fill="auto"/>
          </w:tcPr>
          <w:p w14:paraId="06E4769B" w14:textId="77777777" w:rsidR="00A57638" w:rsidRPr="00721866" w:rsidRDefault="00A57638">
            <w:pPr>
              <w:framePr w:w="10152" w:h="6346"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bottom w:val="single" w:sz="4" w:space="0" w:color="auto"/>
              <w:right w:val="single" w:sz="4" w:space="0" w:color="auto"/>
            </w:tcBorders>
            <w:shd w:val="clear" w:color="auto" w:fill="auto"/>
          </w:tcPr>
          <w:p w14:paraId="05A6D647" w14:textId="77777777" w:rsidR="00A57638" w:rsidRPr="00721866" w:rsidRDefault="00A57638">
            <w:pPr>
              <w:framePr w:w="10152" w:h="6346" w:hSpace="451" w:vSpace="5" w:wrap="notBeside" w:vAnchor="text" w:hAnchor="text" w:x="464" w:y="6"/>
              <w:rPr>
                <w:rFonts w:ascii="Times New Roman" w:hAnsi="Times New Roman" w:cs="Times New Roman"/>
                <w:color w:val="auto"/>
                <w:sz w:val="10"/>
                <w:szCs w:val="10"/>
              </w:rPr>
            </w:pPr>
          </w:p>
        </w:tc>
      </w:tr>
    </w:tbl>
    <w:p w14:paraId="30B6DB62" w14:textId="77777777" w:rsidR="00A57638" w:rsidRPr="00EB2D57" w:rsidRDefault="00E235EB">
      <w:pPr>
        <w:pStyle w:val="ad"/>
        <w:framePr w:w="230" w:h="6374" w:hRule="exact" w:hSpace="12" w:wrap="notBeside" w:vAnchor="text" w:hAnchor="text" w:x="13" w:y="1"/>
        <w:textDirection w:val="tbRl"/>
        <w:rPr>
          <w:color w:val="auto"/>
          <w:sz w:val="16"/>
          <w:szCs w:val="16"/>
        </w:rPr>
      </w:pPr>
      <w:r w:rsidRPr="00EB2D57">
        <w:rPr>
          <w:rFonts w:ascii="Tahoma" w:eastAsia="Tahoma" w:hAnsi="Tahoma" w:cs="Tahoma"/>
          <w:b w:val="0"/>
          <w:bCs w:val="0"/>
          <w:i w:val="0"/>
          <w:iCs w:val="0"/>
          <w:color w:val="auto"/>
          <w:sz w:val="16"/>
          <w:szCs w:val="16"/>
        </w:rPr>
        <w:t>Примерная основная образовательная программа основного общего образования 1151</w:t>
      </w:r>
    </w:p>
    <w:p w14:paraId="720B1AFC" w14:textId="77777777" w:rsidR="00A57638" w:rsidRPr="00EB2D57" w:rsidRDefault="00E235EB">
      <w:pPr>
        <w:spacing w:line="1" w:lineRule="exact"/>
        <w:rPr>
          <w:color w:val="auto"/>
        </w:rPr>
      </w:pPr>
      <w:r w:rsidRPr="00EB2D57">
        <w:rPr>
          <w:color w:val="auto"/>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5266"/>
        <w:gridCol w:w="1646"/>
        <w:gridCol w:w="1133"/>
        <w:gridCol w:w="2107"/>
      </w:tblGrid>
      <w:tr w:rsidR="00A57638" w:rsidRPr="00721866" w14:paraId="02F77471" w14:textId="77777777">
        <w:trPr>
          <w:trHeight w:hRule="exact" w:val="370"/>
        </w:trPr>
        <w:tc>
          <w:tcPr>
            <w:tcW w:w="5266" w:type="dxa"/>
            <w:tcBorders>
              <w:top w:val="single" w:sz="4" w:space="0" w:color="auto"/>
              <w:left w:val="single" w:sz="4" w:space="0" w:color="auto"/>
            </w:tcBorders>
            <w:shd w:val="clear" w:color="auto" w:fill="auto"/>
            <w:vAlign w:val="center"/>
          </w:tcPr>
          <w:p w14:paraId="2F173454" w14:textId="77777777" w:rsidR="00A57638" w:rsidRPr="00721866" w:rsidRDefault="00E235EB">
            <w:pPr>
              <w:pStyle w:val="a6"/>
              <w:framePr w:w="10152" w:h="6010" w:hSpace="24" w:vSpace="29" w:wrap="notBeside" w:vAnchor="text" w:hAnchor="text" w:x="452" w:y="356"/>
              <w:spacing w:line="240" w:lineRule="auto"/>
              <w:ind w:left="1060" w:firstLine="0"/>
              <w:rPr>
                <w:color w:val="auto"/>
                <w:sz w:val="18"/>
                <w:szCs w:val="18"/>
              </w:rPr>
            </w:pPr>
            <w:r w:rsidRPr="00721866">
              <w:rPr>
                <w:b/>
                <w:bCs/>
                <w:i/>
                <w:iCs/>
                <w:color w:val="auto"/>
                <w:sz w:val="18"/>
                <w:szCs w:val="18"/>
              </w:rPr>
              <w:lastRenderedPageBreak/>
              <w:t>Дела, события, мероприятия</w:t>
            </w:r>
          </w:p>
        </w:tc>
        <w:tc>
          <w:tcPr>
            <w:tcW w:w="1646" w:type="dxa"/>
            <w:tcBorders>
              <w:top w:val="single" w:sz="4" w:space="0" w:color="auto"/>
              <w:left w:val="single" w:sz="4" w:space="0" w:color="auto"/>
            </w:tcBorders>
            <w:shd w:val="clear" w:color="auto" w:fill="auto"/>
            <w:vAlign w:val="center"/>
          </w:tcPr>
          <w:p w14:paraId="283F3AE1" w14:textId="77777777" w:rsidR="00A57638" w:rsidRPr="00721866" w:rsidRDefault="00E235EB">
            <w:pPr>
              <w:pStyle w:val="a6"/>
              <w:framePr w:w="10152" w:h="6010" w:hSpace="24" w:vSpace="29" w:wrap="notBeside" w:vAnchor="text" w:hAnchor="text" w:x="452" w:y="356"/>
              <w:spacing w:line="240" w:lineRule="auto"/>
              <w:ind w:firstLine="0"/>
              <w:jc w:val="center"/>
              <w:rPr>
                <w:color w:val="auto"/>
                <w:sz w:val="18"/>
                <w:szCs w:val="18"/>
              </w:rPr>
            </w:pPr>
            <w:r w:rsidRPr="00721866">
              <w:rPr>
                <w:b/>
                <w:bCs/>
                <w:i/>
                <w:iCs/>
                <w:color w:val="auto"/>
                <w:sz w:val="18"/>
                <w:szCs w:val="18"/>
              </w:rPr>
              <w:t>Участники</w:t>
            </w:r>
          </w:p>
        </w:tc>
        <w:tc>
          <w:tcPr>
            <w:tcW w:w="1133" w:type="dxa"/>
            <w:tcBorders>
              <w:top w:val="single" w:sz="4" w:space="0" w:color="auto"/>
              <w:left w:val="single" w:sz="4" w:space="0" w:color="auto"/>
            </w:tcBorders>
            <w:shd w:val="clear" w:color="auto" w:fill="auto"/>
            <w:vAlign w:val="center"/>
          </w:tcPr>
          <w:p w14:paraId="1CC2A4B4" w14:textId="77777777" w:rsidR="00A57638" w:rsidRPr="00721866" w:rsidRDefault="00E235EB">
            <w:pPr>
              <w:pStyle w:val="a6"/>
              <w:framePr w:w="10152" w:h="6010" w:hSpace="24" w:vSpace="29" w:wrap="notBeside" w:vAnchor="text" w:hAnchor="text" w:x="452" w:y="356"/>
              <w:spacing w:line="240" w:lineRule="auto"/>
              <w:ind w:firstLine="0"/>
              <w:jc w:val="center"/>
              <w:rPr>
                <w:color w:val="auto"/>
                <w:sz w:val="18"/>
                <w:szCs w:val="18"/>
              </w:rPr>
            </w:pPr>
            <w:r w:rsidRPr="00721866">
              <w:rPr>
                <w:b/>
                <w:bCs/>
                <w:i/>
                <w:iCs/>
                <w:color w:val="auto"/>
                <w:sz w:val="18"/>
                <w:szCs w:val="18"/>
              </w:rPr>
              <w:t>Время</w:t>
            </w:r>
          </w:p>
        </w:tc>
        <w:tc>
          <w:tcPr>
            <w:tcW w:w="2107" w:type="dxa"/>
            <w:tcBorders>
              <w:top w:val="single" w:sz="4" w:space="0" w:color="auto"/>
              <w:left w:val="single" w:sz="4" w:space="0" w:color="auto"/>
              <w:right w:val="single" w:sz="4" w:space="0" w:color="auto"/>
            </w:tcBorders>
            <w:shd w:val="clear" w:color="auto" w:fill="auto"/>
            <w:vAlign w:val="center"/>
          </w:tcPr>
          <w:p w14:paraId="7235547F" w14:textId="77777777" w:rsidR="00A57638" w:rsidRPr="00721866" w:rsidRDefault="00E235EB">
            <w:pPr>
              <w:pStyle w:val="a6"/>
              <w:framePr w:w="10152" w:h="6010" w:hSpace="24" w:vSpace="29" w:wrap="notBeside" w:vAnchor="text" w:hAnchor="text" w:x="452" w:y="356"/>
              <w:spacing w:line="240" w:lineRule="auto"/>
              <w:ind w:firstLine="0"/>
              <w:jc w:val="center"/>
              <w:rPr>
                <w:color w:val="auto"/>
                <w:sz w:val="18"/>
                <w:szCs w:val="18"/>
              </w:rPr>
            </w:pPr>
            <w:r w:rsidRPr="00721866">
              <w:rPr>
                <w:b/>
                <w:bCs/>
                <w:i/>
                <w:iCs/>
                <w:color w:val="auto"/>
                <w:sz w:val="18"/>
                <w:szCs w:val="18"/>
              </w:rPr>
              <w:t>Ответственные</w:t>
            </w:r>
          </w:p>
        </w:tc>
      </w:tr>
      <w:tr w:rsidR="00A57638" w:rsidRPr="00721866" w14:paraId="68BE62E6" w14:textId="77777777">
        <w:trPr>
          <w:trHeight w:hRule="exact" w:val="590"/>
        </w:trPr>
        <w:tc>
          <w:tcPr>
            <w:tcW w:w="5266" w:type="dxa"/>
            <w:tcBorders>
              <w:top w:val="single" w:sz="4" w:space="0" w:color="auto"/>
              <w:left w:val="single" w:sz="4" w:space="0" w:color="auto"/>
            </w:tcBorders>
            <w:shd w:val="clear" w:color="auto" w:fill="auto"/>
            <w:vAlign w:val="center"/>
          </w:tcPr>
          <w:p w14:paraId="6A3AC088" w14:textId="77777777" w:rsidR="00A57638" w:rsidRPr="00721866" w:rsidRDefault="00E235EB">
            <w:pPr>
              <w:pStyle w:val="a6"/>
              <w:framePr w:w="10152" w:h="6010" w:hSpace="24" w:vSpace="29" w:wrap="notBeside" w:vAnchor="text" w:hAnchor="text" w:x="452" w:y="356"/>
              <w:spacing w:line="240" w:lineRule="auto"/>
              <w:ind w:firstLine="0"/>
              <w:rPr>
                <w:color w:val="auto"/>
                <w:sz w:val="18"/>
                <w:szCs w:val="18"/>
              </w:rPr>
            </w:pPr>
            <w:r w:rsidRPr="00721866">
              <w:rPr>
                <w:rFonts w:eastAsia="Courier New"/>
                <w:color w:val="auto"/>
                <w:sz w:val="18"/>
                <w:szCs w:val="18"/>
              </w:rPr>
              <w:t>Подготовка, организация и проведение танцевальных перемен для учащихся начальной школы</w:t>
            </w:r>
          </w:p>
        </w:tc>
        <w:tc>
          <w:tcPr>
            <w:tcW w:w="1646" w:type="dxa"/>
            <w:tcBorders>
              <w:top w:val="single" w:sz="4" w:space="0" w:color="auto"/>
              <w:left w:val="single" w:sz="4" w:space="0" w:color="auto"/>
            </w:tcBorders>
            <w:shd w:val="clear" w:color="auto" w:fill="auto"/>
          </w:tcPr>
          <w:p w14:paraId="6AF90510" w14:textId="77777777" w:rsidR="00A57638" w:rsidRPr="00721866" w:rsidRDefault="00A57638">
            <w:pPr>
              <w:framePr w:w="10152" w:h="6010" w:hSpace="24" w:vSpace="29" w:wrap="notBeside" w:vAnchor="text" w:hAnchor="text" w:x="452" w:y="35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6E44179E" w14:textId="77777777" w:rsidR="00A57638" w:rsidRPr="00721866" w:rsidRDefault="00A57638">
            <w:pPr>
              <w:framePr w:w="10152" w:h="6010" w:hSpace="24" w:vSpace="29" w:wrap="notBeside" w:vAnchor="text" w:hAnchor="text" w:x="452" w:y="35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454AFC50" w14:textId="77777777" w:rsidR="00A57638" w:rsidRPr="00721866" w:rsidRDefault="00A57638">
            <w:pPr>
              <w:framePr w:w="10152" w:h="6010" w:hSpace="24" w:vSpace="29" w:wrap="notBeside" w:vAnchor="text" w:hAnchor="text" w:x="452" w:y="356"/>
              <w:rPr>
                <w:rFonts w:ascii="Times New Roman" w:hAnsi="Times New Roman" w:cs="Times New Roman"/>
                <w:color w:val="auto"/>
                <w:sz w:val="10"/>
                <w:szCs w:val="10"/>
              </w:rPr>
            </w:pPr>
          </w:p>
        </w:tc>
      </w:tr>
      <w:tr w:rsidR="00A57638" w:rsidRPr="00721866" w14:paraId="748A72B2" w14:textId="77777777">
        <w:trPr>
          <w:trHeight w:hRule="exact" w:val="590"/>
        </w:trPr>
        <w:tc>
          <w:tcPr>
            <w:tcW w:w="5266" w:type="dxa"/>
            <w:tcBorders>
              <w:top w:val="single" w:sz="4" w:space="0" w:color="auto"/>
              <w:left w:val="single" w:sz="4" w:space="0" w:color="auto"/>
            </w:tcBorders>
            <w:shd w:val="clear" w:color="auto" w:fill="auto"/>
            <w:vAlign w:val="center"/>
          </w:tcPr>
          <w:p w14:paraId="6AE50996" w14:textId="77777777" w:rsidR="00A57638" w:rsidRPr="00721866" w:rsidRDefault="00E235EB">
            <w:pPr>
              <w:pStyle w:val="a6"/>
              <w:framePr w:w="10152" w:h="6010" w:hSpace="24" w:vSpace="29" w:wrap="notBeside" w:vAnchor="text" w:hAnchor="text" w:x="452" w:y="356"/>
              <w:spacing w:line="240" w:lineRule="auto"/>
              <w:ind w:firstLine="0"/>
              <w:rPr>
                <w:color w:val="auto"/>
                <w:sz w:val="18"/>
                <w:szCs w:val="18"/>
              </w:rPr>
            </w:pPr>
            <w:r w:rsidRPr="00721866">
              <w:rPr>
                <w:rFonts w:eastAsia="Courier New"/>
                <w:color w:val="auto"/>
                <w:sz w:val="18"/>
                <w:szCs w:val="18"/>
              </w:rPr>
              <w:t>Подготовка, организация и проведение новогодних праздников в школе</w:t>
            </w:r>
          </w:p>
        </w:tc>
        <w:tc>
          <w:tcPr>
            <w:tcW w:w="1646" w:type="dxa"/>
            <w:tcBorders>
              <w:top w:val="single" w:sz="4" w:space="0" w:color="auto"/>
              <w:left w:val="single" w:sz="4" w:space="0" w:color="auto"/>
            </w:tcBorders>
            <w:shd w:val="clear" w:color="auto" w:fill="auto"/>
          </w:tcPr>
          <w:p w14:paraId="6FADBF3E" w14:textId="77777777" w:rsidR="00A57638" w:rsidRPr="00721866" w:rsidRDefault="00A57638">
            <w:pPr>
              <w:framePr w:w="10152" w:h="6010" w:hSpace="24" w:vSpace="29" w:wrap="notBeside" w:vAnchor="text" w:hAnchor="text" w:x="452" w:y="35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778EA22F" w14:textId="77777777" w:rsidR="00A57638" w:rsidRPr="00721866" w:rsidRDefault="00A57638">
            <w:pPr>
              <w:framePr w:w="10152" w:h="6010" w:hSpace="24" w:vSpace="29" w:wrap="notBeside" w:vAnchor="text" w:hAnchor="text" w:x="452" w:y="35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35F0DE3C" w14:textId="77777777" w:rsidR="00A57638" w:rsidRPr="00721866" w:rsidRDefault="00A57638">
            <w:pPr>
              <w:framePr w:w="10152" w:h="6010" w:hSpace="24" w:vSpace="29" w:wrap="notBeside" w:vAnchor="text" w:hAnchor="text" w:x="452" w:y="356"/>
              <w:rPr>
                <w:rFonts w:ascii="Times New Roman" w:hAnsi="Times New Roman" w:cs="Times New Roman"/>
                <w:color w:val="auto"/>
                <w:sz w:val="10"/>
                <w:szCs w:val="10"/>
              </w:rPr>
            </w:pPr>
          </w:p>
        </w:tc>
      </w:tr>
      <w:tr w:rsidR="00A57638" w:rsidRPr="00721866" w14:paraId="61943A75" w14:textId="77777777">
        <w:trPr>
          <w:trHeight w:hRule="exact" w:val="586"/>
        </w:trPr>
        <w:tc>
          <w:tcPr>
            <w:tcW w:w="5266" w:type="dxa"/>
            <w:tcBorders>
              <w:top w:val="single" w:sz="4" w:space="0" w:color="auto"/>
              <w:left w:val="single" w:sz="4" w:space="0" w:color="auto"/>
            </w:tcBorders>
            <w:shd w:val="clear" w:color="auto" w:fill="auto"/>
            <w:vAlign w:val="center"/>
          </w:tcPr>
          <w:p w14:paraId="7E5EFAC4" w14:textId="77777777" w:rsidR="00A57638" w:rsidRPr="00721866" w:rsidRDefault="00E235EB">
            <w:pPr>
              <w:pStyle w:val="a6"/>
              <w:framePr w:w="10152" w:h="6010" w:hSpace="24" w:vSpace="29" w:wrap="notBeside" w:vAnchor="text" w:hAnchor="text" w:x="452" w:y="356"/>
              <w:spacing w:line="233" w:lineRule="auto"/>
              <w:ind w:firstLine="0"/>
              <w:rPr>
                <w:color w:val="auto"/>
                <w:sz w:val="18"/>
                <w:szCs w:val="18"/>
              </w:rPr>
            </w:pPr>
            <w:r w:rsidRPr="00721866">
              <w:rPr>
                <w:rFonts w:eastAsia="Courier New"/>
                <w:color w:val="auto"/>
                <w:sz w:val="18"/>
                <w:szCs w:val="18"/>
              </w:rPr>
              <w:t>Подготовка, организация и проведение спортивного праздника «Зимние забавы»</w:t>
            </w:r>
          </w:p>
        </w:tc>
        <w:tc>
          <w:tcPr>
            <w:tcW w:w="1646" w:type="dxa"/>
            <w:tcBorders>
              <w:top w:val="single" w:sz="4" w:space="0" w:color="auto"/>
              <w:left w:val="single" w:sz="4" w:space="0" w:color="auto"/>
            </w:tcBorders>
            <w:shd w:val="clear" w:color="auto" w:fill="auto"/>
          </w:tcPr>
          <w:p w14:paraId="1CC724D2" w14:textId="77777777" w:rsidR="00A57638" w:rsidRPr="00721866" w:rsidRDefault="00A57638">
            <w:pPr>
              <w:framePr w:w="10152" w:h="6010" w:hSpace="24" w:vSpace="29" w:wrap="notBeside" w:vAnchor="text" w:hAnchor="text" w:x="452" w:y="35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1EDC4A42" w14:textId="77777777" w:rsidR="00A57638" w:rsidRPr="00721866" w:rsidRDefault="00A57638">
            <w:pPr>
              <w:framePr w:w="10152" w:h="6010" w:hSpace="24" w:vSpace="29" w:wrap="notBeside" w:vAnchor="text" w:hAnchor="text" w:x="452" w:y="35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041981C6" w14:textId="77777777" w:rsidR="00A57638" w:rsidRPr="00721866" w:rsidRDefault="00A57638">
            <w:pPr>
              <w:framePr w:w="10152" w:h="6010" w:hSpace="24" w:vSpace="29" w:wrap="notBeside" w:vAnchor="text" w:hAnchor="text" w:x="452" w:y="356"/>
              <w:rPr>
                <w:rFonts w:ascii="Times New Roman" w:hAnsi="Times New Roman" w:cs="Times New Roman"/>
                <w:color w:val="auto"/>
                <w:sz w:val="10"/>
                <w:szCs w:val="10"/>
              </w:rPr>
            </w:pPr>
          </w:p>
        </w:tc>
      </w:tr>
      <w:tr w:rsidR="00A57638" w:rsidRPr="00721866" w14:paraId="2C4175B8" w14:textId="77777777">
        <w:trPr>
          <w:trHeight w:hRule="exact" w:val="590"/>
        </w:trPr>
        <w:tc>
          <w:tcPr>
            <w:tcW w:w="5266" w:type="dxa"/>
            <w:tcBorders>
              <w:top w:val="single" w:sz="4" w:space="0" w:color="auto"/>
              <w:left w:val="single" w:sz="4" w:space="0" w:color="auto"/>
            </w:tcBorders>
            <w:shd w:val="clear" w:color="auto" w:fill="auto"/>
            <w:vAlign w:val="center"/>
          </w:tcPr>
          <w:p w14:paraId="0E9376D2" w14:textId="77777777" w:rsidR="00A57638" w:rsidRPr="00721866" w:rsidRDefault="00E235EB">
            <w:pPr>
              <w:pStyle w:val="a6"/>
              <w:framePr w:w="10152" w:h="6010" w:hSpace="24" w:vSpace="29" w:wrap="notBeside" w:vAnchor="text" w:hAnchor="text" w:x="452" w:y="356"/>
              <w:spacing w:line="240" w:lineRule="auto"/>
              <w:ind w:firstLine="0"/>
              <w:rPr>
                <w:color w:val="auto"/>
                <w:sz w:val="18"/>
                <w:szCs w:val="18"/>
              </w:rPr>
            </w:pPr>
            <w:r w:rsidRPr="00721866">
              <w:rPr>
                <w:rFonts w:eastAsia="Courier New"/>
                <w:color w:val="auto"/>
                <w:sz w:val="18"/>
                <w:szCs w:val="18"/>
              </w:rPr>
              <w:t>Участие в региональном фестивале ученического самоуправления</w:t>
            </w:r>
          </w:p>
        </w:tc>
        <w:tc>
          <w:tcPr>
            <w:tcW w:w="1646" w:type="dxa"/>
            <w:tcBorders>
              <w:top w:val="single" w:sz="4" w:space="0" w:color="auto"/>
              <w:left w:val="single" w:sz="4" w:space="0" w:color="auto"/>
            </w:tcBorders>
            <w:shd w:val="clear" w:color="auto" w:fill="auto"/>
          </w:tcPr>
          <w:p w14:paraId="4A42015F" w14:textId="77777777" w:rsidR="00A57638" w:rsidRPr="00721866" w:rsidRDefault="00A57638">
            <w:pPr>
              <w:framePr w:w="10152" w:h="6010" w:hSpace="24" w:vSpace="29" w:wrap="notBeside" w:vAnchor="text" w:hAnchor="text" w:x="452" w:y="35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613B845C" w14:textId="77777777" w:rsidR="00A57638" w:rsidRPr="00721866" w:rsidRDefault="00A57638">
            <w:pPr>
              <w:framePr w:w="10152" w:h="6010" w:hSpace="24" w:vSpace="29" w:wrap="notBeside" w:vAnchor="text" w:hAnchor="text" w:x="452" w:y="35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43519803" w14:textId="77777777" w:rsidR="00A57638" w:rsidRPr="00721866" w:rsidRDefault="00A57638">
            <w:pPr>
              <w:framePr w:w="10152" w:h="6010" w:hSpace="24" w:vSpace="29" w:wrap="notBeside" w:vAnchor="text" w:hAnchor="text" w:x="452" w:y="356"/>
              <w:rPr>
                <w:rFonts w:ascii="Times New Roman" w:hAnsi="Times New Roman" w:cs="Times New Roman"/>
                <w:color w:val="auto"/>
                <w:sz w:val="10"/>
                <w:szCs w:val="10"/>
              </w:rPr>
            </w:pPr>
          </w:p>
        </w:tc>
      </w:tr>
      <w:tr w:rsidR="00A57638" w:rsidRPr="00721866" w14:paraId="524FBF55" w14:textId="77777777">
        <w:trPr>
          <w:trHeight w:hRule="exact" w:val="590"/>
        </w:trPr>
        <w:tc>
          <w:tcPr>
            <w:tcW w:w="5266" w:type="dxa"/>
            <w:tcBorders>
              <w:top w:val="single" w:sz="4" w:space="0" w:color="auto"/>
              <w:left w:val="single" w:sz="4" w:space="0" w:color="auto"/>
            </w:tcBorders>
            <w:shd w:val="clear" w:color="auto" w:fill="auto"/>
            <w:vAlign w:val="center"/>
          </w:tcPr>
          <w:p w14:paraId="664DEA62" w14:textId="77777777" w:rsidR="00A57638" w:rsidRPr="00721866" w:rsidRDefault="00E235EB">
            <w:pPr>
              <w:pStyle w:val="a6"/>
              <w:framePr w:w="10152" w:h="6010" w:hSpace="24" w:vSpace="29" w:wrap="notBeside" w:vAnchor="text" w:hAnchor="text" w:x="452" w:y="356"/>
              <w:spacing w:line="240" w:lineRule="auto"/>
              <w:ind w:firstLine="0"/>
              <w:rPr>
                <w:color w:val="auto"/>
                <w:sz w:val="18"/>
                <w:szCs w:val="18"/>
              </w:rPr>
            </w:pPr>
            <w:r w:rsidRPr="00721866">
              <w:rPr>
                <w:rFonts w:eastAsia="Courier New"/>
                <w:color w:val="auto"/>
                <w:sz w:val="18"/>
                <w:szCs w:val="18"/>
              </w:rPr>
              <w:t>«Скоро это будет твоя школа»: игра-экскурсия по школе для будущих пятиклассников</w:t>
            </w:r>
          </w:p>
        </w:tc>
        <w:tc>
          <w:tcPr>
            <w:tcW w:w="1646" w:type="dxa"/>
            <w:tcBorders>
              <w:top w:val="single" w:sz="4" w:space="0" w:color="auto"/>
              <w:left w:val="single" w:sz="4" w:space="0" w:color="auto"/>
            </w:tcBorders>
            <w:shd w:val="clear" w:color="auto" w:fill="auto"/>
          </w:tcPr>
          <w:p w14:paraId="5625A9EF" w14:textId="77777777" w:rsidR="00A57638" w:rsidRPr="00721866" w:rsidRDefault="00A57638">
            <w:pPr>
              <w:framePr w:w="10152" w:h="6010" w:hSpace="24" w:vSpace="29" w:wrap="notBeside" w:vAnchor="text" w:hAnchor="text" w:x="452" w:y="35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7DF52B15" w14:textId="77777777" w:rsidR="00A57638" w:rsidRPr="00721866" w:rsidRDefault="00A57638">
            <w:pPr>
              <w:framePr w:w="10152" w:h="6010" w:hSpace="24" w:vSpace="29" w:wrap="notBeside" w:vAnchor="text" w:hAnchor="text" w:x="452" w:y="35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4182CF19" w14:textId="77777777" w:rsidR="00A57638" w:rsidRPr="00721866" w:rsidRDefault="00A57638">
            <w:pPr>
              <w:framePr w:w="10152" w:h="6010" w:hSpace="24" w:vSpace="29" w:wrap="notBeside" w:vAnchor="text" w:hAnchor="text" w:x="452" w:y="356"/>
              <w:rPr>
                <w:rFonts w:ascii="Times New Roman" w:hAnsi="Times New Roman" w:cs="Times New Roman"/>
                <w:color w:val="auto"/>
                <w:sz w:val="10"/>
                <w:szCs w:val="10"/>
              </w:rPr>
            </w:pPr>
          </w:p>
        </w:tc>
      </w:tr>
      <w:tr w:rsidR="00A57638" w:rsidRPr="00721866" w14:paraId="2E492635" w14:textId="77777777">
        <w:trPr>
          <w:trHeight w:hRule="exact" w:val="389"/>
        </w:trPr>
        <w:tc>
          <w:tcPr>
            <w:tcW w:w="5266" w:type="dxa"/>
            <w:tcBorders>
              <w:top w:val="single" w:sz="4" w:space="0" w:color="auto"/>
              <w:left w:val="single" w:sz="4" w:space="0" w:color="auto"/>
            </w:tcBorders>
            <w:shd w:val="clear" w:color="auto" w:fill="auto"/>
            <w:vAlign w:val="center"/>
          </w:tcPr>
          <w:p w14:paraId="586C0422" w14:textId="77777777" w:rsidR="00A57638" w:rsidRPr="00721866" w:rsidRDefault="00E235EB">
            <w:pPr>
              <w:pStyle w:val="a6"/>
              <w:framePr w:w="10152" w:h="6010" w:hSpace="24" w:vSpace="29" w:wrap="notBeside" w:vAnchor="text" w:hAnchor="text" w:x="452" w:y="356"/>
              <w:spacing w:line="240" w:lineRule="auto"/>
              <w:ind w:firstLine="0"/>
              <w:rPr>
                <w:color w:val="auto"/>
                <w:sz w:val="18"/>
                <w:szCs w:val="18"/>
              </w:rPr>
            </w:pPr>
            <w:r w:rsidRPr="00721866">
              <w:rPr>
                <w:rFonts w:eastAsia="Courier New"/>
                <w:color w:val="auto"/>
                <w:sz w:val="18"/>
                <w:szCs w:val="18"/>
              </w:rPr>
              <w:t>Итоговый сбор Подросткового актива школы</w:t>
            </w:r>
          </w:p>
        </w:tc>
        <w:tc>
          <w:tcPr>
            <w:tcW w:w="1646" w:type="dxa"/>
            <w:tcBorders>
              <w:top w:val="single" w:sz="4" w:space="0" w:color="auto"/>
              <w:left w:val="single" w:sz="4" w:space="0" w:color="auto"/>
            </w:tcBorders>
            <w:shd w:val="clear" w:color="auto" w:fill="auto"/>
          </w:tcPr>
          <w:p w14:paraId="42E7678A" w14:textId="77777777" w:rsidR="00A57638" w:rsidRPr="00721866" w:rsidRDefault="00A57638">
            <w:pPr>
              <w:framePr w:w="10152" w:h="6010" w:hSpace="24" w:vSpace="29" w:wrap="notBeside" w:vAnchor="text" w:hAnchor="text" w:x="452" w:y="35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427BF525" w14:textId="77777777" w:rsidR="00A57638" w:rsidRPr="00721866" w:rsidRDefault="00A57638">
            <w:pPr>
              <w:framePr w:w="10152" w:h="6010" w:hSpace="24" w:vSpace="29" w:wrap="notBeside" w:vAnchor="text" w:hAnchor="text" w:x="452" w:y="35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28786861" w14:textId="77777777" w:rsidR="00A57638" w:rsidRPr="00721866" w:rsidRDefault="00A57638">
            <w:pPr>
              <w:framePr w:w="10152" w:h="6010" w:hSpace="24" w:vSpace="29" w:wrap="notBeside" w:vAnchor="text" w:hAnchor="text" w:x="452" w:y="356"/>
              <w:rPr>
                <w:rFonts w:ascii="Times New Roman" w:hAnsi="Times New Roman" w:cs="Times New Roman"/>
                <w:color w:val="auto"/>
                <w:sz w:val="10"/>
                <w:szCs w:val="10"/>
              </w:rPr>
            </w:pPr>
          </w:p>
        </w:tc>
      </w:tr>
      <w:tr w:rsidR="00A57638" w:rsidRPr="00721866" w14:paraId="6C5C899A" w14:textId="77777777">
        <w:trPr>
          <w:trHeight w:hRule="exact" w:val="389"/>
        </w:trPr>
        <w:tc>
          <w:tcPr>
            <w:tcW w:w="5266" w:type="dxa"/>
            <w:tcBorders>
              <w:top w:val="single" w:sz="4" w:space="0" w:color="auto"/>
              <w:left w:val="single" w:sz="4" w:space="0" w:color="auto"/>
            </w:tcBorders>
            <w:shd w:val="clear" w:color="auto" w:fill="auto"/>
            <w:vAlign w:val="center"/>
          </w:tcPr>
          <w:p w14:paraId="474B9858" w14:textId="77777777" w:rsidR="00A57638" w:rsidRPr="00721866" w:rsidRDefault="00E235EB">
            <w:pPr>
              <w:pStyle w:val="a6"/>
              <w:framePr w:w="10152" w:h="6010" w:hSpace="24" w:vSpace="29" w:wrap="notBeside" w:vAnchor="text" w:hAnchor="text" w:x="452" w:y="356"/>
              <w:spacing w:line="240" w:lineRule="auto"/>
              <w:ind w:firstLine="0"/>
              <w:rPr>
                <w:color w:val="auto"/>
                <w:sz w:val="18"/>
                <w:szCs w:val="18"/>
              </w:rPr>
            </w:pPr>
            <w:r w:rsidRPr="00721866">
              <w:rPr>
                <w:rFonts w:eastAsia="Courier New"/>
                <w:color w:val="auto"/>
                <w:sz w:val="18"/>
                <w:szCs w:val="18"/>
              </w:rPr>
              <w:t>Отчетная конференция Подросткового актива школы</w:t>
            </w:r>
          </w:p>
        </w:tc>
        <w:tc>
          <w:tcPr>
            <w:tcW w:w="1646" w:type="dxa"/>
            <w:tcBorders>
              <w:top w:val="single" w:sz="4" w:space="0" w:color="auto"/>
              <w:left w:val="single" w:sz="4" w:space="0" w:color="auto"/>
            </w:tcBorders>
            <w:shd w:val="clear" w:color="auto" w:fill="auto"/>
          </w:tcPr>
          <w:p w14:paraId="3A2040AF" w14:textId="77777777" w:rsidR="00A57638" w:rsidRPr="00721866" w:rsidRDefault="00A57638">
            <w:pPr>
              <w:framePr w:w="10152" w:h="6010" w:hSpace="24" w:vSpace="29" w:wrap="notBeside" w:vAnchor="text" w:hAnchor="text" w:x="452" w:y="35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025E55D1" w14:textId="77777777" w:rsidR="00A57638" w:rsidRPr="00721866" w:rsidRDefault="00A57638">
            <w:pPr>
              <w:framePr w:w="10152" w:h="6010" w:hSpace="24" w:vSpace="29" w:wrap="notBeside" w:vAnchor="text" w:hAnchor="text" w:x="452" w:y="35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780ED70A" w14:textId="77777777" w:rsidR="00A57638" w:rsidRPr="00721866" w:rsidRDefault="00A57638">
            <w:pPr>
              <w:framePr w:w="10152" w:h="6010" w:hSpace="24" w:vSpace="29" w:wrap="notBeside" w:vAnchor="text" w:hAnchor="text" w:x="452" w:y="356"/>
              <w:rPr>
                <w:rFonts w:ascii="Times New Roman" w:hAnsi="Times New Roman" w:cs="Times New Roman"/>
                <w:color w:val="auto"/>
                <w:sz w:val="10"/>
                <w:szCs w:val="10"/>
              </w:rPr>
            </w:pPr>
          </w:p>
        </w:tc>
      </w:tr>
      <w:tr w:rsidR="00A57638" w:rsidRPr="00721866" w14:paraId="6CB3726A" w14:textId="77777777">
        <w:trPr>
          <w:trHeight w:hRule="exact" w:val="365"/>
        </w:trPr>
        <w:tc>
          <w:tcPr>
            <w:tcW w:w="10152" w:type="dxa"/>
            <w:gridSpan w:val="4"/>
            <w:tcBorders>
              <w:top w:val="single" w:sz="4" w:space="0" w:color="auto"/>
              <w:left w:val="single" w:sz="4" w:space="0" w:color="auto"/>
              <w:right w:val="single" w:sz="4" w:space="0" w:color="auto"/>
            </w:tcBorders>
            <w:shd w:val="clear" w:color="auto" w:fill="E6E7E9"/>
            <w:vAlign w:val="center"/>
          </w:tcPr>
          <w:p w14:paraId="3517CA2A" w14:textId="77777777" w:rsidR="00A57638" w:rsidRPr="00721866" w:rsidRDefault="00E235EB">
            <w:pPr>
              <w:pStyle w:val="a6"/>
              <w:framePr w:w="10152" w:h="6010" w:hSpace="24" w:vSpace="29" w:wrap="notBeside" w:vAnchor="text" w:hAnchor="text" w:x="452" w:y="356"/>
              <w:spacing w:line="240" w:lineRule="auto"/>
              <w:ind w:firstLine="0"/>
              <w:jc w:val="center"/>
              <w:rPr>
                <w:color w:val="auto"/>
              </w:rPr>
            </w:pPr>
            <w:r w:rsidRPr="00721866">
              <w:rPr>
                <w:color w:val="auto"/>
              </w:rPr>
              <w:t>Модуль «Профориентация»</w:t>
            </w:r>
          </w:p>
        </w:tc>
      </w:tr>
      <w:tr w:rsidR="00A57638" w:rsidRPr="00721866" w14:paraId="7B1CE160" w14:textId="77777777">
        <w:trPr>
          <w:trHeight w:hRule="exact" w:val="360"/>
        </w:trPr>
        <w:tc>
          <w:tcPr>
            <w:tcW w:w="5266" w:type="dxa"/>
            <w:tcBorders>
              <w:top w:val="single" w:sz="4" w:space="0" w:color="auto"/>
              <w:left w:val="single" w:sz="4" w:space="0" w:color="auto"/>
            </w:tcBorders>
            <w:shd w:val="clear" w:color="auto" w:fill="auto"/>
            <w:vAlign w:val="center"/>
          </w:tcPr>
          <w:p w14:paraId="3B393F73" w14:textId="77777777" w:rsidR="00A57638" w:rsidRPr="00721866" w:rsidRDefault="00E235EB">
            <w:pPr>
              <w:pStyle w:val="a6"/>
              <w:framePr w:w="10152" w:h="6010" w:hSpace="24" w:vSpace="29" w:wrap="notBeside" w:vAnchor="text" w:hAnchor="text" w:x="452" w:y="356"/>
              <w:spacing w:line="240" w:lineRule="auto"/>
              <w:ind w:left="1060" w:firstLine="0"/>
              <w:rPr>
                <w:color w:val="auto"/>
                <w:sz w:val="18"/>
                <w:szCs w:val="18"/>
              </w:rPr>
            </w:pPr>
            <w:r w:rsidRPr="00721866">
              <w:rPr>
                <w:b/>
                <w:bCs/>
                <w:i/>
                <w:iCs/>
                <w:color w:val="auto"/>
                <w:sz w:val="18"/>
                <w:szCs w:val="18"/>
              </w:rPr>
              <w:t>Дела, события, мероприятия</w:t>
            </w:r>
          </w:p>
        </w:tc>
        <w:tc>
          <w:tcPr>
            <w:tcW w:w="1646" w:type="dxa"/>
            <w:tcBorders>
              <w:top w:val="single" w:sz="4" w:space="0" w:color="auto"/>
              <w:left w:val="single" w:sz="4" w:space="0" w:color="auto"/>
            </w:tcBorders>
            <w:shd w:val="clear" w:color="auto" w:fill="auto"/>
            <w:vAlign w:val="center"/>
          </w:tcPr>
          <w:p w14:paraId="1E43EAD5" w14:textId="77777777" w:rsidR="00A57638" w:rsidRPr="00721866" w:rsidRDefault="00E235EB">
            <w:pPr>
              <w:pStyle w:val="a6"/>
              <w:framePr w:w="10152" w:h="6010" w:hSpace="24" w:vSpace="29" w:wrap="notBeside" w:vAnchor="text" w:hAnchor="text" w:x="452" w:y="356"/>
              <w:spacing w:line="240" w:lineRule="auto"/>
              <w:ind w:firstLine="0"/>
              <w:jc w:val="center"/>
              <w:rPr>
                <w:color w:val="auto"/>
                <w:sz w:val="18"/>
                <w:szCs w:val="18"/>
              </w:rPr>
            </w:pPr>
            <w:r w:rsidRPr="00721866">
              <w:rPr>
                <w:b/>
                <w:bCs/>
                <w:i/>
                <w:iCs/>
                <w:color w:val="auto"/>
                <w:sz w:val="18"/>
                <w:szCs w:val="18"/>
              </w:rPr>
              <w:t>Участники</w:t>
            </w:r>
          </w:p>
        </w:tc>
        <w:tc>
          <w:tcPr>
            <w:tcW w:w="1133" w:type="dxa"/>
            <w:tcBorders>
              <w:top w:val="single" w:sz="4" w:space="0" w:color="auto"/>
              <w:left w:val="single" w:sz="4" w:space="0" w:color="auto"/>
            </w:tcBorders>
            <w:shd w:val="clear" w:color="auto" w:fill="auto"/>
            <w:vAlign w:val="center"/>
          </w:tcPr>
          <w:p w14:paraId="2E94AEDE" w14:textId="77777777" w:rsidR="00A57638" w:rsidRPr="00721866" w:rsidRDefault="00E235EB">
            <w:pPr>
              <w:pStyle w:val="a6"/>
              <w:framePr w:w="10152" w:h="6010" w:hSpace="24" w:vSpace="29" w:wrap="notBeside" w:vAnchor="text" w:hAnchor="text" w:x="452" w:y="356"/>
              <w:spacing w:line="240" w:lineRule="auto"/>
              <w:ind w:firstLine="0"/>
              <w:jc w:val="center"/>
              <w:rPr>
                <w:color w:val="auto"/>
                <w:sz w:val="18"/>
                <w:szCs w:val="18"/>
              </w:rPr>
            </w:pPr>
            <w:r w:rsidRPr="00721866">
              <w:rPr>
                <w:b/>
                <w:bCs/>
                <w:i/>
                <w:iCs/>
                <w:color w:val="auto"/>
                <w:sz w:val="18"/>
                <w:szCs w:val="18"/>
              </w:rPr>
              <w:t>Время</w:t>
            </w:r>
          </w:p>
        </w:tc>
        <w:tc>
          <w:tcPr>
            <w:tcW w:w="2107" w:type="dxa"/>
            <w:tcBorders>
              <w:top w:val="single" w:sz="4" w:space="0" w:color="auto"/>
              <w:left w:val="single" w:sz="4" w:space="0" w:color="auto"/>
              <w:right w:val="single" w:sz="4" w:space="0" w:color="auto"/>
            </w:tcBorders>
            <w:shd w:val="clear" w:color="auto" w:fill="auto"/>
            <w:vAlign w:val="center"/>
          </w:tcPr>
          <w:p w14:paraId="19054B0D" w14:textId="77777777" w:rsidR="00A57638" w:rsidRPr="00721866" w:rsidRDefault="00E235EB">
            <w:pPr>
              <w:pStyle w:val="a6"/>
              <w:framePr w:w="10152" w:h="6010" w:hSpace="24" w:vSpace="29" w:wrap="notBeside" w:vAnchor="text" w:hAnchor="text" w:x="452" w:y="356"/>
              <w:spacing w:line="240" w:lineRule="auto"/>
              <w:ind w:firstLine="0"/>
              <w:jc w:val="center"/>
              <w:rPr>
                <w:color w:val="auto"/>
                <w:sz w:val="18"/>
                <w:szCs w:val="18"/>
              </w:rPr>
            </w:pPr>
            <w:r w:rsidRPr="00721866">
              <w:rPr>
                <w:b/>
                <w:bCs/>
                <w:i/>
                <w:iCs/>
                <w:color w:val="auto"/>
                <w:sz w:val="18"/>
                <w:szCs w:val="18"/>
              </w:rPr>
              <w:t>Ответственные</w:t>
            </w:r>
          </w:p>
        </w:tc>
      </w:tr>
      <w:tr w:rsidR="00A57638" w:rsidRPr="00721866" w14:paraId="62049544" w14:textId="77777777">
        <w:trPr>
          <w:trHeight w:hRule="exact" w:val="590"/>
        </w:trPr>
        <w:tc>
          <w:tcPr>
            <w:tcW w:w="5266" w:type="dxa"/>
            <w:tcBorders>
              <w:top w:val="single" w:sz="4" w:space="0" w:color="auto"/>
              <w:left w:val="single" w:sz="4" w:space="0" w:color="auto"/>
            </w:tcBorders>
            <w:shd w:val="clear" w:color="auto" w:fill="auto"/>
            <w:vAlign w:val="center"/>
          </w:tcPr>
          <w:p w14:paraId="1DFF0DCC" w14:textId="77777777" w:rsidR="00A57638" w:rsidRPr="00721866" w:rsidRDefault="00E235EB">
            <w:pPr>
              <w:pStyle w:val="a6"/>
              <w:framePr w:w="10152" w:h="6010" w:hSpace="24" w:vSpace="29" w:wrap="notBeside" w:vAnchor="text" w:hAnchor="text" w:x="452" w:y="356"/>
              <w:spacing w:line="240" w:lineRule="auto"/>
              <w:ind w:firstLine="0"/>
              <w:rPr>
                <w:color w:val="auto"/>
                <w:sz w:val="18"/>
                <w:szCs w:val="18"/>
              </w:rPr>
            </w:pPr>
            <w:r w:rsidRPr="00721866">
              <w:rPr>
                <w:rFonts w:eastAsia="Courier New"/>
                <w:color w:val="auto"/>
                <w:sz w:val="18"/>
                <w:szCs w:val="18"/>
              </w:rPr>
              <w:t>Оформление стендов профориентационной направленности</w:t>
            </w:r>
          </w:p>
        </w:tc>
        <w:tc>
          <w:tcPr>
            <w:tcW w:w="1646" w:type="dxa"/>
            <w:tcBorders>
              <w:top w:val="single" w:sz="4" w:space="0" w:color="auto"/>
              <w:left w:val="single" w:sz="4" w:space="0" w:color="auto"/>
            </w:tcBorders>
            <w:shd w:val="clear" w:color="auto" w:fill="auto"/>
          </w:tcPr>
          <w:p w14:paraId="5CC11091" w14:textId="77777777" w:rsidR="00A57638" w:rsidRPr="00721866" w:rsidRDefault="00A57638">
            <w:pPr>
              <w:framePr w:w="10152" w:h="6010" w:hSpace="24" w:vSpace="29" w:wrap="notBeside" w:vAnchor="text" w:hAnchor="text" w:x="452" w:y="35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75A5731F" w14:textId="77777777" w:rsidR="00A57638" w:rsidRPr="00721866" w:rsidRDefault="00A57638">
            <w:pPr>
              <w:framePr w:w="10152" w:h="6010" w:hSpace="24" w:vSpace="29" w:wrap="notBeside" w:vAnchor="text" w:hAnchor="text" w:x="452" w:y="35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673E7468" w14:textId="77777777" w:rsidR="00A57638" w:rsidRPr="00721866" w:rsidRDefault="00A57638">
            <w:pPr>
              <w:framePr w:w="10152" w:h="6010" w:hSpace="24" w:vSpace="29" w:wrap="notBeside" w:vAnchor="text" w:hAnchor="text" w:x="452" w:y="356"/>
              <w:rPr>
                <w:rFonts w:ascii="Times New Roman" w:hAnsi="Times New Roman" w:cs="Times New Roman"/>
                <w:color w:val="auto"/>
                <w:sz w:val="10"/>
                <w:szCs w:val="10"/>
              </w:rPr>
            </w:pPr>
          </w:p>
        </w:tc>
      </w:tr>
      <w:tr w:rsidR="00A57638" w:rsidRPr="00721866" w14:paraId="65DD2325" w14:textId="77777777">
        <w:trPr>
          <w:trHeight w:hRule="exact" w:val="600"/>
        </w:trPr>
        <w:tc>
          <w:tcPr>
            <w:tcW w:w="5266" w:type="dxa"/>
            <w:tcBorders>
              <w:top w:val="single" w:sz="4" w:space="0" w:color="auto"/>
              <w:left w:val="single" w:sz="4" w:space="0" w:color="auto"/>
              <w:bottom w:val="single" w:sz="4" w:space="0" w:color="auto"/>
            </w:tcBorders>
            <w:shd w:val="clear" w:color="auto" w:fill="auto"/>
            <w:vAlign w:val="center"/>
          </w:tcPr>
          <w:p w14:paraId="64DF4996" w14:textId="77777777" w:rsidR="00A57638" w:rsidRPr="00721866" w:rsidRDefault="00E235EB">
            <w:pPr>
              <w:pStyle w:val="a6"/>
              <w:framePr w:w="10152" w:h="6010" w:hSpace="24" w:vSpace="29" w:wrap="notBeside" w:vAnchor="text" w:hAnchor="text" w:x="452" w:y="356"/>
              <w:spacing w:line="233" w:lineRule="auto"/>
              <w:ind w:firstLine="0"/>
              <w:rPr>
                <w:color w:val="auto"/>
                <w:sz w:val="18"/>
                <w:szCs w:val="18"/>
              </w:rPr>
            </w:pPr>
            <w:r w:rsidRPr="00721866">
              <w:rPr>
                <w:rFonts w:eastAsia="Courier New"/>
                <w:color w:val="auto"/>
                <w:sz w:val="18"/>
                <w:szCs w:val="18"/>
              </w:rPr>
              <w:t>Размещение информации по профориентации на школьном сайте</w:t>
            </w:r>
          </w:p>
        </w:tc>
        <w:tc>
          <w:tcPr>
            <w:tcW w:w="1646" w:type="dxa"/>
            <w:tcBorders>
              <w:top w:val="single" w:sz="4" w:space="0" w:color="auto"/>
              <w:left w:val="single" w:sz="4" w:space="0" w:color="auto"/>
              <w:bottom w:val="single" w:sz="4" w:space="0" w:color="auto"/>
            </w:tcBorders>
            <w:shd w:val="clear" w:color="auto" w:fill="auto"/>
          </w:tcPr>
          <w:p w14:paraId="6516F14E" w14:textId="77777777" w:rsidR="00A57638" w:rsidRPr="00721866" w:rsidRDefault="00A57638">
            <w:pPr>
              <w:framePr w:w="10152" w:h="6010" w:hSpace="24" w:vSpace="29" w:wrap="notBeside" w:vAnchor="text" w:hAnchor="text" w:x="452" w:y="356"/>
              <w:rPr>
                <w:rFonts w:ascii="Times New Roman" w:hAnsi="Times New Roman" w:cs="Times New Roman"/>
                <w:color w:val="auto"/>
                <w:sz w:val="10"/>
                <w:szCs w:val="10"/>
              </w:rPr>
            </w:pPr>
          </w:p>
        </w:tc>
        <w:tc>
          <w:tcPr>
            <w:tcW w:w="1133" w:type="dxa"/>
            <w:tcBorders>
              <w:top w:val="single" w:sz="4" w:space="0" w:color="auto"/>
              <w:left w:val="single" w:sz="4" w:space="0" w:color="auto"/>
              <w:bottom w:val="single" w:sz="4" w:space="0" w:color="auto"/>
            </w:tcBorders>
            <w:shd w:val="clear" w:color="auto" w:fill="auto"/>
          </w:tcPr>
          <w:p w14:paraId="3C343A2B" w14:textId="77777777" w:rsidR="00A57638" w:rsidRPr="00721866" w:rsidRDefault="00A57638">
            <w:pPr>
              <w:framePr w:w="10152" w:h="6010" w:hSpace="24" w:vSpace="29" w:wrap="notBeside" w:vAnchor="text" w:hAnchor="text" w:x="452" w:y="356"/>
              <w:rPr>
                <w:rFonts w:ascii="Times New Roman" w:hAnsi="Times New Roman" w:cs="Times New Roman"/>
                <w:color w:val="auto"/>
                <w:sz w:val="10"/>
                <w:szCs w:val="10"/>
              </w:rPr>
            </w:pPr>
          </w:p>
        </w:tc>
        <w:tc>
          <w:tcPr>
            <w:tcW w:w="2107" w:type="dxa"/>
            <w:tcBorders>
              <w:top w:val="single" w:sz="4" w:space="0" w:color="auto"/>
              <w:left w:val="single" w:sz="4" w:space="0" w:color="auto"/>
              <w:bottom w:val="single" w:sz="4" w:space="0" w:color="auto"/>
              <w:right w:val="single" w:sz="4" w:space="0" w:color="auto"/>
            </w:tcBorders>
            <w:shd w:val="clear" w:color="auto" w:fill="auto"/>
          </w:tcPr>
          <w:p w14:paraId="3AA84EA0" w14:textId="77777777" w:rsidR="00A57638" w:rsidRPr="00721866" w:rsidRDefault="00A57638">
            <w:pPr>
              <w:framePr w:w="10152" w:h="6010" w:hSpace="24" w:vSpace="29" w:wrap="notBeside" w:vAnchor="text" w:hAnchor="text" w:x="452" w:y="356"/>
              <w:rPr>
                <w:rFonts w:ascii="Times New Roman" w:hAnsi="Times New Roman" w:cs="Times New Roman"/>
                <w:color w:val="auto"/>
                <w:sz w:val="10"/>
                <w:szCs w:val="10"/>
              </w:rPr>
            </w:pPr>
          </w:p>
        </w:tc>
      </w:tr>
    </w:tbl>
    <w:p w14:paraId="6F9A262B" w14:textId="77777777" w:rsidR="00A57638" w:rsidRPr="00EB2D57" w:rsidRDefault="00721866">
      <w:pPr>
        <w:pStyle w:val="ad"/>
        <w:framePr w:w="230" w:h="6379" w:hRule="exact" w:hSpace="10397" w:wrap="notBeside" w:vAnchor="text" w:hAnchor="text" w:y="15"/>
        <w:textDirection w:val="tbRl"/>
        <w:rPr>
          <w:color w:val="auto"/>
          <w:sz w:val="16"/>
          <w:szCs w:val="16"/>
        </w:rPr>
      </w:pPr>
      <w:r>
        <w:rPr>
          <w:rFonts w:ascii="Tahoma" w:eastAsia="Tahoma" w:hAnsi="Tahoma" w:cs="Tahoma"/>
          <w:b w:val="0"/>
          <w:bCs w:val="0"/>
          <w:i w:val="0"/>
          <w:iCs w:val="0"/>
          <w:color w:val="auto"/>
          <w:sz w:val="16"/>
          <w:szCs w:val="16"/>
        </w:rPr>
        <w:t xml:space="preserve"> </w:t>
      </w:r>
      <w:r w:rsidR="00E235EB" w:rsidRPr="00EB2D57">
        <w:rPr>
          <w:rFonts w:ascii="Tahoma" w:eastAsia="Tahoma" w:hAnsi="Tahoma" w:cs="Tahoma"/>
          <w:b w:val="0"/>
          <w:bCs w:val="0"/>
          <w:i w:val="0"/>
          <w:iCs w:val="0"/>
          <w:color w:val="auto"/>
          <w:sz w:val="16"/>
          <w:szCs w:val="16"/>
        </w:rPr>
        <w:t>Примерная основная образовательная программа основного общего образования</w:t>
      </w:r>
    </w:p>
    <w:p w14:paraId="07B736C3" w14:textId="77777777" w:rsidR="00A57638" w:rsidRPr="00EB2D57" w:rsidRDefault="00E235EB">
      <w:pPr>
        <w:pStyle w:val="ad"/>
        <w:framePr w:w="1435" w:h="254" w:hSpace="9192" w:wrap="notBeside" w:vAnchor="text" w:hAnchor="text" w:x="9193" w:y="1"/>
        <w:jc w:val="right"/>
        <w:rPr>
          <w:color w:val="auto"/>
          <w:sz w:val="20"/>
          <w:szCs w:val="20"/>
        </w:rPr>
      </w:pPr>
      <w:r w:rsidRPr="00EB2D57">
        <w:rPr>
          <w:b w:val="0"/>
          <w:bCs w:val="0"/>
          <w:color w:val="auto"/>
          <w:sz w:val="20"/>
          <w:szCs w:val="20"/>
        </w:rPr>
        <w:t>Продолжение</w:t>
      </w:r>
    </w:p>
    <w:p w14:paraId="1ABC8320" w14:textId="77777777" w:rsidR="00A57638" w:rsidRPr="00EB2D57" w:rsidRDefault="00E235EB">
      <w:pPr>
        <w:spacing w:line="1" w:lineRule="exact"/>
        <w:rPr>
          <w:color w:val="auto"/>
        </w:rPr>
      </w:pPr>
      <w:r w:rsidRPr="00EB2D57">
        <w:rPr>
          <w:color w:val="auto"/>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5266"/>
        <w:gridCol w:w="1646"/>
        <w:gridCol w:w="1133"/>
        <w:gridCol w:w="2107"/>
      </w:tblGrid>
      <w:tr w:rsidR="00A57638" w:rsidRPr="00721866" w14:paraId="15A4F83E" w14:textId="77777777">
        <w:trPr>
          <w:trHeight w:hRule="exact" w:val="974"/>
        </w:trPr>
        <w:tc>
          <w:tcPr>
            <w:tcW w:w="5266" w:type="dxa"/>
            <w:tcBorders>
              <w:top w:val="single" w:sz="4" w:space="0" w:color="auto"/>
              <w:left w:val="single" w:sz="4" w:space="0" w:color="auto"/>
            </w:tcBorders>
            <w:shd w:val="clear" w:color="auto" w:fill="auto"/>
            <w:vAlign w:val="center"/>
          </w:tcPr>
          <w:p w14:paraId="4CFF2383" w14:textId="77777777" w:rsidR="00A57638" w:rsidRPr="00721866" w:rsidRDefault="00E235EB">
            <w:pPr>
              <w:pStyle w:val="a6"/>
              <w:framePr w:w="10152" w:h="6350" w:hSpace="451" w:vSpace="5" w:wrap="notBeside" w:vAnchor="text" w:hAnchor="text" w:x="464" w:y="6"/>
              <w:spacing w:line="240" w:lineRule="auto"/>
              <w:ind w:firstLine="0"/>
              <w:rPr>
                <w:color w:val="auto"/>
                <w:sz w:val="18"/>
                <w:szCs w:val="18"/>
              </w:rPr>
            </w:pPr>
            <w:r w:rsidRPr="00721866">
              <w:rPr>
                <w:rFonts w:eastAsia="Courier New"/>
                <w:color w:val="auto"/>
                <w:sz w:val="18"/>
                <w:szCs w:val="18"/>
              </w:rPr>
              <w:lastRenderedPageBreak/>
              <w:t>Циклы профориентационных часов общения:</w:t>
            </w:r>
          </w:p>
          <w:p w14:paraId="73023DF7" w14:textId="77777777" w:rsidR="00A57638" w:rsidRPr="00721866" w:rsidRDefault="00E235EB" w:rsidP="000B3370">
            <w:pPr>
              <w:pStyle w:val="a6"/>
              <w:framePr w:w="10152" w:h="6350" w:hSpace="451" w:vSpace="5" w:wrap="notBeside" w:vAnchor="text" w:hAnchor="text" w:x="464" w:y="6"/>
              <w:numPr>
                <w:ilvl w:val="0"/>
                <w:numId w:val="219"/>
              </w:numPr>
              <w:tabs>
                <w:tab w:val="left" w:pos="154"/>
              </w:tabs>
              <w:spacing w:line="240" w:lineRule="auto"/>
              <w:ind w:firstLine="0"/>
              <w:rPr>
                <w:color w:val="auto"/>
                <w:sz w:val="18"/>
                <w:szCs w:val="18"/>
              </w:rPr>
            </w:pPr>
            <w:r w:rsidRPr="00721866">
              <w:rPr>
                <w:rFonts w:eastAsia="Courier New"/>
                <w:color w:val="auto"/>
                <w:sz w:val="18"/>
                <w:szCs w:val="18"/>
              </w:rPr>
              <w:t>«Профессии наших родителей»,</w:t>
            </w:r>
          </w:p>
          <w:p w14:paraId="381023B8" w14:textId="77777777" w:rsidR="00A57638" w:rsidRPr="00721866" w:rsidRDefault="00E235EB" w:rsidP="000B3370">
            <w:pPr>
              <w:pStyle w:val="a6"/>
              <w:framePr w:w="10152" w:h="6350" w:hSpace="451" w:vSpace="5" w:wrap="notBeside" w:vAnchor="text" w:hAnchor="text" w:x="464" w:y="6"/>
              <w:numPr>
                <w:ilvl w:val="0"/>
                <w:numId w:val="219"/>
              </w:numPr>
              <w:tabs>
                <w:tab w:val="left" w:pos="154"/>
              </w:tabs>
              <w:spacing w:line="240" w:lineRule="auto"/>
              <w:ind w:firstLine="0"/>
              <w:rPr>
                <w:color w:val="auto"/>
                <w:sz w:val="18"/>
                <w:szCs w:val="18"/>
              </w:rPr>
            </w:pPr>
            <w:r w:rsidRPr="00721866">
              <w:rPr>
                <w:rFonts w:eastAsia="Courier New"/>
                <w:color w:val="auto"/>
                <w:sz w:val="18"/>
                <w:szCs w:val="18"/>
              </w:rPr>
              <w:t>«Мир профессий»,</w:t>
            </w:r>
          </w:p>
          <w:p w14:paraId="5E370E67" w14:textId="77777777" w:rsidR="00A57638" w:rsidRPr="00721866" w:rsidRDefault="00E235EB" w:rsidP="000B3370">
            <w:pPr>
              <w:pStyle w:val="a6"/>
              <w:framePr w:w="10152" w:h="6350" w:hSpace="451" w:vSpace="5" w:wrap="notBeside" w:vAnchor="text" w:hAnchor="text" w:x="464" w:y="6"/>
              <w:numPr>
                <w:ilvl w:val="0"/>
                <w:numId w:val="219"/>
              </w:numPr>
              <w:tabs>
                <w:tab w:val="left" w:pos="154"/>
              </w:tabs>
              <w:spacing w:line="240" w:lineRule="auto"/>
              <w:ind w:firstLine="0"/>
              <w:rPr>
                <w:color w:val="auto"/>
                <w:sz w:val="18"/>
                <w:szCs w:val="18"/>
              </w:rPr>
            </w:pPr>
            <w:r w:rsidRPr="00721866">
              <w:rPr>
                <w:rFonts w:eastAsia="Courier New"/>
                <w:color w:val="auto"/>
                <w:sz w:val="18"/>
                <w:szCs w:val="18"/>
              </w:rPr>
              <w:t>«Жизненный путь»</w:t>
            </w:r>
          </w:p>
        </w:tc>
        <w:tc>
          <w:tcPr>
            <w:tcW w:w="1646" w:type="dxa"/>
            <w:tcBorders>
              <w:top w:val="single" w:sz="4" w:space="0" w:color="auto"/>
              <w:left w:val="single" w:sz="4" w:space="0" w:color="auto"/>
            </w:tcBorders>
            <w:shd w:val="clear" w:color="auto" w:fill="auto"/>
          </w:tcPr>
          <w:p w14:paraId="013066FB"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38EB4B54"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35B5AC6F"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r>
      <w:tr w:rsidR="00A57638" w:rsidRPr="00721866" w14:paraId="08D3A294" w14:textId="77777777">
        <w:trPr>
          <w:trHeight w:hRule="exact" w:val="571"/>
        </w:trPr>
        <w:tc>
          <w:tcPr>
            <w:tcW w:w="5266" w:type="dxa"/>
            <w:tcBorders>
              <w:top w:val="single" w:sz="4" w:space="0" w:color="auto"/>
              <w:left w:val="single" w:sz="4" w:space="0" w:color="auto"/>
            </w:tcBorders>
            <w:shd w:val="clear" w:color="auto" w:fill="auto"/>
            <w:vAlign w:val="center"/>
          </w:tcPr>
          <w:p w14:paraId="74D414CC" w14:textId="77777777" w:rsidR="00A57638" w:rsidRPr="00721866" w:rsidRDefault="00E235EB">
            <w:pPr>
              <w:pStyle w:val="a6"/>
              <w:framePr w:w="10152" w:h="6350" w:hSpace="451" w:vSpace="5" w:wrap="notBeside" w:vAnchor="text" w:hAnchor="text" w:x="464" w:y="6"/>
              <w:spacing w:line="233" w:lineRule="auto"/>
              <w:ind w:firstLine="0"/>
              <w:rPr>
                <w:color w:val="auto"/>
                <w:sz w:val="18"/>
                <w:szCs w:val="18"/>
              </w:rPr>
            </w:pPr>
            <w:r w:rsidRPr="00721866">
              <w:rPr>
                <w:rFonts w:eastAsia="Courier New"/>
                <w:color w:val="auto"/>
                <w:sz w:val="18"/>
                <w:szCs w:val="18"/>
              </w:rPr>
              <w:t>Встречи с представителями различных профессий, в том числе из родителей обучающихся</w:t>
            </w:r>
          </w:p>
        </w:tc>
        <w:tc>
          <w:tcPr>
            <w:tcW w:w="1646" w:type="dxa"/>
            <w:tcBorders>
              <w:top w:val="single" w:sz="4" w:space="0" w:color="auto"/>
              <w:left w:val="single" w:sz="4" w:space="0" w:color="auto"/>
            </w:tcBorders>
            <w:shd w:val="clear" w:color="auto" w:fill="auto"/>
          </w:tcPr>
          <w:p w14:paraId="072ED1BF"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2A3134C6"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3CC26619"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r>
      <w:tr w:rsidR="00A57638" w:rsidRPr="00721866" w14:paraId="711FA4EA" w14:textId="77777777">
        <w:trPr>
          <w:trHeight w:hRule="exact" w:val="773"/>
        </w:trPr>
        <w:tc>
          <w:tcPr>
            <w:tcW w:w="5266" w:type="dxa"/>
            <w:tcBorders>
              <w:top w:val="single" w:sz="4" w:space="0" w:color="auto"/>
              <w:left w:val="single" w:sz="4" w:space="0" w:color="auto"/>
            </w:tcBorders>
            <w:shd w:val="clear" w:color="auto" w:fill="auto"/>
            <w:vAlign w:val="center"/>
          </w:tcPr>
          <w:p w14:paraId="3A10C4E8" w14:textId="77777777" w:rsidR="00A57638" w:rsidRPr="00721866" w:rsidRDefault="00E235EB">
            <w:pPr>
              <w:pStyle w:val="a6"/>
              <w:framePr w:w="10152" w:h="6350" w:hSpace="451" w:vSpace="5" w:wrap="notBeside" w:vAnchor="text" w:hAnchor="text" w:x="464" w:y="6"/>
              <w:spacing w:line="240" w:lineRule="auto"/>
              <w:ind w:firstLine="0"/>
              <w:rPr>
                <w:color w:val="auto"/>
                <w:sz w:val="18"/>
                <w:szCs w:val="18"/>
              </w:rPr>
            </w:pPr>
            <w:r w:rsidRPr="00721866">
              <w:rPr>
                <w:rFonts w:eastAsia="Courier New"/>
                <w:color w:val="auto"/>
                <w:sz w:val="18"/>
                <w:szCs w:val="18"/>
              </w:rPr>
              <w:t>Участие обучающихся в олимпиадах, конкурсах, конференциях, организованных на базе вузов и колледжей</w:t>
            </w:r>
          </w:p>
        </w:tc>
        <w:tc>
          <w:tcPr>
            <w:tcW w:w="1646" w:type="dxa"/>
            <w:tcBorders>
              <w:top w:val="single" w:sz="4" w:space="0" w:color="auto"/>
              <w:left w:val="single" w:sz="4" w:space="0" w:color="auto"/>
            </w:tcBorders>
            <w:shd w:val="clear" w:color="auto" w:fill="auto"/>
          </w:tcPr>
          <w:p w14:paraId="305EDA83"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41F1B273"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7057BDF7"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r>
      <w:tr w:rsidR="00A57638" w:rsidRPr="00721866" w14:paraId="54AEEB7B" w14:textId="77777777">
        <w:trPr>
          <w:trHeight w:hRule="exact" w:val="970"/>
        </w:trPr>
        <w:tc>
          <w:tcPr>
            <w:tcW w:w="5266" w:type="dxa"/>
            <w:tcBorders>
              <w:top w:val="single" w:sz="4" w:space="0" w:color="auto"/>
              <w:left w:val="single" w:sz="4" w:space="0" w:color="auto"/>
            </w:tcBorders>
            <w:shd w:val="clear" w:color="auto" w:fill="auto"/>
            <w:vAlign w:val="center"/>
          </w:tcPr>
          <w:p w14:paraId="66068C55" w14:textId="77777777" w:rsidR="00A57638" w:rsidRPr="00721866" w:rsidRDefault="00E235EB">
            <w:pPr>
              <w:pStyle w:val="a6"/>
              <w:framePr w:w="10152" w:h="6350" w:hSpace="451" w:vSpace="5" w:wrap="notBeside" w:vAnchor="text" w:hAnchor="text" w:x="464" w:y="6"/>
              <w:spacing w:line="240" w:lineRule="auto"/>
              <w:ind w:firstLine="0"/>
              <w:rPr>
                <w:color w:val="auto"/>
                <w:sz w:val="18"/>
                <w:szCs w:val="18"/>
              </w:rPr>
            </w:pPr>
            <w:r w:rsidRPr="00721866">
              <w:rPr>
                <w:rFonts w:eastAsia="Courier New"/>
                <w:color w:val="auto"/>
                <w:sz w:val="18"/>
                <w:szCs w:val="18"/>
              </w:rPr>
              <w:t>Участие школьников во всероссийских профориентационных проектах «Проектория», «Навигатум», «Поступи онлайн», «Большая перемена», «Билет в будущее», «Шоу профессий».</w:t>
            </w:r>
          </w:p>
        </w:tc>
        <w:tc>
          <w:tcPr>
            <w:tcW w:w="1646" w:type="dxa"/>
            <w:tcBorders>
              <w:top w:val="single" w:sz="4" w:space="0" w:color="auto"/>
              <w:left w:val="single" w:sz="4" w:space="0" w:color="auto"/>
            </w:tcBorders>
            <w:shd w:val="clear" w:color="auto" w:fill="auto"/>
          </w:tcPr>
          <w:p w14:paraId="2442854D"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2700AE72"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60310C3A"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r>
      <w:tr w:rsidR="00A57638" w:rsidRPr="00721866" w14:paraId="1096C802" w14:textId="77777777">
        <w:trPr>
          <w:trHeight w:hRule="exact" w:val="370"/>
        </w:trPr>
        <w:tc>
          <w:tcPr>
            <w:tcW w:w="5266" w:type="dxa"/>
            <w:tcBorders>
              <w:top w:val="single" w:sz="4" w:space="0" w:color="auto"/>
              <w:left w:val="single" w:sz="4" w:space="0" w:color="auto"/>
            </w:tcBorders>
            <w:shd w:val="clear" w:color="auto" w:fill="auto"/>
            <w:vAlign w:val="center"/>
          </w:tcPr>
          <w:p w14:paraId="558CA26D" w14:textId="77777777" w:rsidR="00A57638" w:rsidRPr="00721866" w:rsidRDefault="00E235EB">
            <w:pPr>
              <w:pStyle w:val="a6"/>
              <w:framePr w:w="10152" w:h="6350" w:hSpace="451" w:vSpace="5" w:wrap="notBeside" w:vAnchor="text" w:hAnchor="text" w:x="464" w:y="6"/>
              <w:spacing w:line="240" w:lineRule="auto"/>
              <w:ind w:firstLine="0"/>
              <w:rPr>
                <w:color w:val="auto"/>
                <w:sz w:val="18"/>
                <w:szCs w:val="18"/>
              </w:rPr>
            </w:pPr>
            <w:r w:rsidRPr="00721866">
              <w:rPr>
                <w:rFonts w:eastAsia="Courier New"/>
                <w:color w:val="auto"/>
                <w:sz w:val="18"/>
                <w:szCs w:val="18"/>
              </w:rPr>
              <w:t>Профориентационное онлайн-тестирование.</w:t>
            </w:r>
          </w:p>
        </w:tc>
        <w:tc>
          <w:tcPr>
            <w:tcW w:w="1646" w:type="dxa"/>
            <w:tcBorders>
              <w:top w:val="single" w:sz="4" w:space="0" w:color="auto"/>
              <w:left w:val="single" w:sz="4" w:space="0" w:color="auto"/>
            </w:tcBorders>
            <w:shd w:val="clear" w:color="auto" w:fill="auto"/>
          </w:tcPr>
          <w:p w14:paraId="0F401A26"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2937E285"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5FF9E36D"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r>
      <w:tr w:rsidR="00A57638" w:rsidRPr="00721866" w14:paraId="1E2360C8" w14:textId="77777777">
        <w:trPr>
          <w:trHeight w:hRule="exact" w:val="374"/>
        </w:trPr>
        <w:tc>
          <w:tcPr>
            <w:tcW w:w="5266" w:type="dxa"/>
            <w:tcBorders>
              <w:top w:val="single" w:sz="4" w:space="0" w:color="auto"/>
              <w:left w:val="single" w:sz="4" w:space="0" w:color="auto"/>
            </w:tcBorders>
            <w:shd w:val="clear" w:color="auto" w:fill="auto"/>
            <w:vAlign w:val="center"/>
          </w:tcPr>
          <w:p w14:paraId="0383AE6D" w14:textId="77777777" w:rsidR="00A57638" w:rsidRPr="00721866" w:rsidRDefault="00E235EB">
            <w:pPr>
              <w:pStyle w:val="a6"/>
              <w:framePr w:w="10152" w:h="6350" w:hSpace="451" w:vSpace="5" w:wrap="notBeside" w:vAnchor="text" w:hAnchor="text" w:x="464" w:y="6"/>
              <w:spacing w:line="240" w:lineRule="auto"/>
              <w:ind w:firstLine="0"/>
              <w:rPr>
                <w:color w:val="auto"/>
                <w:sz w:val="18"/>
                <w:szCs w:val="18"/>
              </w:rPr>
            </w:pPr>
            <w:r w:rsidRPr="00721866">
              <w:rPr>
                <w:rFonts w:eastAsia="Courier New"/>
                <w:color w:val="auto"/>
                <w:sz w:val="18"/>
                <w:szCs w:val="18"/>
              </w:rPr>
              <w:t>Экскурсии на предприятия города</w:t>
            </w:r>
          </w:p>
        </w:tc>
        <w:tc>
          <w:tcPr>
            <w:tcW w:w="1646" w:type="dxa"/>
            <w:tcBorders>
              <w:top w:val="single" w:sz="4" w:space="0" w:color="auto"/>
              <w:left w:val="single" w:sz="4" w:space="0" w:color="auto"/>
            </w:tcBorders>
            <w:shd w:val="clear" w:color="auto" w:fill="auto"/>
          </w:tcPr>
          <w:p w14:paraId="6DC739D3"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0F0256A1"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67C22571"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r>
      <w:tr w:rsidR="00A57638" w:rsidRPr="00721866" w14:paraId="26C5A187" w14:textId="77777777">
        <w:trPr>
          <w:trHeight w:hRule="exact" w:val="768"/>
        </w:trPr>
        <w:tc>
          <w:tcPr>
            <w:tcW w:w="5266" w:type="dxa"/>
            <w:tcBorders>
              <w:top w:val="single" w:sz="4" w:space="0" w:color="auto"/>
              <w:left w:val="single" w:sz="4" w:space="0" w:color="auto"/>
            </w:tcBorders>
            <w:shd w:val="clear" w:color="auto" w:fill="auto"/>
            <w:vAlign w:val="center"/>
          </w:tcPr>
          <w:p w14:paraId="4E448E61" w14:textId="77777777" w:rsidR="00A57638" w:rsidRPr="00721866" w:rsidRDefault="00E235EB">
            <w:pPr>
              <w:pStyle w:val="a6"/>
              <w:framePr w:w="10152" w:h="6350" w:hSpace="451" w:vSpace="5" w:wrap="notBeside" w:vAnchor="text" w:hAnchor="text" w:x="464" w:y="6"/>
              <w:spacing w:line="240" w:lineRule="auto"/>
              <w:ind w:firstLine="0"/>
              <w:rPr>
                <w:color w:val="auto"/>
                <w:sz w:val="18"/>
                <w:szCs w:val="18"/>
              </w:rPr>
            </w:pPr>
            <w:r w:rsidRPr="00721866">
              <w:rPr>
                <w:rFonts w:eastAsia="Courier New"/>
                <w:color w:val="auto"/>
                <w:sz w:val="18"/>
                <w:szCs w:val="18"/>
              </w:rPr>
              <w:t>Серия профессиональных проб «Ландшафтный дизайн», «Вебдизайн», «Вожатый», «Фотограф», «Журналист», «Экскурсовод».</w:t>
            </w:r>
          </w:p>
        </w:tc>
        <w:tc>
          <w:tcPr>
            <w:tcW w:w="1646" w:type="dxa"/>
            <w:tcBorders>
              <w:top w:val="single" w:sz="4" w:space="0" w:color="auto"/>
              <w:left w:val="single" w:sz="4" w:space="0" w:color="auto"/>
            </w:tcBorders>
            <w:shd w:val="clear" w:color="auto" w:fill="auto"/>
          </w:tcPr>
          <w:p w14:paraId="37170225"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08BA164B"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65F5EE58"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r>
      <w:tr w:rsidR="00A57638" w:rsidRPr="00721866" w14:paraId="7D82E789" w14:textId="77777777">
        <w:trPr>
          <w:trHeight w:hRule="exact" w:val="571"/>
        </w:trPr>
        <w:tc>
          <w:tcPr>
            <w:tcW w:w="5266" w:type="dxa"/>
            <w:tcBorders>
              <w:top w:val="single" w:sz="4" w:space="0" w:color="auto"/>
              <w:left w:val="single" w:sz="4" w:space="0" w:color="auto"/>
            </w:tcBorders>
            <w:shd w:val="clear" w:color="auto" w:fill="auto"/>
            <w:vAlign w:val="center"/>
          </w:tcPr>
          <w:p w14:paraId="06D27FAE" w14:textId="77777777" w:rsidR="00A57638" w:rsidRPr="00721866" w:rsidRDefault="00E235EB">
            <w:pPr>
              <w:pStyle w:val="a6"/>
              <w:framePr w:w="10152" w:h="6350" w:hSpace="451" w:vSpace="5" w:wrap="notBeside" w:vAnchor="text" w:hAnchor="text" w:x="464" w:y="6"/>
              <w:spacing w:line="240" w:lineRule="auto"/>
              <w:ind w:firstLine="0"/>
              <w:rPr>
                <w:color w:val="auto"/>
                <w:sz w:val="18"/>
                <w:szCs w:val="18"/>
              </w:rPr>
            </w:pPr>
            <w:r w:rsidRPr="00721866">
              <w:rPr>
                <w:rFonts w:eastAsia="Courier New"/>
                <w:color w:val="auto"/>
                <w:sz w:val="18"/>
                <w:szCs w:val="18"/>
              </w:rPr>
              <w:t>Посещение профессиональных учебных заведений в Дни открытых дверей в вузах и колледжах</w:t>
            </w:r>
          </w:p>
        </w:tc>
        <w:tc>
          <w:tcPr>
            <w:tcW w:w="1646" w:type="dxa"/>
            <w:tcBorders>
              <w:top w:val="single" w:sz="4" w:space="0" w:color="auto"/>
              <w:left w:val="single" w:sz="4" w:space="0" w:color="auto"/>
            </w:tcBorders>
            <w:shd w:val="clear" w:color="auto" w:fill="auto"/>
          </w:tcPr>
          <w:p w14:paraId="5478DC33"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3BA46DE3"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2E1883BE"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r>
      <w:tr w:rsidR="00A57638" w:rsidRPr="00721866" w14:paraId="0372B873" w14:textId="77777777">
        <w:trPr>
          <w:trHeight w:hRule="exact" w:val="979"/>
        </w:trPr>
        <w:tc>
          <w:tcPr>
            <w:tcW w:w="5266" w:type="dxa"/>
            <w:tcBorders>
              <w:top w:val="single" w:sz="4" w:space="0" w:color="auto"/>
              <w:left w:val="single" w:sz="4" w:space="0" w:color="auto"/>
              <w:bottom w:val="single" w:sz="4" w:space="0" w:color="auto"/>
            </w:tcBorders>
            <w:shd w:val="clear" w:color="auto" w:fill="auto"/>
            <w:vAlign w:val="center"/>
          </w:tcPr>
          <w:p w14:paraId="21F978F8" w14:textId="77777777" w:rsidR="00A57638" w:rsidRPr="00721866" w:rsidRDefault="00E235EB">
            <w:pPr>
              <w:pStyle w:val="a6"/>
              <w:framePr w:w="10152" w:h="6350" w:hSpace="451" w:vSpace="5" w:wrap="notBeside" w:vAnchor="text" w:hAnchor="text" w:x="464" w:y="6"/>
              <w:spacing w:line="240" w:lineRule="auto"/>
              <w:ind w:firstLine="0"/>
              <w:rPr>
                <w:color w:val="auto"/>
                <w:sz w:val="18"/>
                <w:szCs w:val="18"/>
              </w:rPr>
            </w:pPr>
            <w:r w:rsidRPr="00721866">
              <w:rPr>
                <w:rFonts w:eastAsia="Courier New"/>
                <w:color w:val="auto"/>
                <w:sz w:val="18"/>
                <w:szCs w:val="18"/>
              </w:rPr>
              <w:t>Индивидуальные консультации психолога для школьников и их родителей по вопросам склонностей, способностей, дарований и иных индивидуальных особенностей детей</w:t>
            </w:r>
          </w:p>
        </w:tc>
        <w:tc>
          <w:tcPr>
            <w:tcW w:w="1646" w:type="dxa"/>
            <w:tcBorders>
              <w:top w:val="single" w:sz="4" w:space="0" w:color="auto"/>
              <w:left w:val="single" w:sz="4" w:space="0" w:color="auto"/>
              <w:bottom w:val="single" w:sz="4" w:space="0" w:color="auto"/>
            </w:tcBorders>
            <w:shd w:val="clear" w:color="auto" w:fill="auto"/>
          </w:tcPr>
          <w:p w14:paraId="7AA281DB"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bottom w:val="single" w:sz="4" w:space="0" w:color="auto"/>
            </w:tcBorders>
            <w:shd w:val="clear" w:color="auto" w:fill="auto"/>
          </w:tcPr>
          <w:p w14:paraId="475C9E80"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bottom w:val="single" w:sz="4" w:space="0" w:color="auto"/>
              <w:right w:val="single" w:sz="4" w:space="0" w:color="auto"/>
            </w:tcBorders>
            <w:shd w:val="clear" w:color="auto" w:fill="auto"/>
          </w:tcPr>
          <w:p w14:paraId="47397CBA"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r>
    </w:tbl>
    <w:p w14:paraId="631AD530" w14:textId="77777777" w:rsidR="00A57638" w:rsidRPr="00EB2D57" w:rsidRDefault="00E235EB">
      <w:pPr>
        <w:pStyle w:val="ad"/>
        <w:framePr w:w="230" w:h="6374" w:hRule="exact" w:hSpace="12" w:wrap="notBeside" w:vAnchor="text" w:hAnchor="text" w:x="13" w:y="1"/>
        <w:textDirection w:val="tbRl"/>
        <w:rPr>
          <w:color w:val="auto"/>
          <w:sz w:val="16"/>
          <w:szCs w:val="16"/>
        </w:rPr>
      </w:pPr>
      <w:r w:rsidRPr="00EB2D57">
        <w:rPr>
          <w:rFonts w:ascii="Tahoma" w:eastAsia="Tahoma" w:hAnsi="Tahoma" w:cs="Tahoma"/>
          <w:b w:val="0"/>
          <w:bCs w:val="0"/>
          <w:i w:val="0"/>
          <w:iCs w:val="0"/>
          <w:color w:val="auto"/>
          <w:sz w:val="16"/>
          <w:szCs w:val="16"/>
        </w:rPr>
        <w:t>Примерная основная образовательная программа основного общего образования 1153</w:t>
      </w:r>
    </w:p>
    <w:p w14:paraId="1771823C" w14:textId="77777777" w:rsidR="00A57638" w:rsidRPr="00EB2D57" w:rsidRDefault="00E235EB">
      <w:pPr>
        <w:spacing w:line="1" w:lineRule="exact"/>
        <w:rPr>
          <w:color w:val="auto"/>
        </w:rPr>
      </w:pPr>
      <w:r w:rsidRPr="00EB2D57">
        <w:rPr>
          <w:color w:val="auto"/>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5266"/>
        <w:gridCol w:w="1646"/>
        <w:gridCol w:w="1133"/>
        <w:gridCol w:w="2107"/>
      </w:tblGrid>
      <w:tr w:rsidR="00A57638" w:rsidRPr="00721866" w14:paraId="35BABE1B" w14:textId="77777777">
        <w:trPr>
          <w:trHeight w:hRule="exact" w:val="370"/>
        </w:trPr>
        <w:tc>
          <w:tcPr>
            <w:tcW w:w="5266" w:type="dxa"/>
            <w:tcBorders>
              <w:top w:val="single" w:sz="4" w:space="0" w:color="auto"/>
              <w:left w:val="single" w:sz="4" w:space="0" w:color="auto"/>
            </w:tcBorders>
            <w:shd w:val="clear" w:color="auto" w:fill="auto"/>
            <w:vAlign w:val="center"/>
          </w:tcPr>
          <w:p w14:paraId="789DEB92" w14:textId="77777777" w:rsidR="00A57638" w:rsidRPr="00721866" w:rsidRDefault="00E235EB">
            <w:pPr>
              <w:pStyle w:val="a6"/>
              <w:framePr w:w="10152" w:h="6014" w:hSpace="24" w:vSpace="24" w:wrap="notBeside" w:vAnchor="text" w:hAnchor="text" w:x="452" w:y="356"/>
              <w:spacing w:line="240" w:lineRule="auto"/>
              <w:ind w:firstLine="0"/>
              <w:jc w:val="center"/>
              <w:rPr>
                <w:color w:val="auto"/>
                <w:sz w:val="18"/>
                <w:szCs w:val="18"/>
              </w:rPr>
            </w:pPr>
            <w:r w:rsidRPr="00721866">
              <w:rPr>
                <w:b/>
                <w:bCs/>
                <w:i/>
                <w:iCs/>
                <w:color w:val="auto"/>
                <w:sz w:val="18"/>
                <w:szCs w:val="18"/>
              </w:rPr>
              <w:lastRenderedPageBreak/>
              <w:t>Дела, события, мероприятия</w:t>
            </w:r>
          </w:p>
        </w:tc>
        <w:tc>
          <w:tcPr>
            <w:tcW w:w="1646" w:type="dxa"/>
            <w:tcBorders>
              <w:top w:val="single" w:sz="4" w:space="0" w:color="auto"/>
              <w:left w:val="single" w:sz="4" w:space="0" w:color="auto"/>
            </w:tcBorders>
            <w:shd w:val="clear" w:color="auto" w:fill="auto"/>
            <w:vAlign w:val="center"/>
          </w:tcPr>
          <w:p w14:paraId="5D632D95" w14:textId="77777777" w:rsidR="00A57638" w:rsidRPr="00721866" w:rsidRDefault="00E235EB">
            <w:pPr>
              <w:pStyle w:val="a6"/>
              <w:framePr w:w="10152" w:h="6014" w:hSpace="24" w:vSpace="24" w:wrap="notBeside" w:vAnchor="text" w:hAnchor="text" w:x="452" w:y="356"/>
              <w:spacing w:line="240" w:lineRule="auto"/>
              <w:ind w:firstLine="0"/>
              <w:jc w:val="center"/>
              <w:rPr>
                <w:color w:val="auto"/>
                <w:sz w:val="18"/>
                <w:szCs w:val="18"/>
              </w:rPr>
            </w:pPr>
            <w:r w:rsidRPr="00721866">
              <w:rPr>
                <w:b/>
                <w:bCs/>
                <w:i/>
                <w:iCs/>
                <w:color w:val="auto"/>
                <w:sz w:val="18"/>
                <w:szCs w:val="18"/>
              </w:rPr>
              <w:t>Участники</w:t>
            </w:r>
          </w:p>
        </w:tc>
        <w:tc>
          <w:tcPr>
            <w:tcW w:w="1133" w:type="dxa"/>
            <w:tcBorders>
              <w:top w:val="single" w:sz="4" w:space="0" w:color="auto"/>
              <w:left w:val="single" w:sz="4" w:space="0" w:color="auto"/>
            </w:tcBorders>
            <w:shd w:val="clear" w:color="auto" w:fill="auto"/>
            <w:vAlign w:val="center"/>
          </w:tcPr>
          <w:p w14:paraId="40D89C8C" w14:textId="77777777" w:rsidR="00A57638" w:rsidRPr="00721866" w:rsidRDefault="00E235EB">
            <w:pPr>
              <w:pStyle w:val="a6"/>
              <w:framePr w:w="10152" w:h="6014" w:hSpace="24" w:vSpace="24" w:wrap="notBeside" w:vAnchor="text" w:hAnchor="text" w:x="452" w:y="356"/>
              <w:spacing w:line="240" w:lineRule="auto"/>
              <w:ind w:firstLine="0"/>
              <w:jc w:val="center"/>
              <w:rPr>
                <w:color w:val="auto"/>
                <w:sz w:val="18"/>
                <w:szCs w:val="18"/>
              </w:rPr>
            </w:pPr>
            <w:r w:rsidRPr="00721866">
              <w:rPr>
                <w:b/>
                <w:bCs/>
                <w:i/>
                <w:iCs/>
                <w:color w:val="auto"/>
                <w:sz w:val="18"/>
                <w:szCs w:val="18"/>
              </w:rPr>
              <w:t>Время</w:t>
            </w:r>
          </w:p>
        </w:tc>
        <w:tc>
          <w:tcPr>
            <w:tcW w:w="2107" w:type="dxa"/>
            <w:tcBorders>
              <w:top w:val="single" w:sz="4" w:space="0" w:color="auto"/>
              <w:left w:val="single" w:sz="4" w:space="0" w:color="auto"/>
              <w:right w:val="single" w:sz="4" w:space="0" w:color="auto"/>
            </w:tcBorders>
            <w:shd w:val="clear" w:color="auto" w:fill="auto"/>
            <w:vAlign w:val="center"/>
          </w:tcPr>
          <w:p w14:paraId="50FA8485" w14:textId="77777777" w:rsidR="00A57638" w:rsidRPr="00721866" w:rsidRDefault="00E235EB">
            <w:pPr>
              <w:pStyle w:val="a6"/>
              <w:framePr w:w="10152" w:h="6014" w:hSpace="24" w:vSpace="24" w:wrap="notBeside" w:vAnchor="text" w:hAnchor="text" w:x="452" w:y="356"/>
              <w:spacing w:line="240" w:lineRule="auto"/>
              <w:ind w:firstLine="0"/>
              <w:jc w:val="center"/>
              <w:rPr>
                <w:color w:val="auto"/>
                <w:sz w:val="18"/>
                <w:szCs w:val="18"/>
              </w:rPr>
            </w:pPr>
            <w:r w:rsidRPr="00721866">
              <w:rPr>
                <w:b/>
                <w:bCs/>
                <w:i/>
                <w:iCs/>
                <w:color w:val="auto"/>
                <w:sz w:val="18"/>
                <w:szCs w:val="18"/>
              </w:rPr>
              <w:t>Ответственные</w:t>
            </w:r>
          </w:p>
        </w:tc>
      </w:tr>
      <w:tr w:rsidR="00A57638" w:rsidRPr="00721866" w14:paraId="22FC519B" w14:textId="77777777">
        <w:trPr>
          <w:trHeight w:hRule="exact" w:val="365"/>
        </w:trPr>
        <w:tc>
          <w:tcPr>
            <w:tcW w:w="5266" w:type="dxa"/>
            <w:tcBorders>
              <w:top w:val="single" w:sz="4" w:space="0" w:color="auto"/>
              <w:left w:val="single" w:sz="4" w:space="0" w:color="auto"/>
            </w:tcBorders>
            <w:shd w:val="clear" w:color="auto" w:fill="auto"/>
            <w:vAlign w:val="center"/>
          </w:tcPr>
          <w:p w14:paraId="581BD8D7" w14:textId="77777777" w:rsidR="00A57638" w:rsidRPr="00721866" w:rsidRDefault="00E235EB">
            <w:pPr>
              <w:pStyle w:val="a6"/>
              <w:framePr w:w="10152" w:h="6014" w:hSpace="24" w:vSpace="24" w:wrap="notBeside" w:vAnchor="text" w:hAnchor="text" w:x="452" w:y="356"/>
              <w:spacing w:line="240" w:lineRule="auto"/>
              <w:ind w:firstLine="0"/>
              <w:rPr>
                <w:color w:val="auto"/>
                <w:sz w:val="18"/>
                <w:szCs w:val="18"/>
              </w:rPr>
            </w:pPr>
            <w:r w:rsidRPr="00721866">
              <w:rPr>
                <w:rFonts w:eastAsia="Courier New"/>
                <w:color w:val="auto"/>
                <w:sz w:val="18"/>
                <w:szCs w:val="18"/>
              </w:rPr>
              <w:t xml:space="preserve">Подготовка и участие в чемпионате </w:t>
            </w:r>
            <w:r w:rsidRPr="00721866">
              <w:rPr>
                <w:rFonts w:eastAsia="Courier New"/>
                <w:color w:val="auto"/>
                <w:sz w:val="18"/>
                <w:szCs w:val="18"/>
                <w:lang w:val="en-US" w:eastAsia="en-US" w:bidi="en-US"/>
              </w:rPr>
              <w:t>JuniorSkills</w:t>
            </w:r>
          </w:p>
        </w:tc>
        <w:tc>
          <w:tcPr>
            <w:tcW w:w="1646" w:type="dxa"/>
            <w:tcBorders>
              <w:top w:val="single" w:sz="4" w:space="0" w:color="auto"/>
              <w:left w:val="single" w:sz="4" w:space="0" w:color="auto"/>
            </w:tcBorders>
            <w:shd w:val="clear" w:color="auto" w:fill="auto"/>
          </w:tcPr>
          <w:p w14:paraId="3F5A9170" w14:textId="77777777" w:rsidR="00A57638" w:rsidRPr="00721866" w:rsidRDefault="00A57638">
            <w:pPr>
              <w:framePr w:w="10152" w:h="6014" w:hSpace="24" w:vSpace="24" w:wrap="notBeside" w:vAnchor="text" w:hAnchor="text" w:x="452" w:y="35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108A4DA8" w14:textId="77777777" w:rsidR="00A57638" w:rsidRPr="00721866" w:rsidRDefault="00A57638">
            <w:pPr>
              <w:framePr w:w="10152" w:h="6014" w:hSpace="24" w:vSpace="24" w:wrap="notBeside" w:vAnchor="text" w:hAnchor="text" w:x="452" w:y="35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24D1E2F3" w14:textId="77777777" w:rsidR="00A57638" w:rsidRPr="00721866" w:rsidRDefault="00A57638">
            <w:pPr>
              <w:framePr w:w="10152" w:h="6014" w:hSpace="24" w:vSpace="24" w:wrap="notBeside" w:vAnchor="text" w:hAnchor="text" w:x="452" w:y="356"/>
              <w:rPr>
                <w:rFonts w:ascii="Times New Roman" w:hAnsi="Times New Roman" w:cs="Times New Roman"/>
                <w:color w:val="auto"/>
                <w:sz w:val="10"/>
                <w:szCs w:val="10"/>
              </w:rPr>
            </w:pPr>
          </w:p>
        </w:tc>
      </w:tr>
      <w:tr w:rsidR="00A57638" w:rsidRPr="00721866" w14:paraId="0B4D0F6A" w14:textId="77777777">
        <w:trPr>
          <w:trHeight w:hRule="exact" w:val="965"/>
        </w:trPr>
        <w:tc>
          <w:tcPr>
            <w:tcW w:w="5266" w:type="dxa"/>
            <w:tcBorders>
              <w:top w:val="single" w:sz="4" w:space="0" w:color="auto"/>
              <w:left w:val="single" w:sz="4" w:space="0" w:color="auto"/>
            </w:tcBorders>
            <w:shd w:val="clear" w:color="auto" w:fill="auto"/>
            <w:vAlign w:val="center"/>
          </w:tcPr>
          <w:p w14:paraId="44D36C2B" w14:textId="77777777" w:rsidR="00721866" w:rsidRDefault="00E235EB">
            <w:pPr>
              <w:pStyle w:val="a6"/>
              <w:framePr w:w="10152" w:h="6014" w:hSpace="24" w:vSpace="24" w:wrap="notBeside" w:vAnchor="text" w:hAnchor="text" w:x="452" w:y="356"/>
              <w:spacing w:line="240" w:lineRule="auto"/>
              <w:ind w:firstLine="0"/>
              <w:rPr>
                <w:rFonts w:eastAsia="Courier New"/>
                <w:color w:val="auto"/>
                <w:sz w:val="18"/>
                <w:szCs w:val="18"/>
              </w:rPr>
            </w:pPr>
            <w:r w:rsidRPr="00721866">
              <w:rPr>
                <w:rFonts w:eastAsia="Courier New"/>
                <w:color w:val="auto"/>
                <w:sz w:val="18"/>
                <w:szCs w:val="18"/>
              </w:rPr>
              <w:t xml:space="preserve">Профориентационные деловые игры: </w:t>
            </w:r>
          </w:p>
          <w:p w14:paraId="7DE984AF" w14:textId="77777777" w:rsidR="00721866" w:rsidRDefault="00E235EB" w:rsidP="00721866">
            <w:pPr>
              <w:pStyle w:val="a6"/>
              <w:framePr w:w="10152" w:h="6014" w:hSpace="24" w:vSpace="24" w:wrap="notBeside" w:vAnchor="text" w:hAnchor="text" w:x="452" w:y="356"/>
              <w:numPr>
                <w:ilvl w:val="0"/>
                <w:numId w:val="607"/>
              </w:numPr>
              <w:tabs>
                <w:tab w:val="left" w:pos="284"/>
              </w:tabs>
              <w:spacing w:line="240" w:lineRule="auto"/>
              <w:ind w:firstLine="0"/>
              <w:rPr>
                <w:rFonts w:eastAsia="Courier New"/>
                <w:color w:val="auto"/>
                <w:sz w:val="18"/>
                <w:szCs w:val="18"/>
              </w:rPr>
            </w:pPr>
            <w:r w:rsidRPr="00721866">
              <w:rPr>
                <w:rFonts w:eastAsia="Courier New"/>
                <w:color w:val="auto"/>
                <w:sz w:val="18"/>
                <w:szCs w:val="18"/>
              </w:rPr>
              <w:t xml:space="preserve">«Калейдоскоп профессий», </w:t>
            </w:r>
          </w:p>
          <w:p w14:paraId="02943054" w14:textId="77777777" w:rsidR="00721866" w:rsidRDefault="00E235EB" w:rsidP="00721866">
            <w:pPr>
              <w:pStyle w:val="a6"/>
              <w:framePr w:w="10152" w:h="6014" w:hSpace="24" w:vSpace="24" w:wrap="notBeside" w:vAnchor="text" w:hAnchor="text" w:x="452" w:y="356"/>
              <w:numPr>
                <w:ilvl w:val="0"/>
                <w:numId w:val="607"/>
              </w:numPr>
              <w:tabs>
                <w:tab w:val="left" w:pos="284"/>
              </w:tabs>
              <w:spacing w:line="240" w:lineRule="auto"/>
              <w:ind w:firstLine="0"/>
              <w:rPr>
                <w:rFonts w:eastAsia="Courier New"/>
                <w:color w:val="auto"/>
                <w:sz w:val="18"/>
                <w:szCs w:val="18"/>
              </w:rPr>
            </w:pPr>
            <w:r w:rsidRPr="00721866">
              <w:rPr>
                <w:rFonts w:eastAsia="Courier New"/>
                <w:color w:val="auto"/>
                <w:sz w:val="18"/>
                <w:szCs w:val="18"/>
              </w:rPr>
              <w:t xml:space="preserve">«Дороги, которые мы выбираем», </w:t>
            </w:r>
          </w:p>
          <w:p w14:paraId="0A0EB8A5" w14:textId="77777777" w:rsidR="00A57638" w:rsidRPr="00721866" w:rsidRDefault="00E235EB" w:rsidP="00721866">
            <w:pPr>
              <w:pStyle w:val="a6"/>
              <w:framePr w:w="10152" w:h="6014" w:hSpace="24" w:vSpace="24" w:wrap="notBeside" w:vAnchor="text" w:hAnchor="text" w:x="452" w:y="356"/>
              <w:numPr>
                <w:ilvl w:val="0"/>
                <w:numId w:val="607"/>
              </w:numPr>
              <w:tabs>
                <w:tab w:val="left" w:pos="284"/>
              </w:tabs>
              <w:spacing w:line="240" w:lineRule="auto"/>
              <w:ind w:firstLine="0"/>
              <w:rPr>
                <w:color w:val="auto"/>
                <w:sz w:val="18"/>
                <w:szCs w:val="18"/>
              </w:rPr>
            </w:pPr>
            <w:r w:rsidRPr="00721866">
              <w:rPr>
                <w:rFonts w:eastAsia="Courier New"/>
                <w:color w:val="auto"/>
                <w:sz w:val="18"/>
                <w:szCs w:val="18"/>
              </w:rPr>
              <w:t>«На распутье»</w:t>
            </w:r>
          </w:p>
        </w:tc>
        <w:tc>
          <w:tcPr>
            <w:tcW w:w="1646" w:type="dxa"/>
            <w:tcBorders>
              <w:top w:val="single" w:sz="4" w:space="0" w:color="auto"/>
              <w:left w:val="single" w:sz="4" w:space="0" w:color="auto"/>
            </w:tcBorders>
            <w:shd w:val="clear" w:color="auto" w:fill="auto"/>
          </w:tcPr>
          <w:p w14:paraId="71CE5946" w14:textId="77777777" w:rsidR="00A57638" w:rsidRPr="00721866" w:rsidRDefault="00A57638">
            <w:pPr>
              <w:framePr w:w="10152" w:h="6014" w:hSpace="24" w:vSpace="24" w:wrap="notBeside" w:vAnchor="text" w:hAnchor="text" w:x="452" w:y="35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1443C045" w14:textId="77777777" w:rsidR="00A57638" w:rsidRPr="00721866" w:rsidRDefault="00A57638">
            <w:pPr>
              <w:framePr w:w="10152" w:h="6014" w:hSpace="24" w:vSpace="24" w:wrap="notBeside" w:vAnchor="text" w:hAnchor="text" w:x="452" w:y="35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0633C65A" w14:textId="77777777" w:rsidR="00A57638" w:rsidRPr="00721866" w:rsidRDefault="00A57638">
            <w:pPr>
              <w:framePr w:w="10152" w:h="6014" w:hSpace="24" w:vSpace="24" w:wrap="notBeside" w:vAnchor="text" w:hAnchor="text" w:x="452" w:y="356"/>
              <w:rPr>
                <w:rFonts w:ascii="Times New Roman" w:hAnsi="Times New Roman" w:cs="Times New Roman"/>
                <w:color w:val="auto"/>
                <w:sz w:val="10"/>
                <w:szCs w:val="10"/>
              </w:rPr>
            </w:pPr>
          </w:p>
        </w:tc>
      </w:tr>
      <w:tr w:rsidR="00A57638" w:rsidRPr="00721866" w14:paraId="6D1FB72B" w14:textId="77777777">
        <w:trPr>
          <w:trHeight w:hRule="exact" w:val="763"/>
        </w:trPr>
        <w:tc>
          <w:tcPr>
            <w:tcW w:w="5266" w:type="dxa"/>
            <w:tcBorders>
              <w:top w:val="single" w:sz="4" w:space="0" w:color="auto"/>
              <w:left w:val="single" w:sz="4" w:space="0" w:color="auto"/>
            </w:tcBorders>
            <w:shd w:val="clear" w:color="auto" w:fill="auto"/>
            <w:vAlign w:val="bottom"/>
          </w:tcPr>
          <w:p w14:paraId="26550923" w14:textId="77777777" w:rsidR="00A57638" w:rsidRPr="00721866" w:rsidRDefault="00E235EB">
            <w:pPr>
              <w:pStyle w:val="a6"/>
              <w:framePr w:w="10152" w:h="6014" w:hSpace="24" w:vSpace="24" w:wrap="notBeside" w:vAnchor="text" w:hAnchor="text" w:x="452" w:y="356"/>
              <w:spacing w:line="240" w:lineRule="auto"/>
              <w:ind w:firstLine="0"/>
              <w:rPr>
                <w:color w:val="auto"/>
                <w:sz w:val="18"/>
                <w:szCs w:val="18"/>
              </w:rPr>
            </w:pPr>
            <w:r w:rsidRPr="00721866">
              <w:rPr>
                <w:rFonts w:eastAsia="Courier New"/>
                <w:color w:val="auto"/>
                <w:sz w:val="18"/>
                <w:szCs w:val="18"/>
              </w:rPr>
              <w:t>Посещение тематических профориентационных парков («КидБург», «Мастерславль», «Кидзания», «ФэнтазиГрад», «КидСпейс»)</w:t>
            </w:r>
          </w:p>
        </w:tc>
        <w:tc>
          <w:tcPr>
            <w:tcW w:w="1646" w:type="dxa"/>
            <w:tcBorders>
              <w:top w:val="single" w:sz="4" w:space="0" w:color="auto"/>
              <w:left w:val="single" w:sz="4" w:space="0" w:color="auto"/>
            </w:tcBorders>
            <w:shd w:val="clear" w:color="auto" w:fill="auto"/>
          </w:tcPr>
          <w:p w14:paraId="274C3CF6" w14:textId="77777777" w:rsidR="00A57638" w:rsidRPr="00721866" w:rsidRDefault="00A57638">
            <w:pPr>
              <w:framePr w:w="10152" w:h="6014" w:hSpace="24" w:vSpace="24" w:wrap="notBeside" w:vAnchor="text" w:hAnchor="text" w:x="452" w:y="35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32CB7A84" w14:textId="77777777" w:rsidR="00A57638" w:rsidRPr="00721866" w:rsidRDefault="00A57638">
            <w:pPr>
              <w:framePr w:w="10152" w:h="6014" w:hSpace="24" w:vSpace="24" w:wrap="notBeside" w:vAnchor="text" w:hAnchor="text" w:x="452" w:y="35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4327E8ED" w14:textId="77777777" w:rsidR="00A57638" w:rsidRPr="00721866" w:rsidRDefault="00A57638">
            <w:pPr>
              <w:framePr w:w="10152" w:h="6014" w:hSpace="24" w:vSpace="24" w:wrap="notBeside" w:vAnchor="text" w:hAnchor="text" w:x="452" w:y="356"/>
              <w:rPr>
                <w:rFonts w:ascii="Times New Roman" w:hAnsi="Times New Roman" w:cs="Times New Roman"/>
                <w:color w:val="auto"/>
                <w:sz w:val="10"/>
                <w:szCs w:val="10"/>
              </w:rPr>
            </w:pPr>
          </w:p>
        </w:tc>
      </w:tr>
      <w:tr w:rsidR="00A57638" w:rsidRPr="00721866" w14:paraId="72832929" w14:textId="77777777">
        <w:trPr>
          <w:trHeight w:hRule="exact" w:val="365"/>
        </w:trPr>
        <w:tc>
          <w:tcPr>
            <w:tcW w:w="10152" w:type="dxa"/>
            <w:gridSpan w:val="4"/>
            <w:tcBorders>
              <w:top w:val="single" w:sz="4" w:space="0" w:color="auto"/>
              <w:left w:val="single" w:sz="4" w:space="0" w:color="auto"/>
              <w:right w:val="single" w:sz="4" w:space="0" w:color="auto"/>
            </w:tcBorders>
            <w:shd w:val="clear" w:color="auto" w:fill="E6E7E9"/>
            <w:vAlign w:val="center"/>
          </w:tcPr>
          <w:p w14:paraId="74C2DC1D" w14:textId="77777777" w:rsidR="00A57638" w:rsidRPr="00721866" w:rsidRDefault="00E235EB">
            <w:pPr>
              <w:pStyle w:val="a6"/>
              <w:framePr w:w="10152" w:h="6014" w:hSpace="24" w:vSpace="24" w:wrap="notBeside" w:vAnchor="text" w:hAnchor="text" w:x="452" w:y="356"/>
              <w:spacing w:line="240" w:lineRule="auto"/>
              <w:ind w:firstLine="0"/>
              <w:jc w:val="center"/>
              <w:rPr>
                <w:color w:val="auto"/>
              </w:rPr>
            </w:pPr>
            <w:r w:rsidRPr="00721866">
              <w:rPr>
                <w:color w:val="auto"/>
              </w:rPr>
              <w:t>Модуль «Школьные медиа»</w:t>
            </w:r>
          </w:p>
        </w:tc>
      </w:tr>
      <w:tr w:rsidR="00A57638" w:rsidRPr="00721866" w14:paraId="73C05DFA" w14:textId="77777777">
        <w:trPr>
          <w:trHeight w:hRule="exact" w:val="360"/>
        </w:trPr>
        <w:tc>
          <w:tcPr>
            <w:tcW w:w="5266" w:type="dxa"/>
            <w:tcBorders>
              <w:top w:val="single" w:sz="4" w:space="0" w:color="auto"/>
              <w:left w:val="single" w:sz="4" w:space="0" w:color="auto"/>
            </w:tcBorders>
            <w:shd w:val="clear" w:color="auto" w:fill="auto"/>
            <w:vAlign w:val="center"/>
          </w:tcPr>
          <w:p w14:paraId="2CCF0800" w14:textId="77777777" w:rsidR="00A57638" w:rsidRPr="00721866" w:rsidRDefault="00E235EB">
            <w:pPr>
              <w:pStyle w:val="a6"/>
              <w:framePr w:w="10152" w:h="6014" w:hSpace="24" w:vSpace="24" w:wrap="notBeside" w:vAnchor="text" w:hAnchor="text" w:x="452" w:y="356"/>
              <w:spacing w:line="240" w:lineRule="auto"/>
              <w:ind w:firstLine="0"/>
              <w:jc w:val="center"/>
              <w:rPr>
                <w:color w:val="auto"/>
                <w:sz w:val="18"/>
                <w:szCs w:val="18"/>
              </w:rPr>
            </w:pPr>
            <w:r w:rsidRPr="00721866">
              <w:rPr>
                <w:b/>
                <w:bCs/>
                <w:i/>
                <w:iCs/>
                <w:color w:val="auto"/>
                <w:sz w:val="18"/>
                <w:szCs w:val="18"/>
              </w:rPr>
              <w:t>Дела, события, мероприятия</w:t>
            </w:r>
          </w:p>
        </w:tc>
        <w:tc>
          <w:tcPr>
            <w:tcW w:w="1646" w:type="dxa"/>
            <w:tcBorders>
              <w:top w:val="single" w:sz="4" w:space="0" w:color="auto"/>
              <w:left w:val="single" w:sz="4" w:space="0" w:color="auto"/>
            </w:tcBorders>
            <w:shd w:val="clear" w:color="auto" w:fill="auto"/>
            <w:vAlign w:val="center"/>
          </w:tcPr>
          <w:p w14:paraId="1D72B674" w14:textId="77777777" w:rsidR="00A57638" w:rsidRPr="00721866" w:rsidRDefault="00E235EB">
            <w:pPr>
              <w:pStyle w:val="a6"/>
              <w:framePr w:w="10152" w:h="6014" w:hSpace="24" w:vSpace="24" w:wrap="notBeside" w:vAnchor="text" w:hAnchor="text" w:x="452" w:y="356"/>
              <w:spacing w:line="240" w:lineRule="auto"/>
              <w:ind w:firstLine="0"/>
              <w:jc w:val="center"/>
              <w:rPr>
                <w:color w:val="auto"/>
                <w:sz w:val="18"/>
                <w:szCs w:val="18"/>
              </w:rPr>
            </w:pPr>
            <w:r w:rsidRPr="00721866">
              <w:rPr>
                <w:b/>
                <w:bCs/>
                <w:i/>
                <w:iCs/>
                <w:color w:val="auto"/>
                <w:sz w:val="18"/>
                <w:szCs w:val="18"/>
              </w:rPr>
              <w:t>Участники</w:t>
            </w:r>
          </w:p>
        </w:tc>
        <w:tc>
          <w:tcPr>
            <w:tcW w:w="1133" w:type="dxa"/>
            <w:tcBorders>
              <w:top w:val="single" w:sz="4" w:space="0" w:color="auto"/>
              <w:left w:val="single" w:sz="4" w:space="0" w:color="auto"/>
            </w:tcBorders>
            <w:shd w:val="clear" w:color="auto" w:fill="auto"/>
            <w:vAlign w:val="center"/>
          </w:tcPr>
          <w:p w14:paraId="54CE3A6F" w14:textId="77777777" w:rsidR="00A57638" w:rsidRPr="00721866" w:rsidRDefault="00E235EB">
            <w:pPr>
              <w:pStyle w:val="a6"/>
              <w:framePr w:w="10152" w:h="6014" w:hSpace="24" w:vSpace="24" w:wrap="notBeside" w:vAnchor="text" w:hAnchor="text" w:x="452" w:y="356"/>
              <w:spacing w:line="240" w:lineRule="auto"/>
              <w:ind w:firstLine="0"/>
              <w:jc w:val="center"/>
              <w:rPr>
                <w:color w:val="auto"/>
                <w:sz w:val="18"/>
                <w:szCs w:val="18"/>
              </w:rPr>
            </w:pPr>
            <w:r w:rsidRPr="00721866">
              <w:rPr>
                <w:b/>
                <w:bCs/>
                <w:i/>
                <w:iCs/>
                <w:color w:val="auto"/>
                <w:sz w:val="18"/>
                <w:szCs w:val="18"/>
              </w:rPr>
              <w:t>Время</w:t>
            </w:r>
          </w:p>
        </w:tc>
        <w:tc>
          <w:tcPr>
            <w:tcW w:w="2107" w:type="dxa"/>
            <w:tcBorders>
              <w:top w:val="single" w:sz="4" w:space="0" w:color="auto"/>
              <w:left w:val="single" w:sz="4" w:space="0" w:color="auto"/>
              <w:right w:val="single" w:sz="4" w:space="0" w:color="auto"/>
            </w:tcBorders>
            <w:shd w:val="clear" w:color="auto" w:fill="auto"/>
            <w:vAlign w:val="center"/>
          </w:tcPr>
          <w:p w14:paraId="06A49A4E" w14:textId="77777777" w:rsidR="00A57638" w:rsidRPr="00721866" w:rsidRDefault="00E235EB">
            <w:pPr>
              <w:pStyle w:val="a6"/>
              <w:framePr w:w="10152" w:h="6014" w:hSpace="24" w:vSpace="24" w:wrap="notBeside" w:vAnchor="text" w:hAnchor="text" w:x="452" w:y="356"/>
              <w:spacing w:line="240" w:lineRule="auto"/>
              <w:ind w:firstLine="0"/>
              <w:jc w:val="center"/>
              <w:rPr>
                <w:color w:val="auto"/>
                <w:sz w:val="18"/>
                <w:szCs w:val="18"/>
              </w:rPr>
            </w:pPr>
            <w:r w:rsidRPr="00721866">
              <w:rPr>
                <w:b/>
                <w:bCs/>
                <w:i/>
                <w:iCs/>
                <w:color w:val="auto"/>
                <w:sz w:val="18"/>
                <w:szCs w:val="18"/>
              </w:rPr>
              <w:t>Ответственные</w:t>
            </w:r>
          </w:p>
        </w:tc>
      </w:tr>
      <w:tr w:rsidR="00A57638" w:rsidRPr="00721866" w14:paraId="3FA6F393" w14:textId="77777777">
        <w:trPr>
          <w:trHeight w:hRule="exact" w:val="566"/>
        </w:trPr>
        <w:tc>
          <w:tcPr>
            <w:tcW w:w="5266" w:type="dxa"/>
            <w:tcBorders>
              <w:top w:val="single" w:sz="4" w:space="0" w:color="auto"/>
              <w:left w:val="single" w:sz="4" w:space="0" w:color="auto"/>
            </w:tcBorders>
            <w:shd w:val="clear" w:color="auto" w:fill="auto"/>
            <w:vAlign w:val="center"/>
          </w:tcPr>
          <w:p w14:paraId="35E23024" w14:textId="77777777" w:rsidR="00A57638" w:rsidRPr="00721866" w:rsidRDefault="00E235EB">
            <w:pPr>
              <w:pStyle w:val="a6"/>
              <w:framePr w:w="10152" w:h="6014" w:hSpace="24" w:vSpace="24" w:wrap="notBeside" w:vAnchor="text" w:hAnchor="text" w:x="452" w:y="356"/>
              <w:spacing w:line="240" w:lineRule="auto"/>
              <w:ind w:firstLine="0"/>
              <w:rPr>
                <w:color w:val="auto"/>
                <w:sz w:val="18"/>
                <w:szCs w:val="18"/>
              </w:rPr>
            </w:pPr>
            <w:r w:rsidRPr="00721866">
              <w:rPr>
                <w:rFonts w:eastAsia="Courier New"/>
                <w:color w:val="auto"/>
                <w:sz w:val="18"/>
                <w:szCs w:val="18"/>
              </w:rPr>
              <w:t>Организационное собрание членов школьного медиацентра</w:t>
            </w:r>
          </w:p>
        </w:tc>
        <w:tc>
          <w:tcPr>
            <w:tcW w:w="1646" w:type="dxa"/>
            <w:tcBorders>
              <w:top w:val="single" w:sz="4" w:space="0" w:color="auto"/>
              <w:left w:val="single" w:sz="4" w:space="0" w:color="auto"/>
            </w:tcBorders>
            <w:shd w:val="clear" w:color="auto" w:fill="auto"/>
          </w:tcPr>
          <w:p w14:paraId="415D9358" w14:textId="77777777" w:rsidR="00A57638" w:rsidRPr="00721866" w:rsidRDefault="00A57638">
            <w:pPr>
              <w:framePr w:w="10152" w:h="6014" w:hSpace="24" w:vSpace="24" w:wrap="notBeside" w:vAnchor="text" w:hAnchor="text" w:x="452" w:y="35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3DEA6EA3" w14:textId="77777777" w:rsidR="00A57638" w:rsidRPr="00721866" w:rsidRDefault="00A57638">
            <w:pPr>
              <w:framePr w:w="10152" w:h="6014" w:hSpace="24" w:vSpace="24" w:wrap="notBeside" w:vAnchor="text" w:hAnchor="text" w:x="452" w:y="35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65A32A9F" w14:textId="77777777" w:rsidR="00A57638" w:rsidRPr="00721866" w:rsidRDefault="00A57638">
            <w:pPr>
              <w:framePr w:w="10152" w:h="6014" w:hSpace="24" w:vSpace="24" w:wrap="notBeside" w:vAnchor="text" w:hAnchor="text" w:x="452" w:y="356"/>
              <w:rPr>
                <w:rFonts w:ascii="Times New Roman" w:hAnsi="Times New Roman" w:cs="Times New Roman"/>
                <w:color w:val="auto"/>
                <w:sz w:val="10"/>
                <w:szCs w:val="10"/>
              </w:rPr>
            </w:pPr>
          </w:p>
        </w:tc>
      </w:tr>
      <w:tr w:rsidR="00A57638" w:rsidRPr="00721866" w14:paraId="582730EA" w14:textId="77777777">
        <w:trPr>
          <w:trHeight w:hRule="exact" w:val="360"/>
        </w:trPr>
        <w:tc>
          <w:tcPr>
            <w:tcW w:w="5266" w:type="dxa"/>
            <w:tcBorders>
              <w:top w:val="single" w:sz="4" w:space="0" w:color="auto"/>
              <w:left w:val="single" w:sz="4" w:space="0" w:color="auto"/>
            </w:tcBorders>
            <w:shd w:val="clear" w:color="auto" w:fill="auto"/>
            <w:vAlign w:val="center"/>
          </w:tcPr>
          <w:p w14:paraId="02DB11C4" w14:textId="77777777" w:rsidR="00A57638" w:rsidRPr="00721866" w:rsidRDefault="00E235EB">
            <w:pPr>
              <w:pStyle w:val="a6"/>
              <w:framePr w:w="10152" w:h="6014" w:hSpace="24" w:vSpace="24" w:wrap="notBeside" w:vAnchor="text" w:hAnchor="text" w:x="452" w:y="356"/>
              <w:spacing w:line="240" w:lineRule="auto"/>
              <w:ind w:firstLine="0"/>
              <w:rPr>
                <w:color w:val="auto"/>
                <w:sz w:val="18"/>
                <w:szCs w:val="18"/>
              </w:rPr>
            </w:pPr>
            <w:r w:rsidRPr="00721866">
              <w:rPr>
                <w:rFonts w:eastAsia="Courier New"/>
                <w:color w:val="auto"/>
                <w:sz w:val="18"/>
                <w:szCs w:val="18"/>
              </w:rPr>
              <w:t>Мастер-класс «Я — журналист»</w:t>
            </w:r>
          </w:p>
        </w:tc>
        <w:tc>
          <w:tcPr>
            <w:tcW w:w="1646" w:type="dxa"/>
            <w:tcBorders>
              <w:top w:val="single" w:sz="4" w:space="0" w:color="auto"/>
              <w:left w:val="single" w:sz="4" w:space="0" w:color="auto"/>
            </w:tcBorders>
            <w:shd w:val="clear" w:color="auto" w:fill="auto"/>
          </w:tcPr>
          <w:p w14:paraId="29454AFF" w14:textId="77777777" w:rsidR="00A57638" w:rsidRPr="00721866" w:rsidRDefault="00A57638">
            <w:pPr>
              <w:framePr w:w="10152" w:h="6014" w:hSpace="24" w:vSpace="24" w:wrap="notBeside" w:vAnchor="text" w:hAnchor="text" w:x="452" w:y="35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625AD45B" w14:textId="77777777" w:rsidR="00A57638" w:rsidRPr="00721866" w:rsidRDefault="00A57638">
            <w:pPr>
              <w:framePr w:w="10152" w:h="6014" w:hSpace="24" w:vSpace="24" w:wrap="notBeside" w:vAnchor="text" w:hAnchor="text" w:x="452" w:y="35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51918EFC" w14:textId="77777777" w:rsidR="00A57638" w:rsidRPr="00721866" w:rsidRDefault="00A57638">
            <w:pPr>
              <w:framePr w:w="10152" w:h="6014" w:hSpace="24" w:vSpace="24" w:wrap="notBeside" w:vAnchor="text" w:hAnchor="text" w:x="452" w:y="356"/>
              <w:rPr>
                <w:rFonts w:ascii="Times New Roman" w:hAnsi="Times New Roman" w:cs="Times New Roman"/>
                <w:color w:val="auto"/>
                <w:sz w:val="10"/>
                <w:szCs w:val="10"/>
              </w:rPr>
            </w:pPr>
          </w:p>
        </w:tc>
      </w:tr>
      <w:tr w:rsidR="00A57638" w:rsidRPr="00721866" w14:paraId="7E7E9BBE" w14:textId="77777777">
        <w:trPr>
          <w:trHeight w:hRule="exact" w:val="566"/>
        </w:trPr>
        <w:tc>
          <w:tcPr>
            <w:tcW w:w="5266" w:type="dxa"/>
            <w:tcBorders>
              <w:top w:val="single" w:sz="4" w:space="0" w:color="auto"/>
              <w:left w:val="single" w:sz="4" w:space="0" w:color="auto"/>
            </w:tcBorders>
            <w:shd w:val="clear" w:color="auto" w:fill="auto"/>
            <w:vAlign w:val="center"/>
          </w:tcPr>
          <w:p w14:paraId="728C52E7" w14:textId="77777777" w:rsidR="00A57638" w:rsidRPr="00721866" w:rsidRDefault="00E235EB">
            <w:pPr>
              <w:pStyle w:val="a6"/>
              <w:framePr w:w="10152" w:h="6014" w:hSpace="24" w:vSpace="24" w:wrap="notBeside" w:vAnchor="text" w:hAnchor="text" w:x="452" w:y="356"/>
              <w:spacing w:line="240" w:lineRule="auto"/>
              <w:ind w:firstLine="0"/>
              <w:rPr>
                <w:color w:val="auto"/>
                <w:sz w:val="18"/>
                <w:szCs w:val="18"/>
              </w:rPr>
            </w:pPr>
            <w:r w:rsidRPr="00721866">
              <w:rPr>
                <w:rFonts w:eastAsia="Courier New"/>
                <w:color w:val="auto"/>
                <w:sz w:val="18"/>
                <w:szCs w:val="18"/>
              </w:rPr>
              <w:t>Серия информационно-методических семинаров для школьников медиацентра</w:t>
            </w:r>
          </w:p>
        </w:tc>
        <w:tc>
          <w:tcPr>
            <w:tcW w:w="1646" w:type="dxa"/>
            <w:tcBorders>
              <w:top w:val="single" w:sz="4" w:space="0" w:color="auto"/>
              <w:left w:val="single" w:sz="4" w:space="0" w:color="auto"/>
            </w:tcBorders>
            <w:shd w:val="clear" w:color="auto" w:fill="auto"/>
          </w:tcPr>
          <w:p w14:paraId="0C555637" w14:textId="77777777" w:rsidR="00A57638" w:rsidRPr="00721866" w:rsidRDefault="00A57638">
            <w:pPr>
              <w:framePr w:w="10152" w:h="6014" w:hSpace="24" w:vSpace="24" w:wrap="notBeside" w:vAnchor="text" w:hAnchor="text" w:x="452" w:y="35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40D93DD8" w14:textId="77777777" w:rsidR="00A57638" w:rsidRPr="00721866" w:rsidRDefault="00A57638">
            <w:pPr>
              <w:framePr w:w="10152" w:h="6014" w:hSpace="24" w:vSpace="24" w:wrap="notBeside" w:vAnchor="text" w:hAnchor="text" w:x="452" w:y="35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69265458" w14:textId="77777777" w:rsidR="00A57638" w:rsidRPr="00721866" w:rsidRDefault="00A57638">
            <w:pPr>
              <w:framePr w:w="10152" w:h="6014" w:hSpace="24" w:vSpace="24" w:wrap="notBeside" w:vAnchor="text" w:hAnchor="text" w:x="452" w:y="356"/>
              <w:rPr>
                <w:rFonts w:ascii="Times New Roman" w:hAnsi="Times New Roman" w:cs="Times New Roman"/>
                <w:color w:val="auto"/>
                <w:sz w:val="10"/>
                <w:szCs w:val="10"/>
              </w:rPr>
            </w:pPr>
          </w:p>
        </w:tc>
      </w:tr>
      <w:tr w:rsidR="00A57638" w:rsidRPr="00721866" w14:paraId="74A7DE3D" w14:textId="77777777">
        <w:trPr>
          <w:trHeight w:hRule="exact" w:val="360"/>
        </w:trPr>
        <w:tc>
          <w:tcPr>
            <w:tcW w:w="5266" w:type="dxa"/>
            <w:tcBorders>
              <w:top w:val="single" w:sz="4" w:space="0" w:color="auto"/>
              <w:left w:val="single" w:sz="4" w:space="0" w:color="auto"/>
            </w:tcBorders>
            <w:shd w:val="clear" w:color="auto" w:fill="auto"/>
            <w:vAlign w:val="center"/>
          </w:tcPr>
          <w:p w14:paraId="5A29B7D1" w14:textId="77777777" w:rsidR="00A57638" w:rsidRPr="00721866" w:rsidRDefault="00E235EB">
            <w:pPr>
              <w:pStyle w:val="a6"/>
              <w:framePr w:w="10152" w:h="6014" w:hSpace="24" w:vSpace="24" w:wrap="notBeside" w:vAnchor="text" w:hAnchor="text" w:x="452" w:y="356"/>
              <w:spacing w:line="240" w:lineRule="auto"/>
              <w:ind w:firstLine="0"/>
              <w:rPr>
                <w:color w:val="auto"/>
                <w:sz w:val="18"/>
                <w:szCs w:val="18"/>
              </w:rPr>
            </w:pPr>
            <w:r w:rsidRPr="00721866">
              <w:rPr>
                <w:rFonts w:eastAsia="Courier New"/>
                <w:color w:val="auto"/>
                <w:sz w:val="18"/>
                <w:szCs w:val="18"/>
              </w:rPr>
              <w:t>Регулярный выпуск номеров школьной газеты</w:t>
            </w:r>
          </w:p>
        </w:tc>
        <w:tc>
          <w:tcPr>
            <w:tcW w:w="1646" w:type="dxa"/>
            <w:tcBorders>
              <w:top w:val="single" w:sz="4" w:space="0" w:color="auto"/>
              <w:left w:val="single" w:sz="4" w:space="0" w:color="auto"/>
            </w:tcBorders>
            <w:shd w:val="clear" w:color="auto" w:fill="auto"/>
          </w:tcPr>
          <w:p w14:paraId="0D7DA711" w14:textId="77777777" w:rsidR="00A57638" w:rsidRPr="00721866" w:rsidRDefault="00A57638">
            <w:pPr>
              <w:framePr w:w="10152" w:h="6014" w:hSpace="24" w:vSpace="24" w:wrap="notBeside" w:vAnchor="text" w:hAnchor="text" w:x="452" w:y="35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287EFE5C" w14:textId="77777777" w:rsidR="00A57638" w:rsidRPr="00721866" w:rsidRDefault="00A57638">
            <w:pPr>
              <w:framePr w:w="10152" w:h="6014" w:hSpace="24" w:vSpace="24" w:wrap="notBeside" w:vAnchor="text" w:hAnchor="text" w:x="452" w:y="35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2AF0D854" w14:textId="77777777" w:rsidR="00A57638" w:rsidRPr="00721866" w:rsidRDefault="00A57638">
            <w:pPr>
              <w:framePr w:w="10152" w:h="6014" w:hSpace="24" w:vSpace="24" w:wrap="notBeside" w:vAnchor="text" w:hAnchor="text" w:x="452" w:y="356"/>
              <w:rPr>
                <w:rFonts w:ascii="Times New Roman" w:hAnsi="Times New Roman" w:cs="Times New Roman"/>
                <w:color w:val="auto"/>
                <w:sz w:val="10"/>
                <w:szCs w:val="10"/>
              </w:rPr>
            </w:pPr>
          </w:p>
        </w:tc>
      </w:tr>
      <w:tr w:rsidR="00A57638" w:rsidRPr="00721866" w14:paraId="09A9ED16" w14:textId="77777777">
        <w:trPr>
          <w:trHeight w:hRule="exact" w:val="974"/>
        </w:trPr>
        <w:tc>
          <w:tcPr>
            <w:tcW w:w="5266" w:type="dxa"/>
            <w:tcBorders>
              <w:top w:val="single" w:sz="4" w:space="0" w:color="auto"/>
              <w:left w:val="single" w:sz="4" w:space="0" w:color="auto"/>
              <w:bottom w:val="single" w:sz="4" w:space="0" w:color="auto"/>
            </w:tcBorders>
            <w:shd w:val="clear" w:color="auto" w:fill="auto"/>
            <w:vAlign w:val="center"/>
          </w:tcPr>
          <w:p w14:paraId="6705AE30" w14:textId="77777777" w:rsidR="00A57638" w:rsidRPr="00721866" w:rsidRDefault="00E235EB">
            <w:pPr>
              <w:pStyle w:val="a6"/>
              <w:framePr w:w="10152" w:h="6014" w:hSpace="24" w:vSpace="24" w:wrap="notBeside" w:vAnchor="text" w:hAnchor="text" w:x="452" w:y="356"/>
              <w:spacing w:line="240" w:lineRule="auto"/>
              <w:ind w:firstLine="0"/>
              <w:rPr>
                <w:color w:val="auto"/>
                <w:sz w:val="18"/>
                <w:szCs w:val="18"/>
              </w:rPr>
            </w:pPr>
            <w:r w:rsidRPr="00721866">
              <w:rPr>
                <w:rFonts w:eastAsia="Courier New"/>
                <w:color w:val="auto"/>
                <w:sz w:val="18"/>
                <w:szCs w:val="18"/>
              </w:rPr>
              <w:t>Регулярный выпуск видеороликов для школьного телевидения и школьной странички в социальных сетях, посвященных значимым событиям школы и памятным датам российской истории и культуры</w:t>
            </w:r>
          </w:p>
        </w:tc>
        <w:tc>
          <w:tcPr>
            <w:tcW w:w="1646" w:type="dxa"/>
            <w:tcBorders>
              <w:top w:val="single" w:sz="4" w:space="0" w:color="auto"/>
              <w:left w:val="single" w:sz="4" w:space="0" w:color="auto"/>
              <w:bottom w:val="single" w:sz="4" w:space="0" w:color="auto"/>
            </w:tcBorders>
            <w:shd w:val="clear" w:color="auto" w:fill="auto"/>
          </w:tcPr>
          <w:p w14:paraId="5FF85428" w14:textId="77777777" w:rsidR="00A57638" w:rsidRPr="00721866" w:rsidRDefault="00A57638">
            <w:pPr>
              <w:framePr w:w="10152" w:h="6014" w:hSpace="24" w:vSpace="24" w:wrap="notBeside" w:vAnchor="text" w:hAnchor="text" w:x="452" w:y="356"/>
              <w:rPr>
                <w:rFonts w:ascii="Times New Roman" w:hAnsi="Times New Roman" w:cs="Times New Roman"/>
                <w:color w:val="auto"/>
                <w:sz w:val="10"/>
                <w:szCs w:val="10"/>
              </w:rPr>
            </w:pPr>
          </w:p>
        </w:tc>
        <w:tc>
          <w:tcPr>
            <w:tcW w:w="1133" w:type="dxa"/>
            <w:tcBorders>
              <w:top w:val="single" w:sz="4" w:space="0" w:color="auto"/>
              <w:left w:val="single" w:sz="4" w:space="0" w:color="auto"/>
              <w:bottom w:val="single" w:sz="4" w:space="0" w:color="auto"/>
            </w:tcBorders>
            <w:shd w:val="clear" w:color="auto" w:fill="auto"/>
          </w:tcPr>
          <w:p w14:paraId="54C171E0" w14:textId="77777777" w:rsidR="00A57638" w:rsidRPr="00721866" w:rsidRDefault="00A57638">
            <w:pPr>
              <w:framePr w:w="10152" w:h="6014" w:hSpace="24" w:vSpace="24" w:wrap="notBeside" w:vAnchor="text" w:hAnchor="text" w:x="452" w:y="356"/>
              <w:rPr>
                <w:rFonts w:ascii="Times New Roman" w:hAnsi="Times New Roman" w:cs="Times New Roman"/>
                <w:color w:val="auto"/>
                <w:sz w:val="10"/>
                <w:szCs w:val="10"/>
              </w:rPr>
            </w:pPr>
          </w:p>
        </w:tc>
        <w:tc>
          <w:tcPr>
            <w:tcW w:w="2107" w:type="dxa"/>
            <w:tcBorders>
              <w:top w:val="single" w:sz="4" w:space="0" w:color="auto"/>
              <w:left w:val="single" w:sz="4" w:space="0" w:color="auto"/>
              <w:bottom w:val="single" w:sz="4" w:space="0" w:color="auto"/>
              <w:right w:val="single" w:sz="4" w:space="0" w:color="auto"/>
            </w:tcBorders>
            <w:shd w:val="clear" w:color="auto" w:fill="auto"/>
          </w:tcPr>
          <w:p w14:paraId="1C3A7512" w14:textId="77777777" w:rsidR="00A57638" w:rsidRPr="00721866" w:rsidRDefault="00A57638">
            <w:pPr>
              <w:framePr w:w="10152" w:h="6014" w:hSpace="24" w:vSpace="24" w:wrap="notBeside" w:vAnchor="text" w:hAnchor="text" w:x="452" w:y="356"/>
              <w:rPr>
                <w:rFonts w:ascii="Times New Roman" w:hAnsi="Times New Roman" w:cs="Times New Roman"/>
                <w:color w:val="auto"/>
                <w:sz w:val="10"/>
                <w:szCs w:val="10"/>
              </w:rPr>
            </w:pPr>
          </w:p>
        </w:tc>
      </w:tr>
    </w:tbl>
    <w:p w14:paraId="56F92BA6" w14:textId="77777777" w:rsidR="00A57638" w:rsidRPr="00EB2D57" w:rsidRDefault="00721866">
      <w:pPr>
        <w:pStyle w:val="ad"/>
        <w:framePr w:w="230" w:h="6379" w:hRule="exact" w:hSpace="10397" w:wrap="notBeside" w:vAnchor="text" w:hAnchor="text" w:y="15"/>
        <w:textDirection w:val="tbRl"/>
        <w:rPr>
          <w:color w:val="auto"/>
          <w:sz w:val="16"/>
          <w:szCs w:val="16"/>
        </w:rPr>
      </w:pPr>
      <w:r>
        <w:rPr>
          <w:rFonts w:ascii="Tahoma" w:eastAsia="Tahoma" w:hAnsi="Tahoma" w:cs="Tahoma"/>
          <w:b w:val="0"/>
          <w:bCs w:val="0"/>
          <w:i w:val="0"/>
          <w:iCs w:val="0"/>
          <w:color w:val="auto"/>
          <w:sz w:val="16"/>
          <w:szCs w:val="16"/>
        </w:rPr>
        <w:t xml:space="preserve"> </w:t>
      </w:r>
      <w:r w:rsidR="00E235EB" w:rsidRPr="00EB2D57">
        <w:rPr>
          <w:rFonts w:ascii="Tahoma" w:eastAsia="Tahoma" w:hAnsi="Tahoma" w:cs="Tahoma"/>
          <w:b w:val="0"/>
          <w:bCs w:val="0"/>
          <w:i w:val="0"/>
          <w:iCs w:val="0"/>
          <w:color w:val="auto"/>
          <w:sz w:val="16"/>
          <w:szCs w:val="16"/>
        </w:rPr>
        <w:t>Примерная основная образовательная программа основного общего образования</w:t>
      </w:r>
    </w:p>
    <w:p w14:paraId="300C6429" w14:textId="77777777" w:rsidR="00A57638" w:rsidRPr="00EB2D57" w:rsidRDefault="00E235EB">
      <w:pPr>
        <w:pStyle w:val="ad"/>
        <w:framePr w:w="1435" w:h="254" w:hSpace="9192" w:wrap="notBeside" w:vAnchor="text" w:hAnchor="text" w:x="9193" w:y="1"/>
        <w:jc w:val="right"/>
        <w:rPr>
          <w:color w:val="auto"/>
          <w:sz w:val="20"/>
          <w:szCs w:val="20"/>
        </w:rPr>
      </w:pPr>
      <w:r w:rsidRPr="00EB2D57">
        <w:rPr>
          <w:b w:val="0"/>
          <w:bCs w:val="0"/>
          <w:color w:val="auto"/>
          <w:sz w:val="20"/>
          <w:szCs w:val="20"/>
        </w:rPr>
        <w:t>Продолжение</w:t>
      </w:r>
    </w:p>
    <w:p w14:paraId="666B3F1A" w14:textId="77777777" w:rsidR="00A57638" w:rsidRPr="00EB2D57" w:rsidRDefault="00E235EB">
      <w:pPr>
        <w:spacing w:line="1" w:lineRule="exact"/>
        <w:rPr>
          <w:color w:val="auto"/>
        </w:rPr>
      </w:pPr>
      <w:r w:rsidRPr="00EB2D57">
        <w:rPr>
          <w:color w:val="auto"/>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5266"/>
        <w:gridCol w:w="1646"/>
        <w:gridCol w:w="1133"/>
        <w:gridCol w:w="2107"/>
      </w:tblGrid>
      <w:tr w:rsidR="00A57638" w:rsidRPr="00721866" w14:paraId="5E992390" w14:textId="77777777">
        <w:trPr>
          <w:trHeight w:hRule="exact" w:val="562"/>
        </w:trPr>
        <w:tc>
          <w:tcPr>
            <w:tcW w:w="5266" w:type="dxa"/>
            <w:tcBorders>
              <w:top w:val="single" w:sz="4" w:space="0" w:color="auto"/>
              <w:left w:val="single" w:sz="4" w:space="0" w:color="auto"/>
            </w:tcBorders>
            <w:shd w:val="clear" w:color="auto" w:fill="auto"/>
            <w:vAlign w:val="bottom"/>
          </w:tcPr>
          <w:p w14:paraId="3B60A9DA" w14:textId="77777777" w:rsidR="00A57638" w:rsidRPr="00721866" w:rsidRDefault="00E235EB">
            <w:pPr>
              <w:pStyle w:val="a6"/>
              <w:framePr w:w="10152" w:h="6350" w:hSpace="451" w:vSpace="5" w:wrap="notBeside" w:vAnchor="text" w:hAnchor="text" w:x="464" w:y="6"/>
              <w:spacing w:line="233" w:lineRule="auto"/>
              <w:ind w:firstLine="0"/>
              <w:rPr>
                <w:color w:val="auto"/>
                <w:sz w:val="18"/>
                <w:szCs w:val="18"/>
              </w:rPr>
            </w:pPr>
            <w:r w:rsidRPr="00721866">
              <w:rPr>
                <w:rFonts w:eastAsia="Courier New"/>
                <w:color w:val="auto"/>
                <w:sz w:val="18"/>
                <w:szCs w:val="18"/>
              </w:rPr>
              <w:lastRenderedPageBreak/>
              <w:t>«Мой учитель»: конкурс эссе для школьной газеты, приуроченный к Международному дню учителя</w:t>
            </w:r>
          </w:p>
        </w:tc>
        <w:tc>
          <w:tcPr>
            <w:tcW w:w="1646" w:type="dxa"/>
            <w:tcBorders>
              <w:top w:val="single" w:sz="4" w:space="0" w:color="auto"/>
              <w:left w:val="single" w:sz="4" w:space="0" w:color="auto"/>
            </w:tcBorders>
            <w:shd w:val="clear" w:color="auto" w:fill="auto"/>
          </w:tcPr>
          <w:p w14:paraId="0660EF22"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4FC2A426"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79201381"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r>
      <w:tr w:rsidR="00A57638" w:rsidRPr="00721866" w14:paraId="23439657" w14:textId="77777777">
        <w:trPr>
          <w:trHeight w:hRule="exact" w:val="758"/>
        </w:trPr>
        <w:tc>
          <w:tcPr>
            <w:tcW w:w="5266" w:type="dxa"/>
            <w:tcBorders>
              <w:top w:val="single" w:sz="4" w:space="0" w:color="auto"/>
              <w:left w:val="single" w:sz="4" w:space="0" w:color="auto"/>
            </w:tcBorders>
            <w:shd w:val="clear" w:color="auto" w:fill="auto"/>
            <w:vAlign w:val="bottom"/>
          </w:tcPr>
          <w:p w14:paraId="33F63423" w14:textId="77777777" w:rsidR="00A57638" w:rsidRPr="00721866" w:rsidRDefault="00E235EB">
            <w:pPr>
              <w:pStyle w:val="a6"/>
              <w:framePr w:w="10152" w:h="6350" w:hSpace="451" w:vSpace="5" w:wrap="notBeside" w:vAnchor="text" w:hAnchor="text" w:x="464" w:y="6"/>
              <w:spacing w:line="240" w:lineRule="auto"/>
              <w:ind w:firstLine="0"/>
              <w:rPr>
                <w:color w:val="auto"/>
                <w:sz w:val="18"/>
                <w:szCs w:val="18"/>
              </w:rPr>
            </w:pPr>
            <w:r w:rsidRPr="00721866">
              <w:rPr>
                <w:rFonts w:eastAsia="Courier New"/>
                <w:color w:val="auto"/>
                <w:sz w:val="18"/>
                <w:szCs w:val="18"/>
              </w:rPr>
              <w:t>«Мы — многонациональный народ России»: электронная викторина к Международному дню толерантности 16 ноября</w:t>
            </w:r>
          </w:p>
        </w:tc>
        <w:tc>
          <w:tcPr>
            <w:tcW w:w="1646" w:type="dxa"/>
            <w:tcBorders>
              <w:top w:val="single" w:sz="4" w:space="0" w:color="auto"/>
              <w:left w:val="single" w:sz="4" w:space="0" w:color="auto"/>
            </w:tcBorders>
            <w:shd w:val="clear" w:color="auto" w:fill="auto"/>
          </w:tcPr>
          <w:p w14:paraId="073B00FA"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7DA13DA0"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2DC615EB"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r>
      <w:tr w:rsidR="00A57638" w:rsidRPr="00721866" w14:paraId="4A48C9B1" w14:textId="77777777">
        <w:trPr>
          <w:trHeight w:hRule="exact" w:val="758"/>
        </w:trPr>
        <w:tc>
          <w:tcPr>
            <w:tcW w:w="5266" w:type="dxa"/>
            <w:tcBorders>
              <w:top w:val="single" w:sz="4" w:space="0" w:color="auto"/>
              <w:left w:val="single" w:sz="4" w:space="0" w:color="auto"/>
            </w:tcBorders>
            <w:shd w:val="clear" w:color="auto" w:fill="auto"/>
            <w:vAlign w:val="bottom"/>
          </w:tcPr>
          <w:p w14:paraId="72EB4365" w14:textId="77777777" w:rsidR="00A57638" w:rsidRPr="00721866" w:rsidRDefault="00E235EB">
            <w:pPr>
              <w:pStyle w:val="a6"/>
              <w:framePr w:w="10152" w:h="6350" w:hSpace="451" w:vSpace="5" w:wrap="notBeside" w:vAnchor="text" w:hAnchor="text" w:x="464" w:y="6"/>
              <w:spacing w:line="240" w:lineRule="auto"/>
              <w:ind w:firstLine="0"/>
              <w:rPr>
                <w:color w:val="auto"/>
                <w:sz w:val="18"/>
                <w:szCs w:val="18"/>
              </w:rPr>
            </w:pPr>
            <w:r w:rsidRPr="00721866">
              <w:rPr>
                <w:rFonts w:eastAsia="Courier New"/>
                <w:color w:val="auto"/>
                <w:sz w:val="18"/>
                <w:szCs w:val="18"/>
              </w:rPr>
              <w:t>Общешкольный фестиваль социальной рекламы, приуроченный к Дню добровольца (волонтера) в России 5 декабря</w:t>
            </w:r>
          </w:p>
        </w:tc>
        <w:tc>
          <w:tcPr>
            <w:tcW w:w="1646" w:type="dxa"/>
            <w:tcBorders>
              <w:top w:val="single" w:sz="4" w:space="0" w:color="auto"/>
              <w:left w:val="single" w:sz="4" w:space="0" w:color="auto"/>
            </w:tcBorders>
            <w:shd w:val="clear" w:color="auto" w:fill="auto"/>
          </w:tcPr>
          <w:p w14:paraId="468577F2"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09575B4E"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77567163"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r>
      <w:tr w:rsidR="00A57638" w:rsidRPr="00721866" w14:paraId="5AB3D2FE" w14:textId="77777777">
        <w:trPr>
          <w:trHeight w:hRule="exact" w:val="557"/>
        </w:trPr>
        <w:tc>
          <w:tcPr>
            <w:tcW w:w="5266" w:type="dxa"/>
            <w:tcBorders>
              <w:top w:val="single" w:sz="4" w:space="0" w:color="auto"/>
              <w:left w:val="single" w:sz="4" w:space="0" w:color="auto"/>
            </w:tcBorders>
            <w:shd w:val="clear" w:color="auto" w:fill="auto"/>
            <w:vAlign w:val="bottom"/>
          </w:tcPr>
          <w:p w14:paraId="656E6656" w14:textId="77777777" w:rsidR="00A57638" w:rsidRPr="00721866" w:rsidRDefault="00E235EB">
            <w:pPr>
              <w:pStyle w:val="a6"/>
              <w:framePr w:w="10152" w:h="6350" w:hSpace="451" w:vSpace="5" w:wrap="notBeside" w:vAnchor="text" w:hAnchor="text" w:x="464" w:y="6"/>
              <w:spacing w:line="233" w:lineRule="auto"/>
              <w:ind w:firstLine="0"/>
              <w:rPr>
                <w:color w:val="auto"/>
                <w:sz w:val="18"/>
                <w:szCs w:val="18"/>
              </w:rPr>
            </w:pPr>
            <w:r w:rsidRPr="00721866">
              <w:rPr>
                <w:rFonts w:eastAsia="Courier New"/>
                <w:color w:val="auto"/>
                <w:sz w:val="18"/>
                <w:szCs w:val="18"/>
              </w:rPr>
              <w:t>Конкурс авторских видеороликов школьников «Проблемы нашего города: взгляд молодых»</w:t>
            </w:r>
          </w:p>
        </w:tc>
        <w:tc>
          <w:tcPr>
            <w:tcW w:w="1646" w:type="dxa"/>
            <w:tcBorders>
              <w:top w:val="single" w:sz="4" w:space="0" w:color="auto"/>
              <w:left w:val="single" w:sz="4" w:space="0" w:color="auto"/>
            </w:tcBorders>
            <w:shd w:val="clear" w:color="auto" w:fill="auto"/>
          </w:tcPr>
          <w:p w14:paraId="5758E5AE"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08702865"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51CA588C"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r>
      <w:tr w:rsidR="00A57638" w:rsidRPr="00721866" w14:paraId="365BDEDD" w14:textId="77777777">
        <w:trPr>
          <w:trHeight w:hRule="exact" w:val="557"/>
        </w:trPr>
        <w:tc>
          <w:tcPr>
            <w:tcW w:w="5266" w:type="dxa"/>
            <w:tcBorders>
              <w:top w:val="single" w:sz="4" w:space="0" w:color="auto"/>
              <w:left w:val="single" w:sz="4" w:space="0" w:color="auto"/>
            </w:tcBorders>
            <w:shd w:val="clear" w:color="auto" w:fill="auto"/>
            <w:vAlign w:val="bottom"/>
          </w:tcPr>
          <w:p w14:paraId="3FB235D6" w14:textId="77777777" w:rsidR="00A57638" w:rsidRPr="00721866" w:rsidRDefault="00E235EB">
            <w:pPr>
              <w:pStyle w:val="a6"/>
              <w:framePr w:w="10152" w:h="6350" w:hSpace="451" w:vSpace="5" w:wrap="notBeside" w:vAnchor="text" w:hAnchor="text" w:x="464" w:y="6"/>
              <w:spacing w:line="233" w:lineRule="auto"/>
              <w:ind w:firstLine="0"/>
              <w:rPr>
                <w:color w:val="auto"/>
                <w:sz w:val="18"/>
                <w:szCs w:val="18"/>
              </w:rPr>
            </w:pPr>
            <w:r w:rsidRPr="00721866">
              <w:rPr>
                <w:rFonts w:eastAsia="Courier New"/>
                <w:color w:val="auto"/>
                <w:sz w:val="18"/>
                <w:szCs w:val="18"/>
              </w:rPr>
              <w:t>Фотовыставка «Моя фамилия на защите Родины» к Дню защитника Отечества 23 февраля</w:t>
            </w:r>
          </w:p>
        </w:tc>
        <w:tc>
          <w:tcPr>
            <w:tcW w:w="1646" w:type="dxa"/>
            <w:tcBorders>
              <w:top w:val="single" w:sz="4" w:space="0" w:color="auto"/>
              <w:left w:val="single" w:sz="4" w:space="0" w:color="auto"/>
            </w:tcBorders>
            <w:shd w:val="clear" w:color="auto" w:fill="auto"/>
          </w:tcPr>
          <w:p w14:paraId="32C82B3C"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442F6421"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69211CD4"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r>
      <w:tr w:rsidR="00A57638" w:rsidRPr="00721866" w14:paraId="17D43DA5" w14:textId="77777777">
        <w:trPr>
          <w:trHeight w:hRule="exact" w:val="562"/>
        </w:trPr>
        <w:tc>
          <w:tcPr>
            <w:tcW w:w="5266" w:type="dxa"/>
            <w:tcBorders>
              <w:top w:val="single" w:sz="4" w:space="0" w:color="auto"/>
              <w:left w:val="single" w:sz="4" w:space="0" w:color="auto"/>
            </w:tcBorders>
            <w:shd w:val="clear" w:color="auto" w:fill="auto"/>
            <w:vAlign w:val="bottom"/>
          </w:tcPr>
          <w:p w14:paraId="7D8182B2" w14:textId="77777777" w:rsidR="00A57638" w:rsidRPr="00721866" w:rsidRDefault="00E235EB">
            <w:pPr>
              <w:pStyle w:val="a6"/>
              <w:framePr w:w="10152" w:h="6350" w:hSpace="451" w:vSpace="5" w:wrap="notBeside" w:vAnchor="text" w:hAnchor="text" w:x="464" w:y="6"/>
              <w:spacing w:line="240" w:lineRule="auto"/>
              <w:ind w:firstLine="0"/>
              <w:rPr>
                <w:color w:val="auto"/>
                <w:sz w:val="18"/>
                <w:szCs w:val="18"/>
              </w:rPr>
            </w:pPr>
            <w:r w:rsidRPr="00721866">
              <w:rPr>
                <w:rFonts w:eastAsia="Courier New"/>
                <w:color w:val="auto"/>
                <w:sz w:val="18"/>
                <w:szCs w:val="18"/>
              </w:rPr>
              <w:t>Фестиваль видеороликов для школьного телевидения «Семейная реликвия»</w:t>
            </w:r>
          </w:p>
        </w:tc>
        <w:tc>
          <w:tcPr>
            <w:tcW w:w="1646" w:type="dxa"/>
            <w:tcBorders>
              <w:top w:val="single" w:sz="4" w:space="0" w:color="auto"/>
              <w:left w:val="single" w:sz="4" w:space="0" w:color="auto"/>
            </w:tcBorders>
            <w:shd w:val="clear" w:color="auto" w:fill="auto"/>
          </w:tcPr>
          <w:p w14:paraId="6C7FF2A1"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038BF005"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2A83A817"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r>
      <w:tr w:rsidR="00A57638" w:rsidRPr="00721866" w14:paraId="2684D454" w14:textId="77777777">
        <w:trPr>
          <w:trHeight w:hRule="exact" w:val="754"/>
        </w:trPr>
        <w:tc>
          <w:tcPr>
            <w:tcW w:w="5266" w:type="dxa"/>
            <w:tcBorders>
              <w:top w:val="single" w:sz="4" w:space="0" w:color="auto"/>
              <w:left w:val="single" w:sz="4" w:space="0" w:color="auto"/>
            </w:tcBorders>
            <w:shd w:val="clear" w:color="auto" w:fill="auto"/>
            <w:vAlign w:val="bottom"/>
          </w:tcPr>
          <w:p w14:paraId="444D9AC3" w14:textId="77777777" w:rsidR="00A57638" w:rsidRPr="00721866" w:rsidRDefault="00E235EB">
            <w:pPr>
              <w:pStyle w:val="a6"/>
              <w:framePr w:w="10152" w:h="6350" w:hSpace="451" w:vSpace="5" w:wrap="notBeside" w:vAnchor="text" w:hAnchor="text" w:x="464" w:y="6"/>
              <w:spacing w:line="240" w:lineRule="auto"/>
              <w:ind w:firstLine="0"/>
              <w:rPr>
                <w:color w:val="auto"/>
                <w:sz w:val="18"/>
                <w:szCs w:val="18"/>
              </w:rPr>
            </w:pPr>
            <w:r w:rsidRPr="00721866">
              <w:rPr>
                <w:rFonts w:eastAsia="Courier New"/>
                <w:color w:val="auto"/>
                <w:sz w:val="18"/>
                <w:szCs w:val="18"/>
              </w:rPr>
              <w:t>Трансляция на школьном телевидении материалов созданной руками учащихся Книги памяти «История моей семьи — история страны»</w:t>
            </w:r>
          </w:p>
        </w:tc>
        <w:tc>
          <w:tcPr>
            <w:tcW w:w="1646" w:type="dxa"/>
            <w:tcBorders>
              <w:top w:val="single" w:sz="4" w:space="0" w:color="auto"/>
              <w:left w:val="single" w:sz="4" w:space="0" w:color="auto"/>
            </w:tcBorders>
            <w:shd w:val="clear" w:color="auto" w:fill="auto"/>
          </w:tcPr>
          <w:p w14:paraId="7037110A"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0B95A38C"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06AFEF87"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r>
      <w:tr w:rsidR="00A57638" w:rsidRPr="00721866" w14:paraId="313481DB" w14:textId="77777777">
        <w:trPr>
          <w:trHeight w:hRule="exact" w:val="360"/>
        </w:trPr>
        <w:tc>
          <w:tcPr>
            <w:tcW w:w="10152" w:type="dxa"/>
            <w:gridSpan w:val="4"/>
            <w:tcBorders>
              <w:top w:val="single" w:sz="4" w:space="0" w:color="auto"/>
              <w:left w:val="single" w:sz="4" w:space="0" w:color="auto"/>
              <w:right w:val="single" w:sz="4" w:space="0" w:color="auto"/>
            </w:tcBorders>
            <w:shd w:val="clear" w:color="auto" w:fill="E6E7E9"/>
            <w:vAlign w:val="bottom"/>
          </w:tcPr>
          <w:p w14:paraId="50D25C87" w14:textId="77777777" w:rsidR="00A57638" w:rsidRPr="00721866" w:rsidRDefault="00E235EB">
            <w:pPr>
              <w:pStyle w:val="a6"/>
              <w:framePr w:w="10152" w:h="6350" w:hSpace="451" w:vSpace="5" w:wrap="notBeside" w:vAnchor="text" w:hAnchor="text" w:x="464" w:y="6"/>
              <w:spacing w:line="240" w:lineRule="auto"/>
              <w:ind w:firstLine="0"/>
              <w:jc w:val="center"/>
              <w:rPr>
                <w:color w:val="auto"/>
              </w:rPr>
            </w:pPr>
            <w:r w:rsidRPr="00721866">
              <w:rPr>
                <w:color w:val="auto"/>
              </w:rPr>
              <w:t>Модуль «Детские общественные объединения»</w:t>
            </w:r>
          </w:p>
        </w:tc>
      </w:tr>
      <w:tr w:rsidR="00A57638" w:rsidRPr="00721866" w14:paraId="226AA404" w14:textId="77777777">
        <w:trPr>
          <w:trHeight w:hRule="exact" w:val="355"/>
        </w:trPr>
        <w:tc>
          <w:tcPr>
            <w:tcW w:w="5266" w:type="dxa"/>
            <w:tcBorders>
              <w:top w:val="single" w:sz="4" w:space="0" w:color="auto"/>
              <w:left w:val="single" w:sz="4" w:space="0" w:color="auto"/>
            </w:tcBorders>
            <w:shd w:val="clear" w:color="auto" w:fill="auto"/>
            <w:vAlign w:val="center"/>
          </w:tcPr>
          <w:p w14:paraId="46668E18" w14:textId="77777777" w:rsidR="00A57638" w:rsidRPr="00721866" w:rsidRDefault="00E235EB">
            <w:pPr>
              <w:pStyle w:val="a6"/>
              <w:framePr w:w="10152" w:h="6350" w:hSpace="451" w:vSpace="5" w:wrap="notBeside" w:vAnchor="text" w:hAnchor="text" w:x="464" w:y="6"/>
              <w:spacing w:line="240" w:lineRule="auto"/>
              <w:ind w:firstLine="0"/>
              <w:jc w:val="center"/>
              <w:rPr>
                <w:color w:val="auto"/>
                <w:sz w:val="18"/>
                <w:szCs w:val="18"/>
              </w:rPr>
            </w:pPr>
            <w:r w:rsidRPr="00721866">
              <w:rPr>
                <w:b/>
                <w:bCs/>
                <w:i/>
                <w:iCs/>
                <w:color w:val="auto"/>
                <w:sz w:val="18"/>
                <w:szCs w:val="18"/>
              </w:rPr>
              <w:t>Дела, события, мероприятия</w:t>
            </w:r>
          </w:p>
        </w:tc>
        <w:tc>
          <w:tcPr>
            <w:tcW w:w="1646" w:type="dxa"/>
            <w:tcBorders>
              <w:top w:val="single" w:sz="4" w:space="0" w:color="auto"/>
              <w:left w:val="single" w:sz="4" w:space="0" w:color="auto"/>
            </w:tcBorders>
            <w:shd w:val="clear" w:color="auto" w:fill="auto"/>
            <w:vAlign w:val="center"/>
          </w:tcPr>
          <w:p w14:paraId="6765F8E5" w14:textId="77777777" w:rsidR="00A57638" w:rsidRPr="00721866" w:rsidRDefault="00E235EB">
            <w:pPr>
              <w:pStyle w:val="a6"/>
              <w:framePr w:w="10152" w:h="6350" w:hSpace="451" w:vSpace="5" w:wrap="notBeside" w:vAnchor="text" w:hAnchor="text" w:x="464" w:y="6"/>
              <w:spacing w:line="240" w:lineRule="auto"/>
              <w:ind w:firstLine="0"/>
              <w:jc w:val="center"/>
              <w:rPr>
                <w:color w:val="auto"/>
                <w:sz w:val="18"/>
                <w:szCs w:val="18"/>
              </w:rPr>
            </w:pPr>
            <w:r w:rsidRPr="00721866">
              <w:rPr>
                <w:b/>
                <w:bCs/>
                <w:i/>
                <w:iCs/>
                <w:color w:val="auto"/>
                <w:sz w:val="18"/>
                <w:szCs w:val="18"/>
              </w:rPr>
              <w:t>Участники</w:t>
            </w:r>
          </w:p>
        </w:tc>
        <w:tc>
          <w:tcPr>
            <w:tcW w:w="1133" w:type="dxa"/>
            <w:tcBorders>
              <w:top w:val="single" w:sz="4" w:space="0" w:color="auto"/>
              <w:left w:val="single" w:sz="4" w:space="0" w:color="auto"/>
            </w:tcBorders>
            <w:shd w:val="clear" w:color="auto" w:fill="auto"/>
            <w:vAlign w:val="center"/>
          </w:tcPr>
          <w:p w14:paraId="4E0A62A6" w14:textId="77777777" w:rsidR="00A57638" w:rsidRPr="00721866" w:rsidRDefault="00E235EB">
            <w:pPr>
              <w:pStyle w:val="a6"/>
              <w:framePr w:w="10152" w:h="6350" w:hSpace="451" w:vSpace="5" w:wrap="notBeside" w:vAnchor="text" w:hAnchor="text" w:x="464" w:y="6"/>
              <w:spacing w:line="240" w:lineRule="auto"/>
              <w:ind w:firstLine="0"/>
              <w:jc w:val="center"/>
              <w:rPr>
                <w:color w:val="auto"/>
                <w:sz w:val="18"/>
                <w:szCs w:val="18"/>
              </w:rPr>
            </w:pPr>
            <w:r w:rsidRPr="00721866">
              <w:rPr>
                <w:b/>
                <w:bCs/>
                <w:i/>
                <w:iCs/>
                <w:color w:val="auto"/>
                <w:sz w:val="18"/>
                <w:szCs w:val="18"/>
              </w:rPr>
              <w:t>Время</w:t>
            </w:r>
          </w:p>
        </w:tc>
        <w:tc>
          <w:tcPr>
            <w:tcW w:w="2107" w:type="dxa"/>
            <w:tcBorders>
              <w:top w:val="single" w:sz="4" w:space="0" w:color="auto"/>
              <w:left w:val="single" w:sz="4" w:space="0" w:color="auto"/>
              <w:right w:val="single" w:sz="4" w:space="0" w:color="auto"/>
            </w:tcBorders>
            <w:shd w:val="clear" w:color="auto" w:fill="auto"/>
            <w:vAlign w:val="center"/>
          </w:tcPr>
          <w:p w14:paraId="7F776500" w14:textId="77777777" w:rsidR="00A57638" w:rsidRPr="00721866" w:rsidRDefault="00E235EB">
            <w:pPr>
              <w:pStyle w:val="a6"/>
              <w:framePr w:w="10152" w:h="6350" w:hSpace="451" w:vSpace="5" w:wrap="notBeside" w:vAnchor="text" w:hAnchor="text" w:x="464" w:y="6"/>
              <w:spacing w:line="240" w:lineRule="auto"/>
              <w:ind w:firstLine="0"/>
              <w:jc w:val="center"/>
              <w:rPr>
                <w:color w:val="auto"/>
                <w:sz w:val="18"/>
                <w:szCs w:val="18"/>
              </w:rPr>
            </w:pPr>
            <w:r w:rsidRPr="00721866">
              <w:rPr>
                <w:b/>
                <w:bCs/>
                <w:i/>
                <w:iCs/>
                <w:color w:val="auto"/>
                <w:sz w:val="18"/>
                <w:szCs w:val="18"/>
              </w:rPr>
              <w:t>Ответственные</w:t>
            </w:r>
          </w:p>
        </w:tc>
      </w:tr>
      <w:tr w:rsidR="00A57638" w:rsidRPr="00721866" w14:paraId="567BDDC3" w14:textId="77777777">
        <w:trPr>
          <w:trHeight w:hRule="exact" w:val="562"/>
        </w:trPr>
        <w:tc>
          <w:tcPr>
            <w:tcW w:w="5266" w:type="dxa"/>
            <w:tcBorders>
              <w:top w:val="single" w:sz="4" w:space="0" w:color="auto"/>
              <w:left w:val="single" w:sz="4" w:space="0" w:color="auto"/>
            </w:tcBorders>
            <w:shd w:val="clear" w:color="auto" w:fill="auto"/>
            <w:vAlign w:val="bottom"/>
          </w:tcPr>
          <w:p w14:paraId="70230065" w14:textId="77777777" w:rsidR="00A57638" w:rsidRPr="00721866" w:rsidRDefault="00E235EB">
            <w:pPr>
              <w:pStyle w:val="a6"/>
              <w:framePr w:w="10152" w:h="6350" w:hSpace="451" w:vSpace="5" w:wrap="notBeside" w:vAnchor="text" w:hAnchor="text" w:x="464" w:y="6"/>
              <w:spacing w:line="240" w:lineRule="auto"/>
              <w:ind w:firstLine="0"/>
              <w:rPr>
                <w:color w:val="auto"/>
                <w:sz w:val="18"/>
                <w:szCs w:val="18"/>
              </w:rPr>
            </w:pPr>
            <w:r w:rsidRPr="00721866">
              <w:rPr>
                <w:rFonts w:eastAsia="Courier New"/>
                <w:color w:val="auto"/>
                <w:sz w:val="18"/>
                <w:szCs w:val="18"/>
              </w:rPr>
              <w:t>«1+1»: организационное собрание детских общественных объединений (ДОО), действующих в школе</w:t>
            </w:r>
          </w:p>
        </w:tc>
        <w:tc>
          <w:tcPr>
            <w:tcW w:w="1646" w:type="dxa"/>
            <w:tcBorders>
              <w:top w:val="single" w:sz="4" w:space="0" w:color="auto"/>
              <w:left w:val="single" w:sz="4" w:space="0" w:color="auto"/>
            </w:tcBorders>
            <w:shd w:val="clear" w:color="auto" w:fill="auto"/>
          </w:tcPr>
          <w:p w14:paraId="09D325D2"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045E97F9"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3BF8E527"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r>
      <w:tr w:rsidR="00A57638" w:rsidRPr="00721866" w14:paraId="6A2E0A25" w14:textId="77777777">
        <w:trPr>
          <w:trHeight w:hRule="exact" w:val="566"/>
        </w:trPr>
        <w:tc>
          <w:tcPr>
            <w:tcW w:w="5266" w:type="dxa"/>
            <w:tcBorders>
              <w:top w:val="single" w:sz="4" w:space="0" w:color="auto"/>
              <w:left w:val="single" w:sz="4" w:space="0" w:color="auto"/>
              <w:bottom w:val="single" w:sz="4" w:space="0" w:color="auto"/>
            </w:tcBorders>
            <w:shd w:val="clear" w:color="auto" w:fill="auto"/>
            <w:vAlign w:val="center"/>
          </w:tcPr>
          <w:p w14:paraId="68F75E73" w14:textId="77777777" w:rsidR="00A57638" w:rsidRPr="00721866" w:rsidRDefault="00E235EB">
            <w:pPr>
              <w:pStyle w:val="a6"/>
              <w:framePr w:w="10152" w:h="6350" w:hSpace="451" w:vSpace="5" w:wrap="notBeside" w:vAnchor="text" w:hAnchor="text" w:x="464" w:y="6"/>
              <w:spacing w:line="240" w:lineRule="auto"/>
              <w:ind w:firstLine="0"/>
              <w:rPr>
                <w:color w:val="auto"/>
                <w:sz w:val="18"/>
                <w:szCs w:val="18"/>
              </w:rPr>
            </w:pPr>
            <w:r w:rsidRPr="00721866">
              <w:rPr>
                <w:rFonts w:eastAsia="Courier New"/>
                <w:color w:val="auto"/>
                <w:sz w:val="18"/>
                <w:szCs w:val="18"/>
              </w:rPr>
              <w:t>«Сверим наши планы»: планирование совместных дел школы и ДОО</w:t>
            </w:r>
          </w:p>
        </w:tc>
        <w:tc>
          <w:tcPr>
            <w:tcW w:w="1646" w:type="dxa"/>
            <w:tcBorders>
              <w:top w:val="single" w:sz="4" w:space="0" w:color="auto"/>
              <w:left w:val="single" w:sz="4" w:space="0" w:color="auto"/>
              <w:bottom w:val="single" w:sz="4" w:space="0" w:color="auto"/>
            </w:tcBorders>
            <w:shd w:val="clear" w:color="auto" w:fill="auto"/>
          </w:tcPr>
          <w:p w14:paraId="74EF4F18"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bottom w:val="single" w:sz="4" w:space="0" w:color="auto"/>
            </w:tcBorders>
            <w:shd w:val="clear" w:color="auto" w:fill="auto"/>
          </w:tcPr>
          <w:p w14:paraId="1BBA4C73"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bottom w:val="single" w:sz="4" w:space="0" w:color="auto"/>
              <w:right w:val="single" w:sz="4" w:space="0" w:color="auto"/>
            </w:tcBorders>
            <w:shd w:val="clear" w:color="auto" w:fill="auto"/>
          </w:tcPr>
          <w:p w14:paraId="55138DA6"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r>
    </w:tbl>
    <w:p w14:paraId="03481C6A" w14:textId="77777777" w:rsidR="00A57638" w:rsidRPr="00EB2D57" w:rsidRDefault="00E235EB">
      <w:pPr>
        <w:pStyle w:val="ad"/>
        <w:framePr w:w="230" w:h="6379" w:hRule="exact" w:hSpace="12" w:wrap="notBeside" w:vAnchor="text" w:hAnchor="text" w:x="13" w:y="1"/>
        <w:textDirection w:val="tbRl"/>
        <w:rPr>
          <w:color w:val="auto"/>
          <w:sz w:val="16"/>
          <w:szCs w:val="16"/>
        </w:rPr>
      </w:pPr>
      <w:r w:rsidRPr="00EB2D57">
        <w:rPr>
          <w:rFonts w:ascii="Tahoma" w:eastAsia="Tahoma" w:hAnsi="Tahoma" w:cs="Tahoma"/>
          <w:b w:val="0"/>
          <w:bCs w:val="0"/>
          <w:i w:val="0"/>
          <w:iCs w:val="0"/>
          <w:color w:val="auto"/>
          <w:sz w:val="16"/>
          <w:szCs w:val="16"/>
        </w:rPr>
        <w:t>Примерная основная образовательная программа основного общего образования 1155</w:t>
      </w:r>
    </w:p>
    <w:p w14:paraId="0076C25D" w14:textId="77777777" w:rsidR="00A57638" w:rsidRPr="00EB2D57" w:rsidRDefault="00E235EB">
      <w:pPr>
        <w:spacing w:line="1" w:lineRule="exact"/>
        <w:rPr>
          <w:color w:val="auto"/>
        </w:rPr>
      </w:pPr>
      <w:r w:rsidRPr="00EB2D57">
        <w:rPr>
          <w:color w:val="auto"/>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5266"/>
        <w:gridCol w:w="1646"/>
        <w:gridCol w:w="1133"/>
        <w:gridCol w:w="2107"/>
      </w:tblGrid>
      <w:tr w:rsidR="00A57638" w:rsidRPr="00721866" w14:paraId="5096D5F2" w14:textId="77777777">
        <w:trPr>
          <w:trHeight w:hRule="exact" w:val="370"/>
        </w:trPr>
        <w:tc>
          <w:tcPr>
            <w:tcW w:w="5266" w:type="dxa"/>
            <w:tcBorders>
              <w:top w:val="single" w:sz="4" w:space="0" w:color="auto"/>
              <w:left w:val="single" w:sz="4" w:space="0" w:color="auto"/>
            </w:tcBorders>
            <w:shd w:val="clear" w:color="auto" w:fill="auto"/>
            <w:vAlign w:val="center"/>
          </w:tcPr>
          <w:p w14:paraId="670B1193" w14:textId="77777777" w:rsidR="00A57638" w:rsidRPr="00721866" w:rsidRDefault="00E235EB">
            <w:pPr>
              <w:pStyle w:val="a6"/>
              <w:framePr w:w="10152" w:h="6024" w:hSpace="24" w:vSpace="14" w:wrap="notBeside" w:vAnchor="text" w:hAnchor="text" w:x="452" w:y="356"/>
              <w:spacing w:line="240" w:lineRule="auto"/>
              <w:ind w:firstLine="0"/>
              <w:jc w:val="center"/>
              <w:rPr>
                <w:color w:val="auto"/>
                <w:sz w:val="18"/>
                <w:szCs w:val="18"/>
              </w:rPr>
            </w:pPr>
            <w:r w:rsidRPr="00721866">
              <w:rPr>
                <w:b/>
                <w:bCs/>
                <w:i/>
                <w:iCs/>
                <w:color w:val="auto"/>
                <w:sz w:val="18"/>
                <w:szCs w:val="18"/>
              </w:rPr>
              <w:lastRenderedPageBreak/>
              <w:t>Дела, события, мероприятия</w:t>
            </w:r>
          </w:p>
        </w:tc>
        <w:tc>
          <w:tcPr>
            <w:tcW w:w="1646" w:type="dxa"/>
            <w:tcBorders>
              <w:top w:val="single" w:sz="4" w:space="0" w:color="auto"/>
              <w:left w:val="single" w:sz="4" w:space="0" w:color="auto"/>
            </w:tcBorders>
            <w:shd w:val="clear" w:color="auto" w:fill="auto"/>
            <w:vAlign w:val="center"/>
          </w:tcPr>
          <w:p w14:paraId="2EAE102F" w14:textId="77777777" w:rsidR="00A57638" w:rsidRPr="00721866" w:rsidRDefault="00E235EB">
            <w:pPr>
              <w:pStyle w:val="a6"/>
              <w:framePr w:w="10152" w:h="6024" w:hSpace="24" w:vSpace="14" w:wrap="notBeside" w:vAnchor="text" w:hAnchor="text" w:x="452" w:y="356"/>
              <w:spacing w:line="240" w:lineRule="auto"/>
              <w:ind w:firstLine="0"/>
              <w:jc w:val="center"/>
              <w:rPr>
                <w:color w:val="auto"/>
                <w:sz w:val="18"/>
                <w:szCs w:val="18"/>
              </w:rPr>
            </w:pPr>
            <w:r w:rsidRPr="00721866">
              <w:rPr>
                <w:b/>
                <w:bCs/>
                <w:i/>
                <w:iCs/>
                <w:color w:val="auto"/>
                <w:sz w:val="18"/>
                <w:szCs w:val="18"/>
              </w:rPr>
              <w:t>Участники</w:t>
            </w:r>
          </w:p>
        </w:tc>
        <w:tc>
          <w:tcPr>
            <w:tcW w:w="1133" w:type="dxa"/>
            <w:tcBorders>
              <w:top w:val="single" w:sz="4" w:space="0" w:color="auto"/>
              <w:left w:val="single" w:sz="4" w:space="0" w:color="auto"/>
            </w:tcBorders>
            <w:shd w:val="clear" w:color="auto" w:fill="auto"/>
            <w:vAlign w:val="center"/>
          </w:tcPr>
          <w:p w14:paraId="66AFB55C" w14:textId="77777777" w:rsidR="00A57638" w:rsidRPr="00721866" w:rsidRDefault="00E235EB">
            <w:pPr>
              <w:pStyle w:val="a6"/>
              <w:framePr w:w="10152" w:h="6024" w:hSpace="24" w:vSpace="14" w:wrap="notBeside" w:vAnchor="text" w:hAnchor="text" w:x="452" w:y="356"/>
              <w:spacing w:line="240" w:lineRule="auto"/>
              <w:ind w:firstLine="0"/>
              <w:jc w:val="center"/>
              <w:rPr>
                <w:color w:val="auto"/>
                <w:sz w:val="18"/>
                <w:szCs w:val="18"/>
              </w:rPr>
            </w:pPr>
            <w:r w:rsidRPr="00721866">
              <w:rPr>
                <w:b/>
                <w:bCs/>
                <w:i/>
                <w:iCs/>
                <w:color w:val="auto"/>
                <w:sz w:val="18"/>
                <w:szCs w:val="18"/>
              </w:rPr>
              <w:t>Время</w:t>
            </w:r>
          </w:p>
        </w:tc>
        <w:tc>
          <w:tcPr>
            <w:tcW w:w="2107" w:type="dxa"/>
            <w:tcBorders>
              <w:top w:val="single" w:sz="4" w:space="0" w:color="auto"/>
              <w:left w:val="single" w:sz="4" w:space="0" w:color="auto"/>
              <w:right w:val="single" w:sz="4" w:space="0" w:color="auto"/>
            </w:tcBorders>
            <w:shd w:val="clear" w:color="auto" w:fill="auto"/>
            <w:vAlign w:val="center"/>
          </w:tcPr>
          <w:p w14:paraId="7DCD85E6" w14:textId="77777777" w:rsidR="00A57638" w:rsidRPr="00721866" w:rsidRDefault="00E235EB">
            <w:pPr>
              <w:pStyle w:val="a6"/>
              <w:framePr w:w="10152" w:h="6024" w:hSpace="24" w:vSpace="14" w:wrap="notBeside" w:vAnchor="text" w:hAnchor="text" w:x="452" w:y="356"/>
              <w:spacing w:line="240" w:lineRule="auto"/>
              <w:ind w:firstLine="0"/>
              <w:jc w:val="center"/>
              <w:rPr>
                <w:color w:val="auto"/>
                <w:sz w:val="18"/>
                <w:szCs w:val="18"/>
              </w:rPr>
            </w:pPr>
            <w:r w:rsidRPr="00721866">
              <w:rPr>
                <w:b/>
                <w:bCs/>
                <w:i/>
                <w:iCs/>
                <w:color w:val="auto"/>
                <w:sz w:val="18"/>
                <w:szCs w:val="18"/>
              </w:rPr>
              <w:t>Ответственные</w:t>
            </w:r>
          </w:p>
        </w:tc>
      </w:tr>
      <w:tr w:rsidR="00A57638" w:rsidRPr="00721866" w14:paraId="372D1F82" w14:textId="77777777">
        <w:trPr>
          <w:trHeight w:hRule="exact" w:val="610"/>
        </w:trPr>
        <w:tc>
          <w:tcPr>
            <w:tcW w:w="5266" w:type="dxa"/>
            <w:tcBorders>
              <w:top w:val="single" w:sz="4" w:space="0" w:color="auto"/>
              <w:left w:val="single" w:sz="4" w:space="0" w:color="auto"/>
            </w:tcBorders>
            <w:shd w:val="clear" w:color="auto" w:fill="auto"/>
            <w:vAlign w:val="center"/>
          </w:tcPr>
          <w:p w14:paraId="459A7576" w14:textId="77777777" w:rsidR="00A57638" w:rsidRPr="00721866" w:rsidRDefault="00E235EB">
            <w:pPr>
              <w:pStyle w:val="a6"/>
              <w:framePr w:w="10152" w:h="6024" w:hSpace="24" w:vSpace="14" w:wrap="notBeside" w:vAnchor="text" w:hAnchor="text" w:x="452" w:y="356"/>
              <w:spacing w:line="240" w:lineRule="auto"/>
              <w:ind w:firstLine="0"/>
              <w:rPr>
                <w:color w:val="auto"/>
                <w:sz w:val="18"/>
                <w:szCs w:val="18"/>
              </w:rPr>
            </w:pPr>
            <w:r w:rsidRPr="00721866">
              <w:rPr>
                <w:rFonts w:eastAsia="Courier New"/>
                <w:color w:val="auto"/>
                <w:sz w:val="18"/>
                <w:szCs w:val="18"/>
              </w:rPr>
              <w:t>Сбор данных о нуждающихся в волонтерской помощи</w:t>
            </w:r>
          </w:p>
        </w:tc>
        <w:tc>
          <w:tcPr>
            <w:tcW w:w="1646" w:type="dxa"/>
            <w:tcBorders>
              <w:top w:val="single" w:sz="4" w:space="0" w:color="auto"/>
              <w:left w:val="single" w:sz="4" w:space="0" w:color="auto"/>
            </w:tcBorders>
            <w:shd w:val="clear" w:color="auto" w:fill="auto"/>
          </w:tcPr>
          <w:p w14:paraId="519913D2" w14:textId="77777777"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789A44F7" w14:textId="77777777"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5154A43A" w14:textId="77777777"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r>
      <w:tr w:rsidR="00A57638" w:rsidRPr="00721866" w14:paraId="0364C5F8" w14:textId="77777777">
        <w:trPr>
          <w:trHeight w:hRule="exact" w:val="605"/>
        </w:trPr>
        <w:tc>
          <w:tcPr>
            <w:tcW w:w="5266" w:type="dxa"/>
            <w:tcBorders>
              <w:top w:val="single" w:sz="4" w:space="0" w:color="auto"/>
              <w:left w:val="single" w:sz="4" w:space="0" w:color="auto"/>
            </w:tcBorders>
            <w:shd w:val="clear" w:color="auto" w:fill="auto"/>
            <w:vAlign w:val="center"/>
          </w:tcPr>
          <w:p w14:paraId="591EA148" w14:textId="77777777" w:rsidR="00A57638" w:rsidRPr="00721866" w:rsidRDefault="00E235EB">
            <w:pPr>
              <w:pStyle w:val="a6"/>
              <w:framePr w:w="10152" w:h="6024" w:hSpace="24" w:vSpace="14" w:wrap="notBeside" w:vAnchor="text" w:hAnchor="text" w:x="452" w:y="356"/>
              <w:spacing w:line="240" w:lineRule="auto"/>
              <w:ind w:firstLine="0"/>
              <w:rPr>
                <w:color w:val="auto"/>
                <w:sz w:val="18"/>
                <w:szCs w:val="18"/>
              </w:rPr>
            </w:pPr>
            <w:r w:rsidRPr="00721866">
              <w:rPr>
                <w:rFonts w:eastAsia="Courier New"/>
                <w:color w:val="auto"/>
                <w:sz w:val="18"/>
                <w:szCs w:val="18"/>
              </w:rPr>
              <w:t>Детско-взрослая переговорная площадка «Подростковые инициативы по развитию города»</w:t>
            </w:r>
          </w:p>
        </w:tc>
        <w:tc>
          <w:tcPr>
            <w:tcW w:w="1646" w:type="dxa"/>
            <w:tcBorders>
              <w:top w:val="single" w:sz="4" w:space="0" w:color="auto"/>
              <w:left w:val="single" w:sz="4" w:space="0" w:color="auto"/>
            </w:tcBorders>
            <w:shd w:val="clear" w:color="auto" w:fill="auto"/>
          </w:tcPr>
          <w:p w14:paraId="071E25F2" w14:textId="77777777"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2AA25FC6" w14:textId="77777777"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324104E0" w14:textId="77777777"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r>
      <w:tr w:rsidR="00A57638" w:rsidRPr="00721866" w14:paraId="55DC7D7A" w14:textId="77777777">
        <w:trPr>
          <w:trHeight w:hRule="exact" w:val="1603"/>
        </w:trPr>
        <w:tc>
          <w:tcPr>
            <w:tcW w:w="5266" w:type="dxa"/>
            <w:tcBorders>
              <w:top w:val="single" w:sz="4" w:space="0" w:color="auto"/>
              <w:left w:val="single" w:sz="4" w:space="0" w:color="auto"/>
            </w:tcBorders>
            <w:shd w:val="clear" w:color="auto" w:fill="auto"/>
            <w:vAlign w:val="center"/>
          </w:tcPr>
          <w:p w14:paraId="4C0B5E3C" w14:textId="77777777" w:rsidR="00A57638" w:rsidRPr="00721866" w:rsidRDefault="00E235EB">
            <w:pPr>
              <w:pStyle w:val="a6"/>
              <w:framePr w:w="10152" w:h="6024" w:hSpace="24" w:vSpace="14" w:wrap="notBeside" w:vAnchor="text" w:hAnchor="text" w:x="452" w:y="356"/>
              <w:spacing w:line="240" w:lineRule="auto"/>
              <w:ind w:firstLine="0"/>
              <w:rPr>
                <w:color w:val="auto"/>
                <w:sz w:val="18"/>
                <w:szCs w:val="18"/>
              </w:rPr>
            </w:pPr>
            <w:r w:rsidRPr="00721866">
              <w:rPr>
                <w:rFonts w:eastAsia="Courier New"/>
                <w:color w:val="auto"/>
                <w:sz w:val="18"/>
                <w:szCs w:val="18"/>
              </w:rPr>
              <w:t>Реализация запланированных социальных проектов и инициатив ДОО в ближайшем социуме:</w:t>
            </w:r>
          </w:p>
          <w:p w14:paraId="6B2B04E7" w14:textId="77777777" w:rsidR="00A57638" w:rsidRPr="00721866" w:rsidRDefault="00E235EB" w:rsidP="00721866">
            <w:pPr>
              <w:pStyle w:val="a6"/>
              <w:framePr w:w="10152" w:h="6024" w:hSpace="24" w:vSpace="14" w:wrap="notBeside" w:vAnchor="text" w:hAnchor="text" w:x="452" w:y="356"/>
              <w:numPr>
                <w:ilvl w:val="0"/>
                <w:numId w:val="608"/>
              </w:numPr>
              <w:tabs>
                <w:tab w:val="left" w:pos="144"/>
              </w:tabs>
              <w:spacing w:line="240" w:lineRule="auto"/>
              <w:ind w:left="240" w:hanging="240"/>
              <w:rPr>
                <w:color w:val="auto"/>
                <w:sz w:val="18"/>
                <w:szCs w:val="18"/>
              </w:rPr>
            </w:pPr>
            <w:r w:rsidRPr="00721866">
              <w:rPr>
                <w:rFonts w:eastAsia="Courier New"/>
                <w:color w:val="auto"/>
                <w:sz w:val="18"/>
                <w:szCs w:val="18"/>
              </w:rPr>
              <w:t>коллективное творческое дело «Поможем пожилым людям подготовиться к зиме»;</w:t>
            </w:r>
          </w:p>
          <w:p w14:paraId="6C67FB57" w14:textId="77777777" w:rsidR="00A57638" w:rsidRPr="00721866" w:rsidRDefault="00E235EB" w:rsidP="00721866">
            <w:pPr>
              <w:pStyle w:val="a6"/>
              <w:framePr w:w="10152" w:h="6024" w:hSpace="24" w:vSpace="14" w:wrap="notBeside" w:vAnchor="text" w:hAnchor="text" w:x="452" w:y="356"/>
              <w:numPr>
                <w:ilvl w:val="0"/>
                <w:numId w:val="608"/>
              </w:numPr>
              <w:tabs>
                <w:tab w:val="left" w:pos="144"/>
              </w:tabs>
              <w:spacing w:line="240" w:lineRule="auto"/>
              <w:ind w:left="240" w:hanging="240"/>
              <w:rPr>
                <w:color w:val="auto"/>
                <w:sz w:val="18"/>
                <w:szCs w:val="18"/>
              </w:rPr>
            </w:pPr>
            <w:r w:rsidRPr="00721866">
              <w:rPr>
                <w:rFonts w:eastAsia="Courier New"/>
                <w:color w:val="auto"/>
                <w:sz w:val="18"/>
                <w:szCs w:val="18"/>
              </w:rPr>
              <w:t>акция помощи бездомным животным «Сезоны добра»;</w:t>
            </w:r>
          </w:p>
          <w:p w14:paraId="6C222852" w14:textId="77777777" w:rsidR="00A57638" w:rsidRPr="00721866" w:rsidRDefault="00E235EB" w:rsidP="00721866">
            <w:pPr>
              <w:pStyle w:val="a6"/>
              <w:framePr w:w="10152" w:h="6024" w:hSpace="24" w:vSpace="14" w:wrap="notBeside" w:vAnchor="text" w:hAnchor="text" w:x="452" w:y="356"/>
              <w:numPr>
                <w:ilvl w:val="0"/>
                <w:numId w:val="608"/>
              </w:numPr>
              <w:tabs>
                <w:tab w:val="left" w:pos="144"/>
              </w:tabs>
              <w:spacing w:line="240" w:lineRule="auto"/>
              <w:ind w:firstLine="0"/>
              <w:rPr>
                <w:color w:val="auto"/>
                <w:sz w:val="18"/>
                <w:szCs w:val="18"/>
              </w:rPr>
            </w:pPr>
            <w:r w:rsidRPr="00721866">
              <w:rPr>
                <w:rFonts w:eastAsia="Courier New"/>
                <w:color w:val="auto"/>
                <w:sz w:val="18"/>
                <w:szCs w:val="18"/>
              </w:rPr>
              <w:t>благотворительная акция «Ветеран живет рядом».</w:t>
            </w:r>
          </w:p>
        </w:tc>
        <w:tc>
          <w:tcPr>
            <w:tcW w:w="1646" w:type="dxa"/>
            <w:tcBorders>
              <w:top w:val="single" w:sz="4" w:space="0" w:color="auto"/>
              <w:left w:val="single" w:sz="4" w:space="0" w:color="auto"/>
            </w:tcBorders>
            <w:shd w:val="clear" w:color="auto" w:fill="auto"/>
          </w:tcPr>
          <w:p w14:paraId="7571CB65" w14:textId="77777777"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2994DA67" w14:textId="77777777"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4E8B6CDF" w14:textId="77777777"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r>
      <w:tr w:rsidR="00A57638" w:rsidRPr="00721866" w14:paraId="7D519408" w14:textId="77777777">
        <w:trPr>
          <w:trHeight w:hRule="exact" w:val="806"/>
        </w:trPr>
        <w:tc>
          <w:tcPr>
            <w:tcW w:w="5266" w:type="dxa"/>
            <w:tcBorders>
              <w:top w:val="single" w:sz="4" w:space="0" w:color="auto"/>
              <w:left w:val="single" w:sz="4" w:space="0" w:color="auto"/>
            </w:tcBorders>
            <w:shd w:val="clear" w:color="auto" w:fill="auto"/>
            <w:vAlign w:val="center"/>
          </w:tcPr>
          <w:p w14:paraId="06C6A2B1" w14:textId="77777777" w:rsidR="00A57638" w:rsidRPr="00721866" w:rsidRDefault="00E235EB">
            <w:pPr>
              <w:pStyle w:val="a6"/>
              <w:framePr w:w="10152" w:h="6024" w:hSpace="24" w:vSpace="14" w:wrap="notBeside" w:vAnchor="text" w:hAnchor="text" w:x="452" w:y="356"/>
              <w:spacing w:line="240" w:lineRule="auto"/>
              <w:ind w:firstLine="0"/>
              <w:rPr>
                <w:color w:val="auto"/>
                <w:sz w:val="18"/>
                <w:szCs w:val="18"/>
              </w:rPr>
            </w:pPr>
            <w:r w:rsidRPr="00721866">
              <w:rPr>
                <w:rFonts w:eastAsia="Courier New"/>
                <w:color w:val="auto"/>
                <w:sz w:val="18"/>
                <w:szCs w:val="18"/>
              </w:rPr>
              <w:t>Реализация социально-значимых титульных дел и акций региональных и федеральных ДОО, членами которых являются школьники</w:t>
            </w:r>
          </w:p>
        </w:tc>
        <w:tc>
          <w:tcPr>
            <w:tcW w:w="1646" w:type="dxa"/>
            <w:tcBorders>
              <w:top w:val="single" w:sz="4" w:space="0" w:color="auto"/>
              <w:left w:val="single" w:sz="4" w:space="0" w:color="auto"/>
            </w:tcBorders>
            <w:shd w:val="clear" w:color="auto" w:fill="auto"/>
          </w:tcPr>
          <w:p w14:paraId="0D5C0CF6" w14:textId="77777777"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1F69F6BC" w14:textId="77777777"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3F2B5B12" w14:textId="77777777"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r>
      <w:tr w:rsidR="00A57638" w:rsidRPr="00721866" w14:paraId="55CC6CF9" w14:textId="77777777">
        <w:trPr>
          <w:trHeight w:hRule="exact" w:val="806"/>
        </w:trPr>
        <w:tc>
          <w:tcPr>
            <w:tcW w:w="5266" w:type="dxa"/>
            <w:tcBorders>
              <w:top w:val="single" w:sz="4" w:space="0" w:color="auto"/>
              <w:left w:val="single" w:sz="4" w:space="0" w:color="auto"/>
            </w:tcBorders>
            <w:shd w:val="clear" w:color="auto" w:fill="auto"/>
            <w:vAlign w:val="center"/>
          </w:tcPr>
          <w:p w14:paraId="3DA8F696" w14:textId="77777777" w:rsidR="00A57638" w:rsidRPr="00721866" w:rsidRDefault="00E235EB">
            <w:pPr>
              <w:pStyle w:val="a6"/>
              <w:framePr w:w="10152" w:h="6024" w:hSpace="24" w:vSpace="14" w:wrap="notBeside" w:vAnchor="text" w:hAnchor="text" w:x="452" w:y="356"/>
              <w:spacing w:line="240" w:lineRule="auto"/>
              <w:ind w:firstLine="0"/>
              <w:rPr>
                <w:color w:val="auto"/>
                <w:sz w:val="18"/>
                <w:szCs w:val="18"/>
              </w:rPr>
            </w:pPr>
            <w:r w:rsidRPr="00721866">
              <w:rPr>
                <w:rFonts w:eastAsia="Courier New"/>
                <w:color w:val="auto"/>
                <w:sz w:val="18"/>
                <w:szCs w:val="18"/>
              </w:rPr>
              <w:t>Открытые дебаты «Доступность и востребованность культурного досуга и занятий спортом юными горожанами»</w:t>
            </w:r>
          </w:p>
        </w:tc>
        <w:tc>
          <w:tcPr>
            <w:tcW w:w="1646" w:type="dxa"/>
            <w:tcBorders>
              <w:top w:val="single" w:sz="4" w:space="0" w:color="auto"/>
              <w:left w:val="single" w:sz="4" w:space="0" w:color="auto"/>
            </w:tcBorders>
            <w:shd w:val="clear" w:color="auto" w:fill="auto"/>
          </w:tcPr>
          <w:p w14:paraId="16089FC0" w14:textId="77777777"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63E5589F" w14:textId="77777777"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7085BDBA" w14:textId="77777777"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r>
      <w:tr w:rsidR="00A57638" w:rsidRPr="00721866" w14:paraId="50890605" w14:textId="77777777">
        <w:trPr>
          <w:trHeight w:hRule="exact" w:val="605"/>
        </w:trPr>
        <w:tc>
          <w:tcPr>
            <w:tcW w:w="5266" w:type="dxa"/>
            <w:tcBorders>
              <w:top w:val="single" w:sz="4" w:space="0" w:color="auto"/>
              <w:left w:val="single" w:sz="4" w:space="0" w:color="auto"/>
            </w:tcBorders>
            <w:shd w:val="clear" w:color="auto" w:fill="auto"/>
            <w:vAlign w:val="center"/>
          </w:tcPr>
          <w:p w14:paraId="1E7D7595" w14:textId="77777777" w:rsidR="00A57638" w:rsidRPr="00721866" w:rsidRDefault="00E235EB">
            <w:pPr>
              <w:pStyle w:val="a6"/>
              <w:framePr w:w="10152" w:h="6024" w:hSpace="24" w:vSpace="14" w:wrap="notBeside" w:vAnchor="text" w:hAnchor="text" w:x="452" w:y="356"/>
              <w:spacing w:line="233" w:lineRule="auto"/>
              <w:ind w:firstLine="0"/>
              <w:rPr>
                <w:color w:val="auto"/>
                <w:sz w:val="18"/>
                <w:szCs w:val="18"/>
              </w:rPr>
            </w:pPr>
            <w:r w:rsidRPr="00721866">
              <w:rPr>
                <w:rFonts w:eastAsia="Courier New"/>
                <w:color w:val="auto"/>
                <w:sz w:val="18"/>
                <w:szCs w:val="18"/>
              </w:rPr>
              <w:t>Подготовка и реализация проекта «Каникулы с ДОО».</w:t>
            </w:r>
          </w:p>
        </w:tc>
        <w:tc>
          <w:tcPr>
            <w:tcW w:w="1646" w:type="dxa"/>
            <w:tcBorders>
              <w:top w:val="single" w:sz="4" w:space="0" w:color="auto"/>
              <w:left w:val="single" w:sz="4" w:space="0" w:color="auto"/>
            </w:tcBorders>
            <w:shd w:val="clear" w:color="auto" w:fill="auto"/>
          </w:tcPr>
          <w:p w14:paraId="4E14A8E6" w14:textId="77777777"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09A05C3F" w14:textId="77777777"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67FF8472" w14:textId="77777777"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r>
      <w:tr w:rsidR="00A57638" w:rsidRPr="00721866" w14:paraId="238158C5" w14:textId="77777777">
        <w:trPr>
          <w:trHeight w:hRule="exact" w:val="619"/>
        </w:trPr>
        <w:tc>
          <w:tcPr>
            <w:tcW w:w="5266" w:type="dxa"/>
            <w:tcBorders>
              <w:top w:val="single" w:sz="4" w:space="0" w:color="auto"/>
              <w:left w:val="single" w:sz="4" w:space="0" w:color="auto"/>
              <w:bottom w:val="single" w:sz="4" w:space="0" w:color="auto"/>
            </w:tcBorders>
            <w:shd w:val="clear" w:color="auto" w:fill="auto"/>
            <w:vAlign w:val="center"/>
          </w:tcPr>
          <w:p w14:paraId="33B8CA47" w14:textId="77777777" w:rsidR="00A57638" w:rsidRPr="00721866" w:rsidRDefault="00E235EB">
            <w:pPr>
              <w:pStyle w:val="a6"/>
              <w:framePr w:w="10152" w:h="6024" w:hSpace="24" w:vSpace="14" w:wrap="notBeside" w:vAnchor="text" w:hAnchor="text" w:x="452" w:y="356"/>
              <w:spacing w:line="240" w:lineRule="auto"/>
              <w:ind w:firstLine="0"/>
              <w:rPr>
                <w:color w:val="auto"/>
                <w:sz w:val="18"/>
                <w:szCs w:val="18"/>
              </w:rPr>
            </w:pPr>
            <w:r w:rsidRPr="00721866">
              <w:rPr>
                <w:rFonts w:eastAsia="Courier New"/>
                <w:color w:val="auto"/>
                <w:sz w:val="18"/>
                <w:szCs w:val="18"/>
              </w:rPr>
              <w:t>Зимний лагерь для членов детских общественных объединений</w:t>
            </w:r>
          </w:p>
        </w:tc>
        <w:tc>
          <w:tcPr>
            <w:tcW w:w="1646" w:type="dxa"/>
            <w:tcBorders>
              <w:top w:val="single" w:sz="4" w:space="0" w:color="auto"/>
              <w:left w:val="single" w:sz="4" w:space="0" w:color="auto"/>
              <w:bottom w:val="single" w:sz="4" w:space="0" w:color="auto"/>
            </w:tcBorders>
            <w:shd w:val="clear" w:color="auto" w:fill="auto"/>
          </w:tcPr>
          <w:p w14:paraId="5334E52D" w14:textId="77777777"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c>
          <w:tcPr>
            <w:tcW w:w="1133" w:type="dxa"/>
            <w:tcBorders>
              <w:top w:val="single" w:sz="4" w:space="0" w:color="auto"/>
              <w:left w:val="single" w:sz="4" w:space="0" w:color="auto"/>
              <w:bottom w:val="single" w:sz="4" w:space="0" w:color="auto"/>
            </w:tcBorders>
            <w:shd w:val="clear" w:color="auto" w:fill="auto"/>
          </w:tcPr>
          <w:p w14:paraId="2F48D1F4" w14:textId="77777777"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c>
          <w:tcPr>
            <w:tcW w:w="2107" w:type="dxa"/>
            <w:tcBorders>
              <w:top w:val="single" w:sz="4" w:space="0" w:color="auto"/>
              <w:left w:val="single" w:sz="4" w:space="0" w:color="auto"/>
              <w:bottom w:val="single" w:sz="4" w:space="0" w:color="auto"/>
              <w:right w:val="single" w:sz="4" w:space="0" w:color="auto"/>
            </w:tcBorders>
            <w:shd w:val="clear" w:color="auto" w:fill="auto"/>
          </w:tcPr>
          <w:p w14:paraId="17AB58FB" w14:textId="77777777"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r>
    </w:tbl>
    <w:p w14:paraId="34375143" w14:textId="77777777" w:rsidR="00A57638" w:rsidRPr="00EB2D57" w:rsidRDefault="00721866">
      <w:pPr>
        <w:pStyle w:val="ad"/>
        <w:framePr w:w="230" w:h="6379" w:hRule="exact" w:hSpace="10397" w:wrap="notBeside" w:vAnchor="text" w:hAnchor="text" w:y="15"/>
        <w:textDirection w:val="tbRl"/>
        <w:rPr>
          <w:color w:val="auto"/>
          <w:sz w:val="16"/>
          <w:szCs w:val="16"/>
        </w:rPr>
      </w:pPr>
      <w:r>
        <w:rPr>
          <w:rFonts w:ascii="Tahoma" w:eastAsia="Tahoma" w:hAnsi="Tahoma" w:cs="Tahoma"/>
          <w:b w:val="0"/>
          <w:bCs w:val="0"/>
          <w:i w:val="0"/>
          <w:iCs w:val="0"/>
          <w:color w:val="auto"/>
          <w:sz w:val="16"/>
          <w:szCs w:val="16"/>
        </w:rPr>
        <w:t xml:space="preserve"> </w:t>
      </w:r>
      <w:r w:rsidR="00E235EB" w:rsidRPr="00EB2D57">
        <w:rPr>
          <w:rFonts w:ascii="Tahoma" w:eastAsia="Tahoma" w:hAnsi="Tahoma" w:cs="Tahoma"/>
          <w:b w:val="0"/>
          <w:bCs w:val="0"/>
          <w:i w:val="0"/>
          <w:iCs w:val="0"/>
          <w:color w:val="auto"/>
          <w:sz w:val="16"/>
          <w:szCs w:val="16"/>
        </w:rPr>
        <w:t xml:space="preserve"> Примерная основная образовательная программа основного общего образования</w:t>
      </w:r>
    </w:p>
    <w:p w14:paraId="49354D0F" w14:textId="77777777" w:rsidR="00A57638" w:rsidRPr="00EB2D57" w:rsidRDefault="00E235EB">
      <w:pPr>
        <w:pStyle w:val="ad"/>
        <w:framePr w:w="1435" w:h="254" w:hSpace="9192" w:wrap="notBeside" w:vAnchor="text" w:hAnchor="text" w:x="9193" w:y="1"/>
        <w:jc w:val="right"/>
        <w:rPr>
          <w:color w:val="auto"/>
          <w:sz w:val="20"/>
          <w:szCs w:val="20"/>
        </w:rPr>
      </w:pPr>
      <w:r w:rsidRPr="00EB2D57">
        <w:rPr>
          <w:b w:val="0"/>
          <w:bCs w:val="0"/>
          <w:color w:val="auto"/>
          <w:sz w:val="20"/>
          <w:szCs w:val="20"/>
        </w:rPr>
        <w:t>Продолжение</w:t>
      </w:r>
    </w:p>
    <w:p w14:paraId="1CDA0A80" w14:textId="77777777" w:rsidR="00A57638" w:rsidRPr="00EB2D57" w:rsidRDefault="00E235EB">
      <w:pPr>
        <w:spacing w:line="1" w:lineRule="exact"/>
        <w:rPr>
          <w:color w:val="auto"/>
        </w:rPr>
      </w:pPr>
      <w:r w:rsidRPr="00EB2D57">
        <w:rPr>
          <w:color w:val="auto"/>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5266"/>
        <w:gridCol w:w="1646"/>
        <w:gridCol w:w="1133"/>
        <w:gridCol w:w="2107"/>
      </w:tblGrid>
      <w:tr w:rsidR="00A57638" w:rsidRPr="00721866" w14:paraId="75B47721" w14:textId="77777777">
        <w:trPr>
          <w:trHeight w:hRule="exact" w:val="600"/>
        </w:trPr>
        <w:tc>
          <w:tcPr>
            <w:tcW w:w="5266" w:type="dxa"/>
            <w:tcBorders>
              <w:top w:val="single" w:sz="4" w:space="0" w:color="auto"/>
              <w:left w:val="single" w:sz="4" w:space="0" w:color="auto"/>
            </w:tcBorders>
            <w:shd w:val="clear" w:color="auto" w:fill="auto"/>
            <w:vAlign w:val="center"/>
          </w:tcPr>
          <w:p w14:paraId="73D18000" w14:textId="77777777" w:rsidR="00A57638" w:rsidRPr="00721866" w:rsidRDefault="00E235EB">
            <w:pPr>
              <w:pStyle w:val="a6"/>
              <w:framePr w:w="10152" w:h="6350" w:hSpace="451" w:vSpace="5" w:wrap="notBeside" w:vAnchor="text" w:hAnchor="text" w:x="464" w:y="6"/>
              <w:spacing w:line="240" w:lineRule="auto"/>
              <w:ind w:firstLine="0"/>
              <w:rPr>
                <w:color w:val="auto"/>
                <w:sz w:val="18"/>
                <w:szCs w:val="18"/>
              </w:rPr>
            </w:pPr>
            <w:r w:rsidRPr="00721866">
              <w:rPr>
                <w:rFonts w:eastAsia="Courier New"/>
                <w:color w:val="auto"/>
                <w:sz w:val="18"/>
                <w:szCs w:val="18"/>
              </w:rPr>
              <w:lastRenderedPageBreak/>
              <w:t>«Весенний призыв»: рекрутинговая акция в младших подростковых классах</w:t>
            </w:r>
          </w:p>
        </w:tc>
        <w:tc>
          <w:tcPr>
            <w:tcW w:w="1646" w:type="dxa"/>
            <w:tcBorders>
              <w:top w:val="single" w:sz="4" w:space="0" w:color="auto"/>
              <w:left w:val="single" w:sz="4" w:space="0" w:color="auto"/>
            </w:tcBorders>
            <w:shd w:val="clear" w:color="auto" w:fill="auto"/>
          </w:tcPr>
          <w:p w14:paraId="47288659"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78B6D208"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18A4649C"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r>
      <w:tr w:rsidR="00A57638" w:rsidRPr="00721866" w14:paraId="582D2DE0" w14:textId="77777777">
        <w:trPr>
          <w:trHeight w:hRule="exact" w:val="595"/>
        </w:trPr>
        <w:tc>
          <w:tcPr>
            <w:tcW w:w="5266" w:type="dxa"/>
            <w:tcBorders>
              <w:top w:val="single" w:sz="4" w:space="0" w:color="auto"/>
              <w:left w:val="single" w:sz="4" w:space="0" w:color="auto"/>
            </w:tcBorders>
            <w:shd w:val="clear" w:color="auto" w:fill="auto"/>
            <w:vAlign w:val="center"/>
          </w:tcPr>
          <w:p w14:paraId="274B319D" w14:textId="77777777" w:rsidR="00A57638" w:rsidRPr="00721866" w:rsidRDefault="00E235EB">
            <w:pPr>
              <w:pStyle w:val="a6"/>
              <w:framePr w:w="10152" w:h="6350" w:hSpace="451" w:vSpace="5" w:wrap="notBeside" w:vAnchor="text" w:hAnchor="text" w:x="464" w:y="6"/>
              <w:spacing w:line="233" w:lineRule="auto"/>
              <w:ind w:firstLine="0"/>
              <w:rPr>
                <w:color w:val="auto"/>
                <w:sz w:val="18"/>
                <w:szCs w:val="18"/>
              </w:rPr>
            </w:pPr>
            <w:r w:rsidRPr="00721866">
              <w:rPr>
                <w:rFonts w:eastAsia="Courier New"/>
                <w:color w:val="auto"/>
                <w:sz w:val="18"/>
                <w:szCs w:val="18"/>
              </w:rPr>
              <w:t>Фестиваль ДОО, посвященный Дню детских общественных объединений и организаций 19 мая</w:t>
            </w:r>
          </w:p>
        </w:tc>
        <w:tc>
          <w:tcPr>
            <w:tcW w:w="1646" w:type="dxa"/>
            <w:tcBorders>
              <w:top w:val="single" w:sz="4" w:space="0" w:color="auto"/>
              <w:left w:val="single" w:sz="4" w:space="0" w:color="auto"/>
            </w:tcBorders>
            <w:shd w:val="clear" w:color="auto" w:fill="auto"/>
          </w:tcPr>
          <w:p w14:paraId="0ABB1AFF"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47075CA3"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0079B54E"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r>
      <w:tr w:rsidR="00A57638" w:rsidRPr="00721866" w14:paraId="0BEC1C6D" w14:textId="77777777">
        <w:trPr>
          <w:trHeight w:hRule="exact" w:val="394"/>
        </w:trPr>
        <w:tc>
          <w:tcPr>
            <w:tcW w:w="10152" w:type="dxa"/>
            <w:gridSpan w:val="4"/>
            <w:tcBorders>
              <w:top w:val="single" w:sz="4" w:space="0" w:color="auto"/>
              <w:left w:val="single" w:sz="4" w:space="0" w:color="auto"/>
              <w:right w:val="single" w:sz="4" w:space="0" w:color="auto"/>
            </w:tcBorders>
            <w:shd w:val="clear" w:color="auto" w:fill="E6E7E9"/>
            <w:vAlign w:val="center"/>
          </w:tcPr>
          <w:p w14:paraId="5845E196" w14:textId="77777777" w:rsidR="00A57638" w:rsidRPr="00721866" w:rsidRDefault="00E235EB">
            <w:pPr>
              <w:pStyle w:val="a6"/>
              <w:framePr w:w="10152" w:h="6350" w:hSpace="451" w:vSpace="5" w:wrap="notBeside" w:vAnchor="text" w:hAnchor="text" w:x="464" w:y="6"/>
              <w:spacing w:line="240" w:lineRule="auto"/>
              <w:ind w:firstLine="0"/>
              <w:jc w:val="center"/>
              <w:rPr>
                <w:color w:val="auto"/>
              </w:rPr>
            </w:pPr>
            <w:r w:rsidRPr="00721866">
              <w:rPr>
                <w:color w:val="auto"/>
              </w:rPr>
              <w:t>Модуль «Экскурсии, экспедиции, походы»</w:t>
            </w:r>
          </w:p>
        </w:tc>
      </w:tr>
      <w:tr w:rsidR="00A57638" w:rsidRPr="00721866" w14:paraId="69CD84BD" w14:textId="77777777">
        <w:trPr>
          <w:trHeight w:hRule="exact" w:val="394"/>
        </w:trPr>
        <w:tc>
          <w:tcPr>
            <w:tcW w:w="5266" w:type="dxa"/>
            <w:tcBorders>
              <w:top w:val="single" w:sz="4" w:space="0" w:color="auto"/>
              <w:left w:val="single" w:sz="4" w:space="0" w:color="auto"/>
            </w:tcBorders>
            <w:shd w:val="clear" w:color="auto" w:fill="auto"/>
            <w:vAlign w:val="center"/>
          </w:tcPr>
          <w:p w14:paraId="7C0B2868" w14:textId="77777777" w:rsidR="00A57638" w:rsidRPr="00721866" w:rsidRDefault="00E235EB">
            <w:pPr>
              <w:pStyle w:val="a6"/>
              <w:framePr w:w="10152" w:h="6350" w:hSpace="451" w:vSpace="5" w:wrap="notBeside" w:vAnchor="text" w:hAnchor="text" w:x="464" w:y="6"/>
              <w:spacing w:line="240" w:lineRule="auto"/>
              <w:ind w:firstLine="0"/>
              <w:jc w:val="center"/>
              <w:rPr>
                <w:color w:val="auto"/>
                <w:sz w:val="18"/>
                <w:szCs w:val="18"/>
              </w:rPr>
            </w:pPr>
            <w:r w:rsidRPr="00721866">
              <w:rPr>
                <w:b/>
                <w:bCs/>
                <w:i/>
                <w:iCs/>
                <w:color w:val="auto"/>
                <w:sz w:val="18"/>
                <w:szCs w:val="18"/>
              </w:rPr>
              <w:t>Дела, события, мероприятия</w:t>
            </w:r>
          </w:p>
        </w:tc>
        <w:tc>
          <w:tcPr>
            <w:tcW w:w="1646" w:type="dxa"/>
            <w:tcBorders>
              <w:top w:val="single" w:sz="4" w:space="0" w:color="auto"/>
              <w:left w:val="single" w:sz="4" w:space="0" w:color="auto"/>
            </w:tcBorders>
            <w:shd w:val="clear" w:color="auto" w:fill="auto"/>
            <w:vAlign w:val="center"/>
          </w:tcPr>
          <w:p w14:paraId="531A216E" w14:textId="77777777" w:rsidR="00A57638" w:rsidRPr="00721866" w:rsidRDefault="00E235EB">
            <w:pPr>
              <w:pStyle w:val="a6"/>
              <w:framePr w:w="10152" w:h="6350" w:hSpace="451" w:vSpace="5" w:wrap="notBeside" w:vAnchor="text" w:hAnchor="text" w:x="464" w:y="6"/>
              <w:spacing w:line="240" w:lineRule="auto"/>
              <w:ind w:firstLine="0"/>
              <w:jc w:val="center"/>
              <w:rPr>
                <w:color w:val="auto"/>
                <w:sz w:val="18"/>
                <w:szCs w:val="18"/>
              </w:rPr>
            </w:pPr>
            <w:r w:rsidRPr="00721866">
              <w:rPr>
                <w:b/>
                <w:bCs/>
                <w:i/>
                <w:iCs/>
                <w:color w:val="auto"/>
                <w:sz w:val="18"/>
                <w:szCs w:val="18"/>
              </w:rPr>
              <w:t>Участники</w:t>
            </w:r>
          </w:p>
        </w:tc>
        <w:tc>
          <w:tcPr>
            <w:tcW w:w="1133" w:type="dxa"/>
            <w:tcBorders>
              <w:top w:val="single" w:sz="4" w:space="0" w:color="auto"/>
              <w:left w:val="single" w:sz="4" w:space="0" w:color="auto"/>
            </w:tcBorders>
            <w:shd w:val="clear" w:color="auto" w:fill="auto"/>
            <w:vAlign w:val="center"/>
          </w:tcPr>
          <w:p w14:paraId="2C815859" w14:textId="77777777" w:rsidR="00A57638" w:rsidRPr="00721866" w:rsidRDefault="00E235EB">
            <w:pPr>
              <w:pStyle w:val="a6"/>
              <w:framePr w:w="10152" w:h="6350" w:hSpace="451" w:vSpace="5" w:wrap="notBeside" w:vAnchor="text" w:hAnchor="text" w:x="464" w:y="6"/>
              <w:spacing w:line="240" w:lineRule="auto"/>
              <w:ind w:firstLine="0"/>
              <w:jc w:val="center"/>
              <w:rPr>
                <w:color w:val="auto"/>
                <w:sz w:val="18"/>
                <w:szCs w:val="18"/>
              </w:rPr>
            </w:pPr>
            <w:r w:rsidRPr="00721866">
              <w:rPr>
                <w:b/>
                <w:bCs/>
                <w:i/>
                <w:iCs/>
                <w:color w:val="auto"/>
                <w:sz w:val="18"/>
                <w:szCs w:val="18"/>
              </w:rPr>
              <w:t>Время</w:t>
            </w:r>
          </w:p>
        </w:tc>
        <w:tc>
          <w:tcPr>
            <w:tcW w:w="2107" w:type="dxa"/>
            <w:tcBorders>
              <w:top w:val="single" w:sz="4" w:space="0" w:color="auto"/>
              <w:left w:val="single" w:sz="4" w:space="0" w:color="auto"/>
              <w:right w:val="single" w:sz="4" w:space="0" w:color="auto"/>
            </w:tcBorders>
            <w:shd w:val="clear" w:color="auto" w:fill="auto"/>
            <w:vAlign w:val="center"/>
          </w:tcPr>
          <w:p w14:paraId="79270A92" w14:textId="77777777" w:rsidR="00A57638" w:rsidRPr="00721866" w:rsidRDefault="00E235EB">
            <w:pPr>
              <w:pStyle w:val="a6"/>
              <w:framePr w:w="10152" w:h="6350" w:hSpace="451" w:vSpace="5" w:wrap="notBeside" w:vAnchor="text" w:hAnchor="text" w:x="464" w:y="6"/>
              <w:spacing w:line="240" w:lineRule="auto"/>
              <w:ind w:firstLine="0"/>
              <w:jc w:val="center"/>
              <w:rPr>
                <w:color w:val="auto"/>
                <w:sz w:val="18"/>
                <w:szCs w:val="18"/>
              </w:rPr>
            </w:pPr>
            <w:r w:rsidRPr="00721866">
              <w:rPr>
                <w:b/>
                <w:bCs/>
                <w:i/>
                <w:iCs/>
                <w:color w:val="auto"/>
                <w:sz w:val="18"/>
                <w:szCs w:val="18"/>
              </w:rPr>
              <w:t>Ответственные</w:t>
            </w:r>
          </w:p>
        </w:tc>
      </w:tr>
      <w:tr w:rsidR="00A57638" w:rsidRPr="00721866" w14:paraId="5DC20EE6" w14:textId="77777777">
        <w:trPr>
          <w:trHeight w:hRule="exact" w:val="792"/>
        </w:trPr>
        <w:tc>
          <w:tcPr>
            <w:tcW w:w="5266" w:type="dxa"/>
            <w:tcBorders>
              <w:top w:val="single" w:sz="4" w:space="0" w:color="auto"/>
              <w:left w:val="single" w:sz="4" w:space="0" w:color="auto"/>
            </w:tcBorders>
            <w:shd w:val="clear" w:color="auto" w:fill="auto"/>
            <w:vAlign w:val="center"/>
          </w:tcPr>
          <w:p w14:paraId="0C6A30B0" w14:textId="77777777" w:rsidR="00A57638" w:rsidRPr="00721866" w:rsidRDefault="00E235EB">
            <w:pPr>
              <w:pStyle w:val="a6"/>
              <w:framePr w:w="10152" w:h="6350" w:hSpace="451" w:vSpace="5" w:wrap="notBeside" w:vAnchor="text" w:hAnchor="text" w:x="464" w:y="6"/>
              <w:spacing w:line="240" w:lineRule="auto"/>
              <w:ind w:firstLine="0"/>
              <w:rPr>
                <w:color w:val="auto"/>
                <w:sz w:val="18"/>
                <w:szCs w:val="18"/>
              </w:rPr>
            </w:pPr>
            <w:r w:rsidRPr="00721866">
              <w:rPr>
                <w:rFonts w:eastAsia="Courier New"/>
                <w:color w:val="auto"/>
                <w:sz w:val="18"/>
                <w:szCs w:val="18"/>
              </w:rPr>
              <w:t>Коллективообразующие сентябрьские экскурсии и походы выходного дня подростковых классов «Мы снова вместе»</w:t>
            </w:r>
          </w:p>
        </w:tc>
        <w:tc>
          <w:tcPr>
            <w:tcW w:w="1646" w:type="dxa"/>
            <w:tcBorders>
              <w:top w:val="single" w:sz="4" w:space="0" w:color="auto"/>
              <w:left w:val="single" w:sz="4" w:space="0" w:color="auto"/>
            </w:tcBorders>
            <w:shd w:val="clear" w:color="auto" w:fill="auto"/>
          </w:tcPr>
          <w:p w14:paraId="60DA843C"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3A0FE9C2"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0F8789E7"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r>
      <w:tr w:rsidR="00A57638" w:rsidRPr="00721866" w14:paraId="367723C2" w14:textId="77777777">
        <w:trPr>
          <w:trHeight w:hRule="exact" w:val="595"/>
        </w:trPr>
        <w:tc>
          <w:tcPr>
            <w:tcW w:w="5266" w:type="dxa"/>
            <w:tcBorders>
              <w:top w:val="single" w:sz="4" w:space="0" w:color="auto"/>
              <w:left w:val="single" w:sz="4" w:space="0" w:color="auto"/>
            </w:tcBorders>
            <w:shd w:val="clear" w:color="auto" w:fill="auto"/>
            <w:vAlign w:val="center"/>
          </w:tcPr>
          <w:p w14:paraId="78C27F4B" w14:textId="77777777" w:rsidR="00A57638" w:rsidRPr="00721866" w:rsidRDefault="00E235EB">
            <w:pPr>
              <w:pStyle w:val="a6"/>
              <w:framePr w:w="10152" w:h="6350" w:hSpace="451" w:vSpace="5" w:wrap="notBeside" w:vAnchor="text" w:hAnchor="text" w:x="464" w:y="6"/>
              <w:spacing w:line="240" w:lineRule="auto"/>
              <w:ind w:firstLine="0"/>
              <w:rPr>
                <w:color w:val="auto"/>
                <w:sz w:val="18"/>
                <w:szCs w:val="18"/>
              </w:rPr>
            </w:pPr>
            <w:r w:rsidRPr="00721866">
              <w:rPr>
                <w:rFonts w:eastAsia="Courier New"/>
                <w:color w:val="auto"/>
                <w:sz w:val="18"/>
                <w:szCs w:val="18"/>
              </w:rPr>
              <w:t>Адаптационный квест для пятиклассников «Путешествие по школе и ее окрестностям»</w:t>
            </w:r>
          </w:p>
        </w:tc>
        <w:tc>
          <w:tcPr>
            <w:tcW w:w="1646" w:type="dxa"/>
            <w:tcBorders>
              <w:top w:val="single" w:sz="4" w:space="0" w:color="auto"/>
              <w:left w:val="single" w:sz="4" w:space="0" w:color="auto"/>
            </w:tcBorders>
            <w:shd w:val="clear" w:color="auto" w:fill="auto"/>
          </w:tcPr>
          <w:p w14:paraId="589A561B"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33E63F5F"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2319F921"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r>
      <w:tr w:rsidR="00A57638" w:rsidRPr="00721866" w14:paraId="067941A6" w14:textId="77777777">
        <w:trPr>
          <w:trHeight w:hRule="exact" w:val="595"/>
        </w:trPr>
        <w:tc>
          <w:tcPr>
            <w:tcW w:w="5266" w:type="dxa"/>
            <w:tcBorders>
              <w:top w:val="single" w:sz="4" w:space="0" w:color="auto"/>
              <w:left w:val="single" w:sz="4" w:space="0" w:color="auto"/>
            </w:tcBorders>
            <w:shd w:val="clear" w:color="auto" w:fill="auto"/>
            <w:vAlign w:val="center"/>
          </w:tcPr>
          <w:p w14:paraId="13A388DE" w14:textId="77777777" w:rsidR="00A57638" w:rsidRPr="00721866" w:rsidRDefault="00E235EB">
            <w:pPr>
              <w:pStyle w:val="a6"/>
              <w:framePr w:w="10152" w:h="6350" w:hSpace="451" w:vSpace="5" w:wrap="notBeside" w:vAnchor="text" w:hAnchor="text" w:x="464" w:y="6"/>
              <w:spacing w:line="233" w:lineRule="auto"/>
              <w:ind w:firstLine="0"/>
              <w:rPr>
                <w:color w:val="auto"/>
                <w:sz w:val="18"/>
                <w:szCs w:val="18"/>
              </w:rPr>
            </w:pPr>
            <w:r w:rsidRPr="00721866">
              <w:rPr>
                <w:rFonts w:eastAsia="Courier New"/>
                <w:color w:val="auto"/>
                <w:sz w:val="18"/>
                <w:szCs w:val="18"/>
              </w:rPr>
              <w:t>«Золотая осень»: школьный турслет, посвященный Всемирному дню туризма</w:t>
            </w:r>
          </w:p>
        </w:tc>
        <w:tc>
          <w:tcPr>
            <w:tcW w:w="1646" w:type="dxa"/>
            <w:tcBorders>
              <w:top w:val="single" w:sz="4" w:space="0" w:color="auto"/>
              <w:left w:val="single" w:sz="4" w:space="0" w:color="auto"/>
            </w:tcBorders>
            <w:shd w:val="clear" w:color="auto" w:fill="auto"/>
          </w:tcPr>
          <w:p w14:paraId="03C679C1"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70399111"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6B7F1C9A"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r>
      <w:tr w:rsidR="00A57638" w:rsidRPr="00721866" w14:paraId="31B72577" w14:textId="77777777">
        <w:trPr>
          <w:trHeight w:hRule="exact" w:val="590"/>
        </w:trPr>
        <w:tc>
          <w:tcPr>
            <w:tcW w:w="5266" w:type="dxa"/>
            <w:tcBorders>
              <w:top w:val="single" w:sz="4" w:space="0" w:color="auto"/>
              <w:left w:val="single" w:sz="4" w:space="0" w:color="auto"/>
            </w:tcBorders>
            <w:shd w:val="clear" w:color="auto" w:fill="auto"/>
            <w:vAlign w:val="center"/>
          </w:tcPr>
          <w:p w14:paraId="74D840F6" w14:textId="77777777" w:rsidR="00A57638" w:rsidRPr="00721866" w:rsidRDefault="00E235EB">
            <w:pPr>
              <w:pStyle w:val="a6"/>
              <w:framePr w:w="10152" w:h="6350" w:hSpace="451" w:vSpace="5" w:wrap="notBeside" w:vAnchor="text" w:hAnchor="text" w:x="464" w:y="6"/>
              <w:spacing w:line="240" w:lineRule="auto"/>
              <w:ind w:firstLine="0"/>
              <w:rPr>
                <w:color w:val="auto"/>
                <w:sz w:val="18"/>
                <w:szCs w:val="18"/>
              </w:rPr>
            </w:pPr>
            <w:r w:rsidRPr="00721866">
              <w:rPr>
                <w:rFonts w:eastAsia="Courier New"/>
                <w:color w:val="auto"/>
                <w:sz w:val="18"/>
                <w:szCs w:val="18"/>
              </w:rPr>
              <w:t>Поход выходного дня «Операция Зимовье»: развешивание в лесу кормушек для зимующих птиц</w:t>
            </w:r>
          </w:p>
        </w:tc>
        <w:tc>
          <w:tcPr>
            <w:tcW w:w="1646" w:type="dxa"/>
            <w:tcBorders>
              <w:top w:val="single" w:sz="4" w:space="0" w:color="auto"/>
              <w:left w:val="single" w:sz="4" w:space="0" w:color="auto"/>
            </w:tcBorders>
            <w:shd w:val="clear" w:color="auto" w:fill="auto"/>
          </w:tcPr>
          <w:p w14:paraId="27411E65"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0837DA71"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61C3DB0B"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r>
      <w:tr w:rsidR="00A57638" w:rsidRPr="00721866" w14:paraId="26D0C6F2" w14:textId="77777777">
        <w:trPr>
          <w:trHeight w:hRule="exact" w:val="595"/>
        </w:trPr>
        <w:tc>
          <w:tcPr>
            <w:tcW w:w="5266" w:type="dxa"/>
            <w:tcBorders>
              <w:top w:val="single" w:sz="4" w:space="0" w:color="auto"/>
              <w:left w:val="single" w:sz="4" w:space="0" w:color="auto"/>
            </w:tcBorders>
            <w:shd w:val="clear" w:color="auto" w:fill="auto"/>
            <w:vAlign w:val="center"/>
          </w:tcPr>
          <w:p w14:paraId="5A25125B" w14:textId="77777777" w:rsidR="00A57638" w:rsidRPr="00721866" w:rsidRDefault="00E235EB">
            <w:pPr>
              <w:pStyle w:val="a6"/>
              <w:framePr w:w="10152" w:h="6350" w:hSpace="451" w:vSpace="5" w:wrap="notBeside" w:vAnchor="text" w:hAnchor="text" w:x="464" w:y="6"/>
              <w:spacing w:line="240" w:lineRule="auto"/>
              <w:ind w:firstLine="0"/>
              <w:rPr>
                <w:color w:val="auto"/>
                <w:sz w:val="18"/>
                <w:szCs w:val="18"/>
              </w:rPr>
            </w:pPr>
            <w:r w:rsidRPr="00721866">
              <w:rPr>
                <w:rFonts w:eastAsia="Courier New"/>
                <w:color w:val="auto"/>
                <w:sz w:val="18"/>
                <w:szCs w:val="18"/>
              </w:rPr>
              <w:t>Поход выходного дня «Операция Скворечник»: развешивание в лесу скворечников</w:t>
            </w:r>
          </w:p>
        </w:tc>
        <w:tc>
          <w:tcPr>
            <w:tcW w:w="1646" w:type="dxa"/>
            <w:tcBorders>
              <w:top w:val="single" w:sz="4" w:space="0" w:color="auto"/>
              <w:left w:val="single" w:sz="4" w:space="0" w:color="auto"/>
            </w:tcBorders>
            <w:shd w:val="clear" w:color="auto" w:fill="auto"/>
          </w:tcPr>
          <w:p w14:paraId="5B3E1BE0"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78C05303"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053D96D9"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r>
      <w:tr w:rsidR="00A57638" w:rsidRPr="00721866" w14:paraId="53D6C572" w14:textId="77777777">
        <w:trPr>
          <w:trHeight w:hRule="exact" w:val="394"/>
        </w:trPr>
        <w:tc>
          <w:tcPr>
            <w:tcW w:w="5266" w:type="dxa"/>
            <w:tcBorders>
              <w:top w:val="single" w:sz="4" w:space="0" w:color="auto"/>
              <w:left w:val="single" w:sz="4" w:space="0" w:color="auto"/>
            </w:tcBorders>
            <w:shd w:val="clear" w:color="auto" w:fill="auto"/>
            <w:vAlign w:val="center"/>
          </w:tcPr>
          <w:p w14:paraId="326CE9A9" w14:textId="77777777" w:rsidR="00A57638" w:rsidRPr="00721866" w:rsidRDefault="00E235EB">
            <w:pPr>
              <w:pStyle w:val="a6"/>
              <w:framePr w:w="10152" w:h="6350" w:hSpace="451" w:vSpace="5" w:wrap="notBeside" w:vAnchor="text" w:hAnchor="text" w:x="464" w:y="6"/>
              <w:spacing w:line="240" w:lineRule="auto"/>
              <w:ind w:firstLine="0"/>
              <w:rPr>
                <w:color w:val="auto"/>
                <w:sz w:val="18"/>
                <w:szCs w:val="18"/>
              </w:rPr>
            </w:pPr>
            <w:r w:rsidRPr="00721866">
              <w:rPr>
                <w:rFonts w:eastAsia="Courier New"/>
                <w:color w:val="auto"/>
                <w:sz w:val="18"/>
                <w:szCs w:val="18"/>
              </w:rPr>
              <w:t>Экологический проект «Придорожный мусор»</w:t>
            </w:r>
          </w:p>
        </w:tc>
        <w:tc>
          <w:tcPr>
            <w:tcW w:w="1646" w:type="dxa"/>
            <w:tcBorders>
              <w:top w:val="single" w:sz="4" w:space="0" w:color="auto"/>
              <w:left w:val="single" w:sz="4" w:space="0" w:color="auto"/>
            </w:tcBorders>
            <w:shd w:val="clear" w:color="auto" w:fill="auto"/>
          </w:tcPr>
          <w:p w14:paraId="174CD7A2"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79F91027"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62EDB21C"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r>
      <w:tr w:rsidR="00A57638" w:rsidRPr="00721866" w14:paraId="5266EA66" w14:textId="77777777">
        <w:trPr>
          <w:trHeight w:hRule="exact" w:val="806"/>
        </w:trPr>
        <w:tc>
          <w:tcPr>
            <w:tcW w:w="5266" w:type="dxa"/>
            <w:tcBorders>
              <w:top w:val="single" w:sz="4" w:space="0" w:color="auto"/>
              <w:left w:val="single" w:sz="4" w:space="0" w:color="auto"/>
              <w:bottom w:val="single" w:sz="4" w:space="0" w:color="auto"/>
            </w:tcBorders>
            <w:shd w:val="clear" w:color="auto" w:fill="auto"/>
            <w:vAlign w:val="center"/>
          </w:tcPr>
          <w:p w14:paraId="7161881E" w14:textId="77777777" w:rsidR="00A57638" w:rsidRPr="00721866" w:rsidRDefault="00E235EB">
            <w:pPr>
              <w:pStyle w:val="a6"/>
              <w:framePr w:w="10152" w:h="6350" w:hSpace="451" w:vSpace="5" w:wrap="notBeside" w:vAnchor="text" w:hAnchor="text" w:x="464" w:y="6"/>
              <w:spacing w:line="240" w:lineRule="auto"/>
              <w:ind w:firstLine="0"/>
              <w:rPr>
                <w:color w:val="auto"/>
                <w:sz w:val="18"/>
                <w:szCs w:val="18"/>
              </w:rPr>
            </w:pPr>
            <w:r w:rsidRPr="00721866">
              <w:rPr>
                <w:rFonts w:eastAsia="Courier New"/>
                <w:color w:val="auto"/>
                <w:sz w:val="18"/>
                <w:szCs w:val="18"/>
              </w:rPr>
              <w:t>Туристско-краеведческие экспедиции по местам боев Великой Отечественной войны, посвященные Дню Победы</w:t>
            </w:r>
          </w:p>
        </w:tc>
        <w:tc>
          <w:tcPr>
            <w:tcW w:w="1646" w:type="dxa"/>
            <w:tcBorders>
              <w:top w:val="single" w:sz="4" w:space="0" w:color="auto"/>
              <w:left w:val="single" w:sz="4" w:space="0" w:color="auto"/>
              <w:bottom w:val="single" w:sz="4" w:space="0" w:color="auto"/>
            </w:tcBorders>
            <w:shd w:val="clear" w:color="auto" w:fill="auto"/>
          </w:tcPr>
          <w:p w14:paraId="45AFE1B5"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bottom w:val="single" w:sz="4" w:space="0" w:color="auto"/>
            </w:tcBorders>
            <w:shd w:val="clear" w:color="auto" w:fill="auto"/>
          </w:tcPr>
          <w:p w14:paraId="0772AB82"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bottom w:val="single" w:sz="4" w:space="0" w:color="auto"/>
              <w:right w:val="single" w:sz="4" w:space="0" w:color="auto"/>
            </w:tcBorders>
            <w:shd w:val="clear" w:color="auto" w:fill="auto"/>
          </w:tcPr>
          <w:p w14:paraId="552A4A08"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r>
    </w:tbl>
    <w:p w14:paraId="513B2E8F" w14:textId="77777777" w:rsidR="00A57638" w:rsidRPr="00EB2D57" w:rsidRDefault="00E235EB">
      <w:pPr>
        <w:pStyle w:val="ad"/>
        <w:framePr w:w="230" w:h="6374" w:hRule="exact" w:hSpace="12" w:wrap="notBeside" w:vAnchor="text" w:hAnchor="text" w:x="13" w:y="1"/>
        <w:textDirection w:val="tbRl"/>
        <w:rPr>
          <w:color w:val="auto"/>
          <w:sz w:val="16"/>
          <w:szCs w:val="16"/>
        </w:rPr>
      </w:pPr>
      <w:r w:rsidRPr="00EB2D57">
        <w:rPr>
          <w:rFonts w:ascii="Tahoma" w:eastAsia="Tahoma" w:hAnsi="Tahoma" w:cs="Tahoma"/>
          <w:b w:val="0"/>
          <w:bCs w:val="0"/>
          <w:i w:val="0"/>
          <w:iCs w:val="0"/>
          <w:color w:val="auto"/>
          <w:sz w:val="16"/>
          <w:szCs w:val="16"/>
        </w:rPr>
        <w:t>Примерная основная образовательная программа основного общего образования 1157</w:t>
      </w:r>
    </w:p>
    <w:p w14:paraId="6676062E" w14:textId="77777777" w:rsidR="00A57638" w:rsidRPr="00EB2D57" w:rsidRDefault="00E235EB">
      <w:pPr>
        <w:spacing w:line="1" w:lineRule="exact"/>
        <w:rPr>
          <w:color w:val="auto"/>
        </w:rPr>
      </w:pPr>
      <w:r w:rsidRPr="00EB2D57">
        <w:rPr>
          <w:color w:val="auto"/>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5266"/>
        <w:gridCol w:w="1646"/>
        <w:gridCol w:w="1133"/>
        <w:gridCol w:w="2107"/>
      </w:tblGrid>
      <w:tr w:rsidR="00A57638" w:rsidRPr="00721866" w14:paraId="6F5B463A" w14:textId="77777777">
        <w:trPr>
          <w:trHeight w:hRule="exact" w:val="365"/>
        </w:trPr>
        <w:tc>
          <w:tcPr>
            <w:tcW w:w="10152" w:type="dxa"/>
            <w:gridSpan w:val="4"/>
            <w:tcBorders>
              <w:top w:val="single" w:sz="4" w:space="0" w:color="auto"/>
              <w:left w:val="single" w:sz="4" w:space="0" w:color="auto"/>
              <w:right w:val="single" w:sz="4" w:space="0" w:color="auto"/>
            </w:tcBorders>
            <w:shd w:val="clear" w:color="auto" w:fill="E6E7E9"/>
            <w:vAlign w:val="center"/>
          </w:tcPr>
          <w:p w14:paraId="58D7F192" w14:textId="77777777" w:rsidR="00A57638" w:rsidRPr="00721866" w:rsidRDefault="00E235EB">
            <w:pPr>
              <w:pStyle w:val="a6"/>
              <w:framePr w:w="10152" w:h="6024" w:hSpace="24" w:vSpace="14" w:wrap="notBeside" w:vAnchor="text" w:hAnchor="text" w:x="452" w:y="356"/>
              <w:spacing w:line="240" w:lineRule="auto"/>
              <w:ind w:firstLine="0"/>
              <w:jc w:val="center"/>
              <w:rPr>
                <w:color w:val="auto"/>
              </w:rPr>
            </w:pPr>
            <w:r w:rsidRPr="00721866">
              <w:rPr>
                <w:color w:val="auto"/>
              </w:rPr>
              <w:lastRenderedPageBreak/>
              <w:t>Модуль «Организация предметно-эстетической среды»</w:t>
            </w:r>
          </w:p>
        </w:tc>
      </w:tr>
      <w:tr w:rsidR="00A57638" w:rsidRPr="00721866" w14:paraId="40CAFC5D" w14:textId="77777777">
        <w:trPr>
          <w:trHeight w:hRule="exact" w:val="365"/>
        </w:trPr>
        <w:tc>
          <w:tcPr>
            <w:tcW w:w="5266" w:type="dxa"/>
            <w:tcBorders>
              <w:top w:val="single" w:sz="4" w:space="0" w:color="auto"/>
              <w:left w:val="single" w:sz="4" w:space="0" w:color="auto"/>
            </w:tcBorders>
            <w:shd w:val="clear" w:color="auto" w:fill="auto"/>
            <w:vAlign w:val="center"/>
          </w:tcPr>
          <w:p w14:paraId="1BA21742" w14:textId="77777777" w:rsidR="00A57638" w:rsidRPr="00721866" w:rsidRDefault="00E235EB">
            <w:pPr>
              <w:pStyle w:val="a6"/>
              <w:framePr w:w="10152" w:h="6024" w:hSpace="24" w:vSpace="14" w:wrap="notBeside" w:vAnchor="text" w:hAnchor="text" w:x="452" w:y="356"/>
              <w:spacing w:line="240" w:lineRule="auto"/>
              <w:ind w:firstLine="0"/>
              <w:jc w:val="center"/>
              <w:rPr>
                <w:color w:val="auto"/>
                <w:sz w:val="18"/>
                <w:szCs w:val="18"/>
              </w:rPr>
            </w:pPr>
            <w:r w:rsidRPr="00721866">
              <w:rPr>
                <w:b/>
                <w:bCs/>
                <w:i/>
                <w:iCs/>
                <w:color w:val="auto"/>
                <w:sz w:val="18"/>
                <w:szCs w:val="18"/>
              </w:rPr>
              <w:t>Дела, события, мероприятия</w:t>
            </w:r>
          </w:p>
        </w:tc>
        <w:tc>
          <w:tcPr>
            <w:tcW w:w="1646" w:type="dxa"/>
            <w:tcBorders>
              <w:top w:val="single" w:sz="4" w:space="0" w:color="auto"/>
              <w:left w:val="single" w:sz="4" w:space="0" w:color="auto"/>
            </w:tcBorders>
            <w:shd w:val="clear" w:color="auto" w:fill="auto"/>
            <w:vAlign w:val="center"/>
          </w:tcPr>
          <w:p w14:paraId="3462FFF1" w14:textId="77777777" w:rsidR="00A57638" w:rsidRPr="00721866" w:rsidRDefault="00E235EB">
            <w:pPr>
              <w:pStyle w:val="a6"/>
              <w:framePr w:w="10152" w:h="6024" w:hSpace="24" w:vSpace="14" w:wrap="notBeside" w:vAnchor="text" w:hAnchor="text" w:x="452" w:y="356"/>
              <w:spacing w:line="240" w:lineRule="auto"/>
              <w:ind w:firstLine="0"/>
              <w:jc w:val="center"/>
              <w:rPr>
                <w:color w:val="auto"/>
                <w:sz w:val="18"/>
                <w:szCs w:val="18"/>
              </w:rPr>
            </w:pPr>
            <w:r w:rsidRPr="00721866">
              <w:rPr>
                <w:b/>
                <w:bCs/>
                <w:i/>
                <w:iCs/>
                <w:color w:val="auto"/>
                <w:sz w:val="18"/>
                <w:szCs w:val="18"/>
              </w:rPr>
              <w:t>Участники</w:t>
            </w:r>
          </w:p>
        </w:tc>
        <w:tc>
          <w:tcPr>
            <w:tcW w:w="1133" w:type="dxa"/>
            <w:tcBorders>
              <w:top w:val="single" w:sz="4" w:space="0" w:color="auto"/>
              <w:left w:val="single" w:sz="4" w:space="0" w:color="auto"/>
            </w:tcBorders>
            <w:shd w:val="clear" w:color="auto" w:fill="auto"/>
            <w:vAlign w:val="center"/>
          </w:tcPr>
          <w:p w14:paraId="55018688" w14:textId="77777777" w:rsidR="00A57638" w:rsidRPr="00721866" w:rsidRDefault="00E235EB">
            <w:pPr>
              <w:pStyle w:val="a6"/>
              <w:framePr w:w="10152" w:h="6024" w:hSpace="24" w:vSpace="14" w:wrap="notBeside" w:vAnchor="text" w:hAnchor="text" w:x="452" w:y="356"/>
              <w:spacing w:line="240" w:lineRule="auto"/>
              <w:ind w:firstLine="0"/>
              <w:jc w:val="center"/>
              <w:rPr>
                <w:color w:val="auto"/>
                <w:sz w:val="18"/>
                <w:szCs w:val="18"/>
              </w:rPr>
            </w:pPr>
            <w:r w:rsidRPr="00721866">
              <w:rPr>
                <w:b/>
                <w:bCs/>
                <w:i/>
                <w:iCs/>
                <w:color w:val="auto"/>
                <w:sz w:val="18"/>
                <w:szCs w:val="18"/>
              </w:rPr>
              <w:t>Время</w:t>
            </w:r>
          </w:p>
        </w:tc>
        <w:tc>
          <w:tcPr>
            <w:tcW w:w="2107" w:type="dxa"/>
            <w:tcBorders>
              <w:top w:val="single" w:sz="4" w:space="0" w:color="auto"/>
              <w:left w:val="single" w:sz="4" w:space="0" w:color="auto"/>
              <w:right w:val="single" w:sz="4" w:space="0" w:color="auto"/>
            </w:tcBorders>
            <w:shd w:val="clear" w:color="auto" w:fill="auto"/>
            <w:vAlign w:val="center"/>
          </w:tcPr>
          <w:p w14:paraId="36930246" w14:textId="77777777" w:rsidR="00A57638" w:rsidRPr="00721866" w:rsidRDefault="00E235EB">
            <w:pPr>
              <w:pStyle w:val="a6"/>
              <w:framePr w:w="10152" w:h="6024" w:hSpace="24" w:vSpace="14" w:wrap="notBeside" w:vAnchor="text" w:hAnchor="text" w:x="452" w:y="356"/>
              <w:spacing w:line="240" w:lineRule="auto"/>
              <w:ind w:firstLine="0"/>
              <w:jc w:val="center"/>
              <w:rPr>
                <w:color w:val="auto"/>
                <w:sz w:val="18"/>
                <w:szCs w:val="18"/>
              </w:rPr>
            </w:pPr>
            <w:r w:rsidRPr="00721866">
              <w:rPr>
                <w:b/>
                <w:bCs/>
                <w:i/>
                <w:iCs/>
                <w:color w:val="auto"/>
                <w:sz w:val="18"/>
                <w:szCs w:val="18"/>
              </w:rPr>
              <w:t>Ответственные</w:t>
            </w:r>
          </w:p>
        </w:tc>
      </w:tr>
      <w:tr w:rsidR="00A57638" w:rsidRPr="00721866" w14:paraId="547CB2FC" w14:textId="77777777">
        <w:trPr>
          <w:trHeight w:hRule="exact" w:val="754"/>
        </w:trPr>
        <w:tc>
          <w:tcPr>
            <w:tcW w:w="5266" w:type="dxa"/>
            <w:tcBorders>
              <w:top w:val="single" w:sz="4" w:space="0" w:color="auto"/>
              <w:left w:val="single" w:sz="4" w:space="0" w:color="auto"/>
            </w:tcBorders>
            <w:shd w:val="clear" w:color="auto" w:fill="auto"/>
            <w:vAlign w:val="bottom"/>
          </w:tcPr>
          <w:p w14:paraId="464059D2" w14:textId="77777777" w:rsidR="00A57638" w:rsidRPr="00721866" w:rsidRDefault="00E235EB">
            <w:pPr>
              <w:pStyle w:val="a6"/>
              <w:framePr w:w="10152" w:h="6024" w:hSpace="24" w:vSpace="14" w:wrap="notBeside" w:vAnchor="text" w:hAnchor="text" w:x="452" w:y="356"/>
              <w:spacing w:line="240" w:lineRule="auto"/>
              <w:ind w:firstLine="0"/>
              <w:rPr>
                <w:color w:val="auto"/>
                <w:sz w:val="18"/>
                <w:szCs w:val="18"/>
              </w:rPr>
            </w:pPr>
            <w:r w:rsidRPr="00721866">
              <w:rPr>
                <w:rFonts w:eastAsia="Courier New"/>
                <w:color w:val="auto"/>
                <w:sz w:val="18"/>
                <w:szCs w:val="18"/>
              </w:rPr>
              <w:t>Оформление интерьеров школьных помещений к Дню знаний, Дню учителя, Новому году, 23 февраля, 8 марта, Дню Победы, празднику Последнего звонка</w:t>
            </w:r>
          </w:p>
        </w:tc>
        <w:tc>
          <w:tcPr>
            <w:tcW w:w="1646" w:type="dxa"/>
            <w:tcBorders>
              <w:top w:val="single" w:sz="4" w:space="0" w:color="auto"/>
              <w:left w:val="single" w:sz="4" w:space="0" w:color="auto"/>
            </w:tcBorders>
            <w:shd w:val="clear" w:color="auto" w:fill="auto"/>
          </w:tcPr>
          <w:p w14:paraId="2DC2A58E" w14:textId="77777777"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1F561161" w14:textId="77777777"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43E57315" w14:textId="77777777"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r>
      <w:tr w:rsidR="00A57638" w:rsidRPr="00721866" w14:paraId="0C53DE6D" w14:textId="77777777">
        <w:trPr>
          <w:trHeight w:hRule="exact" w:val="955"/>
        </w:trPr>
        <w:tc>
          <w:tcPr>
            <w:tcW w:w="5266" w:type="dxa"/>
            <w:tcBorders>
              <w:top w:val="single" w:sz="4" w:space="0" w:color="auto"/>
              <w:left w:val="single" w:sz="4" w:space="0" w:color="auto"/>
            </w:tcBorders>
            <w:shd w:val="clear" w:color="auto" w:fill="auto"/>
            <w:vAlign w:val="bottom"/>
          </w:tcPr>
          <w:p w14:paraId="4EEB5CE4" w14:textId="77777777" w:rsidR="00A57638" w:rsidRPr="00721866" w:rsidRDefault="00E235EB">
            <w:pPr>
              <w:pStyle w:val="a6"/>
              <w:framePr w:w="10152" w:h="6024" w:hSpace="24" w:vSpace="14" w:wrap="notBeside" w:vAnchor="text" w:hAnchor="text" w:x="452" w:y="356"/>
              <w:spacing w:line="240" w:lineRule="auto"/>
              <w:ind w:firstLine="0"/>
              <w:rPr>
                <w:color w:val="auto"/>
                <w:sz w:val="18"/>
                <w:szCs w:val="18"/>
              </w:rPr>
            </w:pPr>
            <w:r w:rsidRPr="00721866">
              <w:rPr>
                <w:rFonts w:eastAsia="Courier New"/>
                <w:color w:val="auto"/>
                <w:sz w:val="18"/>
                <w:szCs w:val="18"/>
              </w:rPr>
              <w:t>Создание в вестибюле школы стеллажей свободного книгообмена «Книговорот»: мероприятие, приуроченное к Международному дню школьных библиотек 25 октября</w:t>
            </w:r>
          </w:p>
        </w:tc>
        <w:tc>
          <w:tcPr>
            <w:tcW w:w="1646" w:type="dxa"/>
            <w:tcBorders>
              <w:top w:val="single" w:sz="4" w:space="0" w:color="auto"/>
              <w:left w:val="single" w:sz="4" w:space="0" w:color="auto"/>
            </w:tcBorders>
            <w:shd w:val="clear" w:color="auto" w:fill="auto"/>
          </w:tcPr>
          <w:p w14:paraId="36576D85" w14:textId="77777777"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53116739" w14:textId="77777777"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5DB1E2BA" w14:textId="77777777"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r>
      <w:tr w:rsidR="00A57638" w:rsidRPr="00721866" w14:paraId="434E3FF6" w14:textId="77777777">
        <w:trPr>
          <w:trHeight w:hRule="exact" w:val="754"/>
        </w:trPr>
        <w:tc>
          <w:tcPr>
            <w:tcW w:w="5266" w:type="dxa"/>
            <w:tcBorders>
              <w:top w:val="single" w:sz="4" w:space="0" w:color="auto"/>
              <w:left w:val="single" w:sz="4" w:space="0" w:color="auto"/>
            </w:tcBorders>
            <w:shd w:val="clear" w:color="auto" w:fill="auto"/>
            <w:vAlign w:val="bottom"/>
          </w:tcPr>
          <w:p w14:paraId="0888C1CF" w14:textId="77777777" w:rsidR="00A57638" w:rsidRPr="00721866" w:rsidRDefault="00E235EB">
            <w:pPr>
              <w:pStyle w:val="a6"/>
              <w:framePr w:w="10152" w:h="6024" w:hSpace="24" w:vSpace="14" w:wrap="notBeside" w:vAnchor="text" w:hAnchor="text" w:x="452" w:y="356"/>
              <w:spacing w:line="240" w:lineRule="auto"/>
              <w:ind w:firstLine="0"/>
              <w:rPr>
                <w:color w:val="auto"/>
                <w:sz w:val="18"/>
                <w:szCs w:val="18"/>
              </w:rPr>
            </w:pPr>
            <w:r w:rsidRPr="00721866">
              <w:rPr>
                <w:rFonts w:eastAsia="Courier New"/>
                <w:color w:val="auto"/>
                <w:sz w:val="18"/>
                <w:szCs w:val="18"/>
              </w:rPr>
              <w:t>Сменные выставки рисунков и инсталляций учащихся, посвященные Дню учителя, Дню матери, Всемирному дню Земли, Дню Победы</w:t>
            </w:r>
          </w:p>
        </w:tc>
        <w:tc>
          <w:tcPr>
            <w:tcW w:w="1646" w:type="dxa"/>
            <w:tcBorders>
              <w:top w:val="single" w:sz="4" w:space="0" w:color="auto"/>
              <w:left w:val="single" w:sz="4" w:space="0" w:color="auto"/>
            </w:tcBorders>
            <w:shd w:val="clear" w:color="auto" w:fill="auto"/>
          </w:tcPr>
          <w:p w14:paraId="017FDD3F" w14:textId="77777777"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21577276" w14:textId="77777777"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32CED1AA" w14:textId="77777777"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r>
      <w:tr w:rsidR="00A57638" w:rsidRPr="00721866" w14:paraId="3C339DB7" w14:textId="77777777">
        <w:trPr>
          <w:trHeight w:hRule="exact" w:val="955"/>
        </w:trPr>
        <w:tc>
          <w:tcPr>
            <w:tcW w:w="5266" w:type="dxa"/>
            <w:tcBorders>
              <w:top w:val="single" w:sz="4" w:space="0" w:color="auto"/>
              <w:left w:val="single" w:sz="4" w:space="0" w:color="auto"/>
            </w:tcBorders>
            <w:shd w:val="clear" w:color="auto" w:fill="auto"/>
            <w:vAlign w:val="bottom"/>
          </w:tcPr>
          <w:p w14:paraId="2BF8905B" w14:textId="77777777" w:rsidR="00A57638" w:rsidRPr="00721866" w:rsidRDefault="00E235EB">
            <w:pPr>
              <w:pStyle w:val="a6"/>
              <w:framePr w:w="10152" w:h="6024" w:hSpace="24" w:vSpace="14" w:wrap="notBeside" w:vAnchor="text" w:hAnchor="text" w:x="452" w:y="356"/>
              <w:spacing w:line="240" w:lineRule="auto"/>
              <w:ind w:firstLine="0"/>
              <w:rPr>
                <w:color w:val="auto"/>
                <w:sz w:val="18"/>
                <w:szCs w:val="18"/>
              </w:rPr>
            </w:pPr>
            <w:r w:rsidRPr="00721866">
              <w:rPr>
                <w:rFonts w:eastAsia="Courier New"/>
                <w:color w:val="auto"/>
                <w:sz w:val="18"/>
                <w:szCs w:val="18"/>
              </w:rPr>
              <w:t>Мини-концерты учащихся, учителей и родителей в холлах школьного здания «Музыка на переменах», приуроченные к Всероссийской неделе музыки 21—27 марта</w:t>
            </w:r>
          </w:p>
        </w:tc>
        <w:tc>
          <w:tcPr>
            <w:tcW w:w="1646" w:type="dxa"/>
            <w:tcBorders>
              <w:top w:val="single" w:sz="4" w:space="0" w:color="auto"/>
              <w:left w:val="single" w:sz="4" w:space="0" w:color="auto"/>
            </w:tcBorders>
            <w:shd w:val="clear" w:color="auto" w:fill="auto"/>
          </w:tcPr>
          <w:p w14:paraId="79C6B5E4" w14:textId="77777777"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573CECEE" w14:textId="77777777"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575A3F1A" w14:textId="77777777"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r>
      <w:tr w:rsidR="00A57638" w:rsidRPr="00721866" w14:paraId="1A99BD2B" w14:textId="77777777">
        <w:trPr>
          <w:trHeight w:hRule="exact" w:val="557"/>
        </w:trPr>
        <w:tc>
          <w:tcPr>
            <w:tcW w:w="5266" w:type="dxa"/>
            <w:tcBorders>
              <w:top w:val="single" w:sz="4" w:space="0" w:color="auto"/>
              <w:left w:val="single" w:sz="4" w:space="0" w:color="auto"/>
            </w:tcBorders>
            <w:shd w:val="clear" w:color="auto" w:fill="auto"/>
            <w:vAlign w:val="bottom"/>
          </w:tcPr>
          <w:p w14:paraId="23364415" w14:textId="77777777" w:rsidR="00A57638" w:rsidRPr="00721866" w:rsidRDefault="00E235EB">
            <w:pPr>
              <w:pStyle w:val="a6"/>
              <w:framePr w:w="10152" w:h="6024" w:hSpace="24" w:vSpace="14" w:wrap="notBeside" w:vAnchor="text" w:hAnchor="text" w:x="452" w:y="356"/>
              <w:spacing w:line="240" w:lineRule="auto"/>
              <w:ind w:firstLine="0"/>
              <w:rPr>
                <w:color w:val="auto"/>
                <w:sz w:val="18"/>
                <w:szCs w:val="18"/>
              </w:rPr>
            </w:pPr>
            <w:r w:rsidRPr="00721866">
              <w:rPr>
                <w:rFonts w:eastAsia="Courier New"/>
                <w:color w:val="auto"/>
                <w:sz w:val="18"/>
                <w:szCs w:val="18"/>
              </w:rPr>
              <w:t>Конкурс дизайнерских проектов «Озеленение пришкольной территории», реализация проектов-победителей</w:t>
            </w:r>
          </w:p>
        </w:tc>
        <w:tc>
          <w:tcPr>
            <w:tcW w:w="1646" w:type="dxa"/>
            <w:tcBorders>
              <w:top w:val="single" w:sz="4" w:space="0" w:color="auto"/>
              <w:left w:val="single" w:sz="4" w:space="0" w:color="auto"/>
            </w:tcBorders>
            <w:shd w:val="clear" w:color="auto" w:fill="auto"/>
          </w:tcPr>
          <w:p w14:paraId="73DEA1DB" w14:textId="77777777"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3EF452A8" w14:textId="77777777"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3E13D9DD" w14:textId="77777777"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r>
      <w:tr w:rsidR="00A57638" w:rsidRPr="00721866" w14:paraId="3F0CB08F" w14:textId="77777777">
        <w:trPr>
          <w:trHeight w:hRule="exact" w:val="557"/>
        </w:trPr>
        <w:tc>
          <w:tcPr>
            <w:tcW w:w="5266" w:type="dxa"/>
            <w:tcBorders>
              <w:top w:val="single" w:sz="4" w:space="0" w:color="auto"/>
              <w:left w:val="single" w:sz="4" w:space="0" w:color="auto"/>
            </w:tcBorders>
            <w:shd w:val="clear" w:color="auto" w:fill="auto"/>
            <w:vAlign w:val="bottom"/>
          </w:tcPr>
          <w:p w14:paraId="16FAD1D9" w14:textId="77777777" w:rsidR="00A57638" w:rsidRPr="00721866" w:rsidRDefault="00E235EB">
            <w:pPr>
              <w:pStyle w:val="a6"/>
              <w:framePr w:w="10152" w:h="6024" w:hSpace="24" w:vSpace="14" w:wrap="notBeside" w:vAnchor="text" w:hAnchor="text" w:x="452" w:y="356"/>
              <w:spacing w:line="240" w:lineRule="auto"/>
              <w:ind w:firstLine="0"/>
              <w:rPr>
                <w:color w:val="auto"/>
                <w:sz w:val="18"/>
                <w:szCs w:val="18"/>
              </w:rPr>
            </w:pPr>
            <w:r w:rsidRPr="00721866">
              <w:rPr>
                <w:rFonts w:eastAsia="Courier New"/>
                <w:color w:val="auto"/>
                <w:sz w:val="18"/>
                <w:szCs w:val="18"/>
              </w:rPr>
              <w:t>Экспозиция «Бессмертный полк школы», приуроченная ко Дню Победы</w:t>
            </w:r>
          </w:p>
        </w:tc>
        <w:tc>
          <w:tcPr>
            <w:tcW w:w="1646" w:type="dxa"/>
            <w:tcBorders>
              <w:top w:val="single" w:sz="4" w:space="0" w:color="auto"/>
              <w:left w:val="single" w:sz="4" w:space="0" w:color="auto"/>
            </w:tcBorders>
            <w:shd w:val="clear" w:color="auto" w:fill="auto"/>
          </w:tcPr>
          <w:p w14:paraId="2F51204A" w14:textId="77777777"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56508209" w14:textId="77777777"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69997439" w14:textId="77777777"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r>
      <w:tr w:rsidR="00A57638" w:rsidRPr="00721866" w14:paraId="50B4BEA7" w14:textId="77777777">
        <w:trPr>
          <w:trHeight w:hRule="exact" w:val="763"/>
        </w:trPr>
        <w:tc>
          <w:tcPr>
            <w:tcW w:w="5266" w:type="dxa"/>
            <w:tcBorders>
              <w:top w:val="single" w:sz="4" w:space="0" w:color="auto"/>
              <w:left w:val="single" w:sz="4" w:space="0" w:color="auto"/>
              <w:bottom w:val="single" w:sz="4" w:space="0" w:color="auto"/>
            </w:tcBorders>
            <w:shd w:val="clear" w:color="auto" w:fill="auto"/>
            <w:vAlign w:val="center"/>
          </w:tcPr>
          <w:p w14:paraId="64DE2F78" w14:textId="77777777" w:rsidR="00A57638" w:rsidRPr="00721866" w:rsidRDefault="00E235EB">
            <w:pPr>
              <w:pStyle w:val="a6"/>
              <w:framePr w:w="10152" w:h="6024" w:hSpace="24" w:vSpace="14" w:wrap="notBeside" w:vAnchor="text" w:hAnchor="text" w:x="452" w:y="356"/>
              <w:spacing w:line="240" w:lineRule="auto"/>
              <w:ind w:firstLine="0"/>
              <w:rPr>
                <w:color w:val="auto"/>
                <w:sz w:val="18"/>
                <w:szCs w:val="18"/>
              </w:rPr>
            </w:pPr>
            <w:r w:rsidRPr="00721866">
              <w:rPr>
                <w:rFonts w:eastAsia="Courier New"/>
                <w:color w:val="auto"/>
                <w:sz w:val="18"/>
                <w:szCs w:val="18"/>
              </w:rPr>
              <w:t>Сменные фотовыставки школьников «Лето — это маленькая жизнь», «Мои друзья», «Усы, лапы и хвост», «Свет и тень», «Эко-факт»</w:t>
            </w:r>
          </w:p>
        </w:tc>
        <w:tc>
          <w:tcPr>
            <w:tcW w:w="1646" w:type="dxa"/>
            <w:tcBorders>
              <w:top w:val="single" w:sz="4" w:space="0" w:color="auto"/>
              <w:left w:val="single" w:sz="4" w:space="0" w:color="auto"/>
              <w:bottom w:val="single" w:sz="4" w:space="0" w:color="auto"/>
            </w:tcBorders>
            <w:shd w:val="clear" w:color="auto" w:fill="auto"/>
          </w:tcPr>
          <w:p w14:paraId="3AD00069" w14:textId="77777777"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c>
          <w:tcPr>
            <w:tcW w:w="1133" w:type="dxa"/>
            <w:tcBorders>
              <w:top w:val="single" w:sz="4" w:space="0" w:color="auto"/>
              <w:left w:val="single" w:sz="4" w:space="0" w:color="auto"/>
              <w:bottom w:val="single" w:sz="4" w:space="0" w:color="auto"/>
            </w:tcBorders>
            <w:shd w:val="clear" w:color="auto" w:fill="auto"/>
          </w:tcPr>
          <w:p w14:paraId="58AC929C" w14:textId="77777777"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c>
          <w:tcPr>
            <w:tcW w:w="2107" w:type="dxa"/>
            <w:tcBorders>
              <w:top w:val="single" w:sz="4" w:space="0" w:color="auto"/>
              <w:left w:val="single" w:sz="4" w:space="0" w:color="auto"/>
              <w:bottom w:val="single" w:sz="4" w:space="0" w:color="auto"/>
              <w:right w:val="single" w:sz="4" w:space="0" w:color="auto"/>
            </w:tcBorders>
            <w:shd w:val="clear" w:color="auto" w:fill="auto"/>
          </w:tcPr>
          <w:p w14:paraId="6F815C09" w14:textId="77777777"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r>
    </w:tbl>
    <w:p w14:paraId="4102F066" w14:textId="77777777" w:rsidR="00A57638" w:rsidRPr="00EB2D57" w:rsidRDefault="00721866">
      <w:pPr>
        <w:pStyle w:val="ad"/>
        <w:framePr w:w="230" w:h="6379" w:hRule="exact" w:hSpace="10397" w:wrap="notBeside" w:vAnchor="text" w:hAnchor="text" w:y="15"/>
        <w:textDirection w:val="tbRl"/>
        <w:rPr>
          <w:color w:val="auto"/>
          <w:sz w:val="16"/>
          <w:szCs w:val="16"/>
        </w:rPr>
      </w:pPr>
      <w:r>
        <w:rPr>
          <w:rFonts w:ascii="Tahoma" w:eastAsia="Tahoma" w:hAnsi="Tahoma" w:cs="Tahoma"/>
          <w:b w:val="0"/>
          <w:bCs w:val="0"/>
          <w:i w:val="0"/>
          <w:iCs w:val="0"/>
          <w:color w:val="auto"/>
          <w:sz w:val="16"/>
          <w:szCs w:val="16"/>
        </w:rPr>
        <w:t xml:space="preserve"> </w:t>
      </w:r>
      <w:r w:rsidR="00E235EB" w:rsidRPr="00EB2D57">
        <w:rPr>
          <w:rFonts w:ascii="Tahoma" w:eastAsia="Tahoma" w:hAnsi="Tahoma" w:cs="Tahoma"/>
          <w:b w:val="0"/>
          <w:bCs w:val="0"/>
          <w:i w:val="0"/>
          <w:iCs w:val="0"/>
          <w:color w:val="auto"/>
          <w:sz w:val="16"/>
          <w:szCs w:val="16"/>
        </w:rPr>
        <w:t>Примерная основная образовательная программа основного общего образования</w:t>
      </w:r>
    </w:p>
    <w:p w14:paraId="28CD49D4" w14:textId="77777777" w:rsidR="00A57638" w:rsidRPr="00EB2D57" w:rsidRDefault="00E235EB">
      <w:pPr>
        <w:pStyle w:val="ad"/>
        <w:framePr w:w="1435" w:h="254" w:hSpace="9192" w:wrap="notBeside" w:vAnchor="text" w:hAnchor="text" w:x="9193" w:y="1"/>
        <w:jc w:val="right"/>
        <w:rPr>
          <w:color w:val="auto"/>
          <w:sz w:val="20"/>
          <w:szCs w:val="20"/>
        </w:rPr>
      </w:pPr>
      <w:r w:rsidRPr="00EB2D57">
        <w:rPr>
          <w:b w:val="0"/>
          <w:bCs w:val="0"/>
          <w:color w:val="auto"/>
          <w:sz w:val="20"/>
          <w:szCs w:val="20"/>
        </w:rPr>
        <w:t>Продолжение</w:t>
      </w:r>
    </w:p>
    <w:p w14:paraId="66961C82" w14:textId="77777777" w:rsidR="00A57638" w:rsidRPr="00EB2D57" w:rsidRDefault="00E235EB">
      <w:pPr>
        <w:spacing w:line="1" w:lineRule="exact"/>
        <w:rPr>
          <w:color w:val="auto"/>
        </w:rPr>
      </w:pPr>
      <w:r w:rsidRPr="00EB2D57">
        <w:rPr>
          <w:color w:val="auto"/>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5266"/>
        <w:gridCol w:w="1646"/>
        <w:gridCol w:w="1133"/>
        <w:gridCol w:w="2107"/>
      </w:tblGrid>
      <w:tr w:rsidR="00A57638" w:rsidRPr="00721866" w14:paraId="0A9FD98B" w14:textId="77777777">
        <w:trPr>
          <w:trHeight w:hRule="exact" w:val="374"/>
        </w:trPr>
        <w:tc>
          <w:tcPr>
            <w:tcW w:w="10152" w:type="dxa"/>
            <w:gridSpan w:val="4"/>
            <w:tcBorders>
              <w:top w:val="single" w:sz="4" w:space="0" w:color="auto"/>
              <w:left w:val="single" w:sz="4" w:space="0" w:color="auto"/>
              <w:right w:val="single" w:sz="4" w:space="0" w:color="auto"/>
            </w:tcBorders>
            <w:shd w:val="clear" w:color="auto" w:fill="E6E7E9"/>
            <w:vAlign w:val="center"/>
          </w:tcPr>
          <w:p w14:paraId="27D0A6E8" w14:textId="77777777" w:rsidR="00A57638" w:rsidRPr="00721866" w:rsidRDefault="00E235EB">
            <w:pPr>
              <w:pStyle w:val="a6"/>
              <w:framePr w:w="10152" w:h="6336" w:hSpace="451" w:vSpace="5" w:wrap="notBeside" w:vAnchor="text" w:hAnchor="text" w:x="464" w:y="6"/>
              <w:spacing w:line="240" w:lineRule="auto"/>
              <w:ind w:firstLine="0"/>
              <w:jc w:val="center"/>
              <w:rPr>
                <w:color w:val="auto"/>
              </w:rPr>
            </w:pPr>
            <w:r w:rsidRPr="00721866">
              <w:rPr>
                <w:color w:val="auto"/>
              </w:rPr>
              <w:lastRenderedPageBreak/>
              <w:t>Модуль «Работа с родителями»</w:t>
            </w:r>
          </w:p>
        </w:tc>
      </w:tr>
      <w:tr w:rsidR="00A57638" w:rsidRPr="00721866" w14:paraId="5DD180E8" w14:textId="77777777">
        <w:trPr>
          <w:trHeight w:hRule="exact" w:val="370"/>
        </w:trPr>
        <w:tc>
          <w:tcPr>
            <w:tcW w:w="5266" w:type="dxa"/>
            <w:tcBorders>
              <w:top w:val="single" w:sz="4" w:space="0" w:color="auto"/>
              <w:left w:val="single" w:sz="4" w:space="0" w:color="auto"/>
            </w:tcBorders>
            <w:shd w:val="clear" w:color="auto" w:fill="auto"/>
            <w:vAlign w:val="center"/>
          </w:tcPr>
          <w:p w14:paraId="31695302" w14:textId="77777777" w:rsidR="00A57638" w:rsidRPr="00721866" w:rsidRDefault="00E235EB">
            <w:pPr>
              <w:pStyle w:val="a6"/>
              <w:framePr w:w="10152" w:h="6336" w:hSpace="451" w:vSpace="5" w:wrap="notBeside" w:vAnchor="text" w:hAnchor="text" w:x="464" w:y="6"/>
              <w:spacing w:line="240" w:lineRule="auto"/>
              <w:ind w:firstLine="0"/>
              <w:jc w:val="center"/>
              <w:rPr>
                <w:color w:val="auto"/>
                <w:sz w:val="18"/>
                <w:szCs w:val="18"/>
              </w:rPr>
            </w:pPr>
            <w:r w:rsidRPr="00721866">
              <w:rPr>
                <w:b/>
                <w:bCs/>
                <w:i/>
                <w:iCs/>
                <w:color w:val="auto"/>
                <w:sz w:val="18"/>
                <w:szCs w:val="18"/>
              </w:rPr>
              <w:t>Дела, события, мероприятия</w:t>
            </w:r>
          </w:p>
        </w:tc>
        <w:tc>
          <w:tcPr>
            <w:tcW w:w="1646" w:type="dxa"/>
            <w:tcBorders>
              <w:top w:val="single" w:sz="4" w:space="0" w:color="auto"/>
              <w:left w:val="single" w:sz="4" w:space="0" w:color="auto"/>
            </w:tcBorders>
            <w:shd w:val="clear" w:color="auto" w:fill="auto"/>
            <w:vAlign w:val="center"/>
          </w:tcPr>
          <w:p w14:paraId="30A23F55" w14:textId="77777777" w:rsidR="00A57638" w:rsidRPr="00721866" w:rsidRDefault="00E235EB">
            <w:pPr>
              <w:pStyle w:val="a6"/>
              <w:framePr w:w="10152" w:h="6336" w:hSpace="451" w:vSpace="5" w:wrap="notBeside" w:vAnchor="text" w:hAnchor="text" w:x="464" w:y="6"/>
              <w:spacing w:line="240" w:lineRule="auto"/>
              <w:ind w:firstLine="0"/>
              <w:jc w:val="center"/>
              <w:rPr>
                <w:color w:val="auto"/>
                <w:sz w:val="18"/>
                <w:szCs w:val="18"/>
              </w:rPr>
            </w:pPr>
            <w:r w:rsidRPr="00721866">
              <w:rPr>
                <w:b/>
                <w:bCs/>
                <w:i/>
                <w:iCs/>
                <w:color w:val="auto"/>
                <w:sz w:val="18"/>
                <w:szCs w:val="18"/>
              </w:rPr>
              <w:t>Участники</w:t>
            </w:r>
          </w:p>
        </w:tc>
        <w:tc>
          <w:tcPr>
            <w:tcW w:w="1133" w:type="dxa"/>
            <w:tcBorders>
              <w:top w:val="single" w:sz="4" w:space="0" w:color="auto"/>
              <w:left w:val="single" w:sz="4" w:space="0" w:color="auto"/>
            </w:tcBorders>
            <w:shd w:val="clear" w:color="auto" w:fill="auto"/>
            <w:vAlign w:val="center"/>
          </w:tcPr>
          <w:p w14:paraId="5B645DEB" w14:textId="77777777" w:rsidR="00A57638" w:rsidRPr="00721866" w:rsidRDefault="00E235EB">
            <w:pPr>
              <w:pStyle w:val="a6"/>
              <w:framePr w:w="10152" w:h="6336" w:hSpace="451" w:vSpace="5" w:wrap="notBeside" w:vAnchor="text" w:hAnchor="text" w:x="464" w:y="6"/>
              <w:spacing w:line="240" w:lineRule="auto"/>
              <w:ind w:firstLine="0"/>
              <w:jc w:val="center"/>
              <w:rPr>
                <w:color w:val="auto"/>
                <w:sz w:val="18"/>
                <w:szCs w:val="18"/>
              </w:rPr>
            </w:pPr>
            <w:r w:rsidRPr="00721866">
              <w:rPr>
                <w:b/>
                <w:bCs/>
                <w:i/>
                <w:iCs/>
                <w:color w:val="auto"/>
                <w:sz w:val="18"/>
                <w:szCs w:val="18"/>
              </w:rPr>
              <w:t>Время</w:t>
            </w:r>
          </w:p>
        </w:tc>
        <w:tc>
          <w:tcPr>
            <w:tcW w:w="2107" w:type="dxa"/>
            <w:tcBorders>
              <w:top w:val="single" w:sz="4" w:space="0" w:color="auto"/>
              <w:left w:val="single" w:sz="4" w:space="0" w:color="auto"/>
              <w:right w:val="single" w:sz="4" w:space="0" w:color="auto"/>
            </w:tcBorders>
            <w:shd w:val="clear" w:color="auto" w:fill="auto"/>
            <w:vAlign w:val="center"/>
          </w:tcPr>
          <w:p w14:paraId="3473E97F" w14:textId="77777777" w:rsidR="00A57638" w:rsidRPr="00721866" w:rsidRDefault="00E235EB">
            <w:pPr>
              <w:pStyle w:val="a6"/>
              <w:framePr w:w="10152" w:h="6336" w:hSpace="451" w:vSpace="5" w:wrap="notBeside" w:vAnchor="text" w:hAnchor="text" w:x="464" w:y="6"/>
              <w:spacing w:line="240" w:lineRule="auto"/>
              <w:ind w:firstLine="0"/>
              <w:jc w:val="center"/>
              <w:rPr>
                <w:color w:val="auto"/>
                <w:sz w:val="18"/>
                <w:szCs w:val="18"/>
              </w:rPr>
            </w:pPr>
            <w:r w:rsidRPr="00721866">
              <w:rPr>
                <w:b/>
                <w:bCs/>
                <w:i/>
                <w:iCs/>
                <w:color w:val="auto"/>
                <w:sz w:val="18"/>
                <w:szCs w:val="18"/>
              </w:rPr>
              <w:t>Ответственные</w:t>
            </w:r>
          </w:p>
        </w:tc>
      </w:tr>
      <w:tr w:rsidR="00A57638" w:rsidRPr="00721866" w14:paraId="67065707" w14:textId="77777777">
        <w:trPr>
          <w:trHeight w:hRule="exact" w:val="797"/>
        </w:trPr>
        <w:tc>
          <w:tcPr>
            <w:tcW w:w="5266" w:type="dxa"/>
            <w:tcBorders>
              <w:top w:val="single" w:sz="4" w:space="0" w:color="auto"/>
              <w:left w:val="single" w:sz="4" w:space="0" w:color="auto"/>
            </w:tcBorders>
            <w:shd w:val="clear" w:color="auto" w:fill="auto"/>
            <w:vAlign w:val="center"/>
          </w:tcPr>
          <w:p w14:paraId="494B20F8" w14:textId="77777777" w:rsidR="00A57638" w:rsidRPr="00721866" w:rsidRDefault="00E235EB">
            <w:pPr>
              <w:pStyle w:val="a6"/>
              <w:framePr w:w="10152" w:h="6336" w:hSpace="451" w:vSpace="5" w:wrap="notBeside" w:vAnchor="text" w:hAnchor="text" w:x="464" w:y="6"/>
              <w:spacing w:line="240" w:lineRule="auto"/>
              <w:ind w:firstLine="0"/>
              <w:rPr>
                <w:color w:val="auto"/>
                <w:sz w:val="18"/>
                <w:szCs w:val="18"/>
              </w:rPr>
            </w:pPr>
            <w:r w:rsidRPr="00721866">
              <w:rPr>
                <w:rFonts w:eastAsia="Courier New"/>
                <w:color w:val="auto"/>
                <w:sz w:val="18"/>
                <w:szCs w:val="18"/>
              </w:rPr>
              <w:t>Открытая среда: день индивидуальных онлайн и офлайн консультаций родителей с учителями- предметниками</w:t>
            </w:r>
          </w:p>
        </w:tc>
        <w:tc>
          <w:tcPr>
            <w:tcW w:w="1646" w:type="dxa"/>
            <w:tcBorders>
              <w:top w:val="single" w:sz="4" w:space="0" w:color="auto"/>
              <w:left w:val="single" w:sz="4" w:space="0" w:color="auto"/>
            </w:tcBorders>
            <w:shd w:val="clear" w:color="auto" w:fill="auto"/>
          </w:tcPr>
          <w:p w14:paraId="623C9804" w14:textId="77777777" w:rsidR="00A57638" w:rsidRPr="00721866" w:rsidRDefault="00A57638">
            <w:pPr>
              <w:framePr w:w="10152" w:h="6336"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49A0CE0F" w14:textId="77777777" w:rsidR="00A57638" w:rsidRPr="00721866" w:rsidRDefault="00A57638">
            <w:pPr>
              <w:framePr w:w="10152" w:h="6336"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390DF1E9" w14:textId="77777777" w:rsidR="00A57638" w:rsidRPr="00721866" w:rsidRDefault="00A57638">
            <w:pPr>
              <w:framePr w:w="10152" w:h="6336" w:hSpace="451" w:vSpace="5" w:wrap="notBeside" w:vAnchor="text" w:hAnchor="text" w:x="464" w:y="6"/>
              <w:rPr>
                <w:rFonts w:ascii="Times New Roman" w:hAnsi="Times New Roman" w:cs="Times New Roman"/>
                <w:color w:val="auto"/>
                <w:sz w:val="10"/>
                <w:szCs w:val="10"/>
              </w:rPr>
            </w:pPr>
          </w:p>
        </w:tc>
      </w:tr>
      <w:tr w:rsidR="00A57638" w:rsidRPr="00721866" w14:paraId="1C2D15A4" w14:textId="77777777">
        <w:trPr>
          <w:trHeight w:hRule="exact" w:val="600"/>
        </w:trPr>
        <w:tc>
          <w:tcPr>
            <w:tcW w:w="5266" w:type="dxa"/>
            <w:tcBorders>
              <w:top w:val="single" w:sz="4" w:space="0" w:color="auto"/>
              <w:left w:val="single" w:sz="4" w:space="0" w:color="auto"/>
            </w:tcBorders>
            <w:shd w:val="clear" w:color="auto" w:fill="auto"/>
            <w:vAlign w:val="center"/>
          </w:tcPr>
          <w:p w14:paraId="79458A25" w14:textId="77777777" w:rsidR="00A57638" w:rsidRPr="00721866" w:rsidRDefault="00E235EB">
            <w:pPr>
              <w:pStyle w:val="a6"/>
              <w:framePr w:w="10152" w:h="6336" w:hSpace="451" w:vSpace="5" w:wrap="notBeside" w:vAnchor="text" w:hAnchor="text" w:x="464" w:y="6"/>
              <w:spacing w:line="240" w:lineRule="auto"/>
              <w:ind w:firstLine="0"/>
              <w:rPr>
                <w:color w:val="auto"/>
                <w:sz w:val="18"/>
                <w:szCs w:val="18"/>
              </w:rPr>
            </w:pPr>
            <w:r w:rsidRPr="00721866">
              <w:rPr>
                <w:rFonts w:eastAsia="Courier New"/>
                <w:color w:val="auto"/>
                <w:sz w:val="18"/>
                <w:szCs w:val="18"/>
              </w:rPr>
              <w:t>Заседания Общешкольного родительского комитета и Управляющего Совета школы</w:t>
            </w:r>
          </w:p>
        </w:tc>
        <w:tc>
          <w:tcPr>
            <w:tcW w:w="1646" w:type="dxa"/>
            <w:tcBorders>
              <w:top w:val="single" w:sz="4" w:space="0" w:color="auto"/>
              <w:left w:val="single" w:sz="4" w:space="0" w:color="auto"/>
            </w:tcBorders>
            <w:shd w:val="clear" w:color="auto" w:fill="auto"/>
          </w:tcPr>
          <w:p w14:paraId="7BD1AF24" w14:textId="77777777" w:rsidR="00A57638" w:rsidRPr="00721866" w:rsidRDefault="00A57638">
            <w:pPr>
              <w:framePr w:w="10152" w:h="6336"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3638E21A" w14:textId="77777777" w:rsidR="00A57638" w:rsidRPr="00721866" w:rsidRDefault="00A57638">
            <w:pPr>
              <w:framePr w:w="10152" w:h="6336"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3F46DA2F" w14:textId="77777777" w:rsidR="00A57638" w:rsidRPr="00721866" w:rsidRDefault="00A57638">
            <w:pPr>
              <w:framePr w:w="10152" w:h="6336" w:hSpace="451" w:vSpace="5" w:wrap="notBeside" w:vAnchor="text" w:hAnchor="text" w:x="464" w:y="6"/>
              <w:rPr>
                <w:rFonts w:ascii="Times New Roman" w:hAnsi="Times New Roman" w:cs="Times New Roman"/>
                <w:color w:val="auto"/>
                <w:sz w:val="10"/>
                <w:szCs w:val="10"/>
              </w:rPr>
            </w:pPr>
          </w:p>
        </w:tc>
      </w:tr>
      <w:tr w:rsidR="00A57638" w:rsidRPr="00721866" w14:paraId="7678BF07" w14:textId="77777777">
        <w:trPr>
          <w:trHeight w:hRule="exact" w:val="2395"/>
        </w:trPr>
        <w:tc>
          <w:tcPr>
            <w:tcW w:w="5266" w:type="dxa"/>
            <w:tcBorders>
              <w:top w:val="single" w:sz="4" w:space="0" w:color="auto"/>
              <w:left w:val="single" w:sz="4" w:space="0" w:color="auto"/>
            </w:tcBorders>
            <w:shd w:val="clear" w:color="auto" w:fill="auto"/>
            <w:vAlign w:val="center"/>
          </w:tcPr>
          <w:p w14:paraId="08A402E2" w14:textId="77777777" w:rsidR="00A57638" w:rsidRPr="00721866" w:rsidRDefault="00E235EB">
            <w:pPr>
              <w:pStyle w:val="a6"/>
              <w:framePr w:w="10152" w:h="6336" w:hSpace="451" w:vSpace="5" w:wrap="notBeside" w:vAnchor="text" w:hAnchor="text" w:x="464" w:y="6"/>
              <w:spacing w:line="240" w:lineRule="auto"/>
              <w:ind w:firstLine="0"/>
              <w:rPr>
                <w:color w:val="auto"/>
                <w:sz w:val="18"/>
                <w:szCs w:val="18"/>
              </w:rPr>
            </w:pPr>
            <w:r w:rsidRPr="00721866">
              <w:rPr>
                <w:rFonts w:eastAsia="Courier New"/>
                <w:color w:val="auto"/>
                <w:sz w:val="18"/>
                <w:szCs w:val="18"/>
              </w:rPr>
              <w:t>Блиц-лекции, проводимые в рамках родительских собраний:</w:t>
            </w:r>
          </w:p>
          <w:p w14:paraId="170F4476" w14:textId="77777777" w:rsidR="00A57638" w:rsidRPr="00721866" w:rsidRDefault="00E235EB">
            <w:pPr>
              <w:pStyle w:val="a6"/>
              <w:framePr w:w="10152" w:h="6336" w:hSpace="451" w:vSpace="5" w:wrap="notBeside" w:vAnchor="text" w:hAnchor="text" w:x="464" w:y="6"/>
              <w:spacing w:line="240" w:lineRule="auto"/>
              <w:ind w:firstLine="0"/>
              <w:rPr>
                <w:color w:val="auto"/>
                <w:sz w:val="18"/>
                <w:szCs w:val="18"/>
              </w:rPr>
            </w:pPr>
            <w:r w:rsidRPr="00721866">
              <w:rPr>
                <w:rFonts w:eastAsia="Courier New"/>
                <w:color w:val="auto"/>
                <w:sz w:val="18"/>
                <w:szCs w:val="18"/>
              </w:rPr>
              <w:t>«Что такое рациональное питание школьника»;</w:t>
            </w:r>
          </w:p>
          <w:p w14:paraId="3FC22AB9" w14:textId="77777777" w:rsidR="00A57638" w:rsidRPr="00721866" w:rsidRDefault="00E235EB">
            <w:pPr>
              <w:pStyle w:val="a6"/>
              <w:framePr w:w="10152" w:h="6336" w:hSpace="451" w:vSpace="5" w:wrap="notBeside" w:vAnchor="text" w:hAnchor="text" w:x="464" w:y="6"/>
              <w:spacing w:line="240" w:lineRule="auto"/>
              <w:ind w:firstLine="0"/>
              <w:rPr>
                <w:color w:val="auto"/>
                <w:sz w:val="18"/>
                <w:szCs w:val="18"/>
              </w:rPr>
            </w:pPr>
            <w:r w:rsidRPr="00721866">
              <w:rPr>
                <w:rFonts w:eastAsia="Courier New"/>
                <w:color w:val="auto"/>
                <w:sz w:val="18"/>
                <w:szCs w:val="18"/>
              </w:rPr>
              <w:t>«Простые упражнения для развития внимания и памяти ребенка»;</w:t>
            </w:r>
          </w:p>
          <w:p w14:paraId="16EDDC77" w14:textId="77777777" w:rsidR="00A57638" w:rsidRPr="00721866" w:rsidRDefault="00E235EB">
            <w:pPr>
              <w:pStyle w:val="a6"/>
              <w:framePr w:w="10152" w:h="6336" w:hSpace="451" w:vSpace="5" w:wrap="notBeside" w:vAnchor="text" w:hAnchor="text" w:x="464" w:y="6"/>
              <w:spacing w:line="240" w:lineRule="auto"/>
              <w:ind w:firstLine="0"/>
              <w:rPr>
                <w:color w:val="auto"/>
                <w:sz w:val="18"/>
                <w:szCs w:val="18"/>
              </w:rPr>
            </w:pPr>
            <w:r w:rsidRPr="00721866">
              <w:rPr>
                <w:rFonts w:eastAsia="Courier New"/>
                <w:color w:val="auto"/>
                <w:sz w:val="18"/>
                <w:szCs w:val="18"/>
              </w:rPr>
              <w:t>«Развивающие настольные игры в семье»;</w:t>
            </w:r>
          </w:p>
          <w:p w14:paraId="3E2F923A" w14:textId="77777777" w:rsidR="00A57638" w:rsidRPr="00721866" w:rsidRDefault="00E235EB">
            <w:pPr>
              <w:pStyle w:val="a6"/>
              <w:framePr w:w="10152" w:h="6336" w:hSpace="451" w:vSpace="5" w:wrap="notBeside" w:vAnchor="text" w:hAnchor="text" w:x="464" w:y="6"/>
              <w:spacing w:line="240" w:lineRule="auto"/>
              <w:ind w:firstLine="0"/>
              <w:rPr>
                <w:color w:val="auto"/>
                <w:sz w:val="18"/>
                <w:szCs w:val="18"/>
              </w:rPr>
            </w:pPr>
            <w:r w:rsidRPr="00721866">
              <w:rPr>
                <w:rFonts w:eastAsia="Courier New"/>
                <w:color w:val="auto"/>
                <w:sz w:val="18"/>
                <w:szCs w:val="18"/>
              </w:rPr>
              <w:t>«Конфликты и детские истерики: реакции и поведение взрослых»;</w:t>
            </w:r>
          </w:p>
          <w:p w14:paraId="4209A279" w14:textId="77777777" w:rsidR="00A57638" w:rsidRPr="00721866" w:rsidRDefault="00E235EB">
            <w:pPr>
              <w:pStyle w:val="a6"/>
              <w:framePr w:w="10152" w:h="6336" w:hSpace="451" w:vSpace="5" w:wrap="notBeside" w:vAnchor="text" w:hAnchor="text" w:x="464" w:y="6"/>
              <w:spacing w:line="240" w:lineRule="auto"/>
              <w:ind w:firstLine="0"/>
              <w:rPr>
                <w:color w:val="auto"/>
                <w:sz w:val="18"/>
                <w:szCs w:val="18"/>
              </w:rPr>
            </w:pPr>
            <w:r w:rsidRPr="00721866">
              <w:rPr>
                <w:rFonts w:eastAsia="Courier New"/>
                <w:color w:val="auto"/>
                <w:sz w:val="18"/>
                <w:szCs w:val="18"/>
              </w:rPr>
              <w:t>«Гаджеты и психическое здоровье ребенка»;</w:t>
            </w:r>
          </w:p>
          <w:p w14:paraId="06AAC8EA" w14:textId="77777777" w:rsidR="00A57638" w:rsidRPr="00721866" w:rsidRDefault="00E235EB">
            <w:pPr>
              <w:pStyle w:val="a6"/>
              <w:framePr w:w="10152" w:h="6336" w:hSpace="451" w:vSpace="5" w:wrap="notBeside" w:vAnchor="text" w:hAnchor="text" w:x="464" w:y="6"/>
              <w:spacing w:line="240" w:lineRule="auto"/>
              <w:ind w:firstLine="0"/>
              <w:rPr>
                <w:color w:val="auto"/>
                <w:sz w:val="18"/>
                <w:szCs w:val="18"/>
              </w:rPr>
            </w:pPr>
            <w:r w:rsidRPr="00721866">
              <w:rPr>
                <w:rFonts w:eastAsia="Courier New"/>
                <w:color w:val="auto"/>
                <w:sz w:val="18"/>
                <w:szCs w:val="18"/>
              </w:rPr>
              <w:t>«Как развить мотивацию к учению»;</w:t>
            </w:r>
          </w:p>
          <w:p w14:paraId="60EA5B06" w14:textId="77777777" w:rsidR="00A57638" w:rsidRPr="00721866" w:rsidRDefault="00E235EB">
            <w:pPr>
              <w:pStyle w:val="a6"/>
              <w:framePr w:w="10152" w:h="6336" w:hSpace="451" w:vSpace="5" w:wrap="notBeside" w:vAnchor="text" w:hAnchor="text" w:x="464" w:y="6"/>
              <w:spacing w:line="240" w:lineRule="auto"/>
              <w:ind w:firstLine="0"/>
              <w:rPr>
                <w:color w:val="auto"/>
                <w:sz w:val="18"/>
                <w:szCs w:val="18"/>
              </w:rPr>
            </w:pPr>
            <w:r w:rsidRPr="00721866">
              <w:rPr>
                <w:rFonts w:eastAsia="Courier New"/>
                <w:color w:val="auto"/>
                <w:sz w:val="18"/>
                <w:szCs w:val="18"/>
              </w:rPr>
              <w:t>«Если ребенок стал жертвой буллинга».</w:t>
            </w:r>
          </w:p>
        </w:tc>
        <w:tc>
          <w:tcPr>
            <w:tcW w:w="1646" w:type="dxa"/>
            <w:tcBorders>
              <w:top w:val="single" w:sz="4" w:space="0" w:color="auto"/>
              <w:left w:val="single" w:sz="4" w:space="0" w:color="auto"/>
            </w:tcBorders>
            <w:shd w:val="clear" w:color="auto" w:fill="auto"/>
          </w:tcPr>
          <w:p w14:paraId="19B2E0DB" w14:textId="77777777" w:rsidR="00A57638" w:rsidRPr="00721866" w:rsidRDefault="00A57638">
            <w:pPr>
              <w:framePr w:w="10152" w:h="6336"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7E68E5B5" w14:textId="77777777" w:rsidR="00A57638" w:rsidRPr="00721866" w:rsidRDefault="00A57638">
            <w:pPr>
              <w:framePr w:w="10152" w:h="6336"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19413AC8" w14:textId="77777777" w:rsidR="00A57638" w:rsidRPr="00721866" w:rsidRDefault="00A57638">
            <w:pPr>
              <w:framePr w:w="10152" w:h="6336" w:hSpace="451" w:vSpace="5" w:wrap="notBeside" w:vAnchor="text" w:hAnchor="text" w:x="464" w:y="6"/>
              <w:rPr>
                <w:rFonts w:ascii="Times New Roman" w:hAnsi="Times New Roman" w:cs="Times New Roman"/>
                <w:color w:val="auto"/>
                <w:sz w:val="10"/>
                <w:szCs w:val="10"/>
              </w:rPr>
            </w:pPr>
          </w:p>
        </w:tc>
      </w:tr>
      <w:tr w:rsidR="00A57638" w:rsidRPr="00721866" w14:paraId="7F44B5D6" w14:textId="77777777">
        <w:trPr>
          <w:trHeight w:hRule="exact" w:val="398"/>
        </w:trPr>
        <w:tc>
          <w:tcPr>
            <w:tcW w:w="5266" w:type="dxa"/>
            <w:tcBorders>
              <w:top w:val="single" w:sz="4" w:space="0" w:color="auto"/>
              <w:left w:val="single" w:sz="4" w:space="0" w:color="auto"/>
            </w:tcBorders>
            <w:shd w:val="clear" w:color="auto" w:fill="auto"/>
            <w:vAlign w:val="center"/>
          </w:tcPr>
          <w:p w14:paraId="11456E7A" w14:textId="77777777" w:rsidR="00A57638" w:rsidRPr="00721866" w:rsidRDefault="00E235EB">
            <w:pPr>
              <w:pStyle w:val="a6"/>
              <w:framePr w:w="10152" w:h="6336" w:hSpace="451" w:vSpace="5" w:wrap="notBeside" w:vAnchor="text" w:hAnchor="text" w:x="464" w:y="6"/>
              <w:spacing w:line="240" w:lineRule="auto"/>
              <w:ind w:firstLine="0"/>
              <w:rPr>
                <w:color w:val="auto"/>
                <w:sz w:val="18"/>
                <w:szCs w:val="18"/>
              </w:rPr>
            </w:pPr>
            <w:r w:rsidRPr="00721866">
              <w:rPr>
                <w:rFonts w:eastAsia="Courier New"/>
                <w:color w:val="auto"/>
                <w:sz w:val="18"/>
                <w:szCs w:val="18"/>
              </w:rPr>
              <w:t>Семейная игра «Папа, мама, я — спортивная семья»</w:t>
            </w:r>
          </w:p>
        </w:tc>
        <w:tc>
          <w:tcPr>
            <w:tcW w:w="1646" w:type="dxa"/>
            <w:tcBorders>
              <w:top w:val="single" w:sz="4" w:space="0" w:color="auto"/>
              <w:left w:val="single" w:sz="4" w:space="0" w:color="auto"/>
            </w:tcBorders>
            <w:shd w:val="clear" w:color="auto" w:fill="auto"/>
          </w:tcPr>
          <w:p w14:paraId="2FABE669" w14:textId="77777777" w:rsidR="00A57638" w:rsidRPr="00721866" w:rsidRDefault="00A57638">
            <w:pPr>
              <w:framePr w:w="10152" w:h="6336"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70B30470" w14:textId="77777777" w:rsidR="00A57638" w:rsidRPr="00721866" w:rsidRDefault="00A57638">
            <w:pPr>
              <w:framePr w:w="10152" w:h="6336"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1EBE22AB" w14:textId="77777777" w:rsidR="00A57638" w:rsidRPr="00721866" w:rsidRDefault="00A57638">
            <w:pPr>
              <w:framePr w:w="10152" w:h="6336" w:hSpace="451" w:vSpace="5" w:wrap="notBeside" w:vAnchor="text" w:hAnchor="text" w:x="464" w:y="6"/>
              <w:rPr>
                <w:rFonts w:ascii="Times New Roman" w:hAnsi="Times New Roman" w:cs="Times New Roman"/>
                <w:color w:val="auto"/>
                <w:sz w:val="10"/>
                <w:szCs w:val="10"/>
              </w:rPr>
            </w:pPr>
          </w:p>
        </w:tc>
      </w:tr>
      <w:tr w:rsidR="00A57638" w:rsidRPr="00721866" w14:paraId="125BC75C" w14:textId="77777777">
        <w:trPr>
          <w:trHeight w:hRule="exact" w:val="398"/>
        </w:trPr>
        <w:tc>
          <w:tcPr>
            <w:tcW w:w="5266" w:type="dxa"/>
            <w:tcBorders>
              <w:top w:val="single" w:sz="4" w:space="0" w:color="auto"/>
              <w:left w:val="single" w:sz="4" w:space="0" w:color="auto"/>
            </w:tcBorders>
            <w:shd w:val="clear" w:color="auto" w:fill="auto"/>
            <w:vAlign w:val="center"/>
          </w:tcPr>
          <w:p w14:paraId="0A00CA08" w14:textId="77777777" w:rsidR="00A57638" w:rsidRPr="00721866" w:rsidRDefault="00E235EB">
            <w:pPr>
              <w:pStyle w:val="a6"/>
              <w:framePr w:w="10152" w:h="6336" w:hSpace="451" w:vSpace="5" w:wrap="notBeside" w:vAnchor="text" w:hAnchor="text" w:x="464" w:y="6"/>
              <w:spacing w:line="240" w:lineRule="auto"/>
              <w:ind w:firstLine="0"/>
              <w:rPr>
                <w:color w:val="auto"/>
                <w:sz w:val="18"/>
                <w:szCs w:val="18"/>
              </w:rPr>
            </w:pPr>
            <w:r w:rsidRPr="00721866">
              <w:rPr>
                <w:rFonts w:eastAsia="Courier New"/>
                <w:color w:val="auto"/>
                <w:sz w:val="18"/>
                <w:szCs w:val="18"/>
              </w:rPr>
              <w:t>Гостиная «Семейные традиции»</w:t>
            </w:r>
          </w:p>
        </w:tc>
        <w:tc>
          <w:tcPr>
            <w:tcW w:w="1646" w:type="dxa"/>
            <w:tcBorders>
              <w:top w:val="single" w:sz="4" w:space="0" w:color="auto"/>
              <w:left w:val="single" w:sz="4" w:space="0" w:color="auto"/>
            </w:tcBorders>
            <w:shd w:val="clear" w:color="auto" w:fill="auto"/>
          </w:tcPr>
          <w:p w14:paraId="5B534EF9" w14:textId="77777777" w:rsidR="00A57638" w:rsidRPr="00721866" w:rsidRDefault="00A57638">
            <w:pPr>
              <w:framePr w:w="10152" w:h="6336"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26099DE5" w14:textId="77777777" w:rsidR="00A57638" w:rsidRPr="00721866" w:rsidRDefault="00A57638">
            <w:pPr>
              <w:framePr w:w="10152" w:h="6336"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59FB2232" w14:textId="77777777" w:rsidR="00A57638" w:rsidRPr="00721866" w:rsidRDefault="00A57638">
            <w:pPr>
              <w:framePr w:w="10152" w:h="6336" w:hSpace="451" w:vSpace="5" w:wrap="notBeside" w:vAnchor="text" w:hAnchor="text" w:x="464" w:y="6"/>
              <w:rPr>
                <w:rFonts w:ascii="Times New Roman" w:hAnsi="Times New Roman" w:cs="Times New Roman"/>
                <w:color w:val="auto"/>
                <w:sz w:val="10"/>
                <w:szCs w:val="10"/>
              </w:rPr>
            </w:pPr>
          </w:p>
        </w:tc>
      </w:tr>
      <w:tr w:rsidR="00A57638" w:rsidRPr="00721866" w14:paraId="0A7EF845" w14:textId="77777777">
        <w:trPr>
          <w:trHeight w:hRule="exact" w:val="398"/>
        </w:trPr>
        <w:tc>
          <w:tcPr>
            <w:tcW w:w="5266" w:type="dxa"/>
            <w:tcBorders>
              <w:top w:val="single" w:sz="4" w:space="0" w:color="auto"/>
              <w:left w:val="single" w:sz="4" w:space="0" w:color="auto"/>
            </w:tcBorders>
            <w:shd w:val="clear" w:color="auto" w:fill="auto"/>
            <w:vAlign w:val="center"/>
          </w:tcPr>
          <w:p w14:paraId="65FBDD2D" w14:textId="77777777" w:rsidR="00A57638" w:rsidRPr="00721866" w:rsidRDefault="00E235EB">
            <w:pPr>
              <w:pStyle w:val="a6"/>
              <w:framePr w:w="10152" w:h="6336" w:hSpace="451" w:vSpace="5" w:wrap="notBeside" w:vAnchor="text" w:hAnchor="text" w:x="464" w:y="6"/>
              <w:spacing w:line="240" w:lineRule="auto"/>
              <w:ind w:firstLine="0"/>
              <w:rPr>
                <w:color w:val="auto"/>
                <w:sz w:val="18"/>
                <w:szCs w:val="18"/>
              </w:rPr>
            </w:pPr>
            <w:r w:rsidRPr="00721866">
              <w:rPr>
                <w:rFonts w:eastAsia="Courier New"/>
                <w:color w:val="auto"/>
                <w:sz w:val="18"/>
                <w:szCs w:val="18"/>
              </w:rPr>
              <w:t>Семейный фестиваль «Игры нашего детства»</w:t>
            </w:r>
          </w:p>
        </w:tc>
        <w:tc>
          <w:tcPr>
            <w:tcW w:w="1646" w:type="dxa"/>
            <w:tcBorders>
              <w:top w:val="single" w:sz="4" w:space="0" w:color="auto"/>
              <w:left w:val="single" w:sz="4" w:space="0" w:color="auto"/>
            </w:tcBorders>
            <w:shd w:val="clear" w:color="auto" w:fill="auto"/>
          </w:tcPr>
          <w:p w14:paraId="0A60EF80" w14:textId="77777777" w:rsidR="00A57638" w:rsidRPr="00721866" w:rsidRDefault="00A57638">
            <w:pPr>
              <w:framePr w:w="10152" w:h="6336"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43D0C768" w14:textId="77777777" w:rsidR="00A57638" w:rsidRPr="00721866" w:rsidRDefault="00A57638">
            <w:pPr>
              <w:framePr w:w="10152" w:h="6336"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3B7ECCAE" w14:textId="77777777" w:rsidR="00A57638" w:rsidRPr="00721866" w:rsidRDefault="00A57638">
            <w:pPr>
              <w:framePr w:w="10152" w:h="6336" w:hSpace="451" w:vSpace="5" w:wrap="notBeside" w:vAnchor="text" w:hAnchor="text" w:x="464" w:y="6"/>
              <w:rPr>
                <w:rFonts w:ascii="Times New Roman" w:hAnsi="Times New Roman" w:cs="Times New Roman"/>
                <w:color w:val="auto"/>
                <w:sz w:val="10"/>
                <w:szCs w:val="10"/>
              </w:rPr>
            </w:pPr>
          </w:p>
        </w:tc>
      </w:tr>
      <w:tr w:rsidR="00A57638" w:rsidRPr="00721866" w14:paraId="79F85712" w14:textId="77777777">
        <w:trPr>
          <w:trHeight w:hRule="exact" w:val="605"/>
        </w:trPr>
        <w:tc>
          <w:tcPr>
            <w:tcW w:w="5266" w:type="dxa"/>
            <w:tcBorders>
              <w:top w:val="single" w:sz="4" w:space="0" w:color="auto"/>
              <w:left w:val="single" w:sz="4" w:space="0" w:color="auto"/>
              <w:bottom w:val="single" w:sz="4" w:space="0" w:color="auto"/>
            </w:tcBorders>
            <w:shd w:val="clear" w:color="auto" w:fill="auto"/>
            <w:vAlign w:val="center"/>
          </w:tcPr>
          <w:p w14:paraId="4407265D" w14:textId="77777777" w:rsidR="00A57638" w:rsidRPr="00721866" w:rsidRDefault="00E235EB">
            <w:pPr>
              <w:pStyle w:val="a6"/>
              <w:framePr w:w="10152" w:h="6336" w:hSpace="451" w:vSpace="5" w:wrap="notBeside" w:vAnchor="text" w:hAnchor="text" w:x="464" w:y="6"/>
              <w:spacing w:line="240" w:lineRule="auto"/>
              <w:ind w:firstLine="0"/>
              <w:rPr>
                <w:color w:val="auto"/>
                <w:sz w:val="18"/>
                <w:szCs w:val="18"/>
              </w:rPr>
            </w:pPr>
            <w:r w:rsidRPr="00721866">
              <w:rPr>
                <w:rFonts w:eastAsia="Courier New"/>
                <w:color w:val="auto"/>
                <w:sz w:val="18"/>
                <w:szCs w:val="18"/>
              </w:rPr>
              <w:t>Семейная викторина «Что? Где? Когда?», посвященная Международному дню пожилых людей 1 октября</w:t>
            </w:r>
          </w:p>
        </w:tc>
        <w:tc>
          <w:tcPr>
            <w:tcW w:w="1646" w:type="dxa"/>
            <w:tcBorders>
              <w:top w:val="single" w:sz="4" w:space="0" w:color="auto"/>
              <w:left w:val="single" w:sz="4" w:space="0" w:color="auto"/>
              <w:bottom w:val="single" w:sz="4" w:space="0" w:color="auto"/>
            </w:tcBorders>
            <w:shd w:val="clear" w:color="auto" w:fill="auto"/>
          </w:tcPr>
          <w:p w14:paraId="61579992" w14:textId="77777777" w:rsidR="00A57638" w:rsidRPr="00721866" w:rsidRDefault="00A57638">
            <w:pPr>
              <w:framePr w:w="10152" w:h="6336"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bottom w:val="single" w:sz="4" w:space="0" w:color="auto"/>
            </w:tcBorders>
            <w:shd w:val="clear" w:color="auto" w:fill="auto"/>
          </w:tcPr>
          <w:p w14:paraId="78AB636E" w14:textId="77777777" w:rsidR="00A57638" w:rsidRPr="00721866" w:rsidRDefault="00A57638">
            <w:pPr>
              <w:framePr w:w="10152" w:h="6336"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bottom w:val="single" w:sz="4" w:space="0" w:color="auto"/>
              <w:right w:val="single" w:sz="4" w:space="0" w:color="auto"/>
            </w:tcBorders>
            <w:shd w:val="clear" w:color="auto" w:fill="auto"/>
          </w:tcPr>
          <w:p w14:paraId="62127AA8" w14:textId="77777777" w:rsidR="00A57638" w:rsidRPr="00721866" w:rsidRDefault="00A57638">
            <w:pPr>
              <w:framePr w:w="10152" w:h="6336" w:hSpace="451" w:vSpace="5" w:wrap="notBeside" w:vAnchor="text" w:hAnchor="text" w:x="464" w:y="6"/>
              <w:rPr>
                <w:rFonts w:ascii="Times New Roman" w:hAnsi="Times New Roman" w:cs="Times New Roman"/>
                <w:color w:val="auto"/>
                <w:sz w:val="10"/>
                <w:szCs w:val="10"/>
              </w:rPr>
            </w:pPr>
          </w:p>
        </w:tc>
      </w:tr>
    </w:tbl>
    <w:p w14:paraId="473137CA" w14:textId="77777777" w:rsidR="00A57638" w:rsidRPr="00EB2D57" w:rsidRDefault="00E235EB">
      <w:pPr>
        <w:pStyle w:val="ad"/>
        <w:framePr w:w="230" w:h="6374" w:hRule="exact" w:hSpace="12" w:wrap="notBeside" w:vAnchor="text" w:hAnchor="text" w:x="13" w:y="1"/>
        <w:textDirection w:val="tbRl"/>
        <w:rPr>
          <w:color w:val="auto"/>
          <w:sz w:val="16"/>
          <w:szCs w:val="16"/>
        </w:rPr>
      </w:pPr>
      <w:r w:rsidRPr="00EB2D57">
        <w:rPr>
          <w:rFonts w:ascii="Tahoma" w:eastAsia="Tahoma" w:hAnsi="Tahoma" w:cs="Tahoma"/>
          <w:b w:val="0"/>
          <w:bCs w:val="0"/>
          <w:i w:val="0"/>
          <w:iCs w:val="0"/>
          <w:color w:val="auto"/>
          <w:sz w:val="16"/>
          <w:szCs w:val="16"/>
        </w:rPr>
        <w:t>Примерная основная образовательная программа основного общего образования 1159</w:t>
      </w:r>
    </w:p>
    <w:p w14:paraId="463609BD" w14:textId="77777777" w:rsidR="00A57638" w:rsidRPr="00EB2D57" w:rsidRDefault="00E235EB">
      <w:pPr>
        <w:spacing w:line="1" w:lineRule="exact"/>
        <w:rPr>
          <w:color w:val="auto"/>
        </w:rPr>
      </w:pPr>
      <w:r w:rsidRPr="00EB2D57">
        <w:rPr>
          <w:color w:val="auto"/>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5266"/>
        <w:gridCol w:w="1646"/>
        <w:gridCol w:w="1133"/>
        <w:gridCol w:w="2107"/>
      </w:tblGrid>
      <w:tr w:rsidR="00A57638" w:rsidRPr="00EB2D57" w14:paraId="2C90986F" w14:textId="77777777">
        <w:trPr>
          <w:trHeight w:hRule="exact" w:val="370"/>
        </w:trPr>
        <w:tc>
          <w:tcPr>
            <w:tcW w:w="5266" w:type="dxa"/>
            <w:tcBorders>
              <w:top w:val="single" w:sz="4" w:space="0" w:color="auto"/>
              <w:left w:val="single" w:sz="4" w:space="0" w:color="auto"/>
            </w:tcBorders>
            <w:shd w:val="clear" w:color="auto" w:fill="auto"/>
            <w:vAlign w:val="center"/>
          </w:tcPr>
          <w:p w14:paraId="22206AD5" w14:textId="77777777" w:rsidR="00A57638" w:rsidRPr="00721866" w:rsidRDefault="00E235EB">
            <w:pPr>
              <w:pStyle w:val="a6"/>
              <w:framePr w:w="10152" w:h="5616" w:hSpace="24" w:vSpace="355" w:wrap="notBeside" w:vAnchor="text" w:hAnchor="text" w:x="452" w:y="356"/>
              <w:spacing w:line="240" w:lineRule="auto"/>
              <w:ind w:left="1060" w:firstLine="0"/>
              <w:rPr>
                <w:color w:val="auto"/>
                <w:sz w:val="18"/>
                <w:szCs w:val="18"/>
              </w:rPr>
            </w:pPr>
            <w:r w:rsidRPr="00721866">
              <w:rPr>
                <w:b/>
                <w:bCs/>
                <w:i/>
                <w:iCs/>
                <w:color w:val="auto"/>
                <w:sz w:val="18"/>
                <w:szCs w:val="18"/>
              </w:rPr>
              <w:lastRenderedPageBreak/>
              <w:t>Дела, события, мероприятия</w:t>
            </w:r>
          </w:p>
        </w:tc>
        <w:tc>
          <w:tcPr>
            <w:tcW w:w="1646" w:type="dxa"/>
            <w:tcBorders>
              <w:top w:val="single" w:sz="4" w:space="0" w:color="auto"/>
              <w:left w:val="single" w:sz="4" w:space="0" w:color="auto"/>
            </w:tcBorders>
            <w:shd w:val="clear" w:color="auto" w:fill="auto"/>
            <w:vAlign w:val="center"/>
          </w:tcPr>
          <w:p w14:paraId="50AF38AE" w14:textId="77777777" w:rsidR="00A57638" w:rsidRPr="00EB2D57" w:rsidRDefault="00E235EB">
            <w:pPr>
              <w:pStyle w:val="a6"/>
              <w:framePr w:w="10152" w:h="5616" w:hSpace="24" w:vSpace="355" w:wrap="notBeside" w:vAnchor="text" w:hAnchor="text" w:x="452" w:y="356"/>
              <w:spacing w:line="240" w:lineRule="auto"/>
              <w:ind w:firstLine="0"/>
              <w:jc w:val="center"/>
              <w:rPr>
                <w:color w:val="auto"/>
                <w:sz w:val="18"/>
                <w:szCs w:val="18"/>
              </w:rPr>
            </w:pPr>
            <w:r w:rsidRPr="00EB2D57">
              <w:rPr>
                <w:b/>
                <w:bCs/>
                <w:i/>
                <w:iCs/>
                <w:color w:val="auto"/>
                <w:sz w:val="18"/>
                <w:szCs w:val="18"/>
              </w:rPr>
              <w:t>Участники</w:t>
            </w:r>
          </w:p>
        </w:tc>
        <w:tc>
          <w:tcPr>
            <w:tcW w:w="1133" w:type="dxa"/>
            <w:tcBorders>
              <w:top w:val="single" w:sz="4" w:space="0" w:color="auto"/>
              <w:left w:val="single" w:sz="4" w:space="0" w:color="auto"/>
            </w:tcBorders>
            <w:shd w:val="clear" w:color="auto" w:fill="auto"/>
            <w:vAlign w:val="center"/>
          </w:tcPr>
          <w:p w14:paraId="6D1E5A1A" w14:textId="77777777" w:rsidR="00A57638" w:rsidRPr="00EB2D57" w:rsidRDefault="00E235EB">
            <w:pPr>
              <w:pStyle w:val="a6"/>
              <w:framePr w:w="10152" w:h="5616" w:hSpace="24" w:vSpace="355" w:wrap="notBeside" w:vAnchor="text" w:hAnchor="text" w:x="452" w:y="356"/>
              <w:spacing w:line="240" w:lineRule="auto"/>
              <w:ind w:firstLine="0"/>
              <w:jc w:val="center"/>
              <w:rPr>
                <w:color w:val="auto"/>
                <w:sz w:val="18"/>
                <w:szCs w:val="18"/>
              </w:rPr>
            </w:pPr>
            <w:r w:rsidRPr="00EB2D57">
              <w:rPr>
                <w:b/>
                <w:bCs/>
                <w:i/>
                <w:iCs/>
                <w:color w:val="auto"/>
                <w:sz w:val="18"/>
                <w:szCs w:val="18"/>
              </w:rPr>
              <w:t>Время</w:t>
            </w:r>
          </w:p>
        </w:tc>
        <w:tc>
          <w:tcPr>
            <w:tcW w:w="2107" w:type="dxa"/>
            <w:tcBorders>
              <w:top w:val="single" w:sz="4" w:space="0" w:color="auto"/>
              <w:left w:val="single" w:sz="4" w:space="0" w:color="auto"/>
              <w:right w:val="single" w:sz="4" w:space="0" w:color="auto"/>
            </w:tcBorders>
            <w:shd w:val="clear" w:color="auto" w:fill="auto"/>
            <w:vAlign w:val="center"/>
          </w:tcPr>
          <w:p w14:paraId="4073910E" w14:textId="77777777" w:rsidR="00A57638" w:rsidRPr="00EB2D57" w:rsidRDefault="00E235EB">
            <w:pPr>
              <w:pStyle w:val="a6"/>
              <w:framePr w:w="10152" w:h="5616" w:hSpace="24" w:vSpace="355" w:wrap="notBeside" w:vAnchor="text" w:hAnchor="text" w:x="452" w:y="356"/>
              <w:spacing w:line="240" w:lineRule="auto"/>
              <w:ind w:firstLine="0"/>
              <w:jc w:val="center"/>
              <w:rPr>
                <w:color w:val="auto"/>
                <w:sz w:val="18"/>
                <w:szCs w:val="18"/>
              </w:rPr>
            </w:pPr>
            <w:r w:rsidRPr="00EB2D57">
              <w:rPr>
                <w:b/>
                <w:bCs/>
                <w:i/>
                <w:iCs/>
                <w:color w:val="auto"/>
                <w:sz w:val="18"/>
                <w:szCs w:val="18"/>
              </w:rPr>
              <w:t>Ответственные</w:t>
            </w:r>
          </w:p>
        </w:tc>
      </w:tr>
      <w:tr w:rsidR="00A57638" w:rsidRPr="00EB2D57" w14:paraId="6CD5ECC5" w14:textId="77777777">
        <w:trPr>
          <w:trHeight w:hRule="exact" w:val="566"/>
        </w:trPr>
        <w:tc>
          <w:tcPr>
            <w:tcW w:w="5266" w:type="dxa"/>
            <w:tcBorders>
              <w:top w:val="single" w:sz="4" w:space="0" w:color="auto"/>
              <w:left w:val="single" w:sz="4" w:space="0" w:color="auto"/>
            </w:tcBorders>
            <w:shd w:val="clear" w:color="auto" w:fill="auto"/>
            <w:vAlign w:val="center"/>
          </w:tcPr>
          <w:p w14:paraId="4234A5B4" w14:textId="77777777" w:rsidR="00A57638" w:rsidRPr="00721866" w:rsidRDefault="00E235EB">
            <w:pPr>
              <w:pStyle w:val="a6"/>
              <w:framePr w:w="10152" w:h="5616" w:hSpace="24" w:vSpace="355" w:wrap="notBeside" w:vAnchor="text" w:hAnchor="text" w:x="452" w:y="356"/>
              <w:spacing w:line="240" w:lineRule="auto"/>
              <w:ind w:firstLine="0"/>
              <w:rPr>
                <w:color w:val="auto"/>
                <w:sz w:val="18"/>
                <w:szCs w:val="18"/>
              </w:rPr>
            </w:pPr>
            <w:r w:rsidRPr="00721866">
              <w:rPr>
                <w:rFonts w:eastAsia="Courier New"/>
                <w:color w:val="auto"/>
                <w:sz w:val="18"/>
                <w:szCs w:val="18"/>
              </w:rPr>
              <w:t>«Ценности, которым нет цены»: дискуссия в рамках Международного дня семьи 15 мая</w:t>
            </w:r>
          </w:p>
        </w:tc>
        <w:tc>
          <w:tcPr>
            <w:tcW w:w="1646" w:type="dxa"/>
            <w:tcBorders>
              <w:top w:val="single" w:sz="4" w:space="0" w:color="auto"/>
              <w:left w:val="single" w:sz="4" w:space="0" w:color="auto"/>
            </w:tcBorders>
            <w:shd w:val="clear" w:color="auto" w:fill="auto"/>
          </w:tcPr>
          <w:p w14:paraId="78C5B9E3" w14:textId="77777777" w:rsidR="00A57638" w:rsidRPr="00EB2D57" w:rsidRDefault="00A57638">
            <w:pPr>
              <w:framePr w:w="10152" w:h="5616" w:hSpace="24" w:vSpace="355" w:wrap="notBeside" w:vAnchor="text" w:hAnchor="text" w:x="452" w:y="356"/>
              <w:rPr>
                <w:color w:val="auto"/>
                <w:sz w:val="10"/>
                <w:szCs w:val="10"/>
              </w:rPr>
            </w:pPr>
          </w:p>
        </w:tc>
        <w:tc>
          <w:tcPr>
            <w:tcW w:w="1133" w:type="dxa"/>
            <w:tcBorders>
              <w:top w:val="single" w:sz="4" w:space="0" w:color="auto"/>
              <w:left w:val="single" w:sz="4" w:space="0" w:color="auto"/>
            </w:tcBorders>
            <w:shd w:val="clear" w:color="auto" w:fill="auto"/>
          </w:tcPr>
          <w:p w14:paraId="54792EF4" w14:textId="77777777" w:rsidR="00A57638" w:rsidRPr="00EB2D57" w:rsidRDefault="00A57638">
            <w:pPr>
              <w:framePr w:w="10152" w:h="5616" w:hSpace="24" w:vSpace="355" w:wrap="notBeside" w:vAnchor="text" w:hAnchor="text" w:x="452" w:y="356"/>
              <w:rPr>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480B1949" w14:textId="77777777" w:rsidR="00A57638" w:rsidRPr="00EB2D57" w:rsidRDefault="00A57638">
            <w:pPr>
              <w:framePr w:w="10152" w:h="5616" w:hSpace="24" w:vSpace="355" w:wrap="notBeside" w:vAnchor="text" w:hAnchor="text" w:x="452" w:y="356"/>
              <w:rPr>
                <w:color w:val="auto"/>
                <w:sz w:val="10"/>
                <w:szCs w:val="10"/>
              </w:rPr>
            </w:pPr>
          </w:p>
        </w:tc>
      </w:tr>
      <w:tr w:rsidR="00A57638" w:rsidRPr="00EB2D57" w14:paraId="7EB865A1" w14:textId="77777777">
        <w:trPr>
          <w:trHeight w:hRule="exact" w:val="365"/>
        </w:trPr>
        <w:tc>
          <w:tcPr>
            <w:tcW w:w="5266" w:type="dxa"/>
            <w:tcBorders>
              <w:top w:val="single" w:sz="4" w:space="0" w:color="auto"/>
              <w:left w:val="single" w:sz="4" w:space="0" w:color="auto"/>
            </w:tcBorders>
            <w:shd w:val="clear" w:color="auto" w:fill="auto"/>
            <w:vAlign w:val="center"/>
          </w:tcPr>
          <w:p w14:paraId="65E926F1" w14:textId="77777777" w:rsidR="00A57638" w:rsidRPr="00721866" w:rsidRDefault="00E235EB">
            <w:pPr>
              <w:pStyle w:val="a6"/>
              <w:framePr w:w="10152" w:h="5616" w:hSpace="24" w:vSpace="355" w:wrap="notBeside" w:vAnchor="text" w:hAnchor="text" w:x="452" w:y="356"/>
              <w:spacing w:line="240" w:lineRule="auto"/>
              <w:ind w:firstLine="0"/>
              <w:rPr>
                <w:color w:val="auto"/>
                <w:sz w:val="18"/>
                <w:szCs w:val="18"/>
              </w:rPr>
            </w:pPr>
            <w:r w:rsidRPr="00721866">
              <w:rPr>
                <w:rFonts w:eastAsia="Courier New"/>
                <w:color w:val="auto"/>
                <w:sz w:val="18"/>
                <w:szCs w:val="18"/>
              </w:rPr>
              <w:t>Акция «Бессмертный полк»</w:t>
            </w:r>
          </w:p>
        </w:tc>
        <w:tc>
          <w:tcPr>
            <w:tcW w:w="1646" w:type="dxa"/>
            <w:tcBorders>
              <w:top w:val="single" w:sz="4" w:space="0" w:color="auto"/>
              <w:left w:val="single" w:sz="4" w:space="0" w:color="auto"/>
            </w:tcBorders>
            <w:shd w:val="clear" w:color="auto" w:fill="auto"/>
          </w:tcPr>
          <w:p w14:paraId="3C87E29D" w14:textId="77777777" w:rsidR="00A57638" w:rsidRPr="00EB2D57" w:rsidRDefault="00A57638">
            <w:pPr>
              <w:framePr w:w="10152" w:h="5616" w:hSpace="24" w:vSpace="355" w:wrap="notBeside" w:vAnchor="text" w:hAnchor="text" w:x="452" w:y="356"/>
              <w:rPr>
                <w:color w:val="auto"/>
                <w:sz w:val="10"/>
                <w:szCs w:val="10"/>
              </w:rPr>
            </w:pPr>
          </w:p>
        </w:tc>
        <w:tc>
          <w:tcPr>
            <w:tcW w:w="1133" w:type="dxa"/>
            <w:tcBorders>
              <w:top w:val="single" w:sz="4" w:space="0" w:color="auto"/>
              <w:left w:val="single" w:sz="4" w:space="0" w:color="auto"/>
            </w:tcBorders>
            <w:shd w:val="clear" w:color="auto" w:fill="auto"/>
          </w:tcPr>
          <w:p w14:paraId="440D6C90" w14:textId="77777777" w:rsidR="00A57638" w:rsidRPr="00EB2D57" w:rsidRDefault="00A57638">
            <w:pPr>
              <w:framePr w:w="10152" w:h="5616" w:hSpace="24" w:vSpace="355" w:wrap="notBeside" w:vAnchor="text" w:hAnchor="text" w:x="452" w:y="356"/>
              <w:rPr>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520AADBF" w14:textId="77777777" w:rsidR="00A57638" w:rsidRPr="00EB2D57" w:rsidRDefault="00A57638">
            <w:pPr>
              <w:framePr w:w="10152" w:h="5616" w:hSpace="24" w:vSpace="355" w:wrap="notBeside" w:vAnchor="text" w:hAnchor="text" w:x="452" w:y="356"/>
              <w:rPr>
                <w:color w:val="auto"/>
                <w:sz w:val="10"/>
                <w:szCs w:val="10"/>
              </w:rPr>
            </w:pPr>
          </w:p>
        </w:tc>
      </w:tr>
      <w:tr w:rsidR="00A57638" w:rsidRPr="00EB2D57" w14:paraId="6E0605D6" w14:textId="77777777">
        <w:trPr>
          <w:trHeight w:hRule="exact" w:val="562"/>
        </w:trPr>
        <w:tc>
          <w:tcPr>
            <w:tcW w:w="5266" w:type="dxa"/>
            <w:tcBorders>
              <w:top w:val="single" w:sz="4" w:space="0" w:color="auto"/>
              <w:left w:val="single" w:sz="4" w:space="0" w:color="auto"/>
            </w:tcBorders>
            <w:shd w:val="clear" w:color="auto" w:fill="auto"/>
            <w:vAlign w:val="center"/>
          </w:tcPr>
          <w:p w14:paraId="031FCB40" w14:textId="77777777" w:rsidR="00A57638" w:rsidRPr="00721866" w:rsidRDefault="00E235EB">
            <w:pPr>
              <w:pStyle w:val="a6"/>
              <w:framePr w:w="10152" w:h="5616" w:hSpace="24" w:vSpace="355" w:wrap="notBeside" w:vAnchor="text" w:hAnchor="text" w:x="452" w:y="356"/>
              <w:spacing w:line="240" w:lineRule="auto"/>
              <w:ind w:firstLine="0"/>
              <w:rPr>
                <w:color w:val="auto"/>
                <w:sz w:val="18"/>
                <w:szCs w:val="18"/>
              </w:rPr>
            </w:pPr>
            <w:r w:rsidRPr="00721866">
              <w:rPr>
                <w:rFonts w:eastAsia="Courier New"/>
                <w:color w:val="auto"/>
                <w:sz w:val="18"/>
                <w:szCs w:val="18"/>
              </w:rPr>
              <w:t>Круглый стол «Влияние родителей на профессиональное самоопределение школьников»</w:t>
            </w:r>
          </w:p>
        </w:tc>
        <w:tc>
          <w:tcPr>
            <w:tcW w:w="1646" w:type="dxa"/>
            <w:tcBorders>
              <w:top w:val="single" w:sz="4" w:space="0" w:color="auto"/>
              <w:left w:val="single" w:sz="4" w:space="0" w:color="auto"/>
            </w:tcBorders>
            <w:shd w:val="clear" w:color="auto" w:fill="auto"/>
          </w:tcPr>
          <w:p w14:paraId="75C5102B" w14:textId="77777777" w:rsidR="00A57638" w:rsidRPr="00EB2D57" w:rsidRDefault="00A57638">
            <w:pPr>
              <w:framePr w:w="10152" w:h="5616" w:hSpace="24" w:vSpace="355" w:wrap="notBeside" w:vAnchor="text" w:hAnchor="text" w:x="452" w:y="356"/>
              <w:rPr>
                <w:color w:val="auto"/>
                <w:sz w:val="10"/>
                <w:szCs w:val="10"/>
              </w:rPr>
            </w:pPr>
          </w:p>
        </w:tc>
        <w:tc>
          <w:tcPr>
            <w:tcW w:w="1133" w:type="dxa"/>
            <w:tcBorders>
              <w:top w:val="single" w:sz="4" w:space="0" w:color="auto"/>
              <w:left w:val="single" w:sz="4" w:space="0" w:color="auto"/>
            </w:tcBorders>
            <w:shd w:val="clear" w:color="auto" w:fill="auto"/>
          </w:tcPr>
          <w:p w14:paraId="240A2B20" w14:textId="77777777" w:rsidR="00A57638" w:rsidRPr="00EB2D57" w:rsidRDefault="00A57638">
            <w:pPr>
              <w:framePr w:w="10152" w:h="5616" w:hSpace="24" w:vSpace="355" w:wrap="notBeside" w:vAnchor="text" w:hAnchor="text" w:x="452" w:y="356"/>
              <w:rPr>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35252B97" w14:textId="77777777" w:rsidR="00A57638" w:rsidRPr="00EB2D57" w:rsidRDefault="00A57638">
            <w:pPr>
              <w:framePr w:w="10152" w:h="5616" w:hSpace="24" w:vSpace="355" w:wrap="notBeside" w:vAnchor="text" w:hAnchor="text" w:x="452" w:y="356"/>
              <w:rPr>
                <w:color w:val="auto"/>
                <w:sz w:val="10"/>
                <w:szCs w:val="10"/>
              </w:rPr>
            </w:pPr>
          </w:p>
        </w:tc>
      </w:tr>
      <w:tr w:rsidR="00A57638" w:rsidRPr="00EB2D57" w14:paraId="167D3AF1" w14:textId="77777777">
        <w:trPr>
          <w:trHeight w:hRule="exact" w:val="1565"/>
        </w:trPr>
        <w:tc>
          <w:tcPr>
            <w:tcW w:w="5266" w:type="dxa"/>
            <w:tcBorders>
              <w:top w:val="single" w:sz="4" w:space="0" w:color="auto"/>
              <w:left w:val="single" w:sz="4" w:space="0" w:color="auto"/>
            </w:tcBorders>
            <w:shd w:val="clear" w:color="auto" w:fill="auto"/>
            <w:vAlign w:val="center"/>
          </w:tcPr>
          <w:p w14:paraId="781AD59B" w14:textId="77777777" w:rsidR="00A57638" w:rsidRPr="00721866" w:rsidRDefault="00E235EB">
            <w:pPr>
              <w:pStyle w:val="a6"/>
              <w:framePr w:w="10152" w:h="5616" w:hSpace="24" w:vSpace="355" w:wrap="notBeside" w:vAnchor="text" w:hAnchor="text" w:x="452" w:y="356"/>
              <w:spacing w:line="240" w:lineRule="auto"/>
              <w:ind w:firstLine="0"/>
              <w:rPr>
                <w:color w:val="auto"/>
                <w:sz w:val="18"/>
                <w:szCs w:val="18"/>
              </w:rPr>
            </w:pPr>
            <w:r w:rsidRPr="00721866">
              <w:rPr>
                <w:rFonts w:eastAsia="Courier New"/>
                <w:color w:val="auto"/>
                <w:sz w:val="18"/>
                <w:szCs w:val="18"/>
              </w:rPr>
              <w:t>Создание на школьном сайте вкладки «Родителям» и регулярное обновление материалов ее рубрик:</w:t>
            </w:r>
          </w:p>
          <w:p w14:paraId="388186AE" w14:textId="77777777" w:rsidR="00A57638" w:rsidRPr="00721866" w:rsidRDefault="00E235EB" w:rsidP="00721866">
            <w:pPr>
              <w:pStyle w:val="a6"/>
              <w:framePr w:w="10152" w:h="5616" w:hSpace="24" w:vSpace="355" w:wrap="notBeside" w:vAnchor="text" w:hAnchor="text" w:x="452" w:y="356"/>
              <w:numPr>
                <w:ilvl w:val="0"/>
                <w:numId w:val="609"/>
              </w:numPr>
              <w:tabs>
                <w:tab w:val="left" w:pos="154"/>
              </w:tabs>
              <w:spacing w:line="240" w:lineRule="auto"/>
              <w:ind w:firstLine="0"/>
              <w:rPr>
                <w:color w:val="auto"/>
                <w:sz w:val="18"/>
                <w:szCs w:val="18"/>
              </w:rPr>
            </w:pPr>
            <w:r w:rsidRPr="00721866">
              <w:rPr>
                <w:rFonts w:eastAsia="Courier New"/>
                <w:color w:val="auto"/>
                <w:sz w:val="18"/>
                <w:szCs w:val="18"/>
              </w:rPr>
              <w:t>«Школьные события»,</w:t>
            </w:r>
          </w:p>
          <w:p w14:paraId="5C18A64A" w14:textId="77777777" w:rsidR="00A57638" w:rsidRPr="00721866" w:rsidRDefault="00E235EB" w:rsidP="00721866">
            <w:pPr>
              <w:pStyle w:val="a6"/>
              <w:framePr w:w="10152" w:h="5616" w:hSpace="24" w:vSpace="355" w:wrap="notBeside" w:vAnchor="text" w:hAnchor="text" w:x="452" w:y="356"/>
              <w:numPr>
                <w:ilvl w:val="0"/>
                <w:numId w:val="609"/>
              </w:numPr>
              <w:tabs>
                <w:tab w:val="left" w:pos="154"/>
              </w:tabs>
              <w:spacing w:line="240" w:lineRule="auto"/>
              <w:ind w:firstLine="0"/>
              <w:rPr>
                <w:color w:val="auto"/>
                <w:sz w:val="18"/>
                <w:szCs w:val="18"/>
              </w:rPr>
            </w:pPr>
            <w:r w:rsidRPr="00721866">
              <w:rPr>
                <w:rFonts w:eastAsia="Courier New"/>
                <w:color w:val="auto"/>
                <w:sz w:val="18"/>
                <w:szCs w:val="18"/>
              </w:rPr>
              <w:t>«Психолого-педагогическая консультация»,</w:t>
            </w:r>
          </w:p>
          <w:p w14:paraId="38B03FFF" w14:textId="77777777" w:rsidR="00A57638" w:rsidRPr="00721866" w:rsidRDefault="00E235EB" w:rsidP="00721866">
            <w:pPr>
              <w:pStyle w:val="a6"/>
              <w:framePr w:w="10152" w:h="5616" w:hSpace="24" w:vSpace="355" w:wrap="notBeside" w:vAnchor="text" w:hAnchor="text" w:x="452" w:y="356"/>
              <w:numPr>
                <w:ilvl w:val="0"/>
                <w:numId w:val="609"/>
              </w:numPr>
              <w:tabs>
                <w:tab w:val="left" w:pos="154"/>
              </w:tabs>
              <w:spacing w:line="240" w:lineRule="auto"/>
              <w:ind w:firstLine="0"/>
              <w:rPr>
                <w:color w:val="auto"/>
                <w:sz w:val="18"/>
                <w:szCs w:val="18"/>
              </w:rPr>
            </w:pPr>
            <w:r w:rsidRPr="00721866">
              <w:rPr>
                <w:rFonts w:eastAsia="Courier New"/>
                <w:color w:val="auto"/>
                <w:sz w:val="18"/>
                <w:szCs w:val="18"/>
              </w:rPr>
              <w:t>«Выбор профессии»,</w:t>
            </w:r>
          </w:p>
          <w:p w14:paraId="5C93EEAE" w14:textId="77777777" w:rsidR="00A57638" w:rsidRPr="00721866" w:rsidRDefault="00E235EB" w:rsidP="00721866">
            <w:pPr>
              <w:pStyle w:val="a6"/>
              <w:framePr w:w="10152" w:h="5616" w:hSpace="24" w:vSpace="355" w:wrap="notBeside" w:vAnchor="text" w:hAnchor="text" w:x="452" w:y="356"/>
              <w:numPr>
                <w:ilvl w:val="0"/>
                <w:numId w:val="609"/>
              </w:numPr>
              <w:tabs>
                <w:tab w:val="left" w:pos="154"/>
              </w:tabs>
              <w:spacing w:line="240" w:lineRule="auto"/>
              <w:ind w:firstLine="0"/>
              <w:rPr>
                <w:color w:val="auto"/>
                <w:sz w:val="18"/>
                <w:szCs w:val="18"/>
              </w:rPr>
            </w:pPr>
            <w:r w:rsidRPr="00721866">
              <w:rPr>
                <w:rFonts w:eastAsia="Courier New"/>
                <w:color w:val="auto"/>
                <w:sz w:val="18"/>
                <w:szCs w:val="18"/>
              </w:rPr>
              <w:t>«Семейная библиотека»,</w:t>
            </w:r>
          </w:p>
          <w:p w14:paraId="32386945" w14:textId="77777777" w:rsidR="00A57638" w:rsidRPr="00721866" w:rsidRDefault="00E235EB" w:rsidP="00721866">
            <w:pPr>
              <w:pStyle w:val="a6"/>
              <w:framePr w:w="10152" w:h="5616" w:hSpace="24" w:vSpace="355" w:wrap="notBeside" w:vAnchor="text" w:hAnchor="text" w:x="452" w:y="356"/>
              <w:numPr>
                <w:ilvl w:val="0"/>
                <w:numId w:val="609"/>
              </w:numPr>
              <w:tabs>
                <w:tab w:val="left" w:pos="154"/>
              </w:tabs>
              <w:spacing w:line="240" w:lineRule="auto"/>
              <w:ind w:firstLine="0"/>
              <w:rPr>
                <w:color w:val="auto"/>
                <w:sz w:val="18"/>
                <w:szCs w:val="18"/>
              </w:rPr>
            </w:pPr>
            <w:r w:rsidRPr="00721866">
              <w:rPr>
                <w:rFonts w:eastAsia="Courier New"/>
                <w:color w:val="auto"/>
                <w:sz w:val="18"/>
                <w:szCs w:val="18"/>
              </w:rPr>
              <w:t>«Семейная игротека»</w:t>
            </w:r>
          </w:p>
        </w:tc>
        <w:tc>
          <w:tcPr>
            <w:tcW w:w="1646" w:type="dxa"/>
            <w:tcBorders>
              <w:top w:val="single" w:sz="4" w:space="0" w:color="auto"/>
              <w:left w:val="single" w:sz="4" w:space="0" w:color="auto"/>
            </w:tcBorders>
            <w:shd w:val="clear" w:color="auto" w:fill="auto"/>
          </w:tcPr>
          <w:p w14:paraId="392B50A9" w14:textId="77777777" w:rsidR="00A57638" w:rsidRPr="00EB2D57" w:rsidRDefault="00A57638">
            <w:pPr>
              <w:framePr w:w="10152" w:h="5616" w:hSpace="24" w:vSpace="355" w:wrap="notBeside" w:vAnchor="text" w:hAnchor="text" w:x="452" w:y="356"/>
              <w:rPr>
                <w:color w:val="auto"/>
                <w:sz w:val="10"/>
                <w:szCs w:val="10"/>
              </w:rPr>
            </w:pPr>
          </w:p>
        </w:tc>
        <w:tc>
          <w:tcPr>
            <w:tcW w:w="1133" w:type="dxa"/>
            <w:tcBorders>
              <w:top w:val="single" w:sz="4" w:space="0" w:color="auto"/>
              <w:left w:val="single" w:sz="4" w:space="0" w:color="auto"/>
            </w:tcBorders>
            <w:shd w:val="clear" w:color="auto" w:fill="auto"/>
          </w:tcPr>
          <w:p w14:paraId="4DC24001" w14:textId="77777777" w:rsidR="00A57638" w:rsidRPr="00EB2D57" w:rsidRDefault="00A57638">
            <w:pPr>
              <w:framePr w:w="10152" w:h="5616" w:hSpace="24" w:vSpace="355" w:wrap="notBeside" w:vAnchor="text" w:hAnchor="text" w:x="452" w:y="356"/>
              <w:rPr>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301E53AF" w14:textId="77777777" w:rsidR="00A57638" w:rsidRPr="00EB2D57" w:rsidRDefault="00A57638">
            <w:pPr>
              <w:framePr w:w="10152" w:h="5616" w:hSpace="24" w:vSpace="355" w:wrap="notBeside" w:vAnchor="text" w:hAnchor="text" w:x="452" w:y="356"/>
              <w:rPr>
                <w:color w:val="auto"/>
                <w:sz w:val="10"/>
                <w:szCs w:val="10"/>
              </w:rPr>
            </w:pPr>
          </w:p>
        </w:tc>
      </w:tr>
      <w:tr w:rsidR="00A57638" w:rsidRPr="00EB2D57" w14:paraId="1D4A9156" w14:textId="77777777">
        <w:trPr>
          <w:trHeight w:hRule="exact" w:val="360"/>
        </w:trPr>
        <w:tc>
          <w:tcPr>
            <w:tcW w:w="10152" w:type="dxa"/>
            <w:gridSpan w:val="4"/>
            <w:tcBorders>
              <w:top w:val="single" w:sz="4" w:space="0" w:color="auto"/>
              <w:left w:val="single" w:sz="4" w:space="0" w:color="auto"/>
              <w:right w:val="single" w:sz="4" w:space="0" w:color="auto"/>
            </w:tcBorders>
            <w:shd w:val="clear" w:color="auto" w:fill="E6E7E9"/>
            <w:vAlign w:val="center"/>
          </w:tcPr>
          <w:p w14:paraId="5D4AE546" w14:textId="77777777" w:rsidR="00A57638" w:rsidRPr="00721866" w:rsidRDefault="00E235EB">
            <w:pPr>
              <w:pStyle w:val="a6"/>
              <w:framePr w:w="10152" w:h="5616" w:hSpace="24" w:vSpace="355" w:wrap="notBeside" w:vAnchor="text" w:hAnchor="text" w:x="452" w:y="356"/>
              <w:spacing w:line="240" w:lineRule="auto"/>
              <w:ind w:firstLine="0"/>
              <w:jc w:val="center"/>
              <w:rPr>
                <w:color w:val="auto"/>
              </w:rPr>
            </w:pPr>
            <w:r w:rsidRPr="00721866">
              <w:rPr>
                <w:color w:val="auto"/>
              </w:rPr>
              <w:t>Модуль «Классное руководство»</w:t>
            </w:r>
          </w:p>
        </w:tc>
      </w:tr>
      <w:tr w:rsidR="00A57638" w:rsidRPr="00EB2D57" w14:paraId="7FB788D1" w14:textId="77777777">
        <w:trPr>
          <w:trHeight w:hRule="exact" w:val="365"/>
        </w:trPr>
        <w:tc>
          <w:tcPr>
            <w:tcW w:w="10152" w:type="dxa"/>
            <w:gridSpan w:val="4"/>
            <w:tcBorders>
              <w:top w:val="single" w:sz="4" w:space="0" w:color="auto"/>
              <w:left w:val="single" w:sz="4" w:space="0" w:color="auto"/>
              <w:right w:val="single" w:sz="4" w:space="0" w:color="auto"/>
            </w:tcBorders>
            <w:shd w:val="clear" w:color="auto" w:fill="auto"/>
            <w:vAlign w:val="center"/>
          </w:tcPr>
          <w:p w14:paraId="50B66117" w14:textId="77777777" w:rsidR="00A57638" w:rsidRPr="00721866" w:rsidRDefault="00E235EB">
            <w:pPr>
              <w:pStyle w:val="a6"/>
              <w:framePr w:w="10152" w:h="5616" w:hSpace="24" w:vSpace="355" w:wrap="notBeside" w:vAnchor="text" w:hAnchor="text" w:x="452" w:y="356"/>
              <w:spacing w:line="240" w:lineRule="auto"/>
              <w:ind w:firstLine="0"/>
              <w:jc w:val="center"/>
              <w:rPr>
                <w:color w:val="auto"/>
                <w:sz w:val="18"/>
                <w:szCs w:val="18"/>
              </w:rPr>
            </w:pPr>
            <w:r w:rsidRPr="00721866">
              <w:rPr>
                <w:rFonts w:eastAsia="Courier New"/>
                <w:color w:val="auto"/>
                <w:sz w:val="18"/>
                <w:szCs w:val="18"/>
              </w:rPr>
              <w:t>Согласно индивидуальным планам воспитательной работы классных руководителей</w:t>
            </w:r>
          </w:p>
        </w:tc>
      </w:tr>
      <w:tr w:rsidR="00A57638" w:rsidRPr="00EB2D57" w14:paraId="4C271DC1" w14:textId="77777777">
        <w:trPr>
          <w:trHeight w:hRule="exact" w:val="365"/>
        </w:trPr>
        <w:tc>
          <w:tcPr>
            <w:tcW w:w="10152" w:type="dxa"/>
            <w:gridSpan w:val="4"/>
            <w:tcBorders>
              <w:top w:val="single" w:sz="4" w:space="0" w:color="auto"/>
              <w:left w:val="single" w:sz="4" w:space="0" w:color="auto"/>
              <w:right w:val="single" w:sz="4" w:space="0" w:color="auto"/>
            </w:tcBorders>
            <w:shd w:val="clear" w:color="auto" w:fill="E6E7E9"/>
            <w:vAlign w:val="center"/>
          </w:tcPr>
          <w:p w14:paraId="3F08B57C" w14:textId="77777777" w:rsidR="00A57638" w:rsidRPr="00721866" w:rsidRDefault="00E235EB">
            <w:pPr>
              <w:pStyle w:val="a6"/>
              <w:framePr w:w="10152" w:h="5616" w:hSpace="24" w:vSpace="355" w:wrap="notBeside" w:vAnchor="text" w:hAnchor="text" w:x="452" w:y="356"/>
              <w:spacing w:line="240" w:lineRule="auto"/>
              <w:ind w:firstLine="0"/>
              <w:jc w:val="center"/>
              <w:rPr>
                <w:color w:val="auto"/>
              </w:rPr>
            </w:pPr>
            <w:r w:rsidRPr="00721866">
              <w:rPr>
                <w:color w:val="auto"/>
              </w:rPr>
              <w:t>Модуль «Школьный урок»</w:t>
            </w:r>
          </w:p>
        </w:tc>
      </w:tr>
      <w:tr w:rsidR="00A57638" w:rsidRPr="00EB2D57" w14:paraId="79C0A390" w14:textId="77777777">
        <w:trPr>
          <w:trHeight w:hRule="exact" w:val="360"/>
        </w:trPr>
        <w:tc>
          <w:tcPr>
            <w:tcW w:w="10152" w:type="dxa"/>
            <w:gridSpan w:val="4"/>
            <w:tcBorders>
              <w:top w:val="single" w:sz="4" w:space="0" w:color="auto"/>
              <w:left w:val="single" w:sz="4" w:space="0" w:color="auto"/>
              <w:right w:val="single" w:sz="4" w:space="0" w:color="auto"/>
            </w:tcBorders>
            <w:shd w:val="clear" w:color="auto" w:fill="auto"/>
            <w:vAlign w:val="center"/>
          </w:tcPr>
          <w:p w14:paraId="13AD4870" w14:textId="77777777" w:rsidR="00A57638" w:rsidRPr="00721866" w:rsidRDefault="00E235EB">
            <w:pPr>
              <w:pStyle w:val="a6"/>
              <w:framePr w:w="10152" w:h="5616" w:hSpace="24" w:vSpace="355" w:wrap="notBeside" w:vAnchor="text" w:hAnchor="text" w:x="452" w:y="356"/>
              <w:spacing w:line="240" w:lineRule="auto"/>
              <w:ind w:firstLine="0"/>
              <w:jc w:val="center"/>
              <w:rPr>
                <w:color w:val="auto"/>
                <w:sz w:val="18"/>
                <w:szCs w:val="18"/>
              </w:rPr>
            </w:pPr>
            <w:r w:rsidRPr="00721866">
              <w:rPr>
                <w:rFonts w:eastAsia="Courier New"/>
                <w:color w:val="auto"/>
                <w:sz w:val="18"/>
                <w:szCs w:val="18"/>
              </w:rPr>
              <w:t>Согласно календарно-тематическим планам учителей-предметников</w:t>
            </w:r>
          </w:p>
        </w:tc>
      </w:tr>
      <w:tr w:rsidR="00A57638" w:rsidRPr="00EB2D57" w14:paraId="026B24E1" w14:textId="77777777">
        <w:trPr>
          <w:trHeight w:hRule="exact" w:val="365"/>
        </w:trPr>
        <w:tc>
          <w:tcPr>
            <w:tcW w:w="10152" w:type="dxa"/>
            <w:gridSpan w:val="4"/>
            <w:tcBorders>
              <w:top w:val="single" w:sz="4" w:space="0" w:color="auto"/>
              <w:left w:val="single" w:sz="4" w:space="0" w:color="auto"/>
              <w:right w:val="single" w:sz="4" w:space="0" w:color="auto"/>
            </w:tcBorders>
            <w:shd w:val="clear" w:color="auto" w:fill="E6E7E9"/>
            <w:vAlign w:val="center"/>
          </w:tcPr>
          <w:p w14:paraId="6E4FB1F6" w14:textId="77777777" w:rsidR="00A57638" w:rsidRPr="00721866" w:rsidRDefault="00E235EB">
            <w:pPr>
              <w:pStyle w:val="a6"/>
              <w:framePr w:w="10152" w:h="5616" w:hSpace="24" w:vSpace="355" w:wrap="notBeside" w:vAnchor="text" w:hAnchor="text" w:x="452" w:y="356"/>
              <w:spacing w:line="240" w:lineRule="auto"/>
              <w:ind w:firstLine="0"/>
              <w:jc w:val="center"/>
              <w:rPr>
                <w:color w:val="auto"/>
              </w:rPr>
            </w:pPr>
            <w:r w:rsidRPr="00721866">
              <w:rPr>
                <w:color w:val="auto"/>
              </w:rPr>
              <w:t>Модуль «Курсы внеурочной деятельности»</w:t>
            </w:r>
          </w:p>
        </w:tc>
      </w:tr>
      <w:tr w:rsidR="00A57638" w:rsidRPr="00EB2D57" w14:paraId="3A7033B1" w14:textId="77777777">
        <w:trPr>
          <w:trHeight w:hRule="exact" w:val="374"/>
        </w:trPr>
        <w:tc>
          <w:tcPr>
            <w:tcW w:w="1015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63727E9D" w14:textId="77777777" w:rsidR="00A57638" w:rsidRPr="00721866" w:rsidRDefault="00E235EB">
            <w:pPr>
              <w:pStyle w:val="a6"/>
              <w:framePr w:w="10152" w:h="5616" w:hSpace="24" w:vSpace="355" w:wrap="notBeside" w:vAnchor="text" w:hAnchor="text" w:x="452" w:y="356"/>
              <w:spacing w:line="240" w:lineRule="auto"/>
              <w:ind w:firstLine="0"/>
              <w:jc w:val="center"/>
              <w:rPr>
                <w:color w:val="auto"/>
                <w:sz w:val="18"/>
                <w:szCs w:val="18"/>
              </w:rPr>
            </w:pPr>
            <w:r w:rsidRPr="00721866">
              <w:rPr>
                <w:rFonts w:eastAsia="Courier New"/>
                <w:color w:val="auto"/>
                <w:sz w:val="18"/>
                <w:szCs w:val="18"/>
              </w:rPr>
              <w:t>Согласно программам и планам внеурочной деятельности педагогов образовательной организации</w:t>
            </w:r>
          </w:p>
        </w:tc>
      </w:tr>
    </w:tbl>
    <w:p w14:paraId="7D7BD1EF" w14:textId="77777777" w:rsidR="00A57638" w:rsidRPr="00EB2D57" w:rsidRDefault="00721866">
      <w:pPr>
        <w:pStyle w:val="ad"/>
        <w:framePr w:w="230" w:h="6379" w:hRule="exact" w:hSpace="10397" w:wrap="notBeside" w:vAnchor="text" w:hAnchor="text" w:y="15"/>
        <w:textDirection w:val="tbRl"/>
        <w:rPr>
          <w:color w:val="auto"/>
          <w:sz w:val="16"/>
          <w:szCs w:val="16"/>
        </w:rPr>
      </w:pPr>
      <w:r>
        <w:rPr>
          <w:rFonts w:ascii="Tahoma" w:eastAsia="Tahoma" w:hAnsi="Tahoma" w:cs="Tahoma"/>
          <w:b w:val="0"/>
          <w:bCs w:val="0"/>
          <w:i w:val="0"/>
          <w:iCs w:val="0"/>
          <w:color w:val="auto"/>
          <w:sz w:val="16"/>
          <w:szCs w:val="16"/>
        </w:rPr>
        <w:t xml:space="preserve"> </w:t>
      </w:r>
      <w:r w:rsidR="00E235EB" w:rsidRPr="00EB2D57">
        <w:rPr>
          <w:rFonts w:ascii="Tahoma" w:eastAsia="Tahoma" w:hAnsi="Tahoma" w:cs="Tahoma"/>
          <w:b w:val="0"/>
          <w:bCs w:val="0"/>
          <w:i w:val="0"/>
          <w:iCs w:val="0"/>
          <w:color w:val="auto"/>
          <w:sz w:val="16"/>
          <w:szCs w:val="16"/>
        </w:rPr>
        <w:t xml:space="preserve"> Примерная основная образовательная программа основного общего образования</w:t>
      </w:r>
    </w:p>
    <w:p w14:paraId="1231A65A" w14:textId="77777777" w:rsidR="00A57638" w:rsidRPr="00EB2D57" w:rsidRDefault="00E235EB">
      <w:pPr>
        <w:pStyle w:val="ad"/>
        <w:framePr w:w="1152" w:h="250" w:hSpace="9475" w:wrap="notBeside" w:vAnchor="text" w:hAnchor="text" w:x="9476" w:y="1"/>
        <w:rPr>
          <w:color w:val="auto"/>
          <w:sz w:val="20"/>
          <w:szCs w:val="20"/>
        </w:rPr>
      </w:pPr>
      <w:r w:rsidRPr="00EB2D57">
        <w:rPr>
          <w:b w:val="0"/>
          <w:bCs w:val="0"/>
          <w:color w:val="auto"/>
          <w:sz w:val="20"/>
          <w:szCs w:val="20"/>
        </w:rPr>
        <w:t>Окончание</w:t>
      </w:r>
    </w:p>
    <w:p w14:paraId="15C78D29" w14:textId="77777777" w:rsidR="00A57638" w:rsidRPr="00EB2D57" w:rsidRDefault="00A57638">
      <w:pPr>
        <w:spacing w:line="1" w:lineRule="exact"/>
        <w:rPr>
          <w:color w:val="auto"/>
        </w:rPr>
        <w:sectPr w:rsidR="00A57638" w:rsidRPr="00EB2D57">
          <w:headerReference w:type="even" r:id="rId132"/>
          <w:headerReference w:type="default" r:id="rId133"/>
          <w:footerReference w:type="even" r:id="rId134"/>
          <w:footerReference w:type="default" r:id="rId135"/>
          <w:footnotePr>
            <w:numRestart w:val="eachPage"/>
          </w:footnotePr>
          <w:pgSz w:w="12019" w:h="7824" w:orient="landscape"/>
          <w:pgMar w:top="711" w:right="717" w:bottom="519" w:left="675" w:header="283" w:footer="91" w:gutter="0"/>
          <w:cols w:space="720"/>
          <w:noEndnote/>
          <w:docGrid w:linePitch="360"/>
        </w:sectPr>
      </w:pPr>
    </w:p>
    <w:p w14:paraId="237F15CB" w14:textId="77777777" w:rsidR="00A57638" w:rsidRPr="00721866" w:rsidRDefault="00E235EB" w:rsidP="00721866">
      <w:pPr>
        <w:pStyle w:val="22"/>
      </w:pPr>
      <w:bookmarkStart w:id="993" w:name="bookmark1978"/>
      <w:bookmarkStart w:id="994" w:name="_Toc105502822"/>
      <w:r w:rsidRPr="00721866">
        <w:lastRenderedPageBreak/>
        <w:t>3.4. ХАРАКТЕРИСТИКА УСЛОВИЙ РЕАЛИЗАЦИИ ПРОГРАММЫ ОСНОВНОГО ОБЩЕГО ОБРАЗОВАНИЯ В СООТВЕТСТВИИ С ТРЕБОВАНИЯМИ ФГОС ООО</w:t>
      </w:r>
      <w:bookmarkEnd w:id="993"/>
      <w:bookmarkEnd w:id="994"/>
    </w:p>
    <w:p w14:paraId="5D73D38D" w14:textId="77777777" w:rsidR="00A57638" w:rsidRPr="00EB2D57" w:rsidRDefault="00E235EB">
      <w:pPr>
        <w:pStyle w:val="13"/>
        <w:spacing w:line="259" w:lineRule="auto"/>
        <w:jc w:val="both"/>
        <w:rPr>
          <w:color w:val="auto"/>
        </w:rPr>
      </w:pPr>
      <w:r w:rsidRPr="00EB2D57">
        <w:rPr>
          <w:color w:val="auto"/>
        </w:rPr>
        <w:t>Система условий реализации программы основного общего образования, созданная в образовательной организации соответствует требованиям ФГОС ООО и направлена на:</w:t>
      </w:r>
    </w:p>
    <w:p w14:paraId="3F87BB03" w14:textId="77777777" w:rsidR="00A57638" w:rsidRPr="00EB2D57" w:rsidRDefault="00E235EB" w:rsidP="000B3370">
      <w:pPr>
        <w:pStyle w:val="13"/>
        <w:numPr>
          <w:ilvl w:val="0"/>
          <w:numId w:val="574"/>
        </w:numPr>
        <w:spacing w:line="288" w:lineRule="auto"/>
        <w:jc w:val="both"/>
        <w:rPr>
          <w:color w:val="auto"/>
        </w:rPr>
      </w:pPr>
      <w:r w:rsidRPr="00EB2D57">
        <w:rPr>
          <w:color w:val="auto"/>
        </w:rPr>
        <w:t>достижение планируемых результатов освоения программы основного общего образования, в том числе адаптированной, обучающимися, в том числе обучающимися с ОВЗ;</w:t>
      </w:r>
    </w:p>
    <w:p w14:paraId="551E466B" w14:textId="77777777" w:rsidR="00A57638" w:rsidRPr="00EB2D57" w:rsidRDefault="00E235EB" w:rsidP="000B3370">
      <w:pPr>
        <w:pStyle w:val="13"/>
        <w:numPr>
          <w:ilvl w:val="0"/>
          <w:numId w:val="574"/>
        </w:numPr>
        <w:spacing w:line="266" w:lineRule="auto"/>
        <w:jc w:val="both"/>
        <w:rPr>
          <w:color w:val="auto"/>
        </w:rPr>
      </w:pPr>
      <w:r w:rsidRPr="00EB2D57">
        <w:rPr>
          <w:color w:val="auto"/>
        </w:rPr>
        <w:t>развитие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урочной и внеурочной деятельности, социальных практик, включая общественно полезную деятельность, профессиональные пробы,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14:paraId="05805908" w14:textId="77777777" w:rsidR="00A57638" w:rsidRPr="00EB2D57" w:rsidRDefault="00E235EB" w:rsidP="000B3370">
      <w:pPr>
        <w:pStyle w:val="13"/>
        <w:numPr>
          <w:ilvl w:val="0"/>
          <w:numId w:val="574"/>
        </w:numPr>
        <w:spacing w:line="269" w:lineRule="auto"/>
        <w:jc w:val="both"/>
        <w:rPr>
          <w:color w:val="auto"/>
        </w:rPr>
      </w:pPr>
      <w:r w:rsidRPr="00EB2D57">
        <w:rPr>
          <w:color w:val="auto"/>
        </w:rPr>
        <w:t>формирование функциональной грамотности обучающихся (способности решать учебные задачи и жизненные проблемные ситуации на основе сформированных предметных, ме- тапредметных и универсальных способов деятельности), включающей овладение ключевыми компетенциями, составляющими основу дальнейшего успешного образования и ориентации в мире профессий;</w:t>
      </w:r>
    </w:p>
    <w:p w14:paraId="27E43970" w14:textId="77777777" w:rsidR="00A57638" w:rsidRPr="00EB2D57" w:rsidRDefault="00E235EB" w:rsidP="000B3370">
      <w:pPr>
        <w:pStyle w:val="13"/>
        <w:numPr>
          <w:ilvl w:val="0"/>
          <w:numId w:val="574"/>
        </w:numPr>
        <w:spacing w:line="276" w:lineRule="auto"/>
        <w:jc w:val="both"/>
        <w:rPr>
          <w:color w:val="auto"/>
        </w:rPr>
      </w:pPr>
      <w:r w:rsidRPr="00EB2D57">
        <w:rPr>
          <w:color w:val="auto"/>
        </w:rPr>
        <w:t>формирование социокультурных и духовно-нравственных ценностей обучающихся, основ их гражданственности, российской гражданской идентичности и социально-профессиональных ориентаций;</w:t>
      </w:r>
    </w:p>
    <w:p w14:paraId="797C33A2" w14:textId="77777777" w:rsidR="00A57638" w:rsidRPr="00EB2D57" w:rsidRDefault="00E235EB" w:rsidP="000B3370">
      <w:pPr>
        <w:pStyle w:val="13"/>
        <w:numPr>
          <w:ilvl w:val="0"/>
          <w:numId w:val="574"/>
        </w:numPr>
        <w:spacing w:line="276" w:lineRule="auto"/>
        <w:jc w:val="both"/>
        <w:rPr>
          <w:color w:val="auto"/>
        </w:rPr>
      </w:pPr>
      <w:r w:rsidRPr="00EB2D57">
        <w:rPr>
          <w:color w:val="auto"/>
        </w:rPr>
        <w:t>индивидуализацию процесса образования посредством проектирования и реализации индивидуальных учебных планов, обеспечения эффективной самостоятельной работы обучающихся при поддержке педагогических работников;</w:t>
      </w:r>
    </w:p>
    <w:p w14:paraId="2CD5C5AA" w14:textId="77777777" w:rsidR="00A57638" w:rsidRPr="00EB2D57" w:rsidRDefault="00E235EB" w:rsidP="000B3370">
      <w:pPr>
        <w:pStyle w:val="13"/>
        <w:numPr>
          <w:ilvl w:val="0"/>
          <w:numId w:val="574"/>
        </w:numPr>
        <w:spacing w:line="276" w:lineRule="auto"/>
        <w:jc w:val="both"/>
        <w:rPr>
          <w:color w:val="auto"/>
        </w:rPr>
      </w:pPr>
      <w:r w:rsidRPr="00EB2D57">
        <w:rPr>
          <w:color w:val="auto"/>
        </w:rPr>
        <w:t>участие обучающихся, родителей (законных представителей) несовершеннолетних обучающихся и педагогических работников в проектировании и развитии программы основного общего образования и условий ее реализации, учитывающих особенности развития и возможности обучающихся;</w:t>
      </w:r>
    </w:p>
    <w:p w14:paraId="200CCF52" w14:textId="77777777" w:rsidR="00A57638" w:rsidRPr="00EB2D57" w:rsidRDefault="00E235EB" w:rsidP="000B3370">
      <w:pPr>
        <w:pStyle w:val="13"/>
        <w:numPr>
          <w:ilvl w:val="0"/>
          <w:numId w:val="574"/>
        </w:numPr>
        <w:spacing w:line="305" w:lineRule="auto"/>
        <w:jc w:val="both"/>
        <w:rPr>
          <w:color w:val="auto"/>
        </w:rPr>
      </w:pPr>
      <w:r w:rsidRPr="00EB2D57">
        <w:rPr>
          <w:color w:val="auto"/>
        </w:rPr>
        <w:t xml:space="preserve">включение обучающихся в процессы преобразования внешней социальной среды (населенного пункта, муниципального района, </w:t>
      </w:r>
      <w:r w:rsidRPr="00EB2D57">
        <w:rPr>
          <w:color w:val="auto"/>
        </w:rPr>
        <w:lastRenderedPageBreak/>
        <w:t>субъекта Российской Федерации), формирования у них лидерских качеств, опыта социальной деятельности, реализации социальных проектов и программ, в том числе в качестве волонтеров;</w:t>
      </w:r>
    </w:p>
    <w:p w14:paraId="267A37FC" w14:textId="77777777" w:rsidR="00A57638" w:rsidRPr="00EB2D57" w:rsidRDefault="00E235EB" w:rsidP="000B3370">
      <w:pPr>
        <w:pStyle w:val="13"/>
        <w:numPr>
          <w:ilvl w:val="0"/>
          <w:numId w:val="574"/>
        </w:numPr>
        <w:spacing w:line="271" w:lineRule="auto"/>
        <w:jc w:val="both"/>
        <w:rPr>
          <w:color w:val="auto"/>
        </w:rPr>
      </w:pPr>
      <w:r w:rsidRPr="00EB2D57">
        <w:rPr>
          <w:color w:val="auto"/>
        </w:rPr>
        <w:t>формирование у обучающихся опыта самостоятельной образовательной, общественной, проектной, учебно-исследовательской, спортивно-оздоровительной и творческой деятельности;</w:t>
      </w:r>
    </w:p>
    <w:p w14:paraId="39C2850E" w14:textId="77777777" w:rsidR="00A57638" w:rsidRPr="00EB2D57" w:rsidRDefault="00E235EB" w:rsidP="000B3370">
      <w:pPr>
        <w:pStyle w:val="13"/>
        <w:numPr>
          <w:ilvl w:val="0"/>
          <w:numId w:val="574"/>
        </w:numPr>
        <w:spacing w:line="276" w:lineRule="auto"/>
        <w:jc w:val="both"/>
        <w:rPr>
          <w:color w:val="auto"/>
        </w:rPr>
      </w:pPr>
      <w:r w:rsidRPr="00EB2D57">
        <w:rPr>
          <w:color w:val="auto"/>
        </w:rPr>
        <w:t>формирование у обучающихся экологической грамотности, навыков здорового и безопасного для человека и окружающей его среды образа жизни;</w:t>
      </w:r>
    </w:p>
    <w:p w14:paraId="76774100" w14:textId="77777777" w:rsidR="00A57638" w:rsidRPr="00EB2D57" w:rsidRDefault="00E235EB" w:rsidP="000B3370">
      <w:pPr>
        <w:pStyle w:val="13"/>
        <w:numPr>
          <w:ilvl w:val="0"/>
          <w:numId w:val="574"/>
        </w:numPr>
        <w:spacing w:line="271" w:lineRule="auto"/>
        <w:jc w:val="both"/>
        <w:rPr>
          <w:color w:val="auto"/>
        </w:rPr>
      </w:pPr>
      <w:r w:rsidRPr="00EB2D57">
        <w:rPr>
          <w:color w:val="auto"/>
        </w:rPr>
        <w:t>использование в образовательной деятельности современных образовательных технологий, направленных в том числе на воспитание обучающихся и развитие различных форм наставничества;</w:t>
      </w:r>
    </w:p>
    <w:p w14:paraId="580591D0" w14:textId="77777777" w:rsidR="00A57638" w:rsidRPr="00EB2D57" w:rsidRDefault="00E235EB" w:rsidP="000B3370">
      <w:pPr>
        <w:pStyle w:val="13"/>
        <w:numPr>
          <w:ilvl w:val="0"/>
          <w:numId w:val="574"/>
        </w:numPr>
        <w:spacing w:line="264" w:lineRule="auto"/>
        <w:jc w:val="both"/>
        <w:rPr>
          <w:color w:val="auto"/>
        </w:rPr>
      </w:pPr>
      <w:r w:rsidRPr="00EB2D57">
        <w:rPr>
          <w:color w:val="auto"/>
        </w:rPr>
        <w:t>обновление содержания программы основного общего образования, методик и технологий ее реализации в соответствии с динамикой развития системы образования, запросов обучающихся, родителей (законных представителей) несовершеннолетних обучающихся с учетом национальных и культурных особенностей субъекта Российской Федерации;</w:t>
      </w:r>
    </w:p>
    <w:p w14:paraId="68B7B94B" w14:textId="77777777" w:rsidR="00A57638" w:rsidRPr="00EB2D57" w:rsidRDefault="00E235EB" w:rsidP="000B3370">
      <w:pPr>
        <w:pStyle w:val="13"/>
        <w:numPr>
          <w:ilvl w:val="0"/>
          <w:numId w:val="574"/>
        </w:numPr>
        <w:spacing w:line="271" w:lineRule="auto"/>
        <w:jc w:val="both"/>
        <w:rPr>
          <w:color w:val="auto"/>
        </w:rPr>
      </w:pPr>
      <w:r w:rsidRPr="00EB2D57">
        <w:rPr>
          <w:color w:val="auto"/>
        </w:rPr>
        <w:t>эффективное использования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w:t>
      </w:r>
    </w:p>
    <w:p w14:paraId="6B4C5F31" w14:textId="77777777" w:rsidR="00A57638" w:rsidRPr="00EB2D57" w:rsidRDefault="00E235EB" w:rsidP="000B3370">
      <w:pPr>
        <w:pStyle w:val="13"/>
        <w:numPr>
          <w:ilvl w:val="0"/>
          <w:numId w:val="574"/>
        </w:numPr>
        <w:spacing w:line="276" w:lineRule="auto"/>
        <w:jc w:val="both"/>
        <w:rPr>
          <w:color w:val="auto"/>
        </w:rPr>
      </w:pPr>
      <w:r w:rsidRPr="00EB2D57">
        <w:rPr>
          <w:color w:val="auto"/>
        </w:rPr>
        <w:t>эффективное управления Организацией с использованием ИКТ, современных механизмов финансирования реализации программ основного общего образования.</w:t>
      </w:r>
    </w:p>
    <w:p w14:paraId="6BECB8AF" w14:textId="77777777" w:rsidR="00A57638" w:rsidRPr="00EB2D57" w:rsidRDefault="00E235EB" w:rsidP="000B3370">
      <w:pPr>
        <w:pStyle w:val="13"/>
        <w:numPr>
          <w:ilvl w:val="0"/>
          <w:numId w:val="574"/>
        </w:numPr>
        <w:spacing w:line="266" w:lineRule="auto"/>
        <w:jc w:val="both"/>
        <w:rPr>
          <w:color w:val="auto"/>
        </w:rPr>
      </w:pPr>
      <w:r w:rsidRPr="00EB2D57">
        <w:rPr>
          <w:color w:val="auto"/>
        </w:rPr>
        <w:t>При реализации настоящей образовательной программы основного общего образования в рамках сетевого взаимодействия используются ресурсы иных организаций, направленные на обеспечение качества условий образовательной деятельности</w:t>
      </w:r>
      <w:r w:rsidRPr="00EB2D57">
        <w:rPr>
          <w:color w:val="auto"/>
          <w:vertAlign w:val="superscript"/>
        </w:rPr>
        <w:footnoteReference w:id="38"/>
      </w:r>
      <w:r w:rsidRPr="00EB2D57">
        <w:rPr>
          <w:color w:val="auto"/>
        </w:rPr>
        <w:t>.</w:t>
      </w:r>
    </w:p>
    <w:p w14:paraId="73760257" w14:textId="77777777" w:rsidR="00A57638" w:rsidRPr="00EB2D57" w:rsidRDefault="00E235EB" w:rsidP="000B3370">
      <w:pPr>
        <w:pStyle w:val="13"/>
        <w:numPr>
          <w:ilvl w:val="0"/>
          <w:numId w:val="574"/>
        </w:numPr>
        <w:spacing w:line="295" w:lineRule="auto"/>
        <w:jc w:val="both"/>
        <w:rPr>
          <w:color w:val="auto"/>
        </w:rPr>
      </w:pPr>
      <w:r w:rsidRPr="00EB2D57">
        <w:rPr>
          <w:color w:val="auto"/>
        </w:rPr>
        <w:t>Организациями, предоставляющими ресурсы для реализации настоящей образовательной программы являются:</w:t>
      </w:r>
    </w:p>
    <w:tbl>
      <w:tblPr>
        <w:tblOverlap w:val="never"/>
        <w:tblW w:w="0" w:type="auto"/>
        <w:jc w:val="center"/>
        <w:tblLayout w:type="fixed"/>
        <w:tblCellMar>
          <w:left w:w="10" w:type="dxa"/>
          <w:right w:w="10" w:type="dxa"/>
        </w:tblCellMar>
        <w:tblLook w:val="0000" w:firstRow="0" w:lastRow="0" w:firstColumn="0" w:lastColumn="0" w:noHBand="0" w:noVBand="0"/>
      </w:tblPr>
      <w:tblGrid>
        <w:gridCol w:w="562"/>
        <w:gridCol w:w="1930"/>
        <w:gridCol w:w="1925"/>
        <w:gridCol w:w="1939"/>
      </w:tblGrid>
      <w:tr w:rsidR="00A57638" w:rsidRPr="00721866" w14:paraId="5A9DDF14" w14:textId="77777777">
        <w:trPr>
          <w:trHeight w:hRule="exact" w:val="1968"/>
          <w:jc w:val="center"/>
        </w:trPr>
        <w:tc>
          <w:tcPr>
            <w:tcW w:w="562" w:type="dxa"/>
            <w:tcBorders>
              <w:top w:val="single" w:sz="4" w:space="0" w:color="auto"/>
              <w:left w:val="single" w:sz="4" w:space="0" w:color="auto"/>
            </w:tcBorders>
            <w:shd w:val="clear" w:color="auto" w:fill="auto"/>
            <w:vAlign w:val="center"/>
          </w:tcPr>
          <w:p w14:paraId="1144ABAF" w14:textId="77777777" w:rsidR="00A57638" w:rsidRPr="00721866" w:rsidRDefault="00E235EB">
            <w:pPr>
              <w:pStyle w:val="a6"/>
              <w:spacing w:line="240" w:lineRule="auto"/>
              <w:ind w:firstLine="160"/>
              <w:rPr>
                <w:color w:val="auto"/>
                <w:sz w:val="18"/>
                <w:szCs w:val="18"/>
              </w:rPr>
            </w:pPr>
            <w:r w:rsidRPr="00721866">
              <w:rPr>
                <w:rFonts w:eastAsia="Courier New"/>
                <w:b/>
                <w:bCs/>
                <w:color w:val="auto"/>
                <w:sz w:val="18"/>
                <w:szCs w:val="18"/>
              </w:rPr>
              <w:lastRenderedPageBreak/>
              <w:t>№</w:t>
            </w:r>
          </w:p>
        </w:tc>
        <w:tc>
          <w:tcPr>
            <w:tcW w:w="1930" w:type="dxa"/>
            <w:tcBorders>
              <w:top w:val="single" w:sz="4" w:space="0" w:color="auto"/>
              <w:left w:val="single" w:sz="4" w:space="0" w:color="auto"/>
            </w:tcBorders>
            <w:shd w:val="clear" w:color="auto" w:fill="auto"/>
            <w:vAlign w:val="center"/>
          </w:tcPr>
          <w:p w14:paraId="127B1798" w14:textId="77777777" w:rsidR="00A57638" w:rsidRPr="00721866" w:rsidRDefault="00E235EB">
            <w:pPr>
              <w:pStyle w:val="a6"/>
              <w:spacing w:line="240" w:lineRule="auto"/>
              <w:ind w:firstLine="0"/>
              <w:jc w:val="center"/>
              <w:rPr>
                <w:color w:val="auto"/>
                <w:sz w:val="18"/>
                <w:szCs w:val="18"/>
              </w:rPr>
            </w:pPr>
            <w:r w:rsidRPr="00721866">
              <w:rPr>
                <w:rFonts w:eastAsia="Courier New"/>
                <w:b/>
                <w:bCs/>
                <w:color w:val="auto"/>
                <w:sz w:val="18"/>
                <w:szCs w:val="18"/>
              </w:rPr>
              <w:t>Наименование организации (юридического лица), участвующей в реализации сетевой образовательной программы</w:t>
            </w:r>
          </w:p>
        </w:tc>
        <w:tc>
          <w:tcPr>
            <w:tcW w:w="1925" w:type="dxa"/>
            <w:tcBorders>
              <w:top w:val="single" w:sz="4" w:space="0" w:color="auto"/>
              <w:left w:val="single" w:sz="4" w:space="0" w:color="auto"/>
            </w:tcBorders>
            <w:shd w:val="clear" w:color="auto" w:fill="auto"/>
            <w:vAlign w:val="center"/>
          </w:tcPr>
          <w:p w14:paraId="1744CC7B" w14:textId="77777777" w:rsidR="00A57638" w:rsidRPr="00721866" w:rsidRDefault="00E235EB">
            <w:pPr>
              <w:pStyle w:val="a6"/>
              <w:spacing w:line="240" w:lineRule="auto"/>
              <w:ind w:firstLine="0"/>
              <w:jc w:val="center"/>
              <w:rPr>
                <w:color w:val="auto"/>
                <w:sz w:val="18"/>
                <w:szCs w:val="18"/>
              </w:rPr>
            </w:pPr>
            <w:r w:rsidRPr="00721866">
              <w:rPr>
                <w:rFonts w:eastAsia="Courier New"/>
                <w:b/>
                <w:bCs/>
                <w:color w:val="auto"/>
                <w:sz w:val="18"/>
                <w:szCs w:val="18"/>
              </w:rPr>
              <w:t>Ресурсы, используемые при реализации основной образовательной программы</w:t>
            </w:r>
          </w:p>
        </w:tc>
        <w:tc>
          <w:tcPr>
            <w:tcW w:w="1939" w:type="dxa"/>
            <w:tcBorders>
              <w:top w:val="single" w:sz="4" w:space="0" w:color="auto"/>
              <w:left w:val="single" w:sz="4" w:space="0" w:color="auto"/>
              <w:right w:val="single" w:sz="4" w:space="0" w:color="auto"/>
            </w:tcBorders>
            <w:shd w:val="clear" w:color="auto" w:fill="auto"/>
            <w:vAlign w:val="center"/>
          </w:tcPr>
          <w:p w14:paraId="45654F3E" w14:textId="77777777" w:rsidR="00A57638" w:rsidRPr="00721866" w:rsidRDefault="00E235EB">
            <w:pPr>
              <w:pStyle w:val="a6"/>
              <w:spacing w:line="240" w:lineRule="auto"/>
              <w:ind w:firstLine="0"/>
              <w:jc w:val="center"/>
              <w:rPr>
                <w:color w:val="auto"/>
                <w:sz w:val="18"/>
                <w:szCs w:val="18"/>
              </w:rPr>
            </w:pPr>
            <w:r w:rsidRPr="00721866">
              <w:rPr>
                <w:rFonts w:eastAsia="Courier New"/>
                <w:b/>
                <w:bCs/>
                <w:color w:val="auto"/>
                <w:sz w:val="18"/>
                <w:szCs w:val="18"/>
              </w:rPr>
              <w:t>Основания использования ресурсов (соглашение, договор и т. д.)</w:t>
            </w:r>
          </w:p>
        </w:tc>
      </w:tr>
      <w:tr w:rsidR="00A57638" w:rsidRPr="00721866" w14:paraId="4AFF8D77" w14:textId="77777777">
        <w:trPr>
          <w:trHeight w:hRule="exact" w:val="365"/>
          <w:jc w:val="center"/>
        </w:trPr>
        <w:tc>
          <w:tcPr>
            <w:tcW w:w="562" w:type="dxa"/>
            <w:tcBorders>
              <w:top w:val="single" w:sz="4" w:space="0" w:color="auto"/>
              <w:left w:val="single" w:sz="4" w:space="0" w:color="auto"/>
            </w:tcBorders>
            <w:shd w:val="clear" w:color="auto" w:fill="auto"/>
            <w:vAlign w:val="center"/>
          </w:tcPr>
          <w:p w14:paraId="7583EF22" w14:textId="77777777" w:rsidR="00A57638" w:rsidRPr="00721866" w:rsidRDefault="00E235EB">
            <w:pPr>
              <w:pStyle w:val="a6"/>
              <w:spacing w:line="240" w:lineRule="auto"/>
              <w:ind w:firstLine="160"/>
              <w:rPr>
                <w:color w:val="auto"/>
                <w:sz w:val="18"/>
                <w:szCs w:val="18"/>
              </w:rPr>
            </w:pPr>
            <w:r w:rsidRPr="00721866">
              <w:rPr>
                <w:rFonts w:eastAsia="Courier New"/>
                <w:color w:val="auto"/>
                <w:sz w:val="18"/>
                <w:szCs w:val="18"/>
              </w:rPr>
              <w:t>1.</w:t>
            </w:r>
          </w:p>
        </w:tc>
        <w:tc>
          <w:tcPr>
            <w:tcW w:w="1930" w:type="dxa"/>
            <w:tcBorders>
              <w:top w:val="single" w:sz="4" w:space="0" w:color="auto"/>
              <w:left w:val="single" w:sz="4" w:space="0" w:color="auto"/>
            </w:tcBorders>
            <w:shd w:val="clear" w:color="auto" w:fill="auto"/>
          </w:tcPr>
          <w:p w14:paraId="6179E8A1" w14:textId="77777777" w:rsidR="00A57638" w:rsidRPr="00721866" w:rsidRDefault="00A57638">
            <w:pPr>
              <w:rPr>
                <w:rFonts w:ascii="Times New Roman" w:hAnsi="Times New Roman" w:cs="Times New Roman"/>
                <w:color w:val="auto"/>
                <w:sz w:val="10"/>
                <w:szCs w:val="10"/>
              </w:rPr>
            </w:pPr>
          </w:p>
        </w:tc>
        <w:tc>
          <w:tcPr>
            <w:tcW w:w="1925" w:type="dxa"/>
            <w:tcBorders>
              <w:top w:val="single" w:sz="4" w:space="0" w:color="auto"/>
              <w:left w:val="single" w:sz="4" w:space="0" w:color="auto"/>
            </w:tcBorders>
            <w:shd w:val="clear" w:color="auto" w:fill="auto"/>
          </w:tcPr>
          <w:p w14:paraId="1CDE5D4E" w14:textId="77777777" w:rsidR="00A57638" w:rsidRPr="00721866" w:rsidRDefault="00A57638">
            <w:pPr>
              <w:rPr>
                <w:rFonts w:ascii="Times New Roman" w:hAnsi="Times New Roman" w:cs="Times New Roman"/>
                <w:color w:val="auto"/>
                <w:sz w:val="10"/>
                <w:szCs w:val="10"/>
              </w:rPr>
            </w:pPr>
          </w:p>
        </w:tc>
        <w:tc>
          <w:tcPr>
            <w:tcW w:w="1939" w:type="dxa"/>
            <w:tcBorders>
              <w:top w:val="single" w:sz="4" w:space="0" w:color="auto"/>
              <w:left w:val="single" w:sz="4" w:space="0" w:color="auto"/>
              <w:right w:val="single" w:sz="4" w:space="0" w:color="auto"/>
            </w:tcBorders>
            <w:shd w:val="clear" w:color="auto" w:fill="auto"/>
          </w:tcPr>
          <w:p w14:paraId="19AE33A2" w14:textId="77777777" w:rsidR="00A57638" w:rsidRPr="00721866" w:rsidRDefault="00A57638">
            <w:pPr>
              <w:rPr>
                <w:rFonts w:ascii="Times New Roman" w:hAnsi="Times New Roman" w:cs="Times New Roman"/>
                <w:color w:val="auto"/>
                <w:sz w:val="10"/>
                <w:szCs w:val="10"/>
              </w:rPr>
            </w:pPr>
          </w:p>
        </w:tc>
      </w:tr>
      <w:tr w:rsidR="00A57638" w:rsidRPr="00721866" w14:paraId="7AAEB69C" w14:textId="77777777">
        <w:trPr>
          <w:trHeight w:hRule="exact" w:val="365"/>
          <w:jc w:val="center"/>
        </w:trPr>
        <w:tc>
          <w:tcPr>
            <w:tcW w:w="562" w:type="dxa"/>
            <w:tcBorders>
              <w:top w:val="single" w:sz="4" w:space="0" w:color="auto"/>
              <w:left w:val="single" w:sz="4" w:space="0" w:color="auto"/>
            </w:tcBorders>
            <w:shd w:val="clear" w:color="auto" w:fill="auto"/>
            <w:vAlign w:val="center"/>
          </w:tcPr>
          <w:p w14:paraId="48E2F03D" w14:textId="77777777" w:rsidR="00A57638" w:rsidRPr="00721866" w:rsidRDefault="00E235EB">
            <w:pPr>
              <w:pStyle w:val="a6"/>
              <w:spacing w:line="240" w:lineRule="auto"/>
              <w:ind w:firstLine="160"/>
              <w:rPr>
                <w:color w:val="auto"/>
                <w:sz w:val="18"/>
                <w:szCs w:val="18"/>
              </w:rPr>
            </w:pPr>
            <w:r w:rsidRPr="00721866">
              <w:rPr>
                <w:rFonts w:eastAsia="Courier New"/>
                <w:color w:val="auto"/>
                <w:sz w:val="18"/>
                <w:szCs w:val="18"/>
              </w:rPr>
              <w:t>2.</w:t>
            </w:r>
          </w:p>
        </w:tc>
        <w:tc>
          <w:tcPr>
            <w:tcW w:w="1930" w:type="dxa"/>
            <w:tcBorders>
              <w:top w:val="single" w:sz="4" w:space="0" w:color="auto"/>
              <w:left w:val="single" w:sz="4" w:space="0" w:color="auto"/>
            </w:tcBorders>
            <w:shd w:val="clear" w:color="auto" w:fill="auto"/>
          </w:tcPr>
          <w:p w14:paraId="45271E1D" w14:textId="77777777" w:rsidR="00A57638" w:rsidRPr="00721866" w:rsidRDefault="00A57638">
            <w:pPr>
              <w:rPr>
                <w:rFonts w:ascii="Times New Roman" w:hAnsi="Times New Roman" w:cs="Times New Roman"/>
                <w:color w:val="auto"/>
                <w:sz w:val="10"/>
                <w:szCs w:val="10"/>
              </w:rPr>
            </w:pPr>
          </w:p>
        </w:tc>
        <w:tc>
          <w:tcPr>
            <w:tcW w:w="1925" w:type="dxa"/>
            <w:tcBorders>
              <w:top w:val="single" w:sz="4" w:space="0" w:color="auto"/>
              <w:left w:val="single" w:sz="4" w:space="0" w:color="auto"/>
            </w:tcBorders>
            <w:shd w:val="clear" w:color="auto" w:fill="auto"/>
          </w:tcPr>
          <w:p w14:paraId="08BB2318" w14:textId="77777777" w:rsidR="00A57638" w:rsidRPr="00721866" w:rsidRDefault="00A57638">
            <w:pPr>
              <w:rPr>
                <w:rFonts w:ascii="Times New Roman" w:hAnsi="Times New Roman" w:cs="Times New Roman"/>
                <w:color w:val="auto"/>
                <w:sz w:val="10"/>
                <w:szCs w:val="10"/>
              </w:rPr>
            </w:pPr>
          </w:p>
        </w:tc>
        <w:tc>
          <w:tcPr>
            <w:tcW w:w="1939" w:type="dxa"/>
            <w:tcBorders>
              <w:top w:val="single" w:sz="4" w:space="0" w:color="auto"/>
              <w:left w:val="single" w:sz="4" w:space="0" w:color="auto"/>
              <w:right w:val="single" w:sz="4" w:space="0" w:color="auto"/>
            </w:tcBorders>
            <w:shd w:val="clear" w:color="auto" w:fill="auto"/>
          </w:tcPr>
          <w:p w14:paraId="0E3DFA0E" w14:textId="77777777" w:rsidR="00A57638" w:rsidRPr="00721866" w:rsidRDefault="00A57638">
            <w:pPr>
              <w:rPr>
                <w:rFonts w:ascii="Times New Roman" w:hAnsi="Times New Roman" w:cs="Times New Roman"/>
                <w:color w:val="auto"/>
                <w:sz w:val="10"/>
                <w:szCs w:val="10"/>
              </w:rPr>
            </w:pPr>
          </w:p>
        </w:tc>
      </w:tr>
      <w:tr w:rsidR="00A57638" w:rsidRPr="00721866" w14:paraId="4EE2753A" w14:textId="77777777">
        <w:trPr>
          <w:trHeight w:hRule="exact" w:val="360"/>
          <w:jc w:val="center"/>
        </w:trPr>
        <w:tc>
          <w:tcPr>
            <w:tcW w:w="562" w:type="dxa"/>
            <w:tcBorders>
              <w:top w:val="single" w:sz="4" w:space="0" w:color="auto"/>
              <w:left w:val="single" w:sz="4" w:space="0" w:color="auto"/>
            </w:tcBorders>
            <w:shd w:val="clear" w:color="auto" w:fill="auto"/>
            <w:vAlign w:val="center"/>
          </w:tcPr>
          <w:p w14:paraId="1BA08279" w14:textId="77777777" w:rsidR="00A57638" w:rsidRPr="00721866" w:rsidRDefault="00E235EB">
            <w:pPr>
              <w:pStyle w:val="a6"/>
              <w:spacing w:line="240" w:lineRule="auto"/>
              <w:ind w:firstLine="160"/>
              <w:rPr>
                <w:color w:val="auto"/>
                <w:sz w:val="18"/>
                <w:szCs w:val="18"/>
              </w:rPr>
            </w:pPr>
            <w:r w:rsidRPr="00721866">
              <w:rPr>
                <w:rFonts w:eastAsia="Courier New"/>
                <w:color w:val="auto"/>
                <w:sz w:val="18"/>
                <w:szCs w:val="18"/>
              </w:rPr>
              <w:t>3.</w:t>
            </w:r>
          </w:p>
        </w:tc>
        <w:tc>
          <w:tcPr>
            <w:tcW w:w="1930" w:type="dxa"/>
            <w:tcBorders>
              <w:top w:val="single" w:sz="4" w:space="0" w:color="auto"/>
              <w:left w:val="single" w:sz="4" w:space="0" w:color="auto"/>
            </w:tcBorders>
            <w:shd w:val="clear" w:color="auto" w:fill="auto"/>
          </w:tcPr>
          <w:p w14:paraId="77BA22E9" w14:textId="77777777" w:rsidR="00A57638" w:rsidRPr="00721866" w:rsidRDefault="00A57638">
            <w:pPr>
              <w:rPr>
                <w:rFonts w:ascii="Times New Roman" w:hAnsi="Times New Roman" w:cs="Times New Roman"/>
                <w:color w:val="auto"/>
                <w:sz w:val="10"/>
                <w:szCs w:val="10"/>
              </w:rPr>
            </w:pPr>
          </w:p>
        </w:tc>
        <w:tc>
          <w:tcPr>
            <w:tcW w:w="1925" w:type="dxa"/>
            <w:tcBorders>
              <w:top w:val="single" w:sz="4" w:space="0" w:color="auto"/>
              <w:left w:val="single" w:sz="4" w:space="0" w:color="auto"/>
            </w:tcBorders>
            <w:shd w:val="clear" w:color="auto" w:fill="auto"/>
          </w:tcPr>
          <w:p w14:paraId="3ADA455F" w14:textId="77777777" w:rsidR="00A57638" w:rsidRPr="00721866" w:rsidRDefault="00A57638">
            <w:pPr>
              <w:rPr>
                <w:rFonts w:ascii="Times New Roman" w:hAnsi="Times New Roman" w:cs="Times New Roman"/>
                <w:color w:val="auto"/>
                <w:sz w:val="10"/>
                <w:szCs w:val="10"/>
              </w:rPr>
            </w:pPr>
          </w:p>
        </w:tc>
        <w:tc>
          <w:tcPr>
            <w:tcW w:w="1939" w:type="dxa"/>
            <w:tcBorders>
              <w:top w:val="single" w:sz="4" w:space="0" w:color="auto"/>
              <w:left w:val="single" w:sz="4" w:space="0" w:color="auto"/>
              <w:right w:val="single" w:sz="4" w:space="0" w:color="auto"/>
            </w:tcBorders>
            <w:shd w:val="clear" w:color="auto" w:fill="auto"/>
          </w:tcPr>
          <w:p w14:paraId="62A429BF" w14:textId="77777777" w:rsidR="00A57638" w:rsidRPr="00721866" w:rsidRDefault="00A57638">
            <w:pPr>
              <w:rPr>
                <w:rFonts w:ascii="Times New Roman" w:hAnsi="Times New Roman" w:cs="Times New Roman"/>
                <w:color w:val="auto"/>
                <w:sz w:val="10"/>
                <w:szCs w:val="10"/>
              </w:rPr>
            </w:pPr>
          </w:p>
        </w:tc>
      </w:tr>
      <w:tr w:rsidR="00A57638" w:rsidRPr="00721866" w14:paraId="3A2E04FA" w14:textId="77777777">
        <w:trPr>
          <w:trHeight w:hRule="exact" w:val="365"/>
          <w:jc w:val="center"/>
        </w:trPr>
        <w:tc>
          <w:tcPr>
            <w:tcW w:w="562" w:type="dxa"/>
            <w:tcBorders>
              <w:top w:val="single" w:sz="4" w:space="0" w:color="auto"/>
              <w:left w:val="single" w:sz="4" w:space="0" w:color="auto"/>
            </w:tcBorders>
            <w:shd w:val="clear" w:color="auto" w:fill="auto"/>
            <w:vAlign w:val="center"/>
          </w:tcPr>
          <w:p w14:paraId="60B8210A" w14:textId="77777777" w:rsidR="00A57638" w:rsidRPr="00721866" w:rsidRDefault="00E235EB">
            <w:pPr>
              <w:pStyle w:val="a6"/>
              <w:spacing w:line="240" w:lineRule="auto"/>
              <w:ind w:firstLine="160"/>
              <w:rPr>
                <w:color w:val="auto"/>
                <w:sz w:val="18"/>
                <w:szCs w:val="18"/>
              </w:rPr>
            </w:pPr>
            <w:r w:rsidRPr="00721866">
              <w:rPr>
                <w:rFonts w:eastAsia="Courier New"/>
                <w:color w:val="auto"/>
                <w:sz w:val="18"/>
                <w:szCs w:val="18"/>
              </w:rPr>
              <w:t>4.</w:t>
            </w:r>
          </w:p>
        </w:tc>
        <w:tc>
          <w:tcPr>
            <w:tcW w:w="1930" w:type="dxa"/>
            <w:tcBorders>
              <w:top w:val="single" w:sz="4" w:space="0" w:color="auto"/>
              <w:left w:val="single" w:sz="4" w:space="0" w:color="auto"/>
            </w:tcBorders>
            <w:shd w:val="clear" w:color="auto" w:fill="auto"/>
          </w:tcPr>
          <w:p w14:paraId="12D856D9" w14:textId="77777777" w:rsidR="00A57638" w:rsidRPr="00721866" w:rsidRDefault="00A57638">
            <w:pPr>
              <w:rPr>
                <w:rFonts w:ascii="Times New Roman" w:hAnsi="Times New Roman" w:cs="Times New Roman"/>
                <w:color w:val="auto"/>
                <w:sz w:val="10"/>
                <w:szCs w:val="10"/>
              </w:rPr>
            </w:pPr>
          </w:p>
        </w:tc>
        <w:tc>
          <w:tcPr>
            <w:tcW w:w="1925" w:type="dxa"/>
            <w:tcBorders>
              <w:top w:val="single" w:sz="4" w:space="0" w:color="auto"/>
              <w:left w:val="single" w:sz="4" w:space="0" w:color="auto"/>
            </w:tcBorders>
            <w:shd w:val="clear" w:color="auto" w:fill="auto"/>
          </w:tcPr>
          <w:p w14:paraId="108890FC" w14:textId="77777777" w:rsidR="00A57638" w:rsidRPr="00721866" w:rsidRDefault="00A57638">
            <w:pPr>
              <w:rPr>
                <w:rFonts w:ascii="Times New Roman" w:hAnsi="Times New Roman" w:cs="Times New Roman"/>
                <w:color w:val="auto"/>
                <w:sz w:val="10"/>
                <w:szCs w:val="10"/>
              </w:rPr>
            </w:pPr>
          </w:p>
        </w:tc>
        <w:tc>
          <w:tcPr>
            <w:tcW w:w="1939" w:type="dxa"/>
            <w:tcBorders>
              <w:top w:val="single" w:sz="4" w:space="0" w:color="auto"/>
              <w:left w:val="single" w:sz="4" w:space="0" w:color="auto"/>
              <w:right w:val="single" w:sz="4" w:space="0" w:color="auto"/>
            </w:tcBorders>
            <w:shd w:val="clear" w:color="auto" w:fill="auto"/>
          </w:tcPr>
          <w:p w14:paraId="622ED854" w14:textId="77777777" w:rsidR="00A57638" w:rsidRPr="00721866" w:rsidRDefault="00A57638">
            <w:pPr>
              <w:rPr>
                <w:rFonts w:ascii="Times New Roman" w:hAnsi="Times New Roman" w:cs="Times New Roman"/>
                <w:color w:val="auto"/>
                <w:sz w:val="10"/>
                <w:szCs w:val="10"/>
              </w:rPr>
            </w:pPr>
          </w:p>
        </w:tc>
      </w:tr>
      <w:tr w:rsidR="00A57638" w:rsidRPr="00721866" w14:paraId="01F0BB84" w14:textId="77777777">
        <w:trPr>
          <w:trHeight w:hRule="exact" w:val="365"/>
          <w:jc w:val="center"/>
        </w:trPr>
        <w:tc>
          <w:tcPr>
            <w:tcW w:w="562" w:type="dxa"/>
            <w:tcBorders>
              <w:top w:val="single" w:sz="4" w:space="0" w:color="auto"/>
              <w:left w:val="single" w:sz="4" w:space="0" w:color="auto"/>
            </w:tcBorders>
            <w:shd w:val="clear" w:color="auto" w:fill="auto"/>
            <w:vAlign w:val="center"/>
          </w:tcPr>
          <w:p w14:paraId="1281CB55" w14:textId="77777777" w:rsidR="00A57638" w:rsidRPr="00721866" w:rsidRDefault="00E235EB">
            <w:pPr>
              <w:pStyle w:val="a6"/>
              <w:spacing w:line="240" w:lineRule="auto"/>
              <w:ind w:firstLine="160"/>
              <w:rPr>
                <w:color w:val="auto"/>
                <w:sz w:val="18"/>
                <w:szCs w:val="18"/>
              </w:rPr>
            </w:pPr>
            <w:r w:rsidRPr="00721866">
              <w:rPr>
                <w:rFonts w:eastAsia="Courier New"/>
                <w:color w:val="auto"/>
                <w:sz w:val="18"/>
                <w:szCs w:val="18"/>
              </w:rPr>
              <w:t>5.</w:t>
            </w:r>
          </w:p>
        </w:tc>
        <w:tc>
          <w:tcPr>
            <w:tcW w:w="1930" w:type="dxa"/>
            <w:tcBorders>
              <w:top w:val="single" w:sz="4" w:space="0" w:color="auto"/>
              <w:left w:val="single" w:sz="4" w:space="0" w:color="auto"/>
            </w:tcBorders>
            <w:shd w:val="clear" w:color="auto" w:fill="auto"/>
          </w:tcPr>
          <w:p w14:paraId="18622D8F" w14:textId="77777777" w:rsidR="00A57638" w:rsidRPr="00721866" w:rsidRDefault="00A57638">
            <w:pPr>
              <w:rPr>
                <w:rFonts w:ascii="Times New Roman" w:hAnsi="Times New Roman" w:cs="Times New Roman"/>
                <w:color w:val="auto"/>
                <w:sz w:val="10"/>
                <w:szCs w:val="10"/>
              </w:rPr>
            </w:pPr>
          </w:p>
        </w:tc>
        <w:tc>
          <w:tcPr>
            <w:tcW w:w="1925" w:type="dxa"/>
            <w:tcBorders>
              <w:top w:val="single" w:sz="4" w:space="0" w:color="auto"/>
              <w:left w:val="single" w:sz="4" w:space="0" w:color="auto"/>
            </w:tcBorders>
            <w:shd w:val="clear" w:color="auto" w:fill="auto"/>
          </w:tcPr>
          <w:p w14:paraId="097A8AD7" w14:textId="77777777" w:rsidR="00A57638" w:rsidRPr="00721866" w:rsidRDefault="00A57638">
            <w:pPr>
              <w:rPr>
                <w:rFonts w:ascii="Times New Roman" w:hAnsi="Times New Roman" w:cs="Times New Roman"/>
                <w:color w:val="auto"/>
                <w:sz w:val="10"/>
                <w:szCs w:val="10"/>
              </w:rPr>
            </w:pPr>
          </w:p>
        </w:tc>
        <w:tc>
          <w:tcPr>
            <w:tcW w:w="1939" w:type="dxa"/>
            <w:tcBorders>
              <w:top w:val="single" w:sz="4" w:space="0" w:color="auto"/>
              <w:left w:val="single" w:sz="4" w:space="0" w:color="auto"/>
              <w:right w:val="single" w:sz="4" w:space="0" w:color="auto"/>
            </w:tcBorders>
            <w:shd w:val="clear" w:color="auto" w:fill="auto"/>
          </w:tcPr>
          <w:p w14:paraId="3D2CFCF3" w14:textId="77777777" w:rsidR="00A57638" w:rsidRPr="00721866" w:rsidRDefault="00A57638">
            <w:pPr>
              <w:rPr>
                <w:rFonts w:ascii="Times New Roman" w:hAnsi="Times New Roman" w:cs="Times New Roman"/>
                <w:color w:val="auto"/>
                <w:sz w:val="10"/>
                <w:szCs w:val="10"/>
              </w:rPr>
            </w:pPr>
          </w:p>
        </w:tc>
      </w:tr>
      <w:tr w:rsidR="00A57638" w:rsidRPr="00721866" w14:paraId="7F54F8B6" w14:textId="77777777">
        <w:trPr>
          <w:trHeight w:hRule="exact" w:val="370"/>
          <w:jc w:val="center"/>
        </w:trPr>
        <w:tc>
          <w:tcPr>
            <w:tcW w:w="562" w:type="dxa"/>
            <w:tcBorders>
              <w:top w:val="single" w:sz="4" w:space="0" w:color="auto"/>
              <w:left w:val="single" w:sz="4" w:space="0" w:color="auto"/>
              <w:bottom w:val="single" w:sz="4" w:space="0" w:color="auto"/>
            </w:tcBorders>
            <w:shd w:val="clear" w:color="auto" w:fill="auto"/>
          </w:tcPr>
          <w:p w14:paraId="0B566423" w14:textId="77777777" w:rsidR="00A57638" w:rsidRPr="00721866" w:rsidRDefault="00721866" w:rsidP="00721866">
            <w:pPr>
              <w:jc w:val="center"/>
              <w:rPr>
                <w:rFonts w:ascii="Times New Roman" w:hAnsi="Times New Roman" w:cs="Times New Roman"/>
                <w:color w:val="auto"/>
                <w:sz w:val="20"/>
                <w:szCs w:val="20"/>
              </w:rPr>
            </w:pPr>
            <w:r w:rsidRPr="00721866">
              <w:rPr>
                <w:rFonts w:ascii="Times New Roman" w:hAnsi="Times New Roman" w:cs="Times New Roman"/>
                <w:color w:val="auto"/>
                <w:sz w:val="20"/>
                <w:szCs w:val="20"/>
              </w:rPr>
              <w:t>…</w:t>
            </w:r>
          </w:p>
        </w:tc>
        <w:tc>
          <w:tcPr>
            <w:tcW w:w="1930" w:type="dxa"/>
            <w:tcBorders>
              <w:top w:val="single" w:sz="4" w:space="0" w:color="auto"/>
              <w:left w:val="single" w:sz="4" w:space="0" w:color="auto"/>
              <w:bottom w:val="single" w:sz="4" w:space="0" w:color="auto"/>
            </w:tcBorders>
            <w:shd w:val="clear" w:color="auto" w:fill="auto"/>
          </w:tcPr>
          <w:p w14:paraId="0C4C5A81" w14:textId="77777777" w:rsidR="00A57638" w:rsidRPr="00721866" w:rsidRDefault="00A57638">
            <w:pPr>
              <w:rPr>
                <w:rFonts w:ascii="Times New Roman" w:hAnsi="Times New Roman" w:cs="Times New Roman"/>
                <w:color w:val="auto"/>
                <w:sz w:val="10"/>
                <w:szCs w:val="10"/>
              </w:rPr>
            </w:pPr>
          </w:p>
        </w:tc>
        <w:tc>
          <w:tcPr>
            <w:tcW w:w="1925" w:type="dxa"/>
            <w:tcBorders>
              <w:top w:val="single" w:sz="4" w:space="0" w:color="auto"/>
              <w:left w:val="single" w:sz="4" w:space="0" w:color="auto"/>
              <w:bottom w:val="single" w:sz="4" w:space="0" w:color="auto"/>
            </w:tcBorders>
            <w:shd w:val="clear" w:color="auto" w:fill="auto"/>
          </w:tcPr>
          <w:p w14:paraId="6838AB6B" w14:textId="77777777" w:rsidR="00A57638" w:rsidRPr="00721866" w:rsidRDefault="00A57638">
            <w:pPr>
              <w:rPr>
                <w:rFonts w:ascii="Times New Roman" w:hAnsi="Times New Roman" w:cs="Times New Roman"/>
                <w:color w:val="auto"/>
                <w:sz w:val="10"/>
                <w:szCs w:val="10"/>
              </w:rPr>
            </w:pPr>
          </w:p>
        </w:tc>
        <w:tc>
          <w:tcPr>
            <w:tcW w:w="1939" w:type="dxa"/>
            <w:tcBorders>
              <w:top w:val="single" w:sz="4" w:space="0" w:color="auto"/>
              <w:left w:val="single" w:sz="4" w:space="0" w:color="auto"/>
              <w:bottom w:val="single" w:sz="4" w:space="0" w:color="auto"/>
              <w:right w:val="single" w:sz="4" w:space="0" w:color="auto"/>
            </w:tcBorders>
            <w:shd w:val="clear" w:color="auto" w:fill="auto"/>
          </w:tcPr>
          <w:p w14:paraId="61150B07" w14:textId="77777777" w:rsidR="00A57638" w:rsidRPr="00721866" w:rsidRDefault="00A57638">
            <w:pPr>
              <w:rPr>
                <w:rFonts w:ascii="Times New Roman" w:hAnsi="Times New Roman" w:cs="Times New Roman"/>
                <w:color w:val="auto"/>
                <w:sz w:val="10"/>
                <w:szCs w:val="10"/>
              </w:rPr>
            </w:pPr>
          </w:p>
        </w:tc>
      </w:tr>
    </w:tbl>
    <w:p w14:paraId="79D650E7" w14:textId="77777777" w:rsidR="00A57638" w:rsidRPr="00EB2D57" w:rsidRDefault="00A57638">
      <w:pPr>
        <w:spacing w:after="239" w:line="1" w:lineRule="exact"/>
        <w:rPr>
          <w:color w:val="auto"/>
        </w:rPr>
      </w:pPr>
    </w:p>
    <w:p w14:paraId="2DEAB89D" w14:textId="77777777" w:rsidR="00721866" w:rsidRDefault="00721866" w:rsidP="006B14E0">
      <w:bookmarkStart w:id="995" w:name="bookmark1980"/>
    </w:p>
    <w:p w14:paraId="20B91AE8" w14:textId="77777777" w:rsidR="00A57638" w:rsidRPr="00EB2D57" w:rsidRDefault="00721866" w:rsidP="00721866">
      <w:pPr>
        <w:pStyle w:val="3"/>
      </w:pPr>
      <w:bookmarkStart w:id="996" w:name="_Toc105502823"/>
      <w:r>
        <w:t xml:space="preserve">3.4.1. </w:t>
      </w:r>
      <w:r w:rsidR="00E235EB" w:rsidRPr="00EB2D57">
        <w:t>Описание кадровых условий реализации основной образовательной программы основного общего образования</w:t>
      </w:r>
      <w:bookmarkEnd w:id="995"/>
      <w:bookmarkEnd w:id="996"/>
    </w:p>
    <w:p w14:paraId="7849EEC6" w14:textId="77777777" w:rsidR="00A57638" w:rsidRPr="00EB2D57" w:rsidRDefault="00E235EB">
      <w:pPr>
        <w:pStyle w:val="13"/>
        <w:spacing w:line="257" w:lineRule="auto"/>
        <w:jc w:val="both"/>
        <w:rPr>
          <w:color w:val="auto"/>
        </w:rPr>
      </w:pPr>
      <w:r w:rsidRPr="00EB2D57">
        <w:rPr>
          <w:color w:val="auto"/>
        </w:rPr>
        <w:t>Для обеспечения реализации программы основного общего образования образовательная организация укомплектована кадрами, имеющими необходимую квалификацию для решения задач, связанных с достижением целей и задач образовательной деятельности.</w:t>
      </w:r>
    </w:p>
    <w:p w14:paraId="475A207C" w14:textId="77777777" w:rsidR="00A57638" w:rsidRPr="00EB2D57" w:rsidRDefault="00E235EB">
      <w:pPr>
        <w:pStyle w:val="13"/>
        <w:spacing w:line="257" w:lineRule="auto"/>
        <w:jc w:val="both"/>
        <w:rPr>
          <w:color w:val="auto"/>
        </w:rPr>
      </w:pPr>
      <w:r w:rsidRPr="00EB2D57">
        <w:rPr>
          <w:color w:val="auto"/>
        </w:rPr>
        <w:t>Обеспеченность кадровыми условиями включает в себя:</w:t>
      </w:r>
    </w:p>
    <w:p w14:paraId="679D06F1" w14:textId="77777777" w:rsidR="00A57638" w:rsidRPr="00EB2D57" w:rsidRDefault="00E235EB" w:rsidP="000B3370">
      <w:pPr>
        <w:pStyle w:val="13"/>
        <w:numPr>
          <w:ilvl w:val="0"/>
          <w:numId w:val="575"/>
        </w:numPr>
        <w:spacing w:line="302" w:lineRule="auto"/>
        <w:jc w:val="both"/>
        <w:rPr>
          <w:color w:val="auto"/>
        </w:rPr>
      </w:pPr>
      <w:r w:rsidRPr="00EB2D57">
        <w:rPr>
          <w:color w:val="auto"/>
        </w:rPr>
        <w:t>укомплектованность образовательной организации педагогическими, руководящими и иными работниками;</w:t>
      </w:r>
    </w:p>
    <w:p w14:paraId="0E2039D9" w14:textId="77777777" w:rsidR="00A57638" w:rsidRPr="00EB2D57" w:rsidRDefault="00E235EB" w:rsidP="000B3370">
      <w:pPr>
        <w:pStyle w:val="13"/>
        <w:numPr>
          <w:ilvl w:val="0"/>
          <w:numId w:val="575"/>
        </w:numPr>
        <w:spacing w:line="276" w:lineRule="auto"/>
        <w:jc w:val="both"/>
        <w:rPr>
          <w:color w:val="auto"/>
        </w:rPr>
      </w:pPr>
      <w:r w:rsidRPr="00EB2D57">
        <w:rPr>
          <w:color w:val="auto"/>
        </w:rPr>
        <w:t>уровень квалификации педагогических и иных работников образовательной организации, участвующими в реализации основной образовательной программы и создании условий для ее разработки и реализации;</w:t>
      </w:r>
    </w:p>
    <w:p w14:paraId="0557FBB3" w14:textId="77777777" w:rsidR="00A57638" w:rsidRPr="00EB2D57" w:rsidRDefault="00E235EB" w:rsidP="000B3370">
      <w:pPr>
        <w:pStyle w:val="13"/>
        <w:numPr>
          <w:ilvl w:val="0"/>
          <w:numId w:val="575"/>
        </w:numPr>
        <w:spacing w:line="286" w:lineRule="auto"/>
        <w:jc w:val="both"/>
        <w:rPr>
          <w:color w:val="auto"/>
        </w:rPr>
      </w:pPr>
      <w:r w:rsidRPr="00EB2D57">
        <w:rPr>
          <w:color w:val="auto"/>
        </w:rPr>
        <w:t>непрерывность профессионального развития педагогических работников образовательной организации, реализующей образовательную программу основного общего образования.</w:t>
      </w:r>
    </w:p>
    <w:p w14:paraId="1B5FA88B" w14:textId="77777777" w:rsidR="00A57638" w:rsidRPr="00EB2D57" w:rsidRDefault="00E235EB">
      <w:pPr>
        <w:pStyle w:val="13"/>
        <w:spacing w:line="257" w:lineRule="auto"/>
        <w:jc w:val="both"/>
        <w:rPr>
          <w:color w:val="auto"/>
        </w:rPr>
      </w:pPr>
      <w:r w:rsidRPr="00EB2D57">
        <w:rPr>
          <w:color w:val="auto"/>
        </w:rPr>
        <w:t>Укомплектованность образовательной организации педагогическими, руководящими и иными работниками характери- зируется замещением 100% вакансий, имеющихся в соответствии с утвержденным штатным расписанием.</w:t>
      </w:r>
    </w:p>
    <w:p w14:paraId="3FD19DE9" w14:textId="77777777" w:rsidR="00A57638" w:rsidRPr="00EB2D57" w:rsidRDefault="00E235EB">
      <w:pPr>
        <w:pStyle w:val="13"/>
        <w:spacing w:line="257" w:lineRule="auto"/>
        <w:jc w:val="both"/>
        <w:rPr>
          <w:color w:val="auto"/>
        </w:rPr>
      </w:pPr>
      <w:r w:rsidRPr="00EB2D57">
        <w:rPr>
          <w:color w:val="auto"/>
        </w:rPr>
        <w:t xml:space="preserve">Уровень квалификации педагогических и иных работников образовательной организации, участвующих в реализации основной </w:t>
      </w:r>
      <w:r w:rsidRPr="00EB2D57">
        <w:rPr>
          <w:color w:val="auto"/>
        </w:rPr>
        <w:lastRenderedPageBreak/>
        <w:t>образовательной программы и создании условий для ее разработки и реализации характеризуется наличием документов о присвоении квалификации, соответствующей должностным обязанностям работника.</w:t>
      </w:r>
    </w:p>
    <w:p w14:paraId="67A3BD12" w14:textId="77777777" w:rsidR="00A57638" w:rsidRPr="00EB2D57" w:rsidRDefault="00E235EB">
      <w:pPr>
        <w:pStyle w:val="13"/>
        <w:spacing w:line="252" w:lineRule="auto"/>
        <w:jc w:val="both"/>
        <w:rPr>
          <w:color w:val="auto"/>
        </w:rPr>
      </w:pPr>
      <w:r w:rsidRPr="00EB2D57">
        <w:rPr>
          <w:color w:val="auto"/>
        </w:rPr>
        <w:t>Основой для разработки должностных инструкций, содержащих конкретный перечень должностных обязанностей работников, с учетом особенностей организации труда и управления, а также прав, ответственности и компетентности работников образовательной организации, служат квалификационные характеристики, отвечающие квалификационным требованиям, указанным в квалификационных справочниках и (или) профессиональных стандартах (при наличии).</w:t>
      </w:r>
    </w:p>
    <w:p w14:paraId="0F995C0B" w14:textId="77777777" w:rsidR="00A57638" w:rsidRPr="00EB2D57" w:rsidRDefault="00E235EB">
      <w:pPr>
        <w:pStyle w:val="13"/>
        <w:spacing w:line="252" w:lineRule="auto"/>
        <w:jc w:val="both"/>
        <w:rPr>
          <w:color w:val="auto"/>
        </w:rPr>
      </w:pPr>
      <w:r w:rsidRPr="00EB2D57">
        <w:rPr>
          <w:color w:val="auto"/>
        </w:rPr>
        <w:t>В основу должностных обязанностей могут быть положены представленные в профессиональном стандарте «Педагог (педагогическая деятельность в сфере дошкольного, начального общего, основного общего, среднего общего образования) (воспитатель, учитель)» обобщенные трудовые функции, которые могут быть поручены работнику, занимающему данную должность.</w:t>
      </w:r>
    </w:p>
    <w:p w14:paraId="096CD92E" w14:textId="77777777" w:rsidR="00A57638" w:rsidRPr="00EB2D57" w:rsidRDefault="00E235EB">
      <w:pPr>
        <w:pStyle w:val="13"/>
        <w:spacing w:line="252" w:lineRule="auto"/>
        <w:jc w:val="both"/>
        <w:rPr>
          <w:color w:val="auto"/>
        </w:rPr>
      </w:pPr>
      <w:r w:rsidRPr="00EB2D57">
        <w:rPr>
          <w:color w:val="auto"/>
        </w:rPr>
        <w:t>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ее разработки и реализации характеризуется также результатами аттестации — квалификационными категориями.</w:t>
      </w:r>
    </w:p>
    <w:p w14:paraId="2FD4829E" w14:textId="77777777" w:rsidR="00A57638" w:rsidRPr="00EB2D57" w:rsidRDefault="00E235EB">
      <w:pPr>
        <w:pStyle w:val="13"/>
        <w:spacing w:line="252" w:lineRule="auto"/>
        <w:jc w:val="both"/>
        <w:rPr>
          <w:color w:val="auto"/>
        </w:rPr>
      </w:pPr>
      <w:r w:rsidRPr="00EB2D57">
        <w:rPr>
          <w:color w:val="auto"/>
        </w:rPr>
        <w:t>Аттестация педагогических работников в соответствии с Федеральным законом «Об образовании в Российской Федерации» (ст. 49) проводится в целях подтверждения их соответствия занимаемым должностям на основе оценки их профессиональной деятельности, с учетом желания педагогических работников в целях установления квалификационной категории. Проведение аттестации педагогических работников в целях подтверждения их соответствия занимаемым должностям осуществляться не реже одного раза в пять лет на основе оценки их профессиональной деятельности аттестационными комиссиями, самостоятельно формируемыми образовательной организацией.</w:t>
      </w:r>
    </w:p>
    <w:p w14:paraId="06A3B720" w14:textId="77777777" w:rsidR="00A57638" w:rsidRPr="00EB2D57" w:rsidRDefault="00E235EB">
      <w:pPr>
        <w:pStyle w:val="13"/>
        <w:spacing w:line="252" w:lineRule="auto"/>
        <w:jc w:val="both"/>
        <w:rPr>
          <w:color w:val="auto"/>
        </w:rPr>
      </w:pPr>
      <w:r w:rsidRPr="00EB2D57">
        <w:rPr>
          <w:color w:val="auto"/>
        </w:rPr>
        <w:t>Проведение аттестации в целях установления квалификационной категории педагогических работников осуществляется аттестационными комиссиями, формируемыми федеральными органами исполнительной власти, в ведении которых эти организации находятся. Проведение аттестации в отношении педагогических работников образовательных организаций, находящихся в ведении субъекта Российской Федерации, муниципальных и частных организаций, осуществляется аттестационными комиссиями, формируемыми уполномоченными органами государственной власти субъектов Российской Федерации.</w:t>
      </w:r>
    </w:p>
    <w:p w14:paraId="51B5044A" w14:textId="77777777" w:rsidR="00A57638" w:rsidRPr="00EB2D57" w:rsidRDefault="00E235EB">
      <w:pPr>
        <w:pStyle w:val="13"/>
        <w:spacing w:after="160" w:line="252" w:lineRule="auto"/>
        <w:jc w:val="both"/>
        <w:rPr>
          <w:color w:val="auto"/>
        </w:rPr>
      </w:pPr>
      <w:r w:rsidRPr="00EB2D57">
        <w:rPr>
          <w:color w:val="auto"/>
        </w:rPr>
        <w:t>Уровень квалификации педагогических и иных работников, участвующих в реализации настоящей основной образовательной программы и создании условий для ее разработки и реализации:</w:t>
      </w:r>
    </w:p>
    <w:tbl>
      <w:tblPr>
        <w:tblOverlap w:val="never"/>
        <w:tblW w:w="0" w:type="auto"/>
        <w:jc w:val="center"/>
        <w:tblLayout w:type="fixed"/>
        <w:tblCellMar>
          <w:left w:w="10" w:type="dxa"/>
          <w:right w:w="10" w:type="dxa"/>
        </w:tblCellMar>
        <w:tblLook w:val="0000" w:firstRow="0" w:lastRow="0" w:firstColumn="0" w:lastColumn="0" w:noHBand="0" w:noVBand="0"/>
      </w:tblPr>
      <w:tblGrid>
        <w:gridCol w:w="1704"/>
        <w:gridCol w:w="1704"/>
        <w:gridCol w:w="1474"/>
        <w:gridCol w:w="1483"/>
      </w:tblGrid>
      <w:tr w:rsidR="00A57638" w:rsidRPr="00721866" w14:paraId="6B675E1B" w14:textId="77777777">
        <w:trPr>
          <w:trHeight w:hRule="exact" w:val="1968"/>
          <w:jc w:val="center"/>
        </w:trPr>
        <w:tc>
          <w:tcPr>
            <w:tcW w:w="1704" w:type="dxa"/>
            <w:tcBorders>
              <w:top w:val="single" w:sz="4" w:space="0" w:color="auto"/>
              <w:left w:val="single" w:sz="4" w:space="0" w:color="auto"/>
            </w:tcBorders>
            <w:shd w:val="clear" w:color="auto" w:fill="auto"/>
            <w:vAlign w:val="center"/>
          </w:tcPr>
          <w:p w14:paraId="28727788" w14:textId="77777777" w:rsidR="00A57638" w:rsidRPr="00721866" w:rsidRDefault="00E235EB">
            <w:pPr>
              <w:pStyle w:val="a6"/>
              <w:spacing w:line="233" w:lineRule="auto"/>
              <w:ind w:firstLine="0"/>
              <w:jc w:val="center"/>
              <w:rPr>
                <w:color w:val="auto"/>
                <w:sz w:val="18"/>
                <w:szCs w:val="18"/>
              </w:rPr>
            </w:pPr>
            <w:r w:rsidRPr="00721866">
              <w:rPr>
                <w:rFonts w:eastAsia="Courier New"/>
                <w:b/>
                <w:bCs/>
                <w:color w:val="auto"/>
                <w:sz w:val="18"/>
                <w:szCs w:val="18"/>
              </w:rPr>
              <w:lastRenderedPageBreak/>
              <w:t>Категория работников</w:t>
            </w:r>
          </w:p>
        </w:tc>
        <w:tc>
          <w:tcPr>
            <w:tcW w:w="1704" w:type="dxa"/>
            <w:tcBorders>
              <w:top w:val="single" w:sz="4" w:space="0" w:color="auto"/>
              <w:left w:val="single" w:sz="4" w:space="0" w:color="auto"/>
            </w:tcBorders>
            <w:shd w:val="clear" w:color="auto" w:fill="auto"/>
            <w:vAlign w:val="center"/>
          </w:tcPr>
          <w:p w14:paraId="4A605E6B" w14:textId="77777777" w:rsidR="00A57638" w:rsidRPr="00721866" w:rsidRDefault="00E235EB">
            <w:pPr>
              <w:pStyle w:val="a6"/>
              <w:spacing w:line="240" w:lineRule="auto"/>
              <w:ind w:firstLine="0"/>
              <w:jc w:val="center"/>
              <w:rPr>
                <w:color w:val="auto"/>
                <w:sz w:val="18"/>
                <w:szCs w:val="18"/>
              </w:rPr>
            </w:pPr>
            <w:r w:rsidRPr="00721866">
              <w:rPr>
                <w:rFonts w:eastAsia="Courier New"/>
                <w:b/>
                <w:bCs/>
                <w:color w:val="auto"/>
                <w:sz w:val="18"/>
                <w:szCs w:val="18"/>
              </w:rPr>
              <w:t>Подтверждение уровня квалификации документами об образовании (профессиональной переподготовке) (%)</w:t>
            </w:r>
          </w:p>
        </w:tc>
        <w:tc>
          <w:tcPr>
            <w:tcW w:w="2957" w:type="dxa"/>
            <w:gridSpan w:val="2"/>
            <w:tcBorders>
              <w:top w:val="single" w:sz="4" w:space="0" w:color="auto"/>
              <w:left w:val="single" w:sz="4" w:space="0" w:color="auto"/>
              <w:right w:val="single" w:sz="4" w:space="0" w:color="auto"/>
            </w:tcBorders>
            <w:shd w:val="clear" w:color="auto" w:fill="auto"/>
            <w:vAlign w:val="center"/>
          </w:tcPr>
          <w:p w14:paraId="6E1309AF" w14:textId="77777777" w:rsidR="00A57638" w:rsidRPr="00721866" w:rsidRDefault="00E235EB">
            <w:pPr>
              <w:pStyle w:val="a6"/>
              <w:spacing w:line="240" w:lineRule="auto"/>
              <w:ind w:firstLine="0"/>
              <w:jc w:val="center"/>
              <w:rPr>
                <w:color w:val="auto"/>
                <w:sz w:val="18"/>
                <w:szCs w:val="18"/>
              </w:rPr>
            </w:pPr>
            <w:r w:rsidRPr="00721866">
              <w:rPr>
                <w:rFonts w:eastAsia="Courier New"/>
                <w:b/>
                <w:bCs/>
                <w:color w:val="auto"/>
                <w:sz w:val="18"/>
                <w:szCs w:val="18"/>
              </w:rPr>
              <w:t>Подтверждение уровня квалификации результатами аттестации</w:t>
            </w:r>
          </w:p>
        </w:tc>
      </w:tr>
      <w:tr w:rsidR="00A57638" w:rsidRPr="00721866" w14:paraId="299215A4" w14:textId="77777777">
        <w:trPr>
          <w:trHeight w:hRule="exact" w:val="1066"/>
          <w:jc w:val="center"/>
        </w:trPr>
        <w:tc>
          <w:tcPr>
            <w:tcW w:w="1704" w:type="dxa"/>
            <w:tcBorders>
              <w:top w:val="single" w:sz="4" w:space="0" w:color="auto"/>
              <w:left w:val="single" w:sz="4" w:space="0" w:color="auto"/>
            </w:tcBorders>
            <w:shd w:val="clear" w:color="auto" w:fill="auto"/>
          </w:tcPr>
          <w:p w14:paraId="7792226C" w14:textId="77777777" w:rsidR="00A57638" w:rsidRPr="00721866" w:rsidRDefault="00A57638">
            <w:pPr>
              <w:rPr>
                <w:rFonts w:ascii="Times New Roman" w:hAnsi="Times New Roman" w:cs="Times New Roman"/>
                <w:color w:val="auto"/>
                <w:sz w:val="10"/>
                <w:szCs w:val="10"/>
              </w:rPr>
            </w:pPr>
          </w:p>
        </w:tc>
        <w:tc>
          <w:tcPr>
            <w:tcW w:w="1704" w:type="dxa"/>
            <w:tcBorders>
              <w:top w:val="single" w:sz="4" w:space="0" w:color="auto"/>
              <w:left w:val="single" w:sz="4" w:space="0" w:color="auto"/>
            </w:tcBorders>
            <w:shd w:val="clear" w:color="auto" w:fill="auto"/>
          </w:tcPr>
          <w:p w14:paraId="3C3F89BD" w14:textId="77777777" w:rsidR="00A57638" w:rsidRPr="00721866" w:rsidRDefault="00A57638">
            <w:pPr>
              <w:rPr>
                <w:rFonts w:ascii="Times New Roman" w:hAnsi="Times New Roman" w:cs="Times New Roman"/>
                <w:color w:val="auto"/>
                <w:sz w:val="10"/>
                <w:szCs w:val="10"/>
              </w:rPr>
            </w:pPr>
          </w:p>
        </w:tc>
        <w:tc>
          <w:tcPr>
            <w:tcW w:w="1474" w:type="dxa"/>
            <w:tcBorders>
              <w:top w:val="single" w:sz="4" w:space="0" w:color="auto"/>
              <w:left w:val="single" w:sz="4" w:space="0" w:color="auto"/>
            </w:tcBorders>
            <w:shd w:val="clear" w:color="auto" w:fill="auto"/>
            <w:vAlign w:val="center"/>
          </w:tcPr>
          <w:p w14:paraId="6C93DEEA" w14:textId="77777777" w:rsidR="00A57638" w:rsidRPr="00721866" w:rsidRDefault="00E235EB">
            <w:pPr>
              <w:pStyle w:val="a6"/>
              <w:spacing w:line="276" w:lineRule="auto"/>
              <w:ind w:firstLine="0"/>
              <w:jc w:val="center"/>
              <w:rPr>
                <w:color w:val="auto"/>
                <w:sz w:val="18"/>
                <w:szCs w:val="18"/>
              </w:rPr>
            </w:pPr>
            <w:r w:rsidRPr="00721866">
              <w:rPr>
                <w:rFonts w:eastAsia="Courier New"/>
                <w:b/>
                <w:bCs/>
                <w:color w:val="auto"/>
                <w:sz w:val="18"/>
                <w:szCs w:val="18"/>
              </w:rPr>
              <w:t>Соответствие занимаемой должности (%)</w:t>
            </w:r>
          </w:p>
        </w:tc>
        <w:tc>
          <w:tcPr>
            <w:tcW w:w="1483" w:type="dxa"/>
            <w:tcBorders>
              <w:top w:val="single" w:sz="4" w:space="0" w:color="auto"/>
              <w:left w:val="single" w:sz="4" w:space="0" w:color="auto"/>
              <w:right w:val="single" w:sz="4" w:space="0" w:color="auto"/>
            </w:tcBorders>
            <w:shd w:val="clear" w:color="auto" w:fill="auto"/>
            <w:vAlign w:val="center"/>
          </w:tcPr>
          <w:p w14:paraId="7FDBAD3E" w14:textId="77777777" w:rsidR="00A57638" w:rsidRPr="00721866" w:rsidRDefault="00E235EB">
            <w:pPr>
              <w:pStyle w:val="a6"/>
              <w:spacing w:line="276" w:lineRule="auto"/>
              <w:ind w:firstLine="0"/>
              <w:jc w:val="center"/>
              <w:rPr>
                <w:color w:val="auto"/>
                <w:sz w:val="18"/>
                <w:szCs w:val="18"/>
              </w:rPr>
            </w:pPr>
            <w:r w:rsidRPr="00721866">
              <w:rPr>
                <w:rFonts w:eastAsia="Courier New"/>
                <w:b/>
                <w:bCs/>
                <w:color w:val="auto"/>
                <w:sz w:val="18"/>
                <w:szCs w:val="18"/>
              </w:rPr>
              <w:t>Квалификационная категория (%)</w:t>
            </w:r>
          </w:p>
        </w:tc>
      </w:tr>
      <w:tr w:rsidR="00A57638" w:rsidRPr="00721866" w14:paraId="09D75529" w14:textId="77777777">
        <w:trPr>
          <w:trHeight w:hRule="exact" w:val="562"/>
          <w:jc w:val="center"/>
        </w:trPr>
        <w:tc>
          <w:tcPr>
            <w:tcW w:w="1704" w:type="dxa"/>
            <w:tcBorders>
              <w:top w:val="single" w:sz="4" w:space="0" w:color="auto"/>
              <w:left w:val="single" w:sz="4" w:space="0" w:color="auto"/>
            </w:tcBorders>
            <w:shd w:val="clear" w:color="auto" w:fill="auto"/>
            <w:vAlign w:val="center"/>
          </w:tcPr>
          <w:p w14:paraId="645500A1" w14:textId="77777777" w:rsidR="00A57638" w:rsidRPr="00721866" w:rsidRDefault="00E235EB">
            <w:pPr>
              <w:pStyle w:val="a6"/>
              <w:spacing w:line="240" w:lineRule="auto"/>
              <w:ind w:firstLine="0"/>
              <w:rPr>
                <w:color w:val="auto"/>
                <w:sz w:val="18"/>
                <w:szCs w:val="18"/>
              </w:rPr>
            </w:pPr>
            <w:r w:rsidRPr="00721866">
              <w:rPr>
                <w:rFonts w:eastAsia="Courier New"/>
                <w:color w:val="auto"/>
                <w:sz w:val="18"/>
                <w:szCs w:val="18"/>
              </w:rPr>
              <w:t>Педагогические работники</w:t>
            </w:r>
          </w:p>
        </w:tc>
        <w:tc>
          <w:tcPr>
            <w:tcW w:w="1704" w:type="dxa"/>
            <w:tcBorders>
              <w:top w:val="single" w:sz="4" w:space="0" w:color="auto"/>
              <w:left w:val="single" w:sz="4" w:space="0" w:color="auto"/>
            </w:tcBorders>
            <w:shd w:val="clear" w:color="auto" w:fill="auto"/>
          </w:tcPr>
          <w:p w14:paraId="2C060857" w14:textId="77777777" w:rsidR="00A57638" w:rsidRPr="00721866" w:rsidRDefault="00A57638">
            <w:pPr>
              <w:rPr>
                <w:rFonts w:ascii="Times New Roman" w:hAnsi="Times New Roman" w:cs="Times New Roman"/>
                <w:color w:val="auto"/>
                <w:sz w:val="10"/>
                <w:szCs w:val="10"/>
              </w:rPr>
            </w:pPr>
          </w:p>
        </w:tc>
        <w:tc>
          <w:tcPr>
            <w:tcW w:w="1474" w:type="dxa"/>
            <w:tcBorders>
              <w:top w:val="single" w:sz="4" w:space="0" w:color="auto"/>
              <w:left w:val="single" w:sz="4" w:space="0" w:color="auto"/>
            </w:tcBorders>
            <w:shd w:val="clear" w:color="auto" w:fill="auto"/>
          </w:tcPr>
          <w:p w14:paraId="7E7AC200" w14:textId="77777777" w:rsidR="00A57638" w:rsidRPr="00721866" w:rsidRDefault="00A57638">
            <w:pPr>
              <w:rPr>
                <w:rFonts w:ascii="Times New Roman" w:hAnsi="Times New Roman" w:cs="Times New Roman"/>
                <w:color w:val="auto"/>
                <w:sz w:val="10"/>
                <w:szCs w:val="10"/>
              </w:rPr>
            </w:pPr>
          </w:p>
        </w:tc>
        <w:tc>
          <w:tcPr>
            <w:tcW w:w="1483" w:type="dxa"/>
            <w:tcBorders>
              <w:top w:val="single" w:sz="4" w:space="0" w:color="auto"/>
              <w:left w:val="single" w:sz="4" w:space="0" w:color="auto"/>
              <w:right w:val="single" w:sz="4" w:space="0" w:color="auto"/>
            </w:tcBorders>
            <w:shd w:val="clear" w:color="auto" w:fill="auto"/>
          </w:tcPr>
          <w:p w14:paraId="46717662" w14:textId="77777777" w:rsidR="00A57638" w:rsidRPr="00721866" w:rsidRDefault="00A57638">
            <w:pPr>
              <w:rPr>
                <w:rFonts w:ascii="Times New Roman" w:hAnsi="Times New Roman" w:cs="Times New Roman"/>
                <w:color w:val="auto"/>
                <w:sz w:val="10"/>
                <w:szCs w:val="10"/>
              </w:rPr>
            </w:pPr>
          </w:p>
        </w:tc>
      </w:tr>
      <w:tr w:rsidR="00A57638" w:rsidRPr="00721866" w14:paraId="2813EF73" w14:textId="77777777">
        <w:trPr>
          <w:trHeight w:hRule="exact" w:val="562"/>
          <w:jc w:val="center"/>
        </w:trPr>
        <w:tc>
          <w:tcPr>
            <w:tcW w:w="1704" w:type="dxa"/>
            <w:tcBorders>
              <w:top w:val="single" w:sz="4" w:space="0" w:color="auto"/>
              <w:left w:val="single" w:sz="4" w:space="0" w:color="auto"/>
            </w:tcBorders>
            <w:shd w:val="clear" w:color="auto" w:fill="auto"/>
            <w:vAlign w:val="center"/>
          </w:tcPr>
          <w:p w14:paraId="24EACB48" w14:textId="77777777" w:rsidR="00A57638" w:rsidRPr="00721866" w:rsidRDefault="00E235EB">
            <w:pPr>
              <w:pStyle w:val="a6"/>
              <w:spacing w:line="233" w:lineRule="auto"/>
              <w:ind w:firstLine="0"/>
              <w:rPr>
                <w:color w:val="auto"/>
                <w:sz w:val="18"/>
                <w:szCs w:val="18"/>
              </w:rPr>
            </w:pPr>
            <w:r w:rsidRPr="00721866">
              <w:rPr>
                <w:rFonts w:eastAsia="Courier New"/>
                <w:color w:val="auto"/>
                <w:sz w:val="18"/>
                <w:szCs w:val="18"/>
              </w:rPr>
              <w:t>Руководящие работники</w:t>
            </w:r>
          </w:p>
        </w:tc>
        <w:tc>
          <w:tcPr>
            <w:tcW w:w="1704" w:type="dxa"/>
            <w:tcBorders>
              <w:top w:val="single" w:sz="4" w:space="0" w:color="auto"/>
              <w:left w:val="single" w:sz="4" w:space="0" w:color="auto"/>
            </w:tcBorders>
            <w:shd w:val="clear" w:color="auto" w:fill="auto"/>
          </w:tcPr>
          <w:p w14:paraId="5E854446" w14:textId="77777777" w:rsidR="00A57638" w:rsidRPr="00721866" w:rsidRDefault="00A57638">
            <w:pPr>
              <w:rPr>
                <w:rFonts w:ascii="Times New Roman" w:hAnsi="Times New Roman" w:cs="Times New Roman"/>
                <w:color w:val="auto"/>
                <w:sz w:val="10"/>
                <w:szCs w:val="10"/>
              </w:rPr>
            </w:pPr>
          </w:p>
        </w:tc>
        <w:tc>
          <w:tcPr>
            <w:tcW w:w="1474" w:type="dxa"/>
            <w:tcBorders>
              <w:top w:val="single" w:sz="4" w:space="0" w:color="auto"/>
              <w:left w:val="single" w:sz="4" w:space="0" w:color="auto"/>
            </w:tcBorders>
            <w:shd w:val="clear" w:color="auto" w:fill="auto"/>
          </w:tcPr>
          <w:p w14:paraId="39991755" w14:textId="77777777" w:rsidR="00A57638" w:rsidRPr="00721866" w:rsidRDefault="00A57638">
            <w:pPr>
              <w:rPr>
                <w:rFonts w:ascii="Times New Roman" w:hAnsi="Times New Roman" w:cs="Times New Roman"/>
                <w:color w:val="auto"/>
                <w:sz w:val="10"/>
                <w:szCs w:val="10"/>
              </w:rPr>
            </w:pPr>
          </w:p>
        </w:tc>
        <w:tc>
          <w:tcPr>
            <w:tcW w:w="1483" w:type="dxa"/>
            <w:tcBorders>
              <w:top w:val="single" w:sz="4" w:space="0" w:color="auto"/>
              <w:left w:val="single" w:sz="4" w:space="0" w:color="auto"/>
              <w:right w:val="single" w:sz="4" w:space="0" w:color="auto"/>
            </w:tcBorders>
            <w:shd w:val="clear" w:color="auto" w:fill="auto"/>
          </w:tcPr>
          <w:p w14:paraId="4120F2EB" w14:textId="77777777" w:rsidR="00A57638" w:rsidRPr="00721866" w:rsidRDefault="00A57638">
            <w:pPr>
              <w:rPr>
                <w:rFonts w:ascii="Times New Roman" w:hAnsi="Times New Roman" w:cs="Times New Roman"/>
                <w:color w:val="auto"/>
                <w:sz w:val="10"/>
                <w:szCs w:val="10"/>
              </w:rPr>
            </w:pPr>
          </w:p>
        </w:tc>
      </w:tr>
      <w:tr w:rsidR="00A57638" w:rsidRPr="00721866" w14:paraId="325425B0" w14:textId="77777777">
        <w:trPr>
          <w:trHeight w:hRule="exact" w:val="566"/>
          <w:jc w:val="center"/>
        </w:trPr>
        <w:tc>
          <w:tcPr>
            <w:tcW w:w="1704" w:type="dxa"/>
            <w:tcBorders>
              <w:top w:val="single" w:sz="4" w:space="0" w:color="auto"/>
              <w:left w:val="single" w:sz="4" w:space="0" w:color="auto"/>
            </w:tcBorders>
            <w:shd w:val="clear" w:color="auto" w:fill="auto"/>
            <w:vAlign w:val="center"/>
          </w:tcPr>
          <w:p w14:paraId="1FD5CC98" w14:textId="77777777" w:rsidR="00A57638" w:rsidRPr="00721866" w:rsidRDefault="00E235EB">
            <w:pPr>
              <w:pStyle w:val="a6"/>
              <w:spacing w:line="240" w:lineRule="auto"/>
              <w:ind w:firstLine="0"/>
              <w:rPr>
                <w:color w:val="auto"/>
                <w:sz w:val="18"/>
                <w:szCs w:val="18"/>
              </w:rPr>
            </w:pPr>
            <w:r w:rsidRPr="00721866">
              <w:rPr>
                <w:rFonts w:eastAsia="Courier New"/>
                <w:color w:val="auto"/>
                <w:sz w:val="18"/>
                <w:szCs w:val="18"/>
              </w:rPr>
              <w:t>Иные работники</w:t>
            </w:r>
          </w:p>
        </w:tc>
        <w:tc>
          <w:tcPr>
            <w:tcW w:w="1704" w:type="dxa"/>
            <w:tcBorders>
              <w:top w:val="single" w:sz="4" w:space="0" w:color="auto"/>
              <w:left w:val="single" w:sz="4" w:space="0" w:color="auto"/>
            </w:tcBorders>
            <w:shd w:val="clear" w:color="auto" w:fill="auto"/>
          </w:tcPr>
          <w:p w14:paraId="6816B770" w14:textId="77777777" w:rsidR="00A57638" w:rsidRPr="00721866" w:rsidRDefault="00A57638">
            <w:pPr>
              <w:rPr>
                <w:rFonts w:ascii="Times New Roman" w:hAnsi="Times New Roman" w:cs="Times New Roman"/>
                <w:color w:val="auto"/>
                <w:sz w:val="10"/>
                <w:szCs w:val="10"/>
              </w:rPr>
            </w:pPr>
          </w:p>
        </w:tc>
        <w:tc>
          <w:tcPr>
            <w:tcW w:w="1474" w:type="dxa"/>
            <w:tcBorders>
              <w:top w:val="single" w:sz="4" w:space="0" w:color="auto"/>
              <w:left w:val="single" w:sz="4" w:space="0" w:color="auto"/>
            </w:tcBorders>
            <w:shd w:val="clear" w:color="auto" w:fill="auto"/>
          </w:tcPr>
          <w:p w14:paraId="4A8823D2" w14:textId="77777777" w:rsidR="00A57638" w:rsidRPr="00721866" w:rsidRDefault="00A57638">
            <w:pPr>
              <w:rPr>
                <w:rFonts w:ascii="Times New Roman" w:hAnsi="Times New Roman" w:cs="Times New Roman"/>
                <w:color w:val="auto"/>
                <w:sz w:val="10"/>
                <w:szCs w:val="10"/>
              </w:rPr>
            </w:pPr>
          </w:p>
        </w:tc>
        <w:tc>
          <w:tcPr>
            <w:tcW w:w="1483" w:type="dxa"/>
            <w:tcBorders>
              <w:top w:val="single" w:sz="4" w:space="0" w:color="auto"/>
              <w:left w:val="single" w:sz="4" w:space="0" w:color="auto"/>
              <w:right w:val="single" w:sz="4" w:space="0" w:color="auto"/>
            </w:tcBorders>
            <w:shd w:val="clear" w:color="auto" w:fill="auto"/>
          </w:tcPr>
          <w:p w14:paraId="63D30AD9" w14:textId="77777777" w:rsidR="00A57638" w:rsidRPr="00721866" w:rsidRDefault="00A57638">
            <w:pPr>
              <w:rPr>
                <w:rFonts w:ascii="Times New Roman" w:hAnsi="Times New Roman" w:cs="Times New Roman"/>
                <w:color w:val="auto"/>
                <w:sz w:val="10"/>
                <w:szCs w:val="10"/>
              </w:rPr>
            </w:pPr>
          </w:p>
        </w:tc>
      </w:tr>
      <w:tr w:rsidR="00A57638" w:rsidRPr="00721866" w14:paraId="7BDC0018" w14:textId="77777777">
        <w:trPr>
          <w:trHeight w:hRule="exact" w:val="571"/>
          <w:jc w:val="center"/>
        </w:trPr>
        <w:tc>
          <w:tcPr>
            <w:tcW w:w="1704" w:type="dxa"/>
            <w:tcBorders>
              <w:top w:val="single" w:sz="4" w:space="0" w:color="auto"/>
              <w:left w:val="single" w:sz="4" w:space="0" w:color="auto"/>
              <w:bottom w:val="single" w:sz="4" w:space="0" w:color="auto"/>
            </w:tcBorders>
            <w:shd w:val="clear" w:color="auto" w:fill="auto"/>
          </w:tcPr>
          <w:p w14:paraId="61369844" w14:textId="77777777" w:rsidR="00A57638" w:rsidRPr="00721866" w:rsidRDefault="00A57638">
            <w:pPr>
              <w:rPr>
                <w:rFonts w:ascii="Times New Roman" w:hAnsi="Times New Roman" w:cs="Times New Roman"/>
                <w:color w:val="auto"/>
                <w:sz w:val="10"/>
                <w:szCs w:val="10"/>
              </w:rPr>
            </w:pPr>
          </w:p>
        </w:tc>
        <w:tc>
          <w:tcPr>
            <w:tcW w:w="1704" w:type="dxa"/>
            <w:tcBorders>
              <w:top w:val="single" w:sz="4" w:space="0" w:color="auto"/>
              <w:left w:val="single" w:sz="4" w:space="0" w:color="auto"/>
              <w:bottom w:val="single" w:sz="4" w:space="0" w:color="auto"/>
            </w:tcBorders>
            <w:shd w:val="clear" w:color="auto" w:fill="auto"/>
          </w:tcPr>
          <w:p w14:paraId="067C65EA" w14:textId="77777777" w:rsidR="00A57638" w:rsidRPr="00721866" w:rsidRDefault="00A57638">
            <w:pPr>
              <w:rPr>
                <w:rFonts w:ascii="Times New Roman" w:hAnsi="Times New Roman" w:cs="Times New Roman"/>
                <w:color w:val="auto"/>
                <w:sz w:val="10"/>
                <w:szCs w:val="10"/>
              </w:rPr>
            </w:pPr>
          </w:p>
        </w:tc>
        <w:tc>
          <w:tcPr>
            <w:tcW w:w="1474" w:type="dxa"/>
            <w:tcBorders>
              <w:top w:val="single" w:sz="4" w:space="0" w:color="auto"/>
              <w:left w:val="single" w:sz="4" w:space="0" w:color="auto"/>
              <w:bottom w:val="single" w:sz="4" w:space="0" w:color="auto"/>
            </w:tcBorders>
            <w:shd w:val="clear" w:color="auto" w:fill="auto"/>
          </w:tcPr>
          <w:p w14:paraId="6D5E6320" w14:textId="77777777" w:rsidR="00A57638" w:rsidRPr="00721866" w:rsidRDefault="00A57638">
            <w:pPr>
              <w:rPr>
                <w:rFonts w:ascii="Times New Roman" w:hAnsi="Times New Roman" w:cs="Times New Roman"/>
                <w:color w:val="auto"/>
                <w:sz w:val="10"/>
                <w:szCs w:val="10"/>
              </w:rPr>
            </w:pPr>
          </w:p>
        </w:tc>
        <w:tc>
          <w:tcPr>
            <w:tcW w:w="1483" w:type="dxa"/>
            <w:tcBorders>
              <w:top w:val="single" w:sz="4" w:space="0" w:color="auto"/>
              <w:left w:val="single" w:sz="4" w:space="0" w:color="auto"/>
              <w:bottom w:val="single" w:sz="4" w:space="0" w:color="auto"/>
              <w:right w:val="single" w:sz="4" w:space="0" w:color="auto"/>
            </w:tcBorders>
            <w:shd w:val="clear" w:color="auto" w:fill="auto"/>
          </w:tcPr>
          <w:p w14:paraId="590DA767" w14:textId="77777777" w:rsidR="00A57638" w:rsidRPr="00721866" w:rsidRDefault="00A57638">
            <w:pPr>
              <w:rPr>
                <w:rFonts w:ascii="Times New Roman" w:hAnsi="Times New Roman" w:cs="Times New Roman"/>
                <w:color w:val="auto"/>
                <w:sz w:val="10"/>
                <w:szCs w:val="10"/>
              </w:rPr>
            </w:pPr>
          </w:p>
        </w:tc>
      </w:tr>
    </w:tbl>
    <w:p w14:paraId="41FC8537" w14:textId="77777777" w:rsidR="00A57638" w:rsidRPr="00EB2D57" w:rsidRDefault="00E235EB">
      <w:pPr>
        <w:spacing w:line="1" w:lineRule="exact"/>
        <w:rPr>
          <w:color w:val="auto"/>
          <w:sz w:val="2"/>
          <w:szCs w:val="2"/>
        </w:rPr>
      </w:pPr>
      <w:r w:rsidRPr="00EB2D57">
        <w:rPr>
          <w:color w:val="auto"/>
        </w:rPr>
        <w:br w:type="page"/>
      </w:r>
    </w:p>
    <w:p w14:paraId="0F8F696C" w14:textId="77777777" w:rsidR="00A57638" w:rsidRPr="00EB2D57" w:rsidRDefault="00E235EB">
      <w:pPr>
        <w:pStyle w:val="13"/>
        <w:spacing w:after="200" w:line="240" w:lineRule="auto"/>
        <w:jc w:val="both"/>
        <w:rPr>
          <w:color w:val="auto"/>
        </w:rPr>
      </w:pPr>
      <w:r w:rsidRPr="00EB2D57">
        <w:rPr>
          <w:color w:val="auto"/>
        </w:rPr>
        <w:lastRenderedPageBreak/>
        <w:t>Для реализации отдельных предметов обязательной части учебного плана на углубленном уровне в образовательной организации созданы следующие кадровые условия:</w:t>
      </w:r>
    </w:p>
    <w:tbl>
      <w:tblPr>
        <w:tblOverlap w:val="never"/>
        <w:tblW w:w="0" w:type="auto"/>
        <w:jc w:val="center"/>
        <w:tblLayout w:type="fixed"/>
        <w:tblCellMar>
          <w:left w:w="10" w:type="dxa"/>
          <w:right w:w="10" w:type="dxa"/>
        </w:tblCellMar>
        <w:tblLook w:val="0000" w:firstRow="0" w:lastRow="0" w:firstColumn="0" w:lastColumn="0" w:noHBand="0" w:noVBand="0"/>
      </w:tblPr>
      <w:tblGrid>
        <w:gridCol w:w="514"/>
        <w:gridCol w:w="1531"/>
        <w:gridCol w:w="1435"/>
        <w:gridCol w:w="1430"/>
        <w:gridCol w:w="1445"/>
      </w:tblGrid>
      <w:tr w:rsidR="00A57638" w:rsidRPr="00721866" w14:paraId="5BBEE623" w14:textId="77777777">
        <w:trPr>
          <w:trHeight w:hRule="exact" w:val="3370"/>
          <w:jc w:val="center"/>
        </w:trPr>
        <w:tc>
          <w:tcPr>
            <w:tcW w:w="514" w:type="dxa"/>
            <w:tcBorders>
              <w:top w:val="single" w:sz="4" w:space="0" w:color="auto"/>
              <w:left w:val="single" w:sz="4" w:space="0" w:color="auto"/>
            </w:tcBorders>
            <w:shd w:val="clear" w:color="auto" w:fill="auto"/>
            <w:vAlign w:val="center"/>
          </w:tcPr>
          <w:p w14:paraId="0BCC10EE" w14:textId="77777777" w:rsidR="00A57638" w:rsidRPr="00721866" w:rsidRDefault="00E235EB">
            <w:pPr>
              <w:pStyle w:val="a6"/>
              <w:spacing w:line="240" w:lineRule="auto"/>
              <w:ind w:firstLine="140"/>
              <w:rPr>
                <w:color w:val="auto"/>
                <w:sz w:val="18"/>
                <w:szCs w:val="18"/>
              </w:rPr>
            </w:pPr>
            <w:r w:rsidRPr="00721866">
              <w:rPr>
                <w:rFonts w:eastAsia="Courier New"/>
                <w:b/>
                <w:bCs/>
                <w:color w:val="auto"/>
                <w:sz w:val="18"/>
                <w:szCs w:val="18"/>
              </w:rPr>
              <w:t>№</w:t>
            </w:r>
          </w:p>
        </w:tc>
        <w:tc>
          <w:tcPr>
            <w:tcW w:w="1531" w:type="dxa"/>
            <w:tcBorders>
              <w:top w:val="single" w:sz="4" w:space="0" w:color="auto"/>
              <w:left w:val="single" w:sz="4" w:space="0" w:color="auto"/>
            </w:tcBorders>
            <w:shd w:val="clear" w:color="auto" w:fill="auto"/>
            <w:vAlign w:val="center"/>
          </w:tcPr>
          <w:p w14:paraId="2EB232E2" w14:textId="77777777" w:rsidR="00A57638" w:rsidRPr="00721866" w:rsidRDefault="00E235EB">
            <w:pPr>
              <w:pStyle w:val="a6"/>
              <w:spacing w:line="240" w:lineRule="auto"/>
              <w:ind w:firstLine="0"/>
              <w:jc w:val="center"/>
              <w:rPr>
                <w:color w:val="auto"/>
                <w:sz w:val="18"/>
                <w:szCs w:val="18"/>
              </w:rPr>
            </w:pPr>
            <w:r w:rsidRPr="00721866">
              <w:rPr>
                <w:rFonts w:eastAsia="Courier New"/>
                <w:b/>
                <w:bCs/>
                <w:color w:val="auto"/>
                <w:sz w:val="18"/>
                <w:szCs w:val="18"/>
              </w:rPr>
              <w:t>Программа по предмету на углубленном уровне</w:t>
            </w:r>
          </w:p>
        </w:tc>
        <w:tc>
          <w:tcPr>
            <w:tcW w:w="1435" w:type="dxa"/>
            <w:tcBorders>
              <w:top w:val="single" w:sz="4" w:space="0" w:color="auto"/>
              <w:left w:val="single" w:sz="4" w:space="0" w:color="auto"/>
            </w:tcBorders>
            <w:shd w:val="clear" w:color="auto" w:fill="auto"/>
            <w:vAlign w:val="center"/>
          </w:tcPr>
          <w:p w14:paraId="0556D954" w14:textId="77777777" w:rsidR="00A57638" w:rsidRPr="00721866" w:rsidRDefault="00E235EB">
            <w:pPr>
              <w:pStyle w:val="a6"/>
              <w:spacing w:line="240" w:lineRule="auto"/>
              <w:ind w:firstLine="0"/>
              <w:jc w:val="center"/>
              <w:rPr>
                <w:color w:val="auto"/>
                <w:sz w:val="18"/>
                <w:szCs w:val="18"/>
              </w:rPr>
            </w:pPr>
            <w:r w:rsidRPr="00721866">
              <w:rPr>
                <w:rFonts w:eastAsia="Courier New"/>
                <w:b/>
                <w:bCs/>
                <w:color w:val="auto"/>
                <w:sz w:val="18"/>
                <w:szCs w:val="18"/>
              </w:rPr>
              <w:t>Количество учителей, участвующих в реализации программы на углубленном уровне</w:t>
            </w:r>
          </w:p>
        </w:tc>
        <w:tc>
          <w:tcPr>
            <w:tcW w:w="1430" w:type="dxa"/>
            <w:tcBorders>
              <w:top w:val="single" w:sz="4" w:space="0" w:color="auto"/>
              <w:left w:val="single" w:sz="4" w:space="0" w:color="auto"/>
            </w:tcBorders>
            <w:shd w:val="clear" w:color="auto" w:fill="auto"/>
            <w:vAlign w:val="center"/>
          </w:tcPr>
          <w:p w14:paraId="6FDC1B18" w14:textId="77777777" w:rsidR="00A57638" w:rsidRPr="00721866" w:rsidRDefault="00E235EB">
            <w:pPr>
              <w:pStyle w:val="a6"/>
              <w:spacing w:line="240" w:lineRule="auto"/>
              <w:ind w:firstLine="0"/>
              <w:jc w:val="center"/>
              <w:rPr>
                <w:color w:val="auto"/>
                <w:sz w:val="18"/>
                <w:szCs w:val="18"/>
              </w:rPr>
            </w:pPr>
            <w:r w:rsidRPr="00721866">
              <w:rPr>
                <w:rFonts w:eastAsia="Courier New"/>
                <w:b/>
                <w:bCs/>
                <w:color w:val="auto"/>
                <w:sz w:val="18"/>
                <w:szCs w:val="18"/>
              </w:rPr>
              <w:t>Доля учителей, участвующих в реализации программы на углубленном уровне, имеющих соответствующий документ об образовании (профессиональной переподготовке)</w:t>
            </w:r>
          </w:p>
        </w:tc>
        <w:tc>
          <w:tcPr>
            <w:tcW w:w="1445" w:type="dxa"/>
            <w:tcBorders>
              <w:top w:val="single" w:sz="4" w:space="0" w:color="auto"/>
              <w:left w:val="single" w:sz="4" w:space="0" w:color="auto"/>
              <w:right w:val="single" w:sz="4" w:space="0" w:color="auto"/>
            </w:tcBorders>
            <w:shd w:val="clear" w:color="auto" w:fill="auto"/>
            <w:vAlign w:val="center"/>
          </w:tcPr>
          <w:p w14:paraId="6A084EAB" w14:textId="77777777" w:rsidR="00A57638" w:rsidRPr="00721866" w:rsidRDefault="00E235EB">
            <w:pPr>
              <w:pStyle w:val="a6"/>
              <w:spacing w:line="240" w:lineRule="auto"/>
              <w:ind w:firstLine="0"/>
              <w:jc w:val="center"/>
              <w:rPr>
                <w:color w:val="auto"/>
                <w:sz w:val="18"/>
                <w:szCs w:val="18"/>
              </w:rPr>
            </w:pPr>
            <w:r w:rsidRPr="00721866">
              <w:rPr>
                <w:rFonts w:eastAsia="Courier New"/>
                <w:b/>
                <w:bCs/>
                <w:color w:val="auto"/>
                <w:sz w:val="18"/>
                <w:szCs w:val="18"/>
              </w:rPr>
              <w:t>Доля учителей, участвующих в реализации программы на углубленном уровне, имеющих высшую квалификационную категорию (ученую степень, ученое звание)</w:t>
            </w:r>
          </w:p>
        </w:tc>
      </w:tr>
      <w:tr w:rsidR="00A57638" w:rsidRPr="00721866" w14:paraId="0D3C44DD" w14:textId="77777777">
        <w:trPr>
          <w:trHeight w:hRule="exact" w:val="365"/>
          <w:jc w:val="center"/>
        </w:trPr>
        <w:tc>
          <w:tcPr>
            <w:tcW w:w="514" w:type="dxa"/>
            <w:tcBorders>
              <w:top w:val="single" w:sz="4" w:space="0" w:color="auto"/>
              <w:left w:val="single" w:sz="4" w:space="0" w:color="auto"/>
            </w:tcBorders>
            <w:shd w:val="clear" w:color="auto" w:fill="auto"/>
            <w:vAlign w:val="center"/>
          </w:tcPr>
          <w:p w14:paraId="458FBBC2" w14:textId="77777777" w:rsidR="00A57638" w:rsidRPr="00721866" w:rsidRDefault="00E235EB">
            <w:pPr>
              <w:pStyle w:val="a6"/>
              <w:spacing w:line="240" w:lineRule="auto"/>
              <w:ind w:firstLine="140"/>
              <w:rPr>
                <w:color w:val="auto"/>
                <w:sz w:val="18"/>
                <w:szCs w:val="18"/>
              </w:rPr>
            </w:pPr>
            <w:r w:rsidRPr="00721866">
              <w:rPr>
                <w:rFonts w:eastAsia="Courier New"/>
                <w:color w:val="auto"/>
                <w:sz w:val="18"/>
                <w:szCs w:val="18"/>
              </w:rPr>
              <w:t>1.</w:t>
            </w:r>
          </w:p>
        </w:tc>
        <w:tc>
          <w:tcPr>
            <w:tcW w:w="1531" w:type="dxa"/>
            <w:tcBorders>
              <w:top w:val="single" w:sz="4" w:space="0" w:color="auto"/>
              <w:left w:val="single" w:sz="4" w:space="0" w:color="auto"/>
            </w:tcBorders>
            <w:shd w:val="clear" w:color="auto" w:fill="auto"/>
            <w:vAlign w:val="center"/>
          </w:tcPr>
          <w:p w14:paraId="3622E2A9" w14:textId="77777777" w:rsidR="00A57638" w:rsidRPr="00721866" w:rsidRDefault="00E235EB">
            <w:pPr>
              <w:pStyle w:val="a6"/>
              <w:spacing w:line="240" w:lineRule="auto"/>
              <w:ind w:firstLine="0"/>
              <w:rPr>
                <w:color w:val="auto"/>
                <w:sz w:val="18"/>
                <w:szCs w:val="18"/>
              </w:rPr>
            </w:pPr>
            <w:r w:rsidRPr="00721866">
              <w:rPr>
                <w:rFonts w:eastAsia="Courier New"/>
                <w:color w:val="auto"/>
                <w:sz w:val="18"/>
                <w:szCs w:val="18"/>
              </w:rPr>
              <w:t>Математика</w:t>
            </w:r>
          </w:p>
        </w:tc>
        <w:tc>
          <w:tcPr>
            <w:tcW w:w="1435" w:type="dxa"/>
            <w:tcBorders>
              <w:top w:val="single" w:sz="4" w:space="0" w:color="auto"/>
              <w:left w:val="single" w:sz="4" w:space="0" w:color="auto"/>
            </w:tcBorders>
            <w:shd w:val="clear" w:color="auto" w:fill="auto"/>
          </w:tcPr>
          <w:p w14:paraId="735E376C" w14:textId="77777777" w:rsidR="00A57638" w:rsidRPr="00721866" w:rsidRDefault="00A57638">
            <w:pPr>
              <w:rPr>
                <w:rFonts w:ascii="Times New Roman" w:hAnsi="Times New Roman" w:cs="Times New Roman"/>
                <w:color w:val="auto"/>
                <w:sz w:val="10"/>
                <w:szCs w:val="10"/>
              </w:rPr>
            </w:pPr>
          </w:p>
        </w:tc>
        <w:tc>
          <w:tcPr>
            <w:tcW w:w="1430" w:type="dxa"/>
            <w:tcBorders>
              <w:top w:val="single" w:sz="4" w:space="0" w:color="auto"/>
              <w:left w:val="single" w:sz="4" w:space="0" w:color="auto"/>
            </w:tcBorders>
            <w:shd w:val="clear" w:color="auto" w:fill="auto"/>
          </w:tcPr>
          <w:p w14:paraId="008115C3" w14:textId="77777777" w:rsidR="00A57638" w:rsidRPr="00721866" w:rsidRDefault="00A57638">
            <w:pPr>
              <w:rPr>
                <w:rFonts w:ascii="Times New Roman" w:hAnsi="Times New Roman" w:cs="Times New Roman"/>
                <w:color w:val="auto"/>
                <w:sz w:val="10"/>
                <w:szCs w:val="10"/>
              </w:rPr>
            </w:pPr>
          </w:p>
        </w:tc>
        <w:tc>
          <w:tcPr>
            <w:tcW w:w="1445" w:type="dxa"/>
            <w:tcBorders>
              <w:top w:val="single" w:sz="4" w:space="0" w:color="auto"/>
              <w:left w:val="single" w:sz="4" w:space="0" w:color="auto"/>
              <w:right w:val="single" w:sz="4" w:space="0" w:color="auto"/>
            </w:tcBorders>
            <w:shd w:val="clear" w:color="auto" w:fill="auto"/>
          </w:tcPr>
          <w:p w14:paraId="732C8020" w14:textId="77777777" w:rsidR="00A57638" w:rsidRPr="00721866" w:rsidRDefault="00A57638">
            <w:pPr>
              <w:rPr>
                <w:rFonts w:ascii="Times New Roman" w:hAnsi="Times New Roman" w:cs="Times New Roman"/>
                <w:color w:val="auto"/>
                <w:sz w:val="10"/>
                <w:szCs w:val="10"/>
              </w:rPr>
            </w:pPr>
          </w:p>
        </w:tc>
      </w:tr>
      <w:tr w:rsidR="00A57638" w:rsidRPr="00721866" w14:paraId="2071212E" w14:textId="77777777">
        <w:trPr>
          <w:trHeight w:hRule="exact" w:val="360"/>
          <w:jc w:val="center"/>
        </w:trPr>
        <w:tc>
          <w:tcPr>
            <w:tcW w:w="514" w:type="dxa"/>
            <w:tcBorders>
              <w:top w:val="single" w:sz="4" w:space="0" w:color="auto"/>
              <w:left w:val="single" w:sz="4" w:space="0" w:color="auto"/>
            </w:tcBorders>
            <w:shd w:val="clear" w:color="auto" w:fill="auto"/>
            <w:vAlign w:val="center"/>
          </w:tcPr>
          <w:p w14:paraId="5C2A8D41" w14:textId="77777777" w:rsidR="00A57638" w:rsidRPr="00721866" w:rsidRDefault="00E235EB">
            <w:pPr>
              <w:pStyle w:val="a6"/>
              <w:spacing w:line="240" w:lineRule="auto"/>
              <w:ind w:firstLine="140"/>
              <w:rPr>
                <w:color w:val="auto"/>
                <w:sz w:val="18"/>
                <w:szCs w:val="18"/>
              </w:rPr>
            </w:pPr>
            <w:r w:rsidRPr="00721866">
              <w:rPr>
                <w:rFonts w:eastAsia="Courier New"/>
                <w:color w:val="auto"/>
                <w:sz w:val="18"/>
                <w:szCs w:val="18"/>
              </w:rPr>
              <w:t>2.</w:t>
            </w:r>
          </w:p>
        </w:tc>
        <w:tc>
          <w:tcPr>
            <w:tcW w:w="1531" w:type="dxa"/>
            <w:tcBorders>
              <w:top w:val="single" w:sz="4" w:space="0" w:color="auto"/>
              <w:left w:val="single" w:sz="4" w:space="0" w:color="auto"/>
            </w:tcBorders>
            <w:shd w:val="clear" w:color="auto" w:fill="auto"/>
            <w:vAlign w:val="center"/>
          </w:tcPr>
          <w:p w14:paraId="6779CE94" w14:textId="77777777" w:rsidR="00A57638" w:rsidRPr="00721866" w:rsidRDefault="00E235EB">
            <w:pPr>
              <w:pStyle w:val="a6"/>
              <w:spacing w:line="240" w:lineRule="auto"/>
              <w:ind w:firstLine="0"/>
              <w:rPr>
                <w:color w:val="auto"/>
                <w:sz w:val="18"/>
                <w:szCs w:val="18"/>
              </w:rPr>
            </w:pPr>
            <w:r w:rsidRPr="00721866">
              <w:rPr>
                <w:rFonts w:eastAsia="Courier New"/>
                <w:color w:val="auto"/>
                <w:sz w:val="18"/>
                <w:szCs w:val="18"/>
              </w:rPr>
              <w:t>Информатика</w:t>
            </w:r>
          </w:p>
        </w:tc>
        <w:tc>
          <w:tcPr>
            <w:tcW w:w="1435" w:type="dxa"/>
            <w:tcBorders>
              <w:top w:val="single" w:sz="4" w:space="0" w:color="auto"/>
              <w:left w:val="single" w:sz="4" w:space="0" w:color="auto"/>
            </w:tcBorders>
            <w:shd w:val="clear" w:color="auto" w:fill="auto"/>
          </w:tcPr>
          <w:p w14:paraId="46F6E70C" w14:textId="77777777" w:rsidR="00A57638" w:rsidRPr="00721866" w:rsidRDefault="00A57638">
            <w:pPr>
              <w:rPr>
                <w:rFonts w:ascii="Times New Roman" w:hAnsi="Times New Roman" w:cs="Times New Roman"/>
                <w:color w:val="auto"/>
                <w:sz w:val="10"/>
                <w:szCs w:val="10"/>
              </w:rPr>
            </w:pPr>
          </w:p>
        </w:tc>
        <w:tc>
          <w:tcPr>
            <w:tcW w:w="1430" w:type="dxa"/>
            <w:tcBorders>
              <w:top w:val="single" w:sz="4" w:space="0" w:color="auto"/>
              <w:left w:val="single" w:sz="4" w:space="0" w:color="auto"/>
            </w:tcBorders>
            <w:shd w:val="clear" w:color="auto" w:fill="auto"/>
          </w:tcPr>
          <w:p w14:paraId="090A84B0" w14:textId="77777777" w:rsidR="00A57638" w:rsidRPr="00721866" w:rsidRDefault="00A57638">
            <w:pPr>
              <w:rPr>
                <w:rFonts w:ascii="Times New Roman" w:hAnsi="Times New Roman" w:cs="Times New Roman"/>
                <w:color w:val="auto"/>
                <w:sz w:val="10"/>
                <w:szCs w:val="10"/>
              </w:rPr>
            </w:pPr>
          </w:p>
        </w:tc>
        <w:tc>
          <w:tcPr>
            <w:tcW w:w="1445" w:type="dxa"/>
            <w:tcBorders>
              <w:top w:val="single" w:sz="4" w:space="0" w:color="auto"/>
              <w:left w:val="single" w:sz="4" w:space="0" w:color="auto"/>
              <w:right w:val="single" w:sz="4" w:space="0" w:color="auto"/>
            </w:tcBorders>
            <w:shd w:val="clear" w:color="auto" w:fill="auto"/>
          </w:tcPr>
          <w:p w14:paraId="739118CB" w14:textId="77777777" w:rsidR="00A57638" w:rsidRPr="00721866" w:rsidRDefault="00A57638">
            <w:pPr>
              <w:rPr>
                <w:rFonts w:ascii="Times New Roman" w:hAnsi="Times New Roman" w:cs="Times New Roman"/>
                <w:color w:val="auto"/>
                <w:sz w:val="10"/>
                <w:szCs w:val="10"/>
              </w:rPr>
            </w:pPr>
          </w:p>
        </w:tc>
      </w:tr>
      <w:tr w:rsidR="00A57638" w:rsidRPr="00721866" w14:paraId="4A6724F7" w14:textId="77777777">
        <w:trPr>
          <w:trHeight w:hRule="exact" w:val="365"/>
          <w:jc w:val="center"/>
        </w:trPr>
        <w:tc>
          <w:tcPr>
            <w:tcW w:w="514" w:type="dxa"/>
            <w:tcBorders>
              <w:top w:val="single" w:sz="4" w:space="0" w:color="auto"/>
              <w:left w:val="single" w:sz="4" w:space="0" w:color="auto"/>
            </w:tcBorders>
            <w:shd w:val="clear" w:color="auto" w:fill="auto"/>
            <w:vAlign w:val="center"/>
          </w:tcPr>
          <w:p w14:paraId="2F1297E3" w14:textId="77777777" w:rsidR="00A57638" w:rsidRPr="00721866" w:rsidRDefault="00E235EB">
            <w:pPr>
              <w:pStyle w:val="a6"/>
              <w:spacing w:line="240" w:lineRule="auto"/>
              <w:ind w:firstLine="140"/>
              <w:rPr>
                <w:color w:val="auto"/>
                <w:sz w:val="18"/>
                <w:szCs w:val="18"/>
              </w:rPr>
            </w:pPr>
            <w:r w:rsidRPr="00721866">
              <w:rPr>
                <w:rFonts w:eastAsia="Courier New"/>
                <w:color w:val="auto"/>
                <w:sz w:val="18"/>
                <w:szCs w:val="18"/>
              </w:rPr>
              <w:t>3.</w:t>
            </w:r>
          </w:p>
        </w:tc>
        <w:tc>
          <w:tcPr>
            <w:tcW w:w="1531" w:type="dxa"/>
            <w:tcBorders>
              <w:top w:val="single" w:sz="4" w:space="0" w:color="auto"/>
              <w:left w:val="single" w:sz="4" w:space="0" w:color="auto"/>
            </w:tcBorders>
            <w:shd w:val="clear" w:color="auto" w:fill="auto"/>
            <w:vAlign w:val="center"/>
          </w:tcPr>
          <w:p w14:paraId="77599F73" w14:textId="77777777" w:rsidR="00A57638" w:rsidRPr="00721866" w:rsidRDefault="00E235EB">
            <w:pPr>
              <w:pStyle w:val="a6"/>
              <w:spacing w:line="240" w:lineRule="auto"/>
              <w:ind w:firstLine="0"/>
              <w:rPr>
                <w:color w:val="auto"/>
                <w:sz w:val="18"/>
                <w:szCs w:val="18"/>
              </w:rPr>
            </w:pPr>
            <w:r w:rsidRPr="00721866">
              <w:rPr>
                <w:rFonts w:eastAsia="Courier New"/>
                <w:color w:val="auto"/>
                <w:sz w:val="18"/>
                <w:szCs w:val="18"/>
              </w:rPr>
              <w:t>Физика</w:t>
            </w:r>
          </w:p>
        </w:tc>
        <w:tc>
          <w:tcPr>
            <w:tcW w:w="1435" w:type="dxa"/>
            <w:tcBorders>
              <w:top w:val="single" w:sz="4" w:space="0" w:color="auto"/>
              <w:left w:val="single" w:sz="4" w:space="0" w:color="auto"/>
            </w:tcBorders>
            <w:shd w:val="clear" w:color="auto" w:fill="auto"/>
          </w:tcPr>
          <w:p w14:paraId="444703A0" w14:textId="77777777" w:rsidR="00A57638" w:rsidRPr="00721866" w:rsidRDefault="00A57638">
            <w:pPr>
              <w:rPr>
                <w:rFonts w:ascii="Times New Roman" w:hAnsi="Times New Roman" w:cs="Times New Roman"/>
                <w:color w:val="auto"/>
                <w:sz w:val="10"/>
                <w:szCs w:val="10"/>
              </w:rPr>
            </w:pPr>
          </w:p>
        </w:tc>
        <w:tc>
          <w:tcPr>
            <w:tcW w:w="1430" w:type="dxa"/>
            <w:tcBorders>
              <w:top w:val="single" w:sz="4" w:space="0" w:color="auto"/>
              <w:left w:val="single" w:sz="4" w:space="0" w:color="auto"/>
            </w:tcBorders>
            <w:shd w:val="clear" w:color="auto" w:fill="auto"/>
          </w:tcPr>
          <w:p w14:paraId="7362ECE9" w14:textId="77777777" w:rsidR="00A57638" w:rsidRPr="00721866" w:rsidRDefault="00A57638">
            <w:pPr>
              <w:rPr>
                <w:rFonts w:ascii="Times New Roman" w:hAnsi="Times New Roman" w:cs="Times New Roman"/>
                <w:color w:val="auto"/>
                <w:sz w:val="10"/>
                <w:szCs w:val="10"/>
              </w:rPr>
            </w:pPr>
          </w:p>
        </w:tc>
        <w:tc>
          <w:tcPr>
            <w:tcW w:w="1445" w:type="dxa"/>
            <w:tcBorders>
              <w:top w:val="single" w:sz="4" w:space="0" w:color="auto"/>
              <w:left w:val="single" w:sz="4" w:space="0" w:color="auto"/>
              <w:right w:val="single" w:sz="4" w:space="0" w:color="auto"/>
            </w:tcBorders>
            <w:shd w:val="clear" w:color="auto" w:fill="auto"/>
          </w:tcPr>
          <w:p w14:paraId="3527940A" w14:textId="77777777" w:rsidR="00A57638" w:rsidRPr="00721866" w:rsidRDefault="00A57638">
            <w:pPr>
              <w:rPr>
                <w:rFonts w:ascii="Times New Roman" w:hAnsi="Times New Roman" w:cs="Times New Roman"/>
                <w:color w:val="auto"/>
                <w:sz w:val="10"/>
                <w:szCs w:val="10"/>
              </w:rPr>
            </w:pPr>
          </w:p>
        </w:tc>
      </w:tr>
      <w:tr w:rsidR="00A57638" w:rsidRPr="00721866" w14:paraId="0B1B98B7" w14:textId="77777777">
        <w:trPr>
          <w:trHeight w:hRule="exact" w:val="365"/>
          <w:jc w:val="center"/>
        </w:trPr>
        <w:tc>
          <w:tcPr>
            <w:tcW w:w="514" w:type="dxa"/>
            <w:tcBorders>
              <w:top w:val="single" w:sz="4" w:space="0" w:color="auto"/>
              <w:left w:val="single" w:sz="4" w:space="0" w:color="auto"/>
            </w:tcBorders>
            <w:shd w:val="clear" w:color="auto" w:fill="auto"/>
            <w:vAlign w:val="center"/>
          </w:tcPr>
          <w:p w14:paraId="7201EFB2" w14:textId="77777777" w:rsidR="00A57638" w:rsidRPr="00721866" w:rsidRDefault="00E235EB">
            <w:pPr>
              <w:pStyle w:val="a6"/>
              <w:spacing w:line="240" w:lineRule="auto"/>
              <w:ind w:firstLine="140"/>
              <w:rPr>
                <w:color w:val="auto"/>
                <w:sz w:val="18"/>
                <w:szCs w:val="18"/>
              </w:rPr>
            </w:pPr>
            <w:r w:rsidRPr="00721866">
              <w:rPr>
                <w:rFonts w:eastAsia="Courier New"/>
                <w:color w:val="auto"/>
                <w:sz w:val="18"/>
                <w:szCs w:val="18"/>
              </w:rPr>
              <w:t>4.</w:t>
            </w:r>
          </w:p>
        </w:tc>
        <w:tc>
          <w:tcPr>
            <w:tcW w:w="1531" w:type="dxa"/>
            <w:tcBorders>
              <w:top w:val="single" w:sz="4" w:space="0" w:color="auto"/>
              <w:left w:val="single" w:sz="4" w:space="0" w:color="auto"/>
            </w:tcBorders>
            <w:shd w:val="clear" w:color="auto" w:fill="auto"/>
            <w:vAlign w:val="center"/>
          </w:tcPr>
          <w:p w14:paraId="4F5562F2" w14:textId="77777777" w:rsidR="00A57638" w:rsidRPr="00721866" w:rsidRDefault="00E235EB">
            <w:pPr>
              <w:pStyle w:val="a6"/>
              <w:spacing w:line="240" w:lineRule="auto"/>
              <w:ind w:firstLine="0"/>
              <w:rPr>
                <w:color w:val="auto"/>
                <w:sz w:val="18"/>
                <w:szCs w:val="18"/>
              </w:rPr>
            </w:pPr>
            <w:r w:rsidRPr="00721866">
              <w:rPr>
                <w:rFonts w:eastAsia="Courier New"/>
                <w:color w:val="auto"/>
                <w:sz w:val="18"/>
                <w:szCs w:val="18"/>
              </w:rPr>
              <w:t>Химия</w:t>
            </w:r>
          </w:p>
        </w:tc>
        <w:tc>
          <w:tcPr>
            <w:tcW w:w="1435" w:type="dxa"/>
            <w:tcBorders>
              <w:top w:val="single" w:sz="4" w:space="0" w:color="auto"/>
              <w:left w:val="single" w:sz="4" w:space="0" w:color="auto"/>
            </w:tcBorders>
            <w:shd w:val="clear" w:color="auto" w:fill="auto"/>
          </w:tcPr>
          <w:p w14:paraId="19C1AB51" w14:textId="77777777" w:rsidR="00A57638" w:rsidRPr="00721866" w:rsidRDefault="00A57638">
            <w:pPr>
              <w:rPr>
                <w:rFonts w:ascii="Times New Roman" w:hAnsi="Times New Roman" w:cs="Times New Roman"/>
                <w:color w:val="auto"/>
                <w:sz w:val="10"/>
                <w:szCs w:val="10"/>
              </w:rPr>
            </w:pPr>
          </w:p>
        </w:tc>
        <w:tc>
          <w:tcPr>
            <w:tcW w:w="1430" w:type="dxa"/>
            <w:tcBorders>
              <w:top w:val="single" w:sz="4" w:space="0" w:color="auto"/>
              <w:left w:val="single" w:sz="4" w:space="0" w:color="auto"/>
            </w:tcBorders>
            <w:shd w:val="clear" w:color="auto" w:fill="auto"/>
          </w:tcPr>
          <w:p w14:paraId="35D60E41" w14:textId="77777777" w:rsidR="00A57638" w:rsidRPr="00721866" w:rsidRDefault="00A57638">
            <w:pPr>
              <w:rPr>
                <w:rFonts w:ascii="Times New Roman" w:hAnsi="Times New Roman" w:cs="Times New Roman"/>
                <w:color w:val="auto"/>
                <w:sz w:val="10"/>
                <w:szCs w:val="10"/>
              </w:rPr>
            </w:pPr>
          </w:p>
        </w:tc>
        <w:tc>
          <w:tcPr>
            <w:tcW w:w="1445" w:type="dxa"/>
            <w:tcBorders>
              <w:top w:val="single" w:sz="4" w:space="0" w:color="auto"/>
              <w:left w:val="single" w:sz="4" w:space="0" w:color="auto"/>
              <w:right w:val="single" w:sz="4" w:space="0" w:color="auto"/>
            </w:tcBorders>
            <w:shd w:val="clear" w:color="auto" w:fill="auto"/>
          </w:tcPr>
          <w:p w14:paraId="6FEDA68E" w14:textId="77777777" w:rsidR="00A57638" w:rsidRPr="00721866" w:rsidRDefault="00A57638">
            <w:pPr>
              <w:rPr>
                <w:rFonts w:ascii="Times New Roman" w:hAnsi="Times New Roman" w:cs="Times New Roman"/>
                <w:color w:val="auto"/>
                <w:sz w:val="10"/>
                <w:szCs w:val="10"/>
              </w:rPr>
            </w:pPr>
          </w:p>
        </w:tc>
      </w:tr>
      <w:tr w:rsidR="00A57638" w:rsidRPr="00721866" w14:paraId="3466FEB3" w14:textId="77777777">
        <w:trPr>
          <w:trHeight w:hRule="exact" w:val="374"/>
          <w:jc w:val="center"/>
        </w:trPr>
        <w:tc>
          <w:tcPr>
            <w:tcW w:w="514" w:type="dxa"/>
            <w:tcBorders>
              <w:top w:val="single" w:sz="4" w:space="0" w:color="auto"/>
              <w:left w:val="single" w:sz="4" w:space="0" w:color="auto"/>
              <w:bottom w:val="single" w:sz="4" w:space="0" w:color="auto"/>
            </w:tcBorders>
            <w:shd w:val="clear" w:color="auto" w:fill="auto"/>
            <w:vAlign w:val="center"/>
          </w:tcPr>
          <w:p w14:paraId="3CBE5329" w14:textId="77777777" w:rsidR="00A57638" w:rsidRPr="00721866" w:rsidRDefault="00E235EB">
            <w:pPr>
              <w:pStyle w:val="a6"/>
              <w:spacing w:line="240" w:lineRule="auto"/>
              <w:ind w:firstLine="140"/>
              <w:rPr>
                <w:color w:val="auto"/>
                <w:sz w:val="18"/>
                <w:szCs w:val="18"/>
              </w:rPr>
            </w:pPr>
            <w:r w:rsidRPr="00721866">
              <w:rPr>
                <w:rFonts w:eastAsia="Courier New"/>
                <w:color w:val="auto"/>
                <w:sz w:val="18"/>
                <w:szCs w:val="18"/>
              </w:rPr>
              <w:t>5.</w:t>
            </w:r>
          </w:p>
        </w:tc>
        <w:tc>
          <w:tcPr>
            <w:tcW w:w="1531" w:type="dxa"/>
            <w:tcBorders>
              <w:top w:val="single" w:sz="4" w:space="0" w:color="auto"/>
              <w:left w:val="single" w:sz="4" w:space="0" w:color="auto"/>
              <w:bottom w:val="single" w:sz="4" w:space="0" w:color="auto"/>
            </w:tcBorders>
            <w:shd w:val="clear" w:color="auto" w:fill="auto"/>
            <w:vAlign w:val="center"/>
          </w:tcPr>
          <w:p w14:paraId="6C892BF3" w14:textId="77777777" w:rsidR="00A57638" w:rsidRPr="00721866" w:rsidRDefault="00E235EB">
            <w:pPr>
              <w:pStyle w:val="a6"/>
              <w:spacing w:line="240" w:lineRule="auto"/>
              <w:ind w:firstLine="0"/>
              <w:rPr>
                <w:color w:val="auto"/>
                <w:sz w:val="18"/>
                <w:szCs w:val="18"/>
              </w:rPr>
            </w:pPr>
            <w:r w:rsidRPr="00721866">
              <w:rPr>
                <w:rFonts w:eastAsia="Courier New"/>
                <w:color w:val="auto"/>
                <w:sz w:val="18"/>
                <w:szCs w:val="18"/>
              </w:rPr>
              <w:t>Биология</w:t>
            </w:r>
          </w:p>
        </w:tc>
        <w:tc>
          <w:tcPr>
            <w:tcW w:w="1435" w:type="dxa"/>
            <w:tcBorders>
              <w:top w:val="single" w:sz="4" w:space="0" w:color="auto"/>
              <w:left w:val="single" w:sz="4" w:space="0" w:color="auto"/>
              <w:bottom w:val="single" w:sz="4" w:space="0" w:color="auto"/>
            </w:tcBorders>
            <w:shd w:val="clear" w:color="auto" w:fill="auto"/>
          </w:tcPr>
          <w:p w14:paraId="6568043C" w14:textId="77777777" w:rsidR="00A57638" w:rsidRPr="00721866" w:rsidRDefault="00A57638">
            <w:pPr>
              <w:rPr>
                <w:rFonts w:ascii="Times New Roman" w:hAnsi="Times New Roman" w:cs="Times New Roman"/>
                <w:color w:val="auto"/>
                <w:sz w:val="10"/>
                <w:szCs w:val="10"/>
              </w:rPr>
            </w:pPr>
          </w:p>
        </w:tc>
        <w:tc>
          <w:tcPr>
            <w:tcW w:w="1430" w:type="dxa"/>
            <w:tcBorders>
              <w:top w:val="single" w:sz="4" w:space="0" w:color="auto"/>
              <w:left w:val="single" w:sz="4" w:space="0" w:color="auto"/>
              <w:bottom w:val="single" w:sz="4" w:space="0" w:color="auto"/>
            </w:tcBorders>
            <w:shd w:val="clear" w:color="auto" w:fill="auto"/>
          </w:tcPr>
          <w:p w14:paraId="62774E7B" w14:textId="77777777" w:rsidR="00A57638" w:rsidRPr="00721866" w:rsidRDefault="00A57638">
            <w:pPr>
              <w:rPr>
                <w:rFonts w:ascii="Times New Roman" w:hAnsi="Times New Roman" w:cs="Times New Roman"/>
                <w:color w:val="auto"/>
                <w:sz w:val="10"/>
                <w:szCs w:val="10"/>
              </w:rPr>
            </w:pPr>
          </w:p>
        </w:tc>
        <w:tc>
          <w:tcPr>
            <w:tcW w:w="1445" w:type="dxa"/>
            <w:tcBorders>
              <w:top w:val="single" w:sz="4" w:space="0" w:color="auto"/>
              <w:left w:val="single" w:sz="4" w:space="0" w:color="auto"/>
              <w:bottom w:val="single" w:sz="4" w:space="0" w:color="auto"/>
              <w:right w:val="single" w:sz="4" w:space="0" w:color="auto"/>
            </w:tcBorders>
            <w:shd w:val="clear" w:color="auto" w:fill="auto"/>
          </w:tcPr>
          <w:p w14:paraId="160AB8FA" w14:textId="77777777" w:rsidR="00A57638" w:rsidRPr="00721866" w:rsidRDefault="00A57638">
            <w:pPr>
              <w:rPr>
                <w:rFonts w:ascii="Times New Roman" w:hAnsi="Times New Roman" w:cs="Times New Roman"/>
                <w:color w:val="auto"/>
                <w:sz w:val="10"/>
                <w:szCs w:val="10"/>
              </w:rPr>
            </w:pPr>
          </w:p>
        </w:tc>
      </w:tr>
    </w:tbl>
    <w:p w14:paraId="6E45F57D" w14:textId="77777777" w:rsidR="00A57638" w:rsidRPr="00EB2D57" w:rsidRDefault="00A57638">
      <w:pPr>
        <w:spacing w:after="199" w:line="1" w:lineRule="exact"/>
        <w:rPr>
          <w:color w:val="auto"/>
        </w:rPr>
      </w:pPr>
    </w:p>
    <w:p w14:paraId="0CE79BCC" w14:textId="77777777" w:rsidR="00A57638" w:rsidRPr="00EB2D57" w:rsidRDefault="00E235EB">
      <w:pPr>
        <w:pStyle w:val="13"/>
        <w:spacing w:line="240" w:lineRule="auto"/>
        <w:jc w:val="both"/>
        <w:rPr>
          <w:color w:val="auto"/>
        </w:rPr>
      </w:pPr>
      <w:r w:rsidRPr="00EB2D57">
        <w:rPr>
          <w:color w:val="auto"/>
        </w:rPr>
        <w:t>Кроме того, образовательная организация должна быть укомплектована вспомогательным персоналом, обеспечивающим создание и сохранение условий материально-технических и информационно-методических условий реализации основной образовательной программы.</w:t>
      </w:r>
    </w:p>
    <w:p w14:paraId="2C509D6E" w14:textId="77777777" w:rsidR="00A57638" w:rsidRPr="00EB2D57" w:rsidRDefault="00E235EB">
      <w:pPr>
        <w:pStyle w:val="13"/>
        <w:jc w:val="both"/>
        <w:rPr>
          <w:color w:val="auto"/>
        </w:rPr>
      </w:pPr>
      <w:r w:rsidRPr="00EB2D57">
        <w:rPr>
          <w:b/>
          <w:bCs/>
          <w:color w:val="auto"/>
          <w:sz w:val="19"/>
          <w:szCs w:val="19"/>
        </w:rPr>
        <w:t xml:space="preserve">Профессиональное развитие и повышение квалификации педагогических работников. </w:t>
      </w:r>
      <w:r w:rsidRPr="00EB2D57">
        <w:rPr>
          <w:color w:val="auto"/>
        </w:rPr>
        <w:t>Основным условием формирования и наращивания необходимого и достаточного кадрового потенциала образовательной организации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w:t>
      </w:r>
    </w:p>
    <w:p w14:paraId="2BB440E8" w14:textId="77777777" w:rsidR="00A57638" w:rsidRPr="00EB2D57" w:rsidRDefault="00E235EB">
      <w:pPr>
        <w:pStyle w:val="13"/>
        <w:spacing w:line="240" w:lineRule="auto"/>
        <w:jc w:val="both"/>
        <w:rPr>
          <w:color w:val="auto"/>
        </w:rPr>
      </w:pPr>
      <w:r w:rsidRPr="00EB2D57">
        <w:rPr>
          <w:color w:val="auto"/>
        </w:rPr>
        <w:t>Непрерывность профессионального развития педагогических и иных работников образовательной организации, участвующих в разработке и реализации основной образовательной программы основного общего образования характеризуется долей работников, повышающих квалификацию не реже одного раза в три года.</w:t>
      </w:r>
    </w:p>
    <w:p w14:paraId="3D2AC3BF" w14:textId="77777777" w:rsidR="00A57638" w:rsidRPr="00EB2D57" w:rsidRDefault="00E235EB">
      <w:pPr>
        <w:pStyle w:val="13"/>
        <w:jc w:val="both"/>
        <w:rPr>
          <w:color w:val="auto"/>
        </w:rPr>
      </w:pPr>
      <w:r w:rsidRPr="00EB2D57">
        <w:rPr>
          <w:color w:val="auto"/>
        </w:rPr>
        <w:t xml:space="preserve">При этом могут быть использованы различные образовательные </w:t>
      </w:r>
      <w:r w:rsidRPr="00EB2D57">
        <w:rPr>
          <w:color w:val="auto"/>
        </w:rPr>
        <w:lastRenderedPageBreak/>
        <w:t>организации, имеющие соответствующую лицензию.</w:t>
      </w:r>
    </w:p>
    <w:p w14:paraId="2CA44A75" w14:textId="77777777" w:rsidR="00A57638" w:rsidRPr="00EB2D57" w:rsidRDefault="00E235EB">
      <w:pPr>
        <w:pStyle w:val="13"/>
        <w:jc w:val="both"/>
        <w:rPr>
          <w:color w:val="auto"/>
        </w:rPr>
      </w:pPr>
      <w:r w:rsidRPr="00EB2D57">
        <w:rPr>
          <w:color w:val="auto"/>
        </w:rPr>
        <w:t>Для достижения результатов основной образовательной программы в ходе ее реализации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w:t>
      </w:r>
    </w:p>
    <w:p w14:paraId="35C93CB4" w14:textId="77777777" w:rsidR="00A57638" w:rsidRPr="00EB2D57" w:rsidRDefault="00E235EB">
      <w:pPr>
        <w:pStyle w:val="13"/>
        <w:jc w:val="both"/>
        <w:rPr>
          <w:color w:val="auto"/>
        </w:rPr>
      </w:pPr>
      <w:r w:rsidRPr="00EB2D57">
        <w:rPr>
          <w:color w:val="auto"/>
        </w:rPr>
        <w:t>Ожидаемый результат повышения квалификации — профессиональная готовность работников образования к реализации ФГОС ООО:</w:t>
      </w:r>
    </w:p>
    <w:p w14:paraId="042A82D6" w14:textId="77777777" w:rsidR="00A57638" w:rsidRPr="00EB2D57" w:rsidRDefault="00E235EB">
      <w:pPr>
        <w:pStyle w:val="13"/>
        <w:ind w:left="240" w:hanging="240"/>
        <w:jc w:val="both"/>
        <w:rPr>
          <w:color w:val="auto"/>
        </w:rPr>
      </w:pPr>
      <w:r w:rsidRPr="00EB2D57">
        <w:rPr>
          <w:color w:val="auto"/>
        </w:rPr>
        <w:t>—обеспечение оптимального вхождения работников образования в систему ценностей современного образования;</w:t>
      </w:r>
    </w:p>
    <w:p w14:paraId="6DE9FD1E" w14:textId="77777777" w:rsidR="00A57638" w:rsidRPr="00EB2D57" w:rsidRDefault="00E235EB">
      <w:pPr>
        <w:pStyle w:val="13"/>
        <w:ind w:left="240" w:hanging="240"/>
        <w:jc w:val="both"/>
        <w:rPr>
          <w:color w:val="auto"/>
        </w:rPr>
      </w:pPr>
      <w:r w:rsidRPr="00EB2D57">
        <w:rPr>
          <w:color w:val="auto"/>
        </w:rPr>
        <w:t>—освоение системы требований к структуре основной образовательной программы, результатам ее освоения и условиям реализации, а также системы оценки итогов образовательной деятельности обучающихся;</w:t>
      </w:r>
    </w:p>
    <w:p w14:paraId="44A05CA3" w14:textId="77777777" w:rsidR="00A57638" w:rsidRPr="00EB2D57" w:rsidRDefault="00E235EB">
      <w:pPr>
        <w:pStyle w:val="13"/>
        <w:ind w:left="240" w:hanging="240"/>
        <w:jc w:val="both"/>
        <w:rPr>
          <w:color w:val="auto"/>
        </w:rPr>
      </w:pPr>
      <w:r w:rsidRPr="00EB2D57">
        <w:rPr>
          <w:color w:val="auto"/>
        </w:rPr>
        <w:t>—овладение учебно-методическими и информационно-методическими ресурсами, необходимыми для успешного решения задач ФГОС ООО.</w:t>
      </w:r>
    </w:p>
    <w:p w14:paraId="570EB30E" w14:textId="77777777" w:rsidR="00A57638" w:rsidRPr="00EB2D57" w:rsidRDefault="00E235EB">
      <w:pPr>
        <w:pStyle w:val="13"/>
        <w:jc w:val="both"/>
        <w:rPr>
          <w:color w:val="auto"/>
        </w:rPr>
      </w:pPr>
      <w:r w:rsidRPr="00EB2D57">
        <w:rPr>
          <w:color w:val="auto"/>
        </w:rPr>
        <w:t>Одним из важнейших механизмов обеспечения необходимого квалификационного уровня педагогических работников, участвующих в разработке и реализации основной образовательной программы основного общего образования является система методической работы, обеспечивающая сопровождение деятельности педагогов на всех этапах реализации требований ФГОС ООО.</w:t>
      </w:r>
    </w:p>
    <w:p w14:paraId="69F7F1C1" w14:textId="77777777" w:rsidR="00A57638" w:rsidRPr="00EB2D57" w:rsidRDefault="00E235EB">
      <w:pPr>
        <w:pStyle w:val="13"/>
        <w:jc w:val="both"/>
        <w:rPr>
          <w:color w:val="auto"/>
        </w:rPr>
      </w:pPr>
      <w:r w:rsidRPr="00EB2D57">
        <w:rPr>
          <w:color w:val="auto"/>
        </w:rPr>
        <w:t>Актуальные вопросы реализации программы основного общего образования рассматриваются методическими объединениями, действующими в образовательной организации, а также методическими и учебно-методическими объединениями в сфере общего образования, действующими на муниципальном и региональном уровнях.</w:t>
      </w:r>
    </w:p>
    <w:p w14:paraId="680278DD" w14:textId="77777777" w:rsidR="00A57638" w:rsidRDefault="00E235EB">
      <w:pPr>
        <w:pStyle w:val="13"/>
        <w:jc w:val="both"/>
        <w:rPr>
          <w:color w:val="auto"/>
        </w:rPr>
      </w:pPr>
      <w:r w:rsidRPr="00EB2D57">
        <w:rPr>
          <w:color w:val="auto"/>
        </w:rPr>
        <w:t>Педагогическими работниками образовательной организации системно разрабатываются методические темы, отражающие их непрерывное профессиональное развитие. К числу методических тем, обеспечивающих необходимый уровень качества как учебной и методической документации, так и деятельности по реализации основной образовательной программы основного общего образования относятся:</w:t>
      </w:r>
    </w:p>
    <w:p w14:paraId="41E3AAE0" w14:textId="77777777" w:rsidR="00721866" w:rsidRPr="00EB2D57" w:rsidRDefault="00721866">
      <w:pPr>
        <w:pStyle w:val="13"/>
        <w:jc w:val="both"/>
        <w:rPr>
          <w:color w:val="auto"/>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514"/>
        <w:gridCol w:w="1944"/>
        <w:gridCol w:w="1944"/>
        <w:gridCol w:w="1954"/>
      </w:tblGrid>
      <w:tr w:rsidR="00A57638" w:rsidRPr="00721866" w14:paraId="073B473C" w14:textId="77777777">
        <w:trPr>
          <w:trHeight w:hRule="exact" w:val="1368"/>
          <w:jc w:val="center"/>
        </w:trPr>
        <w:tc>
          <w:tcPr>
            <w:tcW w:w="514" w:type="dxa"/>
            <w:tcBorders>
              <w:top w:val="single" w:sz="4" w:space="0" w:color="auto"/>
              <w:left w:val="single" w:sz="4" w:space="0" w:color="auto"/>
            </w:tcBorders>
            <w:shd w:val="clear" w:color="auto" w:fill="auto"/>
            <w:vAlign w:val="center"/>
          </w:tcPr>
          <w:p w14:paraId="561F1F20" w14:textId="77777777" w:rsidR="00A57638" w:rsidRPr="00721866" w:rsidRDefault="00E235EB">
            <w:pPr>
              <w:pStyle w:val="a6"/>
              <w:spacing w:line="240" w:lineRule="auto"/>
              <w:ind w:firstLine="140"/>
              <w:rPr>
                <w:color w:val="auto"/>
                <w:sz w:val="18"/>
                <w:szCs w:val="18"/>
              </w:rPr>
            </w:pPr>
            <w:r w:rsidRPr="00721866">
              <w:rPr>
                <w:rFonts w:eastAsia="Courier New"/>
                <w:b/>
                <w:bCs/>
                <w:color w:val="auto"/>
                <w:sz w:val="18"/>
                <w:szCs w:val="18"/>
              </w:rPr>
              <w:t>№</w:t>
            </w:r>
          </w:p>
        </w:tc>
        <w:tc>
          <w:tcPr>
            <w:tcW w:w="1944" w:type="dxa"/>
            <w:tcBorders>
              <w:top w:val="single" w:sz="4" w:space="0" w:color="auto"/>
              <w:left w:val="single" w:sz="4" w:space="0" w:color="auto"/>
            </w:tcBorders>
            <w:shd w:val="clear" w:color="auto" w:fill="auto"/>
            <w:vAlign w:val="center"/>
          </w:tcPr>
          <w:p w14:paraId="02FA00F8" w14:textId="77777777" w:rsidR="00A57638" w:rsidRPr="00721866" w:rsidRDefault="00E235EB">
            <w:pPr>
              <w:pStyle w:val="a6"/>
              <w:spacing w:line="240" w:lineRule="auto"/>
              <w:ind w:firstLine="0"/>
              <w:jc w:val="center"/>
              <w:rPr>
                <w:color w:val="auto"/>
                <w:sz w:val="18"/>
                <w:szCs w:val="18"/>
              </w:rPr>
            </w:pPr>
            <w:r w:rsidRPr="00721866">
              <w:rPr>
                <w:rFonts w:eastAsia="Courier New"/>
                <w:b/>
                <w:bCs/>
                <w:color w:val="auto"/>
                <w:sz w:val="18"/>
                <w:szCs w:val="18"/>
              </w:rPr>
              <w:t>Методическая тема</w:t>
            </w:r>
          </w:p>
        </w:tc>
        <w:tc>
          <w:tcPr>
            <w:tcW w:w="1944" w:type="dxa"/>
            <w:tcBorders>
              <w:top w:val="single" w:sz="4" w:space="0" w:color="auto"/>
              <w:left w:val="single" w:sz="4" w:space="0" w:color="auto"/>
            </w:tcBorders>
            <w:shd w:val="clear" w:color="auto" w:fill="auto"/>
            <w:vAlign w:val="center"/>
          </w:tcPr>
          <w:p w14:paraId="4C03E49D" w14:textId="77777777" w:rsidR="00A57638" w:rsidRPr="00721866" w:rsidRDefault="00E235EB">
            <w:pPr>
              <w:pStyle w:val="a6"/>
              <w:spacing w:line="240" w:lineRule="auto"/>
              <w:ind w:firstLine="0"/>
              <w:jc w:val="center"/>
              <w:rPr>
                <w:color w:val="auto"/>
                <w:sz w:val="18"/>
                <w:szCs w:val="18"/>
              </w:rPr>
            </w:pPr>
            <w:r w:rsidRPr="00721866">
              <w:rPr>
                <w:rFonts w:eastAsia="Courier New"/>
                <w:b/>
                <w:bCs/>
                <w:color w:val="auto"/>
                <w:sz w:val="18"/>
                <w:szCs w:val="18"/>
              </w:rPr>
              <w:t>Раздел образовательной программы, связанный с методической темой</w:t>
            </w:r>
          </w:p>
        </w:tc>
        <w:tc>
          <w:tcPr>
            <w:tcW w:w="1954" w:type="dxa"/>
            <w:tcBorders>
              <w:top w:val="single" w:sz="4" w:space="0" w:color="auto"/>
              <w:left w:val="single" w:sz="4" w:space="0" w:color="auto"/>
              <w:right w:val="single" w:sz="4" w:space="0" w:color="auto"/>
            </w:tcBorders>
            <w:shd w:val="clear" w:color="auto" w:fill="auto"/>
            <w:vAlign w:val="center"/>
          </w:tcPr>
          <w:p w14:paraId="4C662F8E" w14:textId="77777777" w:rsidR="00A57638" w:rsidRPr="00721866" w:rsidRDefault="00E235EB">
            <w:pPr>
              <w:pStyle w:val="a6"/>
              <w:spacing w:line="240" w:lineRule="auto"/>
              <w:ind w:firstLine="0"/>
              <w:jc w:val="center"/>
              <w:rPr>
                <w:color w:val="auto"/>
                <w:sz w:val="18"/>
                <w:szCs w:val="18"/>
              </w:rPr>
            </w:pPr>
            <w:r w:rsidRPr="00721866">
              <w:rPr>
                <w:rFonts w:eastAsia="Courier New"/>
                <w:b/>
                <w:bCs/>
                <w:color w:val="auto"/>
                <w:sz w:val="18"/>
                <w:szCs w:val="18"/>
              </w:rPr>
              <w:t>ФИО педагога, разрабатывающего методическую тему</w:t>
            </w:r>
          </w:p>
        </w:tc>
      </w:tr>
      <w:tr w:rsidR="00A57638" w:rsidRPr="00721866" w14:paraId="5505236E" w14:textId="77777777">
        <w:trPr>
          <w:trHeight w:hRule="exact" w:val="360"/>
          <w:jc w:val="center"/>
        </w:trPr>
        <w:tc>
          <w:tcPr>
            <w:tcW w:w="514" w:type="dxa"/>
            <w:tcBorders>
              <w:top w:val="single" w:sz="4" w:space="0" w:color="auto"/>
              <w:left w:val="single" w:sz="4" w:space="0" w:color="auto"/>
            </w:tcBorders>
            <w:shd w:val="clear" w:color="auto" w:fill="auto"/>
            <w:vAlign w:val="center"/>
          </w:tcPr>
          <w:p w14:paraId="08288AD0" w14:textId="77777777" w:rsidR="00A57638" w:rsidRPr="00721866" w:rsidRDefault="00E235EB">
            <w:pPr>
              <w:pStyle w:val="a6"/>
              <w:spacing w:line="240" w:lineRule="auto"/>
              <w:ind w:firstLine="140"/>
              <w:rPr>
                <w:color w:val="auto"/>
                <w:sz w:val="18"/>
                <w:szCs w:val="18"/>
              </w:rPr>
            </w:pPr>
            <w:r w:rsidRPr="00721866">
              <w:rPr>
                <w:rFonts w:eastAsia="Courier New"/>
                <w:color w:val="auto"/>
                <w:sz w:val="18"/>
                <w:szCs w:val="18"/>
              </w:rPr>
              <w:t>1.</w:t>
            </w:r>
          </w:p>
        </w:tc>
        <w:tc>
          <w:tcPr>
            <w:tcW w:w="1944" w:type="dxa"/>
            <w:tcBorders>
              <w:top w:val="single" w:sz="4" w:space="0" w:color="auto"/>
              <w:left w:val="single" w:sz="4" w:space="0" w:color="auto"/>
            </w:tcBorders>
            <w:shd w:val="clear" w:color="auto" w:fill="auto"/>
          </w:tcPr>
          <w:p w14:paraId="16620204" w14:textId="77777777" w:rsidR="00A57638" w:rsidRPr="00721866" w:rsidRDefault="00A57638">
            <w:pPr>
              <w:rPr>
                <w:rFonts w:ascii="Times New Roman" w:hAnsi="Times New Roman" w:cs="Times New Roman"/>
                <w:color w:val="auto"/>
                <w:sz w:val="10"/>
                <w:szCs w:val="10"/>
              </w:rPr>
            </w:pPr>
          </w:p>
        </w:tc>
        <w:tc>
          <w:tcPr>
            <w:tcW w:w="1944" w:type="dxa"/>
            <w:tcBorders>
              <w:top w:val="single" w:sz="4" w:space="0" w:color="auto"/>
              <w:left w:val="single" w:sz="4" w:space="0" w:color="auto"/>
            </w:tcBorders>
            <w:shd w:val="clear" w:color="auto" w:fill="auto"/>
          </w:tcPr>
          <w:p w14:paraId="48F40CA0" w14:textId="77777777" w:rsidR="00A57638" w:rsidRPr="00721866" w:rsidRDefault="00A57638">
            <w:pPr>
              <w:rPr>
                <w:rFonts w:ascii="Times New Roman" w:hAnsi="Times New Roman" w:cs="Times New Roman"/>
                <w:color w:val="auto"/>
                <w:sz w:val="10"/>
                <w:szCs w:val="10"/>
              </w:rPr>
            </w:pPr>
          </w:p>
        </w:tc>
        <w:tc>
          <w:tcPr>
            <w:tcW w:w="1954" w:type="dxa"/>
            <w:tcBorders>
              <w:top w:val="single" w:sz="4" w:space="0" w:color="auto"/>
              <w:left w:val="single" w:sz="4" w:space="0" w:color="auto"/>
              <w:right w:val="single" w:sz="4" w:space="0" w:color="auto"/>
            </w:tcBorders>
            <w:shd w:val="clear" w:color="auto" w:fill="auto"/>
          </w:tcPr>
          <w:p w14:paraId="5595204E" w14:textId="77777777" w:rsidR="00A57638" w:rsidRPr="00721866" w:rsidRDefault="00A57638">
            <w:pPr>
              <w:rPr>
                <w:rFonts w:ascii="Times New Roman" w:hAnsi="Times New Roman" w:cs="Times New Roman"/>
                <w:color w:val="auto"/>
                <w:sz w:val="10"/>
                <w:szCs w:val="10"/>
              </w:rPr>
            </w:pPr>
          </w:p>
        </w:tc>
      </w:tr>
      <w:tr w:rsidR="00A57638" w:rsidRPr="00721866" w14:paraId="01C546D5" w14:textId="77777777">
        <w:trPr>
          <w:trHeight w:hRule="exact" w:val="360"/>
          <w:jc w:val="center"/>
        </w:trPr>
        <w:tc>
          <w:tcPr>
            <w:tcW w:w="514" w:type="dxa"/>
            <w:tcBorders>
              <w:top w:val="single" w:sz="4" w:space="0" w:color="auto"/>
              <w:left w:val="single" w:sz="4" w:space="0" w:color="auto"/>
            </w:tcBorders>
            <w:shd w:val="clear" w:color="auto" w:fill="auto"/>
            <w:vAlign w:val="center"/>
          </w:tcPr>
          <w:p w14:paraId="412D1DA9" w14:textId="77777777" w:rsidR="00A57638" w:rsidRPr="00721866" w:rsidRDefault="00E235EB">
            <w:pPr>
              <w:pStyle w:val="a6"/>
              <w:spacing w:line="240" w:lineRule="auto"/>
              <w:ind w:firstLine="140"/>
              <w:rPr>
                <w:color w:val="auto"/>
                <w:sz w:val="18"/>
                <w:szCs w:val="18"/>
              </w:rPr>
            </w:pPr>
            <w:r w:rsidRPr="00721866">
              <w:rPr>
                <w:rFonts w:eastAsia="Courier New"/>
                <w:color w:val="auto"/>
                <w:sz w:val="18"/>
                <w:szCs w:val="18"/>
              </w:rPr>
              <w:t>2.</w:t>
            </w:r>
          </w:p>
        </w:tc>
        <w:tc>
          <w:tcPr>
            <w:tcW w:w="1944" w:type="dxa"/>
            <w:tcBorders>
              <w:top w:val="single" w:sz="4" w:space="0" w:color="auto"/>
              <w:left w:val="single" w:sz="4" w:space="0" w:color="auto"/>
            </w:tcBorders>
            <w:shd w:val="clear" w:color="auto" w:fill="auto"/>
          </w:tcPr>
          <w:p w14:paraId="7AD7A90B" w14:textId="77777777" w:rsidR="00A57638" w:rsidRPr="00721866" w:rsidRDefault="00A57638">
            <w:pPr>
              <w:rPr>
                <w:rFonts w:ascii="Times New Roman" w:hAnsi="Times New Roman" w:cs="Times New Roman"/>
                <w:color w:val="auto"/>
                <w:sz w:val="10"/>
                <w:szCs w:val="10"/>
              </w:rPr>
            </w:pPr>
          </w:p>
        </w:tc>
        <w:tc>
          <w:tcPr>
            <w:tcW w:w="1944" w:type="dxa"/>
            <w:tcBorders>
              <w:top w:val="single" w:sz="4" w:space="0" w:color="auto"/>
              <w:left w:val="single" w:sz="4" w:space="0" w:color="auto"/>
            </w:tcBorders>
            <w:shd w:val="clear" w:color="auto" w:fill="auto"/>
          </w:tcPr>
          <w:p w14:paraId="3E7D043B" w14:textId="77777777" w:rsidR="00A57638" w:rsidRPr="00721866" w:rsidRDefault="00A57638">
            <w:pPr>
              <w:rPr>
                <w:rFonts w:ascii="Times New Roman" w:hAnsi="Times New Roman" w:cs="Times New Roman"/>
                <w:color w:val="auto"/>
                <w:sz w:val="10"/>
                <w:szCs w:val="10"/>
              </w:rPr>
            </w:pPr>
          </w:p>
        </w:tc>
        <w:tc>
          <w:tcPr>
            <w:tcW w:w="1954" w:type="dxa"/>
            <w:tcBorders>
              <w:top w:val="single" w:sz="4" w:space="0" w:color="auto"/>
              <w:left w:val="single" w:sz="4" w:space="0" w:color="auto"/>
              <w:right w:val="single" w:sz="4" w:space="0" w:color="auto"/>
            </w:tcBorders>
            <w:shd w:val="clear" w:color="auto" w:fill="auto"/>
          </w:tcPr>
          <w:p w14:paraId="5D182160" w14:textId="77777777" w:rsidR="00A57638" w:rsidRPr="00721866" w:rsidRDefault="00A57638">
            <w:pPr>
              <w:rPr>
                <w:rFonts w:ascii="Times New Roman" w:hAnsi="Times New Roman" w:cs="Times New Roman"/>
                <w:color w:val="auto"/>
                <w:sz w:val="10"/>
                <w:szCs w:val="10"/>
              </w:rPr>
            </w:pPr>
          </w:p>
        </w:tc>
      </w:tr>
      <w:tr w:rsidR="00A57638" w:rsidRPr="00721866" w14:paraId="37459F4C" w14:textId="77777777">
        <w:trPr>
          <w:trHeight w:hRule="exact" w:val="360"/>
          <w:jc w:val="center"/>
        </w:trPr>
        <w:tc>
          <w:tcPr>
            <w:tcW w:w="514" w:type="dxa"/>
            <w:tcBorders>
              <w:top w:val="single" w:sz="4" w:space="0" w:color="auto"/>
              <w:left w:val="single" w:sz="4" w:space="0" w:color="auto"/>
            </w:tcBorders>
            <w:shd w:val="clear" w:color="auto" w:fill="auto"/>
            <w:vAlign w:val="center"/>
          </w:tcPr>
          <w:p w14:paraId="083AFC86" w14:textId="77777777" w:rsidR="00A57638" w:rsidRPr="00721866" w:rsidRDefault="00E235EB">
            <w:pPr>
              <w:pStyle w:val="a6"/>
              <w:spacing w:line="240" w:lineRule="auto"/>
              <w:ind w:firstLine="140"/>
              <w:rPr>
                <w:color w:val="auto"/>
                <w:sz w:val="18"/>
                <w:szCs w:val="18"/>
              </w:rPr>
            </w:pPr>
            <w:r w:rsidRPr="00721866">
              <w:rPr>
                <w:rFonts w:eastAsia="Courier New"/>
                <w:color w:val="auto"/>
                <w:sz w:val="18"/>
                <w:szCs w:val="18"/>
              </w:rPr>
              <w:lastRenderedPageBreak/>
              <w:t>3.</w:t>
            </w:r>
          </w:p>
        </w:tc>
        <w:tc>
          <w:tcPr>
            <w:tcW w:w="1944" w:type="dxa"/>
            <w:tcBorders>
              <w:top w:val="single" w:sz="4" w:space="0" w:color="auto"/>
              <w:left w:val="single" w:sz="4" w:space="0" w:color="auto"/>
            </w:tcBorders>
            <w:shd w:val="clear" w:color="auto" w:fill="auto"/>
          </w:tcPr>
          <w:p w14:paraId="59F65B6D" w14:textId="77777777" w:rsidR="00A57638" w:rsidRPr="00721866" w:rsidRDefault="00A57638">
            <w:pPr>
              <w:rPr>
                <w:rFonts w:ascii="Times New Roman" w:hAnsi="Times New Roman" w:cs="Times New Roman"/>
                <w:color w:val="auto"/>
                <w:sz w:val="10"/>
                <w:szCs w:val="10"/>
              </w:rPr>
            </w:pPr>
          </w:p>
        </w:tc>
        <w:tc>
          <w:tcPr>
            <w:tcW w:w="1944" w:type="dxa"/>
            <w:tcBorders>
              <w:top w:val="single" w:sz="4" w:space="0" w:color="auto"/>
              <w:left w:val="single" w:sz="4" w:space="0" w:color="auto"/>
            </w:tcBorders>
            <w:shd w:val="clear" w:color="auto" w:fill="auto"/>
          </w:tcPr>
          <w:p w14:paraId="5B1E3EA7" w14:textId="77777777" w:rsidR="00A57638" w:rsidRPr="00721866" w:rsidRDefault="00A57638">
            <w:pPr>
              <w:rPr>
                <w:rFonts w:ascii="Times New Roman" w:hAnsi="Times New Roman" w:cs="Times New Roman"/>
                <w:color w:val="auto"/>
                <w:sz w:val="10"/>
                <w:szCs w:val="10"/>
              </w:rPr>
            </w:pPr>
          </w:p>
        </w:tc>
        <w:tc>
          <w:tcPr>
            <w:tcW w:w="1954" w:type="dxa"/>
            <w:tcBorders>
              <w:top w:val="single" w:sz="4" w:space="0" w:color="auto"/>
              <w:left w:val="single" w:sz="4" w:space="0" w:color="auto"/>
              <w:right w:val="single" w:sz="4" w:space="0" w:color="auto"/>
            </w:tcBorders>
            <w:shd w:val="clear" w:color="auto" w:fill="auto"/>
          </w:tcPr>
          <w:p w14:paraId="325663F6" w14:textId="77777777" w:rsidR="00A57638" w:rsidRPr="00721866" w:rsidRDefault="00A57638">
            <w:pPr>
              <w:rPr>
                <w:rFonts w:ascii="Times New Roman" w:hAnsi="Times New Roman" w:cs="Times New Roman"/>
                <w:color w:val="auto"/>
                <w:sz w:val="10"/>
                <w:szCs w:val="10"/>
              </w:rPr>
            </w:pPr>
          </w:p>
        </w:tc>
      </w:tr>
      <w:tr w:rsidR="00A57638" w:rsidRPr="00721866" w14:paraId="4A58058F" w14:textId="77777777">
        <w:trPr>
          <w:trHeight w:hRule="exact" w:val="365"/>
          <w:jc w:val="center"/>
        </w:trPr>
        <w:tc>
          <w:tcPr>
            <w:tcW w:w="514" w:type="dxa"/>
            <w:tcBorders>
              <w:top w:val="single" w:sz="4" w:space="0" w:color="auto"/>
              <w:left w:val="single" w:sz="4" w:space="0" w:color="auto"/>
            </w:tcBorders>
            <w:shd w:val="clear" w:color="auto" w:fill="auto"/>
            <w:vAlign w:val="center"/>
          </w:tcPr>
          <w:p w14:paraId="04FCF2AA" w14:textId="77777777" w:rsidR="00A57638" w:rsidRPr="00721866" w:rsidRDefault="00E235EB">
            <w:pPr>
              <w:pStyle w:val="a6"/>
              <w:spacing w:line="240" w:lineRule="auto"/>
              <w:ind w:firstLine="140"/>
              <w:rPr>
                <w:color w:val="auto"/>
                <w:sz w:val="18"/>
                <w:szCs w:val="18"/>
              </w:rPr>
            </w:pPr>
            <w:r w:rsidRPr="00721866">
              <w:rPr>
                <w:rFonts w:eastAsia="Courier New"/>
                <w:color w:val="auto"/>
                <w:sz w:val="18"/>
                <w:szCs w:val="18"/>
              </w:rPr>
              <w:t>4.</w:t>
            </w:r>
          </w:p>
        </w:tc>
        <w:tc>
          <w:tcPr>
            <w:tcW w:w="1944" w:type="dxa"/>
            <w:tcBorders>
              <w:top w:val="single" w:sz="4" w:space="0" w:color="auto"/>
              <w:left w:val="single" w:sz="4" w:space="0" w:color="auto"/>
            </w:tcBorders>
            <w:shd w:val="clear" w:color="auto" w:fill="auto"/>
          </w:tcPr>
          <w:p w14:paraId="76F6253E" w14:textId="77777777" w:rsidR="00A57638" w:rsidRPr="00721866" w:rsidRDefault="00A57638">
            <w:pPr>
              <w:rPr>
                <w:rFonts w:ascii="Times New Roman" w:hAnsi="Times New Roman" w:cs="Times New Roman"/>
                <w:color w:val="auto"/>
                <w:sz w:val="10"/>
                <w:szCs w:val="10"/>
              </w:rPr>
            </w:pPr>
          </w:p>
        </w:tc>
        <w:tc>
          <w:tcPr>
            <w:tcW w:w="1944" w:type="dxa"/>
            <w:tcBorders>
              <w:top w:val="single" w:sz="4" w:space="0" w:color="auto"/>
              <w:left w:val="single" w:sz="4" w:space="0" w:color="auto"/>
            </w:tcBorders>
            <w:shd w:val="clear" w:color="auto" w:fill="auto"/>
          </w:tcPr>
          <w:p w14:paraId="5BFFB249" w14:textId="77777777" w:rsidR="00A57638" w:rsidRPr="00721866" w:rsidRDefault="00A57638">
            <w:pPr>
              <w:rPr>
                <w:rFonts w:ascii="Times New Roman" w:hAnsi="Times New Roman" w:cs="Times New Roman"/>
                <w:color w:val="auto"/>
                <w:sz w:val="10"/>
                <w:szCs w:val="10"/>
              </w:rPr>
            </w:pPr>
          </w:p>
        </w:tc>
        <w:tc>
          <w:tcPr>
            <w:tcW w:w="1954" w:type="dxa"/>
            <w:tcBorders>
              <w:top w:val="single" w:sz="4" w:space="0" w:color="auto"/>
              <w:left w:val="single" w:sz="4" w:space="0" w:color="auto"/>
              <w:right w:val="single" w:sz="4" w:space="0" w:color="auto"/>
            </w:tcBorders>
            <w:shd w:val="clear" w:color="auto" w:fill="auto"/>
          </w:tcPr>
          <w:p w14:paraId="7B67709C" w14:textId="77777777" w:rsidR="00A57638" w:rsidRPr="00721866" w:rsidRDefault="00A57638">
            <w:pPr>
              <w:rPr>
                <w:rFonts w:ascii="Times New Roman" w:hAnsi="Times New Roman" w:cs="Times New Roman"/>
                <w:color w:val="auto"/>
                <w:sz w:val="10"/>
                <w:szCs w:val="10"/>
              </w:rPr>
            </w:pPr>
          </w:p>
        </w:tc>
      </w:tr>
      <w:tr w:rsidR="00A57638" w:rsidRPr="00721866" w14:paraId="01369D83" w14:textId="77777777">
        <w:trPr>
          <w:trHeight w:hRule="exact" w:val="370"/>
          <w:jc w:val="center"/>
        </w:trPr>
        <w:tc>
          <w:tcPr>
            <w:tcW w:w="514" w:type="dxa"/>
            <w:tcBorders>
              <w:top w:val="single" w:sz="4" w:space="0" w:color="auto"/>
              <w:left w:val="single" w:sz="4" w:space="0" w:color="auto"/>
              <w:bottom w:val="single" w:sz="4" w:space="0" w:color="auto"/>
            </w:tcBorders>
            <w:shd w:val="clear" w:color="auto" w:fill="auto"/>
          </w:tcPr>
          <w:p w14:paraId="2DDA2694" w14:textId="77777777" w:rsidR="00A57638" w:rsidRPr="00E779B2" w:rsidRDefault="00E779B2" w:rsidP="00E779B2">
            <w:pPr>
              <w:jc w:val="center"/>
              <w:rPr>
                <w:rFonts w:ascii="Times New Roman" w:hAnsi="Times New Roman" w:cs="Times New Roman"/>
                <w:color w:val="auto"/>
                <w:sz w:val="20"/>
                <w:szCs w:val="20"/>
              </w:rPr>
            </w:pPr>
            <w:r>
              <w:rPr>
                <w:rFonts w:ascii="Times New Roman" w:hAnsi="Times New Roman" w:cs="Times New Roman"/>
                <w:color w:val="auto"/>
                <w:sz w:val="20"/>
                <w:szCs w:val="20"/>
              </w:rPr>
              <w:t>…</w:t>
            </w:r>
          </w:p>
        </w:tc>
        <w:tc>
          <w:tcPr>
            <w:tcW w:w="1944" w:type="dxa"/>
            <w:tcBorders>
              <w:top w:val="single" w:sz="4" w:space="0" w:color="auto"/>
              <w:left w:val="single" w:sz="4" w:space="0" w:color="auto"/>
              <w:bottom w:val="single" w:sz="4" w:space="0" w:color="auto"/>
            </w:tcBorders>
            <w:shd w:val="clear" w:color="auto" w:fill="auto"/>
          </w:tcPr>
          <w:p w14:paraId="2506B743" w14:textId="77777777" w:rsidR="00A57638" w:rsidRPr="00721866" w:rsidRDefault="00A57638">
            <w:pPr>
              <w:rPr>
                <w:rFonts w:ascii="Times New Roman" w:hAnsi="Times New Roman" w:cs="Times New Roman"/>
                <w:color w:val="auto"/>
                <w:sz w:val="10"/>
                <w:szCs w:val="10"/>
              </w:rPr>
            </w:pPr>
          </w:p>
        </w:tc>
        <w:tc>
          <w:tcPr>
            <w:tcW w:w="1944" w:type="dxa"/>
            <w:tcBorders>
              <w:top w:val="single" w:sz="4" w:space="0" w:color="auto"/>
              <w:left w:val="single" w:sz="4" w:space="0" w:color="auto"/>
              <w:bottom w:val="single" w:sz="4" w:space="0" w:color="auto"/>
            </w:tcBorders>
            <w:shd w:val="clear" w:color="auto" w:fill="auto"/>
          </w:tcPr>
          <w:p w14:paraId="0DB1415C" w14:textId="77777777" w:rsidR="00A57638" w:rsidRPr="00721866" w:rsidRDefault="00A57638">
            <w:pPr>
              <w:rPr>
                <w:rFonts w:ascii="Times New Roman" w:hAnsi="Times New Roman" w:cs="Times New Roman"/>
                <w:color w:val="auto"/>
                <w:sz w:val="10"/>
                <w:szCs w:val="10"/>
              </w:rPr>
            </w:pPr>
          </w:p>
        </w:tc>
        <w:tc>
          <w:tcPr>
            <w:tcW w:w="1954" w:type="dxa"/>
            <w:tcBorders>
              <w:top w:val="single" w:sz="4" w:space="0" w:color="auto"/>
              <w:left w:val="single" w:sz="4" w:space="0" w:color="auto"/>
              <w:bottom w:val="single" w:sz="4" w:space="0" w:color="auto"/>
              <w:right w:val="single" w:sz="4" w:space="0" w:color="auto"/>
            </w:tcBorders>
            <w:shd w:val="clear" w:color="auto" w:fill="auto"/>
          </w:tcPr>
          <w:p w14:paraId="64252CDA" w14:textId="77777777" w:rsidR="00A57638" w:rsidRPr="00721866" w:rsidRDefault="00A57638">
            <w:pPr>
              <w:rPr>
                <w:rFonts w:ascii="Times New Roman" w:hAnsi="Times New Roman" w:cs="Times New Roman"/>
                <w:color w:val="auto"/>
                <w:sz w:val="10"/>
                <w:szCs w:val="10"/>
              </w:rPr>
            </w:pPr>
          </w:p>
        </w:tc>
      </w:tr>
    </w:tbl>
    <w:p w14:paraId="274556CD" w14:textId="77777777" w:rsidR="00A57638" w:rsidRPr="00EB2D57" w:rsidRDefault="00A57638">
      <w:pPr>
        <w:spacing w:after="199" w:line="1" w:lineRule="exact"/>
        <w:rPr>
          <w:color w:val="auto"/>
        </w:rPr>
      </w:pPr>
    </w:p>
    <w:p w14:paraId="2A1FB065" w14:textId="77777777" w:rsidR="00E779B2" w:rsidRDefault="00E779B2" w:rsidP="006B14E0">
      <w:bookmarkStart w:id="997" w:name="bookmark1982"/>
    </w:p>
    <w:p w14:paraId="1CBEE155" w14:textId="77777777" w:rsidR="00A57638" w:rsidRPr="00EB2D57" w:rsidRDefault="00E779B2" w:rsidP="00E779B2">
      <w:pPr>
        <w:pStyle w:val="3"/>
      </w:pPr>
      <w:bookmarkStart w:id="998" w:name="_Toc105502824"/>
      <w:r>
        <w:t xml:space="preserve">3.4.2. </w:t>
      </w:r>
      <w:r w:rsidR="00E235EB" w:rsidRPr="00EB2D57">
        <w:t>Описание психолого-педагогических условий реализации основной образовательной программы основного общего образования</w:t>
      </w:r>
      <w:bookmarkEnd w:id="997"/>
      <w:bookmarkEnd w:id="998"/>
    </w:p>
    <w:p w14:paraId="61D73269" w14:textId="77777777" w:rsidR="00A57638" w:rsidRPr="00EB2D57" w:rsidRDefault="00E235EB" w:rsidP="00E779B2">
      <w:pPr>
        <w:pStyle w:val="-"/>
      </w:pPr>
      <w:r w:rsidRPr="00EB2D57">
        <w:t>Психолого-педагогические условия, созданные в образовательной организации, обеспечивают исполнение требований федеральных государственных образовательных стандартов основного общего образования к психолого-педагогическим условиям реализации основной образовательной программы основного общего образования, в частности:</w:t>
      </w:r>
    </w:p>
    <w:p w14:paraId="17B5D501" w14:textId="77777777" w:rsidR="00A57638" w:rsidRPr="00EB2D57" w:rsidRDefault="00E235EB" w:rsidP="00E779B2">
      <w:pPr>
        <w:pStyle w:val="-"/>
      </w:pPr>
      <w:r w:rsidRPr="00EB2D57">
        <w:t>обеспечивают преемственность содержания и форм организации образовательной деятельности при реализации образовательных программ начального образования, основного общего и среднего общего образования;</w:t>
      </w:r>
    </w:p>
    <w:p w14:paraId="35B943E8" w14:textId="77777777" w:rsidR="00A57638" w:rsidRPr="00EB2D57" w:rsidRDefault="00E235EB" w:rsidP="00E779B2">
      <w:pPr>
        <w:pStyle w:val="-"/>
      </w:pPr>
      <w:r w:rsidRPr="00EB2D57">
        <w:t>способствуют социально-психологической адаптации обучающихся к условиям Организации с учетом специфики их возрастного психофизиологического развития, включая особенности адаптации к социальной среде;</w:t>
      </w:r>
    </w:p>
    <w:p w14:paraId="1F6EEC22" w14:textId="77777777" w:rsidR="00A57638" w:rsidRPr="00EB2D57" w:rsidRDefault="00E235EB" w:rsidP="00E779B2">
      <w:pPr>
        <w:pStyle w:val="-"/>
      </w:pPr>
      <w:r w:rsidRPr="00EB2D57">
        <w:t>формирование и развитие психолого-педагогической компетентности работников Организации и родителей (законных представителей) несовершеннолетних обучающихся;</w:t>
      </w:r>
    </w:p>
    <w:p w14:paraId="7D658773" w14:textId="77777777" w:rsidR="00A57638" w:rsidRPr="00EB2D57" w:rsidRDefault="00E235EB" w:rsidP="00E779B2">
      <w:pPr>
        <w:pStyle w:val="-"/>
      </w:pPr>
      <w:r w:rsidRPr="00EB2D57">
        <w:t>профилактику формирования у обучающихся девиантных форм поведения, агрессии и повышенной тревожности.</w:t>
      </w:r>
    </w:p>
    <w:p w14:paraId="3B0A4256" w14:textId="77777777" w:rsidR="00A57638" w:rsidRPr="00EB2D57" w:rsidRDefault="00E235EB" w:rsidP="00E779B2">
      <w:pPr>
        <w:pStyle w:val="-"/>
      </w:pPr>
      <w:r w:rsidRPr="00EB2D57">
        <w:t>В образовательной организации психолого-педагогическое сопровождение реализации программы основного общего образования осуществляется квалифицированными специалистами: —педагогом-психологом (указать количество при наличии);</w:t>
      </w:r>
    </w:p>
    <w:p w14:paraId="139FA4F4" w14:textId="77777777" w:rsidR="00A57638" w:rsidRPr="00EB2D57" w:rsidRDefault="00E235EB" w:rsidP="00E779B2">
      <w:pPr>
        <w:pStyle w:val="-"/>
      </w:pPr>
      <w:r w:rsidRPr="00EB2D57">
        <w:t>—учителем-логопедом (указать количество при наличии);</w:t>
      </w:r>
    </w:p>
    <w:p w14:paraId="6E87D198" w14:textId="77777777" w:rsidR="00A57638" w:rsidRPr="00EB2D57" w:rsidRDefault="00E235EB" w:rsidP="00E779B2">
      <w:pPr>
        <w:pStyle w:val="-"/>
      </w:pPr>
      <w:r w:rsidRPr="00EB2D57">
        <w:t>—учителем-дефектологом (указать количество при наличии);</w:t>
      </w:r>
    </w:p>
    <w:p w14:paraId="6B80B3D2" w14:textId="77777777" w:rsidR="00A57638" w:rsidRPr="00EB2D57" w:rsidRDefault="00E235EB" w:rsidP="00E779B2">
      <w:pPr>
        <w:pStyle w:val="-"/>
      </w:pPr>
      <w:r w:rsidRPr="00EB2D57">
        <w:t>—тьюторами (указать количество при наличии);</w:t>
      </w:r>
    </w:p>
    <w:p w14:paraId="437F6604" w14:textId="77777777" w:rsidR="00A57638" w:rsidRPr="00EB2D57" w:rsidRDefault="00E235EB" w:rsidP="00E779B2">
      <w:pPr>
        <w:pStyle w:val="-"/>
      </w:pPr>
      <w:r w:rsidRPr="00EB2D57">
        <w:t>—социальным педагогом (указать количество при наличии).</w:t>
      </w:r>
    </w:p>
    <w:p w14:paraId="0979827F" w14:textId="77777777" w:rsidR="00A57638" w:rsidRPr="00EB2D57" w:rsidRDefault="00E235EB">
      <w:pPr>
        <w:pStyle w:val="13"/>
        <w:spacing w:line="240" w:lineRule="auto"/>
        <w:jc w:val="both"/>
        <w:rPr>
          <w:color w:val="auto"/>
        </w:rPr>
      </w:pPr>
      <w:r w:rsidRPr="00EB2D57">
        <w:rPr>
          <w:color w:val="auto"/>
        </w:rPr>
        <w:t xml:space="preserve">В процессе реализации основной образовательной программы основного общего образования образовательной организацией обеспечивается психолого-педагогическое сопровождение участников образовательных отношений посредством системной деятельности и </w:t>
      </w:r>
      <w:r w:rsidRPr="00EB2D57">
        <w:rPr>
          <w:color w:val="auto"/>
        </w:rPr>
        <w:lastRenderedPageBreak/>
        <w:t>отдельных мероприятий, обеспечивающих: —формирование и развитие психолого-педагогической компетентности;</w:t>
      </w:r>
    </w:p>
    <w:p w14:paraId="158FE9DA" w14:textId="77777777" w:rsidR="00A57638" w:rsidRPr="00EB2D57" w:rsidRDefault="00E235EB">
      <w:pPr>
        <w:pStyle w:val="13"/>
        <w:spacing w:line="240" w:lineRule="auto"/>
        <w:ind w:left="240" w:hanging="240"/>
        <w:jc w:val="both"/>
        <w:rPr>
          <w:color w:val="auto"/>
        </w:rPr>
      </w:pPr>
      <w:r w:rsidRPr="00EB2D57">
        <w:rPr>
          <w:color w:val="auto"/>
        </w:rPr>
        <w:t>—сохранение и укрепление психологического благополучия и психического здоровья обучающихся;</w:t>
      </w:r>
    </w:p>
    <w:p w14:paraId="4D0B0E03" w14:textId="77777777" w:rsidR="00A57638" w:rsidRPr="00EB2D57" w:rsidRDefault="00E235EB">
      <w:pPr>
        <w:pStyle w:val="13"/>
        <w:spacing w:line="240" w:lineRule="auto"/>
        <w:ind w:firstLine="0"/>
        <w:jc w:val="both"/>
        <w:rPr>
          <w:color w:val="auto"/>
        </w:rPr>
      </w:pPr>
      <w:r w:rsidRPr="00EB2D57">
        <w:rPr>
          <w:color w:val="auto"/>
        </w:rPr>
        <w:t>—поддержка и сопровождение детско-родительских отношений; —формирование ценности здоровья и безопасного образа жизни; —дифференциация и индивидуализация обучения и воспитания с учетом особенностей когнитивного и эмоционального развития обучающихся;</w:t>
      </w:r>
    </w:p>
    <w:p w14:paraId="3C255D4F" w14:textId="77777777" w:rsidR="00A57638" w:rsidRPr="00EB2D57" w:rsidRDefault="00E235EB">
      <w:pPr>
        <w:pStyle w:val="13"/>
        <w:spacing w:line="240" w:lineRule="auto"/>
        <w:ind w:left="240" w:hanging="240"/>
        <w:jc w:val="both"/>
        <w:rPr>
          <w:color w:val="auto"/>
        </w:rPr>
      </w:pPr>
      <w:r w:rsidRPr="00EB2D57">
        <w:rPr>
          <w:color w:val="auto"/>
        </w:rPr>
        <w:t>—мониторинг возможностей и способностей обучающихся, выявление, поддержка и сопровождение одаренных детей, обучающихся с ОВЗ;</w:t>
      </w:r>
    </w:p>
    <w:p w14:paraId="00797FD6" w14:textId="77777777" w:rsidR="00A57638" w:rsidRPr="00EB2D57" w:rsidRDefault="00E235EB">
      <w:pPr>
        <w:pStyle w:val="13"/>
        <w:spacing w:line="240" w:lineRule="auto"/>
        <w:ind w:left="240" w:hanging="240"/>
        <w:jc w:val="both"/>
        <w:rPr>
          <w:color w:val="auto"/>
        </w:rPr>
      </w:pPr>
      <w:r w:rsidRPr="00EB2D57">
        <w:rPr>
          <w:color w:val="auto"/>
        </w:rPr>
        <w:t>—создание условий для последующего профессионального самоопределения;</w:t>
      </w:r>
    </w:p>
    <w:p w14:paraId="5029E9F1" w14:textId="77777777" w:rsidR="00A57638" w:rsidRPr="00EB2D57" w:rsidRDefault="00E235EB">
      <w:pPr>
        <w:pStyle w:val="13"/>
        <w:spacing w:line="240" w:lineRule="auto"/>
        <w:ind w:left="240" w:hanging="240"/>
        <w:jc w:val="both"/>
        <w:rPr>
          <w:color w:val="auto"/>
        </w:rPr>
      </w:pPr>
      <w:r w:rsidRPr="00EB2D57">
        <w:rPr>
          <w:color w:val="auto"/>
        </w:rPr>
        <w:t>—формирование коммуникативных навыков в разновозрастной среде и среде сверстников;</w:t>
      </w:r>
    </w:p>
    <w:p w14:paraId="73009B0A" w14:textId="77777777" w:rsidR="00A57638" w:rsidRPr="00EB2D57" w:rsidRDefault="00E235EB">
      <w:pPr>
        <w:pStyle w:val="13"/>
        <w:spacing w:line="240" w:lineRule="auto"/>
        <w:ind w:left="240" w:hanging="240"/>
        <w:jc w:val="both"/>
        <w:rPr>
          <w:color w:val="auto"/>
        </w:rPr>
      </w:pPr>
      <w:r w:rsidRPr="00EB2D57">
        <w:rPr>
          <w:color w:val="auto"/>
        </w:rPr>
        <w:t>—поддержка детских объединений, ученического самоуправления;</w:t>
      </w:r>
    </w:p>
    <w:p w14:paraId="7948C7CA" w14:textId="77777777" w:rsidR="00A57638" w:rsidRPr="00EB2D57" w:rsidRDefault="00E235EB">
      <w:pPr>
        <w:pStyle w:val="13"/>
        <w:spacing w:line="240" w:lineRule="auto"/>
        <w:ind w:left="240" w:hanging="240"/>
        <w:jc w:val="both"/>
        <w:rPr>
          <w:color w:val="auto"/>
        </w:rPr>
      </w:pPr>
      <w:r w:rsidRPr="00EB2D57">
        <w:rPr>
          <w:color w:val="auto"/>
        </w:rPr>
        <w:t>—формирование психологической культуры поведения в информационной среде;</w:t>
      </w:r>
    </w:p>
    <w:p w14:paraId="782585A4" w14:textId="77777777" w:rsidR="00A57638" w:rsidRPr="00EB2D57" w:rsidRDefault="00E235EB">
      <w:pPr>
        <w:pStyle w:val="13"/>
        <w:spacing w:line="240" w:lineRule="auto"/>
        <w:ind w:left="240" w:hanging="240"/>
        <w:jc w:val="both"/>
        <w:rPr>
          <w:color w:val="auto"/>
        </w:rPr>
      </w:pPr>
      <w:r w:rsidRPr="00EB2D57">
        <w:rPr>
          <w:color w:val="auto"/>
        </w:rPr>
        <w:t>—развитие психологической культуры в области использования ИКТ;</w:t>
      </w:r>
    </w:p>
    <w:p w14:paraId="5284EF1F" w14:textId="77777777" w:rsidR="00A57638" w:rsidRPr="00EB2D57" w:rsidRDefault="00E235EB">
      <w:pPr>
        <w:pStyle w:val="13"/>
        <w:spacing w:line="240" w:lineRule="auto"/>
        <w:jc w:val="both"/>
        <w:rPr>
          <w:color w:val="auto"/>
        </w:rPr>
      </w:pPr>
      <w:r w:rsidRPr="00EB2D57">
        <w:rPr>
          <w:color w:val="auto"/>
        </w:rPr>
        <w:t>В процессе реализации основной образовательной программы осуществляется индивидуальное психолого-педагогическое сопровождение всех участников образовательных отношений, в том числе:</w:t>
      </w:r>
    </w:p>
    <w:p w14:paraId="50D64C8E" w14:textId="77777777" w:rsidR="00A57638" w:rsidRPr="00EB2D57" w:rsidRDefault="00E235EB">
      <w:pPr>
        <w:pStyle w:val="13"/>
        <w:spacing w:line="240" w:lineRule="auto"/>
        <w:ind w:left="240" w:hanging="240"/>
        <w:jc w:val="both"/>
        <w:rPr>
          <w:color w:val="auto"/>
        </w:rPr>
      </w:pPr>
      <w:r w:rsidRPr="00EB2D57">
        <w:rPr>
          <w:color w:val="auto"/>
        </w:rPr>
        <w:t>—обучающихся, испытывающих трудности в освоении программы основного общего образования, развитии и социальной адаптации (указать при наличии);</w:t>
      </w:r>
    </w:p>
    <w:p w14:paraId="4843CAB0" w14:textId="77777777" w:rsidR="00A57638" w:rsidRPr="00EB2D57" w:rsidRDefault="00E235EB">
      <w:pPr>
        <w:pStyle w:val="13"/>
        <w:spacing w:line="240" w:lineRule="auto"/>
        <w:ind w:left="240" w:hanging="240"/>
        <w:jc w:val="both"/>
        <w:rPr>
          <w:color w:val="auto"/>
        </w:rPr>
      </w:pPr>
      <w:r w:rsidRPr="00EB2D57">
        <w:rPr>
          <w:color w:val="auto"/>
        </w:rPr>
        <w:t>—обучающихся, проявляющих индивидуальные способности, и одаренных (указать при наличии);</w:t>
      </w:r>
    </w:p>
    <w:p w14:paraId="6BC39960" w14:textId="77777777" w:rsidR="00A57638" w:rsidRPr="00EB2D57" w:rsidRDefault="00E235EB">
      <w:pPr>
        <w:pStyle w:val="13"/>
        <w:spacing w:line="240" w:lineRule="auto"/>
        <w:ind w:firstLine="0"/>
        <w:jc w:val="both"/>
        <w:rPr>
          <w:color w:val="auto"/>
        </w:rPr>
      </w:pPr>
      <w:r w:rsidRPr="00EB2D57">
        <w:rPr>
          <w:color w:val="auto"/>
        </w:rPr>
        <w:t>—обучающихся с ОВЗ (указать при наличии);</w:t>
      </w:r>
    </w:p>
    <w:p w14:paraId="49DFF71A" w14:textId="77777777" w:rsidR="00A57638" w:rsidRPr="00EB2D57" w:rsidRDefault="00E235EB">
      <w:pPr>
        <w:pStyle w:val="13"/>
        <w:spacing w:line="240" w:lineRule="auto"/>
        <w:ind w:left="240" w:hanging="240"/>
        <w:jc w:val="both"/>
        <w:rPr>
          <w:color w:val="auto"/>
        </w:rPr>
      </w:pPr>
      <w:r w:rsidRPr="00EB2D57">
        <w:rPr>
          <w:color w:val="auto"/>
        </w:rPr>
        <w:t>—педагогических, учебно-вспомогательных и иных работников образовательной организации, обеспечивающих реализацию программы основного общего образования (указать при наличии);</w:t>
      </w:r>
    </w:p>
    <w:p w14:paraId="30178AC5" w14:textId="77777777" w:rsidR="00A57638" w:rsidRPr="00EB2D57" w:rsidRDefault="00E235EB">
      <w:pPr>
        <w:pStyle w:val="13"/>
        <w:ind w:left="240" w:hanging="240"/>
        <w:jc w:val="both"/>
        <w:rPr>
          <w:color w:val="auto"/>
        </w:rPr>
      </w:pPr>
      <w:r w:rsidRPr="00EB2D57">
        <w:rPr>
          <w:color w:val="auto"/>
        </w:rPr>
        <w:t>—родителей (законных представителей) несовершеннолетних обучающихся (указать при наличии).</w:t>
      </w:r>
    </w:p>
    <w:p w14:paraId="123377BE" w14:textId="77777777" w:rsidR="00A57638" w:rsidRPr="00EB2D57" w:rsidRDefault="00E235EB">
      <w:pPr>
        <w:pStyle w:val="13"/>
        <w:jc w:val="both"/>
        <w:rPr>
          <w:color w:val="auto"/>
        </w:rPr>
      </w:pPr>
      <w:r w:rsidRPr="00EB2D57">
        <w:rPr>
          <w:color w:val="auto"/>
        </w:rPr>
        <w:t>Психолого-педагогическая поддержка участников образовательных отношений реализуется диверсифицировано, на уровне образовательной организации, классов, групп, а также на индивидуальном уровне.</w:t>
      </w:r>
    </w:p>
    <w:p w14:paraId="5B857523" w14:textId="77777777" w:rsidR="00A57638" w:rsidRPr="00EB2D57" w:rsidRDefault="00E235EB">
      <w:pPr>
        <w:pStyle w:val="13"/>
        <w:jc w:val="both"/>
        <w:rPr>
          <w:color w:val="auto"/>
        </w:rPr>
      </w:pPr>
      <w:r w:rsidRPr="00EB2D57">
        <w:rPr>
          <w:color w:val="auto"/>
        </w:rPr>
        <w:t>В процессе реализации основной образовательной программы используются такие формы психолого-педагогического сопровождения как:</w:t>
      </w:r>
    </w:p>
    <w:p w14:paraId="29EB93A3" w14:textId="77777777" w:rsidR="00A57638" w:rsidRPr="00EB2D57" w:rsidRDefault="00E235EB" w:rsidP="000B3370">
      <w:pPr>
        <w:pStyle w:val="13"/>
        <w:numPr>
          <w:ilvl w:val="0"/>
          <w:numId w:val="576"/>
        </w:numPr>
        <w:spacing w:line="276" w:lineRule="auto"/>
        <w:jc w:val="both"/>
        <w:rPr>
          <w:color w:val="auto"/>
        </w:rPr>
      </w:pPr>
      <w:r w:rsidRPr="00EB2D57">
        <w:rPr>
          <w:color w:val="auto"/>
        </w:rPr>
        <w:t>диагностика, направленная на определение особенностей статуса обучающегося, которая может проводиться на этапе перехода ученика на следующий уровень образования и в конце каждого учебного года;</w:t>
      </w:r>
    </w:p>
    <w:p w14:paraId="4D8B9879" w14:textId="77777777" w:rsidR="00A57638" w:rsidRPr="00EB2D57" w:rsidRDefault="00E235EB" w:rsidP="00E779B2">
      <w:pPr>
        <w:pStyle w:val="13"/>
        <w:ind w:left="709" w:firstLine="0"/>
        <w:jc w:val="both"/>
        <w:rPr>
          <w:color w:val="auto"/>
        </w:rPr>
      </w:pPr>
      <w:r w:rsidRPr="00EB2D57">
        <w:rPr>
          <w:i/>
          <w:iCs/>
          <w:color w:val="auto"/>
        </w:rPr>
        <w:t>(краткое описание диагностических процедур, методик, графика проведения — при наличии)</w:t>
      </w:r>
    </w:p>
    <w:p w14:paraId="7F654600" w14:textId="77777777" w:rsidR="00A57638" w:rsidRPr="00EB2D57" w:rsidRDefault="00E235EB" w:rsidP="000B3370">
      <w:pPr>
        <w:pStyle w:val="13"/>
        <w:numPr>
          <w:ilvl w:val="0"/>
          <w:numId w:val="576"/>
        </w:numPr>
        <w:spacing w:line="276" w:lineRule="auto"/>
        <w:jc w:val="both"/>
        <w:rPr>
          <w:color w:val="auto"/>
        </w:rPr>
      </w:pPr>
      <w:r w:rsidRPr="00EB2D57">
        <w:rPr>
          <w:color w:val="auto"/>
        </w:rPr>
        <w:lastRenderedPageBreak/>
        <w:t>консультирование педагогов и родителей, которое осуществляется учителем и психологом с учетом результатов диагностики, а также администрацией образовательной организации;</w:t>
      </w:r>
    </w:p>
    <w:p w14:paraId="6B3B6B5A" w14:textId="77777777" w:rsidR="00A57638" w:rsidRPr="00EB2D57" w:rsidRDefault="00E235EB" w:rsidP="00E779B2">
      <w:pPr>
        <w:pStyle w:val="13"/>
        <w:ind w:left="709" w:firstLine="0"/>
        <w:jc w:val="both"/>
        <w:rPr>
          <w:color w:val="auto"/>
        </w:rPr>
      </w:pPr>
      <w:r w:rsidRPr="00EB2D57">
        <w:rPr>
          <w:i/>
          <w:iCs/>
          <w:color w:val="auto"/>
        </w:rPr>
        <w:t>(расписание консультаций и сотрудников, уполномоченных их проводить)</w:t>
      </w:r>
    </w:p>
    <w:p w14:paraId="6192578D" w14:textId="77777777" w:rsidR="00A57638" w:rsidRPr="00EB2D57" w:rsidRDefault="00E235EB" w:rsidP="000B3370">
      <w:pPr>
        <w:pStyle w:val="13"/>
        <w:numPr>
          <w:ilvl w:val="0"/>
          <w:numId w:val="576"/>
        </w:numPr>
        <w:spacing w:line="283" w:lineRule="auto"/>
        <w:jc w:val="both"/>
        <w:rPr>
          <w:color w:val="auto"/>
        </w:rPr>
      </w:pPr>
      <w:r w:rsidRPr="00EB2D57">
        <w:rPr>
          <w:color w:val="auto"/>
        </w:rPr>
        <w:t>профилактика, экспертиза, развивающая работа, просвещение, коррекционная работа, осуществляемая в течение всего учебного времени.</w:t>
      </w:r>
    </w:p>
    <w:p w14:paraId="46359FCD" w14:textId="77777777" w:rsidR="00A57638" w:rsidRPr="00EB2D57" w:rsidRDefault="00E235EB" w:rsidP="00E779B2">
      <w:pPr>
        <w:pStyle w:val="13"/>
        <w:spacing w:after="140"/>
        <w:ind w:left="709" w:firstLine="0"/>
        <w:jc w:val="both"/>
        <w:rPr>
          <w:color w:val="auto"/>
        </w:rPr>
      </w:pPr>
      <w:r w:rsidRPr="00EB2D57">
        <w:rPr>
          <w:i/>
          <w:iCs/>
          <w:color w:val="auto"/>
        </w:rPr>
        <w:t>(план-график проведения мероприятий — при наличии)</w:t>
      </w:r>
    </w:p>
    <w:p w14:paraId="124064AD" w14:textId="77777777" w:rsidR="00E779B2" w:rsidRDefault="00E779B2" w:rsidP="006B14E0">
      <w:bookmarkStart w:id="999" w:name="bookmark1984"/>
    </w:p>
    <w:p w14:paraId="4B62F539" w14:textId="77777777" w:rsidR="00A57638" w:rsidRPr="00EB2D57" w:rsidRDefault="00E235EB" w:rsidP="00E779B2">
      <w:pPr>
        <w:pStyle w:val="3"/>
      </w:pPr>
      <w:bookmarkStart w:id="1000" w:name="_Toc105502825"/>
      <w:r w:rsidRPr="00EB2D57">
        <w:t>3.4.3. Финансово-экономические условия реализации образовательной программы основного общего образования</w:t>
      </w:r>
      <w:bookmarkEnd w:id="999"/>
      <w:bookmarkEnd w:id="1000"/>
    </w:p>
    <w:p w14:paraId="2E666446" w14:textId="77777777" w:rsidR="00A57638" w:rsidRPr="00EB2D57" w:rsidRDefault="00E235EB">
      <w:pPr>
        <w:pStyle w:val="13"/>
        <w:jc w:val="both"/>
        <w:rPr>
          <w:color w:val="auto"/>
        </w:rPr>
      </w:pPr>
      <w:r w:rsidRPr="00EB2D57">
        <w:rPr>
          <w:color w:val="auto"/>
        </w:rPr>
        <w:t>Финансовое обеспечение реализации образовательной программы основного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основного общего образования. Объем действующих расходных обязательств отражается в государственном задании образовательной организации.</w:t>
      </w:r>
    </w:p>
    <w:p w14:paraId="29219FBB" w14:textId="77777777" w:rsidR="00A57638" w:rsidRPr="00EB2D57" w:rsidRDefault="00E235EB">
      <w:pPr>
        <w:pStyle w:val="13"/>
        <w:jc w:val="both"/>
        <w:rPr>
          <w:color w:val="auto"/>
        </w:rPr>
      </w:pPr>
      <w:r w:rsidRPr="00EB2D57">
        <w:rPr>
          <w:color w:val="auto"/>
        </w:rPr>
        <w:t>Государственное задание устанавливает показатели, характеризующие качество и (или) объем (содержание) государственной услуги (работы), а также порядок ее оказания (выполнения).</w:t>
      </w:r>
    </w:p>
    <w:p w14:paraId="09F99BA8" w14:textId="77777777" w:rsidR="00A57638" w:rsidRPr="00EB2D57" w:rsidRDefault="00E235EB">
      <w:pPr>
        <w:pStyle w:val="13"/>
        <w:jc w:val="both"/>
        <w:rPr>
          <w:color w:val="auto"/>
        </w:rPr>
      </w:pPr>
      <w:r w:rsidRPr="00EB2D57">
        <w:rPr>
          <w:color w:val="auto"/>
        </w:rPr>
        <w:t>Финансовое обеспечение реализации образовательной программы основного общего образования бюджетного (автономного) учреждения осуществляется исходя из расходных обязательств на основе государственного (муниципального) задания по оказанию государственных (муниципальных) образовательных услуг, казенного учреждения — на основании бюджетной сметы.</w:t>
      </w:r>
    </w:p>
    <w:p w14:paraId="47D543E3" w14:textId="77777777" w:rsidR="00A57638" w:rsidRPr="00EB2D57" w:rsidRDefault="00E235EB">
      <w:pPr>
        <w:pStyle w:val="13"/>
        <w:jc w:val="both"/>
        <w:rPr>
          <w:color w:val="auto"/>
        </w:rPr>
      </w:pPr>
      <w:r w:rsidRPr="00EB2D57">
        <w:rPr>
          <w:color w:val="auto"/>
        </w:rPr>
        <w:t>Обеспечение государственных гарантий реализации прав на получение общедоступного и бесплатного основного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w:t>
      </w:r>
    </w:p>
    <w:p w14:paraId="5B9A3CB8" w14:textId="77777777" w:rsidR="00A57638" w:rsidRPr="00EB2D57" w:rsidRDefault="00E235EB" w:rsidP="00E779B2">
      <w:pPr>
        <w:pStyle w:val="13"/>
        <w:spacing w:after="240"/>
        <w:jc w:val="both"/>
        <w:rPr>
          <w:color w:val="auto"/>
        </w:rPr>
      </w:pPr>
      <w:r w:rsidRPr="00EB2D57">
        <w:rPr>
          <w:color w:val="auto"/>
        </w:rPr>
        <w:t xml:space="preserve">При этом формирование и утверждение нормативов финансирования государственной (муниципальной) услуги по реализации программ основного общего образования, в том числе адаптированных, осуществляются в соответствии с общими требованиями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w:t>
      </w:r>
      <w:r w:rsidRPr="00EB2D57">
        <w:rPr>
          <w:color w:val="auto"/>
        </w:rPr>
        <w:lastRenderedPageBreak/>
        <w:t>профессиональное образование, профессионального обучения,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w:t>
      </w:r>
    </w:p>
    <w:p w14:paraId="47185634" w14:textId="77777777" w:rsidR="00AF6102" w:rsidRPr="00EB2D57" w:rsidRDefault="00E235EB" w:rsidP="00E779B2">
      <w:pPr>
        <w:pStyle w:val="13"/>
        <w:jc w:val="both"/>
        <w:rPr>
          <w:color w:val="auto"/>
        </w:rPr>
      </w:pPr>
      <w:r w:rsidRPr="00EB2D57">
        <w:rPr>
          <w:color w:val="auto"/>
        </w:rPr>
        <w:t xml:space="preserve">Норматив затрат на реализацию образовательной программы основного общего образования — гарантированный минимально допустимый объем финансовых средств в год в расчете на одного обучающегося, необходимый для реализации образовательной программы основного общего образования, включает: </w:t>
      </w:r>
    </w:p>
    <w:p w14:paraId="0BAFF04C" w14:textId="77777777" w:rsidR="00A57638" w:rsidRPr="00EB2D57" w:rsidRDefault="00E235EB" w:rsidP="00E779B2">
      <w:pPr>
        <w:pStyle w:val="13"/>
        <w:numPr>
          <w:ilvl w:val="0"/>
          <w:numId w:val="576"/>
        </w:numPr>
        <w:jc w:val="both"/>
        <w:rPr>
          <w:color w:val="auto"/>
        </w:rPr>
      </w:pPr>
      <w:r w:rsidRPr="00EB2D57">
        <w:rPr>
          <w:color w:val="auto"/>
        </w:rPr>
        <w:t>расходы на оплату труда работников, участвующих в разработке и реализации образовательной программы основного общего образования;</w:t>
      </w:r>
    </w:p>
    <w:p w14:paraId="77A23A32" w14:textId="77777777" w:rsidR="00A57638" w:rsidRPr="00EB2D57" w:rsidRDefault="00E235EB" w:rsidP="00E779B2">
      <w:pPr>
        <w:pStyle w:val="13"/>
        <w:numPr>
          <w:ilvl w:val="0"/>
          <w:numId w:val="577"/>
        </w:numPr>
        <w:jc w:val="both"/>
        <w:rPr>
          <w:color w:val="auto"/>
        </w:rPr>
      </w:pPr>
      <w:r w:rsidRPr="00EB2D57">
        <w:rPr>
          <w:color w:val="auto"/>
        </w:rPr>
        <w:t>расходы на приобретение учебников и учебных пособий, средств обучения;</w:t>
      </w:r>
    </w:p>
    <w:p w14:paraId="259F7EE9" w14:textId="77777777" w:rsidR="00A57638" w:rsidRPr="00EB2D57" w:rsidRDefault="00E235EB" w:rsidP="00E779B2">
      <w:pPr>
        <w:pStyle w:val="13"/>
        <w:numPr>
          <w:ilvl w:val="0"/>
          <w:numId w:val="577"/>
        </w:numPr>
        <w:jc w:val="both"/>
        <w:rPr>
          <w:color w:val="auto"/>
        </w:rPr>
      </w:pPr>
      <w:r w:rsidRPr="00EB2D57">
        <w:rPr>
          <w:color w:val="auto"/>
        </w:rPr>
        <w:t>прочие расходы (за исключением расходов на содержание зданий и оплату коммунальных услуг, осуществляемых из местных бюджетов).</w:t>
      </w:r>
    </w:p>
    <w:p w14:paraId="72D4761A" w14:textId="77777777" w:rsidR="00A57638" w:rsidRPr="00EB2D57" w:rsidRDefault="00E235EB" w:rsidP="00E779B2">
      <w:pPr>
        <w:pStyle w:val="13"/>
        <w:jc w:val="both"/>
        <w:rPr>
          <w:color w:val="auto"/>
        </w:rPr>
      </w:pPr>
      <w:r w:rsidRPr="00EB2D57">
        <w:rPr>
          <w:color w:val="auto"/>
        </w:rPr>
        <w:t>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ОВЗ,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14:paraId="5BC3ABE5" w14:textId="77777777" w:rsidR="00A57638" w:rsidRPr="00EB2D57" w:rsidRDefault="00E235EB">
      <w:pPr>
        <w:pStyle w:val="13"/>
        <w:jc w:val="both"/>
        <w:rPr>
          <w:color w:val="auto"/>
        </w:rPr>
      </w:pPr>
      <w:r w:rsidRPr="00EB2D57">
        <w:rPr>
          <w:color w:val="auto"/>
        </w:rPr>
        <w:t>Органы местного самоуправления вправе осуществлять за счет средств местных бюджетов финансовое обеспечение предоставления основного общего образования муниципальными общеобразовательными организациями в части расходов на оплату труда работников, реализующих образовательную программу основного общего образования, расходов на приобретение учебников и учебных пособий, средств обучения, игр, игрушек сверх норматива финансового обеспечения, определенного субъектом Российской Федерации.</w:t>
      </w:r>
    </w:p>
    <w:p w14:paraId="7CA6521F" w14:textId="77777777" w:rsidR="00A57638" w:rsidRPr="00EB2D57" w:rsidRDefault="00E235EB">
      <w:pPr>
        <w:pStyle w:val="13"/>
        <w:jc w:val="both"/>
        <w:rPr>
          <w:color w:val="auto"/>
        </w:rPr>
      </w:pPr>
      <w:r w:rsidRPr="00EB2D57">
        <w:rPr>
          <w:color w:val="auto"/>
        </w:rPr>
        <w:t xml:space="preserve">В соответствии с расходными обязательствами органов местного самоуправления по организации предоставления общего образования в </w:t>
      </w:r>
      <w:r w:rsidRPr="00EB2D57">
        <w:rPr>
          <w:color w:val="auto"/>
        </w:rPr>
        <w:lastRenderedPageBreak/>
        <w:t>расходы местных бюджетов включаются расходы, связанные с организацией подвоза обучающихся к образовательным организациям и развитием сетевого взаимодействия для реализации основной образовательной программы общего образования (при наличии этих расходов).</w:t>
      </w:r>
    </w:p>
    <w:p w14:paraId="13A9589D" w14:textId="77777777" w:rsidR="00A57638" w:rsidRPr="00EB2D57" w:rsidRDefault="00E235EB">
      <w:pPr>
        <w:pStyle w:val="13"/>
        <w:jc w:val="both"/>
        <w:rPr>
          <w:color w:val="auto"/>
        </w:rPr>
      </w:pPr>
      <w:r w:rsidRPr="00EB2D57">
        <w:rPr>
          <w:color w:val="auto"/>
        </w:rPr>
        <w:t>Образовательная организация самостоятельно принимает решение в части направления и расходования средств государственного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 придерживаясь при этом принципа соответствия структуры направления и расходования бюджетных средств в бюджете организации — структуре норматива затрат на реализацию образовательной программы основного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14:paraId="62B9417F" w14:textId="77777777" w:rsidR="00A57638" w:rsidRPr="00EB2D57" w:rsidRDefault="00E235EB">
      <w:pPr>
        <w:pStyle w:val="13"/>
        <w:jc w:val="both"/>
        <w:rPr>
          <w:color w:val="auto"/>
        </w:rPr>
      </w:pPr>
      <w:r w:rsidRPr="00EB2D57">
        <w:rPr>
          <w:color w:val="auto"/>
        </w:rPr>
        <w:t>При разработке программы образовательной организации в части обучения детей с ОВЗ финансовое обеспечение реализации образовательной программы основного общего образования для детей с ОВЗ учитывает расходы необходимые для создания специальных условий для коррекции нарушений развития.</w:t>
      </w:r>
    </w:p>
    <w:p w14:paraId="78128365" w14:textId="77777777" w:rsidR="00A57638" w:rsidRPr="00EB2D57" w:rsidRDefault="00E235EB">
      <w:pPr>
        <w:pStyle w:val="13"/>
        <w:jc w:val="both"/>
        <w:rPr>
          <w:color w:val="auto"/>
        </w:rPr>
      </w:pPr>
      <w:r w:rsidRPr="00EB2D57">
        <w:rPr>
          <w:color w:val="auto"/>
        </w:rPr>
        <w:t>Нормативные затраты на оказание государственных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общеобразовательные организации.</w:t>
      </w:r>
    </w:p>
    <w:p w14:paraId="7947A6DC" w14:textId="77777777" w:rsidR="00A57638" w:rsidRPr="00EB2D57" w:rsidRDefault="00E235EB">
      <w:pPr>
        <w:pStyle w:val="13"/>
        <w:jc w:val="both"/>
        <w:rPr>
          <w:color w:val="auto"/>
        </w:rPr>
      </w:pPr>
      <w:r w:rsidRPr="00EB2D57">
        <w:rPr>
          <w:color w:val="auto"/>
        </w:rPr>
        <w:t>В связи с требованиями ФГОС ООО при расчете регионального норматива должны учитываться затраты рабочего времени педагогических работников образовательных организаций на урочную и внеурочную деятельность.</w:t>
      </w:r>
    </w:p>
    <w:p w14:paraId="4CD938C9" w14:textId="77777777" w:rsidR="00A57638" w:rsidRPr="00EB2D57" w:rsidRDefault="00E235EB">
      <w:pPr>
        <w:pStyle w:val="13"/>
        <w:jc w:val="both"/>
        <w:rPr>
          <w:color w:val="auto"/>
        </w:rPr>
      </w:pPr>
      <w:r w:rsidRPr="00EB2D57">
        <w:rPr>
          <w:color w:val="auto"/>
        </w:rPr>
        <w:t xml:space="preserve">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установленного в соответствии с </w:t>
      </w:r>
      <w:r w:rsidRPr="00EB2D57">
        <w:rPr>
          <w:color w:val="auto"/>
        </w:rPr>
        <w:lastRenderedPageBreak/>
        <w:t>нормативами финансового обеспечения, определенными органами государственной власти субъекта Российской Федерации, количеством обучающихся, соответствующими поправочными коэффициентами (при их наличии) и локальным нормативным актом образовательной организации, устанавливающим положение об оплате труда работников образовательной организации.</w:t>
      </w:r>
    </w:p>
    <w:p w14:paraId="44646264" w14:textId="77777777" w:rsidR="00A57638" w:rsidRPr="00EB2D57" w:rsidRDefault="00E235EB">
      <w:pPr>
        <w:pStyle w:val="13"/>
        <w:jc w:val="both"/>
        <w:rPr>
          <w:color w:val="auto"/>
        </w:rPr>
      </w:pPr>
      <w:r w:rsidRPr="00EB2D57">
        <w:rPr>
          <w:color w:val="auto"/>
        </w:rPr>
        <w:t>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определены критерии и показатели результативности и качества деятельности и результатов, разработанные в соответствии с требованиями ФГОС к результатам освоения образовательной программы основного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w:t>
      </w:r>
    </w:p>
    <w:p w14:paraId="5A1F7B55" w14:textId="77777777" w:rsidR="00A57638" w:rsidRPr="00EB2D57" w:rsidRDefault="00E235EB" w:rsidP="00E779B2">
      <w:pPr>
        <w:pStyle w:val="13"/>
        <w:jc w:val="both"/>
        <w:rPr>
          <w:color w:val="auto"/>
        </w:rPr>
      </w:pPr>
      <w:r w:rsidRPr="00EB2D57">
        <w:rPr>
          <w:color w:val="auto"/>
        </w:rPr>
        <w:t>Образовательная организация самостоятельно определяет:</w:t>
      </w:r>
    </w:p>
    <w:p w14:paraId="04CB4007" w14:textId="77777777" w:rsidR="00A57638" w:rsidRPr="00EB2D57" w:rsidRDefault="00E235EB" w:rsidP="00E779B2">
      <w:pPr>
        <w:pStyle w:val="13"/>
        <w:numPr>
          <w:ilvl w:val="0"/>
          <w:numId w:val="578"/>
        </w:numPr>
        <w:jc w:val="both"/>
        <w:rPr>
          <w:color w:val="auto"/>
        </w:rPr>
      </w:pPr>
      <w:r w:rsidRPr="00EB2D57">
        <w:rPr>
          <w:color w:val="auto"/>
        </w:rPr>
        <w:t>соотношение базовой и стимулирующей части фонда оплаты труда;</w:t>
      </w:r>
    </w:p>
    <w:p w14:paraId="0463FF59" w14:textId="77777777" w:rsidR="00A57638" w:rsidRPr="00EB2D57" w:rsidRDefault="00E235EB" w:rsidP="00E779B2">
      <w:pPr>
        <w:pStyle w:val="13"/>
        <w:numPr>
          <w:ilvl w:val="0"/>
          <w:numId w:val="578"/>
        </w:numPr>
        <w:jc w:val="both"/>
        <w:rPr>
          <w:color w:val="auto"/>
        </w:rPr>
      </w:pPr>
      <w:r w:rsidRPr="00EB2D57">
        <w:rPr>
          <w:color w:val="auto"/>
        </w:rPr>
        <w:t>соотношение фонда оплаты труда руководящего, педагогического, инженерно-технического, административно-хозяйственного, производственного, учебно-вспомогательного и иного персонала;</w:t>
      </w:r>
    </w:p>
    <w:p w14:paraId="0B47B2A8" w14:textId="77777777" w:rsidR="00A57638" w:rsidRPr="00EB2D57" w:rsidRDefault="00E235EB" w:rsidP="00E779B2">
      <w:pPr>
        <w:pStyle w:val="13"/>
        <w:numPr>
          <w:ilvl w:val="0"/>
          <w:numId w:val="578"/>
        </w:numPr>
        <w:jc w:val="both"/>
        <w:rPr>
          <w:color w:val="auto"/>
        </w:rPr>
      </w:pPr>
      <w:r w:rsidRPr="00EB2D57">
        <w:rPr>
          <w:color w:val="auto"/>
        </w:rPr>
        <w:t>соотношение общей и специальной частей внутри базовой части фонда оплаты труда;</w:t>
      </w:r>
    </w:p>
    <w:p w14:paraId="589D88C8" w14:textId="77777777" w:rsidR="00A57638" w:rsidRPr="00EB2D57" w:rsidRDefault="00E235EB" w:rsidP="00E779B2">
      <w:pPr>
        <w:pStyle w:val="13"/>
        <w:numPr>
          <w:ilvl w:val="0"/>
          <w:numId w:val="578"/>
        </w:numPr>
        <w:jc w:val="both"/>
        <w:rPr>
          <w:color w:val="auto"/>
        </w:rPr>
      </w:pPr>
      <w:r w:rsidRPr="00EB2D57">
        <w:rPr>
          <w:color w:val="auto"/>
        </w:rPr>
        <w:t>порядок распределения стимулирующей части фонда оплаты труда в соответствии с региональными и муниципальными нормативными правовыми актами.</w:t>
      </w:r>
    </w:p>
    <w:p w14:paraId="2E9551E0" w14:textId="77777777" w:rsidR="00A57638" w:rsidRPr="00EB2D57" w:rsidRDefault="00E235EB" w:rsidP="00E779B2">
      <w:pPr>
        <w:pStyle w:val="13"/>
        <w:jc w:val="both"/>
        <w:rPr>
          <w:color w:val="auto"/>
        </w:rPr>
      </w:pPr>
      <w:r w:rsidRPr="00EB2D57">
        <w:rPr>
          <w:color w:val="auto"/>
        </w:rPr>
        <w:t>В распределении стимулирующей части фонда оплаты труда учитывается мнение коллегиальных органов управления образовательной организации (например, Общественного совета образовательной организации), выборного органа первичной профсоюзной организации.</w:t>
      </w:r>
    </w:p>
    <w:p w14:paraId="3172C376" w14:textId="77777777" w:rsidR="00A57638" w:rsidRPr="00EB2D57" w:rsidRDefault="00E235EB">
      <w:pPr>
        <w:pStyle w:val="13"/>
        <w:spacing w:line="259" w:lineRule="auto"/>
        <w:jc w:val="both"/>
        <w:rPr>
          <w:color w:val="auto"/>
        </w:rPr>
      </w:pPr>
      <w:r w:rsidRPr="00EB2D57">
        <w:rPr>
          <w:color w:val="auto"/>
        </w:rPr>
        <w:t>При реализации основной образовательной программы с привлечением ресурсов иных организаций на условиях сетевого взаимодействия действует механизм финансового обеспечения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w:t>
      </w:r>
    </w:p>
    <w:p w14:paraId="1AC14B7A" w14:textId="77777777" w:rsidR="00A57638" w:rsidRPr="00EB2D57" w:rsidRDefault="00E235EB">
      <w:pPr>
        <w:pStyle w:val="13"/>
        <w:spacing w:line="259" w:lineRule="auto"/>
        <w:jc w:val="both"/>
        <w:rPr>
          <w:color w:val="auto"/>
        </w:rPr>
      </w:pPr>
      <w:r w:rsidRPr="00EB2D57">
        <w:rPr>
          <w:color w:val="auto"/>
        </w:rPr>
        <w:t>Взаимодействие осуществляется:</w:t>
      </w:r>
    </w:p>
    <w:p w14:paraId="04795759" w14:textId="77777777" w:rsidR="00A57638" w:rsidRPr="00EB2D57" w:rsidRDefault="00E235EB" w:rsidP="000B3370">
      <w:pPr>
        <w:pStyle w:val="13"/>
        <w:numPr>
          <w:ilvl w:val="0"/>
          <w:numId w:val="579"/>
        </w:numPr>
        <w:spacing w:line="276" w:lineRule="auto"/>
        <w:jc w:val="both"/>
        <w:rPr>
          <w:color w:val="auto"/>
        </w:rPr>
      </w:pPr>
      <w:r w:rsidRPr="00EB2D57">
        <w:rPr>
          <w:color w:val="auto"/>
        </w:rPr>
        <w:t xml:space="preserve">на основе соглашений и договоров о сетевой форме реализации </w:t>
      </w:r>
      <w:r w:rsidRPr="00EB2D57">
        <w:rPr>
          <w:color w:val="auto"/>
        </w:rPr>
        <w:lastRenderedPageBreak/>
        <w:t>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(организации дополнительного образования, клуба, спортивного комплекса и др.);</w:t>
      </w:r>
    </w:p>
    <w:p w14:paraId="3E18A482" w14:textId="77777777" w:rsidR="00A57638" w:rsidRPr="00EB2D57" w:rsidRDefault="00E235EB" w:rsidP="000B3370">
      <w:pPr>
        <w:pStyle w:val="13"/>
        <w:numPr>
          <w:ilvl w:val="0"/>
          <w:numId w:val="579"/>
        </w:numPr>
        <w:jc w:val="both"/>
        <w:rPr>
          <w:color w:val="auto"/>
        </w:rPr>
      </w:pPr>
      <w:r w:rsidRPr="00EB2D57">
        <w:rPr>
          <w:color w:val="auto"/>
        </w:rPr>
        <w:t>за счет выделения ставок педагогов дополнительного образования, которые обеспечивают реализацию для обучающихся образовательной организации широкого спектра программ внеурочной деятельности.</w:t>
      </w:r>
    </w:p>
    <w:p w14:paraId="526BEB63" w14:textId="77777777" w:rsidR="00A57638" w:rsidRPr="00EB2D57" w:rsidRDefault="00E235EB">
      <w:pPr>
        <w:pStyle w:val="13"/>
        <w:jc w:val="both"/>
        <w:rPr>
          <w:color w:val="auto"/>
        </w:rPr>
      </w:pPr>
      <w:r w:rsidRPr="00EB2D57">
        <w:rPr>
          <w:color w:val="auto"/>
        </w:rPr>
        <w:t>Примерный календарный учебный график реализации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 в соответствии с Федеральным законом № 273-ФЗ «Об образовании в Российской Федерации» (ст. 2, п. 10).</w:t>
      </w:r>
    </w:p>
    <w:p w14:paraId="11321ED7" w14:textId="77777777" w:rsidR="00A57638" w:rsidRPr="00EB2D57" w:rsidRDefault="00E235EB">
      <w:pPr>
        <w:pStyle w:val="13"/>
        <w:jc w:val="both"/>
        <w:rPr>
          <w:color w:val="auto"/>
        </w:rPr>
      </w:pPr>
      <w:r w:rsidRPr="00EB2D57">
        <w:rPr>
          <w:color w:val="auto"/>
        </w:rPr>
        <w:t>Примерный расчет нормативных затрат оказания государственных услуг по реализации образовательной программы основного общего образования соответствует нормативным затратам, определенным Приказом Министерства просвещения Российской Федерации от 22 сентября 2021 г. № 662 «Об утверждении общих требований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 (зарегистрирован Министерством юстиции Российской Федерации 15 ноября 2021 г., регистрационный № 65811)</w:t>
      </w:r>
    </w:p>
    <w:p w14:paraId="4AD5EAD5" w14:textId="77777777" w:rsidR="00A57638" w:rsidRPr="00EB2D57" w:rsidRDefault="00E235EB">
      <w:pPr>
        <w:pStyle w:val="13"/>
        <w:jc w:val="both"/>
        <w:rPr>
          <w:color w:val="auto"/>
        </w:rPr>
      </w:pPr>
      <w:r w:rsidRPr="00EB2D57">
        <w:rPr>
          <w:color w:val="auto"/>
        </w:rPr>
        <w:t>Примерный расчет нормативных затрат оказания государственных услуг по реализации образовательной программы основного общего образования определяет нормативные затраты субъекта Российской Федерации (муниципального образования), связанные с оказанием государственными (муниципальными) организациями, осуществляющими образовательную деятельность, государственных услуг по реализации образовательных программ в соответствии с Федеральным законом «Об образовании в Российской Федерации» (ст. 2, п. 10).</w:t>
      </w:r>
    </w:p>
    <w:p w14:paraId="0B9EC739" w14:textId="77777777" w:rsidR="00A57638" w:rsidRPr="00EB2D57" w:rsidRDefault="00E235EB">
      <w:pPr>
        <w:pStyle w:val="13"/>
        <w:jc w:val="both"/>
        <w:rPr>
          <w:color w:val="auto"/>
        </w:rPr>
      </w:pPr>
      <w:r w:rsidRPr="00EB2D57">
        <w:rPr>
          <w:color w:val="auto"/>
        </w:rPr>
        <w:t xml:space="preserve">Финансовое обеспечение оказания государственных услуг осуществляется в пределах бюджетных ассигнований, предусмотренных </w:t>
      </w:r>
      <w:r w:rsidRPr="00EB2D57">
        <w:rPr>
          <w:color w:val="auto"/>
        </w:rPr>
        <w:lastRenderedPageBreak/>
        <w:t>организации на очередной финансовый год.</w:t>
      </w:r>
    </w:p>
    <w:p w14:paraId="654D8103" w14:textId="77777777" w:rsidR="00E779B2" w:rsidRDefault="00E779B2" w:rsidP="00E779B2">
      <w:pPr>
        <w:pStyle w:val="af5"/>
      </w:pPr>
      <w:bookmarkStart w:id="1001" w:name="bookmark1986"/>
    </w:p>
    <w:p w14:paraId="695B4FD7" w14:textId="77777777" w:rsidR="00A57638" w:rsidRPr="00EB2D57" w:rsidRDefault="00E235EB" w:rsidP="00E779B2">
      <w:pPr>
        <w:pStyle w:val="af5"/>
      </w:pPr>
      <w:r w:rsidRPr="00EB2D57">
        <w:t>Материально-техническое и учебно-методическое обеспечение программы основного общего образования</w:t>
      </w:r>
      <w:bookmarkEnd w:id="1001"/>
    </w:p>
    <w:p w14:paraId="6F12DFB1" w14:textId="77777777" w:rsidR="00E779B2" w:rsidRDefault="00E779B2" w:rsidP="00E779B2">
      <w:pPr>
        <w:pStyle w:val="af5"/>
      </w:pPr>
      <w:bookmarkStart w:id="1002" w:name="bookmark1988"/>
    </w:p>
    <w:p w14:paraId="421C7B6B" w14:textId="77777777" w:rsidR="00A57638" w:rsidRPr="00EB2D57" w:rsidRDefault="00E235EB" w:rsidP="00E779B2">
      <w:pPr>
        <w:pStyle w:val="af5"/>
      </w:pPr>
      <w:r w:rsidRPr="00EB2D57">
        <w:t>Информационно-образовательная среда</w:t>
      </w:r>
      <w:bookmarkEnd w:id="1002"/>
    </w:p>
    <w:p w14:paraId="59B783EC" w14:textId="77777777" w:rsidR="00A57638" w:rsidRPr="00EB2D57" w:rsidRDefault="00E235EB">
      <w:pPr>
        <w:pStyle w:val="13"/>
        <w:jc w:val="both"/>
        <w:rPr>
          <w:color w:val="auto"/>
        </w:rPr>
      </w:pPr>
      <w:r w:rsidRPr="00EB2D57">
        <w:rPr>
          <w:color w:val="auto"/>
        </w:rPr>
        <w:t>Информационно-образовательная среда (ИОС) является открытой педагогической системой, сформированной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гарантирующих безопасность и охрану здоровья участников образовательного процесса, обеспечивающих достижение целей основного общего образования, его высокое качество, личностное развитие обучающихся.</w:t>
      </w:r>
    </w:p>
    <w:p w14:paraId="704CDC95" w14:textId="77777777" w:rsidR="00A57638" w:rsidRPr="00EB2D57" w:rsidRDefault="00E235EB">
      <w:pPr>
        <w:pStyle w:val="13"/>
        <w:jc w:val="both"/>
        <w:rPr>
          <w:color w:val="auto"/>
        </w:rPr>
      </w:pPr>
      <w:r w:rsidRPr="00EB2D57">
        <w:rPr>
          <w:color w:val="auto"/>
        </w:rPr>
        <w:t>Основными компонентами ИОС образовательной организации являются:</w:t>
      </w:r>
    </w:p>
    <w:p w14:paraId="4FB736E4" w14:textId="77777777" w:rsidR="00A57638" w:rsidRPr="00EB2D57" w:rsidRDefault="00E235EB" w:rsidP="000B3370">
      <w:pPr>
        <w:pStyle w:val="13"/>
        <w:numPr>
          <w:ilvl w:val="0"/>
          <w:numId w:val="580"/>
        </w:numPr>
        <w:spacing w:line="269" w:lineRule="auto"/>
        <w:jc w:val="both"/>
        <w:rPr>
          <w:color w:val="auto"/>
        </w:rPr>
      </w:pPr>
      <w:r w:rsidRPr="00EB2D57">
        <w:rPr>
          <w:color w:val="auto"/>
        </w:rPr>
        <w:t>учебно-методические комплекты по всем учебным предметам на государственном языке Российской Федерации (языке реализации основной образовательной программы основного общего образования), из расчета не менее одного учебника по учебному предмету обязательной части учебного плана на одного обучающегося;</w:t>
      </w:r>
    </w:p>
    <w:p w14:paraId="42C19EEC" w14:textId="77777777" w:rsidR="00A57638" w:rsidRPr="00EB2D57" w:rsidRDefault="00E235EB" w:rsidP="000B3370">
      <w:pPr>
        <w:pStyle w:val="13"/>
        <w:numPr>
          <w:ilvl w:val="0"/>
          <w:numId w:val="580"/>
        </w:numPr>
        <w:spacing w:line="283" w:lineRule="auto"/>
        <w:jc w:val="both"/>
        <w:rPr>
          <w:color w:val="auto"/>
        </w:rPr>
      </w:pPr>
      <w:r w:rsidRPr="00EB2D57">
        <w:rPr>
          <w:color w:val="auto"/>
        </w:rPr>
        <w:t>фонд дополнительной литературы (художественная и научно-популярная литература, справочно-библиографические и периодические издания);</w:t>
      </w:r>
    </w:p>
    <w:p w14:paraId="18FA9243" w14:textId="77777777" w:rsidR="00A57638" w:rsidRPr="00EB2D57" w:rsidRDefault="00E235EB" w:rsidP="000B3370">
      <w:pPr>
        <w:pStyle w:val="13"/>
        <w:numPr>
          <w:ilvl w:val="0"/>
          <w:numId w:val="580"/>
        </w:numPr>
        <w:spacing w:line="283" w:lineRule="auto"/>
        <w:jc w:val="both"/>
        <w:rPr>
          <w:color w:val="auto"/>
        </w:rPr>
      </w:pPr>
      <w:r w:rsidRPr="00EB2D57">
        <w:rPr>
          <w:color w:val="auto"/>
        </w:rPr>
        <w:t>учебно-наглядные пособия (средства натурного фонда, модели, печатные, экранно-звуковые средства, мультимедийные средства);</w:t>
      </w:r>
    </w:p>
    <w:p w14:paraId="5FC9D59A" w14:textId="77777777" w:rsidR="00A57638" w:rsidRPr="00EB2D57" w:rsidRDefault="00E235EB" w:rsidP="000B3370">
      <w:pPr>
        <w:pStyle w:val="13"/>
        <w:numPr>
          <w:ilvl w:val="0"/>
          <w:numId w:val="580"/>
        </w:numPr>
        <w:spacing w:line="276" w:lineRule="auto"/>
        <w:jc w:val="both"/>
        <w:rPr>
          <w:color w:val="auto"/>
        </w:rPr>
      </w:pPr>
      <w:r w:rsidRPr="00EB2D57">
        <w:rPr>
          <w:color w:val="auto"/>
        </w:rPr>
        <w:t>информационно-образовательные ресурсы Интернета, прошедшие в установленом порядке процедуру верификации и обеспечивающие доступ обучающихся к учебным материалам, в т. ч. к наследию отечественного кинематографа;</w:t>
      </w:r>
    </w:p>
    <w:p w14:paraId="5D1456CD" w14:textId="77777777" w:rsidR="00A57638" w:rsidRPr="00EB2D57" w:rsidRDefault="00E235EB" w:rsidP="000B3370">
      <w:pPr>
        <w:pStyle w:val="13"/>
        <w:numPr>
          <w:ilvl w:val="0"/>
          <w:numId w:val="580"/>
        </w:numPr>
        <w:spacing w:line="360" w:lineRule="auto"/>
        <w:jc w:val="both"/>
        <w:rPr>
          <w:color w:val="auto"/>
        </w:rPr>
      </w:pPr>
      <w:r w:rsidRPr="00EB2D57">
        <w:rPr>
          <w:color w:val="auto"/>
        </w:rPr>
        <w:t>информационно-телекоммуникационная инфраструктура;</w:t>
      </w:r>
    </w:p>
    <w:p w14:paraId="7052D8DA" w14:textId="77777777" w:rsidR="00A57638" w:rsidRPr="00EB2D57" w:rsidRDefault="00E235EB" w:rsidP="000B3370">
      <w:pPr>
        <w:pStyle w:val="13"/>
        <w:numPr>
          <w:ilvl w:val="0"/>
          <w:numId w:val="580"/>
        </w:numPr>
        <w:spacing w:line="300" w:lineRule="auto"/>
        <w:jc w:val="both"/>
        <w:rPr>
          <w:color w:val="auto"/>
        </w:rPr>
      </w:pPr>
      <w:r w:rsidRPr="00EB2D57">
        <w:rPr>
          <w:color w:val="auto"/>
        </w:rPr>
        <w:t>технические средства, обеспечивающие функционирование информационно-образовательной среды;</w:t>
      </w:r>
    </w:p>
    <w:p w14:paraId="35560FFE" w14:textId="77777777" w:rsidR="00A57638" w:rsidRPr="00EB2D57" w:rsidRDefault="00E235EB" w:rsidP="000B3370">
      <w:pPr>
        <w:pStyle w:val="13"/>
        <w:numPr>
          <w:ilvl w:val="0"/>
          <w:numId w:val="580"/>
        </w:numPr>
        <w:spacing w:line="300" w:lineRule="auto"/>
        <w:jc w:val="both"/>
        <w:rPr>
          <w:color w:val="auto"/>
        </w:rPr>
      </w:pPr>
      <w:r w:rsidRPr="00EB2D57">
        <w:rPr>
          <w:color w:val="auto"/>
        </w:rPr>
        <w:t>программные инструменты, обеспечивающие функционирование информационно-образовательной среды;</w:t>
      </w:r>
    </w:p>
    <w:p w14:paraId="41B05339" w14:textId="77777777" w:rsidR="00A57638" w:rsidRPr="00EB2D57" w:rsidRDefault="00E235EB" w:rsidP="000B3370">
      <w:pPr>
        <w:pStyle w:val="13"/>
        <w:numPr>
          <w:ilvl w:val="0"/>
          <w:numId w:val="580"/>
        </w:numPr>
        <w:spacing w:line="300" w:lineRule="auto"/>
        <w:jc w:val="both"/>
        <w:rPr>
          <w:color w:val="auto"/>
        </w:rPr>
      </w:pPr>
      <w:r w:rsidRPr="00EB2D57">
        <w:rPr>
          <w:rFonts w:ascii="Arial" w:eastAsia="Arial" w:hAnsi="Arial" w:cs="Arial"/>
          <w:color w:val="auto"/>
          <w:sz w:val="14"/>
          <w:szCs w:val="14"/>
        </w:rPr>
        <w:t xml:space="preserve"> </w:t>
      </w:r>
      <w:r w:rsidRPr="00EB2D57">
        <w:rPr>
          <w:color w:val="auto"/>
        </w:rPr>
        <w:t>служба технической поддержки функционирования информационно-образовательной среды.</w:t>
      </w:r>
    </w:p>
    <w:p w14:paraId="24758448" w14:textId="77777777" w:rsidR="00A57638" w:rsidRPr="00EB2D57" w:rsidRDefault="00E235EB">
      <w:pPr>
        <w:pStyle w:val="13"/>
        <w:jc w:val="both"/>
        <w:rPr>
          <w:color w:val="auto"/>
        </w:rPr>
      </w:pPr>
      <w:r w:rsidRPr="00EB2D57">
        <w:rPr>
          <w:color w:val="auto"/>
        </w:rPr>
        <w:t>ИОС образовательной организации предоставляет для участников образовательного процесса возможность:</w:t>
      </w:r>
    </w:p>
    <w:p w14:paraId="4B607813" w14:textId="77777777" w:rsidR="00A57638" w:rsidRPr="00EB2D57" w:rsidRDefault="00E235EB" w:rsidP="000B3370">
      <w:pPr>
        <w:pStyle w:val="13"/>
        <w:numPr>
          <w:ilvl w:val="0"/>
          <w:numId w:val="581"/>
        </w:numPr>
        <w:spacing w:line="283" w:lineRule="auto"/>
        <w:jc w:val="both"/>
        <w:rPr>
          <w:color w:val="auto"/>
        </w:rPr>
      </w:pPr>
      <w:r w:rsidRPr="00EB2D57">
        <w:rPr>
          <w:color w:val="auto"/>
        </w:rPr>
        <w:lastRenderedPageBreak/>
        <w:t>достижения обучающимися планируемых результатов освоения ООП ООО, в том числе адаптированной для обучающихся с ограниченными возможностями здоровья (ОВЗ);</w:t>
      </w:r>
    </w:p>
    <w:p w14:paraId="4EEB5A67" w14:textId="77777777" w:rsidR="00A57638" w:rsidRPr="00EB2D57" w:rsidRDefault="00E235EB" w:rsidP="000B3370">
      <w:pPr>
        <w:pStyle w:val="13"/>
        <w:numPr>
          <w:ilvl w:val="0"/>
          <w:numId w:val="581"/>
        </w:numPr>
        <w:spacing w:line="259" w:lineRule="auto"/>
        <w:jc w:val="both"/>
        <w:rPr>
          <w:color w:val="auto"/>
        </w:rPr>
      </w:pPr>
      <w:r w:rsidRPr="00EB2D57">
        <w:rPr>
          <w:color w:val="auto"/>
        </w:rPr>
        <w:t>развития личности, удовлетворения познавательных интересов, самореализации обучающихся, в том числе одаренных и талантливых, через организацию учебной и внеурочной деятельности, социальных практик, включая общественно-полезную деятельность, профессиональной пробы, практическую подготовку, систему кружков, клубов, секций, студий с использованием возможностей организаций дополнительного образования, культуры и спорта, профессиональных образовательных организаций и социальных партнеров в профессионально-производственном окружении;</w:t>
      </w:r>
    </w:p>
    <w:p w14:paraId="35F7F1AB" w14:textId="77777777" w:rsidR="00A57638" w:rsidRPr="00EB2D57" w:rsidRDefault="00E235EB" w:rsidP="000B3370">
      <w:pPr>
        <w:pStyle w:val="13"/>
        <w:numPr>
          <w:ilvl w:val="0"/>
          <w:numId w:val="581"/>
        </w:numPr>
        <w:spacing w:line="259" w:lineRule="auto"/>
        <w:jc w:val="both"/>
        <w:rPr>
          <w:color w:val="auto"/>
        </w:rPr>
      </w:pPr>
      <w:r w:rsidRPr="00EB2D57">
        <w:rPr>
          <w:color w:val="auto"/>
        </w:rPr>
        <w:t>формирования функциональной грамотности обучающихся, включающей овладение ключевыми компетенциями, составляющими основу дальнейшего успешного образования и ориентации в мире профессий;</w:t>
      </w:r>
    </w:p>
    <w:p w14:paraId="03FEF535" w14:textId="77777777" w:rsidR="00A57638" w:rsidRPr="00EB2D57" w:rsidRDefault="00E235EB" w:rsidP="000B3370">
      <w:pPr>
        <w:pStyle w:val="13"/>
        <w:numPr>
          <w:ilvl w:val="0"/>
          <w:numId w:val="581"/>
        </w:numPr>
        <w:spacing w:line="259" w:lineRule="auto"/>
        <w:jc w:val="both"/>
        <w:rPr>
          <w:color w:val="auto"/>
        </w:rPr>
      </w:pPr>
      <w:r w:rsidRPr="00EB2D57">
        <w:rPr>
          <w:color w:val="auto"/>
        </w:rPr>
        <w:t>формирования социокультурных и духовно-нравственных ценностей обучающихся, основ их гражданственности, российской гражданской идентичности и социально-профессиональных ориентаций;</w:t>
      </w:r>
    </w:p>
    <w:p w14:paraId="67119BB0" w14:textId="77777777" w:rsidR="00A57638" w:rsidRPr="00EB2D57" w:rsidRDefault="00E235EB" w:rsidP="000B3370">
      <w:pPr>
        <w:pStyle w:val="13"/>
        <w:numPr>
          <w:ilvl w:val="0"/>
          <w:numId w:val="581"/>
        </w:numPr>
        <w:spacing w:line="259" w:lineRule="auto"/>
        <w:jc w:val="both"/>
        <w:rPr>
          <w:color w:val="auto"/>
        </w:rPr>
      </w:pPr>
      <w:r w:rsidRPr="00EB2D57">
        <w:rPr>
          <w:color w:val="auto"/>
        </w:rPr>
        <w:t>индивидуализации процесса образования посредством проектирования и реализации индивидуальных образовательных планов обучающихся, обеспечения их эффективной самостоятельной работы при поддержке педагогических работников;</w:t>
      </w:r>
    </w:p>
    <w:p w14:paraId="298E99F0" w14:textId="77777777" w:rsidR="00A57638" w:rsidRPr="00EB2D57" w:rsidRDefault="00E235EB" w:rsidP="000B3370">
      <w:pPr>
        <w:pStyle w:val="13"/>
        <w:numPr>
          <w:ilvl w:val="0"/>
          <w:numId w:val="581"/>
        </w:numPr>
        <w:spacing w:line="259" w:lineRule="auto"/>
        <w:jc w:val="both"/>
        <w:rPr>
          <w:color w:val="auto"/>
        </w:rPr>
      </w:pPr>
      <w:r w:rsidRPr="00EB2D57">
        <w:rPr>
          <w:color w:val="auto"/>
        </w:rPr>
        <w:t>включения обучающихся в процесс преобразования социальной среды населенного пункта, формирования у них лидерских качеств, опыта социальной деятельности, реализации социальных проектов и программ, в том числе в качестве волонтеров;</w:t>
      </w:r>
    </w:p>
    <w:p w14:paraId="5EB44E59" w14:textId="77777777" w:rsidR="00A57638" w:rsidRPr="00EB2D57" w:rsidRDefault="00E235EB" w:rsidP="000B3370">
      <w:pPr>
        <w:pStyle w:val="13"/>
        <w:numPr>
          <w:ilvl w:val="0"/>
          <w:numId w:val="581"/>
        </w:numPr>
        <w:spacing w:line="259" w:lineRule="auto"/>
        <w:jc w:val="both"/>
        <w:rPr>
          <w:color w:val="auto"/>
        </w:rPr>
      </w:pPr>
      <w:r w:rsidRPr="00EB2D57">
        <w:rPr>
          <w:color w:val="auto"/>
        </w:rPr>
        <w:t>формирования у обучающихся опыта самостоятельной образовательной и общественной деятельности;</w:t>
      </w:r>
    </w:p>
    <w:p w14:paraId="462E9515" w14:textId="77777777" w:rsidR="00A57638" w:rsidRPr="00EB2D57" w:rsidRDefault="00E235EB" w:rsidP="000B3370">
      <w:pPr>
        <w:pStyle w:val="13"/>
        <w:numPr>
          <w:ilvl w:val="0"/>
          <w:numId w:val="581"/>
        </w:numPr>
        <w:spacing w:line="259" w:lineRule="auto"/>
        <w:jc w:val="both"/>
        <w:rPr>
          <w:color w:val="auto"/>
        </w:rPr>
      </w:pPr>
      <w:r w:rsidRPr="00EB2D57">
        <w:rPr>
          <w:color w:val="auto"/>
        </w:rPr>
        <w:t>формирования у обучающихся экологической грамотности, навыков здорового и безопасного для человека и окружающей его среды образа жизни;</w:t>
      </w:r>
    </w:p>
    <w:p w14:paraId="041A1DED" w14:textId="77777777" w:rsidR="00A57638" w:rsidRPr="00EB2D57" w:rsidRDefault="00E235EB" w:rsidP="000B3370">
      <w:pPr>
        <w:pStyle w:val="13"/>
        <w:numPr>
          <w:ilvl w:val="0"/>
          <w:numId w:val="581"/>
        </w:numPr>
        <w:spacing w:line="259" w:lineRule="auto"/>
        <w:jc w:val="both"/>
        <w:rPr>
          <w:color w:val="auto"/>
        </w:rPr>
      </w:pPr>
      <w:r w:rsidRPr="00EB2D57">
        <w:rPr>
          <w:color w:val="auto"/>
        </w:rPr>
        <w:t>использования в образовательной деятельности современных образовательных технологий, направленных в том числе на воспитание обучающихся;</w:t>
      </w:r>
    </w:p>
    <w:p w14:paraId="78FAB1A9" w14:textId="77777777" w:rsidR="00A57638" w:rsidRPr="00EB2D57" w:rsidRDefault="00E235EB" w:rsidP="000B3370">
      <w:pPr>
        <w:pStyle w:val="13"/>
        <w:numPr>
          <w:ilvl w:val="0"/>
          <w:numId w:val="581"/>
        </w:numPr>
        <w:spacing w:line="259" w:lineRule="auto"/>
        <w:jc w:val="both"/>
        <w:rPr>
          <w:color w:val="auto"/>
        </w:rPr>
      </w:pPr>
      <w:r w:rsidRPr="00EB2D57">
        <w:rPr>
          <w:color w:val="auto"/>
        </w:rPr>
        <w:t xml:space="preserve">обновления содержания программы основного общего образования, методик и технологий ее реализации в соответствии с динамикой развития системы образования, запросов </w:t>
      </w:r>
      <w:r w:rsidRPr="00EB2D57">
        <w:rPr>
          <w:color w:val="auto"/>
        </w:rPr>
        <w:lastRenderedPageBreak/>
        <w:t>обучающихся и их родителей (законных представителей) с учетом особенностей развития субъекта Российской Федерации;</w:t>
      </w:r>
    </w:p>
    <w:p w14:paraId="447E92CF" w14:textId="77777777" w:rsidR="00A57638" w:rsidRPr="00EB2D57" w:rsidRDefault="00E235EB" w:rsidP="000B3370">
      <w:pPr>
        <w:pStyle w:val="13"/>
        <w:numPr>
          <w:ilvl w:val="0"/>
          <w:numId w:val="581"/>
        </w:numPr>
        <w:spacing w:line="252" w:lineRule="auto"/>
        <w:jc w:val="both"/>
        <w:rPr>
          <w:color w:val="auto"/>
        </w:rPr>
      </w:pPr>
      <w:r w:rsidRPr="00EB2D57">
        <w:rPr>
          <w:color w:val="auto"/>
        </w:rPr>
        <w:t>эффективного использования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w:t>
      </w:r>
    </w:p>
    <w:p w14:paraId="46D2F720" w14:textId="77777777" w:rsidR="00A57638" w:rsidRPr="00EB2D57" w:rsidRDefault="00E235EB" w:rsidP="000B3370">
      <w:pPr>
        <w:pStyle w:val="13"/>
        <w:numPr>
          <w:ilvl w:val="0"/>
          <w:numId w:val="581"/>
        </w:numPr>
        <w:spacing w:line="252" w:lineRule="auto"/>
        <w:jc w:val="both"/>
        <w:rPr>
          <w:color w:val="auto"/>
        </w:rPr>
      </w:pPr>
      <w:r w:rsidRPr="00EB2D57">
        <w:rPr>
          <w:color w:val="auto"/>
        </w:rPr>
        <w:t>эффективного управления организацией с использованием ИКТ, современных механизмов финансирования.</w:t>
      </w:r>
    </w:p>
    <w:p w14:paraId="265F5DFE" w14:textId="77777777" w:rsidR="00A57638" w:rsidRPr="00EB2D57" w:rsidRDefault="00E235EB">
      <w:pPr>
        <w:pStyle w:val="13"/>
        <w:spacing w:line="252" w:lineRule="auto"/>
        <w:jc w:val="both"/>
        <w:rPr>
          <w:color w:val="auto"/>
        </w:rPr>
      </w:pPr>
      <w:r w:rsidRPr="00EB2D57">
        <w:rPr>
          <w:color w:val="auto"/>
        </w:rPr>
        <w:t>Электронная информационно-образовательная среда организации обеспечивает:</w:t>
      </w:r>
    </w:p>
    <w:p w14:paraId="33A5AB2C" w14:textId="77777777" w:rsidR="00A57638" w:rsidRPr="00EB2D57" w:rsidRDefault="00E235EB">
      <w:pPr>
        <w:pStyle w:val="13"/>
        <w:spacing w:line="252" w:lineRule="auto"/>
        <w:ind w:left="240" w:hanging="240"/>
        <w:jc w:val="both"/>
        <w:rPr>
          <w:color w:val="auto"/>
        </w:rPr>
      </w:pPr>
      <w:r w:rsidRPr="00EB2D57">
        <w:rPr>
          <w:rFonts w:ascii="Arial" w:eastAsia="Arial" w:hAnsi="Arial" w:cs="Arial"/>
          <w:color w:val="auto"/>
          <w:sz w:val="14"/>
          <w:szCs w:val="14"/>
        </w:rPr>
        <w:t xml:space="preserve">6 </w:t>
      </w:r>
      <w:r w:rsidRPr="00EB2D57">
        <w:rPr>
          <w:color w:val="auto"/>
        </w:rPr>
        <w:t xml:space="preserve">доступ к учебным планам, рабочим программам, электронным учебным изданиям и электронным образовательным ресурсам, указанным в рабочих программах посредством сайта (портала) образовательной организации: </w:t>
      </w:r>
      <w:r w:rsidRPr="00EB2D57">
        <w:rPr>
          <w:i/>
          <w:iCs/>
          <w:color w:val="auto"/>
        </w:rPr>
        <w:t>(указывается сайт (портал), где размещена соответствующая информация)</w:t>
      </w:r>
      <w:r w:rsidRPr="00EB2D57">
        <w:rPr>
          <w:color w:val="auto"/>
        </w:rPr>
        <w:t>;</w:t>
      </w:r>
    </w:p>
    <w:p w14:paraId="75A47EEA" w14:textId="77777777" w:rsidR="00A57638" w:rsidRPr="00EB2D57" w:rsidRDefault="00E235EB" w:rsidP="000B3370">
      <w:pPr>
        <w:pStyle w:val="13"/>
        <w:numPr>
          <w:ilvl w:val="0"/>
          <w:numId w:val="582"/>
        </w:numPr>
        <w:spacing w:line="252" w:lineRule="auto"/>
        <w:jc w:val="both"/>
        <w:rPr>
          <w:color w:val="auto"/>
        </w:rPr>
      </w:pPr>
      <w:r w:rsidRPr="00EB2D57">
        <w:rPr>
          <w:color w:val="auto"/>
        </w:rPr>
        <w:t>формирование и хранение электронного портфолио обучающегося, в том числе его работ и оценок за эти работы;</w:t>
      </w:r>
    </w:p>
    <w:p w14:paraId="42A5BF3C" w14:textId="77777777" w:rsidR="00A57638" w:rsidRPr="00EB2D57" w:rsidRDefault="00E235EB" w:rsidP="000B3370">
      <w:pPr>
        <w:pStyle w:val="13"/>
        <w:numPr>
          <w:ilvl w:val="0"/>
          <w:numId w:val="582"/>
        </w:numPr>
        <w:spacing w:line="252" w:lineRule="auto"/>
        <w:jc w:val="both"/>
        <w:rPr>
          <w:color w:val="auto"/>
        </w:rPr>
      </w:pPr>
      <w:r w:rsidRPr="00EB2D57">
        <w:rPr>
          <w:color w:val="auto"/>
        </w:rPr>
        <w:t>фиксацию и хранение информации о ходе образовательного процесса, результатов промежуточной аттестации и результатов освоения программы основного общего образования;</w:t>
      </w:r>
    </w:p>
    <w:p w14:paraId="6BA62DBF" w14:textId="77777777" w:rsidR="00A57638" w:rsidRPr="00EB2D57" w:rsidRDefault="00E235EB" w:rsidP="000B3370">
      <w:pPr>
        <w:pStyle w:val="13"/>
        <w:numPr>
          <w:ilvl w:val="0"/>
          <w:numId w:val="582"/>
        </w:numPr>
        <w:spacing w:line="252" w:lineRule="auto"/>
        <w:jc w:val="both"/>
        <w:rPr>
          <w:color w:val="auto"/>
        </w:rPr>
      </w:pPr>
      <w:r w:rsidRPr="00EB2D57">
        <w:rPr>
          <w:color w:val="auto"/>
        </w:rPr>
        <w:t>проведение учебных занятий, процедуры оценки результатов обучения, реализация которых предусмотрена с применением электронного обучения, дистанционных образовательных технологий;</w:t>
      </w:r>
    </w:p>
    <w:p w14:paraId="6135E721" w14:textId="77777777" w:rsidR="00A57638" w:rsidRPr="00EB2D57" w:rsidRDefault="00E235EB" w:rsidP="000B3370">
      <w:pPr>
        <w:pStyle w:val="13"/>
        <w:numPr>
          <w:ilvl w:val="0"/>
          <w:numId w:val="582"/>
        </w:numPr>
        <w:spacing w:line="252" w:lineRule="auto"/>
        <w:jc w:val="both"/>
        <w:rPr>
          <w:color w:val="auto"/>
        </w:rPr>
      </w:pPr>
      <w:r w:rsidRPr="00EB2D57">
        <w:rPr>
          <w:color w:val="auto"/>
        </w:rPr>
        <w:t>взаимодействие между участниками образовательного процесса, в том числе синхронные и (или) асинхронные взаимодействия посредством Интернета.</w:t>
      </w:r>
    </w:p>
    <w:p w14:paraId="6BF0C8CF" w14:textId="77777777" w:rsidR="00A57638" w:rsidRPr="00EB2D57" w:rsidRDefault="00E235EB">
      <w:pPr>
        <w:pStyle w:val="13"/>
        <w:spacing w:line="252" w:lineRule="auto"/>
        <w:jc w:val="both"/>
        <w:rPr>
          <w:color w:val="auto"/>
        </w:rPr>
      </w:pPr>
      <w:r w:rsidRPr="00EB2D57">
        <w:rPr>
          <w:color w:val="auto"/>
        </w:rPr>
        <w:t>Электронная информационно-образовательная среда позволяет обучающимся осуществить:</w:t>
      </w:r>
    </w:p>
    <w:p w14:paraId="0F5495A7" w14:textId="77777777" w:rsidR="00A57638" w:rsidRPr="00EB2D57" w:rsidRDefault="00E235EB" w:rsidP="000B3370">
      <w:pPr>
        <w:pStyle w:val="13"/>
        <w:numPr>
          <w:ilvl w:val="0"/>
          <w:numId w:val="583"/>
        </w:numPr>
        <w:spacing w:line="252" w:lineRule="auto"/>
        <w:jc w:val="both"/>
        <w:rPr>
          <w:color w:val="auto"/>
        </w:rPr>
      </w:pPr>
      <w:r w:rsidRPr="00EB2D57">
        <w:rPr>
          <w:color w:val="auto"/>
        </w:rPr>
        <w:t>поиск и получение информации в локальной сети организации и Глобальной сети — Интернете в соответствии с учебной задачей;</w:t>
      </w:r>
    </w:p>
    <w:p w14:paraId="3AFDE33D" w14:textId="77777777" w:rsidR="00A57638" w:rsidRPr="00EB2D57" w:rsidRDefault="00E235EB" w:rsidP="000B3370">
      <w:pPr>
        <w:pStyle w:val="13"/>
        <w:numPr>
          <w:ilvl w:val="0"/>
          <w:numId w:val="583"/>
        </w:numPr>
        <w:spacing w:line="252" w:lineRule="auto"/>
        <w:jc w:val="both"/>
        <w:rPr>
          <w:color w:val="auto"/>
        </w:rPr>
      </w:pPr>
      <w:r w:rsidRPr="00EB2D57">
        <w:rPr>
          <w:color w:val="auto"/>
        </w:rPr>
        <w:t>обработку информации для выступления с аудио-, видео- и графическим сопровождением;</w:t>
      </w:r>
    </w:p>
    <w:p w14:paraId="39035E26" w14:textId="77777777" w:rsidR="00A57638" w:rsidRPr="00EB2D57" w:rsidRDefault="00E235EB" w:rsidP="000B3370">
      <w:pPr>
        <w:pStyle w:val="13"/>
        <w:numPr>
          <w:ilvl w:val="0"/>
          <w:numId w:val="583"/>
        </w:numPr>
        <w:spacing w:line="252" w:lineRule="auto"/>
        <w:jc w:val="both"/>
        <w:rPr>
          <w:color w:val="auto"/>
        </w:rPr>
      </w:pPr>
      <w:r w:rsidRPr="00EB2D57">
        <w:rPr>
          <w:color w:val="auto"/>
        </w:rPr>
        <w:t>размещение продуктов познавательной, исследовательской и творческой деятельности в сети образовательной организации и Интернете;</w:t>
      </w:r>
    </w:p>
    <w:p w14:paraId="513F9A1E" w14:textId="77777777" w:rsidR="00A57638" w:rsidRPr="00EB2D57" w:rsidRDefault="00E235EB" w:rsidP="000B3370">
      <w:pPr>
        <w:pStyle w:val="13"/>
        <w:numPr>
          <w:ilvl w:val="0"/>
          <w:numId w:val="583"/>
        </w:numPr>
        <w:spacing w:line="252" w:lineRule="auto"/>
        <w:jc w:val="both"/>
        <w:rPr>
          <w:color w:val="auto"/>
        </w:rPr>
      </w:pPr>
      <w:r w:rsidRPr="00EB2D57">
        <w:rPr>
          <w:color w:val="auto"/>
        </w:rPr>
        <w:t>выпуск школьных печатных изданий, радиопередач;</w:t>
      </w:r>
    </w:p>
    <w:p w14:paraId="1008413A" w14:textId="77777777" w:rsidR="00A57638" w:rsidRPr="00EB2D57" w:rsidRDefault="00E235EB" w:rsidP="000B3370">
      <w:pPr>
        <w:pStyle w:val="13"/>
        <w:numPr>
          <w:ilvl w:val="0"/>
          <w:numId w:val="583"/>
        </w:numPr>
        <w:spacing w:line="252" w:lineRule="auto"/>
        <w:jc w:val="both"/>
        <w:rPr>
          <w:color w:val="auto"/>
        </w:rPr>
      </w:pPr>
      <w:r w:rsidRPr="00EB2D57">
        <w:rPr>
          <w:color w:val="auto"/>
        </w:rPr>
        <w:t>участие в массовых мероприятиях (конференциях, собраниях, представлениях, праздниках), обеспеченных озвучиванием, освещением и мультимедиа сопровождением.</w:t>
      </w:r>
    </w:p>
    <w:p w14:paraId="27BAF6C2" w14:textId="77777777" w:rsidR="00A57638" w:rsidRPr="00EB2D57" w:rsidRDefault="00E235EB">
      <w:pPr>
        <w:pStyle w:val="13"/>
        <w:spacing w:line="252" w:lineRule="auto"/>
        <w:jc w:val="both"/>
        <w:rPr>
          <w:color w:val="auto"/>
        </w:rPr>
      </w:pPr>
      <w:r w:rsidRPr="00EB2D57">
        <w:rPr>
          <w:color w:val="auto"/>
        </w:rPr>
        <w:t xml:space="preserve">В случае реализации программы основного общего образования, в том числе адаптированной с применением электронного обучения, дистанционных образовательных технологий, каждый обучающийся в </w:t>
      </w:r>
      <w:r w:rsidRPr="00EB2D57">
        <w:rPr>
          <w:color w:val="auto"/>
        </w:rPr>
        <w:lastRenderedPageBreak/>
        <w:t>течение всего периода обучения обеспечен индивидуальным неограниченным доступом к электронной информационно-образовательной среде организации из любой точки, в которой имеется доступ к информационно-телекоммуникационной Сети как на территории организации, так и вне ее.</w:t>
      </w:r>
    </w:p>
    <w:p w14:paraId="4A993C27" w14:textId="77777777" w:rsidR="00A57638" w:rsidRPr="00EB2D57" w:rsidRDefault="00E235EB">
      <w:pPr>
        <w:pStyle w:val="13"/>
        <w:jc w:val="both"/>
        <w:rPr>
          <w:color w:val="auto"/>
        </w:rPr>
      </w:pPr>
      <w:r w:rsidRPr="00EB2D57">
        <w:rPr>
          <w:color w:val="auto"/>
        </w:rPr>
        <w:t>Функционирование электронной информационно-образовательной среды требует соответвующих средств ИКТ и квалификации работников, ее использующих и поддерживающих.</w:t>
      </w:r>
    </w:p>
    <w:p w14:paraId="73A58F8A" w14:textId="77777777" w:rsidR="00A57638" w:rsidRPr="00EB2D57" w:rsidRDefault="00E235EB">
      <w:pPr>
        <w:pStyle w:val="13"/>
        <w:jc w:val="both"/>
        <w:rPr>
          <w:color w:val="auto"/>
        </w:rPr>
      </w:pPr>
      <w:r w:rsidRPr="00EB2D57">
        <w:rPr>
          <w:color w:val="auto"/>
        </w:rPr>
        <w:t>Функционирование электронной информационно-образовательной среды соответствует законодательству Российской Федерации</w:t>
      </w:r>
      <w:r w:rsidRPr="00EB2D57">
        <w:rPr>
          <w:color w:val="auto"/>
          <w:vertAlign w:val="superscript"/>
        </w:rPr>
        <w:footnoteReference w:id="39"/>
      </w:r>
      <w:r w:rsidRPr="00EB2D57">
        <w:rPr>
          <w:color w:val="auto"/>
        </w:rPr>
        <w:t>.</w:t>
      </w:r>
    </w:p>
    <w:p w14:paraId="31808623" w14:textId="77777777" w:rsidR="00A57638" w:rsidRPr="00EB2D57" w:rsidRDefault="00E235EB">
      <w:pPr>
        <w:pStyle w:val="13"/>
        <w:jc w:val="both"/>
        <w:rPr>
          <w:color w:val="auto"/>
        </w:rPr>
      </w:pPr>
      <w:r w:rsidRPr="00EB2D57">
        <w:rPr>
          <w:color w:val="auto"/>
        </w:rPr>
        <w:t>Информационно-образовательная среда организации обеспечивает реализацию особых образовательных потребностей детей с ОВЗ (</w:t>
      </w:r>
      <w:r w:rsidRPr="00EB2D57">
        <w:rPr>
          <w:i/>
          <w:iCs/>
          <w:color w:val="auto"/>
        </w:rPr>
        <w:t>указывается в случае реализации адаптированных основных образовательных программ основного общего образования обучающихся с ОВЗ</w:t>
      </w:r>
      <w:r w:rsidRPr="00EB2D57">
        <w:rPr>
          <w:color w:val="auto"/>
        </w:rPr>
        <w:t>).</w:t>
      </w:r>
    </w:p>
    <w:p w14:paraId="2AA6C0DC" w14:textId="77777777" w:rsidR="00A57638" w:rsidRPr="00EB2D57" w:rsidRDefault="00E235EB">
      <w:pPr>
        <w:pStyle w:val="13"/>
        <w:jc w:val="both"/>
        <w:rPr>
          <w:color w:val="auto"/>
        </w:rPr>
        <w:sectPr w:rsidR="00A57638" w:rsidRPr="00EB2D57">
          <w:headerReference w:type="even" r:id="rId136"/>
          <w:headerReference w:type="default" r:id="rId137"/>
          <w:footerReference w:type="even" r:id="rId138"/>
          <w:footerReference w:type="default" r:id="rId139"/>
          <w:footnotePr>
            <w:numRestart w:val="eachPage"/>
          </w:footnotePr>
          <w:pgSz w:w="7824" w:h="12019"/>
          <w:pgMar w:top="575" w:right="711" w:bottom="973" w:left="715" w:header="0" w:footer="3" w:gutter="0"/>
          <w:cols w:space="720"/>
          <w:noEndnote/>
          <w:docGrid w:linePitch="360"/>
        </w:sectPr>
      </w:pPr>
      <w:r w:rsidRPr="00EB2D57">
        <w:rPr>
          <w:color w:val="auto"/>
        </w:rPr>
        <w:t>Характеристика информационно-образовательной среды образовательной организации по направлениям отражено в таблице (см. таблицу).</w:t>
      </w:r>
    </w:p>
    <w:tbl>
      <w:tblPr>
        <w:tblOverlap w:val="never"/>
        <w:tblW w:w="0" w:type="auto"/>
        <w:tblLayout w:type="fixed"/>
        <w:tblCellMar>
          <w:left w:w="10" w:type="dxa"/>
          <w:right w:w="10" w:type="dxa"/>
        </w:tblCellMar>
        <w:tblLook w:val="0000" w:firstRow="0" w:lastRow="0" w:firstColumn="0" w:lastColumn="0" w:noHBand="0" w:noVBand="0"/>
      </w:tblPr>
      <w:tblGrid>
        <w:gridCol w:w="571"/>
        <w:gridCol w:w="5218"/>
        <w:gridCol w:w="2030"/>
        <w:gridCol w:w="2333"/>
      </w:tblGrid>
      <w:tr w:rsidR="00A57638" w:rsidRPr="00E779B2" w14:paraId="57BA3193" w14:textId="77777777">
        <w:trPr>
          <w:trHeight w:hRule="exact" w:val="1565"/>
        </w:trPr>
        <w:tc>
          <w:tcPr>
            <w:tcW w:w="571" w:type="dxa"/>
            <w:tcBorders>
              <w:top w:val="single" w:sz="4" w:space="0" w:color="auto"/>
              <w:left w:val="single" w:sz="4" w:space="0" w:color="auto"/>
            </w:tcBorders>
            <w:shd w:val="clear" w:color="auto" w:fill="auto"/>
            <w:vAlign w:val="center"/>
          </w:tcPr>
          <w:p w14:paraId="5A419116" w14:textId="77777777" w:rsidR="00A57638" w:rsidRPr="00E779B2" w:rsidRDefault="00E235EB">
            <w:pPr>
              <w:pStyle w:val="a6"/>
              <w:framePr w:w="10152" w:h="5539" w:hSpace="451" w:vSpace="19" w:wrap="notBeside" w:vAnchor="text" w:hAnchor="text" w:x="452" w:y="822"/>
              <w:spacing w:line="206" w:lineRule="auto"/>
              <w:ind w:firstLine="0"/>
              <w:jc w:val="center"/>
              <w:rPr>
                <w:color w:val="auto"/>
              </w:rPr>
            </w:pPr>
            <w:r w:rsidRPr="00E779B2">
              <w:rPr>
                <w:color w:val="auto"/>
              </w:rPr>
              <w:lastRenderedPageBreak/>
              <w:t>№ п/п</w:t>
            </w:r>
          </w:p>
        </w:tc>
        <w:tc>
          <w:tcPr>
            <w:tcW w:w="5218" w:type="dxa"/>
            <w:tcBorders>
              <w:top w:val="single" w:sz="4" w:space="0" w:color="auto"/>
              <w:left w:val="single" w:sz="4" w:space="0" w:color="auto"/>
            </w:tcBorders>
            <w:shd w:val="clear" w:color="auto" w:fill="auto"/>
            <w:vAlign w:val="center"/>
          </w:tcPr>
          <w:p w14:paraId="2067D8AE" w14:textId="77777777" w:rsidR="00A57638" w:rsidRPr="00E779B2" w:rsidRDefault="00E235EB">
            <w:pPr>
              <w:pStyle w:val="a6"/>
              <w:framePr w:w="10152" w:h="5539" w:hSpace="451" w:vSpace="19" w:wrap="notBeside" w:vAnchor="text" w:hAnchor="text" w:x="452" w:y="822"/>
              <w:spacing w:line="209" w:lineRule="auto"/>
              <w:ind w:firstLine="0"/>
              <w:jc w:val="center"/>
              <w:rPr>
                <w:color w:val="auto"/>
              </w:rPr>
            </w:pPr>
            <w:r w:rsidRPr="00E779B2">
              <w:rPr>
                <w:color w:val="auto"/>
              </w:rPr>
              <w:t>Компоненты информационно- образовательной среды</w:t>
            </w:r>
          </w:p>
        </w:tc>
        <w:tc>
          <w:tcPr>
            <w:tcW w:w="2030" w:type="dxa"/>
            <w:tcBorders>
              <w:top w:val="single" w:sz="4" w:space="0" w:color="auto"/>
              <w:left w:val="single" w:sz="4" w:space="0" w:color="auto"/>
            </w:tcBorders>
            <w:shd w:val="clear" w:color="auto" w:fill="auto"/>
            <w:vAlign w:val="center"/>
          </w:tcPr>
          <w:p w14:paraId="4AF03CF7" w14:textId="77777777" w:rsidR="00A57638" w:rsidRPr="00E779B2" w:rsidRDefault="00E235EB">
            <w:pPr>
              <w:pStyle w:val="a6"/>
              <w:framePr w:w="10152" w:h="5539" w:hSpace="451" w:vSpace="19" w:wrap="notBeside" w:vAnchor="text" w:hAnchor="text" w:x="452" w:y="822"/>
              <w:spacing w:line="211" w:lineRule="auto"/>
              <w:ind w:firstLine="0"/>
              <w:jc w:val="center"/>
              <w:rPr>
                <w:color w:val="auto"/>
              </w:rPr>
            </w:pPr>
            <w:r w:rsidRPr="00E779B2">
              <w:rPr>
                <w:color w:val="auto"/>
              </w:rPr>
              <w:t>Наличие компонентов ИОС</w:t>
            </w:r>
          </w:p>
        </w:tc>
        <w:tc>
          <w:tcPr>
            <w:tcW w:w="2333" w:type="dxa"/>
            <w:tcBorders>
              <w:top w:val="single" w:sz="4" w:space="0" w:color="auto"/>
              <w:left w:val="single" w:sz="4" w:space="0" w:color="auto"/>
              <w:right w:val="single" w:sz="4" w:space="0" w:color="auto"/>
            </w:tcBorders>
            <w:shd w:val="clear" w:color="auto" w:fill="auto"/>
            <w:vAlign w:val="center"/>
          </w:tcPr>
          <w:p w14:paraId="7D5F9A95" w14:textId="77777777" w:rsidR="00A57638" w:rsidRPr="00E779B2" w:rsidRDefault="00E235EB">
            <w:pPr>
              <w:pStyle w:val="a6"/>
              <w:framePr w:w="10152" w:h="5539" w:hSpace="451" w:vSpace="19" w:wrap="notBeside" w:vAnchor="text" w:hAnchor="text" w:x="452" w:y="822"/>
              <w:spacing w:line="209" w:lineRule="auto"/>
              <w:ind w:firstLine="0"/>
              <w:jc w:val="center"/>
              <w:rPr>
                <w:color w:val="auto"/>
              </w:rPr>
            </w:pPr>
            <w:r w:rsidRPr="00E779B2">
              <w:rPr>
                <w:color w:val="auto"/>
              </w:rPr>
              <w:t>Сроки создания условий в соответствии с требованиями ФГОС (в случае полного или частично отсутствия обеспеченности)</w:t>
            </w:r>
          </w:p>
        </w:tc>
      </w:tr>
      <w:tr w:rsidR="00A57638" w:rsidRPr="00E779B2" w14:paraId="79D6C759" w14:textId="77777777">
        <w:trPr>
          <w:trHeight w:hRule="exact" w:val="1253"/>
        </w:trPr>
        <w:tc>
          <w:tcPr>
            <w:tcW w:w="571" w:type="dxa"/>
            <w:tcBorders>
              <w:top w:val="single" w:sz="4" w:space="0" w:color="auto"/>
              <w:left w:val="single" w:sz="4" w:space="0" w:color="auto"/>
            </w:tcBorders>
            <w:shd w:val="clear" w:color="auto" w:fill="auto"/>
          </w:tcPr>
          <w:p w14:paraId="1D0CC087" w14:textId="77777777" w:rsidR="00A57638" w:rsidRPr="00E779B2" w:rsidRDefault="00E235EB">
            <w:pPr>
              <w:pStyle w:val="a6"/>
              <w:framePr w:w="10152" w:h="5539" w:hSpace="451" w:vSpace="19" w:wrap="notBeside" w:vAnchor="text" w:hAnchor="text" w:x="452" w:y="822"/>
              <w:spacing w:before="100" w:line="240" w:lineRule="auto"/>
              <w:ind w:firstLine="180"/>
              <w:rPr>
                <w:color w:val="auto"/>
                <w:sz w:val="18"/>
                <w:szCs w:val="18"/>
              </w:rPr>
            </w:pPr>
            <w:r w:rsidRPr="00E779B2">
              <w:rPr>
                <w:rFonts w:eastAsia="Courier New"/>
                <w:color w:val="auto"/>
                <w:sz w:val="18"/>
                <w:szCs w:val="18"/>
              </w:rPr>
              <w:t>1.</w:t>
            </w:r>
          </w:p>
        </w:tc>
        <w:tc>
          <w:tcPr>
            <w:tcW w:w="5218" w:type="dxa"/>
            <w:tcBorders>
              <w:top w:val="single" w:sz="4" w:space="0" w:color="auto"/>
              <w:left w:val="single" w:sz="4" w:space="0" w:color="auto"/>
            </w:tcBorders>
            <w:shd w:val="clear" w:color="auto" w:fill="auto"/>
            <w:vAlign w:val="center"/>
          </w:tcPr>
          <w:p w14:paraId="0D42B2A5" w14:textId="77777777" w:rsidR="00A57638" w:rsidRPr="00E779B2" w:rsidRDefault="00E235EB">
            <w:pPr>
              <w:pStyle w:val="a6"/>
              <w:framePr w:w="10152" w:h="5539" w:hSpace="451" w:vSpace="19" w:wrap="notBeside" w:vAnchor="text" w:hAnchor="text" w:x="452" w:y="822"/>
              <w:spacing w:line="240" w:lineRule="auto"/>
              <w:ind w:firstLine="0"/>
              <w:rPr>
                <w:color w:val="auto"/>
                <w:sz w:val="18"/>
                <w:szCs w:val="18"/>
              </w:rPr>
            </w:pPr>
            <w:r w:rsidRPr="00E779B2">
              <w:rPr>
                <w:rFonts w:eastAsia="Courier New"/>
                <w:color w:val="auto"/>
                <w:sz w:val="18"/>
                <w:szCs w:val="18"/>
              </w:rPr>
              <w:t>Учебники в печатной и (или) электронной форме по каждому предмету, курсу, модулю обязательной части учебного плана ООП ООО в расчете не менее одного экземпляра учебника по предмету обязательной части учебного плана на одного обучающегося</w:t>
            </w:r>
          </w:p>
        </w:tc>
        <w:tc>
          <w:tcPr>
            <w:tcW w:w="2030" w:type="dxa"/>
            <w:tcBorders>
              <w:top w:val="single" w:sz="4" w:space="0" w:color="auto"/>
              <w:left w:val="single" w:sz="4" w:space="0" w:color="auto"/>
            </w:tcBorders>
            <w:shd w:val="clear" w:color="auto" w:fill="auto"/>
          </w:tcPr>
          <w:p w14:paraId="52CC0EE0" w14:textId="77777777" w:rsidR="00A57638" w:rsidRPr="00E779B2" w:rsidRDefault="00A57638">
            <w:pPr>
              <w:framePr w:w="10152" w:h="5539" w:hSpace="451" w:vSpace="19" w:wrap="notBeside" w:vAnchor="text" w:hAnchor="text" w:x="452" w:y="822"/>
              <w:rPr>
                <w:rFonts w:ascii="Times New Roman" w:hAnsi="Times New Roman" w:cs="Times New Roman"/>
                <w:color w:val="auto"/>
                <w:sz w:val="10"/>
                <w:szCs w:val="10"/>
              </w:rPr>
            </w:pPr>
          </w:p>
        </w:tc>
        <w:tc>
          <w:tcPr>
            <w:tcW w:w="2333" w:type="dxa"/>
            <w:tcBorders>
              <w:top w:val="single" w:sz="4" w:space="0" w:color="auto"/>
              <w:left w:val="single" w:sz="4" w:space="0" w:color="auto"/>
              <w:right w:val="single" w:sz="4" w:space="0" w:color="auto"/>
            </w:tcBorders>
            <w:shd w:val="clear" w:color="auto" w:fill="auto"/>
          </w:tcPr>
          <w:p w14:paraId="79638448" w14:textId="77777777" w:rsidR="00A57638" w:rsidRPr="00E779B2" w:rsidRDefault="00A57638">
            <w:pPr>
              <w:framePr w:w="10152" w:h="5539" w:hSpace="451" w:vSpace="19" w:wrap="notBeside" w:vAnchor="text" w:hAnchor="text" w:x="452" w:y="822"/>
              <w:rPr>
                <w:rFonts w:ascii="Times New Roman" w:hAnsi="Times New Roman" w:cs="Times New Roman"/>
                <w:color w:val="auto"/>
                <w:sz w:val="10"/>
                <w:szCs w:val="10"/>
              </w:rPr>
            </w:pPr>
          </w:p>
        </w:tc>
      </w:tr>
      <w:tr w:rsidR="00A57638" w:rsidRPr="00E779B2" w14:paraId="155A4486" w14:textId="77777777">
        <w:trPr>
          <w:trHeight w:hRule="exact" w:val="1666"/>
        </w:trPr>
        <w:tc>
          <w:tcPr>
            <w:tcW w:w="571" w:type="dxa"/>
            <w:tcBorders>
              <w:top w:val="single" w:sz="4" w:space="0" w:color="auto"/>
              <w:left w:val="single" w:sz="4" w:space="0" w:color="auto"/>
            </w:tcBorders>
            <w:shd w:val="clear" w:color="auto" w:fill="auto"/>
          </w:tcPr>
          <w:p w14:paraId="3FAA91A6" w14:textId="77777777" w:rsidR="00A57638" w:rsidRPr="00E779B2" w:rsidRDefault="00E235EB">
            <w:pPr>
              <w:pStyle w:val="a6"/>
              <w:framePr w:w="10152" w:h="5539" w:hSpace="451" w:vSpace="19" w:wrap="notBeside" w:vAnchor="text" w:hAnchor="text" w:x="452" w:y="822"/>
              <w:spacing w:before="100" w:line="240" w:lineRule="auto"/>
              <w:ind w:firstLine="180"/>
              <w:rPr>
                <w:color w:val="auto"/>
                <w:sz w:val="18"/>
                <w:szCs w:val="18"/>
              </w:rPr>
            </w:pPr>
            <w:r w:rsidRPr="00E779B2">
              <w:rPr>
                <w:rFonts w:eastAsia="Courier New"/>
                <w:color w:val="auto"/>
                <w:sz w:val="18"/>
                <w:szCs w:val="18"/>
              </w:rPr>
              <w:t>2.</w:t>
            </w:r>
          </w:p>
        </w:tc>
        <w:tc>
          <w:tcPr>
            <w:tcW w:w="5218" w:type="dxa"/>
            <w:tcBorders>
              <w:top w:val="single" w:sz="4" w:space="0" w:color="auto"/>
              <w:left w:val="single" w:sz="4" w:space="0" w:color="auto"/>
            </w:tcBorders>
            <w:shd w:val="clear" w:color="auto" w:fill="auto"/>
            <w:vAlign w:val="center"/>
          </w:tcPr>
          <w:p w14:paraId="0DA271F0" w14:textId="77777777" w:rsidR="00A57638" w:rsidRPr="00E779B2" w:rsidRDefault="00E235EB">
            <w:pPr>
              <w:pStyle w:val="a6"/>
              <w:framePr w:w="10152" w:h="5539" w:hSpace="451" w:vSpace="19" w:wrap="notBeside" w:vAnchor="text" w:hAnchor="text" w:x="452" w:y="822"/>
              <w:spacing w:line="240" w:lineRule="auto"/>
              <w:ind w:firstLine="0"/>
              <w:rPr>
                <w:color w:val="auto"/>
                <w:sz w:val="18"/>
                <w:szCs w:val="18"/>
              </w:rPr>
            </w:pPr>
            <w:r w:rsidRPr="00E779B2">
              <w:rPr>
                <w:rFonts w:eastAsia="Courier New"/>
                <w:color w:val="auto"/>
                <w:sz w:val="18"/>
                <w:szCs w:val="18"/>
              </w:rPr>
              <w:t>Учебники в печатной и (или) электронной форме или учебные пособия по каждому учебному предмету, курсу, модулю, входящему в часть, формируемую участниками образовательных отношений, учебного плана ООП ООО в расчете не менее одного экземпляра учебника по предмету обязательной части учебного плана на одного обучающегося</w:t>
            </w:r>
          </w:p>
        </w:tc>
        <w:tc>
          <w:tcPr>
            <w:tcW w:w="2030" w:type="dxa"/>
            <w:tcBorders>
              <w:top w:val="single" w:sz="4" w:space="0" w:color="auto"/>
              <w:left w:val="single" w:sz="4" w:space="0" w:color="auto"/>
            </w:tcBorders>
            <w:shd w:val="clear" w:color="auto" w:fill="auto"/>
          </w:tcPr>
          <w:p w14:paraId="2BF9B57E" w14:textId="77777777" w:rsidR="00A57638" w:rsidRPr="00E779B2" w:rsidRDefault="00A57638">
            <w:pPr>
              <w:framePr w:w="10152" w:h="5539" w:hSpace="451" w:vSpace="19" w:wrap="notBeside" w:vAnchor="text" w:hAnchor="text" w:x="452" w:y="822"/>
              <w:rPr>
                <w:rFonts w:ascii="Times New Roman" w:hAnsi="Times New Roman" w:cs="Times New Roman"/>
                <w:color w:val="auto"/>
                <w:sz w:val="10"/>
                <w:szCs w:val="10"/>
              </w:rPr>
            </w:pPr>
          </w:p>
        </w:tc>
        <w:tc>
          <w:tcPr>
            <w:tcW w:w="2333" w:type="dxa"/>
            <w:tcBorders>
              <w:top w:val="single" w:sz="4" w:space="0" w:color="auto"/>
              <w:left w:val="single" w:sz="4" w:space="0" w:color="auto"/>
              <w:right w:val="single" w:sz="4" w:space="0" w:color="auto"/>
            </w:tcBorders>
            <w:shd w:val="clear" w:color="auto" w:fill="auto"/>
          </w:tcPr>
          <w:p w14:paraId="25B46A2F" w14:textId="77777777" w:rsidR="00A57638" w:rsidRPr="00E779B2" w:rsidRDefault="00A57638">
            <w:pPr>
              <w:framePr w:w="10152" w:h="5539" w:hSpace="451" w:vSpace="19" w:wrap="notBeside" w:vAnchor="text" w:hAnchor="text" w:x="452" w:y="822"/>
              <w:rPr>
                <w:rFonts w:ascii="Times New Roman" w:hAnsi="Times New Roman" w:cs="Times New Roman"/>
                <w:color w:val="auto"/>
                <w:sz w:val="10"/>
                <w:szCs w:val="10"/>
              </w:rPr>
            </w:pPr>
          </w:p>
        </w:tc>
      </w:tr>
      <w:tr w:rsidR="00A57638" w:rsidRPr="00E779B2" w14:paraId="1355FD74" w14:textId="77777777">
        <w:trPr>
          <w:trHeight w:hRule="exact" w:val="1056"/>
        </w:trPr>
        <w:tc>
          <w:tcPr>
            <w:tcW w:w="571" w:type="dxa"/>
            <w:tcBorders>
              <w:top w:val="single" w:sz="4" w:space="0" w:color="auto"/>
              <w:left w:val="single" w:sz="4" w:space="0" w:color="auto"/>
              <w:bottom w:val="single" w:sz="4" w:space="0" w:color="auto"/>
            </w:tcBorders>
            <w:shd w:val="clear" w:color="auto" w:fill="auto"/>
          </w:tcPr>
          <w:p w14:paraId="43038C0A" w14:textId="77777777" w:rsidR="00A57638" w:rsidRPr="00E779B2" w:rsidRDefault="00E235EB">
            <w:pPr>
              <w:pStyle w:val="a6"/>
              <w:framePr w:w="10152" w:h="5539" w:hSpace="451" w:vSpace="19" w:wrap="notBeside" w:vAnchor="text" w:hAnchor="text" w:x="452" w:y="822"/>
              <w:spacing w:before="100" w:line="240" w:lineRule="auto"/>
              <w:ind w:firstLine="180"/>
              <w:rPr>
                <w:color w:val="auto"/>
                <w:sz w:val="18"/>
                <w:szCs w:val="18"/>
              </w:rPr>
            </w:pPr>
            <w:r w:rsidRPr="00E779B2">
              <w:rPr>
                <w:rFonts w:eastAsia="Courier New"/>
                <w:color w:val="auto"/>
                <w:sz w:val="18"/>
                <w:szCs w:val="18"/>
              </w:rPr>
              <w:t>3.</w:t>
            </w:r>
          </w:p>
        </w:tc>
        <w:tc>
          <w:tcPr>
            <w:tcW w:w="5218" w:type="dxa"/>
            <w:tcBorders>
              <w:top w:val="single" w:sz="4" w:space="0" w:color="auto"/>
              <w:left w:val="single" w:sz="4" w:space="0" w:color="auto"/>
              <w:bottom w:val="single" w:sz="4" w:space="0" w:color="auto"/>
            </w:tcBorders>
            <w:shd w:val="clear" w:color="auto" w:fill="auto"/>
            <w:vAlign w:val="center"/>
          </w:tcPr>
          <w:p w14:paraId="7A2040C8" w14:textId="77777777" w:rsidR="00A57638" w:rsidRPr="00E779B2" w:rsidRDefault="00E235EB">
            <w:pPr>
              <w:pStyle w:val="a6"/>
              <w:framePr w:w="10152" w:h="5539" w:hSpace="451" w:vSpace="19" w:wrap="notBeside" w:vAnchor="text" w:hAnchor="text" w:x="452" w:y="822"/>
              <w:spacing w:line="240" w:lineRule="auto"/>
              <w:ind w:firstLine="0"/>
              <w:rPr>
                <w:color w:val="auto"/>
                <w:sz w:val="18"/>
                <w:szCs w:val="18"/>
              </w:rPr>
            </w:pPr>
            <w:r w:rsidRPr="00E779B2">
              <w:rPr>
                <w:rFonts w:eastAsia="Courier New"/>
                <w:color w:val="auto"/>
                <w:sz w:val="18"/>
                <w:szCs w:val="18"/>
              </w:rPr>
              <w:t>Фонд дополнительной литературы художественной и научно-популярной, справочно-библиографических, периодических изданий, в том числе специальных изданий для обучающихся с ОВЗ</w:t>
            </w:r>
          </w:p>
        </w:tc>
        <w:tc>
          <w:tcPr>
            <w:tcW w:w="2030" w:type="dxa"/>
            <w:tcBorders>
              <w:top w:val="single" w:sz="4" w:space="0" w:color="auto"/>
              <w:left w:val="single" w:sz="4" w:space="0" w:color="auto"/>
              <w:bottom w:val="single" w:sz="4" w:space="0" w:color="auto"/>
            </w:tcBorders>
            <w:shd w:val="clear" w:color="auto" w:fill="auto"/>
          </w:tcPr>
          <w:p w14:paraId="4262411A" w14:textId="77777777" w:rsidR="00A57638" w:rsidRPr="00E779B2" w:rsidRDefault="00A57638">
            <w:pPr>
              <w:framePr w:w="10152" w:h="5539" w:hSpace="451" w:vSpace="19" w:wrap="notBeside" w:vAnchor="text" w:hAnchor="text" w:x="452" w:y="822"/>
              <w:rPr>
                <w:rFonts w:ascii="Times New Roman" w:hAnsi="Times New Roman" w:cs="Times New Roman"/>
                <w:color w:val="auto"/>
                <w:sz w:val="10"/>
                <w:szCs w:val="10"/>
              </w:rPr>
            </w:pPr>
          </w:p>
        </w:tc>
        <w:tc>
          <w:tcPr>
            <w:tcW w:w="2333" w:type="dxa"/>
            <w:tcBorders>
              <w:top w:val="single" w:sz="4" w:space="0" w:color="auto"/>
              <w:left w:val="single" w:sz="4" w:space="0" w:color="auto"/>
              <w:bottom w:val="single" w:sz="4" w:space="0" w:color="auto"/>
              <w:right w:val="single" w:sz="4" w:space="0" w:color="auto"/>
            </w:tcBorders>
            <w:shd w:val="clear" w:color="auto" w:fill="auto"/>
          </w:tcPr>
          <w:p w14:paraId="4E685371" w14:textId="77777777" w:rsidR="00A57638" w:rsidRPr="00E779B2" w:rsidRDefault="00A57638">
            <w:pPr>
              <w:framePr w:w="10152" w:h="5539" w:hSpace="451" w:vSpace="19" w:wrap="notBeside" w:vAnchor="text" w:hAnchor="text" w:x="452" w:y="822"/>
              <w:rPr>
                <w:rFonts w:ascii="Times New Roman" w:hAnsi="Times New Roman" w:cs="Times New Roman"/>
                <w:color w:val="auto"/>
                <w:sz w:val="10"/>
                <w:szCs w:val="10"/>
              </w:rPr>
            </w:pPr>
          </w:p>
        </w:tc>
      </w:tr>
    </w:tbl>
    <w:p w14:paraId="64E91817" w14:textId="77777777" w:rsidR="00A57638" w:rsidRPr="00EB2D57" w:rsidRDefault="00E779B2">
      <w:pPr>
        <w:pStyle w:val="ad"/>
        <w:framePr w:w="230" w:h="6379" w:hRule="exact" w:hSpace="10373" w:wrap="notBeside" w:vAnchor="text" w:hAnchor="text" w:y="1"/>
        <w:textDirection w:val="tbRl"/>
        <w:rPr>
          <w:color w:val="auto"/>
          <w:sz w:val="16"/>
          <w:szCs w:val="16"/>
        </w:rPr>
      </w:pPr>
      <w:r>
        <w:rPr>
          <w:rFonts w:ascii="Tahoma" w:eastAsia="Tahoma" w:hAnsi="Tahoma" w:cs="Tahoma"/>
          <w:b w:val="0"/>
          <w:bCs w:val="0"/>
          <w:i w:val="0"/>
          <w:iCs w:val="0"/>
          <w:color w:val="auto"/>
          <w:sz w:val="16"/>
          <w:szCs w:val="16"/>
        </w:rPr>
        <w:t xml:space="preserve"> </w:t>
      </w:r>
      <w:r w:rsidR="00E235EB" w:rsidRPr="00EB2D57">
        <w:rPr>
          <w:rFonts w:ascii="Tahoma" w:eastAsia="Tahoma" w:hAnsi="Tahoma" w:cs="Tahoma"/>
          <w:b w:val="0"/>
          <w:bCs w:val="0"/>
          <w:i w:val="0"/>
          <w:iCs w:val="0"/>
          <w:color w:val="auto"/>
          <w:sz w:val="16"/>
          <w:szCs w:val="16"/>
        </w:rPr>
        <w:t>Примерная основная образовательная программа основного общего образования</w:t>
      </w:r>
    </w:p>
    <w:p w14:paraId="5D4E1919" w14:textId="77777777" w:rsidR="00A57638" w:rsidRPr="00EB2D57" w:rsidRDefault="006B14E0">
      <w:pPr>
        <w:spacing w:line="1" w:lineRule="exact"/>
        <w:rPr>
          <w:color w:val="auto"/>
        </w:rPr>
      </w:pPr>
      <w:r>
        <w:rPr>
          <w:noProof/>
          <w:color w:val="auto"/>
          <w:lang w:bidi="ar-SA"/>
        </w:rPr>
        <mc:AlternateContent>
          <mc:Choice Requires="wps">
            <w:drawing>
              <wp:anchor distT="0" distB="0" distL="0" distR="0" simplePos="0" relativeHeight="125829434" behindDoc="0" locked="0" layoutInCell="1" allowOverlap="1" wp14:anchorId="56BB3216" wp14:editId="667D49D6">
                <wp:simplePos x="0" y="0"/>
                <wp:positionH relativeFrom="page">
                  <wp:posOffset>6626225</wp:posOffset>
                </wp:positionH>
                <wp:positionV relativeFrom="margin">
                  <wp:posOffset>-8890</wp:posOffset>
                </wp:positionV>
                <wp:extent cx="454660" cy="158750"/>
                <wp:effectExtent l="0" t="0" r="0" b="0"/>
                <wp:wrapSquare wrapText="bothSides"/>
                <wp:docPr id="187" name="Shape 1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4660" cy="158750"/>
                        </a:xfrm>
                        <a:prstGeom prst="rect">
                          <a:avLst/>
                        </a:prstGeom>
                        <a:noFill/>
                      </wps:spPr>
                      <wps:txbx>
                        <w:txbxContent>
                          <w:p w14:paraId="676CF719" w14:textId="77777777" w:rsidR="00B267CC" w:rsidRDefault="00B267CC">
                            <w:pPr>
                              <w:pStyle w:val="13"/>
                              <w:spacing w:line="240" w:lineRule="auto"/>
                              <w:ind w:firstLine="0"/>
                            </w:pPr>
                            <w:r>
                              <w:t>Таблица</w:t>
                            </w:r>
                          </w:p>
                        </w:txbxContent>
                      </wps:txbx>
                      <wps:bodyPr wrap="none" lIns="0" tIns="0" rIns="0" bIns="0"/>
                    </wps:wsp>
                  </a:graphicData>
                </a:graphic>
                <wp14:sizeRelH relativeFrom="page">
                  <wp14:pctWidth>0</wp14:pctWidth>
                </wp14:sizeRelH>
                <wp14:sizeRelV relativeFrom="page">
                  <wp14:pctHeight>0</wp14:pctHeight>
                </wp14:sizeRelV>
              </wp:anchor>
            </w:drawing>
          </mc:Choice>
          <mc:Fallback>
            <w:pict>
              <v:shape id="Shape 187" o:spid="_x0000_s1049" type="#_x0000_t202" style="position:absolute;margin-left:521.75pt;margin-top:-.7pt;width:35.8pt;height:12.5pt;z-index:125829434;visibility:visible;mso-wrap-style:non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" filled="f" stroked="f">
                <v:path arrowok="t"/>
                <v:textbox inset="0,0,0,0">
                  <w:txbxContent>
                    <w:p w:rsidR="00B267CC" w:rsidRDefault="00B267CC">
                      <w:pPr>
                        <w:pStyle w:val="13"/>
                        <w:spacing w:line="240" w:lineRule="auto"/>
                        <w:ind w:firstLine="0"/>
                      </w:pPr>
                      <w:r>
                        <w:t>Таблица</w:t>
                      </w:r>
                    </w:p>
                  </w:txbxContent>
                </v:textbox>
                <w10:wrap type="square" anchorx="page" anchory="margin"/>
              </v:shape>
            </w:pict>
          </mc:Fallback>
        </mc:AlternateContent>
      </w:r>
      <w:r>
        <w:rPr>
          <w:noProof/>
          <w:color w:val="auto"/>
          <w:lang w:bidi="ar-SA"/>
        </w:rPr>
        <mc:AlternateContent>
          <mc:Choice Requires="wps">
            <w:drawing>
              <wp:anchor distT="0" distB="0" distL="0" distR="0" simplePos="0" relativeHeight="125829436" behindDoc="0" locked="0" layoutInCell="1" allowOverlap="1" wp14:anchorId="6F867A65" wp14:editId="151264DD">
                <wp:simplePos x="0" y="0"/>
                <wp:positionH relativeFrom="page">
                  <wp:posOffset>701040</wp:posOffset>
                </wp:positionH>
                <wp:positionV relativeFrom="margin">
                  <wp:posOffset>247015</wp:posOffset>
                </wp:positionV>
                <wp:extent cx="3689985" cy="176530"/>
                <wp:effectExtent l="0" t="0" r="0" b="0"/>
                <wp:wrapSquare wrapText="bothSides"/>
                <wp:docPr id="189" name="Shape 1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89985" cy="176530"/>
                        </a:xfrm>
                        <a:prstGeom prst="rect">
                          <a:avLst/>
                        </a:prstGeom>
                        <a:noFill/>
                      </wps:spPr>
                      <wps:txbx>
                        <w:txbxContent>
                          <w:p w14:paraId="5700D2C9" w14:textId="77777777" w:rsidR="00B267CC" w:rsidRDefault="00B267CC" w:rsidP="00E779B2">
                            <w:pPr>
                              <w:pStyle w:val="af5"/>
                            </w:pPr>
                            <w:r>
                              <w:t>Характеристика информационно-образовательной среды</w:t>
                            </w:r>
                          </w:p>
                        </w:txbxContent>
                      </wps:txbx>
                      <wps:bodyPr wrap="none" lIns="0" tIns="0" rIns="0" bIns="0"/>
                    </wps:wsp>
                  </a:graphicData>
                </a:graphic>
                <wp14:sizeRelH relativeFrom="page">
                  <wp14:pctWidth>0</wp14:pctWidth>
                </wp14:sizeRelH>
                <wp14:sizeRelV relativeFrom="page">
                  <wp14:pctHeight>0</wp14:pctHeight>
                </wp14:sizeRelV>
              </wp:anchor>
            </w:drawing>
          </mc:Choice>
          <mc:Fallback>
            <w:pict>
              <v:shape id="Shape 189" o:spid="_x0000_s1050" type="#_x0000_t202" style="position:absolute;margin-left:55.2pt;margin-top:19.45pt;width:290.55pt;height:13.9pt;z-index:125829436;visibility:visible;mso-wrap-style:non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" filled="f" stroked="f">
                <v:path arrowok="t"/>
                <v:textbox inset="0,0,0,0">
                  <w:txbxContent>
                    <w:p w:rsidR="00B267CC" w:rsidRDefault="00B267CC" w:rsidP="00E779B2">
                      <w:pPr>
                        <w:pStyle w:val="af5"/>
                      </w:pPr>
                      <w:r>
                        <w:t>Характеристика информационно-образовательной среды</w:t>
                      </w:r>
                    </w:p>
                  </w:txbxContent>
                </v:textbox>
                <w10:wrap type="square" anchorx="page" anchory="margin"/>
              </v:shape>
            </w:pict>
          </mc:Fallback>
        </mc:AlternateContent>
      </w:r>
      <w:r w:rsidR="00E235EB" w:rsidRPr="00EB2D57">
        <w:rPr>
          <w:color w:val="auto"/>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571"/>
        <w:gridCol w:w="5218"/>
        <w:gridCol w:w="2030"/>
        <w:gridCol w:w="2333"/>
      </w:tblGrid>
      <w:tr w:rsidR="00A57638" w:rsidRPr="00E779B2" w14:paraId="1C12A914" w14:textId="77777777">
        <w:trPr>
          <w:trHeight w:hRule="exact" w:val="3341"/>
        </w:trPr>
        <w:tc>
          <w:tcPr>
            <w:tcW w:w="571" w:type="dxa"/>
            <w:tcBorders>
              <w:top w:val="single" w:sz="4" w:space="0" w:color="auto"/>
              <w:left w:val="single" w:sz="4" w:space="0" w:color="auto"/>
            </w:tcBorders>
            <w:shd w:val="clear" w:color="auto" w:fill="auto"/>
          </w:tcPr>
          <w:p w14:paraId="1825BFC2" w14:textId="77777777" w:rsidR="00A57638" w:rsidRPr="00E779B2" w:rsidRDefault="00E235EB">
            <w:pPr>
              <w:pStyle w:val="a6"/>
              <w:framePr w:w="10152" w:h="6355" w:hSpace="451" w:vSpace="5" w:wrap="notBeside" w:vAnchor="text" w:hAnchor="text" w:x="452" w:y="6"/>
              <w:spacing w:before="80" w:line="240" w:lineRule="auto"/>
              <w:ind w:firstLine="180"/>
              <w:rPr>
                <w:color w:val="auto"/>
                <w:sz w:val="18"/>
                <w:szCs w:val="18"/>
              </w:rPr>
            </w:pPr>
            <w:r w:rsidRPr="00E779B2">
              <w:rPr>
                <w:rFonts w:eastAsia="Courier New"/>
                <w:color w:val="auto"/>
                <w:sz w:val="18"/>
                <w:szCs w:val="18"/>
              </w:rPr>
              <w:lastRenderedPageBreak/>
              <w:t>4.</w:t>
            </w:r>
          </w:p>
        </w:tc>
        <w:tc>
          <w:tcPr>
            <w:tcW w:w="5218" w:type="dxa"/>
            <w:tcBorders>
              <w:top w:val="single" w:sz="4" w:space="0" w:color="auto"/>
              <w:left w:val="single" w:sz="4" w:space="0" w:color="auto"/>
            </w:tcBorders>
            <w:shd w:val="clear" w:color="auto" w:fill="auto"/>
            <w:vAlign w:val="center"/>
          </w:tcPr>
          <w:p w14:paraId="7B3A29A0" w14:textId="77777777" w:rsidR="00A57638" w:rsidRPr="00E779B2" w:rsidRDefault="00E235EB">
            <w:pPr>
              <w:pStyle w:val="a6"/>
              <w:framePr w:w="10152" w:h="6355" w:hSpace="451" w:vSpace="5" w:wrap="notBeside" w:vAnchor="text" w:hAnchor="text" w:x="452" w:y="6"/>
              <w:spacing w:line="240" w:lineRule="auto"/>
              <w:ind w:firstLine="0"/>
              <w:rPr>
                <w:color w:val="auto"/>
                <w:sz w:val="18"/>
                <w:szCs w:val="18"/>
              </w:rPr>
            </w:pPr>
            <w:r w:rsidRPr="00E779B2">
              <w:rPr>
                <w:rFonts w:eastAsia="Courier New"/>
                <w:color w:val="auto"/>
                <w:sz w:val="18"/>
                <w:szCs w:val="18"/>
              </w:rPr>
              <w:t>Учебно-наглядные пособия (средства обучения):</w:t>
            </w:r>
          </w:p>
          <w:p w14:paraId="015BC927" w14:textId="77777777" w:rsidR="00A57638" w:rsidRPr="00E779B2" w:rsidRDefault="00E235EB" w:rsidP="00E779B2">
            <w:pPr>
              <w:pStyle w:val="a6"/>
              <w:framePr w:w="10152" w:h="6355" w:hSpace="451" w:vSpace="5" w:wrap="notBeside" w:vAnchor="text" w:hAnchor="text" w:x="452" w:y="6"/>
              <w:numPr>
                <w:ilvl w:val="0"/>
                <w:numId w:val="610"/>
              </w:numPr>
              <w:tabs>
                <w:tab w:val="left" w:pos="149"/>
              </w:tabs>
              <w:spacing w:line="240" w:lineRule="auto"/>
              <w:ind w:left="280" w:hanging="142"/>
              <w:rPr>
                <w:color w:val="auto"/>
                <w:sz w:val="18"/>
                <w:szCs w:val="18"/>
              </w:rPr>
            </w:pPr>
            <w:r w:rsidRPr="00E779B2">
              <w:rPr>
                <w:rFonts w:eastAsia="Courier New"/>
                <w:color w:val="auto"/>
                <w:sz w:val="18"/>
                <w:szCs w:val="18"/>
              </w:rPr>
              <w:t>натурный фонд (натуральные природные объекты, коллекции промышленных материалов, наборы для экспериментов, коллекции народных промыслов и др.);</w:t>
            </w:r>
          </w:p>
          <w:p w14:paraId="3940918B" w14:textId="77777777" w:rsidR="00A57638" w:rsidRPr="00E779B2" w:rsidRDefault="00E235EB" w:rsidP="00E779B2">
            <w:pPr>
              <w:pStyle w:val="a6"/>
              <w:framePr w:w="10152" w:h="6355" w:hSpace="451" w:vSpace="5" w:wrap="notBeside" w:vAnchor="text" w:hAnchor="text" w:x="452" w:y="6"/>
              <w:numPr>
                <w:ilvl w:val="0"/>
                <w:numId w:val="610"/>
              </w:numPr>
              <w:tabs>
                <w:tab w:val="left" w:pos="149"/>
              </w:tabs>
              <w:spacing w:line="233" w:lineRule="auto"/>
              <w:ind w:left="280" w:hanging="142"/>
              <w:rPr>
                <w:color w:val="auto"/>
                <w:sz w:val="18"/>
                <w:szCs w:val="18"/>
              </w:rPr>
            </w:pPr>
            <w:r w:rsidRPr="00E779B2">
              <w:rPr>
                <w:rFonts w:eastAsia="Courier New"/>
                <w:color w:val="auto"/>
                <w:sz w:val="18"/>
                <w:szCs w:val="18"/>
              </w:rPr>
              <w:t>модели разных видов;</w:t>
            </w:r>
          </w:p>
          <w:p w14:paraId="7D1C5A0F" w14:textId="77777777" w:rsidR="00A57638" w:rsidRPr="00E779B2" w:rsidRDefault="00E235EB" w:rsidP="00E779B2">
            <w:pPr>
              <w:pStyle w:val="a6"/>
              <w:framePr w:w="10152" w:h="6355" w:hSpace="451" w:vSpace="5" w:wrap="notBeside" w:vAnchor="text" w:hAnchor="text" w:x="452" w:y="6"/>
              <w:numPr>
                <w:ilvl w:val="0"/>
                <w:numId w:val="610"/>
              </w:numPr>
              <w:tabs>
                <w:tab w:val="left" w:pos="149"/>
              </w:tabs>
              <w:spacing w:line="233" w:lineRule="auto"/>
              <w:ind w:left="280" w:hanging="142"/>
              <w:rPr>
                <w:color w:val="auto"/>
                <w:sz w:val="18"/>
                <w:szCs w:val="18"/>
              </w:rPr>
            </w:pPr>
            <w:r w:rsidRPr="00E779B2">
              <w:rPr>
                <w:rFonts w:eastAsia="Courier New"/>
                <w:color w:val="auto"/>
                <w:sz w:val="18"/>
                <w:szCs w:val="18"/>
              </w:rPr>
              <w:t>печатные средства (демонстрационные: таблицы, репродукции портретов и картин, альбомы изобразительного материала и др.; раздаточные: дидактические карточки, пакеты-комплекты документальных материалов и др.);</w:t>
            </w:r>
          </w:p>
          <w:p w14:paraId="43B7F194" w14:textId="77777777" w:rsidR="00A57638" w:rsidRPr="00E779B2" w:rsidRDefault="00E235EB" w:rsidP="00E779B2">
            <w:pPr>
              <w:pStyle w:val="a6"/>
              <w:framePr w:w="10152" w:h="6355" w:hSpace="451" w:vSpace="5" w:wrap="notBeside" w:vAnchor="text" w:hAnchor="text" w:x="452" w:y="6"/>
              <w:numPr>
                <w:ilvl w:val="0"/>
                <w:numId w:val="610"/>
              </w:numPr>
              <w:tabs>
                <w:tab w:val="left" w:pos="149"/>
              </w:tabs>
              <w:spacing w:line="233" w:lineRule="auto"/>
              <w:ind w:left="280" w:hanging="142"/>
              <w:rPr>
                <w:color w:val="auto"/>
                <w:sz w:val="18"/>
                <w:szCs w:val="18"/>
              </w:rPr>
            </w:pPr>
            <w:r w:rsidRPr="00E779B2">
              <w:rPr>
                <w:rFonts w:eastAsia="Courier New"/>
                <w:color w:val="auto"/>
                <w:sz w:val="18"/>
                <w:szCs w:val="18"/>
              </w:rPr>
              <w:t>экранно-звуковые (аудиокниги, фонохрестоматии, видеофильмы),</w:t>
            </w:r>
          </w:p>
          <w:p w14:paraId="02BB85A0" w14:textId="77777777" w:rsidR="00A57638" w:rsidRPr="00E779B2" w:rsidRDefault="00E235EB" w:rsidP="00E779B2">
            <w:pPr>
              <w:pStyle w:val="a6"/>
              <w:framePr w:w="10152" w:h="6355" w:hSpace="451" w:vSpace="5" w:wrap="notBeside" w:vAnchor="text" w:hAnchor="text" w:x="452" w:y="6"/>
              <w:numPr>
                <w:ilvl w:val="0"/>
                <w:numId w:val="610"/>
              </w:numPr>
              <w:tabs>
                <w:tab w:val="left" w:pos="149"/>
              </w:tabs>
              <w:spacing w:line="233" w:lineRule="auto"/>
              <w:ind w:left="280" w:hanging="142"/>
              <w:rPr>
                <w:color w:val="auto"/>
                <w:sz w:val="18"/>
                <w:szCs w:val="18"/>
              </w:rPr>
            </w:pPr>
            <w:r w:rsidRPr="00E779B2">
              <w:rPr>
                <w:rFonts w:eastAsia="Courier New"/>
                <w:color w:val="auto"/>
                <w:sz w:val="18"/>
                <w:szCs w:val="18"/>
              </w:rPr>
              <w:t>мультимедийные средства (электронные приложения к учебникам, аудиозаписи, видеофильмы, электронные медиалекции, тренажеры, и др.)</w:t>
            </w:r>
          </w:p>
        </w:tc>
        <w:tc>
          <w:tcPr>
            <w:tcW w:w="2030" w:type="dxa"/>
            <w:tcBorders>
              <w:top w:val="single" w:sz="4" w:space="0" w:color="auto"/>
              <w:left w:val="single" w:sz="4" w:space="0" w:color="auto"/>
            </w:tcBorders>
            <w:shd w:val="clear" w:color="auto" w:fill="auto"/>
          </w:tcPr>
          <w:p w14:paraId="6F01E9D8" w14:textId="77777777" w:rsidR="00A57638" w:rsidRPr="00E779B2" w:rsidRDefault="00A57638">
            <w:pPr>
              <w:framePr w:w="10152" w:h="6355" w:hSpace="451" w:vSpace="5" w:wrap="notBeside" w:vAnchor="text" w:hAnchor="text" w:x="452" w:y="6"/>
              <w:rPr>
                <w:rFonts w:ascii="Times New Roman" w:hAnsi="Times New Roman" w:cs="Times New Roman"/>
                <w:color w:val="auto"/>
                <w:sz w:val="10"/>
                <w:szCs w:val="10"/>
              </w:rPr>
            </w:pPr>
          </w:p>
        </w:tc>
        <w:tc>
          <w:tcPr>
            <w:tcW w:w="2333" w:type="dxa"/>
            <w:tcBorders>
              <w:top w:val="single" w:sz="4" w:space="0" w:color="auto"/>
              <w:left w:val="single" w:sz="4" w:space="0" w:color="auto"/>
              <w:right w:val="single" w:sz="4" w:space="0" w:color="auto"/>
            </w:tcBorders>
            <w:shd w:val="clear" w:color="auto" w:fill="auto"/>
          </w:tcPr>
          <w:p w14:paraId="3774EF72" w14:textId="77777777" w:rsidR="00A57638" w:rsidRPr="00E779B2" w:rsidRDefault="00A57638">
            <w:pPr>
              <w:framePr w:w="10152" w:h="6355" w:hSpace="451" w:vSpace="5" w:wrap="notBeside" w:vAnchor="text" w:hAnchor="text" w:x="452" w:y="6"/>
              <w:rPr>
                <w:rFonts w:ascii="Times New Roman" w:hAnsi="Times New Roman" w:cs="Times New Roman"/>
                <w:color w:val="auto"/>
                <w:sz w:val="10"/>
                <w:szCs w:val="10"/>
              </w:rPr>
            </w:pPr>
          </w:p>
        </w:tc>
      </w:tr>
      <w:tr w:rsidR="00A57638" w:rsidRPr="00E779B2" w14:paraId="2457B69E" w14:textId="77777777" w:rsidTr="00E779B2">
        <w:trPr>
          <w:trHeight w:hRule="exact" w:val="758"/>
        </w:trPr>
        <w:tc>
          <w:tcPr>
            <w:tcW w:w="571" w:type="dxa"/>
            <w:tcBorders>
              <w:top w:val="single" w:sz="4" w:space="0" w:color="auto"/>
              <w:left w:val="single" w:sz="4" w:space="0" w:color="auto"/>
            </w:tcBorders>
            <w:shd w:val="clear" w:color="auto" w:fill="auto"/>
          </w:tcPr>
          <w:p w14:paraId="12ED34BE" w14:textId="77777777" w:rsidR="00A57638" w:rsidRPr="00E779B2" w:rsidRDefault="00E235EB">
            <w:pPr>
              <w:pStyle w:val="a6"/>
              <w:framePr w:w="10152" w:h="6355" w:hSpace="451" w:vSpace="5" w:wrap="notBeside" w:vAnchor="text" w:hAnchor="text" w:x="452" w:y="6"/>
              <w:spacing w:before="80" w:line="240" w:lineRule="auto"/>
              <w:ind w:firstLine="180"/>
              <w:rPr>
                <w:color w:val="auto"/>
                <w:sz w:val="18"/>
                <w:szCs w:val="18"/>
              </w:rPr>
            </w:pPr>
            <w:r w:rsidRPr="00E779B2">
              <w:rPr>
                <w:rFonts w:eastAsia="Courier New"/>
                <w:color w:val="auto"/>
                <w:sz w:val="18"/>
                <w:szCs w:val="18"/>
              </w:rPr>
              <w:t>5.</w:t>
            </w:r>
          </w:p>
        </w:tc>
        <w:tc>
          <w:tcPr>
            <w:tcW w:w="5218" w:type="dxa"/>
            <w:tcBorders>
              <w:top w:val="single" w:sz="4" w:space="0" w:color="auto"/>
              <w:left w:val="single" w:sz="4" w:space="0" w:color="auto"/>
            </w:tcBorders>
            <w:shd w:val="clear" w:color="auto" w:fill="auto"/>
            <w:vAlign w:val="center"/>
          </w:tcPr>
          <w:p w14:paraId="310D13A6" w14:textId="77777777" w:rsidR="00A57638" w:rsidRPr="00E779B2" w:rsidRDefault="00E235EB" w:rsidP="00E779B2">
            <w:pPr>
              <w:pStyle w:val="a6"/>
              <w:framePr w:w="10152" w:h="6355" w:hSpace="451" w:vSpace="5" w:wrap="notBeside" w:vAnchor="text" w:hAnchor="text" w:x="452" w:y="6"/>
              <w:spacing w:line="240" w:lineRule="auto"/>
              <w:ind w:firstLine="0"/>
              <w:rPr>
                <w:color w:val="auto"/>
                <w:sz w:val="18"/>
                <w:szCs w:val="18"/>
              </w:rPr>
            </w:pPr>
            <w:r w:rsidRPr="00E779B2">
              <w:rPr>
                <w:rFonts w:eastAsia="Courier New"/>
                <w:color w:val="auto"/>
                <w:sz w:val="18"/>
                <w:szCs w:val="18"/>
              </w:rPr>
              <w:t>Информационно-образовательные ресурсы Интернета (обеспечен доступ для всех участников образовательного процесса)</w:t>
            </w:r>
          </w:p>
        </w:tc>
        <w:tc>
          <w:tcPr>
            <w:tcW w:w="2030" w:type="dxa"/>
            <w:tcBorders>
              <w:top w:val="single" w:sz="4" w:space="0" w:color="auto"/>
              <w:left w:val="single" w:sz="4" w:space="0" w:color="auto"/>
            </w:tcBorders>
            <w:shd w:val="clear" w:color="auto" w:fill="auto"/>
          </w:tcPr>
          <w:p w14:paraId="5DB78ABD" w14:textId="77777777" w:rsidR="00A57638" w:rsidRPr="00E779B2" w:rsidRDefault="00A57638">
            <w:pPr>
              <w:framePr w:w="10152" w:h="6355" w:hSpace="451" w:vSpace="5" w:wrap="notBeside" w:vAnchor="text" w:hAnchor="text" w:x="452" w:y="6"/>
              <w:rPr>
                <w:rFonts w:ascii="Times New Roman" w:hAnsi="Times New Roman" w:cs="Times New Roman"/>
                <w:color w:val="auto"/>
                <w:sz w:val="10"/>
                <w:szCs w:val="10"/>
              </w:rPr>
            </w:pPr>
          </w:p>
        </w:tc>
        <w:tc>
          <w:tcPr>
            <w:tcW w:w="2333" w:type="dxa"/>
            <w:tcBorders>
              <w:top w:val="single" w:sz="4" w:space="0" w:color="auto"/>
              <w:left w:val="single" w:sz="4" w:space="0" w:color="auto"/>
              <w:right w:val="single" w:sz="4" w:space="0" w:color="auto"/>
            </w:tcBorders>
            <w:shd w:val="clear" w:color="auto" w:fill="auto"/>
          </w:tcPr>
          <w:p w14:paraId="655260C8" w14:textId="77777777" w:rsidR="00A57638" w:rsidRPr="00E779B2" w:rsidRDefault="00A57638">
            <w:pPr>
              <w:framePr w:w="10152" w:h="6355" w:hSpace="451" w:vSpace="5" w:wrap="notBeside" w:vAnchor="text" w:hAnchor="text" w:x="452" w:y="6"/>
              <w:rPr>
                <w:rFonts w:ascii="Times New Roman" w:hAnsi="Times New Roman" w:cs="Times New Roman"/>
                <w:color w:val="auto"/>
                <w:sz w:val="10"/>
                <w:szCs w:val="10"/>
              </w:rPr>
            </w:pPr>
          </w:p>
        </w:tc>
      </w:tr>
      <w:tr w:rsidR="00A57638" w:rsidRPr="00E779B2" w14:paraId="08EEB84F" w14:textId="77777777">
        <w:trPr>
          <w:trHeight w:hRule="exact" w:val="562"/>
        </w:trPr>
        <w:tc>
          <w:tcPr>
            <w:tcW w:w="571" w:type="dxa"/>
            <w:tcBorders>
              <w:top w:val="single" w:sz="4" w:space="0" w:color="auto"/>
              <w:left w:val="single" w:sz="4" w:space="0" w:color="auto"/>
            </w:tcBorders>
            <w:shd w:val="clear" w:color="auto" w:fill="auto"/>
          </w:tcPr>
          <w:p w14:paraId="54059CB2" w14:textId="77777777" w:rsidR="00A57638" w:rsidRPr="00E779B2" w:rsidRDefault="00E235EB">
            <w:pPr>
              <w:pStyle w:val="a6"/>
              <w:framePr w:w="10152" w:h="6355" w:hSpace="451" w:vSpace="5" w:wrap="notBeside" w:vAnchor="text" w:hAnchor="text" w:x="452" w:y="6"/>
              <w:spacing w:before="80" w:line="240" w:lineRule="auto"/>
              <w:ind w:firstLine="180"/>
              <w:rPr>
                <w:color w:val="auto"/>
                <w:sz w:val="18"/>
                <w:szCs w:val="18"/>
              </w:rPr>
            </w:pPr>
            <w:r w:rsidRPr="00E779B2">
              <w:rPr>
                <w:rFonts w:eastAsia="Courier New"/>
                <w:color w:val="auto"/>
                <w:sz w:val="18"/>
                <w:szCs w:val="18"/>
              </w:rPr>
              <w:t>6.</w:t>
            </w:r>
          </w:p>
        </w:tc>
        <w:tc>
          <w:tcPr>
            <w:tcW w:w="5218" w:type="dxa"/>
            <w:tcBorders>
              <w:top w:val="single" w:sz="4" w:space="0" w:color="auto"/>
              <w:left w:val="single" w:sz="4" w:space="0" w:color="auto"/>
            </w:tcBorders>
            <w:shd w:val="clear" w:color="auto" w:fill="auto"/>
            <w:vAlign w:val="center"/>
          </w:tcPr>
          <w:p w14:paraId="76593592" w14:textId="77777777" w:rsidR="00A57638" w:rsidRPr="00E779B2" w:rsidRDefault="00E235EB">
            <w:pPr>
              <w:pStyle w:val="a6"/>
              <w:framePr w:w="10152" w:h="6355" w:hSpace="451" w:vSpace="5" w:wrap="notBeside" w:vAnchor="text" w:hAnchor="text" w:x="452" w:y="6"/>
              <w:spacing w:line="240" w:lineRule="auto"/>
              <w:ind w:firstLine="0"/>
              <w:rPr>
                <w:color w:val="auto"/>
                <w:sz w:val="18"/>
                <w:szCs w:val="18"/>
              </w:rPr>
            </w:pPr>
            <w:r w:rsidRPr="00E779B2">
              <w:rPr>
                <w:rFonts w:eastAsia="Courier New"/>
                <w:color w:val="auto"/>
                <w:sz w:val="18"/>
                <w:szCs w:val="18"/>
              </w:rPr>
              <w:t>Информационно-телекоммуникационная инфраструктура</w:t>
            </w:r>
          </w:p>
        </w:tc>
        <w:tc>
          <w:tcPr>
            <w:tcW w:w="2030" w:type="dxa"/>
            <w:tcBorders>
              <w:top w:val="single" w:sz="4" w:space="0" w:color="auto"/>
              <w:left w:val="single" w:sz="4" w:space="0" w:color="auto"/>
            </w:tcBorders>
            <w:shd w:val="clear" w:color="auto" w:fill="auto"/>
          </w:tcPr>
          <w:p w14:paraId="57692B3B" w14:textId="77777777" w:rsidR="00A57638" w:rsidRPr="00E779B2" w:rsidRDefault="00A57638">
            <w:pPr>
              <w:framePr w:w="10152" w:h="6355" w:hSpace="451" w:vSpace="5" w:wrap="notBeside" w:vAnchor="text" w:hAnchor="text" w:x="452" w:y="6"/>
              <w:rPr>
                <w:rFonts w:ascii="Times New Roman" w:hAnsi="Times New Roman" w:cs="Times New Roman"/>
                <w:color w:val="auto"/>
                <w:sz w:val="10"/>
                <w:szCs w:val="10"/>
              </w:rPr>
            </w:pPr>
          </w:p>
        </w:tc>
        <w:tc>
          <w:tcPr>
            <w:tcW w:w="2333" w:type="dxa"/>
            <w:tcBorders>
              <w:top w:val="single" w:sz="4" w:space="0" w:color="auto"/>
              <w:left w:val="single" w:sz="4" w:space="0" w:color="auto"/>
              <w:right w:val="single" w:sz="4" w:space="0" w:color="auto"/>
            </w:tcBorders>
            <w:shd w:val="clear" w:color="auto" w:fill="auto"/>
          </w:tcPr>
          <w:p w14:paraId="78AC66BF" w14:textId="77777777" w:rsidR="00A57638" w:rsidRPr="00E779B2" w:rsidRDefault="00A57638">
            <w:pPr>
              <w:framePr w:w="10152" w:h="6355" w:hSpace="451" w:vSpace="5" w:wrap="notBeside" w:vAnchor="text" w:hAnchor="text" w:x="452" w:y="6"/>
              <w:rPr>
                <w:rFonts w:ascii="Times New Roman" w:hAnsi="Times New Roman" w:cs="Times New Roman"/>
                <w:color w:val="auto"/>
                <w:sz w:val="10"/>
                <w:szCs w:val="10"/>
              </w:rPr>
            </w:pPr>
          </w:p>
        </w:tc>
      </w:tr>
      <w:tr w:rsidR="00A57638" w:rsidRPr="00E779B2" w14:paraId="3BD09C28" w14:textId="77777777" w:rsidTr="00E779B2">
        <w:trPr>
          <w:trHeight w:hRule="exact" w:val="562"/>
        </w:trPr>
        <w:tc>
          <w:tcPr>
            <w:tcW w:w="571" w:type="dxa"/>
            <w:tcBorders>
              <w:top w:val="single" w:sz="4" w:space="0" w:color="auto"/>
              <w:left w:val="single" w:sz="4" w:space="0" w:color="auto"/>
            </w:tcBorders>
            <w:shd w:val="clear" w:color="auto" w:fill="auto"/>
          </w:tcPr>
          <w:p w14:paraId="4921592F" w14:textId="77777777" w:rsidR="00A57638" w:rsidRPr="00E779B2" w:rsidRDefault="00E235EB">
            <w:pPr>
              <w:pStyle w:val="a6"/>
              <w:framePr w:w="10152" w:h="6355" w:hSpace="451" w:vSpace="5" w:wrap="notBeside" w:vAnchor="text" w:hAnchor="text" w:x="452" w:y="6"/>
              <w:spacing w:before="80" w:line="240" w:lineRule="auto"/>
              <w:ind w:firstLine="180"/>
              <w:rPr>
                <w:color w:val="auto"/>
                <w:sz w:val="18"/>
                <w:szCs w:val="18"/>
              </w:rPr>
            </w:pPr>
            <w:r w:rsidRPr="00E779B2">
              <w:rPr>
                <w:rFonts w:eastAsia="Courier New"/>
                <w:color w:val="auto"/>
                <w:sz w:val="18"/>
                <w:szCs w:val="18"/>
              </w:rPr>
              <w:t>7.</w:t>
            </w:r>
          </w:p>
        </w:tc>
        <w:tc>
          <w:tcPr>
            <w:tcW w:w="5218" w:type="dxa"/>
            <w:tcBorders>
              <w:top w:val="single" w:sz="4" w:space="0" w:color="auto"/>
              <w:left w:val="single" w:sz="4" w:space="0" w:color="auto"/>
            </w:tcBorders>
            <w:shd w:val="clear" w:color="auto" w:fill="auto"/>
            <w:vAlign w:val="center"/>
          </w:tcPr>
          <w:p w14:paraId="1F67398A" w14:textId="77777777" w:rsidR="00A57638" w:rsidRPr="00E779B2" w:rsidRDefault="00E235EB" w:rsidP="00E779B2">
            <w:pPr>
              <w:pStyle w:val="a6"/>
              <w:framePr w:w="10152" w:h="6355" w:hSpace="451" w:vSpace="5" w:wrap="notBeside" w:vAnchor="text" w:hAnchor="text" w:x="452" w:y="6"/>
              <w:spacing w:line="240" w:lineRule="auto"/>
              <w:ind w:firstLine="0"/>
              <w:rPr>
                <w:color w:val="auto"/>
                <w:sz w:val="18"/>
                <w:szCs w:val="18"/>
              </w:rPr>
            </w:pPr>
            <w:r w:rsidRPr="00E779B2">
              <w:rPr>
                <w:rFonts w:eastAsia="Courier New"/>
                <w:color w:val="auto"/>
                <w:sz w:val="18"/>
                <w:szCs w:val="18"/>
              </w:rPr>
              <w:t>Технические средства, обеспечивающие функционирование информационно-образовательной среды</w:t>
            </w:r>
          </w:p>
        </w:tc>
        <w:tc>
          <w:tcPr>
            <w:tcW w:w="2030" w:type="dxa"/>
            <w:tcBorders>
              <w:top w:val="single" w:sz="4" w:space="0" w:color="auto"/>
              <w:left w:val="single" w:sz="4" w:space="0" w:color="auto"/>
            </w:tcBorders>
            <w:shd w:val="clear" w:color="auto" w:fill="auto"/>
          </w:tcPr>
          <w:p w14:paraId="56173853" w14:textId="77777777" w:rsidR="00A57638" w:rsidRPr="00E779B2" w:rsidRDefault="00A57638">
            <w:pPr>
              <w:framePr w:w="10152" w:h="6355" w:hSpace="451" w:vSpace="5" w:wrap="notBeside" w:vAnchor="text" w:hAnchor="text" w:x="452" w:y="6"/>
              <w:rPr>
                <w:rFonts w:ascii="Times New Roman" w:hAnsi="Times New Roman" w:cs="Times New Roman"/>
                <w:color w:val="auto"/>
                <w:sz w:val="10"/>
                <w:szCs w:val="10"/>
              </w:rPr>
            </w:pPr>
          </w:p>
        </w:tc>
        <w:tc>
          <w:tcPr>
            <w:tcW w:w="2333" w:type="dxa"/>
            <w:tcBorders>
              <w:top w:val="single" w:sz="4" w:space="0" w:color="auto"/>
              <w:left w:val="single" w:sz="4" w:space="0" w:color="auto"/>
              <w:right w:val="single" w:sz="4" w:space="0" w:color="auto"/>
            </w:tcBorders>
            <w:shd w:val="clear" w:color="auto" w:fill="auto"/>
          </w:tcPr>
          <w:p w14:paraId="53D8B625" w14:textId="77777777" w:rsidR="00A57638" w:rsidRPr="00E779B2" w:rsidRDefault="00A57638">
            <w:pPr>
              <w:framePr w:w="10152" w:h="6355" w:hSpace="451" w:vSpace="5" w:wrap="notBeside" w:vAnchor="text" w:hAnchor="text" w:x="452" w:y="6"/>
              <w:rPr>
                <w:rFonts w:ascii="Times New Roman" w:hAnsi="Times New Roman" w:cs="Times New Roman"/>
                <w:color w:val="auto"/>
                <w:sz w:val="10"/>
                <w:szCs w:val="10"/>
              </w:rPr>
            </w:pPr>
          </w:p>
        </w:tc>
      </w:tr>
      <w:tr w:rsidR="00A57638" w:rsidRPr="00E779B2" w14:paraId="455D2399" w14:textId="77777777" w:rsidTr="00E779B2">
        <w:trPr>
          <w:trHeight w:hRule="exact" w:val="562"/>
        </w:trPr>
        <w:tc>
          <w:tcPr>
            <w:tcW w:w="571" w:type="dxa"/>
            <w:tcBorders>
              <w:top w:val="single" w:sz="4" w:space="0" w:color="auto"/>
              <w:left w:val="single" w:sz="4" w:space="0" w:color="auto"/>
            </w:tcBorders>
            <w:shd w:val="clear" w:color="auto" w:fill="auto"/>
          </w:tcPr>
          <w:p w14:paraId="4D0387E4" w14:textId="77777777" w:rsidR="00A57638" w:rsidRPr="00E779B2" w:rsidRDefault="00E235EB">
            <w:pPr>
              <w:pStyle w:val="a6"/>
              <w:framePr w:w="10152" w:h="6355" w:hSpace="451" w:vSpace="5" w:wrap="notBeside" w:vAnchor="text" w:hAnchor="text" w:x="452" w:y="6"/>
              <w:spacing w:before="80" w:line="240" w:lineRule="auto"/>
              <w:ind w:firstLine="180"/>
              <w:rPr>
                <w:color w:val="auto"/>
                <w:sz w:val="18"/>
                <w:szCs w:val="18"/>
              </w:rPr>
            </w:pPr>
            <w:r w:rsidRPr="00E779B2">
              <w:rPr>
                <w:rFonts w:eastAsia="Courier New"/>
                <w:color w:val="auto"/>
                <w:sz w:val="18"/>
                <w:szCs w:val="18"/>
              </w:rPr>
              <w:t>8.</w:t>
            </w:r>
          </w:p>
        </w:tc>
        <w:tc>
          <w:tcPr>
            <w:tcW w:w="5218" w:type="dxa"/>
            <w:tcBorders>
              <w:top w:val="single" w:sz="4" w:space="0" w:color="auto"/>
              <w:left w:val="single" w:sz="4" w:space="0" w:color="auto"/>
            </w:tcBorders>
            <w:shd w:val="clear" w:color="auto" w:fill="auto"/>
            <w:vAlign w:val="center"/>
          </w:tcPr>
          <w:p w14:paraId="1B811C1C" w14:textId="77777777" w:rsidR="00A57638" w:rsidRPr="00E779B2" w:rsidRDefault="00E235EB" w:rsidP="00E779B2">
            <w:pPr>
              <w:pStyle w:val="a6"/>
              <w:framePr w:w="10152" w:h="6355" w:hSpace="451" w:vSpace="5" w:wrap="notBeside" w:vAnchor="text" w:hAnchor="text" w:x="452" w:y="6"/>
              <w:spacing w:line="240" w:lineRule="auto"/>
              <w:ind w:firstLine="0"/>
              <w:rPr>
                <w:color w:val="auto"/>
                <w:sz w:val="18"/>
                <w:szCs w:val="18"/>
              </w:rPr>
            </w:pPr>
            <w:r w:rsidRPr="00E779B2">
              <w:rPr>
                <w:rFonts w:eastAsia="Courier New"/>
                <w:color w:val="auto"/>
                <w:sz w:val="18"/>
                <w:szCs w:val="18"/>
              </w:rPr>
              <w:t>Программные инструменты, обеспечивающие функционирование информационно-образовательной среды</w:t>
            </w:r>
          </w:p>
        </w:tc>
        <w:tc>
          <w:tcPr>
            <w:tcW w:w="2030" w:type="dxa"/>
            <w:tcBorders>
              <w:top w:val="single" w:sz="4" w:space="0" w:color="auto"/>
              <w:left w:val="single" w:sz="4" w:space="0" w:color="auto"/>
            </w:tcBorders>
            <w:shd w:val="clear" w:color="auto" w:fill="auto"/>
          </w:tcPr>
          <w:p w14:paraId="43200F53" w14:textId="77777777" w:rsidR="00A57638" w:rsidRPr="00E779B2" w:rsidRDefault="00A57638">
            <w:pPr>
              <w:framePr w:w="10152" w:h="6355" w:hSpace="451" w:vSpace="5" w:wrap="notBeside" w:vAnchor="text" w:hAnchor="text" w:x="452" w:y="6"/>
              <w:rPr>
                <w:rFonts w:ascii="Times New Roman" w:hAnsi="Times New Roman" w:cs="Times New Roman"/>
                <w:color w:val="auto"/>
                <w:sz w:val="10"/>
                <w:szCs w:val="10"/>
              </w:rPr>
            </w:pPr>
          </w:p>
        </w:tc>
        <w:tc>
          <w:tcPr>
            <w:tcW w:w="2333" w:type="dxa"/>
            <w:tcBorders>
              <w:top w:val="single" w:sz="4" w:space="0" w:color="auto"/>
              <w:left w:val="single" w:sz="4" w:space="0" w:color="auto"/>
              <w:right w:val="single" w:sz="4" w:space="0" w:color="auto"/>
            </w:tcBorders>
            <w:shd w:val="clear" w:color="auto" w:fill="auto"/>
          </w:tcPr>
          <w:p w14:paraId="3FF8C2FC" w14:textId="77777777" w:rsidR="00A57638" w:rsidRPr="00E779B2" w:rsidRDefault="00A57638">
            <w:pPr>
              <w:framePr w:w="10152" w:h="6355" w:hSpace="451" w:vSpace="5" w:wrap="notBeside" w:vAnchor="text" w:hAnchor="text" w:x="452" w:y="6"/>
              <w:rPr>
                <w:rFonts w:ascii="Times New Roman" w:hAnsi="Times New Roman" w:cs="Times New Roman"/>
                <w:color w:val="auto"/>
                <w:sz w:val="10"/>
                <w:szCs w:val="10"/>
              </w:rPr>
            </w:pPr>
          </w:p>
        </w:tc>
      </w:tr>
      <w:tr w:rsidR="00A57638" w:rsidRPr="00E779B2" w14:paraId="131DE98F" w14:textId="77777777" w:rsidTr="00E779B2">
        <w:trPr>
          <w:trHeight w:hRule="exact" w:val="571"/>
        </w:trPr>
        <w:tc>
          <w:tcPr>
            <w:tcW w:w="571" w:type="dxa"/>
            <w:tcBorders>
              <w:top w:val="single" w:sz="4" w:space="0" w:color="auto"/>
              <w:left w:val="single" w:sz="4" w:space="0" w:color="auto"/>
              <w:bottom w:val="single" w:sz="4" w:space="0" w:color="auto"/>
            </w:tcBorders>
            <w:shd w:val="clear" w:color="auto" w:fill="auto"/>
          </w:tcPr>
          <w:p w14:paraId="212B8D8F" w14:textId="77777777" w:rsidR="00A57638" w:rsidRPr="00E779B2" w:rsidRDefault="00E235EB">
            <w:pPr>
              <w:pStyle w:val="a6"/>
              <w:framePr w:w="10152" w:h="6355" w:hSpace="451" w:vSpace="5" w:wrap="notBeside" w:vAnchor="text" w:hAnchor="text" w:x="452" w:y="6"/>
              <w:spacing w:before="80" w:line="240" w:lineRule="auto"/>
              <w:ind w:firstLine="180"/>
              <w:rPr>
                <w:color w:val="auto"/>
                <w:sz w:val="18"/>
                <w:szCs w:val="18"/>
              </w:rPr>
            </w:pPr>
            <w:r w:rsidRPr="00E779B2">
              <w:rPr>
                <w:rFonts w:eastAsia="Courier New"/>
                <w:color w:val="auto"/>
                <w:sz w:val="18"/>
                <w:szCs w:val="18"/>
              </w:rPr>
              <w:t>9.</w:t>
            </w:r>
          </w:p>
        </w:tc>
        <w:tc>
          <w:tcPr>
            <w:tcW w:w="5218" w:type="dxa"/>
            <w:tcBorders>
              <w:top w:val="single" w:sz="4" w:space="0" w:color="auto"/>
              <w:left w:val="single" w:sz="4" w:space="0" w:color="auto"/>
              <w:bottom w:val="single" w:sz="4" w:space="0" w:color="auto"/>
            </w:tcBorders>
            <w:shd w:val="clear" w:color="auto" w:fill="auto"/>
            <w:vAlign w:val="center"/>
          </w:tcPr>
          <w:p w14:paraId="1EE26CC9" w14:textId="77777777" w:rsidR="00A57638" w:rsidRPr="00E779B2" w:rsidRDefault="00E235EB" w:rsidP="00E779B2">
            <w:pPr>
              <w:pStyle w:val="a6"/>
              <w:framePr w:w="10152" w:h="6355" w:hSpace="451" w:vSpace="5" w:wrap="notBeside" w:vAnchor="text" w:hAnchor="text" w:x="452" w:y="6"/>
              <w:spacing w:line="240" w:lineRule="auto"/>
              <w:ind w:firstLine="0"/>
              <w:rPr>
                <w:color w:val="auto"/>
                <w:sz w:val="18"/>
                <w:szCs w:val="18"/>
              </w:rPr>
            </w:pPr>
            <w:r w:rsidRPr="00E779B2">
              <w:rPr>
                <w:rFonts w:eastAsia="Courier New"/>
                <w:color w:val="auto"/>
                <w:sz w:val="18"/>
                <w:szCs w:val="18"/>
              </w:rPr>
              <w:t>Служба технической поддержки функционирования информационно-образовательной среды</w:t>
            </w:r>
          </w:p>
        </w:tc>
        <w:tc>
          <w:tcPr>
            <w:tcW w:w="2030" w:type="dxa"/>
            <w:tcBorders>
              <w:top w:val="single" w:sz="4" w:space="0" w:color="auto"/>
              <w:left w:val="single" w:sz="4" w:space="0" w:color="auto"/>
              <w:bottom w:val="single" w:sz="4" w:space="0" w:color="auto"/>
            </w:tcBorders>
            <w:shd w:val="clear" w:color="auto" w:fill="auto"/>
          </w:tcPr>
          <w:p w14:paraId="6F741995" w14:textId="77777777" w:rsidR="00A57638" w:rsidRPr="00E779B2" w:rsidRDefault="00A57638">
            <w:pPr>
              <w:framePr w:w="10152" w:h="6355" w:hSpace="451" w:vSpace="5" w:wrap="notBeside" w:vAnchor="text" w:hAnchor="text" w:x="452" w:y="6"/>
              <w:rPr>
                <w:rFonts w:ascii="Times New Roman" w:hAnsi="Times New Roman" w:cs="Times New Roman"/>
                <w:color w:val="auto"/>
                <w:sz w:val="10"/>
                <w:szCs w:val="10"/>
              </w:rPr>
            </w:pPr>
          </w:p>
        </w:tc>
        <w:tc>
          <w:tcPr>
            <w:tcW w:w="2333" w:type="dxa"/>
            <w:tcBorders>
              <w:top w:val="single" w:sz="4" w:space="0" w:color="auto"/>
              <w:left w:val="single" w:sz="4" w:space="0" w:color="auto"/>
              <w:bottom w:val="single" w:sz="4" w:space="0" w:color="auto"/>
              <w:right w:val="single" w:sz="4" w:space="0" w:color="auto"/>
            </w:tcBorders>
            <w:shd w:val="clear" w:color="auto" w:fill="auto"/>
          </w:tcPr>
          <w:p w14:paraId="54065CAB" w14:textId="77777777" w:rsidR="00A57638" w:rsidRPr="00E779B2" w:rsidRDefault="00A57638">
            <w:pPr>
              <w:framePr w:w="10152" w:h="6355" w:hSpace="451" w:vSpace="5" w:wrap="notBeside" w:vAnchor="text" w:hAnchor="text" w:x="452" w:y="6"/>
              <w:rPr>
                <w:rFonts w:ascii="Times New Roman" w:hAnsi="Times New Roman" w:cs="Times New Roman"/>
                <w:color w:val="auto"/>
                <w:sz w:val="10"/>
                <w:szCs w:val="10"/>
              </w:rPr>
            </w:pPr>
          </w:p>
        </w:tc>
      </w:tr>
    </w:tbl>
    <w:p w14:paraId="7D95D9D4" w14:textId="77777777" w:rsidR="00A57638" w:rsidRPr="00EB2D57" w:rsidRDefault="00E235EB">
      <w:pPr>
        <w:pStyle w:val="ad"/>
        <w:framePr w:w="230" w:h="6374" w:hRule="exact" w:hSpace="10373" w:wrap="notBeside" w:vAnchor="text" w:hAnchor="text" w:y="1"/>
        <w:textDirection w:val="tbRl"/>
        <w:rPr>
          <w:color w:val="auto"/>
          <w:sz w:val="16"/>
          <w:szCs w:val="16"/>
        </w:rPr>
      </w:pPr>
      <w:r w:rsidRPr="00EB2D57">
        <w:rPr>
          <w:rFonts w:ascii="Tahoma" w:eastAsia="Tahoma" w:hAnsi="Tahoma" w:cs="Tahoma"/>
          <w:b w:val="0"/>
          <w:bCs w:val="0"/>
          <w:i w:val="0"/>
          <w:iCs w:val="0"/>
          <w:color w:val="auto"/>
          <w:sz w:val="16"/>
          <w:szCs w:val="16"/>
        </w:rPr>
        <w:t>Примерная основная образовательная программа основного общего образования 1181</w:t>
      </w:r>
    </w:p>
    <w:p w14:paraId="78D293C5" w14:textId="77777777" w:rsidR="00A57638" w:rsidRPr="00EB2D57" w:rsidRDefault="00A57638">
      <w:pPr>
        <w:spacing w:line="1" w:lineRule="exact"/>
        <w:rPr>
          <w:color w:val="auto"/>
        </w:rPr>
        <w:sectPr w:rsidR="00A57638" w:rsidRPr="00EB2D57">
          <w:headerReference w:type="even" r:id="rId140"/>
          <w:headerReference w:type="default" r:id="rId141"/>
          <w:footerReference w:type="even" r:id="rId142"/>
          <w:footerReference w:type="default" r:id="rId143"/>
          <w:footnotePr>
            <w:numRestart w:val="eachPage"/>
          </w:footnotePr>
          <w:pgSz w:w="12019" w:h="7824" w:orient="landscape"/>
          <w:pgMar w:top="725" w:right="735" w:bottom="520" w:left="682" w:header="297" w:footer="92" w:gutter="0"/>
          <w:cols w:space="720"/>
          <w:noEndnote/>
          <w:docGrid w:linePitch="360"/>
        </w:sectPr>
      </w:pPr>
    </w:p>
    <w:p w14:paraId="417BF336" w14:textId="77777777" w:rsidR="00A57638" w:rsidRPr="00EB2D57" w:rsidRDefault="00E235EB">
      <w:pPr>
        <w:pStyle w:val="13"/>
        <w:spacing w:before="100" w:after="180" w:line="259" w:lineRule="auto"/>
        <w:jc w:val="both"/>
        <w:rPr>
          <w:color w:val="auto"/>
        </w:rPr>
      </w:pPr>
      <w:r w:rsidRPr="00EB2D57">
        <w:rPr>
          <w:color w:val="auto"/>
        </w:rPr>
        <w:lastRenderedPageBreak/>
        <w:t>Условия для функционирования информационно-образовательной среды могут быть созданы с использованием ресурсов иных организаций.</w:t>
      </w:r>
    </w:p>
    <w:p w14:paraId="4B2E4831" w14:textId="77777777" w:rsidR="00A57638" w:rsidRPr="00EB2D57" w:rsidRDefault="00E235EB" w:rsidP="00E779B2">
      <w:pPr>
        <w:pStyle w:val="af5"/>
      </w:pPr>
      <w:bookmarkStart w:id="1003" w:name="bookmark1990"/>
      <w:r w:rsidRPr="00EB2D57">
        <w:t>Материально-технические условия реализации основной образовательной программы основного общего образования</w:t>
      </w:r>
      <w:bookmarkEnd w:id="1003"/>
    </w:p>
    <w:p w14:paraId="49945704" w14:textId="77777777" w:rsidR="00A57638" w:rsidRPr="00EB2D57" w:rsidRDefault="00E235EB">
      <w:pPr>
        <w:pStyle w:val="13"/>
        <w:spacing w:line="259" w:lineRule="auto"/>
        <w:jc w:val="both"/>
        <w:rPr>
          <w:color w:val="auto"/>
        </w:rPr>
      </w:pPr>
      <w:r w:rsidRPr="00EB2D57">
        <w:rPr>
          <w:color w:val="auto"/>
        </w:rPr>
        <w:t>Материально-технические условия реализации основной образовательной программы основного общего образования должны обеспечивать:</w:t>
      </w:r>
    </w:p>
    <w:p w14:paraId="5ADB1EC6" w14:textId="77777777" w:rsidR="00A57638" w:rsidRPr="00EB2D57" w:rsidRDefault="00E235EB" w:rsidP="000B3370">
      <w:pPr>
        <w:pStyle w:val="13"/>
        <w:numPr>
          <w:ilvl w:val="0"/>
          <w:numId w:val="584"/>
        </w:numPr>
        <w:spacing w:line="288" w:lineRule="auto"/>
        <w:jc w:val="both"/>
        <w:rPr>
          <w:color w:val="auto"/>
        </w:rPr>
      </w:pPr>
      <w:r w:rsidRPr="00EB2D57">
        <w:rPr>
          <w:color w:val="auto"/>
        </w:rPr>
        <w:t>возможность достижения обучающимися результатов освоения основной образовательной программы основного общего образования;</w:t>
      </w:r>
    </w:p>
    <w:p w14:paraId="23388878" w14:textId="77777777" w:rsidR="00A57638" w:rsidRPr="00EB2D57" w:rsidRDefault="00E235EB" w:rsidP="000B3370">
      <w:pPr>
        <w:pStyle w:val="13"/>
        <w:numPr>
          <w:ilvl w:val="0"/>
          <w:numId w:val="584"/>
        </w:numPr>
        <w:spacing w:line="305" w:lineRule="auto"/>
        <w:jc w:val="both"/>
        <w:rPr>
          <w:color w:val="auto"/>
        </w:rPr>
      </w:pPr>
      <w:r w:rsidRPr="00EB2D57">
        <w:rPr>
          <w:color w:val="auto"/>
        </w:rPr>
        <w:t>безопасность и комфортность организации учебного процесса;</w:t>
      </w:r>
    </w:p>
    <w:p w14:paraId="4AD824B5" w14:textId="77777777" w:rsidR="00A57638" w:rsidRPr="00EB2D57" w:rsidRDefault="00E235EB" w:rsidP="000B3370">
      <w:pPr>
        <w:pStyle w:val="13"/>
        <w:numPr>
          <w:ilvl w:val="0"/>
          <w:numId w:val="584"/>
        </w:numPr>
        <w:spacing w:line="276" w:lineRule="auto"/>
        <w:jc w:val="both"/>
        <w:rPr>
          <w:color w:val="auto"/>
        </w:rPr>
      </w:pPr>
      <w:r w:rsidRPr="00EB2D57">
        <w:rPr>
          <w:color w:val="auto"/>
        </w:rPr>
        <w:t>соблюдение санитарно-эпидемиологических, санитарно-гигиенических правил и нормативов, пожарной и электробезопасности, требований охраны труда, современных сроков и объемов текущего и капитального ремонта зданий и сооружений, благоустройства территории;</w:t>
      </w:r>
    </w:p>
    <w:p w14:paraId="610507AC" w14:textId="77777777" w:rsidR="00A57638" w:rsidRPr="00EB2D57" w:rsidRDefault="00E235EB" w:rsidP="000B3370">
      <w:pPr>
        <w:pStyle w:val="13"/>
        <w:numPr>
          <w:ilvl w:val="0"/>
          <w:numId w:val="584"/>
        </w:numPr>
        <w:spacing w:after="220" w:line="276" w:lineRule="auto"/>
        <w:jc w:val="both"/>
        <w:rPr>
          <w:color w:val="auto"/>
        </w:rPr>
      </w:pPr>
      <w:r w:rsidRPr="00EB2D57">
        <w:rPr>
          <w:color w:val="auto"/>
        </w:rPr>
        <w:t>возможность для беспрепятственного доступа всех участников образовательного процесса, в том числе обучающихся с ОВЗ, к объектам инфраструктуры организации, осуществляющей образовательную деятельность.</w:t>
      </w:r>
    </w:p>
    <w:p w14:paraId="19043C1C" w14:textId="77777777" w:rsidR="00A57638" w:rsidRPr="00EB2D57" w:rsidRDefault="00E235EB">
      <w:pPr>
        <w:pStyle w:val="13"/>
        <w:spacing w:line="259" w:lineRule="auto"/>
        <w:jc w:val="both"/>
        <w:rPr>
          <w:color w:val="auto"/>
        </w:rPr>
      </w:pPr>
      <w:r w:rsidRPr="00EB2D57">
        <w:rPr>
          <w:color w:val="auto"/>
        </w:rPr>
        <w:t>В образовательной организации закрепляются локальными актами перечни оснащения и оборудования, обеспечивающие учебный процесс.</w:t>
      </w:r>
    </w:p>
    <w:p w14:paraId="5282C3DB" w14:textId="77777777" w:rsidR="00A57638" w:rsidRPr="00EB2D57" w:rsidRDefault="00E235EB">
      <w:pPr>
        <w:pStyle w:val="13"/>
        <w:spacing w:line="259" w:lineRule="auto"/>
        <w:jc w:val="both"/>
        <w:rPr>
          <w:color w:val="auto"/>
        </w:rPr>
      </w:pPr>
      <w:r w:rsidRPr="00EB2D57">
        <w:rPr>
          <w:color w:val="auto"/>
        </w:rPr>
        <w:t>Критериальными источниками оценки материально-технических условий образовательной деятельности являются требования ФГОС ООО, лицензионные требования и условия Положения о лицензировании образовательной деятельности, утвержденного постановлением Правительства Российской Федерации 28 октября 2013 г. №966, а также соответствующие приказы и методические рекомендации, в том числе:</w:t>
      </w:r>
    </w:p>
    <w:p w14:paraId="7DA07F8C" w14:textId="77777777" w:rsidR="00A57638" w:rsidRPr="00EB2D57" w:rsidRDefault="00E235EB" w:rsidP="000B3370">
      <w:pPr>
        <w:pStyle w:val="13"/>
        <w:numPr>
          <w:ilvl w:val="0"/>
          <w:numId w:val="585"/>
        </w:numPr>
        <w:spacing w:line="288" w:lineRule="auto"/>
        <w:jc w:val="both"/>
        <w:rPr>
          <w:color w:val="auto"/>
        </w:rPr>
      </w:pPr>
      <w:r w:rsidRPr="00EB2D57">
        <w:rPr>
          <w:color w:val="auto"/>
        </w:rPr>
        <w:t>СП 2.4.3648-20 «Санитарно-эпидемиологические требования к организациям воспитания и обучения, отдыха и оздоровления детей и молодежи»;</w:t>
      </w:r>
    </w:p>
    <w:p w14:paraId="114A19A5" w14:textId="77777777" w:rsidR="00A57638" w:rsidRPr="00EB2D57" w:rsidRDefault="00E235EB" w:rsidP="00E779B2">
      <w:pPr>
        <w:pStyle w:val="13"/>
        <w:numPr>
          <w:ilvl w:val="0"/>
          <w:numId w:val="585"/>
        </w:numPr>
        <w:spacing w:line="288" w:lineRule="auto"/>
        <w:ind w:left="714" w:hanging="357"/>
        <w:jc w:val="both"/>
        <w:rPr>
          <w:color w:val="auto"/>
        </w:rPr>
      </w:pPr>
      <w:r w:rsidRPr="00EB2D57">
        <w:rPr>
          <w:color w:val="auto"/>
        </w:rPr>
        <w:t>СанПиН 1.2.3685-21 «Гигиенические нормативы и требования к обеспечению безопасности и (или) безвредности для человека факторов среды обитания»;</w:t>
      </w:r>
    </w:p>
    <w:p w14:paraId="62C6851D" w14:textId="77777777" w:rsidR="00A57638" w:rsidRPr="00EB2D57" w:rsidRDefault="00E235EB" w:rsidP="00E779B2">
      <w:pPr>
        <w:pStyle w:val="13"/>
        <w:numPr>
          <w:ilvl w:val="0"/>
          <w:numId w:val="585"/>
        </w:numPr>
        <w:spacing w:line="259" w:lineRule="auto"/>
        <w:ind w:left="714" w:hanging="357"/>
        <w:jc w:val="both"/>
        <w:rPr>
          <w:color w:val="auto"/>
        </w:rPr>
      </w:pPr>
      <w:r w:rsidRPr="00EB2D57">
        <w:rPr>
          <w:color w:val="auto"/>
        </w:rPr>
        <w:t xml:space="preserve">перечень учебников, допущенных к использованию при реализации имеющих государственную аккредитацию образовательных программ основного общего, среднего общего образования (в соответствии с действующим Приказом </w:t>
      </w:r>
      <w:r w:rsidRPr="00EB2D57">
        <w:rPr>
          <w:color w:val="auto"/>
        </w:rPr>
        <w:lastRenderedPageBreak/>
        <w:t>Министерства просвещения РФ);</w:t>
      </w:r>
    </w:p>
    <w:p w14:paraId="74ED8FE2" w14:textId="77777777" w:rsidR="00A57638" w:rsidRPr="00EB2D57" w:rsidRDefault="00E235EB" w:rsidP="00E779B2">
      <w:pPr>
        <w:pStyle w:val="13"/>
        <w:numPr>
          <w:ilvl w:val="0"/>
          <w:numId w:val="585"/>
        </w:numPr>
        <w:jc w:val="both"/>
        <w:rPr>
          <w:color w:val="auto"/>
        </w:rPr>
      </w:pPr>
      <w:r w:rsidRPr="00EB2D57">
        <w:rPr>
          <w:color w:val="auto"/>
        </w:rPr>
        <w:t>Приказ Министерства просвещения Российской Федерации от 03.09.2019 № 465 «Об утверждении перечня средств обучения и воспитания, необходимых для реализации образовательных программ начального общего, основного общего и среднего общего образования, соответствующих современным условиям обучения, необходимого при оснащении общеобразовательных организаций в целях реализации мероприятий по содействию созданию в субъектах Российской Федерации (исходя из прогнозируемой потребности) новых мест в общеобразовательных организациях, критериев его формирования и требований к функциональному оснащению, а также норматива стоимости оснащения одного места обучающегося указанными средствами обучения и воспитания» (зарегистрирован 25.12.2019 № 56982);</w:t>
      </w:r>
    </w:p>
    <w:p w14:paraId="58B5D5F3" w14:textId="77777777" w:rsidR="00A57638" w:rsidRPr="00EB2D57" w:rsidRDefault="00E235EB" w:rsidP="00E779B2">
      <w:pPr>
        <w:pStyle w:val="13"/>
        <w:numPr>
          <w:ilvl w:val="0"/>
          <w:numId w:val="585"/>
        </w:numPr>
        <w:jc w:val="both"/>
        <w:rPr>
          <w:color w:val="auto"/>
        </w:rPr>
      </w:pPr>
      <w:r w:rsidRPr="00EB2D57">
        <w:rPr>
          <w:color w:val="auto"/>
        </w:rPr>
        <w:t>аналогичные перечни, утвержденные региональными нормативными актами и локальными актами образовательной организации, разработанные с учетом особенностей реализации основной образовательной программы в образовательной организации.</w:t>
      </w:r>
    </w:p>
    <w:p w14:paraId="52DDA710" w14:textId="77777777" w:rsidR="00A57638" w:rsidRPr="00EB2D57" w:rsidRDefault="00E235EB" w:rsidP="00E779B2">
      <w:pPr>
        <w:pStyle w:val="13"/>
        <w:jc w:val="both"/>
        <w:rPr>
          <w:color w:val="auto"/>
        </w:rPr>
      </w:pPr>
      <w:r w:rsidRPr="00EB2D57">
        <w:rPr>
          <w:color w:val="auto"/>
        </w:rPr>
        <w:t>В зональную структуру образовательной организации включены:</w:t>
      </w:r>
    </w:p>
    <w:p w14:paraId="1C5EFE36" w14:textId="77777777" w:rsidR="00A57638" w:rsidRPr="00EB2D57" w:rsidRDefault="00E235EB" w:rsidP="00E779B2">
      <w:pPr>
        <w:pStyle w:val="13"/>
        <w:numPr>
          <w:ilvl w:val="0"/>
          <w:numId w:val="586"/>
        </w:numPr>
        <w:jc w:val="both"/>
        <w:rPr>
          <w:color w:val="auto"/>
        </w:rPr>
      </w:pPr>
      <w:r w:rsidRPr="00EB2D57">
        <w:rPr>
          <w:color w:val="auto"/>
        </w:rPr>
        <w:t>участки (территории) с целесообразным набором оснащенных зон;</w:t>
      </w:r>
    </w:p>
    <w:p w14:paraId="034B1897" w14:textId="77777777" w:rsidR="00A57638" w:rsidRPr="00EB2D57" w:rsidRDefault="00E235EB" w:rsidP="00E779B2">
      <w:pPr>
        <w:pStyle w:val="13"/>
        <w:numPr>
          <w:ilvl w:val="0"/>
          <w:numId w:val="586"/>
        </w:numPr>
        <w:jc w:val="both"/>
        <w:rPr>
          <w:color w:val="auto"/>
        </w:rPr>
      </w:pPr>
      <w:r w:rsidRPr="00EB2D57">
        <w:rPr>
          <w:color w:val="auto"/>
        </w:rPr>
        <w:t>входная зона;</w:t>
      </w:r>
    </w:p>
    <w:p w14:paraId="72FB0A75" w14:textId="77777777" w:rsidR="00A57638" w:rsidRPr="00EB2D57" w:rsidRDefault="00E235EB" w:rsidP="00E779B2">
      <w:pPr>
        <w:pStyle w:val="13"/>
        <w:numPr>
          <w:ilvl w:val="0"/>
          <w:numId w:val="586"/>
        </w:numPr>
        <w:jc w:val="both"/>
        <w:rPr>
          <w:color w:val="auto"/>
        </w:rPr>
      </w:pPr>
      <w:r w:rsidRPr="00EB2D57">
        <w:rPr>
          <w:color w:val="auto"/>
        </w:rPr>
        <w:t>учебные кабинеты, мастерские, студии для организации учебного процесса;</w:t>
      </w:r>
    </w:p>
    <w:p w14:paraId="23CD0DCA" w14:textId="77777777" w:rsidR="00A57638" w:rsidRPr="00EB2D57" w:rsidRDefault="00E235EB" w:rsidP="00E779B2">
      <w:pPr>
        <w:pStyle w:val="13"/>
        <w:numPr>
          <w:ilvl w:val="0"/>
          <w:numId w:val="586"/>
        </w:numPr>
        <w:jc w:val="both"/>
        <w:rPr>
          <w:color w:val="auto"/>
        </w:rPr>
      </w:pPr>
      <w:r w:rsidRPr="00EB2D57">
        <w:rPr>
          <w:color w:val="auto"/>
        </w:rPr>
        <w:t>лаборантские помещения;</w:t>
      </w:r>
    </w:p>
    <w:p w14:paraId="0C96BC5A" w14:textId="77777777" w:rsidR="00A57638" w:rsidRPr="00EB2D57" w:rsidRDefault="00E235EB" w:rsidP="00E779B2">
      <w:pPr>
        <w:pStyle w:val="13"/>
        <w:numPr>
          <w:ilvl w:val="0"/>
          <w:numId w:val="586"/>
        </w:numPr>
        <w:jc w:val="both"/>
        <w:rPr>
          <w:color w:val="auto"/>
        </w:rPr>
      </w:pPr>
      <w:r w:rsidRPr="00EB2D57">
        <w:rPr>
          <w:color w:val="auto"/>
        </w:rPr>
        <w:t>библиотека с рабочими зонами: книгохранилищем, медиатекой, читальным залом;</w:t>
      </w:r>
    </w:p>
    <w:p w14:paraId="0DC4847E" w14:textId="77777777" w:rsidR="00A57638" w:rsidRPr="00EB2D57" w:rsidRDefault="00E235EB" w:rsidP="00E779B2">
      <w:pPr>
        <w:pStyle w:val="13"/>
        <w:numPr>
          <w:ilvl w:val="0"/>
          <w:numId w:val="586"/>
        </w:numPr>
        <w:jc w:val="both"/>
        <w:rPr>
          <w:color w:val="auto"/>
        </w:rPr>
      </w:pPr>
      <w:r w:rsidRPr="00EB2D57">
        <w:rPr>
          <w:color w:val="auto"/>
        </w:rPr>
        <w:t>актовый зал;</w:t>
      </w:r>
    </w:p>
    <w:p w14:paraId="471B874D" w14:textId="77777777" w:rsidR="00A57638" w:rsidRPr="00EB2D57" w:rsidRDefault="00E235EB" w:rsidP="00E779B2">
      <w:pPr>
        <w:pStyle w:val="13"/>
        <w:numPr>
          <w:ilvl w:val="0"/>
          <w:numId w:val="586"/>
        </w:numPr>
        <w:jc w:val="both"/>
        <w:rPr>
          <w:color w:val="auto"/>
        </w:rPr>
      </w:pPr>
      <w:r w:rsidRPr="00EB2D57">
        <w:rPr>
          <w:color w:val="auto"/>
        </w:rPr>
        <w:t>спортивные сооружения (зал, бассейн, стадион, спортивная площадка);</w:t>
      </w:r>
    </w:p>
    <w:p w14:paraId="0622714A" w14:textId="77777777" w:rsidR="00A57638" w:rsidRPr="00EB2D57" w:rsidRDefault="00E235EB" w:rsidP="00E779B2">
      <w:pPr>
        <w:pStyle w:val="13"/>
        <w:numPr>
          <w:ilvl w:val="0"/>
          <w:numId w:val="586"/>
        </w:numPr>
        <w:jc w:val="both"/>
        <w:rPr>
          <w:color w:val="auto"/>
        </w:rPr>
      </w:pPr>
      <w:r w:rsidRPr="00EB2D57">
        <w:rPr>
          <w:rFonts w:ascii="Arial" w:eastAsia="Arial" w:hAnsi="Arial" w:cs="Arial"/>
          <w:color w:val="auto"/>
          <w:sz w:val="14"/>
          <w:szCs w:val="14"/>
        </w:rPr>
        <w:t xml:space="preserve">6 </w:t>
      </w:r>
      <w:r w:rsidRPr="00EB2D57">
        <w:rPr>
          <w:color w:val="auto"/>
        </w:rPr>
        <w:t>пищевой блок;</w:t>
      </w:r>
    </w:p>
    <w:p w14:paraId="7260CEF7" w14:textId="77777777" w:rsidR="00A57638" w:rsidRPr="00EB2D57" w:rsidRDefault="00E235EB" w:rsidP="00E779B2">
      <w:pPr>
        <w:pStyle w:val="13"/>
        <w:numPr>
          <w:ilvl w:val="0"/>
          <w:numId w:val="586"/>
        </w:numPr>
        <w:jc w:val="both"/>
        <w:rPr>
          <w:color w:val="auto"/>
        </w:rPr>
      </w:pPr>
      <w:r w:rsidRPr="00EB2D57">
        <w:rPr>
          <w:rFonts w:ascii="Arial" w:eastAsia="Arial" w:hAnsi="Arial" w:cs="Arial"/>
          <w:color w:val="auto"/>
          <w:sz w:val="14"/>
          <w:szCs w:val="14"/>
        </w:rPr>
        <w:t xml:space="preserve">6 </w:t>
      </w:r>
      <w:r w:rsidRPr="00EB2D57">
        <w:rPr>
          <w:color w:val="auto"/>
        </w:rPr>
        <w:t>административные помещения;</w:t>
      </w:r>
    </w:p>
    <w:p w14:paraId="06F0C495" w14:textId="77777777" w:rsidR="00A57638" w:rsidRPr="00EB2D57" w:rsidRDefault="00E235EB" w:rsidP="00E779B2">
      <w:pPr>
        <w:pStyle w:val="13"/>
        <w:numPr>
          <w:ilvl w:val="0"/>
          <w:numId w:val="586"/>
        </w:numPr>
        <w:jc w:val="both"/>
        <w:rPr>
          <w:color w:val="auto"/>
        </w:rPr>
      </w:pPr>
      <w:r w:rsidRPr="00EB2D57">
        <w:rPr>
          <w:rFonts w:ascii="Arial" w:eastAsia="Arial" w:hAnsi="Arial" w:cs="Arial"/>
          <w:color w:val="auto"/>
          <w:sz w:val="14"/>
          <w:szCs w:val="14"/>
        </w:rPr>
        <w:t xml:space="preserve">6 </w:t>
      </w:r>
      <w:r w:rsidRPr="00EB2D57">
        <w:rPr>
          <w:color w:val="auto"/>
        </w:rPr>
        <w:t>гардеробы;</w:t>
      </w:r>
    </w:p>
    <w:p w14:paraId="5DB23C81" w14:textId="77777777" w:rsidR="00A57638" w:rsidRPr="00EB2D57" w:rsidRDefault="00E235EB" w:rsidP="00E779B2">
      <w:pPr>
        <w:pStyle w:val="13"/>
        <w:numPr>
          <w:ilvl w:val="0"/>
          <w:numId w:val="586"/>
        </w:numPr>
        <w:jc w:val="both"/>
        <w:rPr>
          <w:color w:val="auto"/>
        </w:rPr>
      </w:pPr>
      <w:r w:rsidRPr="00EB2D57">
        <w:rPr>
          <w:rFonts w:ascii="Arial" w:eastAsia="Arial" w:hAnsi="Arial" w:cs="Arial"/>
          <w:color w:val="auto"/>
          <w:sz w:val="14"/>
          <w:szCs w:val="14"/>
        </w:rPr>
        <w:t xml:space="preserve">6 </w:t>
      </w:r>
      <w:r w:rsidRPr="00EB2D57">
        <w:rPr>
          <w:color w:val="auto"/>
        </w:rPr>
        <w:t>санитарные узлы (туалеты);</w:t>
      </w:r>
    </w:p>
    <w:p w14:paraId="19C7F96E" w14:textId="77777777" w:rsidR="00A57638" w:rsidRPr="00EB2D57" w:rsidRDefault="00E235EB" w:rsidP="00E779B2">
      <w:pPr>
        <w:pStyle w:val="13"/>
        <w:numPr>
          <w:ilvl w:val="0"/>
          <w:numId w:val="586"/>
        </w:numPr>
        <w:jc w:val="both"/>
        <w:rPr>
          <w:color w:val="auto"/>
        </w:rPr>
      </w:pPr>
      <w:r w:rsidRPr="00EB2D57">
        <w:rPr>
          <w:rFonts w:ascii="Arial" w:eastAsia="Arial" w:hAnsi="Arial" w:cs="Arial"/>
          <w:color w:val="auto"/>
          <w:sz w:val="14"/>
          <w:szCs w:val="14"/>
        </w:rPr>
        <w:t xml:space="preserve">6 </w:t>
      </w:r>
      <w:r w:rsidRPr="00EB2D57">
        <w:rPr>
          <w:color w:val="auto"/>
        </w:rPr>
        <w:t>помещения/ место для хранения уборочного инвентаря.</w:t>
      </w:r>
    </w:p>
    <w:p w14:paraId="27B8BF43" w14:textId="77777777" w:rsidR="00A57638" w:rsidRPr="00EB2D57" w:rsidRDefault="00E235EB" w:rsidP="00E779B2">
      <w:pPr>
        <w:pStyle w:val="13"/>
        <w:jc w:val="both"/>
        <w:rPr>
          <w:color w:val="auto"/>
        </w:rPr>
      </w:pPr>
      <w:r w:rsidRPr="00EB2D57">
        <w:rPr>
          <w:color w:val="auto"/>
        </w:rPr>
        <w:t>Состав и площади помещений предоставляют условия для:</w:t>
      </w:r>
    </w:p>
    <w:p w14:paraId="758E400F" w14:textId="77777777" w:rsidR="00A57638" w:rsidRPr="00EB2D57" w:rsidRDefault="00E235EB" w:rsidP="00E779B2">
      <w:pPr>
        <w:pStyle w:val="13"/>
        <w:numPr>
          <w:ilvl w:val="0"/>
          <w:numId w:val="587"/>
        </w:numPr>
        <w:jc w:val="both"/>
        <w:rPr>
          <w:color w:val="auto"/>
        </w:rPr>
      </w:pPr>
      <w:r w:rsidRPr="00EB2D57">
        <w:rPr>
          <w:color w:val="auto"/>
        </w:rPr>
        <w:t>основного общего образования согласно избранным направлениям учебного плана в соответствии с ФГОС ООО;</w:t>
      </w:r>
    </w:p>
    <w:p w14:paraId="6D3C6DAB" w14:textId="77777777" w:rsidR="00A57638" w:rsidRPr="00EB2D57" w:rsidRDefault="00E235EB" w:rsidP="00E779B2">
      <w:pPr>
        <w:pStyle w:val="13"/>
        <w:numPr>
          <w:ilvl w:val="0"/>
          <w:numId w:val="587"/>
        </w:numPr>
        <w:jc w:val="both"/>
        <w:rPr>
          <w:color w:val="auto"/>
        </w:rPr>
      </w:pPr>
      <w:r w:rsidRPr="00EB2D57">
        <w:rPr>
          <w:color w:val="auto"/>
        </w:rPr>
        <w:t>организации режима труда и отдыха участников образовательного процесса;</w:t>
      </w:r>
    </w:p>
    <w:p w14:paraId="42481A74" w14:textId="77777777" w:rsidR="00A57638" w:rsidRPr="00EB2D57" w:rsidRDefault="00E235EB" w:rsidP="00E779B2">
      <w:pPr>
        <w:pStyle w:val="13"/>
        <w:numPr>
          <w:ilvl w:val="0"/>
          <w:numId w:val="587"/>
        </w:numPr>
        <w:jc w:val="both"/>
        <w:rPr>
          <w:color w:val="auto"/>
        </w:rPr>
      </w:pPr>
      <w:r w:rsidRPr="00EB2D57">
        <w:rPr>
          <w:color w:val="auto"/>
        </w:rPr>
        <w:t xml:space="preserve">размещения в кабинетах, мастерских, студиях необходимых комплектов мебели, в том числе специализированной, и учебного </w:t>
      </w:r>
      <w:r w:rsidRPr="00EB2D57">
        <w:rPr>
          <w:color w:val="auto"/>
        </w:rPr>
        <w:lastRenderedPageBreak/>
        <w:t>оборудования, отвечающих специфике учебно-воспитательного процесса по данному предмету или циклу учебных дисциплин.</w:t>
      </w:r>
    </w:p>
    <w:p w14:paraId="632BAC2E" w14:textId="77777777" w:rsidR="00A57638" w:rsidRPr="00EB2D57" w:rsidRDefault="00E235EB" w:rsidP="00E779B2">
      <w:pPr>
        <w:pStyle w:val="13"/>
        <w:jc w:val="both"/>
        <w:rPr>
          <w:color w:val="auto"/>
        </w:rPr>
      </w:pPr>
      <w:r w:rsidRPr="00EB2D57">
        <w:rPr>
          <w:color w:val="auto"/>
        </w:rPr>
        <w:t>В состав учебных кабинетов (мастерских, студий) входят:</w:t>
      </w:r>
    </w:p>
    <w:p w14:paraId="1D794AF6" w14:textId="77777777" w:rsidR="00A57638" w:rsidRPr="00EB2D57" w:rsidRDefault="00E235EB" w:rsidP="00E779B2">
      <w:pPr>
        <w:pStyle w:val="13"/>
        <w:numPr>
          <w:ilvl w:val="0"/>
          <w:numId w:val="588"/>
        </w:numPr>
        <w:jc w:val="both"/>
        <w:rPr>
          <w:color w:val="auto"/>
        </w:rPr>
      </w:pPr>
      <w:r w:rsidRPr="00EB2D57">
        <w:rPr>
          <w:color w:val="auto"/>
        </w:rPr>
        <w:t>учебный кабинет русского языка;</w:t>
      </w:r>
    </w:p>
    <w:p w14:paraId="513D8892" w14:textId="77777777" w:rsidR="00A57638" w:rsidRPr="00EB2D57" w:rsidRDefault="00E235EB" w:rsidP="00E779B2">
      <w:pPr>
        <w:pStyle w:val="13"/>
        <w:numPr>
          <w:ilvl w:val="0"/>
          <w:numId w:val="588"/>
        </w:numPr>
        <w:jc w:val="both"/>
        <w:rPr>
          <w:color w:val="auto"/>
        </w:rPr>
      </w:pPr>
      <w:r w:rsidRPr="00EB2D57">
        <w:rPr>
          <w:color w:val="auto"/>
        </w:rPr>
        <w:t>учебный кабинет литературы;</w:t>
      </w:r>
    </w:p>
    <w:p w14:paraId="40AD34A3" w14:textId="77777777" w:rsidR="00A57638" w:rsidRPr="00EB2D57" w:rsidRDefault="00E235EB" w:rsidP="00E779B2">
      <w:pPr>
        <w:pStyle w:val="13"/>
        <w:numPr>
          <w:ilvl w:val="0"/>
          <w:numId w:val="588"/>
        </w:numPr>
        <w:jc w:val="both"/>
        <w:rPr>
          <w:color w:val="auto"/>
        </w:rPr>
      </w:pPr>
      <w:r w:rsidRPr="00EB2D57">
        <w:rPr>
          <w:color w:val="auto"/>
        </w:rPr>
        <w:t>учебный кабинет родного языка;</w:t>
      </w:r>
    </w:p>
    <w:p w14:paraId="4FC924C2" w14:textId="77777777" w:rsidR="00A57638" w:rsidRPr="00EB2D57" w:rsidRDefault="00E235EB" w:rsidP="00E779B2">
      <w:pPr>
        <w:pStyle w:val="13"/>
        <w:numPr>
          <w:ilvl w:val="0"/>
          <w:numId w:val="588"/>
        </w:numPr>
        <w:jc w:val="both"/>
        <w:rPr>
          <w:color w:val="auto"/>
        </w:rPr>
      </w:pPr>
      <w:r w:rsidRPr="00EB2D57">
        <w:rPr>
          <w:color w:val="auto"/>
        </w:rPr>
        <w:t>учебный кабинет родной литературы;</w:t>
      </w:r>
    </w:p>
    <w:p w14:paraId="7294149E" w14:textId="77777777" w:rsidR="00A57638" w:rsidRPr="00EB2D57" w:rsidRDefault="00E235EB" w:rsidP="00E779B2">
      <w:pPr>
        <w:pStyle w:val="13"/>
        <w:numPr>
          <w:ilvl w:val="0"/>
          <w:numId w:val="588"/>
        </w:numPr>
        <w:jc w:val="both"/>
        <w:rPr>
          <w:color w:val="auto"/>
        </w:rPr>
      </w:pPr>
      <w:r w:rsidRPr="00EB2D57">
        <w:rPr>
          <w:color w:val="auto"/>
        </w:rPr>
        <w:t>учебный кабинет иностранного языка;</w:t>
      </w:r>
    </w:p>
    <w:p w14:paraId="35E7F20D" w14:textId="77777777" w:rsidR="00A57638" w:rsidRPr="00EB2D57" w:rsidRDefault="00E235EB" w:rsidP="00E779B2">
      <w:pPr>
        <w:pStyle w:val="13"/>
        <w:numPr>
          <w:ilvl w:val="0"/>
          <w:numId w:val="588"/>
        </w:numPr>
        <w:jc w:val="both"/>
        <w:rPr>
          <w:color w:val="auto"/>
        </w:rPr>
      </w:pPr>
      <w:r w:rsidRPr="00EB2D57">
        <w:rPr>
          <w:color w:val="auto"/>
        </w:rPr>
        <w:t>лингафонный класс;</w:t>
      </w:r>
    </w:p>
    <w:p w14:paraId="1E3DB1EB" w14:textId="77777777" w:rsidR="00A57638" w:rsidRPr="00EB2D57" w:rsidRDefault="00E235EB" w:rsidP="00E779B2">
      <w:pPr>
        <w:pStyle w:val="13"/>
        <w:numPr>
          <w:ilvl w:val="0"/>
          <w:numId w:val="588"/>
        </w:numPr>
        <w:jc w:val="both"/>
        <w:rPr>
          <w:color w:val="auto"/>
        </w:rPr>
      </w:pPr>
      <w:r w:rsidRPr="00EB2D57">
        <w:rPr>
          <w:color w:val="auto"/>
        </w:rPr>
        <w:t>учебный кабинет истории;</w:t>
      </w:r>
    </w:p>
    <w:p w14:paraId="3FDF4C01" w14:textId="77777777" w:rsidR="00A57638" w:rsidRPr="00EB2D57" w:rsidRDefault="00E235EB" w:rsidP="00E779B2">
      <w:pPr>
        <w:pStyle w:val="13"/>
        <w:numPr>
          <w:ilvl w:val="0"/>
          <w:numId w:val="588"/>
        </w:numPr>
        <w:jc w:val="both"/>
        <w:rPr>
          <w:color w:val="auto"/>
        </w:rPr>
      </w:pPr>
      <w:r w:rsidRPr="00EB2D57">
        <w:rPr>
          <w:color w:val="auto"/>
        </w:rPr>
        <w:t>учебный кабинет обществознания;</w:t>
      </w:r>
    </w:p>
    <w:p w14:paraId="74738EB6" w14:textId="77777777" w:rsidR="00A57638" w:rsidRPr="00EB2D57" w:rsidRDefault="00E235EB" w:rsidP="00E779B2">
      <w:pPr>
        <w:pStyle w:val="13"/>
        <w:numPr>
          <w:ilvl w:val="0"/>
          <w:numId w:val="588"/>
        </w:numPr>
        <w:jc w:val="both"/>
        <w:rPr>
          <w:color w:val="auto"/>
        </w:rPr>
      </w:pPr>
      <w:r w:rsidRPr="00EB2D57">
        <w:rPr>
          <w:color w:val="auto"/>
        </w:rPr>
        <w:t>учебный кабинет географии;</w:t>
      </w:r>
    </w:p>
    <w:p w14:paraId="1036DFD8" w14:textId="77777777" w:rsidR="00A57638" w:rsidRPr="00EB2D57" w:rsidRDefault="00E235EB" w:rsidP="00E779B2">
      <w:pPr>
        <w:pStyle w:val="13"/>
        <w:numPr>
          <w:ilvl w:val="0"/>
          <w:numId w:val="588"/>
        </w:numPr>
        <w:jc w:val="both"/>
        <w:rPr>
          <w:color w:val="auto"/>
        </w:rPr>
      </w:pPr>
      <w:r w:rsidRPr="00EB2D57">
        <w:rPr>
          <w:color w:val="auto"/>
        </w:rPr>
        <w:t>учебный кабинет (и/ или студия) изобразительного искусства;</w:t>
      </w:r>
    </w:p>
    <w:p w14:paraId="24362189" w14:textId="77777777" w:rsidR="00A57638" w:rsidRPr="00EB2D57" w:rsidRDefault="00E235EB" w:rsidP="00E779B2">
      <w:pPr>
        <w:pStyle w:val="13"/>
        <w:numPr>
          <w:ilvl w:val="0"/>
          <w:numId w:val="588"/>
        </w:numPr>
        <w:jc w:val="both"/>
        <w:rPr>
          <w:color w:val="auto"/>
        </w:rPr>
      </w:pPr>
      <w:r w:rsidRPr="00EB2D57">
        <w:rPr>
          <w:color w:val="auto"/>
        </w:rPr>
        <w:t>учебный кабинет мировой художественной культуры;</w:t>
      </w:r>
    </w:p>
    <w:p w14:paraId="4BB143DC" w14:textId="77777777" w:rsidR="00A57638" w:rsidRPr="00EB2D57" w:rsidRDefault="00E235EB" w:rsidP="00E779B2">
      <w:pPr>
        <w:pStyle w:val="13"/>
        <w:numPr>
          <w:ilvl w:val="0"/>
          <w:numId w:val="588"/>
        </w:numPr>
        <w:jc w:val="both"/>
        <w:rPr>
          <w:color w:val="auto"/>
        </w:rPr>
      </w:pPr>
      <w:r w:rsidRPr="00EB2D57">
        <w:rPr>
          <w:color w:val="auto"/>
        </w:rPr>
        <w:t>учебный кабинет (и/или студия) музыки;</w:t>
      </w:r>
    </w:p>
    <w:p w14:paraId="6A852683" w14:textId="77777777" w:rsidR="00A57638" w:rsidRPr="00EB2D57" w:rsidRDefault="00E235EB" w:rsidP="00E779B2">
      <w:pPr>
        <w:pStyle w:val="13"/>
        <w:numPr>
          <w:ilvl w:val="0"/>
          <w:numId w:val="588"/>
        </w:numPr>
        <w:jc w:val="both"/>
        <w:rPr>
          <w:color w:val="auto"/>
        </w:rPr>
      </w:pPr>
      <w:r w:rsidRPr="00EB2D57">
        <w:rPr>
          <w:color w:val="auto"/>
        </w:rPr>
        <w:t>учебный кабинет физики;</w:t>
      </w:r>
    </w:p>
    <w:p w14:paraId="11235665" w14:textId="77777777" w:rsidR="00A57638" w:rsidRPr="00EB2D57" w:rsidRDefault="00E235EB" w:rsidP="00E779B2">
      <w:pPr>
        <w:pStyle w:val="13"/>
        <w:numPr>
          <w:ilvl w:val="0"/>
          <w:numId w:val="588"/>
        </w:numPr>
        <w:jc w:val="both"/>
        <w:rPr>
          <w:color w:val="auto"/>
        </w:rPr>
      </w:pPr>
      <w:r w:rsidRPr="00EB2D57">
        <w:rPr>
          <w:color w:val="auto"/>
        </w:rPr>
        <w:t>учебный кабинет химии;</w:t>
      </w:r>
    </w:p>
    <w:p w14:paraId="13B61C43" w14:textId="77777777" w:rsidR="00A57638" w:rsidRPr="00EB2D57" w:rsidRDefault="00E235EB" w:rsidP="00E779B2">
      <w:pPr>
        <w:pStyle w:val="13"/>
        <w:numPr>
          <w:ilvl w:val="0"/>
          <w:numId w:val="588"/>
        </w:numPr>
        <w:jc w:val="both"/>
        <w:rPr>
          <w:color w:val="auto"/>
        </w:rPr>
      </w:pPr>
      <w:r w:rsidRPr="00EB2D57">
        <w:rPr>
          <w:color w:val="auto"/>
        </w:rPr>
        <w:t>учебный кабинет биологии и экологии;</w:t>
      </w:r>
    </w:p>
    <w:p w14:paraId="4C66F953" w14:textId="77777777" w:rsidR="00A57638" w:rsidRPr="00EB2D57" w:rsidRDefault="00E235EB" w:rsidP="00E779B2">
      <w:pPr>
        <w:pStyle w:val="13"/>
        <w:numPr>
          <w:ilvl w:val="0"/>
          <w:numId w:val="588"/>
        </w:numPr>
        <w:jc w:val="both"/>
        <w:rPr>
          <w:color w:val="auto"/>
        </w:rPr>
      </w:pPr>
      <w:r w:rsidRPr="00EB2D57">
        <w:rPr>
          <w:color w:val="auto"/>
        </w:rPr>
        <w:t>учебный кабинет математики;</w:t>
      </w:r>
    </w:p>
    <w:p w14:paraId="2577CDD4" w14:textId="77777777" w:rsidR="00A57638" w:rsidRPr="00EB2D57" w:rsidRDefault="00E235EB" w:rsidP="00E779B2">
      <w:pPr>
        <w:pStyle w:val="13"/>
        <w:numPr>
          <w:ilvl w:val="0"/>
          <w:numId w:val="588"/>
        </w:numPr>
        <w:jc w:val="both"/>
        <w:rPr>
          <w:color w:val="auto"/>
        </w:rPr>
      </w:pPr>
      <w:r w:rsidRPr="00EB2D57">
        <w:rPr>
          <w:color w:val="auto"/>
        </w:rPr>
        <w:t>учебный кабинет информатики;</w:t>
      </w:r>
    </w:p>
    <w:p w14:paraId="00200E58" w14:textId="77777777" w:rsidR="00A57638" w:rsidRPr="00EB2D57" w:rsidRDefault="00E235EB" w:rsidP="00E779B2">
      <w:pPr>
        <w:pStyle w:val="13"/>
        <w:numPr>
          <w:ilvl w:val="0"/>
          <w:numId w:val="588"/>
        </w:numPr>
        <w:jc w:val="both"/>
        <w:rPr>
          <w:color w:val="auto"/>
        </w:rPr>
      </w:pPr>
      <w:r w:rsidRPr="00EB2D57">
        <w:rPr>
          <w:color w:val="auto"/>
        </w:rPr>
        <w:t>учебный кабинет (мастерская) технологии;</w:t>
      </w:r>
    </w:p>
    <w:p w14:paraId="68D2EEA7" w14:textId="77777777" w:rsidR="00A57638" w:rsidRPr="00EB2D57" w:rsidRDefault="00E235EB" w:rsidP="00E779B2">
      <w:pPr>
        <w:pStyle w:val="13"/>
        <w:numPr>
          <w:ilvl w:val="0"/>
          <w:numId w:val="588"/>
        </w:numPr>
        <w:jc w:val="both"/>
        <w:rPr>
          <w:color w:val="auto"/>
        </w:rPr>
      </w:pPr>
      <w:r w:rsidRPr="00EB2D57">
        <w:rPr>
          <w:color w:val="auto"/>
        </w:rPr>
        <w:t>учебный кабинет основ безопасности жизнедеятельности.</w:t>
      </w:r>
    </w:p>
    <w:p w14:paraId="7F1A6EB5" w14:textId="77777777" w:rsidR="00A57638" w:rsidRPr="00EB2D57" w:rsidRDefault="00E235EB" w:rsidP="00E779B2">
      <w:pPr>
        <w:pStyle w:val="13"/>
        <w:jc w:val="both"/>
        <w:rPr>
          <w:color w:val="auto"/>
        </w:rPr>
      </w:pPr>
      <w:r w:rsidRPr="00EB2D57">
        <w:rPr>
          <w:color w:val="auto"/>
        </w:rPr>
        <w:t>При реализации программ по специальным предметам и коррекционным развивающим курсам адаптированных образовательных программ ООО организацией предусматриваются соответствующие учебные классы. Возможна интеграция кабинетов (например, кабинет русского языка и литературы, кабинет истории и обществознания, кабинет изобразительного искусства и мировой художественной культуры и другие варианты интеграции), а также создание специализированных кабинетов (кабинет-музей исторического краеведения, лаборатория химического практикума, класс-аудитория для естественно-научных предметов и др.), наличие которых предполагается утвержденной в организации образовательной программой.</w:t>
      </w:r>
    </w:p>
    <w:p w14:paraId="34160F83" w14:textId="77777777" w:rsidR="00A57638" w:rsidRPr="00E779B2" w:rsidRDefault="00E235EB" w:rsidP="00E779B2">
      <w:pPr>
        <w:pStyle w:val="24"/>
        <w:spacing w:line="254" w:lineRule="auto"/>
        <w:ind w:left="0" w:firstLine="240"/>
        <w:jc w:val="both"/>
        <w:rPr>
          <w:rFonts w:ascii="Times New Roman" w:hAnsi="Times New Roman" w:cs="Times New Roman"/>
          <w:color w:val="auto"/>
          <w:sz w:val="20"/>
          <w:szCs w:val="20"/>
        </w:rPr>
      </w:pPr>
      <w:r w:rsidRPr="00E779B2">
        <w:rPr>
          <w:rFonts w:ascii="Times New Roman" w:hAnsi="Times New Roman" w:cs="Times New Roman"/>
          <w:color w:val="auto"/>
          <w:sz w:val="20"/>
          <w:szCs w:val="20"/>
        </w:rPr>
        <w:t>Учебные кабинеты включают следующие зоны:</w:t>
      </w:r>
    </w:p>
    <w:p w14:paraId="4D5DF4DF" w14:textId="77777777" w:rsidR="00A57638" w:rsidRPr="00E779B2" w:rsidRDefault="00E235EB" w:rsidP="00E779B2">
      <w:pPr>
        <w:pStyle w:val="24"/>
        <w:numPr>
          <w:ilvl w:val="0"/>
          <w:numId w:val="589"/>
        </w:numPr>
        <w:spacing w:line="254" w:lineRule="auto"/>
        <w:jc w:val="both"/>
        <w:rPr>
          <w:rFonts w:ascii="Times New Roman" w:hAnsi="Times New Roman" w:cs="Times New Roman"/>
          <w:color w:val="auto"/>
          <w:sz w:val="20"/>
          <w:szCs w:val="20"/>
        </w:rPr>
      </w:pPr>
      <w:r w:rsidRPr="00E779B2">
        <w:rPr>
          <w:rFonts w:ascii="Times New Roman" w:hAnsi="Times New Roman" w:cs="Times New Roman"/>
          <w:color w:val="auto"/>
          <w:sz w:val="20"/>
          <w:szCs w:val="20"/>
        </w:rPr>
        <w:t>рабочее место учителя с пространством для размещения часто используемого оснащения;</w:t>
      </w:r>
    </w:p>
    <w:p w14:paraId="2887F883" w14:textId="77777777" w:rsidR="00A57638" w:rsidRPr="00E779B2" w:rsidRDefault="00E235EB" w:rsidP="00E779B2">
      <w:pPr>
        <w:pStyle w:val="24"/>
        <w:numPr>
          <w:ilvl w:val="0"/>
          <w:numId w:val="589"/>
        </w:numPr>
        <w:spacing w:line="254" w:lineRule="auto"/>
        <w:jc w:val="both"/>
        <w:rPr>
          <w:rFonts w:ascii="Times New Roman" w:hAnsi="Times New Roman" w:cs="Times New Roman"/>
          <w:color w:val="auto"/>
          <w:sz w:val="20"/>
          <w:szCs w:val="20"/>
        </w:rPr>
      </w:pPr>
      <w:r w:rsidRPr="00E779B2">
        <w:rPr>
          <w:rFonts w:ascii="Times New Roman" w:hAnsi="Times New Roman" w:cs="Times New Roman"/>
          <w:color w:val="auto"/>
          <w:sz w:val="20"/>
          <w:szCs w:val="20"/>
        </w:rPr>
        <w:t>рабочую зону учащихся с местом для размещения личных вещей;</w:t>
      </w:r>
    </w:p>
    <w:p w14:paraId="035589D8" w14:textId="77777777" w:rsidR="00A57638" w:rsidRPr="00E779B2" w:rsidRDefault="00E235EB" w:rsidP="00E779B2">
      <w:pPr>
        <w:pStyle w:val="24"/>
        <w:numPr>
          <w:ilvl w:val="0"/>
          <w:numId w:val="589"/>
        </w:numPr>
        <w:spacing w:line="254" w:lineRule="auto"/>
        <w:jc w:val="both"/>
        <w:rPr>
          <w:rFonts w:ascii="Times New Roman" w:hAnsi="Times New Roman" w:cs="Times New Roman"/>
          <w:color w:val="auto"/>
          <w:sz w:val="20"/>
          <w:szCs w:val="20"/>
        </w:rPr>
      </w:pPr>
      <w:r w:rsidRPr="00E779B2">
        <w:rPr>
          <w:rFonts w:ascii="Times New Roman" w:hAnsi="Times New Roman" w:cs="Times New Roman"/>
          <w:color w:val="auto"/>
          <w:sz w:val="20"/>
          <w:szCs w:val="20"/>
        </w:rPr>
        <w:t>пространство для размещения и хранения учебного оборудования;</w:t>
      </w:r>
    </w:p>
    <w:p w14:paraId="0395C531" w14:textId="77777777" w:rsidR="00A57638" w:rsidRPr="00E779B2" w:rsidRDefault="00E235EB" w:rsidP="00E779B2">
      <w:pPr>
        <w:pStyle w:val="24"/>
        <w:numPr>
          <w:ilvl w:val="0"/>
          <w:numId w:val="589"/>
        </w:numPr>
        <w:spacing w:line="254" w:lineRule="auto"/>
        <w:jc w:val="both"/>
        <w:rPr>
          <w:rFonts w:ascii="Times New Roman" w:hAnsi="Times New Roman" w:cs="Times New Roman"/>
          <w:color w:val="auto"/>
          <w:sz w:val="20"/>
          <w:szCs w:val="20"/>
        </w:rPr>
      </w:pPr>
      <w:r w:rsidRPr="00E779B2">
        <w:rPr>
          <w:rFonts w:ascii="Times New Roman" w:hAnsi="Times New Roman" w:cs="Times New Roman"/>
          <w:color w:val="auto"/>
          <w:sz w:val="20"/>
          <w:szCs w:val="20"/>
        </w:rPr>
        <w:t>демонстрационную зону.</w:t>
      </w:r>
    </w:p>
    <w:p w14:paraId="23BA923D" w14:textId="77777777" w:rsidR="00A57638" w:rsidRPr="00E779B2" w:rsidRDefault="00E235EB" w:rsidP="00E779B2">
      <w:pPr>
        <w:pStyle w:val="24"/>
        <w:spacing w:line="254" w:lineRule="auto"/>
        <w:ind w:left="0" w:firstLine="240"/>
        <w:jc w:val="both"/>
        <w:rPr>
          <w:rFonts w:ascii="Times New Roman" w:hAnsi="Times New Roman" w:cs="Times New Roman"/>
          <w:color w:val="auto"/>
          <w:sz w:val="20"/>
          <w:szCs w:val="20"/>
        </w:rPr>
      </w:pPr>
      <w:r w:rsidRPr="00E779B2">
        <w:rPr>
          <w:rFonts w:ascii="Times New Roman" w:hAnsi="Times New Roman" w:cs="Times New Roman"/>
          <w:color w:val="auto"/>
          <w:sz w:val="20"/>
          <w:szCs w:val="20"/>
        </w:rPr>
        <w:t>Организация зональной структуры учебного кабинета отвечает педагогическим и эргономическим требованиям, комфортности и безопасности образовательного процесса.</w:t>
      </w:r>
    </w:p>
    <w:p w14:paraId="4788F2CB" w14:textId="77777777" w:rsidR="00A57638" w:rsidRPr="00E779B2" w:rsidRDefault="00E235EB" w:rsidP="00E779B2">
      <w:pPr>
        <w:pStyle w:val="24"/>
        <w:spacing w:line="254" w:lineRule="auto"/>
        <w:ind w:left="0" w:firstLine="240"/>
        <w:jc w:val="both"/>
        <w:rPr>
          <w:rFonts w:ascii="Times New Roman" w:hAnsi="Times New Roman" w:cs="Times New Roman"/>
          <w:color w:val="auto"/>
          <w:sz w:val="20"/>
          <w:szCs w:val="20"/>
        </w:rPr>
      </w:pPr>
      <w:r w:rsidRPr="00E779B2">
        <w:rPr>
          <w:rFonts w:ascii="Times New Roman" w:hAnsi="Times New Roman" w:cs="Times New Roman"/>
          <w:color w:val="auto"/>
          <w:sz w:val="20"/>
          <w:szCs w:val="20"/>
        </w:rPr>
        <w:lastRenderedPageBreak/>
        <w:t>Компонентами оснащения учебного кабинета являются:</w:t>
      </w:r>
    </w:p>
    <w:p w14:paraId="6BD73E45" w14:textId="77777777" w:rsidR="00A57638" w:rsidRPr="00E779B2" w:rsidRDefault="00E235EB" w:rsidP="00E779B2">
      <w:pPr>
        <w:pStyle w:val="24"/>
        <w:numPr>
          <w:ilvl w:val="0"/>
          <w:numId w:val="590"/>
        </w:numPr>
        <w:spacing w:line="254" w:lineRule="auto"/>
        <w:jc w:val="both"/>
        <w:rPr>
          <w:rFonts w:ascii="Times New Roman" w:hAnsi="Times New Roman" w:cs="Times New Roman"/>
          <w:color w:val="auto"/>
          <w:sz w:val="20"/>
          <w:szCs w:val="20"/>
        </w:rPr>
      </w:pPr>
      <w:r w:rsidRPr="00E779B2">
        <w:rPr>
          <w:rFonts w:ascii="Times New Roman" w:hAnsi="Times New Roman" w:cs="Times New Roman"/>
          <w:color w:val="auto"/>
          <w:sz w:val="20"/>
          <w:szCs w:val="20"/>
        </w:rPr>
        <w:t>школьная мебель;</w:t>
      </w:r>
    </w:p>
    <w:p w14:paraId="3B7CC5D1" w14:textId="77777777" w:rsidR="00A57638" w:rsidRPr="00E779B2" w:rsidRDefault="00E235EB" w:rsidP="00E779B2">
      <w:pPr>
        <w:pStyle w:val="24"/>
        <w:numPr>
          <w:ilvl w:val="0"/>
          <w:numId w:val="590"/>
        </w:numPr>
        <w:spacing w:line="254" w:lineRule="auto"/>
        <w:jc w:val="both"/>
        <w:rPr>
          <w:rFonts w:ascii="Times New Roman" w:hAnsi="Times New Roman" w:cs="Times New Roman"/>
          <w:color w:val="auto"/>
          <w:sz w:val="20"/>
          <w:szCs w:val="20"/>
        </w:rPr>
      </w:pPr>
      <w:r w:rsidRPr="00E779B2">
        <w:rPr>
          <w:rFonts w:ascii="Times New Roman" w:hAnsi="Times New Roman" w:cs="Times New Roman"/>
          <w:color w:val="auto"/>
          <w:sz w:val="20"/>
          <w:szCs w:val="20"/>
        </w:rPr>
        <w:t>технические средства;</w:t>
      </w:r>
    </w:p>
    <w:p w14:paraId="3CBDBA5E" w14:textId="77777777" w:rsidR="00A57638" w:rsidRPr="00E779B2" w:rsidRDefault="00E235EB" w:rsidP="00E779B2">
      <w:pPr>
        <w:pStyle w:val="24"/>
        <w:numPr>
          <w:ilvl w:val="0"/>
          <w:numId w:val="590"/>
        </w:numPr>
        <w:spacing w:line="254" w:lineRule="auto"/>
        <w:jc w:val="both"/>
        <w:rPr>
          <w:rFonts w:ascii="Times New Roman" w:hAnsi="Times New Roman" w:cs="Times New Roman"/>
          <w:color w:val="auto"/>
          <w:sz w:val="20"/>
          <w:szCs w:val="20"/>
        </w:rPr>
      </w:pPr>
      <w:r w:rsidRPr="00E779B2">
        <w:rPr>
          <w:rFonts w:ascii="Times New Roman" w:hAnsi="Times New Roman" w:cs="Times New Roman"/>
          <w:color w:val="auto"/>
          <w:sz w:val="20"/>
          <w:szCs w:val="20"/>
        </w:rPr>
        <w:t>лабораторно-технологическое оборудование;</w:t>
      </w:r>
    </w:p>
    <w:p w14:paraId="55A38103" w14:textId="77777777" w:rsidR="00A57638" w:rsidRPr="00E779B2" w:rsidRDefault="00E235EB" w:rsidP="00E779B2">
      <w:pPr>
        <w:pStyle w:val="24"/>
        <w:numPr>
          <w:ilvl w:val="0"/>
          <w:numId w:val="590"/>
        </w:numPr>
        <w:spacing w:line="254" w:lineRule="auto"/>
        <w:jc w:val="both"/>
        <w:rPr>
          <w:rFonts w:ascii="Times New Roman" w:hAnsi="Times New Roman" w:cs="Times New Roman"/>
          <w:color w:val="auto"/>
          <w:sz w:val="20"/>
          <w:szCs w:val="20"/>
        </w:rPr>
      </w:pPr>
      <w:r w:rsidRPr="00E779B2">
        <w:rPr>
          <w:rFonts w:ascii="Times New Roman" w:hAnsi="Times New Roman" w:cs="Times New Roman"/>
          <w:color w:val="auto"/>
          <w:sz w:val="20"/>
          <w:szCs w:val="20"/>
        </w:rPr>
        <w:t>фонд дополнительной литературы;</w:t>
      </w:r>
    </w:p>
    <w:p w14:paraId="7C993A43" w14:textId="77777777" w:rsidR="00A57638" w:rsidRPr="00E779B2" w:rsidRDefault="00E235EB" w:rsidP="00E779B2">
      <w:pPr>
        <w:pStyle w:val="24"/>
        <w:numPr>
          <w:ilvl w:val="0"/>
          <w:numId w:val="590"/>
        </w:numPr>
        <w:spacing w:line="254" w:lineRule="auto"/>
        <w:jc w:val="both"/>
        <w:rPr>
          <w:rFonts w:ascii="Times New Roman" w:hAnsi="Times New Roman" w:cs="Times New Roman"/>
          <w:color w:val="auto"/>
          <w:sz w:val="20"/>
          <w:szCs w:val="20"/>
        </w:rPr>
      </w:pPr>
      <w:r w:rsidRPr="00E779B2">
        <w:rPr>
          <w:rFonts w:ascii="Times New Roman" w:hAnsi="Times New Roman" w:cs="Times New Roman"/>
          <w:color w:val="auto"/>
          <w:sz w:val="20"/>
          <w:szCs w:val="20"/>
        </w:rPr>
        <w:t>учебно-наглядные пособия;</w:t>
      </w:r>
    </w:p>
    <w:p w14:paraId="1D5D04F1" w14:textId="77777777" w:rsidR="006C6718" w:rsidRPr="00E779B2" w:rsidRDefault="00E235EB" w:rsidP="00E779B2">
      <w:pPr>
        <w:pStyle w:val="24"/>
        <w:numPr>
          <w:ilvl w:val="0"/>
          <w:numId w:val="590"/>
        </w:numPr>
        <w:spacing w:line="254" w:lineRule="auto"/>
        <w:jc w:val="both"/>
        <w:rPr>
          <w:rFonts w:ascii="Times New Roman" w:hAnsi="Times New Roman" w:cs="Times New Roman"/>
          <w:color w:val="auto"/>
          <w:sz w:val="20"/>
          <w:szCs w:val="20"/>
        </w:rPr>
      </w:pPr>
      <w:r w:rsidRPr="00E779B2">
        <w:rPr>
          <w:rFonts w:ascii="Times New Roman" w:hAnsi="Times New Roman" w:cs="Times New Roman"/>
          <w:color w:val="auto"/>
          <w:sz w:val="20"/>
          <w:szCs w:val="20"/>
        </w:rPr>
        <w:t>учебно-методические материалы.</w:t>
      </w:r>
    </w:p>
    <w:p w14:paraId="14935AE9" w14:textId="77777777" w:rsidR="00A57638" w:rsidRPr="00E779B2" w:rsidRDefault="00E235EB" w:rsidP="00E779B2">
      <w:pPr>
        <w:pStyle w:val="24"/>
        <w:spacing w:line="254" w:lineRule="auto"/>
        <w:ind w:left="0" w:firstLine="284"/>
        <w:jc w:val="both"/>
        <w:rPr>
          <w:rFonts w:ascii="Times New Roman" w:hAnsi="Times New Roman" w:cs="Times New Roman"/>
          <w:color w:val="auto"/>
          <w:sz w:val="20"/>
          <w:szCs w:val="20"/>
        </w:rPr>
      </w:pPr>
      <w:r w:rsidRPr="00E779B2">
        <w:rPr>
          <w:rFonts w:ascii="Times New Roman" w:hAnsi="Times New Roman" w:cs="Times New Roman"/>
          <w:color w:val="auto"/>
          <w:sz w:val="20"/>
          <w:szCs w:val="20"/>
        </w:rPr>
        <w:t>В базовый комплект мебели входят:</w:t>
      </w:r>
    </w:p>
    <w:p w14:paraId="74134973" w14:textId="77777777" w:rsidR="00A57638" w:rsidRPr="00E779B2" w:rsidRDefault="00E235EB" w:rsidP="00E779B2">
      <w:pPr>
        <w:pStyle w:val="24"/>
        <w:numPr>
          <w:ilvl w:val="0"/>
          <w:numId w:val="590"/>
        </w:numPr>
        <w:spacing w:line="254" w:lineRule="auto"/>
        <w:jc w:val="both"/>
        <w:rPr>
          <w:rFonts w:ascii="Times New Roman" w:hAnsi="Times New Roman" w:cs="Times New Roman"/>
          <w:color w:val="auto"/>
          <w:sz w:val="20"/>
          <w:szCs w:val="20"/>
        </w:rPr>
      </w:pPr>
      <w:r w:rsidRPr="00E779B2">
        <w:rPr>
          <w:rFonts w:ascii="Times New Roman" w:hAnsi="Times New Roman" w:cs="Times New Roman"/>
          <w:color w:val="auto"/>
          <w:sz w:val="20"/>
          <w:szCs w:val="20"/>
        </w:rPr>
        <w:t>доска классная;</w:t>
      </w:r>
    </w:p>
    <w:p w14:paraId="22F5B272" w14:textId="77777777" w:rsidR="00A57638" w:rsidRPr="00E779B2" w:rsidRDefault="00E235EB" w:rsidP="00E779B2">
      <w:pPr>
        <w:pStyle w:val="24"/>
        <w:numPr>
          <w:ilvl w:val="0"/>
          <w:numId w:val="590"/>
        </w:numPr>
        <w:spacing w:line="254" w:lineRule="auto"/>
        <w:jc w:val="both"/>
        <w:rPr>
          <w:rFonts w:ascii="Times New Roman" w:hAnsi="Times New Roman" w:cs="Times New Roman"/>
          <w:color w:val="auto"/>
          <w:sz w:val="20"/>
          <w:szCs w:val="20"/>
        </w:rPr>
      </w:pPr>
      <w:r w:rsidRPr="00E779B2">
        <w:rPr>
          <w:rFonts w:ascii="Times New Roman" w:hAnsi="Times New Roman" w:cs="Times New Roman"/>
          <w:color w:val="auto"/>
          <w:sz w:val="20"/>
          <w:szCs w:val="20"/>
        </w:rPr>
        <w:t>стол учителя;</w:t>
      </w:r>
    </w:p>
    <w:p w14:paraId="46CB8805" w14:textId="77777777" w:rsidR="00A57638" w:rsidRPr="00E779B2" w:rsidRDefault="00E235EB" w:rsidP="00E779B2">
      <w:pPr>
        <w:pStyle w:val="24"/>
        <w:numPr>
          <w:ilvl w:val="0"/>
          <w:numId w:val="590"/>
        </w:numPr>
        <w:spacing w:line="254" w:lineRule="auto"/>
        <w:jc w:val="both"/>
        <w:rPr>
          <w:rFonts w:ascii="Times New Roman" w:hAnsi="Times New Roman" w:cs="Times New Roman"/>
          <w:color w:val="auto"/>
          <w:sz w:val="20"/>
          <w:szCs w:val="20"/>
        </w:rPr>
      </w:pPr>
      <w:r w:rsidRPr="00E779B2">
        <w:rPr>
          <w:rFonts w:ascii="Times New Roman" w:hAnsi="Times New Roman" w:cs="Times New Roman"/>
          <w:color w:val="auto"/>
          <w:sz w:val="20"/>
          <w:szCs w:val="20"/>
        </w:rPr>
        <w:t>стул учителя (приставной);</w:t>
      </w:r>
    </w:p>
    <w:p w14:paraId="092E0209" w14:textId="77777777" w:rsidR="00A57638" w:rsidRPr="00E779B2" w:rsidRDefault="00E235EB" w:rsidP="00E779B2">
      <w:pPr>
        <w:pStyle w:val="24"/>
        <w:numPr>
          <w:ilvl w:val="0"/>
          <w:numId w:val="590"/>
        </w:numPr>
        <w:spacing w:line="254" w:lineRule="auto"/>
        <w:jc w:val="both"/>
        <w:rPr>
          <w:rFonts w:ascii="Times New Roman" w:hAnsi="Times New Roman" w:cs="Times New Roman"/>
          <w:color w:val="auto"/>
          <w:sz w:val="20"/>
          <w:szCs w:val="20"/>
        </w:rPr>
      </w:pPr>
      <w:r w:rsidRPr="00E779B2">
        <w:rPr>
          <w:rFonts w:ascii="Times New Roman" w:hAnsi="Times New Roman" w:cs="Times New Roman"/>
          <w:color w:val="auto"/>
          <w:sz w:val="20"/>
          <w:szCs w:val="20"/>
        </w:rPr>
        <w:t>кресло для учителя;</w:t>
      </w:r>
    </w:p>
    <w:p w14:paraId="4510BB0E" w14:textId="77777777" w:rsidR="00A57638" w:rsidRPr="00E779B2" w:rsidRDefault="00E235EB" w:rsidP="00E779B2">
      <w:pPr>
        <w:pStyle w:val="24"/>
        <w:numPr>
          <w:ilvl w:val="0"/>
          <w:numId w:val="590"/>
        </w:numPr>
        <w:spacing w:line="254" w:lineRule="auto"/>
        <w:jc w:val="both"/>
        <w:rPr>
          <w:rFonts w:ascii="Times New Roman" w:hAnsi="Times New Roman" w:cs="Times New Roman"/>
          <w:color w:val="auto"/>
          <w:sz w:val="20"/>
          <w:szCs w:val="20"/>
        </w:rPr>
      </w:pPr>
      <w:r w:rsidRPr="00E779B2">
        <w:rPr>
          <w:rFonts w:ascii="Times New Roman" w:hAnsi="Times New Roman" w:cs="Times New Roman"/>
          <w:color w:val="auto"/>
          <w:sz w:val="20"/>
          <w:szCs w:val="20"/>
        </w:rPr>
        <w:t>столы ученические (регулируемые по высоте);</w:t>
      </w:r>
    </w:p>
    <w:p w14:paraId="2DE4F33C" w14:textId="77777777" w:rsidR="00A57638" w:rsidRPr="00E779B2" w:rsidRDefault="00E235EB" w:rsidP="00E779B2">
      <w:pPr>
        <w:pStyle w:val="24"/>
        <w:numPr>
          <w:ilvl w:val="0"/>
          <w:numId w:val="590"/>
        </w:numPr>
        <w:spacing w:line="254" w:lineRule="auto"/>
        <w:jc w:val="both"/>
        <w:rPr>
          <w:rFonts w:ascii="Times New Roman" w:hAnsi="Times New Roman" w:cs="Times New Roman"/>
          <w:color w:val="auto"/>
          <w:sz w:val="20"/>
          <w:szCs w:val="20"/>
        </w:rPr>
      </w:pPr>
      <w:r w:rsidRPr="00E779B2">
        <w:rPr>
          <w:rFonts w:ascii="Times New Roman" w:hAnsi="Times New Roman" w:cs="Times New Roman"/>
          <w:color w:val="auto"/>
          <w:sz w:val="20"/>
          <w:szCs w:val="20"/>
        </w:rPr>
        <w:t>стулья ученические (регулируемые по высоте);</w:t>
      </w:r>
    </w:p>
    <w:p w14:paraId="435414E5" w14:textId="77777777" w:rsidR="00A57638" w:rsidRPr="00E779B2" w:rsidRDefault="00E235EB" w:rsidP="00E779B2">
      <w:pPr>
        <w:pStyle w:val="24"/>
        <w:numPr>
          <w:ilvl w:val="0"/>
          <w:numId w:val="590"/>
        </w:numPr>
        <w:spacing w:line="254" w:lineRule="auto"/>
        <w:jc w:val="both"/>
        <w:rPr>
          <w:rFonts w:ascii="Times New Roman" w:hAnsi="Times New Roman" w:cs="Times New Roman"/>
          <w:color w:val="auto"/>
          <w:sz w:val="20"/>
          <w:szCs w:val="20"/>
        </w:rPr>
      </w:pPr>
      <w:r w:rsidRPr="00E779B2">
        <w:rPr>
          <w:rFonts w:ascii="Times New Roman" w:hAnsi="Times New Roman" w:cs="Times New Roman"/>
          <w:color w:val="auto"/>
          <w:sz w:val="20"/>
          <w:szCs w:val="20"/>
        </w:rPr>
        <w:t>шкаф для хранения учебных пособий;</w:t>
      </w:r>
    </w:p>
    <w:p w14:paraId="0BB275B4" w14:textId="77777777" w:rsidR="00A57638" w:rsidRPr="00E779B2" w:rsidRDefault="00E235EB" w:rsidP="00E779B2">
      <w:pPr>
        <w:pStyle w:val="24"/>
        <w:numPr>
          <w:ilvl w:val="0"/>
          <w:numId w:val="590"/>
        </w:numPr>
        <w:spacing w:line="254" w:lineRule="auto"/>
        <w:jc w:val="both"/>
        <w:rPr>
          <w:rFonts w:ascii="Times New Roman" w:hAnsi="Times New Roman" w:cs="Times New Roman"/>
          <w:color w:val="auto"/>
          <w:sz w:val="20"/>
          <w:szCs w:val="20"/>
        </w:rPr>
      </w:pPr>
      <w:r w:rsidRPr="00E779B2">
        <w:rPr>
          <w:rFonts w:ascii="Times New Roman" w:hAnsi="Times New Roman" w:cs="Times New Roman"/>
          <w:color w:val="auto"/>
          <w:sz w:val="20"/>
          <w:szCs w:val="20"/>
        </w:rPr>
        <w:t>стеллаж демонстрационный.</w:t>
      </w:r>
    </w:p>
    <w:p w14:paraId="585A2C11" w14:textId="77777777" w:rsidR="00A57638" w:rsidRPr="00E779B2" w:rsidRDefault="00E235EB" w:rsidP="00E779B2">
      <w:pPr>
        <w:pStyle w:val="24"/>
        <w:spacing w:line="254" w:lineRule="auto"/>
        <w:ind w:left="0" w:firstLine="240"/>
        <w:jc w:val="both"/>
        <w:rPr>
          <w:rFonts w:ascii="Times New Roman" w:hAnsi="Times New Roman" w:cs="Times New Roman"/>
          <w:color w:val="auto"/>
          <w:sz w:val="20"/>
          <w:szCs w:val="20"/>
        </w:rPr>
      </w:pPr>
      <w:r w:rsidRPr="00E779B2">
        <w:rPr>
          <w:rFonts w:ascii="Times New Roman" w:hAnsi="Times New Roman" w:cs="Times New Roman"/>
          <w:color w:val="auto"/>
          <w:sz w:val="20"/>
          <w:szCs w:val="20"/>
        </w:rPr>
        <w:t>Мебель, приспособления, оргтехника и иное оборудование отвечают требованиям учебного назначения, максимально приспособлены к особенностям обучения, имеют сертификаты соответствия принятой категории разработанного стандарта (регламента).</w:t>
      </w:r>
    </w:p>
    <w:p w14:paraId="1659726D" w14:textId="77777777" w:rsidR="00A57638" w:rsidRPr="00E779B2" w:rsidRDefault="00E235EB" w:rsidP="00E779B2">
      <w:pPr>
        <w:pStyle w:val="24"/>
        <w:spacing w:line="254" w:lineRule="auto"/>
        <w:ind w:left="0" w:firstLine="240"/>
        <w:jc w:val="both"/>
        <w:rPr>
          <w:rFonts w:ascii="Times New Roman" w:hAnsi="Times New Roman" w:cs="Times New Roman"/>
          <w:color w:val="auto"/>
          <w:sz w:val="20"/>
          <w:szCs w:val="20"/>
        </w:rPr>
      </w:pPr>
      <w:r w:rsidRPr="00E779B2">
        <w:rPr>
          <w:rFonts w:ascii="Times New Roman" w:hAnsi="Times New Roman" w:cs="Times New Roman"/>
          <w:color w:val="auto"/>
          <w:sz w:val="20"/>
          <w:szCs w:val="20"/>
        </w:rPr>
        <w:t>В базовый комплект технических средств входят:</w:t>
      </w:r>
    </w:p>
    <w:p w14:paraId="008788CF" w14:textId="77777777" w:rsidR="00A57638" w:rsidRPr="00E779B2" w:rsidRDefault="00E235EB" w:rsidP="00E779B2">
      <w:pPr>
        <w:pStyle w:val="24"/>
        <w:numPr>
          <w:ilvl w:val="0"/>
          <w:numId w:val="591"/>
        </w:numPr>
        <w:spacing w:line="254" w:lineRule="auto"/>
        <w:jc w:val="both"/>
        <w:rPr>
          <w:rFonts w:ascii="Times New Roman" w:hAnsi="Times New Roman" w:cs="Times New Roman"/>
          <w:color w:val="auto"/>
          <w:sz w:val="20"/>
          <w:szCs w:val="20"/>
        </w:rPr>
      </w:pPr>
      <w:r w:rsidRPr="00E779B2">
        <w:rPr>
          <w:rFonts w:ascii="Times New Roman" w:hAnsi="Times New Roman" w:cs="Times New Roman"/>
          <w:color w:val="auto"/>
          <w:sz w:val="20"/>
          <w:szCs w:val="20"/>
        </w:rPr>
        <w:t>компьютер/ноутбук с периферией;</w:t>
      </w:r>
    </w:p>
    <w:p w14:paraId="6A980C11" w14:textId="77777777" w:rsidR="00A57638" w:rsidRPr="00E779B2" w:rsidRDefault="00E235EB" w:rsidP="00E779B2">
      <w:pPr>
        <w:pStyle w:val="24"/>
        <w:numPr>
          <w:ilvl w:val="0"/>
          <w:numId w:val="591"/>
        </w:numPr>
        <w:spacing w:line="254" w:lineRule="auto"/>
        <w:jc w:val="both"/>
        <w:rPr>
          <w:rFonts w:ascii="Times New Roman" w:hAnsi="Times New Roman" w:cs="Times New Roman"/>
          <w:color w:val="auto"/>
          <w:sz w:val="20"/>
          <w:szCs w:val="20"/>
        </w:rPr>
      </w:pPr>
      <w:r w:rsidRPr="00E779B2">
        <w:rPr>
          <w:rFonts w:ascii="Times New Roman" w:hAnsi="Times New Roman" w:cs="Times New Roman"/>
          <w:color w:val="auto"/>
          <w:sz w:val="20"/>
          <w:szCs w:val="20"/>
        </w:rPr>
        <w:t>многофункциональное устройство (МФУ) или принтер, сканер, ксерокс;</w:t>
      </w:r>
    </w:p>
    <w:p w14:paraId="6613E215" w14:textId="77777777" w:rsidR="00A57638" w:rsidRPr="00E779B2" w:rsidRDefault="00E235EB" w:rsidP="00E779B2">
      <w:pPr>
        <w:pStyle w:val="24"/>
        <w:numPr>
          <w:ilvl w:val="0"/>
          <w:numId w:val="591"/>
        </w:numPr>
        <w:spacing w:line="254" w:lineRule="auto"/>
        <w:jc w:val="both"/>
        <w:rPr>
          <w:rFonts w:ascii="Times New Roman" w:hAnsi="Times New Roman" w:cs="Times New Roman"/>
          <w:color w:val="auto"/>
          <w:sz w:val="20"/>
          <w:szCs w:val="20"/>
        </w:rPr>
      </w:pPr>
      <w:r w:rsidRPr="00E779B2">
        <w:rPr>
          <w:rFonts w:ascii="Times New Roman" w:hAnsi="Times New Roman" w:cs="Times New Roman"/>
          <w:color w:val="auto"/>
          <w:sz w:val="20"/>
          <w:szCs w:val="20"/>
        </w:rPr>
        <w:t>сетевой фильтр;</w:t>
      </w:r>
    </w:p>
    <w:p w14:paraId="23D5393D" w14:textId="77777777" w:rsidR="00A57638" w:rsidRPr="00E779B2" w:rsidRDefault="00E235EB" w:rsidP="00E779B2">
      <w:pPr>
        <w:pStyle w:val="24"/>
        <w:numPr>
          <w:ilvl w:val="0"/>
          <w:numId w:val="591"/>
        </w:numPr>
        <w:spacing w:line="254" w:lineRule="auto"/>
        <w:jc w:val="both"/>
        <w:rPr>
          <w:rFonts w:ascii="Times New Roman" w:hAnsi="Times New Roman" w:cs="Times New Roman"/>
          <w:color w:val="auto"/>
          <w:sz w:val="20"/>
          <w:szCs w:val="20"/>
        </w:rPr>
      </w:pPr>
      <w:r w:rsidRPr="00E779B2">
        <w:rPr>
          <w:rFonts w:ascii="Times New Roman" w:hAnsi="Times New Roman" w:cs="Times New Roman"/>
          <w:color w:val="auto"/>
          <w:sz w:val="20"/>
          <w:szCs w:val="20"/>
        </w:rPr>
        <w:t>документ-камера.</w:t>
      </w:r>
    </w:p>
    <w:p w14:paraId="4601AB6E" w14:textId="77777777" w:rsidR="00A57638" w:rsidRPr="00EB2D57" w:rsidRDefault="00E235EB" w:rsidP="00E779B2">
      <w:pPr>
        <w:pStyle w:val="24"/>
        <w:spacing w:line="254" w:lineRule="auto"/>
        <w:ind w:left="0" w:firstLine="240"/>
        <w:jc w:val="both"/>
        <w:rPr>
          <w:color w:val="auto"/>
          <w:sz w:val="20"/>
          <w:szCs w:val="20"/>
        </w:rPr>
      </w:pPr>
      <w:r w:rsidRPr="00E779B2">
        <w:rPr>
          <w:rFonts w:ascii="Times New Roman" w:hAnsi="Times New Roman" w:cs="Times New Roman"/>
          <w:color w:val="auto"/>
          <w:sz w:val="20"/>
          <w:szCs w:val="20"/>
        </w:rPr>
        <w:t>В учебных кабинетах химии, биологии, физики, информатики, технологии, основ безопасности жизнедеятельности, изо</w:t>
      </w:r>
      <w:r w:rsidRPr="00E779B2">
        <w:rPr>
          <w:rStyle w:val="a7"/>
          <w:rFonts w:eastAsia="Courier New"/>
          <w:color w:val="auto"/>
        </w:rPr>
        <w:t>бразительного искусства, музыки, а также в помещениях для</w:t>
      </w:r>
      <w:r w:rsidRPr="00EB2D57">
        <w:rPr>
          <w:rStyle w:val="a7"/>
          <w:rFonts w:eastAsia="Courier New"/>
          <w:color w:val="auto"/>
        </w:rPr>
        <w:t xml:space="preserve"> реализации программ по специальным предметам и коррекционно-развивающим курсам общеобразовательных программ основного общего образования предусматривается наличие специализированной мебели.</w:t>
      </w:r>
    </w:p>
    <w:p w14:paraId="491A85BC" w14:textId="77777777" w:rsidR="00A57638" w:rsidRPr="00EB2D57" w:rsidRDefault="00E235EB" w:rsidP="00E779B2">
      <w:pPr>
        <w:pStyle w:val="13"/>
        <w:jc w:val="both"/>
        <w:rPr>
          <w:color w:val="auto"/>
        </w:rPr>
      </w:pPr>
      <w:r w:rsidRPr="00EB2D57">
        <w:rPr>
          <w:color w:val="auto"/>
        </w:rPr>
        <w:t>Состояние оснащения учебных кабинетов и иных учебных подразделений может оцениваться по следующим параметрам (см. таблицу).</w:t>
      </w:r>
    </w:p>
    <w:p w14:paraId="198950EB" w14:textId="77777777" w:rsidR="00E779B2" w:rsidRDefault="00E779B2">
      <w:pPr>
        <w:pStyle w:val="13"/>
        <w:spacing w:line="185" w:lineRule="auto"/>
        <w:ind w:firstLine="0"/>
        <w:jc w:val="right"/>
        <w:rPr>
          <w:color w:val="auto"/>
        </w:rPr>
      </w:pPr>
      <w:r>
        <w:rPr>
          <w:color w:val="auto"/>
        </w:rPr>
        <w:t xml:space="preserve">  </w:t>
      </w:r>
    </w:p>
    <w:p w14:paraId="43F2161F" w14:textId="77777777" w:rsidR="00E779B2" w:rsidRDefault="00E779B2">
      <w:pPr>
        <w:pStyle w:val="13"/>
        <w:spacing w:line="185" w:lineRule="auto"/>
        <w:ind w:firstLine="0"/>
        <w:jc w:val="right"/>
        <w:rPr>
          <w:color w:val="auto"/>
        </w:rPr>
      </w:pPr>
    </w:p>
    <w:p w14:paraId="3947796E" w14:textId="77777777" w:rsidR="00E779B2" w:rsidRDefault="00E779B2">
      <w:pPr>
        <w:rPr>
          <w:rFonts w:ascii="Times New Roman" w:eastAsia="Times New Roman" w:hAnsi="Times New Roman" w:cs="Times New Roman"/>
          <w:color w:val="auto"/>
          <w:sz w:val="20"/>
          <w:szCs w:val="20"/>
        </w:rPr>
      </w:pPr>
      <w:r>
        <w:rPr>
          <w:color w:val="auto"/>
        </w:rPr>
        <w:br w:type="page"/>
      </w:r>
    </w:p>
    <w:p w14:paraId="060A4675" w14:textId="77777777" w:rsidR="00A57638" w:rsidRPr="00EB2D57" w:rsidRDefault="00E235EB">
      <w:pPr>
        <w:pStyle w:val="13"/>
        <w:spacing w:line="185" w:lineRule="auto"/>
        <w:ind w:firstLine="0"/>
        <w:jc w:val="right"/>
        <w:rPr>
          <w:color w:val="auto"/>
        </w:rPr>
      </w:pPr>
      <w:r w:rsidRPr="00EB2D57">
        <w:rPr>
          <w:color w:val="auto"/>
        </w:rPr>
        <w:lastRenderedPageBreak/>
        <w:t>Таблица</w:t>
      </w:r>
    </w:p>
    <w:p w14:paraId="533DB3A5" w14:textId="77777777" w:rsidR="00A57638" w:rsidRPr="00EB2D57" w:rsidRDefault="00E235EB" w:rsidP="00E779B2">
      <w:pPr>
        <w:pStyle w:val="af5"/>
      </w:pPr>
      <w:bookmarkStart w:id="1004" w:name="bookmark1992"/>
      <w:r w:rsidRPr="00EB2D57">
        <w:t>Оснащение учебных кабинетов</w:t>
      </w:r>
      <w:bookmarkEnd w:id="1004"/>
    </w:p>
    <w:tbl>
      <w:tblPr>
        <w:tblOverlap w:val="never"/>
        <w:tblW w:w="0" w:type="auto"/>
        <w:jc w:val="center"/>
        <w:tblLayout w:type="fixed"/>
        <w:tblCellMar>
          <w:left w:w="10" w:type="dxa"/>
          <w:right w:w="10" w:type="dxa"/>
        </w:tblCellMar>
        <w:tblLook w:val="0000" w:firstRow="0" w:lastRow="0" w:firstColumn="0" w:lastColumn="0" w:noHBand="0" w:noVBand="0"/>
      </w:tblPr>
      <w:tblGrid>
        <w:gridCol w:w="571"/>
        <w:gridCol w:w="1814"/>
        <w:gridCol w:w="2486"/>
        <w:gridCol w:w="1483"/>
      </w:tblGrid>
      <w:tr w:rsidR="00A57638" w:rsidRPr="00E779B2" w14:paraId="77218273" w14:textId="77777777" w:rsidTr="00E779B2">
        <w:trPr>
          <w:trHeight w:hRule="exact" w:val="970"/>
          <w:jc w:val="center"/>
        </w:trPr>
        <w:tc>
          <w:tcPr>
            <w:tcW w:w="571" w:type="dxa"/>
            <w:tcBorders>
              <w:top w:val="single" w:sz="4" w:space="0" w:color="auto"/>
              <w:left w:val="single" w:sz="4" w:space="0" w:color="auto"/>
            </w:tcBorders>
            <w:shd w:val="clear" w:color="auto" w:fill="auto"/>
          </w:tcPr>
          <w:p w14:paraId="0121A32D" w14:textId="77777777" w:rsidR="00A57638" w:rsidRPr="00E779B2" w:rsidRDefault="00E235EB" w:rsidP="00E779B2">
            <w:pPr>
              <w:pStyle w:val="a6"/>
              <w:spacing w:line="240" w:lineRule="auto"/>
              <w:ind w:firstLine="0"/>
              <w:jc w:val="center"/>
              <w:rPr>
                <w:color w:val="auto"/>
                <w:sz w:val="18"/>
                <w:szCs w:val="18"/>
              </w:rPr>
            </w:pPr>
            <w:r w:rsidRPr="00E779B2">
              <w:rPr>
                <w:rFonts w:eastAsia="Courier New"/>
                <w:b/>
                <w:bCs/>
                <w:color w:val="auto"/>
                <w:sz w:val="18"/>
                <w:szCs w:val="18"/>
              </w:rPr>
              <w:t>№ п/п</w:t>
            </w:r>
          </w:p>
        </w:tc>
        <w:tc>
          <w:tcPr>
            <w:tcW w:w="1814" w:type="dxa"/>
            <w:tcBorders>
              <w:top w:val="single" w:sz="4" w:space="0" w:color="auto"/>
              <w:left w:val="single" w:sz="4" w:space="0" w:color="auto"/>
            </w:tcBorders>
            <w:shd w:val="clear" w:color="auto" w:fill="auto"/>
          </w:tcPr>
          <w:p w14:paraId="027DADD9" w14:textId="77777777" w:rsidR="00A57638" w:rsidRPr="00E779B2" w:rsidRDefault="00E235EB" w:rsidP="00E779B2">
            <w:pPr>
              <w:pStyle w:val="a6"/>
              <w:spacing w:line="240" w:lineRule="auto"/>
              <w:ind w:firstLine="0"/>
              <w:jc w:val="center"/>
              <w:rPr>
                <w:color w:val="auto"/>
                <w:sz w:val="18"/>
                <w:szCs w:val="18"/>
              </w:rPr>
            </w:pPr>
            <w:r w:rsidRPr="00E779B2">
              <w:rPr>
                <w:rFonts w:eastAsia="Courier New"/>
                <w:b/>
                <w:bCs/>
                <w:color w:val="auto"/>
                <w:sz w:val="18"/>
                <w:szCs w:val="18"/>
              </w:rPr>
              <w:t>Компоненты структуры образовательной организации</w:t>
            </w:r>
          </w:p>
        </w:tc>
        <w:tc>
          <w:tcPr>
            <w:tcW w:w="2486" w:type="dxa"/>
            <w:tcBorders>
              <w:top w:val="single" w:sz="4" w:space="0" w:color="auto"/>
              <w:left w:val="single" w:sz="4" w:space="0" w:color="auto"/>
            </w:tcBorders>
            <w:shd w:val="clear" w:color="auto" w:fill="auto"/>
          </w:tcPr>
          <w:p w14:paraId="2A830FAA" w14:textId="77777777" w:rsidR="00A57638" w:rsidRPr="00E779B2" w:rsidRDefault="00E235EB" w:rsidP="00E779B2">
            <w:pPr>
              <w:pStyle w:val="a6"/>
              <w:spacing w:line="240" w:lineRule="auto"/>
              <w:ind w:firstLine="0"/>
              <w:jc w:val="center"/>
              <w:rPr>
                <w:color w:val="auto"/>
                <w:sz w:val="18"/>
                <w:szCs w:val="18"/>
              </w:rPr>
            </w:pPr>
            <w:r w:rsidRPr="00E779B2">
              <w:rPr>
                <w:rFonts w:eastAsia="Courier New"/>
                <w:b/>
                <w:bCs/>
                <w:color w:val="auto"/>
                <w:sz w:val="18"/>
                <w:szCs w:val="18"/>
              </w:rPr>
              <w:t>Необходимое оборудование и оснащение</w:t>
            </w:r>
          </w:p>
        </w:tc>
        <w:tc>
          <w:tcPr>
            <w:tcW w:w="1483" w:type="dxa"/>
            <w:tcBorders>
              <w:top w:val="single" w:sz="4" w:space="0" w:color="auto"/>
              <w:left w:val="single" w:sz="4" w:space="0" w:color="auto"/>
              <w:right w:val="single" w:sz="4" w:space="0" w:color="auto"/>
            </w:tcBorders>
            <w:shd w:val="clear" w:color="auto" w:fill="auto"/>
          </w:tcPr>
          <w:p w14:paraId="00FCA3B8" w14:textId="77777777" w:rsidR="00A57638" w:rsidRPr="00E779B2" w:rsidRDefault="00E235EB" w:rsidP="00E779B2">
            <w:pPr>
              <w:pStyle w:val="a6"/>
              <w:spacing w:line="240" w:lineRule="auto"/>
              <w:ind w:firstLine="0"/>
              <w:jc w:val="center"/>
              <w:rPr>
                <w:color w:val="auto"/>
                <w:sz w:val="18"/>
                <w:szCs w:val="18"/>
              </w:rPr>
            </w:pPr>
            <w:r w:rsidRPr="00E779B2">
              <w:rPr>
                <w:rFonts w:eastAsia="Courier New"/>
                <w:b/>
                <w:bCs/>
                <w:color w:val="auto"/>
                <w:sz w:val="18"/>
                <w:szCs w:val="18"/>
              </w:rPr>
              <w:t>Необходимо/ имеются в наличии</w:t>
            </w:r>
          </w:p>
        </w:tc>
      </w:tr>
      <w:tr w:rsidR="00A57638" w:rsidRPr="00E779B2" w14:paraId="32ABAD3F" w14:textId="77777777" w:rsidTr="00E779B2">
        <w:trPr>
          <w:trHeight w:hRule="exact" w:val="7841"/>
          <w:jc w:val="center"/>
        </w:trPr>
        <w:tc>
          <w:tcPr>
            <w:tcW w:w="571" w:type="dxa"/>
            <w:tcBorders>
              <w:top w:val="single" w:sz="4" w:space="0" w:color="auto"/>
              <w:left w:val="single" w:sz="4" w:space="0" w:color="auto"/>
              <w:bottom w:val="single" w:sz="4" w:space="0" w:color="auto"/>
            </w:tcBorders>
            <w:shd w:val="clear" w:color="auto" w:fill="auto"/>
          </w:tcPr>
          <w:p w14:paraId="5B966B9A" w14:textId="77777777" w:rsidR="00A57638" w:rsidRPr="00E779B2" w:rsidRDefault="00E235EB" w:rsidP="00E779B2">
            <w:pPr>
              <w:pStyle w:val="a6"/>
              <w:spacing w:line="240" w:lineRule="auto"/>
              <w:ind w:firstLine="0"/>
              <w:rPr>
                <w:color w:val="auto"/>
                <w:sz w:val="18"/>
                <w:szCs w:val="18"/>
              </w:rPr>
            </w:pPr>
            <w:r w:rsidRPr="00E779B2">
              <w:rPr>
                <w:rFonts w:eastAsia="Courier New"/>
                <w:color w:val="auto"/>
                <w:sz w:val="18"/>
                <w:szCs w:val="18"/>
              </w:rPr>
              <w:t>1</w:t>
            </w:r>
          </w:p>
        </w:tc>
        <w:tc>
          <w:tcPr>
            <w:tcW w:w="1814" w:type="dxa"/>
            <w:tcBorders>
              <w:top w:val="single" w:sz="4" w:space="0" w:color="auto"/>
              <w:left w:val="single" w:sz="4" w:space="0" w:color="auto"/>
              <w:bottom w:val="single" w:sz="4" w:space="0" w:color="auto"/>
            </w:tcBorders>
            <w:shd w:val="clear" w:color="auto" w:fill="auto"/>
          </w:tcPr>
          <w:p w14:paraId="34AADD45" w14:textId="77777777" w:rsidR="00A57638" w:rsidRPr="00E779B2" w:rsidRDefault="00E235EB" w:rsidP="00E779B2">
            <w:pPr>
              <w:pStyle w:val="a6"/>
              <w:spacing w:line="240" w:lineRule="auto"/>
              <w:ind w:firstLine="0"/>
              <w:rPr>
                <w:color w:val="auto"/>
                <w:sz w:val="18"/>
                <w:szCs w:val="18"/>
              </w:rPr>
            </w:pPr>
            <w:r w:rsidRPr="00E779B2">
              <w:rPr>
                <w:rFonts w:eastAsia="Courier New"/>
                <w:color w:val="auto"/>
                <w:sz w:val="18"/>
                <w:szCs w:val="18"/>
              </w:rPr>
              <w:t>Учебный кабинет русского языка</w:t>
            </w:r>
          </w:p>
        </w:tc>
        <w:tc>
          <w:tcPr>
            <w:tcW w:w="2486" w:type="dxa"/>
            <w:tcBorders>
              <w:top w:val="single" w:sz="4" w:space="0" w:color="auto"/>
              <w:left w:val="single" w:sz="4" w:space="0" w:color="auto"/>
              <w:bottom w:val="single" w:sz="4" w:space="0" w:color="auto"/>
            </w:tcBorders>
            <w:shd w:val="clear" w:color="auto" w:fill="auto"/>
          </w:tcPr>
          <w:p w14:paraId="19F7703E" w14:textId="77777777" w:rsidR="00A57638" w:rsidRPr="00E779B2" w:rsidRDefault="00E235EB" w:rsidP="00E779B2">
            <w:pPr>
              <w:pStyle w:val="a6"/>
              <w:numPr>
                <w:ilvl w:val="1"/>
                <w:numId w:val="225"/>
              </w:numPr>
              <w:tabs>
                <w:tab w:val="left" w:pos="413"/>
              </w:tabs>
              <w:spacing w:after="80" w:line="240" w:lineRule="auto"/>
              <w:ind w:firstLine="0"/>
              <w:rPr>
                <w:color w:val="auto"/>
                <w:sz w:val="18"/>
                <w:szCs w:val="18"/>
              </w:rPr>
            </w:pPr>
            <w:r w:rsidRPr="00E779B2">
              <w:rPr>
                <w:rFonts w:eastAsia="Courier New"/>
                <w:color w:val="auto"/>
                <w:sz w:val="18"/>
                <w:szCs w:val="18"/>
              </w:rPr>
              <w:t>Нормативные документы, локальные акты</w:t>
            </w:r>
          </w:p>
          <w:p w14:paraId="4499BBA3" w14:textId="77777777" w:rsidR="00A57638" w:rsidRPr="00E779B2" w:rsidRDefault="00E235EB" w:rsidP="00E779B2">
            <w:pPr>
              <w:pStyle w:val="a6"/>
              <w:numPr>
                <w:ilvl w:val="1"/>
                <w:numId w:val="225"/>
              </w:numPr>
              <w:tabs>
                <w:tab w:val="left" w:pos="413"/>
              </w:tabs>
              <w:spacing w:after="80" w:line="233" w:lineRule="auto"/>
              <w:ind w:firstLine="0"/>
              <w:rPr>
                <w:color w:val="auto"/>
                <w:sz w:val="18"/>
                <w:szCs w:val="18"/>
              </w:rPr>
            </w:pPr>
            <w:r w:rsidRPr="00E779B2">
              <w:rPr>
                <w:rFonts w:eastAsia="Courier New"/>
                <w:color w:val="auto"/>
                <w:sz w:val="18"/>
                <w:szCs w:val="18"/>
              </w:rPr>
              <w:t>Комплект школьной мебели (доска классная, стол учителя, стул учителя приставной, кресло для учителя, стол учащегося...)</w:t>
            </w:r>
          </w:p>
          <w:p w14:paraId="58C03022" w14:textId="77777777" w:rsidR="00A57638" w:rsidRPr="00E779B2" w:rsidRDefault="00E235EB" w:rsidP="00E779B2">
            <w:pPr>
              <w:pStyle w:val="a6"/>
              <w:numPr>
                <w:ilvl w:val="1"/>
                <w:numId w:val="225"/>
              </w:numPr>
              <w:tabs>
                <w:tab w:val="left" w:pos="413"/>
              </w:tabs>
              <w:spacing w:after="80" w:line="240" w:lineRule="auto"/>
              <w:ind w:firstLine="0"/>
              <w:rPr>
                <w:color w:val="auto"/>
                <w:sz w:val="18"/>
                <w:szCs w:val="18"/>
              </w:rPr>
            </w:pPr>
            <w:r w:rsidRPr="00E779B2">
              <w:rPr>
                <w:rFonts w:eastAsia="Courier New"/>
                <w:color w:val="auto"/>
                <w:sz w:val="18"/>
                <w:szCs w:val="18"/>
              </w:rPr>
              <w:t>Комплект технических средств (компью- тер/ноутбук с периферией, МФУ.)</w:t>
            </w:r>
          </w:p>
          <w:p w14:paraId="600372F9" w14:textId="77777777" w:rsidR="00A57638" w:rsidRPr="00E779B2" w:rsidRDefault="00E235EB" w:rsidP="00E779B2">
            <w:pPr>
              <w:pStyle w:val="a6"/>
              <w:numPr>
                <w:ilvl w:val="1"/>
                <w:numId w:val="225"/>
              </w:numPr>
              <w:tabs>
                <w:tab w:val="left" w:pos="413"/>
              </w:tabs>
              <w:spacing w:after="80" w:line="240" w:lineRule="auto"/>
              <w:ind w:firstLine="0"/>
              <w:rPr>
                <w:color w:val="auto"/>
                <w:sz w:val="18"/>
                <w:szCs w:val="18"/>
              </w:rPr>
            </w:pPr>
            <w:r w:rsidRPr="00E779B2">
              <w:rPr>
                <w:rFonts w:eastAsia="Courier New"/>
                <w:color w:val="auto"/>
                <w:sz w:val="18"/>
                <w:szCs w:val="18"/>
              </w:rPr>
              <w:t>Фонд дополнительной литературы (словари, справочники, энциклопедии.)</w:t>
            </w:r>
          </w:p>
          <w:p w14:paraId="7F5EA680" w14:textId="77777777" w:rsidR="00A57638" w:rsidRPr="00E779B2" w:rsidRDefault="00E235EB" w:rsidP="00E779B2">
            <w:pPr>
              <w:pStyle w:val="a6"/>
              <w:numPr>
                <w:ilvl w:val="1"/>
                <w:numId w:val="225"/>
              </w:numPr>
              <w:tabs>
                <w:tab w:val="left" w:pos="413"/>
              </w:tabs>
              <w:spacing w:after="80" w:line="240" w:lineRule="auto"/>
              <w:ind w:firstLine="0"/>
              <w:rPr>
                <w:color w:val="auto"/>
                <w:sz w:val="18"/>
                <w:szCs w:val="18"/>
              </w:rPr>
            </w:pPr>
            <w:r w:rsidRPr="00E779B2">
              <w:rPr>
                <w:rFonts w:eastAsia="Courier New"/>
                <w:color w:val="auto"/>
                <w:sz w:val="18"/>
                <w:szCs w:val="18"/>
              </w:rPr>
              <w:t>Учебно-методические материалы</w:t>
            </w:r>
          </w:p>
          <w:p w14:paraId="6D2679DA" w14:textId="77777777" w:rsidR="00E779B2" w:rsidRPr="00E779B2" w:rsidRDefault="00E235EB" w:rsidP="00E779B2">
            <w:pPr>
              <w:pStyle w:val="a6"/>
              <w:numPr>
                <w:ilvl w:val="1"/>
                <w:numId w:val="225"/>
              </w:numPr>
              <w:tabs>
                <w:tab w:val="left" w:pos="413"/>
              </w:tabs>
              <w:spacing w:after="80" w:line="240" w:lineRule="auto"/>
              <w:ind w:firstLine="0"/>
              <w:rPr>
                <w:color w:val="auto"/>
                <w:sz w:val="18"/>
                <w:szCs w:val="18"/>
              </w:rPr>
            </w:pPr>
            <w:r w:rsidRPr="00E779B2">
              <w:rPr>
                <w:rFonts w:eastAsia="Courier New"/>
                <w:color w:val="auto"/>
                <w:sz w:val="18"/>
                <w:szCs w:val="18"/>
              </w:rPr>
              <w:t>Учебно-наглядные пособия (печатные пособия демонстрационные: таблицы, репродукции картин, портретов писателей и лингвистов; раздаточные: дидактические карточки, раздаточный изобразительный</w:t>
            </w:r>
            <w:r w:rsidR="00E779B2" w:rsidRPr="00EB2D57">
              <w:rPr>
                <w:rFonts w:ascii="Courier New" w:eastAsia="Courier New" w:hAnsi="Courier New" w:cs="Courier New"/>
                <w:color w:val="auto"/>
                <w:sz w:val="18"/>
                <w:szCs w:val="18"/>
              </w:rPr>
              <w:t xml:space="preserve"> </w:t>
            </w:r>
            <w:r w:rsidR="00E779B2" w:rsidRPr="00E779B2">
              <w:rPr>
                <w:rFonts w:eastAsia="Courier New"/>
                <w:color w:val="auto"/>
                <w:sz w:val="18"/>
                <w:szCs w:val="18"/>
              </w:rPr>
              <w:t>материал, рабочие тетради...; экраннозвуковые средства: аудиокниги, фонохрестоматии, видеофильмы.; мультимедийные средства: электронные приложения к учебникам, аудиозаписи, видеофильмы, электронные медиалекции, тренажеры.)</w:t>
            </w:r>
          </w:p>
          <w:p w14:paraId="781D9C0C" w14:textId="77777777" w:rsidR="00A57638" w:rsidRPr="00E779B2" w:rsidRDefault="00A57638" w:rsidP="00E779B2">
            <w:pPr>
              <w:pStyle w:val="a6"/>
              <w:tabs>
                <w:tab w:val="left" w:pos="413"/>
              </w:tabs>
              <w:spacing w:after="80" w:line="240" w:lineRule="auto"/>
              <w:ind w:firstLine="0"/>
              <w:rPr>
                <w:color w:val="auto"/>
                <w:sz w:val="18"/>
                <w:szCs w:val="18"/>
              </w:rPr>
            </w:pPr>
          </w:p>
        </w:tc>
        <w:tc>
          <w:tcPr>
            <w:tcW w:w="1483" w:type="dxa"/>
            <w:tcBorders>
              <w:top w:val="single" w:sz="4" w:space="0" w:color="auto"/>
              <w:left w:val="single" w:sz="4" w:space="0" w:color="auto"/>
              <w:bottom w:val="single" w:sz="4" w:space="0" w:color="auto"/>
              <w:right w:val="single" w:sz="4" w:space="0" w:color="auto"/>
            </w:tcBorders>
            <w:shd w:val="clear" w:color="auto" w:fill="auto"/>
          </w:tcPr>
          <w:p w14:paraId="22F8824E" w14:textId="77777777" w:rsidR="00A57638" w:rsidRPr="00E779B2" w:rsidRDefault="00A57638" w:rsidP="00E779B2">
            <w:pPr>
              <w:rPr>
                <w:rFonts w:ascii="Times New Roman" w:hAnsi="Times New Roman" w:cs="Times New Roman"/>
                <w:color w:val="auto"/>
                <w:sz w:val="10"/>
                <w:szCs w:val="10"/>
              </w:rPr>
            </w:pPr>
          </w:p>
        </w:tc>
      </w:tr>
    </w:tbl>
    <w:p w14:paraId="7F222B97" w14:textId="77777777" w:rsidR="00A57638" w:rsidRPr="00EB2D57" w:rsidRDefault="00E235EB">
      <w:pPr>
        <w:spacing w:line="1" w:lineRule="exact"/>
        <w:rPr>
          <w:color w:val="auto"/>
          <w:sz w:val="2"/>
          <w:szCs w:val="2"/>
        </w:rPr>
      </w:pPr>
      <w:r w:rsidRPr="00EB2D57">
        <w:rPr>
          <w:color w:val="auto"/>
        </w:rPr>
        <w:br w:type="page"/>
      </w:r>
    </w:p>
    <w:p w14:paraId="5CEF3AA9" w14:textId="77777777" w:rsidR="00A57638" w:rsidRPr="00EB2D57" w:rsidRDefault="00E235EB">
      <w:pPr>
        <w:pStyle w:val="ad"/>
        <w:ind w:left="5227"/>
        <w:rPr>
          <w:color w:val="auto"/>
          <w:sz w:val="20"/>
          <w:szCs w:val="20"/>
        </w:rPr>
      </w:pPr>
      <w:r w:rsidRPr="00EB2D57">
        <w:rPr>
          <w:b w:val="0"/>
          <w:bCs w:val="0"/>
          <w:color w:val="auto"/>
          <w:sz w:val="20"/>
          <w:szCs w:val="20"/>
        </w:rPr>
        <w:lastRenderedPageBreak/>
        <w:t>Окончание</w:t>
      </w:r>
    </w:p>
    <w:tbl>
      <w:tblPr>
        <w:tblOverlap w:val="never"/>
        <w:tblW w:w="0" w:type="auto"/>
        <w:jc w:val="center"/>
        <w:tblLayout w:type="fixed"/>
        <w:tblCellMar>
          <w:left w:w="10" w:type="dxa"/>
          <w:right w:w="10" w:type="dxa"/>
        </w:tblCellMar>
        <w:tblLook w:val="0000" w:firstRow="0" w:lastRow="0" w:firstColumn="0" w:lastColumn="0" w:noHBand="0" w:noVBand="0"/>
      </w:tblPr>
      <w:tblGrid>
        <w:gridCol w:w="571"/>
        <w:gridCol w:w="1814"/>
        <w:gridCol w:w="2486"/>
        <w:gridCol w:w="1483"/>
      </w:tblGrid>
      <w:tr w:rsidR="00A57638" w:rsidRPr="00E779B2" w14:paraId="1CF56401" w14:textId="77777777">
        <w:trPr>
          <w:trHeight w:hRule="exact" w:val="970"/>
          <w:jc w:val="center"/>
        </w:trPr>
        <w:tc>
          <w:tcPr>
            <w:tcW w:w="571" w:type="dxa"/>
            <w:tcBorders>
              <w:top w:val="single" w:sz="4" w:space="0" w:color="auto"/>
              <w:left w:val="single" w:sz="4" w:space="0" w:color="auto"/>
            </w:tcBorders>
            <w:shd w:val="clear" w:color="auto" w:fill="auto"/>
            <w:vAlign w:val="center"/>
          </w:tcPr>
          <w:p w14:paraId="60AA5A81" w14:textId="77777777" w:rsidR="00A57638" w:rsidRPr="00E779B2" w:rsidRDefault="00E235EB">
            <w:pPr>
              <w:pStyle w:val="a6"/>
              <w:spacing w:line="240" w:lineRule="auto"/>
              <w:ind w:firstLine="0"/>
              <w:jc w:val="center"/>
              <w:rPr>
                <w:color w:val="auto"/>
                <w:sz w:val="18"/>
                <w:szCs w:val="18"/>
              </w:rPr>
            </w:pPr>
            <w:r w:rsidRPr="00E779B2">
              <w:rPr>
                <w:rFonts w:eastAsia="Courier New"/>
                <w:b/>
                <w:bCs/>
                <w:color w:val="auto"/>
                <w:sz w:val="18"/>
                <w:szCs w:val="18"/>
              </w:rPr>
              <w:t>№ п/п</w:t>
            </w:r>
          </w:p>
        </w:tc>
        <w:tc>
          <w:tcPr>
            <w:tcW w:w="1814" w:type="dxa"/>
            <w:tcBorders>
              <w:top w:val="single" w:sz="4" w:space="0" w:color="auto"/>
              <w:left w:val="single" w:sz="4" w:space="0" w:color="auto"/>
            </w:tcBorders>
            <w:shd w:val="clear" w:color="auto" w:fill="auto"/>
            <w:vAlign w:val="center"/>
          </w:tcPr>
          <w:p w14:paraId="025F0366" w14:textId="77777777" w:rsidR="00A57638" w:rsidRPr="00E779B2" w:rsidRDefault="00E235EB">
            <w:pPr>
              <w:pStyle w:val="a6"/>
              <w:spacing w:line="240" w:lineRule="auto"/>
              <w:ind w:firstLine="0"/>
              <w:jc w:val="center"/>
              <w:rPr>
                <w:color w:val="auto"/>
                <w:sz w:val="18"/>
                <w:szCs w:val="18"/>
              </w:rPr>
            </w:pPr>
            <w:r w:rsidRPr="00E779B2">
              <w:rPr>
                <w:rFonts w:eastAsia="Courier New"/>
                <w:b/>
                <w:bCs/>
                <w:color w:val="auto"/>
                <w:sz w:val="18"/>
                <w:szCs w:val="18"/>
              </w:rPr>
              <w:t>Компоненты структуры образовательной организации</w:t>
            </w:r>
          </w:p>
        </w:tc>
        <w:tc>
          <w:tcPr>
            <w:tcW w:w="2486" w:type="dxa"/>
            <w:tcBorders>
              <w:top w:val="single" w:sz="4" w:space="0" w:color="auto"/>
              <w:left w:val="single" w:sz="4" w:space="0" w:color="auto"/>
            </w:tcBorders>
            <w:shd w:val="clear" w:color="auto" w:fill="auto"/>
            <w:vAlign w:val="center"/>
          </w:tcPr>
          <w:p w14:paraId="12120F30" w14:textId="77777777" w:rsidR="00A57638" w:rsidRPr="00E779B2" w:rsidRDefault="00E235EB">
            <w:pPr>
              <w:pStyle w:val="a6"/>
              <w:spacing w:line="240" w:lineRule="auto"/>
              <w:ind w:firstLine="0"/>
              <w:jc w:val="center"/>
              <w:rPr>
                <w:color w:val="auto"/>
                <w:sz w:val="18"/>
                <w:szCs w:val="18"/>
              </w:rPr>
            </w:pPr>
            <w:r w:rsidRPr="00E779B2">
              <w:rPr>
                <w:rFonts w:eastAsia="Courier New"/>
                <w:b/>
                <w:bCs/>
                <w:color w:val="auto"/>
                <w:sz w:val="18"/>
                <w:szCs w:val="18"/>
              </w:rPr>
              <w:t>Необходимое оборудование и оснащение</w:t>
            </w:r>
          </w:p>
        </w:tc>
        <w:tc>
          <w:tcPr>
            <w:tcW w:w="1483" w:type="dxa"/>
            <w:tcBorders>
              <w:top w:val="single" w:sz="4" w:space="0" w:color="auto"/>
              <w:left w:val="single" w:sz="4" w:space="0" w:color="auto"/>
              <w:right w:val="single" w:sz="4" w:space="0" w:color="auto"/>
            </w:tcBorders>
            <w:shd w:val="clear" w:color="auto" w:fill="auto"/>
            <w:vAlign w:val="center"/>
          </w:tcPr>
          <w:p w14:paraId="59DD6195" w14:textId="77777777" w:rsidR="00A57638" w:rsidRPr="00E779B2" w:rsidRDefault="00E235EB">
            <w:pPr>
              <w:pStyle w:val="a6"/>
              <w:spacing w:line="240" w:lineRule="auto"/>
              <w:ind w:firstLine="0"/>
              <w:jc w:val="center"/>
              <w:rPr>
                <w:color w:val="auto"/>
                <w:sz w:val="18"/>
                <w:szCs w:val="18"/>
              </w:rPr>
            </w:pPr>
            <w:r w:rsidRPr="00E779B2">
              <w:rPr>
                <w:rFonts w:eastAsia="Courier New"/>
                <w:b/>
                <w:bCs/>
                <w:color w:val="auto"/>
                <w:sz w:val="18"/>
                <w:szCs w:val="18"/>
              </w:rPr>
              <w:t>Необходимо/ имеются в наличии</w:t>
            </w:r>
          </w:p>
        </w:tc>
      </w:tr>
      <w:tr w:rsidR="00A57638" w:rsidRPr="00E779B2" w14:paraId="63022C19" w14:textId="77777777" w:rsidTr="00E779B2">
        <w:trPr>
          <w:trHeight w:hRule="exact" w:val="2211"/>
          <w:jc w:val="center"/>
        </w:trPr>
        <w:tc>
          <w:tcPr>
            <w:tcW w:w="571" w:type="dxa"/>
            <w:tcBorders>
              <w:top w:val="single" w:sz="4" w:space="0" w:color="auto"/>
              <w:left w:val="single" w:sz="4" w:space="0" w:color="auto"/>
            </w:tcBorders>
            <w:shd w:val="clear" w:color="auto" w:fill="auto"/>
          </w:tcPr>
          <w:p w14:paraId="0D0A29CC" w14:textId="77777777" w:rsidR="00A57638" w:rsidRPr="00E779B2" w:rsidRDefault="00A57638">
            <w:pPr>
              <w:rPr>
                <w:rFonts w:ascii="Times New Roman" w:hAnsi="Times New Roman" w:cs="Times New Roman"/>
                <w:color w:val="auto"/>
                <w:sz w:val="10"/>
                <w:szCs w:val="10"/>
              </w:rPr>
            </w:pPr>
          </w:p>
        </w:tc>
        <w:tc>
          <w:tcPr>
            <w:tcW w:w="1814" w:type="dxa"/>
            <w:tcBorders>
              <w:top w:val="single" w:sz="4" w:space="0" w:color="auto"/>
              <w:left w:val="single" w:sz="4" w:space="0" w:color="auto"/>
            </w:tcBorders>
            <w:shd w:val="clear" w:color="auto" w:fill="auto"/>
          </w:tcPr>
          <w:p w14:paraId="59F229C2" w14:textId="77777777" w:rsidR="00A57638" w:rsidRPr="00E779B2" w:rsidRDefault="00A57638">
            <w:pPr>
              <w:rPr>
                <w:rFonts w:ascii="Times New Roman" w:hAnsi="Times New Roman" w:cs="Times New Roman"/>
                <w:color w:val="auto"/>
                <w:sz w:val="10"/>
                <w:szCs w:val="10"/>
              </w:rPr>
            </w:pPr>
          </w:p>
        </w:tc>
        <w:tc>
          <w:tcPr>
            <w:tcW w:w="2486" w:type="dxa"/>
            <w:tcBorders>
              <w:top w:val="single" w:sz="4" w:space="0" w:color="auto"/>
              <w:left w:val="single" w:sz="4" w:space="0" w:color="auto"/>
            </w:tcBorders>
            <w:shd w:val="clear" w:color="auto" w:fill="auto"/>
            <w:vAlign w:val="center"/>
          </w:tcPr>
          <w:p w14:paraId="3A38EF96" w14:textId="77777777" w:rsidR="00A57638" w:rsidRPr="00E779B2" w:rsidRDefault="00E235EB" w:rsidP="000B3370">
            <w:pPr>
              <w:pStyle w:val="a6"/>
              <w:numPr>
                <w:ilvl w:val="1"/>
                <w:numId w:val="226"/>
              </w:numPr>
              <w:tabs>
                <w:tab w:val="left" w:pos="413"/>
              </w:tabs>
              <w:spacing w:after="80" w:line="233" w:lineRule="auto"/>
              <w:ind w:firstLine="0"/>
              <w:rPr>
                <w:color w:val="auto"/>
                <w:sz w:val="18"/>
                <w:szCs w:val="18"/>
              </w:rPr>
            </w:pPr>
            <w:r w:rsidRPr="00E779B2">
              <w:rPr>
                <w:rFonts w:eastAsia="Courier New"/>
                <w:color w:val="auto"/>
                <w:sz w:val="18"/>
                <w:szCs w:val="18"/>
              </w:rPr>
              <w:t>Методические рекомендации по использованию различных групп учебнонаглядных пособий</w:t>
            </w:r>
          </w:p>
          <w:p w14:paraId="354C2DDA" w14:textId="77777777" w:rsidR="00A57638" w:rsidRPr="00E779B2" w:rsidRDefault="00E235EB" w:rsidP="000B3370">
            <w:pPr>
              <w:pStyle w:val="a6"/>
              <w:numPr>
                <w:ilvl w:val="1"/>
                <w:numId w:val="226"/>
              </w:numPr>
              <w:tabs>
                <w:tab w:val="left" w:pos="413"/>
              </w:tabs>
              <w:spacing w:after="80" w:line="233" w:lineRule="auto"/>
              <w:ind w:firstLine="0"/>
              <w:rPr>
                <w:color w:val="auto"/>
                <w:sz w:val="18"/>
                <w:szCs w:val="18"/>
              </w:rPr>
            </w:pPr>
            <w:r w:rsidRPr="00E779B2">
              <w:rPr>
                <w:rFonts w:eastAsia="Courier New"/>
                <w:color w:val="auto"/>
                <w:sz w:val="18"/>
                <w:szCs w:val="18"/>
              </w:rPr>
              <w:t>Расходные материалы, обеспечивающие различные виды деятельности обучающихся</w:t>
            </w:r>
          </w:p>
        </w:tc>
        <w:tc>
          <w:tcPr>
            <w:tcW w:w="1483" w:type="dxa"/>
            <w:tcBorders>
              <w:top w:val="single" w:sz="4" w:space="0" w:color="auto"/>
              <w:left w:val="single" w:sz="4" w:space="0" w:color="auto"/>
              <w:right w:val="single" w:sz="4" w:space="0" w:color="auto"/>
            </w:tcBorders>
            <w:shd w:val="clear" w:color="auto" w:fill="auto"/>
          </w:tcPr>
          <w:p w14:paraId="4687CE4D" w14:textId="77777777" w:rsidR="00A57638" w:rsidRPr="00E779B2" w:rsidRDefault="00A57638">
            <w:pPr>
              <w:rPr>
                <w:rFonts w:ascii="Times New Roman" w:hAnsi="Times New Roman" w:cs="Times New Roman"/>
                <w:color w:val="auto"/>
                <w:sz w:val="10"/>
                <w:szCs w:val="10"/>
              </w:rPr>
            </w:pPr>
          </w:p>
        </w:tc>
      </w:tr>
      <w:tr w:rsidR="00A57638" w:rsidRPr="00E779B2" w14:paraId="032666B1" w14:textId="77777777">
        <w:trPr>
          <w:trHeight w:hRule="exact" w:val="758"/>
          <w:jc w:val="center"/>
        </w:trPr>
        <w:tc>
          <w:tcPr>
            <w:tcW w:w="571" w:type="dxa"/>
            <w:tcBorders>
              <w:top w:val="single" w:sz="4" w:space="0" w:color="auto"/>
              <w:left w:val="single" w:sz="4" w:space="0" w:color="auto"/>
            </w:tcBorders>
            <w:shd w:val="clear" w:color="auto" w:fill="auto"/>
          </w:tcPr>
          <w:p w14:paraId="6562A9E6" w14:textId="77777777" w:rsidR="00A57638" w:rsidRPr="00E779B2" w:rsidRDefault="00E235EB">
            <w:pPr>
              <w:pStyle w:val="a6"/>
              <w:spacing w:line="240" w:lineRule="auto"/>
              <w:ind w:firstLine="0"/>
              <w:jc w:val="center"/>
              <w:rPr>
                <w:color w:val="auto"/>
                <w:sz w:val="18"/>
                <w:szCs w:val="18"/>
              </w:rPr>
            </w:pPr>
            <w:r w:rsidRPr="00E779B2">
              <w:rPr>
                <w:rFonts w:eastAsia="Courier New"/>
                <w:color w:val="auto"/>
                <w:sz w:val="18"/>
                <w:szCs w:val="18"/>
              </w:rPr>
              <w:t>2</w:t>
            </w:r>
          </w:p>
        </w:tc>
        <w:tc>
          <w:tcPr>
            <w:tcW w:w="1814" w:type="dxa"/>
            <w:tcBorders>
              <w:top w:val="single" w:sz="4" w:space="0" w:color="auto"/>
              <w:left w:val="single" w:sz="4" w:space="0" w:color="auto"/>
            </w:tcBorders>
            <w:shd w:val="clear" w:color="auto" w:fill="auto"/>
            <w:vAlign w:val="center"/>
          </w:tcPr>
          <w:p w14:paraId="151CCF33" w14:textId="77777777" w:rsidR="00A57638" w:rsidRPr="00E779B2" w:rsidRDefault="00E235EB">
            <w:pPr>
              <w:pStyle w:val="a6"/>
              <w:spacing w:line="240" w:lineRule="auto"/>
              <w:ind w:firstLine="0"/>
              <w:rPr>
                <w:color w:val="auto"/>
                <w:sz w:val="18"/>
                <w:szCs w:val="18"/>
              </w:rPr>
            </w:pPr>
            <w:r w:rsidRPr="00E779B2">
              <w:rPr>
                <w:rFonts w:eastAsia="Courier New"/>
                <w:color w:val="auto"/>
                <w:sz w:val="18"/>
                <w:szCs w:val="18"/>
              </w:rPr>
              <w:t>Учебный кабинет русского языка и литературы</w:t>
            </w:r>
          </w:p>
        </w:tc>
        <w:tc>
          <w:tcPr>
            <w:tcW w:w="2486" w:type="dxa"/>
            <w:tcBorders>
              <w:top w:val="single" w:sz="4" w:space="0" w:color="auto"/>
              <w:left w:val="single" w:sz="4" w:space="0" w:color="auto"/>
            </w:tcBorders>
            <w:shd w:val="clear" w:color="auto" w:fill="auto"/>
          </w:tcPr>
          <w:p w14:paraId="0D45878F" w14:textId="77777777" w:rsidR="00A57638" w:rsidRPr="00E779B2" w:rsidRDefault="00A57638">
            <w:pPr>
              <w:rPr>
                <w:rFonts w:ascii="Times New Roman" w:hAnsi="Times New Roman" w:cs="Times New Roman"/>
                <w:color w:val="auto"/>
                <w:sz w:val="10"/>
                <w:szCs w:val="10"/>
              </w:rPr>
            </w:pPr>
          </w:p>
        </w:tc>
        <w:tc>
          <w:tcPr>
            <w:tcW w:w="1483" w:type="dxa"/>
            <w:tcBorders>
              <w:top w:val="single" w:sz="4" w:space="0" w:color="auto"/>
              <w:left w:val="single" w:sz="4" w:space="0" w:color="auto"/>
              <w:right w:val="single" w:sz="4" w:space="0" w:color="auto"/>
            </w:tcBorders>
            <w:shd w:val="clear" w:color="auto" w:fill="auto"/>
          </w:tcPr>
          <w:p w14:paraId="3F6E3CFC" w14:textId="77777777" w:rsidR="00A57638" w:rsidRPr="00E779B2" w:rsidRDefault="00A57638">
            <w:pPr>
              <w:rPr>
                <w:rFonts w:ascii="Times New Roman" w:hAnsi="Times New Roman" w:cs="Times New Roman"/>
                <w:color w:val="auto"/>
                <w:sz w:val="10"/>
                <w:szCs w:val="10"/>
              </w:rPr>
            </w:pPr>
          </w:p>
        </w:tc>
      </w:tr>
      <w:tr w:rsidR="00A57638" w:rsidRPr="00E779B2" w14:paraId="51A9CD9C" w14:textId="77777777">
        <w:trPr>
          <w:trHeight w:hRule="exact" w:val="370"/>
          <w:jc w:val="center"/>
        </w:trPr>
        <w:tc>
          <w:tcPr>
            <w:tcW w:w="571" w:type="dxa"/>
            <w:tcBorders>
              <w:top w:val="single" w:sz="4" w:space="0" w:color="auto"/>
              <w:left w:val="single" w:sz="4" w:space="0" w:color="auto"/>
              <w:bottom w:val="single" w:sz="4" w:space="0" w:color="auto"/>
            </w:tcBorders>
            <w:shd w:val="clear" w:color="auto" w:fill="auto"/>
            <w:vAlign w:val="center"/>
          </w:tcPr>
          <w:p w14:paraId="733E514A" w14:textId="77777777" w:rsidR="00A57638" w:rsidRPr="00E779B2" w:rsidRDefault="00E235EB">
            <w:pPr>
              <w:pStyle w:val="a6"/>
              <w:spacing w:line="240" w:lineRule="auto"/>
              <w:ind w:firstLine="0"/>
              <w:jc w:val="center"/>
              <w:rPr>
                <w:color w:val="auto"/>
                <w:sz w:val="18"/>
                <w:szCs w:val="18"/>
              </w:rPr>
            </w:pPr>
            <w:r w:rsidRPr="00E779B2">
              <w:rPr>
                <w:rFonts w:eastAsia="Courier New"/>
                <w:color w:val="auto"/>
                <w:sz w:val="18"/>
                <w:szCs w:val="18"/>
              </w:rPr>
              <w:t>3</w:t>
            </w:r>
          </w:p>
        </w:tc>
        <w:tc>
          <w:tcPr>
            <w:tcW w:w="1814" w:type="dxa"/>
            <w:tcBorders>
              <w:top w:val="single" w:sz="4" w:space="0" w:color="auto"/>
              <w:left w:val="single" w:sz="4" w:space="0" w:color="auto"/>
              <w:bottom w:val="single" w:sz="4" w:space="0" w:color="auto"/>
            </w:tcBorders>
            <w:shd w:val="clear" w:color="auto" w:fill="auto"/>
          </w:tcPr>
          <w:p w14:paraId="38C17E8B" w14:textId="77777777" w:rsidR="00A57638" w:rsidRPr="00E779B2" w:rsidRDefault="00A57638">
            <w:pPr>
              <w:rPr>
                <w:rFonts w:ascii="Times New Roman" w:hAnsi="Times New Roman" w:cs="Times New Roman"/>
                <w:color w:val="auto"/>
                <w:sz w:val="10"/>
                <w:szCs w:val="10"/>
              </w:rPr>
            </w:pPr>
          </w:p>
        </w:tc>
        <w:tc>
          <w:tcPr>
            <w:tcW w:w="2486" w:type="dxa"/>
            <w:tcBorders>
              <w:top w:val="single" w:sz="4" w:space="0" w:color="auto"/>
              <w:left w:val="single" w:sz="4" w:space="0" w:color="auto"/>
              <w:bottom w:val="single" w:sz="4" w:space="0" w:color="auto"/>
            </w:tcBorders>
            <w:shd w:val="clear" w:color="auto" w:fill="auto"/>
          </w:tcPr>
          <w:p w14:paraId="7220723C" w14:textId="77777777" w:rsidR="00A57638" w:rsidRPr="00E779B2" w:rsidRDefault="00A57638">
            <w:pPr>
              <w:rPr>
                <w:rFonts w:ascii="Times New Roman" w:hAnsi="Times New Roman" w:cs="Times New Roman"/>
                <w:color w:val="auto"/>
                <w:sz w:val="10"/>
                <w:szCs w:val="10"/>
              </w:rPr>
            </w:pPr>
          </w:p>
        </w:tc>
        <w:tc>
          <w:tcPr>
            <w:tcW w:w="1483" w:type="dxa"/>
            <w:tcBorders>
              <w:top w:val="single" w:sz="4" w:space="0" w:color="auto"/>
              <w:left w:val="single" w:sz="4" w:space="0" w:color="auto"/>
              <w:bottom w:val="single" w:sz="4" w:space="0" w:color="auto"/>
              <w:right w:val="single" w:sz="4" w:space="0" w:color="auto"/>
            </w:tcBorders>
            <w:shd w:val="clear" w:color="auto" w:fill="auto"/>
          </w:tcPr>
          <w:p w14:paraId="61CB5C89" w14:textId="77777777" w:rsidR="00A57638" w:rsidRPr="00E779B2" w:rsidRDefault="00A57638">
            <w:pPr>
              <w:rPr>
                <w:rFonts w:ascii="Times New Roman" w:hAnsi="Times New Roman" w:cs="Times New Roman"/>
                <w:color w:val="auto"/>
                <w:sz w:val="10"/>
                <w:szCs w:val="10"/>
              </w:rPr>
            </w:pPr>
          </w:p>
        </w:tc>
      </w:tr>
    </w:tbl>
    <w:p w14:paraId="7A41AB57" w14:textId="77777777" w:rsidR="00A57638" w:rsidRPr="00EB2D57" w:rsidRDefault="00A57638">
      <w:pPr>
        <w:spacing w:after="159" w:line="1" w:lineRule="exact"/>
        <w:rPr>
          <w:color w:val="auto"/>
        </w:rPr>
      </w:pPr>
    </w:p>
    <w:p w14:paraId="4457285C" w14:textId="77777777" w:rsidR="00A57638" w:rsidRPr="00EB2D57" w:rsidRDefault="00E235EB" w:rsidP="00E779B2">
      <w:pPr>
        <w:pStyle w:val="13"/>
        <w:jc w:val="both"/>
        <w:rPr>
          <w:color w:val="auto"/>
        </w:rPr>
      </w:pPr>
      <w:r w:rsidRPr="00EB2D57">
        <w:rPr>
          <w:color w:val="auto"/>
        </w:rPr>
        <w:t>Спортивный зал, включая помещение для хранения спортивного инвентаря, в соответствии с рабочей программой, утвержденной организацией, оснащается:</w:t>
      </w:r>
    </w:p>
    <w:p w14:paraId="5EB41FB8" w14:textId="77777777" w:rsidR="00A57638" w:rsidRPr="00EB2D57" w:rsidRDefault="00E235EB" w:rsidP="00E779B2">
      <w:pPr>
        <w:pStyle w:val="13"/>
        <w:numPr>
          <w:ilvl w:val="0"/>
          <w:numId w:val="592"/>
        </w:numPr>
        <w:jc w:val="both"/>
        <w:rPr>
          <w:color w:val="auto"/>
        </w:rPr>
      </w:pPr>
      <w:r w:rsidRPr="00EB2D57">
        <w:rPr>
          <w:color w:val="auto"/>
        </w:rPr>
        <w:t>инвентарем и оборудованием для проведения занятий по физической культуре и спортивным играм;</w:t>
      </w:r>
    </w:p>
    <w:p w14:paraId="3F31CEEE" w14:textId="77777777" w:rsidR="00A57638" w:rsidRPr="00EB2D57" w:rsidRDefault="00E235EB" w:rsidP="00E779B2">
      <w:pPr>
        <w:pStyle w:val="13"/>
        <w:numPr>
          <w:ilvl w:val="0"/>
          <w:numId w:val="592"/>
        </w:numPr>
        <w:rPr>
          <w:color w:val="auto"/>
        </w:rPr>
      </w:pPr>
      <w:r w:rsidRPr="00EB2D57">
        <w:rPr>
          <w:color w:val="auto"/>
        </w:rPr>
        <w:t>стеллажами для спортивного инвентаря;</w:t>
      </w:r>
    </w:p>
    <w:p w14:paraId="74DC4850" w14:textId="77777777" w:rsidR="00A57638" w:rsidRPr="00EB2D57" w:rsidRDefault="00E235EB" w:rsidP="00E779B2">
      <w:pPr>
        <w:pStyle w:val="13"/>
        <w:numPr>
          <w:ilvl w:val="0"/>
          <w:numId w:val="592"/>
        </w:numPr>
        <w:rPr>
          <w:color w:val="auto"/>
        </w:rPr>
      </w:pPr>
      <w:r w:rsidRPr="00EB2D57">
        <w:rPr>
          <w:color w:val="auto"/>
        </w:rPr>
        <w:t>комплектом скамеек.</w:t>
      </w:r>
    </w:p>
    <w:p w14:paraId="41CF2CAF" w14:textId="77777777" w:rsidR="00A57638" w:rsidRPr="00EB2D57" w:rsidRDefault="00E235EB" w:rsidP="00E779B2">
      <w:pPr>
        <w:pStyle w:val="13"/>
        <w:jc w:val="both"/>
        <w:rPr>
          <w:color w:val="auto"/>
        </w:rPr>
      </w:pPr>
      <w:r w:rsidRPr="00EB2D57">
        <w:rPr>
          <w:color w:val="auto"/>
        </w:rPr>
        <w:t>Библиотека (информационно-библиотечный центр образовательной организации) включает:</w:t>
      </w:r>
    </w:p>
    <w:p w14:paraId="43F206B9" w14:textId="77777777" w:rsidR="00A57638" w:rsidRPr="00EB2D57" w:rsidRDefault="00E235EB" w:rsidP="00E779B2">
      <w:pPr>
        <w:pStyle w:val="13"/>
        <w:numPr>
          <w:ilvl w:val="0"/>
          <w:numId w:val="593"/>
        </w:numPr>
        <w:jc w:val="both"/>
        <w:rPr>
          <w:color w:val="auto"/>
        </w:rPr>
      </w:pPr>
      <w:r w:rsidRPr="00EB2D57">
        <w:rPr>
          <w:color w:val="auto"/>
        </w:rPr>
        <w:t>стол библиотекаря, кресло библиотекаря;</w:t>
      </w:r>
    </w:p>
    <w:p w14:paraId="36F8B62F" w14:textId="77777777" w:rsidR="00A57638" w:rsidRPr="00EB2D57" w:rsidRDefault="00E235EB" w:rsidP="00E779B2">
      <w:pPr>
        <w:pStyle w:val="13"/>
        <w:numPr>
          <w:ilvl w:val="0"/>
          <w:numId w:val="593"/>
        </w:numPr>
        <w:jc w:val="both"/>
        <w:rPr>
          <w:color w:val="auto"/>
        </w:rPr>
      </w:pPr>
      <w:r w:rsidRPr="00EB2D57">
        <w:rPr>
          <w:color w:val="auto"/>
        </w:rPr>
        <w:t>стеллажи библиотечные для хранения и демонстрации печатных и медиапособий, художественной литературы;</w:t>
      </w:r>
    </w:p>
    <w:p w14:paraId="7E71EDC8" w14:textId="77777777" w:rsidR="00A57638" w:rsidRPr="00EB2D57" w:rsidRDefault="00E235EB" w:rsidP="00E779B2">
      <w:pPr>
        <w:pStyle w:val="13"/>
        <w:numPr>
          <w:ilvl w:val="0"/>
          <w:numId w:val="593"/>
        </w:numPr>
        <w:jc w:val="both"/>
        <w:rPr>
          <w:color w:val="auto"/>
        </w:rPr>
      </w:pPr>
      <w:r w:rsidRPr="00EB2D57">
        <w:rPr>
          <w:color w:val="auto"/>
        </w:rPr>
        <w:t>стол для выдачи учебных изданий;</w:t>
      </w:r>
    </w:p>
    <w:p w14:paraId="73BC0126" w14:textId="77777777" w:rsidR="00A57638" w:rsidRPr="00EB2D57" w:rsidRDefault="00E235EB" w:rsidP="00E779B2">
      <w:pPr>
        <w:pStyle w:val="13"/>
        <w:numPr>
          <w:ilvl w:val="0"/>
          <w:numId w:val="593"/>
        </w:numPr>
        <w:jc w:val="both"/>
        <w:rPr>
          <w:color w:val="auto"/>
        </w:rPr>
      </w:pPr>
      <w:r w:rsidRPr="00EB2D57">
        <w:rPr>
          <w:color w:val="auto"/>
        </w:rPr>
        <w:t>шкаф для читательских формуляров;</w:t>
      </w:r>
    </w:p>
    <w:p w14:paraId="0E84F370" w14:textId="77777777" w:rsidR="00A57638" w:rsidRPr="00EB2D57" w:rsidRDefault="00E235EB" w:rsidP="00E779B2">
      <w:pPr>
        <w:pStyle w:val="13"/>
        <w:numPr>
          <w:ilvl w:val="0"/>
          <w:numId w:val="593"/>
        </w:numPr>
        <w:jc w:val="both"/>
        <w:rPr>
          <w:color w:val="auto"/>
        </w:rPr>
      </w:pPr>
      <w:r w:rsidRPr="00EB2D57">
        <w:rPr>
          <w:color w:val="auto"/>
        </w:rPr>
        <w:t>картотеку;</w:t>
      </w:r>
    </w:p>
    <w:p w14:paraId="1D7BC111" w14:textId="77777777" w:rsidR="00A57638" w:rsidRPr="00EB2D57" w:rsidRDefault="00E235EB" w:rsidP="00E779B2">
      <w:pPr>
        <w:pStyle w:val="13"/>
        <w:numPr>
          <w:ilvl w:val="0"/>
          <w:numId w:val="593"/>
        </w:numPr>
        <w:jc w:val="both"/>
        <w:rPr>
          <w:color w:val="auto"/>
        </w:rPr>
      </w:pPr>
      <w:r w:rsidRPr="00EB2D57">
        <w:rPr>
          <w:color w:val="auto"/>
        </w:rPr>
        <w:t>столы ученические (для читального зала, в том числе модульные, компьютерные);</w:t>
      </w:r>
    </w:p>
    <w:p w14:paraId="2FAA778D" w14:textId="77777777" w:rsidR="00A57638" w:rsidRPr="00EB2D57" w:rsidRDefault="00E235EB" w:rsidP="00E779B2">
      <w:pPr>
        <w:pStyle w:val="13"/>
        <w:numPr>
          <w:ilvl w:val="0"/>
          <w:numId w:val="593"/>
        </w:numPr>
        <w:jc w:val="both"/>
        <w:rPr>
          <w:color w:val="auto"/>
        </w:rPr>
      </w:pPr>
      <w:r w:rsidRPr="00EB2D57">
        <w:rPr>
          <w:color w:val="auto"/>
        </w:rPr>
        <w:t>стулья ученические, регулируемые по высоте;</w:t>
      </w:r>
    </w:p>
    <w:p w14:paraId="39B935EA" w14:textId="77777777" w:rsidR="00A57638" w:rsidRPr="00EB2D57" w:rsidRDefault="00E235EB" w:rsidP="00E779B2">
      <w:pPr>
        <w:pStyle w:val="13"/>
        <w:numPr>
          <w:ilvl w:val="0"/>
          <w:numId w:val="593"/>
        </w:numPr>
        <w:jc w:val="both"/>
        <w:rPr>
          <w:color w:val="auto"/>
        </w:rPr>
      </w:pPr>
      <w:r w:rsidRPr="00EB2D57">
        <w:rPr>
          <w:color w:val="auto"/>
        </w:rPr>
        <w:t>кресла для чтения;</w:t>
      </w:r>
    </w:p>
    <w:p w14:paraId="115615BF" w14:textId="77777777" w:rsidR="00A57638" w:rsidRPr="00EB2D57" w:rsidRDefault="00E235EB" w:rsidP="00E779B2">
      <w:pPr>
        <w:pStyle w:val="13"/>
        <w:numPr>
          <w:ilvl w:val="0"/>
          <w:numId w:val="593"/>
        </w:numPr>
        <w:jc w:val="both"/>
        <w:rPr>
          <w:color w:val="auto"/>
        </w:rPr>
      </w:pPr>
      <w:r w:rsidRPr="00EB2D57">
        <w:rPr>
          <w:color w:val="auto"/>
        </w:rPr>
        <w:t xml:space="preserve">технические средства обучения (персональные компьютеры (настольные, ноутбуки), планшеты, копировально-множительная техника), обеспечивающие возможность доступа к электронной ИОС организации и использования электронных образовательных </w:t>
      </w:r>
      <w:r w:rsidRPr="00EB2D57">
        <w:rPr>
          <w:color w:val="auto"/>
        </w:rPr>
        <w:lastRenderedPageBreak/>
        <w:t>ресурсов участниками образовательного процесса.</w:t>
      </w:r>
    </w:p>
    <w:p w14:paraId="2E8CFBA8" w14:textId="77777777" w:rsidR="00A57638" w:rsidRPr="00EB2D57" w:rsidRDefault="00E235EB" w:rsidP="00E779B2">
      <w:pPr>
        <w:pStyle w:val="13"/>
        <w:jc w:val="both"/>
        <w:rPr>
          <w:color w:val="auto"/>
        </w:rPr>
      </w:pPr>
      <w:r w:rsidRPr="00EB2D57">
        <w:rPr>
          <w:color w:val="auto"/>
        </w:rPr>
        <w:t>При формировании и комплектовании учебных кабинетов и иных подразделений образовательной организации при реализации различных вариантов адаптированных ООП ООО для обучающихся с ОВЗ создается безбарьерная архитектурная среда, оборудуются специальные рабочие места для обучающихся.</w:t>
      </w:r>
    </w:p>
    <w:p w14:paraId="719F2981" w14:textId="77777777" w:rsidR="00A57638" w:rsidRPr="00EB2D57" w:rsidRDefault="00E235EB" w:rsidP="00E779B2">
      <w:pPr>
        <w:pStyle w:val="13"/>
        <w:jc w:val="both"/>
        <w:rPr>
          <w:color w:val="auto"/>
        </w:rPr>
      </w:pPr>
      <w:r w:rsidRPr="00EB2D57">
        <w:rPr>
          <w:color w:val="auto"/>
        </w:rPr>
        <w:t>Обеспечение техническими средствами обучения (персональными компьютерами), лицензированными программными продуктами, базами данных и доступом к информационно-образовательным ресурсам должно осуществляться с учетом создания и обеспечения функционирования автоматизированных рабочих мест для педагогических работников, административноуправленческого и учебно-вспомогательного персонала, участвующих в разработке и реализации основной образовательной программы основного общего образования.</w:t>
      </w:r>
    </w:p>
    <w:sectPr w:rsidR="00A57638" w:rsidRPr="00EB2D57" w:rsidSect="00275E83">
      <w:headerReference w:type="even" r:id="rId144"/>
      <w:headerReference w:type="default" r:id="rId145"/>
      <w:footerReference w:type="even" r:id="rId146"/>
      <w:footerReference w:type="default" r:id="rId147"/>
      <w:footnotePr>
        <w:numRestart w:val="eachPage"/>
      </w:footnotePr>
      <w:pgSz w:w="7824" w:h="12019"/>
      <w:pgMar w:top="614" w:right="711" w:bottom="962" w:left="714"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6A33E9" w14:textId="77777777" w:rsidR="00DA40C0" w:rsidRDefault="00DA40C0">
      <w:r>
        <w:separator/>
      </w:r>
    </w:p>
  </w:endnote>
  <w:endnote w:type="continuationSeparator" w:id="0">
    <w:p w14:paraId="046433B1" w14:textId="77777777" w:rsidR="00DA40C0" w:rsidRDefault="00DA40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icrosoft JhengHei">
    <w:panose1 w:val="020B0604030504040204"/>
    <w:charset w:val="88"/>
    <w:family w:val="swiss"/>
    <w:pitch w:val="variable"/>
    <w:sig w:usb0="000002A7" w:usb1="28CF4400" w:usb2="00000016" w:usb3="00000000" w:csb0="00100009"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437634" w14:textId="77777777" w:rsidR="00B267CC" w:rsidRDefault="006B14E0">
    <w:pPr>
      <w:spacing w:line="1" w:lineRule="exact"/>
    </w:pPr>
    <w:r>
      <w:rPr>
        <w:noProof/>
        <w:lang w:bidi="ar-SA"/>
      </w:rPr>
      <mc:AlternateContent>
        <mc:Choice Requires="wps">
          <w:drawing>
            <wp:anchor distT="0" distB="0" distL="0" distR="0" simplePos="0" relativeHeight="62914692" behindDoc="1" locked="0" layoutInCell="1" allowOverlap="1" wp14:anchorId="197F06F3" wp14:editId="393A4FA6">
              <wp:simplePos x="0" y="0"/>
              <wp:positionH relativeFrom="page">
                <wp:posOffset>475615</wp:posOffset>
              </wp:positionH>
              <wp:positionV relativeFrom="page">
                <wp:posOffset>7077710</wp:posOffset>
              </wp:positionV>
              <wp:extent cx="3773805" cy="131445"/>
              <wp:effectExtent l="0" t="0" r="0" b="0"/>
              <wp:wrapNone/>
              <wp:docPr id="3" name="Shap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73805" cy="131445"/>
                      </a:xfrm>
                      <a:prstGeom prst="rect">
                        <a:avLst/>
                      </a:prstGeom>
                      <a:noFill/>
                    </wps:spPr>
                    <wps:txbx>
                      <w:txbxContent>
                        <w:p w14:paraId="7AC454B3" w14:textId="77777777" w:rsidR="00B267CC" w:rsidRDefault="00B267CC">
                          <w:pPr>
                            <w:pStyle w:val="20"/>
                            <w:rPr>
                              <w:sz w:val="15"/>
                              <w:szCs w:val="15"/>
                            </w:rPr>
                          </w:pPr>
                          <w:r>
                            <w:fldChar w:fldCharType="begin"/>
                          </w:r>
                          <w:r>
                            <w:instrText xml:space="preserve"> PAGE \* MERGEFORMAT </w:instrText>
                          </w:r>
                          <w:r>
                            <w:fldChar w:fldCharType="separate"/>
                          </w:r>
                          <w:r w:rsidR="006B14E0" w:rsidRPr="006B14E0">
                            <w:rPr>
                              <w:rFonts w:ascii="Arial" w:eastAsia="Arial" w:hAnsi="Arial" w:cs="Arial"/>
                              <w:b/>
                              <w:bCs/>
                              <w:noProof/>
                              <w:color w:val="231E20"/>
                              <w:sz w:val="18"/>
                              <w:szCs w:val="18"/>
                            </w:rPr>
                            <w:t>4</w:t>
                          </w:r>
                          <w:r>
                            <w:rPr>
                              <w:rFonts w:ascii="Arial" w:eastAsia="Arial" w:hAnsi="Arial" w:cs="Arial"/>
                              <w:b/>
                              <w:bCs/>
                              <w:color w:val="231E20"/>
                              <w:sz w:val="18"/>
                              <w:szCs w:val="18"/>
                            </w:rPr>
                            <w:fldChar w:fldCharType="end"/>
                          </w:r>
                          <w:r>
                            <w:rPr>
                              <w:rFonts w:ascii="Arial" w:eastAsia="Arial" w:hAnsi="Arial" w:cs="Arial"/>
                              <w:b/>
                              <w:bCs/>
                              <w:color w:val="231E20"/>
                              <w:sz w:val="18"/>
                              <w:szCs w:val="18"/>
                            </w:rPr>
                            <w:t xml:space="preserve"> </w:t>
                          </w:r>
                          <w:r>
                            <w:rPr>
                              <w:rFonts w:ascii="Arial" w:eastAsia="Arial" w:hAnsi="Arial" w:cs="Arial"/>
                              <w:color w:val="231E20"/>
                              <w:sz w:val="15"/>
                              <w:szCs w:val="15"/>
                            </w:rPr>
                            <w:t>Примерная основная образовательная программа основного общего образования</w:t>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3" o:spid="_x0000_s1051" type="#_x0000_t202" style="position:absolute;margin-left:37.45pt;margin-top:557.3pt;width:297.15pt;height:10.35pt;z-index:-440401788;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" filled="f" stroked="f">
              <v:path arrowok="t"/>
              <v:textbox style="mso-fit-shape-to-text:t" inset="0,0,0,0">
                <w:txbxContent>
                  <w:p w:rsidR="00B267CC" w:rsidRDefault="00B267CC">
                    <w:pPr>
                      <w:pStyle w:val="20"/>
                      <w:rPr>
                        <w:sz w:val="15"/>
                        <w:szCs w:val="15"/>
                      </w:rPr>
                    </w:pPr>
                    <w:r>
                      <w:fldChar w:fldCharType="begin"/>
                    </w:r>
                    <w:r>
                      <w:instrText xml:space="preserve"> PAGE \* MERGEFORMAT </w:instrText>
                    </w:r>
                    <w:r>
                      <w:fldChar w:fldCharType="separate"/>
                    </w:r>
                    <w:r w:rsidR="006B14E0" w:rsidRPr="006B14E0">
                      <w:rPr>
                        <w:rFonts w:ascii="Arial" w:eastAsia="Arial" w:hAnsi="Arial" w:cs="Arial"/>
                        <w:b/>
                        <w:bCs/>
                        <w:noProof/>
                        <w:color w:val="231E20"/>
                        <w:sz w:val="18"/>
                        <w:szCs w:val="18"/>
                      </w:rPr>
                      <w:t>4</w:t>
                    </w:r>
                    <w:r>
                      <w:rPr>
                        <w:rFonts w:ascii="Arial" w:eastAsia="Arial" w:hAnsi="Arial" w:cs="Arial"/>
                        <w:b/>
                        <w:bCs/>
                        <w:color w:val="231E20"/>
                        <w:sz w:val="18"/>
                        <w:szCs w:val="18"/>
                      </w:rPr>
                      <w:fldChar w:fldCharType="end"/>
                    </w:r>
                    <w:r>
                      <w:rPr>
                        <w:rFonts w:ascii="Arial" w:eastAsia="Arial" w:hAnsi="Arial" w:cs="Arial"/>
                        <w:b/>
                        <w:bCs/>
                        <w:color w:val="231E20"/>
                        <w:sz w:val="18"/>
                        <w:szCs w:val="18"/>
                      </w:rPr>
                      <w:t xml:space="preserve"> </w:t>
                    </w:r>
                    <w:r>
                      <w:rPr>
                        <w:rFonts w:ascii="Arial" w:eastAsia="Arial" w:hAnsi="Arial" w:cs="Arial"/>
                        <w:color w:val="231E20"/>
                        <w:sz w:val="15"/>
                        <w:szCs w:val="15"/>
                      </w:rPr>
                      <w:t>Примерная основная образовательная программа основного общего образования</w:t>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476A82" w14:textId="77777777" w:rsidR="00B267CC" w:rsidRDefault="00B267CC"/>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B8B2CA" w14:textId="77777777" w:rsidR="00B267CC" w:rsidRDefault="00B267CC"/>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AE5C18" w14:textId="77777777" w:rsidR="00B267CC" w:rsidRDefault="006B14E0">
    <w:pPr>
      <w:spacing w:line="1" w:lineRule="exact"/>
    </w:pPr>
    <w:r>
      <w:rPr>
        <w:noProof/>
        <w:lang w:bidi="ar-SA"/>
      </w:rPr>
      <mc:AlternateContent>
        <mc:Choice Requires="wps">
          <w:drawing>
            <wp:anchor distT="0" distB="0" distL="0" distR="0" simplePos="0" relativeHeight="62914708" behindDoc="1" locked="0" layoutInCell="1" allowOverlap="1" wp14:anchorId="5193B8F2" wp14:editId="2B2AF84D">
              <wp:simplePos x="0" y="0"/>
              <wp:positionH relativeFrom="page">
                <wp:posOffset>440690</wp:posOffset>
              </wp:positionH>
              <wp:positionV relativeFrom="page">
                <wp:posOffset>7165340</wp:posOffset>
              </wp:positionV>
              <wp:extent cx="4053840" cy="131445"/>
              <wp:effectExtent l="0" t="0" r="0" b="0"/>
              <wp:wrapNone/>
              <wp:docPr id="19" name="Shape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53840" cy="131445"/>
                      </a:xfrm>
                      <a:prstGeom prst="rect">
                        <a:avLst/>
                      </a:prstGeom>
                      <a:noFill/>
                    </wps:spPr>
                    <wps:txbx>
                      <w:txbxContent>
                        <w:p w14:paraId="0480C40D" w14:textId="77777777" w:rsidR="00B267CC" w:rsidRDefault="00B267CC">
                          <w:pPr>
                            <w:pStyle w:val="20"/>
                            <w:tabs>
                              <w:tab w:val="right" w:pos="6384"/>
                            </w:tabs>
                            <w:rPr>
                              <w:sz w:val="15"/>
                              <w:szCs w:val="15"/>
                            </w:rPr>
                          </w:pPr>
                          <w:r>
                            <w:fldChar w:fldCharType="begin"/>
                          </w:r>
                          <w:r>
                            <w:instrText xml:space="preserve"> PAGE \* MERGEFORMAT </w:instrText>
                          </w:r>
                          <w:r>
                            <w:fldChar w:fldCharType="separate"/>
                          </w:r>
                          <w:r w:rsidR="006B14E0" w:rsidRPr="006B14E0">
                            <w:rPr>
                              <w:rFonts w:ascii="Arial" w:eastAsia="Arial" w:hAnsi="Arial" w:cs="Arial"/>
                              <w:b/>
                              <w:bCs/>
                              <w:noProof/>
                              <w:color w:val="231E20"/>
                              <w:sz w:val="18"/>
                              <w:szCs w:val="18"/>
                            </w:rPr>
                            <w:t>120</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r>
                            <w:rPr>
                              <w:rFonts w:ascii="Arial" w:eastAsia="Arial" w:hAnsi="Arial" w:cs="Arial"/>
                              <w:color w:val="231E20"/>
                              <w:sz w:val="15"/>
                              <w:szCs w:val="15"/>
                            </w:rPr>
                            <w:t>Примерная рабочая программа</w:t>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19" o:spid="_x0000_s1059" type="#_x0000_t202" style="position:absolute;margin-left:34.7pt;margin-top:564.2pt;width:319.2pt;height:10.35pt;z-index:-44040177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" filled="f" stroked="f">
              <v:path arrowok="t"/>
              <v:textbox style="mso-fit-shape-to-text:t" inset="0,0,0,0">
                <w:txbxContent>
                  <w:p w:rsidR="00B267CC" w:rsidRDefault="00B267CC">
                    <w:pPr>
                      <w:pStyle w:val="20"/>
                      <w:tabs>
                        <w:tab w:val="right" w:pos="6384"/>
                      </w:tabs>
                      <w:rPr>
                        <w:sz w:val="15"/>
                        <w:szCs w:val="15"/>
                      </w:rPr>
                    </w:pPr>
                    <w:r>
                      <w:fldChar w:fldCharType="begin"/>
                    </w:r>
                    <w:r>
                      <w:instrText xml:space="preserve"> PAGE \* MERGEFORMAT </w:instrText>
                    </w:r>
                    <w:r>
                      <w:fldChar w:fldCharType="separate"/>
                    </w:r>
                    <w:r w:rsidR="006B14E0" w:rsidRPr="006B14E0">
                      <w:rPr>
                        <w:rFonts w:ascii="Arial" w:eastAsia="Arial" w:hAnsi="Arial" w:cs="Arial"/>
                        <w:b/>
                        <w:bCs/>
                        <w:noProof/>
                        <w:color w:val="231E20"/>
                        <w:sz w:val="18"/>
                        <w:szCs w:val="18"/>
                      </w:rPr>
                      <w:t>120</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r>
                      <w:rPr>
                        <w:rFonts w:ascii="Arial" w:eastAsia="Arial" w:hAnsi="Arial" w:cs="Arial"/>
                        <w:color w:val="231E20"/>
                        <w:sz w:val="15"/>
                        <w:szCs w:val="15"/>
                      </w:rPr>
                      <w:t>Примерная рабочая программа</w:t>
                    </w:r>
                  </w:p>
                </w:txbxContent>
              </v:textbox>
              <w10:wrap anchorx="page" anchory="page"/>
            </v:shape>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7575A9" w14:textId="77777777" w:rsidR="00B267CC" w:rsidRDefault="006B14E0">
    <w:pPr>
      <w:spacing w:line="1" w:lineRule="exact"/>
    </w:pPr>
    <w:r>
      <w:rPr>
        <w:noProof/>
        <w:lang w:bidi="ar-SA"/>
      </w:rPr>
      <mc:AlternateContent>
        <mc:Choice Requires="wps">
          <w:drawing>
            <wp:anchor distT="0" distB="0" distL="0" distR="0" simplePos="0" relativeHeight="62914706" behindDoc="1" locked="0" layoutInCell="1" allowOverlap="1" wp14:anchorId="2A847A64" wp14:editId="37580EB1">
              <wp:simplePos x="0" y="0"/>
              <wp:positionH relativeFrom="page">
                <wp:posOffset>483870</wp:posOffset>
              </wp:positionH>
              <wp:positionV relativeFrom="page">
                <wp:posOffset>7123430</wp:posOffset>
              </wp:positionV>
              <wp:extent cx="4017010" cy="131445"/>
              <wp:effectExtent l="0" t="0" r="0" b="0"/>
              <wp:wrapNone/>
              <wp:docPr id="17" name="Shape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17010" cy="131445"/>
                      </a:xfrm>
                      <a:prstGeom prst="rect">
                        <a:avLst/>
                      </a:prstGeom>
                      <a:noFill/>
                    </wps:spPr>
                    <wps:txbx>
                      <w:txbxContent>
                        <w:p w14:paraId="70297B98" w14:textId="77777777" w:rsidR="00B267CC" w:rsidRDefault="00B267CC">
                          <w:pPr>
                            <w:pStyle w:val="ab"/>
                            <w:tabs>
                              <w:tab w:val="right" w:pos="6326"/>
                            </w:tabs>
                            <w:rPr>
                              <w:sz w:val="18"/>
                              <w:szCs w:val="18"/>
                            </w:rPr>
                          </w:pPr>
                          <w:r>
                            <w:t>РОДНОЙ ЯЗЫК (РУССКИЙ). 5—9 классы</w:t>
                          </w:r>
                          <w:r>
                            <w:tab/>
                          </w:r>
                          <w:r>
                            <w:fldChar w:fldCharType="begin"/>
                          </w:r>
                          <w:r>
                            <w:instrText xml:space="preserve"> PAGE \* MERGEFORMAT </w:instrText>
                          </w:r>
                          <w:r>
                            <w:fldChar w:fldCharType="separate"/>
                          </w:r>
                          <w:r w:rsidR="006B14E0" w:rsidRPr="006B14E0">
                            <w:rPr>
                              <w:b/>
                              <w:bCs/>
                              <w:noProof/>
                              <w:sz w:val="18"/>
                              <w:szCs w:val="18"/>
                            </w:rPr>
                            <w:t>123</w:t>
                          </w:r>
                          <w:r>
                            <w:rPr>
                              <w:b/>
                              <w:bCs/>
                              <w:sz w:val="18"/>
                              <w:szCs w:val="18"/>
                            </w:rPr>
                            <w:fldChar w:fldCharType="end"/>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17" o:spid="_x0000_s1060" type="#_x0000_t202" style="position:absolute;margin-left:38.1pt;margin-top:560.9pt;width:316.3pt;height:10.35pt;z-index:-44040177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" filled="f" stroked="f">
              <v:path arrowok="t"/>
              <v:textbox style="mso-fit-shape-to-text:t" inset="0,0,0,0">
                <w:txbxContent>
                  <w:p w:rsidR="00B267CC" w:rsidRDefault="00B267CC">
                    <w:pPr>
                      <w:pStyle w:val="ab"/>
                      <w:tabs>
                        <w:tab w:val="right" w:pos="6326"/>
                      </w:tabs>
                      <w:rPr>
                        <w:sz w:val="18"/>
                        <w:szCs w:val="18"/>
                      </w:rPr>
                    </w:pPr>
                    <w:r>
                      <w:t>РОДНОЙ ЯЗЫК (РУССКИЙ). 5—9 классы</w:t>
                    </w:r>
                    <w:r>
                      <w:tab/>
                    </w:r>
                    <w:r>
                      <w:fldChar w:fldCharType="begin"/>
                    </w:r>
                    <w:r>
                      <w:instrText xml:space="preserve"> PAGE \* MERGEFORMAT </w:instrText>
                    </w:r>
                    <w:r>
                      <w:fldChar w:fldCharType="separate"/>
                    </w:r>
                    <w:r w:rsidR="006B14E0" w:rsidRPr="006B14E0">
                      <w:rPr>
                        <w:b/>
                        <w:bCs/>
                        <w:noProof/>
                        <w:sz w:val="18"/>
                        <w:szCs w:val="18"/>
                      </w:rPr>
                      <w:t>123</w:t>
                    </w:r>
                    <w:r>
                      <w:rPr>
                        <w:b/>
                        <w:bCs/>
                        <w:sz w:val="18"/>
                        <w:szCs w:val="18"/>
                      </w:rPr>
                      <w:fldChar w:fldCharType="end"/>
                    </w:r>
                  </w:p>
                </w:txbxContent>
              </v:textbox>
              <w10:wrap anchorx="page" anchory="page"/>
            </v:shape>
          </w:pict>
        </mc:Fallback>
      </mc:AlternateConten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427341" w14:textId="77777777" w:rsidR="00B267CC" w:rsidRDefault="00B267CC"/>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279AFE" w14:textId="77777777" w:rsidR="00B267CC" w:rsidRDefault="00B267CC"/>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D3CDAB" w14:textId="77777777" w:rsidR="00B267CC" w:rsidRDefault="006B14E0">
    <w:pPr>
      <w:spacing w:line="1" w:lineRule="exact"/>
    </w:pPr>
    <w:r>
      <w:rPr>
        <w:noProof/>
        <w:lang w:bidi="ar-SA"/>
      </w:rPr>
      <mc:AlternateContent>
        <mc:Choice Requires="wps">
          <w:drawing>
            <wp:anchor distT="0" distB="0" distL="0" distR="0" simplePos="0" relativeHeight="62914712" behindDoc="1" locked="0" layoutInCell="1" allowOverlap="1" wp14:anchorId="48387743" wp14:editId="394432D0">
              <wp:simplePos x="0" y="0"/>
              <wp:positionH relativeFrom="page">
                <wp:posOffset>440690</wp:posOffset>
              </wp:positionH>
              <wp:positionV relativeFrom="page">
                <wp:posOffset>7165340</wp:posOffset>
              </wp:positionV>
              <wp:extent cx="4053840" cy="131445"/>
              <wp:effectExtent l="0" t="0" r="0" b="0"/>
              <wp:wrapNone/>
              <wp:docPr id="23" name="Shape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53840" cy="131445"/>
                      </a:xfrm>
                      <a:prstGeom prst="rect">
                        <a:avLst/>
                      </a:prstGeom>
                      <a:noFill/>
                    </wps:spPr>
                    <wps:txbx>
                      <w:txbxContent>
                        <w:p w14:paraId="3C9C5842" w14:textId="77777777" w:rsidR="00B267CC" w:rsidRDefault="00B267CC">
                          <w:pPr>
                            <w:pStyle w:val="20"/>
                            <w:tabs>
                              <w:tab w:val="right" w:pos="6384"/>
                            </w:tabs>
                            <w:rPr>
                              <w:sz w:val="15"/>
                              <w:szCs w:val="15"/>
                            </w:rPr>
                          </w:pPr>
                          <w:r>
                            <w:fldChar w:fldCharType="begin"/>
                          </w:r>
                          <w:r>
                            <w:instrText xml:space="preserve"> PAGE \* MERGEFORMAT </w:instrText>
                          </w:r>
                          <w:r>
                            <w:fldChar w:fldCharType="separate"/>
                          </w:r>
                          <w:r w:rsidR="006B14E0" w:rsidRPr="006B14E0">
                            <w:rPr>
                              <w:rFonts w:ascii="Arial" w:eastAsia="Arial" w:hAnsi="Arial" w:cs="Arial"/>
                              <w:b/>
                              <w:bCs/>
                              <w:noProof/>
                              <w:color w:val="231E20"/>
                              <w:sz w:val="18"/>
                              <w:szCs w:val="18"/>
                            </w:rPr>
                            <w:t>138</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r>
                            <w:rPr>
                              <w:rFonts w:ascii="Arial" w:eastAsia="Arial" w:hAnsi="Arial" w:cs="Arial"/>
                              <w:color w:val="231E20"/>
                              <w:sz w:val="15"/>
                              <w:szCs w:val="15"/>
                            </w:rPr>
                            <w:t>Примерная рабочая программа</w:t>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23" o:spid="_x0000_s1061" type="#_x0000_t202" style="position:absolute;margin-left:34.7pt;margin-top:564.2pt;width:319.2pt;height:10.35pt;z-index:-44040176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" filled="f" stroked="f">
              <v:path arrowok="t"/>
              <v:textbox style="mso-fit-shape-to-text:t" inset="0,0,0,0">
                <w:txbxContent>
                  <w:p w:rsidR="00B267CC" w:rsidRDefault="00B267CC">
                    <w:pPr>
                      <w:pStyle w:val="20"/>
                      <w:tabs>
                        <w:tab w:val="right" w:pos="6384"/>
                      </w:tabs>
                      <w:rPr>
                        <w:sz w:val="15"/>
                        <w:szCs w:val="15"/>
                      </w:rPr>
                    </w:pPr>
                    <w:r>
                      <w:fldChar w:fldCharType="begin"/>
                    </w:r>
                    <w:r>
                      <w:instrText xml:space="preserve"> PAGE \* MERGEFORMAT </w:instrText>
                    </w:r>
                    <w:r>
                      <w:fldChar w:fldCharType="separate"/>
                    </w:r>
                    <w:r w:rsidR="006B14E0" w:rsidRPr="006B14E0">
                      <w:rPr>
                        <w:rFonts w:ascii="Arial" w:eastAsia="Arial" w:hAnsi="Arial" w:cs="Arial"/>
                        <w:b/>
                        <w:bCs/>
                        <w:noProof/>
                        <w:color w:val="231E20"/>
                        <w:sz w:val="18"/>
                        <w:szCs w:val="18"/>
                      </w:rPr>
                      <w:t>138</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r>
                      <w:rPr>
                        <w:rFonts w:ascii="Arial" w:eastAsia="Arial" w:hAnsi="Arial" w:cs="Arial"/>
                        <w:color w:val="231E20"/>
                        <w:sz w:val="15"/>
                        <w:szCs w:val="15"/>
                      </w:rPr>
                      <w:t>Примерная рабочая программа</w:t>
                    </w:r>
                  </w:p>
                </w:txbxContent>
              </v:textbox>
              <w10:wrap anchorx="page" anchory="page"/>
            </v:shape>
          </w:pict>
        </mc:Fallback>
      </mc:AlternateConten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F0DDA1" w14:textId="77777777" w:rsidR="00B267CC" w:rsidRDefault="006B14E0">
    <w:pPr>
      <w:spacing w:line="1" w:lineRule="exact"/>
    </w:pPr>
    <w:r>
      <w:rPr>
        <w:noProof/>
        <w:lang w:bidi="ar-SA"/>
      </w:rPr>
      <mc:AlternateContent>
        <mc:Choice Requires="wps">
          <w:drawing>
            <wp:anchor distT="0" distB="0" distL="0" distR="0" simplePos="0" relativeHeight="62914710" behindDoc="1" locked="0" layoutInCell="1" allowOverlap="1" wp14:anchorId="085E1781" wp14:editId="1CB85D59">
              <wp:simplePos x="0" y="0"/>
              <wp:positionH relativeFrom="page">
                <wp:posOffset>483870</wp:posOffset>
              </wp:positionH>
              <wp:positionV relativeFrom="page">
                <wp:posOffset>7123430</wp:posOffset>
              </wp:positionV>
              <wp:extent cx="4017010" cy="131445"/>
              <wp:effectExtent l="0" t="0" r="0" b="0"/>
              <wp:wrapNone/>
              <wp:docPr id="21" name="Shape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17010" cy="131445"/>
                      </a:xfrm>
                      <a:prstGeom prst="rect">
                        <a:avLst/>
                      </a:prstGeom>
                      <a:noFill/>
                    </wps:spPr>
                    <wps:txbx>
                      <w:txbxContent>
                        <w:p w14:paraId="7BD1B725" w14:textId="77777777" w:rsidR="00B267CC" w:rsidRDefault="00B267CC">
                          <w:pPr>
                            <w:pStyle w:val="ab"/>
                            <w:tabs>
                              <w:tab w:val="right" w:pos="6326"/>
                            </w:tabs>
                            <w:rPr>
                              <w:sz w:val="18"/>
                              <w:szCs w:val="18"/>
                            </w:rPr>
                          </w:pPr>
                          <w:r>
                            <w:t>РОДНОЙ ЯЗЫК (РУССКИЙ). 5—9 классы</w:t>
                          </w:r>
                          <w:r>
                            <w:tab/>
                          </w:r>
                          <w:r>
                            <w:fldChar w:fldCharType="begin"/>
                          </w:r>
                          <w:r>
                            <w:instrText xml:space="preserve"> PAGE \* MERGEFORMAT </w:instrText>
                          </w:r>
                          <w:r>
                            <w:fldChar w:fldCharType="separate"/>
                          </w:r>
                          <w:r w:rsidR="006B14E0" w:rsidRPr="006B14E0">
                            <w:rPr>
                              <w:b/>
                              <w:bCs/>
                              <w:noProof/>
                              <w:sz w:val="18"/>
                              <w:szCs w:val="18"/>
                            </w:rPr>
                            <w:t>139</w:t>
                          </w:r>
                          <w:r>
                            <w:rPr>
                              <w:b/>
                              <w:bCs/>
                              <w:sz w:val="18"/>
                              <w:szCs w:val="18"/>
                            </w:rPr>
                            <w:fldChar w:fldCharType="end"/>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21" o:spid="_x0000_s1062" type="#_x0000_t202" style="position:absolute;margin-left:38.1pt;margin-top:560.9pt;width:316.3pt;height:10.35pt;z-index:-44040177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" filled="f" stroked="f">
              <v:path arrowok="t"/>
              <v:textbox style="mso-fit-shape-to-text:t" inset="0,0,0,0">
                <w:txbxContent>
                  <w:p w:rsidR="00B267CC" w:rsidRDefault="00B267CC">
                    <w:pPr>
                      <w:pStyle w:val="ab"/>
                      <w:tabs>
                        <w:tab w:val="right" w:pos="6326"/>
                      </w:tabs>
                      <w:rPr>
                        <w:sz w:val="18"/>
                        <w:szCs w:val="18"/>
                      </w:rPr>
                    </w:pPr>
                    <w:r>
                      <w:t>РОДНОЙ ЯЗЫК (РУССКИЙ). 5—9 классы</w:t>
                    </w:r>
                    <w:r>
                      <w:tab/>
                    </w:r>
                    <w:r>
                      <w:fldChar w:fldCharType="begin"/>
                    </w:r>
                    <w:r>
                      <w:instrText xml:space="preserve"> PAGE \* MERGEFORMAT </w:instrText>
                    </w:r>
                    <w:r>
                      <w:fldChar w:fldCharType="separate"/>
                    </w:r>
                    <w:r w:rsidR="006B14E0" w:rsidRPr="006B14E0">
                      <w:rPr>
                        <w:b/>
                        <w:bCs/>
                        <w:noProof/>
                        <w:sz w:val="18"/>
                        <w:szCs w:val="18"/>
                      </w:rPr>
                      <w:t>139</w:t>
                    </w:r>
                    <w:r>
                      <w:rPr>
                        <w:b/>
                        <w:bCs/>
                        <w:sz w:val="18"/>
                        <w:szCs w:val="18"/>
                      </w:rPr>
                      <w:fldChar w:fldCharType="end"/>
                    </w:r>
                  </w:p>
                </w:txbxContent>
              </v:textbox>
              <w10:wrap anchorx="page" anchory="page"/>
            </v:shape>
          </w:pict>
        </mc:Fallback>
      </mc:AlternateConten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C3B191" w14:textId="77777777" w:rsidR="00B267CC" w:rsidRDefault="006B14E0">
    <w:pPr>
      <w:spacing w:line="1" w:lineRule="exact"/>
    </w:pPr>
    <w:r>
      <w:rPr>
        <w:noProof/>
        <w:lang w:bidi="ar-SA"/>
      </w:rPr>
      <mc:AlternateContent>
        <mc:Choice Requires="wps">
          <w:drawing>
            <wp:anchor distT="0" distB="0" distL="0" distR="0" simplePos="0" relativeHeight="62914716" behindDoc="1" locked="0" layoutInCell="1" allowOverlap="1" wp14:anchorId="67E1DC9F" wp14:editId="5ED9AFEE">
              <wp:simplePos x="0" y="0"/>
              <wp:positionH relativeFrom="page">
                <wp:posOffset>440690</wp:posOffset>
              </wp:positionH>
              <wp:positionV relativeFrom="page">
                <wp:posOffset>7165340</wp:posOffset>
              </wp:positionV>
              <wp:extent cx="4053840" cy="131445"/>
              <wp:effectExtent l="0" t="0" r="0" b="0"/>
              <wp:wrapNone/>
              <wp:docPr id="27" name="Shape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53840" cy="131445"/>
                      </a:xfrm>
                      <a:prstGeom prst="rect">
                        <a:avLst/>
                      </a:prstGeom>
                      <a:noFill/>
                    </wps:spPr>
                    <wps:txbx>
                      <w:txbxContent>
                        <w:p w14:paraId="442B5200" w14:textId="77777777" w:rsidR="00B267CC" w:rsidRDefault="00B267CC">
                          <w:pPr>
                            <w:pStyle w:val="20"/>
                            <w:tabs>
                              <w:tab w:val="right" w:pos="6384"/>
                            </w:tabs>
                            <w:rPr>
                              <w:sz w:val="15"/>
                              <w:szCs w:val="15"/>
                            </w:rPr>
                          </w:pPr>
                          <w:r>
                            <w:fldChar w:fldCharType="begin"/>
                          </w:r>
                          <w:r>
                            <w:instrText xml:space="preserve"> PAGE \* MERGEFORMAT </w:instrText>
                          </w:r>
                          <w:r>
                            <w:fldChar w:fldCharType="separate"/>
                          </w:r>
                          <w:r w:rsidR="006B14E0" w:rsidRPr="006B14E0">
                            <w:rPr>
                              <w:rFonts w:ascii="Arial" w:eastAsia="Arial" w:hAnsi="Arial" w:cs="Arial"/>
                              <w:b/>
                              <w:bCs/>
                              <w:noProof/>
                              <w:color w:val="231E20"/>
                              <w:sz w:val="18"/>
                              <w:szCs w:val="18"/>
                            </w:rPr>
                            <w:t>166</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r>
                            <w:rPr>
                              <w:rFonts w:ascii="Arial" w:eastAsia="Arial" w:hAnsi="Arial" w:cs="Arial"/>
                              <w:color w:val="231E20"/>
                              <w:sz w:val="15"/>
                              <w:szCs w:val="15"/>
                            </w:rPr>
                            <w:t>Примерная рабочая программа</w:t>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27" o:spid="_x0000_s1063" type="#_x0000_t202" style="position:absolute;margin-left:34.7pt;margin-top:564.2pt;width:319.2pt;height:10.35pt;z-index:-4404017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" filled="f" stroked="f">
              <v:path arrowok="t"/>
              <v:textbox style="mso-fit-shape-to-text:t" inset="0,0,0,0">
                <w:txbxContent>
                  <w:p w:rsidR="00B267CC" w:rsidRDefault="00B267CC">
                    <w:pPr>
                      <w:pStyle w:val="20"/>
                      <w:tabs>
                        <w:tab w:val="right" w:pos="6384"/>
                      </w:tabs>
                      <w:rPr>
                        <w:sz w:val="15"/>
                        <w:szCs w:val="15"/>
                      </w:rPr>
                    </w:pPr>
                    <w:r>
                      <w:fldChar w:fldCharType="begin"/>
                    </w:r>
                    <w:r>
                      <w:instrText xml:space="preserve"> PAGE \* MERGEFORMAT </w:instrText>
                    </w:r>
                    <w:r>
                      <w:fldChar w:fldCharType="separate"/>
                    </w:r>
                    <w:r w:rsidR="006B14E0" w:rsidRPr="006B14E0">
                      <w:rPr>
                        <w:rFonts w:ascii="Arial" w:eastAsia="Arial" w:hAnsi="Arial" w:cs="Arial"/>
                        <w:b/>
                        <w:bCs/>
                        <w:noProof/>
                        <w:color w:val="231E20"/>
                        <w:sz w:val="18"/>
                        <w:szCs w:val="18"/>
                      </w:rPr>
                      <w:t>166</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r>
                      <w:rPr>
                        <w:rFonts w:ascii="Arial" w:eastAsia="Arial" w:hAnsi="Arial" w:cs="Arial"/>
                        <w:color w:val="231E20"/>
                        <w:sz w:val="15"/>
                        <w:szCs w:val="15"/>
                      </w:rPr>
                      <w:t>Примерная рабочая программа</w:t>
                    </w:r>
                  </w:p>
                </w:txbxContent>
              </v:textbox>
              <w10:wrap anchorx="page" anchory="page"/>
            </v:shape>
          </w:pict>
        </mc:Fallback>
      </mc:AlternateConten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5F9B14" w14:textId="77777777" w:rsidR="00B267CC" w:rsidRDefault="006B14E0">
    <w:pPr>
      <w:spacing w:line="1" w:lineRule="exact"/>
    </w:pPr>
    <w:r>
      <w:rPr>
        <w:noProof/>
        <w:lang w:bidi="ar-SA"/>
      </w:rPr>
      <mc:AlternateContent>
        <mc:Choice Requires="wps">
          <w:drawing>
            <wp:anchor distT="0" distB="0" distL="0" distR="0" simplePos="0" relativeHeight="62914714" behindDoc="1" locked="0" layoutInCell="1" allowOverlap="1" wp14:anchorId="603F1414" wp14:editId="6EF21C34">
              <wp:simplePos x="0" y="0"/>
              <wp:positionH relativeFrom="page">
                <wp:posOffset>479425</wp:posOffset>
              </wp:positionH>
              <wp:positionV relativeFrom="page">
                <wp:posOffset>7123430</wp:posOffset>
              </wp:positionV>
              <wp:extent cx="4014470" cy="131445"/>
              <wp:effectExtent l="0" t="0" r="0" b="0"/>
              <wp:wrapNone/>
              <wp:docPr id="25" name="Shape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14470" cy="131445"/>
                      </a:xfrm>
                      <a:prstGeom prst="rect">
                        <a:avLst/>
                      </a:prstGeom>
                      <a:noFill/>
                    </wps:spPr>
                    <wps:txbx>
                      <w:txbxContent>
                        <w:p w14:paraId="08B4C899" w14:textId="77777777" w:rsidR="00B267CC" w:rsidRDefault="00B267CC">
                          <w:pPr>
                            <w:pStyle w:val="ab"/>
                            <w:tabs>
                              <w:tab w:val="right" w:pos="6322"/>
                            </w:tabs>
                            <w:rPr>
                              <w:sz w:val="18"/>
                              <w:szCs w:val="18"/>
                            </w:rPr>
                          </w:pPr>
                          <w:r>
                            <w:t>РОДНАЯ ЛИТЕРАТУРА (РУССКАЯ). 5—9 классы</w:t>
                          </w:r>
                          <w:r>
                            <w:tab/>
                          </w:r>
                          <w:r>
                            <w:fldChar w:fldCharType="begin"/>
                          </w:r>
                          <w:r>
                            <w:instrText xml:space="preserve"> PAGE \* MERGEFORMAT </w:instrText>
                          </w:r>
                          <w:r>
                            <w:fldChar w:fldCharType="separate"/>
                          </w:r>
                          <w:r w:rsidR="006B14E0" w:rsidRPr="006B14E0">
                            <w:rPr>
                              <w:b/>
                              <w:bCs/>
                              <w:noProof/>
                              <w:sz w:val="18"/>
                              <w:szCs w:val="18"/>
                            </w:rPr>
                            <w:t>155</w:t>
                          </w:r>
                          <w:r>
                            <w:rPr>
                              <w:b/>
                              <w:bCs/>
                              <w:sz w:val="18"/>
                              <w:szCs w:val="18"/>
                            </w:rPr>
                            <w:fldChar w:fldCharType="end"/>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25" o:spid="_x0000_s1064" type="#_x0000_t202" style="position:absolute;margin-left:37.75pt;margin-top:560.9pt;width:316.1pt;height:10.35pt;z-index:-44040176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" filled="f" stroked="f">
              <v:path arrowok="t"/>
              <v:textbox style="mso-fit-shape-to-text:t" inset="0,0,0,0">
                <w:txbxContent>
                  <w:p w:rsidR="00B267CC" w:rsidRDefault="00B267CC">
                    <w:pPr>
                      <w:pStyle w:val="ab"/>
                      <w:tabs>
                        <w:tab w:val="right" w:pos="6322"/>
                      </w:tabs>
                      <w:rPr>
                        <w:sz w:val="18"/>
                        <w:szCs w:val="18"/>
                      </w:rPr>
                    </w:pPr>
                    <w:r>
                      <w:t>РОДНАЯ ЛИТЕРАТУРА (РУССКАЯ). 5—9 классы</w:t>
                    </w:r>
                    <w:r>
                      <w:tab/>
                    </w:r>
                    <w:r>
                      <w:fldChar w:fldCharType="begin"/>
                    </w:r>
                    <w:r>
                      <w:instrText xml:space="preserve"> PAGE \* MERGEFORMAT </w:instrText>
                    </w:r>
                    <w:r>
                      <w:fldChar w:fldCharType="separate"/>
                    </w:r>
                    <w:r w:rsidR="006B14E0" w:rsidRPr="006B14E0">
                      <w:rPr>
                        <w:b/>
                        <w:bCs/>
                        <w:noProof/>
                        <w:sz w:val="18"/>
                        <w:szCs w:val="18"/>
                      </w:rPr>
                      <w:t>155</w:t>
                    </w:r>
                    <w:r>
                      <w:rPr>
                        <w:b/>
                        <w:bCs/>
                        <w:sz w:val="18"/>
                        <w:szCs w:val="18"/>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B17621" w14:textId="77777777" w:rsidR="00B267CC" w:rsidRDefault="006B14E0">
    <w:pPr>
      <w:spacing w:line="1" w:lineRule="exact"/>
    </w:pPr>
    <w:r>
      <w:rPr>
        <w:noProof/>
        <w:lang w:bidi="ar-SA"/>
      </w:rPr>
      <mc:AlternateContent>
        <mc:Choice Requires="wps">
          <w:drawing>
            <wp:anchor distT="0" distB="0" distL="0" distR="0" simplePos="0" relativeHeight="62914690" behindDoc="1" locked="0" layoutInCell="1" allowOverlap="1" wp14:anchorId="0D0E7610" wp14:editId="7ED406B8">
              <wp:simplePos x="0" y="0"/>
              <wp:positionH relativeFrom="page">
                <wp:posOffset>475615</wp:posOffset>
              </wp:positionH>
              <wp:positionV relativeFrom="page">
                <wp:posOffset>7077710</wp:posOffset>
              </wp:positionV>
              <wp:extent cx="3773805" cy="131445"/>
              <wp:effectExtent l="0" t="0" r="0" b="0"/>
              <wp:wrapNone/>
              <wp:docPr id="2" name="Shap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73805" cy="131445"/>
                      </a:xfrm>
                      <a:prstGeom prst="rect">
                        <a:avLst/>
                      </a:prstGeom>
                      <a:noFill/>
                    </wps:spPr>
                    <wps:txbx>
                      <w:txbxContent>
                        <w:p w14:paraId="61BEDE90" w14:textId="77777777" w:rsidR="00B267CC" w:rsidRDefault="00B267CC">
                          <w:pPr>
                            <w:pStyle w:val="20"/>
                            <w:rPr>
                              <w:sz w:val="15"/>
                              <w:szCs w:val="15"/>
                            </w:rPr>
                          </w:pPr>
                          <w:r>
                            <w:fldChar w:fldCharType="begin"/>
                          </w:r>
                          <w:r>
                            <w:instrText xml:space="preserve"> PAGE \* MERGEFORMAT </w:instrText>
                          </w:r>
                          <w:r>
                            <w:fldChar w:fldCharType="separate"/>
                          </w:r>
                          <w:r w:rsidR="006B14E0" w:rsidRPr="006B14E0">
                            <w:rPr>
                              <w:rFonts w:ascii="Arial" w:eastAsia="Arial" w:hAnsi="Arial" w:cs="Arial"/>
                              <w:b/>
                              <w:bCs/>
                              <w:noProof/>
                              <w:color w:val="231E20"/>
                              <w:sz w:val="18"/>
                              <w:szCs w:val="18"/>
                            </w:rPr>
                            <w:t>5</w:t>
                          </w:r>
                          <w:r>
                            <w:rPr>
                              <w:rFonts w:ascii="Arial" w:eastAsia="Arial" w:hAnsi="Arial" w:cs="Arial"/>
                              <w:b/>
                              <w:bCs/>
                              <w:color w:val="231E20"/>
                              <w:sz w:val="18"/>
                              <w:szCs w:val="18"/>
                            </w:rPr>
                            <w:fldChar w:fldCharType="end"/>
                          </w:r>
                          <w:r>
                            <w:rPr>
                              <w:rFonts w:ascii="Arial" w:eastAsia="Arial" w:hAnsi="Arial" w:cs="Arial"/>
                              <w:b/>
                              <w:bCs/>
                              <w:color w:val="231E20"/>
                              <w:sz w:val="18"/>
                              <w:szCs w:val="18"/>
                            </w:rPr>
                            <w:t xml:space="preserve"> </w:t>
                          </w:r>
                          <w:r>
                            <w:rPr>
                              <w:rFonts w:ascii="Arial" w:eastAsia="Arial" w:hAnsi="Arial" w:cs="Arial"/>
                              <w:color w:val="231E20"/>
                              <w:sz w:val="15"/>
                              <w:szCs w:val="15"/>
                            </w:rPr>
                            <w:t>Примерная основная образовательная программа основного общего образования</w:t>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1" o:spid="_x0000_s1052" type="#_x0000_t202" style="position:absolute;margin-left:37.45pt;margin-top:557.3pt;width:297.15pt;height:10.35pt;z-index:-440401790;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" filled="f" stroked="f">
              <v:path arrowok="t"/>
              <v:textbox style="mso-fit-shape-to-text:t" inset="0,0,0,0">
                <w:txbxContent>
                  <w:p w:rsidR="00B267CC" w:rsidRDefault="00B267CC">
                    <w:pPr>
                      <w:pStyle w:val="20"/>
                      <w:rPr>
                        <w:sz w:val="15"/>
                        <w:szCs w:val="15"/>
                      </w:rPr>
                    </w:pPr>
                    <w:r>
                      <w:fldChar w:fldCharType="begin"/>
                    </w:r>
                    <w:r>
                      <w:instrText xml:space="preserve"> PAGE \* MERGEFORMAT </w:instrText>
                    </w:r>
                    <w:r>
                      <w:fldChar w:fldCharType="separate"/>
                    </w:r>
                    <w:r w:rsidR="006B14E0" w:rsidRPr="006B14E0">
                      <w:rPr>
                        <w:rFonts w:ascii="Arial" w:eastAsia="Arial" w:hAnsi="Arial" w:cs="Arial"/>
                        <w:b/>
                        <w:bCs/>
                        <w:noProof/>
                        <w:color w:val="231E20"/>
                        <w:sz w:val="18"/>
                        <w:szCs w:val="18"/>
                      </w:rPr>
                      <w:t>5</w:t>
                    </w:r>
                    <w:r>
                      <w:rPr>
                        <w:rFonts w:ascii="Arial" w:eastAsia="Arial" w:hAnsi="Arial" w:cs="Arial"/>
                        <w:b/>
                        <w:bCs/>
                        <w:color w:val="231E20"/>
                        <w:sz w:val="18"/>
                        <w:szCs w:val="18"/>
                      </w:rPr>
                      <w:fldChar w:fldCharType="end"/>
                    </w:r>
                    <w:r>
                      <w:rPr>
                        <w:rFonts w:ascii="Arial" w:eastAsia="Arial" w:hAnsi="Arial" w:cs="Arial"/>
                        <w:b/>
                        <w:bCs/>
                        <w:color w:val="231E20"/>
                        <w:sz w:val="18"/>
                        <w:szCs w:val="18"/>
                      </w:rPr>
                      <w:t xml:space="preserve"> </w:t>
                    </w:r>
                    <w:r>
                      <w:rPr>
                        <w:rFonts w:ascii="Arial" w:eastAsia="Arial" w:hAnsi="Arial" w:cs="Arial"/>
                        <w:color w:val="231E20"/>
                        <w:sz w:val="15"/>
                        <w:szCs w:val="15"/>
                      </w:rPr>
                      <w:t>Примерная основная образовательная программа основного общего образования</w:t>
                    </w:r>
                  </w:p>
                </w:txbxContent>
              </v:textbox>
              <w10:wrap anchorx="page" anchory="page"/>
            </v:shape>
          </w:pict>
        </mc:Fallback>
      </mc:AlternateConten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295E3D" w14:textId="77777777" w:rsidR="00B267CC" w:rsidRDefault="006B14E0">
    <w:pPr>
      <w:spacing w:line="1" w:lineRule="exact"/>
    </w:pPr>
    <w:r>
      <w:rPr>
        <w:noProof/>
        <w:lang w:bidi="ar-SA"/>
      </w:rPr>
      <mc:AlternateContent>
        <mc:Choice Requires="wps">
          <w:drawing>
            <wp:anchor distT="0" distB="0" distL="0" distR="0" simplePos="0" relativeHeight="62914720" behindDoc="1" locked="0" layoutInCell="1" allowOverlap="1" wp14:anchorId="5930E808" wp14:editId="44425F89">
              <wp:simplePos x="0" y="0"/>
              <wp:positionH relativeFrom="page">
                <wp:posOffset>440690</wp:posOffset>
              </wp:positionH>
              <wp:positionV relativeFrom="page">
                <wp:posOffset>7165340</wp:posOffset>
              </wp:positionV>
              <wp:extent cx="4053840" cy="131445"/>
              <wp:effectExtent l="0" t="0" r="0" b="0"/>
              <wp:wrapNone/>
              <wp:docPr id="31" name="Shape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53840" cy="131445"/>
                      </a:xfrm>
                      <a:prstGeom prst="rect">
                        <a:avLst/>
                      </a:prstGeom>
                      <a:noFill/>
                    </wps:spPr>
                    <wps:txbx>
                      <w:txbxContent>
                        <w:p w14:paraId="45ECFCB7" w14:textId="77777777" w:rsidR="00B267CC" w:rsidRDefault="00B267CC">
                          <w:pPr>
                            <w:pStyle w:val="20"/>
                            <w:tabs>
                              <w:tab w:val="right" w:pos="6384"/>
                            </w:tabs>
                            <w:rPr>
                              <w:sz w:val="15"/>
                              <w:szCs w:val="15"/>
                            </w:rPr>
                          </w:pPr>
                          <w:r>
                            <w:fldChar w:fldCharType="begin"/>
                          </w:r>
                          <w:r>
                            <w:instrText xml:space="preserve"> PAGE \* MERGEFORMAT </w:instrText>
                          </w:r>
                          <w:r>
                            <w:fldChar w:fldCharType="separate"/>
                          </w:r>
                          <w:r w:rsidR="006B14E0" w:rsidRPr="006B14E0">
                            <w:rPr>
                              <w:rFonts w:ascii="Arial" w:eastAsia="Arial" w:hAnsi="Arial" w:cs="Arial"/>
                              <w:b/>
                              <w:bCs/>
                              <w:noProof/>
                              <w:color w:val="231E20"/>
                              <w:sz w:val="18"/>
                              <w:szCs w:val="18"/>
                            </w:rPr>
                            <w:t>198</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r>
                            <w:rPr>
                              <w:rFonts w:ascii="Arial" w:eastAsia="Arial" w:hAnsi="Arial" w:cs="Arial"/>
                              <w:color w:val="231E20"/>
                              <w:sz w:val="15"/>
                              <w:szCs w:val="15"/>
                            </w:rPr>
                            <w:t>Примерная рабочая программа</w:t>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31" o:spid="_x0000_s1065" type="#_x0000_t202" style="position:absolute;margin-left:34.7pt;margin-top:564.2pt;width:319.2pt;height:10.35pt;z-index:-44040176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" filled="f" stroked="f">
              <v:path arrowok="t"/>
              <v:textbox style="mso-fit-shape-to-text:t" inset="0,0,0,0">
                <w:txbxContent>
                  <w:p w:rsidR="00B267CC" w:rsidRDefault="00B267CC">
                    <w:pPr>
                      <w:pStyle w:val="20"/>
                      <w:tabs>
                        <w:tab w:val="right" w:pos="6384"/>
                      </w:tabs>
                      <w:rPr>
                        <w:sz w:val="15"/>
                        <w:szCs w:val="15"/>
                      </w:rPr>
                    </w:pPr>
                    <w:r>
                      <w:fldChar w:fldCharType="begin"/>
                    </w:r>
                    <w:r>
                      <w:instrText xml:space="preserve"> PAGE \* MERGEFORMAT </w:instrText>
                    </w:r>
                    <w:r>
                      <w:fldChar w:fldCharType="separate"/>
                    </w:r>
                    <w:r w:rsidR="006B14E0" w:rsidRPr="006B14E0">
                      <w:rPr>
                        <w:rFonts w:ascii="Arial" w:eastAsia="Arial" w:hAnsi="Arial" w:cs="Arial"/>
                        <w:b/>
                        <w:bCs/>
                        <w:noProof/>
                        <w:color w:val="231E20"/>
                        <w:sz w:val="18"/>
                        <w:szCs w:val="18"/>
                      </w:rPr>
                      <w:t>198</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r>
                      <w:rPr>
                        <w:rFonts w:ascii="Arial" w:eastAsia="Arial" w:hAnsi="Arial" w:cs="Arial"/>
                        <w:color w:val="231E20"/>
                        <w:sz w:val="15"/>
                        <w:szCs w:val="15"/>
                      </w:rPr>
                      <w:t>Примерная рабочая программа</w:t>
                    </w:r>
                  </w:p>
                </w:txbxContent>
              </v:textbox>
              <w10:wrap anchorx="page" anchory="page"/>
            </v:shape>
          </w:pict>
        </mc:Fallback>
      </mc:AlternateConten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7C6739" w14:textId="77777777" w:rsidR="00B267CC" w:rsidRDefault="006B14E0">
    <w:pPr>
      <w:spacing w:line="1" w:lineRule="exact"/>
    </w:pPr>
    <w:r>
      <w:rPr>
        <w:noProof/>
        <w:lang w:bidi="ar-SA"/>
      </w:rPr>
      <mc:AlternateContent>
        <mc:Choice Requires="wps">
          <w:drawing>
            <wp:anchor distT="0" distB="0" distL="0" distR="0" simplePos="0" relativeHeight="62914718" behindDoc="1" locked="0" layoutInCell="1" allowOverlap="1" wp14:anchorId="4157E270" wp14:editId="6396AA18">
              <wp:simplePos x="0" y="0"/>
              <wp:positionH relativeFrom="page">
                <wp:posOffset>474980</wp:posOffset>
              </wp:positionH>
              <wp:positionV relativeFrom="page">
                <wp:posOffset>7140575</wp:posOffset>
              </wp:positionV>
              <wp:extent cx="4020185" cy="131445"/>
              <wp:effectExtent l="0" t="0" r="0" b="0"/>
              <wp:wrapNone/>
              <wp:docPr id="29" name="Shape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20185" cy="131445"/>
                      </a:xfrm>
                      <a:prstGeom prst="rect">
                        <a:avLst/>
                      </a:prstGeom>
                      <a:noFill/>
                    </wps:spPr>
                    <wps:txbx>
                      <w:txbxContent>
                        <w:p w14:paraId="56EB668D" w14:textId="77777777" w:rsidR="00B267CC" w:rsidRDefault="00B267CC">
                          <w:pPr>
                            <w:pStyle w:val="ab"/>
                            <w:tabs>
                              <w:tab w:val="right" w:pos="6331"/>
                            </w:tabs>
                            <w:rPr>
                              <w:sz w:val="18"/>
                              <w:szCs w:val="18"/>
                            </w:rPr>
                          </w:pPr>
                          <w:r>
                            <w:t>АНГЛИЙСКИЙ ЯЗЫК. 5—9 классы</w:t>
                          </w:r>
                          <w:r>
                            <w:tab/>
                          </w:r>
                          <w:r>
                            <w:fldChar w:fldCharType="begin"/>
                          </w:r>
                          <w:r>
                            <w:instrText xml:space="preserve"> PAGE \* MERGEFORMAT </w:instrText>
                          </w:r>
                          <w:r>
                            <w:fldChar w:fldCharType="separate"/>
                          </w:r>
                          <w:r w:rsidR="006B14E0" w:rsidRPr="006B14E0">
                            <w:rPr>
                              <w:b/>
                              <w:bCs/>
                              <w:noProof/>
                              <w:sz w:val="18"/>
                              <w:szCs w:val="18"/>
                            </w:rPr>
                            <w:t>199</w:t>
                          </w:r>
                          <w:r>
                            <w:rPr>
                              <w:b/>
                              <w:bCs/>
                              <w:sz w:val="18"/>
                              <w:szCs w:val="18"/>
                            </w:rPr>
                            <w:fldChar w:fldCharType="end"/>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29" o:spid="_x0000_s1066" type="#_x0000_t202" style="position:absolute;margin-left:37.4pt;margin-top:562.25pt;width:316.55pt;height:10.35pt;z-index:-44040176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" filled="f" stroked="f">
              <v:path arrowok="t"/>
              <v:textbox style="mso-fit-shape-to-text:t" inset="0,0,0,0">
                <w:txbxContent>
                  <w:p w:rsidR="00B267CC" w:rsidRDefault="00B267CC">
                    <w:pPr>
                      <w:pStyle w:val="ab"/>
                      <w:tabs>
                        <w:tab w:val="right" w:pos="6331"/>
                      </w:tabs>
                      <w:rPr>
                        <w:sz w:val="18"/>
                        <w:szCs w:val="18"/>
                      </w:rPr>
                    </w:pPr>
                    <w:r>
                      <w:t>АНГЛИЙСКИЙ ЯЗЫК. 5—9 классы</w:t>
                    </w:r>
                    <w:r>
                      <w:tab/>
                    </w:r>
                    <w:r>
                      <w:fldChar w:fldCharType="begin"/>
                    </w:r>
                    <w:r>
                      <w:instrText xml:space="preserve"> PAGE \* MERGEFORMAT </w:instrText>
                    </w:r>
                    <w:r>
                      <w:fldChar w:fldCharType="separate"/>
                    </w:r>
                    <w:r w:rsidR="006B14E0" w:rsidRPr="006B14E0">
                      <w:rPr>
                        <w:b/>
                        <w:bCs/>
                        <w:noProof/>
                        <w:sz w:val="18"/>
                        <w:szCs w:val="18"/>
                      </w:rPr>
                      <w:t>199</w:t>
                    </w:r>
                    <w:r>
                      <w:rPr>
                        <w:b/>
                        <w:bCs/>
                        <w:sz w:val="18"/>
                        <w:szCs w:val="18"/>
                      </w:rPr>
                      <w:fldChar w:fldCharType="end"/>
                    </w:r>
                  </w:p>
                </w:txbxContent>
              </v:textbox>
              <w10:wrap anchorx="page" anchory="page"/>
            </v:shape>
          </w:pict>
        </mc:Fallback>
      </mc:AlternateConten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0F442B" w14:textId="77777777" w:rsidR="00B267CC" w:rsidRDefault="006B14E0">
    <w:pPr>
      <w:spacing w:line="1" w:lineRule="exact"/>
    </w:pPr>
    <w:r>
      <w:rPr>
        <w:noProof/>
        <w:lang w:bidi="ar-SA"/>
      </w:rPr>
      <mc:AlternateContent>
        <mc:Choice Requires="wps">
          <w:drawing>
            <wp:anchor distT="0" distB="0" distL="0" distR="0" simplePos="0" relativeHeight="62914724" behindDoc="1" locked="0" layoutInCell="1" allowOverlap="1" wp14:anchorId="26083888" wp14:editId="246D7CC5">
              <wp:simplePos x="0" y="0"/>
              <wp:positionH relativeFrom="page">
                <wp:posOffset>440690</wp:posOffset>
              </wp:positionH>
              <wp:positionV relativeFrom="page">
                <wp:posOffset>7165340</wp:posOffset>
              </wp:positionV>
              <wp:extent cx="4053840" cy="131445"/>
              <wp:effectExtent l="0" t="0" r="0" b="0"/>
              <wp:wrapNone/>
              <wp:docPr id="35" name="Shape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53840" cy="131445"/>
                      </a:xfrm>
                      <a:prstGeom prst="rect">
                        <a:avLst/>
                      </a:prstGeom>
                      <a:noFill/>
                    </wps:spPr>
                    <wps:txbx>
                      <w:txbxContent>
                        <w:p w14:paraId="269947AA" w14:textId="77777777" w:rsidR="00B267CC" w:rsidRDefault="00B267CC">
                          <w:pPr>
                            <w:pStyle w:val="20"/>
                            <w:tabs>
                              <w:tab w:val="right" w:pos="6384"/>
                            </w:tabs>
                            <w:rPr>
                              <w:sz w:val="15"/>
                              <w:szCs w:val="15"/>
                            </w:rPr>
                          </w:pPr>
                          <w:r>
                            <w:fldChar w:fldCharType="begin"/>
                          </w:r>
                          <w:r>
                            <w:instrText xml:space="preserve"> PAGE \* MERGEFORMAT </w:instrText>
                          </w:r>
                          <w:r>
                            <w:fldChar w:fldCharType="separate"/>
                          </w:r>
                          <w:r w:rsidR="006B14E0" w:rsidRPr="006B14E0">
                            <w:rPr>
                              <w:rFonts w:ascii="Arial" w:eastAsia="Arial" w:hAnsi="Arial" w:cs="Arial"/>
                              <w:b/>
                              <w:bCs/>
                              <w:noProof/>
                              <w:color w:val="231E20"/>
                              <w:sz w:val="18"/>
                              <w:szCs w:val="18"/>
                            </w:rPr>
                            <w:t>236</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r>
                            <w:rPr>
                              <w:rFonts w:ascii="Arial" w:eastAsia="Arial" w:hAnsi="Arial" w:cs="Arial"/>
                              <w:color w:val="231E20"/>
                              <w:sz w:val="15"/>
                              <w:szCs w:val="15"/>
                            </w:rPr>
                            <w:t>Примерная рабочая программа</w:t>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35" o:spid="_x0000_s1067" type="#_x0000_t202" style="position:absolute;margin-left:34.7pt;margin-top:564.2pt;width:319.2pt;height:10.35pt;z-index:-44040175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" filled="f" stroked="f">
              <v:path arrowok="t"/>
              <v:textbox style="mso-fit-shape-to-text:t" inset="0,0,0,0">
                <w:txbxContent>
                  <w:p w:rsidR="00B267CC" w:rsidRDefault="00B267CC">
                    <w:pPr>
                      <w:pStyle w:val="20"/>
                      <w:tabs>
                        <w:tab w:val="right" w:pos="6384"/>
                      </w:tabs>
                      <w:rPr>
                        <w:sz w:val="15"/>
                        <w:szCs w:val="15"/>
                      </w:rPr>
                    </w:pPr>
                    <w:r>
                      <w:fldChar w:fldCharType="begin"/>
                    </w:r>
                    <w:r>
                      <w:instrText xml:space="preserve"> PAGE \* MERGEFORMAT </w:instrText>
                    </w:r>
                    <w:r>
                      <w:fldChar w:fldCharType="separate"/>
                    </w:r>
                    <w:r w:rsidR="006B14E0" w:rsidRPr="006B14E0">
                      <w:rPr>
                        <w:rFonts w:ascii="Arial" w:eastAsia="Arial" w:hAnsi="Arial" w:cs="Arial"/>
                        <w:b/>
                        <w:bCs/>
                        <w:noProof/>
                        <w:color w:val="231E20"/>
                        <w:sz w:val="18"/>
                        <w:szCs w:val="18"/>
                      </w:rPr>
                      <w:t>236</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r>
                      <w:rPr>
                        <w:rFonts w:ascii="Arial" w:eastAsia="Arial" w:hAnsi="Arial" w:cs="Arial"/>
                        <w:color w:val="231E20"/>
                        <w:sz w:val="15"/>
                        <w:szCs w:val="15"/>
                      </w:rPr>
                      <w:t>Примерная рабочая программа</w:t>
                    </w:r>
                  </w:p>
                </w:txbxContent>
              </v:textbox>
              <w10:wrap anchorx="page" anchory="page"/>
            </v:shape>
          </w:pict>
        </mc:Fallback>
      </mc:AlternateConten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502290" w14:textId="77777777" w:rsidR="00B267CC" w:rsidRDefault="006B14E0">
    <w:pPr>
      <w:spacing w:line="1" w:lineRule="exact"/>
    </w:pPr>
    <w:r>
      <w:rPr>
        <w:noProof/>
        <w:lang w:bidi="ar-SA"/>
      </w:rPr>
      <mc:AlternateContent>
        <mc:Choice Requires="wps">
          <w:drawing>
            <wp:anchor distT="0" distB="0" distL="0" distR="0" simplePos="0" relativeHeight="62914722" behindDoc="1" locked="0" layoutInCell="1" allowOverlap="1" wp14:anchorId="1758505C" wp14:editId="320F9524">
              <wp:simplePos x="0" y="0"/>
              <wp:positionH relativeFrom="page">
                <wp:posOffset>480060</wp:posOffset>
              </wp:positionH>
              <wp:positionV relativeFrom="page">
                <wp:posOffset>7140575</wp:posOffset>
              </wp:positionV>
              <wp:extent cx="4050665" cy="131445"/>
              <wp:effectExtent l="0" t="0" r="0" b="0"/>
              <wp:wrapNone/>
              <wp:docPr id="33" name="Shape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50665" cy="131445"/>
                      </a:xfrm>
                      <a:prstGeom prst="rect">
                        <a:avLst/>
                      </a:prstGeom>
                      <a:noFill/>
                    </wps:spPr>
                    <wps:txbx>
                      <w:txbxContent>
                        <w:p w14:paraId="17625990" w14:textId="77777777" w:rsidR="00B267CC" w:rsidRDefault="00B267CC">
                          <w:pPr>
                            <w:pStyle w:val="ab"/>
                            <w:tabs>
                              <w:tab w:val="right" w:pos="6379"/>
                            </w:tabs>
                            <w:rPr>
                              <w:sz w:val="18"/>
                              <w:szCs w:val="18"/>
                            </w:rPr>
                          </w:pPr>
                          <w:r>
                            <w:rPr>
                              <w:b/>
                              <w:bCs/>
                              <w:sz w:val="18"/>
                              <w:szCs w:val="18"/>
                            </w:rPr>
                            <w:t>НЕМЕЦКИЙ ЯЗЫК. 5—9 классы</w:t>
                          </w:r>
                          <w:r>
                            <w:rPr>
                              <w:b/>
                              <w:bCs/>
                              <w:sz w:val="18"/>
                              <w:szCs w:val="18"/>
                            </w:rPr>
                            <w:tab/>
                          </w:r>
                          <w:r>
                            <w:fldChar w:fldCharType="begin"/>
                          </w:r>
                          <w:r>
                            <w:instrText xml:space="preserve"> PAGE \* MERGEFORMAT </w:instrText>
                          </w:r>
                          <w:r>
                            <w:fldChar w:fldCharType="separate"/>
                          </w:r>
                          <w:r w:rsidR="006B14E0" w:rsidRPr="006B14E0">
                            <w:rPr>
                              <w:b/>
                              <w:bCs/>
                              <w:noProof/>
                              <w:sz w:val="18"/>
                              <w:szCs w:val="18"/>
                            </w:rPr>
                            <w:t>237</w:t>
                          </w:r>
                          <w:r>
                            <w:rPr>
                              <w:b/>
                              <w:bCs/>
                              <w:sz w:val="18"/>
                              <w:szCs w:val="18"/>
                            </w:rPr>
                            <w:fldChar w:fldCharType="end"/>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33" o:spid="_x0000_s1068" type="#_x0000_t202" style="position:absolute;margin-left:37.8pt;margin-top:562.25pt;width:318.95pt;height:10.35pt;z-index:-44040175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" filled="f" stroked="f">
              <v:path arrowok="t"/>
              <v:textbox style="mso-fit-shape-to-text:t" inset="0,0,0,0">
                <w:txbxContent>
                  <w:p w:rsidR="00B267CC" w:rsidRDefault="00B267CC">
                    <w:pPr>
                      <w:pStyle w:val="ab"/>
                      <w:tabs>
                        <w:tab w:val="right" w:pos="6379"/>
                      </w:tabs>
                      <w:rPr>
                        <w:sz w:val="18"/>
                        <w:szCs w:val="18"/>
                      </w:rPr>
                    </w:pPr>
                    <w:r>
                      <w:rPr>
                        <w:b/>
                        <w:bCs/>
                        <w:sz w:val="18"/>
                        <w:szCs w:val="18"/>
                      </w:rPr>
                      <w:t>НЕМЕЦКИЙ ЯЗЫК. 5—9 классы</w:t>
                    </w:r>
                    <w:r>
                      <w:rPr>
                        <w:b/>
                        <w:bCs/>
                        <w:sz w:val="18"/>
                        <w:szCs w:val="18"/>
                      </w:rPr>
                      <w:tab/>
                    </w:r>
                    <w:r>
                      <w:fldChar w:fldCharType="begin"/>
                    </w:r>
                    <w:r>
                      <w:instrText xml:space="preserve"> PAGE \* MERGEFORMAT </w:instrText>
                    </w:r>
                    <w:r>
                      <w:fldChar w:fldCharType="separate"/>
                    </w:r>
                    <w:r w:rsidR="006B14E0" w:rsidRPr="006B14E0">
                      <w:rPr>
                        <w:b/>
                        <w:bCs/>
                        <w:noProof/>
                        <w:sz w:val="18"/>
                        <w:szCs w:val="18"/>
                      </w:rPr>
                      <w:t>237</w:t>
                    </w:r>
                    <w:r>
                      <w:rPr>
                        <w:b/>
                        <w:bCs/>
                        <w:sz w:val="18"/>
                        <w:szCs w:val="18"/>
                      </w:rPr>
                      <w:fldChar w:fldCharType="end"/>
                    </w:r>
                  </w:p>
                </w:txbxContent>
              </v:textbox>
              <w10:wrap anchorx="page" anchory="page"/>
            </v:shape>
          </w:pict>
        </mc:Fallback>
      </mc:AlternateContent>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9A4C9C" w14:textId="77777777" w:rsidR="00B267CC" w:rsidRDefault="006B14E0">
    <w:pPr>
      <w:spacing w:line="1" w:lineRule="exact"/>
    </w:pPr>
    <w:r>
      <w:rPr>
        <w:noProof/>
        <w:lang w:bidi="ar-SA"/>
      </w:rPr>
      <mc:AlternateContent>
        <mc:Choice Requires="wps">
          <w:drawing>
            <wp:anchor distT="0" distB="0" distL="0" distR="0" simplePos="0" relativeHeight="62914728" behindDoc="1" locked="0" layoutInCell="1" allowOverlap="1" wp14:anchorId="1AD95701" wp14:editId="1EEB7B6F">
              <wp:simplePos x="0" y="0"/>
              <wp:positionH relativeFrom="page">
                <wp:posOffset>440690</wp:posOffset>
              </wp:positionH>
              <wp:positionV relativeFrom="page">
                <wp:posOffset>7165340</wp:posOffset>
              </wp:positionV>
              <wp:extent cx="4053840" cy="131445"/>
              <wp:effectExtent l="0" t="0" r="0" b="0"/>
              <wp:wrapNone/>
              <wp:docPr id="39" name="Shape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53840" cy="131445"/>
                      </a:xfrm>
                      <a:prstGeom prst="rect">
                        <a:avLst/>
                      </a:prstGeom>
                      <a:noFill/>
                    </wps:spPr>
                    <wps:txbx>
                      <w:txbxContent>
                        <w:p w14:paraId="6B3E2CC0" w14:textId="77777777" w:rsidR="00B267CC" w:rsidRDefault="00B267CC">
                          <w:pPr>
                            <w:pStyle w:val="20"/>
                            <w:tabs>
                              <w:tab w:val="right" w:pos="6384"/>
                            </w:tabs>
                            <w:rPr>
                              <w:sz w:val="15"/>
                              <w:szCs w:val="15"/>
                            </w:rPr>
                          </w:pPr>
                          <w:r>
                            <w:fldChar w:fldCharType="begin"/>
                          </w:r>
                          <w:r>
                            <w:instrText xml:space="preserve"> PAGE \* MERGEFORMAT </w:instrText>
                          </w:r>
                          <w:r>
                            <w:fldChar w:fldCharType="separate"/>
                          </w:r>
                          <w:r w:rsidR="006B14E0" w:rsidRPr="006B14E0">
                            <w:rPr>
                              <w:rFonts w:ascii="Arial" w:eastAsia="Arial" w:hAnsi="Arial" w:cs="Arial"/>
                              <w:b/>
                              <w:bCs/>
                              <w:noProof/>
                              <w:color w:val="231E20"/>
                              <w:sz w:val="18"/>
                              <w:szCs w:val="18"/>
                            </w:rPr>
                            <w:t>298</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r>
                            <w:rPr>
                              <w:rFonts w:ascii="Arial" w:eastAsia="Arial" w:hAnsi="Arial" w:cs="Arial"/>
                              <w:color w:val="231E20"/>
                              <w:sz w:val="15"/>
                              <w:szCs w:val="15"/>
                            </w:rPr>
                            <w:t>Примерная рабочая программа</w:t>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39" o:spid="_x0000_s1069" type="#_x0000_t202" style="position:absolute;margin-left:34.7pt;margin-top:564.2pt;width:319.2pt;height:10.35pt;z-index:-44040175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" filled="f" stroked="f">
              <v:path arrowok="t"/>
              <v:textbox style="mso-fit-shape-to-text:t" inset="0,0,0,0">
                <w:txbxContent>
                  <w:p w:rsidR="00B267CC" w:rsidRDefault="00B267CC">
                    <w:pPr>
                      <w:pStyle w:val="20"/>
                      <w:tabs>
                        <w:tab w:val="right" w:pos="6384"/>
                      </w:tabs>
                      <w:rPr>
                        <w:sz w:val="15"/>
                        <w:szCs w:val="15"/>
                      </w:rPr>
                    </w:pPr>
                    <w:r>
                      <w:fldChar w:fldCharType="begin"/>
                    </w:r>
                    <w:r>
                      <w:instrText xml:space="preserve"> PAGE \* MERGEFORMAT </w:instrText>
                    </w:r>
                    <w:r>
                      <w:fldChar w:fldCharType="separate"/>
                    </w:r>
                    <w:r w:rsidR="006B14E0" w:rsidRPr="006B14E0">
                      <w:rPr>
                        <w:rFonts w:ascii="Arial" w:eastAsia="Arial" w:hAnsi="Arial" w:cs="Arial"/>
                        <w:b/>
                        <w:bCs/>
                        <w:noProof/>
                        <w:color w:val="231E20"/>
                        <w:sz w:val="18"/>
                        <w:szCs w:val="18"/>
                      </w:rPr>
                      <w:t>298</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r>
                      <w:rPr>
                        <w:rFonts w:ascii="Arial" w:eastAsia="Arial" w:hAnsi="Arial" w:cs="Arial"/>
                        <w:color w:val="231E20"/>
                        <w:sz w:val="15"/>
                        <w:szCs w:val="15"/>
                      </w:rPr>
                      <w:t>Примерная рабочая программа</w:t>
                    </w:r>
                  </w:p>
                </w:txbxContent>
              </v:textbox>
              <w10:wrap anchorx="page" anchory="page"/>
            </v:shape>
          </w:pict>
        </mc:Fallback>
      </mc:AlternateContent>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71C263" w14:textId="77777777" w:rsidR="00B267CC" w:rsidRDefault="006B14E0">
    <w:pPr>
      <w:spacing w:line="1" w:lineRule="exact"/>
    </w:pPr>
    <w:r>
      <w:rPr>
        <w:noProof/>
        <w:lang w:bidi="ar-SA"/>
      </w:rPr>
      <mc:AlternateContent>
        <mc:Choice Requires="wps">
          <w:drawing>
            <wp:anchor distT="0" distB="0" distL="0" distR="0" simplePos="0" relativeHeight="62914726" behindDoc="1" locked="0" layoutInCell="1" allowOverlap="1" wp14:anchorId="4AEB2265" wp14:editId="39936B10">
              <wp:simplePos x="0" y="0"/>
              <wp:positionH relativeFrom="page">
                <wp:posOffset>473710</wp:posOffset>
              </wp:positionH>
              <wp:positionV relativeFrom="page">
                <wp:posOffset>7149465</wp:posOffset>
              </wp:positionV>
              <wp:extent cx="4017010" cy="131445"/>
              <wp:effectExtent l="0" t="0" r="0" b="0"/>
              <wp:wrapNone/>
              <wp:docPr id="37" name="Shape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17010" cy="131445"/>
                      </a:xfrm>
                      <a:prstGeom prst="rect">
                        <a:avLst/>
                      </a:prstGeom>
                      <a:noFill/>
                    </wps:spPr>
                    <wps:txbx>
                      <w:txbxContent>
                        <w:p w14:paraId="1B2A9C7E" w14:textId="77777777" w:rsidR="00B267CC" w:rsidRDefault="00B267CC">
                          <w:pPr>
                            <w:pStyle w:val="ab"/>
                            <w:tabs>
                              <w:tab w:val="right" w:pos="6326"/>
                            </w:tabs>
                            <w:rPr>
                              <w:sz w:val="18"/>
                              <w:szCs w:val="18"/>
                            </w:rPr>
                          </w:pPr>
                          <w:r>
                            <w:t>ФРАНЦУЗСКИЙ ЯЗЫК. 5—9 классы</w:t>
                          </w:r>
                          <w:r>
                            <w:tab/>
                          </w:r>
                          <w:r>
                            <w:fldChar w:fldCharType="begin"/>
                          </w:r>
                          <w:r>
                            <w:instrText xml:space="preserve"> PAGE \* MERGEFORMAT </w:instrText>
                          </w:r>
                          <w:r>
                            <w:fldChar w:fldCharType="separate"/>
                          </w:r>
                          <w:r w:rsidR="006B14E0" w:rsidRPr="006B14E0">
                            <w:rPr>
                              <w:b/>
                              <w:bCs/>
                              <w:noProof/>
                              <w:sz w:val="18"/>
                              <w:szCs w:val="18"/>
                            </w:rPr>
                            <w:t>297</w:t>
                          </w:r>
                          <w:r>
                            <w:rPr>
                              <w:b/>
                              <w:bCs/>
                              <w:sz w:val="18"/>
                              <w:szCs w:val="18"/>
                            </w:rPr>
                            <w:fldChar w:fldCharType="end"/>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37" o:spid="_x0000_s1070" type="#_x0000_t202" style="position:absolute;margin-left:37.3pt;margin-top:562.95pt;width:316.3pt;height:10.35pt;z-index:-44040175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" filled="f" stroked="f">
              <v:path arrowok="t"/>
              <v:textbox style="mso-fit-shape-to-text:t" inset="0,0,0,0">
                <w:txbxContent>
                  <w:p w:rsidR="00B267CC" w:rsidRDefault="00B267CC">
                    <w:pPr>
                      <w:pStyle w:val="ab"/>
                      <w:tabs>
                        <w:tab w:val="right" w:pos="6326"/>
                      </w:tabs>
                      <w:rPr>
                        <w:sz w:val="18"/>
                        <w:szCs w:val="18"/>
                      </w:rPr>
                    </w:pPr>
                    <w:r>
                      <w:t>ФРАНЦУЗСКИЙ ЯЗЫК. 5—9 классы</w:t>
                    </w:r>
                    <w:r>
                      <w:tab/>
                    </w:r>
                    <w:r>
                      <w:fldChar w:fldCharType="begin"/>
                    </w:r>
                    <w:r>
                      <w:instrText xml:space="preserve"> PAGE \* MERGEFORMAT </w:instrText>
                    </w:r>
                    <w:r>
                      <w:fldChar w:fldCharType="separate"/>
                    </w:r>
                    <w:r w:rsidR="006B14E0" w:rsidRPr="006B14E0">
                      <w:rPr>
                        <w:b/>
                        <w:bCs/>
                        <w:noProof/>
                        <w:sz w:val="18"/>
                        <w:szCs w:val="18"/>
                      </w:rPr>
                      <w:t>297</w:t>
                    </w:r>
                    <w:r>
                      <w:rPr>
                        <w:b/>
                        <w:bCs/>
                        <w:sz w:val="18"/>
                        <w:szCs w:val="18"/>
                      </w:rPr>
                      <w:fldChar w:fldCharType="end"/>
                    </w:r>
                  </w:p>
                </w:txbxContent>
              </v:textbox>
              <w10:wrap anchorx="page" anchory="page"/>
            </v:shape>
          </w:pict>
        </mc:Fallback>
      </mc:AlternateContent>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65CB7A" w14:textId="77777777" w:rsidR="00B267CC" w:rsidRDefault="006B14E0">
    <w:pPr>
      <w:spacing w:line="1" w:lineRule="exact"/>
    </w:pPr>
    <w:r>
      <w:rPr>
        <w:noProof/>
        <w:lang w:bidi="ar-SA"/>
      </w:rPr>
      <mc:AlternateContent>
        <mc:Choice Requires="wps">
          <w:drawing>
            <wp:anchor distT="0" distB="0" distL="0" distR="0" simplePos="0" relativeHeight="62914732" behindDoc="1" locked="0" layoutInCell="1" allowOverlap="1" wp14:anchorId="677F0DA4" wp14:editId="103B3BB3">
              <wp:simplePos x="0" y="0"/>
              <wp:positionH relativeFrom="page">
                <wp:posOffset>440690</wp:posOffset>
              </wp:positionH>
              <wp:positionV relativeFrom="page">
                <wp:posOffset>7165340</wp:posOffset>
              </wp:positionV>
              <wp:extent cx="4053840" cy="131445"/>
              <wp:effectExtent l="0" t="0" r="0" b="0"/>
              <wp:wrapNone/>
              <wp:docPr id="43" name="Shape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53840" cy="131445"/>
                      </a:xfrm>
                      <a:prstGeom prst="rect">
                        <a:avLst/>
                      </a:prstGeom>
                      <a:noFill/>
                    </wps:spPr>
                    <wps:txbx>
                      <w:txbxContent>
                        <w:p w14:paraId="529EADCF" w14:textId="77777777" w:rsidR="00B267CC" w:rsidRDefault="00B267CC">
                          <w:pPr>
                            <w:pStyle w:val="20"/>
                            <w:tabs>
                              <w:tab w:val="right" w:pos="6384"/>
                            </w:tabs>
                            <w:rPr>
                              <w:sz w:val="15"/>
                              <w:szCs w:val="15"/>
                            </w:rPr>
                          </w:pPr>
                          <w:r>
                            <w:fldChar w:fldCharType="begin"/>
                          </w:r>
                          <w:r>
                            <w:instrText xml:space="preserve"> PAGE \* MERGEFORMAT </w:instrText>
                          </w:r>
                          <w:r>
                            <w:fldChar w:fldCharType="separate"/>
                          </w:r>
                          <w:r w:rsidR="006B14E0" w:rsidRPr="006B14E0">
                            <w:rPr>
                              <w:rFonts w:ascii="Arial" w:eastAsia="Arial" w:hAnsi="Arial" w:cs="Arial"/>
                              <w:b/>
                              <w:bCs/>
                              <w:noProof/>
                              <w:color w:val="231E20"/>
                              <w:sz w:val="18"/>
                              <w:szCs w:val="18"/>
                            </w:rPr>
                            <w:t>354</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r>
                            <w:rPr>
                              <w:rFonts w:ascii="Arial" w:eastAsia="Arial" w:hAnsi="Arial" w:cs="Arial"/>
                              <w:color w:val="231E20"/>
                              <w:sz w:val="15"/>
                              <w:szCs w:val="15"/>
                            </w:rPr>
                            <w:t>Примерная рабочая программа</w:t>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43" o:spid="_x0000_s1071" type="#_x0000_t202" style="position:absolute;margin-left:34.7pt;margin-top:564.2pt;width:319.2pt;height:10.35pt;z-index:-44040174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" filled="f" stroked="f">
              <v:path arrowok="t"/>
              <v:textbox style="mso-fit-shape-to-text:t" inset="0,0,0,0">
                <w:txbxContent>
                  <w:p w:rsidR="00B267CC" w:rsidRDefault="00B267CC">
                    <w:pPr>
                      <w:pStyle w:val="20"/>
                      <w:tabs>
                        <w:tab w:val="right" w:pos="6384"/>
                      </w:tabs>
                      <w:rPr>
                        <w:sz w:val="15"/>
                        <w:szCs w:val="15"/>
                      </w:rPr>
                    </w:pPr>
                    <w:r>
                      <w:fldChar w:fldCharType="begin"/>
                    </w:r>
                    <w:r>
                      <w:instrText xml:space="preserve"> PAGE \* MERGEFORMAT </w:instrText>
                    </w:r>
                    <w:r>
                      <w:fldChar w:fldCharType="separate"/>
                    </w:r>
                    <w:r w:rsidR="006B14E0" w:rsidRPr="006B14E0">
                      <w:rPr>
                        <w:rFonts w:ascii="Arial" w:eastAsia="Arial" w:hAnsi="Arial" w:cs="Arial"/>
                        <w:b/>
                        <w:bCs/>
                        <w:noProof/>
                        <w:color w:val="231E20"/>
                        <w:sz w:val="18"/>
                        <w:szCs w:val="18"/>
                      </w:rPr>
                      <w:t>354</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r>
                      <w:rPr>
                        <w:rFonts w:ascii="Arial" w:eastAsia="Arial" w:hAnsi="Arial" w:cs="Arial"/>
                        <w:color w:val="231E20"/>
                        <w:sz w:val="15"/>
                        <w:szCs w:val="15"/>
                      </w:rPr>
                      <w:t>Примерная рабочая программа</w:t>
                    </w:r>
                  </w:p>
                </w:txbxContent>
              </v:textbox>
              <w10:wrap anchorx="page" anchory="page"/>
            </v:shape>
          </w:pict>
        </mc:Fallback>
      </mc:AlternateContent>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A9CE87" w14:textId="77777777" w:rsidR="00B267CC" w:rsidRDefault="006B14E0">
    <w:pPr>
      <w:spacing w:line="1" w:lineRule="exact"/>
    </w:pPr>
    <w:r>
      <w:rPr>
        <w:noProof/>
        <w:lang w:bidi="ar-SA"/>
      </w:rPr>
      <mc:AlternateContent>
        <mc:Choice Requires="wps">
          <w:drawing>
            <wp:anchor distT="0" distB="0" distL="0" distR="0" simplePos="0" relativeHeight="62914730" behindDoc="1" locked="0" layoutInCell="1" allowOverlap="1" wp14:anchorId="4B6E03D0" wp14:editId="56952ED5">
              <wp:simplePos x="0" y="0"/>
              <wp:positionH relativeFrom="page">
                <wp:posOffset>478155</wp:posOffset>
              </wp:positionH>
              <wp:positionV relativeFrom="page">
                <wp:posOffset>7140575</wp:posOffset>
              </wp:positionV>
              <wp:extent cx="4014470" cy="131445"/>
              <wp:effectExtent l="0" t="0" r="0" b="0"/>
              <wp:wrapNone/>
              <wp:docPr id="41" name="Shape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14470" cy="131445"/>
                      </a:xfrm>
                      <a:prstGeom prst="rect">
                        <a:avLst/>
                      </a:prstGeom>
                      <a:noFill/>
                    </wps:spPr>
                    <wps:txbx>
                      <w:txbxContent>
                        <w:p w14:paraId="1783657C" w14:textId="77777777" w:rsidR="00B267CC" w:rsidRDefault="00B267CC">
                          <w:pPr>
                            <w:pStyle w:val="ab"/>
                            <w:tabs>
                              <w:tab w:val="right" w:pos="6322"/>
                            </w:tabs>
                            <w:rPr>
                              <w:sz w:val="18"/>
                              <w:szCs w:val="18"/>
                            </w:rPr>
                          </w:pPr>
                          <w:r>
                            <w:t>ИСПАНСКИЙ ЯЗЫК. 5—9 классы</w:t>
                          </w:r>
                          <w:r>
                            <w:tab/>
                          </w:r>
                          <w:r>
                            <w:fldChar w:fldCharType="begin"/>
                          </w:r>
                          <w:r>
                            <w:instrText xml:space="preserve"> PAGE \* MERGEFORMAT </w:instrText>
                          </w:r>
                          <w:r>
                            <w:fldChar w:fldCharType="separate"/>
                          </w:r>
                          <w:r w:rsidR="006B14E0" w:rsidRPr="006B14E0">
                            <w:rPr>
                              <w:b/>
                              <w:bCs/>
                              <w:noProof/>
                              <w:sz w:val="18"/>
                              <w:szCs w:val="18"/>
                            </w:rPr>
                            <w:t>355</w:t>
                          </w:r>
                          <w:r>
                            <w:rPr>
                              <w:b/>
                              <w:bCs/>
                              <w:sz w:val="18"/>
                              <w:szCs w:val="18"/>
                            </w:rPr>
                            <w:fldChar w:fldCharType="end"/>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41" o:spid="_x0000_s1072" type="#_x0000_t202" style="position:absolute;margin-left:37.65pt;margin-top:562.25pt;width:316.1pt;height:10.35pt;z-index:-44040175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" filled="f" stroked="f">
              <v:path arrowok="t"/>
              <v:textbox style="mso-fit-shape-to-text:t" inset="0,0,0,0">
                <w:txbxContent>
                  <w:p w:rsidR="00B267CC" w:rsidRDefault="00B267CC">
                    <w:pPr>
                      <w:pStyle w:val="ab"/>
                      <w:tabs>
                        <w:tab w:val="right" w:pos="6322"/>
                      </w:tabs>
                      <w:rPr>
                        <w:sz w:val="18"/>
                        <w:szCs w:val="18"/>
                      </w:rPr>
                    </w:pPr>
                    <w:r>
                      <w:t>ИСПАНСКИЙ ЯЗЫК. 5—9 классы</w:t>
                    </w:r>
                    <w:r>
                      <w:tab/>
                    </w:r>
                    <w:r>
                      <w:fldChar w:fldCharType="begin"/>
                    </w:r>
                    <w:r>
                      <w:instrText xml:space="preserve"> PAGE \* MERGEFORMAT </w:instrText>
                    </w:r>
                    <w:r>
                      <w:fldChar w:fldCharType="separate"/>
                    </w:r>
                    <w:r w:rsidR="006B14E0" w:rsidRPr="006B14E0">
                      <w:rPr>
                        <w:b/>
                        <w:bCs/>
                        <w:noProof/>
                        <w:sz w:val="18"/>
                        <w:szCs w:val="18"/>
                      </w:rPr>
                      <w:t>355</w:t>
                    </w:r>
                    <w:r>
                      <w:rPr>
                        <w:b/>
                        <w:bCs/>
                        <w:sz w:val="18"/>
                        <w:szCs w:val="18"/>
                      </w:rPr>
                      <w:fldChar w:fldCharType="end"/>
                    </w:r>
                  </w:p>
                </w:txbxContent>
              </v:textbox>
              <w10:wrap anchorx="page" anchory="page"/>
            </v:shape>
          </w:pict>
        </mc:Fallback>
      </mc:AlternateContent>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ABE150" w14:textId="77777777" w:rsidR="00B267CC" w:rsidRDefault="006B14E0">
    <w:pPr>
      <w:spacing w:line="1" w:lineRule="exact"/>
    </w:pPr>
    <w:r>
      <w:rPr>
        <w:noProof/>
        <w:lang w:bidi="ar-SA"/>
      </w:rPr>
      <mc:AlternateContent>
        <mc:Choice Requires="wps">
          <w:drawing>
            <wp:anchor distT="0" distB="0" distL="0" distR="0" simplePos="0" relativeHeight="62914736" behindDoc="1" locked="0" layoutInCell="1" allowOverlap="1" wp14:anchorId="34328D47" wp14:editId="1262A5DA">
              <wp:simplePos x="0" y="0"/>
              <wp:positionH relativeFrom="page">
                <wp:posOffset>440690</wp:posOffset>
              </wp:positionH>
              <wp:positionV relativeFrom="page">
                <wp:posOffset>7165340</wp:posOffset>
              </wp:positionV>
              <wp:extent cx="4053840" cy="131445"/>
              <wp:effectExtent l="0" t="0" r="0" b="0"/>
              <wp:wrapNone/>
              <wp:docPr id="47" name="Shape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53840" cy="131445"/>
                      </a:xfrm>
                      <a:prstGeom prst="rect">
                        <a:avLst/>
                      </a:prstGeom>
                      <a:noFill/>
                    </wps:spPr>
                    <wps:txbx>
                      <w:txbxContent>
                        <w:p w14:paraId="6E3F6BF6" w14:textId="77777777" w:rsidR="00B267CC" w:rsidRDefault="00B267CC">
                          <w:pPr>
                            <w:pStyle w:val="20"/>
                            <w:tabs>
                              <w:tab w:val="right" w:pos="6384"/>
                            </w:tabs>
                            <w:rPr>
                              <w:sz w:val="15"/>
                              <w:szCs w:val="15"/>
                            </w:rPr>
                          </w:pPr>
                          <w:r>
                            <w:fldChar w:fldCharType="begin"/>
                          </w:r>
                          <w:r>
                            <w:instrText xml:space="preserve"> PAGE \* MERGEFORMAT </w:instrText>
                          </w:r>
                          <w:r>
                            <w:fldChar w:fldCharType="separate"/>
                          </w:r>
                          <w:r w:rsidR="006B14E0" w:rsidRPr="006B14E0">
                            <w:rPr>
                              <w:rFonts w:ascii="Arial" w:eastAsia="Arial" w:hAnsi="Arial" w:cs="Arial"/>
                              <w:b/>
                              <w:bCs/>
                              <w:noProof/>
                              <w:color w:val="231E20"/>
                              <w:sz w:val="18"/>
                              <w:szCs w:val="18"/>
                            </w:rPr>
                            <w:t>500</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r>
                            <w:rPr>
                              <w:rFonts w:ascii="Arial" w:eastAsia="Arial" w:hAnsi="Arial" w:cs="Arial"/>
                              <w:color w:val="231E20"/>
                              <w:sz w:val="15"/>
                              <w:szCs w:val="15"/>
                            </w:rPr>
                            <w:t>Примерная рабочая программа</w:t>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47" o:spid="_x0000_s1073" type="#_x0000_t202" style="position:absolute;margin-left:34.7pt;margin-top:564.2pt;width:319.2pt;height:10.35pt;z-index:-44040174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" filled="f" stroked="f">
              <v:path arrowok="t"/>
              <v:textbox style="mso-fit-shape-to-text:t" inset="0,0,0,0">
                <w:txbxContent>
                  <w:p w:rsidR="00B267CC" w:rsidRDefault="00B267CC">
                    <w:pPr>
                      <w:pStyle w:val="20"/>
                      <w:tabs>
                        <w:tab w:val="right" w:pos="6384"/>
                      </w:tabs>
                      <w:rPr>
                        <w:sz w:val="15"/>
                        <w:szCs w:val="15"/>
                      </w:rPr>
                    </w:pPr>
                    <w:r>
                      <w:fldChar w:fldCharType="begin"/>
                    </w:r>
                    <w:r>
                      <w:instrText xml:space="preserve"> PAGE \* MERGEFORMAT </w:instrText>
                    </w:r>
                    <w:r>
                      <w:fldChar w:fldCharType="separate"/>
                    </w:r>
                    <w:r w:rsidR="006B14E0" w:rsidRPr="006B14E0">
                      <w:rPr>
                        <w:rFonts w:ascii="Arial" w:eastAsia="Arial" w:hAnsi="Arial" w:cs="Arial"/>
                        <w:b/>
                        <w:bCs/>
                        <w:noProof/>
                        <w:color w:val="231E20"/>
                        <w:sz w:val="18"/>
                        <w:szCs w:val="18"/>
                      </w:rPr>
                      <w:t>500</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r>
                      <w:rPr>
                        <w:rFonts w:ascii="Arial" w:eastAsia="Arial" w:hAnsi="Arial" w:cs="Arial"/>
                        <w:color w:val="231E20"/>
                        <w:sz w:val="15"/>
                        <w:szCs w:val="15"/>
                      </w:rPr>
                      <w:t>Примерная рабочая программа</w:t>
                    </w:r>
                  </w:p>
                </w:txbxContent>
              </v:textbox>
              <w10:wrap anchorx="page" anchory="page"/>
            </v:shape>
          </w:pict>
        </mc:Fallback>
      </mc:AlternateContent>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97C0D0" w14:textId="77777777" w:rsidR="00B267CC" w:rsidRDefault="006B14E0">
    <w:pPr>
      <w:spacing w:line="1" w:lineRule="exact"/>
    </w:pPr>
    <w:r>
      <w:rPr>
        <w:noProof/>
        <w:lang w:bidi="ar-SA"/>
      </w:rPr>
      <mc:AlternateContent>
        <mc:Choice Requires="wps">
          <w:drawing>
            <wp:anchor distT="0" distB="0" distL="0" distR="0" simplePos="0" relativeHeight="62914734" behindDoc="1" locked="0" layoutInCell="1" allowOverlap="1" wp14:anchorId="6D81537D" wp14:editId="156CE490">
              <wp:simplePos x="0" y="0"/>
              <wp:positionH relativeFrom="page">
                <wp:posOffset>483235</wp:posOffset>
              </wp:positionH>
              <wp:positionV relativeFrom="page">
                <wp:posOffset>7138035</wp:posOffset>
              </wp:positionV>
              <wp:extent cx="4017010" cy="131445"/>
              <wp:effectExtent l="0" t="0" r="0" b="0"/>
              <wp:wrapNone/>
              <wp:docPr id="45" name="Shape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17010" cy="131445"/>
                      </a:xfrm>
                      <a:prstGeom prst="rect">
                        <a:avLst/>
                      </a:prstGeom>
                      <a:noFill/>
                    </wps:spPr>
                    <wps:txbx>
                      <w:txbxContent>
                        <w:p w14:paraId="15461359" w14:textId="77777777" w:rsidR="00B267CC" w:rsidRDefault="00B267CC">
                          <w:pPr>
                            <w:pStyle w:val="ab"/>
                            <w:tabs>
                              <w:tab w:val="right" w:pos="6326"/>
                            </w:tabs>
                            <w:rPr>
                              <w:sz w:val="18"/>
                              <w:szCs w:val="18"/>
                            </w:rPr>
                          </w:pPr>
                          <w:r>
                            <w:rPr>
                              <w:b/>
                              <w:bCs/>
                              <w:sz w:val="18"/>
                              <w:szCs w:val="18"/>
                            </w:rPr>
                            <w:t>КИТАЙСКИЙ ЯЗЫК. 5—9 классы</w:t>
                          </w:r>
                          <w:r>
                            <w:rPr>
                              <w:b/>
                              <w:bCs/>
                              <w:sz w:val="18"/>
                              <w:szCs w:val="18"/>
                            </w:rPr>
                            <w:tab/>
                          </w:r>
                          <w:r>
                            <w:fldChar w:fldCharType="begin"/>
                          </w:r>
                          <w:r>
                            <w:instrText xml:space="preserve"> PAGE \* MERGEFORMAT </w:instrText>
                          </w:r>
                          <w:r>
                            <w:fldChar w:fldCharType="separate"/>
                          </w:r>
                          <w:r w:rsidR="006B14E0" w:rsidRPr="006B14E0">
                            <w:rPr>
                              <w:b/>
                              <w:bCs/>
                              <w:noProof/>
                              <w:sz w:val="18"/>
                              <w:szCs w:val="18"/>
                            </w:rPr>
                            <w:t>499</w:t>
                          </w:r>
                          <w:r>
                            <w:rPr>
                              <w:b/>
                              <w:bCs/>
                              <w:sz w:val="18"/>
                              <w:szCs w:val="18"/>
                            </w:rPr>
                            <w:fldChar w:fldCharType="end"/>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45" o:spid="_x0000_s1074" type="#_x0000_t202" style="position:absolute;margin-left:38.05pt;margin-top:562.05pt;width:316.3pt;height:10.35pt;z-index:-44040174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" filled="f" stroked="f">
              <v:path arrowok="t"/>
              <v:textbox style="mso-fit-shape-to-text:t" inset="0,0,0,0">
                <w:txbxContent>
                  <w:p w:rsidR="00B267CC" w:rsidRDefault="00B267CC">
                    <w:pPr>
                      <w:pStyle w:val="ab"/>
                      <w:tabs>
                        <w:tab w:val="right" w:pos="6326"/>
                      </w:tabs>
                      <w:rPr>
                        <w:sz w:val="18"/>
                        <w:szCs w:val="18"/>
                      </w:rPr>
                    </w:pPr>
                    <w:r>
                      <w:rPr>
                        <w:b/>
                        <w:bCs/>
                        <w:sz w:val="18"/>
                        <w:szCs w:val="18"/>
                      </w:rPr>
                      <w:t>КИТАЙСКИЙ ЯЗЫК. 5—9 классы</w:t>
                    </w:r>
                    <w:r>
                      <w:rPr>
                        <w:b/>
                        <w:bCs/>
                        <w:sz w:val="18"/>
                        <w:szCs w:val="18"/>
                      </w:rPr>
                      <w:tab/>
                    </w:r>
                    <w:r>
                      <w:fldChar w:fldCharType="begin"/>
                    </w:r>
                    <w:r>
                      <w:instrText xml:space="preserve"> PAGE \* MERGEFORMAT </w:instrText>
                    </w:r>
                    <w:r>
                      <w:fldChar w:fldCharType="separate"/>
                    </w:r>
                    <w:r w:rsidR="006B14E0" w:rsidRPr="006B14E0">
                      <w:rPr>
                        <w:b/>
                        <w:bCs/>
                        <w:noProof/>
                        <w:sz w:val="18"/>
                        <w:szCs w:val="18"/>
                      </w:rPr>
                      <w:t>499</w:t>
                    </w:r>
                    <w:r>
                      <w:rPr>
                        <w:b/>
                        <w:bCs/>
                        <w:sz w:val="18"/>
                        <w:szCs w:val="18"/>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85EA28" w14:textId="77777777" w:rsidR="00B267CC" w:rsidRDefault="00B267CC">
    <w:pPr>
      <w:spacing w:line="1" w:lineRule="exact"/>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712305" w14:textId="77777777" w:rsidR="00B267CC" w:rsidRDefault="006B14E0">
    <w:pPr>
      <w:spacing w:line="1" w:lineRule="exact"/>
    </w:pPr>
    <w:r>
      <w:rPr>
        <w:noProof/>
        <w:lang w:bidi="ar-SA"/>
      </w:rPr>
      <mc:AlternateContent>
        <mc:Choice Requires="wps">
          <w:drawing>
            <wp:anchor distT="0" distB="0" distL="0" distR="0" simplePos="0" relativeHeight="62914740" behindDoc="1" locked="0" layoutInCell="1" allowOverlap="1" wp14:anchorId="0D892F6C" wp14:editId="62ED042B">
              <wp:simplePos x="0" y="0"/>
              <wp:positionH relativeFrom="page">
                <wp:posOffset>440690</wp:posOffset>
              </wp:positionH>
              <wp:positionV relativeFrom="page">
                <wp:posOffset>7165340</wp:posOffset>
              </wp:positionV>
              <wp:extent cx="4053840" cy="131445"/>
              <wp:effectExtent l="0" t="0" r="0" b="0"/>
              <wp:wrapNone/>
              <wp:docPr id="51" name="Shape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53840" cy="131445"/>
                      </a:xfrm>
                      <a:prstGeom prst="rect">
                        <a:avLst/>
                      </a:prstGeom>
                      <a:noFill/>
                    </wps:spPr>
                    <wps:txbx>
                      <w:txbxContent>
                        <w:p w14:paraId="721677EC" w14:textId="77777777" w:rsidR="00B267CC" w:rsidRDefault="00B267CC">
                          <w:pPr>
                            <w:pStyle w:val="20"/>
                            <w:tabs>
                              <w:tab w:val="right" w:pos="6384"/>
                            </w:tabs>
                            <w:rPr>
                              <w:sz w:val="15"/>
                              <w:szCs w:val="15"/>
                            </w:rPr>
                          </w:pPr>
                          <w:r>
                            <w:fldChar w:fldCharType="begin"/>
                          </w:r>
                          <w:r>
                            <w:instrText xml:space="preserve"> PAGE \* MERGEFORMAT </w:instrText>
                          </w:r>
                          <w:r>
                            <w:fldChar w:fldCharType="separate"/>
                          </w:r>
                          <w:r w:rsidR="006B14E0" w:rsidRPr="006B14E0">
                            <w:rPr>
                              <w:rFonts w:ascii="Arial" w:eastAsia="Arial" w:hAnsi="Arial" w:cs="Arial"/>
                              <w:b/>
                              <w:bCs/>
                              <w:noProof/>
                              <w:color w:val="231E20"/>
                              <w:sz w:val="18"/>
                              <w:szCs w:val="18"/>
                            </w:rPr>
                            <w:t>512</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r>
                            <w:rPr>
                              <w:rFonts w:ascii="Arial" w:eastAsia="Arial" w:hAnsi="Arial" w:cs="Arial"/>
                              <w:color w:val="231E20"/>
                              <w:sz w:val="15"/>
                              <w:szCs w:val="15"/>
                            </w:rPr>
                            <w:t>Примерная рабочая программа</w:t>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51" o:spid="_x0000_s1075" type="#_x0000_t202" style="position:absolute;margin-left:34.7pt;margin-top:564.2pt;width:319.2pt;height:10.35pt;z-index:-4404017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" filled="f" stroked="f">
              <v:path arrowok="t"/>
              <v:textbox style="mso-fit-shape-to-text:t" inset="0,0,0,0">
                <w:txbxContent>
                  <w:p w:rsidR="00B267CC" w:rsidRDefault="00B267CC">
                    <w:pPr>
                      <w:pStyle w:val="20"/>
                      <w:tabs>
                        <w:tab w:val="right" w:pos="6384"/>
                      </w:tabs>
                      <w:rPr>
                        <w:sz w:val="15"/>
                        <w:szCs w:val="15"/>
                      </w:rPr>
                    </w:pPr>
                    <w:r>
                      <w:fldChar w:fldCharType="begin"/>
                    </w:r>
                    <w:r>
                      <w:instrText xml:space="preserve"> PAGE \* MERGEFORMAT </w:instrText>
                    </w:r>
                    <w:r>
                      <w:fldChar w:fldCharType="separate"/>
                    </w:r>
                    <w:r w:rsidR="006B14E0" w:rsidRPr="006B14E0">
                      <w:rPr>
                        <w:rFonts w:ascii="Arial" w:eastAsia="Arial" w:hAnsi="Arial" w:cs="Arial"/>
                        <w:b/>
                        <w:bCs/>
                        <w:noProof/>
                        <w:color w:val="231E20"/>
                        <w:sz w:val="18"/>
                        <w:szCs w:val="18"/>
                      </w:rPr>
                      <w:t>512</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r>
                      <w:rPr>
                        <w:rFonts w:ascii="Arial" w:eastAsia="Arial" w:hAnsi="Arial" w:cs="Arial"/>
                        <w:color w:val="231E20"/>
                        <w:sz w:val="15"/>
                        <w:szCs w:val="15"/>
                      </w:rPr>
                      <w:t>Примерная рабочая программа</w:t>
                    </w:r>
                  </w:p>
                </w:txbxContent>
              </v:textbox>
              <w10:wrap anchorx="page" anchory="page"/>
            </v:shape>
          </w:pict>
        </mc:Fallback>
      </mc:AlternateContent>
    </w: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A1FC45" w14:textId="77777777" w:rsidR="00B267CC" w:rsidRDefault="006B14E0">
    <w:pPr>
      <w:spacing w:line="1" w:lineRule="exact"/>
    </w:pPr>
    <w:r>
      <w:rPr>
        <w:noProof/>
        <w:lang w:bidi="ar-SA"/>
      </w:rPr>
      <mc:AlternateContent>
        <mc:Choice Requires="wps">
          <w:drawing>
            <wp:anchor distT="0" distB="0" distL="0" distR="0" simplePos="0" relativeHeight="62914738" behindDoc="1" locked="0" layoutInCell="1" allowOverlap="1" wp14:anchorId="39C5DFD4" wp14:editId="7728ABAB">
              <wp:simplePos x="0" y="0"/>
              <wp:positionH relativeFrom="page">
                <wp:posOffset>482600</wp:posOffset>
              </wp:positionH>
              <wp:positionV relativeFrom="page">
                <wp:posOffset>7105650</wp:posOffset>
              </wp:positionV>
              <wp:extent cx="4014470" cy="131445"/>
              <wp:effectExtent l="0" t="0" r="0" b="0"/>
              <wp:wrapNone/>
              <wp:docPr id="49" name="Shape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14470" cy="131445"/>
                      </a:xfrm>
                      <a:prstGeom prst="rect">
                        <a:avLst/>
                      </a:prstGeom>
                      <a:noFill/>
                    </wps:spPr>
                    <wps:txbx>
                      <w:txbxContent>
                        <w:p w14:paraId="1C066140" w14:textId="77777777" w:rsidR="00B267CC" w:rsidRDefault="00B267CC">
                          <w:pPr>
                            <w:pStyle w:val="ab"/>
                            <w:tabs>
                              <w:tab w:val="right" w:pos="6322"/>
                            </w:tabs>
                            <w:rPr>
                              <w:sz w:val="18"/>
                              <w:szCs w:val="18"/>
                            </w:rPr>
                          </w:pPr>
                          <w:r>
                            <w:t>ИСТОРИЯ. 5—9 классы</w:t>
                          </w:r>
                          <w:r>
                            <w:tab/>
                          </w:r>
                          <w:r>
                            <w:fldChar w:fldCharType="begin"/>
                          </w:r>
                          <w:r>
                            <w:instrText xml:space="preserve"> PAGE \* MERGEFORMAT </w:instrText>
                          </w:r>
                          <w:r>
                            <w:fldChar w:fldCharType="separate"/>
                          </w:r>
                          <w:r w:rsidR="006B14E0" w:rsidRPr="006B14E0">
                            <w:rPr>
                              <w:b/>
                              <w:bCs/>
                              <w:noProof/>
                              <w:sz w:val="18"/>
                              <w:szCs w:val="18"/>
                            </w:rPr>
                            <w:t>511</w:t>
                          </w:r>
                          <w:r>
                            <w:rPr>
                              <w:b/>
                              <w:bCs/>
                              <w:sz w:val="18"/>
                              <w:szCs w:val="18"/>
                            </w:rPr>
                            <w:fldChar w:fldCharType="end"/>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49" o:spid="_x0000_s1076" type="#_x0000_t202" style="position:absolute;margin-left:38pt;margin-top:559.5pt;width:316.1pt;height:10.35pt;z-index:-44040174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" filled="f" stroked="f">
              <v:path arrowok="t"/>
              <v:textbox style="mso-fit-shape-to-text:t" inset="0,0,0,0">
                <w:txbxContent>
                  <w:p w:rsidR="00B267CC" w:rsidRDefault="00B267CC">
                    <w:pPr>
                      <w:pStyle w:val="ab"/>
                      <w:tabs>
                        <w:tab w:val="right" w:pos="6322"/>
                      </w:tabs>
                      <w:rPr>
                        <w:sz w:val="18"/>
                        <w:szCs w:val="18"/>
                      </w:rPr>
                    </w:pPr>
                    <w:r>
                      <w:t>ИСТОРИЯ. 5—9 классы</w:t>
                    </w:r>
                    <w:r>
                      <w:tab/>
                    </w:r>
                    <w:r>
                      <w:fldChar w:fldCharType="begin"/>
                    </w:r>
                    <w:r>
                      <w:instrText xml:space="preserve"> PAGE \* MERGEFORMAT </w:instrText>
                    </w:r>
                    <w:r>
                      <w:fldChar w:fldCharType="separate"/>
                    </w:r>
                    <w:r w:rsidR="006B14E0" w:rsidRPr="006B14E0">
                      <w:rPr>
                        <w:b/>
                        <w:bCs/>
                        <w:noProof/>
                        <w:sz w:val="18"/>
                        <w:szCs w:val="18"/>
                      </w:rPr>
                      <w:t>511</w:t>
                    </w:r>
                    <w:r>
                      <w:rPr>
                        <w:b/>
                        <w:bCs/>
                        <w:sz w:val="18"/>
                        <w:szCs w:val="18"/>
                      </w:rPr>
                      <w:fldChar w:fldCharType="end"/>
                    </w:r>
                  </w:p>
                </w:txbxContent>
              </v:textbox>
              <w10:wrap anchorx="page" anchory="page"/>
            </v:shape>
          </w:pict>
        </mc:Fallback>
      </mc:AlternateContent>
    </w: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E03A01" w14:textId="77777777" w:rsidR="00B267CC" w:rsidRDefault="006B14E0">
    <w:pPr>
      <w:spacing w:line="1" w:lineRule="exact"/>
    </w:pPr>
    <w:r>
      <w:rPr>
        <w:noProof/>
        <w:lang w:bidi="ar-SA"/>
      </w:rPr>
      <mc:AlternateContent>
        <mc:Choice Requires="wps">
          <w:drawing>
            <wp:anchor distT="0" distB="0" distL="0" distR="0" simplePos="0" relativeHeight="62914744" behindDoc="1" locked="0" layoutInCell="1" allowOverlap="1" wp14:anchorId="6E4EAF49" wp14:editId="5BA78093">
              <wp:simplePos x="0" y="0"/>
              <wp:positionH relativeFrom="page">
                <wp:posOffset>440690</wp:posOffset>
              </wp:positionH>
              <wp:positionV relativeFrom="page">
                <wp:posOffset>7165340</wp:posOffset>
              </wp:positionV>
              <wp:extent cx="4053840" cy="131445"/>
              <wp:effectExtent l="0" t="0" r="0" b="0"/>
              <wp:wrapNone/>
              <wp:docPr id="55" name="Shape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53840" cy="131445"/>
                      </a:xfrm>
                      <a:prstGeom prst="rect">
                        <a:avLst/>
                      </a:prstGeom>
                      <a:noFill/>
                    </wps:spPr>
                    <wps:txbx>
                      <w:txbxContent>
                        <w:p w14:paraId="58A5C7AE" w14:textId="77777777" w:rsidR="00B267CC" w:rsidRDefault="00B267CC">
                          <w:pPr>
                            <w:pStyle w:val="20"/>
                            <w:tabs>
                              <w:tab w:val="right" w:pos="6384"/>
                            </w:tabs>
                            <w:rPr>
                              <w:sz w:val="15"/>
                              <w:szCs w:val="15"/>
                            </w:rPr>
                          </w:pPr>
                          <w:r>
                            <w:fldChar w:fldCharType="begin"/>
                          </w:r>
                          <w:r>
                            <w:instrText xml:space="preserve"> PAGE \* MERGEFORMAT </w:instrText>
                          </w:r>
                          <w:r>
                            <w:fldChar w:fldCharType="separate"/>
                          </w:r>
                          <w:r w:rsidR="006B14E0" w:rsidRPr="006B14E0">
                            <w:rPr>
                              <w:rFonts w:ascii="Arial" w:eastAsia="Arial" w:hAnsi="Arial" w:cs="Arial"/>
                              <w:b/>
                              <w:bCs/>
                              <w:noProof/>
                              <w:color w:val="231E20"/>
                              <w:sz w:val="18"/>
                              <w:szCs w:val="18"/>
                            </w:rPr>
                            <w:t>584</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r>
                            <w:rPr>
                              <w:rFonts w:ascii="Arial" w:eastAsia="Arial" w:hAnsi="Arial" w:cs="Arial"/>
                              <w:color w:val="231E20"/>
                              <w:sz w:val="15"/>
                              <w:szCs w:val="15"/>
                            </w:rPr>
                            <w:t>Примерная рабочая программа</w:t>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55" o:spid="_x0000_s1077" type="#_x0000_t202" style="position:absolute;margin-left:34.7pt;margin-top:564.2pt;width:319.2pt;height:10.35pt;z-index:-44040173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" filled="f" stroked="f">
              <v:path arrowok="t"/>
              <v:textbox style="mso-fit-shape-to-text:t" inset="0,0,0,0">
                <w:txbxContent>
                  <w:p w:rsidR="00B267CC" w:rsidRDefault="00B267CC">
                    <w:pPr>
                      <w:pStyle w:val="20"/>
                      <w:tabs>
                        <w:tab w:val="right" w:pos="6384"/>
                      </w:tabs>
                      <w:rPr>
                        <w:sz w:val="15"/>
                        <w:szCs w:val="15"/>
                      </w:rPr>
                    </w:pPr>
                    <w:r>
                      <w:fldChar w:fldCharType="begin"/>
                    </w:r>
                    <w:r>
                      <w:instrText xml:space="preserve"> PAGE \* MERGEFORMAT </w:instrText>
                    </w:r>
                    <w:r>
                      <w:fldChar w:fldCharType="separate"/>
                    </w:r>
                    <w:r w:rsidR="006B14E0" w:rsidRPr="006B14E0">
                      <w:rPr>
                        <w:rFonts w:ascii="Arial" w:eastAsia="Arial" w:hAnsi="Arial" w:cs="Arial"/>
                        <w:b/>
                        <w:bCs/>
                        <w:noProof/>
                        <w:color w:val="231E20"/>
                        <w:sz w:val="18"/>
                        <w:szCs w:val="18"/>
                      </w:rPr>
                      <w:t>584</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r>
                      <w:rPr>
                        <w:rFonts w:ascii="Arial" w:eastAsia="Arial" w:hAnsi="Arial" w:cs="Arial"/>
                        <w:color w:val="231E20"/>
                        <w:sz w:val="15"/>
                        <w:szCs w:val="15"/>
                      </w:rPr>
                      <w:t>Примерная рабочая программа</w:t>
                    </w:r>
                  </w:p>
                </w:txbxContent>
              </v:textbox>
              <w10:wrap anchorx="page" anchory="page"/>
            </v:shape>
          </w:pict>
        </mc:Fallback>
      </mc:AlternateContent>
    </w: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3EE67E" w14:textId="77777777" w:rsidR="00B267CC" w:rsidRDefault="006B14E0">
    <w:pPr>
      <w:spacing w:line="1" w:lineRule="exact"/>
    </w:pPr>
    <w:r>
      <w:rPr>
        <w:noProof/>
        <w:lang w:bidi="ar-SA"/>
      </w:rPr>
      <mc:AlternateContent>
        <mc:Choice Requires="wps">
          <w:drawing>
            <wp:anchor distT="0" distB="0" distL="0" distR="0" simplePos="0" relativeHeight="62914742" behindDoc="1" locked="0" layoutInCell="1" allowOverlap="1" wp14:anchorId="43FC6763" wp14:editId="45170E97">
              <wp:simplePos x="0" y="0"/>
              <wp:positionH relativeFrom="page">
                <wp:posOffset>476250</wp:posOffset>
              </wp:positionH>
              <wp:positionV relativeFrom="page">
                <wp:posOffset>7150100</wp:posOffset>
              </wp:positionV>
              <wp:extent cx="4020185" cy="131445"/>
              <wp:effectExtent l="0" t="0" r="0" b="0"/>
              <wp:wrapNone/>
              <wp:docPr id="53" name="Shape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20185" cy="131445"/>
                      </a:xfrm>
                      <a:prstGeom prst="rect">
                        <a:avLst/>
                      </a:prstGeom>
                      <a:noFill/>
                    </wps:spPr>
                    <wps:txbx>
                      <w:txbxContent>
                        <w:p w14:paraId="35EE0279" w14:textId="77777777" w:rsidR="00B267CC" w:rsidRDefault="00B267CC">
                          <w:pPr>
                            <w:pStyle w:val="ab"/>
                            <w:tabs>
                              <w:tab w:val="right" w:pos="6331"/>
                            </w:tabs>
                            <w:rPr>
                              <w:sz w:val="18"/>
                              <w:szCs w:val="18"/>
                            </w:rPr>
                          </w:pPr>
                          <w:r>
                            <w:t>ОБЩЕСТВОЗНАНИЕ. 6—9 классы</w:t>
                          </w:r>
                          <w:r>
                            <w:tab/>
                          </w:r>
                          <w:r>
                            <w:fldChar w:fldCharType="begin"/>
                          </w:r>
                          <w:r>
                            <w:instrText xml:space="preserve"> PAGE \* MERGEFORMAT </w:instrText>
                          </w:r>
                          <w:r>
                            <w:fldChar w:fldCharType="separate"/>
                          </w:r>
                          <w:r w:rsidR="006B14E0" w:rsidRPr="006B14E0">
                            <w:rPr>
                              <w:b/>
                              <w:bCs/>
                              <w:noProof/>
                              <w:sz w:val="18"/>
                              <w:szCs w:val="18"/>
                            </w:rPr>
                            <w:t>583</w:t>
                          </w:r>
                          <w:r>
                            <w:rPr>
                              <w:b/>
                              <w:bCs/>
                              <w:sz w:val="18"/>
                              <w:szCs w:val="18"/>
                            </w:rPr>
                            <w:fldChar w:fldCharType="end"/>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53" o:spid="_x0000_s1078" type="#_x0000_t202" style="position:absolute;margin-left:37.5pt;margin-top:563pt;width:316.55pt;height:10.35pt;z-index:-44040173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" filled="f" stroked="f">
              <v:path arrowok="t"/>
              <v:textbox style="mso-fit-shape-to-text:t" inset="0,0,0,0">
                <w:txbxContent>
                  <w:p w:rsidR="00B267CC" w:rsidRDefault="00B267CC">
                    <w:pPr>
                      <w:pStyle w:val="ab"/>
                      <w:tabs>
                        <w:tab w:val="right" w:pos="6331"/>
                      </w:tabs>
                      <w:rPr>
                        <w:sz w:val="18"/>
                        <w:szCs w:val="18"/>
                      </w:rPr>
                    </w:pPr>
                    <w:r>
                      <w:t>ОБЩЕСТВОЗНАНИЕ. 6—9 классы</w:t>
                    </w:r>
                    <w:r>
                      <w:tab/>
                    </w:r>
                    <w:r>
                      <w:fldChar w:fldCharType="begin"/>
                    </w:r>
                    <w:r>
                      <w:instrText xml:space="preserve"> PAGE \* MERGEFORMAT </w:instrText>
                    </w:r>
                    <w:r>
                      <w:fldChar w:fldCharType="separate"/>
                    </w:r>
                    <w:r w:rsidR="006B14E0" w:rsidRPr="006B14E0">
                      <w:rPr>
                        <w:b/>
                        <w:bCs/>
                        <w:noProof/>
                        <w:sz w:val="18"/>
                        <w:szCs w:val="18"/>
                      </w:rPr>
                      <w:t>583</w:t>
                    </w:r>
                    <w:r>
                      <w:rPr>
                        <w:b/>
                        <w:bCs/>
                        <w:sz w:val="18"/>
                        <w:szCs w:val="18"/>
                      </w:rPr>
                      <w:fldChar w:fldCharType="end"/>
                    </w:r>
                  </w:p>
                </w:txbxContent>
              </v:textbox>
              <w10:wrap anchorx="page" anchory="page"/>
            </v:shape>
          </w:pict>
        </mc:Fallback>
      </mc:AlternateContent>
    </w: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CE4F3" w14:textId="77777777" w:rsidR="00B267CC" w:rsidRDefault="006B14E0">
    <w:pPr>
      <w:spacing w:line="1" w:lineRule="exact"/>
    </w:pPr>
    <w:r>
      <w:rPr>
        <w:noProof/>
        <w:lang w:bidi="ar-SA"/>
      </w:rPr>
      <mc:AlternateContent>
        <mc:Choice Requires="wps">
          <w:drawing>
            <wp:anchor distT="0" distB="0" distL="0" distR="0" simplePos="0" relativeHeight="62914748" behindDoc="1" locked="0" layoutInCell="1" allowOverlap="1" wp14:anchorId="20979797" wp14:editId="729F426F">
              <wp:simplePos x="0" y="0"/>
              <wp:positionH relativeFrom="page">
                <wp:posOffset>440690</wp:posOffset>
              </wp:positionH>
              <wp:positionV relativeFrom="page">
                <wp:posOffset>7165340</wp:posOffset>
              </wp:positionV>
              <wp:extent cx="4053840" cy="131445"/>
              <wp:effectExtent l="0" t="0" r="0" b="0"/>
              <wp:wrapNone/>
              <wp:docPr id="59" name="Shape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53840" cy="131445"/>
                      </a:xfrm>
                      <a:prstGeom prst="rect">
                        <a:avLst/>
                      </a:prstGeom>
                      <a:noFill/>
                    </wps:spPr>
                    <wps:txbx>
                      <w:txbxContent>
                        <w:p w14:paraId="1C41A232" w14:textId="77777777" w:rsidR="00B267CC" w:rsidRDefault="00B267CC">
                          <w:pPr>
                            <w:pStyle w:val="20"/>
                            <w:tabs>
                              <w:tab w:val="right" w:pos="6384"/>
                            </w:tabs>
                            <w:rPr>
                              <w:sz w:val="15"/>
                              <w:szCs w:val="15"/>
                            </w:rPr>
                          </w:pPr>
                          <w:r>
                            <w:fldChar w:fldCharType="begin"/>
                          </w:r>
                          <w:r>
                            <w:instrText xml:space="preserve"> PAGE \* MERGEFORMAT </w:instrText>
                          </w:r>
                          <w:r>
                            <w:fldChar w:fldCharType="separate"/>
                          </w:r>
                          <w:r w:rsidR="006B14E0" w:rsidRPr="006B14E0">
                            <w:rPr>
                              <w:rFonts w:ascii="Arial" w:eastAsia="Arial" w:hAnsi="Arial" w:cs="Arial"/>
                              <w:b/>
                              <w:bCs/>
                              <w:noProof/>
                              <w:color w:val="231E20"/>
                              <w:sz w:val="18"/>
                              <w:szCs w:val="18"/>
                            </w:rPr>
                            <w:t>620</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r>
                            <w:rPr>
                              <w:rFonts w:ascii="Arial" w:eastAsia="Arial" w:hAnsi="Arial" w:cs="Arial"/>
                              <w:color w:val="231E20"/>
                              <w:sz w:val="15"/>
                              <w:szCs w:val="15"/>
                            </w:rPr>
                            <w:t>Примерная рабочая программа</w:t>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59" o:spid="_x0000_s1079" type="#_x0000_t202" style="position:absolute;margin-left:34.7pt;margin-top:564.2pt;width:319.2pt;height:10.35pt;z-index:-44040173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" filled="f" stroked="f">
              <v:path arrowok="t"/>
              <v:textbox style="mso-fit-shape-to-text:t" inset="0,0,0,0">
                <w:txbxContent>
                  <w:p w:rsidR="00B267CC" w:rsidRDefault="00B267CC">
                    <w:pPr>
                      <w:pStyle w:val="20"/>
                      <w:tabs>
                        <w:tab w:val="right" w:pos="6384"/>
                      </w:tabs>
                      <w:rPr>
                        <w:sz w:val="15"/>
                        <w:szCs w:val="15"/>
                      </w:rPr>
                    </w:pPr>
                    <w:r>
                      <w:fldChar w:fldCharType="begin"/>
                    </w:r>
                    <w:r>
                      <w:instrText xml:space="preserve"> PAGE \* MERGEFORMAT </w:instrText>
                    </w:r>
                    <w:r>
                      <w:fldChar w:fldCharType="separate"/>
                    </w:r>
                    <w:r w:rsidR="006B14E0" w:rsidRPr="006B14E0">
                      <w:rPr>
                        <w:rFonts w:ascii="Arial" w:eastAsia="Arial" w:hAnsi="Arial" w:cs="Arial"/>
                        <w:b/>
                        <w:bCs/>
                        <w:noProof/>
                        <w:color w:val="231E20"/>
                        <w:sz w:val="18"/>
                        <w:szCs w:val="18"/>
                      </w:rPr>
                      <w:t>620</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r>
                      <w:rPr>
                        <w:rFonts w:ascii="Arial" w:eastAsia="Arial" w:hAnsi="Arial" w:cs="Arial"/>
                        <w:color w:val="231E20"/>
                        <w:sz w:val="15"/>
                        <w:szCs w:val="15"/>
                      </w:rPr>
                      <w:t>Примерная рабочая программа</w:t>
                    </w:r>
                  </w:p>
                </w:txbxContent>
              </v:textbox>
              <w10:wrap anchorx="page" anchory="page"/>
            </v:shape>
          </w:pict>
        </mc:Fallback>
      </mc:AlternateContent>
    </w: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F7C850" w14:textId="77777777" w:rsidR="00B267CC" w:rsidRDefault="006B14E0">
    <w:pPr>
      <w:spacing w:line="1" w:lineRule="exact"/>
    </w:pPr>
    <w:r>
      <w:rPr>
        <w:noProof/>
        <w:lang w:bidi="ar-SA"/>
      </w:rPr>
      <mc:AlternateContent>
        <mc:Choice Requires="wps">
          <w:drawing>
            <wp:anchor distT="0" distB="0" distL="0" distR="0" simplePos="0" relativeHeight="62914746" behindDoc="1" locked="0" layoutInCell="1" allowOverlap="1" wp14:anchorId="62C4A092" wp14:editId="2C50F1CF">
              <wp:simplePos x="0" y="0"/>
              <wp:positionH relativeFrom="page">
                <wp:posOffset>480695</wp:posOffset>
              </wp:positionH>
              <wp:positionV relativeFrom="page">
                <wp:posOffset>7141210</wp:posOffset>
              </wp:positionV>
              <wp:extent cx="4014470" cy="131445"/>
              <wp:effectExtent l="0" t="0" r="0" b="0"/>
              <wp:wrapNone/>
              <wp:docPr id="57" name="Shape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14470" cy="131445"/>
                      </a:xfrm>
                      <a:prstGeom prst="rect">
                        <a:avLst/>
                      </a:prstGeom>
                      <a:noFill/>
                    </wps:spPr>
                    <wps:txbx>
                      <w:txbxContent>
                        <w:p w14:paraId="77B76CA3" w14:textId="77777777" w:rsidR="00B267CC" w:rsidRDefault="00B267CC">
                          <w:pPr>
                            <w:pStyle w:val="ab"/>
                            <w:tabs>
                              <w:tab w:val="right" w:pos="6322"/>
                            </w:tabs>
                            <w:rPr>
                              <w:sz w:val="18"/>
                              <w:szCs w:val="18"/>
                            </w:rPr>
                          </w:pPr>
                          <w:r>
                            <w:t>ГЕОГРАФИЯ. 5—9 классы</w:t>
                          </w:r>
                          <w:r>
                            <w:tab/>
                          </w:r>
                          <w:r>
                            <w:fldChar w:fldCharType="begin"/>
                          </w:r>
                          <w:r>
                            <w:instrText xml:space="preserve"> PAGE \* MERGEFORMAT </w:instrText>
                          </w:r>
                          <w:r>
                            <w:fldChar w:fldCharType="separate"/>
                          </w:r>
                          <w:r w:rsidR="006B14E0" w:rsidRPr="006B14E0">
                            <w:rPr>
                              <w:b/>
                              <w:bCs/>
                              <w:noProof/>
                              <w:sz w:val="18"/>
                              <w:szCs w:val="18"/>
                            </w:rPr>
                            <w:t>621</w:t>
                          </w:r>
                          <w:r>
                            <w:rPr>
                              <w:b/>
                              <w:bCs/>
                              <w:sz w:val="18"/>
                              <w:szCs w:val="18"/>
                            </w:rPr>
                            <w:fldChar w:fldCharType="end"/>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57" o:spid="_x0000_s1080" type="#_x0000_t202" style="position:absolute;margin-left:37.85pt;margin-top:562.3pt;width:316.1pt;height:10.35pt;z-index:-44040173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" filled="f" stroked="f">
              <v:path arrowok="t"/>
              <v:textbox style="mso-fit-shape-to-text:t" inset="0,0,0,0">
                <w:txbxContent>
                  <w:p w:rsidR="00B267CC" w:rsidRDefault="00B267CC">
                    <w:pPr>
                      <w:pStyle w:val="ab"/>
                      <w:tabs>
                        <w:tab w:val="right" w:pos="6322"/>
                      </w:tabs>
                      <w:rPr>
                        <w:sz w:val="18"/>
                        <w:szCs w:val="18"/>
                      </w:rPr>
                    </w:pPr>
                    <w:r>
                      <w:t>ГЕОГРАФИЯ. 5—9 классы</w:t>
                    </w:r>
                    <w:r>
                      <w:tab/>
                    </w:r>
                    <w:r>
                      <w:fldChar w:fldCharType="begin"/>
                    </w:r>
                    <w:r>
                      <w:instrText xml:space="preserve"> PAGE \* MERGEFORMAT </w:instrText>
                    </w:r>
                    <w:r>
                      <w:fldChar w:fldCharType="separate"/>
                    </w:r>
                    <w:r w:rsidR="006B14E0" w:rsidRPr="006B14E0">
                      <w:rPr>
                        <w:b/>
                        <w:bCs/>
                        <w:noProof/>
                        <w:sz w:val="18"/>
                        <w:szCs w:val="18"/>
                      </w:rPr>
                      <w:t>621</w:t>
                    </w:r>
                    <w:r>
                      <w:rPr>
                        <w:b/>
                        <w:bCs/>
                        <w:sz w:val="18"/>
                        <w:szCs w:val="18"/>
                      </w:rPr>
                      <w:fldChar w:fldCharType="end"/>
                    </w:r>
                  </w:p>
                </w:txbxContent>
              </v:textbox>
              <w10:wrap anchorx="page" anchory="page"/>
            </v:shape>
          </w:pict>
        </mc:Fallback>
      </mc:AlternateContent>
    </w: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DFC497" w14:textId="77777777" w:rsidR="00B267CC" w:rsidRDefault="006B14E0">
    <w:pPr>
      <w:spacing w:line="1" w:lineRule="exact"/>
    </w:pPr>
    <w:r>
      <w:rPr>
        <w:noProof/>
        <w:lang w:bidi="ar-SA"/>
      </w:rPr>
      <mc:AlternateContent>
        <mc:Choice Requires="wps">
          <w:drawing>
            <wp:anchor distT="0" distB="0" distL="0" distR="0" simplePos="0" relativeHeight="62914752" behindDoc="1" locked="0" layoutInCell="1" allowOverlap="1" wp14:anchorId="385953D6" wp14:editId="55F21713">
              <wp:simplePos x="0" y="0"/>
              <wp:positionH relativeFrom="page">
                <wp:posOffset>440690</wp:posOffset>
              </wp:positionH>
              <wp:positionV relativeFrom="page">
                <wp:posOffset>7165340</wp:posOffset>
              </wp:positionV>
              <wp:extent cx="4053840" cy="131445"/>
              <wp:effectExtent l="0" t="0" r="0" b="0"/>
              <wp:wrapNone/>
              <wp:docPr id="63" name="Shape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53840" cy="131445"/>
                      </a:xfrm>
                      <a:prstGeom prst="rect">
                        <a:avLst/>
                      </a:prstGeom>
                      <a:noFill/>
                    </wps:spPr>
                    <wps:txbx>
                      <w:txbxContent>
                        <w:p w14:paraId="02784D12" w14:textId="77777777" w:rsidR="00B267CC" w:rsidRDefault="00B267CC">
                          <w:pPr>
                            <w:pStyle w:val="20"/>
                            <w:tabs>
                              <w:tab w:val="right" w:pos="6384"/>
                            </w:tabs>
                            <w:rPr>
                              <w:sz w:val="15"/>
                              <w:szCs w:val="15"/>
                            </w:rPr>
                          </w:pPr>
                          <w:r>
                            <w:fldChar w:fldCharType="begin"/>
                          </w:r>
                          <w:r>
                            <w:instrText xml:space="preserve"> PAGE \* MERGEFORMAT </w:instrText>
                          </w:r>
                          <w:r>
                            <w:fldChar w:fldCharType="separate"/>
                          </w:r>
                          <w:r w:rsidR="006B14E0" w:rsidRPr="006B14E0">
                            <w:rPr>
                              <w:rFonts w:ascii="Arial" w:eastAsia="Arial" w:hAnsi="Arial" w:cs="Arial"/>
                              <w:b/>
                              <w:bCs/>
                              <w:noProof/>
                              <w:color w:val="231E20"/>
                              <w:sz w:val="18"/>
                              <w:szCs w:val="18"/>
                            </w:rPr>
                            <w:t>660</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r>
                            <w:rPr>
                              <w:rFonts w:ascii="Arial" w:eastAsia="Arial" w:hAnsi="Arial" w:cs="Arial"/>
                              <w:color w:val="231E20"/>
                              <w:sz w:val="15"/>
                              <w:szCs w:val="15"/>
                            </w:rPr>
                            <w:t>Примерная рабочая программа</w:t>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63" o:spid="_x0000_s1081" type="#_x0000_t202" style="position:absolute;margin-left:34.7pt;margin-top:564.2pt;width:319.2pt;height:10.35pt;z-index:-44040172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" filled="f" stroked="f">
              <v:path arrowok="t"/>
              <v:textbox style="mso-fit-shape-to-text:t" inset="0,0,0,0">
                <w:txbxContent>
                  <w:p w:rsidR="00B267CC" w:rsidRDefault="00B267CC">
                    <w:pPr>
                      <w:pStyle w:val="20"/>
                      <w:tabs>
                        <w:tab w:val="right" w:pos="6384"/>
                      </w:tabs>
                      <w:rPr>
                        <w:sz w:val="15"/>
                        <w:szCs w:val="15"/>
                      </w:rPr>
                    </w:pPr>
                    <w:r>
                      <w:fldChar w:fldCharType="begin"/>
                    </w:r>
                    <w:r>
                      <w:instrText xml:space="preserve"> PAGE \* MERGEFORMAT </w:instrText>
                    </w:r>
                    <w:r>
                      <w:fldChar w:fldCharType="separate"/>
                    </w:r>
                    <w:r w:rsidR="006B14E0" w:rsidRPr="006B14E0">
                      <w:rPr>
                        <w:rFonts w:ascii="Arial" w:eastAsia="Arial" w:hAnsi="Arial" w:cs="Arial"/>
                        <w:b/>
                        <w:bCs/>
                        <w:noProof/>
                        <w:color w:val="231E20"/>
                        <w:sz w:val="18"/>
                        <w:szCs w:val="18"/>
                      </w:rPr>
                      <w:t>660</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r>
                      <w:rPr>
                        <w:rFonts w:ascii="Arial" w:eastAsia="Arial" w:hAnsi="Arial" w:cs="Arial"/>
                        <w:color w:val="231E20"/>
                        <w:sz w:val="15"/>
                        <w:szCs w:val="15"/>
                      </w:rPr>
                      <w:t>Примерная рабочая программа</w:t>
                    </w:r>
                  </w:p>
                </w:txbxContent>
              </v:textbox>
              <w10:wrap anchorx="page" anchory="page"/>
            </v:shape>
          </w:pict>
        </mc:Fallback>
      </mc:AlternateContent>
    </w: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20D6AB" w14:textId="77777777" w:rsidR="00B267CC" w:rsidRDefault="006B14E0">
    <w:pPr>
      <w:spacing w:line="1" w:lineRule="exact"/>
    </w:pPr>
    <w:r>
      <w:rPr>
        <w:noProof/>
        <w:lang w:bidi="ar-SA"/>
      </w:rPr>
      <mc:AlternateContent>
        <mc:Choice Requires="wps">
          <w:drawing>
            <wp:anchor distT="0" distB="0" distL="0" distR="0" simplePos="0" relativeHeight="62914750" behindDoc="1" locked="0" layoutInCell="1" allowOverlap="1" wp14:anchorId="436C280B" wp14:editId="2748F64E">
              <wp:simplePos x="0" y="0"/>
              <wp:positionH relativeFrom="page">
                <wp:posOffset>478790</wp:posOffset>
              </wp:positionH>
              <wp:positionV relativeFrom="page">
                <wp:posOffset>7157720</wp:posOffset>
              </wp:positionV>
              <wp:extent cx="4014470" cy="116840"/>
              <wp:effectExtent l="0" t="0" r="0" b="0"/>
              <wp:wrapNone/>
              <wp:docPr id="61" name="Shape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14470" cy="116840"/>
                      </a:xfrm>
                      <a:prstGeom prst="rect">
                        <a:avLst/>
                      </a:prstGeom>
                      <a:noFill/>
                    </wps:spPr>
                    <wps:txbx>
                      <w:txbxContent>
                        <w:p w14:paraId="6F0DF77E" w14:textId="77777777" w:rsidR="00B267CC" w:rsidRDefault="00B267CC">
                          <w:pPr>
                            <w:pStyle w:val="ab"/>
                            <w:tabs>
                              <w:tab w:val="right" w:pos="6322"/>
                            </w:tabs>
                            <w:rPr>
                              <w:sz w:val="16"/>
                              <w:szCs w:val="16"/>
                            </w:rPr>
                          </w:pPr>
                          <w:r>
                            <w:rPr>
                              <w:color w:val="231F20"/>
                              <w:sz w:val="16"/>
                              <w:szCs w:val="16"/>
                            </w:rPr>
                            <w:t>МАТЕМАТИКА. 5—9 классы</w:t>
                          </w:r>
                          <w:r>
                            <w:rPr>
                              <w:color w:val="231F20"/>
                              <w:sz w:val="16"/>
                              <w:szCs w:val="16"/>
                            </w:rPr>
                            <w:tab/>
                          </w:r>
                          <w:r>
                            <w:fldChar w:fldCharType="begin"/>
                          </w:r>
                          <w:r>
                            <w:instrText xml:space="preserve"> PAGE \* MERGEFORMAT </w:instrText>
                          </w:r>
                          <w:r>
                            <w:fldChar w:fldCharType="separate"/>
                          </w:r>
                          <w:r w:rsidR="006B14E0" w:rsidRPr="006B14E0">
                            <w:rPr>
                              <w:b/>
                              <w:bCs/>
                              <w:noProof/>
                              <w:color w:val="231F20"/>
                              <w:sz w:val="16"/>
                              <w:szCs w:val="16"/>
                            </w:rPr>
                            <w:t>661</w:t>
                          </w:r>
                          <w:r>
                            <w:rPr>
                              <w:b/>
                              <w:bCs/>
                              <w:color w:val="231F20"/>
                              <w:sz w:val="16"/>
                              <w:szCs w:val="16"/>
                            </w:rPr>
                            <w:fldChar w:fldCharType="end"/>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61" o:spid="_x0000_s1082" type="#_x0000_t202" style="position:absolute;margin-left:37.7pt;margin-top:563.6pt;width:316.1pt;height:9.2pt;z-index:-44040173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" filled="f" stroked="f">
              <v:path arrowok="t"/>
              <v:textbox style="mso-fit-shape-to-text:t" inset="0,0,0,0">
                <w:txbxContent>
                  <w:p w:rsidR="00B267CC" w:rsidRDefault="00B267CC">
                    <w:pPr>
                      <w:pStyle w:val="ab"/>
                      <w:tabs>
                        <w:tab w:val="right" w:pos="6322"/>
                      </w:tabs>
                      <w:rPr>
                        <w:sz w:val="16"/>
                        <w:szCs w:val="16"/>
                      </w:rPr>
                    </w:pPr>
                    <w:r>
                      <w:rPr>
                        <w:color w:val="231F20"/>
                        <w:sz w:val="16"/>
                        <w:szCs w:val="16"/>
                      </w:rPr>
                      <w:t>МАТЕМАТИКА. 5—9 классы</w:t>
                    </w:r>
                    <w:r>
                      <w:rPr>
                        <w:color w:val="231F20"/>
                        <w:sz w:val="16"/>
                        <w:szCs w:val="16"/>
                      </w:rPr>
                      <w:tab/>
                    </w:r>
                    <w:r>
                      <w:fldChar w:fldCharType="begin"/>
                    </w:r>
                    <w:r>
                      <w:instrText xml:space="preserve"> PAGE \* MERGEFORMAT </w:instrText>
                    </w:r>
                    <w:r>
                      <w:fldChar w:fldCharType="separate"/>
                    </w:r>
                    <w:r w:rsidR="006B14E0" w:rsidRPr="006B14E0">
                      <w:rPr>
                        <w:b/>
                        <w:bCs/>
                        <w:noProof/>
                        <w:color w:val="231F20"/>
                        <w:sz w:val="16"/>
                        <w:szCs w:val="16"/>
                      </w:rPr>
                      <w:t>661</w:t>
                    </w:r>
                    <w:r>
                      <w:rPr>
                        <w:b/>
                        <w:bCs/>
                        <w:color w:val="231F20"/>
                        <w:sz w:val="16"/>
                        <w:szCs w:val="16"/>
                      </w:rPr>
                      <w:fldChar w:fldCharType="end"/>
                    </w:r>
                  </w:p>
                </w:txbxContent>
              </v:textbox>
              <w10:wrap anchorx="page" anchory="page"/>
            </v:shape>
          </w:pict>
        </mc:Fallback>
      </mc:AlternateContent>
    </w: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D12D9B" w14:textId="77777777" w:rsidR="00B267CC" w:rsidRDefault="006B14E0">
    <w:pPr>
      <w:spacing w:line="1" w:lineRule="exact"/>
    </w:pPr>
    <w:r>
      <w:rPr>
        <w:noProof/>
        <w:lang w:bidi="ar-SA"/>
      </w:rPr>
      <mc:AlternateContent>
        <mc:Choice Requires="wps">
          <w:drawing>
            <wp:anchor distT="0" distB="0" distL="0" distR="0" simplePos="0" relativeHeight="62914756" behindDoc="1" locked="0" layoutInCell="1" allowOverlap="1" wp14:anchorId="351DCCAD" wp14:editId="5341E77B">
              <wp:simplePos x="0" y="0"/>
              <wp:positionH relativeFrom="page">
                <wp:posOffset>440690</wp:posOffset>
              </wp:positionH>
              <wp:positionV relativeFrom="page">
                <wp:posOffset>7165340</wp:posOffset>
              </wp:positionV>
              <wp:extent cx="4053840" cy="131445"/>
              <wp:effectExtent l="0" t="0" r="0" b="0"/>
              <wp:wrapNone/>
              <wp:docPr id="67" name="Shape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53840" cy="131445"/>
                      </a:xfrm>
                      <a:prstGeom prst="rect">
                        <a:avLst/>
                      </a:prstGeom>
                      <a:noFill/>
                    </wps:spPr>
                    <wps:txbx>
                      <w:txbxContent>
                        <w:p w14:paraId="7A488288" w14:textId="77777777" w:rsidR="00B267CC" w:rsidRDefault="00B267CC">
                          <w:pPr>
                            <w:pStyle w:val="20"/>
                            <w:tabs>
                              <w:tab w:val="right" w:pos="6384"/>
                            </w:tabs>
                            <w:rPr>
                              <w:sz w:val="15"/>
                              <w:szCs w:val="15"/>
                            </w:rPr>
                          </w:pPr>
                          <w:r>
                            <w:fldChar w:fldCharType="begin"/>
                          </w:r>
                          <w:r>
                            <w:instrText xml:space="preserve"> PAGE \* MERGEFORMAT </w:instrText>
                          </w:r>
                          <w:r>
                            <w:fldChar w:fldCharType="separate"/>
                          </w:r>
                          <w:r w:rsidR="006B14E0" w:rsidRPr="006B14E0">
                            <w:rPr>
                              <w:rFonts w:ascii="Arial" w:eastAsia="Arial" w:hAnsi="Arial" w:cs="Arial"/>
                              <w:b/>
                              <w:bCs/>
                              <w:noProof/>
                              <w:color w:val="231E20"/>
                              <w:sz w:val="18"/>
                              <w:szCs w:val="18"/>
                            </w:rPr>
                            <w:t>680</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r>
                            <w:rPr>
                              <w:rFonts w:ascii="Arial" w:eastAsia="Arial" w:hAnsi="Arial" w:cs="Arial"/>
                              <w:color w:val="231E20"/>
                              <w:sz w:val="15"/>
                              <w:szCs w:val="15"/>
                            </w:rPr>
                            <w:t>Примерная рабочая программа</w:t>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67" o:spid="_x0000_s1083" type="#_x0000_t202" style="position:absolute;margin-left:34.7pt;margin-top:564.2pt;width:319.2pt;height:10.35pt;z-index:-44040172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" filled="f" stroked="f">
              <v:path arrowok="t"/>
              <v:textbox style="mso-fit-shape-to-text:t" inset="0,0,0,0">
                <w:txbxContent>
                  <w:p w:rsidR="00B267CC" w:rsidRDefault="00B267CC">
                    <w:pPr>
                      <w:pStyle w:val="20"/>
                      <w:tabs>
                        <w:tab w:val="right" w:pos="6384"/>
                      </w:tabs>
                      <w:rPr>
                        <w:sz w:val="15"/>
                        <w:szCs w:val="15"/>
                      </w:rPr>
                    </w:pPr>
                    <w:r>
                      <w:fldChar w:fldCharType="begin"/>
                    </w:r>
                    <w:r>
                      <w:instrText xml:space="preserve"> PAGE \* MERGEFORMAT </w:instrText>
                    </w:r>
                    <w:r>
                      <w:fldChar w:fldCharType="separate"/>
                    </w:r>
                    <w:r w:rsidR="006B14E0" w:rsidRPr="006B14E0">
                      <w:rPr>
                        <w:rFonts w:ascii="Arial" w:eastAsia="Arial" w:hAnsi="Arial" w:cs="Arial"/>
                        <w:b/>
                        <w:bCs/>
                        <w:noProof/>
                        <w:color w:val="231E20"/>
                        <w:sz w:val="18"/>
                        <w:szCs w:val="18"/>
                      </w:rPr>
                      <w:t>680</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r>
                      <w:rPr>
                        <w:rFonts w:ascii="Arial" w:eastAsia="Arial" w:hAnsi="Arial" w:cs="Arial"/>
                        <w:color w:val="231E20"/>
                        <w:sz w:val="15"/>
                        <w:szCs w:val="15"/>
                      </w:rPr>
                      <w:t>Примерная рабочая программа</w:t>
                    </w:r>
                  </w:p>
                </w:txbxContent>
              </v:textbox>
              <w10:wrap anchorx="page" anchory="page"/>
            </v:shape>
          </w:pict>
        </mc:Fallback>
      </mc:AlternateContent>
    </w: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E65BA5" w14:textId="77777777" w:rsidR="00B267CC" w:rsidRDefault="006B14E0">
    <w:pPr>
      <w:spacing w:line="1" w:lineRule="exact"/>
    </w:pPr>
    <w:r>
      <w:rPr>
        <w:noProof/>
        <w:lang w:bidi="ar-SA"/>
      </w:rPr>
      <mc:AlternateContent>
        <mc:Choice Requires="wps">
          <w:drawing>
            <wp:anchor distT="0" distB="0" distL="0" distR="0" simplePos="0" relativeHeight="62914754" behindDoc="1" locked="0" layoutInCell="1" allowOverlap="1" wp14:anchorId="225A4356" wp14:editId="7BD5F20F">
              <wp:simplePos x="0" y="0"/>
              <wp:positionH relativeFrom="page">
                <wp:posOffset>481965</wp:posOffset>
              </wp:positionH>
              <wp:positionV relativeFrom="page">
                <wp:posOffset>7149465</wp:posOffset>
              </wp:positionV>
              <wp:extent cx="4011295" cy="131445"/>
              <wp:effectExtent l="0" t="0" r="0" b="0"/>
              <wp:wrapNone/>
              <wp:docPr id="65" name="Shape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11295" cy="131445"/>
                      </a:xfrm>
                      <a:prstGeom prst="rect">
                        <a:avLst/>
                      </a:prstGeom>
                      <a:noFill/>
                    </wps:spPr>
                    <wps:txbx>
                      <w:txbxContent>
                        <w:p w14:paraId="7242309F" w14:textId="77777777" w:rsidR="00B267CC" w:rsidRDefault="00B267CC">
                          <w:pPr>
                            <w:pStyle w:val="ab"/>
                            <w:tabs>
                              <w:tab w:val="right" w:pos="6317"/>
                            </w:tabs>
                            <w:rPr>
                              <w:sz w:val="18"/>
                              <w:szCs w:val="18"/>
                            </w:rPr>
                          </w:pPr>
                          <w:r>
                            <w:t>ИНФОРМАТИКА. 7—9 классы</w:t>
                          </w:r>
                          <w:r>
                            <w:tab/>
                          </w:r>
                          <w:r>
                            <w:fldChar w:fldCharType="begin"/>
                          </w:r>
                          <w:r>
                            <w:instrText xml:space="preserve"> PAGE \* MERGEFORMAT </w:instrText>
                          </w:r>
                          <w:r>
                            <w:fldChar w:fldCharType="separate"/>
                          </w:r>
                          <w:r w:rsidR="006B14E0" w:rsidRPr="006B14E0">
                            <w:rPr>
                              <w:b/>
                              <w:bCs/>
                              <w:noProof/>
                              <w:sz w:val="18"/>
                              <w:szCs w:val="18"/>
                            </w:rPr>
                            <w:t>681</w:t>
                          </w:r>
                          <w:r>
                            <w:rPr>
                              <w:b/>
                              <w:bCs/>
                              <w:sz w:val="18"/>
                              <w:szCs w:val="18"/>
                            </w:rPr>
                            <w:fldChar w:fldCharType="end"/>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65" o:spid="_x0000_s1084" type="#_x0000_t202" style="position:absolute;margin-left:37.95pt;margin-top:562.95pt;width:315.85pt;height:10.35pt;z-index:-44040172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" filled="f" stroked="f">
              <v:path arrowok="t"/>
              <v:textbox style="mso-fit-shape-to-text:t" inset="0,0,0,0">
                <w:txbxContent>
                  <w:p w:rsidR="00B267CC" w:rsidRDefault="00B267CC">
                    <w:pPr>
                      <w:pStyle w:val="ab"/>
                      <w:tabs>
                        <w:tab w:val="right" w:pos="6317"/>
                      </w:tabs>
                      <w:rPr>
                        <w:sz w:val="18"/>
                        <w:szCs w:val="18"/>
                      </w:rPr>
                    </w:pPr>
                    <w:r>
                      <w:t>ИНФОРМАТИКА. 7—9 классы</w:t>
                    </w:r>
                    <w:r>
                      <w:tab/>
                    </w:r>
                    <w:r>
                      <w:fldChar w:fldCharType="begin"/>
                    </w:r>
                    <w:r>
                      <w:instrText xml:space="preserve"> PAGE \* MERGEFORMAT </w:instrText>
                    </w:r>
                    <w:r>
                      <w:fldChar w:fldCharType="separate"/>
                    </w:r>
                    <w:r w:rsidR="006B14E0" w:rsidRPr="006B14E0">
                      <w:rPr>
                        <w:b/>
                        <w:bCs/>
                        <w:noProof/>
                        <w:sz w:val="18"/>
                        <w:szCs w:val="18"/>
                      </w:rPr>
                      <w:t>681</w:t>
                    </w:r>
                    <w:r>
                      <w:rPr>
                        <w:b/>
                        <w:bCs/>
                        <w:sz w:val="18"/>
                        <w:szCs w:val="18"/>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072A66" w14:textId="77777777" w:rsidR="00B267CC" w:rsidRDefault="006B14E0">
    <w:pPr>
      <w:spacing w:line="1" w:lineRule="exact"/>
    </w:pPr>
    <w:r>
      <w:rPr>
        <w:noProof/>
        <w:lang w:bidi="ar-SA"/>
      </w:rPr>
      <mc:AlternateContent>
        <mc:Choice Requires="wps">
          <w:drawing>
            <wp:anchor distT="0" distB="0" distL="0" distR="0" simplePos="0" relativeHeight="62914696" behindDoc="1" locked="0" layoutInCell="1" allowOverlap="1" wp14:anchorId="2712C8EA" wp14:editId="16B28D74">
              <wp:simplePos x="0" y="0"/>
              <wp:positionH relativeFrom="page">
                <wp:posOffset>440690</wp:posOffset>
              </wp:positionH>
              <wp:positionV relativeFrom="page">
                <wp:posOffset>7165340</wp:posOffset>
              </wp:positionV>
              <wp:extent cx="4053840" cy="131445"/>
              <wp:effectExtent l="0" t="0" r="0" b="0"/>
              <wp:wrapNone/>
              <wp:docPr id="7" name="Shape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53840" cy="131445"/>
                      </a:xfrm>
                      <a:prstGeom prst="rect">
                        <a:avLst/>
                      </a:prstGeom>
                      <a:noFill/>
                    </wps:spPr>
                    <wps:txbx>
                      <w:txbxContent>
                        <w:p w14:paraId="5E268847" w14:textId="77777777" w:rsidR="00B267CC" w:rsidRDefault="00B267CC">
                          <w:pPr>
                            <w:pStyle w:val="20"/>
                            <w:tabs>
                              <w:tab w:val="right" w:pos="6384"/>
                            </w:tabs>
                            <w:rPr>
                              <w:sz w:val="15"/>
                              <w:szCs w:val="15"/>
                            </w:rPr>
                          </w:pPr>
                          <w:r>
                            <w:fldChar w:fldCharType="begin"/>
                          </w:r>
                          <w:r>
                            <w:instrText xml:space="preserve"> PAGE \* MERGEFORMAT </w:instrText>
                          </w:r>
                          <w:r>
                            <w:fldChar w:fldCharType="separate"/>
                          </w:r>
                          <w:r w:rsidR="006B14E0" w:rsidRPr="006B14E0">
                            <w:rPr>
                              <w:rFonts w:ascii="Arial" w:eastAsia="Arial" w:hAnsi="Arial" w:cs="Arial"/>
                              <w:b/>
                              <w:bCs/>
                              <w:noProof/>
                              <w:color w:val="231E20"/>
                              <w:sz w:val="18"/>
                              <w:szCs w:val="18"/>
                            </w:rPr>
                            <w:t>30</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r>
                            <w:rPr>
                              <w:rFonts w:ascii="Arial" w:eastAsia="Arial" w:hAnsi="Arial" w:cs="Arial"/>
                              <w:color w:val="231E20"/>
                              <w:sz w:val="15"/>
                              <w:szCs w:val="15"/>
                            </w:rPr>
                            <w:t>Примерная рабочая программа</w:t>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7" o:spid="_x0000_s1053" type="#_x0000_t202" style="position:absolute;margin-left:34.7pt;margin-top:564.2pt;width:319.2pt;height:10.35pt;z-index:-44040178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" filled="f" stroked="f">
              <v:path arrowok="t"/>
              <v:textbox style="mso-fit-shape-to-text:t" inset="0,0,0,0">
                <w:txbxContent>
                  <w:p w:rsidR="00B267CC" w:rsidRDefault="00B267CC">
                    <w:pPr>
                      <w:pStyle w:val="20"/>
                      <w:tabs>
                        <w:tab w:val="right" w:pos="6384"/>
                      </w:tabs>
                      <w:rPr>
                        <w:sz w:val="15"/>
                        <w:szCs w:val="15"/>
                      </w:rPr>
                    </w:pPr>
                    <w:r>
                      <w:fldChar w:fldCharType="begin"/>
                    </w:r>
                    <w:r>
                      <w:instrText xml:space="preserve"> PAGE \* MERGEFORMAT </w:instrText>
                    </w:r>
                    <w:r>
                      <w:fldChar w:fldCharType="separate"/>
                    </w:r>
                    <w:r w:rsidR="006B14E0" w:rsidRPr="006B14E0">
                      <w:rPr>
                        <w:rFonts w:ascii="Arial" w:eastAsia="Arial" w:hAnsi="Arial" w:cs="Arial"/>
                        <w:b/>
                        <w:bCs/>
                        <w:noProof/>
                        <w:color w:val="231E20"/>
                        <w:sz w:val="18"/>
                        <w:szCs w:val="18"/>
                      </w:rPr>
                      <w:t>30</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r>
                      <w:rPr>
                        <w:rFonts w:ascii="Arial" w:eastAsia="Arial" w:hAnsi="Arial" w:cs="Arial"/>
                        <w:color w:val="231E20"/>
                        <w:sz w:val="15"/>
                        <w:szCs w:val="15"/>
                      </w:rPr>
                      <w:t>Примерная рабочая программа</w:t>
                    </w:r>
                  </w:p>
                </w:txbxContent>
              </v:textbox>
              <w10:wrap anchorx="page" anchory="page"/>
            </v:shape>
          </w:pict>
        </mc:Fallback>
      </mc:AlternateContent>
    </w: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FA8C7A" w14:textId="77777777" w:rsidR="00B267CC" w:rsidRDefault="006B14E0">
    <w:pPr>
      <w:spacing w:line="1" w:lineRule="exact"/>
    </w:pPr>
    <w:r>
      <w:rPr>
        <w:noProof/>
        <w:lang w:bidi="ar-SA"/>
      </w:rPr>
      <mc:AlternateContent>
        <mc:Choice Requires="wps">
          <w:drawing>
            <wp:anchor distT="0" distB="0" distL="0" distR="0" simplePos="0" relativeHeight="62914760" behindDoc="1" locked="0" layoutInCell="1" allowOverlap="1" wp14:anchorId="59B43603" wp14:editId="71890800">
              <wp:simplePos x="0" y="0"/>
              <wp:positionH relativeFrom="page">
                <wp:posOffset>440690</wp:posOffset>
              </wp:positionH>
              <wp:positionV relativeFrom="page">
                <wp:posOffset>7165340</wp:posOffset>
              </wp:positionV>
              <wp:extent cx="4053840" cy="131445"/>
              <wp:effectExtent l="0" t="0" r="0" b="0"/>
              <wp:wrapNone/>
              <wp:docPr id="71" name="Shape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53840" cy="131445"/>
                      </a:xfrm>
                      <a:prstGeom prst="rect">
                        <a:avLst/>
                      </a:prstGeom>
                      <a:noFill/>
                    </wps:spPr>
                    <wps:txbx>
                      <w:txbxContent>
                        <w:p w14:paraId="51D651DB" w14:textId="77777777" w:rsidR="00B267CC" w:rsidRDefault="00B267CC">
                          <w:pPr>
                            <w:pStyle w:val="20"/>
                            <w:tabs>
                              <w:tab w:val="right" w:pos="6384"/>
                            </w:tabs>
                            <w:rPr>
                              <w:sz w:val="15"/>
                              <w:szCs w:val="15"/>
                            </w:rPr>
                          </w:pPr>
                          <w:r>
                            <w:fldChar w:fldCharType="begin"/>
                          </w:r>
                          <w:r>
                            <w:instrText xml:space="preserve"> PAGE \* MERGEFORMAT </w:instrText>
                          </w:r>
                          <w:r>
                            <w:fldChar w:fldCharType="separate"/>
                          </w:r>
                          <w:r w:rsidR="006B14E0" w:rsidRPr="006B14E0">
                            <w:rPr>
                              <w:rFonts w:ascii="Arial" w:eastAsia="Arial" w:hAnsi="Arial" w:cs="Arial"/>
                              <w:b/>
                              <w:bCs/>
                              <w:noProof/>
                              <w:color w:val="231E20"/>
                              <w:sz w:val="18"/>
                              <w:szCs w:val="18"/>
                            </w:rPr>
                            <w:t>710</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r>
                            <w:rPr>
                              <w:rFonts w:ascii="Arial" w:eastAsia="Arial" w:hAnsi="Arial" w:cs="Arial"/>
                              <w:color w:val="231E20"/>
                              <w:sz w:val="15"/>
                              <w:szCs w:val="15"/>
                            </w:rPr>
                            <w:t>Примерная рабочая программа</w:t>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71" o:spid="_x0000_s1085" type="#_x0000_t202" style="position:absolute;margin-left:34.7pt;margin-top:564.2pt;width:319.2pt;height:10.35pt;z-index:-44040172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" filled="f" stroked="f">
              <v:path arrowok="t"/>
              <v:textbox style="mso-fit-shape-to-text:t" inset="0,0,0,0">
                <w:txbxContent>
                  <w:p w:rsidR="00B267CC" w:rsidRDefault="00B267CC">
                    <w:pPr>
                      <w:pStyle w:val="20"/>
                      <w:tabs>
                        <w:tab w:val="right" w:pos="6384"/>
                      </w:tabs>
                      <w:rPr>
                        <w:sz w:val="15"/>
                        <w:szCs w:val="15"/>
                      </w:rPr>
                    </w:pPr>
                    <w:r>
                      <w:fldChar w:fldCharType="begin"/>
                    </w:r>
                    <w:r>
                      <w:instrText xml:space="preserve"> PAGE \* MERGEFORMAT </w:instrText>
                    </w:r>
                    <w:r>
                      <w:fldChar w:fldCharType="separate"/>
                    </w:r>
                    <w:r w:rsidR="006B14E0" w:rsidRPr="006B14E0">
                      <w:rPr>
                        <w:rFonts w:ascii="Arial" w:eastAsia="Arial" w:hAnsi="Arial" w:cs="Arial"/>
                        <w:b/>
                        <w:bCs/>
                        <w:noProof/>
                        <w:color w:val="231E20"/>
                        <w:sz w:val="18"/>
                        <w:szCs w:val="18"/>
                      </w:rPr>
                      <w:t>710</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r>
                      <w:rPr>
                        <w:rFonts w:ascii="Arial" w:eastAsia="Arial" w:hAnsi="Arial" w:cs="Arial"/>
                        <w:color w:val="231E20"/>
                        <w:sz w:val="15"/>
                        <w:szCs w:val="15"/>
                      </w:rPr>
                      <w:t>Примерная рабочая программа</w:t>
                    </w:r>
                  </w:p>
                </w:txbxContent>
              </v:textbox>
              <w10:wrap anchorx="page" anchory="page"/>
            </v:shape>
          </w:pict>
        </mc:Fallback>
      </mc:AlternateContent>
    </w: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1AECBC" w14:textId="77777777" w:rsidR="00B267CC" w:rsidRDefault="006B14E0">
    <w:pPr>
      <w:spacing w:line="1" w:lineRule="exact"/>
    </w:pPr>
    <w:r>
      <w:rPr>
        <w:noProof/>
        <w:lang w:bidi="ar-SA"/>
      </w:rPr>
      <mc:AlternateContent>
        <mc:Choice Requires="wps">
          <w:drawing>
            <wp:anchor distT="0" distB="0" distL="0" distR="0" simplePos="0" relativeHeight="62914758" behindDoc="1" locked="0" layoutInCell="1" allowOverlap="1" wp14:anchorId="3104CBF5" wp14:editId="20113578">
              <wp:simplePos x="0" y="0"/>
              <wp:positionH relativeFrom="page">
                <wp:posOffset>472440</wp:posOffset>
              </wp:positionH>
              <wp:positionV relativeFrom="page">
                <wp:posOffset>7118350</wp:posOffset>
              </wp:positionV>
              <wp:extent cx="4020185" cy="131445"/>
              <wp:effectExtent l="0" t="0" r="0" b="0"/>
              <wp:wrapNone/>
              <wp:docPr id="69" name="Shape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20185" cy="131445"/>
                      </a:xfrm>
                      <a:prstGeom prst="rect">
                        <a:avLst/>
                      </a:prstGeom>
                      <a:noFill/>
                    </wps:spPr>
                    <wps:txbx>
                      <w:txbxContent>
                        <w:p w14:paraId="2AC362C4" w14:textId="77777777" w:rsidR="00B267CC" w:rsidRDefault="00B267CC">
                          <w:pPr>
                            <w:pStyle w:val="ab"/>
                            <w:tabs>
                              <w:tab w:val="right" w:pos="6331"/>
                            </w:tabs>
                            <w:rPr>
                              <w:sz w:val="18"/>
                              <w:szCs w:val="18"/>
                            </w:rPr>
                          </w:pPr>
                          <w:r>
                            <w:t>ФИЗИКА. 7—9 классы</w:t>
                          </w:r>
                          <w:r>
                            <w:tab/>
                          </w:r>
                          <w:r>
                            <w:fldChar w:fldCharType="begin"/>
                          </w:r>
                          <w:r>
                            <w:instrText xml:space="preserve"> PAGE \* MERGEFORMAT </w:instrText>
                          </w:r>
                          <w:r>
                            <w:fldChar w:fldCharType="separate"/>
                          </w:r>
                          <w:r w:rsidR="006B14E0" w:rsidRPr="006B14E0">
                            <w:rPr>
                              <w:b/>
                              <w:bCs/>
                              <w:noProof/>
                              <w:sz w:val="18"/>
                              <w:szCs w:val="18"/>
                            </w:rPr>
                            <w:t>709</w:t>
                          </w:r>
                          <w:r>
                            <w:rPr>
                              <w:b/>
                              <w:bCs/>
                              <w:sz w:val="18"/>
                              <w:szCs w:val="18"/>
                            </w:rPr>
                            <w:fldChar w:fldCharType="end"/>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69" o:spid="_x0000_s1086" type="#_x0000_t202" style="position:absolute;margin-left:37.2pt;margin-top:560.5pt;width:316.55pt;height:10.35pt;z-index:-44040172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" filled="f" stroked="f">
              <v:path arrowok="t"/>
              <v:textbox style="mso-fit-shape-to-text:t" inset="0,0,0,0">
                <w:txbxContent>
                  <w:p w:rsidR="00B267CC" w:rsidRDefault="00B267CC">
                    <w:pPr>
                      <w:pStyle w:val="ab"/>
                      <w:tabs>
                        <w:tab w:val="right" w:pos="6331"/>
                      </w:tabs>
                      <w:rPr>
                        <w:sz w:val="18"/>
                        <w:szCs w:val="18"/>
                      </w:rPr>
                    </w:pPr>
                    <w:r>
                      <w:t>ФИЗИКА. 7—9 классы</w:t>
                    </w:r>
                    <w:r>
                      <w:tab/>
                    </w:r>
                    <w:r>
                      <w:fldChar w:fldCharType="begin"/>
                    </w:r>
                    <w:r>
                      <w:instrText xml:space="preserve"> PAGE \* MERGEFORMAT </w:instrText>
                    </w:r>
                    <w:r>
                      <w:fldChar w:fldCharType="separate"/>
                    </w:r>
                    <w:r w:rsidR="006B14E0" w:rsidRPr="006B14E0">
                      <w:rPr>
                        <w:b/>
                        <w:bCs/>
                        <w:noProof/>
                        <w:sz w:val="18"/>
                        <w:szCs w:val="18"/>
                      </w:rPr>
                      <w:t>709</w:t>
                    </w:r>
                    <w:r>
                      <w:rPr>
                        <w:b/>
                        <w:bCs/>
                        <w:sz w:val="18"/>
                        <w:szCs w:val="18"/>
                      </w:rPr>
                      <w:fldChar w:fldCharType="end"/>
                    </w:r>
                  </w:p>
                </w:txbxContent>
              </v:textbox>
              <w10:wrap anchorx="page" anchory="page"/>
            </v:shape>
          </w:pict>
        </mc:Fallback>
      </mc:AlternateContent>
    </w: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E1110D" w14:textId="77777777" w:rsidR="00B267CC" w:rsidRDefault="006B14E0">
    <w:pPr>
      <w:spacing w:line="1" w:lineRule="exact"/>
    </w:pPr>
    <w:r>
      <w:rPr>
        <w:noProof/>
        <w:lang w:bidi="ar-SA"/>
      </w:rPr>
      <mc:AlternateContent>
        <mc:Choice Requires="wps">
          <w:drawing>
            <wp:anchor distT="0" distB="0" distL="0" distR="0" simplePos="0" relativeHeight="62914764" behindDoc="1" locked="0" layoutInCell="1" allowOverlap="1" wp14:anchorId="4F3D10AA" wp14:editId="74B51BF4">
              <wp:simplePos x="0" y="0"/>
              <wp:positionH relativeFrom="page">
                <wp:posOffset>440690</wp:posOffset>
              </wp:positionH>
              <wp:positionV relativeFrom="page">
                <wp:posOffset>7165340</wp:posOffset>
              </wp:positionV>
              <wp:extent cx="4053840" cy="131445"/>
              <wp:effectExtent l="0" t="0" r="0" b="0"/>
              <wp:wrapNone/>
              <wp:docPr id="75" name="Shape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53840" cy="131445"/>
                      </a:xfrm>
                      <a:prstGeom prst="rect">
                        <a:avLst/>
                      </a:prstGeom>
                      <a:noFill/>
                    </wps:spPr>
                    <wps:txbx>
                      <w:txbxContent>
                        <w:p w14:paraId="2AA38C73" w14:textId="77777777" w:rsidR="00B267CC" w:rsidRDefault="00B267CC">
                          <w:pPr>
                            <w:pStyle w:val="20"/>
                            <w:tabs>
                              <w:tab w:val="right" w:pos="6384"/>
                            </w:tabs>
                            <w:rPr>
                              <w:sz w:val="15"/>
                              <w:szCs w:val="15"/>
                            </w:rPr>
                          </w:pPr>
                          <w:r>
                            <w:fldChar w:fldCharType="begin"/>
                          </w:r>
                          <w:r>
                            <w:instrText xml:space="preserve"> PAGE \* MERGEFORMAT </w:instrText>
                          </w:r>
                          <w:r>
                            <w:fldChar w:fldCharType="separate"/>
                          </w:r>
                          <w:r w:rsidR="006B14E0" w:rsidRPr="006B14E0">
                            <w:rPr>
                              <w:rFonts w:ascii="Arial" w:eastAsia="Arial" w:hAnsi="Arial" w:cs="Arial"/>
                              <w:b/>
                              <w:bCs/>
                              <w:noProof/>
                              <w:color w:val="231E20"/>
                              <w:sz w:val="18"/>
                              <w:szCs w:val="18"/>
                            </w:rPr>
                            <w:t>726</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r>
                            <w:rPr>
                              <w:rFonts w:ascii="Arial" w:eastAsia="Arial" w:hAnsi="Arial" w:cs="Arial"/>
                              <w:color w:val="231E20"/>
                              <w:sz w:val="15"/>
                              <w:szCs w:val="15"/>
                            </w:rPr>
                            <w:t>Примерная рабочая программа</w:t>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75" o:spid="_x0000_s1087" type="#_x0000_t202" style="position:absolute;margin-left:34.7pt;margin-top:564.2pt;width:319.2pt;height:10.35pt;z-index:-44040171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" filled="f" stroked="f">
              <v:path arrowok="t"/>
              <v:textbox style="mso-fit-shape-to-text:t" inset="0,0,0,0">
                <w:txbxContent>
                  <w:p w:rsidR="00B267CC" w:rsidRDefault="00B267CC">
                    <w:pPr>
                      <w:pStyle w:val="20"/>
                      <w:tabs>
                        <w:tab w:val="right" w:pos="6384"/>
                      </w:tabs>
                      <w:rPr>
                        <w:sz w:val="15"/>
                        <w:szCs w:val="15"/>
                      </w:rPr>
                    </w:pPr>
                    <w:r>
                      <w:fldChar w:fldCharType="begin"/>
                    </w:r>
                    <w:r>
                      <w:instrText xml:space="preserve"> PAGE \* MERGEFORMAT </w:instrText>
                    </w:r>
                    <w:r>
                      <w:fldChar w:fldCharType="separate"/>
                    </w:r>
                    <w:r w:rsidR="006B14E0" w:rsidRPr="006B14E0">
                      <w:rPr>
                        <w:rFonts w:ascii="Arial" w:eastAsia="Arial" w:hAnsi="Arial" w:cs="Arial"/>
                        <w:b/>
                        <w:bCs/>
                        <w:noProof/>
                        <w:color w:val="231E20"/>
                        <w:sz w:val="18"/>
                        <w:szCs w:val="18"/>
                      </w:rPr>
                      <w:t>726</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r>
                      <w:rPr>
                        <w:rFonts w:ascii="Arial" w:eastAsia="Arial" w:hAnsi="Arial" w:cs="Arial"/>
                        <w:color w:val="231E20"/>
                        <w:sz w:val="15"/>
                        <w:szCs w:val="15"/>
                      </w:rPr>
                      <w:t>Примерная рабочая программа</w:t>
                    </w:r>
                  </w:p>
                </w:txbxContent>
              </v:textbox>
              <w10:wrap anchorx="page" anchory="page"/>
            </v:shape>
          </w:pict>
        </mc:Fallback>
      </mc:AlternateContent>
    </w: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6BB1CE" w14:textId="77777777" w:rsidR="00B267CC" w:rsidRDefault="006B14E0">
    <w:pPr>
      <w:spacing w:line="1" w:lineRule="exact"/>
    </w:pPr>
    <w:r>
      <w:rPr>
        <w:noProof/>
        <w:lang w:bidi="ar-SA"/>
      </w:rPr>
      <mc:AlternateContent>
        <mc:Choice Requires="wps">
          <w:drawing>
            <wp:anchor distT="0" distB="0" distL="0" distR="0" simplePos="0" relativeHeight="62914762" behindDoc="1" locked="0" layoutInCell="1" allowOverlap="1" wp14:anchorId="62FE4371" wp14:editId="4F6E4428">
              <wp:simplePos x="0" y="0"/>
              <wp:positionH relativeFrom="page">
                <wp:posOffset>478155</wp:posOffset>
              </wp:positionH>
              <wp:positionV relativeFrom="page">
                <wp:posOffset>7121525</wp:posOffset>
              </wp:positionV>
              <wp:extent cx="4004945" cy="131445"/>
              <wp:effectExtent l="0" t="0" r="0" b="0"/>
              <wp:wrapNone/>
              <wp:docPr id="73" name="Shape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04945" cy="131445"/>
                      </a:xfrm>
                      <a:prstGeom prst="rect">
                        <a:avLst/>
                      </a:prstGeom>
                      <a:noFill/>
                    </wps:spPr>
                    <wps:txbx>
                      <w:txbxContent>
                        <w:p w14:paraId="190C0B0A" w14:textId="77777777" w:rsidR="00B267CC" w:rsidRDefault="00B267CC">
                          <w:pPr>
                            <w:pStyle w:val="ab"/>
                            <w:tabs>
                              <w:tab w:val="right" w:pos="6307"/>
                            </w:tabs>
                            <w:rPr>
                              <w:sz w:val="18"/>
                              <w:szCs w:val="18"/>
                            </w:rPr>
                          </w:pPr>
                          <w:r>
                            <w:t>Биология. 5—9 классы</w:t>
                          </w:r>
                          <w:r>
                            <w:tab/>
                          </w:r>
                          <w:r>
                            <w:fldChar w:fldCharType="begin"/>
                          </w:r>
                          <w:r>
                            <w:instrText xml:space="preserve"> PAGE \* MERGEFORMAT </w:instrText>
                          </w:r>
                          <w:r>
                            <w:fldChar w:fldCharType="separate"/>
                          </w:r>
                          <w:r w:rsidR="006B14E0" w:rsidRPr="006B14E0">
                            <w:rPr>
                              <w:b/>
                              <w:bCs/>
                              <w:noProof/>
                              <w:sz w:val="18"/>
                              <w:szCs w:val="18"/>
                            </w:rPr>
                            <w:t>725</w:t>
                          </w:r>
                          <w:r>
                            <w:rPr>
                              <w:b/>
                              <w:bCs/>
                              <w:sz w:val="18"/>
                              <w:szCs w:val="18"/>
                            </w:rPr>
                            <w:fldChar w:fldCharType="end"/>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73" o:spid="_x0000_s1088" type="#_x0000_t202" style="position:absolute;margin-left:37.65pt;margin-top:560.75pt;width:315.35pt;height:10.35pt;z-index:-44040171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" filled="f" stroked="f">
              <v:path arrowok="t"/>
              <v:textbox style="mso-fit-shape-to-text:t" inset="0,0,0,0">
                <w:txbxContent>
                  <w:p w:rsidR="00B267CC" w:rsidRDefault="00B267CC">
                    <w:pPr>
                      <w:pStyle w:val="ab"/>
                      <w:tabs>
                        <w:tab w:val="right" w:pos="6307"/>
                      </w:tabs>
                      <w:rPr>
                        <w:sz w:val="18"/>
                        <w:szCs w:val="18"/>
                      </w:rPr>
                    </w:pPr>
                    <w:r>
                      <w:t>Биология. 5—9 классы</w:t>
                    </w:r>
                    <w:r>
                      <w:tab/>
                    </w:r>
                    <w:r>
                      <w:fldChar w:fldCharType="begin"/>
                    </w:r>
                    <w:r>
                      <w:instrText xml:space="preserve"> PAGE \* MERGEFORMAT </w:instrText>
                    </w:r>
                    <w:r>
                      <w:fldChar w:fldCharType="separate"/>
                    </w:r>
                    <w:r w:rsidR="006B14E0" w:rsidRPr="006B14E0">
                      <w:rPr>
                        <w:b/>
                        <w:bCs/>
                        <w:noProof/>
                        <w:sz w:val="18"/>
                        <w:szCs w:val="18"/>
                      </w:rPr>
                      <w:t>725</w:t>
                    </w:r>
                    <w:r>
                      <w:rPr>
                        <w:b/>
                        <w:bCs/>
                        <w:sz w:val="18"/>
                        <w:szCs w:val="18"/>
                      </w:rPr>
                      <w:fldChar w:fldCharType="end"/>
                    </w:r>
                  </w:p>
                </w:txbxContent>
              </v:textbox>
              <w10:wrap anchorx="page" anchory="page"/>
            </v:shape>
          </w:pict>
        </mc:Fallback>
      </mc:AlternateContent>
    </w: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201229" w14:textId="77777777" w:rsidR="00B267CC" w:rsidRDefault="006B14E0">
    <w:pPr>
      <w:spacing w:line="1" w:lineRule="exact"/>
    </w:pPr>
    <w:r>
      <w:rPr>
        <w:noProof/>
        <w:lang w:bidi="ar-SA"/>
      </w:rPr>
      <mc:AlternateContent>
        <mc:Choice Requires="wps">
          <w:drawing>
            <wp:anchor distT="0" distB="0" distL="0" distR="0" simplePos="0" relativeHeight="62914768" behindDoc="1" locked="0" layoutInCell="1" allowOverlap="1" wp14:anchorId="543980E8" wp14:editId="3D131DF9">
              <wp:simplePos x="0" y="0"/>
              <wp:positionH relativeFrom="page">
                <wp:posOffset>440690</wp:posOffset>
              </wp:positionH>
              <wp:positionV relativeFrom="page">
                <wp:posOffset>7165340</wp:posOffset>
              </wp:positionV>
              <wp:extent cx="4053840" cy="131445"/>
              <wp:effectExtent l="0" t="0" r="0" b="0"/>
              <wp:wrapNone/>
              <wp:docPr id="79" name="Shape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53840" cy="131445"/>
                      </a:xfrm>
                      <a:prstGeom prst="rect">
                        <a:avLst/>
                      </a:prstGeom>
                      <a:noFill/>
                    </wps:spPr>
                    <wps:txbx>
                      <w:txbxContent>
                        <w:p w14:paraId="4F1CE54F" w14:textId="77777777" w:rsidR="00B267CC" w:rsidRDefault="00B267CC">
                          <w:pPr>
                            <w:pStyle w:val="20"/>
                            <w:tabs>
                              <w:tab w:val="right" w:pos="6384"/>
                            </w:tabs>
                            <w:rPr>
                              <w:sz w:val="15"/>
                              <w:szCs w:val="15"/>
                            </w:rPr>
                          </w:pPr>
                          <w:r>
                            <w:fldChar w:fldCharType="begin"/>
                          </w:r>
                          <w:r>
                            <w:instrText xml:space="preserve"> PAGE \* MERGEFORMAT </w:instrText>
                          </w:r>
                          <w:r>
                            <w:fldChar w:fldCharType="separate"/>
                          </w:r>
                          <w:r w:rsidR="006B14E0" w:rsidRPr="006B14E0">
                            <w:rPr>
                              <w:rFonts w:ascii="Arial" w:eastAsia="Arial" w:hAnsi="Arial" w:cs="Arial"/>
                              <w:b/>
                              <w:bCs/>
                              <w:noProof/>
                              <w:color w:val="231E20"/>
                              <w:sz w:val="18"/>
                              <w:szCs w:val="18"/>
                            </w:rPr>
                            <w:t>766</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r>
                            <w:rPr>
                              <w:rFonts w:ascii="Arial" w:eastAsia="Arial" w:hAnsi="Arial" w:cs="Arial"/>
                              <w:color w:val="231E20"/>
                              <w:sz w:val="15"/>
                              <w:szCs w:val="15"/>
                            </w:rPr>
                            <w:t>Примерная рабочая программа</w:t>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79" o:spid="_x0000_s1089" type="#_x0000_t202" style="position:absolute;margin-left:34.7pt;margin-top:564.2pt;width:319.2pt;height:10.35pt;z-index:-44040171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" filled="f" stroked="f">
              <v:path arrowok="t"/>
              <v:textbox style="mso-fit-shape-to-text:t" inset="0,0,0,0">
                <w:txbxContent>
                  <w:p w:rsidR="00B267CC" w:rsidRDefault="00B267CC">
                    <w:pPr>
                      <w:pStyle w:val="20"/>
                      <w:tabs>
                        <w:tab w:val="right" w:pos="6384"/>
                      </w:tabs>
                      <w:rPr>
                        <w:sz w:val="15"/>
                        <w:szCs w:val="15"/>
                      </w:rPr>
                    </w:pPr>
                    <w:r>
                      <w:fldChar w:fldCharType="begin"/>
                    </w:r>
                    <w:r>
                      <w:instrText xml:space="preserve"> PAGE \* MERGEFORMAT </w:instrText>
                    </w:r>
                    <w:r>
                      <w:fldChar w:fldCharType="separate"/>
                    </w:r>
                    <w:r w:rsidR="006B14E0" w:rsidRPr="006B14E0">
                      <w:rPr>
                        <w:rFonts w:ascii="Arial" w:eastAsia="Arial" w:hAnsi="Arial" w:cs="Arial"/>
                        <w:b/>
                        <w:bCs/>
                        <w:noProof/>
                        <w:color w:val="231E20"/>
                        <w:sz w:val="18"/>
                        <w:szCs w:val="18"/>
                      </w:rPr>
                      <w:t>766</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r>
                      <w:rPr>
                        <w:rFonts w:ascii="Arial" w:eastAsia="Arial" w:hAnsi="Arial" w:cs="Arial"/>
                        <w:color w:val="231E20"/>
                        <w:sz w:val="15"/>
                        <w:szCs w:val="15"/>
                      </w:rPr>
                      <w:t>Примерная рабочая программа</w:t>
                    </w:r>
                  </w:p>
                </w:txbxContent>
              </v:textbox>
              <w10:wrap anchorx="page" anchory="page"/>
            </v:shape>
          </w:pict>
        </mc:Fallback>
      </mc:AlternateContent>
    </w: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B39E01" w14:textId="77777777" w:rsidR="00B267CC" w:rsidRDefault="006B14E0">
    <w:pPr>
      <w:spacing w:line="1" w:lineRule="exact"/>
    </w:pPr>
    <w:r>
      <w:rPr>
        <w:noProof/>
        <w:lang w:bidi="ar-SA"/>
      </w:rPr>
      <mc:AlternateContent>
        <mc:Choice Requires="wps">
          <w:drawing>
            <wp:anchor distT="0" distB="0" distL="0" distR="0" simplePos="0" relativeHeight="62914766" behindDoc="1" locked="0" layoutInCell="1" allowOverlap="1" wp14:anchorId="21719D32" wp14:editId="1EA8426F">
              <wp:simplePos x="0" y="0"/>
              <wp:positionH relativeFrom="page">
                <wp:posOffset>467995</wp:posOffset>
              </wp:positionH>
              <wp:positionV relativeFrom="page">
                <wp:posOffset>7080250</wp:posOffset>
              </wp:positionV>
              <wp:extent cx="4023360" cy="131445"/>
              <wp:effectExtent l="0" t="0" r="0" b="0"/>
              <wp:wrapNone/>
              <wp:docPr id="77" name="Shape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23360" cy="131445"/>
                      </a:xfrm>
                      <a:prstGeom prst="rect">
                        <a:avLst/>
                      </a:prstGeom>
                      <a:noFill/>
                    </wps:spPr>
                    <wps:txbx>
                      <w:txbxContent>
                        <w:p w14:paraId="6A64C387" w14:textId="77777777" w:rsidR="00B267CC" w:rsidRDefault="00B267CC">
                          <w:pPr>
                            <w:pStyle w:val="ab"/>
                            <w:tabs>
                              <w:tab w:val="right" w:pos="6336"/>
                            </w:tabs>
                            <w:rPr>
                              <w:sz w:val="18"/>
                              <w:szCs w:val="18"/>
                            </w:rPr>
                          </w:pPr>
                          <w:r>
                            <w:t>ХИМИЯ. 8—9 классы</w:t>
                          </w:r>
                          <w:r>
                            <w:tab/>
                          </w:r>
                          <w:r>
                            <w:fldChar w:fldCharType="begin"/>
                          </w:r>
                          <w:r>
                            <w:instrText xml:space="preserve"> PAGE \* MERGEFORMAT </w:instrText>
                          </w:r>
                          <w:r>
                            <w:fldChar w:fldCharType="separate"/>
                          </w:r>
                          <w:r w:rsidR="006B14E0" w:rsidRPr="006B14E0">
                            <w:rPr>
                              <w:b/>
                              <w:bCs/>
                              <w:noProof/>
                              <w:sz w:val="18"/>
                              <w:szCs w:val="18"/>
                            </w:rPr>
                            <w:t>765</w:t>
                          </w:r>
                          <w:r>
                            <w:rPr>
                              <w:b/>
                              <w:bCs/>
                              <w:sz w:val="18"/>
                              <w:szCs w:val="18"/>
                            </w:rPr>
                            <w:fldChar w:fldCharType="end"/>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77" o:spid="_x0000_s1090" type="#_x0000_t202" style="position:absolute;margin-left:36.85pt;margin-top:557.5pt;width:316.8pt;height:10.35pt;z-index:-44040171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" filled="f" stroked="f">
              <v:path arrowok="t"/>
              <v:textbox style="mso-fit-shape-to-text:t" inset="0,0,0,0">
                <w:txbxContent>
                  <w:p w:rsidR="00B267CC" w:rsidRDefault="00B267CC">
                    <w:pPr>
                      <w:pStyle w:val="ab"/>
                      <w:tabs>
                        <w:tab w:val="right" w:pos="6336"/>
                      </w:tabs>
                      <w:rPr>
                        <w:sz w:val="18"/>
                        <w:szCs w:val="18"/>
                      </w:rPr>
                    </w:pPr>
                    <w:r>
                      <w:t>ХИМИЯ. 8—9 классы</w:t>
                    </w:r>
                    <w:r>
                      <w:tab/>
                    </w:r>
                    <w:r>
                      <w:fldChar w:fldCharType="begin"/>
                    </w:r>
                    <w:r>
                      <w:instrText xml:space="preserve"> PAGE \* MERGEFORMAT </w:instrText>
                    </w:r>
                    <w:r>
                      <w:fldChar w:fldCharType="separate"/>
                    </w:r>
                    <w:r w:rsidR="006B14E0" w:rsidRPr="006B14E0">
                      <w:rPr>
                        <w:b/>
                        <w:bCs/>
                        <w:noProof/>
                        <w:sz w:val="18"/>
                        <w:szCs w:val="18"/>
                      </w:rPr>
                      <w:t>765</w:t>
                    </w:r>
                    <w:r>
                      <w:rPr>
                        <w:b/>
                        <w:bCs/>
                        <w:sz w:val="18"/>
                        <w:szCs w:val="18"/>
                      </w:rPr>
                      <w:fldChar w:fldCharType="end"/>
                    </w:r>
                  </w:p>
                </w:txbxContent>
              </v:textbox>
              <w10:wrap anchorx="page" anchory="page"/>
            </v:shape>
          </w:pict>
        </mc:Fallback>
      </mc:AlternateContent>
    </w: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0C95ED" w14:textId="77777777" w:rsidR="00B267CC" w:rsidRDefault="006B14E0">
    <w:pPr>
      <w:spacing w:line="1" w:lineRule="exact"/>
    </w:pPr>
    <w:r>
      <w:rPr>
        <w:noProof/>
        <w:lang w:bidi="ar-SA"/>
      </w:rPr>
      <mc:AlternateContent>
        <mc:Choice Requires="wps">
          <w:drawing>
            <wp:anchor distT="0" distB="0" distL="0" distR="0" simplePos="0" relativeHeight="62914772" behindDoc="1" locked="0" layoutInCell="1" allowOverlap="1" wp14:anchorId="380969CD" wp14:editId="5C2CB044">
              <wp:simplePos x="0" y="0"/>
              <wp:positionH relativeFrom="page">
                <wp:posOffset>440690</wp:posOffset>
              </wp:positionH>
              <wp:positionV relativeFrom="page">
                <wp:posOffset>7165340</wp:posOffset>
              </wp:positionV>
              <wp:extent cx="4053840" cy="131445"/>
              <wp:effectExtent l="0" t="0" r="0" b="0"/>
              <wp:wrapNone/>
              <wp:docPr id="83" name="Shape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53840" cy="131445"/>
                      </a:xfrm>
                      <a:prstGeom prst="rect">
                        <a:avLst/>
                      </a:prstGeom>
                      <a:noFill/>
                    </wps:spPr>
                    <wps:txbx>
                      <w:txbxContent>
                        <w:p w14:paraId="4C8C28C0" w14:textId="77777777" w:rsidR="00B267CC" w:rsidRDefault="00B267CC">
                          <w:pPr>
                            <w:pStyle w:val="20"/>
                            <w:tabs>
                              <w:tab w:val="right" w:pos="6384"/>
                            </w:tabs>
                            <w:rPr>
                              <w:sz w:val="15"/>
                              <w:szCs w:val="15"/>
                            </w:rPr>
                          </w:pPr>
                          <w:r>
                            <w:fldChar w:fldCharType="begin"/>
                          </w:r>
                          <w:r>
                            <w:instrText xml:space="preserve"> PAGE \* MERGEFORMAT </w:instrText>
                          </w:r>
                          <w:r>
                            <w:fldChar w:fldCharType="separate"/>
                          </w:r>
                          <w:r w:rsidR="006B14E0" w:rsidRPr="006B14E0">
                            <w:rPr>
                              <w:rFonts w:ascii="Arial" w:eastAsia="Arial" w:hAnsi="Arial" w:cs="Arial"/>
                              <w:b/>
                              <w:bCs/>
                              <w:noProof/>
                              <w:color w:val="231E20"/>
                              <w:sz w:val="18"/>
                              <w:szCs w:val="18"/>
                            </w:rPr>
                            <w:t>802</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r>
                            <w:rPr>
                              <w:rFonts w:ascii="Arial" w:eastAsia="Arial" w:hAnsi="Arial" w:cs="Arial"/>
                              <w:color w:val="231E20"/>
                              <w:sz w:val="15"/>
                              <w:szCs w:val="15"/>
                            </w:rPr>
                            <w:t>Примерная рабочая программа</w:t>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83" o:spid="_x0000_s1091" type="#_x0000_t202" style="position:absolute;margin-left:34.7pt;margin-top:564.2pt;width:319.2pt;height:10.35pt;z-index:-44040170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" filled="f" stroked="f">
              <v:path arrowok="t"/>
              <v:textbox style="mso-fit-shape-to-text:t" inset="0,0,0,0">
                <w:txbxContent>
                  <w:p w:rsidR="00B267CC" w:rsidRDefault="00B267CC">
                    <w:pPr>
                      <w:pStyle w:val="20"/>
                      <w:tabs>
                        <w:tab w:val="right" w:pos="6384"/>
                      </w:tabs>
                      <w:rPr>
                        <w:sz w:val="15"/>
                        <w:szCs w:val="15"/>
                      </w:rPr>
                    </w:pPr>
                    <w:r>
                      <w:fldChar w:fldCharType="begin"/>
                    </w:r>
                    <w:r>
                      <w:instrText xml:space="preserve"> PAGE \* MERGEFORMAT </w:instrText>
                    </w:r>
                    <w:r>
                      <w:fldChar w:fldCharType="separate"/>
                    </w:r>
                    <w:r w:rsidR="006B14E0" w:rsidRPr="006B14E0">
                      <w:rPr>
                        <w:rFonts w:ascii="Arial" w:eastAsia="Arial" w:hAnsi="Arial" w:cs="Arial"/>
                        <w:b/>
                        <w:bCs/>
                        <w:noProof/>
                        <w:color w:val="231E20"/>
                        <w:sz w:val="18"/>
                        <w:szCs w:val="18"/>
                      </w:rPr>
                      <w:t>802</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r>
                      <w:rPr>
                        <w:rFonts w:ascii="Arial" w:eastAsia="Arial" w:hAnsi="Arial" w:cs="Arial"/>
                        <w:color w:val="231E20"/>
                        <w:sz w:val="15"/>
                        <w:szCs w:val="15"/>
                      </w:rPr>
                      <w:t>Примерная рабочая программа</w:t>
                    </w:r>
                  </w:p>
                </w:txbxContent>
              </v:textbox>
              <w10:wrap anchorx="page" anchory="page"/>
            </v:shape>
          </w:pict>
        </mc:Fallback>
      </mc:AlternateContent>
    </w: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FC5D25" w14:textId="77777777" w:rsidR="00B267CC" w:rsidRDefault="006B14E0">
    <w:pPr>
      <w:spacing w:line="1" w:lineRule="exact"/>
    </w:pPr>
    <w:r>
      <w:rPr>
        <w:noProof/>
        <w:lang w:bidi="ar-SA"/>
      </w:rPr>
      <mc:AlternateContent>
        <mc:Choice Requires="wps">
          <w:drawing>
            <wp:anchor distT="0" distB="0" distL="0" distR="0" simplePos="0" relativeHeight="62914770" behindDoc="1" locked="0" layoutInCell="1" allowOverlap="1" wp14:anchorId="397315E4" wp14:editId="0F1BA8F8">
              <wp:simplePos x="0" y="0"/>
              <wp:positionH relativeFrom="page">
                <wp:posOffset>478155</wp:posOffset>
              </wp:positionH>
              <wp:positionV relativeFrom="page">
                <wp:posOffset>7168515</wp:posOffset>
              </wp:positionV>
              <wp:extent cx="4011295" cy="131445"/>
              <wp:effectExtent l="0" t="0" r="0" b="0"/>
              <wp:wrapNone/>
              <wp:docPr id="81" name="Shape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11295" cy="131445"/>
                      </a:xfrm>
                      <a:prstGeom prst="rect">
                        <a:avLst/>
                      </a:prstGeom>
                      <a:noFill/>
                    </wps:spPr>
                    <wps:txbx>
                      <w:txbxContent>
                        <w:p w14:paraId="14C582A1" w14:textId="77777777" w:rsidR="00B267CC" w:rsidRDefault="00B267CC">
                          <w:pPr>
                            <w:pStyle w:val="ab"/>
                            <w:tabs>
                              <w:tab w:val="right" w:pos="6317"/>
                            </w:tabs>
                            <w:rPr>
                              <w:sz w:val="18"/>
                              <w:szCs w:val="18"/>
                            </w:rPr>
                          </w:pPr>
                          <w:r>
                            <w:t>ИЗОБРАЗИТЕЛЬНОЕ ИСКУССТВО. 5—7 классы</w:t>
                          </w:r>
                          <w:r>
                            <w:tab/>
                          </w:r>
                          <w:r>
                            <w:fldChar w:fldCharType="begin"/>
                          </w:r>
                          <w:r>
                            <w:instrText xml:space="preserve"> PAGE \* MERGEFORMAT </w:instrText>
                          </w:r>
                          <w:r>
                            <w:fldChar w:fldCharType="separate"/>
                          </w:r>
                          <w:r w:rsidR="006B14E0" w:rsidRPr="006B14E0">
                            <w:rPr>
                              <w:b/>
                              <w:bCs/>
                              <w:noProof/>
                              <w:sz w:val="18"/>
                              <w:szCs w:val="18"/>
                            </w:rPr>
                            <w:t>803</w:t>
                          </w:r>
                          <w:r>
                            <w:rPr>
                              <w:b/>
                              <w:bCs/>
                              <w:sz w:val="18"/>
                              <w:szCs w:val="18"/>
                            </w:rPr>
                            <w:fldChar w:fldCharType="end"/>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81" o:spid="_x0000_s1092" type="#_x0000_t202" style="position:absolute;margin-left:37.65pt;margin-top:564.45pt;width:315.85pt;height:10.35pt;z-index:-44040171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" filled="f" stroked="f">
              <v:path arrowok="t"/>
              <v:textbox style="mso-fit-shape-to-text:t" inset="0,0,0,0">
                <w:txbxContent>
                  <w:p w:rsidR="00B267CC" w:rsidRDefault="00B267CC">
                    <w:pPr>
                      <w:pStyle w:val="ab"/>
                      <w:tabs>
                        <w:tab w:val="right" w:pos="6317"/>
                      </w:tabs>
                      <w:rPr>
                        <w:sz w:val="18"/>
                        <w:szCs w:val="18"/>
                      </w:rPr>
                    </w:pPr>
                    <w:r>
                      <w:t>ИЗОБРАЗИТЕЛЬНОЕ ИСКУССТВО. 5—7 классы</w:t>
                    </w:r>
                    <w:r>
                      <w:tab/>
                    </w:r>
                    <w:r>
                      <w:fldChar w:fldCharType="begin"/>
                    </w:r>
                    <w:r>
                      <w:instrText xml:space="preserve"> PAGE \* MERGEFORMAT </w:instrText>
                    </w:r>
                    <w:r>
                      <w:fldChar w:fldCharType="separate"/>
                    </w:r>
                    <w:r w:rsidR="006B14E0" w:rsidRPr="006B14E0">
                      <w:rPr>
                        <w:b/>
                        <w:bCs/>
                        <w:noProof/>
                        <w:sz w:val="18"/>
                        <w:szCs w:val="18"/>
                      </w:rPr>
                      <w:t>803</w:t>
                    </w:r>
                    <w:r>
                      <w:rPr>
                        <w:b/>
                        <w:bCs/>
                        <w:sz w:val="18"/>
                        <w:szCs w:val="18"/>
                      </w:rPr>
                      <w:fldChar w:fldCharType="end"/>
                    </w:r>
                  </w:p>
                </w:txbxContent>
              </v:textbox>
              <w10:wrap anchorx="page" anchory="page"/>
            </v:shape>
          </w:pict>
        </mc:Fallback>
      </mc:AlternateContent>
    </w: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622211" w14:textId="77777777" w:rsidR="00B267CC" w:rsidRDefault="006B14E0">
    <w:pPr>
      <w:spacing w:line="1" w:lineRule="exact"/>
    </w:pPr>
    <w:r>
      <w:rPr>
        <w:noProof/>
        <w:lang w:bidi="ar-SA"/>
      </w:rPr>
      <mc:AlternateContent>
        <mc:Choice Requires="wps">
          <w:drawing>
            <wp:anchor distT="0" distB="0" distL="0" distR="0" simplePos="0" relativeHeight="62914776" behindDoc="1" locked="0" layoutInCell="1" allowOverlap="1" wp14:anchorId="332DDD1B" wp14:editId="01881254">
              <wp:simplePos x="0" y="0"/>
              <wp:positionH relativeFrom="page">
                <wp:posOffset>440690</wp:posOffset>
              </wp:positionH>
              <wp:positionV relativeFrom="page">
                <wp:posOffset>7165340</wp:posOffset>
              </wp:positionV>
              <wp:extent cx="4053840" cy="131445"/>
              <wp:effectExtent l="0" t="0" r="0" b="0"/>
              <wp:wrapNone/>
              <wp:docPr id="87" name="Shape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53840" cy="131445"/>
                      </a:xfrm>
                      <a:prstGeom prst="rect">
                        <a:avLst/>
                      </a:prstGeom>
                      <a:noFill/>
                    </wps:spPr>
                    <wps:txbx>
                      <w:txbxContent>
                        <w:p w14:paraId="10A623BA" w14:textId="77777777" w:rsidR="00B267CC" w:rsidRDefault="00B267CC">
                          <w:pPr>
                            <w:pStyle w:val="20"/>
                            <w:tabs>
                              <w:tab w:val="right" w:pos="6384"/>
                            </w:tabs>
                            <w:rPr>
                              <w:sz w:val="15"/>
                              <w:szCs w:val="15"/>
                            </w:rPr>
                          </w:pPr>
                          <w:r>
                            <w:fldChar w:fldCharType="begin"/>
                          </w:r>
                          <w:r>
                            <w:instrText xml:space="preserve"> PAGE \* MERGEFORMAT </w:instrText>
                          </w:r>
                          <w:r>
                            <w:fldChar w:fldCharType="separate"/>
                          </w:r>
                          <w:r w:rsidR="006B14E0" w:rsidRPr="006B14E0">
                            <w:rPr>
                              <w:rFonts w:ascii="Arial" w:eastAsia="Arial" w:hAnsi="Arial" w:cs="Arial"/>
                              <w:b/>
                              <w:bCs/>
                              <w:noProof/>
                              <w:color w:val="231E20"/>
                              <w:sz w:val="18"/>
                              <w:szCs w:val="18"/>
                            </w:rPr>
                            <w:t>808</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r>
                            <w:rPr>
                              <w:rFonts w:ascii="Arial" w:eastAsia="Arial" w:hAnsi="Arial" w:cs="Arial"/>
                              <w:color w:val="231E20"/>
                              <w:sz w:val="15"/>
                              <w:szCs w:val="15"/>
                            </w:rPr>
                            <w:t>Примерная рабочая программа</w:t>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87" o:spid="_x0000_s1093" type="#_x0000_t202" style="position:absolute;margin-left:34.7pt;margin-top:564.2pt;width:319.2pt;height:10.35pt;z-index:-44040170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" filled="f" stroked="f">
              <v:path arrowok="t"/>
              <v:textbox style="mso-fit-shape-to-text:t" inset="0,0,0,0">
                <w:txbxContent>
                  <w:p w:rsidR="00B267CC" w:rsidRDefault="00B267CC">
                    <w:pPr>
                      <w:pStyle w:val="20"/>
                      <w:tabs>
                        <w:tab w:val="right" w:pos="6384"/>
                      </w:tabs>
                      <w:rPr>
                        <w:sz w:val="15"/>
                        <w:szCs w:val="15"/>
                      </w:rPr>
                    </w:pPr>
                    <w:r>
                      <w:fldChar w:fldCharType="begin"/>
                    </w:r>
                    <w:r>
                      <w:instrText xml:space="preserve"> PAGE \* MERGEFORMAT </w:instrText>
                    </w:r>
                    <w:r>
                      <w:fldChar w:fldCharType="separate"/>
                    </w:r>
                    <w:r w:rsidR="006B14E0" w:rsidRPr="006B14E0">
                      <w:rPr>
                        <w:rFonts w:ascii="Arial" w:eastAsia="Arial" w:hAnsi="Arial" w:cs="Arial"/>
                        <w:b/>
                        <w:bCs/>
                        <w:noProof/>
                        <w:color w:val="231E20"/>
                        <w:sz w:val="18"/>
                        <w:szCs w:val="18"/>
                      </w:rPr>
                      <w:t>808</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r>
                      <w:rPr>
                        <w:rFonts w:ascii="Arial" w:eastAsia="Arial" w:hAnsi="Arial" w:cs="Arial"/>
                        <w:color w:val="231E20"/>
                        <w:sz w:val="15"/>
                        <w:szCs w:val="15"/>
                      </w:rPr>
                      <w:t>Примерная рабочая программа</w:t>
                    </w:r>
                  </w:p>
                </w:txbxContent>
              </v:textbox>
              <w10:wrap anchorx="page" anchory="page"/>
            </v:shape>
          </w:pict>
        </mc:Fallback>
      </mc:AlternateContent>
    </w: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438760" w14:textId="77777777" w:rsidR="00B267CC" w:rsidRDefault="006B14E0">
    <w:pPr>
      <w:spacing w:line="1" w:lineRule="exact"/>
    </w:pPr>
    <w:r>
      <w:rPr>
        <w:noProof/>
        <w:lang w:bidi="ar-SA"/>
      </w:rPr>
      <mc:AlternateContent>
        <mc:Choice Requires="wps">
          <w:drawing>
            <wp:anchor distT="0" distB="0" distL="0" distR="0" simplePos="0" relativeHeight="62914774" behindDoc="1" locked="0" layoutInCell="1" allowOverlap="1" wp14:anchorId="5C33D8DC" wp14:editId="4C13608A">
              <wp:simplePos x="0" y="0"/>
              <wp:positionH relativeFrom="page">
                <wp:posOffset>479425</wp:posOffset>
              </wp:positionH>
              <wp:positionV relativeFrom="page">
                <wp:posOffset>7163435</wp:posOffset>
              </wp:positionV>
              <wp:extent cx="4011295" cy="131445"/>
              <wp:effectExtent l="0" t="0" r="0" b="0"/>
              <wp:wrapNone/>
              <wp:docPr id="85" name="Shape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11295" cy="131445"/>
                      </a:xfrm>
                      <a:prstGeom prst="rect">
                        <a:avLst/>
                      </a:prstGeom>
                      <a:noFill/>
                    </wps:spPr>
                    <wps:txbx>
                      <w:txbxContent>
                        <w:p w14:paraId="58FFDC56" w14:textId="77777777" w:rsidR="00B267CC" w:rsidRDefault="00B267CC">
                          <w:pPr>
                            <w:pStyle w:val="ab"/>
                            <w:tabs>
                              <w:tab w:val="right" w:pos="6317"/>
                            </w:tabs>
                            <w:rPr>
                              <w:sz w:val="18"/>
                              <w:szCs w:val="18"/>
                            </w:rPr>
                          </w:pPr>
                          <w:r>
                            <w:t>МУЗЫКА. 5—8 классы</w:t>
                          </w:r>
                          <w:r>
                            <w:tab/>
                          </w:r>
                          <w:r>
                            <w:fldChar w:fldCharType="begin"/>
                          </w:r>
                          <w:r>
                            <w:instrText xml:space="preserve"> PAGE \* MERGEFORMAT </w:instrText>
                          </w:r>
                          <w:r>
                            <w:fldChar w:fldCharType="separate"/>
                          </w:r>
                          <w:r w:rsidR="006B14E0" w:rsidRPr="006B14E0">
                            <w:rPr>
                              <w:b/>
                              <w:bCs/>
                              <w:noProof/>
                              <w:sz w:val="18"/>
                              <w:szCs w:val="18"/>
                            </w:rPr>
                            <w:t>809</w:t>
                          </w:r>
                          <w:r>
                            <w:rPr>
                              <w:b/>
                              <w:bCs/>
                              <w:sz w:val="18"/>
                              <w:szCs w:val="18"/>
                            </w:rPr>
                            <w:fldChar w:fldCharType="end"/>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85" o:spid="_x0000_s1094" type="#_x0000_t202" style="position:absolute;margin-left:37.75pt;margin-top:564.05pt;width:315.85pt;height:10.35pt;z-index:-44040170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" filled="f" stroked="f">
              <v:path arrowok="t"/>
              <v:textbox style="mso-fit-shape-to-text:t" inset="0,0,0,0">
                <w:txbxContent>
                  <w:p w:rsidR="00B267CC" w:rsidRDefault="00B267CC">
                    <w:pPr>
                      <w:pStyle w:val="ab"/>
                      <w:tabs>
                        <w:tab w:val="right" w:pos="6317"/>
                      </w:tabs>
                      <w:rPr>
                        <w:sz w:val="18"/>
                        <w:szCs w:val="18"/>
                      </w:rPr>
                    </w:pPr>
                    <w:r>
                      <w:t>МУЗЫКА. 5—8 классы</w:t>
                    </w:r>
                    <w:r>
                      <w:tab/>
                    </w:r>
                    <w:r>
                      <w:fldChar w:fldCharType="begin"/>
                    </w:r>
                    <w:r>
                      <w:instrText xml:space="preserve"> PAGE \* MERGEFORMAT </w:instrText>
                    </w:r>
                    <w:r>
                      <w:fldChar w:fldCharType="separate"/>
                    </w:r>
                    <w:r w:rsidR="006B14E0" w:rsidRPr="006B14E0">
                      <w:rPr>
                        <w:b/>
                        <w:bCs/>
                        <w:noProof/>
                        <w:sz w:val="18"/>
                        <w:szCs w:val="18"/>
                      </w:rPr>
                      <w:t>809</w:t>
                    </w:r>
                    <w:r>
                      <w:rPr>
                        <w:b/>
                        <w:bCs/>
                        <w:sz w:val="18"/>
                        <w:szCs w:val="18"/>
                      </w:rP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CFF770" w14:textId="77777777" w:rsidR="00B267CC" w:rsidRDefault="006B14E0">
    <w:pPr>
      <w:spacing w:line="1" w:lineRule="exact"/>
    </w:pPr>
    <w:r>
      <w:rPr>
        <w:noProof/>
        <w:lang w:bidi="ar-SA"/>
      </w:rPr>
      <mc:AlternateContent>
        <mc:Choice Requires="wps">
          <w:drawing>
            <wp:anchor distT="0" distB="0" distL="0" distR="0" simplePos="0" relativeHeight="62914694" behindDoc="1" locked="0" layoutInCell="1" allowOverlap="1" wp14:anchorId="5AE969D0" wp14:editId="478D4620">
              <wp:simplePos x="0" y="0"/>
              <wp:positionH relativeFrom="page">
                <wp:posOffset>476885</wp:posOffset>
              </wp:positionH>
              <wp:positionV relativeFrom="page">
                <wp:posOffset>7072630</wp:posOffset>
              </wp:positionV>
              <wp:extent cx="4050665" cy="131445"/>
              <wp:effectExtent l="0" t="0" r="0" b="0"/>
              <wp:wrapNone/>
              <wp:docPr id="5" name="Shap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50665" cy="131445"/>
                      </a:xfrm>
                      <a:prstGeom prst="rect">
                        <a:avLst/>
                      </a:prstGeom>
                      <a:noFill/>
                    </wps:spPr>
                    <wps:txbx>
                      <w:txbxContent>
                        <w:p w14:paraId="480670F4" w14:textId="77777777" w:rsidR="00B267CC" w:rsidRDefault="00B267CC">
                          <w:pPr>
                            <w:pStyle w:val="20"/>
                            <w:tabs>
                              <w:tab w:val="right" w:pos="6379"/>
                            </w:tabs>
                            <w:rPr>
                              <w:sz w:val="18"/>
                              <w:szCs w:val="18"/>
                            </w:rPr>
                          </w:pPr>
                          <w:r>
                            <w:rPr>
                              <w:rFonts w:ascii="Arial" w:eastAsia="Arial" w:hAnsi="Arial" w:cs="Arial"/>
                              <w:color w:val="231E20"/>
                              <w:sz w:val="15"/>
                              <w:szCs w:val="15"/>
                            </w:rPr>
                            <w:t>РУССКИЙ ЯЗЫК. 5—9 классы</w:t>
                          </w:r>
                          <w:r>
                            <w:rPr>
                              <w:rFonts w:ascii="Arial" w:eastAsia="Arial" w:hAnsi="Arial" w:cs="Arial"/>
                              <w:color w:val="231E20"/>
                              <w:sz w:val="15"/>
                              <w:szCs w:val="15"/>
                            </w:rPr>
                            <w:tab/>
                          </w:r>
                          <w:r>
                            <w:fldChar w:fldCharType="begin"/>
                          </w:r>
                          <w:r>
                            <w:instrText xml:space="preserve"> PAGE \* MERGEFORMAT </w:instrText>
                          </w:r>
                          <w:r>
                            <w:fldChar w:fldCharType="separate"/>
                          </w:r>
                          <w:r w:rsidR="006B14E0" w:rsidRPr="006B14E0">
                            <w:rPr>
                              <w:rFonts w:ascii="Arial" w:eastAsia="Arial" w:hAnsi="Arial" w:cs="Arial"/>
                              <w:b/>
                              <w:bCs/>
                              <w:noProof/>
                              <w:color w:val="231E20"/>
                              <w:sz w:val="18"/>
                              <w:szCs w:val="18"/>
                            </w:rPr>
                            <w:t>31</w:t>
                          </w:r>
                          <w:r>
                            <w:rPr>
                              <w:rFonts w:ascii="Arial" w:eastAsia="Arial" w:hAnsi="Arial" w:cs="Arial"/>
                              <w:b/>
                              <w:bCs/>
                              <w:color w:val="231E20"/>
                              <w:sz w:val="18"/>
                              <w:szCs w:val="18"/>
                            </w:rPr>
                            <w:fldChar w:fldCharType="end"/>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5" o:spid="_x0000_s1054" type="#_x0000_t202" style="position:absolute;margin-left:37.55pt;margin-top:556.9pt;width:318.95pt;height:10.35pt;z-index:-44040178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" filled="f" stroked="f">
              <v:path arrowok="t"/>
              <v:textbox style="mso-fit-shape-to-text:t" inset="0,0,0,0">
                <w:txbxContent>
                  <w:p w:rsidR="00B267CC" w:rsidRDefault="00B267CC">
                    <w:pPr>
                      <w:pStyle w:val="20"/>
                      <w:tabs>
                        <w:tab w:val="right" w:pos="6379"/>
                      </w:tabs>
                      <w:rPr>
                        <w:sz w:val="18"/>
                        <w:szCs w:val="18"/>
                      </w:rPr>
                    </w:pPr>
                    <w:r>
                      <w:rPr>
                        <w:rFonts w:ascii="Arial" w:eastAsia="Arial" w:hAnsi="Arial" w:cs="Arial"/>
                        <w:color w:val="231E20"/>
                        <w:sz w:val="15"/>
                        <w:szCs w:val="15"/>
                      </w:rPr>
                      <w:t>РУССКИЙ ЯЗЫК. 5—9 классы</w:t>
                    </w:r>
                    <w:r>
                      <w:rPr>
                        <w:rFonts w:ascii="Arial" w:eastAsia="Arial" w:hAnsi="Arial" w:cs="Arial"/>
                        <w:color w:val="231E20"/>
                        <w:sz w:val="15"/>
                        <w:szCs w:val="15"/>
                      </w:rPr>
                      <w:tab/>
                    </w:r>
                    <w:r>
                      <w:fldChar w:fldCharType="begin"/>
                    </w:r>
                    <w:r>
                      <w:instrText xml:space="preserve"> PAGE \* MERGEFORMAT </w:instrText>
                    </w:r>
                    <w:r>
                      <w:fldChar w:fldCharType="separate"/>
                    </w:r>
                    <w:r w:rsidR="006B14E0" w:rsidRPr="006B14E0">
                      <w:rPr>
                        <w:rFonts w:ascii="Arial" w:eastAsia="Arial" w:hAnsi="Arial" w:cs="Arial"/>
                        <w:b/>
                        <w:bCs/>
                        <w:noProof/>
                        <w:color w:val="231E20"/>
                        <w:sz w:val="18"/>
                        <w:szCs w:val="18"/>
                      </w:rPr>
                      <w:t>31</w:t>
                    </w:r>
                    <w:r>
                      <w:rPr>
                        <w:rFonts w:ascii="Arial" w:eastAsia="Arial" w:hAnsi="Arial" w:cs="Arial"/>
                        <w:b/>
                        <w:bCs/>
                        <w:color w:val="231E20"/>
                        <w:sz w:val="18"/>
                        <w:szCs w:val="18"/>
                      </w:rPr>
                      <w:fldChar w:fldCharType="end"/>
                    </w:r>
                  </w:p>
                </w:txbxContent>
              </v:textbox>
              <w10:wrap anchorx="page" anchory="page"/>
            </v:shape>
          </w:pict>
        </mc:Fallback>
      </mc:AlternateContent>
    </w: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EA3190" w14:textId="77777777" w:rsidR="00B267CC" w:rsidRDefault="00B267CC"/>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0B3CFE" w14:textId="77777777" w:rsidR="00B267CC" w:rsidRDefault="00B267CC"/>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2FD039" w14:textId="77777777" w:rsidR="00B267CC" w:rsidRDefault="00B267CC">
    <w:pPr>
      <w:spacing w:line="1" w:lineRule="exact"/>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608A74" w14:textId="77777777" w:rsidR="00B267CC" w:rsidRDefault="00B267CC">
    <w:pPr>
      <w:spacing w:line="1" w:lineRule="exact"/>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BAE3ED" w14:textId="77777777" w:rsidR="00B267CC" w:rsidRDefault="00B267CC"/>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422623" w14:textId="77777777" w:rsidR="00B267CC" w:rsidRDefault="00B267CC"/>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691A2D" w14:textId="77777777" w:rsidR="00B267CC" w:rsidRDefault="00B267CC"/>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E63228" w14:textId="77777777" w:rsidR="00B267CC" w:rsidRDefault="00B267CC"/>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ABF70C" w14:textId="77777777" w:rsidR="00B267CC" w:rsidRDefault="00B267CC"/>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2E816C" w14:textId="77777777" w:rsidR="00B267CC" w:rsidRDefault="00B267CC"/>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EE1D38" w14:textId="77777777" w:rsidR="00B267CC" w:rsidRDefault="006B14E0">
    <w:pPr>
      <w:spacing w:line="1" w:lineRule="exact"/>
    </w:pPr>
    <w:r>
      <w:rPr>
        <w:noProof/>
        <w:lang w:bidi="ar-SA"/>
      </w:rPr>
      <mc:AlternateContent>
        <mc:Choice Requires="wps">
          <w:drawing>
            <wp:anchor distT="0" distB="0" distL="0" distR="0" simplePos="0" relativeHeight="62914700" behindDoc="1" locked="0" layoutInCell="1" allowOverlap="1" wp14:anchorId="11C8133E" wp14:editId="4396EE4A">
              <wp:simplePos x="0" y="0"/>
              <wp:positionH relativeFrom="page">
                <wp:posOffset>440690</wp:posOffset>
              </wp:positionH>
              <wp:positionV relativeFrom="page">
                <wp:posOffset>7165340</wp:posOffset>
              </wp:positionV>
              <wp:extent cx="4053840" cy="131445"/>
              <wp:effectExtent l="0" t="0" r="0" b="0"/>
              <wp:wrapNone/>
              <wp:docPr id="11" name="Shape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53840" cy="131445"/>
                      </a:xfrm>
                      <a:prstGeom prst="rect">
                        <a:avLst/>
                      </a:prstGeom>
                      <a:noFill/>
                    </wps:spPr>
                    <wps:txbx>
                      <w:txbxContent>
                        <w:p w14:paraId="2D1FCE4B" w14:textId="77777777" w:rsidR="00B267CC" w:rsidRDefault="00B267CC">
                          <w:pPr>
                            <w:pStyle w:val="20"/>
                            <w:tabs>
                              <w:tab w:val="right" w:pos="6384"/>
                            </w:tabs>
                            <w:rPr>
                              <w:sz w:val="15"/>
                              <w:szCs w:val="15"/>
                            </w:rPr>
                          </w:pPr>
                          <w:r>
                            <w:fldChar w:fldCharType="begin"/>
                          </w:r>
                          <w:r>
                            <w:instrText xml:space="preserve"> PAGE \* MERGEFORMAT </w:instrText>
                          </w:r>
                          <w:r>
                            <w:fldChar w:fldCharType="separate"/>
                          </w:r>
                          <w:r w:rsidR="006B14E0" w:rsidRPr="006B14E0">
                            <w:rPr>
                              <w:rFonts w:ascii="Arial" w:eastAsia="Arial" w:hAnsi="Arial" w:cs="Arial"/>
                              <w:b/>
                              <w:bCs/>
                              <w:noProof/>
                              <w:color w:val="231E20"/>
                              <w:sz w:val="18"/>
                              <w:szCs w:val="18"/>
                            </w:rPr>
                            <w:t>106</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r>
                            <w:rPr>
                              <w:rFonts w:ascii="Arial" w:eastAsia="Arial" w:hAnsi="Arial" w:cs="Arial"/>
                              <w:color w:val="231E20"/>
                              <w:sz w:val="15"/>
                              <w:szCs w:val="15"/>
                            </w:rPr>
                            <w:t>Примерная рабочая программа</w:t>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11" o:spid="_x0000_s1055" type="#_x0000_t202" style="position:absolute;margin-left:34.7pt;margin-top:564.2pt;width:319.2pt;height:10.35pt;z-index:-44040178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" filled="f" stroked="f">
              <v:path arrowok="t"/>
              <v:textbox style="mso-fit-shape-to-text:t" inset="0,0,0,0">
                <w:txbxContent>
                  <w:p w:rsidR="00B267CC" w:rsidRDefault="00B267CC">
                    <w:pPr>
                      <w:pStyle w:val="20"/>
                      <w:tabs>
                        <w:tab w:val="right" w:pos="6384"/>
                      </w:tabs>
                      <w:rPr>
                        <w:sz w:val="15"/>
                        <w:szCs w:val="15"/>
                      </w:rPr>
                    </w:pPr>
                    <w:r>
                      <w:fldChar w:fldCharType="begin"/>
                    </w:r>
                    <w:r>
                      <w:instrText xml:space="preserve"> PAGE \* MERGEFORMAT </w:instrText>
                    </w:r>
                    <w:r>
                      <w:fldChar w:fldCharType="separate"/>
                    </w:r>
                    <w:r w:rsidR="006B14E0" w:rsidRPr="006B14E0">
                      <w:rPr>
                        <w:rFonts w:ascii="Arial" w:eastAsia="Arial" w:hAnsi="Arial" w:cs="Arial"/>
                        <w:b/>
                        <w:bCs/>
                        <w:noProof/>
                        <w:color w:val="231E20"/>
                        <w:sz w:val="18"/>
                        <w:szCs w:val="18"/>
                      </w:rPr>
                      <w:t>106</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r>
                      <w:rPr>
                        <w:rFonts w:ascii="Arial" w:eastAsia="Arial" w:hAnsi="Arial" w:cs="Arial"/>
                        <w:color w:val="231E20"/>
                        <w:sz w:val="15"/>
                        <w:szCs w:val="15"/>
                      </w:rPr>
                      <w:t>Примерная рабочая программа</w:t>
                    </w:r>
                  </w:p>
                </w:txbxContent>
              </v:textbox>
              <w10:wrap anchorx="page" anchory="page"/>
            </v:shape>
          </w:pict>
        </mc:Fallback>
      </mc:AlternateContent>
    </w: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634D4A" w14:textId="77777777" w:rsidR="00B267CC" w:rsidRDefault="00B267CC">
    <w:pPr>
      <w:spacing w:line="1" w:lineRule="exact"/>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5146A4" w14:textId="77777777" w:rsidR="00B267CC" w:rsidRDefault="00B267CC">
    <w:pPr>
      <w:spacing w:line="1" w:lineRule="exact"/>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0031BE" w14:textId="77777777" w:rsidR="00B267CC" w:rsidRDefault="00B267CC">
    <w:pPr>
      <w:spacing w:line="1" w:lineRule="exact"/>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9FDE40" w14:textId="77777777" w:rsidR="00B267CC" w:rsidRDefault="00B267CC">
    <w:pPr>
      <w:spacing w:line="1" w:lineRule="exact"/>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0123AE" w14:textId="77777777" w:rsidR="00B267CC" w:rsidRDefault="00B267CC">
    <w:pPr>
      <w:spacing w:line="1" w:lineRule="exact"/>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74B16E" w14:textId="77777777" w:rsidR="00B267CC" w:rsidRDefault="00B267CC">
    <w:pPr>
      <w:spacing w:line="1" w:lineRule="exact"/>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EE41F3" w14:textId="77777777" w:rsidR="00B267CC" w:rsidRDefault="00B267CC">
    <w:pPr>
      <w:spacing w:line="1" w:lineRule="exact"/>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1846EB" w14:textId="77777777" w:rsidR="00B267CC" w:rsidRDefault="006B14E0">
    <w:pPr>
      <w:spacing w:line="1" w:lineRule="exact"/>
    </w:pPr>
    <w:r>
      <w:rPr>
        <w:noProof/>
        <w:lang w:bidi="ar-SA"/>
      </w:rPr>
      <mc:AlternateContent>
        <mc:Choice Requires="wps">
          <w:drawing>
            <wp:anchor distT="0" distB="0" distL="0" distR="0" simplePos="0" relativeHeight="62914790" behindDoc="1" locked="0" layoutInCell="1" allowOverlap="1" wp14:anchorId="688487EC" wp14:editId="3F5F52D5">
              <wp:simplePos x="0" y="0"/>
              <wp:positionH relativeFrom="page">
                <wp:posOffset>476885</wp:posOffset>
              </wp:positionH>
              <wp:positionV relativeFrom="page">
                <wp:posOffset>7164070</wp:posOffset>
              </wp:positionV>
              <wp:extent cx="4023360" cy="131445"/>
              <wp:effectExtent l="0" t="0" r="0" b="0"/>
              <wp:wrapNone/>
              <wp:docPr id="141" name="Shape 1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23360" cy="131445"/>
                      </a:xfrm>
                      <a:prstGeom prst="rect">
                        <a:avLst/>
                      </a:prstGeom>
                      <a:noFill/>
                    </wps:spPr>
                    <wps:txbx>
                      <w:txbxContent>
                        <w:p w14:paraId="30A7B703" w14:textId="77777777" w:rsidR="00B267CC" w:rsidRDefault="00B267CC">
                          <w:pPr>
                            <w:pStyle w:val="ab"/>
                            <w:tabs>
                              <w:tab w:val="right" w:pos="6336"/>
                            </w:tabs>
                          </w:pPr>
                          <w:r>
                            <w:fldChar w:fldCharType="begin"/>
                          </w:r>
                          <w:r>
                            <w:instrText xml:space="preserve"> PAGE \* MERGEFORMAT </w:instrText>
                          </w:r>
                          <w:r>
                            <w:fldChar w:fldCharType="separate"/>
                          </w:r>
                          <w:r w:rsidR="006B14E0" w:rsidRPr="006B14E0">
                            <w:rPr>
                              <w:b/>
                              <w:bCs/>
                              <w:noProof/>
                              <w:sz w:val="18"/>
                              <w:szCs w:val="18"/>
                            </w:rPr>
                            <w:t>848</w:t>
                          </w:r>
                          <w:r>
                            <w:rPr>
                              <w:b/>
                              <w:bCs/>
                              <w:sz w:val="18"/>
                              <w:szCs w:val="18"/>
                            </w:rPr>
                            <w:fldChar w:fldCharType="end"/>
                          </w:r>
                          <w:r>
                            <w:rPr>
                              <w:b/>
                              <w:bCs/>
                              <w:sz w:val="18"/>
                              <w:szCs w:val="18"/>
                            </w:rPr>
                            <w:tab/>
                          </w:r>
                          <w:r>
                            <w:t>Примерная рабочая программа</w:t>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141" o:spid="_x0000_s1100" type="#_x0000_t202" style="position:absolute;margin-left:37.55pt;margin-top:564.1pt;width:316.8pt;height:10.35pt;z-index:-44040169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" filled="f" stroked="f">
              <v:path arrowok="t"/>
              <v:textbox style="mso-fit-shape-to-text:t" inset="0,0,0,0">
                <w:txbxContent>
                  <w:p w:rsidR="00B267CC" w:rsidRDefault="00B267CC">
                    <w:pPr>
                      <w:pStyle w:val="ab"/>
                      <w:tabs>
                        <w:tab w:val="right" w:pos="6336"/>
                      </w:tabs>
                    </w:pPr>
                    <w:r>
                      <w:fldChar w:fldCharType="begin"/>
                    </w:r>
                    <w:r>
                      <w:instrText xml:space="preserve"> PAGE \* MERGEFORMAT </w:instrText>
                    </w:r>
                    <w:r>
                      <w:fldChar w:fldCharType="separate"/>
                    </w:r>
                    <w:r w:rsidR="006B14E0" w:rsidRPr="006B14E0">
                      <w:rPr>
                        <w:b/>
                        <w:bCs/>
                        <w:noProof/>
                        <w:sz w:val="18"/>
                        <w:szCs w:val="18"/>
                      </w:rPr>
                      <w:t>848</w:t>
                    </w:r>
                    <w:r>
                      <w:rPr>
                        <w:b/>
                        <w:bCs/>
                        <w:sz w:val="18"/>
                        <w:szCs w:val="18"/>
                      </w:rPr>
                      <w:fldChar w:fldCharType="end"/>
                    </w:r>
                    <w:r>
                      <w:rPr>
                        <w:b/>
                        <w:bCs/>
                        <w:sz w:val="18"/>
                        <w:szCs w:val="18"/>
                      </w:rPr>
                      <w:tab/>
                    </w:r>
                    <w:r>
                      <w:t>Примерная рабочая программа</w:t>
                    </w:r>
                  </w:p>
                </w:txbxContent>
              </v:textbox>
              <w10:wrap anchorx="page" anchory="page"/>
            </v:shape>
          </w:pict>
        </mc:Fallback>
      </mc:AlternateContent>
    </w: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6A1EDB" w14:textId="77777777" w:rsidR="00B267CC" w:rsidRDefault="006B14E0">
    <w:pPr>
      <w:spacing w:line="1" w:lineRule="exact"/>
    </w:pPr>
    <w:r>
      <w:rPr>
        <w:noProof/>
        <w:lang w:bidi="ar-SA"/>
      </w:rPr>
      <mc:AlternateContent>
        <mc:Choice Requires="wps">
          <w:drawing>
            <wp:anchor distT="0" distB="0" distL="0" distR="0" simplePos="0" relativeHeight="62914788" behindDoc="1" locked="0" layoutInCell="1" allowOverlap="1" wp14:anchorId="46F99703" wp14:editId="70231B90">
              <wp:simplePos x="0" y="0"/>
              <wp:positionH relativeFrom="page">
                <wp:posOffset>480060</wp:posOffset>
              </wp:positionH>
              <wp:positionV relativeFrom="page">
                <wp:posOffset>7167245</wp:posOffset>
              </wp:positionV>
              <wp:extent cx="4014470" cy="131445"/>
              <wp:effectExtent l="0" t="0" r="0" b="0"/>
              <wp:wrapNone/>
              <wp:docPr id="139" name="Shape 1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14470" cy="131445"/>
                      </a:xfrm>
                      <a:prstGeom prst="rect">
                        <a:avLst/>
                      </a:prstGeom>
                      <a:noFill/>
                    </wps:spPr>
                    <wps:txbx>
                      <w:txbxContent>
                        <w:p w14:paraId="72E3B77F" w14:textId="77777777" w:rsidR="00B267CC" w:rsidRDefault="00B267CC">
                          <w:pPr>
                            <w:pStyle w:val="ab"/>
                            <w:tabs>
                              <w:tab w:val="right" w:pos="6322"/>
                            </w:tabs>
                            <w:rPr>
                              <w:sz w:val="18"/>
                              <w:szCs w:val="18"/>
                            </w:rPr>
                          </w:pPr>
                          <w:r>
                            <w:t>МУЗЫКА. 5—8 классы</w:t>
                          </w:r>
                          <w:r>
                            <w:tab/>
                          </w:r>
                          <w:r>
                            <w:fldChar w:fldCharType="begin"/>
                          </w:r>
                          <w:r>
                            <w:instrText xml:space="preserve"> PAGE \* MERGEFORMAT </w:instrText>
                          </w:r>
                          <w:r>
                            <w:fldChar w:fldCharType="separate"/>
                          </w:r>
                          <w:r w:rsidR="006B14E0" w:rsidRPr="006B14E0">
                            <w:rPr>
                              <w:b/>
                              <w:bCs/>
                              <w:noProof/>
                              <w:sz w:val="18"/>
                              <w:szCs w:val="18"/>
                            </w:rPr>
                            <w:t>847</w:t>
                          </w:r>
                          <w:r>
                            <w:rPr>
                              <w:b/>
                              <w:bCs/>
                              <w:sz w:val="18"/>
                              <w:szCs w:val="18"/>
                            </w:rPr>
                            <w:fldChar w:fldCharType="end"/>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139" o:spid="_x0000_s1101" type="#_x0000_t202" style="position:absolute;margin-left:37.8pt;margin-top:564.35pt;width:316.1pt;height:10.35pt;z-index:-44040169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" filled="f" stroked="f">
              <v:path arrowok="t"/>
              <v:textbox style="mso-fit-shape-to-text:t" inset="0,0,0,0">
                <w:txbxContent>
                  <w:p w:rsidR="00B267CC" w:rsidRDefault="00B267CC">
                    <w:pPr>
                      <w:pStyle w:val="ab"/>
                      <w:tabs>
                        <w:tab w:val="right" w:pos="6322"/>
                      </w:tabs>
                      <w:rPr>
                        <w:sz w:val="18"/>
                        <w:szCs w:val="18"/>
                      </w:rPr>
                    </w:pPr>
                    <w:r>
                      <w:t>МУЗЫКА. 5—8 классы</w:t>
                    </w:r>
                    <w:r>
                      <w:tab/>
                    </w:r>
                    <w:r>
                      <w:fldChar w:fldCharType="begin"/>
                    </w:r>
                    <w:r>
                      <w:instrText xml:space="preserve"> PAGE \* MERGEFORMAT </w:instrText>
                    </w:r>
                    <w:r>
                      <w:fldChar w:fldCharType="separate"/>
                    </w:r>
                    <w:r w:rsidR="006B14E0" w:rsidRPr="006B14E0">
                      <w:rPr>
                        <w:b/>
                        <w:bCs/>
                        <w:noProof/>
                        <w:sz w:val="18"/>
                        <w:szCs w:val="18"/>
                      </w:rPr>
                      <w:t>847</w:t>
                    </w:r>
                    <w:r>
                      <w:rPr>
                        <w:b/>
                        <w:bCs/>
                        <w:sz w:val="18"/>
                        <w:szCs w:val="18"/>
                      </w:rPr>
                      <w:fldChar w:fldCharType="end"/>
                    </w:r>
                  </w:p>
                </w:txbxContent>
              </v:textbox>
              <w10:wrap anchorx="page" anchory="page"/>
            </v:shape>
          </w:pict>
        </mc:Fallback>
      </mc:AlternateContent>
    </w: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9429E7" w14:textId="77777777" w:rsidR="00B267CC" w:rsidRDefault="006B14E0">
    <w:pPr>
      <w:spacing w:line="1" w:lineRule="exact"/>
    </w:pPr>
    <w:r>
      <w:rPr>
        <w:noProof/>
        <w:lang w:bidi="ar-SA"/>
      </w:rPr>
      <mc:AlternateContent>
        <mc:Choice Requires="wps">
          <w:drawing>
            <wp:anchor distT="0" distB="0" distL="0" distR="0" simplePos="0" relativeHeight="62914794" behindDoc="1" locked="0" layoutInCell="1" allowOverlap="1" wp14:anchorId="0DE55C7A" wp14:editId="33195CDC">
              <wp:simplePos x="0" y="0"/>
              <wp:positionH relativeFrom="page">
                <wp:posOffset>476885</wp:posOffset>
              </wp:positionH>
              <wp:positionV relativeFrom="page">
                <wp:posOffset>7164070</wp:posOffset>
              </wp:positionV>
              <wp:extent cx="4023360" cy="131445"/>
              <wp:effectExtent l="0" t="0" r="0" b="0"/>
              <wp:wrapNone/>
              <wp:docPr id="145" name="Shape 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23360" cy="131445"/>
                      </a:xfrm>
                      <a:prstGeom prst="rect">
                        <a:avLst/>
                      </a:prstGeom>
                      <a:noFill/>
                    </wps:spPr>
                    <wps:txbx>
                      <w:txbxContent>
                        <w:p w14:paraId="13C3E77E" w14:textId="77777777" w:rsidR="00B267CC" w:rsidRDefault="00B267CC">
                          <w:pPr>
                            <w:pStyle w:val="ab"/>
                            <w:tabs>
                              <w:tab w:val="right" w:pos="6336"/>
                            </w:tabs>
                          </w:pPr>
                          <w:r>
                            <w:fldChar w:fldCharType="begin"/>
                          </w:r>
                          <w:r>
                            <w:instrText xml:space="preserve"> PAGE \* MERGEFORMAT </w:instrText>
                          </w:r>
                          <w:r>
                            <w:fldChar w:fldCharType="separate"/>
                          </w:r>
                          <w:r w:rsidR="006B14E0" w:rsidRPr="006B14E0">
                            <w:rPr>
                              <w:b/>
                              <w:bCs/>
                              <w:noProof/>
                              <w:sz w:val="18"/>
                              <w:szCs w:val="18"/>
                            </w:rPr>
                            <w:t>876</w:t>
                          </w:r>
                          <w:r>
                            <w:rPr>
                              <w:b/>
                              <w:bCs/>
                              <w:sz w:val="18"/>
                              <w:szCs w:val="18"/>
                            </w:rPr>
                            <w:fldChar w:fldCharType="end"/>
                          </w:r>
                          <w:r>
                            <w:rPr>
                              <w:b/>
                              <w:bCs/>
                              <w:sz w:val="18"/>
                              <w:szCs w:val="18"/>
                            </w:rPr>
                            <w:tab/>
                          </w:r>
                          <w:r>
                            <w:t>Примерная рабочая программа</w:t>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145" o:spid="_x0000_s1102" type="#_x0000_t202" style="position:absolute;margin-left:37.55pt;margin-top:564.1pt;width:316.8pt;height:10.35pt;z-index:-44040168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" filled="f" stroked="f">
              <v:path arrowok="t"/>
              <v:textbox style="mso-fit-shape-to-text:t" inset="0,0,0,0">
                <w:txbxContent>
                  <w:p w:rsidR="00B267CC" w:rsidRDefault="00B267CC">
                    <w:pPr>
                      <w:pStyle w:val="ab"/>
                      <w:tabs>
                        <w:tab w:val="right" w:pos="6336"/>
                      </w:tabs>
                    </w:pPr>
                    <w:r>
                      <w:fldChar w:fldCharType="begin"/>
                    </w:r>
                    <w:r>
                      <w:instrText xml:space="preserve"> PAGE \* MERGEFORMAT </w:instrText>
                    </w:r>
                    <w:r>
                      <w:fldChar w:fldCharType="separate"/>
                    </w:r>
                    <w:r w:rsidR="006B14E0" w:rsidRPr="006B14E0">
                      <w:rPr>
                        <w:b/>
                        <w:bCs/>
                        <w:noProof/>
                        <w:sz w:val="18"/>
                        <w:szCs w:val="18"/>
                      </w:rPr>
                      <w:t>876</w:t>
                    </w:r>
                    <w:r>
                      <w:rPr>
                        <w:b/>
                        <w:bCs/>
                        <w:sz w:val="18"/>
                        <w:szCs w:val="18"/>
                      </w:rPr>
                      <w:fldChar w:fldCharType="end"/>
                    </w:r>
                    <w:r>
                      <w:rPr>
                        <w:b/>
                        <w:bCs/>
                        <w:sz w:val="18"/>
                        <w:szCs w:val="18"/>
                      </w:rPr>
                      <w:tab/>
                    </w:r>
                    <w:r>
                      <w:t>Примерная рабочая программа</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DF5B79" w14:textId="77777777" w:rsidR="00B267CC" w:rsidRDefault="006B14E0">
    <w:pPr>
      <w:spacing w:line="1" w:lineRule="exact"/>
    </w:pPr>
    <w:r>
      <w:rPr>
        <w:noProof/>
        <w:lang w:bidi="ar-SA"/>
      </w:rPr>
      <mc:AlternateContent>
        <mc:Choice Requires="wps">
          <w:drawing>
            <wp:anchor distT="0" distB="0" distL="0" distR="0" simplePos="0" relativeHeight="62914698" behindDoc="1" locked="0" layoutInCell="1" allowOverlap="1" wp14:anchorId="104072A3" wp14:editId="137AA452">
              <wp:simplePos x="0" y="0"/>
              <wp:positionH relativeFrom="page">
                <wp:posOffset>469900</wp:posOffset>
              </wp:positionH>
              <wp:positionV relativeFrom="page">
                <wp:posOffset>7085330</wp:posOffset>
              </wp:positionV>
              <wp:extent cx="4026535" cy="131445"/>
              <wp:effectExtent l="0" t="0" r="0" b="0"/>
              <wp:wrapNone/>
              <wp:docPr id="9" name="Shape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26535" cy="131445"/>
                      </a:xfrm>
                      <a:prstGeom prst="rect">
                        <a:avLst/>
                      </a:prstGeom>
                      <a:noFill/>
                    </wps:spPr>
                    <wps:txbx>
                      <w:txbxContent>
                        <w:p w14:paraId="1CA32C35" w14:textId="77777777" w:rsidR="00B267CC" w:rsidRDefault="00B267CC">
                          <w:pPr>
                            <w:pStyle w:val="ab"/>
                            <w:tabs>
                              <w:tab w:val="right" w:pos="6341"/>
                            </w:tabs>
                            <w:rPr>
                              <w:sz w:val="18"/>
                              <w:szCs w:val="18"/>
                            </w:rPr>
                          </w:pPr>
                          <w:r>
                            <w:t>ЛИТЕРАТУРА. 5—9 классы</w:t>
                          </w:r>
                          <w:r>
                            <w:tab/>
                          </w:r>
                          <w:r>
                            <w:fldChar w:fldCharType="begin"/>
                          </w:r>
                          <w:r>
                            <w:instrText xml:space="preserve"> PAGE \* MERGEFORMAT </w:instrText>
                          </w:r>
                          <w:r>
                            <w:fldChar w:fldCharType="separate"/>
                          </w:r>
                          <w:r w:rsidR="006B14E0" w:rsidRPr="006B14E0">
                            <w:rPr>
                              <w:b/>
                              <w:bCs/>
                              <w:noProof/>
                              <w:sz w:val="18"/>
                              <w:szCs w:val="18"/>
                            </w:rPr>
                            <w:t>105</w:t>
                          </w:r>
                          <w:r>
                            <w:rPr>
                              <w:b/>
                              <w:bCs/>
                              <w:sz w:val="18"/>
                              <w:szCs w:val="18"/>
                            </w:rPr>
                            <w:fldChar w:fldCharType="end"/>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9" o:spid="_x0000_s1056" type="#_x0000_t202" style="position:absolute;margin-left:37pt;margin-top:557.9pt;width:317.05pt;height:10.35pt;z-index:-44040178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" filled="f" stroked="f">
              <v:path arrowok="t"/>
              <v:textbox style="mso-fit-shape-to-text:t" inset="0,0,0,0">
                <w:txbxContent>
                  <w:p w:rsidR="00B267CC" w:rsidRDefault="00B267CC">
                    <w:pPr>
                      <w:pStyle w:val="ab"/>
                      <w:tabs>
                        <w:tab w:val="right" w:pos="6341"/>
                      </w:tabs>
                      <w:rPr>
                        <w:sz w:val="18"/>
                        <w:szCs w:val="18"/>
                      </w:rPr>
                    </w:pPr>
                    <w:r>
                      <w:t>ЛИТЕРАТУРА. 5—9 классы</w:t>
                    </w:r>
                    <w:r>
                      <w:tab/>
                    </w:r>
                    <w:r>
                      <w:fldChar w:fldCharType="begin"/>
                    </w:r>
                    <w:r>
                      <w:instrText xml:space="preserve"> PAGE \* MERGEFORMAT </w:instrText>
                    </w:r>
                    <w:r>
                      <w:fldChar w:fldCharType="separate"/>
                    </w:r>
                    <w:r w:rsidR="006B14E0" w:rsidRPr="006B14E0">
                      <w:rPr>
                        <w:b/>
                        <w:bCs/>
                        <w:noProof/>
                        <w:sz w:val="18"/>
                        <w:szCs w:val="18"/>
                      </w:rPr>
                      <w:t>105</w:t>
                    </w:r>
                    <w:r>
                      <w:rPr>
                        <w:b/>
                        <w:bCs/>
                        <w:sz w:val="18"/>
                        <w:szCs w:val="18"/>
                      </w:rPr>
                      <w:fldChar w:fldCharType="end"/>
                    </w:r>
                  </w:p>
                </w:txbxContent>
              </v:textbox>
              <w10:wrap anchorx="page" anchory="page"/>
            </v:shape>
          </w:pict>
        </mc:Fallback>
      </mc:AlternateContent>
    </w: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523428" w14:textId="77777777" w:rsidR="00B267CC" w:rsidRDefault="006B14E0">
    <w:pPr>
      <w:spacing w:line="1" w:lineRule="exact"/>
    </w:pPr>
    <w:r>
      <w:rPr>
        <w:noProof/>
        <w:lang w:bidi="ar-SA"/>
      </w:rPr>
      <mc:AlternateContent>
        <mc:Choice Requires="wps">
          <w:drawing>
            <wp:anchor distT="0" distB="0" distL="0" distR="0" simplePos="0" relativeHeight="62914792" behindDoc="1" locked="0" layoutInCell="1" allowOverlap="1" wp14:anchorId="6F0C21A9" wp14:editId="3F744402">
              <wp:simplePos x="0" y="0"/>
              <wp:positionH relativeFrom="page">
                <wp:posOffset>467995</wp:posOffset>
              </wp:positionH>
              <wp:positionV relativeFrom="page">
                <wp:posOffset>7099300</wp:posOffset>
              </wp:positionV>
              <wp:extent cx="4023360" cy="131445"/>
              <wp:effectExtent l="0" t="0" r="0" b="0"/>
              <wp:wrapNone/>
              <wp:docPr id="143" name="Shape 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23360" cy="131445"/>
                      </a:xfrm>
                      <a:prstGeom prst="rect">
                        <a:avLst/>
                      </a:prstGeom>
                      <a:noFill/>
                    </wps:spPr>
                    <wps:txbx>
                      <w:txbxContent>
                        <w:p w14:paraId="25E07F39" w14:textId="77777777" w:rsidR="00B267CC" w:rsidRDefault="00B267CC">
                          <w:pPr>
                            <w:pStyle w:val="ab"/>
                            <w:tabs>
                              <w:tab w:val="right" w:pos="6336"/>
                            </w:tabs>
                            <w:rPr>
                              <w:sz w:val="18"/>
                              <w:szCs w:val="18"/>
                            </w:rPr>
                          </w:pPr>
                          <w:r>
                            <w:t>ТЕХНОЛОГИЯ. 5—9 классы</w:t>
                          </w:r>
                          <w:r>
                            <w:tab/>
                          </w:r>
                          <w:r>
                            <w:fldChar w:fldCharType="begin"/>
                          </w:r>
                          <w:r>
                            <w:instrText xml:space="preserve"> PAGE \* MERGEFORMAT </w:instrText>
                          </w:r>
                          <w:r>
                            <w:fldChar w:fldCharType="separate"/>
                          </w:r>
                          <w:r w:rsidR="006B14E0" w:rsidRPr="006B14E0">
                            <w:rPr>
                              <w:b/>
                              <w:bCs/>
                              <w:noProof/>
                              <w:sz w:val="18"/>
                              <w:szCs w:val="18"/>
                            </w:rPr>
                            <w:t>883</w:t>
                          </w:r>
                          <w:r>
                            <w:rPr>
                              <w:b/>
                              <w:bCs/>
                              <w:sz w:val="18"/>
                              <w:szCs w:val="18"/>
                            </w:rPr>
                            <w:fldChar w:fldCharType="end"/>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143" o:spid="_x0000_s1103" type="#_x0000_t202" style="position:absolute;margin-left:36.85pt;margin-top:559pt;width:316.8pt;height:10.35pt;z-index:-44040168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" filled="f" stroked="f">
              <v:path arrowok="t"/>
              <v:textbox style="mso-fit-shape-to-text:t" inset="0,0,0,0">
                <w:txbxContent>
                  <w:p w:rsidR="00B267CC" w:rsidRDefault="00B267CC">
                    <w:pPr>
                      <w:pStyle w:val="ab"/>
                      <w:tabs>
                        <w:tab w:val="right" w:pos="6336"/>
                      </w:tabs>
                      <w:rPr>
                        <w:sz w:val="18"/>
                        <w:szCs w:val="18"/>
                      </w:rPr>
                    </w:pPr>
                    <w:r>
                      <w:t>ТЕХНОЛОГИЯ. 5—9 классы</w:t>
                    </w:r>
                    <w:r>
                      <w:tab/>
                    </w:r>
                    <w:r>
                      <w:fldChar w:fldCharType="begin"/>
                    </w:r>
                    <w:r>
                      <w:instrText xml:space="preserve"> PAGE \* MERGEFORMAT </w:instrText>
                    </w:r>
                    <w:r>
                      <w:fldChar w:fldCharType="separate"/>
                    </w:r>
                    <w:r w:rsidR="006B14E0" w:rsidRPr="006B14E0">
                      <w:rPr>
                        <w:b/>
                        <w:bCs/>
                        <w:noProof/>
                        <w:sz w:val="18"/>
                        <w:szCs w:val="18"/>
                      </w:rPr>
                      <w:t>883</w:t>
                    </w:r>
                    <w:r>
                      <w:rPr>
                        <w:b/>
                        <w:bCs/>
                        <w:sz w:val="18"/>
                        <w:szCs w:val="18"/>
                      </w:rPr>
                      <w:fldChar w:fldCharType="end"/>
                    </w:r>
                  </w:p>
                </w:txbxContent>
              </v:textbox>
              <w10:wrap anchorx="page" anchory="page"/>
            </v:shape>
          </w:pict>
        </mc:Fallback>
      </mc:AlternateContent>
    </w: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8BFCFC" w14:textId="77777777" w:rsidR="00B267CC" w:rsidRDefault="00B267CC"/>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317C29" w14:textId="77777777" w:rsidR="00B267CC" w:rsidRDefault="00B267CC"/>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BD55D8" w14:textId="77777777" w:rsidR="00B267CC" w:rsidRDefault="006B14E0">
    <w:pPr>
      <w:spacing w:line="1" w:lineRule="exact"/>
    </w:pPr>
    <w:r>
      <w:rPr>
        <w:noProof/>
        <w:lang w:bidi="ar-SA"/>
      </w:rPr>
      <mc:AlternateContent>
        <mc:Choice Requires="wps">
          <w:drawing>
            <wp:anchor distT="0" distB="0" distL="0" distR="0" simplePos="0" relativeHeight="62914798" behindDoc="1" locked="0" layoutInCell="1" allowOverlap="1" wp14:anchorId="6A61E50E" wp14:editId="489D2C3E">
              <wp:simplePos x="0" y="0"/>
              <wp:positionH relativeFrom="page">
                <wp:posOffset>476885</wp:posOffset>
              </wp:positionH>
              <wp:positionV relativeFrom="page">
                <wp:posOffset>7164070</wp:posOffset>
              </wp:positionV>
              <wp:extent cx="4023360" cy="131445"/>
              <wp:effectExtent l="0" t="0" r="0" b="0"/>
              <wp:wrapNone/>
              <wp:docPr id="149" name="Shape 1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23360" cy="131445"/>
                      </a:xfrm>
                      <a:prstGeom prst="rect">
                        <a:avLst/>
                      </a:prstGeom>
                      <a:noFill/>
                    </wps:spPr>
                    <wps:txbx>
                      <w:txbxContent>
                        <w:p w14:paraId="5A613C0E" w14:textId="77777777" w:rsidR="00B267CC" w:rsidRDefault="00B267CC">
                          <w:pPr>
                            <w:pStyle w:val="ab"/>
                            <w:tabs>
                              <w:tab w:val="right" w:pos="6336"/>
                            </w:tabs>
                          </w:pPr>
                          <w:r>
                            <w:fldChar w:fldCharType="begin"/>
                          </w:r>
                          <w:r>
                            <w:instrText xml:space="preserve"> PAGE \* MERGEFORMAT </w:instrText>
                          </w:r>
                          <w:r>
                            <w:fldChar w:fldCharType="separate"/>
                          </w:r>
                          <w:r w:rsidR="006B14E0" w:rsidRPr="006B14E0">
                            <w:rPr>
                              <w:b/>
                              <w:bCs/>
                              <w:noProof/>
                              <w:sz w:val="18"/>
                              <w:szCs w:val="18"/>
                            </w:rPr>
                            <w:t>886</w:t>
                          </w:r>
                          <w:r>
                            <w:rPr>
                              <w:b/>
                              <w:bCs/>
                              <w:sz w:val="18"/>
                              <w:szCs w:val="18"/>
                            </w:rPr>
                            <w:fldChar w:fldCharType="end"/>
                          </w:r>
                          <w:r>
                            <w:rPr>
                              <w:b/>
                              <w:bCs/>
                              <w:sz w:val="18"/>
                              <w:szCs w:val="18"/>
                            </w:rPr>
                            <w:tab/>
                          </w:r>
                          <w:r>
                            <w:t>Примерная рабочая программа</w:t>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149" o:spid="_x0000_s1104" type="#_x0000_t202" style="position:absolute;margin-left:37.55pt;margin-top:564.1pt;width:316.8pt;height:10.35pt;z-index:-44040168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" filled="f" stroked="f">
              <v:path arrowok="t"/>
              <v:textbox style="mso-fit-shape-to-text:t" inset="0,0,0,0">
                <w:txbxContent>
                  <w:p w:rsidR="00B267CC" w:rsidRDefault="00B267CC">
                    <w:pPr>
                      <w:pStyle w:val="ab"/>
                      <w:tabs>
                        <w:tab w:val="right" w:pos="6336"/>
                      </w:tabs>
                    </w:pPr>
                    <w:r>
                      <w:fldChar w:fldCharType="begin"/>
                    </w:r>
                    <w:r>
                      <w:instrText xml:space="preserve"> PAGE \* MERGEFORMAT </w:instrText>
                    </w:r>
                    <w:r>
                      <w:fldChar w:fldCharType="separate"/>
                    </w:r>
                    <w:r w:rsidR="006B14E0" w:rsidRPr="006B14E0">
                      <w:rPr>
                        <w:b/>
                        <w:bCs/>
                        <w:noProof/>
                        <w:sz w:val="18"/>
                        <w:szCs w:val="18"/>
                      </w:rPr>
                      <w:t>886</w:t>
                    </w:r>
                    <w:r>
                      <w:rPr>
                        <w:b/>
                        <w:bCs/>
                        <w:sz w:val="18"/>
                        <w:szCs w:val="18"/>
                      </w:rPr>
                      <w:fldChar w:fldCharType="end"/>
                    </w:r>
                    <w:r>
                      <w:rPr>
                        <w:b/>
                        <w:bCs/>
                        <w:sz w:val="18"/>
                        <w:szCs w:val="18"/>
                      </w:rPr>
                      <w:tab/>
                    </w:r>
                    <w:r>
                      <w:t>Примерная рабочая программа</w:t>
                    </w:r>
                  </w:p>
                </w:txbxContent>
              </v:textbox>
              <w10:wrap anchorx="page" anchory="page"/>
            </v:shape>
          </w:pict>
        </mc:Fallback>
      </mc:AlternateContent>
    </w: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63B0D1" w14:textId="77777777" w:rsidR="00B267CC" w:rsidRDefault="006B14E0">
    <w:pPr>
      <w:spacing w:line="1" w:lineRule="exact"/>
    </w:pPr>
    <w:r>
      <w:rPr>
        <w:noProof/>
        <w:lang w:bidi="ar-SA"/>
      </w:rPr>
      <mc:AlternateContent>
        <mc:Choice Requires="wps">
          <w:drawing>
            <wp:anchor distT="0" distB="0" distL="0" distR="0" simplePos="0" relativeHeight="62914796" behindDoc="1" locked="0" layoutInCell="1" allowOverlap="1" wp14:anchorId="50B71E6A" wp14:editId="1C16A4D2">
              <wp:simplePos x="0" y="0"/>
              <wp:positionH relativeFrom="page">
                <wp:posOffset>476885</wp:posOffset>
              </wp:positionH>
              <wp:positionV relativeFrom="page">
                <wp:posOffset>7164070</wp:posOffset>
              </wp:positionV>
              <wp:extent cx="4023360" cy="109855"/>
              <wp:effectExtent l="0" t="0" r="0" b="0"/>
              <wp:wrapNone/>
              <wp:docPr id="147" name="Shape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23360" cy="109855"/>
                      </a:xfrm>
                      <a:prstGeom prst="rect">
                        <a:avLst/>
                      </a:prstGeom>
                      <a:noFill/>
                    </wps:spPr>
                    <wps:txbx>
                      <w:txbxContent>
                        <w:p w14:paraId="2F7B4A3D" w14:textId="77777777" w:rsidR="00B267CC" w:rsidRDefault="00B267CC">
                          <w:pPr>
                            <w:pStyle w:val="ab"/>
                            <w:tabs>
                              <w:tab w:val="right" w:pos="6336"/>
                            </w:tabs>
                          </w:pPr>
                          <w:r>
                            <w:fldChar w:fldCharType="begin"/>
                          </w:r>
                          <w:r>
                            <w:instrText xml:space="preserve"> PAGE \* MERGEFORMAT </w:instrText>
                          </w:r>
                          <w:r>
                            <w:fldChar w:fldCharType="separate"/>
                          </w:r>
                          <w:r w:rsidRPr="00B267CC">
                            <w:rPr>
                              <w:b/>
                              <w:bCs/>
                              <w:noProof/>
                              <w:sz w:val="18"/>
                              <w:szCs w:val="18"/>
                            </w:rPr>
                            <w:t>887</w:t>
                          </w:r>
                          <w:r>
                            <w:rPr>
                              <w:b/>
                              <w:bCs/>
                              <w:sz w:val="18"/>
                              <w:szCs w:val="18"/>
                            </w:rPr>
                            <w:fldChar w:fldCharType="end"/>
                          </w:r>
                          <w:r>
                            <w:rPr>
                              <w:b/>
                              <w:bCs/>
                              <w:sz w:val="18"/>
                              <w:szCs w:val="18"/>
                            </w:rPr>
                            <w:tab/>
                          </w:r>
                          <w:r>
                            <w:t>Примерная рабочая программа</w:t>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147" o:spid="_x0000_s1105" type="#_x0000_t202" style="position:absolute;margin-left:37.55pt;margin-top:564.1pt;width:316.8pt;height:8.65pt;z-index:-44040168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" filled="f" stroked="f">
              <v:path arrowok="t"/>
              <v:textbox style="mso-fit-shape-to-text:t" inset="0,0,0,0">
                <w:txbxContent>
                  <w:p w:rsidR="00B267CC" w:rsidRDefault="00B267CC">
                    <w:pPr>
                      <w:pStyle w:val="ab"/>
                      <w:tabs>
                        <w:tab w:val="right" w:pos="6336"/>
                      </w:tabs>
                    </w:pPr>
                    <w:r>
                      <w:fldChar w:fldCharType="begin"/>
                    </w:r>
                    <w:r>
                      <w:instrText xml:space="preserve"> PAGE \* MERGEFORMAT </w:instrText>
                    </w:r>
                    <w:r>
                      <w:fldChar w:fldCharType="separate"/>
                    </w:r>
                    <w:r w:rsidRPr="00B267CC">
                      <w:rPr>
                        <w:b/>
                        <w:bCs/>
                        <w:noProof/>
                        <w:sz w:val="18"/>
                        <w:szCs w:val="18"/>
                      </w:rPr>
                      <w:t>887</w:t>
                    </w:r>
                    <w:r>
                      <w:rPr>
                        <w:b/>
                        <w:bCs/>
                        <w:sz w:val="18"/>
                        <w:szCs w:val="18"/>
                      </w:rPr>
                      <w:fldChar w:fldCharType="end"/>
                    </w:r>
                    <w:r>
                      <w:rPr>
                        <w:b/>
                        <w:bCs/>
                        <w:sz w:val="18"/>
                        <w:szCs w:val="18"/>
                      </w:rPr>
                      <w:tab/>
                    </w:r>
                    <w:r>
                      <w:t>Примерная рабочая программа</w:t>
                    </w:r>
                  </w:p>
                </w:txbxContent>
              </v:textbox>
              <w10:wrap anchorx="page" anchory="page"/>
            </v:shape>
          </w:pict>
        </mc:Fallback>
      </mc:AlternateContent>
    </w: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9D4997" w14:textId="77777777" w:rsidR="00B267CC" w:rsidRDefault="00B267CC"/>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50A3EB" w14:textId="77777777" w:rsidR="00B267CC" w:rsidRDefault="00B267CC"/>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A349DC" w14:textId="77777777" w:rsidR="00B267CC" w:rsidRDefault="006B14E0">
    <w:pPr>
      <w:spacing w:line="1" w:lineRule="exact"/>
    </w:pPr>
    <w:r>
      <w:rPr>
        <w:noProof/>
        <w:lang w:bidi="ar-SA"/>
      </w:rPr>
      <mc:AlternateContent>
        <mc:Choice Requires="wps">
          <w:drawing>
            <wp:anchor distT="0" distB="0" distL="0" distR="0" simplePos="0" relativeHeight="62914802" behindDoc="1" locked="0" layoutInCell="1" allowOverlap="1" wp14:anchorId="2BBDDDBD" wp14:editId="2DF06025">
              <wp:simplePos x="0" y="0"/>
              <wp:positionH relativeFrom="page">
                <wp:posOffset>476250</wp:posOffset>
              </wp:positionH>
              <wp:positionV relativeFrom="page">
                <wp:posOffset>7084060</wp:posOffset>
              </wp:positionV>
              <wp:extent cx="4020185" cy="131445"/>
              <wp:effectExtent l="0" t="0" r="0" b="0"/>
              <wp:wrapNone/>
              <wp:docPr id="157" name="Shape 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20185" cy="131445"/>
                      </a:xfrm>
                      <a:prstGeom prst="rect">
                        <a:avLst/>
                      </a:prstGeom>
                      <a:noFill/>
                    </wps:spPr>
                    <wps:txbx>
                      <w:txbxContent>
                        <w:p w14:paraId="384A1BE4" w14:textId="77777777" w:rsidR="00B267CC" w:rsidRDefault="00B267CC">
                          <w:pPr>
                            <w:pStyle w:val="ab"/>
                            <w:tabs>
                              <w:tab w:val="right" w:pos="6331"/>
                            </w:tabs>
                          </w:pPr>
                          <w:r>
                            <w:fldChar w:fldCharType="begin"/>
                          </w:r>
                          <w:r>
                            <w:instrText xml:space="preserve"> PAGE \* MERGEFORMAT </w:instrText>
                          </w:r>
                          <w:r>
                            <w:fldChar w:fldCharType="separate"/>
                          </w:r>
                          <w:r w:rsidR="006B14E0" w:rsidRPr="006B14E0">
                            <w:rPr>
                              <w:b/>
                              <w:bCs/>
                              <w:noProof/>
                              <w:sz w:val="18"/>
                              <w:szCs w:val="18"/>
                            </w:rPr>
                            <w:t>922</w:t>
                          </w:r>
                          <w:r>
                            <w:rPr>
                              <w:b/>
                              <w:bCs/>
                              <w:sz w:val="18"/>
                              <w:szCs w:val="18"/>
                            </w:rPr>
                            <w:fldChar w:fldCharType="end"/>
                          </w:r>
                          <w:r>
                            <w:rPr>
                              <w:b/>
                              <w:bCs/>
                              <w:sz w:val="18"/>
                              <w:szCs w:val="18"/>
                            </w:rPr>
                            <w:tab/>
                          </w:r>
                          <w:r>
                            <w:t>Примерная рабочая программа</w:t>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157" o:spid="_x0000_s1106" type="#_x0000_t202" style="position:absolute;margin-left:37.5pt;margin-top:557.8pt;width:316.55pt;height:10.35pt;z-index:-44040167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" filled="f" stroked="f">
              <v:path arrowok="t"/>
              <v:textbox style="mso-fit-shape-to-text:t" inset="0,0,0,0">
                <w:txbxContent>
                  <w:p w:rsidR="00B267CC" w:rsidRDefault="00B267CC">
                    <w:pPr>
                      <w:pStyle w:val="ab"/>
                      <w:tabs>
                        <w:tab w:val="right" w:pos="6331"/>
                      </w:tabs>
                    </w:pPr>
                    <w:r>
                      <w:fldChar w:fldCharType="begin"/>
                    </w:r>
                    <w:r>
                      <w:instrText xml:space="preserve"> PAGE \* MERGEFORMAT </w:instrText>
                    </w:r>
                    <w:r>
                      <w:fldChar w:fldCharType="separate"/>
                    </w:r>
                    <w:r w:rsidR="006B14E0" w:rsidRPr="006B14E0">
                      <w:rPr>
                        <w:b/>
                        <w:bCs/>
                        <w:noProof/>
                        <w:sz w:val="18"/>
                        <w:szCs w:val="18"/>
                      </w:rPr>
                      <w:t>922</w:t>
                    </w:r>
                    <w:r>
                      <w:rPr>
                        <w:b/>
                        <w:bCs/>
                        <w:sz w:val="18"/>
                        <w:szCs w:val="18"/>
                      </w:rPr>
                      <w:fldChar w:fldCharType="end"/>
                    </w:r>
                    <w:r>
                      <w:rPr>
                        <w:b/>
                        <w:bCs/>
                        <w:sz w:val="18"/>
                        <w:szCs w:val="18"/>
                      </w:rPr>
                      <w:tab/>
                    </w:r>
                    <w:r>
                      <w:t>Примерная рабочая программа</w:t>
                    </w:r>
                  </w:p>
                </w:txbxContent>
              </v:textbox>
              <w10:wrap anchorx="page" anchory="page"/>
            </v:shape>
          </w:pict>
        </mc:Fallback>
      </mc:AlternateContent>
    </w:r>
  </w:p>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BA5F54" w14:textId="77777777" w:rsidR="00B267CC" w:rsidRDefault="006B14E0">
    <w:pPr>
      <w:spacing w:line="1" w:lineRule="exact"/>
    </w:pPr>
    <w:r>
      <w:rPr>
        <w:noProof/>
        <w:lang w:bidi="ar-SA"/>
      </w:rPr>
      <mc:AlternateContent>
        <mc:Choice Requires="wps">
          <w:drawing>
            <wp:anchor distT="0" distB="0" distL="0" distR="0" simplePos="0" relativeHeight="62914800" behindDoc="1" locked="0" layoutInCell="1" allowOverlap="1" wp14:anchorId="79A54607" wp14:editId="547C6B89">
              <wp:simplePos x="0" y="0"/>
              <wp:positionH relativeFrom="page">
                <wp:posOffset>471805</wp:posOffset>
              </wp:positionH>
              <wp:positionV relativeFrom="page">
                <wp:posOffset>7084060</wp:posOffset>
              </wp:positionV>
              <wp:extent cx="4017010" cy="131445"/>
              <wp:effectExtent l="0" t="0" r="0" b="0"/>
              <wp:wrapNone/>
              <wp:docPr id="155" name="Shape 1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17010" cy="131445"/>
                      </a:xfrm>
                      <a:prstGeom prst="rect">
                        <a:avLst/>
                      </a:prstGeom>
                      <a:noFill/>
                    </wps:spPr>
                    <wps:txbx>
                      <w:txbxContent>
                        <w:p w14:paraId="7FEBDB94" w14:textId="77777777" w:rsidR="00B267CC" w:rsidRDefault="00B267CC">
                          <w:pPr>
                            <w:pStyle w:val="ab"/>
                            <w:tabs>
                              <w:tab w:val="right" w:pos="6326"/>
                            </w:tabs>
                            <w:rPr>
                              <w:sz w:val="18"/>
                              <w:szCs w:val="18"/>
                            </w:rPr>
                          </w:pPr>
                          <w:r>
                            <w:t>ФИЗИЧЕСКАЯ КУЛЬТУРА. 5—9 классы</w:t>
                          </w:r>
                          <w:r>
                            <w:tab/>
                          </w:r>
                          <w:r>
                            <w:fldChar w:fldCharType="begin"/>
                          </w:r>
                          <w:r>
                            <w:instrText xml:space="preserve"> PAGE \* MERGEFORMAT </w:instrText>
                          </w:r>
                          <w:r>
                            <w:fldChar w:fldCharType="separate"/>
                          </w:r>
                          <w:r w:rsidR="006B14E0" w:rsidRPr="006B14E0">
                            <w:rPr>
                              <w:b/>
                              <w:bCs/>
                              <w:noProof/>
                              <w:sz w:val="18"/>
                              <w:szCs w:val="18"/>
                            </w:rPr>
                            <w:t>921</w:t>
                          </w:r>
                          <w:r>
                            <w:rPr>
                              <w:b/>
                              <w:bCs/>
                              <w:sz w:val="18"/>
                              <w:szCs w:val="18"/>
                            </w:rPr>
                            <w:fldChar w:fldCharType="end"/>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155" o:spid="_x0000_s1107" type="#_x0000_t202" style="position:absolute;margin-left:37.15pt;margin-top:557.8pt;width:316.3pt;height:10.35pt;z-index:-44040168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" filled="f" stroked="f">
              <v:path arrowok="t"/>
              <v:textbox style="mso-fit-shape-to-text:t" inset="0,0,0,0">
                <w:txbxContent>
                  <w:p w:rsidR="00B267CC" w:rsidRDefault="00B267CC">
                    <w:pPr>
                      <w:pStyle w:val="ab"/>
                      <w:tabs>
                        <w:tab w:val="right" w:pos="6326"/>
                      </w:tabs>
                      <w:rPr>
                        <w:sz w:val="18"/>
                        <w:szCs w:val="18"/>
                      </w:rPr>
                    </w:pPr>
                    <w:r>
                      <w:t>ФИЗИЧЕСКАЯ КУЛЬТУРА. 5—9 классы</w:t>
                    </w:r>
                    <w:r>
                      <w:tab/>
                    </w:r>
                    <w:r>
                      <w:fldChar w:fldCharType="begin"/>
                    </w:r>
                    <w:r>
                      <w:instrText xml:space="preserve"> PAGE \* MERGEFORMAT </w:instrText>
                    </w:r>
                    <w:r>
                      <w:fldChar w:fldCharType="separate"/>
                    </w:r>
                    <w:r w:rsidR="006B14E0" w:rsidRPr="006B14E0">
                      <w:rPr>
                        <w:b/>
                        <w:bCs/>
                        <w:noProof/>
                        <w:sz w:val="18"/>
                        <w:szCs w:val="18"/>
                      </w:rPr>
                      <w:t>921</w:t>
                    </w:r>
                    <w:r>
                      <w:rPr>
                        <w:b/>
                        <w:bCs/>
                        <w:sz w:val="18"/>
                        <w:szCs w:val="18"/>
                      </w:rPr>
                      <w:fldChar w:fldCharType="end"/>
                    </w:r>
                  </w:p>
                </w:txbxContent>
              </v:textbox>
              <w10:wrap anchorx="page" anchory="page"/>
            </v:shape>
          </w:pict>
        </mc:Fallback>
      </mc:AlternateContent>
    </w:r>
  </w:p>
</w:ftr>
</file>

<file path=word/footer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8F6DF1" w14:textId="77777777" w:rsidR="00B267CC" w:rsidRDefault="006B14E0">
    <w:pPr>
      <w:spacing w:line="1" w:lineRule="exact"/>
    </w:pPr>
    <w:r>
      <w:rPr>
        <w:noProof/>
        <w:lang w:bidi="ar-SA"/>
      </w:rPr>
      <mc:AlternateContent>
        <mc:Choice Requires="wps">
          <w:drawing>
            <wp:anchor distT="0" distB="0" distL="0" distR="0" simplePos="0" relativeHeight="62914806" behindDoc="1" locked="0" layoutInCell="1" allowOverlap="1" wp14:anchorId="44363D50" wp14:editId="6FDAF808">
              <wp:simplePos x="0" y="0"/>
              <wp:positionH relativeFrom="page">
                <wp:posOffset>476250</wp:posOffset>
              </wp:positionH>
              <wp:positionV relativeFrom="page">
                <wp:posOffset>7084060</wp:posOffset>
              </wp:positionV>
              <wp:extent cx="4020185" cy="131445"/>
              <wp:effectExtent l="0" t="0" r="0" b="0"/>
              <wp:wrapNone/>
              <wp:docPr id="161" name="Shape 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20185" cy="131445"/>
                      </a:xfrm>
                      <a:prstGeom prst="rect">
                        <a:avLst/>
                      </a:prstGeom>
                      <a:noFill/>
                    </wps:spPr>
                    <wps:txbx>
                      <w:txbxContent>
                        <w:p w14:paraId="24DBAF66" w14:textId="77777777" w:rsidR="00B267CC" w:rsidRDefault="00B267CC">
                          <w:pPr>
                            <w:pStyle w:val="ab"/>
                            <w:tabs>
                              <w:tab w:val="right" w:pos="6331"/>
                            </w:tabs>
                          </w:pPr>
                          <w:r>
                            <w:fldChar w:fldCharType="begin"/>
                          </w:r>
                          <w:r>
                            <w:instrText xml:space="preserve"> PAGE \* MERGEFORMAT </w:instrText>
                          </w:r>
                          <w:r>
                            <w:fldChar w:fldCharType="separate"/>
                          </w:r>
                          <w:r w:rsidR="006B14E0" w:rsidRPr="006B14E0">
                            <w:rPr>
                              <w:b/>
                              <w:bCs/>
                              <w:noProof/>
                              <w:sz w:val="18"/>
                              <w:szCs w:val="18"/>
                            </w:rPr>
                            <w:t>926</w:t>
                          </w:r>
                          <w:r>
                            <w:rPr>
                              <w:b/>
                              <w:bCs/>
                              <w:sz w:val="18"/>
                              <w:szCs w:val="18"/>
                            </w:rPr>
                            <w:fldChar w:fldCharType="end"/>
                          </w:r>
                          <w:r>
                            <w:rPr>
                              <w:b/>
                              <w:bCs/>
                              <w:sz w:val="18"/>
                              <w:szCs w:val="18"/>
                            </w:rPr>
                            <w:tab/>
                          </w:r>
                          <w:r>
                            <w:t>Примерная рабочая программа</w:t>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161" o:spid="_x0000_s1108" type="#_x0000_t202" style="position:absolute;margin-left:37.5pt;margin-top:557.8pt;width:316.55pt;height:10.35pt;z-index:-44040167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" filled="f" stroked="f">
              <v:path arrowok="t"/>
              <v:textbox style="mso-fit-shape-to-text:t" inset="0,0,0,0">
                <w:txbxContent>
                  <w:p w:rsidR="00B267CC" w:rsidRDefault="00B267CC">
                    <w:pPr>
                      <w:pStyle w:val="ab"/>
                      <w:tabs>
                        <w:tab w:val="right" w:pos="6331"/>
                      </w:tabs>
                    </w:pPr>
                    <w:r>
                      <w:fldChar w:fldCharType="begin"/>
                    </w:r>
                    <w:r>
                      <w:instrText xml:space="preserve"> PAGE \* MERGEFORMAT </w:instrText>
                    </w:r>
                    <w:r>
                      <w:fldChar w:fldCharType="separate"/>
                    </w:r>
                    <w:r w:rsidR="006B14E0" w:rsidRPr="006B14E0">
                      <w:rPr>
                        <w:b/>
                        <w:bCs/>
                        <w:noProof/>
                        <w:sz w:val="18"/>
                        <w:szCs w:val="18"/>
                      </w:rPr>
                      <w:t>926</w:t>
                    </w:r>
                    <w:r>
                      <w:rPr>
                        <w:b/>
                        <w:bCs/>
                        <w:sz w:val="18"/>
                        <w:szCs w:val="18"/>
                      </w:rPr>
                      <w:fldChar w:fldCharType="end"/>
                    </w:r>
                    <w:r>
                      <w:rPr>
                        <w:b/>
                        <w:bCs/>
                        <w:sz w:val="18"/>
                        <w:szCs w:val="18"/>
                      </w:rPr>
                      <w:tab/>
                    </w:r>
                    <w:r>
                      <w:t>Примерная рабочая программа</w:t>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BC9D6B" w14:textId="77777777" w:rsidR="00B267CC" w:rsidRDefault="006B14E0">
    <w:pPr>
      <w:spacing w:line="1" w:lineRule="exact"/>
    </w:pPr>
    <w:r>
      <w:rPr>
        <w:noProof/>
        <w:lang w:bidi="ar-SA"/>
      </w:rPr>
      <mc:AlternateContent>
        <mc:Choice Requires="wps">
          <w:drawing>
            <wp:anchor distT="0" distB="0" distL="0" distR="0" simplePos="0" relativeHeight="62914704" behindDoc="1" locked="0" layoutInCell="1" allowOverlap="1" wp14:anchorId="62FE8DBE" wp14:editId="5A909574">
              <wp:simplePos x="0" y="0"/>
              <wp:positionH relativeFrom="page">
                <wp:posOffset>440690</wp:posOffset>
              </wp:positionH>
              <wp:positionV relativeFrom="page">
                <wp:posOffset>7165340</wp:posOffset>
              </wp:positionV>
              <wp:extent cx="4053840" cy="131445"/>
              <wp:effectExtent l="0" t="0" r="0" b="0"/>
              <wp:wrapNone/>
              <wp:docPr id="15" name="Shape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53840" cy="131445"/>
                      </a:xfrm>
                      <a:prstGeom prst="rect">
                        <a:avLst/>
                      </a:prstGeom>
                      <a:noFill/>
                    </wps:spPr>
                    <wps:txbx>
                      <w:txbxContent>
                        <w:p w14:paraId="4C405916" w14:textId="77777777" w:rsidR="00B267CC" w:rsidRDefault="00B267CC">
                          <w:pPr>
                            <w:pStyle w:val="20"/>
                            <w:tabs>
                              <w:tab w:val="right" w:pos="6384"/>
                            </w:tabs>
                            <w:rPr>
                              <w:sz w:val="15"/>
                              <w:szCs w:val="15"/>
                            </w:rPr>
                          </w:pPr>
                          <w:r>
                            <w:fldChar w:fldCharType="begin"/>
                          </w:r>
                          <w:r>
                            <w:instrText xml:space="preserve"> PAGE \* MERGEFORMAT </w:instrText>
                          </w:r>
                          <w:r>
                            <w:fldChar w:fldCharType="separate"/>
                          </w:r>
                          <w:r w:rsidR="006B14E0" w:rsidRPr="006B14E0">
                            <w:rPr>
                              <w:rFonts w:ascii="Arial" w:eastAsia="Arial" w:hAnsi="Arial" w:cs="Arial"/>
                              <w:b/>
                              <w:bCs/>
                              <w:noProof/>
                              <w:color w:val="231E20"/>
                              <w:sz w:val="18"/>
                              <w:szCs w:val="18"/>
                            </w:rPr>
                            <w:t>114</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r>
                            <w:rPr>
                              <w:rFonts w:ascii="Arial" w:eastAsia="Arial" w:hAnsi="Arial" w:cs="Arial"/>
                              <w:color w:val="231E20"/>
                              <w:sz w:val="15"/>
                              <w:szCs w:val="15"/>
                            </w:rPr>
                            <w:t>Примерная рабочая программа</w:t>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15" o:spid="_x0000_s1057" type="#_x0000_t202" style="position:absolute;margin-left:34.7pt;margin-top:564.2pt;width:319.2pt;height:10.35pt;z-index:-44040177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" filled="f" stroked="f">
              <v:path arrowok="t"/>
              <v:textbox style="mso-fit-shape-to-text:t" inset="0,0,0,0">
                <w:txbxContent>
                  <w:p w:rsidR="00B267CC" w:rsidRDefault="00B267CC">
                    <w:pPr>
                      <w:pStyle w:val="20"/>
                      <w:tabs>
                        <w:tab w:val="right" w:pos="6384"/>
                      </w:tabs>
                      <w:rPr>
                        <w:sz w:val="15"/>
                        <w:szCs w:val="15"/>
                      </w:rPr>
                    </w:pPr>
                    <w:r>
                      <w:fldChar w:fldCharType="begin"/>
                    </w:r>
                    <w:r>
                      <w:instrText xml:space="preserve"> PAGE \* MERGEFORMAT </w:instrText>
                    </w:r>
                    <w:r>
                      <w:fldChar w:fldCharType="separate"/>
                    </w:r>
                    <w:r w:rsidR="006B14E0" w:rsidRPr="006B14E0">
                      <w:rPr>
                        <w:rFonts w:ascii="Arial" w:eastAsia="Arial" w:hAnsi="Arial" w:cs="Arial"/>
                        <w:b/>
                        <w:bCs/>
                        <w:noProof/>
                        <w:color w:val="231E20"/>
                        <w:sz w:val="18"/>
                        <w:szCs w:val="18"/>
                      </w:rPr>
                      <w:t>114</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r>
                      <w:rPr>
                        <w:rFonts w:ascii="Arial" w:eastAsia="Arial" w:hAnsi="Arial" w:cs="Arial"/>
                        <w:color w:val="231E20"/>
                        <w:sz w:val="15"/>
                        <w:szCs w:val="15"/>
                      </w:rPr>
                      <w:t>Примерная рабочая программа</w:t>
                    </w:r>
                  </w:p>
                </w:txbxContent>
              </v:textbox>
              <w10:wrap anchorx="page" anchory="page"/>
            </v:shape>
          </w:pict>
        </mc:Fallback>
      </mc:AlternateContent>
    </w:r>
  </w:p>
</w:ftr>
</file>

<file path=word/footer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E42FA6" w14:textId="77777777" w:rsidR="00B267CC" w:rsidRDefault="006B14E0">
    <w:pPr>
      <w:spacing w:line="1" w:lineRule="exact"/>
    </w:pPr>
    <w:r>
      <w:rPr>
        <w:noProof/>
        <w:lang w:bidi="ar-SA"/>
      </w:rPr>
      <mc:AlternateContent>
        <mc:Choice Requires="wps">
          <w:drawing>
            <wp:anchor distT="0" distB="0" distL="0" distR="0" simplePos="0" relativeHeight="62914804" behindDoc="1" locked="0" layoutInCell="1" allowOverlap="1" wp14:anchorId="3E6A402B" wp14:editId="0D2C95CE">
              <wp:simplePos x="0" y="0"/>
              <wp:positionH relativeFrom="page">
                <wp:posOffset>473710</wp:posOffset>
              </wp:positionH>
              <wp:positionV relativeFrom="page">
                <wp:posOffset>7080885</wp:posOffset>
              </wp:positionV>
              <wp:extent cx="4053840" cy="131445"/>
              <wp:effectExtent l="0" t="0" r="0" b="0"/>
              <wp:wrapNone/>
              <wp:docPr id="159" name="Shape 1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53840" cy="131445"/>
                      </a:xfrm>
                      <a:prstGeom prst="rect">
                        <a:avLst/>
                      </a:prstGeom>
                      <a:noFill/>
                    </wps:spPr>
                    <wps:txbx>
                      <w:txbxContent>
                        <w:p w14:paraId="4F43307B" w14:textId="77777777" w:rsidR="00B267CC" w:rsidRDefault="00B267CC">
                          <w:pPr>
                            <w:pStyle w:val="ab"/>
                            <w:tabs>
                              <w:tab w:val="right" w:pos="6384"/>
                            </w:tabs>
                            <w:rPr>
                              <w:sz w:val="18"/>
                              <w:szCs w:val="18"/>
                            </w:rPr>
                          </w:pPr>
                          <w:r>
                            <w:t>ОБЖ. 8—9 классы</w:t>
                          </w:r>
                          <w:r>
                            <w:tab/>
                          </w:r>
                          <w:r>
                            <w:fldChar w:fldCharType="begin"/>
                          </w:r>
                          <w:r>
                            <w:instrText xml:space="preserve"> PAGE \* MERGEFORMAT </w:instrText>
                          </w:r>
                          <w:r>
                            <w:fldChar w:fldCharType="separate"/>
                          </w:r>
                          <w:r w:rsidR="006B14E0" w:rsidRPr="006B14E0">
                            <w:rPr>
                              <w:b/>
                              <w:bCs/>
                              <w:noProof/>
                              <w:sz w:val="18"/>
                              <w:szCs w:val="18"/>
                            </w:rPr>
                            <w:t>925</w:t>
                          </w:r>
                          <w:r>
                            <w:rPr>
                              <w:b/>
                              <w:bCs/>
                              <w:sz w:val="18"/>
                              <w:szCs w:val="18"/>
                            </w:rPr>
                            <w:fldChar w:fldCharType="end"/>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159" o:spid="_x0000_s1109" type="#_x0000_t202" style="position:absolute;margin-left:37.3pt;margin-top:557.55pt;width:319.2pt;height:10.35pt;z-index:-44040167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" filled="f" stroked="f">
              <v:path arrowok="t"/>
              <v:textbox style="mso-fit-shape-to-text:t" inset="0,0,0,0">
                <w:txbxContent>
                  <w:p w:rsidR="00B267CC" w:rsidRDefault="00B267CC">
                    <w:pPr>
                      <w:pStyle w:val="ab"/>
                      <w:tabs>
                        <w:tab w:val="right" w:pos="6384"/>
                      </w:tabs>
                      <w:rPr>
                        <w:sz w:val="18"/>
                        <w:szCs w:val="18"/>
                      </w:rPr>
                    </w:pPr>
                    <w:r>
                      <w:t>ОБЖ. 8—9 классы</w:t>
                    </w:r>
                    <w:r>
                      <w:tab/>
                    </w:r>
                    <w:r>
                      <w:fldChar w:fldCharType="begin"/>
                    </w:r>
                    <w:r>
                      <w:instrText xml:space="preserve"> PAGE \* MERGEFORMAT </w:instrText>
                    </w:r>
                    <w:r>
                      <w:fldChar w:fldCharType="separate"/>
                    </w:r>
                    <w:r w:rsidR="006B14E0" w:rsidRPr="006B14E0">
                      <w:rPr>
                        <w:b/>
                        <w:bCs/>
                        <w:noProof/>
                        <w:sz w:val="18"/>
                        <w:szCs w:val="18"/>
                      </w:rPr>
                      <w:t>925</w:t>
                    </w:r>
                    <w:r>
                      <w:rPr>
                        <w:b/>
                        <w:bCs/>
                        <w:sz w:val="18"/>
                        <w:szCs w:val="18"/>
                      </w:rPr>
                      <w:fldChar w:fldCharType="end"/>
                    </w:r>
                  </w:p>
                </w:txbxContent>
              </v:textbox>
              <w10:wrap anchorx="page" anchory="page"/>
            </v:shape>
          </w:pict>
        </mc:Fallback>
      </mc:AlternateContent>
    </w:r>
  </w:p>
</w:ftr>
</file>

<file path=word/footer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D0AFDB" w14:textId="77777777" w:rsidR="00B267CC" w:rsidRDefault="006B14E0">
    <w:pPr>
      <w:spacing w:line="1" w:lineRule="exact"/>
    </w:pPr>
    <w:r>
      <w:rPr>
        <w:noProof/>
        <w:lang w:bidi="ar-SA"/>
      </w:rPr>
      <mc:AlternateContent>
        <mc:Choice Requires="wps">
          <w:drawing>
            <wp:anchor distT="0" distB="0" distL="0" distR="0" simplePos="0" relativeHeight="62914810" behindDoc="1" locked="0" layoutInCell="1" allowOverlap="1" wp14:anchorId="027BADB2" wp14:editId="5DC33F6F">
              <wp:simplePos x="0" y="0"/>
              <wp:positionH relativeFrom="page">
                <wp:posOffset>477520</wp:posOffset>
              </wp:positionH>
              <wp:positionV relativeFrom="page">
                <wp:posOffset>7082790</wp:posOffset>
              </wp:positionV>
              <wp:extent cx="3964940" cy="131445"/>
              <wp:effectExtent l="0" t="0" r="0" b="0"/>
              <wp:wrapNone/>
              <wp:docPr id="165" name="Shape 1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64940" cy="131445"/>
                      </a:xfrm>
                      <a:prstGeom prst="rect">
                        <a:avLst/>
                      </a:prstGeom>
                      <a:noFill/>
                    </wps:spPr>
                    <wps:txbx>
                      <w:txbxContent>
                        <w:p w14:paraId="40A69B1E" w14:textId="77777777" w:rsidR="00B267CC" w:rsidRDefault="00B267CC">
                          <w:pPr>
                            <w:pStyle w:val="ab"/>
                          </w:pPr>
                          <w:r>
                            <w:fldChar w:fldCharType="begin"/>
                          </w:r>
                          <w:r>
                            <w:instrText xml:space="preserve"> PAGE \* MERGEFORMAT </w:instrText>
                          </w:r>
                          <w:r>
                            <w:fldChar w:fldCharType="separate"/>
                          </w:r>
                          <w:r w:rsidR="006B14E0" w:rsidRPr="006B14E0">
                            <w:rPr>
                              <w:b/>
                              <w:bCs/>
                              <w:noProof/>
                              <w:sz w:val="18"/>
                              <w:szCs w:val="18"/>
                            </w:rPr>
                            <w:t>1014</w:t>
                          </w:r>
                          <w:r>
                            <w:rPr>
                              <w:b/>
                              <w:bCs/>
                              <w:sz w:val="18"/>
                              <w:szCs w:val="18"/>
                            </w:rPr>
                            <w:fldChar w:fldCharType="end"/>
                          </w:r>
                          <w:r>
                            <w:rPr>
                              <w:b/>
                              <w:bCs/>
                              <w:sz w:val="18"/>
                              <w:szCs w:val="18"/>
                            </w:rPr>
                            <w:t xml:space="preserve"> </w:t>
                          </w:r>
                          <w:r>
                            <w:t>Примерная основная образовательная программа основного общего образования</w:t>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165" o:spid="_x0000_s1110" type="#_x0000_t202" style="position:absolute;margin-left:37.6pt;margin-top:557.7pt;width:312.2pt;height:10.35pt;z-index:-440401670;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" filled="f" stroked="f">
              <v:path arrowok="t"/>
              <v:textbox style="mso-fit-shape-to-text:t" inset="0,0,0,0">
                <w:txbxContent>
                  <w:p w:rsidR="00B267CC" w:rsidRDefault="00B267CC">
                    <w:pPr>
                      <w:pStyle w:val="ab"/>
                    </w:pPr>
                    <w:r>
                      <w:fldChar w:fldCharType="begin"/>
                    </w:r>
                    <w:r>
                      <w:instrText xml:space="preserve"> PAGE \* MERGEFORMAT </w:instrText>
                    </w:r>
                    <w:r>
                      <w:fldChar w:fldCharType="separate"/>
                    </w:r>
                    <w:r w:rsidR="006B14E0" w:rsidRPr="006B14E0">
                      <w:rPr>
                        <w:b/>
                        <w:bCs/>
                        <w:noProof/>
                        <w:sz w:val="18"/>
                        <w:szCs w:val="18"/>
                      </w:rPr>
                      <w:t>1014</w:t>
                    </w:r>
                    <w:r>
                      <w:rPr>
                        <w:b/>
                        <w:bCs/>
                        <w:sz w:val="18"/>
                        <w:szCs w:val="18"/>
                      </w:rPr>
                      <w:fldChar w:fldCharType="end"/>
                    </w:r>
                    <w:r>
                      <w:rPr>
                        <w:b/>
                        <w:bCs/>
                        <w:sz w:val="18"/>
                        <w:szCs w:val="18"/>
                      </w:rPr>
                      <w:t xml:space="preserve"> </w:t>
                    </w:r>
                    <w:r>
                      <w:t>Примерная основная образовательная программа основного общего образования</w:t>
                    </w:r>
                  </w:p>
                </w:txbxContent>
              </v:textbox>
              <w10:wrap anchorx="page" anchory="page"/>
            </v:shape>
          </w:pict>
        </mc:Fallback>
      </mc:AlternateContent>
    </w:r>
  </w:p>
</w:ftr>
</file>

<file path=word/footer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CE18F8" w14:textId="77777777" w:rsidR="00B267CC" w:rsidRDefault="006B14E0">
    <w:pPr>
      <w:spacing w:line="1" w:lineRule="exact"/>
    </w:pPr>
    <w:r>
      <w:rPr>
        <w:noProof/>
        <w:lang w:bidi="ar-SA"/>
      </w:rPr>
      <mc:AlternateContent>
        <mc:Choice Requires="wps">
          <w:drawing>
            <wp:anchor distT="0" distB="0" distL="0" distR="0" simplePos="0" relativeHeight="62914808" behindDoc="1" locked="0" layoutInCell="1" allowOverlap="1" wp14:anchorId="266560E4" wp14:editId="1A42D3F6">
              <wp:simplePos x="0" y="0"/>
              <wp:positionH relativeFrom="page">
                <wp:posOffset>480695</wp:posOffset>
              </wp:positionH>
              <wp:positionV relativeFrom="page">
                <wp:posOffset>7082790</wp:posOffset>
              </wp:positionV>
              <wp:extent cx="3959225" cy="131445"/>
              <wp:effectExtent l="0" t="0" r="0" b="0"/>
              <wp:wrapNone/>
              <wp:docPr id="163" name="Shape 1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59225" cy="131445"/>
                      </a:xfrm>
                      <a:prstGeom prst="rect">
                        <a:avLst/>
                      </a:prstGeom>
                      <a:noFill/>
                    </wps:spPr>
                    <wps:txbx>
                      <w:txbxContent>
                        <w:p w14:paraId="6D825B49" w14:textId="77777777" w:rsidR="00B267CC" w:rsidRDefault="00B267CC">
                          <w:pPr>
                            <w:pStyle w:val="ab"/>
                            <w:rPr>
                              <w:sz w:val="18"/>
                              <w:szCs w:val="18"/>
                            </w:rPr>
                          </w:pPr>
                          <w:r>
                            <w:t xml:space="preserve">Примерная основная образовательная программа основного общего образования </w:t>
                          </w:r>
                          <w:r>
                            <w:fldChar w:fldCharType="begin"/>
                          </w:r>
                          <w:r>
                            <w:instrText xml:space="preserve"> PAGE \* MERGEFORMAT </w:instrText>
                          </w:r>
                          <w:r>
                            <w:fldChar w:fldCharType="separate"/>
                          </w:r>
                          <w:r w:rsidR="006B14E0" w:rsidRPr="006B14E0">
                            <w:rPr>
                              <w:b/>
                              <w:bCs/>
                              <w:noProof/>
                              <w:sz w:val="18"/>
                              <w:szCs w:val="18"/>
                            </w:rPr>
                            <w:t>1013</w:t>
                          </w:r>
                          <w:r>
                            <w:rPr>
                              <w:b/>
                              <w:bCs/>
                              <w:sz w:val="18"/>
                              <w:szCs w:val="18"/>
                            </w:rPr>
                            <w:fldChar w:fldCharType="end"/>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163" o:spid="_x0000_s1111" type="#_x0000_t202" style="position:absolute;margin-left:37.85pt;margin-top:557.7pt;width:311.75pt;height:10.35pt;z-index:-440401672;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" filled="f" stroked="f">
              <v:path arrowok="t"/>
              <v:textbox style="mso-fit-shape-to-text:t" inset="0,0,0,0">
                <w:txbxContent>
                  <w:p w:rsidR="00B267CC" w:rsidRDefault="00B267CC">
                    <w:pPr>
                      <w:pStyle w:val="ab"/>
                      <w:rPr>
                        <w:sz w:val="18"/>
                        <w:szCs w:val="18"/>
                      </w:rPr>
                    </w:pPr>
                    <w:r>
                      <w:t xml:space="preserve">Примерная основная образовательная программа основного общего образования </w:t>
                    </w:r>
                    <w:r>
                      <w:fldChar w:fldCharType="begin"/>
                    </w:r>
                    <w:r>
                      <w:instrText xml:space="preserve"> PAGE \* MERGEFORMAT </w:instrText>
                    </w:r>
                    <w:r>
                      <w:fldChar w:fldCharType="separate"/>
                    </w:r>
                    <w:r w:rsidR="006B14E0" w:rsidRPr="006B14E0">
                      <w:rPr>
                        <w:b/>
                        <w:bCs/>
                        <w:noProof/>
                        <w:sz w:val="18"/>
                        <w:szCs w:val="18"/>
                      </w:rPr>
                      <w:t>1013</w:t>
                    </w:r>
                    <w:r>
                      <w:rPr>
                        <w:b/>
                        <w:bCs/>
                        <w:sz w:val="18"/>
                        <w:szCs w:val="18"/>
                      </w:rPr>
                      <w:fldChar w:fldCharType="end"/>
                    </w:r>
                  </w:p>
                </w:txbxContent>
              </v:textbox>
              <w10:wrap anchorx="page" anchory="page"/>
            </v:shape>
          </w:pict>
        </mc:Fallback>
      </mc:AlternateContent>
    </w:r>
  </w:p>
</w:ftr>
</file>

<file path=word/footer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264D29" w14:textId="77777777" w:rsidR="00B267CC" w:rsidRDefault="00B267CC">
    <w:pPr>
      <w:spacing w:line="1" w:lineRule="exact"/>
    </w:pPr>
  </w:p>
</w:ftr>
</file>

<file path=word/footer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4A4901" w14:textId="77777777" w:rsidR="00B267CC" w:rsidRDefault="00B267CC">
    <w:pPr>
      <w:spacing w:line="1" w:lineRule="exact"/>
    </w:pPr>
  </w:p>
</w:ftr>
</file>

<file path=word/footer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91C171" w14:textId="77777777" w:rsidR="00B267CC" w:rsidRDefault="006B14E0">
    <w:pPr>
      <w:spacing w:line="1" w:lineRule="exact"/>
    </w:pPr>
    <w:r>
      <w:rPr>
        <w:noProof/>
        <w:lang w:bidi="ar-SA"/>
      </w:rPr>
      <mc:AlternateContent>
        <mc:Choice Requires="wps">
          <w:drawing>
            <wp:anchor distT="0" distB="0" distL="0" distR="0" simplePos="0" relativeHeight="62914814" behindDoc="1" locked="0" layoutInCell="1" allowOverlap="1" wp14:anchorId="10CA42A3" wp14:editId="3A6B1885">
              <wp:simplePos x="0" y="0"/>
              <wp:positionH relativeFrom="page">
                <wp:posOffset>475615</wp:posOffset>
              </wp:positionH>
              <wp:positionV relativeFrom="page">
                <wp:posOffset>7078980</wp:posOffset>
              </wp:positionV>
              <wp:extent cx="3964940" cy="131445"/>
              <wp:effectExtent l="0" t="0" r="0" b="0"/>
              <wp:wrapNone/>
              <wp:docPr id="181" name="Shape 1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64940" cy="131445"/>
                      </a:xfrm>
                      <a:prstGeom prst="rect">
                        <a:avLst/>
                      </a:prstGeom>
                      <a:noFill/>
                    </wps:spPr>
                    <wps:txbx>
                      <w:txbxContent>
                        <w:p w14:paraId="1A34B9B9" w14:textId="77777777" w:rsidR="00B267CC" w:rsidRDefault="00B267CC">
                          <w:pPr>
                            <w:pStyle w:val="ab"/>
                          </w:pPr>
                          <w:r>
                            <w:fldChar w:fldCharType="begin"/>
                          </w:r>
                          <w:r>
                            <w:instrText xml:space="preserve"> PAGE \* MERGEFORMAT </w:instrText>
                          </w:r>
                          <w:r>
                            <w:fldChar w:fldCharType="separate"/>
                          </w:r>
                          <w:r w:rsidR="006B14E0" w:rsidRPr="006B14E0">
                            <w:rPr>
                              <w:b/>
                              <w:bCs/>
                              <w:noProof/>
                              <w:sz w:val="18"/>
                              <w:szCs w:val="18"/>
                            </w:rPr>
                            <w:t>1036</w:t>
                          </w:r>
                          <w:r>
                            <w:rPr>
                              <w:b/>
                              <w:bCs/>
                              <w:sz w:val="18"/>
                              <w:szCs w:val="18"/>
                            </w:rPr>
                            <w:fldChar w:fldCharType="end"/>
                          </w:r>
                          <w:r>
                            <w:rPr>
                              <w:b/>
                              <w:bCs/>
                              <w:sz w:val="18"/>
                              <w:szCs w:val="18"/>
                            </w:rPr>
                            <w:t xml:space="preserve"> </w:t>
                          </w:r>
                          <w:r>
                            <w:t>Примерная основная образовательная программа основного общего образования</w:t>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181" o:spid="_x0000_s1112" type="#_x0000_t202" style="position:absolute;margin-left:37.45pt;margin-top:557.4pt;width:312.2pt;height:10.35pt;z-index:-440401666;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" filled="f" stroked="f">
              <v:path arrowok="t"/>
              <v:textbox style="mso-fit-shape-to-text:t" inset="0,0,0,0">
                <w:txbxContent>
                  <w:p w:rsidR="00B267CC" w:rsidRDefault="00B267CC">
                    <w:pPr>
                      <w:pStyle w:val="ab"/>
                    </w:pPr>
                    <w:r>
                      <w:fldChar w:fldCharType="begin"/>
                    </w:r>
                    <w:r>
                      <w:instrText xml:space="preserve"> PAGE \* MERGEFORMAT </w:instrText>
                    </w:r>
                    <w:r>
                      <w:fldChar w:fldCharType="separate"/>
                    </w:r>
                    <w:r w:rsidR="006B14E0" w:rsidRPr="006B14E0">
                      <w:rPr>
                        <w:b/>
                        <w:bCs/>
                        <w:noProof/>
                        <w:sz w:val="18"/>
                        <w:szCs w:val="18"/>
                      </w:rPr>
                      <w:t>1036</w:t>
                    </w:r>
                    <w:r>
                      <w:rPr>
                        <w:b/>
                        <w:bCs/>
                        <w:sz w:val="18"/>
                        <w:szCs w:val="18"/>
                      </w:rPr>
                      <w:fldChar w:fldCharType="end"/>
                    </w:r>
                    <w:r>
                      <w:rPr>
                        <w:b/>
                        <w:bCs/>
                        <w:sz w:val="18"/>
                        <w:szCs w:val="18"/>
                      </w:rPr>
                      <w:t xml:space="preserve"> </w:t>
                    </w:r>
                    <w:r>
                      <w:t>Примерная основная образовательная программа основного общего образования</w:t>
                    </w:r>
                  </w:p>
                </w:txbxContent>
              </v:textbox>
              <w10:wrap anchorx="page" anchory="page"/>
            </v:shape>
          </w:pict>
        </mc:Fallback>
      </mc:AlternateContent>
    </w:r>
  </w:p>
</w:ftr>
</file>

<file path=word/footer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544A6A" w14:textId="77777777" w:rsidR="00B267CC" w:rsidRDefault="006B14E0">
    <w:pPr>
      <w:spacing w:line="1" w:lineRule="exact"/>
    </w:pPr>
    <w:r>
      <w:rPr>
        <w:noProof/>
        <w:lang w:bidi="ar-SA"/>
      </w:rPr>
      <mc:AlternateContent>
        <mc:Choice Requires="wps">
          <w:drawing>
            <wp:anchor distT="0" distB="0" distL="0" distR="0" simplePos="0" relativeHeight="62914812" behindDoc="1" locked="0" layoutInCell="1" allowOverlap="1" wp14:anchorId="39986DB9" wp14:editId="27B63005">
              <wp:simplePos x="0" y="0"/>
              <wp:positionH relativeFrom="page">
                <wp:posOffset>480060</wp:posOffset>
              </wp:positionH>
              <wp:positionV relativeFrom="page">
                <wp:posOffset>7078980</wp:posOffset>
              </wp:positionV>
              <wp:extent cx="3959225" cy="131445"/>
              <wp:effectExtent l="0" t="0" r="0" b="0"/>
              <wp:wrapNone/>
              <wp:docPr id="179" name="Shape 1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59225" cy="131445"/>
                      </a:xfrm>
                      <a:prstGeom prst="rect">
                        <a:avLst/>
                      </a:prstGeom>
                      <a:noFill/>
                    </wps:spPr>
                    <wps:txbx>
                      <w:txbxContent>
                        <w:p w14:paraId="022B8D7B" w14:textId="77777777" w:rsidR="00B267CC" w:rsidRDefault="00B267CC">
                          <w:pPr>
                            <w:pStyle w:val="ab"/>
                            <w:rPr>
                              <w:sz w:val="18"/>
                              <w:szCs w:val="18"/>
                            </w:rPr>
                          </w:pPr>
                          <w:r>
                            <w:rPr>
                              <w:color w:val="000000"/>
                            </w:rPr>
                            <w:t xml:space="preserve">Примерная основная образовательная программа основного общего образования </w:t>
                          </w:r>
                          <w:r>
                            <w:fldChar w:fldCharType="begin"/>
                          </w:r>
                          <w:r>
                            <w:instrText xml:space="preserve"> PAGE \* MERGEFORMAT </w:instrText>
                          </w:r>
                          <w:r>
                            <w:fldChar w:fldCharType="separate"/>
                          </w:r>
                          <w:r w:rsidR="006B14E0" w:rsidRPr="006B14E0">
                            <w:rPr>
                              <w:b/>
                              <w:bCs/>
                              <w:noProof/>
                              <w:color w:val="000000"/>
                              <w:sz w:val="18"/>
                              <w:szCs w:val="18"/>
                            </w:rPr>
                            <w:t>1037</w:t>
                          </w:r>
                          <w:r>
                            <w:rPr>
                              <w:b/>
                              <w:bCs/>
                              <w:color w:val="000000"/>
                              <w:sz w:val="18"/>
                              <w:szCs w:val="18"/>
                            </w:rPr>
                            <w:fldChar w:fldCharType="end"/>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179" o:spid="_x0000_s1113" type="#_x0000_t202" style="position:absolute;margin-left:37.8pt;margin-top:557.4pt;width:311.75pt;height:10.35pt;z-index:-440401668;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" filled="f" stroked="f">
              <v:path arrowok="t"/>
              <v:textbox style="mso-fit-shape-to-text:t" inset="0,0,0,0">
                <w:txbxContent>
                  <w:p w:rsidR="00B267CC" w:rsidRDefault="00B267CC">
                    <w:pPr>
                      <w:pStyle w:val="ab"/>
                      <w:rPr>
                        <w:sz w:val="18"/>
                        <w:szCs w:val="18"/>
                      </w:rPr>
                    </w:pPr>
                    <w:r>
                      <w:rPr>
                        <w:color w:val="000000"/>
                      </w:rPr>
                      <w:t xml:space="preserve">Примерная основная образовательная программа основного общего образования </w:t>
                    </w:r>
                    <w:r>
                      <w:fldChar w:fldCharType="begin"/>
                    </w:r>
                    <w:r>
                      <w:instrText xml:space="preserve"> PAGE \* MERGEFORMAT </w:instrText>
                    </w:r>
                    <w:r>
                      <w:fldChar w:fldCharType="separate"/>
                    </w:r>
                    <w:r w:rsidR="006B14E0" w:rsidRPr="006B14E0">
                      <w:rPr>
                        <w:b/>
                        <w:bCs/>
                        <w:noProof/>
                        <w:color w:val="000000"/>
                        <w:sz w:val="18"/>
                        <w:szCs w:val="18"/>
                      </w:rPr>
                      <w:t>1037</w:t>
                    </w:r>
                    <w:r>
                      <w:rPr>
                        <w:b/>
                        <w:bCs/>
                        <w:color w:val="000000"/>
                        <w:sz w:val="18"/>
                        <w:szCs w:val="18"/>
                      </w:rPr>
                      <w:fldChar w:fldCharType="end"/>
                    </w:r>
                  </w:p>
                </w:txbxContent>
              </v:textbox>
              <w10:wrap anchorx="page" anchory="page"/>
            </v:shape>
          </w:pict>
        </mc:Fallback>
      </mc:AlternateContent>
    </w:r>
  </w:p>
</w:ftr>
</file>

<file path=word/footer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0B3E54" w14:textId="77777777" w:rsidR="00B267CC" w:rsidRDefault="00B267CC"/>
</w:ftr>
</file>

<file path=word/footer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52C116" w14:textId="77777777" w:rsidR="00B267CC" w:rsidRDefault="00B267CC"/>
</w:ftr>
</file>

<file path=word/footer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CB5D46" w14:textId="77777777" w:rsidR="00B267CC" w:rsidRDefault="006B14E0">
    <w:pPr>
      <w:spacing w:line="1" w:lineRule="exact"/>
    </w:pPr>
    <w:r>
      <w:rPr>
        <w:noProof/>
        <w:lang w:bidi="ar-SA"/>
      </w:rPr>
      <mc:AlternateContent>
        <mc:Choice Requires="wps">
          <w:drawing>
            <wp:anchor distT="0" distB="0" distL="0" distR="0" simplePos="0" relativeHeight="62914818" behindDoc="1" locked="0" layoutInCell="1" allowOverlap="1" wp14:anchorId="135CF32E" wp14:editId="6FE9EA80">
              <wp:simplePos x="0" y="0"/>
              <wp:positionH relativeFrom="page">
                <wp:posOffset>472440</wp:posOffset>
              </wp:positionH>
              <wp:positionV relativeFrom="page">
                <wp:posOffset>7084695</wp:posOffset>
              </wp:positionV>
              <wp:extent cx="3964940" cy="131445"/>
              <wp:effectExtent l="0" t="0" r="0" b="0"/>
              <wp:wrapNone/>
              <wp:docPr id="185" name="Shape 1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64940" cy="131445"/>
                      </a:xfrm>
                      <a:prstGeom prst="rect">
                        <a:avLst/>
                      </a:prstGeom>
                      <a:noFill/>
                    </wps:spPr>
                    <wps:txbx>
                      <w:txbxContent>
                        <w:p w14:paraId="214ED5DE" w14:textId="77777777" w:rsidR="00B267CC" w:rsidRDefault="00B267CC">
                          <w:pPr>
                            <w:pStyle w:val="ab"/>
                          </w:pPr>
                          <w:r>
                            <w:fldChar w:fldCharType="begin"/>
                          </w:r>
                          <w:r>
                            <w:instrText xml:space="preserve"> PAGE \* MERGEFORMAT </w:instrText>
                          </w:r>
                          <w:r>
                            <w:fldChar w:fldCharType="separate"/>
                          </w:r>
                          <w:r w:rsidR="006B14E0" w:rsidRPr="006B14E0">
                            <w:rPr>
                              <w:b/>
                              <w:bCs/>
                              <w:noProof/>
                              <w:sz w:val="18"/>
                              <w:szCs w:val="18"/>
                            </w:rPr>
                            <w:t>1062</w:t>
                          </w:r>
                          <w:r>
                            <w:rPr>
                              <w:b/>
                              <w:bCs/>
                              <w:sz w:val="18"/>
                              <w:szCs w:val="18"/>
                            </w:rPr>
                            <w:fldChar w:fldCharType="end"/>
                          </w:r>
                          <w:r>
                            <w:rPr>
                              <w:b/>
                              <w:bCs/>
                              <w:sz w:val="18"/>
                              <w:szCs w:val="18"/>
                            </w:rPr>
                            <w:t xml:space="preserve"> </w:t>
                          </w:r>
                          <w:r>
                            <w:t>Примерная основная образовательная программа основного общего образования</w:t>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185" o:spid="_x0000_s1114" type="#_x0000_t202" style="position:absolute;margin-left:37.2pt;margin-top:557.85pt;width:312.2pt;height:10.35pt;z-index:-440401662;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" filled="f" stroked="f">
              <v:path arrowok="t"/>
              <v:textbox style="mso-fit-shape-to-text:t" inset="0,0,0,0">
                <w:txbxContent>
                  <w:p w:rsidR="00B267CC" w:rsidRDefault="00B267CC">
                    <w:pPr>
                      <w:pStyle w:val="ab"/>
                    </w:pPr>
                    <w:r>
                      <w:fldChar w:fldCharType="begin"/>
                    </w:r>
                    <w:r>
                      <w:instrText xml:space="preserve"> PAGE \* MERGEFORMAT </w:instrText>
                    </w:r>
                    <w:r>
                      <w:fldChar w:fldCharType="separate"/>
                    </w:r>
                    <w:r w:rsidR="006B14E0" w:rsidRPr="006B14E0">
                      <w:rPr>
                        <w:b/>
                        <w:bCs/>
                        <w:noProof/>
                        <w:sz w:val="18"/>
                        <w:szCs w:val="18"/>
                      </w:rPr>
                      <w:t>1062</w:t>
                    </w:r>
                    <w:r>
                      <w:rPr>
                        <w:b/>
                        <w:bCs/>
                        <w:sz w:val="18"/>
                        <w:szCs w:val="18"/>
                      </w:rPr>
                      <w:fldChar w:fldCharType="end"/>
                    </w:r>
                    <w:r>
                      <w:rPr>
                        <w:b/>
                        <w:bCs/>
                        <w:sz w:val="18"/>
                        <w:szCs w:val="18"/>
                      </w:rPr>
                      <w:t xml:space="preserve"> </w:t>
                    </w:r>
                    <w:r>
                      <w:t>Примерная основная образовательная программа основного общего образования</w:t>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1F313F" w14:textId="77777777" w:rsidR="00B267CC" w:rsidRDefault="006B14E0">
    <w:pPr>
      <w:spacing w:line="1" w:lineRule="exact"/>
    </w:pPr>
    <w:r>
      <w:rPr>
        <w:noProof/>
        <w:lang w:bidi="ar-SA"/>
      </w:rPr>
      <mc:AlternateContent>
        <mc:Choice Requires="wps">
          <w:drawing>
            <wp:anchor distT="0" distB="0" distL="0" distR="0" simplePos="0" relativeHeight="62914702" behindDoc="1" locked="0" layoutInCell="1" allowOverlap="1" wp14:anchorId="77C25E66" wp14:editId="76AC7865">
              <wp:simplePos x="0" y="0"/>
              <wp:positionH relativeFrom="page">
                <wp:posOffset>483870</wp:posOffset>
              </wp:positionH>
              <wp:positionV relativeFrom="page">
                <wp:posOffset>7123430</wp:posOffset>
              </wp:positionV>
              <wp:extent cx="4017010" cy="131445"/>
              <wp:effectExtent l="0" t="0" r="0" b="0"/>
              <wp:wrapNone/>
              <wp:docPr id="13" name="Shape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17010" cy="131445"/>
                      </a:xfrm>
                      <a:prstGeom prst="rect">
                        <a:avLst/>
                      </a:prstGeom>
                      <a:noFill/>
                    </wps:spPr>
                    <wps:txbx>
                      <w:txbxContent>
                        <w:p w14:paraId="1AAC671C" w14:textId="77777777" w:rsidR="00B267CC" w:rsidRDefault="00B267CC">
                          <w:pPr>
                            <w:pStyle w:val="ab"/>
                            <w:tabs>
                              <w:tab w:val="right" w:pos="6326"/>
                            </w:tabs>
                            <w:rPr>
                              <w:sz w:val="18"/>
                              <w:szCs w:val="18"/>
                            </w:rPr>
                          </w:pPr>
                          <w:r>
                            <w:t>РОДНОЙ ЯЗЫК (РУССКИЙ). 5—9 классы</w:t>
                          </w:r>
                          <w:r>
                            <w:tab/>
                          </w:r>
                          <w:r>
                            <w:fldChar w:fldCharType="begin"/>
                          </w:r>
                          <w:r>
                            <w:instrText xml:space="preserve"> PAGE \* MERGEFORMAT </w:instrText>
                          </w:r>
                          <w:r>
                            <w:fldChar w:fldCharType="separate"/>
                          </w:r>
                          <w:r w:rsidR="006B14E0" w:rsidRPr="006B14E0">
                            <w:rPr>
                              <w:b/>
                              <w:bCs/>
                              <w:noProof/>
                              <w:sz w:val="18"/>
                              <w:szCs w:val="18"/>
                            </w:rPr>
                            <w:t>113</w:t>
                          </w:r>
                          <w:r>
                            <w:rPr>
                              <w:b/>
                              <w:bCs/>
                              <w:sz w:val="18"/>
                              <w:szCs w:val="18"/>
                            </w:rPr>
                            <w:fldChar w:fldCharType="end"/>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13" o:spid="_x0000_s1058" type="#_x0000_t202" style="position:absolute;margin-left:38.1pt;margin-top:560.9pt;width:316.3pt;height:10.35pt;z-index:-44040177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" filled="f" stroked="f">
              <v:path arrowok="t"/>
              <v:textbox style="mso-fit-shape-to-text:t" inset="0,0,0,0">
                <w:txbxContent>
                  <w:p w:rsidR="00B267CC" w:rsidRDefault="00B267CC">
                    <w:pPr>
                      <w:pStyle w:val="ab"/>
                      <w:tabs>
                        <w:tab w:val="right" w:pos="6326"/>
                      </w:tabs>
                      <w:rPr>
                        <w:sz w:val="18"/>
                        <w:szCs w:val="18"/>
                      </w:rPr>
                    </w:pPr>
                    <w:r>
                      <w:t>РОДНОЙ ЯЗЫК (РУССКИЙ). 5—9 классы</w:t>
                    </w:r>
                    <w:r>
                      <w:tab/>
                    </w:r>
                    <w:r>
                      <w:fldChar w:fldCharType="begin"/>
                    </w:r>
                    <w:r>
                      <w:instrText xml:space="preserve"> PAGE \* MERGEFORMAT </w:instrText>
                    </w:r>
                    <w:r>
                      <w:fldChar w:fldCharType="separate"/>
                    </w:r>
                    <w:r w:rsidR="006B14E0" w:rsidRPr="006B14E0">
                      <w:rPr>
                        <w:b/>
                        <w:bCs/>
                        <w:noProof/>
                        <w:sz w:val="18"/>
                        <w:szCs w:val="18"/>
                      </w:rPr>
                      <w:t>113</w:t>
                    </w:r>
                    <w:r>
                      <w:rPr>
                        <w:b/>
                        <w:bCs/>
                        <w:sz w:val="18"/>
                        <w:szCs w:val="18"/>
                      </w:rPr>
                      <w:fldChar w:fldCharType="end"/>
                    </w:r>
                  </w:p>
                </w:txbxContent>
              </v:textbox>
              <w10:wrap anchorx="page" anchory="page"/>
            </v:shape>
          </w:pict>
        </mc:Fallback>
      </mc:AlternateContent>
    </w:r>
  </w:p>
</w:ftr>
</file>

<file path=word/footer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DE4E8B" w14:textId="77777777" w:rsidR="00B267CC" w:rsidRDefault="006B14E0">
    <w:pPr>
      <w:spacing w:line="1" w:lineRule="exact"/>
    </w:pPr>
    <w:r>
      <w:rPr>
        <w:noProof/>
        <w:lang w:bidi="ar-SA"/>
      </w:rPr>
      <mc:AlternateContent>
        <mc:Choice Requires="wps">
          <w:drawing>
            <wp:anchor distT="0" distB="0" distL="0" distR="0" simplePos="0" relativeHeight="62914816" behindDoc="1" locked="0" layoutInCell="1" allowOverlap="1" wp14:anchorId="7BD61294" wp14:editId="5E93AF20">
              <wp:simplePos x="0" y="0"/>
              <wp:positionH relativeFrom="page">
                <wp:posOffset>478155</wp:posOffset>
              </wp:positionH>
              <wp:positionV relativeFrom="page">
                <wp:posOffset>7084695</wp:posOffset>
              </wp:positionV>
              <wp:extent cx="3959225" cy="131445"/>
              <wp:effectExtent l="0" t="0" r="0" b="0"/>
              <wp:wrapNone/>
              <wp:docPr id="183" name="Shape 1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59225" cy="131445"/>
                      </a:xfrm>
                      <a:prstGeom prst="rect">
                        <a:avLst/>
                      </a:prstGeom>
                      <a:noFill/>
                    </wps:spPr>
                    <wps:txbx>
                      <w:txbxContent>
                        <w:p w14:paraId="13700A27" w14:textId="77777777" w:rsidR="00B267CC" w:rsidRDefault="00B267CC">
                          <w:pPr>
                            <w:pStyle w:val="ab"/>
                            <w:rPr>
                              <w:sz w:val="18"/>
                              <w:szCs w:val="18"/>
                            </w:rPr>
                          </w:pPr>
                          <w:r>
                            <w:t xml:space="preserve">Примерная основная образовательная программа основного общего образования </w:t>
                          </w:r>
                          <w:r>
                            <w:fldChar w:fldCharType="begin"/>
                          </w:r>
                          <w:r>
                            <w:instrText xml:space="preserve"> PAGE \* MERGEFORMAT </w:instrText>
                          </w:r>
                          <w:r>
                            <w:fldChar w:fldCharType="separate"/>
                          </w:r>
                          <w:r w:rsidR="006B14E0" w:rsidRPr="006B14E0">
                            <w:rPr>
                              <w:b/>
                              <w:bCs/>
                              <w:noProof/>
                              <w:sz w:val="18"/>
                              <w:szCs w:val="18"/>
                            </w:rPr>
                            <w:t>1063</w:t>
                          </w:r>
                          <w:r>
                            <w:rPr>
                              <w:b/>
                              <w:bCs/>
                              <w:sz w:val="18"/>
                              <w:szCs w:val="18"/>
                            </w:rPr>
                            <w:fldChar w:fldCharType="end"/>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183" o:spid="_x0000_s1115" type="#_x0000_t202" style="position:absolute;margin-left:37.65pt;margin-top:557.85pt;width:311.75pt;height:10.35pt;z-index:-440401664;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" filled="f" stroked="f">
              <v:path arrowok="t"/>
              <v:textbox style="mso-fit-shape-to-text:t" inset="0,0,0,0">
                <w:txbxContent>
                  <w:p w:rsidR="00B267CC" w:rsidRDefault="00B267CC">
                    <w:pPr>
                      <w:pStyle w:val="ab"/>
                      <w:rPr>
                        <w:sz w:val="18"/>
                        <w:szCs w:val="18"/>
                      </w:rPr>
                    </w:pPr>
                    <w:r>
                      <w:t xml:space="preserve">Примерная основная образовательная программа основного общего образования </w:t>
                    </w:r>
                    <w:r>
                      <w:fldChar w:fldCharType="begin"/>
                    </w:r>
                    <w:r>
                      <w:instrText xml:space="preserve"> PAGE \* MERGEFORMAT </w:instrText>
                    </w:r>
                    <w:r>
                      <w:fldChar w:fldCharType="separate"/>
                    </w:r>
                    <w:r w:rsidR="006B14E0" w:rsidRPr="006B14E0">
                      <w:rPr>
                        <w:b/>
                        <w:bCs/>
                        <w:noProof/>
                        <w:sz w:val="18"/>
                        <w:szCs w:val="18"/>
                      </w:rPr>
                      <w:t>1063</w:t>
                    </w:r>
                    <w:r>
                      <w:rPr>
                        <w:b/>
                        <w:bCs/>
                        <w:sz w:val="18"/>
                        <w:szCs w:val="18"/>
                      </w:rPr>
                      <w:fldChar w:fldCharType="end"/>
                    </w:r>
                  </w:p>
                </w:txbxContent>
              </v:textbox>
              <w10:wrap anchorx="page" anchory="page"/>
            </v:shape>
          </w:pict>
        </mc:Fallback>
      </mc:AlternateContent>
    </w:r>
  </w:p>
</w:ftr>
</file>

<file path=word/footer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7A7F5A" w14:textId="77777777" w:rsidR="00B267CC" w:rsidRDefault="00B267CC"/>
</w:ftr>
</file>

<file path=word/footer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BA53AC" w14:textId="77777777" w:rsidR="00B267CC" w:rsidRDefault="00B267CC"/>
</w:ftr>
</file>

<file path=word/footer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B91383" w14:textId="77777777" w:rsidR="00B267CC" w:rsidRDefault="006B14E0">
    <w:pPr>
      <w:spacing w:line="1" w:lineRule="exact"/>
    </w:pPr>
    <w:r>
      <w:rPr>
        <w:noProof/>
        <w:lang w:bidi="ar-SA"/>
      </w:rPr>
      <mc:AlternateContent>
        <mc:Choice Requires="wps">
          <w:drawing>
            <wp:anchor distT="0" distB="0" distL="0" distR="0" simplePos="0" relativeHeight="62914822" behindDoc="1" locked="0" layoutInCell="1" allowOverlap="1" wp14:anchorId="62B24619" wp14:editId="6C38275D">
              <wp:simplePos x="0" y="0"/>
              <wp:positionH relativeFrom="page">
                <wp:posOffset>472440</wp:posOffset>
              </wp:positionH>
              <wp:positionV relativeFrom="page">
                <wp:posOffset>7084695</wp:posOffset>
              </wp:positionV>
              <wp:extent cx="3964940" cy="131445"/>
              <wp:effectExtent l="0" t="0" r="0" b="0"/>
              <wp:wrapNone/>
              <wp:docPr id="193" name="Shape 1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64940" cy="131445"/>
                      </a:xfrm>
                      <a:prstGeom prst="rect">
                        <a:avLst/>
                      </a:prstGeom>
                      <a:noFill/>
                    </wps:spPr>
                    <wps:txbx>
                      <w:txbxContent>
                        <w:p w14:paraId="2322B600" w14:textId="77777777" w:rsidR="00B267CC" w:rsidRDefault="00B267CC">
                          <w:pPr>
                            <w:pStyle w:val="ab"/>
                          </w:pPr>
                          <w:r>
                            <w:fldChar w:fldCharType="begin"/>
                          </w:r>
                          <w:r>
                            <w:instrText xml:space="preserve"> PAGE \* MERGEFORMAT </w:instrText>
                          </w:r>
                          <w:r>
                            <w:fldChar w:fldCharType="separate"/>
                          </w:r>
                          <w:r w:rsidR="006B14E0" w:rsidRPr="006B14E0">
                            <w:rPr>
                              <w:b/>
                              <w:bCs/>
                              <w:noProof/>
                              <w:sz w:val="18"/>
                              <w:szCs w:val="18"/>
                            </w:rPr>
                            <w:t>1072</w:t>
                          </w:r>
                          <w:r>
                            <w:rPr>
                              <w:b/>
                              <w:bCs/>
                              <w:sz w:val="18"/>
                              <w:szCs w:val="18"/>
                            </w:rPr>
                            <w:fldChar w:fldCharType="end"/>
                          </w:r>
                          <w:r>
                            <w:rPr>
                              <w:b/>
                              <w:bCs/>
                              <w:sz w:val="18"/>
                              <w:szCs w:val="18"/>
                            </w:rPr>
                            <w:t xml:space="preserve"> </w:t>
                          </w:r>
                          <w:r>
                            <w:t>Примерная основная образовательная программа основного общего образования</w:t>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193" o:spid="_x0000_s1116" type="#_x0000_t202" style="position:absolute;margin-left:37.2pt;margin-top:557.85pt;width:312.2pt;height:10.35pt;z-index:-440401658;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" filled="f" stroked="f">
              <v:path arrowok="t"/>
              <v:textbox style="mso-fit-shape-to-text:t" inset="0,0,0,0">
                <w:txbxContent>
                  <w:p w:rsidR="00B267CC" w:rsidRDefault="00B267CC">
                    <w:pPr>
                      <w:pStyle w:val="ab"/>
                    </w:pPr>
                    <w:r>
                      <w:fldChar w:fldCharType="begin"/>
                    </w:r>
                    <w:r>
                      <w:instrText xml:space="preserve"> PAGE \* MERGEFORMAT </w:instrText>
                    </w:r>
                    <w:r>
                      <w:fldChar w:fldCharType="separate"/>
                    </w:r>
                    <w:r w:rsidR="006B14E0" w:rsidRPr="006B14E0">
                      <w:rPr>
                        <w:b/>
                        <w:bCs/>
                        <w:noProof/>
                        <w:sz w:val="18"/>
                        <w:szCs w:val="18"/>
                      </w:rPr>
                      <w:t>1072</w:t>
                    </w:r>
                    <w:r>
                      <w:rPr>
                        <w:b/>
                        <w:bCs/>
                        <w:sz w:val="18"/>
                        <w:szCs w:val="18"/>
                      </w:rPr>
                      <w:fldChar w:fldCharType="end"/>
                    </w:r>
                    <w:r>
                      <w:rPr>
                        <w:b/>
                        <w:bCs/>
                        <w:sz w:val="18"/>
                        <w:szCs w:val="18"/>
                      </w:rPr>
                      <w:t xml:space="preserve"> </w:t>
                    </w:r>
                    <w:r>
                      <w:t>Примерная основная образовательная программа основного общего образования</w:t>
                    </w:r>
                  </w:p>
                </w:txbxContent>
              </v:textbox>
              <w10:wrap anchorx="page" anchory="page"/>
            </v:shape>
          </w:pict>
        </mc:Fallback>
      </mc:AlternateContent>
    </w:r>
  </w:p>
</w:ftr>
</file>

<file path=word/footer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C609B8" w14:textId="77777777" w:rsidR="00B267CC" w:rsidRDefault="006B14E0">
    <w:pPr>
      <w:spacing w:line="1" w:lineRule="exact"/>
    </w:pPr>
    <w:r>
      <w:rPr>
        <w:noProof/>
        <w:lang w:bidi="ar-SA"/>
      </w:rPr>
      <mc:AlternateContent>
        <mc:Choice Requires="wps">
          <w:drawing>
            <wp:anchor distT="0" distB="0" distL="0" distR="0" simplePos="0" relativeHeight="62914820" behindDoc="1" locked="0" layoutInCell="1" allowOverlap="1" wp14:anchorId="414B0569" wp14:editId="761B52E6">
              <wp:simplePos x="0" y="0"/>
              <wp:positionH relativeFrom="page">
                <wp:posOffset>478155</wp:posOffset>
              </wp:positionH>
              <wp:positionV relativeFrom="page">
                <wp:posOffset>7084695</wp:posOffset>
              </wp:positionV>
              <wp:extent cx="3959225" cy="131445"/>
              <wp:effectExtent l="0" t="0" r="0" b="0"/>
              <wp:wrapNone/>
              <wp:docPr id="191" name="Shape 1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59225" cy="131445"/>
                      </a:xfrm>
                      <a:prstGeom prst="rect">
                        <a:avLst/>
                      </a:prstGeom>
                      <a:noFill/>
                    </wps:spPr>
                    <wps:txbx>
                      <w:txbxContent>
                        <w:p w14:paraId="56CF6EBC" w14:textId="77777777" w:rsidR="00B267CC" w:rsidRDefault="00B267CC">
                          <w:pPr>
                            <w:pStyle w:val="ab"/>
                            <w:rPr>
                              <w:sz w:val="18"/>
                              <w:szCs w:val="18"/>
                            </w:rPr>
                          </w:pPr>
                          <w:r>
                            <w:t xml:space="preserve">Примерная основная образовательная программа основного общего образования </w:t>
                          </w:r>
                          <w:r>
                            <w:fldChar w:fldCharType="begin"/>
                          </w:r>
                          <w:r>
                            <w:instrText xml:space="preserve"> PAGE \* MERGEFORMAT </w:instrText>
                          </w:r>
                          <w:r>
                            <w:fldChar w:fldCharType="separate"/>
                          </w:r>
                          <w:r w:rsidR="006B14E0" w:rsidRPr="006B14E0">
                            <w:rPr>
                              <w:b/>
                              <w:bCs/>
                              <w:noProof/>
                              <w:sz w:val="18"/>
                              <w:szCs w:val="18"/>
                            </w:rPr>
                            <w:t>1071</w:t>
                          </w:r>
                          <w:r>
                            <w:rPr>
                              <w:b/>
                              <w:bCs/>
                              <w:sz w:val="18"/>
                              <w:szCs w:val="18"/>
                            </w:rPr>
                            <w:fldChar w:fldCharType="end"/>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191" o:spid="_x0000_s1117" type="#_x0000_t202" style="position:absolute;margin-left:37.65pt;margin-top:557.85pt;width:311.75pt;height:10.35pt;z-index:-440401660;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" filled="f" stroked="f">
              <v:path arrowok="t"/>
              <v:textbox style="mso-fit-shape-to-text:t" inset="0,0,0,0">
                <w:txbxContent>
                  <w:p w:rsidR="00B267CC" w:rsidRDefault="00B267CC">
                    <w:pPr>
                      <w:pStyle w:val="ab"/>
                      <w:rPr>
                        <w:sz w:val="18"/>
                        <w:szCs w:val="18"/>
                      </w:rPr>
                    </w:pPr>
                    <w:r>
                      <w:t xml:space="preserve">Примерная основная образовательная программа основного общего образования </w:t>
                    </w:r>
                    <w:r>
                      <w:fldChar w:fldCharType="begin"/>
                    </w:r>
                    <w:r>
                      <w:instrText xml:space="preserve"> PAGE \* MERGEFORMAT </w:instrText>
                    </w:r>
                    <w:r>
                      <w:fldChar w:fldCharType="separate"/>
                    </w:r>
                    <w:r w:rsidR="006B14E0" w:rsidRPr="006B14E0">
                      <w:rPr>
                        <w:b/>
                        <w:bCs/>
                        <w:noProof/>
                        <w:sz w:val="18"/>
                        <w:szCs w:val="18"/>
                      </w:rPr>
                      <w:t>1071</w:t>
                    </w:r>
                    <w:r>
                      <w:rPr>
                        <w:b/>
                        <w:bCs/>
                        <w:sz w:val="18"/>
                        <w:szCs w:val="18"/>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FFF50C" w14:textId="77777777" w:rsidR="00DA40C0" w:rsidRDefault="00DA40C0">
      <w:r>
        <w:separator/>
      </w:r>
    </w:p>
  </w:footnote>
  <w:footnote w:type="continuationSeparator" w:id="0">
    <w:p w14:paraId="41E937F6" w14:textId="77777777" w:rsidR="00DA40C0" w:rsidRDefault="00DA40C0">
      <w:r>
        <w:continuationSeparator/>
      </w:r>
    </w:p>
  </w:footnote>
  <w:footnote w:id="1">
    <w:p w14:paraId="114845E2" w14:textId="77777777" w:rsidR="00B267CC" w:rsidRPr="005636D9" w:rsidRDefault="00B267CC"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Осуществляется в соответствии со статьей 92 Федерального закона «Об образовании в Российской Федерации»</w:t>
      </w:r>
    </w:p>
  </w:footnote>
  <w:footnote w:id="2">
    <w:p w14:paraId="1CAD9A30" w14:textId="77777777" w:rsidR="00B267CC" w:rsidRPr="005636D9" w:rsidRDefault="00B267CC"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Осуществляется в соответствии со статьей 95 Федерального закона «Об образовании в Российской Федерации»</w:t>
      </w:r>
    </w:p>
  </w:footnote>
  <w:footnote w:id="3">
    <w:p w14:paraId="4B00E7EC" w14:textId="77777777" w:rsidR="00B267CC" w:rsidRPr="005636D9" w:rsidRDefault="00B267CC"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Осуществляется в соответствии со статьей 97 Федерального закона «Об образовании в Российской Федерации»</w:t>
      </w:r>
    </w:p>
  </w:footnote>
  <w:footnote w:id="4">
    <w:p w14:paraId="7CCE2352" w14:textId="77777777" w:rsidR="00B267CC" w:rsidRPr="005636D9" w:rsidRDefault="00B267CC"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b/>
          <w:bCs/>
          <w:sz w:val="16"/>
          <w:szCs w:val="16"/>
        </w:rPr>
        <w:t xml:space="preserve">Критерий </w:t>
      </w:r>
      <w:r w:rsidRPr="005636D9">
        <w:rPr>
          <w:rFonts w:ascii="Times New Roman" w:hAnsi="Times New Roman" w:cs="Times New Roman"/>
          <w:sz w:val="16"/>
          <w:szCs w:val="16"/>
        </w:rPr>
        <w:t>— признак, на основании которого производится оценка, определение или классификация исследуемого объекта; свойство изучаемого объекта, которое позволяет судить о его состоянии и уровне функционирования и развития.</w:t>
      </w:r>
    </w:p>
  </w:footnote>
  <w:footnote w:id="5">
    <w:p w14:paraId="0B2DF1C9" w14:textId="77777777" w:rsidR="00B267CC" w:rsidRPr="005636D9" w:rsidRDefault="00B267CC"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Накопленная оценка рассматривается как способ фиксации освое</w:t>
      </w:r>
      <w:r w:rsidRPr="005636D9">
        <w:rPr>
          <w:rFonts w:ascii="Times New Roman" w:hAnsi="Times New Roman" w:cs="Times New Roman"/>
          <w:sz w:val="16"/>
          <w:szCs w:val="16"/>
        </w:rPr>
        <w:softHyphen/>
        <w:t>ния учащимся основных умений, характеризующих достижение каждого планируемого результата на всех этапах его формирования.</w:t>
      </w:r>
    </w:p>
  </w:footnote>
  <w:footnote w:id="6">
    <w:p w14:paraId="7CA15C32" w14:textId="77777777" w:rsidR="00B267CC" w:rsidRPr="005636D9" w:rsidRDefault="00B267CC"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Здесь и далее по тексту в аналогичных предметных требованиях к результатам знание определений понятий не выносится на промежу</w:t>
      </w:r>
      <w:r w:rsidRPr="005636D9">
        <w:rPr>
          <w:rFonts w:ascii="Times New Roman" w:hAnsi="Times New Roman" w:cs="Times New Roman"/>
          <w:sz w:val="16"/>
          <w:szCs w:val="16"/>
        </w:rPr>
        <w:softHyphen/>
        <w:t>точную и итоговую аттестацию.</w:t>
      </w:r>
    </w:p>
  </w:footnote>
  <w:footnote w:id="7">
    <w:p w14:paraId="555AE27F" w14:textId="77777777" w:rsidR="00B267CC" w:rsidRPr="0044449B" w:rsidRDefault="00B267CC">
      <w:pPr>
        <w:pStyle w:val="af9"/>
        <w:rPr>
          <w:lang w:val="en-US"/>
        </w:rPr>
      </w:pPr>
      <w:r>
        <w:rPr>
          <w:rStyle w:val="afb"/>
        </w:rPr>
        <w:footnoteRef/>
      </w:r>
      <w:r w:rsidRPr="005636D9">
        <w:rPr>
          <w:rFonts w:ascii="Times New Roman" w:hAnsi="Times New Roman" w:cs="Times New Roman"/>
          <w:sz w:val="16"/>
          <w:szCs w:val="16"/>
          <w:lang w:val="en-US" w:eastAsia="en-US" w:bidi="en-US"/>
        </w:rPr>
        <w:t xml:space="preserve">Common European Framework of Reference for Languages: Learning, teaching, assessment. </w:t>
      </w:r>
      <w:hyperlink r:id="rId1" w:history="1">
        <w:r w:rsidRPr="005636D9">
          <w:rPr>
            <w:rFonts w:ascii="Times New Roman" w:hAnsi="Times New Roman" w:cs="Times New Roman"/>
            <w:sz w:val="16"/>
            <w:szCs w:val="16"/>
            <w:lang w:val="en-US" w:eastAsia="en-US" w:bidi="en-US"/>
          </w:rPr>
          <w:t>https://www.coe.int/en/web/common-european- framework-reference-languages</w:t>
        </w:r>
      </w:hyperlink>
    </w:p>
  </w:footnote>
  <w:footnote w:id="8">
    <w:p w14:paraId="1AB0178D" w14:textId="77777777" w:rsidR="00B267CC" w:rsidRPr="006B14E0" w:rsidRDefault="00B267CC" w:rsidP="00EF538B">
      <w:pPr>
        <w:pStyle w:val="a4"/>
        <w:spacing w:line="240" w:lineRule="auto"/>
        <w:ind w:left="0" w:firstLine="0"/>
        <w:rPr>
          <w:rFonts w:ascii="Times New Roman" w:hAnsi="Times New Roman" w:cs="Times New Roman"/>
          <w:sz w:val="16"/>
          <w:szCs w:val="16"/>
          <w:lang w:val="en-US"/>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lang w:val="en-US"/>
        </w:rPr>
        <w:t xml:space="preserve"> </w:t>
      </w:r>
      <w:r w:rsidRPr="005636D9">
        <w:rPr>
          <w:rFonts w:ascii="Times New Roman" w:hAnsi="Times New Roman" w:cs="Times New Roman"/>
          <w:sz w:val="16"/>
          <w:szCs w:val="16"/>
          <w:lang w:val="en-US" w:eastAsia="en-US" w:bidi="en-US"/>
        </w:rPr>
        <w:t xml:space="preserve">Common European Framework of Reference for Languages: Learning, teaching, assessment. </w:t>
      </w:r>
      <w:hyperlink r:id="rId2" w:history="1">
        <w:r w:rsidRPr="005636D9">
          <w:rPr>
            <w:rStyle w:val="af2"/>
            <w:rFonts w:ascii="Times New Roman" w:hAnsi="Times New Roman" w:cs="Times New Roman"/>
            <w:sz w:val="16"/>
            <w:szCs w:val="16"/>
            <w:lang w:val="en-US" w:eastAsia="en-US" w:bidi="en-US"/>
          </w:rPr>
          <w:t>https</w:t>
        </w:r>
        <w:r w:rsidRPr="006B14E0">
          <w:rPr>
            <w:rStyle w:val="af2"/>
            <w:rFonts w:ascii="Times New Roman" w:hAnsi="Times New Roman" w:cs="Times New Roman"/>
            <w:sz w:val="16"/>
            <w:szCs w:val="16"/>
            <w:lang w:val="en-US" w:eastAsia="en-US" w:bidi="en-US"/>
          </w:rPr>
          <w:t>://</w:t>
        </w:r>
        <w:r w:rsidRPr="005636D9">
          <w:rPr>
            <w:rStyle w:val="af2"/>
            <w:rFonts w:ascii="Times New Roman" w:hAnsi="Times New Roman" w:cs="Times New Roman"/>
            <w:sz w:val="16"/>
            <w:szCs w:val="16"/>
            <w:lang w:val="en-US" w:eastAsia="en-US" w:bidi="en-US"/>
          </w:rPr>
          <w:t>www</w:t>
        </w:r>
        <w:r w:rsidRPr="006B14E0">
          <w:rPr>
            <w:rStyle w:val="af2"/>
            <w:rFonts w:ascii="Times New Roman" w:hAnsi="Times New Roman" w:cs="Times New Roman"/>
            <w:sz w:val="16"/>
            <w:szCs w:val="16"/>
            <w:lang w:val="en-US" w:eastAsia="en-US" w:bidi="en-US"/>
          </w:rPr>
          <w:t>.</w:t>
        </w:r>
        <w:r w:rsidRPr="005636D9">
          <w:rPr>
            <w:rStyle w:val="af2"/>
            <w:rFonts w:ascii="Times New Roman" w:hAnsi="Times New Roman" w:cs="Times New Roman"/>
            <w:sz w:val="16"/>
            <w:szCs w:val="16"/>
            <w:lang w:val="en-US" w:eastAsia="en-US" w:bidi="en-US"/>
          </w:rPr>
          <w:t>coe</w:t>
        </w:r>
        <w:r w:rsidRPr="006B14E0">
          <w:rPr>
            <w:rStyle w:val="af2"/>
            <w:rFonts w:ascii="Times New Roman" w:hAnsi="Times New Roman" w:cs="Times New Roman"/>
            <w:sz w:val="16"/>
            <w:szCs w:val="16"/>
            <w:lang w:val="en-US" w:eastAsia="en-US" w:bidi="en-US"/>
          </w:rPr>
          <w:t>.</w:t>
        </w:r>
        <w:r w:rsidRPr="005636D9">
          <w:rPr>
            <w:rStyle w:val="af2"/>
            <w:rFonts w:ascii="Times New Roman" w:hAnsi="Times New Roman" w:cs="Times New Roman"/>
            <w:sz w:val="16"/>
            <w:szCs w:val="16"/>
            <w:lang w:val="en-US" w:eastAsia="en-US" w:bidi="en-US"/>
          </w:rPr>
          <w:t>int</w:t>
        </w:r>
        <w:r w:rsidRPr="006B14E0">
          <w:rPr>
            <w:rStyle w:val="af2"/>
            <w:rFonts w:ascii="Times New Roman" w:hAnsi="Times New Roman" w:cs="Times New Roman"/>
            <w:sz w:val="16"/>
            <w:szCs w:val="16"/>
            <w:lang w:val="en-US" w:eastAsia="en-US" w:bidi="en-US"/>
          </w:rPr>
          <w:t>/</w:t>
        </w:r>
        <w:r w:rsidRPr="005636D9">
          <w:rPr>
            <w:rStyle w:val="af2"/>
            <w:rFonts w:ascii="Times New Roman" w:hAnsi="Times New Roman" w:cs="Times New Roman"/>
            <w:sz w:val="16"/>
            <w:szCs w:val="16"/>
            <w:lang w:val="en-US" w:eastAsia="en-US" w:bidi="en-US"/>
          </w:rPr>
          <w:t>en</w:t>
        </w:r>
        <w:r w:rsidRPr="006B14E0">
          <w:rPr>
            <w:rStyle w:val="af2"/>
            <w:rFonts w:ascii="Times New Roman" w:hAnsi="Times New Roman" w:cs="Times New Roman"/>
            <w:sz w:val="16"/>
            <w:szCs w:val="16"/>
            <w:lang w:val="en-US" w:eastAsia="en-US" w:bidi="en-US"/>
          </w:rPr>
          <w:t>/</w:t>
        </w:r>
        <w:r w:rsidRPr="005636D9">
          <w:rPr>
            <w:rStyle w:val="af2"/>
            <w:rFonts w:ascii="Times New Roman" w:hAnsi="Times New Roman" w:cs="Times New Roman"/>
            <w:sz w:val="16"/>
            <w:szCs w:val="16"/>
            <w:lang w:val="en-US" w:eastAsia="en-US" w:bidi="en-US"/>
          </w:rPr>
          <w:t>web</w:t>
        </w:r>
        <w:r w:rsidRPr="006B14E0">
          <w:rPr>
            <w:rStyle w:val="af2"/>
            <w:rFonts w:ascii="Times New Roman" w:hAnsi="Times New Roman" w:cs="Times New Roman"/>
            <w:sz w:val="16"/>
            <w:szCs w:val="16"/>
            <w:lang w:val="en-US" w:eastAsia="en-US" w:bidi="en-US"/>
          </w:rPr>
          <w:t>/</w:t>
        </w:r>
        <w:r w:rsidRPr="005636D9">
          <w:rPr>
            <w:rStyle w:val="af2"/>
            <w:rFonts w:ascii="Times New Roman" w:hAnsi="Times New Roman" w:cs="Times New Roman"/>
            <w:sz w:val="16"/>
            <w:szCs w:val="16"/>
            <w:lang w:val="en-US" w:eastAsia="en-US" w:bidi="en-US"/>
          </w:rPr>
          <w:t>common</w:t>
        </w:r>
        <w:r w:rsidRPr="006B14E0">
          <w:rPr>
            <w:rStyle w:val="af2"/>
            <w:rFonts w:ascii="Times New Roman" w:hAnsi="Times New Roman" w:cs="Times New Roman"/>
            <w:sz w:val="16"/>
            <w:szCs w:val="16"/>
            <w:lang w:val="en-US" w:eastAsia="en-US" w:bidi="en-US"/>
          </w:rPr>
          <w:t>-</w:t>
        </w:r>
        <w:r w:rsidRPr="005636D9">
          <w:rPr>
            <w:rStyle w:val="af2"/>
            <w:rFonts w:ascii="Times New Roman" w:hAnsi="Times New Roman" w:cs="Times New Roman"/>
            <w:sz w:val="16"/>
            <w:szCs w:val="16"/>
            <w:lang w:val="en-US" w:eastAsia="en-US" w:bidi="en-US"/>
          </w:rPr>
          <w:t>european</w:t>
        </w:r>
        <w:r w:rsidRPr="006B14E0">
          <w:rPr>
            <w:rStyle w:val="af2"/>
            <w:rFonts w:ascii="Times New Roman" w:hAnsi="Times New Roman" w:cs="Times New Roman"/>
            <w:sz w:val="16"/>
            <w:szCs w:val="16"/>
            <w:lang w:val="en-US" w:eastAsia="en-US" w:bidi="en-US"/>
          </w:rPr>
          <w:t>-</w:t>
        </w:r>
        <w:r w:rsidRPr="005636D9">
          <w:rPr>
            <w:rStyle w:val="af2"/>
            <w:rFonts w:ascii="Times New Roman" w:hAnsi="Times New Roman" w:cs="Times New Roman"/>
            <w:sz w:val="16"/>
            <w:szCs w:val="16"/>
            <w:lang w:val="en-US" w:eastAsia="en-US" w:bidi="en-US"/>
          </w:rPr>
          <w:t>framework</w:t>
        </w:r>
        <w:r w:rsidRPr="006B14E0">
          <w:rPr>
            <w:rStyle w:val="af2"/>
            <w:rFonts w:ascii="Times New Roman" w:hAnsi="Times New Roman" w:cs="Times New Roman"/>
            <w:sz w:val="16"/>
            <w:szCs w:val="16"/>
            <w:lang w:val="en-US" w:eastAsia="en-US" w:bidi="en-US"/>
          </w:rPr>
          <w:t>-</w:t>
        </w:r>
        <w:r w:rsidRPr="005636D9">
          <w:rPr>
            <w:rStyle w:val="af2"/>
            <w:rFonts w:ascii="Times New Roman" w:hAnsi="Times New Roman" w:cs="Times New Roman"/>
            <w:sz w:val="16"/>
            <w:szCs w:val="16"/>
            <w:lang w:val="en-US" w:eastAsia="en-US" w:bidi="en-US"/>
          </w:rPr>
          <w:t>reference</w:t>
        </w:r>
        <w:r w:rsidRPr="006B14E0">
          <w:rPr>
            <w:rStyle w:val="af2"/>
            <w:rFonts w:ascii="Times New Roman" w:hAnsi="Times New Roman" w:cs="Times New Roman"/>
            <w:sz w:val="16"/>
            <w:szCs w:val="16"/>
            <w:lang w:val="en-US" w:eastAsia="en-US" w:bidi="en-US"/>
          </w:rPr>
          <w:t>-</w:t>
        </w:r>
        <w:r w:rsidRPr="005636D9">
          <w:rPr>
            <w:rStyle w:val="af2"/>
            <w:rFonts w:ascii="Times New Roman" w:hAnsi="Times New Roman" w:cs="Times New Roman"/>
            <w:sz w:val="16"/>
            <w:szCs w:val="16"/>
            <w:lang w:val="en-US" w:eastAsia="en-US" w:bidi="en-US"/>
          </w:rPr>
          <w:t>languages</w:t>
        </w:r>
      </w:hyperlink>
    </w:p>
  </w:footnote>
  <w:footnote w:id="9">
    <w:p w14:paraId="708447E6" w14:textId="77777777" w:rsidR="00B267CC" w:rsidRPr="005636D9" w:rsidRDefault="00B267CC"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Тематическое содержание речи для 5 класса дано в разделе «Со</w:t>
      </w:r>
      <w:r w:rsidRPr="005636D9">
        <w:rPr>
          <w:rFonts w:ascii="Times New Roman" w:hAnsi="Times New Roman" w:cs="Times New Roman"/>
          <w:sz w:val="16"/>
          <w:szCs w:val="16"/>
        </w:rPr>
        <w:softHyphen/>
        <w:t>держание учебного предмета...».</w:t>
      </w:r>
    </w:p>
  </w:footnote>
  <w:footnote w:id="10">
    <w:p w14:paraId="1DC72DEE" w14:textId="77777777" w:rsidR="00B267CC" w:rsidRPr="002C5D67" w:rsidRDefault="00B267CC"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Тематическое содержание речи для 8 класса дано в разделе «Со</w:t>
      </w:r>
      <w:r w:rsidRPr="005636D9">
        <w:rPr>
          <w:rFonts w:ascii="Times New Roman" w:hAnsi="Times New Roman" w:cs="Times New Roman"/>
          <w:sz w:val="16"/>
          <w:szCs w:val="16"/>
        </w:rPr>
        <w:softHyphen/>
        <w:t>держание</w:t>
      </w:r>
      <w:r w:rsidRPr="002C5D67">
        <w:rPr>
          <w:rFonts w:ascii="Times New Roman" w:hAnsi="Times New Roman" w:cs="Times New Roman"/>
          <w:sz w:val="16"/>
          <w:szCs w:val="16"/>
        </w:rPr>
        <w:t xml:space="preserve"> </w:t>
      </w:r>
      <w:r w:rsidRPr="005636D9">
        <w:rPr>
          <w:rFonts w:ascii="Times New Roman" w:hAnsi="Times New Roman" w:cs="Times New Roman"/>
          <w:sz w:val="16"/>
          <w:szCs w:val="16"/>
        </w:rPr>
        <w:t>учебного</w:t>
      </w:r>
      <w:r w:rsidRPr="002C5D67">
        <w:rPr>
          <w:rFonts w:ascii="Times New Roman" w:hAnsi="Times New Roman" w:cs="Times New Roman"/>
          <w:sz w:val="16"/>
          <w:szCs w:val="16"/>
        </w:rPr>
        <w:t xml:space="preserve"> </w:t>
      </w:r>
      <w:r w:rsidRPr="005636D9">
        <w:rPr>
          <w:rFonts w:ascii="Times New Roman" w:hAnsi="Times New Roman" w:cs="Times New Roman"/>
          <w:sz w:val="16"/>
          <w:szCs w:val="16"/>
        </w:rPr>
        <w:t>предмета</w:t>
      </w:r>
      <w:r w:rsidRPr="002C5D67">
        <w:rPr>
          <w:rFonts w:ascii="Times New Roman" w:hAnsi="Times New Roman" w:cs="Times New Roman"/>
          <w:sz w:val="16"/>
          <w:szCs w:val="16"/>
        </w:rPr>
        <w:t>...».</w:t>
      </w:r>
    </w:p>
  </w:footnote>
  <w:footnote w:id="11">
    <w:p w14:paraId="7D39C22C" w14:textId="77777777" w:rsidR="00B267CC" w:rsidRPr="006B14E0" w:rsidRDefault="00B267CC" w:rsidP="00EF538B">
      <w:pPr>
        <w:pStyle w:val="a4"/>
        <w:spacing w:line="240" w:lineRule="auto"/>
        <w:ind w:left="0" w:firstLine="0"/>
        <w:rPr>
          <w:rFonts w:ascii="Times New Roman" w:hAnsi="Times New Roman" w:cs="Times New Roman"/>
          <w:sz w:val="16"/>
          <w:szCs w:val="16"/>
          <w:lang w:val="en-US"/>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lang w:val="en-US"/>
        </w:rPr>
        <w:t xml:space="preserve"> </w:t>
      </w:r>
      <w:r w:rsidRPr="005636D9">
        <w:rPr>
          <w:rFonts w:ascii="Times New Roman" w:hAnsi="Times New Roman" w:cs="Times New Roman"/>
          <w:sz w:val="16"/>
          <w:szCs w:val="16"/>
          <w:lang w:val="en-US" w:eastAsia="en-US" w:bidi="en-US"/>
        </w:rPr>
        <w:t xml:space="preserve">Common European Framework of Reference for Languages: Learning, teaching, assessment. </w:t>
      </w:r>
      <w:hyperlink r:id="rId3" w:history="1">
        <w:r w:rsidRPr="005636D9">
          <w:rPr>
            <w:rStyle w:val="af2"/>
            <w:rFonts w:ascii="Times New Roman" w:hAnsi="Times New Roman" w:cs="Times New Roman"/>
            <w:sz w:val="16"/>
            <w:szCs w:val="16"/>
            <w:lang w:val="en-US" w:eastAsia="en-US" w:bidi="en-US"/>
          </w:rPr>
          <w:t>https</w:t>
        </w:r>
        <w:r w:rsidRPr="006B14E0">
          <w:rPr>
            <w:rStyle w:val="af2"/>
            <w:rFonts w:ascii="Times New Roman" w:hAnsi="Times New Roman" w:cs="Times New Roman"/>
            <w:sz w:val="16"/>
            <w:szCs w:val="16"/>
            <w:lang w:val="en-US" w:eastAsia="en-US" w:bidi="en-US"/>
          </w:rPr>
          <w:t>://</w:t>
        </w:r>
        <w:r w:rsidRPr="005636D9">
          <w:rPr>
            <w:rStyle w:val="af2"/>
            <w:rFonts w:ascii="Times New Roman" w:hAnsi="Times New Roman" w:cs="Times New Roman"/>
            <w:sz w:val="16"/>
            <w:szCs w:val="16"/>
            <w:lang w:val="en-US" w:eastAsia="en-US" w:bidi="en-US"/>
          </w:rPr>
          <w:t>www</w:t>
        </w:r>
        <w:r w:rsidRPr="006B14E0">
          <w:rPr>
            <w:rStyle w:val="af2"/>
            <w:rFonts w:ascii="Times New Roman" w:hAnsi="Times New Roman" w:cs="Times New Roman"/>
            <w:sz w:val="16"/>
            <w:szCs w:val="16"/>
            <w:lang w:val="en-US" w:eastAsia="en-US" w:bidi="en-US"/>
          </w:rPr>
          <w:t>.</w:t>
        </w:r>
        <w:r w:rsidRPr="005636D9">
          <w:rPr>
            <w:rStyle w:val="af2"/>
            <w:rFonts w:ascii="Times New Roman" w:hAnsi="Times New Roman" w:cs="Times New Roman"/>
            <w:sz w:val="16"/>
            <w:szCs w:val="16"/>
            <w:lang w:val="en-US" w:eastAsia="en-US" w:bidi="en-US"/>
          </w:rPr>
          <w:t>coe</w:t>
        </w:r>
        <w:r w:rsidRPr="006B14E0">
          <w:rPr>
            <w:rStyle w:val="af2"/>
            <w:rFonts w:ascii="Times New Roman" w:hAnsi="Times New Roman" w:cs="Times New Roman"/>
            <w:sz w:val="16"/>
            <w:szCs w:val="16"/>
            <w:lang w:val="en-US" w:eastAsia="en-US" w:bidi="en-US"/>
          </w:rPr>
          <w:t>.</w:t>
        </w:r>
        <w:r w:rsidRPr="005636D9">
          <w:rPr>
            <w:rStyle w:val="af2"/>
            <w:rFonts w:ascii="Times New Roman" w:hAnsi="Times New Roman" w:cs="Times New Roman"/>
            <w:sz w:val="16"/>
            <w:szCs w:val="16"/>
            <w:lang w:val="en-US" w:eastAsia="en-US" w:bidi="en-US"/>
          </w:rPr>
          <w:t>int</w:t>
        </w:r>
        <w:r w:rsidRPr="006B14E0">
          <w:rPr>
            <w:rStyle w:val="af2"/>
            <w:rFonts w:ascii="Times New Roman" w:hAnsi="Times New Roman" w:cs="Times New Roman"/>
            <w:sz w:val="16"/>
            <w:szCs w:val="16"/>
            <w:lang w:val="en-US" w:eastAsia="en-US" w:bidi="en-US"/>
          </w:rPr>
          <w:t>/</w:t>
        </w:r>
        <w:r w:rsidRPr="005636D9">
          <w:rPr>
            <w:rStyle w:val="af2"/>
            <w:rFonts w:ascii="Times New Roman" w:hAnsi="Times New Roman" w:cs="Times New Roman"/>
            <w:sz w:val="16"/>
            <w:szCs w:val="16"/>
            <w:lang w:val="en-US" w:eastAsia="en-US" w:bidi="en-US"/>
          </w:rPr>
          <w:t>en</w:t>
        </w:r>
        <w:r w:rsidRPr="006B14E0">
          <w:rPr>
            <w:rStyle w:val="af2"/>
            <w:rFonts w:ascii="Times New Roman" w:hAnsi="Times New Roman" w:cs="Times New Roman"/>
            <w:sz w:val="16"/>
            <w:szCs w:val="16"/>
            <w:lang w:val="en-US" w:eastAsia="en-US" w:bidi="en-US"/>
          </w:rPr>
          <w:t>/</w:t>
        </w:r>
        <w:r w:rsidRPr="005636D9">
          <w:rPr>
            <w:rStyle w:val="af2"/>
            <w:rFonts w:ascii="Times New Roman" w:hAnsi="Times New Roman" w:cs="Times New Roman"/>
            <w:sz w:val="16"/>
            <w:szCs w:val="16"/>
            <w:lang w:val="en-US" w:eastAsia="en-US" w:bidi="en-US"/>
          </w:rPr>
          <w:t>web</w:t>
        </w:r>
        <w:r w:rsidRPr="006B14E0">
          <w:rPr>
            <w:rStyle w:val="af2"/>
            <w:rFonts w:ascii="Times New Roman" w:hAnsi="Times New Roman" w:cs="Times New Roman"/>
            <w:sz w:val="16"/>
            <w:szCs w:val="16"/>
            <w:lang w:val="en-US" w:eastAsia="en-US" w:bidi="en-US"/>
          </w:rPr>
          <w:t>/</w:t>
        </w:r>
        <w:r w:rsidRPr="005636D9">
          <w:rPr>
            <w:rStyle w:val="af2"/>
            <w:rFonts w:ascii="Times New Roman" w:hAnsi="Times New Roman" w:cs="Times New Roman"/>
            <w:sz w:val="16"/>
            <w:szCs w:val="16"/>
            <w:lang w:val="en-US" w:eastAsia="en-US" w:bidi="en-US"/>
          </w:rPr>
          <w:t>common</w:t>
        </w:r>
        <w:r w:rsidRPr="006B14E0">
          <w:rPr>
            <w:rStyle w:val="af2"/>
            <w:rFonts w:ascii="Times New Roman" w:hAnsi="Times New Roman" w:cs="Times New Roman"/>
            <w:sz w:val="16"/>
            <w:szCs w:val="16"/>
            <w:lang w:val="en-US" w:eastAsia="en-US" w:bidi="en-US"/>
          </w:rPr>
          <w:t>-</w:t>
        </w:r>
        <w:r w:rsidRPr="005636D9">
          <w:rPr>
            <w:rStyle w:val="af2"/>
            <w:rFonts w:ascii="Times New Roman" w:hAnsi="Times New Roman" w:cs="Times New Roman"/>
            <w:sz w:val="16"/>
            <w:szCs w:val="16"/>
            <w:lang w:val="en-US" w:eastAsia="en-US" w:bidi="en-US"/>
          </w:rPr>
          <w:t>european</w:t>
        </w:r>
        <w:r w:rsidRPr="006B14E0">
          <w:rPr>
            <w:rStyle w:val="af2"/>
            <w:rFonts w:ascii="Times New Roman" w:hAnsi="Times New Roman" w:cs="Times New Roman"/>
            <w:sz w:val="16"/>
            <w:szCs w:val="16"/>
            <w:lang w:val="en-US" w:eastAsia="en-US" w:bidi="en-US"/>
          </w:rPr>
          <w:t>-</w:t>
        </w:r>
        <w:r w:rsidRPr="005636D9">
          <w:rPr>
            <w:rStyle w:val="af2"/>
            <w:rFonts w:ascii="Times New Roman" w:hAnsi="Times New Roman" w:cs="Times New Roman"/>
            <w:sz w:val="16"/>
            <w:szCs w:val="16"/>
            <w:lang w:val="en-US" w:eastAsia="en-US" w:bidi="en-US"/>
          </w:rPr>
          <w:t>framework</w:t>
        </w:r>
        <w:r w:rsidRPr="006B14E0">
          <w:rPr>
            <w:rStyle w:val="af2"/>
            <w:rFonts w:ascii="Times New Roman" w:hAnsi="Times New Roman" w:cs="Times New Roman"/>
            <w:sz w:val="16"/>
            <w:szCs w:val="16"/>
            <w:lang w:val="en-US" w:eastAsia="en-US" w:bidi="en-US"/>
          </w:rPr>
          <w:t>-</w:t>
        </w:r>
        <w:r w:rsidRPr="005636D9">
          <w:rPr>
            <w:rStyle w:val="af2"/>
            <w:rFonts w:ascii="Times New Roman" w:hAnsi="Times New Roman" w:cs="Times New Roman"/>
            <w:sz w:val="16"/>
            <w:szCs w:val="16"/>
            <w:lang w:val="en-US" w:eastAsia="en-US" w:bidi="en-US"/>
          </w:rPr>
          <w:t>reference</w:t>
        </w:r>
        <w:r w:rsidRPr="006B14E0">
          <w:rPr>
            <w:rStyle w:val="af2"/>
            <w:rFonts w:ascii="Times New Roman" w:hAnsi="Times New Roman" w:cs="Times New Roman"/>
            <w:sz w:val="16"/>
            <w:szCs w:val="16"/>
            <w:lang w:val="en-US" w:eastAsia="en-US" w:bidi="en-US"/>
          </w:rPr>
          <w:t>-</w:t>
        </w:r>
        <w:r w:rsidRPr="005636D9">
          <w:rPr>
            <w:rStyle w:val="af2"/>
            <w:rFonts w:ascii="Times New Roman" w:hAnsi="Times New Roman" w:cs="Times New Roman"/>
            <w:sz w:val="16"/>
            <w:szCs w:val="16"/>
            <w:lang w:val="en-US" w:eastAsia="en-US" w:bidi="en-US"/>
          </w:rPr>
          <w:t>languages</w:t>
        </w:r>
      </w:hyperlink>
    </w:p>
  </w:footnote>
  <w:footnote w:id="12">
    <w:p w14:paraId="2BDB1376" w14:textId="77777777" w:rsidR="00B267CC" w:rsidRPr="005636D9" w:rsidRDefault="00B267CC" w:rsidP="00EF538B">
      <w:pPr>
        <w:pStyle w:val="a4"/>
        <w:spacing w:line="240" w:lineRule="auto"/>
        <w:ind w:left="0" w:firstLine="0"/>
        <w:rPr>
          <w:rFonts w:ascii="Times New Roman" w:hAnsi="Times New Roman" w:cs="Times New Roman"/>
          <w:sz w:val="16"/>
          <w:szCs w:val="16"/>
          <w:lang w:val="en-US"/>
        </w:rPr>
      </w:pPr>
      <w:r w:rsidRPr="005636D9">
        <w:rPr>
          <w:rFonts w:ascii="Times New Roman" w:hAnsi="Times New Roman" w:cs="Times New Roman"/>
          <w:sz w:val="16"/>
          <w:szCs w:val="16"/>
          <w:vertAlign w:val="superscript"/>
        </w:rPr>
        <w:footnoteRef/>
      </w:r>
      <w:r w:rsidRPr="005636D9">
        <w:rPr>
          <w:rFonts w:ascii="Times New Roman" w:hAnsi="Times New Roman" w:cs="Times New Roman"/>
          <w:sz w:val="16"/>
          <w:szCs w:val="16"/>
          <w:lang w:val="en-US"/>
        </w:rPr>
        <w:t xml:space="preserve"> </w:t>
      </w:r>
      <w:r w:rsidRPr="005636D9">
        <w:rPr>
          <w:rFonts w:ascii="Times New Roman" w:hAnsi="Times New Roman" w:cs="Times New Roman"/>
          <w:sz w:val="16"/>
          <w:szCs w:val="16"/>
          <w:lang w:val="en-US" w:eastAsia="en-US" w:bidi="en-US"/>
        </w:rPr>
        <w:t xml:space="preserve">Common European Framework of Reference for Languages: Learning, Teaching, Assessment </w:t>
      </w:r>
      <w:r w:rsidRPr="005636D9">
        <w:rPr>
          <w:rFonts w:ascii="Times New Roman" w:hAnsi="Times New Roman" w:cs="Times New Roman"/>
          <w:sz w:val="16"/>
          <w:szCs w:val="16"/>
          <w:lang w:val="en-US"/>
        </w:rPr>
        <w:t xml:space="preserve">// </w:t>
      </w:r>
      <w:r w:rsidRPr="005636D9">
        <w:rPr>
          <w:rFonts w:ascii="Times New Roman" w:hAnsi="Times New Roman" w:cs="Times New Roman"/>
          <w:sz w:val="16"/>
          <w:szCs w:val="16"/>
          <w:lang w:val="en-US" w:eastAsia="en-US" w:bidi="en-US"/>
        </w:rPr>
        <w:t xml:space="preserve">URL: </w:t>
      </w:r>
      <w:hyperlink r:id="rId4" w:history="1">
        <w:r w:rsidRPr="005636D9">
          <w:rPr>
            <w:rStyle w:val="af2"/>
            <w:rFonts w:ascii="Times New Roman" w:hAnsi="Times New Roman" w:cs="Times New Roman"/>
            <w:sz w:val="16"/>
            <w:szCs w:val="16"/>
            <w:lang w:val="en-US" w:eastAsia="en-US" w:bidi="en-US"/>
          </w:rPr>
          <w:t>https://www.coe.int/en/web/common-european-framework-reference-languages</w:t>
        </w:r>
      </w:hyperlink>
      <w:r w:rsidRPr="005636D9">
        <w:rPr>
          <w:rFonts w:ascii="Times New Roman" w:hAnsi="Times New Roman" w:cs="Times New Roman"/>
          <w:sz w:val="16"/>
          <w:szCs w:val="16"/>
          <w:lang w:val="en-US" w:eastAsia="en-US" w:bidi="en-US"/>
        </w:rPr>
        <w:t>.</w:t>
      </w:r>
    </w:p>
  </w:footnote>
  <w:footnote w:id="13">
    <w:p w14:paraId="0E866AEA" w14:textId="77777777" w:rsidR="00B267CC" w:rsidRPr="005636D9" w:rsidRDefault="00B267CC" w:rsidP="00EF538B">
      <w:pPr>
        <w:pStyle w:val="a4"/>
        <w:spacing w:line="240" w:lineRule="auto"/>
        <w:ind w:left="0" w:firstLine="0"/>
        <w:rPr>
          <w:rFonts w:ascii="Times New Roman" w:hAnsi="Times New Roman" w:cs="Times New Roman"/>
          <w:sz w:val="16"/>
          <w:szCs w:val="16"/>
        </w:rPr>
      </w:pPr>
      <w:r w:rsidRPr="005636D9">
        <w:rPr>
          <w:rFonts w:ascii="Times New Roman" w:hAnsi="Times New Roman" w:cs="Times New Roman"/>
          <w:sz w:val="16"/>
          <w:szCs w:val="16"/>
          <w:vertAlign w:val="superscript"/>
        </w:rPr>
        <w:footnoteRef/>
      </w:r>
      <w:r w:rsidRPr="005636D9">
        <w:rPr>
          <w:rFonts w:ascii="Times New Roman" w:hAnsi="Times New Roman" w:cs="Times New Roman"/>
          <w:sz w:val="16"/>
          <w:szCs w:val="16"/>
        </w:rPr>
        <w:t xml:space="preserve"> Курсивом здесь и далее выделен грамматический материал, который вво</w:t>
      </w:r>
      <w:r w:rsidRPr="005636D9">
        <w:rPr>
          <w:rFonts w:ascii="Times New Roman" w:hAnsi="Times New Roman" w:cs="Times New Roman"/>
          <w:sz w:val="16"/>
          <w:szCs w:val="16"/>
        </w:rPr>
        <w:softHyphen/>
        <w:t>дится в рамках данного года обучения впервые.</w:t>
      </w:r>
    </w:p>
  </w:footnote>
  <w:footnote w:id="14">
    <w:p w14:paraId="55C04CB4" w14:textId="77777777" w:rsidR="00B267CC" w:rsidRPr="005636D9" w:rsidRDefault="00B267CC"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Концепция преподавания учебного курса «История России» в обра</w:t>
      </w:r>
      <w:r w:rsidRPr="005636D9">
        <w:rPr>
          <w:rFonts w:ascii="Times New Roman" w:hAnsi="Times New Roman" w:cs="Times New Roman"/>
          <w:sz w:val="16"/>
          <w:szCs w:val="16"/>
        </w:rPr>
        <w:softHyphen/>
        <w:t>зовательных организациях Российской Федерации, реализующих основные общеобразовательные программы // Преподавание исто</w:t>
      </w:r>
      <w:r w:rsidRPr="005636D9">
        <w:rPr>
          <w:rFonts w:ascii="Times New Roman" w:hAnsi="Times New Roman" w:cs="Times New Roman"/>
          <w:sz w:val="16"/>
          <w:szCs w:val="16"/>
        </w:rPr>
        <w:softHyphen/>
        <w:t>рии и обществознания в школе. — 2020. — № 8. — С. 7—8.</w:t>
      </w:r>
    </w:p>
  </w:footnote>
  <w:footnote w:id="15">
    <w:p w14:paraId="4D4B69FC" w14:textId="77777777" w:rsidR="00B267CC" w:rsidRPr="005636D9" w:rsidRDefault="00B267CC" w:rsidP="0052738F">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Последовательность изучения тем в пределах одного класса может варьироваться.</w:t>
      </w:r>
    </w:p>
  </w:footnote>
  <w:footnote w:id="16">
    <w:p w14:paraId="612DC528" w14:textId="77777777" w:rsidR="00B267CC" w:rsidRPr="005636D9" w:rsidRDefault="00B267CC"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Количество учебных часов определено исходя из нагрузки 2 ч в не</w:t>
      </w:r>
      <w:r w:rsidRPr="005636D9">
        <w:rPr>
          <w:rFonts w:ascii="Times New Roman" w:hAnsi="Times New Roman" w:cs="Times New Roman"/>
          <w:sz w:val="16"/>
          <w:szCs w:val="16"/>
        </w:rPr>
        <w:softHyphen/>
        <w:t>делю при 34 учебных неделях.</w:t>
      </w:r>
    </w:p>
  </w:footnote>
  <w:footnote w:id="17">
    <w:p w14:paraId="33F17CDA" w14:textId="77777777" w:rsidR="00B267CC" w:rsidRPr="005636D9" w:rsidRDefault="00B267CC"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Материал по истории своего края привлекается при рассмотрении ключевых событий и процессов отечественной истории.</w:t>
      </w:r>
    </w:p>
  </w:footnote>
  <w:footnote w:id="18">
    <w:p w14:paraId="524F918F" w14:textId="77777777" w:rsidR="00B267CC" w:rsidRPr="005636D9" w:rsidRDefault="00B267CC"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Цели изучения данного модуля, его содержание, планируемые ре</w:t>
      </w:r>
      <w:r w:rsidRPr="005636D9">
        <w:rPr>
          <w:rFonts w:ascii="Times New Roman" w:hAnsi="Times New Roman" w:cs="Times New Roman"/>
          <w:sz w:val="16"/>
          <w:szCs w:val="16"/>
        </w:rPr>
        <w:softHyphen/>
        <w:t>зультаты освоения отражены в Примерной рабочей программе учеб</w:t>
      </w:r>
      <w:r w:rsidRPr="005636D9">
        <w:rPr>
          <w:rFonts w:ascii="Times New Roman" w:hAnsi="Times New Roman" w:cs="Times New Roman"/>
          <w:sz w:val="16"/>
          <w:szCs w:val="16"/>
        </w:rPr>
        <w:softHyphen/>
        <w:t>ного модуля «Введение в Новейшую историю России».</w:t>
      </w:r>
    </w:p>
  </w:footnote>
  <w:footnote w:id="19">
    <w:p w14:paraId="518FF709" w14:textId="77777777" w:rsidR="00B267CC" w:rsidRPr="005636D9" w:rsidRDefault="00B267CC"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i/>
          <w:iCs/>
          <w:sz w:val="16"/>
          <w:szCs w:val="16"/>
        </w:rPr>
        <w:t>Исторические источники</w:t>
      </w:r>
      <w:r w:rsidRPr="005636D9">
        <w:rPr>
          <w:rFonts w:ascii="Times New Roman" w:hAnsi="Times New Roman" w:cs="Times New Roman"/>
          <w:sz w:val="16"/>
          <w:szCs w:val="16"/>
        </w:rPr>
        <w:t xml:space="preserve"> выделены из широкого круга источни</w:t>
      </w:r>
      <w:r w:rsidRPr="005636D9">
        <w:rPr>
          <w:rFonts w:ascii="Times New Roman" w:hAnsi="Times New Roman" w:cs="Times New Roman"/>
          <w:sz w:val="16"/>
          <w:szCs w:val="16"/>
        </w:rPr>
        <w:softHyphen/>
        <w:t>ков исторической учебной и внеучебной информации как особая совокупность материалов исторических эпох и специальный объект исторического анализа.</w:t>
      </w:r>
    </w:p>
  </w:footnote>
  <w:footnote w:id="20">
    <w:p w14:paraId="1B04F72D" w14:textId="77777777" w:rsidR="00B267CC" w:rsidRPr="005636D9" w:rsidRDefault="00B267CC"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Предметные результаты представлены в виде общего перечня для курсов отечественной и всеобщей истории, что должно способство</w:t>
      </w:r>
      <w:r w:rsidRPr="005636D9">
        <w:rPr>
          <w:rFonts w:ascii="Times New Roman" w:hAnsi="Times New Roman" w:cs="Times New Roman"/>
          <w:sz w:val="16"/>
          <w:szCs w:val="16"/>
        </w:rPr>
        <w:softHyphen/>
        <w:t>вать углублению содержательных связей двух курсов, выстраива</w:t>
      </w:r>
      <w:r w:rsidRPr="005636D9">
        <w:rPr>
          <w:rFonts w:ascii="Times New Roman" w:hAnsi="Times New Roman" w:cs="Times New Roman"/>
          <w:sz w:val="16"/>
          <w:szCs w:val="16"/>
        </w:rPr>
        <w:softHyphen/>
        <w:t>нию единой линии развития познавательной деятельности учащих</w:t>
      </w:r>
      <w:r w:rsidRPr="005636D9">
        <w:rPr>
          <w:rFonts w:ascii="Times New Roman" w:hAnsi="Times New Roman" w:cs="Times New Roman"/>
          <w:sz w:val="16"/>
          <w:szCs w:val="16"/>
        </w:rPr>
        <w:softHyphen/>
        <w:t>ся. Названные ниже результаты формируются в работе с комплексом учебных пособий — учебниками, настенными и электронными кар</w:t>
      </w:r>
      <w:r w:rsidRPr="005636D9">
        <w:rPr>
          <w:rFonts w:ascii="Times New Roman" w:hAnsi="Times New Roman" w:cs="Times New Roman"/>
          <w:sz w:val="16"/>
          <w:szCs w:val="16"/>
        </w:rPr>
        <w:softHyphen/>
        <w:t>тами и атласами, хрестоматиями и т. д. Это предполагается по опре</w:t>
      </w:r>
      <w:r w:rsidRPr="005636D9">
        <w:rPr>
          <w:rFonts w:ascii="Times New Roman" w:hAnsi="Times New Roman" w:cs="Times New Roman"/>
          <w:sz w:val="16"/>
          <w:szCs w:val="16"/>
        </w:rPr>
        <w:softHyphen/>
        <w:t>делению, но не повторяется для каждого результата из соображений компактности изложения.</w:t>
      </w:r>
    </w:p>
  </w:footnote>
  <w:footnote w:id="21">
    <w:p w14:paraId="288B4A32" w14:textId="77777777" w:rsidR="00B267CC" w:rsidRPr="005636D9" w:rsidRDefault="00B267CC"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Концепция преподавания учебного предмета «Обществознание» в образовательных организациях Российской Федерации, реализу</w:t>
      </w:r>
      <w:r w:rsidRPr="005636D9">
        <w:rPr>
          <w:rFonts w:ascii="Times New Roman" w:hAnsi="Times New Roman" w:cs="Times New Roman"/>
          <w:sz w:val="16"/>
          <w:szCs w:val="16"/>
        </w:rPr>
        <w:softHyphen/>
        <w:t>ющих основные общеобразовательные программы / Банк докумен</w:t>
      </w:r>
      <w:r w:rsidRPr="005636D9">
        <w:rPr>
          <w:rFonts w:ascii="Times New Roman" w:hAnsi="Times New Roman" w:cs="Times New Roman"/>
          <w:sz w:val="16"/>
          <w:szCs w:val="16"/>
        </w:rPr>
        <w:softHyphen/>
        <w:t xml:space="preserve">тов. Министерство просвещения Российской Федерации. </w:t>
      </w:r>
      <w:r w:rsidRPr="005636D9">
        <w:rPr>
          <w:rFonts w:ascii="Times New Roman" w:hAnsi="Times New Roman" w:cs="Times New Roman"/>
          <w:sz w:val="16"/>
          <w:szCs w:val="16"/>
          <w:lang w:val="en-US" w:eastAsia="en-US" w:bidi="en-US"/>
        </w:rPr>
        <w:t>https</w:t>
      </w:r>
      <w:r w:rsidRPr="005636D9">
        <w:rPr>
          <w:rFonts w:ascii="Times New Roman" w:hAnsi="Times New Roman" w:cs="Times New Roman"/>
          <w:sz w:val="16"/>
          <w:szCs w:val="16"/>
          <w:lang w:eastAsia="en-US" w:bidi="en-US"/>
        </w:rPr>
        <w:t xml:space="preserve">:// </w:t>
      </w:r>
      <w:r w:rsidRPr="005636D9">
        <w:rPr>
          <w:rFonts w:ascii="Times New Roman" w:hAnsi="Times New Roman" w:cs="Times New Roman"/>
          <w:sz w:val="16"/>
          <w:szCs w:val="16"/>
          <w:lang w:val="en-US" w:eastAsia="en-US" w:bidi="en-US"/>
        </w:rPr>
        <w:t>docs</w:t>
      </w:r>
      <w:r w:rsidRPr="005636D9">
        <w:rPr>
          <w:rFonts w:ascii="Times New Roman" w:hAnsi="Times New Roman" w:cs="Times New Roman"/>
          <w:sz w:val="16"/>
          <w:szCs w:val="16"/>
          <w:lang w:eastAsia="en-US" w:bidi="en-US"/>
        </w:rPr>
        <w:t>.</w:t>
      </w:r>
      <w:r w:rsidRPr="005636D9">
        <w:rPr>
          <w:rFonts w:ascii="Times New Roman" w:hAnsi="Times New Roman" w:cs="Times New Roman"/>
          <w:sz w:val="16"/>
          <w:szCs w:val="16"/>
          <w:lang w:val="en-US" w:eastAsia="en-US" w:bidi="en-US"/>
        </w:rPr>
        <w:t>edu</w:t>
      </w:r>
      <w:r w:rsidRPr="005636D9">
        <w:rPr>
          <w:rFonts w:ascii="Times New Roman" w:hAnsi="Times New Roman" w:cs="Times New Roman"/>
          <w:sz w:val="16"/>
          <w:szCs w:val="16"/>
          <w:lang w:eastAsia="en-US" w:bidi="en-US"/>
        </w:rPr>
        <w:t>.</w:t>
      </w:r>
      <w:r w:rsidRPr="005636D9">
        <w:rPr>
          <w:rFonts w:ascii="Times New Roman" w:hAnsi="Times New Roman" w:cs="Times New Roman"/>
          <w:sz w:val="16"/>
          <w:szCs w:val="16"/>
          <w:lang w:val="en-US" w:eastAsia="en-US" w:bidi="en-US"/>
        </w:rPr>
        <w:t>gov</w:t>
      </w:r>
      <w:r w:rsidRPr="005636D9">
        <w:rPr>
          <w:rFonts w:ascii="Times New Roman" w:hAnsi="Times New Roman" w:cs="Times New Roman"/>
          <w:sz w:val="16"/>
          <w:szCs w:val="16"/>
          <w:lang w:eastAsia="en-US" w:bidi="en-US"/>
        </w:rPr>
        <w:t>.</w:t>
      </w:r>
      <w:r w:rsidRPr="005636D9">
        <w:rPr>
          <w:rFonts w:ascii="Times New Roman" w:hAnsi="Times New Roman" w:cs="Times New Roman"/>
          <w:sz w:val="16"/>
          <w:szCs w:val="16"/>
          <w:lang w:val="en-US" w:eastAsia="en-US" w:bidi="en-US"/>
        </w:rPr>
        <w:t>ru</w:t>
      </w:r>
      <w:r w:rsidRPr="005636D9">
        <w:rPr>
          <w:rFonts w:ascii="Times New Roman" w:hAnsi="Times New Roman" w:cs="Times New Roman"/>
          <w:sz w:val="16"/>
          <w:szCs w:val="16"/>
          <w:lang w:eastAsia="en-US" w:bidi="en-US"/>
        </w:rPr>
        <w:t>/</w:t>
      </w:r>
      <w:r w:rsidRPr="005636D9">
        <w:rPr>
          <w:rFonts w:ascii="Times New Roman" w:hAnsi="Times New Roman" w:cs="Times New Roman"/>
          <w:sz w:val="16"/>
          <w:szCs w:val="16"/>
          <w:lang w:val="en-US" w:eastAsia="en-US" w:bidi="en-US"/>
        </w:rPr>
        <w:t>document</w:t>
      </w:r>
      <w:r w:rsidRPr="005636D9">
        <w:rPr>
          <w:rFonts w:ascii="Times New Roman" w:hAnsi="Times New Roman" w:cs="Times New Roman"/>
          <w:sz w:val="16"/>
          <w:szCs w:val="16"/>
          <w:lang w:eastAsia="en-US" w:bidi="en-US"/>
        </w:rPr>
        <w:t>/9906056</w:t>
      </w:r>
      <w:r w:rsidRPr="005636D9">
        <w:rPr>
          <w:rFonts w:ascii="Times New Roman" w:hAnsi="Times New Roman" w:cs="Times New Roman"/>
          <w:sz w:val="16"/>
          <w:szCs w:val="16"/>
          <w:lang w:val="en-US" w:eastAsia="en-US" w:bidi="en-US"/>
        </w:rPr>
        <w:t>a</w:t>
      </w:r>
      <w:r w:rsidRPr="005636D9">
        <w:rPr>
          <w:rFonts w:ascii="Times New Roman" w:hAnsi="Times New Roman" w:cs="Times New Roman"/>
          <w:sz w:val="16"/>
          <w:szCs w:val="16"/>
          <w:lang w:eastAsia="en-US" w:bidi="en-US"/>
        </w:rPr>
        <w:t>57059</w:t>
      </w:r>
      <w:r w:rsidRPr="005636D9">
        <w:rPr>
          <w:rFonts w:ascii="Times New Roman" w:hAnsi="Times New Roman" w:cs="Times New Roman"/>
          <w:sz w:val="16"/>
          <w:szCs w:val="16"/>
          <w:lang w:val="en-US" w:eastAsia="en-US" w:bidi="en-US"/>
        </w:rPr>
        <w:t>c</w:t>
      </w:r>
      <w:r w:rsidRPr="005636D9">
        <w:rPr>
          <w:rFonts w:ascii="Times New Roman" w:hAnsi="Times New Roman" w:cs="Times New Roman"/>
          <w:sz w:val="16"/>
          <w:szCs w:val="16"/>
          <w:lang w:eastAsia="en-US" w:bidi="en-US"/>
        </w:rPr>
        <w:t>4266</w:t>
      </w:r>
      <w:r w:rsidRPr="005636D9">
        <w:rPr>
          <w:rFonts w:ascii="Times New Roman" w:hAnsi="Times New Roman" w:cs="Times New Roman"/>
          <w:sz w:val="16"/>
          <w:szCs w:val="16"/>
          <w:lang w:val="en-US" w:eastAsia="en-US" w:bidi="en-US"/>
        </w:rPr>
        <w:t>eaa</w:t>
      </w:r>
      <w:r w:rsidRPr="005636D9">
        <w:rPr>
          <w:rFonts w:ascii="Times New Roman" w:hAnsi="Times New Roman" w:cs="Times New Roman"/>
          <w:sz w:val="16"/>
          <w:szCs w:val="16"/>
          <w:lang w:eastAsia="en-US" w:bidi="en-US"/>
        </w:rPr>
        <w:t>78</w:t>
      </w:r>
      <w:r w:rsidRPr="005636D9">
        <w:rPr>
          <w:rFonts w:ascii="Times New Roman" w:hAnsi="Times New Roman" w:cs="Times New Roman"/>
          <w:sz w:val="16"/>
          <w:szCs w:val="16"/>
          <w:lang w:val="en-US" w:eastAsia="en-US" w:bidi="en-US"/>
        </w:rPr>
        <w:t>bff</w:t>
      </w:r>
      <w:r w:rsidRPr="005636D9">
        <w:rPr>
          <w:rFonts w:ascii="Times New Roman" w:hAnsi="Times New Roman" w:cs="Times New Roman"/>
          <w:sz w:val="16"/>
          <w:szCs w:val="16"/>
          <w:lang w:eastAsia="en-US" w:bidi="en-US"/>
        </w:rPr>
        <w:t>1</w:t>
      </w:r>
      <w:r w:rsidRPr="005636D9">
        <w:rPr>
          <w:rFonts w:ascii="Times New Roman" w:hAnsi="Times New Roman" w:cs="Times New Roman"/>
          <w:sz w:val="16"/>
          <w:szCs w:val="16"/>
          <w:lang w:val="en-US" w:eastAsia="en-US" w:bidi="en-US"/>
        </w:rPr>
        <w:t>f</w:t>
      </w:r>
      <w:r w:rsidRPr="005636D9">
        <w:rPr>
          <w:rFonts w:ascii="Times New Roman" w:hAnsi="Times New Roman" w:cs="Times New Roman"/>
          <w:sz w:val="16"/>
          <w:szCs w:val="16"/>
          <w:lang w:eastAsia="en-US" w:bidi="en-US"/>
        </w:rPr>
        <w:t>0</w:t>
      </w:r>
      <w:r w:rsidRPr="005636D9">
        <w:rPr>
          <w:rFonts w:ascii="Times New Roman" w:hAnsi="Times New Roman" w:cs="Times New Roman"/>
          <w:sz w:val="16"/>
          <w:szCs w:val="16"/>
          <w:lang w:val="en-US" w:eastAsia="en-US" w:bidi="en-US"/>
        </w:rPr>
        <w:t>bbe</w:t>
      </w:r>
    </w:p>
  </w:footnote>
  <w:footnote w:id="22">
    <w:p w14:paraId="02AA39A2" w14:textId="77777777" w:rsidR="00B267CC" w:rsidRPr="005636D9" w:rsidRDefault="00B267CC"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 xml:space="preserve">О примерной программе воспитания / Апробация и внедрение примерной программы воспитания. Институт стратегий развития образования РАО. </w:t>
      </w:r>
      <w:hyperlink r:id="rId5" w:history="1">
        <w:r w:rsidRPr="005636D9">
          <w:rPr>
            <w:rFonts w:ascii="Times New Roman" w:hAnsi="Times New Roman" w:cs="Times New Roman"/>
            <w:sz w:val="16"/>
            <w:szCs w:val="16"/>
            <w:lang w:val="en-US" w:eastAsia="en-US" w:bidi="en-US"/>
          </w:rPr>
          <w:t>http</w:t>
        </w:r>
        <w:r w:rsidRPr="005636D9">
          <w:rPr>
            <w:rFonts w:ascii="Times New Roman" w:hAnsi="Times New Roman" w:cs="Times New Roman"/>
            <w:sz w:val="16"/>
            <w:szCs w:val="16"/>
            <w:lang w:eastAsia="en-US" w:bidi="en-US"/>
          </w:rPr>
          <w:t>://</w:t>
        </w:r>
        <w:r w:rsidRPr="005636D9">
          <w:rPr>
            <w:rFonts w:ascii="Times New Roman" w:hAnsi="Times New Roman" w:cs="Times New Roman"/>
            <w:sz w:val="16"/>
            <w:szCs w:val="16"/>
            <w:lang w:val="en-US" w:eastAsia="en-US" w:bidi="en-US"/>
          </w:rPr>
          <w:t>form</w:t>
        </w:r>
        <w:r w:rsidRPr="005636D9">
          <w:rPr>
            <w:rFonts w:ascii="Times New Roman" w:hAnsi="Times New Roman" w:cs="Times New Roman"/>
            <w:sz w:val="16"/>
            <w:szCs w:val="16"/>
            <w:lang w:eastAsia="en-US" w:bidi="en-US"/>
          </w:rPr>
          <w:t>.</w:t>
        </w:r>
        <w:r w:rsidRPr="005636D9">
          <w:rPr>
            <w:rFonts w:ascii="Times New Roman" w:hAnsi="Times New Roman" w:cs="Times New Roman"/>
            <w:sz w:val="16"/>
            <w:szCs w:val="16"/>
            <w:lang w:val="en-US" w:eastAsia="en-US" w:bidi="en-US"/>
          </w:rPr>
          <w:t>instrao</w:t>
        </w:r>
        <w:r w:rsidRPr="005636D9">
          <w:rPr>
            <w:rFonts w:ascii="Times New Roman" w:hAnsi="Times New Roman" w:cs="Times New Roman"/>
            <w:sz w:val="16"/>
            <w:szCs w:val="16"/>
            <w:lang w:eastAsia="en-US" w:bidi="en-US"/>
          </w:rPr>
          <w:t>.</w:t>
        </w:r>
        <w:r w:rsidRPr="005636D9">
          <w:rPr>
            <w:rFonts w:ascii="Times New Roman" w:hAnsi="Times New Roman" w:cs="Times New Roman"/>
            <w:sz w:val="16"/>
            <w:szCs w:val="16"/>
            <w:lang w:val="en-US" w:eastAsia="en-US" w:bidi="en-US"/>
          </w:rPr>
          <w:t>ru</w:t>
        </w:r>
      </w:hyperlink>
    </w:p>
  </w:footnote>
  <w:footnote w:id="23">
    <w:p w14:paraId="5771AAAE" w14:textId="77777777" w:rsidR="00B267CC" w:rsidRPr="005636D9" w:rsidRDefault="00B267CC"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Далее в примерной программе предметные результаты конкрети</w:t>
      </w:r>
      <w:r w:rsidRPr="005636D9">
        <w:rPr>
          <w:rFonts w:ascii="Times New Roman" w:hAnsi="Times New Roman" w:cs="Times New Roman"/>
          <w:sz w:val="16"/>
          <w:szCs w:val="16"/>
        </w:rPr>
        <w:softHyphen/>
        <w:t>зируются по годам обучения. В разделе программы «Тематическое планирование» каждый из предметных результатов содержит но</w:t>
      </w:r>
      <w:r w:rsidRPr="005636D9">
        <w:rPr>
          <w:rFonts w:ascii="Times New Roman" w:hAnsi="Times New Roman" w:cs="Times New Roman"/>
          <w:sz w:val="16"/>
          <w:szCs w:val="16"/>
        </w:rPr>
        <w:softHyphen/>
        <w:t>мер конкретизируемого обобщённого результата, представленного в данном перечне.</w:t>
      </w:r>
    </w:p>
  </w:footnote>
  <w:footnote w:id="24">
    <w:p w14:paraId="3EADC335" w14:textId="77777777" w:rsidR="00B267CC" w:rsidRPr="005636D9" w:rsidRDefault="00B267CC"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Курсивом в содержании программы выделяется материал, который не является обязательным при изучении и не входит в содержание промежуточной или итоговой аттестации по предмету.</w:t>
      </w:r>
    </w:p>
  </w:footnote>
  <w:footnote w:id="25">
    <w:p w14:paraId="2B26AB9C" w14:textId="77777777" w:rsidR="00B267CC" w:rsidRPr="005636D9" w:rsidRDefault="00B267CC"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Анализ результатов фенологических наблюдений и наблюдений за погодой осуществляется в конце учебного года.</w:t>
      </w:r>
    </w:p>
  </w:footnote>
  <w:footnote w:id="26">
    <w:p w14:paraId="059253F8" w14:textId="77777777" w:rsidR="00B267CC" w:rsidRPr="005636D9" w:rsidRDefault="00B267CC" w:rsidP="00EF538B">
      <w:pPr>
        <w:pStyle w:val="a4"/>
        <w:spacing w:line="240" w:lineRule="auto"/>
        <w:ind w:left="0" w:firstLine="0"/>
        <w:rPr>
          <w:rFonts w:ascii="Times New Roman" w:hAnsi="Times New Roman" w:cs="Times New Roman"/>
          <w:sz w:val="16"/>
          <w:szCs w:val="16"/>
        </w:rPr>
      </w:pPr>
      <w:r w:rsidRPr="005636D9">
        <w:rPr>
          <w:rFonts w:ascii="Times New Roman" w:hAnsi="Times New Roman" w:cs="Times New Roman"/>
          <w:sz w:val="16"/>
          <w:szCs w:val="16"/>
          <w:vertAlign w:val="superscript"/>
        </w:rPr>
        <w:footnoteRef/>
      </w:r>
      <w:r w:rsidRPr="005636D9">
        <w:rPr>
          <w:rFonts w:ascii="Times New Roman" w:hAnsi="Times New Roman" w:cs="Times New Roman"/>
          <w:sz w:val="16"/>
          <w:szCs w:val="16"/>
        </w:rPr>
        <w:t xml:space="preserve"> МС — элементы содержания, включающие межпредметные связи,</w:t>
      </w:r>
      <w:r w:rsidRPr="005636D9">
        <w:rPr>
          <w:rFonts w:ascii="Times New Roman" w:hAnsi="Times New Roman" w:cs="Times New Roman"/>
          <w:sz w:val="16"/>
          <w:szCs w:val="16"/>
        </w:rPr>
        <w:br/>
        <w:t>которые подробнее раскрыты в тематическом планировании.</w:t>
      </w:r>
    </w:p>
  </w:footnote>
  <w:footnote w:id="27">
    <w:p w14:paraId="59AC11D5" w14:textId="77777777" w:rsidR="00B267CC" w:rsidRPr="005636D9" w:rsidRDefault="00B267CC" w:rsidP="00EF538B">
      <w:pPr>
        <w:pStyle w:val="a4"/>
        <w:spacing w:line="240" w:lineRule="auto"/>
        <w:ind w:left="0" w:firstLine="0"/>
        <w:rPr>
          <w:rFonts w:ascii="Times New Roman" w:hAnsi="Times New Roman" w:cs="Times New Roman"/>
          <w:sz w:val="16"/>
          <w:szCs w:val="16"/>
        </w:rPr>
      </w:pPr>
      <w:r w:rsidRPr="005636D9">
        <w:rPr>
          <w:rFonts w:ascii="Times New Roman" w:hAnsi="Times New Roman" w:cs="Times New Roman"/>
          <w:sz w:val="16"/>
          <w:szCs w:val="16"/>
          <w:vertAlign w:val="superscript"/>
        </w:rPr>
        <w:footnoteRef/>
      </w:r>
      <w:r w:rsidRPr="005636D9">
        <w:rPr>
          <w:rFonts w:ascii="Times New Roman" w:hAnsi="Times New Roman" w:cs="Times New Roman"/>
          <w:sz w:val="16"/>
          <w:szCs w:val="16"/>
        </w:rPr>
        <w:t xml:space="preserve"> Здесь и далее приводится расширенный перечень лабораторных ра</w:t>
      </w:r>
      <w:r w:rsidRPr="005636D9">
        <w:rPr>
          <w:rFonts w:ascii="Times New Roman" w:hAnsi="Times New Roman" w:cs="Times New Roman"/>
          <w:sz w:val="16"/>
          <w:szCs w:val="16"/>
        </w:rPr>
        <w:softHyphen/>
        <w:t>бот и опытов, из которого учитель делает выбор по своему усмотре</w:t>
      </w:r>
      <w:r w:rsidRPr="005636D9">
        <w:rPr>
          <w:rFonts w:ascii="Times New Roman" w:hAnsi="Times New Roman" w:cs="Times New Roman"/>
          <w:sz w:val="16"/>
          <w:szCs w:val="16"/>
        </w:rPr>
        <w:softHyphen/>
        <w:t>нию и с учётом списка экспериментальных заданий, предлагаемых в рамках ОГЭ по физике.</w:t>
      </w:r>
    </w:p>
  </w:footnote>
  <w:footnote w:id="28">
    <w:p w14:paraId="3934EFD2" w14:textId="77777777" w:rsidR="00B267CC" w:rsidRPr="005636D9" w:rsidRDefault="00B267CC"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Здесь и далее приводится расширенный перечень лабораторных и практических работ, из которых учитель делает выбор по своему усмотрению.</w:t>
      </w:r>
    </w:p>
  </w:footnote>
  <w:footnote w:id="29">
    <w:p w14:paraId="3EE12428" w14:textId="77777777" w:rsidR="00B267CC" w:rsidRPr="005636D9" w:rsidRDefault="00B267CC"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Курсивом обозначен учебный материал, который изучается, но не выносится на промежуточную и итоговую аттестацию.</w:t>
      </w:r>
    </w:p>
  </w:footnote>
  <w:footnote w:id="30">
    <w:p w14:paraId="5E34D657" w14:textId="77777777" w:rsidR="00B267CC" w:rsidRDefault="00B267CC" w:rsidP="00DC36EB">
      <w:pPr>
        <w:pStyle w:val="a4"/>
        <w:spacing w:line="240" w:lineRule="auto"/>
        <w:ind w:left="284" w:firstLine="0"/>
        <w:rPr>
          <w:rFonts w:ascii="Times New Roman" w:hAnsi="Times New Roman" w:cs="Times New Roman"/>
          <w:sz w:val="16"/>
          <w:szCs w:val="16"/>
        </w:rPr>
      </w:pPr>
      <w:r w:rsidRPr="005636D9">
        <w:rPr>
          <w:rFonts w:ascii="Times New Roman" w:hAnsi="Times New Roman" w:cs="Times New Roman"/>
          <w:sz w:val="16"/>
          <w:szCs w:val="16"/>
          <w:vertAlign w:val="superscript"/>
        </w:rPr>
        <w:footnoteRef/>
      </w:r>
      <w:r w:rsidRPr="005636D9">
        <w:rPr>
          <w:rFonts w:ascii="Times New Roman" w:hAnsi="Times New Roman" w:cs="Times New Roman"/>
          <w:sz w:val="16"/>
          <w:szCs w:val="16"/>
        </w:rPr>
        <w:t xml:space="preserve"> Изучение тематических блоков данного модуля в календарном планировании целесообразно соотносить с изучением модуля «Музыка моего края», устанавливая смысловые арки, сопоставляя и сравнивая музыкальный материал данных разделов программы между собой.</w:t>
      </w:r>
    </w:p>
    <w:p w14:paraId="2C0FB035" w14:textId="77777777" w:rsidR="00B267CC" w:rsidRPr="005636D9" w:rsidRDefault="00B267CC" w:rsidP="00DC36EB">
      <w:pPr>
        <w:pStyle w:val="a4"/>
        <w:ind w:left="284" w:firstLine="0"/>
        <w:rPr>
          <w:rFonts w:ascii="Times New Roman" w:hAnsi="Times New Roman" w:cs="Times New Roman"/>
          <w:sz w:val="16"/>
          <w:szCs w:val="16"/>
        </w:rPr>
      </w:pPr>
      <w:r w:rsidRPr="00DC36EB">
        <w:rPr>
          <w:rFonts w:ascii="Times New Roman" w:hAnsi="Times New Roman" w:cs="Times New Roman"/>
          <w:sz w:val="16"/>
          <w:szCs w:val="16"/>
          <w:vertAlign w:val="superscript"/>
        </w:rPr>
        <w:t>2</w:t>
      </w:r>
      <w:r>
        <w:rPr>
          <w:rFonts w:ascii="Times New Roman" w:hAnsi="Times New Roman" w:cs="Times New Roman"/>
          <w:sz w:val="16"/>
          <w:szCs w:val="16"/>
        </w:rPr>
        <w:t xml:space="preserve"> </w:t>
      </w:r>
      <w:r w:rsidRPr="00DC36EB">
        <w:rPr>
          <w:rFonts w:ascii="Times New Roman" w:hAnsi="Times New Roman" w:cs="Times New Roman"/>
          <w:sz w:val="16"/>
          <w:szCs w:val="16"/>
        </w:rPr>
        <w:t>При изучении данного тематического материала рекомендуется выбрать не менее трёх региональных</w:t>
      </w:r>
      <w:r>
        <w:rPr>
          <w:rFonts w:ascii="Times New Roman" w:hAnsi="Times New Roman" w:cs="Times New Roman"/>
          <w:sz w:val="16"/>
          <w:szCs w:val="16"/>
        </w:rPr>
        <w:t xml:space="preserve"> </w:t>
      </w:r>
      <w:r w:rsidRPr="00DC36EB">
        <w:rPr>
          <w:rFonts w:ascii="Times New Roman" w:hAnsi="Times New Roman" w:cs="Times New Roman"/>
          <w:sz w:val="16"/>
          <w:szCs w:val="16"/>
        </w:rPr>
        <w:t>традиций. Одна из которых — музыка ближайших соседей (например, для обучающихся Нижегородской</w:t>
      </w:r>
      <w:r>
        <w:rPr>
          <w:rFonts w:ascii="Times New Roman" w:hAnsi="Times New Roman" w:cs="Times New Roman"/>
          <w:sz w:val="16"/>
          <w:szCs w:val="16"/>
        </w:rPr>
        <w:t xml:space="preserve"> </w:t>
      </w:r>
      <w:r w:rsidRPr="00DC36EB">
        <w:rPr>
          <w:rFonts w:ascii="Times New Roman" w:hAnsi="Times New Roman" w:cs="Times New Roman"/>
          <w:sz w:val="16"/>
          <w:szCs w:val="16"/>
        </w:rPr>
        <w:t>области — чувашский или марийский фольклор, для обучающихся Краснодарского края — музыка</w:t>
      </w:r>
      <w:r>
        <w:rPr>
          <w:rFonts w:ascii="Times New Roman" w:hAnsi="Times New Roman" w:cs="Times New Roman"/>
          <w:sz w:val="16"/>
          <w:szCs w:val="16"/>
        </w:rPr>
        <w:t xml:space="preserve"> </w:t>
      </w:r>
      <w:r w:rsidRPr="00DC36EB">
        <w:rPr>
          <w:rFonts w:ascii="Times New Roman" w:hAnsi="Times New Roman" w:cs="Times New Roman"/>
          <w:sz w:val="16"/>
          <w:szCs w:val="16"/>
        </w:rPr>
        <w:t>Адыгеи и т. д.). Две другие культурные традиции желательно выбрать среди более удалённых</w:t>
      </w:r>
      <w:r>
        <w:rPr>
          <w:rFonts w:ascii="Times New Roman" w:hAnsi="Times New Roman" w:cs="Times New Roman"/>
          <w:sz w:val="16"/>
          <w:szCs w:val="16"/>
        </w:rPr>
        <w:t xml:space="preserve"> </w:t>
      </w:r>
      <w:r w:rsidRPr="00DC36EB">
        <w:rPr>
          <w:rFonts w:ascii="Times New Roman" w:hAnsi="Times New Roman" w:cs="Times New Roman"/>
          <w:sz w:val="16"/>
          <w:szCs w:val="16"/>
        </w:rPr>
        <w:t>географически, а также по принципу контраста мелодико-ритмических особенностей. Для обучающихся</w:t>
      </w:r>
      <w:r>
        <w:rPr>
          <w:rFonts w:ascii="Times New Roman" w:hAnsi="Times New Roman" w:cs="Times New Roman"/>
          <w:sz w:val="16"/>
          <w:szCs w:val="16"/>
        </w:rPr>
        <w:t xml:space="preserve"> </w:t>
      </w:r>
      <w:r w:rsidRPr="00DC36EB">
        <w:rPr>
          <w:rFonts w:ascii="Times New Roman" w:hAnsi="Times New Roman" w:cs="Times New Roman"/>
          <w:sz w:val="16"/>
          <w:szCs w:val="16"/>
        </w:rPr>
        <w:t>республик Российской Федерации среди культурных традиций обязательно должна быть представлена</w:t>
      </w:r>
      <w:r>
        <w:rPr>
          <w:rFonts w:ascii="Times New Roman" w:hAnsi="Times New Roman" w:cs="Times New Roman"/>
          <w:sz w:val="16"/>
          <w:szCs w:val="16"/>
        </w:rPr>
        <w:t xml:space="preserve"> </w:t>
      </w:r>
      <w:r w:rsidRPr="00DC36EB">
        <w:rPr>
          <w:rFonts w:ascii="Times New Roman" w:hAnsi="Times New Roman" w:cs="Times New Roman"/>
          <w:sz w:val="16"/>
          <w:szCs w:val="16"/>
        </w:rPr>
        <w:t>русская народная музыка.</w:t>
      </w:r>
    </w:p>
  </w:footnote>
  <w:footnote w:id="31">
    <w:p w14:paraId="70E7AA9B" w14:textId="77777777" w:rsidR="00B267CC" w:rsidRDefault="00B267CC" w:rsidP="007F450A">
      <w:pPr>
        <w:pStyle w:val="a4"/>
        <w:spacing w:line="240" w:lineRule="auto"/>
        <w:ind w:left="426" w:firstLine="0"/>
        <w:rPr>
          <w:rFonts w:ascii="Times New Roman" w:hAnsi="Times New Roman" w:cs="Times New Roman"/>
          <w:sz w:val="16"/>
          <w:szCs w:val="16"/>
        </w:rPr>
      </w:pPr>
      <w:r w:rsidRPr="005636D9">
        <w:rPr>
          <w:rFonts w:ascii="Times New Roman" w:hAnsi="Times New Roman" w:cs="Times New Roman"/>
          <w:sz w:val="16"/>
          <w:szCs w:val="16"/>
          <w:vertAlign w:val="superscript"/>
        </w:rPr>
        <w:footnoteRef/>
      </w:r>
      <w:r w:rsidRPr="005636D9">
        <w:rPr>
          <w:rFonts w:ascii="Times New Roman" w:hAnsi="Times New Roman" w:cs="Times New Roman"/>
          <w:sz w:val="16"/>
          <w:szCs w:val="16"/>
        </w:rPr>
        <w:t xml:space="preserve"> Изучение тематических блоков данного модуля в календарном планировании целесообразно соотносить с изучением модулей «Музыка моего края» и «Народное музыкальное творчество России», устанавливая смысловые арки, сопоставляя и сравнивая музыкальный материал данных разделов программы между собой.</w:t>
      </w:r>
    </w:p>
    <w:p w14:paraId="0288F5D9" w14:textId="77777777" w:rsidR="00B267CC" w:rsidRPr="005636D9" w:rsidRDefault="00B267CC" w:rsidP="007F450A">
      <w:pPr>
        <w:pStyle w:val="a4"/>
        <w:spacing w:line="240" w:lineRule="auto"/>
        <w:ind w:left="426" w:firstLine="0"/>
        <w:rPr>
          <w:rFonts w:ascii="Times New Roman" w:hAnsi="Times New Roman" w:cs="Times New Roman"/>
          <w:sz w:val="16"/>
          <w:szCs w:val="16"/>
        </w:rPr>
      </w:pPr>
      <w:r w:rsidRPr="007F450A">
        <w:rPr>
          <w:rFonts w:ascii="Times New Roman" w:hAnsi="Times New Roman" w:cs="Times New Roman"/>
          <w:sz w:val="16"/>
          <w:szCs w:val="16"/>
          <w:vertAlign w:val="superscript"/>
        </w:rPr>
        <w:t xml:space="preserve">2 </w:t>
      </w:r>
      <w:r w:rsidRPr="007F450A">
        <w:rPr>
          <w:rFonts w:ascii="Times New Roman" w:hAnsi="Times New Roman" w:cs="Times New Roman"/>
          <w:sz w:val="16"/>
          <w:szCs w:val="16"/>
        </w:rPr>
        <w:t>Для изучения данной темы рекомендуется выбрать не менее 2—3 национальных культур из следующего</w:t>
      </w:r>
      <w:r>
        <w:rPr>
          <w:rFonts w:ascii="Times New Roman" w:hAnsi="Times New Roman" w:cs="Times New Roman"/>
          <w:sz w:val="16"/>
          <w:szCs w:val="16"/>
        </w:rPr>
        <w:t xml:space="preserve"> </w:t>
      </w:r>
      <w:r w:rsidRPr="007F450A">
        <w:rPr>
          <w:rFonts w:ascii="Times New Roman" w:hAnsi="Times New Roman" w:cs="Times New Roman"/>
          <w:sz w:val="16"/>
          <w:szCs w:val="16"/>
        </w:rPr>
        <w:t>списка: английский, австрийский, немецкий, французский, итальянск</w:t>
      </w:r>
      <w:r>
        <w:rPr>
          <w:rFonts w:ascii="Times New Roman" w:hAnsi="Times New Roman" w:cs="Times New Roman"/>
          <w:sz w:val="16"/>
          <w:szCs w:val="16"/>
        </w:rPr>
        <w:t>ий, испанский, польский, норвеж</w:t>
      </w:r>
      <w:r w:rsidRPr="007F450A">
        <w:rPr>
          <w:rFonts w:ascii="Times New Roman" w:hAnsi="Times New Roman" w:cs="Times New Roman"/>
          <w:sz w:val="16"/>
          <w:szCs w:val="16"/>
        </w:rPr>
        <w:t xml:space="preserve">ский, венгерский фольклор. Каждая выбранная национальная культура должна быть </w:t>
      </w:r>
      <w:r>
        <w:rPr>
          <w:rFonts w:ascii="Times New Roman" w:hAnsi="Times New Roman" w:cs="Times New Roman"/>
          <w:sz w:val="16"/>
          <w:szCs w:val="16"/>
        </w:rPr>
        <w:t>представлена не ме</w:t>
      </w:r>
      <w:r w:rsidRPr="007F450A">
        <w:rPr>
          <w:rFonts w:ascii="Times New Roman" w:hAnsi="Times New Roman" w:cs="Times New Roman"/>
          <w:sz w:val="16"/>
          <w:szCs w:val="16"/>
        </w:rPr>
        <w:t>нее чем двумя наиболее яркими явлениями. В том числе, но не исключительно — образцами типичных</w:t>
      </w:r>
      <w:r>
        <w:rPr>
          <w:rFonts w:ascii="Times New Roman" w:hAnsi="Times New Roman" w:cs="Times New Roman"/>
          <w:sz w:val="16"/>
          <w:szCs w:val="16"/>
        </w:rPr>
        <w:t xml:space="preserve"> </w:t>
      </w:r>
      <w:r w:rsidRPr="007F450A">
        <w:rPr>
          <w:rFonts w:ascii="Times New Roman" w:hAnsi="Times New Roman" w:cs="Times New Roman"/>
          <w:sz w:val="16"/>
          <w:szCs w:val="16"/>
        </w:rPr>
        <w:t>инструментов, жанров, стилевых и культурных особенностей (например, испанский фольклор — кастаньеты, фламенко, болеро; польский фольклор — мазурка, полонез; французский фольклор — рондо, трубадуры; австрийский фольклор — альпийский рог, тирольское пение, лендлер и т. д.).</w:t>
      </w:r>
    </w:p>
  </w:footnote>
  <w:footnote w:id="32">
    <w:p w14:paraId="5B4C2AEC" w14:textId="77777777" w:rsidR="00B267CC" w:rsidRPr="005636D9" w:rsidRDefault="00B267CC" w:rsidP="00EF538B">
      <w:pPr>
        <w:pStyle w:val="a4"/>
        <w:spacing w:line="240" w:lineRule="auto"/>
        <w:ind w:left="0" w:firstLine="0"/>
        <w:rPr>
          <w:rFonts w:ascii="Times New Roman" w:hAnsi="Times New Roman" w:cs="Times New Roman"/>
          <w:sz w:val="16"/>
          <w:szCs w:val="16"/>
        </w:rPr>
      </w:pPr>
      <w:r w:rsidRPr="005636D9">
        <w:rPr>
          <w:rFonts w:ascii="Times New Roman" w:hAnsi="Times New Roman" w:cs="Times New Roman"/>
          <w:sz w:val="16"/>
          <w:szCs w:val="16"/>
          <w:vertAlign w:val="superscript"/>
        </w:rPr>
        <w:footnoteRef/>
      </w:r>
      <w:r w:rsidRPr="005636D9">
        <w:rPr>
          <w:rFonts w:ascii="Times New Roman" w:hAnsi="Times New Roman" w:cs="Times New Roman"/>
          <w:sz w:val="16"/>
          <w:szCs w:val="16"/>
        </w:rPr>
        <w:t xml:space="preserve"> Изучение тематических блоков данного модуля строится по принципу сопоставления значительных явле</w:t>
      </w:r>
      <w:r w:rsidRPr="005636D9">
        <w:rPr>
          <w:rFonts w:ascii="Times New Roman" w:hAnsi="Times New Roman" w:cs="Times New Roman"/>
          <w:sz w:val="16"/>
          <w:szCs w:val="16"/>
        </w:rPr>
        <w:softHyphen/>
        <w:t>ний, стилей, образов на примере творчества крупнейших композиторов Западной Европы. Однако биогра</w:t>
      </w:r>
      <w:r w:rsidRPr="005636D9">
        <w:rPr>
          <w:rFonts w:ascii="Times New Roman" w:hAnsi="Times New Roman" w:cs="Times New Roman"/>
          <w:sz w:val="16"/>
          <w:szCs w:val="16"/>
        </w:rPr>
        <w:softHyphen/>
        <w:t>фические сведения из жизни композиторов предполагаются к использованию лишь в качестве контекста и не должны подменять собой освоение, постижение смысла самих музыкальных произведений.</w:t>
      </w:r>
    </w:p>
    <w:p w14:paraId="14177635" w14:textId="77777777" w:rsidR="00B267CC" w:rsidRPr="005636D9" w:rsidRDefault="00B267CC" w:rsidP="00EF538B">
      <w:pPr>
        <w:pStyle w:val="a4"/>
        <w:spacing w:line="240" w:lineRule="auto"/>
        <w:ind w:left="0" w:firstLine="0"/>
        <w:rPr>
          <w:rFonts w:ascii="Times New Roman" w:hAnsi="Times New Roman" w:cs="Times New Roman"/>
          <w:sz w:val="16"/>
          <w:szCs w:val="16"/>
        </w:rPr>
      </w:pPr>
      <w:r w:rsidRPr="005636D9">
        <w:rPr>
          <w:rFonts w:ascii="Times New Roman" w:hAnsi="Times New Roman" w:cs="Times New Roman"/>
          <w:sz w:val="16"/>
          <w:szCs w:val="16"/>
        </w:rPr>
        <w:t>В календарном планировании данный модуль целесообразно соотносить с изучением модуля «Музыка на</w:t>
      </w:r>
      <w:r w:rsidRPr="005636D9">
        <w:rPr>
          <w:rFonts w:ascii="Times New Roman" w:hAnsi="Times New Roman" w:cs="Times New Roman"/>
          <w:sz w:val="16"/>
          <w:szCs w:val="16"/>
        </w:rPr>
        <w:softHyphen/>
        <w:t>родов мира», переходя от фольклора той или иной страны к творчеству профессиональных композито</w:t>
      </w:r>
      <w:r w:rsidRPr="005636D9">
        <w:rPr>
          <w:rFonts w:ascii="Times New Roman" w:hAnsi="Times New Roman" w:cs="Times New Roman"/>
          <w:sz w:val="16"/>
          <w:szCs w:val="16"/>
        </w:rPr>
        <w:softHyphen/>
        <w:t>ров, в котором изученная национальная традиция получила продолжение и развитие.</w:t>
      </w:r>
    </w:p>
  </w:footnote>
  <w:footnote w:id="33">
    <w:p w14:paraId="631E8AE5" w14:textId="77777777" w:rsidR="00B267CC" w:rsidRDefault="00B267CC" w:rsidP="00EC7AE6">
      <w:pPr>
        <w:pStyle w:val="a4"/>
        <w:spacing w:line="240" w:lineRule="auto"/>
        <w:ind w:left="284" w:firstLine="0"/>
        <w:rPr>
          <w:rFonts w:ascii="Times New Roman" w:hAnsi="Times New Roman" w:cs="Times New Roman"/>
          <w:sz w:val="16"/>
          <w:szCs w:val="16"/>
        </w:rPr>
      </w:pPr>
      <w:r w:rsidRPr="005636D9">
        <w:rPr>
          <w:rFonts w:ascii="Times New Roman" w:hAnsi="Times New Roman" w:cs="Times New Roman"/>
          <w:sz w:val="16"/>
          <w:szCs w:val="16"/>
          <w:vertAlign w:val="superscript"/>
        </w:rPr>
        <w:footnoteRef/>
      </w:r>
      <w:r w:rsidRPr="005636D9">
        <w:rPr>
          <w:rFonts w:ascii="Times New Roman" w:hAnsi="Times New Roman" w:cs="Times New Roman"/>
          <w:sz w:val="16"/>
          <w:szCs w:val="16"/>
        </w:rPr>
        <w:t xml:space="preserve"> Изучение тематических блоков данного модуля перекликается с модулями «Европейская классическая музыка» и «Русская классическая музыка». В календарном планировании допускается сочетание, сращивание его тематических блоков с логикой изучения творческого наследия великих композиторов, таких как И. С. Бах, В. А. Моцарт, П. И. Чайковский, С. В. Рахманинов и др.</w:t>
      </w:r>
    </w:p>
    <w:p w14:paraId="25C36383" w14:textId="77777777" w:rsidR="00B267CC" w:rsidRPr="005636D9" w:rsidRDefault="00B267CC" w:rsidP="00EC7AE6">
      <w:pPr>
        <w:pStyle w:val="a4"/>
        <w:spacing w:line="240" w:lineRule="auto"/>
        <w:ind w:left="284" w:firstLine="0"/>
        <w:rPr>
          <w:rFonts w:ascii="Times New Roman" w:hAnsi="Times New Roman" w:cs="Times New Roman"/>
          <w:sz w:val="16"/>
          <w:szCs w:val="16"/>
        </w:rPr>
      </w:pPr>
      <w:r w:rsidRPr="00EC7AE6">
        <w:rPr>
          <w:rFonts w:ascii="Times New Roman" w:hAnsi="Times New Roman" w:cs="Times New Roman"/>
          <w:sz w:val="16"/>
          <w:szCs w:val="16"/>
          <w:vertAlign w:val="superscript"/>
        </w:rPr>
        <w:t>2</w:t>
      </w:r>
      <w:r>
        <w:rPr>
          <w:rFonts w:ascii="Times New Roman" w:hAnsi="Times New Roman" w:cs="Times New Roman"/>
          <w:sz w:val="16"/>
          <w:szCs w:val="16"/>
        </w:rPr>
        <w:t xml:space="preserve"> </w:t>
      </w:r>
      <w:r w:rsidRPr="00EC7AE6">
        <w:rPr>
          <w:rFonts w:ascii="Times New Roman" w:hAnsi="Times New Roman" w:cs="Times New Roman"/>
          <w:sz w:val="16"/>
          <w:szCs w:val="16"/>
        </w:rPr>
        <w:t>Уточнение различий между музыкой католической и протестантской це</w:t>
      </w:r>
      <w:r>
        <w:rPr>
          <w:rFonts w:ascii="Times New Roman" w:hAnsi="Times New Roman" w:cs="Times New Roman"/>
          <w:sz w:val="16"/>
          <w:szCs w:val="16"/>
        </w:rPr>
        <w:t>ркви зависит от уровня подготов</w:t>
      </w:r>
      <w:r w:rsidRPr="00EC7AE6">
        <w:rPr>
          <w:rFonts w:ascii="Times New Roman" w:hAnsi="Times New Roman" w:cs="Times New Roman"/>
          <w:sz w:val="16"/>
          <w:szCs w:val="16"/>
        </w:rPr>
        <w:t>ки обучающихся (как по музыке, так и по ОРКСЭ) и может быть раскрыто позднее или факультативно</w:t>
      </w:r>
      <w:r>
        <w:rPr>
          <w:rFonts w:ascii="Times New Roman" w:hAnsi="Times New Roman" w:cs="Times New Roman"/>
          <w:sz w:val="16"/>
          <w:szCs w:val="16"/>
        </w:rPr>
        <w:t xml:space="preserve"> </w:t>
      </w:r>
      <w:r w:rsidRPr="00EC7AE6">
        <w:rPr>
          <w:rFonts w:ascii="Times New Roman" w:hAnsi="Times New Roman" w:cs="Times New Roman"/>
          <w:sz w:val="16"/>
          <w:szCs w:val="16"/>
        </w:rPr>
        <w:t>по усмотрению учителя. Также на усмотрение учителя данный перечень может быть дополнен образцами</w:t>
      </w:r>
      <w:r>
        <w:rPr>
          <w:rFonts w:ascii="Times New Roman" w:hAnsi="Times New Roman" w:cs="Times New Roman"/>
          <w:sz w:val="16"/>
          <w:szCs w:val="16"/>
        </w:rPr>
        <w:t xml:space="preserve"> </w:t>
      </w:r>
      <w:r w:rsidRPr="00EC7AE6">
        <w:rPr>
          <w:rFonts w:ascii="Times New Roman" w:hAnsi="Times New Roman" w:cs="Times New Roman"/>
          <w:sz w:val="16"/>
          <w:szCs w:val="16"/>
        </w:rPr>
        <w:t>исламской, буддийской культуры, иудаизма в зависимости от особенностей конкретного учебного заведения и религиозных верований, распространённых в данном регионе.</w:t>
      </w:r>
    </w:p>
  </w:footnote>
  <w:footnote w:id="34">
    <w:p w14:paraId="53CD56C8" w14:textId="77777777" w:rsidR="00B267CC" w:rsidRPr="005636D9" w:rsidRDefault="00B267CC" w:rsidP="00EF538B">
      <w:pPr>
        <w:pStyle w:val="a4"/>
        <w:spacing w:line="240" w:lineRule="auto"/>
        <w:ind w:left="0" w:firstLine="0"/>
        <w:rPr>
          <w:rFonts w:ascii="Times New Roman" w:hAnsi="Times New Roman" w:cs="Times New Roman"/>
          <w:sz w:val="16"/>
          <w:szCs w:val="16"/>
        </w:rPr>
      </w:pPr>
      <w:r w:rsidRPr="005636D9">
        <w:rPr>
          <w:rFonts w:ascii="Times New Roman" w:hAnsi="Times New Roman" w:cs="Times New Roman"/>
          <w:sz w:val="16"/>
          <w:szCs w:val="16"/>
          <w:vertAlign w:val="superscript"/>
        </w:rPr>
        <w:footnoteRef/>
      </w:r>
      <w:r w:rsidRPr="005636D9">
        <w:rPr>
          <w:rFonts w:ascii="Times New Roman" w:hAnsi="Times New Roman" w:cs="Times New Roman"/>
          <w:sz w:val="16"/>
          <w:szCs w:val="16"/>
        </w:rPr>
        <w:t xml:space="preserve"> На выбор учителя. Например: Испания, Китай, Индия или: Франция, США, Япония и т. п. — не менее трёх национальных культур, значимых в мировом масштабе.</w:t>
      </w:r>
    </w:p>
  </w:footnote>
  <w:footnote w:id="35">
    <w:p w14:paraId="0787075C" w14:textId="77777777" w:rsidR="00B267CC" w:rsidRPr="005636D9" w:rsidRDefault="00B267CC"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Принцип «двойного вхождения» был сформулирован и обоснован выдающимся педагогом, академиком РАО В. С. Ледневым.</w:t>
      </w:r>
    </w:p>
  </w:footnote>
  <w:footnote w:id="36">
    <w:p w14:paraId="6231F996" w14:textId="77777777" w:rsidR="00B267CC" w:rsidRPr="005636D9" w:rsidRDefault="00B267CC" w:rsidP="00EF538B">
      <w:pPr>
        <w:pStyle w:val="a4"/>
        <w:spacing w:line="240" w:lineRule="auto"/>
        <w:ind w:left="0" w:firstLine="0"/>
        <w:rPr>
          <w:rFonts w:ascii="Times New Roman" w:hAnsi="Times New Roman" w:cs="Times New Roman"/>
          <w:sz w:val="16"/>
          <w:szCs w:val="16"/>
        </w:rPr>
      </w:pPr>
      <w:r w:rsidRPr="005636D9">
        <w:rPr>
          <w:rFonts w:ascii="Times New Roman" w:eastAsia="Arial" w:hAnsi="Times New Roman" w:cs="Times New Roman"/>
          <w:color w:val="000000"/>
          <w:sz w:val="16"/>
          <w:szCs w:val="16"/>
          <w:vertAlign w:val="superscript"/>
        </w:rPr>
        <w:footnoteRef/>
      </w:r>
      <w:r w:rsidRPr="005636D9">
        <w:rPr>
          <w:rFonts w:ascii="Times New Roman" w:eastAsia="Arial" w:hAnsi="Times New Roman" w:cs="Times New Roman"/>
          <w:color w:val="000000"/>
          <w:sz w:val="16"/>
          <w:szCs w:val="16"/>
        </w:rPr>
        <w:t xml:space="preserve"> </w:t>
      </w:r>
      <w:r w:rsidRPr="005636D9">
        <w:rPr>
          <w:rFonts w:ascii="Times New Roman" w:hAnsi="Times New Roman" w:cs="Times New Roman"/>
          <w:color w:val="000000"/>
          <w:sz w:val="16"/>
          <w:szCs w:val="16"/>
        </w:rPr>
        <w:t>С учетом климатических условий лыжная подготовка может быть за</w:t>
      </w:r>
      <w:r w:rsidRPr="005636D9">
        <w:rPr>
          <w:rFonts w:ascii="Times New Roman" w:hAnsi="Times New Roman" w:cs="Times New Roman"/>
          <w:color w:val="000000"/>
          <w:sz w:val="16"/>
          <w:szCs w:val="16"/>
        </w:rPr>
        <w:softHyphen/>
        <w:t>менена либо другим зимним видом спорта, либо видом спорта из Пе</w:t>
      </w:r>
      <w:r w:rsidRPr="005636D9">
        <w:rPr>
          <w:rFonts w:ascii="Times New Roman" w:hAnsi="Times New Roman" w:cs="Times New Roman"/>
          <w:color w:val="000000"/>
          <w:sz w:val="16"/>
          <w:szCs w:val="16"/>
        </w:rPr>
        <w:softHyphen/>
        <w:t>речня Примерных модульных программ по физической культуре, ре</w:t>
      </w:r>
      <w:r w:rsidRPr="005636D9">
        <w:rPr>
          <w:rFonts w:ascii="Times New Roman" w:hAnsi="Times New Roman" w:cs="Times New Roman"/>
          <w:color w:val="000000"/>
          <w:sz w:val="16"/>
          <w:szCs w:val="16"/>
        </w:rPr>
        <w:softHyphen/>
        <w:t>комендованных Министерством просвещением Российской Федерации</w:t>
      </w:r>
    </w:p>
  </w:footnote>
  <w:footnote w:id="37">
    <w:p w14:paraId="3240CCEE" w14:textId="77777777" w:rsidR="00B267CC" w:rsidRPr="005636D9" w:rsidRDefault="00B267CC" w:rsidP="00EF538B">
      <w:pPr>
        <w:pStyle w:val="a4"/>
        <w:spacing w:line="240" w:lineRule="auto"/>
        <w:ind w:left="0" w:firstLine="0"/>
        <w:rPr>
          <w:rFonts w:ascii="Times New Roman" w:hAnsi="Times New Roman" w:cs="Times New Roman"/>
          <w:sz w:val="16"/>
          <w:szCs w:val="16"/>
        </w:rPr>
      </w:pPr>
      <w:r w:rsidRPr="005636D9">
        <w:rPr>
          <w:rFonts w:ascii="Times New Roman" w:eastAsia="Arial" w:hAnsi="Times New Roman" w:cs="Times New Roman"/>
          <w:color w:val="000000"/>
          <w:sz w:val="16"/>
          <w:szCs w:val="16"/>
          <w:vertAlign w:val="superscript"/>
        </w:rPr>
        <w:footnoteRef/>
      </w:r>
      <w:r w:rsidRPr="005636D9">
        <w:rPr>
          <w:rFonts w:ascii="Times New Roman" w:eastAsia="Arial" w:hAnsi="Times New Roman" w:cs="Times New Roman"/>
          <w:color w:val="000000"/>
          <w:sz w:val="16"/>
          <w:szCs w:val="16"/>
        </w:rPr>
        <w:t xml:space="preserve"> </w:t>
      </w:r>
      <w:r w:rsidRPr="005636D9">
        <w:rPr>
          <w:rFonts w:ascii="Times New Roman" w:hAnsi="Times New Roman" w:cs="Times New Roman"/>
          <w:color w:val="000000"/>
          <w:sz w:val="16"/>
          <w:szCs w:val="16"/>
        </w:rPr>
        <w:t>При реализации рабочей программы следует учитывать необходи</w:t>
      </w:r>
      <w:r w:rsidRPr="005636D9">
        <w:rPr>
          <w:rFonts w:ascii="Times New Roman" w:hAnsi="Times New Roman" w:cs="Times New Roman"/>
          <w:color w:val="000000"/>
          <w:sz w:val="16"/>
          <w:szCs w:val="16"/>
        </w:rPr>
        <w:softHyphen/>
        <w:t>мость дифференцированного подхода в организации занятий с учё</w:t>
      </w:r>
      <w:r w:rsidRPr="005636D9">
        <w:rPr>
          <w:rFonts w:ascii="Times New Roman" w:hAnsi="Times New Roman" w:cs="Times New Roman"/>
          <w:color w:val="000000"/>
          <w:sz w:val="16"/>
          <w:szCs w:val="16"/>
        </w:rPr>
        <w:softHyphen/>
        <w:t>том состояния здоровья обучающихся (лечебной физкультуры).</w:t>
      </w:r>
    </w:p>
  </w:footnote>
  <w:footnote w:id="38">
    <w:p w14:paraId="7B028D57" w14:textId="77777777" w:rsidR="00B267CC" w:rsidRPr="005636D9" w:rsidRDefault="00B267CC"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При отсутствии сетевого взаимодействия с другими организациями при реализации основной образовательной программы данная ин</w:t>
      </w:r>
      <w:r w:rsidRPr="005636D9">
        <w:rPr>
          <w:rFonts w:ascii="Times New Roman" w:hAnsi="Times New Roman" w:cs="Times New Roman"/>
          <w:sz w:val="16"/>
          <w:szCs w:val="16"/>
        </w:rPr>
        <w:softHyphen/>
        <w:t>формация исключается из основной образовательной программы.</w:t>
      </w:r>
    </w:p>
  </w:footnote>
  <w:footnote w:id="39">
    <w:p w14:paraId="2BF53C5E" w14:textId="77777777" w:rsidR="00B267CC" w:rsidRPr="005636D9" w:rsidRDefault="00B267CC"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Федеральный закон «Об информации, информационных технологи</w:t>
      </w:r>
      <w:r w:rsidRPr="005636D9">
        <w:rPr>
          <w:rFonts w:ascii="Times New Roman" w:hAnsi="Times New Roman" w:cs="Times New Roman"/>
          <w:sz w:val="16"/>
          <w:szCs w:val="16"/>
        </w:rPr>
        <w:softHyphen/>
        <w:t xml:space="preserve">ях и о защите информации» от 27.07.2006 </w:t>
      </w:r>
      <w:r w:rsidRPr="005636D9">
        <w:rPr>
          <w:rFonts w:ascii="Times New Roman" w:hAnsi="Times New Roman" w:cs="Times New Roman"/>
          <w:sz w:val="16"/>
          <w:szCs w:val="16"/>
          <w:lang w:val="en-US" w:eastAsia="en-US" w:bidi="en-US"/>
        </w:rPr>
        <w:t>N</w:t>
      </w:r>
      <w:r w:rsidRPr="005636D9">
        <w:rPr>
          <w:rFonts w:ascii="Times New Roman" w:hAnsi="Times New Roman" w:cs="Times New Roman"/>
          <w:sz w:val="16"/>
          <w:szCs w:val="16"/>
          <w:lang w:eastAsia="en-US" w:bidi="en-US"/>
        </w:rPr>
        <w:t xml:space="preserve"> </w:t>
      </w:r>
      <w:r w:rsidRPr="005636D9">
        <w:rPr>
          <w:rFonts w:ascii="Times New Roman" w:hAnsi="Times New Roman" w:cs="Times New Roman"/>
          <w:sz w:val="16"/>
          <w:szCs w:val="16"/>
        </w:rPr>
        <w:t>149-ФЗ (последняя редакция)</w:t>
      </w:r>
    </w:p>
    <w:p w14:paraId="7A199C11" w14:textId="77777777" w:rsidR="00B267CC" w:rsidRPr="005636D9" w:rsidRDefault="00B267CC" w:rsidP="00EF538B">
      <w:pPr>
        <w:pStyle w:val="a4"/>
        <w:spacing w:line="240" w:lineRule="auto"/>
        <w:ind w:left="0" w:firstLine="0"/>
        <w:rPr>
          <w:rFonts w:ascii="Times New Roman" w:hAnsi="Times New Roman" w:cs="Times New Roman"/>
          <w:sz w:val="16"/>
          <w:szCs w:val="16"/>
        </w:rPr>
      </w:pPr>
      <w:r w:rsidRPr="005636D9">
        <w:rPr>
          <w:rFonts w:ascii="Times New Roman" w:hAnsi="Times New Roman" w:cs="Times New Roman"/>
          <w:sz w:val="16"/>
          <w:szCs w:val="16"/>
        </w:rPr>
        <w:t xml:space="preserve">Федеральный закон «О персональных данных» от 27.07.2006 </w:t>
      </w:r>
      <w:r w:rsidRPr="005636D9">
        <w:rPr>
          <w:rFonts w:ascii="Times New Roman" w:hAnsi="Times New Roman" w:cs="Times New Roman"/>
          <w:sz w:val="16"/>
          <w:szCs w:val="16"/>
          <w:lang w:val="en-US" w:eastAsia="en-US" w:bidi="en-US"/>
        </w:rPr>
        <w:t>N</w:t>
      </w:r>
      <w:r w:rsidRPr="005636D9">
        <w:rPr>
          <w:rFonts w:ascii="Times New Roman" w:hAnsi="Times New Roman" w:cs="Times New Roman"/>
          <w:sz w:val="16"/>
          <w:szCs w:val="16"/>
          <w:lang w:eastAsia="en-US" w:bidi="en-US"/>
        </w:rPr>
        <w:t xml:space="preserve"> </w:t>
      </w:r>
      <w:r w:rsidRPr="005636D9">
        <w:rPr>
          <w:rFonts w:ascii="Times New Roman" w:hAnsi="Times New Roman" w:cs="Times New Roman"/>
          <w:sz w:val="16"/>
          <w:szCs w:val="16"/>
        </w:rPr>
        <w:t>152- ФЗ (последняя редакция)</w:t>
      </w:r>
    </w:p>
    <w:p w14:paraId="438521AD" w14:textId="77777777" w:rsidR="00B267CC" w:rsidRPr="005636D9" w:rsidRDefault="00B267CC" w:rsidP="00EF538B">
      <w:pPr>
        <w:pStyle w:val="a4"/>
        <w:spacing w:line="240" w:lineRule="auto"/>
        <w:ind w:left="0" w:firstLine="0"/>
        <w:rPr>
          <w:rFonts w:ascii="Times New Roman" w:hAnsi="Times New Roman" w:cs="Times New Roman"/>
          <w:sz w:val="16"/>
          <w:szCs w:val="16"/>
        </w:rPr>
      </w:pPr>
      <w:r w:rsidRPr="005636D9">
        <w:rPr>
          <w:rFonts w:ascii="Times New Roman" w:hAnsi="Times New Roman" w:cs="Times New Roman"/>
          <w:sz w:val="16"/>
          <w:szCs w:val="16"/>
        </w:rPr>
        <w:t>Федеральный закон «О защите детей от информации, причиняю</w:t>
      </w:r>
      <w:r w:rsidRPr="005636D9">
        <w:rPr>
          <w:rFonts w:ascii="Times New Roman" w:hAnsi="Times New Roman" w:cs="Times New Roman"/>
          <w:sz w:val="16"/>
          <w:szCs w:val="16"/>
        </w:rPr>
        <w:softHyphen/>
        <w:t xml:space="preserve">щей вред их здоровью и развитию» от 29.12.2010 </w:t>
      </w:r>
      <w:r w:rsidRPr="005636D9">
        <w:rPr>
          <w:rFonts w:ascii="Times New Roman" w:hAnsi="Times New Roman" w:cs="Times New Roman"/>
          <w:sz w:val="16"/>
          <w:szCs w:val="16"/>
          <w:lang w:val="en-US" w:eastAsia="en-US" w:bidi="en-US"/>
        </w:rPr>
        <w:t>N</w:t>
      </w:r>
      <w:r w:rsidRPr="005636D9">
        <w:rPr>
          <w:rFonts w:ascii="Times New Roman" w:hAnsi="Times New Roman" w:cs="Times New Roman"/>
          <w:sz w:val="16"/>
          <w:szCs w:val="16"/>
          <w:lang w:eastAsia="en-US" w:bidi="en-US"/>
        </w:rPr>
        <w:t xml:space="preserve"> </w:t>
      </w:r>
      <w:r w:rsidRPr="005636D9">
        <w:rPr>
          <w:rFonts w:ascii="Times New Roman" w:hAnsi="Times New Roman" w:cs="Times New Roman"/>
          <w:sz w:val="16"/>
          <w:szCs w:val="16"/>
        </w:rPr>
        <w:t>436-ФЗ (послед</w:t>
      </w:r>
      <w:r w:rsidRPr="005636D9">
        <w:rPr>
          <w:rFonts w:ascii="Times New Roman" w:hAnsi="Times New Roman" w:cs="Times New Roman"/>
          <w:sz w:val="16"/>
          <w:szCs w:val="16"/>
        </w:rPr>
        <w:softHyphen/>
        <w:t>няя редакция)</w:t>
      </w:r>
    </w:p>
    <w:p w14:paraId="6569BA18" w14:textId="77777777" w:rsidR="00B267CC" w:rsidRPr="005636D9" w:rsidRDefault="00B267CC" w:rsidP="00EF538B">
      <w:pPr>
        <w:pStyle w:val="a4"/>
        <w:spacing w:line="240" w:lineRule="auto"/>
        <w:ind w:left="0" w:firstLine="0"/>
        <w:rPr>
          <w:rFonts w:ascii="Times New Roman" w:hAnsi="Times New Roman" w:cs="Times New Roman"/>
          <w:sz w:val="16"/>
          <w:szCs w:val="16"/>
        </w:rPr>
      </w:pPr>
      <w:r w:rsidRPr="005636D9">
        <w:rPr>
          <w:rFonts w:ascii="Times New Roman" w:hAnsi="Times New Roman" w:cs="Times New Roman"/>
          <w:sz w:val="16"/>
          <w:szCs w:val="16"/>
        </w:rPr>
        <w:t>Приказ Минобрнауки России «Об утверждении Порядка примене</w:t>
      </w:r>
      <w:r w:rsidRPr="005636D9">
        <w:rPr>
          <w:rFonts w:ascii="Times New Roman" w:hAnsi="Times New Roman" w:cs="Times New Roman"/>
          <w:sz w:val="16"/>
          <w:szCs w:val="16"/>
        </w:rPr>
        <w:softHyphen/>
        <w:t>ния организациями, осуществляющими образовательную деятель</w:t>
      </w:r>
      <w:r w:rsidRPr="005636D9">
        <w:rPr>
          <w:rFonts w:ascii="Times New Roman" w:hAnsi="Times New Roman" w:cs="Times New Roman"/>
          <w:sz w:val="16"/>
          <w:szCs w:val="16"/>
        </w:rPr>
        <w:softHyphen/>
        <w:t>ность, электронного обучения, дистанционных образовательных тех</w:t>
      </w:r>
      <w:r w:rsidRPr="005636D9">
        <w:rPr>
          <w:rFonts w:ascii="Times New Roman" w:hAnsi="Times New Roman" w:cs="Times New Roman"/>
          <w:sz w:val="16"/>
          <w:szCs w:val="16"/>
        </w:rPr>
        <w:softHyphen/>
        <w:t>нологий при реализации образовате</w:t>
      </w:r>
      <w:r>
        <w:rPr>
          <w:rFonts w:ascii="Times New Roman" w:hAnsi="Times New Roman" w:cs="Times New Roman"/>
          <w:sz w:val="16"/>
          <w:szCs w:val="16"/>
        </w:rPr>
        <w:t>льных программ» от 23.08.2017 №</w:t>
      </w:r>
      <w:r w:rsidRPr="005636D9">
        <w:rPr>
          <w:rFonts w:ascii="Times New Roman" w:hAnsi="Times New Roman" w:cs="Times New Roman"/>
          <w:sz w:val="16"/>
          <w:szCs w:val="16"/>
        </w:rPr>
        <w:t>816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DCC080" w14:textId="77777777" w:rsidR="00B267CC" w:rsidRDefault="006B14E0">
    <w:pPr>
      <w:spacing w:line="1" w:lineRule="exact"/>
    </w:pPr>
    <w:r>
      <w:rPr>
        <w:noProof/>
        <w:lang w:bidi="ar-SA"/>
      </w:rPr>
      <mc:AlternateContent>
        <mc:Choice Requires="wps">
          <w:drawing>
            <wp:anchor distT="0" distB="0" distL="0" distR="0" simplePos="0" relativeHeight="62914778" behindDoc="1" locked="0" layoutInCell="1" allowOverlap="1" wp14:anchorId="1E6B73AA" wp14:editId="1B40F8F5">
              <wp:simplePos x="0" y="0"/>
              <wp:positionH relativeFrom="page">
                <wp:posOffset>6544310</wp:posOffset>
              </wp:positionH>
              <wp:positionV relativeFrom="page">
                <wp:posOffset>475615</wp:posOffset>
              </wp:positionV>
              <wp:extent cx="641350" cy="129540"/>
              <wp:effectExtent l="0" t="0" r="0" b="0"/>
              <wp:wrapNone/>
              <wp:docPr id="103" name="Shape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1350" cy="129540"/>
                      </a:xfrm>
                      <a:prstGeom prst="rect">
                        <a:avLst/>
                      </a:prstGeom>
                      <a:noFill/>
                    </wps:spPr>
                    <wps:txbx>
                      <w:txbxContent>
                        <w:p w14:paraId="31BB85CD" w14:textId="77777777" w:rsidR="00B267CC" w:rsidRDefault="00B267CC">
                          <w:pPr>
                            <w:pStyle w:val="ab"/>
                            <w:rPr>
                              <w:sz w:val="18"/>
                              <w:szCs w:val="18"/>
                            </w:rPr>
                          </w:pPr>
                          <w:r>
                            <w:rPr>
                              <w:rFonts w:ascii="Courier New" w:eastAsia="Courier New" w:hAnsi="Courier New" w:cs="Courier New"/>
                              <w:i/>
                              <w:iCs/>
                              <w:sz w:val="18"/>
                              <w:szCs w:val="18"/>
                            </w:rPr>
                            <w:t>Окончание</w:t>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103" o:spid="_x0000_s1095" type="#_x0000_t202" style="position:absolute;margin-left:515.3pt;margin-top:37.45pt;width:50.5pt;height:10.2pt;z-index:-440401702;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" filled="f" stroked="f">
              <v:path arrowok="t"/>
              <v:textbox style="mso-fit-shape-to-text:t" inset="0,0,0,0">
                <w:txbxContent>
                  <w:p w:rsidR="00B267CC" w:rsidRDefault="00B267CC">
                    <w:pPr>
                      <w:pStyle w:val="ab"/>
                      <w:rPr>
                        <w:sz w:val="18"/>
                        <w:szCs w:val="18"/>
                      </w:rPr>
                    </w:pPr>
                    <w:r>
                      <w:rPr>
                        <w:rFonts w:ascii="Courier New" w:eastAsia="Courier New" w:hAnsi="Courier New" w:cs="Courier New"/>
                        <w:i/>
                        <w:iCs/>
                        <w:sz w:val="18"/>
                        <w:szCs w:val="18"/>
                      </w:rPr>
                      <w:t>Окончание</w:t>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740F67" w14:textId="77777777" w:rsidR="00B267CC" w:rsidRDefault="00B267CC">
    <w:pPr>
      <w:spacing w:line="1" w:lineRule="exact"/>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C63087" w14:textId="77777777" w:rsidR="00B267CC" w:rsidRDefault="006B14E0">
    <w:pPr>
      <w:spacing w:line="1" w:lineRule="exact"/>
    </w:pPr>
    <w:r>
      <w:rPr>
        <w:noProof/>
        <w:lang w:bidi="ar-SA"/>
      </w:rPr>
      <mc:AlternateContent>
        <mc:Choice Requires="wps">
          <w:drawing>
            <wp:anchor distT="0" distB="0" distL="0" distR="0" simplePos="0" relativeHeight="62914784" behindDoc="1" locked="0" layoutInCell="1" allowOverlap="1" wp14:anchorId="59CC97A8" wp14:editId="18E2EBD7">
              <wp:simplePos x="0" y="0"/>
              <wp:positionH relativeFrom="page">
                <wp:posOffset>6544310</wp:posOffset>
              </wp:positionH>
              <wp:positionV relativeFrom="page">
                <wp:posOffset>475615</wp:posOffset>
              </wp:positionV>
              <wp:extent cx="641350" cy="129540"/>
              <wp:effectExtent l="0" t="0" r="0" b="0"/>
              <wp:wrapNone/>
              <wp:docPr id="123" name="Shape 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1350" cy="129540"/>
                      </a:xfrm>
                      <a:prstGeom prst="rect">
                        <a:avLst/>
                      </a:prstGeom>
                      <a:noFill/>
                    </wps:spPr>
                    <wps:txbx>
                      <w:txbxContent>
                        <w:p w14:paraId="05880C30" w14:textId="77777777" w:rsidR="00B267CC" w:rsidRDefault="00B267CC">
                          <w:pPr>
                            <w:pStyle w:val="ab"/>
                            <w:rPr>
                              <w:sz w:val="18"/>
                              <w:szCs w:val="18"/>
                            </w:rPr>
                          </w:pPr>
                          <w:r>
                            <w:rPr>
                              <w:rFonts w:ascii="Courier New" w:eastAsia="Courier New" w:hAnsi="Courier New" w:cs="Courier New"/>
                              <w:i/>
                              <w:iCs/>
                              <w:sz w:val="18"/>
                              <w:szCs w:val="18"/>
                            </w:rPr>
                            <w:t>Окончание</w:t>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123" o:spid="_x0000_s1098" type="#_x0000_t202" style="position:absolute;margin-left:515.3pt;margin-top:37.45pt;width:50.5pt;height:10.2pt;z-index:-440401696;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" filled="f" stroked="f">
              <v:path arrowok="t"/>
              <v:textbox style="mso-fit-shape-to-text:t" inset="0,0,0,0">
                <w:txbxContent>
                  <w:p w:rsidR="00B267CC" w:rsidRDefault="00B267CC">
                    <w:pPr>
                      <w:pStyle w:val="ab"/>
                      <w:rPr>
                        <w:sz w:val="18"/>
                        <w:szCs w:val="18"/>
                      </w:rPr>
                    </w:pPr>
                    <w:r>
                      <w:rPr>
                        <w:rFonts w:ascii="Courier New" w:eastAsia="Courier New" w:hAnsi="Courier New" w:cs="Courier New"/>
                        <w:i/>
                        <w:iCs/>
                        <w:sz w:val="18"/>
                        <w:szCs w:val="18"/>
                      </w:rPr>
                      <w:t>Окончание</w:t>
                    </w:r>
                  </w:p>
                </w:txbxContent>
              </v:textbox>
              <w10:wrap anchorx="page" anchory="page"/>
            </v:shape>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548E1E" w14:textId="77777777" w:rsidR="00B267CC" w:rsidRDefault="006B14E0">
    <w:pPr>
      <w:spacing w:line="1" w:lineRule="exact"/>
    </w:pPr>
    <w:r>
      <w:rPr>
        <w:noProof/>
        <w:lang w:bidi="ar-SA"/>
      </w:rPr>
      <mc:AlternateContent>
        <mc:Choice Requires="wps">
          <w:drawing>
            <wp:anchor distT="0" distB="0" distL="0" distR="0" simplePos="0" relativeHeight="62914786" behindDoc="1" locked="0" layoutInCell="1" allowOverlap="1" wp14:anchorId="547E487B" wp14:editId="0BAF8B6D">
              <wp:simplePos x="0" y="0"/>
              <wp:positionH relativeFrom="page">
                <wp:posOffset>6544310</wp:posOffset>
              </wp:positionH>
              <wp:positionV relativeFrom="page">
                <wp:posOffset>475615</wp:posOffset>
              </wp:positionV>
              <wp:extent cx="641350" cy="129540"/>
              <wp:effectExtent l="0" t="0" r="0" b="0"/>
              <wp:wrapNone/>
              <wp:docPr id="133" name="Shape 1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1350" cy="129540"/>
                      </a:xfrm>
                      <a:prstGeom prst="rect">
                        <a:avLst/>
                      </a:prstGeom>
                      <a:noFill/>
                    </wps:spPr>
                    <wps:txbx>
                      <w:txbxContent>
                        <w:p w14:paraId="1FA79CEF" w14:textId="77777777" w:rsidR="00B267CC" w:rsidRDefault="00B267CC">
                          <w:pPr>
                            <w:pStyle w:val="ab"/>
                            <w:rPr>
                              <w:sz w:val="18"/>
                              <w:szCs w:val="18"/>
                            </w:rPr>
                          </w:pPr>
                          <w:r>
                            <w:rPr>
                              <w:rFonts w:ascii="Courier New" w:eastAsia="Courier New" w:hAnsi="Courier New" w:cs="Courier New"/>
                              <w:i/>
                              <w:iCs/>
                              <w:sz w:val="18"/>
                              <w:szCs w:val="18"/>
                            </w:rPr>
                            <w:t>Окончание</w:t>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133" o:spid="_x0000_s1099" type="#_x0000_t202" style="position:absolute;margin-left:515.3pt;margin-top:37.45pt;width:50.5pt;height:10.2pt;z-index:-440401694;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" filled="f" stroked="f">
              <v:path arrowok="t"/>
              <v:textbox style="mso-fit-shape-to-text:t" inset="0,0,0,0">
                <w:txbxContent>
                  <w:p w:rsidR="00B267CC" w:rsidRDefault="00B267CC">
                    <w:pPr>
                      <w:pStyle w:val="ab"/>
                      <w:rPr>
                        <w:sz w:val="18"/>
                        <w:szCs w:val="18"/>
                      </w:rPr>
                    </w:pPr>
                    <w:r>
                      <w:rPr>
                        <w:rFonts w:ascii="Courier New" w:eastAsia="Courier New" w:hAnsi="Courier New" w:cs="Courier New"/>
                        <w:i/>
                        <w:iCs/>
                        <w:sz w:val="18"/>
                        <w:szCs w:val="18"/>
                      </w:rPr>
                      <w:t>Окончание</w:t>
                    </w:r>
                  </w:p>
                </w:txbxContent>
              </v:textbox>
              <w10:wrap anchorx="page" anchory="page"/>
            </v:shape>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24B857" w14:textId="77777777" w:rsidR="00B267CC" w:rsidRDefault="00B267CC">
    <w:pPr>
      <w:spacing w:line="1" w:lineRule="exact"/>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075FD4" w14:textId="77777777" w:rsidR="00B267CC" w:rsidRDefault="00B267CC"/>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B33A8F" w14:textId="77777777" w:rsidR="00B267CC" w:rsidRDefault="00B267CC"/>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4BE50D" w14:textId="77777777" w:rsidR="00B267CC" w:rsidRDefault="00B267CC">
    <w:pPr>
      <w:spacing w:line="1" w:lineRule="exact"/>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DCAA34" w14:textId="77777777" w:rsidR="00B267CC" w:rsidRDefault="00B267CC">
    <w:pPr>
      <w:spacing w:line="1" w:lineRule="exact"/>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7E6860" w14:textId="77777777" w:rsidR="00B267CC" w:rsidRDefault="00B267CC">
    <w:pPr>
      <w:spacing w:line="1" w:lineRule="exact"/>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423194" w14:textId="77777777" w:rsidR="00B267CC" w:rsidRDefault="00B267CC">
    <w:pPr>
      <w:spacing w:line="1" w:lineRule="exac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D0805D" w14:textId="77777777" w:rsidR="00B267CC" w:rsidRDefault="00B267CC">
    <w:pPr>
      <w:spacing w:line="1" w:lineRule="exact"/>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C6FC1C" w14:textId="77777777" w:rsidR="00B267CC" w:rsidRDefault="00B267CC"/>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F32EF0" w14:textId="77777777" w:rsidR="00B267CC" w:rsidRDefault="00B267CC"/>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D3E660" w14:textId="77777777" w:rsidR="00B267CC" w:rsidRDefault="00B267CC"/>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44450E" w14:textId="77777777" w:rsidR="00B267CC" w:rsidRDefault="00B267CC"/>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6B18C4" w14:textId="77777777" w:rsidR="00B267CC" w:rsidRDefault="00B267CC"/>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620173" w14:textId="77777777" w:rsidR="00B267CC" w:rsidRDefault="00B267CC"/>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41061A" w14:textId="77777777" w:rsidR="00B267CC" w:rsidRDefault="00B267CC">
    <w:pPr>
      <w:spacing w:line="1" w:lineRule="exact"/>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40948E" w14:textId="77777777" w:rsidR="00B267CC" w:rsidRDefault="00B267CC">
    <w:pPr>
      <w:spacing w:line="1" w:lineRule="exact"/>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8383CF" w14:textId="77777777" w:rsidR="00B267CC" w:rsidRDefault="00B267CC">
    <w:pPr>
      <w:spacing w:line="1" w:lineRule="exact"/>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FB09E4" w14:textId="77777777" w:rsidR="00B267CC" w:rsidRDefault="00B267CC">
    <w:pPr>
      <w:spacing w:line="1" w:lineRule="exac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451BDD" w14:textId="77777777" w:rsidR="00B267CC" w:rsidRDefault="00B267CC"/>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DDF40F" w14:textId="77777777" w:rsidR="00B267CC" w:rsidRDefault="00B267CC">
    <w:pPr>
      <w:spacing w:line="1" w:lineRule="exact"/>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F145A" w14:textId="77777777" w:rsidR="00B267CC" w:rsidRDefault="00B267CC">
    <w:pPr>
      <w:spacing w:line="1" w:lineRule="exact"/>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B5EFC3" w14:textId="77777777" w:rsidR="00B267CC" w:rsidRDefault="00B267CC">
    <w:pPr>
      <w:spacing w:line="1" w:lineRule="exact"/>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5F4FD3" w14:textId="77777777" w:rsidR="00B267CC" w:rsidRDefault="00B267CC">
    <w:pPr>
      <w:spacing w:line="1" w:lineRule="exact"/>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CC1922" w14:textId="77777777" w:rsidR="00B267CC" w:rsidRDefault="00B267CC">
    <w:pPr>
      <w:spacing w:line="1" w:lineRule="exact"/>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90F5A6" w14:textId="77777777" w:rsidR="00B267CC" w:rsidRDefault="00B267CC">
    <w:pPr>
      <w:spacing w:line="1" w:lineRule="exact"/>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DE498C" w14:textId="77777777" w:rsidR="00B267CC" w:rsidRDefault="00B267CC"/>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552026" w14:textId="77777777" w:rsidR="00B267CC" w:rsidRDefault="00B267CC"/>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7D5CDE" w14:textId="77777777" w:rsidR="00B267CC" w:rsidRDefault="00B267CC">
    <w:pPr>
      <w:spacing w:line="1" w:lineRule="exact"/>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67D8A3" w14:textId="77777777" w:rsidR="00B267CC" w:rsidRDefault="00B267CC">
    <w:pPr>
      <w:spacing w:line="1" w:lineRule="exac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9A735F" w14:textId="77777777" w:rsidR="00B267CC" w:rsidRDefault="00B267CC"/>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45C031" w14:textId="77777777" w:rsidR="00B267CC" w:rsidRDefault="00B267CC"/>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221CDB" w14:textId="77777777" w:rsidR="00B267CC" w:rsidRDefault="00B267CC"/>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067D3F" w14:textId="77777777" w:rsidR="00B267CC" w:rsidRDefault="00B267CC">
    <w:pPr>
      <w:spacing w:line="1" w:lineRule="exact"/>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3F2EA0" w14:textId="77777777" w:rsidR="00B267CC" w:rsidRDefault="00B267CC">
    <w:pPr>
      <w:spacing w:line="1" w:lineRule="exac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EF4B01" w14:textId="77777777" w:rsidR="00B267CC" w:rsidRDefault="006B14E0">
    <w:pPr>
      <w:spacing w:line="1" w:lineRule="exact"/>
    </w:pPr>
    <w:r>
      <w:rPr>
        <w:noProof/>
        <w:lang w:bidi="ar-SA"/>
      </w:rPr>
      <mc:AlternateContent>
        <mc:Choice Requires="wps">
          <w:drawing>
            <wp:anchor distT="0" distB="0" distL="0" distR="0" simplePos="0" relativeHeight="62914782" behindDoc="1" locked="0" layoutInCell="1" allowOverlap="1" wp14:anchorId="269B8B53" wp14:editId="383CAB19">
              <wp:simplePos x="0" y="0"/>
              <wp:positionH relativeFrom="page">
                <wp:posOffset>6544310</wp:posOffset>
              </wp:positionH>
              <wp:positionV relativeFrom="page">
                <wp:posOffset>475615</wp:posOffset>
              </wp:positionV>
              <wp:extent cx="641350" cy="129540"/>
              <wp:effectExtent l="0" t="0" r="0" b="0"/>
              <wp:wrapNone/>
              <wp:docPr id="119" name="Shape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1350" cy="129540"/>
                      </a:xfrm>
                      <a:prstGeom prst="rect">
                        <a:avLst/>
                      </a:prstGeom>
                      <a:noFill/>
                    </wps:spPr>
                    <wps:txbx>
                      <w:txbxContent>
                        <w:p w14:paraId="25FA744B" w14:textId="77777777" w:rsidR="00B267CC" w:rsidRDefault="00B267CC">
                          <w:pPr>
                            <w:pStyle w:val="ab"/>
                            <w:rPr>
                              <w:sz w:val="18"/>
                              <w:szCs w:val="18"/>
                            </w:rPr>
                          </w:pPr>
                          <w:r>
                            <w:rPr>
                              <w:rFonts w:ascii="Courier New" w:eastAsia="Courier New" w:hAnsi="Courier New" w:cs="Courier New"/>
                              <w:i/>
                              <w:iCs/>
                              <w:sz w:val="18"/>
                              <w:szCs w:val="18"/>
                            </w:rPr>
                            <w:t>Окончание</w:t>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119" o:spid="_x0000_s1096" type="#_x0000_t202" style="position:absolute;margin-left:515.3pt;margin-top:37.45pt;width:50.5pt;height:10.2pt;z-index:-440401698;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" filled="f" stroked="f">
              <v:path arrowok="t"/>
              <v:textbox style="mso-fit-shape-to-text:t" inset="0,0,0,0">
                <w:txbxContent>
                  <w:p w:rsidR="00B267CC" w:rsidRDefault="00B267CC">
                    <w:pPr>
                      <w:pStyle w:val="ab"/>
                      <w:rPr>
                        <w:sz w:val="18"/>
                        <w:szCs w:val="18"/>
                      </w:rPr>
                    </w:pPr>
                    <w:r>
                      <w:rPr>
                        <w:rFonts w:ascii="Courier New" w:eastAsia="Courier New" w:hAnsi="Courier New" w:cs="Courier New"/>
                        <w:i/>
                        <w:iCs/>
                        <w:sz w:val="18"/>
                        <w:szCs w:val="18"/>
                      </w:rPr>
                      <w:t>Окончание</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66967E" w14:textId="77777777" w:rsidR="00B267CC" w:rsidRDefault="006B14E0">
    <w:pPr>
      <w:spacing w:line="1" w:lineRule="exact"/>
    </w:pPr>
    <w:r>
      <w:rPr>
        <w:noProof/>
        <w:lang w:bidi="ar-SA"/>
      </w:rPr>
      <mc:AlternateContent>
        <mc:Choice Requires="wps">
          <w:drawing>
            <wp:anchor distT="0" distB="0" distL="0" distR="0" simplePos="0" relativeHeight="62914780" behindDoc="1" locked="0" layoutInCell="1" allowOverlap="1" wp14:anchorId="0A7C9D8D" wp14:editId="69B4D7ED">
              <wp:simplePos x="0" y="0"/>
              <wp:positionH relativeFrom="page">
                <wp:posOffset>6544310</wp:posOffset>
              </wp:positionH>
              <wp:positionV relativeFrom="page">
                <wp:posOffset>475615</wp:posOffset>
              </wp:positionV>
              <wp:extent cx="624840" cy="85090"/>
              <wp:effectExtent l="0" t="0" r="0" b="0"/>
              <wp:wrapNone/>
              <wp:docPr id="117" name="Shape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4840" cy="85090"/>
                      </a:xfrm>
                      <a:prstGeom prst="rect">
                        <a:avLst/>
                      </a:prstGeom>
                      <a:noFill/>
                    </wps:spPr>
                    <wps:txbx>
                      <w:txbxContent>
                        <w:p w14:paraId="498F7A2B" w14:textId="77777777" w:rsidR="00B267CC" w:rsidRDefault="00B267CC">
                          <w:pPr>
                            <w:pStyle w:val="ab"/>
                            <w:rPr>
                              <w:sz w:val="18"/>
                              <w:szCs w:val="18"/>
                            </w:rPr>
                          </w:pPr>
                          <w:r>
                            <w:rPr>
                              <w:rFonts w:ascii="Courier New" w:eastAsia="Courier New" w:hAnsi="Courier New" w:cs="Courier New"/>
                              <w:i/>
                              <w:iCs/>
                              <w:sz w:val="18"/>
                              <w:szCs w:val="18"/>
                            </w:rPr>
                            <w:t>Окончание</w:t>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117" o:spid="_x0000_s1097" type="#_x0000_t202" style="position:absolute;margin-left:515.3pt;margin-top:37.45pt;width:49.2pt;height:6.7pt;z-index:-440401700;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" filled="f" stroked="f">
              <v:path arrowok="t"/>
              <v:textbox style="mso-fit-shape-to-text:t" inset="0,0,0,0">
                <w:txbxContent>
                  <w:p w:rsidR="00B267CC" w:rsidRDefault="00B267CC">
                    <w:pPr>
                      <w:pStyle w:val="ab"/>
                      <w:rPr>
                        <w:sz w:val="18"/>
                        <w:szCs w:val="18"/>
                      </w:rPr>
                    </w:pPr>
                    <w:r>
                      <w:rPr>
                        <w:rFonts w:ascii="Courier New" w:eastAsia="Courier New" w:hAnsi="Courier New" w:cs="Courier New"/>
                        <w:i/>
                        <w:iCs/>
                        <w:sz w:val="18"/>
                        <w:szCs w:val="18"/>
                      </w:rPr>
                      <w:t>Окончание</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BC5E6D" w14:textId="77777777" w:rsidR="00B267CC" w:rsidRDefault="00B267CC"/>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A99C95" w14:textId="77777777" w:rsidR="00B267CC" w:rsidRDefault="00B267CC"/>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52835F" w14:textId="77777777" w:rsidR="00B267CC" w:rsidRDefault="00B267CC">
    <w:pPr>
      <w:spacing w:line="1"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662F1"/>
    <w:multiLevelType w:val="hybridMultilevel"/>
    <w:tmpl w:val="FBFEFC3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0671A34"/>
    <w:multiLevelType w:val="multilevel"/>
    <w:tmpl w:val="D5AEFD0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0752F2A"/>
    <w:multiLevelType w:val="multilevel"/>
    <w:tmpl w:val="169A574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0A72976"/>
    <w:multiLevelType w:val="multilevel"/>
    <w:tmpl w:val="9E0A6354"/>
    <w:lvl w:ilvl="0">
      <w:start w:val="1"/>
      <w:numFmt w:val="decimal"/>
      <w:lvlText w:val="%1)"/>
      <w:lvlJc w:val="left"/>
      <w:rPr>
        <w:rFonts w:ascii="Times New Roman" w:eastAsia="Times New Roman" w:hAnsi="Times New Roman" w:cs="Times New Roman"/>
        <w:b w:val="0"/>
        <w:bCs w:val="0"/>
        <w:i/>
        <w:iCs/>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13F041A"/>
    <w:multiLevelType w:val="multilevel"/>
    <w:tmpl w:val="30AA6722"/>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16D59CA"/>
    <w:multiLevelType w:val="hybridMultilevel"/>
    <w:tmpl w:val="D5E2D04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1AE2B7A"/>
    <w:multiLevelType w:val="multilevel"/>
    <w:tmpl w:val="201AFBE8"/>
    <w:lvl w:ilvl="0">
      <w:start w:val="1"/>
      <w:numFmt w:val="bullet"/>
      <w:lvlText w:val="—"/>
      <w:lvlJc w:val="left"/>
      <w:rPr>
        <w:rFonts w:ascii="Courier New" w:eastAsia="Courier New" w:hAnsi="Courier New" w:cs="Courier New"/>
        <w:b w:val="0"/>
        <w:bCs w:val="0"/>
        <w:i w:val="0"/>
        <w:iCs w:val="0"/>
        <w:smallCaps w:val="0"/>
        <w:strike w:val="0"/>
        <w:color w:val="231E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1EC57EE"/>
    <w:multiLevelType w:val="multilevel"/>
    <w:tmpl w:val="18D4D4F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1FF4C52"/>
    <w:multiLevelType w:val="hybridMultilevel"/>
    <w:tmpl w:val="F2C61D6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020A7635"/>
    <w:multiLevelType w:val="hybridMultilevel"/>
    <w:tmpl w:val="B70237C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2C0363D"/>
    <w:multiLevelType w:val="multilevel"/>
    <w:tmpl w:val="EB74603E"/>
    <w:lvl w:ilvl="0">
      <w:start w:val="1"/>
      <w:numFmt w:val="decimal"/>
      <w:lvlText w:val="%1."/>
      <w:lvlJc w:val="left"/>
    </w:lvl>
    <w:lvl w:ilvl="1">
      <w:start w:val="7"/>
      <w:numFmt w:val="decimal"/>
      <w:lvlText w:val="%1.%2."/>
      <w:lvlJc w:val="left"/>
      <w:rPr>
        <w:rFonts w:ascii="Courier New" w:eastAsia="Courier New" w:hAnsi="Courier New" w:cs="Courier New"/>
        <w:b w:val="0"/>
        <w:bCs w:val="0"/>
        <w:i w:val="0"/>
        <w:iCs w:val="0"/>
        <w:smallCaps w:val="0"/>
        <w:strike w:val="0"/>
        <w:color w:val="231E20"/>
        <w:spacing w:val="0"/>
        <w:w w:val="100"/>
        <w:position w:val="0"/>
        <w:sz w:val="18"/>
        <w:szCs w:val="1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03546F50"/>
    <w:multiLevelType w:val="hybridMultilevel"/>
    <w:tmpl w:val="5BC86B0A"/>
    <w:lvl w:ilvl="0" w:tplc="04190001">
      <w:start w:val="1"/>
      <w:numFmt w:val="bullet"/>
      <w:lvlText w:val=""/>
      <w:lvlJc w:val="left"/>
      <w:pPr>
        <w:ind w:left="759" w:hanging="360"/>
      </w:pPr>
      <w:rPr>
        <w:rFonts w:ascii="Symbol" w:hAnsi="Symbol" w:hint="default"/>
      </w:rPr>
    </w:lvl>
    <w:lvl w:ilvl="1" w:tplc="04190003" w:tentative="1">
      <w:start w:val="1"/>
      <w:numFmt w:val="bullet"/>
      <w:lvlText w:val="o"/>
      <w:lvlJc w:val="left"/>
      <w:pPr>
        <w:ind w:left="1479" w:hanging="360"/>
      </w:pPr>
      <w:rPr>
        <w:rFonts w:ascii="Courier New" w:hAnsi="Courier New" w:cs="Courier New" w:hint="default"/>
      </w:rPr>
    </w:lvl>
    <w:lvl w:ilvl="2" w:tplc="04190005" w:tentative="1">
      <w:start w:val="1"/>
      <w:numFmt w:val="bullet"/>
      <w:lvlText w:val=""/>
      <w:lvlJc w:val="left"/>
      <w:pPr>
        <w:ind w:left="2199" w:hanging="360"/>
      </w:pPr>
      <w:rPr>
        <w:rFonts w:ascii="Wingdings" w:hAnsi="Wingdings" w:hint="default"/>
      </w:rPr>
    </w:lvl>
    <w:lvl w:ilvl="3" w:tplc="04190001" w:tentative="1">
      <w:start w:val="1"/>
      <w:numFmt w:val="bullet"/>
      <w:lvlText w:val=""/>
      <w:lvlJc w:val="left"/>
      <w:pPr>
        <w:ind w:left="2919" w:hanging="360"/>
      </w:pPr>
      <w:rPr>
        <w:rFonts w:ascii="Symbol" w:hAnsi="Symbol" w:hint="default"/>
      </w:rPr>
    </w:lvl>
    <w:lvl w:ilvl="4" w:tplc="04190003" w:tentative="1">
      <w:start w:val="1"/>
      <w:numFmt w:val="bullet"/>
      <w:lvlText w:val="o"/>
      <w:lvlJc w:val="left"/>
      <w:pPr>
        <w:ind w:left="3639" w:hanging="360"/>
      </w:pPr>
      <w:rPr>
        <w:rFonts w:ascii="Courier New" w:hAnsi="Courier New" w:cs="Courier New" w:hint="default"/>
      </w:rPr>
    </w:lvl>
    <w:lvl w:ilvl="5" w:tplc="04190005" w:tentative="1">
      <w:start w:val="1"/>
      <w:numFmt w:val="bullet"/>
      <w:lvlText w:val=""/>
      <w:lvlJc w:val="left"/>
      <w:pPr>
        <w:ind w:left="4359" w:hanging="360"/>
      </w:pPr>
      <w:rPr>
        <w:rFonts w:ascii="Wingdings" w:hAnsi="Wingdings" w:hint="default"/>
      </w:rPr>
    </w:lvl>
    <w:lvl w:ilvl="6" w:tplc="04190001" w:tentative="1">
      <w:start w:val="1"/>
      <w:numFmt w:val="bullet"/>
      <w:lvlText w:val=""/>
      <w:lvlJc w:val="left"/>
      <w:pPr>
        <w:ind w:left="5079" w:hanging="360"/>
      </w:pPr>
      <w:rPr>
        <w:rFonts w:ascii="Symbol" w:hAnsi="Symbol" w:hint="default"/>
      </w:rPr>
    </w:lvl>
    <w:lvl w:ilvl="7" w:tplc="04190003" w:tentative="1">
      <w:start w:val="1"/>
      <w:numFmt w:val="bullet"/>
      <w:lvlText w:val="o"/>
      <w:lvlJc w:val="left"/>
      <w:pPr>
        <w:ind w:left="5799" w:hanging="360"/>
      </w:pPr>
      <w:rPr>
        <w:rFonts w:ascii="Courier New" w:hAnsi="Courier New" w:cs="Courier New" w:hint="default"/>
      </w:rPr>
    </w:lvl>
    <w:lvl w:ilvl="8" w:tplc="04190005" w:tentative="1">
      <w:start w:val="1"/>
      <w:numFmt w:val="bullet"/>
      <w:lvlText w:val=""/>
      <w:lvlJc w:val="left"/>
      <w:pPr>
        <w:ind w:left="6519" w:hanging="360"/>
      </w:pPr>
      <w:rPr>
        <w:rFonts w:ascii="Wingdings" w:hAnsi="Wingdings" w:hint="default"/>
      </w:rPr>
    </w:lvl>
  </w:abstractNum>
  <w:abstractNum w:abstractNumId="12" w15:restartNumberingAfterBreak="0">
    <w:nsid w:val="03905A27"/>
    <w:multiLevelType w:val="hybridMultilevel"/>
    <w:tmpl w:val="92FEB70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3A17441"/>
    <w:multiLevelType w:val="hybridMultilevel"/>
    <w:tmpl w:val="700E362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03BF56AD"/>
    <w:multiLevelType w:val="hybridMultilevel"/>
    <w:tmpl w:val="CC741BB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040E33A6"/>
    <w:multiLevelType w:val="hybridMultilevel"/>
    <w:tmpl w:val="4A2246E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046C4EF4"/>
    <w:multiLevelType w:val="hybridMultilevel"/>
    <w:tmpl w:val="344A5C6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04B846C8"/>
    <w:multiLevelType w:val="hybridMultilevel"/>
    <w:tmpl w:val="70F2562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04BA7F1E"/>
    <w:multiLevelType w:val="hybridMultilevel"/>
    <w:tmpl w:val="04FA629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04C6537B"/>
    <w:multiLevelType w:val="multilevel"/>
    <w:tmpl w:val="A03CA13E"/>
    <w:lvl w:ilvl="0">
      <w:start w:val="6"/>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04DB7C6E"/>
    <w:multiLevelType w:val="multilevel"/>
    <w:tmpl w:val="C2222AD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051B0720"/>
    <w:multiLevelType w:val="hybridMultilevel"/>
    <w:tmpl w:val="23EC788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05804066"/>
    <w:multiLevelType w:val="hybridMultilevel"/>
    <w:tmpl w:val="A88A4E3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05C346C6"/>
    <w:multiLevelType w:val="hybridMultilevel"/>
    <w:tmpl w:val="A1E0A04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068A1DAC"/>
    <w:multiLevelType w:val="multilevel"/>
    <w:tmpl w:val="F0F6AD3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06907AA6"/>
    <w:multiLevelType w:val="hybridMultilevel"/>
    <w:tmpl w:val="0D9A4DF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074D49A7"/>
    <w:multiLevelType w:val="hybridMultilevel"/>
    <w:tmpl w:val="A2F651D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07532CFC"/>
    <w:multiLevelType w:val="hybridMultilevel"/>
    <w:tmpl w:val="DF1491D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075A3D86"/>
    <w:multiLevelType w:val="hybridMultilevel"/>
    <w:tmpl w:val="021C2A0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079B7332"/>
    <w:multiLevelType w:val="hybridMultilevel"/>
    <w:tmpl w:val="1FE297B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07BB31EF"/>
    <w:multiLevelType w:val="multilevel"/>
    <w:tmpl w:val="BF0CAD0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08333C25"/>
    <w:multiLevelType w:val="hybridMultilevel"/>
    <w:tmpl w:val="3E1C0A7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088B60BA"/>
    <w:multiLevelType w:val="hybridMultilevel"/>
    <w:tmpl w:val="0082F10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088F1114"/>
    <w:multiLevelType w:val="hybridMultilevel"/>
    <w:tmpl w:val="DDE2E9B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08956686"/>
    <w:multiLevelType w:val="multilevel"/>
    <w:tmpl w:val="E4843504"/>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09C90896"/>
    <w:multiLevelType w:val="hybridMultilevel"/>
    <w:tmpl w:val="1556FD4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0A0E7B9E"/>
    <w:multiLevelType w:val="multilevel"/>
    <w:tmpl w:val="843C8DCC"/>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0A4B0171"/>
    <w:multiLevelType w:val="hybridMultilevel"/>
    <w:tmpl w:val="4712FCB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0A9706B7"/>
    <w:multiLevelType w:val="multilevel"/>
    <w:tmpl w:val="929E56F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0B306C64"/>
    <w:multiLevelType w:val="multilevel"/>
    <w:tmpl w:val="FD1EF344"/>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0B4463CF"/>
    <w:multiLevelType w:val="hybridMultilevel"/>
    <w:tmpl w:val="A8126AE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0B501D03"/>
    <w:multiLevelType w:val="multilevel"/>
    <w:tmpl w:val="5322949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0BA14CAE"/>
    <w:multiLevelType w:val="hybridMultilevel"/>
    <w:tmpl w:val="037E660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0BAD2AA3"/>
    <w:multiLevelType w:val="multilevel"/>
    <w:tmpl w:val="BE1EF81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0BDC1869"/>
    <w:multiLevelType w:val="hybridMultilevel"/>
    <w:tmpl w:val="7706C4E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0BEC1B39"/>
    <w:multiLevelType w:val="multilevel"/>
    <w:tmpl w:val="42F659E4"/>
    <w:lvl w:ilvl="0">
      <w:start w:val="6"/>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0C443636"/>
    <w:multiLevelType w:val="hybridMultilevel"/>
    <w:tmpl w:val="C5303D6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0C6A79F8"/>
    <w:multiLevelType w:val="hybridMultilevel"/>
    <w:tmpl w:val="C3DC50F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0C861002"/>
    <w:multiLevelType w:val="hybridMultilevel"/>
    <w:tmpl w:val="88860FB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0C9B4882"/>
    <w:multiLevelType w:val="multilevel"/>
    <w:tmpl w:val="BD2246F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0CCC1C5B"/>
    <w:multiLevelType w:val="hybridMultilevel"/>
    <w:tmpl w:val="12F2537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15:restartNumberingAfterBreak="0">
    <w:nsid w:val="0CCF05EF"/>
    <w:multiLevelType w:val="hybridMultilevel"/>
    <w:tmpl w:val="884E8B4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15:restartNumberingAfterBreak="0">
    <w:nsid w:val="0D121645"/>
    <w:multiLevelType w:val="multilevel"/>
    <w:tmpl w:val="10D2CB1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15:restartNumberingAfterBreak="0">
    <w:nsid w:val="0D442787"/>
    <w:multiLevelType w:val="hybridMultilevel"/>
    <w:tmpl w:val="A7921B2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15:restartNumberingAfterBreak="0">
    <w:nsid w:val="0D4702A0"/>
    <w:multiLevelType w:val="hybridMultilevel"/>
    <w:tmpl w:val="A5FE9C8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0D86113A"/>
    <w:multiLevelType w:val="hybridMultilevel"/>
    <w:tmpl w:val="F610460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15:restartNumberingAfterBreak="0">
    <w:nsid w:val="0DE36972"/>
    <w:multiLevelType w:val="hybridMultilevel"/>
    <w:tmpl w:val="EFFE770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0E504F66"/>
    <w:multiLevelType w:val="hybridMultilevel"/>
    <w:tmpl w:val="A4CCD55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15:restartNumberingAfterBreak="0">
    <w:nsid w:val="0EA032F7"/>
    <w:multiLevelType w:val="hybridMultilevel"/>
    <w:tmpl w:val="FB7EC13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15:restartNumberingAfterBreak="0">
    <w:nsid w:val="0EE220E2"/>
    <w:multiLevelType w:val="hybridMultilevel"/>
    <w:tmpl w:val="891C6FD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15:restartNumberingAfterBreak="0">
    <w:nsid w:val="0F235C43"/>
    <w:multiLevelType w:val="hybridMultilevel"/>
    <w:tmpl w:val="9830EC0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15:restartNumberingAfterBreak="0">
    <w:nsid w:val="0F876BF5"/>
    <w:multiLevelType w:val="multilevel"/>
    <w:tmpl w:val="ACE080AC"/>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15:restartNumberingAfterBreak="0">
    <w:nsid w:val="100F2FF3"/>
    <w:multiLevelType w:val="hybridMultilevel"/>
    <w:tmpl w:val="5EBCD05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15:restartNumberingAfterBreak="0">
    <w:nsid w:val="10F006D3"/>
    <w:multiLevelType w:val="hybridMultilevel"/>
    <w:tmpl w:val="19F4165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15:restartNumberingAfterBreak="0">
    <w:nsid w:val="112C742C"/>
    <w:multiLevelType w:val="multilevel"/>
    <w:tmpl w:val="3C2CB990"/>
    <w:lvl w:ilvl="0">
      <w:start w:val="5"/>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15:restartNumberingAfterBreak="0">
    <w:nsid w:val="113A0979"/>
    <w:multiLevelType w:val="hybridMultilevel"/>
    <w:tmpl w:val="1E587C5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15:restartNumberingAfterBreak="0">
    <w:nsid w:val="11412699"/>
    <w:multiLevelType w:val="multilevel"/>
    <w:tmpl w:val="EF2CEED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15:restartNumberingAfterBreak="0">
    <w:nsid w:val="11940795"/>
    <w:multiLevelType w:val="multilevel"/>
    <w:tmpl w:val="0750001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15:restartNumberingAfterBreak="0">
    <w:nsid w:val="11A46144"/>
    <w:multiLevelType w:val="multilevel"/>
    <w:tmpl w:val="7BE23504"/>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15:restartNumberingAfterBreak="0">
    <w:nsid w:val="11B46800"/>
    <w:multiLevelType w:val="hybridMultilevel"/>
    <w:tmpl w:val="1AF471D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15:restartNumberingAfterBreak="0">
    <w:nsid w:val="120A3BA3"/>
    <w:multiLevelType w:val="multilevel"/>
    <w:tmpl w:val="212013EA"/>
    <w:lvl w:ilvl="0">
      <w:start w:val="1"/>
      <w:numFmt w:val="bullet"/>
      <w:lvlText w:val="—"/>
      <w:lvlJc w:val="left"/>
      <w:rPr>
        <w:rFonts w:ascii="Courier New" w:eastAsia="Courier New" w:hAnsi="Courier New" w:cs="Courier New"/>
        <w:b w:val="0"/>
        <w:bCs w:val="0"/>
        <w:i w:val="0"/>
        <w:iCs w:val="0"/>
        <w:smallCaps w:val="0"/>
        <w:strike w:val="0"/>
        <w:color w:val="231E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15:restartNumberingAfterBreak="0">
    <w:nsid w:val="12E92F9E"/>
    <w:multiLevelType w:val="hybridMultilevel"/>
    <w:tmpl w:val="DC96FE1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15:restartNumberingAfterBreak="0">
    <w:nsid w:val="13973671"/>
    <w:multiLevelType w:val="hybridMultilevel"/>
    <w:tmpl w:val="819CB10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15:restartNumberingAfterBreak="0">
    <w:nsid w:val="13E3162C"/>
    <w:multiLevelType w:val="multilevel"/>
    <w:tmpl w:val="75468284"/>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15:restartNumberingAfterBreak="0">
    <w:nsid w:val="13FE23D7"/>
    <w:multiLevelType w:val="multilevel"/>
    <w:tmpl w:val="47FE6E5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15:restartNumberingAfterBreak="0">
    <w:nsid w:val="141B1171"/>
    <w:multiLevelType w:val="multilevel"/>
    <w:tmpl w:val="B546B66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15:restartNumberingAfterBreak="0">
    <w:nsid w:val="1434546E"/>
    <w:multiLevelType w:val="hybridMultilevel"/>
    <w:tmpl w:val="B124307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15:restartNumberingAfterBreak="0">
    <w:nsid w:val="14426D49"/>
    <w:multiLevelType w:val="multilevel"/>
    <w:tmpl w:val="98405CE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15:restartNumberingAfterBreak="0">
    <w:nsid w:val="14791C83"/>
    <w:multiLevelType w:val="hybridMultilevel"/>
    <w:tmpl w:val="044AF92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15:restartNumberingAfterBreak="0">
    <w:nsid w:val="14C8649F"/>
    <w:multiLevelType w:val="hybridMultilevel"/>
    <w:tmpl w:val="EBF262C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15:restartNumberingAfterBreak="0">
    <w:nsid w:val="15616643"/>
    <w:multiLevelType w:val="hybridMultilevel"/>
    <w:tmpl w:val="E848C0F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15:restartNumberingAfterBreak="0">
    <w:nsid w:val="156A3C1F"/>
    <w:multiLevelType w:val="hybridMultilevel"/>
    <w:tmpl w:val="6DEA1AA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15:restartNumberingAfterBreak="0">
    <w:nsid w:val="15936DDB"/>
    <w:multiLevelType w:val="multilevel"/>
    <w:tmpl w:val="6C0688B0"/>
    <w:lvl w:ilvl="0">
      <w:start w:val="6"/>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15:restartNumberingAfterBreak="0">
    <w:nsid w:val="15C6102B"/>
    <w:multiLevelType w:val="hybridMultilevel"/>
    <w:tmpl w:val="C6B0073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15:restartNumberingAfterBreak="0">
    <w:nsid w:val="15D37804"/>
    <w:multiLevelType w:val="multilevel"/>
    <w:tmpl w:val="0486C48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5" w15:restartNumberingAfterBreak="0">
    <w:nsid w:val="163F2CCA"/>
    <w:multiLevelType w:val="multilevel"/>
    <w:tmpl w:val="0BEA8C4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6" w15:restartNumberingAfterBreak="0">
    <w:nsid w:val="16531991"/>
    <w:multiLevelType w:val="hybridMultilevel"/>
    <w:tmpl w:val="EC86722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15:restartNumberingAfterBreak="0">
    <w:nsid w:val="169A4182"/>
    <w:multiLevelType w:val="hybridMultilevel"/>
    <w:tmpl w:val="D25E15C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15:restartNumberingAfterBreak="0">
    <w:nsid w:val="16A314E0"/>
    <w:multiLevelType w:val="multilevel"/>
    <w:tmpl w:val="12F49E78"/>
    <w:lvl w:ilvl="0">
      <w:start w:val="1"/>
      <w:numFmt w:val="decimal"/>
      <w:lvlText w:val="%1."/>
      <w:lvlJc w:val="left"/>
    </w:lvl>
    <w:lvl w:ilvl="1">
      <w:start w:val="1"/>
      <w:numFmt w:val="decimal"/>
      <w:lvlText w:val="%1.%2."/>
      <w:lvlJc w:val="left"/>
      <w:rPr>
        <w:rFonts w:ascii="Courier New" w:eastAsia="Courier New" w:hAnsi="Courier New" w:cs="Courier New"/>
        <w:b w:val="0"/>
        <w:bCs w:val="0"/>
        <w:i w:val="0"/>
        <w:iCs w:val="0"/>
        <w:smallCaps w:val="0"/>
        <w:strike w:val="0"/>
        <w:color w:val="231E20"/>
        <w:spacing w:val="0"/>
        <w:w w:val="100"/>
        <w:position w:val="0"/>
        <w:sz w:val="18"/>
        <w:szCs w:val="1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9" w15:restartNumberingAfterBreak="0">
    <w:nsid w:val="16C07070"/>
    <w:multiLevelType w:val="multilevel"/>
    <w:tmpl w:val="89A65134"/>
    <w:lvl w:ilvl="0">
      <w:start w:val="1"/>
      <w:numFmt w:val="decimal"/>
      <w:lvlText w:val="%1)"/>
      <w:lvlJc w:val="left"/>
      <w:rPr>
        <w:rFonts w:ascii="Times New Roman" w:eastAsia="Times New Roman" w:hAnsi="Times New Roman" w:cs="Times New Roman"/>
        <w:b w:val="0"/>
        <w:bCs w:val="0"/>
        <w:i/>
        <w:iCs/>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0" w15:restartNumberingAfterBreak="0">
    <w:nsid w:val="17704CCF"/>
    <w:multiLevelType w:val="hybridMultilevel"/>
    <w:tmpl w:val="C4C8C1A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15:restartNumberingAfterBreak="0">
    <w:nsid w:val="177F0DDC"/>
    <w:multiLevelType w:val="multilevel"/>
    <w:tmpl w:val="B846FA2C"/>
    <w:lvl w:ilvl="0">
      <w:start w:val="6"/>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 w15:restartNumberingAfterBreak="0">
    <w:nsid w:val="179B5BAF"/>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3" w15:restartNumberingAfterBreak="0">
    <w:nsid w:val="17B4000B"/>
    <w:multiLevelType w:val="hybridMultilevel"/>
    <w:tmpl w:val="B73E69D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15:restartNumberingAfterBreak="0">
    <w:nsid w:val="180D588C"/>
    <w:multiLevelType w:val="multilevel"/>
    <w:tmpl w:val="82904AD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5" w15:restartNumberingAfterBreak="0">
    <w:nsid w:val="185F22FB"/>
    <w:multiLevelType w:val="hybridMultilevel"/>
    <w:tmpl w:val="82F8D8A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15:restartNumberingAfterBreak="0">
    <w:nsid w:val="187919A3"/>
    <w:multiLevelType w:val="hybridMultilevel"/>
    <w:tmpl w:val="85C2F0D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15:restartNumberingAfterBreak="0">
    <w:nsid w:val="188727EA"/>
    <w:multiLevelType w:val="hybridMultilevel"/>
    <w:tmpl w:val="C9EACB5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15:restartNumberingAfterBreak="0">
    <w:nsid w:val="18B17A9A"/>
    <w:multiLevelType w:val="multilevel"/>
    <w:tmpl w:val="4E6626A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9" w15:restartNumberingAfterBreak="0">
    <w:nsid w:val="18DE3B51"/>
    <w:multiLevelType w:val="multilevel"/>
    <w:tmpl w:val="B1B045B8"/>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0" w15:restartNumberingAfterBreak="0">
    <w:nsid w:val="19190795"/>
    <w:multiLevelType w:val="hybridMultilevel"/>
    <w:tmpl w:val="3D46139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15:restartNumberingAfterBreak="0">
    <w:nsid w:val="19562ADF"/>
    <w:multiLevelType w:val="multilevel"/>
    <w:tmpl w:val="F65CCD2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2" w15:restartNumberingAfterBreak="0">
    <w:nsid w:val="19922A38"/>
    <w:multiLevelType w:val="multilevel"/>
    <w:tmpl w:val="9CDE7916"/>
    <w:lvl w:ilvl="0">
      <w:start w:val="4"/>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3" w15:restartNumberingAfterBreak="0">
    <w:nsid w:val="199F220E"/>
    <w:multiLevelType w:val="hybridMultilevel"/>
    <w:tmpl w:val="3AE4CAA2"/>
    <w:lvl w:ilvl="0" w:tplc="0419000F">
      <w:start w:val="1"/>
      <w:numFmt w:val="decimal"/>
      <w:lvlText w:val="%1."/>
      <w:lvlJc w:val="left"/>
      <w:pPr>
        <w:ind w:left="960" w:hanging="360"/>
      </w:p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104" w15:restartNumberingAfterBreak="0">
    <w:nsid w:val="19BC0852"/>
    <w:multiLevelType w:val="hybridMultilevel"/>
    <w:tmpl w:val="C95C5BA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5" w15:restartNumberingAfterBreak="0">
    <w:nsid w:val="1A3E79FE"/>
    <w:multiLevelType w:val="hybridMultilevel"/>
    <w:tmpl w:val="CCE28D4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15:restartNumberingAfterBreak="0">
    <w:nsid w:val="1A4E47EC"/>
    <w:multiLevelType w:val="hybridMultilevel"/>
    <w:tmpl w:val="B804E22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15:restartNumberingAfterBreak="0">
    <w:nsid w:val="1A544A53"/>
    <w:multiLevelType w:val="hybridMultilevel"/>
    <w:tmpl w:val="333277D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8" w15:restartNumberingAfterBreak="0">
    <w:nsid w:val="1A6F53C8"/>
    <w:multiLevelType w:val="hybridMultilevel"/>
    <w:tmpl w:val="C2EA14F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15:restartNumberingAfterBreak="0">
    <w:nsid w:val="1A7361C8"/>
    <w:multiLevelType w:val="multilevel"/>
    <w:tmpl w:val="1D34DA2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0" w15:restartNumberingAfterBreak="0">
    <w:nsid w:val="1A7E0637"/>
    <w:multiLevelType w:val="multilevel"/>
    <w:tmpl w:val="4866BD7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1" w15:restartNumberingAfterBreak="0">
    <w:nsid w:val="1A980034"/>
    <w:multiLevelType w:val="multilevel"/>
    <w:tmpl w:val="E48A417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2" w15:restartNumberingAfterBreak="0">
    <w:nsid w:val="1AA8564E"/>
    <w:multiLevelType w:val="hybridMultilevel"/>
    <w:tmpl w:val="EA8A498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3" w15:restartNumberingAfterBreak="0">
    <w:nsid w:val="1AD34D27"/>
    <w:multiLevelType w:val="multilevel"/>
    <w:tmpl w:val="0792B3C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4" w15:restartNumberingAfterBreak="0">
    <w:nsid w:val="1AD634AB"/>
    <w:multiLevelType w:val="multilevel"/>
    <w:tmpl w:val="90C45362"/>
    <w:lvl w:ilvl="0">
      <w:start w:val="5"/>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5" w15:restartNumberingAfterBreak="0">
    <w:nsid w:val="1ADA53F5"/>
    <w:multiLevelType w:val="hybridMultilevel"/>
    <w:tmpl w:val="3956E55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6" w15:restartNumberingAfterBreak="0">
    <w:nsid w:val="1ADC2090"/>
    <w:multiLevelType w:val="multilevel"/>
    <w:tmpl w:val="B4DE4AE8"/>
    <w:lvl w:ilvl="0">
      <w:start w:val="6"/>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7" w15:restartNumberingAfterBreak="0">
    <w:nsid w:val="1B1D638A"/>
    <w:multiLevelType w:val="hybridMultilevel"/>
    <w:tmpl w:val="BF6C110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8" w15:restartNumberingAfterBreak="0">
    <w:nsid w:val="1B2763C7"/>
    <w:multiLevelType w:val="multilevel"/>
    <w:tmpl w:val="06EA96A6"/>
    <w:lvl w:ilvl="0">
      <w:start w:val="6"/>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9" w15:restartNumberingAfterBreak="0">
    <w:nsid w:val="1B2B6483"/>
    <w:multiLevelType w:val="hybridMultilevel"/>
    <w:tmpl w:val="948662A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0" w15:restartNumberingAfterBreak="0">
    <w:nsid w:val="1B4672F6"/>
    <w:multiLevelType w:val="multilevel"/>
    <w:tmpl w:val="25F0E954"/>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1" w15:restartNumberingAfterBreak="0">
    <w:nsid w:val="1B5D62E5"/>
    <w:multiLevelType w:val="multilevel"/>
    <w:tmpl w:val="8D2434E0"/>
    <w:lvl w:ilvl="0">
      <w:start w:val="1"/>
      <w:numFmt w:val="bullet"/>
      <w:lvlText w:val="—"/>
      <w:lvlJc w:val="left"/>
      <w:rPr>
        <w:rFonts w:ascii="Times New Roman" w:eastAsia="Times New Roman" w:hAnsi="Times New Roman" w:cs="Times New Roman"/>
        <w:b/>
        <w:bCs/>
        <w:i w:val="0"/>
        <w:iCs w:val="0"/>
        <w:smallCaps w:val="0"/>
        <w:strike w:val="0"/>
        <w:color w:val="231E2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2" w15:restartNumberingAfterBreak="0">
    <w:nsid w:val="1B7A3DA2"/>
    <w:multiLevelType w:val="hybridMultilevel"/>
    <w:tmpl w:val="856E376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3" w15:restartNumberingAfterBreak="0">
    <w:nsid w:val="1B7F7B6B"/>
    <w:multiLevelType w:val="multilevel"/>
    <w:tmpl w:val="F7F623E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4" w15:restartNumberingAfterBreak="0">
    <w:nsid w:val="1B8327FD"/>
    <w:multiLevelType w:val="multilevel"/>
    <w:tmpl w:val="827AEB3C"/>
    <w:lvl w:ilvl="0">
      <w:start w:val="1"/>
      <w:numFmt w:val="bullet"/>
      <w:lvlText w:val="—"/>
      <w:lvlJc w:val="left"/>
      <w:rPr>
        <w:rFonts w:ascii="Courier New" w:eastAsia="Courier New" w:hAnsi="Courier New" w:cs="Courier New"/>
        <w:b w:val="0"/>
        <w:bCs w:val="0"/>
        <w:i w:val="0"/>
        <w:iCs w:val="0"/>
        <w:smallCaps w:val="0"/>
        <w:strike w:val="0"/>
        <w:color w:val="231E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5" w15:restartNumberingAfterBreak="0">
    <w:nsid w:val="1C146B7F"/>
    <w:multiLevelType w:val="hybridMultilevel"/>
    <w:tmpl w:val="85F4850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6" w15:restartNumberingAfterBreak="0">
    <w:nsid w:val="1C1B7376"/>
    <w:multiLevelType w:val="multilevel"/>
    <w:tmpl w:val="B25E2C4E"/>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7" w15:restartNumberingAfterBreak="0">
    <w:nsid w:val="1CB751F4"/>
    <w:multiLevelType w:val="hybridMultilevel"/>
    <w:tmpl w:val="CA14021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8" w15:restartNumberingAfterBreak="0">
    <w:nsid w:val="1D015C76"/>
    <w:multiLevelType w:val="hybridMultilevel"/>
    <w:tmpl w:val="BDAA962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9" w15:restartNumberingAfterBreak="0">
    <w:nsid w:val="1D0B5827"/>
    <w:multiLevelType w:val="multilevel"/>
    <w:tmpl w:val="1904FB4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0" w15:restartNumberingAfterBreak="0">
    <w:nsid w:val="1D226ADC"/>
    <w:multiLevelType w:val="hybridMultilevel"/>
    <w:tmpl w:val="6AD6F16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1" w15:restartNumberingAfterBreak="0">
    <w:nsid w:val="1D9C1337"/>
    <w:multiLevelType w:val="multilevel"/>
    <w:tmpl w:val="90CA41EC"/>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2" w15:restartNumberingAfterBreak="0">
    <w:nsid w:val="1DAC7BA9"/>
    <w:multiLevelType w:val="multilevel"/>
    <w:tmpl w:val="D0E80EB0"/>
    <w:lvl w:ilvl="0">
      <w:start w:val="6"/>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3" w15:restartNumberingAfterBreak="0">
    <w:nsid w:val="1DE812B0"/>
    <w:multiLevelType w:val="hybridMultilevel"/>
    <w:tmpl w:val="3A5A039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4" w15:restartNumberingAfterBreak="0">
    <w:nsid w:val="1E5F484B"/>
    <w:multiLevelType w:val="hybridMultilevel"/>
    <w:tmpl w:val="2F60F8C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5" w15:restartNumberingAfterBreak="0">
    <w:nsid w:val="1EAD00B8"/>
    <w:multiLevelType w:val="hybridMultilevel"/>
    <w:tmpl w:val="8B548E3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6" w15:restartNumberingAfterBreak="0">
    <w:nsid w:val="1F2C0ADA"/>
    <w:multiLevelType w:val="multilevel"/>
    <w:tmpl w:val="DD00DF2C"/>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7" w15:restartNumberingAfterBreak="0">
    <w:nsid w:val="1F495D09"/>
    <w:multiLevelType w:val="hybridMultilevel"/>
    <w:tmpl w:val="EA4C17A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8" w15:restartNumberingAfterBreak="0">
    <w:nsid w:val="1F705302"/>
    <w:multiLevelType w:val="multilevel"/>
    <w:tmpl w:val="6B72965A"/>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9" w15:restartNumberingAfterBreak="0">
    <w:nsid w:val="1F9E1866"/>
    <w:multiLevelType w:val="hybridMultilevel"/>
    <w:tmpl w:val="5284EC3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0" w15:restartNumberingAfterBreak="0">
    <w:nsid w:val="1FD315F2"/>
    <w:multiLevelType w:val="multilevel"/>
    <w:tmpl w:val="0FAC9FAE"/>
    <w:lvl w:ilvl="0">
      <w:start w:val="6"/>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1" w15:restartNumberingAfterBreak="0">
    <w:nsid w:val="1FF0014F"/>
    <w:multiLevelType w:val="multilevel"/>
    <w:tmpl w:val="AE206C4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2" w15:restartNumberingAfterBreak="0">
    <w:nsid w:val="2059320C"/>
    <w:multiLevelType w:val="hybridMultilevel"/>
    <w:tmpl w:val="642C8B2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3" w15:restartNumberingAfterBreak="0">
    <w:nsid w:val="20662451"/>
    <w:multiLevelType w:val="hybridMultilevel"/>
    <w:tmpl w:val="F56E38F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4" w15:restartNumberingAfterBreak="0">
    <w:nsid w:val="20C54D4C"/>
    <w:multiLevelType w:val="hybridMultilevel"/>
    <w:tmpl w:val="48FC563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5" w15:restartNumberingAfterBreak="0">
    <w:nsid w:val="20F340CB"/>
    <w:multiLevelType w:val="hybridMultilevel"/>
    <w:tmpl w:val="B672DA5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6" w15:restartNumberingAfterBreak="0">
    <w:nsid w:val="214A3B2D"/>
    <w:multiLevelType w:val="multilevel"/>
    <w:tmpl w:val="E2882E8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7" w15:restartNumberingAfterBreak="0">
    <w:nsid w:val="21AF65B9"/>
    <w:multiLevelType w:val="hybridMultilevel"/>
    <w:tmpl w:val="699C105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8" w15:restartNumberingAfterBreak="0">
    <w:nsid w:val="21B85785"/>
    <w:multiLevelType w:val="multilevel"/>
    <w:tmpl w:val="958457D4"/>
    <w:lvl w:ilvl="0">
      <w:start w:val="1"/>
      <w:numFmt w:val="decimal"/>
      <w:lvlText w:val="%1."/>
      <w:lvlJc w:val="left"/>
      <w:rPr>
        <w:rFonts w:ascii="Times New Roman" w:eastAsia="Times New Roman" w:hAnsi="Times New Roman" w:cs="Times New Roman"/>
        <w:b w:val="0"/>
        <w:bCs w:val="0"/>
        <w:i/>
        <w:iCs/>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9" w15:restartNumberingAfterBreak="0">
    <w:nsid w:val="21E87DAE"/>
    <w:multiLevelType w:val="hybridMultilevel"/>
    <w:tmpl w:val="A7FE68E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0" w15:restartNumberingAfterBreak="0">
    <w:nsid w:val="21F43613"/>
    <w:multiLevelType w:val="multilevel"/>
    <w:tmpl w:val="4E2AF63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1" w15:restartNumberingAfterBreak="0">
    <w:nsid w:val="22066597"/>
    <w:multiLevelType w:val="hybridMultilevel"/>
    <w:tmpl w:val="4B00C00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2" w15:restartNumberingAfterBreak="0">
    <w:nsid w:val="221541C8"/>
    <w:multiLevelType w:val="hybridMultilevel"/>
    <w:tmpl w:val="A8F071F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3" w15:restartNumberingAfterBreak="0">
    <w:nsid w:val="221F4290"/>
    <w:multiLevelType w:val="multilevel"/>
    <w:tmpl w:val="9626C13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4" w15:restartNumberingAfterBreak="0">
    <w:nsid w:val="22490CC5"/>
    <w:multiLevelType w:val="multilevel"/>
    <w:tmpl w:val="432AF23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5" w15:restartNumberingAfterBreak="0">
    <w:nsid w:val="224C7187"/>
    <w:multiLevelType w:val="hybridMultilevel"/>
    <w:tmpl w:val="35AEAA6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6" w15:restartNumberingAfterBreak="0">
    <w:nsid w:val="226415AB"/>
    <w:multiLevelType w:val="multilevel"/>
    <w:tmpl w:val="EF400A50"/>
    <w:lvl w:ilvl="0">
      <w:start w:val="1"/>
      <w:numFmt w:val="russianLower"/>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7" w15:restartNumberingAfterBreak="0">
    <w:nsid w:val="226E0797"/>
    <w:multiLevelType w:val="multilevel"/>
    <w:tmpl w:val="B870557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8" w15:restartNumberingAfterBreak="0">
    <w:nsid w:val="22775A67"/>
    <w:multiLevelType w:val="multilevel"/>
    <w:tmpl w:val="D8548EA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9" w15:restartNumberingAfterBreak="0">
    <w:nsid w:val="22A66FCB"/>
    <w:multiLevelType w:val="hybridMultilevel"/>
    <w:tmpl w:val="1E842AB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0" w15:restartNumberingAfterBreak="0">
    <w:nsid w:val="22EB4DC5"/>
    <w:multiLevelType w:val="hybridMultilevel"/>
    <w:tmpl w:val="7D582ED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1" w15:restartNumberingAfterBreak="0">
    <w:nsid w:val="22F07D43"/>
    <w:multiLevelType w:val="hybridMultilevel"/>
    <w:tmpl w:val="87A2C6F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2" w15:restartNumberingAfterBreak="0">
    <w:nsid w:val="238A2786"/>
    <w:multiLevelType w:val="multilevel"/>
    <w:tmpl w:val="F53222FC"/>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3" w15:restartNumberingAfterBreak="0">
    <w:nsid w:val="23C32CA3"/>
    <w:multiLevelType w:val="hybridMultilevel"/>
    <w:tmpl w:val="68BC7CE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4" w15:restartNumberingAfterBreak="0">
    <w:nsid w:val="23EF3179"/>
    <w:multiLevelType w:val="hybridMultilevel"/>
    <w:tmpl w:val="7A1AB93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5" w15:restartNumberingAfterBreak="0">
    <w:nsid w:val="23F76798"/>
    <w:multiLevelType w:val="hybridMultilevel"/>
    <w:tmpl w:val="F040554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6" w15:restartNumberingAfterBreak="0">
    <w:nsid w:val="2473169E"/>
    <w:multiLevelType w:val="multilevel"/>
    <w:tmpl w:val="A3E86624"/>
    <w:lvl w:ilvl="0">
      <w:start w:val="1"/>
      <w:numFmt w:val="russianLower"/>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7" w15:restartNumberingAfterBreak="0">
    <w:nsid w:val="249D489D"/>
    <w:multiLevelType w:val="hybridMultilevel"/>
    <w:tmpl w:val="E5AA37D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8" w15:restartNumberingAfterBreak="0">
    <w:nsid w:val="24A16C1E"/>
    <w:multiLevelType w:val="hybridMultilevel"/>
    <w:tmpl w:val="05944ED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9" w15:restartNumberingAfterBreak="0">
    <w:nsid w:val="25444ECA"/>
    <w:multiLevelType w:val="multilevel"/>
    <w:tmpl w:val="D0C012B8"/>
    <w:lvl w:ilvl="0">
      <w:start w:val="4"/>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0" w15:restartNumberingAfterBreak="0">
    <w:nsid w:val="25475EE4"/>
    <w:multiLevelType w:val="hybridMultilevel"/>
    <w:tmpl w:val="1AA0DA6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1" w15:restartNumberingAfterBreak="0">
    <w:nsid w:val="25A57473"/>
    <w:multiLevelType w:val="multilevel"/>
    <w:tmpl w:val="7AB4B01A"/>
    <w:lvl w:ilvl="0">
      <w:start w:val="1"/>
      <w:numFmt w:val="decimal"/>
      <w:lvlText w:val="%1."/>
      <w:lvlJc w:val="left"/>
      <w:rPr>
        <w:rFonts w:ascii="Arial" w:eastAsia="Arial" w:hAnsi="Arial" w:cs="Arial"/>
        <w:b/>
        <w:bCs/>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2" w15:restartNumberingAfterBreak="0">
    <w:nsid w:val="25AB3A94"/>
    <w:multiLevelType w:val="multilevel"/>
    <w:tmpl w:val="DA72C58C"/>
    <w:lvl w:ilvl="0">
      <w:start w:val="1"/>
      <w:numFmt w:val="bullet"/>
      <w:lvlText w:val="—"/>
      <w:lvlJc w:val="left"/>
      <w:rPr>
        <w:rFonts w:ascii="Courier New" w:eastAsia="Courier New" w:hAnsi="Courier New" w:cs="Courier New"/>
        <w:b w:val="0"/>
        <w:bCs w:val="0"/>
        <w:i w:val="0"/>
        <w:iCs w:val="0"/>
        <w:smallCaps w:val="0"/>
        <w:strike w:val="0"/>
        <w:color w:val="231E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3" w15:restartNumberingAfterBreak="0">
    <w:nsid w:val="25BE2548"/>
    <w:multiLevelType w:val="multilevel"/>
    <w:tmpl w:val="EFD0B27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4" w15:restartNumberingAfterBreak="0">
    <w:nsid w:val="25C001DF"/>
    <w:multiLevelType w:val="multilevel"/>
    <w:tmpl w:val="DF0A0B8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5" w15:restartNumberingAfterBreak="0">
    <w:nsid w:val="26943D39"/>
    <w:multiLevelType w:val="multilevel"/>
    <w:tmpl w:val="E9BA13DA"/>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6" w15:restartNumberingAfterBreak="0">
    <w:nsid w:val="26A11B75"/>
    <w:multiLevelType w:val="hybridMultilevel"/>
    <w:tmpl w:val="28B2AA3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7" w15:restartNumberingAfterBreak="0">
    <w:nsid w:val="26F70768"/>
    <w:multiLevelType w:val="hybridMultilevel"/>
    <w:tmpl w:val="284E82D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8" w15:restartNumberingAfterBreak="0">
    <w:nsid w:val="270D69D1"/>
    <w:multiLevelType w:val="multilevel"/>
    <w:tmpl w:val="6EC8592E"/>
    <w:lvl w:ilvl="0">
      <w:start w:val="1"/>
      <w:numFmt w:val="upperLetter"/>
      <w:lvlText w:val="%1."/>
      <w:lvlJc w:val="left"/>
      <w:rPr>
        <w:rFonts w:ascii="Times New Roman" w:eastAsia="Times New Roman" w:hAnsi="Times New Roman" w:cs="Times New Roman"/>
        <w:b/>
        <w:bCs/>
        <w:i w:val="0"/>
        <w:iCs w:val="0"/>
        <w:smallCaps w:val="0"/>
        <w:strike w:val="0"/>
        <w:color w:val="231E2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9" w15:restartNumberingAfterBreak="0">
    <w:nsid w:val="27540A20"/>
    <w:multiLevelType w:val="hybridMultilevel"/>
    <w:tmpl w:val="1B90B43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0" w15:restartNumberingAfterBreak="0">
    <w:nsid w:val="2782666D"/>
    <w:multiLevelType w:val="hybridMultilevel"/>
    <w:tmpl w:val="5DDC5E9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1" w15:restartNumberingAfterBreak="0">
    <w:nsid w:val="27923B89"/>
    <w:multiLevelType w:val="multilevel"/>
    <w:tmpl w:val="4E50C60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2" w15:restartNumberingAfterBreak="0">
    <w:nsid w:val="27A473FF"/>
    <w:multiLevelType w:val="multilevel"/>
    <w:tmpl w:val="3B18720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3" w15:restartNumberingAfterBreak="0">
    <w:nsid w:val="27A64AB0"/>
    <w:multiLevelType w:val="hybridMultilevel"/>
    <w:tmpl w:val="0112519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4" w15:restartNumberingAfterBreak="0">
    <w:nsid w:val="27CC6DAC"/>
    <w:multiLevelType w:val="hybridMultilevel"/>
    <w:tmpl w:val="61B491E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5" w15:restartNumberingAfterBreak="0">
    <w:nsid w:val="27E074D6"/>
    <w:multiLevelType w:val="multilevel"/>
    <w:tmpl w:val="2DEE64AC"/>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6" w15:restartNumberingAfterBreak="0">
    <w:nsid w:val="285621A8"/>
    <w:multiLevelType w:val="hybridMultilevel"/>
    <w:tmpl w:val="A01A89F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7" w15:restartNumberingAfterBreak="0">
    <w:nsid w:val="285C1A92"/>
    <w:multiLevelType w:val="hybridMultilevel"/>
    <w:tmpl w:val="09A6948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8" w15:restartNumberingAfterBreak="0">
    <w:nsid w:val="28822C4F"/>
    <w:multiLevelType w:val="hybridMultilevel"/>
    <w:tmpl w:val="35CC50A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9" w15:restartNumberingAfterBreak="0">
    <w:nsid w:val="28F913EA"/>
    <w:multiLevelType w:val="hybridMultilevel"/>
    <w:tmpl w:val="3A9282F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0" w15:restartNumberingAfterBreak="0">
    <w:nsid w:val="291119F7"/>
    <w:multiLevelType w:val="multilevel"/>
    <w:tmpl w:val="9018752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1" w15:restartNumberingAfterBreak="0">
    <w:nsid w:val="29392DE6"/>
    <w:multiLevelType w:val="hybridMultilevel"/>
    <w:tmpl w:val="2C96DD9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2" w15:restartNumberingAfterBreak="0">
    <w:nsid w:val="295B2FB3"/>
    <w:multiLevelType w:val="multilevel"/>
    <w:tmpl w:val="4EF21CEC"/>
    <w:lvl w:ilvl="0">
      <w:start w:val="6"/>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3" w15:restartNumberingAfterBreak="0">
    <w:nsid w:val="29764AE4"/>
    <w:multiLevelType w:val="hybridMultilevel"/>
    <w:tmpl w:val="B4C0BED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4" w15:restartNumberingAfterBreak="0">
    <w:nsid w:val="29C07060"/>
    <w:multiLevelType w:val="multilevel"/>
    <w:tmpl w:val="E2AA134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5" w15:restartNumberingAfterBreak="0">
    <w:nsid w:val="29C76C43"/>
    <w:multiLevelType w:val="multilevel"/>
    <w:tmpl w:val="4D2AABE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6" w15:restartNumberingAfterBreak="0">
    <w:nsid w:val="29E61250"/>
    <w:multiLevelType w:val="hybridMultilevel"/>
    <w:tmpl w:val="82DA774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7" w15:restartNumberingAfterBreak="0">
    <w:nsid w:val="29EF6BE4"/>
    <w:multiLevelType w:val="hybridMultilevel"/>
    <w:tmpl w:val="B77CC58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8" w15:restartNumberingAfterBreak="0">
    <w:nsid w:val="2A2A4257"/>
    <w:multiLevelType w:val="multilevel"/>
    <w:tmpl w:val="849AA5B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9" w15:restartNumberingAfterBreak="0">
    <w:nsid w:val="2A3E3A37"/>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0" w15:restartNumberingAfterBreak="0">
    <w:nsid w:val="2A715CFD"/>
    <w:multiLevelType w:val="hybridMultilevel"/>
    <w:tmpl w:val="1ABE461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1" w15:restartNumberingAfterBreak="0">
    <w:nsid w:val="2A831208"/>
    <w:multiLevelType w:val="hybridMultilevel"/>
    <w:tmpl w:val="AC1C202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2" w15:restartNumberingAfterBreak="0">
    <w:nsid w:val="2A861E6D"/>
    <w:multiLevelType w:val="hybridMultilevel"/>
    <w:tmpl w:val="DA20781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3" w15:restartNumberingAfterBreak="0">
    <w:nsid w:val="2AA11589"/>
    <w:multiLevelType w:val="hybridMultilevel"/>
    <w:tmpl w:val="D3AAB5D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4" w15:restartNumberingAfterBreak="0">
    <w:nsid w:val="2AD0175A"/>
    <w:multiLevelType w:val="multilevel"/>
    <w:tmpl w:val="3FA4E87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5" w15:restartNumberingAfterBreak="0">
    <w:nsid w:val="2AD14CE2"/>
    <w:multiLevelType w:val="hybridMultilevel"/>
    <w:tmpl w:val="7B5ABD6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6" w15:restartNumberingAfterBreak="0">
    <w:nsid w:val="2AFF20B2"/>
    <w:multiLevelType w:val="hybridMultilevel"/>
    <w:tmpl w:val="FC18E46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7" w15:restartNumberingAfterBreak="0">
    <w:nsid w:val="2B9956F4"/>
    <w:multiLevelType w:val="multilevel"/>
    <w:tmpl w:val="4EC2CEE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8" w15:restartNumberingAfterBreak="0">
    <w:nsid w:val="2BA76DBE"/>
    <w:multiLevelType w:val="hybridMultilevel"/>
    <w:tmpl w:val="BCD60C5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9" w15:restartNumberingAfterBreak="0">
    <w:nsid w:val="2BAB7424"/>
    <w:multiLevelType w:val="multilevel"/>
    <w:tmpl w:val="C8782B2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0" w15:restartNumberingAfterBreak="0">
    <w:nsid w:val="2C20792A"/>
    <w:multiLevelType w:val="multilevel"/>
    <w:tmpl w:val="0DA0F0E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1" w15:restartNumberingAfterBreak="0">
    <w:nsid w:val="2C4C2A3E"/>
    <w:multiLevelType w:val="multilevel"/>
    <w:tmpl w:val="83420E6A"/>
    <w:lvl w:ilvl="0">
      <w:start w:val="1"/>
      <w:numFmt w:val="bullet"/>
      <w:lvlText w:val="—"/>
      <w:lvlJc w:val="left"/>
      <w:rPr>
        <w:rFonts w:ascii="Courier New" w:eastAsia="Courier New" w:hAnsi="Courier New" w:cs="Courier New"/>
        <w:b w:val="0"/>
        <w:bCs w:val="0"/>
        <w:i w:val="0"/>
        <w:iCs w:val="0"/>
        <w:smallCaps w:val="0"/>
        <w:strike w:val="0"/>
        <w:color w:val="231E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2" w15:restartNumberingAfterBreak="0">
    <w:nsid w:val="2C4D46BD"/>
    <w:multiLevelType w:val="hybridMultilevel"/>
    <w:tmpl w:val="F5881D4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3" w15:restartNumberingAfterBreak="0">
    <w:nsid w:val="2C5A2240"/>
    <w:multiLevelType w:val="hybridMultilevel"/>
    <w:tmpl w:val="6ABC15D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4" w15:restartNumberingAfterBreak="0">
    <w:nsid w:val="2C626FE0"/>
    <w:multiLevelType w:val="hybridMultilevel"/>
    <w:tmpl w:val="3A32EB7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5" w15:restartNumberingAfterBreak="0">
    <w:nsid w:val="2CDA56DE"/>
    <w:multiLevelType w:val="hybridMultilevel"/>
    <w:tmpl w:val="920430A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6" w15:restartNumberingAfterBreak="0">
    <w:nsid w:val="2CED493C"/>
    <w:multiLevelType w:val="multilevel"/>
    <w:tmpl w:val="89D637FA"/>
    <w:lvl w:ilvl="0">
      <w:start w:val="3"/>
      <w:numFmt w:val="decimal"/>
      <w:lvlText w:val="%1."/>
      <w:lvlJc w:val="left"/>
      <w:rPr>
        <w:rFonts w:ascii="Arial" w:eastAsia="Arial" w:hAnsi="Arial" w:cs="Arial"/>
        <w:b/>
        <w:bCs/>
        <w:i w:val="0"/>
        <w:iCs w:val="0"/>
        <w:smallCaps w:val="0"/>
        <w:strike w:val="0"/>
        <w:color w:val="231E20"/>
        <w:spacing w:val="0"/>
        <w:w w:val="100"/>
        <w:position w:val="0"/>
        <w:sz w:val="20"/>
        <w:szCs w:val="20"/>
        <w:u w:val="none"/>
        <w:shd w:val="clear" w:color="auto" w:fill="auto"/>
        <w:lang w:val="ru-RU" w:eastAsia="ru-RU" w:bidi="ru-RU"/>
      </w:rPr>
    </w:lvl>
    <w:lvl w:ilvl="1">
      <w:start w:val="1"/>
      <w:numFmt w:val="decimal"/>
      <w:lvlText w:val="%1.%2."/>
      <w:lvlJc w:val="left"/>
      <w:rPr>
        <w:rFonts w:ascii="Arial" w:eastAsia="Arial" w:hAnsi="Arial" w:cs="Arial"/>
        <w:b/>
        <w:bCs/>
        <w:i w:val="0"/>
        <w:iCs w:val="0"/>
        <w:smallCaps w:val="0"/>
        <w:strike w:val="0"/>
        <w:color w:val="231E20"/>
        <w:spacing w:val="0"/>
        <w:w w:val="100"/>
        <w:position w:val="0"/>
        <w:sz w:val="20"/>
        <w:szCs w:val="20"/>
        <w:u w:val="none"/>
        <w:shd w:val="clear" w:color="auto" w:fill="auto"/>
        <w:lang w:val="ru-RU" w:eastAsia="ru-RU" w:bidi="ru-RU"/>
      </w:rPr>
    </w:lvl>
    <w:lvl w:ilvl="2">
      <w:start w:val="1"/>
      <w:numFmt w:val="decimal"/>
      <w:lvlText w:val="%1.%2.%3."/>
      <w:lvlJc w:val="left"/>
      <w:rPr>
        <w:rFonts w:ascii="Arial" w:eastAsia="Arial" w:hAnsi="Arial" w:cs="Arial"/>
        <w:b/>
        <w:bCs/>
        <w:i w:val="0"/>
        <w:iCs w:val="0"/>
        <w:smallCaps w:val="0"/>
        <w:strike w:val="0"/>
        <w:color w:val="000000"/>
        <w:spacing w:val="0"/>
        <w:w w:val="100"/>
        <w:position w:val="0"/>
        <w:sz w:val="20"/>
        <w:szCs w:val="20"/>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7" w15:restartNumberingAfterBreak="0">
    <w:nsid w:val="2CFA379B"/>
    <w:multiLevelType w:val="hybridMultilevel"/>
    <w:tmpl w:val="CFCA231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8" w15:restartNumberingAfterBreak="0">
    <w:nsid w:val="2D0E3861"/>
    <w:multiLevelType w:val="hybridMultilevel"/>
    <w:tmpl w:val="3DB0186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9" w15:restartNumberingAfterBreak="0">
    <w:nsid w:val="2D4858CE"/>
    <w:multiLevelType w:val="hybridMultilevel"/>
    <w:tmpl w:val="27123D9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0" w15:restartNumberingAfterBreak="0">
    <w:nsid w:val="2D7C33EA"/>
    <w:multiLevelType w:val="multilevel"/>
    <w:tmpl w:val="8BC0E4D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1" w15:restartNumberingAfterBreak="0">
    <w:nsid w:val="2D8874B5"/>
    <w:multiLevelType w:val="multilevel"/>
    <w:tmpl w:val="1BD03CA4"/>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2" w15:restartNumberingAfterBreak="0">
    <w:nsid w:val="2D902EDC"/>
    <w:multiLevelType w:val="hybridMultilevel"/>
    <w:tmpl w:val="893ADA8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3" w15:restartNumberingAfterBreak="0">
    <w:nsid w:val="2D943BB2"/>
    <w:multiLevelType w:val="hybridMultilevel"/>
    <w:tmpl w:val="A6C211A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4" w15:restartNumberingAfterBreak="0">
    <w:nsid w:val="2D960A70"/>
    <w:multiLevelType w:val="multilevel"/>
    <w:tmpl w:val="2578C4E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5" w15:restartNumberingAfterBreak="0">
    <w:nsid w:val="2DA55FB3"/>
    <w:multiLevelType w:val="hybridMultilevel"/>
    <w:tmpl w:val="63CC17E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6" w15:restartNumberingAfterBreak="0">
    <w:nsid w:val="2E791CB9"/>
    <w:multiLevelType w:val="hybridMultilevel"/>
    <w:tmpl w:val="372A8DF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7" w15:restartNumberingAfterBreak="0">
    <w:nsid w:val="2E855180"/>
    <w:multiLevelType w:val="hybridMultilevel"/>
    <w:tmpl w:val="C70222F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8" w15:restartNumberingAfterBreak="0">
    <w:nsid w:val="2F075E9A"/>
    <w:multiLevelType w:val="hybridMultilevel"/>
    <w:tmpl w:val="2676CCE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9" w15:restartNumberingAfterBreak="0">
    <w:nsid w:val="2FB576F6"/>
    <w:multiLevelType w:val="hybridMultilevel"/>
    <w:tmpl w:val="180829D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0" w15:restartNumberingAfterBreak="0">
    <w:nsid w:val="302D7AEA"/>
    <w:multiLevelType w:val="hybridMultilevel"/>
    <w:tmpl w:val="6EBA2DA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1" w15:restartNumberingAfterBreak="0">
    <w:nsid w:val="305728BA"/>
    <w:multiLevelType w:val="hybridMultilevel"/>
    <w:tmpl w:val="4C9C4D1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2" w15:restartNumberingAfterBreak="0">
    <w:nsid w:val="3088129D"/>
    <w:multiLevelType w:val="hybridMultilevel"/>
    <w:tmpl w:val="64B00B5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3" w15:restartNumberingAfterBreak="0">
    <w:nsid w:val="308E6D5B"/>
    <w:multiLevelType w:val="hybridMultilevel"/>
    <w:tmpl w:val="2A4CF98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4" w15:restartNumberingAfterBreak="0">
    <w:nsid w:val="3095725C"/>
    <w:multiLevelType w:val="hybridMultilevel"/>
    <w:tmpl w:val="EED614D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5" w15:restartNumberingAfterBreak="0">
    <w:nsid w:val="30C95BAD"/>
    <w:multiLevelType w:val="hybridMultilevel"/>
    <w:tmpl w:val="CCDA418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6" w15:restartNumberingAfterBreak="0">
    <w:nsid w:val="314F5B04"/>
    <w:multiLevelType w:val="hybridMultilevel"/>
    <w:tmpl w:val="C0E807B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7" w15:restartNumberingAfterBreak="0">
    <w:nsid w:val="31537183"/>
    <w:multiLevelType w:val="multilevel"/>
    <w:tmpl w:val="0DBC4C14"/>
    <w:lvl w:ilvl="0">
      <w:start w:val="2"/>
      <w:numFmt w:val="decimal"/>
      <w:lvlText w:val="%1."/>
      <w:lvlJc w:val="left"/>
    </w:lvl>
    <w:lvl w:ilvl="1">
      <w:start w:val="2"/>
      <w:numFmt w:val="decimal"/>
      <w:lvlText w:val="%1.%2."/>
      <w:lvlJc w:val="left"/>
      <w:rPr>
        <w:rFonts w:ascii="Arial" w:eastAsia="Arial" w:hAnsi="Arial" w:cs="Arial"/>
        <w:b/>
        <w:bCs/>
        <w:i w:val="0"/>
        <w:iCs w:val="0"/>
        <w:smallCaps w:val="0"/>
        <w:strike w:val="0"/>
        <w:color w:val="231E20"/>
        <w:spacing w:val="0"/>
        <w:w w:val="100"/>
        <w:position w:val="0"/>
        <w:sz w:val="20"/>
        <w:szCs w:val="20"/>
        <w:u w:val="none"/>
        <w:shd w:val="clear" w:color="auto" w:fill="auto"/>
        <w:lang w:val="ru-RU" w:eastAsia="ru-RU" w:bidi="ru-RU"/>
      </w:rPr>
    </w:lvl>
    <w:lvl w:ilvl="2">
      <w:start w:val="1"/>
      <w:numFmt w:val="decimal"/>
      <w:lvlText w:val="%1.%2.%3."/>
      <w:lvlJc w:val="left"/>
      <w:rPr>
        <w:rFonts w:ascii="Arial" w:eastAsia="Arial" w:hAnsi="Arial" w:cs="Arial"/>
        <w:b/>
        <w:bCs/>
        <w:i w:val="0"/>
        <w:iCs w:val="0"/>
        <w:smallCaps w:val="0"/>
        <w:strike w:val="0"/>
        <w:color w:val="231E20"/>
        <w:spacing w:val="0"/>
        <w:w w:val="100"/>
        <w:position w:val="0"/>
        <w:sz w:val="20"/>
        <w:szCs w:val="20"/>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8" w15:restartNumberingAfterBreak="0">
    <w:nsid w:val="31624C26"/>
    <w:multiLevelType w:val="multilevel"/>
    <w:tmpl w:val="2304A3EA"/>
    <w:lvl w:ilvl="0">
      <w:start w:val="3"/>
      <w:numFmt w:val="decimal"/>
      <w:lvlText w:val="%1."/>
      <w:lvlJc w:val="left"/>
    </w:lvl>
    <w:lvl w:ilvl="1">
      <w:start w:val="4"/>
      <w:numFmt w:val="decimal"/>
      <w:lvlText w:val="%1.%2."/>
      <w:lvlJc w:val="left"/>
    </w:lvl>
    <w:lvl w:ilvl="2">
      <w:start w:val="1"/>
      <w:numFmt w:val="decimal"/>
      <w:lvlText w:val="%1.%2.%3."/>
      <w:lvlJc w:val="left"/>
      <w:rPr>
        <w:rFonts w:ascii="Arial" w:eastAsia="Arial" w:hAnsi="Arial" w:cs="Arial"/>
        <w:b/>
        <w:bCs/>
        <w:i w:val="0"/>
        <w:iCs w:val="0"/>
        <w:smallCaps w:val="0"/>
        <w:strike w:val="0"/>
        <w:color w:val="000000"/>
        <w:spacing w:val="0"/>
        <w:w w:val="100"/>
        <w:position w:val="0"/>
        <w:sz w:val="20"/>
        <w:szCs w:val="20"/>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9" w15:restartNumberingAfterBreak="0">
    <w:nsid w:val="3164190D"/>
    <w:multiLevelType w:val="hybridMultilevel"/>
    <w:tmpl w:val="6F02215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0" w15:restartNumberingAfterBreak="0">
    <w:nsid w:val="31C03DE1"/>
    <w:multiLevelType w:val="multilevel"/>
    <w:tmpl w:val="4E6626A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1" w15:restartNumberingAfterBreak="0">
    <w:nsid w:val="31F37149"/>
    <w:multiLevelType w:val="hybridMultilevel"/>
    <w:tmpl w:val="75665B6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2" w15:restartNumberingAfterBreak="0">
    <w:nsid w:val="32120B6B"/>
    <w:multiLevelType w:val="hybridMultilevel"/>
    <w:tmpl w:val="8FF4ED0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3" w15:restartNumberingAfterBreak="0">
    <w:nsid w:val="32954608"/>
    <w:multiLevelType w:val="multilevel"/>
    <w:tmpl w:val="4E6626A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4" w15:restartNumberingAfterBreak="0">
    <w:nsid w:val="32BF1367"/>
    <w:multiLevelType w:val="hybridMultilevel"/>
    <w:tmpl w:val="EFF2B7E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5" w15:restartNumberingAfterBreak="0">
    <w:nsid w:val="32D41B18"/>
    <w:multiLevelType w:val="multilevel"/>
    <w:tmpl w:val="3CA617E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6" w15:restartNumberingAfterBreak="0">
    <w:nsid w:val="32DE293F"/>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7" w15:restartNumberingAfterBreak="0">
    <w:nsid w:val="32F81146"/>
    <w:multiLevelType w:val="hybridMultilevel"/>
    <w:tmpl w:val="CFBE6BC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8" w15:restartNumberingAfterBreak="0">
    <w:nsid w:val="33092823"/>
    <w:multiLevelType w:val="hybridMultilevel"/>
    <w:tmpl w:val="E7BEF67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9" w15:restartNumberingAfterBreak="0">
    <w:nsid w:val="336F65E2"/>
    <w:multiLevelType w:val="hybridMultilevel"/>
    <w:tmpl w:val="AB72E28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0" w15:restartNumberingAfterBreak="0">
    <w:nsid w:val="33AC1145"/>
    <w:multiLevelType w:val="multilevel"/>
    <w:tmpl w:val="5BECDD94"/>
    <w:lvl w:ilvl="0">
      <w:start w:val="6"/>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1" w15:restartNumberingAfterBreak="0">
    <w:nsid w:val="340433C9"/>
    <w:multiLevelType w:val="multilevel"/>
    <w:tmpl w:val="C4D8461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2" w15:restartNumberingAfterBreak="0">
    <w:nsid w:val="344F7DDF"/>
    <w:multiLevelType w:val="hybridMultilevel"/>
    <w:tmpl w:val="4200469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3" w15:restartNumberingAfterBreak="0">
    <w:nsid w:val="34ED394A"/>
    <w:multiLevelType w:val="hybridMultilevel"/>
    <w:tmpl w:val="1B4EDB3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4" w15:restartNumberingAfterBreak="0">
    <w:nsid w:val="34FE409F"/>
    <w:multiLevelType w:val="hybridMultilevel"/>
    <w:tmpl w:val="98022D0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5" w15:restartNumberingAfterBreak="0">
    <w:nsid w:val="353F662A"/>
    <w:multiLevelType w:val="hybridMultilevel"/>
    <w:tmpl w:val="609CD1B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6" w15:restartNumberingAfterBreak="0">
    <w:nsid w:val="355708A0"/>
    <w:multiLevelType w:val="hybridMultilevel"/>
    <w:tmpl w:val="0C9283D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7" w15:restartNumberingAfterBreak="0">
    <w:nsid w:val="35901EB1"/>
    <w:multiLevelType w:val="hybridMultilevel"/>
    <w:tmpl w:val="41885DE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8" w15:restartNumberingAfterBreak="0">
    <w:nsid w:val="35A53B12"/>
    <w:multiLevelType w:val="hybridMultilevel"/>
    <w:tmpl w:val="E8E06BB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9" w15:restartNumberingAfterBreak="0">
    <w:nsid w:val="35AD725A"/>
    <w:multiLevelType w:val="hybridMultilevel"/>
    <w:tmpl w:val="592E904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0" w15:restartNumberingAfterBreak="0">
    <w:nsid w:val="35B173C2"/>
    <w:multiLevelType w:val="multilevel"/>
    <w:tmpl w:val="54C441F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1" w15:restartNumberingAfterBreak="0">
    <w:nsid w:val="362731B4"/>
    <w:multiLevelType w:val="multilevel"/>
    <w:tmpl w:val="058E90BC"/>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2" w15:restartNumberingAfterBreak="0">
    <w:nsid w:val="36367D91"/>
    <w:multiLevelType w:val="hybridMultilevel"/>
    <w:tmpl w:val="1150826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3" w15:restartNumberingAfterBreak="0">
    <w:nsid w:val="3653587E"/>
    <w:multiLevelType w:val="hybridMultilevel"/>
    <w:tmpl w:val="DCD43BB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4" w15:restartNumberingAfterBreak="0">
    <w:nsid w:val="367E4FCA"/>
    <w:multiLevelType w:val="hybridMultilevel"/>
    <w:tmpl w:val="90D26E4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5" w15:restartNumberingAfterBreak="0">
    <w:nsid w:val="36870D45"/>
    <w:multiLevelType w:val="hybridMultilevel"/>
    <w:tmpl w:val="641280A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6" w15:restartNumberingAfterBreak="0">
    <w:nsid w:val="37BC602F"/>
    <w:multiLevelType w:val="multilevel"/>
    <w:tmpl w:val="47A6114E"/>
    <w:lvl w:ilvl="0">
      <w:start w:val="2"/>
      <w:numFmt w:val="decimal"/>
      <w:lvlText w:val="%1."/>
      <w:lvlJc w:val="left"/>
    </w:lvl>
    <w:lvl w:ilvl="1">
      <w:start w:val="4"/>
      <w:numFmt w:val="decimal"/>
      <w:lvlText w:val="%1.%2."/>
      <w:lvlJc w:val="left"/>
    </w:lvl>
    <w:lvl w:ilvl="2">
      <w:start w:val="3"/>
      <w:numFmt w:val="decimal"/>
      <w:lvlText w:val="%1.%2.%3."/>
      <w:lvlJc w:val="left"/>
      <w:rPr>
        <w:rFonts w:ascii="Arial" w:eastAsia="Arial" w:hAnsi="Arial" w:cs="Arial"/>
        <w:b/>
        <w:bCs/>
        <w:i w:val="0"/>
        <w:iCs w:val="0"/>
        <w:smallCaps w:val="0"/>
        <w:strike w:val="0"/>
        <w:color w:val="231E20"/>
        <w:spacing w:val="0"/>
        <w:w w:val="100"/>
        <w:position w:val="0"/>
        <w:sz w:val="20"/>
        <w:szCs w:val="20"/>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7" w15:restartNumberingAfterBreak="0">
    <w:nsid w:val="37BD01DA"/>
    <w:multiLevelType w:val="hybridMultilevel"/>
    <w:tmpl w:val="555E8ED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8" w15:restartNumberingAfterBreak="0">
    <w:nsid w:val="386E1C40"/>
    <w:multiLevelType w:val="multilevel"/>
    <w:tmpl w:val="0DE455F4"/>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9" w15:restartNumberingAfterBreak="0">
    <w:nsid w:val="38C06E4D"/>
    <w:multiLevelType w:val="hybridMultilevel"/>
    <w:tmpl w:val="B91263B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0" w15:restartNumberingAfterBreak="0">
    <w:nsid w:val="391D5220"/>
    <w:multiLevelType w:val="multilevel"/>
    <w:tmpl w:val="9A10C5C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1" w15:restartNumberingAfterBreak="0">
    <w:nsid w:val="39442A24"/>
    <w:multiLevelType w:val="hybridMultilevel"/>
    <w:tmpl w:val="C4AEBFE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2" w15:restartNumberingAfterBreak="0">
    <w:nsid w:val="396F1EF8"/>
    <w:multiLevelType w:val="multilevel"/>
    <w:tmpl w:val="7804A25C"/>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3" w15:restartNumberingAfterBreak="0">
    <w:nsid w:val="39C156BD"/>
    <w:multiLevelType w:val="hybridMultilevel"/>
    <w:tmpl w:val="469892B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4" w15:restartNumberingAfterBreak="0">
    <w:nsid w:val="3A064673"/>
    <w:multiLevelType w:val="hybridMultilevel"/>
    <w:tmpl w:val="FADA118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5" w15:restartNumberingAfterBreak="0">
    <w:nsid w:val="3A2D1C6A"/>
    <w:multiLevelType w:val="hybridMultilevel"/>
    <w:tmpl w:val="7804C6F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6" w15:restartNumberingAfterBreak="0">
    <w:nsid w:val="3A54792C"/>
    <w:multiLevelType w:val="hybridMultilevel"/>
    <w:tmpl w:val="894231B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7" w15:restartNumberingAfterBreak="0">
    <w:nsid w:val="3A627132"/>
    <w:multiLevelType w:val="multilevel"/>
    <w:tmpl w:val="D2966AA2"/>
    <w:lvl w:ilvl="0">
      <w:start w:val="1"/>
      <w:numFmt w:val="bullet"/>
      <w:lvlText w:val="■"/>
      <w:lvlJc w:val="left"/>
      <w:rPr>
        <w:rFonts w:ascii="Courier New" w:eastAsia="Courier New" w:hAnsi="Courier New" w:cs="Courier New"/>
        <w:b w:val="0"/>
        <w:bCs w:val="0"/>
        <w:i w:val="0"/>
        <w:iCs w:val="0"/>
        <w:smallCaps w:val="0"/>
        <w:strike w:val="0"/>
        <w:color w:val="231E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8" w15:restartNumberingAfterBreak="0">
    <w:nsid w:val="3A785092"/>
    <w:multiLevelType w:val="multilevel"/>
    <w:tmpl w:val="7842DC8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9" w15:restartNumberingAfterBreak="0">
    <w:nsid w:val="3A7C6ED1"/>
    <w:multiLevelType w:val="multilevel"/>
    <w:tmpl w:val="214CEC22"/>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0" w15:restartNumberingAfterBreak="0">
    <w:nsid w:val="3A807263"/>
    <w:multiLevelType w:val="hybridMultilevel"/>
    <w:tmpl w:val="694297F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1" w15:restartNumberingAfterBreak="0">
    <w:nsid w:val="3AC30931"/>
    <w:multiLevelType w:val="hybridMultilevel"/>
    <w:tmpl w:val="82185F7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2" w15:restartNumberingAfterBreak="0">
    <w:nsid w:val="3AC71ACC"/>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3" w15:restartNumberingAfterBreak="0">
    <w:nsid w:val="3AC83B26"/>
    <w:multiLevelType w:val="hybridMultilevel"/>
    <w:tmpl w:val="A39C4B5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4" w15:restartNumberingAfterBreak="0">
    <w:nsid w:val="3B1F517C"/>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5" w15:restartNumberingAfterBreak="0">
    <w:nsid w:val="3B61271A"/>
    <w:multiLevelType w:val="multilevel"/>
    <w:tmpl w:val="AB2A1AC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6" w15:restartNumberingAfterBreak="0">
    <w:nsid w:val="3B6A1362"/>
    <w:multiLevelType w:val="hybridMultilevel"/>
    <w:tmpl w:val="9DA8CC9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7" w15:restartNumberingAfterBreak="0">
    <w:nsid w:val="3B810BD4"/>
    <w:multiLevelType w:val="hybridMultilevel"/>
    <w:tmpl w:val="D466D8E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8" w15:restartNumberingAfterBreak="0">
    <w:nsid w:val="3BA84F78"/>
    <w:multiLevelType w:val="hybridMultilevel"/>
    <w:tmpl w:val="97A875C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9" w15:restartNumberingAfterBreak="0">
    <w:nsid w:val="3BAE52B3"/>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0" w15:restartNumberingAfterBreak="0">
    <w:nsid w:val="3BE4664E"/>
    <w:multiLevelType w:val="multilevel"/>
    <w:tmpl w:val="05DE968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1" w15:restartNumberingAfterBreak="0">
    <w:nsid w:val="3C111FDE"/>
    <w:multiLevelType w:val="hybridMultilevel"/>
    <w:tmpl w:val="D6E250A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2" w15:restartNumberingAfterBreak="0">
    <w:nsid w:val="3C176E65"/>
    <w:multiLevelType w:val="multilevel"/>
    <w:tmpl w:val="E4AC324E"/>
    <w:lvl w:ilvl="0">
      <w:start w:val="1"/>
      <w:numFmt w:val="bullet"/>
      <w:lvlText w:val="—"/>
      <w:lvlJc w:val="left"/>
      <w:rPr>
        <w:rFonts w:ascii="Courier New" w:eastAsia="Courier New" w:hAnsi="Courier New" w:cs="Courier New"/>
        <w:b w:val="0"/>
        <w:bCs w:val="0"/>
        <w:i w:val="0"/>
        <w:iCs w:val="0"/>
        <w:smallCaps w:val="0"/>
        <w:strike w:val="0"/>
        <w:color w:val="231E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3" w15:restartNumberingAfterBreak="0">
    <w:nsid w:val="3C705397"/>
    <w:multiLevelType w:val="hybridMultilevel"/>
    <w:tmpl w:val="5CAE173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4" w15:restartNumberingAfterBreak="0">
    <w:nsid w:val="3CA07523"/>
    <w:multiLevelType w:val="hybridMultilevel"/>
    <w:tmpl w:val="0E8C526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5" w15:restartNumberingAfterBreak="0">
    <w:nsid w:val="3CBC2999"/>
    <w:multiLevelType w:val="hybridMultilevel"/>
    <w:tmpl w:val="1C9832D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6" w15:restartNumberingAfterBreak="0">
    <w:nsid w:val="3D20260A"/>
    <w:multiLevelType w:val="multilevel"/>
    <w:tmpl w:val="1FD219A6"/>
    <w:lvl w:ilvl="0">
      <w:start w:val="2"/>
      <w:numFmt w:val="decimal"/>
      <w:lvlText w:val="%1."/>
      <w:lvlJc w:val="left"/>
    </w:lvl>
    <w:lvl w:ilvl="1">
      <w:start w:val="4"/>
      <w:numFmt w:val="decimal"/>
      <w:lvlText w:val="%1.%2."/>
      <w:lvlJc w:val="left"/>
    </w:lvl>
    <w:lvl w:ilvl="2">
      <w:start w:val="1"/>
      <w:numFmt w:val="decimal"/>
      <w:lvlText w:val="%1.%2.%3."/>
      <w:lvlJc w:val="left"/>
      <w:rPr>
        <w:rFonts w:ascii="Arial" w:eastAsia="Arial" w:hAnsi="Arial" w:cs="Arial"/>
        <w:b/>
        <w:bCs/>
        <w:i w:val="0"/>
        <w:iCs w:val="0"/>
        <w:smallCaps w:val="0"/>
        <w:strike w:val="0"/>
        <w:color w:val="231E20"/>
        <w:spacing w:val="0"/>
        <w:w w:val="100"/>
        <w:position w:val="0"/>
        <w:sz w:val="20"/>
        <w:szCs w:val="20"/>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7" w15:restartNumberingAfterBreak="0">
    <w:nsid w:val="3D4A6D86"/>
    <w:multiLevelType w:val="hybridMultilevel"/>
    <w:tmpl w:val="055A8CE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8" w15:restartNumberingAfterBreak="0">
    <w:nsid w:val="3D6E610F"/>
    <w:multiLevelType w:val="multilevel"/>
    <w:tmpl w:val="A732C7D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9" w15:restartNumberingAfterBreak="0">
    <w:nsid w:val="3D87330A"/>
    <w:multiLevelType w:val="multilevel"/>
    <w:tmpl w:val="658639D2"/>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0" w15:restartNumberingAfterBreak="0">
    <w:nsid w:val="3DB20C4C"/>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1" w15:restartNumberingAfterBreak="0">
    <w:nsid w:val="3DB577AC"/>
    <w:multiLevelType w:val="multilevel"/>
    <w:tmpl w:val="CA580F9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2" w15:restartNumberingAfterBreak="0">
    <w:nsid w:val="3DFF2C9A"/>
    <w:multiLevelType w:val="multilevel"/>
    <w:tmpl w:val="99861F1C"/>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3" w15:restartNumberingAfterBreak="0">
    <w:nsid w:val="3E1D25DC"/>
    <w:multiLevelType w:val="hybridMultilevel"/>
    <w:tmpl w:val="5F48C3D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4" w15:restartNumberingAfterBreak="0">
    <w:nsid w:val="3E312EEB"/>
    <w:multiLevelType w:val="hybridMultilevel"/>
    <w:tmpl w:val="C3CAB35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5" w15:restartNumberingAfterBreak="0">
    <w:nsid w:val="3F5734F9"/>
    <w:multiLevelType w:val="hybridMultilevel"/>
    <w:tmpl w:val="F28C77F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6" w15:restartNumberingAfterBreak="0">
    <w:nsid w:val="3FCE73AE"/>
    <w:multiLevelType w:val="hybridMultilevel"/>
    <w:tmpl w:val="2C3658B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7" w15:restartNumberingAfterBreak="0">
    <w:nsid w:val="3FCF178C"/>
    <w:multiLevelType w:val="multilevel"/>
    <w:tmpl w:val="F394197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8" w15:restartNumberingAfterBreak="0">
    <w:nsid w:val="403569BF"/>
    <w:multiLevelType w:val="hybridMultilevel"/>
    <w:tmpl w:val="FE52547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9" w15:restartNumberingAfterBreak="0">
    <w:nsid w:val="405246B6"/>
    <w:multiLevelType w:val="hybridMultilevel"/>
    <w:tmpl w:val="F0127BE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0" w15:restartNumberingAfterBreak="0">
    <w:nsid w:val="405B25D7"/>
    <w:multiLevelType w:val="hybridMultilevel"/>
    <w:tmpl w:val="E01E9E4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1" w15:restartNumberingAfterBreak="0">
    <w:nsid w:val="40C16582"/>
    <w:multiLevelType w:val="hybridMultilevel"/>
    <w:tmpl w:val="7F60F26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2" w15:restartNumberingAfterBreak="0">
    <w:nsid w:val="412566A3"/>
    <w:multiLevelType w:val="hybridMultilevel"/>
    <w:tmpl w:val="92FA229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3" w15:restartNumberingAfterBreak="0">
    <w:nsid w:val="41867880"/>
    <w:multiLevelType w:val="hybridMultilevel"/>
    <w:tmpl w:val="4EC090A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4" w15:restartNumberingAfterBreak="0">
    <w:nsid w:val="419A0419"/>
    <w:multiLevelType w:val="hybridMultilevel"/>
    <w:tmpl w:val="CACC8F9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5" w15:restartNumberingAfterBreak="0">
    <w:nsid w:val="41A77811"/>
    <w:multiLevelType w:val="hybridMultilevel"/>
    <w:tmpl w:val="D9FAE8D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6" w15:restartNumberingAfterBreak="0">
    <w:nsid w:val="41BE5914"/>
    <w:multiLevelType w:val="hybridMultilevel"/>
    <w:tmpl w:val="21C860B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7" w15:restartNumberingAfterBreak="0">
    <w:nsid w:val="41E11903"/>
    <w:multiLevelType w:val="multilevel"/>
    <w:tmpl w:val="89F05EA2"/>
    <w:lvl w:ilvl="0">
      <w:start w:val="1"/>
      <w:numFmt w:val="upperLetter"/>
      <w:lvlText w:val="%1."/>
      <w:lvlJc w:val="left"/>
      <w:rPr>
        <w:rFonts w:ascii="Times New Roman" w:eastAsia="Times New Roman" w:hAnsi="Times New Roman" w:cs="Times New Roman"/>
        <w:b/>
        <w:bCs/>
        <w:i w:val="0"/>
        <w:iCs w:val="0"/>
        <w:smallCaps w:val="0"/>
        <w:strike w:val="0"/>
        <w:color w:val="231E2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8" w15:restartNumberingAfterBreak="0">
    <w:nsid w:val="4263238F"/>
    <w:multiLevelType w:val="hybridMultilevel"/>
    <w:tmpl w:val="B2FCEB4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9" w15:restartNumberingAfterBreak="0">
    <w:nsid w:val="426E2882"/>
    <w:multiLevelType w:val="hybridMultilevel"/>
    <w:tmpl w:val="6C64D22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0" w15:restartNumberingAfterBreak="0">
    <w:nsid w:val="42882DE5"/>
    <w:multiLevelType w:val="hybridMultilevel"/>
    <w:tmpl w:val="7104132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1" w15:restartNumberingAfterBreak="0">
    <w:nsid w:val="42EE54AF"/>
    <w:multiLevelType w:val="multilevel"/>
    <w:tmpl w:val="1402E354"/>
    <w:lvl w:ilvl="0">
      <w:start w:val="6"/>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2" w15:restartNumberingAfterBreak="0">
    <w:nsid w:val="4308520D"/>
    <w:multiLevelType w:val="hybridMultilevel"/>
    <w:tmpl w:val="E7D2F5F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3" w15:restartNumberingAfterBreak="0">
    <w:nsid w:val="431549AC"/>
    <w:multiLevelType w:val="hybridMultilevel"/>
    <w:tmpl w:val="05A00ED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4" w15:restartNumberingAfterBreak="0">
    <w:nsid w:val="43CE0639"/>
    <w:multiLevelType w:val="multilevel"/>
    <w:tmpl w:val="DB48EBF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5" w15:restartNumberingAfterBreak="0">
    <w:nsid w:val="44066311"/>
    <w:multiLevelType w:val="multilevel"/>
    <w:tmpl w:val="A604933C"/>
    <w:lvl w:ilvl="0">
      <w:start w:val="4"/>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6" w15:restartNumberingAfterBreak="0">
    <w:nsid w:val="442204BE"/>
    <w:multiLevelType w:val="hybridMultilevel"/>
    <w:tmpl w:val="DC9C0A2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7" w15:restartNumberingAfterBreak="0">
    <w:nsid w:val="44605ECE"/>
    <w:multiLevelType w:val="hybridMultilevel"/>
    <w:tmpl w:val="98BA7FA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8" w15:restartNumberingAfterBreak="0">
    <w:nsid w:val="446B7801"/>
    <w:multiLevelType w:val="hybridMultilevel"/>
    <w:tmpl w:val="22D0118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9" w15:restartNumberingAfterBreak="0">
    <w:nsid w:val="449E2513"/>
    <w:multiLevelType w:val="hybridMultilevel"/>
    <w:tmpl w:val="EF0AFFB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0" w15:restartNumberingAfterBreak="0">
    <w:nsid w:val="44C163BF"/>
    <w:multiLevelType w:val="hybridMultilevel"/>
    <w:tmpl w:val="CB9E16D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1" w15:restartNumberingAfterBreak="0">
    <w:nsid w:val="44CA3441"/>
    <w:multiLevelType w:val="multilevel"/>
    <w:tmpl w:val="DD64E722"/>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2" w15:restartNumberingAfterBreak="0">
    <w:nsid w:val="455D4EDB"/>
    <w:multiLevelType w:val="hybridMultilevel"/>
    <w:tmpl w:val="F01E3A0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3" w15:restartNumberingAfterBreak="0">
    <w:nsid w:val="45602B0C"/>
    <w:multiLevelType w:val="multilevel"/>
    <w:tmpl w:val="3AFC1F86"/>
    <w:lvl w:ilvl="0">
      <w:start w:val="1"/>
      <w:numFmt w:val="russianLower"/>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4" w15:restartNumberingAfterBreak="0">
    <w:nsid w:val="456335AE"/>
    <w:multiLevelType w:val="hybridMultilevel"/>
    <w:tmpl w:val="45FC629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5" w15:restartNumberingAfterBreak="0">
    <w:nsid w:val="45800B9D"/>
    <w:multiLevelType w:val="multilevel"/>
    <w:tmpl w:val="626C3024"/>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6" w15:restartNumberingAfterBreak="0">
    <w:nsid w:val="45B87873"/>
    <w:multiLevelType w:val="hybridMultilevel"/>
    <w:tmpl w:val="688299E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7" w15:restartNumberingAfterBreak="0">
    <w:nsid w:val="45F76023"/>
    <w:multiLevelType w:val="multilevel"/>
    <w:tmpl w:val="DCE49B4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8" w15:restartNumberingAfterBreak="0">
    <w:nsid w:val="46212145"/>
    <w:multiLevelType w:val="hybridMultilevel"/>
    <w:tmpl w:val="133A195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9" w15:restartNumberingAfterBreak="0">
    <w:nsid w:val="46AE49A9"/>
    <w:multiLevelType w:val="multilevel"/>
    <w:tmpl w:val="2E0A9B46"/>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0" w15:restartNumberingAfterBreak="0">
    <w:nsid w:val="46C36FAD"/>
    <w:multiLevelType w:val="hybridMultilevel"/>
    <w:tmpl w:val="2790316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1" w15:restartNumberingAfterBreak="0">
    <w:nsid w:val="46D465E9"/>
    <w:multiLevelType w:val="hybridMultilevel"/>
    <w:tmpl w:val="B8F4F04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2" w15:restartNumberingAfterBreak="0">
    <w:nsid w:val="47042882"/>
    <w:multiLevelType w:val="hybridMultilevel"/>
    <w:tmpl w:val="7820C01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3" w15:restartNumberingAfterBreak="0">
    <w:nsid w:val="4711189E"/>
    <w:multiLevelType w:val="hybridMultilevel"/>
    <w:tmpl w:val="EA7679E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4" w15:restartNumberingAfterBreak="0">
    <w:nsid w:val="471118F3"/>
    <w:multiLevelType w:val="hybridMultilevel"/>
    <w:tmpl w:val="9ED01E9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5" w15:restartNumberingAfterBreak="0">
    <w:nsid w:val="478B6499"/>
    <w:multiLevelType w:val="multilevel"/>
    <w:tmpl w:val="35DA4666"/>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6" w15:restartNumberingAfterBreak="0">
    <w:nsid w:val="47B101ED"/>
    <w:multiLevelType w:val="hybridMultilevel"/>
    <w:tmpl w:val="0174240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7" w15:restartNumberingAfterBreak="0">
    <w:nsid w:val="47B36712"/>
    <w:multiLevelType w:val="hybridMultilevel"/>
    <w:tmpl w:val="B61E2E8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8" w15:restartNumberingAfterBreak="0">
    <w:nsid w:val="47C52247"/>
    <w:multiLevelType w:val="multilevel"/>
    <w:tmpl w:val="65A6F4C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9" w15:restartNumberingAfterBreak="0">
    <w:nsid w:val="47DD30D8"/>
    <w:multiLevelType w:val="multilevel"/>
    <w:tmpl w:val="11ECE3F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0" w15:restartNumberingAfterBreak="0">
    <w:nsid w:val="47FA1239"/>
    <w:multiLevelType w:val="hybridMultilevel"/>
    <w:tmpl w:val="A606CAC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1" w15:restartNumberingAfterBreak="0">
    <w:nsid w:val="481B7FC7"/>
    <w:multiLevelType w:val="multilevel"/>
    <w:tmpl w:val="968CEE0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2" w15:restartNumberingAfterBreak="0">
    <w:nsid w:val="483D7EED"/>
    <w:multiLevelType w:val="hybridMultilevel"/>
    <w:tmpl w:val="291A4A6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3" w15:restartNumberingAfterBreak="0">
    <w:nsid w:val="484422E8"/>
    <w:multiLevelType w:val="hybridMultilevel"/>
    <w:tmpl w:val="89B8C5E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4" w15:restartNumberingAfterBreak="0">
    <w:nsid w:val="48B17C17"/>
    <w:multiLevelType w:val="hybridMultilevel"/>
    <w:tmpl w:val="974CA68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5" w15:restartNumberingAfterBreak="0">
    <w:nsid w:val="48D42CC5"/>
    <w:multiLevelType w:val="hybridMultilevel"/>
    <w:tmpl w:val="78F4BCE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6" w15:restartNumberingAfterBreak="0">
    <w:nsid w:val="48E53834"/>
    <w:multiLevelType w:val="multilevel"/>
    <w:tmpl w:val="D5501796"/>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7" w15:restartNumberingAfterBreak="0">
    <w:nsid w:val="49017CE1"/>
    <w:multiLevelType w:val="hybridMultilevel"/>
    <w:tmpl w:val="4EDE20A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8" w15:restartNumberingAfterBreak="0">
    <w:nsid w:val="49201A66"/>
    <w:multiLevelType w:val="hybridMultilevel"/>
    <w:tmpl w:val="F85A22A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9" w15:restartNumberingAfterBreak="0">
    <w:nsid w:val="4A044542"/>
    <w:multiLevelType w:val="hybridMultilevel"/>
    <w:tmpl w:val="49CC98D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0" w15:restartNumberingAfterBreak="0">
    <w:nsid w:val="4A1C4F62"/>
    <w:multiLevelType w:val="hybridMultilevel"/>
    <w:tmpl w:val="3D1A58B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1" w15:restartNumberingAfterBreak="0">
    <w:nsid w:val="4A254244"/>
    <w:multiLevelType w:val="hybridMultilevel"/>
    <w:tmpl w:val="E6B06E2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2" w15:restartNumberingAfterBreak="0">
    <w:nsid w:val="4A4E5E66"/>
    <w:multiLevelType w:val="multilevel"/>
    <w:tmpl w:val="7CC4E9F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3" w15:restartNumberingAfterBreak="0">
    <w:nsid w:val="4A816DC7"/>
    <w:multiLevelType w:val="hybridMultilevel"/>
    <w:tmpl w:val="516E656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4" w15:restartNumberingAfterBreak="0">
    <w:nsid w:val="4AD766FD"/>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5" w15:restartNumberingAfterBreak="0">
    <w:nsid w:val="4AD927F9"/>
    <w:multiLevelType w:val="multilevel"/>
    <w:tmpl w:val="4E6626A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6" w15:restartNumberingAfterBreak="0">
    <w:nsid w:val="4AEE3F69"/>
    <w:multiLevelType w:val="hybridMultilevel"/>
    <w:tmpl w:val="E3667A9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7" w15:restartNumberingAfterBreak="0">
    <w:nsid w:val="4AFC5E97"/>
    <w:multiLevelType w:val="hybridMultilevel"/>
    <w:tmpl w:val="3DA426D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8" w15:restartNumberingAfterBreak="0">
    <w:nsid w:val="4B287037"/>
    <w:multiLevelType w:val="multilevel"/>
    <w:tmpl w:val="6B38DFE6"/>
    <w:lvl w:ilvl="0">
      <w:start w:val="6"/>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9" w15:restartNumberingAfterBreak="0">
    <w:nsid w:val="4B2E664E"/>
    <w:multiLevelType w:val="hybridMultilevel"/>
    <w:tmpl w:val="F5B60BA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0" w15:restartNumberingAfterBreak="0">
    <w:nsid w:val="4B5D6936"/>
    <w:multiLevelType w:val="hybridMultilevel"/>
    <w:tmpl w:val="44609B3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1" w15:restartNumberingAfterBreak="0">
    <w:nsid w:val="4B746A21"/>
    <w:multiLevelType w:val="hybridMultilevel"/>
    <w:tmpl w:val="677A104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2" w15:restartNumberingAfterBreak="0">
    <w:nsid w:val="4B887685"/>
    <w:multiLevelType w:val="hybridMultilevel"/>
    <w:tmpl w:val="8BCEE0DE"/>
    <w:lvl w:ilvl="0" w:tplc="04190005">
      <w:start w:val="1"/>
      <w:numFmt w:val="bullet"/>
      <w:lvlText w:val=""/>
      <w:lvlJc w:val="left"/>
      <w:pPr>
        <w:ind w:left="960" w:hanging="360"/>
      </w:pPr>
      <w:rPr>
        <w:rFonts w:ascii="Wingdings" w:hAnsi="Wingdings" w:hint="default"/>
      </w:rPr>
    </w:lvl>
    <w:lvl w:ilvl="1" w:tplc="04190003" w:tentative="1">
      <w:start w:val="1"/>
      <w:numFmt w:val="bullet"/>
      <w:lvlText w:val="o"/>
      <w:lvlJc w:val="left"/>
      <w:pPr>
        <w:ind w:left="1680" w:hanging="360"/>
      </w:pPr>
      <w:rPr>
        <w:rFonts w:ascii="Courier New" w:hAnsi="Courier New" w:cs="Courier New" w:hint="default"/>
      </w:rPr>
    </w:lvl>
    <w:lvl w:ilvl="2" w:tplc="04190005" w:tentative="1">
      <w:start w:val="1"/>
      <w:numFmt w:val="bullet"/>
      <w:lvlText w:val=""/>
      <w:lvlJc w:val="left"/>
      <w:pPr>
        <w:ind w:left="2400" w:hanging="360"/>
      </w:pPr>
      <w:rPr>
        <w:rFonts w:ascii="Wingdings" w:hAnsi="Wingdings" w:hint="default"/>
      </w:rPr>
    </w:lvl>
    <w:lvl w:ilvl="3" w:tplc="04190001" w:tentative="1">
      <w:start w:val="1"/>
      <w:numFmt w:val="bullet"/>
      <w:lvlText w:val=""/>
      <w:lvlJc w:val="left"/>
      <w:pPr>
        <w:ind w:left="3120" w:hanging="360"/>
      </w:pPr>
      <w:rPr>
        <w:rFonts w:ascii="Symbol" w:hAnsi="Symbol" w:hint="default"/>
      </w:rPr>
    </w:lvl>
    <w:lvl w:ilvl="4" w:tplc="04190003" w:tentative="1">
      <w:start w:val="1"/>
      <w:numFmt w:val="bullet"/>
      <w:lvlText w:val="o"/>
      <w:lvlJc w:val="left"/>
      <w:pPr>
        <w:ind w:left="3840" w:hanging="360"/>
      </w:pPr>
      <w:rPr>
        <w:rFonts w:ascii="Courier New" w:hAnsi="Courier New" w:cs="Courier New" w:hint="default"/>
      </w:rPr>
    </w:lvl>
    <w:lvl w:ilvl="5" w:tplc="04190005" w:tentative="1">
      <w:start w:val="1"/>
      <w:numFmt w:val="bullet"/>
      <w:lvlText w:val=""/>
      <w:lvlJc w:val="left"/>
      <w:pPr>
        <w:ind w:left="4560" w:hanging="360"/>
      </w:pPr>
      <w:rPr>
        <w:rFonts w:ascii="Wingdings" w:hAnsi="Wingdings" w:hint="default"/>
      </w:rPr>
    </w:lvl>
    <w:lvl w:ilvl="6" w:tplc="04190001" w:tentative="1">
      <w:start w:val="1"/>
      <w:numFmt w:val="bullet"/>
      <w:lvlText w:val=""/>
      <w:lvlJc w:val="left"/>
      <w:pPr>
        <w:ind w:left="5280" w:hanging="360"/>
      </w:pPr>
      <w:rPr>
        <w:rFonts w:ascii="Symbol" w:hAnsi="Symbol" w:hint="default"/>
      </w:rPr>
    </w:lvl>
    <w:lvl w:ilvl="7" w:tplc="04190003" w:tentative="1">
      <w:start w:val="1"/>
      <w:numFmt w:val="bullet"/>
      <w:lvlText w:val="o"/>
      <w:lvlJc w:val="left"/>
      <w:pPr>
        <w:ind w:left="6000" w:hanging="360"/>
      </w:pPr>
      <w:rPr>
        <w:rFonts w:ascii="Courier New" w:hAnsi="Courier New" w:cs="Courier New" w:hint="default"/>
      </w:rPr>
    </w:lvl>
    <w:lvl w:ilvl="8" w:tplc="04190005" w:tentative="1">
      <w:start w:val="1"/>
      <w:numFmt w:val="bullet"/>
      <w:lvlText w:val=""/>
      <w:lvlJc w:val="left"/>
      <w:pPr>
        <w:ind w:left="6720" w:hanging="360"/>
      </w:pPr>
      <w:rPr>
        <w:rFonts w:ascii="Wingdings" w:hAnsi="Wingdings" w:hint="default"/>
      </w:rPr>
    </w:lvl>
  </w:abstractNum>
  <w:abstractNum w:abstractNumId="373" w15:restartNumberingAfterBreak="0">
    <w:nsid w:val="4B8D2045"/>
    <w:multiLevelType w:val="hybridMultilevel"/>
    <w:tmpl w:val="8E24709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4" w15:restartNumberingAfterBreak="0">
    <w:nsid w:val="4B8F7BC7"/>
    <w:multiLevelType w:val="hybridMultilevel"/>
    <w:tmpl w:val="B45A6482"/>
    <w:lvl w:ilvl="0" w:tplc="04190005">
      <w:start w:val="1"/>
      <w:numFmt w:val="bullet"/>
      <w:lvlText w:val=""/>
      <w:lvlJc w:val="left"/>
      <w:pPr>
        <w:ind w:left="759" w:hanging="360"/>
      </w:pPr>
      <w:rPr>
        <w:rFonts w:ascii="Wingdings" w:hAnsi="Wingdings" w:hint="default"/>
      </w:rPr>
    </w:lvl>
    <w:lvl w:ilvl="1" w:tplc="04190003" w:tentative="1">
      <w:start w:val="1"/>
      <w:numFmt w:val="bullet"/>
      <w:lvlText w:val="o"/>
      <w:lvlJc w:val="left"/>
      <w:pPr>
        <w:ind w:left="1479" w:hanging="360"/>
      </w:pPr>
      <w:rPr>
        <w:rFonts w:ascii="Courier New" w:hAnsi="Courier New" w:cs="Courier New" w:hint="default"/>
      </w:rPr>
    </w:lvl>
    <w:lvl w:ilvl="2" w:tplc="04190005" w:tentative="1">
      <w:start w:val="1"/>
      <w:numFmt w:val="bullet"/>
      <w:lvlText w:val=""/>
      <w:lvlJc w:val="left"/>
      <w:pPr>
        <w:ind w:left="2199" w:hanging="360"/>
      </w:pPr>
      <w:rPr>
        <w:rFonts w:ascii="Wingdings" w:hAnsi="Wingdings" w:hint="default"/>
      </w:rPr>
    </w:lvl>
    <w:lvl w:ilvl="3" w:tplc="04190001" w:tentative="1">
      <w:start w:val="1"/>
      <w:numFmt w:val="bullet"/>
      <w:lvlText w:val=""/>
      <w:lvlJc w:val="left"/>
      <w:pPr>
        <w:ind w:left="2919" w:hanging="360"/>
      </w:pPr>
      <w:rPr>
        <w:rFonts w:ascii="Symbol" w:hAnsi="Symbol" w:hint="default"/>
      </w:rPr>
    </w:lvl>
    <w:lvl w:ilvl="4" w:tplc="04190003" w:tentative="1">
      <w:start w:val="1"/>
      <w:numFmt w:val="bullet"/>
      <w:lvlText w:val="o"/>
      <w:lvlJc w:val="left"/>
      <w:pPr>
        <w:ind w:left="3639" w:hanging="360"/>
      </w:pPr>
      <w:rPr>
        <w:rFonts w:ascii="Courier New" w:hAnsi="Courier New" w:cs="Courier New" w:hint="default"/>
      </w:rPr>
    </w:lvl>
    <w:lvl w:ilvl="5" w:tplc="04190005" w:tentative="1">
      <w:start w:val="1"/>
      <w:numFmt w:val="bullet"/>
      <w:lvlText w:val=""/>
      <w:lvlJc w:val="left"/>
      <w:pPr>
        <w:ind w:left="4359" w:hanging="360"/>
      </w:pPr>
      <w:rPr>
        <w:rFonts w:ascii="Wingdings" w:hAnsi="Wingdings" w:hint="default"/>
      </w:rPr>
    </w:lvl>
    <w:lvl w:ilvl="6" w:tplc="04190001" w:tentative="1">
      <w:start w:val="1"/>
      <w:numFmt w:val="bullet"/>
      <w:lvlText w:val=""/>
      <w:lvlJc w:val="left"/>
      <w:pPr>
        <w:ind w:left="5079" w:hanging="360"/>
      </w:pPr>
      <w:rPr>
        <w:rFonts w:ascii="Symbol" w:hAnsi="Symbol" w:hint="default"/>
      </w:rPr>
    </w:lvl>
    <w:lvl w:ilvl="7" w:tplc="04190003" w:tentative="1">
      <w:start w:val="1"/>
      <w:numFmt w:val="bullet"/>
      <w:lvlText w:val="o"/>
      <w:lvlJc w:val="left"/>
      <w:pPr>
        <w:ind w:left="5799" w:hanging="360"/>
      </w:pPr>
      <w:rPr>
        <w:rFonts w:ascii="Courier New" w:hAnsi="Courier New" w:cs="Courier New" w:hint="default"/>
      </w:rPr>
    </w:lvl>
    <w:lvl w:ilvl="8" w:tplc="04190005" w:tentative="1">
      <w:start w:val="1"/>
      <w:numFmt w:val="bullet"/>
      <w:lvlText w:val=""/>
      <w:lvlJc w:val="left"/>
      <w:pPr>
        <w:ind w:left="6519" w:hanging="360"/>
      </w:pPr>
      <w:rPr>
        <w:rFonts w:ascii="Wingdings" w:hAnsi="Wingdings" w:hint="default"/>
      </w:rPr>
    </w:lvl>
  </w:abstractNum>
  <w:abstractNum w:abstractNumId="375" w15:restartNumberingAfterBreak="0">
    <w:nsid w:val="4BB22FB4"/>
    <w:multiLevelType w:val="multilevel"/>
    <w:tmpl w:val="966E6A5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6" w15:restartNumberingAfterBreak="0">
    <w:nsid w:val="4BE02471"/>
    <w:multiLevelType w:val="hybridMultilevel"/>
    <w:tmpl w:val="7C22917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7" w15:restartNumberingAfterBreak="0">
    <w:nsid w:val="4C68010D"/>
    <w:multiLevelType w:val="multilevel"/>
    <w:tmpl w:val="0C965ACA"/>
    <w:lvl w:ilvl="0">
      <w:start w:val="1"/>
      <w:numFmt w:val="bullet"/>
      <w:lvlText w:val=""/>
      <w:lvlJc w:val="left"/>
      <w:rPr>
        <w:rFonts w:ascii="Wingdings" w:hAnsi="Wingdings" w:hint="default"/>
        <w:b w:val="0"/>
        <w:bCs w:val="0"/>
        <w:i w:val="0"/>
        <w:iCs w:val="0"/>
        <w:smallCaps w:val="0"/>
        <w:strike w:val="0"/>
        <w:color w:val="231E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8" w15:restartNumberingAfterBreak="0">
    <w:nsid w:val="4C7914C6"/>
    <w:multiLevelType w:val="multilevel"/>
    <w:tmpl w:val="3CAE464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9" w15:restartNumberingAfterBreak="0">
    <w:nsid w:val="4D531B6B"/>
    <w:multiLevelType w:val="multilevel"/>
    <w:tmpl w:val="1C623B92"/>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0" w15:restartNumberingAfterBreak="0">
    <w:nsid w:val="4D5F752B"/>
    <w:multiLevelType w:val="hybridMultilevel"/>
    <w:tmpl w:val="9CD295B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1" w15:restartNumberingAfterBreak="0">
    <w:nsid w:val="4D6E449B"/>
    <w:multiLevelType w:val="hybridMultilevel"/>
    <w:tmpl w:val="5492D14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2" w15:restartNumberingAfterBreak="0">
    <w:nsid w:val="4DCE1A86"/>
    <w:multiLevelType w:val="hybridMultilevel"/>
    <w:tmpl w:val="5CE06C5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3" w15:restartNumberingAfterBreak="0">
    <w:nsid w:val="4E5964E8"/>
    <w:multiLevelType w:val="multilevel"/>
    <w:tmpl w:val="BAEC60E4"/>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4" w15:restartNumberingAfterBreak="0">
    <w:nsid w:val="4EC17A65"/>
    <w:multiLevelType w:val="hybridMultilevel"/>
    <w:tmpl w:val="A942B9C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5" w15:restartNumberingAfterBreak="0">
    <w:nsid w:val="4EEF7C4C"/>
    <w:multiLevelType w:val="multilevel"/>
    <w:tmpl w:val="9AF4F1F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6" w15:restartNumberingAfterBreak="0">
    <w:nsid w:val="4F454D7A"/>
    <w:multiLevelType w:val="multilevel"/>
    <w:tmpl w:val="FD9AB5DA"/>
    <w:lvl w:ilvl="0">
      <w:start w:val="4"/>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7" w15:restartNumberingAfterBreak="0">
    <w:nsid w:val="4F5E1C82"/>
    <w:multiLevelType w:val="hybridMultilevel"/>
    <w:tmpl w:val="D466D19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8" w15:restartNumberingAfterBreak="0">
    <w:nsid w:val="4F640762"/>
    <w:multiLevelType w:val="hybridMultilevel"/>
    <w:tmpl w:val="0618211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9" w15:restartNumberingAfterBreak="0">
    <w:nsid w:val="4F8C6603"/>
    <w:multiLevelType w:val="multilevel"/>
    <w:tmpl w:val="877CFFA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0" w15:restartNumberingAfterBreak="0">
    <w:nsid w:val="4F94214D"/>
    <w:multiLevelType w:val="hybridMultilevel"/>
    <w:tmpl w:val="6928935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1" w15:restartNumberingAfterBreak="0">
    <w:nsid w:val="4FFA701B"/>
    <w:multiLevelType w:val="hybridMultilevel"/>
    <w:tmpl w:val="10FA94F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2" w15:restartNumberingAfterBreak="0">
    <w:nsid w:val="50260DF9"/>
    <w:multiLevelType w:val="multilevel"/>
    <w:tmpl w:val="455AF0EC"/>
    <w:lvl w:ilvl="0">
      <w:start w:val="1"/>
      <w:numFmt w:val="decimal"/>
      <w:lvlText w:val="%1"/>
      <w:lvlJc w:val="left"/>
      <w:pPr>
        <w:ind w:left="0" w:firstLine="0"/>
      </w:pPr>
      <w:rPr>
        <w:rFonts w:ascii="Courier New" w:eastAsia="Courier New" w:hAnsi="Courier New" w:cs="Courier New" w:hint="default"/>
        <w:b w:val="0"/>
        <w:bCs w:val="0"/>
        <w:i w:val="0"/>
        <w:iCs w:val="0"/>
        <w:smallCaps w:val="0"/>
        <w:strike w:val="0"/>
        <w:color w:val="231E20"/>
        <w:spacing w:val="0"/>
        <w:w w:val="100"/>
        <w:position w:val="0"/>
        <w:sz w:val="18"/>
        <w:szCs w:val="18"/>
        <w:u w:val="none"/>
        <w:shd w:val="clear" w:color="auto" w:fill="auto"/>
        <w:vertAlign w:val="superscript"/>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93" w15:restartNumberingAfterBreak="0">
    <w:nsid w:val="505507D8"/>
    <w:multiLevelType w:val="hybridMultilevel"/>
    <w:tmpl w:val="324E4E0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4" w15:restartNumberingAfterBreak="0">
    <w:nsid w:val="509C4011"/>
    <w:multiLevelType w:val="hybridMultilevel"/>
    <w:tmpl w:val="292CFEA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5" w15:restartNumberingAfterBreak="0">
    <w:nsid w:val="51015A25"/>
    <w:multiLevelType w:val="multilevel"/>
    <w:tmpl w:val="2CCE28B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6" w15:restartNumberingAfterBreak="0">
    <w:nsid w:val="514F7F0D"/>
    <w:multiLevelType w:val="hybridMultilevel"/>
    <w:tmpl w:val="C07E48C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7" w15:restartNumberingAfterBreak="0">
    <w:nsid w:val="51711B22"/>
    <w:multiLevelType w:val="hybridMultilevel"/>
    <w:tmpl w:val="4FA02DF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8" w15:restartNumberingAfterBreak="0">
    <w:nsid w:val="517D6551"/>
    <w:multiLevelType w:val="multilevel"/>
    <w:tmpl w:val="247C168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9" w15:restartNumberingAfterBreak="0">
    <w:nsid w:val="519E64D1"/>
    <w:multiLevelType w:val="multilevel"/>
    <w:tmpl w:val="F968D136"/>
    <w:lvl w:ilvl="0">
      <w:start w:val="5"/>
      <w:numFmt w:val="decimal"/>
      <w:lvlText w:val="%1"/>
      <w:lvlJc w:val="left"/>
      <w:rPr>
        <w:rFonts w:ascii="Arial" w:eastAsia="Arial" w:hAnsi="Arial" w:cs="Arial"/>
        <w:b/>
        <w:bCs/>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0" w15:restartNumberingAfterBreak="0">
    <w:nsid w:val="51AF6D41"/>
    <w:multiLevelType w:val="multilevel"/>
    <w:tmpl w:val="2E9C6BA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1" w15:restartNumberingAfterBreak="0">
    <w:nsid w:val="521E7E64"/>
    <w:multiLevelType w:val="hybridMultilevel"/>
    <w:tmpl w:val="4A2E530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2" w15:restartNumberingAfterBreak="0">
    <w:nsid w:val="523333C0"/>
    <w:multiLevelType w:val="multilevel"/>
    <w:tmpl w:val="16F4D13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3" w15:restartNumberingAfterBreak="0">
    <w:nsid w:val="5258380E"/>
    <w:multiLevelType w:val="hybridMultilevel"/>
    <w:tmpl w:val="868E7C9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4" w15:restartNumberingAfterBreak="0">
    <w:nsid w:val="52F84096"/>
    <w:multiLevelType w:val="multilevel"/>
    <w:tmpl w:val="EAA6A906"/>
    <w:lvl w:ilvl="0">
      <w:start w:val="1"/>
      <w:numFmt w:val="decimal"/>
      <w:lvlText w:val="%1."/>
      <w:lvlJc w:val="left"/>
      <w:rPr>
        <w:rFonts w:ascii="Arial" w:eastAsia="Arial" w:hAnsi="Arial" w:cs="Arial"/>
        <w:b/>
        <w:bCs/>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5" w15:restartNumberingAfterBreak="0">
    <w:nsid w:val="530077B8"/>
    <w:multiLevelType w:val="multilevel"/>
    <w:tmpl w:val="32F2C8A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6" w15:restartNumberingAfterBreak="0">
    <w:nsid w:val="530C4005"/>
    <w:multiLevelType w:val="multilevel"/>
    <w:tmpl w:val="8CB0ACD2"/>
    <w:lvl w:ilvl="0">
      <w:start w:val="1"/>
      <w:numFmt w:val="decimal"/>
      <w:lvlText w:val="%1)"/>
      <w:lvlJc w:val="left"/>
      <w:rPr>
        <w:rFonts w:ascii="Times New Roman" w:eastAsia="Times New Roman" w:hAnsi="Times New Roman" w:cs="Times New Roman"/>
        <w:b w:val="0"/>
        <w:bCs w:val="0"/>
        <w:i/>
        <w:iCs/>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7" w15:restartNumberingAfterBreak="0">
    <w:nsid w:val="533E3B49"/>
    <w:multiLevelType w:val="hybridMultilevel"/>
    <w:tmpl w:val="25CC47E2"/>
    <w:lvl w:ilvl="0" w:tplc="04190005">
      <w:start w:val="1"/>
      <w:numFmt w:val="bullet"/>
      <w:lvlText w:val=""/>
      <w:lvlJc w:val="left"/>
      <w:pPr>
        <w:ind w:left="759" w:hanging="360"/>
      </w:pPr>
      <w:rPr>
        <w:rFonts w:ascii="Wingdings" w:hAnsi="Wingdings" w:hint="default"/>
      </w:rPr>
    </w:lvl>
    <w:lvl w:ilvl="1" w:tplc="04190003" w:tentative="1">
      <w:start w:val="1"/>
      <w:numFmt w:val="bullet"/>
      <w:lvlText w:val="o"/>
      <w:lvlJc w:val="left"/>
      <w:pPr>
        <w:ind w:left="1479" w:hanging="360"/>
      </w:pPr>
      <w:rPr>
        <w:rFonts w:ascii="Courier New" w:hAnsi="Courier New" w:cs="Courier New" w:hint="default"/>
      </w:rPr>
    </w:lvl>
    <w:lvl w:ilvl="2" w:tplc="04190005" w:tentative="1">
      <w:start w:val="1"/>
      <w:numFmt w:val="bullet"/>
      <w:lvlText w:val=""/>
      <w:lvlJc w:val="left"/>
      <w:pPr>
        <w:ind w:left="2199" w:hanging="360"/>
      </w:pPr>
      <w:rPr>
        <w:rFonts w:ascii="Wingdings" w:hAnsi="Wingdings" w:hint="default"/>
      </w:rPr>
    </w:lvl>
    <w:lvl w:ilvl="3" w:tplc="04190001" w:tentative="1">
      <w:start w:val="1"/>
      <w:numFmt w:val="bullet"/>
      <w:lvlText w:val=""/>
      <w:lvlJc w:val="left"/>
      <w:pPr>
        <w:ind w:left="2919" w:hanging="360"/>
      </w:pPr>
      <w:rPr>
        <w:rFonts w:ascii="Symbol" w:hAnsi="Symbol" w:hint="default"/>
      </w:rPr>
    </w:lvl>
    <w:lvl w:ilvl="4" w:tplc="04190003" w:tentative="1">
      <w:start w:val="1"/>
      <w:numFmt w:val="bullet"/>
      <w:lvlText w:val="o"/>
      <w:lvlJc w:val="left"/>
      <w:pPr>
        <w:ind w:left="3639" w:hanging="360"/>
      </w:pPr>
      <w:rPr>
        <w:rFonts w:ascii="Courier New" w:hAnsi="Courier New" w:cs="Courier New" w:hint="default"/>
      </w:rPr>
    </w:lvl>
    <w:lvl w:ilvl="5" w:tplc="04190005" w:tentative="1">
      <w:start w:val="1"/>
      <w:numFmt w:val="bullet"/>
      <w:lvlText w:val=""/>
      <w:lvlJc w:val="left"/>
      <w:pPr>
        <w:ind w:left="4359" w:hanging="360"/>
      </w:pPr>
      <w:rPr>
        <w:rFonts w:ascii="Wingdings" w:hAnsi="Wingdings" w:hint="default"/>
      </w:rPr>
    </w:lvl>
    <w:lvl w:ilvl="6" w:tplc="04190001" w:tentative="1">
      <w:start w:val="1"/>
      <w:numFmt w:val="bullet"/>
      <w:lvlText w:val=""/>
      <w:lvlJc w:val="left"/>
      <w:pPr>
        <w:ind w:left="5079" w:hanging="360"/>
      </w:pPr>
      <w:rPr>
        <w:rFonts w:ascii="Symbol" w:hAnsi="Symbol" w:hint="default"/>
      </w:rPr>
    </w:lvl>
    <w:lvl w:ilvl="7" w:tplc="04190003" w:tentative="1">
      <w:start w:val="1"/>
      <w:numFmt w:val="bullet"/>
      <w:lvlText w:val="o"/>
      <w:lvlJc w:val="left"/>
      <w:pPr>
        <w:ind w:left="5799" w:hanging="360"/>
      </w:pPr>
      <w:rPr>
        <w:rFonts w:ascii="Courier New" w:hAnsi="Courier New" w:cs="Courier New" w:hint="default"/>
      </w:rPr>
    </w:lvl>
    <w:lvl w:ilvl="8" w:tplc="04190005" w:tentative="1">
      <w:start w:val="1"/>
      <w:numFmt w:val="bullet"/>
      <w:lvlText w:val=""/>
      <w:lvlJc w:val="left"/>
      <w:pPr>
        <w:ind w:left="6519" w:hanging="360"/>
      </w:pPr>
      <w:rPr>
        <w:rFonts w:ascii="Wingdings" w:hAnsi="Wingdings" w:hint="default"/>
      </w:rPr>
    </w:lvl>
  </w:abstractNum>
  <w:abstractNum w:abstractNumId="408" w15:restartNumberingAfterBreak="0">
    <w:nsid w:val="53442360"/>
    <w:multiLevelType w:val="hybridMultilevel"/>
    <w:tmpl w:val="9B5ECDE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9" w15:restartNumberingAfterBreak="0">
    <w:nsid w:val="53541175"/>
    <w:multiLevelType w:val="hybridMultilevel"/>
    <w:tmpl w:val="46664A9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0" w15:restartNumberingAfterBreak="0">
    <w:nsid w:val="53727260"/>
    <w:multiLevelType w:val="multilevel"/>
    <w:tmpl w:val="26922A9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1" w15:restartNumberingAfterBreak="0">
    <w:nsid w:val="53F522FA"/>
    <w:multiLevelType w:val="hybridMultilevel"/>
    <w:tmpl w:val="0B40E51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2" w15:restartNumberingAfterBreak="0">
    <w:nsid w:val="54156967"/>
    <w:multiLevelType w:val="hybridMultilevel"/>
    <w:tmpl w:val="E53232C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3" w15:restartNumberingAfterBreak="0">
    <w:nsid w:val="5467486D"/>
    <w:multiLevelType w:val="hybridMultilevel"/>
    <w:tmpl w:val="5FFCC71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4" w15:restartNumberingAfterBreak="0">
    <w:nsid w:val="546E3BA1"/>
    <w:multiLevelType w:val="hybridMultilevel"/>
    <w:tmpl w:val="C428D63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5" w15:restartNumberingAfterBreak="0">
    <w:nsid w:val="547856AC"/>
    <w:multiLevelType w:val="hybridMultilevel"/>
    <w:tmpl w:val="7A3828D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6" w15:restartNumberingAfterBreak="0">
    <w:nsid w:val="54A4573D"/>
    <w:multiLevelType w:val="multilevel"/>
    <w:tmpl w:val="3342D93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7" w15:restartNumberingAfterBreak="0">
    <w:nsid w:val="54B850DC"/>
    <w:multiLevelType w:val="hybridMultilevel"/>
    <w:tmpl w:val="36DE450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8" w15:restartNumberingAfterBreak="0">
    <w:nsid w:val="553762B4"/>
    <w:multiLevelType w:val="hybridMultilevel"/>
    <w:tmpl w:val="BE0A2DF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9" w15:restartNumberingAfterBreak="0">
    <w:nsid w:val="555139F1"/>
    <w:multiLevelType w:val="hybridMultilevel"/>
    <w:tmpl w:val="078A789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0" w15:restartNumberingAfterBreak="0">
    <w:nsid w:val="559755F6"/>
    <w:multiLevelType w:val="hybridMultilevel"/>
    <w:tmpl w:val="1B529B9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1" w15:restartNumberingAfterBreak="0">
    <w:nsid w:val="562E7AAD"/>
    <w:multiLevelType w:val="hybridMultilevel"/>
    <w:tmpl w:val="3A60CAC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2" w15:restartNumberingAfterBreak="0">
    <w:nsid w:val="568F7C17"/>
    <w:multiLevelType w:val="hybridMultilevel"/>
    <w:tmpl w:val="BB60C47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3" w15:restartNumberingAfterBreak="0">
    <w:nsid w:val="574F4147"/>
    <w:multiLevelType w:val="hybridMultilevel"/>
    <w:tmpl w:val="E252EBF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4" w15:restartNumberingAfterBreak="0">
    <w:nsid w:val="57E93E43"/>
    <w:multiLevelType w:val="hybridMultilevel"/>
    <w:tmpl w:val="BA060A1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5" w15:restartNumberingAfterBreak="0">
    <w:nsid w:val="57FE6751"/>
    <w:multiLevelType w:val="hybridMultilevel"/>
    <w:tmpl w:val="97AE972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6" w15:restartNumberingAfterBreak="0">
    <w:nsid w:val="58480E51"/>
    <w:multiLevelType w:val="hybridMultilevel"/>
    <w:tmpl w:val="B4A0E1D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7" w15:restartNumberingAfterBreak="0">
    <w:nsid w:val="584F18B6"/>
    <w:multiLevelType w:val="multilevel"/>
    <w:tmpl w:val="71A4252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8" w15:restartNumberingAfterBreak="0">
    <w:nsid w:val="58934981"/>
    <w:multiLevelType w:val="multilevel"/>
    <w:tmpl w:val="2D685CD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9" w15:restartNumberingAfterBreak="0">
    <w:nsid w:val="58D35745"/>
    <w:multiLevelType w:val="hybridMultilevel"/>
    <w:tmpl w:val="A04050BE"/>
    <w:lvl w:ilvl="0" w:tplc="04190005">
      <w:start w:val="1"/>
      <w:numFmt w:val="bullet"/>
      <w:lvlText w:val=""/>
      <w:lvlJc w:val="left"/>
      <w:pPr>
        <w:ind w:left="759" w:hanging="360"/>
      </w:pPr>
      <w:rPr>
        <w:rFonts w:ascii="Wingdings" w:hAnsi="Wingdings" w:hint="default"/>
      </w:rPr>
    </w:lvl>
    <w:lvl w:ilvl="1" w:tplc="04190003" w:tentative="1">
      <w:start w:val="1"/>
      <w:numFmt w:val="bullet"/>
      <w:lvlText w:val="o"/>
      <w:lvlJc w:val="left"/>
      <w:pPr>
        <w:ind w:left="1479" w:hanging="360"/>
      </w:pPr>
      <w:rPr>
        <w:rFonts w:ascii="Courier New" w:hAnsi="Courier New" w:cs="Courier New" w:hint="default"/>
      </w:rPr>
    </w:lvl>
    <w:lvl w:ilvl="2" w:tplc="04190005" w:tentative="1">
      <w:start w:val="1"/>
      <w:numFmt w:val="bullet"/>
      <w:lvlText w:val=""/>
      <w:lvlJc w:val="left"/>
      <w:pPr>
        <w:ind w:left="2199" w:hanging="360"/>
      </w:pPr>
      <w:rPr>
        <w:rFonts w:ascii="Wingdings" w:hAnsi="Wingdings" w:hint="default"/>
      </w:rPr>
    </w:lvl>
    <w:lvl w:ilvl="3" w:tplc="04190001" w:tentative="1">
      <w:start w:val="1"/>
      <w:numFmt w:val="bullet"/>
      <w:lvlText w:val=""/>
      <w:lvlJc w:val="left"/>
      <w:pPr>
        <w:ind w:left="2919" w:hanging="360"/>
      </w:pPr>
      <w:rPr>
        <w:rFonts w:ascii="Symbol" w:hAnsi="Symbol" w:hint="default"/>
      </w:rPr>
    </w:lvl>
    <w:lvl w:ilvl="4" w:tplc="04190003" w:tentative="1">
      <w:start w:val="1"/>
      <w:numFmt w:val="bullet"/>
      <w:lvlText w:val="o"/>
      <w:lvlJc w:val="left"/>
      <w:pPr>
        <w:ind w:left="3639" w:hanging="360"/>
      </w:pPr>
      <w:rPr>
        <w:rFonts w:ascii="Courier New" w:hAnsi="Courier New" w:cs="Courier New" w:hint="default"/>
      </w:rPr>
    </w:lvl>
    <w:lvl w:ilvl="5" w:tplc="04190005" w:tentative="1">
      <w:start w:val="1"/>
      <w:numFmt w:val="bullet"/>
      <w:lvlText w:val=""/>
      <w:lvlJc w:val="left"/>
      <w:pPr>
        <w:ind w:left="4359" w:hanging="360"/>
      </w:pPr>
      <w:rPr>
        <w:rFonts w:ascii="Wingdings" w:hAnsi="Wingdings" w:hint="default"/>
      </w:rPr>
    </w:lvl>
    <w:lvl w:ilvl="6" w:tplc="04190001" w:tentative="1">
      <w:start w:val="1"/>
      <w:numFmt w:val="bullet"/>
      <w:lvlText w:val=""/>
      <w:lvlJc w:val="left"/>
      <w:pPr>
        <w:ind w:left="5079" w:hanging="360"/>
      </w:pPr>
      <w:rPr>
        <w:rFonts w:ascii="Symbol" w:hAnsi="Symbol" w:hint="default"/>
      </w:rPr>
    </w:lvl>
    <w:lvl w:ilvl="7" w:tplc="04190003" w:tentative="1">
      <w:start w:val="1"/>
      <w:numFmt w:val="bullet"/>
      <w:lvlText w:val="o"/>
      <w:lvlJc w:val="left"/>
      <w:pPr>
        <w:ind w:left="5799" w:hanging="360"/>
      </w:pPr>
      <w:rPr>
        <w:rFonts w:ascii="Courier New" w:hAnsi="Courier New" w:cs="Courier New" w:hint="default"/>
      </w:rPr>
    </w:lvl>
    <w:lvl w:ilvl="8" w:tplc="04190005" w:tentative="1">
      <w:start w:val="1"/>
      <w:numFmt w:val="bullet"/>
      <w:lvlText w:val=""/>
      <w:lvlJc w:val="left"/>
      <w:pPr>
        <w:ind w:left="6519" w:hanging="360"/>
      </w:pPr>
      <w:rPr>
        <w:rFonts w:ascii="Wingdings" w:hAnsi="Wingdings" w:hint="default"/>
      </w:rPr>
    </w:lvl>
  </w:abstractNum>
  <w:abstractNum w:abstractNumId="430" w15:restartNumberingAfterBreak="0">
    <w:nsid w:val="590146A1"/>
    <w:multiLevelType w:val="hybridMultilevel"/>
    <w:tmpl w:val="07EE8CF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1" w15:restartNumberingAfterBreak="0">
    <w:nsid w:val="59567BBF"/>
    <w:multiLevelType w:val="multilevel"/>
    <w:tmpl w:val="5620A4A2"/>
    <w:lvl w:ilvl="0">
      <w:start w:val="1"/>
      <w:numFmt w:val="upperLetter"/>
      <w:lvlText w:val="%1."/>
      <w:lvlJc w:val="left"/>
      <w:rPr>
        <w:rFonts w:ascii="Times New Roman" w:eastAsia="Times New Roman" w:hAnsi="Times New Roman" w:cs="Times New Roman"/>
        <w:b/>
        <w:bCs/>
        <w:i w:val="0"/>
        <w:iCs w:val="0"/>
        <w:smallCaps w:val="0"/>
        <w:strike w:val="0"/>
        <w:color w:val="231E2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2" w15:restartNumberingAfterBreak="0">
    <w:nsid w:val="599C117A"/>
    <w:multiLevelType w:val="multilevel"/>
    <w:tmpl w:val="75769680"/>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3" w15:restartNumberingAfterBreak="0">
    <w:nsid w:val="59BD6749"/>
    <w:multiLevelType w:val="multilevel"/>
    <w:tmpl w:val="680E58AC"/>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4" w15:restartNumberingAfterBreak="0">
    <w:nsid w:val="59E571E6"/>
    <w:multiLevelType w:val="hybridMultilevel"/>
    <w:tmpl w:val="A9140C2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5" w15:restartNumberingAfterBreak="0">
    <w:nsid w:val="59FE2CF1"/>
    <w:multiLevelType w:val="hybridMultilevel"/>
    <w:tmpl w:val="774C2A6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6" w15:restartNumberingAfterBreak="0">
    <w:nsid w:val="5A6D62F7"/>
    <w:multiLevelType w:val="multilevel"/>
    <w:tmpl w:val="BF8CDE6A"/>
    <w:lvl w:ilvl="0">
      <w:start w:val="1"/>
      <w:numFmt w:val="russianLower"/>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7" w15:restartNumberingAfterBreak="0">
    <w:nsid w:val="5A8313A5"/>
    <w:multiLevelType w:val="hybridMultilevel"/>
    <w:tmpl w:val="9FD09B9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8" w15:restartNumberingAfterBreak="0">
    <w:nsid w:val="5A885470"/>
    <w:multiLevelType w:val="hybridMultilevel"/>
    <w:tmpl w:val="3CAAD65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9" w15:restartNumberingAfterBreak="0">
    <w:nsid w:val="5ADD0EA5"/>
    <w:multiLevelType w:val="hybridMultilevel"/>
    <w:tmpl w:val="E75C469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0" w15:restartNumberingAfterBreak="0">
    <w:nsid w:val="5AF12C0F"/>
    <w:multiLevelType w:val="multilevel"/>
    <w:tmpl w:val="EB0E01A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1" w15:restartNumberingAfterBreak="0">
    <w:nsid w:val="5B045F4A"/>
    <w:multiLevelType w:val="hybridMultilevel"/>
    <w:tmpl w:val="DAC8B2B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2" w15:restartNumberingAfterBreak="0">
    <w:nsid w:val="5B2203DB"/>
    <w:multiLevelType w:val="multilevel"/>
    <w:tmpl w:val="3056CF2C"/>
    <w:lvl w:ilvl="0">
      <w:start w:val="5"/>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3" w15:restartNumberingAfterBreak="0">
    <w:nsid w:val="5B7844FC"/>
    <w:multiLevelType w:val="multilevel"/>
    <w:tmpl w:val="6696F6B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4" w15:restartNumberingAfterBreak="0">
    <w:nsid w:val="5BB276A4"/>
    <w:multiLevelType w:val="hybridMultilevel"/>
    <w:tmpl w:val="8E8AF05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5" w15:restartNumberingAfterBreak="0">
    <w:nsid w:val="5BE80B35"/>
    <w:multiLevelType w:val="hybridMultilevel"/>
    <w:tmpl w:val="25A0D84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6" w15:restartNumberingAfterBreak="0">
    <w:nsid w:val="5C2D7D7D"/>
    <w:multiLevelType w:val="hybridMultilevel"/>
    <w:tmpl w:val="ED461E2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7" w15:restartNumberingAfterBreak="0">
    <w:nsid w:val="5C41720C"/>
    <w:multiLevelType w:val="hybridMultilevel"/>
    <w:tmpl w:val="6B4223A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8" w15:restartNumberingAfterBreak="0">
    <w:nsid w:val="5C597B2A"/>
    <w:multiLevelType w:val="hybridMultilevel"/>
    <w:tmpl w:val="B442F35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9" w15:restartNumberingAfterBreak="0">
    <w:nsid w:val="5C5C775A"/>
    <w:multiLevelType w:val="hybridMultilevel"/>
    <w:tmpl w:val="F2CABF0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0" w15:restartNumberingAfterBreak="0">
    <w:nsid w:val="5D3802C4"/>
    <w:multiLevelType w:val="multilevel"/>
    <w:tmpl w:val="B2CEF9E2"/>
    <w:lvl w:ilvl="0">
      <w:start w:val="6"/>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1" w15:restartNumberingAfterBreak="0">
    <w:nsid w:val="5D8D25EC"/>
    <w:multiLevelType w:val="hybridMultilevel"/>
    <w:tmpl w:val="0D42F54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2" w15:restartNumberingAfterBreak="0">
    <w:nsid w:val="5D944EDC"/>
    <w:multiLevelType w:val="hybridMultilevel"/>
    <w:tmpl w:val="3C1A3EF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3" w15:restartNumberingAfterBreak="0">
    <w:nsid w:val="5D9E3584"/>
    <w:multiLevelType w:val="multilevel"/>
    <w:tmpl w:val="9D14AE5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4" w15:restartNumberingAfterBreak="0">
    <w:nsid w:val="5E0B0627"/>
    <w:multiLevelType w:val="hybridMultilevel"/>
    <w:tmpl w:val="7C30E3C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5" w15:restartNumberingAfterBreak="0">
    <w:nsid w:val="5E18182B"/>
    <w:multiLevelType w:val="hybridMultilevel"/>
    <w:tmpl w:val="CF48926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6" w15:restartNumberingAfterBreak="0">
    <w:nsid w:val="5E965D97"/>
    <w:multiLevelType w:val="hybridMultilevel"/>
    <w:tmpl w:val="89F864D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7" w15:restartNumberingAfterBreak="0">
    <w:nsid w:val="5ED96994"/>
    <w:multiLevelType w:val="hybridMultilevel"/>
    <w:tmpl w:val="663EF62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8" w15:restartNumberingAfterBreak="0">
    <w:nsid w:val="5EE82D2D"/>
    <w:multiLevelType w:val="hybridMultilevel"/>
    <w:tmpl w:val="A17EE8E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9" w15:restartNumberingAfterBreak="0">
    <w:nsid w:val="5F3D01E7"/>
    <w:multiLevelType w:val="hybridMultilevel"/>
    <w:tmpl w:val="70D4F4B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0" w15:restartNumberingAfterBreak="0">
    <w:nsid w:val="5F772E0F"/>
    <w:multiLevelType w:val="hybridMultilevel"/>
    <w:tmpl w:val="439626E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1" w15:restartNumberingAfterBreak="0">
    <w:nsid w:val="5F7A1C24"/>
    <w:multiLevelType w:val="multilevel"/>
    <w:tmpl w:val="81E8189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2" w15:restartNumberingAfterBreak="0">
    <w:nsid w:val="5FC97C7D"/>
    <w:multiLevelType w:val="multilevel"/>
    <w:tmpl w:val="281C27B4"/>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3" w15:restartNumberingAfterBreak="0">
    <w:nsid w:val="5FCC7188"/>
    <w:multiLevelType w:val="multilevel"/>
    <w:tmpl w:val="820682E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4" w15:restartNumberingAfterBreak="0">
    <w:nsid w:val="5FF87C08"/>
    <w:multiLevelType w:val="hybridMultilevel"/>
    <w:tmpl w:val="1AD005B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5" w15:restartNumberingAfterBreak="0">
    <w:nsid w:val="601963C8"/>
    <w:multiLevelType w:val="hybridMultilevel"/>
    <w:tmpl w:val="958A5EE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6" w15:restartNumberingAfterBreak="0">
    <w:nsid w:val="6025477B"/>
    <w:multiLevelType w:val="hybridMultilevel"/>
    <w:tmpl w:val="1BE6A54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7" w15:restartNumberingAfterBreak="0">
    <w:nsid w:val="61622F5D"/>
    <w:multiLevelType w:val="multilevel"/>
    <w:tmpl w:val="7BBAF10C"/>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8" w15:restartNumberingAfterBreak="0">
    <w:nsid w:val="619A2045"/>
    <w:multiLevelType w:val="multilevel"/>
    <w:tmpl w:val="6A387DC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9" w15:restartNumberingAfterBreak="0">
    <w:nsid w:val="61AB1BFD"/>
    <w:multiLevelType w:val="multilevel"/>
    <w:tmpl w:val="0278F91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0" w15:restartNumberingAfterBreak="0">
    <w:nsid w:val="61FC3BD9"/>
    <w:multiLevelType w:val="hybridMultilevel"/>
    <w:tmpl w:val="758CFA8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1" w15:restartNumberingAfterBreak="0">
    <w:nsid w:val="620358B1"/>
    <w:multiLevelType w:val="multilevel"/>
    <w:tmpl w:val="9F46C522"/>
    <w:lvl w:ilvl="0">
      <w:start w:val="1"/>
      <w:numFmt w:val="upperLetter"/>
      <w:lvlText w:val="%1."/>
      <w:lvlJc w:val="left"/>
      <w:rPr>
        <w:rFonts w:ascii="Times New Roman" w:eastAsia="Times New Roman" w:hAnsi="Times New Roman" w:cs="Times New Roman"/>
        <w:b/>
        <w:bCs/>
        <w:i w:val="0"/>
        <w:iCs w:val="0"/>
        <w:smallCaps w:val="0"/>
        <w:strike w:val="0"/>
        <w:color w:val="231E2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2" w15:restartNumberingAfterBreak="0">
    <w:nsid w:val="620A7336"/>
    <w:multiLevelType w:val="hybridMultilevel"/>
    <w:tmpl w:val="59F475A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3" w15:restartNumberingAfterBreak="0">
    <w:nsid w:val="625D5D19"/>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4" w15:restartNumberingAfterBreak="0">
    <w:nsid w:val="62860342"/>
    <w:multiLevelType w:val="hybridMultilevel"/>
    <w:tmpl w:val="E77656D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5" w15:restartNumberingAfterBreak="0">
    <w:nsid w:val="62FA518D"/>
    <w:multiLevelType w:val="multilevel"/>
    <w:tmpl w:val="B0DA2120"/>
    <w:lvl w:ilvl="0">
      <w:start w:val="1"/>
      <w:numFmt w:val="bullet"/>
      <w:lvlText w:val=""/>
      <w:lvlJc w:val="left"/>
      <w:rPr>
        <w:rFonts w:ascii="Wingdings" w:hAnsi="Wingdings" w:hint="default"/>
        <w:b w:val="0"/>
        <w:bCs w:val="0"/>
        <w:i w:val="0"/>
        <w:iCs w:val="0"/>
        <w:smallCaps w:val="0"/>
        <w:strike w:val="0"/>
        <w:color w:val="231E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6" w15:restartNumberingAfterBreak="0">
    <w:nsid w:val="62FF27DF"/>
    <w:multiLevelType w:val="hybridMultilevel"/>
    <w:tmpl w:val="9266FB9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7" w15:restartNumberingAfterBreak="0">
    <w:nsid w:val="63045742"/>
    <w:multiLevelType w:val="hybridMultilevel"/>
    <w:tmpl w:val="958E154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8" w15:restartNumberingAfterBreak="0">
    <w:nsid w:val="632A0C97"/>
    <w:multiLevelType w:val="multilevel"/>
    <w:tmpl w:val="51A0F5D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9" w15:restartNumberingAfterBreak="0">
    <w:nsid w:val="633B0A54"/>
    <w:multiLevelType w:val="hybridMultilevel"/>
    <w:tmpl w:val="CDB404A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0" w15:restartNumberingAfterBreak="0">
    <w:nsid w:val="63C26547"/>
    <w:multiLevelType w:val="hybridMultilevel"/>
    <w:tmpl w:val="3F169E2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1" w15:restartNumberingAfterBreak="0">
    <w:nsid w:val="63C54EC4"/>
    <w:multiLevelType w:val="hybridMultilevel"/>
    <w:tmpl w:val="0D4EDDD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2" w15:restartNumberingAfterBreak="0">
    <w:nsid w:val="63D10393"/>
    <w:multiLevelType w:val="multilevel"/>
    <w:tmpl w:val="AE882684"/>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3" w15:restartNumberingAfterBreak="0">
    <w:nsid w:val="63DF3FE1"/>
    <w:multiLevelType w:val="multilevel"/>
    <w:tmpl w:val="B7B673E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4" w15:restartNumberingAfterBreak="0">
    <w:nsid w:val="63EA59B9"/>
    <w:multiLevelType w:val="multilevel"/>
    <w:tmpl w:val="B2F85FB4"/>
    <w:lvl w:ilvl="0">
      <w:start w:val="4"/>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5" w15:restartNumberingAfterBreak="0">
    <w:nsid w:val="64822D00"/>
    <w:multiLevelType w:val="multilevel"/>
    <w:tmpl w:val="0B563C56"/>
    <w:lvl w:ilvl="0">
      <w:start w:val="4"/>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6" w15:restartNumberingAfterBreak="0">
    <w:nsid w:val="648B69D3"/>
    <w:multiLevelType w:val="multilevel"/>
    <w:tmpl w:val="07324CAC"/>
    <w:lvl w:ilvl="0">
      <w:start w:val="1"/>
      <w:numFmt w:val="russianLower"/>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7" w15:restartNumberingAfterBreak="0">
    <w:nsid w:val="649451C7"/>
    <w:multiLevelType w:val="hybridMultilevel"/>
    <w:tmpl w:val="0A0009E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8" w15:restartNumberingAfterBreak="0">
    <w:nsid w:val="64B53006"/>
    <w:multiLevelType w:val="hybridMultilevel"/>
    <w:tmpl w:val="4984CA6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9" w15:restartNumberingAfterBreak="0">
    <w:nsid w:val="65703C2C"/>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0" w15:restartNumberingAfterBreak="0">
    <w:nsid w:val="668B3127"/>
    <w:multiLevelType w:val="multilevel"/>
    <w:tmpl w:val="BA888EF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1" w15:restartNumberingAfterBreak="0">
    <w:nsid w:val="66924786"/>
    <w:multiLevelType w:val="multilevel"/>
    <w:tmpl w:val="AE206C4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2" w15:restartNumberingAfterBreak="0">
    <w:nsid w:val="67027472"/>
    <w:multiLevelType w:val="multilevel"/>
    <w:tmpl w:val="FFF28A7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3" w15:restartNumberingAfterBreak="0">
    <w:nsid w:val="672F32EA"/>
    <w:multiLevelType w:val="multilevel"/>
    <w:tmpl w:val="4E6626A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4" w15:restartNumberingAfterBreak="0">
    <w:nsid w:val="67352F04"/>
    <w:multiLevelType w:val="multilevel"/>
    <w:tmpl w:val="E0F499C0"/>
    <w:lvl w:ilvl="0">
      <w:start w:val="1"/>
      <w:numFmt w:val="upperLetter"/>
      <w:lvlText w:val="%1."/>
      <w:lvlJc w:val="left"/>
      <w:rPr>
        <w:rFonts w:ascii="Times New Roman" w:eastAsia="Times New Roman" w:hAnsi="Times New Roman" w:cs="Times New Roman"/>
        <w:b/>
        <w:bCs/>
        <w:i w:val="0"/>
        <w:iCs w:val="0"/>
        <w:smallCaps w:val="0"/>
        <w:strike w:val="0"/>
        <w:color w:val="231E2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5" w15:restartNumberingAfterBreak="0">
    <w:nsid w:val="673C34B9"/>
    <w:multiLevelType w:val="hybridMultilevel"/>
    <w:tmpl w:val="A310120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6" w15:restartNumberingAfterBreak="0">
    <w:nsid w:val="67796082"/>
    <w:multiLevelType w:val="multilevel"/>
    <w:tmpl w:val="286C415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7" w15:restartNumberingAfterBreak="0">
    <w:nsid w:val="67894780"/>
    <w:multiLevelType w:val="hybridMultilevel"/>
    <w:tmpl w:val="6FE0785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8" w15:restartNumberingAfterBreak="0">
    <w:nsid w:val="68740434"/>
    <w:multiLevelType w:val="multilevel"/>
    <w:tmpl w:val="E092F01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9" w15:restartNumberingAfterBreak="0">
    <w:nsid w:val="68CA5D81"/>
    <w:multiLevelType w:val="hybridMultilevel"/>
    <w:tmpl w:val="E536D68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0" w15:restartNumberingAfterBreak="0">
    <w:nsid w:val="69192E8F"/>
    <w:multiLevelType w:val="multilevel"/>
    <w:tmpl w:val="C128AB3A"/>
    <w:lvl w:ilvl="0">
      <w:start w:val="1"/>
      <w:numFmt w:val="bullet"/>
      <w:lvlText w:val="■"/>
      <w:lvlJc w:val="left"/>
      <w:rPr>
        <w:rFonts w:ascii="Courier New" w:eastAsia="Courier New" w:hAnsi="Courier New" w:cs="Courier New"/>
        <w:b w:val="0"/>
        <w:bCs w:val="0"/>
        <w:i w:val="0"/>
        <w:iCs w:val="0"/>
        <w:smallCaps w:val="0"/>
        <w:strike w:val="0"/>
        <w:color w:val="231E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1" w15:restartNumberingAfterBreak="0">
    <w:nsid w:val="694F4F4A"/>
    <w:multiLevelType w:val="hybridMultilevel"/>
    <w:tmpl w:val="3F1EAF7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2" w15:restartNumberingAfterBreak="0">
    <w:nsid w:val="696C1F85"/>
    <w:multiLevelType w:val="hybridMultilevel"/>
    <w:tmpl w:val="E4A40C2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3" w15:restartNumberingAfterBreak="0">
    <w:nsid w:val="698A225D"/>
    <w:multiLevelType w:val="multilevel"/>
    <w:tmpl w:val="EE12BA9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4" w15:restartNumberingAfterBreak="0">
    <w:nsid w:val="699701D9"/>
    <w:multiLevelType w:val="multilevel"/>
    <w:tmpl w:val="08726A4C"/>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5" w15:restartNumberingAfterBreak="0">
    <w:nsid w:val="6AD6716B"/>
    <w:multiLevelType w:val="hybridMultilevel"/>
    <w:tmpl w:val="D67AB27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6" w15:restartNumberingAfterBreak="0">
    <w:nsid w:val="6B3F1A0B"/>
    <w:multiLevelType w:val="hybridMultilevel"/>
    <w:tmpl w:val="BCE893B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7" w15:restartNumberingAfterBreak="0">
    <w:nsid w:val="6B655B1B"/>
    <w:multiLevelType w:val="hybridMultilevel"/>
    <w:tmpl w:val="DDD029C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8" w15:restartNumberingAfterBreak="0">
    <w:nsid w:val="6BC52982"/>
    <w:multiLevelType w:val="hybridMultilevel"/>
    <w:tmpl w:val="24541AE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9" w15:restartNumberingAfterBreak="0">
    <w:nsid w:val="6BFC750A"/>
    <w:multiLevelType w:val="multilevel"/>
    <w:tmpl w:val="C3A04CC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0" w15:restartNumberingAfterBreak="0">
    <w:nsid w:val="6C3C774C"/>
    <w:multiLevelType w:val="multilevel"/>
    <w:tmpl w:val="CD4C9598"/>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1" w15:restartNumberingAfterBreak="0">
    <w:nsid w:val="6CA70FC5"/>
    <w:multiLevelType w:val="hybridMultilevel"/>
    <w:tmpl w:val="53EE288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2" w15:restartNumberingAfterBreak="0">
    <w:nsid w:val="6CC33B2C"/>
    <w:multiLevelType w:val="hybridMultilevel"/>
    <w:tmpl w:val="9D1487D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3" w15:restartNumberingAfterBreak="0">
    <w:nsid w:val="6CD90591"/>
    <w:multiLevelType w:val="multilevel"/>
    <w:tmpl w:val="6CEADDF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4" w15:restartNumberingAfterBreak="0">
    <w:nsid w:val="6D0B067A"/>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5" w15:restartNumberingAfterBreak="0">
    <w:nsid w:val="6D1A48CB"/>
    <w:multiLevelType w:val="multilevel"/>
    <w:tmpl w:val="BB90F4BA"/>
    <w:lvl w:ilvl="0">
      <w:start w:val="1"/>
      <w:numFmt w:val="bullet"/>
      <w:lvlText w:val="■"/>
      <w:lvlJc w:val="left"/>
      <w:rPr>
        <w:rFonts w:ascii="Courier New" w:eastAsia="Courier New" w:hAnsi="Courier New" w:cs="Courier New"/>
        <w:b w:val="0"/>
        <w:bCs w:val="0"/>
        <w:i w:val="0"/>
        <w:iCs w:val="0"/>
        <w:smallCaps w:val="0"/>
        <w:strike w:val="0"/>
        <w:color w:val="231E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6" w15:restartNumberingAfterBreak="0">
    <w:nsid w:val="6D35643B"/>
    <w:multiLevelType w:val="hybridMultilevel"/>
    <w:tmpl w:val="0D5E252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7" w15:restartNumberingAfterBreak="0">
    <w:nsid w:val="6D6B78D9"/>
    <w:multiLevelType w:val="hybridMultilevel"/>
    <w:tmpl w:val="F9748B9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8" w15:restartNumberingAfterBreak="0">
    <w:nsid w:val="6DE12E7B"/>
    <w:multiLevelType w:val="multilevel"/>
    <w:tmpl w:val="9B94E7A4"/>
    <w:lvl w:ilvl="0">
      <w:start w:val="1"/>
      <w:numFmt w:val="russianLower"/>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9" w15:restartNumberingAfterBreak="0">
    <w:nsid w:val="6EA90AFE"/>
    <w:multiLevelType w:val="multilevel"/>
    <w:tmpl w:val="E2323846"/>
    <w:lvl w:ilvl="0">
      <w:start w:val="4"/>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0" w15:restartNumberingAfterBreak="0">
    <w:nsid w:val="6FB550AE"/>
    <w:multiLevelType w:val="multilevel"/>
    <w:tmpl w:val="BB6E16A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1" w15:restartNumberingAfterBreak="0">
    <w:nsid w:val="6FCF34D7"/>
    <w:multiLevelType w:val="hybridMultilevel"/>
    <w:tmpl w:val="980EEFA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2" w15:restartNumberingAfterBreak="0">
    <w:nsid w:val="6FD62F3F"/>
    <w:multiLevelType w:val="hybridMultilevel"/>
    <w:tmpl w:val="3FC8409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3" w15:restartNumberingAfterBreak="0">
    <w:nsid w:val="6FDD42F0"/>
    <w:multiLevelType w:val="hybridMultilevel"/>
    <w:tmpl w:val="76B22C9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4" w15:restartNumberingAfterBreak="0">
    <w:nsid w:val="7008258F"/>
    <w:multiLevelType w:val="hybridMultilevel"/>
    <w:tmpl w:val="51440D4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5" w15:restartNumberingAfterBreak="0">
    <w:nsid w:val="702F0893"/>
    <w:multiLevelType w:val="hybridMultilevel"/>
    <w:tmpl w:val="66A07B3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6" w15:restartNumberingAfterBreak="0">
    <w:nsid w:val="70583D2C"/>
    <w:multiLevelType w:val="hybridMultilevel"/>
    <w:tmpl w:val="F094095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7" w15:restartNumberingAfterBreak="0">
    <w:nsid w:val="705A6C61"/>
    <w:multiLevelType w:val="hybridMultilevel"/>
    <w:tmpl w:val="22D0F6A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8" w15:restartNumberingAfterBreak="0">
    <w:nsid w:val="706A68CC"/>
    <w:multiLevelType w:val="multilevel"/>
    <w:tmpl w:val="38B6FFC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9" w15:restartNumberingAfterBreak="0">
    <w:nsid w:val="70E011B9"/>
    <w:multiLevelType w:val="multilevel"/>
    <w:tmpl w:val="1B5C042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0" w15:restartNumberingAfterBreak="0">
    <w:nsid w:val="71065441"/>
    <w:multiLevelType w:val="hybridMultilevel"/>
    <w:tmpl w:val="F1D6536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1" w15:restartNumberingAfterBreak="0">
    <w:nsid w:val="711D2820"/>
    <w:multiLevelType w:val="multilevel"/>
    <w:tmpl w:val="F97A6CB6"/>
    <w:lvl w:ilvl="0">
      <w:start w:val="1"/>
      <w:numFmt w:val="upperLetter"/>
      <w:lvlText w:val="%1."/>
      <w:lvlJc w:val="left"/>
      <w:rPr>
        <w:rFonts w:ascii="Times New Roman" w:eastAsia="Times New Roman" w:hAnsi="Times New Roman" w:cs="Times New Roman"/>
        <w:b/>
        <w:bCs/>
        <w:i w:val="0"/>
        <w:iCs w:val="0"/>
        <w:smallCaps w:val="0"/>
        <w:strike w:val="0"/>
        <w:color w:val="231E2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2" w15:restartNumberingAfterBreak="0">
    <w:nsid w:val="718E272C"/>
    <w:multiLevelType w:val="multilevel"/>
    <w:tmpl w:val="037294F2"/>
    <w:lvl w:ilvl="0">
      <w:start w:val="1"/>
      <w:numFmt w:val="decimal"/>
      <w:lvlText w:val="%1."/>
      <w:lvlJc w:val="left"/>
      <w:rPr>
        <w:rFonts w:ascii="Times New Roman" w:eastAsia="Times New Roman" w:hAnsi="Times New Roman" w:cs="Times New Roman"/>
        <w:b/>
        <w:bCs/>
        <w:i w:val="0"/>
        <w:iCs w:val="0"/>
        <w:smallCaps w:val="0"/>
        <w:strike w:val="0"/>
        <w:color w:val="231E2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3" w15:restartNumberingAfterBreak="0">
    <w:nsid w:val="71B161AF"/>
    <w:multiLevelType w:val="hybridMultilevel"/>
    <w:tmpl w:val="A244B9C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4" w15:restartNumberingAfterBreak="0">
    <w:nsid w:val="723F3464"/>
    <w:multiLevelType w:val="hybridMultilevel"/>
    <w:tmpl w:val="239685A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5" w15:restartNumberingAfterBreak="0">
    <w:nsid w:val="72643F76"/>
    <w:multiLevelType w:val="hybridMultilevel"/>
    <w:tmpl w:val="9EE418B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6" w15:restartNumberingAfterBreak="0">
    <w:nsid w:val="72783276"/>
    <w:multiLevelType w:val="multilevel"/>
    <w:tmpl w:val="4E6626A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7" w15:restartNumberingAfterBreak="0">
    <w:nsid w:val="72D05B53"/>
    <w:multiLevelType w:val="multilevel"/>
    <w:tmpl w:val="A41C4E2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8" w15:restartNumberingAfterBreak="0">
    <w:nsid w:val="72DD4E95"/>
    <w:multiLevelType w:val="hybridMultilevel"/>
    <w:tmpl w:val="DCFEB96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9" w15:restartNumberingAfterBreak="0">
    <w:nsid w:val="73152BB7"/>
    <w:multiLevelType w:val="hybridMultilevel"/>
    <w:tmpl w:val="9DA41EE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0" w15:restartNumberingAfterBreak="0">
    <w:nsid w:val="735F4A02"/>
    <w:multiLevelType w:val="hybridMultilevel"/>
    <w:tmpl w:val="E51E512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1" w15:restartNumberingAfterBreak="0">
    <w:nsid w:val="736378E0"/>
    <w:multiLevelType w:val="multilevel"/>
    <w:tmpl w:val="DC3C8E18"/>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2" w15:restartNumberingAfterBreak="0">
    <w:nsid w:val="73B238B4"/>
    <w:multiLevelType w:val="multilevel"/>
    <w:tmpl w:val="3B18720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3" w15:restartNumberingAfterBreak="0">
    <w:nsid w:val="73FF6068"/>
    <w:multiLevelType w:val="multilevel"/>
    <w:tmpl w:val="6E16B14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4" w15:restartNumberingAfterBreak="0">
    <w:nsid w:val="74151552"/>
    <w:multiLevelType w:val="hybridMultilevel"/>
    <w:tmpl w:val="3D26567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5" w15:restartNumberingAfterBreak="0">
    <w:nsid w:val="741D51DB"/>
    <w:multiLevelType w:val="hybridMultilevel"/>
    <w:tmpl w:val="06E00D3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6" w15:restartNumberingAfterBreak="0">
    <w:nsid w:val="742800C1"/>
    <w:multiLevelType w:val="multilevel"/>
    <w:tmpl w:val="566498D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7" w15:restartNumberingAfterBreak="0">
    <w:nsid w:val="747D2B19"/>
    <w:multiLevelType w:val="hybridMultilevel"/>
    <w:tmpl w:val="4718ED3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8" w15:restartNumberingAfterBreak="0">
    <w:nsid w:val="74871D41"/>
    <w:multiLevelType w:val="multilevel"/>
    <w:tmpl w:val="EA2427BC"/>
    <w:lvl w:ilvl="0">
      <w:start w:val="1"/>
      <w:numFmt w:val="decimal"/>
      <w:lvlText w:val="%1)"/>
      <w:lvlJc w:val="left"/>
      <w:rPr>
        <w:rFonts w:ascii="Courier New" w:eastAsia="Courier New" w:hAnsi="Courier New" w:cs="Courier New"/>
        <w:b w:val="0"/>
        <w:bCs w:val="0"/>
        <w:i w:val="0"/>
        <w:iCs w:val="0"/>
        <w:smallCaps w:val="0"/>
        <w:strike w:val="0"/>
        <w:color w:val="00000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9" w15:restartNumberingAfterBreak="0">
    <w:nsid w:val="74A77AC9"/>
    <w:multiLevelType w:val="hybridMultilevel"/>
    <w:tmpl w:val="7A8A808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0" w15:restartNumberingAfterBreak="0">
    <w:nsid w:val="74B100B7"/>
    <w:multiLevelType w:val="multilevel"/>
    <w:tmpl w:val="1AE63E0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1" w15:restartNumberingAfterBreak="0">
    <w:nsid w:val="74F364C7"/>
    <w:multiLevelType w:val="multilevel"/>
    <w:tmpl w:val="FADEABA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2" w15:restartNumberingAfterBreak="0">
    <w:nsid w:val="750764F4"/>
    <w:multiLevelType w:val="multilevel"/>
    <w:tmpl w:val="5FACD54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3" w15:restartNumberingAfterBreak="0">
    <w:nsid w:val="750934C9"/>
    <w:multiLevelType w:val="multilevel"/>
    <w:tmpl w:val="CBB8F93E"/>
    <w:lvl w:ilvl="0">
      <w:start w:val="1"/>
      <w:numFmt w:val="bullet"/>
      <w:lvlText w:val=""/>
      <w:lvlJc w:val="left"/>
      <w:rPr>
        <w:rFonts w:ascii="Wingdings" w:hAnsi="Wingdings" w:hint="default"/>
        <w:b w:val="0"/>
        <w:bCs w:val="0"/>
        <w:i w:val="0"/>
        <w:iCs w:val="0"/>
        <w:smallCaps w:val="0"/>
        <w:strike w:val="0"/>
        <w:color w:val="231E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4" w15:restartNumberingAfterBreak="0">
    <w:nsid w:val="75175739"/>
    <w:multiLevelType w:val="hybridMultilevel"/>
    <w:tmpl w:val="BBB4938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5" w15:restartNumberingAfterBreak="0">
    <w:nsid w:val="752A309A"/>
    <w:multiLevelType w:val="multilevel"/>
    <w:tmpl w:val="4E6626A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6" w15:restartNumberingAfterBreak="0">
    <w:nsid w:val="753138D6"/>
    <w:multiLevelType w:val="hybridMultilevel"/>
    <w:tmpl w:val="A6DCEC3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7" w15:restartNumberingAfterBreak="0">
    <w:nsid w:val="755058BB"/>
    <w:multiLevelType w:val="multilevel"/>
    <w:tmpl w:val="73586CF4"/>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8" w15:restartNumberingAfterBreak="0">
    <w:nsid w:val="75742EA0"/>
    <w:multiLevelType w:val="multilevel"/>
    <w:tmpl w:val="CBB8F93E"/>
    <w:lvl w:ilvl="0">
      <w:start w:val="1"/>
      <w:numFmt w:val="bullet"/>
      <w:lvlText w:val=""/>
      <w:lvlJc w:val="left"/>
      <w:rPr>
        <w:rFonts w:ascii="Wingdings" w:hAnsi="Wingdings" w:hint="default"/>
        <w:b w:val="0"/>
        <w:bCs w:val="0"/>
        <w:i w:val="0"/>
        <w:iCs w:val="0"/>
        <w:smallCaps w:val="0"/>
        <w:strike w:val="0"/>
        <w:color w:val="231E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9" w15:restartNumberingAfterBreak="0">
    <w:nsid w:val="757A1CC7"/>
    <w:multiLevelType w:val="hybridMultilevel"/>
    <w:tmpl w:val="61F2F49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0" w15:restartNumberingAfterBreak="0">
    <w:nsid w:val="765E35E2"/>
    <w:multiLevelType w:val="hybridMultilevel"/>
    <w:tmpl w:val="A9D8467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1" w15:restartNumberingAfterBreak="0">
    <w:nsid w:val="76B54136"/>
    <w:multiLevelType w:val="multilevel"/>
    <w:tmpl w:val="013CD16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2" w15:restartNumberingAfterBreak="0">
    <w:nsid w:val="76C95774"/>
    <w:multiLevelType w:val="multilevel"/>
    <w:tmpl w:val="8F841EF6"/>
    <w:lvl w:ilvl="0">
      <w:start w:val="1"/>
      <w:numFmt w:val="decimal"/>
      <w:lvlText w:val="%1."/>
      <w:lvlJc w:val="left"/>
      <w:rPr>
        <w:rFonts w:ascii="Courier New" w:eastAsia="Courier New" w:hAnsi="Courier New" w:cs="Courier New"/>
        <w:b w:val="0"/>
        <w:bCs w:val="0"/>
        <w:i w:val="0"/>
        <w:iCs w:val="0"/>
        <w:smallCaps w:val="0"/>
        <w:strike w:val="0"/>
        <w:color w:val="00000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3" w15:restartNumberingAfterBreak="0">
    <w:nsid w:val="76FF67CC"/>
    <w:multiLevelType w:val="multilevel"/>
    <w:tmpl w:val="A0C8AF82"/>
    <w:lvl w:ilvl="0">
      <w:start w:val="4"/>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4" w15:restartNumberingAfterBreak="0">
    <w:nsid w:val="77031285"/>
    <w:multiLevelType w:val="multilevel"/>
    <w:tmpl w:val="AE206C4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5" w15:restartNumberingAfterBreak="0">
    <w:nsid w:val="771C3F53"/>
    <w:multiLevelType w:val="hybridMultilevel"/>
    <w:tmpl w:val="23CCA4F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6" w15:restartNumberingAfterBreak="0">
    <w:nsid w:val="777C331E"/>
    <w:multiLevelType w:val="multilevel"/>
    <w:tmpl w:val="A28C58B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7" w15:restartNumberingAfterBreak="0">
    <w:nsid w:val="77AD0934"/>
    <w:multiLevelType w:val="hybridMultilevel"/>
    <w:tmpl w:val="9A16D46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8" w15:restartNumberingAfterBreak="0">
    <w:nsid w:val="77BF25B4"/>
    <w:multiLevelType w:val="multilevel"/>
    <w:tmpl w:val="3B1634A6"/>
    <w:lvl w:ilvl="0">
      <w:start w:val="2"/>
      <w:numFmt w:val="decimal"/>
      <w:lvlText w:val="%1."/>
      <w:lvlJc w:val="left"/>
    </w:lvl>
    <w:lvl w:ilvl="1">
      <w:start w:val="3"/>
      <w:numFmt w:val="decimal"/>
      <w:lvlText w:val="%1.%2."/>
      <w:lvlJc w:val="left"/>
    </w:lvl>
    <w:lvl w:ilvl="2">
      <w:start w:val="1"/>
      <w:numFmt w:val="decimal"/>
      <w:lvlText w:val="%1.%2.%3."/>
      <w:lvlJc w:val="left"/>
      <w:rPr>
        <w:rFonts w:ascii="Arial" w:eastAsia="Arial" w:hAnsi="Arial" w:cs="Arial"/>
        <w:b/>
        <w:bCs/>
        <w:i w:val="0"/>
        <w:iCs w:val="0"/>
        <w:smallCaps w:val="0"/>
        <w:strike w:val="0"/>
        <w:color w:val="231E20"/>
        <w:spacing w:val="0"/>
        <w:w w:val="100"/>
        <w:position w:val="0"/>
        <w:sz w:val="20"/>
        <w:szCs w:val="20"/>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9" w15:restartNumberingAfterBreak="0">
    <w:nsid w:val="781919CE"/>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0" w15:restartNumberingAfterBreak="0">
    <w:nsid w:val="786C2589"/>
    <w:multiLevelType w:val="hybridMultilevel"/>
    <w:tmpl w:val="5BD4367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1" w15:restartNumberingAfterBreak="0">
    <w:nsid w:val="78970AC8"/>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2" w15:restartNumberingAfterBreak="0">
    <w:nsid w:val="789966CD"/>
    <w:multiLevelType w:val="multilevel"/>
    <w:tmpl w:val="2C563728"/>
    <w:lvl w:ilvl="0">
      <w:start w:val="1"/>
      <w:numFmt w:val="russianLower"/>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3" w15:restartNumberingAfterBreak="0">
    <w:nsid w:val="78A1082E"/>
    <w:multiLevelType w:val="multilevel"/>
    <w:tmpl w:val="1D243F5A"/>
    <w:lvl w:ilvl="0">
      <w:start w:val="1"/>
      <w:numFmt w:val="russianLower"/>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4" w15:restartNumberingAfterBreak="0">
    <w:nsid w:val="78AA5D2C"/>
    <w:multiLevelType w:val="hybridMultilevel"/>
    <w:tmpl w:val="5A0AA03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5" w15:restartNumberingAfterBreak="0">
    <w:nsid w:val="78CD30A8"/>
    <w:multiLevelType w:val="multilevel"/>
    <w:tmpl w:val="C75E1C74"/>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6" w15:restartNumberingAfterBreak="0">
    <w:nsid w:val="79835A13"/>
    <w:multiLevelType w:val="hybridMultilevel"/>
    <w:tmpl w:val="A6C07D0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7" w15:restartNumberingAfterBreak="0">
    <w:nsid w:val="799756F5"/>
    <w:multiLevelType w:val="hybridMultilevel"/>
    <w:tmpl w:val="5ACCC6C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8" w15:restartNumberingAfterBreak="0">
    <w:nsid w:val="79B867C0"/>
    <w:multiLevelType w:val="multilevel"/>
    <w:tmpl w:val="F54AB85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9" w15:restartNumberingAfterBreak="0">
    <w:nsid w:val="79E403C4"/>
    <w:multiLevelType w:val="multilevel"/>
    <w:tmpl w:val="58C62A4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0" w15:restartNumberingAfterBreak="0">
    <w:nsid w:val="7AA32382"/>
    <w:multiLevelType w:val="hybridMultilevel"/>
    <w:tmpl w:val="F1585C7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1" w15:restartNumberingAfterBreak="0">
    <w:nsid w:val="7ABF32C9"/>
    <w:multiLevelType w:val="multilevel"/>
    <w:tmpl w:val="00EE194C"/>
    <w:lvl w:ilvl="0">
      <w:start w:val="1"/>
      <w:numFmt w:val="russianLower"/>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2" w15:restartNumberingAfterBreak="0">
    <w:nsid w:val="7AC2376D"/>
    <w:multiLevelType w:val="multilevel"/>
    <w:tmpl w:val="303613A4"/>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3" w15:restartNumberingAfterBreak="0">
    <w:nsid w:val="7AEF74CC"/>
    <w:multiLevelType w:val="hybridMultilevel"/>
    <w:tmpl w:val="F38E27C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4" w15:restartNumberingAfterBreak="0">
    <w:nsid w:val="7AFB5272"/>
    <w:multiLevelType w:val="hybridMultilevel"/>
    <w:tmpl w:val="07B0312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5" w15:restartNumberingAfterBreak="0">
    <w:nsid w:val="7B011AE2"/>
    <w:multiLevelType w:val="multilevel"/>
    <w:tmpl w:val="14A2F5E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6" w15:restartNumberingAfterBreak="0">
    <w:nsid w:val="7B473796"/>
    <w:multiLevelType w:val="hybridMultilevel"/>
    <w:tmpl w:val="74B814A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7" w15:restartNumberingAfterBreak="0">
    <w:nsid w:val="7B930D80"/>
    <w:multiLevelType w:val="multilevel"/>
    <w:tmpl w:val="4E6626A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8" w15:restartNumberingAfterBreak="0">
    <w:nsid w:val="7BF81F40"/>
    <w:multiLevelType w:val="multilevel"/>
    <w:tmpl w:val="060411C4"/>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9" w15:restartNumberingAfterBreak="0">
    <w:nsid w:val="7BFE1896"/>
    <w:multiLevelType w:val="hybridMultilevel"/>
    <w:tmpl w:val="EED6117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0" w15:restartNumberingAfterBreak="0">
    <w:nsid w:val="7C2E3ED0"/>
    <w:multiLevelType w:val="hybridMultilevel"/>
    <w:tmpl w:val="D4BE258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1" w15:restartNumberingAfterBreak="0">
    <w:nsid w:val="7C300562"/>
    <w:multiLevelType w:val="hybridMultilevel"/>
    <w:tmpl w:val="59185FF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2" w15:restartNumberingAfterBreak="0">
    <w:nsid w:val="7C4C373F"/>
    <w:multiLevelType w:val="multilevel"/>
    <w:tmpl w:val="33E074A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3" w15:restartNumberingAfterBreak="0">
    <w:nsid w:val="7C5E62B2"/>
    <w:multiLevelType w:val="hybridMultilevel"/>
    <w:tmpl w:val="03565E1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4" w15:restartNumberingAfterBreak="0">
    <w:nsid w:val="7CB629DF"/>
    <w:multiLevelType w:val="hybridMultilevel"/>
    <w:tmpl w:val="1A8251F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5" w15:restartNumberingAfterBreak="0">
    <w:nsid w:val="7CBF0440"/>
    <w:multiLevelType w:val="hybridMultilevel"/>
    <w:tmpl w:val="6A3CE96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6" w15:restartNumberingAfterBreak="0">
    <w:nsid w:val="7CCF5FAA"/>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7" w15:restartNumberingAfterBreak="0">
    <w:nsid w:val="7CDB3F63"/>
    <w:multiLevelType w:val="multilevel"/>
    <w:tmpl w:val="0A582BE8"/>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8" w15:restartNumberingAfterBreak="0">
    <w:nsid w:val="7D1C7565"/>
    <w:multiLevelType w:val="multilevel"/>
    <w:tmpl w:val="F96EAF8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9" w15:restartNumberingAfterBreak="0">
    <w:nsid w:val="7D225C18"/>
    <w:multiLevelType w:val="multilevel"/>
    <w:tmpl w:val="BC2A3D0E"/>
    <w:lvl w:ilvl="0">
      <w:start w:val="1"/>
      <w:numFmt w:val="russianLower"/>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0" w15:restartNumberingAfterBreak="0">
    <w:nsid w:val="7DA16317"/>
    <w:multiLevelType w:val="multilevel"/>
    <w:tmpl w:val="4C7475B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1" w15:restartNumberingAfterBreak="0">
    <w:nsid w:val="7DFB55D8"/>
    <w:multiLevelType w:val="hybridMultilevel"/>
    <w:tmpl w:val="0E04FB2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2" w15:restartNumberingAfterBreak="0">
    <w:nsid w:val="7E9C06DA"/>
    <w:multiLevelType w:val="hybridMultilevel"/>
    <w:tmpl w:val="304414E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3" w15:restartNumberingAfterBreak="0">
    <w:nsid w:val="7EB5329B"/>
    <w:multiLevelType w:val="hybridMultilevel"/>
    <w:tmpl w:val="258A7D8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4" w15:restartNumberingAfterBreak="0">
    <w:nsid w:val="7EB5426E"/>
    <w:multiLevelType w:val="multilevel"/>
    <w:tmpl w:val="78CE1B6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5" w15:restartNumberingAfterBreak="0">
    <w:nsid w:val="7EC34B32"/>
    <w:multiLevelType w:val="hybridMultilevel"/>
    <w:tmpl w:val="EBD84AE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6" w15:restartNumberingAfterBreak="0">
    <w:nsid w:val="7EEF61B6"/>
    <w:multiLevelType w:val="hybridMultilevel"/>
    <w:tmpl w:val="AAECBC6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7" w15:restartNumberingAfterBreak="0">
    <w:nsid w:val="7F2F76C6"/>
    <w:multiLevelType w:val="multilevel"/>
    <w:tmpl w:val="93A81E78"/>
    <w:lvl w:ilvl="0">
      <w:start w:val="5"/>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8" w15:restartNumberingAfterBreak="0">
    <w:nsid w:val="7F4D0207"/>
    <w:multiLevelType w:val="hybridMultilevel"/>
    <w:tmpl w:val="EB26D96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9" w15:restartNumberingAfterBreak="0">
    <w:nsid w:val="7FF70219"/>
    <w:multiLevelType w:val="hybridMultilevel"/>
    <w:tmpl w:val="2D2E8FC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72"/>
  </w:num>
  <w:num w:numId="2">
    <w:abstractNumId w:val="174"/>
  </w:num>
  <w:num w:numId="3">
    <w:abstractNumId w:val="383"/>
  </w:num>
  <w:num w:numId="4">
    <w:abstractNumId w:val="431"/>
  </w:num>
  <w:num w:numId="5">
    <w:abstractNumId w:val="317"/>
  </w:num>
  <w:num w:numId="6">
    <w:abstractNumId w:val="471"/>
  </w:num>
  <w:num w:numId="7">
    <w:abstractNumId w:val="209"/>
  </w:num>
  <w:num w:numId="8">
    <w:abstractNumId w:val="484"/>
  </w:num>
  <w:num w:numId="9">
    <w:abstractNumId w:val="504"/>
  </w:num>
  <w:num w:numId="10">
    <w:abstractNumId w:val="169"/>
  </w:num>
  <w:num w:numId="11">
    <w:abstractNumId w:val="272"/>
  </w:num>
  <w:num w:numId="12">
    <w:abstractNumId w:val="102"/>
  </w:num>
  <w:num w:numId="13">
    <w:abstractNumId w:val="453"/>
  </w:num>
  <w:num w:numId="14">
    <w:abstractNumId w:val="563"/>
  </w:num>
  <w:num w:numId="15">
    <w:abstractNumId w:val="398"/>
  </w:num>
  <w:num w:numId="16">
    <w:abstractNumId w:val="485"/>
  </w:num>
  <w:num w:numId="17">
    <w:abstractNumId w:val="123"/>
  </w:num>
  <w:num w:numId="18">
    <w:abstractNumId w:val="386"/>
  </w:num>
  <w:num w:numId="19">
    <w:abstractNumId w:val="38"/>
  </w:num>
  <w:num w:numId="20">
    <w:abstractNumId w:val="573"/>
  </w:num>
  <w:num w:numId="21">
    <w:abstractNumId w:val="494"/>
  </w:num>
  <w:num w:numId="22">
    <w:abstractNumId w:val="531"/>
  </w:num>
  <w:num w:numId="23">
    <w:abstractNumId w:val="178"/>
  </w:num>
  <w:num w:numId="24">
    <w:abstractNumId w:val="385"/>
  </w:num>
  <w:num w:numId="25">
    <w:abstractNumId w:val="331"/>
  </w:num>
  <w:num w:numId="26">
    <w:abstractNumId w:val="379"/>
  </w:num>
  <w:num w:numId="27">
    <w:abstractNumId w:val="486"/>
  </w:num>
  <w:num w:numId="28">
    <w:abstractNumId w:val="575"/>
  </w:num>
  <w:num w:numId="29">
    <w:abstractNumId w:val="518"/>
  </w:num>
  <w:num w:numId="30">
    <w:abstractNumId w:val="136"/>
  </w:num>
  <w:num w:numId="31">
    <w:abstractNumId w:val="156"/>
  </w:num>
  <w:num w:numId="32">
    <w:abstractNumId w:val="513"/>
  </w:num>
  <w:num w:numId="33">
    <w:abstractNumId w:val="546"/>
  </w:num>
  <w:num w:numId="34">
    <w:abstractNumId w:val="185"/>
  </w:num>
  <w:num w:numId="35">
    <w:abstractNumId w:val="405"/>
  </w:num>
  <w:num w:numId="36">
    <w:abstractNumId w:val="368"/>
  </w:num>
  <w:num w:numId="37">
    <w:abstractNumId w:val="579"/>
  </w:num>
  <w:num w:numId="38">
    <w:abstractNumId w:val="321"/>
  </w:num>
  <w:num w:numId="39">
    <w:abstractNumId w:val="469"/>
  </w:num>
  <w:num w:numId="40">
    <w:abstractNumId w:val="64"/>
  </w:num>
  <w:num w:numId="41">
    <w:abstractNumId w:val="154"/>
  </w:num>
  <w:num w:numId="42">
    <w:abstractNumId w:val="442"/>
  </w:num>
  <w:num w:numId="43">
    <w:abstractNumId w:val="324"/>
  </w:num>
  <w:num w:numId="44">
    <w:abstractNumId w:val="114"/>
  </w:num>
  <w:num w:numId="45">
    <w:abstractNumId w:val="162"/>
  </w:num>
  <w:num w:numId="46">
    <w:abstractNumId w:val="333"/>
  </w:num>
  <w:num w:numId="47">
    <w:abstractNumId w:val="436"/>
  </w:num>
  <w:num w:numId="48">
    <w:abstractNumId w:val="166"/>
  </w:num>
  <w:num w:numId="49">
    <w:abstractNumId w:val="581"/>
  </w:num>
  <w:num w:numId="50">
    <w:abstractNumId w:val="3"/>
  </w:num>
  <w:num w:numId="51">
    <w:abstractNumId w:val="89"/>
  </w:num>
  <w:num w:numId="52">
    <w:abstractNumId w:val="406"/>
  </w:num>
  <w:num w:numId="53">
    <w:abstractNumId w:val="175"/>
  </w:num>
  <w:num w:numId="54">
    <w:abstractNumId w:val="541"/>
  </w:num>
  <w:num w:numId="55">
    <w:abstractNumId w:val="356"/>
  </w:num>
  <w:num w:numId="56">
    <w:abstractNumId w:val="195"/>
  </w:num>
  <w:num w:numId="57">
    <w:abstractNumId w:val="278"/>
  </w:num>
  <w:num w:numId="58">
    <w:abstractNumId w:val="416"/>
  </w:num>
  <w:num w:numId="59">
    <w:abstractNumId w:val="113"/>
  </w:num>
  <w:num w:numId="60">
    <w:abstractNumId w:val="337"/>
  </w:num>
  <w:num w:numId="61">
    <w:abstractNumId w:val="325"/>
  </w:num>
  <w:num w:numId="62">
    <w:abstractNumId w:val="210"/>
  </w:num>
  <w:num w:numId="63">
    <w:abstractNumId w:val="348"/>
  </w:num>
  <w:num w:numId="64">
    <w:abstractNumId w:val="4"/>
  </w:num>
  <w:num w:numId="65">
    <w:abstractNumId w:val="607"/>
  </w:num>
  <w:num w:numId="66">
    <w:abstractNumId w:val="120"/>
  </w:num>
  <w:num w:numId="67">
    <w:abstractNumId w:val="519"/>
  </w:num>
  <w:num w:numId="68">
    <w:abstractNumId w:val="121"/>
  </w:num>
  <w:num w:numId="69">
    <w:abstractNumId w:val="588"/>
  </w:num>
  <w:num w:numId="70">
    <w:abstractNumId w:val="490"/>
  </w:num>
  <w:num w:numId="71">
    <w:abstractNumId w:val="307"/>
  </w:num>
  <w:num w:numId="72">
    <w:abstractNumId w:val="173"/>
  </w:num>
  <w:num w:numId="73">
    <w:abstractNumId w:val="45"/>
  </w:num>
  <w:num w:numId="74">
    <w:abstractNumId w:val="561"/>
  </w:num>
  <w:num w:numId="75">
    <w:abstractNumId w:val="19"/>
  </w:num>
  <w:num w:numId="76">
    <w:abstractNumId w:val="190"/>
  </w:num>
  <w:num w:numId="77">
    <w:abstractNumId w:val="91"/>
  </w:num>
  <w:num w:numId="78">
    <w:abstractNumId w:val="85"/>
  </w:num>
  <w:num w:numId="79">
    <w:abstractNumId w:val="116"/>
  </w:num>
  <w:num w:numId="80">
    <w:abstractNumId w:val="585"/>
  </w:num>
  <w:num w:numId="81">
    <w:abstractNumId w:val="118"/>
  </w:num>
  <w:num w:numId="82">
    <w:abstractNumId w:val="566"/>
  </w:num>
  <w:num w:numId="83">
    <w:abstractNumId w:val="52"/>
  </w:num>
  <w:num w:numId="84">
    <w:abstractNumId w:val="74"/>
  </w:num>
  <w:num w:numId="85">
    <w:abstractNumId w:val="410"/>
  </w:num>
  <w:num w:numId="86">
    <w:abstractNumId w:val="192"/>
  </w:num>
  <w:num w:numId="87">
    <w:abstractNumId w:val="582"/>
  </w:num>
  <w:num w:numId="88">
    <w:abstractNumId w:val="450"/>
  </w:num>
  <w:num w:numId="89">
    <w:abstractNumId w:val="298"/>
  </w:num>
  <w:num w:numId="90">
    <w:abstractNumId w:val="82"/>
  </w:num>
  <w:num w:numId="91">
    <w:abstractNumId w:val="110"/>
  </w:num>
  <w:num w:numId="92">
    <w:abstractNumId w:val="140"/>
  </w:num>
  <w:num w:numId="93">
    <w:abstractNumId w:val="220"/>
  </w:num>
  <w:num w:numId="94">
    <w:abstractNumId w:val="250"/>
  </w:num>
  <w:num w:numId="95">
    <w:abstractNumId w:val="509"/>
  </w:num>
  <w:num w:numId="96">
    <w:abstractNumId w:val="157"/>
  </w:num>
  <w:num w:numId="97">
    <w:abstractNumId w:val="224"/>
  </w:num>
  <w:num w:numId="98">
    <w:abstractNumId w:val="132"/>
  </w:num>
  <w:num w:numId="99">
    <w:abstractNumId w:val="24"/>
  </w:num>
  <w:num w:numId="100">
    <w:abstractNumId w:val="492"/>
  </w:num>
  <w:num w:numId="101">
    <w:abstractNumId w:val="251"/>
  </w:num>
  <w:num w:numId="102">
    <w:abstractNumId w:val="440"/>
  </w:num>
  <w:num w:numId="103">
    <w:abstractNumId w:val="510"/>
  </w:num>
  <w:num w:numId="104">
    <w:abstractNumId w:val="171"/>
  </w:num>
  <w:num w:numId="105">
    <w:abstractNumId w:val="153"/>
  </w:num>
  <w:num w:numId="106">
    <w:abstractNumId w:val="99"/>
  </w:num>
  <w:num w:numId="107">
    <w:abstractNumId w:val="131"/>
  </w:num>
  <w:num w:numId="108">
    <w:abstractNumId w:val="299"/>
  </w:num>
  <w:num w:numId="109">
    <w:abstractNumId w:val="432"/>
  </w:num>
  <w:num w:numId="110">
    <w:abstractNumId w:val="138"/>
  </w:num>
  <w:num w:numId="111">
    <w:abstractNumId w:val="279"/>
  </w:num>
  <w:num w:numId="112">
    <w:abstractNumId w:val="345"/>
  </w:num>
  <w:num w:numId="113">
    <w:abstractNumId w:val="126"/>
  </w:num>
  <w:num w:numId="114">
    <w:abstractNumId w:val="34"/>
  </w:num>
  <w:num w:numId="115">
    <w:abstractNumId w:val="73"/>
  </w:num>
  <w:num w:numId="116">
    <w:abstractNumId w:val="339"/>
  </w:num>
  <w:num w:numId="117">
    <w:abstractNumId w:val="221"/>
  </w:num>
  <w:num w:numId="118">
    <w:abstractNumId w:val="537"/>
  </w:num>
  <w:num w:numId="119">
    <w:abstractNumId w:val="68"/>
  </w:num>
  <w:num w:numId="120">
    <w:abstractNumId w:val="204"/>
  </w:num>
  <w:num w:numId="121">
    <w:abstractNumId w:val="129"/>
  </w:num>
  <w:num w:numId="122">
    <w:abstractNumId w:val="463"/>
  </w:num>
  <w:num w:numId="123">
    <w:abstractNumId w:val="335"/>
  </w:num>
  <w:num w:numId="124">
    <w:abstractNumId w:val="94"/>
  </w:num>
  <w:num w:numId="125">
    <w:abstractNumId w:val="443"/>
  </w:num>
  <w:num w:numId="126">
    <w:abstractNumId w:val="461"/>
  </w:num>
  <w:num w:numId="127">
    <w:abstractNumId w:val="542"/>
  </w:num>
  <w:num w:numId="128">
    <w:abstractNumId w:val="467"/>
  </w:num>
  <w:num w:numId="129">
    <w:abstractNumId w:val="551"/>
  </w:num>
  <w:num w:numId="130">
    <w:abstractNumId w:val="600"/>
  </w:num>
  <w:num w:numId="131">
    <w:abstractNumId w:val="198"/>
  </w:num>
  <w:num w:numId="132">
    <w:abstractNumId w:val="462"/>
  </w:num>
  <w:num w:numId="133">
    <w:abstractNumId w:val="428"/>
  </w:num>
  <w:num w:numId="134">
    <w:abstractNumId w:val="552"/>
  </w:num>
  <w:num w:numId="135">
    <w:abstractNumId w:val="375"/>
  </w:num>
  <w:num w:numId="136">
    <w:abstractNumId w:val="261"/>
  </w:num>
  <w:num w:numId="137">
    <w:abstractNumId w:val="557"/>
  </w:num>
  <w:num w:numId="138">
    <w:abstractNumId w:val="141"/>
  </w:num>
  <w:num w:numId="139">
    <w:abstractNumId w:val="150"/>
  </w:num>
  <w:num w:numId="140">
    <w:abstractNumId w:val="362"/>
  </w:num>
  <w:num w:numId="141">
    <w:abstractNumId w:val="194"/>
  </w:num>
  <w:num w:numId="142">
    <w:abstractNumId w:val="270"/>
  </w:num>
  <w:num w:numId="143">
    <w:abstractNumId w:val="529"/>
  </w:num>
  <w:num w:numId="144">
    <w:abstractNumId w:val="482"/>
  </w:num>
  <w:num w:numId="145">
    <w:abstractNumId w:val="36"/>
  </w:num>
  <w:num w:numId="146">
    <w:abstractNumId w:val="290"/>
  </w:num>
  <w:num w:numId="147">
    <w:abstractNumId w:val="260"/>
  </w:num>
  <w:num w:numId="148">
    <w:abstractNumId w:val="30"/>
  </w:num>
  <w:num w:numId="149">
    <w:abstractNumId w:val="592"/>
  </w:num>
  <w:num w:numId="150">
    <w:abstractNumId w:val="543"/>
  </w:num>
  <w:num w:numId="151">
    <w:abstractNumId w:val="536"/>
  </w:num>
  <w:num w:numId="152">
    <w:abstractNumId w:val="389"/>
  </w:num>
  <w:num w:numId="153">
    <w:abstractNumId w:val="41"/>
  </w:num>
  <w:num w:numId="154">
    <w:abstractNumId w:val="520"/>
  </w:num>
  <w:num w:numId="155">
    <w:abstractNumId w:val="597"/>
  </w:num>
  <w:num w:numId="156">
    <w:abstractNumId w:val="61"/>
  </w:num>
  <w:num w:numId="157">
    <w:abstractNumId w:val="478"/>
  </w:num>
  <w:num w:numId="158">
    <w:abstractNumId w:val="578"/>
  </w:num>
  <w:num w:numId="159">
    <w:abstractNumId w:val="400"/>
  </w:num>
  <w:num w:numId="160">
    <w:abstractNumId w:val="433"/>
  </w:num>
  <w:num w:numId="161">
    <w:abstractNumId w:val="181"/>
  </w:num>
  <w:num w:numId="162">
    <w:abstractNumId w:val="302"/>
  </w:num>
  <w:num w:numId="163">
    <w:abstractNumId w:val="550"/>
  </w:num>
  <w:num w:numId="164">
    <w:abstractNumId w:val="245"/>
  </w:num>
  <w:num w:numId="165">
    <w:abstractNumId w:val="84"/>
  </w:num>
  <w:num w:numId="166">
    <w:abstractNumId w:val="109"/>
  </w:num>
  <w:num w:numId="167">
    <w:abstractNumId w:val="503"/>
  </w:num>
  <w:num w:numId="168">
    <w:abstractNumId w:val="158"/>
  </w:num>
  <w:num w:numId="169">
    <w:abstractNumId w:val="146"/>
  </w:num>
  <w:num w:numId="170">
    <w:abstractNumId w:val="496"/>
  </w:num>
  <w:num w:numId="171">
    <w:abstractNumId w:val="285"/>
  </w:num>
  <w:num w:numId="172">
    <w:abstractNumId w:val="378"/>
  </w:num>
  <w:num w:numId="173">
    <w:abstractNumId w:val="49"/>
  </w:num>
  <w:num w:numId="174">
    <w:abstractNumId w:val="1"/>
  </w:num>
  <w:num w:numId="175">
    <w:abstractNumId w:val="598"/>
  </w:num>
  <w:num w:numId="176">
    <w:abstractNumId w:val="20"/>
  </w:num>
  <w:num w:numId="177">
    <w:abstractNumId w:val="101"/>
  </w:num>
  <w:num w:numId="178">
    <w:abstractNumId w:val="77"/>
  </w:num>
  <w:num w:numId="179">
    <w:abstractNumId w:val="207"/>
  </w:num>
  <w:num w:numId="180">
    <w:abstractNumId w:val="395"/>
  </w:num>
  <w:num w:numId="181">
    <w:abstractNumId w:val="67"/>
  </w:num>
  <w:num w:numId="182">
    <w:abstractNumId w:val="2"/>
  </w:num>
  <w:num w:numId="183">
    <w:abstractNumId w:val="528"/>
  </w:num>
  <w:num w:numId="184">
    <w:abstractNumId w:val="402"/>
  </w:num>
  <w:num w:numId="185">
    <w:abstractNumId w:val="468"/>
  </w:num>
  <w:num w:numId="186">
    <w:abstractNumId w:val="498"/>
  </w:num>
  <w:num w:numId="187">
    <w:abstractNumId w:val="268"/>
  </w:num>
  <w:num w:numId="188">
    <w:abstractNumId w:val="514"/>
  </w:num>
  <w:num w:numId="189">
    <w:abstractNumId w:val="39"/>
  </w:num>
  <w:num w:numId="190">
    <w:abstractNumId w:val="427"/>
  </w:num>
  <w:num w:numId="191">
    <w:abstractNumId w:val="43"/>
  </w:num>
  <w:num w:numId="192">
    <w:abstractNumId w:val="111"/>
  </w:num>
  <w:num w:numId="193">
    <w:abstractNumId w:val="483"/>
  </w:num>
  <w:num w:numId="194">
    <w:abstractNumId w:val="66"/>
  </w:num>
  <w:num w:numId="195">
    <w:abstractNumId w:val="351"/>
  </w:num>
  <w:num w:numId="196">
    <w:abstractNumId w:val="75"/>
  </w:num>
  <w:num w:numId="197">
    <w:abstractNumId w:val="599"/>
  </w:num>
  <w:num w:numId="198">
    <w:abstractNumId w:val="392"/>
  </w:num>
  <w:num w:numId="199">
    <w:abstractNumId w:val="124"/>
  </w:num>
  <w:num w:numId="200">
    <w:abstractNumId w:val="70"/>
  </w:num>
  <w:num w:numId="201">
    <w:abstractNumId w:val="292"/>
  </w:num>
  <w:num w:numId="202">
    <w:abstractNumId w:val="211"/>
  </w:num>
  <w:num w:numId="203">
    <w:abstractNumId w:val="172"/>
  </w:num>
  <w:num w:numId="204">
    <w:abstractNumId w:val="6"/>
  </w:num>
  <w:num w:numId="205">
    <w:abstractNumId w:val="301"/>
  </w:num>
  <w:num w:numId="206">
    <w:abstractNumId w:val="349"/>
  </w:num>
  <w:num w:numId="207">
    <w:abstractNumId w:val="604"/>
  </w:num>
  <w:num w:numId="208">
    <w:abstractNumId w:val="399"/>
  </w:num>
  <w:num w:numId="209">
    <w:abstractNumId w:val="404"/>
  </w:num>
  <w:num w:numId="210">
    <w:abstractNumId w:val="562"/>
  </w:num>
  <w:num w:numId="211">
    <w:abstractNumId w:val="7"/>
  </w:num>
  <w:num w:numId="212">
    <w:abstractNumId w:val="237"/>
  </w:num>
  <w:num w:numId="213">
    <w:abstractNumId w:val="568"/>
  </w:num>
  <w:num w:numId="214">
    <w:abstractNumId w:val="148"/>
  </w:num>
  <w:num w:numId="215">
    <w:abstractNumId w:val="532"/>
  </w:num>
  <w:num w:numId="216">
    <w:abstractNumId w:val="296"/>
  </w:num>
  <w:num w:numId="217">
    <w:abstractNumId w:val="266"/>
  </w:num>
  <w:num w:numId="218">
    <w:abstractNumId w:val="216"/>
  </w:num>
  <w:num w:numId="219">
    <w:abstractNumId w:val="553"/>
  </w:num>
  <w:num w:numId="220">
    <w:abstractNumId w:val="500"/>
  </w:num>
  <w:num w:numId="221">
    <w:abstractNumId w:val="277"/>
  </w:num>
  <w:num w:numId="222">
    <w:abstractNumId w:val="238"/>
  </w:num>
  <w:num w:numId="223">
    <w:abstractNumId w:val="548"/>
  </w:num>
  <w:num w:numId="224">
    <w:abstractNumId w:val="515"/>
  </w:num>
  <w:num w:numId="225">
    <w:abstractNumId w:val="88"/>
  </w:num>
  <w:num w:numId="226">
    <w:abstractNumId w:val="10"/>
  </w:num>
  <w:num w:numId="227">
    <w:abstractNumId w:val="55"/>
  </w:num>
  <w:num w:numId="228">
    <w:abstractNumId w:val="186"/>
  </w:num>
  <w:num w:numId="229">
    <w:abstractNumId w:val="0"/>
  </w:num>
  <w:num w:numId="230">
    <w:abstractNumId w:val="234"/>
  </w:num>
  <w:num w:numId="231">
    <w:abstractNumId w:val="437"/>
  </w:num>
  <w:num w:numId="232">
    <w:abstractNumId w:val="606"/>
  </w:num>
  <w:num w:numId="233">
    <w:abstractNumId w:val="353"/>
  </w:num>
  <w:num w:numId="234">
    <w:abstractNumId w:val="231"/>
  </w:num>
  <w:num w:numId="235">
    <w:abstractNumId w:val="28"/>
  </w:num>
  <w:num w:numId="236">
    <w:abstractNumId w:val="455"/>
  </w:num>
  <w:num w:numId="237">
    <w:abstractNumId w:val="376"/>
  </w:num>
  <w:num w:numId="238">
    <w:abstractNumId w:val="342"/>
  </w:num>
  <w:num w:numId="239">
    <w:abstractNumId w:val="161"/>
  </w:num>
  <w:num w:numId="240">
    <w:abstractNumId w:val="252"/>
  </w:num>
  <w:num w:numId="241">
    <w:abstractNumId w:val="538"/>
  </w:num>
  <w:num w:numId="242">
    <w:abstractNumId w:val="574"/>
  </w:num>
  <w:num w:numId="243">
    <w:abstractNumId w:val="57"/>
  </w:num>
  <w:num w:numId="244">
    <w:abstractNumId w:val="22"/>
  </w:num>
  <w:num w:numId="245">
    <w:abstractNumId w:val="44"/>
  </w:num>
  <w:num w:numId="246">
    <w:abstractNumId w:val="35"/>
  </w:num>
  <w:num w:numId="247">
    <w:abstractNumId w:val="439"/>
  </w:num>
  <w:num w:numId="248">
    <w:abstractNumId w:val="359"/>
  </w:num>
  <w:num w:numId="249">
    <w:abstractNumId w:val="401"/>
  </w:num>
  <w:num w:numId="250">
    <w:abstractNumId w:val="135"/>
  </w:num>
  <w:num w:numId="251">
    <w:abstractNumId w:val="264"/>
  </w:num>
  <w:num w:numId="252">
    <w:abstractNumId w:val="218"/>
  </w:num>
  <w:num w:numId="253">
    <w:abstractNumId w:val="305"/>
  </w:num>
  <w:num w:numId="254">
    <w:abstractNumId w:val="167"/>
  </w:num>
  <w:num w:numId="255">
    <w:abstractNumId w:val="381"/>
  </w:num>
  <w:num w:numId="256">
    <w:abstractNumId w:val="95"/>
  </w:num>
  <w:num w:numId="257">
    <w:abstractNumId w:val="446"/>
  </w:num>
  <w:num w:numId="258">
    <w:abstractNumId w:val="105"/>
  </w:num>
  <w:num w:numId="259">
    <w:abstractNumId w:val="322"/>
  </w:num>
  <w:num w:numId="260">
    <w:abstractNumId w:val="456"/>
  </w:num>
  <w:num w:numId="261">
    <w:abstractNumId w:val="47"/>
  </w:num>
  <w:num w:numId="262">
    <w:abstractNumId w:val="160"/>
  </w:num>
  <w:num w:numId="263">
    <w:abstractNumId w:val="361"/>
  </w:num>
  <w:num w:numId="264">
    <w:abstractNumId w:val="524"/>
  </w:num>
  <w:num w:numId="265">
    <w:abstractNumId w:val="397"/>
  </w:num>
  <w:num w:numId="266">
    <w:abstractNumId w:val="206"/>
  </w:num>
  <w:num w:numId="267">
    <w:abstractNumId w:val="423"/>
  </w:num>
  <w:num w:numId="268">
    <w:abstractNumId w:val="372"/>
  </w:num>
  <w:num w:numId="269">
    <w:abstractNumId w:val="367"/>
  </w:num>
  <w:num w:numId="270">
    <w:abstractNumId w:val="411"/>
  </w:num>
  <w:num w:numId="271">
    <w:abstractNumId w:val="212"/>
  </w:num>
  <w:num w:numId="272">
    <w:abstractNumId w:val="5"/>
  </w:num>
  <w:num w:numId="273">
    <w:abstractNumId w:val="265"/>
  </w:num>
  <w:num w:numId="274">
    <w:abstractNumId w:val="40"/>
  </w:num>
  <w:num w:numId="275">
    <w:abstractNumId w:val="332"/>
  </w:num>
  <w:num w:numId="276">
    <w:abstractNumId w:val="130"/>
  </w:num>
  <w:num w:numId="277">
    <w:abstractNumId w:val="230"/>
  </w:num>
  <w:num w:numId="278">
    <w:abstractNumId w:val="470"/>
  </w:num>
  <w:num w:numId="279">
    <w:abstractNumId w:val="62"/>
  </w:num>
  <w:num w:numId="280">
    <w:abstractNumId w:val="512"/>
  </w:num>
  <w:num w:numId="281">
    <w:abstractNumId w:val="32"/>
  </w:num>
  <w:num w:numId="282">
    <w:abstractNumId w:val="507"/>
  </w:num>
  <w:num w:numId="283">
    <w:abstractNumId w:val="380"/>
  </w:num>
  <w:num w:numId="284">
    <w:abstractNumId w:val="303"/>
  </w:num>
  <w:num w:numId="285">
    <w:abstractNumId w:val="487"/>
  </w:num>
  <w:num w:numId="286">
    <w:abstractNumId w:val="233"/>
  </w:num>
  <w:num w:numId="287">
    <w:abstractNumId w:val="393"/>
  </w:num>
  <w:num w:numId="288">
    <w:abstractNumId w:val="448"/>
  </w:num>
  <w:num w:numId="289">
    <w:abstractNumId w:val="125"/>
  </w:num>
  <w:num w:numId="290">
    <w:abstractNumId w:val="346"/>
  </w:num>
  <w:num w:numId="291">
    <w:abstractNumId w:val="358"/>
  </w:num>
  <w:num w:numId="292">
    <w:abstractNumId w:val="51"/>
  </w:num>
  <w:num w:numId="293">
    <w:abstractNumId w:val="451"/>
  </w:num>
  <w:num w:numId="294">
    <w:abstractNumId w:val="164"/>
  </w:num>
  <w:num w:numId="295">
    <w:abstractNumId w:val="417"/>
  </w:num>
  <w:num w:numId="296">
    <w:abstractNumId w:val="177"/>
  </w:num>
  <w:num w:numId="297">
    <w:abstractNumId w:val="8"/>
  </w:num>
  <w:num w:numId="298">
    <w:abstractNumId w:val="276"/>
  </w:num>
  <w:num w:numId="299">
    <w:abstractNumId w:val="435"/>
  </w:num>
  <w:num w:numId="300">
    <w:abstractNumId w:val="522"/>
  </w:num>
  <w:num w:numId="301">
    <w:abstractNumId w:val="474"/>
  </w:num>
  <w:num w:numId="302">
    <w:abstractNumId w:val="25"/>
  </w:num>
  <w:num w:numId="303">
    <w:abstractNumId w:val="127"/>
  </w:num>
  <w:num w:numId="304">
    <w:abstractNumId w:val="556"/>
  </w:num>
  <w:num w:numId="305">
    <w:abstractNumId w:val="201"/>
  </w:num>
  <w:num w:numId="306">
    <w:abstractNumId w:val="269"/>
  </w:num>
  <w:num w:numId="307">
    <w:abstractNumId w:val="11"/>
  </w:num>
  <w:num w:numId="308">
    <w:abstractNumId w:val="293"/>
  </w:num>
  <w:num w:numId="309">
    <w:abstractNumId w:val="343"/>
  </w:num>
  <w:num w:numId="310">
    <w:abstractNumId w:val="326"/>
  </w:num>
  <w:num w:numId="311">
    <w:abstractNumId w:val="388"/>
  </w:num>
  <w:num w:numId="312">
    <w:abstractNumId w:val="540"/>
  </w:num>
  <w:num w:numId="313">
    <w:abstractNumId w:val="501"/>
  </w:num>
  <w:num w:numId="314">
    <w:abstractNumId w:val="452"/>
  </w:num>
  <w:num w:numId="315">
    <w:abstractNumId w:val="53"/>
  </w:num>
  <w:num w:numId="316">
    <w:abstractNumId w:val="340"/>
  </w:num>
  <w:num w:numId="317">
    <w:abstractNumId w:val="430"/>
  </w:num>
  <w:num w:numId="318">
    <w:abstractNumId w:val="170"/>
  </w:num>
  <w:num w:numId="319">
    <w:abstractNumId w:val="447"/>
  </w:num>
  <w:num w:numId="320">
    <w:abstractNumId w:val="222"/>
  </w:num>
  <w:num w:numId="321">
    <w:abstractNumId w:val="387"/>
  </w:num>
  <w:num w:numId="322">
    <w:abstractNumId w:val="87"/>
  </w:num>
  <w:num w:numId="323">
    <w:abstractNumId w:val="81"/>
  </w:num>
  <w:num w:numId="324">
    <w:abstractNumId w:val="311"/>
  </w:num>
  <w:num w:numId="325">
    <w:abstractNumId w:val="370"/>
  </w:num>
  <w:num w:numId="326">
    <w:abstractNumId w:val="373"/>
  </w:num>
  <w:num w:numId="327">
    <w:abstractNumId w:val="316"/>
  </w:num>
  <w:num w:numId="328">
    <w:abstractNumId w:val="306"/>
  </w:num>
  <w:num w:numId="329">
    <w:abstractNumId w:val="584"/>
  </w:num>
  <w:num w:numId="330">
    <w:abstractNumId w:val="273"/>
  </w:num>
  <w:num w:numId="331">
    <w:abstractNumId w:val="214"/>
  </w:num>
  <w:num w:numId="332">
    <w:abstractNumId w:val="72"/>
  </w:num>
  <w:num w:numId="333">
    <w:abstractNumId w:val="294"/>
  </w:num>
  <w:num w:numId="334">
    <w:abstractNumId w:val="104"/>
  </w:num>
  <w:num w:numId="335">
    <w:abstractNumId w:val="544"/>
  </w:num>
  <w:num w:numId="336">
    <w:abstractNumId w:val="205"/>
  </w:num>
  <w:num w:numId="337">
    <w:abstractNumId w:val="18"/>
  </w:num>
  <w:num w:numId="338">
    <w:abstractNumId w:val="444"/>
  </w:num>
  <w:num w:numId="339">
    <w:abstractNumId w:val="413"/>
  </w:num>
  <w:num w:numId="340">
    <w:abstractNumId w:val="145"/>
  </w:num>
  <w:num w:numId="341">
    <w:abstractNumId w:val="313"/>
  </w:num>
  <w:num w:numId="342">
    <w:abstractNumId w:val="165"/>
  </w:num>
  <w:num w:numId="343">
    <w:abstractNumId w:val="217"/>
  </w:num>
  <w:num w:numId="344">
    <w:abstractNumId w:val="506"/>
  </w:num>
  <w:num w:numId="345">
    <w:abstractNumId w:val="232"/>
  </w:num>
  <w:num w:numId="346">
    <w:abstractNumId w:val="421"/>
  </w:num>
  <w:num w:numId="347">
    <w:abstractNumId w:val="391"/>
  </w:num>
  <w:num w:numId="348">
    <w:abstractNumId w:val="119"/>
  </w:num>
  <w:num w:numId="349">
    <w:abstractNumId w:val="511"/>
  </w:num>
  <w:num w:numId="350">
    <w:abstractNumId w:val="465"/>
  </w:num>
  <w:num w:numId="351">
    <w:abstractNumId w:val="137"/>
  </w:num>
  <w:num w:numId="352">
    <w:abstractNumId w:val="188"/>
  </w:num>
  <w:num w:numId="353">
    <w:abstractNumId w:val="79"/>
  </w:num>
  <w:num w:numId="354">
    <w:abstractNumId w:val="223"/>
  </w:num>
  <w:num w:numId="355">
    <w:abstractNumId w:val="16"/>
  </w:num>
  <w:num w:numId="356">
    <w:abstractNumId w:val="281"/>
  </w:num>
  <w:num w:numId="357">
    <w:abstractNumId w:val="601"/>
  </w:num>
  <w:num w:numId="358">
    <w:abstractNumId w:val="472"/>
  </w:num>
  <w:num w:numId="359">
    <w:abstractNumId w:val="315"/>
  </w:num>
  <w:num w:numId="360">
    <w:abstractNumId w:val="15"/>
  </w:num>
  <w:num w:numId="361">
    <w:abstractNumId w:val="530"/>
  </w:num>
  <w:num w:numId="362">
    <w:abstractNumId w:val="577"/>
  </w:num>
  <w:num w:numId="363">
    <w:abstractNumId w:val="589"/>
  </w:num>
  <w:num w:numId="364">
    <w:abstractNumId w:val="422"/>
  </w:num>
  <w:num w:numId="365">
    <w:abstractNumId w:val="183"/>
  </w:num>
  <w:num w:numId="366">
    <w:abstractNumId w:val="93"/>
  </w:num>
  <w:num w:numId="367">
    <w:abstractNumId w:val="122"/>
  </w:num>
  <w:num w:numId="368">
    <w:abstractNumId w:val="523"/>
  </w:num>
  <w:num w:numId="369">
    <w:abstractNumId w:val="17"/>
  </w:num>
  <w:num w:numId="370">
    <w:abstractNumId w:val="295"/>
  </w:num>
  <w:num w:numId="371">
    <w:abstractNumId w:val="168"/>
  </w:num>
  <w:num w:numId="372">
    <w:abstractNumId w:val="476"/>
  </w:num>
  <w:num w:numId="373">
    <w:abstractNumId w:val="499"/>
  </w:num>
  <w:num w:numId="374">
    <w:abstractNumId w:val="580"/>
  </w:num>
  <w:num w:numId="375">
    <w:abstractNumId w:val="412"/>
  </w:num>
  <w:num w:numId="376">
    <w:abstractNumId w:val="29"/>
  </w:num>
  <w:num w:numId="377">
    <w:abstractNumId w:val="78"/>
  </w:num>
  <w:num w:numId="378">
    <w:abstractNumId w:val="570"/>
  </w:num>
  <w:num w:numId="379">
    <w:abstractNumId w:val="535"/>
  </w:num>
  <w:num w:numId="380">
    <w:abstractNumId w:val="565"/>
  </w:num>
  <w:num w:numId="381">
    <w:abstractNumId w:val="76"/>
  </w:num>
  <w:num w:numId="382">
    <w:abstractNumId w:val="134"/>
  </w:num>
  <w:num w:numId="383">
    <w:abstractNumId w:val="495"/>
  </w:num>
  <w:num w:numId="384">
    <w:abstractNumId w:val="595"/>
  </w:num>
  <w:num w:numId="385">
    <w:abstractNumId w:val="71"/>
  </w:num>
  <w:num w:numId="386">
    <w:abstractNumId w:val="545"/>
  </w:num>
  <w:num w:numId="387">
    <w:abstractNumId w:val="347"/>
  </w:num>
  <w:num w:numId="388">
    <w:abstractNumId w:val="525"/>
  </w:num>
  <w:num w:numId="389">
    <w:abstractNumId w:val="425"/>
  </w:num>
  <w:num w:numId="390">
    <w:abstractNumId w:val="257"/>
  </w:num>
  <w:num w:numId="391">
    <w:abstractNumId w:val="283"/>
  </w:num>
  <w:num w:numId="392">
    <w:abstractNumId w:val="309"/>
  </w:num>
  <w:num w:numId="393">
    <w:abstractNumId w:val="459"/>
  </w:num>
  <w:num w:numId="394">
    <w:abstractNumId w:val="184"/>
  </w:num>
  <w:num w:numId="395">
    <w:abstractNumId w:val="415"/>
  </w:num>
  <w:num w:numId="396">
    <w:abstractNumId w:val="27"/>
  </w:num>
  <w:num w:numId="397">
    <w:abstractNumId w:val="360"/>
  </w:num>
  <w:num w:numId="398">
    <w:abstractNumId w:val="534"/>
  </w:num>
  <w:num w:numId="399">
    <w:abstractNumId w:val="196"/>
  </w:num>
  <w:num w:numId="400">
    <w:abstractNumId w:val="434"/>
  </w:num>
  <w:num w:numId="401">
    <w:abstractNumId w:val="203"/>
  </w:num>
  <w:num w:numId="402">
    <w:abstractNumId w:val="308"/>
  </w:num>
  <w:num w:numId="403">
    <w:abstractNumId w:val="189"/>
  </w:num>
  <w:num w:numId="404">
    <w:abstractNumId w:val="258"/>
  </w:num>
  <w:num w:numId="405">
    <w:abstractNumId w:val="409"/>
  </w:num>
  <w:num w:numId="406">
    <w:abstractNumId w:val="50"/>
  </w:num>
  <w:num w:numId="407">
    <w:abstractNumId w:val="460"/>
  </w:num>
  <w:num w:numId="408">
    <w:abstractNumId w:val="208"/>
  </w:num>
  <w:num w:numId="409">
    <w:abstractNumId w:val="191"/>
  </w:num>
  <w:num w:numId="410">
    <w:abstractNumId w:val="363"/>
  </w:num>
  <w:num w:numId="411">
    <w:abstractNumId w:val="560"/>
  </w:num>
  <w:num w:numId="412">
    <w:abstractNumId w:val="350"/>
  </w:num>
  <w:num w:numId="413">
    <w:abstractNumId w:val="33"/>
  </w:num>
  <w:num w:numId="414">
    <w:abstractNumId w:val="139"/>
  </w:num>
  <w:num w:numId="415">
    <w:abstractNumId w:val="63"/>
  </w:num>
  <w:num w:numId="416">
    <w:abstractNumId w:val="90"/>
  </w:num>
  <w:num w:numId="417">
    <w:abstractNumId w:val="187"/>
  </w:num>
  <w:num w:numId="418">
    <w:abstractNumId w:val="263"/>
  </w:num>
  <w:num w:numId="419">
    <w:abstractNumId w:val="320"/>
  </w:num>
  <w:num w:numId="420">
    <w:abstractNumId w:val="235"/>
  </w:num>
  <w:num w:numId="421">
    <w:abstractNumId w:val="48"/>
  </w:num>
  <w:num w:numId="422">
    <w:abstractNumId w:val="96"/>
  </w:num>
  <w:num w:numId="423">
    <w:abstractNumId w:val="244"/>
  </w:num>
  <w:num w:numId="424">
    <w:abstractNumId w:val="106"/>
  </w:num>
  <w:num w:numId="425">
    <w:abstractNumId w:val="390"/>
  </w:num>
  <w:num w:numId="426">
    <w:abstractNumId w:val="403"/>
  </w:num>
  <w:num w:numId="427">
    <w:abstractNumId w:val="274"/>
  </w:num>
  <w:num w:numId="428">
    <w:abstractNumId w:val="100"/>
  </w:num>
  <w:num w:numId="429">
    <w:abstractNumId w:val="193"/>
  </w:num>
  <w:num w:numId="430">
    <w:abstractNumId w:val="59"/>
  </w:num>
  <w:num w:numId="431">
    <w:abstractNumId w:val="371"/>
  </w:num>
  <w:num w:numId="432">
    <w:abstractNumId w:val="609"/>
  </w:num>
  <w:num w:numId="433">
    <w:abstractNumId w:val="107"/>
  </w:num>
  <w:num w:numId="434">
    <w:abstractNumId w:val="226"/>
  </w:num>
  <w:num w:numId="435">
    <w:abstractNumId w:val="108"/>
  </w:num>
  <w:num w:numId="436">
    <w:abstractNumId w:val="554"/>
  </w:num>
  <w:num w:numId="437">
    <w:abstractNumId w:val="481"/>
  </w:num>
  <w:num w:numId="438">
    <w:abstractNumId w:val="229"/>
  </w:num>
  <w:num w:numId="439">
    <w:abstractNumId w:val="46"/>
  </w:num>
  <w:num w:numId="440">
    <w:abstractNumId w:val="438"/>
  </w:num>
  <w:num w:numId="441">
    <w:abstractNumId w:val="117"/>
  </w:num>
  <w:num w:numId="442">
    <w:abstractNumId w:val="608"/>
  </w:num>
  <w:num w:numId="443">
    <w:abstractNumId w:val="593"/>
  </w:num>
  <w:num w:numId="444">
    <w:abstractNumId w:val="54"/>
  </w:num>
  <w:num w:numId="445">
    <w:abstractNumId w:val="21"/>
  </w:num>
  <w:num w:numId="446">
    <w:abstractNumId w:val="155"/>
  </w:num>
  <w:num w:numId="447">
    <w:abstractNumId w:val="248"/>
  </w:num>
  <w:num w:numId="448">
    <w:abstractNumId w:val="338"/>
  </w:num>
  <w:num w:numId="449">
    <w:abstractNumId w:val="144"/>
  </w:num>
  <w:num w:numId="450">
    <w:abstractNumId w:val="567"/>
  </w:num>
  <w:num w:numId="451">
    <w:abstractNumId w:val="69"/>
  </w:num>
  <w:num w:numId="452">
    <w:abstractNumId w:val="419"/>
  </w:num>
  <w:num w:numId="453">
    <w:abstractNumId w:val="304"/>
  </w:num>
  <w:num w:numId="454">
    <w:abstractNumId w:val="58"/>
  </w:num>
  <w:num w:numId="455">
    <w:abstractNumId w:val="241"/>
  </w:num>
  <w:num w:numId="456">
    <w:abstractNumId w:val="249"/>
  </w:num>
  <w:num w:numId="457">
    <w:abstractNumId w:val="408"/>
  </w:num>
  <w:num w:numId="458">
    <w:abstractNumId w:val="26"/>
  </w:num>
  <w:num w:numId="459">
    <w:abstractNumId w:val="179"/>
  </w:num>
  <w:num w:numId="460">
    <w:abstractNumId w:val="227"/>
  </w:num>
  <w:num w:numId="461">
    <w:abstractNumId w:val="242"/>
  </w:num>
  <w:num w:numId="462">
    <w:abstractNumId w:val="259"/>
  </w:num>
  <w:num w:numId="463">
    <w:abstractNumId w:val="142"/>
  </w:num>
  <w:num w:numId="464">
    <w:abstractNumId w:val="151"/>
  </w:num>
  <w:num w:numId="465">
    <w:abstractNumId w:val="517"/>
  </w:num>
  <w:num w:numId="466">
    <w:abstractNumId w:val="329"/>
  </w:num>
  <w:num w:numId="467">
    <w:abstractNumId w:val="477"/>
  </w:num>
  <w:num w:numId="468">
    <w:abstractNumId w:val="275"/>
  </w:num>
  <w:num w:numId="469">
    <w:abstractNumId w:val="288"/>
  </w:num>
  <w:num w:numId="470">
    <w:abstractNumId w:val="202"/>
  </w:num>
  <w:num w:numId="471">
    <w:abstractNumId w:val="594"/>
  </w:num>
  <w:num w:numId="472">
    <w:abstractNumId w:val="83"/>
  </w:num>
  <w:num w:numId="473">
    <w:abstractNumId w:val="180"/>
  </w:num>
  <w:num w:numId="474">
    <w:abstractNumId w:val="505"/>
  </w:num>
  <w:num w:numId="475">
    <w:abstractNumId w:val="354"/>
  </w:num>
  <w:num w:numId="476">
    <w:abstractNumId w:val="602"/>
  </w:num>
  <w:num w:numId="477">
    <w:abstractNumId w:val="559"/>
  </w:num>
  <w:num w:numId="478">
    <w:abstractNumId w:val="454"/>
  </w:num>
  <w:num w:numId="479">
    <w:abstractNumId w:val="159"/>
  </w:num>
  <w:num w:numId="480">
    <w:abstractNumId w:val="603"/>
  </w:num>
  <w:num w:numId="481">
    <w:abstractNumId w:val="382"/>
  </w:num>
  <w:num w:numId="482">
    <w:abstractNumId w:val="80"/>
  </w:num>
  <w:num w:numId="483">
    <w:abstractNumId w:val="352"/>
  </w:num>
  <w:num w:numId="484">
    <w:abstractNumId w:val="457"/>
  </w:num>
  <w:num w:numId="485">
    <w:abstractNumId w:val="271"/>
  </w:num>
  <w:num w:numId="486">
    <w:abstractNumId w:val="291"/>
  </w:num>
  <w:num w:numId="487">
    <w:abstractNumId w:val="280"/>
  </w:num>
  <w:num w:numId="488">
    <w:abstractNumId w:val="60"/>
  </w:num>
  <w:num w:numId="489">
    <w:abstractNumId w:val="133"/>
  </w:num>
  <w:num w:numId="490">
    <w:abstractNumId w:val="420"/>
  </w:num>
  <w:num w:numId="491">
    <w:abstractNumId w:val="426"/>
  </w:num>
  <w:num w:numId="492">
    <w:abstractNumId w:val="479"/>
  </w:num>
  <w:num w:numId="493">
    <w:abstractNumId w:val="441"/>
  </w:num>
  <w:num w:numId="494">
    <w:abstractNumId w:val="366"/>
  </w:num>
  <w:num w:numId="495">
    <w:abstractNumId w:val="297"/>
  </w:num>
  <w:num w:numId="496">
    <w:abstractNumId w:val="225"/>
  </w:num>
  <w:num w:numId="497">
    <w:abstractNumId w:val="239"/>
  </w:num>
  <w:num w:numId="498">
    <w:abstractNumId w:val="488"/>
  </w:num>
  <w:num w:numId="499">
    <w:abstractNumId w:val="255"/>
  </w:num>
  <w:num w:numId="500">
    <w:abstractNumId w:val="449"/>
  </w:num>
  <w:num w:numId="501">
    <w:abstractNumId w:val="228"/>
  </w:num>
  <w:num w:numId="502">
    <w:abstractNumId w:val="355"/>
  </w:num>
  <w:num w:numId="503">
    <w:abstractNumId w:val="473"/>
  </w:num>
  <w:num w:numId="504">
    <w:abstractNumId w:val="489"/>
  </w:num>
  <w:num w:numId="505">
    <w:abstractNumId w:val="246"/>
  </w:num>
  <w:num w:numId="506">
    <w:abstractNumId w:val="596"/>
  </w:num>
  <w:num w:numId="507">
    <w:abstractNumId w:val="282"/>
  </w:num>
  <w:num w:numId="508">
    <w:abstractNumId w:val="92"/>
  </w:num>
  <w:num w:numId="509">
    <w:abstractNumId w:val="571"/>
  </w:num>
  <w:num w:numId="510">
    <w:abstractNumId w:val="284"/>
  </w:num>
  <w:num w:numId="511">
    <w:abstractNumId w:val="300"/>
  </w:num>
  <w:num w:numId="512">
    <w:abstractNumId w:val="199"/>
  </w:num>
  <w:num w:numId="513">
    <w:abstractNumId w:val="364"/>
  </w:num>
  <w:num w:numId="514">
    <w:abstractNumId w:val="289"/>
  </w:num>
  <w:num w:numId="515">
    <w:abstractNumId w:val="569"/>
  </w:num>
  <w:num w:numId="516">
    <w:abstractNumId w:val="429"/>
  </w:num>
  <w:num w:numId="517">
    <w:abstractNumId w:val="197"/>
  </w:num>
  <w:num w:numId="518">
    <w:abstractNumId w:val="112"/>
  </w:num>
  <w:num w:numId="519">
    <w:abstractNumId w:val="526"/>
  </w:num>
  <w:num w:numId="520">
    <w:abstractNumId w:val="23"/>
  </w:num>
  <w:num w:numId="521">
    <w:abstractNumId w:val="521"/>
  </w:num>
  <w:num w:numId="522">
    <w:abstractNumId w:val="128"/>
  </w:num>
  <w:num w:numId="523">
    <w:abstractNumId w:val="31"/>
  </w:num>
  <w:num w:numId="524">
    <w:abstractNumId w:val="330"/>
  </w:num>
  <w:num w:numId="525">
    <w:abstractNumId w:val="147"/>
  </w:num>
  <w:num w:numId="526">
    <w:abstractNumId w:val="497"/>
  </w:num>
  <w:num w:numId="527">
    <w:abstractNumId w:val="480"/>
  </w:num>
  <w:num w:numId="528">
    <w:abstractNumId w:val="384"/>
  </w:num>
  <w:num w:numId="529">
    <w:abstractNumId w:val="152"/>
  </w:num>
  <w:num w:numId="530">
    <w:abstractNumId w:val="97"/>
  </w:num>
  <w:num w:numId="531">
    <w:abstractNumId w:val="86"/>
  </w:num>
  <w:num w:numId="532">
    <w:abstractNumId w:val="445"/>
  </w:num>
  <w:num w:numId="533">
    <w:abstractNumId w:val="458"/>
  </w:num>
  <w:num w:numId="534">
    <w:abstractNumId w:val="267"/>
  </w:num>
  <w:num w:numId="535">
    <w:abstractNumId w:val="143"/>
  </w:num>
  <w:num w:numId="536">
    <w:abstractNumId w:val="13"/>
  </w:num>
  <w:num w:numId="537">
    <w:abstractNumId w:val="549"/>
  </w:num>
  <w:num w:numId="538">
    <w:abstractNumId w:val="213"/>
  </w:num>
  <w:num w:numId="539">
    <w:abstractNumId w:val="200"/>
  </w:num>
  <w:num w:numId="540">
    <w:abstractNumId w:val="327"/>
  </w:num>
  <w:num w:numId="541">
    <w:abstractNumId w:val="12"/>
  </w:num>
  <w:num w:numId="542">
    <w:abstractNumId w:val="247"/>
  </w:num>
  <w:num w:numId="543">
    <w:abstractNumId w:val="328"/>
  </w:num>
  <w:num w:numId="544">
    <w:abstractNumId w:val="314"/>
  </w:num>
  <w:num w:numId="545">
    <w:abstractNumId w:val="533"/>
  </w:num>
  <w:num w:numId="546">
    <w:abstractNumId w:val="590"/>
  </w:num>
  <w:num w:numId="547">
    <w:abstractNumId w:val="319"/>
  </w:num>
  <w:num w:numId="548">
    <w:abstractNumId w:val="336"/>
  </w:num>
  <w:num w:numId="549">
    <w:abstractNumId w:val="591"/>
  </w:num>
  <w:num w:numId="550">
    <w:abstractNumId w:val="176"/>
  </w:num>
  <w:num w:numId="551">
    <w:abstractNumId w:val="149"/>
  </w:num>
  <w:num w:numId="552">
    <w:abstractNumId w:val="547"/>
  </w:num>
  <w:num w:numId="553">
    <w:abstractNumId w:val="508"/>
  </w:num>
  <w:num w:numId="554">
    <w:abstractNumId w:val="318"/>
  </w:num>
  <w:num w:numId="555">
    <w:abstractNumId w:val="396"/>
  </w:num>
  <w:num w:numId="556">
    <w:abstractNumId w:val="418"/>
  </w:num>
  <w:num w:numId="557">
    <w:abstractNumId w:val="414"/>
  </w:num>
  <w:num w:numId="558">
    <w:abstractNumId w:val="516"/>
  </w:num>
  <w:num w:numId="559">
    <w:abstractNumId w:val="115"/>
  </w:num>
  <w:num w:numId="560">
    <w:abstractNumId w:val="539"/>
  </w:num>
  <w:num w:numId="561">
    <w:abstractNumId w:val="394"/>
  </w:num>
  <w:num w:numId="562">
    <w:abstractNumId w:val="219"/>
  </w:num>
  <w:num w:numId="563">
    <w:abstractNumId w:val="466"/>
  </w:num>
  <w:num w:numId="564">
    <w:abstractNumId w:val="65"/>
  </w:num>
  <w:num w:numId="565">
    <w:abstractNumId w:val="286"/>
  </w:num>
  <w:num w:numId="566">
    <w:abstractNumId w:val="215"/>
  </w:num>
  <w:num w:numId="567">
    <w:abstractNumId w:val="236"/>
  </w:num>
  <w:num w:numId="568">
    <w:abstractNumId w:val="527"/>
  </w:num>
  <w:num w:numId="569">
    <w:abstractNumId w:val="464"/>
  </w:num>
  <w:num w:numId="570">
    <w:abstractNumId w:val="357"/>
  </w:num>
  <w:num w:numId="571">
    <w:abstractNumId w:val="310"/>
  </w:num>
  <w:num w:numId="572">
    <w:abstractNumId w:val="502"/>
  </w:num>
  <w:num w:numId="573">
    <w:abstractNumId w:val="163"/>
  </w:num>
  <w:num w:numId="574">
    <w:abstractNumId w:val="576"/>
  </w:num>
  <w:num w:numId="575">
    <w:abstractNumId w:val="586"/>
  </w:num>
  <w:num w:numId="576">
    <w:abstractNumId w:val="253"/>
  </w:num>
  <w:num w:numId="577">
    <w:abstractNumId w:val="583"/>
  </w:num>
  <w:num w:numId="578">
    <w:abstractNumId w:val="334"/>
  </w:num>
  <w:num w:numId="579">
    <w:abstractNumId w:val="424"/>
  </w:num>
  <w:num w:numId="580">
    <w:abstractNumId w:val="42"/>
  </w:num>
  <w:num w:numId="581">
    <w:abstractNumId w:val="323"/>
  </w:num>
  <w:num w:numId="582">
    <w:abstractNumId w:val="56"/>
  </w:num>
  <w:num w:numId="583">
    <w:abstractNumId w:val="256"/>
  </w:num>
  <w:num w:numId="584">
    <w:abstractNumId w:val="369"/>
  </w:num>
  <w:num w:numId="585">
    <w:abstractNumId w:val="254"/>
  </w:num>
  <w:num w:numId="586">
    <w:abstractNumId w:val="312"/>
  </w:num>
  <w:num w:numId="587">
    <w:abstractNumId w:val="14"/>
  </w:num>
  <w:num w:numId="588">
    <w:abstractNumId w:val="9"/>
  </w:num>
  <w:num w:numId="589">
    <w:abstractNumId w:val="605"/>
  </w:num>
  <w:num w:numId="590">
    <w:abstractNumId w:val="37"/>
  </w:num>
  <w:num w:numId="591">
    <w:abstractNumId w:val="262"/>
  </w:num>
  <w:num w:numId="592">
    <w:abstractNumId w:val="344"/>
  </w:num>
  <w:num w:numId="593">
    <w:abstractNumId w:val="287"/>
  </w:num>
  <w:num w:numId="594">
    <w:abstractNumId w:val="103"/>
  </w:num>
  <w:num w:numId="595">
    <w:abstractNumId w:val="182"/>
  </w:num>
  <w:num w:numId="596">
    <w:abstractNumId w:val="564"/>
  </w:num>
  <w:num w:numId="597">
    <w:abstractNumId w:val="491"/>
  </w:num>
  <w:num w:numId="598">
    <w:abstractNumId w:val="493"/>
  </w:num>
  <w:num w:numId="599">
    <w:abstractNumId w:val="587"/>
  </w:num>
  <w:num w:numId="600">
    <w:abstractNumId w:val="98"/>
  </w:num>
  <w:num w:numId="601">
    <w:abstractNumId w:val="365"/>
  </w:num>
  <w:num w:numId="602">
    <w:abstractNumId w:val="243"/>
  </w:num>
  <w:num w:numId="603">
    <w:abstractNumId w:val="555"/>
  </w:num>
  <w:num w:numId="604">
    <w:abstractNumId w:val="240"/>
  </w:num>
  <w:num w:numId="605">
    <w:abstractNumId w:val="374"/>
  </w:num>
  <w:num w:numId="606">
    <w:abstractNumId w:val="407"/>
  </w:num>
  <w:num w:numId="607">
    <w:abstractNumId w:val="558"/>
  </w:num>
  <w:num w:numId="608">
    <w:abstractNumId w:val="475"/>
  </w:num>
  <w:num w:numId="609">
    <w:abstractNumId w:val="377"/>
  </w:num>
  <w:num w:numId="610">
    <w:abstractNumId w:val="341"/>
  </w:num>
  <w:numIdMacAtCleanup w:val="60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defaultTabStop w:val="708"/>
  <w:evenAndOddHeaders/>
  <w:drawingGridHorizontalSpacing w:val="120"/>
  <w:drawingGridVerticalSpacing w:val="181"/>
  <w:displayHorizontalDrawingGridEvery w:val="2"/>
  <w:characterSpacingControl w:val="compressPunctuation"/>
  <w:hdrShapeDefaults>
    <o:shapedefaults v:ext="edit" spidmax="2049"/>
  </w:hdrShapeDefaults>
  <w:footnotePr>
    <w:numRestart w:val="eachPage"/>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7638"/>
    <w:rsid w:val="000006AA"/>
    <w:rsid w:val="00004A52"/>
    <w:rsid w:val="00017ABD"/>
    <w:rsid w:val="00034248"/>
    <w:rsid w:val="00054277"/>
    <w:rsid w:val="00060427"/>
    <w:rsid w:val="00061DDF"/>
    <w:rsid w:val="00070335"/>
    <w:rsid w:val="00070587"/>
    <w:rsid w:val="0008630F"/>
    <w:rsid w:val="00093BD9"/>
    <w:rsid w:val="000966F3"/>
    <w:rsid w:val="00097426"/>
    <w:rsid w:val="000A0742"/>
    <w:rsid w:val="000A206D"/>
    <w:rsid w:val="000B3370"/>
    <w:rsid w:val="000C07E6"/>
    <w:rsid w:val="000F764B"/>
    <w:rsid w:val="00114868"/>
    <w:rsid w:val="00146549"/>
    <w:rsid w:val="00154DA7"/>
    <w:rsid w:val="00190BCA"/>
    <w:rsid w:val="00192311"/>
    <w:rsid w:val="001955DA"/>
    <w:rsid w:val="001B6F1E"/>
    <w:rsid w:val="001C6CE6"/>
    <w:rsid w:val="001D6AE9"/>
    <w:rsid w:val="002035A5"/>
    <w:rsid w:val="00253747"/>
    <w:rsid w:val="00272562"/>
    <w:rsid w:val="0027443C"/>
    <w:rsid w:val="00275E83"/>
    <w:rsid w:val="00275EFA"/>
    <w:rsid w:val="00295E24"/>
    <w:rsid w:val="002A19A2"/>
    <w:rsid w:val="002C5D67"/>
    <w:rsid w:val="002C6C78"/>
    <w:rsid w:val="002E4AE3"/>
    <w:rsid w:val="002E4BF8"/>
    <w:rsid w:val="00343211"/>
    <w:rsid w:val="00366010"/>
    <w:rsid w:val="0039359F"/>
    <w:rsid w:val="003A33EB"/>
    <w:rsid w:val="003B4258"/>
    <w:rsid w:val="003D030E"/>
    <w:rsid w:val="003F0927"/>
    <w:rsid w:val="00401F63"/>
    <w:rsid w:val="0041654E"/>
    <w:rsid w:val="004262A7"/>
    <w:rsid w:val="004347B3"/>
    <w:rsid w:val="004353B1"/>
    <w:rsid w:val="0043590E"/>
    <w:rsid w:val="00443028"/>
    <w:rsid w:val="0044449B"/>
    <w:rsid w:val="004701BF"/>
    <w:rsid w:val="00472BC0"/>
    <w:rsid w:val="00473806"/>
    <w:rsid w:val="00477528"/>
    <w:rsid w:val="0048377F"/>
    <w:rsid w:val="0049141D"/>
    <w:rsid w:val="004939CB"/>
    <w:rsid w:val="004A7C0F"/>
    <w:rsid w:val="004C0E2B"/>
    <w:rsid w:val="004C7601"/>
    <w:rsid w:val="0050458E"/>
    <w:rsid w:val="005232AD"/>
    <w:rsid w:val="0052738F"/>
    <w:rsid w:val="00537C46"/>
    <w:rsid w:val="00551FD7"/>
    <w:rsid w:val="005636D9"/>
    <w:rsid w:val="005661B3"/>
    <w:rsid w:val="00587786"/>
    <w:rsid w:val="0059023E"/>
    <w:rsid w:val="005A219F"/>
    <w:rsid w:val="005B7619"/>
    <w:rsid w:val="005D10B1"/>
    <w:rsid w:val="005D51A9"/>
    <w:rsid w:val="006055D7"/>
    <w:rsid w:val="006244DC"/>
    <w:rsid w:val="00652E27"/>
    <w:rsid w:val="006567A9"/>
    <w:rsid w:val="0067650A"/>
    <w:rsid w:val="00681DB1"/>
    <w:rsid w:val="006843EA"/>
    <w:rsid w:val="006A6856"/>
    <w:rsid w:val="006B14E0"/>
    <w:rsid w:val="006B50D7"/>
    <w:rsid w:val="006C19B0"/>
    <w:rsid w:val="006C6718"/>
    <w:rsid w:val="006C7E5E"/>
    <w:rsid w:val="006F189A"/>
    <w:rsid w:val="007002F5"/>
    <w:rsid w:val="0071690D"/>
    <w:rsid w:val="00721866"/>
    <w:rsid w:val="0072385A"/>
    <w:rsid w:val="007305FC"/>
    <w:rsid w:val="00740152"/>
    <w:rsid w:val="00743E9D"/>
    <w:rsid w:val="0075127F"/>
    <w:rsid w:val="0075744A"/>
    <w:rsid w:val="0077592F"/>
    <w:rsid w:val="007851CA"/>
    <w:rsid w:val="00790041"/>
    <w:rsid w:val="007A284D"/>
    <w:rsid w:val="007A5F6F"/>
    <w:rsid w:val="007C6AF8"/>
    <w:rsid w:val="007E012B"/>
    <w:rsid w:val="007E7D23"/>
    <w:rsid w:val="007F3345"/>
    <w:rsid w:val="007F450A"/>
    <w:rsid w:val="00800306"/>
    <w:rsid w:val="00810082"/>
    <w:rsid w:val="0081200F"/>
    <w:rsid w:val="00812BFC"/>
    <w:rsid w:val="00816609"/>
    <w:rsid w:val="008360B6"/>
    <w:rsid w:val="008D4DCA"/>
    <w:rsid w:val="008E4459"/>
    <w:rsid w:val="008F0F1F"/>
    <w:rsid w:val="0093557D"/>
    <w:rsid w:val="0094439F"/>
    <w:rsid w:val="009504BF"/>
    <w:rsid w:val="00954EB1"/>
    <w:rsid w:val="00962C87"/>
    <w:rsid w:val="0096474D"/>
    <w:rsid w:val="00972227"/>
    <w:rsid w:val="009818B9"/>
    <w:rsid w:val="00982167"/>
    <w:rsid w:val="00994956"/>
    <w:rsid w:val="009A14ED"/>
    <w:rsid w:val="009C7D38"/>
    <w:rsid w:val="009D1B15"/>
    <w:rsid w:val="009E7D01"/>
    <w:rsid w:val="009F0C49"/>
    <w:rsid w:val="00A2087B"/>
    <w:rsid w:val="00A57638"/>
    <w:rsid w:val="00A60D7C"/>
    <w:rsid w:val="00A752FF"/>
    <w:rsid w:val="00A80936"/>
    <w:rsid w:val="00A8312A"/>
    <w:rsid w:val="00A973E1"/>
    <w:rsid w:val="00AA4A52"/>
    <w:rsid w:val="00AB4858"/>
    <w:rsid w:val="00AC0024"/>
    <w:rsid w:val="00AC04B8"/>
    <w:rsid w:val="00AD44ED"/>
    <w:rsid w:val="00AE5969"/>
    <w:rsid w:val="00AE7661"/>
    <w:rsid w:val="00AF6102"/>
    <w:rsid w:val="00AF7877"/>
    <w:rsid w:val="00B07D54"/>
    <w:rsid w:val="00B2117A"/>
    <w:rsid w:val="00B267CC"/>
    <w:rsid w:val="00B367D5"/>
    <w:rsid w:val="00B550FA"/>
    <w:rsid w:val="00B70F6E"/>
    <w:rsid w:val="00B828BE"/>
    <w:rsid w:val="00BB5861"/>
    <w:rsid w:val="00BC0084"/>
    <w:rsid w:val="00BC4498"/>
    <w:rsid w:val="00BF75E3"/>
    <w:rsid w:val="00BF798F"/>
    <w:rsid w:val="00C01CEE"/>
    <w:rsid w:val="00C43F0B"/>
    <w:rsid w:val="00C447D0"/>
    <w:rsid w:val="00C61707"/>
    <w:rsid w:val="00C77BC7"/>
    <w:rsid w:val="00C83DCB"/>
    <w:rsid w:val="00C856FF"/>
    <w:rsid w:val="00CA6C45"/>
    <w:rsid w:val="00CE1199"/>
    <w:rsid w:val="00CE1FA3"/>
    <w:rsid w:val="00CF1D04"/>
    <w:rsid w:val="00D072B8"/>
    <w:rsid w:val="00D14B42"/>
    <w:rsid w:val="00D301AA"/>
    <w:rsid w:val="00D36D50"/>
    <w:rsid w:val="00D40CAF"/>
    <w:rsid w:val="00D5704B"/>
    <w:rsid w:val="00D57639"/>
    <w:rsid w:val="00D760ED"/>
    <w:rsid w:val="00DA40C0"/>
    <w:rsid w:val="00DC12CB"/>
    <w:rsid w:val="00DC2B69"/>
    <w:rsid w:val="00DC36EB"/>
    <w:rsid w:val="00DC527F"/>
    <w:rsid w:val="00DE1FC8"/>
    <w:rsid w:val="00DF733B"/>
    <w:rsid w:val="00E235EB"/>
    <w:rsid w:val="00E35CFE"/>
    <w:rsid w:val="00E37237"/>
    <w:rsid w:val="00E63EAD"/>
    <w:rsid w:val="00E64835"/>
    <w:rsid w:val="00E71A1E"/>
    <w:rsid w:val="00E7407D"/>
    <w:rsid w:val="00E77993"/>
    <w:rsid w:val="00E779B2"/>
    <w:rsid w:val="00E80F36"/>
    <w:rsid w:val="00EA0137"/>
    <w:rsid w:val="00EB2D57"/>
    <w:rsid w:val="00EC011C"/>
    <w:rsid w:val="00EC42FC"/>
    <w:rsid w:val="00EC7AE6"/>
    <w:rsid w:val="00EE47AA"/>
    <w:rsid w:val="00EF538B"/>
    <w:rsid w:val="00F02495"/>
    <w:rsid w:val="00F124BC"/>
    <w:rsid w:val="00F12556"/>
    <w:rsid w:val="00F13CA6"/>
    <w:rsid w:val="00F1523F"/>
    <w:rsid w:val="00F17581"/>
    <w:rsid w:val="00F35864"/>
    <w:rsid w:val="00F365A1"/>
    <w:rsid w:val="00F5280B"/>
    <w:rsid w:val="00F53481"/>
    <w:rsid w:val="00F566E9"/>
    <w:rsid w:val="00F61DE3"/>
    <w:rsid w:val="00F66C44"/>
    <w:rsid w:val="00F7173B"/>
    <w:rsid w:val="00F94C32"/>
    <w:rsid w:val="00FA32DC"/>
    <w:rsid w:val="00FC2151"/>
    <w:rsid w:val="00FC24C6"/>
    <w:rsid w:val="00FC287C"/>
    <w:rsid w:val="00FD6EEE"/>
    <w:rsid w:val="00FD7FCA"/>
    <w:rsid w:val="00FE0810"/>
    <w:rsid w:val="00FE29B9"/>
    <w:rsid w:val="00FE3D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E20B32"/>
  <w15:docId w15:val="{FE337A6A-F621-4A07-B884-4BD1CEACE4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F538B"/>
    <w:rPr>
      <w:color w:val="000000"/>
    </w:rPr>
  </w:style>
  <w:style w:type="paragraph" w:styleId="1">
    <w:name w:val="heading 1"/>
    <w:basedOn w:val="a"/>
    <w:next w:val="a"/>
    <w:link w:val="10"/>
    <w:uiPriority w:val="9"/>
    <w:qFormat/>
    <w:rsid w:val="005232AD"/>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232AD"/>
    <w:rPr>
      <w:rFonts w:asciiTheme="majorHAnsi" w:eastAsiaTheme="majorEastAsia" w:hAnsiTheme="majorHAnsi" w:cstheme="majorBidi"/>
      <w:b/>
      <w:bCs/>
      <w:color w:val="2F5496" w:themeColor="accent1" w:themeShade="BF"/>
      <w:sz w:val="28"/>
      <w:szCs w:val="28"/>
    </w:rPr>
  </w:style>
  <w:style w:type="character" w:customStyle="1" w:styleId="a3">
    <w:name w:val="Сноска_"/>
    <w:basedOn w:val="a0"/>
    <w:link w:val="a4"/>
    <w:rsid w:val="00275E83"/>
    <w:rPr>
      <w:b w:val="0"/>
      <w:bCs w:val="0"/>
      <w:i w:val="0"/>
      <w:iCs w:val="0"/>
      <w:smallCaps w:val="0"/>
      <w:strike w:val="0"/>
      <w:color w:val="231E20"/>
      <w:sz w:val="18"/>
      <w:szCs w:val="18"/>
      <w:u w:val="none"/>
    </w:rPr>
  </w:style>
  <w:style w:type="paragraph" w:customStyle="1" w:styleId="a4">
    <w:name w:val="Сноска"/>
    <w:basedOn w:val="a"/>
    <w:link w:val="a3"/>
    <w:rsid w:val="00275E83"/>
    <w:pPr>
      <w:spacing w:line="223" w:lineRule="auto"/>
      <w:ind w:left="240" w:hanging="240"/>
    </w:pPr>
    <w:rPr>
      <w:color w:val="231E20"/>
      <w:sz w:val="18"/>
      <w:szCs w:val="18"/>
    </w:rPr>
  </w:style>
  <w:style w:type="character" w:customStyle="1" w:styleId="a5">
    <w:name w:val="Другое_"/>
    <w:basedOn w:val="a0"/>
    <w:link w:val="a6"/>
    <w:rsid w:val="00275E83"/>
    <w:rPr>
      <w:rFonts w:ascii="Times New Roman" w:eastAsia="Times New Roman" w:hAnsi="Times New Roman" w:cs="Times New Roman"/>
      <w:b w:val="0"/>
      <w:bCs w:val="0"/>
      <w:i w:val="0"/>
      <w:iCs w:val="0"/>
      <w:smallCaps w:val="0"/>
      <w:strike w:val="0"/>
      <w:color w:val="231E20"/>
      <w:sz w:val="20"/>
      <w:szCs w:val="20"/>
      <w:u w:val="none"/>
    </w:rPr>
  </w:style>
  <w:style w:type="paragraph" w:customStyle="1" w:styleId="a6">
    <w:name w:val="Другое"/>
    <w:basedOn w:val="a"/>
    <w:link w:val="a5"/>
    <w:rsid w:val="00275E83"/>
    <w:pPr>
      <w:spacing w:line="254" w:lineRule="auto"/>
      <w:ind w:firstLine="240"/>
    </w:pPr>
    <w:rPr>
      <w:rFonts w:ascii="Times New Roman" w:eastAsia="Times New Roman" w:hAnsi="Times New Roman" w:cs="Times New Roman"/>
      <w:color w:val="231E20"/>
      <w:sz w:val="20"/>
      <w:szCs w:val="20"/>
    </w:rPr>
  </w:style>
  <w:style w:type="character" w:customStyle="1" w:styleId="11">
    <w:name w:val="Заголовок №1_"/>
    <w:basedOn w:val="a0"/>
    <w:link w:val="12"/>
    <w:rsid w:val="00275E83"/>
    <w:rPr>
      <w:rFonts w:ascii="Arial" w:eastAsia="Arial" w:hAnsi="Arial" w:cs="Arial"/>
      <w:b/>
      <w:bCs/>
      <w:i w:val="0"/>
      <w:iCs w:val="0"/>
      <w:smallCaps w:val="0"/>
      <w:strike w:val="0"/>
      <w:color w:val="231E20"/>
      <w:sz w:val="20"/>
      <w:szCs w:val="20"/>
      <w:u w:val="none"/>
    </w:rPr>
  </w:style>
  <w:style w:type="paragraph" w:customStyle="1" w:styleId="12">
    <w:name w:val="Заголовок №1"/>
    <w:basedOn w:val="a"/>
    <w:link w:val="11"/>
    <w:rsid w:val="00275E83"/>
    <w:pPr>
      <w:spacing w:after="290" w:line="252" w:lineRule="auto"/>
      <w:outlineLvl w:val="0"/>
    </w:pPr>
    <w:rPr>
      <w:rFonts w:ascii="Arial" w:eastAsia="Arial" w:hAnsi="Arial" w:cs="Arial"/>
      <w:b/>
      <w:bCs/>
      <w:color w:val="231E20"/>
      <w:sz w:val="20"/>
      <w:szCs w:val="20"/>
    </w:rPr>
  </w:style>
  <w:style w:type="character" w:customStyle="1" w:styleId="2">
    <w:name w:val="Колонтитул (2)_"/>
    <w:basedOn w:val="a0"/>
    <w:link w:val="20"/>
    <w:rsid w:val="00275E83"/>
    <w:rPr>
      <w:rFonts w:ascii="Times New Roman" w:eastAsia="Times New Roman" w:hAnsi="Times New Roman" w:cs="Times New Roman"/>
      <w:b w:val="0"/>
      <w:bCs w:val="0"/>
      <w:i w:val="0"/>
      <w:iCs w:val="0"/>
      <w:smallCaps w:val="0"/>
      <w:strike w:val="0"/>
      <w:sz w:val="20"/>
      <w:szCs w:val="20"/>
      <w:u w:val="none"/>
    </w:rPr>
  </w:style>
  <w:style w:type="paragraph" w:customStyle="1" w:styleId="20">
    <w:name w:val="Колонтитул (2)"/>
    <w:basedOn w:val="a"/>
    <w:link w:val="2"/>
    <w:rsid w:val="00275E83"/>
    <w:rPr>
      <w:rFonts w:ascii="Times New Roman" w:eastAsia="Times New Roman" w:hAnsi="Times New Roman" w:cs="Times New Roman"/>
      <w:sz w:val="20"/>
      <w:szCs w:val="20"/>
    </w:rPr>
  </w:style>
  <w:style w:type="character" w:customStyle="1" w:styleId="a7">
    <w:name w:val="Основной текст_"/>
    <w:basedOn w:val="a0"/>
    <w:link w:val="13"/>
    <w:rsid w:val="00275E83"/>
    <w:rPr>
      <w:rFonts w:ascii="Times New Roman" w:eastAsia="Times New Roman" w:hAnsi="Times New Roman" w:cs="Times New Roman"/>
      <w:b w:val="0"/>
      <w:bCs w:val="0"/>
      <w:i w:val="0"/>
      <w:iCs w:val="0"/>
      <w:smallCaps w:val="0"/>
      <w:strike w:val="0"/>
      <w:color w:val="231E20"/>
      <w:sz w:val="20"/>
      <w:szCs w:val="20"/>
      <w:u w:val="none"/>
    </w:rPr>
  </w:style>
  <w:style w:type="paragraph" w:customStyle="1" w:styleId="13">
    <w:name w:val="Основной текст1"/>
    <w:basedOn w:val="a"/>
    <w:link w:val="a7"/>
    <w:rsid w:val="00275E83"/>
    <w:pPr>
      <w:spacing w:line="254" w:lineRule="auto"/>
      <w:ind w:firstLine="240"/>
    </w:pPr>
    <w:rPr>
      <w:rFonts w:ascii="Times New Roman" w:eastAsia="Times New Roman" w:hAnsi="Times New Roman" w:cs="Times New Roman"/>
      <w:color w:val="231E20"/>
      <w:sz w:val="20"/>
      <w:szCs w:val="20"/>
    </w:rPr>
  </w:style>
  <w:style w:type="character" w:customStyle="1" w:styleId="a8">
    <w:name w:val="Оглавление_"/>
    <w:basedOn w:val="a0"/>
    <w:link w:val="a9"/>
    <w:rsid w:val="00275E83"/>
    <w:rPr>
      <w:rFonts w:ascii="Times New Roman" w:eastAsia="Times New Roman" w:hAnsi="Times New Roman" w:cs="Times New Roman"/>
      <w:b w:val="0"/>
      <w:bCs w:val="0"/>
      <w:i w:val="0"/>
      <w:iCs w:val="0"/>
      <w:smallCaps w:val="0"/>
      <w:strike w:val="0"/>
      <w:color w:val="231E20"/>
      <w:sz w:val="20"/>
      <w:szCs w:val="20"/>
      <w:u w:val="none"/>
    </w:rPr>
  </w:style>
  <w:style w:type="paragraph" w:customStyle="1" w:styleId="a9">
    <w:name w:val="Оглавление"/>
    <w:basedOn w:val="a"/>
    <w:link w:val="a8"/>
    <w:rsid w:val="00275E83"/>
    <w:pPr>
      <w:spacing w:after="80" w:line="293" w:lineRule="auto"/>
      <w:ind w:left="460"/>
    </w:pPr>
    <w:rPr>
      <w:rFonts w:ascii="Times New Roman" w:eastAsia="Times New Roman" w:hAnsi="Times New Roman" w:cs="Times New Roman"/>
      <w:color w:val="231E20"/>
      <w:sz w:val="20"/>
      <w:szCs w:val="20"/>
    </w:rPr>
  </w:style>
  <w:style w:type="character" w:customStyle="1" w:styleId="21">
    <w:name w:val="Заголовок №2_"/>
    <w:basedOn w:val="a0"/>
    <w:link w:val="22"/>
    <w:rsid w:val="00275E83"/>
    <w:rPr>
      <w:rFonts w:ascii="Arial" w:eastAsia="Arial" w:hAnsi="Arial" w:cs="Arial"/>
      <w:b/>
      <w:bCs/>
      <w:i w:val="0"/>
      <w:iCs w:val="0"/>
      <w:smallCaps w:val="0"/>
      <w:strike w:val="0"/>
      <w:color w:val="231E20"/>
      <w:sz w:val="20"/>
      <w:szCs w:val="20"/>
      <w:u w:val="none"/>
    </w:rPr>
  </w:style>
  <w:style w:type="paragraph" w:customStyle="1" w:styleId="22">
    <w:name w:val="Заголовок №2"/>
    <w:basedOn w:val="a"/>
    <w:link w:val="21"/>
    <w:rsid w:val="00275E83"/>
    <w:pPr>
      <w:spacing w:after="60"/>
      <w:outlineLvl w:val="1"/>
    </w:pPr>
    <w:rPr>
      <w:rFonts w:ascii="Arial" w:eastAsia="Arial" w:hAnsi="Arial" w:cs="Arial"/>
      <w:b/>
      <w:bCs/>
      <w:color w:val="231E20"/>
      <w:sz w:val="20"/>
      <w:szCs w:val="20"/>
    </w:rPr>
  </w:style>
  <w:style w:type="character" w:customStyle="1" w:styleId="23">
    <w:name w:val="Основной текст (2)_"/>
    <w:basedOn w:val="a0"/>
    <w:link w:val="24"/>
    <w:rsid w:val="00275E83"/>
    <w:rPr>
      <w:b w:val="0"/>
      <w:bCs w:val="0"/>
      <w:i w:val="0"/>
      <w:iCs w:val="0"/>
      <w:smallCaps w:val="0"/>
      <w:strike w:val="0"/>
      <w:sz w:val="18"/>
      <w:szCs w:val="18"/>
      <w:u w:val="none"/>
    </w:rPr>
  </w:style>
  <w:style w:type="paragraph" w:customStyle="1" w:styleId="24">
    <w:name w:val="Основной текст (2)"/>
    <w:basedOn w:val="a"/>
    <w:link w:val="23"/>
    <w:rsid w:val="00275E83"/>
    <w:pPr>
      <w:spacing w:line="298" w:lineRule="auto"/>
      <w:ind w:left="240" w:hanging="240"/>
    </w:pPr>
    <w:rPr>
      <w:sz w:val="18"/>
      <w:szCs w:val="18"/>
    </w:rPr>
  </w:style>
  <w:style w:type="character" w:customStyle="1" w:styleId="5">
    <w:name w:val="Основной текст (5)_"/>
    <w:basedOn w:val="a0"/>
    <w:link w:val="50"/>
    <w:rsid w:val="00275E83"/>
    <w:rPr>
      <w:rFonts w:ascii="Arial" w:eastAsia="Arial" w:hAnsi="Arial" w:cs="Arial"/>
      <w:b w:val="0"/>
      <w:bCs w:val="0"/>
      <w:i w:val="0"/>
      <w:iCs w:val="0"/>
      <w:smallCaps w:val="0"/>
      <w:strike w:val="0"/>
      <w:color w:val="231E20"/>
      <w:sz w:val="20"/>
      <w:szCs w:val="20"/>
      <w:u w:val="none"/>
    </w:rPr>
  </w:style>
  <w:style w:type="paragraph" w:customStyle="1" w:styleId="50">
    <w:name w:val="Основной текст (5)"/>
    <w:basedOn w:val="a"/>
    <w:link w:val="5"/>
    <w:rsid w:val="00275E83"/>
    <w:pPr>
      <w:spacing w:after="130"/>
    </w:pPr>
    <w:rPr>
      <w:rFonts w:ascii="Arial" w:eastAsia="Arial" w:hAnsi="Arial" w:cs="Arial"/>
      <w:color w:val="231E20"/>
      <w:sz w:val="20"/>
      <w:szCs w:val="20"/>
    </w:rPr>
  </w:style>
  <w:style w:type="character" w:customStyle="1" w:styleId="aa">
    <w:name w:val="Колонтитул_"/>
    <w:basedOn w:val="a0"/>
    <w:link w:val="ab"/>
    <w:rsid w:val="00275E83"/>
    <w:rPr>
      <w:rFonts w:ascii="Arial" w:eastAsia="Arial" w:hAnsi="Arial" w:cs="Arial"/>
      <w:b w:val="0"/>
      <w:bCs w:val="0"/>
      <w:i w:val="0"/>
      <w:iCs w:val="0"/>
      <w:smallCaps w:val="0"/>
      <w:strike w:val="0"/>
      <w:color w:val="231E20"/>
      <w:sz w:val="15"/>
      <w:szCs w:val="15"/>
      <w:u w:val="none"/>
    </w:rPr>
  </w:style>
  <w:style w:type="paragraph" w:customStyle="1" w:styleId="ab">
    <w:name w:val="Колонтитул"/>
    <w:basedOn w:val="a"/>
    <w:link w:val="aa"/>
    <w:rsid w:val="00275E83"/>
    <w:rPr>
      <w:rFonts w:ascii="Arial" w:eastAsia="Arial" w:hAnsi="Arial" w:cs="Arial"/>
      <w:color w:val="231E20"/>
      <w:sz w:val="15"/>
      <w:szCs w:val="15"/>
    </w:rPr>
  </w:style>
  <w:style w:type="character" w:customStyle="1" w:styleId="6">
    <w:name w:val="Основной текст (6)_"/>
    <w:basedOn w:val="a0"/>
    <w:link w:val="60"/>
    <w:rsid w:val="00275E83"/>
    <w:rPr>
      <w:rFonts w:ascii="Arial" w:eastAsia="Arial" w:hAnsi="Arial" w:cs="Arial"/>
      <w:b/>
      <w:bCs/>
      <w:i w:val="0"/>
      <w:iCs w:val="0"/>
      <w:smallCaps w:val="0"/>
      <w:strike w:val="0"/>
      <w:color w:val="231E20"/>
      <w:sz w:val="17"/>
      <w:szCs w:val="17"/>
      <w:u w:val="none"/>
    </w:rPr>
  </w:style>
  <w:style w:type="paragraph" w:customStyle="1" w:styleId="60">
    <w:name w:val="Основной текст (6)"/>
    <w:basedOn w:val="a"/>
    <w:link w:val="6"/>
    <w:rsid w:val="00275E83"/>
    <w:pPr>
      <w:spacing w:line="290" w:lineRule="auto"/>
    </w:pPr>
    <w:rPr>
      <w:rFonts w:ascii="Arial" w:eastAsia="Arial" w:hAnsi="Arial" w:cs="Arial"/>
      <w:b/>
      <w:bCs/>
      <w:color w:val="231E20"/>
      <w:sz w:val="17"/>
      <w:szCs w:val="17"/>
    </w:rPr>
  </w:style>
  <w:style w:type="character" w:customStyle="1" w:styleId="7">
    <w:name w:val="Основной текст (7)_"/>
    <w:basedOn w:val="a0"/>
    <w:link w:val="70"/>
    <w:rsid w:val="00275E83"/>
    <w:rPr>
      <w:rFonts w:ascii="Times New Roman" w:eastAsia="Times New Roman" w:hAnsi="Times New Roman" w:cs="Times New Roman"/>
      <w:b w:val="0"/>
      <w:bCs w:val="0"/>
      <w:i w:val="0"/>
      <w:iCs w:val="0"/>
      <w:smallCaps w:val="0"/>
      <w:strike w:val="0"/>
      <w:color w:val="231E20"/>
      <w:sz w:val="18"/>
      <w:szCs w:val="18"/>
      <w:u w:val="none"/>
    </w:rPr>
  </w:style>
  <w:style w:type="paragraph" w:customStyle="1" w:styleId="70">
    <w:name w:val="Основной текст (7)"/>
    <w:basedOn w:val="a"/>
    <w:link w:val="7"/>
    <w:rsid w:val="00275E83"/>
    <w:pPr>
      <w:spacing w:line="276" w:lineRule="auto"/>
      <w:ind w:firstLine="160"/>
    </w:pPr>
    <w:rPr>
      <w:rFonts w:ascii="Times New Roman" w:eastAsia="Times New Roman" w:hAnsi="Times New Roman" w:cs="Times New Roman"/>
      <w:color w:val="231E20"/>
      <w:sz w:val="18"/>
      <w:szCs w:val="18"/>
    </w:rPr>
  </w:style>
  <w:style w:type="character" w:customStyle="1" w:styleId="ac">
    <w:name w:val="Подпись к таблице_"/>
    <w:basedOn w:val="a0"/>
    <w:link w:val="ad"/>
    <w:rsid w:val="00275E83"/>
    <w:rPr>
      <w:rFonts w:ascii="Times New Roman" w:eastAsia="Times New Roman" w:hAnsi="Times New Roman" w:cs="Times New Roman"/>
      <w:b/>
      <w:bCs/>
      <w:i/>
      <w:iCs/>
      <w:smallCaps w:val="0"/>
      <w:strike w:val="0"/>
      <w:color w:val="231E20"/>
      <w:sz w:val="19"/>
      <w:szCs w:val="19"/>
      <w:u w:val="none"/>
    </w:rPr>
  </w:style>
  <w:style w:type="paragraph" w:customStyle="1" w:styleId="ad">
    <w:name w:val="Подпись к таблице"/>
    <w:basedOn w:val="a"/>
    <w:link w:val="ac"/>
    <w:rsid w:val="00275E83"/>
    <w:rPr>
      <w:rFonts w:ascii="Times New Roman" w:eastAsia="Times New Roman" w:hAnsi="Times New Roman" w:cs="Times New Roman"/>
      <w:b/>
      <w:bCs/>
      <w:i/>
      <w:iCs/>
      <w:color w:val="231E20"/>
      <w:sz w:val="19"/>
      <w:szCs w:val="19"/>
    </w:rPr>
  </w:style>
  <w:style w:type="character" w:customStyle="1" w:styleId="8">
    <w:name w:val="Основной текст (8)_"/>
    <w:basedOn w:val="a0"/>
    <w:link w:val="80"/>
    <w:rsid w:val="00275E83"/>
    <w:rPr>
      <w:b w:val="0"/>
      <w:bCs w:val="0"/>
      <w:i/>
      <w:iCs/>
      <w:smallCaps w:val="0"/>
      <w:strike w:val="0"/>
      <w:color w:val="231E20"/>
      <w:sz w:val="20"/>
      <w:szCs w:val="20"/>
      <w:u w:val="none"/>
    </w:rPr>
  </w:style>
  <w:style w:type="paragraph" w:customStyle="1" w:styleId="80">
    <w:name w:val="Основной текст (8)"/>
    <w:basedOn w:val="a"/>
    <w:link w:val="8"/>
    <w:rsid w:val="00275E83"/>
    <w:pPr>
      <w:ind w:firstLine="240"/>
    </w:pPr>
    <w:rPr>
      <w:i/>
      <w:iCs/>
      <w:color w:val="231E20"/>
      <w:sz w:val="20"/>
      <w:szCs w:val="20"/>
    </w:rPr>
  </w:style>
  <w:style w:type="character" w:customStyle="1" w:styleId="9">
    <w:name w:val="Основной текст (9)_"/>
    <w:basedOn w:val="a0"/>
    <w:link w:val="90"/>
    <w:rsid w:val="00275E83"/>
    <w:rPr>
      <w:rFonts w:ascii="Tahoma" w:eastAsia="Tahoma" w:hAnsi="Tahoma" w:cs="Tahoma"/>
      <w:b w:val="0"/>
      <w:bCs w:val="0"/>
      <w:i w:val="0"/>
      <w:iCs w:val="0"/>
      <w:smallCaps w:val="0"/>
      <w:strike w:val="0"/>
      <w:color w:val="231E20"/>
      <w:sz w:val="16"/>
      <w:szCs w:val="16"/>
      <w:u w:val="none"/>
    </w:rPr>
  </w:style>
  <w:style w:type="paragraph" w:customStyle="1" w:styleId="90">
    <w:name w:val="Основной текст (9)"/>
    <w:basedOn w:val="a"/>
    <w:link w:val="9"/>
    <w:rsid w:val="00275E83"/>
    <w:rPr>
      <w:rFonts w:ascii="Tahoma" w:eastAsia="Tahoma" w:hAnsi="Tahoma" w:cs="Tahoma"/>
      <w:color w:val="231E20"/>
      <w:sz w:val="16"/>
      <w:szCs w:val="16"/>
    </w:rPr>
  </w:style>
  <w:style w:type="paragraph" w:styleId="ae">
    <w:name w:val="endnote text"/>
    <w:basedOn w:val="a"/>
    <w:link w:val="af"/>
    <w:uiPriority w:val="99"/>
    <w:semiHidden/>
    <w:unhideWhenUsed/>
    <w:rsid w:val="00CF1D04"/>
    <w:rPr>
      <w:sz w:val="20"/>
      <w:szCs w:val="20"/>
    </w:rPr>
  </w:style>
  <w:style w:type="character" w:customStyle="1" w:styleId="af">
    <w:name w:val="Текст концевой сноски Знак"/>
    <w:basedOn w:val="a0"/>
    <w:link w:val="ae"/>
    <w:uiPriority w:val="99"/>
    <w:semiHidden/>
    <w:rsid w:val="00CF1D04"/>
    <w:rPr>
      <w:color w:val="000000"/>
      <w:sz w:val="20"/>
      <w:szCs w:val="20"/>
    </w:rPr>
  </w:style>
  <w:style w:type="character" w:styleId="af0">
    <w:name w:val="endnote reference"/>
    <w:basedOn w:val="a0"/>
    <w:uiPriority w:val="99"/>
    <w:semiHidden/>
    <w:unhideWhenUsed/>
    <w:rsid w:val="00CF1D04"/>
    <w:rPr>
      <w:vertAlign w:val="superscript"/>
    </w:rPr>
  </w:style>
  <w:style w:type="character" w:styleId="af1">
    <w:name w:val="Placeholder Text"/>
    <w:basedOn w:val="a0"/>
    <w:uiPriority w:val="99"/>
    <w:semiHidden/>
    <w:rsid w:val="00FD6EEE"/>
    <w:rPr>
      <w:color w:val="808080"/>
    </w:rPr>
  </w:style>
  <w:style w:type="character" w:styleId="af2">
    <w:name w:val="Hyperlink"/>
    <w:basedOn w:val="a0"/>
    <w:uiPriority w:val="99"/>
    <w:unhideWhenUsed/>
    <w:rsid w:val="00E71A1E"/>
    <w:rPr>
      <w:color w:val="0563C1" w:themeColor="hyperlink"/>
      <w:u w:val="single"/>
    </w:rPr>
  </w:style>
  <w:style w:type="paragraph" w:styleId="af3">
    <w:name w:val="Balloon Text"/>
    <w:basedOn w:val="a"/>
    <w:link w:val="af4"/>
    <w:uiPriority w:val="99"/>
    <w:semiHidden/>
    <w:unhideWhenUsed/>
    <w:rsid w:val="00477528"/>
    <w:rPr>
      <w:rFonts w:ascii="Tahoma" w:hAnsi="Tahoma" w:cs="Tahoma"/>
      <w:sz w:val="16"/>
      <w:szCs w:val="16"/>
    </w:rPr>
  </w:style>
  <w:style w:type="character" w:customStyle="1" w:styleId="af4">
    <w:name w:val="Текст выноски Знак"/>
    <w:basedOn w:val="a0"/>
    <w:link w:val="af3"/>
    <w:uiPriority w:val="99"/>
    <w:semiHidden/>
    <w:rsid w:val="00477528"/>
    <w:rPr>
      <w:rFonts w:ascii="Tahoma" w:hAnsi="Tahoma" w:cs="Tahoma"/>
      <w:color w:val="000000"/>
      <w:sz w:val="16"/>
      <w:szCs w:val="16"/>
    </w:rPr>
  </w:style>
  <w:style w:type="paragraph" w:customStyle="1" w:styleId="3">
    <w:name w:val="Заголовок №3"/>
    <w:basedOn w:val="22"/>
    <w:qFormat/>
    <w:rsid w:val="00477528"/>
    <w:pPr>
      <w:keepNext/>
      <w:keepLines/>
      <w:tabs>
        <w:tab w:val="left" w:pos="649"/>
      </w:tabs>
      <w:spacing w:line="257" w:lineRule="auto"/>
    </w:pPr>
  </w:style>
  <w:style w:type="paragraph" w:customStyle="1" w:styleId="af5">
    <w:name w:val="Подзаг"/>
    <w:basedOn w:val="a"/>
    <w:qFormat/>
    <w:rsid w:val="00EF538B"/>
    <w:rPr>
      <w:rFonts w:ascii="Arial" w:hAnsi="Arial" w:cs="Arial"/>
      <w:b/>
      <w:sz w:val="20"/>
      <w:szCs w:val="20"/>
    </w:rPr>
  </w:style>
  <w:style w:type="paragraph" w:styleId="14">
    <w:name w:val="toc 1"/>
    <w:basedOn w:val="a"/>
    <w:next w:val="a"/>
    <w:autoRedefine/>
    <w:uiPriority w:val="39"/>
    <w:unhideWhenUsed/>
    <w:rsid w:val="005232AD"/>
    <w:pPr>
      <w:spacing w:after="100"/>
    </w:pPr>
  </w:style>
  <w:style w:type="paragraph" w:styleId="af6">
    <w:name w:val="TOC Heading"/>
    <w:basedOn w:val="1"/>
    <w:next w:val="a"/>
    <w:uiPriority w:val="39"/>
    <w:semiHidden/>
    <w:unhideWhenUsed/>
    <w:qFormat/>
    <w:rsid w:val="005232AD"/>
    <w:pPr>
      <w:widowControl/>
      <w:spacing w:line="276" w:lineRule="auto"/>
      <w:outlineLvl w:val="9"/>
    </w:pPr>
    <w:rPr>
      <w:lang w:eastAsia="en-US" w:bidi="ar-SA"/>
    </w:rPr>
  </w:style>
  <w:style w:type="paragraph" w:styleId="25">
    <w:name w:val="toc 2"/>
    <w:basedOn w:val="a"/>
    <w:next w:val="a"/>
    <w:autoRedefine/>
    <w:uiPriority w:val="39"/>
    <w:unhideWhenUsed/>
    <w:rsid w:val="005232AD"/>
    <w:pPr>
      <w:spacing w:after="100"/>
      <w:ind w:left="240"/>
    </w:pPr>
  </w:style>
  <w:style w:type="paragraph" w:styleId="af7">
    <w:name w:val="header"/>
    <w:basedOn w:val="a"/>
    <w:link w:val="af8"/>
    <w:uiPriority w:val="99"/>
    <w:unhideWhenUsed/>
    <w:rsid w:val="00AA4A52"/>
    <w:pPr>
      <w:tabs>
        <w:tab w:val="center" w:pos="4677"/>
        <w:tab w:val="right" w:pos="9355"/>
      </w:tabs>
    </w:pPr>
  </w:style>
  <w:style w:type="character" w:customStyle="1" w:styleId="af8">
    <w:name w:val="Верхний колонтитул Знак"/>
    <w:basedOn w:val="a0"/>
    <w:link w:val="af7"/>
    <w:uiPriority w:val="99"/>
    <w:rsid w:val="00AA4A52"/>
    <w:rPr>
      <w:color w:val="000000"/>
    </w:rPr>
  </w:style>
  <w:style w:type="paragraph" w:customStyle="1" w:styleId="15">
    <w:name w:val="подзаг1"/>
    <w:basedOn w:val="af5"/>
    <w:rsid w:val="00AB4858"/>
    <w:pPr>
      <w:keepNext/>
      <w:keepLines/>
    </w:pPr>
    <w:rPr>
      <w:color w:val="auto"/>
    </w:rPr>
  </w:style>
  <w:style w:type="paragraph" w:customStyle="1" w:styleId="16">
    <w:name w:val="Подзаг1"/>
    <w:basedOn w:val="15"/>
    <w:qFormat/>
    <w:rsid w:val="00AB4858"/>
    <w:rPr>
      <w:i/>
    </w:rPr>
  </w:style>
  <w:style w:type="paragraph" w:styleId="af9">
    <w:name w:val="footnote text"/>
    <w:basedOn w:val="a"/>
    <w:link w:val="afa"/>
    <w:uiPriority w:val="99"/>
    <w:semiHidden/>
    <w:unhideWhenUsed/>
    <w:rsid w:val="0044449B"/>
    <w:rPr>
      <w:sz w:val="20"/>
      <w:szCs w:val="20"/>
    </w:rPr>
  </w:style>
  <w:style w:type="character" w:customStyle="1" w:styleId="afa">
    <w:name w:val="Текст сноски Знак"/>
    <w:basedOn w:val="a0"/>
    <w:link w:val="af9"/>
    <w:uiPriority w:val="99"/>
    <w:semiHidden/>
    <w:rsid w:val="0044449B"/>
    <w:rPr>
      <w:color w:val="000000"/>
      <w:sz w:val="20"/>
      <w:szCs w:val="20"/>
    </w:rPr>
  </w:style>
  <w:style w:type="character" w:styleId="afb">
    <w:name w:val="footnote reference"/>
    <w:basedOn w:val="a0"/>
    <w:uiPriority w:val="99"/>
    <w:semiHidden/>
    <w:unhideWhenUsed/>
    <w:rsid w:val="0044449B"/>
    <w:rPr>
      <w:vertAlign w:val="superscript"/>
    </w:rPr>
  </w:style>
  <w:style w:type="paragraph" w:customStyle="1" w:styleId="-">
    <w:name w:val="Основной текст-норм"/>
    <w:basedOn w:val="24"/>
    <w:qFormat/>
    <w:rsid w:val="00C83DCB"/>
    <w:pPr>
      <w:spacing w:line="286" w:lineRule="auto"/>
      <w:ind w:left="0" w:firstLine="238"/>
      <w:jc w:val="both"/>
    </w:pPr>
    <w:rPr>
      <w:rFonts w:ascii="Times New Roman" w:hAnsi="Times New Roman" w:cs="Times New Roman"/>
      <w:color w:val="auto"/>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26" Type="http://schemas.openxmlformats.org/officeDocument/2006/relationships/footer" Target="footer17.xml"/><Relationship Id="rId117" Type="http://schemas.openxmlformats.org/officeDocument/2006/relationships/footer" Target="footer79.xml"/><Relationship Id="rId21" Type="http://schemas.openxmlformats.org/officeDocument/2006/relationships/footer" Target="footer12.xml"/><Relationship Id="rId42" Type="http://schemas.openxmlformats.org/officeDocument/2006/relationships/footer" Target="footer33.xml"/><Relationship Id="rId47" Type="http://schemas.openxmlformats.org/officeDocument/2006/relationships/footer" Target="footer38.xml"/><Relationship Id="rId63" Type="http://schemas.openxmlformats.org/officeDocument/2006/relationships/footer" Target="footer52.xml"/><Relationship Id="rId68" Type="http://schemas.openxmlformats.org/officeDocument/2006/relationships/footer" Target="footer55.xml"/><Relationship Id="rId84" Type="http://schemas.openxmlformats.org/officeDocument/2006/relationships/header" Target="header13.xml"/><Relationship Id="rId89" Type="http://schemas.openxmlformats.org/officeDocument/2006/relationships/footer" Target="footer65.xml"/><Relationship Id="rId112" Type="http://schemas.openxmlformats.org/officeDocument/2006/relationships/header" Target="header27.xml"/><Relationship Id="rId133" Type="http://schemas.openxmlformats.org/officeDocument/2006/relationships/header" Target="header37.xml"/><Relationship Id="rId138" Type="http://schemas.openxmlformats.org/officeDocument/2006/relationships/footer" Target="footer89.xml"/><Relationship Id="rId16" Type="http://schemas.openxmlformats.org/officeDocument/2006/relationships/footer" Target="footer7.xml"/><Relationship Id="rId107" Type="http://schemas.openxmlformats.org/officeDocument/2006/relationships/header" Target="header24.xml"/><Relationship Id="rId11" Type="http://schemas.openxmlformats.org/officeDocument/2006/relationships/footer" Target="footer2.xml"/><Relationship Id="rId32" Type="http://schemas.openxmlformats.org/officeDocument/2006/relationships/footer" Target="footer23.xml"/><Relationship Id="rId37" Type="http://schemas.openxmlformats.org/officeDocument/2006/relationships/footer" Target="footer28.xml"/><Relationship Id="rId53" Type="http://schemas.openxmlformats.org/officeDocument/2006/relationships/footer" Target="footer44.xml"/><Relationship Id="rId58" Type="http://schemas.openxmlformats.org/officeDocument/2006/relationships/footer" Target="footer49.xml"/><Relationship Id="rId74" Type="http://schemas.openxmlformats.org/officeDocument/2006/relationships/header" Target="header8.xml"/><Relationship Id="rId79" Type="http://schemas.openxmlformats.org/officeDocument/2006/relationships/footer" Target="footer60.xml"/><Relationship Id="rId102" Type="http://schemas.openxmlformats.org/officeDocument/2006/relationships/footer" Target="footer72.xml"/><Relationship Id="rId123" Type="http://schemas.openxmlformats.org/officeDocument/2006/relationships/hyperlink" Target="https://fgosreestr.ru" TargetMode="External"/><Relationship Id="rId128" Type="http://schemas.openxmlformats.org/officeDocument/2006/relationships/header" Target="header34.xml"/><Relationship Id="rId144" Type="http://schemas.openxmlformats.org/officeDocument/2006/relationships/header" Target="header42.xml"/><Relationship Id="rId149" Type="http://schemas.openxmlformats.org/officeDocument/2006/relationships/theme" Target="theme/theme1.xml"/><Relationship Id="rId5" Type="http://schemas.openxmlformats.org/officeDocument/2006/relationships/webSettings" Target="webSettings.xml"/><Relationship Id="rId90" Type="http://schemas.openxmlformats.org/officeDocument/2006/relationships/footer" Target="footer66.xml"/><Relationship Id="rId95" Type="http://schemas.openxmlformats.org/officeDocument/2006/relationships/header" Target="header18.xml"/><Relationship Id="rId22" Type="http://schemas.openxmlformats.org/officeDocument/2006/relationships/footer" Target="footer13.xml"/><Relationship Id="rId27" Type="http://schemas.openxmlformats.org/officeDocument/2006/relationships/footer" Target="footer18.xml"/><Relationship Id="rId43" Type="http://schemas.openxmlformats.org/officeDocument/2006/relationships/footer" Target="footer34.xml"/><Relationship Id="rId48" Type="http://schemas.openxmlformats.org/officeDocument/2006/relationships/footer" Target="footer39.xml"/><Relationship Id="rId64" Type="http://schemas.openxmlformats.org/officeDocument/2006/relationships/footer" Target="footer53.xml"/><Relationship Id="rId69" Type="http://schemas.openxmlformats.org/officeDocument/2006/relationships/header" Target="header5.xml"/><Relationship Id="rId113" Type="http://schemas.openxmlformats.org/officeDocument/2006/relationships/footer" Target="footer77.xml"/><Relationship Id="rId118" Type="http://schemas.openxmlformats.org/officeDocument/2006/relationships/footer" Target="footer80.xml"/><Relationship Id="rId134" Type="http://schemas.openxmlformats.org/officeDocument/2006/relationships/footer" Target="footer87.xml"/><Relationship Id="rId139" Type="http://schemas.openxmlformats.org/officeDocument/2006/relationships/footer" Target="footer90.xml"/><Relationship Id="rId80" Type="http://schemas.openxmlformats.org/officeDocument/2006/relationships/footer" Target="footer61.xml"/><Relationship Id="rId85" Type="http://schemas.openxmlformats.org/officeDocument/2006/relationships/footer" Target="footer63.xml"/><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footer" Target="footer8.xml"/><Relationship Id="rId25" Type="http://schemas.openxmlformats.org/officeDocument/2006/relationships/footer" Target="footer16.xml"/><Relationship Id="rId33" Type="http://schemas.openxmlformats.org/officeDocument/2006/relationships/footer" Target="footer24.xml"/><Relationship Id="rId38" Type="http://schemas.openxmlformats.org/officeDocument/2006/relationships/footer" Target="footer29.xml"/><Relationship Id="rId46" Type="http://schemas.openxmlformats.org/officeDocument/2006/relationships/footer" Target="footer37.xml"/><Relationship Id="rId59" Type="http://schemas.openxmlformats.org/officeDocument/2006/relationships/footer" Target="footer50.xml"/><Relationship Id="rId67" Type="http://schemas.openxmlformats.org/officeDocument/2006/relationships/footer" Target="footer54.xml"/><Relationship Id="rId103" Type="http://schemas.openxmlformats.org/officeDocument/2006/relationships/header" Target="header22.xml"/><Relationship Id="rId108" Type="http://schemas.openxmlformats.org/officeDocument/2006/relationships/header" Target="header25.xml"/><Relationship Id="rId116" Type="http://schemas.openxmlformats.org/officeDocument/2006/relationships/header" Target="header29.xml"/><Relationship Id="rId124" Type="http://schemas.openxmlformats.org/officeDocument/2006/relationships/header" Target="header32.xml"/><Relationship Id="rId129" Type="http://schemas.openxmlformats.org/officeDocument/2006/relationships/header" Target="header35.xml"/><Relationship Id="rId137" Type="http://schemas.openxmlformats.org/officeDocument/2006/relationships/header" Target="header39.xml"/><Relationship Id="rId20" Type="http://schemas.openxmlformats.org/officeDocument/2006/relationships/footer" Target="footer11.xml"/><Relationship Id="rId41" Type="http://schemas.openxmlformats.org/officeDocument/2006/relationships/footer" Target="footer32.xml"/><Relationship Id="rId54" Type="http://schemas.openxmlformats.org/officeDocument/2006/relationships/footer" Target="footer45.xml"/><Relationship Id="rId62" Type="http://schemas.openxmlformats.org/officeDocument/2006/relationships/header" Target="header2.xml"/><Relationship Id="rId70" Type="http://schemas.openxmlformats.org/officeDocument/2006/relationships/header" Target="header6.xml"/><Relationship Id="rId75" Type="http://schemas.openxmlformats.org/officeDocument/2006/relationships/footer" Target="footer58.xml"/><Relationship Id="rId83" Type="http://schemas.openxmlformats.org/officeDocument/2006/relationships/header" Target="header12.xml"/><Relationship Id="rId88" Type="http://schemas.openxmlformats.org/officeDocument/2006/relationships/header" Target="header15.xml"/><Relationship Id="rId91" Type="http://schemas.openxmlformats.org/officeDocument/2006/relationships/header" Target="header16.xml"/><Relationship Id="rId96" Type="http://schemas.openxmlformats.org/officeDocument/2006/relationships/header" Target="header19.xml"/><Relationship Id="rId111" Type="http://schemas.openxmlformats.org/officeDocument/2006/relationships/header" Target="header26.xml"/><Relationship Id="rId132" Type="http://schemas.openxmlformats.org/officeDocument/2006/relationships/header" Target="header36.xml"/><Relationship Id="rId140" Type="http://schemas.openxmlformats.org/officeDocument/2006/relationships/header" Target="header40.xml"/><Relationship Id="rId145" Type="http://schemas.openxmlformats.org/officeDocument/2006/relationships/header" Target="header4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6.xml"/><Relationship Id="rId23" Type="http://schemas.openxmlformats.org/officeDocument/2006/relationships/footer" Target="footer14.xml"/><Relationship Id="rId28" Type="http://schemas.openxmlformats.org/officeDocument/2006/relationships/footer" Target="footer19.xml"/><Relationship Id="rId36" Type="http://schemas.openxmlformats.org/officeDocument/2006/relationships/footer" Target="footer27.xml"/><Relationship Id="rId49" Type="http://schemas.openxmlformats.org/officeDocument/2006/relationships/footer" Target="footer40.xml"/><Relationship Id="rId57" Type="http://schemas.openxmlformats.org/officeDocument/2006/relationships/footer" Target="footer48.xml"/><Relationship Id="rId106" Type="http://schemas.openxmlformats.org/officeDocument/2006/relationships/footer" Target="footer74.xml"/><Relationship Id="rId114" Type="http://schemas.openxmlformats.org/officeDocument/2006/relationships/footer" Target="footer78.xml"/><Relationship Id="rId119" Type="http://schemas.openxmlformats.org/officeDocument/2006/relationships/header" Target="header30.xml"/><Relationship Id="rId127" Type="http://schemas.openxmlformats.org/officeDocument/2006/relationships/footer" Target="footer84.xml"/><Relationship Id="rId10" Type="http://schemas.openxmlformats.org/officeDocument/2006/relationships/footer" Target="footer1.xml"/><Relationship Id="rId31" Type="http://schemas.openxmlformats.org/officeDocument/2006/relationships/footer" Target="footer22.xml"/><Relationship Id="rId44" Type="http://schemas.openxmlformats.org/officeDocument/2006/relationships/footer" Target="footer35.xml"/><Relationship Id="rId52" Type="http://schemas.openxmlformats.org/officeDocument/2006/relationships/footer" Target="footer43.xml"/><Relationship Id="rId60" Type="http://schemas.openxmlformats.org/officeDocument/2006/relationships/footer" Target="footer51.xml"/><Relationship Id="rId65" Type="http://schemas.openxmlformats.org/officeDocument/2006/relationships/header" Target="header3.xml"/><Relationship Id="rId73" Type="http://schemas.openxmlformats.org/officeDocument/2006/relationships/header" Target="header7.xml"/><Relationship Id="rId78" Type="http://schemas.openxmlformats.org/officeDocument/2006/relationships/header" Target="header10.xml"/><Relationship Id="rId81" Type="http://schemas.openxmlformats.org/officeDocument/2006/relationships/header" Target="header11.xml"/><Relationship Id="rId86" Type="http://schemas.openxmlformats.org/officeDocument/2006/relationships/footer" Target="footer64.xml"/><Relationship Id="rId94" Type="http://schemas.openxmlformats.org/officeDocument/2006/relationships/footer" Target="footer68.xml"/><Relationship Id="rId99" Type="http://schemas.openxmlformats.org/officeDocument/2006/relationships/header" Target="header20.xml"/><Relationship Id="rId101" Type="http://schemas.openxmlformats.org/officeDocument/2006/relationships/footer" Target="footer71.xml"/><Relationship Id="rId122" Type="http://schemas.openxmlformats.org/officeDocument/2006/relationships/footer" Target="footer82.xml"/><Relationship Id="rId130" Type="http://schemas.openxmlformats.org/officeDocument/2006/relationships/footer" Target="footer85.xml"/><Relationship Id="rId135" Type="http://schemas.openxmlformats.org/officeDocument/2006/relationships/footer" Target="footer88.xml"/><Relationship Id="rId143" Type="http://schemas.openxmlformats.org/officeDocument/2006/relationships/footer" Target="footer92.xml"/><Relationship Id="rId148"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edsoo.ru/" TargetMode="External"/><Relationship Id="rId13" Type="http://schemas.openxmlformats.org/officeDocument/2006/relationships/footer" Target="footer4.xml"/><Relationship Id="rId18" Type="http://schemas.openxmlformats.org/officeDocument/2006/relationships/footer" Target="footer9.xml"/><Relationship Id="rId39" Type="http://schemas.openxmlformats.org/officeDocument/2006/relationships/footer" Target="footer30.xml"/><Relationship Id="rId109" Type="http://schemas.openxmlformats.org/officeDocument/2006/relationships/footer" Target="footer75.xml"/><Relationship Id="rId34" Type="http://schemas.openxmlformats.org/officeDocument/2006/relationships/footer" Target="footer25.xml"/><Relationship Id="rId50" Type="http://schemas.openxmlformats.org/officeDocument/2006/relationships/footer" Target="footer41.xml"/><Relationship Id="rId55" Type="http://schemas.openxmlformats.org/officeDocument/2006/relationships/footer" Target="footer46.xml"/><Relationship Id="rId76" Type="http://schemas.openxmlformats.org/officeDocument/2006/relationships/footer" Target="footer59.xml"/><Relationship Id="rId97" Type="http://schemas.openxmlformats.org/officeDocument/2006/relationships/footer" Target="footer69.xml"/><Relationship Id="rId104" Type="http://schemas.openxmlformats.org/officeDocument/2006/relationships/header" Target="header23.xml"/><Relationship Id="rId120" Type="http://schemas.openxmlformats.org/officeDocument/2006/relationships/header" Target="header31.xml"/><Relationship Id="rId125" Type="http://schemas.openxmlformats.org/officeDocument/2006/relationships/header" Target="header33.xml"/><Relationship Id="rId141" Type="http://schemas.openxmlformats.org/officeDocument/2006/relationships/header" Target="header41.xml"/><Relationship Id="rId146" Type="http://schemas.openxmlformats.org/officeDocument/2006/relationships/footer" Target="footer93.xml"/><Relationship Id="rId7" Type="http://schemas.openxmlformats.org/officeDocument/2006/relationships/endnotes" Target="endnotes.xml"/><Relationship Id="rId71" Type="http://schemas.openxmlformats.org/officeDocument/2006/relationships/footer" Target="footer56.xml"/><Relationship Id="rId92" Type="http://schemas.openxmlformats.org/officeDocument/2006/relationships/header" Target="header17.xml"/><Relationship Id="rId2" Type="http://schemas.openxmlformats.org/officeDocument/2006/relationships/numbering" Target="numbering.xml"/><Relationship Id="rId29" Type="http://schemas.openxmlformats.org/officeDocument/2006/relationships/footer" Target="footer20.xml"/><Relationship Id="rId24" Type="http://schemas.openxmlformats.org/officeDocument/2006/relationships/footer" Target="footer15.xml"/><Relationship Id="rId40" Type="http://schemas.openxmlformats.org/officeDocument/2006/relationships/footer" Target="footer31.xml"/><Relationship Id="rId45" Type="http://schemas.openxmlformats.org/officeDocument/2006/relationships/footer" Target="footer36.xml"/><Relationship Id="rId66" Type="http://schemas.openxmlformats.org/officeDocument/2006/relationships/header" Target="header4.xml"/><Relationship Id="rId87" Type="http://schemas.openxmlformats.org/officeDocument/2006/relationships/header" Target="header14.xml"/><Relationship Id="rId110" Type="http://schemas.openxmlformats.org/officeDocument/2006/relationships/footer" Target="footer76.xml"/><Relationship Id="rId115" Type="http://schemas.openxmlformats.org/officeDocument/2006/relationships/header" Target="header28.xml"/><Relationship Id="rId131" Type="http://schemas.openxmlformats.org/officeDocument/2006/relationships/footer" Target="footer86.xml"/><Relationship Id="rId136" Type="http://schemas.openxmlformats.org/officeDocument/2006/relationships/header" Target="header38.xml"/><Relationship Id="rId61" Type="http://schemas.openxmlformats.org/officeDocument/2006/relationships/header" Target="header1.xml"/><Relationship Id="rId82" Type="http://schemas.openxmlformats.org/officeDocument/2006/relationships/footer" Target="footer62.xml"/><Relationship Id="rId19" Type="http://schemas.openxmlformats.org/officeDocument/2006/relationships/footer" Target="footer10.xml"/><Relationship Id="rId14" Type="http://schemas.openxmlformats.org/officeDocument/2006/relationships/footer" Target="footer5.xml"/><Relationship Id="rId30" Type="http://schemas.openxmlformats.org/officeDocument/2006/relationships/footer" Target="footer21.xml"/><Relationship Id="rId35" Type="http://schemas.openxmlformats.org/officeDocument/2006/relationships/footer" Target="footer26.xml"/><Relationship Id="rId56" Type="http://schemas.openxmlformats.org/officeDocument/2006/relationships/footer" Target="footer47.xml"/><Relationship Id="rId77" Type="http://schemas.openxmlformats.org/officeDocument/2006/relationships/header" Target="header9.xml"/><Relationship Id="rId100" Type="http://schemas.openxmlformats.org/officeDocument/2006/relationships/header" Target="header21.xml"/><Relationship Id="rId105" Type="http://schemas.openxmlformats.org/officeDocument/2006/relationships/footer" Target="footer73.xml"/><Relationship Id="rId126" Type="http://schemas.openxmlformats.org/officeDocument/2006/relationships/footer" Target="footer83.xml"/><Relationship Id="rId147" Type="http://schemas.openxmlformats.org/officeDocument/2006/relationships/footer" Target="footer94.xml"/><Relationship Id="rId8" Type="http://schemas.openxmlformats.org/officeDocument/2006/relationships/image" Target="media/image1.emf"/><Relationship Id="rId51" Type="http://schemas.openxmlformats.org/officeDocument/2006/relationships/footer" Target="footer42.xml"/><Relationship Id="rId72" Type="http://schemas.openxmlformats.org/officeDocument/2006/relationships/footer" Target="footer57.xml"/><Relationship Id="rId93" Type="http://schemas.openxmlformats.org/officeDocument/2006/relationships/footer" Target="footer67.xml"/><Relationship Id="rId98" Type="http://schemas.openxmlformats.org/officeDocument/2006/relationships/footer" Target="footer70.xml"/><Relationship Id="rId121" Type="http://schemas.openxmlformats.org/officeDocument/2006/relationships/footer" Target="footer81.xml"/><Relationship Id="rId142" Type="http://schemas.openxmlformats.org/officeDocument/2006/relationships/footer" Target="footer91.xml"/></Relationships>
</file>

<file path=word/_rels/footnotes.xml.rels><?xml version="1.0" encoding="UTF-8" standalone="yes"?>
<Relationships xmlns="http://schemas.openxmlformats.org/package/2006/relationships"><Relationship Id="rId3" Type="http://schemas.openxmlformats.org/officeDocument/2006/relationships/hyperlink" Target="https://www.coe.int/en/web/common-european-framework-reference-languages" TargetMode="External"/><Relationship Id="rId2" Type="http://schemas.openxmlformats.org/officeDocument/2006/relationships/hyperlink" Target="https://www.coe.int/en/web/common-european-framework-reference-languages" TargetMode="External"/><Relationship Id="rId1" Type="http://schemas.openxmlformats.org/officeDocument/2006/relationships/hyperlink" Target="https://www.coe.int/en/web/common-european-framework-reference-languages" TargetMode="External"/><Relationship Id="rId5" Type="http://schemas.openxmlformats.org/officeDocument/2006/relationships/hyperlink" Target="http://form.instrao.ru" TargetMode="External"/><Relationship Id="rId4" Type="http://schemas.openxmlformats.org/officeDocument/2006/relationships/hyperlink" Target="https://www.coe.int/en/web/common-european-framework-reference-language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91D8D7-DC5A-4A3F-B0AA-2860E059E5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1067</Pages>
  <Words>322080</Words>
  <Characters>1835862</Characters>
  <Application>Microsoft Office Word</Application>
  <DocSecurity>0</DocSecurity>
  <Lines>15298</Lines>
  <Paragraphs>4307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2153635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2022-06-09T08:39:00Z</dcterms:created>
  <dcterms:modified xsi:type="dcterms:W3CDTF">2022-06-09T08:44:00Z</dcterms:modified>
  <dc:description>Подготовлено экспертами Актион-МЦФЭР</dc:description>
</cp:coreProperties>
</file>